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66A2" w:rsidRDefault="00F466A2" w:rsidP="00742CA7"/>
    <w:p w:rsidR="004F0B4E" w:rsidRDefault="004F0B4E" w:rsidP="00742CA7"/>
    <w:p w:rsidR="0009785C" w:rsidRDefault="0009785C" w:rsidP="00D66FD1"/>
    <w:p w:rsidR="00B93E4C" w:rsidRDefault="002412FB" w:rsidP="00D66FD1">
      <w:r>
        <w:rPr>
          <w:noProof/>
        </w:rPr>
        <w:pict>
          <v:shapetype id="_x0000_t202" coordsize="21600,21600" o:spt="202" path="m,l,21600r21600,l21600,xe">
            <v:stroke joinstyle="miter"/>
            <v:path gradientshapeok="t" o:connecttype="rect"/>
          </v:shapetype>
          <v:shape id="_x0000_s1039" type="#_x0000_t202" style="position:absolute;margin-left:429.75pt;margin-top:-35.25pt;width:145.7pt;height:36.45pt;z-index:251660288" filled="f" stroked="f">
            <v:textbox style="mso-next-textbox:#_x0000_s1039">
              <w:txbxContent>
                <w:p w:rsidR="00EA747C" w:rsidRDefault="00EA747C" w:rsidP="08421296">
                  <w:pPr>
                    <w:jc w:val="center"/>
                    <w:rPr>
                      <w:rFonts w:ascii="Calibri" w:hAnsi="Calibri"/>
                      <w:color w:val="FFFFFF"/>
                      <w:sz w:val="36"/>
                      <w:szCs w:val="36"/>
                    </w:rPr>
                  </w:pPr>
                  <w:r>
                    <w:rPr>
                      <w:rFonts w:ascii="Calibri" w:hAnsi="Calibri"/>
                      <w:color w:val="FFFFFF"/>
                      <w:sz w:val="36"/>
                      <w:szCs w:val="36"/>
                    </w:rPr>
                    <w:t xml:space="preserve">    Daily</w:t>
                  </w:r>
                  <w:r w:rsidRPr="00A07B73">
                    <w:rPr>
                      <w:rFonts w:ascii="Calibri" w:hAnsi="Calibri"/>
                      <w:color w:val="FFFFFF"/>
                      <w:sz w:val="36"/>
                      <w:szCs w:val="36"/>
                    </w:rPr>
                    <w:t xml:space="preserve"> Report</w:t>
                  </w:r>
                  <w:r>
                    <w:rPr>
                      <w:rFonts w:ascii="Calibri" w:hAnsi="Calibri"/>
                      <w:color w:val="FFFFFF"/>
                      <w:sz w:val="36"/>
                      <w:szCs w:val="36"/>
                    </w:rPr>
                    <w:t xml:space="preserve"> </w:t>
                  </w:r>
                </w:p>
              </w:txbxContent>
            </v:textbox>
          </v:shape>
        </w:pict>
      </w:r>
      <w:r w:rsidR="082012F9">
        <w:rPr>
          <w:noProof/>
        </w:rPr>
        <w:drawing>
          <wp:anchor distT="0" distB="0" distL="114300" distR="114300" simplePos="0" relativeHeight="251659264" behindDoc="0" locked="0" layoutInCell="1" allowOverlap="1">
            <wp:simplePos x="0" y="0"/>
            <wp:positionH relativeFrom="column">
              <wp:posOffset>5192395</wp:posOffset>
            </wp:positionH>
            <wp:positionV relativeFrom="paragraph">
              <wp:posOffset>-514350</wp:posOffset>
            </wp:positionV>
            <wp:extent cx="2237105" cy="605790"/>
            <wp:effectExtent l="1905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2237105" cy="605790"/>
                    </a:xfrm>
                    <a:prstGeom prst="rect">
                      <a:avLst/>
                    </a:prstGeom>
                    <a:noFill/>
                    <a:ln w="9525">
                      <a:noFill/>
                      <a:miter lim="800000"/>
                      <a:headEnd/>
                      <a:tailEnd/>
                    </a:ln>
                  </pic:spPr>
                </pic:pic>
              </a:graphicData>
            </a:graphic>
          </wp:anchor>
        </w:drawing>
      </w:r>
    </w:p>
    <w:p w:rsidR="08AE5979" w:rsidRDefault="00A226D3" w:rsidP="08594EE6">
      <w:r>
        <w:tab/>
      </w:r>
    </w:p>
    <w:p w:rsidR="00916C26" w:rsidRPr="00916C26" w:rsidRDefault="00A554CD" w:rsidP="00916C26">
      <w:pPr>
        <w:jc w:val="center"/>
        <w:rPr>
          <w:b/>
        </w:rPr>
      </w:pPr>
      <w:r w:rsidRPr="00A554CD">
        <w:rPr>
          <w:b/>
          <w:sz w:val="20"/>
        </w:rPr>
        <w:t xml:space="preserve">To join our research group on TELEGRAM, please click on the links - </w:t>
      </w:r>
      <w:hyperlink r:id="rId9" w:history="1">
        <w:r w:rsidR="00711917" w:rsidRPr="001B7C4E">
          <w:rPr>
            <w:rStyle w:val="Hyperlink"/>
          </w:rPr>
          <w:t>https://bit.ly/3Ah8Kcq</w:t>
        </w:r>
      </w:hyperlink>
      <w:r w:rsidR="00711917">
        <w:t xml:space="preserve"> </w:t>
      </w:r>
      <w:r w:rsidR="00005B00">
        <w:t xml:space="preserve"> </w:t>
      </w:r>
      <w:r w:rsidRPr="00A554CD">
        <w:rPr>
          <w:b/>
          <w:sz w:val="20"/>
        </w:rPr>
        <w:t xml:space="preserve">and </w:t>
      </w:r>
      <w:hyperlink r:id="rId10" w:history="1">
        <w:r w:rsidR="00711917" w:rsidRPr="00711917">
          <w:rPr>
            <w:rStyle w:val="Hyperlink"/>
          </w:rPr>
          <w:t>https://bit.ly/3QTm1Pv</w:t>
        </w:r>
      </w:hyperlink>
    </w:p>
    <w:p w:rsidR="009021E9" w:rsidRPr="00A554CD" w:rsidRDefault="00F23067" w:rsidP="00A554CD">
      <w:pPr>
        <w:jc w:val="center"/>
        <w:rPr>
          <w:b/>
        </w:rPr>
      </w:pPr>
      <w:r w:rsidRPr="00AC799F">
        <w:rPr>
          <w:b/>
        </w:rPr>
        <w:t xml:space="preserve"> </w:t>
      </w:r>
    </w:p>
    <w:p w:rsidR="08D51193" w:rsidRPr="08594EE6" w:rsidRDefault="002412FB" w:rsidP="08594EE6">
      <w:r w:rsidRPr="002412FB">
        <w:rPr>
          <w:rFonts w:ascii="Tahoma" w:hAnsi="Tahoma" w:cs="Tahoma"/>
          <w:noProof/>
          <w:color w:val="969696"/>
          <w:sz w:val="22"/>
          <w:szCs w:val="22"/>
        </w:rPr>
        <w:pict>
          <v:rect id="_x0000_s1036" style="position:absolute;margin-left:-173.05pt;margin-top:6.3pt;width:818.8pt;height:21pt;z-index:251658240" fillcolor="#00b050" stroked="f">
            <v:textbox style="mso-next-textbox:#_x0000_s1036">
              <w:txbxContent>
                <w:p w:rsidR="00EA747C" w:rsidRPr="00F1623D" w:rsidRDefault="00EA747C" w:rsidP="002461AF">
                  <w:pPr>
                    <w:ind w:right="1410"/>
                    <w:jc w:val="right"/>
                    <w:rPr>
                      <w:rFonts w:ascii="Calibri" w:hAnsi="Calibri" w:cs="Calibri"/>
                      <w:b/>
                      <w:color w:val="FFFFFF"/>
                      <w:sz w:val="22"/>
                      <w:szCs w:val="22"/>
                      <w:shd w:val="clear" w:color="auto" w:fill="00B050"/>
                    </w:rPr>
                  </w:pPr>
                  <w:r>
                    <w:rPr>
                      <w:rFonts w:ascii="Calibri" w:hAnsi="Calibri" w:cs="Calibri"/>
                      <w:b/>
                      <w:color w:val="FFFFFF"/>
                      <w:sz w:val="22"/>
                      <w:szCs w:val="22"/>
                      <w:shd w:val="clear" w:color="auto" w:fill="00B050"/>
                    </w:rPr>
                    <w:t>Monday, 05</w:t>
                  </w:r>
                  <w:r w:rsidRPr="000D18E3">
                    <w:rPr>
                      <w:rFonts w:ascii="Calibri" w:hAnsi="Calibri" w:cs="Calibri"/>
                      <w:b/>
                      <w:color w:val="FFFFFF"/>
                      <w:sz w:val="22"/>
                      <w:szCs w:val="22"/>
                      <w:shd w:val="clear" w:color="auto" w:fill="00B050"/>
                      <w:vertAlign w:val="superscript"/>
                    </w:rPr>
                    <w:t>th</w:t>
                  </w:r>
                  <w:r>
                    <w:rPr>
                      <w:rFonts w:ascii="Calibri" w:hAnsi="Calibri" w:cs="Calibri"/>
                      <w:b/>
                      <w:color w:val="FFFFFF"/>
                      <w:sz w:val="22"/>
                      <w:szCs w:val="22"/>
                      <w:shd w:val="clear" w:color="auto" w:fill="00B050"/>
                    </w:rPr>
                    <w:t xml:space="preserve"> Dec</w:t>
                  </w:r>
                  <w:r w:rsidRPr="00835065">
                    <w:rPr>
                      <w:rFonts w:ascii="Calibri" w:hAnsi="Calibri" w:cs="Calibri"/>
                      <w:b/>
                      <w:color w:val="FFFFFF"/>
                      <w:sz w:val="22"/>
                      <w:szCs w:val="22"/>
                    </w:rPr>
                    <w:t xml:space="preserve"> 20</w:t>
                  </w:r>
                  <w:r>
                    <w:rPr>
                      <w:rFonts w:ascii="Calibri" w:hAnsi="Calibri" w:cs="Calibri"/>
                      <w:b/>
                      <w:color w:val="FFFFFF"/>
                      <w:sz w:val="22"/>
                      <w:szCs w:val="22"/>
                    </w:rPr>
                    <w:t>22</w:t>
                  </w:r>
                  <w:r w:rsidRPr="00835065">
                    <w:rPr>
                      <w:rFonts w:ascii="Calibri" w:hAnsi="Calibri" w:cs="Calibri"/>
                      <w:b/>
                      <w:color w:val="FFFFFF"/>
                      <w:sz w:val="22"/>
                      <w:szCs w:val="22"/>
                    </w:rPr>
                    <w:t xml:space="preserve">   </w:t>
                  </w:r>
                </w:p>
              </w:txbxContent>
            </v:textbox>
          </v:rect>
        </w:pict>
      </w:r>
      <w:r w:rsidR="00A12C40">
        <w:tab/>
      </w:r>
      <w:r w:rsidR="00366343">
        <w:tab/>
      </w:r>
    </w:p>
    <w:p w:rsidR="00D34158" w:rsidRDefault="00184CA9" w:rsidP="004C2BC6">
      <w:pPr>
        <w:pStyle w:val="Footer"/>
        <w:numPr>
          <w:ilvl w:val="0"/>
          <w:numId w:val="0"/>
        </w:numPr>
        <w:ind w:left="1440"/>
        <w:rPr>
          <w:rFonts w:ascii="Tahoma" w:hAnsi="Tahoma" w:cs="Tahoma"/>
          <w:color w:val="969696"/>
          <w:sz w:val="22"/>
          <w:szCs w:val="22"/>
        </w:rPr>
      </w:pPr>
      <w:r>
        <w:rPr>
          <w:rFonts w:ascii="Tahoma" w:hAnsi="Tahoma" w:cs="Tahoma"/>
          <w:color w:val="969696"/>
          <w:sz w:val="22"/>
          <w:szCs w:val="22"/>
        </w:rPr>
        <w:t xml:space="preserve">       </w:t>
      </w:r>
      <w:r w:rsidR="00AD3A30">
        <w:rPr>
          <w:rFonts w:ascii="Tahoma" w:hAnsi="Tahoma" w:cs="Tahoma"/>
          <w:color w:val="969696"/>
          <w:sz w:val="22"/>
          <w:szCs w:val="22"/>
        </w:rPr>
        <w:t>72.</w:t>
      </w:r>
      <w:r w:rsidR="00F064EB">
        <w:rPr>
          <w:rFonts w:ascii="Tahoma" w:hAnsi="Tahoma" w:cs="Tahoma"/>
          <w:color w:val="969696"/>
          <w:sz w:val="22"/>
          <w:szCs w:val="22"/>
        </w:rPr>
        <w:t>15.54</w:t>
      </w:r>
    </w:p>
    <w:p w:rsidR="00F01914" w:rsidRPr="00551A1B" w:rsidRDefault="00F01914" w:rsidP="006E5200">
      <w:pPr>
        <w:pStyle w:val="Footer"/>
        <w:numPr>
          <w:ilvl w:val="0"/>
          <w:numId w:val="0"/>
        </w:numPr>
        <w:rPr>
          <w:rFonts w:ascii="Tahoma" w:hAnsi="Tahoma" w:cs="Tahoma"/>
          <w:color w:val="969696"/>
          <w:sz w:val="18"/>
        </w:rPr>
      </w:pPr>
    </w:p>
    <w:tbl>
      <w:tblPr>
        <w:tblW w:w="11624" w:type="dxa"/>
        <w:tblInd w:w="-176" w:type="dxa"/>
        <w:tblLook w:val="04A0"/>
      </w:tblPr>
      <w:tblGrid>
        <w:gridCol w:w="4772"/>
        <w:gridCol w:w="7371"/>
      </w:tblGrid>
      <w:tr w:rsidR="003F28F6" w:rsidRPr="00551A1B" w:rsidTr="00815C21">
        <w:trPr>
          <w:trHeight w:val="10344"/>
        </w:trPr>
        <w:tc>
          <w:tcPr>
            <w:tcW w:w="4542" w:type="dxa"/>
          </w:tcPr>
          <w:tbl>
            <w:tblPr>
              <w:tblW w:w="4532" w:type="dxa"/>
              <w:tblLook w:val="04A0"/>
            </w:tblPr>
            <w:tblGrid>
              <w:gridCol w:w="1584"/>
              <w:gridCol w:w="1312"/>
              <w:gridCol w:w="1636"/>
            </w:tblGrid>
            <w:tr w:rsidR="00462FF3" w:rsidRPr="00426AB9" w:rsidTr="004C2B04">
              <w:trPr>
                <w:trHeight w:val="316"/>
              </w:trPr>
              <w:tc>
                <w:tcPr>
                  <w:tcW w:w="1584"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462FF3" w:rsidRDefault="00462FF3" w:rsidP="006602E3">
                  <w:pPr>
                    <w:rPr>
                      <w:rFonts w:ascii="Calibri" w:hAnsi="Calibri" w:cs="Calibri"/>
                      <w:b/>
                      <w:bCs/>
                      <w:color w:val="F2F2F2"/>
                    </w:rPr>
                  </w:pPr>
                  <w:r>
                    <w:rPr>
                      <w:rFonts w:ascii="Calibri" w:hAnsi="Calibri" w:cs="Calibri"/>
                      <w:b/>
                      <w:bCs/>
                      <w:color w:val="F2F2F2"/>
                    </w:rPr>
                    <w:t>Indian Indices</w:t>
                  </w:r>
                </w:p>
              </w:tc>
              <w:tc>
                <w:tcPr>
                  <w:tcW w:w="1312"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Last Price</w:t>
                  </w:r>
                </w:p>
              </w:tc>
              <w:tc>
                <w:tcPr>
                  <w:tcW w:w="1636"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 Chg</w:t>
                  </w:r>
                </w:p>
              </w:tc>
            </w:tr>
            <w:tr w:rsidR="006F566A" w:rsidRPr="00426AB9" w:rsidTr="00635F0E">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NSE</w:t>
                  </w:r>
                </w:p>
              </w:tc>
              <w:tc>
                <w:tcPr>
                  <w:tcW w:w="1312" w:type="dxa"/>
                  <w:tcBorders>
                    <w:top w:val="nil"/>
                    <w:left w:val="nil"/>
                    <w:bottom w:val="single" w:sz="8" w:space="0" w:color="FFFFFF"/>
                    <w:right w:val="single" w:sz="8" w:space="0" w:color="FFFFFF"/>
                  </w:tcBorders>
                  <w:shd w:val="clear" w:color="000000" w:fill="F2F2F2"/>
                  <w:noWrap/>
                  <w:vAlign w:val="center"/>
                  <w:hideMark/>
                </w:tcPr>
                <w:p w:rsidR="006F566A" w:rsidRPr="00462FF3" w:rsidRDefault="006A1F5D" w:rsidP="00635F0E">
                  <w:pPr>
                    <w:jc w:val="right"/>
                    <w:rPr>
                      <w:rFonts w:ascii="Calibri" w:hAnsi="Calibri" w:cs="Calibri"/>
                      <w:color w:val="000000" w:themeColor="text1"/>
                    </w:rPr>
                  </w:pPr>
                  <w:r>
                    <w:rPr>
                      <w:rFonts w:ascii="Calibri" w:hAnsi="Calibri" w:cs="Calibri"/>
                      <w:color w:val="000000" w:themeColor="text1"/>
                    </w:rPr>
                    <w:t>18696.10</w:t>
                  </w:r>
                </w:p>
              </w:tc>
              <w:tc>
                <w:tcPr>
                  <w:tcW w:w="1636" w:type="dxa"/>
                  <w:tcBorders>
                    <w:top w:val="nil"/>
                    <w:left w:val="nil"/>
                    <w:bottom w:val="single" w:sz="8" w:space="0" w:color="FFFFFF"/>
                    <w:right w:val="single" w:sz="8" w:space="0" w:color="FFFFFF"/>
                  </w:tcBorders>
                  <w:shd w:val="clear" w:color="000000" w:fill="F2F2F2"/>
                  <w:noWrap/>
                  <w:vAlign w:val="center"/>
                  <w:hideMark/>
                </w:tcPr>
                <w:p w:rsidR="006F566A" w:rsidRPr="00462FF3" w:rsidRDefault="006A1F5D" w:rsidP="00635F0E">
                  <w:pPr>
                    <w:spacing w:line="360" w:lineRule="auto"/>
                    <w:jc w:val="right"/>
                    <w:rPr>
                      <w:rFonts w:ascii="Calibri" w:hAnsi="Calibri" w:cs="Calibri"/>
                      <w:color w:val="000000" w:themeColor="text1"/>
                    </w:rPr>
                  </w:pPr>
                  <w:r>
                    <w:rPr>
                      <w:rFonts w:ascii="Calibri" w:hAnsi="Calibri" w:cs="Calibri"/>
                      <w:color w:val="000000" w:themeColor="text1"/>
                    </w:rPr>
                    <w:t>-0.62</w:t>
                  </w:r>
                </w:p>
              </w:tc>
            </w:tr>
            <w:tr w:rsidR="006F566A" w:rsidRPr="00426AB9" w:rsidTr="00635F0E">
              <w:trPr>
                <w:trHeight w:val="316"/>
              </w:trPr>
              <w:tc>
                <w:tcPr>
                  <w:tcW w:w="1584" w:type="dxa"/>
                  <w:tcBorders>
                    <w:top w:val="nil"/>
                    <w:left w:val="single" w:sz="8" w:space="0" w:color="FFFFFF"/>
                    <w:bottom w:val="nil"/>
                    <w:right w:val="single" w:sz="8" w:space="0" w:color="FFFFFF"/>
                  </w:tcBorders>
                  <w:shd w:val="clear" w:color="000000" w:fill="DDDDDD"/>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BSE</w:t>
                  </w:r>
                </w:p>
              </w:tc>
              <w:tc>
                <w:tcPr>
                  <w:tcW w:w="1312" w:type="dxa"/>
                  <w:tcBorders>
                    <w:top w:val="nil"/>
                    <w:left w:val="nil"/>
                    <w:bottom w:val="nil"/>
                    <w:right w:val="single" w:sz="8" w:space="0" w:color="FFFFFF"/>
                  </w:tcBorders>
                  <w:shd w:val="clear" w:color="000000" w:fill="DDDDDD"/>
                  <w:noWrap/>
                  <w:vAlign w:val="center"/>
                  <w:hideMark/>
                </w:tcPr>
                <w:p w:rsidR="006F566A" w:rsidRPr="00462FF3" w:rsidRDefault="006A1F5D" w:rsidP="00635F0E">
                  <w:pPr>
                    <w:jc w:val="right"/>
                    <w:rPr>
                      <w:rFonts w:ascii="Calibri" w:hAnsi="Calibri" w:cs="Calibri"/>
                      <w:color w:val="000000" w:themeColor="text1"/>
                    </w:rPr>
                  </w:pPr>
                  <w:r>
                    <w:rPr>
                      <w:rFonts w:ascii="Calibri" w:hAnsi="Calibri" w:cs="Calibri"/>
                      <w:color w:val="000000" w:themeColor="text1"/>
                    </w:rPr>
                    <w:t>62868.50</w:t>
                  </w:r>
                </w:p>
              </w:tc>
              <w:tc>
                <w:tcPr>
                  <w:tcW w:w="1636" w:type="dxa"/>
                  <w:tcBorders>
                    <w:top w:val="nil"/>
                    <w:left w:val="nil"/>
                    <w:bottom w:val="nil"/>
                    <w:right w:val="single" w:sz="8" w:space="0" w:color="FFFFFF"/>
                  </w:tcBorders>
                  <w:shd w:val="clear" w:color="000000" w:fill="DDDDDD"/>
                  <w:noWrap/>
                  <w:vAlign w:val="center"/>
                  <w:hideMark/>
                </w:tcPr>
                <w:p w:rsidR="006F566A" w:rsidRPr="00462FF3" w:rsidRDefault="006A1F5D" w:rsidP="004C3BC2">
                  <w:pPr>
                    <w:jc w:val="right"/>
                    <w:rPr>
                      <w:rFonts w:ascii="Calibri" w:hAnsi="Calibri" w:cs="Calibri"/>
                      <w:color w:val="000000" w:themeColor="text1"/>
                    </w:rPr>
                  </w:pPr>
                  <w:r>
                    <w:rPr>
                      <w:rFonts w:ascii="Calibri" w:hAnsi="Calibri" w:cs="Calibri"/>
                      <w:color w:val="000000" w:themeColor="text1"/>
                    </w:rPr>
                    <w:t>-0.66</w:t>
                  </w:r>
                </w:p>
              </w:tc>
            </w:tr>
            <w:tr w:rsidR="008F374F" w:rsidRPr="00ED03EA" w:rsidTr="004C2B04">
              <w:trPr>
                <w:trHeight w:val="316"/>
              </w:trPr>
              <w:tc>
                <w:tcPr>
                  <w:tcW w:w="1584"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8F374F" w:rsidRDefault="008F374F" w:rsidP="006602E3">
                  <w:pPr>
                    <w:rPr>
                      <w:rFonts w:ascii="Calibri" w:hAnsi="Calibri" w:cs="Calibri"/>
                      <w:b/>
                      <w:bCs/>
                      <w:color w:val="F2F2F2"/>
                    </w:rPr>
                  </w:pPr>
                  <w:r>
                    <w:rPr>
                      <w:rFonts w:ascii="Calibri" w:hAnsi="Calibri" w:cs="Calibri"/>
                      <w:b/>
                      <w:bCs/>
                      <w:color w:val="F2F2F2"/>
                    </w:rPr>
                    <w:t>World Indices</w:t>
                  </w:r>
                </w:p>
              </w:tc>
              <w:tc>
                <w:tcPr>
                  <w:tcW w:w="1312" w:type="dxa"/>
                  <w:tcBorders>
                    <w:top w:val="single" w:sz="8" w:space="0" w:color="FFFFFF"/>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Last Price</w:t>
                  </w:r>
                </w:p>
              </w:tc>
              <w:tc>
                <w:tcPr>
                  <w:tcW w:w="1636" w:type="dxa"/>
                  <w:tcBorders>
                    <w:top w:val="single" w:sz="8" w:space="0" w:color="FFFFFF"/>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 Chg</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Dow Jones</w:t>
                  </w:r>
                </w:p>
              </w:tc>
              <w:tc>
                <w:tcPr>
                  <w:tcW w:w="1312"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3A7940" w:rsidP="00B907E8">
                  <w:pPr>
                    <w:jc w:val="right"/>
                    <w:rPr>
                      <w:rFonts w:ascii="Calibri" w:hAnsi="Calibri" w:cs="Calibri"/>
                      <w:color w:val="000000"/>
                    </w:rPr>
                  </w:pPr>
                  <w:r>
                    <w:rPr>
                      <w:rFonts w:ascii="Calibri" w:hAnsi="Calibri" w:cs="Calibri"/>
                      <w:color w:val="000000"/>
                    </w:rPr>
                    <w:t>34429.88</w:t>
                  </w:r>
                </w:p>
              </w:tc>
              <w:tc>
                <w:tcPr>
                  <w:tcW w:w="1636"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3A7940" w:rsidP="00B907E8">
                  <w:pPr>
                    <w:jc w:val="right"/>
                    <w:rPr>
                      <w:rFonts w:ascii="Calibri" w:hAnsi="Calibri" w:cs="Calibri"/>
                      <w:color w:val="000000"/>
                    </w:rPr>
                  </w:pPr>
                  <w:r>
                    <w:rPr>
                      <w:rFonts w:ascii="Calibri" w:hAnsi="Calibri" w:cs="Calibri"/>
                      <w:color w:val="000000"/>
                    </w:rPr>
                    <w:t>0.10</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Nasdaq</w:t>
                  </w:r>
                </w:p>
              </w:tc>
              <w:tc>
                <w:tcPr>
                  <w:tcW w:w="1312" w:type="dxa"/>
                  <w:tcBorders>
                    <w:top w:val="nil"/>
                    <w:left w:val="nil"/>
                    <w:bottom w:val="single" w:sz="8" w:space="0" w:color="FFFFFF"/>
                    <w:right w:val="single" w:sz="8" w:space="0" w:color="FFFFFF"/>
                  </w:tcBorders>
                  <w:shd w:val="clear" w:color="000000" w:fill="DDDDDD"/>
                  <w:noWrap/>
                  <w:vAlign w:val="center"/>
                  <w:hideMark/>
                </w:tcPr>
                <w:p w:rsidR="008F374F" w:rsidRPr="008F374F" w:rsidRDefault="003A7940" w:rsidP="00B907E8">
                  <w:pPr>
                    <w:jc w:val="right"/>
                    <w:rPr>
                      <w:rFonts w:ascii="Calibri" w:hAnsi="Calibri" w:cs="Calibri"/>
                      <w:color w:val="000000"/>
                    </w:rPr>
                  </w:pPr>
                  <w:r>
                    <w:rPr>
                      <w:rFonts w:ascii="Calibri" w:hAnsi="Calibri" w:cs="Calibri"/>
                      <w:color w:val="000000"/>
                    </w:rPr>
                    <w:t>11461.50</w:t>
                  </w:r>
                </w:p>
              </w:tc>
              <w:tc>
                <w:tcPr>
                  <w:tcW w:w="1636" w:type="dxa"/>
                  <w:tcBorders>
                    <w:top w:val="nil"/>
                    <w:left w:val="nil"/>
                    <w:bottom w:val="single" w:sz="8" w:space="0" w:color="FFFFFF"/>
                    <w:right w:val="single" w:sz="8" w:space="0" w:color="FFFFFF"/>
                  </w:tcBorders>
                  <w:shd w:val="clear" w:color="000000" w:fill="DDDDDD"/>
                  <w:noWrap/>
                  <w:vAlign w:val="center"/>
                  <w:hideMark/>
                </w:tcPr>
                <w:p w:rsidR="008F374F" w:rsidRPr="008F374F" w:rsidRDefault="003A7940" w:rsidP="00B907E8">
                  <w:pPr>
                    <w:jc w:val="right"/>
                    <w:rPr>
                      <w:rFonts w:ascii="Calibri" w:hAnsi="Calibri" w:cs="Calibri"/>
                      <w:color w:val="000000"/>
                    </w:rPr>
                  </w:pPr>
                  <w:r>
                    <w:rPr>
                      <w:rFonts w:ascii="Calibri" w:hAnsi="Calibri" w:cs="Calibri"/>
                      <w:color w:val="000000"/>
                    </w:rPr>
                    <w:t>-0.18</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Nikkei</w:t>
                  </w:r>
                </w:p>
              </w:tc>
              <w:tc>
                <w:tcPr>
                  <w:tcW w:w="1312"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191BCF" w:rsidP="00B907E8">
                  <w:pPr>
                    <w:jc w:val="right"/>
                    <w:rPr>
                      <w:rFonts w:ascii="Calibri" w:hAnsi="Calibri" w:cs="Calibri"/>
                      <w:color w:val="000000"/>
                    </w:rPr>
                  </w:pPr>
                  <w:r>
                    <w:rPr>
                      <w:rFonts w:ascii="Calibri" w:hAnsi="Calibri" w:cs="Calibri"/>
                      <w:color w:val="000000"/>
                    </w:rPr>
                    <w:t>27799.50</w:t>
                  </w:r>
                </w:p>
              </w:tc>
              <w:tc>
                <w:tcPr>
                  <w:tcW w:w="1636"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191BCF" w:rsidP="00B907E8">
                  <w:pPr>
                    <w:jc w:val="right"/>
                    <w:rPr>
                      <w:rFonts w:ascii="Calibri" w:hAnsi="Calibri" w:cs="Calibri"/>
                      <w:color w:val="000000"/>
                    </w:rPr>
                  </w:pPr>
                  <w:r>
                    <w:rPr>
                      <w:rFonts w:ascii="Calibri" w:hAnsi="Calibri" w:cs="Calibri"/>
                      <w:color w:val="000000"/>
                    </w:rPr>
                    <w:t>0.08</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Hang Seng</w:t>
                  </w:r>
                </w:p>
              </w:tc>
              <w:tc>
                <w:tcPr>
                  <w:tcW w:w="1312" w:type="dxa"/>
                  <w:tcBorders>
                    <w:top w:val="nil"/>
                    <w:left w:val="nil"/>
                    <w:bottom w:val="single" w:sz="8" w:space="0" w:color="FFFFFF"/>
                    <w:right w:val="single" w:sz="8" w:space="0" w:color="FFFFFF"/>
                  </w:tcBorders>
                  <w:shd w:val="clear" w:color="000000" w:fill="DDDDDD"/>
                  <w:noWrap/>
                  <w:vAlign w:val="center"/>
                  <w:hideMark/>
                </w:tcPr>
                <w:p w:rsidR="008F374F" w:rsidRPr="008F374F" w:rsidRDefault="00191BCF" w:rsidP="00B907E8">
                  <w:pPr>
                    <w:jc w:val="right"/>
                    <w:rPr>
                      <w:rFonts w:ascii="Calibri" w:hAnsi="Calibri" w:cs="Calibri"/>
                      <w:color w:val="000000"/>
                    </w:rPr>
                  </w:pPr>
                  <w:r>
                    <w:rPr>
                      <w:rFonts w:ascii="Calibri" w:hAnsi="Calibri" w:cs="Calibri"/>
                      <w:color w:val="000000"/>
                    </w:rPr>
                    <w:t>19407.50</w:t>
                  </w:r>
                </w:p>
              </w:tc>
              <w:tc>
                <w:tcPr>
                  <w:tcW w:w="1636" w:type="dxa"/>
                  <w:tcBorders>
                    <w:top w:val="nil"/>
                    <w:left w:val="nil"/>
                    <w:bottom w:val="single" w:sz="8" w:space="0" w:color="FFFFFF"/>
                    <w:right w:val="single" w:sz="8" w:space="0" w:color="FFFFFF"/>
                  </w:tcBorders>
                  <w:shd w:val="clear" w:color="000000" w:fill="DDDDDD"/>
                  <w:noWrap/>
                  <w:vAlign w:val="center"/>
                  <w:hideMark/>
                </w:tcPr>
                <w:p w:rsidR="008F374F" w:rsidRPr="008F374F" w:rsidRDefault="00191BCF" w:rsidP="00B907E8">
                  <w:pPr>
                    <w:jc w:val="right"/>
                    <w:rPr>
                      <w:rFonts w:ascii="Calibri" w:hAnsi="Calibri" w:cs="Calibri"/>
                      <w:color w:val="000000"/>
                    </w:rPr>
                  </w:pPr>
                  <w:r>
                    <w:rPr>
                      <w:rFonts w:ascii="Calibri" w:hAnsi="Calibri" w:cs="Calibri"/>
                      <w:color w:val="000000"/>
                    </w:rPr>
                    <w:t>1.09</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FTSE</w:t>
                  </w:r>
                </w:p>
              </w:tc>
              <w:tc>
                <w:tcPr>
                  <w:tcW w:w="1312"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3A7940" w:rsidP="00B907E8">
                  <w:pPr>
                    <w:jc w:val="right"/>
                    <w:rPr>
                      <w:rFonts w:ascii="Calibri" w:hAnsi="Calibri" w:cs="Calibri"/>
                      <w:color w:val="000000"/>
                    </w:rPr>
                  </w:pPr>
                  <w:r>
                    <w:rPr>
                      <w:rFonts w:ascii="Calibri" w:hAnsi="Calibri" w:cs="Calibri"/>
                      <w:color w:val="000000"/>
                    </w:rPr>
                    <w:t>7556.23</w:t>
                  </w:r>
                </w:p>
              </w:tc>
              <w:tc>
                <w:tcPr>
                  <w:tcW w:w="1636"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3A7940" w:rsidP="00B907E8">
                  <w:pPr>
                    <w:jc w:val="right"/>
                    <w:rPr>
                      <w:rFonts w:ascii="Calibri" w:hAnsi="Calibri" w:cs="Calibri"/>
                      <w:color w:val="000000"/>
                    </w:rPr>
                  </w:pPr>
                  <w:r>
                    <w:rPr>
                      <w:rFonts w:ascii="Calibri" w:hAnsi="Calibri" w:cs="Calibri"/>
                      <w:color w:val="000000"/>
                    </w:rPr>
                    <w:t>-0.03</w:t>
                  </w:r>
                </w:p>
              </w:tc>
            </w:tr>
            <w:tr w:rsidR="008F374F" w:rsidRPr="00426AB9" w:rsidTr="004C2B04">
              <w:trPr>
                <w:trHeight w:val="316"/>
              </w:trPr>
              <w:tc>
                <w:tcPr>
                  <w:tcW w:w="1584" w:type="dxa"/>
                  <w:tcBorders>
                    <w:top w:val="nil"/>
                    <w:left w:val="single" w:sz="8" w:space="0" w:color="FFFFFF"/>
                    <w:bottom w:val="single" w:sz="8" w:space="0" w:color="FFFFFF"/>
                    <w:right w:val="single" w:sz="8" w:space="0" w:color="FFFFFF"/>
                  </w:tcBorders>
                  <w:shd w:val="clear" w:color="000000" w:fill="00B050"/>
                  <w:noWrap/>
                  <w:vAlign w:val="center"/>
                  <w:hideMark/>
                </w:tcPr>
                <w:p w:rsidR="008F374F" w:rsidRDefault="008F374F" w:rsidP="006602E3">
                  <w:pPr>
                    <w:rPr>
                      <w:rFonts w:ascii="Calibri" w:hAnsi="Calibri" w:cs="Calibri"/>
                      <w:b/>
                      <w:bCs/>
                      <w:color w:val="F2F2F2"/>
                    </w:rPr>
                  </w:pPr>
                  <w:r>
                    <w:rPr>
                      <w:rFonts w:ascii="Calibri" w:hAnsi="Calibri" w:cs="Calibri"/>
                      <w:b/>
                      <w:bCs/>
                      <w:color w:val="F2F2F2"/>
                    </w:rPr>
                    <w:t>Commodity</w:t>
                  </w:r>
                </w:p>
              </w:tc>
              <w:tc>
                <w:tcPr>
                  <w:tcW w:w="1312" w:type="dxa"/>
                  <w:tcBorders>
                    <w:top w:val="nil"/>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Last Price</w:t>
                  </w:r>
                </w:p>
              </w:tc>
              <w:tc>
                <w:tcPr>
                  <w:tcW w:w="1636" w:type="dxa"/>
                  <w:tcBorders>
                    <w:top w:val="nil"/>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 Chg</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GOLD($/ounce)</w:t>
                  </w:r>
                </w:p>
              </w:tc>
              <w:tc>
                <w:tcPr>
                  <w:tcW w:w="1312"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8F374F" w:rsidRPr="008F374F" w:rsidRDefault="0042385E" w:rsidP="00B907E8">
                  <w:pPr>
                    <w:jc w:val="right"/>
                    <w:rPr>
                      <w:rFonts w:ascii="Calibri" w:hAnsi="Calibri" w:cs="Calibri"/>
                      <w:color w:val="000000"/>
                    </w:rPr>
                  </w:pPr>
                  <w:r>
                    <w:rPr>
                      <w:rFonts w:ascii="Calibri" w:hAnsi="Calibri" w:cs="Calibri"/>
                      <w:color w:val="000000"/>
                    </w:rPr>
                    <w:t>1819.65</w:t>
                  </w:r>
                </w:p>
              </w:tc>
              <w:tc>
                <w:tcPr>
                  <w:tcW w:w="1636"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8F374F" w:rsidRPr="008F374F" w:rsidRDefault="0042385E" w:rsidP="00B907E8">
                  <w:pPr>
                    <w:jc w:val="right"/>
                    <w:rPr>
                      <w:rFonts w:ascii="Calibri" w:hAnsi="Calibri" w:cs="Calibri"/>
                      <w:color w:val="000000"/>
                    </w:rPr>
                  </w:pPr>
                  <w:r>
                    <w:rPr>
                      <w:rFonts w:ascii="Calibri" w:hAnsi="Calibri" w:cs="Calibri"/>
                      <w:color w:val="000000"/>
                    </w:rPr>
                    <w:t>0.56</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Silver ($/Ounce)</w:t>
                  </w:r>
                </w:p>
              </w:tc>
              <w:tc>
                <w:tcPr>
                  <w:tcW w:w="1312" w:type="dxa"/>
                  <w:tcBorders>
                    <w:top w:val="nil"/>
                    <w:left w:val="nil"/>
                    <w:bottom w:val="single" w:sz="8" w:space="0" w:color="FFFFFF"/>
                    <w:right w:val="single" w:sz="8" w:space="0" w:color="FFFFFF"/>
                  </w:tcBorders>
                  <w:shd w:val="clear" w:color="auto" w:fill="F2F2F2" w:themeFill="background1" w:themeFillShade="F2"/>
                  <w:noWrap/>
                  <w:vAlign w:val="center"/>
                  <w:hideMark/>
                </w:tcPr>
                <w:p w:rsidR="008F374F" w:rsidRPr="008F374F" w:rsidRDefault="0042385E" w:rsidP="00B907E8">
                  <w:pPr>
                    <w:jc w:val="right"/>
                    <w:rPr>
                      <w:rFonts w:ascii="Calibri" w:hAnsi="Calibri" w:cs="Calibri"/>
                      <w:color w:val="000000"/>
                    </w:rPr>
                  </w:pPr>
                  <w:r>
                    <w:rPr>
                      <w:rFonts w:ascii="Calibri" w:hAnsi="Calibri" w:cs="Calibri"/>
                      <w:color w:val="000000"/>
                    </w:rPr>
                    <w:t>23.52</w:t>
                  </w:r>
                </w:p>
              </w:tc>
              <w:tc>
                <w:tcPr>
                  <w:tcW w:w="1636" w:type="dxa"/>
                  <w:tcBorders>
                    <w:top w:val="nil"/>
                    <w:left w:val="nil"/>
                    <w:bottom w:val="single" w:sz="8" w:space="0" w:color="FFFFFF"/>
                    <w:right w:val="single" w:sz="8" w:space="0" w:color="FFFFFF"/>
                  </w:tcBorders>
                  <w:shd w:val="clear" w:color="auto" w:fill="F2F2F2" w:themeFill="background1" w:themeFillShade="F2"/>
                  <w:noWrap/>
                  <w:vAlign w:val="center"/>
                  <w:hideMark/>
                </w:tcPr>
                <w:p w:rsidR="008F374F" w:rsidRPr="008F374F" w:rsidRDefault="0042385E" w:rsidP="00B907E8">
                  <w:pPr>
                    <w:jc w:val="right"/>
                    <w:rPr>
                      <w:rFonts w:ascii="Calibri" w:hAnsi="Calibri" w:cs="Calibri"/>
                      <w:color w:val="000000"/>
                    </w:rPr>
                  </w:pPr>
                  <w:r>
                    <w:rPr>
                      <w:rFonts w:ascii="Calibri" w:hAnsi="Calibri" w:cs="Calibri"/>
                      <w:color w:val="000000"/>
                    </w:rPr>
                    <w:t>1.19</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Crude ($/BBL)</w:t>
                  </w:r>
                </w:p>
              </w:tc>
              <w:tc>
                <w:tcPr>
                  <w:tcW w:w="1312"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8F374F" w:rsidRPr="008F374F" w:rsidRDefault="0042385E" w:rsidP="00B907E8">
                  <w:pPr>
                    <w:jc w:val="right"/>
                    <w:rPr>
                      <w:rFonts w:ascii="Calibri" w:hAnsi="Calibri" w:cs="Calibri"/>
                      <w:color w:val="000000"/>
                    </w:rPr>
                  </w:pPr>
                  <w:r>
                    <w:rPr>
                      <w:rFonts w:ascii="Calibri" w:hAnsi="Calibri" w:cs="Calibri"/>
                      <w:color w:val="000000"/>
                    </w:rPr>
                    <w:t>81.28</w:t>
                  </w:r>
                </w:p>
              </w:tc>
              <w:tc>
                <w:tcPr>
                  <w:tcW w:w="1636"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8F374F" w:rsidRPr="008F374F" w:rsidRDefault="0042385E" w:rsidP="00B907E8">
                  <w:pPr>
                    <w:jc w:val="right"/>
                    <w:rPr>
                      <w:rFonts w:ascii="Calibri" w:hAnsi="Calibri" w:cs="Calibri"/>
                      <w:color w:val="000000"/>
                    </w:rPr>
                  </w:pPr>
                  <w:r>
                    <w:rPr>
                      <w:rFonts w:ascii="Calibri" w:hAnsi="Calibri" w:cs="Calibri"/>
                      <w:color w:val="000000"/>
                    </w:rPr>
                    <w:t>1.63</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Aluminium spot ($/mt)</w:t>
                  </w:r>
                </w:p>
              </w:tc>
              <w:tc>
                <w:tcPr>
                  <w:tcW w:w="1312"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42385E" w:rsidP="00B907E8">
                  <w:pPr>
                    <w:jc w:val="right"/>
                    <w:rPr>
                      <w:rFonts w:ascii="Calibri" w:hAnsi="Calibri" w:cs="Calibri"/>
                      <w:color w:val="000000"/>
                    </w:rPr>
                  </w:pPr>
                  <w:r>
                    <w:rPr>
                      <w:rFonts w:ascii="Calibri" w:hAnsi="Calibri" w:cs="Calibri"/>
                      <w:color w:val="000000"/>
                    </w:rPr>
                    <w:t>2549.00</w:t>
                  </w:r>
                </w:p>
              </w:tc>
              <w:tc>
                <w:tcPr>
                  <w:tcW w:w="1636"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42385E" w:rsidP="00B907E8">
                  <w:pPr>
                    <w:jc w:val="right"/>
                    <w:rPr>
                      <w:rFonts w:ascii="Calibri" w:hAnsi="Calibri" w:cs="Calibri"/>
                      <w:color w:val="000000"/>
                    </w:rPr>
                  </w:pPr>
                  <w:r>
                    <w:rPr>
                      <w:rFonts w:ascii="Calibri" w:hAnsi="Calibri" w:cs="Calibri"/>
                      <w:color w:val="000000"/>
                    </w:rPr>
                    <w:t>2.58</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Copper SPOT ($/mt)</w:t>
                  </w:r>
                </w:p>
              </w:tc>
              <w:tc>
                <w:tcPr>
                  <w:tcW w:w="1312" w:type="dxa"/>
                  <w:tcBorders>
                    <w:top w:val="nil"/>
                    <w:left w:val="nil"/>
                    <w:bottom w:val="single" w:sz="8" w:space="0" w:color="FFFFFF"/>
                    <w:right w:val="single" w:sz="8" w:space="0" w:color="FFFFFF"/>
                  </w:tcBorders>
                  <w:shd w:val="clear" w:color="000000" w:fill="DDDDDD"/>
                  <w:noWrap/>
                  <w:vAlign w:val="center"/>
                  <w:hideMark/>
                </w:tcPr>
                <w:p w:rsidR="008F374F" w:rsidRPr="008F374F" w:rsidRDefault="0042385E" w:rsidP="00B907E8">
                  <w:pPr>
                    <w:jc w:val="right"/>
                    <w:rPr>
                      <w:rFonts w:ascii="Calibri" w:hAnsi="Calibri" w:cs="Calibri"/>
                      <w:color w:val="000000"/>
                    </w:rPr>
                  </w:pPr>
                  <w:r>
                    <w:rPr>
                      <w:rFonts w:ascii="Calibri" w:hAnsi="Calibri" w:cs="Calibri"/>
                      <w:color w:val="000000"/>
                    </w:rPr>
                    <w:t>8468.00</w:t>
                  </w:r>
                </w:p>
              </w:tc>
              <w:tc>
                <w:tcPr>
                  <w:tcW w:w="1636" w:type="dxa"/>
                  <w:tcBorders>
                    <w:top w:val="nil"/>
                    <w:left w:val="nil"/>
                    <w:bottom w:val="single" w:sz="8" w:space="0" w:color="FFFFFF"/>
                    <w:right w:val="single" w:sz="8" w:space="0" w:color="FFFFFF"/>
                  </w:tcBorders>
                  <w:shd w:val="clear" w:color="000000" w:fill="DDDDDD"/>
                  <w:noWrap/>
                  <w:vAlign w:val="center"/>
                  <w:hideMark/>
                </w:tcPr>
                <w:p w:rsidR="008F374F" w:rsidRPr="008F374F" w:rsidRDefault="0042385E" w:rsidP="00B907E8">
                  <w:pPr>
                    <w:jc w:val="right"/>
                    <w:rPr>
                      <w:rFonts w:ascii="Calibri" w:hAnsi="Calibri" w:cs="Calibri"/>
                      <w:color w:val="000000"/>
                    </w:rPr>
                  </w:pPr>
                  <w:r>
                    <w:rPr>
                      <w:rFonts w:ascii="Calibri" w:hAnsi="Calibri" w:cs="Calibri"/>
                      <w:color w:val="000000"/>
                    </w:rPr>
                    <w:t>1.58</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Pr>
                      <w:rFonts w:ascii="Calibri" w:hAnsi="Calibri" w:cs="Calibri"/>
                      <w:b/>
                      <w:bCs/>
                      <w:color w:val="000000" w:themeColor="text1"/>
                    </w:rPr>
                    <w:t xml:space="preserve">Zinc </w:t>
                  </w:r>
                  <w:r w:rsidRPr="00462FF3">
                    <w:rPr>
                      <w:rFonts w:ascii="Calibri" w:hAnsi="Calibri" w:cs="Calibri"/>
                      <w:b/>
                      <w:bCs/>
                      <w:color w:val="000000" w:themeColor="text1"/>
                    </w:rPr>
                    <w:t>($/MT)</w:t>
                  </w:r>
                </w:p>
              </w:tc>
              <w:tc>
                <w:tcPr>
                  <w:tcW w:w="1312"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42385E" w:rsidP="00B907E8">
                  <w:pPr>
                    <w:jc w:val="right"/>
                    <w:rPr>
                      <w:rFonts w:ascii="Calibri" w:hAnsi="Calibri" w:cs="Calibri"/>
                      <w:color w:val="000000"/>
                    </w:rPr>
                  </w:pPr>
                  <w:r>
                    <w:rPr>
                      <w:rFonts w:ascii="Calibri" w:hAnsi="Calibri" w:cs="Calibri"/>
                      <w:color w:val="000000"/>
                    </w:rPr>
                    <w:t>3103.00</w:t>
                  </w:r>
                </w:p>
              </w:tc>
              <w:tc>
                <w:tcPr>
                  <w:tcW w:w="1636"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42385E" w:rsidP="00B907E8">
                  <w:pPr>
                    <w:jc w:val="right"/>
                    <w:rPr>
                      <w:rFonts w:ascii="Calibri" w:hAnsi="Calibri" w:cs="Calibri"/>
                      <w:color w:val="000000"/>
                    </w:rPr>
                  </w:pPr>
                  <w:r>
                    <w:rPr>
                      <w:rFonts w:ascii="Calibri" w:hAnsi="Calibri" w:cs="Calibri"/>
                      <w:color w:val="000000"/>
                    </w:rPr>
                    <w:t>0.76</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Natural gas $/MMBtu</w:t>
                  </w:r>
                </w:p>
              </w:tc>
              <w:tc>
                <w:tcPr>
                  <w:tcW w:w="1312"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8F374F" w:rsidRPr="008F374F" w:rsidRDefault="0042385E" w:rsidP="00B907E8">
                  <w:pPr>
                    <w:jc w:val="right"/>
                    <w:rPr>
                      <w:rFonts w:ascii="Calibri" w:hAnsi="Calibri" w:cs="Calibri"/>
                      <w:color w:val="000000"/>
                    </w:rPr>
                  </w:pPr>
                  <w:r>
                    <w:rPr>
                      <w:rFonts w:ascii="Calibri" w:hAnsi="Calibri" w:cs="Calibri"/>
                      <w:color w:val="000000"/>
                    </w:rPr>
                    <w:t>5.89</w:t>
                  </w:r>
                </w:p>
              </w:tc>
              <w:tc>
                <w:tcPr>
                  <w:tcW w:w="1636"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8F374F" w:rsidRPr="008F374F" w:rsidRDefault="0042385E" w:rsidP="00B907E8">
                  <w:pPr>
                    <w:jc w:val="right"/>
                    <w:rPr>
                      <w:rFonts w:ascii="Calibri" w:hAnsi="Calibri" w:cs="Calibri"/>
                      <w:color w:val="000000"/>
                    </w:rPr>
                  </w:pPr>
                  <w:r>
                    <w:rPr>
                      <w:rFonts w:ascii="Calibri" w:hAnsi="Calibri" w:cs="Calibri"/>
                      <w:color w:val="000000"/>
                    </w:rPr>
                    <w:t>-5.27</w:t>
                  </w:r>
                </w:p>
              </w:tc>
            </w:tr>
            <w:tr w:rsidR="006F566A" w:rsidRPr="00426AB9" w:rsidTr="004C2B04">
              <w:trPr>
                <w:trHeight w:val="316"/>
              </w:trPr>
              <w:tc>
                <w:tcPr>
                  <w:tcW w:w="1584" w:type="dxa"/>
                  <w:tcBorders>
                    <w:top w:val="nil"/>
                    <w:left w:val="single" w:sz="8" w:space="0" w:color="FFFFFF"/>
                    <w:bottom w:val="single" w:sz="8" w:space="0" w:color="FFFFFF"/>
                    <w:right w:val="single" w:sz="8" w:space="0" w:color="FFFFFF"/>
                  </w:tcBorders>
                  <w:shd w:val="clear" w:color="000000" w:fill="00B050"/>
                  <w:noWrap/>
                  <w:vAlign w:val="center"/>
                  <w:hideMark/>
                </w:tcPr>
                <w:p w:rsidR="006F566A" w:rsidRDefault="006F566A" w:rsidP="006602E3">
                  <w:pPr>
                    <w:rPr>
                      <w:rFonts w:ascii="Calibri" w:hAnsi="Calibri" w:cs="Calibri"/>
                      <w:b/>
                      <w:bCs/>
                      <w:color w:val="F2F2F2"/>
                    </w:rPr>
                  </w:pPr>
                  <w:r>
                    <w:rPr>
                      <w:rFonts w:ascii="Calibri" w:hAnsi="Calibri" w:cs="Calibri"/>
                      <w:b/>
                      <w:bCs/>
                      <w:color w:val="F2F2F2"/>
                    </w:rPr>
                    <w:t>Currency</w:t>
                  </w:r>
                </w:p>
              </w:tc>
              <w:tc>
                <w:tcPr>
                  <w:tcW w:w="1312" w:type="dxa"/>
                  <w:tcBorders>
                    <w:top w:val="nil"/>
                    <w:left w:val="nil"/>
                    <w:bottom w:val="single" w:sz="8" w:space="0" w:color="FFFFFF"/>
                    <w:right w:val="single" w:sz="8" w:space="0" w:color="FFFFFF"/>
                  </w:tcBorders>
                  <w:shd w:val="clear" w:color="000000" w:fill="00B050"/>
                  <w:noWrap/>
                  <w:vAlign w:val="center"/>
                  <w:hideMark/>
                </w:tcPr>
                <w:p w:rsidR="006F566A" w:rsidRDefault="006F566A" w:rsidP="003E6135">
                  <w:pPr>
                    <w:jc w:val="right"/>
                    <w:rPr>
                      <w:rFonts w:ascii="Calibri" w:hAnsi="Calibri" w:cs="Calibri"/>
                      <w:b/>
                      <w:bCs/>
                      <w:color w:val="F2F2F2"/>
                    </w:rPr>
                  </w:pPr>
                  <w:r>
                    <w:rPr>
                      <w:rFonts w:ascii="Calibri" w:hAnsi="Calibri" w:cs="Calibri"/>
                      <w:b/>
                      <w:bCs/>
                      <w:color w:val="F2F2F2"/>
                    </w:rPr>
                    <w:t>Last Price</w:t>
                  </w:r>
                </w:p>
              </w:tc>
              <w:tc>
                <w:tcPr>
                  <w:tcW w:w="1636" w:type="dxa"/>
                  <w:tcBorders>
                    <w:top w:val="nil"/>
                    <w:left w:val="nil"/>
                    <w:bottom w:val="single" w:sz="8" w:space="0" w:color="FFFFFF"/>
                    <w:right w:val="single" w:sz="8" w:space="0" w:color="FFFFFF"/>
                  </w:tcBorders>
                  <w:shd w:val="clear" w:color="000000" w:fill="00B050"/>
                  <w:noWrap/>
                  <w:vAlign w:val="center"/>
                  <w:hideMark/>
                </w:tcPr>
                <w:p w:rsidR="006F566A" w:rsidRDefault="006F566A" w:rsidP="003E6135">
                  <w:pPr>
                    <w:jc w:val="right"/>
                    <w:rPr>
                      <w:rFonts w:ascii="Calibri" w:hAnsi="Calibri" w:cs="Calibri"/>
                      <w:b/>
                      <w:bCs/>
                      <w:color w:val="F2F2F2"/>
                    </w:rPr>
                  </w:pPr>
                  <w:r>
                    <w:rPr>
                      <w:rFonts w:ascii="Calibri" w:hAnsi="Calibri" w:cs="Calibri"/>
                      <w:b/>
                      <w:bCs/>
                      <w:color w:val="F2F2F2"/>
                    </w:rPr>
                    <w:t>(%) Chg</w:t>
                  </w:r>
                </w:p>
              </w:tc>
            </w:tr>
            <w:tr w:rsidR="006F566A"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6F566A" w:rsidRPr="00462FF3" w:rsidRDefault="006F566A" w:rsidP="006602E3">
                  <w:pPr>
                    <w:rPr>
                      <w:rFonts w:ascii="Calibri" w:hAnsi="Calibri" w:cs="Calibri"/>
                      <w:b/>
                      <w:bCs/>
                      <w:color w:val="000000" w:themeColor="text1"/>
                    </w:rPr>
                  </w:pPr>
                  <w:r>
                    <w:rPr>
                      <w:rFonts w:ascii="Calibri" w:hAnsi="Calibri" w:cs="Calibri"/>
                      <w:b/>
                      <w:bCs/>
                      <w:color w:val="000000" w:themeColor="text1"/>
                    </w:rPr>
                    <w:t>USDINR</w:t>
                  </w:r>
                </w:p>
              </w:tc>
              <w:tc>
                <w:tcPr>
                  <w:tcW w:w="1312" w:type="dxa"/>
                  <w:tcBorders>
                    <w:top w:val="nil"/>
                    <w:left w:val="nil"/>
                    <w:bottom w:val="single" w:sz="8" w:space="0" w:color="FFFFFF"/>
                    <w:right w:val="single" w:sz="8" w:space="0" w:color="FFFFFF"/>
                  </w:tcBorders>
                  <w:shd w:val="clear" w:color="auto" w:fill="F2F2F2" w:themeFill="background1" w:themeFillShade="F2"/>
                  <w:noWrap/>
                  <w:vAlign w:val="center"/>
                  <w:hideMark/>
                </w:tcPr>
                <w:p w:rsidR="006F566A" w:rsidRPr="00C50CDB" w:rsidRDefault="00C64BA7" w:rsidP="00B907E8">
                  <w:pPr>
                    <w:jc w:val="right"/>
                    <w:rPr>
                      <w:rFonts w:ascii="Calibri" w:hAnsi="Calibri" w:cs="Calibri"/>
                      <w:color w:val="000000"/>
                    </w:rPr>
                  </w:pPr>
                  <w:r>
                    <w:rPr>
                      <w:rFonts w:ascii="Calibri" w:hAnsi="Calibri" w:cs="Calibri"/>
                      <w:color w:val="000000"/>
                    </w:rPr>
                    <w:t>81.33</w:t>
                  </w:r>
                </w:p>
              </w:tc>
              <w:tc>
                <w:tcPr>
                  <w:tcW w:w="1636" w:type="dxa"/>
                  <w:tcBorders>
                    <w:top w:val="nil"/>
                    <w:left w:val="nil"/>
                    <w:bottom w:val="single" w:sz="8" w:space="0" w:color="FFFFFF"/>
                    <w:right w:val="single" w:sz="8" w:space="0" w:color="FFFFFF"/>
                  </w:tcBorders>
                  <w:shd w:val="clear" w:color="auto" w:fill="F2F2F2" w:themeFill="background1" w:themeFillShade="F2"/>
                  <w:noWrap/>
                  <w:vAlign w:val="center"/>
                  <w:hideMark/>
                </w:tcPr>
                <w:p w:rsidR="006F566A" w:rsidRPr="00C50CDB" w:rsidRDefault="00C64BA7" w:rsidP="00B907E8">
                  <w:pPr>
                    <w:jc w:val="right"/>
                    <w:rPr>
                      <w:rFonts w:ascii="Calibri" w:hAnsi="Calibri" w:cs="Calibri"/>
                      <w:color w:val="000000"/>
                    </w:rPr>
                  </w:pPr>
                  <w:r>
                    <w:rPr>
                      <w:rFonts w:ascii="Calibri" w:hAnsi="Calibri" w:cs="Calibri"/>
                      <w:color w:val="000000"/>
                    </w:rPr>
                    <w:t>0.27</w:t>
                  </w:r>
                </w:p>
              </w:tc>
            </w:tr>
            <w:tr w:rsidR="00E23150"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E23150" w:rsidRPr="00462FF3" w:rsidRDefault="00E23150" w:rsidP="006602E3">
                  <w:pPr>
                    <w:rPr>
                      <w:rFonts w:ascii="Calibri" w:hAnsi="Calibri" w:cs="Calibri"/>
                      <w:b/>
                      <w:bCs/>
                      <w:color w:val="000000" w:themeColor="text1"/>
                    </w:rPr>
                  </w:pPr>
                  <w:r>
                    <w:rPr>
                      <w:rFonts w:ascii="Calibri" w:hAnsi="Calibri" w:cs="Calibri"/>
                      <w:b/>
                      <w:bCs/>
                      <w:color w:val="000000" w:themeColor="text1"/>
                    </w:rPr>
                    <w:t>EURINR</w:t>
                  </w:r>
                </w:p>
              </w:tc>
              <w:tc>
                <w:tcPr>
                  <w:tcW w:w="1312" w:type="dxa"/>
                  <w:tcBorders>
                    <w:top w:val="nil"/>
                    <w:left w:val="nil"/>
                    <w:bottom w:val="single" w:sz="8" w:space="0" w:color="FFFFFF"/>
                    <w:right w:val="single" w:sz="8" w:space="0" w:color="FFFFFF"/>
                  </w:tcBorders>
                  <w:shd w:val="clear" w:color="000000" w:fill="DDDDDD"/>
                  <w:noWrap/>
                  <w:vAlign w:val="center"/>
                  <w:hideMark/>
                </w:tcPr>
                <w:p w:rsidR="00545531" w:rsidRPr="00C50CDB" w:rsidRDefault="00C64BA7" w:rsidP="00B907E8">
                  <w:pPr>
                    <w:jc w:val="right"/>
                    <w:rPr>
                      <w:rFonts w:ascii="Calibri" w:hAnsi="Calibri" w:cs="Calibri"/>
                      <w:color w:val="000000"/>
                    </w:rPr>
                  </w:pPr>
                  <w:r>
                    <w:rPr>
                      <w:rFonts w:ascii="Calibri" w:hAnsi="Calibri" w:cs="Calibri"/>
                      <w:color w:val="000000"/>
                    </w:rPr>
                    <w:t>85.67</w:t>
                  </w:r>
                </w:p>
              </w:tc>
              <w:tc>
                <w:tcPr>
                  <w:tcW w:w="1636" w:type="dxa"/>
                  <w:tcBorders>
                    <w:top w:val="nil"/>
                    <w:left w:val="nil"/>
                    <w:bottom w:val="single" w:sz="8" w:space="0" w:color="FFFFFF"/>
                    <w:right w:val="single" w:sz="8" w:space="0" w:color="FFFFFF"/>
                  </w:tcBorders>
                  <w:shd w:val="clear" w:color="000000" w:fill="DDDDDD"/>
                  <w:noWrap/>
                  <w:vAlign w:val="center"/>
                  <w:hideMark/>
                </w:tcPr>
                <w:p w:rsidR="00E23150" w:rsidRPr="00C50CDB" w:rsidRDefault="00C64BA7" w:rsidP="00B907E8">
                  <w:pPr>
                    <w:jc w:val="right"/>
                    <w:rPr>
                      <w:rFonts w:ascii="Calibri" w:hAnsi="Calibri" w:cs="Calibri"/>
                      <w:color w:val="000000"/>
                    </w:rPr>
                  </w:pPr>
                  <w:r>
                    <w:rPr>
                      <w:rFonts w:ascii="Calibri" w:hAnsi="Calibri" w:cs="Calibri"/>
                      <w:color w:val="000000"/>
                    </w:rPr>
                    <w:t>0.38</w:t>
                  </w:r>
                </w:p>
              </w:tc>
            </w:tr>
            <w:tr w:rsidR="00563E32" w:rsidRPr="00426AB9" w:rsidTr="004C2B04">
              <w:trPr>
                <w:trHeight w:val="316"/>
              </w:trPr>
              <w:tc>
                <w:tcPr>
                  <w:tcW w:w="1584" w:type="dxa"/>
                  <w:tcBorders>
                    <w:top w:val="nil"/>
                    <w:left w:val="single" w:sz="8" w:space="0" w:color="FFFFFF"/>
                    <w:bottom w:val="single" w:sz="8" w:space="0" w:color="FFFFFF"/>
                    <w:right w:val="single" w:sz="8" w:space="0" w:color="FFFFFF"/>
                  </w:tcBorders>
                  <w:shd w:val="clear" w:color="000000" w:fill="00B050"/>
                  <w:noWrap/>
                  <w:vAlign w:val="center"/>
                  <w:hideMark/>
                </w:tcPr>
                <w:p w:rsidR="00563E32" w:rsidRDefault="00563E32" w:rsidP="006602E3">
                  <w:pPr>
                    <w:rPr>
                      <w:rFonts w:ascii="Calibri" w:hAnsi="Calibri" w:cs="Calibri"/>
                      <w:b/>
                      <w:bCs/>
                      <w:color w:val="F2F2F2"/>
                    </w:rPr>
                  </w:pPr>
                  <w:r>
                    <w:rPr>
                      <w:rFonts w:ascii="Calibri" w:hAnsi="Calibri" w:cs="Calibri"/>
                      <w:b/>
                      <w:bCs/>
                      <w:color w:val="F2F2F2"/>
                    </w:rPr>
                    <w:t>Bond</w:t>
                  </w:r>
                </w:p>
              </w:tc>
              <w:tc>
                <w:tcPr>
                  <w:tcW w:w="1312" w:type="dxa"/>
                  <w:tcBorders>
                    <w:top w:val="nil"/>
                    <w:left w:val="nil"/>
                    <w:bottom w:val="single" w:sz="8" w:space="0" w:color="FFFFFF"/>
                    <w:right w:val="single" w:sz="8" w:space="0" w:color="FFFFFF"/>
                  </w:tcBorders>
                  <w:shd w:val="clear" w:color="000000" w:fill="00B050"/>
                  <w:noWrap/>
                  <w:vAlign w:val="center"/>
                  <w:hideMark/>
                </w:tcPr>
                <w:p w:rsidR="00563E32" w:rsidRDefault="00563E32" w:rsidP="0097057E">
                  <w:pPr>
                    <w:jc w:val="right"/>
                    <w:rPr>
                      <w:rFonts w:ascii="Calibri" w:hAnsi="Calibri" w:cs="Calibri"/>
                      <w:b/>
                      <w:bCs/>
                      <w:color w:val="F2F2F2"/>
                    </w:rPr>
                  </w:pPr>
                  <w:r>
                    <w:rPr>
                      <w:rFonts w:ascii="Calibri" w:hAnsi="Calibri" w:cs="Calibri"/>
                      <w:b/>
                      <w:bCs/>
                      <w:color w:val="F2F2F2"/>
                    </w:rPr>
                    <w:t>Last Price</w:t>
                  </w:r>
                </w:p>
              </w:tc>
              <w:tc>
                <w:tcPr>
                  <w:tcW w:w="1636" w:type="dxa"/>
                  <w:tcBorders>
                    <w:top w:val="nil"/>
                    <w:left w:val="nil"/>
                    <w:bottom w:val="single" w:sz="8" w:space="0" w:color="FFFFFF"/>
                    <w:right w:val="single" w:sz="8" w:space="0" w:color="FFFFFF"/>
                  </w:tcBorders>
                  <w:shd w:val="clear" w:color="000000" w:fill="00B050"/>
                  <w:noWrap/>
                  <w:vAlign w:val="center"/>
                  <w:hideMark/>
                </w:tcPr>
                <w:p w:rsidR="00563E32" w:rsidRDefault="00563E32" w:rsidP="0097057E">
                  <w:pPr>
                    <w:jc w:val="right"/>
                    <w:rPr>
                      <w:rFonts w:ascii="Calibri" w:hAnsi="Calibri" w:cs="Calibri"/>
                      <w:b/>
                      <w:bCs/>
                      <w:color w:val="F2F2F2"/>
                    </w:rPr>
                  </w:pPr>
                  <w:r>
                    <w:rPr>
                      <w:rFonts w:ascii="Calibri" w:hAnsi="Calibri" w:cs="Calibri"/>
                      <w:b/>
                      <w:bCs/>
                      <w:color w:val="F2F2F2"/>
                    </w:rPr>
                    <w:t>(%) Chg</w:t>
                  </w:r>
                </w:p>
              </w:tc>
            </w:tr>
            <w:tr w:rsidR="006F566A" w:rsidRPr="00426AB9" w:rsidTr="004C2B04">
              <w:trPr>
                <w:trHeight w:val="252"/>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6F566A" w:rsidRPr="00462FF3" w:rsidRDefault="006F566A" w:rsidP="006602E3">
                  <w:pPr>
                    <w:rPr>
                      <w:rFonts w:ascii="Calibri" w:hAnsi="Calibri" w:cs="Calibri"/>
                      <w:b/>
                      <w:bCs/>
                      <w:color w:val="000000" w:themeColor="text1"/>
                    </w:rPr>
                  </w:pPr>
                  <w:r w:rsidRPr="00462FF3">
                    <w:rPr>
                      <w:rFonts w:ascii="Calibri" w:hAnsi="Calibri" w:cs="Calibri"/>
                      <w:b/>
                      <w:bCs/>
                      <w:color w:val="000000" w:themeColor="text1"/>
                    </w:rPr>
                    <w:t>India 10 Yr Bond yield</w:t>
                  </w:r>
                </w:p>
              </w:tc>
              <w:tc>
                <w:tcPr>
                  <w:tcW w:w="1312"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6F566A" w:rsidRPr="00426D87" w:rsidRDefault="00C64BA7" w:rsidP="0019759C">
                  <w:pPr>
                    <w:jc w:val="right"/>
                    <w:rPr>
                      <w:rFonts w:ascii="Calibri" w:hAnsi="Calibri" w:cs="Calibri"/>
                      <w:color w:val="000000" w:themeColor="text1"/>
                    </w:rPr>
                  </w:pPr>
                  <w:r>
                    <w:rPr>
                      <w:rFonts w:ascii="Calibri" w:hAnsi="Calibri" w:cs="Calibri"/>
                      <w:color w:val="000000" w:themeColor="text1"/>
                    </w:rPr>
                    <w:t>7.221</w:t>
                  </w:r>
                </w:p>
              </w:tc>
              <w:tc>
                <w:tcPr>
                  <w:tcW w:w="1636"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6F566A" w:rsidRPr="00426D87" w:rsidRDefault="00C64BA7" w:rsidP="0019759C">
                  <w:pPr>
                    <w:jc w:val="right"/>
                    <w:rPr>
                      <w:rFonts w:ascii="Calibri" w:hAnsi="Calibri" w:cs="Calibri"/>
                      <w:color w:val="000000" w:themeColor="text1"/>
                    </w:rPr>
                  </w:pPr>
                  <w:r>
                    <w:rPr>
                      <w:rFonts w:ascii="Calibri" w:hAnsi="Calibri" w:cs="Calibri"/>
                      <w:color w:val="000000" w:themeColor="text1"/>
                    </w:rPr>
                    <w:t>0.15</w:t>
                  </w:r>
                </w:p>
              </w:tc>
            </w:tr>
          </w:tbl>
          <w:p w:rsidR="003F28F6" w:rsidRPr="00551A1B" w:rsidRDefault="00FB3F87" w:rsidP="00FB3F87">
            <w:pPr>
              <w:tabs>
                <w:tab w:val="left" w:pos="3675"/>
              </w:tabs>
              <w:rPr>
                <w:rFonts w:ascii="Calibri" w:hAnsi="Calibri"/>
                <w:color w:val="auto"/>
              </w:rPr>
            </w:pPr>
            <w:r>
              <w:rPr>
                <w:rFonts w:ascii="Calibri" w:hAnsi="Calibri"/>
                <w:color w:val="auto"/>
              </w:rPr>
              <w:tab/>
            </w:r>
          </w:p>
          <w:tbl>
            <w:tblPr>
              <w:tblW w:w="4496" w:type="dxa"/>
              <w:tblLook w:val="04A0"/>
            </w:tblPr>
            <w:tblGrid>
              <w:gridCol w:w="1299"/>
              <w:gridCol w:w="615"/>
              <w:gridCol w:w="581"/>
              <w:gridCol w:w="922"/>
              <w:gridCol w:w="615"/>
              <w:gridCol w:w="524"/>
            </w:tblGrid>
            <w:tr w:rsidR="003719E0" w:rsidRPr="003719E0" w:rsidTr="00836038">
              <w:trPr>
                <w:trHeight w:val="386"/>
              </w:trPr>
              <w:tc>
                <w:tcPr>
                  <w:tcW w:w="2626" w:type="pct"/>
                  <w:gridSpan w:val="3"/>
                  <w:tcBorders>
                    <w:top w:val="nil"/>
                    <w:left w:val="nil"/>
                    <w:bottom w:val="single" w:sz="8" w:space="0" w:color="FFFFFF"/>
                    <w:right w:val="single" w:sz="8" w:space="0" w:color="FFFFFF"/>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52 Wk High (A group)</w:t>
                  </w:r>
                </w:p>
              </w:tc>
              <w:tc>
                <w:tcPr>
                  <w:tcW w:w="2374" w:type="pct"/>
                  <w:gridSpan w:val="3"/>
                  <w:tcBorders>
                    <w:top w:val="nil"/>
                    <w:left w:val="nil"/>
                    <w:bottom w:val="single" w:sz="8" w:space="0" w:color="FFFFFF"/>
                    <w:right w:val="nil"/>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52 Wk Low (A group)</w:t>
                  </w:r>
                </w:p>
              </w:tc>
            </w:tr>
            <w:tr w:rsidR="006278F7" w:rsidRPr="003719E0" w:rsidTr="00836038">
              <w:trPr>
                <w:trHeight w:val="369"/>
              </w:trPr>
              <w:tc>
                <w:tcPr>
                  <w:tcW w:w="1323" w:type="pct"/>
                  <w:vMerge w:val="restart"/>
                  <w:tcBorders>
                    <w:top w:val="nil"/>
                    <w:left w:val="nil"/>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84"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618" w:type="pct"/>
                  <w:tcBorders>
                    <w:top w:val="nil"/>
                    <w:left w:val="nil"/>
                    <w:bottom w:val="nil"/>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w:t>
                  </w:r>
                </w:p>
              </w:tc>
              <w:tc>
                <w:tcPr>
                  <w:tcW w:w="1292"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84"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398" w:type="pct"/>
                  <w:vMerge w:val="restart"/>
                  <w:tcBorders>
                    <w:top w:val="nil"/>
                    <w:left w:val="single" w:sz="8" w:space="0" w:color="FFFFFF"/>
                    <w:bottom w:val="single" w:sz="8" w:space="0" w:color="FFFFFF"/>
                    <w:right w:val="nil"/>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 Wk Low</w:t>
                  </w:r>
                </w:p>
              </w:tc>
            </w:tr>
            <w:tr w:rsidR="001B3CAE" w:rsidRPr="003719E0" w:rsidTr="00836038">
              <w:trPr>
                <w:trHeight w:val="386"/>
              </w:trPr>
              <w:tc>
                <w:tcPr>
                  <w:tcW w:w="1323" w:type="pct"/>
                  <w:vMerge/>
                  <w:tcBorders>
                    <w:top w:val="nil"/>
                    <w:left w:val="nil"/>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84"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618" w:type="pct"/>
                  <w:tcBorders>
                    <w:top w:val="nil"/>
                    <w:left w:val="nil"/>
                    <w:bottom w:val="single" w:sz="8" w:space="0" w:color="FFFFFF"/>
                    <w:right w:val="single" w:sz="8" w:space="0" w:color="FFFFFF"/>
                  </w:tcBorders>
                  <w:shd w:val="clear" w:color="000000" w:fill="00B050"/>
                  <w:vAlign w:val="center"/>
                  <w:hideMark/>
                </w:tcPr>
                <w:p w:rsidR="00252D2C" w:rsidRPr="003719E0" w:rsidRDefault="00252D2C" w:rsidP="003A674A">
                  <w:pPr>
                    <w:jc w:val="center"/>
                    <w:rPr>
                      <w:rFonts w:ascii="Calibri" w:eastAsia="Times New Roman" w:hAnsi="Calibri" w:cs="Calibri"/>
                      <w:b/>
                      <w:bCs/>
                      <w:color w:val="F2F2F2"/>
                    </w:rPr>
                  </w:pPr>
                  <w:r>
                    <w:rPr>
                      <w:rFonts w:ascii="Calibri" w:hAnsi="Calibri" w:cs="Calibri"/>
                      <w:b/>
                      <w:bCs/>
                      <w:color w:val="F2F2F2"/>
                    </w:rPr>
                    <w:t>Wk High</w:t>
                  </w:r>
                </w:p>
              </w:tc>
              <w:tc>
                <w:tcPr>
                  <w:tcW w:w="1292"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84"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398" w:type="pct"/>
                  <w:vMerge/>
                  <w:tcBorders>
                    <w:top w:val="nil"/>
                    <w:left w:val="single" w:sz="8" w:space="0" w:color="FFFFFF"/>
                    <w:bottom w:val="single" w:sz="8" w:space="0" w:color="FFFFFF"/>
                    <w:right w:val="nil"/>
                  </w:tcBorders>
                  <w:vAlign w:val="center"/>
                  <w:hideMark/>
                </w:tcPr>
                <w:p w:rsidR="00252D2C" w:rsidRPr="003719E0" w:rsidRDefault="00252D2C" w:rsidP="003A674A">
                  <w:pPr>
                    <w:jc w:val="center"/>
                    <w:rPr>
                      <w:rFonts w:ascii="Calibri" w:eastAsia="Times New Roman" w:hAnsi="Calibri" w:cs="Calibri"/>
                      <w:b/>
                      <w:bCs/>
                      <w:color w:val="F2F2F2"/>
                    </w:rPr>
                  </w:pPr>
                </w:p>
              </w:tc>
            </w:tr>
            <w:tr w:rsidR="00C46D0C" w:rsidRPr="003719E0" w:rsidTr="00836038">
              <w:trPr>
                <w:trHeight w:val="285"/>
              </w:trPr>
              <w:tc>
                <w:tcPr>
                  <w:tcW w:w="1323" w:type="pct"/>
                  <w:tcBorders>
                    <w:top w:val="nil"/>
                    <w:left w:val="nil"/>
                    <w:bottom w:val="single" w:sz="8" w:space="0" w:color="FFFFFF"/>
                    <w:right w:val="single" w:sz="8" w:space="0" w:color="FFFFFF"/>
                  </w:tcBorders>
                  <w:shd w:val="clear" w:color="000000" w:fill="F2F2F2"/>
                  <w:vAlign w:val="center"/>
                  <w:hideMark/>
                </w:tcPr>
                <w:p w:rsidR="00C46D0C" w:rsidRPr="00252D2C" w:rsidRDefault="0026121B" w:rsidP="006F566A">
                  <w:pPr>
                    <w:jc w:val="both"/>
                    <w:rPr>
                      <w:rFonts w:ascii="Calibri" w:hAnsi="Calibri" w:cs="Calibri"/>
                      <w:b/>
                      <w:bCs/>
                      <w:color w:val="000000" w:themeColor="text1"/>
                    </w:rPr>
                  </w:pPr>
                  <w:r>
                    <w:rPr>
                      <w:rFonts w:ascii="Calibri" w:hAnsi="Calibri" w:cs="Calibri"/>
                      <w:b/>
                      <w:bCs/>
                      <w:color w:val="000000" w:themeColor="text1"/>
                    </w:rPr>
                    <w:t>BANKBARODA</w:t>
                  </w:r>
                </w:p>
              </w:tc>
              <w:tc>
                <w:tcPr>
                  <w:tcW w:w="684" w:type="pct"/>
                  <w:tcBorders>
                    <w:top w:val="nil"/>
                    <w:left w:val="nil"/>
                    <w:bottom w:val="single" w:sz="8" w:space="0" w:color="FFFFFF"/>
                    <w:right w:val="single" w:sz="8" w:space="0" w:color="FFFFFF"/>
                  </w:tcBorders>
                  <w:shd w:val="clear" w:color="000000" w:fill="F2F2F2"/>
                  <w:vAlign w:val="center"/>
                  <w:hideMark/>
                </w:tcPr>
                <w:p w:rsidR="00C46D0C" w:rsidRPr="00252D2C" w:rsidRDefault="0026121B" w:rsidP="00470FC3">
                  <w:pPr>
                    <w:rPr>
                      <w:rFonts w:ascii="Calibri" w:hAnsi="Calibri" w:cs="Calibri"/>
                      <w:color w:val="000000" w:themeColor="text1"/>
                    </w:rPr>
                  </w:pPr>
                  <w:r>
                    <w:rPr>
                      <w:rFonts w:ascii="Calibri" w:hAnsi="Calibri" w:cs="Calibri"/>
                      <w:color w:val="000000" w:themeColor="text1"/>
                    </w:rPr>
                    <w:t>171</w:t>
                  </w:r>
                </w:p>
              </w:tc>
              <w:tc>
                <w:tcPr>
                  <w:tcW w:w="618" w:type="pct"/>
                  <w:tcBorders>
                    <w:top w:val="nil"/>
                    <w:left w:val="nil"/>
                    <w:bottom w:val="single" w:sz="8" w:space="0" w:color="FFFFFF"/>
                    <w:right w:val="single" w:sz="8" w:space="0" w:color="FFFFFF"/>
                  </w:tcBorders>
                  <w:shd w:val="clear" w:color="000000" w:fill="F2F2F2"/>
                  <w:vAlign w:val="center"/>
                  <w:hideMark/>
                </w:tcPr>
                <w:p w:rsidR="00C46D0C" w:rsidRPr="00252D2C" w:rsidRDefault="0026121B" w:rsidP="00740471">
                  <w:pPr>
                    <w:jc w:val="center"/>
                    <w:rPr>
                      <w:rFonts w:ascii="Calibri" w:hAnsi="Calibri" w:cs="Calibri"/>
                      <w:color w:val="000000" w:themeColor="text1"/>
                    </w:rPr>
                  </w:pPr>
                  <w:r>
                    <w:rPr>
                      <w:rFonts w:ascii="Calibri" w:hAnsi="Calibri" w:cs="Calibri"/>
                      <w:color w:val="000000" w:themeColor="text1"/>
                    </w:rPr>
                    <w:t>174</w:t>
                  </w:r>
                </w:p>
              </w:tc>
              <w:tc>
                <w:tcPr>
                  <w:tcW w:w="1292" w:type="pct"/>
                  <w:tcBorders>
                    <w:top w:val="nil"/>
                    <w:left w:val="nil"/>
                    <w:bottom w:val="single" w:sz="8" w:space="0" w:color="FFFFFF"/>
                    <w:right w:val="single" w:sz="8" w:space="0" w:color="FFFFFF"/>
                  </w:tcBorders>
                  <w:shd w:val="clear" w:color="000000" w:fill="F2F2F2"/>
                  <w:vAlign w:val="center"/>
                  <w:hideMark/>
                </w:tcPr>
                <w:p w:rsidR="00C46D0C" w:rsidRPr="00252D2C" w:rsidRDefault="001E3AD6" w:rsidP="00832837">
                  <w:pPr>
                    <w:rPr>
                      <w:rFonts w:ascii="Calibri" w:hAnsi="Calibri" w:cs="Calibri"/>
                      <w:b/>
                      <w:bCs/>
                      <w:color w:val="000000" w:themeColor="text1"/>
                    </w:rPr>
                  </w:pPr>
                  <w:r>
                    <w:rPr>
                      <w:rFonts w:ascii="Calibri" w:hAnsi="Calibri" w:cs="Calibri"/>
                      <w:b/>
                      <w:bCs/>
                      <w:color w:val="000000" w:themeColor="text1"/>
                    </w:rPr>
                    <w:t>--</w:t>
                  </w:r>
                </w:p>
              </w:tc>
              <w:tc>
                <w:tcPr>
                  <w:tcW w:w="684" w:type="pct"/>
                  <w:tcBorders>
                    <w:top w:val="nil"/>
                    <w:left w:val="nil"/>
                    <w:bottom w:val="single" w:sz="8" w:space="0" w:color="FFFFFF"/>
                    <w:right w:val="single" w:sz="8" w:space="0" w:color="FFFFFF"/>
                  </w:tcBorders>
                  <w:shd w:val="clear" w:color="000000" w:fill="F2F2F2"/>
                  <w:vAlign w:val="center"/>
                  <w:hideMark/>
                </w:tcPr>
                <w:p w:rsidR="00C46D0C" w:rsidRPr="00E970D8" w:rsidRDefault="001E3AD6" w:rsidP="00832837">
                  <w:pPr>
                    <w:rPr>
                      <w:rFonts w:ascii="Calibri" w:hAnsi="Calibri" w:cs="Calibri"/>
                      <w:bCs/>
                      <w:color w:val="000000" w:themeColor="text1"/>
                    </w:rPr>
                  </w:pPr>
                  <w:r>
                    <w:rPr>
                      <w:rFonts w:ascii="Calibri" w:hAnsi="Calibri" w:cs="Calibri"/>
                      <w:bCs/>
                      <w:color w:val="000000" w:themeColor="text1"/>
                    </w:rPr>
                    <w:t>--</w:t>
                  </w:r>
                </w:p>
              </w:tc>
              <w:tc>
                <w:tcPr>
                  <w:tcW w:w="398" w:type="pct"/>
                  <w:tcBorders>
                    <w:top w:val="nil"/>
                    <w:left w:val="nil"/>
                    <w:bottom w:val="single" w:sz="8" w:space="0" w:color="FFFFFF"/>
                    <w:right w:val="nil"/>
                  </w:tcBorders>
                  <w:shd w:val="clear" w:color="000000" w:fill="F2F2F2"/>
                  <w:vAlign w:val="center"/>
                  <w:hideMark/>
                </w:tcPr>
                <w:p w:rsidR="00C46D0C" w:rsidRPr="00E970D8" w:rsidRDefault="001E3AD6" w:rsidP="00832837">
                  <w:pPr>
                    <w:rPr>
                      <w:rFonts w:ascii="Calibri" w:hAnsi="Calibri" w:cs="Calibri"/>
                      <w:bCs/>
                      <w:color w:val="000000" w:themeColor="text1"/>
                    </w:rPr>
                  </w:pPr>
                  <w:r>
                    <w:rPr>
                      <w:rFonts w:ascii="Calibri" w:hAnsi="Calibri" w:cs="Calibri"/>
                      <w:bCs/>
                      <w:color w:val="000000" w:themeColor="text1"/>
                    </w:rPr>
                    <w:t>--</w:t>
                  </w:r>
                </w:p>
              </w:tc>
            </w:tr>
            <w:tr w:rsidR="00C46D0C" w:rsidRPr="003719E0" w:rsidTr="00836038">
              <w:trPr>
                <w:trHeight w:val="285"/>
              </w:trPr>
              <w:tc>
                <w:tcPr>
                  <w:tcW w:w="1323" w:type="pct"/>
                  <w:tcBorders>
                    <w:top w:val="nil"/>
                    <w:left w:val="nil"/>
                    <w:bottom w:val="single" w:sz="8" w:space="0" w:color="FFFFFF"/>
                    <w:right w:val="single" w:sz="8" w:space="0" w:color="FFFFFF"/>
                  </w:tcBorders>
                  <w:shd w:val="clear" w:color="000000" w:fill="DDDDDD"/>
                  <w:vAlign w:val="center"/>
                  <w:hideMark/>
                </w:tcPr>
                <w:p w:rsidR="00C46D0C" w:rsidRPr="00252D2C" w:rsidRDefault="0026121B" w:rsidP="006F566A">
                  <w:pPr>
                    <w:jc w:val="both"/>
                    <w:rPr>
                      <w:rFonts w:ascii="Calibri" w:hAnsi="Calibri" w:cs="Calibri"/>
                      <w:b/>
                      <w:bCs/>
                      <w:color w:val="000000" w:themeColor="text1"/>
                    </w:rPr>
                  </w:pPr>
                  <w:r>
                    <w:rPr>
                      <w:rFonts w:ascii="Calibri" w:hAnsi="Calibri" w:cs="Calibri"/>
                      <w:b/>
                      <w:bCs/>
                      <w:color w:val="000000" w:themeColor="text1"/>
                    </w:rPr>
                    <w:t>BANKINDIA</w:t>
                  </w:r>
                </w:p>
              </w:tc>
              <w:tc>
                <w:tcPr>
                  <w:tcW w:w="684" w:type="pct"/>
                  <w:tcBorders>
                    <w:top w:val="nil"/>
                    <w:left w:val="nil"/>
                    <w:bottom w:val="single" w:sz="8" w:space="0" w:color="FFFFFF"/>
                    <w:right w:val="single" w:sz="8" w:space="0" w:color="FFFFFF"/>
                  </w:tcBorders>
                  <w:shd w:val="clear" w:color="000000" w:fill="DDDDDD"/>
                  <w:vAlign w:val="center"/>
                  <w:hideMark/>
                </w:tcPr>
                <w:p w:rsidR="00C46D0C" w:rsidRPr="00252D2C" w:rsidRDefault="0026121B" w:rsidP="00470FC3">
                  <w:pPr>
                    <w:rPr>
                      <w:rFonts w:ascii="Calibri" w:hAnsi="Calibri" w:cs="Calibri"/>
                      <w:color w:val="000000" w:themeColor="text1"/>
                    </w:rPr>
                  </w:pPr>
                  <w:r>
                    <w:rPr>
                      <w:rFonts w:ascii="Calibri" w:hAnsi="Calibri" w:cs="Calibri"/>
                      <w:color w:val="000000" w:themeColor="text1"/>
                    </w:rPr>
                    <w:t>84</w:t>
                  </w:r>
                </w:p>
              </w:tc>
              <w:tc>
                <w:tcPr>
                  <w:tcW w:w="618" w:type="pct"/>
                  <w:tcBorders>
                    <w:top w:val="nil"/>
                    <w:left w:val="nil"/>
                    <w:bottom w:val="single" w:sz="8" w:space="0" w:color="FFFFFF"/>
                    <w:right w:val="nil"/>
                  </w:tcBorders>
                  <w:shd w:val="clear" w:color="000000" w:fill="DDDDDD"/>
                  <w:vAlign w:val="center"/>
                  <w:hideMark/>
                </w:tcPr>
                <w:p w:rsidR="00C46D0C" w:rsidRPr="00252D2C" w:rsidRDefault="0026121B" w:rsidP="00B907E8">
                  <w:pPr>
                    <w:jc w:val="center"/>
                    <w:rPr>
                      <w:rFonts w:ascii="Calibri" w:hAnsi="Calibri" w:cs="Calibri"/>
                      <w:color w:val="000000" w:themeColor="text1"/>
                    </w:rPr>
                  </w:pPr>
                  <w:r>
                    <w:rPr>
                      <w:rFonts w:ascii="Calibri" w:hAnsi="Calibri" w:cs="Calibri"/>
                      <w:color w:val="000000" w:themeColor="text1"/>
                    </w:rPr>
                    <w:t>86</w:t>
                  </w:r>
                </w:p>
              </w:tc>
              <w:tc>
                <w:tcPr>
                  <w:tcW w:w="1292" w:type="pct"/>
                  <w:tcBorders>
                    <w:top w:val="nil"/>
                    <w:left w:val="single" w:sz="8" w:space="0" w:color="FFFFFF"/>
                    <w:bottom w:val="single" w:sz="8" w:space="0" w:color="FFFFFF"/>
                    <w:right w:val="single" w:sz="8" w:space="0" w:color="FFFFFF"/>
                  </w:tcBorders>
                  <w:shd w:val="clear" w:color="000000" w:fill="DDDDDD"/>
                  <w:vAlign w:val="center"/>
                  <w:hideMark/>
                </w:tcPr>
                <w:p w:rsidR="00C46D0C" w:rsidRPr="00252D2C" w:rsidRDefault="007C52ED" w:rsidP="00832837">
                  <w:pPr>
                    <w:rPr>
                      <w:rFonts w:ascii="Calibri" w:hAnsi="Calibri" w:cs="Calibri"/>
                      <w:b/>
                      <w:bCs/>
                      <w:color w:val="000000" w:themeColor="text1"/>
                    </w:rPr>
                  </w:pPr>
                  <w:r>
                    <w:rPr>
                      <w:rFonts w:ascii="Calibri" w:hAnsi="Calibri" w:cs="Calibri"/>
                      <w:b/>
                      <w:bCs/>
                      <w:color w:val="000000" w:themeColor="text1"/>
                    </w:rPr>
                    <w:t>--</w:t>
                  </w:r>
                </w:p>
              </w:tc>
              <w:tc>
                <w:tcPr>
                  <w:tcW w:w="684" w:type="pct"/>
                  <w:tcBorders>
                    <w:top w:val="nil"/>
                    <w:left w:val="nil"/>
                    <w:bottom w:val="single" w:sz="8" w:space="0" w:color="FFFFFF"/>
                    <w:right w:val="single" w:sz="8" w:space="0" w:color="FFFFFF"/>
                  </w:tcBorders>
                  <w:shd w:val="clear" w:color="000000" w:fill="DDDDDD"/>
                  <w:vAlign w:val="center"/>
                  <w:hideMark/>
                </w:tcPr>
                <w:p w:rsidR="00C46D0C" w:rsidRPr="00E970D8" w:rsidRDefault="007C52ED" w:rsidP="00832837">
                  <w:pPr>
                    <w:rPr>
                      <w:rFonts w:ascii="Calibri" w:hAnsi="Calibri" w:cs="Calibri"/>
                      <w:bCs/>
                      <w:color w:val="000000" w:themeColor="text1"/>
                    </w:rPr>
                  </w:pPr>
                  <w:r>
                    <w:rPr>
                      <w:rFonts w:ascii="Calibri" w:hAnsi="Calibri" w:cs="Calibri"/>
                      <w:bCs/>
                      <w:color w:val="000000" w:themeColor="text1"/>
                    </w:rPr>
                    <w:t>--</w:t>
                  </w:r>
                </w:p>
              </w:tc>
              <w:tc>
                <w:tcPr>
                  <w:tcW w:w="398" w:type="pct"/>
                  <w:tcBorders>
                    <w:top w:val="nil"/>
                    <w:left w:val="nil"/>
                    <w:bottom w:val="single" w:sz="8" w:space="0" w:color="FFFFFF"/>
                    <w:right w:val="nil"/>
                  </w:tcBorders>
                  <w:shd w:val="clear" w:color="000000" w:fill="DDDDDD"/>
                  <w:vAlign w:val="center"/>
                  <w:hideMark/>
                </w:tcPr>
                <w:p w:rsidR="00C46D0C" w:rsidRPr="00E970D8" w:rsidRDefault="007C52ED" w:rsidP="00832837">
                  <w:pPr>
                    <w:rPr>
                      <w:rFonts w:ascii="Calibri" w:hAnsi="Calibri" w:cs="Calibri"/>
                      <w:bCs/>
                      <w:color w:val="000000" w:themeColor="text1"/>
                    </w:rPr>
                  </w:pPr>
                  <w:r>
                    <w:rPr>
                      <w:rFonts w:ascii="Calibri" w:hAnsi="Calibri" w:cs="Calibri"/>
                      <w:bCs/>
                      <w:color w:val="000000" w:themeColor="text1"/>
                    </w:rPr>
                    <w:t>--</w:t>
                  </w:r>
                </w:p>
              </w:tc>
            </w:tr>
            <w:tr w:rsidR="00C46D0C" w:rsidRPr="003719E0" w:rsidTr="00836038">
              <w:trPr>
                <w:trHeight w:val="214"/>
              </w:trPr>
              <w:tc>
                <w:tcPr>
                  <w:tcW w:w="1323" w:type="pct"/>
                  <w:tcBorders>
                    <w:top w:val="nil"/>
                    <w:left w:val="nil"/>
                    <w:bottom w:val="single" w:sz="8" w:space="0" w:color="FFFFFF"/>
                    <w:right w:val="single" w:sz="8" w:space="0" w:color="FFFFFF"/>
                  </w:tcBorders>
                  <w:shd w:val="clear" w:color="000000" w:fill="F2F2F2"/>
                  <w:vAlign w:val="center"/>
                  <w:hideMark/>
                </w:tcPr>
                <w:p w:rsidR="00C46D0C" w:rsidRPr="00252D2C" w:rsidRDefault="0026121B" w:rsidP="006F566A">
                  <w:pPr>
                    <w:jc w:val="both"/>
                    <w:rPr>
                      <w:rFonts w:ascii="Calibri" w:hAnsi="Calibri" w:cs="Calibri"/>
                      <w:b/>
                      <w:bCs/>
                      <w:color w:val="000000" w:themeColor="text1"/>
                    </w:rPr>
                  </w:pPr>
                  <w:r>
                    <w:rPr>
                      <w:rFonts w:ascii="Calibri" w:hAnsi="Calibri" w:cs="Calibri"/>
                      <w:b/>
                      <w:bCs/>
                      <w:color w:val="000000" w:themeColor="text1"/>
                    </w:rPr>
                    <w:t>BHEL</w:t>
                  </w:r>
                </w:p>
              </w:tc>
              <w:tc>
                <w:tcPr>
                  <w:tcW w:w="684" w:type="pct"/>
                  <w:tcBorders>
                    <w:top w:val="nil"/>
                    <w:left w:val="nil"/>
                    <w:bottom w:val="single" w:sz="8" w:space="0" w:color="FFFFFF"/>
                    <w:right w:val="single" w:sz="8" w:space="0" w:color="FFFFFF"/>
                  </w:tcBorders>
                  <w:shd w:val="clear" w:color="000000" w:fill="F2F2F2"/>
                  <w:vAlign w:val="center"/>
                  <w:hideMark/>
                </w:tcPr>
                <w:p w:rsidR="00C46D0C" w:rsidRPr="001B3CAE" w:rsidRDefault="0026121B" w:rsidP="00470FC3">
                  <w:pPr>
                    <w:rPr>
                      <w:rFonts w:asciiTheme="minorHAnsi" w:hAnsiTheme="minorHAnsi" w:cstheme="minorHAnsi"/>
                      <w:color w:val="000000" w:themeColor="text1"/>
                    </w:rPr>
                  </w:pPr>
                  <w:r>
                    <w:rPr>
                      <w:rFonts w:asciiTheme="minorHAnsi" w:hAnsiTheme="minorHAnsi" w:cstheme="minorHAnsi"/>
                      <w:color w:val="000000" w:themeColor="text1"/>
                    </w:rPr>
                    <w:t>90.5</w:t>
                  </w:r>
                </w:p>
              </w:tc>
              <w:tc>
                <w:tcPr>
                  <w:tcW w:w="618" w:type="pct"/>
                  <w:tcBorders>
                    <w:top w:val="nil"/>
                    <w:left w:val="nil"/>
                    <w:bottom w:val="single" w:sz="8" w:space="0" w:color="FFFFFF"/>
                    <w:right w:val="single" w:sz="8" w:space="0" w:color="FFFFFF"/>
                  </w:tcBorders>
                  <w:shd w:val="clear" w:color="000000" w:fill="F2F2F2"/>
                  <w:vAlign w:val="center"/>
                  <w:hideMark/>
                </w:tcPr>
                <w:p w:rsidR="00C46D0C" w:rsidRPr="001B3CAE" w:rsidRDefault="0026121B" w:rsidP="006F566A">
                  <w:pPr>
                    <w:jc w:val="center"/>
                    <w:rPr>
                      <w:rFonts w:asciiTheme="minorHAnsi" w:hAnsiTheme="minorHAnsi" w:cstheme="minorHAnsi"/>
                      <w:color w:val="000000" w:themeColor="text1"/>
                    </w:rPr>
                  </w:pPr>
                  <w:r>
                    <w:rPr>
                      <w:rFonts w:asciiTheme="minorHAnsi" w:hAnsiTheme="minorHAnsi" w:cstheme="minorHAnsi"/>
                      <w:color w:val="000000" w:themeColor="text1"/>
                    </w:rPr>
                    <w:t>91.2</w:t>
                  </w:r>
                </w:p>
              </w:tc>
              <w:tc>
                <w:tcPr>
                  <w:tcW w:w="1292" w:type="pct"/>
                  <w:tcBorders>
                    <w:top w:val="nil"/>
                    <w:left w:val="nil"/>
                    <w:bottom w:val="single" w:sz="8" w:space="0" w:color="FFFFFF"/>
                    <w:right w:val="single" w:sz="8" w:space="0" w:color="FFFFFF"/>
                  </w:tcBorders>
                  <w:shd w:val="clear" w:color="000000" w:fill="F2F2F2"/>
                  <w:vAlign w:val="center"/>
                  <w:hideMark/>
                </w:tcPr>
                <w:p w:rsidR="00C46D0C" w:rsidRPr="00252D2C" w:rsidRDefault="007C52ED" w:rsidP="00832837">
                  <w:pPr>
                    <w:rPr>
                      <w:rFonts w:ascii="Calibri" w:hAnsi="Calibri" w:cs="Calibri"/>
                      <w:b/>
                      <w:bCs/>
                      <w:color w:val="000000" w:themeColor="text1"/>
                    </w:rPr>
                  </w:pPr>
                  <w:r>
                    <w:rPr>
                      <w:rFonts w:ascii="Calibri" w:hAnsi="Calibri" w:cs="Calibri"/>
                      <w:b/>
                      <w:bCs/>
                      <w:color w:val="000000" w:themeColor="text1"/>
                    </w:rPr>
                    <w:t>--</w:t>
                  </w:r>
                </w:p>
              </w:tc>
              <w:tc>
                <w:tcPr>
                  <w:tcW w:w="684" w:type="pct"/>
                  <w:tcBorders>
                    <w:top w:val="nil"/>
                    <w:left w:val="nil"/>
                    <w:bottom w:val="single" w:sz="8" w:space="0" w:color="FFFFFF"/>
                    <w:right w:val="single" w:sz="8" w:space="0" w:color="FFFFFF"/>
                  </w:tcBorders>
                  <w:shd w:val="clear" w:color="000000" w:fill="F2F2F2"/>
                  <w:vAlign w:val="center"/>
                  <w:hideMark/>
                </w:tcPr>
                <w:p w:rsidR="00C46D0C" w:rsidRPr="00E970D8" w:rsidRDefault="007C52ED" w:rsidP="00832837">
                  <w:pPr>
                    <w:rPr>
                      <w:rFonts w:ascii="Calibri" w:hAnsi="Calibri" w:cs="Calibri"/>
                      <w:bCs/>
                      <w:color w:val="000000" w:themeColor="text1"/>
                    </w:rPr>
                  </w:pPr>
                  <w:r>
                    <w:rPr>
                      <w:rFonts w:ascii="Calibri" w:hAnsi="Calibri" w:cs="Calibri"/>
                      <w:bCs/>
                      <w:color w:val="000000" w:themeColor="text1"/>
                    </w:rPr>
                    <w:t>--</w:t>
                  </w:r>
                </w:p>
              </w:tc>
              <w:tc>
                <w:tcPr>
                  <w:tcW w:w="398" w:type="pct"/>
                  <w:tcBorders>
                    <w:top w:val="nil"/>
                    <w:left w:val="nil"/>
                    <w:bottom w:val="single" w:sz="8" w:space="0" w:color="FFFFFF"/>
                    <w:right w:val="nil"/>
                  </w:tcBorders>
                  <w:shd w:val="clear" w:color="000000" w:fill="F2F2F2"/>
                  <w:vAlign w:val="center"/>
                  <w:hideMark/>
                </w:tcPr>
                <w:p w:rsidR="00C46D0C" w:rsidRPr="00E970D8" w:rsidRDefault="007C52ED" w:rsidP="00832837">
                  <w:pPr>
                    <w:rPr>
                      <w:rFonts w:ascii="Calibri" w:hAnsi="Calibri" w:cs="Calibri"/>
                      <w:bCs/>
                      <w:color w:val="000000" w:themeColor="text1"/>
                    </w:rPr>
                  </w:pPr>
                  <w:r>
                    <w:rPr>
                      <w:rFonts w:ascii="Calibri" w:hAnsi="Calibri" w:cs="Calibri"/>
                      <w:bCs/>
                      <w:color w:val="000000" w:themeColor="text1"/>
                    </w:rPr>
                    <w:t>--</w:t>
                  </w:r>
                </w:p>
              </w:tc>
            </w:tr>
            <w:tr w:rsidR="00C46D0C" w:rsidRPr="003719E0" w:rsidTr="00836038">
              <w:trPr>
                <w:trHeight w:val="255"/>
              </w:trPr>
              <w:tc>
                <w:tcPr>
                  <w:tcW w:w="1323" w:type="pct"/>
                  <w:tcBorders>
                    <w:top w:val="nil"/>
                    <w:left w:val="nil"/>
                    <w:bottom w:val="single" w:sz="8" w:space="0" w:color="FFFFFF"/>
                    <w:right w:val="single" w:sz="8" w:space="0" w:color="FFFFFF"/>
                  </w:tcBorders>
                  <w:shd w:val="clear" w:color="000000" w:fill="DDDDDD"/>
                  <w:vAlign w:val="center"/>
                  <w:hideMark/>
                </w:tcPr>
                <w:p w:rsidR="00C46D0C" w:rsidRPr="00252D2C" w:rsidRDefault="0026121B" w:rsidP="006F566A">
                  <w:pPr>
                    <w:jc w:val="both"/>
                    <w:rPr>
                      <w:rFonts w:ascii="Calibri" w:hAnsi="Calibri" w:cs="Calibri"/>
                      <w:b/>
                      <w:bCs/>
                      <w:color w:val="000000" w:themeColor="text1"/>
                    </w:rPr>
                  </w:pPr>
                  <w:r>
                    <w:rPr>
                      <w:rFonts w:ascii="Calibri" w:hAnsi="Calibri" w:cs="Calibri"/>
                      <w:b/>
                      <w:bCs/>
                      <w:color w:val="000000" w:themeColor="text1"/>
                    </w:rPr>
                    <w:t>BRITANNIA</w:t>
                  </w:r>
                </w:p>
              </w:tc>
              <w:tc>
                <w:tcPr>
                  <w:tcW w:w="684" w:type="pct"/>
                  <w:tcBorders>
                    <w:top w:val="nil"/>
                    <w:left w:val="nil"/>
                    <w:bottom w:val="single" w:sz="8" w:space="0" w:color="FFFFFF"/>
                    <w:right w:val="single" w:sz="8" w:space="0" w:color="FFFFFF"/>
                  </w:tcBorders>
                  <w:shd w:val="clear" w:color="000000" w:fill="DDDDDD"/>
                  <w:vAlign w:val="center"/>
                  <w:hideMark/>
                </w:tcPr>
                <w:p w:rsidR="00C46D0C" w:rsidRPr="001B3CAE" w:rsidRDefault="0026121B" w:rsidP="006F566A">
                  <w:pPr>
                    <w:rPr>
                      <w:rFonts w:asciiTheme="minorHAnsi" w:hAnsiTheme="minorHAnsi" w:cstheme="minorHAnsi"/>
                      <w:color w:val="000000" w:themeColor="text1"/>
                    </w:rPr>
                  </w:pPr>
                  <w:r>
                    <w:rPr>
                      <w:rFonts w:asciiTheme="minorHAnsi" w:hAnsiTheme="minorHAnsi" w:cstheme="minorHAnsi"/>
                      <w:color w:val="000000" w:themeColor="text1"/>
                    </w:rPr>
                    <w:t>4409</w:t>
                  </w:r>
                </w:p>
              </w:tc>
              <w:tc>
                <w:tcPr>
                  <w:tcW w:w="618" w:type="pct"/>
                  <w:tcBorders>
                    <w:top w:val="nil"/>
                    <w:left w:val="nil"/>
                    <w:bottom w:val="single" w:sz="8" w:space="0" w:color="FFFFFF"/>
                    <w:right w:val="nil"/>
                  </w:tcBorders>
                  <w:shd w:val="clear" w:color="000000" w:fill="DDDDDD"/>
                  <w:vAlign w:val="center"/>
                  <w:hideMark/>
                </w:tcPr>
                <w:p w:rsidR="00C46D0C" w:rsidRPr="001B3CAE" w:rsidRDefault="0026121B" w:rsidP="006F566A">
                  <w:pPr>
                    <w:jc w:val="center"/>
                    <w:rPr>
                      <w:rFonts w:asciiTheme="minorHAnsi" w:hAnsiTheme="minorHAnsi" w:cstheme="minorHAnsi"/>
                      <w:color w:val="000000" w:themeColor="text1"/>
                    </w:rPr>
                  </w:pPr>
                  <w:r>
                    <w:rPr>
                      <w:rFonts w:asciiTheme="minorHAnsi" w:hAnsiTheme="minorHAnsi" w:cstheme="minorHAnsi"/>
                      <w:color w:val="000000" w:themeColor="text1"/>
                    </w:rPr>
                    <w:t>4442</w:t>
                  </w:r>
                </w:p>
              </w:tc>
              <w:tc>
                <w:tcPr>
                  <w:tcW w:w="1292" w:type="pct"/>
                  <w:tcBorders>
                    <w:top w:val="nil"/>
                    <w:left w:val="single" w:sz="8" w:space="0" w:color="FFFFFF"/>
                    <w:bottom w:val="single" w:sz="8" w:space="0" w:color="FFFFFF"/>
                    <w:right w:val="single" w:sz="8" w:space="0" w:color="FFFFFF"/>
                  </w:tcBorders>
                  <w:shd w:val="clear" w:color="000000" w:fill="DDDDDD"/>
                  <w:vAlign w:val="center"/>
                  <w:hideMark/>
                </w:tcPr>
                <w:p w:rsidR="00C46D0C" w:rsidRPr="00252D2C" w:rsidRDefault="007C52ED" w:rsidP="00832837">
                  <w:pPr>
                    <w:rPr>
                      <w:rFonts w:ascii="Calibri" w:hAnsi="Calibri" w:cs="Calibri"/>
                      <w:b/>
                      <w:bCs/>
                      <w:color w:val="000000" w:themeColor="text1"/>
                    </w:rPr>
                  </w:pPr>
                  <w:r>
                    <w:rPr>
                      <w:rFonts w:ascii="Calibri" w:hAnsi="Calibri" w:cs="Calibri"/>
                      <w:b/>
                      <w:bCs/>
                      <w:color w:val="000000" w:themeColor="text1"/>
                    </w:rPr>
                    <w:t>--</w:t>
                  </w:r>
                </w:p>
              </w:tc>
              <w:tc>
                <w:tcPr>
                  <w:tcW w:w="684" w:type="pct"/>
                  <w:tcBorders>
                    <w:top w:val="nil"/>
                    <w:left w:val="nil"/>
                    <w:bottom w:val="single" w:sz="8" w:space="0" w:color="FFFFFF"/>
                    <w:right w:val="single" w:sz="8" w:space="0" w:color="FFFFFF"/>
                  </w:tcBorders>
                  <w:shd w:val="clear" w:color="000000" w:fill="DDDDDD"/>
                  <w:vAlign w:val="center"/>
                  <w:hideMark/>
                </w:tcPr>
                <w:p w:rsidR="00C46D0C" w:rsidRPr="00E970D8" w:rsidRDefault="007C52ED" w:rsidP="00832837">
                  <w:pPr>
                    <w:rPr>
                      <w:rFonts w:ascii="Calibri" w:hAnsi="Calibri" w:cs="Calibri"/>
                      <w:bCs/>
                      <w:color w:val="000000" w:themeColor="text1"/>
                    </w:rPr>
                  </w:pPr>
                  <w:r>
                    <w:rPr>
                      <w:rFonts w:ascii="Calibri" w:hAnsi="Calibri" w:cs="Calibri"/>
                      <w:bCs/>
                      <w:color w:val="000000" w:themeColor="text1"/>
                    </w:rPr>
                    <w:t>--</w:t>
                  </w:r>
                </w:p>
              </w:tc>
              <w:tc>
                <w:tcPr>
                  <w:tcW w:w="398" w:type="pct"/>
                  <w:tcBorders>
                    <w:top w:val="nil"/>
                    <w:left w:val="nil"/>
                    <w:bottom w:val="single" w:sz="8" w:space="0" w:color="FFFFFF"/>
                    <w:right w:val="nil"/>
                  </w:tcBorders>
                  <w:shd w:val="clear" w:color="000000" w:fill="DDDDDD"/>
                  <w:vAlign w:val="center"/>
                  <w:hideMark/>
                </w:tcPr>
                <w:p w:rsidR="00C46D0C" w:rsidRPr="00E970D8" w:rsidRDefault="007C52ED" w:rsidP="00832837">
                  <w:pPr>
                    <w:rPr>
                      <w:rFonts w:ascii="Calibri" w:hAnsi="Calibri" w:cs="Calibri"/>
                      <w:bCs/>
                      <w:color w:val="000000" w:themeColor="text1"/>
                    </w:rPr>
                  </w:pPr>
                  <w:r>
                    <w:rPr>
                      <w:rFonts w:ascii="Calibri" w:hAnsi="Calibri" w:cs="Calibri"/>
                      <w:bCs/>
                      <w:color w:val="000000" w:themeColor="text1"/>
                    </w:rPr>
                    <w:t>--</w:t>
                  </w:r>
                </w:p>
              </w:tc>
            </w:tr>
            <w:tr w:rsidR="00E649C6" w:rsidRPr="003719E0" w:rsidTr="00836038">
              <w:trPr>
                <w:trHeight w:val="285"/>
              </w:trPr>
              <w:tc>
                <w:tcPr>
                  <w:tcW w:w="1323" w:type="pct"/>
                  <w:tcBorders>
                    <w:top w:val="nil"/>
                    <w:left w:val="nil"/>
                    <w:bottom w:val="single" w:sz="8" w:space="0" w:color="FFFFFF"/>
                    <w:right w:val="single" w:sz="8" w:space="0" w:color="FFFFFF"/>
                  </w:tcBorders>
                  <w:shd w:val="clear" w:color="000000" w:fill="F2F2F2"/>
                  <w:vAlign w:val="center"/>
                  <w:hideMark/>
                </w:tcPr>
                <w:p w:rsidR="00E649C6" w:rsidRPr="00252D2C" w:rsidRDefault="0026121B" w:rsidP="00FA5C83">
                  <w:pPr>
                    <w:jc w:val="both"/>
                    <w:rPr>
                      <w:rFonts w:ascii="Calibri" w:hAnsi="Calibri" w:cs="Calibri"/>
                      <w:b/>
                      <w:bCs/>
                      <w:color w:val="000000" w:themeColor="text1"/>
                    </w:rPr>
                  </w:pPr>
                  <w:r>
                    <w:rPr>
                      <w:rFonts w:ascii="Calibri" w:hAnsi="Calibri" w:cs="Calibri"/>
                      <w:b/>
                      <w:bCs/>
                      <w:color w:val="000000" w:themeColor="text1"/>
                    </w:rPr>
                    <w:t>CEAT</w:t>
                  </w:r>
                </w:p>
              </w:tc>
              <w:tc>
                <w:tcPr>
                  <w:tcW w:w="684" w:type="pct"/>
                  <w:tcBorders>
                    <w:top w:val="nil"/>
                    <w:left w:val="nil"/>
                    <w:bottom w:val="single" w:sz="8" w:space="0" w:color="FFFFFF"/>
                    <w:right w:val="single" w:sz="8" w:space="0" w:color="FFFFFF"/>
                  </w:tcBorders>
                  <w:shd w:val="clear" w:color="000000" w:fill="F2F2F2"/>
                  <w:vAlign w:val="center"/>
                  <w:hideMark/>
                </w:tcPr>
                <w:p w:rsidR="00E649C6" w:rsidRPr="001B3CAE" w:rsidRDefault="0026121B" w:rsidP="00FA5C83">
                  <w:pPr>
                    <w:rPr>
                      <w:rFonts w:asciiTheme="minorHAnsi" w:hAnsiTheme="minorHAnsi" w:cstheme="minorHAnsi"/>
                      <w:color w:val="000000" w:themeColor="text1"/>
                    </w:rPr>
                  </w:pPr>
                  <w:r>
                    <w:rPr>
                      <w:rFonts w:asciiTheme="minorHAnsi" w:hAnsiTheme="minorHAnsi" w:cstheme="minorHAnsi"/>
                      <w:color w:val="000000" w:themeColor="text1"/>
                    </w:rPr>
                    <w:t>1933</w:t>
                  </w:r>
                </w:p>
              </w:tc>
              <w:tc>
                <w:tcPr>
                  <w:tcW w:w="618" w:type="pct"/>
                  <w:tcBorders>
                    <w:top w:val="nil"/>
                    <w:left w:val="nil"/>
                    <w:bottom w:val="single" w:sz="8" w:space="0" w:color="FFFFFF"/>
                    <w:right w:val="single" w:sz="8" w:space="0" w:color="FFFFFF"/>
                  </w:tcBorders>
                  <w:shd w:val="clear" w:color="000000" w:fill="F2F2F2"/>
                  <w:vAlign w:val="center"/>
                  <w:hideMark/>
                </w:tcPr>
                <w:p w:rsidR="00E649C6" w:rsidRPr="001B3CAE" w:rsidRDefault="0026121B" w:rsidP="0026121B">
                  <w:pPr>
                    <w:jc w:val="center"/>
                    <w:rPr>
                      <w:rFonts w:asciiTheme="minorHAnsi" w:hAnsiTheme="minorHAnsi" w:cstheme="minorHAnsi"/>
                      <w:color w:val="000000" w:themeColor="text1"/>
                    </w:rPr>
                  </w:pPr>
                  <w:r>
                    <w:rPr>
                      <w:rFonts w:asciiTheme="minorHAnsi" w:hAnsiTheme="minorHAnsi" w:cstheme="minorHAnsi"/>
                      <w:color w:val="000000" w:themeColor="text1"/>
                    </w:rPr>
                    <w:t>1981</w:t>
                  </w:r>
                </w:p>
              </w:tc>
              <w:tc>
                <w:tcPr>
                  <w:tcW w:w="1292" w:type="pct"/>
                  <w:tcBorders>
                    <w:top w:val="nil"/>
                    <w:left w:val="nil"/>
                    <w:bottom w:val="single" w:sz="8" w:space="0" w:color="FFFFFF"/>
                    <w:right w:val="single" w:sz="8" w:space="0" w:color="FFFFFF"/>
                  </w:tcBorders>
                  <w:shd w:val="clear" w:color="000000" w:fill="F2F2F2"/>
                  <w:vAlign w:val="center"/>
                  <w:hideMark/>
                </w:tcPr>
                <w:p w:rsidR="00E649C6" w:rsidRPr="00252D2C" w:rsidRDefault="007C52ED" w:rsidP="00FA5C83">
                  <w:pPr>
                    <w:rPr>
                      <w:rFonts w:ascii="Calibri" w:hAnsi="Calibri" w:cs="Calibri"/>
                      <w:b/>
                      <w:bCs/>
                      <w:color w:val="000000" w:themeColor="text1"/>
                    </w:rPr>
                  </w:pPr>
                  <w:r>
                    <w:rPr>
                      <w:rFonts w:ascii="Calibri" w:hAnsi="Calibri" w:cs="Calibri"/>
                      <w:b/>
                      <w:bCs/>
                      <w:color w:val="000000" w:themeColor="text1"/>
                    </w:rPr>
                    <w:t>--</w:t>
                  </w:r>
                </w:p>
              </w:tc>
              <w:tc>
                <w:tcPr>
                  <w:tcW w:w="684" w:type="pct"/>
                  <w:tcBorders>
                    <w:top w:val="nil"/>
                    <w:left w:val="nil"/>
                    <w:bottom w:val="single" w:sz="8" w:space="0" w:color="FFFFFF"/>
                    <w:right w:val="single" w:sz="8" w:space="0" w:color="FFFFFF"/>
                  </w:tcBorders>
                  <w:shd w:val="clear" w:color="000000" w:fill="F2F2F2"/>
                  <w:vAlign w:val="center"/>
                  <w:hideMark/>
                </w:tcPr>
                <w:p w:rsidR="00E649C6" w:rsidRPr="00E970D8" w:rsidRDefault="007C52ED" w:rsidP="00FA5C83">
                  <w:pPr>
                    <w:rPr>
                      <w:rFonts w:ascii="Calibri" w:hAnsi="Calibri" w:cs="Calibri"/>
                      <w:bCs/>
                      <w:color w:val="000000" w:themeColor="text1"/>
                    </w:rPr>
                  </w:pPr>
                  <w:r>
                    <w:rPr>
                      <w:rFonts w:ascii="Calibri" w:hAnsi="Calibri" w:cs="Calibri"/>
                      <w:bCs/>
                      <w:color w:val="000000" w:themeColor="text1"/>
                    </w:rPr>
                    <w:t>--</w:t>
                  </w:r>
                </w:p>
              </w:tc>
              <w:tc>
                <w:tcPr>
                  <w:tcW w:w="398" w:type="pct"/>
                  <w:tcBorders>
                    <w:top w:val="nil"/>
                    <w:left w:val="nil"/>
                    <w:bottom w:val="single" w:sz="8" w:space="0" w:color="FFFFFF"/>
                    <w:right w:val="nil"/>
                  </w:tcBorders>
                  <w:shd w:val="clear" w:color="000000" w:fill="F2F2F2"/>
                  <w:vAlign w:val="center"/>
                  <w:hideMark/>
                </w:tcPr>
                <w:p w:rsidR="00E649C6" w:rsidRPr="00E970D8" w:rsidRDefault="007C52ED" w:rsidP="00FA5C83">
                  <w:pPr>
                    <w:rPr>
                      <w:rFonts w:ascii="Calibri" w:hAnsi="Calibri" w:cs="Calibri"/>
                      <w:bCs/>
                      <w:color w:val="000000" w:themeColor="text1"/>
                    </w:rPr>
                  </w:pPr>
                  <w:r>
                    <w:rPr>
                      <w:rFonts w:ascii="Calibri" w:hAnsi="Calibri" w:cs="Calibri"/>
                      <w:bCs/>
                      <w:color w:val="000000" w:themeColor="text1"/>
                    </w:rPr>
                    <w:t>--</w:t>
                  </w:r>
                </w:p>
              </w:tc>
            </w:tr>
          </w:tbl>
          <w:p w:rsidR="00B76D93" w:rsidRPr="00551A1B" w:rsidRDefault="003F28F6" w:rsidP="00295AF4">
            <w:pPr>
              <w:tabs>
                <w:tab w:val="left" w:pos="4380"/>
              </w:tabs>
              <w:rPr>
                <w:rFonts w:ascii="Calibri" w:hAnsi="Calibri"/>
                <w:color w:val="auto"/>
              </w:rPr>
            </w:pPr>
            <w:r w:rsidRPr="00551A1B">
              <w:rPr>
                <w:rFonts w:ascii="Calibri" w:hAnsi="Calibri"/>
                <w:color w:val="auto"/>
              </w:rPr>
              <w:t>Source: BS</w:t>
            </w:r>
            <w:bookmarkStart w:id="0" w:name="Market_Activity"/>
            <w:bookmarkEnd w:id="0"/>
            <w:r w:rsidRPr="00551A1B">
              <w:rPr>
                <w:rFonts w:ascii="Calibri" w:hAnsi="Calibri"/>
                <w:color w:val="auto"/>
              </w:rPr>
              <w:t>E</w:t>
            </w:r>
          </w:p>
        </w:tc>
        <w:tc>
          <w:tcPr>
            <w:tcW w:w="7082" w:type="dxa"/>
          </w:tcPr>
          <w:tbl>
            <w:tblPr>
              <w:tblpPr w:leftFromText="180" w:rightFromText="180" w:vertAnchor="text" w:horzAnchor="margin" w:tblpX="-92" w:tblpY="-196"/>
              <w:tblOverlap w:val="never"/>
              <w:tblW w:w="714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7145"/>
            </w:tblGrid>
            <w:tr w:rsidR="003F28F6" w:rsidRPr="00A95B36" w:rsidTr="00815C21">
              <w:trPr>
                <w:trHeight w:val="414"/>
              </w:trPr>
              <w:tc>
                <w:tcPr>
                  <w:tcW w:w="7145" w:type="dxa"/>
                  <w:shd w:val="clear" w:color="auto" w:fill="F79647"/>
                  <w:vAlign w:val="center"/>
                </w:tcPr>
                <w:p w:rsidR="003F28F6" w:rsidRPr="00A95B36" w:rsidRDefault="003F28F6" w:rsidP="005E6C5C">
                  <w:pPr>
                    <w:spacing w:before="20" w:after="20"/>
                    <w:ind w:right="107"/>
                    <w:jc w:val="center"/>
                    <w:rPr>
                      <w:rFonts w:ascii="Calibri" w:hAnsi="Calibri" w:cs="Calibri"/>
                      <w:b/>
                      <w:bCs/>
                      <w:color w:val="auto"/>
                    </w:rPr>
                  </w:pPr>
                  <w:bookmarkStart w:id="1" w:name="Market_Overview_And_Technical_Outlook"/>
                  <w:r w:rsidRPr="00A95B36">
                    <w:rPr>
                      <w:rFonts w:ascii="Calibri" w:hAnsi="Calibri" w:cs="Calibri"/>
                      <w:b/>
                      <w:bCs/>
                      <w:color w:val="auto"/>
                      <w:sz w:val="22"/>
                    </w:rPr>
                    <w:t>Market Technical Outlook</w:t>
                  </w:r>
                  <w:bookmarkEnd w:id="1"/>
                </w:p>
              </w:tc>
            </w:tr>
          </w:tbl>
          <w:p w:rsidR="00EE5571" w:rsidRPr="00A95B36" w:rsidRDefault="002412FB" w:rsidP="000F3C42">
            <w:pPr>
              <w:pStyle w:val="BodyText"/>
              <w:spacing w:after="0"/>
              <w:jc w:val="both"/>
              <w:rPr>
                <w:rFonts w:ascii="Calibri" w:eastAsia="Times New Roman" w:hAnsi="Calibri" w:cs="Calibri"/>
                <w:color w:val="auto"/>
              </w:rPr>
            </w:pPr>
            <w:r>
              <w:rPr>
                <w:rFonts w:ascii="Calibri" w:eastAsia="Times New Roman" w:hAnsi="Calibri" w:cs="Calibri"/>
                <w:noProof/>
                <w:color w:val="auto"/>
                <w:lang w:eastAsia="zh-TW"/>
              </w:rPr>
              <w:pict>
                <v:shape id="_x0000_s1041" type="#_x0000_t202" style="position:absolute;left:0;text-align:left;margin-left:-5.45pt;margin-top:25.45pt;width:353.65pt;height:121.85pt;z-index:251662336;mso-position-horizontal-relative:text;mso-position-vertical-relative:text;mso-width-relative:margin;mso-height-relative:margin" strokecolor="white [3212]">
                  <v:textbox style="mso-next-textbox:#_x0000_s1041">
                    <w:txbxContent>
                      <w:p w:rsidR="00EA747C" w:rsidRPr="003A15AC" w:rsidRDefault="00EA747C">
                        <w:r w:rsidRPr="007933E5">
                          <w:rPr>
                            <w:noProof/>
                          </w:rPr>
                          <w:drawing>
                            <wp:inline distT="0" distB="0" distL="0" distR="0">
                              <wp:extent cx="4298950" cy="1495103"/>
                              <wp:effectExtent l="19050" t="0" r="635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98950" cy="1495103"/>
                                      </a:xfrm>
                                      <a:prstGeom prst="rect">
                                        <a:avLst/>
                                      </a:prstGeom>
                                      <a:noFill/>
                                      <a:ln>
                                        <a:noFill/>
                                      </a:ln>
                                    </pic:spPr>
                                  </pic:pic>
                                </a:graphicData>
                              </a:graphic>
                            </wp:inline>
                          </w:drawing>
                        </w:r>
                      </w:p>
                    </w:txbxContent>
                  </v:textbox>
                </v:shape>
              </w:pict>
            </w: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DD0125" w:rsidRDefault="00EE5571" w:rsidP="000F3C42">
            <w:pPr>
              <w:pStyle w:val="BodyText"/>
              <w:spacing w:after="0"/>
              <w:jc w:val="both"/>
              <w:rPr>
                <w:rFonts w:ascii="Calibri" w:eastAsia="Times New Roman" w:hAnsi="Calibri" w:cs="Calibri"/>
                <w:color w:val="auto"/>
                <w:sz w:val="24"/>
              </w:rPr>
            </w:pPr>
          </w:p>
          <w:p w:rsidR="006A2C3E" w:rsidRDefault="006A2C3E" w:rsidP="006A2C3E">
            <w:pPr>
              <w:widowControl w:val="0"/>
              <w:autoSpaceDE w:val="0"/>
              <w:autoSpaceDN w:val="0"/>
              <w:spacing w:before="1"/>
              <w:ind w:left="211" w:right="666"/>
              <w:jc w:val="both"/>
              <w:rPr>
                <w:rFonts w:asciiTheme="minorHAnsi" w:hAnsiTheme="minorHAnsi" w:cstheme="minorHAnsi"/>
                <w:color w:val="auto"/>
                <w:sz w:val="32"/>
              </w:rPr>
            </w:pPr>
          </w:p>
          <w:p w:rsidR="007933E5" w:rsidRPr="007933E5" w:rsidRDefault="007933E5" w:rsidP="007933E5">
            <w:pPr>
              <w:widowControl w:val="0"/>
              <w:autoSpaceDE w:val="0"/>
              <w:autoSpaceDN w:val="0"/>
              <w:spacing w:before="1"/>
              <w:ind w:left="211" w:right="666"/>
              <w:jc w:val="both"/>
              <w:rPr>
                <w:rFonts w:asciiTheme="minorHAnsi" w:eastAsia="Calibri" w:hAnsiTheme="minorHAnsi" w:cstheme="minorHAnsi"/>
                <w:color w:val="auto"/>
                <w:lang w:bidi="en-US"/>
              </w:rPr>
            </w:pPr>
            <w:r w:rsidRPr="007933E5">
              <w:rPr>
                <w:rFonts w:asciiTheme="minorHAnsi" w:eastAsia="Calibri" w:hAnsiTheme="minorHAnsi" w:cstheme="minorHAnsi"/>
                <w:color w:val="auto"/>
                <w:lang w:bidi="en-US"/>
              </w:rPr>
              <w:t xml:space="preserve">Nifty, opened lower traded with negative bias throughout the day to close in red. On the daily chart, we are observing two consecutive narrow range body formation with lower lows. This suggests that we are witnessing a corrective move of the prior uptrend. Incoming trading session if nifty trades above 18760level then it may test 18800 – 18900 levels. On the downside, 18600–18500levels may act as support for the day. </w:t>
            </w:r>
          </w:p>
          <w:p w:rsidR="009D7BD9" w:rsidRPr="009D7BD9" w:rsidRDefault="007933E5" w:rsidP="007933E5">
            <w:pPr>
              <w:widowControl w:val="0"/>
              <w:autoSpaceDE w:val="0"/>
              <w:autoSpaceDN w:val="0"/>
              <w:spacing w:before="1"/>
              <w:ind w:left="211" w:right="666"/>
              <w:jc w:val="both"/>
              <w:rPr>
                <w:rFonts w:asciiTheme="minorHAnsi" w:eastAsia="Calibri" w:hAnsiTheme="minorHAnsi" w:cstheme="minorHAnsi"/>
                <w:b/>
                <w:color w:val="auto"/>
                <w:lang w:bidi="en-US"/>
              </w:rPr>
            </w:pPr>
            <w:r w:rsidRPr="007933E5">
              <w:rPr>
                <w:rFonts w:asciiTheme="minorHAnsi" w:eastAsia="Calibri" w:hAnsiTheme="minorHAnsi" w:cstheme="minorHAnsi"/>
                <w:b/>
                <w:color w:val="auto"/>
                <w:lang w:bidi="en-US"/>
              </w:rPr>
              <w:t>Broadly, looking at the placement of the moving averages and RSI we are of the opinion that now nifty is likely to test 19000 – 19500 in couple of weeks. Hence, one should adopt buy on decline strategy in this market.</w:t>
            </w:r>
            <w:r w:rsidR="009D7BD9" w:rsidRPr="009D7BD9">
              <w:rPr>
                <w:rFonts w:asciiTheme="minorHAnsi" w:eastAsia="Calibri" w:hAnsiTheme="minorHAnsi" w:cstheme="minorHAnsi"/>
                <w:b/>
                <w:color w:val="auto"/>
                <w:lang w:bidi="en-US"/>
              </w:rPr>
              <w:t xml:space="preserve"> </w:t>
            </w:r>
          </w:p>
          <w:p w:rsidR="00497AAC" w:rsidRPr="007505F4" w:rsidRDefault="00497AAC" w:rsidP="00497AAC">
            <w:pPr>
              <w:widowControl w:val="0"/>
              <w:autoSpaceDE w:val="0"/>
              <w:autoSpaceDN w:val="0"/>
              <w:spacing w:before="1"/>
              <w:ind w:left="211" w:right="666"/>
              <w:jc w:val="both"/>
              <w:rPr>
                <w:rFonts w:asciiTheme="minorHAnsi" w:eastAsia="Calibri" w:hAnsiTheme="minorHAnsi" w:cstheme="minorHAnsi"/>
                <w:b/>
                <w:color w:val="auto"/>
                <w:lang w:bidi="en-US"/>
              </w:rPr>
            </w:pPr>
          </w:p>
          <w:tbl>
            <w:tblPr>
              <w:tblW w:w="4560" w:type="pct"/>
              <w:tblLook w:val="04A0"/>
            </w:tblPr>
            <w:tblGrid>
              <w:gridCol w:w="2387"/>
              <w:gridCol w:w="1758"/>
              <w:gridCol w:w="2371"/>
            </w:tblGrid>
            <w:tr w:rsidR="00F67B3B" w:rsidRPr="00A95B36" w:rsidTr="00524EA2">
              <w:trPr>
                <w:trHeight w:val="323"/>
              </w:trPr>
              <w:tc>
                <w:tcPr>
                  <w:tcW w:w="5000" w:type="pct"/>
                  <w:gridSpan w:val="3"/>
                  <w:tcBorders>
                    <w:top w:val="nil"/>
                    <w:left w:val="single" w:sz="8" w:space="0" w:color="FFFFFF"/>
                    <w:bottom w:val="single" w:sz="8" w:space="0" w:color="FFFFFF"/>
                    <w:right w:val="nil"/>
                  </w:tcBorders>
                  <w:shd w:val="clear" w:color="000000" w:fill="F79646"/>
                  <w:vAlign w:val="center"/>
                  <w:hideMark/>
                </w:tcPr>
                <w:p w:rsidR="00F67B3B" w:rsidRPr="00A95B36" w:rsidRDefault="00F67B3B" w:rsidP="00F85981">
                  <w:pPr>
                    <w:ind w:right="97"/>
                    <w:contextualSpacing/>
                    <w:jc w:val="center"/>
                    <w:rPr>
                      <w:rFonts w:ascii="Calibri" w:hAnsi="Calibri" w:cs="Calibri"/>
                      <w:b/>
                      <w:bCs/>
                      <w:color w:val="auto"/>
                    </w:rPr>
                  </w:pPr>
                  <w:r w:rsidRPr="00A95B36">
                    <w:rPr>
                      <w:rFonts w:ascii="Calibri" w:hAnsi="Calibri" w:cs="Calibri"/>
                      <w:b/>
                      <w:bCs/>
                      <w:color w:val="auto"/>
                      <w:sz w:val="22"/>
                    </w:rPr>
                    <w:t>Foreign Institutional Investments (FII's) Activities</w:t>
                  </w:r>
                </w:p>
              </w:tc>
            </w:tr>
            <w:tr w:rsidR="00F67B3B" w:rsidRPr="00A95B36" w:rsidTr="00524EA2">
              <w:trPr>
                <w:trHeight w:val="323"/>
              </w:trPr>
              <w:tc>
                <w:tcPr>
                  <w:tcW w:w="1832"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both"/>
                    <w:rPr>
                      <w:rFonts w:ascii="Calibri" w:hAnsi="Calibri" w:cs="Calibri"/>
                      <w:b/>
                      <w:bCs/>
                      <w:color w:val="auto"/>
                    </w:rPr>
                  </w:pPr>
                  <w:r w:rsidRPr="00A95B36">
                    <w:rPr>
                      <w:rFonts w:ascii="Calibri" w:hAnsi="Calibri" w:cs="Calibri"/>
                      <w:b/>
                      <w:bCs/>
                      <w:color w:val="auto"/>
                    </w:rPr>
                    <w:t>Name of Segment</w:t>
                  </w:r>
                </w:p>
              </w:tc>
              <w:tc>
                <w:tcPr>
                  <w:tcW w:w="134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Net Buyer/seller</w:t>
                  </w:r>
                </w:p>
              </w:tc>
              <w:tc>
                <w:tcPr>
                  <w:tcW w:w="181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Rs In Cr</w:t>
                  </w:r>
                </w:p>
              </w:tc>
            </w:tr>
            <w:tr w:rsidR="00C72BE3" w:rsidRPr="0061070A" w:rsidTr="00832837">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C72BE3" w:rsidRPr="0061070A" w:rsidRDefault="00C72BE3" w:rsidP="00876EFA">
                  <w:pPr>
                    <w:jc w:val="both"/>
                    <w:rPr>
                      <w:rFonts w:ascii="Calibri" w:hAnsi="Calibri" w:cs="Calibri"/>
                      <w:bCs/>
                      <w:color w:val="auto"/>
                    </w:rPr>
                  </w:pPr>
                  <w:r w:rsidRPr="0061070A">
                    <w:rPr>
                      <w:rFonts w:ascii="Calibri" w:hAnsi="Calibri" w:cs="Calibri"/>
                      <w:bCs/>
                      <w:color w:val="auto"/>
                    </w:rPr>
                    <w:t>Index Futures</w:t>
                  </w:r>
                </w:p>
              </w:tc>
              <w:tc>
                <w:tcPr>
                  <w:tcW w:w="1349" w:type="pct"/>
                  <w:tcBorders>
                    <w:top w:val="nil"/>
                    <w:left w:val="nil"/>
                    <w:bottom w:val="single" w:sz="8" w:space="0" w:color="FFFFFF"/>
                    <w:right w:val="single" w:sz="8" w:space="0" w:color="FFFFFF"/>
                  </w:tcBorders>
                  <w:shd w:val="clear" w:color="000000" w:fill="F2F2F2"/>
                  <w:vAlign w:val="bottom"/>
                  <w:hideMark/>
                </w:tcPr>
                <w:p w:rsidR="00C72BE3" w:rsidRPr="00C72BE3" w:rsidRDefault="00C72BE3">
                  <w:pPr>
                    <w:jc w:val="center"/>
                    <w:rPr>
                      <w:rFonts w:ascii="Calibri" w:hAnsi="Calibri" w:cs="Calibri"/>
                      <w:color w:val="auto"/>
                    </w:rPr>
                  </w:pPr>
                  <w:r w:rsidRPr="00C72BE3">
                    <w:rPr>
                      <w:rFonts w:ascii="Calibri" w:hAnsi="Calibri" w:cs="Calibri"/>
                      <w:color w:val="auto"/>
                    </w:rPr>
                    <w:t>Net Sell</w:t>
                  </w:r>
                </w:p>
              </w:tc>
              <w:tc>
                <w:tcPr>
                  <w:tcW w:w="1819" w:type="pct"/>
                  <w:tcBorders>
                    <w:top w:val="nil"/>
                    <w:left w:val="nil"/>
                    <w:bottom w:val="single" w:sz="8" w:space="0" w:color="FFFFFF"/>
                    <w:right w:val="single" w:sz="8" w:space="0" w:color="FFFFFF"/>
                  </w:tcBorders>
                  <w:shd w:val="clear" w:color="000000" w:fill="F2F2F2"/>
                  <w:vAlign w:val="center"/>
                  <w:hideMark/>
                </w:tcPr>
                <w:p w:rsidR="00C72BE3" w:rsidRPr="00C72BE3" w:rsidRDefault="00C72BE3">
                  <w:pPr>
                    <w:jc w:val="center"/>
                    <w:rPr>
                      <w:rFonts w:ascii="Calibri" w:hAnsi="Calibri" w:cs="Calibri"/>
                      <w:color w:val="auto"/>
                    </w:rPr>
                  </w:pPr>
                  <w:r w:rsidRPr="00C72BE3">
                    <w:rPr>
                      <w:rFonts w:ascii="Calibri" w:hAnsi="Calibri" w:cs="Calibri"/>
                      <w:color w:val="auto"/>
                    </w:rPr>
                    <w:t>-3917.83</w:t>
                  </w:r>
                </w:p>
              </w:tc>
            </w:tr>
            <w:tr w:rsidR="00C72BE3" w:rsidRPr="0061070A" w:rsidTr="00832837">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C72BE3" w:rsidRPr="0061070A" w:rsidRDefault="00C72BE3" w:rsidP="00876EFA">
                  <w:pPr>
                    <w:jc w:val="both"/>
                    <w:rPr>
                      <w:rFonts w:ascii="Calibri" w:hAnsi="Calibri" w:cs="Calibri"/>
                      <w:bCs/>
                      <w:color w:val="auto"/>
                    </w:rPr>
                  </w:pPr>
                  <w:r w:rsidRPr="0061070A">
                    <w:rPr>
                      <w:rFonts w:ascii="Calibri" w:hAnsi="Calibri" w:cs="Calibri"/>
                      <w:bCs/>
                      <w:color w:val="auto"/>
                    </w:rPr>
                    <w:t>Stock Futures</w:t>
                  </w:r>
                </w:p>
              </w:tc>
              <w:tc>
                <w:tcPr>
                  <w:tcW w:w="1349" w:type="pct"/>
                  <w:tcBorders>
                    <w:top w:val="nil"/>
                    <w:left w:val="nil"/>
                    <w:bottom w:val="single" w:sz="8" w:space="0" w:color="FFFFFF"/>
                    <w:right w:val="single" w:sz="8" w:space="0" w:color="FFFFFF"/>
                  </w:tcBorders>
                  <w:shd w:val="clear" w:color="000000" w:fill="F2F2F2"/>
                  <w:vAlign w:val="bottom"/>
                  <w:hideMark/>
                </w:tcPr>
                <w:p w:rsidR="00C72BE3" w:rsidRPr="00C72BE3" w:rsidRDefault="00C72BE3">
                  <w:pPr>
                    <w:jc w:val="center"/>
                    <w:rPr>
                      <w:rFonts w:ascii="Calibri" w:hAnsi="Calibri" w:cs="Calibri"/>
                      <w:color w:val="auto"/>
                    </w:rPr>
                  </w:pPr>
                  <w:r w:rsidRPr="00C72BE3">
                    <w:rPr>
                      <w:rFonts w:ascii="Calibri" w:hAnsi="Calibri" w:cs="Calibri"/>
                      <w:color w:val="auto"/>
                    </w:rPr>
                    <w:t>Net Sell</w:t>
                  </w:r>
                </w:p>
              </w:tc>
              <w:tc>
                <w:tcPr>
                  <w:tcW w:w="1819" w:type="pct"/>
                  <w:tcBorders>
                    <w:top w:val="nil"/>
                    <w:left w:val="nil"/>
                    <w:bottom w:val="single" w:sz="8" w:space="0" w:color="FFFFFF"/>
                    <w:right w:val="single" w:sz="8" w:space="0" w:color="FFFFFF"/>
                  </w:tcBorders>
                  <w:shd w:val="clear" w:color="000000" w:fill="F2F2F2"/>
                  <w:vAlign w:val="center"/>
                  <w:hideMark/>
                </w:tcPr>
                <w:p w:rsidR="00C72BE3" w:rsidRPr="00C72BE3" w:rsidRDefault="00C72BE3">
                  <w:pPr>
                    <w:jc w:val="center"/>
                    <w:rPr>
                      <w:rFonts w:ascii="Calibri" w:hAnsi="Calibri" w:cs="Calibri"/>
                      <w:color w:val="auto"/>
                    </w:rPr>
                  </w:pPr>
                  <w:r w:rsidRPr="00C72BE3">
                    <w:rPr>
                      <w:rFonts w:ascii="Calibri" w:hAnsi="Calibri" w:cs="Calibri"/>
                      <w:color w:val="auto"/>
                    </w:rPr>
                    <w:t>-2043.88</w:t>
                  </w:r>
                </w:p>
              </w:tc>
            </w:tr>
            <w:tr w:rsidR="00C72BE3" w:rsidRPr="0061070A" w:rsidTr="00832837">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C72BE3" w:rsidRPr="0061070A" w:rsidRDefault="00C72BE3" w:rsidP="00876EFA">
                  <w:pPr>
                    <w:jc w:val="both"/>
                    <w:rPr>
                      <w:rFonts w:ascii="Calibri" w:hAnsi="Calibri" w:cs="Calibri"/>
                      <w:b/>
                      <w:bCs/>
                      <w:color w:val="auto"/>
                    </w:rPr>
                  </w:pPr>
                  <w:r w:rsidRPr="0061070A">
                    <w:rPr>
                      <w:rFonts w:ascii="Calibri" w:hAnsi="Calibri" w:cs="Calibri"/>
                      <w:b/>
                      <w:bCs/>
                      <w:color w:val="auto"/>
                    </w:rPr>
                    <w:t>Net Future Position</w:t>
                  </w:r>
                </w:p>
              </w:tc>
              <w:tc>
                <w:tcPr>
                  <w:tcW w:w="1349" w:type="pct"/>
                  <w:tcBorders>
                    <w:top w:val="nil"/>
                    <w:left w:val="nil"/>
                    <w:bottom w:val="single" w:sz="8" w:space="0" w:color="FFFFFF"/>
                    <w:right w:val="single" w:sz="8" w:space="0" w:color="FFFFFF"/>
                  </w:tcBorders>
                  <w:shd w:val="clear" w:color="000000" w:fill="DDDDDD"/>
                  <w:vAlign w:val="bottom"/>
                  <w:hideMark/>
                </w:tcPr>
                <w:p w:rsidR="00C72BE3" w:rsidRPr="00C72BE3" w:rsidRDefault="00C72BE3">
                  <w:pPr>
                    <w:jc w:val="center"/>
                    <w:rPr>
                      <w:rFonts w:ascii="Calibri" w:hAnsi="Calibri" w:cs="Calibri"/>
                      <w:b/>
                      <w:bCs/>
                      <w:color w:val="auto"/>
                    </w:rPr>
                  </w:pPr>
                  <w:r w:rsidRPr="00C72BE3">
                    <w:rPr>
                      <w:rFonts w:ascii="Calibri" w:hAnsi="Calibri" w:cs="Calibri"/>
                      <w:b/>
                      <w:bCs/>
                      <w:color w:val="auto"/>
                    </w:rPr>
                    <w:t>Net Sell</w:t>
                  </w:r>
                </w:p>
              </w:tc>
              <w:tc>
                <w:tcPr>
                  <w:tcW w:w="1819" w:type="pct"/>
                  <w:tcBorders>
                    <w:top w:val="nil"/>
                    <w:left w:val="nil"/>
                    <w:bottom w:val="single" w:sz="8" w:space="0" w:color="FFFFFF"/>
                    <w:right w:val="single" w:sz="8" w:space="0" w:color="FFFFFF"/>
                  </w:tcBorders>
                  <w:shd w:val="clear" w:color="000000" w:fill="DDDDDD"/>
                  <w:vAlign w:val="center"/>
                  <w:hideMark/>
                </w:tcPr>
                <w:p w:rsidR="00C72BE3" w:rsidRPr="00C72BE3" w:rsidRDefault="00C72BE3">
                  <w:pPr>
                    <w:jc w:val="center"/>
                    <w:rPr>
                      <w:rFonts w:ascii="Calibri" w:hAnsi="Calibri" w:cs="Calibri"/>
                      <w:b/>
                      <w:bCs/>
                      <w:color w:val="auto"/>
                    </w:rPr>
                  </w:pPr>
                  <w:r w:rsidRPr="00C72BE3">
                    <w:rPr>
                      <w:rFonts w:ascii="Calibri" w:hAnsi="Calibri" w:cs="Calibri"/>
                      <w:b/>
                      <w:bCs/>
                      <w:color w:val="auto"/>
                    </w:rPr>
                    <w:t>-5961.71</w:t>
                  </w:r>
                </w:p>
              </w:tc>
            </w:tr>
            <w:tr w:rsidR="00C72BE3" w:rsidRPr="0061070A" w:rsidTr="00832837">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C72BE3" w:rsidRPr="0061070A" w:rsidRDefault="00C72BE3" w:rsidP="00876EFA">
                  <w:pPr>
                    <w:jc w:val="both"/>
                    <w:rPr>
                      <w:rFonts w:ascii="Calibri" w:hAnsi="Calibri" w:cs="Calibri"/>
                      <w:bCs/>
                      <w:color w:val="auto"/>
                    </w:rPr>
                  </w:pPr>
                  <w:r w:rsidRPr="0061070A">
                    <w:rPr>
                      <w:rFonts w:ascii="Calibri" w:hAnsi="Calibri" w:cs="Calibri"/>
                      <w:bCs/>
                      <w:color w:val="auto"/>
                    </w:rPr>
                    <w:t>Index Options</w:t>
                  </w:r>
                </w:p>
              </w:tc>
              <w:tc>
                <w:tcPr>
                  <w:tcW w:w="1349" w:type="pct"/>
                  <w:tcBorders>
                    <w:top w:val="nil"/>
                    <w:left w:val="nil"/>
                    <w:bottom w:val="single" w:sz="8" w:space="0" w:color="FFFFFF"/>
                    <w:right w:val="single" w:sz="8" w:space="0" w:color="FFFFFF"/>
                  </w:tcBorders>
                  <w:shd w:val="clear" w:color="000000" w:fill="F2F2F2"/>
                  <w:vAlign w:val="bottom"/>
                  <w:hideMark/>
                </w:tcPr>
                <w:p w:rsidR="00C72BE3" w:rsidRPr="00C72BE3" w:rsidRDefault="00C72BE3">
                  <w:pPr>
                    <w:jc w:val="center"/>
                    <w:rPr>
                      <w:rFonts w:ascii="Calibri" w:hAnsi="Calibri" w:cs="Calibri"/>
                      <w:color w:val="auto"/>
                    </w:rPr>
                  </w:pPr>
                  <w:r w:rsidRPr="00C72BE3">
                    <w:rPr>
                      <w:rFonts w:ascii="Calibri" w:hAnsi="Calibri" w:cs="Calibri"/>
                      <w:color w:val="auto"/>
                    </w:rPr>
                    <w:t>Net Sell</w:t>
                  </w:r>
                </w:p>
              </w:tc>
              <w:tc>
                <w:tcPr>
                  <w:tcW w:w="1819" w:type="pct"/>
                  <w:tcBorders>
                    <w:top w:val="nil"/>
                    <w:left w:val="nil"/>
                    <w:bottom w:val="single" w:sz="8" w:space="0" w:color="FFFFFF"/>
                    <w:right w:val="single" w:sz="8" w:space="0" w:color="FFFFFF"/>
                  </w:tcBorders>
                  <w:shd w:val="clear" w:color="000000" w:fill="F2F2F2"/>
                  <w:vAlign w:val="center"/>
                  <w:hideMark/>
                </w:tcPr>
                <w:p w:rsidR="00C72BE3" w:rsidRPr="00C72BE3" w:rsidRDefault="00C72BE3">
                  <w:pPr>
                    <w:jc w:val="center"/>
                    <w:rPr>
                      <w:rFonts w:ascii="Calibri" w:hAnsi="Calibri" w:cs="Calibri"/>
                      <w:color w:val="auto"/>
                    </w:rPr>
                  </w:pPr>
                  <w:r w:rsidRPr="00C72BE3">
                    <w:rPr>
                      <w:rFonts w:ascii="Calibri" w:hAnsi="Calibri" w:cs="Calibri"/>
                      <w:color w:val="auto"/>
                    </w:rPr>
                    <w:t>-1109.32</w:t>
                  </w:r>
                </w:p>
              </w:tc>
            </w:tr>
            <w:tr w:rsidR="00C72BE3" w:rsidRPr="0061070A" w:rsidTr="00832837">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C72BE3" w:rsidRPr="0061070A" w:rsidRDefault="00C72BE3" w:rsidP="00876EFA">
                  <w:pPr>
                    <w:jc w:val="both"/>
                    <w:rPr>
                      <w:rFonts w:ascii="Calibri" w:hAnsi="Calibri" w:cs="Calibri"/>
                      <w:bCs/>
                      <w:color w:val="auto"/>
                    </w:rPr>
                  </w:pPr>
                  <w:r w:rsidRPr="0061070A">
                    <w:rPr>
                      <w:rFonts w:ascii="Calibri" w:hAnsi="Calibri" w:cs="Calibri"/>
                      <w:bCs/>
                      <w:color w:val="auto"/>
                    </w:rPr>
                    <w:t>Stock Options</w:t>
                  </w:r>
                </w:p>
              </w:tc>
              <w:tc>
                <w:tcPr>
                  <w:tcW w:w="1349" w:type="pct"/>
                  <w:tcBorders>
                    <w:top w:val="nil"/>
                    <w:left w:val="nil"/>
                    <w:bottom w:val="single" w:sz="8" w:space="0" w:color="FFFFFF"/>
                    <w:right w:val="single" w:sz="8" w:space="0" w:color="FFFFFF"/>
                  </w:tcBorders>
                  <w:shd w:val="clear" w:color="000000" w:fill="F2F2F2"/>
                  <w:vAlign w:val="bottom"/>
                  <w:hideMark/>
                </w:tcPr>
                <w:p w:rsidR="00C72BE3" w:rsidRPr="00C72BE3" w:rsidRDefault="00C72BE3">
                  <w:pPr>
                    <w:jc w:val="center"/>
                    <w:rPr>
                      <w:rFonts w:ascii="Calibri" w:hAnsi="Calibri" w:cs="Calibri"/>
                      <w:color w:val="auto"/>
                    </w:rPr>
                  </w:pPr>
                  <w:r w:rsidRPr="00C72BE3">
                    <w:rPr>
                      <w:rFonts w:ascii="Calibri" w:hAnsi="Calibri" w:cs="Calibri"/>
                      <w:color w:val="auto"/>
                    </w:rPr>
                    <w:t>Net Sell</w:t>
                  </w:r>
                </w:p>
              </w:tc>
              <w:tc>
                <w:tcPr>
                  <w:tcW w:w="1819" w:type="pct"/>
                  <w:tcBorders>
                    <w:top w:val="nil"/>
                    <w:left w:val="nil"/>
                    <w:bottom w:val="single" w:sz="8" w:space="0" w:color="FFFFFF"/>
                    <w:right w:val="single" w:sz="8" w:space="0" w:color="FFFFFF"/>
                  </w:tcBorders>
                  <w:shd w:val="clear" w:color="000000" w:fill="F2F2F2"/>
                  <w:vAlign w:val="center"/>
                  <w:hideMark/>
                </w:tcPr>
                <w:p w:rsidR="00C72BE3" w:rsidRPr="00C72BE3" w:rsidRDefault="00C72BE3">
                  <w:pPr>
                    <w:jc w:val="center"/>
                    <w:rPr>
                      <w:rFonts w:ascii="Calibri" w:hAnsi="Calibri" w:cs="Calibri"/>
                      <w:color w:val="auto"/>
                    </w:rPr>
                  </w:pPr>
                  <w:r w:rsidRPr="00C72BE3">
                    <w:rPr>
                      <w:rFonts w:ascii="Calibri" w:hAnsi="Calibri" w:cs="Calibri"/>
                      <w:color w:val="auto"/>
                    </w:rPr>
                    <w:t>-44.2</w:t>
                  </w:r>
                </w:p>
              </w:tc>
            </w:tr>
            <w:tr w:rsidR="00C72BE3" w:rsidRPr="0061070A" w:rsidTr="00832837">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C72BE3" w:rsidRPr="0061070A" w:rsidRDefault="00C72BE3" w:rsidP="00876EFA">
                  <w:pPr>
                    <w:jc w:val="both"/>
                    <w:rPr>
                      <w:rFonts w:ascii="Calibri" w:hAnsi="Calibri" w:cs="Calibri"/>
                      <w:b/>
                      <w:bCs/>
                      <w:color w:val="auto"/>
                    </w:rPr>
                  </w:pPr>
                  <w:r w:rsidRPr="0061070A">
                    <w:rPr>
                      <w:rFonts w:ascii="Calibri" w:hAnsi="Calibri" w:cs="Calibri"/>
                      <w:b/>
                      <w:bCs/>
                      <w:color w:val="auto"/>
                    </w:rPr>
                    <w:t>Net Options Position</w:t>
                  </w:r>
                </w:p>
              </w:tc>
              <w:tc>
                <w:tcPr>
                  <w:tcW w:w="1349" w:type="pct"/>
                  <w:tcBorders>
                    <w:top w:val="nil"/>
                    <w:left w:val="nil"/>
                    <w:bottom w:val="single" w:sz="8" w:space="0" w:color="FFFFFF"/>
                    <w:right w:val="single" w:sz="8" w:space="0" w:color="FFFFFF"/>
                  </w:tcBorders>
                  <w:shd w:val="clear" w:color="000000" w:fill="DDDDDD"/>
                  <w:vAlign w:val="bottom"/>
                  <w:hideMark/>
                </w:tcPr>
                <w:p w:rsidR="00C72BE3" w:rsidRPr="00C72BE3" w:rsidRDefault="00C72BE3">
                  <w:pPr>
                    <w:jc w:val="center"/>
                    <w:rPr>
                      <w:rFonts w:ascii="Calibri" w:hAnsi="Calibri" w:cs="Calibri"/>
                      <w:b/>
                      <w:bCs/>
                      <w:color w:val="auto"/>
                    </w:rPr>
                  </w:pPr>
                  <w:r w:rsidRPr="00C72BE3">
                    <w:rPr>
                      <w:rFonts w:ascii="Calibri" w:hAnsi="Calibri" w:cs="Calibri"/>
                      <w:b/>
                      <w:bCs/>
                      <w:color w:val="auto"/>
                    </w:rPr>
                    <w:t>Net Sell</w:t>
                  </w:r>
                </w:p>
              </w:tc>
              <w:tc>
                <w:tcPr>
                  <w:tcW w:w="1819" w:type="pct"/>
                  <w:tcBorders>
                    <w:top w:val="nil"/>
                    <w:left w:val="nil"/>
                    <w:bottom w:val="single" w:sz="8" w:space="0" w:color="FFFFFF"/>
                    <w:right w:val="single" w:sz="8" w:space="0" w:color="FFFFFF"/>
                  </w:tcBorders>
                  <w:shd w:val="clear" w:color="000000" w:fill="DDDDDD"/>
                  <w:vAlign w:val="center"/>
                  <w:hideMark/>
                </w:tcPr>
                <w:p w:rsidR="00C72BE3" w:rsidRPr="00C72BE3" w:rsidRDefault="00C72BE3">
                  <w:pPr>
                    <w:jc w:val="center"/>
                    <w:rPr>
                      <w:rFonts w:ascii="Calibri" w:hAnsi="Calibri" w:cs="Calibri"/>
                      <w:b/>
                      <w:bCs/>
                      <w:color w:val="auto"/>
                    </w:rPr>
                  </w:pPr>
                  <w:r w:rsidRPr="00C72BE3">
                    <w:rPr>
                      <w:rFonts w:ascii="Calibri" w:hAnsi="Calibri" w:cs="Calibri"/>
                      <w:b/>
                      <w:bCs/>
                      <w:color w:val="auto"/>
                    </w:rPr>
                    <w:t>-1153.52</w:t>
                  </w:r>
                </w:p>
              </w:tc>
            </w:tr>
            <w:tr w:rsidR="00C72BE3" w:rsidRPr="0061070A" w:rsidTr="00832837">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C72BE3" w:rsidRPr="0061070A" w:rsidRDefault="00C72BE3" w:rsidP="00C443DF">
                  <w:pPr>
                    <w:rPr>
                      <w:rFonts w:ascii="Calibri" w:hAnsi="Calibri" w:cs="Calibri"/>
                      <w:bCs/>
                      <w:color w:val="auto"/>
                    </w:rPr>
                  </w:pPr>
                  <w:r w:rsidRPr="0061070A">
                    <w:rPr>
                      <w:rFonts w:ascii="Calibri" w:hAnsi="Calibri" w:cs="Calibri"/>
                      <w:bCs/>
                      <w:color w:val="auto"/>
                    </w:rPr>
                    <w:t>FII In cash Segment</w:t>
                  </w:r>
                </w:p>
              </w:tc>
              <w:tc>
                <w:tcPr>
                  <w:tcW w:w="1349" w:type="pct"/>
                  <w:tcBorders>
                    <w:top w:val="nil"/>
                    <w:left w:val="nil"/>
                    <w:bottom w:val="single" w:sz="8" w:space="0" w:color="FFFFFF"/>
                    <w:right w:val="single" w:sz="8" w:space="0" w:color="FFFFFF"/>
                  </w:tcBorders>
                  <w:shd w:val="clear" w:color="000000" w:fill="F2F2F2"/>
                  <w:vAlign w:val="bottom"/>
                  <w:hideMark/>
                </w:tcPr>
                <w:p w:rsidR="00C72BE3" w:rsidRPr="00C72BE3" w:rsidRDefault="00C72BE3">
                  <w:pPr>
                    <w:jc w:val="center"/>
                    <w:rPr>
                      <w:rFonts w:ascii="Calibri" w:hAnsi="Calibri" w:cs="Calibri"/>
                      <w:color w:val="auto"/>
                    </w:rPr>
                  </w:pPr>
                  <w:r w:rsidRPr="00C72BE3">
                    <w:rPr>
                      <w:rFonts w:ascii="Calibri" w:hAnsi="Calibri" w:cs="Calibri"/>
                      <w:color w:val="auto"/>
                    </w:rPr>
                    <w:t>Net Buy</w:t>
                  </w:r>
                </w:p>
              </w:tc>
              <w:tc>
                <w:tcPr>
                  <w:tcW w:w="1819" w:type="pct"/>
                  <w:tcBorders>
                    <w:top w:val="nil"/>
                    <w:left w:val="nil"/>
                    <w:bottom w:val="single" w:sz="8" w:space="0" w:color="FFFFFF"/>
                    <w:right w:val="single" w:sz="8" w:space="0" w:color="FFFFFF"/>
                  </w:tcBorders>
                  <w:shd w:val="clear" w:color="000000" w:fill="F2F2F2"/>
                  <w:vAlign w:val="center"/>
                  <w:hideMark/>
                </w:tcPr>
                <w:p w:rsidR="00C72BE3" w:rsidRPr="00C72BE3" w:rsidRDefault="00C72BE3">
                  <w:pPr>
                    <w:jc w:val="center"/>
                    <w:rPr>
                      <w:rFonts w:ascii="Calibri" w:hAnsi="Calibri" w:cs="Calibri"/>
                      <w:color w:val="auto"/>
                    </w:rPr>
                  </w:pPr>
                  <w:r w:rsidRPr="00C72BE3">
                    <w:rPr>
                      <w:rFonts w:ascii="Calibri" w:hAnsi="Calibri" w:cs="Calibri"/>
                      <w:color w:val="auto"/>
                    </w:rPr>
                    <w:t>214.76</w:t>
                  </w:r>
                </w:p>
              </w:tc>
            </w:tr>
            <w:tr w:rsidR="00C72BE3" w:rsidRPr="0061070A" w:rsidTr="00832837">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C72BE3" w:rsidRPr="0061070A" w:rsidRDefault="00C72BE3" w:rsidP="00C443DF">
                  <w:pPr>
                    <w:rPr>
                      <w:rFonts w:ascii="Calibri" w:hAnsi="Calibri" w:cs="Calibri"/>
                      <w:bCs/>
                      <w:color w:val="auto"/>
                    </w:rPr>
                  </w:pPr>
                  <w:r w:rsidRPr="0061070A">
                    <w:rPr>
                      <w:rFonts w:ascii="Calibri" w:hAnsi="Calibri" w:cs="Calibri"/>
                      <w:bCs/>
                      <w:color w:val="auto"/>
                    </w:rPr>
                    <w:t>DII In cash Segment</w:t>
                  </w:r>
                </w:p>
              </w:tc>
              <w:tc>
                <w:tcPr>
                  <w:tcW w:w="1349" w:type="pct"/>
                  <w:tcBorders>
                    <w:top w:val="nil"/>
                    <w:left w:val="nil"/>
                    <w:bottom w:val="single" w:sz="8" w:space="0" w:color="FFFFFF"/>
                    <w:right w:val="single" w:sz="8" w:space="0" w:color="FFFFFF"/>
                  </w:tcBorders>
                  <w:shd w:val="clear" w:color="000000" w:fill="F2F2F2"/>
                  <w:vAlign w:val="bottom"/>
                  <w:hideMark/>
                </w:tcPr>
                <w:p w:rsidR="00C72BE3" w:rsidRPr="00C72BE3" w:rsidRDefault="00C72BE3">
                  <w:pPr>
                    <w:jc w:val="center"/>
                    <w:rPr>
                      <w:rFonts w:ascii="Calibri" w:hAnsi="Calibri" w:cs="Calibri"/>
                      <w:color w:val="auto"/>
                    </w:rPr>
                  </w:pPr>
                  <w:r w:rsidRPr="00C72BE3">
                    <w:rPr>
                      <w:rFonts w:ascii="Calibri" w:hAnsi="Calibri" w:cs="Calibri"/>
                      <w:color w:val="auto"/>
                    </w:rPr>
                    <w:t>Net Buy</w:t>
                  </w:r>
                </w:p>
              </w:tc>
              <w:tc>
                <w:tcPr>
                  <w:tcW w:w="1819" w:type="pct"/>
                  <w:tcBorders>
                    <w:top w:val="nil"/>
                    <w:left w:val="nil"/>
                    <w:bottom w:val="single" w:sz="8" w:space="0" w:color="FFFFFF"/>
                    <w:right w:val="single" w:sz="8" w:space="0" w:color="FFFFFF"/>
                  </w:tcBorders>
                  <w:shd w:val="clear" w:color="000000" w:fill="F2F2F2"/>
                  <w:vAlign w:val="center"/>
                  <w:hideMark/>
                </w:tcPr>
                <w:p w:rsidR="00C72BE3" w:rsidRPr="00C72BE3" w:rsidRDefault="00C72BE3">
                  <w:pPr>
                    <w:jc w:val="center"/>
                    <w:rPr>
                      <w:rFonts w:ascii="Calibri" w:hAnsi="Calibri" w:cs="Calibri"/>
                      <w:color w:val="auto"/>
                    </w:rPr>
                  </w:pPr>
                  <w:r w:rsidRPr="00C72BE3">
                    <w:rPr>
                      <w:rFonts w:ascii="Calibri" w:hAnsi="Calibri" w:cs="Calibri"/>
                      <w:color w:val="auto"/>
                    </w:rPr>
                    <w:t>712.34</w:t>
                  </w:r>
                </w:p>
              </w:tc>
            </w:tr>
            <w:tr w:rsidR="00C72BE3" w:rsidRPr="0061070A" w:rsidTr="00832837">
              <w:trPr>
                <w:trHeight w:val="319"/>
              </w:trPr>
              <w:tc>
                <w:tcPr>
                  <w:tcW w:w="1832" w:type="pct"/>
                  <w:tcBorders>
                    <w:top w:val="nil"/>
                    <w:left w:val="nil"/>
                    <w:bottom w:val="single" w:sz="8" w:space="0" w:color="FFFFFF"/>
                    <w:right w:val="single" w:sz="8" w:space="0" w:color="FFFFFF"/>
                  </w:tcBorders>
                  <w:shd w:val="clear" w:color="auto" w:fill="D9D9D9" w:themeFill="background1" w:themeFillShade="D9"/>
                  <w:vAlign w:val="center"/>
                  <w:hideMark/>
                </w:tcPr>
                <w:p w:rsidR="00C72BE3" w:rsidRPr="0061070A" w:rsidRDefault="00C72BE3" w:rsidP="00876EFA">
                  <w:pPr>
                    <w:jc w:val="both"/>
                    <w:rPr>
                      <w:rFonts w:ascii="Calibri" w:hAnsi="Calibri" w:cs="Calibri"/>
                      <w:b/>
                      <w:bCs/>
                      <w:color w:val="auto"/>
                    </w:rPr>
                  </w:pPr>
                  <w:r w:rsidRPr="0061070A">
                    <w:rPr>
                      <w:rFonts w:ascii="Calibri" w:hAnsi="Calibri" w:cs="Calibri"/>
                      <w:b/>
                      <w:bCs/>
                      <w:color w:val="auto"/>
                    </w:rPr>
                    <w:t>Net Cash Position</w:t>
                  </w:r>
                </w:p>
              </w:tc>
              <w:tc>
                <w:tcPr>
                  <w:tcW w:w="1349" w:type="pct"/>
                  <w:tcBorders>
                    <w:top w:val="nil"/>
                    <w:left w:val="nil"/>
                    <w:bottom w:val="single" w:sz="8" w:space="0" w:color="FFFFFF"/>
                    <w:right w:val="single" w:sz="8" w:space="0" w:color="FFFFFF"/>
                  </w:tcBorders>
                  <w:shd w:val="clear" w:color="auto" w:fill="D9D9D9" w:themeFill="background1" w:themeFillShade="D9"/>
                  <w:vAlign w:val="bottom"/>
                  <w:hideMark/>
                </w:tcPr>
                <w:p w:rsidR="00C72BE3" w:rsidRPr="00C72BE3" w:rsidRDefault="00C72BE3">
                  <w:pPr>
                    <w:jc w:val="center"/>
                    <w:rPr>
                      <w:rFonts w:ascii="Calibri" w:hAnsi="Calibri" w:cs="Calibri"/>
                      <w:b/>
                      <w:bCs/>
                      <w:color w:val="auto"/>
                    </w:rPr>
                  </w:pPr>
                  <w:r w:rsidRPr="00C72BE3">
                    <w:rPr>
                      <w:rFonts w:ascii="Calibri" w:hAnsi="Calibri" w:cs="Calibri"/>
                      <w:b/>
                      <w:bCs/>
                      <w:color w:val="auto"/>
                    </w:rPr>
                    <w:t>Net Buy</w:t>
                  </w:r>
                </w:p>
              </w:tc>
              <w:tc>
                <w:tcPr>
                  <w:tcW w:w="1819" w:type="pct"/>
                  <w:tcBorders>
                    <w:top w:val="nil"/>
                    <w:left w:val="nil"/>
                    <w:bottom w:val="single" w:sz="8" w:space="0" w:color="FFFFFF"/>
                    <w:right w:val="single" w:sz="8" w:space="0" w:color="FFFFFF"/>
                  </w:tcBorders>
                  <w:shd w:val="clear" w:color="auto" w:fill="D9D9D9" w:themeFill="background1" w:themeFillShade="D9"/>
                  <w:vAlign w:val="center"/>
                  <w:hideMark/>
                </w:tcPr>
                <w:p w:rsidR="00C72BE3" w:rsidRPr="00C72BE3" w:rsidRDefault="00C72BE3">
                  <w:pPr>
                    <w:jc w:val="center"/>
                    <w:rPr>
                      <w:rFonts w:ascii="Calibri" w:hAnsi="Calibri" w:cs="Calibri"/>
                      <w:b/>
                      <w:bCs/>
                      <w:color w:val="auto"/>
                    </w:rPr>
                  </w:pPr>
                  <w:r w:rsidRPr="00C72BE3">
                    <w:rPr>
                      <w:rFonts w:ascii="Calibri" w:hAnsi="Calibri" w:cs="Calibri"/>
                      <w:b/>
                      <w:bCs/>
                      <w:color w:val="auto"/>
                    </w:rPr>
                    <w:t>927.1</w:t>
                  </w:r>
                </w:p>
              </w:tc>
            </w:tr>
          </w:tbl>
          <w:p w:rsidR="00F67B3B" w:rsidRPr="0061070A" w:rsidRDefault="00F67B3B" w:rsidP="006B343B">
            <w:pPr>
              <w:jc w:val="both"/>
              <w:rPr>
                <w:rFonts w:ascii="Calibri" w:hAnsi="Calibri" w:cs="Calibri"/>
                <w:bCs/>
                <w:color w:val="auto"/>
                <w:sz w:val="2"/>
                <w:szCs w:val="2"/>
              </w:rPr>
            </w:pPr>
          </w:p>
          <w:p w:rsidR="00EC27A8" w:rsidRPr="0061070A" w:rsidRDefault="00EC27A8"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Pr="00A95B36" w:rsidRDefault="00377C3A" w:rsidP="006B343B">
            <w:pPr>
              <w:jc w:val="both"/>
              <w:rPr>
                <w:rFonts w:ascii="Calibri" w:hAnsi="Calibri" w:cs="Calibri"/>
                <w:bCs/>
                <w:color w:val="auto"/>
                <w:sz w:val="2"/>
                <w:szCs w:val="2"/>
              </w:rPr>
            </w:pPr>
          </w:p>
        </w:tc>
      </w:tr>
    </w:tbl>
    <w:p w:rsidR="002063EE" w:rsidRDefault="002063EE"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063EE" w:rsidRDefault="002063EE" w:rsidP="00A33E4B">
      <w:pPr>
        <w:tabs>
          <w:tab w:val="left" w:pos="1365"/>
        </w:tabs>
        <w:rPr>
          <w:rFonts w:asciiTheme="minorHAnsi" w:hAnsiTheme="minorHAnsi"/>
          <w:color w:val="auto"/>
          <w:sz w:val="8"/>
          <w:szCs w:val="16"/>
        </w:rPr>
      </w:pPr>
    </w:p>
    <w:p w:rsidR="009A4FF7" w:rsidRDefault="009A4FF7" w:rsidP="00A33E4B">
      <w:pPr>
        <w:tabs>
          <w:tab w:val="left" w:pos="1365"/>
        </w:tabs>
        <w:rPr>
          <w:rFonts w:asciiTheme="minorHAnsi" w:hAnsiTheme="minorHAnsi"/>
          <w:color w:val="auto"/>
          <w:sz w:val="8"/>
          <w:szCs w:val="16"/>
        </w:rPr>
      </w:pPr>
    </w:p>
    <w:tbl>
      <w:tblPr>
        <w:tblW w:w="5000" w:type="pct"/>
        <w:tblLook w:val="04A0"/>
      </w:tblPr>
      <w:tblGrid>
        <w:gridCol w:w="4142"/>
        <w:gridCol w:w="1693"/>
        <w:gridCol w:w="2745"/>
        <w:gridCol w:w="1634"/>
        <w:gridCol w:w="1072"/>
      </w:tblGrid>
      <w:tr w:rsidR="00BE130C" w:rsidRPr="00F63FB8" w:rsidTr="00826A9C">
        <w:trPr>
          <w:trHeight w:val="216"/>
        </w:trPr>
        <w:tc>
          <w:tcPr>
            <w:tcW w:w="5000" w:type="pct"/>
            <w:gridSpan w:val="5"/>
            <w:tcBorders>
              <w:top w:val="nil"/>
              <w:left w:val="nil"/>
              <w:bottom w:val="nil"/>
              <w:right w:val="single" w:sz="8" w:space="0" w:color="FFFFFF"/>
            </w:tcBorders>
            <w:shd w:val="clear" w:color="000000" w:fill="F79646"/>
            <w:vAlign w:val="center"/>
            <w:hideMark/>
          </w:tcPr>
          <w:p w:rsidR="00BE130C" w:rsidRPr="006342C4" w:rsidRDefault="00BE130C" w:rsidP="00826A9C">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t xml:space="preserve">Guru Call: From the expert’s desk </w:t>
            </w:r>
          </w:p>
        </w:tc>
      </w:tr>
      <w:tr w:rsidR="00BE130C" w:rsidRPr="00F63FB8" w:rsidTr="00826A9C">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Adani Power</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235</w:t>
            </w:r>
          </w:p>
        </w:tc>
        <w:tc>
          <w:tcPr>
            <w:tcW w:w="724"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345</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46.6%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Adani Wilmar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668</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878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31.5%</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Aditya Birla Capital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12.5%</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Aditya Birla Fashion and Retail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8-Feb-21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164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322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95.9%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Apcotex Industries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343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679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98.0%</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Asian Paints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30-Mar-17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1068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3590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236.1%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Avenue Supermarts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31-Jul-17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5900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556.6%</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Axis Bank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10-Apr-18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519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867</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67.0%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Bajaj Finance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7033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7295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Bajaj Finserv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1-Nov-16</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3417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19325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465.6%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Bajaj Holdings And Investment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19-May-16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6598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340.1%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CDSL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486</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1734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256.9%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Chola finance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25-Sep-20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239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770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222.6%</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Chola Holding</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23-Sep-20</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392</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763</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94.7%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Cipla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20-Mar-17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597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1083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81.3%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Colgate Palmolive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16-Sep-19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1314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1823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38.7%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D. P. Abhushan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396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495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25.0%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Dabur India</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22-Oct-19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659</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41.4%</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DLF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10-Apr-19</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194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450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131.6%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Dr Reddy</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4530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5615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24.0%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Emami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26-Jun-19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290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622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114.2%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Finolex Cables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8-Feb-21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268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106.2%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Fortis</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14-Jul-20</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127</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314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147.2%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Godawari Power</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455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6.0%</w:t>
            </w:r>
          </w:p>
        </w:tc>
      </w:tr>
      <w:tr w:rsidR="00D40825" w:rsidRPr="00F63FB8" w:rsidTr="00826A9C">
        <w:trPr>
          <w:trHeight w:val="187"/>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Godrej Consumer Products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16-Jun-20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634</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1138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79.5%</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HDFC Asset Management Company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1573</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3844</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144.4%</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HDFC Bank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1725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170.0%</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HDFC Life Insurance Co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19-Jan-18</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485</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776</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60.0%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Heritage Foods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330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354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Hero Motocorp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29-Sep-20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3175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3629</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14.3%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Hindustan Unilever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13-Nov-17</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1291</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2859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121.5%</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Housing Development Finance 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19-Dec-17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1720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3365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95.6%</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ICICI Bank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6-Apr-18</w:t>
            </w:r>
          </w:p>
        </w:tc>
        <w:tc>
          <w:tcPr>
            <w:tcW w:w="1216"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279</w:t>
            </w:r>
          </w:p>
        </w:tc>
        <w:tc>
          <w:tcPr>
            <w:tcW w:w="724"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867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211.1%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 xml:space="preserve">ICICI Lombard General Insurance </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19-Sep-19</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1155</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1675</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45.0%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ICICI Prudential Life Insurance Company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28-Jun-18</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376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92.7%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ICICI Securities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24-Sep-20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896</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92.0%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Indusindbnk</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8-Jun-20</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451</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1242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175.4%</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Infosys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17-Aug-17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1954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300.7%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Kotak Mahindra Bank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822</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2253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174.1%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Linde India</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3499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3649</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Marico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4-Apr-18</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325</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608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87.1%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Maruti Suzuki India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5989</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9050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51.1%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Oberoi Realty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23-Nov-17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509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1052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106.8%</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PEL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2-Sep-20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1246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3015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141.9%</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Phoenix Mills Limited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7-Jul-19</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655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1200</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83.2%</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Poonawalla Fincorp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344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96.1%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Procter &amp; Gamble Hygiene &amp; Health Care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12870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16466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27.9%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Raymond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25-Sep-20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264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1280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385.7%</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Reliance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22-Apr-20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1351</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2856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111.4%</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SBI Life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20-May-20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715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1293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80.8%</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Shree Renuka Sugars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135.1%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Spectrum Electrical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18-Apr-22</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103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5.0%</w:t>
            </w:r>
          </w:p>
        </w:tc>
      </w:tr>
    </w:tbl>
    <w:p w:rsidR="00BE130C" w:rsidRDefault="00BE130C" w:rsidP="000A0223">
      <w:pPr>
        <w:tabs>
          <w:tab w:val="left" w:pos="5081"/>
        </w:tabs>
        <w:spacing w:line="276" w:lineRule="auto"/>
        <w:rPr>
          <w:rFonts w:asciiTheme="minorHAnsi" w:eastAsiaTheme="minorHAnsi" w:hAnsiTheme="minorHAnsi" w:cstheme="minorHAnsi"/>
          <w:color w:val="auto"/>
        </w:rPr>
      </w:pPr>
    </w:p>
    <w:p w:rsidR="00550961" w:rsidRDefault="00550961" w:rsidP="000A0223">
      <w:pPr>
        <w:tabs>
          <w:tab w:val="left" w:pos="5081"/>
        </w:tabs>
        <w:spacing w:line="276" w:lineRule="auto"/>
        <w:rPr>
          <w:rFonts w:asciiTheme="minorHAnsi" w:eastAsiaTheme="minorHAnsi" w:hAnsiTheme="minorHAnsi" w:cstheme="minorHAnsi"/>
          <w:color w:val="auto"/>
        </w:rPr>
      </w:pPr>
    </w:p>
    <w:tbl>
      <w:tblPr>
        <w:tblW w:w="5000" w:type="pct"/>
        <w:tblLook w:val="04A0"/>
      </w:tblPr>
      <w:tblGrid>
        <w:gridCol w:w="4142"/>
        <w:gridCol w:w="1693"/>
        <w:gridCol w:w="2745"/>
        <w:gridCol w:w="1634"/>
        <w:gridCol w:w="1072"/>
      </w:tblGrid>
      <w:tr w:rsidR="000F070D" w:rsidRPr="006342C4" w:rsidTr="00AE65BD">
        <w:trPr>
          <w:trHeight w:val="216"/>
        </w:trPr>
        <w:tc>
          <w:tcPr>
            <w:tcW w:w="5000" w:type="pct"/>
            <w:gridSpan w:val="5"/>
            <w:tcBorders>
              <w:top w:val="nil"/>
              <w:left w:val="nil"/>
              <w:bottom w:val="nil"/>
              <w:right w:val="single" w:sz="8" w:space="0" w:color="FFFFFF"/>
            </w:tcBorders>
            <w:shd w:val="clear" w:color="000000" w:fill="F79646"/>
            <w:vAlign w:val="center"/>
            <w:hideMark/>
          </w:tcPr>
          <w:p w:rsidR="000F070D" w:rsidRPr="006342C4" w:rsidRDefault="000F070D" w:rsidP="00AE65BD">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t xml:space="preserve">Guru Call: From the expert’s desk </w:t>
            </w:r>
          </w:p>
        </w:tc>
      </w:tr>
      <w:tr w:rsidR="000F070D" w:rsidRPr="006342C4" w:rsidTr="00AE65BD">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State Bank of India</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3-Feb-21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336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549</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63.4%</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Sun Pharma</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7-Aug-20</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525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967</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84.2%</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Sun TV Network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525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612</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16.5%</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Chemicals Limited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24-Dec-19</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297</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1158</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290.0%</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Tata Consultancy Services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8-Jan-18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1345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4046</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200.9%</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motors</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450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Tata motors dvr</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220</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226</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Power</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249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260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Trent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348</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1347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286.6%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Ultratech Cement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4085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8269</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102.4%</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UTI Asset Management Company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1044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1217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16.6%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Vedanta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28-Jun-21</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261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441</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69.1%</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Voltas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27-Mar-18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1357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121.0%</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Whirlpool Of India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7-Dec-16</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872</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2550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192.3%</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Wipro Limited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740</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20.2%</w:t>
            </w:r>
          </w:p>
        </w:tc>
      </w:tr>
    </w:tbl>
    <w:p w:rsidR="00BE130C" w:rsidRDefault="00BE130C" w:rsidP="000A0223">
      <w:pPr>
        <w:tabs>
          <w:tab w:val="left" w:pos="5081"/>
        </w:tabs>
        <w:spacing w:line="276" w:lineRule="auto"/>
        <w:rPr>
          <w:rFonts w:asciiTheme="minorHAnsi" w:eastAsiaTheme="minorHAnsi" w:hAnsiTheme="minorHAnsi" w:cstheme="minorHAnsi"/>
          <w:color w:val="auto"/>
        </w:rPr>
      </w:pPr>
    </w:p>
    <w:p w:rsidR="000B7CAF" w:rsidRPr="00921B20" w:rsidRDefault="000B7CAF" w:rsidP="000A0223">
      <w:pPr>
        <w:tabs>
          <w:tab w:val="left" w:pos="5081"/>
        </w:tabs>
        <w:spacing w:line="276" w:lineRule="auto"/>
        <w:rPr>
          <w:rFonts w:asciiTheme="minorHAnsi" w:eastAsiaTheme="minorHAnsi" w:hAnsiTheme="minorHAnsi" w:cstheme="minorHAnsi"/>
          <w:color w:val="auto"/>
          <w:sz w:val="6"/>
        </w:rPr>
      </w:pPr>
    </w:p>
    <w:tbl>
      <w:tblPr>
        <w:tblW w:w="5000" w:type="pct"/>
        <w:tblLook w:val="04A0"/>
      </w:tblPr>
      <w:tblGrid>
        <w:gridCol w:w="6266"/>
        <w:gridCol w:w="1571"/>
        <w:gridCol w:w="3449"/>
      </w:tblGrid>
      <w:tr w:rsidR="000C2DC6" w:rsidRPr="00F63FB8" w:rsidTr="00802404">
        <w:trPr>
          <w:trHeight w:val="222"/>
        </w:trPr>
        <w:tc>
          <w:tcPr>
            <w:tcW w:w="5000" w:type="pct"/>
            <w:gridSpan w:val="3"/>
            <w:tcBorders>
              <w:top w:val="nil"/>
              <w:left w:val="nil"/>
              <w:bottom w:val="nil"/>
              <w:right w:val="single" w:sz="8" w:space="0" w:color="FFFFFF"/>
            </w:tcBorders>
            <w:shd w:val="clear" w:color="000000" w:fill="F79646"/>
            <w:vAlign w:val="center"/>
            <w:hideMark/>
          </w:tcPr>
          <w:p w:rsidR="000C2DC6" w:rsidRPr="00F63FB8" w:rsidRDefault="000C2DC6" w:rsidP="00802404">
            <w:pPr>
              <w:rPr>
                <w:rFonts w:ascii="Calibri" w:eastAsia="Times New Roman" w:hAnsi="Calibri" w:cs="Calibri"/>
                <w:b/>
                <w:bCs/>
                <w:color w:val="FFFFFF"/>
                <w:sz w:val="21"/>
                <w:szCs w:val="21"/>
              </w:rPr>
            </w:pPr>
            <w:r w:rsidRPr="003013AD">
              <w:rPr>
                <w:rFonts w:ascii="Calibri" w:eastAsia="Times New Roman" w:hAnsi="Calibri"/>
                <w:b/>
                <w:bCs/>
                <w:color w:val="FFFFFF"/>
                <w:sz w:val="28"/>
                <w:szCs w:val="21"/>
              </w:rPr>
              <w:t>NIFTY 50 STOCKS BELOW 200SMA</w:t>
            </w:r>
          </w:p>
        </w:tc>
      </w:tr>
      <w:tr w:rsidR="000C2DC6" w:rsidRPr="00F63FB8" w:rsidTr="00802404">
        <w:trPr>
          <w:trHeight w:val="222"/>
        </w:trPr>
        <w:tc>
          <w:tcPr>
            <w:tcW w:w="277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SCRIP</w:t>
            </w:r>
            <w:r>
              <w:rPr>
                <w:rFonts w:ascii="Calibri" w:eastAsia="Times New Roman" w:hAnsi="Calibri" w:cs="Calibri"/>
                <w:b/>
                <w:bCs/>
                <w:color w:val="F2F2F2"/>
                <w:sz w:val="20"/>
                <w:szCs w:val="20"/>
              </w:rPr>
              <w:t xml:space="preserve"> </w:t>
            </w:r>
            <w:r w:rsidRPr="004C68F6">
              <w:rPr>
                <w:rFonts w:ascii="Calibri" w:eastAsia="Times New Roman" w:hAnsi="Calibri" w:cs="Calibri"/>
                <w:b/>
                <w:bCs/>
                <w:color w:val="F2F2F2"/>
                <w:sz w:val="20"/>
                <w:szCs w:val="20"/>
              </w:rPr>
              <w:t>NAME</w:t>
            </w:r>
          </w:p>
        </w:tc>
        <w:tc>
          <w:tcPr>
            <w:tcW w:w="69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jc w:val="right"/>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SMA 200</w:t>
            </w:r>
          </w:p>
        </w:tc>
        <w:tc>
          <w:tcPr>
            <w:tcW w:w="1528" w:type="pct"/>
            <w:tcBorders>
              <w:top w:val="nil"/>
              <w:left w:val="nil"/>
              <w:bottom w:val="single" w:sz="8" w:space="0" w:color="FFFFFF"/>
              <w:right w:val="single" w:sz="8" w:space="0" w:color="FFFFFF"/>
            </w:tcBorders>
            <w:shd w:val="clear" w:color="000000" w:fill="00B050"/>
            <w:vAlign w:val="center"/>
            <w:hideMark/>
          </w:tcPr>
          <w:p w:rsidR="000C2DC6" w:rsidRPr="00F63FB8" w:rsidRDefault="000D3F2F" w:rsidP="004C3BC2">
            <w:pPr>
              <w:jc w:val="right"/>
              <w:rPr>
                <w:rFonts w:ascii="Calibri" w:eastAsia="Times New Roman" w:hAnsi="Calibri" w:cs="Calibri"/>
                <w:b/>
                <w:bCs/>
                <w:color w:val="F2F2F2"/>
                <w:sz w:val="20"/>
                <w:szCs w:val="20"/>
              </w:rPr>
            </w:pPr>
            <w:r>
              <w:rPr>
                <w:rFonts w:ascii="Calibri" w:eastAsia="Times New Roman" w:hAnsi="Calibri" w:cs="Calibri"/>
                <w:b/>
                <w:bCs/>
                <w:color w:val="F2F2F2"/>
                <w:sz w:val="20"/>
                <w:szCs w:val="20"/>
              </w:rPr>
              <w:t xml:space="preserve">CLOSING </w:t>
            </w:r>
            <w:r w:rsidR="006F7C7F">
              <w:rPr>
                <w:rFonts w:ascii="Calibri" w:eastAsia="Times New Roman" w:hAnsi="Calibri" w:cs="Calibri"/>
                <w:b/>
                <w:bCs/>
                <w:color w:val="F2F2F2"/>
                <w:sz w:val="20"/>
                <w:szCs w:val="20"/>
              </w:rPr>
              <w:t>(</w:t>
            </w:r>
            <w:r w:rsidR="00BA6D8A">
              <w:rPr>
                <w:rFonts w:ascii="Calibri" w:eastAsia="Times New Roman" w:hAnsi="Calibri" w:cs="Calibri"/>
                <w:b/>
                <w:bCs/>
                <w:color w:val="F2F2F2"/>
                <w:sz w:val="20"/>
                <w:szCs w:val="20"/>
              </w:rPr>
              <w:t>02</w:t>
            </w:r>
            <w:r w:rsidR="003A12E0">
              <w:rPr>
                <w:rFonts w:ascii="Calibri" w:eastAsia="Times New Roman" w:hAnsi="Calibri" w:cs="Calibri"/>
                <w:b/>
                <w:bCs/>
                <w:color w:val="F2F2F2"/>
                <w:sz w:val="20"/>
                <w:szCs w:val="20"/>
              </w:rPr>
              <w:t>-</w:t>
            </w:r>
            <w:r w:rsidR="0029786B">
              <w:rPr>
                <w:rFonts w:ascii="Calibri" w:eastAsia="Times New Roman" w:hAnsi="Calibri" w:cs="Calibri"/>
                <w:b/>
                <w:bCs/>
                <w:color w:val="F2F2F2"/>
                <w:sz w:val="20"/>
                <w:szCs w:val="20"/>
              </w:rPr>
              <w:t>1</w:t>
            </w:r>
            <w:r w:rsidR="00D068DE">
              <w:rPr>
                <w:rFonts w:ascii="Calibri" w:eastAsia="Times New Roman" w:hAnsi="Calibri" w:cs="Calibri"/>
                <w:b/>
                <w:bCs/>
                <w:color w:val="F2F2F2"/>
                <w:sz w:val="20"/>
                <w:szCs w:val="20"/>
              </w:rPr>
              <w:t>2</w:t>
            </w:r>
            <w:r w:rsidR="00AD133D">
              <w:rPr>
                <w:rFonts w:ascii="Calibri" w:eastAsia="Times New Roman" w:hAnsi="Calibri" w:cs="Calibri"/>
                <w:b/>
                <w:bCs/>
                <w:color w:val="F2F2F2"/>
                <w:sz w:val="20"/>
                <w:szCs w:val="20"/>
              </w:rPr>
              <w:t>-2022</w:t>
            </w:r>
            <w:r w:rsidR="000C2DC6">
              <w:rPr>
                <w:rFonts w:ascii="Calibri" w:eastAsia="Times New Roman" w:hAnsi="Calibri" w:cs="Calibri"/>
                <w:b/>
                <w:bCs/>
                <w:color w:val="F2F2F2"/>
                <w:sz w:val="20"/>
                <w:szCs w:val="20"/>
              </w:rPr>
              <w:t>)</w:t>
            </w:r>
          </w:p>
        </w:tc>
      </w:tr>
      <w:tr w:rsidR="0035210D" w:rsidRPr="009E0BAD" w:rsidTr="00D10514">
        <w:trPr>
          <w:trHeight w:val="106"/>
        </w:trPr>
        <w:tc>
          <w:tcPr>
            <w:tcW w:w="2776" w:type="pct"/>
            <w:tcBorders>
              <w:top w:val="nil"/>
              <w:left w:val="nil"/>
              <w:bottom w:val="single" w:sz="8" w:space="0" w:color="FFFFFF"/>
              <w:right w:val="single" w:sz="8" w:space="0" w:color="FFFFFF"/>
            </w:tcBorders>
            <w:shd w:val="clear" w:color="000000" w:fill="F2F2F2"/>
            <w:vAlign w:val="bottom"/>
            <w:hideMark/>
          </w:tcPr>
          <w:p w:rsidR="0035210D" w:rsidRDefault="0035210D">
            <w:pPr>
              <w:rPr>
                <w:rFonts w:ascii="Calibri" w:hAnsi="Calibri" w:cs="Calibri"/>
                <w:b/>
                <w:bCs/>
                <w:color w:val="000000"/>
              </w:rPr>
            </w:pPr>
          </w:p>
        </w:tc>
        <w:tc>
          <w:tcPr>
            <w:tcW w:w="696" w:type="pct"/>
            <w:tcBorders>
              <w:top w:val="nil"/>
              <w:left w:val="nil"/>
              <w:bottom w:val="single" w:sz="8" w:space="0" w:color="FFFFFF"/>
              <w:right w:val="single" w:sz="8" w:space="0" w:color="FFFFFF"/>
            </w:tcBorders>
            <w:shd w:val="clear" w:color="000000" w:fill="F2F2F2"/>
            <w:vAlign w:val="bottom"/>
            <w:hideMark/>
          </w:tcPr>
          <w:p w:rsidR="0035210D" w:rsidRDefault="0035210D">
            <w:pPr>
              <w:jc w:val="right"/>
              <w:rPr>
                <w:rFonts w:ascii="Calibri" w:hAnsi="Calibri" w:cs="Calibri"/>
                <w:b/>
                <w:bCs/>
                <w:color w:val="000000"/>
              </w:rPr>
            </w:pPr>
          </w:p>
        </w:tc>
        <w:tc>
          <w:tcPr>
            <w:tcW w:w="1528" w:type="pct"/>
            <w:tcBorders>
              <w:top w:val="nil"/>
              <w:left w:val="nil"/>
              <w:bottom w:val="single" w:sz="8" w:space="0" w:color="FFFFFF"/>
              <w:right w:val="single" w:sz="8" w:space="0" w:color="FFFFFF"/>
            </w:tcBorders>
            <w:shd w:val="clear" w:color="000000" w:fill="F2F2F2"/>
            <w:vAlign w:val="bottom"/>
            <w:hideMark/>
          </w:tcPr>
          <w:p w:rsidR="0035210D" w:rsidRDefault="0035210D">
            <w:pPr>
              <w:jc w:val="right"/>
              <w:rPr>
                <w:rFonts w:ascii="Calibri" w:hAnsi="Calibri" w:cs="Calibri"/>
                <w:b/>
                <w:bCs/>
                <w:color w:val="000000"/>
              </w:rPr>
            </w:pPr>
          </w:p>
        </w:tc>
      </w:tr>
      <w:tr w:rsidR="00284EAB" w:rsidRPr="009E0BAD" w:rsidTr="00545531">
        <w:trPr>
          <w:trHeight w:val="222"/>
        </w:trPr>
        <w:tc>
          <w:tcPr>
            <w:tcW w:w="2776" w:type="pct"/>
            <w:tcBorders>
              <w:top w:val="nil"/>
              <w:left w:val="nil"/>
              <w:bottom w:val="single" w:sz="8" w:space="0" w:color="FFFFFF"/>
              <w:right w:val="single" w:sz="8" w:space="0" w:color="FFFFFF"/>
            </w:tcBorders>
            <w:shd w:val="clear" w:color="000000" w:fill="DDDDDD"/>
            <w:vAlign w:val="bottom"/>
            <w:hideMark/>
          </w:tcPr>
          <w:p w:rsidR="00284EAB" w:rsidRDefault="00284EAB">
            <w:pPr>
              <w:rPr>
                <w:rFonts w:ascii="Calibri" w:hAnsi="Calibri" w:cs="Calibri"/>
                <w:b/>
                <w:bCs/>
                <w:color w:val="000000"/>
              </w:rPr>
            </w:pPr>
            <w:r>
              <w:rPr>
                <w:rFonts w:ascii="Calibri" w:hAnsi="Calibri" w:cs="Calibri"/>
                <w:b/>
                <w:bCs/>
                <w:color w:val="000000"/>
              </w:rPr>
              <w:t>WIPRO</w:t>
            </w:r>
          </w:p>
        </w:tc>
        <w:tc>
          <w:tcPr>
            <w:tcW w:w="696" w:type="pct"/>
            <w:tcBorders>
              <w:top w:val="nil"/>
              <w:left w:val="nil"/>
              <w:bottom w:val="single" w:sz="8" w:space="0" w:color="FFFFFF"/>
              <w:right w:val="single" w:sz="8" w:space="0" w:color="FFFFFF"/>
            </w:tcBorders>
            <w:shd w:val="clear" w:color="000000" w:fill="DDDDDD"/>
            <w:vAlign w:val="bottom"/>
            <w:hideMark/>
          </w:tcPr>
          <w:p w:rsidR="00284EAB" w:rsidRDefault="00284EAB">
            <w:pPr>
              <w:jc w:val="right"/>
              <w:rPr>
                <w:rFonts w:ascii="Calibri" w:hAnsi="Calibri" w:cs="Calibri"/>
                <w:b/>
                <w:bCs/>
                <w:color w:val="000000"/>
              </w:rPr>
            </w:pPr>
            <w:r>
              <w:rPr>
                <w:rFonts w:ascii="Calibri" w:hAnsi="Calibri" w:cs="Calibri"/>
                <w:b/>
                <w:bCs/>
                <w:color w:val="000000"/>
              </w:rPr>
              <w:t>460.04</w:t>
            </w:r>
          </w:p>
        </w:tc>
        <w:tc>
          <w:tcPr>
            <w:tcW w:w="1528" w:type="pct"/>
            <w:tcBorders>
              <w:top w:val="nil"/>
              <w:left w:val="nil"/>
              <w:bottom w:val="single" w:sz="8" w:space="0" w:color="FFFFFF"/>
              <w:right w:val="nil"/>
            </w:tcBorders>
            <w:shd w:val="clear" w:color="000000" w:fill="DDDDDD"/>
            <w:vAlign w:val="bottom"/>
            <w:hideMark/>
          </w:tcPr>
          <w:p w:rsidR="00284EAB" w:rsidRDefault="00284EAB">
            <w:pPr>
              <w:jc w:val="right"/>
              <w:rPr>
                <w:rFonts w:ascii="Calibri" w:hAnsi="Calibri" w:cs="Calibri"/>
                <w:b/>
                <w:bCs/>
                <w:color w:val="000000"/>
              </w:rPr>
            </w:pPr>
            <w:r>
              <w:rPr>
                <w:rFonts w:ascii="Calibri" w:hAnsi="Calibri" w:cs="Calibri"/>
                <w:b/>
                <w:bCs/>
                <w:color w:val="000000"/>
              </w:rPr>
              <w:t>412.4</w:t>
            </w:r>
          </w:p>
        </w:tc>
      </w:tr>
      <w:tr w:rsidR="00284EAB" w:rsidRPr="009E0BAD" w:rsidTr="00545531">
        <w:trPr>
          <w:trHeight w:val="222"/>
        </w:trPr>
        <w:tc>
          <w:tcPr>
            <w:tcW w:w="2776" w:type="pct"/>
            <w:tcBorders>
              <w:top w:val="nil"/>
              <w:left w:val="nil"/>
              <w:bottom w:val="single" w:sz="8" w:space="0" w:color="FFFFFF"/>
              <w:right w:val="single" w:sz="8" w:space="0" w:color="FFFFFF"/>
            </w:tcBorders>
            <w:shd w:val="clear" w:color="000000" w:fill="F2F2F2"/>
            <w:vAlign w:val="bottom"/>
            <w:hideMark/>
          </w:tcPr>
          <w:p w:rsidR="00284EAB" w:rsidRDefault="00284EAB">
            <w:pPr>
              <w:rPr>
                <w:rFonts w:ascii="Calibri" w:hAnsi="Calibri" w:cs="Calibri"/>
                <w:b/>
                <w:bCs/>
                <w:color w:val="000000"/>
              </w:rPr>
            </w:pPr>
            <w:r>
              <w:rPr>
                <w:rFonts w:ascii="Calibri" w:hAnsi="Calibri" w:cs="Calibri"/>
                <w:b/>
                <w:bCs/>
                <w:color w:val="000000"/>
              </w:rPr>
              <w:t>ONGC</w:t>
            </w:r>
          </w:p>
        </w:tc>
        <w:tc>
          <w:tcPr>
            <w:tcW w:w="696" w:type="pct"/>
            <w:tcBorders>
              <w:top w:val="nil"/>
              <w:left w:val="nil"/>
              <w:bottom w:val="single" w:sz="8" w:space="0" w:color="FFFFFF"/>
              <w:right w:val="single" w:sz="8" w:space="0" w:color="FFFFFF"/>
            </w:tcBorders>
            <w:shd w:val="clear" w:color="000000" w:fill="F2F2F2"/>
            <w:vAlign w:val="bottom"/>
            <w:hideMark/>
          </w:tcPr>
          <w:p w:rsidR="00284EAB" w:rsidRDefault="00284EAB">
            <w:pPr>
              <w:jc w:val="right"/>
              <w:rPr>
                <w:rFonts w:ascii="Calibri" w:hAnsi="Calibri" w:cs="Calibri"/>
                <w:b/>
                <w:bCs/>
                <w:color w:val="000000"/>
              </w:rPr>
            </w:pPr>
            <w:r>
              <w:rPr>
                <w:rFonts w:ascii="Calibri" w:hAnsi="Calibri" w:cs="Calibri"/>
                <w:b/>
                <w:bCs/>
                <w:color w:val="000000"/>
              </w:rPr>
              <w:t>146.92</w:t>
            </w:r>
          </w:p>
        </w:tc>
        <w:tc>
          <w:tcPr>
            <w:tcW w:w="1528" w:type="pct"/>
            <w:tcBorders>
              <w:top w:val="nil"/>
              <w:left w:val="nil"/>
              <w:bottom w:val="single" w:sz="8" w:space="0" w:color="FFFFFF"/>
              <w:right w:val="single" w:sz="8" w:space="0" w:color="FFFFFF"/>
            </w:tcBorders>
            <w:shd w:val="clear" w:color="000000" w:fill="F2F2F2"/>
            <w:vAlign w:val="bottom"/>
            <w:hideMark/>
          </w:tcPr>
          <w:p w:rsidR="00284EAB" w:rsidRDefault="00284EAB">
            <w:pPr>
              <w:jc w:val="right"/>
              <w:rPr>
                <w:rFonts w:ascii="Calibri" w:hAnsi="Calibri" w:cs="Calibri"/>
                <w:b/>
                <w:bCs/>
                <w:color w:val="000000"/>
              </w:rPr>
            </w:pPr>
            <w:r>
              <w:rPr>
                <w:rFonts w:ascii="Calibri" w:hAnsi="Calibri" w:cs="Calibri"/>
                <w:b/>
                <w:bCs/>
                <w:color w:val="000000"/>
              </w:rPr>
              <w:t>140.9</w:t>
            </w:r>
          </w:p>
        </w:tc>
      </w:tr>
      <w:tr w:rsidR="00284EAB" w:rsidRPr="009E0BAD" w:rsidTr="00545531">
        <w:trPr>
          <w:trHeight w:val="222"/>
        </w:trPr>
        <w:tc>
          <w:tcPr>
            <w:tcW w:w="2776" w:type="pct"/>
            <w:tcBorders>
              <w:top w:val="nil"/>
              <w:left w:val="nil"/>
              <w:bottom w:val="single" w:sz="8" w:space="0" w:color="FFFFFF"/>
              <w:right w:val="single" w:sz="8" w:space="0" w:color="FFFFFF"/>
            </w:tcBorders>
            <w:shd w:val="clear" w:color="000000" w:fill="D9D9D9"/>
            <w:vAlign w:val="bottom"/>
            <w:hideMark/>
          </w:tcPr>
          <w:p w:rsidR="00284EAB" w:rsidRDefault="00284EAB">
            <w:pPr>
              <w:rPr>
                <w:rFonts w:ascii="Calibri" w:hAnsi="Calibri" w:cs="Calibri"/>
                <w:b/>
                <w:bCs/>
                <w:color w:val="000000"/>
              </w:rPr>
            </w:pPr>
            <w:r>
              <w:rPr>
                <w:rFonts w:ascii="Calibri" w:hAnsi="Calibri" w:cs="Calibri"/>
                <w:b/>
                <w:bCs/>
                <w:color w:val="000000"/>
              </w:rPr>
              <w:t>BAJFINANCE</w:t>
            </w:r>
          </w:p>
        </w:tc>
        <w:tc>
          <w:tcPr>
            <w:tcW w:w="696" w:type="pct"/>
            <w:tcBorders>
              <w:top w:val="nil"/>
              <w:left w:val="nil"/>
              <w:bottom w:val="single" w:sz="8" w:space="0" w:color="FFFFFF"/>
              <w:right w:val="single" w:sz="8" w:space="0" w:color="FFFFFF"/>
            </w:tcBorders>
            <w:shd w:val="clear" w:color="000000" w:fill="D9D9D9"/>
            <w:vAlign w:val="bottom"/>
            <w:hideMark/>
          </w:tcPr>
          <w:p w:rsidR="00284EAB" w:rsidRDefault="00284EAB">
            <w:pPr>
              <w:jc w:val="right"/>
              <w:rPr>
                <w:rFonts w:ascii="Calibri" w:hAnsi="Calibri" w:cs="Calibri"/>
                <w:b/>
                <w:bCs/>
                <w:color w:val="000000"/>
              </w:rPr>
            </w:pPr>
            <w:r>
              <w:rPr>
                <w:rFonts w:ascii="Calibri" w:hAnsi="Calibri" w:cs="Calibri"/>
                <w:b/>
                <w:bCs/>
                <w:color w:val="000000"/>
              </w:rPr>
              <w:t>6711.17</w:t>
            </w:r>
          </w:p>
        </w:tc>
        <w:tc>
          <w:tcPr>
            <w:tcW w:w="1528" w:type="pct"/>
            <w:tcBorders>
              <w:top w:val="nil"/>
              <w:left w:val="nil"/>
              <w:bottom w:val="single" w:sz="8" w:space="0" w:color="FFFFFF"/>
              <w:right w:val="single" w:sz="8" w:space="0" w:color="FFFFFF"/>
            </w:tcBorders>
            <w:shd w:val="clear" w:color="000000" w:fill="D9D9D9"/>
            <w:vAlign w:val="bottom"/>
            <w:hideMark/>
          </w:tcPr>
          <w:p w:rsidR="00284EAB" w:rsidRDefault="00284EAB">
            <w:pPr>
              <w:jc w:val="right"/>
              <w:rPr>
                <w:rFonts w:ascii="Calibri" w:hAnsi="Calibri" w:cs="Calibri"/>
                <w:b/>
                <w:bCs/>
                <w:color w:val="000000"/>
              </w:rPr>
            </w:pPr>
            <w:r>
              <w:rPr>
                <w:rFonts w:ascii="Calibri" w:hAnsi="Calibri" w:cs="Calibri"/>
                <w:b/>
                <w:bCs/>
                <w:color w:val="000000"/>
              </w:rPr>
              <w:t>6675.75</w:t>
            </w:r>
          </w:p>
        </w:tc>
      </w:tr>
      <w:tr w:rsidR="00284EAB" w:rsidRPr="009E0BAD" w:rsidTr="00545531">
        <w:trPr>
          <w:trHeight w:val="222"/>
        </w:trPr>
        <w:tc>
          <w:tcPr>
            <w:tcW w:w="2776" w:type="pct"/>
            <w:tcBorders>
              <w:top w:val="nil"/>
              <w:left w:val="nil"/>
              <w:bottom w:val="single" w:sz="8" w:space="0" w:color="FFFFFF"/>
              <w:right w:val="single" w:sz="8" w:space="0" w:color="FFFFFF"/>
            </w:tcBorders>
            <w:shd w:val="clear" w:color="000000" w:fill="F2F2F2"/>
            <w:vAlign w:val="bottom"/>
            <w:hideMark/>
          </w:tcPr>
          <w:p w:rsidR="00284EAB" w:rsidRDefault="00284EAB">
            <w:pPr>
              <w:rPr>
                <w:rFonts w:ascii="Calibri" w:hAnsi="Calibri" w:cs="Calibri"/>
                <w:b/>
                <w:bCs/>
                <w:color w:val="000000"/>
              </w:rPr>
            </w:pPr>
            <w:r>
              <w:rPr>
                <w:rFonts w:ascii="Calibri" w:hAnsi="Calibri" w:cs="Calibri"/>
                <w:b/>
                <w:bCs/>
                <w:color w:val="000000"/>
              </w:rPr>
              <w:t>DIVISLAB</w:t>
            </w:r>
          </w:p>
        </w:tc>
        <w:tc>
          <w:tcPr>
            <w:tcW w:w="696" w:type="pct"/>
            <w:tcBorders>
              <w:top w:val="nil"/>
              <w:left w:val="nil"/>
              <w:bottom w:val="single" w:sz="8" w:space="0" w:color="FFFFFF"/>
              <w:right w:val="single" w:sz="8" w:space="0" w:color="FFFFFF"/>
            </w:tcBorders>
            <w:shd w:val="clear" w:color="000000" w:fill="F2F2F2"/>
            <w:vAlign w:val="bottom"/>
            <w:hideMark/>
          </w:tcPr>
          <w:p w:rsidR="00284EAB" w:rsidRDefault="00284EAB">
            <w:pPr>
              <w:jc w:val="right"/>
              <w:rPr>
                <w:rFonts w:ascii="Calibri" w:hAnsi="Calibri" w:cs="Calibri"/>
                <w:b/>
                <w:bCs/>
                <w:color w:val="000000"/>
              </w:rPr>
            </w:pPr>
            <w:r>
              <w:rPr>
                <w:rFonts w:ascii="Calibri" w:hAnsi="Calibri" w:cs="Calibri"/>
                <w:b/>
                <w:bCs/>
                <w:color w:val="000000"/>
              </w:rPr>
              <w:t>3856.46</w:t>
            </w:r>
          </w:p>
        </w:tc>
        <w:tc>
          <w:tcPr>
            <w:tcW w:w="1528" w:type="pct"/>
            <w:tcBorders>
              <w:top w:val="nil"/>
              <w:left w:val="nil"/>
              <w:bottom w:val="single" w:sz="8" w:space="0" w:color="FFFFFF"/>
              <w:right w:val="single" w:sz="8" w:space="0" w:color="FFFFFF"/>
            </w:tcBorders>
            <w:shd w:val="clear" w:color="000000" w:fill="F2F2F2"/>
            <w:vAlign w:val="bottom"/>
            <w:hideMark/>
          </w:tcPr>
          <w:p w:rsidR="00284EAB" w:rsidRDefault="00284EAB">
            <w:pPr>
              <w:jc w:val="right"/>
              <w:rPr>
                <w:rFonts w:ascii="Calibri" w:hAnsi="Calibri" w:cs="Calibri"/>
                <w:b/>
                <w:bCs/>
                <w:color w:val="000000"/>
              </w:rPr>
            </w:pPr>
            <w:r>
              <w:rPr>
                <w:rFonts w:ascii="Calibri" w:hAnsi="Calibri" w:cs="Calibri"/>
                <w:b/>
                <w:bCs/>
                <w:color w:val="000000"/>
              </w:rPr>
              <w:t>3381.25</w:t>
            </w:r>
          </w:p>
        </w:tc>
      </w:tr>
      <w:tr w:rsidR="00284EAB" w:rsidRPr="009E0BAD" w:rsidTr="00545531">
        <w:trPr>
          <w:trHeight w:val="222"/>
        </w:trPr>
        <w:tc>
          <w:tcPr>
            <w:tcW w:w="2776" w:type="pct"/>
            <w:tcBorders>
              <w:top w:val="nil"/>
              <w:left w:val="nil"/>
              <w:bottom w:val="nil"/>
              <w:right w:val="single" w:sz="8" w:space="0" w:color="FFFFFF"/>
            </w:tcBorders>
            <w:shd w:val="clear" w:color="000000" w:fill="DDDDDD"/>
            <w:vAlign w:val="bottom"/>
            <w:hideMark/>
          </w:tcPr>
          <w:p w:rsidR="00284EAB" w:rsidRDefault="00284EAB">
            <w:pPr>
              <w:rPr>
                <w:rFonts w:ascii="Calibri" w:hAnsi="Calibri" w:cs="Calibri"/>
                <w:b/>
                <w:bCs/>
                <w:color w:val="000000"/>
              </w:rPr>
            </w:pPr>
            <w:r>
              <w:rPr>
                <w:rFonts w:ascii="Calibri" w:hAnsi="Calibri" w:cs="Calibri"/>
                <w:b/>
                <w:bCs/>
                <w:color w:val="000000"/>
              </w:rPr>
              <w:t>TECHM</w:t>
            </w:r>
          </w:p>
        </w:tc>
        <w:tc>
          <w:tcPr>
            <w:tcW w:w="696" w:type="pct"/>
            <w:tcBorders>
              <w:top w:val="nil"/>
              <w:left w:val="nil"/>
              <w:bottom w:val="nil"/>
              <w:right w:val="single" w:sz="8" w:space="0" w:color="FFFFFF"/>
            </w:tcBorders>
            <w:shd w:val="clear" w:color="000000" w:fill="DDDDDD"/>
            <w:vAlign w:val="bottom"/>
            <w:hideMark/>
          </w:tcPr>
          <w:p w:rsidR="00284EAB" w:rsidRDefault="00284EAB">
            <w:pPr>
              <w:jc w:val="right"/>
              <w:rPr>
                <w:rFonts w:ascii="Calibri" w:hAnsi="Calibri" w:cs="Calibri"/>
                <w:b/>
                <w:bCs/>
                <w:color w:val="000000"/>
              </w:rPr>
            </w:pPr>
            <w:r>
              <w:rPr>
                <w:rFonts w:ascii="Calibri" w:hAnsi="Calibri" w:cs="Calibri"/>
                <w:b/>
                <w:bCs/>
                <w:color w:val="000000"/>
              </w:rPr>
              <w:t>1161.48</w:t>
            </w:r>
          </w:p>
        </w:tc>
        <w:tc>
          <w:tcPr>
            <w:tcW w:w="1528" w:type="pct"/>
            <w:tcBorders>
              <w:top w:val="nil"/>
              <w:left w:val="nil"/>
              <w:bottom w:val="nil"/>
              <w:right w:val="nil"/>
            </w:tcBorders>
            <w:shd w:val="clear" w:color="000000" w:fill="DDDDDD"/>
            <w:vAlign w:val="bottom"/>
            <w:hideMark/>
          </w:tcPr>
          <w:p w:rsidR="00284EAB" w:rsidRDefault="00284EAB">
            <w:pPr>
              <w:jc w:val="right"/>
              <w:rPr>
                <w:rFonts w:ascii="Calibri" w:hAnsi="Calibri" w:cs="Calibri"/>
                <w:b/>
                <w:bCs/>
                <w:color w:val="000000"/>
              </w:rPr>
            </w:pPr>
            <w:r>
              <w:rPr>
                <w:rFonts w:ascii="Calibri" w:hAnsi="Calibri" w:cs="Calibri"/>
                <w:b/>
                <w:bCs/>
                <w:color w:val="000000"/>
              </w:rPr>
              <w:t>1114.75</w:t>
            </w:r>
          </w:p>
        </w:tc>
      </w:tr>
      <w:tr w:rsidR="00284EAB"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284EAB" w:rsidRDefault="00284EAB">
            <w:pPr>
              <w:rPr>
                <w:rFonts w:ascii="Calibri" w:hAnsi="Calibri" w:cs="Calibri"/>
                <w:b/>
                <w:bCs/>
                <w:color w:val="000000"/>
              </w:rPr>
            </w:pPr>
            <w:r>
              <w:rPr>
                <w:rFonts w:ascii="Calibri" w:hAnsi="Calibri" w:cs="Calibri"/>
                <w:b/>
                <w:bCs/>
                <w:color w:val="000000"/>
              </w:rPr>
              <w:t>BAJAJ-AUTO</w:t>
            </w:r>
          </w:p>
        </w:tc>
        <w:tc>
          <w:tcPr>
            <w:tcW w:w="696" w:type="pct"/>
            <w:tcBorders>
              <w:top w:val="nil"/>
              <w:left w:val="nil"/>
              <w:bottom w:val="nil"/>
              <w:right w:val="single" w:sz="8" w:space="0" w:color="FFFFFF"/>
            </w:tcBorders>
            <w:shd w:val="clear" w:color="auto" w:fill="F2F2F2" w:themeFill="background1" w:themeFillShade="F2"/>
            <w:vAlign w:val="bottom"/>
          </w:tcPr>
          <w:p w:rsidR="00284EAB" w:rsidRDefault="00284EAB">
            <w:pPr>
              <w:jc w:val="right"/>
              <w:rPr>
                <w:rFonts w:ascii="Calibri" w:hAnsi="Calibri" w:cs="Calibri"/>
                <w:b/>
                <w:bCs/>
                <w:color w:val="000000"/>
              </w:rPr>
            </w:pPr>
            <w:r>
              <w:rPr>
                <w:rFonts w:ascii="Calibri" w:hAnsi="Calibri" w:cs="Calibri"/>
                <w:b/>
                <w:bCs/>
                <w:color w:val="000000"/>
              </w:rPr>
              <w:t>3735.28</w:t>
            </w:r>
          </w:p>
        </w:tc>
        <w:tc>
          <w:tcPr>
            <w:tcW w:w="1528" w:type="pct"/>
            <w:tcBorders>
              <w:top w:val="nil"/>
              <w:left w:val="nil"/>
              <w:bottom w:val="nil"/>
              <w:right w:val="nil"/>
            </w:tcBorders>
            <w:shd w:val="clear" w:color="auto" w:fill="F2F2F2" w:themeFill="background1" w:themeFillShade="F2"/>
            <w:vAlign w:val="bottom"/>
          </w:tcPr>
          <w:p w:rsidR="00284EAB" w:rsidRDefault="00284EAB">
            <w:pPr>
              <w:jc w:val="right"/>
              <w:rPr>
                <w:rFonts w:ascii="Calibri" w:hAnsi="Calibri" w:cs="Calibri"/>
                <w:b/>
                <w:bCs/>
                <w:color w:val="000000"/>
              </w:rPr>
            </w:pPr>
            <w:r>
              <w:rPr>
                <w:rFonts w:ascii="Calibri" w:hAnsi="Calibri" w:cs="Calibri"/>
                <w:b/>
                <w:bCs/>
                <w:color w:val="000000"/>
              </w:rPr>
              <w:t>3659.35</w:t>
            </w:r>
          </w:p>
        </w:tc>
      </w:tr>
      <w:tr w:rsidR="004C3BC2"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4C3BC2" w:rsidRDefault="004C3BC2" w:rsidP="003B05DC">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000000" w:fill="DDDDDD"/>
            <w:vAlign w:val="bottom"/>
          </w:tcPr>
          <w:p w:rsidR="004C3BC2" w:rsidRDefault="004C3BC2" w:rsidP="003B05D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000000" w:fill="DDDDDD"/>
            <w:vAlign w:val="bottom"/>
          </w:tcPr>
          <w:p w:rsidR="004C3BC2" w:rsidRDefault="004C3BC2" w:rsidP="003B05DC">
            <w:pPr>
              <w:jc w:val="right"/>
              <w:rPr>
                <w:rFonts w:ascii="Calibri" w:hAnsi="Calibri" w:cs="Calibri"/>
                <w:b/>
                <w:bCs/>
                <w:color w:val="000000"/>
              </w:rPr>
            </w:pPr>
            <w:r>
              <w:rPr>
                <w:rFonts w:ascii="Calibri" w:hAnsi="Calibri" w:cs="Calibri"/>
                <w:b/>
                <w:bCs/>
                <w:color w:val="000000"/>
              </w:rPr>
              <w:t>--</w:t>
            </w:r>
          </w:p>
        </w:tc>
      </w:tr>
      <w:tr w:rsidR="004C3BC2"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4C3BC2" w:rsidRDefault="004C3BC2" w:rsidP="003B05DC">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4C3BC2" w:rsidRDefault="004C3BC2" w:rsidP="003B05D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4C3BC2" w:rsidRDefault="004C3BC2" w:rsidP="003B05DC">
            <w:pPr>
              <w:jc w:val="right"/>
              <w:rPr>
                <w:rFonts w:ascii="Calibri" w:hAnsi="Calibri" w:cs="Calibri"/>
                <w:b/>
                <w:bCs/>
                <w:color w:val="000000"/>
              </w:rPr>
            </w:pPr>
            <w:r>
              <w:rPr>
                <w:rFonts w:ascii="Calibri" w:hAnsi="Calibri" w:cs="Calibri"/>
                <w:b/>
                <w:bCs/>
                <w:color w:val="000000"/>
              </w:rPr>
              <w:t>--</w:t>
            </w:r>
          </w:p>
        </w:tc>
      </w:tr>
      <w:tr w:rsidR="004C3BC2"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4C3BC2" w:rsidRDefault="004C3BC2" w:rsidP="003B05DC">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000000" w:fill="DDDDDD"/>
            <w:vAlign w:val="bottom"/>
          </w:tcPr>
          <w:p w:rsidR="004C3BC2" w:rsidRDefault="004C3BC2" w:rsidP="003B05D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000000" w:fill="DDDDDD"/>
            <w:vAlign w:val="bottom"/>
          </w:tcPr>
          <w:p w:rsidR="004C3BC2" w:rsidRDefault="004C3BC2" w:rsidP="003B05DC">
            <w:pPr>
              <w:jc w:val="right"/>
              <w:rPr>
                <w:rFonts w:ascii="Calibri" w:hAnsi="Calibri" w:cs="Calibri"/>
                <w:b/>
                <w:bCs/>
                <w:color w:val="000000"/>
              </w:rPr>
            </w:pPr>
            <w:r>
              <w:rPr>
                <w:rFonts w:ascii="Calibri" w:hAnsi="Calibri" w:cs="Calibri"/>
                <w:b/>
                <w:bCs/>
                <w:color w:val="000000"/>
              </w:rPr>
              <w:t>--</w:t>
            </w:r>
          </w:p>
        </w:tc>
      </w:tr>
      <w:tr w:rsidR="004C3BC2"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4C3BC2" w:rsidRDefault="004C3BC2" w:rsidP="003B05DC">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4C3BC2" w:rsidRDefault="004C3BC2" w:rsidP="003B05DC">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bottom"/>
          </w:tcPr>
          <w:p w:rsidR="004C3BC2" w:rsidRDefault="004C3BC2" w:rsidP="003B05DC">
            <w:pPr>
              <w:jc w:val="right"/>
              <w:rPr>
                <w:rFonts w:ascii="Calibri" w:hAnsi="Calibri" w:cs="Calibri"/>
                <w:color w:val="000000"/>
              </w:rPr>
            </w:pPr>
            <w:r>
              <w:rPr>
                <w:rFonts w:ascii="Calibri" w:hAnsi="Calibri" w:cs="Calibri"/>
                <w:color w:val="000000"/>
              </w:rPr>
              <w:t>--</w:t>
            </w:r>
          </w:p>
        </w:tc>
      </w:tr>
      <w:tr w:rsidR="004C3BC2"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4C3BC2" w:rsidRDefault="004C3BC2" w:rsidP="003B05DC">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4C3BC2" w:rsidRDefault="004C3BC2" w:rsidP="003B05DC">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4C3BC2" w:rsidRDefault="004C3BC2" w:rsidP="003B05DC">
            <w:pPr>
              <w:jc w:val="right"/>
              <w:rPr>
                <w:rFonts w:ascii="Calibri" w:hAnsi="Calibri" w:cs="Calibri"/>
                <w:color w:val="000000"/>
              </w:rPr>
            </w:pPr>
            <w:r>
              <w:rPr>
                <w:rFonts w:ascii="Calibri" w:hAnsi="Calibri" w:cs="Calibri"/>
                <w:color w:val="000000"/>
              </w:rPr>
              <w:t>--</w:t>
            </w:r>
          </w:p>
        </w:tc>
      </w:tr>
      <w:tr w:rsidR="004C3BC2"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4C3BC2" w:rsidRDefault="004C3BC2" w:rsidP="003B05DC">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4C3BC2" w:rsidRDefault="004C3BC2" w:rsidP="003B05D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4C3BC2" w:rsidRDefault="004C3BC2" w:rsidP="003B05DC">
            <w:pPr>
              <w:jc w:val="right"/>
              <w:rPr>
                <w:rFonts w:ascii="Calibri" w:hAnsi="Calibri" w:cs="Calibri"/>
                <w:b/>
                <w:bCs/>
                <w:color w:val="000000"/>
              </w:rPr>
            </w:pPr>
            <w:r>
              <w:rPr>
                <w:rFonts w:ascii="Calibri" w:hAnsi="Calibri" w:cs="Calibri"/>
                <w:b/>
                <w:bCs/>
                <w:color w:val="000000"/>
              </w:rPr>
              <w:t>--</w:t>
            </w:r>
          </w:p>
        </w:tc>
      </w:tr>
      <w:tr w:rsidR="006F4ACB"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6F4ACB" w:rsidRDefault="006F4ACB">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6F4ACB" w:rsidRDefault="006F4AC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6F4ACB" w:rsidRDefault="006F4ACB">
            <w:pPr>
              <w:jc w:val="right"/>
              <w:rPr>
                <w:rFonts w:ascii="Calibri" w:hAnsi="Calibri" w:cs="Calibri"/>
                <w:b/>
                <w:bCs/>
                <w:color w:val="000000"/>
              </w:rPr>
            </w:pPr>
            <w:r>
              <w:rPr>
                <w:rFonts w:ascii="Calibri" w:hAnsi="Calibri" w:cs="Calibri"/>
                <w:b/>
                <w:bCs/>
                <w:color w:val="000000"/>
              </w:rPr>
              <w:t>--</w:t>
            </w:r>
          </w:p>
        </w:tc>
      </w:tr>
      <w:tr w:rsidR="00340839"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340839" w:rsidRDefault="00340839">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340839" w:rsidRDefault="00340839">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340839" w:rsidRDefault="00340839">
            <w:pPr>
              <w:jc w:val="right"/>
              <w:rPr>
                <w:rFonts w:ascii="Calibri" w:hAnsi="Calibri" w:cs="Calibri"/>
                <w:b/>
                <w:bCs/>
                <w:color w:val="000000"/>
              </w:rPr>
            </w:pPr>
            <w:r>
              <w:rPr>
                <w:rFonts w:ascii="Calibri" w:hAnsi="Calibri" w:cs="Calibri"/>
                <w:b/>
                <w:bCs/>
                <w:color w:val="000000"/>
              </w:rPr>
              <w:t>--</w:t>
            </w:r>
          </w:p>
        </w:tc>
      </w:tr>
      <w:tr w:rsidR="00982F87"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982F87" w:rsidRDefault="00982F87">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982F87" w:rsidRDefault="00982F87">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982F87" w:rsidRDefault="00982F87">
            <w:pPr>
              <w:jc w:val="right"/>
              <w:rPr>
                <w:rFonts w:ascii="Calibri" w:hAnsi="Calibri" w:cs="Calibri"/>
                <w:b/>
                <w:bCs/>
                <w:color w:val="000000"/>
              </w:rPr>
            </w:pPr>
            <w:r>
              <w:rPr>
                <w:rFonts w:ascii="Calibri" w:hAnsi="Calibri" w:cs="Calibri"/>
                <w:b/>
                <w:bCs/>
                <w:color w:val="000000"/>
              </w:rPr>
              <w:t>--</w:t>
            </w:r>
          </w:p>
        </w:tc>
      </w:tr>
      <w:tr w:rsidR="00545531"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545531" w:rsidRDefault="00545531" w:rsidP="0054553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545531" w:rsidRDefault="00545531" w:rsidP="0054553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bottom"/>
          </w:tcPr>
          <w:p w:rsidR="00545531" w:rsidRDefault="00545531" w:rsidP="00545531">
            <w:pPr>
              <w:jc w:val="right"/>
              <w:rPr>
                <w:rFonts w:ascii="Calibri" w:hAnsi="Calibri" w:cs="Calibri"/>
                <w:color w:val="000000"/>
              </w:rPr>
            </w:pPr>
            <w:r>
              <w:rPr>
                <w:rFonts w:ascii="Calibri" w:hAnsi="Calibri" w:cs="Calibri"/>
                <w:color w:val="000000"/>
              </w:rPr>
              <w:t>--</w:t>
            </w:r>
          </w:p>
        </w:tc>
      </w:tr>
      <w:tr w:rsidR="00545531"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545531" w:rsidRDefault="00545531" w:rsidP="00545531">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545531" w:rsidRDefault="00545531" w:rsidP="0054553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545531" w:rsidRDefault="00545531" w:rsidP="00545531">
            <w:pPr>
              <w:jc w:val="right"/>
              <w:rPr>
                <w:rFonts w:ascii="Calibri" w:hAnsi="Calibri" w:cs="Calibri"/>
                <w:color w:val="000000"/>
              </w:rPr>
            </w:pPr>
            <w:r>
              <w:rPr>
                <w:rFonts w:ascii="Calibri" w:hAnsi="Calibri" w:cs="Calibri"/>
                <w:color w:val="000000"/>
              </w:rPr>
              <w:t>--</w:t>
            </w:r>
          </w:p>
        </w:tc>
      </w:tr>
      <w:tr w:rsidR="00545531" w:rsidRPr="009E0BAD" w:rsidTr="000075D1">
        <w:trPr>
          <w:trHeight w:val="252"/>
        </w:trPr>
        <w:tc>
          <w:tcPr>
            <w:tcW w:w="2776" w:type="pct"/>
            <w:tcBorders>
              <w:top w:val="nil"/>
              <w:left w:val="nil"/>
              <w:bottom w:val="nil"/>
              <w:right w:val="single" w:sz="8" w:space="0" w:color="FFFFFF"/>
            </w:tcBorders>
            <w:shd w:val="clear" w:color="auto" w:fill="F2F2F2" w:themeFill="background1" w:themeFillShade="F2"/>
            <w:vAlign w:val="bottom"/>
          </w:tcPr>
          <w:p w:rsidR="00545531" w:rsidRDefault="00545531" w:rsidP="0054553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545531" w:rsidRDefault="00545531" w:rsidP="0054553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bottom"/>
          </w:tcPr>
          <w:p w:rsidR="00545531" w:rsidRDefault="00545531" w:rsidP="00545531">
            <w:pPr>
              <w:jc w:val="right"/>
              <w:rPr>
                <w:rFonts w:ascii="Calibri" w:hAnsi="Calibri" w:cs="Calibri"/>
                <w:color w:val="000000"/>
              </w:rPr>
            </w:pPr>
            <w:r>
              <w:rPr>
                <w:rFonts w:ascii="Calibri" w:hAnsi="Calibri" w:cs="Calibri"/>
                <w:color w:val="000000"/>
              </w:rPr>
              <w:t>--</w:t>
            </w:r>
          </w:p>
        </w:tc>
      </w:tr>
      <w:tr w:rsidR="00D11E07"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11E07" w:rsidRDefault="00D11E07" w:rsidP="008335C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11E07" w:rsidRDefault="00D11E07" w:rsidP="008335CE">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D11E07" w:rsidRDefault="00D11E07" w:rsidP="008335CE">
            <w:pPr>
              <w:jc w:val="right"/>
              <w:rPr>
                <w:rFonts w:ascii="Calibri" w:hAnsi="Calibri" w:cs="Calibri"/>
                <w:color w:val="000000"/>
              </w:rPr>
            </w:pPr>
            <w:r>
              <w:rPr>
                <w:rFonts w:ascii="Calibri" w:hAnsi="Calibri" w:cs="Calibri"/>
                <w:color w:val="000000"/>
              </w:rPr>
              <w:t>--</w:t>
            </w:r>
          </w:p>
        </w:tc>
      </w:tr>
      <w:tr w:rsidR="00D11E07"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11E07" w:rsidRDefault="00D11E07" w:rsidP="008335CE">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11E07" w:rsidRDefault="00D11E07" w:rsidP="008335CE">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bottom"/>
          </w:tcPr>
          <w:p w:rsidR="00D11E07" w:rsidRDefault="00D11E07" w:rsidP="008335CE">
            <w:pPr>
              <w:jc w:val="right"/>
              <w:rPr>
                <w:rFonts w:ascii="Calibri" w:hAnsi="Calibri" w:cs="Calibri"/>
                <w:color w:val="000000"/>
              </w:rPr>
            </w:pPr>
            <w:r>
              <w:rPr>
                <w:rFonts w:ascii="Calibri" w:hAnsi="Calibri" w:cs="Calibri"/>
                <w:color w:val="000000"/>
              </w:rPr>
              <w:t>--</w:t>
            </w:r>
          </w:p>
        </w:tc>
      </w:tr>
      <w:tr w:rsidR="00D11E07"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11E07" w:rsidRDefault="00D11E07" w:rsidP="008335C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11E07" w:rsidRDefault="00D11E07" w:rsidP="008335CE">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D11E07" w:rsidRDefault="00D11E07" w:rsidP="008335CE">
            <w:pPr>
              <w:jc w:val="right"/>
              <w:rPr>
                <w:rFonts w:ascii="Calibri" w:hAnsi="Calibri" w:cs="Calibri"/>
                <w:color w:val="000000"/>
              </w:rPr>
            </w:pPr>
            <w:r>
              <w:rPr>
                <w:rFonts w:ascii="Calibri" w:hAnsi="Calibri" w:cs="Calibri"/>
                <w:color w:val="000000"/>
              </w:rPr>
              <w:t>--</w:t>
            </w:r>
          </w:p>
        </w:tc>
      </w:tr>
      <w:tr w:rsidR="00016E37"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016E37" w:rsidRDefault="00016E37" w:rsidP="000075D1">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016E37" w:rsidRDefault="00016E37" w:rsidP="000075D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bottom"/>
          </w:tcPr>
          <w:p w:rsidR="00016E37" w:rsidRDefault="00016E37" w:rsidP="000075D1">
            <w:pPr>
              <w:jc w:val="right"/>
              <w:rPr>
                <w:rFonts w:ascii="Calibri" w:hAnsi="Calibri" w:cs="Calibri"/>
                <w:color w:val="000000"/>
              </w:rPr>
            </w:pPr>
            <w:r>
              <w:rPr>
                <w:rFonts w:ascii="Calibri" w:hAnsi="Calibri" w:cs="Calibri"/>
                <w:color w:val="000000"/>
              </w:rPr>
              <w:t>--</w:t>
            </w:r>
          </w:p>
        </w:tc>
      </w:tr>
      <w:tr w:rsidR="00016E37"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016E37" w:rsidRDefault="00016E37" w:rsidP="000075D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016E37" w:rsidRDefault="00016E37" w:rsidP="000075D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016E37" w:rsidRDefault="00016E37" w:rsidP="000075D1">
            <w:pPr>
              <w:jc w:val="right"/>
              <w:rPr>
                <w:rFonts w:ascii="Calibri" w:hAnsi="Calibri" w:cs="Calibri"/>
                <w:color w:val="000000"/>
              </w:rPr>
            </w:pPr>
            <w:r>
              <w:rPr>
                <w:rFonts w:ascii="Calibri" w:hAnsi="Calibri" w:cs="Calibri"/>
                <w:color w:val="000000"/>
              </w:rPr>
              <w:t>--</w:t>
            </w:r>
          </w:p>
        </w:tc>
      </w:tr>
      <w:tr w:rsidR="00030837"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030837" w:rsidRDefault="00C620DD">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030837" w:rsidRDefault="00C620DD">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bottom"/>
          </w:tcPr>
          <w:p w:rsidR="00030837" w:rsidRDefault="00C620DD">
            <w:pPr>
              <w:jc w:val="right"/>
              <w:rPr>
                <w:rFonts w:ascii="Calibri" w:hAnsi="Calibri" w:cs="Calibri"/>
                <w:color w:val="000000"/>
              </w:rPr>
            </w:pPr>
            <w:r>
              <w:rPr>
                <w:rFonts w:ascii="Calibri" w:hAnsi="Calibri" w:cs="Calibri"/>
                <w:color w:val="000000"/>
              </w:rPr>
              <w:t>--</w:t>
            </w:r>
          </w:p>
        </w:tc>
      </w:tr>
      <w:tr w:rsidR="00A561A0" w:rsidRPr="009E0BAD" w:rsidTr="00CC6155">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A561A0" w:rsidRDefault="00A561A0">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A561A0" w:rsidRDefault="00A561A0">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A561A0" w:rsidRDefault="00A561A0">
            <w:pPr>
              <w:jc w:val="right"/>
              <w:rPr>
                <w:rFonts w:ascii="Calibri" w:hAnsi="Calibri" w:cs="Calibri"/>
                <w:color w:val="000000"/>
              </w:rPr>
            </w:pPr>
            <w:r>
              <w:rPr>
                <w:rFonts w:ascii="Calibri" w:hAnsi="Calibri" w:cs="Calibri"/>
                <w:color w:val="000000"/>
              </w:rPr>
              <w:t>--</w:t>
            </w:r>
          </w:p>
        </w:tc>
      </w:tr>
      <w:tr w:rsidR="00A561A0" w:rsidRPr="009E0BAD" w:rsidTr="00180718">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A561A0" w:rsidRDefault="00A561A0">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A561A0" w:rsidRDefault="00A561A0">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bottom"/>
          </w:tcPr>
          <w:p w:rsidR="00A561A0" w:rsidRDefault="00A561A0">
            <w:pPr>
              <w:jc w:val="right"/>
              <w:rPr>
                <w:rFonts w:ascii="Calibri" w:hAnsi="Calibri" w:cs="Calibri"/>
                <w:color w:val="000000"/>
              </w:rPr>
            </w:pPr>
            <w:r>
              <w:rPr>
                <w:rFonts w:ascii="Calibri" w:hAnsi="Calibri" w:cs="Calibri"/>
                <w:color w:val="000000"/>
              </w:rPr>
              <w:t>--</w:t>
            </w:r>
          </w:p>
        </w:tc>
      </w:tr>
      <w:tr w:rsidR="00A4119F" w:rsidRPr="009E0BAD" w:rsidTr="00180718">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A4119F" w:rsidRDefault="00A4119F">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A4119F" w:rsidRDefault="00A4119F">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A4119F" w:rsidRDefault="00A4119F">
            <w:pPr>
              <w:jc w:val="right"/>
              <w:rPr>
                <w:rFonts w:ascii="Calibri" w:hAnsi="Calibri" w:cs="Calibri"/>
                <w:color w:val="000000"/>
              </w:rPr>
            </w:pPr>
            <w:r>
              <w:rPr>
                <w:rFonts w:ascii="Calibri" w:hAnsi="Calibri" w:cs="Calibri"/>
                <w:color w:val="000000"/>
              </w:rPr>
              <w:t>--</w:t>
            </w:r>
          </w:p>
        </w:tc>
      </w:tr>
      <w:tr w:rsidR="00745A59" w:rsidRPr="009E0BAD" w:rsidTr="00B436DF">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745A59" w:rsidRDefault="00745A59">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center"/>
          </w:tcPr>
          <w:p w:rsidR="00745A59" w:rsidRDefault="00745A59" w:rsidP="00745A59">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center"/>
          </w:tcPr>
          <w:p w:rsidR="00745A59" w:rsidRDefault="00745A59" w:rsidP="00745A59">
            <w:pPr>
              <w:jc w:val="right"/>
              <w:rPr>
                <w:rFonts w:ascii="Calibri" w:hAnsi="Calibri" w:cs="Calibri"/>
                <w:color w:val="000000"/>
              </w:rPr>
            </w:pPr>
            <w:r>
              <w:rPr>
                <w:rFonts w:ascii="Calibri" w:hAnsi="Calibri" w:cs="Calibri"/>
                <w:color w:val="000000"/>
              </w:rPr>
              <w:t>--</w:t>
            </w:r>
          </w:p>
        </w:tc>
      </w:tr>
      <w:tr w:rsidR="00745A59" w:rsidRPr="009E0BAD" w:rsidTr="00B436DF">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745A59" w:rsidRDefault="00745A59">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center"/>
          </w:tcPr>
          <w:p w:rsidR="00745A59" w:rsidRDefault="00745A59" w:rsidP="00745A59">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center"/>
          </w:tcPr>
          <w:p w:rsidR="00745A59" w:rsidRDefault="00745A59" w:rsidP="00745A59">
            <w:pPr>
              <w:jc w:val="right"/>
              <w:rPr>
                <w:rFonts w:ascii="Calibri" w:hAnsi="Calibri" w:cs="Calibri"/>
                <w:color w:val="000000"/>
              </w:rPr>
            </w:pPr>
            <w:r>
              <w:rPr>
                <w:rFonts w:ascii="Calibri" w:hAnsi="Calibri" w:cs="Calibri"/>
                <w:color w:val="000000"/>
              </w:rPr>
              <w:t>--</w:t>
            </w:r>
          </w:p>
        </w:tc>
      </w:tr>
      <w:tr w:rsidR="004F5732"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4F5732" w:rsidRDefault="004F5732" w:rsidP="004E64AB">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4F5732" w:rsidRDefault="004F5732" w:rsidP="004E64A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4F5732" w:rsidRDefault="004F5732" w:rsidP="004E64AB">
            <w:pPr>
              <w:jc w:val="right"/>
              <w:rPr>
                <w:rFonts w:ascii="Calibri" w:hAnsi="Calibri" w:cs="Calibri"/>
                <w:b/>
                <w:bCs/>
                <w:color w:val="000000"/>
              </w:rPr>
            </w:pPr>
            <w:r>
              <w:rPr>
                <w:rFonts w:ascii="Calibri" w:hAnsi="Calibri" w:cs="Calibri"/>
                <w:b/>
                <w:bCs/>
                <w:color w:val="000000"/>
              </w:rPr>
              <w:t>--</w:t>
            </w:r>
          </w:p>
        </w:tc>
      </w:tr>
      <w:tr w:rsidR="004F5732" w:rsidRPr="009E0BAD" w:rsidTr="00D10514">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4F5732" w:rsidRDefault="004F5732" w:rsidP="004E64AB">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4F5732" w:rsidRDefault="004F5732" w:rsidP="004E64A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4F5732" w:rsidRDefault="004F5732" w:rsidP="004E64AB">
            <w:pPr>
              <w:jc w:val="right"/>
              <w:rPr>
                <w:rFonts w:ascii="Calibri" w:hAnsi="Calibri" w:cs="Calibri"/>
                <w:b/>
                <w:bCs/>
                <w:color w:val="000000"/>
              </w:rPr>
            </w:pPr>
            <w:r>
              <w:rPr>
                <w:rFonts w:ascii="Calibri" w:hAnsi="Calibri" w:cs="Calibri"/>
                <w:b/>
                <w:bCs/>
                <w:color w:val="000000"/>
              </w:rPr>
              <w:t>--</w:t>
            </w:r>
          </w:p>
        </w:tc>
      </w:tr>
      <w:tr w:rsidR="00241BE1"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241BE1" w:rsidRDefault="00241BE1" w:rsidP="002830EC">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241BE1" w:rsidRDefault="00241BE1" w:rsidP="002830E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241BE1" w:rsidRDefault="00241BE1" w:rsidP="002830EC">
            <w:pPr>
              <w:jc w:val="right"/>
              <w:rPr>
                <w:rFonts w:ascii="Calibri" w:hAnsi="Calibri" w:cs="Calibri"/>
                <w:b/>
                <w:bCs/>
                <w:color w:val="000000"/>
              </w:rPr>
            </w:pPr>
            <w:r>
              <w:rPr>
                <w:rFonts w:ascii="Calibri" w:hAnsi="Calibri" w:cs="Calibri"/>
                <w:b/>
                <w:bCs/>
                <w:color w:val="000000"/>
              </w:rPr>
              <w:t>--</w:t>
            </w:r>
          </w:p>
        </w:tc>
      </w:tr>
      <w:tr w:rsidR="00241BE1" w:rsidRPr="009E0BAD" w:rsidTr="00321E17">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241BE1" w:rsidRDefault="00241BE1" w:rsidP="002830EC">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241BE1" w:rsidRDefault="00241BE1" w:rsidP="002830E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241BE1" w:rsidRDefault="00241BE1" w:rsidP="002830EC">
            <w:pPr>
              <w:jc w:val="right"/>
              <w:rPr>
                <w:rFonts w:ascii="Calibri" w:hAnsi="Calibri" w:cs="Calibri"/>
                <w:b/>
                <w:bCs/>
                <w:color w:val="000000"/>
              </w:rPr>
            </w:pPr>
            <w:r>
              <w:rPr>
                <w:rFonts w:ascii="Calibri" w:hAnsi="Calibri" w:cs="Calibri"/>
                <w:b/>
                <w:bCs/>
                <w:color w:val="000000"/>
              </w:rPr>
              <w:t>--</w:t>
            </w:r>
          </w:p>
        </w:tc>
      </w:tr>
      <w:tr w:rsidR="00241BE1" w:rsidRPr="009E0BAD" w:rsidTr="000E1A49">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241BE1" w:rsidRDefault="00241BE1" w:rsidP="002830EC">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241BE1" w:rsidRDefault="00241BE1" w:rsidP="002830E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241BE1" w:rsidRDefault="00241BE1" w:rsidP="002830EC">
            <w:pPr>
              <w:jc w:val="right"/>
              <w:rPr>
                <w:rFonts w:ascii="Calibri" w:hAnsi="Calibri" w:cs="Calibri"/>
                <w:b/>
                <w:bCs/>
                <w:color w:val="000000"/>
              </w:rPr>
            </w:pPr>
            <w:r>
              <w:rPr>
                <w:rFonts w:ascii="Calibri" w:hAnsi="Calibri" w:cs="Calibri"/>
                <w:b/>
                <w:bCs/>
                <w:color w:val="000000"/>
              </w:rPr>
              <w:t>--</w:t>
            </w:r>
          </w:p>
        </w:tc>
      </w:tr>
    </w:tbl>
    <w:p w:rsidR="007D1F8C" w:rsidRDefault="007D1F8C" w:rsidP="00F42DAF">
      <w:pPr>
        <w:tabs>
          <w:tab w:val="left" w:pos="1365"/>
          <w:tab w:val="left" w:pos="8610"/>
        </w:tabs>
        <w:rPr>
          <w:rFonts w:asciiTheme="minorHAnsi" w:hAnsiTheme="minorHAnsi"/>
          <w:color w:val="auto"/>
          <w:szCs w:val="16"/>
        </w:rPr>
      </w:pPr>
    </w:p>
    <w:p w:rsidR="00F763CC" w:rsidRDefault="00F763CC" w:rsidP="00F42DAF">
      <w:pPr>
        <w:tabs>
          <w:tab w:val="left" w:pos="1365"/>
          <w:tab w:val="left" w:pos="8610"/>
        </w:tabs>
        <w:rPr>
          <w:rFonts w:asciiTheme="minorHAnsi" w:hAnsiTheme="minorHAnsi"/>
          <w:color w:val="auto"/>
          <w:szCs w:val="16"/>
        </w:rPr>
      </w:pPr>
    </w:p>
    <w:p w:rsidR="009809AF" w:rsidRDefault="009809AF" w:rsidP="00F42DAF">
      <w:pPr>
        <w:tabs>
          <w:tab w:val="left" w:pos="1365"/>
          <w:tab w:val="left" w:pos="8610"/>
        </w:tabs>
        <w:rPr>
          <w:rFonts w:asciiTheme="minorHAnsi" w:hAnsiTheme="minorHAnsi"/>
          <w:color w:val="auto"/>
          <w:szCs w:val="16"/>
        </w:rPr>
      </w:pPr>
    </w:p>
    <w:p w:rsidR="00C530FD" w:rsidRPr="00B97084" w:rsidRDefault="00C530FD" w:rsidP="00F42DAF">
      <w:pPr>
        <w:tabs>
          <w:tab w:val="left" w:pos="1365"/>
          <w:tab w:val="left" w:pos="8610"/>
        </w:tabs>
        <w:rPr>
          <w:rFonts w:asciiTheme="minorHAnsi" w:hAnsiTheme="minorHAnsi"/>
          <w:color w:val="auto"/>
          <w:szCs w:val="16"/>
        </w:rPr>
      </w:pPr>
    </w:p>
    <w:tbl>
      <w:tblPr>
        <w:tblpPr w:leftFromText="180" w:rightFromText="180" w:vertAnchor="text" w:horzAnchor="margin" w:tblpX="108"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Call</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tblPr>
      <w:tblGrid>
        <w:gridCol w:w="1801"/>
        <w:gridCol w:w="2520"/>
        <w:gridCol w:w="2520"/>
        <w:gridCol w:w="4410"/>
      </w:tblGrid>
      <w:tr w:rsidR="00B7362C" w:rsidRPr="00367740" w:rsidTr="00545531">
        <w:trPr>
          <w:trHeight w:val="295"/>
        </w:trPr>
        <w:tc>
          <w:tcPr>
            <w:tcW w:w="800"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0"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97057E" w:rsidRPr="00065E90" w:rsidTr="0097057E">
        <w:trPr>
          <w:trHeight w:val="219"/>
        </w:trPr>
        <w:tc>
          <w:tcPr>
            <w:tcW w:w="800" w:type="pct"/>
            <w:tcBorders>
              <w:left w:val="nil"/>
            </w:tcBorders>
            <w:shd w:val="clear" w:color="auto" w:fill="F2F2F2"/>
            <w:vAlign w:val="center"/>
          </w:tcPr>
          <w:p w:rsidR="0097057E" w:rsidRPr="004020BC" w:rsidRDefault="0097057E" w:rsidP="0014004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vAlign w:val="center"/>
          </w:tcPr>
          <w:p w:rsidR="0097057E" w:rsidRPr="00065E90" w:rsidRDefault="00B453B4" w:rsidP="00AB77F9">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08</w:t>
            </w:r>
            <w:r w:rsidR="0097057E">
              <w:rPr>
                <w:rFonts w:ascii="Calibri" w:eastAsia="Calibri" w:hAnsi="Calibri" w:cs="Calibri"/>
                <w:color w:val="auto"/>
                <w:szCs w:val="22"/>
                <w:lang w:bidi="en-US"/>
              </w:rPr>
              <w:t>-</w:t>
            </w:r>
            <w:r w:rsidR="00AB77F9">
              <w:rPr>
                <w:rFonts w:ascii="Calibri" w:eastAsia="Calibri" w:hAnsi="Calibri" w:cs="Calibri"/>
                <w:color w:val="auto"/>
                <w:szCs w:val="22"/>
                <w:lang w:bidi="en-US"/>
              </w:rPr>
              <w:t>Dec</w:t>
            </w:r>
            <w:r w:rsidR="0097057E" w:rsidRPr="00065E90">
              <w:rPr>
                <w:rFonts w:ascii="Calibri" w:eastAsia="Calibri" w:hAnsi="Calibri" w:cs="Calibri"/>
                <w:color w:val="auto"/>
                <w:szCs w:val="22"/>
                <w:lang w:bidi="en-US"/>
              </w:rPr>
              <w:t>-2022</w:t>
            </w:r>
          </w:p>
        </w:tc>
        <w:tc>
          <w:tcPr>
            <w:tcW w:w="1120" w:type="pct"/>
            <w:shd w:val="clear" w:color="auto" w:fill="F2F2F2"/>
            <w:vAlign w:val="center"/>
          </w:tcPr>
          <w:p w:rsidR="0097057E" w:rsidRPr="0097057E" w:rsidRDefault="00495810" w:rsidP="0097057E">
            <w:pPr>
              <w:jc w:val="center"/>
              <w:rPr>
                <w:rFonts w:asciiTheme="minorHAnsi" w:hAnsiTheme="minorHAnsi" w:cstheme="minorHAnsi"/>
                <w:color w:val="333333"/>
              </w:rPr>
            </w:pPr>
            <w:r>
              <w:rPr>
                <w:rFonts w:asciiTheme="minorHAnsi" w:hAnsiTheme="minorHAnsi" w:cstheme="minorHAnsi"/>
                <w:color w:val="333333"/>
              </w:rPr>
              <w:t>19000</w:t>
            </w:r>
          </w:p>
        </w:tc>
        <w:tc>
          <w:tcPr>
            <w:tcW w:w="1960" w:type="pct"/>
            <w:shd w:val="clear" w:color="auto" w:fill="F2F2F2"/>
            <w:vAlign w:val="center"/>
          </w:tcPr>
          <w:p w:rsidR="0097057E" w:rsidRPr="0097057E" w:rsidRDefault="00190F68" w:rsidP="0097057E">
            <w:pPr>
              <w:jc w:val="center"/>
              <w:rPr>
                <w:rFonts w:asciiTheme="minorHAnsi" w:hAnsiTheme="minorHAnsi" w:cstheme="minorHAnsi"/>
                <w:color w:val="333333"/>
              </w:rPr>
            </w:pPr>
            <w:r>
              <w:rPr>
                <w:rFonts w:asciiTheme="minorHAnsi" w:hAnsiTheme="minorHAnsi" w:cstheme="minorHAnsi"/>
                <w:color w:val="333333"/>
              </w:rPr>
              <w:t>1,79,714</w:t>
            </w:r>
          </w:p>
        </w:tc>
      </w:tr>
      <w:tr w:rsidR="0097057E" w:rsidRPr="00065E90" w:rsidTr="0097057E">
        <w:trPr>
          <w:trHeight w:val="216"/>
        </w:trPr>
        <w:tc>
          <w:tcPr>
            <w:tcW w:w="800" w:type="pct"/>
            <w:tcBorders>
              <w:left w:val="nil"/>
              <w:bottom w:val="single" w:sz="12" w:space="0" w:color="FFFFFF"/>
            </w:tcBorders>
            <w:shd w:val="clear" w:color="auto" w:fill="DEDEDE"/>
            <w:vAlign w:val="center"/>
          </w:tcPr>
          <w:p w:rsidR="0097057E" w:rsidRPr="004020BC" w:rsidRDefault="0097057E" w:rsidP="00140045">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vAlign w:val="center"/>
          </w:tcPr>
          <w:p w:rsidR="0097057E" w:rsidRPr="00065E90" w:rsidRDefault="00B453B4" w:rsidP="00AB77F9">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08</w:t>
            </w:r>
            <w:r w:rsidR="0097057E">
              <w:rPr>
                <w:rFonts w:ascii="Calibri" w:eastAsia="Calibri" w:hAnsi="Calibri" w:cs="Calibri"/>
                <w:color w:val="auto"/>
                <w:szCs w:val="22"/>
                <w:lang w:bidi="en-US"/>
              </w:rPr>
              <w:t>-</w:t>
            </w:r>
            <w:r w:rsidR="00AB77F9">
              <w:rPr>
                <w:rFonts w:ascii="Calibri" w:eastAsia="Calibri" w:hAnsi="Calibri" w:cs="Calibri"/>
                <w:color w:val="auto"/>
                <w:szCs w:val="22"/>
                <w:lang w:bidi="en-US"/>
              </w:rPr>
              <w:t>Dec</w:t>
            </w:r>
            <w:r w:rsidR="0097057E" w:rsidRPr="00065E90">
              <w:rPr>
                <w:rFonts w:ascii="Calibri" w:eastAsia="Calibri" w:hAnsi="Calibri" w:cs="Calibri"/>
                <w:color w:val="auto"/>
                <w:szCs w:val="22"/>
                <w:lang w:bidi="en-US"/>
              </w:rPr>
              <w:t>-2022</w:t>
            </w:r>
          </w:p>
        </w:tc>
        <w:tc>
          <w:tcPr>
            <w:tcW w:w="1120" w:type="pct"/>
            <w:tcBorders>
              <w:bottom w:val="single" w:sz="12" w:space="0" w:color="FFFFFF"/>
            </w:tcBorders>
            <w:shd w:val="clear" w:color="auto" w:fill="DEDEDE"/>
            <w:vAlign w:val="center"/>
          </w:tcPr>
          <w:p w:rsidR="0097057E" w:rsidRPr="0097057E" w:rsidRDefault="00495810" w:rsidP="0097057E">
            <w:pPr>
              <w:jc w:val="center"/>
              <w:rPr>
                <w:rFonts w:asciiTheme="minorHAnsi" w:hAnsiTheme="minorHAnsi" w:cstheme="minorHAnsi"/>
                <w:color w:val="333333"/>
              </w:rPr>
            </w:pPr>
            <w:r>
              <w:rPr>
                <w:rFonts w:asciiTheme="minorHAnsi" w:hAnsiTheme="minorHAnsi" w:cstheme="minorHAnsi"/>
                <w:color w:val="333333"/>
              </w:rPr>
              <w:t>18800</w:t>
            </w:r>
          </w:p>
        </w:tc>
        <w:tc>
          <w:tcPr>
            <w:tcW w:w="1960" w:type="pct"/>
            <w:tcBorders>
              <w:bottom w:val="single" w:sz="12" w:space="0" w:color="FFFFFF"/>
            </w:tcBorders>
            <w:shd w:val="clear" w:color="auto" w:fill="DEDEDE"/>
            <w:vAlign w:val="center"/>
          </w:tcPr>
          <w:p w:rsidR="0097057E" w:rsidRPr="0097057E" w:rsidRDefault="00190F68" w:rsidP="00ED382D">
            <w:pPr>
              <w:jc w:val="center"/>
              <w:rPr>
                <w:rFonts w:asciiTheme="minorHAnsi" w:hAnsiTheme="minorHAnsi" w:cstheme="minorHAnsi"/>
                <w:color w:val="333333"/>
              </w:rPr>
            </w:pPr>
            <w:r>
              <w:rPr>
                <w:rFonts w:asciiTheme="minorHAnsi" w:hAnsiTheme="minorHAnsi" w:cstheme="minorHAnsi"/>
                <w:color w:val="333333"/>
              </w:rPr>
              <w:t>1,71,150</w:t>
            </w:r>
          </w:p>
        </w:tc>
      </w:tr>
      <w:tr w:rsidR="0097057E" w:rsidRPr="00065E90" w:rsidTr="0097057E">
        <w:trPr>
          <w:trHeight w:val="216"/>
        </w:trPr>
        <w:tc>
          <w:tcPr>
            <w:tcW w:w="800" w:type="pct"/>
            <w:tcBorders>
              <w:top w:val="single" w:sz="12" w:space="0" w:color="FFFFFF"/>
              <w:left w:val="nil"/>
            </w:tcBorders>
            <w:shd w:val="clear" w:color="auto" w:fill="F2F2F2"/>
            <w:vAlign w:val="center"/>
          </w:tcPr>
          <w:p w:rsidR="0097057E" w:rsidRPr="004020BC" w:rsidRDefault="0097057E" w:rsidP="0014004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vAlign w:val="center"/>
          </w:tcPr>
          <w:p w:rsidR="0097057E" w:rsidRPr="00065E90" w:rsidRDefault="00B453B4" w:rsidP="00AB77F9">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08</w:t>
            </w:r>
            <w:r w:rsidR="0097057E">
              <w:rPr>
                <w:rFonts w:ascii="Calibri" w:eastAsia="Calibri" w:hAnsi="Calibri" w:cs="Calibri"/>
                <w:color w:val="auto"/>
                <w:szCs w:val="22"/>
                <w:lang w:bidi="en-US"/>
              </w:rPr>
              <w:t>-</w:t>
            </w:r>
            <w:r w:rsidR="00AB77F9">
              <w:rPr>
                <w:rFonts w:ascii="Calibri" w:eastAsia="Calibri" w:hAnsi="Calibri" w:cs="Calibri"/>
                <w:color w:val="auto"/>
                <w:szCs w:val="22"/>
                <w:lang w:bidi="en-US"/>
              </w:rPr>
              <w:t>Dec</w:t>
            </w:r>
            <w:r w:rsidR="0097057E" w:rsidRPr="00065E90">
              <w:rPr>
                <w:rFonts w:ascii="Calibri" w:eastAsia="Calibri" w:hAnsi="Calibri" w:cs="Calibri"/>
                <w:color w:val="auto"/>
                <w:szCs w:val="22"/>
                <w:lang w:bidi="en-US"/>
              </w:rPr>
              <w:t>-2022</w:t>
            </w:r>
          </w:p>
        </w:tc>
        <w:tc>
          <w:tcPr>
            <w:tcW w:w="1120" w:type="pct"/>
            <w:tcBorders>
              <w:top w:val="single" w:sz="12" w:space="0" w:color="FFFFFF"/>
            </w:tcBorders>
            <w:shd w:val="clear" w:color="auto" w:fill="F2F2F2"/>
            <w:vAlign w:val="center"/>
          </w:tcPr>
          <w:p w:rsidR="0097057E" w:rsidRPr="0097057E" w:rsidRDefault="00495810" w:rsidP="00097223">
            <w:pPr>
              <w:jc w:val="center"/>
              <w:rPr>
                <w:rFonts w:asciiTheme="minorHAnsi" w:hAnsiTheme="minorHAnsi" w:cstheme="minorHAnsi"/>
                <w:color w:val="333333"/>
              </w:rPr>
            </w:pPr>
            <w:r>
              <w:rPr>
                <w:rFonts w:asciiTheme="minorHAnsi" w:hAnsiTheme="minorHAnsi" w:cstheme="minorHAnsi"/>
                <w:color w:val="333333"/>
              </w:rPr>
              <w:t>18900</w:t>
            </w:r>
          </w:p>
        </w:tc>
        <w:tc>
          <w:tcPr>
            <w:tcW w:w="1960" w:type="pct"/>
            <w:tcBorders>
              <w:top w:val="single" w:sz="12" w:space="0" w:color="FFFFFF"/>
            </w:tcBorders>
            <w:shd w:val="clear" w:color="auto" w:fill="F2F2F2"/>
            <w:vAlign w:val="center"/>
          </w:tcPr>
          <w:p w:rsidR="0097057E" w:rsidRPr="0097057E" w:rsidRDefault="00190F68" w:rsidP="00ED382D">
            <w:pPr>
              <w:jc w:val="center"/>
              <w:rPr>
                <w:rFonts w:asciiTheme="minorHAnsi" w:hAnsiTheme="minorHAnsi" w:cstheme="minorHAnsi"/>
                <w:color w:val="333333"/>
              </w:rPr>
            </w:pPr>
            <w:r>
              <w:rPr>
                <w:rFonts w:asciiTheme="minorHAnsi" w:hAnsiTheme="minorHAnsi" w:cstheme="minorHAnsi"/>
                <w:color w:val="333333"/>
              </w:rPr>
              <w:t>1,16,691</w:t>
            </w:r>
          </w:p>
        </w:tc>
      </w:tr>
    </w:tbl>
    <w:p w:rsidR="001E7B0F" w:rsidRPr="00065E90" w:rsidRDefault="002042CA" w:rsidP="00B7362C">
      <w:pPr>
        <w:tabs>
          <w:tab w:val="left" w:pos="1365"/>
        </w:tabs>
        <w:rPr>
          <w:rFonts w:asciiTheme="minorHAnsi" w:hAnsiTheme="minorHAnsi"/>
          <w:color w:val="auto"/>
          <w:sz w:val="14"/>
          <w:szCs w:val="16"/>
        </w:rPr>
      </w:pPr>
      <w:r w:rsidRPr="00065E90">
        <w:rPr>
          <w:rFonts w:asciiTheme="minorHAnsi" w:hAnsiTheme="minorHAnsi"/>
          <w:color w:val="auto"/>
          <w:sz w:val="14"/>
          <w:szCs w:val="16"/>
        </w:rPr>
        <w:tab/>
      </w:r>
      <w:r w:rsidR="006C5AEE" w:rsidRPr="00065E90">
        <w:rPr>
          <w:rFonts w:asciiTheme="minorHAnsi" w:hAnsiTheme="minorHAnsi"/>
          <w:color w:val="auto"/>
          <w:sz w:val="14"/>
          <w:szCs w:val="16"/>
        </w:rPr>
        <w:tab/>
      </w:r>
      <w:r w:rsidR="00947990" w:rsidRPr="00065E90">
        <w:rPr>
          <w:rFonts w:asciiTheme="minorHAnsi" w:hAnsiTheme="minorHAnsi"/>
          <w:color w:val="auto"/>
          <w:sz w:val="14"/>
          <w:szCs w:val="16"/>
        </w:rPr>
        <w:tab/>
      </w:r>
    </w:p>
    <w:tbl>
      <w:tblPr>
        <w:tblpPr w:leftFromText="180" w:rightFromText="180" w:vertAnchor="text" w:horzAnchor="margin" w:tblpX="108" w:tblpY="91"/>
        <w:tblOverlap w:val="never"/>
        <w:tblW w:w="4992"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68"/>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Put</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tblPr>
      <w:tblGrid>
        <w:gridCol w:w="1774"/>
        <w:gridCol w:w="2520"/>
        <w:gridCol w:w="2540"/>
        <w:gridCol w:w="4417"/>
      </w:tblGrid>
      <w:tr w:rsidR="00B7362C" w:rsidRPr="00367740" w:rsidTr="00545531">
        <w:trPr>
          <w:trHeight w:val="250"/>
        </w:trPr>
        <w:tc>
          <w:tcPr>
            <w:tcW w:w="788"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9"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3"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97057E" w:rsidRPr="00065E90" w:rsidTr="0097057E">
        <w:trPr>
          <w:trHeight w:val="246"/>
        </w:trPr>
        <w:tc>
          <w:tcPr>
            <w:tcW w:w="788" w:type="pct"/>
            <w:tcBorders>
              <w:left w:val="nil"/>
            </w:tcBorders>
            <w:shd w:val="clear" w:color="auto" w:fill="F2F2F2"/>
            <w:vAlign w:val="center"/>
          </w:tcPr>
          <w:p w:rsidR="0097057E" w:rsidRPr="004020BC" w:rsidRDefault="0097057E" w:rsidP="008E409C">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vAlign w:val="center"/>
          </w:tcPr>
          <w:p w:rsidR="0097057E" w:rsidRPr="00065E90" w:rsidRDefault="00DB2917" w:rsidP="00B453B4">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0</w:t>
            </w:r>
            <w:r w:rsidR="00B453B4">
              <w:rPr>
                <w:rFonts w:ascii="Calibri" w:eastAsia="Calibri" w:hAnsi="Calibri" w:cs="Calibri"/>
                <w:color w:val="auto"/>
                <w:szCs w:val="22"/>
                <w:lang w:bidi="en-US"/>
              </w:rPr>
              <w:t>8</w:t>
            </w:r>
            <w:r w:rsidR="0097057E">
              <w:rPr>
                <w:rFonts w:ascii="Calibri" w:eastAsia="Calibri" w:hAnsi="Calibri" w:cs="Calibri"/>
                <w:color w:val="auto"/>
                <w:szCs w:val="22"/>
                <w:lang w:bidi="en-US"/>
              </w:rPr>
              <w:t>-</w:t>
            </w:r>
            <w:r>
              <w:rPr>
                <w:rFonts w:ascii="Calibri" w:eastAsia="Calibri" w:hAnsi="Calibri" w:cs="Calibri"/>
                <w:color w:val="auto"/>
                <w:szCs w:val="22"/>
                <w:lang w:bidi="en-US"/>
              </w:rPr>
              <w:t>Dec</w:t>
            </w:r>
            <w:r w:rsidR="0097057E" w:rsidRPr="00065E90">
              <w:rPr>
                <w:rFonts w:ascii="Calibri" w:eastAsia="Calibri" w:hAnsi="Calibri" w:cs="Calibri"/>
                <w:color w:val="auto"/>
                <w:szCs w:val="22"/>
                <w:lang w:bidi="en-US"/>
              </w:rPr>
              <w:t>-2022</w:t>
            </w:r>
          </w:p>
        </w:tc>
        <w:tc>
          <w:tcPr>
            <w:tcW w:w="1129" w:type="pct"/>
            <w:shd w:val="clear" w:color="auto" w:fill="F2F2F2"/>
            <w:vAlign w:val="center"/>
          </w:tcPr>
          <w:p w:rsidR="0097057E" w:rsidRPr="00B90F38" w:rsidRDefault="006757ED">
            <w:pPr>
              <w:jc w:val="center"/>
              <w:rPr>
                <w:rFonts w:ascii="Calibri" w:hAnsi="Calibri" w:cs="Calibri"/>
                <w:color w:val="auto"/>
              </w:rPr>
            </w:pPr>
            <w:r>
              <w:rPr>
                <w:rFonts w:ascii="Calibri" w:hAnsi="Calibri" w:cs="Calibri"/>
                <w:color w:val="auto"/>
              </w:rPr>
              <w:t>187</w:t>
            </w:r>
            <w:r w:rsidR="00495810">
              <w:rPr>
                <w:rFonts w:ascii="Calibri" w:hAnsi="Calibri" w:cs="Calibri"/>
                <w:color w:val="auto"/>
              </w:rPr>
              <w:t>00</w:t>
            </w:r>
          </w:p>
        </w:tc>
        <w:tc>
          <w:tcPr>
            <w:tcW w:w="1963" w:type="pct"/>
            <w:shd w:val="clear" w:color="auto" w:fill="F2F2F2"/>
            <w:vAlign w:val="center"/>
          </w:tcPr>
          <w:p w:rsidR="0097057E" w:rsidRPr="00B90F38" w:rsidRDefault="006757ED">
            <w:pPr>
              <w:jc w:val="center"/>
              <w:rPr>
                <w:rFonts w:ascii="Calibri" w:hAnsi="Calibri" w:cs="Calibri"/>
                <w:color w:val="auto"/>
              </w:rPr>
            </w:pPr>
            <w:r>
              <w:rPr>
                <w:rFonts w:ascii="Calibri" w:hAnsi="Calibri" w:cs="Calibri"/>
                <w:color w:val="auto"/>
              </w:rPr>
              <w:t>94,583</w:t>
            </w:r>
          </w:p>
        </w:tc>
      </w:tr>
      <w:tr w:rsidR="0097057E" w:rsidRPr="00065E90" w:rsidTr="0097057E">
        <w:trPr>
          <w:trHeight w:val="243"/>
        </w:trPr>
        <w:tc>
          <w:tcPr>
            <w:tcW w:w="788" w:type="pct"/>
            <w:tcBorders>
              <w:left w:val="nil"/>
              <w:bottom w:val="single" w:sz="12" w:space="0" w:color="FFFFFF"/>
            </w:tcBorders>
            <w:shd w:val="clear" w:color="auto" w:fill="DEDEDE"/>
            <w:vAlign w:val="center"/>
          </w:tcPr>
          <w:p w:rsidR="0097057E" w:rsidRPr="004020BC" w:rsidRDefault="0097057E" w:rsidP="008E409C">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vAlign w:val="center"/>
          </w:tcPr>
          <w:p w:rsidR="0097057E" w:rsidRPr="00065E90" w:rsidRDefault="00B453B4" w:rsidP="00D3780B">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08</w:t>
            </w:r>
            <w:r w:rsidR="00DB2917">
              <w:rPr>
                <w:rFonts w:ascii="Calibri" w:eastAsia="Calibri" w:hAnsi="Calibri" w:cs="Calibri"/>
                <w:color w:val="auto"/>
                <w:szCs w:val="22"/>
                <w:lang w:bidi="en-US"/>
              </w:rPr>
              <w:t>-Dec</w:t>
            </w:r>
            <w:r w:rsidR="0097057E" w:rsidRPr="00065E90">
              <w:rPr>
                <w:rFonts w:ascii="Calibri" w:eastAsia="Calibri" w:hAnsi="Calibri" w:cs="Calibri"/>
                <w:color w:val="auto"/>
                <w:szCs w:val="22"/>
                <w:lang w:bidi="en-US"/>
              </w:rPr>
              <w:t>-2022</w:t>
            </w:r>
          </w:p>
        </w:tc>
        <w:tc>
          <w:tcPr>
            <w:tcW w:w="1129" w:type="pct"/>
            <w:tcBorders>
              <w:bottom w:val="single" w:sz="12" w:space="0" w:color="FFFFFF"/>
            </w:tcBorders>
            <w:shd w:val="clear" w:color="auto" w:fill="DEDEDE"/>
            <w:vAlign w:val="center"/>
          </w:tcPr>
          <w:p w:rsidR="0097057E" w:rsidRPr="00B90F38" w:rsidRDefault="007C7FFD">
            <w:pPr>
              <w:jc w:val="center"/>
              <w:rPr>
                <w:rFonts w:ascii="Calibri" w:hAnsi="Calibri" w:cs="Calibri"/>
                <w:color w:val="auto"/>
              </w:rPr>
            </w:pPr>
            <w:r>
              <w:rPr>
                <w:rFonts w:ascii="Calibri" w:hAnsi="Calibri" w:cs="Calibri"/>
                <w:color w:val="auto"/>
              </w:rPr>
              <w:t>180</w:t>
            </w:r>
            <w:r w:rsidR="00495810">
              <w:rPr>
                <w:rFonts w:ascii="Calibri" w:hAnsi="Calibri" w:cs="Calibri"/>
                <w:color w:val="auto"/>
              </w:rPr>
              <w:t>00</w:t>
            </w:r>
          </w:p>
        </w:tc>
        <w:tc>
          <w:tcPr>
            <w:tcW w:w="1963" w:type="pct"/>
            <w:tcBorders>
              <w:bottom w:val="single" w:sz="12" w:space="0" w:color="FFFFFF"/>
            </w:tcBorders>
            <w:shd w:val="clear" w:color="auto" w:fill="DEDEDE"/>
            <w:vAlign w:val="center"/>
          </w:tcPr>
          <w:p w:rsidR="0097057E" w:rsidRPr="00B90F38" w:rsidRDefault="006757ED" w:rsidP="00ED382D">
            <w:pPr>
              <w:jc w:val="center"/>
              <w:rPr>
                <w:rFonts w:ascii="Calibri" w:hAnsi="Calibri" w:cs="Calibri"/>
                <w:color w:val="auto"/>
              </w:rPr>
            </w:pPr>
            <w:r>
              <w:rPr>
                <w:rFonts w:ascii="Calibri" w:hAnsi="Calibri" w:cs="Calibri"/>
                <w:color w:val="auto"/>
              </w:rPr>
              <w:t>87,609</w:t>
            </w:r>
          </w:p>
        </w:tc>
      </w:tr>
      <w:tr w:rsidR="0097057E" w:rsidRPr="00065E90" w:rsidTr="0097057E">
        <w:trPr>
          <w:trHeight w:val="243"/>
        </w:trPr>
        <w:tc>
          <w:tcPr>
            <w:tcW w:w="788" w:type="pct"/>
            <w:tcBorders>
              <w:top w:val="single" w:sz="12" w:space="0" w:color="FFFFFF"/>
              <w:left w:val="nil"/>
            </w:tcBorders>
            <w:shd w:val="clear" w:color="auto" w:fill="F2F2F2"/>
            <w:vAlign w:val="center"/>
          </w:tcPr>
          <w:p w:rsidR="0097057E" w:rsidRPr="004020BC" w:rsidRDefault="0097057E" w:rsidP="008E409C">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vAlign w:val="center"/>
          </w:tcPr>
          <w:p w:rsidR="0097057E" w:rsidRPr="00065E90" w:rsidRDefault="00B453B4" w:rsidP="00DB2917">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08</w:t>
            </w:r>
            <w:r w:rsidR="0097057E">
              <w:rPr>
                <w:rFonts w:ascii="Calibri" w:eastAsia="Calibri" w:hAnsi="Calibri" w:cs="Calibri"/>
                <w:color w:val="auto"/>
                <w:szCs w:val="22"/>
                <w:lang w:bidi="en-US"/>
              </w:rPr>
              <w:t>-</w:t>
            </w:r>
            <w:r w:rsidR="00DB2917">
              <w:rPr>
                <w:rFonts w:ascii="Calibri" w:eastAsia="Calibri" w:hAnsi="Calibri" w:cs="Calibri"/>
                <w:color w:val="auto"/>
                <w:szCs w:val="22"/>
                <w:lang w:bidi="en-US"/>
              </w:rPr>
              <w:t>Dec</w:t>
            </w:r>
            <w:r w:rsidR="0097057E" w:rsidRPr="00065E90">
              <w:rPr>
                <w:rFonts w:ascii="Calibri" w:eastAsia="Calibri" w:hAnsi="Calibri" w:cs="Calibri"/>
                <w:color w:val="auto"/>
                <w:szCs w:val="22"/>
                <w:lang w:bidi="en-US"/>
              </w:rPr>
              <w:t>-2022</w:t>
            </w:r>
          </w:p>
        </w:tc>
        <w:tc>
          <w:tcPr>
            <w:tcW w:w="1129" w:type="pct"/>
            <w:tcBorders>
              <w:top w:val="single" w:sz="12" w:space="0" w:color="FFFFFF"/>
            </w:tcBorders>
            <w:shd w:val="clear" w:color="auto" w:fill="F2F2F2"/>
            <w:vAlign w:val="center"/>
          </w:tcPr>
          <w:p w:rsidR="0097057E" w:rsidRPr="00B90F38" w:rsidRDefault="006757ED" w:rsidP="007C7FFD">
            <w:pPr>
              <w:jc w:val="center"/>
              <w:rPr>
                <w:rFonts w:ascii="Calibri" w:hAnsi="Calibri" w:cs="Calibri"/>
                <w:color w:val="auto"/>
              </w:rPr>
            </w:pPr>
            <w:r>
              <w:rPr>
                <w:rFonts w:ascii="Calibri" w:hAnsi="Calibri" w:cs="Calibri"/>
                <w:color w:val="auto"/>
              </w:rPr>
              <w:t>186</w:t>
            </w:r>
            <w:r w:rsidR="00495810">
              <w:rPr>
                <w:rFonts w:ascii="Calibri" w:hAnsi="Calibri" w:cs="Calibri"/>
                <w:color w:val="auto"/>
              </w:rPr>
              <w:t>00</w:t>
            </w:r>
          </w:p>
        </w:tc>
        <w:tc>
          <w:tcPr>
            <w:tcW w:w="1963" w:type="pct"/>
            <w:tcBorders>
              <w:top w:val="single" w:sz="12" w:space="0" w:color="FFFFFF"/>
            </w:tcBorders>
            <w:shd w:val="clear" w:color="auto" w:fill="F2F2F2"/>
            <w:vAlign w:val="center"/>
          </w:tcPr>
          <w:p w:rsidR="0097057E" w:rsidRPr="00B90F38" w:rsidRDefault="006757ED">
            <w:pPr>
              <w:jc w:val="center"/>
              <w:rPr>
                <w:rFonts w:ascii="Calibri" w:hAnsi="Calibri" w:cs="Calibri"/>
                <w:color w:val="auto"/>
              </w:rPr>
            </w:pPr>
            <w:r>
              <w:rPr>
                <w:rFonts w:ascii="Calibri" w:hAnsi="Calibri" w:cs="Calibri"/>
                <w:color w:val="auto"/>
              </w:rPr>
              <w:t>84,385</w:t>
            </w:r>
          </w:p>
        </w:tc>
      </w:tr>
    </w:tbl>
    <w:p w:rsidR="008B6EC0" w:rsidRDefault="008B6EC0" w:rsidP="008E409C">
      <w:pPr>
        <w:tabs>
          <w:tab w:val="left" w:pos="1365"/>
        </w:tabs>
        <w:jc w:val="center"/>
        <w:rPr>
          <w:rFonts w:asciiTheme="minorHAnsi" w:hAnsiTheme="minorHAnsi"/>
          <w:color w:val="auto"/>
          <w:szCs w:val="16"/>
        </w:rPr>
      </w:pPr>
    </w:p>
    <w:tbl>
      <w:tblPr>
        <w:tblpPr w:leftFromText="180" w:rightFromText="180" w:vertAnchor="text" w:horzAnchor="margin" w:tblpY="18"/>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9830E8" w:rsidRPr="00697A3E" w:rsidTr="00725B3A">
        <w:trPr>
          <w:trHeight w:val="341"/>
        </w:trPr>
        <w:tc>
          <w:tcPr>
            <w:tcW w:w="5000" w:type="pct"/>
            <w:shd w:val="clear" w:color="auto" w:fill="F79647"/>
            <w:vAlign w:val="center"/>
          </w:tcPr>
          <w:p w:rsidR="009830E8" w:rsidRPr="00051284" w:rsidRDefault="009830E8" w:rsidP="00D25EB5">
            <w:pPr>
              <w:tabs>
                <w:tab w:val="left" w:pos="1365"/>
              </w:tabs>
              <w:rPr>
                <w:rFonts w:asciiTheme="minorHAnsi" w:hAnsiTheme="minorHAnsi"/>
                <w:b/>
                <w:bCs/>
                <w:color w:val="auto"/>
                <w:sz w:val="21"/>
                <w:szCs w:val="21"/>
              </w:rPr>
            </w:pPr>
            <w:r w:rsidRPr="00051284">
              <w:rPr>
                <w:rFonts w:asciiTheme="minorHAnsi" w:hAnsiTheme="minorHAnsi"/>
                <w:b/>
                <w:bCs/>
                <w:color w:val="auto"/>
                <w:sz w:val="21"/>
                <w:szCs w:val="21"/>
              </w:rPr>
              <w:t>Securities in Ban For Trade Da</w:t>
            </w:r>
            <w:r w:rsidR="00CA6947">
              <w:rPr>
                <w:rFonts w:asciiTheme="minorHAnsi" w:hAnsiTheme="minorHAnsi"/>
                <w:b/>
                <w:bCs/>
                <w:color w:val="auto"/>
                <w:sz w:val="21"/>
                <w:szCs w:val="21"/>
              </w:rPr>
              <w:t>te</w:t>
            </w:r>
            <w:r w:rsidR="003F182F">
              <w:rPr>
                <w:rFonts w:asciiTheme="minorHAnsi" w:hAnsiTheme="minorHAnsi"/>
                <w:b/>
                <w:bCs/>
                <w:color w:val="auto"/>
                <w:sz w:val="21"/>
                <w:szCs w:val="21"/>
              </w:rPr>
              <w:t xml:space="preserve"> </w:t>
            </w:r>
            <w:r w:rsidR="00BA6D8A">
              <w:rPr>
                <w:rFonts w:asciiTheme="minorHAnsi" w:hAnsiTheme="minorHAnsi"/>
                <w:b/>
                <w:bCs/>
                <w:color w:val="auto"/>
                <w:sz w:val="21"/>
                <w:szCs w:val="21"/>
              </w:rPr>
              <w:t>05</w:t>
            </w:r>
            <w:r w:rsidR="00744742">
              <w:rPr>
                <w:rFonts w:asciiTheme="minorHAnsi" w:hAnsiTheme="minorHAnsi"/>
                <w:b/>
                <w:bCs/>
                <w:color w:val="auto"/>
                <w:sz w:val="21"/>
                <w:szCs w:val="21"/>
              </w:rPr>
              <w:t>-</w:t>
            </w:r>
            <w:r w:rsidR="00D25EB5">
              <w:rPr>
                <w:rFonts w:asciiTheme="minorHAnsi" w:hAnsiTheme="minorHAnsi"/>
                <w:b/>
                <w:bCs/>
                <w:color w:val="auto"/>
                <w:sz w:val="21"/>
                <w:szCs w:val="21"/>
              </w:rPr>
              <w:t>12</w:t>
            </w:r>
            <w:r w:rsidRPr="00051284">
              <w:rPr>
                <w:rFonts w:asciiTheme="minorHAnsi" w:hAnsiTheme="minorHAnsi"/>
                <w:b/>
                <w:bCs/>
                <w:color w:val="auto"/>
                <w:sz w:val="21"/>
                <w:szCs w:val="21"/>
              </w:rPr>
              <w:t>-20</w:t>
            </w:r>
            <w:r>
              <w:rPr>
                <w:rFonts w:asciiTheme="minorHAnsi" w:hAnsiTheme="minorHAnsi"/>
                <w:b/>
                <w:bCs/>
                <w:color w:val="auto"/>
                <w:sz w:val="21"/>
                <w:szCs w:val="21"/>
              </w:rPr>
              <w:t>2</w:t>
            </w:r>
            <w:r w:rsidR="005C1B2C">
              <w:rPr>
                <w:rFonts w:asciiTheme="minorHAnsi" w:hAnsiTheme="minorHAnsi"/>
                <w:b/>
                <w:bCs/>
                <w:color w:val="auto"/>
                <w:sz w:val="21"/>
                <w:szCs w:val="21"/>
              </w:rPr>
              <w:t>2</w:t>
            </w:r>
          </w:p>
        </w:tc>
      </w:tr>
    </w:tbl>
    <w:p w:rsidR="004C3BC2" w:rsidRDefault="00EA747C" w:rsidP="00BB7DAA">
      <w:pPr>
        <w:rPr>
          <w:rFonts w:ascii="Calibri" w:hAnsi="Calibri" w:cs="Calibri"/>
          <w:color w:val="000000"/>
          <w:sz w:val="22"/>
          <w:szCs w:val="22"/>
        </w:rPr>
      </w:pPr>
      <w:r>
        <w:rPr>
          <w:rFonts w:ascii="Calibri" w:hAnsi="Calibri" w:cs="Calibri"/>
          <w:color w:val="000000"/>
          <w:sz w:val="22"/>
          <w:szCs w:val="22"/>
        </w:rPr>
        <w:t>DELTACROP</w:t>
      </w:r>
      <w:r w:rsidR="005B2549">
        <w:rPr>
          <w:rFonts w:ascii="Calibri" w:hAnsi="Calibri" w:cs="Calibri"/>
          <w:color w:val="000000"/>
          <w:sz w:val="22"/>
          <w:szCs w:val="22"/>
        </w:rPr>
        <w:t>, IBULHSGFIN, PNB</w:t>
      </w: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Pr>
                <w:rFonts w:asciiTheme="minorHAnsi" w:hAnsiTheme="minorHAnsi"/>
                <w:b/>
                <w:bCs/>
                <w:color w:val="auto"/>
                <w:sz w:val="21"/>
                <w:szCs w:val="21"/>
              </w:rPr>
              <w:t>Bulk Deals (B</w:t>
            </w:r>
            <w:r w:rsidRPr="00E970D8">
              <w:rPr>
                <w:rFonts w:asciiTheme="minorHAnsi" w:hAnsiTheme="minorHAnsi"/>
                <w:b/>
                <w:bCs/>
                <w:color w:val="auto"/>
                <w:sz w:val="21"/>
                <w:szCs w:val="21"/>
              </w:rPr>
              <w:t>SE)</w:t>
            </w:r>
          </w:p>
        </w:tc>
      </w:tr>
    </w:tbl>
    <w:tbl>
      <w:tblPr>
        <w:tblW w:w="11000" w:type="dxa"/>
        <w:tblInd w:w="93" w:type="dxa"/>
        <w:tblLook w:val="04A0"/>
      </w:tblPr>
      <w:tblGrid>
        <w:gridCol w:w="978"/>
        <w:gridCol w:w="2126"/>
        <w:gridCol w:w="5101"/>
        <w:gridCol w:w="900"/>
        <w:gridCol w:w="1041"/>
        <w:gridCol w:w="854"/>
      </w:tblGrid>
      <w:tr w:rsidR="00813C5C" w:rsidRPr="00813C5C" w:rsidTr="00BF7817">
        <w:trPr>
          <w:trHeight w:val="315"/>
        </w:trPr>
        <w:tc>
          <w:tcPr>
            <w:tcW w:w="978" w:type="dxa"/>
            <w:tcBorders>
              <w:top w:val="single" w:sz="8" w:space="0" w:color="FFFFFF"/>
              <w:left w:val="single" w:sz="8" w:space="0" w:color="FFFFFF"/>
              <w:bottom w:val="single" w:sz="8" w:space="0" w:color="FFFFFF"/>
              <w:right w:val="single" w:sz="8" w:space="0" w:color="FFFFFF"/>
            </w:tcBorders>
            <w:shd w:val="clear" w:color="000000" w:fill="00B050"/>
            <w:vAlign w:val="center"/>
            <w:hideMark/>
          </w:tcPr>
          <w:p w:rsidR="00813C5C" w:rsidRPr="00813C5C" w:rsidRDefault="00813C5C" w:rsidP="00813C5C">
            <w:pPr>
              <w:jc w:val="center"/>
              <w:rPr>
                <w:rFonts w:ascii="Calibri" w:eastAsia="Times New Roman" w:hAnsi="Calibri" w:cs="Calibri"/>
                <w:b/>
                <w:bCs/>
                <w:color w:val="FFFFFF"/>
              </w:rPr>
            </w:pPr>
            <w:r w:rsidRPr="00813C5C">
              <w:rPr>
                <w:rFonts w:ascii="Calibri" w:eastAsia="Times New Roman" w:hAnsi="Calibri" w:cs="Calibri"/>
                <w:b/>
                <w:bCs/>
                <w:color w:val="FFFFFF"/>
              </w:rPr>
              <w:t>Deal Date</w:t>
            </w:r>
          </w:p>
        </w:tc>
        <w:tc>
          <w:tcPr>
            <w:tcW w:w="2126" w:type="dxa"/>
            <w:tcBorders>
              <w:top w:val="single" w:sz="8" w:space="0" w:color="FFFFFF"/>
              <w:left w:val="nil"/>
              <w:bottom w:val="single" w:sz="8" w:space="0" w:color="FFFFFF"/>
              <w:right w:val="single" w:sz="8" w:space="0" w:color="FFFFFF"/>
            </w:tcBorders>
            <w:shd w:val="clear" w:color="000000" w:fill="00B050"/>
            <w:vAlign w:val="center"/>
            <w:hideMark/>
          </w:tcPr>
          <w:p w:rsidR="00813C5C" w:rsidRPr="00813C5C" w:rsidRDefault="00813C5C" w:rsidP="00813C5C">
            <w:pPr>
              <w:jc w:val="center"/>
              <w:rPr>
                <w:rFonts w:ascii="Calibri" w:eastAsia="Times New Roman" w:hAnsi="Calibri" w:cs="Calibri"/>
                <w:b/>
                <w:bCs/>
                <w:color w:val="FFFFFF"/>
              </w:rPr>
            </w:pPr>
            <w:r w:rsidRPr="00813C5C">
              <w:rPr>
                <w:rFonts w:ascii="Calibri" w:eastAsia="Times New Roman" w:hAnsi="Calibri" w:cs="Calibri"/>
                <w:b/>
                <w:bCs/>
                <w:color w:val="FFFFFF"/>
              </w:rPr>
              <w:t>Scrip Name</w:t>
            </w:r>
          </w:p>
        </w:tc>
        <w:tc>
          <w:tcPr>
            <w:tcW w:w="5101" w:type="dxa"/>
            <w:tcBorders>
              <w:top w:val="single" w:sz="8" w:space="0" w:color="FFFFFF"/>
              <w:left w:val="nil"/>
              <w:bottom w:val="single" w:sz="8" w:space="0" w:color="FFFFFF"/>
              <w:right w:val="single" w:sz="8" w:space="0" w:color="FFFFFF"/>
            </w:tcBorders>
            <w:shd w:val="clear" w:color="000000" w:fill="00B050"/>
            <w:noWrap/>
            <w:vAlign w:val="center"/>
            <w:hideMark/>
          </w:tcPr>
          <w:p w:rsidR="00813C5C" w:rsidRPr="00813C5C" w:rsidRDefault="00813C5C" w:rsidP="00813C5C">
            <w:pPr>
              <w:jc w:val="center"/>
              <w:rPr>
                <w:rFonts w:ascii="Calibri" w:eastAsia="Times New Roman" w:hAnsi="Calibri" w:cs="Calibri"/>
                <w:b/>
                <w:bCs/>
                <w:color w:val="FFFFFF"/>
              </w:rPr>
            </w:pPr>
            <w:r w:rsidRPr="00813C5C">
              <w:rPr>
                <w:rFonts w:ascii="Calibri" w:eastAsia="Times New Roman" w:hAnsi="Calibri" w:cs="Calibri"/>
                <w:b/>
                <w:bCs/>
                <w:color w:val="FFFFFF"/>
              </w:rPr>
              <w:t> Client Name</w:t>
            </w:r>
          </w:p>
        </w:tc>
        <w:tc>
          <w:tcPr>
            <w:tcW w:w="900" w:type="dxa"/>
            <w:tcBorders>
              <w:top w:val="single" w:sz="8" w:space="0" w:color="FFFFFF"/>
              <w:left w:val="nil"/>
              <w:bottom w:val="single" w:sz="8" w:space="0" w:color="FFFFFF"/>
              <w:right w:val="single" w:sz="8" w:space="0" w:color="FFFFFF"/>
            </w:tcBorders>
            <w:shd w:val="clear" w:color="000000" w:fill="00B050"/>
            <w:noWrap/>
            <w:vAlign w:val="center"/>
            <w:hideMark/>
          </w:tcPr>
          <w:p w:rsidR="00813C5C" w:rsidRPr="00813C5C" w:rsidRDefault="00813C5C" w:rsidP="00813C5C">
            <w:pPr>
              <w:jc w:val="center"/>
              <w:rPr>
                <w:rFonts w:ascii="Calibri" w:eastAsia="Times New Roman" w:hAnsi="Calibri" w:cs="Calibri"/>
                <w:b/>
                <w:bCs/>
                <w:color w:val="FFFFFF"/>
              </w:rPr>
            </w:pPr>
            <w:r w:rsidRPr="00813C5C">
              <w:rPr>
                <w:rFonts w:ascii="Calibri" w:eastAsia="Times New Roman" w:hAnsi="Calibri" w:cs="Calibri"/>
                <w:b/>
                <w:bCs/>
                <w:color w:val="FFFFFF"/>
              </w:rPr>
              <w:t>Deal Type</w:t>
            </w:r>
          </w:p>
        </w:tc>
        <w:tc>
          <w:tcPr>
            <w:tcW w:w="1041" w:type="dxa"/>
            <w:tcBorders>
              <w:top w:val="single" w:sz="8" w:space="0" w:color="FFFFFF"/>
              <w:left w:val="nil"/>
              <w:bottom w:val="single" w:sz="8" w:space="0" w:color="FFFFFF"/>
              <w:right w:val="single" w:sz="8" w:space="0" w:color="FFFFFF"/>
            </w:tcBorders>
            <w:shd w:val="clear" w:color="000000" w:fill="00B050"/>
            <w:noWrap/>
            <w:vAlign w:val="center"/>
            <w:hideMark/>
          </w:tcPr>
          <w:p w:rsidR="00813C5C" w:rsidRPr="00813C5C" w:rsidRDefault="00813C5C" w:rsidP="00813C5C">
            <w:pPr>
              <w:jc w:val="center"/>
              <w:rPr>
                <w:rFonts w:ascii="Calibri" w:eastAsia="Times New Roman" w:hAnsi="Calibri" w:cs="Calibri"/>
                <w:b/>
                <w:bCs/>
                <w:color w:val="FFFFFF"/>
              </w:rPr>
            </w:pPr>
            <w:r w:rsidRPr="00813C5C">
              <w:rPr>
                <w:rFonts w:ascii="Calibri" w:eastAsia="Times New Roman" w:hAnsi="Calibri" w:cs="Calibri"/>
                <w:b/>
                <w:bCs/>
                <w:color w:val="FFFFFF"/>
              </w:rPr>
              <w:t>Quantity</w:t>
            </w:r>
          </w:p>
        </w:tc>
        <w:tc>
          <w:tcPr>
            <w:tcW w:w="854" w:type="dxa"/>
            <w:tcBorders>
              <w:top w:val="single" w:sz="8" w:space="0" w:color="FFFFFF"/>
              <w:left w:val="nil"/>
              <w:bottom w:val="single" w:sz="8" w:space="0" w:color="FFFFFF"/>
              <w:right w:val="single" w:sz="8" w:space="0" w:color="FFFFFF"/>
            </w:tcBorders>
            <w:shd w:val="clear" w:color="000000" w:fill="00B050"/>
            <w:noWrap/>
            <w:vAlign w:val="center"/>
            <w:hideMark/>
          </w:tcPr>
          <w:p w:rsidR="00813C5C" w:rsidRPr="00813C5C" w:rsidRDefault="00813C5C" w:rsidP="00813C5C">
            <w:pPr>
              <w:jc w:val="center"/>
              <w:rPr>
                <w:rFonts w:ascii="Calibri" w:eastAsia="Times New Roman" w:hAnsi="Calibri" w:cs="Calibri"/>
                <w:b/>
                <w:bCs/>
                <w:color w:val="FFFFFF"/>
              </w:rPr>
            </w:pPr>
            <w:r w:rsidRPr="00813C5C">
              <w:rPr>
                <w:rFonts w:ascii="Calibri" w:eastAsia="Times New Roman" w:hAnsi="Calibri" w:cs="Calibri"/>
                <w:b/>
                <w:bCs/>
                <w:color w:val="FFFFFF"/>
              </w:rPr>
              <w:t>Price</w:t>
            </w:r>
          </w:p>
        </w:tc>
      </w:tr>
      <w:tr w:rsidR="00813C5C" w:rsidRPr="00813C5C" w:rsidTr="00BF7817">
        <w:trPr>
          <w:trHeight w:val="315"/>
        </w:trPr>
        <w:tc>
          <w:tcPr>
            <w:tcW w:w="978" w:type="dxa"/>
            <w:tcBorders>
              <w:top w:val="nil"/>
              <w:left w:val="single" w:sz="8" w:space="0" w:color="FFFFFF"/>
              <w:bottom w:val="single" w:sz="8" w:space="0" w:color="FFFFFF"/>
              <w:right w:val="single" w:sz="8" w:space="0" w:color="FFFFFF"/>
            </w:tcBorders>
            <w:shd w:val="clear" w:color="000000" w:fill="F2F2F2"/>
            <w:noWrap/>
            <w:vAlign w:val="center"/>
            <w:hideMark/>
          </w:tcPr>
          <w:p w:rsidR="00813C5C" w:rsidRPr="00813C5C" w:rsidRDefault="00813C5C" w:rsidP="00813C5C">
            <w:pPr>
              <w:jc w:val="center"/>
              <w:rPr>
                <w:rFonts w:ascii="Calibri" w:eastAsia="Times New Roman" w:hAnsi="Calibri" w:cs="Calibri"/>
                <w:color w:val="333333"/>
              </w:rPr>
            </w:pPr>
            <w:r w:rsidRPr="00813C5C">
              <w:rPr>
                <w:rFonts w:ascii="Calibri" w:eastAsia="Times New Roman" w:hAnsi="Calibri" w:cs="Calibri"/>
                <w:color w:val="333333"/>
              </w:rPr>
              <w:t>2-Dec-22</w:t>
            </w:r>
          </w:p>
        </w:tc>
        <w:tc>
          <w:tcPr>
            <w:tcW w:w="2126" w:type="dxa"/>
            <w:tcBorders>
              <w:top w:val="nil"/>
              <w:left w:val="nil"/>
              <w:bottom w:val="single" w:sz="8" w:space="0" w:color="FFFFFF"/>
              <w:right w:val="single" w:sz="8" w:space="0" w:color="FFFFFF"/>
            </w:tcBorders>
            <w:shd w:val="clear" w:color="000000" w:fill="F2F2F2"/>
            <w:noWrap/>
            <w:vAlign w:val="center"/>
            <w:hideMark/>
          </w:tcPr>
          <w:p w:rsidR="00813C5C" w:rsidRPr="00813C5C" w:rsidRDefault="00813C5C" w:rsidP="00813C5C">
            <w:pPr>
              <w:rPr>
                <w:rFonts w:ascii="Calibri" w:eastAsia="Times New Roman" w:hAnsi="Calibri" w:cs="Calibri"/>
                <w:color w:val="333333"/>
              </w:rPr>
            </w:pPr>
            <w:r w:rsidRPr="00813C5C">
              <w:rPr>
                <w:rFonts w:ascii="Calibri" w:eastAsia="Times New Roman" w:hAnsi="Calibri" w:cs="Calibri"/>
                <w:color w:val="333333"/>
              </w:rPr>
              <w:t>IIFLWAM</w:t>
            </w:r>
          </w:p>
        </w:tc>
        <w:tc>
          <w:tcPr>
            <w:tcW w:w="5101" w:type="dxa"/>
            <w:tcBorders>
              <w:top w:val="nil"/>
              <w:left w:val="nil"/>
              <w:bottom w:val="single" w:sz="8" w:space="0" w:color="FFFFFF"/>
              <w:right w:val="single" w:sz="8" w:space="0" w:color="FFFFFF"/>
            </w:tcBorders>
            <w:shd w:val="clear" w:color="000000" w:fill="F2F2F2"/>
            <w:noWrap/>
            <w:vAlign w:val="center"/>
            <w:hideMark/>
          </w:tcPr>
          <w:p w:rsidR="00813C5C" w:rsidRPr="00813C5C" w:rsidRDefault="00813C5C" w:rsidP="00813C5C">
            <w:pPr>
              <w:rPr>
                <w:rFonts w:ascii="Calibri" w:eastAsia="Times New Roman" w:hAnsi="Calibri" w:cs="Calibri"/>
                <w:color w:val="333333"/>
              </w:rPr>
            </w:pPr>
            <w:r w:rsidRPr="00813C5C">
              <w:rPr>
                <w:rFonts w:ascii="Calibri" w:eastAsia="Times New Roman" w:hAnsi="Calibri" w:cs="Calibri"/>
                <w:color w:val="333333"/>
              </w:rPr>
              <w:t>NIRMAL MADHU FAMILY PRIVATE TRUST</w:t>
            </w:r>
          </w:p>
        </w:tc>
        <w:tc>
          <w:tcPr>
            <w:tcW w:w="900" w:type="dxa"/>
            <w:tcBorders>
              <w:top w:val="nil"/>
              <w:left w:val="nil"/>
              <w:bottom w:val="single" w:sz="8" w:space="0" w:color="FFFFFF"/>
              <w:right w:val="single" w:sz="8" w:space="0" w:color="FFFFFF"/>
            </w:tcBorders>
            <w:shd w:val="clear" w:color="000000" w:fill="F2F2F2"/>
            <w:noWrap/>
            <w:vAlign w:val="center"/>
            <w:hideMark/>
          </w:tcPr>
          <w:p w:rsidR="00813C5C" w:rsidRPr="00813C5C" w:rsidRDefault="00813C5C" w:rsidP="00813C5C">
            <w:pPr>
              <w:jc w:val="center"/>
              <w:rPr>
                <w:rFonts w:ascii="Calibri" w:eastAsia="Times New Roman" w:hAnsi="Calibri" w:cs="Calibri"/>
                <w:color w:val="333333"/>
              </w:rPr>
            </w:pPr>
            <w:r w:rsidRPr="00813C5C">
              <w:rPr>
                <w:rFonts w:ascii="Calibri" w:eastAsia="Times New Roman" w:hAnsi="Calibri" w:cs="Calibri"/>
                <w:color w:val="333333"/>
              </w:rPr>
              <w:t>S</w:t>
            </w:r>
            <w:r>
              <w:rPr>
                <w:rFonts w:ascii="Calibri" w:eastAsia="Times New Roman" w:hAnsi="Calibri" w:cs="Calibri"/>
                <w:color w:val="333333"/>
              </w:rPr>
              <w:t>ELL</w:t>
            </w:r>
          </w:p>
        </w:tc>
        <w:tc>
          <w:tcPr>
            <w:tcW w:w="1041" w:type="dxa"/>
            <w:tcBorders>
              <w:top w:val="nil"/>
              <w:left w:val="nil"/>
              <w:bottom w:val="single" w:sz="8" w:space="0" w:color="FFFFFF"/>
              <w:right w:val="single" w:sz="8" w:space="0" w:color="FFFFFF"/>
            </w:tcBorders>
            <w:shd w:val="clear" w:color="000000" w:fill="F2F2F2"/>
            <w:noWrap/>
            <w:vAlign w:val="center"/>
            <w:hideMark/>
          </w:tcPr>
          <w:p w:rsidR="00813C5C" w:rsidRPr="00813C5C" w:rsidRDefault="00813C5C" w:rsidP="00813C5C">
            <w:pPr>
              <w:jc w:val="center"/>
              <w:rPr>
                <w:rFonts w:ascii="Calibri" w:eastAsia="Times New Roman" w:hAnsi="Calibri" w:cs="Calibri"/>
                <w:color w:val="333333"/>
              </w:rPr>
            </w:pPr>
            <w:r w:rsidRPr="00813C5C">
              <w:rPr>
                <w:rFonts w:ascii="Calibri" w:eastAsia="Times New Roman" w:hAnsi="Calibri" w:cs="Calibri"/>
                <w:color w:val="333333"/>
              </w:rPr>
              <w:t>525000</w:t>
            </w:r>
          </w:p>
        </w:tc>
        <w:tc>
          <w:tcPr>
            <w:tcW w:w="854" w:type="dxa"/>
            <w:tcBorders>
              <w:top w:val="nil"/>
              <w:left w:val="nil"/>
              <w:bottom w:val="single" w:sz="8" w:space="0" w:color="FFFFFF"/>
              <w:right w:val="single" w:sz="8" w:space="0" w:color="FFFFFF"/>
            </w:tcBorders>
            <w:shd w:val="clear" w:color="000000" w:fill="F2F2F2"/>
            <w:noWrap/>
            <w:vAlign w:val="center"/>
            <w:hideMark/>
          </w:tcPr>
          <w:p w:rsidR="00813C5C" w:rsidRPr="00813C5C" w:rsidRDefault="00813C5C" w:rsidP="00813C5C">
            <w:pPr>
              <w:jc w:val="center"/>
              <w:rPr>
                <w:rFonts w:ascii="Calibri" w:eastAsia="Times New Roman" w:hAnsi="Calibri" w:cs="Calibri"/>
                <w:color w:val="333333"/>
              </w:rPr>
            </w:pPr>
            <w:r w:rsidRPr="00813C5C">
              <w:rPr>
                <w:rFonts w:ascii="Calibri" w:eastAsia="Times New Roman" w:hAnsi="Calibri" w:cs="Calibri"/>
                <w:color w:val="333333"/>
              </w:rPr>
              <w:t>1,800.08</w:t>
            </w:r>
          </w:p>
        </w:tc>
      </w:tr>
      <w:tr w:rsidR="00813C5C" w:rsidRPr="00813C5C" w:rsidTr="00BF7817">
        <w:trPr>
          <w:trHeight w:val="315"/>
        </w:trPr>
        <w:tc>
          <w:tcPr>
            <w:tcW w:w="978" w:type="dxa"/>
            <w:tcBorders>
              <w:top w:val="nil"/>
              <w:left w:val="single" w:sz="8" w:space="0" w:color="FFFFFF"/>
              <w:bottom w:val="single" w:sz="8" w:space="0" w:color="FFFFFF"/>
              <w:right w:val="single" w:sz="8" w:space="0" w:color="FFFFFF"/>
            </w:tcBorders>
            <w:shd w:val="clear" w:color="000000" w:fill="DDDDDD"/>
            <w:noWrap/>
            <w:vAlign w:val="center"/>
            <w:hideMark/>
          </w:tcPr>
          <w:p w:rsidR="00813C5C" w:rsidRPr="00813C5C" w:rsidRDefault="00813C5C" w:rsidP="00813C5C">
            <w:pPr>
              <w:jc w:val="center"/>
              <w:rPr>
                <w:rFonts w:ascii="Calibri" w:eastAsia="Times New Roman" w:hAnsi="Calibri" w:cs="Calibri"/>
                <w:color w:val="333333"/>
              </w:rPr>
            </w:pPr>
            <w:r w:rsidRPr="00813C5C">
              <w:rPr>
                <w:rFonts w:ascii="Calibri" w:eastAsia="Times New Roman" w:hAnsi="Calibri" w:cs="Calibri"/>
                <w:color w:val="333333"/>
              </w:rPr>
              <w:t>2-Dec-22</w:t>
            </w:r>
          </w:p>
        </w:tc>
        <w:tc>
          <w:tcPr>
            <w:tcW w:w="2126" w:type="dxa"/>
            <w:tcBorders>
              <w:top w:val="nil"/>
              <w:left w:val="nil"/>
              <w:bottom w:val="single" w:sz="8" w:space="0" w:color="FFFFFF"/>
              <w:right w:val="single" w:sz="8" w:space="0" w:color="FFFFFF"/>
            </w:tcBorders>
            <w:shd w:val="clear" w:color="000000" w:fill="D8D8D8"/>
            <w:noWrap/>
            <w:vAlign w:val="center"/>
            <w:hideMark/>
          </w:tcPr>
          <w:p w:rsidR="00813C5C" w:rsidRPr="00813C5C" w:rsidRDefault="00813C5C" w:rsidP="00813C5C">
            <w:pPr>
              <w:rPr>
                <w:rFonts w:ascii="Calibri" w:eastAsia="Times New Roman" w:hAnsi="Calibri" w:cs="Calibri"/>
                <w:color w:val="333333"/>
              </w:rPr>
            </w:pPr>
            <w:r w:rsidRPr="00813C5C">
              <w:rPr>
                <w:rFonts w:ascii="Calibri" w:eastAsia="Times New Roman" w:hAnsi="Calibri" w:cs="Calibri"/>
                <w:color w:val="333333"/>
              </w:rPr>
              <w:t>KIMS</w:t>
            </w:r>
          </w:p>
        </w:tc>
        <w:tc>
          <w:tcPr>
            <w:tcW w:w="5101" w:type="dxa"/>
            <w:tcBorders>
              <w:top w:val="nil"/>
              <w:left w:val="nil"/>
              <w:bottom w:val="single" w:sz="8" w:space="0" w:color="FFFFFF"/>
              <w:right w:val="single" w:sz="8" w:space="0" w:color="FFFFFF"/>
            </w:tcBorders>
            <w:shd w:val="clear" w:color="000000" w:fill="D8D8D8"/>
            <w:noWrap/>
            <w:vAlign w:val="center"/>
            <w:hideMark/>
          </w:tcPr>
          <w:p w:rsidR="00813C5C" w:rsidRPr="00813C5C" w:rsidRDefault="00813C5C" w:rsidP="00813C5C">
            <w:pPr>
              <w:rPr>
                <w:rFonts w:ascii="Calibri" w:eastAsia="Times New Roman" w:hAnsi="Calibri" w:cs="Calibri"/>
                <w:color w:val="333333"/>
              </w:rPr>
            </w:pPr>
            <w:r w:rsidRPr="00813C5C">
              <w:rPr>
                <w:rFonts w:ascii="Calibri" w:eastAsia="Times New Roman" w:hAnsi="Calibri" w:cs="Calibri"/>
                <w:color w:val="333333"/>
              </w:rPr>
              <w:t>GENERAL ATLANTIC SINGAPORE KH PTE LTD</w:t>
            </w:r>
          </w:p>
        </w:tc>
        <w:tc>
          <w:tcPr>
            <w:tcW w:w="900" w:type="dxa"/>
            <w:tcBorders>
              <w:top w:val="nil"/>
              <w:left w:val="nil"/>
              <w:bottom w:val="single" w:sz="8" w:space="0" w:color="FFFFFF"/>
              <w:right w:val="single" w:sz="8" w:space="0" w:color="FFFFFF"/>
            </w:tcBorders>
            <w:shd w:val="clear" w:color="000000" w:fill="D8D8D8"/>
            <w:noWrap/>
            <w:vAlign w:val="center"/>
            <w:hideMark/>
          </w:tcPr>
          <w:p w:rsidR="00813C5C" w:rsidRPr="00813C5C" w:rsidRDefault="00813C5C" w:rsidP="00813C5C">
            <w:pPr>
              <w:jc w:val="center"/>
              <w:rPr>
                <w:rFonts w:ascii="Calibri" w:eastAsia="Times New Roman" w:hAnsi="Calibri" w:cs="Calibri"/>
                <w:color w:val="333333"/>
              </w:rPr>
            </w:pPr>
            <w:r w:rsidRPr="00813C5C">
              <w:rPr>
                <w:rFonts w:ascii="Calibri" w:eastAsia="Times New Roman" w:hAnsi="Calibri" w:cs="Calibri"/>
                <w:color w:val="333333"/>
              </w:rPr>
              <w:t>S</w:t>
            </w:r>
            <w:r>
              <w:rPr>
                <w:rFonts w:ascii="Calibri" w:eastAsia="Times New Roman" w:hAnsi="Calibri" w:cs="Calibri"/>
                <w:color w:val="333333"/>
              </w:rPr>
              <w:t>ELL</w:t>
            </w:r>
          </w:p>
        </w:tc>
        <w:tc>
          <w:tcPr>
            <w:tcW w:w="1041" w:type="dxa"/>
            <w:tcBorders>
              <w:top w:val="nil"/>
              <w:left w:val="nil"/>
              <w:bottom w:val="single" w:sz="8" w:space="0" w:color="FFFFFF"/>
              <w:right w:val="single" w:sz="8" w:space="0" w:color="FFFFFF"/>
            </w:tcBorders>
            <w:shd w:val="clear" w:color="000000" w:fill="D8D8D8"/>
            <w:noWrap/>
            <w:vAlign w:val="center"/>
            <w:hideMark/>
          </w:tcPr>
          <w:p w:rsidR="00813C5C" w:rsidRPr="00813C5C" w:rsidRDefault="00813C5C" w:rsidP="00813C5C">
            <w:pPr>
              <w:jc w:val="center"/>
              <w:rPr>
                <w:rFonts w:ascii="Calibri" w:eastAsia="Times New Roman" w:hAnsi="Calibri" w:cs="Calibri"/>
                <w:color w:val="333333"/>
              </w:rPr>
            </w:pPr>
            <w:r w:rsidRPr="00813C5C">
              <w:rPr>
                <w:rFonts w:ascii="Calibri" w:eastAsia="Times New Roman" w:hAnsi="Calibri" w:cs="Calibri"/>
                <w:color w:val="333333"/>
              </w:rPr>
              <w:t>1450000</w:t>
            </w:r>
          </w:p>
        </w:tc>
        <w:tc>
          <w:tcPr>
            <w:tcW w:w="854" w:type="dxa"/>
            <w:tcBorders>
              <w:top w:val="nil"/>
              <w:left w:val="nil"/>
              <w:bottom w:val="single" w:sz="8" w:space="0" w:color="FFFFFF"/>
              <w:right w:val="single" w:sz="8" w:space="0" w:color="FFFFFF"/>
            </w:tcBorders>
            <w:shd w:val="clear" w:color="000000" w:fill="D8D8D8"/>
            <w:noWrap/>
            <w:vAlign w:val="center"/>
            <w:hideMark/>
          </w:tcPr>
          <w:p w:rsidR="00813C5C" w:rsidRPr="00813C5C" w:rsidRDefault="00813C5C" w:rsidP="00813C5C">
            <w:pPr>
              <w:jc w:val="center"/>
              <w:rPr>
                <w:rFonts w:ascii="Calibri" w:eastAsia="Times New Roman" w:hAnsi="Calibri" w:cs="Calibri"/>
                <w:color w:val="333333"/>
              </w:rPr>
            </w:pPr>
            <w:r w:rsidRPr="00813C5C">
              <w:rPr>
                <w:rFonts w:ascii="Calibri" w:eastAsia="Times New Roman" w:hAnsi="Calibri" w:cs="Calibri"/>
                <w:color w:val="333333"/>
              </w:rPr>
              <w:t>1,480.00</w:t>
            </w:r>
          </w:p>
        </w:tc>
      </w:tr>
      <w:tr w:rsidR="00813C5C" w:rsidRPr="00813C5C" w:rsidTr="00BF7817">
        <w:trPr>
          <w:trHeight w:val="315"/>
        </w:trPr>
        <w:tc>
          <w:tcPr>
            <w:tcW w:w="978" w:type="dxa"/>
            <w:tcBorders>
              <w:top w:val="nil"/>
              <w:left w:val="single" w:sz="8" w:space="0" w:color="FFFFFF"/>
              <w:bottom w:val="single" w:sz="8" w:space="0" w:color="FFFFFF"/>
              <w:right w:val="single" w:sz="8" w:space="0" w:color="FFFFFF"/>
            </w:tcBorders>
            <w:shd w:val="clear" w:color="000000" w:fill="F2F2F2"/>
            <w:noWrap/>
            <w:vAlign w:val="center"/>
            <w:hideMark/>
          </w:tcPr>
          <w:p w:rsidR="00813C5C" w:rsidRPr="00813C5C" w:rsidRDefault="00813C5C" w:rsidP="00813C5C">
            <w:pPr>
              <w:jc w:val="center"/>
              <w:rPr>
                <w:rFonts w:ascii="Calibri" w:eastAsia="Times New Roman" w:hAnsi="Calibri" w:cs="Calibri"/>
                <w:color w:val="333333"/>
              </w:rPr>
            </w:pPr>
            <w:r w:rsidRPr="00813C5C">
              <w:rPr>
                <w:rFonts w:ascii="Calibri" w:eastAsia="Times New Roman" w:hAnsi="Calibri" w:cs="Calibri"/>
                <w:color w:val="333333"/>
              </w:rPr>
              <w:t>2-Dec-22</w:t>
            </w:r>
          </w:p>
        </w:tc>
        <w:tc>
          <w:tcPr>
            <w:tcW w:w="2126" w:type="dxa"/>
            <w:tcBorders>
              <w:top w:val="nil"/>
              <w:left w:val="nil"/>
              <w:bottom w:val="single" w:sz="8" w:space="0" w:color="FFFFFF"/>
              <w:right w:val="single" w:sz="8" w:space="0" w:color="FFFFFF"/>
            </w:tcBorders>
            <w:shd w:val="clear" w:color="000000" w:fill="F2F2F2"/>
            <w:noWrap/>
            <w:vAlign w:val="center"/>
            <w:hideMark/>
          </w:tcPr>
          <w:p w:rsidR="00813C5C" w:rsidRPr="00813C5C" w:rsidRDefault="00813C5C" w:rsidP="00813C5C">
            <w:pPr>
              <w:rPr>
                <w:rFonts w:ascii="Calibri" w:eastAsia="Times New Roman" w:hAnsi="Calibri" w:cs="Calibri"/>
                <w:color w:val="333333"/>
              </w:rPr>
            </w:pPr>
            <w:r w:rsidRPr="00813C5C">
              <w:rPr>
                <w:rFonts w:ascii="Calibri" w:eastAsia="Times New Roman" w:hAnsi="Calibri" w:cs="Calibri"/>
                <w:color w:val="333333"/>
              </w:rPr>
              <w:t>KIMS</w:t>
            </w:r>
          </w:p>
        </w:tc>
        <w:tc>
          <w:tcPr>
            <w:tcW w:w="5101" w:type="dxa"/>
            <w:tcBorders>
              <w:top w:val="nil"/>
              <w:left w:val="nil"/>
              <w:bottom w:val="single" w:sz="8" w:space="0" w:color="FFFFFF"/>
              <w:right w:val="single" w:sz="8" w:space="0" w:color="FFFFFF"/>
            </w:tcBorders>
            <w:shd w:val="clear" w:color="000000" w:fill="F2F2F2"/>
            <w:noWrap/>
            <w:vAlign w:val="center"/>
            <w:hideMark/>
          </w:tcPr>
          <w:p w:rsidR="00813C5C" w:rsidRPr="00813C5C" w:rsidRDefault="00813C5C" w:rsidP="00813C5C">
            <w:pPr>
              <w:rPr>
                <w:rFonts w:ascii="Calibri" w:eastAsia="Times New Roman" w:hAnsi="Calibri" w:cs="Calibri"/>
                <w:color w:val="333333"/>
              </w:rPr>
            </w:pPr>
            <w:r w:rsidRPr="00813C5C">
              <w:rPr>
                <w:rFonts w:ascii="Calibri" w:eastAsia="Times New Roman" w:hAnsi="Calibri" w:cs="Calibri"/>
                <w:color w:val="333333"/>
              </w:rPr>
              <w:t>AMANSA HOLDINGS PRIVATE LIMITED</w:t>
            </w:r>
          </w:p>
        </w:tc>
        <w:tc>
          <w:tcPr>
            <w:tcW w:w="900" w:type="dxa"/>
            <w:tcBorders>
              <w:top w:val="nil"/>
              <w:left w:val="nil"/>
              <w:bottom w:val="single" w:sz="8" w:space="0" w:color="FFFFFF"/>
              <w:right w:val="single" w:sz="8" w:space="0" w:color="FFFFFF"/>
            </w:tcBorders>
            <w:shd w:val="clear" w:color="000000" w:fill="F2F2F2"/>
            <w:noWrap/>
            <w:vAlign w:val="center"/>
            <w:hideMark/>
          </w:tcPr>
          <w:p w:rsidR="00813C5C" w:rsidRPr="00813C5C" w:rsidRDefault="00813C5C" w:rsidP="00813C5C">
            <w:pPr>
              <w:jc w:val="center"/>
              <w:rPr>
                <w:rFonts w:ascii="Calibri" w:eastAsia="Times New Roman" w:hAnsi="Calibri" w:cs="Calibri"/>
                <w:color w:val="333333"/>
              </w:rPr>
            </w:pPr>
            <w:r w:rsidRPr="00813C5C">
              <w:rPr>
                <w:rFonts w:ascii="Calibri" w:eastAsia="Times New Roman" w:hAnsi="Calibri" w:cs="Calibri"/>
                <w:color w:val="333333"/>
              </w:rPr>
              <w:t>B</w:t>
            </w:r>
            <w:r>
              <w:rPr>
                <w:rFonts w:ascii="Calibri" w:eastAsia="Times New Roman" w:hAnsi="Calibri" w:cs="Calibri"/>
                <w:color w:val="333333"/>
              </w:rPr>
              <w:t>UY</w:t>
            </w:r>
          </w:p>
        </w:tc>
        <w:tc>
          <w:tcPr>
            <w:tcW w:w="1041" w:type="dxa"/>
            <w:tcBorders>
              <w:top w:val="nil"/>
              <w:left w:val="nil"/>
              <w:bottom w:val="single" w:sz="8" w:space="0" w:color="FFFFFF"/>
              <w:right w:val="single" w:sz="8" w:space="0" w:color="FFFFFF"/>
            </w:tcBorders>
            <w:shd w:val="clear" w:color="000000" w:fill="F2F2F2"/>
            <w:noWrap/>
            <w:vAlign w:val="center"/>
            <w:hideMark/>
          </w:tcPr>
          <w:p w:rsidR="00813C5C" w:rsidRPr="00813C5C" w:rsidRDefault="00813C5C" w:rsidP="00813C5C">
            <w:pPr>
              <w:jc w:val="center"/>
              <w:rPr>
                <w:rFonts w:ascii="Calibri" w:eastAsia="Times New Roman" w:hAnsi="Calibri" w:cs="Calibri"/>
                <w:color w:val="333333"/>
              </w:rPr>
            </w:pPr>
            <w:r w:rsidRPr="00813C5C">
              <w:rPr>
                <w:rFonts w:ascii="Calibri" w:eastAsia="Times New Roman" w:hAnsi="Calibri" w:cs="Calibri"/>
                <w:color w:val="333333"/>
              </w:rPr>
              <w:t>1395745</w:t>
            </w:r>
          </w:p>
        </w:tc>
        <w:tc>
          <w:tcPr>
            <w:tcW w:w="854" w:type="dxa"/>
            <w:tcBorders>
              <w:top w:val="nil"/>
              <w:left w:val="nil"/>
              <w:bottom w:val="single" w:sz="8" w:space="0" w:color="FFFFFF"/>
              <w:right w:val="single" w:sz="8" w:space="0" w:color="FFFFFF"/>
            </w:tcBorders>
            <w:shd w:val="clear" w:color="000000" w:fill="F2F2F2"/>
            <w:noWrap/>
            <w:vAlign w:val="center"/>
            <w:hideMark/>
          </w:tcPr>
          <w:p w:rsidR="00813C5C" w:rsidRPr="00813C5C" w:rsidRDefault="00813C5C" w:rsidP="00813C5C">
            <w:pPr>
              <w:jc w:val="center"/>
              <w:rPr>
                <w:rFonts w:ascii="Calibri" w:eastAsia="Times New Roman" w:hAnsi="Calibri" w:cs="Calibri"/>
                <w:color w:val="333333"/>
              </w:rPr>
            </w:pPr>
            <w:r w:rsidRPr="00813C5C">
              <w:rPr>
                <w:rFonts w:ascii="Calibri" w:eastAsia="Times New Roman" w:hAnsi="Calibri" w:cs="Calibri"/>
                <w:color w:val="333333"/>
              </w:rPr>
              <w:t>1,480.00</w:t>
            </w:r>
          </w:p>
        </w:tc>
      </w:tr>
      <w:tr w:rsidR="00813C5C" w:rsidRPr="00813C5C" w:rsidTr="00BF7817">
        <w:trPr>
          <w:trHeight w:val="315"/>
        </w:trPr>
        <w:tc>
          <w:tcPr>
            <w:tcW w:w="978" w:type="dxa"/>
            <w:tcBorders>
              <w:top w:val="nil"/>
              <w:left w:val="single" w:sz="8" w:space="0" w:color="FFFFFF"/>
              <w:bottom w:val="single" w:sz="8" w:space="0" w:color="FFFFFF"/>
              <w:right w:val="single" w:sz="8" w:space="0" w:color="FFFFFF"/>
            </w:tcBorders>
            <w:shd w:val="clear" w:color="000000" w:fill="DDDDDD"/>
            <w:noWrap/>
            <w:vAlign w:val="center"/>
            <w:hideMark/>
          </w:tcPr>
          <w:p w:rsidR="00813C5C" w:rsidRPr="00813C5C" w:rsidRDefault="00813C5C" w:rsidP="00813C5C">
            <w:pPr>
              <w:jc w:val="center"/>
              <w:rPr>
                <w:rFonts w:ascii="Calibri" w:eastAsia="Times New Roman" w:hAnsi="Calibri" w:cs="Calibri"/>
                <w:color w:val="333333"/>
              </w:rPr>
            </w:pPr>
            <w:r w:rsidRPr="00813C5C">
              <w:rPr>
                <w:rFonts w:ascii="Calibri" w:eastAsia="Times New Roman" w:hAnsi="Calibri" w:cs="Calibri"/>
                <w:color w:val="333333"/>
              </w:rPr>
              <w:t>2-Dec-22</w:t>
            </w:r>
          </w:p>
        </w:tc>
        <w:tc>
          <w:tcPr>
            <w:tcW w:w="2126" w:type="dxa"/>
            <w:tcBorders>
              <w:top w:val="nil"/>
              <w:left w:val="nil"/>
              <w:bottom w:val="single" w:sz="8" w:space="0" w:color="FFFFFF"/>
              <w:right w:val="single" w:sz="8" w:space="0" w:color="FFFFFF"/>
            </w:tcBorders>
            <w:shd w:val="clear" w:color="000000" w:fill="D8D8D8"/>
            <w:noWrap/>
            <w:vAlign w:val="center"/>
            <w:hideMark/>
          </w:tcPr>
          <w:p w:rsidR="00813C5C" w:rsidRPr="00813C5C" w:rsidRDefault="00813C5C" w:rsidP="00813C5C">
            <w:pPr>
              <w:rPr>
                <w:rFonts w:ascii="Calibri" w:eastAsia="Times New Roman" w:hAnsi="Calibri" w:cs="Calibri"/>
                <w:color w:val="333333"/>
              </w:rPr>
            </w:pPr>
            <w:r w:rsidRPr="00813C5C">
              <w:rPr>
                <w:rFonts w:ascii="Calibri" w:eastAsia="Times New Roman" w:hAnsi="Calibri" w:cs="Calibri"/>
                <w:color w:val="333333"/>
              </w:rPr>
              <w:t>VSTIND</w:t>
            </w:r>
          </w:p>
        </w:tc>
        <w:tc>
          <w:tcPr>
            <w:tcW w:w="5101" w:type="dxa"/>
            <w:tcBorders>
              <w:top w:val="nil"/>
              <w:left w:val="nil"/>
              <w:bottom w:val="single" w:sz="8" w:space="0" w:color="FFFFFF"/>
              <w:right w:val="single" w:sz="8" w:space="0" w:color="FFFFFF"/>
            </w:tcBorders>
            <w:shd w:val="clear" w:color="000000" w:fill="D8D8D8"/>
            <w:noWrap/>
            <w:vAlign w:val="center"/>
            <w:hideMark/>
          </w:tcPr>
          <w:p w:rsidR="00813C5C" w:rsidRPr="00813C5C" w:rsidRDefault="00813C5C" w:rsidP="00813C5C">
            <w:pPr>
              <w:rPr>
                <w:rFonts w:ascii="Calibri" w:eastAsia="Times New Roman" w:hAnsi="Calibri" w:cs="Calibri"/>
                <w:color w:val="333333"/>
              </w:rPr>
            </w:pPr>
            <w:r w:rsidRPr="00813C5C">
              <w:rPr>
                <w:rFonts w:ascii="Calibri" w:eastAsia="Times New Roman" w:hAnsi="Calibri" w:cs="Calibri"/>
                <w:color w:val="333333"/>
              </w:rPr>
              <w:t>DAMANI ESTATES AND FINANCE PRIVATE LIMITED</w:t>
            </w:r>
          </w:p>
        </w:tc>
        <w:tc>
          <w:tcPr>
            <w:tcW w:w="900" w:type="dxa"/>
            <w:tcBorders>
              <w:top w:val="nil"/>
              <w:left w:val="nil"/>
              <w:bottom w:val="single" w:sz="8" w:space="0" w:color="FFFFFF"/>
              <w:right w:val="single" w:sz="8" w:space="0" w:color="FFFFFF"/>
            </w:tcBorders>
            <w:shd w:val="clear" w:color="000000" w:fill="D8D8D8"/>
            <w:noWrap/>
            <w:vAlign w:val="center"/>
            <w:hideMark/>
          </w:tcPr>
          <w:p w:rsidR="00813C5C" w:rsidRPr="00813C5C" w:rsidRDefault="00813C5C" w:rsidP="00813C5C">
            <w:pPr>
              <w:jc w:val="center"/>
              <w:rPr>
                <w:rFonts w:ascii="Calibri" w:eastAsia="Times New Roman" w:hAnsi="Calibri" w:cs="Calibri"/>
                <w:color w:val="333333"/>
              </w:rPr>
            </w:pPr>
            <w:r w:rsidRPr="00813C5C">
              <w:rPr>
                <w:rFonts w:ascii="Calibri" w:eastAsia="Times New Roman" w:hAnsi="Calibri" w:cs="Calibri"/>
                <w:color w:val="333333"/>
              </w:rPr>
              <w:t>B</w:t>
            </w:r>
            <w:r>
              <w:rPr>
                <w:rFonts w:ascii="Calibri" w:eastAsia="Times New Roman" w:hAnsi="Calibri" w:cs="Calibri"/>
                <w:color w:val="333333"/>
              </w:rPr>
              <w:t>UY</w:t>
            </w:r>
          </w:p>
        </w:tc>
        <w:tc>
          <w:tcPr>
            <w:tcW w:w="1041" w:type="dxa"/>
            <w:tcBorders>
              <w:top w:val="nil"/>
              <w:left w:val="nil"/>
              <w:bottom w:val="single" w:sz="8" w:space="0" w:color="FFFFFF"/>
              <w:right w:val="single" w:sz="8" w:space="0" w:color="FFFFFF"/>
            </w:tcBorders>
            <w:shd w:val="clear" w:color="000000" w:fill="D8D8D8"/>
            <w:noWrap/>
            <w:vAlign w:val="center"/>
            <w:hideMark/>
          </w:tcPr>
          <w:p w:rsidR="00813C5C" w:rsidRPr="00813C5C" w:rsidRDefault="00813C5C" w:rsidP="00813C5C">
            <w:pPr>
              <w:jc w:val="center"/>
              <w:rPr>
                <w:rFonts w:ascii="Calibri" w:eastAsia="Times New Roman" w:hAnsi="Calibri" w:cs="Calibri"/>
                <w:color w:val="333333"/>
              </w:rPr>
            </w:pPr>
            <w:r w:rsidRPr="00813C5C">
              <w:rPr>
                <w:rFonts w:ascii="Calibri" w:eastAsia="Times New Roman" w:hAnsi="Calibri" w:cs="Calibri"/>
                <w:color w:val="333333"/>
              </w:rPr>
              <w:t>93000</w:t>
            </w:r>
          </w:p>
        </w:tc>
        <w:tc>
          <w:tcPr>
            <w:tcW w:w="854" w:type="dxa"/>
            <w:tcBorders>
              <w:top w:val="nil"/>
              <w:left w:val="nil"/>
              <w:bottom w:val="single" w:sz="8" w:space="0" w:color="FFFFFF"/>
              <w:right w:val="single" w:sz="8" w:space="0" w:color="FFFFFF"/>
            </w:tcBorders>
            <w:shd w:val="clear" w:color="000000" w:fill="D8D8D8"/>
            <w:noWrap/>
            <w:vAlign w:val="center"/>
            <w:hideMark/>
          </w:tcPr>
          <w:p w:rsidR="00813C5C" w:rsidRPr="00813C5C" w:rsidRDefault="00813C5C" w:rsidP="00813C5C">
            <w:pPr>
              <w:jc w:val="center"/>
              <w:rPr>
                <w:rFonts w:ascii="Calibri" w:eastAsia="Times New Roman" w:hAnsi="Calibri" w:cs="Calibri"/>
                <w:color w:val="333333"/>
              </w:rPr>
            </w:pPr>
            <w:r w:rsidRPr="00813C5C">
              <w:rPr>
                <w:rFonts w:ascii="Calibri" w:eastAsia="Times New Roman" w:hAnsi="Calibri" w:cs="Calibri"/>
                <w:color w:val="333333"/>
              </w:rPr>
              <w:t>3,520.00</w:t>
            </w:r>
          </w:p>
        </w:tc>
      </w:tr>
      <w:tr w:rsidR="00813C5C" w:rsidRPr="00813C5C" w:rsidTr="00BF7817">
        <w:trPr>
          <w:trHeight w:val="315"/>
        </w:trPr>
        <w:tc>
          <w:tcPr>
            <w:tcW w:w="978" w:type="dxa"/>
            <w:tcBorders>
              <w:top w:val="nil"/>
              <w:left w:val="single" w:sz="8" w:space="0" w:color="FFFFFF"/>
              <w:bottom w:val="single" w:sz="8" w:space="0" w:color="FFFFFF"/>
              <w:right w:val="single" w:sz="8" w:space="0" w:color="FFFFFF"/>
            </w:tcBorders>
            <w:shd w:val="clear" w:color="000000" w:fill="F2F2F2"/>
            <w:noWrap/>
            <w:vAlign w:val="center"/>
            <w:hideMark/>
          </w:tcPr>
          <w:p w:rsidR="00813C5C" w:rsidRPr="00813C5C" w:rsidRDefault="00813C5C" w:rsidP="00813C5C">
            <w:pPr>
              <w:jc w:val="center"/>
              <w:rPr>
                <w:rFonts w:ascii="Calibri" w:eastAsia="Times New Roman" w:hAnsi="Calibri" w:cs="Calibri"/>
                <w:color w:val="333333"/>
              </w:rPr>
            </w:pPr>
            <w:r w:rsidRPr="00813C5C">
              <w:rPr>
                <w:rFonts w:ascii="Calibri" w:eastAsia="Times New Roman" w:hAnsi="Calibri" w:cs="Calibri"/>
                <w:color w:val="333333"/>
              </w:rPr>
              <w:t>2-Dec-22</w:t>
            </w:r>
          </w:p>
        </w:tc>
        <w:tc>
          <w:tcPr>
            <w:tcW w:w="2126" w:type="dxa"/>
            <w:tcBorders>
              <w:top w:val="nil"/>
              <w:left w:val="nil"/>
              <w:bottom w:val="single" w:sz="8" w:space="0" w:color="FFFFFF"/>
              <w:right w:val="single" w:sz="8" w:space="0" w:color="FFFFFF"/>
            </w:tcBorders>
            <w:shd w:val="clear" w:color="000000" w:fill="F2F2F2"/>
            <w:noWrap/>
            <w:vAlign w:val="center"/>
            <w:hideMark/>
          </w:tcPr>
          <w:p w:rsidR="00813C5C" w:rsidRPr="00813C5C" w:rsidRDefault="00813C5C" w:rsidP="00813C5C">
            <w:pPr>
              <w:rPr>
                <w:rFonts w:ascii="Calibri" w:eastAsia="Times New Roman" w:hAnsi="Calibri" w:cs="Calibri"/>
                <w:color w:val="333333"/>
              </w:rPr>
            </w:pPr>
            <w:r w:rsidRPr="00813C5C">
              <w:rPr>
                <w:rFonts w:ascii="Calibri" w:eastAsia="Times New Roman" w:hAnsi="Calibri" w:cs="Calibri"/>
                <w:color w:val="333333"/>
              </w:rPr>
              <w:t>VSTIND</w:t>
            </w:r>
          </w:p>
        </w:tc>
        <w:tc>
          <w:tcPr>
            <w:tcW w:w="5101" w:type="dxa"/>
            <w:tcBorders>
              <w:top w:val="nil"/>
              <w:left w:val="nil"/>
              <w:bottom w:val="single" w:sz="8" w:space="0" w:color="FFFFFF"/>
              <w:right w:val="single" w:sz="8" w:space="0" w:color="FFFFFF"/>
            </w:tcBorders>
            <w:shd w:val="clear" w:color="000000" w:fill="F2F2F2"/>
            <w:noWrap/>
            <w:vAlign w:val="center"/>
            <w:hideMark/>
          </w:tcPr>
          <w:p w:rsidR="00813C5C" w:rsidRPr="00813C5C" w:rsidRDefault="00813C5C" w:rsidP="00813C5C">
            <w:pPr>
              <w:rPr>
                <w:rFonts w:ascii="Calibri" w:eastAsia="Times New Roman" w:hAnsi="Calibri" w:cs="Calibri"/>
                <w:color w:val="333333"/>
              </w:rPr>
            </w:pPr>
            <w:r w:rsidRPr="00813C5C">
              <w:rPr>
                <w:rFonts w:ascii="Calibri" w:eastAsia="Times New Roman" w:hAnsi="Calibri" w:cs="Calibri"/>
                <w:color w:val="333333"/>
              </w:rPr>
              <w:t>RADHAKISHAN SHIVKISHAN DAMANI</w:t>
            </w:r>
          </w:p>
        </w:tc>
        <w:tc>
          <w:tcPr>
            <w:tcW w:w="900" w:type="dxa"/>
            <w:tcBorders>
              <w:top w:val="nil"/>
              <w:left w:val="nil"/>
              <w:bottom w:val="single" w:sz="8" w:space="0" w:color="FFFFFF"/>
              <w:right w:val="single" w:sz="8" w:space="0" w:color="FFFFFF"/>
            </w:tcBorders>
            <w:shd w:val="clear" w:color="000000" w:fill="F2F2F2"/>
            <w:noWrap/>
            <w:vAlign w:val="center"/>
            <w:hideMark/>
          </w:tcPr>
          <w:p w:rsidR="00813C5C" w:rsidRPr="00813C5C" w:rsidRDefault="00813C5C" w:rsidP="00813C5C">
            <w:pPr>
              <w:jc w:val="center"/>
              <w:rPr>
                <w:rFonts w:ascii="Calibri" w:eastAsia="Times New Roman" w:hAnsi="Calibri" w:cs="Calibri"/>
                <w:color w:val="333333"/>
              </w:rPr>
            </w:pPr>
            <w:r w:rsidRPr="00813C5C">
              <w:rPr>
                <w:rFonts w:ascii="Calibri" w:eastAsia="Times New Roman" w:hAnsi="Calibri" w:cs="Calibri"/>
                <w:color w:val="333333"/>
              </w:rPr>
              <w:t>S</w:t>
            </w:r>
            <w:r>
              <w:rPr>
                <w:rFonts w:ascii="Calibri" w:eastAsia="Times New Roman" w:hAnsi="Calibri" w:cs="Calibri"/>
                <w:color w:val="333333"/>
              </w:rPr>
              <w:t>ELL</w:t>
            </w:r>
          </w:p>
        </w:tc>
        <w:tc>
          <w:tcPr>
            <w:tcW w:w="1041" w:type="dxa"/>
            <w:tcBorders>
              <w:top w:val="nil"/>
              <w:left w:val="nil"/>
              <w:bottom w:val="single" w:sz="8" w:space="0" w:color="FFFFFF"/>
              <w:right w:val="single" w:sz="8" w:space="0" w:color="FFFFFF"/>
            </w:tcBorders>
            <w:shd w:val="clear" w:color="000000" w:fill="F2F2F2"/>
            <w:noWrap/>
            <w:vAlign w:val="center"/>
            <w:hideMark/>
          </w:tcPr>
          <w:p w:rsidR="00813C5C" w:rsidRPr="00813C5C" w:rsidRDefault="00813C5C" w:rsidP="00813C5C">
            <w:pPr>
              <w:jc w:val="center"/>
              <w:rPr>
                <w:rFonts w:ascii="Calibri" w:eastAsia="Times New Roman" w:hAnsi="Calibri" w:cs="Calibri"/>
                <w:color w:val="333333"/>
              </w:rPr>
            </w:pPr>
            <w:r w:rsidRPr="00813C5C">
              <w:rPr>
                <w:rFonts w:ascii="Calibri" w:eastAsia="Times New Roman" w:hAnsi="Calibri" w:cs="Calibri"/>
                <w:color w:val="333333"/>
              </w:rPr>
              <w:t>109000</w:t>
            </w:r>
          </w:p>
        </w:tc>
        <w:tc>
          <w:tcPr>
            <w:tcW w:w="854" w:type="dxa"/>
            <w:tcBorders>
              <w:top w:val="nil"/>
              <w:left w:val="nil"/>
              <w:bottom w:val="single" w:sz="8" w:space="0" w:color="FFFFFF"/>
              <w:right w:val="single" w:sz="8" w:space="0" w:color="FFFFFF"/>
            </w:tcBorders>
            <w:shd w:val="clear" w:color="000000" w:fill="F2F2F2"/>
            <w:noWrap/>
            <w:vAlign w:val="center"/>
            <w:hideMark/>
          </w:tcPr>
          <w:p w:rsidR="00813C5C" w:rsidRPr="00813C5C" w:rsidRDefault="00813C5C" w:rsidP="00813C5C">
            <w:pPr>
              <w:jc w:val="center"/>
              <w:rPr>
                <w:rFonts w:ascii="Calibri" w:eastAsia="Times New Roman" w:hAnsi="Calibri" w:cs="Calibri"/>
                <w:color w:val="333333"/>
              </w:rPr>
            </w:pPr>
            <w:r w:rsidRPr="00813C5C">
              <w:rPr>
                <w:rFonts w:ascii="Calibri" w:eastAsia="Times New Roman" w:hAnsi="Calibri" w:cs="Calibri"/>
                <w:color w:val="333333"/>
              </w:rPr>
              <w:t>3,520.73</w:t>
            </w:r>
          </w:p>
        </w:tc>
      </w:tr>
    </w:tbl>
    <w:p w:rsidR="003C6D26" w:rsidRDefault="003C6D26" w:rsidP="00226BDC">
      <w:pPr>
        <w:tabs>
          <w:tab w:val="left" w:pos="1365"/>
        </w:tabs>
        <w:rPr>
          <w:rFonts w:asciiTheme="minorHAnsi" w:hAnsiTheme="minorHAnsi"/>
          <w:b/>
          <w:color w:val="auto"/>
          <w:szCs w:val="16"/>
        </w:rPr>
      </w:pPr>
    </w:p>
    <w:p w:rsidR="004C3BC2" w:rsidRDefault="004C3BC2" w:rsidP="00226BDC">
      <w:pPr>
        <w:tabs>
          <w:tab w:val="left" w:pos="1365"/>
        </w:tabs>
        <w:rPr>
          <w:rFonts w:asciiTheme="minorHAnsi" w:hAnsiTheme="minorHAnsi"/>
          <w:b/>
          <w:color w:val="auto"/>
          <w:szCs w:val="16"/>
        </w:rPr>
      </w:pP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sidRPr="00E970D8">
              <w:rPr>
                <w:rFonts w:asciiTheme="minorHAnsi" w:hAnsiTheme="minorHAnsi"/>
                <w:b/>
                <w:bCs/>
                <w:color w:val="auto"/>
                <w:sz w:val="21"/>
                <w:szCs w:val="21"/>
              </w:rPr>
              <w:t>Bulk Deals (NSE)</w:t>
            </w:r>
          </w:p>
        </w:tc>
      </w:tr>
    </w:tbl>
    <w:tbl>
      <w:tblPr>
        <w:tblW w:w="11080" w:type="dxa"/>
        <w:tblInd w:w="93" w:type="dxa"/>
        <w:tblLook w:val="04A0"/>
      </w:tblPr>
      <w:tblGrid>
        <w:gridCol w:w="960"/>
        <w:gridCol w:w="2115"/>
        <w:gridCol w:w="5105"/>
        <w:gridCol w:w="925"/>
        <w:gridCol w:w="995"/>
        <w:gridCol w:w="980"/>
      </w:tblGrid>
      <w:tr w:rsidR="00813C5C" w:rsidRPr="00813C5C" w:rsidTr="00BF7817">
        <w:trPr>
          <w:trHeight w:val="315"/>
        </w:trPr>
        <w:tc>
          <w:tcPr>
            <w:tcW w:w="960" w:type="dxa"/>
            <w:tcBorders>
              <w:top w:val="single" w:sz="8" w:space="0" w:color="FFFFFF"/>
              <w:left w:val="single" w:sz="8" w:space="0" w:color="FFFFFF"/>
              <w:bottom w:val="single" w:sz="8" w:space="0" w:color="FFFFFF"/>
              <w:right w:val="single" w:sz="8" w:space="0" w:color="FFFFFF"/>
            </w:tcBorders>
            <w:shd w:val="clear" w:color="000000" w:fill="00B050"/>
            <w:vAlign w:val="center"/>
            <w:hideMark/>
          </w:tcPr>
          <w:p w:rsidR="00813C5C" w:rsidRPr="00813C5C" w:rsidRDefault="00813C5C" w:rsidP="00813C5C">
            <w:pPr>
              <w:jc w:val="center"/>
              <w:rPr>
                <w:rFonts w:ascii="Calibri" w:eastAsia="Times New Roman" w:hAnsi="Calibri" w:cs="Calibri"/>
                <w:b/>
                <w:bCs/>
                <w:color w:val="FFFFFF"/>
              </w:rPr>
            </w:pPr>
            <w:r w:rsidRPr="00813C5C">
              <w:rPr>
                <w:rFonts w:ascii="Calibri" w:eastAsia="Times New Roman" w:hAnsi="Calibri" w:cs="Calibri"/>
                <w:b/>
                <w:bCs/>
                <w:color w:val="FFFFFF"/>
              </w:rPr>
              <w:t>Deal Date</w:t>
            </w:r>
          </w:p>
        </w:tc>
        <w:tc>
          <w:tcPr>
            <w:tcW w:w="2115" w:type="dxa"/>
            <w:tcBorders>
              <w:top w:val="single" w:sz="8" w:space="0" w:color="FFFFFF"/>
              <w:left w:val="nil"/>
              <w:bottom w:val="single" w:sz="8" w:space="0" w:color="FFFFFF"/>
              <w:right w:val="single" w:sz="8" w:space="0" w:color="FFFFFF"/>
            </w:tcBorders>
            <w:shd w:val="clear" w:color="000000" w:fill="00B050"/>
            <w:vAlign w:val="center"/>
            <w:hideMark/>
          </w:tcPr>
          <w:p w:rsidR="00813C5C" w:rsidRPr="00813C5C" w:rsidRDefault="00813C5C" w:rsidP="00813C5C">
            <w:pPr>
              <w:jc w:val="center"/>
              <w:rPr>
                <w:rFonts w:ascii="Calibri" w:eastAsia="Times New Roman" w:hAnsi="Calibri" w:cs="Calibri"/>
                <w:b/>
                <w:bCs/>
                <w:color w:val="FFFFFF"/>
              </w:rPr>
            </w:pPr>
            <w:r w:rsidRPr="00813C5C">
              <w:rPr>
                <w:rFonts w:ascii="Calibri" w:eastAsia="Times New Roman" w:hAnsi="Calibri" w:cs="Calibri"/>
                <w:b/>
                <w:bCs/>
                <w:color w:val="FFFFFF"/>
              </w:rPr>
              <w:t>Scrip Name</w:t>
            </w:r>
          </w:p>
        </w:tc>
        <w:tc>
          <w:tcPr>
            <w:tcW w:w="5105" w:type="dxa"/>
            <w:tcBorders>
              <w:top w:val="single" w:sz="8" w:space="0" w:color="FFFFFF"/>
              <w:left w:val="nil"/>
              <w:bottom w:val="single" w:sz="8" w:space="0" w:color="FFFFFF"/>
              <w:right w:val="single" w:sz="8" w:space="0" w:color="FFFFFF"/>
            </w:tcBorders>
            <w:shd w:val="clear" w:color="000000" w:fill="00B050"/>
            <w:noWrap/>
            <w:vAlign w:val="center"/>
            <w:hideMark/>
          </w:tcPr>
          <w:p w:rsidR="00813C5C" w:rsidRPr="00813C5C" w:rsidRDefault="00813C5C" w:rsidP="00813C5C">
            <w:pPr>
              <w:jc w:val="center"/>
              <w:rPr>
                <w:rFonts w:ascii="Calibri" w:eastAsia="Times New Roman" w:hAnsi="Calibri" w:cs="Calibri"/>
                <w:b/>
                <w:bCs/>
                <w:color w:val="FFFFFF"/>
              </w:rPr>
            </w:pPr>
            <w:r w:rsidRPr="00813C5C">
              <w:rPr>
                <w:rFonts w:ascii="Calibri" w:eastAsia="Times New Roman" w:hAnsi="Calibri" w:cs="Calibri"/>
                <w:b/>
                <w:bCs/>
                <w:color w:val="FFFFFF"/>
              </w:rPr>
              <w:t> Client Name</w:t>
            </w:r>
          </w:p>
        </w:tc>
        <w:tc>
          <w:tcPr>
            <w:tcW w:w="925" w:type="dxa"/>
            <w:tcBorders>
              <w:top w:val="single" w:sz="8" w:space="0" w:color="FFFFFF"/>
              <w:left w:val="nil"/>
              <w:bottom w:val="single" w:sz="8" w:space="0" w:color="FFFFFF"/>
              <w:right w:val="single" w:sz="8" w:space="0" w:color="FFFFFF"/>
            </w:tcBorders>
            <w:shd w:val="clear" w:color="000000" w:fill="00B050"/>
            <w:noWrap/>
            <w:vAlign w:val="center"/>
            <w:hideMark/>
          </w:tcPr>
          <w:p w:rsidR="00813C5C" w:rsidRPr="00813C5C" w:rsidRDefault="00813C5C" w:rsidP="00813C5C">
            <w:pPr>
              <w:jc w:val="center"/>
              <w:rPr>
                <w:rFonts w:ascii="Calibri" w:eastAsia="Times New Roman" w:hAnsi="Calibri" w:cs="Calibri"/>
                <w:b/>
                <w:bCs/>
                <w:color w:val="FFFFFF"/>
              </w:rPr>
            </w:pPr>
            <w:r w:rsidRPr="00813C5C">
              <w:rPr>
                <w:rFonts w:ascii="Calibri" w:eastAsia="Times New Roman" w:hAnsi="Calibri" w:cs="Calibri"/>
                <w:b/>
                <w:bCs/>
                <w:color w:val="FFFFFF"/>
              </w:rPr>
              <w:t>Deal Type</w:t>
            </w:r>
          </w:p>
        </w:tc>
        <w:tc>
          <w:tcPr>
            <w:tcW w:w="995" w:type="dxa"/>
            <w:tcBorders>
              <w:top w:val="single" w:sz="8" w:space="0" w:color="FFFFFF"/>
              <w:left w:val="nil"/>
              <w:bottom w:val="single" w:sz="8" w:space="0" w:color="FFFFFF"/>
              <w:right w:val="single" w:sz="8" w:space="0" w:color="FFFFFF"/>
            </w:tcBorders>
            <w:shd w:val="clear" w:color="000000" w:fill="00B050"/>
            <w:noWrap/>
            <w:vAlign w:val="center"/>
            <w:hideMark/>
          </w:tcPr>
          <w:p w:rsidR="00813C5C" w:rsidRPr="00813C5C" w:rsidRDefault="00813C5C" w:rsidP="00813C5C">
            <w:pPr>
              <w:jc w:val="center"/>
              <w:rPr>
                <w:rFonts w:ascii="Calibri" w:eastAsia="Times New Roman" w:hAnsi="Calibri" w:cs="Calibri"/>
                <w:b/>
                <w:bCs/>
                <w:color w:val="FFFFFF"/>
              </w:rPr>
            </w:pPr>
            <w:r w:rsidRPr="00813C5C">
              <w:rPr>
                <w:rFonts w:ascii="Calibri" w:eastAsia="Times New Roman" w:hAnsi="Calibri" w:cs="Calibri"/>
                <w:b/>
                <w:bCs/>
                <w:color w:val="FFFFFF"/>
              </w:rPr>
              <w:t>Quantity</w:t>
            </w:r>
          </w:p>
        </w:tc>
        <w:tc>
          <w:tcPr>
            <w:tcW w:w="980" w:type="dxa"/>
            <w:tcBorders>
              <w:top w:val="single" w:sz="8" w:space="0" w:color="FFFFFF"/>
              <w:left w:val="nil"/>
              <w:bottom w:val="single" w:sz="8" w:space="0" w:color="FFFFFF"/>
              <w:right w:val="single" w:sz="8" w:space="0" w:color="FFFFFF"/>
            </w:tcBorders>
            <w:shd w:val="clear" w:color="000000" w:fill="00B050"/>
            <w:noWrap/>
            <w:vAlign w:val="center"/>
            <w:hideMark/>
          </w:tcPr>
          <w:p w:rsidR="00813C5C" w:rsidRPr="00813C5C" w:rsidRDefault="00813C5C" w:rsidP="00813C5C">
            <w:pPr>
              <w:jc w:val="center"/>
              <w:rPr>
                <w:rFonts w:ascii="Calibri" w:eastAsia="Times New Roman" w:hAnsi="Calibri" w:cs="Calibri"/>
                <w:b/>
                <w:bCs/>
                <w:color w:val="FFFFFF"/>
              </w:rPr>
            </w:pPr>
            <w:r w:rsidRPr="00813C5C">
              <w:rPr>
                <w:rFonts w:ascii="Calibri" w:eastAsia="Times New Roman" w:hAnsi="Calibri" w:cs="Calibri"/>
                <w:b/>
                <w:bCs/>
                <w:color w:val="FFFFFF"/>
              </w:rPr>
              <w:t>Price</w:t>
            </w:r>
          </w:p>
        </w:tc>
      </w:tr>
      <w:tr w:rsidR="00813C5C" w:rsidRPr="00813C5C" w:rsidTr="00BF7817">
        <w:trPr>
          <w:trHeight w:val="315"/>
        </w:trPr>
        <w:tc>
          <w:tcPr>
            <w:tcW w:w="960" w:type="dxa"/>
            <w:tcBorders>
              <w:top w:val="nil"/>
              <w:left w:val="single" w:sz="8" w:space="0" w:color="FFFFFF"/>
              <w:bottom w:val="single" w:sz="8" w:space="0" w:color="FFFFFF"/>
              <w:right w:val="single" w:sz="8" w:space="0" w:color="FFFFFF"/>
            </w:tcBorders>
            <w:shd w:val="clear" w:color="000000" w:fill="D8D8D8"/>
            <w:noWrap/>
            <w:vAlign w:val="center"/>
            <w:hideMark/>
          </w:tcPr>
          <w:p w:rsidR="00813C5C" w:rsidRPr="00813C5C" w:rsidRDefault="00813C5C" w:rsidP="00813C5C">
            <w:pPr>
              <w:jc w:val="center"/>
              <w:rPr>
                <w:rFonts w:ascii="Calibri" w:eastAsia="Times New Roman" w:hAnsi="Calibri" w:cs="Calibri"/>
                <w:color w:val="333333"/>
              </w:rPr>
            </w:pPr>
            <w:r w:rsidRPr="00813C5C">
              <w:rPr>
                <w:rFonts w:ascii="Calibri" w:eastAsia="Times New Roman" w:hAnsi="Calibri" w:cs="Calibri"/>
                <w:color w:val="333333"/>
              </w:rPr>
              <w:t>2-Dec-22</w:t>
            </w:r>
          </w:p>
        </w:tc>
        <w:tc>
          <w:tcPr>
            <w:tcW w:w="2115" w:type="dxa"/>
            <w:tcBorders>
              <w:top w:val="nil"/>
              <w:left w:val="nil"/>
              <w:bottom w:val="single" w:sz="8" w:space="0" w:color="FFFFFF"/>
              <w:right w:val="single" w:sz="8" w:space="0" w:color="FFFFFF"/>
            </w:tcBorders>
            <w:shd w:val="clear" w:color="000000" w:fill="D8D8D8"/>
            <w:noWrap/>
            <w:vAlign w:val="center"/>
            <w:hideMark/>
          </w:tcPr>
          <w:p w:rsidR="00813C5C" w:rsidRPr="00813C5C" w:rsidRDefault="00813C5C" w:rsidP="00813C5C">
            <w:pPr>
              <w:rPr>
                <w:rFonts w:ascii="Calibri" w:eastAsia="Times New Roman" w:hAnsi="Calibri" w:cs="Calibri"/>
                <w:color w:val="333333"/>
              </w:rPr>
            </w:pPr>
            <w:r w:rsidRPr="00813C5C">
              <w:rPr>
                <w:rFonts w:ascii="Calibri" w:eastAsia="Times New Roman" w:hAnsi="Calibri" w:cs="Calibri"/>
                <w:color w:val="333333"/>
              </w:rPr>
              <w:t>POLICYBZR</w:t>
            </w:r>
          </w:p>
        </w:tc>
        <w:tc>
          <w:tcPr>
            <w:tcW w:w="5105" w:type="dxa"/>
            <w:tcBorders>
              <w:top w:val="nil"/>
              <w:left w:val="nil"/>
              <w:bottom w:val="single" w:sz="8" w:space="0" w:color="FFFFFF"/>
              <w:right w:val="single" w:sz="8" w:space="0" w:color="FFFFFF"/>
            </w:tcBorders>
            <w:shd w:val="clear" w:color="000000" w:fill="D8D8D8"/>
            <w:noWrap/>
            <w:vAlign w:val="center"/>
            <w:hideMark/>
          </w:tcPr>
          <w:p w:rsidR="00813C5C" w:rsidRPr="00813C5C" w:rsidRDefault="00813C5C" w:rsidP="00813C5C">
            <w:pPr>
              <w:rPr>
                <w:rFonts w:ascii="Calibri" w:eastAsia="Times New Roman" w:hAnsi="Calibri" w:cs="Calibri"/>
                <w:color w:val="333333"/>
              </w:rPr>
            </w:pPr>
            <w:r w:rsidRPr="00813C5C">
              <w:rPr>
                <w:rFonts w:ascii="Calibri" w:eastAsia="Times New Roman" w:hAnsi="Calibri" w:cs="Calibri"/>
                <w:color w:val="333333"/>
              </w:rPr>
              <w:t>SOCIETE GENERALE</w:t>
            </w:r>
          </w:p>
        </w:tc>
        <w:tc>
          <w:tcPr>
            <w:tcW w:w="925" w:type="dxa"/>
            <w:tcBorders>
              <w:top w:val="nil"/>
              <w:left w:val="nil"/>
              <w:bottom w:val="single" w:sz="8" w:space="0" w:color="FFFFFF"/>
              <w:right w:val="single" w:sz="8" w:space="0" w:color="FFFFFF"/>
            </w:tcBorders>
            <w:shd w:val="clear" w:color="000000" w:fill="D8D8D8"/>
            <w:noWrap/>
            <w:vAlign w:val="center"/>
            <w:hideMark/>
          </w:tcPr>
          <w:p w:rsidR="00813C5C" w:rsidRPr="00813C5C" w:rsidRDefault="00813C5C" w:rsidP="00813C5C">
            <w:pPr>
              <w:jc w:val="center"/>
              <w:rPr>
                <w:rFonts w:ascii="Calibri" w:eastAsia="Times New Roman" w:hAnsi="Calibri" w:cs="Calibri"/>
                <w:color w:val="333333"/>
              </w:rPr>
            </w:pPr>
            <w:r w:rsidRPr="00813C5C">
              <w:rPr>
                <w:rFonts w:ascii="Calibri" w:eastAsia="Times New Roman" w:hAnsi="Calibri" w:cs="Calibri"/>
                <w:color w:val="333333"/>
              </w:rPr>
              <w:t>BUY</w:t>
            </w:r>
          </w:p>
        </w:tc>
        <w:tc>
          <w:tcPr>
            <w:tcW w:w="995" w:type="dxa"/>
            <w:tcBorders>
              <w:top w:val="nil"/>
              <w:left w:val="nil"/>
              <w:bottom w:val="single" w:sz="8" w:space="0" w:color="FFFFFF"/>
              <w:right w:val="single" w:sz="8" w:space="0" w:color="FFFFFF"/>
            </w:tcBorders>
            <w:shd w:val="clear" w:color="000000" w:fill="D8D8D8"/>
            <w:noWrap/>
            <w:vAlign w:val="center"/>
            <w:hideMark/>
          </w:tcPr>
          <w:p w:rsidR="00813C5C" w:rsidRPr="00813C5C" w:rsidRDefault="00813C5C" w:rsidP="00813C5C">
            <w:pPr>
              <w:jc w:val="center"/>
              <w:rPr>
                <w:rFonts w:ascii="Calibri" w:eastAsia="Times New Roman" w:hAnsi="Calibri" w:cs="Calibri"/>
                <w:color w:val="333333"/>
              </w:rPr>
            </w:pPr>
            <w:r w:rsidRPr="00813C5C">
              <w:rPr>
                <w:rFonts w:ascii="Calibri" w:eastAsia="Times New Roman" w:hAnsi="Calibri" w:cs="Calibri"/>
                <w:color w:val="333333"/>
              </w:rPr>
              <w:t>2600000</w:t>
            </w:r>
          </w:p>
        </w:tc>
        <w:tc>
          <w:tcPr>
            <w:tcW w:w="980" w:type="dxa"/>
            <w:tcBorders>
              <w:top w:val="nil"/>
              <w:left w:val="nil"/>
              <w:bottom w:val="single" w:sz="8" w:space="0" w:color="FFFFFF"/>
              <w:right w:val="single" w:sz="8" w:space="0" w:color="FFFFFF"/>
            </w:tcBorders>
            <w:shd w:val="clear" w:color="000000" w:fill="D8D8D8"/>
            <w:noWrap/>
            <w:vAlign w:val="center"/>
            <w:hideMark/>
          </w:tcPr>
          <w:p w:rsidR="00813C5C" w:rsidRPr="00813C5C" w:rsidRDefault="00813C5C" w:rsidP="00813C5C">
            <w:pPr>
              <w:jc w:val="center"/>
              <w:rPr>
                <w:rFonts w:ascii="Calibri" w:eastAsia="Times New Roman" w:hAnsi="Calibri" w:cs="Calibri"/>
                <w:color w:val="333333"/>
              </w:rPr>
            </w:pPr>
            <w:r w:rsidRPr="00813C5C">
              <w:rPr>
                <w:rFonts w:ascii="Calibri" w:eastAsia="Times New Roman" w:hAnsi="Calibri" w:cs="Calibri"/>
                <w:color w:val="333333"/>
              </w:rPr>
              <w:t>456.40</w:t>
            </w:r>
          </w:p>
        </w:tc>
      </w:tr>
      <w:tr w:rsidR="00813C5C" w:rsidRPr="00813C5C" w:rsidTr="00BF7817">
        <w:trPr>
          <w:trHeight w:val="315"/>
        </w:trPr>
        <w:tc>
          <w:tcPr>
            <w:tcW w:w="960" w:type="dxa"/>
            <w:tcBorders>
              <w:top w:val="nil"/>
              <w:left w:val="single" w:sz="8" w:space="0" w:color="FFFFFF"/>
              <w:bottom w:val="single" w:sz="8" w:space="0" w:color="FFFFFF"/>
              <w:right w:val="single" w:sz="8" w:space="0" w:color="FFFFFF"/>
            </w:tcBorders>
            <w:shd w:val="clear" w:color="000000" w:fill="F2F2F2"/>
            <w:noWrap/>
            <w:vAlign w:val="center"/>
            <w:hideMark/>
          </w:tcPr>
          <w:p w:rsidR="00813C5C" w:rsidRPr="00813C5C" w:rsidRDefault="00813C5C" w:rsidP="00813C5C">
            <w:pPr>
              <w:jc w:val="center"/>
              <w:rPr>
                <w:rFonts w:ascii="Calibri" w:eastAsia="Times New Roman" w:hAnsi="Calibri" w:cs="Calibri"/>
                <w:color w:val="333333"/>
              </w:rPr>
            </w:pPr>
            <w:r w:rsidRPr="00813C5C">
              <w:rPr>
                <w:rFonts w:ascii="Calibri" w:eastAsia="Times New Roman" w:hAnsi="Calibri" w:cs="Calibri"/>
                <w:color w:val="333333"/>
              </w:rPr>
              <w:t>2-Dec-22</w:t>
            </w:r>
          </w:p>
        </w:tc>
        <w:tc>
          <w:tcPr>
            <w:tcW w:w="2115" w:type="dxa"/>
            <w:tcBorders>
              <w:top w:val="nil"/>
              <w:left w:val="nil"/>
              <w:bottom w:val="single" w:sz="8" w:space="0" w:color="FFFFFF"/>
              <w:right w:val="single" w:sz="8" w:space="0" w:color="FFFFFF"/>
            </w:tcBorders>
            <w:shd w:val="clear" w:color="000000" w:fill="F2F2F2"/>
            <w:noWrap/>
            <w:vAlign w:val="center"/>
            <w:hideMark/>
          </w:tcPr>
          <w:p w:rsidR="00813C5C" w:rsidRPr="00813C5C" w:rsidRDefault="00813C5C" w:rsidP="00813C5C">
            <w:pPr>
              <w:rPr>
                <w:rFonts w:ascii="Calibri" w:eastAsia="Times New Roman" w:hAnsi="Calibri" w:cs="Calibri"/>
                <w:color w:val="333333"/>
              </w:rPr>
            </w:pPr>
            <w:r w:rsidRPr="00813C5C">
              <w:rPr>
                <w:rFonts w:ascii="Calibri" w:eastAsia="Times New Roman" w:hAnsi="Calibri" w:cs="Calibri"/>
                <w:color w:val="333333"/>
              </w:rPr>
              <w:t>POLICYBZR</w:t>
            </w:r>
          </w:p>
        </w:tc>
        <w:tc>
          <w:tcPr>
            <w:tcW w:w="5105" w:type="dxa"/>
            <w:tcBorders>
              <w:top w:val="nil"/>
              <w:left w:val="nil"/>
              <w:bottom w:val="single" w:sz="8" w:space="0" w:color="FFFFFF"/>
              <w:right w:val="single" w:sz="8" w:space="0" w:color="FFFFFF"/>
            </w:tcBorders>
            <w:shd w:val="clear" w:color="000000" w:fill="F2F2F2"/>
            <w:noWrap/>
            <w:vAlign w:val="center"/>
            <w:hideMark/>
          </w:tcPr>
          <w:p w:rsidR="00813C5C" w:rsidRPr="00813C5C" w:rsidRDefault="00813C5C" w:rsidP="00813C5C">
            <w:pPr>
              <w:rPr>
                <w:rFonts w:ascii="Calibri" w:eastAsia="Times New Roman" w:hAnsi="Calibri" w:cs="Calibri"/>
                <w:color w:val="333333"/>
              </w:rPr>
            </w:pPr>
            <w:r w:rsidRPr="00813C5C">
              <w:rPr>
                <w:rFonts w:ascii="Calibri" w:eastAsia="Times New Roman" w:hAnsi="Calibri" w:cs="Calibri"/>
                <w:color w:val="333333"/>
              </w:rPr>
              <w:t>MORGAN STANLEY MAURITIUS COMPANY LTD</w:t>
            </w:r>
          </w:p>
        </w:tc>
        <w:tc>
          <w:tcPr>
            <w:tcW w:w="925" w:type="dxa"/>
            <w:tcBorders>
              <w:top w:val="nil"/>
              <w:left w:val="nil"/>
              <w:bottom w:val="single" w:sz="8" w:space="0" w:color="FFFFFF"/>
              <w:right w:val="single" w:sz="8" w:space="0" w:color="FFFFFF"/>
            </w:tcBorders>
            <w:shd w:val="clear" w:color="000000" w:fill="F2F2F2"/>
            <w:noWrap/>
            <w:vAlign w:val="center"/>
            <w:hideMark/>
          </w:tcPr>
          <w:p w:rsidR="00813C5C" w:rsidRPr="00813C5C" w:rsidRDefault="00813C5C" w:rsidP="00813C5C">
            <w:pPr>
              <w:jc w:val="center"/>
              <w:rPr>
                <w:rFonts w:ascii="Calibri" w:eastAsia="Times New Roman" w:hAnsi="Calibri" w:cs="Calibri"/>
                <w:color w:val="333333"/>
              </w:rPr>
            </w:pPr>
            <w:r w:rsidRPr="00813C5C">
              <w:rPr>
                <w:rFonts w:ascii="Calibri" w:eastAsia="Times New Roman" w:hAnsi="Calibri" w:cs="Calibri"/>
                <w:color w:val="333333"/>
              </w:rPr>
              <w:t>BUY</w:t>
            </w:r>
          </w:p>
        </w:tc>
        <w:tc>
          <w:tcPr>
            <w:tcW w:w="995" w:type="dxa"/>
            <w:tcBorders>
              <w:top w:val="nil"/>
              <w:left w:val="nil"/>
              <w:bottom w:val="single" w:sz="8" w:space="0" w:color="FFFFFF"/>
              <w:right w:val="single" w:sz="8" w:space="0" w:color="FFFFFF"/>
            </w:tcBorders>
            <w:shd w:val="clear" w:color="000000" w:fill="F2F2F2"/>
            <w:noWrap/>
            <w:vAlign w:val="center"/>
            <w:hideMark/>
          </w:tcPr>
          <w:p w:rsidR="00813C5C" w:rsidRPr="00813C5C" w:rsidRDefault="00813C5C" w:rsidP="00813C5C">
            <w:pPr>
              <w:jc w:val="center"/>
              <w:rPr>
                <w:rFonts w:ascii="Calibri" w:eastAsia="Times New Roman" w:hAnsi="Calibri" w:cs="Calibri"/>
                <w:color w:val="333333"/>
              </w:rPr>
            </w:pPr>
            <w:r w:rsidRPr="00813C5C">
              <w:rPr>
                <w:rFonts w:ascii="Calibri" w:eastAsia="Times New Roman" w:hAnsi="Calibri" w:cs="Calibri"/>
                <w:color w:val="333333"/>
              </w:rPr>
              <w:t>2730000</w:t>
            </w:r>
          </w:p>
        </w:tc>
        <w:tc>
          <w:tcPr>
            <w:tcW w:w="980" w:type="dxa"/>
            <w:tcBorders>
              <w:top w:val="nil"/>
              <w:left w:val="nil"/>
              <w:bottom w:val="single" w:sz="8" w:space="0" w:color="FFFFFF"/>
              <w:right w:val="single" w:sz="8" w:space="0" w:color="FFFFFF"/>
            </w:tcBorders>
            <w:shd w:val="clear" w:color="000000" w:fill="F2F2F2"/>
            <w:noWrap/>
            <w:vAlign w:val="center"/>
            <w:hideMark/>
          </w:tcPr>
          <w:p w:rsidR="00813C5C" w:rsidRPr="00813C5C" w:rsidRDefault="00813C5C" w:rsidP="00813C5C">
            <w:pPr>
              <w:jc w:val="center"/>
              <w:rPr>
                <w:rFonts w:ascii="Calibri" w:eastAsia="Times New Roman" w:hAnsi="Calibri" w:cs="Calibri"/>
                <w:color w:val="333333"/>
              </w:rPr>
            </w:pPr>
            <w:r w:rsidRPr="00813C5C">
              <w:rPr>
                <w:rFonts w:ascii="Calibri" w:eastAsia="Times New Roman" w:hAnsi="Calibri" w:cs="Calibri"/>
                <w:color w:val="333333"/>
              </w:rPr>
              <w:t>456.40</w:t>
            </w:r>
          </w:p>
        </w:tc>
      </w:tr>
      <w:tr w:rsidR="00813C5C" w:rsidRPr="00813C5C" w:rsidTr="00BF7817">
        <w:trPr>
          <w:trHeight w:val="315"/>
        </w:trPr>
        <w:tc>
          <w:tcPr>
            <w:tcW w:w="960" w:type="dxa"/>
            <w:tcBorders>
              <w:top w:val="nil"/>
              <w:left w:val="single" w:sz="8" w:space="0" w:color="FFFFFF"/>
              <w:bottom w:val="single" w:sz="8" w:space="0" w:color="FFFFFF"/>
              <w:right w:val="single" w:sz="8" w:space="0" w:color="FFFFFF"/>
            </w:tcBorders>
            <w:shd w:val="clear" w:color="000000" w:fill="D8D8D8"/>
            <w:noWrap/>
            <w:vAlign w:val="center"/>
            <w:hideMark/>
          </w:tcPr>
          <w:p w:rsidR="00813C5C" w:rsidRPr="00813C5C" w:rsidRDefault="00813C5C" w:rsidP="00813C5C">
            <w:pPr>
              <w:jc w:val="center"/>
              <w:rPr>
                <w:rFonts w:ascii="Calibri" w:eastAsia="Times New Roman" w:hAnsi="Calibri" w:cs="Calibri"/>
                <w:color w:val="333333"/>
              </w:rPr>
            </w:pPr>
            <w:r w:rsidRPr="00813C5C">
              <w:rPr>
                <w:rFonts w:ascii="Calibri" w:eastAsia="Times New Roman" w:hAnsi="Calibri" w:cs="Calibri"/>
                <w:color w:val="333333"/>
              </w:rPr>
              <w:t>2-Dec-22</w:t>
            </w:r>
          </w:p>
        </w:tc>
        <w:tc>
          <w:tcPr>
            <w:tcW w:w="2115" w:type="dxa"/>
            <w:tcBorders>
              <w:top w:val="nil"/>
              <w:left w:val="nil"/>
              <w:bottom w:val="single" w:sz="8" w:space="0" w:color="FFFFFF"/>
              <w:right w:val="single" w:sz="8" w:space="0" w:color="FFFFFF"/>
            </w:tcBorders>
            <w:shd w:val="clear" w:color="000000" w:fill="DDDDDD"/>
            <w:noWrap/>
            <w:vAlign w:val="center"/>
            <w:hideMark/>
          </w:tcPr>
          <w:p w:rsidR="00813C5C" w:rsidRPr="00813C5C" w:rsidRDefault="00813C5C" w:rsidP="00813C5C">
            <w:pPr>
              <w:rPr>
                <w:rFonts w:ascii="Calibri" w:eastAsia="Times New Roman" w:hAnsi="Calibri" w:cs="Calibri"/>
                <w:color w:val="333333"/>
              </w:rPr>
            </w:pPr>
            <w:r w:rsidRPr="00813C5C">
              <w:rPr>
                <w:rFonts w:ascii="Calibri" w:eastAsia="Times New Roman" w:hAnsi="Calibri" w:cs="Calibri"/>
                <w:color w:val="333333"/>
              </w:rPr>
              <w:t>BIRLATYRE</w:t>
            </w:r>
          </w:p>
        </w:tc>
        <w:tc>
          <w:tcPr>
            <w:tcW w:w="5105" w:type="dxa"/>
            <w:tcBorders>
              <w:top w:val="nil"/>
              <w:left w:val="nil"/>
              <w:bottom w:val="single" w:sz="8" w:space="0" w:color="FFFFFF"/>
              <w:right w:val="single" w:sz="8" w:space="0" w:color="FFFFFF"/>
            </w:tcBorders>
            <w:shd w:val="clear" w:color="000000" w:fill="DDDDDD"/>
            <w:noWrap/>
            <w:vAlign w:val="center"/>
            <w:hideMark/>
          </w:tcPr>
          <w:p w:rsidR="00813C5C" w:rsidRPr="00813C5C" w:rsidRDefault="00813C5C" w:rsidP="00813C5C">
            <w:pPr>
              <w:rPr>
                <w:rFonts w:ascii="Calibri" w:eastAsia="Times New Roman" w:hAnsi="Calibri" w:cs="Calibri"/>
                <w:color w:val="333333"/>
              </w:rPr>
            </w:pPr>
            <w:r w:rsidRPr="00813C5C">
              <w:rPr>
                <w:rFonts w:ascii="Calibri" w:eastAsia="Times New Roman" w:hAnsi="Calibri" w:cs="Calibri"/>
                <w:color w:val="333333"/>
              </w:rPr>
              <w:t>AXIS TRUSTEE SERVICES LIMITED</w:t>
            </w:r>
          </w:p>
        </w:tc>
        <w:tc>
          <w:tcPr>
            <w:tcW w:w="925" w:type="dxa"/>
            <w:tcBorders>
              <w:top w:val="nil"/>
              <w:left w:val="nil"/>
              <w:bottom w:val="single" w:sz="8" w:space="0" w:color="FFFFFF"/>
              <w:right w:val="single" w:sz="8" w:space="0" w:color="FFFFFF"/>
            </w:tcBorders>
            <w:shd w:val="clear" w:color="000000" w:fill="DDDDDD"/>
            <w:noWrap/>
            <w:vAlign w:val="center"/>
            <w:hideMark/>
          </w:tcPr>
          <w:p w:rsidR="00813C5C" w:rsidRPr="00813C5C" w:rsidRDefault="00813C5C" w:rsidP="00813C5C">
            <w:pPr>
              <w:jc w:val="center"/>
              <w:rPr>
                <w:rFonts w:ascii="Calibri" w:eastAsia="Times New Roman" w:hAnsi="Calibri" w:cs="Calibri"/>
                <w:color w:val="333333"/>
              </w:rPr>
            </w:pPr>
            <w:r w:rsidRPr="00813C5C">
              <w:rPr>
                <w:rFonts w:ascii="Calibri" w:eastAsia="Times New Roman" w:hAnsi="Calibri" w:cs="Calibri"/>
                <w:color w:val="333333"/>
              </w:rPr>
              <w:t>SELL</w:t>
            </w:r>
          </w:p>
        </w:tc>
        <w:tc>
          <w:tcPr>
            <w:tcW w:w="995" w:type="dxa"/>
            <w:tcBorders>
              <w:top w:val="nil"/>
              <w:left w:val="nil"/>
              <w:bottom w:val="single" w:sz="8" w:space="0" w:color="FFFFFF"/>
              <w:right w:val="single" w:sz="8" w:space="0" w:color="FFFFFF"/>
            </w:tcBorders>
            <w:shd w:val="clear" w:color="000000" w:fill="DDDDDD"/>
            <w:noWrap/>
            <w:vAlign w:val="center"/>
            <w:hideMark/>
          </w:tcPr>
          <w:p w:rsidR="00813C5C" w:rsidRPr="00813C5C" w:rsidRDefault="00813C5C" w:rsidP="00813C5C">
            <w:pPr>
              <w:jc w:val="center"/>
              <w:rPr>
                <w:rFonts w:ascii="Calibri" w:eastAsia="Times New Roman" w:hAnsi="Calibri" w:cs="Calibri"/>
                <w:color w:val="333333"/>
              </w:rPr>
            </w:pPr>
            <w:r w:rsidRPr="00813C5C">
              <w:rPr>
                <w:rFonts w:ascii="Calibri" w:eastAsia="Times New Roman" w:hAnsi="Calibri" w:cs="Calibri"/>
                <w:color w:val="333333"/>
              </w:rPr>
              <w:t>1674968</w:t>
            </w:r>
          </w:p>
        </w:tc>
        <w:tc>
          <w:tcPr>
            <w:tcW w:w="980" w:type="dxa"/>
            <w:tcBorders>
              <w:top w:val="nil"/>
              <w:left w:val="nil"/>
              <w:bottom w:val="single" w:sz="8" w:space="0" w:color="FFFFFF"/>
              <w:right w:val="single" w:sz="8" w:space="0" w:color="FFFFFF"/>
            </w:tcBorders>
            <w:shd w:val="clear" w:color="000000" w:fill="DDDDDD"/>
            <w:noWrap/>
            <w:vAlign w:val="center"/>
            <w:hideMark/>
          </w:tcPr>
          <w:p w:rsidR="00813C5C" w:rsidRPr="00813C5C" w:rsidRDefault="00813C5C" w:rsidP="00813C5C">
            <w:pPr>
              <w:jc w:val="center"/>
              <w:rPr>
                <w:rFonts w:ascii="Calibri" w:eastAsia="Times New Roman" w:hAnsi="Calibri" w:cs="Calibri"/>
                <w:color w:val="333333"/>
              </w:rPr>
            </w:pPr>
            <w:r w:rsidRPr="00813C5C">
              <w:rPr>
                <w:rFonts w:ascii="Calibri" w:eastAsia="Times New Roman" w:hAnsi="Calibri" w:cs="Calibri"/>
                <w:color w:val="333333"/>
              </w:rPr>
              <w:t>3.84</w:t>
            </w:r>
          </w:p>
        </w:tc>
      </w:tr>
      <w:tr w:rsidR="00813C5C" w:rsidRPr="00813C5C" w:rsidTr="00BF7817">
        <w:trPr>
          <w:trHeight w:val="315"/>
        </w:trPr>
        <w:tc>
          <w:tcPr>
            <w:tcW w:w="960" w:type="dxa"/>
            <w:tcBorders>
              <w:top w:val="nil"/>
              <w:left w:val="single" w:sz="8" w:space="0" w:color="FFFFFF"/>
              <w:bottom w:val="single" w:sz="8" w:space="0" w:color="FFFFFF"/>
              <w:right w:val="single" w:sz="8" w:space="0" w:color="FFFFFF"/>
            </w:tcBorders>
            <w:shd w:val="clear" w:color="000000" w:fill="F2F2F2"/>
            <w:noWrap/>
            <w:vAlign w:val="center"/>
            <w:hideMark/>
          </w:tcPr>
          <w:p w:rsidR="00813C5C" w:rsidRPr="00813C5C" w:rsidRDefault="00813C5C" w:rsidP="00813C5C">
            <w:pPr>
              <w:jc w:val="center"/>
              <w:rPr>
                <w:rFonts w:ascii="Calibri" w:eastAsia="Times New Roman" w:hAnsi="Calibri" w:cs="Calibri"/>
                <w:color w:val="333333"/>
              </w:rPr>
            </w:pPr>
            <w:r w:rsidRPr="00813C5C">
              <w:rPr>
                <w:rFonts w:ascii="Calibri" w:eastAsia="Times New Roman" w:hAnsi="Calibri" w:cs="Calibri"/>
                <w:color w:val="333333"/>
              </w:rPr>
              <w:t>2-Dec-22</w:t>
            </w:r>
          </w:p>
        </w:tc>
        <w:tc>
          <w:tcPr>
            <w:tcW w:w="2115" w:type="dxa"/>
            <w:tcBorders>
              <w:top w:val="nil"/>
              <w:left w:val="nil"/>
              <w:bottom w:val="single" w:sz="8" w:space="0" w:color="FFFFFF"/>
              <w:right w:val="single" w:sz="8" w:space="0" w:color="FFFFFF"/>
            </w:tcBorders>
            <w:shd w:val="clear" w:color="000000" w:fill="F2F2F2"/>
            <w:noWrap/>
            <w:vAlign w:val="center"/>
            <w:hideMark/>
          </w:tcPr>
          <w:p w:rsidR="00813C5C" w:rsidRPr="00813C5C" w:rsidRDefault="00813C5C" w:rsidP="00813C5C">
            <w:pPr>
              <w:rPr>
                <w:rFonts w:ascii="Calibri" w:eastAsia="Times New Roman" w:hAnsi="Calibri" w:cs="Calibri"/>
                <w:color w:val="333333"/>
              </w:rPr>
            </w:pPr>
            <w:r w:rsidRPr="00813C5C">
              <w:rPr>
                <w:rFonts w:ascii="Calibri" w:eastAsia="Times New Roman" w:hAnsi="Calibri" w:cs="Calibri"/>
                <w:color w:val="333333"/>
              </w:rPr>
              <w:t>HCC</w:t>
            </w:r>
          </w:p>
        </w:tc>
        <w:tc>
          <w:tcPr>
            <w:tcW w:w="5105" w:type="dxa"/>
            <w:tcBorders>
              <w:top w:val="nil"/>
              <w:left w:val="nil"/>
              <w:bottom w:val="single" w:sz="8" w:space="0" w:color="FFFFFF"/>
              <w:right w:val="single" w:sz="8" w:space="0" w:color="FFFFFF"/>
            </w:tcBorders>
            <w:shd w:val="clear" w:color="000000" w:fill="F2F2F2"/>
            <w:noWrap/>
            <w:vAlign w:val="center"/>
            <w:hideMark/>
          </w:tcPr>
          <w:p w:rsidR="00813C5C" w:rsidRPr="00813C5C" w:rsidRDefault="00813C5C" w:rsidP="00813C5C">
            <w:pPr>
              <w:rPr>
                <w:rFonts w:ascii="Calibri" w:eastAsia="Times New Roman" w:hAnsi="Calibri" w:cs="Calibri"/>
                <w:color w:val="333333"/>
              </w:rPr>
            </w:pPr>
            <w:r w:rsidRPr="00813C5C">
              <w:rPr>
                <w:rFonts w:ascii="Calibri" w:eastAsia="Times New Roman" w:hAnsi="Calibri" w:cs="Calibri"/>
                <w:color w:val="333333"/>
              </w:rPr>
              <w:t>IDBI TRUSTEESHIP SERVICES LTD</w:t>
            </w:r>
          </w:p>
        </w:tc>
        <w:tc>
          <w:tcPr>
            <w:tcW w:w="925" w:type="dxa"/>
            <w:tcBorders>
              <w:top w:val="nil"/>
              <w:left w:val="nil"/>
              <w:bottom w:val="single" w:sz="8" w:space="0" w:color="FFFFFF"/>
              <w:right w:val="single" w:sz="8" w:space="0" w:color="FFFFFF"/>
            </w:tcBorders>
            <w:shd w:val="clear" w:color="000000" w:fill="F2F2F2"/>
            <w:noWrap/>
            <w:vAlign w:val="center"/>
            <w:hideMark/>
          </w:tcPr>
          <w:p w:rsidR="00813C5C" w:rsidRPr="00813C5C" w:rsidRDefault="00813C5C" w:rsidP="00813C5C">
            <w:pPr>
              <w:jc w:val="center"/>
              <w:rPr>
                <w:rFonts w:ascii="Calibri" w:eastAsia="Times New Roman" w:hAnsi="Calibri" w:cs="Calibri"/>
                <w:color w:val="333333"/>
              </w:rPr>
            </w:pPr>
            <w:r w:rsidRPr="00813C5C">
              <w:rPr>
                <w:rFonts w:ascii="Calibri" w:eastAsia="Times New Roman" w:hAnsi="Calibri" w:cs="Calibri"/>
                <w:color w:val="333333"/>
              </w:rPr>
              <w:t>SELL</w:t>
            </w:r>
          </w:p>
        </w:tc>
        <w:tc>
          <w:tcPr>
            <w:tcW w:w="995" w:type="dxa"/>
            <w:tcBorders>
              <w:top w:val="nil"/>
              <w:left w:val="nil"/>
              <w:bottom w:val="single" w:sz="8" w:space="0" w:color="FFFFFF"/>
              <w:right w:val="single" w:sz="8" w:space="0" w:color="FFFFFF"/>
            </w:tcBorders>
            <w:shd w:val="clear" w:color="000000" w:fill="F2F2F2"/>
            <w:noWrap/>
            <w:vAlign w:val="center"/>
            <w:hideMark/>
          </w:tcPr>
          <w:p w:rsidR="00813C5C" w:rsidRPr="00813C5C" w:rsidRDefault="00813C5C" w:rsidP="00813C5C">
            <w:pPr>
              <w:jc w:val="center"/>
              <w:rPr>
                <w:rFonts w:ascii="Calibri" w:eastAsia="Times New Roman" w:hAnsi="Calibri" w:cs="Calibri"/>
                <w:color w:val="333333"/>
              </w:rPr>
            </w:pPr>
            <w:r w:rsidRPr="00813C5C">
              <w:rPr>
                <w:rFonts w:ascii="Calibri" w:eastAsia="Times New Roman" w:hAnsi="Calibri" w:cs="Calibri"/>
                <w:color w:val="333333"/>
              </w:rPr>
              <w:t>7777114</w:t>
            </w:r>
          </w:p>
        </w:tc>
        <w:tc>
          <w:tcPr>
            <w:tcW w:w="980" w:type="dxa"/>
            <w:tcBorders>
              <w:top w:val="nil"/>
              <w:left w:val="nil"/>
              <w:bottom w:val="single" w:sz="8" w:space="0" w:color="FFFFFF"/>
              <w:right w:val="single" w:sz="8" w:space="0" w:color="FFFFFF"/>
            </w:tcBorders>
            <w:shd w:val="clear" w:color="000000" w:fill="F2F2F2"/>
            <w:noWrap/>
            <w:vAlign w:val="center"/>
            <w:hideMark/>
          </w:tcPr>
          <w:p w:rsidR="00813C5C" w:rsidRPr="00813C5C" w:rsidRDefault="00813C5C" w:rsidP="00813C5C">
            <w:pPr>
              <w:jc w:val="center"/>
              <w:rPr>
                <w:rFonts w:ascii="Calibri" w:eastAsia="Times New Roman" w:hAnsi="Calibri" w:cs="Calibri"/>
                <w:color w:val="333333"/>
              </w:rPr>
            </w:pPr>
            <w:r w:rsidRPr="00813C5C">
              <w:rPr>
                <w:rFonts w:ascii="Calibri" w:eastAsia="Times New Roman" w:hAnsi="Calibri" w:cs="Calibri"/>
                <w:color w:val="333333"/>
              </w:rPr>
              <w:t>18.18</w:t>
            </w:r>
          </w:p>
        </w:tc>
      </w:tr>
      <w:tr w:rsidR="00813C5C" w:rsidRPr="00813C5C" w:rsidTr="00BF7817">
        <w:trPr>
          <w:trHeight w:val="315"/>
        </w:trPr>
        <w:tc>
          <w:tcPr>
            <w:tcW w:w="960" w:type="dxa"/>
            <w:tcBorders>
              <w:top w:val="nil"/>
              <w:left w:val="single" w:sz="8" w:space="0" w:color="FFFFFF"/>
              <w:bottom w:val="single" w:sz="8" w:space="0" w:color="FFFFFF"/>
              <w:right w:val="single" w:sz="8" w:space="0" w:color="FFFFFF"/>
            </w:tcBorders>
            <w:shd w:val="clear" w:color="000000" w:fill="D8D8D8"/>
            <w:noWrap/>
            <w:vAlign w:val="center"/>
            <w:hideMark/>
          </w:tcPr>
          <w:p w:rsidR="00813C5C" w:rsidRPr="00813C5C" w:rsidRDefault="00813C5C" w:rsidP="00813C5C">
            <w:pPr>
              <w:jc w:val="center"/>
              <w:rPr>
                <w:rFonts w:ascii="Calibri" w:eastAsia="Times New Roman" w:hAnsi="Calibri" w:cs="Calibri"/>
                <w:color w:val="333333"/>
              </w:rPr>
            </w:pPr>
            <w:r w:rsidRPr="00813C5C">
              <w:rPr>
                <w:rFonts w:ascii="Calibri" w:eastAsia="Times New Roman" w:hAnsi="Calibri" w:cs="Calibri"/>
                <w:color w:val="333333"/>
              </w:rPr>
              <w:t>2-Dec-22</w:t>
            </w:r>
          </w:p>
        </w:tc>
        <w:tc>
          <w:tcPr>
            <w:tcW w:w="2115" w:type="dxa"/>
            <w:tcBorders>
              <w:top w:val="nil"/>
              <w:left w:val="nil"/>
              <w:bottom w:val="single" w:sz="8" w:space="0" w:color="FFFFFF"/>
              <w:right w:val="single" w:sz="8" w:space="0" w:color="FFFFFF"/>
            </w:tcBorders>
            <w:shd w:val="clear" w:color="000000" w:fill="DDDDDD"/>
            <w:noWrap/>
            <w:vAlign w:val="center"/>
            <w:hideMark/>
          </w:tcPr>
          <w:p w:rsidR="00813C5C" w:rsidRPr="00813C5C" w:rsidRDefault="00813C5C" w:rsidP="00813C5C">
            <w:pPr>
              <w:rPr>
                <w:rFonts w:ascii="Calibri" w:eastAsia="Times New Roman" w:hAnsi="Calibri" w:cs="Calibri"/>
                <w:color w:val="333333"/>
              </w:rPr>
            </w:pPr>
            <w:r w:rsidRPr="00813C5C">
              <w:rPr>
                <w:rFonts w:ascii="Calibri" w:eastAsia="Times New Roman" w:hAnsi="Calibri" w:cs="Calibri"/>
                <w:color w:val="333333"/>
              </w:rPr>
              <w:t>POLICYBZR</w:t>
            </w:r>
          </w:p>
        </w:tc>
        <w:tc>
          <w:tcPr>
            <w:tcW w:w="5105" w:type="dxa"/>
            <w:tcBorders>
              <w:top w:val="nil"/>
              <w:left w:val="nil"/>
              <w:bottom w:val="single" w:sz="8" w:space="0" w:color="FFFFFF"/>
              <w:right w:val="single" w:sz="8" w:space="0" w:color="FFFFFF"/>
            </w:tcBorders>
            <w:shd w:val="clear" w:color="000000" w:fill="DDDDDD"/>
            <w:noWrap/>
            <w:vAlign w:val="center"/>
            <w:hideMark/>
          </w:tcPr>
          <w:p w:rsidR="00813C5C" w:rsidRPr="00813C5C" w:rsidRDefault="00813C5C" w:rsidP="00813C5C">
            <w:pPr>
              <w:rPr>
                <w:rFonts w:ascii="Calibri" w:eastAsia="Times New Roman" w:hAnsi="Calibri" w:cs="Calibri"/>
                <w:color w:val="333333"/>
              </w:rPr>
            </w:pPr>
            <w:r w:rsidRPr="00813C5C">
              <w:rPr>
                <w:rFonts w:ascii="Calibri" w:eastAsia="Times New Roman" w:hAnsi="Calibri" w:cs="Calibri"/>
                <w:color w:val="333333"/>
              </w:rPr>
              <w:t>SVF INDIA HOLDINGS (CAYMAN) LIMITED</w:t>
            </w:r>
          </w:p>
        </w:tc>
        <w:tc>
          <w:tcPr>
            <w:tcW w:w="925" w:type="dxa"/>
            <w:tcBorders>
              <w:top w:val="nil"/>
              <w:left w:val="nil"/>
              <w:bottom w:val="single" w:sz="8" w:space="0" w:color="FFFFFF"/>
              <w:right w:val="single" w:sz="8" w:space="0" w:color="FFFFFF"/>
            </w:tcBorders>
            <w:shd w:val="clear" w:color="000000" w:fill="DDDDDD"/>
            <w:noWrap/>
            <w:vAlign w:val="center"/>
            <w:hideMark/>
          </w:tcPr>
          <w:p w:rsidR="00813C5C" w:rsidRPr="00813C5C" w:rsidRDefault="00813C5C" w:rsidP="00813C5C">
            <w:pPr>
              <w:jc w:val="center"/>
              <w:rPr>
                <w:rFonts w:ascii="Calibri" w:eastAsia="Times New Roman" w:hAnsi="Calibri" w:cs="Calibri"/>
                <w:color w:val="333333"/>
              </w:rPr>
            </w:pPr>
            <w:r w:rsidRPr="00813C5C">
              <w:rPr>
                <w:rFonts w:ascii="Calibri" w:eastAsia="Times New Roman" w:hAnsi="Calibri" w:cs="Calibri"/>
                <w:color w:val="333333"/>
              </w:rPr>
              <w:t>SELL</w:t>
            </w:r>
          </w:p>
        </w:tc>
        <w:tc>
          <w:tcPr>
            <w:tcW w:w="995" w:type="dxa"/>
            <w:tcBorders>
              <w:top w:val="nil"/>
              <w:left w:val="nil"/>
              <w:bottom w:val="single" w:sz="8" w:space="0" w:color="FFFFFF"/>
              <w:right w:val="single" w:sz="8" w:space="0" w:color="FFFFFF"/>
            </w:tcBorders>
            <w:shd w:val="clear" w:color="000000" w:fill="DDDDDD"/>
            <w:noWrap/>
            <w:vAlign w:val="center"/>
            <w:hideMark/>
          </w:tcPr>
          <w:p w:rsidR="00813C5C" w:rsidRPr="00813C5C" w:rsidRDefault="00813C5C" w:rsidP="00813C5C">
            <w:pPr>
              <w:jc w:val="center"/>
              <w:rPr>
                <w:rFonts w:ascii="Calibri" w:eastAsia="Times New Roman" w:hAnsi="Calibri" w:cs="Calibri"/>
                <w:color w:val="333333"/>
              </w:rPr>
            </w:pPr>
            <w:r w:rsidRPr="00813C5C">
              <w:rPr>
                <w:rFonts w:ascii="Calibri" w:eastAsia="Times New Roman" w:hAnsi="Calibri" w:cs="Calibri"/>
                <w:color w:val="333333"/>
              </w:rPr>
              <w:t>22842424</w:t>
            </w:r>
          </w:p>
        </w:tc>
        <w:tc>
          <w:tcPr>
            <w:tcW w:w="980" w:type="dxa"/>
            <w:tcBorders>
              <w:top w:val="nil"/>
              <w:left w:val="nil"/>
              <w:bottom w:val="single" w:sz="8" w:space="0" w:color="FFFFFF"/>
              <w:right w:val="single" w:sz="8" w:space="0" w:color="FFFFFF"/>
            </w:tcBorders>
            <w:shd w:val="clear" w:color="000000" w:fill="DDDDDD"/>
            <w:noWrap/>
            <w:vAlign w:val="center"/>
            <w:hideMark/>
          </w:tcPr>
          <w:p w:rsidR="00813C5C" w:rsidRPr="00813C5C" w:rsidRDefault="00813C5C" w:rsidP="00813C5C">
            <w:pPr>
              <w:jc w:val="center"/>
              <w:rPr>
                <w:rFonts w:ascii="Calibri" w:eastAsia="Times New Roman" w:hAnsi="Calibri" w:cs="Calibri"/>
                <w:color w:val="333333"/>
              </w:rPr>
            </w:pPr>
            <w:r w:rsidRPr="00813C5C">
              <w:rPr>
                <w:rFonts w:ascii="Calibri" w:eastAsia="Times New Roman" w:hAnsi="Calibri" w:cs="Calibri"/>
                <w:color w:val="333333"/>
              </w:rPr>
              <w:t>456.40</w:t>
            </w:r>
          </w:p>
        </w:tc>
      </w:tr>
    </w:tbl>
    <w:p w:rsidR="007B01CD" w:rsidRDefault="007B01CD" w:rsidP="00226BDC">
      <w:pPr>
        <w:tabs>
          <w:tab w:val="left" w:pos="1365"/>
        </w:tabs>
        <w:rPr>
          <w:rFonts w:asciiTheme="minorHAnsi" w:hAnsiTheme="minorHAnsi"/>
          <w:b/>
          <w:color w:val="auto"/>
          <w:szCs w:val="16"/>
        </w:rPr>
      </w:pPr>
    </w:p>
    <w:p w:rsidR="004C3BC2" w:rsidRDefault="004C3BC2" w:rsidP="00226BDC">
      <w:pPr>
        <w:tabs>
          <w:tab w:val="left" w:pos="1365"/>
        </w:tabs>
        <w:rPr>
          <w:rFonts w:asciiTheme="minorHAnsi" w:hAnsiTheme="minorHAnsi"/>
          <w:b/>
          <w:color w:val="auto"/>
          <w:szCs w:val="16"/>
        </w:rPr>
      </w:pPr>
    </w:p>
    <w:p w:rsidR="005C56DC" w:rsidRDefault="00D06CA0" w:rsidP="00226BDC">
      <w:pPr>
        <w:tabs>
          <w:tab w:val="left" w:pos="1365"/>
        </w:tabs>
        <w:rPr>
          <w:rFonts w:asciiTheme="minorHAnsi" w:hAnsiTheme="minorHAnsi"/>
          <w:b/>
          <w:color w:val="auto"/>
          <w:sz w:val="16"/>
          <w:szCs w:val="16"/>
        </w:rPr>
      </w:pPr>
      <w:r w:rsidRPr="003B0DB9">
        <w:rPr>
          <w:rFonts w:asciiTheme="minorHAnsi" w:hAnsiTheme="minorHAnsi"/>
          <w:b/>
          <w:color w:val="auto"/>
          <w:szCs w:val="16"/>
        </w:rPr>
        <w:t xml:space="preserve">Note- Executed on </w:t>
      </w:r>
      <w:r w:rsidR="00AE338F">
        <w:rPr>
          <w:rFonts w:asciiTheme="minorHAnsi" w:hAnsiTheme="minorHAnsi"/>
          <w:b/>
          <w:color w:val="auto"/>
          <w:szCs w:val="16"/>
        </w:rPr>
        <w:t>2</w:t>
      </w:r>
      <w:r w:rsidR="00AE338F" w:rsidRPr="00AE338F">
        <w:rPr>
          <w:rFonts w:asciiTheme="minorHAnsi" w:hAnsiTheme="minorHAnsi"/>
          <w:b/>
          <w:color w:val="auto"/>
          <w:szCs w:val="16"/>
          <w:vertAlign w:val="superscript"/>
        </w:rPr>
        <w:t>nd</w:t>
      </w:r>
      <w:r w:rsidR="00AE338F">
        <w:rPr>
          <w:rFonts w:asciiTheme="minorHAnsi" w:hAnsiTheme="minorHAnsi"/>
          <w:b/>
          <w:color w:val="auto"/>
          <w:szCs w:val="16"/>
        </w:rPr>
        <w:t xml:space="preserve"> </w:t>
      </w:r>
      <w:r w:rsidR="00547AEE">
        <w:rPr>
          <w:rFonts w:asciiTheme="minorHAnsi" w:hAnsiTheme="minorHAnsi"/>
          <w:b/>
          <w:color w:val="auto"/>
          <w:szCs w:val="16"/>
        </w:rPr>
        <w:t>Dec</w:t>
      </w:r>
      <w:r>
        <w:rPr>
          <w:rFonts w:asciiTheme="minorHAnsi" w:hAnsiTheme="minorHAnsi"/>
          <w:b/>
          <w:color w:val="auto"/>
          <w:szCs w:val="16"/>
        </w:rPr>
        <w:t xml:space="preserve"> </w:t>
      </w:r>
      <w:r w:rsidRPr="003B0DB9">
        <w:rPr>
          <w:rFonts w:asciiTheme="minorHAnsi" w:hAnsiTheme="minorHAnsi"/>
          <w:b/>
          <w:color w:val="auto"/>
          <w:szCs w:val="16"/>
        </w:rPr>
        <w:t>20</w:t>
      </w:r>
      <w:r w:rsidR="00A14709">
        <w:rPr>
          <w:rFonts w:asciiTheme="minorHAnsi" w:hAnsiTheme="minorHAnsi"/>
          <w:b/>
          <w:color w:val="auto"/>
          <w:szCs w:val="16"/>
        </w:rPr>
        <w:t>22</w:t>
      </w:r>
      <w:r w:rsidRPr="003B0DB9">
        <w:rPr>
          <w:rFonts w:asciiTheme="minorHAnsi" w:hAnsiTheme="minorHAnsi"/>
          <w:b/>
          <w:color w:val="auto"/>
          <w:szCs w:val="16"/>
        </w:rPr>
        <w:t>. Bulk Deal Buy/Sell done by fund house is considere</w:t>
      </w:r>
      <w:r w:rsidR="004C527C">
        <w:rPr>
          <w:rFonts w:asciiTheme="minorHAnsi" w:hAnsiTheme="minorHAnsi"/>
          <w:b/>
          <w:color w:val="auto"/>
          <w:sz w:val="16"/>
          <w:szCs w:val="16"/>
        </w:rPr>
        <w:t>d</w:t>
      </w:r>
      <w:r w:rsidR="00B312EA">
        <w:rPr>
          <w:rFonts w:asciiTheme="minorHAnsi" w:hAnsiTheme="minorHAnsi"/>
          <w:b/>
          <w:color w:val="auto"/>
          <w:sz w:val="16"/>
          <w:szCs w:val="16"/>
        </w:rPr>
        <w:t>.</w:t>
      </w:r>
    </w:p>
    <w:p w:rsidR="000858A0" w:rsidRDefault="000858A0" w:rsidP="00226BDC">
      <w:pPr>
        <w:tabs>
          <w:tab w:val="left" w:pos="1365"/>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0B113A" w:rsidRDefault="000B113A" w:rsidP="005F525E">
      <w:pPr>
        <w:tabs>
          <w:tab w:val="left" w:pos="8730"/>
        </w:tabs>
        <w:rPr>
          <w:rFonts w:asciiTheme="minorHAnsi" w:hAnsiTheme="minorHAnsi"/>
          <w:b/>
          <w:color w:val="auto"/>
          <w:sz w:val="16"/>
          <w:szCs w:val="16"/>
        </w:rPr>
      </w:pPr>
    </w:p>
    <w:p w:rsidR="000B113A" w:rsidRDefault="000B113A" w:rsidP="005F525E">
      <w:pPr>
        <w:tabs>
          <w:tab w:val="left" w:pos="8730"/>
        </w:tabs>
        <w:rPr>
          <w:rFonts w:asciiTheme="minorHAnsi" w:hAnsiTheme="minorHAnsi"/>
          <w:b/>
          <w:color w:val="auto"/>
          <w:sz w:val="16"/>
          <w:szCs w:val="16"/>
        </w:rPr>
      </w:pPr>
    </w:p>
    <w:p w:rsidR="000B113A" w:rsidRDefault="000B113A" w:rsidP="005F525E">
      <w:pPr>
        <w:tabs>
          <w:tab w:val="left" w:pos="8730"/>
        </w:tabs>
        <w:rPr>
          <w:rFonts w:asciiTheme="minorHAnsi" w:hAnsiTheme="minorHAnsi"/>
          <w:b/>
          <w:color w:val="auto"/>
          <w:sz w:val="16"/>
          <w:szCs w:val="16"/>
        </w:rPr>
      </w:pPr>
    </w:p>
    <w:p w:rsidR="000B113A" w:rsidRDefault="000B113A" w:rsidP="005F525E">
      <w:pPr>
        <w:tabs>
          <w:tab w:val="left" w:pos="8730"/>
        </w:tabs>
        <w:rPr>
          <w:rFonts w:asciiTheme="minorHAnsi" w:hAnsiTheme="minorHAnsi"/>
          <w:b/>
          <w:color w:val="auto"/>
          <w:sz w:val="16"/>
          <w:szCs w:val="16"/>
        </w:rPr>
      </w:pPr>
    </w:p>
    <w:p w:rsidR="000B113A" w:rsidRDefault="000B113A" w:rsidP="005F525E">
      <w:pPr>
        <w:tabs>
          <w:tab w:val="left" w:pos="8730"/>
        </w:tabs>
        <w:rPr>
          <w:rFonts w:asciiTheme="minorHAnsi" w:hAnsiTheme="minorHAnsi"/>
          <w:b/>
          <w:color w:val="auto"/>
          <w:sz w:val="16"/>
          <w:szCs w:val="16"/>
        </w:rPr>
      </w:pPr>
    </w:p>
    <w:p w:rsidR="00132C08" w:rsidRDefault="00132C08" w:rsidP="005F525E">
      <w:pPr>
        <w:tabs>
          <w:tab w:val="left" w:pos="8730"/>
        </w:tabs>
        <w:rPr>
          <w:rFonts w:asciiTheme="minorHAnsi" w:hAnsiTheme="minorHAnsi"/>
          <w:b/>
          <w:color w:val="auto"/>
          <w:sz w:val="16"/>
          <w:szCs w:val="16"/>
        </w:rPr>
      </w:pPr>
    </w:p>
    <w:p w:rsidR="00132C08" w:rsidRDefault="00132C08" w:rsidP="005F525E">
      <w:pPr>
        <w:tabs>
          <w:tab w:val="left" w:pos="8730"/>
        </w:tabs>
        <w:rPr>
          <w:rFonts w:asciiTheme="minorHAnsi" w:hAnsiTheme="minorHAnsi"/>
          <w:b/>
          <w:color w:val="auto"/>
          <w:sz w:val="16"/>
          <w:szCs w:val="16"/>
        </w:rPr>
      </w:pPr>
    </w:p>
    <w:p w:rsidR="00132C08" w:rsidRDefault="00132C08" w:rsidP="005F525E">
      <w:pPr>
        <w:tabs>
          <w:tab w:val="left" w:pos="8730"/>
        </w:tabs>
        <w:rPr>
          <w:rFonts w:asciiTheme="minorHAnsi" w:hAnsiTheme="minorHAnsi"/>
          <w:b/>
          <w:color w:val="auto"/>
          <w:sz w:val="16"/>
          <w:szCs w:val="16"/>
        </w:rPr>
      </w:pPr>
    </w:p>
    <w:p w:rsidR="0082445A" w:rsidRDefault="0082445A" w:rsidP="00226BDC">
      <w:pPr>
        <w:tabs>
          <w:tab w:val="left" w:pos="1365"/>
        </w:tabs>
        <w:rPr>
          <w:rFonts w:asciiTheme="minorHAnsi" w:hAnsiTheme="minorHAnsi"/>
          <w:b/>
          <w:color w:val="auto"/>
          <w:sz w:val="16"/>
          <w:szCs w:val="16"/>
        </w:rPr>
      </w:pPr>
    </w:p>
    <w:p w:rsidR="00DC7B0A" w:rsidRDefault="00DC7B0A" w:rsidP="00226BDC">
      <w:pPr>
        <w:tabs>
          <w:tab w:val="left" w:pos="1365"/>
        </w:tabs>
        <w:rPr>
          <w:rFonts w:asciiTheme="minorHAnsi" w:hAnsiTheme="minorHAnsi"/>
          <w:b/>
          <w:color w:val="auto"/>
          <w:sz w:val="16"/>
          <w:szCs w:val="16"/>
        </w:rPr>
      </w:pPr>
    </w:p>
    <w:p w:rsidR="00DC7B0A" w:rsidRDefault="00DC7B0A" w:rsidP="00226BDC">
      <w:pPr>
        <w:tabs>
          <w:tab w:val="left" w:pos="1365"/>
        </w:tabs>
        <w:rPr>
          <w:rFonts w:asciiTheme="minorHAnsi" w:hAnsiTheme="minorHAnsi"/>
          <w:b/>
          <w:color w:val="auto"/>
          <w:sz w:val="16"/>
          <w:szCs w:val="16"/>
        </w:rPr>
      </w:pPr>
    </w:p>
    <w:p w:rsidR="00DC7B0A" w:rsidRDefault="00DC7B0A" w:rsidP="00226BDC">
      <w:pPr>
        <w:tabs>
          <w:tab w:val="left" w:pos="1365"/>
        </w:tabs>
        <w:rPr>
          <w:rFonts w:asciiTheme="minorHAnsi" w:hAnsiTheme="minorHAnsi"/>
          <w:b/>
          <w:color w:val="auto"/>
          <w:sz w:val="16"/>
          <w:szCs w:val="16"/>
        </w:rPr>
      </w:pPr>
    </w:p>
    <w:p w:rsidR="00DC7B0A" w:rsidRDefault="00DC7B0A" w:rsidP="00226BDC">
      <w:pPr>
        <w:tabs>
          <w:tab w:val="left" w:pos="1365"/>
        </w:tabs>
        <w:rPr>
          <w:rFonts w:asciiTheme="minorHAnsi" w:hAnsiTheme="minorHAnsi"/>
          <w:b/>
          <w:color w:val="auto"/>
          <w:sz w:val="16"/>
          <w:szCs w:val="16"/>
        </w:rPr>
      </w:pPr>
    </w:p>
    <w:p w:rsidR="00924C04" w:rsidRDefault="00924C04" w:rsidP="00226BDC">
      <w:pPr>
        <w:tabs>
          <w:tab w:val="left" w:pos="1365"/>
        </w:tabs>
        <w:rPr>
          <w:rFonts w:asciiTheme="minorHAnsi" w:hAnsiTheme="minorHAnsi"/>
          <w:b/>
          <w:color w:val="auto"/>
          <w:sz w:val="16"/>
          <w:szCs w:val="16"/>
        </w:rPr>
      </w:pPr>
    </w:p>
    <w:p w:rsidR="00924C04" w:rsidRDefault="00924C04" w:rsidP="00226BDC">
      <w:pPr>
        <w:tabs>
          <w:tab w:val="left" w:pos="1365"/>
        </w:tabs>
        <w:rPr>
          <w:rFonts w:asciiTheme="minorHAnsi" w:hAnsiTheme="minorHAnsi"/>
          <w:b/>
          <w:color w:val="auto"/>
          <w:sz w:val="16"/>
          <w:szCs w:val="16"/>
        </w:rPr>
      </w:pPr>
    </w:p>
    <w:p w:rsidR="00924C04" w:rsidRDefault="00924C04" w:rsidP="00226BDC">
      <w:pPr>
        <w:tabs>
          <w:tab w:val="left" w:pos="1365"/>
        </w:tabs>
        <w:rPr>
          <w:rFonts w:asciiTheme="minorHAnsi" w:hAnsiTheme="minorHAnsi"/>
          <w:b/>
          <w:color w:val="auto"/>
          <w:sz w:val="16"/>
          <w:szCs w:val="16"/>
        </w:rPr>
      </w:pPr>
    </w:p>
    <w:p w:rsidR="00924C04" w:rsidRDefault="00924C04" w:rsidP="00226BDC">
      <w:pPr>
        <w:tabs>
          <w:tab w:val="left" w:pos="1365"/>
        </w:tabs>
        <w:rPr>
          <w:rFonts w:asciiTheme="minorHAnsi" w:hAnsiTheme="minorHAnsi"/>
          <w:b/>
          <w:color w:val="auto"/>
          <w:sz w:val="16"/>
          <w:szCs w:val="16"/>
        </w:rPr>
      </w:pPr>
    </w:p>
    <w:p w:rsidR="00924C04" w:rsidRDefault="00924C04" w:rsidP="00226BDC">
      <w:pPr>
        <w:tabs>
          <w:tab w:val="left" w:pos="1365"/>
        </w:tabs>
        <w:rPr>
          <w:rFonts w:asciiTheme="minorHAnsi" w:hAnsiTheme="minorHAnsi"/>
          <w:b/>
          <w:color w:val="auto"/>
          <w:sz w:val="16"/>
          <w:szCs w:val="16"/>
        </w:rPr>
      </w:pPr>
    </w:p>
    <w:p w:rsidR="00924C04" w:rsidRDefault="00924C04" w:rsidP="00226BDC">
      <w:pPr>
        <w:tabs>
          <w:tab w:val="left" w:pos="1365"/>
        </w:tabs>
        <w:rPr>
          <w:rFonts w:asciiTheme="minorHAnsi" w:hAnsiTheme="minorHAnsi"/>
          <w:b/>
          <w:color w:val="auto"/>
          <w:sz w:val="16"/>
          <w:szCs w:val="16"/>
        </w:rPr>
      </w:pPr>
    </w:p>
    <w:p w:rsidR="00924C04" w:rsidRDefault="00924C04" w:rsidP="00226BDC">
      <w:pPr>
        <w:tabs>
          <w:tab w:val="left" w:pos="1365"/>
        </w:tabs>
        <w:rPr>
          <w:rFonts w:asciiTheme="minorHAnsi" w:hAnsiTheme="minorHAnsi"/>
          <w:b/>
          <w:color w:val="auto"/>
          <w:sz w:val="16"/>
          <w:szCs w:val="16"/>
        </w:rPr>
      </w:pPr>
    </w:p>
    <w:p w:rsidR="00924C04" w:rsidRDefault="00924C04" w:rsidP="00226BDC">
      <w:pPr>
        <w:tabs>
          <w:tab w:val="left" w:pos="1365"/>
        </w:tabs>
        <w:rPr>
          <w:rFonts w:asciiTheme="minorHAnsi" w:hAnsiTheme="minorHAnsi"/>
          <w:b/>
          <w:color w:val="auto"/>
          <w:sz w:val="16"/>
          <w:szCs w:val="16"/>
        </w:rPr>
      </w:pPr>
    </w:p>
    <w:p w:rsidR="00924C04" w:rsidRDefault="00924C04" w:rsidP="00226BDC">
      <w:pPr>
        <w:tabs>
          <w:tab w:val="left" w:pos="1365"/>
        </w:tabs>
        <w:rPr>
          <w:rFonts w:asciiTheme="minorHAnsi" w:hAnsiTheme="minorHAnsi"/>
          <w:b/>
          <w:color w:val="auto"/>
          <w:sz w:val="16"/>
          <w:szCs w:val="16"/>
        </w:rPr>
      </w:pPr>
    </w:p>
    <w:p w:rsidR="00924C04" w:rsidRDefault="00924C04" w:rsidP="00226BDC">
      <w:pPr>
        <w:tabs>
          <w:tab w:val="left" w:pos="1365"/>
        </w:tabs>
        <w:rPr>
          <w:rFonts w:asciiTheme="minorHAnsi" w:hAnsiTheme="minorHAnsi"/>
          <w:b/>
          <w:color w:val="auto"/>
          <w:sz w:val="16"/>
          <w:szCs w:val="16"/>
        </w:rPr>
      </w:pPr>
    </w:p>
    <w:p w:rsidR="006A1F5D" w:rsidRDefault="006A1F5D" w:rsidP="00226BDC">
      <w:pPr>
        <w:tabs>
          <w:tab w:val="left" w:pos="1365"/>
        </w:tabs>
        <w:rPr>
          <w:rFonts w:asciiTheme="minorHAnsi" w:hAnsiTheme="minorHAnsi"/>
          <w:b/>
          <w:color w:val="auto"/>
          <w:sz w:val="16"/>
          <w:szCs w:val="16"/>
        </w:rPr>
      </w:pPr>
    </w:p>
    <w:p w:rsidR="006A1F5D" w:rsidRDefault="006A1F5D" w:rsidP="00226BDC">
      <w:pPr>
        <w:tabs>
          <w:tab w:val="left" w:pos="1365"/>
        </w:tabs>
        <w:rPr>
          <w:rFonts w:asciiTheme="minorHAnsi" w:hAnsiTheme="minorHAnsi"/>
          <w:b/>
          <w:color w:val="auto"/>
          <w:sz w:val="16"/>
          <w:szCs w:val="16"/>
        </w:rPr>
      </w:pPr>
    </w:p>
    <w:p w:rsidR="006A1F5D" w:rsidRDefault="006A1F5D" w:rsidP="00226BDC">
      <w:pPr>
        <w:tabs>
          <w:tab w:val="left" w:pos="1365"/>
        </w:tabs>
        <w:rPr>
          <w:rFonts w:asciiTheme="minorHAnsi" w:hAnsiTheme="minorHAnsi"/>
          <w:b/>
          <w:color w:val="auto"/>
          <w:sz w:val="16"/>
          <w:szCs w:val="16"/>
        </w:rPr>
      </w:pPr>
    </w:p>
    <w:p w:rsidR="006A1F5D" w:rsidRDefault="006A1F5D" w:rsidP="00226BDC">
      <w:pPr>
        <w:tabs>
          <w:tab w:val="left" w:pos="1365"/>
        </w:tabs>
        <w:rPr>
          <w:rFonts w:asciiTheme="minorHAnsi" w:hAnsiTheme="minorHAnsi"/>
          <w:b/>
          <w:color w:val="auto"/>
          <w:sz w:val="16"/>
          <w:szCs w:val="16"/>
        </w:rPr>
      </w:pPr>
    </w:p>
    <w:p w:rsidR="00924C04" w:rsidRDefault="00924C04" w:rsidP="00226BDC">
      <w:pPr>
        <w:tabs>
          <w:tab w:val="left" w:pos="1365"/>
        </w:tabs>
        <w:rPr>
          <w:rFonts w:asciiTheme="minorHAnsi" w:hAnsiTheme="minorHAnsi"/>
          <w:b/>
          <w:color w:val="auto"/>
          <w:sz w:val="16"/>
          <w:szCs w:val="16"/>
        </w:rPr>
      </w:pPr>
    </w:p>
    <w:p w:rsidR="00924C04" w:rsidRDefault="00924C04" w:rsidP="00226BDC">
      <w:pPr>
        <w:tabs>
          <w:tab w:val="left" w:pos="1365"/>
        </w:tabs>
        <w:rPr>
          <w:rFonts w:asciiTheme="minorHAnsi" w:hAnsiTheme="minorHAnsi"/>
          <w:b/>
          <w:color w:val="auto"/>
          <w:sz w:val="16"/>
          <w:szCs w:val="16"/>
        </w:rPr>
      </w:pPr>
    </w:p>
    <w:p w:rsidR="00DC7B0A" w:rsidRDefault="00DC7B0A" w:rsidP="00226BDC">
      <w:pPr>
        <w:tabs>
          <w:tab w:val="left" w:pos="1365"/>
        </w:tabs>
        <w:rPr>
          <w:rFonts w:asciiTheme="minorHAnsi" w:hAnsiTheme="minorHAnsi"/>
          <w:b/>
          <w:color w:val="auto"/>
          <w:sz w:val="16"/>
          <w:szCs w:val="16"/>
        </w:rPr>
      </w:pPr>
    </w:p>
    <w:p w:rsidR="00911564" w:rsidRDefault="00911564" w:rsidP="00226BDC">
      <w:pPr>
        <w:tabs>
          <w:tab w:val="left" w:pos="1365"/>
        </w:tabs>
        <w:rPr>
          <w:rFonts w:asciiTheme="minorHAnsi" w:hAnsiTheme="minorHAnsi"/>
          <w:b/>
          <w:color w:val="auto"/>
          <w:sz w:val="16"/>
          <w:szCs w:val="16"/>
        </w:rPr>
      </w:pPr>
    </w:p>
    <w:p w:rsidR="00911564" w:rsidRDefault="00911564" w:rsidP="00226BDC">
      <w:pPr>
        <w:tabs>
          <w:tab w:val="left" w:pos="1365"/>
        </w:tabs>
        <w:rPr>
          <w:rFonts w:asciiTheme="minorHAnsi" w:hAnsiTheme="minorHAnsi"/>
          <w:b/>
          <w:color w:val="auto"/>
          <w:sz w:val="16"/>
          <w:szCs w:val="16"/>
        </w:rPr>
      </w:pPr>
    </w:p>
    <w:p w:rsidR="00911564" w:rsidRDefault="00911564" w:rsidP="00226BDC">
      <w:pPr>
        <w:tabs>
          <w:tab w:val="left" w:pos="1365"/>
        </w:tabs>
        <w:rPr>
          <w:rFonts w:asciiTheme="minorHAnsi" w:hAnsiTheme="minorHAnsi"/>
          <w:b/>
          <w:color w:val="auto"/>
          <w:sz w:val="16"/>
          <w:szCs w:val="16"/>
        </w:rPr>
      </w:pPr>
    </w:p>
    <w:tbl>
      <w:tblPr>
        <w:tblW w:w="11561" w:type="dxa"/>
        <w:jc w:val="center"/>
        <w:tblInd w:w="-311" w:type="dxa"/>
        <w:shd w:val="clear" w:color="auto" w:fill="E6E7E8"/>
        <w:tblCellMar>
          <w:left w:w="0" w:type="dxa"/>
          <w:right w:w="0" w:type="dxa"/>
        </w:tblCellMar>
        <w:tblLook w:val="04A0"/>
      </w:tblPr>
      <w:tblGrid>
        <w:gridCol w:w="2917"/>
        <w:gridCol w:w="2931"/>
        <w:gridCol w:w="2911"/>
        <w:gridCol w:w="2802"/>
      </w:tblGrid>
      <w:tr w:rsidR="00201DDD" w:rsidTr="008622E6">
        <w:trPr>
          <w:jc w:val="center"/>
        </w:trPr>
        <w:tc>
          <w:tcPr>
            <w:tcW w:w="1262" w:type="pct"/>
            <w:shd w:val="clear" w:color="auto" w:fill="E6E7E8"/>
          </w:tcPr>
          <w:p w:rsidR="00201DDD" w:rsidRDefault="00201DDD" w:rsidP="08D34F77">
            <w:pPr>
              <w:spacing w:line="360" w:lineRule="auto"/>
              <w:jc w:val="center"/>
              <w:rPr>
                <w:rFonts w:ascii="Calibri" w:hAnsi="Calibri" w:cs="Calibri"/>
                <w:b/>
                <w:bCs/>
                <w:color w:val="F79646"/>
              </w:rPr>
            </w:pPr>
            <w:r>
              <w:rPr>
                <w:rFonts w:ascii="Calibri" w:hAnsi="Calibri" w:cs="Calibri"/>
                <w:b/>
                <w:bCs/>
                <w:color w:val="F79646"/>
              </w:rPr>
              <w:t>R</w:t>
            </w:r>
            <w:r w:rsidR="00260BC1">
              <w:rPr>
                <w:rFonts w:ascii="Calibri" w:hAnsi="Calibri" w:cs="Calibri"/>
                <w:b/>
                <w:bCs/>
                <w:color w:val="F79646"/>
              </w:rPr>
              <w:t xml:space="preserve">esearch </w:t>
            </w:r>
            <w:r>
              <w:rPr>
                <w:rFonts w:ascii="Calibri" w:hAnsi="Calibri" w:cs="Calibri"/>
                <w:b/>
                <w:bCs/>
                <w:color w:val="F79646"/>
              </w:rPr>
              <w:t>A</w:t>
            </w:r>
            <w:r w:rsidR="00260BC1">
              <w:rPr>
                <w:rFonts w:ascii="Calibri" w:hAnsi="Calibri" w:cs="Calibri"/>
                <w:b/>
                <w:bCs/>
                <w:color w:val="F79646"/>
              </w:rPr>
              <w:t>nalyst</w:t>
            </w:r>
            <w:r>
              <w:rPr>
                <w:rFonts w:ascii="Calibri" w:hAnsi="Calibri" w:cs="Calibri"/>
                <w:b/>
                <w:bCs/>
                <w:color w:val="F79646"/>
              </w:rPr>
              <w:t xml:space="preserve"> Registration No.</w:t>
            </w:r>
          </w:p>
        </w:tc>
        <w:tc>
          <w:tcPr>
            <w:tcW w:w="1268"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Contact</w:t>
            </w:r>
          </w:p>
        </w:tc>
        <w:tc>
          <w:tcPr>
            <w:tcW w:w="1259"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Website</w:t>
            </w:r>
          </w:p>
        </w:tc>
        <w:tc>
          <w:tcPr>
            <w:tcW w:w="1212"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mail Id</w:t>
            </w:r>
          </w:p>
        </w:tc>
      </w:tr>
      <w:tr w:rsidR="00201DDD" w:rsidTr="008622E6">
        <w:trPr>
          <w:jc w:val="center"/>
        </w:trPr>
        <w:tc>
          <w:tcPr>
            <w:tcW w:w="1262" w:type="pct"/>
            <w:vMerge w:val="restart"/>
            <w:shd w:val="clear" w:color="auto" w:fill="E6E7E8"/>
          </w:tcPr>
          <w:p w:rsidR="004E01AF" w:rsidRPr="00201DDD" w:rsidRDefault="00201DDD" w:rsidP="004E01AF">
            <w:pPr>
              <w:jc w:val="center"/>
              <w:rPr>
                <w:rFonts w:asciiTheme="minorHAnsi" w:hAnsiTheme="minorHAnsi"/>
                <w:b/>
                <w:bCs/>
                <w:color w:val="000000" w:themeColor="text1"/>
              </w:rPr>
            </w:pPr>
            <w:r w:rsidRPr="00201DDD">
              <w:rPr>
                <w:rFonts w:asciiTheme="minorHAnsi" w:hAnsiTheme="minorHAnsi"/>
                <w:b/>
                <w:bCs/>
                <w:color w:val="000000" w:themeColor="text1"/>
              </w:rPr>
              <w:t>INH000002764</w:t>
            </w:r>
          </w:p>
        </w:tc>
        <w:tc>
          <w:tcPr>
            <w:tcW w:w="1268" w:type="pct"/>
            <w:shd w:val="clear" w:color="auto" w:fill="E6E7E8"/>
            <w:hideMark/>
          </w:tcPr>
          <w:p w:rsidR="00201DDD" w:rsidRDefault="00201DDD" w:rsidP="004E01AF">
            <w:pPr>
              <w:jc w:val="center"/>
              <w:rPr>
                <w:sz w:val="20"/>
                <w:szCs w:val="20"/>
              </w:rPr>
            </w:pPr>
          </w:p>
        </w:tc>
        <w:tc>
          <w:tcPr>
            <w:tcW w:w="1259" w:type="pct"/>
            <w:shd w:val="clear" w:color="auto" w:fill="E6E7E8"/>
            <w:hideMark/>
          </w:tcPr>
          <w:p w:rsidR="00201DDD" w:rsidRDefault="00201DDD" w:rsidP="004E01AF">
            <w:pPr>
              <w:jc w:val="center"/>
              <w:rPr>
                <w:sz w:val="20"/>
                <w:szCs w:val="20"/>
              </w:rPr>
            </w:pPr>
          </w:p>
        </w:tc>
        <w:tc>
          <w:tcPr>
            <w:tcW w:w="1212" w:type="pct"/>
            <w:shd w:val="clear" w:color="auto" w:fill="E6E7E8"/>
            <w:hideMark/>
          </w:tcPr>
          <w:p w:rsidR="00201DDD" w:rsidRDefault="00201DDD" w:rsidP="004E01AF">
            <w:pPr>
              <w:jc w:val="center"/>
              <w:rPr>
                <w:sz w:val="20"/>
                <w:szCs w:val="20"/>
              </w:rPr>
            </w:pPr>
          </w:p>
        </w:tc>
      </w:tr>
      <w:tr w:rsidR="00201DDD" w:rsidTr="008622E6">
        <w:trPr>
          <w:jc w:val="center"/>
        </w:trPr>
        <w:tc>
          <w:tcPr>
            <w:tcW w:w="1262" w:type="pct"/>
            <w:vMerge/>
            <w:shd w:val="clear" w:color="auto" w:fill="E6E7E8"/>
          </w:tcPr>
          <w:p w:rsidR="00201DDD" w:rsidRDefault="00201DDD" w:rsidP="004E01AF">
            <w:pPr>
              <w:spacing w:line="360" w:lineRule="auto"/>
              <w:jc w:val="center"/>
              <w:rPr>
                <w:rFonts w:ascii="Calibri" w:hAnsi="Calibri" w:cs="Calibri"/>
                <w:b/>
                <w:bCs/>
                <w:color w:val="0D0D0D"/>
              </w:rPr>
            </w:pPr>
          </w:p>
        </w:tc>
        <w:tc>
          <w:tcPr>
            <w:tcW w:w="1268" w:type="pct"/>
            <w:shd w:val="clear" w:color="auto" w:fill="E6E7E8"/>
            <w:hideMark/>
          </w:tcPr>
          <w:p w:rsidR="00201DDD" w:rsidRPr="009B47FB" w:rsidRDefault="00201DDD" w:rsidP="004E01AF">
            <w:pPr>
              <w:spacing w:line="360" w:lineRule="auto"/>
              <w:jc w:val="center"/>
              <w:rPr>
                <w:rFonts w:ascii="Calibri" w:eastAsia="Calibri" w:hAnsi="Calibri" w:cs="Calibri"/>
                <w:b/>
                <w:bCs/>
                <w:color w:val="0D0D0D"/>
              </w:rPr>
            </w:pPr>
            <w:r>
              <w:rPr>
                <w:rFonts w:ascii="Calibri" w:hAnsi="Calibri" w:cs="Calibri"/>
                <w:b/>
                <w:bCs/>
                <w:color w:val="0D0D0D"/>
              </w:rPr>
              <w:t>SMS: ‘Arihant’ to 56677</w:t>
            </w:r>
          </w:p>
        </w:tc>
        <w:tc>
          <w:tcPr>
            <w:tcW w:w="1259" w:type="pct"/>
            <w:shd w:val="clear" w:color="auto" w:fill="E6E7E8"/>
            <w:hideMark/>
          </w:tcPr>
          <w:p w:rsidR="00201DDD" w:rsidRDefault="002412FB" w:rsidP="004E01AF">
            <w:pPr>
              <w:spacing w:line="360" w:lineRule="auto"/>
              <w:jc w:val="center"/>
              <w:rPr>
                <w:rFonts w:eastAsia="Calibri"/>
                <w:sz w:val="24"/>
                <w:szCs w:val="24"/>
              </w:rPr>
            </w:pPr>
            <w:hyperlink r:id="rId12" w:history="1">
              <w:r w:rsidR="00201DDD" w:rsidRPr="0012135D">
                <w:rPr>
                  <w:rStyle w:val="Hyperlink"/>
                  <w:rFonts w:ascii="Calibri" w:hAnsi="Calibri" w:cs="Calibri"/>
                  <w:b/>
                  <w:bCs/>
                </w:rPr>
                <w:t>www.arihantcapital.com</w:t>
              </w:r>
            </w:hyperlink>
          </w:p>
        </w:tc>
        <w:tc>
          <w:tcPr>
            <w:tcW w:w="1212" w:type="pct"/>
            <w:shd w:val="clear" w:color="auto" w:fill="E6E7E8"/>
            <w:hideMark/>
          </w:tcPr>
          <w:p w:rsidR="00201DDD" w:rsidRPr="0815756D" w:rsidRDefault="00686F5C" w:rsidP="004E01AF">
            <w:pPr>
              <w:spacing w:line="360" w:lineRule="auto"/>
              <w:jc w:val="center"/>
              <w:rPr>
                <w:rFonts w:ascii="Calibri" w:eastAsia="Calibri" w:hAnsi="Calibri" w:cs="Calibri"/>
                <w:b/>
                <w:sz w:val="24"/>
                <w:szCs w:val="24"/>
              </w:rPr>
            </w:pPr>
            <w:r>
              <w:rPr>
                <w:rStyle w:val="Hyperlink"/>
                <w:rFonts w:ascii="Calibri" w:hAnsi="Calibri" w:cs="Calibri"/>
                <w:b/>
              </w:rPr>
              <w:t>arihant.</w:t>
            </w:r>
            <w:r w:rsidR="00201DDD" w:rsidRPr="0815756D">
              <w:rPr>
                <w:rStyle w:val="Hyperlink"/>
                <w:rFonts w:ascii="Calibri" w:hAnsi="Calibri" w:cs="Calibri"/>
                <w:b/>
              </w:rPr>
              <w:t>research</w:t>
            </w:r>
            <w:hyperlink r:id="rId13" w:history="1">
              <w:r w:rsidR="00201DDD" w:rsidRPr="0815756D">
                <w:rPr>
                  <w:rStyle w:val="Hyperlink"/>
                  <w:rFonts w:ascii="Calibri" w:hAnsi="Calibri" w:cs="Calibri"/>
                  <w:b/>
                  <w:bCs/>
                </w:rPr>
                <w:t>@arihantcapital.com</w:t>
              </w:r>
            </w:hyperlink>
          </w:p>
        </w:tc>
      </w:tr>
    </w:tbl>
    <w:p w:rsidR="00704B7C" w:rsidRDefault="00704B7C" w:rsidP="00307E15">
      <w:pPr>
        <w:rPr>
          <w:rFonts w:ascii="Calibri" w:hAnsi="Calibri" w:cs="Calibri"/>
          <w:b/>
          <w:color w:val="0D0D0D"/>
          <w:sz w:val="20"/>
          <w:szCs w:val="20"/>
        </w:rPr>
      </w:pPr>
    </w:p>
    <w:p w:rsidR="08184281" w:rsidRPr="0013225D" w:rsidRDefault="08184281" w:rsidP="08184281">
      <w:pPr>
        <w:ind w:hanging="45"/>
        <w:jc w:val="center"/>
        <w:rPr>
          <w:rFonts w:ascii="Calibri" w:hAnsi="Calibri" w:cs="Calibri"/>
          <w:b/>
          <w:color w:val="0D0D0D"/>
          <w:sz w:val="20"/>
          <w:szCs w:val="20"/>
        </w:rPr>
      </w:pPr>
      <w:r w:rsidRPr="0013225D">
        <w:rPr>
          <w:rFonts w:ascii="Calibri" w:hAnsi="Calibri" w:cs="Calibri"/>
          <w:b/>
          <w:color w:val="0D0D0D"/>
          <w:sz w:val="20"/>
          <w:szCs w:val="20"/>
        </w:rPr>
        <w:t>Arihant is Forbes Asia’s ‘200 Best under a $Billion’ Company</w:t>
      </w:r>
    </w:p>
    <w:p w:rsidR="00406E3B" w:rsidRDefault="08184281" w:rsidP="00006EE7">
      <w:pPr>
        <w:ind w:hanging="45"/>
        <w:jc w:val="center"/>
        <w:rPr>
          <w:rFonts w:ascii="Calibri" w:hAnsi="Calibri" w:cs="Calibri"/>
          <w:b/>
          <w:color w:val="0D0D0D"/>
          <w:sz w:val="20"/>
          <w:szCs w:val="20"/>
        </w:rPr>
      </w:pPr>
      <w:r w:rsidRPr="0013225D">
        <w:rPr>
          <w:rFonts w:ascii="Calibri" w:hAnsi="Calibri" w:cs="Calibri"/>
          <w:b/>
          <w:color w:val="0D0D0D"/>
          <w:sz w:val="20"/>
          <w:szCs w:val="20"/>
        </w:rPr>
        <w:t xml:space="preserve"> ‘Best Emerging Commodities Broker’ awarded by UTV Bloomberg</w:t>
      </w:r>
    </w:p>
    <w:p w:rsidR="08DF064F" w:rsidRDefault="002412FB" w:rsidP="08EA4571">
      <w:pPr>
        <w:tabs>
          <w:tab w:val="left" w:pos="2430"/>
        </w:tabs>
        <w:rPr>
          <w:rFonts w:ascii="Calibri" w:hAnsi="Calibri"/>
          <w:color w:val="808080"/>
        </w:rPr>
      </w:pPr>
      <w:r w:rsidRPr="002412FB">
        <w:rPr>
          <w:noProof/>
        </w:rPr>
        <w:pict>
          <v:shape id="_x0000_s1026" type="#_x0000_t202" style="position:absolute;margin-left:-7.5pt;margin-top:1.4pt;width:573pt;height:195.65pt;z-index:251655168" strokecolor="silver">
            <v:textbox style="mso-next-textbox:#_x0000_s1026">
              <w:txbxContent>
                <w:p w:rsidR="00EA747C" w:rsidRPr="08B41B0B" w:rsidRDefault="00EA747C" w:rsidP="001F684C">
                  <w:pPr>
                    <w:autoSpaceDE w:val="0"/>
                    <w:autoSpaceDN w:val="0"/>
                    <w:adjustRightInd w:val="0"/>
                    <w:jc w:val="both"/>
                    <w:rPr>
                      <w:rFonts w:ascii="Calibri" w:hAnsi="Calibri" w:cs="ZurichBT-Roman"/>
                      <w:color w:val="000000"/>
                    </w:rPr>
                  </w:pPr>
                  <w:r w:rsidRPr="00572644">
                    <w:rPr>
                      <w:rFonts w:ascii="Calibri" w:hAnsi="Calibri" w:cs="Calibri"/>
                      <w:b/>
                      <w:color w:val="333333"/>
                    </w:rPr>
                    <w:t>Disclaimer</w:t>
                  </w:r>
                  <w:r w:rsidRPr="00572644">
                    <w:rPr>
                      <w:rFonts w:ascii="Calibri" w:hAnsi="Calibri" w:cs="Calibri"/>
                      <w:color w:val="333333"/>
                    </w:rPr>
                    <w:t>:</w:t>
                  </w:r>
                  <w:r>
                    <w:rPr>
                      <w:rFonts w:ascii="Calibri" w:hAnsi="Calibri" w:cs="Calibri"/>
                      <w:color w:val="333333"/>
                    </w:rPr>
                    <w:t xml:space="preserve"> </w:t>
                  </w:r>
                  <w:r w:rsidRPr="08B41B0B">
                    <w:rPr>
                      <w:rFonts w:ascii="Calibri" w:hAnsi="Calibri" w:cs="ZurichBT-Roman"/>
                      <w:color w:val="000000"/>
                    </w:rPr>
                    <w:t xml:space="preserve">This document has been prepared by Arihant Capital Markets Limited (hereinafter called as Arihant) and its subsidiaries and associated companies. </w:t>
                  </w:r>
                  <w:r w:rsidRPr="00B16E11">
                    <w:rPr>
                      <w:rFonts w:ascii="Calibri" w:hAnsi="Calibri" w:cs="ZurichBT-Roman"/>
                      <w:color w:val="000000"/>
                    </w:rPr>
                    <w:t>This document does not constitute an offer or solicitation for the purchase and sale of any f</w:t>
                  </w:r>
                  <w:r>
                    <w:rPr>
                      <w:rFonts w:ascii="Calibri" w:hAnsi="Calibri" w:cs="ZurichBT-Roman"/>
                      <w:color w:val="000000"/>
                    </w:rPr>
                    <w:t xml:space="preserve">inancial instrument by Arihant. </w:t>
                  </w:r>
                  <w:r w:rsidRPr="007F33B5">
                    <w:rPr>
                      <w:rFonts w:ascii="Calibri" w:hAnsi="Calibri" w:cs="ZurichBT-Roman"/>
                      <w:color w:val="000000"/>
                    </w:rPr>
                    <w:t xml:space="preserve">Receipt and review of this document constitutes your agreement not to circulate, redistribute, retransmit or disclose to others the contents, opinions, conclusion, or information contained herein. </w:t>
                  </w:r>
                  <w:r w:rsidRPr="00B16E11">
                    <w:rPr>
                      <w:rFonts w:ascii="Calibri" w:hAnsi="Calibri" w:cs="ZurichBT-Roman"/>
                      <w:color w:val="000000"/>
                    </w:rPr>
                    <w:t>This document has been prepared and issued on the basis of publicly available information, internally developed data and other sources believed to be reliable. Whilst meticulous care has been taken to ensure that the facts stated are accurate and opinions given are fair and reasonable, neither the analyst nor any employee of our company is in any way is responsible for its contents and nor is its accuracy or completeness guaranteed. This document is prepared for assistance only and is not intended to be and must not alone be taken as the basis for an investment decision.</w:t>
                  </w:r>
                  <w:r>
                    <w:rPr>
                      <w:rFonts w:ascii="Calibri" w:hAnsi="Calibri" w:cs="ZurichBT-Roman"/>
                      <w:color w:val="000000"/>
                    </w:rPr>
                    <w:t xml:space="preserve"> </w:t>
                  </w:r>
                  <w:r w:rsidRPr="007F33B5">
                    <w:rPr>
                      <w:rFonts w:ascii="Calibri" w:hAnsi="Calibri" w:cs="ZurichBT-Roman"/>
                      <w:color w:val="000000"/>
                    </w:rPr>
                    <w:t>All recipients of this material should before dealing and or transacting in any of the products referred to in this material make their own investigation, seek appropriate professional advice. The investments discussed in this material may not be suitable for all investors.</w:t>
                  </w:r>
                  <w:r>
                    <w:rPr>
                      <w:rFonts w:ascii="Calibri" w:hAnsi="Calibri" w:cs="ZurichBT-Roman"/>
                      <w:color w:val="000000"/>
                    </w:rPr>
                    <w:t xml:space="preserve"> </w:t>
                  </w:r>
                  <w:r w:rsidRPr="007F33B5">
                    <w:rPr>
                      <w:rFonts w:ascii="Calibri" w:hAnsi="Calibri" w:cs="ZurichBT-Roman"/>
                      <w:color w:val="000000"/>
                    </w:rPr>
                    <w:t>The recipient alone shall be fully responsible/are liable for any decision taken on the basis of this material. Arihant Capital Markets Ltd (including its affiliates) or its officers, directors, personnel and employees, including persons involved in the preparation or issuance of this material may; (a) from time to time, have positions in, and buy or sell or (b) be engaged in any other transaction and earn brokerage or other compensation in the financial instruments/products discussed herein or act as advisor or lender/borrower in respect of such securities/financial instruments/products or have other potential conflict of interest with respect to any recommendation and related information and opinions. The said persons may have acted upon and/or in a manner contradictory with</w:t>
                  </w:r>
                  <w:r>
                    <w:rPr>
                      <w:rFonts w:ascii="Calibri" w:hAnsi="Calibri" w:cs="ZurichBT-Roman"/>
                      <w:color w:val="000000"/>
                    </w:rPr>
                    <w:t xml:space="preserve"> the information contained here and may </w:t>
                  </w:r>
                  <w:r w:rsidRPr="08B41B0B">
                    <w:rPr>
                      <w:rFonts w:ascii="Calibri" w:hAnsi="Calibri" w:cs="ZurichBT-Roman"/>
                      <w:color w:val="000000"/>
                    </w:rPr>
                    <w:t>have a position or be otherwise interested in the investment referred to in this document before its publication.</w:t>
                  </w:r>
                  <w:r>
                    <w:rPr>
                      <w:rFonts w:ascii="Calibri" w:hAnsi="Calibri" w:cs="ZurichBT-Roman"/>
                      <w:color w:val="000000"/>
                    </w:rPr>
                    <w:t xml:space="preserve"> </w:t>
                  </w:r>
                  <w:r w:rsidRPr="08B41B0B">
                    <w:rPr>
                      <w:rFonts w:ascii="Calibri" w:hAnsi="Calibri" w:cs="ZurichBT-Roman"/>
                      <w:color w:val="000000"/>
                    </w:rPr>
                    <w:t>The user of this report assumes the entire ri</w:t>
                  </w:r>
                  <w:r>
                    <w:rPr>
                      <w:rFonts w:ascii="Calibri" w:hAnsi="Calibri" w:cs="ZurichBT-Roman"/>
                      <w:color w:val="000000"/>
                    </w:rPr>
                    <w:t>sk of any use made of this data</w:t>
                  </w:r>
                  <w:r w:rsidRPr="08B41B0B">
                    <w:rPr>
                      <w:rFonts w:ascii="Calibri" w:hAnsi="Calibri" w:cs="ZurichBT-Roman"/>
                      <w:color w:val="000000"/>
                    </w:rPr>
                    <w:t>/</w:t>
                  </w:r>
                  <w:r>
                    <w:rPr>
                      <w:rFonts w:ascii="Calibri" w:hAnsi="Calibri" w:cs="ZurichBT-Roman"/>
                      <w:color w:val="000000"/>
                    </w:rPr>
                    <w:t>r</w:t>
                  </w:r>
                  <w:r w:rsidRPr="08B41B0B">
                    <w:rPr>
                      <w:rFonts w:ascii="Calibri" w:hAnsi="Calibri" w:cs="ZurichBT-Roman"/>
                      <w:color w:val="000000"/>
                    </w:rPr>
                    <w:t>eport. Arihant especially states that it has no financial liability, wh</w:t>
                  </w:r>
                  <w:r>
                    <w:rPr>
                      <w:rFonts w:ascii="Calibri" w:hAnsi="Calibri" w:cs="ZurichBT-Roman"/>
                      <w:color w:val="000000"/>
                    </w:rPr>
                    <w:t>atsoever, to the users of this r</w:t>
                  </w:r>
                  <w:r w:rsidRPr="08B41B0B">
                    <w:rPr>
                      <w:rFonts w:ascii="Calibri" w:hAnsi="Calibri" w:cs="ZurichBT-Roman"/>
                      <w:color w:val="000000"/>
                    </w:rPr>
                    <w:t>eport</w:t>
                  </w:r>
                  <w:r>
                    <w:rPr>
                      <w:rFonts w:ascii="Calibri" w:hAnsi="Calibri" w:cs="ZurichBT-Roman"/>
                      <w:color w:val="000000"/>
                    </w:rPr>
                    <w:t>.</w:t>
                  </w:r>
                </w:p>
                <w:p w:rsidR="00EA747C" w:rsidRDefault="00EA747C" w:rsidP="00D34158"/>
              </w:txbxContent>
            </v:textbox>
          </v:shape>
        </w:pict>
      </w:r>
    </w:p>
    <w:p w:rsidR="08DF064F" w:rsidRDefault="08DF064F" w:rsidP="08EA4571">
      <w:pPr>
        <w:tabs>
          <w:tab w:val="left" w:pos="2430"/>
        </w:tabs>
        <w:rPr>
          <w:rFonts w:ascii="Calibri" w:hAnsi="Calibri"/>
          <w:color w:val="808080"/>
        </w:rPr>
      </w:pPr>
    </w:p>
    <w:p w:rsidR="08DF064F" w:rsidRDefault="08DF064F"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5E31F0" w:rsidRDefault="085E31F0"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5E31F0" w:rsidRPr="08EA4571" w:rsidRDefault="085E31F0" w:rsidP="08EA4571">
      <w:pPr>
        <w:tabs>
          <w:tab w:val="left" w:pos="2430"/>
        </w:tabs>
        <w:rPr>
          <w:rFonts w:ascii="Calibri" w:hAnsi="Calibri"/>
          <w:color w:val="808080"/>
        </w:rPr>
      </w:pPr>
    </w:p>
    <w:p w:rsidR="083B329E" w:rsidRDefault="083B329E" w:rsidP="089A7558">
      <w:pPr>
        <w:ind w:left="2880" w:firstLine="720"/>
        <w:rPr>
          <w:rFonts w:ascii="CastleT" w:hAnsi="CastleT"/>
          <w:bCs/>
          <w:color w:val="336699"/>
          <w:sz w:val="28"/>
          <w:szCs w:val="28"/>
        </w:rPr>
      </w:pPr>
    </w:p>
    <w:p w:rsidR="08EC76DC" w:rsidRDefault="08EC76DC" w:rsidP="089A7558">
      <w:pPr>
        <w:ind w:left="2880" w:firstLine="720"/>
        <w:rPr>
          <w:rFonts w:ascii="CastleT" w:hAnsi="CastleT"/>
          <w:bCs/>
          <w:color w:val="336699"/>
          <w:sz w:val="28"/>
          <w:szCs w:val="28"/>
        </w:rPr>
      </w:pPr>
    </w:p>
    <w:p w:rsidR="08EC76DC" w:rsidRDefault="002412FB" w:rsidP="089A7558">
      <w:pPr>
        <w:ind w:left="2880" w:firstLine="720"/>
        <w:rPr>
          <w:rFonts w:ascii="CastleT" w:hAnsi="CastleT"/>
          <w:bCs/>
          <w:color w:val="336699"/>
          <w:sz w:val="28"/>
          <w:szCs w:val="28"/>
        </w:rPr>
      </w:pPr>
      <w:r w:rsidRPr="002412FB">
        <w:rPr>
          <w:b/>
          <w:noProof/>
          <w:color w:val="336699"/>
        </w:rPr>
        <w:pict>
          <v:line id="_x0000_s1027" style="position:absolute;left:0;text-align:left;z-index:251656192" from="-7.5pt,4.5pt" to="565.5pt,4.5pt" strokecolor="#f93" strokeweight="1.75pt"/>
        </w:pict>
      </w:r>
    </w:p>
    <w:p w:rsidR="08184281" w:rsidRPr="003324F0" w:rsidRDefault="08184281" w:rsidP="00355798">
      <w:pPr>
        <w:tabs>
          <w:tab w:val="left" w:pos="2430"/>
        </w:tabs>
        <w:jc w:val="center"/>
        <w:rPr>
          <w:rFonts w:asciiTheme="minorHAnsi" w:hAnsiTheme="minorHAnsi" w:cstheme="minorHAnsi"/>
          <w:bCs/>
          <w:color w:val="00B050"/>
          <w:sz w:val="28"/>
          <w:szCs w:val="28"/>
        </w:rPr>
      </w:pPr>
      <w:r w:rsidRPr="003324F0">
        <w:rPr>
          <w:rFonts w:asciiTheme="minorHAnsi" w:hAnsiTheme="minorHAnsi" w:cstheme="minorHAnsi"/>
          <w:bCs/>
          <w:color w:val="00B050"/>
          <w:sz w:val="28"/>
          <w:szCs w:val="28"/>
        </w:rPr>
        <w:t>A</w:t>
      </w:r>
      <w:r w:rsidR="00AB13E4" w:rsidRPr="003324F0">
        <w:rPr>
          <w:rFonts w:asciiTheme="minorHAnsi" w:hAnsiTheme="minorHAnsi" w:cstheme="minorHAnsi"/>
          <w:bCs/>
          <w:color w:val="00B050"/>
          <w:sz w:val="28"/>
          <w:szCs w:val="28"/>
        </w:rPr>
        <w:t>rihant</w:t>
      </w:r>
      <w:r w:rsidRPr="003324F0">
        <w:rPr>
          <w:rFonts w:asciiTheme="minorHAnsi" w:hAnsiTheme="minorHAnsi" w:cstheme="minorHAnsi"/>
          <w:bCs/>
          <w:color w:val="00B050"/>
          <w:sz w:val="28"/>
          <w:szCs w:val="28"/>
        </w:rPr>
        <w:t xml:space="preserve"> Capital Markets Ltd</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#1011 Solitaire Corporate Park Building No.10 1</w:t>
      </w:r>
      <w:r w:rsidRPr="000001B7">
        <w:rPr>
          <w:rFonts w:asciiTheme="minorHAnsi" w:hAnsiTheme="minorHAnsi" w:cstheme="minorHAnsi"/>
          <w:sz w:val="20"/>
          <w:szCs w:val="20"/>
          <w:vertAlign w:val="superscript"/>
          <w:lang w:val="en-IN"/>
        </w:rPr>
        <w:t>st</w:t>
      </w:r>
      <w:r w:rsidR="00F213B9" w:rsidRPr="000001B7">
        <w:rPr>
          <w:rFonts w:asciiTheme="minorHAnsi" w:hAnsiTheme="minorHAnsi" w:cstheme="minorHAnsi"/>
          <w:sz w:val="20"/>
          <w:szCs w:val="20"/>
          <w:lang w:val="en-IN"/>
        </w:rPr>
        <w:t xml:space="preserve"> </w:t>
      </w:r>
      <w:r w:rsidRPr="000001B7">
        <w:rPr>
          <w:rFonts w:asciiTheme="minorHAnsi" w:hAnsiTheme="minorHAnsi" w:cstheme="minorHAnsi"/>
          <w:sz w:val="20"/>
          <w:szCs w:val="20"/>
          <w:lang w:val="en-IN"/>
        </w:rPr>
        <w:t>Floor</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Andheri Ghatkopar Link Road Chakala Andheri (E) Mumbai-400093</w:t>
      </w:r>
    </w:p>
    <w:p w:rsidR="08184281" w:rsidRPr="000001B7" w:rsidRDefault="08184281" w:rsidP="00355798">
      <w:pPr>
        <w:jc w:val="center"/>
        <w:rPr>
          <w:rFonts w:asciiTheme="minorHAnsi" w:hAnsiTheme="minorHAnsi" w:cstheme="minorHAnsi"/>
          <w:color w:val="auto"/>
          <w:sz w:val="20"/>
          <w:szCs w:val="20"/>
        </w:rPr>
      </w:pPr>
      <w:r w:rsidRPr="000001B7">
        <w:rPr>
          <w:rFonts w:asciiTheme="minorHAnsi" w:hAnsiTheme="minorHAnsi" w:cstheme="minorHAnsi"/>
          <w:color w:val="auto"/>
          <w:sz w:val="20"/>
          <w:szCs w:val="20"/>
        </w:rPr>
        <w:t>T. 022-42254800. Fax: 022-42254880</w:t>
      </w:r>
    </w:p>
    <w:p w:rsidR="08184281" w:rsidRPr="000001B7" w:rsidRDefault="002412FB" w:rsidP="00355798">
      <w:pPr>
        <w:jc w:val="center"/>
        <w:rPr>
          <w:rFonts w:asciiTheme="minorHAnsi" w:hAnsiTheme="minorHAnsi" w:cstheme="minorHAnsi"/>
          <w:color w:val="auto"/>
          <w:sz w:val="20"/>
          <w:szCs w:val="20"/>
        </w:rPr>
      </w:pPr>
      <w:hyperlink r:id="rId14" w:history="1">
        <w:r w:rsidR="08184281" w:rsidRPr="000001B7">
          <w:rPr>
            <w:rStyle w:val="Hyperlink"/>
            <w:rFonts w:asciiTheme="minorHAnsi" w:hAnsiTheme="minorHAnsi" w:cstheme="minorHAnsi"/>
            <w:sz w:val="20"/>
            <w:szCs w:val="20"/>
          </w:rPr>
          <w:t>www.arihantcapital.com</w:t>
        </w:r>
      </w:hyperlink>
    </w:p>
    <w:sectPr w:rsidR="08184281" w:rsidRPr="000001B7" w:rsidSect="00C153DB">
      <w:headerReference w:type="default" r:id="rId15"/>
      <w:footerReference w:type="default" r:id="rId16"/>
      <w:headerReference w:type="first" r:id="rId17"/>
      <w:footerReference w:type="first" r:id="rId18"/>
      <w:type w:val="continuous"/>
      <w:pgSz w:w="12240" w:h="15840"/>
      <w:pgMar w:top="-990" w:right="630" w:bottom="270" w:left="540" w:header="90" w:footer="39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01CC0" w:rsidRDefault="00701CC0">
      <w:r>
        <w:separator/>
      </w:r>
    </w:p>
  </w:endnote>
  <w:endnote w:type="continuationSeparator" w:id="1">
    <w:p w:rsidR="00701CC0" w:rsidRDefault="00701CC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ZurichBT-Roman">
    <w:panose1 w:val="00000000000000000000"/>
    <w:charset w:val="00"/>
    <w:family w:val="swiss"/>
    <w:notTrueType/>
    <w:pitch w:val="default"/>
    <w:sig w:usb0="00000003" w:usb1="00000000" w:usb2="00000000" w:usb3="00000000" w:csb0="00000001" w:csb1="00000000"/>
  </w:font>
  <w:font w:name="CastleT">
    <w:altName w:val="Candara"/>
    <w:charset w:val="00"/>
    <w:family w:val="swiss"/>
    <w:pitch w:val="variable"/>
    <w:sig w:usb0="00000007" w:usb1="00000000" w:usb2="00000000" w:usb3="00000000" w:csb0="00000013"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747C" w:rsidRPr="00002BC9" w:rsidRDefault="002412FB" w:rsidP="0873667E">
    <w:pPr>
      <w:pStyle w:val="Footer"/>
      <w:numPr>
        <w:ilvl w:val="0"/>
        <w:numId w:val="0"/>
      </w:numPr>
      <w:ind w:left="1440"/>
      <w:jc w:val="right"/>
      <w:rPr>
        <w:rFonts w:ascii="Calibri" w:hAnsi="Calibri"/>
        <w:color w:val="404040"/>
      </w:rPr>
    </w:pPr>
    <w:r>
      <w:rPr>
        <w:rFonts w:ascii="Calibri" w:hAnsi="Calibri"/>
        <w:noProof/>
        <w:color w:val="404040"/>
      </w:rPr>
      <w:pict>
        <v:shapetype id="_x0000_t202" coordsize="21600,21600" o:spt="202" path="m,l,21600r21600,l21600,xe">
          <v:stroke joinstyle="miter"/>
          <v:path gradientshapeok="t" o:connecttype="rect"/>
        </v:shapetype>
        <v:shape id="_x0000_s2056" type="#_x0000_t202" style="position:absolute;left:0;text-align:left;margin-left:-7.5pt;margin-top:2.95pt;width:228.3pt;height:27.95pt;z-index:251659776" filled="f" stroked="f">
          <v:textbox style="mso-next-textbox:#_x0000_s2056">
            <w:txbxContent>
              <w:p w:rsidR="00EA747C" w:rsidRPr="003656B6" w:rsidRDefault="00EA747C" w:rsidP="003656B6"/>
            </w:txbxContent>
          </v:textbox>
        </v:shape>
      </w:pict>
    </w:r>
    <w:r w:rsidRPr="00002BC9">
      <w:rPr>
        <w:rFonts w:ascii="Calibri" w:hAnsi="Calibri"/>
        <w:color w:val="404040"/>
      </w:rPr>
      <w:fldChar w:fldCharType="begin"/>
    </w:r>
    <w:r w:rsidR="00EA747C" w:rsidRPr="00002BC9">
      <w:rPr>
        <w:rFonts w:ascii="Calibri" w:hAnsi="Calibri"/>
        <w:color w:val="404040"/>
      </w:rPr>
      <w:instrText xml:space="preserve"> PAGE   \* MERGEFORMAT </w:instrText>
    </w:r>
    <w:r w:rsidRPr="00002BC9">
      <w:rPr>
        <w:rFonts w:ascii="Calibri" w:hAnsi="Calibri"/>
        <w:color w:val="404040"/>
      </w:rPr>
      <w:fldChar w:fldCharType="separate"/>
    </w:r>
    <w:r w:rsidR="0027254E">
      <w:rPr>
        <w:rFonts w:ascii="Calibri" w:hAnsi="Calibri"/>
        <w:noProof/>
        <w:color w:val="404040"/>
      </w:rPr>
      <w:t>5</w:t>
    </w:r>
    <w:r w:rsidRPr="00002BC9">
      <w:rPr>
        <w:rFonts w:ascii="Calibri" w:hAnsi="Calibri"/>
        <w:color w:val="404040"/>
      </w:rPr>
      <w:fldChar w:fldCharType="end"/>
    </w:r>
  </w:p>
  <w:p w:rsidR="00EA747C" w:rsidRPr="00A07B73" w:rsidRDefault="00EA747C" w:rsidP="0873667E">
    <w:pPr>
      <w:rPr>
        <w:rFonts w:ascii="CastleT" w:hAnsi="CastleT"/>
        <w:color w:val="595959"/>
      </w:rPr>
    </w:pPr>
  </w:p>
  <w:p w:rsidR="00EA747C" w:rsidRDefault="002412FB" w:rsidP="0873667E">
    <w:pPr>
      <w:pStyle w:val="Footer"/>
      <w:numPr>
        <w:ilvl w:val="0"/>
        <w:numId w:val="0"/>
      </w:numPr>
    </w:pPr>
    <w:r w:rsidRPr="002412FB">
      <w:rPr>
        <w:rFonts w:ascii="CastleT" w:hAnsi="CastleT"/>
        <w:noProof/>
        <w:color w:val="365F91"/>
        <w:sz w:val="22"/>
        <w:szCs w:val="22"/>
      </w:rPr>
      <w:pict>
        <v:shape id="_x0000_s2049" type="#_x0000_t202" style="position:absolute;margin-left:-19.5pt;margin-top:3.45pt;width:19.25pt;height:17.55pt;z-index:251655680;mso-wrap-style:none" filled="f" stroked="f">
          <v:textbox style="mso-next-textbox:#_x0000_s2049;mso-fit-shape-to-text:t">
            <w:txbxContent>
              <w:p w:rsidR="00EA747C" w:rsidRPr="08005496" w:rsidRDefault="00EA747C" w:rsidP="08005496"/>
            </w:txbxContent>
          </v:textbox>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747C" w:rsidRPr="00002BC9" w:rsidRDefault="002412FB" w:rsidP="0873667E">
    <w:pPr>
      <w:pStyle w:val="Footer"/>
      <w:numPr>
        <w:ilvl w:val="0"/>
        <w:numId w:val="0"/>
      </w:numPr>
      <w:ind w:left="1440"/>
      <w:jc w:val="right"/>
      <w:rPr>
        <w:rFonts w:ascii="Calibri" w:hAnsi="Calibri"/>
        <w:color w:val="404040"/>
      </w:rPr>
    </w:pPr>
    <w:r w:rsidRPr="00002BC9">
      <w:rPr>
        <w:rFonts w:ascii="Calibri" w:hAnsi="Calibri"/>
        <w:color w:val="404040"/>
      </w:rPr>
      <w:fldChar w:fldCharType="begin"/>
    </w:r>
    <w:r w:rsidR="00EA747C" w:rsidRPr="00002BC9">
      <w:rPr>
        <w:rFonts w:ascii="Calibri" w:hAnsi="Calibri"/>
        <w:color w:val="404040"/>
      </w:rPr>
      <w:instrText xml:space="preserve"> PAGE   \* MERGEFORMAT </w:instrText>
    </w:r>
    <w:r w:rsidRPr="00002BC9">
      <w:rPr>
        <w:rFonts w:ascii="Calibri" w:hAnsi="Calibri"/>
        <w:color w:val="404040"/>
      </w:rPr>
      <w:fldChar w:fldCharType="separate"/>
    </w:r>
    <w:r w:rsidR="0027254E">
      <w:rPr>
        <w:rFonts w:ascii="Calibri" w:hAnsi="Calibri"/>
        <w:noProof/>
        <w:color w:val="404040"/>
      </w:rPr>
      <w:t>1</w:t>
    </w:r>
    <w:r w:rsidRPr="00002BC9">
      <w:rPr>
        <w:rFonts w:ascii="Calibri" w:hAnsi="Calibri"/>
        <w:color w:val="404040"/>
      </w:rPr>
      <w:fldChar w:fldCharType="end"/>
    </w:r>
  </w:p>
  <w:p w:rsidR="00EA747C" w:rsidRPr="00A07B73" w:rsidRDefault="00EA747C" w:rsidP="0873667E">
    <w:pPr>
      <w:rPr>
        <w:rFonts w:ascii="CastleT" w:hAnsi="CastleT"/>
        <w:color w:val="595959"/>
      </w:rPr>
    </w:pPr>
  </w:p>
  <w:p w:rsidR="00EA747C" w:rsidRPr="08FC0DA5" w:rsidRDefault="00EA747C" w:rsidP="08FC0DA5">
    <w:pPr>
      <w:pStyle w:val="Footer"/>
      <w:numPr>
        <w:ilvl w:val="0"/>
        <w:numId w:val="0"/>
      </w:num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01CC0" w:rsidRDefault="00701CC0">
      <w:r>
        <w:separator/>
      </w:r>
    </w:p>
  </w:footnote>
  <w:footnote w:type="continuationSeparator" w:id="1">
    <w:p w:rsidR="00701CC0" w:rsidRDefault="00701CC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747C" w:rsidRDefault="00EA747C" w:rsidP="08152D02">
    <w:pPr>
      <w:pStyle w:val="Header"/>
    </w:pPr>
    <w:r w:rsidRPr="003656B6">
      <w:rPr>
        <w:noProof/>
      </w:rPr>
      <w:drawing>
        <wp:inline distT="0" distB="0" distL="0" distR="0">
          <wp:extent cx="1133475" cy="409575"/>
          <wp:effectExtent l="19050" t="0" r="9525" b="0"/>
          <wp:docPr id="3"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133411" cy="409552"/>
                  </a:xfrm>
                  <a:prstGeom prst="rect">
                    <a:avLst/>
                  </a:prstGeom>
                </pic:spPr>
              </pic:pic>
            </a:graphicData>
          </a:graphic>
        </wp:inline>
      </w:drawing>
    </w:r>
    <w:r w:rsidR="002412FB">
      <w:rPr>
        <w:noProof/>
        <w:lang w:eastAsia="zh-TW"/>
      </w:rPr>
      <w:pict>
        <v:shapetype id="_x0000_t202" coordsize="21600,21600" o:spt="202" path="m,l,21600r21600,l21600,xe">
          <v:stroke joinstyle="miter"/>
          <v:path gradientshapeok="t" o:connecttype="rect"/>
        </v:shapetype>
        <v:shape id="_x0000_s2060" type="#_x0000_t202" style="position:absolute;margin-left:-59.25pt;margin-top:35.25pt;width:552.75pt;height:27pt;z-index:251661824;mso-position-horizontal-relative:text;mso-position-vertical-relative:text;mso-width-relative:margin;mso-height-relative:margin" strokecolor="white [3212]">
          <v:textbox style="mso-next-textbox:#_x0000_s2060">
            <w:txbxContent>
              <w:p w:rsidR="00EA747C" w:rsidRDefault="00EA747C" w:rsidP="00E63EA6">
                <w:pPr>
                  <w:shd w:val="clear" w:color="auto" w:fill="00B050"/>
                </w:pPr>
              </w:p>
            </w:txbxContent>
          </v:textbox>
        </v:shape>
      </w:pict>
    </w:r>
    <w:r w:rsidR="002412FB">
      <w:rPr>
        <w:noProof/>
      </w:rPr>
      <w:pict>
        <v:rect id="_x0000_s2052" style="position:absolute;margin-left:499.5pt;margin-top:39pt;width:89.25pt;height:18.2pt;z-index:251657728;mso-position-horizontal-relative:text;mso-position-vertical-relative:text" fillcolor="#00b050" stroked="f">
          <v:textbox style="mso-next-textbox:#_x0000_s2052;mso-fit-shape-to-text:t">
            <w:txbxContent>
              <w:p w:rsidR="00EA747C" w:rsidRPr="00202F7F" w:rsidRDefault="00EA747C" w:rsidP="08152D02">
                <w:pPr>
                  <w:rPr>
                    <w:rFonts w:ascii="Trebuchet MS" w:hAnsi="Trebuchet MS"/>
                    <w:color w:val="FFFFFF"/>
                  </w:rPr>
                </w:pPr>
                <w:r w:rsidRPr="08D73DC0">
                  <w:rPr>
                    <w:rFonts w:ascii="Calibri" w:hAnsi="Calibri"/>
                    <w:b/>
                    <w:i/>
                    <w:noProof/>
                    <w:color w:val="FFFFFF"/>
                  </w:rPr>
                  <w:t xml:space="preserve">    Update Report</w:t>
                </w:r>
              </w:p>
            </w:txbxContent>
          </v:textbox>
        </v:rect>
      </w:pict>
    </w:r>
  </w:p>
  <w:p w:rsidR="00EA747C" w:rsidRDefault="00EA747C">
    <w:pPr>
      <w:pStyle w:val="Header"/>
    </w:pPr>
  </w:p>
  <w:p w:rsidR="00EA747C" w:rsidRPr="089D0EB0" w:rsidRDefault="00EA747C">
    <w:pPr>
      <w:rPr>
        <w:b/>
      </w:rPr>
    </w:pPr>
  </w:p>
  <w:p w:rsidR="00EA747C" w:rsidRDefault="00EA747C"/>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747C" w:rsidRDefault="00EA747C">
    <w:pPr>
      <w:pStyle w:val="Header"/>
    </w:pPr>
    <w:r>
      <w:rPr>
        <w:noProof/>
      </w:rPr>
      <w:drawing>
        <wp:inline distT="0" distB="0" distL="0" distR="0">
          <wp:extent cx="1752600" cy="827825"/>
          <wp:effectExtent l="19050" t="0" r="0" b="0"/>
          <wp:docPr id="2"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752500" cy="827778"/>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5458086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772105AF"/>
    <w:multiLevelType w:val="hybridMultilevel"/>
    <w:tmpl w:val="7602A3FA"/>
    <w:lvl w:ilvl="0" w:tplc="5C245BD8">
      <w:start w:val="1"/>
      <w:numFmt w:val="bullet"/>
      <w:pStyle w:val="Footer"/>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embedSystemFonts/>
  <w:stylePaneFormatFilter w:val="3F01"/>
  <w:defaultTabStop w:val="720"/>
  <w:drawingGridHorizontalSpacing w:val="90"/>
  <w:displayHorizontalDrawingGridEvery w:val="2"/>
  <w:noPunctuationKerning/>
  <w:characterSpacingControl w:val="doNotCompress"/>
  <w:hdrShapeDefaults>
    <o:shapedefaults v:ext="edit" spidmax="1359874">
      <o:colormru v:ext="edit" colors="#369,#33668f"/>
      <o:colormenu v:ext="edit" strokecolor="none [3209]"/>
    </o:shapedefaults>
    <o:shapelayout v:ext="edit">
      <o:idmap v:ext="edit" data="2"/>
    </o:shapelayout>
  </w:hdrShapeDefaults>
  <w:footnotePr>
    <w:footnote w:id="0"/>
    <w:footnote w:id="1"/>
  </w:footnotePr>
  <w:endnotePr>
    <w:endnote w:id="0"/>
    <w:endnote w:id="1"/>
  </w:endnotePr>
  <w:compat>
    <w:useFELayout/>
  </w:compat>
  <w:rsids>
    <w:rsidRoot w:val="00E43C9B"/>
    <w:rsid w:val="0000004D"/>
    <w:rsid w:val="00000084"/>
    <w:rsid w:val="000000B6"/>
    <w:rsid w:val="000000CD"/>
    <w:rsid w:val="000000DF"/>
    <w:rsid w:val="000000F1"/>
    <w:rsid w:val="00000101"/>
    <w:rsid w:val="00000103"/>
    <w:rsid w:val="00000105"/>
    <w:rsid w:val="0000013C"/>
    <w:rsid w:val="0000015F"/>
    <w:rsid w:val="0000017D"/>
    <w:rsid w:val="0000019B"/>
    <w:rsid w:val="000001B7"/>
    <w:rsid w:val="00000201"/>
    <w:rsid w:val="00000221"/>
    <w:rsid w:val="00000252"/>
    <w:rsid w:val="00000265"/>
    <w:rsid w:val="00000272"/>
    <w:rsid w:val="0000029F"/>
    <w:rsid w:val="000002CF"/>
    <w:rsid w:val="000002FE"/>
    <w:rsid w:val="00000322"/>
    <w:rsid w:val="00000334"/>
    <w:rsid w:val="0000033F"/>
    <w:rsid w:val="000003B8"/>
    <w:rsid w:val="000003DA"/>
    <w:rsid w:val="00000410"/>
    <w:rsid w:val="00000439"/>
    <w:rsid w:val="0000046E"/>
    <w:rsid w:val="000004B3"/>
    <w:rsid w:val="000004F9"/>
    <w:rsid w:val="000004FC"/>
    <w:rsid w:val="00000503"/>
    <w:rsid w:val="00000529"/>
    <w:rsid w:val="0000053D"/>
    <w:rsid w:val="00000564"/>
    <w:rsid w:val="00000602"/>
    <w:rsid w:val="0000062F"/>
    <w:rsid w:val="0000064F"/>
    <w:rsid w:val="00000679"/>
    <w:rsid w:val="000006F4"/>
    <w:rsid w:val="00000744"/>
    <w:rsid w:val="0000078C"/>
    <w:rsid w:val="000007CE"/>
    <w:rsid w:val="00000862"/>
    <w:rsid w:val="0000089A"/>
    <w:rsid w:val="000008A7"/>
    <w:rsid w:val="000008E0"/>
    <w:rsid w:val="0000095F"/>
    <w:rsid w:val="0000099F"/>
    <w:rsid w:val="000009C5"/>
    <w:rsid w:val="000009CC"/>
    <w:rsid w:val="00000A05"/>
    <w:rsid w:val="00000A46"/>
    <w:rsid w:val="00000A4C"/>
    <w:rsid w:val="00000A7E"/>
    <w:rsid w:val="00000AB0"/>
    <w:rsid w:val="00000AB4"/>
    <w:rsid w:val="00000AC5"/>
    <w:rsid w:val="00000ACC"/>
    <w:rsid w:val="00000B13"/>
    <w:rsid w:val="00000B18"/>
    <w:rsid w:val="00000B34"/>
    <w:rsid w:val="00000B7A"/>
    <w:rsid w:val="00000B7C"/>
    <w:rsid w:val="00000B80"/>
    <w:rsid w:val="00000BB2"/>
    <w:rsid w:val="00000C00"/>
    <w:rsid w:val="00000C2F"/>
    <w:rsid w:val="00000C45"/>
    <w:rsid w:val="00000CC5"/>
    <w:rsid w:val="00000CC8"/>
    <w:rsid w:val="00000D2A"/>
    <w:rsid w:val="00000D50"/>
    <w:rsid w:val="00000D91"/>
    <w:rsid w:val="00000DB4"/>
    <w:rsid w:val="00000DD2"/>
    <w:rsid w:val="00000E1E"/>
    <w:rsid w:val="00000E25"/>
    <w:rsid w:val="00000E74"/>
    <w:rsid w:val="00000E83"/>
    <w:rsid w:val="00000E8D"/>
    <w:rsid w:val="00000E99"/>
    <w:rsid w:val="00000E9B"/>
    <w:rsid w:val="00000EAA"/>
    <w:rsid w:val="00000EDD"/>
    <w:rsid w:val="00000EFD"/>
    <w:rsid w:val="00000F79"/>
    <w:rsid w:val="00000F92"/>
    <w:rsid w:val="00000F9B"/>
    <w:rsid w:val="00000FDD"/>
    <w:rsid w:val="00001041"/>
    <w:rsid w:val="000010A3"/>
    <w:rsid w:val="000010B5"/>
    <w:rsid w:val="000010CE"/>
    <w:rsid w:val="000010FB"/>
    <w:rsid w:val="00001124"/>
    <w:rsid w:val="0000112D"/>
    <w:rsid w:val="00001136"/>
    <w:rsid w:val="00001145"/>
    <w:rsid w:val="00001149"/>
    <w:rsid w:val="00001182"/>
    <w:rsid w:val="0000120B"/>
    <w:rsid w:val="0000126F"/>
    <w:rsid w:val="00001277"/>
    <w:rsid w:val="00001323"/>
    <w:rsid w:val="00001336"/>
    <w:rsid w:val="00001389"/>
    <w:rsid w:val="000013DA"/>
    <w:rsid w:val="000013E0"/>
    <w:rsid w:val="00001401"/>
    <w:rsid w:val="00001405"/>
    <w:rsid w:val="0000144C"/>
    <w:rsid w:val="00001476"/>
    <w:rsid w:val="0000149A"/>
    <w:rsid w:val="000015A2"/>
    <w:rsid w:val="000015AE"/>
    <w:rsid w:val="000015D2"/>
    <w:rsid w:val="00001664"/>
    <w:rsid w:val="0000168D"/>
    <w:rsid w:val="00001691"/>
    <w:rsid w:val="000016AA"/>
    <w:rsid w:val="000016B3"/>
    <w:rsid w:val="000016BF"/>
    <w:rsid w:val="00001704"/>
    <w:rsid w:val="00001736"/>
    <w:rsid w:val="0000176B"/>
    <w:rsid w:val="00001775"/>
    <w:rsid w:val="00001795"/>
    <w:rsid w:val="0000179D"/>
    <w:rsid w:val="000017B3"/>
    <w:rsid w:val="0000180D"/>
    <w:rsid w:val="00001896"/>
    <w:rsid w:val="00001899"/>
    <w:rsid w:val="000018DC"/>
    <w:rsid w:val="00001A24"/>
    <w:rsid w:val="00001A39"/>
    <w:rsid w:val="00001A3B"/>
    <w:rsid w:val="00001A55"/>
    <w:rsid w:val="00001A87"/>
    <w:rsid w:val="00001A8D"/>
    <w:rsid w:val="00001A9F"/>
    <w:rsid w:val="00001B00"/>
    <w:rsid w:val="00001B16"/>
    <w:rsid w:val="00001BAF"/>
    <w:rsid w:val="00001BB0"/>
    <w:rsid w:val="00001BF1"/>
    <w:rsid w:val="00001BF6"/>
    <w:rsid w:val="00001C1A"/>
    <w:rsid w:val="00001C31"/>
    <w:rsid w:val="00001C44"/>
    <w:rsid w:val="00001C5C"/>
    <w:rsid w:val="00001C5F"/>
    <w:rsid w:val="00001C9F"/>
    <w:rsid w:val="00001D38"/>
    <w:rsid w:val="00001D4C"/>
    <w:rsid w:val="00001D74"/>
    <w:rsid w:val="00001D92"/>
    <w:rsid w:val="00001D99"/>
    <w:rsid w:val="00001DC1"/>
    <w:rsid w:val="00001E35"/>
    <w:rsid w:val="00001E40"/>
    <w:rsid w:val="00001E66"/>
    <w:rsid w:val="00001E74"/>
    <w:rsid w:val="00001E7C"/>
    <w:rsid w:val="00001E87"/>
    <w:rsid w:val="00001E9B"/>
    <w:rsid w:val="00001EA1"/>
    <w:rsid w:val="00001EC4"/>
    <w:rsid w:val="00001EE6"/>
    <w:rsid w:val="00001EFA"/>
    <w:rsid w:val="00001F1D"/>
    <w:rsid w:val="00001F86"/>
    <w:rsid w:val="00001FB5"/>
    <w:rsid w:val="0000200C"/>
    <w:rsid w:val="00002017"/>
    <w:rsid w:val="0000201D"/>
    <w:rsid w:val="00002031"/>
    <w:rsid w:val="0000203A"/>
    <w:rsid w:val="00002041"/>
    <w:rsid w:val="00002065"/>
    <w:rsid w:val="0000209F"/>
    <w:rsid w:val="000020C0"/>
    <w:rsid w:val="000020EC"/>
    <w:rsid w:val="00002119"/>
    <w:rsid w:val="00002128"/>
    <w:rsid w:val="00002142"/>
    <w:rsid w:val="0000215D"/>
    <w:rsid w:val="0000217A"/>
    <w:rsid w:val="000021A9"/>
    <w:rsid w:val="000021C7"/>
    <w:rsid w:val="000021DC"/>
    <w:rsid w:val="00002209"/>
    <w:rsid w:val="00002225"/>
    <w:rsid w:val="00002243"/>
    <w:rsid w:val="0000224C"/>
    <w:rsid w:val="000022B6"/>
    <w:rsid w:val="00002329"/>
    <w:rsid w:val="00002334"/>
    <w:rsid w:val="000023DC"/>
    <w:rsid w:val="00002429"/>
    <w:rsid w:val="00002432"/>
    <w:rsid w:val="00002438"/>
    <w:rsid w:val="0000244D"/>
    <w:rsid w:val="00002492"/>
    <w:rsid w:val="000024C2"/>
    <w:rsid w:val="0000251B"/>
    <w:rsid w:val="00002563"/>
    <w:rsid w:val="00002576"/>
    <w:rsid w:val="000025DF"/>
    <w:rsid w:val="00002618"/>
    <w:rsid w:val="0000265A"/>
    <w:rsid w:val="00002675"/>
    <w:rsid w:val="0000268D"/>
    <w:rsid w:val="0000269E"/>
    <w:rsid w:val="000026A3"/>
    <w:rsid w:val="000026B4"/>
    <w:rsid w:val="000026DD"/>
    <w:rsid w:val="000026FB"/>
    <w:rsid w:val="00002717"/>
    <w:rsid w:val="00002727"/>
    <w:rsid w:val="0000276E"/>
    <w:rsid w:val="0000278F"/>
    <w:rsid w:val="00002797"/>
    <w:rsid w:val="000027A6"/>
    <w:rsid w:val="0000285B"/>
    <w:rsid w:val="0000287B"/>
    <w:rsid w:val="00002921"/>
    <w:rsid w:val="00002935"/>
    <w:rsid w:val="00002965"/>
    <w:rsid w:val="000029C1"/>
    <w:rsid w:val="000029D6"/>
    <w:rsid w:val="000029EE"/>
    <w:rsid w:val="000029F9"/>
    <w:rsid w:val="00002A0E"/>
    <w:rsid w:val="00002A3A"/>
    <w:rsid w:val="00002A42"/>
    <w:rsid w:val="00002A73"/>
    <w:rsid w:val="00002A79"/>
    <w:rsid w:val="00002AA1"/>
    <w:rsid w:val="00002AA3"/>
    <w:rsid w:val="00002AA5"/>
    <w:rsid w:val="00002AA6"/>
    <w:rsid w:val="00002AF6"/>
    <w:rsid w:val="00002B2E"/>
    <w:rsid w:val="00002B31"/>
    <w:rsid w:val="00002B55"/>
    <w:rsid w:val="00002BAD"/>
    <w:rsid w:val="00002BE0"/>
    <w:rsid w:val="00002BEB"/>
    <w:rsid w:val="00002C70"/>
    <w:rsid w:val="00002C85"/>
    <w:rsid w:val="00002C96"/>
    <w:rsid w:val="00002CA6"/>
    <w:rsid w:val="00002D15"/>
    <w:rsid w:val="00002D18"/>
    <w:rsid w:val="00002D55"/>
    <w:rsid w:val="00002DA3"/>
    <w:rsid w:val="00002DCD"/>
    <w:rsid w:val="00002DD5"/>
    <w:rsid w:val="00002DED"/>
    <w:rsid w:val="00002E1E"/>
    <w:rsid w:val="00002E39"/>
    <w:rsid w:val="00002E59"/>
    <w:rsid w:val="00002EE0"/>
    <w:rsid w:val="00002EEE"/>
    <w:rsid w:val="00002F1A"/>
    <w:rsid w:val="00002F29"/>
    <w:rsid w:val="00002F45"/>
    <w:rsid w:val="00002F71"/>
    <w:rsid w:val="00002F77"/>
    <w:rsid w:val="00002F88"/>
    <w:rsid w:val="00002F9D"/>
    <w:rsid w:val="00002FA0"/>
    <w:rsid w:val="00002FA1"/>
    <w:rsid w:val="00002FF1"/>
    <w:rsid w:val="00003021"/>
    <w:rsid w:val="0000305A"/>
    <w:rsid w:val="00003065"/>
    <w:rsid w:val="000030C0"/>
    <w:rsid w:val="000030DD"/>
    <w:rsid w:val="00003114"/>
    <w:rsid w:val="00003118"/>
    <w:rsid w:val="0000314A"/>
    <w:rsid w:val="00003173"/>
    <w:rsid w:val="0000317F"/>
    <w:rsid w:val="000031AF"/>
    <w:rsid w:val="000031D2"/>
    <w:rsid w:val="000031F6"/>
    <w:rsid w:val="00003200"/>
    <w:rsid w:val="00003249"/>
    <w:rsid w:val="00003265"/>
    <w:rsid w:val="00003286"/>
    <w:rsid w:val="00003296"/>
    <w:rsid w:val="0000329A"/>
    <w:rsid w:val="000032A3"/>
    <w:rsid w:val="000032A9"/>
    <w:rsid w:val="000032F2"/>
    <w:rsid w:val="000032F5"/>
    <w:rsid w:val="0000332B"/>
    <w:rsid w:val="0000333F"/>
    <w:rsid w:val="0000336C"/>
    <w:rsid w:val="0000336E"/>
    <w:rsid w:val="00003393"/>
    <w:rsid w:val="000033C6"/>
    <w:rsid w:val="000033F5"/>
    <w:rsid w:val="0000341A"/>
    <w:rsid w:val="00003436"/>
    <w:rsid w:val="00003463"/>
    <w:rsid w:val="0000346A"/>
    <w:rsid w:val="0000346E"/>
    <w:rsid w:val="000034A8"/>
    <w:rsid w:val="000034D4"/>
    <w:rsid w:val="000034DF"/>
    <w:rsid w:val="0000350B"/>
    <w:rsid w:val="0000352F"/>
    <w:rsid w:val="00003532"/>
    <w:rsid w:val="00003547"/>
    <w:rsid w:val="0000354C"/>
    <w:rsid w:val="00003585"/>
    <w:rsid w:val="0000359C"/>
    <w:rsid w:val="000035B4"/>
    <w:rsid w:val="00003641"/>
    <w:rsid w:val="00003650"/>
    <w:rsid w:val="00003671"/>
    <w:rsid w:val="00003687"/>
    <w:rsid w:val="0000368B"/>
    <w:rsid w:val="000036B6"/>
    <w:rsid w:val="000036E8"/>
    <w:rsid w:val="00003702"/>
    <w:rsid w:val="00003762"/>
    <w:rsid w:val="0000376E"/>
    <w:rsid w:val="00003792"/>
    <w:rsid w:val="000037A5"/>
    <w:rsid w:val="000037CA"/>
    <w:rsid w:val="00003817"/>
    <w:rsid w:val="0000387D"/>
    <w:rsid w:val="00003887"/>
    <w:rsid w:val="000038C4"/>
    <w:rsid w:val="000038CA"/>
    <w:rsid w:val="00003913"/>
    <w:rsid w:val="000039A1"/>
    <w:rsid w:val="000039A7"/>
    <w:rsid w:val="000039F2"/>
    <w:rsid w:val="00003A18"/>
    <w:rsid w:val="00003A47"/>
    <w:rsid w:val="00003A69"/>
    <w:rsid w:val="00003AC6"/>
    <w:rsid w:val="00003B0C"/>
    <w:rsid w:val="00003B30"/>
    <w:rsid w:val="00003B81"/>
    <w:rsid w:val="00003BAB"/>
    <w:rsid w:val="00003C03"/>
    <w:rsid w:val="00003C1A"/>
    <w:rsid w:val="00003C29"/>
    <w:rsid w:val="00003C4B"/>
    <w:rsid w:val="00003C5B"/>
    <w:rsid w:val="00003C6F"/>
    <w:rsid w:val="00003C81"/>
    <w:rsid w:val="00003C82"/>
    <w:rsid w:val="00003CB5"/>
    <w:rsid w:val="00003CE6"/>
    <w:rsid w:val="00003CF3"/>
    <w:rsid w:val="00003D09"/>
    <w:rsid w:val="00003DA4"/>
    <w:rsid w:val="00003DB1"/>
    <w:rsid w:val="00003DB7"/>
    <w:rsid w:val="00003E33"/>
    <w:rsid w:val="00003E82"/>
    <w:rsid w:val="00003E88"/>
    <w:rsid w:val="00003E92"/>
    <w:rsid w:val="00003E9E"/>
    <w:rsid w:val="00003ED6"/>
    <w:rsid w:val="00003ED8"/>
    <w:rsid w:val="00003EDF"/>
    <w:rsid w:val="00003F38"/>
    <w:rsid w:val="00003F39"/>
    <w:rsid w:val="00003F58"/>
    <w:rsid w:val="00003F7A"/>
    <w:rsid w:val="00003FCB"/>
    <w:rsid w:val="00003FEA"/>
    <w:rsid w:val="00004012"/>
    <w:rsid w:val="00004042"/>
    <w:rsid w:val="00004099"/>
    <w:rsid w:val="000040AA"/>
    <w:rsid w:val="00004145"/>
    <w:rsid w:val="0000414A"/>
    <w:rsid w:val="0000418A"/>
    <w:rsid w:val="000041CC"/>
    <w:rsid w:val="000041E4"/>
    <w:rsid w:val="00004213"/>
    <w:rsid w:val="0000424A"/>
    <w:rsid w:val="00004264"/>
    <w:rsid w:val="000042B2"/>
    <w:rsid w:val="000042C6"/>
    <w:rsid w:val="000042CF"/>
    <w:rsid w:val="000042E1"/>
    <w:rsid w:val="00004306"/>
    <w:rsid w:val="0000436A"/>
    <w:rsid w:val="00004397"/>
    <w:rsid w:val="000043A0"/>
    <w:rsid w:val="000043BA"/>
    <w:rsid w:val="000043D6"/>
    <w:rsid w:val="00004450"/>
    <w:rsid w:val="0000448A"/>
    <w:rsid w:val="000044B9"/>
    <w:rsid w:val="000044F2"/>
    <w:rsid w:val="0000450C"/>
    <w:rsid w:val="00004513"/>
    <w:rsid w:val="00004538"/>
    <w:rsid w:val="00004553"/>
    <w:rsid w:val="0000456A"/>
    <w:rsid w:val="0000458F"/>
    <w:rsid w:val="000045D7"/>
    <w:rsid w:val="00004616"/>
    <w:rsid w:val="00004640"/>
    <w:rsid w:val="00004657"/>
    <w:rsid w:val="0000465D"/>
    <w:rsid w:val="0000466C"/>
    <w:rsid w:val="0000467B"/>
    <w:rsid w:val="000046B3"/>
    <w:rsid w:val="000046BB"/>
    <w:rsid w:val="000046ED"/>
    <w:rsid w:val="000046FE"/>
    <w:rsid w:val="0000470A"/>
    <w:rsid w:val="0000478E"/>
    <w:rsid w:val="000047A5"/>
    <w:rsid w:val="000047BC"/>
    <w:rsid w:val="000047E3"/>
    <w:rsid w:val="000047FF"/>
    <w:rsid w:val="0000480A"/>
    <w:rsid w:val="00004825"/>
    <w:rsid w:val="0000482A"/>
    <w:rsid w:val="000048BA"/>
    <w:rsid w:val="000048E2"/>
    <w:rsid w:val="00004945"/>
    <w:rsid w:val="0000494F"/>
    <w:rsid w:val="00004966"/>
    <w:rsid w:val="000049BD"/>
    <w:rsid w:val="00004A60"/>
    <w:rsid w:val="00004A99"/>
    <w:rsid w:val="00004AB4"/>
    <w:rsid w:val="00004B0A"/>
    <w:rsid w:val="00004B16"/>
    <w:rsid w:val="00004B1F"/>
    <w:rsid w:val="00004B23"/>
    <w:rsid w:val="00004B92"/>
    <w:rsid w:val="00004BC8"/>
    <w:rsid w:val="00004BD4"/>
    <w:rsid w:val="00004BE0"/>
    <w:rsid w:val="00004BEA"/>
    <w:rsid w:val="00004BF0"/>
    <w:rsid w:val="00004C3F"/>
    <w:rsid w:val="00004C94"/>
    <w:rsid w:val="00004CC4"/>
    <w:rsid w:val="00004CE4"/>
    <w:rsid w:val="00004CE9"/>
    <w:rsid w:val="00004D21"/>
    <w:rsid w:val="00004D3C"/>
    <w:rsid w:val="00004D8C"/>
    <w:rsid w:val="00004DB7"/>
    <w:rsid w:val="00004DD1"/>
    <w:rsid w:val="00004DD4"/>
    <w:rsid w:val="00004DD6"/>
    <w:rsid w:val="00004DF7"/>
    <w:rsid w:val="00004E1F"/>
    <w:rsid w:val="00004E33"/>
    <w:rsid w:val="00004E3C"/>
    <w:rsid w:val="00004E61"/>
    <w:rsid w:val="00004EB3"/>
    <w:rsid w:val="00004EDF"/>
    <w:rsid w:val="00004EE1"/>
    <w:rsid w:val="00004F59"/>
    <w:rsid w:val="00004F99"/>
    <w:rsid w:val="00004FC4"/>
    <w:rsid w:val="00004FCA"/>
    <w:rsid w:val="000050A4"/>
    <w:rsid w:val="0000510D"/>
    <w:rsid w:val="00005131"/>
    <w:rsid w:val="0000514D"/>
    <w:rsid w:val="00005166"/>
    <w:rsid w:val="00005167"/>
    <w:rsid w:val="000051B2"/>
    <w:rsid w:val="000051BE"/>
    <w:rsid w:val="000051F7"/>
    <w:rsid w:val="00005215"/>
    <w:rsid w:val="0000522E"/>
    <w:rsid w:val="00005254"/>
    <w:rsid w:val="00005281"/>
    <w:rsid w:val="00005299"/>
    <w:rsid w:val="000052C5"/>
    <w:rsid w:val="000052C8"/>
    <w:rsid w:val="000052E1"/>
    <w:rsid w:val="00005320"/>
    <w:rsid w:val="0000534E"/>
    <w:rsid w:val="0000539D"/>
    <w:rsid w:val="000053A3"/>
    <w:rsid w:val="000053A8"/>
    <w:rsid w:val="000053B3"/>
    <w:rsid w:val="000053CD"/>
    <w:rsid w:val="000053D9"/>
    <w:rsid w:val="000053EB"/>
    <w:rsid w:val="00005405"/>
    <w:rsid w:val="0000545A"/>
    <w:rsid w:val="00005492"/>
    <w:rsid w:val="00005497"/>
    <w:rsid w:val="000054A0"/>
    <w:rsid w:val="000054A1"/>
    <w:rsid w:val="000054A2"/>
    <w:rsid w:val="000054C5"/>
    <w:rsid w:val="00005534"/>
    <w:rsid w:val="00005559"/>
    <w:rsid w:val="00005574"/>
    <w:rsid w:val="0000558F"/>
    <w:rsid w:val="0000559C"/>
    <w:rsid w:val="000055CE"/>
    <w:rsid w:val="000055D9"/>
    <w:rsid w:val="00005640"/>
    <w:rsid w:val="00005650"/>
    <w:rsid w:val="00005688"/>
    <w:rsid w:val="0000568D"/>
    <w:rsid w:val="000056AB"/>
    <w:rsid w:val="000056BA"/>
    <w:rsid w:val="00005703"/>
    <w:rsid w:val="00005750"/>
    <w:rsid w:val="0000579F"/>
    <w:rsid w:val="000057C8"/>
    <w:rsid w:val="000057D0"/>
    <w:rsid w:val="000057D1"/>
    <w:rsid w:val="00005822"/>
    <w:rsid w:val="0000584C"/>
    <w:rsid w:val="0000587C"/>
    <w:rsid w:val="000058DE"/>
    <w:rsid w:val="00005958"/>
    <w:rsid w:val="000059E4"/>
    <w:rsid w:val="00005A24"/>
    <w:rsid w:val="00005A2C"/>
    <w:rsid w:val="00005A2D"/>
    <w:rsid w:val="00005A4B"/>
    <w:rsid w:val="00005AE9"/>
    <w:rsid w:val="00005B00"/>
    <w:rsid w:val="00005B1A"/>
    <w:rsid w:val="00005B2F"/>
    <w:rsid w:val="00005B41"/>
    <w:rsid w:val="00005B46"/>
    <w:rsid w:val="00005B4D"/>
    <w:rsid w:val="00005BAC"/>
    <w:rsid w:val="00005BB6"/>
    <w:rsid w:val="00005BB9"/>
    <w:rsid w:val="00005BC4"/>
    <w:rsid w:val="00005BD0"/>
    <w:rsid w:val="00005BEC"/>
    <w:rsid w:val="00005C2F"/>
    <w:rsid w:val="00005C5C"/>
    <w:rsid w:val="00005CA1"/>
    <w:rsid w:val="00005D0D"/>
    <w:rsid w:val="00005DB4"/>
    <w:rsid w:val="00005E56"/>
    <w:rsid w:val="00005EA9"/>
    <w:rsid w:val="00005EFC"/>
    <w:rsid w:val="00005F3F"/>
    <w:rsid w:val="00005FAA"/>
    <w:rsid w:val="00005FB9"/>
    <w:rsid w:val="0000605C"/>
    <w:rsid w:val="00006089"/>
    <w:rsid w:val="000060BE"/>
    <w:rsid w:val="000060E4"/>
    <w:rsid w:val="000060EA"/>
    <w:rsid w:val="00006100"/>
    <w:rsid w:val="00006110"/>
    <w:rsid w:val="00006120"/>
    <w:rsid w:val="0000617B"/>
    <w:rsid w:val="0000617E"/>
    <w:rsid w:val="0000617F"/>
    <w:rsid w:val="000061A9"/>
    <w:rsid w:val="000061B2"/>
    <w:rsid w:val="000061D4"/>
    <w:rsid w:val="000061FA"/>
    <w:rsid w:val="0000622B"/>
    <w:rsid w:val="000062C9"/>
    <w:rsid w:val="00006304"/>
    <w:rsid w:val="0000630E"/>
    <w:rsid w:val="00006312"/>
    <w:rsid w:val="00006354"/>
    <w:rsid w:val="00006375"/>
    <w:rsid w:val="00006380"/>
    <w:rsid w:val="00006397"/>
    <w:rsid w:val="000063D9"/>
    <w:rsid w:val="000063FF"/>
    <w:rsid w:val="00006410"/>
    <w:rsid w:val="00006422"/>
    <w:rsid w:val="0000644C"/>
    <w:rsid w:val="0000644F"/>
    <w:rsid w:val="0000646C"/>
    <w:rsid w:val="00006472"/>
    <w:rsid w:val="000064B2"/>
    <w:rsid w:val="000064C5"/>
    <w:rsid w:val="0000650A"/>
    <w:rsid w:val="00006512"/>
    <w:rsid w:val="00006549"/>
    <w:rsid w:val="00006551"/>
    <w:rsid w:val="00006574"/>
    <w:rsid w:val="000065EA"/>
    <w:rsid w:val="00006629"/>
    <w:rsid w:val="00006640"/>
    <w:rsid w:val="0000665E"/>
    <w:rsid w:val="00006669"/>
    <w:rsid w:val="0000667B"/>
    <w:rsid w:val="00006731"/>
    <w:rsid w:val="00006780"/>
    <w:rsid w:val="000067E3"/>
    <w:rsid w:val="00006846"/>
    <w:rsid w:val="000068A8"/>
    <w:rsid w:val="000068B3"/>
    <w:rsid w:val="000068BD"/>
    <w:rsid w:val="000068EB"/>
    <w:rsid w:val="000068FA"/>
    <w:rsid w:val="00006904"/>
    <w:rsid w:val="00006938"/>
    <w:rsid w:val="0000695C"/>
    <w:rsid w:val="00006962"/>
    <w:rsid w:val="00006975"/>
    <w:rsid w:val="0000698D"/>
    <w:rsid w:val="00006991"/>
    <w:rsid w:val="00006995"/>
    <w:rsid w:val="00006A08"/>
    <w:rsid w:val="00006A3C"/>
    <w:rsid w:val="00006AB0"/>
    <w:rsid w:val="00006AB7"/>
    <w:rsid w:val="00006B2D"/>
    <w:rsid w:val="00006B3C"/>
    <w:rsid w:val="00006B4A"/>
    <w:rsid w:val="00006B5D"/>
    <w:rsid w:val="00006BA8"/>
    <w:rsid w:val="00006BBF"/>
    <w:rsid w:val="00006BC5"/>
    <w:rsid w:val="00006C1B"/>
    <w:rsid w:val="00006C93"/>
    <w:rsid w:val="00006CEC"/>
    <w:rsid w:val="00006E0C"/>
    <w:rsid w:val="00006E28"/>
    <w:rsid w:val="00006E2D"/>
    <w:rsid w:val="00006E4D"/>
    <w:rsid w:val="00006E8F"/>
    <w:rsid w:val="00006EC6"/>
    <w:rsid w:val="00006EE7"/>
    <w:rsid w:val="00006EF8"/>
    <w:rsid w:val="00006F1E"/>
    <w:rsid w:val="00006F2A"/>
    <w:rsid w:val="00007020"/>
    <w:rsid w:val="0000703A"/>
    <w:rsid w:val="00007047"/>
    <w:rsid w:val="0000709C"/>
    <w:rsid w:val="000070B2"/>
    <w:rsid w:val="000070D0"/>
    <w:rsid w:val="000070D5"/>
    <w:rsid w:val="000070DF"/>
    <w:rsid w:val="00007148"/>
    <w:rsid w:val="00007214"/>
    <w:rsid w:val="00007239"/>
    <w:rsid w:val="0000725A"/>
    <w:rsid w:val="00007293"/>
    <w:rsid w:val="0000729F"/>
    <w:rsid w:val="000072D7"/>
    <w:rsid w:val="000072E2"/>
    <w:rsid w:val="0000733E"/>
    <w:rsid w:val="00007344"/>
    <w:rsid w:val="00007345"/>
    <w:rsid w:val="00007366"/>
    <w:rsid w:val="0000736D"/>
    <w:rsid w:val="0000737E"/>
    <w:rsid w:val="00007397"/>
    <w:rsid w:val="000073B4"/>
    <w:rsid w:val="000073C3"/>
    <w:rsid w:val="000073E9"/>
    <w:rsid w:val="0000741E"/>
    <w:rsid w:val="00007442"/>
    <w:rsid w:val="00007498"/>
    <w:rsid w:val="000074CC"/>
    <w:rsid w:val="00007507"/>
    <w:rsid w:val="00007515"/>
    <w:rsid w:val="0000752C"/>
    <w:rsid w:val="0000755A"/>
    <w:rsid w:val="0000756C"/>
    <w:rsid w:val="00007570"/>
    <w:rsid w:val="000075C2"/>
    <w:rsid w:val="000075D1"/>
    <w:rsid w:val="000075E0"/>
    <w:rsid w:val="000075F9"/>
    <w:rsid w:val="00007624"/>
    <w:rsid w:val="0000763D"/>
    <w:rsid w:val="0000769B"/>
    <w:rsid w:val="0000769E"/>
    <w:rsid w:val="000076B5"/>
    <w:rsid w:val="000076D5"/>
    <w:rsid w:val="000076DC"/>
    <w:rsid w:val="0000774D"/>
    <w:rsid w:val="00007764"/>
    <w:rsid w:val="00007769"/>
    <w:rsid w:val="0000776F"/>
    <w:rsid w:val="000077EB"/>
    <w:rsid w:val="00007820"/>
    <w:rsid w:val="0000783F"/>
    <w:rsid w:val="00007887"/>
    <w:rsid w:val="0000789F"/>
    <w:rsid w:val="000078C4"/>
    <w:rsid w:val="00007935"/>
    <w:rsid w:val="00007937"/>
    <w:rsid w:val="00007983"/>
    <w:rsid w:val="0000799B"/>
    <w:rsid w:val="00007A00"/>
    <w:rsid w:val="00007A1A"/>
    <w:rsid w:val="00007A4A"/>
    <w:rsid w:val="00007AC0"/>
    <w:rsid w:val="00007AF7"/>
    <w:rsid w:val="00007B1F"/>
    <w:rsid w:val="00007B42"/>
    <w:rsid w:val="00007B7A"/>
    <w:rsid w:val="00007B7C"/>
    <w:rsid w:val="00007B80"/>
    <w:rsid w:val="00007BA4"/>
    <w:rsid w:val="00007BEB"/>
    <w:rsid w:val="00007C02"/>
    <w:rsid w:val="00007C04"/>
    <w:rsid w:val="00007C5D"/>
    <w:rsid w:val="00007DF9"/>
    <w:rsid w:val="00007E47"/>
    <w:rsid w:val="00007E6E"/>
    <w:rsid w:val="00007E9D"/>
    <w:rsid w:val="00007EAD"/>
    <w:rsid w:val="00007ED4"/>
    <w:rsid w:val="00007ED9"/>
    <w:rsid w:val="00007F24"/>
    <w:rsid w:val="00007F27"/>
    <w:rsid w:val="00007F5A"/>
    <w:rsid w:val="00007F6A"/>
    <w:rsid w:val="00007F87"/>
    <w:rsid w:val="00007FCA"/>
    <w:rsid w:val="00007FD7"/>
    <w:rsid w:val="00007FDD"/>
    <w:rsid w:val="00010003"/>
    <w:rsid w:val="00010010"/>
    <w:rsid w:val="00010012"/>
    <w:rsid w:val="0001005C"/>
    <w:rsid w:val="000100D5"/>
    <w:rsid w:val="000100F5"/>
    <w:rsid w:val="00010133"/>
    <w:rsid w:val="0001013B"/>
    <w:rsid w:val="0001013E"/>
    <w:rsid w:val="0001015D"/>
    <w:rsid w:val="00010180"/>
    <w:rsid w:val="000101C6"/>
    <w:rsid w:val="00010211"/>
    <w:rsid w:val="0001021C"/>
    <w:rsid w:val="00010240"/>
    <w:rsid w:val="0001030B"/>
    <w:rsid w:val="0001032E"/>
    <w:rsid w:val="0001038D"/>
    <w:rsid w:val="000103ED"/>
    <w:rsid w:val="00010435"/>
    <w:rsid w:val="000104D2"/>
    <w:rsid w:val="000104E4"/>
    <w:rsid w:val="00010507"/>
    <w:rsid w:val="0001051B"/>
    <w:rsid w:val="00010525"/>
    <w:rsid w:val="00010534"/>
    <w:rsid w:val="00010538"/>
    <w:rsid w:val="0001053B"/>
    <w:rsid w:val="00010549"/>
    <w:rsid w:val="00010564"/>
    <w:rsid w:val="0001059B"/>
    <w:rsid w:val="000105C7"/>
    <w:rsid w:val="000105DE"/>
    <w:rsid w:val="00010644"/>
    <w:rsid w:val="00010653"/>
    <w:rsid w:val="000106BD"/>
    <w:rsid w:val="000106CB"/>
    <w:rsid w:val="000106D7"/>
    <w:rsid w:val="00010724"/>
    <w:rsid w:val="00010768"/>
    <w:rsid w:val="000107C3"/>
    <w:rsid w:val="000107C8"/>
    <w:rsid w:val="00010801"/>
    <w:rsid w:val="00010805"/>
    <w:rsid w:val="00010809"/>
    <w:rsid w:val="00010814"/>
    <w:rsid w:val="00010843"/>
    <w:rsid w:val="00010882"/>
    <w:rsid w:val="000108AA"/>
    <w:rsid w:val="000108AD"/>
    <w:rsid w:val="000108CF"/>
    <w:rsid w:val="00010963"/>
    <w:rsid w:val="0001096F"/>
    <w:rsid w:val="00010995"/>
    <w:rsid w:val="000109AA"/>
    <w:rsid w:val="000109AE"/>
    <w:rsid w:val="000109E1"/>
    <w:rsid w:val="00010A50"/>
    <w:rsid w:val="00010A7E"/>
    <w:rsid w:val="00010A89"/>
    <w:rsid w:val="00010AB8"/>
    <w:rsid w:val="00010AC3"/>
    <w:rsid w:val="00010ACA"/>
    <w:rsid w:val="00010B28"/>
    <w:rsid w:val="00010B34"/>
    <w:rsid w:val="00010B7D"/>
    <w:rsid w:val="00010BAA"/>
    <w:rsid w:val="00010BB4"/>
    <w:rsid w:val="00010BBC"/>
    <w:rsid w:val="00010C39"/>
    <w:rsid w:val="00010C3B"/>
    <w:rsid w:val="00010C5A"/>
    <w:rsid w:val="00010C80"/>
    <w:rsid w:val="00010C96"/>
    <w:rsid w:val="00010C9E"/>
    <w:rsid w:val="00010C9F"/>
    <w:rsid w:val="00010CC3"/>
    <w:rsid w:val="00010CE8"/>
    <w:rsid w:val="00010D09"/>
    <w:rsid w:val="00010D38"/>
    <w:rsid w:val="00010D3D"/>
    <w:rsid w:val="00010D46"/>
    <w:rsid w:val="00010E23"/>
    <w:rsid w:val="00010E4C"/>
    <w:rsid w:val="00010E5A"/>
    <w:rsid w:val="00010F33"/>
    <w:rsid w:val="00010F46"/>
    <w:rsid w:val="00010F72"/>
    <w:rsid w:val="00010F85"/>
    <w:rsid w:val="00010F93"/>
    <w:rsid w:val="00010FB5"/>
    <w:rsid w:val="0001102E"/>
    <w:rsid w:val="00011041"/>
    <w:rsid w:val="00011060"/>
    <w:rsid w:val="00011067"/>
    <w:rsid w:val="000110CC"/>
    <w:rsid w:val="000110D2"/>
    <w:rsid w:val="000110DF"/>
    <w:rsid w:val="00011105"/>
    <w:rsid w:val="00011127"/>
    <w:rsid w:val="000111D1"/>
    <w:rsid w:val="000111D4"/>
    <w:rsid w:val="000111F6"/>
    <w:rsid w:val="00011213"/>
    <w:rsid w:val="00011258"/>
    <w:rsid w:val="00011260"/>
    <w:rsid w:val="00011264"/>
    <w:rsid w:val="00011276"/>
    <w:rsid w:val="000112D5"/>
    <w:rsid w:val="00011361"/>
    <w:rsid w:val="0001138A"/>
    <w:rsid w:val="00011401"/>
    <w:rsid w:val="0001147B"/>
    <w:rsid w:val="000114A0"/>
    <w:rsid w:val="000114C0"/>
    <w:rsid w:val="000114C3"/>
    <w:rsid w:val="000114D9"/>
    <w:rsid w:val="00011523"/>
    <w:rsid w:val="0001152C"/>
    <w:rsid w:val="00011595"/>
    <w:rsid w:val="0001159B"/>
    <w:rsid w:val="000115C4"/>
    <w:rsid w:val="00011602"/>
    <w:rsid w:val="0001160B"/>
    <w:rsid w:val="0001166B"/>
    <w:rsid w:val="0001168C"/>
    <w:rsid w:val="00011693"/>
    <w:rsid w:val="000116BD"/>
    <w:rsid w:val="000116CE"/>
    <w:rsid w:val="000116ED"/>
    <w:rsid w:val="00011739"/>
    <w:rsid w:val="00011766"/>
    <w:rsid w:val="00011767"/>
    <w:rsid w:val="00011779"/>
    <w:rsid w:val="000117A1"/>
    <w:rsid w:val="000117C5"/>
    <w:rsid w:val="00011858"/>
    <w:rsid w:val="0001186C"/>
    <w:rsid w:val="0001188C"/>
    <w:rsid w:val="00011899"/>
    <w:rsid w:val="000118A4"/>
    <w:rsid w:val="000118B9"/>
    <w:rsid w:val="000118CF"/>
    <w:rsid w:val="00011906"/>
    <w:rsid w:val="00011910"/>
    <w:rsid w:val="00011961"/>
    <w:rsid w:val="00011974"/>
    <w:rsid w:val="00011979"/>
    <w:rsid w:val="0001197F"/>
    <w:rsid w:val="000119C5"/>
    <w:rsid w:val="000119D1"/>
    <w:rsid w:val="00011A03"/>
    <w:rsid w:val="00011A27"/>
    <w:rsid w:val="00011A50"/>
    <w:rsid w:val="00011ABD"/>
    <w:rsid w:val="00011B3C"/>
    <w:rsid w:val="00011B48"/>
    <w:rsid w:val="00011BEB"/>
    <w:rsid w:val="00011C0E"/>
    <w:rsid w:val="00011C4C"/>
    <w:rsid w:val="00011C57"/>
    <w:rsid w:val="00011C67"/>
    <w:rsid w:val="00011C91"/>
    <w:rsid w:val="00011CAC"/>
    <w:rsid w:val="00011CBC"/>
    <w:rsid w:val="00011CDD"/>
    <w:rsid w:val="00011CFC"/>
    <w:rsid w:val="00011D12"/>
    <w:rsid w:val="00011D19"/>
    <w:rsid w:val="00011D4F"/>
    <w:rsid w:val="00011DA7"/>
    <w:rsid w:val="00011DCC"/>
    <w:rsid w:val="00011DE2"/>
    <w:rsid w:val="00011DF1"/>
    <w:rsid w:val="00011E02"/>
    <w:rsid w:val="00011E1C"/>
    <w:rsid w:val="00011E7B"/>
    <w:rsid w:val="00011E92"/>
    <w:rsid w:val="00011F0F"/>
    <w:rsid w:val="00011F12"/>
    <w:rsid w:val="00011F52"/>
    <w:rsid w:val="00011F82"/>
    <w:rsid w:val="00011F85"/>
    <w:rsid w:val="00011FA3"/>
    <w:rsid w:val="00011FCD"/>
    <w:rsid w:val="00011FFA"/>
    <w:rsid w:val="00012005"/>
    <w:rsid w:val="0001201E"/>
    <w:rsid w:val="00012022"/>
    <w:rsid w:val="00012075"/>
    <w:rsid w:val="0001208B"/>
    <w:rsid w:val="00012097"/>
    <w:rsid w:val="0001211E"/>
    <w:rsid w:val="00012127"/>
    <w:rsid w:val="00012128"/>
    <w:rsid w:val="00012165"/>
    <w:rsid w:val="00012187"/>
    <w:rsid w:val="00012204"/>
    <w:rsid w:val="0001220C"/>
    <w:rsid w:val="00012235"/>
    <w:rsid w:val="00012257"/>
    <w:rsid w:val="0001225F"/>
    <w:rsid w:val="0001228A"/>
    <w:rsid w:val="000122C5"/>
    <w:rsid w:val="000122D7"/>
    <w:rsid w:val="000122E3"/>
    <w:rsid w:val="00012320"/>
    <w:rsid w:val="00012399"/>
    <w:rsid w:val="000123A4"/>
    <w:rsid w:val="0001244D"/>
    <w:rsid w:val="00012485"/>
    <w:rsid w:val="000124A7"/>
    <w:rsid w:val="00012505"/>
    <w:rsid w:val="00012507"/>
    <w:rsid w:val="00012523"/>
    <w:rsid w:val="00012530"/>
    <w:rsid w:val="00012550"/>
    <w:rsid w:val="00012551"/>
    <w:rsid w:val="00012613"/>
    <w:rsid w:val="00012642"/>
    <w:rsid w:val="0001264B"/>
    <w:rsid w:val="000126A8"/>
    <w:rsid w:val="00012708"/>
    <w:rsid w:val="00012755"/>
    <w:rsid w:val="00012784"/>
    <w:rsid w:val="00012787"/>
    <w:rsid w:val="0001278B"/>
    <w:rsid w:val="000127AD"/>
    <w:rsid w:val="000127BC"/>
    <w:rsid w:val="000127FF"/>
    <w:rsid w:val="00012816"/>
    <w:rsid w:val="00012817"/>
    <w:rsid w:val="0001282A"/>
    <w:rsid w:val="00012863"/>
    <w:rsid w:val="000128A6"/>
    <w:rsid w:val="000128B5"/>
    <w:rsid w:val="000128F3"/>
    <w:rsid w:val="000128F6"/>
    <w:rsid w:val="0001291E"/>
    <w:rsid w:val="0001297F"/>
    <w:rsid w:val="000129D2"/>
    <w:rsid w:val="000129EB"/>
    <w:rsid w:val="000129FA"/>
    <w:rsid w:val="000129FE"/>
    <w:rsid w:val="00012A46"/>
    <w:rsid w:val="00012A89"/>
    <w:rsid w:val="00012AA7"/>
    <w:rsid w:val="00012AD0"/>
    <w:rsid w:val="00012AF0"/>
    <w:rsid w:val="00012B01"/>
    <w:rsid w:val="00012B08"/>
    <w:rsid w:val="00012B27"/>
    <w:rsid w:val="00012B2F"/>
    <w:rsid w:val="00012B65"/>
    <w:rsid w:val="00012B6A"/>
    <w:rsid w:val="00012B77"/>
    <w:rsid w:val="00012B7B"/>
    <w:rsid w:val="00012BB5"/>
    <w:rsid w:val="00012C47"/>
    <w:rsid w:val="00012C6C"/>
    <w:rsid w:val="00012C73"/>
    <w:rsid w:val="00012C84"/>
    <w:rsid w:val="00012CD4"/>
    <w:rsid w:val="00012D0B"/>
    <w:rsid w:val="00012D0E"/>
    <w:rsid w:val="00012DBB"/>
    <w:rsid w:val="00012DC6"/>
    <w:rsid w:val="00012E04"/>
    <w:rsid w:val="00012E7B"/>
    <w:rsid w:val="00012E91"/>
    <w:rsid w:val="00012EA3"/>
    <w:rsid w:val="00012ECA"/>
    <w:rsid w:val="00012EE6"/>
    <w:rsid w:val="00012F1A"/>
    <w:rsid w:val="00012F44"/>
    <w:rsid w:val="00012F50"/>
    <w:rsid w:val="00012F78"/>
    <w:rsid w:val="00012F8F"/>
    <w:rsid w:val="00012FF1"/>
    <w:rsid w:val="0001303B"/>
    <w:rsid w:val="0001304F"/>
    <w:rsid w:val="000130EF"/>
    <w:rsid w:val="000130F3"/>
    <w:rsid w:val="00013160"/>
    <w:rsid w:val="00013162"/>
    <w:rsid w:val="0001317E"/>
    <w:rsid w:val="00013190"/>
    <w:rsid w:val="000131B8"/>
    <w:rsid w:val="000131C9"/>
    <w:rsid w:val="000131CF"/>
    <w:rsid w:val="000131F8"/>
    <w:rsid w:val="00013225"/>
    <w:rsid w:val="00013234"/>
    <w:rsid w:val="00013238"/>
    <w:rsid w:val="00013282"/>
    <w:rsid w:val="000132CF"/>
    <w:rsid w:val="000132F3"/>
    <w:rsid w:val="00013387"/>
    <w:rsid w:val="000133C5"/>
    <w:rsid w:val="000133E1"/>
    <w:rsid w:val="000133E2"/>
    <w:rsid w:val="000133E6"/>
    <w:rsid w:val="00013464"/>
    <w:rsid w:val="000134C3"/>
    <w:rsid w:val="000134CC"/>
    <w:rsid w:val="000134DF"/>
    <w:rsid w:val="0001350C"/>
    <w:rsid w:val="00013599"/>
    <w:rsid w:val="000135A0"/>
    <w:rsid w:val="000135E8"/>
    <w:rsid w:val="0001362B"/>
    <w:rsid w:val="00013632"/>
    <w:rsid w:val="00013654"/>
    <w:rsid w:val="00013658"/>
    <w:rsid w:val="00013697"/>
    <w:rsid w:val="00013699"/>
    <w:rsid w:val="000136AF"/>
    <w:rsid w:val="000136FE"/>
    <w:rsid w:val="00013772"/>
    <w:rsid w:val="0001377B"/>
    <w:rsid w:val="000137A0"/>
    <w:rsid w:val="000137FE"/>
    <w:rsid w:val="00013876"/>
    <w:rsid w:val="000138C4"/>
    <w:rsid w:val="000138E0"/>
    <w:rsid w:val="000138EF"/>
    <w:rsid w:val="000138FB"/>
    <w:rsid w:val="00013917"/>
    <w:rsid w:val="0001392C"/>
    <w:rsid w:val="00013941"/>
    <w:rsid w:val="00013986"/>
    <w:rsid w:val="000139D5"/>
    <w:rsid w:val="000139EE"/>
    <w:rsid w:val="00013A12"/>
    <w:rsid w:val="00013A5C"/>
    <w:rsid w:val="00013A5D"/>
    <w:rsid w:val="00013A96"/>
    <w:rsid w:val="00013AD4"/>
    <w:rsid w:val="00013B1C"/>
    <w:rsid w:val="00013B22"/>
    <w:rsid w:val="00013B2C"/>
    <w:rsid w:val="00013B5F"/>
    <w:rsid w:val="00013B98"/>
    <w:rsid w:val="00013BB9"/>
    <w:rsid w:val="00013BC3"/>
    <w:rsid w:val="00013BD7"/>
    <w:rsid w:val="00013C01"/>
    <w:rsid w:val="00013C30"/>
    <w:rsid w:val="00013C73"/>
    <w:rsid w:val="00013CA3"/>
    <w:rsid w:val="00013D55"/>
    <w:rsid w:val="00013D56"/>
    <w:rsid w:val="00013D89"/>
    <w:rsid w:val="00013DCE"/>
    <w:rsid w:val="00013DE3"/>
    <w:rsid w:val="00013DEC"/>
    <w:rsid w:val="00013E0B"/>
    <w:rsid w:val="00013E2B"/>
    <w:rsid w:val="00013E34"/>
    <w:rsid w:val="00013E4B"/>
    <w:rsid w:val="00013E55"/>
    <w:rsid w:val="00013E6A"/>
    <w:rsid w:val="00013ED0"/>
    <w:rsid w:val="00013F0D"/>
    <w:rsid w:val="00013F0E"/>
    <w:rsid w:val="00013F24"/>
    <w:rsid w:val="00013F93"/>
    <w:rsid w:val="00013F98"/>
    <w:rsid w:val="00013FAD"/>
    <w:rsid w:val="0001403C"/>
    <w:rsid w:val="00014077"/>
    <w:rsid w:val="000140C8"/>
    <w:rsid w:val="000140CF"/>
    <w:rsid w:val="0001414C"/>
    <w:rsid w:val="00014151"/>
    <w:rsid w:val="00014161"/>
    <w:rsid w:val="00014182"/>
    <w:rsid w:val="000141F4"/>
    <w:rsid w:val="0001421B"/>
    <w:rsid w:val="00014240"/>
    <w:rsid w:val="00014285"/>
    <w:rsid w:val="00014290"/>
    <w:rsid w:val="000142C6"/>
    <w:rsid w:val="00014310"/>
    <w:rsid w:val="00014371"/>
    <w:rsid w:val="0001437B"/>
    <w:rsid w:val="0001437C"/>
    <w:rsid w:val="00014394"/>
    <w:rsid w:val="000143A2"/>
    <w:rsid w:val="000143E1"/>
    <w:rsid w:val="000143E6"/>
    <w:rsid w:val="000143EC"/>
    <w:rsid w:val="00014400"/>
    <w:rsid w:val="0001441B"/>
    <w:rsid w:val="00014461"/>
    <w:rsid w:val="00014499"/>
    <w:rsid w:val="000144A9"/>
    <w:rsid w:val="00014517"/>
    <w:rsid w:val="00014524"/>
    <w:rsid w:val="0001452F"/>
    <w:rsid w:val="00014535"/>
    <w:rsid w:val="00014536"/>
    <w:rsid w:val="0001453B"/>
    <w:rsid w:val="0001454B"/>
    <w:rsid w:val="00014576"/>
    <w:rsid w:val="000145B9"/>
    <w:rsid w:val="00014614"/>
    <w:rsid w:val="000146A4"/>
    <w:rsid w:val="000146D6"/>
    <w:rsid w:val="0001473A"/>
    <w:rsid w:val="00014748"/>
    <w:rsid w:val="0001475F"/>
    <w:rsid w:val="0001476E"/>
    <w:rsid w:val="00014799"/>
    <w:rsid w:val="000147A1"/>
    <w:rsid w:val="000147CA"/>
    <w:rsid w:val="0001481F"/>
    <w:rsid w:val="00014846"/>
    <w:rsid w:val="00014854"/>
    <w:rsid w:val="0001486E"/>
    <w:rsid w:val="000148E0"/>
    <w:rsid w:val="000148F7"/>
    <w:rsid w:val="00014934"/>
    <w:rsid w:val="0001495B"/>
    <w:rsid w:val="0001495F"/>
    <w:rsid w:val="000149CD"/>
    <w:rsid w:val="000149CE"/>
    <w:rsid w:val="000149D8"/>
    <w:rsid w:val="000149E8"/>
    <w:rsid w:val="00014A15"/>
    <w:rsid w:val="00014A3A"/>
    <w:rsid w:val="00014A52"/>
    <w:rsid w:val="00014AAD"/>
    <w:rsid w:val="00014AD3"/>
    <w:rsid w:val="00014B61"/>
    <w:rsid w:val="00014B9A"/>
    <w:rsid w:val="00014BB1"/>
    <w:rsid w:val="00014BD2"/>
    <w:rsid w:val="00014BEE"/>
    <w:rsid w:val="00014C3C"/>
    <w:rsid w:val="00014CB7"/>
    <w:rsid w:val="00014CDF"/>
    <w:rsid w:val="00014D0F"/>
    <w:rsid w:val="00014D2A"/>
    <w:rsid w:val="00014D59"/>
    <w:rsid w:val="00014D82"/>
    <w:rsid w:val="00014E3E"/>
    <w:rsid w:val="00014E5D"/>
    <w:rsid w:val="00014E81"/>
    <w:rsid w:val="00014EA4"/>
    <w:rsid w:val="00014EBF"/>
    <w:rsid w:val="00014F03"/>
    <w:rsid w:val="00014FAB"/>
    <w:rsid w:val="00014FBA"/>
    <w:rsid w:val="00014FBE"/>
    <w:rsid w:val="00015010"/>
    <w:rsid w:val="00015059"/>
    <w:rsid w:val="00015066"/>
    <w:rsid w:val="000150C2"/>
    <w:rsid w:val="000150CF"/>
    <w:rsid w:val="000150D8"/>
    <w:rsid w:val="000150F2"/>
    <w:rsid w:val="00015107"/>
    <w:rsid w:val="00015134"/>
    <w:rsid w:val="0001516B"/>
    <w:rsid w:val="000151F5"/>
    <w:rsid w:val="0001521F"/>
    <w:rsid w:val="00015221"/>
    <w:rsid w:val="0001524A"/>
    <w:rsid w:val="00015266"/>
    <w:rsid w:val="00015280"/>
    <w:rsid w:val="00015289"/>
    <w:rsid w:val="000152E7"/>
    <w:rsid w:val="000152FB"/>
    <w:rsid w:val="0001530B"/>
    <w:rsid w:val="0001535C"/>
    <w:rsid w:val="0001536F"/>
    <w:rsid w:val="00015388"/>
    <w:rsid w:val="0001538E"/>
    <w:rsid w:val="00015390"/>
    <w:rsid w:val="000153BF"/>
    <w:rsid w:val="000153E9"/>
    <w:rsid w:val="00015410"/>
    <w:rsid w:val="00015434"/>
    <w:rsid w:val="0001544E"/>
    <w:rsid w:val="00015452"/>
    <w:rsid w:val="000154AB"/>
    <w:rsid w:val="000154E7"/>
    <w:rsid w:val="0001550E"/>
    <w:rsid w:val="00015523"/>
    <w:rsid w:val="00015525"/>
    <w:rsid w:val="00015564"/>
    <w:rsid w:val="0001556B"/>
    <w:rsid w:val="0001559C"/>
    <w:rsid w:val="000155C1"/>
    <w:rsid w:val="000155E0"/>
    <w:rsid w:val="00015684"/>
    <w:rsid w:val="00015687"/>
    <w:rsid w:val="0001568E"/>
    <w:rsid w:val="000156F5"/>
    <w:rsid w:val="0001570B"/>
    <w:rsid w:val="0001575A"/>
    <w:rsid w:val="000157C4"/>
    <w:rsid w:val="000157E5"/>
    <w:rsid w:val="00015883"/>
    <w:rsid w:val="0001589B"/>
    <w:rsid w:val="000158B3"/>
    <w:rsid w:val="000158B6"/>
    <w:rsid w:val="000158FE"/>
    <w:rsid w:val="00015909"/>
    <w:rsid w:val="00015920"/>
    <w:rsid w:val="00015933"/>
    <w:rsid w:val="00015945"/>
    <w:rsid w:val="00015988"/>
    <w:rsid w:val="000159B3"/>
    <w:rsid w:val="000159EF"/>
    <w:rsid w:val="00015A06"/>
    <w:rsid w:val="00015ADC"/>
    <w:rsid w:val="00015B03"/>
    <w:rsid w:val="00015B38"/>
    <w:rsid w:val="00015BBA"/>
    <w:rsid w:val="00015C0C"/>
    <w:rsid w:val="00015C2D"/>
    <w:rsid w:val="00015C73"/>
    <w:rsid w:val="00015C95"/>
    <w:rsid w:val="00015C9E"/>
    <w:rsid w:val="00015CD6"/>
    <w:rsid w:val="00015CE5"/>
    <w:rsid w:val="00015CFE"/>
    <w:rsid w:val="00015D24"/>
    <w:rsid w:val="00015D3B"/>
    <w:rsid w:val="00015D64"/>
    <w:rsid w:val="00015D95"/>
    <w:rsid w:val="00015DA1"/>
    <w:rsid w:val="00015DAE"/>
    <w:rsid w:val="00015DE8"/>
    <w:rsid w:val="00015E68"/>
    <w:rsid w:val="00015E89"/>
    <w:rsid w:val="00015EEB"/>
    <w:rsid w:val="00015EFB"/>
    <w:rsid w:val="00015F18"/>
    <w:rsid w:val="00015F1F"/>
    <w:rsid w:val="00015F28"/>
    <w:rsid w:val="00015F5E"/>
    <w:rsid w:val="00015F72"/>
    <w:rsid w:val="00015FA1"/>
    <w:rsid w:val="00015FB0"/>
    <w:rsid w:val="0001608A"/>
    <w:rsid w:val="000160C0"/>
    <w:rsid w:val="000160D9"/>
    <w:rsid w:val="000160FE"/>
    <w:rsid w:val="0001610D"/>
    <w:rsid w:val="0001618E"/>
    <w:rsid w:val="000161B5"/>
    <w:rsid w:val="00016204"/>
    <w:rsid w:val="00016215"/>
    <w:rsid w:val="0001628B"/>
    <w:rsid w:val="000162AB"/>
    <w:rsid w:val="0001631F"/>
    <w:rsid w:val="00016341"/>
    <w:rsid w:val="00016346"/>
    <w:rsid w:val="0001636A"/>
    <w:rsid w:val="0001639C"/>
    <w:rsid w:val="000163B4"/>
    <w:rsid w:val="0001642A"/>
    <w:rsid w:val="00016460"/>
    <w:rsid w:val="000164C0"/>
    <w:rsid w:val="000164DA"/>
    <w:rsid w:val="00016524"/>
    <w:rsid w:val="00016527"/>
    <w:rsid w:val="00016571"/>
    <w:rsid w:val="00016572"/>
    <w:rsid w:val="00016585"/>
    <w:rsid w:val="000165AE"/>
    <w:rsid w:val="000165FA"/>
    <w:rsid w:val="0001661F"/>
    <w:rsid w:val="0001664D"/>
    <w:rsid w:val="00016678"/>
    <w:rsid w:val="00016687"/>
    <w:rsid w:val="000166B6"/>
    <w:rsid w:val="000166C2"/>
    <w:rsid w:val="000166FB"/>
    <w:rsid w:val="00016719"/>
    <w:rsid w:val="0001674C"/>
    <w:rsid w:val="0001679A"/>
    <w:rsid w:val="0001679C"/>
    <w:rsid w:val="000167CA"/>
    <w:rsid w:val="000167E4"/>
    <w:rsid w:val="0001688F"/>
    <w:rsid w:val="00016891"/>
    <w:rsid w:val="00016910"/>
    <w:rsid w:val="00016937"/>
    <w:rsid w:val="00016942"/>
    <w:rsid w:val="0001696C"/>
    <w:rsid w:val="0001699B"/>
    <w:rsid w:val="000169B1"/>
    <w:rsid w:val="000169C6"/>
    <w:rsid w:val="00016A00"/>
    <w:rsid w:val="00016A10"/>
    <w:rsid w:val="00016A45"/>
    <w:rsid w:val="00016A72"/>
    <w:rsid w:val="00016A8F"/>
    <w:rsid w:val="00016ABD"/>
    <w:rsid w:val="00016AE5"/>
    <w:rsid w:val="00016AFA"/>
    <w:rsid w:val="00016B26"/>
    <w:rsid w:val="00016B42"/>
    <w:rsid w:val="00016B7E"/>
    <w:rsid w:val="00016B83"/>
    <w:rsid w:val="00016B84"/>
    <w:rsid w:val="00016BAC"/>
    <w:rsid w:val="00016BB1"/>
    <w:rsid w:val="00016C17"/>
    <w:rsid w:val="00016C23"/>
    <w:rsid w:val="00016C7B"/>
    <w:rsid w:val="00016C88"/>
    <w:rsid w:val="00016CA8"/>
    <w:rsid w:val="00016CE0"/>
    <w:rsid w:val="00016CE8"/>
    <w:rsid w:val="00016CF6"/>
    <w:rsid w:val="00016D09"/>
    <w:rsid w:val="00016D1F"/>
    <w:rsid w:val="00016E37"/>
    <w:rsid w:val="00016E69"/>
    <w:rsid w:val="00016E82"/>
    <w:rsid w:val="00016E94"/>
    <w:rsid w:val="00016EB4"/>
    <w:rsid w:val="00016EC6"/>
    <w:rsid w:val="00016ECD"/>
    <w:rsid w:val="00016ED6"/>
    <w:rsid w:val="00016EFC"/>
    <w:rsid w:val="00016F07"/>
    <w:rsid w:val="00016F34"/>
    <w:rsid w:val="00016FD8"/>
    <w:rsid w:val="00016FE1"/>
    <w:rsid w:val="00017041"/>
    <w:rsid w:val="00017071"/>
    <w:rsid w:val="0001707A"/>
    <w:rsid w:val="0001709B"/>
    <w:rsid w:val="00017114"/>
    <w:rsid w:val="0001713E"/>
    <w:rsid w:val="00017158"/>
    <w:rsid w:val="00017185"/>
    <w:rsid w:val="000171AA"/>
    <w:rsid w:val="000171B6"/>
    <w:rsid w:val="000171BC"/>
    <w:rsid w:val="0001722F"/>
    <w:rsid w:val="00017256"/>
    <w:rsid w:val="00017264"/>
    <w:rsid w:val="00017271"/>
    <w:rsid w:val="00017272"/>
    <w:rsid w:val="00017284"/>
    <w:rsid w:val="0001729A"/>
    <w:rsid w:val="000172D5"/>
    <w:rsid w:val="00017326"/>
    <w:rsid w:val="0001734E"/>
    <w:rsid w:val="0001737B"/>
    <w:rsid w:val="000173A7"/>
    <w:rsid w:val="000173A8"/>
    <w:rsid w:val="000173B8"/>
    <w:rsid w:val="000173D8"/>
    <w:rsid w:val="000173ED"/>
    <w:rsid w:val="000173FB"/>
    <w:rsid w:val="0001743B"/>
    <w:rsid w:val="00017447"/>
    <w:rsid w:val="00017451"/>
    <w:rsid w:val="0001745F"/>
    <w:rsid w:val="0001748C"/>
    <w:rsid w:val="000174AC"/>
    <w:rsid w:val="000174BD"/>
    <w:rsid w:val="000174EB"/>
    <w:rsid w:val="00017520"/>
    <w:rsid w:val="00017551"/>
    <w:rsid w:val="00017570"/>
    <w:rsid w:val="00017587"/>
    <w:rsid w:val="0001758B"/>
    <w:rsid w:val="000175D8"/>
    <w:rsid w:val="0001762E"/>
    <w:rsid w:val="0001769D"/>
    <w:rsid w:val="00017703"/>
    <w:rsid w:val="0001770E"/>
    <w:rsid w:val="00017733"/>
    <w:rsid w:val="00017746"/>
    <w:rsid w:val="00017774"/>
    <w:rsid w:val="00017794"/>
    <w:rsid w:val="00017795"/>
    <w:rsid w:val="000177E7"/>
    <w:rsid w:val="00017803"/>
    <w:rsid w:val="00017834"/>
    <w:rsid w:val="00017858"/>
    <w:rsid w:val="00017879"/>
    <w:rsid w:val="000178C7"/>
    <w:rsid w:val="000178EF"/>
    <w:rsid w:val="0001796F"/>
    <w:rsid w:val="000179AD"/>
    <w:rsid w:val="000179AF"/>
    <w:rsid w:val="000179C0"/>
    <w:rsid w:val="000179F1"/>
    <w:rsid w:val="000179F4"/>
    <w:rsid w:val="00017A2E"/>
    <w:rsid w:val="00017A76"/>
    <w:rsid w:val="00017AC1"/>
    <w:rsid w:val="00017AC9"/>
    <w:rsid w:val="00017ACC"/>
    <w:rsid w:val="00017B2E"/>
    <w:rsid w:val="00017B76"/>
    <w:rsid w:val="00017B92"/>
    <w:rsid w:val="00017BFA"/>
    <w:rsid w:val="00017C5B"/>
    <w:rsid w:val="00017C61"/>
    <w:rsid w:val="00017C86"/>
    <w:rsid w:val="00017CFD"/>
    <w:rsid w:val="00017D2D"/>
    <w:rsid w:val="00017D45"/>
    <w:rsid w:val="00017D47"/>
    <w:rsid w:val="00017D53"/>
    <w:rsid w:val="00017D54"/>
    <w:rsid w:val="00017D6E"/>
    <w:rsid w:val="00017D76"/>
    <w:rsid w:val="00017D88"/>
    <w:rsid w:val="00017DF4"/>
    <w:rsid w:val="00017E01"/>
    <w:rsid w:val="00017E08"/>
    <w:rsid w:val="00017E28"/>
    <w:rsid w:val="00017E2A"/>
    <w:rsid w:val="00017E37"/>
    <w:rsid w:val="00017EBD"/>
    <w:rsid w:val="00017FA1"/>
    <w:rsid w:val="00017FA7"/>
    <w:rsid w:val="00017FC4"/>
    <w:rsid w:val="00017FDB"/>
    <w:rsid w:val="00017FE6"/>
    <w:rsid w:val="00017FF0"/>
    <w:rsid w:val="0002002D"/>
    <w:rsid w:val="00020063"/>
    <w:rsid w:val="0002008A"/>
    <w:rsid w:val="0002008D"/>
    <w:rsid w:val="00020093"/>
    <w:rsid w:val="000200B3"/>
    <w:rsid w:val="000200D7"/>
    <w:rsid w:val="000200EA"/>
    <w:rsid w:val="00020106"/>
    <w:rsid w:val="00020133"/>
    <w:rsid w:val="00020170"/>
    <w:rsid w:val="00020193"/>
    <w:rsid w:val="000201B7"/>
    <w:rsid w:val="000201BA"/>
    <w:rsid w:val="000201DE"/>
    <w:rsid w:val="000201EE"/>
    <w:rsid w:val="00020223"/>
    <w:rsid w:val="00020237"/>
    <w:rsid w:val="0002024A"/>
    <w:rsid w:val="00020266"/>
    <w:rsid w:val="000202CA"/>
    <w:rsid w:val="000202F4"/>
    <w:rsid w:val="00020345"/>
    <w:rsid w:val="0002034B"/>
    <w:rsid w:val="0002038A"/>
    <w:rsid w:val="000203BB"/>
    <w:rsid w:val="000203E1"/>
    <w:rsid w:val="000203ED"/>
    <w:rsid w:val="000203FB"/>
    <w:rsid w:val="00020425"/>
    <w:rsid w:val="00020469"/>
    <w:rsid w:val="0002046C"/>
    <w:rsid w:val="00020488"/>
    <w:rsid w:val="0002048C"/>
    <w:rsid w:val="000204CA"/>
    <w:rsid w:val="00020501"/>
    <w:rsid w:val="00020555"/>
    <w:rsid w:val="000205C0"/>
    <w:rsid w:val="00020699"/>
    <w:rsid w:val="000206E2"/>
    <w:rsid w:val="0002073C"/>
    <w:rsid w:val="0002073D"/>
    <w:rsid w:val="00020752"/>
    <w:rsid w:val="0002076C"/>
    <w:rsid w:val="00020798"/>
    <w:rsid w:val="000207B2"/>
    <w:rsid w:val="000207D1"/>
    <w:rsid w:val="000207EF"/>
    <w:rsid w:val="000207F0"/>
    <w:rsid w:val="00020835"/>
    <w:rsid w:val="0002085B"/>
    <w:rsid w:val="00020866"/>
    <w:rsid w:val="0002087A"/>
    <w:rsid w:val="000208C1"/>
    <w:rsid w:val="00020934"/>
    <w:rsid w:val="0002093D"/>
    <w:rsid w:val="00020944"/>
    <w:rsid w:val="00020987"/>
    <w:rsid w:val="00020991"/>
    <w:rsid w:val="000209B3"/>
    <w:rsid w:val="000209F9"/>
    <w:rsid w:val="00020A02"/>
    <w:rsid w:val="00020A24"/>
    <w:rsid w:val="00020A2B"/>
    <w:rsid w:val="00020A35"/>
    <w:rsid w:val="00020B19"/>
    <w:rsid w:val="00020B1F"/>
    <w:rsid w:val="00020B2C"/>
    <w:rsid w:val="00020B61"/>
    <w:rsid w:val="00020B98"/>
    <w:rsid w:val="00020BF1"/>
    <w:rsid w:val="00020C45"/>
    <w:rsid w:val="00020C4E"/>
    <w:rsid w:val="00020C6B"/>
    <w:rsid w:val="00020CC7"/>
    <w:rsid w:val="00020CEC"/>
    <w:rsid w:val="00020D25"/>
    <w:rsid w:val="00020D27"/>
    <w:rsid w:val="00020D45"/>
    <w:rsid w:val="00020D72"/>
    <w:rsid w:val="00020DA8"/>
    <w:rsid w:val="00020DBB"/>
    <w:rsid w:val="00020DCB"/>
    <w:rsid w:val="00020E0E"/>
    <w:rsid w:val="00020E14"/>
    <w:rsid w:val="00020E23"/>
    <w:rsid w:val="00020E65"/>
    <w:rsid w:val="00020E9E"/>
    <w:rsid w:val="00020F19"/>
    <w:rsid w:val="00020F52"/>
    <w:rsid w:val="00020F63"/>
    <w:rsid w:val="00020F69"/>
    <w:rsid w:val="00020FB6"/>
    <w:rsid w:val="00020FC8"/>
    <w:rsid w:val="00020FE6"/>
    <w:rsid w:val="00020FE9"/>
    <w:rsid w:val="0002105B"/>
    <w:rsid w:val="0002106F"/>
    <w:rsid w:val="00021092"/>
    <w:rsid w:val="000210A0"/>
    <w:rsid w:val="00021107"/>
    <w:rsid w:val="00021174"/>
    <w:rsid w:val="0002119A"/>
    <w:rsid w:val="000211BB"/>
    <w:rsid w:val="000211D4"/>
    <w:rsid w:val="0002124F"/>
    <w:rsid w:val="000212AB"/>
    <w:rsid w:val="000212C8"/>
    <w:rsid w:val="000212F5"/>
    <w:rsid w:val="0002136F"/>
    <w:rsid w:val="0002138F"/>
    <w:rsid w:val="0002140F"/>
    <w:rsid w:val="00021492"/>
    <w:rsid w:val="0002151F"/>
    <w:rsid w:val="0002152E"/>
    <w:rsid w:val="00021573"/>
    <w:rsid w:val="0002158D"/>
    <w:rsid w:val="000215B1"/>
    <w:rsid w:val="000215D7"/>
    <w:rsid w:val="000215EA"/>
    <w:rsid w:val="000215F1"/>
    <w:rsid w:val="00021663"/>
    <w:rsid w:val="000216AD"/>
    <w:rsid w:val="000216B6"/>
    <w:rsid w:val="000216CF"/>
    <w:rsid w:val="000216FE"/>
    <w:rsid w:val="00021729"/>
    <w:rsid w:val="00021763"/>
    <w:rsid w:val="00021764"/>
    <w:rsid w:val="00021766"/>
    <w:rsid w:val="000217AA"/>
    <w:rsid w:val="000217B7"/>
    <w:rsid w:val="000217D5"/>
    <w:rsid w:val="000217E3"/>
    <w:rsid w:val="0002181F"/>
    <w:rsid w:val="00021822"/>
    <w:rsid w:val="00021859"/>
    <w:rsid w:val="00021889"/>
    <w:rsid w:val="000218B8"/>
    <w:rsid w:val="00021918"/>
    <w:rsid w:val="00021966"/>
    <w:rsid w:val="0002196A"/>
    <w:rsid w:val="0002196F"/>
    <w:rsid w:val="000219A1"/>
    <w:rsid w:val="000219BB"/>
    <w:rsid w:val="000219C1"/>
    <w:rsid w:val="000219DC"/>
    <w:rsid w:val="00021A4E"/>
    <w:rsid w:val="00021A99"/>
    <w:rsid w:val="00021AB0"/>
    <w:rsid w:val="00021ABA"/>
    <w:rsid w:val="00021AF7"/>
    <w:rsid w:val="00021B4F"/>
    <w:rsid w:val="00021BFD"/>
    <w:rsid w:val="00021C02"/>
    <w:rsid w:val="00021C53"/>
    <w:rsid w:val="00021C85"/>
    <w:rsid w:val="00021CAC"/>
    <w:rsid w:val="00021CAF"/>
    <w:rsid w:val="00021CBA"/>
    <w:rsid w:val="00021CE0"/>
    <w:rsid w:val="00021D1A"/>
    <w:rsid w:val="00021D2F"/>
    <w:rsid w:val="00021DC6"/>
    <w:rsid w:val="00021DF0"/>
    <w:rsid w:val="00021E02"/>
    <w:rsid w:val="00021E33"/>
    <w:rsid w:val="00021E8B"/>
    <w:rsid w:val="00021EB3"/>
    <w:rsid w:val="00021EE1"/>
    <w:rsid w:val="00021F20"/>
    <w:rsid w:val="00021F5C"/>
    <w:rsid w:val="00021F92"/>
    <w:rsid w:val="00021FF4"/>
    <w:rsid w:val="00021FF9"/>
    <w:rsid w:val="0002201F"/>
    <w:rsid w:val="00022046"/>
    <w:rsid w:val="0002207E"/>
    <w:rsid w:val="00022094"/>
    <w:rsid w:val="000220A4"/>
    <w:rsid w:val="000220B4"/>
    <w:rsid w:val="000220C2"/>
    <w:rsid w:val="000220CD"/>
    <w:rsid w:val="000220DC"/>
    <w:rsid w:val="000220F1"/>
    <w:rsid w:val="000220FA"/>
    <w:rsid w:val="00022159"/>
    <w:rsid w:val="00022160"/>
    <w:rsid w:val="000221DE"/>
    <w:rsid w:val="000221E7"/>
    <w:rsid w:val="000221EC"/>
    <w:rsid w:val="000221FF"/>
    <w:rsid w:val="00022200"/>
    <w:rsid w:val="0002221A"/>
    <w:rsid w:val="00022232"/>
    <w:rsid w:val="00022260"/>
    <w:rsid w:val="000222D0"/>
    <w:rsid w:val="000222FA"/>
    <w:rsid w:val="0002231C"/>
    <w:rsid w:val="00022338"/>
    <w:rsid w:val="0002233A"/>
    <w:rsid w:val="00022346"/>
    <w:rsid w:val="0002235E"/>
    <w:rsid w:val="0002235F"/>
    <w:rsid w:val="0002236A"/>
    <w:rsid w:val="000223CF"/>
    <w:rsid w:val="000223DE"/>
    <w:rsid w:val="00022423"/>
    <w:rsid w:val="0002242F"/>
    <w:rsid w:val="00022437"/>
    <w:rsid w:val="00022473"/>
    <w:rsid w:val="000224A1"/>
    <w:rsid w:val="000224C8"/>
    <w:rsid w:val="00022503"/>
    <w:rsid w:val="00022574"/>
    <w:rsid w:val="00022586"/>
    <w:rsid w:val="00022631"/>
    <w:rsid w:val="00022632"/>
    <w:rsid w:val="00022641"/>
    <w:rsid w:val="0002264E"/>
    <w:rsid w:val="00022689"/>
    <w:rsid w:val="000226A4"/>
    <w:rsid w:val="000226EF"/>
    <w:rsid w:val="000226F2"/>
    <w:rsid w:val="00022702"/>
    <w:rsid w:val="0002271F"/>
    <w:rsid w:val="00022729"/>
    <w:rsid w:val="00022778"/>
    <w:rsid w:val="000227D2"/>
    <w:rsid w:val="000227D7"/>
    <w:rsid w:val="0002280A"/>
    <w:rsid w:val="00022817"/>
    <w:rsid w:val="00022838"/>
    <w:rsid w:val="00022874"/>
    <w:rsid w:val="000228DD"/>
    <w:rsid w:val="0002291C"/>
    <w:rsid w:val="00022923"/>
    <w:rsid w:val="00022927"/>
    <w:rsid w:val="00022947"/>
    <w:rsid w:val="00022A47"/>
    <w:rsid w:val="00022A84"/>
    <w:rsid w:val="00022AAB"/>
    <w:rsid w:val="00022B2E"/>
    <w:rsid w:val="00022B79"/>
    <w:rsid w:val="00022B9A"/>
    <w:rsid w:val="00022BB8"/>
    <w:rsid w:val="00022BF7"/>
    <w:rsid w:val="00022C25"/>
    <w:rsid w:val="00022C2D"/>
    <w:rsid w:val="00022C34"/>
    <w:rsid w:val="00022C65"/>
    <w:rsid w:val="00022C98"/>
    <w:rsid w:val="00022C9C"/>
    <w:rsid w:val="00022CC1"/>
    <w:rsid w:val="00022D9D"/>
    <w:rsid w:val="00022DEC"/>
    <w:rsid w:val="00022DFA"/>
    <w:rsid w:val="00022E5A"/>
    <w:rsid w:val="00022EB2"/>
    <w:rsid w:val="00022F44"/>
    <w:rsid w:val="00022F8E"/>
    <w:rsid w:val="00022FAF"/>
    <w:rsid w:val="00022FDC"/>
    <w:rsid w:val="00022FE2"/>
    <w:rsid w:val="00022FE3"/>
    <w:rsid w:val="00022FFF"/>
    <w:rsid w:val="00023023"/>
    <w:rsid w:val="00023038"/>
    <w:rsid w:val="0002303F"/>
    <w:rsid w:val="00023069"/>
    <w:rsid w:val="0002306D"/>
    <w:rsid w:val="0002308E"/>
    <w:rsid w:val="00023101"/>
    <w:rsid w:val="0002310C"/>
    <w:rsid w:val="0002312E"/>
    <w:rsid w:val="00023130"/>
    <w:rsid w:val="00023182"/>
    <w:rsid w:val="000231D5"/>
    <w:rsid w:val="000231EA"/>
    <w:rsid w:val="000231FD"/>
    <w:rsid w:val="00023241"/>
    <w:rsid w:val="00023242"/>
    <w:rsid w:val="0002325A"/>
    <w:rsid w:val="00023285"/>
    <w:rsid w:val="0002329E"/>
    <w:rsid w:val="00023314"/>
    <w:rsid w:val="0002332F"/>
    <w:rsid w:val="000233FC"/>
    <w:rsid w:val="0002340D"/>
    <w:rsid w:val="00023462"/>
    <w:rsid w:val="00023476"/>
    <w:rsid w:val="00023497"/>
    <w:rsid w:val="000234DD"/>
    <w:rsid w:val="000234E8"/>
    <w:rsid w:val="000234FE"/>
    <w:rsid w:val="0002350E"/>
    <w:rsid w:val="0002351A"/>
    <w:rsid w:val="0002351B"/>
    <w:rsid w:val="000235C5"/>
    <w:rsid w:val="000235F0"/>
    <w:rsid w:val="00023614"/>
    <w:rsid w:val="00023681"/>
    <w:rsid w:val="000236B8"/>
    <w:rsid w:val="000236B9"/>
    <w:rsid w:val="000236C6"/>
    <w:rsid w:val="000236F0"/>
    <w:rsid w:val="0002370B"/>
    <w:rsid w:val="00023751"/>
    <w:rsid w:val="00023779"/>
    <w:rsid w:val="0002377A"/>
    <w:rsid w:val="00023783"/>
    <w:rsid w:val="000237D9"/>
    <w:rsid w:val="000238D1"/>
    <w:rsid w:val="000238F8"/>
    <w:rsid w:val="000238FA"/>
    <w:rsid w:val="00023903"/>
    <w:rsid w:val="0002394B"/>
    <w:rsid w:val="0002394D"/>
    <w:rsid w:val="0002396C"/>
    <w:rsid w:val="00023988"/>
    <w:rsid w:val="000239F1"/>
    <w:rsid w:val="00023A04"/>
    <w:rsid w:val="00023A46"/>
    <w:rsid w:val="00023AFF"/>
    <w:rsid w:val="00023B19"/>
    <w:rsid w:val="00023B2F"/>
    <w:rsid w:val="00023B5E"/>
    <w:rsid w:val="00023B6A"/>
    <w:rsid w:val="00023B70"/>
    <w:rsid w:val="00023B8A"/>
    <w:rsid w:val="00023B98"/>
    <w:rsid w:val="00023BB5"/>
    <w:rsid w:val="00023BC0"/>
    <w:rsid w:val="00023BC1"/>
    <w:rsid w:val="00023BEC"/>
    <w:rsid w:val="00023BEF"/>
    <w:rsid w:val="00023C13"/>
    <w:rsid w:val="00023C68"/>
    <w:rsid w:val="00023C7F"/>
    <w:rsid w:val="00023C91"/>
    <w:rsid w:val="00023CCA"/>
    <w:rsid w:val="00023CCB"/>
    <w:rsid w:val="00023CCF"/>
    <w:rsid w:val="00023CE2"/>
    <w:rsid w:val="00023D05"/>
    <w:rsid w:val="00023D3E"/>
    <w:rsid w:val="00023D53"/>
    <w:rsid w:val="00023D5E"/>
    <w:rsid w:val="00023D60"/>
    <w:rsid w:val="00023D80"/>
    <w:rsid w:val="00023D89"/>
    <w:rsid w:val="00023D96"/>
    <w:rsid w:val="00023DA4"/>
    <w:rsid w:val="00023DB8"/>
    <w:rsid w:val="00023DC7"/>
    <w:rsid w:val="00023E6E"/>
    <w:rsid w:val="00023E75"/>
    <w:rsid w:val="00023E76"/>
    <w:rsid w:val="00023EA1"/>
    <w:rsid w:val="00023EB8"/>
    <w:rsid w:val="00023ECA"/>
    <w:rsid w:val="00023ECD"/>
    <w:rsid w:val="00023ED5"/>
    <w:rsid w:val="00023EDB"/>
    <w:rsid w:val="00023EF4"/>
    <w:rsid w:val="00023F0C"/>
    <w:rsid w:val="00023F0E"/>
    <w:rsid w:val="00023F8B"/>
    <w:rsid w:val="00023FA8"/>
    <w:rsid w:val="00023FD1"/>
    <w:rsid w:val="00024081"/>
    <w:rsid w:val="000240A6"/>
    <w:rsid w:val="000240A9"/>
    <w:rsid w:val="000240DE"/>
    <w:rsid w:val="00024144"/>
    <w:rsid w:val="000241A1"/>
    <w:rsid w:val="000241B8"/>
    <w:rsid w:val="000241BA"/>
    <w:rsid w:val="000241E9"/>
    <w:rsid w:val="00024200"/>
    <w:rsid w:val="00024219"/>
    <w:rsid w:val="0002422F"/>
    <w:rsid w:val="00024261"/>
    <w:rsid w:val="0002429B"/>
    <w:rsid w:val="000242CE"/>
    <w:rsid w:val="000242E5"/>
    <w:rsid w:val="00024342"/>
    <w:rsid w:val="00024356"/>
    <w:rsid w:val="0002435C"/>
    <w:rsid w:val="0002438B"/>
    <w:rsid w:val="0002439F"/>
    <w:rsid w:val="000243A1"/>
    <w:rsid w:val="000243C3"/>
    <w:rsid w:val="000243CB"/>
    <w:rsid w:val="000243CF"/>
    <w:rsid w:val="00024415"/>
    <w:rsid w:val="0002442C"/>
    <w:rsid w:val="00024435"/>
    <w:rsid w:val="0002446B"/>
    <w:rsid w:val="00024478"/>
    <w:rsid w:val="0002448B"/>
    <w:rsid w:val="000244A4"/>
    <w:rsid w:val="000244D0"/>
    <w:rsid w:val="000244FA"/>
    <w:rsid w:val="00024501"/>
    <w:rsid w:val="00024528"/>
    <w:rsid w:val="0002453D"/>
    <w:rsid w:val="00024545"/>
    <w:rsid w:val="00024581"/>
    <w:rsid w:val="000245D6"/>
    <w:rsid w:val="000245EB"/>
    <w:rsid w:val="0002460B"/>
    <w:rsid w:val="0002463D"/>
    <w:rsid w:val="00024661"/>
    <w:rsid w:val="000246A2"/>
    <w:rsid w:val="000246BD"/>
    <w:rsid w:val="0002470B"/>
    <w:rsid w:val="00024717"/>
    <w:rsid w:val="00024727"/>
    <w:rsid w:val="00024740"/>
    <w:rsid w:val="00024766"/>
    <w:rsid w:val="0002477B"/>
    <w:rsid w:val="000247B9"/>
    <w:rsid w:val="000247C2"/>
    <w:rsid w:val="00024838"/>
    <w:rsid w:val="00024847"/>
    <w:rsid w:val="0002484C"/>
    <w:rsid w:val="0002484E"/>
    <w:rsid w:val="00024867"/>
    <w:rsid w:val="00024877"/>
    <w:rsid w:val="000249D7"/>
    <w:rsid w:val="000249D8"/>
    <w:rsid w:val="000249ED"/>
    <w:rsid w:val="000249EF"/>
    <w:rsid w:val="00024A3A"/>
    <w:rsid w:val="00024A6F"/>
    <w:rsid w:val="00024AA3"/>
    <w:rsid w:val="00024AA5"/>
    <w:rsid w:val="00024AE2"/>
    <w:rsid w:val="00024B1D"/>
    <w:rsid w:val="00024B2D"/>
    <w:rsid w:val="00024B3C"/>
    <w:rsid w:val="00024B7F"/>
    <w:rsid w:val="00024B9A"/>
    <w:rsid w:val="00024BA0"/>
    <w:rsid w:val="00024BD0"/>
    <w:rsid w:val="00024BF3"/>
    <w:rsid w:val="00024C1C"/>
    <w:rsid w:val="00024C2C"/>
    <w:rsid w:val="00024C48"/>
    <w:rsid w:val="00024C7E"/>
    <w:rsid w:val="00024CAC"/>
    <w:rsid w:val="00024CC6"/>
    <w:rsid w:val="00024D05"/>
    <w:rsid w:val="00024D2A"/>
    <w:rsid w:val="00024D42"/>
    <w:rsid w:val="00024D60"/>
    <w:rsid w:val="00024D80"/>
    <w:rsid w:val="00024D89"/>
    <w:rsid w:val="00024D90"/>
    <w:rsid w:val="00024DCD"/>
    <w:rsid w:val="00024E01"/>
    <w:rsid w:val="00024E0D"/>
    <w:rsid w:val="00024E39"/>
    <w:rsid w:val="00024E4E"/>
    <w:rsid w:val="00024EAB"/>
    <w:rsid w:val="00024EAC"/>
    <w:rsid w:val="00024EB5"/>
    <w:rsid w:val="00024F09"/>
    <w:rsid w:val="00024F2A"/>
    <w:rsid w:val="00024F42"/>
    <w:rsid w:val="00024F86"/>
    <w:rsid w:val="00024F99"/>
    <w:rsid w:val="00024FBA"/>
    <w:rsid w:val="00024FE9"/>
    <w:rsid w:val="00025008"/>
    <w:rsid w:val="00025029"/>
    <w:rsid w:val="0002512A"/>
    <w:rsid w:val="0002512D"/>
    <w:rsid w:val="00025135"/>
    <w:rsid w:val="0002513A"/>
    <w:rsid w:val="0002514C"/>
    <w:rsid w:val="000251A2"/>
    <w:rsid w:val="000251E4"/>
    <w:rsid w:val="00025219"/>
    <w:rsid w:val="0002529A"/>
    <w:rsid w:val="000252C7"/>
    <w:rsid w:val="000252F5"/>
    <w:rsid w:val="00025346"/>
    <w:rsid w:val="00025348"/>
    <w:rsid w:val="00025363"/>
    <w:rsid w:val="00025374"/>
    <w:rsid w:val="0002537E"/>
    <w:rsid w:val="000253B1"/>
    <w:rsid w:val="000253C2"/>
    <w:rsid w:val="000253C9"/>
    <w:rsid w:val="000253E2"/>
    <w:rsid w:val="0002542D"/>
    <w:rsid w:val="0002542F"/>
    <w:rsid w:val="00025496"/>
    <w:rsid w:val="000254C9"/>
    <w:rsid w:val="000254CE"/>
    <w:rsid w:val="00025517"/>
    <w:rsid w:val="0002552E"/>
    <w:rsid w:val="00025537"/>
    <w:rsid w:val="00025554"/>
    <w:rsid w:val="0002559A"/>
    <w:rsid w:val="0002559B"/>
    <w:rsid w:val="000255A4"/>
    <w:rsid w:val="000255FA"/>
    <w:rsid w:val="0002562F"/>
    <w:rsid w:val="00025647"/>
    <w:rsid w:val="00025663"/>
    <w:rsid w:val="00025681"/>
    <w:rsid w:val="00025692"/>
    <w:rsid w:val="000256FF"/>
    <w:rsid w:val="0002571D"/>
    <w:rsid w:val="0002572D"/>
    <w:rsid w:val="00025766"/>
    <w:rsid w:val="000257CC"/>
    <w:rsid w:val="000257E6"/>
    <w:rsid w:val="00025843"/>
    <w:rsid w:val="00025881"/>
    <w:rsid w:val="00025920"/>
    <w:rsid w:val="0002595F"/>
    <w:rsid w:val="00025973"/>
    <w:rsid w:val="00025998"/>
    <w:rsid w:val="00025A35"/>
    <w:rsid w:val="00025A3B"/>
    <w:rsid w:val="00025A9C"/>
    <w:rsid w:val="00025ABE"/>
    <w:rsid w:val="00025AF3"/>
    <w:rsid w:val="00025B19"/>
    <w:rsid w:val="00025B34"/>
    <w:rsid w:val="00025B3E"/>
    <w:rsid w:val="00025B48"/>
    <w:rsid w:val="00025B9D"/>
    <w:rsid w:val="00025BB0"/>
    <w:rsid w:val="00025C04"/>
    <w:rsid w:val="00025C0E"/>
    <w:rsid w:val="00025C47"/>
    <w:rsid w:val="00025C82"/>
    <w:rsid w:val="00025C93"/>
    <w:rsid w:val="00025C9C"/>
    <w:rsid w:val="00025CAE"/>
    <w:rsid w:val="00025CB6"/>
    <w:rsid w:val="00025CDF"/>
    <w:rsid w:val="00025CE6"/>
    <w:rsid w:val="00025CF2"/>
    <w:rsid w:val="00025D0F"/>
    <w:rsid w:val="00025D21"/>
    <w:rsid w:val="00025D2D"/>
    <w:rsid w:val="00025D54"/>
    <w:rsid w:val="00025D79"/>
    <w:rsid w:val="00025D85"/>
    <w:rsid w:val="00025DA7"/>
    <w:rsid w:val="00025DDF"/>
    <w:rsid w:val="00025E15"/>
    <w:rsid w:val="00025E31"/>
    <w:rsid w:val="00025E49"/>
    <w:rsid w:val="00025E5A"/>
    <w:rsid w:val="00025E71"/>
    <w:rsid w:val="00025E7C"/>
    <w:rsid w:val="00025E82"/>
    <w:rsid w:val="00025EF8"/>
    <w:rsid w:val="00025F6A"/>
    <w:rsid w:val="00025FA5"/>
    <w:rsid w:val="00025FA6"/>
    <w:rsid w:val="00025FF5"/>
    <w:rsid w:val="00026000"/>
    <w:rsid w:val="00026025"/>
    <w:rsid w:val="0002609B"/>
    <w:rsid w:val="000260B5"/>
    <w:rsid w:val="000260C1"/>
    <w:rsid w:val="000260C9"/>
    <w:rsid w:val="000260CA"/>
    <w:rsid w:val="000260D7"/>
    <w:rsid w:val="000260E0"/>
    <w:rsid w:val="00026117"/>
    <w:rsid w:val="00026150"/>
    <w:rsid w:val="000261AC"/>
    <w:rsid w:val="000261DB"/>
    <w:rsid w:val="000261E9"/>
    <w:rsid w:val="000261EF"/>
    <w:rsid w:val="000261F2"/>
    <w:rsid w:val="000261F9"/>
    <w:rsid w:val="0002620E"/>
    <w:rsid w:val="00026212"/>
    <w:rsid w:val="00026218"/>
    <w:rsid w:val="000262A6"/>
    <w:rsid w:val="000262A9"/>
    <w:rsid w:val="000262B8"/>
    <w:rsid w:val="000262BB"/>
    <w:rsid w:val="000262C9"/>
    <w:rsid w:val="00026303"/>
    <w:rsid w:val="00026304"/>
    <w:rsid w:val="0002631A"/>
    <w:rsid w:val="0002639E"/>
    <w:rsid w:val="000263D2"/>
    <w:rsid w:val="000263D8"/>
    <w:rsid w:val="000263E0"/>
    <w:rsid w:val="00026439"/>
    <w:rsid w:val="000264C0"/>
    <w:rsid w:val="00026515"/>
    <w:rsid w:val="00026549"/>
    <w:rsid w:val="00026577"/>
    <w:rsid w:val="000265AA"/>
    <w:rsid w:val="00026625"/>
    <w:rsid w:val="00026634"/>
    <w:rsid w:val="00026641"/>
    <w:rsid w:val="000266AD"/>
    <w:rsid w:val="000266C7"/>
    <w:rsid w:val="000266E7"/>
    <w:rsid w:val="00026711"/>
    <w:rsid w:val="00026741"/>
    <w:rsid w:val="00026762"/>
    <w:rsid w:val="00026776"/>
    <w:rsid w:val="0002677C"/>
    <w:rsid w:val="000267C3"/>
    <w:rsid w:val="000267D3"/>
    <w:rsid w:val="00026838"/>
    <w:rsid w:val="00026857"/>
    <w:rsid w:val="00026867"/>
    <w:rsid w:val="00026875"/>
    <w:rsid w:val="00026878"/>
    <w:rsid w:val="000268B5"/>
    <w:rsid w:val="000268EF"/>
    <w:rsid w:val="00026921"/>
    <w:rsid w:val="00026923"/>
    <w:rsid w:val="00026932"/>
    <w:rsid w:val="0002694D"/>
    <w:rsid w:val="00026956"/>
    <w:rsid w:val="00026962"/>
    <w:rsid w:val="00026999"/>
    <w:rsid w:val="0002699A"/>
    <w:rsid w:val="000269D0"/>
    <w:rsid w:val="00026A15"/>
    <w:rsid w:val="00026A20"/>
    <w:rsid w:val="00026A31"/>
    <w:rsid w:val="00026A52"/>
    <w:rsid w:val="00026A58"/>
    <w:rsid w:val="00026A6F"/>
    <w:rsid w:val="00026A79"/>
    <w:rsid w:val="00026ADF"/>
    <w:rsid w:val="00026B29"/>
    <w:rsid w:val="00026B3E"/>
    <w:rsid w:val="00026B53"/>
    <w:rsid w:val="00026B62"/>
    <w:rsid w:val="00026B88"/>
    <w:rsid w:val="00026B8B"/>
    <w:rsid w:val="00026B90"/>
    <w:rsid w:val="00026B98"/>
    <w:rsid w:val="00026BE2"/>
    <w:rsid w:val="00026C1B"/>
    <w:rsid w:val="00026C39"/>
    <w:rsid w:val="00026C5B"/>
    <w:rsid w:val="00026C69"/>
    <w:rsid w:val="00026C73"/>
    <w:rsid w:val="00026CBD"/>
    <w:rsid w:val="00026CED"/>
    <w:rsid w:val="00026CF8"/>
    <w:rsid w:val="00026D04"/>
    <w:rsid w:val="00026D25"/>
    <w:rsid w:val="00026D5F"/>
    <w:rsid w:val="00026D7D"/>
    <w:rsid w:val="00026D81"/>
    <w:rsid w:val="00026DA8"/>
    <w:rsid w:val="00026E3F"/>
    <w:rsid w:val="00026E48"/>
    <w:rsid w:val="00026E5E"/>
    <w:rsid w:val="00026E67"/>
    <w:rsid w:val="00026F03"/>
    <w:rsid w:val="00026F1C"/>
    <w:rsid w:val="00026F54"/>
    <w:rsid w:val="00026F9C"/>
    <w:rsid w:val="00026FBF"/>
    <w:rsid w:val="00026FF3"/>
    <w:rsid w:val="00027020"/>
    <w:rsid w:val="0002705C"/>
    <w:rsid w:val="00027061"/>
    <w:rsid w:val="00027063"/>
    <w:rsid w:val="00027068"/>
    <w:rsid w:val="00027081"/>
    <w:rsid w:val="000270B3"/>
    <w:rsid w:val="000270CD"/>
    <w:rsid w:val="00027100"/>
    <w:rsid w:val="00027145"/>
    <w:rsid w:val="00027167"/>
    <w:rsid w:val="000271D7"/>
    <w:rsid w:val="000271D8"/>
    <w:rsid w:val="00027235"/>
    <w:rsid w:val="00027253"/>
    <w:rsid w:val="00027298"/>
    <w:rsid w:val="0002729F"/>
    <w:rsid w:val="000272B4"/>
    <w:rsid w:val="000272D0"/>
    <w:rsid w:val="000272E6"/>
    <w:rsid w:val="00027346"/>
    <w:rsid w:val="00027350"/>
    <w:rsid w:val="0002737A"/>
    <w:rsid w:val="000273EA"/>
    <w:rsid w:val="000273F2"/>
    <w:rsid w:val="0002747E"/>
    <w:rsid w:val="0002747F"/>
    <w:rsid w:val="000274A2"/>
    <w:rsid w:val="000274F5"/>
    <w:rsid w:val="00027537"/>
    <w:rsid w:val="00027538"/>
    <w:rsid w:val="0002755A"/>
    <w:rsid w:val="00027589"/>
    <w:rsid w:val="00027593"/>
    <w:rsid w:val="0002759E"/>
    <w:rsid w:val="000275A1"/>
    <w:rsid w:val="000275BA"/>
    <w:rsid w:val="00027606"/>
    <w:rsid w:val="0002761B"/>
    <w:rsid w:val="0002764E"/>
    <w:rsid w:val="0002766E"/>
    <w:rsid w:val="0002769F"/>
    <w:rsid w:val="000276A9"/>
    <w:rsid w:val="000276AA"/>
    <w:rsid w:val="000276B2"/>
    <w:rsid w:val="000276FA"/>
    <w:rsid w:val="0002777D"/>
    <w:rsid w:val="00027793"/>
    <w:rsid w:val="000277B6"/>
    <w:rsid w:val="00027834"/>
    <w:rsid w:val="00027866"/>
    <w:rsid w:val="000278C4"/>
    <w:rsid w:val="000278CE"/>
    <w:rsid w:val="000278D5"/>
    <w:rsid w:val="00027911"/>
    <w:rsid w:val="0002792A"/>
    <w:rsid w:val="00027960"/>
    <w:rsid w:val="0002797D"/>
    <w:rsid w:val="00027A34"/>
    <w:rsid w:val="00027A77"/>
    <w:rsid w:val="00027A8B"/>
    <w:rsid w:val="00027AA8"/>
    <w:rsid w:val="00027ADE"/>
    <w:rsid w:val="00027AE8"/>
    <w:rsid w:val="00027B09"/>
    <w:rsid w:val="00027B10"/>
    <w:rsid w:val="00027B26"/>
    <w:rsid w:val="00027B2D"/>
    <w:rsid w:val="00027B3F"/>
    <w:rsid w:val="00027B69"/>
    <w:rsid w:val="00027BCE"/>
    <w:rsid w:val="00027BD0"/>
    <w:rsid w:val="00027C09"/>
    <w:rsid w:val="00027C22"/>
    <w:rsid w:val="00027C61"/>
    <w:rsid w:val="00027C84"/>
    <w:rsid w:val="00027CD5"/>
    <w:rsid w:val="00027CF0"/>
    <w:rsid w:val="00027D01"/>
    <w:rsid w:val="00027D4C"/>
    <w:rsid w:val="00027D8F"/>
    <w:rsid w:val="00027D9D"/>
    <w:rsid w:val="00027DAD"/>
    <w:rsid w:val="00027DBE"/>
    <w:rsid w:val="00027E1F"/>
    <w:rsid w:val="00027E85"/>
    <w:rsid w:val="00027E89"/>
    <w:rsid w:val="00027E9D"/>
    <w:rsid w:val="00027EC7"/>
    <w:rsid w:val="00027EE2"/>
    <w:rsid w:val="00027F1B"/>
    <w:rsid w:val="00027FDF"/>
    <w:rsid w:val="00027FE2"/>
    <w:rsid w:val="00027FF7"/>
    <w:rsid w:val="00027FF9"/>
    <w:rsid w:val="0003001E"/>
    <w:rsid w:val="00030036"/>
    <w:rsid w:val="00030048"/>
    <w:rsid w:val="00030089"/>
    <w:rsid w:val="000300A8"/>
    <w:rsid w:val="000300D0"/>
    <w:rsid w:val="00030118"/>
    <w:rsid w:val="00030155"/>
    <w:rsid w:val="00030175"/>
    <w:rsid w:val="00030197"/>
    <w:rsid w:val="00030199"/>
    <w:rsid w:val="000301A1"/>
    <w:rsid w:val="000301FA"/>
    <w:rsid w:val="00030200"/>
    <w:rsid w:val="0003020B"/>
    <w:rsid w:val="00030268"/>
    <w:rsid w:val="00030280"/>
    <w:rsid w:val="0003029F"/>
    <w:rsid w:val="00030336"/>
    <w:rsid w:val="0003039C"/>
    <w:rsid w:val="000303A8"/>
    <w:rsid w:val="0003040D"/>
    <w:rsid w:val="00030471"/>
    <w:rsid w:val="00030473"/>
    <w:rsid w:val="00030475"/>
    <w:rsid w:val="0003047B"/>
    <w:rsid w:val="00030498"/>
    <w:rsid w:val="000304BC"/>
    <w:rsid w:val="0003059B"/>
    <w:rsid w:val="0003062D"/>
    <w:rsid w:val="00030683"/>
    <w:rsid w:val="00030685"/>
    <w:rsid w:val="0003068A"/>
    <w:rsid w:val="000306B3"/>
    <w:rsid w:val="000306CB"/>
    <w:rsid w:val="000306EE"/>
    <w:rsid w:val="000306FC"/>
    <w:rsid w:val="00030702"/>
    <w:rsid w:val="0003072B"/>
    <w:rsid w:val="0003077B"/>
    <w:rsid w:val="000307C2"/>
    <w:rsid w:val="000307D7"/>
    <w:rsid w:val="000307D9"/>
    <w:rsid w:val="00030823"/>
    <w:rsid w:val="00030828"/>
    <w:rsid w:val="00030837"/>
    <w:rsid w:val="00030842"/>
    <w:rsid w:val="00030847"/>
    <w:rsid w:val="0003087C"/>
    <w:rsid w:val="00030896"/>
    <w:rsid w:val="000308CB"/>
    <w:rsid w:val="000308FC"/>
    <w:rsid w:val="00030914"/>
    <w:rsid w:val="0003094D"/>
    <w:rsid w:val="0003098A"/>
    <w:rsid w:val="000309AC"/>
    <w:rsid w:val="000309C3"/>
    <w:rsid w:val="00030A00"/>
    <w:rsid w:val="00030A2D"/>
    <w:rsid w:val="00030A4C"/>
    <w:rsid w:val="00030A65"/>
    <w:rsid w:val="00030A88"/>
    <w:rsid w:val="00030ABD"/>
    <w:rsid w:val="00030AC5"/>
    <w:rsid w:val="00030B0C"/>
    <w:rsid w:val="00030B4E"/>
    <w:rsid w:val="00030B83"/>
    <w:rsid w:val="00030B85"/>
    <w:rsid w:val="00030B8B"/>
    <w:rsid w:val="00030BEE"/>
    <w:rsid w:val="00030BFB"/>
    <w:rsid w:val="00030C18"/>
    <w:rsid w:val="00030C2A"/>
    <w:rsid w:val="00030C52"/>
    <w:rsid w:val="00030CA3"/>
    <w:rsid w:val="00030CE5"/>
    <w:rsid w:val="00030D8F"/>
    <w:rsid w:val="00030D9F"/>
    <w:rsid w:val="00030DF2"/>
    <w:rsid w:val="00030E36"/>
    <w:rsid w:val="00030ED0"/>
    <w:rsid w:val="00030F43"/>
    <w:rsid w:val="00030F55"/>
    <w:rsid w:val="00030F95"/>
    <w:rsid w:val="00030FE5"/>
    <w:rsid w:val="00030FFD"/>
    <w:rsid w:val="00031008"/>
    <w:rsid w:val="00031048"/>
    <w:rsid w:val="00031053"/>
    <w:rsid w:val="00031070"/>
    <w:rsid w:val="0003108E"/>
    <w:rsid w:val="00031097"/>
    <w:rsid w:val="000310AB"/>
    <w:rsid w:val="000310BB"/>
    <w:rsid w:val="000310E4"/>
    <w:rsid w:val="000310FD"/>
    <w:rsid w:val="00031118"/>
    <w:rsid w:val="00031120"/>
    <w:rsid w:val="00031127"/>
    <w:rsid w:val="0003112A"/>
    <w:rsid w:val="00031172"/>
    <w:rsid w:val="00031186"/>
    <w:rsid w:val="0003119B"/>
    <w:rsid w:val="000311A0"/>
    <w:rsid w:val="000311BE"/>
    <w:rsid w:val="000311FA"/>
    <w:rsid w:val="00031233"/>
    <w:rsid w:val="00031274"/>
    <w:rsid w:val="000312C5"/>
    <w:rsid w:val="000312F7"/>
    <w:rsid w:val="00031307"/>
    <w:rsid w:val="00031325"/>
    <w:rsid w:val="00031386"/>
    <w:rsid w:val="000313AC"/>
    <w:rsid w:val="000313D7"/>
    <w:rsid w:val="000313F8"/>
    <w:rsid w:val="00031414"/>
    <w:rsid w:val="0003144B"/>
    <w:rsid w:val="00031458"/>
    <w:rsid w:val="00031513"/>
    <w:rsid w:val="00031531"/>
    <w:rsid w:val="0003155F"/>
    <w:rsid w:val="00031568"/>
    <w:rsid w:val="00031583"/>
    <w:rsid w:val="00031592"/>
    <w:rsid w:val="0003159F"/>
    <w:rsid w:val="000315A7"/>
    <w:rsid w:val="000315BB"/>
    <w:rsid w:val="000315D0"/>
    <w:rsid w:val="000315EF"/>
    <w:rsid w:val="0003165C"/>
    <w:rsid w:val="00031665"/>
    <w:rsid w:val="0003168E"/>
    <w:rsid w:val="000316FA"/>
    <w:rsid w:val="00031709"/>
    <w:rsid w:val="00031733"/>
    <w:rsid w:val="00031742"/>
    <w:rsid w:val="0003176C"/>
    <w:rsid w:val="00031774"/>
    <w:rsid w:val="000317AA"/>
    <w:rsid w:val="000317BD"/>
    <w:rsid w:val="000317BF"/>
    <w:rsid w:val="000317D4"/>
    <w:rsid w:val="000317DA"/>
    <w:rsid w:val="000317EF"/>
    <w:rsid w:val="000317FE"/>
    <w:rsid w:val="00031801"/>
    <w:rsid w:val="00031815"/>
    <w:rsid w:val="00031823"/>
    <w:rsid w:val="00031831"/>
    <w:rsid w:val="00031865"/>
    <w:rsid w:val="00031882"/>
    <w:rsid w:val="00031895"/>
    <w:rsid w:val="0003189F"/>
    <w:rsid w:val="000318F9"/>
    <w:rsid w:val="00031952"/>
    <w:rsid w:val="00031A20"/>
    <w:rsid w:val="00031A5C"/>
    <w:rsid w:val="00031A68"/>
    <w:rsid w:val="00031A81"/>
    <w:rsid w:val="00031AA9"/>
    <w:rsid w:val="00031AAB"/>
    <w:rsid w:val="00031AD9"/>
    <w:rsid w:val="00031ADA"/>
    <w:rsid w:val="00031ADF"/>
    <w:rsid w:val="00031AFB"/>
    <w:rsid w:val="00031B0E"/>
    <w:rsid w:val="00031B32"/>
    <w:rsid w:val="00031B54"/>
    <w:rsid w:val="00031B9C"/>
    <w:rsid w:val="00031BBE"/>
    <w:rsid w:val="00031C01"/>
    <w:rsid w:val="00031C1C"/>
    <w:rsid w:val="00031C33"/>
    <w:rsid w:val="00031C37"/>
    <w:rsid w:val="00031CAE"/>
    <w:rsid w:val="00031D1B"/>
    <w:rsid w:val="00031D20"/>
    <w:rsid w:val="00031D4F"/>
    <w:rsid w:val="00031D68"/>
    <w:rsid w:val="00031DAD"/>
    <w:rsid w:val="00031DC0"/>
    <w:rsid w:val="00031DC9"/>
    <w:rsid w:val="00031E20"/>
    <w:rsid w:val="00031E33"/>
    <w:rsid w:val="00031EAF"/>
    <w:rsid w:val="00031F22"/>
    <w:rsid w:val="00031F64"/>
    <w:rsid w:val="00031F70"/>
    <w:rsid w:val="00031F74"/>
    <w:rsid w:val="00031F9B"/>
    <w:rsid w:val="00031FEC"/>
    <w:rsid w:val="00031FED"/>
    <w:rsid w:val="0003201E"/>
    <w:rsid w:val="00032094"/>
    <w:rsid w:val="000320C5"/>
    <w:rsid w:val="000320D2"/>
    <w:rsid w:val="000320F7"/>
    <w:rsid w:val="00032101"/>
    <w:rsid w:val="00032122"/>
    <w:rsid w:val="00032146"/>
    <w:rsid w:val="0003214E"/>
    <w:rsid w:val="0003218D"/>
    <w:rsid w:val="000321DD"/>
    <w:rsid w:val="000321EF"/>
    <w:rsid w:val="000321F7"/>
    <w:rsid w:val="00032277"/>
    <w:rsid w:val="00032293"/>
    <w:rsid w:val="000322A0"/>
    <w:rsid w:val="000322A6"/>
    <w:rsid w:val="000322CE"/>
    <w:rsid w:val="000322FC"/>
    <w:rsid w:val="0003231A"/>
    <w:rsid w:val="0003232E"/>
    <w:rsid w:val="0003236E"/>
    <w:rsid w:val="00032431"/>
    <w:rsid w:val="0003249C"/>
    <w:rsid w:val="00032511"/>
    <w:rsid w:val="0003253C"/>
    <w:rsid w:val="000325AD"/>
    <w:rsid w:val="00032607"/>
    <w:rsid w:val="00032617"/>
    <w:rsid w:val="0003266C"/>
    <w:rsid w:val="00032677"/>
    <w:rsid w:val="00032699"/>
    <w:rsid w:val="000326D0"/>
    <w:rsid w:val="00032733"/>
    <w:rsid w:val="00032763"/>
    <w:rsid w:val="000327B8"/>
    <w:rsid w:val="000327F3"/>
    <w:rsid w:val="00032808"/>
    <w:rsid w:val="00032814"/>
    <w:rsid w:val="00032844"/>
    <w:rsid w:val="00032851"/>
    <w:rsid w:val="00032866"/>
    <w:rsid w:val="00032884"/>
    <w:rsid w:val="00032890"/>
    <w:rsid w:val="000328A9"/>
    <w:rsid w:val="000328C1"/>
    <w:rsid w:val="000328FE"/>
    <w:rsid w:val="0003290E"/>
    <w:rsid w:val="00032911"/>
    <w:rsid w:val="00032962"/>
    <w:rsid w:val="0003299B"/>
    <w:rsid w:val="000329A0"/>
    <w:rsid w:val="000329A1"/>
    <w:rsid w:val="000329D5"/>
    <w:rsid w:val="00032A02"/>
    <w:rsid w:val="00032A43"/>
    <w:rsid w:val="00032A7B"/>
    <w:rsid w:val="00032AA3"/>
    <w:rsid w:val="00032ABE"/>
    <w:rsid w:val="00032AED"/>
    <w:rsid w:val="00032B40"/>
    <w:rsid w:val="00032B4F"/>
    <w:rsid w:val="00032B71"/>
    <w:rsid w:val="00032B79"/>
    <w:rsid w:val="00032BB8"/>
    <w:rsid w:val="00032C02"/>
    <w:rsid w:val="00032C0E"/>
    <w:rsid w:val="00032C3F"/>
    <w:rsid w:val="00032C51"/>
    <w:rsid w:val="00032C9E"/>
    <w:rsid w:val="00032D03"/>
    <w:rsid w:val="00032D0A"/>
    <w:rsid w:val="00032D43"/>
    <w:rsid w:val="00032D51"/>
    <w:rsid w:val="00032D70"/>
    <w:rsid w:val="00032D79"/>
    <w:rsid w:val="00032D97"/>
    <w:rsid w:val="00032DA6"/>
    <w:rsid w:val="00032DC0"/>
    <w:rsid w:val="00032E0E"/>
    <w:rsid w:val="00032E7C"/>
    <w:rsid w:val="00032E9B"/>
    <w:rsid w:val="00032EDB"/>
    <w:rsid w:val="00032F21"/>
    <w:rsid w:val="00032F35"/>
    <w:rsid w:val="00032F39"/>
    <w:rsid w:val="00032F3C"/>
    <w:rsid w:val="00032F77"/>
    <w:rsid w:val="00032F78"/>
    <w:rsid w:val="00032F80"/>
    <w:rsid w:val="00032F86"/>
    <w:rsid w:val="00032FAF"/>
    <w:rsid w:val="0003302F"/>
    <w:rsid w:val="0003303E"/>
    <w:rsid w:val="00033055"/>
    <w:rsid w:val="00033065"/>
    <w:rsid w:val="000330BE"/>
    <w:rsid w:val="00033123"/>
    <w:rsid w:val="0003315A"/>
    <w:rsid w:val="00033186"/>
    <w:rsid w:val="000331E3"/>
    <w:rsid w:val="0003329F"/>
    <w:rsid w:val="000332B3"/>
    <w:rsid w:val="000332C9"/>
    <w:rsid w:val="000332DE"/>
    <w:rsid w:val="000332EE"/>
    <w:rsid w:val="000332F2"/>
    <w:rsid w:val="000332F9"/>
    <w:rsid w:val="0003334F"/>
    <w:rsid w:val="0003336C"/>
    <w:rsid w:val="0003336D"/>
    <w:rsid w:val="000333B9"/>
    <w:rsid w:val="000333CA"/>
    <w:rsid w:val="00033416"/>
    <w:rsid w:val="00033454"/>
    <w:rsid w:val="0003345E"/>
    <w:rsid w:val="000334A4"/>
    <w:rsid w:val="000334AD"/>
    <w:rsid w:val="000334B5"/>
    <w:rsid w:val="000334CB"/>
    <w:rsid w:val="000334DC"/>
    <w:rsid w:val="0003352A"/>
    <w:rsid w:val="0003352D"/>
    <w:rsid w:val="00033555"/>
    <w:rsid w:val="00033583"/>
    <w:rsid w:val="00033601"/>
    <w:rsid w:val="00033626"/>
    <w:rsid w:val="000336DD"/>
    <w:rsid w:val="000336EA"/>
    <w:rsid w:val="000336F6"/>
    <w:rsid w:val="00033768"/>
    <w:rsid w:val="00033789"/>
    <w:rsid w:val="000337D3"/>
    <w:rsid w:val="000337D4"/>
    <w:rsid w:val="0003382C"/>
    <w:rsid w:val="0003384A"/>
    <w:rsid w:val="00033852"/>
    <w:rsid w:val="00033867"/>
    <w:rsid w:val="00033882"/>
    <w:rsid w:val="00033896"/>
    <w:rsid w:val="000338C8"/>
    <w:rsid w:val="00033926"/>
    <w:rsid w:val="000339AD"/>
    <w:rsid w:val="000339B4"/>
    <w:rsid w:val="00033A34"/>
    <w:rsid w:val="00033A5E"/>
    <w:rsid w:val="00033A62"/>
    <w:rsid w:val="00033A8C"/>
    <w:rsid w:val="00033AA2"/>
    <w:rsid w:val="00033B01"/>
    <w:rsid w:val="00033B3F"/>
    <w:rsid w:val="00033B6C"/>
    <w:rsid w:val="00033B79"/>
    <w:rsid w:val="00033C0E"/>
    <w:rsid w:val="00033C1C"/>
    <w:rsid w:val="00033C34"/>
    <w:rsid w:val="00033C4C"/>
    <w:rsid w:val="00033C5A"/>
    <w:rsid w:val="00033C69"/>
    <w:rsid w:val="00033C8E"/>
    <w:rsid w:val="00033CA7"/>
    <w:rsid w:val="00033D1A"/>
    <w:rsid w:val="00033D57"/>
    <w:rsid w:val="00033D7C"/>
    <w:rsid w:val="00033DBA"/>
    <w:rsid w:val="00033DD9"/>
    <w:rsid w:val="00033DFF"/>
    <w:rsid w:val="00033E0F"/>
    <w:rsid w:val="00033E24"/>
    <w:rsid w:val="00033E7B"/>
    <w:rsid w:val="00033EA2"/>
    <w:rsid w:val="00033EB1"/>
    <w:rsid w:val="00033EC7"/>
    <w:rsid w:val="00033EF4"/>
    <w:rsid w:val="00033EF6"/>
    <w:rsid w:val="00033F64"/>
    <w:rsid w:val="00033F70"/>
    <w:rsid w:val="00033FB6"/>
    <w:rsid w:val="00033FB7"/>
    <w:rsid w:val="00033FBE"/>
    <w:rsid w:val="0003405D"/>
    <w:rsid w:val="000340B6"/>
    <w:rsid w:val="000340C0"/>
    <w:rsid w:val="000340EA"/>
    <w:rsid w:val="000340EC"/>
    <w:rsid w:val="00034113"/>
    <w:rsid w:val="00034114"/>
    <w:rsid w:val="0003415C"/>
    <w:rsid w:val="0003415F"/>
    <w:rsid w:val="0003417A"/>
    <w:rsid w:val="00034222"/>
    <w:rsid w:val="00034239"/>
    <w:rsid w:val="0003423A"/>
    <w:rsid w:val="00034272"/>
    <w:rsid w:val="000342BE"/>
    <w:rsid w:val="00034329"/>
    <w:rsid w:val="0003434A"/>
    <w:rsid w:val="0003434E"/>
    <w:rsid w:val="00034360"/>
    <w:rsid w:val="00034372"/>
    <w:rsid w:val="00034375"/>
    <w:rsid w:val="0003437B"/>
    <w:rsid w:val="00034381"/>
    <w:rsid w:val="000343A0"/>
    <w:rsid w:val="000343CE"/>
    <w:rsid w:val="000343DF"/>
    <w:rsid w:val="000343EF"/>
    <w:rsid w:val="000344A5"/>
    <w:rsid w:val="000344B9"/>
    <w:rsid w:val="00034501"/>
    <w:rsid w:val="00034516"/>
    <w:rsid w:val="00034530"/>
    <w:rsid w:val="00034546"/>
    <w:rsid w:val="00034568"/>
    <w:rsid w:val="0003457F"/>
    <w:rsid w:val="000345DC"/>
    <w:rsid w:val="00034623"/>
    <w:rsid w:val="00034640"/>
    <w:rsid w:val="0003466D"/>
    <w:rsid w:val="0003466E"/>
    <w:rsid w:val="00034679"/>
    <w:rsid w:val="00034695"/>
    <w:rsid w:val="000346BF"/>
    <w:rsid w:val="000346C5"/>
    <w:rsid w:val="000346CA"/>
    <w:rsid w:val="000346E2"/>
    <w:rsid w:val="00034722"/>
    <w:rsid w:val="0003475C"/>
    <w:rsid w:val="00034783"/>
    <w:rsid w:val="00034787"/>
    <w:rsid w:val="0003478B"/>
    <w:rsid w:val="000347C6"/>
    <w:rsid w:val="000347E2"/>
    <w:rsid w:val="00034815"/>
    <w:rsid w:val="0003483C"/>
    <w:rsid w:val="0003488A"/>
    <w:rsid w:val="0003489D"/>
    <w:rsid w:val="000348AC"/>
    <w:rsid w:val="000348B3"/>
    <w:rsid w:val="000348C1"/>
    <w:rsid w:val="000348DB"/>
    <w:rsid w:val="0003491B"/>
    <w:rsid w:val="000349A0"/>
    <w:rsid w:val="000349F7"/>
    <w:rsid w:val="00034A03"/>
    <w:rsid w:val="00034A5F"/>
    <w:rsid w:val="00034A66"/>
    <w:rsid w:val="00034A69"/>
    <w:rsid w:val="00034A99"/>
    <w:rsid w:val="00034A9F"/>
    <w:rsid w:val="00034AF1"/>
    <w:rsid w:val="00034BCF"/>
    <w:rsid w:val="00034BD1"/>
    <w:rsid w:val="00034BD8"/>
    <w:rsid w:val="00034BE5"/>
    <w:rsid w:val="00034C0C"/>
    <w:rsid w:val="00034C31"/>
    <w:rsid w:val="00034C43"/>
    <w:rsid w:val="00034C70"/>
    <w:rsid w:val="00034C92"/>
    <w:rsid w:val="00034C9A"/>
    <w:rsid w:val="00034C9F"/>
    <w:rsid w:val="00034CE6"/>
    <w:rsid w:val="00034D0A"/>
    <w:rsid w:val="00034D50"/>
    <w:rsid w:val="00034D8D"/>
    <w:rsid w:val="00034DB2"/>
    <w:rsid w:val="00034DBF"/>
    <w:rsid w:val="00034DC4"/>
    <w:rsid w:val="00034E30"/>
    <w:rsid w:val="00034E45"/>
    <w:rsid w:val="00034E4E"/>
    <w:rsid w:val="00034E6F"/>
    <w:rsid w:val="00034E8A"/>
    <w:rsid w:val="00034EBC"/>
    <w:rsid w:val="00034EF2"/>
    <w:rsid w:val="00034F0B"/>
    <w:rsid w:val="00034F5A"/>
    <w:rsid w:val="00034F6D"/>
    <w:rsid w:val="00034FA8"/>
    <w:rsid w:val="00035010"/>
    <w:rsid w:val="0003501A"/>
    <w:rsid w:val="0003504D"/>
    <w:rsid w:val="0003504E"/>
    <w:rsid w:val="00035077"/>
    <w:rsid w:val="00035089"/>
    <w:rsid w:val="000350A6"/>
    <w:rsid w:val="000350B1"/>
    <w:rsid w:val="000350CA"/>
    <w:rsid w:val="000350E5"/>
    <w:rsid w:val="000350F0"/>
    <w:rsid w:val="00035107"/>
    <w:rsid w:val="00035162"/>
    <w:rsid w:val="000351B0"/>
    <w:rsid w:val="000351D2"/>
    <w:rsid w:val="000351FA"/>
    <w:rsid w:val="0003523B"/>
    <w:rsid w:val="00035247"/>
    <w:rsid w:val="000352A8"/>
    <w:rsid w:val="000352E7"/>
    <w:rsid w:val="000352F9"/>
    <w:rsid w:val="00035351"/>
    <w:rsid w:val="00035359"/>
    <w:rsid w:val="00035370"/>
    <w:rsid w:val="00035377"/>
    <w:rsid w:val="0003537B"/>
    <w:rsid w:val="00035385"/>
    <w:rsid w:val="000353F7"/>
    <w:rsid w:val="0003544B"/>
    <w:rsid w:val="0003547A"/>
    <w:rsid w:val="0003549E"/>
    <w:rsid w:val="000354A3"/>
    <w:rsid w:val="000354C6"/>
    <w:rsid w:val="000354C7"/>
    <w:rsid w:val="000354E8"/>
    <w:rsid w:val="000354EF"/>
    <w:rsid w:val="00035526"/>
    <w:rsid w:val="0003555F"/>
    <w:rsid w:val="00035562"/>
    <w:rsid w:val="0003560A"/>
    <w:rsid w:val="00035644"/>
    <w:rsid w:val="00035646"/>
    <w:rsid w:val="00035649"/>
    <w:rsid w:val="00035678"/>
    <w:rsid w:val="000356D7"/>
    <w:rsid w:val="0003570C"/>
    <w:rsid w:val="00035726"/>
    <w:rsid w:val="0003578B"/>
    <w:rsid w:val="0003579F"/>
    <w:rsid w:val="000357B9"/>
    <w:rsid w:val="000357C0"/>
    <w:rsid w:val="000357C7"/>
    <w:rsid w:val="000357CB"/>
    <w:rsid w:val="000357EB"/>
    <w:rsid w:val="00035804"/>
    <w:rsid w:val="0003582D"/>
    <w:rsid w:val="00035843"/>
    <w:rsid w:val="00035897"/>
    <w:rsid w:val="000358CD"/>
    <w:rsid w:val="000358DF"/>
    <w:rsid w:val="000358EE"/>
    <w:rsid w:val="00035915"/>
    <w:rsid w:val="00035937"/>
    <w:rsid w:val="0003595D"/>
    <w:rsid w:val="00035960"/>
    <w:rsid w:val="000359BB"/>
    <w:rsid w:val="000359C5"/>
    <w:rsid w:val="000359CE"/>
    <w:rsid w:val="00035A10"/>
    <w:rsid w:val="00035A2B"/>
    <w:rsid w:val="00035A43"/>
    <w:rsid w:val="00035A66"/>
    <w:rsid w:val="00035A7C"/>
    <w:rsid w:val="00035A91"/>
    <w:rsid w:val="00035A97"/>
    <w:rsid w:val="00035B20"/>
    <w:rsid w:val="00035B44"/>
    <w:rsid w:val="00035B53"/>
    <w:rsid w:val="00035B83"/>
    <w:rsid w:val="00035BE2"/>
    <w:rsid w:val="00035C14"/>
    <w:rsid w:val="00035C4F"/>
    <w:rsid w:val="00035CBF"/>
    <w:rsid w:val="00035CD3"/>
    <w:rsid w:val="00035D12"/>
    <w:rsid w:val="00035D1A"/>
    <w:rsid w:val="00035D27"/>
    <w:rsid w:val="00035D28"/>
    <w:rsid w:val="00035D92"/>
    <w:rsid w:val="00035DB8"/>
    <w:rsid w:val="00035DE5"/>
    <w:rsid w:val="00035E11"/>
    <w:rsid w:val="00035E3E"/>
    <w:rsid w:val="00035E3F"/>
    <w:rsid w:val="00035E44"/>
    <w:rsid w:val="00035E9C"/>
    <w:rsid w:val="00035ED7"/>
    <w:rsid w:val="00035F02"/>
    <w:rsid w:val="00035F74"/>
    <w:rsid w:val="00035F99"/>
    <w:rsid w:val="00035F9B"/>
    <w:rsid w:val="00035FC4"/>
    <w:rsid w:val="00035FC6"/>
    <w:rsid w:val="00035FD4"/>
    <w:rsid w:val="00035FD7"/>
    <w:rsid w:val="00035FDB"/>
    <w:rsid w:val="00035FF0"/>
    <w:rsid w:val="00036030"/>
    <w:rsid w:val="000360D7"/>
    <w:rsid w:val="000360FC"/>
    <w:rsid w:val="0003610D"/>
    <w:rsid w:val="00036162"/>
    <w:rsid w:val="00036193"/>
    <w:rsid w:val="000361A5"/>
    <w:rsid w:val="00036218"/>
    <w:rsid w:val="00036233"/>
    <w:rsid w:val="0003625A"/>
    <w:rsid w:val="0003625C"/>
    <w:rsid w:val="0003626A"/>
    <w:rsid w:val="000362D9"/>
    <w:rsid w:val="000362F8"/>
    <w:rsid w:val="00036339"/>
    <w:rsid w:val="00036349"/>
    <w:rsid w:val="00036388"/>
    <w:rsid w:val="0003641E"/>
    <w:rsid w:val="00036450"/>
    <w:rsid w:val="00036469"/>
    <w:rsid w:val="0003646B"/>
    <w:rsid w:val="000364A7"/>
    <w:rsid w:val="000364B0"/>
    <w:rsid w:val="000364B7"/>
    <w:rsid w:val="000364C5"/>
    <w:rsid w:val="00036514"/>
    <w:rsid w:val="0003652B"/>
    <w:rsid w:val="0003655F"/>
    <w:rsid w:val="00036566"/>
    <w:rsid w:val="000365A0"/>
    <w:rsid w:val="000365BE"/>
    <w:rsid w:val="000365C8"/>
    <w:rsid w:val="000365D6"/>
    <w:rsid w:val="000365E8"/>
    <w:rsid w:val="00036656"/>
    <w:rsid w:val="00036670"/>
    <w:rsid w:val="0003667B"/>
    <w:rsid w:val="000366C2"/>
    <w:rsid w:val="00036703"/>
    <w:rsid w:val="0003670D"/>
    <w:rsid w:val="00036751"/>
    <w:rsid w:val="00036786"/>
    <w:rsid w:val="000367BE"/>
    <w:rsid w:val="000367FC"/>
    <w:rsid w:val="0003685D"/>
    <w:rsid w:val="00036886"/>
    <w:rsid w:val="00036893"/>
    <w:rsid w:val="0003691E"/>
    <w:rsid w:val="00036981"/>
    <w:rsid w:val="0003698A"/>
    <w:rsid w:val="000369D0"/>
    <w:rsid w:val="00036A05"/>
    <w:rsid w:val="00036A21"/>
    <w:rsid w:val="00036A82"/>
    <w:rsid w:val="00036AC0"/>
    <w:rsid w:val="00036AC1"/>
    <w:rsid w:val="00036ACE"/>
    <w:rsid w:val="00036B2F"/>
    <w:rsid w:val="00036BAB"/>
    <w:rsid w:val="00036C27"/>
    <w:rsid w:val="00036C2D"/>
    <w:rsid w:val="00036C31"/>
    <w:rsid w:val="00036C3F"/>
    <w:rsid w:val="00036C4C"/>
    <w:rsid w:val="00036C69"/>
    <w:rsid w:val="00036CAD"/>
    <w:rsid w:val="00036CB1"/>
    <w:rsid w:val="00036CC6"/>
    <w:rsid w:val="00036D09"/>
    <w:rsid w:val="00036D58"/>
    <w:rsid w:val="00036D9C"/>
    <w:rsid w:val="00036DD2"/>
    <w:rsid w:val="00036E09"/>
    <w:rsid w:val="00036E28"/>
    <w:rsid w:val="00036E29"/>
    <w:rsid w:val="00036E7B"/>
    <w:rsid w:val="00036E9F"/>
    <w:rsid w:val="00036EB4"/>
    <w:rsid w:val="00036EF8"/>
    <w:rsid w:val="00036F62"/>
    <w:rsid w:val="00036FA8"/>
    <w:rsid w:val="00036FD7"/>
    <w:rsid w:val="00036FE4"/>
    <w:rsid w:val="0003702E"/>
    <w:rsid w:val="0003703D"/>
    <w:rsid w:val="0003705E"/>
    <w:rsid w:val="00037074"/>
    <w:rsid w:val="00037078"/>
    <w:rsid w:val="000370D0"/>
    <w:rsid w:val="00037114"/>
    <w:rsid w:val="00037122"/>
    <w:rsid w:val="00037154"/>
    <w:rsid w:val="00037178"/>
    <w:rsid w:val="000371A2"/>
    <w:rsid w:val="000371AF"/>
    <w:rsid w:val="000371B4"/>
    <w:rsid w:val="000371C7"/>
    <w:rsid w:val="00037222"/>
    <w:rsid w:val="0003723B"/>
    <w:rsid w:val="0003723C"/>
    <w:rsid w:val="0003724C"/>
    <w:rsid w:val="00037270"/>
    <w:rsid w:val="0003727A"/>
    <w:rsid w:val="000372AB"/>
    <w:rsid w:val="000372D4"/>
    <w:rsid w:val="000372E3"/>
    <w:rsid w:val="00037367"/>
    <w:rsid w:val="000373B0"/>
    <w:rsid w:val="000373B7"/>
    <w:rsid w:val="000373D8"/>
    <w:rsid w:val="00037433"/>
    <w:rsid w:val="00037443"/>
    <w:rsid w:val="0003746F"/>
    <w:rsid w:val="000374A1"/>
    <w:rsid w:val="000374B5"/>
    <w:rsid w:val="000374FA"/>
    <w:rsid w:val="00037507"/>
    <w:rsid w:val="00037519"/>
    <w:rsid w:val="0003752F"/>
    <w:rsid w:val="00037533"/>
    <w:rsid w:val="00037545"/>
    <w:rsid w:val="000375BA"/>
    <w:rsid w:val="000375D8"/>
    <w:rsid w:val="0003762F"/>
    <w:rsid w:val="00037673"/>
    <w:rsid w:val="00037676"/>
    <w:rsid w:val="00037683"/>
    <w:rsid w:val="000376A6"/>
    <w:rsid w:val="00037749"/>
    <w:rsid w:val="0003774F"/>
    <w:rsid w:val="000377A1"/>
    <w:rsid w:val="000377A9"/>
    <w:rsid w:val="000377F7"/>
    <w:rsid w:val="000377FF"/>
    <w:rsid w:val="00037809"/>
    <w:rsid w:val="00037855"/>
    <w:rsid w:val="00037880"/>
    <w:rsid w:val="000378BD"/>
    <w:rsid w:val="00037962"/>
    <w:rsid w:val="00037968"/>
    <w:rsid w:val="00037969"/>
    <w:rsid w:val="00037998"/>
    <w:rsid w:val="000379D0"/>
    <w:rsid w:val="000379F6"/>
    <w:rsid w:val="00037A2E"/>
    <w:rsid w:val="00037A32"/>
    <w:rsid w:val="00037A49"/>
    <w:rsid w:val="00037AE8"/>
    <w:rsid w:val="00037AF1"/>
    <w:rsid w:val="00037B06"/>
    <w:rsid w:val="00037B28"/>
    <w:rsid w:val="00037B38"/>
    <w:rsid w:val="00037B3E"/>
    <w:rsid w:val="00037B4B"/>
    <w:rsid w:val="00037B7E"/>
    <w:rsid w:val="00037BF7"/>
    <w:rsid w:val="00037C32"/>
    <w:rsid w:val="00037C49"/>
    <w:rsid w:val="00037C53"/>
    <w:rsid w:val="00037CF2"/>
    <w:rsid w:val="00037D61"/>
    <w:rsid w:val="00037D9E"/>
    <w:rsid w:val="00037DA7"/>
    <w:rsid w:val="00037DBA"/>
    <w:rsid w:val="00037DCC"/>
    <w:rsid w:val="00037E0B"/>
    <w:rsid w:val="00037E20"/>
    <w:rsid w:val="00037EC9"/>
    <w:rsid w:val="00037ED1"/>
    <w:rsid w:val="00037EF9"/>
    <w:rsid w:val="00037F04"/>
    <w:rsid w:val="00037F2B"/>
    <w:rsid w:val="00037FBE"/>
    <w:rsid w:val="00040034"/>
    <w:rsid w:val="00040141"/>
    <w:rsid w:val="0004019C"/>
    <w:rsid w:val="00040211"/>
    <w:rsid w:val="00040214"/>
    <w:rsid w:val="00040220"/>
    <w:rsid w:val="0004022D"/>
    <w:rsid w:val="000402B4"/>
    <w:rsid w:val="000402DE"/>
    <w:rsid w:val="0004038F"/>
    <w:rsid w:val="000403B1"/>
    <w:rsid w:val="000403B4"/>
    <w:rsid w:val="000403E3"/>
    <w:rsid w:val="0004043C"/>
    <w:rsid w:val="00040449"/>
    <w:rsid w:val="00040492"/>
    <w:rsid w:val="000404AE"/>
    <w:rsid w:val="000404CC"/>
    <w:rsid w:val="000404CF"/>
    <w:rsid w:val="000404DB"/>
    <w:rsid w:val="000404F7"/>
    <w:rsid w:val="00040519"/>
    <w:rsid w:val="00040520"/>
    <w:rsid w:val="0004052D"/>
    <w:rsid w:val="0004055C"/>
    <w:rsid w:val="00040568"/>
    <w:rsid w:val="000405A9"/>
    <w:rsid w:val="000405AA"/>
    <w:rsid w:val="00040699"/>
    <w:rsid w:val="0004069A"/>
    <w:rsid w:val="000406A4"/>
    <w:rsid w:val="000406EC"/>
    <w:rsid w:val="0004072A"/>
    <w:rsid w:val="00040754"/>
    <w:rsid w:val="00040773"/>
    <w:rsid w:val="0004077B"/>
    <w:rsid w:val="0004077C"/>
    <w:rsid w:val="00040783"/>
    <w:rsid w:val="000407A7"/>
    <w:rsid w:val="00040806"/>
    <w:rsid w:val="00040824"/>
    <w:rsid w:val="00040895"/>
    <w:rsid w:val="00040898"/>
    <w:rsid w:val="00040899"/>
    <w:rsid w:val="000408A7"/>
    <w:rsid w:val="000408B3"/>
    <w:rsid w:val="000408C3"/>
    <w:rsid w:val="000408E7"/>
    <w:rsid w:val="0004091E"/>
    <w:rsid w:val="0004092A"/>
    <w:rsid w:val="0004094C"/>
    <w:rsid w:val="0004094D"/>
    <w:rsid w:val="00040959"/>
    <w:rsid w:val="00040988"/>
    <w:rsid w:val="000409E5"/>
    <w:rsid w:val="00040A00"/>
    <w:rsid w:val="00040A5C"/>
    <w:rsid w:val="00040A7E"/>
    <w:rsid w:val="00040A9E"/>
    <w:rsid w:val="00040AF0"/>
    <w:rsid w:val="00040AFA"/>
    <w:rsid w:val="00040B0C"/>
    <w:rsid w:val="00040B0F"/>
    <w:rsid w:val="00040B31"/>
    <w:rsid w:val="00040B3B"/>
    <w:rsid w:val="00040B41"/>
    <w:rsid w:val="00040B7B"/>
    <w:rsid w:val="00040B7C"/>
    <w:rsid w:val="00040B97"/>
    <w:rsid w:val="00040BD5"/>
    <w:rsid w:val="00040C06"/>
    <w:rsid w:val="00040C58"/>
    <w:rsid w:val="00040C93"/>
    <w:rsid w:val="00040C98"/>
    <w:rsid w:val="00040CB0"/>
    <w:rsid w:val="00040CB1"/>
    <w:rsid w:val="00040D1E"/>
    <w:rsid w:val="00040D20"/>
    <w:rsid w:val="00040D56"/>
    <w:rsid w:val="00040DCA"/>
    <w:rsid w:val="00040DDA"/>
    <w:rsid w:val="00040E1C"/>
    <w:rsid w:val="00040E54"/>
    <w:rsid w:val="00040E59"/>
    <w:rsid w:val="00040E9D"/>
    <w:rsid w:val="00040E9E"/>
    <w:rsid w:val="00040EBF"/>
    <w:rsid w:val="00040EDC"/>
    <w:rsid w:val="00040EE5"/>
    <w:rsid w:val="00040EF0"/>
    <w:rsid w:val="00040F80"/>
    <w:rsid w:val="00040F95"/>
    <w:rsid w:val="00040FC9"/>
    <w:rsid w:val="00040FF3"/>
    <w:rsid w:val="0004100D"/>
    <w:rsid w:val="00041028"/>
    <w:rsid w:val="0004107F"/>
    <w:rsid w:val="0004109E"/>
    <w:rsid w:val="000410D4"/>
    <w:rsid w:val="00041110"/>
    <w:rsid w:val="00041169"/>
    <w:rsid w:val="00041179"/>
    <w:rsid w:val="000411B6"/>
    <w:rsid w:val="000411C6"/>
    <w:rsid w:val="000411CA"/>
    <w:rsid w:val="000411D0"/>
    <w:rsid w:val="0004120E"/>
    <w:rsid w:val="00041232"/>
    <w:rsid w:val="0004126E"/>
    <w:rsid w:val="000412A7"/>
    <w:rsid w:val="000412DE"/>
    <w:rsid w:val="0004133C"/>
    <w:rsid w:val="00041377"/>
    <w:rsid w:val="000413E8"/>
    <w:rsid w:val="000413F7"/>
    <w:rsid w:val="00041415"/>
    <w:rsid w:val="00041434"/>
    <w:rsid w:val="00041474"/>
    <w:rsid w:val="00041488"/>
    <w:rsid w:val="000414A0"/>
    <w:rsid w:val="000414A1"/>
    <w:rsid w:val="000414D4"/>
    <w:rsid w:val="000414ED"/>
    <w:rsid w:val="00041507"/>
    <w:rsid w:val="0004152A"/>
    <w:rsid w:val="000415CA"/>
    <w:rsid w:val="000415D4"/>
    <w:rsid w:val="000415FF"/>
    <w:rsid w:val="00041613"/>
    <w:rsid w:val="0004163E"/>
    <w:rsid w:val="0004164B"/>
    <w:rsid w:val="0004164F"/>
    <w:rsid w:val="0004167D"/>
    <w:rsid w:val="00041755"/>
    <w:rsid w:val="00041762"/>
    <w:rsid w:val="000417AA"/>
    <w:rsid w:val="000418AE"/>
    <w:rsid w:val="000418E4"/>
    <w:rsid w:val="00041918"/>
    <w:rsid w:val="0004192B"/>
    <w:rsid w:val="0004194F"/>
    <w:rsid w:val="00041995"/>
    <w:rsid w:val="000419AD"/>
    <w:rsid w:val="000419E3"/>
    <w:rsid w:val="000419E6"/>
    <w:rsid w:val="00041A02"/>
    <w:rsid w:val="00041A23"/>
    <w:rsid w:val="00041A24"/>
    <w:rsid w:val="00041A74"/>
    <w:rsid w:val="00041A87"/>
    <w:rsid w:val="00041A8D"/>
    <w:rsid w:val="00041ABD"/>
    <w:rsid w:val="00041AC9"/>
    <w:rsid w:val="00041ACC"/>
    <w:rsid w:val="00041AD9"/>
    <w:rsid w:val="00041B2F"/>
    <w:rsid w:val="00041B9E"/>
    <w:rsid w:val="00041BAE"/>
    <w:rsid w:val="00041BCE"/>
    <w:rsid w:val="00041BD2"/>
    <w:rsid w:val="00041BD3"/>
    <w:rsid w:val="00041BEC"/>
    <w:rsid w:val="00041C14"/>
    <w:rsid w:val="00041C5D"/>
    <w:rsid w:val="00041C6B"/>
    <w:rsid w:val="00041C98"/>
    <w:rsid w:val="00041CA0"/>
    <w:rsid w:val="00041CAA"/>
    <w:rsid w:val="00041CB2"/>
    <w:rsid w:val="00041CC0"/>
    <w:rsid w:val="00041CC7"/>
    <w:rsid w:val="00041D06"/>
    <w:rsid w:val="00041D15"/>
    <w:rsid w:val="00041D97"/>
    <w:rsid w:val="00041DFF"/>
    <w:rsid w:val="00041E43"/>
    <w:rsid w:val="00041E46"/>
    <w:rsid w:val="00041E4D"/>
    <w:rsid w:val="00041E58"/>
    <w:rsid w:val="00041E6A"/>
    <w:rsid w:val="00041E7D"/>
    <w:rsid w:val="00041EA1"/>
    <w:rsid w:val="00041ECA"/>
    <w:rsid w:val="00041EDA"/>
    <w:rsid w:val="00041EDF"/>
    <w:rsid w:val="00041F16"/>
    <w:rsid w:val="00041F1A"/>
    <w:rsid w:val="00041F29"/>
    <w:rsid w:val="00041F4B"/>
    <w:rsid w:val="00041FCD"/>
    <w:rsid w:val="00041FE7"/>
    <w:rsid w:val="00041FEB"/>
    <w:rsid w:val="00041FF0"/>
    <w:rsid w:val="00041FF9"/>
    <w:rsid w:val="0004200C"/>
    <w:rsid w:val="00042034"/>
    <w:rsid w:val="00042050"/>
    <w:rsid w:val="00042075"/>
    <w:rsid w:val="00042091"/>
    <w:rsid w:val="0004209E"/>
    <w:rsid w:val="000420B0"/>
    <w:rsid w:val="000420BD"/>
    <w:rsid w:val="000420DF"/>
    <w:rsid w:val="000420F7"/>
    <w:rsid w:val="00042114"/>
    <w:rsid w:val="00042125"/>
    <w:rsid w:val="00042167"/>
    <w:rsid w:val="000421A6"/>
    <w:rsid w:val="000421AE"/>
    <w:rsid w:val="00042225"/>
    <w:rsid w:val="00042254"/>
    <w:rsid w:val="00042270"/>
    <w:rsid w:val="0004227C"/>
    <w:rsid w:val="0004228D"/>
    <w:rsid w:val="000422D1"/>
    <w:rsid w:val="000422F7"/>
    <w:rsid w:val="00042325"/>
    <w:rsid w:val="0004232F"/>
    <w:rsid w:val="000423A9"/>
    <w:rsid w:val="000423C3"/>
    <w:rsid w:val="000423FA"/>
    <w:rsid w:val="0004240E"/>
    <w:rsid w:val="0004243A"/>
    <w:rsid w:val="0004244D"/>
    <w:rsid w:val="00042462"/>
    <w:rsid w:val="00042496"/>
    <w:rsid w:val="000424C9"/>
    <w:rsid w:val="000424CF"/>
    <w:rsid w:val="000424FC"/>
    <w:rsid w:val="00042504"/>
    <w:rsid w:val="0004252B"/>
    <w:rsid w:val="0004257E"/>
    <w:rsid w:val="00042585"/>
    <w:rsid w:val="000425D9"/>
    <w:rsid w:val="000425DB"/>
    <w:rsid w:val="000425F8"/>
    <w:rsid w:val="00042640"/>
    <w:rsid w:val="00042654"/>
    <w:rsid w:val="00042671"/>
    <w:rsid w:val="0004267D"/>
    <w:rsid w:val="000426C6"/>
    <w:rsid w:val="000426EE"/>
    <w:rsid w:val="000426F9"/>
    <w:rsid w:val="00042757"/>
    <w:rsid w:val="00042775"/>
    <w:rsid w:val="000427A8"/>
    <w:rsid w:val="000427AC"/>
    <w:rsid w:val="000427BC"/>
    <w:rsid w:val="000427DE"/>
    <w:rsid w:val="000427E2"/>
    <w:rsid w:val="000427ED"/>
    <w:rsid w:val="00042827"/>
    <w:rsid w:val="00042846"/>
    <w:rsid w:val="0004288D"/>
    <w:rsid w:val="000428CF"/>
    <w:rsid w:val="000428DD"/>
    <w:rsid w:val="00042905"/>
    <w:rsid w:val="00042951"/>
    <w:rsid w:val="00042955"/>
    <w:rsid w:val="0004295A"/>
    <w:rsid w:val="00042968"/>
    <w:rsid w:val="00042978"/>
    <w:rsid w:val="0004297A"/>
    <w:rsid w:val="000429B3"/>
    <w:rsid w:val="000429DD"/>
    <w:rsid w:val="000429E5"/>
    <w:rsid w:val="00042A09"/>
    <w:rsid w:val="00042A4C"/>
    <w:rsid w:val="00042A5E"/>
    <w:rsid w:val="00042A75"/>
    <w:rsid w:val="00042A7D"/>
    <w:rsid w:val="00042AA1"/>
    <w:rsid w:val="00042AD3"/>
    <w:rsid w:val="00042B15"/>
    <w:rsid w:val="00042B33"/>
    <w:rsid w:val="00042B3C"/>
    <w:rsid w:val="00042B7C"/>
    <w:rsid w:val="00042B97"/>
    <w:rsid w:val="00042BC2"/>
    <w:rsid w:val="00042BC7"/>
    <w:rsid w:val="00042C07"/>
    <w:rsid w:val="00042C53"/>
    <w:rsid w:val="00042C7A"/>
    <w:rsid w:val="00042CF8"/>
    <w:rsid w:val="00042D24"/>
    <w:rsid w:val="00042D61"/>
    <w:rsid w:val="00042D7F"/>
    <w:rsid w:val="00042DB1"/>
    <w:rsid w:val="00042DC1"/>
    <w:rsid w:val="00042DDD"/>
    <w:rsid w:val="00042DE7"/>
    <w:rsid w:val="00042E25"/>
    <w:rsid w:val="00042E74"/>
    <w:rsid w:val="00042E99"/>
    <w:rsid w:val="00042EA3"/>
    <w:rsid w:val="00042EAD"/>
    <w:rsid w:val="00042EEA"/>
    <w:rsid w:val="00042F37"/>
    <w:rsid w:val="00042F3D"/>
    <w:rsid w:val="00042F43"/>
    <w:rsid w:val="00042F44"/>
    <w:rsid w:val="00042F53"/>
    <w:rsid w:val="00042F66"/>
    <w:rsid w:val="00042F7D"/>
    <w:rsid w:val="0004300D"/>
    <w:rsid w:val="00043019"/>
    <w:rsid w:val="0004302B"/>
    <w:rsid w:val="0004304A"/>
    <w:rsid w:val="0004306B"/>
    <w:rsid w:val="00043085"/>
    <w:rsid w:val="000430C1"/>
    <w:rsid w:val="000430C3"/>
    <w:rsid w:val="00043124"/>
    <w:rsid w:val="0004314C"/>
    <w:rsid w:val="0004315C"/>
    <w:rsid w:val="00043172"/>
    <w:rsid w:val="00043187"/>
    <w:rsid w:val="0004319D"/>
    <w:rsid w:val="000431BC"/>
    <w:rsid w:val="000431C2"/>
    <w:rsid w:val="00043242"/>
    <w:rsid w:val="0004328D"/>
    <w:rsid w:val="000432A4"/>
    <w:rsid w:val="000432AF"/>
    <w:rsid w:val="000432BB"/>
    <w:rsid w:val="00043387"/>
    <w:rsid w:val="000433BA"/>
    <w:rsid w:val="000433C2"/>
    <w:rsid w:val="000433EC"/>
    <w:rsid w:val="00043402"/>
    <w:rsid w:val="00043416"/>
    <w:rsid w:val="00043427"/>
    <w:rsid w:val="0004342A"/>
    <w:rsid w:val="00043430"/>
    <w:rsid w:val="00043474"/>
    <w:rsid w:val="00043499"/>
    <w:rsid w:val="000434B5"/>
    <w:rsid w:val="000434C8"/>
    <w:rsid w:val="000434D5"/>
    <w:rsid w:val="000434E1"/>
    <w:rsid w:val="000434E6"/>
    <w:rsid w:val="000434FF"/>
    <w:rsid w:val="00043525"/>
    <w:rsid w:val="00043528"/>
    <w:rsid w:val="00043534"/>
    <w:rsid w:val="0004355D"/>
    <w:rsid w:val="0004359F"/>
    <w:rsid w:val="000435B2"/>
    <w:rsid w:val="000435DD"/>
    <w:rsid w:val="000435E7"/>
    <w:rsid w:val="000435F5"/>
    <w:rsid w:val="0004368B"/>
    <w:rsid w:val="00043695"/>
    <w:rsid w:val="000436B6"/>
    <w:rsid w:val="000436BD"/>
    <w:rsid w:val="000436E7"/>
    <w:rsid w:val="0004370E"/>
    <w:rsid w:val="0004375A"/>
    <w:rsid w:val="0004376E"/>
    <w:rsid w:val="0004377E"/>
    <w:rsid w:val="0004379D"/>
    <w:rsid w:val="000437D0"/>
    <w:rsid w:val="000437EC"/>
    <w:rsid w:val="0004381C"/>
    <w:rsid w:val="00043828"/>
    <w:rsid w:val="00043840"/>
    <w:rsid w:val="000438B0"/>
    <w:rsid w:val="000438C8"/>
    <w:rsid w:val="0004390C"/>
    <w:rsid w:val="0004390E"/>
    <w:rsid w:val="0004391B"/>
    <w:rsid w:val="00043973"/>
    <w:rsid w:val="000439CD"/>
    <w:rsid w:val="00043A51"/>
    <w:rsid w:val="00043AEB"/>
    <w:rsid w:val="00043AF9"/>
    <w:rsid w:val="00043B0A"/>
    <w:rsid w:val="00043B44"/>
    <w:rsid w:val="00043B58"/>
    <w:rsid w:val="00043B8F"/>
    <w:rsid w:val="00043B9D"/>
    <w:rsid w:val="00043BBF"/>
    <w:rsid w:val="00043C37"/>
    <w:rsid w:val="00043C3B"/>
    <w:rsid w:val="00043C90"/>
    <w:rsid w:val="00043CD0"/>
    <w:rsid w:val="00043CD3"/>
    <w:rsid w:val="00043CD8"/>
    <w:rsid w:val="00043CE3"/>
    <w:rsid w:val="00043CEE"/>
    <w:rsid w:val="00043D4E"/>
    <w:rsid w:val="00043D81"/>
    <w:rsid w:val="00043D8C"/>
    <w:rsid w:val="00043E4C"/>
    <w:rsid w:val="00043E6C"/>
    <w:rsid w:val="00043E84"/>
    <w:rsid w:val="00043EB5"/>
    <w:rsid w:val="00043ED4"/>
    <w:rsid w:val="00043EF0"/>
    <w:rsid w:val="00043F70"/>
    <w:rsid w:val="00043FB5"/>
    <w:rsid w:val="00043FF2"/>
    <w:rsid w:val="00044015"/>
    <w:rsid w:val="0004401E"/>
    <w:rsid w:val="0004403C"/>
    <w:rsid w:val="00044048"/>
    <w:rsid w:val="00044061"/>
    <w:rsid w:val="00044119"/>
    <w:rsid w:val="00044147"/>
    <w:rsid w:val="000441B2"/>
    <w:rsid w:val="000441D1"/>
    <w:rsid w:val="0004423F"/>
    <w:rsid w:val="00044287"/>
    <w:rsid w:val="000442A8"/>
    <w:rsid w:val="000442AC"/>
    <w:rsid w:val="000442CF"/>
    <w:rsid w:val="000442EB"/>
    <w:rsid w:val="00044379"/>
    <w:rsid w:val="000443B2"/>
    <w:rsid w:val="000443FC"/>
    <w:rsid w:val="0004441D"/>
    <w:rsid w:val="00044437"/>
    <w:rsid w:val="00044451"/>
    <w:rsid w:val="00044482"/>
    <w:rsid w:val="000444EF"/>
    <w:rsid w:val="000444FB"/>
    <w:rsid w:val="0004450C"/>
    <w:rsid w:val="00044542"/>
    <w:rsid w:val="00044592"/>
    <w:rsid w:val="000445D5"/>
    <w:rsid w:val="000445DC"/>
    <w:rsid w:val="000445F8"/>
    <w:rsid w:val="00044670"/>
    <w:rsid w:val="00044695"/>
    <w:rsid w:val="00044702"/>
    <w:rsid w:val="0004470D"/>
    <w:rsid w:val="0004472B"/>
    <w:rsid w:val="0004475A"/>
    <w:rsid w:val="00044772"/>
    <w:rsid w:val="00044787"/>
    <w:rsid w:val="00044796"/>
    <w:rsid w:val="000447AE"/>
    <w:rsid w:val="000447DC"/>
    <w:rsid w:val="000447E9"/>
    <w:rsid w:val="00044815"/>
    <w:rsid w:val="0004482C"/>
    <w:rsid w:val="00044844"/>
    <w:rsid w:val="0004486F"/>
    <w:rsid w:val="00044891"/>
    <w:rsid w:val="0004489A"/>
    <w:rsid w:val="000448B2"/>
    <w:rsid w:val="000448C4"/>
    <w:rsid w:val="000448DA"/>
    <w:rsid w:val="000448E2"/>
    <w:rsid w:val="00044924"/>
    <w:rsid w:val="0004493D"/>
    <w:rsid w:val="00044955"/>
    <w:rsid w:val="0004496D"/>
    <w:rsid w:val="00044980"/>
    <w:rsid w:val="00044983"/>
    <w:rsid w:val="000449BA"/>
    <w:rsid w:val="000449CA"/>
    <w:rsid w:val="000449DC"/>
    <w:rsid w:val="00044A9C"/>
    <w:rsid w:val="00044AB3"/>
    <w:rsid w:val="00044AF3"/>
    <w:rsid w:val="00044B06"/>
    <w:rsid w:val="00044B39"/>
    <w:rsid w:val="00044B59"/>
    <w:rsid w:val="00044B91"/>
    <w:rsid w:val="00044B9C"/>
    <w:rsid w:val="00044BDB"/>
    <w:rsid w:val="00044BFD"/>
    <w:rsid w:val="00044C13"/>
    <w:rsid w:val="00044C32"/>
    <w:rsid w:val="00044C74"/>
    <w:rsid w:val="00044C79"/>
    <w:rsid w:val="00044C8C"/>
    <w:rsid w:val="00044C92"/>
    <w:rsid w:val="00044CB3"/>
    <w:rsid w:val="00044CB5"/>
    <w:rsid w:val="00044CFE"/>
    <w:rsid w:val="00044D01"/>
    <w:rsid w:val="00044D3F"/>
    <w:rsid w:val="00044D49"/>
    <w:rsid w:val="00044D70"/>
    <w:rsid w:val="00044DD6"/>
    <w:rsid w:val="00044DF2"/>
    <w:rsid w:val="00044E0C"/>
    <w:rsid w:val="00044E20"/>
    <w:rsid w:val="00044E23"/>
    <w:rsid w:val="00044E2E"/>
    <w:rsid w:val="00044E79"/>
    <w:rsid w:val="00044ED6"/>
    <w:rsid w:val="00044F24"/>
    <w:rsid w:val="00044F4E"/>
    <w:rsid w:val="00044FA7"/>
    <w:rsid w:val="00044FE1"/>
    <w:rsid w:val="00045002"/>
    <w:rsid w:val="00045014"/>
    <w:rsid w:val="00045028"/>
    <w:rsid w:val="0004502D"/>
    <w:rsid w:val="00045040"/>
    <w:rsid w:val="00045055"/>
    <w:rsid w:val="00045061"/>
    <w:rsid w:val="00045072"/>
    <w:rsid w:val="00045084"/>
    <w:rsid w:val="0004509E"/>
    <w:rsid w:val="000450A6"/>
    <w:rsid w:val="000450AB"/>
    <w:rsid w:val="00045114"/>
    <w:rsid w:val="0004511D"/>
    <w:rsid w:val="000451F3"/>
    <w:rsid w:val="00045228"/>
    <w:rsid w:val="0004523E"/>
    <w:rsid w:val="00045281"/>
    <w:rsid w:val="00045295"/>
    <w:rsid w:val="0004529E"/>
    <w:rsid w:val="000452B9"/>
    <w:rsid w:val="000452D5"/>
    <w:rsid w:val="000452DC"/>
    <w:rsid w:val="000452F5"/>
    <w:rsid w:val="0004533A"/>
    <w:rsid w:val="00045354"/>
    <w:rsid w:val="000453B4"/>
    <w:rsid w:val="000453BE"/>
    <w:rsid w:val="00045405"/>
    <w:rsid w:val="0004540E"/>
    <w:rsid w:val="00045497"/>
    <w:rsid w:val="0004549D"/>
    <w:rsid w:val="0004549F"/>
    <w:rsid w:val="000454C9"/>
    <w:rsid w:val="00045529"/>
    <w:rsid w:val="0004554B"/>
    <w:rsid w:val="000455B5"/>
    <w:rsid w:val="000455DF"/>
    <w:rsid w:val="000455E2"/>
    <w:rsid w:val="00045609"/>
    <w:rsid w:val="00045626"/>
    <w:rsid w:val="0004562A"/>
    <w:rsid w:val="00045656"/>
    <w:rsid w:val="0004568E"/>
    <w:rsid w:val="00045692"/>
    <w:rsid w:val="00045694"/>
    <w:rsid w:val="000456B6"/>
    <w:rsid w:val="000456CB"/>
    <w:rsid w:val="000456F4"/>
    <w:rsid w:val="00045710"/>
    <w:rsid w:val="00045731"/>
    <w:rsid w:val="00045775"/>
    <w:rsid w:val="00045782"/>
    <w:rsid w:val="000457A4"/>
    <w:rsid w:val="000457E3"/>
    <w:rsid w:val="00045803"/>
    <w:rsid w:val="00045851"/>
    <w:rsid w:val="00045894"/>
    <w:rsid w:val="000458A5"/>
    <w:rsid w:val="000458A6"/>
    <w:rsid w:val="000458F4"/>
    <w:rsid w:val="00045924"/>
    <w:rsid w:val="00045956"/>
    <w:rsid w:val="00045971"/>
    <w:rsid w:val="000459B7"/>
    <w:rsid w:val="00045A02"/>
    <w:rsid w:val="00045A03"/>
    <w:rsid w:val="00045A0C"/>
    <w:rsid w:val="00045A11"/>
    <w:rsid w:val="00045A50"/>
    <w:rsid w:val="00045AB9"/>
    <w:rsid w:val="00045ADB"/>
    <w:rsid w:val="00045B33"/>
    <w:rsid w:val="00045B9C"/>
    <w:rsid w:val="00045BD9"/>
    <w:rsid w:val="00045BF1"/>
    <w:rsid w:val="00045BFA"/>
    <w:rsid w:val="00045BFB"/>
    <w:rsid w:val="00045C79"/>
    <w:rsid w:val="00045CAF"/>
    <w:rsid w:val="00045CBF"/>
    <w:rsid w:val="00045CDA"/>
    <w:rsid w:val="00045D17"/>
    <w:rsid w:val="00045D36"/>
    <w:rsid w:val="00045D3E"/>
    <w:rsid w:val="00045D85"/>
    <w:rsid w:val="00045DB4"/>
    <w:rsid w:val="00045DFD"/>
    <w:rsid w:val="00045E1D"/>
    <w:rsid w:val="00045E1E"/>
    <w:rsid w:val="00045E21"/>
    <w:rsid w:val="00045E51"/>
    <w:rsid w:val="00045E7B"/>
    <w:rsid w:val="00045EB0"/>
    <w:rsid w:val="00045EB6"/>
    <w:rsid w:val="00045F11"/>
    <w:rsid w:val="00045F18"/>
    <w:rsid w:val="00045F9F"/>
    <w:rsid w:val="00045FB7"/>
    <w:rsid w:val="00045FBF"/>
    <w:rsid w:val="0004600B"/>
    <w:rsid w:val="0004602D"/>
    <w:rsid w:val="0004605F"/>
    <w:rsid w:val="00046061"/>
    <w:rsid w:val="000460BD"/>
    <w:rsid w:val="000460C4"/>
    <w:rsid w:val="000460F0"/>
    <w:rsid w:val="0004610F"/>
    <w:rsid w:val="00046148"/>
    <w:rsid w:val="00046165"/>
    <w:rsid w:val="00046202"/>
    <w:rsid w:val="00046213"/>
    <w:rsid w:val="0004621E"/>
    <w:rsid w:val="00046230"/>
    <w:rsid w:val="00046302"/>
    <w:rsid w:val="00046303"/>
    <w:rsid w:val="00046312"/>
    <w:rsid w:val="0004633E"/>
    <w:rsid w:val="0004636F"/>
    <w:rsid w:val="00046380"/>
    <w:rsid w:val="000463A4"/>
    <w:rsid w:val="00046429"/>
    <w:rsid w:val="0004642F"/>
    <w:rsid w:val="0004645D"/>
    <w:rsid w:val="00046496"/>
    <w:rsid w:val="000464C9"/>
    <w:rsid w:val="000464FD"/>
    <w:rsid w:val="0004653F"/>
    <w:rsid w:val="00046584"/>
    <w:rsid w:val="0004658D"/>
    <w:rsid w:val="000465E9"/>
    <w:rsid w:val="000465F1"/>
    <w:rsid w:val="000465F6"/>
    <w:rsid w:val="00046640"/>
    <w:rsid w:val="00046652"/>
    <w:rsid w:val="0004667D"/>
    <w:rsid w:val="000466B9"/>
    <w:rsid w:val="000466D6"/>
    <w:rsid w:val="000466F3"/>
    <w:rsid w:val="0004670F"/>
    <w:rsid w:val="00046750"/>
    <w:rsid w:val="00046759"/>
    <w:rsid w:val="00046774"/>
    <w:rsid w:val="000467AD"/>
    <w:rsid w:val="000467CD"/>
    <w:rsid w:val="000467FD"/>
    <w:rsid w:val="00046801"/>
    <w:rsid w:val="00046804"/>
    <w:rsid w:val="0004681C"/>
    <w:rsid w:val="00046823"/>
    <w:rsid w:val="0004684B"/>
    <w:rsid w:val="00046868"/>
    <w:rsid w:val="00046884"/>
    <w:rsid w:val="000468AE"/>
    <w:rsid w:val="000468DA"/>
    <w:rsid w:val="000468EB"/>
    <w:rsid w:val="00046915"/>
    <w:rsid w:val="0004691E"/>
    <w:rsid w:val="0004693C"/>
    <w:rsid w:val="00046970"/>
    <w:rsid w:val="000469B0"/>
    <w:rsid w:val="000469D7"/>
    <w:rsid w:val="000469DF"/>
    <w:rsid w:val="000469E2"/>
    <w:rsid w:val="00046A0F"/>
    <w:rsid w:val="00046AC2"/>
    <w:rsid w:val="00046ADA"/>
    <w:rsid w:val="00046AF7"/>
    <w:rsid w:val="00046B2A"/>
    <w:rsid w:val="00046B7A"/>
    <w:rsid w:val="00046B7B"/>
    <w:rsid w:val="00046B8C"/>
    <w:rsid w:val="00046B96"/>
    <w:rsid w:val="00046BF2"/>
    <w:rsid w:val="00046BF4"/>
    <w:rsid w:val="00046C16"/>
    <w:rsid w:val="00046C4C"/>
    <w:rsid w:val="00046C84"/>
    <w:rsid w:val="00046CBF"/>
    <w:rsid w:val="00046CDA"/>
    <w:rsid w:val="00046CED"/>
    <w:rsid w:val="00046D91"/>
    <w:rsid w:val="00046DA4"/>
    <w:rsid w:val="00046DB4"/>
    <w:rsid w:val="00046DBA"/>
    <w:rsid w:val="00046DFE"/>
    <w:rsid w:val="00046E8D"/>
    <w:rsid w:val="00046EC3"/>
    <w:rsid w:val="00046EFD"/>
    <w:rsid w:val="00046F34"/>
    <w:rsid w:val="00046F46"/>
    <w:rsid w:val="00046F79"/>
    <w:rsid w:val="00046FED"/>
    <w:rsid w:val="00046FFB"/>
    <w:rsid w:val="000470FB"/>
    <w:rsid w:val="00047145"/>
    <w:rsid w:val="00047149"/>
    <w:rsid w:val="0004717E"/>
    <w:rsid w:val="000471AB"/>
    <w:rsid w:val="000471C9"/>
    <w:rsid w:val="000471D9"/>
    <w:rsid w:val="0004721D"/>
    <w:rsid w:val="00047264"/>
    <w:rsid w:val="00047295"/>
    <w:rsid w:val="000472AA"/>
    <w:rsid w:val="000472D9"/>
    <w:rsid w:val="00047337"/>
    <w:rsid w:val="00047377"/>
    <w:rsid w:val="000473BF"/>
    <w:rsid w:val="000473E0"/>
    <w:rsid w:val="000473E8"/>
    <w:rsid w:val="000473F2"/>
    <w:rsid w:val="0004741A"/>
    <w:rsid w:val="00047431"/>
    <w:rsid w:val="00047471"/>
    <w:rsid w:val="0004748A"/>
    <w:rsid w:val="0004749D"/>
    <w:rsid w:val="0004749F"/>
    <w:rsid w:val="000474C4"/>
    <w:rsid w:val="000474E4"/>
    <w:rsid w:val="0004750E"/>
    <w:rsid w:val="0004758B"/>
    <w:rsid w:val="00047598"/>
    <w:rsid w:val="000475F0"/>
    <w:rsid w:val="000475FB"/>
    <w:rsid w:val="00047638"/>
    <w:rsid w:val="000476E2"/>
    <w:rsid w:val="00047701"/>
    <w:rsid w:val="0004774C"/>
    <w:rsid w:val="00047751"/>
    <w:rsid w:val="00047771"/>
    <w:rsid w:val="00047777"/>
    <w:rsid w:val="000477D8"/>
    <w:rsid w:val="0004784A"/>
    <w:rsid w:val="0004790E"/>
    <w:rsid w:val="000479AD"/>
    <w:rsid w:val="000479D6"/>
    <w:rsid w:val="000479E5"/>
    <w:rsid w:val="000479F8"/>
    <w:rsid w:val="000479FD"/>
    <w:rsid w:val="00047A9D"/>
    <w:rsid w:val="00047A9F"/>
    <w:rsid w:val="00047AC4"/>
    <w:rsid w:val="00047AE1"/>
    <w:rsid w:val="00047AF3"/>
    <w:rsid w:val="00047B03"/>
    <w:rsid w:val="00047B06"/>
    <w:rsid w:val="00047B95"/>
    <w:rsid w:val="00047BD3"/>
    <w:rsid w:val="00047BE5"/>
    <w:rsid w:val="00047BF6"/>
    <w:rsid w:val="00047C5A"/>
    <w:rsid w:val="00047C7E"/>
    <w:rsid w:val="00047CA9"/>
    <w:rsid w:val="00047CAA"/>
    <w:rsid w:val="00047CC7"/>
    <w:rsid w:val="00047CE3"/>
    <w:rsid w:val="00047D3D"/>
    <w:rsid w:val="00047D5E"/>
    <w:rsid w:val="00047D6E"/>
    <w:rsid w:val="00047D9D"/>
    <w:rsid w:val="00047DA1"/>
    <w:rsid w:val="00047DD7"/>
    <w:rsid w:val="00047E11"/>
    <w:rsid w:val="00047E2C"/>
    <w:rsid w:val="00047E33"/>
    <w:rsid w:val="00047E70"/>
    <w:rsid w:val="00047E82"/>
    <w:rsid w:val="00047E84"/>
    <w:rsid w:val="00047EBE"/>
    <w:rsid w:val="00047EE3"/>
    <w:rsid w:val="00047F1C"/>
    <w:rsid w:val="00047F32"/>
    <w:rsid w:val="00047F36"/>
    <w:rsid w:val="00047F42"/>
    <w:rsid w:val="00047F56"/>
    <w:rsid w:val="00047F8E"/>
    <w:rsid w:val="00047FA6"/>
    <w:rsid w:val="00047FFE"/>
    <w:rsid w:val="000500AE"/>
    <w:rsid w:val="000500B9"/>
    <w:rsid w:val="000500BE"/>
    <w:rsid w:val="000500FA"/>
    <w:rsid w:val="000500FF"/>
    <w:rsid w:val="00050124"/>
    <w:rsid w:val="00050166"/>
    <w:rsid w:val="00050173"/>
    <w:rsid w:val="00050184"/>
    <w:rsid w:val="000501D4"/>
    <w:rsid w:val="000501EA"/>
    <w:rsid w:val="000501F3"/>
    <w:rsid w:val="0005020E"/>
    <w:rsid w:val="00050225"/>
    <w:rsid w:val="0005024A"/>
    <w:rsid w:val="000502CB"/>
    <w:rsid w:val="00050331"/>
    <w:rsid w:val="00050332"/>
    <w:rsid w:val="00050347"/>
    <w:rsid w:val="00050393"/>
    <w:rsid w:val="000503A3"/>
    <w:rsid w:val="000503B2"/>
    <w:rsid w:val="000503F2"/>
    <w:rsid w:val="0005040B"/>
    <w:rsid w:val="00050426"/>
    <w:rsid w:val="00050439"/>
    <w:rsid w:val="0005047E"/>
    <w:rsid w:val="00050487"/>
    <w:rsid w:val="000504A8"/>
    <w:rsid w:val="000504B8"/>
    <w:rsid w:val="000504E3"/>
    <w:rsid w:val="00050550"/>
    <w:rsid w:val="0005057E"/>
    <w:rsid w:val="00050583"/>
    <w:rsid w:val="000505AA"/>
    <w:rsid w:val="000505B7"/>
    <w:rsid w:val="00050617"/>
    <w:rsid w:val="00050627"/>
    <w:rsid w:val="0005062B"/>
    <w:rsid w:val="00050657"/>
    <w:rsid w:val="0005065F"/>
    <w:rsid w:val="00050688"/>
    <w:rsid w:val="00050693"/>
    <w:rsid w:val="00050696"/>
    <w:rsid w:val="000506A1"/>
    <w:rsid w:val="000506D3"/>
    <w:rsid w:val="000506D9"/>
    <w:rsid w:val="0005075B"/>
    <w:rsid w:val="0005079E"/>
    <w:rsid w:val="00050815"/>
    <w:rsid w:val="0005081A"/>
    <w:rsid w:val="0005087D"/>
    <w:rsid w:val="000508B2"/>
    <w:rsid w:val="000508D1"/>
    <w:rsid w:val="000508D7"/>
    <w:rsid w:val="00050943"/>
    <w:rsid w:val="0005094C"/>
    <w:rsid w:val="00050969"/>
    <w:rsid w:val="0005098D"/>
    <w:rsid w:val="0005098F"/>
    <w:rsid w:val="000509A0"/>
    <w:rsid w:val="000509D3"/>
    <w:rsid w:val="000509F9"/>
    <w:rsid w:val="00050AA5"/>
    <w:rsid w:val="00050B08"/>
    <w:rsid w:val="00050B3F"/>
    <w:rsid w:val="00050BC5"/>
    <w:rsid w:val="00050BC8"/>
    <w:rsid w:val="00050C29"/>
    <w:rsid w:val="00050C4E"/>
    <w:rsid w:val="00050D1D"/>
    <w:rsid w:val="00050D94"/>
    <w:rsid w:val="00050DAE"/>
    <w:rsid w:val="00050DB1"/>
    <w:rsid w:val="00050DD8"/>
    <w:rsid w:val="00050DF9"/>
    <w:rsid w:val="00050E19"/>
    <w:rsid w:val="00050E61"/>
    <w:rsid w:val="00050E6C"/>
    <w:rsid w:val="00050EA7"/>
    <w:rsid w:val="00050F00"/>
    <w:rsid w:val="00050F21"/>
    <w:rsid w:val="00050F38"/>
    <w:rsid w:val="00050F4E"/>
    <w:rsid w:val="00050F51"/>
    <w:rsid w:val="00050F8E"/>
    <w:rsid w:val="00050FC3"/>
    <w:rsid w:val="00050FD3"/>
    <w:rsid w:val="00050FDE"/>
    <w:rsid w:val="00050FE2"/>
    <w:rsid w:val="00051008"/>
    <w:rsid w:val="00051021"/>
    <w:rsid w:val="00051027"/>
    <w:rsid w:val="00051075"/>
    <w:rsid w:val="0005108A"/>
    <w:rsid w:val="00051092"/>
    <w:rsid w:val="000510D9"/>
    <w:rsid w:val="00051100"/>
    <w:rsid w:val="00051116"/>
    <w:rsid w:val="00051130"/>
    <w:rsid w:val="00051149"/>
    <w:rsid w:val="00051172"/>
    <w:rsid w:val="00051178"/>
    <w:rsid w:val="00051179"/>
    <w:rsid w:val="000511C2"/>
    <w:rsid w:val="000511E3"/>
    <w:rsid w:val="000511F1"/>
    <w:rsid w:val="000511FB"/>
    <w:rsid w:val="00051274"/>
    <w:rsid w:val="00051284"/>
    <w:rsid w:val="0005129A"/>
    <w:rsid w:val="000512AB"/>
    <w:rsid w:val="000512C3"/>
    <w:rsid w:val="00051304"/>
    <w:rsid w:val="0005134F"/>
    <w:rsid w:val="00051355"/>
    <w:rsid w:val="000513B8"/>
    <w:rsid w:val="000513D2"/>
    <w:rsid w:val="000513F1"/>
    <w:rsid w:val="000513F9"/>
    <w:rsid w:val="0005143B"/>
    <w:rsid w:val="00051479"/>
    <w:rsid w:val="00051489"/>
    <w:rsid w:val="000514B5"/>
    <w:rsid w:val="0005153D"/>
    <w:rsid w:val="0005154A"/>
    <w:rsid w:val="00051587"/>
    <w:rsid w:val="000515B4"/>
    <w:rsid w:val="000515C1"/>
    <w:rsid w:val="000515D6"/>
    <w:rsid w:val="000515DD"/>
    <w:rsid w:val="00051665"/>
    <w:rsid w:val="000516FF"/>
    <w:rsid w:val="00051721"/>
    <w:rsid w:val="00051777"/>
    <w:rsid w:val="00051796"/>
    <w:rsid w:val="000517C5"/>
    <w:rsid w:val="000517DB"/>
    <w:rsid w:val="00051842"/>
    <w:rsid w:val="000518A7"/>
    <w:rsid w:val="000518C8"/>
    <w:rsid w:val="000518D6"/>
    <w:rsid w:val="000518DE"/>
    <w:rsid w:val="00051926"/>
    <w:rsid w:val="00051967"/>
    <w:rsid w:val="000519B8"/>
    <w:rsid w:val="000519CF"/>
    <w:rsid w:val="000519D2"/>
    <w:rsid w:val="000519DD"/>
    <w:rsid w:val="000519E4"/>
    <w:rsid w:val="000519F8"/>
    <w:rsid w:val="00051A01"/>
    <w:rsid w:val="00051A33"/>
    <w:rsid w:val="00051A5E"/>
    <w:rsid w:val="00051AB6"/>
    <w:rsid w:val="00051AB8"/>
    <w:rsid w:val="00051AC3"/>
    <w:rsid w:val="00051B2F"/>
    <w:rsid w:val="00051B3A"/>
    <w:rsid w:val="00051BB6"/>
    <w:rsid w:val="00051BEC"/>
    <w:rsid w:val="00051C1B"/>
    <w:rsid w:val="00051C23"/>
    <w:rsid w:val="00051C29"/>
    <w:rsid w:val="00051CD1"/>
    <w:rsid w:val="00051D1E"/>
    <w:rsid w:val="00051D43"/>
    <w:rsid w:val="00051D50"/>
    <w:rsid w:val="00051D8C"/>
    <w:rsid w:val="00051D98"/>
    <w:rsid w:val="00051E04"/>
    <w:rsid w:val="00051E0E"/>
    <w:rsid w:val="00051E21"/>
    <w:rsid w:val="00051E4F"/>
    <w:rsid w:val="00051E69"/>
    <w:rsid w:val="00051EBE"/>
    <w:rsid w:val="00051EE2"/>
    <w:rsid w:val="00051EEE"/>
    <w:rsid w:val="00051F31"/>
    <w:rsid w:val="00051FD8"/>
    <w:rsid w:val="00052038"/>
    <w:rsid w:val="0005208B"/>
    <w:rsid w:val="00052093"/>
    <w:rsid w:val="00052098"/>
    <w:rsid w:val="000520B7"/>
    <w:rsid w:val="000520C9"/>
    <w:rsid w:val="00052121"/>
    <w:rsid w:val="00052138"/>
    <w:rsid w:val="0005213A"/>
    <w:rsid w:val="000521EC"/>
    <w:rsid w:val="000521F2"/>
    <w:rsid w:val="0005221A"/>
    <w:rsid w:val="000522A8"/>
    <w:rsid w:val="000522D6"/>
    <w:rsid w:val="000522E0"/>
    <w:rsid w:val="000522EF"/>
    <w:rsid w:val="000522F6"/>
    <w:rsid w:val="00052319"/>
    <w:rsid w:val="0005233E"/>
    <w:rsid w:val="00052352"/>
    <w:rsid w:val="00052357"/>
    <w:rsid w:val="0005236F"/>
    <w:rsid w:val="000523E9"/>
    <w:rsid w:val="00052459"/>
    <w:rsid w:val="00052472"/>
    <w:rsid w:val="0005248E"/>
    <w:rsid w:val="000524C4"/>
    <w:rsid w:val="000524F7"/>
    <w:rsid w:val="00052527"/>
    <w:rsid w:val="0005254B"/>
    <w:rsid w:val="000525CA"/>
    <w:rsid w:val="000525CF"/>
    <w:rsid w:val="00052602"/>
    <w:rsid w:val="00052631"/>
    <w:rsid w:val="0005268D"/>
    <w:rsid w:val="000526C2"/>
    <w:rsid w:val="00052706"/>
    <w:rsid w:val="00052719"/>
    <w:rsid w:val="0005274C"/>
    <w:rsid w:val="0005276B"/>
    <w:rsid w:val="000527DA"/>
    <w:rsid w:val="00052811"/>
    <w:rsid w:val="00052842"/>
    <w:rsid w:val="000528B1"/>
    <w:rsid w:val="000528D3"/>
    <w:rsid w:val="000528DC"/>
    <w:rsid w:val="000528F9"/>
    <w:rsid w:val="0005297F"/>
    <w:rsid w:val="00052982"/>
    <w:rsid w:val="000529A3"/>
    <w:rsid w:val="000529B4"/>
    <w:rsid w:val="000529C1"/>
    <w:rsid w:val="000529D2"/>
    <w:rsid w:val="00052A66"/>
    <w:rsid w:val="00052ACD"/>
    <w:rsid w:val="00052AD5"/>
    <w:rsid w:val="00052B0E"/>
    <w:rsid w:val="00052BDA"/>
    <w:rsid w:val="00052C20"/>
    <w:rsid w:val="00052C3D"/>
    <w:rsid w:val="00052C5E"/>
    <w:rsid w:val="00052CA7"/>
    <w:rsid w:val="00052D1D"/>
    <w:rsid w:val="00052D33"/>
    <w:rsid w:val="00052D57"/>
    <w:rsid w:val="00052D9C"/>
    <w:rsid w:val="00052E03"/>
    <w:rsid w:val="00052E33"/>
    <w:rsid w:val="00052E3E"/>
    <w:rsid w:val="00052E6D"/>
    <w:rsid w:val="00052EAA"/>
    <w:rsid w:val="00052EB6"/>
    <w:rsid w:val="00052ECA"/>
    <w:rsid w:val="00052F0C"/>
    <w:rsid w:val="00052F14"/>
    <w:rsid w:val="00052F18"/>
    <w:rsid w:val="00052F2D"/>
    <w:rsid w:val="00052F3F"/>
    <w:rsid w:val="00052F9A"/>
    <w:rsid w:val="00052FD1"/>
    <w:rsid w:val="00052FEB"/>
    <w:rsid w:val="00053004"/>
    <w:rsid w:val="00053015"/>
    <w:rsid w:val="00053030"/>
    <w:rsid w:val="0005308F"/>
    <w:rsid w:val="000530F2"/>
    <w:rsid w:val="00053124"/>
    <w:rsid w:val="00053190"/>
    <w:rsid w:val="000531A9"/>
    <w:rsid w:val="000531E0"/>
    <w:rsid w:val="000531F3"/>
    <w:rsid w:val="00053209"/>
    <w:rsid w:val="00053298"/>
    <w:rsid w:val="0005329F"/>
    <w:rsid w:val="000532FD"/>
    <w:rsid w:val="00053303"/>
    <w:rsid w:val="00053319"/>
    <w:rsid w:val="00053320"/>
    <w:rsid w:val="00053349"/>
    <w:rsid w:val="0005337A"/>
    <w:rsid w:val="0005338C"/>
    <w:rsid w:val="000533E9"/>
    <w:rsid w:val="000533EE"/>
    <w:rsid w:val="00053408"/>
    <w:rsid w:val="0005340F"/>
    <w:rsid w:val="00053434"/>
    <w:rsid w:val="00053458"/>
    <w:rsid w:val="0005346E"/>
    <w:rsid w:val="000534D8"/>
    <w:rsid w:val="000534F9"/>
    <w:rsid w:val="00053532"/>
    <w:rsid w:val="00053543"/>
    <w:rsid w:val="00053553"/>
    <w:rsid w:val="0005355D"/>
    <w:rsid w:val="0005359B"/>
    <w:rsid w:val="0005359E"/>
    <w:rsid w:val="000535BA"/>
    <w:rsid w:val="00053636"/>
    <w:rsid w:val="0005365B"/>
    <w:rsid w:val="00053660"/>
    <w:rsid w:val="0005366E"/>
    <w:rsid w:val="000536B9"/>
    <w:rsid w:val="000536CF"/>
    <w:rsid w:val="00053703"/>
    <w:rsid w:val="0005370A"/>
    <w:rsid w:val="0005375D"/>
    <w:rsid w:val="00053764"/>
    <w:rsid w:val="000537EE"/>
    <w:rsid w:val="0005381A"/>
    <w:rsid w:val="000538B0"/>
    <w:rsid w:val="000538C8"/>
    <w:rsid w:val="000538F0"/>
    <w:rsid w:val="000538F6"/>
    <w:rsid w:val="0005390F"/>
    <w:rsid w:val="0005392E"/>
    <w:rsid w:val="0005394F"/>
    <w:rsid w:val="000539E2"/>
    <w:rsid w:val="000539E3"/>
    <w:rsid w:val="00053A0D"/>
    <w:rsid w:val="00053A1B"/>
    <w:rsid w:val="00053A2B"/>
    <w:rsid w:val="00053A47"/>
    <w:rsid w:val="00053AD0"/>
    <w:rsid w:val="00053AEE"/>
    <w:rsid w:val="00053AEF"/>
    <w:rsid w:val="00053B0A"/>
    <w:rsid w:val="00053B19"/>
    <w:rsid w:val="00053B1E"/>
    <w:rsid w:val="00053B46"/>
    <w:rsid w:val="00053B95"/>
    <w:rsid w:val="00053BE8"/>
    <w:rsid w:val="00053C12"/>
    <w:rsid w:val="00053C7F"/>
    <w:rsid w:val="00053CFB"/>
    <w:rsid w:val="00053D08"/>
    <w:rsid w:val="00053D10"/>
    <w:rsid w:val="00053D26"/>
    <w:rsid w:val="00053D82"/>
    <w:rsid w:val="00053D8A"/>
    <w:rsid w:val="00053D9A"/>
    <w:rsid w:val="00053D9D"/>
    <w:rsid w:val="00053E4B"/>
    <w:rsid w:val="00053E6D"/>
    <w:rsid w:val="00053F0A"/>
    <w:rsid w:val="00053F46"/>
    <w:rsid w:val="00053FA3"/>
    <w:rsid w:val="00053FD7"/>
    <w:rsid w:val="0005400F"/>
    <w:rsid w:val="0005401F"/>
    <w:rsid w:val="00054044"/>
    <w:rsid w:val="00054070"/>
    <w:rsid w:val="00054077"/>
    <w:rsid w:val="00054087"/>
    <w:rsid w:val="000540CD"/>
    <w:rsid w:val="000540DA"/>
    <w:rsid w:val="00054199"/>
    <w:rsid w:val="0005420D"/>
    <w:rsid w:val="00054227"/>
    <w:rsid w:val="00054233"/>
    <w:rsid w:val="0005423C"/>
    <w:rsid w:val="00054242"/>
    <w:rsid w:val="00054287"/>
    <w:rsid w:val="000542B6"/>
    <w:rsid w:val="000542EC"/>
    <w:rsid w:val="000542FE"/>
    <w:rsid w:val="0005431E"/>
    <w:rsid w:val="00054322"/>
    <w:rsid w:val="0005434D"/>
    <w:rsid w:val="00054369"/>
    <w:rsid w:val="00054379"/>
    <w:rsid w:val="00054383"/>
    <w:rsid w:val="000543C8"/>
    <w:rsid w:val="000543FF"/>
    <w:rsid w:val="00054476"/>
    <w:rsid w:val="000544A0"/>
    <w:rsid w:val="000544E3"/>
    <w:rsid w:val="000544E6"/>
    <w:rsid w:val="0005456E"/>
    <w:rsid w:val="0005461D"/>
    <w:rsid w:val="0005462F"/>
    <w:rsid w:val="00054656"/>
    <w:rsid w:val="00054672"/>
    <w:rsid w:val="0005472F"/>
    <w:rsid w:val="0005473B"/>
    <w:rsid w:val="000547D6"/>
    <w:rsid w:val="000547E8"/>
    <w:rsid w:val="00054818"/>
    <w:rsid w:val="00054819"/>
    <w:rsid w:val="00054848"/>
    <w:rsid w:val="00054860"/>
    <w:rsid w:val="000548C0"/>
    <w:rsid w:val="000548C5"/>
    <w:rsid w:val="000548C9"/>
    <w:rsid w:val="000548CC"/>
    <w:rsid w:val="0005491B"/>
    <w:rsid w:val="0005494C"/>
    <w:rsid w:val="000549A3"/>
    <w:rsid w:val="00054A11"/>
    <w:rsid w:val="00054A1B"/>
    <w:rsid w:val="00054A22"/>
    <w:rsid w:val="00054A4E"/>
    <w:rsid w:val="00054A9E"/>
    <w:rsid w:val="00054ACC"/>
    <w:rsid w:val="00054AF1"/>
    <w:rsid w:val="00054B12"/>
    <w:rsid w:val="00054B1E"/>
    <w:rsid w:val="00054B3C"/>
    <w:rsid w:val="00054B73"/>
    <w:rsid w:val="00054B83"/>
    <w:rsid w:val="00054BA1"/>
    <w:rsid w:val="00054BD6"/>
    <w:rsid w:val="00054BE3"/>
    <w:rsid w:val="00054C40"/>
    <w:rsid w:val="00054C7E"/>
    <w:rsid w:val="00054CC0"/>
    <w:rsid w:val="00054CE8"/>
    <w:rsid w:val="00054D24"/>
    <w:rsid w:val="00054D2D"/>
    <w:rsid w:val="00054D37"/>
    <w:rsid w:val="00054D91"/>
    <w:rsid w:val="00054D98"/>
    <w:rsid w:val="00054DC3"/>
    <w:rsid w:val="00054DDC"/>
    <w:rsid w:val="00054E1F"/>
    <w:rsid w:val="00054E96"/>
    <w:rsid w:val="00054ECD"/>
    <w:rsid w:val="00054ED2"/>
    <w:rsid w:val="00054EFF"/>
    <w:rsid w:val="00054F10"/>
    <w:rsid w:val="00054F19"/>
    <w:rsid w:val="00054F67"/>
    <w:rsid w:val="00054F88"/>
    <w:rsid w:val="00054FAE"/>
    <w:rsid w:val="00054FB8"/>
    <w:rsid w:val="00054FE5"/>
    <w:rsid w:val="0005500F"/>
    <w:rsid w:val="00055022"/>
    <w:rsid w:val="0005502F"/>
    <w:rsid w:val="00055060"/>
    <w:rsid w:val="000550C0"/>
    <w:rsid w:val="000550C7"/>
    <w:rsid w:val="000550C8"/>
    <w:rsid w:val="000550CF"/>
    <w:rsid w:val="00055108"/>
    <w:rsid w:val="0005512F"/>
    <w:rsid w:val="00055136"/>
    <w:rsid w:val="00055144"/>
    <w:rsid w:val="000551B6"/>
    <w:rsid w:val="000551BC"/>
    <w:rsid w:val="000551EF"/>
    <w:rsid w:val="0005526A"/>
    <w:rsid w:val="0005528B"/>
    <w:rsid w:val="00055290"/>
    <w:rsid w:val="00055297"/>
    <w:rsid w:val="0005529E"/>
    <w:rsid w:val="000552A5"/>
    <w:rsid w:val="000552B5"/>
    <w:rsid w:val="000552CF"/>
    <w:rsid w:val="00055307"/>
    <w:rsid w:val="00055314"/>
    <w:rsid w:val="00055373"/>
    <w:rsid w:val="0005537B"/>
    <w:rsid w:val="00055387"/>
    <w:rsid w:val="0005538F"/>
    <w:rsid w:val="00055391"/>
    <w:rsid w:val="000553AA"/>
    <w:rsid w:val="000553AD"/>
    <w:rsid w:val="000553B6"/>
    <w:rsid w:val="000553CF"/>
    <w:rsid w:val="000553E1"/>
    <w:rsid w:val="00055409"/>
    <w:rsid w:val="0005546E"/>
    <w:rsid w:val="0005547E"/>
    <w:rsid w:val="000554E9"/>
    <w:rsid w:val="000554FB"/>
    <w:rsid w:val="0005553C"/>
    <w:rsid w:val="000555C9"/>
    <w:rsid w:val="000555F5"/>
    <w:rsid w:val="000555F8"/>
    <w:rsid w:val="00055632"/>
    <w:rsid w:val="00055653"/>
    <w:rsid w:val="0005568D"/>
    <w:rsid w:val="00055695"/>
    <w:rsid w:val="000556A9"/>
    <w:rsid w:val="000556CD"/>
    <w:rsid w:val="000556ED"/>
    <w:rsid w:val="000556F9"/>
    <w:rsid w:val="00055749"/>
    <w:rsid w:val="0005577C"/>
    <w:rsid w:val="000557BB"/>
    <w:rsid w:val="000557D1"/>
    <w:rsid w:val="00055811"/>
    <w:rsid w:val="00055816"/>
    <w:rsid w:val="0005585A"/>
    <w:rsid w:val="00055886"/>
    <w:rsid w:val="00055888"/>
    <w:rsid w:val="000558AF"/>
    <w:rsid w:val="000558E9"/>
    <w:rsid w:val="000558FA"/>
    <w:rsid w:val="00055921"/>
    <w:rsid w:val="00055956"/>
    <w:rsid w:val="0005595C"/>
    <w:rsid w:val="00055987"/>
    <w:rsid w:val="000559C1"/>
    <w:rsid w:val="000559D2"/>
    <w:rsid w:val="000559E6"/>
    <w:rsid w:val="00055A0E"/>
    <w:rsid w:val="00055A1D"/>
    <w:rsid w:val="00055A3A"/>
    <w:rsid w:val="00055A3F"/>
    <w:rsid w:val="00055A46"/>
    <w:rsid w:val="00055AA1"/>
    <w:rsid w:val="00055AC1"/>
    <w:rsid w:val="00055AD6"/>
    <w:rsid w:val="00055AE8"/>
    <w:rsid w:val="00055B25"/>
    <w:rsid w:val="00055B33"/>
    <w:rsid w:val="00055B5A"/>
    <w:rsid w:val="00055B7D"/>
    <w:rsid w:val="00055B81"/>
    <w:rsid w:val="00055BAA"/>
    <w:rsid w:val="00055C0F"/>
    <w:rsid w:val="00055C3E"/>
    <w:rsid w:val="00055C44"/>
    <w:rsid w:val="00055C6E"/>
    <w:rsid w:val="00055C90"/>
    <w:rsid w:val="00055CC8"/>
    <w:rsid w:val="00055D66"/>
    <w:rsid w:val="00055D7B"/>
    <w:rsid w:val="00055D83"/>
    <w:rsid w:val="00055D8E"/>
    <w:rsid w:val="00055DA3"/>
    <w:rsid w:val="00055DA7"/>
    <w:rsid w:val="00055E3A"/>
    <w:rsid w:val="00055E5D"/>
    <w:rsid w:val="00055E60"/>
    <w:rsid w:val="00055E9D"/>
    <w:rsid w:val="00055E9E"/>
    <w:rsid w:val="00055EBE"/>
    <w:rsid w:val="00055EF9"/>
    <w:rsid w:val="00055F2C"/>
    <w:rsid w:val="00055F58"/>
    <w:rsid w:val="00055F80"/>
    <w:rsid w:val="00056032"/>
    <w:rsid w:val="0005603E"/>
    <w:rsid w:val="00056052"/>
    <w:rsid w:val="00056058"/>
    <w:rsid w:val="0005609F"/>
    <w:rsid w:val="000560D8"/>
    <w:rsid w:val="00056101"/>
    <w:rsid w:val="00056113"/>
    <w:rsid w:val="00056135"/>
    <w:rsid w:val="000561C8"/>
    <w:rsid w:val="000561DA"/>
    <w:rsid w:val="000561EA"/>
    <w:rsid w:val="00056202"/>
    <w:rsid w:val="0005620C"/>
    <w:rsid w:val="00056211"/>
    <w:rsid w:val="00056245"/>
    <w:rsid w:val="000562BE"/>
    <w:rsid w:val="000562E0"/>
    <w:rsid w:val="000562E4"/>
    <w:rsid w:val="00056320"/>
    <w:rsid w:val="00056366"/>
    <w:rsid w:val="0005638B"/>
    <w:rsid w:val="00056391"/>
    <w:rsid w:val="000563AB"/>
    <w:rsid w:val="000563BC"/>
    <w:rsid w:val="000563BF"/>
    <w:rsid w:val="0005640B"/>
    <w:rsid w:val="0005642A"/>
    <w:rsid w:val="0005642F"/>
    <w:rsid w:val="00056577"/>
    <w:rsid w:val="000565ED"/>
    <w:rsid w:val="000566A7"/>
    <w:rsid w:val="000566BB"/>
    <w:rsid w:val="00056766"/>
    <w:rsid w:val="0005676D"/>
    <w:rsid w:val="0005679B"/>
    <w:rsid w:val="000567BC"/>
    <w:rsid w:val="000567C9"/>
    <w:rsid w:val="0005682B"/>
    <w:rsid w:val="0005682E"/>
    <w:rsid w:val="0005685D"/>
    <w:rsid w:val="000568A0"/>
    <w:rsid w:val="000568A5"/>
    <w:rsid w:val="000568D8"/>
    <w:rsid w:val="000568EC"/>
    <w:rsid w:val="000568F0"/>
    <w:rsid w:val="00056910"/>
    <w:rsid w:val="0005698A"/>
    <w:rsid w:val="0005699F"/>
    <w:rsid w:val="000569D8"/>
    <w:rsid w:val="00056A3D"/>
    <w:rsid w:val="00056A94"/>
    <w:rsid w:val="00056AD2"/>
    <w:rsid w:val="00056AD4"/>
    <w:rsid w:val="00056B09"/>
    <w:rsid w:val="00056B43"/>
    <w:rsid w:val="00056B97"/>
    <w:rsid w:val="00056BA2"/>
    <w:rsid w:val="00056BB9"/>
    <w:rsid w:val="00056BD0"/>
    <w:rsid w:val="00056BE7"/>
    <w:rsid w:val="00056BF4"/>
    <w:rsid w:val="00056C1D"/>
    <w:rsid w:val="00056C1F"/>
    <w:rsid w:val="00056C69"/>
    <w:rsid w:val="00056C77"/>
    <w:rsid w:val="00056C7A"/>
    <w:rsid w:val="00056C8A"/>
    <w:rsid w:val="00056CBB"/>
    <w:rsid w:val="00056CDB"/>
    <w:rsid w:val="00056CF0"/>
    <w:rsid w:val="00056CF2"/>
    <w:rsid w:val="00056D40"/>
    <w:rsid w:val="00056D5F"/>
    <w:rsid w:val="00056D7E"/>
    <w:rsid w:val="00056D8D"/>
    <w:rsid w:val="00056DC2"/>
    <w:rsid w:val="00056DF8"/>
    <w:rsid w:val="00056DF9"/>
    <w:rsid w:val="00056DFD"/>
    <w:rsid w:val="00056E10"/>
    <w:rsid w:val="00056E55"/>
    <w:rsid w:val="00056E91"/>
    <w:rsid w:val="00056EE2"/>
    <w:rsid w:val="00056F15"/>
    <w:rsid w:val="00056F18"/>
    <w:rsid w:val="00056F85"/>
    <w:rsid w:val="00056F86"/>
    <w:rsid w:val="00056F94"/>
    <w:rsid w:val="00056FA3"/>
    <w:rsid w:val="00056FBD"/>
    <w:rsid w:val="00057007"/>
    <w:rsid w:val="00057008"/>
    <w:rsid w:val="00057027"/>
    <w:rsid w:val="00057031"/>
    <w:rsid w:val="00057035"/>
    <w:rsid w:val="0005705A"/>
    <w:rsid w:val="00057069"/>
    <w:rsid w:val="00057084"/>
    <w:rsid w:val="00057107"/>
    <w:rsid w:val="00057145"/>
    <w:rsid w:val="00057190"/>
    <w:rsid w:val="000571E7"/>
    <w:rsid w:val="000571EE"/>
    <w:rsid w:val="000571F8"/>
    <w:rsid w:val="00057212"/>
    <w:rsid w:val="0005725B"/>
    <w:rsid w:val="00057275"/>
    <w:rsid w:val="00057278"/>
    <w:rsid w:val="000572AF"/>
    <w:rsid w:val="000572EF"/>
    <w:rsid w:val="0005730F"/>
    <w:rsid w:val="00057333"/>
    <w:rsid w:val="00057349"/>
    <w:rsid w:val="0005736C"/>
    <w:rsid w:val="00057374"/>
    <w:rsid w:val="0005737D"/>
    <w:rsid w:val="000573E4"/>
    <w:rsid w:val="00057478"/>
    <w:rsid w:val="0005747E"/>
    <w:rsid w:val="000574B8"/>
    <w:rsid w:val="00057545"/>
    <w:rsid w:val="00057553"/>
    <w:rsid w:val="0005756C"/>
    <w:rsid w:val="000575A7"/>
    <w:rsid w:val="000575AF"/>
    <w:rsid w:val="000575BA"/>
    <w:rsid w:val="000575BE"/>
    <w:rsid w:val="000576EF"/>
    <w:rsid w:val="00057704"/>
    <w:rsid w:val="00057739"/>
    <w:rsid w:val="0005773D"/>
    <w:rsid w:val="00057792"/>
    <w:rsid w:val="0005779F"/>
    <w:rsid w:val="000577A7"/>
    <w:rsid w:val="000577D3"/>
    <w:rsid w:val="000577F8"/>
    <w:rsid w:val="00057821"/>
    <w:rsid w:val="0005786E"/>
    <w:rsid w:val="000578E5"/>
    <w:rsid w:val="00057915"/>
    <w:rsid w:val="00057922"/>
    <w:rsid w:val="00057947"/>
    <w:rsid w:val="0005795F"/>
    <w:rsid w:val="00057973"/>
    <w:rsid w:val="000579B7"/>
    <w:rsid w:val="000579CB"/>
    <w:rsid w:val="000579FD"/>
    <w:rsid w:val="00057A08"/>
    <w:rsid w:val="00057A2E"/>
    <w:rsid w:val="00057A61"/>
    <w:rsid w:val="00057AA7"/>
    <w:rsid w:val="00057AB1"/>
    <w:rsid w:val="00057ABA"/>
    <w:rsid w:val="00057B11"/>
    <w:rsid w:val="00057B21"/>
    <w:rsid w:val="00057B41"/>
    <w:rsid w:val="00057B55"/>
    <w:rsid w:val="00057BAC"/>
    <w:rsid w:val="00057BC7"/>
    <w:rsid w:val="00057BD9"/>
    <w:rsid w:val="00057C06"/>
    <w:rsid w:val="00057C69"/>
    <w:rsid w:val="00057C88"/>
    <w:rsid w:val="00057CA6"/>
    <w:rsid w:val="00057CA8"/>
    <w:rsid w:val="00057CCE"/>
    <w:rsid w:val="00057CEF"/>
    <w:rsid w:val="00057CF7"/>
    <w:rsid w:val="00057D10"/>
    <w:rsid w:val="00057D1B"/>
    <w:rsid w:val="00057D2A"/>
    <w:rsid w:val="00057D48"/>
    <w:rsid w:val="00057D9A"/>
    <w:rsid w:val="00057DC3"/>
    <w:rsid w:val="00057E03"/>
    <w:rsid w:val="00057E32"/>
    <w:rsid w:val="00057E92"/>
    <w:rsid w:val="00057E93"/>
    <w:rsid w:val="00057E9D"/>
    <w:rsid w:val="00057EA1"/>
    <w:rsid w:val="00057EB4"/>
    <w:rsid w:val="00057EF7"/>
    <w:rsid w:val="00057EFC"/>
    <w:rsid w:val="00057F4D"/>
    <w:rsid w:val="00057F62"/>
    <w:rsid w:val="00057F64"/>
    <w:rsid w:val="00057FA7"/>
    <w:rsid w:val="00057FBE"/>
    <w:rsid w:val="00057FC0"/>
    <w:rsid w:val="00057FD0"/>
    <w:rsid w:val="00057FF4"/>
    <w:rsid w:val="00060002"/>
    <w:rsid w:val="00060027"/>
    <w:rsid w:val="00060029"/>
    <w:rsid w:val="00060034"/>
    <w:rsid w:val="00060052"/>
    <w:rsid w:val="0006008C"/>
    <w:rsid w:val="00060118"/>
    <w:rsid w:val="0006011A"/>
    <w:rsid w:val="0006018B"/>
    <w:rsid w:val="00060213"/>
    <w:rsid w:val="000602CF"/>
    <w:rsid w:val="00060303"/>
    <w:rsid w:val="00060305"/>
    <w:rsid w:val="00060328"/>
    <w:rsid w:val="00060337"/>
    <w:rsid w:val="00060359"/>
    <w:rsid w:val="0006035B"/>
    <w:rsid w:val="000603AC"/>
    <w:rsid w:val="000603D7"/>
    <w:rsid w:val="0006041D"/>
    <w:rsid w:val="00060440"/>
    <w:rsid w:val="00060449"/>
    <w:rsid w:val="00060467"/>
    <w:rsid w:val="0006046B"/>
    <w:rsid w:val="00060488"/>
    <w:rsid w:val="000604AB"/>
    <w:rsid w:val="000604E0"/>
    <w:rsid w:val="00060535"/>
    <w:rsid w:val="00060557"/>
    <w:rsid w:val="00060589"/>
    <w:rsid w:val="000605A2"/>
    <w:rsid w:val="000605AD"/>
    <w:rsid w:val="000605F1"/>
    <w:rsid w:val="00060616"/>
    <w:rsid w:val="0006061E"/>
    <w:rsid w:val="0006062A"/>
    <w:rsid w:val="00060631"/>
    <w:rsid w:val="00060638"/>
    <w:rsid w:val="000606DE"/>
    <w:rsid w:val="0006071A"/>
    <w:rsid w:val="00060754"/>
    <w:rsid w:val="00060776"/>
    <w:rsid w:val="000607A9"/>
    <w:rsid w:val="000607DE"/>
    <w:rsid w:val="0006085A"/>
    <w:rsid w:val="0006089A"/>
    <w:rsid w:val="000608B3"/>
    <w:rsid w:val="000608E8"/>
    <w:rsid w:val="00060904"/>
    <w:rsid w:val="00060914"/>
    <w:rsid w:val="00060919"/>
    <w:rsid w:val="00060979"/>
    <w:rsid w:val="00060991"/>
    <w:rsid w:val="000609A7"/>
    <w:rsid w:val="000609BE"/>
    <w:rsid w:val="000609E5"/>
    <w:rsid w:val="000609E8"/>
    <w:rsid w:val="000609F2"/>
    <w:rsid w:val="00060A45"/>
    <w:rsid w:val="00060A7A"/>
    <w:rsid w:val="00060AA1"/>
    <w:rsid w:val="00060AF3"/>
    <w:rsid w:val="00060AF4"/>
    <w:rsid w:val="00060B08"/>
    <w:rsid w:val="00060B0E"/>
    <w:rsid w:val="00060B6B"/>
    <w:rsid w:val="00060BB9"/>
    <w:rsid w:val="00060BBC"/>
    <w:rsid w:val="00060BE7"/>
    <w:rsid w:val="00060C4F"/>
    <w:rsid w:val="00060CD1"/>
    <w:rsid w:val="00060CD4"/>
    <w:rsid w:val="00060CDE"/>
    <w:rsid w:val="00060CF6"/>
    <w:rsid w:val="00060D55"/>
    <w:rsid w:val="00060D5D"/>
    <w:rsid w:val="00060D66"/>
    <w:rsid w:val="00060D7E"/>
    <w:rsid w:val="00060DA3"/>
    <w:rsid w:val="00060DF7"/>
    <w:rsid w:val="00060E28"/>
    <w:rsid w:val="00060EA4"/>
    <w:rsid w:val="00060EB0"/>
    <w:rsid w:val="00060EE0"/>
    <w:rsid w:val="00060EFE"/>
    <w:rsid w:val="00060F56"/>
    <w:rsid w:val="00060F84"/>
    <w:rsid w:val="00060F97"/>
    <w:rsid w:val="00060FDF"/>
    <w:rsid w:val="00060FF6"/>
    <w:rsid w:val="00061064"/>
    <w:rsid w:val="000610BE"/>
    <w:rsid w:val="000610EC"/>
    <w:rsid w:val="000610F5"/>
    <w:rsid w:val="00061142"/>
    <w:rsid w:val="00061151"/>
    <w:rsid w:val="00061183"/>
    <w:rsid w:val="000611B2"/>
    <w:rsid w:val="000611CA"/>
    <w:rsid w:val="00061252"/>
    <w:rsid w:val="0006127D"/>
    <w:rsid w:val="000612C0"/>
    <w:rsid w:val="000612E3"/>
    <w:rsid w:val="000612E6"/>
    <w:rsid w:val="000612F1"/>
    <w:rsid w:val="000612FD"/>
    <w:rsid w:val="0006130C"/>
    <w:rsid w:val="00061324"/>
    <w:rsid w:val="00061327"/>
    <w:rsid w:val="00061342"/>
    <w:rsid w:val="0006136F"/>
    <w:rsid w:val="000613A7"/>
    <w:rsid w:val="000613C1"/>
    <w:rsid w:val="000613CA"/>
    <w:rsid w:val="000613F8"/>
    <w:rsid w:val="00061442"/>
    <w:rsid w:val="0006147B"/>
    <w:rsid w:val="000614A4"/>
    <w:rsid w:val="000614AE"/>
    <w:rsid w:val="000614B9"/>
    <w:rsid w:val="000614D3"/>
    <w:rsid w:val="000614D5"/>
    <w:rsid w:val="00061561"/>
    <w:rsid w:val="000615DA"/>
    <w:rsid w:val="000615EA"/>
    <w:rsid w:val="0006160A"/>
    <w:rsid w:val="0006166B"/>
    <w:rsid w:val="000616AA"/>
    <w:rsid w:val="000616DF"/>
    <w:rsid w:val="000616E6"/>
    <w:rsid w:val="000616E7"/>
    <w:rsid w:val="000616EF"/>
    <w:rsid w:val="000616F8"/>
    <w:rsid w:val="00061731"/>
    <w:rsid w:val="00061740"/>
    <w:rsid w:val="00061777"/>
    <w:rsid w:val="0006178B"/>
    <w:rsid w:val="000617D2"/>
    <w:rsid w:val="00061801"/>
    <w:rsid w:val="0006181A"/>
    <w:rsid w:val="0006187E"/>
    <w:rsid w:val="0006189D"/>
    <w:rsid w:val="0006197F"/>
    <w:rsid w:val="00061992"/>
    <w:rsid w:val="00061997"/>
    <w:rsid w:val="00061998"/>
    <w:rsid w:val="000619D5"/>
    <w:rsid w:val="00061A07"/>
    <w:rsid w:val="00061A58"/>
    <w:rsid w:val="00061A5F"/>
    <w:rsid w:val="00061A98"/>
    <w:rsid w:val="00061A9F"/>
    <w:rsid w:val="00061AF3"/>
    <w:rsid w:val="00061B52"/>
    <w:rsid w:val="00061B5B"/>
    <w:rsid w:val="00061B7D"/>
    <w:rsid w:val="00061B87"/>
    <w:rsid w:val="00061BBA"/>
    <w:rsid w:val="00061BC9"/>
    <w:rsid w:val="00061C7B"/>
    <w:rsid w:val="00061CA1"/>
    <w:rsid w:val="00061CBB"/>
    <w:rsid w:val="00061CC0"/>
    <w:rsid w:val="00061CE0"/>
    <w:rsid w:val="00061CFF"/>
    <w:rsid w:val="00061D05"/>
    <w:rsid w:val="00061D7A"/>
    <w:rsid w:val="00061D8C"/>
    <w:rsid w:val="00061DAE"/>
    <w:rsid w:val="00061E23"/>
    <w:rsid w:val="00061E4E"/>
    <w:rsid w:val="00061E6A"/>
    <w:rsid w:val="00061EA2"/>
    <w:rsid w:val="00061EBA"/>
    <w:rsid w:val="00061EF3"/>
    <w:rsid w:val="00061F14"/>
    <w:rsid w:val="00061F2B"/>
    <w:rsid w:val="00061F4B"/>
    <w:rsid w:val="00061F4D"/>
    <w:rsid w:val="00061FCD"/>
    <w:rsid w:val="00061FD4"/>
    <w:rsid w:val="00061FF2"/>
    <w:rsid w:val="00062006"/>
    <w:rsid w:val="0006200D"/>
    <w:rsid w:val="00062013"/>
    <w:rsid w:val="00062022"/>
    <w:rsid w:val="00062048"/>
    <w:rsid w:val="00062064"/>
    <w:rsid w:val="0006207B"/>
    <w:rsid w:val="00062093"/>
    <w:rsid w:val="000620B5"/>
    <w:rsid w:val="000620D1"/>
    <w:rsid w:val="000620DA"/>
    <w:rsid w:val="00062112"/>
    <w:rsid w:val="00062135"/>
    <w:rsid w:val="00062136"/>
    <w:rsid w:val="00062158"/>
    <w:rsid w:val="00062164"/>
    <w:rsid w:val="00062165"/>
    <w:rsid w:val="00062180"/>
    <w:rsid w:val="0006219E"/>
    <w:rsid w:val="000621B3"/>
    <w:rsid w:val="000621DD"/>
    <w:rsid w:val="000621E8"/>
    <w:rsid w:val="000621EC"/>
    <w:rsid w:val="000621F7"/>
    <w:rsid w:val="00062242"/>
    <w:rsid w:val="00062249"/>
    <w:rsid w:val="00062292"/>
    <w:rsid w:val="00062294"/>
    <w:rsid w:val="000622C5"/>
    <w:rsid w:val="0006232A"/>
    <w:rsid w:val="0006238E"/>
    <w:rsid w:val="000623E9"/>
    <w:rsid w:val="0006240C"/>
    <w:rsid w:val="00062442"/>
    <w:rsid w:val="000624B4"/>
    <w:rsid w:val="000624BD"/>
    <w:rsid w:val="000624BE"/>
    <w:rsid w:val="000624DE"/>
    <w:rsid w:val="000624E6"/>
    <w:rsid w:val="0006250C"/>
    <w:rsid w:val="00062525"/>
    <w:rsid w:val="0006256D"/>
    <w:rsid w:val="0006259F"/>
    <w:rsid w:val="000625BC"/>
    <w:rsid w:val="000625F1"/>
    <w:rsid w:val="000625FB"/>
    <w:rsid w:val="00062627"/>
    <w:rsid w:val="00062629"/>
    <w:rsid w:val="00062635"/>
    <w:rsid w:val="00062681"/>
    <w:rsid w:val="0006268D"/>
    <w:rsid w:val="0006268E"/>
    <w:rsid w:val="00062693"/>
    <w:rsid w:val="000626A9"/>
    <w:rsid w:val="0006272E"/>
    <w:rsid w:val="00062732"/>
    <w:rsid w:val="0006273D"/>
    <w:rsid w:val="0006274C"/>
    <w:rsid w:val="00062777"/>
    <w:rsid w:val="000627B2"/>
    <w:rsid w:val="000627BB"/>
    <w:rsid w:val="000627E2"/>
    <w:rsid w:val="000627E8"/>
    <w:rsid w:val="0006280A"/>
    <w:rsid w:val="00062819"/>
    <w:rsid w:val="00062852"/>
    <w:rsid w:val="00062891"/>
    <w:rsid w:val="0006289F"/>
    <w:rsid w:val="000628FC"/>
    <w:rsid w:val="00062961"/>
    <w:rsid w:val="000629BC"/>
    <w:rsid w:val="000629CF"/>
    <w:rsid w:val="00062A4F"/>
    <w:rsid w:val="00062A59"/>
    <w:rsid w:val="00062A5B"/>
    <w:rsid w:val="00062A71"/>
    <w:rsid w:val="00062A82"/>
    <w:rsid w:val="00062A86"/>
    <w:rsid w:val="00062AAD"/>
    <w:rsid w:val="00062AC3"/>
    <w:rsid w:val="00062B38"/>
    <w:rsid w:val="00062B41"/>
    <w:rsid w:val="00062BA8"/>
    <w:rsid w:val="00062BC8"/>
    <w:rsid w:val="00062C6F"/>
    <w:rsid w:val="00062C78"/>
    <w:rsid w:val="00062C87"/>
    <w:rsid w:val="00062CD0"/>
    <w:rsid w:val="00062D0D"/>
    <w:rsid w:val="00062D2D"/>
    <w:rsid w:val="00062D35"/>
    <w:rsid w:val="00062D44"/>
    <w:rsid w:val="00062DDC"/>
    <w:rsid w:val="00062DF5"/>
    <w:rsid w:val="00062E1A"/>
    <w:rsid w:val="00062E4C"/>
    <w:rsid w:val="00062E6F"/>
    <w:rsid w:val="00062F25"/>
    <w:rsid w:val="00062F6A"/>
    <w:rsid w:val="00062F8F"/>
    <w:rsid w:val="00062F9A"/>
    <w:rsid w:val="00062F9F"/>
    <w:rsid w:val="00063017"/>
    <w:rsid w:val="00063073"/>
    <w:rsid w:val="000630AF"/>
    <w:rsid w:val="000630EF"/>
    <w:rsid w:val="0006310A"/>
    <w:rsid w:val="00063116"/>
    <w:rsid w:val="00063117"/>
    <w:rsid w:val="0006315F"/>
    <w:rsid w:val="0006316B"/>
    <w:rsid w:val="00063195"/>
    <w:rsid w:val="00063199"/>
    <w:rsid w:val="000631D0"/>
    <w:rsid w:val="000631EC"/>
    <w:rsid w:val="0006325D"/>
    <w:rsid w:val="00063280"/>
    <w:rsid w:val="000632A5"/>
    <w:rsid w:val="000632C5"/>
    <w:rsid w:val="00063311"/>
    <w:rsid w:val="0006332B"/>
    <w:rsid w:val="0006337B"/>
    <w:rsid w:val="00063387"/>
    <w:rsid w:val="000633B0"/>
    <w:rsid w:val="00063418"/>
    <w:rsid w:val="00063428"/>
    <w:rsid w:val="00063456"/>
    <w:rsid w:val="0006348B"/>
    <w:rsid w:val="0006348C"/>
    <w:rsid w:val="0006349A"/>
    <w:rsid w:val="00063551"/>
    <w:rsid w:val="00063555"/>
    <w:rsid w:val="00063556"/>
    <w:rsid w:val="0006357F"/>
    <w:rsid w:val="00063587"/>
    <w:rsid w:val="000635F0"/>
    <w:rsid w:val="000635F4"/>
    <w:rsid w:val="0006360D"/>
    <w:rsid w:val="0006362E"/>
    <w:rsid w:val="0006363B"/>
    <w:rsid w:val="00063641"/>
    <w:rsid w:val="00063652"/>
    <w:rsid w:val="00063654"/>
    <w:rsid w:val="00063668"/>
    <w:rsid w:val="000636A7"/>
    <w:rsid w:val="000636B3"/>
    <w:rsid w:val="0006373F"/>
    <w:rsid w:val="00063759"/>
    <w:rsid w:val="00063770"/>
    <w:rsid w:val="000637B1"/>
    <w:rsid w:val="000637C8"/>
    <w:rsid w:val="00063822"/>
    <w:rsid w:val="0006382B"/>
    <w:rsid w:val="00063837"/>
    <w:rsid w:val="0006383D"/>
    <w:rsid w:val="00063843"/>
    <w:rsid w:val="0006386C"/>
    <w:rsid w:val="0006386E"/>
    <w:rsid w:val="000638AE"/>
    <w:rsid w:val="000638D5"/>
    <w:rsid w:val="000638E5"/>
    <w:rsid w:val="000638E9"/>
    <w:rsid w:val="000638EF"/>
    <w:rsid w:val="0006393F"/>
    <w:rsid w:val="00063948"/>
    <w:rsid w:val="0006396C"/>
    <w:rsid w:val="000639DB"/>
    <w:rsid w:val="000639FD"/>
    <w:rsid w:val="00063A0D"/>
    <w:rsid w:val="00063A0F"/>
    <w:rsid w:val="00063A3E"/>
    <w:rsid w:val="00063A4B"/>
    <w:rsid w:val="00063A70"/>
    <w:rsid w:val="00063AC8"/>
    <w:rsid w:val="00063B3C"/>
    <w:rsid w:val="00063B45"/>
    <w:rsid w:val="00063B71"/>
    <w:rsid w:val="00063B8C"/>
    <w:rsid w:val="00063BAB"/>
    <w:rsid w:val="00063BCA"/>
    <w:rsid w:val="00063BE2"/>
    <w:rsid w:val="00063BFA"/>
    <w:rsid w:val="00063C24"/>
    <w:rsid w:val="00063C4F"/>
    <w:rsid w:val="00063C53"/>
    <w:rsid w:val="00063C82"/>
    <w:rsid w:val="00063C86"/>
    <w:rsid w:val="00063CE5"/>
    <w:rsid w:val="00063D0D"/>
    <w:rsid w:val="00063D15"/>
    <w:rsid w:val="00063D22"/>
    <w:rsid w:val="00063D3E"/>
    <w:rsid w:val="00063D6D"/>
    <w:rsid w:val="00063D8B"/>
    <w:rsid w:val="00063DDD"/>
    <w:rsid w:val="00063DE1"/>
    <w:rsid w:val="00063E19"/>
    <w:rsid w:val="00063E2A"/>
    <w:rsid w:val="00063E2B"/>
    <w:rsid w:val="00063E57"/>
    <w:rsid w:val="00063E95"/>
    <w:rsid w:val="00063E97"/>
    <w:rsid w:val="00063EA6"/>
    <w:rsid w:val="00063EE3"/>
    <w:rsid w:val="00063F43"/>
    <w:rsid w:val="00063F68"/>
    <w:rsid w:val="00063FAB"/>
    <w:rsid w:val="00063FBE"/>
    <w:rsid w:val="00063FF0"/>
    <w:rsid w:val="0006414B"/>
    <w:rsid w:val="00064157"/>
    <w:rsid w:val="0006418D"/>
    <w:rsid w:val="00064211"/>
    <w:rsid w:val="00064218"/>
    <w:rsid w:val="00064220"/>
    <w:rsid w:val="000642F1"/>
    <w:rsid w:val="00064300"/>
    <w:rsid w:val="00064318"/>
    <w:rsid w:val="00064319"/>
    <w:rsid w:val="00064320"/>
    <w:rsid w:val="00064334"/>
    <w:rsid w:val="0006433E"/>
    <w:rsid w:val="0006436E"/>
    <w:rsid w:val="000643A2"/>
    <w:rsid w:val="000643B6"/>
    <w:rsid w:val="000643BD"/>
    <w:rsid w:val="000643D4"/>
    <w:rsid w:val="00064421"/>
    <w:rsid w:val="00064424"/>
    <w:rsid w:val="00064445"/>
    <w:rsid w:val="00064454"/>
    <w:rsid w:val="00064497"/>
    <w:rsid w:val="0006451B"/>
    <w:rsid w:val="00064572"/>
    <w:rsid w:val="000645A2"/>
    <w:rsid w:val="000645F3"/>
    <w:rsid w:val="00064615"/>
    <w:rsid w:val="0006468D"/>
    <w:rsid w:val="00064694"/>
    <w:rsid w:val="00064698"/>
    <w:rsid w:val="000646C0"/>
    <w:rsid w:val="0006476D"/>
    <w:rsid w:val="0006478F"/>
    <w:rsid w:val="00064792"/>
    <w:rsid w:val="0006479C"/>
    <w:rsid w:val="000647EA"/>
    <w:rsid w:val="00064828"/>
    <w:rsid w:val="00064832"/>
    <w:rsid w:val="0006484E"/>
    <w:rsid w:val="00064880"/>
    <w:rsid w:val="00064926"/>
    <w:rsid w:val="000649B4"/>
    <w:rsid w:val="000649D4"/>
    <w:rsid w:val="00064A8A"/>
    <w:rsid w:val="00064AB5"/>
    <w:rsid w:val="00064ADC"/>
    <w:rsid w:val="00064B23"/>
    <w:rsid w:val="00064B39"/>
    <w:rsid w:val="00064B3B"/>
    <w:rsid w:val="00064B51"/>
    <w:rsid w:val="00064B72"/>
    <w:rsid w:val="00064B77"/>
    <w:rsid w:val="00064BCE"/>
    <w:rsid w:val="00064BDA"/>
    <w:rsid w:val="00064BE5"/>
    <w:rsid w:val="00064C3E"/>
    <w:rsid w:val="00064C4C"/>
    <w:rsid w:val="00064C78"/>
    <w:rsid w:val="00064CBD"/>
    <w:rsid w:val="00064D11"/>
    <w:rsid w:val="00064D27"/>
    <w:rsid w:val="00064E06"/>
    <w:rsid w:val="00064E27"/>
    <w:rsid w:val="00064E80"/>
    <w:rsid w:val="00064EBF"/>
    <w:rsid w:val="00064F4A"/>
    <w:rsid w:val="00064FE3"/>
    <w:rsid w:val="00064FF4"/>
    <w:rsid w:val="00065022"/>
    <w:rsid w:val="0006504E"/>
    <w:rsid w:val="00065092"/>
    <w:rsid w:val="000650B1"/>
    <w:rsid w:val="00065104"/>
    <w:rsid w:val="00065108"/>
    <w:rsid w:val="00065138"/>
    <w:rsid w:val="000651C2"/>
    <w:rsid w:val="0006522A"/>
    <w:rsid w:val="0006523C"/>
    <w:rsid w:val="0006537D"/>
    <w:rsid w:val="000653A4"/>
    <w:rsid w:val="000653BC"/>
    <w:rsid w:val="000653CE"/>
    <w:rsid w:val="00065403"/>
    <w:rsid w:val="00065431"/>
    <w:rsid w:val="00065489"/>
    <w:rsid w:val="000654BC"/>
    <w:rsid w:val="000654F5"/>
    <w:rsid w:val="0006550B"/>
    <w:rsid w:val="0006550C"/>
    <w:rsid w:val="0006552D"/>
    <w:rsid w:val="00065539"/>
    <w:rsid w:val="0006555B"/>
    <w:rsid w:val="00065560"/>
    <w:rsid w:val="000655BF"/>
    <w:rsid w:val="000655E2"/>
    <w:rsid w:val="00065618"/>
    <w:rsid w:val="0006563E"/>
    <w:rsid w:val="00065662"/>
    <w:rsid w:val="00065690"/>
    <w:rsid w:val="0006569D"/>
    <w:rsid w:val="000656DA"/>
    <w:rsid w:val="00065702"/>
    <w:rsid w:val="00065705"/>
    <w:rsid w:val="00065763"/>
    <w:rsid w:val="00065769"/>
    <w:rsid w:val="00065787"/>
    <w:rsid w:val="0006579B"/>
    <w:rsid w:val="000657D1"/>
    <w:rsid w:val="0006580B"/>
    <w:rsid w:val="00065822"/>
    <w:rsid w:val="000658AB"/>
    <w:rsid w:val="000658AE"/>
    <w:rsid w:val="000658B9"/>
    <w:rsid w:val="000658DA"/>
    <w:rsid w:val="000658E6"/>
    <w:rsid w:val="000658ED"/>
    <w:rsid w:val="0006591E"/>
    <w:rsid w:val="00065935"/>
    <w:rsid w:val="00065949"/>
    <w:rsid w:val="0006595C"/>
    <w:rsid w:val="000659A7"/>
    <w:rsid w:val="000659AC"/>
    <w:rsid w:val="00065A5B"/>
    <w:rsid w:val="00065A7D"/>
    <w:rsid w:val="00065A96"/>
    <w:rsid w:val="00065ABD"/>
    <w:rsid w:val="00065B15"/>
    <w:rsid w:val="00065B22"/>
    <w:rsid w:val="00065B3B"/>
    <w:rsid w:val="00065B41"/>
    <w:rsid w:val="00065B4D"/>
    <w:rsid w:val="00065BA2"/>
    <w:rsid w:val="00065BB2"/>
    <w:rsid w:val="00065C16"/>
    <w:rsid w:val="00065C37"/>
    <w:rsid w:val="00065CAB"/>
    <w:rsid w:val="00065CD1"/>
    <w:rsid w:val="00065CDF"/>
    <w:rsid w:val="00065CFC"/>
    <w:rsid w:val="00065D0E"/>
    <w:rsid w:val="00065D32"/>
    <w:rsid w:val="00065DA6"/>
    <w:rsid w:val="00065DB0"/>
    <w:rsid w:val="00065DCC"/>
    <w:rsid w:val="00065E00"/>
    <w:rsid w:val="00065E05"/>
    <w:rsid w:val="00065E2F"/>
    <w:rsid w:val="00065E37"/>
    <w:rsid w:val="00065E3C"/>
    <w:rsid w:val="00065E5B"/>
    <w:rsid w:val="00065E73"/>
    <w:rsid w:val="00065E90"/>
    <w:rsid w:val="00065EA9"/>
    <w:rsid w:val="00065EC5"/>
    <w:rsid w:val="00065F11"/>
    <w:rsid w:val="00065F13"/>
    <w:rsid w:val="00065F2C"/>
    <w:rsid w:val="00065F4A"/>
    <w:rsid w:val="00065F59"/>
    <w:rsid w:val="00065FD2"/>
    <w:rsid w:val="00065FD9"/>
    <w:rsid w:val="00066028"/>
    <w:rsid w:val="00066065"/>
    <w:rsid w:val="0006606F"/>
    <w:rsid w:val="00066085"/>
    <w:rsid w:val="0006608A"/>
    <w:rsid w:val="000660B3"/>
    <w:rsid w:val="000660F4"/>
    <w:rsid w:val="00066105"/>
    <w:rsid w:val="00066116"/>
    <w:rsid w:val="00066159"/>
    <w:rsid w:val="00066181"/>
    <w:rsid w:val="000661AF"/>
    <w:rsid w:val="000661B7"/>
    <w:rsid w:val="00066200"/>
    <w:rsid w:val="0006623B"/>
    <w:rsid w:val="000662A6"/>
    <w:rsid w:val="000662D3"/>
    <w:rsid w:val="00066304"/>
    <w:rsid w:val="00066312"/>
    <w:rsid w:val="0006631A"/>
    <w:rsid w:val="00066335"/>
    <w:rsid w:val="0006635F"/>
    <w:rsid w:val="00066360"/>
    <w:rsid w:val="00066375"/>
    <w:rsid w:val="00066384"/>
    <w:rsid w:val="00066394"/>
    <w:rsid w:val="0006639D"/>
    <w:rsid w:val="0006639E"/>
    <w:rsid w:val="000663E9"/>
    <w:rsid w:val="00066425"/>
    <w:rsid w:val="00066440"/>
    <w:rsid w:val="000664CE"/>
    <w:rsid w:val="000664E0"/>
    <w:rsid w:val="000664EC"/>
    <w:rsid w:val="00066506"/>
    <w:rsid w:val="0006651A"/>
    <w:rsid w:val="0006655D"/>
    <w:rsid w:val="00066564"/>
    <w:rsid w:val="0006658E"/>
    <w:rsid w:val="000665FF"/>
    <w:rsid w:val="000666AF"/>
    <w:rsid w:val="000666BF"/>
    <w:rsid w:val="000666C0"/>
    <w:rsid w:val="000666CD"/>
    <w:rsid w:val="00066703"/>
    <w:rsid w:val="00066716"/>
    <w:rsid w:val="0006671F"/>
    <w:rsid w:val="00066785"/>
    <w:rsid w:val="00066791"/>
    <w:rsid w:val="000667DE"/>
    <w:rsid w:val="000667F6"/>
    <w:rsid w:val="00066824"/>
    <w:rsid w:val="0006686A"/>
    <w:rsid w:val="0006686D"/>
    <w:rsid w:val="00066872"/>
    <w:rsid w:val="00066878"/>
    <w:rsid w:val="000668EC"/>
    <w:rsid w:val="000668FF"/>
    <w:rsid w:val="0006690B"/>
    <w:rsid w:val="00066911"/>
    <w:rsid w:val="00066932"/>
    <w:rsid w:val="0006698C"/>
    <w:rsid w:val="0006699F"/>
    <w:rsid w:val="000669A6"/>
    <w:rsid w:val="000669F6"/>
    <w:rsid w:val="00066A0A"/>
    <w:rsid w:val="00066A2D"/>
    <w:rsid w:val="00066A4F"/>
    <w:rsid w:val="00066A60"/>
    <w:rsid w:val="00066A76"/>
    <w:rsid w:val="00066AB3"/>
    <w:rsid w:val="00066ABF"/>
    <w:rsid w:val="00066AD0"/>
    <w:rsid w:val="00066AD5"/>
    <w:rsid w:val="00066AE7"/>
    <w:rsid w:val="00066AF4"/>
    <w:rsid w:val="00066B12"/>
    <w:rsid w:val="00066B59"/>
    <w:rsid w:val="00066BB4"/>
    <w:rsid w:val="00066BB8"/>
    <w:rsid w:val="00066BBB"/>
    <w:rsid w:val="00066BD0"/>
    <w:rsid w:val="00066C05"/>
    <w:rsid w:val="00066C51"/>
    <w:rsid w:val="00066CBA"/>
    <w:rsid w:val="00066CC8"/>
    <w:rsid w:val="00066CF5"/>
    <w:rsid w:val="00066D20"/>
    <w:rsid w:val="00066D38"/>
    <w:rsid w:val="00066D5F"/>
    <w:rsid w:val="00066D79"/>
    <w:rsid w:val="00066D91"/>
    <w:rsid w:val="00066DBB"/>
    <w:rsid w:val="00066DCF"/>
    <w:rsid w:val="00066E01"/>
    <w:rsid w:val="00066E10"/>
    <w:rsid w:val="00066E39"/>
    <w:rsid w:val="00066E4B"/>
    <w:rsid w:val="00066E71"/>
    <w:rsid w:val="00066EB5"/>
    <w:rsid w:val="00066EE0"/>
    <w:rsid w:val="00066EED"/>
    <w:rsid w:val="00066EF2"/>
    <w:rsid w:val="00066F8F"/>
    <w:rsid w:val="00066FD3"/>
    <w:rsid w:val="00067062"/>
    <w:rsid w:val="000670C0"/>
    <w:rsid w:val="00067103"/>
    <w:rsid w:val="00067151"/>
    <w:rsid w:val="00067155"/>
    <w:rsid w:val="00067159"/>
    <w:rsid w:val="000671BB"/>
    <w:rsid w:val="00067261"/>
    <w:rsid w:val="0006728B"/>
    <w:rsid w:val="000672B8"/>
    <w:rsid w:val="000672C8"/>
    <w:rsid w:val="00067300"/>
    <w:rsid w:val="0006734C"/>
    <w:rsid w:val="00067373"/>
    <w:rsid w:val="0006737A"/>
    <w:rsid w:val="00067391"/>
    <w:rsid w:val="000673C0"/>
    <w:rsid w:val="00067446"/>
    <w:rsid w:val="00067479"/>
    <w:rsid w:val="000674B4"/>
    <w:rsid w:val="000674B8"/>
    <w:rsid w:val="000674C0"/>
    <w:rsid w:val="000674CA"/>
    <w:rsid w:val="000674E4"/>
    <w:rsid w:val="00067587"/>
    <w:rsid w:val="00067589"/>
    <w:rsid w:val="000675AC"/>
    <w:rsid w:val="000675E2"/>
    <w:rsid w:val="000675E3"/>
    <w:rsid w:val="0006762E"/>
    <w:rsid w:val="00067655"/>
    <w:rsid w:val="0006766A"/>
    <w:rsid w:val="0006769C"/>
    <w:rsid w:val="0006769E"/>
    <w:rsid w:val="000676B4"/>
    <w:rsid w:val="000676E9"/>
    <w:rsid w:val="000676EF"/>
    <w:rsid w:val="00067727"/>
    <w:rsid w:val="00067758"/>
    <w:rsid w:val="00067767"/>
    <w:rsid w:val="00067787"/>
    <w:rsid w:val="000677BC"/>
    <w:rsid w:val="000677C6"/>
    <w:rsid w:val="0006780E"/>
    <w:rsid w:val="0006782C"/>
    <w:rsid w:val="00067899"/>
    <w:rsid w:val="000678CA"/>
    <w:rsid w:val="00067924"/>
    <w:rsid w:val="00067932"/>
    <w:rsid w:val="00067940"/>
    <w:rsid w:val="00067971"/>
    <w:rsid w:val="000679CA"/>
    <w:rsid w:val="000679CF"/>
    <w:rsid w:val="000679E0"/>
    <w:rsid w:val="00067A03"/>
    <w:rsid w:val="00067A08"/>
    <w:rsid w:val="00067A0B"/>
    <w:rsid w:val="00067A26"/>
    <w:rsid w:val="00067A35"/>
    <w:rsid w:val="00067A4F"/>
    <w:rsid w:val="00067A5B"/>
    <w:rsid w:val="00067A64"/>
    <w:rsid w:val="00067AA5"/>
    <w:rsid w:val="00067ACA"/>
    <w:rsid w:val="00067B16"/>
    <w:rsid w:val="00067B5E"/>
    <w:rsid w:val="00067BD0"/>
    <w:rsid w:val="00067C60"/>
    <w:rsid w:val="00067CB1"/>
    <w:rsid w:val="00067CD9"/>
    <w:rsid w:val="00067D22"/>
    <w:rsid w:val="00067D45"/>
    <w:rsid w:val="00067DD3"/>
    <w:rsid w:val="00067DD4"/>
    <w:rsid w:val="00067DDA"/>
    <w:rsid w:val="00067DE0"/>
    <w:rsid w:val="00067DEA"/>
    <w:rsid w:val="00067E02"/>
    <w:rsid w:val="00067E0A"/>
    <w:rsid w:val="00067E0F"/>
    <w:rsid w:val="00067E3C"/>
    <w:rsid w:val="00067E69"/>
    <w:rsid w:val="00067EEF"/>
    <w:rsid w:val="00067F40"/>
    <w:rsid w:val="00067FEB"/>
    <w:rsid w:val="00067FF3"/>
    <w:rsid w:val="00070033"/>
    <w:rsid w:val="00070036"/>
    <w:rsid w:val="00070082"/>
    <w:rsid w:val="000700A1"/>
    <w:rsid w:val="00070169"/>
    <w:rsid w:val="0007019F"/>
    <w:rsid w:val="000701E2"/>
    <w:rsid w:val="00070206"/>
    <w:rsid w:val="00070235"/>
    <w:rsid w:val="0007024F"/>
    <w:rsid w:val="0007025A"/>
    <w:rsid w:val="00070272"/>
    <w:rsid w:val="00070354"/>
    <w:rsid w:val="0007036D"/>
    <w:rsid w:val="00070372"/>
    <w:rsid w:val="000703D0"/>
    <w:rsid w:val="000704BD"/>
    <w:rsid w:val="000704DE"/>
    <w:rsid w:val="000704F9"/>
    <w:rsid w:val="00070562"/>
    <w:rsid w:val="00070589"/>
    <w:rsid w:val="000705C6"/>
    <w:rsid w:val="000705EE"/>
    <w:rsid w:val="00070609"/>
    <w:rsid w:val="00070616"/>
    <w:rsid w:val="0007062D"/>
    <w:rsid w:val="00070638"/>
    <w:rsid w:val="0007067D"/>
    <w:rsid w:val="00070684"/>
    <w:rsid w:val="000706E5"/>
    <w:rsid w:val="00070705"/>
    <w:rsid w:val="00070721"/>
    <w:rsid w:val="0007076F"/>
    <w:rsid w:val="00070777"/>
    <w:rsid w:val="00070807"/>
    <w:rsid w:val="0007080F"/>
    <w:rsid w:val="00070825"/>
    <w:rsid w:val="00070826"/>
    <w:rsid w:val="00070849"/>
    <w:rsid w:val="00070855"/>
    <w:rsid w:val="0007085B"/>
    <w:rsid w:val="0007085F"/>
    <w:rsid w:val="00070875"/>
    <w:rsid w:val="000708BA"/>
    <w:rsid w:val="000708FF"/>
    <w:rsid w:val="000709F2"/>
    <w:rsid w:val="000709FB"/>
    <w:rsid w:val="00070A03"/>
    <w:rsid w:val="00070A9C"/>
    <w:rsid w:val="00070ADC"/>
    <w:rsid w:val="00070ADF"/>
    <w:rsid w:val="00070B47"/>
    <w:rsid w:val="00070B55"/>
    <w:rsid w:val="00070B85"/>
    <w:rsid w:val="00070B9F"/>
    <w:rsid w:val="00070BA1"/>
    <w:rsid w:val="00070BF2"/>
    <w:rsid w:val="00070C03"/>
    <w:rsid w:val="00070C12"/>
    <w:rsid w:val="00070C32"/>
    <w:rsid w:val="00070C80"/>
    <w:rsid w:val="00070C8A"/>
    <w:rsid w:val="00070CEF"/>
    <w:rsid w:val="00070D0D"/>
    <w:rsid w:val="00070D18"/>
    <w:rsid w:val="00070D1E"/>
    <w:rsid w:val="00070D8D"/>
    <w:rsid w:val="00070E27"/>
    <w:rsid w:val="00070E3E"/>
    <w:rsid w:val="00070E70"/>
    <w:rsid w:val="00070E98"/>
    <w:rsid w:val="00070F46"/>
    <w:rsid w:val="00070F4E"/>
    <w:rsid w:val="00070F74"/>
    <w:rsid w:val="00070F9A"/>
    <w:rsid w:val="00070FDB"/>
    <w:rsid w:val="00070FE6"/>
    <w:rsid w:val="00070FEA"/>
    <w:rsid w:val="00071065"/>
    <w:rsid w:val="000710DF"/>
    <w:rsid w:val="000710F9"/>
    <w:rsid w:val="0007118D"/>
    <w:rsid w:val="000711A5"/>
    <w:rsid w:val="00071244"/>
    <w:rsid w:val="00071254"/>
    <w:rsid w:val="0007125F"/>
    <w:rsid w:val="00071280"/>
    <w:rsid w:val="000712AB"/>
    <w:rsid w:val="000712BD"/>
    <w:rsid w:val="000712DD"/>
    <w:rsid w:val="000712E0"/>
    <w:rsid w:val="000712E3"/>
    <w:rsid w:val="0007131A"/>
    <w:rsid w:val="0007132A"/>
    <w:rsid w:val="0007132E"/>
    <w:rsid w:val="00071340"/>
    <w:rsid w:val="00071349"/>
    <w:rsid w:val="0007138F"/>
    <w:rsid w:val="000713F2"/>
    <w:rsid w:val="00071425"/>
    <w:rsid w:val="00071479"/>
    <w:rsid w:val="0007152B"/>
    <w:rsid w:val="0007156D"/>
    <w:rsid w:val="000715B0"/>
    <w:rsid w:val="000715B1"/>
    <w:rsid w:val="000715D0"/>
    <w:rsid w:val="000715D3"/>
    <w:rsid w:val="000715EC"/>
    <w:rsid w:val="00071607"/>
    <w:rsid w:val="0007160B"/>
    <w:rsid w:val="0007162D"/>
    <w:rsid w:val="0007163B"/>
    <w:rsid w:val="0007164C"/>
    <w:rsid w:val="00071686"/>
    <w:rsid w:val="0007173B"/>
    <w:rsid w:val="0007173F"/>
    <w:rsid w:val="00071747"/>
    <w:rsid w:val="00071748"/>
    <w:rsid w:val="00071769"/>
    <w:rsid w:val="000717D7"/>
    <w:rsid w:val="00071805"/>
    <w:rsid w:val="00071810"/>
    <w:rsid w:val="0007183D"/>
    <w:rsid w:val="0007188A"/>
    <w:rsid w:val="000718BF"/>
    <w:rsid w:val="000718C8"/>
    <w:rsid w:val="00071940"/>
    <w:rsid w:val="000719C0"/>
    <w:rsid w:val="000719E5"/>
    <w:rsid w:val="000719FD"/>
    <w:rsid w:val="00071A03"/>
    <w:rsid w:val="00071A1A"/>
    <w:rsid w:val="00071A20"/>
    <w:rsid w:val="00071A40"/>
    <w:rsid w:val="00071A52"/>
    <w:rsid w:val="00071AAA"/>
    <w:rsid w:val="00071AE4"/>
    <w:rsid w:val="00071AEE"/>
    <w:rsid w:val="00071AFF"/>
    <w:rsid w:val="00071B70"/>
    <w:rsid w:val="00071BAC"/>
    <w:rsid w:val="00071C0A"/>
    <w:rsid w:val="00071C5D"/>
    <w:rsid w:val="00071C5E"/>
    <w:rsid w:val="00071CE2"/>
    <w:rsid w:val="00071D20"/>
    <w:rsid w:val="00071D28"/>
    <w:rsid w:val="00071D32"/>
    <w:rsid w:val="00071D54"/>
    <w:rsid w:val="00071D96"/>
    <w:rsid w:val="00071DD1"/>
    <w:rsid w:val="00071DD9"/>
    <w:rsid w:val="00071E19"/>
    <w:rsid w:val="00071E1D"/>
    <w:rsid w:val="00071E22"/>
    <w:rsid w:val="00071E38"/>
    <w:rsid w:val="00071E6F"/>
    <w:rsid w:val="00071E78"/>
    <w:rsid w:val="00071EC2"/>
    <w:rsid w:val="00071EC9"/>
    <w:rsid w:val="00071EE0"/>
    <w:rsid w:val="00071F0D"/>
    <w:rsid w:val="00071F50"/>
    <w:rsid w:val="00071F60"/>
    <w:rsid w:val="00071F85"/>
    <w:rsid w:val="00071F88"/>
    <w:rsid w:val="00071F8B"/>
    <w:rsid w:val="00071FC3"/>
    <w:rsid w:val="00071FCE"/>
    <w:rsid w:val="00072054"/>
    <w:rsid w:val="0007206A"/>
    <w:rsid w:val="00072102"/>
    <w:rsid w:val="0007213D"/>
    <w:rsid w:val="0007214E"/>
    <w:rsid w:val="000721DC"/>
    <w:rsid w:val="000721EC"/>
    <w:rsid w:val="00072241"/>
    <w:rsid w:val="000722D1"/>
    <w:rsid w:val="000722ED"/>
    <w:rsid w:val="000722F5"/>
    <w:rsid w:val="0007233B"/>
    <w:rsid w:val="0007237B"/>
    <w:rsid w:val="00072392"/>
    <w:rsid w:val="00072414"/>
    <w:rsid w:val="00072488"/>
    <w:rsid w:val="0007249D"/>
    <w:rsid w:val="000724DD"/>
    <w:rsid w:val="0007250B"/>
    <w:rsid w:val="0007253A"/>
    <w:rsid w:val="0007254F"/>
    <w:rsid w:val="00072562"/>
    <w:rsid w:val="0007258F"/>
    <w:rsid w:val="00072592"/>
    <w:rsid w:val="000725B2"/>
    <w:rsid w:val="000725CA"/>
    <w:rsid w:val="000725EB"/>
    <w:rsid w:val="000725F2"/>
    <w:rsid w:val="000725FB"/>
    <w:rsid w:val="00072634"/>
    <w:rsid w:val="000726D3"/>
    <w:rsid w:val="000726D5"/>
    <w:rsid w:val="0007272E"/>
    <w:rsid w:val="00072731"/>
    <w:rsid w:val="0007274F"/>
    <w:rsid w:val="00072805"/>
    <w:rsid w:val="00072859"/>
    <w:rsid w:val="0007287F"/>
    <w:rsid w:val="00072884"/>
    <w:rsid w:val="0007289C"/>
    <w:rsid w:val="000728B3"/>
    <w:rsid w:val="000728D8"/>
    <w:rsid w:val="000728E2"/>
    <w:rsid w:val="000728F1"/>
    <w:rsid w:val="000728FB"/>
    <w:rsid w:val="00072968"/>
    <w:rsid w:val="0007296F"/>
    <w:rsid w:val="0007297D"/>
    <w:rsid w:val="00072990"/>
    <w:rsid w:val="000729B3"/>
    <w:rsid w:val="000729C9"/>
    <w:rsid w:val="00072A1C"/>
    <w:rsid w:val="00072A5C"/>
    <w:rsid w:val="00072A6D"/>
    <w:rsid w:val="00072A84"/>
    <w:rsid w:val="00072AF8"/>
    <w:rsid w:val="00072B2F"/>
    <w:rsid w:val="00072B30"/>
    <w:rsid w:val="00072B42"/>
    <w:rsid w:val="00072B65"/>
    <w:rsid w:val="00072B83"/>
    <w:rsid w:val="00072B88"/>
    <w:rsid w:val="00072BC4"/>
    <w:rsid w:val="00072BCB"/>
    <w:rsid w:val="00072BF5"/>
    <w:rsid w:val="00072C26"/>
    <w:rsid w:val="00072C99"/>
    <w:rsid w:val="00072CC0"/>
    <w:rsid w:val="00072D08"/>
    <w:rsid w:val="00072D85"/>
    <w:rsid w:val="00072DEE"/>
    <w:rsid w:val="00072DF6"/>
    <w:rsid w:val="00072E5B"/>
    <w:rsid w:val="00072EB7"/>
    <w:rsid w:val="00072F03"/>
    <w:rsid w:val="00072F0F"/>
    <w:rsid w:val="00072F54"/>
    <w:rsid w:val="00072F5D"/>
    <w:rsid w:val="00072F6A"/>
    <w:rsid w:val="00072F6D"/>
    <w:rsid w:val="00072F87"/>
    <w:rsid w:val="00072F96"/>
    <w:rsid w:val="00072FBF"/>
    <w:rsid w:val="00072FC6"/>
    <w:rsid w:val="00072FC9"/>
    <w:rsid w:val="00072FD4"/>
    <w:rsid w:val="0007300B"/>
    <w:rsid w:val="00073059"/>
    <w:rsid w:val="00073090"/>
    <w:rsid w:val="000730B4"/>
    <w:rsid w:val="000730EF"/>
    <w:rsid w:val="000730F2"/>
    <w:rsid w:val="00073114"/>
    <w:rsid w:val="00073115"/>
    <w:rsid w:val="0007313E"/>
    <w:rsid w:val="00073152"/>
    <w:rsid w:val="00073184"/>
    <w:rsid w:val="000731D5"/>
    <w:rsid w:val="0007324A"/>
    <w:rsid w:val="00073296"/>
    <w:rsid w:val="000732CE"/>
    <w:rsid w:val="000732F1"/>
    <w:rsid w:val="00073382"/>
    <w:rsid w:val="000733E1"/>
    <w:rsid w:val="000733F3"/>
    <w:rsid w:val="0007340F"/>
    <w:rsid w:val="00073418"/>
    <w:rsid w:val="000734B4"/>
    <w:rsid w:val="000734BB"/>
    <w:rsid w:val="000734C0"/>
    <w:rsid w:val="000734FB"/>
    <w:rsid w:val="00073547"/>
    <w:rsid w:val="0007355B"/>
    <w:rsid w:val="0007357D"/>
    <w:rsid w:val="000735A7"/>
    <w:rsid w:val="000735BB"/>
    <w:rsid w:val="000735C1"/>
    <w:rsid w:val="000735E5"/>
    <w:rsid w:val="000735E9"/>
    <w:rsid w:val="000735FC"/>
    <w:rsid w:val="00073622"/>
    <w:rsid w:val="00073692"/>
    <w:rsid w:val="000736C1"/>
    <w:rsid w:val="000736F4"/>
    <w:rsid w:val="0007370A"/>
    <w:rsid w:val="00073744"/>
    <w:rsid w:val="0007377D"/>
    <w:rsid w:val="0007377F"/>
    <w:rsid w:val="00073789"/>
    <w:rsid w:val="0007378F"/>
    <w:rsid w:val="000737C8"/>
    <w:rsid w:val="0007382B"/>
    <w:rsid w:val="00073890"/>
    <w:rsid w:val="00073891"/>
    <w:rsid w:val="000738A2"/>
    <w:rsid w:val="0007393F"/>
    <w:rsid w:val="00073948"/>
    <w:rsid w:val="0007396F"/>
    <w:rsid w:val="00073992"/>
    <w:rsid w:val="0007399A"/>
    <w:rsid w:val="000739AE"/>
    <w:rsid w:val="000739BD"/>
    <w:rsid w:val="000739CE"/>
    <w:rsid w:val="000739DA"/>
    <w:rsid w:val="00073A0A"/>
    <w:rsid w:val="00073A49"/>
    <w:rsid w:val="00073AA8"/>
    <w:rsid w:val="00073ABA"/>
    <w:rsid w:val="00073AF9"/>
    <w:rsid w:val="00073AFE"/>
    <w:rsid w:val="00073B07"/>
    <w:rsid w:val="00073B0F"/>
    <w:rsid w:val="00073B45"/>
    <w:rsid w:val="00073B60"/>
    <w:rsid w:val="00073B66"/>
    <w:rsid w:val="00073B76"/>
    <w:rsid w:val="00073C0B"/>
    <w:rsid w:val="00073C4C"/>
    <w:rsid w:val="00073C70"/>
    <w:rsid w:val="00073C93"/>
    <w:rsid w:val="00073CA1"/>
    <w:rsid w:val="00073CB8"/>
    <w:rsid w:val="00073CBD"/>
    <w:rsid w:val="00073CC0"/>
    <w:rsid w:val="00073CC2"/>
    <w:rsid w:val="00073CC8"/>
    <w:rsid w:val="00073CEB"/>
    <w:rsid w:val="00073D2D"/>
    <w:rsid w:val="00073D3D"/>
    <w:rsid w:val="00073D46"/>
    <w:rsid w:val="00073D5A"/>
    <w:rsid w:val="00073D5F"/>
    <w:rsid w:val="00073D63"/>
    <w:rsid w:val="00073D78"/>
    <w:rsid w:val="00073D94"/>
    <w:rsid w:val="00073DFC"/>
    <w:rsid w:val="00073E03"/>
    <w:rsid w:val="00073E18"/>
    <w:rsid w:val="00073E5A"/>
    <w:rsid w:val="00073EBE"/>
    <w:rsid w:val="00073EF4"/>
    <w:rsid w:val="00073F05"/>
    <w:rsid w:val="00073F17"/>
    <w:rsid w:val="00073F94"/>
    <w:rsid w:val="00073FB9"/>
    <w:rsid w:val="00073FF1"/>
    <w:rsid w:val="00074019"/>
    <w:rsid w:val="00074080"/>
    <w:rsid w:val="000740AA"/>
    <w:rsid w:val="00074196"/>
    <w:rsid w:val="000741A9"/>
    <w:rsid w:val="000741F2"/>
    <w:rsid w:val="00074204"/>
    <w:rsid w:val="00074220"/>
    <w:rsid w:val="0007422A"/>
    <w:rsid w:val="00074244"/>
    <w:rsid w:val="00074254"/>
    <w:rsid w:val="00074260"/>
    <w:rsid w:val="00074274"/>
    <w:rsid w:val="000742A2"/>
    <w:rsid w:val="00074328"/>
    <w:rsid w:val="00074381"/>
    <w:rsid w:val="000743AB"/>
    <w:rsid w:val="0007442E"/>
    <w:rsid w:val="0007446A"/>
    <w:rsid w:val="0007446B"/>
    <w:rsid w:val="000744CF"/>
    <w:rsid w:val="000744E9"/>
    <w:rsid w:val="00074524"/>
    <w:rsid w:val="00074527"/>
    <w:rsid w:val="0007453B"/>
    <w:rsid w:val="0007453C"/>
    <w:rsid w:val="00074568"/>
    <w:rsid w:val="000745BD"/>
    <w:rsid w:val="000745EC"/>
    <w:rsid w:val="0007460E"/>
    <w:rsid w:val="0007461A"/>
    <w:rsid w:val="000746D4"/>
    <w:rsid w:val="000746DD"/>
    <w:rsid w:val="00074708"/>
    <w:rsid w:val="0007476D"/>
    <w:rsid w:val="0007478A"/>
    <w:rsid w:val="00074791"/>
    <w:rsid w:val="0007479B"/>
    <w:rsid w:val="0007483B"/>
    <w:rsid w:val="0007484B"/>
    <w:rsid w:val="00074870"/>
    <w:rsid w:val="00074872"/>
    <w:rsid w:val="00074878"/>
    <w:rsid w:val="0007493A"/>
    <w:rsid w:val="00074950"/>
    <w:rsid w:val="00074970"/>
    <w:rsid w:val="0007498B"/>
    <w:rsid w:val="00074996"/>
    <w:rsid w:val="00074998"/>
    <w:rsid w:val="0007499C"/>
    <w:rsid w:val="000749B5"/>
    <w:rsid w:val="00074A3A"/>
    <w:rsid w:val="00074A5B"/>
    <w:rsid w:val="00074AD1"/>
    <w:rsid w:val="00074B17"/>
    <w:rsid w:val="00074B60"/>
    <w:rsid w:val="00074BE3"/>
    <w:rsid w:val="00074C0D"/>
    <w:rsid w:val="00074C30"/>
    <w:rsid w:val="00074C89"/>
    <w:rsid w:val="00074C8A"/>
    <w:rsid w:val="00074CA5"/>
    <w:rsid w:val="00074CD2"/>
    <w:rsid w:val="00074CE7"/>
    <w:rsid w:val="00074D02"/>
    <w:rsid w:val="00074D27"/>
    <w:rsid w:val="00074D9A"/>
    <w:rsid w:val="00074DF8"/>
    <w:rsid w:val="00074DFB"/>
    <w:rsid w:val="00074E2C"/>
    <w:rsid w:val="00074E54"/>
    <w:rsid w:val="00074E8D"/>
    <w:rsid w:val="00074EAF"/>
    <w:rsid w:val="00074EB6"/>
    <w:rsid w:val="00074EC3"/>
    <w:rsid w:val="00074ED9"/>
    <w:rsid w:val="00074F03"/>
    <w:rsid w:val="00074F47"/>
    <w:rsid w:val="00074FAC"/>
    <w:rsid w:val="00074FC3"/>
    <w:rsid w:val="00074FD1"/>
    <w:rsid w:val="00075003"/>
    <w:rsid w:val="00075039"/>
    <w:rsid w:val="0007505C"/>
    <w:rsid w:val="000750A6"/>
    <w:rsid w:val="000750A9"/>
    <w:rsid w:val="000750C3"/>
    <w:rsid w:val="000750E3"/>
    <w:rsid w:val="000750FC"/>
    <w:rsid w:val="0007510D"/>
    <w:rsid w:val="000751A6"/>
    <w:rsid w:val="000751D9"/>
    <w:rsid w:val="000751FE"/>
    <w:rsid w:val="0007521F"/>
    <w:rsid w:val="0007522D"/>
    <w:rsid w:val="000752A1"/>
    <w:rsid w:val="000752CA"/>
    <w:rsid w:val="000752D3"/>
    <w:rsid w:val="000752E2"/>
    <w:rsid w:val="000752F7"/>
    <w:rsid w:val="0007531C"/>
    <w:rsid w:val="00075322"/>
    <w:rsid w:val="00075358"/>
    <w:rsid w:val="00075382"/>
    <w:rsid w:val="0007538A"/>
    <w:rsid w:val="000753EE"/>
    <w:rsid w:val="00075411"/>
    <w:rsid w:val="00075449"/>
    <w:rsid w:val="0007547E"/>
    <w:rsid w:val="000754A1"/>
    <w:rsid w:val="000754BB"/>
    <w:rsid w:val="000754C1"/>
    <w:rsid w:val="000754D1"/>
    <w:rsid w:val="00075510"/>
    <w:rsid w:val="0007551E"/>
    <w:rsid w:val="00075545"/>
    <w:rsid w:val="00075550"/>
    <w:rsid w:val="00075555"/>
    <w:rsid w:val="0007557D"/>
    <w:rsid w:val="00075595"/>
    <w:rsid w:val="000755F5"/>
    <w:rsid w:val="0007560B"/>
    <w:rsid w:val="00075633"/>
    <w:rsid w:val="00075644"/>
    <w:rsid w:val="000756B5"/>
    <w:rsid w:val="0007573F"/>
    <w:rsid w:val="00075780"/>
    <w:rsid w:val="000757A0"/>
    <w:rsid w:val="000757CA"/>
    <w:rsid w:val="000757DD"/>
    <w:rsid w:val="00075802"/>
    <w:rsid w:val="00075821"/>
    <w:rsid w:val="00075826"/>
    <w:rsid w:val="00075838"/>
    <w:rsid w:val="00075848"/>
    <w:rsid w:val="00075862"/>
    <w:rsid w:val="00075868"/>
    <w:rsid w:val="00075879"/>
    <w:rsid w:val="000758B3"/>
    <w:rsid w:val="00075936"/>
    <w:rsid w:val="00075948"/>
    <w:rsid w:val="0007597C"/>
    <w:rsid w:val="00075999"/>
    <w:rsid w:val="0007599F"/>
    <w:rsid w:val="000759A3"/>
    <w:rsid w:val="000759CD"/>
    <w:rsid w:val="000759E0"/>
    <w:rsid w:val="00075A02"/>
    <w:rsid w:val="00075A1F"/>
    <w:rsid w:val="00075AF1"/>
    <w:rsid w:val="00075B53"/>
    <w:rsid w:val="00075BAE"/>
    <w:rsid w:val="00075BB0"/>
    <w:rsid w:val="00075C1E"/>
    <w:rsid w:val="00075C37"/>
    <w:rsid w:val="00075C39"/>
    <w:rsid w:val="00075C47"/>
    <w:rsid w:val="00075C80"/>
    <w:rsid w:val="00075CC5"/>
    <w:rsid w:val="00075CE0"/>
    <w:rsid w:val="00075CF2"/>
    <w:rsid w:val="00075D25"/>
    <w:rsid w:val="00075D2D"/>
    <w:rsid w:val="00075D8A"/>
    <w:rsid w:val="00075DA0"/>
    <w:rsid w:val="00075DB5"/>
    <w:rsid w:val="00075DDA"/>
    <w:rsid w:val="00075E3A"/>
    <w:rsid w:val="00075E93"/>
    <w:rsid w:val="00075EA4"/>
    <w:rsid w:val="00075EC6"/>
    <w:rsid w:val="00075EF1"/>
    <w:rsid w:val="00075FD4"/>
    <w:rsid w:val="00075FDB"/>
    <w:rsid w:val="00076023"/>
    <w:rsid w:val="0007604C"/>
    <w:rsid w:val="0007605B"/>
    <w:rsid w:val="00076081"/>
    <w:rsid w:val="000760A3"/>
    <w:rsid w:val="000760BA"/>
    <w:rsid w:val="000760DE"/>
    <w:rsid w:val="0007610D"/>
    <w:rsid w:val="00076121"/>
    <w:rsid w:val="0007617F"/>
    <w:rsid w:val="0007620A"/>
    <w:rsid w:val="00076237"/>
    <w:rsid w:val="0007630B"/>
    <w:rsid w:val="00076364"/>
    <w:rsid w:val="000763CD"/>
    <w:rsid w:val="00076400"/>
    <w:rsid w:val="00076405"/>
    <w:rsid w:val="00076425"/>
    <w:rsid w:val="00076453"/>
    <w:rsid w:val="00076467"/>
    <w:rsid w:val="0007648B"/>
    <w:rsid w:val="000764BD"/>
    <w:rsid w:val="000764FA"/>
    <w:rsid w:val="0007658B"/>
    <w:rsid w:val="0007663C"/>
    <w:rsid w:val="00076681"/>
    <w:rsid w:val="0007668E"/>
    <w:rsid w:val="00076697"/>
    <w:rsid w:val="000766D6"/>
    <w:rsid w:val="0007675A"/>
    <w:rsid w:val="00076784"/>
    <w:rsid w:val="0007678E"/>
    <w:rsid w:val="000767B0"/>
    <w:rsid w:val="000767C5"/>
    <w:rsid w:val="000767D2"/>
    <w:rsid w:val="00076800"/>
    <w:rsid w:val="0007680F"/>
    <w:rsid w:val="0007683F"/>
    <w:rsid w:val="000768D9"/>
    <w:rsid w:val="00076911"/>
    <w:rsid w:val="0007691C"/>
    <w:rsid w:val="0007694F"/>
    <w:rsid w:val="0007696F"/>
    <w:rsid w:val="0007699E"/>
    <w:rsid w:val="000769AB"/>
    <w:rsid w:val="000769E6"/>
    <w:rsid w:val="00076A47"/>
    <w:rsid w:val="00076A57"/>
    <w:rsid w:val="00076A7D"/>
    <w:rsid w:val="00076AAD"/>
    <w:rsid w:val="00076B3A"/>
    <w:rsid w:val="00076B6B"/>
    <w:rsid w:val="00076B94"/>
    <w:rsid w:val="00076B96"/>
    <w:rsid w:val="00076BA8"/>
    <w:rsid w:val="00076BB1"/>
    <w:rsid w:val="00076BB8"/>
    <w:rsid w:val="00076BD9"/>
    <w:rsid w:val="00076BE0"/>
    <w:rsid w:val="00076BE2"/>
    <w:rsid w:val="00076C2A"/>
    <w:rsid w:val="00076C8C"/>
    <w:rsid w:val="00076CBC"/>
    <w:rsid w:val="00076CDD"/>
    <w:rsid w:val="00076CE9"/>
    <w:rsid w:val="00076DBC"/>
    <w:rsid w:val="00076E02"/>
    <w:rsid w:val="00076E1B"/>
    <w:rsid w:val="00076E70"/>
    <w:rsid w:val="00076EB5"/>
    <w:rsid w:val="00076ED3"/>
    <w:rsid w:val="00076EF3"/>
    <w:rsid w:val="00076EFD"/>
    <w:rsid w:val="00076F34"/>
    <w:rsid w:val="00076F3E"/>
    <w:rsid w:val="00076FAF"/>
    <w:rsid w:val="00077001"/>
    <w:rsid w:val="0007708A"/>
    <w:rsid w:val="0007708E"/>
    <w:rsid w:val="000770A6"/>
    <w:rsid w:val="000770AD"/>
    <w:rsid w:val="000770E2"/>
    <w:rsid w:val="00077156"/>
    <w:rsid w:val="00077161"/>
    <w:rsid w:val="00077178"/>
    <w:rsid w:val="00077189"/>
    <w:rsid w:val="000771E5"/>
    <w:rsid w:val="000771E9"/>
    <w:rsid w:val="000771EA"/>
    <w:rsid w:val="0007721A"/>
    <w:rsid w:val="00077255"/>
    <w:rsid w:val="0007726E"/>
    <w:rsid w:val="00077275"/>
    <w:rsid w:val="000772B5"/>
    <w:rsid w:val="000772E0"/>
    <w:rsid w:val="00077350"/>
    <w:rsid w:val="00077364"/>
    <w:rsid w:val="0007737B"/>
    <w:rsid w:val="0007738F"/>
    <w:rsid w:val="000773B2"/>
    <w:rsid w:val="000773CD"/>
    <w:rsid w:val="000773FD"/>
    <w:rsid w:val="00077447"/>
    <w:rsid w:val="000774AB"/>
    <w:rsid w:val="000774CD"/>
    <w:rsid w:val="000774DC"/>
    <w:rsid w:val="000774ED"/>
    <w:rsid w:val="0007751A"/>
    <w:rsid w:val="0007753F"/>
    <w:rsid w:val="0007756D"/>
    <w:rsid w:val="000775E8"/>
    <w:rsid w:val="0007767C"/>
    <w:rsid w:val="000776BD"/>
    <w:rsid w:val="000776DD"/>
    <w:rsid w:val="00077705"/>
    <w:rsid w:val="0007771C"/>
    <w:rsid w:val="0007771F"/>
    <w:rsid w:val="00077763"/>
    <w:rsid w:val="00077765"/>
    <w:rsid w:val="00077777"/>
    <w:rsid w:val="0007778D"/>
    <w:rsid w:val="0007779E"/>
    <w:rsid w:val="000777C7"/>
    <w:rsid w:val="000777D8"/>
    <w:rsid w:val="000777E6"/>
    <w:rsid w:val="000777EA"/>
    <w:rsid w:val="00077880"/>
    <w:rsid w:val="00077884"/>
    <w:rsid w:val="000778AA"/>
    <w:rsid w:val="000778DB"/>
    <w:rsid w:val="000778DE"/>
    <w:rsid w:val="000778E1"/>
    <w:rsid w:val="00077916"/>
    <w:rsid w:val="0007793F"/>
    <w:rsid w:val="00077973"/>
    <w:rsid w:val="00077A00"/>
    <w:rsid w:val="00077A1B"/>
    <w:rsid w:val="00077A77"/>
    <w:rsid w:val="00077AFA"/>
    <w:rsid w:val="00077B5A"/>
    <w:rsid w:val="00077B6A"/>
    <w:rsid w:val="00077BA7"/>
    <w:rsid w:val="00077BE9"/>
    <w:rsid w:val="00077C01"/>
    <w:rsid w:val="00077C65"/>
    <w:rsid w:val="00077CBE"/>
    <w:rsid w:val="00077D02"/>
    <w:rsid w:val="00077D33"/>
    <w:rsid w:val="00077D97"/>
    <w:rsid w:val="00077D9F"/>
    <w:rsid w:val="00077DBB"/>
    <w:rsid w:val="00077DF9"/>
    <w:rsid w:val="00077E65"/>
    <w:rsid w:val="00077E8E"/>
    <w:rsid w:val="00077EFA"/>
    <w:rsid w:val="00077F08"/>
    <w:rsid w:val="00077F34"/>
    <w:rsid w:val="00077F4E"/>
    <w:rsid w:val="00077F5E"/>
    <w:rsid w:val="00077F60"/>
    <w:rsid w:val="00077FD9"/>
    <w:rsid w:val="00077FF0"/>
    <w:rsid w:val="0008000C"/>
    <w:rsid w:val="0008003F"/>
    <w:rsid w:val="000800A6"/>
    <w:rsid w:val="000800D4"/>
    <w:rsid w:val="00080106"/>
    <w:rsid w:val="0008012B"/>
    <w:rsid w:val="00080143"/>
    <w:rsid w:val="0008017E"/>
    <w:rsid w:val="000801E2"/>
    <w:rsid w:val="00080238"/>
    <w:rsid w:val="0008023C"/>
    <w:rsid w:val="000802F8"/>
    <w:rsid w:val="00080355"/>
    <w:rsid w:val="000803A0"/>
    <w:rsid w:val="000803A9"/>
    <w:rsid w:val="000803AB"/>
    <w:rsid w:val="000803B7"/>
    <w:rsid w:val="000803DA"/>
    <w:rsid w:val="000803E1"/>
    <w:rsid w:val="000803E2"/>
    <w:rsid w:val="000803F2"/>
    <w:rsid w:val="00080408"/>
    <w:rsid w:val="00080429"/>
    <w:rsid w:val="00080458"/>
    <w:rsid w:val="000804C2"/>
    <w:rsid w:val="000804CF"/>
    <w:rsid w:val="000804D5"/>
    <w:rsid w:val="000804F3"/>
    <w:rsid w:val="000804F9"/>
    <w:rsid w:val="00080501"/>
    <w:rsid w:val="0008056C"/>
    <w:rsid w:val="00080574"/>
    <w:rsid w:val="00080594"/>
    <w:rsid w:val="00080610"/>
    <w:rsid w:val="00080656"/>
    <w:rsid w:val="0008066D"/>
    <w:rsid w:val="0008076F"/>
    <w:rsid w:val="00080780"/>
    <w:rsid w:val="000807D9"/>
    <w:rsid w:val="00080815"/>
    <w:rsid w:val="00080823"/>
    <w:rsid w:val="000808B7"/>
    <w:rsid w:val="00080973"/>
    <w:rsid w:val="0008098C"/>
    <w:rsid w:val="00080996"/>
    <w:rsid w:val="00080998"/>
    <w:rsid w:val="000809C5"/>
    <w:rsid w:val="00080A10"/>
    <w:rsid w:val="00080A1D"/>
    <w:rsid w:val="00080A2B"/>
    <w:rsid w:val="00080A32"/>
    <w:rsid w:val="00080A40"/>
    <w:rsid w:val="00080A80"/>
    <w:rsid w:val="00080A9E"/>
    <w:rsid w:val="00080ABA"/>
    <w:rsid w:val="00080AC7"/>
    <w:rsid w:val="00080AE9"/>
    <w:rsid w:val="00080B0C"/>
    <w:rsid w:val="00080B0F"/>
    <w:rsid w:val="00080B13"/>
    <w:rsid w:val="00080B15"/>
    <w:rsid w:val="00080B19"/>
    <w:rsid w:val="00080B1B"/>
    <w:rsid w:val="00080B3A"/>
    <w:rsid w:val="00080B47"/>
    <w:rsid w:val="00080B88"/>
    <w:rsid w:val="00080C33"/>
    <w:rsid w:val="00080C7C"/>
    <w:rsid w:val="00080C7D"/>
    <w:rsid w:val="00080C81"/>
    <w:rsid w:val="00080C82"/>
    <w:rsid w:val="00080CC1"/>
    <w:rsid w:val="00080CED"/>
    <w:rsid w:val="00080D3A"/>
    <w:rsid w:val="00080D60"/>
    <w:rsid w:val="00080D99"/>
    <w:rsid w:val="00080DA5"/>
    <w:rsid w:val="00080DA8"/>
    <w:rsid w:val="00080DB0"/>
    <w:rsid w:val="00080DB6"/>
    <w:rsid w:val="00080DB8"/>
    <w:rsid w:val="00080E36"/>
    <w:rsid w:val="00080E37"/>
    <w:rsid w:val="00080EB3"/>
    <w:rsid w:val="00080EEC"/>
    <w:rsid w:val="00080F22"/>
    <w:rsid w:val="00080F8D"/>
    <w:rsid w:val="0008104A"/>
    <w:rsid w:val="000810E8"/>
    <w:rsid w:val="0008115F"/>
    <w:rsid w:val="0008117C"/>
    <w:rsid w:val="000811CF"/>
    <w:rsid w:val="00081202"/>
    <w:rsid w:val="00081209"/>
    <w:rsid w:val="0008120A"/>
    <w:rsid w:val="0008126B"/>
    <w:rsid w:val="00081279"/>
    <w:rsid w:val="000812B0"/>
    <w:rsid w:val="000812BD"/>
    <w:rsid w:val="00081303"/>
    <w:rsid w:val="0008131D"/>
    <w:rsid w:val="0008132C"/>
    <w:rsid w:val="00081366"/>
    <w:rsid w:val="00081392"/>
    <w:rsid w:val="000813A9"/>
    <w:rsid w:val="000813B3"/>
    <w:rsid w:val="000813C6"/>
    <w:rsid w:val="00081449"/>
    <w:rsid w:val="00081468"/>
    <w:rsid w:val="0008146B"/>
    <w:rsid w:val="00081472"/>
    <w:rsid w:val="00081485"/>
    <w:rsid w:val="000814B6"/>
    <w:rsid w:val="00081542"/>
    <w:rsid w:val="0008154E"/>
    <w:rsid w:val="0008156A"/>
    <w:rsid w:val="000815A0"/>
    <w:rsid w:val="000815C9"/>
    <w:rsid w:val="000815D1"/>
    <w:rsid w:val="00081642"/>
    <w:rsid w:val="0008169B"/>
    <w:rsid w:val="0008170D"/>
    <w:rsid w:val="0008171F"/>
    <w:rsid w:val="00081770"/>
    <w:rsid w:val="00081796"/>
    <w:rsid w:val="0008179A"/>
    <w:rsid w:val="0008179F"/>
    <w:rsid w:val="000817B4"/>
    <w:rsid w:val="000817CA"/>
    <w:rsid w:val="000817E5"/>
    <w:rsid w:val="0008184C"/>
    <w:rsid w:val="0008186B"/>
    <w:rsid w:val="00081880"/>
    <w:rsid w:val="00081892"/>
    <w:rsid w:val="0008189E"/>
    <w:rsid w:val="000818A1"/>
    <w:rsid w:val="000818A8"/>
    <w:rsid w:val="000818C6"/>
    <w:rsid w:val="000818EF"/>
    <w:rsid w:val="00081982"/>
    <w:rsid w:val="0008199B"/>
    <w:rsid w:val="000819A7"/>
    <w:rsid w:val="000819C5"/>
    <w:rsid w:val="000819D9"/>
    <w:rsid w:val="00081A0D"/>
    <w:rsid w:val="00081A16"/>
    <w:rsid w:val="00081A28"/>
    <w:rsid w:val="00081A30"/>
    <w:rsid w:val="00081A52"/>
    <w:rsid w:val="00081A7E"/>
    <w:rsid w:val="00081AC6"/>
    <w:rsid w:val="00081ACF"/>
    <w:rsid w:val="00081B1E"/>
    <w:rsid w:val="00081B20"/>
    <w:rsid w:val="00081B35"/>
    <w:rsid w:val="00081B40"/>
    <w:rsid w:val="00081BA1"/>
    <w:rsid w:val="00081BC6"/>
    <w:rsid w:val="00081BF4"/>
    <w:rsid w:val="00081BFB"/>
    <w:rsid w:val="00081C61"/>
    <w:rsid w:val="00081C92"/>
    <w:rsid w:val="00081CB9"/>
    <w:rsid w:val="00081CD6"/>
    <w:rsid w:val="00081CEE"/>
    <w:rsid w:val="00081CFC"/>
    <w:rsid w:val="00081CFE"/>
    <w:rsid w:val="00081D01"/>
    <w:rsid w:val="00081D1F"/>
    <w:rsid w:val="00081D5F"/>
    <w:rsid w:val="00081D61"/>
    <w:rsid w:val="00081D9A"/>
    <w:rsid w:val="00081DBD"/>
    <w:rsid w:val="00081E0B"/>
    <w:rsid w:val="00081E45"/>
    <w:rsid w:val="00081E80"/>
    <w:rsid w:val="00081EBA"/>
    <w:rsid w:val="00081EE4"/>
    <w:rsid w:val="00081F15"/>
    <w:rsid w:val="00081F1C"/>
    <w:rsid w:val="00081F2D"/>
    <w:rsid w:val="00081F32"/>
    <w:rsid w:val="00081F8E"/>
    <w:rsid w:val="00081F8F"/>
    <w:rsid w:val="00081FE0"/>
    <w:rsid w:val="00081FEE"/>
    <w:rsid w:val="00081FF7"/>
    <w:rsid w:val="0008200E"/>
    <w:rsid w:val="0008203B"/>
    <w:rsid w:val="00082046"/>
    <w:rsid w:val="00082048"/>
    <w:rsid w:val="00082057"/>
    <w:rsid w:val="000820A7"/>
    <w:rsid w:val="000820B0"/>
    <w:rsid w:val="000820DD"/>
    <w:rsid w:val="0008211D"/>
    <w:rsid w:val="0008212C"/>
    <w:rsid w:val="00082131"/>
    <w:rsid w:val="00082142"/>
    <w:rsid w:val="00082197"/>
    <w:rsid w:val="0008219B"/>
    <w:rsid w:val="000821C8"/>
    <w:rsid w:val="000821D7"/>
    <w:rsid w:val="00082203"/>
    <w:rsid w:val="0008220E"/>
    <w:rsid w:val="00082218"/>
    <w:rsid w:val="00082259"/>
    <w:rsid w:val="0008225E"/>
    <w:rsid w:val="00082291"/>
    <w:rsid w:val="000822BA"/>
    <w:rsid w:val="000822C9"/>
    <w:rsid w:val="000822F0"/>
    <w:rsid w:val="00082302"/>
    <w:rsid w:val="00082312"/>
    <w:rsid w:val="0008232E"/>
    <w:rsid w:val="00082355"/>
    <w:rsid w:val="000823A5"/>
    <w:rsid w:val="000823A9"/>
    <w:rsid w:val="000823AE"/>
    <w:rsid w:val="000823B7"/>
    <w:rsid w:val="0008240A"/>
    <w:rsid w:val="0008243A"/>
    <w:rsid w:val="00082473"/>
    <w:rsid w:val="00082489"/>
    <w:rsid w:val="000824DB"/>
    <w:rsid w:val="0008254D"/>
    <w:rsid w:val="00082570"/>
    <w:rsid w:val="000825C1"/>
    <w:rsid w:val="000825E8"/>
    <w:rsid w:val="000825ED"/>
    <w:rsid w:val="000825F2"/>
    <w:rsid w:val="0008261E"/>
    <w:rsid w:val="00082652"/>
    <w:rsid w:val="00082685"/>
    <w:rsid w:val="000826B1"/>
    <w:rsid w:val="000826FC"/>
    <w:rsid w:val="0008271D"/>
    <w:rsid w:val="00082724"/>
    <w:rsid w:val="00082736"/>
    <w:rsid w:val="0008277D"/>
    <w:rsid w:val="000827E7"/>
    <w:rsid w:val="000827F5"/>
    <w:rsid w:val="000827FC"/>
    <w:rsid w:val="0008282D"/>
    <w:rsid w:val="0008284C"/>
    <w:rsid w:val="0008285B"/>
    <w:rsid w:val="00082860"/>
    <w:rsid w:val="00082873"/>
    <w:rsid w:val="000828AC"/>
    <w:rsid w:val="000828C4"/>
    <w:rsid w:val="00082951"/>
    <w:rsid w:val="0008295E"/>
    <w:rsid w:val="00082964"/>
    <w:rsid w:val="0008298D"/>
    <w:rsid w:val="00082994"/>
    <w:rsid w:val="0008299B"/>
    <w:rsid w:val="000829A6"/>
    <w:rsid w:val="000829B1"/>
    <w:rsid w:val="000829BC"/>
    <w:rsid w:val="00082A2B"/>
    <w:rsid w:val="00082A43"/>
    <w:rsid w:val="00082A52"/>
    <w:rsid w:val="00082A78"/>
    <w:rsid w:val="00082AC2"/>
    <w:rsid w:val="00082AC7"/>
    <w:rsid w:val="00082B00"/>
    <w:rsid w:val="00082B2A"/>
    <w:rsid w:val="00082B31"/>
    <w:rsid w:val="00082B7A"/>
    <w:rsid w:val="00082BA4"/>
    <w:rsid w:val="00082BAA"/>
    <w:rsid w:val="00082BFC"/>
    <w:rsid w:val="00082C1D"/>
    <w:rsid w:val="00082C33"/>
    <w:rsid w:val="00082C46"/>
    <w:rsid w:val="00082C6D"/>
    <w:rsid w:val="00082CA3"/>
    <w:rsid w:val="00082CEB"/>
    <w:rsid w:val="00082D24"/>
    <w:rsid w:val="00082D45"/>
    <w:rsid w:val="00082D62"/>
    <w:rsid w:val="00082D70"/>
    <w:rsid w:val="00082D9B"/>
    <w:rsid w:val="00082DC8"/>
    <w:rsid w:val="00082DD0"/>
    <w:rsid w:val="00082DED"/>
    <w:rsid w:val="00082DFD"/>
    <w:rsid w:val="00082E02"/>
    <w:rsid w:val="00082E03"/>
    <w:rsid w:val="00082E1D"/>
    <w:rsid w:val="00082E33"/>
    <w:rsid w:val="00082E3F"/>
    <w:rsid w:val="00082E42"/>
    <w:rsid w:val="00082E5B"/>
    <w:rsid w:val="00082E72"/>
    <w:rsid w:val="00082EA7"/>
    <w:rsid w:val="00082EAF"/>
    <w:rsid w:val="00082ED8"/>
    <w:rsid w:val="00082EE5"/>
    <w:rsid w:val="00082EE7"/>
    <w:rsid w:val="00082F32"/>
    <w:rsid w:val="00082F8E"/>
    <w:rsid w:val="00082FB5"/>
    <w:rsid w:val="00082FC9"/>
    <w:rsid w:val="00082FCA"/>
    <w:rsid w:val="00083019"/>
    <w:rsid w:val="0008301F"/>
    <w:rsid w:val="00083032"/>
    <w:rsid w:val="00083064"/>
    <w:rsid w:val="00083074"/>
    <w:rsid w:val="00083084"/>
    <w:rsid w:val="00083086"/>
    <w:rsid w:val="00083133"/>
    <w:rsid w:val="00083168"/>
    <w:rsid w:val="000831AC"/>
    <w:rsid w:val="000831FB"/>
    <w:rsid w:val="00083205"/>
    <w:rsid w:val="0008324E"/>
    <w:rsid w:val="00083296"/>
    <w:rsid w:val="000832E1"/>
    <w:rsid w:val="000832F1"/>
    <w:rsid w:val="00083302"/>
    <w:rsid w:val="00083333"/>
    <w:rsid w:val="00083336"/>
    <w:rsid w:val="00083346"/>
    <w:rsid w:val="0008335A"/>
    <w:rsid w:val="0008339F"/>
    <w:rsid w:val="000833A0"/>
    <w:rsid w:val="000833C4"/>
    <w:rsid w:val="000833E5"/>
    <w:rsid w:val="00083417"/>
    <w:rsid w:val="00083451"/>
    <w:rsid w:val="0008349E"/>
    <w:rsid w:val="000834B9"/>
    <w:rsid w:val="0008350C"/>
    <w:rsid w:val="00083512"/>
    <w:rsid w:val="0008354C"/>
    <w:rsid w:val="000835A1"/>
    <w:rsid w:val="000835B8"/>
    <w:rsid w:val="000835D9"/>
    <w:rsid w:val="000835F5"/>
    <w:rsid w:val="00083600"/>
    <w:rsid w:val="00083627"/>
    <w:rsid w:val="000836CC"/>
    <w:rsid w:val="000836EB"/>
    <w:rsid w:val="000836F9"/>
    <w:rsid w:val="0008374F"/>
    <w:rsid w:val="00083769"/>
    <w:rsid w:val="00083786"/>
    <w:rsid w:val="00083817"/>
    <w:rsid w:val="00083879"/>
    <w:rsid w:val="000838C7"/>
    <w:rsid w:val="000838FF"/>
    <w:rsid w:val="0008393A"/>
    <w:rsid w:val="0008394F"/>
    <w:rsid w:val="00083950"/>
    <w:rsid w:val="00083959"/>
    <w:rsid w:val="0008396B"/>
    <w:rsid w:val="000839E2"/>
    <w:rsid w:val="000839FD"/>
    <w:rsid w:val="00083A2B"/>
    <w:rsid w:val="00083A30"/>
    <w:rsid w:val="00083A56"/>
    <w:rsid w:val="00083A74"/>
    <w:rsid w:val="00083A85"/>
    <w:rsid w:val="00083AA0"/>
    <w:rsid w:val="00083ABF"/>
    <w:rsid w:val="00083AF6"/>
    <w:rsid w:val="00083B21"/>
    <w:rsid w:val="00083B50"/>
    <w:rsid w:val="00083B5E"/>
    <w:rsid w:val="00083BCE"/>
    <w:rsid w:val="00083BF1"/>
    <w:rsid w:val="00083C0E"/>
    <w:rsid w:val="00083C9E"/>
    <w:rsid w:val="00083CD5"/>
    <w:rsid w:val="00083CD6"/>
    <w:rsid w:val="00083D1F"/>
    <w:rsid w:val="00083D4E"/>
    <w:rsid w:val="00083D6C"/>
    <w:rsid w:val="00083D92"/>
    <w:rsid w:val="00083DAB"/>
    <w:rsid w:val="00083DDB"/>
    <w:rsid w:val="00083E3C"/>
    <w:rsid w:val="00083E4D"/>
    <w:rsid w:val="00083E8B"/>
    <w:rsid w:val="00083EA6"/>
    <w:rsid w:val="00083F36"/>
    <w:rsid w:val="00083F3D"/>
    <w:rsid w:val="00083F76"/>
    <w:rsid w:val="00084037"/>
    <w:rsid w:val="00084046"/>
    <w:rsid w:val="0008404E"/>
    <w:rsid w:val="0008407E"/>
    <w:rsid w:val="00084082"/>
    <w:rsid w:val="000840A1"/>
    <w:rsid w:val="000840AA"/>
    <w:rsid w:val="000840CD"/>
    <w:rsid w:val="000840DB"/>
    <w:rsid w:val="0008410E"/>
    <w:rsid w:val="0008410F"/>
    <w:rsid w:val="0008411D"/>
    <w:rsid w:val="00084149"/>
    <w:rsid w:val="0008415A"/>
    <w:rsid w:val="00084172"/>
    <w:rsid w:val="000841C6"/>
    <w:rsid w:val="000841FA"/>
    <w:rsid w:val="00084238"/>
    <w:rsid w:val="000842B7"/>
    <w:rsid w:val="000842B8"/>
    <w:rsid w:val="00084308"/>
    <w:rsid w:val="00084373"/>
    <w:rsid w:val="00084376"/>
    <w:rsid w:val="00084385"/>
    <w:rsid w:val="00084386"/>
    <w:rsid w:val="00084391"/>
    <w:rsid w:val="000843DE"/>
    <w:rsid w:val="0008444A"/>
    <w:rsid w:val="0008446A"/>
    <w:rsid w:val="000844C0"/>
    <w:rsid w:val="000844EB"/>
    <w:rsid w:val="000844ED"/>
    <w:rsid w:val="00084517"/>
    <w:rsid w:val="000845E1"/>
    <w:rsid w:val="00084612"/>
    <w:rsid w:val="00084638"/>
    <w:rsid w:val="00084648"/>
    <w:rsid w:val="0008465A"/>
    <w:rsid w:val="0008465B"/>
    <w:rsid w:val="0008467F"/>
    <w:rsid w:val="00084686"/>
    <w:rsid w:val="00084692"/>
    <w:rsid w:val="000846C5"/>
    <w:rsid w:val="000846E5"/>
    <w:rsid w:val="00084700"/>
    <w:rsid w:val="0008470A"/>
    <w:rsid w:val="0008470D"/>
    <w:rsid w:val="000847B4"/>
    <w:rsid w:val="000847EB"/>
    <w:rsid w:val="00084804"/>
    <w:rsid w:val="00084875"/>
    <w:rsid w:val="0008487E"/>
    <w:rsid w:val="000848A7"/>
    <w:rsid w:val="000848F0"/>
    <w:rsid w:val="00084929"/>
    <w:rsid w:val="00084945"/>
    <w:rsid w:val="00084948"/>
    <w:rsid w:val="0008495F"/>
    <w:rsid w:val="0008496D"/>
    <w:rsid w:val="000849AC"/>
    <w:rsid w:val="000849C0"/>
    <w:rsid w:val="000849C2"/>
    <w:rsid w:val="000849C3"/>
    <w:rsid w:val="000849E1"/>
    <w:rsid w:val="00084A3B"/>
    <w:rsid w:val="00084A4B"/>
    <w:rsid w:val="00084A63"/>
    <w:rsid w:val="00084A6A"/>
    <w:rsid w:val="00084AB4"/>
    <w:rsid w:val="00084AD6"/>
    <w:rsid w:val="00084B13"/>
    <w:rsid w:val="00084B3F"/>
    <w:rsid w:val="00084B48"/>
    <w:rsid w:val="00084B4D"/>
    <w:rsid w:val="00084B6C"/>
    <w:rsid w:val="00084B94"/>
    <w:rsid w:val="00084B9F"/>
    <w:rsid w:val="00084C3A"/>
    <w:rsid w:val="00084C77"/>
    <w:rsid w:val="00084CA5"/>
    <w:rsid w:val="00084D03"/>
    <w:rsid w:val="00084D3C"/>
    <w:rsid w:val="00084D67"/>
    <w:rsid w:val="00084DB8"/>
    <w:rsid w:val="00084DBD"/>
    <w:rsid w:val="00084DDE"/>
    <w:rsid w:val="00084E1E"/>
    <w:rsid w:val="00084E32"/>
    <w:rsid w:val="00084E38"/>
    <w:rsid w:val="00084EC4"/>
    <w:rsid w:val="00084EE4"/>
    <w:rsid w:val="00084EE6"/>
    <w:rsid w:val="00084F45"/>
    <w:rsid w:val="00084F4E"/>
    <w:rsid w:val="00084F65"/>
    <w:rsid w:val="00084F6C"/>
    <w:rsid w:val="00084F87"/>
    <w:rsid w:val="00084FBE"/>
    <w:rsid w:val="00084FE9"/>
    <w:rsid w:val="00084FED"/>
    <w:rsid w:val="00085053"/>
    <w:rsid w:val="00085056"/>
    <w:rsid w:val="000850B8"/>
    <w:rsid w:val="00085128"/>
    <w:rsid w:val="00085193"/>
    <w:rsid w:val="0008520F"/>
    <w:rsid w:val="0008525C"/>
    <w:rsid w:val="0008529B"/>
    <w:rsid w:val="000852A9"/>
    <w:rsid w:val="000852EC"/>
    <w:rsid w:val="00085316"/>
    <w:rsid w:val="00085333"/>
    <w:rsid w:val="00085403"/>
    <w:rsid w:val="00085405"/>
    <w:rsid w:val="00085453"/>
    <w:rsid w:val="00085467"/>
    <w:rsid w:val="00085486"/>
    <w:rsid w:val="000854B1"/>
    <w:rsid w:val="000854B6"/>
    <w:rsid w:val="000854C0"/>
    <w:rsid w:val="00085528"/>
    <w:rsid w:val="00085576"/>
    <w:rsid w:val="0008557C"/>
    <w:rsid w:val="00085583"/>
    <w:rsid w:val="00085605"/>
    <w:rsid w:val="0008567C"/>
    <w:rsid w:val="000856BA"/>
    <w:rsid w:val="000856C8"/>
    <w:rsid w:val="000856D3"/>
    <w:rsid w:val="00085701"/>
    <w:rsid w:val="00085748"/>
    <w:rsid w:val="0008574C"/>
    <w:rsid w:val="00085769"/>
    <w:rsid w:val="00085774"/>
    <w:rsid w:val="000857B1"/>
    <w:rsid w:val="000858A0"/>
    <w:rsid w:val="000858DF"/>
    <w:rsid w:val="000858E0"/>
    <w:rsid w:val="0008594E"/>
    <w:rsid w:val="00085987"/>
    <w:rsid w:val="000859AC"/>
    <w:rsid w:val="000859BE"/>
    <w:rsid w:val="000859CC"/>
    <w:rsid w:val="00085A19"/>
    <w:rsid w:val="00085A21"/>
    <w:rsid w:val="00085A74"/>
    <w:rsid w:val="00085A87"/>
    <w:rsid w:val="00085AAA"/>
    <w:rsid w:val="00085ABD"/>
    <w:rsid w:val="00085AC1"/>
    <w:rsid w:val="00085B29"/>
    <w:rsid w:val="00085B38"/>
    <w:rsid w:val="00085B5B"/>
    <w:rsid w:val="00085BD9"/>
    <w:rsid w:val="00085BE4"/>
    <w:rsid w:val="00085BEA"/>
    <w:rsid w:val="00085BF9"/>
    <w:rsid w:val="00085C2E"/>
    <w:rsid w:val="00085CF4"/>
    <w:rsid w:val="00085D04"/>
    <w:rsid w:val="00085D2C"/>
    <w:rsid w:val="00085D31"/>
    <w:rsid w:val="00085D83"/>
    <w:rsid w:val="00085DD3"/>
    <w:rsid w:val="00085DE0"/>
    <w:rsid w:val="00085DE1"/>
    <w:rsid w:val="00085E3D"/>
    <w:rsid w:val="00085E7A"/>
    <w:rsid w:val="00085EBE"/>
    <w:rsid w:val="00085F12"/>
    <w:rsid w:val="00085F16"/>
    <w:rsid w:val="00085F70"/>
    <w:rsid w:val="00085F77"/>
    <w:rsid w:val="00085F7C"/>
    <w:rsid w:val="00085FAC"/>
    <w:rsid w:val="00085FB4"/>
    <w:rsid w:val="00085FB6"/>
    <w:rsid w:val="00085FBD"/>
    <w:rsid w:val="00085FC1"/>
    <w:rsid w:val="00085FCA"/>
    <w:rsid w:val="00085FEA"/>
    <w:rsid w:val="0008601C"/>
    <w:rsid w:val="000860B9"/>
    <w:rsid w:val="000860C7"/>
    <w:rsid w:val="000860CC"/>
    <w:rsid w:val="000860E4"/>
    <w:rsid w:val="000860EA"/>
    <w:rsid w:val="00086110"/>
    <w:rsid w:val="00086111"/>
    <w:rsid w:val="000861B4"/>
    <w:rsid w:val="00086233"/>
    <w:rsid w:val="00086236"/>
    <w:rsid w:val="00086266"/>
    <w:rsid w:val="00086280"/>
    <w:rsid w:val="000862EC"/>
    <w:rsid w:val="000862F2"/>
    <w:rsid w:val="00086301"/>
    <w:rsid w:val="00086318"/>
    <w:rsid w:val="0008635C"/>
    <w:rsid w:val="0008638F"/>
    <w:rsid w:val="00086391"/>
    <w:rsid w:val="000863A6"/>
    <w:rsid w:val="0008640C"/>
    <w:rsid w:val="00086436"/>
    <w:rsid w:val="00086476"/>
    <w:rsid w:val="0008647B"/>
    <w:rsid w:val="00086491"/>
    <w:rsid w:val="00086494"/>
    <w:rsid w:val="000864BD"/>
    <w:rsid w:val="0008650B"/>
    <w:rsid w:val="00086517"/>
    <w:rsid w:val="00086532"/>
    <w:rsid w:val="00086566"/>
    <w:rsid w:val="0008656A"/>
    <w:rsid w:val="000865A2"/>
    <w:rsid w:val="000865D4"/>
    <w:rsid w:val="0008663F"/>
    <w:rsid w:val="00086640"/>
    <w:rsid w:val="00086657"/>
    <w:rsid w:val="0008665F"/>
    <w:rsid w:val="0008667D"/>
    <w:rsid w:val="00086685"/>
    <w:rsid w:val="00086689"/>
    <w:rsid w:val="000866E2"/>
    <w:rsid w:val="000866E4"/>
    <w:rsid w:val="0008674B"/>
    <w:rsid w:val="00086766"/>
    <w:rsid w:val="0008677B"/>
    <w:rsid w:val="00086789"/>
    <w:rsid w:val="000867BC"/>
    <w:rsid w:val="000867D4"/>
    <w:rsid w:val="0008681B"/>
    <w:rsid w:val="00086841"/>
    <w:rsid w:val="00086865"/>
    <w:rsid w:val="00086887"/>
    <w:rsid w:val="000868A5"/>
    <w:rsid w:val="00086920"/>
    <w:rsid w:val="00086940"/>
    <w:rsid w:val="0008695D"/>
    <w:rsid w:val="00086992"/>
    <w:rsid w:val="000869B5"/>
    <w:rsid w:val="000869B8"/>
    <w:rsid w:val="000869D7"/>
    <w:rsid w:val="00086A0A"/>
    <w:rsid w:val="00086A2D"/>
    <w:rsid w:val="00086AA1"/>
    <w:rsid w:val="00086ABF"/>
    <w:rsid w:val="00086AE0"/>
    <w:rsid w:val="00086AED"/>
    <w:rsid w:val="00086B32"/>
    <w:rsid w:val="00086B37"/>
    <w:rsid w:val="00086B5B"/>
    <w:rsid w:val="00086B8A"/>
    <w:rsid w:val="00086BC1"/>
    <w:rsid w:val="00086CB7"/>
    <w:rsid w:val="00086CC5"/>
    <w:rsid w:val="00086D36"/>
    <w:rsid w:val="00086D3F"/>
    <w:rsid w:val="00086D70"/>
    <w:rsid w:val="00086D9C"/>
    <w:rsid w:val="00086DB2"/>
    <w:rsid w:val="00086DC0"/>
    <w:rsid w:val="00086DCE"/>
    <w:rsid w:val="00086DFC"/>
    <w:rsid w:val="00086E3D"/>
    <w:rsid w:val="00086E5C"/>
    <w:rsid w:val="00086E5F"/>
    <w:rsid w:val="00086E67"/>
    <w:rsid w:val="00086E68"/>
    <w:rsid w:val="00086EA8"/>
    <w:rsid w:val="00086EDD"/>
    <w:rsid w:val="00086F0B"/>
    <w:rsid w:val="00086F21"/>
    <w:rsid w:val="00086F4E"/>
    <w:rsid w:val="00086F8F"/>
    <w:rsid w:val="00086FAF"/>
    <w:rsid w:val="00086FD5"/>
    <w:rsid w:val="00087004"/>
    <w:rsid w:val="0008704F"/>
    <w:rsid w:val="00087080"/>
    <w:rsid w:val="00087094"/>
    <w:rsid w:val="000870B7"/>
    <w:rsid w:val="000870C2"/>
    <w:rsid w:val="000870E0"/>
    <w:rsid w:val="000871F4"/>
    <w:rsid w:val="00087234"/>
    <w:rsid w:val="00087239"/>
    <w:rsid w:val="00087276"/>
    <w:rsid w:val="000872C1"/>
    <w:rsid w:val="00087348"/>
    <w:rsid w:val="00087383"/>
    <w:rsid w:val="000873D0"/>
    <w:rsid w:val="000873EA"/>
    <w:rsid w:val="00087446"/>
    <w:rsid w:val="00087453"/>
    <w:rsid w:val="0008745F"/>
    <w:rsid w:val="000874A6"/>
    <w:rsid w:val="000874C6"/>
    <w:rsid w:val="000874D6"/>
    <w:rsid w:val="000874DB"/>
    <w:rsid w:val="000874DE"/>
    <w:rsid w:val="000874FB"/>
    <w:rsid w:val="0008751B"/>
    <w:rsid w:val="0008751E"/>
    <w:rsid w:val="0008751F"/>
    <w:rsid w:val="00087525"/>
    <w:rsid w:val="00087534"/>
    <w:rsid w:val="000875C9"/>
    <w:rsid w:val="0008762A"/>
    <w:rsid w:val="0008766F"/>
    <w:rsid w:val="0008769D"/>
    <w:rsid w:val="000876DC"/>
    <w:rsid w:val="0008770B"/>
    <w:rsid w:val="00087726"/>
    <w:rsid w:val="00087778"/>
    <w:rsid w:val="000877CA"/>
    <w:rsid w:val="000877DF"/>
    <w:rsid w:val="00087827"/>
    <w:rsid w:val="0008786A"/>
    <w:rsid w:val="0008788D"/>
    <w:rsid w:val="00087918"/>
    <w:rsid w:val="00087949"/>
    <w:rsid w:val="0008795F"/>
    <w:rsid w:val="0008796C"/>
    <w:rsid w:val="000879D3"/>
    <w:rsid w:val="00087A03"/>
    <w:rsid w:val="00087A3B"/>
    <w:rsid w:val="00087A79"/>
    <w:rsid w:val="00087A93"/>
    <w:rsid w:val="00087A94"/>
    <w:rsid w:val="00087B33"/>
    <w:rsid w:val="00087B98"/>
    <w:rsid w:val="00087BAC"/>
    <w:rsid w:val="00087BBC"/>
    <w:rsid w:val="00087BCC"/>
    <w:rsid w:val="00087C24"/>
    <w:rsid w:val="00087C39"/>
    <w:rsid w:val="00087CB7"/>
    <w:rsid w:val="00087D5A"/>
    <w:rsid w:val="00087D7E"/>
    <w:rsid w:val="00087D92"/>
    <w:rsid w:val="00087DE5"/>
    <w:rsid w:val="00087E18"/>
    <w:rsid w:val="00087E51"/>
    <w:rsid w:val="00087E80"/>
    <w:rsid w:val="00087E9E"/>
    <w:rsid w:val="00087EAD"/>
    <w:rsid w:val="00087EFF"/>
    <w:rsid w:val="00087F53"/>
    <w:rsid w:val="00087F6B"/>
    <w:rsid w:val="00087F82"/>
    <w:rsid w:val="00087FB0"/>
    <w:rsid w:val="00087FF9"/>
    <w:rsid w:val="00090054"/>
    <w:rsid w:val="00090079"/>
    <w:rsid w:val="000900EA"/>
    <w:rsid w:val="000900FA"/>
    <w:rsid w:val="000900FC"/>
    <w:rsid w:val="00090118"/>
    <w:rsid w:val="00090139"/>
    <w:rsid w:val="00090156"/>
    <w:rsid w:val="000901A3"/>
    <w:rsid w:val="000901AA"/>
    <w:rsid w:val="000901AD"/>
    <w:rsid w:val="00090210"/>
    <w:rsid w:val="0009027F"/>
    <w:rsid w:val="000902F1"/>
    <w:rsid w:val="0009030F"/>
    <w:rsid w:val="000903BC"/>
    <w:rsid w:val="000903D4"/>
    <w:rsid w:val="000903F9"/>
    <w:rsid w:val="00090432"/>
    <w:rsid w:val="00090493"/>
    <w:rsid w:val="000904C0"/>
    <w:rsid w:val="000904F4"/>
    <w:rsid w:val="0009054A"/>
    <w:rsid w:val="00090563"/>
    <w:rsid w:val="00090565"/>
    <w:rsid w:val="0009058C"/>
    <w:rsid w:val="00090590"/>
    <w:rsid w:val="00090591"/>
    <w:rsid w:val="00090599"/>
    <w:rsid w:val="000905BE"/>
    <w:rsid w:val="000905FC"/>
    <w:rsid w:val="0009060B"/>
    <w:rsid w:val="00090680"/>
    <w:rsid w:val="0009069B"/>
    <w:rsid w:val="000906E7"/>
    <w:rsid w:val="000906F2"/>
    <w:rsid w:val="00090711"/>
    <w:rsid w:val="00090723"/>
    <w:rsid w:val="00090724"/>
    <w:rsid w:val="0009076E"/>
    <w:rsid w:val="00090796"/>
    <w:rsid w:val="000907AE"/>
    <w:rsid w:val="000907E5"/>
    <w:rsid w:val="000907F5"/>
    <w:rsid w:val="000907F6"/>
    <w:rsid w:val="000908BF"/>
    <w:rsid w:val="000908FA"/>
    <w:rsid w:val="0009092C"/>
    <w:rsid w:val="00090947"/>
    <w:rsid w:val="00090994"/>
    <w:rsid w:val="00090998"/>
    <w:rsid w:val="000909E9"/>
    <w:rsid w:val="00090A27"/>
    <w:rsid w:val="00090A3B"/>
    <w:rsid w:val="00090A77"/>
    <w:rsid w:val="00090AB4"/>
    <w:rsid w:val="00090AF9"/>
    <w:rsid w:val="00090B06"/>
    <w:rsid w:val="00090B18"/>
    <w:rsid w:val="00090B79"/>
    <w:rsid w:val="00090BD9"/>
    <w:rsid w:val="00090BEC"/>
    <w:rsid w:val="00090C88"/>
    <w:rsid w:val="00090C8E"/>
    <w:rsid w:val="00090D44"/>
    <w:rsid w:val="00090D7B"/>
    <w:rsid w:val="00090DBE"/>
    <w:rsid w:val="00090DC2"/>
    <w:rsid w:val="00090DED"/>
    <w:rsid w:val="00090E0E"/>
    <w:rsid w:val="00090E8F"/>
    <w:rsid w:val="00090EF5"/>
    <w:rsid w:val="00090F08"/>
    <w:rsid w:val="00090F72"/>
    <w:rsid w:val="00090F8E"/>
    <w:rsid w:val="00090FFC"/>
    <w:rsid w:val="00091065"/>
    <w:rsid w:val="00091067"/>
    <w:rsid w:val="00091109"/>
    <w:rsid w:val="00091173"/>
    <w:rsid w:val="00091176"/>
    <w:rsid w:val="00091178"/>
    <w:rsid w:val="00091196"/>
    <w:rsid w:val="0009119E"/>
    <w:rsid w:val="0009120A"/>
    <w:rsid w:val="00091256"/>
    <w:rsid w:val="0009128E"/>
    <w:rsid w:val="00091318"/>
    <w:rsid w:val="0009131D"/>
    <w:rsid w:val="00091343"/>
    <w:rsid w:val="0009134C"/>
    <w:rsid w:val="00091351"/>
    <w:rsid w:val="0009137E"/>
    <w:rsid w:val="0009138F"/>
    <w:rsid w:val="000913C0"/>
    <w:rsid w:val="000913C9"/>
    <w:rsid w:val="000913E8"/>
    <w:rsid w:val="0009140E"/>
    <w:rsid w:val="0009148A"/>
    <w:rsid w:val="00091492"/>
    <w:rsid w:val="0009158B"/>
    <w:rsid w:val="000915A1"/>
    <w:rsid w:val="000915CA"/>
    <w:rsid w:val="000915D2"/>
    <w:rsid w:val="000915E1"/>
    <w:rsid w:val="00091621"/>
    <w:rsid w:val="00091725"/>
    <w:rsid w:val="00091755"/>
    <w:rsid w:val="0009175F"/>
    <w:rsid w:val="00091779"/>
    <w:rsid w:val="0009178F"/>
    <w:rsid w:val="000917D2"/>
    <w:rsid w:val="000917E4"/>
    <w:rsid w:val="00091816"/>
    <w:rsid w:val="00091917"/>
    <w:rsid w:val="0009192F"/>
    <w:rsid w:val="00091941"/>
    <w:rsid w:val="0009194B"/>
    <w:rsid w:val="000919C9"/>
    <w:rsid w:val="000919F4"/>
    <w:rsid w:val="00091A52"/>
    <w:rsid w:val="00091A56"/>
    <w:rsid w:val="00091A6C"/>
    <w:rsid w:val="00091A86"/>
    <w:rsid w:val="00091A9D"/>
    <w:rsid w:val="00091BF0"/>
    <w:rsid w:val="00091C0D"/>
    <w:rsid w:val="00091C23"/>
    <w:rsid w:val="00091C56"/>
    <w:rsid w:val="00091CAF"/>
    <w:rsid w:val="00091CBD"/>
    <w:rsid w:val="00091CDE"/>
    <w:rsid w:val="00091D51"/>
    <w:rsid w:val="00091D87"/>
    <w:rsid w:val="00091DE6"/>
    <w:rsid w:val="00091E43"/>
    <w:rsid w:val="00091E8C"/>
    <w:rsid w:val="00091F02"/>
    <w:rsid w:val="00091F54"/>
    <w:rsid w:val="00091F6A"/>
    <w:rsid w:val="00091F89"/>
    <w:rsid w:val="00091FD7"/>
    <w:rsid w:val="0009205A"/>
    <w:rsid w:val="00092060"/>
    <w:rsid w:val="000920FC"/>
    <w:rsid w:val="000921A5"/>
    <w:rsid w:val="000921AE"/>
    <w:rsid w:val="000921BB"/>
    <w:rsid w:val="000921CF"/>
    <w:rsid w:val="000921D5"/>
    <w:rsid w:val="00092224"/>
    <w:rsid w:val="00092226"/>
    <w:rsid w:val="00092230"/>
    <w:rsid w:val="00092244"/>
    <w:rsid w:val="00092267"/>
    <w:rsid w:val="00092285"/>
    <w:rsid w:val="0009228F"/>
    <w:rsid w:val="0009229C"/>
    <w:rsid w:val="000922BF"/>
    <w:rsid w:val="000922CE"/>
    <w:rsid w:val="000922F4"/>
    <w:rsid w:val="000922FE"/>
    <w:rsid w:val="00092357"/>
    <w:rsid w:val="0009236C"/>
    <w:rsid w:val="00092393"/>
    <w:rsid w:val="00092400"/>
    <w:rsid w:val="00092410"/>
    <w:rsid w:val="00092471"/>
    <w:rsid w:val="00092472"/>
    <w:rsid w:val="00092479"/>
    <w:rsid w:val="000924A2"/>
    <w:rsid w:val="000924A3"/>
    <w:rsid w:val="000924B5"/>
    <w:rsid w:val="000924C1"/>
    <w:rsid w:val="00092504"/>
    <w:rsid w:val="00092542"/>
    <w:rsid w:val="00092551"/>
    <w:rsid w:val="0009255B"/>
    <w:rsid w:val="0009255C"/>
    <w:rsid w:val="00092573"/>
    <w:rsid w:val="00092596"/>
    <w:rsid w:val="000925A2"/>
    <w:rsid w:val="000925AA"/>
    <w:rsid w:val="000925B6"/>
    <w:rsid w:val="000925DE"/>
    <w:rsid w:val="000925E6"/>
    <w:rsid w:val="000925F9"/>
    <w:rsid w:val="000925FB"/>
    <w:rsid w:val="00092607"/>
    <w:rsid w:val="0009266B"/>
    <w:rsid w:val="00092695"/>
    <w:rsid w:val="000926DE"/>
    <w:rsid w:val="000926DF"/>
    <w:rsid w:val="00092700"/>
    <w:rsid w:val="00092704"/>
    <w:rsid w:val="0009271E"/>
    <w:rsid w:val="00092747"/>
    <w:rsid w:val="0009274D"/>
    <w:rsid w:val="00092769"/>
    <w:rsid w:val="0009277D"/>
    <w:rsid w:val="0009277E"/>
    <w:rsid w:val="00092782"/>
    <w:rsid w:val="00092808"/>
    <w:rsid w:val="0009283E"/>
    <w:rsid w:val="00092885"/>
    <w:rsid w:val="00092894"/>
    <w:rsid w:val="0009289A"/>
    <w:rsid w:val="000928B8"/>
    <w:rsid w:val="000928EB"/>
    <w:rsid w:val="000928F8"/>
    <w:rsid w:val="00092956"/>
    <w:rsid w:val="0009295A"/>
    <w:rsid w:val="000929B4"/>
    <w:rsid w:val="000929DE"/>
    <w:rsid w:val="00092A25"/>
    <w:rsid w:val="00092A66"/>
    <w:rsid w:val="00092AA4"/>
    <w:rsid w:val="00092AAA"/>
    <w:rsid w:val="00092AF0"/>
    <w:rsid w:val="00092B55"/>
    <w:rsid w:val="00092BBF"/>
    <w:rsid w:val="00092BD7"/>
    <w:rsid w:val="00092C3C"/>
    <w:rsid w:val="00092C41"/>
    <w:rsid w:val="00092C93"/>
    <w:rsid w:val="00092CBE"/>
    <w:rsid w:val="00092CE8"/>
    <w:rsid w:val="00092CF5"/>
    <w:rsid w:val="00092D35"/>
    <w:rsid w:val="00092D3E"/>
    <w:rsid w:val="00092D78"/>
    <w:rsid w:val="00092DAC"/>
    <w:rsid w:val="00092DD5"/>
    <w:rsid w:val="00092E02"/>
    <w:rsid w:val="00092E24"/>
    <w:rsid w:val="00092E32"/>
    <w:rsid w:val="00092E36"/>
    <w:rsid w:val="00092E4F"/>
    <w:rsid w:val="00092E72"/>
    <w:rsid w:val="00092E96"/>
    <w:rsid w:val="00092EA9"/>
    <w:rsid w:val="00092F00"/>
    <w:rsid w:val="00092F28"/>
    <w:rsid w:val="00092F9D"/>
    <w:rsid w:val="00092FA4"/>
    <w:rsid w:val="00092FA6"/>
    <w:rsid w:val="00092FD1"/>
    <w:rsid w:val="00093026"/>
    <w:rsid w:val="0009304C"/>
    <w:rsid w:val="000930AA"/>
    <w:rsid w:val="000930D4"/>
    <w:rsid w:val="000930F5"/>
    <w:rsid w:val="00093112"/>
    <w:rsid w:val="00093131"/>
    <w:rsid w:val="00093139"/>
    <w:rsid w:val="0009315C"/>
    <w:rsid w:val="0009317C"/>
    <w:rsid w:val="000931B0"/>
    <w:rsid w:val="00093201"/>
    <w:rsid w:val="0009320E"/>
    <w:rsid w:val="00093256"/>
    <w:rsid w:val="00093264"/>
    <w:rsid w:val="00093286"/>
    <w:rsid w:val="00093296"/>
    <w:rsid w:val="000932EE"/>
    <w:rsid w:val="00093309"/>
    <w:rsid w:val="00093317"/>
    <w:rsid w:val="00093351"/>
    <w:rsid w:val="00093364"/>
    <w:rsid w:val="000933D5"/>
    <w:rsid w:val="0009348A"/>
    <w:rsid w:val="000934C4"/>
    <w:rsid w:val="000934EC"/>
    <w:rsid w:val="00093516"/>
    <w:rsid w:val="00093531"/>
    <w:rsid w:val="0009353B"/>
    <w:rsid w:val="0009354C"/>
    <w:rsid w:val="00093578"/>
    <w:rsid w:val="000935A5"/>
    <w:rsid w:val="000935BE"/>
    <w:rsid w:val="00093636"/>
    <w:rsid w:val="00093651"/>
    <w:rsid w:val="000936B0"/>
    <w:rsid w:val="000936BD"/>
    <w:rsid w:val="000936BF"/>
    <w:rsid w:val="0009370E"/>
    <w:rsid w:val="00093798"/>
    <w:rsid w:val="00093799"/>
    <w:rsid w:val="0009379A"/>
    <w:rsid w:val="000937AA"/>
    <w:rsid w:val="000937D3"/>
    <w:rsid w:val="00093800"/>
    <w:rsid w:val="00093801"/>
    <w:rsid w:val="00093830"/>
    <w:rsid w:val="00093873"/>
    <w:rsid w:val="0009388B"/>
    <w:rsid w:val="00093890"/>
    <w:rsid w:val="0009389B"/>
    <w:rsid w:val="000938AC"/>
    <w:rsid w:val="000938B7"/>
    <w:rsid w:val="000938C7"/>
    <w:rsid w:val="000939C9"/>
    <w:rsid w:val="000939DF"/>
    <w:rsid w:val="000939FF"/>
    <w:rsid w:val="00093A10"/>
    <w:rsid w:val="00093A43"/>
    <w:rsid w:val="00093A82"/>
    <w:rsid w:val="00093AA7"/>
    <w:rsid w:val="00093AFD"/>
    <w:rsid w:val="00093B36"/>
    <w:rsid w:val="00093B45"/>
    <w:rsid w:val="00093B8D"/>
    <w:rsid w:val="00093BBA"/>
    <w:rsid w:val="00093BEA"/>
    <w:rsid w:val="00093BF4"/>
    <w:rsid w:val="00093C0B"/>
    <w:rsid w:val="00093C10"/>
    <w:rsid w:val="00093C23"/>
    <w:rsid w:val="00093C2A"/>
    <w:rsid w:val="00093C3C"/>
    <w:rsid w:val="00093C5F"/>
    <w:rsid w:val="00093D41"/>
    <w:rsid w:val="00093DA2"/>
    <w:rsid w:val="00093DC0"/>
    <w:rsid w:val="00093E2A"/>
    <w:rsid w:val="00093E65"/>
    <w:rsid w:val="00093E89"/>
    <w:rsid w:val="00093EF2"/>
    <w:rsid w:val="00093F7F"/>
    <w:rsid w:val="00093FDE"/>
    <w:rsid w:val="00094008"/>
    <w:rsid w:val="0009407B"/>
    <w:rsid w:val="0009408A"/>
    <w:rsid w:val="000940B7"/>
    <w:rsid w:val="000940D8"/>
    <w:rsid w:val="000940E2"/>
    <w:rsid w:val="000940F1"/>
    <w:rsid w:val="000941D4"/>
    <w:rsid w:val="0009420B"/>
    <w:rsid w:val="00094220"/>
    <w:rsid w:val="00094271"/>
    <w:rsid w:val="0009427C"/>
    <w:rsid w:val="0009428E"/>
    <w:rsid w:val="0009428F"/>
    <w:rsid w:val="000942A1"/>
    <w:rsid w:val="000942D2"/>
    <w:rsid w:val="000942F1"/>
    <w:rsid w:val="000942FD"/>
    <w:rsid w:val="00094309"/>
    <w:rsid w:val="00094370"/>
    <w:rsid w:val="00094399"/>
    <w:rsid w:val="000943A1"/>
    <w:rsid w:val="000943B4"/>
    <w:rsid w:val="00094408"/>
    <w:rsid w:val="0009440F"/>
    <w:rsid w:val="00094417"/>
    <w:rsid w:val="00094418"/>
    <w:rsid w:val="00094427"/>
    <w:rsid w:val="00094430"/>
    <w:rsid w:val="00094437"/>
    <w:rsid w:val="00094481"/>
    <w:rsid w:val="0009448E"/>
    <w:rsid w:val="000944A4"/>
    <w:rsid w:val="000944E0"/>
    <w:rsid w:val="000944EB"/>
    <w:rsid w:val="000944F0"/>
    <w:rsid w:val="0009457C"/>
    <w:rsid w:val="000945B3"/>
    <w:rsid w:val="000945D8"/>
    <w:rsid w:val="00094619"/>
    <w:rsid w:val="0009464C"/>
    <w:rsid w:val="00094654"/>
    <w:rsid w:val="00094655"/>
    <w:rsid w:val="00094688"/>
    <w:rsid w:val="000946AA"/>
    <w:rsid w:val="000946B4"/>
    <w:rsid w:val="000946CB"/>
    <w:rsid w:val="000946F5"/>
    <w:rsid w:val="00094748"/>
    <w:rsid w:val="0009474E"/>
    <w:rsid w:val="0009475A"/>
    <w:rsid w:val="0009476E"/>
    <w:rsid w:val="00094799"/>
    <w:rsid w:val="0009479D"/>
    <w:rsid w:val="00094813"/>
    <w:rsid w:val="00094826"/>
    <w:rsid w:val="000948B4"/>
    <w:rsid w:val="000948D9"/>
    <w:rsid w:val="000948F8"/>
    <w:rsid w:val="0009494D"/>
    <w:rsid w:val="00094950"/>
    <w:rsid w:val="0009498D"/>
    <w:rsid w:val="000949AC"/>
    <w:rsid w:val="000949B8"/>
    <w:rsid w:val="000949BF"/>
    <w:rsid w:val="000949E7"/>
    <w:rsid w:val="00094A21"/>
    <w:rsid w:val="00094A51"/>
    <w:rsid w:val="00094A65"/>
    <w:rsid w:val="00094ACE"/>
    <w:rsid w:val="00094B38"/>
    <w:rsid w:val="00094B51"/>
    <w:rsid w:val="00094B61"/>
    <w:rsid w:val="00094BC9"/>
    <w:rsid w:val="00094BCA"/>
    <w:rsid w:val="00094C0C"/>
    <w:rsid w:val="00094C3D"/>
    <w:rsid w:val="00094CA5"/>
    <w:rsid w:val="00094CAE"/>
    <w:rsid w:val="00094CC6"/>
    <w:rsid w:val="00094CF0"/>
    <w:rsid w:val="00094D14"/>
    <w:rsid w:val="00094D43"/>
    <w:rsid w:val="00094D84"/>
    <w:rsid w:val="00094DB4"/>
    <w:rsid w:val="00094DFB"/>
    <w:rsid w:val="00094E35"/>
    <w:rsid w:val="00094E3C"/>
    <w:rsid w:val="00094E57"/>
    <w:rsid w:val="00094EA6"/>
    <w:rsid w:val="00094F0B"/>
    <w:rsid w:val="00094F18"/>
    <w:rsid w:val="00094F2C"/>
    <w:rsid w:val="00094F2D"/>
    <w:rsid w:val="00094F5D"/>
    <w:rsid w:val="00094FA8"/>
    <w:rsid w:val="00094FFA"/>
    <w:rsid w:val="00095019"/>
    <w:rsid w:val="0009505A"/>
    <w:rsid w:val="00095069"/>
    <w:rsid w:val="00095136"/>
    <w:rsid w:val="00095144"/>
    <w:rsid w:val="00095190"/>
    <w:rsid w:val="0009519E"/>
    <w:rsid w:val="000951AB"/>
    <w:rsid w:val="000951B0"/>
    <w:rsid w:val="000951B4"/>
    <w:rsid w:val="000951DB"/>
    <w:rsid w:val="00095203"/>
    <w:rsid w:val="00095204"/>
    <w:rsid w:val="0009520D"/>
    <w:rsid w:val="0009523E"/>
    <w:rsid w:val="00095257"/>
    <w:rsid w:val="0009527B"/>
    <w:rsid w:val="000952A3"/>
    <w:rsid w:val="000952A7"/>
    <w:rsid w:val="000952C7"/>
    <w:rsid w:val="000952D9"/>
    <w:rsid w:val="00095310"/>
    <w:rsid w:val="00095395"/>
    <w:rsid w:val="0009539D"/>
    <w:rsid w:val="000953CA"/>
    <w:rsid w:val="000953E1"/>
    <w:rsid w:val="000953EA"/>
    <w:rsid w:val="000953F4"/>
    <w:rsid w:val="0009549C"/>
    <w:rsid w:val="000954AE"/>
    <w:rsid w:val="000954C2"/>
    <w:rsid w:val="000954E9"/>
    <w:rsid w:val="0009556B"/>
    <w:rsid w:val="000955B6"/>
    <w:rsid w:val="00095641"/>
    <w:rsid w:val="00095658"/>
    <w:rsid w:val="00095661"/>
    <w:rsid w:val="0009568A"/>
    <w:rsid w:val="000956B3"/>
    <w:rsid w:val="000956EA"/>
    <w:rsid w:val="000956ED"/>
    <w:rsid w:val="00095764"/>
    <w:rsid w:val="00095767"/>
    <w:rsid w:val="0009578A"/>
    <w:rsid w:val="000957DD"/>
    <w:rsid w:val="000957F3"/>
    <w:rsid w:val="0009582A"/>
    <w:rsid w:val="00095832"/>
    <w:rsid w:val="0009584D"/>
    <w:rsid w:val="0009587C"/>
    <w:rsid w:val="000958FC"/>
    <w:rsid w:val="00095921"/>
    <w:rsid w:val="00095999"/>
    <w:rsid w:val="000959D4"/>
    <w:rsid w:val="00095A02"/>
    <w:rsid w:val="00095A67"/>
    <w:rsid w:val="00095A8A"/>
    <w:rsid w:val="00095A97"/>
    <w:rsid w:val="00095AC9"/>
    <w:rsid w:val="00095ACB"/>
    <w:rsid w:val="00095B24"/>
    <w:rsid w:val="00095B3D"/>
    <w:rsid w:val="00095B66"/>
    <w:rsid w:val="00095B6A"/>
    <w:rsid w:val="00095B82"/>
    <w:rsid w:val="00095BD2"/>
    <w:rsid w:val="00095BEE"/>
    <w:rsid w:val="00095C37"/>
    <w:rsid w:val="00095C54"/>
    <w:rsid w:val="00095C5B"/>
    <w:rsid w:val="00095C9B"/>
    <w:rsid w:val="00095CBC"/>
    <w:rsid w:val="00095CE8"/>
    <w:rsid w:val="00095D5D"/>
    <w:rsid w:val="00095DB2"/>
    <w:rsid w:val="00095DC1"/>
    <w:rsid w:val="00095DEC"/>
    <w:rsid w:val="00095E30"/>
    <w:rsid w:val="00095E8D"/>
    <w:rsid w:val="00095E96"/>
    <w:rsid w:val="00095EA1"/>
    <w:rsid w:val="00095EE6"/>
    <w:rsid w:val="00095F39"/>
    <w:rsid w:val="00095F5D"/>
    <w:rsid w:val="00095F60"/>
    <w:rsid w:val="00095F80"/>
    <w:rsid w:val="00095F9F"/>
    <w:rsid w:val="00095FE0"/>
    <w:rsid w:val="0009601C"/>
    <w:rsid w:val="0009604F"/>
    <w:rsid w:val="0009606B"/>
    <w:rsid w:val="00096079"/>
    <w:rsid w:val="0009608D"/>
    <w:rsid w:val="000960AA"/>
    <w:rsid w:val="000960C8"/>
    <w:rsid w:val="000960DC"/>
    <w:rsid w:val="00096107"/>
    <w:rsid w:val="00096150"/>
    <w:rsid w:val="000961A6"/>
    <w:rsid w:val="000961D7"/>
    <w:rsid w:val="00096251"/>
    <w:rsid w:val="00096253"/>
    <w:rsid w:val="00096268"/>
    <w:rsid w:val="000962AA"/>
    <w:rsid w:val="0009634D"/>
    <w:rsid w:val="00096359"/>
    <w:rsid w:val="00096370"/>
    <w:rsid w:val="00096394"/>
    <w:rsid w:val="000963C7"/>
    <w:rsid w:val="000963CE"/>
    <w:rsid w:val="000963F6"/>
    <w:rsid w:val="00096451"/>
    <w:rsid w:val="00096462"/>
    <w:rsid w:val="00096467"/>
    <w:rsid w:val="0009649D"/>
    <w:rsid w:val="000964AD"/>
    <w:rsid w:val="000964B1"/>
    <w:rsid w:val="000964B5"/>
    <w:rsid w:val="000964FC"/>
    <w:rsid w:val="00096511"/>
    <w:rsid w:val="000965B2"/>
    <w:rsid w:val="00096643"/>
    <w:rsid w:val="000966CC"/>
    <w:rsid w:val="000966DD"/>
    <w:rsid w:val="00096788"/>
    <w:rsid w:val="000967B7"/>
    <w:rsid w:val="000967C3"/>
    <w:rsid w:val="000967C4"/>
    <w:rsid w:val="000967E6"/>
    <w:rsid w:val="0009683F"/>
    <w:rsid w:val="0009686C"/>
    <w:rsid w:val="0009690E"/>
    <w:rsid w:val="00096918"/>
    <w:rsid w:val="00096946"/>
    <w:rsid w:val="00096982"/>
    <w:rsid w:val="0009698D"/>
    <w:rsid w:val="000969BE"/>
    <w:rsid w:val="000969EE"/>
    <w:rsid w:val="00096A2B"/>
    <w:rsid w:val="00096A65"/>
    <w:rsid w:val="00096AA8"/>
    <w:rsid w:val="00096AF2"/>
    <w:rsid w:val="00096B2A"/>
    <w:rsid w:val="00096B3E"/>
    <w:rsid w:val="00096BCC"/>
    <w:rsid w:val="00096BF9"/>
    <w:rsid w:val="00096BFB"/>
    <w:rsid w:val="00096C33"/>
    <w:rsid w:val="00096C89"/>
    <w:rsid w:val="00096CF0"/>
    <w:rsid w:val="00096D10"/>
    <w:rsid w:val="00096D2E"/>
    <w:rsid w:val="00096D34"/>
    <w:rsid w:val="00096D37"/>
    <w:rsid w:val="00096D82"/>
    <w:rsid w:val="00096D92"/>
    <w:rsid w:val="00096D94"/>
    <w:rsid w:val="00096DD2"/>
    <w:rsid w:val="00096DFB"/>
    <w:rsid w:val="00096E34"/>
    <w:rsid w:val="00096E46"/>
    <w:rsid w:val="00096E52"/>
    <w:rsid w:val="00096E59"/>
    <w:rsid w:val="00096EA3"/>
    <w:rsid w:val="00096EAE"/>
    <w:rsid w:val="00096ED4"/>
    <w:rsid w:val="00096EEB"/>
    <w:rsid w:val="00096F15"/>
    <w:rsid w:val="00096F55"/>
    <w:rsid w:val="00096F5B"/>
    <w:rsid w:val="00096F8B"/>
    <w:rsid w:val="00096FCB"/>
    <w:rsid w:val="00097006"/>
    <w:rsid w:val="00097046"/>
    <w:rsid w:val="00097062"/>
    <w:rsid w:val="000970B5"/>
    <w:rsid w:val="000970FA"/>
    <w:rsid w:val="00097140"/>
    <w:rsid w:val="0009718C"/>
    <w:rsid w:val="000971A5"/>
    <w:rsid w:val="000971E6"/>
    <w:rsid w:val="000971F6"/>
    <w:rsid w:val="00097212"/>
    <w:rsid w:val="00097223"/>
    <w:rsid w:val="0009725A"/>
    <w:rsid w:val="0009726F"/>
    <w:rsid w:val="000972C6"/>
    <w:rsid w:val="000972CD"/>
    <w:rsid w:val="000972FD"/>
    <w:rsid w:val="00097318"/>
    <w:rsid w:val="0009731E"/>
    <w:rsid w:val="0009735D"/>
    <w:rsid w:val="0009738F"/>
    <w:rsid w:val="00097406"/>
    <w:rsid w:val="0009741B"/>
    <w:rsid w:val="0009741D"/>
    <w:rsid w:val="0009742A"/>
    <w:rsid w:val="0009744A"/>
    <w:rsid w:val="0009745E"/>
    <w:rsid w:val="000974C5"/>
    <w:rsid w:val="000974D3"/>
    <w:rsid w:val="0009752F"/>
    <w:rsid w:val="00097543"/>
    <w:rsid w:val="00097544"/>
    <w:rsid w:val="00097577"/>
    <w:rsid w:val="0009758F"/>
    <w:rsid w:val="00097590"/>
    <w:rsid w:val="000975A0"/>
    <w:rsid w:val="000975CE"/>
    <w:rsid w:val="00097606"/>
    <w:rsid w:val="00097612"/>
    <w:rsid w:val="00097629"/>
    <w:rsid w:val="00097648"/>
    <w:rsid w:val="0009765B"/>
    <w:rsid w:val="00097677"/>
    <w:rsid w:val="00097683"/>
    <w:rsid w:val="00097694"/>
    <w:rsid w:val="000976B9"/>
    <w:rsid w:val="000976F0"/>
    <w:rsid w:val="000976FA"/>
    <w:rsid w:val="0009778D"/>
    <w:rsid w:val="00097793"/>
    <w:rsid w:val="000977AD"/>
    <w:rsid w:val="000977C1"/>
    <w:rsid w:val="00097834"/>
    <w:rsid w:val="00097848"/>
    <w:rsid w:val="0009785C"/>
    <w:rsid w:val="0009785F"/>
    <w:rsid w:val="00097862"/>
    <w:rsid w:val="000978AB"/>
    <w:rsid w:val="000978E9"/>
    <w:rsid w:val="000978ED"/>
    <w:rsid w:val="00097901"/>
    <w:rsid w:val="00097909"/>
    <w:rsid w:val="00097923"/>
    <w:rsid w:val="00097953"/>
    <w:rsid w:val="00097974"/>
    <w:rsid w:val="000979A9"/>
    <w:rsid w:val="000979D9"/>
    <w:rsid w:val="000979DA"/>
    <w:rsid w:val="00097A1A"/>
    <w:rsid w:val="00097A50"/>
    <w:rsid w:val="00097A70"/>
    <w:rsid w:val="00097A71"/>
    <w:rsid w:val="00097AAF"/>
    <w:rsid w:val="00097ACD"/>
    <w:rsid w:val="00097AD5"/>
    <w:rsid w:val="00097B25"/>
    <w:rsid w:val="00097B29"/>
    <w:rsid w:val="00097C35"/>
    <w:rsid w:val="00097C47"/>
    <w:rsid w:val="00097C5C"/>
    <w:rsid w:val="00097C69"/>
    <w:rsid w:val="00097C7F"/>
    <w:rsid w:val="00097CA2"/>
    <w:rsid w:val="00097CA7"/>
    <w:rsid w:val="00097CE6"/>
    <w:rsid w:val="00097D5C"/>
    <w:rsid w:val="00097D7C"/>
    <w:rsid w:val="00097DC5"/>
    <w:rsid w:val="00097E1A"/>
    <w:rsid w:val="00097E4B"/>
    <w:rsid w:val="00097E65"/>
    <w:rsid w:val="00097E81"/>
    <w:rsid w:val="00097EA6"/>
    <w:rsid w:val="00097EAD"/>
    <w:rsid w:val="00097F62"/>
    <w:rsid w:val="00097F7A"/>
    <w:rsid w:val="00097FBB"/>
    <w:rsid w:val="00097FC2"/>
    <w:rsid w:val="00097FC5"/>
    <w:rsid w:val="00097FEC"/>
    <w:rsid w:val="000A0032"/>
    <w:rsid w:val="000A0039"/>
    <w:rsid w:val="000A003E"/>
    <w:rsid w:val="000A0067"/>
    <w:rsid w:val="000A007D"/>
    <w:rsid w:val="000A0088"/>
    <w:rsid w:val="000A00A4"/>
    <w:rsid w:val="000A0109"/>
    <w:rsid w:val="000A0131"/>
    <w:rsid w:val="000A0151"/>
    <w:rsid w:val="000A0193"/>
    <w:rsid w:val="000A01BD"/>
    <w:rsid w:val="000A01F9"/>
    <w:rsid w:val="000A0223"/>
    <w:rsid w:val="000A027B"/>
    <w:rsid w:val="000A02F7"/>
    <w:rsid w:val="000A0312"/>
    <w:rsid w:val="000A033E"/>
    <w:rsid w:val="000A0342"/>
    <w:rsid w:val="000A034A"/>
    <w:rsid w:val="000A035E"/>
    <w:rsid w:val="000A038A"/>
    <w:rsid w:val="000A03B2"/>
    <w:rsid w:val="000A03BE"/>
    <w:rsid w:val="000A0434"/>
    <w:rsid w:val="000A0450"/>
    <w:rsid w:val="000A0499"/>
    <w:rsid w:val="000A04A4"/>
    <w:rsid w:val="000A04DE"/>
    <w:rsid w:val="000A0512"/>
    <w:rsid w:val="000A051D"/>
    <w:rsid w:val="000A0525"/>
    <w:rsid w:val="000A0579"/>
    <w:rsid w:val="000A059C"/>
    <w:rsid w:val="000A05D0"/>
    <w:rsid w:val="000A0619"/>
    <w:rsid w:val="000A0621"/>
    <w:rsid w:val="000A0640"/>
    <w:rsid w:val="000A0641"/>
    <w:rsid w:val="000A065F"/>
    <w:rsid w:val="000A066B"/>
    <w:rsid w:val="000A066F"/>
    <w:rsid w:val="000A0678"/>
    <w:rsid w:val="000A075F"/>
    <w:rsid w:val="000A077B"/>
    <w:rsid w:val="000A0807"/>
    <w:rsid w:val="000A081F"/>
    <w:rsid w:val="000A0840"/>
    <w:rsid w:val="000A0849"/>
    <w:rsid w:val="000A086B"/>
    <w:rsid w:val="000A0892"/>
    <w:rsid w:val="000A0908"/>
    <w:rsid w:val="000A0919"/>
    <w:rsid w:val="000A097E"/>
    <w:rsid w:val="000A09E1"/>
    <w:rsid w:val="000A0A02"/>
    <w:rsid w:val="000A0A26"/>
    <w:rsid w:val="000A0A6E"/>
    <w:rsid w:val="000A0AC6"/>
    <w:rsid w:val="000A0AF7"/>
    <w:rsid w:val="000A0AFC"/>
    <w:rsid w:val="000A0B36"/>
    <w:rsid w:val="000A0B38"/>
    <w:rsid w:val="000A0B5B"/>
    <w:rsid w:val="000A0BD6"/>
    <w:rsid w:val="000A0BE9"/>
    <w:rsid w:val="000A0C01"/>
    <w:rsid w:val="000A0C53"/>
    <w:rsid w:val="000A0C67"/>
    <w:rsid w:val="000A0C75"/>
    <w:rsid w:val="000A0C9D"/>
    <w:rsid w:val="000A0CB6"/>
    <w:rsid w:val="000A0D01"/>
    <w:rsid w:val="000A0D4A"/>
    <w:rsid w:val="000A0D50"/>
    <w:rsid w:val="000A0D76"/>
    <w:rsid w:val="000A0E2C"/>
    <w:rsid w:val="000A0E37"/>
    <w:rsid w:val="000A0E71"/>
    <w:rsid w:val="000A0E96"/>
    <w:rsid w:val="000A0F22"/>
    <w:rsid w:val="000A0F2C"/>
    <w:rsid w:val="000A0F48"/>
    <w:rsid w:val="000A0F65"/>
    <w:rsid w:val="000A0FF6"/>
    <w:rsid w:val="000A1025"/>
    <w:rsid w:val="000A1049"/>
    <w:rsid w:val="000A1080"/>
    <w:rsid w:val="000A10FA"/>
    <w:rsid w:val="000A1118"/>
    <w:rsid w:val="000A1126"/>
    <w:rsid w:val="000A115A"/>
    <w:rsid w:val="000A1176"/>
    <w:rsid w:val="000A1182"/>
    <w:rsid w:val="000A11CB"/>
    <w:rsid w:val="000A11F2"/>
    <w:rsid w:val="000A123D"/>
    <w:rsid w:val="000A126B"/>
    <w:rsid w:val="000A128B"/>
    <w:rsid w:val="000A12BE"/>
    <w:rsid w:val="000A12C2"/>
    <w:rsid w:val="000A12E9"/>
    <w:rsid w:val="000A12F2"/>
    <w:rsid w:val="000A1331"/>
    <w:rsid w:val="000A13A3"/>
    <w:rsid w:val="000A13B8"/>
    <w:rsid w:val="000A13FB"/>
    <w:rsid w:val="000A1427"/>
    <w:rsid w:val="000A142F"/>
    <w:rsid w:val="000A1447"/>
    <w:rsid w:val="000A147A"/>
    <w:rsid w:val="000A14B7"/>
    <w:rsid w:val="000A14E8"/>
    <w:rsid w:val="000A14EB"/>
    <w:rsid w:val="000A1512"/>
    <w:rsid w:val="000A152B"/>
    <w:rsid w:val="000A152F"/>
    <w:rsid w:val="000A1593"/>
    <w:rsid w:val="000A159D"/>
    <w:rsid w:val="000A15B3"/>
    <w:rsid w:val="000A15B9"/>
    <w:rsid w:val="000A1666"/>
    <w:rsid w:val="000A1668"/>
    <w:rsid w:val="000A16D0"/>
    <w:rsid w:val="000A16E9"/>
    <w:rsid w:val="000A1708"/>
    <w:rsid w:val="000A1719"/>
    <w:rsid w:val="000A1723"/>
    <w:rsid w:val="000A172F"/>
    <w:rsid w:val="000A1797"/>
    <w:rsid w:val="000A17CA"/>
    <w:rsid w:val="000A1812"/>
    <w:rsid w:val="000A184B"/>
    <w:rsid w:val="000A1865"/>
    <w:rsid w:val="000A18F9"/>
    <w:rsid w:val="000A191B"/>
    <w:rsid w:val="000A1962"/>
    <w:rsid w:val="000A197F"/>
    <w:rsid w:val="000A19BF"/>
    <w:rsid w:val="000A19CA"/>
    <w:rsid w:val="000A19D0"/>
    <w:rsid w:val="000A19D7"/>
    <w:rsid w:val="000A19ED"/>
    <w:rsid w:val="000A1A03"/>
    <w:rsid w:val="000A1A32"/>
    <w:rsid w:val="000A1AAF"/>
    <w:rsid w:val="000A1ABD"/>
    <w:rsid w:val="000A1B3F"/>
    <w:rsid w:val="000A1B7A"/>
    <w:rsid w:val="000A1B88"/>
    <w:rsid w:val="000A1B96"/>
    <w:rsid w:val="000A1BAD"/>
    <w:rsid w:val="000A1BB7"/>
    <w:rsid w:val="000A1BE5"/>
    <w:rsid w:val="000A1C12"/>
    <w:rsid w:val="000A1C2E"/>
    <w:rsid w:val="000A1C37"/>
    <w:rsid w:val="000A1C9A"/>
    <w:rsid w:val="000A1CB5"/>
    <w:rsid w:val="000A1CC6"/>
    <w:rsid w:val="000A1CFC"/>
    <w:rsid w:val="000A1D23"/>
    <w:rsid w:val="000A1D4A"/>
    <w:rsid w:val="000A1D52"/>
    <w:rsid w:val="000A1D8D"/>
    <w:rsid w:val="000A1D96"/>
    <w:rsid w:val="000A1D9B"/>
    <w:rsid w:val="000A1DB2"/>
    <w:rsid w:val="000A1DCD"/>
    <w:rsid w:val="000A1DD9"/>
    <w:rsid w:val="000A1E0C"/>
    <w:rsid w:val="000A1E1D"/>
    <w:rsid w:val="000A1E56"/>
    <w:rsid w:val="000A1E58"/>
    <w:rsid w:val="000A1E7D"/>
    <w:rsid w:val="000A1EAD"/>
    <w:rsid w:val="000A1EB6"/>
    <w:rsid w:val="000A1ED1"/>
    <w:rsid w:val="000A1EE9"/>
    <w:rsid w:val="000A1F06"/>
    <w:rsid w:val="000A1F0D"/>
    <w:rsid w:val="000A1F26"/>
    <w:rsid w:val="000A1F28"/>
    <w:rsid w:val="000A1F2E"/>
    <w:rsid w:val="000A1F4A"/>
    <w:rsid w:val="000A1F6D"/>
    <w:rsid w:val="000A1F80"/>
    <w:rsid w:val="000A1F9C"/>
    <w:rsid w:val="000A1F9D"/>
    <w:rsid w:val="000A1FAA"/>
    <w:rsid w:val="000A1FAE"/>
    <w:rsid w:val="000A1FE5"/>
    <w:rsid w:val="000A2017"/>
    <w:rsid w:val="000A2021"/>
    <w:rsid w:val="000A2050"/>
    <w:rsid w:val="000A2082"/>
    <w:rsid w:val="000A209B"/>
    <w:rsid w:val="000A20DA"/>
    <w:rsid w:val="000A20E1"/>
    <w:rsid w:val="000A2115"/>
    <w:rsid w:val="000A2126"/>
    <w:rsid w:val="000A213F"/>
    <w:rsid w:val="000A2146"/>
    <w:rsid w:val="000A216B"/>
    <w:rsid w:val="000A2172"/>
    <w:rsid w:val="000A2190"/>
    <w:rsid w:val="000A21A7"/>
    <w:rsid w:val="000A21C8"/>
    <w:rsid w:val="000A21E3"/>
    <w:rsid w:val="000A21E8"/>
    <w:rsid w:val="000A2206"/>
    <w:rsid w:val="000A223A"/>
    <w:rsid w:val="000A223B"/>
    <w:rsid w:val="000A2258"/>
    <w:rsid w:val="000A2281"/>
    <w:rsid w:val="000A2285"/>
    <w:rsid w:val="000A22B7"/>
    <w:rsid w:val="000A22DA"/>
    <w:rsid w:val="000A22EB"/>
    <w:rsid w:val="000A22EF"/>
    <w:rsid w:val="000A230A"/>
    <w:rsid w:val="000A235B"/>
    <w:rsid w:val="000A235E"/>
    <w:rsid w:val="000A237D"/>
    <w:rsid w:val="000A2393"/>
    <w:rsid w:val="000A23AB"/>
    <w:rsid w:val="000A2414"/>
    <w:rsid w:val="000A2427"/>
    <w:rsid w:val="000A2432"/>
    <w:rsid w:val="000A2492"/>
    <w:rsid w:val="000A2493"/>
    <w:rsid w:val="000A251E"/>
    <w:rsid w:val="000A252B"/>
    <w:rsid w:val="000A254F"/>
    <w:rsid w:val="000A258D"/>
    <w:rsid w:val="000A25BB"/>
    <w:rsid w:val="000A25CA"/>
    <w:rsid w:val="000A25D8"/>
    <w:rsid w:val="000A26DE"/>
    <w:rsid w:val="000A270C"/>
    <w:rsid w:val="000A2715"/>
    <w:rsid w:val="000A272C"/>
    <w:rsid w:val="000A2736"/>
    <w:rsid w:val="000A273C"/>
    <w:rsid w:val="000A2776"/>
    <w:rsid w:val="000A279F"/>
    <w:rsid w:val="000A280B"/>
    <w:rsid w:val="000A2813"/>
    <w:rsid w:val="000A281B"/>
    <w:rsid w:val="000A2882"/>
    <w:rsid w:val="000A28C1"/>
    <w:rsid w:val="000A28D6"/>
    <w:rsid w:val="000A295A"/>
    <w:rsid w:val="000A2991"/>
    <w:rsid w:val="000A29E2"/>
    <w:rsid w:val="000A29FC"/>
    <w:rsid w:val="000A2AF9"/>
    <w:rsid w:val="000A2B2F"/>
    <w:rsid w:val="000A2B4A"/>
    <w:rsid w:val="000A2BDB"/>
    <w:rsid w:val="000A2C1D"/>
    <w:rsid w:val="000A2C2D"/>
    <w:rsid w:val="000A2C39"/>
    <w:rsid w:val="000A2C7A"/>
    <w:rsid w:val="000A2C8B"/>
    <w:rsid w:val="000A2CB6"/>
    <w:rsid w:val="000A2CB8"/>
    <w:rsid w:val="000A2D28"/>
    <w:rsid w:val="000A2D4C"/>
    <w:rsid w:val="000A2D5F"/>
    <w:rsid w:val="000A2DCC"/>
    <w:rsid w:val="000A2E27"/>
    <w:rsid w:val="000A2E41"/>
    <w:rsid w:val="000A2EEF"/>
    <w:rsid w:val="000A2F1F"/>
    <w:rsid w:val="000A2F2B"/>
    <w:rsid w:val="000A2F4C"/>
    <w:rsid w:val="000A2F58"/>
    <w:rsid w:val="000A2F99"/>
    <w:rsid w:val="000A2FA8"/>
    <w:rsid w:val="000A2FC4"/>
    <w:rsid w:val="000A3002"/>
    <w:rsid w:val="000A306B"/>
    <w:rsid w:val="000A3086"/>
    <w:rsid w:val="000A30A9"/>
    <w:rsid w:val="000A30AA"/>
    <w:rsid w:val="000A30C4"/>
    <w:rsid w:val="000A30E7"/>
    <w:rsid w:val="000A3101"/>
    <w:rsid w:val="000A3126"/>
    <w:rsid w:val="000A3174"/>
    <w:rsid w:val="000A3212"/>
    <w:rsid w:val="000A3260"/>
    <w:rsid w:val="000A326B"/>
    <w:rsid w:val="000A32AA"/>
    <w:rsid w:val="000A32C5"/>
    <w:rsid w:val="000A32D6"/>
    <w:rsid w:val="000A3304"/>
    <w:rsid w:val="000A3321"/>
    <w:rsid w:val="000A3342"/>
    <w:rsid w:val="000A3352"/>
    <w:rsid w:val="000A336E"/>
    <w:rsid w:val="000A3398"/>
    <w:rsid w:val="000A33B0"/>
    <w:rsid w:val="000A3403"/>
    <w:rsid w:val="000A3412"/>
    <w:rsid w:val="000A341D"/>
    <w:rsid w:val="000A3499"/>
    <w:rsid w:val="000A34B8"/>
    <w:rsid w:val="000A34C7"/>
    <w:rsid w:val="000A34D3"/>
    <w:rsid w:val="000A3506"/>
    <w:rsid w:val="000A3542"/>
    <w:rsid w:val="000A354D"/>
    <w:rsid w:val="000A3554"/>
    <w:rsid w:val="000A3609"/>
    <w:rsid w:val="000A3662"/>
    <w:rsid w:val="000A366F"/>
    <w:rsid w:val="000A36BC"/>
    <w:rsid w:val="000A36C6"/>
    <w:rsid w:val="000A3720"/>
    <w:rsid w:val="000A3725"/>
    <w:rsid w:val="000A3729"/>
    <w:rsid w:val="000A3741"/>
    <w:rsid w:val="000A3773"/>
    <w:rsid w:val="000A3784"/>
    <w:rsid w:val="000A3793"/>
    <w:rsid w:val="000A37E9"/>
    <w:rsid w:val="000A37FC"/>
    <w:rsid w:val="000A3818"/>
    <w:rsid w:val="000A3824"/>
    <w:rsid w:val="000A387A"/>
    <w:rsid w:val="000A38D2"/>
    <w:rsid w:val="000A38D4"/>
    <w:rsid w:val="000A38D7"/>
    <w:rsid w:val="000A38E7"/>
    <w:rsid w:val="000A38EC"/>
    <w:rsid w:val="000A3918"/>
    <w:rsid w:val="000A3920"/>
    <w:rsid w:val="000A3990"/>
    <w:rsid w:val="000A3A51"/>
    <w:rsid w:val="000A3A93"/>
    <w:rsid w:val="000A3AA8"/>
    <w:rsid w:val="000A3AC8"/>
    <w:rsid w:val="000A3AE5"/>
    <w:rsid w:val="000A3B0E"/>
    <w:rsid w:val="000A3B15"/>
    <w:rsid w:val="000A3B2F"/>
    <w:rsid w:val="000A3B33"/>
    <w:rsid w:val="000A3B40"/>
    <w:rsid w:val="000A3B6A"/>
    <w:rsid w:val="000A3B9D"/>
    <w:rsid w:val="000A3BE4"/>
    <w:rsid w:val="000A3BF6"/>
    <w:rsid w:val="000A3BFF"/>
    <w:rsid w:val="000A3C46"/>
    <w:rsid w:val="000A3C54"/>
    <w:rsid w:val="000A3C59"/>
    <w:rsid w:val="000A3C90"/>
    <w:rsid w:val="000A3CD2"/>
    <w:rsid w:val="000A3D04"/>
    <w:rsid w:val="000A3D39"/>
    <w:rsid w:val="000A3D40"/>
    <w:rsid w:val="000A3D76"/>
    <w:rsid w:val="000A3D89"/>
    <w:rsid w:val="000A3D92"/>
    <w:rsid w:val="000A3DAC"/>
    <w:rsid w:val="000A3DCF"/>
    <w:rsid w:val="000A3E19"/>
    <w:rsid w:val="000A3E2A"/>
    <w:rsid w:val="000A3E78"/>
    <w:rsid w:val="000A3E92"/>
    <w:rsid w:val="000A3E96"/>
    <w:rsid w:val="000A3EB7"/>
    <w:rsid w:val="000A3ECC"/>
    <w:rsid w:val="000A3ED5"/>
    <w:rsid w:val="000A3EF2"/>
    <w:rsid w:val="000A3EFC"/>
    <w:rsid w:val="000A3F3C"/>
    <w:rsid w:val="000A3F44"/>
    <w:rsid w:val="000A3F47"/>
    <w:rsid w:val="000A3F6F"/>
    <w:rsid w:val="000A4033"/>
    <w:rsid w:val="000A4081"/>
    <w:rsid w:val="000A40A8"/>
    <w:rsid w:val="000A40CE"/>
    <w:rsid w:val="000A40D9"/>
    <w:rsid w:val="000A4114"/>
    <w:rsid w:val="000A4158"/>
    <w:rsid w:val="000A420D"/>
    <w:rsid w:val="000A4224"/>
    <w:rsid w:val="000A4259"/>
    <w:rsid w:val="000A426D"/>
    <w:rsid w:val="000A4289"/>
    <w:rsid w:val="000A42C9"/>
    <w:rsid w:val="000A42E3"/>
    <w:rsid w:val="000A43CB"/>
    <w:rsid w:val="000A441F"/>
    <w:rsid w:val="000A4450"/>
    <w:rsid w:val="000A4468"/>
    <w:rsid w:val="000A44A5"/>
    <w:rsid w:val="000A44A7"/>
    <w:rsid w:val="000A44C2"/>
    <w:rsid w:val="000A4514"/>
    <w:rsid w:val="000A4542"/>
    <w:rsid w:val="000A454E"/>
    <w:rsid w:val="000A457F"/>
    <w:rsid w:val="000A4583"/>
    <w:rsid w:val="000A45D0"/>
    <w:rsid w:val="000A45EC"/>
    <w:rsid w:val="000A4614"/>
    <w:rsid w:val="000A4626"/>
    <w:rsid w:val="000A4649"/>
    <w:rsid w:val="000A466E"/>
    <w:rsid w:val="000A4691"/>
    <w:rsid w:val="000A46A7"/>
    <w:rsid w:val="000A46D0"/>
    <w:rsid w:val="000A46FF"/>
    <w:rsid w:val="000A473F"/>
    <w:rsid w:val="000A4754"/>
    <w:rsid w:val="000A4757"/>
    <w:rsid w:val="000A4791"/>
    <w:rsid w:val="000A47BE"/>
    <w:rsid w:val="000A4810"/>
    <w:rsid w:val="000A484B"/>
    <w:rsid w:val="000A48BA"/>
    <w:rsid w:val="000A48E0"/>
    <w:rsid w:val="000A48F1"/>
    <w:rsid w:val="000A4913"/>
    <w:rsid w:val="000A4929"/>
    <w:rsid w:val="000A496F"/>
    <w:rsid w:val="000A4987"/>
    <w:rsid w:val="000A49E5"/>
    <w:rsid w:val="000A4A25"/>
    <w:rsid w:val="000A4B12"/>
    <w:rsid w:val="000A4B53"/>
    <w:rsid w:val="000A4B64"/>
    <w:rsid w:val="000A4B7E"/>
    <w:rsid w:val="000A4BA2"/>
    <w:rsid w:val="000A4C3F"/>
    <w:rsid w:val="000A4C4D"/>
    <w:rsid w:val="000A4C4F"/>
    <w:rsid w:val="000A4C9B"/>
    <w:rsid w:val="000A4CE0"/>
    <w:rsid w:val="000A4CF8"/>
    <w:rsid w:val="000A4D31"/>
    <w:rsid w:val="000A4D98"/>
    <w:rsid w:val="000A4D9A"/>
    <w:rsid w:val="000A4DCC"/>
    <w:rsid w:val="000A4DD6"/>
    <w:rsid w:val="000A4DE4"/>
    <w:rsid w:val="000A4DF3"/>
    <w:rsid w:val="000A4DF5"/>
    <w:rsid w:val="000A4E02"/>
    <w:rsid w:val="000A4E0A"/>
    <w:rsid w:val="000A4E3C"/>
    <w:rsid w:val="000A4EA1"/>
    <w:rsid w:val="000A4F2B"/>
    <w:rsid w:val="000A4F75"/>
    <w:rsid w:val="000A4FE3"/>
    <w:rsid w:val="000A501F"/>
    <w:rsid w:val="000A5079"/>
    <w:rsid w:val="000A50B0"/>
    <w:rsid w:val="000A50DD"/>
    <w:rsid w:val="000A5124"/>
    <w:rsid w:val="000A514F"/>
    <w:rsid w:val="000A515E"/>
    <w:rsid w:val="000A517B"/>
    <w:rsid w:val="000A519B"/>
    <w:rsid w:val="000A5211"/>
    <w:rsid w:val="000A5236"/>
    <w:rsid w:val="000A525E"/>
    <w:rsid w:val="000A5289"/>
    <w:rsid w:val="000A5298"/>
    <w:rsid w:val="000A52EC"/>
    <w:rsid w:val="000A52ED"/>
    <w:rsid w:val="000A52EE"/>
    <w:rsid w:val="000A52F7"/>
    <w:rsid w:val="000A5330"/>
    <w:rsid w:val="000A5342"/>
    <w:rsid w:val="000A544E"/>
    <w:rsid w:val="000A54AB"/>
    <w:rsid w:val="000A54AE"/>
    <w:rsid w:val="000A54C9"/>
    <w:rsid w:val="000A54EE"/>
    <w:rsid w:val="000A5523"/>
    <w:rsid w:val="000A552E"/>
    <w:rsid w:val="000A5539"/>
    <w:rsid w:val="000A55D5"/>
    <w:rsid w:val="000A5602"/>
    <w:rsid w:val="000A5645"/>
    <w:rsid w:val="000A5653"/>
    <w:rsid w:val="000A5654"/>
    <w:rsid w:val="000A568D"/>
    <w:rsid w:val="000A56AD"/>
    <w:rsid w:val="000A56C1"/>
    <w:rsid w:val="000A56CD"/>
    <w:rsid w:val="000A5734"/>
    <w:rsid w:val="000A57F5"/>
    <w:rsid w:val="000A5801"/>
    <w:rsid w:val="000A5834"/>
    <w:rsid w:val="000A5857"/>
    <w:rsid w:val="000A58A3"/>
    <w:rsid w:val="000A58C3"/>
    <w:rsid w:val="000A5943"/>
    <w:rsid w:val="000A595E"/>
    <w:rsid w:val="000A59A8"/>
    <w:rsid w:val="000A59AB"/>
    <w:rsid w:val="000A59C4"/>
    <w:rsid w:val="000A59C9"/>
    <w:rsid w:val="000A59D9"/>
    <w:rsid w:val="000A5A2A"/>
    <w:rsid w:val="000A5A55"/>
    <w:rsid w:val="000A5A73"/>
    <w:rsid w:val="000A5AA0"/>
    <w:rsid w:val="000A5B5E"/>
    <w:rsid w:val="000A5BAB"/>
    <w:rsid w:val="000A5BCF"/>
    <w:rsid w:val="000A5BDC"/>
    <w:rsid w:val="000A5BEB"/>
    <w:rsid w:val="000A5C3F"/>
    <w:rsid w:val="000A5C53"/>
    <w:rsid w:val="000A5C7E"/>
    <w:rsid w:val="000A5E10"/>
    <w:rsid w:val="000A5E48"/>
    <w:rsid w:val="000A5E67"/>
    <w:rsid w:val="000A5E84"/>
    <w:rsid w:val="000A5ED4"/>
    <w:rsid w:val="000A5EDD"/>
    <w:rsid w:val="000A5EF5"/>
    <w:rsid w:val="000A5F83"/>
    <w:rsid w:val="000A5F9E"/>
    <w:rsid w:val="000A5FAB"/>
    <w:rsid w:val="000A5FC2"/>
    <w:rsid w:val="000A5FDA"/>
    <w:rsid w:val="000A5FF5"/>
    <w:rsid w:val="000A5FFF"/>
    <w:rsid w:val="000A60C7"/>
    <w:rsid w:val="000A60FC"/>
    <w:rsid w:val="000A6135"/>
    <w:rsid w:val="000A6147"/>
    <w:rsid w:val="000A6190"/>
    <w:rsid w:val="000A61D8"/>
    <w:rsid w:val="000A61DF"/>
    <w:rsid w:val="000A61ED"/>
    <w:rsid w:val="000A623F"/>
    <w:rsid w:val="000A6247"/>
    <w:rsid w:val="000A626D"/>
    <w:rsid w:val="000A6285"/>
    <w:rsid w:val="000A628E"/>
    <w:rsid w:val="000A629F"/>
    <w:rsid w:val="000A62A6"/>
    <w:rsid w:val="000A62BE"/>
    <w:rsid w:val="000A62E8"/>
    <w:rsid w:val="000A62EB"/>
    <w:rsid w:val="000A631F"/>
    <w:rsid w:val="000A6346"/>
    <w:rsid w:val="000A6362"/>
    <w:rsid w:val="000A6391"/>
    <w:rsid w:val="000A63A2"/>
    <w:rsid w:val="000A63BA"/>
    <w:rsid w:val="000A63C0"/>
    <w:rsid w:val="000A6401"/>
    <w:rsid w:val="000A6432"/>
    <w:rsid w:val="000A645E"/>
    <w:rsid w:val="000A648F"/>
    <w:rsid w:val="000A6495"/>
    <w:rsid w:val="000A64D1"/>
    <w:rsid w:val="000A6515"/>
    <w:rsid w:val="000A6522"/>
    <w:rsid w:val="000A6577"/>
    <w:rsid w:val="000A658C"/>
    <w:rsid w:val="000A65B8"/>
    <w:rsid w:val="000A65CF"/>
    <w:rsid w:val="000A65F9"/>
    <w:rsid w:val="000A6614"/>
    <w:rsid w:val="000A6655"/>
    <w:rsid w:val="000A6667"/>
    <w:rsid w:val="000A66BF"/>
    <w:rsid w:val="000A66D4"/>
    <w:rsid w:val="000A66E6"/>
    <w:rsid w:val="000A66F3"/>
    <w:rsid w:val="000A6706"/>
    <w:rsid w:val="000A670D"/>
    <w:rsid w:val="000A6724"/>
    <w:rsid w:val="000A673C"/>
    <w:rsid w:val="000A675A"/>
    <w:rsid w:val="000A676D"/>
    <w:rsid w:val="000A6777"/>
    <w:rsid w:val="000A67A1"/>
    <w:rsid w:val="000A67CD"/>
    <w:rsid w:val="000A67DB"/>
    <w:rsid w:val="000A6813"/>
    <w:rsid w:val="000A6822"/>
    <w:rsid w:val="000A6825"/>
    <w:rsid w:val="000A6850"/>
    <w:rsid w:val="000A6853"/>
    <w:rsid w:val="000A6866"/>
    <w:rsid w:val="000A6879"/>
    <w:rsid w:val="000A689E"/>
    <w:rsid w:val="000A68B1"/>
    <w:rsid w:val="000A68BC"/>
    <w:rsid w:val="000A68CE"/>
    <w:rsid w:val="000A68D2"/>
    <w:rsid w:val="000A68E1"/>
    <w:rsid w:val="000A68E9"/>
    <w:rsid w:val="000A68EC"/>
    <w:rsid w:val="000A695D"/>
    <w:rsid w:val="000A696B"/>
    <w:rsid w:val="000A69EB"/>
    <w:rsid w:val="000A69F7"/>
    <w:rsid w:val="000A6A54"/>
    <w:rsid w:val="000A6A76"/>
    <w:rsid w:val="000A6ABA"/>
    <w:rsid w:val="000A6B29"/>
    <w:rsid w:val="000A6B77"/>
    <w:rsid w:val="000A6C0E"/>
    <w:rsid w:val="000A6C19"/>
    <w:rsid w:val="000A6C37"/>
    <w:rsid w:val="000A6C4E"/>
    <w:rsid w:val="000A6CB5"/>
    <w:rsid w:val="000A6CD7"/>
    <w:rsid w:val="000A6CF1"/>
    <w:rsid w:val="000A6CFF"/>
    <w:rsid w:val="000A6D49"/>
    <w:rsid w:val="000A6D4E"/>
    <w:rsid w:val="000A6D55"/>
    <w:rsid w:val="000A6D59"/>
    <w:rsid w:val="000A6D63"/>
    <w:rsid w:val="000A6DF9"/>
    <w:rsid w:val="000A6DFE"/>
    <w:rsid w:val="000A6E1A"/>
    <w:rsid w:val="000A6E64"/>
    <w:rsid w:val="000A6E6E"/>
    <w:rsid w:val="000A6E7F"/>
    <w:rsid w:val="000A6E82"/>
    <w:rsid w:val="000A6E9B"/>
    <w:rsid w:val="000A6EF5"/>
    <w:rsid w:val="000A6F41"/>
    <w:rsid w:val="000A6FA0"/>
    <w:rsid w:val="000A6FAE"/>
    <w:rsid w:val="000A7019"/>
    <w:rsid w:val="000A702A"/>
    <w:rsid w:val="000A704E"/>
    <w:rsid w:val="000A7089"/>
    <w:rsid w:val="000A70B9"/>
    <w:rsid w:val="000A70CE"/>
    <w:rsid w:val="000A71A7"/>
    <w:rsid w:val="000A720C"/>
    <w:rsid w:val="000A7239"/>
    <w:rsid w:val="000A7257"/>
    <w:rsid w:val="000A7279"/>
    <w:rsid w:val="000A7294"/>
    <w:rsid w:val="000A729B"/>
    <w:rsid w:val="000A72A0"/>
    <w:rsid w:val="000A72C2"/>
    <w:rsid w:val="000A7322"/>
    <w:rsid w:val="000A7335"/>
    <w:rsid w:val="000A737C"/>
    <w:rsid w:val="000A73B0"/>
    <w:rsid w:val="000A73B2"/>
    <w:rsid w:val="000A73C2"/>
    <w:rsid w:val="000A747F"/>
    <w:rsid w:val="000A74A6"/>
    <w:rsid w:val="000A74D8"/>
    <w:rsid w:val="000A7581"/>
    <w:rsid w:val="000A7582"/>
    <w:rsid w:val="000A7593"/>
    <w:rsid w:val="000A759D"/>
    <w:rsid w:val="000A75BF"/>
    <w:rsid w:val="000A75DC"/>
    <w:rsid w:val="000A75FE"/>
    <w:rsid w:val="000A764A"/>
    <w:rsid w:val="000A7678"/>
    <w:rsid w:val="000A767B"/>
    <w:rsid w:val="000A7695"/>
    <w:rsid w:val="000A76A2"/>
    <w:rsid w:val="000A772A"/>
    <w:rsid w:val="000A7742"/>
    <w:rsid w:val="000A77A9"/>
    <w:rsid w:val="000A77B6"/>
    <w:rsid w:val="000A7842"/>
    <w:rsid w:val="000A7852"/>
    <w:rsid w:val="000A785D"/>
    <w:rsid w:val="000A789C"/>
    <w:rsid w:val="000A78A6"/>
    <w:rsid w:val="000A78C5"/>
    <w:rsid w:val="000A78FF"/>
    <w:rsid w:val="000A7932"/>
    <w:rsid w:val="000A795F"/>
    <w:rsid w:val="000A7977"/>
    <w:rsid w:val="000A799A"/>
    <w:rsid w:val="000A79CD"/>
    <w:rsid w:val="000A79DF"/>
    <w:rsid w:val="000A7A04"/>
    <w:rsid w:val="000A7A0B"/>
    <w:rsid w:val="000A7A17"/>
    <w:rsid w:val="000A7A30"/>
    <w:rsid w:val="000A7A52"/>
    <w:rsid w:val="000A7A83"/>
    <w:rsid w:val="000A7AC5"/>
    <w:rsid w:val="000A7AD9"/>
    <w:rsid w:val="000A7ADC"/>
    <w:rsid w:val="000A7B0A"/>
    <w:rsid w:val="000A7B22"/>
    <w:rsid w:val="000A7B3B"/>
    <w:rsid w:val="000A7B5B"/>
    <w:rsid w:val="000A7B7A"/>
    <w:rsid w:val="000A7B87"/>
    <w:rsid w:val="000A7C22"/>
    <w:rsid w:val="000A7C35"/>
    <w:rsid w:val="000A7C79"/>
    <w:rsid w:val="000A7C80"/>
    <w:rsid w:val="000A7D05"/>
    <w:rsid w:val="000A7D09"/>
    <w:rsid w:val="000A7D78"/>
    <w:rsid w:val="000A7D7D"/>
    <w:rsid w:val="000A7E51"/>
    <w:rsid w:val="000A7E5E"/>
    <w:rsid w:val="000A7E98"/>
    <w:rsid w:val="000A7E9A"/>
    <w:rsid w:val="000A7ED1"/>
    <w:rsid w:val="000A7F0E"/>
    <w:rsid w:val="000A7F19"/>
    <w:rsid w:val="000A7F62"/>
    <w:rsid w:val="000A7F8B"/>
    <w:rsid w:val="000A7F9E"/>
    <w:rsid w:val="000A7FC3"/>
    <w:rsid w:val="000A7FC7"/>
    <w:rsid w:val="000A7FD1"/>
    <w:rsid w:val="000B0035"/>
    <w:rsid w:val="000B0069"/>
    <w:rsid w:val="000B0077"/>
    <w:rsid w:val="000B0096"/>
    <w:rsid w:val="000B0126"/>
    <w:rsid w:val="000B012C"/>
    <w:rsid w:val="000B014F"/>
    <w:rsid w:val="000B0195"/>
    <w:rsid w:val="000B0263"/>
    <w:rsid w:val="000B027B"/>
    <w:rsid w:val="000B02E3"/>
    <w:rsid w:val="000B02FD"/>
    <w:rsid w:val="000B0304"/>
    <w:rsid w:val="000B0305"/>
    <w:rsid w:val="000B0397"/>
    <w:rsid w:val="000B03B9"/>
    <w:rsid w:val="000B03CC"/>
    <w:rsid w:val="000B03E0"/>
    <w:rsid w:val="000B0412"/>
    <w:rsid w:val="000B042D"/>
    <w:rsid w:val="000B0451"/>
    <w:rsid w:val="000B046D"/>
    <w:rsid w:val="000B0481"/>
    <w:rsid w:val="000B04BE"/>
    <w:rsid w:val="000B04D7"/>
    <w:rsid w:val="000B04E8"/>
    <w:rsid w:val="000B04E9"/>
    <w:rsid w:val="000B050F"/>
    <w:rsid w:val="000B0552"/>
    <w:rsid w:val="000B0566"/>
    <w:rsid w:val="000B0601"/>
    <w:rsid w:val="000B0616"/>
    <w:rsid w:val="000B0640"/>
    <w:rsid w:val="000B065A"/>
    <w:rsid w:val="000B0663"/>
    <w:rsid w:val="000B0677"/>
    <w:rsid w:val="000B0689"/>
    <w:rsid w:val="000B069D"/>
    <w:rsid w:val="000B06C6"/>
    <w:rsid w:val="000B0713"/>
    <w:rsid w:val="000B072E"/>
    <w:rsid w:val="000B0751"/>
    <w:rsid w:val="000B0781"/>
    <w:rsid w:val="000B078A"/>
    <w:rsid w:val="000B07B5"/>
    <w:rsid w:val="000B07CB"/>
    <w:rsid w:val="000B07E7"/>
    <w:rsid w:val="000B0822"/>
    <w:rsid w:val="000B089B"/>
    <w:rsid w:val="000B08C7"/>
    <w:rsid w:val="000B08CE"/>
    <w:rsid w:val="000B08EE"/>
    <w:rsid w:val="000B08F9"/>
    <w:rsid w:val="000B092F"/>
    <w:rsid w:val="000B0937"/>
    <w:rsid w:val="000B097D"/>
    <w:rsid w:val="000B09AE"/>
    <w:rsid w:val="000B09FE"/>
    <w:rsid w:val="000B0A1B"/>
    <w:rsid w:val="000B0A31"/>
    <w:rsid w:val="000B0A60"/>
    <w:rsid w:val="000B0A8F"/>
    <w:rsid w:val="000B0ADF"/>
    <w:rsid w:val="000B0B05"/>
    <w:rsid w:val="000B0B4B"/>
    <w:rsid w:val="000B0BBF"/>
    <w:rsid w:val="000B0BC6"/>
    <w:rsid w:val="000B0BE9"/>
    <w:rsid w:val="000B0C39"/>
    <w:rsid w:val="000B0C8E"/>
    <w:rsid w:val="000B0CB8"/>
    <w:rsid w:val="000B0D49"/>
    <w:rsid w:val="000B0D6D"/>
    <w:rsid w:val="000B0D9B"/>
    <w:rsid w:val="000B0DA7"/>
    <w:rsid w:val="000B0DA9"/>
    <w:rsid w:val="000B0DC8"/>
    <w:rsid w:val="000B0DD0"/>
    <w:rsid w:val="000B0DD7"/>
    <w:rsid w:val="000B0DDD"/>
    <w:rsid w:val="000B0E10"/>
    <w:rsid w:val="000B0E25"/>
    <w:rsid w:val="000B0E65"/>
    <w:rsid w:val="000B0EBD"/>
    <w:rsid w:val="000B0EE5"/>
    <w:rsid w:val="000B0F2B"/>
    <w:rsid w:val="000B0F41"/>
    <w:rsid w:val="000B0F92"/>
    <w:rsid w:val="000B0FCE"/>
    <w:rsid w:val="000B1070"/>
    <w:rsid w:val="000B10AE"/>
    <w:rsid w:val="000B10B1"/>
    <w:rsid w:val="000B10CC"/>
    <w:rsid w:val="000B1123"/>
    <w:rsid w:val="000B113A"/>
    <w:rsid w:val="000B114E"/>
    <w:rsid w:val="000B115D"/>
    <w:rsid w:val="000B1168"/>
    <w:rsid w:val="000B1193"/>
    <w:rsid w:val="000B11C0"/>
    <w:rsid w:val="000B11C6"/>
    <w:rsid w:val="000B11F4"/>
    <w:rsid w:val="000B1209"/>
    <w:rsid w:val="000B1248"/>
    <w:rsid w:val="000B1261"/>
    <w:rsid w:val="000B1286"/>
    <w:rsid w:val="000B12F4"/>
    <w:rsid w:val="000B1314"/>
    <w:rsid w:val="000B13CA"/>
    <w:rsid w:val="000B13D4"/>
    <w:rsid w:val="000B1438"/>
    <w:rsid w:val="000B1452"/>
    <w:rsid w:val="000B1458"/>
    <w:rsid w:val="000B14D8"/>
    <w:rsid w:val="000B14DC"/>
    <w:rsid w:val="000B14E2"/>
    <w:rsid w:val="000B14F3"/>
    <w:rsid w:val="000B150B"/>
    <w:rsid w:val="000B154C"/>
    <w:rsid w:val="000B1561"/>
    <w:rsid w:val="000B15B2"/>
    <w:rsid w:val="000B15D3"/>
    <w:rsid w:val="000B1605"/>
    <w:rsid w:val="000B1633"/>
    <w:rsid w:val="000B166D"/>
    <w:rsid w:val="000B1672"/>
    <w:rsid w:val="000B1679"/>
    <w:rsid w:val="000B167B"/>
    <w:rsid w:val="000B1706"/>
    <w:rsid w:val="000B1762"/>
    <w:rsid w:val="000B177B"/>
    <w:rsid w:val="000B178B"/>
    <w:rsid w:val="000B17CF"/>
    <w:rsid w:val="000B17E1"/>
    <w:rsid w:val="000B1853"/>
    <w:rsid w:val="000B185E"/>
    <w:rsid w:val="000B1870"/>
    <w:rsid w:val="000B187A"/>
    <w:rsid w:val="000B1886"/>
    <w:rsid w:val="000B188A"/>
    <w:rsid w:val="000B18BA"/>
    <w:rsid w:val="000B18DA"/>
    <w:rsid w:val="000B196F"/>
    <w:rsid w:val="000B1989"/>
    <w:rsid w:val="000B19A1"/>
    <w:rsid w:val="000B19AF"/>
    <w:rsid w:val="000B19DA"/>
    <w:rsid w:val="000B1A4D"/>
    <w:rsid w:val="000B1A4F"/>
    <w:rsid w:val="000B1A78"/>
    <w:rsid w:val="000B1A7B"/>
    <w:rsid w:val="000B1A8E"/>
    <w:rsid w:val="000B1ACD"/>
    <w:rsid w:val="000B1AD6"/>
    <w:rsid w:val="000B1AEF"/>
    <w:rsid w:val="000B1B13"/>
    <w:rsid w:val="000B1B1B"/>
    <w:rsid w:val="000B1BA2"/>
    <w:rsid w:val="000B1BBA"/>
    <w:rsid w:val="000B1BBF"/>
    <w:rsid w:val="000B1BD6"/>
    <w:rsid w:val="000B1BE2"/>
    <w:rsid w:val="000B1BFE"/>
    <w:rsid w:val="000B1C5D"/>
    <w:rsid w:val="000B1CB2"/>
    <w:rsid w:val="000B1CC8"/>
    <w:rsid w:val="000B1D19"/>
    <w:rsid w:val="000B1D1A"/>
    <w:rsid w:val="000B1D24"/>
    <w:rsid w:val="000B1D56"/>
    <w:rsid w:val="000B1DA1"/>
    <w:rsid w:val="000B1DAC"/>
    <w:rsid w:val="000B1DCD"/>
    <w:rsid w:val="000B1E5C"/>
    <w:rsid w:val="000B1E71"/>
    <w:rsid w:val="000B1E76"/>
    <w:rsid w:val="000B1E91"/>
    <w:rsid w:val="000B1E9D"/>
    <w:rsid w:val="000B1ECB"/>
    <w:rsid w:val="000B1EDE"/>
    <w:rsid w:val="000B1F36"/>
    <w:rsid w:val="000B1F4B"/>
    <w:rsid w:val="000B1F62"/>
    <w:rsid w:val="000B1F7C"/>
    <w:rsid w:val="000B1FB7"/>
    <w:rsid w:val="000B200C"/>
    <w:rsid w:val="000B200F"/>
    <w:rsid w:val="000B2023"/>
    <w:rsid w:val="000B2028"/>
    <w:rsid w:val="000B203F"/>
    <w:rsid w:val="000B2040"/>
    <w:rsid w:val="000B20AA"/>
    <w:rsid w:val="000B20CC"/>
    <w:rsid w:val="000B20CD"/>
    <w:rsid w:val="000B2102"/>
    <w:rsid w:val="000B21D4"/>
    <w:rsid w:val="000B2226"/>
    <w:rsid w:val="000B222E"/>
    <w:rsid w:val="000B2277"/>
    <w:rsid w:val="000B2293"/>
    <w:rsid w:val="000B22C0"/>
    <w:rsid w:val="000B22CB"/>
    <w:rsid w:val="000B2318"/>
    <w:rsid w:val="000B2330"/>
    <w:rsid w:val="000B2334"/>
    <w:rsid w:val="000B2370"/>
    <w:rsid w:val="000B2387"/>
    <w:rsid w:val="000B238F"/>
    <w:rsid w:val="000B23BD"/>
    <w:rsid w:val="000B23D0"/>
    <w:rsid w:val="000B242C"/>
    <w:rsid w:val="000B2458"/>
    <w:rsid w:val="000B2481"/>
    <w:rsid w:val="000B248C"/>
    <w:rsid w:val="000B24A5"/>
    <w:rsid w:val="000B2512"/>
    <w:rsid w:val="000B2534"/>
    <w:rsid w:val="000B2547"/>
    <w:rsid w:val="000B255D"/>
    <w:rsid w:val="000B25A0"/>
    <w:rsid w:val="000B25A1"/>
    <w:rsid w:val="000B25AF"/>
    <w:rsid w:val="000B25DF"/>
    <w:rsid w:val="000B262B"/>
    <w:rsid w:val="000B263E"/>
    <w:rsid w:val="000B264B"/>
    <w:rsid w:val="000B264C"/>
    <w:rsid w:val="000B26B0"/>
    <w:rsid w:val="000B272A"/>
    <w:rsid w:val="000B2734"/>
    <w:rsid w:val="000B274C"/>
    <w:rsid w:val="000B274D"/>
    <w:rsid w:val="000B278B"/>
    <w:rsid w:val="000B27E2"/>
    <w:rsid w:val="000B281C"/>
    <w:rsid w:val="000B2856"/>
    <w:rsid w:val="000B2875"/>
    <w:rsid w:val="000B28D9"/>
    <w:rsid w:val="000B28EE"/>
    <w:rsid w:val="000B28F1"/>
    <w:rsid w:val="000B2995"/>
    <w:rsid w:val="000B29AB"/>
    <w:rsid w:val="000B29DA"/>
    <w:rsid w:val="000B2A58"/>
    <w:rsid w:val="000B2A9D"/>
    <w:rsid w:val="000B2AFC"/>
    <w:rsid w:val="000B2B17"/>
    <w:rsid w:val="000B2B4A"/>
    <w:rsid w:val="000B2B5D"/>
    <w:rsid w:val="000B2C53"/>
    <w:rsid w:val="000B2CBB"/>
    <w:rsid w:val="000B2CCF"/>
    <w:rsid w:val="000B2CD3"/>
    <w:rsid w:val="000B2D08"/>
    <w:rsid w:val="000B2D3D"/>
    <w:rsid w:val="000B2D41"/>
    <w:rsid w:val="000B2D4A"/>
    <w:rsid w:val="000B2D76"/>
    <w:rsid w:val="000B2DB7"/>
    <w:rsid w:val="000B2DE4"/>
    <w:rsid w:val="000B2E08"/>
    <w:rsid w:val="000B2E0B"/>
    <w:rsid w:val="000B2E18"/>
    <w:rsid w:val="000B2E38"/>
    <w:rsid w:val="000B2E3F"/>
    <w:rsid w:val="000B2E8A"/>
    <w:rsid w:val="000B2E94"/>
    <w:rsid w:val="000B2E99"/>
    <w:rsid w:val="000B2F09"/>
    <w:rsid w:val="000B2F95"/>
    <w:rsid w:val="000B2FC3"/>
    <w:rsid w:val="000B2FD5"/>
    <w:rsid w:val="000B3015"/>
    <w:rsid w:val="000B305E"/>
    <w:rsid w:val="000B3066"/>
    <w:rsid w:val="000B3071"/>
    <w:rsid w:val="000B3090"/>
    <w:rsid w:val="000B30A0"/>
    <w:rsid w:val="000B30A9"/>
    <w:rsid w:val="000B3177"/>
    <w:rsid w:val="000B317C"/>
    <w:rsid w:val="000B318A"/>
    <w:rsid w:val="000B3192"/>
    <w:rsid w:val="000B31B0"/>
    <w:rsid w:val="000B323C"/>
    <w:rsid w:val="000B3257"/>
    <w:rsid w:val="000B327B"/>
    <w:rsid w:val="000B3285"/>
    <w:rsid w:val="000B3292"/>
    <w:rsid w:val="000B32BC"/>
    <w:rsid w:val="000B32E2"/>
    <w:rsid w:val="000B32E9"/>
    <w:rsid w:val="000B333C"/>
    <w:rsid w:val="000B338F"/>
    <w:rsid w:val="000B33D9"/>
    <w:rsid w:val="000B3423"/>
    <w:rsid w:val="000B3429"/>
    <w:rsid w:val="000B342A"/>
    <w:rsid w:val="000B3473"/>
    <w:rsid w:val="000B3494"/>
    <w:rsid w:val="000B3584"/>
    <w:rsid w:val="000B35B6"/>
    <w:rsid w:val="000B36B6"/>
    <w:rsid w:val="000B36BB"/>
    <w:rsid w:val="000B36D2"/>
    <w:rsid w:val="000B3732"/>
    <w:rsid w:val="000B3791"/>
    <w:rsid w:val="000B3828"/>
    <w:rsid w:val="000B384A"/>
    <w:rsid w:val="000B3878"/>
    <w:rsid w:val="000B38F9"/>
    <w:rsid w:val="000B3902"/>
    <w:rsid w:val="000B3975"/>
    <w:rsid w:val="000B39BD"/>
    <w:rsid w:val="000B39D6"/>
    <w:rsid w:val="000B39E2"/>
    <w:rsid w:val="000B3A2E"/>
    <w:rsid w:val="000B3A55"/>
    <w:rsid w:val="000B3A9B"/>
    <w:rsid w:val="000B3ADA"/>
    <w:rsid w:val="000B3AE7"/>
    <w:rsid w:val="000B3B22"/>
    <w:rsid w:val="000B3B3F"/>
    <w:rsid w:val="000B3B56"/>
    <w:rsid w:val="000B3B7C"/>
    <w:rsid w:val="000B3B9F"/>
    <w:rsid w:val="000B3BA8"/>
    <w:rsid w:val="000B3BAB"/>
    <w:rsid w:val="000B3BEF"/>
    <w:rsid w:val="000B3C47"/>
    <w:rsid w:val="000B3C60"/>
    <w:rsid w:val="000B3D07"/>
    <w:rsid w:val="000B3D65"/>
    <w:rsid w:val="000B3D77"/>
    <w:rsid w:val="000B3D85"/>
    <w:rsid w:val="000B3D99"/>
    <w:rsid w:val="000B3DB6"/>
    <w:rsid w:val="000B3DED"/>
    <w:rsid w:val="000B3E6F"/>
    <w:rsid w:val="000B3E95"/>
    <w:rsid w:val="000B3E9D"/>
    <w:rsid w:val="000B3EDB"/>
    <w:rsid w:val="000B3F12"/>
    <w:rsid w:val="000B3F2B"/>
    <w:rsid w:val="000B3F68"/>
    <w:rsid w:val="000B4045"/>
    <w:rsid w:val="000B4091"/>
    <w:rsid w:val="000B40C0"/>
    <w:rsid w:val="000B40D1"/>
    <w:rsid w:val="000B413D"/>
    <w:rsid w:val="000B415A"/>
    <w:rsid w:val="000B416B"/>
    <w:rsid w:val="000B4171"/>
    <w:rsid w:val="000B417F"/>
    <w:rsid w:val="000B419D"/>
    <w:rsid w:val="000B41B9"/>
    <w:rsid w:val="000B41EA"/>
    <w:rsid w:val="000B420C"/>
    <w:rsid w:val="000B4214"/>
    <w:rsid w:val="000B4216"/>
    <w:rsid w:val="000B4249"/>
    <w:rsid w:val="000B424C"/>
    <w:rsid w:val="000B424F"/>
    <w:rsid w:val="000B4277"/>
    <w:rsid w:val="000B4287"/>
    <w:rsid w:val="000B42BA"/>
    <w:rsid w:val="000B42F8"/>
    <w:rsid w:val="000B430F"/>
    <w:rsid w:val="000B4334"/>
    <w:rsid w:val="000B4340"/>
    <w:rsid w:val="000B4342"/>
    <w:rsid w:val="000B4351"/>
    <w:rsid w:val="000B4410"/>
    <w:rsid w:val="000B4411"/>
    <w:rsid w:val="000B443F"/>
    <w:rsid w:val="000B444F"/>
    <w:rsid w:val="000B4484"/>
    <w:rsid w:val="000B44C8"/>
    <w:rsid w:val="000B44D8"/>
    <w:rsid w:val="000B44E1"/>
    <w:rsid w:val="000B44F0"/>
    <w:rsid w:val="000B4508"/>
    <w:rsid w:val="000B454B"/>
    <w:rsid w:val="000B4597"/>
    <w:rsid w:val="000B45D5"/>
    <w:rsid w:val="000B4608"/>
    <w:rsid w:val="000B461B"/>
    <w:rsid w:val="000B4625"/>
    <w:rsid w:val="000B468D"/>
    <w:rsid w:val="000B46AF"/>
    <w:rsid w:val="000B46B7"/>
    <w:rsid w:val="000B46CE"/>
    <w:rsid w:val="000B46D5"/>
    <w:rsid w:val="000B46E2"/>
    <w:rsid w:val="000B46FF"/>
    <w:rsid w:val="000B4712"/>
    <w:rsid w:val="000B474C"/>
    <w:rsid w:val="000B475F"/>
    <w:rsid w:val="000B4774"/>
    <w:rsid w:val="000B4787"/>
    <w:rsid w:val="000B478F"/>
    <w:rsid w:val="000B47A9"/>
    <w:rsid w:val="000B47AF"/>
    <w:rsid w:val="000B47D2"/>
    <w:rsid w:val="000B47E1"/>
    <w:rsid w:val="000B47E2"/>
    <w:rsid w:val="000B4891"/>
    <w:rsid w:val="000B48A1"/>
    <w:rsid w:val="000B4920"/>
    <w:rsid w:val="000B494E"/>
    <w:rsid w:val="000B49AF"/>
    <w:rsid w:val="000B49E8"/>
    <w:rsid w:val="000B49F3"/>
    <w:rsid w:val="000B49F9"/>
    <w:rsid w:val="000B4AC4"/>
    <w:rsid w:val="000B4AD1"/>
    <w:rsid w:val="000B4B18"/>
    <w:rsid w:val="000B4B83"/>
    <w:rsid w:val="000B4BC5"/>
    <w:rsid w:val="000B4C39"/>
    <w:rsid w:val="000B4C78"/>
    <w:rsid w:val="000B4CA0"/>
    <w:rsid w:val="000B4CB5"/>
    <w:rsid w:val="000B4CCA"/>
    <w:rsid w:val="000B4CE7"/>
    <w:rsid w:val="000B4CEF"/>
    <w:rsid w:val="000B4D04"/>
    <w:rsid w:val="000B4D24"/>
    <w:rsid w:val="000B4D37"/>
    <w:rsid w:val="000B4D3B"/>
    <w:rsid w:val="000B4D5B"/>
    <w:rsid w:val="000B4D5E"/>
    <w:rsid w:val="000B4DC5"/>
    <w:rsid w:val="000B4DD9"/>
    <w:rsid w:val="000B4DF1"/>
    <w:rsid w:val="000B4E1D"/>
    <w:rsid w:val="000B4E8D"/>
    <w:rsid w:val="000B4EA8"/>
    <w:rsid w:val="000B4EB1"/>
    <w:rsid w:val="000B4EE1"/>
    <w:rsid w:val="000B4F0C"/>
    <w:rsid w:val="000B4F42"/>
    <w:rsid w:val="000B4F59"/>
    <w:rsid w:val="000B4F81"/>
    <w:rsid w:val="000B4FA0"/>
    <w:rsid w:val="000B4FC2"/>
    <w:rsid w:val="000B4FDF"/>
    <w:rsid w:val="000B4FF1"/>
    <w:rsid w:val="000B5026"/>
    <w:rsid w:val="000B5027"/>
    <w:rsid w:val="000B506D"/>
    <w:rsid w:val="000B5071"/>
    <w:rsid w:val="000B5099"/>
    <w:rsid w:val="000B50AB"/>
    <w:rsid w:val="000B50F4"/>
    <w:rsid w:val="000B50F9"/>
    <w:rsid w:val="000B5134"/>
    <w:rsid w:val="000B515A"/>
    <w:rsid w:val="000B5166"/>
    <w:rsid w:val="000B51AD"/>
    <w:rsid w:val="000B51C6"/>
    <w:rsid w:val="000B529A"/>
    <w:rsid w:val="000B52C0"/>
    <w:rsid w:val="000B52DB"/>
    <w:rsid w:val="000B52E2"/>
    <w:rsid w:val="000B52E7"/>
    <w:rsid w:val="000B530D"/>
    <w:rsid w:val="000B5316"/>
    <w:rsid w:val="000B531D"/>
    <w:rsid w:val="000B5392"/>
    <w:rsid w:val="000B53D0"/>
    <w:rsid w:val="000B53E0"/>
    <w:rsid w:val="000B5418"/>
    <w:rsid w:val="000B5456"/>
    <w:rsid w:val="000B5555"/>
    <w:rsid w:val="000B5576"/>
    <w:rsid w:val="000B5624"/>
    <w:rsid w:val="000B562E"/>
    <w:rsid w:val="000B5638"/>
    <w:rsid w:val="000B5649"/>
    <w:rsid w:val="000B5690"/>
    <w:rsid w:val="000B56C5"/>
    <w:rsid w:val="000B56F2"/>
    <w:rsid w:val="000B574F"/>
    <w:rsid w:val="000B575B"/>
    <w:rsid w:val="000B57C0"/>
    <w:rsid w:val="000B57E0"/>
    <w:rsid w:val="000B5874"/>
    <w:rsid w:val="000B58C8"/>
    <w:rsid w:val="000B58E5"/>
    <w:rsid w:val="000B58E6"/>
    <w:rsid w:val="000B590E"/>
    <w:rsid w:val="000B5940"/>
    <w:rsid w:val="000B595C"/>
    <w:rsid w:val="000B5974"/>
    <w:rsid w:val="000B59AD"/>
    <w:rsid w:val="000B59B5"/>
    <w:rsid w:val="000B59C0"/>
    <w:rsid w:val="000B5A33"/>
    <w:rsid w:val="000B5A42"/>
    <w:rsid w:val="000B5B14"/>
    <w:rsid w:val="000B5B1F"/>
    <w:rsid w:val="000B5B6C"/>
    <w:rsid w:val="000B5BA9"/>
    <w:rsid w:val="000B5BAF"/>
    <w:rsid w:val="000B5BEE"/>
    <w:rsid w:val="000B5BFA"/>
    <w:rsid w:val="000B5C0E"/>
    <w:rsid w:val="000B5C35"/>
    <w:rsid w:val="000B5C50"/>
    <w:rsid w:val="000B5C64"/>
    <w:rsid w:val="000B5CA4"/>
    <w:rsid w:val="000B5CEF"/>
    <w:rsid w:val="000B5CF3"/>
    <w:rsid w:val="000B5D09"/>
    <w:rsid w:val="000B5D0B"/>
    <w:rsid w:val="000B5D33"/>
    <w:rsid w:val="000B5D43"/>
    <w:rsid w:val="000B5D5E"/>
    <w:rsid w:val="000B5D86"/>
    <w:rsid w:val="000B5DAD"/>
    <w:rsid w:val="000B5DDA"/>
    <w:rsid w:val="000B5DDD"/>
    <w:rsid w:val="000B5DFB"/>
    <w:rsid w:val="000B5E7D"/>
    <w:rsid w:val="000B5E8D"/>
    <w:rsid w:val="000B5EC4"/>
    <w:rsid w:val="000B5EE1"/>
    <w:rsid w:val="000B5EF7"/>
    <w:rsid w:val="000B5F05"/>
    <w:rsid w:val="000B5F27"/>
    <w:rsid w:val="000B5FAB"/>
    <w:rsid w:val="000B6052"/>
    <w:rsid w:val="000B60CF"/>
    <w:rsid w:val="000B6134"/>
    <w:rsid w:val="000B6139"/>
    <w:rsid w:val="000B615E"/>
    <w:rsid w:val="000B617C"/>
    <w:rsid w:val="000B618F"/>
    <w:rsid w:val="000B6193"/>
    <w:rsid w:val="000B61AB"/>
    <w:rsid w:val="000B6219"/>
    <w:rsid w:val="000B6232"/>
    <w:rsid w:val="000B6241"/>
    <w:rsid w:val="000B624B"/>
    <w:rsid w:val="000B6295"/>
    <w:rsid w:val="000B62C8"/>
    <w:rsid w:val="000B62FB"/>
    <w:rsid w:val="000B6323"/>
    <w:rsid w:val="000B6342"/>
    <w:rsid w:val="000B6347"/>
    <w:rsid w:val="000B634A"/>
    <w:rsid w:val="000B6359"/>
    <w:rsid w:val="000B6364"/>
    <w:rsid w:val="000B6378"/>
    <w:rsid w:val="000B6385"/>
    <w:rsid w:val="000B6395"/>
    <w:rsid w:val="000B63B7"/>
    <w:rsid w:val="000B63F3"/>
    <w:rsid w:val="000B6400"/>
    <w:rsid w:val="000B6423"/>
    <w:rsid w:val="000B6435"/>
    <w:rsid w:val="000B6457"/>
    <w:rsid w:val="000B646E"/>
    <w:rsid w:val="000B6480"/>
    <w:rsid w:val="000B64F9"/>
    <w:rsid w:val="000B6503"/>
    <w:rsid w:val="000B653A"/>
    <w:rsid w:val="000B659D"/>
    <w:rsid w:val="000B659E"/>
    <w:rsid w:val="000B65F2"/>
    <w:rsid w:val="000B65F9"/>
    <w:rsid w:val="000B6600"/>
    <w:rsid w:val="000B6615"/>
    <w:rsid w:val="000B662C"/>
    <w:rsid w:val="000B664F"/>
    <w:rsid w:val="000B669A"/>
    <w:rsid w:val="000B66A3"/>
    <w:rsid w:val="000B66CF"/>
    <w:rsid w:val="000B6745"/>
    <w:rsid w:val="000B67A1"/>
    <w:rsid w:val="000B681F"/>
    <w:rsid w:val="000B6848"/>
    <w:rsid w:val="000B68B0"/>
    <w:rsid w:val="000B68BE"/>
    <w:rsid w:val="000B68FE"/>
    <w:rsid w:val="000B699C"/>
    <w:rsid w:val="000B69A5"/>
    <w:rsid w:val="000B69C8"/>
    <w:rsid w:val="000B69CD"/>
    <w:rsid w:val="000B6A4C"/>
    <w:rsid w:val="000B6A59"/>
    <w:rsid w:val="000B6A89"/>
    <w:rsid w:val="000B6AB1"/>
    <w:rsid w:val="000B6AD3"/>
    <w:rsid w:val="000B6AD5"/>
    <w:rsid w:val="000B6ADA"/>
    <w:rsid w:val="000B6B26"/>
    <w:rsid w:val="000B6B7A"/>
    <w:rsid w:val="000B6B93"/>
    <w:rsid w:val="000B6BB3"/>
    <w:rsid w:val="000B6BC1"/>
    <w:rsid w:val="000B6BDD"/>
    <w:rsid w:val="000B6BE5"/>
    <w:rsid w:val="000B6BED"/>
    <w:rsid w:val="000B6BEE"/>
    <w:rsid w:val="000B6BEF"/>
    <w:rsid w:val="000B6BFD"/>
    <w:rsid w:val="000B6BFE"/>
    <w:rsid w:val="000B6C12"/>
    <w:rsid w:val="000B6C43"/>
    <w:rsid w:val="000B6C5A"/>
    <w:rsid w:val="000B6CAB"/>
    <w:rsid w:val="000B6CAD"/>
    <w:rsid w:val="000B6D1F"/>
    <w:rsid w:val="000B6D24"/>
    <w:rsid w:val="000B6D69"/>
    <w:rsid w:val="000B6DA0"/>
    <w:rsid w:val="000B6DDA"/>
    <w:rsid w:val="000B6DF1"/>
    <w:rsid w:val="000B6E09"/>
    <w:rsid w:val="000B6E19"/>
    <w:rsid w:val="000B6E67"/>
    <w:rsid w:val="000B6EDA"/>
    <w:rsid w:val="000B6EDE"/>
    <w:rsid w:val="000B6EF4"/>
    <w:rsid w:val="000B6EFD"/>
    <w:rsid w:val="000B6F05"/>
    <w:rsid w:val="000B6F0C"/>
    <w:rsid w:val="000B6F4C"/>
    <w:rsid w:val="000B6FB6"/>
    <w:rsid w:val="000B6FC9"/>
    <w:rsid w:val="000B6FD4"/>
    <w:rsid w:val="000B6FE4"/>
    <w:rsid w:val="000B7012"/>
    <w:rsid w:val="000B7054"/>
    <w:rsid w:val="000B7098"/>
    <w:rsid w:val="000B709A"/>
    <w:rsid w:val="000B70E7"/>
    <w:rsid w:val="000B711A"/>
    <w:rsid w:val="000B7129"/>
    <w:rsid w:val="000B7180"/>
    <w:rsid w:val="000B71AB"/>
    <w:rsid w:val="000B71F4"/>
    <w:rsid w:val="000B7210"/>
    <w:rsid w:val="000B721D"/>
    <w:rsid w:val="000B7234"/>
    <w:rsid w:val="000B7241"/>
    <w:rsid w:val="000B728C"/>
    <w:rsid w:val="000B728E"/>
    <w:rsid w:val="000B72BD"/>
    <w:rsid w:val="000B72CE"/>
    <w:rsid w:val="000B7369"/>
    <w:rsid w:val="000B7394"/>
    <w:rsid w:val="000B73B8"/>
    <w:rsid w:val="000B73C9"/>
    <w:rsid w:val="000B73EB"/>
    <w:rsid w:val="000B740D"/>
    <w:rsid w:val="000B7427"/>
    <w:rsid w:val="000B7453"/>
    <w:rsid w:val="000B74C7"/>
    <w:rsid w:val="000B74D5"/>
    <w:rsid w:val="000B74E9"/>
    <w:rsid w:val="000B74ED"/>
    <w:rsid w:val="000B7534"/>
    <w:rsid w:val="000B7560"/>
    <w:rsid w:val="000B758E"/>
    <w:rsid w:val="000B75B1"/>
    <w:rsid w:val="000B75CC"/>
    <w:rsid w:val="000B7607"/>
    <w:rsid w:val="000B7652"/>
    <w:rsid w:val="000B7696"/>
    <w:rsid w:val="000B76BA"/>
    <w:rsid w:val="000B76CD"/>
    <w:rsid w:val="000B7716"/>
    <w:rsid w:val="000B7745"/>
    <w:rsid w:val="000B7764"/>
    <w:rsid w:val="000B778C"/>
    <w:rsid w:val="000B77B8"/>
    <w:rsid w:val="000B7800"/>
    <w:rsid w:val="000B783A"/>
    <w:rsid w:val="000B78AA"/>
    <w:rsid w:val="000B78B2"/>
    <w:rsid w:val="000B78C6"/>
    <w:rsid w:val="000B78E3"/>
    <w:rsid w:val="000B7951"/>
    <w:rsid w:val="000B795F"/>
    <w:rsid w:val="000B7981"/>
    <w:rsid w:val="000B798A"/>
    <w:rsid w:val="000B7999"/>
    <w:rsid w:val="000B7A15"/>
    <w:rsid w:val="000B7A38"/>
    <w:rsid w:val="000B7A42"/>
    <w:rsid w:val="000B7A7F"/>
    <w:rsid w:val="000B7AB3"/>
    <w:rsid w:val="000B7B21"/>
    <w:rsid w:val="000B7B33"/>
    <w:rsid w:val="000B7B5C"/>
    <w:rsid w:val="000B7BA2"/>
    <w:rsid w:val="000B7BAC"/>
    <w:rsid w:val="000B7BB7"/>
    <w:rsid w:val="000B7BC7"/>
    <w:rsid w:val="000B7BDD"/>
    <w:rsid w:val="000B7C09"/>
    <w:rsid w:val="000B7C11"/>
    <w:rsid w:val="000B7C2B"/>
    <w:rsid w:val="000B7C91"/>
    <w:rsid w:val="000B7C97"/>
    <w:rsid w:val="000B7CA7"/>
    <w:rsid w:val="000B7CAF"/>
    <w:rsid w:val="000B7CB9"/>
    <w:rsid w:val="000B7D0C"/>
    <w:rsid w:val="000B7D21"/>
    <w:rsid w:val="000B7D2F"/>
    <w:rsid w:val="000B7D3E"/>
    <w:rsid w:val="000B7D5E"/>
    <w:rsid w:val="000B7D62"/>
    <w:rsid w:val="000B7D78"/>
    <w:rsid w:val="000B7D85"/>
    <w:rsid w:val="000B7D8C"/>
    <w:rsid w:val="000B7D96"/>
    <w:rsid w:val="000B7DC5"/>
    <w:rsid w:val="000B7DC7"/>
    <w:rsid w:val="000B7E30"/>
    <w:rsid w:val="000B7E42"/>
    <w:rsid w:val="000B7E81"/>
    <w:rsid w:val="000B7EBF"/>
    <w:rsid w:val="000B7ED6"/>
    <w:rsid w:val="000B7EF7"/>
    <w:rsid w:val="000B7F0C"/>
    <w:rsid w:val="000B7F22"/>
    <w:rsid w:val="000B7F43"/>
    <w:rsid w:val="000B7F48"/>
    <w:rsid w:val="000B7F52"/>
    <w:rsid w:val="000B7FF7"/>
    <w:rsid w:val="000C0001"/>
    <w:rsid w:val="000C000F"/>
    <w:rsid w:val="000C0029"/>
    <w:rsid w:val="000C0034"/>
    <w:rsid w:val="000C005E"/>
    <w:rsid w:val="000C0060"/>
    <w:rsid w:val="000C0089"/>
    <w:rsid w:val="000C00CE"/>
    <w:rsid w:val="000C00DD"/>
    <w:rsid w:val="000C00FF"/>
    <w:rsid w:val="000C016C"/>
    <w:rsid w:val="000C017B"/>
    <w:rsid w:val="000C017D"/>
    <w:rsid w:val="000C01AF"/>
    <w:rsid w:val="000C01D6"/>
    <w:rsid w:val="000C01DA"/>
    <w:rsid w:val="000C025A"/>
    <w:rsid w:val="000C0263"/>
    <w:rsid w:val="000C026A"/>
    <w:rsid w:val="000C0291"/>
    <w:rsid w:val="000C02A3"/>
    <w:rsid w:val="000C02AE"/>
    <w:rsid w:val="000C02DE"/>
    <w:rsid w:val="000C0319"/>
    <w:rsid w:val="000C0370"/>
    <w:rsid w:val="000C03B6"/>
    <w:rsid w:val="000C03BF"/>
    <w:rsid w:val="000C03E7"/>
    <w:rsid w:val="000C041C"/>
    <w:rsid w:val="000C041E"/>
    <w:rsid w:val="000C0479"/>
    <w:rsid w:val="000C0483"/>
    <w:rsid w:val="000C0485"/>
    <w:rsid w:val="000C048B"/>
    <w:rsid w:val="000C0519"/>
    <w:rsid w:val="000C056E"/>
    <w:rsid w:val="000C0579"/>
    <w:rsid w:val="000C0585"/>
    <w:rsid w:val="000C0597"/>
    <w:rsid w:val="000C05DA"/>
    <w:rsid w:val="000C0616"/>
    <w:rsid w:val="000C0629"/>
    <w:rsid w:val="000C0645"/>
    <w:rsid w:val="000C0647"/>
    <w:rsid w:val="000C067E"/>
    <w:rsid w:val="000C0693"/>
    <w:rsid w:val="000C06F8"/>
    <w:rsid w:val="000C071A"/>
    <w:rsid w:val="000C07AF"/>
    <w:rsid w:val="000C07C8"/>
    <w:rsid w:val="000C07E4"/>
    <w:rsid w:val="000C0807"/>
    <w:rsid w:val="000C083B"/>
    <w:rsid w:val="000C0847"/>
    <w:rsid w:val="000C0851"/>
    <w:rsid w:val="000C085F"/>
    <w:rsid w:val="000C0881"/>
    <w:rsid w:val="000C088E"/>
    <w:rsid w:val="000C0899"/>
    <w:rsid w:val="000C08B5"/>
    <w:rsid w:val="000C08EC"/>
    <w:rsid w:val="000C08F4"/>
    <w:rsid w:val="000C0922"/>
    <w:rsid w:val="000C097C"/>
    <w:rsid w:val="000C098B"/>
    <w:rsid w:val="000C0A25"/>
    <w:rsid w:val="000C0A58"/>
    <w:rsid w:val="000C0A65"/>
    <w:rsid w:val="000C0A75"/>
    <w:rsid w:val="000C0ACC"/>
    <w:rsid w:val="000C0AEA"/>
    <w:rsid w:val="000C0B0B"/>
    <w:rsid w:val="000C0B19"/>
    <w:rsid w:val="000C0B39"/>
    <w:rsid w:val="000C0B77"/>
    <w:rsid w:val="000C0B81"/>
    <w:rsid w:val="000C0B93"/>
    <w:rsid w:val="000C0B94"/>
    <w:rsid w:val="000C0BBF"/>
    <w:rsid w:val="000C0BCE"/>
    <w:rsid w:val="000C0BF3"/>
    <w:rsid w:val="000C0C10"/>
    <w:rsid w:val="000C0C36"/>
    <w:rsid w:val="000C0C62"/>
    <w:rsid w:val="000C0CA6"/>
    <w:rsid w:val="000C0CC5"/>
    <w:rsid w:val="000C0CE7"/>
    <w:rsid w:val="000C0D03"/>
    <w:rsid w:val="000C0D17"/>
    <w:rsid w:val="000C0D27"/>
    <w:rsid w:val="000C0D33"/>
    <w:rsid w:val="000C0D55"/>
    <w:rsid w:val="000C0D7F"/>
    <w:rsid w:val="000C0D9D"/>
    <w:rsid w:val="000C0DA1"/>
    <w:rsid w:val="000C0DB8"/>
    <w:rsid w:val="000C0E0D"/>
    <w:rsid w:val="000C0E12"/>
    <w:rsid w:val="000C0E37"/>
    <w:rsid w:val="000C0E74"/>
    <w:rsid w:val="000C0E7E"/>
    <w:rsid w:val="000C0E9D"/>
    <w:rsid w:val="000C0ECB"/>
    <w:rsid w:val="000C0EED"/>
    <w:rsid w:val="000C0F04"/>
    <w:rsid w:val="000C0F5B"/>
    <w:rsid w:val="000C0F64"/>
    <w:rsid w:val="000C0F66"/>
    <w:rsid w:val="000C0FAE"/>
    <w:rsid w:val="000C0FF1"/>
    <w:rsid w:val="000C0FF2"/>
    <w:rsid w:val="000C1006"/>
    <w:rsid w:val="000C101B"/>
    <w:rsid w:val="000C103B"/>
    <w:rsid w:val="000C1061"/>
    <w:rsid w:val="000C10EF"/>
    <w:rsid w:val="000C1141"/>
    <w:rsid w:val="000C1147"/>
    <w:rsid w:val="000C1183"/>
    <w:rsid w:val="000C118A"/>
    <w:rsid w:val="000C11E7"/>
    <w:rsid w:val="000C11FC"/>
    <w:rsid w:val="000C11FD"/>
    <w:rsid w:val="000C1201"/>
    <w:rsid w:val="000C120D"/>
    <w:rsid w:val="000C120F"/>
    <w:rsid w:val="000C122F"/>
    <w:rsid w:val="000C1247"/>
    <w:rsid w:val="000C1264"/>
    <w:rsid w:val="000C1274"/>
    <w:rsid w:val="000C1279"/>
    <w:rsid w:val="000C12C0"/>
    <w:rsid w:val="000C12E8"/>
    <w:rsid w:val="000C12EC"/>
    <w:rsid w:val="000C1310"/>
    <w:rsid w:val="000C13A3"/>
    <w:rsid w:val="000C13A7"/>
    <w:rsid w:val="000C13C5"/>
    <w:rsid w:val="000C13C6"/>
    <w:rsid w:val="000C13EC"/>
    <w:rsid w:val="000C13F3"/>
    <w:rsid w:val="000C1466"/>
    <w:rsid w:val="000C1477"/>
    <w:rsid w:val="000C14FA"/>
    <w:rsid w:val="000C154A"/>
    <w:rsid w:val="000C1590"/>
    <w:rsid w:val="000C15E9"/>
    <w:rsid w:val="000C1633"/>
    <w:rsid w:val="000C169F"/>
    <w:rsid w:val="000C16A5"/>
    <w:rsid w:val="000C170B"/>
    <w:rsid w:val="000C172A"/>
    <w:rsid w:val="000C1746"/>
    <w:rsid w:val="000C17C2"/>
    <w:rsid w:val="000C184C"/>
    <w:rsid w:val="000C1881"/>
    <w:rsid w:val="000C1914"/>
    <w:rsid w:val="000C1967"/>
    <w:rsid w:val="000C19E2"/>
    <w:rsid w:val="000C19EF"/>
    <w:rsid w:val="000C1A0D"/>
    <w:rsid w:val="000C1A1A"/>
    <w:rsid w:val="000C1A5E"/>
    <w:rsid w:val="000C1AA9"/>
    <w:rsid w:val="000C1AC6"/>
    <w:rsid w:val="000C1AE6"/>
    <w:rsid w:val="000C1B05"/>
    <w:rsid w:val="000C1B81"/>
    <w:rsid w:val="000C1B8A"/>
    <w:rsid w:val="000C1B9B"/>
    <w:rsid w:val="000C1BC9"/>
    <w:rsid w:val="000C1BE3"/>
    <w:rsid w:val="000C1C08"/>
    <w:rsid w:val="000C1C76"/>
    <w:rsid w:val="000C1C90"/>
    <w:rsid w:val="000C1C99"/>
    <w:rsid w:val="000C1CB9"/>
    <w:rsid w:val="000C1D07"/>
    <w:rsid w:val="000C1D62"/>
    <w:rsid w:val="000C1DA6"/>
    <w:rsid w:val="000C1DAD"/>
    <w:rsid w:val="000C1DE7"/>
    <w:rsid w:val="000C1DFF"/>
    <w:rsid w:val="000C1E10"/>
    <w:rsid w:val="000C1EEB"/>
    <w:rsid w:val="000C1EFD"/>
    <w:rsid w:val="000C1F04"/>
    <w:rsid w:val="000C1F2E"/>
    <w:rsid w:val="000C1F73"/>
    <w:rsid w:val="000C1FD9"/>
    <w:rsid w:val="000C1FFB"/>
    <w:rsid w:val="000C201A"/>
    <w:rsid w:val="000C2025"/>
    <w:rsid w:val="000C2042"/>
    <w:rsid w:val="000C20A2"/>
    <w:rsid w:val="000C20A6"/>
    <w:rsid w:val="000C20B9"/>
    <w:rsid w:val="000C20C9"/>
    <w:rsid w:val="000C20D0"/>
    <w:rsid w:val="000C20E1"/>
    <w:rsid w:val="000C2103"/>
    <w:rsid w:val="000C211E"/>
    <w:rsid w:val="000C2149"/>
    <w:rsid w:val="000C2165"/>
    <w:rsid w:val="000C2173"/>
    <w:rsid w:val="000C21DA"/>
    <w:rsid w:val="000C21DC"/>
    <w:rsid w:val="000C21FC"/>
    <w:rsid w:val="000C220F"/>
    <w:rsid w:val="000C222A"/>
    <w:rsid w:val="000C224A"/>
    <w:rsid w:val="000C2265"/>
    <w:rsid w:val="000C22B6"/>
    <w:rsid w:val="000C22B9"/>
    <w:rsid w:val="000C2323"/>
    <w:rsid w:val="000C2328"/>
    <w:rsid w:val="000C235C"/>
    <w:rsid w:val="000C23DD"/>
    <w:rsid w:val="000C23EC"/>
    <w:rsid w:val="000C24A8"/>
    <w:rsid w:val="000C24C0"/>
    <w:rsid w:val="000C24CE"/>
    <w:rsid w:val="000C2577"/>
    <w:rsid w:val="000C2592"/>
    <w:rsid w:val="000C25C0"/>
    <w:rsid w:val="000C25CE"/>
    <w:rsid w:val="000C25FA"/>
    <w:rsid w:val="000C2646"/>
    <w:rsid w:val="000C2655"/>
    <w:rsid w:val="000C266D"/>
    <w:rsid w:val="000C268A"/>
    <w:rsid w:val="000C26DF"/>
    <w:rsid w:val="000C275D"/>
    <w:rsid w:val="000C2760"/>
    <w:rsid w:val="000C2773"/>
    <w:rsid w:val="000C2799"/>
    <w:rsid w:val="000C287A"/>
    <w:rsid w:val="000C2883"/>
    <w:rsid w:val="000C2896"/>
    <w:rsid w:val="000C28A5"/>
    <w:rsid w:val="000C28AC"/>
    <w:rsid w:val="000C28C3"/>
    <w:rsid w:val="000C2927"/>
    <w:rsid w:val="000C292E"/>
    <w:rsid w:val="000C2933"/>
    <w:rsid w:val="000C2934"/>
    <w:rsid w:val="000C2979"/>
    <w:rsid w:val="000C29C8"/>
    <w:rsid w:val="000C29E0"/>
    <w:rsid w:val="000C29EB"/>
    <w:rsid w:val="000C2A01"/>
    <w:rsid w:val="000C2A0A"/>
    <w:rsid w:val="000C2A0B"/>
    <w:rsid w:val="000C2A39"/>
    <w:rsid w:val="000C2A4C"/>
    <w:rsid w:val="000C2AA4"/>
    <w:rsid w:val="000C2B54"/>
    <w:rsid w:val="000C2B56"/>
    <w:rsid w:val="000C2B8F"/>
    <w:rsid w:val="000C2BA9"/>
    <w:rsid w:val="000C2BAF"/>
    <w:rsid w:val="000C2BF3"/>
    <w:rsid w:val="000C2C16"/>
    <w:rsid w:val="000C2C49"/>
    <w:rsid w:val="000C2C53"/>
    <w:rsid w:val="000C2C6C"/>
    <w:rsid w:val="000C2CB2"/>
    <w:rsid w:val="000C2D4B"/>
    <w:rsid w:val="000C2D5F"/>
    <w:rsid w:val="000C2DC6"/>
    <w:rsid w:val="000C2DD7"/>
    <w:rsid w:val="000C2DF3"/>
    <w:rsid w:val="000C2E50"/>
    <w:rsid w:val="000C2E85"/>
    <w:rsid w:val="000C2EB4"/>
    <w:rsid w:val="000C2EBE"/>
    <w:rsid w:val="000C2F45"/>
    <w:rsid w:val="000C2F48"/>
    <w:rsid w:val="000C2F63"/>
    <w:rsid w:val="000C2F6B"/>
    <w:rsid w:val="000C2FA1"/>
    <w:rsid w:val="000C2FD6"/>
    <w:rsid w:val="000C3002"/>
    <w:rsid w:val="000C3082"/>
    <w:rsid w:val="000C30BC"/>
    <w:rsid w:val="000C30DD"/>
    <w:rsid w:val="000C30EF"/>
    <w:rsid w:val="000C3109"/>
    <w:rsid w:val="000C3114"/>
    <w:rsid w:val="000C314A"/>
    <w:rsid w:val="000C317F"/>
    <w:rsid w:val="000C3181"/>
    <w:rsid w:val="000C3189"/>
    <w:rsid w:val="000C31AB"/>
    <w:rsid w:val="000C31C4"/>
    <w:rsid w:val="000C31F1"/>
    <w:rsid w:val="000C3263"/>
    <w:rsid w:val="000C3286"/>
    <w:rsid w:val="000C32AA"/>
    <w:rsid w:val="000C32FC"/>
    <w:rsid w:val="000C3306"/>
    <w:rsid w:val="000C330E"/>
    <w:rsid w:val="000C3352"/>
    <w:rsid w:val="000C3354"/>
    <w:rsid w:val="000C336D"/>
    <w:rsid w:val="000C336E"/>
    <w:rsid w:val="000C3382"/>
    <w:rsid w:val="000C33AB"/>
    <w:rsid w:val="000C33B0"/>
    <w:rsid w:val="000C33D1"/>
    <w:rsid w:val="000C33EC"/>
    <w:rsid w:val="000C3404"/>
    <w:rsid w:val="000C340C"/>
    <w:rsid w:val="000C3411"/>
    <w:rsid w:val="000C3442"/>
    <w:rsid w:val="000C3443"/>
    <w:rsid w:val="000C344C"/>
    <w:rsid w:val="000C3507"/>
    <w:rsid w:val="000C3535"/>
    <w:rsid w:val="000C353D"/>
    <w:rsid w:val="000C353F"/>
    <w:rsid w:val="000C354D"/>
    <w:rsid w:val="000C3552"/>
    <w:rsid w:val="000C3562"/>
    <w:rsid w:val="000C356F"/>
    <w:rsid w:val="000C3600"/>
    <w:rsid w:val="000C3655"/>
    <w:rsid w:val="000C3696"/>
    <w:rsid w:val="000C36B1"/>
    <w:rsid w:val="000C36C4"/>
    <w:rsid w:val="000C36DC"/>
    <w:rsid w:val="000C3725"/>
    <w:rsid w:val="000C375A"/>
    <w:rsid w:val="000C37AE"/>
    <w:rsid w:val="000C37BF"/>
    <w:rsid w:val="000C37FE"/>
    <w:rsid w:val="000C3812"/>
    <w:rsid w:val="000C381A"/>
    <w:rsid w:val="000C38C8"/>
    <w:rsid w:val="000C38DC"/>
    <w:rsid w:val="000C394D"/>
    <w:rsid w:val="000C3976"/>
    <w:rsid w:val="000C397F"/>
    <w:rsid w:val="000C398B"/>
    <w:rsid w:val="000C399B"/>
    <w:rsid w:val="000C399C"/>
    <w:rsid w:val="000C39A0"/>
    <w:rsid w:val="000C3A02"/>
    <w:rsid w:val="000C3A24"/>
    <w:rsid w:val="000C3A5B"/>
    <w:rsid w:val="000C3A6B"/>
    <w:rsid w:val="000C3A71"/>
    <w:rsid w:val="000C3AF5"/>
    <w:rsid w:val="000C3B30"/>
    <w:rsid w:val="000C3B54"/>
    <w:rsid w:val="000C3B6D"/>
    <w:rsid w:val="000C3BAD"/>
    <w:rsid w:val="000C3BCB"/>
    <w:rsid w:val="000C3BE5"/>
    <w:rsid w:val="000C3BF8"/>
    <w:rsid w:val="000C3C27"/>
    <w:rsid w:val="000C3C34"/>
    <w:rsid w:val="000C3C6E"/>
    <w:rsid w:val="000C3C91"/>
    <w:rsid w:val="000C3CA7"/>
    <w:rsid w:val="000C3CD3"/>
    <w:rsid w:val="000C3CFC"/>
    <w:rsid w:val="000C3D2A"/>
    <w:rsid w:val="000C3D68"/>
    <w:rsid w:val="000C3DCF"/>
    <w:rsid w:val="000C3DD3"/>
    <w:rsid w:val="000C3DD6"/>
    <w:rsid w:val="000C3E2E"/>
    <w:rsid w:val="000C3E2F"/>
    <w:rsid w:val="000C3EDE"/>
    <w:rsid w:val="000C3F03"/>
    <w:rsid w:val="000C3F2E"/>
    <w:rsid w:val="000C3F31"/>
    <w:rsid w:val="000C3F34"/>
    <w:rsid w:val="000C3F3D"/>
    <w:rsid w:val="000C3F87"/>
    <w:rsid w:val="000C3F94"/>
    <w:rsid w:val="000C3FD9"/>
    <w:rsid w:val="000C3FDB"/>
    <w:rsid w:val="000C3FE5"/>
    <w:rsid w:val="000C3FED"/>
    <w:rsid w:val="000C3FEF"/>
    <w:rsid w:val="000C3FFA"/>
    <w:rsid w:val="000C401C"/>
    <w:rsid w:val="000C4057"/>
    <w:rsid w:val="000C4062"/>
    <w:rsid w:val="000C40D1"/>
    <w:rsid w:val="000C4120"/>
    <w:rsid w:val="000C4121"/>
    <w:rsid w:val="000C4153"/>
    <w:rsid w:val="000C417F"/>
    <w:rsid w:val="000C41B0"/>
    <w:rsid w:val="000C41DA"/>
    <w:rsid w:val="000C41F0"/>
    <w:rsid w:val="000C4229"/>
    <w:rsid w:val="000C423B"/>
    <w:rsid w:val="000C42A3"/>
    <w:rsid w:val="000C42A5"/>
    <w:rsid w:val="000C42CB"/>
    <w:rsid w:val="000C42FB"/>
    <w:rsid w:val="000C431A"/>
    <w:rsid w:val="000C4334"/>
    <w:rsid w:val="000C433A"/>
    <w:rsid w:val="000C4357"/>
    <w:rsid w:val="000C436C"/>
    <w:rsid w:val="000C4382"/>
    <w:rsid w:val="000C43CB"/>
    <w:rsid w:val="000C43E9"/>
    <w:rsid w:val="000C440F"/>
    <w:rsid w:val="000C4414"/>
    <w:rsid w:val="000C446F"/>
    <w:rsid w:val="000C44AF"/>
    <w:rsid w:val="000C44E7"/>
    <w:rsid w:val="000C4506"/>
    <w:rsid w:val="000C4507"/>
    <w:rsid w:val="000C455F"/>
    <w:rsid w:val="000C456F"/>
    <w:rsid w:val="000C45B1"/>
    <w:rsid w:val="000C45FB"/>
    <w:rsid w:val="000C465D"/>
    <w:rsid w:val="000C4663"/>
    <w:rsid w:val="000C46B8"/>
    <w:rsid w:val="000C46CB"/>
    <w:rsid w:val="000C46D1"/>
    <w:rsid w:val="000C46E7"/>
    <w:rsid w:val="000C46EB"/>
    <w:rsid w:val="000C470A"/>
    <w:rsid w:val="000C4763"/>
    <w:rsid w:val="000C4770"/>
    <w:rsid w:val="000C4780"/>
    <w:rsid w:val="000C4786"/>
    <w:rsid w:val="000C47DA"/>
    <w:rsid w:val="000C47DB"/>
    <w:rsid w:val="000C483D"/>
    <w:rsid w:val="000C4899"/>
    <w:rsid w:val="000C48B4"/>
    <w:rsid w:val="000C48F9"/>
    <w:rsid w:val="000C48FA"/>
    <w:rsid w:val="000C493F"/>
    <w:rsid w:val="000C49D0"/>
    <w:rsid w:val="000C4A08"/>
    <w:rsid w:val="000C4A11"/>
    <w:rsid w:val="000C4A41"/>
    <w:rsid w:val="000C4A8C"/>
    <w:rsid w:val="000C4AE2"/>
    <w:rsid w:val="000C4AF0"/>
    <w:rsid w:val="000C4B05"/>
    <w:rsid w:val="000C4B14"/>
    <w:rsid w:val="000C4B63"/>
    <w:rsid w:val="000C4B74"/>
    <w:rsid w:val="000C4B76"/>
    <w:rsid w:val="000C4BC5"/>
    <w:rsid w:val="000C4BC8"/>
    <w:rsid w:val="000C4BD4"/>
    <w:rsid w:val="000C4BD8"/>
    <w:rsid w:val="000C4BFC"/>
    <w:rsid w:val="000C4BFE"/>
    <w:rsid w:val="000C4C1D"/>
    <w:rsid w:val="000C4C25"/>
    <w:rsid w:val="000C4C44"/>
    <w:rsid w:val="000C4C61"/>
    <w:rsid w:val="000C4C92"/>
    <w:rsid w:val="000C4D00"/>
    <w:rsid w:val="000C4D34"/>
    <w:rsid w:val="000C4D88"/>
    <w:rsid w:val="000C4D8A"/>
    <w:rsid w:val="000C4D8E"/>
    <w:rsid w:val="000C4D9D"/>
    <w:rsid w:val="000C4DA0"/>
    <w:rsid w:val="000C4DEB"/>
    <w:rsid w:val="000C4DF7"/>
    <w:rsid w:val="000C4E19"/>
    <w:rsid w:val="000C4E6D"/>
    <w:rsid w:val="000C4E97"/>
    <w:rsid w:val="000C4EAD"/>
    <w:rsid w:val="000C4EDD"/>
    <w:rsid w:val="000C4EE6"/>
    <w:rsid w:val="000C4EFA"/>
    <w:rsid w:val="000C4F09"/>
    <w:rsid w:val="000C4F20"/>
    <w:rsid w:val="000C4F27"/>
    <w:rsid w:val="000C4F59"/>
    <w:rsid w:val="000C4F8B"/>
    <w:rsid w:val="000C4FDB"/>
    <w:rsid w:val="000C4FF5"/>
    <w:rsid w:val="000C503C"/>
    <w:rsid w:val="000C50F7"/>
    <w:rsid w:val="000C518A"/>
    <w:rsid w:val="000C5197"/>
    <w:rsid w:val="000C5198"/>
    <w:rsid w:val="000C51B0"/>
    <w:rsid w:val="000C51C5"/>
    <w:rsid w:val="000C51EA"/>
    <w:rsid w:val="000C51F7"/>
    <w:rsid w:val="000C5220"/>
    <w:rsid w:val="000C5263"/>
    <w:rsid w:val="000C5267"/>
    <w:rsid w:val="000C529A"/>
    <w:rsid w:val="000C5326"/>
    <w:rsid w:val="000C5338"/>
    <w:rsid w:val="000C5356"/>
    <w:rsid w:val="000C536C"/>
    <w:rsid w:val="000C536F"/>
    <w:rsid w:val="000C5389"/>
    <w:rsid w:val="000C53D1"/>
    <w:rsid w:val="000C5433"/>
    <w:rsid w:val="000C5491"/>
    <w:rsid w:val="000C54B9"/>
    <w:rsid w:val="000C54F1"/>
    <w:rsid w:val="000C54F2"/>
    <w:rsid w:val="000C550A"/>
    <w:rsid w:val="000C55DC"/>
    <w:rsid w:val="000C55DF"/>
    <w:rsid w:val="000C55E0"/>
    <w:rsid w:val="000C563D"/>
    <w:rsid w:val="000C5642"/>
    <w:rsid w:val="000C56DC"/>
    <w:rsid w:val="000C56F3"/>
    <w:rsid w:val="000C575B"/>
    <w:rsid w:val="000C5762"/>
    <w:rsid w:val="000C57A0"/>
    <w:rsid w:val="000C57DB"/>
    <w:rsid w:val="000C57E3"/>
    <w:rsid w:val="000C57FB"/>
    <w:rsid w:val="000C582F"/>
    <w:rsid w:val="000C583B"/>
    <w:rsid w:val="000C5882"/>
    <w:rsid w:val="000C58CA"/>
    <w:rsid w:val="000C5902"/>
    <w:rsid w:val="000C5961"/>
    <w:rsid w:val="000C5980"/>
    <w:rsid w:val="000C59E2"/>
    <w:rsid w:val="000C5A05"/>
    <w:rsid w:val="000C5A0F"/>
    <w:rsid w:val="000C5A68"/>
    <w:rsid w:val="000C5B0F"/>
    <w:rsid w:val="000C5B2C"/>
    <w:rsid w:val="000C5B6A"/>
    <w:rsid w:val="000C5BC7"/>
    <w:rsid w:val="000C5BE2"/>
    <w:rsid w:val="000C5BF8"/>
    <w:rsid w:val="000C5BFB"/>
    <w:rsid w:val="000C5BFC"/>
    <w:rsid w:val="000C5C00"/>
    <w:rsid w:val="000C5C30"/>
    <w:rsid w:val="000C5C42"/>
    <w:rsid w:val="000C5C5A"/>
    <w:rsid w:val="000C5CA7"/>
    <w:rsid w:val="000C5CBC"/>
    <w:rsid w:val="000C5CDD"/>
    <w:rsid w:val="000C5CE2"/>
    <w:rsid w:val="000C5CED"/>
    <w:rsid w:val="000C5CF8"/>
    <w:rsid w:val="000C5CF9"/>
    <w:rsid w:val="000C5D17"/>
    <w:rsid w:val="000C5D2F"/>
    <w:rsid w:val="000C5D59"/>
    <w:rsid w:val="000C5D6C"/>
    <w:rsid w:val="000C5D8A"/>
    <w:rsid w:val="000C5DC5"/>
    <w:rsid w:val="000C5E36"/>
    <w:rsid w:val="000C5E75"/>
    <w:rsid w:val="000C5E7D"/>
    <w:rsid w:val="000C5F2A"/>
    <w:rsid w:val="000C5F6D"/>
    <w:rsid w:val="000C5F77"/>
    <w:rsid w:val="000C5FD1"/>
    <w:rsid w:val="000C5FFA"/>
    <w:rsid w:val="000C602D"/>
    <w:rsid w:val="000C602F"/>
    <w:rsid w:val="000C6051"/>
    <w:rsid w:val="000C60B4"/>
    <w:rsid w:val="000C60C7"/>
    <w:rsid w:val="000C60FC"/>
    <w:rsid w:val="000C61A5"/>
    <w:rsid w:val="000C621F"/>
    <w:rsid w:val="000C6263"/>
    <w:rsid w:val="000C6279"/>
    <w:rsid w:val="000C6280"/>
    <w:rsid w:val="000C6290"/>
    <w:rsid w:val="000C629D"/>
    <w:rsid w:val="000C62A0"/>
    <w:rsid w:val="000C630E"/>
    <w:rsid w:val="000C6362"/>
    <w:rsid w:val="000C6374"/>
    <w:rsid w:val="000C6375"/>
    <w:rsid w:val="000C639A"/>
    <w:rsid w:val="000C639C"/>
    <w:rsid w:val="000C63AC"/>
    <w:rsid w:val="000C63BC"/>
    <w:rsid w:val="000C63F0"/>
    <w:rsid w:val="000C6453"/>
    <w:rsid w:val="000C6494"/>
    <w:rsid w:val="000C64A7"/>
    <w:rsid w:val="000C64CF"/>
    <w:rsid w:val="000C64D4"/>
    <w:rsid w:val="000C6513"/>
    <w:rsid w:val="000C651F"/>
    <w:rsid w:val="000C655E"/>
    <w:rsid w:val="000C657D"/>
    <w:rsid w:val="000C6581"/>
    <w:rsid w:val="000C6583"/>
    <w:rsid w:val="000C65C2"/>
    <w:rsid w:val="000C65F0"/>
    <w:rsid w:val="000C65F7"/>
    <w:rsid w:val="000C6605"/>
    <w:rsid w:val="000C6628"/>
    <w:rsid w:val="000C6636"/>
    <w:rsid w:val="000C6663"/>
    <w:rsid w:val="000C6667"/>
    <w:rsid w:val="000C66B3"/>
    <w:rsid w:val="000C66DE"/>
    <w:rsid w:val="000C6716"/>
    <w:rsid w:val="000C674F"/>
    <w:rsid w:val="000C675A"/>
    <w:rsid w:val="000C6788"/>
    <w:rsid w:val="000C6789"/>
    <w:rsid w:val="000C67BC"/>
    <w:rsid w:val="000C67E4"/>
    <w:rsid w:val="000C6882"/>
    <w:rsid w:val="000C68C9"/>
    <w:rsid w:val="000C690F"/>
    <w:rsid w:val="000C6910"/>
    <w:rsid w:val="000C6934"/>
    <w:rsid w:val="000C695A"/>
    <w:rsid w:val="000C697C"/>
    <w:rsid w:val="000C69BD"/>
    <w:rsid w:val="000C69FF"/>
    <w:rsid w:val="000C6A5C"/>
    <w:rsid w:val="000C6A69"/>
    <w:rsid w:val="000C6A95"/>
    <w:rsid w:val="000C6A96"/>
    <w:rsid w:val="000C6A9E"/>
    <w:rsid w:val="000C6AAA"/>
    <w:rsid w:val="000C6B08"/>
    <w:rsid w:val="000C6B4C"/>
    <w:rsid w:val="000C6B96"/>
    <w:rsid w:val="000C6BB3"/>
    <w:rsid w:val="000C6BBC"/>
    <w:rsid w:val="000C6BDC"/>
    <w:rsid w:val="000C6BE9"/>
    <w:rsid w:val="000C6C5D"/>
    <w:rsid w:val="000C6C64"/>
    <w:rsid w:val="000C6C91"/>
    <w:rsid w:val="000C6C92"/>
    <w:rsid w:val="000C6C98"/>
    <w:rsid w:val="000C6CC0"/>
    <w:rsid w:val="000C6D40"/>
    <w:rsid w:val="000C6D7A"/>
    <w:rsid w:val="000C6D9D"/>
    <w:rsid w:val="000C6DA5"/>
    <w:rsid w:val="000C6DC0"/>
    <w:rsid w:val="000C6DDC"/>
    <w:rsid w:val="000C6DF1"/>
    <w:rsid w:val="000C6DF3"/>
    <w:rsid w:val="000C6E0C"/>
    <w:rsid w:val="000C6E14"/>
    <w:rsid w:val="000C6E6C"/>
    <w:rsid w:val="000C6E6F"/>
    <w:rsid w:val="000C6E7F"/>
    <w:rsid w:val="000C6E93"/>
    <w:rsid w:val="000C6EC4"/>
    <w:rsid w:val="000C6F1B"/>
    <w:rsid w:val="000C6F3B"/>
    <w:rsid w:val="000C6F43"/>
    <w:rsid w:val="000C6FA0"/>
    <w:rsid w:val="000C6FC3"/>
    <w:rsid w:val="000C6FD3"/>
    <w:rsid w:val="000C6FE7"/>
    <w:rsid w:val="000C6FEC"/>
    <w:rsid w:val="000C6FF1"/>
    <w:rsid w:val="000C703B"/>
    <w:rsid w:val="000C706A"/>
    <w:rsid w:val="000C70B5"/>
    <w:rsid w:val="000C70CC"/>
    <w:rsid w:val="000C70FC"/>
    <w:rsid w:val="000C7107"/>
    <w:rsid w:val="000C710E"/>
    <w:rsid w:val="000C7181"/>
    <w:rsid w:val="000C71E6"/>
    <w:rsid w:val="000C71FC"/>
    <w:rsid w:val="000C7221"/>
    <w:rsid w:val="000C724A"/>
    <w:rsid w:val="000C7273"/>
    <w:rsid w:val="000C728E"/>
    <w:rsid w:val="000C72A1"/>
    <w:rsid w:val="000C72EE"/>
    <w:rsid w:val="000C7302"/>
    <w:rsid w:val="000C732C"/>
    <w:rsid w:val="000C736A"/>
    <w:rsid w:val="000C73EA"/>
    <w:rsid w:val="000C7469"/>
    <w:rsid w:val="000C7479"/>
    <w:rsid w:val="000C7490"/>
    <w:rsid w:val="000C7496"/>
    <w:rsid w:val="000C7499"/>
    <w:rsid w:val="000C74B1"/>
    <w:rsid w:val="000C74E5"/>
    <w:rsid w:val="000C752B"/>
    <w:rsid w:val="000C757C"/>
    <w:rsid w:val="000C75D8"/>
    <w:rsid w:val="000C762E"/>
    <w:rsid w:val="000C7658"/>
    <w:rsid w:val="000C766C"/>
    <w:rsid w:val="000C767B"/>
    <w:rsid w:val="000C7699"/>
    <w:rsid w:val="000C769F"/>
    <w:rsid w:val="000C770C"/>
    <w:rsid w:val="000C7717"/>
    <w:rsid w:val="000C774E"/>
    <w:rsid w:val="000C7770"/>
    <w:rsid w:val="000C77B2"/>
    <w:rsid w:val="000C77E4"/>
    <w:rsid w:val="000C782A"/>
    <w:rsid w:val="000C7871"/>
    <w:rsid w:val="000C7891"/>
    <w:rsid w:val="000C78C9"/>
    <w:rsid w:val="000C78F3"/>
    <w:rsid w:val="000C7A02"/>
    <w:rsid w:val="000C7A2E"/>
    <w:rsid w:val="000C7A3F"/>
    <w:rsid w:val="000C7A42"/>
    <w:rsid w:val="000C7A67"/>
    <w:rsid w:val="000C7A99"/>
    <w:rsid w:val="000C7ACF"/>
    <w:rsid w:val="000C7AD1"/>
    <w:rsid w:val="000C7AEA"/>
    <w:rsid w:val="000C7AFB"/>
    <w:rsid w:val="000C7BE3"/>
    <w:rsid w:val="000C7C07"/>
    <w:rsid w:val="000C7C23"/>
    <w:rsid w:val="000C7C2E"/>
    <w:rsid w:val="000C7C95"/>
    <w:rsid w:val="000C7CA2"/>
    <w:rsid w:val="000C7CFC"/>
    <w:rsid w:val="000C7D87"/>
    <w:rsid w:val="000C7DA0"/>
    <w:rsid w:val="000C7DB4"/>
    <w:rsid w:val="000C7DC8"/>
    <w:rsid w:val="000C7DF7"/>
    <w:rsid w:val="000C7E29"/>
    <w:rsid w:val="000C7E2D"/>
    <w:rsid w:val="000C7E52"/>
    <w:rsid w:val="000C7E9D"/>
    <w:rsid w:val="000C7EA8"/>
    <w:rsid w:val="000C7ECD"/>
    <w:rsid w:val="000C7ED3"/>
    <w:rsid w:val="000C7F20"/>
    <w:rsid w:val="000C7F68"/>
    <w:rsid w:val="000C7FA2"/>
    <w:rsid w:val="000C7FE3"/>
    <w:rsid w:val="000D004F"/>
    <w:rsid w:val="000D005D"/>
    <w:rsid w:val="000D00C9"/>
    <w:rsid w:val="000D00EA"/>
    <w:rsid w:val="000D0104"/>
    <w:rsid w:val="000D016B"/>
    <w:rsid w:val="000D0187"/>
    <w:rsid w:val="000D01D2"/>
    <w:rsid w:val="000D022E"/>
    <w:rsid w:val="000D0236"/>
    <w:rsid w:val="000D027B"/>
    <w:rsid w:val="000D02D8"/>
    <w:rsid w:val="000D02F1"/>
    <w:rsid w:val="000D031D"/>
    <w:rsid w:val="000D0329"/>
    <w:rsid w:val="000D0330"/>
    <w:rsid w:val="000D0331"/>
    <w:rsid w:val="000D0369"/>
    <w:rsid w:val="000D03D0"/>
    <w:rsid w:val="000D041E"/>
    <w:rsid w:val="000D0455"/>
    <w:rsid w:val="000D0466"/>
    <w:rsid w:val="000D0491"/>
    <w:rsid w:val="000D04B9"/>
    <w:rsid w:val="000D04F0"/>
    <w:rsid w:val="000D0551"/>
    <w:rsid w:val="000D0598"/>
    <w:rsid w:val="000D05E2"/>
    <w:rsid w:val="000D0603"/>
    <w:rsid w:val="000D0699"/>
    <w:rsid w:val="000D06A2"/>
    <w:rsid w:val="000D06A5"/>
    <w:rsid w:val="000D06B8"/>
    <w:rsid w:val="000D06C3"/>
    <w:rsid w:val="000D06F1"/>
    <w:rsid w:val="000D0715"/>
    <w:rsid w:val="000D071B"/>
    <w:rsid w:val="000D0722"/>
    <w:rsid w:val="000D0755"/>
    <w:rsid w:val="000D0772"/>
    <w:rsid w:val="000D0806"/>
    <w:rsid w:val="000D0818"/>
    <w:rsid w:val="000D089D"/>
    <w:rsid w:val="000D08AD"/>
    <w:rsid w:val="000D08BE"/>
    <w:rsid w:val="000D092B"/>
    <w:rsid w:val="000D095E"/>
    <w:rsid w:val="000D097A"/>
    <w:rsid w:val="000D0996"/>
    <w:rsid w:val="000D09CE"/>
    <w:rsid w:val="000D09F4"/>
    <w:rsid w:val="000D09FE"/>
    <w:rsid w:val="000D0A19"/>
    <w:rsid w:val="000D0A4F"/>
    <w:rsid w:val="000D0AA5"/>
    <w:rsid w:val="000D0ADD"/>
    <w:rsid w:val="000D0B56"/>
    <w:rsid w:val="000D0B6F"/>
    <w:rsid w:val="000D0B84"/>
    <w:rsid w:val="000D0B8D"/>
    <w:rsid w:val="000D0C13"/>
    <w:rsid w:val="000D0C1D"/>
    <w:rsid w:val="000D0C2F"/>
    <w:rsid w:val="000D0C53"/>
    <w:rsid w:val="000D0C57"/>
    <w:rsid w:val="000D0C5D"/>
    <w:rsid w:val="000D0D45"/>
    <w:rsid w:val="000D0D86"/>
    <w:rsid w:val="000D0DE1"/>
    <w:rsid w:val="000D0E07"/>
    <w:rsid w:val="000D0E63"/>
    <w:rsid w:val="000D0E68"/>
    <w:rsid w:val="000D0E83"/>
    <w:rsid w:val="000D0ED1"/>
    <w:rsid w:val="000D0F06"/>
    <w:rsid w:val="000D0F23"/>
    <w:rsid w:val="000D0F30"/>
    <w:rsid w:val="000D0F31"/>
    <w:rsid w:val="000D0F5B"/>
    <w:rsid w:val="000D0F8E"/>
    <w:rsid w:val="000D10B1"/>
    <w:rsid w:val="000D10F8"/>
    <w:rsid w:val="000D112F"/>
    <w:rsid w:val="000D1151"/>
    <w:rsid w:val="000D1177"/>
    <w:rsid w:val="000D117A"/>
    <w:rsid w:val="000D1193"/>
    <w:rsid w:val="000D11DD"/>
    <w:rsid w:val="000D11F1"/>
    <w:rsid w:val="000D1209"/>
    <w:rsid w:val="000D121C"/>
    <w:rsid w:val="000D1220"/>
    <w:rsid w:val="000D1221"/>
    <w:rsid w:val="000D1259"/>
    <w:rsid w:val="000D12C2"/>
    <w:rsid w:val="000D12D7"/>
    <w:rsid w:val="000D1314"/>
    <w:rsid w:val="000D1321"/>
    <w:rsid w:val="000D132D"/>
    <w:rsid w:val="000D134B"/>
    <w:rsid w:val="000D1377"/>
    <w:rsid w:val="000D13C7"/>
    <w:rsid w:val="000D13FC"/>
    <w:rsid w:val="000D13FE"/>
    <w:rsid w:val="000D1410"/>
    <w:rsid w:val="000D1427"/>
    <w:rsid w:val="000D1457"/>
    <w:rsid w:val="000D1470"/>
    <w:rsid w:val="000D14B1"/>
    <w:rsid w:val="000D14EC"/>
    <w:rsid w:val="000D14FE"/>
    <w:rsid w:val="000D151E"/>
    <w:rsid w:val="000D1578"/>
    <w:rsid w:val="000D15A2"/>
    <w:rsid w:val="000D15C9"/>
    <w:rsid w:val="000D15D0"/>
    <w:rsid w:val="000D15E6"/>
    <w:rsid w:val="000D15EE"/>
    <w:rsid w:val="000D1607"/>
    <w:rsid w:val="000D1689"/>
    <w:rsid w:val="000D16A8"/>
    <w:rsid w:val="000D16AC"/>
    <w:rsid w:val="000D16C8"/>
    <w:rsid w:val="000D16DE"/>
    <w:rsid w:val="000D1733"/>
    <w:rsid w:val="000D1771"/>
    <w:rsid w:val="000D1772"/>
    <w:rsid w:val="000D1885"/>
    <w:rsid w:val="000D18B4"/>
    <w:rsid w:val="000D18C1"/>
    <w:rsid w:val="000D18DE"/>
    <w:rsid w:val="000D18E3"/>
    <w:rsid w:val="000D1918"/>
    <w:rsid w:val="000D1A11"/>
    <w:rsid w:val="000D1A15"/>
    <w:rsid w:val="000D1A1B"/>
    <w:rsid w:val="000D1A28"/>
    <w:rsid w:val="000D1A37"/>
    <w:rsid w:val="000D1A3B"/>
    <w:rsid w:val="000D1A49"/>
    <w:rsid w:val="000D1A51"/>
    <w:rsid w:val="000D1A9F"/>
    <w:rsid w:val="000D1AB5"/>
    <w:rsid w:val="000D1ACC"/>
    <w:rsid w:val="000D1ACF"/>
    <w:rsid w:val="000D1AE5"/>
    <w:rsid w:val="000D1B34"/>
    <w:rsid w:val="000D1B3D"/>
    <w:rsid w:val="000D1B5F"/>
    <w:rsid w:val="000D1B83"/>
    <w:rsid w:val="000D1B95"/>
    <w:rsid w:val="000D1BA0"/>
    <w:rsid w:val="000D1BC9"/>
    <w:rsid w:val="000D1BED"/>
    <w:rsid w:val="000D1C1C"/>
    <w:rsid w:val="000D1C33"/>
    <w:rsid w:val="000D1C6D"/>
    <w:rsid w:val="000D1C85"/>
    <w:rsid w:val="000D1CDF"/>
    <w:rsid w:val="000D1D43"/>
    <w:rsid w:val="000D1D87"/>
    <w:rsid w:val="000D1DA2"/>
    <w:rsid w:val="000D1DA6"/>
    <w:rsid w:val="000D1DAF"/>
    <w:rsid w:val="000D1DBC"/>
    <w:rsid w:val="000D1DC0"/>
    <w:rsid w:val="000D1DD2"/>
    <w:rsid w:val="000D1DDF"/>
    <w:rsid w:val="000D1E00"/>
    <w:rsid w:val="000D1E08"/>
    <w:rsid w:val="000D1E2A"/>
    <w:rsid w:val="000D1E8E"/>
    <w:rsid w:val="000D1EA2"/>
    <w:rsid w:val="000D1EA6"/>
    <w:rsid w:val="000D1ED2"/>
    <w:rsid w:val="000D1EE6"/>
    <w:rsid w:val="000D1F04"/>
    <w:rsid w:val="000D1F71"/>
    <w:rsid w:val="000D1F90"/>
    <w:rsid w:val="000D1FC0"/>
    <w:rsid w:val="000D2009"/>
    <w:rsid w:val="000D202C"/>
    <w:rsid w:val="000D2059"/>
    <w:rsid w:val="000D20BD"/>
    <w:rsid w:val="000D20DA"/>
    <w:rsid w:val="000D2175"/>
    <w:rsid w:val="000D2184"/>
    <w:rsid w:val="000D2188"/>
    <w:rsid w:val="000D21BB"/>
    <w:rsid w:val="000D2223"/>
    <w:rsid w:val="000D2231"/>
    <w:rsid w:val="000D2237"/>
    <w:rsid w:val="000D2266"/>
    <w:rsid w:val="000D22DE"/>
    <w:rsid w:val="000D236B"/>
    <w:rsid w:val="000D2372"/>
    <w:rsid w:val="000D23C5"/>
    <w:rsid w:val="000D2457"/>
    <w:rsid w:val="000D246F"/>
    <w:rsid w:val="000D2495"/>
    <w:rsid w:val="000D24EB"/>
    <w:rsid w:val="000D24F3"/>
    <w:rsid w:val="000D2559"/>
    <w:rsid w:val="000D255C"/>
    <w:rsid w:val="000D2562"/>
    <w:rsid w:val="000D2574"/>
    <w:rsid w:val="000D2584"/>
    <w:rsid w:val="000D25F6"/>
    <w:rsid w:val="000D2609"/>
    <w:rsid w:val="000D261B"/>
    <w:rsid w:val="000D267B"/>
    <w:rsid w:val="000D269E"/>
    <w:rsid w:val="000D2728"/>
    <w:rsid w:val="000D2730"/>
    <w:rsid w:val="000D2742"/>
    <w:rsid w:val="000D27B4"/>
    <w:rsid w:val="000D27E8"/>
    <w:rsid w:val="000D27EC"/>
    <w:rsid w:val="000D27F3"/>
    <w:rsid w:val="000D2801"/>
    <w:rsid w:val="000D2823"/>
    <w:rsid w:val="000D2828"/>
    <w:rsid w:val="000D2846"/>
    <w:rsid w:val="000D2859"/>
    <w:rsid w:val="000D2865"/>
    <w:rsid w:val="000D2901"/>
    <w:rsid w:val="000D2904"/>
    <w:rsid w:val="000D294D"/>
    <w:rsid w:val="000D29AD"/>
    <w:rsid w:val="000D29C2"/>
    <w:rsid w:val="000D29F2"/>
    <w:rsid w:val="000D29F8"/>
    <w:rsid w:val="000D2A15"/>
    <w:rsid w:val="000D2A7E"/>
    <w:rsid w:val="000D2A9F"/>
    <w:rsid w:val="000D2AB6"/>
    <w:rsid w:val="000D2ABD"/>
    <w:rsid w:val="000D2AC5"/>
    <w:rsid w:val="000D2B27"/>
    <w:rsid w:val="000D2B49"/>
    <w:rsid w:val="000D2B78"/>
    <w:rsid w:val="000D2BBA"/>
    <w:rsid w:val="000D2BF2"/>
    <w:rsid w:val="000D2C28"/>
    <w:rsid w:val="000D2C57"/>
    <w:rsid w:val="000D2CA8"/>
    <w:rsid w:val="000D2CBD"/>
    <w:rsid w:val="000D2CCD"/>
    <w:rsid w:val="000D2D3F"/>
    <w:rsid w:val="000D2D44"/>
    <w:rsid w:val="000D2DF9"/>
    <w:rsid w:val="000D2DFF"/>
    <w:rsid w:val="000D2E1A"/>
    <w:rsid w:val="000D2E3D"/>
    <w:rsid w:val="000D2E44"/>
    <w:rsid w:val="000D2E4E"/>
    <w:rsid w:val="000D2E8B"/>
    <w:rsid w:val="000D2EAD"/>
    <w:rsid w:val="000D2EC1"/>
    <w:rsid w:val="000D2EDB"/>
    <w:rsid w:val="000D2F23"/>
    <w:rsid w:val="000D2F80"/>
    <w:rsid w:val="000D2F84"/>
    <w:rsid w:val="000D2FEB"/>
    <w:rsid w:val="000D3013"/>
    <w:rsid w:val="000D301C"/>
    <w:rsid w:val="000D3024"/>
    <w:rsid w:val="000D3095"/>
    <w:rsid w:val="000D312F"/>
    <w:rsid w:val="000D3154"/>
    <w:rsid w:val="000D31B7"/>
    <w:rsid w:val="000D31D2"/>
    <w:rsid w:val="000D31DE"/>
    <w:rsid w:val="000D3217"/>
    <w:rsid w:val="000D3228"/>
    <w:rsid w:val="000D3231"/>
    <w:rsid w:val="000D3239"/>
    <w:rsid w:val="000D32AA"/>
    <w:rsid w:val="000D32BA"/>
    <w:rsid w:val="000D32D4"/>
    <w:rsid w:val="000D32E7"/>
    <w:rsid w:val="000D330A"/>
    <w:rsid w:val="000D3362"/>
    <w:rsid w:val="000D3368"/>
    <w:rsid w:val="000D3397"/>
    <w:rsid w:val="000D33BA"/>
    <w:rsid w:val="000D33D0"/>
    <w:rsid w:val="000D33DD"/>
    <w:rsid w:val="000D3402"/>
    <w:rsid w:val="000D3410"/>
    <w:rsid w:val="000D3448"/>
    <w:rsid w:val="000D3480"/>
    <w:rsid w:val="000D34BC"/>
    <w:rsid w:val="000D3510"/>
    <w:rsid w:val="000D3511"/>
    <w:rsid w:val="000D3537"/>
    <w:rsid w:val="000D356D"/>
    <w:rsid w:val="000D3588"/>
    <w:rsid w:val="000D358F"/>
    <w:rsid w:val="000D35F3"/>
    <w:rsid w:val="000D3600"/>
    <w:rsid w:val="000D362A"/>
    <w:rsid w:val="000D3646"/>
    <w:rsid w:val="000D3668"/>
    <w:rsid w:val="000D3671"/>
    <w:rsid w:val="000D36A2"/>
    <w:rsid w:val="000D36B0"/>
    <w:rsid w:val="000D36C2"/>
    <w:rsid w:val="000D36E4"/>
    <w:rsid w:val="000D36F4"/>
    <w:rsid w:val="000D36FE"/>
    <w:rsid w:val="000D372B"/>
    <w:rsid w:val="000D373B"/>
    <w:rsid w:val="000D3765"/>
    <w:rsid w:val="000D376C"/>
    <w:rsid w:val="000D377E"/>
    <w:rsid w:val="000D378D"/>
    <w:rsid w:val="000D380F"/>
    <w:rsid w:val="000D389A"/>
    <w:rsid w:val="000D38E1"/>
    <w:rsid w:val="000D38FA"/>
    <w:rsid w:val="000D3930"/>
    <w:rsid w:val="000D3934"/>
    <w:rsid w:val="000D3937"/>
    <w:rsid w:val="000D396A"/>
    <w:rsid w:val="000D3991"/>
    <w:rsid w:val="000D39AB"/>
    <w:rsid w:val="000D39DD"/>
    <w:rsid w:val="000D39E2"/>
    <w:rsid w:val="000D39E6"/>
    <w:rsid w:val="000D39EA"/>
    <w:rsid w:val="000D39F0"/>
    <w:rsid w:val="000D39F7"/>
    <w:rsid w:val="000D3A0E"/>
    <w:rsid w:val="000D3A56"/>
    <w:rsid w:val="000D3A81"/>
    <w:rsid w:val="000D3A9E"/>
    <w:rsid w:val="000D3ADE"/>
    <w:rsid w:val="000D3AE6"/>
    <w:rsid w:val="000D3B2A"/>
    <w:rsid w:val="000D3B5D"/>
    <w:rsid w:val="000D3B64"/>
    <w:rsid w:val="000D3BB8"/>
    <w:rsid w:val="000D3C47"/>
    <w:rsid w:val="000D3C9C"/>
    <w:rsid w:val="000D3CA5"/>
    <w:rsid w:val="000D3CC9"/>
    <w:rsid w:val="000D3D00"/>
    <w:rsid w:val="000D3D23"/>
    <w:rsid w:val="000D3D32"/>
    <w:rsid w:val="000D3DA4"/>
    <w:rsid w:val="000D3DA9"/>
    <w:rsid w:val="000D3DD0"/>
    <w:rsid w:val="000D3E5F"/>
    <w:rsid w:val="000D3E69"/>
    <w:rsid w:val="000D3E6D"/>
    <w:rsid w:val="000D3E71"/>
    <w:rsid w:val="000D3E77"/>
    <w:rsid w:val="000D3E88"/>
    <w:rsid w:val="000D3EAA"/>
    <w:rsid w:val="000D3EB6"/>
    <w:rsid w:val="000D3ECD"/>
    <w:rsid w:val="000D3EF8"/>
    <w:rsid w:val="000D3F2F"/>
    <w:rsid w:val="000D3F6A"/>
    <w:rsid w:val="000D3F7D"/>
    <w:rsid w:val="000D3F88"/>
    <w:rsid w:val="000D3F97"/>
    <w:rsid w:val="000D3FA6"/>
    <w:rsid w:val="000D3FC5"/>
    <w:rsid w:val="000D3FE7"/>
    <w:rsid w:val="000D402B"/>
    <w:rsid w:val="000D407A"/>
    <w:rsid w:val="000D40CA"/>
    <w:rsid w:val="000D4149"/>
    <w:rsid w:val="000D414F"/>
    <w:rsid w:val="000D415A"/>
    <w:rsid w:val="000D417B"/>
    <w:rsid w:val="000D418A"/>
    <w:rsid w:val="000D418B"/>
    <w:rsid w:val="000D41B2"/>
    <w:rsid w:val="000D41D5"/>
    <w:rsid w:val="000D41EE"/>
    <w:rsid w:val="000D41F2"/>
    <w:rsid w:val="000D4204"/>
    <w:rsid w:val="000D4206"/>
    <w:rsid w:val="000D4209"/>
    <w:rsid w:val="000D421A"/>
    <w:rsid w:val="000D425D"/>
    <w:rsid w:val="000D42B0"/>
    <w:rsid w:val="000D42CE"/>
    <w:rsid w:val="000D4338"/>
    <w:rsid w:val="000D433F"/>
    <w:rsid w:val="000D4361"/>
    <w:rsid w:val="000D436A"/>
    <w:rsid w:val="000D436B"/>
    <w:rsid w:val="000D4377"/>
    <w:rsid w:val="000D43A4"/>
    <w:rsid w:val="000D43AA"/>
    <w:rsid w:val="000D43D0"/>
    <w:rsid w:val="000D43EE"/>
    <w:rsid w:val="000D447C"/>
    <w:rsid w:val="000D44A0"/>
    <w:rsid w:val="000D44AF"/>
    <w:rsid w:val="000D44CA"/>
    <w:rsid w:val="000D44D5"/>
    <w:rsid w:val="000D45A4"/>
    <w:rsid w:val="000D45EC"/>
    <w:rsid w:val="000D4617"/>
    <w:rsid w:val="000D4619"/>
    <w:rsid w:val="000D4624"/>
    <w:rsid w:val="000D4631"/>
    <w:rsid w:val="000D4639"/>
    <w:rsid w:val="000D464F"/>
    <w:rsid w:val="000D46D0"/>
    <w:rsid w:val="000D46FD"/>
    <w:rsid w:val="000D4718"/>
    <w:rsid w:val="000D474A"/>
    <w:rsid w:val="000D47A0"/>
    <w:rsid w:val="000D47FB"/>
    <w:rsid w:val="000D47FF"/>
    <w:rsid w:val="000D4866"/>
    <w:rsid w:val="000D486C"/>
    <w:rsid w:val="000D48B2"/>
    <w:rsid w:val="000D48C8"/>
    <w:rsid w:val="000D48D1"/>
    <w:rsid w:val="000D491E"/>
    <w:rsid w:val="000D494B"/>
    <w:rsid w:val="000D4966"/>
    <w:rsid w:val="000D4985"/>
    <w:rsid w:val="000D4987"/>
    <w:rsid w:val="000D4989"/>
    <w:rsid w:val="000D49D2"/>
    <w:rsid w:val="000D49E4"/>
    <w:rsid w:val="000D4A18"/>
    <w:rsid w:val="000D4A30"/>
    <w:rsid w:val="000D4A49"/>
    <w:rsid w:val="000D4A67"/>
    <w:rsid w:val="000D4A81"/>
    <w:rsid w:val="000D4A9D"/>
    <w:rsid w:val="000D4AE0"/>
    <w:rsid w:val="000D4B17"/>
    <w:rsid w:val="000D4B38"/>
    <w:rsid w:val="000D4B4D"/>
    <w:rsid w:val="000D4B71"/>
    <w:rsid w:val="000D4B8C"/>
    <w:rsid w:val="000D4B92"/>
    <w:rsid w:val="000D4BAC"/>
    <w:rsid w:val="000D4BBD"/>
    <w:rsid w:val="000D4BCD"/>
    <w:rsid w:val="000D4C11"/>
    <w:rsid w:val="000D4C7C"/>
    <w:rsid w:val="000D4CBA"/>
    <w:rsid w:val="000D4CE2"/>
    <w:rsid w:val="000D4D44"/>
    <w:rsid w:val="000D4D5C"/>
    <w:rsid w:val="000D4D94"/>
    <w:rsid w:val="000D4DC2"/>
    <w:rsid w:val="000D4E12"/>
    <w:rsid w:val="000D4E28"/>
    <w:rsid w:val="000D4E3D"/>
    <w:rsid w:val="000D4E4F"/>
    <w:rsid w:val="000D4E5D"/>
    <w:rsid w:val="000D4E60"/>
    <w:rsid w:val="000D4E8B"/>
    <w:rsid w:val="000D4EA3"/>
    <w:rsid w:val="000D4EC1"/>
    <w:rsid w:val="000D4EDC"/>
    <w:rsid w:val="000D4EE1"/>
    <w:rsid w:val="000D4EEB"/>
    <w:rsid w:val="000D4F13"/>
    <w:rsid w:val="000D4F60"/>
    <w:rsid w:val="000D4FA0"/>
    <w:rsid w:val="000D4FA7"/>
    <w:rsid w:val="000D4FB9"/>
    <w:rsid w:val="000D5002"/>
    <w:rsid w:val="000D500A"/>
    <w:rsid w:val="000D5046"/>
    <w:rsid w:val="000D504C"/>
    <w:rsid w:val="000D5092"/>
    <w:rsid w:val="000D50AB"/>
    <w:rsid w:val="000D50C2"/>
    <w:rsid w:val="000D5138"/>
    <w:rsid w:val="000D515C"/>
    <w:rsid w:val="000D51D2"/>
    <w:rsid w:val="000D51DB"/>
    <w:rsid w:val="000D5227"/>
    <w:rsid w:val="000D5237"/>
    <w:rsid w:val="000D523E"/>
    <w:rsid w:val="000D5248"/>
    <w:rsid w:val="000D5260"/>
    <w:rsid w:val="000D52A5"/>
    <w:rsid w:val="000D52A6"/>
    <w:rsid w:val="000D52B8"/>
    <w:rsid w:val="000D52DB"/>
    <w:rsid w:val="000D52EB"/>
    <w:rsid w:val="000D5310"/>
    <w:rsid w:val="000D5318"/>
    <w:rsid w:val="000D531D"/>
    <w:rsid w:val="000D5375"/>
    <w:rsid w:val="000D53ED"/>
    <w:rsid w:val="000D540A"/>
    <w:rsid w:val="000D5415"/>
    <w:rsid w:val="000D5431"/>
    <w:rsid w:val="000D5441"/>
    <w:rsid w:val="000D54A1"/>
    <w:rsid w:val="000D54A8"/>
    <w:rsid w:val="000D54C0"/>
    <w:rsid w:val="000D54C1"/>
    <w:rsid w:val="000D54FC"/>
    <w:rsid w:val="000D54FE"/>
    <w:rsid w:val="000D557C"/>
    <w:rsid w:val="000D557D"/>
    <w:rsid w:val="000D55A8"/>
    <w:rsid w:val="000D55E6"/>
    <w:rsid w:val="000D55F1"/>
    <w:rsid w:val="000D562F"/>
    <w:rsid w:val="000D5640"/>
    <w:rsid w:val="000D5651"/>
    <w:rsid w:val="000D565E"/>
    <w:rsid w:val="000D567B"/>
    <w:rsid w:val="000D569F"/>
    <w:rsid w:val="000D56B4"/>
    <w:rsid w:val="000D56F4"/>
    <w:rsid w:val="000D56FF"/>
    <w:rsid w:val="000D5749"/>
    <w:rsid w:val="000D576E"/>
    <w:rsid w:val="000D5772"/>
    <w:rsid w:val="000D57D6"/>
    <w:rsid w:val="000D57DA"/>
    <w:rsid w:val="000D57FC"/>
    <w:rsid w:val="000D5814"/>
    <w:rsid w:val="000D5817"/>
    <w:rsid w:val="000D5843"/>
    <w:rsid w:val="000D58D2"/>
    <w:rsid w:val="000D5903"/>
    <w:rsid w:val="000D5922"/>
    <w:rsid w:val="000D5923"/>
    <w:rsid w:val="000D59C4"/>
    <w:rsid w:val="000D5A88"/>
    <w:rsid w:val="000D5AB1"/>
    <w:rsid w:val="000D5B24"/>
    <w:rsid w:val="000D5B3A"/>
    <w:rsid w:val="000D5B5E"/>
    <w:rsid w:val="000D5B66"/>
    <w:rsid w:val="000D5B8F"/>
    <w:rsid w:val="000D5B97"/>
    <w:rsid w:val="000D5BC3"/>
    <w:rsid w:val="000D5C26"/>
    <w:rsid w:val="000D5C29"/>
    <w:rsid w:val="000D5C51"/>
    <w:rsid w:val="000D5C59"/>
    <w:rsid w:val="000D5C86"/>
    <w:rsid w:val="000D5CA4"/>
    <w:rsid w:val="000D5CF6"/>
    <w:rsid w:val="000D5D15"/>
    <w:rsid w:val="000D5D35"/>
    <w:rsid w:val="000D5DAF"/>
    <w:rsid w:val="000D5DB8"/>
    <w:rsid w:val="000D5DC4"/>
    <w:rsid w:val="000D5E90"/>
    <w:rsid w:val="000D5EAB"/>
    <w:rsid w:val="000D5ED5"/>
    <w:rsid w:val="000D5EE7"/>
    <w:rsid w:val="000D5F1B"/>
    <w:rsid w:val="000D5F27"/>
    <w:rsid w:val="000D5F49"/>
    <w:rsid w:val="000D5F88"/>
    <w:rsid w:val="000D5FBE"/>
    <w:rsid w:val="000D5FCA"/>
    <w:rsid w:val="000D5FCC"/>
    <w:rsid w:val="000D5FE8"/>
    <w:rsid w:val="000D6046"/>
    <w:rsid w:val="000D6078"/>
    <w:rsid w:val="000D6082"/>
    <w:rsid w:val="000D609A"/>
    <w:rsid w:val="000D6117"/>
    <w:rsid w:val="000D617E"/>
    <w:rsid w:val="000D621E"/>
    <w:rsid w:val="000D623C"/>
    <w:rsid w:val="000D6278"/>
    <w:rsid w:val="000D627D"/>
    <w:rsid w:val="000D6298"/>
    <w:rsid w:val="000D62BD"/>
    <w:rsid w:val="000D62C2"/>
    <w:rsid w:val="000D62F4"/>
    <w:rsid w:val="000D6307"/>
    <w:rsid w:val="000D6368"/>
    <w:rsid w:val="000D6398"/>
    <w:rsid w:val="000D63C5"/>
    <w:rsid w:val="000D63D6"/>
    <w:rsid w:val="000D63F2"/>
    <w:rsid w:val="000D640F"/>
    <w:rsid w:val="000D6411"/>
    <w:rsid w:val="000D6438"/>
    <w:rsid w:val="000D6448"/>
    <w:rsid w:val="000D64C8"/>
    <w:rsid w:val="000D64EE"/>
    <w:rsid w:val="000D6531"/>
    <w:rsid w:val="000D654F"/>
    <w:rsid w:val="000D656F"/>
    <w:rsid w:val="000D657E"/>
    <w:rsid w:val="000D6580"/>
    <w:rsid w:val="000D6591"/>
    <w:rsid w:val="000D6592"/>
    <w:rsid w:val="000D65AF"/>
    <w:rsid w:val="000D65E1"/>
    <w:rsid w:val="000D65E9"/>
    <w:rsid w:val="000D660C"/>
    <w:rsid w:val="000D662A"/>
    <w:rsid w:val="000D6654"/>
    <w:rsid w:val="000D667E"/>
    <w:rsid w:val="000D66C9"/>
    <w:rsid w:val="000D66CB"/>
    <w:rsid w:val="000D6714"/>
    <w:rsid w:val="000D6794"/>
    <w:rsid w:val="000D67B4"/>
    <w:rsid w:val="000D67D5"/>
    <w:rsid w:val="000D6828"/>
    <w:rsid w:val="000D68D8"/>
    <w:rsid w:val="000D691E"/>
    <w:rsid w:val="000D693F"/>
    <w:rsid w:val="000D69A1"/>
    <w:rsid w:val="000D69D9"/>
    <w:rsid w:val="000D6A18"/>
    <w:rsid w:val="000D6A4F"/>
    <w:rsid w:val="000D6AC7"/>
    <w:rsid w:val="000D6ACA"/>
    <w:rsid w:val="000D6ACB"/>
    <w:rsid w:val="000D6B4D"/>
    <w:rsid w:val="000D6BB8"/>
    <w:rsid w:val="000D6BE5"/>
    <w:rsid w:val="000D6BF2"/>
    <w:rsid w:val="000D6C36"/>
    <w:rsid w:val="000D6C5B"/>
    <w:rsid w:val="000D6C5C"/>
    <w:rsid w:val="000D6C6F"/>
    <w:rsid w:val="000D6C91"/>
    <w:rsid w:val="000D6CA2"/>
    <w:rsid w:val="000D6CB8"/>
    <w:rsid w:val="000D6CE9"/>
    <w:rsid w:val="000D6CEC"/>
    <w:rsid w:val="000D6D79"/>
    <w:rsid w:val="000D6D80"/>
    <w:rsid w:val="000D6D9D"/>
    <w:rsid w:val="000D6DBB"/>
    <w:rsid w:val="000D6DE4"/>
    <w:rsid w:val="000D6E0D"/>
    <w:rsid w:val="000D6E36"/>
    <w:rsid w:val="000D6E60"/>
    <w:rsid w:val="000D6EBB"/>
    <w:rsid w:val="000D6ECB"/>
    <w:rsid w:val="000D6ECD"/>
    <w:rsid w:val="000D6EF2"/>
    <w:rsid w:val="000D6F08"/>
    <w:rsid w:val="000D6F5B"/>
    <w:rsid w:val="000D6F9A"/>
    <w:rsid w:val="000D6FA1"/>
    <w:rsid w:val="000D6FB6"/>
    <w:rsid w:val="000D6FB8"/>
    <w:rsid w:val="000D7060"/>
    <w:rsid w:val="000D707F"/>
    <w:rsid w:val="000D709A"/>
    <w:rsid w:val="000D70A9"/>
    <w:rsid w:val="000D70D9"/>
    <w:rsid w:val="000D71F1"/>
    <w:rsid w:val="000D7218"/>
    <w:rsid w:val="000D7223"/>
    <w:rsid w:val="000D7228"/>
    <w:rsid w:val="000D7238"/>
    <w:rsid w:val="000D723B"/>
    <w:rsid w:val="000D723C"/>
    <w:rsid w:val="000D723E"/>
    <w:rsid w:val="000D7243"/>
    <w:rsid w:val="000D7294"/>
    <w:rsid w:val="000D72A0"/>
    <w:rsid w:val="000D72D5"/>
    <w:rsid w:val="000D72E1"/>
    <w:rsid w:val="000D72F5"/>
    <w:rsid w:val="000D72FA"/>
    <w:rsid w:val="000D7377"/>
    <w:rsid w:val="000D738C"/>
    <w:rsid w:val="000D739E"/>
    <w:rsid w:val="000D73ED"/>
    <w:rsid w:val="000D7483"/>
    <w:rsid w:val="000D74A9"/>
    <w:rsid w:val="000D74AA"/>
    <w:rsid w:val="000D7559"/>
    <w:rsid w:val="000D75E4"/>
    <w:rsid w:val="000D7607"/>
    <w:rsid w:val="000D761F"/>
    <w:rsid w:val="000D76B3"/>
    <w:rsid w:val="000D7712"/>
    <w:rsid w:val="000D771F"/>
    <w:rsid w:val="000D772F"/>
    <w:rsid w:val="000D7730"/>
    <w:rsid w:val="000D7735"/>
    <w:rsid w:val="000D773D"/>
    <w:rsid w:val="000D778A"/>
    <w:rsid w:val="000D7798"/>
    <w:rsid w:val="000D77F6"/>
    <w:rsid w:val="000D77F7"/>
    <w:rsid w:val="000D785A"/>
    <w:rsid w:val="000D78BF"/>
    <w:rsid w:val="000D78CF"/>
    <w:rsid w:val="000D7906"/>
    <w:rsid w:val="000D796B"/>
    <w:rsid w:val="000D79DF"/>
    <w:rsid w:val="000D79F9"/>
    <w:rsid w:val="000D79FF"/>
    <w:rsid w:val="000D7A02"/>
    <w:rsid w:val="000D7A2D"/>
    <w:rsid w:val="000D7A58"/>
    <w:rsid w:val="000D7A8A"/>
    <w:rsid w:val="000D7AAC"/>
    <w:rsid w:val="000D7ABA"/>
    <w:rsid w:val="000D7AC7"/>
    <w:rsid w:val="000D7B33"/>
    <w:rsid w:val="000D7B6A"/>
    <w:rsid w:val="000D7B76"/>
    <w:rsid w:val="000D7B79"/>
    <w:rsid w:val="000D7B8C"/>
    <w:rsid w:val="000D7BB8"/>
    <w:rsid w:val="000D7BF6"/>
    <w:rsid w:val="000D7C00"/>
    <w:rsid w:val="000D7C1C"/>
    <w:rsid w:val="000D7C28"/>
    <w:rsid w:val="000D7C38"/>
    <w:rsid w:val="000D7C6D"/>
    <w:rsid w:val="000D7C7C"/>
    <w:rsid w:val="000D7C91"/>
    <w:rsid w:val="000D7D02"/>
    <w:rsid w:val="000D7DA3"/>
    <w:rsid w:val="000D7DEB"/>
    <w:rsid w:val="000D7DF0"/>
    <w:rsid w:val="000D7E16"/>
    <w:rsid w:val="000D7E97"/>
    <w:rsid w:val="000D7ECC"/>
    <w:rsid w:val="000D7ED7"/>
    <w:rsid w:val="000D7F49"/>
    <w:rsid w:val="000D7F4D"/>
    <w:rsid w:val="000D7F53"/>
    <w:rsid w:val="000D7FE4"/>
    <w:rsid w:val="000D7FED"/>
    <w:rsid w:val="000E000B"/>
    <w:rsid w:val="000E000D"/>
    <w:rsid w:val="000E0015"/>
    <w:rsid w:val="000E0020"/>
    <w:rsid w:val="000E0039"/>
    <w:rsid w:val="000E003D"/>
    <w:rsid w:val="000E0058"/>
    <w:rsid w:val="000E0063"/>
    <w:rsid w:val="000E0082"/>
    <w:rsid w:val="000E00CB"/>
    <w:rsid w:val="000E0137"/>
    <w:rsid w:val="000E0139"/>
    <w:rsid w:val="000E014D"/>
    <w:rsid w:val="000E0169"/>
    <w:rsid w:val="000E0198"/>
    <w:rsid w:val="000E01A6"/>
    <w:rsid w:val="000E01D1"/>
    <w:rsid w:val="000E01E5"/>
    <w:rsid w:val="000E0211"/>
    <w:rsid w:val="000E0220"/>
    <w:rsid w:val="000E0235"/>
    <w:rsid w:val="000E026C"/>
    <w:rsid w:val="000E02B2"/>
    <w:rsid w:val="000E02C3"/>
    <w:rsid w:val="000E02E5"/>
    <w:rsid w:val="000E02EF"/>
    <w:rsid w:val="000E02F7"/>
    <w:rsid w:val="000E030E"/>
    <w:rsid w:val="000E0343"/>
    <w:rsid w:val="000E0388"/>
    <w:rsid w:val="000E039A"/>
    <w:rsid w:val="000E03C4"/>
    <w:rsid w:val="000E03DF"/>
    <w:rsid w:val="000E0467"/>
    <w:rsid w:val="000E0478"/>
    <w:rsid w:val="000E04A2"/>
    <w:rsid w:val="000E04AD"/>
    <w:rsid w:val="000E04AE"/>
    <w:rsid w:val="000E04B7"/>
    <w:rsid w:val="000E0554"/>
    <w:rsid w:val="000E0568"/>
    <w:rsid w:val="000E056E"/>
    <w:rsid w:val="000E05CF"/>
    <w:rsid w:val="000E05E7"/>
    <w:rsid w:val="000E064C"/>
    <w:rsid w:val="000E0680"/>
    <w:rsid w:val="000E06C0"/>
    <w:rsid w:val="000E06E8"/>
    <w:rsid w:val="000E072E"/>
    <w:rsid w:val="000E0740"/>
    <w:rsid w:val="000E0750"/>
    <w:rsid w:val="000E0768"/>
    <w:rsid w:val="000E078B"/>
    <w:rsid w:val="000E0799"/>
    <w:rsid w:val="000E0803"/>
    <w:rsid w:val="000E0899"/>
    <w:rsid w:val="000E08A9"/>
    <w:rsid w:val="000E08CA"/>
    <w:rsid w:val="000E0944"/>
    <w:rsid w:val="000E0956"/>
    <w:rsid w:val="000E0958"/>
    <w:rsid w:val="000E09B6"/>
    <w:rsid w:val="000E0A06"/>
    <w:rsid w:val="000E0A21"/>
    <w:rsid w:val="000E0A41"/>
    <w:rsid w:val="000E0A6A"/>
    <w:rsid w:val="000E0A89"/>
    <w:rsid w:val="000E0AE7"/>
    <w:rsid w:val="000E0B34"/>
    <w:rsid w:val="000E0B5F"/>
    <w:rsid w:val="000E0BC5"/>
    <w:rsid w:val="000E0C02"/>
    <w:rsid w:val="000E0C1A"/>
    <w:rsid w:val="000E0C43"/>
    <w:rsid w:val="000E0C62"/>
    <w:rsid w:val="000E0C72"/>
    <w:rsid w:val="000E0C7D"/>
    <w:rsid w:val="000E0D39"/>
    <w:rsid w:val="000E0D58"/>
    <w:rsid w:val="000E0D63"/>
    <w:rsid w:val="000E0D79"/>
    <w:rsid w:val="000E0D7A"/>
    <w:rsid w:val="000E0D92"/>
    <w:rsid w:val="000E0DC9"/>
    <w:rsid w:val="000E0DF0"/>
    <w:rsid w:val="000E0E09"/>
    <w:rsid w:val="000E0E6B"/>
    <w:rsid w:val="000E0EAF"/>
    <w:rsid w:val="000E0EC3"/>
    <w:rsid w:val="000E0EF7"/>
    <w:rsid w:val="000E0F01"/>
    <w:rsid w:val="000E0F14"/>
    <w:rsid w:val="000E0F1F"/>
    <w:rsid w:val="000E0F32"/>
    <w:rsid w:val="000E0F65"/>
    <w:rsid w:val="000E0FB2"/>
    <w:rsid w:val="000E0FB5"/>
    <w:rsid w:val="000E0FB6"/>
    <w:rsid w:val="000E101F"/>
    <w:rsid w:val="000E1024"/>
    <w:rsid w:val="000E105D"/>
    <w:rsid w:val="000E1081"/>
    <w:rsid w:val="000E10A0"/>
    <w:rsid w:val="000E10C3"/>
    <w:rsid w:val="000E10F2"/>
    <w:rsid w:val="000E10FC"/>
    <w:rsid w:val="000E110E"/>
    <w:rsid w:val="000E1129"/>
    <w:rsid w:val="000E115C"/>
    <w:rsid w:val="000E1177"/>
    <w:rsid w:val="000E11B0"/>
    <w:rsid w:val="000E11D5"/>
    <w:rsid w:val="000E1200"/>
    <w:rsid w:val="000E121B"/>
    <w:rsid w:val="000E1227"/>
    <w:rsid w:val="000E122D"/>
    <w:rsid w:val="000E1231"/>
    <w:rsid w:val="000E1238"/>
    <w:rsid w:val="000E1278"/>
    <w:rsid w:val="000E127C"/>
    <w:rsid w:val="000E1291"/>
    <w:rsid w:val="000E12C3"/>
    <w:rsid w:val="000E12C9"/>
    <w:rsid w:val="000E1328"/>
    <w:rsid w:val="000E1343"/>
    <w:rsid w:val="000E135F"/>
    <w:rsid w:val="000E139D"/>
    <w:rsid w:val="000E13AF"/>
    <w:rsid w:val="000E13C2"/>
    <w:rsid w:val="000E13F7"/>
    <w:rsid w:val="000E1458"/>
    <w:rsid w:val="000E1482"/>
    <w:rsid w:val="000E149E"/>
    <w:rsid w:val="000E14A4"/>
    <w:rsid w:val="000E14EC"/>
    <w:rsid w:val="000E1510"/>
    <w:rsid w:val="000E153C"/>
    <w:rsid w:val="000E1549"/>
    <w:rsid w:val="000E15B1"/>
    <w:rsid w:val="000E15C9"/>
    <w:rsid w:val="000E166A"/>
    <w:rsid w:val="000E168B"/>
    <w:rsid w:val="000E16D0"/>
    <w:rsid w:val="000E16E8"/>
    <w:rsid w:val="000E16EC"/>
    <w:rsid w:val="000E170D"/>
    <w:rsid w:val="000E1768"/>
    <w:rsid w:val="000E178D"/>
    <w:rsid w:val="000E178E"/>
    <w:rsid w:val="000E17D2"/>
    <w:rsid w:val="000E17D8"/>
    <w:rsid w:val="000E17F6"/>
    <w:rsid w:val="000E181D"/>
    <w:rsid w:val="000E186C"/>
    <w:rsid w:val="000E1870"/>
    <w:rsid w:val="000E18BE"/>
    <w:rsid w:val="000E1917"/>
    <w:rsid w:val="000E1944"/>
    <w:rsid w:val="000E1986"/>
    <w:rsid w:val="000E19AB"/>
    <w:rsid w:val="000E19D0"/>
    <w:rsid w:val="000E19E6"/>
    <w:rsid w:val="000E1A17"/>
    <w:rsid w:val="000E1A19"/>
    <w:rsid w:val="000E1A49"/>
    <w:rsid w:val="000E1A5F"/>
    <w:rsid w:val="000E1B2C"/>
    <w:rsid w:val="000E1B45"/>
    <w:rsid w:val="000E1B8F"/>
    <w:rsid w:val="000E1BA3"/>
    <w:rsid w:val="000E1BB6"/>
    <w:rsid w:val="000E1BF5"/>
    <w:rsid w:val="000E1C25"/>
    <w:rsid w:val="000E1C2B"/>
    <w:rsid w:val="000E1C4B"/>
    <w:rsid w:val="000E1C58"/>
    <w:rsid w:val="000E1C6C"/>
    <w:rsid w:val="000E1C90"/>
    <w:rsid w:val="000E1D5B"/>
    <w:rsid w:val="000E1D78"/>
    <w:rsid w:val="000E1D82"/>
    <w:rsid w:val="000E1E57"/>
    <w:rsid w:val="000E1EBF"/>
    <w:rsid w:val="000E1EE0"/>
    <w:rsid w:val="000E1F20"/>
    <w:rsid w:val="000E1F77"/>
    <w:rsid w:val="000E1F83"/>
    <w:rsid w:val="000E1F8A"/>
    <w:rsid w:val="000E2032"/>
    <w:rsid w:val="000E203A"/>
    <w:rsid w:val="000E2042"/>
    <w:rsid w:val="000E2070"/>
    <w:rsid w:val="000E2091"/>
    <w:rsid w:val="000E2096"/>
    <w:rsid w:val="000E2099"/>
    <w:rsid w:val="000E209F"/>
    <w:rsid w:val="000E20D8"/>
    <w:rsid w:val="000E2112"/>
    <w:rsid w:val="000E2139"/>
    <w:rsid w:val="000E217E"/>
    <w:rsid w:val="000E21AE"/>
    <w:rsid w:val="000E21C5"/>
    <w:rsid w:val="000E21F4"/>
    <w:rsid w:val="000E220E"/>
    <w:rsid w:val="000E2223"/>
    <w:rsid w:val="000E2238"/>
    <w:rsid w:val="000E2239"/>
    <w:rsid w:val="000E2287"/>
    <w:rsid w:val="000E229F"/>
    <w:rsid w:val="000E22C9"/>
    <w:rsid w:val="000E23C6"/>
    <w:rsid w:val="000E23D2"/>
    <w:rsid w:val="000E240C"/>
    <w:rsid w:val="000E24D2"/>
    <w:rsid w:val="000E24E6"/>
    <w:rsid w:val="000E2512"/>
    <w:rsid w:val="000E256E"/>
    <w:rsid w:val="000E2590"/>
    <w:rsid w:val="000E25EB"/>
    <w:rsid w:val="000E25F8"/>
    <w:rsid w:val="000E262D"/>
    <w:rsid w:val="000E2645"/>
    <w:rsid w:val="000E268D"/>
    <w:rsid w:val="000E26A2"/>
    <w:rsid w:val="000E26A8"/>
    <w:rsid w:val="000E26BB"/>
    <w:rsid w:val="000E26F5"/>
    <w:rsid w:val="000E2724"/>
    <w:rsid w:val="000E2787"/>
    <w:rsid w:val="000E286C"/>
    <w:rsid w:val="000E2892"/>
    <w:rsid w:val="000E28D2"/>
    <w:rsid w:val="000E291E"/>
    <w:rsid w:val="000E293A"/>
    <w:rsid w:val="000E2941"/>
    <w:rsid w:val="000E295B"/>
    <w:rsid w:val="000E298E"/>
    <w:rsid w:val="000E29B8"/>
    <w:rsid w:val="000E29DC"/>
    <w:rsid w:val="000E29EC"/>
    <w:rsid w:val="000E29ED"/>
    <w:rsid w:val="000E29F0"/>
    <w:rsid w:val="000E2A0B"/>
    <w:rsid w:val="000E2A4E"/>
    <w:rsid w:val="000E2A5A"/>
    <w:rsid w:val="000E2A7A"/>
    <w:rsid w:val="000E2AA4"/>
    <w:rsid w:val="000E2AB6"/>
    <w:rsid w:val="000E2ABD"/>
    <w:rsid w:val="000E2B16"/>
    <w:rsid w:val="000E2B24"/>
    <w:rsid w:val="000E2B96"/>
    <w:rsid w:val="000E2BBF"/>
    <w:rsid w:val="000E2BD9"/>
    <w:rsid w:val="000E2BE4"/>
    <w:rsid w:val="000E2BF5"/>
    <w:rsid w:val="000E2C18"/>
    <w:rsid w:val="000E2C70"/>
    <w:rsid w:val="000E2C74"/>
    <w:rsid w:val="000E2C7E"/>
    <w:rsid w:val="000E2CC0"/>
    <w:rsid w:val="000E2CC5"/>
    <w:rsid w:val="000E2CFB"/>
    <w:rsid w:val="000E2D34"/>
    <w:rsid w:val="000E2D39"/>
    <w:rsid w:val="000E2D59"/>
    <w:rsid w:val="000E2D6E"/>
    <w:rsid w:val="000E2DE1"/>
    <w:rsid w:val="000E2E14"/>
    <w:rsid w:val="000E2E2B"/>
    <w:rsid w:val="000E2E40"/>
    <w:rsid w:val="000E2E4E"/>
    <w:rsid w:val="000E2EAD"/>
    <w:rsid w:val="000E2F10"/>
    <w:rsid w:val="000E2F48"/>
    <w:rsid w:val="000E2F7F"/>
    <w:rsid w:val="000E3042"/>
    <w:rsid w:val="000E3081"/>
    <w:rsid w:val="000E308A"/>
    <w:rsid w:val="000E30B5"/>
    <w:rsid w:val="000E310D"/>
    <w:rsid w:val="000E3125"/>
    <w:rsid w:val="000E316F"/>
    <w:rsid w:val="000E31FE"/>
    <w:rsid w:val="000E321A"/>
    <w:rsid w:val="000E3237"/>
    <w:rsid w:val="000E328E"/>
    <w:rsid w:val="000E329D"/>
    <w:rsid w:val="000E32B0"/>
    <w:rsid w:val="000E32DF"/>
    <w:rsid w:val="000E3306"/>
    <w:rsid w:val="000E3358"/>
    <w:rsid w:val="000E33EA"/>
    <w:rsid w:val="000E33FD"/>
    <w:rsid w:val="000E3414"/>
    <w:rsid w:val="000E341B"/>
    <w:rsid w:val="000E341C"/>
    <w:rsid w:val="000E3439"/>
    <w:rsid w:val="000E343B"/>
    <w:rsid w:val="000E343E"/>
    <w:rsid w:val="000E347F"/>
    <w:rsid w:val="000E34BC"/>
    <w:rsid w:val="000E34C4"/>
    <w:rsid w:val="000E350E"/>
    <w:rsid w:val="000E3530"/>
    <w:rsid w:val="000E3550"/>
    <w:rsid w:val="000E3576"/>
    <w:rsid w:val="000E3594"/>
    <w:rsid w:val="000E35B0"/>
    <w:rsid w:val="000E35CB"/>
    <w:rsid w:val="000E3664"/>
    <w:rsid w:val="000E3685"/>
    <w:rsid w:val="000E368B"/>
    <w:rsid w:val="000E3692"/>
    <w:rsid w:val="000E3695"/>
    <w:rsid w:val="000E36A7"/>
    <w:rsid w:val="000E36A8"/>
    <w:rsid w:val="000E36C2"/>
    <w:rsid w:val="000E3754"/>
    <w:rsid w:val="000E377A"/>
    <w:rsid w:val="000E377C"/>
    <w:rsid w:val="000E377F"/>
    <w:rsid w:val="000E37E0"/>
    <w:rsid w:val="000E3802"/>
    <w:rsid w:val="000E380D"/>
    <w:rsid w:val="000E3815"/>
    <w:rsid w:val="000E3866"/>
    <w:rsid w:val="000E3867"/>
    <w:rsid w:val="000E390A"/>
    <w:rsid w:val="000E391F"/>
    <w:rsid w:val="000E3987"/>
    <w:rsid w:val="000E398D"/>
    <w:rsid w:val="000E3996"/>
    <w:rsid w:val="000E39F3"/>
    <w:rsid w:val="000E39F8"/>
    <w:rsid w:val="000E39FA"/>
    <w:rsid w:val="000E3A36"/>
    <w:rsid w:val="000E3A8F"/>
    <w:rsid w:val="000E3AAF"/>
    <w:rsid w:val="000E3AB9"/>
    <w:rsid w:val="000E3B44"/>
    <w:rsid w:val="000E3B6F"/>
    <w:rsid w:val="000E3B70"/>
    <w:rsid w:val="000E3BB8"/>
    <w:rsid w:val="000E3C2E"/>
    <w:rsid w:val="000E3C3E"/>
    <w:rsid w:val="000E3C4C"/>
    <w:rsid w:val="000E3C76"/>
    <w:rsid w:val="000E3CE7"/>
    <w:rsid w:val="000E3CF4"/>
    <w:rsid w:val="000E3D40"/>
    <w:rsid w:val="000E3D55"/>
    <w:rsid w:val="000E3D73"/>
    <w:rsid w:val="000E3D7A"/>
    <w:rsid w:val="000E3DD4"/>
    <w:rsid w:val="000E3E03"/>
    <w:rsid w:val="000E3E78"/>
    <w:rsid w:val="000E3EF8"/>
    <w:rsid w:val="000E3F37"/>
    <w:rsid w:val="000E3F3E"/>
    <w:rsid w:val="000E3F98"/>
    <w:rsid w:val="000E3FD5"/>
    <w:rsid w:val="000E401F"/>
    <w:rsid w:val="000E402B"/>
    <w:rsid w:val="000E4034"/>
    <w:rsid w:val="000E403C"/>
    <w:rsid w:val="000E406B"/>
    <w:rsid w:val="000E4089"/>
    <w:rsid w:val="000E408F"/>
    <w:rsid w:val="000E4102"/>
    <w:rsid w:val="000E410D"/>
    <w:rsid w:val="000E4132"/>
    <w:rsid w:val="000E417F"/>
    <w:rsid w:val="000E418D"/>
    <w:rsid w:val="000E41CC"/>
    <w:rsid w:val="000E41F1"/>
    <w:rsid w:val="000E4210"/>
    <w:rsid w:val="000E421D"/>
    <w:rsid w:val="000E422C"/>
    <w:rsid w:val="000E423D"/>
    <w:rsid w:val="000E4268"/>
    <w:rsid w:val="000E4278"/>
    <w:rsid w:val="000E427D"/>
    <w:rsid w:val="000E428A"/>
    <w:rsid w:val="000E42B7"/>
    <w:rsid w:val="000E42CB"/>
    <w:rsid w:val="000E4319"/>
    <w:rsid w:val="000E4378"/>
    <w:rsid w:val="000E4379"/>
    <w:rsid w:val="000E43E7"/>
    <w:rsid w:val="000E43FF"/>
    <w:rsid w:val="000E4410"/>
    <w:rsid w:val="000E444A"/>
    <w:rsid w:val="000E4491"/>
    <w:rsid w:val="000E44A5"/>
    <w:rsid w:val="000E44AD"/>
    <w:rsid w:val="000E4516"/>
    <w:rsid w:val="000E451D"/>
    <w:rsid w:val="000E4576"/>
    <w:rsid w:val="000E4597"/>
    <w:rsid w:val="000E459C"/>
    <w:rsid w:val="000E45AC"/>
    <w:rsid w:val="000E45C0"/>
    <w:rsid w:val="000E45C5"/>
    <w:rsid w:val="000E45D4"/>
    <w:rsid w:val="000E45E3"/>
    <w:rsid w:val="000E45F1"/>
    <w:rsid w:val="000E4636"/>
    <w:rsid w:val="000E464E"/>
    <w:rsid w:val="000E467A"/>
    <w:rsid w:val="000E46BF"/>
    <w:rsid w:val="000E46DE"/>
    <w:rsid w:val="000E470A"/>
    <w:rsid w:val="000E470E"/>
    <w:rsid w:val="000E4711"/>
    <w:rsid w:val="000E473B"/>
    <w:rsid w:val="000E4780"/>
    <w:rsid w:val="000E47B5"/>
    <w:rsid w:val="000E47CC"/>
    <w:rsid w:val="000E47EC"/>
    <w:rsid w:val="000E4807"/>
    <w:rsid w:val="000E48B8"/>
    <w:rsid w:val="000E48D9"/>
    <w:rsid w:val="000E491F"/>
    <w:rsid w:val="000E493A"/>
    <w:rsid w:val="000E4948"/>
    <w:rsid w:val="000E4972"/>
    <w:rsid w:val="000E499B"/>
    <w:rsid w:val="000E49DA"/>
    <w:rsid w:val="000E4A28"/>
    <w:rsid w:val="000E4A42"/>
    <w:rsid w:val="000E4AD6"/>
    <w:rsid w:val="000E4AFF"/>
    <w:rsid w:val="000E4B26"/>
    <w:rsid w:val="000E4B80"/>
    <w:rsid w:val="000E4B8B"/>
    <w:rsid w:val="000E4BD4"/>
    <w:rsid w:val="000E4C02"/>
    <w:rsid w:val="000E4C10"/>
    <w:rsid w:val="000E4C3E"/>
    <w:rsid w:val="000E4C41"/>
    <w:rsid w:val="000E4C4D"/>
    <w:rsid w:val="000E4CBF"/>
    <w:rsid w:val="000E4CDB"/>
    <w:rsid w:val="000E4CDD"/>
    <w:rsid w:val="000E4CE5"/>
    <w:rsid w:val="000E4D1C"/>
    <w:rsid w:val="000E4D4D"/>
    <w:rsid w:val="000E4D5F"/>
    <w:rsid w:val="000E4D9C"/>
    <w:rsid w:val="000E4DC0"/>
    <w:rsid w:val="000E4E0B"/>
    <w:rsid w:val="000E4E0D"/>
    <w:rsid w:val="000E4E0E"/>
    <w:rsid w:val="000E4E6E"/>
    <w:rsid w:val="000E4EB7"/>
    <w:rsid w:val="000E4EC9"/>
    <w:rsid w:val="000E4ED7"/>
    <w:rsid w:val="000E4EE2"/>
    <w:rsid w:val="000E4EFF"/>
    <w:rsid w:val="000E4F59"/>
    <w:rsid w:val="000E4F6E"/>
    <w:rsid w:val="000E4F76"/>
    <w:rsid w:val="000E4F84"/>
    <w:rsid w:val="000E4FE7"/>
    <w:rsid w:val="000E501D"/>
    <w:rsid w:val="000E5028"/>
    <w:rsid w:val="000E5035"/>
    <w:rsid w:val="000E507B"/>
    <w:rsid w:val="000E50A5"/>
    <w:rsid w:val="000E5182"/>
    <w:rsid w:val="000E5219"/>
    <w:rsid w:val="000E5288"/>
    <w:rsid w:val="000E529D"/>
    <w:rsid w:val="000E52A7"/>
    <w:rsid w:val="000E52CE"/>
    <w:rsid w:val="000E52E5"/>
    <w:rsid w:val="000E5334"/>
    <w:rsid w:val="000E5355"/>
    <w:rsid w:val="000E5388"/>
    <w:rsid w:val="000E53C1"/>
    <w:rsid w:val="000E53FA"/>
    <w:rsid w:val="000E5406"/>
    <w:rsid w:val="000E544E"/>
    <w:rsid w:val="000E545F"/>
    <w:rsid w:val="000E546E"/>
    <w:rsid w:val="000E5480"/>
    <w:rsid w:val="000E549D"/>
    <w:rsid w:val="000E54A4"/>
    <w:rsid w:val="000E552B"/>
    <w:rsid w:val="000E559E"/>
    <w:rsid w:val="000E55A6"/>
    <w:rsid w:val="000E55D3"/>
    <w:rsid w:val="000E55E2"/>
    <w:rsid w:val="000E56A4"/>
    <w:rsid w:val="000E56A7"/>
    <w:rsid w:val="000E56AF"/>
    <w:rsid w:val="000E5702"/>
    <w:rsid w:val="000E5726"/>
    <w:rsid w:val="000E5752"/>
    <w:rsid w:val="000E5776"/>
    <w:rsid w:val="000E5798"/>
    <w:rsid w:val="000E57CB"/>
    <w:rsid w:val="000E57FA"/>
    <w:rsid w:val="000E5819"/>
    <w:rsid w:val="000E581F"/>
    <w:rsid w:val="000E5827"/>
    <w:rsid w:val="000E5836"/>
    <w:rsid w:val="000E5845"/>
    <w:rsid w:val="000E590B"/>
    <w:rsid w:val="000E5924"/>
    <w:rsid w:val="000E59B2"/>
    <w:rsid w:val="000E59ED"/>
    <w:rsid w:val="000E59F0"/>
    <w:rsid w:val="000E59F4"/>
    <w:rsid w:val="000E5A02"/>
    <w:rsid w:val="000E5A13"/>
    <w:rsid w:val="000E5A37"/>
    <w:rsid w:val="000E5A4C"/>
    <w:rsid w:val="000E5A5A"/>
    <w:rsid w:val="000E5A9A"/>
    <w:rsid w:val="000E5B82"/>
    <w:rsid w:val="000E5BC7"/>
    <w:rsid w:val="000E5C0D"/>
    <w:rsid w:val="000E5C12"/>
    <w:rsid w:val="000E5C7F"/>
    <w:rsid w:val="000E5C81"/>
    <w:rsid w:val="000E5D02"/>
    <w:rsid w:val="000E5D57"/>
    <w:rsid w:val="000E5D62"/>
    <w:rsid w:val="000E5DBD"/>
    <w:rsid w:val="000E5DFC"/>
    <w:rsid w:val="000E5E50"/>
    <w:rsid w:val="000E5E73"/>
    <w:rsid w:val="000E5E76"/>
    <w:rsid w:val="000E5ECB"/>
    <w:rsid w:val="000E5EE1"/>
    <w:rsid w:val="000E5EFE"/>
    <w:rsid w:val="000E5F18"/>
    <w:rsid w:val="000E5F50"/>
    <w:rsid w:val="000E5F5F"/>
    <w:rsid w:val="000E5F8C"/>
    <w:rsid w:val="000E5FFA"/>
    <w:rsid w:val="000E6039"/>
    <w:rsid w:val="000E608D"/>
    <w:rsid w:val="000E60D5"/>
    <w:rsid w:val="000E6105"/>
    <w:rsid w:val="000E6115"/>
    <w:rsid w:val="000E612C"/>
    <w:rsid w:val="000E614C"/>
    <w:rsid w:val="000E615E"/>
    <w:rsid w:val="000E6172"/>
    <w:rsid w:val="000E617B"/>
    <w:rsid w:val="000E618D"/>
    <w:rsid w:val="000E619A"/>
    <w:rsid w:val="000E61A2"/>
    <w:rsid w:val="000E61A5"/>
    <w:rsid w:val="000E61E7"/>
    <w:rsid w:val="000E620F"/>
    <w:rsid w:val="000E626E"/>
    <w:rsid w:val="000E6290"/>
    <w:rsid w:val="000E629D"/>
    <w:rsid w:val="000E6322"/>
    <w:rsid w:val="000E6342"/>
    <w:rsid w:val="000E640E"/>
    <w:rsid w:val="000E643F"/>
    <w:rsid w:val="000E6453"/>
    <w:rsid w:val="000E6457"/>
    <w:rsid w:val="000E645E"/>
    <w:rsid w:val="000E64E8"/>
    <w:rsid w:val="000E6513"/>
    <w:rsid w:val="000E652E"/>
    <w:rsid w:val="000E6542"/>
    <w:rsid w:val="000E656C"/>
    <w:rsid w:val="000E6573"/>
    <w:rsid w:val="000E6584"/>
    <w:rsid w:val="000E65BB"/>
    <w:rsid w:val="000E662C"/>
    <w:rsid w:val="000E6640"/>
    <w:rsid w:val="000E6681"/>
    <w:rsid w:val="000E66BF"/>
    <w:rsid w:val="000E66C1"/>
    <w:rsid w:val="000E66E3"/>
    <w:rsid w:val="000E66E4"/>
    <w:rsid w:val="000E66F0"/>
    <w:rsid w:val="000E6743"/>
    <w:rsid w:val="000E6746"/>
    <w:rsid w:val="000E6759"/>
    <w:rsid w:val="000E679D"/>
    <w:rsid w:val="000E67A3"/>
    <w:rsid w:val="000E67E7"/>
    <w:rsid w:val="000E67EA"/>
    <w:rsid w:val="000E67F7"/>
    <w:rsid w:val="000E6800"/>
    <w:rsid w:val="000E6814"/>
    <w:rsid w:val="000E685B"/>
    <w:rsid w:val="000E686C"/>
    <w:rsid w:val="000E68CB"/>
    <w:rsid w:val="000E68E2"/>
    <w:rsid w:val="000E68FF"/>
    <w:rsid w:val="000E6920"/>
    <w:rsid w:val="000E6959"/>
    <w:rsid w:val="000E69D1"/>
    <w:rsid w:val="000E6A38"/>
    <w:rsid w:val="000E6A60"/>
    <w:rsid w:val="000E6A95"/>
    <w:rsid w:val="000E6AB0"/>
    <w:rsid w:val="000E6AB1"/>
    <w:rsid w:val="000E6AD7"/>
    <w:rsid w:val="000E6AEE"/>
    <w:rsid w:val="000E6AEF"/>
    <w:rsid w:val="000E6B1C"/>
    <w:rsid w:val="000E6B3F"/>
    <w:rsid w:val="000E6B51"/>
    <w:rsid w:val="000E6B57"/>
    <w:rsid w:val="000E6B62"/>
    <w:rsid w:val="000E6B7E"/>
    <w:rsid w:val="000E6B84"/>
    <w:rsid w:val="000E6BA0"/>
    <w:rsid w:val="000E6BD3"/>
    <w:rsid w:val="000E6BD5"/>
    <w:rsid w:val="000E6BD9"/>
    <w:rsid w:val="000E6BDA"/>
    <w:rsid w:val="000E6BF0"/>
    <w:rsid w:val="000E6C29"/>
    <w:rsid w:val="000E6C44"/>
    <w:rsid w:val="000E6C71"/>
    <w:rsid w:val="000E6D10"/>
    <w:rsid w:val="000E6D47"/>
    <w:rsid w:val="000E6D6B"/>
    <w:rsid w:val="000E6D74"/>
    <w:rsid w:val="000E6DA9"/>
    <w:rsid w:val="000E6DBC"/>
    <w:rsid w:val="000E6DD7"/>
    <w:rsid w:val="000E6DF3"/>
    <w:rsid w:val="000E6E07"/>
    <w:rsid w:val="000E6E2C"/>
    <w:rsid w:val="000E6E49"/>
    <w:rsid w:val="000E6EE8"/>
    <w:rsid w:val="000E6F14"/>
    <w:rsid w:val="000E6F27"/>
    <w:rsid w:val="000E6F31"/>
    <w:rsid w:val="000E6F36"/>
    <w:rsid w:val="000E6F95"/>
    <w:rsid w:val="000E6FF2"/>
    <w:rsid w:val="000E7066"/>
    <w:rsid w:val="000E7094"/>
    <w:rsid w:val="000E7099"/>
    <w:rsid w:val="000E70B3"/>
    <w:rsid w:val="000E711D"/>
    <w:rsid w:val="000E7138"/>
    <w:rsid w:val="000E717F"/>
    <w:rsid w:val="000E7186"/>
    <w:rsid w:val="000E7196"/>
    <w:rsid w:val="000E71B5"/>
    <w:rsid w:val="000E71D2"/>
    <w:rsid w:val="000E7202"/>
    <w:rsid w:val="000E723B"/>
    <w:rsid w:val="000E7243"/>
    <w:rsid w:val="000E727B"/>
    <w:rsid w:val="000E72A3"/>
    <w:rsid w:val="000E72CF"/>
    <w:rsid w:val="000E72DE"/>
    <w:rsid w:val="000E72FE"/>
    <w:rsid w:val="000E734F"/>
    <w:rsid w:val="000E7379"/>
    <w:rsid w:val="000E738C"/>
    <w:rsid w:val="000E739B"/>
    <w:rsid w:val="000E73A1"/>
    <w:rsid w:val="000E73DB"/>
    <w:rsid w:val="000E73DD"/>
    <w:rsid w:val="000E745C"/>
    <w:rsid w:val="000E745E"/>
    <w:rsid w:val="000E7501"/>
    <w:rsid w:val="000E750D"/>
    <w:rsid w:val="000E7523"/>
    <w:rsid w:val="000E756A"/>
    <w:rsid w:val="000E7596"/>
    <w:rsid w:val="000E75B6"/>
    <w:rsid w:val="000E761A"/>
    <w:rsid w:val="000E763B"/>
    <w:rsid w:val="000E763F"/>
    <w:rsid w:val="000E766A"/>
    <w:rsid w:val="000E767D"/>
    <w:rsid w:val="000E76CA"/>
    <w:rsid w:val="000E76FF"/>
    <w:rsid w:val="000E770F"/>
    <w:rsid w:val="000E773E"/>
    <w:rsid w:val="000E779B"/>
    <w:rsid w:val="000E77AC"/>
    <w:rsid w:val="000E77AD"/>
    <w:rsid w:val="000E77BB"/>
    <w:rsid w:val="000E784F"/>
    <w:rsid w:val="000E7884"/>
    <w:rsid w:val="000E78B4"/>
    <w:rsid w:val="000E78CB"/>
    <w:rsid w:val="000E78D3"/>
    <w:rsid w:val="000E78E5"/>
    <w:rsid w:val="000E78EB"/>
    <w:rsid w:val="000E7909"/>
    <w:rsid w:val="000E7929"/>
    <w:rsid w:val="000E7930"/>
    <w:rsid w:val="000E7935"/>
    <w:rsid w:val="000E7995"/>
    <w:rsid w:val="000E79C5"/>
    <w:rsid w:val="000E79E1"/>
    <w:rsid w:val="000E79E6"/>
    <w:rsid w:val="000E7A30"/>
    <w:rsid w:val="000E7A76"/>
    <w:rsid w:val="000E7AF6"/>
    <w:rsid w:val="000E7B3D"/>
    <w:rsid w:val="000E7B9E"/>
    <w:rsid w:val="000E7BC2"/>
    <w:rsid w:val="000E7C43"/>
    <w:rsid w:val="000E7C49"/>
    <w:rsid w:val="000E7C4C"/>
    <w:rsid w:val="000E7C74"/>
    <w:rsid w:val="000E7C94"/>
    <w:rsid w:val="000E7CD8"/>
    <w:rsid w:val="000E7D15"/>
    <w:rsid w:val="000E7D20"/>
    <w:rsid w:val="000E7D32"/>
    <w:rsid w:val="000E7D5B"/>
    <w:rsid w:val="000E7D62"/>
    <w:rsid w:val="000E7D78"/>
    <w:rsid w:val="000E7D88"/>
    <w:rsid w:val="000E7DA5"/>
    <w:rsid w:val="000E7DE3"/>
    <w:rsid w:val="000E7E03"/>
    <w:rsid w:val="000E7E25"/>
    <w:rsid w:val="000E7E56"/>
    <w:rsid w:val="000E7E60"/>
    <w:rsid w:val="000E7EB8"/>
    <w:rsid w:val="000E7EF5"/>
    <w:rsid w:val="000E7F0F"/>
    <w:rsid w:val="000E7F25"/>
    <w:rsid w:val="000E7F2D"/>
    <w:rsid w:val="000E7F2E"/>
    <w:rsid w:val="000E7F37"/>
    <w:rsid w:val="000E7F4B"/>
    <w:rsid w:val="000E7F52"/>
    <w:rsid w:val="000E7F5E"/>
    <w:rsid w:val="000E7F77"/>
    <w:rsid w:val="000E7FC7"/>
    <w:rsid w:val="000F0093"/>
    <w:rsid w:val="000F00A4"/>
    <w:rsid w:val="000F00B7"/>
    <w:rsid w:val="000F00C4"/>
    <w:rsid w:val="000F00D7"/>
    <w:rsid w:val="000F00F0"/>
    <w:rsid w:val="000F00F7"/>
    <w:rsid w:val="000F0105"/>
    <w:rsid w:val="000F010B"/>
    <w:rsid w:val="000F0132"/>
    <w:rsid w:val="000F019C"/>
    <w:rsid w:val="000F01A7"/>
    <w:rsid w:val="000F021C"/>
    <w:rsid w:val="000F0240"/>
    <w:rsid w:val="000F035E"/>
    <w:rsid w:val="000F0392"/>
    <w:rsid w:val="000F0433"/>
    <w:rsid w:val="000F044A"/>
    <w:rsid w:val="000F044E"/>
    <w:rsid w:val="000F045F"/>
    <w:rsid w:val="000F0462"/>
    <w:rsid w:val="000F0482"/>
    <w:rsid w:val="000F04BF"/>
    <w:rsid w:val="000F0597"/>
    <w:rsid w:val="000F059B"/>
    <w:rsid w:val="000F059C"/>
    <w:rsid w:val="000F05B6"/>
    <w:rsid w:val="000F063E"/>
    <w:rsid w:val="000F06A9"/>
    <w:rsid w:val="000F06D6"/>
    <w:rsid w:val="000F06F0"/>
    <w:rsid w:val="000F06F5"/>
    <w:rsid w:val="000F070D"/>
    <w:rsid w:val="000F0735"/>
    <w:rsid w:val="000F07BC"/>
    <w:rsid w:val="000F07D4"/>
    <w:rsid w:val="000F07D8"/>
    <w:rsid w:val="000F0822"/>
    <w:rsid w:val="000F0859"/>
    <w:rsid w:val="000F08EF"/>
    <w:rsid w:val="000F091A"/>
    <w:rsid w:val="000F091C"/>
    <w:rsid w:val="000F0929"/>
    <w:rsid w:val="000F0930"/>
    <w:rsid w:val="000F094B"/>
    <w:rsid w:val="000F0976"/>
    <w:rsid w:val="000F0998"/>
    <w:rsid w:val="000F099C"/>
    <w:rsid w:val="000F09A7"/>
    <w:rsid w:val="000F0A52"/>
    <w:rsid w:val="000F0AE2"/>
    <w:rsid w:val="000F0AEA"/>
    <w:rsid w:val="000F0AF5"/>
    <w:rsid w:val="000F0B11"/>
    <w:rsid w:val="000F0B2F"/>
    <w:rsid w:val="000F0B46"/>
    <w:rsid w:val="000F0B4F"/>
    <w:rsid w:val="000F0B8B"/>
    <w:rsid w:val="000F0BB5"/>
    <w:rsid w:val="000F0BFE"/>
    <w:rsid w:val="000F0C01"/>
    <w:rsid w:val="000F0C16"/>
    <w:rsid w:val="000F0C7A"/>
    <w:rsid w:val="000F0C83"/>
    <w:rsid w:val="000F0C96"/>
    <w:rsid w:val="000F0CBD"/>
    <w:rsid w:val="000F0CC0"/>
    <w:rsid w:val="000F0CF9"/>
    <w:rsid w:val="000F0D40"/>
    <w:rsid w:val="000F0D4E"/>
    <w:rsid w:val="000F0DE5"/>
    <w:rsid w:val="000F0E1A"/>
    <w:rsid w:val="000F0E4E"/>
    <w:rsid w:val="000F0E6D"/>
    <w:rsid w:val="000F0E87"/>
    <w:rsid w:val="000F0EB6"/>
    <w:rsid w:val="000F0ED0"/>
    <w:rsid w:val="000F0F0E"/>
    <w:rsid w:val="000F0F19"/>
    <w:rsid w:val="000F0F1F"/>
    <w:rsid w:val="000F0F44"/>
    <w:rsid w:val="000F0F8D"/>
    <w:rsid w:val="000F0FAF"/>
    <w:rsid w:val="000F0FC7"/>
    <w:rsid w:val="000F0FFA"/>
    <w:rsid w:val="000F1041"/>
    <w:rsid w:val="000F104B"/>
    <w:rsid w:val="000F1067"/>
    <w:rsid w:val="000F1084"/>
    <w:rsid w:val="000F1098"/>
    <w:rsid w:val="000F109B"/>
    <w:rsid w:val="000F10A1"/>
    <w:rsid w:val="000F10A4"/>
    <w:rsid w:val="000F1191"/>
    <w:rsid w:val="000F11A0"/>
    <w:rsid w:val="000F11B5"/>
    <w:rsid w:val="000F11C6"/>
    <w:rsid w:val="000F11CF"/>
    <w:rsid w:val="000F11E1"/>
    <w:rsid w:val="000F11F9"/>
    <w:rsid w:val="000F120F"/>
    <w:rsid w:val="000F1239"/>
    <w:rsid w:val="000F124C"/>
    <w:rsid w:val="000F1282"/>
    <w:rsid w:val="000F12CE"/>
    <w:rsid w:val="000F12E0"/>
    <w:rsid w:val="000F1383"/>
    <w:rsid w:val="000F138E"/>
    <w:rsid w:val="000F13A4"/>
    <w:rsid w:val="000F1421"/>
    <w:rsid w:val="000F1446"/>
    <w:rsid w:val="000F14AC"/>
    <w:rsid w:val="000F14C3"/>
    <w:rsid w:val="000F14CB"/>
    <w:rsid w:val="000F14E3"/>
    <w:rsid w:val="000F14E6"/>
    <w:rsid w:val="000F14FD"/>
    <w:rsid w:val="000F150A"/>
    <w:rsid w:val="000F1525"/>
    <w:rsid w:val="000F1527"/>
    <w:rsid w:val="000F152A"/>
    <w:rsid w:val="000F1542"/>
    <w:rsid w:val="000F1547"/>
    <w:rsid w:val="000F155F"/>
    <w:rsid w:val="000F1646"/>
    <w:rsid w:val="000F1653"/>
    <w:rsid w:val="000F16FF"/>
    <w:rsid w:val="000F1702"/>
    <w:rsid w:val="000F1751"/>
    <w:rsid w:val="000F1754"/>
    <w:rsid w:val="000F1764"/>
    <w:rsid w:val="000F1779"/>
    <w:rsid w:val="000F177B"/>
    <w:rsid w:val="000F17A1"/>
    <w:rsid w:val="000F17BC"/>
    <w:rsid w:val="000F17C0"/>
    <w:rsid w:val="000F17DE"/>
    <w:rsid w:val="000F1851"/>
    <w:rsid w:val="000F1873"/>
    <w:rsid w:val="000F1896"/>
    <w:rsid w:val="000F18B2"/>
    <w:rsid w:val="000F18E8"/>
    <w:rsid w:val="000F18FE"/>
    <w:rsid w:val="000F1942"/>
    <w:rsid w:val="000F1953"/>
    <w:rsid w:val="000F195F"/>
    <w:rsid w:val="000F1985"/>
    <w:rsid w:val="000F19A3"/>
    <w:rsid w:val="000F19CC"/>
    <w:rsid w:val="000F19D6"/>
    <w:rsid w:val="000F1A00"/>
    <w:rsid w:val="000F1A48"/>
    <w:rsid w:val="000F1A5F"/>
    <w:rsid w:val="000F1AFC"/>
    <w:rsid w:val="000F1B3C"/>
    <w:rsid w:val="000F1B40"/>
    <w:rsid w:val="000F1B54"/>
    <w:rsid w:val="000F1BB1"/>
    <w:rsid w:val="000F1BC0"/>
    <w:rsid w:val="000F1BFB"/>
    <w:rsid w:val="000F1BFD"/>
    <w:rsid w:val="000F1BFF"/>
    <w:rsid w:val="000F1C3E"/>
    <w:rsid w:val="000F1C89"/>
    <w:rsid w:val="000F1CCB"/>
    <w:rsid w:val="000F1D16"/>
    <w:rsid w:val="000F1D46"/>
    <w:rsid w:val="000F1D60"/>
    <w:rsid w:val="000F1D82"/>
    <w:rsid w:val="000F1DAE"/>
    <w:rsid w:val="000F1DE5"/>
    <w:rsid w:val="000F1E03"/>
    <w:rsid w:val="000F1E0B"/>
    <w:rsid w:val="000F1E19"/>
    <w:rsid w:val="000F1E20"/>
    <w:rsid w:val="000F1E42"/>
    <w:rsid w:val="000F1E80"/>
    <w:rsid w:val="000F1E9A"/>
    <w:rsid w:val="000F1ECB"/>
    <w:rsid w:val="000F1EE5"/>
    <w:rsid w:val="000F1EF3"/>
    <w:rsid w:val="000F1F36"/>
    <w:rsid w:val="000F1F49"/>
    <w:rsid w:val="000F1F5E"/>
    <w:rsid w:val="000F1F91"/>
    <w:rsid w:val="000F1FB7"/>
    <w:rsid w:val="000F1FE2"/>
    <w:rsid w:val="000F1FF2"/>
    <w:rsid w:val="000F2030"/>
    <w:rsid w:val="000F2040"/>
    <w:rsid w:val="000F2047"/>
    <w:rsid w:val="000F2106"/>
    <w:rsid w:val="000F213C"/>
    <w:rsid w:val="000F213F"/>
    <w:rsid w:val="000F2192"/>
    <w:rsid w:val="000F21B9"/>
    <w:rsid w:val="000F21BC"/>
    <w:rsid w:val="000F21BF"/>
    <w:rsid w:val="000F21EB"/>
    <w:rsid w:val="000F221E"/>
    <w:rsid w:val="000F223A"/>
    <w:rsid w:val="000F2248"/>
    <w:rsid w:val="000F2286"/>
    <w:rsid w:val="000F2294"/>
    <w:rsid w:val="000F22BD"/>
    <w:rsid w:val="000F22CE"/>
    <w:rsid w:val="000F22FA"/>
    <w:rsid w:val="000F2319"/>
    <w:rsid w:val="000F231A"/>
    <w:rsid w:val="000F2340"/>
    <w:rsid w:val="000F236D"/>
    <w:rsid w:val="000F239B"/>
    <w:rsid w:val="000F239D"/>
    <w:rsid w:val="000F23B4"/>
    <w:rsid w:val="000F2402"/>
    <w:rsid w:val="000F2404"/>
    <w:rsid w:val="000F2454"/>
    <w:rsid w:val="000F2475"/>
    <w:rsid w:val="000F24B0"/>
    <w:rsid w:val="000F24D2"/>
    <w:rsid w:val="000F251B"/>
    <w:rsid w:val="000F2545"/>
    <w:rsid w:val="000F25B4"/>
    <w:rsid w:val="000F25FF"/>
    <w:rsid w:val="000F2615"/>
    <w:rsid w:val="000F26AA"/>
    <w:rsid w:val="000F26F0"/>
    <w:rsid w:val="000F275A"/>
    <w:rsid w:val="000F2775"/>
    <w:rsid w:val="000F2789"/>
    <w:rsid w:val="000F278F"/>
    <w:rsid w:val="000F2799"/>
    <w:rsid w:val="000F2843"/>
    <w:rsid w:val="000F286A"/>
    <w:rsid w:val="000F2870"/>
    <w:rsid w:val="000F2871"/>
    <w:rsid w:val="000F28E4"/>
    <w:rsid w:val="000F2922"/>
    <w:rsid w:val="000F294F"/>
    <w:rsid w:val="000F295A"/>
    <w:rsid w:val="000F295E"/>
    <w:rsid w:val="000F2966"/>
    <w:rsid w:val="000F296E"/>
    <w:rsid w:val="000F29AD"/>
    <w:rsid w:val="000F29B7"/>
    <w:rsid w:val="000F2A23"/>
    <w:rsid w:val="000F2AB6"/>
    <w:rsid w:val="000F2ACE"/>
    <w:rsid w:val="000F2B0E"/>
    <w:rsid w:val="000F2B31"/>
    <w:rsid w:val="000F2B7C"/>
    <w:rsid w:val="000F2B7F"/>
    <w:rsid w:val="000F2BA4"/>
    <w:rsid w:val="000F2BCE"/>
    <w:rsid w:val="000F2BF7"/>
    <w:rsid w:val="000F2C3D"/>
    <w:rsid w:val="000F2C55"/>
    <w:rsid w:val="000F2C6E"/>
    <w:rsid w:val="000F2C83"/>
    <w:rsid w:val="000F2CC7"/>
    <w:rsid w:val="000F2CCC"/>
    <w:rsid w:val="000F2CD7"/>
    <w:rsid w:val="000F2CFF"/>
    <w:rsid w:val="000F2D4F"/>
    <w:rsid w:val="000F2D70"/>
    <w:rsid w:val="000F2DAD"/>
    <w:rsid w:val="000F2DD1"/>
    <w:rsid w:val="000F2DE5"/>
    <w:rsid w:val="000F2E1A"/>
    <w:rsid w:val="000F2E4F"/>
    <w:rsid w:val="000F2E51"/>
    <w:rsid w:val="000F2E53"/>
    <w:rsid w:val="000F2EA9"/>
    <w:rsid w:val="000F2EB4"/>
    <w:rsid w:val="000F2ED5"/>
    <w:rsid w:val="000F2F11"/>
    <w:rsid w:val="000F2F5B"/>
    <w:rsid w:val="000F2FBD"/>
    <w:rsid w:val="000F2FC6"/>
    <w:rsid w:val="000F2FD2"/>
    <w:rsid w:val="000F2FD8"/>
    <w:rsid w:val="000F2FF8"/>
    <w:rsid w:val="000F3008"/>
    <w:rsid w:val="000F3049"/>
    <w:rsid w:val="000F3053"/>
    <w:rsid w:val="000F3081"/>
    <w:rsid w:val="000F3091"/>
    <w:rsid w:val="000F30B2"/>
    <w:rsid w:val="000F30BB"/>
    <w:rsid w:val="000F3108"/>
    <w:rsid w:val="000F3158"/>
    <w:rsid w:val="000F3168"/>
    <w:rsid w:val="000F319D"/>
    <w:rsid w:val="000F31BD"/>
    <w:rsid w:val="000F31E7"/>
    <w:rsid w:val="000F322C"/>
    <w:rsid w:val="000F3269"/>
    <w:rsid w:val="000F3293"/>
    <w:rsid w:val="000F32F2"/>
    <w:rsid w:val="000F3326"/>
    <w:rsid w:val="000F33DD"/>
    <w:rsid w:val="000F33F5"/>
    <w:rsid w:val="000F33F9"/>
    <w:rsid w:val="000F348C"/>
    <w:rsid w:val="000F34AB"/>
    <w:rsid w:val="000F34D0"/>
    <w:rsid w:val="000F34E7"/>
    <w:rsid w:val="000F34F9"/>
    <w:rsid w:val="000F352F"/>
    <w:rsid w:val="000F3530"/>
    <w:rsid w:val="000F353F"/>
    <w:rsid w:val="000F35A1"/>
    <w:rsid w:val="000F35C4"/>
    <w:rsid w:val="000F35C5"/>
    <w:rsid w:val="000F35EA"/>
    <w:rsid w:val="000F36AA"/>
    <w:rsid w:val="000F3720"/>
    <w:rsid w:val="000F374F"/>
    <w:rsid w:val="000F375D"/>
    <w:rsid w:val="000F376D"/>
    <w:rsid w:val="000F3775"/>
    <w:rsid w:val="000F379D"/>
    <w:rsid w:val="000F37A3"/>
    <w:rsid w:val="000F3833"/>
    <w:rsid w:val="000F387C"/>
    <w:rsid w:val="000F388E"/>
    <w:rsid w:val="000F38C3"/>
    <w:rsid w:val="000F38F7"/>
    <w:rsid w:val="000F3934"/>
    <w:rsid w:val="000F393F"/>
    <w:rsid w:val="000F3947"/>
    <w:rsid w:val="000F3977"/>
    <w:rsid w:val="000F39A2"/>
    <w:rsid w:val="000F39B0"/>
    <w:rsid w:val="000F39E8"/>
    <w:rsid w:val="000F39EA"/>
    <w:rsid w:val="000F39FE"/>
    <w:rsid w:val="000F3A11"/>
    <w:rsid w:val="000F3A75"/>
    <w:rsid w:val="000F3AAD"/>
    <w:rsid w:val="000F3AC5"/>
    <w:rsid w:val="000F3AD3"/>
    <w:rsid w:val="000F3AD8"/>
    <w:rsid w:val="000F3B06"/>
    <w:rsid w:val="000F3B22"/>
    <w:rsid w:val="000F3B24"/>
    <w:rsid w:val="000F3B25"/>
    <w:rsid w:val="000F3B69"/>
    <w:rsid w:val="000F3B8A"/>
    <w:rsid w:val="000F3C3E"/>
    <w:rsid w:val="000F3C3F"/>
    <w:rsid w:val="000F3C42"/>
    <w:rsid w:val="000F3C59"/>
    <w:rsid w:val="000F3C6C"/>
    <w:rsid w:val="000F3C72"/>
    <w:rsid w:val="000F3C74"/>
    <w:rsid w:val="000F3C8D"/>
    <w:rsid w:val="000F3C96"/>
    <w:rsid w:val="000F3CAD"/>
    <w:rsid w:val="000F3CD9"/>
    <w:rsid w:val="000F3CE4"/>
    <w:rsid w:val="000F3CED"/>
    <w:rsid w:val="000F3CF1"/>
    <w:rsid w:val="000F3CFE"/>
    <w:rsid w:val="000F3D1A"/>
    <w:rsid w:val="000F3D20"/>
    <w:rsid w:val="000F3D5C"/>
    <w:rsid w:val="000F3D5F"/>
    <w:rsid w:val="000F3D6D"/>
    <w:rsid w:val="000F3DFF"/>
    <w:rsid w:val="000F3E87"/>
    <w:rsid w:val="000F3E8A"/>
    <w:rsid w:val="000F3EBE"/>
    <w:rsid w:val="000F3EC5"/>
    <w:rsid w:val="000F3F10"/>
    <w:rsid w:val="000F3F11"/>
    <w:rsid w:val="000F3F58"/>
    <w:rsid w:val="000F3FE7"/>
    <w:rsid w:val="000F3FF2"/>
    <w:rsid w:val="000F4004"/>
    <w:rsid w:val="000F4011"/>
    <w:rsid w:val="000F4046"/>
    <w:rsid w:val="000F40A7"/>
    <w:rsid w:val="000F40B8"/>
    <w:rsid w:val="000F40C4"/>
    <w:rsid w:val="000F40C5"/>
    <w:rsid w:val="000F4132"/>
    <w:rsid w:val="000F41AE"/>
    <w:rsid w:val="000F41B5"/>
    <w:rsid w:val="000F41CF"/>
    <w:rsid w:val="000F41D5"/>
    <w:rsid w:val="000F420D"/>
    <w:rsid w:val="000F4221"/>
    <w:rsid w:val="000F4239"/>
    <w:rsid w:val="000F42FB"/>
    <w:rsid w:val="000F432F"/>
    <w:rsid w:val="000F4361"/>
    <w:rsid w:val="000F4383"/>
    <w:rsid w:val="000F43C7"/>
    <w:rsid w:val="000F447E"/>
    <w:rsid w:val="000F448C"/>
    <w:rsid w:val="000F448D"/>
    <w:rsid w:val="000F44A7"/>
    <w:rsid w:val="000F44B6"/>
    <w:rsid w:val="000F44E0"/>
    <w:rsid w:val="000F456B"/>
    <w:rsid w:val="000F45CF"/>
    <w:rsid w:val="000F462E"/>
    <w:rsid w:val="000F463E"/>
    <w:rsid w:val="000F4645"/>
    <w:rsid w:val="000F467B"/>
    <w:rsid w:val="000F469C"/>
    <w:rsid w:val="000F46AF"/>
    <w:rsid w:val="000F46C4"/>
    <w:rsid w:val="000F471A"/>
    <w:rsid w:val="000F471C"/>
    <w:rsid w:val="000F475A"/>
    <w:rsid w:val="000F4764"/>
    <w:rsid w:val="000F4788"/>
    <w:rsid w:val="000F47B7"/>
    <w:rsid w:val="000F484C"/>
    <w:rsid w:val="000F4853"/>
    <w:rsid w:val="000F48B7"/>
    <w:rsid w:val="000F48EB"/>
    <w:rsid w:val="000F491B"/>
    <w:rsid w:val="000F492C"/>
    <w:rsid w:val="000F4951"/>
    <w:rsid w:val="000F49D9"/>
    <w:rsid w:val="000F49E8"/>
    <w:rsid w:val="000F49FA"/>
    <w:rsid w:val="000F4A3B"/>
    <w:rsid w:val="000F4B23"/>
    <w:rsid w:val="000F4B25"/>
    <w:rsid w:val="000F4B68"/>
    <w:rsid w:val="000F4B92"/>
    <w:rsid w:val="000F4B94"/>
    <w:rsid w:val="000F4BAF"/>
    <w:rsid w:val="000F4BBA"/>
    <w:rsid w:val="000F4BD9"/>
    <w:rsid w:val="000F4BE0"/>
    <w:rsid w:val="000F4BEE"/>
    <w:rsid w:val="000F4BFE"/>
    <w:rsid w:val="000F4BFF"/>
    <w:rsid w:val="000F4C06"/>
    <w:rsid w:val="000F4C58"/>
    <w:rsid w:val="000F4C62"/>
    <w:rsid w:val="000F4C66"/>
    <w:rsid w:val="000F4C87"/>
    <w:rsid w:val="000F4CEB"/>
    <w:rsid w:val="000F4D95"/>
    <w:rsid w:val="000F4DAC"/>
    <w:rsid w:val="000F4DE6"/>
    <w:rsid w:val="000F4E43"/>
    <w:rsid w:val="000F4E82"/>
    <w:rsid w:val="000F4EC8"/>
    <w:rsid w:val="000F4EF8"/>
    <w:rsid w:val="000F4F14"/>
    <w:rsid w:val="000F4F33"/>
    <w:rsid w:val="000F4FA1"/>
    <w:rsid w:val="000F4FA2"/>
    <w:rsid w:val="000F4FC1"/>
    <w:rsid w:val="000F4FC5"/>
    <w:rsid w:val="000F4FDF"/>
    <w:rsid w:val="000F4FF5"/>
    <w:rsid w:val="000F4FFE"/>
    <w:rsid w:val="000F5036"/>
    <w:rsid w:val="000F505A"/>
    <w:rsid w:val="000F5065"/>
    <w:rsid w:val="000F508D"/>
    <w:rsid w:val="000F508F"/>
    <w:rsid w:val="000F50C5"/>
    <w:rsid w:val="000F50CD"/>
    <w:rsid w:val="000F50E6"/>
    <w:rsid w:val="000F50E9"/>
    <w:rsid w:val="000F50F0"/>
    <w:rsid w:val="000F5104"/>
    <w:rsid w:val="000F51CB"/>
    <w:rsid w:val="000F51FB"/>
    <w:rsid w:val="000F5202"/>
    <w:rsid w:val="000F520D"/>
    <w:rsid w:val="000F525F"/>
    <w:rsid w:val="000F5263"/>
    <w:rsid w:val="000F527B"/>
    <w:rsid w:val="000F5289"/>
    <w:rsid w:val="000F528C"/>
    <w:rsid w:val="000F52C3"/>
    <w:rsid w:val="000F52D5"/>
    <w:rsid w:val="000F52E4"/>
    <w:rsid w:val="000F5362"/>
    <w:rsid w:val="000F537B"/>
    <w:rsid w:val="000F53B9"/>
    <w:rsid w:val="000F53CD"/>
    <w:rsid w:val="000F53F8"/>
    <w:rsid w:val="000F5467"/>
    <w:rsid w:val="000F5469"/>
    <w:rsid w:val="000F546E"/>
    <w:rsid w:val="000F547D"/>
    <w:rsid w:val="000F54A0"/>
    <w:rsid w:val="000F551D"/>
    <w:rsid w:val="000F5552"/>
    <w:rsid w:val="000F556C"/>
    <w:rsid w:val="000F5575"/>
    <w:rsid w:val="000F55A0"/>
    <w:rsid w:val="000F55BA"/>
    <w:rsid w:val="000F55DA"/>
    <w:rsid w:val="000F5610"/>
    <w:rsid w:val="000F5618"/>
    <w:rsid w:val="000F5645"/>
    <w:rsid w:val="000F568B"/>
    <w:rsid w:val="000F569E"/>
    <w:rsid w:val="000F56A4"/>
    <w:rsid w:val="000F56AE"/>
    <w:rsid w:val="000F56D6"/>
    <w:rsid w:val="000F56D8"/>
    <w:rsid w:val="000F5748"/>
    <w:rsid w:val="000F5794"/>
    <w:rsid w:val="000F57B5"/>
    <w:rsid w:val="000F57CB"/>
    <w:rsid w:val="000F57EC"/>
    <w:rsid w:val="000F5809"/>
    <w:rsid w:val="000F5811"/>
    <w:rsid w:val="000F582F"/>
    <w:rsid w:val="000F585B"/>
    <w:rsid w:val="000F5868"/>
    <w:rsid w:val="000F5879"/>
    <w:rsid w:val="000F5884"/>
    <w:rsid w:val="000F5889"/>
    <w:rsid w:val="000F5895"/>
    <w:rsid w:val="000F58B6"/>
    <w:rsid w:val="000F58DC"/>
    <w:rsid w:val="000F5905"/>
    <w:rsid w:val="000F591D"/>
    <w:rsid w:val="000F593C"/>
    <w:rsid w:val="000F5949"/>
    <w:rsid w:val="000F595D"/>
    <w:rsid w:val="000F59E1"/>
    <w:rsid w:val="000F5A13"/>
    <w:rsid w:val="000F5A1C"/>
    <w:rsid w:val="000F5A20"/>
    <w:rsid w:val="000F5A28"/>
    <w:rsid w:val="000F5A38"/>
    <w:rsid w:val="000F5B38"/>
    <w:rsid w:val="000F5B40"/>
    <w:rsid w:val="000F5B4A"/>
    <w:rsid w:val="000F5B69"/>
    <w:rsid w:val="000F5B71"/>
    <w:rsid w:val="000F5B8F"/>
    <w:rsid w:val="000F5BB2"/>
    <w:rsid w:val="000F5BF8"/>
    <w:rsid w:val="000F5C08"/>
    <w:rsid w:val="000F5D09"/>
    <w:rsid w:val="000F5D24"/>
    <w:rsid w:val="000F5D3A"/>
    <w:rsid w:val="000F5D9D"/>
    <w:rsid w:val="000F5DB3"/>
    <w:rsid w:val="000F5DBD"/>
    <w:rsid w:val="000F5DD6"/>
    <w:rsid w:val="000F5E35"/>
    <w:rsid w:val="000F5E79"/>
    <w:rsid w:val="000F5E95"/>
    <w:rsid w:val="000F5ED0"/>
    <w:rsid w:val="000F5ED5"/>
    <w:rsid w:val="000F5F1A"/>
    <w:rsid w:val="000F5F26"/>
    <w:rsid w:val="000F5F59"/>
    <w:rsid w:val="000F5F7A"/>
    <w:rsid w:val="000F5FB9"/>
    <w:rsid w:val="000F5FBD"/>
    <w:rsid w:val="000F5FF8"/>
    <w:rsid w:val="000F605D"/>
    <w:rsid w:val="000F6061"/>
    <w:rsid w:val="000F6077"/>
    <w:rsid w:val="000F6084"/>
    <w:rsid w:val="000F609F"/>
    <w:rsid w:val="000F60A7"/>
    <w:rsid w:val="000F60A8"/>
    <w:rsid w:val="000F60BB"/>
    <w:rsid w:val="000F60BC"/>
    <w:rsid w:val="000F60ED"/>
    <w:rsid w:val="000F6187"/>
    <w:rsid w:val="000F61E2"/>
    <w:rsid w:val="000F622C"/>
    <w:rsid w:val="000F625B"/>
    <w:rsid w:val="000F627E"/>
    <w:rsid w:val="000F6285"/>
    <w:rsid w:val="000F62B8"/>
    <w:rsid w:val="000F62FB"/>
    <w:rsid w:val="000F6342"/>
    <w:rsid w:val="000F6355"/>
    <w:rsid w:val="000F639A"/>
    <w:rsid w:val="000F639D"/>
    <w:rsid w:val="000F642A"/>
    <w:rsid w:val="000F644E"/>
    <w:rsid w:val="000F64A3"/>
    <w:rsid w:val="000F64CC"/>
    <w:rsid w:val="000F6502"/>
    <w:rsid w:val="000F6539"/>
    <w:rsid w:val="000F6558"/>
    <w:rsid w:val="000F6598"/>
    <w:rsid w:val="000F65C2"/>
    <w:rsid w:val="000F65D2"/>
    <w:rsid w:val="000F65EB"/>
    <w:rsid w:val="000F65F0"/>
    <w:rsid w:val="000F6608"/>
    <w:rsid w:val="000F664D"/>
    <w:rsid w:val="000F6676"/>
    <w:rsid w:val="000F6692"/>
    <w:rsid w:val="000F6696"/>
    <w:rsid w:val="000F66B1"/>
    <w:rsid w:val="000F66D7"/>
    <w:rsid w:val="000F66DB"/>
    <w:rsid w:val="000F66DF"/>
    <w:rsid w:val="000F6700"/>
    <w:rsid w:val="000F670E"/>
    <w:rsid w:val="000F6714"/>
    <w:rsid w:val="000F6721"/>
    <w:rsid w:val="000F6742"/>
    <w:rsid w:val="000F678F"/>
    <w:rsid w:val="000F6841"/>
    <w:rsid w:val="000F6861"/>
    <w:rsid w:val="000F6863"/>
    <w:rsid w:val="000F6868"/>
    <w:rsid w:val="000F6878"/>
    <w:rsid w:val="000F68B5"/>
    <w:rsid w:val="000F68CA"/>
    <w:rsid w:val="000F68D4"/>
    <w:rsid w:val="000F6930"/>
    <w:rsid w:val="000F6948"/>
    <w:rsid w:val="000F6975"/>
    <w:rsid w:val="000F699E"/>
    <w:rsid w:val="000F69B8"/>
    <w:rsid w:val="000F6A01"/>
    <w:rsid w:val="000F6A13"/>
    <w:rsid w:val="000F6A21"/>
    <w:rsid w:val="000F6A94"/>
    <w:rsid w:val="000F6AB8"/>
    <w:rsid w:val="000F6AE3"/>
    <w:rsid w:val="000F6AFE"/>
    <w:rsid w:val="000F6B2E"/>
    <w:rsid w:val="000F6B61"/>
    <w:rsid w:val="000F6B6E"/>
    <w:rsid w:val="000F6B7D"/>
    <w:rsid w:val="000F6B7E"/>
    <w:rsid w:val="000F6BB3"/>
    <w:rsid w:val="000F6BBE"/>
    <w:rsid w:val="000F6BE0"/>
    <w:rsid w:val="000F6C02"/>
    <w:rsid w:val="000F6C35"/>
    <w:rsid w:val="000F6C49"/>
    <w:rsid w:val="000F6C81"/>
    <w:rsid w:val="000F6C91"/>
    <w:rsid w:val="000F6C95"/>
    <w:rsid w:val="000F6CBC"/>
    <w:rsid w:val="000F6CCA"/>
    <w:rsid w:val="000F6CD0"/>
    <w:rsid w:val="000F6CF3"/>
    <w:rsid w:val="000F6D7B"/>
    <w:rsid w:val="000F6D9C"/>
    <w:rsid w:val="000F6E4C"/>
    <w:rsid w:val="000F6E50"/>
    <w:rsid w:val="000F6E67"/>
    <w:rsid w:val="000F6E72"/>
    <w:rsid w:val="000F6E99"/>
    <w:rsid w:val="000F6ECE"/>
    <w:rsid w:val="000F6F0B"/>
    <w:rsid w:val="000F6F14"/>
    <w:rsid w:val="000F6F24"/>
    <w:rsid w:val="000F6F34"/>
    <w:rsid w:val="000F6F56"/>
    <w:rsid w:val="000F6F59"/>
    <w:rsid w:val="000F6FA3"/>
    <w:rsid w:val="000F6FB7"/>
    <w:rsid w:val="000F6FE9"/>
    <w:rsid w:val="000F6FFC"/>
    <w:rsid w:val="000F7046"/>
    <w:rsid w:val="000F70AB"/>
    <w:rsid w:val="000F70C1"/>
    <w:rsid w:val="000F7107"/>
    <w:rsid w:val="000F710D"/>
    <w:rsid w:val="000F711E"/>
    <w:rsid w:val="000F7127"/>
    <w:rsid w:val="000F712F"/>
    <w:rsid w:val="000F713F"/>
    <w:rsid w:val="000F715A"/>
    <w:rsid w:val="000F717D"/>
    <w:rsid w:val="000F71CC"/>
    <w:rsid w:val="000F71F7"/>
    <w:rsid w:val="000F71FD"/>
    <w:rsid w:val="000F723D"/>
    <w:rsid w:val="000F723F"/>
    <w:rsid w:val="000F725B"/>
    <w:rsid w:val="000F728F"/>
    <w:rsid w:val="000F72D6"/>
    <w:rsid w:val="000F7314"/>
    <w:rsid w:val="000F7384"/>
    <w:rsid w:val="000F73A7"/>
    <w:rsid w:val="000F73D3"/>
    <w:rsid w:val="000F73DC"/>
    <w:rsid w:val="000F73F3"/>
    <w:rsid w:val="000F740E"/>
    <w:rsid w:val="000F7415"/>
    <w:rsid w:val="000F7425"/>
    <w:rsid w:val="000F7455"/>
    <w:rsid w:val="000F7464"/>
    <w:rsid w:val="000F7489"/>
    <w:rsid w:val="000F7531"/>
    <w:rsid w:val="000F755B"/>
    <w:rsid w:val="000F757A"/>
    <w:rsid w:val="000F758A"/>
    <w:rsid w:val="000F75A0"/>
    <w:rsid w:val="000F75F2"/>
    <w:rsid w:val="000F75F9"/>
    <w:rsid w:val="000F762E"/>
    <w:rsid w:val="000F765F"/>
    <w:rsid w:val="000F76BC"/>
    <w:rsid w:val="000F76C6"/>
    <w:rsid w:val="000F76D5"/>
    <w:rsid w:val="000F76D8"/>
    <w:rsid w:val="000F773F"/>
    <w:rsid w:val="000F7781"/>
    <w:rsid w:val="000F77C0"/>
    <w:rsid w:val="000F77D9"/>
    <w:rsid w:val="000F7802"/>
    <w:rsid w:val="000F7844"/>
    <w:rsid w:val="000F7879"/>
    <w:rsid w:val="000F78E9"/>
    <w:rsid w:val="000F78EF"/>
    <w:rsid w:val="000F790F"/>
    <w:rsid w:val="000F7920"/>
    <w:rsid w:val="000F7984"/>
    <w:rsid w:val="000F798F"/>
    <w:rsid w:val="000F7995"/>
    <w:rsid w:val="000F7A49"/>
    <w:rsid w:val="000F7A58"/>
    <w:rsid w:val="000F7AB7"/>
    <w:rsid w:val="000F7B06"/>
    <w:rsid w:val="000F7B18"/>
    <w:rsid w:val="000F7B67"/>
    <w:rsid w:val="000F7B70"/>
    <w:rsid w:val="000F7B7E"/>
    <w:rsid w:val="000F7BA7"/>
    <w:rsid w:val="000F7BDB"/>
    <w:rsid w:val="000F7D15"/>
    <w:rsid w:val="000F7D23"/>
    <w:rsid w:val="000F7D29"/>
    <w:rsid w:val="000F7D40"/>
    <w:rsid w:val="000F7E27"/>
    <w:rsid w:val="000F7E32"/>
    <w:rsid w:val="000F7EA4"/>
    <w:rsid w:val="000F7ECE"/>
    <w:rsid w:val="000F7F26"/>
    <w:rsid w:val="000F7F43"/>
    <w:rsid w:val="000F7F51"/>
    <w:rsid w:val="000F7F53"/>
    <w:rsid w:val="000F7F57"/>
    <w:rsid w:val="000F7F68"/>
    <w:rsid w:val="000F7F7A"/>
    <w:rsid w:val="000F7FD7"/>
    <w:rsid w:val="000F7FDA"/>
    <w:rsid w:val="0010000A"/>
    <w:rsid w:val="00100020"/>
    <w:rsid w:val="00100039"/>
    <w:rsid w:val="0010003C"/>
    <w:rsid w:val="0010008F"/>
    <w:rsid w:val="001000D0"/>
    <w:rsid w:val="001000ED"/>
    <w:rsid w:val="0010010A"/>
    <w:rsid w:val="0010011D"/>
    <w:rsid w:val="00100185"/>
    <w:rsid w:val="001001A1"/>
    <w:rsid w:val="001001AA"/>
    <w:rsid w:val="001001CB"/>
    <w:rsid w:val="00100227"/>
    <w:rsid w:val="00100240"/>
    <w:rsid w:val="0010025F"/>
    <w:rsid w:val="00100275"/>
    <w:rsid w:val="001002C5"/>
    <w:rsid w:val="001002CA"/>
    <w:rsid w:val="00100304"/>
    <w:rsid w:val="0010034A"/>
    <w:rsid w:val="00100379"/>
    <w:rsid w:val="0010037A"/>
    <w:rsid w:val="0010039D"/>
    <w:rsid w:val="001003A8"/>
    <w:rsid w:val="001003CD"/>
    <w:rsid w:val="001003EF"/>
    <w:rsid w:val="00100400"/>
    <w:rsid w:val="00100423"/>
    <w:rsid w:val="00100430"/>
    <w:rsid w:val="001004A1"/>
    <w:rsid w:val="00100515"/>
    <w:rsid w:val="00100516"/>
    <w:rsid w:val="00100542"/>
    <w:rsid w:val="00100549"/>
    <w:rsid w:val="00100602"/>
    <w:rsid w:val="00100697"/>
    <w:rsid w:val="0010071A"/>
    <w:rsid w:val="00100722"/>
    <w:rsid w:val="00100727"/>
    <w:rsid w:val="0010073E"/>
    <w:rsid w:val="00100740"/>
    <w:rsid w:val="0010075B"/>
    <w:rsid w:val="00100781"/>
    <w:rsid w:val="001007A5"/>
    <w:rsid w:val="001007B9"/>
    <w:rsid w:val="00100815"/>
    <w:rsid w:val="001008CD"/>
    <w:rsid w:val="001008E3"/>
    <w:rsid w:val="001008F8"/>
    <w:rsid w:val="00100912"/>
    <w:rsid w:val="00100954"/>
    <w:rsid w:val="0010095F"/>
    <w:rsid w:val="00100963"/>
    <w:rsid w:val="0010099B"/>
    <w:rsid w:val="00100A40"/>
    <w:rsid w:val="00100A41"/>
    <w:rsid w:val="00100A50"/>
    <w:rsid w:val="00100A69"/>
    <w:rsid w:val="00100A92"/>
    <w:rsid w:val="00100AA2"/>
    <w:rsid w:val="00100AE1"/>
    <w:rsid w:val="00100B23"/>
    <w:rsid w:val="00100B6A"/>
    <w:rsid w:val="00100BCC"/>
    <w:rsid w:val="00100BD8"/>
    <w:rsid w:val="00100BE9"/>
    <w:rsid w:val="00100BFE"/>
    <w:rsid w:val="00100CBA"/>
    <w:rsid w:val="00100CEC"/>
    <w:rsid w:val="00100D02"/>
    <w:rsid w:val="00100D0B"/>
    <w:rsid w:val="00100D30"/>
    <w:rsid w:val="00100D54"/>
    <w:rsid w:val="00100D68"/>
    <w:rsid w:val="00100D79"/>
    <w:rsid w:val="00100D96"/>
    <w:rsid w:val="00100D97"/>
    <w:rsid w:val="00100DB1"/>
    <w:rsid w:val="00100E20"/>
    <w:rsid w:val="00100E21"/>
    <w:rsid w:val="00100E42"/>
    <w:rsid w:val="00100E4C"/>
    <w:rsid w:val="00100EB8"/>
    <w:rsid w:val="00100ECD"/>
    <w:rsid w:val="00100F02"/>
    <w:rsid w:val="00100F06"/>
    <w:rsid w:val="00100F39"/>
    <w:rsid w:val="00100F9B"/>
    <w:rsid w:val="00100FA8"/>
    <w:rsid w:val="00100FD0"/>
    <w:rsid w:val="00100FD1"/>
    <w:rsid w:val="00100FE1"/>
    <w:rsid w:val="00100FE4"/>
    <w:rsid w:val="0010101D"/>
    <w:rsid w:val="00101020"/>
    <w:rsid w:val="00101026"/>
    <w:rsid w:val="00101029"/>
    <w:rsid w:val="0010105E"/>
    <w:rsid w:val="00101090"/>
    <w:rsid w:val="00101146"/>
    <w:rsid w:val="00101156"/>
    <w:rsid w:val="00101179"/>
    <w:rsid w:val="00101224"/>
    <w:rsid w:val="0010123B"/>
    <w:rsid w:val="00101241"/>
    <w:rsid w:val="00101254"/>
    <w:rsid w:val="001012CC"/>
    <w:rsid w:val="001012D7"/>
    <w:rsid w:val="001012E6"/>
    <w:rsid w:val="001012F3"/>
    <w:rsid w:val="0010130C"/>
    <w:rsid w:val="0010130D"/>
    <w:rsid w:val="00101314"/>
    <w:rsid w:val="00101319"/>
    <w:rsid w:val="0010133B"/>
    <w:rsid w:val="001014E1"/>
    <w:rsid w:val="00101500"/>
    <w:rsid w:val="00101502"/>
    <w:rsid w:val="00101535"/>
    <w:rsid w:val="00101571"/>
    <w:rsid w:val="001015DE"/>
    <w:rsid w:val="001015FE"/>
    <w:rsid w:val="00101607"/>
    <w:rsid w:val="0010160A"/>
    <w:rsid w:val="00101613"/>
    <w:rsid w:val="00101664"/>
    <w:rsid w:val="00101671"/>
    <w:rsid w:val="00101679"/>
    <w:rsid w:val="00101680"/>
    <w:rsid w:val="0010169C"/>
    <w:rsid w:val="0010169E"/>
    <w:rsid w:val="001016AE"/>
    <w:rsid w:val="001016B3"/>
    <w:rsid w:val="001016B5"/>
    <w:rsid w:val="001016E8"/>
    <w:rsid w:val="0010177D"/>
    <w:rsid w:val="001017A4"/>
    <w:rsid w:val="001017E2"/>
    <w:rsid w:val="00101878"/>
    <w:rsid w:val="0010188A"/>
    <w:rsid w:val="00101922"/>
    <w:rsid w:val="00101940"/>
    <w:rsid w:val="001019BA"/>
    <w:rsid w:val="001019E1"/>
    <w:rsid w:val="00101A61"/>
    <w:rsid w:val="00101A71"/>
    <w:rsid w:val="00101AA4"/>
    <w:rsid w:val="00101ADF"/>
    <w:rsid w:val="00101B08"/>
    <w:rsid w:val="00101B55"/>
    <w:rsid w:val="00101C01"/>
    <w:rsid w:val="00101C3D"/>
    <w:rsid w:val="00101C4F"/>
    <w:rsid w:val="00101C59"/>
    <w:rsid w:val="00101C65"/>
    <w:rsid w:val="00101CAA"/>
    <w:rsid w:val="00101CD4"/>
    <w:rsid w:val="00101D0F"/>
    <w:rsid w:val="00101D2E"/>
    <w:rsid w:val="00101D41"/>
    <w:rsid w:val="00101D47"/>
    <w:rsid w:val="00101D49"/>
    <w:rsid w:val="00101D54"/>
    <w:rsid w:val="00101DCF"/>
    <w:rsid w:val="00101DEF"/>
    <w:rsid w:val="00101E44"/>
    <w:rsid w:val="00101E46"/>
    <w:rsid w:val="00101E54"/>
    <w:rsid w:val="00101E59"/>
    <w:rsid w:val="00101E5F"/>
    <w:rsid w:val="00101E63"/>
    <w:rsid w:val="00101E76"/>
    <w:rsid w:val="00101E93"/>
    <w:rsid w:val="00101EA3"/>
    <w:rsid w:val="00101EA6"/>
    <w:rsid w:val="00101EA8"/>
    <w:rsid w:val="00101EE1"/>
    <w:rsid w:val="00101F1E"/>
    <w:rsid w:val="00101F2E"/>
    <w:rsid w:val="00101F44"/>
    <w:rsid w:val="00101F6A"/>
    <w:rsid w:val="00101FC7"/>
    <w:rsid w:val="0010202A"/>
    <w:rsid w:val="0010202C"/>
    <w:rsid w:val="00102043"/>
    <w:rsid w:val="00102077"/>
    <w:rsid w:val="001020D8"/>
    <w:rsid w:val="00102105"/>
    <w:rsid w:val="00102120"/>
    <w:rsid w:val="0010213C"/>
    <w:rsid w:val="0010216A"/>
    <w:rsid w:val="001021C5"/>
    <w:rsid w:val="00102229"/>
    <w:rsid w:val="00102239"/>
    <w:rsid w:val="00102245"/>
    <w:rsid w:val="00102287"/>
    <w:rsid w:val="00102296"/>
    <w:rsid w:val="0010229A"/>
    <w:rsid w:val="001022AA"/>
    <w:rsid w:val="001022DC"/>
    <w:rsid w:val="001022E2"/>
    <w:rsid w:val="001022F1"/>
    <w:rsid w:val="001022FD"/>
    <w:rsid w:val="0010230E"/>
    <w:rsid w:val="0010231A"/>
    <w:rsid w:val="0010231F"/>
    <w:rsid w:val="0010234A"/>
    <w:rsid w:val="00102354"/>
    <w:rsid w:val="00102379"/>
    <w:rsid w:val="001023D3"/>
    <w:rsid w:val="001023E5"/>
    <w:rsid w:val="001023E7"/>
    <w:rsid w:val="001023FB"/>
    <w:rsid w:val="00102427"/>
    <w:rsid w:val="00102461"/>
    <w:rsid w:val="00102463"/>
    <w:rsid w:val="00102468"/>
    <w:rsid w:val="00102479"/>
    <w:rsid w:val="00102487"/>
    <w:rsid w:val="001024C9"/>
    <w:rsid w:val="001024E6"/>
    <w:rsid w:val="0010251E"/>
    <w:rsid w:val="00102554"/>
    <w:rsid w:val="00102557"/>
    <w:rsid w:val="00102566"/>
    <w:rsid w:val="001025D6"/>
    <w:rsid w:val="001025EE"/>
    <w:rsid w:val="00102647"/>
    <w:rsid w:val="00102651"/>
    <w:rsid w:val="00102689"/>
    <w:rsid w:val="00102696"/>
    <w:rsid w:val="001026AE"/>
    <w:rsid w:val="001026EE"/>
    <w:rsid w:val="001026FF"/>
    <w:rsid w:val="001027A9"/>
    <w:rsid w:val="001027BE"/>
    <w:rsid w:val="001027F2"/>
    <w:rsid w:val="00102824"/>
    <w:rsid w:val="00102851"/>
    <w:rsid w:val="001028B2"/>
    <w:rsid w:val="001028B7"/>
    <w:rsid w:val="001028D2"/>
    <w:rsid w:val="001028EB"/>
    <w:rsid w:val="00102903"/>
    <w:rsid w:val="00102932"/>
    <w:rsid w:val="00102952"/>
    <w:rsid w:val="001029AD"/>
    <w:rsid w:val="00102A79"/>
    <w:rsid w:val="00102A94"/>
    <w:rsid w:val="00102AB3"/>
    <w:rsid w:val="00102ACA"/>
    <w:rsid w:val="00102AD1"/>
    <w:rsid w:val="00102B37"/>
    <w:rsid w:val="00102B84"/>
    <w:rsid w:val="00102B9D"/>
    <w:rsid w:val="00102BEF"/>
    <w:rsid w:val="00102C03"/>
    <w:rsid w:val="00102C07"/>
    <w:rsid w:val="00102C13"/>
    <w:rsid w:val="00102C23"/>
    <w:rsid w:val="00102C2A"/>
    <w:rsid w:val="00102C6E"/>
    <w:rsid w:val="00102C74"/>
    <w:rsid w:val="00102CCB"/>
    <w:rsid w:val="00102CFA"/>
    <w:rsid w:val="00102D0B"/>
    <w:rsid w:val="00102D4B"/>
    <w:rsid w:val="00102D72"/>
    <w:rsid w:val="00102D7C"/>
    <w:rsid w:val="00102DDD"/>
    <w:rsid w:val="00102E15"/>
    <w:rsid w:val="00102E63"/>
    <w:rsid w:val="00102EA9"/>
    <w:rsid w:val="00102EC8"/>
    <w:rsid w:val="00102ED6"/>
    <w:rsid w:val="00102F0E"/>
    <w:rsid w:val="00102F1F"/>
    <w:rsid w:val="00102F64"/>
    <w:rsid w:val="00102F79"/>
    <w:rsid w:val="00102FA9"/>
    <w:rsid w:val="00102FB6"/>
    <w:rsid w:val="00102FCA"/>
    <w:rsid w:val="00102FED"/>
    <w:rsid w:val="00103031"/>
    <w:rsid w:val="001030A6"/>
    <w:rsid w:val="001030C3"/>
    <w:rsid w:val="00103158"/>
    <w:rsid w:val="00103161"/>
    <w:rsid w:val="001031F4"/>
    <w:rsid w:val="0010323E"/>
    <w:rsid w:val="0010324E"/>
    <w:rsid w:val="00103252"/>
    <w:rsid w:val="00103261"/>
    <w:rsid w:val="00103262"/>
    <w:rsid w:val="00103284"/>
    <w:rsid w:val="001032AF"/>
    <w:rsid w:val="001032E4"/>
    <w:rsid w:val="001032FE"/>
    <w:rsid w:val="0010334C"/>
    <w:rsid w:val="00103361"/>
    <w:rsid w:val="00103369"/>
    <w:rsid w:val="0010336E"/>
    <w:rsid w:val="00103373"/>
    <w:rsid w:val="001033B0"/>
    <w:rsid w:val="001033CD"/>
    <w:rsid w:val="0010342F"/>
    <w:rsid w:val="0010345B"/>
    <w:rsid w:val="00103463"/>
    <w:rsid w:val="00103464"/>
    <w:rsid w:val="00103468"/>
    <w:rsid w:val="00103473"/>
    <w:rsid w:val="00103490"/>
    <w:rsid w:val="001034AE"/>
    <w:rsid w:val="00103574"/>
    <w:rsid w:val="00103582"/>
    <w:rsid w:val="00103594"/>
    <w:rsid w:val="00103605"/>
    <w:rsid w:val="00103607"/>
    <w:rsid w:val="00103618"/>
    <w:rsid w:val="0010362A"/>
    <w:rsid w:val="00103636"/>
    <w:rsid w:val="00103677"/>
    <w:rsid w:val="00103691"/>
    <w:rsid w:val="0010369D"/>
    <w:rsid w:val="001036B7"/>
    <w:rsid w:val="0010376E"/>
    <w:rsid w:val="00103772"/>
    <w:rsid w:val="00103775"/>
    <w:rsid w:val="00103791"/>
    <w:rsid w:val="0010379B"/>
    <w:rsid w:val="0010381D"/>
    <w:rsid w:val="0010389D"/>
    <w:rsid w:val="001038A9"/>
    <w:rsid w:val="001038E6"/>
    <w:rsid w:val="00103912"/>
    <w:rsid w:val="00103928"/>
    <w:rsid w:val="00103940"/>
    <w:rsid w:val="0010394A"/>
    <w:rsid w:val="0010396B"/>
    <w:rsid w:val="001039B6"/>
    <w:rsid w:val="001039BC"/>
    <w:rsid w:val="00103A29"/>
    <w:rsid w:val="00103A3B"/>
    <w:rsid w:val="00103A3E"/>
    <w:rsid w:val="00103A5D"/>
    <w:rsid w:val="00103A66"/>
    <w:rsid w:val="00103A6D"/>
    <w:rsid w:val="00103A79"/>
    <w:rsid w:val="00103AE7"/>
    <w:rsid w:val="00103BA8"/>
    <w:rsid w:val="00103C13"/>
    <w:rsid w:val="00103C52"/>
    <w:rsid w:val="00103C5B"/>
    <w:rsid w:val="00103C7A"/>
    <w:rsid w:val="00103C86"/>
    <w:rsid w:val="00103C9B"/>
    <w:rsid w:val="00103C9E"/>
    <w:rsid w:val="00103CA4"/>
    <w:rsid w:val="00103CE8"/>
    <w:rsid w:val="00103CF8"/>
    <w:rsid w:val="00103D7F"/>
    <w:rsid w:val="00103DB2"/>
    <w:rsid w:val="00103DB3"/>
    <w:rsid w:val="00103E05"/>
    <w:rsid w:val="00103E08"/>
    <w:rsid w:val="00103E15"/>
    <w:rsid w:val="00103E3F"/>
    <w:rsid w:val="00103E46"/>
    <w:rsid w:val="00103E5D"/>
    <w:rsid w:val="00103EC0"/>
    <w:rsid w:val="00103FB3"/>
    <w:rsid w:val="00103FB5"/>
    <w:rsid w:val="00103FC5"/>
    <w:rsid w:val="0010402D"/>
    <w:rsid w:val="00104031"/>
    <w:rsid w:val="00104035"/>
    <w:rsid w:val="00104041"/>
    <w:rsid w:val="00104047"/>
    <w:rsid w:val="00104050"/>
    <w:rsid w:val="00104060"/>
    <w:rsid w:val="001040E3"/>
    <w:rsid w:val="0010410A"/>
    <w:rsid w:val="0010411E"/>
    <w:rsid w:val="00104144"/>
    <w:rsid w:val="00104172"/>
    <w:rsid w:val="001041B4"/>
    <w:rsid w:val="00104209"/>
    <w:rsid w:val="00104225"/>
    <w:rsid w:val="00104250"/>
    <w:rsid w:val="00104251"/>
    <w:rsid w:val="00104252"/>
    <w:rsid w:val="001042DC"/>
    <w:rsid w:val="001042F5"/>
    <w:rsid w:val="00104331"/>
    <w:rsid w:val="00104337"/>
    <w:rsid w:val="00104348"/>
    <w:rsid w:val="00104363"/>
    <w:rsid w:val="0010436C"/>
    <w:rsid w:val="00104375"/>
    <w:rsid w:val="00104398"/>
    <w:rsid w:val="0010444E"/>
    <w:rsid w:val="0010445B"/>
    <w:rsid w:val="00104463"/>
    <w:rsid w:val="00104465"/>
    <w:rsid w:val="00104529"/>
    <w:rsid w:val="00104563"/>
    <w:rsid w:val="001045AA"/>
    <w:rsid w:val="001045BC"/>
    <w:rsid w:val="001045FB"/>
    <w:rsid w:val="001045FD"/>
    <w:rsid w:val="00104621"/>
    <w:rsid w:val="00104697"/>
    <w:rsid w:val="001046B7"/>
    <w:rsid w:val="001046D7"/>
    <w:rsid w:val="001046E7"/>
    <w:rsid w:val="00104744"/>
    <w:rsid w:val="00104752"/>
    <w:rsid w:val="001047D3"/>
    <w:rsid w:val="001047DA"/>
    <w:rsid w:val="001047FA"/>
    <w:rsid w:val="0010480D"/>
    <w:rsid w:val="00104846"/>
    <w:rsid w:val="0010484B"/>
    <w:rsid w:val="00104871"/>
    <w:rsid w:val="00104878"/>
    <w:rsid w:val="001048AB"/>
    <w:rsid w:val="001048D1"/>
    <w:rsid w:val="001048D5"/>
    <w:rsid w:val="001048E0"/>
    <w:rsid w:val="00104901"/>
    <w:rsid w:val="0010491D"/>
    <w:rsid w:val="00104944"/>
    <w:rsid w:val="00104967"/>
    <w:rsid w:val="00104979"/>
    <w:rsid w:val="00104980"/>
    <w:rsid w:val="001049B3"/>
    <w:rsid w:val="00104A27"/>
    <w:rsid w:val="00104A67"/>
    <w:rsid w:val="00104AF6"/>
    <w:rsid w:val="00104B1F"/>
    <w:rsid w:val="00104B2A"/>
    <w:rsid w:val="00104B48"/>
    <w:rsid w:val="00104B75"/>
    <w:rsid w:val="00104BB1"/>
    <w:rsid w:val="00104BD3"/>
    <w:rsid w:val="00104C05"/>
    <w:rsid w:val="00104C30"/>
    <w:rsid w:val="00104C41"/>
    <w:rsid w:val="00104C43"/>
    <w:rsid w:val="00104C52"/>
    <w:rsid w:val="00104C89"/>
    <w:rsid w:val="00104C8C"/>
    <w:rsid w:val="00104CCB"/>
    <w:rsid w:val="00104D40"/>
    <w:rsid w:val="00104D6A"/>
    <w:rsid w:val="00104DA3"/>
    <w:rsid w:val="00104E42"/>
    <w:rsid w:val="00104E52"/>
    <w:rsid w:val="00104E8A"/>
    <w:rsid w:val="00104E90"/>
    <w:rsid w:val="00104ECD"/>
    <w:rsid w:val="00104ED6"/>
    <w:rsid w:val="00104EFF"/>
    <w:rsid w:val="00104F00"/>
    <w:rsid w:val="00104F6A"/>
    <w:rsid w:val="00104F71"/>
    <w:rsid w:val="00104F94"/>
    <w:rsid w:val="00104F9B"/>
    <w:rsid w:val="00104FC8"/>
    <w:rsid w:val="0010506D"/>
    <w:rsid w:val="0010509B"/>
    <w:rsid w:val="001050A6"/>
    <w:rsid w:val="001050CC"/>
    <w:rsid w:val="001050D4"/>
    <w:rsid w:val="001050FC"/>
    <w:rsid w:val="00105130"/>
    <w:rsid w:val="0010513D"/>
    <w:rsid w:val="00105150"/>
    <w:rsid w:val="00105169"/>
    <w:rsid w:val="0010516F"/>
    <w:rsid w:val="001051B5"/>
    <w:rsid w:val="0010527F"/>
    <w:rsid w:val="00105287"/>
    <w:rsid w:val="00105289"/>
    <w:rsid w:val="0010528C"/>
    <w:rsid w:val="001052A2"/>
    <w:rsid w:val="001052ED"/>
    <w:rsid w:val="00105310"/>
    <w:rsid w:val="00105359"/>
    <w:rsid w:val="001053EA"/>
    <w:rsid w:val="00105417"/>
    <w:rsid w:val="0010542A"/>
    <w:rsid w:val="00105451"/>
    <w:rsid w:val="00105456"/>
    <w:rsid w:val="0010546F"/>
    <w:rsid w:val="00105473"/>
    <w:rsid w:val="00105495"/>
    <w:rsid w:val="001054A1"/>
    <w:rsid w:val="00105520"/>
    <w:rsid w:val="0010555B"/>
    <w:rsid w:val="00105569"/>
    <w:rsid w:val="00105577"/>
    <w:rsid w:val="00105578"/>
    <w:rsid w:val="001055C5"/>
    <w:rsid w:val="001055C9"/>
    <w:rsid w:val="001055D0"/>
    <w:rsid w:val="001055DE"/>
    <w:rsid w:val="001055F2"/>
    <w:rsid w:val="0010560E"/>
    <w:rsid w:val="0010561F"/>
    <w:rsid w:val="001056EC"/>
    <w:rsid w:val="00105706"/>
    <w:rsid w:val="0010571B"/>
    <w:rsid w:val="0010576F"/>
    <w:rsid w:val="001057B6"/>
    <w:rsid w:val="001058CA"/>
    <w:rsid w:val="001058D3"/>
    <w:rsid w:val="001058F0"/>
    <w:rsid w:val="00105939"/>
    <w:rsid w:val="00105980"/>
    <w:rsid w:val="00105989"/>
    <w:rsid w:val="001059A3"/>
    <w:rsid w:val="001059B4"/>
    <w:rsid w:val="001059EA"/>
    <w:rsid w:val="00105A39"/>
    <w:rsid w:val="00105A4F"/>
    <w:rsid w:val="00105A7D"/>
    <w:rsid w:val="00105AA1"/>
    <w:rsid w:val="00105AAA"/>
    <w:rsid w:val="00105ACF"/>
    <w:rsid w:val="00105AD8"/>
    <w:rsid w:val="00105AED"/>
    <w:rsid w:val="00105B40"/>
    <w:rsid w:val="00105B60"/>
    <w:rsid w:val="00105B67"/>
    <w:rsid w:val="00105BA4"/>
    <w:rsid w:val="00105BBB"/>
    <w:rsid w:val="00105BC0"/>
    <w:rsid w:val="00105BEA"/>
    <w:rsid w:val="00105C19"/>
    <w:rsid w:val="00105C2B"/>
    <w:rsid w:val="00105C3B"/>
    <w:rsid w:val="00105C60"/>
    <w:rsid w:val="00105CBD"/>
    <w:rsid w:val="00105CC2"/>
    <w:rsid w:val="00105D13"/>
    <w:rsid w:val="00105D29"/>
    <w:rsid w:val="00105D36"/>
    <w:rsid w:val="00105D62"/>
    <w:rsid w:val="00105D7B"/>
    <w:rsid w:val="00105DAA"/>
    <w:rsid w:val="00105DD7"/>
    <w:rsid w:val="00105E5A"/>
    <w:rsid w:val="00105E7D"/>
    <w:rsid w:val="00105EA5"/>
    <w:rsid w:val="00105F15"/>
    <w:rsid w:val="00105F39"/>
    <w:rsid w:val="00105F96"/>
    <w:rsid w:val="00105FD9"/>
    <w:rsid w:val="00105FED"/>
    <w:rsid w:val="00105FFC"/>
    <w:rsid w:val="00106059"/>
    <w:rsid w:val="00106093"/>
    <w:rsid w:val="001060B8"/>
    <w:rsid w:val="001060B9"/>
    <w:rsid w:val="001060D9"/>
    <w:rsid w:val="00106113"/>
    <w:rsid w:val="0010617D"/>
    <w:rsid w:val="001061BD"/>
    <w:rsid w:val="001061BF"/>
    <w:rsid w:val="001061CA"/>
    <w:rsid w:val="001061CE"/>
    <w:rsid w:val="001061EA"/>
    <w:rsid w:val="0010623C"/>
    <w:rsid w:val="001062BE"/>
    <w:rsid w:val="001062D0"/>
    <w:rsid w:val="0010631B"/>
    <w:rsid w:val="001063BF"/>
    <w:rsid w:val="0010643A"/>
    <w:rsid w:val="00106452"/>
    <w:rsid w:val="0010657B"/>
    <w:rsid w:val="0010657C"/>
    <w:rsid w:val="001065AF"/>
    <w:rsid w:val="001065BA"/>
    <w:rsid w:val="001065BF"/>
    <w:rsid w:val="001065D5"/>
    <w:rsid w:val="001065FA"/>
    <w:rsid w:val="00106631"/>
    <w:rsid w:val="00106634"/>
    <w:rsid w:val="00106677"/>
    <w:rsid w:val="00106716"/>
    <w:rsid w:val="00106762"/>
    <w:rsid w:val="0010679F"/>
    <w:rsid w:val="001067A7"/>
    <w:rsid w:val="001067AF"/>
    <w:rsid w:val="001067BF"/>
    <w:rsid w:val="001067D3"/>
    <w:rsid w:val="001067F6"/>
    <w:rsid w:val="001067F9"/>
    <w:rsid w:val="00106828"/>
    <w:rsid w:val="00106847"/>
    <w:rsid w:val="0010685A"/>
    <w:rsid w:val="00106879"/>
    <w:rsid w:val="0010687F"/>
    <w:rsid w:val="0010689B"/>
    <w:rsid w:val="001068D8"/>
    <w:rsid w:val="001068E2"/>
    <w:rsid w:val="00106904"/>
    <w:rsid w:val="00106928"/>
    <w:rsid w:val="0010694C"/>
    <w:rsid w:val="0010694D"/>
    <w:rsid w:val="001069A9"/>
    <w:rsid w:val="001069D6"/>
    <w:rsid w:val="001069D8"/>
    <w:rsid w:val="001069E3"/>
    <w:rsid w:val="00106A00"/>
    <w:rsid w:val="00106A1F"/>
    <w:rsid w:val="00106A25"/>
    <w:rsid w:val="00106A2A"/>
    <w:rsid w:val="00106A33"/>
    <w:rsid w:val="00106A40"/>
    <w:rsid w:val="00106A4A"/>
    <w:rsid w:val="00106A4B"/>
    <w:rsid w:val="00106A8F"/>
    <w:rsid w:val="00106AD6"/>
    <w:rsid w:val="00106B29"/>
    <w:rsid w:val="00106B56"/>
    <w:rsid w:val="00106B76"/>
    <w:rsid w:val="00106B89"/>
    <w:rsid w:val="00106BA6"/>
    <w:rsid w:val="00106BBB"/>
    <w:rsid w:val="00106BF5"/>
    <w:rsid w:val="00106C14"/>
    <w:rsid w:val="00106C39"/>
    <w:rsid w:val="00106C40"/>
    <w:rsid w:val="00106C46"/>
    <w:rsid w:val="00106C6A"/>
    <w:rsid w:val="00106C7C"/>
    <w:rsid w:val="00106CA7"/>
    <w:rsid w:val="00106CCB"/>
    <w:rsid w:val="00106D03"/>
    <w:rsid w:val="00106D1A"/>
    <w:rsid w:val="00106D44"/>
    <w:rsid w:val="00106D80"/>
    <w:rsid w:val="00106D90"/>
    <w:rsid w:val="00106DC8"/>
    <w:rsid w:val="00106DE3"/>
    <w:rsid w:val="00106E33"/>
    <w:rsid w:val="00106E3D"/>
    <w:rsid w:val="00106E55"/>
    <w:rsid w:val="00106E59"/>
    <w:rsid w:val="00106E5A"/>
    <w:rsid w:val="00106E6F"/>
    <w:rsid w:val="00106E82"/>
    <w:rsid w:val="00106EA5"/>
    <w:rsid w:val="00106EB5"/>
    <w:rsid w:val="00106EBB"/>
    <w:rsid w:val="00106EBD"/>
    <w:rsid w:val="00106EC1"/>
    <w:rsid w:val="00106EC7"/>
    <w:rsid w:val="00106ECE"/>
    <w:rsid w:val="00106EE0"/>
    <w:rsid w:val="00106EE8"/>
    <w:rsid w:val="00106F31"/>
    <w:rsid w:val="00106F3C"/>
    <w:rsid w:val="00106F55"/>
    <w:rsid w:val="00106F6A"/>
    <w:rsid w:val="00106F72"/>
    <w:rsid w:val="00106F7C"/>
    <w:rsid w:val="00106F9D"/>
    <w:rsid w:val="00106FD8"/>
    <w:rsid w:val="0010703B"/>
    <w:rsid w:val="00107073"/>
    <w:rsid w:val="001070B5"/>
    <w:rsid w:val="00107102"/>
    <w:rsid w:val="0010710D"/>
    <w:rsid w:val="00107119"/>
    <w:rsid w:val="00107136"/>
    <w:rsid w:val="00107152"/>
    <w:rsid w:val="00107154"/>
    <w:rsid w:val="0010718F"/>
    <w:rsid w:val="001071A3"/>
    <w:rsid w:val="001071B1"/>
    <w:rsid w:val="001071D1"/>
    <w:rsid w:val="001071DB"/>
    <w:rsid w:val="00107262"/>
    <w:rsid w:val="00107293"/>
    <w:rsid w:val="001072B2"/>
    <w:rsid w:val="001072FA"/>
    <w:rsid w:val="00107308"/>
    <w:rsid w:val="0010730B"/>
    <w:rsid w:val="00107318"/>
    <w:rsid w:val="00107320"/>
    <w:rsid w:val="00107322"/>
    <w:rsid w:val="0010736F"/>
    <w:rsid w:val="00107375"/>
    <w:rsid w:val="00107377"/>
    <w:rsid w:val="001073AA"/>
    <w:rsid w:val="001073BF"/>
    <w:rsid w:val="001073D0"/>
    <w:rsid w:val="001073DE"/>
    <w:rsid w:val="00107426"/>
    <w:rsid w:val="001074DB"/>
    <w:rsid w:val="001074E8"/>
    <w:rsid w:val="001074EA"/>
    <w:rsid w:val="0010752E"/>
    <w:rsid w:val="00107530"/>
    <w:rsid w:val="00107558"/>
    <w:rsid w:val="001075AB"/>
    <w:rsid w:val="001075BA"/>
    <w:rsid w:val="001075C0"/>
    <w:rsid w:val="001075C9"/>
    <w:rsid w:val="001075D0"/>
    <w:rsid w:val="00107614"/>
    <w:rsid w:val="0010767E"/>
    <w:rsid w:val="00107688"/>
    <w:rsid w:val="00107696"/>
    <w:rsid w:val="001076BE"/>
    <w:rsid w:val="001076C9"/>
    <w:rsid w:val="001076E8"/>
    <w:rsid w:val="00107822"/>
    <w:rsid w:val="00107891"/>
    <w:rsid w:val="001078A7"/>
    <w:rsid w:val="001078DE"/>
    <w:rsid w:val="00107926"/>
    <w:rsid w:val="00107984"/>
    <w:rsid w:val="001079C8"/>
    <w:rsid w:val="001079F5"/>
    <w:rsid w:val="00107A66"/>
    <w:rsid w:val="00107A6D"/>
    <w:rsid w:val="00107A8A"/>
    <w:rsid w:val="00107AB2"/>
    <w:rsid w:val="00107ABB"/>
    <w:rsid w:val="00107AC6"/>
    <w:rsid w:val="00107ACD"/>
    <w:rsid w:val="00107B00"/>
    <w:rsid w:val="00107B08"/>
    <w:rsid w:val="00107B2C"/>
    <w:rsid w:val="00107B4E"/>
    <w:rsid w:val="00107B94"/>
    <w:rsid w:val="00107BD6"/>
    <w:rsid w:val="00107C18"/>
    <w:rsid w:val="00107C3B"/>
    <w:rsid w:val="00107C64"/>
    <w:rsid w:val="00107C7A"/>
    <w:rsid w:val="00107C9D"/>
    <w:rsid w:val="00107C9F"/>
    <w:rsid w:val="00107CFD"/>
    <w:rsid w:val="00107D16"/>
    <w:rsid w:val="00107D1D"/>
    <w:rsid w:val="00107D40"/>
    <w:rsid w:val="00107D46"/>
    <w:rsid w:val="00107D62"/>
    <w:rsid w:val="00107D88"/>
    <w:rsid w:val="00107D91"/>
    <w:rsid w:val="00107DC5"/>
    <w:rsid w:val="00107DF2"/>
    <w:rsid w:val="00107E48"/>
    <w:rsid w:val="00107F3B"/>
    <w:rsid w:val="00107F50"/>
    <w:rsid w:val="00107F81"/>
    <w:rsid w:val="00107F83"/>
    <w:rsid w:val="00107F88"/>
    <w:rsid w:val="00107FE9"/>
    <w:rsid w:val="00110008"/>
    <w:rsid w:val="0011016D"/>
    <w:rsid w:val="0011019F"/>
    <w:rsid w:val="001101B1"/>
    <w:rsid w:val="001101D9"/>
    <w:rsid w:val="001101EB"/>
    <w:rsid w:val="00110211"/>
    <w:rsid w:val="0011022E"/>
    <w:rsid w:val="00110249"/>
    <w:rsid w:val="00110273"/>
    <w:rsid w:val="001102A5"/>
    <w:rsid w:val="001102B8"/>
    <w:rsid w:val="001102C7"/>
    <w:rsid w:val="00110373"/>
    <w:rsid w:val="00110396"/>
    <w:rsid w:val="001103D5"/>
    <w:rsid w:val="001103F8"/>
    <w:rsid w:val="0011043A"/>
    <w:rsid w:val="00110457"/>
    <w:rsid w:val="0011046D"/>
    <w:rsid w:val="001104A7"/>
    <w:rsid w:val="00110513"/>
    <w:rsid w:val="0011051D"/>
    <w:rsid w:val="0011052E"/>
    <w:rsid w:val="00110534"/>
    <w:rsid w:val="00110549"/>
    <w:rsid w:val="001105F7"/>
    <w:rsid w:val="001105FA"/>
    <w:rsid w:val="001106AF"/>
    <w:rsid w:val="001106B3"/>
    <w:rsid w:val="001106E1"/>
    <w:rsid w:val="001106EE"/>
    <w:rsid w:val="001106F9"/>
    <w:rsid w:val="001106FC"/>
    <w:rsid w:val="0011075B"/>
    <w:rsid w:val="0011075C"/>
    <w:rsid w:val="001107AB"/>
    <w:rsid w:val="001107B4"/>
    <w:rsid w:val="001107E8"/>
    <w:rsid w:val="0011080C"/>
    <w:rsid w:val="00110816"/>
    <w:rsid w:val="00110828"/>
    <w:rsid w:val="00110847"/>
    <w:rsid w:val="0011084A"/>
    <w:rsid w:val="00110852"/>
    <w:rsid w:val="0011088B"/>
    <w:rsid w:val="00110912"/>
    <w:rsid w:val="00110923"/>
    <w:rsid w:val="00110926"/>
    <w:rsid w:val="00110928"/>
    <w:rsid w:val="0011092B"/>
    <w:rsid w:val="0011096E"/>
    <w:rsid w:val="0011097A"/>
    <w:rsid w:val="0011097B"/>
    <w:rsid w:val="00110A2A"/>
    <w:rsid w:val="00110A3B"/>
    <w:rsid w:val="00110A55"/>
    <w:rsid w:val="00110A76"/>
    <w:rsid w:val="00110A95"/>
    <w:rsid w:val="00110A9E"/>
    <w:rsid w:val="00110AB3"/>
    <w:rsid w:val="00110AF2"/>
    <w:rsid w:val="00110B6A"/>
    <w:rsid w:val="00110B75"/>
    <w:rsid w:val="00110BAD"/>
    <w:rsid w:val="00110BE9"/>
    <w:rsid w:val="00110C14"/>
    <w:rsid w:val="00110C1A"/>
    <w:rsid w:val="00110C8F"/>
    <w:rsid w:val="00110D0D"/>
    <w:rsid w:val="00110D20"/>
    <w:rsid w:val="00110D25"/>
    <w:rsid w:val="00110D47"/>
    <w:rsid w:val="00110D5B"/>
    <w:rsid w:val="00110D6C"/>
    <w:rsid w:val="00110D7C"/>
    <w:rsid w:val="00110DA8"/>
    <w:rsid w:val="00110E58"/>
    <w:rsid w:val="00110E68"/>
    <w:rsid w:val="00110E8B"/>
    <w:rsid w:val="00110E8C"/>
    <w:rsid w:val="00110E9A"/>
    <w:rsid w:val="00110EA7"/>
    <w:rsid w:val="00110ECE"/>
    <w:rsid w:val="00110F18"/>
    <w:rsid w:val="00110F47"/>
    <w:rsid w:val="00110F76"/>
    <w:rsid w:val="00110F91"/>
    <w:rsid w:val="00110F9B"/>
    <w:rsid w:val="00110FD4"/>
    <w:rsid w:val="0011104D"/>
    <w:rsid w:val="001110EA"/>
    <w:rsid w:val="0011110A"/>
    <w:rsid w:val="0011110D"/>
    <w:rsid w:val="0011112C"/>
    <w:rsid w:val="00111144"/>
    <w:rsid w:val="0011117C"/>
    <w:rsid w:val="00111188"/>
    <w:rsid w:val="001111B5"/>
    <w:rsid w:val="001111C8"/>
    <w:rsid w:val="001111D9"/>
    <w:rsid w:val="00111220"/>
    <w:rsid w:val="00111247"/>
    <w:rsid w:val="00111292"/>
    <w:rsid w:val="001112A9"/>
    <w:rsid w:val="001112EC"/>
    <w:rsid w:val="00111306"/>
    <w:rsid w:val="00111361"/>
    <w:rsid w:val="001113B2"/>
    <w:rsid w:val="001113C3"/>
    <w:rsid w:val="00111404"/>
    <w:rsid w:val="00111405"/>
    <w:rsid w:val="00111409"/>
    <w:rsid w:val="0011142C"/>
    <w:rsid w:val="00111484"/>
    <w:rsid w:val="00111485"/>
    <w:rsid w:val="001114C3"/>
    <w:rsid w:val="00111502"/>
    <w:rsid w:val="00111562"/>
    <w:rsid w:val="00111564"/>
    <w:rsid w:val="001115B2"/>
    <w:rsid w:val="001115BF"/>
    <w:rsid w:val="00111625"/>
    <w:rsid w:val="00111631"/>
    <w:rsid w:val="0011163C"/>
    <w:rsid w:val="0011164D"/>
    <w:rsid w:val="00111652"/>
    <w:rsid w:val="0011165E"/>
    <w:rsid w:val="00111662"/>
    <w:rsid w:val="001116C3"/>
    <w:rsid w:val="001116F7"/>
    <w:rsid w:val="0011176B"/>
    <w:rsid w:val="0011177C"/>
    <w:rsid w:val="001117C6"/>
    <w:rsid w:val="001117CA"/>
    <w:rsid w:val="001117D9"/>
    <w:rsid w:val="001117E5"/>
    <w:rsid w:val="001117EC"/>
    <w:rsid w:val="00111880"/>
    <w:rsid w:val="00111924"/>
    <w:rsid w:val="0011194B"/>
    <w:rsid w:val="0011195B"/>
    <w:rsid w:val="00111962"/>
    <w:rsid w:val="00111964"/>
    <w:rsid w:val="00111969"/>
    <w:rsid w:val="0011198D"/>
    <w:rsid w:val="001119C5"/>
    <w:rsid w:val="001119D6"/>
    <w:rsid w:val="001119E6"/>
    <w:rsid w:val="00111A22"/>
    <w:rsid w:val="00111A4B"/>
    <w:rsid w:val="00111A97"/>
    <w:rsid w:val="00111AB6"/>
    <w:rsid w:val="00111ADE"/>
    <w:rsid w:val="00111AE9"/>
    <w:rsid w:val="00111B13"/>
    <w:rsid w:val="00111B36"/>
    <w:rsid w:val="00111B5F"/>
    <w:rsid w:val="00111C0E"/>
    <w:rsid w:val="00111C5B"/>
    <w:rsid w:val="00111CE1"/>
    <w:rsid w:val="00111CEF"/>
    <w:rsid w:val="00111CF1"/>
    <w:rsid w:val="00111D39"/>
    <w:rsid w:val="00111D47"/>
    <w:rsid w:val="00111D96"/>
    <w:rsid w:val="00111E2B"/>
    <w:rsid w:val="00111E34"/>
    <w:rsid w:val="00111E44"/>
    <w:rsid w:val="00111E49"/>
    <w:rsid w:val="00111E60"/>
    <w:rsid w:val="00111EC0"/>
    <w:rsid w:val="00111ECB"/>
    <w:rsid w:val="00111F28"/>
    <w:rsid w:val="00111F40"/>
    <w:rsid w:val="00111F73"/>
    <w:rsid w:val="00111F95"/>
    <w:rsid w:val="00111F9E"/>
    <w:rsid w:val="00111FF8"/>
    <w:rsid w:val="00112055"/>
    <w:rsid w:val="001120A0"/>
    <w:rsid w:val="001120BD"/>
    <w:rsid w:val="00112119"/>
    <w:rsid w:val="00112180"/>
    <w:rsid w:val="00112182"/>
    <w:rsid w:val="0011219A"/>
    <w:rsid w:val="001121B3"/>
    <w:rsid w:val="0011222C"/>
    <w:rsid w:val="00112235"/>
    <w:rsid w:val="0011225F"/>
    <w:rsid w:val="0011227C"/>
    <w:rsid w:val="00112299"/>
    <w:rsid w:val="001122BB"/>
    <w:rsid w:val="001122D5"/>
    <w:rsid w:val="001122EB"/>
    <w:rsid w:val="0011241D"/>
    <w:rsid w:val="0011242C"/>
    <w:rsid w:val="00112467"/>
    <w:rsid w:val="001124C1"/>
    <w:rsid w:val="001124DD"/>
    <w:rsid w:val="001124FC"/>
    <w:rsid w:val="00112520"/>
    <w:rsid w:val="00112526"/>
    <w:rsid w:val="0011252D"/>
    <w:rsid w:val="00112545"/>
    <w:rsid w:val="00112573"/>
    <w:rsid w:val="0011259B"/>
    <w:rsid w:val="001125B4"/>
    <w:rsid w:val="001125BC"/>
    <w:rsid w:val="001125D8"/>
    <w:rsid w:val="001125EB"/>
    <w:rsid w:val="00112604"/>
    <w:rsid w:val="0011263A"/>
    <w:rsid w:val="0011267B"/>
    <w:rsid w:val="001126E9"/>
    <w:rsid w:val="00112700"/>
    <w:rsid w:val="00112718"/>
    <w:rsid w:val="0011271D"/>
    <w:rsid w:val="00112730"/>
    <w:rsid w:val="00112779"/>
    <w:rsid w:val="001127A9"/>
    <w:rsid w:val="001127B5"/>
    <w:rsid w:val="0011280D"/>
    <w:rsid w:val="0011281B"/>
    <w:rsid w:val="0011285C"/>
    <w:rsid w:val="0011288F"/>
    <w:rsid w:val="0011289E"/>
    <w:rsid w:val="001128A6"/>
    <w:rsid w:val="001128AF"/>
    <w:rsid w:val="001128EF"/>
    <w:rsid w:val="00112920"/>
    <w:rsid w:val="00112942"/>
    <w:rsid w:val="00112965"/>
    <w:rsid w:val="00112992"/>
    <w:rsid w:val="001129B2"/>
    <w:rsid w:val="001129F5"/>
    <w:rsid w:val="001129F8"/>
    <w:rsid w:val="00112A17"/>
    <w:rsid w:val="00112A38"/>
    <w:rsid w:val="00112A64"/>
    <w:rsid w:val="00112A87"/>
    <w:rsid w:val="00112A9E"/>
    <w:rsid w:val="00112AAD"/>
    <w:rsid w:val="00112AE8"/>
    <w:rsid w:val="00112B09"/>
    <w:rsid w:val="00112B20"/>
    <w:rsid w:val="00112B2C"/>
    <w:rsid w:val="00112B39"/>
    <w:rsid w:val="00112B92"/>
    <w:rsid w:val="00112BAF"/>
    <w:rsid w:val="00112BF7"/>
    <w:rsid w:val="00112C60"/>
    <w:rsid w:val="00112C94"/>
    <w:rsid w:val="00112CBD"/>
    <w:rsid w:val="00112D14"/>
    <w:rsid w:val="00112D23"/>
    <w:rsid w:val="00112D2B"/>
    <w:rsid w:val="00112D2D"/>
    <w:rsid w:val="00112D44"/>
    <w:rsid w:val="00112D5F"/>
    <w:rsid w:val="00112DA6"/>
    <w:rsid w:val="00112DFF"/>
    <w:rsid w:val="00112E10"/>
    <w:rsid w:val="00112E25"/>
    <w:rsid w:val="00112E44"/>
    <w:rsid w:val="00112E4D"/>
    <w:rsid w:val="00112E68"/>
    <w:rsid w:val="00112EC1"/>
    <w:rsid w:val="00112ECD"/>
    <w:rsid w:val="00112EF6"/>
    <w:rsid w:val="00112F04"/>
    <w:rsid w:val="00112F0E"/>
    <w:rsid w:val="00112F16"/>
    <w:rsid w:val="00112FC0"/>
    <w:rsid w:val="00112FF7"/>
    <w:rsid w:val="00113022"/>
    <w:rsid w:val="00113039"/>
    <w:rsid w:val="0011305F"/>
    <w:rsid w:val="001130B3"/>
    <w:rsid w:val="001130C5"/>
    <w:rsid w:val="00113113"/>
    <w:rsid w:val="0011312F"/>
    <w:rsid w:val="00113160"/>
    <w:rsid w:val="00113202"/>
    <w:rsid w:val="0011323C"/>
    <w:rsid w:val="0011323F"/>
    <w:rsid w:val="00113276"/>
    <w:rsid w:val="0011329B"/>
    <w:rsid w:val="0011329E"/>
    <w:rsid w:val="001132C4"/>
    <w:rsid w:val="001132ED"/>
    <w:rsid w:val="0011332A"/>
    <w:rsid w:val="0011335F"/>
    <w:rsid w:val="00113396"/>
    <w:rsid w:val="001133C0"/>
    <w:rsid w:val="0011340D"/>
    <w:rsid w:val="00113424"/>
    <w:rsid w:val="00113443"/>
    <w:rsid w:val="0011345E"/>
    <w:rsid w:val="00113464"/>
    <w:rsid w:val="001134AD"/>
    <w:rsid w:val="001134B2"/>
    <w:rsid w:val="001134BF"/>
    <w:rsid w:val="001134C2"/>
    <w:rsid w:val="001134E9"/>
    <w:rsid w:val="0011350E"/>
    <w:rsid w:val="00113535"/>
    <w:rsid w:val="00113554"/>
    <w:rsid w:val="00113563"/>
    <w:rsid w:val="001135C9"/>
    <w:rsid w:val="001135DC"/>
    <w:rsid w:val="00113629"/>
    <w:rsid w:val="00113637"/>
    <w:rsid w:val="00113684"/>
    <w:rsid w:val="001136B0"/>
    <w:rsid w:val="001136B3"/>
    <w:rsid w:val="001136EC"/>
    <w:rsid w:val="001136EF"/>
    <w:rsid w:val="001136FC"/>
    <w:rsid w:val="00113737"/>
    <w:rsid w:val="00113768"/>
    <w:rsid w:val="0011378D"/>
    <w:rsid w:val="001137A3"/>
    <w:rsid w:val="001137D3"/>
    <w:rsid w:val="0011380D"/>
    <w:rsid w:val="00113817"/>
    <w:rsid w:val="00113858"/>
    <w:rsid w:val="00113888"/>
    <w:rsid w:val="00113896"/>
    <w:rsid w:val="001138AA"/>
    <w:rsid w:val="001138C9"/>
    <w:rsid w:val="00113900"/>
    <w:rsid w:val="00113919"/>
    <w:rsid w:val="0011399E"/>
    <w:rsid w:val="001139AE"/>
    <w:rsid w:val="001139F6"/>
    <w:rsid w:val="00113A16"/>
    <w:rsid w:val="00113A1B"/>
    <w:rsid w:val="00113A30"/>
    <w:rsid w:val="00113A7D"/>
    <w:rsid w:val="00113AD8"/>
    <w:rsid w:val="00113AF4"/>
    <w:rsid w:val="00113B0B"/>
    <w:rsid w:val="00113B4B"/>
    <w:rsid w:val="00113B4E"/>
    <w:rsid w:val="00113B55"/>
    <w:rsid w:val="00113B69"/>
    <w:rsid w:val="00113B83"/>
    <w:rsid w:val="00113B9C"/>
    <w:rsid w:val="00113B9F"/>
    <w:rsid w:val="00113BEA"/>
    <w:rsid w:val="00113BF5"/>
    <w:rsid w:val="00113C17"/>
    <w:rsid w:val="00113C64"/>
    <w:rsid w:val="00113CCC"/>
    <w:rsid w:val="00113CF6"/>
    <w:rsid w:val="00113D73"/>
    <w:rsid w:val="00113D85"/>
    <w:rsid w:val="00113D9C"/>
    <w:rsid w:val="00113DB1"/>
    <w:rsid w:val="00113DB4"/>
    <w:rsid w:val="00113DB6"/>
    <w:rsid w:val="00113DE7"/>
    <w:rsid w:val="00113E16"/>
    <w:rsid w:val="00113E47"/>
    <w:rsid w:val="00113E5F"/>
    <w:rsid w:val="00113E7E"/>
    <w:rsid w:val="00113E9D"/>
    <w:rsid w:val="00113EBB"/>
    <w:rsid w:val="00113EEE"/>
    <w:rsid w:val="00113F00"/>
    <w:rsid w:val="00113F1A"/>
    <w:rsid w:val="00113F2C"/>
    <w:rsid w:val="00113F4B"/>
    <w:rsid w:val="00113F89"/>
    <w:rsid w:val="00113FDB"/>
    <w:rsid w:val="0011400E"/>
    <w:rsid w:val="00114025"/>
    <w:rsid w:val="0011407F"/>
    <w:rsid w:val="0011408B"/>
    <w:rsid w:val="0011416C"/>
    <w:rsid w:val="00114194"/>
    <w:rsid w:val="0011419B"/>
    <w:rsid w:val="001141C1"/>
    <w:rsid w:val="001141DD"/>
    <w:rsid w:val="00114229"/>
    <w:rsid w:val="00114240"/>
    <w:rsid w:val="00114280"/>
    <w:rsid w:val="00114292"/>
    <w:rsid w:val="001142C1"/>
    <w:rsid w:val="00114334"/>
    <w:rsid w:val="00114397"/>
    <w:rsid w:val="0011439D"/>
    <w:rsid w:val="001143DF"/>
    <w:rsid w:val="001143E9"/>
    <w:rsid w:val="00114403"/>
    <w:rsid w:val="00114428"/>
    <w:rsid w:val="0011442F"/>
    <w:rsid w:val="00114469"/>
    <w:rsid w:val="00114484"/>
    <w:rsid w:val="0011448F"/>
    <w:rsid w:val="001144DB"/>
    <w:rsid w:val="001144EF"/>
    <w:rsid w:val="00114508"/>
    <w:rsid w:val="00114511"/>
    <w:rsid w:val="0011452C"/>
    <w:rsid w:val="0011454D"/>
    <w:rsid w:val="00114559"/>
    <w:rsid w:val="00114561"/>
    <w:rsid w:val="00114581"/>
    <w:rsid w:val="00114597"/>
    <w:rsid w:val="001145CA"/>
    <w:rsid w:val="00114602"/>
    <w:rsid w:val="0011467E"/>
    <w:rsid w:val="001146D5"/>
    <w:rsid w:val="001146FB"/>
    <w:rsid w:val="0011470D"/>
    <w:rsid w:val="00114725"/>
    <w:rsid w:val="0011472B"/>
    <w:rsid w:val="00114758"/>
    <w:rsid w:val="001147B8"/>
    <w:rsid w:val="001147C3"/>
    <w:rsid w:val="001147CC"/>
    <w:rsid w:val="001147D2"/>
    <w:rsid w:val="001147FA"/>
    <w:rsid w:val="00114818"/>
    <w:rsid w:val="00114877"/>
    <w:rsid w:val="0011487B"/>
    <w:rsid w:val="00114922"/>
    <w:rsid w:val="00114933"/>
    <w:rsid w:val="0011493F"/>
    <w:rsid w:val="001149F5"/>
    <w:rsid w:val="00114A5F"/>
    <w:rsid w:val="00114A7B"/>
    <w:rsid w:val="00114A97"/>
    <w:rsid w:val="00114B4D"/>
    <w:rsid w:val="00114B73"/>
    <w:rsid w:val="00114B91"/>
    <w:rsid w:val="00114B9B"/>
    <w:rsid w:val="00114BCF"/>
    <w:rsid w:val="00114BD0"/>
    <w:rsid w:val="00114BD3"/>
    <w:rsid w:val="00114BE8"/>
    <w:rsid w:val="00114C21"/>
    <w:rsid w:val="00114C7C"/>
    <w:rsid w:val="00114C83"/>
    <w:rsid w:val="00114C94"/>
    <w:rsid w:val="00114CFF"/>
    <w:rsid w:val="00114D16"/>
    <w:rsid w:val="00114D48"/>
    <w:rsid w:val="00114D77"/>
    <w:rsid w:val="00114DE4"/>
    <w:rsid w:val="00114E30"/>
    <w:rsid w:val="00114E6C"/>
    <w:rsid w:val="00114E76"/>
    <w:rsid w:val="00114EC8"/>
    <w:rsid w:val="00114F3B"/>
    <w:rsid w:val="00114F44"/>
    <w:rsid w:val="00114F6E"/>
    <w:rsid w:val="00114FD1"/>
    <w:rsid w:val="00114FE2"/>
    <w:rsid w:val="0011501F"/>
    <w:rsid w:val="0011504E"/>
    <w:rsid w:val="001150CB"/>
    <w:rsid w:val="00115159"/>
    <w:rsid w:val="00115160"/>
    <w:rsid w:val="00115162"/>
    <w:rsid w:val="00115166"/>
    <w:rsid w:val="00115176"/>
    <w:rsid w:val="00115197"/>
    <w:rsid w:val="001151C8"/>
    <w:rsid w:val="001151CF"/>
    <w:rsid w:val="001151E1"/>
    <w:rsid w:val="001151FD"/>
    <w:rsid w:val="0011520D"/>
    <w:rsid w:val="00115210"/>
    <w:rsid w:val="0011524C"/>
    <w:rsid w:val="0011524E"/>
    <w:rsid w:val="00115276"/>
    <w:rsid w:val="00115294"/>
    <w:rsid w:val="001152D4"/>
    <w:rsid w:val="00115362"/>
    <w:rsid w:val="00115371"/>
    <w:rsid w:val="00115376"/>
    <w:rsid w:val="001153A2"/>
    <w:rsid w:val="001153D3"/>
    <w:rsid w:val="001153FD"/>
    <w:rsid w:val="0011545A"/>
    <w:rsid w:val="0011547E"/>
    <w:rsid w:val="00115481"/>
    <w:rsid w:val="00115486"/>
    <w:rsid w:val="0011549C"/>
    <w:rsid w:val="001154A5"/>
    <w:rsid w:val="00115532"/>
    <w:rsid w:val="00115584"/>
    <w:rsid w:val="00115586"/>
    <w:rsid w:val="0011559D"/>
    <w:rsid w:val="0011561C"/>
    <w:rsid w:val="001156F1"/>
    <w:rsid w:val="00115704"/>
    <w:rsid w:val="00115711"/>
    <w:rsid w:val="001157C7"/>
    <w:rsid w:val="001157E8"/>
    <w:rsid w:val="001157FE"/>
    <w:rsid w:val="00115805"/>
    <w:rsid w:val="00115810"/>
    <w:rsid w:val="0011585F"/>
    <w:rsid w:val="00115894"/>
    <w:rsid w:val="00115904"/>
    <w:rsid w:val="00115926"/>
    <w:rsid w:val="00115980"/>
    <w:rsid w:val="001159BB"/>
    <w:rsid w:val="00115A7C"/>
    <w:rsid w:val="00115A91"/>
    <w:rsid w:val="00115AA9"/>
    <w:rsid w:val="00115AD0"/>
    <w:rsid w:val="00115B17"/>
    <w:rsid w:val="00115B2F"/>
    <w:rsid w:val="00115B52"/>
    <w:rsid w:val="00115BAB"/>
    <w:rsid w:val="00115BC7"/>
    <w:rsid w:val="00115BF8"/>
    <w:rsid w:val="00115C69"/>
    <w:rsid w:val="00115D1E"/>
    <w:rsid w:val="00115D25"/>
    <w:rsid w:val="00115D2C"/>
    <w:rsid w:val="00115D41"/>
    <w:rsid w:val="00115D6C"/>
    <w:rsid w:val="00115D77"/>
    <w:rsid w:val="00115E4D"/>
    <w:rsid w:val="00115E51"/>
    <w:rsid w:val="00115E5F"/>
    <w:rsid w:val="00115E65"/>
    <w:rsid w:val="00115E69"/>
    <w:rsid w:val="00115E85"/>
    <w:rsid w:val="00115EDB"/>
    <w:rsid w:val="00115EFB"/>
    <w:rsid w:val="00115F35"/>
    <w:rsid w:val="00115F82"/>
    <w:rsid w:val="00115FA2"/>
    <w:rsid w:val="00115FB5"/>
    <w:rsid w:val="00115FD3"/>
    <w:rsid w:val="0011603E"/>
    <w:rsid w:val="00116082"/>
    <w:rsid w:val="001160E1"/>
    <w:rsid w:val="001160EB"/>
    <w:rsid w:val="001160EE"/>
    <w:rsid w:val="0011614B"/>
    <w:rsid w:val="0011614E"/>
    <w:rsid w:val="00116186"/>
    <w:rsid w:val="00116236"/>
    <w:rsid w:val="001162C7"/>
    <w:rsid w:val="001162E9"/>
    <w:rsid w:val="001162F3"/>
    <w:rsid w:val="001162F7"/>
    <w:rsid w:val="00116315"/>
    <w:rsid w:val="00116324"/>
    <w:rsid w:val="0011636E"/>
    <w:rsid w:val="0011637C"/>
    <w:rsid w:val="001163E1"/>
    <w:rsid w:val="001163E7"/>
    <w:rsid w:val="00116416"/>
    <w:rsid w:val="0011642B"/>
    <w:rsid w:val="00116431"/>
    <w:rsid w:val="0011648D"/>
    <w:rsid w:val="001164F5"/>
    <w:rsid w:val="0011651E"/>
    <w:rsid w:val="00116597"/>
    <w:rsid w:val="0011660B"/>
    <w:rsid w:val="0011661E"/>
    <w:rsid w:val="00116688"/>
    <w:rsid w:val="001166B2"/>
    <w:rsid w:val="001166E8"/>
    <w:rsid w:val="001166F9"/>
    <w:rsid w:val="0011671E"/>
    <w:rsid w:val="00116739"/>
    <w:rsid w:val="0011673B"/>
    <w:rsid w:val="0011679D"/>
    <w:rsid w:val="001167A0"/>
    <w:rsid w:val="001167FA"/>
    <w:rsid w:val="0011683D"/>
    <w:rsid w:val="00116850"/>
    <w:rsid w:val="00116886"/>
    <w:rsid w:val="001168A5"/>
    <w:rsid w:val="001168B2"/>
    <w:rsid w:val="001168CB"/>
    <w:rsid w:val="001168F4"/>
    <w:rsid w:val="00116904"/>
    <w:rsid w:val="00116944"/>
    <w:rsid w:val="00116974"/>
    <w:rsid w:val="001169CA"/>
    <w:rsid w:val="001169F4"/>
    <w:rsid w:val="00116A3C"/>
    <w:rsid w:val="00116A4F"/>
    <w:rsid w:val="00116A6F"/>
    <w:rsid w:val="00116ADE"/>
    <w:rsid w:val="00116B1E"/>
    <w:rsid w:val="00116B51"/>
    <w:rsid w:val="00116B56"/>
    <w:rsid w:val="00116B65"/>
    <w:rsid w:val="00116BA3"/>
    <w:rsid w:val="00116BB4"/>
    <w:rsid w:val="00116BDE"/>
    <w:rsid w:val="00116BE6"/>
    <w:rsid w:val="00116C24"/>
    <w:rsid w:val="00116C3F"/>
    <w:rsid w:val="00116C70"/>
    <w:rsid w:val="00116C8B"/>
    <w:rsid w:val="00116CA5"/>
    <w:rsid w:val="00116CD8"/>
    <w:rsid w:val="00116CE7"/>
    <w:rsid w:val="00116D02"/>
    <w:rsid w:val="00116D46"/>
    <w:rsid w:val="00116D56"/>
    <w:rsid w:val="00116D73"/>
    <w:rsid w:val="00116DA8"/>
    <w:rsid w:val="00116DCC"/>
    <w:rsid w:val="00116DE1"/>
    <w:rsid w:val="00116DFF"/>
    <w:rsid w:val="00116E12"/>
    <w:rsid w:val="00116E41"/>
    <w:rsid w:val="00116F36"/>
    <w:rsid w:val="00116F3E"/>
    <w:rsid w:val="00116F79"/>
    <w:rsid w:val="00116FBD"/>
    <w:rsid w:val="00116FBF"/>
    <w:rsid w:val="00116FCF"/>
    <w:rsid w:val="00116FE1"/>
    <w:rsid w:val="0011701E"/>
    <w:rsid w:val="00117020"/>
    <w:rsid w:val="0011706D"/>
    <w:rsid w:val="0011709C"/>
    <w:rsid w:val="001170D7"/>
    <w:rsid w:val="00117104"/>
    <w:rsid w:val="00117161"/>
    <w:rsid w:val="0011717A"/>
    <w:rsid w:val="0011717F"/>
    <w:rsid w:val="00117181"/>
    <w:rsid w:val="001171CE"/>
    <w:rsid w:val="00117209"/>
    <w:rsid w:val="0011724C"/>
    <w:rsid w:val="0011728B"/>
    <w:rsid w:val="00117299"/>
    <w:rsid w:val="001172D0"/>
    <w:rsid w:val="00117334"/>
    <w:rsid w:val="00117343"/>
    <w:rsid w:val="001173FD"/>
    <w:rsid w:val="00117430"/>
    <w:rsid w:val="00117448"/>
    <w:rsid w:val="00117485"/>
    <w:rsid w:val="0011748A"/>
    <w:rsid w:val="001174D4"/>
    <w:rsid w:val="0011751D"/>
    <w:rsid w:val="0011751E"/>
    <w:rsid w:val="00117522"/>
    <w:rsid w:val="00117554"/>
    <w:rsid w:val="001175B0"/>
    <w:rsid w:val="001175BA"/>
    <w:rsid w:val="001175CE"/>
    <w:rsid w:val="001175D8"/>
    <w:rsid w:val="001175E5"/>
    <w:rsid w:val="0011762B"/>
    <w:rsid w:val="00117638"/>
    <w:rsid w:val="0011763C"/>
    <w:rsid w:val="0011765E"/>
    <w:rsid w:val="001176C8"/>
    <w:rsid w:val="001176FC"/>
    <w:rsid w:val="0011775E"/>
    <w:rsid w:val="00117771"/>
    <w:rsid w:val="001177AD"/>
    <w:rsid w:val="001177E7"/>
    <w:rsid w:val="0011781D"/>
    <w:rsid w:val="00117829"/>
    <w:rsid w:val="00117837"/>
    <w:rsid w:val="001178C8"/>
    <w:rsid w:val="001178E4"/>
    <w:rsid w:val="0011791C"/>
    <w:rsid w:val="001179A3"/>
    <w:rsid w:val="001179C4"/>
    <w:rsid w:val="00117A20"/>
    <w:rsid w:val="00117A31"/>
    <w:rsid w:val="00117A7D"/>
    <w:rsid w:val="00117AAB"/>
    <w:rsid w:val="00117AD8"/>
    <w:rsid w:val="00117B2D"/>
    <w:rsid w:val="00117B30"/>
    <w:rsid w:val="00117B98"/>
    <w:rsid w:val="00117BB0"/>
    <w:rsid w:val="00117BC1"/>
    <w:rsid w:val="00117BEB"/>
    <w:rsid w:val="00117C02"/>
    <w:rsid w:val="00117C08"/>
    <w:rsid w:val="00117C0D"/>
    <w:rsid w:val="00117C2D"/>
    <w:rsid w:val="00117C3F"/>
    <w:rsid w:val="00117C52"/>
    <w:rsid w:val="00117C78"/>
    <w:rsid w:val="00117C7D"/>
    <w:rsid w:val="00117D0B"/>
    <w:rsid w:val="00117D2A"/>
    <w:rsid w:val="00117D39"/>
    <w:rsid w:val="00117D45"/>
    <w:rsid w:val="00117D69"/>
    <w:rsid w:val="00117DC8"/>
    <w:rsid w:val="00117DCB"/>
    <w:rsid w:val="00117DD7"/>
    <w:rsid w:val="00117E62"/>
    <w:rsid w:val="00117E75"/>
    <w:rsid w:val="00117E88"/>
    <w:rsid w:val="00117EAA"/>
    <w:rsid w:val="00117EB3"/>
    <w:rsid w:val="00117F3D"/>
    <w:rsid w:val="00117F98"/>
    <w:rsid w:val="00117FBC"/>
    <w:rsid w:val="00117FF6"/>
    <w:rsid w:val="00117FFE"/>
    <w:rsid w:val="00120040"/>
    <w:rsid w:val="0012005F"/>
    <w:rsid w:val="00120065"/>
    <w:rsid w:val="001200A5"/>
    <w:rsid w:val="001200BC"/>
    <w:rsid w:val="001200C1"/>
    <w:rsid w:val="001200CE"/>
    <w:rsid w:val="00120117"/>
    <w:rsid w:val="0012018C"/>
    <w:rsid w:val="001201B3"/>
    <w:rsid w:val="0012022D"/>
    <w:rsid w:val="00120236"/>
    <w:rsid w:val="00120240"/>
    <w:rsid w:val="001202CF"/>
    <w:rsid w:val="001202DE"/>
    <w:rsid w:val="00120316"/>
    <w:rsid w:val="00120340"/>
    <w:rsid w:val="00120342"/>
    <w:rsid w:val="0012034D"/>
    <w:rsid w:val="00120378"/>
    <w:rsid w:val="0012037C"/>
    <w:rsid w:val="0012038E"/>
    <w:rsid w:val="001203F1"/>
    <w:rsid w:val="0012042D"/>
    <w:rsid w:val="0012044F"/>
    <w:rsid w:val="001204D1"/>
    <w:rsid w:val="001204EA"/>
    <w:rsid w:val="00120513"/>
    <w:rsid w:val="00120540"/>
    <w:rsid w:val="0012057A"/>
    <w:rsid w:val="00120585"/>
    <w:rsid w:val="001205F2"/>
    <w:rsid w:val="00120652"/>
    <w:rsid w:val="00120667"/>
    <w:rsid w:val="0012066E"/>
    <w:rsid w:val="001206BE"/>
    <w:rsid w:val="001206CC"/>
    <w:rsid w:val="0012071B"/>
    <w:rsid w:val="0012076F"/>
    <w:rsid w:val="00120796"/>
    <w:rsid w:val="0012079B"/>
    <w:rsid w:val="001207B1"/>
    <w:rsid w:val="001207BD"/>
    <w:rsid w:val="001207F7"/>
    <w:rsid w:val="00120812"/>
    <w:rsid w:val="00120819"/>
    <w:rsid w:val="00120830"/>
    <w:rsid w:val="0012083C"/>
    <w:rsid w:val="00120844"/>
    <w:rsid w:val="0012084E"/>
    <w:rsid w:val="001208BE"/>
    <w:rsid w:val="001208C4"/>
    <w:rsid w:val="00120904"/>
    <w:rsid w:val="00120931"/>
    <w:rsid w:val="0012093F"/>
    <w:rsid w:val="00120965"/>
    <w:rsid w:val="0012097C"/>
    <w:rsid w:val="001209D8"/>
    <w:rsid w:val="00120A8E"/>
    <w:rsid w:val="00120A90"/>
    <w:rsid w:val="00120AAF"/>
    <w:rsid w:val="00120AC0"/>
    <w:rsid w:val="00120AC5"/>
    <w:rsid w:val="00120AD0"/>
    <w:rsid w:val="00120AE8"/>
    <w:rsid w:val="00120B48"/>
    <w:rsid w:val="00120B5A"/>
    <w:rsid w:val="00120B60"/>
    <w:rsid w:val="00120B70"/>
    <w:rsid w:val="00120B79"/>
    <w:rsid w:val="00120B8E"/>
    <w:rsid w:val="00120B9A"/>
    <w:rsid w:val="00120B9D"/>
    <w:rsid w:val="00120BD2"/>
    <w:rsid w:val="00120BDC"/>
    <w:rsid w:val="00120C03"/>
    <w:rsid w:val="00120C21"/>
    <w:rsid w:val="00120C2D"/>
    <w:rsid w:val="00120C2E"/>
    <w:rsid w:val="00120C4A"/>
    <w:rsid w:val="00120C80"/>
    <w:rsid w:val="00120C85"/>
    <w:rsid w:val="00120C87"/>
    <w:rsid w:val="00120C92"/>
    <w:rsid w:val="00120D05"/>
    <w:rsid w:val="00120D06"/>
    <w:rsid w:val="00120D1B"/>
    <w:rsid w:val="00120D7A"/>
    <w:rsid w:val="00120D7C"/>
    <w:rsid w:val="00120DBA"/>
    <w:rsid w:val="00120DD9"/>
    <w:rsid w:val="00120DDE"/>
    <w:rsid w:val="00120DFA"/>
    <w:rsid w:val="00120E03"/>
    <w:rsid w:val="00120E04"/>
    <w:rsid w:val="00120E15"/>
    <w:rsid w:val="00120E22"/>
    <w:rsid w:val="00120E3C"/>
    <w:rsid w:val="00120E53"/>
    <w:rsid w:val="00120EB4"/>
    <w:rsid w:val="00120EBB"/>
    <w:rsid w:val="00120EC4"/>
    <w:rsid w:val="00120EE6"/>
    <w:rsid w:val="00120F05"/>
    <w:rsid w:val="00120F2D"/>
    <w:rsid w:val="00120F45"/>
    <w:rsid w:val="00120FA5"/>
    <w:rsid w:val="00121003"/>
    <w:rsid w:val="00121011"/>
    <w:rsid w:val="0012109D"/>
    <w:rsid w:val="001210A6"/>
    <w:rsid w:val="001210B9"/>
    <w:rsid w:val="001210FB"/>
    <w:rsid w:val="00121108"/>
    <w:rsid w:val="00121111"/>
    <w:rsid w:val="00121167"/>
    <w:rsid w:val="00121176"/>
    <w:rsid w:val="00121181"/>
    <w:rsid w:val="0012118A"/>
    <w:rsid w:val="001211C1"/>
    <w:rsid w:val="001211F7"/>
    <w:rsid w:val="00121212"/>
    <w:rsid w:val="0012123E"/>
    <w:rsid w:val="0012125D"/>
    <w:rsid w:val="001212D7"/>
    <w:rsid w:val="001212E1"/>
    <w:rsid w:val="0012130E"/>
    <w:rsid w:val="00121335"/>
    <w:rsid w:val="00121384"/>
    <w:rsid w:val="0012139E"/>
    <w:rsid w:val="001213B4"/>
    <w:rsid w:val="001213BE"/>
    <w:rsid w:val="001213BF"/>
    <w:rsid w:val="001213D1"/>
    <w:rsid w:val="001213DA"/>
    <w:rsid w:val="00121433"/>
    <w:rsid w:val="0012143F"/>
    <w:rsid w:val="00121448"/>
    <w:rsid w:val="00121452"/>
    <w:rsid w:val="0012148E"/>
    <w:rsid w:val="00121491"/>
    <w:rsid w:val="001214A0"/>
    <w:rsid w:val="00121550"/>
    <w:rsid w:val="0012155A"/>
    <w:rsid w:val="0012155F"/>
    <w:rsid w:val="00121568"/>
    <w:rsid w:val="0012158E"/>
    <w:rsid w:val="001215D2"/>
    <w:rsid w:val="001215D8"/>
    <w:rsid w:val="001215F5"/>
    <w:rsid w:val="00121602"/>
    <w:rsid w:val="00121615"/>
    <w:rsid w:val="00121666"/>
    <w:rsid w:val="001216BD"/>
    <w:rsid w:val="001216C4"/>
    <w:rsid w:val="001216C7"/>
    <w:rsid w:val="001216F3"/>
    <w:rsid w:val="001216FA"/>
    <w:rsid w:val="00121701"/>
    <w:rsid w:val="00121722"/>
    <w:rsid w:val="00121724"/>
    <w:rsid w:val="00121769"/>
    <w:rsid w:val="0012176B"/>
    <w:rsid w:val="0012178E"/>
    <w:rsid w:val="00121795"/>
    <w:rsid w:val="001217CF"/>
    <w:rsid w:val="00121823"/>
    <w:rsid w:val="0012182B"/>
    <w:rsid w:val="0012183C"/>
    <w:rsid w:val="0012184C"/>
    <w:rsid w:val="00121866"/>
    <w:rsid w:val="001218D9"/>
    <w:rsid w:val="001218EC"/>
    <w:rsid w:val="00121902"/>
    <w:rsid w:val="00121903"/>
    <w:rsid w:val="0012194D"/>
    <w:rsid w:val="00121956"/>
    <w:rsid w:val="00121968"/>
    <w:rsid w:val="001219CC"/>
    <w:rsid w:val="00121A23"/>
    <w:rsid w:val="00121A34"/>
    <w:rsid w:val="00121ADE"/>
    <w:rsid w:val="00121AED"/>
    <w:rsid w:val="00121B0F"/>
    <w:rsid w:val="00121B1E"/>
    <w:rsid w:val="00121B45"/>
    <w:rsid w:val="00121B52"/>
    <w:rsid w:val="00121B84"/>
    <w:rsid w:val="00121B8B"/>
    <w:rsid w:val="00121BBD"/>
    <w:rsid w:val="00121BD6"/>
    <w:rsid w:val="00121BDC"/>
    <w:rsid w:val="00121C23"/>
    <w:rsid w:val="00121C9F"/>
    <w:rsid w:val="00121D26"/>
    <w:rsid w:val="00121D52"/>
    <w:rsid w:val="00121D66"/>
    <w:rsid w:val="00121D6C"/>
    <w:rsid w:val="00121D78"/>
    <w:rsid w:val="00121DA1"/>
    <w:rsid w:val="00121DC2"/>
    <w:rsid w:val="00121DC4"/>
    <w:rsid w:val="00121DEB"/>
    <w:rsid w:val="00121DFA"/>
    <w:rsid w:val="00121E45"/>
    <w:rsid w:val="00121E46"/>
    <w:rsid w:val="00121E98"/>
    <w:rsid w:val="00121EFA"/>
    <w:rsid w:val="00121F39"/>
    <w:rsid w:val="00121F48"/>
    <w:rsid w:val="00121F85"/>
    <w:rsid w:val="00121FAD"/>
    <w:rsid w:val="00121FB2"/>
    <w:rsid w:val="00121FBE"/>
    <w:rsid w:val="00121FF5"/>
    <w:rsid w:val="0012200F"/>
    <w:rsid w:val="00122017"/>
    <w:rsid w:val="00122018"/>
    <w:rsid w:val="00122028"/>
    <w:rsid w:val="00122038"/>
    <w:rsid w:val="00122051"/>
    <w:rsid w:val="00122076"/>
    <w:rsid w:val="0012207C"/>
    <w:rsid w:val="001220E2"/>
    <w:rsid w:val="00122135"/>
    <w:rsid w:val="0012216A"/>
    <w:rsid w:val="00122182"/>
    <w:rsid w:val="00122189"/>
    <w:rsid w:val="0012219E"/>
    <w:rsid w:val="001221A3"/>
    <w:rsid w:val="001221B2"/>
    <w:rsid w:val="001221B5"/>
    <w:rsid w:val="001221C6"/>
    <w:rsid w:val="001221EE"/>
    <w:rsid w:val="0012220B"/>
    <w:rsid w:val="00122246"/>
    <w:rsid w:val="00122270"/>
    <w:rsid w:val="0012227E"/>
    <w:rsid w:val="0012229E"/>
    <w:rsid w:val="001222AA"/>
    <w:rsid w:val="001222D1"/>
    <w:rsid w:val="00122315"/>
    <w:rsid w:val="001223B2"/>
    <w:rsid w:val="001223C5"/>
    <w:rsid w:val="001223E4"/>
    <w:rsid w:val="0012240D"/>
    <w:rsid w:val="00122415"/>
    <w:rsid w:val="00122422"/>
    <w:rsid w:val="001224B0"/>
    <w:rsid w:val="001224F2"/>
    <w:rsid w:val="001224FA"/>
    <w:rsid w:val="001224FE"/>
    <w:rsid w:val="00122545"/>
    <w:rsid w:val="0012258A"/>
    <w:rsid w:val="001225B6"/>
    <w:rsid w:val="001225F5"/>
    <w:rsid w:val="001225F9"/>
    <w:rsid w:val="0012262F"/>
    <w:rsid w:val="00122637"/>
    <w:rsid w:val="00122647"/>
    <w:rsid w:val="0012264E"/>
    <w:rsid w:val="00122667"/>
    <w:rsid w:val="001226A1"/>
    <w:rsid w:val="001226A4"/>
    <w:rsid w:val="001226B4"/>
    <w:rsid w:val="001226EB"/>
    <w:rsid w:val="00122721"/>
    <w:rsid w:val="00122733"/>
    <w:rsid w:val="00122775"/>
    <w:rsid w:val="0012278C"/>
    <w:rsid w:val="001227BF"/>
    <w:rsid w:val="001227FE"/>
    <w:rsid w:val="0012281A"/>
    <w:rsid w:val="001228F4"/>
    <w:rsid w:val="00122902"/>
    <w:rsid w:val="00122921"/>
    <w:rsid w:val="00122933"/>
    <w:rsid w:val="00122975"/>
    <w:rsid w:val="00122993"/>
    <w:rsid w:val="001229A7"/>
    <w:rsid w:val="001229BD"/>
    <w:rsid w:val="001229F3"/>
    <w:rsid w:val="00122A1D"/>
    <w:rsid w:val="00122A81"/>
    <w:rsid w:val="00122AFE"/>
    <w:rsid w:val="00122AFF"/>
    <w:rsid w:val="00122B9A"/>
    <w:rsid w:val="00122BCD"/>
    <w:rsid w:val="00122BFC"/>
    <w:rsid w:val="00122C11"/>
    <w:rsid w:val="00122C5A"/>
    <w:rsid w:val="00122C6E"/>
    <w:rsid w:val="00122C9D"/>
    <w:rsid w:val="00122CD0"/>
    <w:rsid w:val="00122CE8"/>
    <w:rsid w:val="00122D68"/>
    <w:rsid w:val="00122DFF"/>
    <w:rsid w:val="00122E06"/>
    <w:rsid w:val="00122E0A"/>
    <w:rsid w:val="00122E1E"/>
    <w:rsid w:val="00122E2E"/>
    <w:rsid w:val="00122E39"/>
    <w:rsid w:val="00122E64"/>
    <w:rsid w:val="00122EB2"/>
    <w:rsid w:val="00122EC1"/>
    <w:rsid w:val="00122EF8"/>
    <w:rsid w:val="00122F6E"/>
    <w:rsid w:val="00122F8C"/>
    <w:rsid w:val="00122FCA"/>
    <w:rsid w:val="00122FD7"/>
    <w:rsid w:val="00123015"/>
    <w:rsid w:val="00123070"/>
    <w:rsid w:val="0012307E"/>
    <w:rsid w:val="001230AC"/>
    <w:rsid w:val="001230BA"/>
    <w:rsid w:val="001230F7"/>
    <w:rsid w:val="00123128"/>
    <w:rsid w:val="00123133"/>
    <w:rsid w:val="0012313A"/>
    <w:rsid w:val="0012313B"/>
    <w:rsid w:val="00123193"/>
    <w:rsid w:val="0012319F"/>
    <w:rsid w:val="001231C3"/>
    <w:rsid w:val="00123224"/>
    <w:rsid w:val="0012322C"/>
    <w:rsid w:val="0012322E"/>
    <w:rsid w:val="001232A3"/>
    <w:rsid w:val="001232E3"/>
    <w:rsid w:val="001232F1"/>
    <w:rsid w:val="00123344"/>
    <w:rsid w:val="00123373"/>
    <w:rsid w:val="00123375"/>
    <w:rsid w:val="001233D4"/>
    <w:rsid w:val="001233E4"/>
    <w:rsid w:val="00123452"/>
    <w:rsid w:val="0012347F"/>
    <w:rsid w:val="001234C1"/>
    <w:rsid w:val="001234C5"/>
    <w:rsid w:val="001234EE"/>
    <w:rsid w:val="001234F3"/>
    <w:rsid w:val="00123547"/>
    <w:rsid w:val="0012356D"/>
    <w:rsid w:val="00123592"/>
    <w:rsid w:val="001235FC"/>
    <w:rsid w:val="0012362A"/>
    <w:rsid w:val="00123655"/>
    <w:rsid w:val="00123671"/>
    <w:rsid w:val="00123672"/>
    <w:rsid w:val="00123673"/>
    <w:rsid w:val="00123687"/>
    <w:rsid w:val="001236C5"/>
    <w:rsid w:val="001236DE"/>
    <w:rsid w:val="00123705"/>
    <w:rsid w:val="00123749"/>
    <w:rsid w:val="00123799"/>
    <w:rsid w:val="001237A8"/>
    <w:rsid w:val="001237F1"/>
    <w:rsid w:val="00123810"/>
    <w:rsid w:val="0012385B"/>
    <w:rsid w:val="001238AC"/>
    <w:rsid w:val="001238CB"/>
    <w:rsid w:val="001238F9"/>
    <w:rsid w:val="001238FC"/>
    <w:rsid w:val="00123927"/>
    <w:rsid w:val="001239C8"/>
    <w:rsid w:val="001239DA"/>
    <w:rsid w:val="00123A1A"/>
    <w:rsid w:val="00123A31"/>
    <w:rsid w:val="00123A4B"/>
    <w:rsid w:val="00123A54"/>
    <w:rsid w:val="00123A6D"/>
    <w:rsid w:val="00123A6F"/>
    <w:rsid w:val="00123B25"/>
    <w:rsid w:val="00123B7C"/>
    <w:rsid w:val="00123B7F"/>
    <w:rsid w:val="00123B87"/>
    <w:rsid w:val="00123B91"/>
    <w:rsid w:val="00123BC7"/>
    <w:rsid w:val="00123BCB"/>
    <w:rsid w:val="00123C2D"/>
    <w:rsid w:val="00123C37"/>
    <w:rsid w:val="00123C5A"/>
    <w:rsid w:val="00123C6D"/>
    <w:rsid w:val="00123CD3"/>
    <w:rsid w:val="00123CDA"/>
    <w:rsid w:val="00123CE0"/>
    <w:rsid w:val="00123D43"/>
    <w:rsid w:val="00123D71"/>
    <w:rsid w:val="00123D7D"/>
    <w:rsid w:val="00123DAE"/>
    <w:rsid w:val="00123DFA"/>
    <w:rsid w:val="00123E19"/>
    <w:rsid w:val="00123E3C"/>
    <w:rsid w:val="00123E6A"/>
    <w:rsid w:val="00123EB4"/>
    <w:rsid w:val="00123EC3"/>
    <w:rsid w:val="00123F04"/>
    <w:rsid w:val="00123F15"/>
    <w:rsid w:val="00123F1A"/>
    <w:rsid w:val="00123F5F"/>
    <w:rsid w:val="00123F96"/>
    <w:rsid w:val="00123FE0"/>
    <w:rsid w:val="00123FED"/>
    <w:rsid w:val="0012400B"/>
    <w:rsid w:val="00124049"/>
    <w:rsid w:val="0012409A"/>
    <w:rsid w:val="001240A1"/>
    <w:rsid w:val="001240C8"/>
    <w:rsid w:val="00124102"/>
    <w:rsid w:val="00124105"/>
    <w:rsid w:val="0012416A"/>
    <w:rsid w:val="00124183"/>
    <w:rsid w:val="001241B9"/>
    <w:rsid w:val="00124203"/>
    <w:rsid w:val="0012422E"/>
    <w:rsid w:val="00124239"/>
    <w:rsid w:val="0012424F"/>
    <w:rsid w:val="00124251"/>
    <w:rsid w:val="001242CC"/>
    <w:rsid w:val="001242CF"/>
    <w:rsid w:val="001242DC"/>
    <w:rsid w:val="001242EE"/>
    <w:rsid w:val="00124303"/>
    <w:rsid w:val="0012430A"/>
    <w:rsid w:val="0012431F"/>
    <w:rsid w:val="0012432C"/>
    <w:rsid w:val="001243BC"/>
    <w:rsid w:val="001243CC"/>
    <w:rsid w:val="00124403"/>
    <w:rsid w:val="00124407"/>
    <w:rsid w:val="00124431"/>
    <w:rsid w:val="00124435"/>
    <w:rsid w:val="00124481"/>
    <w:rsid w:val="00124485"/>
    <w:rsid w:val="001244CD"/>
    <w:rsid w:val="0012451E"/>
    <w:rsid w:val="00124539"/>
    <w:rsid w:val="00124544"/>
    <w:rsid w:val="00124548"/>
    <w:rsid w:val="00124598"/>
    <w:rsid w:val="001245FB"/>
    <w:rsid w:val="00124600"/>
    <w:rsid w:val="0012465E"/>
    <w:rsid w:val="00124685"/>
    <w:rsid w:val="00124728"/>
    <w:rsid w:val="0012472D"/>
    <w:rsid w:val="00124735"/>
    <w:rsid w:val="00124758"/>
    <w:rsid w:val="0012475D"/>
    <w:rsid w:val="0012476B"/>
    <w:rsid w:val="001247B3"/>
    <w:rsid w:val="001247E7"/>
    <w:rsid w:val="00124808"/>
    <w:rsid w:val="00124810"/>
    <w:rsid w:val="00124822"/>
    <w:rsid w:val="00124834"/>
    <w:rsid w:val="00124852"/>
    <w:rsid w:val="00124855"/>
    <w:rsid w:val="00124883"/>
    <w:rsid w:val="00124893"/>
    <w:rsid w:val="001248B8"/>
    <w:rsid w:val="001248C5"/>
    <w:rsid w:val="001248D2"/>
    <w:rsid w:val="001248F8"/>
    <w:rsid w:val="00124928"/>
    <w:rsid w:val="0012498A"/>
    <w:rsid w:val="001249A9"/>
    <w:rsid w:val="001249C4"/>
    <w:rsid w:val="001249E4"/>
    <w:rsid w:val="00124A38"/>
    <w:rsid w:val="00124A4D"/>
    <w:rsid w:val="00124A90"/>
    <w:rsid w:val="00124AAB"/>
    <w:rsid w:val="00124ABF"/>
    <w:rsid w:val="00124ADE"/>
    <w:rsid w:val="00124AF1"/>
    <w:rsid w:val="00124B03"/>
    <w:rsid w:val="00124B15"/>
    <w:rsid w:val="00124B2F"/>
    <w:rsid w:val="00124B63"/>
    <w:rsid w:val="00124B66"/>
    <w:rsid w:val="00124B82"/>
    <w:rsid w:val="00124B97"/>
    <w:rsid w:val="00124BC1"/>
    <w:rsid w:val="00124BC5"/>
    <w:rsid w:val="00124BD1"/>
    <w:rsid w:val="00124BEF"/>
    <w:rsid w:val="00124C03"/>
    <w:rsid w:val="00124C0D"/>
    <w:rsid w:val="00124C2E"/>
    <w:rsid w:val="00124C69"/>
    <w:rsid w:val="00124C98"/>
    <w:rsid w:val="00124CA2"/>
    <w:rsid w:val="00124D1A"/>
    <w:rsid w:val="00124D4E"/>
    <w:rsid w:val="00124D50"/>
    <w:rsid w:val="00124D59"/>
    <w:rsid w:val="00124DE3"/>
    <w:rsid w:val="00124E2A"/>
    <w:rsid w:val="00124E2C"/>
    <w:rsid w:val="00124E3D"/>
    <w:rsid w:val="00124E40"/>
    <w:rsid w:val="00124E7D"/>
    <w:rsid w:val="00124E8E"/>
    <w:rsid w:val="00124EF5"/>
    <w:rsid w:val="00124EF8"/>
    <w:rsid w:val="00124EFF"/>
    <w:rsid w:val="00124F0B"/>
    <w:rsid w:val="00124F1C"/>
    <w:rsid w:val="00124FA6"/>
    <w:rsid w:val="00124FEB"/>
    <w:rsid w:val="00124FEE"/>
    <w:rsid w:val="0012503D"/>
    <w:rsid w:val="0012509E"/>
    <w:rsid w:val="001250B4"/>
    <w:rsid w:val="001250E5"/>
    <w:rsid w:val="001250FF"/>
    <w:rsid w:val="0012510A"/>
    <w:rsid w:val="00125127"/>
    <w:rsid w:val="0012512E"/>
    <w:rsid w:val="0012515C"/>
    <w:rsid w:val="00125162"/>
    <w:rsid w:val="001251DC"/>
    <w:rsid w:val="001251E8"/>
    <w:rsid w:val="00125203"/>
    <w:rsid w:val="0012521D"/>
    <w:rsid w:val="00125243"/>
    <w:rsid w:val="0012524C"/>
    <w:rsid w:val="0012527F"/>
    <w:rsid w:val="001252AF"/>
    <w:rsid w:val="001252C6"/>
    <w:rsid w:val="00125339"/>
    <w:rsid w:val="001253B5"/>
    <w:rsid w:val="001253CB"/>
    <w:rsid w:val="00125407"/>
    <w:rsid w:val="0012545C"/>
    <w:rsid w:val="001254B5"/>
    <w:rsid w:val="0012550F"/>
    <w:rsid w:val="0012553A"/>
    <w:rsid w:val="00125555"/>
    <w:rsid w:val="00125573"/>
    <w:rsid w:val="00125586"/>
    <w:rsid w:val="001255BC"/>
    <w:rsid w:val="001255BF"/>
    <w:rsid w:val="001255D5"/>
    <w:rsid w:val="0012562B"/>
    <w:rsid w:val="0012562D"/>
    <w:rsid w:val="00125630"/>
    <w:rsid w:val="0012564E"/>
    <w:rsid w:val="0012567E"/>
    <w:rsid w:val="0012569C"/>
    <w:rsid w:val="001256DB"/>
    <w:rsid w:val="001256E8"/>
    <w:rsid w:val="001256ED"/>
    <w:rsid w:val="0012570B"/>
    <w:rsid w:val="00125715"/>
    <w:rsid w:val="00125740"/>
    <w:rsid w:val="00125755"/>
    <w:rsid w:val="0012577C"/>
    <w:rsid w:val="0012578F"/>
    <w:rsid w:val="001257BA"/>
    <w:rsid w:val="0012582C"/>
    <w:rsid w:val="001258A6"/>
    <w:rsid w:val="001258B4"/>
    <w:rsid w:val="001258BB"/>
    <w:rsid w:val="001258CE"/>
    <w:rsid w:val="001258D4"/>
    <w:rsid w:val="001258EE"/>
    <w:rsid w:val="001258F0"/>
    <w:rsid w:val="001258FA"/>
    <w:rsid w:val="0012594C"/>
    <w:rsid w:val="00125958"/>
    <w:rsid w:val="0012597F"/>
    <w:rsid w:val="001259AB"/>
    <w:rsid w:val="00125A04"/>
    <w:rsid w:val="00125A08"/>
    <w:rsid w:val="00125A2F"/>
    <w:rsid w:val="00125A3A"/>
    <w:rsid w:val="00125A3B"/>
    <w:rsid w:val="00125A6A"/>
    <w:rsid w:val="00125A8A"/>
    <w:rsid w:val="00125AEE"/>
    <w:rsid w:val="00125AF0"/>
    <w:rsid w:val="00125B28"/>
    <w:rsid w:val="00125B5C"/>
    <w:rsid w:val="00125B6F"/>
    <w:rsid w:val="00125B90"/>
    <w:rsid w:val="00125B9E"/>
    <w:rsid w:val="00125BEF"/>
    <w:rsid w:val="00125C00"/>
    <w:rsid w:val="00125C01"/>
    <w:rsid w:val="00125C0A"/>
    <w:rsid w:val="00125C6B"/>
    <w:rsid w:val="00125C9A"/>
    <w:rsid w:val="00125CA2"/>
    <w:rsid w:val="00125D10"/>
    <w:rsid w:val="00125D39"/>
    <w:rsid w:val="00125D5F"/>
    <w:rsid w:val="00125D78"/>
    <w:rsid w:val="00125D94"/>
    <w:rsid w:val="00125D95"/>
    <w:rsid w:val="00125D9A"/>
    <w:rsid w:val="00125DCA"/>
    <w:rsid w:val="00125DDC"/>
    <w:rsid w:val="00125DE7"/>
    <w:rsid w:val="00125DFD"/>
    <w:rsid w:val="00125E05"/>
    <w:rsid w:val="00125E26"/>
    <w:rsid w:val="00125E51"/>
    <w:rsid w:val="00125E64"/>
    <w:rsid w:val="00125ED7"/>
    <w:rsid w:val="00125EE8"/>
    <w:rsid w:val="00125F90"/>
    <w:rsid w:val="00125FAF"/>
    <w:rsid w:val="00125FB8"/>
    <w:rsid w:val="00125FBF"/>
    <w:rsid w:val="00125FC7"/>
    <w:rsid w:val="0012601C"/>
    <w:rsid w:val="001260DC"/>
    <w:rsid w:val="0012611C"/>
    <w:rsid w:val="001261AE"/>
    <w:rsid w:val="00126209"/>
    <w:rsid w:val="0012624C"/>
    <w:rsid w:val="00126256"/>
    <w:rsid w:val="0012627C"/>
    <w:rsid w:val="0012627D"/>
    <w:rsid w:val="00126291"/>
    <w:rsid w:val="00126329"/>
    <w:rsid w:val="0012634F"/>
    <w:rsid w:val="0012635B"/>
    <w:rsid w:val="00126377"/>
    <w:rsid w:val="0012639D"/>
    <w:rsid w:val="001263A8"/>
    <w:rsid w:val="001263C9"/>
    <w:rsid w:val="00126402"/>
    <w:rsid w:val="0012648F"/>
    <w:rsid w:val="001264D2"/>
    <w:rsid w:val="001264F5"/>
    <w:rsid w:val="0012650D"/>
    <w:rsid w:val="0012651C"/>
    <w:rsid w:val="0012659F"/>
    <w:rsid w:val="001265A1"/>
    <w:rsid w:val="0012664A"/>
    <w:rsid w:val="00126693"/>
    <w:rsid w:val="001266AE"/>
    <w:rsid w:val="001266ED"/>
    <w:rsid w:val="001266F4"/>
    <w:rsid w:val="0012677A"/>
    <w:rsid w:val="00126780"/>
    <w:rsid w:val="00126793"/>
    <w:rsid w:val="0012679C"/>
    <w:rsid w:val="001267BA"/>
    <w:rsid w:val="001267D1"/>
    <w:rsid w:val="001267DB"/>
    <w:rsid w:val="001267E1"/>
    <w:rsid w:val="00126815"/>
    <w:rsid w:val="00126876"/>
    <w:rsid w:val="0012688B"/>
    <w:rsid w:val="001268AC"/>
    <w:rsid w:val="001268D5"/>
    <w:rsid w:val="00126903"/>
    <w:rsid w:val="00126906"/>
    <w:rsid w:val="00126920"/>
    <w:rsid w:val="00126932"/>
    <w:rsid w:val="00126934"/>
    <w:rsid w:val="00126959"/>
    <w:rsid w:val="0012695D"/>
    <w:rsid w:val="00126973"/>
    <w:rsid w:val="001269A2"/>
    <w:rsid w:val="001269CA"/>
    <w:rsid w:val="00126A41"/>
    <w:rsid w:val="00126A4E"/>
    <w:rsid w:val="00126A50"/>
    <w:rsid w:val="00126A58"/>
    <w:rsid w:val="00126A82"/>
    <w:rsid w:val="00126ACE"/>
    <w:rsid w:val="00126AE5"/>
    <w:rsid w:val="00126AE8"/>
    <w:rsid w:val="00126B3E"/>
    <w:rsid w:val="00126B59"/>
    <w:rsid w:val="00126BB1"/>
    <w:rsid w:val="00126BB3"/>
    <w:rsid w:val="00126BDF"/>
    <w:rsid w:val="00126BE0"/>
    <w:rsid w:val="00126BE5"/>
    <w:rsid w:val="00126BEC"/>
    <w:rsid w:val="00126BFB"/>
    <w:rsid w:val="00126C3A"/>
    <w:rsid w:val="00126C3C"/>
    <w:rsid w:val="00126C75"/>
    <w:rsid w:val="00126C8C"/>
    <w:rsid w:val="00126CB1"/>
    <w:rsid w:val="00126CFB"/>
    <w:rsid w:val="00126D18"/>
    <w:rsid w:val="00126D38"/>
    <w:rsid w:val="00126D4C"/>
    <w:rsid w:val="00126D75"/>
    <w:rsid w:val="00126D78"/>
    <w:rsid w:val="00126D94"/>
    <w:rsid w:val="00126D9E"/>
    <w:rsid w:val="00126DC8"/>
    <w:rsid w:val="00126DE7"/>
    <w:rsid w:val="00126E68"/>
    <w:rsid w:val="00126E8B"/>
    <w:rsid w:val="00126EBB"/>
    <w:rsid w:val="00126EDB"/>
    <w:rsid w:val="00126EDC"/>
    <w:rsid w:val="00126EDE"/>
    <w:rsid w:val="00126F44"/>
    <w:rsid w:val="00126F48"/>
    <w:rsid w:val="00126F5B"/>
    <w:rsid w:val="00126FB3"/>
    <w:rsid w:val="00126FDC"/>
    <w:rsid w:val="00127005"/>
    <w:rsid w:val="001270A3"/>
    <w:rsid w:val="001270E4"/>
    <w:rsid w:val="00127121"/>
    <w:rsid w:val="00127167"/>
    <w:rsid w:val="00127181"/>
    <w:rsid w:val="00127198"/>
    <w:rsid w:val="001271B3"/>
    <w:rsid w:val="001271BC"/>
    <w:rsid w:val="001271C0"/>
    <w:rsid w:val="0012722D"/>
    <w:rsid w:val="0012723F"/>
    <w:rsid w:val="0012724F"/>
    <w:rsid w:val="00127268"/>
    <w:rsid w:val="0012728B"/>
    <w:rsid w:val="0012728D"/>
    <w:rsid w:val="00127299"/>
    <w:rsid w:val="0012729F"/>
    <w:rsid w:val="001272B7"/>
    <w:rsid w:val="0012730F"/>
    <w:rsid w:val="00127346"/>
    <w:rsid w:val="00127385"/>
    <w:rsid w:val="001273AE"/>
    <w:rsid w:val="001273DE"/>
    <w:rsid w:val="0012740C"/>
    <w:rsid w:val="00127424"/>
    <w:rsid w:val="0012747D"/>
    <w:rsid w:val="00127493"/>
    <w:rsid w:val="00127496"/>
    <w:rsid w:val="0012749D"/>
    <w:rsid w:val="001274F6"/>
    <w:rsid w:val="00127542"/>
    <w:rsid w:val="001275E3"/>
    <w:rsid w:val="001275F0"/>
    <w:rsid w:val="00127600"/>
    <w:rsid w:val="00127637"/>
    <w:rsid w:val="00127640"/>
    <w:rsid w:val="0012764F"/>
    <w:rsid w:val="0012766B"/>
    <w:rsid w:val="00127678"/>
    <w:rsid w:val="0012768B"/>
    <w:rsid w:val="0012769D"/>
    <w:rsid w:val="001276A3"/>
    <w:rsid w:val="001276A6"/>
    <w:rsid w:val="001276A8"/>
    <w:rsid w:val="001276C4"/>
    <w:rsid w:val="001276FC"/>
    <w:rsid w:val="0012772F"/>
    <w:rsid w:val="0012773D"/>
    <w:rsid w:val="00127749"/>
    <w:rsid w:val="0012777E"/>
    <w:rsid w:val="001277B6"/>
    <w:rsid w:val="001277D8"/>
    <w:rsid w:val="001277E7"/>
    <w:rsid w:val="0012780D"/>
    <w:rsid w:val="00127812"/>
    <w:rsid w:val="00127813"/>
    <w:rsid w:val="0012783C"/>
    <w:rsid w:val="00127867"/>
    <w:rsid w:val="00127947"/>
    <w:rsid w:val="0012797D"/>
    <w:rsid w:val="001279A4"/>
    <w:rsid w:val="001279CA"/>
    <w:rsid w:val="00127A3F"/>
    <w:rsid w:val="00127AB4"/>
    <w:rsid w:val="00127B40"/>
    <w:rsid w:val="00127B47"/>
    <w:rsid w:val="00127B64"/>
    <w:rsid w:val="00127BDC"/>
    <w:rsid w:val="00127C0E"/>
    <w:rsid w:val="00127C25"/>
    <w:rsid w:val="00127C84"/>
    <w:rsid w:val="00127CAC"/>
    <w:rsid w:val="00127D50"/>
    <w:rsid w:val="00127D56"/>
    <w:rsid w:val="00127DA8"/>
    <w:rsid w:val="00127DB9"/>
    <w:rsid w:val="00127E0B"/>
    <w:rsid w:val="00127E90"/>
    <w:rsid w:val="00127EA5"/>
    <w:rsid w:val="00127EFC"/>
    <w:rsid w:val="00127F0E"/>
    <w:rsid w:val="00127F49"/>
    <w:rsid w:val="00127F57"/>
    <w:rsid w:val="00127F84"/>
    <w:rsid w:val="00127F8A"/>
    <w:rsid w:val="0013009F"/>
    <w:rsid w:val="001300B8"/>
    <w:rsid w:val="0013011F"/>
    <w:rsid w:val="0013014A"/>
    <w:rsid w:val="0013014D"/>
    <w:rsid w:val="00130157"/>
    <w:rsid w:val="00130165"/>
    <w:rsid w:val="0013016C"/>
    <w:rsid w:val="0013019D"/>
    <w:rsid w:val="0013019E"/>
    <w:rsid w:val="001301C6"/>
    <w:rsid w:val="001301FB"/>
    <w:rsid w:val="00130227"/>
    <w:rsid w:val="00130246"/>
    <w:rsid w:val="00130261"/>
    <w:rsid w:val="0013026A"/>
    <w:rsid w:val="00130288"/>
    <w:rsid w:val="00130289"/>
    <w:rsid w:val="001302CD"/>
    <w:rsid w:val="001302DE"/>
    <w:rsid w:val="00130300"/>
    <w:rsid w:val="0013032B"/>
    <w:rsid w:val="00130331"/>
    <w:rsid w:val="00130333"/>
    <w:rsid w:val="001303E3"/>
    <w:rsid w:val="0013040B"/>
    <w:rsid w:val="00130425"/>
    <w:rsid w:val="0013046C"/>
    <w:rsid w:val="0013049F"/>
    <w:rsid w:val="00130509"/>
    <w:rsid w:val="0013050C"/>
    <w:rsid w:val="00130533"/>
    <w:rsid w:val="00130537"/>
    <w:rsid w:val="00130569"/>
    <w:rsid w:val="00130592"/>
    <w:rsid w:val="00130598"/>
    <w:rsid w:val="001305E4"/>
    <w:rsid w:val="0013060E"/>
    <w:rsid w:val="00130620"/>
    <w:rsid w:val="00130630"/>
    <w:rsid w:val="00130636"/>
    <w:rsid w:val="00130643"/>
    <w:rsid w:val="0013065D"/>
    <w:rsid w:val="00130665"/>
    <w:rsid w:val="001306EA"/>
    <w:rsid w:val="00130708"/>
    <w:rsid w:val="00130709"/>
    <w:rsid w:val="00130730"/>
    <w:rsid w:val="00130735"/>
    <w:rsid w:val="00130789"/>
    <w:rsid w:val="001307E8"/>
    <w:rsid w:val="00130805"/>
    <w:rsid w:val="00130812"/>
    <w:rsid w:val="00130827"/>
    <w:rsid w:val="0013087F"/>
    <w:rsid w:val="00130882"/>
    <w:rsid w:val="001308A8"/>
    <w:rsid w:val="001308C7"/>
    <w:rsid w:val="00130914"/>
    <w:rsid w:val="0013094C"/>
    <w:rsid w:val="001309D1"/>
    <w:rsid w:val="001309D5"/>
    <w:rsid w:val="00130A44"/>
    <w:rsid w:val="00130A89"/>
    <w:rsid w:val="00130A8B"/>
    <w:rsid w:val="00130A98"/>
    <w:rsid w:val="00130AAF"/>
    <w:rsid w:val="00130AB6"/>
    <w:rsid w:val="00130AF0"/>
    <w:rsid w:val="00130B05"/>
    <w:rsid w:val="00130B1D"/>
    <w:rsid w:val="00130B1F"/>
    <w:rsid w:val="00130B3B"/>
    <w:rsid w:val="00130B42"/>
    <w:rsid w:val="00130B5C"/>
    <w:rsid w:val="00130B74"/>
    <w:rsid w:val="00130BFE"/>
    <w:rsid w:val="00130C10"/>
    <w:rsid w:val="00130C1D"/>
    <w:rsid w:val="00130C1F"/>
    <w:rsid w:val="00130C47"/>
    <w:rsid w:val="00130CCC"/>
    <w:rsid w:val="00130CF5"/>
    <w:rsid w:val="00130CF7"/>
    <w:rsid w:val="00130D03"/>
    <w:rsid w:val="00130D54"/>
    <w:rsid w:val="00130D97"/>
    <w:rsid w:val="00130DB4"/>
    <w:rsid w:val="00130DB5"/>
    <w:rsid w:val="00130DE2"/>
    <w:rsid w:val="00130DE7"/>
    <w:rsid w:val="00130DFE"/>
    <w:rsid w:val="00130E16"/>
    <w:rsid w:val="00130E3A"/>
    <w:rsid w:val="00130E60"/>
    <w:rsid w:val="00130E75"/>
    <w:rsid w:val="00130EA8"/>
    <w:rsid w:val="00130EAB"/>
    <w:rsid w:val="00130F13"/>
    <w:rsid w:val="00130F4C"/>
    <w:rsid w:val="00130FB8"/>
    <w:rsid w:val="00130FBD"/>
    <w:rsid w:val="00130FCC"/>
    <w:rsid w:val="00130FD3"/>
    <w:rsid w:val="00130FE2"/>
    <w:rsid w:val="00130FF5"/>
    <w:rsid w:val="00130FF7"/>
    <w:rsid w:val="00131054"/>
    <w:rsid w:val="001310C6"/>
    <w:rsid w:val="001310CF"/>
    <w:rsid w:val="001310F0"/>
    <w:rsid w:val="001310FF"/>
    <w:rsid w:val="0013115B"/>
    <w:rsid w:val="0013116F"/>
    <w:rsid w:val="0013117F"/>
    <w:rsid w:val="001311D0"/>
    <w:rsid w:val="001311E8"/>
    <w:rsid w:val="001311ED"/>
    <w:rsid w:val="001311FC"/>
    <w:rsid w:val="0013120D"/>
    <w:rsid w:val="00131212"/>
    <w:rsid w:val="0013122E"/>
    <w:rsid w:val="00131264"/>
    <w:rsid w:val="00131293"/>
    <w:rsid w:val="001312EB"/>
    <w:rsid w:val="00131343"/>
    <w:rsid w:val="00131363"/>
    <w:rsid w:val="00131394"/>
    <w:rsid w:val="001314AE"/>
    <w:rsid w:val="00131503"/>
    <w:rsid w:val="0013151A"/>
    <w:rsid w:val="0013154F"/>
    <w:rsid w:val="00131552"/>
    <w:rsid w:val="00131597"/>
    <w:rsid w:val="001315D7"/>
    <w:rsid w:val="001315DE"/>
    <w:rsid w:val="0013167F"/>
    <w:rsid w:val="00131696"/>
    <w:rsid w:val="001316EF"/>
    <w:rsid w:val="001316F1"/>
    <w:rsid w:val="00131761"/>
    <w:rsid w:val="0013177B"/>
    <w:rsid w:val="00131784"/>
    <w:rsid w:val="001317A4"/>
    <w:rsid w:val="00131815"/>
    <w:rsid w:val="00131816"/>
    <w:rsid w:val="0013182B"/>
    <w:rsid w:val="0013183C"/>
    <w:rsid w:val="0013184D"/>
    <w:rsid w:val="0013187F"/>
    <w:rsid w:val="001318B1"/>
    <w:rsid w:val="001318C1"/>
    <w:rsid w:val="001319B9"/>
    <w:rsid w:val="001319CC"/>
    <w:rsid w:val="001319E2"/>
    <w:rsid w:val="00131A23"/>
    <w:rsid w:val="00131AB9"/>
    <w:rsid w:val="00131B12"/>
    <w:rsid w:val="00131B2A"/>
    <w:rsid w:val="00131B55"/>
    <w:rsid w:val="00131BBE"/>
    <w:rsid w:val="00131BD0"/>
    <w:rsid w:val="00131BF3"/>
    <w:rsid w:val="00131C06"/>
    <w:rsid w:val="00131C20"/>
    <w:rsid w:val="00131C21"/>
    <w:rsid w:val="00131C5D"/>
    <w:rsid w:val="00131C93"/>
    <w:rsid w:val="00131CBE"/>
    <w:rsid w:val="00131CDC"/>
    <w:rsid w:val="00131CEA"/>
    <w:rsid w:val="00131D06"/>
    <w:rsid w:val="00131D12"/>
    <w:rsid w:val="00131D1A"/>
    <w:rsid w:val="00131D22"/>
    <w:rsid w:val="00131D3D"/>
    <w:rsid w:val="00131D7D"/>
    <w:rsid w:val="00131D92"/>
    <w:rsid w:val="00131D9D"/>
    <w:rsid w:val="00131DB4"/>
    <w:rsid w:val="00131E0A"/>
    <w:rsid w:val="00131E3C"/>
    <w:rsid w:val="00131E3E"/>
    <w:rsid w:val="00131E52"/>
    <w:rsid w:val="00131E74"/>
    <w:rsid w:val="00131E8D"/>
    <w:rsid w:val="00131EB3"/>
    <w:rsid w:val="00131EE8"/>
    <w:rsid w:val="00131F5C"/>
    <w:rsid w:val="00131F6E"/>
    <w:rsid w:val="00131F73"/>
    <w:rsid w:val="00131F9E"/>
    <w:rsid w:val="00131FE9"/>
    <w:rsid w:val="00131FEF"/>
    <w:rsid w:val="0013200D"/>
    <w:rsid w:val="00132036"/>
    <w:rsid w:val="0013203E"/>
    <w:rsid w:val="00132048"/>
    <w:rsid w:val="00132066"/>
    <w:rsid w:val="0013206D"/>
    <w:rsid w:val="00132074"/>
    <w:rsid w:val="00132087"/>
    <w:rsid w:val="00132133"/>
    <w:rsid w:val="0013215B"/>
    <w:rsid w:val="0013215C"/>
    <w:rsid w:val="0013216F"/>
    <w:rsid w:val="00132197"/>
    <w:rsid w:val="0013220A"/>
    <w:rsid w:val="00132232"/>
    <w:rsid w:val="00132252"/>
    <w:rsid w:val="0013225D"/>
    <w:rsid w:val="00132293"/>
    <w:rsid w:val="001322BA"/>
    <w:rsid w:val="001322BD"/>
    <w:rsid w:val="0013231B"/>
    <w:rsid w:val="00132330"/>
    <w:rsid w:val="00132340"/>
    <w:rsid w:val="001323A8"/>
    <w:rsid w:val="001323AE"/>
    <w:rsid w:val="00132449"/>
    <w:rsid w:val="001324B0"/>
    <w:rsid w:val="001324BA"/>
    <w:rsid w:val="001324DC"/>
    <w:rsid w:val="001324E2"/>
    <w:rsid w:val="001324E3"/>
    <w:rsid w:val="001324F6"/>
    <w:rsid w:val="00132505"/>
    <w:rsid w:val="0013252C"/>
    <w:rsid w:val="0013254B"/>
    <w:rsid w:val="00132572"/>
    <w:rsid w:val="0013258A"/>
    <w:rsid w:val="001325A6"/>
    <w:rsid w:val="001325C0"/>
    <w:rsid w:val="001325C4"/>
    <w:rsid w:val="001325CA"/>
    <w:rsid w:val="001325D1"/>
    <w:rsid w:val="001325DD"/>
    <w:rsid w:val="001325FF"/>
    <w:rsid w:val="00132601"/>
    <w:rsid w:val="0013260C"/>
    <w:rsid w:val="00132622"/>
    <w:rsid w:val="00132661"/>
    <w:rsid w:val="0013266C"/>
    <w:rsid w:val="001326A5"/>
    <w:rsid w:val="001326D3"/>
    <w:rsid w:val="001326FC"/>
    <w:rsid w:val="00132710"/>
    <w:rsid w:val="00132720"/>
    <w:rsid w:val="00132764"/>
    <w:rsid w:val="0013278E"/>
    <w:rsid w:val="00132791"/>
    <w:rsid w:val="001327A2"/>
    <w:rsid w:val="001327A4"/>
    <w:rsid w:val="001327D4"/>
    <w:rsid w:val="001327DB"/>
    <w:rsid w:val="00132819"/>
    <w:rsid w:val="00132861"/>
    <w:rsid w:val="00132869"/>
    <w:rsid w:val="0013286B"/>
    <w:rsid w:val="00132890"/>
    <w:rsid w:val="00132892"/>
    <w:rsid w:val="0013289F"/>
    <w:rsid w:val="00132915"/>
    <w:rsid w:val="00132925"/>
    <w:rsid w:val="00132940"/>
    <w:rsid w:val="00132970"/>
    <w:rsid w:val="0013297D"/>
    <w:rsid w:val="0013297F"/>
    <w:rsid w:val="001329BB"/>
    <w:rsid w:val="001329D4"/>
    <w:rsid w:val="001329D7"/>
    <w:rsid w:val="001329F8"/>
    <w:rsid w:val="00132A29"/>
    <w:rsid w:val="00132A39"/>
    <w:rsid w:val="00132A88"/>
    <w:rsid w:val="00132AA9"/>
    <w:rsid w:val="00132AB3"/>
    <w:rsid w:val="00132AF5"/>
    <w:rsid w:val="00132B13"/>
    <w:rsid w:val="00132B3D"/>
    <w:rsid w:val="00132B55"/>
    <w:rsid w:val="00132B57"/>
    <w:rsid w:val="00132B69"/>
    <w:rsid w:val="00132B7E"/>
    <w:rsid w:val="00132BC7"/>
    <w:rsid w:val="00132BCF"/>
    <w:rsid w:val="00132C08"/>
    <w:rsid w:val="00132C47"/>
    <w:rsid w:val="00132CBE"/>
    <w:rsid w:val="00132CC7"/>
    <w:rsid w:val="00132D2D"/>
    <w:rsid w:val="00132D4D"/>
    <w:rsid w:val="00132D65"/>
    <w:rsid w:val="00132D87"/>
    <w:rsid w:val="00132DA8"/>
    <w:rsid w:val="00132DAF"/>
    <w:rsid w:val="00132DB2"/>
    <w:rsid w:val="00132DBD"/>
    <w:rsid w:val="00132E28"/>
    <w:rsid w:val="00132E5A"/>
    <w:rsid w:val="00132E91"/>
    <w:rsid w:val="00132E92"/>
    <w:rsid w:val="00132EA6"/>
    <w:rsid w:val="00132EF3"/>
    <w:rsid w:val="00132F1B"/>
    <w:rsid w:val="00132F1C"/>
    <w:rsid w:val="00132FE5"/>
    <w:rsid w:val="00132FE7"/>
    <w:rsid w:val="00132FF4"/>
    <w:rsid w:val="0013301D"/>
    <w:rsid w:val="0013305C"/>
    <w:rsid w:val="00133078"/>
    <w:rsid w:val="00133090"/>
    <w:rsid w:val="001330AA"/>
    <w:rsid w:val="001330DD"/>
    <w:rsid w:val="0013312C"/>
    <w:rsid w:val="00133136"/>
    <w:rsid w:val="001331BA"/>
    <w:rsid w:val="001331D0"/>
    <w:rsid w:val="00133204"/>
    <w:rsid w:val="00133210"/>
    <w:rsid w:val="00133223"/>
    <w:rsid w:val="00133230"/>
    <w:rsid w:val="001332AC"/>
    <w:rsid w:val="001332C5"/>
    <w:rsid w:val="0013336C"/>
    <w:rsid w:val="001333A5"/>
    <w:rsid w:val="001333C6"/>
    <w:rsid w:val="001333EC"/>
    <w:rsid w:val="00133441"/>
    <w:rsid w:val="00133447"/>
    <w:rsid w:val="0013345D"/>
    <w:rsid w:val="00133499"/>
    <w:rsid w:val="001334A3"/>
    <w:rsid w:val="001334D6"/>
    <w:rsid w:val="00133519"/>
    <w:rsid w:val="00133554"/>
    <w:rsid w:val="00133582"/>
    <w:rsid w:val="0013359A"/>
    <w:rsid w:val="001335AF"/>
    <w:rsid w:val="001335DD"/>
    <w:rsid w:val="00133616"/>
    <w:rsid w:val="00133628"/>
    <w:rsid w:val="0013363E"/>
    <w:rsid w:val="00133653"/>
    <w:rsid w:val="0013369C"/>
    <w:rsid w:val="00133724"/>
    <w:rsid w:val="00133758"/>
    <w:rsid w:val="0013376E"/>
    <w:rsid w:val="0013378B"/>
    <w:rsid w:val="00133792"/>
    <w:rsid w:val="0013379D"/>
    <w:rsid w:val="001337CC"/>
    <w:rsid w:val="00133808"/>
    <w:rsid w:val="00133854"/>
    <w:rsid w:val="00133891"/>
    <w:rsid w:val="001338DB"/>
    <w:rsid w:val="001338E2"/>
    <w:rsid w:val="00133920"/>
    <w:rsid w:val="00133961"/>
    <w:rsid w:val="001339AF"/>
    <w:rsid w:val="001339DA"/>
    <w:rsid w:val="00133A10"/>
    <w:rsid w:val="00133A20"/>
    <w:rsid w:val="00133AD4"/>
    <w:rsid w:val="00133B1B"/>
    <w:rsid w:val="00133BB3"/>
    <w:rsid w:val="00133BDC"/>
    <w:rsid w:val="00133C09"/>
    <w:rsid w:val="00133C0D"/>
    <w:rsid w:val="00133C30"/>
    <w:rsid w:val="00133C46"/>
    <w:rsid w:val="00133C5C"/>
    <w:rsid w:val="00133C68"/>
    <w:rsid w:val="00133C73"/>
    <w:rsid w:val="00133CB3"/>
    <w:rsid w:val="00133CD1"/>
    <w:rsid w:val="00133D0F"/>
    <w:rsid w:val="00133D4A"/>
    <w:rsid w:val="00133D4F"/>
    <w:rsid w:val="00133D96"/>
    <w:rsid w:val="00133DDF"/>
    <w:rsid w:val="00133DE6"/>
    <w:rsid w:val="00133E23"/>
    <w:rsid w:val="00133E33"/>
    <w:rsid w:val="00133E37"/>
    <w:rsid w:val="00133E3F"/>
    <w:rsid w:val="00133E55"/>
    <w:rsid w:val="00133E5E"/>
    <w:rsid w:val="00133E74"/>
    <w:rsid w:val="00133E88"/>
    <w:rsid w:val="00133EBF"/>
    <w:rsid w:val="00133EC9"/>
    <w:rsid w:val="00133ECA"/>
    <w:rsid w:val="00133ED0"/>
    <w:rsid w:val="00133EE9"/>
    <w:rsid w:val="00133EEC"/>
    <w:rsid w:val="00133F19"/>
    <w:rsid w:val="00133F25"/>
    <w:rsid w:val="00133F51"/>
    <w:rsid w:val="00133F5C"/>
    <w:rsid w:val="00133F7B"/>
    <w:rsid w:val="00133FB1"/>
    <w:rsid w:val="00133FC0"/>
    <w:rsid w:val="00133FE6"/>
    <w:rsid w:val="00134005"/>
    <w:rsid w:val="0013400E"/>
    <w:rsid w:val="00134022"/>
    <w:rsid w:val="00134053"/>
    <w:rsid w:val="0013410C"/>
    <w:rsid w:val="00134121"/>
    <w:rsid w:val="00134155"/>
    <w:rsid w:val="00134173"/>
    <w:rsid w:val="00134179"/>
    <w:rsid w:val="00134207"/>
    <w:rsid w:val="0013421A"/>
    <w:rsid w:val="0013423F"/>
    <w:rsid w:val="00134276"/>
    <w:rsid w:val="00134292"/>
    <w:rsid w:val="001342B3"/>
    <w:rsid w:val="001342D0"/>
    <w:rsid w:val="001342EF"/>
    <w:rsid w:val="00134335"/>
    <w:rsid w:val="0013435B"/>
    <w:rsid w:val="00134377"/>
    <w:rsid w:val="00134385"/>
    <w:rsid w:val="001343A2"/>
    <w:rsid w:val="001343AE"/>
    <w:rsid w:val="001343B3"/>
    <w:rsid w:val="001343C6"/>
    <w:rsid w:val="00134405"/>
    <w:rsid w:val="00134433"/>
    <w:rsid w:val="00134462"/>
    <w:rsid w:val="00134483"/>
    <w:rsid w:val="00134485"/>
    <w:rsid w:val="001344A0"/>
    <w:rsid w:val="001344A4"/>
    <w:rsid w:val="001344DE"/>
    <w:rsid w:val="001344E9"/>
    <w:rsid w:val="0013450B"/>
    <w:rsid w:val="00134542"/>
    <w:rsid w:val="001345A2"/>
    <w:rsid w:val="001345EA"/>
    <w:rsid w:val="001345FD"/>
    <w:rsid w:val="00134616"/>
    <w:rsid w:val="00134650"/>
    <w:rsid w:val="001346AF"/>
    <w:rsid w:val="001346BD"/>
    <w:rsid w:val="00134725"/>
    <w:rsid w:val="00134789"/>
    <w:rsid w:val="001347DB"/>
    <w:rsid w:val="001347E3"/>
    <w:rsid w:val="001347F3"/>
    <w:rsid w:val="00134820"/>
    <w:rsid w:val="00134839"/>
    <w:rsid w:val="0013485B"/>
    <w:rsid w:val="00134913"/>
    <w:rsid w:val="00134931"/>
    <w:rsid w:val="00134992"/>
    <w:rsid w:val="0013499C"/>
    <w:rsid w:val="00134A6A"/>
    <w:rsid w:val="00134AD3"/>
    <w:rsid w:val="00134AE1"/>
    <w:rsid w:val="00134AEE"/>
    <w:rsid w:val="00134AF1"/>
    <w:rsid w:val="00134B12"/>
    <w:rsid w:val="00134B1C"/>
    <w:rsid w:val="00134B85"/>
    <w:rsid w:val="00134BA8"/>
    <w:rsid w:val="00134BD0"/>
    <w:rsid w:val="00134BD7"/>
    <w:rsid w:val="00134BDC"/>
    <w:rsid w:val="00134BEE"/>
    <w:rsid w:val="00134C1A"/>
    <w:rsid w:val="00134C55"/>
    <w:rsid w:val="00134C78"/>
    <w:rsid w:val="00134CC3"/>
    <w:rsid w:val="00134CDA"/>
    <w:rsid w:val="00134D0C"/>
    <w:rsid w:val="00134D3B"/>
    <w:rsid w:val="00134D42"/>
    <w:rsid w:val="00134D75"/>
    <w:rsid w:val="00134DAD"/>
    <w:rsid w:val="00134DD9"/>
    <w:rsid w:val="00134E2C"/>
    <w:rsid w:val="00134E5D"/>
    <w:rsid w:val="00134ED2"/>
    <w:rsid w:val="00134EF8"/>
    <w:rsid w:val="00134F61"/>
    <w:rsid w:val="00134FC2"/>
    <w:rsid w:val="00134FD3"/>
    <w:rsid w:val="00134FFF"/>
    <w:rsid w:val="00135013"/>
    <w:rsid w:val="00135080"/>
    <w:rsid w:val="00135091"/>
    <w:rsid w:val="001350A8"/>
    <w:rsid w:val="001350D6"/>
    <w:rsid w:val="001350E5"/>
    <w:rsid w:val="00135179"/>
    <w:rsid w:val="00135196"/>
    <w:rsid w:val="001351D6"/>
    <w:rsid w:val="0013521F"/>
    <w:rsid w:val="00135254"/>
    <w:rsid w:val="0013526D"/>
    <w:rsid w:val="001352E9"/>
    <w:rsid w:val="0013536D"/>
    <w:rsid w:val="0013537D"/>
    <w:rsid w:val="00135393"/>
    <w:rsid w:val="001353AF"/>
    <w:rsid w:val="001353BB"/>
    <w:rsid w:val="001353F3"/>
    <w:rsid w:val="0013544C"/>
    <w:rsid w:val="001354A3"/>
    <w:rsid w:val="00135548"/>
    <w:rsid w:val="00135577"/>
    <w:rsid w:val="001355CF"/>
    <w:rsid w:val="00135601"/>
    <w:rsid w:val="0013563A"/>
    <w:rsid w:val="0013563C"/>
    <w:rsid w:val="00135675"/>
    <w:rsid w:val="0013567C"/>
    <w:rsid w:val="00135681"/>
    <w:rsid w:val="001356E8"/>
    <w:rsid w:val="001356EF"/>
    <w:rsid w:val="001356FD"/>
    <w:rsid w:val="00135739"/>
    <w:rsid w:val="00135769"/>
    <w:rsid w:val="0013576D"/>
    <w:rsid w:val="001357AB"/>
    <w:rsid w:val="001357F3"/>
    <w:rsid w:val="001357FA"/>
    <w:rsid w:val="00135826"/>
    <w:rsid w:val="0013587B"/>
    <w:rsid w:val="00135890"/>
    <w:rsid w:val="0013589F"/>
    <w:rsid w:val="001358C9"/>
    <w:rsid w:val="00135955"/>
    <w:rsid w:val="00135991"/>
    <w:rsid w:val="00135995"/>
    <w:rsid w:val="0013599B"/>
    <w:rsid w:val="001359A9"/>
    <w:rsid w:val="001359DC"/>
    <w:rsid w:val="001359E2"/>
    <w:rsid w:val="001359F0"/>
    <w:rsid w:val="00135A4B"/>
    <w:rsid w:val="00135A64"/>
    <w:rsid w:val="00135AFB"/>
    <w:rsid w:val="00135B09"/>
    <w:rsid w:val="00135B1C"/>
    <w:rsid w:val="00135B26"/>
    <w:rsid w:val="00135B67"/>
    <w:rsid w:val="00135C4C"/>
    <w:rsid w:val="00135C56"/>
    <w:rsid w:val="00135C57"/>
    <w:rsid w:val="00135CCA"/>
    <w:rsid w:val="00135D08"/>
    <w:rsid w:val="00135D25"/>
    <w:rsid w:val="00135D32"/>
    <w:rsid w:val="00135D54"/>
    <w:rsid w:val="00135D96"/>
    <w:rsid w:val="00135DE1"/>
    <w:rsid w:val="00135E12"/>
    <w:rsid w:val="00135E25"/>
    <w:rsid w:val="00135EEC"/>
    <w:rsid w:val="00135F0B"/>
    <w:rsid w:val="00135F9D"/>
    <w:rsid w:val="00135FD2"/>
    <w:rsid w:val="00135FDF"/>
    <w:rsid w:val="00135FE9"/>
    <w:rsid w:val="00135FFE"/>
    <w:rsid w:val="00136024"/>
    <w:rsid w:val="0013604F"/>
    <w:rsid w:val="00136076"/>
    <w:rsid w:val="00136090"/>
    <w:rsid w:val="00136096"/>
    <w:rsid w:val="0013609E"/>
    <w:rsid w:val="001360B7"/>
    <w:rsid w:val="001360D8"/>
    <w:rsid w:val="001360EE"/>
    <w:rsid w:val="00136109"/>
    <w:rsid w:val="00136173"/>
    <w:rsid w:val="001361C0"/>
    <w:rsid w:val="00136228"/>
    <w:rsid w:val="0013622B"/>
    <w:rsid w:val="00136278"/>
    <w:rsid w:val="00136289"/>
    <w:rsid w:val="0013629A"/>
    <w:rsid w:val="001362A4"/>
    <w:rsid w:val="001362A8"/>
    <w:rsid w:val="001362DE"/>
    <w:rsid w:val="001362E8"/>
    <w:rsid w:val="001362F9"/>
    <w:rsid w:val="00136319"/>
    <w:rsid w:val="00136335"/>
    <w:rsid w:val="0013635B"/>
    <w:rsid w:val="00136364"/>
    <w:rsid w:val="00136388"/>
    <w:rsid w:val="00136396"/>
    <w:rsid w:val="001363E4"/>
    <w:rsid w:val="00136429"/>
    <w:rsid w:val="0013643B"/>
    <w:rsid w:val="001364AE"/>
    <w:rsid w:val="001364C0"/>
    <w:rsid w:val="001364CB"/>
    <w:rsid w:val="001364D2"/>
    <w:rsid w:val="001364DD"/>
    <w:rsid w:val="00136576"/>
    <w:rsid w:val="00136580"/>
    <w:rsid w:val="00136641"/>
    <w:rsid w:val="00136676"/>
    <w:rsid w:val="00136685"/>
    <w:rsid w:val="0013668D"/>
    <w:rsid w:val="001366A9"/>
    <w:rsid w:val="001366C7"/>
    <w:rsid w:val="001366F8"/>
    <w:rsid w:val="00136723"/>
    <w:rsid w:val="0013672B"/>
    <w:rsid w:val="0013673F"/>
    <w:rsid w:val="001367F5"/>
    <w:rsid w:val="00136801"/>
    <w:rsid w:val="00136820"/>
    <w:rsid w:val="0013689C"/>
    <w:rsid w:val="001368EF"/>
    <w:rsid w:val="00136908"/>
    <w:rsid w:val="00136989"/>
    <w:rsid w:val="001369B2"/>
    <w:rsid w:val="001369DD"/>
    <w:rsid w:val="00136A1B"/>
    <w:rsid w:val="00136A25"/>
    <w:rsid w:val="00136A2D"/>
    <w:rsid w:val="00136A58"/>
    <w:rsid w:val="00136A65"/>
    <w:rsid w:val="00136B3C"/>
    <w:rsid w:val="00136B4A"/>
    <w:rsid w:val="00136B55"/>
    <w:rsid w:val="00136BA7"/>
    <w:rsid w:val="00136BCF"/>
    <w:rsid w:val="00136C7A"/>
    <w:rsid w:val="00136C81"/>
    <w:rsid w:val="00136C86"/>
    <w:rsid w:val="00136CA5"/>
    <w:rsid w:val="00136CFD"/>
    <w:rsid w:val="00136D39"/>
    <w:rsid w:val="00136D60"/>
    <w:rsid w:val="00136D75"/>
    <w:rsid w:val="00136DEF"/>
    <w:rsid w:val="00136E09"/>
    <w:rsid w:val="00136E59"/>
    <w:rsid w:val="00136E9B"/>
    <w:rsid w:val="00136E9D"/>
    <w:rsid w:val="00136EC2"/>
    <w:rsid w:val="00136F6F"/>
    <w:rsid w:val="00136F79"/>
    <w:rsid w:val="00136FA5"/>
    <w:rsid w:val="00136FB8"/>
    <w:rsid w:val="00136FBE"/>
    <w:rsid w:val="00137001"/>
    <w:rsid w:val="00137012"/>
    <w:rsid w:val="00137026"/>
    <w:rsid w:val="00137028"/>
    <w:rsid w:val="00137056"/>
    <w:rsid w:val="001370C3"/>
    <w:rsid w:val="001370EC"/>
    <w:rsid w:val="001370F2"/>
    <w:rsid w:val="00137147"/>
    <w:rsid w:val="001371B9"/>
    <w:rsid w:val="001371BC"/>
    <w:rsid w:val="001371D5"/>
    <w:rsid w:val="001371F9"/>
    <w:rsid w:val="00137221"/>
    <w:rsid w:val="00137236"/>
    <w:rsid w:val="00137252"/>
    <w:rsid w:val="001372B9"/>
    <w:rsid w:val="0013730E"/>
    <w:rsid w:val="0013736D"/>
    <w:rsid w:val="00137371"/>
    <w:rsid w:val="001373C5"/>
    <w:rsid w:val="001373E1"/>
    <w:rsid w:val="0013742A"/>
    <w:rsid w:val="00137435"/>
    <w:rsid w:val="00137492"/>
    <w:rsid w:val="001374B6"/>
    <w:rsid w:val="0013753A"/>
    <w:rsid w:val="00137546"/>
    <w:rsid w:val="00137555"/>
    <w:rsid w:val="0013755D"/>
    <w:rsid w:val="00137568"/>
    <w:rsid w:val="00137598"/>
    <w:rsid w:val="001375BD"/>
    <w:rsid w:val="001375C4"/>
    <w:rsid w:val="001375EE"/>
    <w:rsid w:val="001375F9"/>
    <w:rsid w:val="0013760D"/>
    <w:rsid w:val="0013763E"/>
    <w:rsid w:val="00137664"/>
    <w:rsid w:val="0013766B"/>
    <w:rsid w:val="00137687"/>
    <w:rsid w:val="001376AA"/>
    <w:rsid w:val="001376B9"/>
    <w:rsid w:val="001376D5"/>
    <w:rsid w:val="001376E2"/>
    <w:rsid w:val="00137759"/>
    <w:rsid w:val="0013778C"/>
    <w:rsid w:val="00137794"/>
    <w:rsid w:val="001377A5"/>
    <w:rsid w:val="001377B8"/>
    <w:rsid w:val="0013780A"/>
    <w:rsid w:val="00137819"/>
    <w:rsid w:val="0013781F"/>
    <w:rsid w:val="00137870"/>
    <w:rsid w:val="00137894"/>
    <w:rsid w:val="001378B4"/>
    <w:rsid w:val="001378CD"/>
    <w:rsid w:val="001378DE"/>
    <w:rsid w:val="00137935"/>
    <w:rsid w:val="0013793D"/>
    <w:rsid w:val="00137943"/>
    <w:rsid w:val="0013794D"/>
    <w:rsid w:val="00137956"/>
    <w:rsid w:val="00137957"/>
    <w:rsid w:val="00137960"/>
    <w:rsid w:val="00137974"/>
    <w:rsid w:val="00137985"/>
    <w:rsid w:val="001379F6"/>
    <w:rsid w:val="001379F9"/>
    <w:rsid w:val="001379FC"/>
    <w:rsid w:val="00137A07"/>
    <w:rsid w:val="00137A23"/>
    <w:rsid w:val="00137A56"/>
    <w:rsid w:val="00137AB7"/>
    <w:rsid w:val="00137ABF"/>
    <w:rsid w:val="00137AC5"/>
    <w:rsid w:val="00137AE3"/>
    <w:rsid w:val="00137AE5"/>
    <w:rsid w:val="00137B3B"/>
    <w:rsid w:val="00137B78"/>
    <w:rsid w:val="00137B8E"/>
    <w:rsid w:val="00137BCF"/>
    <w:rsid w:val="00137C03"/>
    <w:rsid w:val="00137C2B"/>
    <w:rsid w:val="00137C8F"/>
    <w:rsid w:val="00137CB7"/>
    <w:rsid w:val="00137CEE"/>
    <w:rsid w:val="00137CF2"/>
    <w:rsid w:val="00137D13"/>
    <w:rsid w:val="00137D22"/>
    <w:rsid w:val="00137D37"/>
    <w:rsid w:val="00137D83"/>
    <w:rsid w:val="00137DCA"/>
    <w:rsid w:val="00137DED"/>
    <w:rsid w:val="00137E16"/>
    <w:rsid w:val="00137E3F"/>
    <w:rsid w:val="00137E58"/>
    <w:rsid w:val="00137E85"/>
    <w:rsid w:val="00137EA5"/>
    <w:rsid w:val="00137EE5"/>
    <w:rsid w:val="00137F91"/>
    <w:rsid w:val="00137FFB"/>
    <w:rsid w:val="00140002"/>
    <w:rsid w:val="00140012"/>
    <w:rsid w:val="0014001C"/>
    <w:rsid w:val="0014002A"/>
    <w:rsid w:val="00140045"/>
    <w:rsid w:val="00140063"/>
    <w:rsid w:val="00140073"/>
    <w:rsid w:val="00140085"/>
    <w:rsid w:val="001400C8"/>
    <w:rsid w:val="0014012F"/>
    <w:rsid w:val="00140162"/>
    <w:rsid w:val="001401D1"/>
    <w:rsid w:val="001401D9"/>
    <w:rsid w:val="001401EF"/>
    <w:rsid w:val="00140248"/>
    <w:rsid w:val="0014029F"/>
    <w:rsid w:val="00140306"/>
    <w:rsid w:val="00140359"/>
    <w:rsid w:val="0014035F"/>
    <w:rsid w:val="00140395"/>
    <w:rsid w:val="0014039A"/>
    <w:rsid w:val="001403BD"/>
    <w:rsid w:val="001403BE"/>
    <w:rsid w:val="001403D6"/>
    <w:rsid w:val="001403D7"/>
    <w:rsid w:val="00140416"/>
    <w:rsid w:val="00140428"/>
    <w:rsid w:val="0014042B"/>
    <w:rsid w:val="0014043A"/>
    <w:rsid w:val="00140485"/>
    <w:rsid w:val="001404AB"/>
    <w:rsid w:val="001404BD"/>
    <w:rsid w:val="001404E5"/>
    <w:rsid w:val="001404F9"/>
    <w:rsid w:val="0014053E"/>
    <w:rsid w:val="0014056E"/>
    <w:rsid w:val="00140590"/>
    <w:rsid w:val="001405A2"/>
    <w:rsid w:val="001405D3"/>
    <w:rsid w:val="00140632"/>
    <w:rsid w:val="0014065D"/>
    <w:rsid w:val="00140663"/>
    <w:rsid w:val="00140664"/>
    <w:rsid w:val="00140680"/>
    <w:rsid w:val="0014068B"/>
    <w:rsid w:val="00140690"/>
    <w:rsid w:val="001406A7"/>
    <w:rsid w:val="00140770"/>
    <w:rsid w:val="0014079D"/>
    <w:rsid w:val="001407E2"/>
    <w:rsid w:val="001407F7"/>
    <w:rsid w:val="001407FA"/>
    <w:rsid w:val="00140822"/>
    <w:rsid w:val="00140853"/>
    <w:rsid w:val="0014085A"/>
    <w:rsid w:val="00140879"/>
    <w:rsid w:val="001408A4"/>
    <w:rsid w:val="001408B1"/>
    <w:rsid w:val="001408BE"/>
    <w:rsid w:val="001408D3"/>
    <w:rsid w:val="001408DB"/>
    <w:rsid w:val="001408F2"/>
    <w:rsid w:val="0014093A"/>
    <w:rsid w:val="00140941"/>
    <w:rsid w:val="00140957"/>
    <w:rsid w:val="0014098D"/>
    <w:rsid w:val="00140998"/>
    <w:rsid w:val="001409A5"/>
    <w:rsid w:val="001409FD"/>
    <w:rsid w:val="00140A05"/>
    <w:rsid w:val="00140A44"/>
    <w:rsid w:val="00140A60"/>
    <w:rsid w:val="00140A69"/>
    <w:rsid w:val="00140A6A"/>
    <w:rsid w:val="00140A96"/>
    <w:rsid w:val="00140AD5"/>
    <w:rsid w:val="00140AE0"/>
    <w:rsid w:val="00140B00"/>
    <w:rsid w:val="00140B17"/>
    <w:rsid w:val="00140B19"/>
    <w:rsid w:val="00140B1C"/>
    <w:rsid w:val="00140B36"/>
    <w:rsid w:val="00140B49"/>
    <w:rsid w:val="00140B72"/>
    <w:rsid w:val="00140B97"/>
    <w:rsid w:val="00140BA1"/>
    <w:rsid w:val="00140C0A"/>
    <w:rsid w:val="00140C32"/>
    <w:rsid w:val="00140C3A"/>
    <w:rsid w:val="00140CBB"/>
    <w:rsid w:val="00140D06"/>
    <w:rsid w:val="00140D68"/>
    <w:rsid w:val="00140D87"/>
    <w:rsid w:val="00140D92"/>
    <w:rsid w:val="00140DC3"/>
    <w:rsid w:val="00140DC7"/>
    <w:rsid w:val="00140DF5"/>
    <w:rsid w:val="00140DF8"/>
    <w:rsid w:val="00140DFE"/>
    <w:rsid w:val="00140E0F"/>
    <w:rsid w:val="00140E8B"/>
    <w:rsid w:val="00140EC3"/>
    <w:rsid w:val="00140EDE"/>
    <w:rsid w:val="00140EFE"/>
    <w:rsid w:val="00140F2B"/>
    <w:rsid w:val="00140F60"/>
    <w:rsid w:val="00140F9C"/>
    <w:rsid w:val="00141009"/>
    <w:rsid w:val="0014104F"/>
    <w:rsid w:val="00141056"/>
    <w:rsid w:val="0014107D"/>
    <w:rsid w:val="0014108A"/>
    <w:rsid w:val="001410BB"/>
    <w:rsid w:val="001410F2"/>
    <w:rsid w:val="00141119"/>
    <w:rsid w:val="00141122"/>
    <w:rsid w:val="0014112F"/>
    <w:rsid w:val="00141151"/>
    <w:rsid w:val="00141157"/>
    <w:rsid w:val="00141160"/>
    <w:rsid w:val="001411B1"/>
    <w:rsid w:val="001411CD"/>
    <w:rsid w:val="001411D2"/>
    <w:rsid w:val="0014121B"/>
    <w:rsid w:val="00141220"/>
    <w:rsid w:val="0014129D"/>
    <w:rsid w:val="001412F6"/>
    <w:rsid w:val="00141321"/>
    <w:rsid w:val="00141398"/>
    <w:rsid w:val="001413A4"/>
    <w:rsid w:val="001413B2"/>
    <w:rsid w:val="001413BD"/>
    <w:rsid w:val="001413E0"/>
    <w:rsid w:val="00141490"/>
    <w:rsid w:val="001414AC"/>
    <w:rsid w:val="001414C1"/>
    <w:rsid w:val="001414D1"/>
    <w:rsid w:val="0014150B"/>
    <w:rsid w:val="0014150C"/>
    <w:rsid w:val="0014152A"/>
    <w:rsid w:val="0014152C"/>
    <w:rsid w:val="0014155E"/>
    <w:rsid w:val="001415C8"/>
    <w:rsid w:val="001415D4"/>
    <w:rsid w:val="001415FE"/>
    <w:rsid w:val="00141608"/>
    <w:rsid w:val="0014160F"/>
    <w:rsid w:val="0014161D"/>
    <w:rsid w:val="0014164B"/>
    <w:rsid w:val="0014169B"/>
    <w:rsid w:val="001416DA"/>
    <w:rsid w:val="001416EB"/>
    <w:rsid w:val="0014171E"/>
    <w:rsid w:val="00141729"/>
    <w:rsid w:val="001417B5"/>
    <w:rsid w:val="001417CE"/>
    <w:rsid w:val="001417CF"/>
    <w:rsid w:val="001417DA"/>
    <w:rsid w:val="00141823"/>
    <w:rsid w:val="00141840"/>
    <w:rsid w:val="00141847"/>
    <w:rsid w:val="00141851"/>
    <w:rsid w:val="00141861"/>
    <w:rsid w:val="00141878"/>
    <w:rsid w:val="001418CA"/>
    <w:rsid w:val="001418DB"/>
    <w:rsid w:val="001418FE"/>
    <w:rsid w:val="0014190B"/>
    <w:rsid w:val="0014190C"/>
    <w:rsid w:val="00141910"/>
    <w:rsid w:val="00141923"/>
    <w:rsid w:val="0014193A"/>
    <w:rsid w:val="00141962"/>
    <w:rsid w:val="001419BA"/>
    <w:rsid w:val="001419CC"/>
    <w:rsid w:val="001419F5"/>
    <w:rsid w:val="00141A1E"/>
    <w:rsid w:val="00141A2C"/>
    <w:rsid w:val="00141A93"/>
    <w:rsid w:val="00141AA0"/>
    <w:rsid w:val="00141AAC"/>
    <w:rsid w:val="00141ABC"/>
    <w:rsid w:val="00141ABD"/>
    <w:rsid w:val="00141B41"/>
    <w:rsid w:val="00141B59"/>
    <w:rsid w:val="00141B64"/>
    <w:rsid w:val="00141B67"/>
    <w:rsid w:val="00141B8B"/>
    <w:rsid w:val="00141BA2"/>
    <w:rsid w:val="00141C37"/>
    <w:rsid w:val="00141C56"/>
    <w:rsid w:val="00141CFC"/>
    <w:rsid w:val="00141D17"/>
    <w:rsid w:val="00141D1C"/>
    <w:rsid w:val="00141D46"/>
    <w:rsid w:val="00141D4D"/>
    <w:rsid w:val="00141D60"/>
    <w:rsid w:val="00141D74"/>
    <w:rsid w:val="00141D8B"/>
    <w:rsid w:val="00141DB9"/>
    <w:rsid w:val="00141DE4"/>
    <w:rsid w:val="00141DEE"/>
    <w:rsid w:val="00141E36"/>
    <w:rsid w:val="00141E41"/>
    <w:rsid w:val="00141E85"/>
    <w:rsid w:val="00141E8F"/>
    <w:rsid w:val="00141EBA"/>
    <w:rsid w:val="00141EBE"/>
    <w:rsid w:val="00141EE2"/>
    <w:rsid w:val="00141F04"/>
    <w:rsid w:val="00141F1C"/>
    <w:rsid w:val="00141F32"/>
    <w:rsid w:val="00141F46"/>
    <w:rsid w:val="00141FBA"/>
    <w:rsid w:val="0014201E"/>
    <w:rsid w:val="0014204B"/>
    <w:rsid w:val="0014205B"/>
    <w:rsid w:val="0014205C"/>
    <w:rsid w:val="0014206B"/>
    <w:rsid w:val="0014209D"/>
    <w:rsid w:val="0014209E"/>
    <w:rsid w:val="00142109"/>
    <w:rsid w:val="0014211A"/>
    <w:rsid w:val="00142155"/>
    <w:rsid w:val="0014219E"/>
    <w:rsid w:val="001421C0"/>
    <w:rsid w:val="001421E1"/>
    <w:rsid w:val="0014220E"/>
    <w:rsid w:val="0014221D"/>
    <w:rsid w:val="001422E8"/>
    <w:rsid w:val="00142319"/>
    <w:rsid w:val="0014231F"/>
    <w:rsid w:val="0014234D"/>
    <w:rsid w:val="0014236A"/>
    <w:rsid w:val="00142374"/>
    <w:rsid w:val="0014237B"/>
    <w:rsid w:val="0014240C"/>
    <w:rsid w:val="0014241E"/>
    <w:rsid w:val="00142432"/>
    <w:rsid w:val="0014243D"/>
    <w:rsid w:val="00142466"/>
    <w:rsid w:val="00142479"/>
    <w:rsid w:val="00142490"/>
    <w:rsid w:val="001424B8"/>
    <w:rsid w:val="001424E4"/>
    <w:rsid w:val="00142504"/>
    <w:rsid w:val="00142574"/>
    <w:rsid w:val="0014259B"/>
    <w:rsid w:val="00142600"/>
    <w:rsid w:val="00142603"/>
    <w:rsid w:val="00142656"/>
    <w:rsid w:val="001426A5"/>
    <w:rsid w:val="001426A7"/>
    <w:rsid w:val="001426FC"/>
    <w:rsid w:val="001427C4"/>
    <w:rsid w:val="001427D3"/>
    <w:rsid w:val="001427D6"/>
    <w:rsid w:val="0014280F"/>
    <w:rsid w:val="00142820"/>
    <w:rsid w:val="001428A8"/>
    <w:rsid w:val="001428D8"/>
    <w:rsid w:val="001428EA"/>
    <w:rsid w:val="00142979"/>
    <w:rsid w:val="0014297F"/>
    <w:rsid w:val="00142998"/>
    <w:rsid w:val="001429D8"/>
    <w:rsid w:val="001429E4"/>
    <w:rsid w:val="001429E7"/>
    <w:rsid w:val="001429F1"/>
    <w:rsid w:val="00142A20"/>
    <w:rsid w:val="00142A34"/>
    <w:rsid w:val="00142A3E"/>
    <w:rsid w:val="00142A5C"/>
    <w:rsid w:val="00142A8A"/>
    <w:rsid w:val="00142A97"/>
    <w:rsid w:val="00142B38"/>
    <w:rsid w:val="00142B58"/>
    <w:rsid w:val="00142BD3"/>
    <w:rsid w:val="00142C0D"/>
    <w:rsid w:val="00142C5B"/>
    <w:rsid w:val="00142CDC"/>
    <w:rsid w:val="00142D4B"/>
    <w:rsid w:val="00142D56"/>
    <w:rsid w:val="00142DA5"/>
    <w:rsid w:val="00142DB3"/>
    <w:rsid w:val="00142DDB"/>
    <w:rsid w:val="00142DE2"/>
    <w:rsid w:val="00142E2C"/>
    <w:rsid w:val="00142E39"/>
    <w:rsid w:val="00142E4A"/>
    <w:rsid w:val="00142E6F"/>
    <w:rsid w:val="00142E81"/>
    <w:rsid w:val="00142E82"/>
    <w:rsid w:val="00142EB1"/>
    <w:rsid w:val="00142EC7"/>
    <w:rsid w:val="00142EEE"/>
    <w:rsid w:val="00142EF2"/>
    <w:rsid w:val="00142F21"/>
    <w:rsid w:val="00142F25"/>
    <w:rsid w:val="00142F40"/>
    <w:rsid w:val="00142F76"/>
    <w:rsid w:val="00142F7E"/>
    <w:rsid w:val="00142FB8"/>
    <w:rsid w:val="00142FD5"/>
    <w:rsid w:val="0014300C"/>
    <w:rsid w:val="00143016"/>
    <w:rsid w:val="00143025"/>
    <w:rsid w:val="0014303C"/>
    <w:rsid w:val="0014303D"/>
    <w:rsid w:val="00143082"/>
    <w:rsid w:val="00143091"/>
    <w:rsid w:val="001430FF"/>
    <w:rsid w:val="0014310B"/>
    <w:rsid w:val="001431C2"/>
    <w:rsid w:val="001431F1"/>
    <w:rsid w:val="0014320A"/>
    <w:rsid w:val="0014320D"/>
    <w:rsid w:val="00143276"/>
    <w:rsid w:val="0014327E"/>
    <w:rsid w:val="00143282"/>
    <w:rsid w:val="001432A8"/>
    <w:rsid w:val="001432CE"/>
    <w:rsid w:val="00143366"/>
    <w:rsid w:val="00143377"/>
    <w:rsid w:val="001433A0"/>
    <w:rsid w:val="001433CF"/>
    <w:rsid w:val="001433D5"/>
    <w:rsid w:val="001433EF"/>
    <w:rsid w:val="0014342C"/>
    <w:rsid w:val="001434B2"/>
    <w:rsid w:val="001434BD"/>
    <w:rsid w:val="001434F2"/>
    <w:rsid w:val="0014352D"/>
    <w:rsid w:val="00143568"/>
    <w:rsid w:val="0014356B"/>
    <w:rsid w:val="0014357E"/>
    <w:rsid w:val="0014358D"/>
    <w:rsid w:val="001435B4"/>
    <w:rsid w:val="001435BD"/>
    <w:rsid w:val="001435CA"/>
    <w:rsid w:val="001435CB"/>
    <w:rsid w:val="00143609"/>
    <w:rsid w:val="0014363C"/>
    <w:rsid w:val="0014364A"/>
    <w:rsid w:val="00143657"/>
    <w:rsid w:val="00143699"/>
    <w:rsid w:val="001436A6"/>
    <w:rsid w:val="001436AA"/>
    <w:rsid w:val="001436C3"/>
    <w:rsid w:val="001436E4"/>
    <w:rsid w:val="00143740"/>
    <w:rsid w:val="00143754"/>
    <w:rsid w:val="00143779"/>
    <w:rsid w:val="001437BE"/>
    <w:rsid w:val="001437D9"/>
    <w:rsid w:val="001437E1"/>
    <w:rsid w:val="00143805"/>
    <w:rsid w:val="0014382F"/>
    <w:rsid w:val="00143855"/>
    <w:rsid w:val="00143873"/>
    <w:rsid w:val="00143893"/>
    <w:rsid w:val="0014389A"/>
    <w:rsid w:val="0014389D"/>
    <w:rsid w:val="001438D4"/>
    <w:rsid w:val="00143934"/>
    <w:rsid w:val="0014393D"/>
    <w:rsid w:val="00143942"/>
    <w:rsid w:val="00143954"/>
    <w:rsid w:val="0014398D"/>
    <w:rsid w:val="001439C6"/>
    <w:rsid w:val="001439D5"/>
    <w:rsid w:val="001439F6"/>
    <w:rsid w:val="00143A57"/>
    <w:rsid w:val="00143A58"/>
    <w:rsid w:val="00143AB6"/>
    <w:rsid w:val="00143AB7"/>
    <w:rsid w:val="00143AF8"/>
    <w:rsid w:val="00143B2A"/>
    <w:rsid w:val="00143B5A"/>
    <w:rsid w:val="00143B8F"/>
    <w:rsid w:val="00143BC1"/>
    <w:rsid w:val="00143C4D"/>
    <w:rsid w:val="00143C53"/>
    <w:rsid w:val="00143CE1"/>
    <w:rsid w:val="00143D16"/>
    <w:rsid w:val="00143D66"/>
    <w:rsid w:val="00143DBE"/>
    <w:rsid w:val="00143E34"/>
    <w:rsid w:val="00143E44"/>
    <w:rsid w:val="00143E4C"/>
    <w:rsid w:val="00143E55"/>
    <w:rsid w:val="00143E71"/>
    <w:rsid w:val="00143EC7"/>
    <w:rsid w:val="00143EF3"/>
    <w:rsid w:val="00143F00"/>
    <w:rsid w:val="00143F30"/>
    <w:rsid w:val="00143F6B"/>
    <w:rsid w:val="00143F94"/>
    <w:rsid w:val="00144025"/>
    <w:rsid w:val="0014403B"/>
    <w:rsid w:val="00144052"/>
    <w:rsid w:val="00144062"/>
    <w:rsid w:val="001440A1"/>
    <w:rsid w:val="001440D0"/>
    <w:rsid w:val="00144119"/>
    <w:rsid w:val="0014411B"/>
    <w:rsid w:val="00144125"/>
    <w:rsid w:val="00144161"/>
    <w:rsid w:val="00144169"/>
    <w:rsid w:val="0014416B"/>
    <w:rsid w:val="00144188"/>
    <w:rsid w:val="00144212"/>
    <w:rsid w:val="0014422C"/>
    <w:rsid w:val="0014425E"/>
    <w:rsid w:val="00144261"/>
    <w:rsid w:val="001442CE"/>
    <w:rsid w:val="001442D2"/>
    <w:rsid w:val="00144307"/>
    <w:rsid w:val="0014436C"/>
    <w:rsid w:val="001443D7"/>
    <w:rsid w:val="001443EE"/>
    <w:rsid w:val="001443F9"/>
    <w:rsid w:val="00144406"/>
    <w:rsid w:val="00144409"/>
    <w:rsid w:val="00144419"/>
    <w:rsid w:val="00144468"/>
    <w:rsid w:val="00144488"/>
    <w:rsid w:val="00144491"/>
    <w:rsid w:val="001444B8"/>
    <w:rsid w:val="001444C8"/>
    <w:rsid w:val="00144504"/>
    <w:rsid w:val="00144606"/>
    <w:rsid w:val="0014465C"/>
    <w:rsid w:val="001446AD"/>
    <w:rsid w:val="00144705"/>
    <w:rsid w:val="0014471B"/>
    <w:rsid w:val="00144728"/>
    <w:rsid w:val="00144757"/>
    <w:rsid w:val="00144759"/>
    <w:rsid w:val="00144764"/>
    <w:rsid w:val="00144777"/>
    <w:rsid w:val="0014479E"/>
    <w:rsid w:val="001447DD"/>
    <w:rsid w:val="0014481B"/>
    <w:rsid w:val="0014481C"/>
    <w:rsid w:val="00144830"/>
    <w:rsid w:val="00144847"/>
    <w:rsid w:val="00144881"/>
    <w:rsid w:val="001448EC"/>
    <w:rsid w:val="00144929"/>
    <w:rsid w:val="00144963"/>
    <w:rsid w:val="00144996"/>
    <w:rsid w:val="001449DF"/>
    <w:rsid w:val="001449F1"/>
    <w:rsid w:val="00144A23"/>
    <w:rsid w:val="00144A36"/>
    <w:rsid w:val="00144A3F"/>
    <w:rsid w:val="00144A42"/>
    <w:rsid w:val="00144A7F"/>
    <w:rsid w:val="00144ACD"/>
    <w:rsid w:val="00144AE9"/>
    <w:rsid w:val="00144AF1"/>
    <w:rsid w:val="00144B06"/>
    <w:rsid w:val="00144B17"/>
    <w:rsid w:val="00144B6E"/>
    <w:rsid w:val="00144B77"/>
    <w:rsid w:val="00144B8C"/>
    <w:rsid w:val="00144C10"/>
    <w:rsid w:val="00144C1C"/>
    <w:rsid w:val="00144C33"/>
    <w:rsid w:val="00144C38"/>
    <w:rsid w:val="00144C75"/>
    <w:rsid w:val="00144C83"/>
    <w:rsid w:val="00144CBA"/>
    <w:rsid w:val="00144CFB"/>
    <w:rsid w:val="00144D3F"/>
    <w:rsid w:val="00144D4A"/>
    <w:rsid w:val="00144D5E"/>
    <w:rsid w:val="00144D61"/>
    <w:rsid w:val="00144D94"/>
    <w:rsid w:val="00144DA7"/>
    <w:rsid w:val="00144DA9"/>
    <w:rsid w:val="00144DAC"/>
    <w:rsid w:val="00144DB6"/>
    <w:rsid w:val="00144E19"/>
    <w:rsid w:val="00144E3F"/>
    <w:rsid w:val="00144E45"/>
    <w:rsid w:val="00144E7F"/>
    <w:rsid w:val="00144E98"/>
    <w:rsid w:val="00144EA7"/>
    <w:rsid w:val="00144EF2"/>
    <w:rsid w:val="00144F2D"/>
    <w:rsid w:val="00144F36"/>
    <w:rsid w:val="00144F4D"/>
    <w:rsid w:val="00144F81"/>
    <w:rsid w:val="00144FA3"/>
    <w:rsid w:val="00144FC0"/>
    <w:rsid w:val="00144FC1"/>
    <w:rsid w:val="00144FD3"/>
    <w:rsid w:val="00144FFC"/>
    <w:rsid w:val="00145059"/>
    <w:rsid w:val="00145067"/>
    <w:rsid w:val="0014506D"/>
    <w:rsid w:val="001450A0"/>
    <w:rsid w:val="001450C2"/>
    <w:rsid w:val="001450E7"/>
    <w:rsid w:val="0014513D"/>
    <w:rsid w:val="00145159"/>
    <w:rsid w:val="0014517A"/>
    <w:rsid w:val="001451A9"/>
    <w:rsid w:val="001451C2"/>
    <w:rsid w:val="00145220"/>
    <w:rsid w:val="0014527D"/>
    <w:rsid w:val="001452A2"/>
    <w:rsid w:val="001452BF"/>
    <w:rsid w:val="001452E9"/>
    <w:rsid w:val="001452FA"/>
    <w:rsid w:val="0014531A"/>
    <w:rsid w:val="00145349"/>
    <w:rsid w:val="00145352"/>
    <w:rsid w:val="00145363"/>
    <w:rsid w:val="00145388"/>
    <w:rsid w:val="00145395"/>
    <w:rsid w:val="001453BA"/>
    <w:rsid w:val="00145414"/>
    <w:rsid w:val="00145428"/>
    <w:rsid w:val="00145440"/>
    <w:rsid w:val="00145453"/>
    <w:rsid w:val="0014548F"/>
    <w:rsid w:val="0014549B"/>
    <w:rsid w:val="0014550D"/>
    <w:rsid w:val="00145520"/>
    <w:rsid w:val="00145533"/>
    <w:rsid w:val="0014556B"/>
    <w:rsid w:val="0014558D"/>
    <w:rsid w:val="001455AE"/>
    <w:rsid w:val="001455B5"/>
    <w:rsid w:val="00145607"/>
    <w:rsid w:val="00145611"/>
    <w:rsid w:val="00145619"/>
    <w:rsid w:val="00145635"/>
    <w:rsid w:val="00145669"/>
    <w:rsid w:val="0014566D"/>
    <w:rsid w:val="001456AA"/>
    <w:rsid w:val="001456AD"/>
    <w:rsid w:val="001456BD"/>
    <w:rsid w:val="001456D0"/>
    <w:rsid w:val="001456EC"/>
    <w:rsid w:val="001456F8"/>
    <w:rsid w:val="00145712"/>
    <w:rsid w:val="00145713"/>
    <w:rsid w:val="00145731"/>
    <w:rsid w:val="001457B7"/>
    <w:rsid w:val="001457BD"/>
    <w:rsid w:val="001457FF"/>
    <w:rsid w:val="0014581C"/>
    <w:rsid w:val="00145827"/>
    <w:rsid w:val="0014588C"/>
    <w:rsid w:val="001458A7"/>
    <w:rsid w:val="001458BA"/>
    <w:rsid w:val="001458C4"/>
    <w:rsid w:val="00145909"/>
    <w:rsid w:val="00145918"/>
    <w:rsid w:val="0014596D"/>
    <w:rsid w:val="001459B6"/>
    <w:rsid w:val="00145A00"/>
    <w:rsid w:val="00145A54"/>
    <w:rsid w:val="00145A55"/>
    <w:rsid w:val="00145A5B"/>
    <w:rsid w:val="00145A93"/>
    <w:rsid w:val="00145AAC"/>
    <w:rsid w:val="00145AAD"/>
    <w:rsid w:val="00145ACC"/>
    <w:rsid w:val="00145B16"/>
    <w:rsid w:val="00145B6B"/>
    <w:rsid w:val="00145BB5"/>
    <w:rsid w:val="00145C47"/>
    <w:rsid w:val="00145C68"/>
    <w:rsid w:val="00145C8C"/>
    <w:rsid w:val="00145CB8"/>
    <w:rsid w:val="00145CDD"/>
    <w:rsid w:val="00145CF2"/>
    <w:rsid w:val="00145D28"/>
    <w:rsid w:val="00145D7C"/>
    <w:rsid w:val="00145DA5"/>
    <w:rsid w:val="00145DB1"/>
    <w:rsid w:val="00145DD2"/>
    <w:rsid w:val="00145DE5"/>
    <w:rsid w:val="00145E0E"/>
    <w:rsid w:val="00145E2A"/>
    <w:rsid w:val="00145E6A"/>
    <w:rsid w:val="00145EAA"/>
    <w:rsid w:val="00145F91"/>
    <w:rsid w:val="00145FFA"/>
    <w:rsid w:val="00146004"/>
    <w:rsid w:val="00146026"/>
    <w:rsid w:val="001460E2"/>
    <w:rsid w:val="00146100"/>
    <w:rsid w:val="0014610C"/>
    <w:rsid w:val="0014612E"/>
    <w:rsid w:val="00146169"/>
    <w:rsid w:val="00146175"/>
    <w:rsid w:val="001461AD"/>
    <w:rsid w:val="001461C0"/>
    <w:rsid w:val="00146219"/>
    <w:rsid w:val="001462AD"/>
    <w:rsid w:val="001462B9"/>
    <w:rsid w:val="001462E2"/>
    <w:rsid w:val="001462EF"/>
    <w:rsid w:val="00146327"/>
    <w:rsid w:val="00146345"/>
    <w:rsid w:val="0014634A"/>
    <w:rsid w:val="00146352"/>
    <w:rsid w:val="001463A6"/>
    <w:rsid w:val="001463A9"/>
    <w:rsid w:val="0014640D"/>
    <w:rsid w:val="0014641D"/>
    <w:rsid w:val="00146429"/>
    <w:rsid w:val="00146436"/>
    <w:rsid w:val="00146444"/>
    <w:rsid w:val="00146453"/>
    <w:rsid w:val="0014645D"/>
    <w:rsid w:val="00146485"/>
    <w:rsid w:val="00146486"/>
    <w:rsid w:val="00146492"/>
    <w:rsid w:val="00146494"/>
    <w:rsid w:val="0014649D"/>
    <w:rsid w:val="001464B7"/>
    <w:rsid w:val="001464C0"/>
    <w:rsid w:val="001464CF"/>
    <w:rsid w:val="001464DF"/>
    <w:rsid w:val="001464E6"/>
    <w:rsid w:val="001464FF"/>
    <w:rsid w:val="00146532"/>
    <w:rsid w:val="00146542"/>
    <w:rsid w:val="00146561"/>
    <w:rsid w:val="0014656A"/>
    <w:rsid w:val="00146580"/>
    <w:rsid w:val="00146599"/>
    <w:rsid w:val="001465B3"/>
    <w:rsid w:val="001465B6"/>
    <w:rsid w:val="001465F8"/>
    <w:rsid w:val="00146604"/>
    <w:rsid w:val="0014661B"/>
    <w:rsid w:val="0014663A"/>
    <w:rsid w:val="0014665E"/>
    <w:rsid w:val="00146692"/>
    <w:rsid w:val="001466B0"/>
    <w:rsid w:val="00146732"/>
    <w:rsid w:val="0014676E"/>
    <w:rsid w:val="0014677F"/>
    <w:rsid w:val="00146790"/>
    <w:rsid w:val="001467C5"/>
    <w:rsid w:val="001467CE"/>
    <w:rsid w:val="001468AD"/>
    <w:rsid w:val="001468D5"/>
    <w:rsid w:val="001468FA"/>
    <w:rsid w:val="00146944"/>
    <w:rsid w:val="001469AF"/>
    <w:rsid w:val="001469D7"/>
    <w:rsid w:val="001469E1"/>
    <w:rsid w:val="00146A00"/>
    <w:rsid w:val="00146A0A"/>
    <w:rsid w:val="00146A2E"/>
    <w:rsid w:val="00146A3C"/>
    <w:rsid w:val="00146A77"/>
    <w:rsid w:val="00146BB1"/>
    <w:rsid w:val="00146BB8"/>
    <w:rsid w:val="00146C20"/>
    <w:rsid w:val="00146C77"/>
    <w:rsid w:val="00146CCC"/>
    <w:rsid w:val="00146CD1"/>
    <w:rsid w:val="00146CD6"/>
    <w:rsid w:val="00146CF0"/>
    <w:rsid w:val="00146D8F"/>
    <w:rsid w:val="00146D97"/>
    <w:rsid w:val="00146D99"/>
    <w:rsid w:val="00146DA0"/>
    <w:rsid w:val="00146DDF"/>
    <w:rsid w:val="00146DF2"/>
    <w:rsid w:val="00146E0B"/>
    <w:rsid w:val="00146E2C"/>
    <w:rsid w:val="00146F27"/>
    <w:rsid w:val="00146F89"/>
    <w:rsid w:val="00146F9D"/>
    <w:rsid w:val="00147033"/>
    <w:rsid w:val="001470CC"/>
    <w:rsid w:val="00147119"/>
    <w:rsid w:val="00147151"/>
    <w:rsid w:val="001472DA"/>
    <w:rsid w:val="001472F3"/>
    <w:rsid w:val="00147308"/>
    <w:rsid w:val="0014731D"/>
    <w:rsid w:val="0014734A"/>
    <w:rsid w:val="0014736F"/>
    <w:rsid w:val="001473C2"/>
    <w:rsid w:val="001473D6"/>
    <w:rsid w:val="00147459"/>
    <w:rsid w:val="00147462"/>
    <w:rsid w:val="00147495"/>
    <w:rsid w:val="001474F9"/>
    <w:rsid w:val="00147529"/>
    <w:rsid w:val="00147571"/>
    <w:rsid w:val="001475F1"/>
    <w:rsid w:val="001475F5"/>
    <w:rsid w:val="001475FE"/>
    <w:rsid w:val="0014764A"/>
    <w:rsid w:val="001476B9"/>
    <w:rsid w:val="001476D4"/>
    <w:rsid w:val="001476E9"/>
    <w:rsid w:val="001476EA"/>
    <w:rsid w:val="001476F8"/>
    <w:rsid w:val="00147709"/>
    <w:rsid w:val="00147719"/>
    <w:rsid w:val="0014771E"/>
    <w:rsid w:val="00147720"/>
    <w:rsid w:val="00147772"/>
    <w:rsid w:val="0014777D"/>
    <w:rsid w:val="001477AC"/>
    <w:rsid w:val="001477B2"/>
    <w:rsid w:val="001477D2"/>
    <w:rsid w:val="001477D4"/>
    <w:rsid w:val="001477D7"/>
    <w:rsid w:val="001477FE"/>
    <w:rsid w:val="00147823"/>
    <w:rsid w:val="00147835"/>
    <w:rsid w:val="00147836"/>
    <w:rsid w:val="00147853"/>
    <w:rsid w:val="00147858"/>
    <w:rsid w:val="0014787A"/>
    <w:rsid w:val="00147889"/>
    <w:rsid w:val="0014789E"/>
    <w:rsid w:val="001478B5"/>
    <w:rsid w:val="001478CF"/>
    <w:rsid w:val="0014793D"/>
    <w:rsid w:val="00147940"/>
    <w:rsid w:val="00147997"/>
    <w:rsid w:val="001479CB"/>
    <w:rsid w:val="001479D3"/>
    <w:rsid w:val="001479D5"/>
    <w:rsid w:val="001479E0"/>
    <w:rsid w:val="001479EC"/>
    <w:rsid w:val="00147A26"/>
    <w:rsid w:val="00147A52"/>
    <w:rsid w:val="00147AE8"/>
    <w:rsid w:val="00147AEB"/>
    <w:rsid w:val="00147B0C"/>
    <w:rsid w:val="00147B11"/>
    <w:rsid w:val="00147B2C"/>
    <w:rsid w:val="00147B95"/>
    <w:rsid w:val="00147BB6"/>
    <w:rsid w:val="00147BF9"/>
    <w:rsid w:val="00147C31"/>
    <w:rsid w:val="00147C84"/>
    <w:rsid w:val="00147C95"/>
    <w:rsid w:val="00147CA5"/>
    <w:rsid w:val="00147CEA"/>
    <w:rsid w:val="00147D07"/>
    <w:rsid w:val="00147D31"/>
    <w:rsid w:val="00147D37"/>
    <w:rsid w:val="00147D60"/>
    <w:rsid w:val="00147D87"/>
    <w:rsid w:val="00147D95"/>
    <w:rsid w:val="00147DE2"/>
    <w:rsid w:val="00147E18"/>
    <w:rsid w:val="00147E22"/>
    <w:rsid w:val="00147E6A"/>
    <w:rsid w:val="00147E73"/>
    <w:rsid w:val="00147EAE"/>
    <w:rsid w:val="00147EB1"/>
    <w:rsid w:val="00147EB3"/>
    <w:rsid w:val="00147F81"/>
    <w:rsid w:val="00147F8E"/>
    <w:rsid w:val="00147FAA"/>
    <w:rsid w:val="00147FB3"/>
    <w:rsid w:val="00147FD0"/>
    <w:rsid w:val="00147FF5"/>
    <w:rsid w:val="0015002C"/>
    <w:rsid w:val="00150034"/>
    <w:rsid w:val="00150087"/>
    <w:rsid w:val="001500E3"/>
    <w:rsid w:val="00150114"/>
    <w:rsid w:val="00150129"/>
    <w:rsid w:val="0015012C"/>
    <w:rsid w:val="001501B5"/>
    <w:rsid w:val="0015020C"/>
    <w:rsid w:val="00150225"/>
    <w:rsid w:val="00150235"/>
    <w:rsid w:val="00150244"/>
    <w:rsid w:val="00150289"/>
    <w:rsid w:val="001502D1"/>
    <w:rsid w:val="001502D5"/>
    <w:rsid w:val="001502E4"/>
    <w:rsid w:val="00150306"/>
    <w:rsid w:val="00150317"/>
    <w:rsid w:val="00150318"/>
    <w:rsid w:val="0015032A"/>
    <w:rsid w:val="00150335"/>
    <w:rsid w:val="0015036F"/>
    <w:rsid w:val="00150397"/>
    <w:rsid w:val="0015039D"/>
    <w:rsid w:val="0015040C"/>
    <w:rsid w:val="0015046A"/>
    <w:rsid w:val="00150557"/>
    <w:rsid w:val="001505F8"/>
    <w:rsid w:val="001505FC"/>
    <w:rsid w:val="00150632"/>
    <w:rsid w:val="00150700"/>
    <w:rsid w:val="0015070E"/>
    <w:rsid w:val="0015074C"/>
    <w:rsid w:val="0015075C"/>
    <w:rsid w:val="001507B7"/>
    <w:rsid w:val="001507D5"/>
    <w:rsid w:val="0015080D"/>
    <w:rsid w:val="0015081E"/>
    <w:rsid w:val="00150821"/>
    <w:rsid w:val="00150893"/>
    <w:rsid w:val="001508CB"/>
    <w:rsid w:val="001508DE"/>
    <w:rsid w:val="001508E3"/>
    <w:rsid w:val="001508FC"/>
    <w:rsid w:val="0015090B"/>
    <w:rsid w:val="0015092D"/>
    <w:rsid w:val="00150934"/>
    <w:rsid w:val="0015094C"/>
    <w:rsid w:val="00150966"/>
    <w:rsid w:val="0015096C"/>
    <w:rsid w:val="001509CA"/>
    <w:rsid w:val="001509CF"/>
    <w:rsid w:val="00150A13"/>
    <w:rsid w:val="00150A24"/>
    <w:rsid w:val="00150A42"/>
    <w:rsid w:val="00150A62"/>
    <w:rsid w:val="00150A72"/>
    <w:rsid w:val="00150B1D"/>
    <w:rsid w:val="00150B4A"/>
    <w:rsid w:val="00150B61"/>
    <w:rsid w:val="00150B66"/>
    <w:rsid w:val="00150B73"/>
    <w:rsid w:val="00150BB0"/>
    <w:rsid w:val="00150BFE"/>
    <w:rsid w:val="00150C4C"/>
    <w:rsid w:val="00150C57"/>
    <w:rsid w:val="00150C81"/>
    <w:rsid w:val="00150C8A"/>
    <w:rsid w:val="00150CC6"/>
    <w:rsid w:val="00150CC9"/>
    <w:rsid w:val="00150D00"/>
    <w:rsid w:val="00150D1B"/>
    <w:rsid w:val="00150D79"/>
    <w:rsid w:val="00150D88"/>
    <w:rsid w:val="00150D8C"/>
    <w:rsid w:val="00150D99"/>
    <w:rsid w:val="00150DF2"/>
    <w:rsid w:val="00150E0B"/>
    <w:rsid w:val="00150E66"/>
    <w:rsid w:val="00150EB9"/>
    <w:rsid w:val="00150EC3"/>
    <w:rsid w:val="00150ED5"/>
    <w:rsid w:val="00150EE3"/>
    <w:rsid w:val="00150EF0"/>
    <w:rsid w:val="00150F0C"/>
    <w:rsid w:val="00150F21"/>
    <w:rsid w:val="00150F85"/>
    <w:rsid w:val="00150F8E"/>
    <w:rsid w:val="00150FA3"/>
    <w:rsid w:val="00151009"/>
    <w:rsid w:val="0015113F"/>
    <w:rsid w:val="001511CD"/>
    <w:rsid w:val="001511FE"/>
    <w:rsid w:val="0015121E"/>
    <w:rsid w:val="0015122A"/>
    <w:rsid w:val="0015122B"/>
    <w:rsid w:val="00151250"/>
    <w:rsid w:val="00151258"/>
    <w:rsid w:val="001512A4"/>
    <w:rsid w:val="001512B4"/>
    <w:rsid w:val="001512B9"/>
    <w:rsid w:val="001512C1"/>
    <w:rsid w:val="001512CF"/>
    <w:rsid w:val="001512E6"/>
    <w:rsid w:val="001512FE"/>
    <w:rsid w:val="0015130A"/>
    <w:rsid w:val="0015134A"/>
    <w:rsid w:val="00151358"/>
    <w:rsid w:val="00151361"/>
    <w:rsid w:val="00151367"/>
    <w:rsid w:val="001513CC"/>
    <w:rsid w:val="001513CE"/>
    <w:rsid w:val="001513DD"/>
    <w:rsid w:val="00151424"/>
    <w:rsid w:val="0015146E"/>
    <w:rsid w:val="00151480"/>
    <w:rsid w:val="00151491"/>
    <w:rsid w:val="001514B8"/>
    <w:rsid w:val="001514DD"/>
    <w:rsid w:val="001514F0"/>
    <w:rsid w:val="00151523"/>
    <w:rsid w:val="0015154D"/>
    <w:rsid w:val="0015156E"/>
    <w:rsid w:val="00151588"/>
    <w:rsid w:val="0015158C"/>
    <w:rsid w:val="001515AF"/>
    <w:rsid w:val="00151617"/>
    <w:rsid w:val="00151624"/>
    <w:rsid w:val="0015162D"/>
    <w:rsid w:val="00151651"/>
    <w:rsid w:val="00151666"/>
    <w:rsid w:val="0015166A"/>
    <w:rsid w:val="0015167B"/>
    <w:rsid w:val="0015172D"/>
    <w:rsid w:val="00151730"/>
    <w:rsid w:val="00151735"/>
    <w:rsid w:val="00151770"/>
    <w:rsid w:val="0015179C"/>
    <w:rsid w:val="001517A7"/>
    <w:rsid w:val="0015180B"/>
    <w:rsid w:val="0015181A"/>
    <w:rsid w:val="0015181B"/>
    <w:rsid w:val="00151828"/>
    <w:rsid w:val="00151886"/>
    <w:rsid w:val="0015188B"/>
    <w:rsid w:val="001518AF"/>
    <w:rsid w:val="001518CE"/>
    <w:rsid w:val="001518E3"/>
    <w:rsid w:val="001518F6"/>
    <w:rsid w:val="0015191F"/>
    <w:rsid w:val="00151A42"/>
    <w:rsid w:val="00151A89"/>
    <w:rsid w:val="00151A90"/>
    <w:rsid w:val="00151AD7"/>
    <w:rsid w:val="00151B47"/>
    <w:rsid w:val="00151B59"/>
    <w:rsid w:val="00151B67"/>
    <w:rsid w:val="00151BFD"/>
    <w:rsid w:val="00151C0A"/>
    <w:rsid w:val="00151C22"/>
    <w:rsid w:val="00151C4B"/>
    <w:rsid w:val="00151C71"/>
    <w:rsid w:val="00151CB3"/>
    <w:rsid w:val="00151CB5"/>
    <w:rsid w:val="00151D08"/>
    <w:rsid w:val="00151D6B"/>
    <w:rsid w:val="00151E2C"/>
    <w:rsid w:val="00151E50"/>
    <w:rsid w:val="00151EB1"/>
    <w:rsid w:val="00151EE5"/>
    <w:rsid w:val="00151F16"/>
    <w:rsid w:val="00151F30"/>
    <w:rsid w:val="00151F33"/>
    <w:rsid w:val="00151F47"/>
    <w:rsid w:val="00151F53"/>
    <w:rsid w:val="00151F7C"/>
    <w:rsid w:val="00151F83"/>
    <w:rsid w:val="00151F89"/>
    <w:rsid w:val="00151FC8"/>
    <w:rsid w:val="00151FE5"/>
    <w:rsid w:val="001520E5"/>
    <w:rsid w:val="0015210F"/>
    <w:rsid w:val="00152187"/>
    <w:rsid w:val="001521B7"/>
    <w:rsid w:val="001521EA"/>
    <w:rsid w:val="00152201"/>
    <w:rsid w:val="0015220B"/>
    <w:rsid w:val="0015220C"/>
    <w:rsid w:val="00152218"/>
    <w:rsid w:val="00152246"/>
    <w:rsid w:val="001522A1"/>
    <w:rsid w:val="001522C5"/>
    <w:rsid w:val="0015233A"/>
    <w:rsid w:val="001523C9"/>
    <w:rsid w:val="001523CD"/>
    <w:rsid w:val="00152406"/>
    <w:rsid w:val="00152431"/>
    <w:rsid w:val="0015243B"/>
    <w:rsid w:val="00152483"/>
    <w:rsid w:val="00152486"/>
    <w:rsid w:val="001524B8"/>
    <w:rsid w:val="00152507"/>
    <w:rsid w:val="00152522"/>
    <w:rsid w:val="00152574"/>
    <w:rsid w:val="0015258B"/>
    <w:rsid w:val="00152591"/>
    <w:rsid w:val="001525B6"/>
    <w:rsid w:val="001525CF"/>
    <w:rsid w:val="001525DE"/>
    <w:rsid w:val="001525E2"/>
    <w:rsid w:val="001525EF"/>
    <w:rsid w:val="001525F0"/>
    <w:rsid w:val="0015261A"/>
    <w:rsid w:val="00152628"/>
    <w:rsid w:val="00152639"/>
    <w:rsid w:val="001526C8"/>
    <w:rsid w:val="001526E1"/>
    <w:rsid w:val="00152704"/>
    <w:rsid w:val="0015270F"/>
    <w:rsid w:val="001527C9"/>
    <w:rsid w:val="00152837"/>
    <w:rsid w:val="00152847"/>
    <w:rsid w:val="0015284A"/>
    <w:rsid w:val="001528BC"/>
    <w:rsid w:val="001528CF"/>
    <w:rsid w:val="0015294C"/>
    <w:rsid w:val="0015296A"/>
    <w:rsid w:val="0015299D"/>
    <w:rsid w:val="001529D0"/>
    <w:rsid w:val="001529D7"/>
    <w:rsid w:val="00152A26"/>
    <w:rsid w:val="00152A2B"/>
    <w:rsid w:val="00152A39"/>
    <w:rsid w:val="00152A3F"/>
    <w:rsid w:val="00152A54"/>
    <w:rsid w:val="00152A62"/>
    <w:rsid w:val="00152A8C"/>
    <w:rsid w:val="00152AC7"/>
    <w:rsid w:val="00152AE4"/>
    <w:rsid w:val="00152AF0"/>
    <w:rsid w:val="00152AF7"/>
    <w:rsid w:val="00152B59"/>
    <w:rsid w:val="00152B72"/>
    <w:rsid w:val="00152BDA"/>
    <w:rsid w:val="00152C59"/>
    <w:rsid w:val="00152C63"/>
    <w:rsid w:val="00152C6B"/>
    <w:rsid w:val="00152C82"/>
    <w:rsid w:val="00152D02"/>
    <w:rsid w:val="00152D07"/>
    <w:rsid w:val="00152D1B"/>
    <w:rsid w:val="00152D1F"/>
    <w:rsid w:val="00152D2E"/>
    <w:rsid w:val="00152D55"/>
    <w:rsid w:val="00152DB0"/>
    <w:rsid w:val="00152DD2"/>
    <w:rsid w:val="00152DD7"/>
    <w:rsid w:val="00152DE4"/>
    <w:rsid w:val="00152DF4"/>
    <w:rsid w:val="00152E0E"/>
    <w:rsid w:val="00152E33"/>
    <w:rsid w:val="00152E39"/>
    <w:rsid w:val="00152E51"/>
    <w:rsid w:val="00152E6E"/>
    <w:rsid w:val="00152E8A"/>
    <w:rsid w:val="00152E91"/>
    <w:rsid w:val="00152EAA"/>
    <w:rsid w:val="00152EBB"/>
    <w:rsid w:val="00152EE8"/>
    <w:rsid w:val="00152F62"/>
    <w:rsid w:val="00152F7E"/>
    <w:rsid w:val="00152FF4"/>
    <w:rsid w:val="00153028"/>
    <w:rsid w:val="0015302A"/>
    <w:rsid w:val="00153034"/>
    <w:rsid w:val="00153072"/>
    <w:rsid w:val="001530B5"/>
    <w:rsid w:val="0015311B"/>
    <w:rsid w:val="00153121"/>
    <w:rsid w:val="0015314D"/>
    <w:rsid w:val="00153150"/>
    <w:rsid w:val="001531A7"/>
    <w:rsid w:val="001531AB"/>
    <w:rsid w:val="001531E2"/>
    <w:rsid w:val="001531E4"/>
    <w:rsid w:val="001531EF"/>
    <w:rsid w:val="001531FF"/>
    <w:rsid w:val="00153276"/>
    <w:rsid w:val="0015327B"/>
    <w:rsid w:val="0015328C"/>
    <w:rsid w:val="001532D6"/>
    <w:rsid w:val="001532D8"/>
    <w:rsid w:val="00153392"/>
    <w:rsid w:val="00153405"/>
    <w:rsid w:val="00153412"/>
    <w:rsid w:val="0015342D"/>
    <w:rsid w:val="0015344C"/>
    <w:rsid w:val="0015349A"/>
    <w:rsid w:val="0015349F"/>
    <w:rsid w:val="001534B9"/>
    <w:rsid w:val="001534C3"/>
    <w:rsid w:val="001534D3"/>
    <w:rsid w:val="001534DA"/>
    <w:rsid w:val="0015351F"/>
    <w:rsid w:val="00153524"/>
    <w:rsid w:val="00153534"/>
    <w:rsid w:val="00153556"/>
    <w:rsid w:val="00153558"/>
    <w:rsid w:val="0015357C"/>
    <w:rsid w:val="00153584"/>
    <w:rsid w:val="001535DA"/>
    <w:rsid w:val="001535F0"/>
    <w:rsid w:val="001535F9"/>
    <w:rsid w:val="00153603"/>
    <w:rsid w:val="00153623"/>
    <w:rsid w:val="0015362F"/>
    <w:rsid w:val="0015364E"/>
    <w:rsid w:val="0015366A"/>
    <w:rsid w:val="00153689"/>
    <w:rsid w:val="001536B7"/>
    <w:rsid w:val="001536B9"/>
    <w:rsid w:val="001536D5"/>
    <w:rsid w:val="001536F8"/>
    <w:rsid w:val="001536FE"/>
    <w:rsid w:val="00153720"/>
    <w:rsid w:val="00153752"/>
    <w:rsid w:val="00153774"/>
    <w:rsid w:val="001537A3"/>
    <w:rsid w:val="001537FA"/>
    <w:rsid w:val="0015381B"/>
    <w:rsid w:val="0015382E"/>
    <w:rsid w:val="00153857"/>
    <w:rsid w:val="001538C5"/>
    <w:rsid w:val="001538CB"/>
    <w:rsid w:val="001538E2"/>
    <w:rsid w:val="001538E7"/>
    <w:rsid w:val="001538FA"/>
    <w:rsid w:val="0015392B"/>
    <w:rsid w:val="0015396E"/>
    <w:rsid w:val="001539CA"/>
    <w:rsid w:val="001539FB"/>
    <w:rsid w:val="00153A09"/>
    <w:rsid w:val="00153A2C"/>
    <w:rsid w:val="00153A3B"/>
    <w:rsid w:val="00153A4A"/>
    <w:rsid w:val="00153A5D"/>
    <w:rsid w:val="00153A83"/>
    <w:rsid w:val="00153A96"/>
    <w:rsid w:val="00153AA5"/>
    <w:rsid w:val="00153AE0"/>
    <w:rsid w:val="00153B1E"/>
    <w:rsid w:val="00153B48"/>
    <w:rsid w:val="00153B5B"/>
    <w:rsid w:val="00153B62"/>
    <w:rsid w:val="00153BAD"/>
    <w:rsid w:val="00153C44"/>
    <w:rsid w:val="00153C52"/>
    <w:rsid w:val="00153C54"/>
    <w:rsid w:val="00153C83"/>
    <w:rsid w:val="00153CB2"/>
    <w:rsid w:val="00153CC4"/>
    <w:rsid w:val="00153CF2"/>
    <w:rsid w:val="00153CFA"/>
    <w:rsid w:val="00153D35"/>
    <w:rsid w:val="00153D76"/>
    <w:rsid w:val="00153DAE"/>
    <w:rsid w:val="00153DAF"/>
    <w:rsid w:val="00153DD1"/>
    <w:rsid w:val="00153E32"/>
    <w:rsid w:val="00153E64"/>
    <w:rsid w:val="00153E90"/>
    <w:rsid w:val="00153EE2"/>
    <w:rsid w:val="00153F0C"/>
    <w:rsid w:val="00153F35"/>
    <w:rsid w:val="00153F6A"/>
    <w:rsid w:val="00153FA0"/>
    <w:rsid w:val="00153FA4"/>
    <w:rsid w:val="00154048"/>
    <w:rsid w:val="00154099"/>
    <w:rsid w:val="0015409B"/>
    <w:rsid w:val="001540A3"/>
    <w:rsid w:val="001540C4"/>
    <w:rsid w:val="001540FA"/>
    <w:rsid w:val="00154141"/>
    <w:rsid w:val="00154152"/>
    <w:rsid w:val="00154154"/>
    <w:rsid w:val="00154165"/>
    <w:rsid w:val="001541B6"/>
    <w:rsid w:val="001541C0"/>
    <w:rsid w:val="00154255"/>
    <w:rsid w:val="00154283"/>
    <w:rsid w:val="00154293"/>
    <w:rsid w:val="001542A6"/>
    <w:rsid w:val="001542D8"/>
    <w:rsid w:val="00154305"/>
    <w:rsid w:val="0015433D"/>
    <w:rsid w:val="00154357"/>
    <w:rsid w:val="00154379"/>
    <w:rsid w:val="00154382"/>
    <w:rsid w:val="00154444"/>
    <w:rsid w:val="0015444F"/>
    <w:rsid w:val="00154467"/>
    <w:rsid w:val="0015446E"/>
    <w:rsid w:val="00154471"/>
    <w:rsid w:val="0015448D"/>
    <w:rsid w:val="001544B1"/>
    <w:rsid w:val="001544CF"/>
    <w:rsid w:val="00154500"/>
    <w:rsid w:val="0015450A"/>
    <w:rsid w:val="00154547"/>
    <w:rsid w:val="001545B7"/>
    <w:rsid w:val="001545CF"/>
    <w:rsid w:val="00154602"/>
    <w:rsid w:val="0015464B"/>
    <w:rsid w:val="0015464C"/>
    <w:rsid w:val="00154654"/>
    <w:rsid w:val="00154655"/>
    <w:rsid w:val="00154658"/>
    <w:rsid w:val="0015467E"/>
    <w:rsid w:val="001546B9"/>
    <w:rsid w:val="001546C0"/>
    <w:rsid w:val="001546FF"/>
    <w:rsid w:val="00154711"/>
    <w:rsid w:val="0015471A"/>
    <w:rsid w:val="0015471F"/>
    <w:rsid w:val="00154759"/>
    <w:rsid w:val="001547F4"/>
    <w:rsid w:val="0015484A"/>
    <w:rsid w:val="00154899"/>
    <w:rsid w:val="0015493B"/>
    <w:rsid w:val="0015496D"/>
    <w:rsid w:val="001549A4"/>
    <w:rsid w:val="001549D7"/>
    <w:rsid w:val="001549E8"/>
    <w:rsid w:val="00154A44"/>
    <w:rsid w:val="00154A6E"/>
    <w:rsid w:val="00154ADC"/>
    <w:rsid w:val="00154B0A"/>
    <w:rsid w:val="00154B10"/>
    <w:rsid w:val="00154B17"/>
    <w:rsid w:val="00154B3A"/>
    <w:rsid w:val="00154B3B"/>
    <w:rsid w:val="00154B5C"/>
    <w:rsid w:val="00154B7C"/>
    <w:rsid w:val="00154BAF"/>
    <w:rsid w:val="00154C5C"/>
    <w:rsid w:val="00154CAB"/>
    <w:rsid w:val="00154CDD"/>
    <w:rsid w:val="00154D13"/>
    <w:rsid w:val="00154D1C"/>
    <w:rsid w:val="00154D2E"/>
    <w:rsid w:val="00154D54"/>
    <w:rsid w:val="00154DF5"/>
    <w:rsid w:val="00154E28"/>
    <w:rsid w:val="00154E2D"/>
    <w:rsid w:val="00154E54"/>
    <w:rsid w:val="00154F18"/>
    <w:rsid w:val="00154F1C"/>
    <w:rsid w:val="00154F20"/>
    <w:rsid w:val="00154F3A"/>
    <w:rsid w:val="00154FC5"/>
    <w:rsid w:val="00154FCE"/>
    <w:rsid w:val="00154FED"/>
    <w:rsid w:val="00154FF0"/>
    <w:rsid w:val="0015502F"/>
    <w:rsid w:val="00155068"/>
    <w:rsid w:val="00155079"/>
    <w:rsid w:val="00155088"/>
    <w:rsid w:val="001550C3"/>
    <w:rsid w:val="001550E5"/>
    <w:rsid w:val="00155131"/>
    <w:rsid w:val="00155135"/>
    <w:rsid w:val="00155170"/>
    <w:rsid w:val="00155186"/>
    <w:rsid w:val="001551F7"/>
    <w:rsid w:val="0015521E"/>
    <w:rsid w:val="00155260"/>
    <w:rsid w:val="00155280"/>
    <w:rsid w:val="00155299"/>
    <w:rsid w:val="001552C8"/>
    <w:rsid w:val="001552D5"/>
    <w:rsid w:val="00155397"/>
    <w:rsid w:val="001553BD"/>
    <w:rsid w:val="00155472"/>
    <w:rsid w:val="001554E4"/>
    <w:rsid w:val="001554E9"/>
    <w:rsid w:val="00155501"/>
    <w:rsid w:val="0015552B"/>
    <w:rsid w:val="00155557"/>
    <w:rsid w:val="0015557D"/>
    <w:rsid w:val="001555A9"/>
    <w:rsid w:val="001555BB"/>
    <w:rsid w:val="00155602"/>
    <w:rsid w:val="00155608"/>
    <w:rsid w:val="0015565F"/>
    <w:rsid w:val="0015566E"/>
    <w:rsid w:val="00155677"/>
    <w:rsid w:val="00155681"/>
    <w:rsid w:val="001556E2"/>
    <w:rsid w:val="001556EA"/>
    <w:rsid w:val="0015571F"/>
    <w:rsid w:val="0015578C"/>
    <w:rsid w:val="001557EC"/>
    <w:rsid w:val="0015580E"/>
    <w:rsid w:val="00155844"/>
    <w:rsid w:val="0015587D"/>
    <w:rsid w:val="0015588C"/>
    <w:rsid w:val="0015588F"/>
    <w:rsid w:val="001558A0"/>
    <w:rsid w:val="001558EB"/>
    <w:rsid w:val="0015593E"/>
    <w:rsid w:val="00155944"/>
    <w:rsid w:val="001559D9"/>
    <w:rsid w:val="001559FE"/>
    <w:rsid w:val="001559FF"/>
    <w:rsid w:val="00155A00"/>
    <w:rsid w:val="00155A0D"/>
    <w:rsid w:val="00155A15"/>
    <w:rsid w:val="00155A52"/>
    <w:rsid w:val="00155AA5"/>
    <w:rsid w:val="00155AE1"/>
    <w:rsid w:val="00155B3D"/>
    <w:rsid w:val="00155B48"/>
    <w:rsid w:val="00155B4C"/>
    <w:rsid w:val="00155B68"/>
    <w:rsid w:val="00155BDD"/>
    <w:rsid w:val="00155C45"/>
    <w:rsid w:val="00155C86"/>
    <w:rsid w:val="00155C8C"/>
    <w:rsid w:val="00155C9A"/>
    <w:rsid w:val="00155D1D"/>
    <w:rsid w:val="00155D41"/>
    <w:rsid w:val="00155D4F"/>
    <w:rsid w:val="00155D5E"/>
    <w:rsid w:val="00155D8A"/>
    <w:rsid w:val="00155D8E"/>
    <w:rsid w:val="00155DD8"/>
    <w:rsid w:val="00155DE7"/>
    <w:rsid w:val="00155E35"/>
    <w:rsid w:val="00155E46"/>
    <w:rsid w:val="00155E79"/>
    <w:rsid w:val="00155EB7"/>
    <w:rsid w:val="00155F0D"/>
    <w:rsid w:val="00155F15"/>
    <w:rsid w:val="00155F95"/>
    <w:rsid w:val="00155FA1"/>
    <w:rsid w:val="00155FC8"/>
    <w:rsid w:val="00155FE2"/>
    <w:rsid w:val="00156005"/>
    <w:rsid w:val="00156011"/>
    <w:rsid w:val="00156047"/>
    <w:rsid w:val="0015604B"/>
    <w:rsid w:val="0015605C"/>
    <w:rsid w:val="00156096"/>
    <w:rsid w:val="001560B1"/>
    <w:rsid w:val="001560E4"/>
    <w:rsid w:val="00156107"/>
    <w:rsid w:val="00156134"/>
    <w:rsid w:val="001561A3"/>
    <w:rsid w:val="001561A5"/>
    <w:rsid w:val="001561E5"/>
    <w:rsid w:val="0015629B"/>
    <w:rsid w:val="001562DB"/>
    <w:rsid w:val="001562F5"/>
    <w:rsid w:val="001562FE"/>
    <w:rsid w:val="0015635B"/>
    <w:rsid w:val="0015637B"/>
    <w:rsid w:val="001563F1"/>
    <w:rsid w:val="001563FF"/>
    <w:rsid w:val="00156434"/>
    <w:rsid w:val="00156483"/>
    <w:rsid w:val="0015648C"/>
    <w:rsid w:val="001564B2"/>
    <w:rsid w:val="001564BD"/>
    <w:rsid w:val="001564F6"/>
    <w:rsid w:val="00156500"/>
    <w:rsid w:val="0015659A"/>
    <w:rsid w:val="001565A8"/>
    <w:rsid w:val="001565BA"/>
    <w:rsid w:val="001565C4"/>
    <w:rsid w:val="00156607"/>
    <w:rsid w:val="00156618"/>
    <w:rsid w:val="0015661F"/>
    <w:rsid w:val="00156656"/>
    <w:rsid w:val="00156678"/>
    <w:rsid w:val="00156688"/>
    <w:rsid w:val="0015668C"/>
    <w:rsid w:val="00156694"/>
    <w:rsid w:val="00156698"/>
    <w:rsid w:val="001566DA"/>
    <w:rsid w:val="0015679C"/>
    <w:rsid w:val="001567C2"/>
    <w:rsid w:val="001567D6"/>
    <w:rsid w:val="00156836"/>
    <w:rsid w:val="00156879"/>
    <w:rsid w:val="001568F0"/>
    <w:rsid w:val="001568F6"/>
    <w:rsid w:val="00156910"/>
    <w:rsid w:val="00156914"/>
    <w:rsid w:val="0015691A"/>
    <w:rsid w:val="0015691C"/>
    <w:rsid w:val="0015691D"/>
    <w:rsid w:val="00156930"/>
    <w:rsid w:val="00156960"/>
    <w:rsid w:val="001569D5"/>
    <w:rsid w:val="001569E6"/>
    <w:rsid w:val="00156A0D"/>
    <w:rsid w:val="00156A29"/>
    <w:rsid w:val="00156ACB"/>
    <w:rsid w:val="00156AD1"/>
    <w:rsid w:val="00156B13"/>
    <w:rsid w:val="00156B57"/>
    <w:rsid w:val="00156B58"/>
    <w:rsid w:val="00156B5F"/>
    <w:rsid w:val="00156B9C"/>
    <w:rsid w:val="00156BF8"/>
    <w:rsid w:val="00156C05"/>
    <w:rsid w:val="00156C23"/>
    <w:rsid w:val="00156C34"/>
    <w:rsid w:val="00156C3A"/>
    <w:rsid w:val="00156CCD"/>
    <w:rsid w:val="00156CE5"/>
    <w:rsid w:val="00156D3C"/>
    <w:rsid w:val="00156D53"/>
    <w:rsid w:val="00156D77"/>
    <w:rsid w:val="00156D79"/>
    <w:rsid w:val="00156D82"/>
    <w:rsid w:val="00156DE2"/>
    <w:rsid w:val="00156DE4"/>
    <w:rsid w:val="00156E00"/>
    <w:rsid w:val="00156E45"/>
    <w:rsid w:val="00156EAE"/>
    <w:rsid w:val="00156EB4"/>
    <w:rsid w:val="00156EDF"/>
    <w:rsid w:val="00156EEC"/>
    <w:rsid w:val="00156EFD"/>
    <w:rsid w:val="00156F2D"/>
    <w:rsid w:val="00156F3D"/>
    <w:rsid w:val="00156F3F"/>
    <w:rsid w:val="00156FFC"/>
    <w:rsid w:val="0015700D"/>
    <w:rsid w:val="00157037"/>
    <w:rsid w:val="00157053"/>
    <w:rsid w:val="00157088"/>
    <w:rsid w:val="0015708E"/>
    <w:rsid w:val="0015709E"/>
    <w:rsid w:val="001570BD"/>
    <w:rsid w:val="001570EE"/>
    <w:rsid w:val="00157102"/>
    <w:rsid w:val="00157120"/>
    <w:rsid w:val="0015715F"/>
    <w:rsid w:val="00157176"/>
    <w:rsid w:val="001571EF"/>
    <w:rsid w:val="001571FE"/>
    <w:rsid w:val="00157264"/>
    <w:rsid w:val="00157279"/>
    <w:rsid w:val="001572B1"/>
    <w:rsid w:val="001572BF"/>
    <w:rsid w:val="001572D4"/>
    <w:rsid w:val="00157334"/>
    <w:rsid w:val="00157342"/>
    <w:rsid w:val="00157361"/>
    <w:rsid w:val="0015737C"/>
    <w:rsid w:val="001573BC"/>
    <w:rsid w:val="001573CF"/>
    <w:rsid w:val="001573D4"/>
    <w:rsid w:val="00157467"/>
    <w:rsid w:val="00157472"/>
    <w:rsid w:val="00157498"/>
    <w:rsid w:val="001574BB"/>
    <w:rsid w:val="001574C3"/>
    <w:rsid w:val="001574EF"/>
    <w:rsid w:val="001574F2"/>
    <w:rsid w:val="00157528"/>
    <w:rsid w:val="00157534"/>
    <w:rsid w:val="0015758A"/>
    <w:rsid w:val="00157629"/>
    <w:rsid w:val="00157631"/>
    <w:rsid w:val="00157657"/>
    <w:rsid w:val="0015765F"/>
    <w:rsid w:val="001576C9"/>
    <w:rsid w:val="00157716"/>
    <w:rsid w:val="0015773C"/>
    <w:rsid w:val="001577B5"/>
    <w:rsid w:val="001577E3"/>
    <w:rsid w:val="001577E9"/>
    <w:rsid w:val="001578A6"/>
    <w:rsid w:val="00157937"/>
    <w:rsid w:val="001579C7"/>
    <w:rsid w:val="001579CE"/>
    <w:rsid w:val="001579E0"/>
    <w:rsid w:val="00157A76"/>
    <w:rsid w:val="00157ABD"/>
    <w:rsid w:val="00157ACD"/>
    <w:rsid w:val="00157B0A"/>
    <w:rsid w:val="00157B26"/>
    <w:rsid w:val="00157B4F"/>
    <w:rsid w:val="00157B88"/>
    <w:rsid w:val="00157BBB"/>
    <w:rsid w:val="00157BC8"/>
    <w:rsid w:val="00157BF5"/>
    <w:rsid w:val="00157C12"/>
    <w:rsid w:val="00157C2D"/>
    <w:rsid w:val="00157C49"/>
    <w:rsid w:val="00157C71"/>
    <w:rsid w:val="00157CB4"/>
    <w:rsid w:val="00157CCE"/>
    <w:rsid w:val="00157CE2"/>
    <w:rsid w:val="00157D3D"/>
    <w:rsid w:val="00157DB6"/>
    <w:rsid w:val="00157DB9"/>
    <w:rsid w:val="00157DEA"/>
    <w:rsid w:val="00157E0E"/>
    <w:rsid w:val="00157EC1"/>
    <w:rsid w:val="00157ED6"/>
    <w:rsid w:val="00157F41"/>
    <w:rsid w:val="00157F43"/>
    <w:rsid w:val="00157F83"/>
    <w:rsid w:val="00157FAC"/>
    <w:rsid w:val="00157FC1"/>
    <w:rsid w:val="00157FC8"/>
    <w:rsid w:val="00157FC9"/>
    <w:rsid w:val="00157FE2"/>
    <w:rsid w:val="0016001C"/>
    <w:rsid w:val="00160044"/>
    <w:rsid w:val="00160052"/>
    <w:rsid w:val="0016006A"/>
    <w:rsid w:val="0016008B"/>
    <w:rsid w:val="001600C6"/>
    <w:rsid w:val="001600C7"/>
    <w:rsid w:val="001600D4"/>
    <w:rsid w:val="001600DE"/>
    <w:rsid w:val="001600ED"/>
    <w:rsid w:val="001600F1"/>
    <w:rsid w:val="001600F4"/>
    <w:rsid w:val="0016015D"/>
    <w:rsid w:val="00160185"/>
    <w:rsid w:val="0016018C"/>
    <w:rsid w:val="0016018D"/>
    <w:rsid w:val="001601BB"/>
    <w:rsid w:val="001601E3"/>
    <w:rsid w:val="00160232"/>
    <w:rsid w:val="00160251"/>
    <w:rsid w:val="00160283"/>
    <w:rsid w:val="001602DC"/>
    <w:rsid w:val="001602E9"/>
    <w:rsid w:val="001602F4"/>
    <w:rsid w:val="0016032F"/>
    <w:rsid w:val="00160332"/>
    <w:rsid w:val="0016033E"/>
    <w:rsid w:val="0016036E"/>
    <w:rsid w:val="00160370"/>
    <w:rsid w:val="00160371"/>
    <w:rsid w:val="0016037A"/>
    <w:rsid w:val="0016037D"/>
    <w:rsid w:val="001603A4"/>
    <w:rsid w:val="00160447"/>
    <w:rsid w:val="001604FC"/>
    <w:rsid w:val="00160536"/>
    <w:rsid w:val="00160541"/>
    <w:rsid w:val="0016055D"/>
    <w:rsid w:val="001605DE"/>
    <w:rsid w:val="001605ED"/>
    <w:rsid w:val="00160660"/>
    <w:rsid w:val="00160675"/>
    <w:rsid w:val="00160697"/>
    <w:rsid w:val="001606B7"/>
    <w:rsid w:val="001606B9"/>
    <w:rsid w:val="001606CD"/>
    <w:rsid w:val="001606D2"/>
    <w:rsid w:val="001606EE"/>
    <w:rsid w:val="00160728"/>
    <w:rsid w:val="00160751"/>
    <w:rsid w:val="00160753"/>
    <w:rsid w:val="0016075E"/>
    <w:rsid w:val="001607AD"/>
    <w:rsid w:val="001607DD"/>
    <w:rsid w:val="001607FC"/>
    <w:rsid w:val="00160804"/>
    <w:rsid w:val="001608CA"/>
    <w:rsid w:val="00160943"/>
    <w:rsid w:val="00160968"/>
    <w:rsid w:val="0016099B"/>
    <w:rsid w:val="001609A3"/>
    <w:rsid w:val="001609A7"/>
    <w:rsid w:val="001609B7"/>
    <w:rsid w:val="001609B9"/>
    <w:rsid w:val="001609DC"/>
    <w:rsid w:val="001609E3"/>
    <w:rsid w:val="001609E5"/>
    <w:rsid w:val="00160A3A"/>
    <w:rsid w:val="00160A66"/>
    <w:rsid w:val="00160A81"/>
    <w:rsid w:val="00160ABE"/>
    <w:rsid w:val="00160AD0"/>
    <w:rsid w:val="00160B2F"/>
    <w:rsid w:val="00160B5E"/>
    <w:rsid w:val="00160BC9"/>
    <w:rsid w:val="00160C73"/>
    <w:rsid w:val="00160C79"/>
    <w:rsid w:val="00160CD2"/>
    <w:rsid w:val="00160CD3"/>
    <w:rsid w:val="00160CD8"/>
    <w:rsid w:val="00160CEC"/>
    <w:rsid w:val="00160D71"/>
    <w:rsid w:val="00160D7C"/>
    <w:rsid w:val="00160DD1"/>
    <w:rsid w:val="00160E04"/>
    <w:rsid w:val="00160E0A"/>
    <w:rsid w:val="00160E56"/>
    <w:rsid w:val="00160E7E"/>
    <w:rsid w:val="00160EA1"/>
    <w:rsid w:val="00160EA2"/>
    <w:rsid w:val="00160ED3"/>
    <w:rsid w:val="00160EF4"/>
    <w:rsid w:val="00160F38"/>
    <w:rsid w:val="00160F63"/>
    <w:rsid w:val="00160FDF"/>
    <w:rsid w:val="00161022"/>
    <w:rsid w:val="00161050"/>
    <w:rsid w:val="00161051"/>
    <w:rsid w:val="00161060"/>
    <w:rsid w:val="00161179"/>
    <w:rsid w:val="001611AA"/>
    <w:rsid w:val="001611C7"/>
    <w:rsid w:val="00161220"/>
    <w:rsid w:val="00161222"/>
    <w:rsid w:val="0016123A"/>
    <w:rsid w:val="0016126C"/>
    <w:rsid w:val="00161278"/>
    <w:rsid w:val="00161328"/>
    <w:rsid w:val="00161338"/>
    <w:rsid w:val="001613BD"/>
    <w:rsid w:val="00161404"/>
    <w:rsid w:val="00161453"/>
    <w:rsid w:val="00161487"/>
    <w:rsid w:val="0016148A"/>
    <w:rsid w:val="00161499"/>
    <w:rsid w:val="001614BA"/>
    <w:rsid w:val="0016150B"/>
    <w:rsid w:val="00161536"/>
    <w:rsid w:val="001615F1"/>
    <w:rsid w:val="0016164B"/>
    <w:rsid w:val="0016169D"/>
    <w:rsid w:val="001616AB"/>
    <w:rsid w:val="001616B2"/>
    <w:rsid w:val="001616C0"/>
    <w:rsid w:val="001616C1"/>
    <w:rsid w:val="001616CD"/>
    <w:rsid w:val="00161728"/>
    <w:rsid w:val="00161729"/>
    <w:rsid w:val="00161759"/>
    <w:rsid w:val="0016175B"/>
    <w:rsid w:val="0016175F"/>
    <w:rsid w:val="001617A8"/>
    <w:rsid w:val="001617D2"/>
    <w:rsid w:val="00161822"/>
    <w:rsid w:val="0016182B"/>
    <w:rsid w:val="0016185F"/>
    <w:rsid w:val="0016188F"/>
    <w:rsid w:val="001618D8"/>
    <w:rsid w:val="0016193D"/>
    <w:rsid w:val="00161967"/>
    <w:rsid w:val="001619B7"/>
    <w:rsid w:val="001619C0"/>
    <w:rsid w:val="00161A40"/>
    <w:rsid w:val="00161A41"/>
    <w:rsid w:val="00161A90"/>
    <w:rsid w:val="00161A9B"/>
    <w:rsid w:val="00161B50"/>
    <w:rsid w:val="00161BA7"/>
    <w:rsid w:val="00161BD7"/>
    <w:rsid w:val="00161BDF"/>
    <w:rsid w:val="00161C2E"/>
    <w:rsid w:val="00161CA5"/>
    <w:rsid w:val="00161CB2"/>
    <w:rsid w:val="00161CE7"/>
    <w:rsid w:val="00161CED"/>
    <w:rsid w:val="00161CFD"/>
    <w:rsid w:val="00161DA6"/>
    <w:rsid w:val="00161E53"/>
    <w:rsid w:val="00161E78"/>
    <w:rsid w:val="00161E7A"/>
    <w:rsid w:val="00161E80"/>
    <w:rsid w:val="00161E85"/>
    <w:rsid w:val="00161E9C"/>
    <w:rsid w:val="00161F2D"/>
    <w:rsid w:val="00161F63"/>
    <w:rsid w:val="00161F92"/>
    <w:rsid w:val="00161FAD"/>
    <w:rsid w:val="00161FE3"/>
    <w:rsid w:val="00161FEE"/>
    <w:rsid w:val="0016209F"/>
    <w:rsid w:val="001620D2"/>
    <w:rsid w:val="001620DD"/>
    <w:rsid w:val="001620EE"/>
    <w:rsid w:val="0016210D"/>
    <w:rsid w:val="0016211B"/>
    <w:rsid w:val="0016212D"/>
    <w:rsid w:val="00162136"/>
    <w:rsid w:val="00162138"/>
    <w:rsid w:val="0016213B"/>
    <w:rsid w:val="00162168"/>
    <w:rsid w:val="0016218C"/>
    <w:rsid w:val="001621B5"/>
    <w:rsid w:val="001621BC"/>
    <w:rsid w:val="00162207"/>
    <w:rsid w:val="00162231"/>
    <w:rsid w:val="00162245"/>
    <w:rsid w:val="00162261"/>
    <w:rsid w:val="0016226B"/>
    <w:rsid w:val="00162296"/>
    <w:rsid w:val="001622DA"/>
    <w:rsid w:val="00162301"/>
    <w:rsid w:val="0016232B"/>
    <w:rsid w:val="00162346"/>
    <w:rsid w:val="00162358"/>
    <w:rsid w:val="00162365"/>
    <w:rsid w:val="0016238E"/>
    <w:rsid w:val="00162394"/>
    <w:rsid w:val="0016239B"/>
    <w:rsid w:val="001623B0"/>
    <w:rsid w:val="001623C3"/>
    <w:rsid w:val="001623C5"/>
    <w:rsid w:val="001623F6"/>
    <w:rsid w:val="001623F8"/>
    <w:rsid w:val="00162426"/>
    <w:rsid w:val="0016247F"/>
    <w:rsid w:val="00162493"/>
    <w:rsid w:val="001624BD"/>
    <w:rsid w:val="00162501"/>
    <w:rsid w:val="00162518"/>
    <w:rsid w:val="00162522"/>
    <w:rsid w:val="001625A5"/>
    <w:rsid w:val="001625B0"/>
    <w:rsid w:val="001625DF"/>
    <w:rsid w:val="001625F8"/>
    <w:rsid w:val="00162641"/>
    <w:rsid w:val="00162642"/>
    <w:rsid w:val="00162654"/>
    <w:rsid w:val="0016269E"/>
    <w:rsid w:val="001626B0"/>
    <w:rsid w:val="001626D0"/>
    <w:rsid w:val="0016273F"/>
    <w:rsid w:val="0016276C"/>
    <w:rsid w:val="001627B6"/>
    <w:rsid w:val="00162818"/>
    <w:rsid w:val="001628A2"/>
    <w:rsid w:val="001628D1"/>
    <w:rsid w:val="001628EE"/>
    <w:rsid w:val="00162900"/>
    <w:rsid w:val="0016298A"/>
    <w:rsid w:val="0016299D"/>
    <w:rsid w:val="001629AE"/>
    <w:rsid w:val="001629FE"/>
    <w:rsid w:val="00162A01"/>
    <w:rsid w:val="00162A2D"/>
    <w:rsid w:val="00162A2E"/>
    <w:rsid w:val="00162A32"/>
    <w:rsid w:val="00162A83"/>
    <w:rsid w:val="00162A89"/>
    <w:rsid w:val="00162AA0"/>
    <w:rsid w:val="00162AC3"/>
    <w:rsid w:val="00162ADD"/>
    <w:rsid w:val="00162B11"/>
    <w:rsid w:val="00162B52"/>
    <w:rsid w:val="00162B60"/>
    <w:rsid w:val="00162BF1"/>
    <w:rsid w:val="00162C43"/>
    <w:rsid w:val="00162C59"/>
    <w:rsid w:val="00162C79"/>
    <w:rsid w:val="00162CE6"/>
    <w:rsid w:val="00162D1C"/>
    <w:rsid w:val="00162D4C"/>
    <w:rsid w:val="00162D58"/>
    <w:rsid w:val="00162D6E"/>
    <w:rsid w:val="00162DA4"/>
    <w:rsid w:val="00162DAB"/>
    <w:rsid w:val="00162DBE"/>
    <w:rsid w:val="00162DCD"/>
    <w:rsid w:val="00162DE0"/>
    <w:rsid w:val="00162E37"/>
    <w:rsid w:val="00162E4F"/>
    <w:rsid w:val="00162EA9"/>
    <w:rsid w:val="00162F07"/>
    <w:rsid w:val="00162F1A"/>
    <w:rsid w:val="00162F3D"/>
    <w:rsid w:val="00162F3F"/>
    <w:rsid w:val="00162F9D"/>
    <w:rsid w:val="00162FEB"/>
    <w:rsid w:val="0016300E"/>
    <w:rsid w:val="0016303C"/>
    <w:rsid w:val="00163067"/>
    <w:rsid w:val="001630AD"/>
    <w:rsid w:val="001630C6"/>
    <w:rsid w:val="0016310E"/>
    <w:rsid w:val="00163146"/>
    <w:rsid w:val="00163149"/>
    <w:rsid w:val="00163181"/>
    <w:rsid w:val="00163192"/>
    <w:rsid w:val="001631A0"/>
    <w:rsid w:val="001631BB"/>
    <w:rsid w:val="00163236"/>
    <w:rsid w:val="0016325B"/>
    <w:rsid w:val="001632D0"/>
    <w:rsid w:val="00163300"/>
    <w:rsid w:val="00163312"/>
    <w:rsid w:val="0016334C"/>
    <w:rsid w:val="0016335F"/>
    <w:rsid w:val="0016337B"/>
    <w:rsid w:val="00163395"/>
    <w:rsid w:val="0016339B"/>
    <w:rsid w:val="001633DD"/>
    <w:rsid w:val="001633E0"/>
    <w:rsid w:val="001633EA"/>
    <w:rsid w:val="0016340E"/>
    <w:rsid w:val="00163415"/>
    <w:rsid w:val="00163427"/>
    <w:rsid w:val="00163442"/>
    <w:rsid w:val="00163460"/>
    <w:rsid w:val="0016346C"/>
    <w:rsid w:val="00163480"/>
    <w:rsid w:val="0016349F"/>
    <w:rsid w:val="001634B7"/>
    <w:rsid w:val="001634EE"/>
    <w:rsid w:val="0016350D"/>
    <w:rsid w:val="0016352B"/>
    <w:rsid w:val="0016352C"/>
    <w:rsid w:val="0016354B"/>
    <w:rsid w:val="00163602"/>
    <w:rsid w:val="00163659"/>
    <w:rsid w:val="0016365F"/>
    <w:rsid w:val="0016366E"/>
    <w:rsid w:val="0016368A"/>
    <w:rsid w:val="00163692"/>
    <w:rsid w:val="0016369F"/>
    <w:rsid w:val="001636D0"/>
    <w:rsid w:val="001636ED"/>
    <w:rsid w:val="0016370C"/>
    <w:rsid w:val="00163776"/>
    <w:rsid w:val="00163779"/>
    <w:rsid w:val="0016377C"/>
    <w:rsid w:val="001637B9"/>
    <w:rsid w:val="001637F4"/>
    <w:rsid w:val="00163812"/>
    <w:rsid w:val="00163814"/>
    <w:rsid w:val="00163856"/>
    <w:rsid w:val="00163868"/>
    <w:rsid w:val="001638DE"/>
    <w:rsid w:val="001638FE"/>
    <w:rsid w:val="00163901"/>
    <w:rsid w:val="0016391B"/>
    <w:rsid w:val="00163962"/>
    <w:rsid w:val="0016399B"/>
    <w:rsid w:val="001639C1"/>
    <w:rsid w:val="001639DF"/>
    <w:rsid w:val="001639EA"/>
    <w:rsid w:val="00163A56"/>
    <w:rsid w:val="00163A60"/>
    <w:rsid w:val="00163A6A"/>
    <w:rsid w:val="00163A8B"/>
    <w:rsid w:val="00163AA7"/>
    <w:rsid w:val="00163AFB"/>
    <w:rsid w:val="00163B01"/>
    <w:rsid w:val="00163BCD"/>
    <w:rsid w:val="00163BD2"/>
    <w:rsid w:val="00163BDE"/>
    <w:rsid w:val="00163BF9"/>
    <w:rsid w:val="00163BFA"/>
    <w:rsid w:val="00163BFB"/>
    <w:rsid w:val="00163BFD"/>
    <w:rsid w:val="00163CBC"/>
    <w:rsid w:val="00163CC9"/>
    <w:rsid w:val="00163CCD"/>
    <w:rsid w:val="00163CDF"/>
    <w:rsid w:val="00163CE9"/>
    <w:rsid w:val="00163CF2"/>
    <w:rsid w:val="00163D05"/>
    <w:rsid w:val="00163D06"/>
    <w:rsid w:val="00163D33"/>
    <w:rsid w:val="00163D94"/>
    <w:rsid w:val="00163D9E"/>
    <w:rsid w:val="00163DA9"/>
    <w:rsid w:val="00163DEE"/>
    <w:rsid w:val="00163E0B"/>
    <w:rsid w:val="00163E26"/>
    <w:rsid w:val="00163E50"/>
    <w:rsid w:val="00163E89"/>
    <w:rsid w:val="00163E91"/>
    <w:rsid w:val="00163E9D"/>
    <w:rsid w:val="00163EA1"/>
    <w:rsid w:val="00163F2D"/>
    <w:rsid w:val="00163F6F"/>
    <w:rsid w:val="00163F92"/>
    <w:rsid w:val="00163FE9"/>
    <w:rsid w:val="00163FEA"/>
    <w:rsid w:val="00164055"/>
    <w:rsid w:val="001640DA"/>
    <w:rsid w:val="00164101"/>
    <w:rsid w:val="00164106"/>
    <w:rsid w:val="00164123"/>
    <w:rsid w:val="0016414E"/>
    <w:rsid w:val="00164181"/>
    <w:rsid w:val="001641A6"/>
    <w:rsid w:val="001641A7"/>
    <w:rsid w:val="001641B7"/>
    <w:rsid w:val="001641F1"/>
    <w:rsid w:val="00164248"/>
    <w:rsid w:val="001642E6"/>
    <w:rsid w:val="00164356"/>
    <w:rsid w:val="001643CF"/>
    <w:rsid w:val="001643F8"/>
    <w:rsid w:val="00164436"/>
    <w:rsid w:val="00164454"/>
    <w:rsid w:val="0016448B"/>
    <w:rsid w:val="001644B3"/>
    <w:rsid w:val="001644C7"/>
    <w:rsid w:val="001644DA"/>
    <w:rsid w:val="001644DF"/>
    <w:rsid w:val="001644E1"/>
    <w:rsid w:val="001644E2"/>
    <w:rsid w:val="00164535"/>
    <w:rsid w:val="00164545"/>
    <w:rsid w:val="00164554"/>
    <w:rsid w:val="001645AE"/>
    <w:rsid w:val="001645FA"/>
    <w:rsid w:val="0016461A"/>
    <w:rsid w:val="0016462A"/>
    <w:rsid w:val="00164650"/>
    <w:rsid w:val="0016465A"/>
    <w:rsid w:val="00164694"/>
    <w:rsid w:val="001646A2"/>
    <w:rsid w:val="001646FC"/>
    <w:rsid w:val="0016476F"/>
    <w:rsid w:val="001647AA"/>
    <w:rsid w:val="001647F4"/>
    <w:rsid w:val="001647F9"/>
    <w:rsid w:val="00164801"/>
    <w:rsid w:val="00164833"/>
    <w:rsid w:val="00164848"/>
    <w:rsid w:val="0016486E"/>
    <w:rsid w:val="001648CF"/>
    <w:rsid w:val="001648DD"/>
    <w:rsid w:val="001648E5"/>
    <w:rsid w:val="0016490E"/>
    <w:rsid w:val="0016496E"/>
    <w:rsid w:val="001649D7"/>
    <w:rsid w:val="001649F1"/>
    <w:rsid w:val="001649F2"/>
    <w:rsid w:val="00164A0A"/>
    <w:rsid w:val="00164A1D"/>
    <w:rsid w:val="00164A33"/>
    <w:rsid w:val="00164A35"/>
    <w:rsid w:val="00164A5D"/>
    <w:rsid w:val="00164A5F"/>
    <w:rsid w:val="00164A7E"/>
    <w:rsid w:val="00164A7F"/>
    <w:rsid w:val="00164A9E"/>
    <w:rsid w:val="00164ADB"/>
    <w:rsid w:val="00164B1E"/>
    <w:rsid w:val="00164B31"/>
    <w:rsid w:val="00164B38"/>
    <w:rsid w:val="00164B64"/>
    <w:rsid w:val="00164B74"/>
    <w:rsid w:val="00164B8F"/>
    <w:rsid w:val="00164C13"/>
    <w:rsid w:val="00164C29"/>
    <w:rsid w:val="00164C4D"/>
    <w:rsid w:val="00164C72"/>
    <w:rsid w:val="00164C7D"/>
    <w:rsid w:val="00164CBC"/>
    <w:rsid w:val="00164CE5"/>
    <w:rsid w:val="00164D99"/>
    <w:rsid w:val="00164D9E"/>
    <w:rsid w:val="00164DA1"/>
    <w:rsid w:val="00164DAA"/>
    <w:rsid w:val="00164DB0"/>
    <w:rsid w:val="00164DE0"/>
    <w:rsid w:val="00164DE8"/>
    <w:rsid w:val="00164DF6"/>
    <w:rsid w:val="00164E24"/>
    <w:rsid w:val="00164E47"/>
    <w:rsid w:val="00164E92"/>
    <w:rsid w:val="00164EBB"/>
    <w:rsid w:val="00164EC7"/>
    <w:rsid w:val="00164EC8"/>
    <w:rsid w:val="00164EF3"/>
    <w:rsid w:val="00164F15"/>
    <w:rsid w:val="00164F2E"/>
    <w:rsid w:val="00164F40"/>
    <w:rsid w:val="00164F4D"/>
    <w:rsid w:val="00164FA0"/>
    <w:rsid w:val="00164FC8"/>
    <w:rsid w:val="00164FCB"/>
    <w:rsid w:val="00164FCF"/>
    <w:rsid w:val="00165018"/>
    <w:rsid w:val="0016506F"/>
    <w:rsid w:val="0016507C"/>
    <w:rsid w:val="001650B0"/>
    <w:rsid w:val="001650DB"/>
    <w:rsid w:val="001650E0"/>
    <w:rsid w:val="001650FC"/>
    <w:rsid w:val="00165110"/>
    <w:rsid w:val="00165135"/>
    <w:rsid w:val="00165186"/>
    <w:rsid w:val="001651D7"/>
    <w:rsid w:val="001651EB"/>
    <w:rsid w:val="001652E3"/>
    <w:rsid w:val="0016530C"/>
    <w:rsid w:val="00165311"/>
    <w:rsid w:val="001653D3"/>
    <w:rsid w:val="001653EE"/>
    <w:rsid w:val="0016544B"/>
    <w:rsid w:val="001654CE"/>
    <w:rsid w:val="001654D9"/>
    <w:rsid w:val="001654F3"/>
    <w:rsid w:val="00165516"/>
    <w:rsid w:val="0016552B"/>
    <w:rsid w:val="0016552F"/>
    <w:rsid w:val="00165537"/>
    <w:rsid w:val="00165577"/>
    <w:rsid w:val="00165581"/>
    <w:rsid w:val="00165626"/>
    <w:rsid w:val="0016562C"/>
    <w:rsid w:val="00165653"/>
    <w:rsid w:val="00165654"/>
    <w:rsid w:val="0016566E"/>
    <w:rsid w:val="001656B7"/>
    <w:rsid w:val="001656E1"/>
    <w:rsid w:val="0016571A"/>
    <w:rsid w:val="00165766"/>
    <w:rsid w:val="0016577E"/>
    <w:rsid w:val="00165780"/>
    <w:rsid w:val="00165787"/>
    <w:rsid w:val="0016578A"/>
    <w:rsid w:val="001657F4"/>
    <w:rsid w:val="00165801"/>
    <w:rsid w:val="00165807"/>
    <w:rsid w:val="0016583B"/>
    <w:rsid w:val="0016585C"/>
    <w:rsid w:val="00165889"/>
    <w:rsid w:val="001658BA"/>
    <w:rsid w:val="001658EF"/>
    <w:rsid w:val="0016592A"/>
    <w:rsid w:val="0016597E"/>
    <w:rsid w:val="001659A5"/>
    <w:rsid w:val="001659C6"/>
    <w:rsid w:val="001659C8"/>
    <w:rsid w:val="001659E7"/>
    <w:rsid w:val="001659F8"/>
    <w:rsid w:val="00165A17"/>
    <w:rsid w:val="00165A27"/>
    <w:rsid w:val="00165A4C"/>
    <w:rsid w:val="00165A55"/>
    <w:rsid w:val="00165A69"/>
    <w:rsid w:val="00165AC4"/>
    <w:rsid w:val="00165B19"/>
    <w:rsid w:val="00165B54"/>
    <w:rsid w:val="00165B82"/>
    <w:rsid w:val="00165B88"/>
    <w:rsid w:val="00165B8B"/>
    <w:rsid w:val="00165C2F"/>
    <w:rsid w:val="00165C48"/>
    <w:rsid w:val="00165C50"/>
    <w:rsid w:val="00165D14"/>
    <w:rsid w:val="00165D40"/>
    <w:rsid w:val="00165DDB"/>
    <w:rsid w:val="00165DE7"/>
    <w:rsid w:val="00165DEB"/>
    <w:rsid w:val="00165E09"/>
    <w:rsid w:val="00165E10"/>
    <w:rsid w:val="00165E6B"/>
    <w:rsid w:val="00165E8C"/>
    <w:rsid w:val="00165EA6"/>
    <w:rsid w:val="00165EF6"/>
    <w:rsid w:val="00165EF7"/>
    <w:rsid w:val="00165EFC"/>
    <w:rsid w:val="00165F0C"/>
    <w:rsid w:val="00165F26"/>
    <w:rsid w:val="00165F34"/>
    <w:rsid w:val="00165F68"/>
    <w:rsid w:val="00165FB4"/>
    <w:rsid w:val="00165FBC"/>
    <w:rsid w:val="00165FEB"/>
    <w:rsid w:val="00166012"/>
    <w:rsid w:val="0016608E"/>
    <w:rsid w:val="001660B4"/>
    <w:rsid w:val="001660BB"/>
    <w:rsid w:val="0016612D"/>
    <w:rsid w:val="00166133"/>
    <w:rsid w:val="0016619E"/>
    <w:rsid w:val="001661B8"/>
    <w:rsid w:val="001661BC"/>
    <w:rsid w:val="001661C2"/>
    <w:rsid w:val="001661D2"/>
    <w:rsid w:val="001661DD"/>
    <w:rsid w:val="00166200"/>
    <w:rsid w:val="0016620D"/>
    <w:rsid w:val="00166270"/>
    <w:rsid w:val="0016629E"/>
    <w:rsid w:val="001662A5"/>
    <w:rsid w:val="001662AB"/>
    <w:rsid w:val="001662F4"/>
    <w:rsid w:val="00166311"/>
    <w:rsid w:val="001663A3"/>
    <w:rsid w:val="0016641D"/>
    <w:rsid w:val="00166429"/>
    <w:rsid w:val="00166438"/>
    <w:rsid w:val="0016644E"/>
    <w:rsid w:val="0016649C"/>
    <w:rsid w:val="001664A9"/>
    <w:rsid w:val="00166513"/>
    <w:rsid w:val="00166528"/>
    <w:rsid w:val="00166529"/>
    <w:rsid w:val="00166533"/>
    <w:rsid w:val="00166558"/>
    <w:rsid w:val="00166570"/>
    <w:rsid w:val="00166572"/>
    <w:rsid w:val="001665F0"/>
    <w:rsid w:val="001665F6"/>
    <w:rsid w:val="00166622"/>
    <w:rsid w:val="001666CA"/>
    <w:rsid w:val="001666ED"/>
    <w:rsid w:val="0016670E"/>
    <w:rsid w:val="00166730"/>
    <w:rsid w:val="001667EE"/>
    <w:rsid w:val="0016684E"/>
    <w:rsid w:val="0016689A"/>
    <w:rsid w:val="001668A5"/>
    <w:rsid w:val="001668E0"/>
    <w:rsid w:val="00166912"/>
    <w:rsid w:val="0016699B"/>
    <w:rsid w:val="0016699E"/>
    <w:rsid w:val="001669A9"/>
    <w:rsid w:val="00166A20"/>
    <w:rsid w:val="00166A30"/>
    <w:rsid w:val="00166A5A"/>
    <w:rsid w:val="00166A65"/>
    <w:rsid w:val="00166A66"/>
    <w:rsid w:val="00166A81"/>
    <w:rsid w:val="00166ABB"/>
    <w:rsid w:val="00166AD0"/>
    <w:rsid w:val="00166AE0"/>
    <w:rsid w:val="00166AF5"/>
    <w:rsid w:val="00166B10"/>
    <w:rsid w:val="00166B24"/>
    <w:rsid w:val="00166B44"/>
    <w:rsid w:val="00166B91"/>
    <w:rsid w:val="00166BE9"/>
    <w:rsid w:val="00166C0A"/>
    <w:rsid w:val="00166C12"/>
    <w:rsid w:val="00166C42"/>
    <w:rsid w:val="00166CB6"/>
    <w:rsid w:val="00166D19"/>
    <w:rsid w:val="00166D24"/>
    <w:rsid w:val="00166D56"/>
    <w:rsid w:val="00166D8C"/>
    <w:rsid w:val="00166D9C"/>
    <w:rsid w:val="00166DA3"/>
    <w:rsid w:val="00166DC6"/>
    <w:rsid w:val="00166DCD"/>
    <w:rsid w:val="00166DE2"/>
    <w:rsid w:val="00166DEB"/>
    <w:rsid w:val="00166E07"/>
    <w:rsid w:val="00166E3C"/>
    <w:rsid w:val="00166E5E"/>
    <w:rsid w:val="00166EA0"/>
    <w:rsid w:val="00166EDF"/>
    <w:rsid w:val="00166EE9"/>
    <w:rsid w:val="00166F0D"/>
    <w:rsid w:val="00166F10"/>
    <w:rsid w:val="00166F23"/>
    <w:rsid w:val="00166F85"/>
    <w:rsid w:val="00166F90"/>
    <w:rsid w:val="00166FB9"/>
    <w:rsid w:val="00166FD6"/>
    <w:rsid w:val="00166FEB"/>
    <w:rsid w:val="0016700A"/>
    <w:rsid w:val="00167028"/>
    <w:rsid w:val="00167082"/>
    <w:rsid w:val="001671B0"/>
    <w:rsid w:val="001671F9"/>
    <w:rsid w:val="0016720E"/>
    <w:rsid w:val="00167220"/>
    <w:rsid w:val="00167250"/>
    <w:rsid w:val="00167264"/>
    <w:rsid w:val="00167299"/>
    <w:rsid w:val="0016729E"/>
    <w:rsid w:val="001672AD"/>
    <w:rsid w:val="001672EA"/>
    <w:rsid w:val="00167307"/>
    <w:rsid w:val="0016730C"/>
    <w:rsid w:val="00167323"/>
    <w:rsid w:val="00167338"/>
    <w:rsid w:val="00167363"/>
    <w:rsid w:val="00167386"/>
    <w:rsid w:val="0016738B"/>
    <w:rsid w:val="0016738D"/>
    <w:rsid w:val="00167392"/>
    <w:rsid w:val="001673AE"/>
    <w:rsid w:val="001673B2"/>
    <w:rsid w:val="001673F5"/>
    <w:rsid w:val="00167414"/>
    <w:rsid w:val="00167459"/>
    <w:rsid w:val="00167464"/>
    <w:rsid w:val="00167465"/>
    <w:rsid w:val="001674A2"/>
    <w:rsid w:val="001674B6"/>
    <w:rsid w:val="001674BC"/>
    <w:rsid w:val="001674C9"/>
    <w:rsid w:val="001674D5"/>
    <w:rsid w:val="001674DE"/>
    <w:rsid w:val="001674EF"/>
    <w:rsid w:val="0016750D"/>
    <w:rsid w:val="0016750F"/>
    <w:rsid w:val="00167559"/>
    <w:rsid w:val="00167569"/>
    <w:rsid w:val="001675A6"/>
    <w:rsid w:val="001675EC"/>
    <w:rsid w:val="0016761D"/>
    <w:rsid w:val="0016763D"/>
    <w:rsid w:val="00167694"/>
    <w:rsid w:val="0016769F"/>
    <w:rsid w:val="001676DC"/>
    <w:rsid w:val="001676FA"/>
    <w:rsid w:val="00167722"/>
    <w:rsid w:val="0016774C"/>
    <w:rsid w:val="0016776B"/>
    <w:rsid w:val="00167788"/>
    <w:rsid w:val="00167796"/>
    <w:rsid w:val="00167812"/>
    <w:rsid w:val="00167814"/>
    <w:rsid w:val="00167820"/>
    <w:rsid w:val="0016783A"/>
    <w:rsid w:val="0016783B"/>
    <w:rsid w:val="001678EE"/>
    <w:rsid w:val="001679A7"/>
    <w:rsid w:val="001679AD"/>
    <w:rsid w:val="001679AE"/>
    <w:rsid w:val="001679FC"/>
    <w:rsid w:val="00167A01"/>
    <w:rsid w:val="00167A57"/>
    <w:rsid w:val="00167A72"/>
    <w:rsid w:val="00167ABB"/>
    <w:rsid w:val="00167B69"/>
    <w:rsid w:val="00167B6B"/>
    <w:rsid w:val="00167B74"/>
    <w:rsid w:val="00167B86"/>
    <w:rsid w:val="00167C06"/>
    <w:rsid w:val="00167C31"/>
    <w:rsid w:val="00167C84"/>
    <w:rsid w:val="00167CC7"/>
    <w:rsid w:val="00167CFC"/>
    <w:rsid w:val="00167D13"/>
    <w:rsid w:val="00167D23"/>
    <w:rsid w:val="00167D54"/>
    <w:rsid w:val="00167D5D"/>
    <w:rsid w:val="00167D5F"/>
    <w:rsid w:val="00167E09"/>
    <w:rsid w:val="00167EB7"/>
    <w:rsid w:val="00167EBC"/>
    <w:rsid w:val="00167F09"/>
    <w:rsid w:val="00167F18"/>
    <w:rsid w:val="00167F27"/>
    <w:rsid w:val="00167F73"/>
    <w:rsid w:val="00167FA5"/>
    <w:rsid w:val="00167FA8"/>
    <w:rsid w:val="00167FD4"/>
    <w:rsid w:val="00170004"/>
    <w:rsid w:val="0017000A"/>
    <w:rsid w:val="00170014"/>
    <w:rsid w:val="00170027"/>
    <w:rsid w:val="0017004B"/>
    <w:rsid w:val="0017006C"/>
    <w:rsid w:val="001700AE"/>
    <w:rsid w:val="001700D5"/>
    <w:rsid w:val="001700D6"/>
    <w:rsid w:val="001700E2"/>
    <w:rsid w:val="001700F0"/>
    <w:rsid w:val="001700F7"/>
    <w:rsid w:val="0017010D"/>
    <w:rsid w:val="00170114"/>
    <w:rsid w:val="00170136"/>
    <w:rsid w:val="00170174"/>
    <w:rsid w:val="00170182"/>
    <w:rsid w:val="001701AF"/>
    <w:rsid w:val="001701BA"/>
    <w:rsid w:val="001701DD"/>
    <w:rsid w:val="00170224"/>
    <w:rsid w:val="00170225"/>
    <w:rsid w:val="001702D1"/>
    <w:rsid w:val="00170333"/>
    <w:rsid w:val="0017038C"/>
    <w:rsid w:val="0017038F"/>
    <w:rsid w:val="0017039E"/>
    <w:rsid w:val="001703B4"/>
    <w:rsid w:val="0017040A"/>
    <w:rsid w:val="00170435"/>
    <w:rsid w:val="00170437"/>
    <w:rsid w:val="00170458"/>
    <w:rsid w:val="00170465"/>
    <w:rsid w:val="001704F0"/>
    <w:rsid w:val="00170502"/>
    <w:rsid w:val="00170542"/>
    <w:rsid w:val="00170594"/>
    <w:rsid w:val="001705E0"/>
    <w:rsid w:val="001705F9"/>
    <w:rsid w:val="00170619"/>
    <w:rsid w:val="0017064E"/>
    <w:rsid w:val="0017066F"/>
    <w:rsid w:val="00170707"/>
    <w:rsid w:val="00170730"/>
    <w:rsid w:val="0017074B"/>
    <w:rsid w:val="00170784"/>
    <w:rsid w:val="00170794"/>
    <w:rsid w:val="001707C0"/>
    <w:rsid w:val="001707CB"/>
    <w:rsid w:val="00170820"/>
    <w:rsid w:val="0017083D"/>
    <w:rsid w:val="0017085C"/>
    <w:rsid w:val="00170867"/>
    <w:rsid w:val="00170901"/>
    <w:rsid w:val="00170913"/>
    <w:rsid w:val="0017096B"/>
    <w:rsid w:val="0017097D"/>
    <w:rsid w:val="001709B1"/>
    <w:rsid w:val="001709C3"/>
    <w:rsid w:val="001709D2"/>
    <w:rsid w:val="001709DB"/>
    <w:rsid w:val="001709EE"/>
    <w:rsid w:val="00170A22"/>
    <w:rsid w:val="00170A74"/>
    <w:rsid w:val="00170A88"/>
    <w:rsid w:val="00170A89"/>
    <w:rsid w:val="00170B08"/>
    <w:rsid w:val="00170B5A"/>
    <w:rsid w:val="00170B9A"/>
    <w:rsid w:val="00170BC5"/>
    <w:rsid w:val="00170BED"/>
    <w:rsid w:val="00170C2C"/>
    <w:rsid w:val="00170C41"/>
    <w:rsid w:val="00170C59"/>
    <w:rsid w:val="00170C87"/>
    <w:rsid w:val="00170D0C"/>
    <w:rsid w:val="00170D29"/>
    <w:rsid w:val="00170D33"/>
    <w:rsid w:val="00170D62"/>
    <w:rsid w:val="00170D8D"/>
    <w:rsid w:val="00170DAB"/>
    <w:rsid w:val="00170E36"/>
    <w:rsid w:val="00170E3D"/>
    <w:rsid w:val="00170E48"/>
    <w:rsid w:val="00170E72"/>
    <w:rsid w:val="00170EBE"/>
    <w:rsid w:val="00170F15"/>
    <w:rsid w:val="00170F29"/>
    <w:rsid w:val="00170F35"/>
    <w:rsid w:val="00170FA1"/>
    <w:rsid w:val="00170FB3"/>
    <w:rsid w:val="00170FBE"/>
    <w:rsid w:val="0017103B"/>
    <w:rsid w:val="00171042"/>
    <w:rsid w:val="0017105E"/>
    <w:rsid w:val="001710A8"/>
    <w:rsid w:val="001710C2"/>
    <w:rsid w:val="00171107"/>
    <w:rsid w:val="001711AB"/>
    <w:rsid w:val="001711EB"/>
    <w:rsid w:val="00171234"/>
    <w:rsid w:val="0017127C"/>
    <w:rsid w:val="001712D1"/>
    <w:rsid w:val="001712F5"/>
    <w:rsid w:val="001712FE"/>
    <w:rsid w:val="00171330"/>
    <w:rsid w:val="00171368"/>
    <w:rsid w:val="00171380"/>
    <w:rsid w:val="001713BD"/>
    <w:rsid w:val="001713CC"/>
    <w:rsid w:val="001713F7"/>
    <w:rsid w:val="00171415"/>
    <w:rsid w:val="00171421"/>
    <w:rsid w:val="00171438"/>
    <w:rsid w:val="0017149A"/>
    <w:rsid w:val="001714D1"/>
    <w:rsid w:val="001714E3"/>
    <w:rsid w:val="0017150B"/>
    <w:rsid w:val="00171520"/>
    <w:rsid w:val="00171548"/>
    <w:rsid w:val="0017154D"/>
    <w:rsid w:val="0017154E"/>
    <w:rsid w:val="00171572"/>
    <w:rsid w:val="00171575"/>
    <w:rsid w:val="0017157F"/>
    <w:rsid w:val="00171591"/>
    <w:rsid w:val="0017159C"/>
    <w:rsid w:val="001715CE"/>
    <w:rsid w:val="001715DF"/>
    <w:rsid w:val="00171620"/>
    <w:rsid w:val="00171622"/>
    <w:rsid w:val="001716A7"/>
    <w:rsid w:val="001716D2"/>
    <w:rsid w:val="00171709"/>
    <w:rsid w:val="0017173D"/>
    <w:rsid w:val="00171769"/>
    <w:rsid w:val="00171786"/>
    <w:rsid w:val="0017178B"/>
    <w:rsid w:val="001717B7"/>
    <w:rsid w:val="001717B8"/>
    <w:rsid w:val="001717C9"/>
    <w:rsid w:val="001717EA"/>
    <w:rsid w:val="00171818"/>
    <w:rsid w:val="00171867"/>
    <w:rsid w:val="001718FF"/>
    <w:rsid w:val="00171908"/>
    <w:rsid w:val="00171916"/>
    <w:rsid w:val="0017191A"/>
    <w:rsid w:val="00171928"/>
    <w:rsid w:val="0017192B"/>
    <w:rsid w:val="0017193A"/>
    <w:rsid w:val="0017194F"/>
    <w:rsid w:val="00171978"/>
    <w:rsid w:val="00171A46"/>
    <w:rsid w:val="00171AB5"/>
    <w:rsid w:val="00171ABB"/>
    <w:rsid w:val="00171AE6"/>
    <w:rsid w:val="00171B19"/>
    <w:rsid w:val="00171B39"/>
    <w:rsid w:val="00171B47"/>
    <w:rsid w:val="00171B4A"/>
    <w:rsid w:val="00171B4B"/>
    <w:rsid w:val="00171B53"/>
    <w:rsid w:val="00171B78"/>
    <w:rsid w:val="00171B9B"/>
    <w:rsid w:val="00171BAE"/>
    <w:rsid w:val="00171BC5"/>
    <w:rsid w:val="00171BFA"/>
    <w:rsid w:val="00171C63"/>
    <w:rsid w:val="00171C84"/>
    <w:rsid w:val="00171CF0"/>
    <w:rsid w:val="00171D11"/>
    <w:rsid w:val="00171D9D"/>
    <w:rsid w:val="00171DBD"/>
    <w:rsid w:val="00171E9C"/>
    <w:rsid w:val="00171EDA"/>
    <w:rsid w:val="00171F16"/>
    <w:rsid w:val="00171F54"/>
    <w:rsid w:val="00171F5B"/>
    <w:rsid w:val="00171FD7"/>
    <w:rsid w:val="00171FDF"/>
    <w:rsid w:val="00171FFC"/>
    <w:rsid w:val="00172007"/>
    <w:rsid w:val="0017200A"/>
    <w:rsid w:val="00172018"/>
    <w:rsid w:val="0017204D"/>
    <w:rsid w:val="00172067"/>
    <w:rsid w:val="0017209B"/>
    <w:rsid w:val="001720B4"/>
    <w:rsid w:val="001720BB"/>
    <w:rsid w:val="001720E8"/>
    <w:rsid w:val="001720FD"/>
    <w:rsid w:val="00172126"/>
    <w:rsid w:val="00172178"/>
    <w:rsid w:val="00172189"/>
    <w:rsid w:val="0017219E"/>
    <w:rsid w:val="001721AE"/>
    <w:rsid w:val="001721F0"/>
    <w:rsid w:val="00172264"/>
    <w:rsid w:val="0017229B"/>
    <w:rsid w:val="001722AF"/>
    <w:rsid w:val="001722E8"/>
    <w:rsid w:val="00172304"/>
    <w:rsid w:val="00172305"/>
    <w:rsid w:val="00172357"/>
    <w:rsid w:val="0017236B"/>
    <w:rsid w:val="0017236C"/>
    <w:rsid w:val="00172375"/>
    <w:rsid w:val="001723D5"/>
    <w:rsid w:val="00172401"/>
    <w:rsid w:val="00172408"/>
    <w:rsid w:val="0017247A"/>
    <w:rsid w:val="00172483"/>
    <w:rsid w:val="001724D7"/>
    <w:rsid w:val="001724DC"/>
    <w:rsid w:val="0017258D"/>
    <w:rsid w:val="001725AE"/>
    <w:rsid w:val="001725B8"/>
    <w:rsid w:val="001725DB"/>
    <w:rsid w:val="0017263A"/>
    <w:rsid w:val="00172651"/>
    <w:rsid w:val="0017266A"/>
    <w:rsid w:val="001726BF"/>
    <w:rsid w:val="001726C8"/>
    <w:rsid w:val="001726EE"/>
    <w:rsid w:val="0017278A"/>
    <w:rsid w:val="0017283F"/>
    <w:rsid w:val="0017284E"/>
    <w:rsid w:val="00172866"/>
    <w:rsid w:val="00172880"/>
    <w:rsid w:val="00172885"/>
    <w:rsid w:val="001728AB"/>
    <w:rsid w:val="001728BD"/>
    <w:rsid w:val="001728CA"/>
    <w:rsid w:val="001728DB"/>
    <w:rsid w:val="00172952"/>
    <w:rsid w:val="00172972"/>
    <w:rsid w:val="0017299A"/>
    <w:rsid w:val="001729B1"/>
    <w:rsid w:val="001729D4"/>
    <w:rsid w:val="00172A2A"/>
    <w:rsid w:val="00172A62"/>
    <w:rsid w:val="00172A76"/>
    <w:rsid w:val="00172B14"/>
    <w:rsid w:val="00172B30"/>
    <w:rsid w:val="00172B72"/>
    <w:rsid w:val="00172B97"/>
    <w:rsid w:val="00172BD5"/>
    <w:rsid w:val="00172BE4"/>
    <w:rsid w:val="00172C17"/>
    <w:rsid w:val="00172CAA"/>
    <w:rsid w:val="00172CCD"/>
    <w:rsid w:val="00172CE6"/>
    <w:rsid w:val="00172D13"/>
    <w:rsid w:val="00172D32"/>
    <w:rsid w:val="00172D4E"/>
    <w:rsid w:val="00172D5A"/>
    <w:rsid w:val="00172D79"/>
    <w:rsid w:val="00172DBA"/>
    <w:rsid w:val="00172E51"/>
    <w:rsid w:val="00172E92"/>
    <w:rsid w:val="00172EA5"/>
    <w:rsid w:val="00172EA9"/>
    <w:rsid w:val="00172EDE"/>
    <w:rsid w:val="00172EE1"/>
    <w:rsid w:val="00172F49"/>
    <w:rsid w:val="00172F4A"/>
    <w:rsid w:val="00172F94"/>
    <w:rsid w:val="00172F96"/>
    <w:rsid w:val="00172FC5"/>
    <w:rsid w:val="00172FE0"/>
    <w:rsid w:val="00173014"/>
    <w:rsid w:val="00173015"/>
    <w:rsid w:val="00173026"/>
    <w:rsid w:val="00173059"/>
    <w:rsid w:val="00173085"/>
    <w:rsid w:val="00173113"/>
    <w:rsid w:val="00173123"/>
    <w:rsid w:val="00173134"/>
    <w:rsid w:val="00173137"/>
    <w:rsid w:val="00173161"/>
    <w:rsid w:val="001731B6"/>
    <w:rsid w:val="001731F2"/>
    <w:rsid w:val="0017321A"/>
    <w:rsid w:val="0017323D"/>
    <w:rsid w:val="00173241"/>
    <w:rsid w:val="00173251"/>
    <w:rsid w:val="00173271"/>
    <w:rsid w:val="00173284"/>
    <w:rsid w:val="0017329B"/>
    <w:rsid w:val="00173368"/>
    <w:rsid w:val="001733B0"/>
    <w:rsid w:val="001733C8"/>
    <w:rsid w:val="001733D8"/>
    <w:rsid w:val="001733E1"/>
    <w:rsid w:val="00173452"/>
    <w:rsid w:val="00173477"/>
    <w:rsid w:val="001734CC"/>
    <w:rsid w:val="00173519"/>
    <w:rsid w:val="00173521"/>
    <w:rsid w:val="00173527"/>
    <w:rsid w:val="00173539"/>
    <w:rsid w:val="00173546"/>
    <w:rsid w:val="0017355F"/>
    <w:rsid w:val="00173565"/>
    <w:rsid w:val="001735CF"/>
    <w:rsid w:val="001735F3"/>
    <w:rsid w:val="001735F6"/>
    <w:rsid w:val="00173601"/>
    <w:rsid w:val="00173689"/>
    <w:rsid w:val="001736D8"/>
    <w:rsid w:val="001736E9"/>
    <w:rsid w:val="00173736"/>
    <w:rsid w:val="0017375F"/>
    <w:rsid w:val="00173768"/>
    <w:rsid w:val="001737FE"/>
    <w:rsid w:val="00173856"/>
    <w:rsid w:val="00173870"/>
    <w:rsid w:val="0017387B"/>
    <w:rsid w:val="001738A9"/>
    <w:rsid w:val="001738C2"/>
    <w:rsid w:val="001738CE"/>
    <w:rsid w:val="001738F2"/>
    <w:rsid w:val="00173929"/>
    <w:rsid w:val="00173942"/>
    <w:rsid w:val="001739EF"/>
    <w:rsid w:val="001739F4"/>
    <w:rsid w:val="00173A04"/>
    <w:rsid w:val="00173A75"/>
    <w:rsid w:val="00173A86"/>
    <w:rsid w:val="00173A8F"/>
    <w:rsid w:val="00173A9B"/>
    <w:rsid w:val="00173AA2"/>
    <w:rsid w:val="00173AB7"/>
    <w:rsid w:val="00173AC0"/>
    <w:rsid w:val="00173AFF"/>
    <w:rsid w:val="00173B4B"/>
    <w:rsid w:val="00173B8A"/>
    <w:rsid w:val="00173BB8"/>
    <w:rsid w:val="00173C0D"/>
    <w:rsid w:val="00173C76"/>
    <w:rsid w:val="00173C9E"/>
    <w:rsid w:val="00173D19"/>
    <w:rsid w:val="00173D2C"/>
    <w:rsid w:val="00173D36"/>
    <w:rsid w:val="00173D48"/>
    <w:rsid w:val="00173D4D"/>
    <w:rsid w:val="00173D71"/>
    <w:rsid w:val="00173D7F"/>
    <w:rsid w:val="00173D90"/>
    <w:rsid w:val="00173DA9"/>
    <w:rsid w:val="00173DB0"/>
    <w:rsid w:val="00173E30"/>
    <w:rsid w:val="00173E42"/>
    <w:rsid w:val="00173E87"/>
    <w:rsid w:val="00173E92"/>
    <w:rsid w:val="00173EA7"/>
    <w:rsid w:val="00173F0F"/>
    <w:rsid w:val="00173F49"/>
    <w:rsid w:val="00173F5C"/>
    <w:rsid w:val="00173F97"/>
    <w:rsid w:val="00173FA5"/>
    <w:rsid w:val="00173FBC"/>
    <w:rsid w:val="00174010"/>
    <w:rsid w:val="00174024"/>
    <w:rsid w:val="0017405F"/>
    <w:rsid w:val="00174088"/>
    <w:rsid w:val="001740A3"/>
    <w:rsid w:val="001740C1"/>
    <w:rsid w:val="001740E1"/>
    <w:rsid w:val="00174136"/>
    <w:rsid w:val="0017413A"/>
    <w:rsid w:val="00174168"/>
    <w:rsid w:val="001741CB"/>
    <w:rsid w:val="00174206"/>
    <w:rsid w:val="00174223"/>
    <w:rsid w:val="00174231"/>
    <w:rsid w:val="001742CD"/>
    <w:rsid w:val="001742D8"/>
    <w:rsid w:val="00174338"/>
    <w:rsid w:val="0017435F"/>
    <w:rsid w:val="001743D8"/>
    <w:rsid w:val="001743D9"/>
    <w:rsid w:val="00174447"/>
    <w:rsid w:val="0017445E"/>
    <w:rsid w:val="0017446A"/>
    <w:rsid w:val="00174476"/>
    <w:rsid w:val="00174488"/>
    <w:rsid w:val="0017455F"/>
    <w:rsid w:val="00174572"/>
    <w:rsid w:val="00174577"/>
    <w:rsid w:val="001745AA"/>
    <w:rsid w:val="00174622"/>
    <w:rsid w:val="0017463A"/>
    <w:rsid w:val="0017464E"/>
    <w:rsid w:val="001746A8"/>
    <w:rsid w:val="001746B0"/>
    <w:rsid w:val="001746CD"/>
    <w:rsid w:val="0017474F"/>
    <w:rsid w:val="00174788"/>
    <w:rsid w:val="0017478A"/>
    <w:rsid w:val="001747A1"/>
    <w:rsid w:val="001747A7"/>
    <w:rsid w:val="001747AC"/>
    <w:rsid w:val="001747E0"/>
    <w:rsid w:val="001747FE"/>
    <w:rsid w:val="0017487F"/>
    <w:rsid w:val="00174880"/>
    <w:rsid w:val="00174881"/>
    <w:rsid w:val="001748C6"/>
    <w:rsid w:val="001748ED"/>
    <w:rsid w:val="0017490F"/>
    <w:rsid w:val="00174953"/>
    <w:rsid w:val="001749D3"/>
    <w:rsid w:val="001749DF"/>
    <w:rsid w:val="00174A09"/>
    <w:rsid w:val="00174A23"/>
    <w:rsid w:val="00174A2D"/>
    <w:rsid w:val="00174A34"/>
    <w:rsid w:val="00174A75"/>
    <w:rsid w:val="00174A8A"/>
    <w:rsid w:val="00174B3F"/>
    <w:rsid w:val="00174B63"/>
    <w:rsid w:val="00174BA0"/>
    <w:rsid w:val="00174BBC"/>
    <w:rsid w:val="00174CB1"/>
    <w:rsid w:val="00174CC2"/>
    <w:rsid w:val="00174CF9"/>
    <w:rsid w:val="00174D03"/>
    <w:rsid w:val="00174D2B"/>
    <w:rsid w:val="00174D42"/>
    <w:rsid w:val="00174D60"/>
    <w:rsid w:val="00174D6E"/>
    <w:rsid w:val="00174DD0"/>
    <w:rsid w:val="00174DDD"/>
    <w:rsid w:val="00174E4C"/>
    <w:rsid w:val="00174E5E"/>
    <w:rsid w:val="00174E8A"/>
    <w:rsid w:val="00174F40"/>
    <w:rsid w:val="00174F52"/>
    <w:rsid w:val="00174F56"/>
    <w:rsid w:val="00174F5C"/>
    <w:rsid w:val="00174F8E"/>
    <w:rsid w:val="00174F93"/>
    <w:rsid w:val="00174FB7"/>
    <w:rsid w:val="00174FFC"/>
    <w:rsid w:val="00175000"/>
    <w:rsid w:val="0017505E"/>
    <w:rsid w:val="00175089"/>
    <w:rsid w:val="001750A6"/>
    <w:rsid w:val="001750CB"/>
    <w:rsid w:val="001750EA"/>
    <w:rsid w:val="0017512F"/>
    <w:rsid w:val="0017513D"/>
    <w:rsid w:val="0017519F"/>
    <w:rsid w:val="001751DA"/>
    <w:rsid w:val="001751DC"/>
    <w:rsid w:val="001751FA"/>
    <w:rsid w:val="001751FF"/>
    <w:rsid w:val="00175202"/>
    <w:rsid w:val="001752A2"/>
    <w:rsid w:val="001752D2"/>
    <w:rsid w:val="001752DC"/>
    <w:rsid w:val="00175301"/>
    <w:rsid w:val="00175314"/>
    <w:rsid w:val="00175336"/>
    <w:rsid w:val="00175382"/>
    <w:rsid w:val="0017539A"/>
    <w:rsid w:val="00175400"/>
    <w:rsid w:val="00175477"/>
    <w:rsid w:val="001754A3"/>
    <w:rsid w:val="001754B3"/>
    <w:rsid w:val="0017551F"/>
    <w:rsid w:val="0017558B"/>
    <w:rsid w:val="00175599"/>
    <w:rsid w:val="001755F3"/>
    <w:rsid w:val="001755FC"/>
    <w:rsid w:val="00175629"/>
    <w:rsid w:val="0017562E"/>
    <w:rsid w:val="00175646"/>
    <w:rsid w:val="0017564D"/>
    <w:rsid w:val="00175673"/>
    <w:rsid w:val="001756CB"/>
    <w:rsid w:val="001756D4"/>
    <w:rsid w:val="0017570D"/>
    <w:rsid w:val="0017571E"/>
    <w:rsid w:val="00175757"/>
    <w:rsid w:val="00175766"/>
    <w:rsid w:val="00175779"/>
    <w:rsid w:val="001757EC"/>
    <w:rsid w:val="001757F2"/>
    <w:rsid w:val="001757FD"/>
    <w:rsid w:val="00175864"/>
    <w:rsid w:val="00175880"/>
    <w:rsid w:val="0017588A"/>
    <w:rsid w:val="001758D0"/>
    <w:rsid w:val="001758D4"/>
    <w:rsid w:val="001758ED"/>
    <w:rsid w:val="001758F5"/>
    <w:rsid w:val="0017590E"/>
    <w:rsid w:val="00175946"/>
    <w:rsid w:val="0017595B"/>
    <w:rsid w:val="00175971"/>
    <w:rsid w:val="00175986"/>
    <w:rsid w:val="00175997"/>
    <w:rsid w:val="0017599B"/>
    <w:rsid w:val="001759C8"/>
    <w:rsid w:val="001759EC"/>
    <w:rsid w:val="00175AC8"/>
    <w:rsid w:val="00175AD7"/>
    <w:rsid w:val="00175B5D"/>
    <w:rsid w:val="00175B75"/>
    <w:rsid w:val="00175BA1"/>
    <w:rsid w:val="00175BC3"/>
    <w:rsid w:val="00175BD2"/>
    <w:rsid w:val="00175BEB"/>
    <w:rsid w:val="00175C36"/>
    <w:rsid w:val="00175C60"/>
    <w:rsid w:val="00175C61"/>
    <w:rsid w:val="00175C87"/>
    <w:rsid w:val="00175CBC"/>
    <w:rsid w:val="00175D0D"/>
    <w:rsid w:val="00175D13"/>
    <w:rsid w:val="00175D1D"/>
    <w:rsid w:val="00175D1E"/>
    <w:rsid w:val="00175D76"/>
    <w:rsid w:val="00175D81"/>
    <w:rsid w:val="00175DB5"/>
    <w:rsid w:val="00175DDE"/>
    <w:rsid w:val="00175E11"/>
    <w:rsid w:val="00175E4A"/>
    <w:rsid w:val="00175E6D"/>
    <w:rsid w:val="00175E76"/>
    <w:rsid w:val="00175F65"/>
    <w:rsid w:val="00175F8E"/>
    <w:rsid w:val="00175FA0"/>
    <w:rsid w:val="00175FC1"/>
    <w:rsid w:val="00175FC6"/>
    <w:rsid w:val="00175FDA"/>
    <w:rsid w:val="0017600D"/>
    <w:rsid w:val="00176021"/>
    <w:rsid w:val="0017608E"/>
    <w:rsid w:val="001760C7"/>
    <w:rsid w:val="001760F0"/>
    <w:rsid w:val="00176101"/>
    <w:rsid w:val="00176107"/>
    <w:rsid w:val="00176132"/>
    <w:rsid w:val="0017615A"/>
    <w:rsid w:val="0017616C"/>
    <w:rsid w:val="001761CB"/>
    <w:rsid w:val="00176226"/>
    <w:rsid w:val="0017625C"/>
    <w:rsid w:val="00176291"/>
    <w:rsid w:val="001762A9"/>
    <w:rsid w:val="0017630D"/>
    <w:rsid w:val="00176347"/>
    <w:rsid w:val="0017635F"/>
    <w:rsid w:val="0017638B"/>
    <w:rsid w:val="001763E2"/>
    <w:rsid w:val="001763F7"/>
    <w:rsid w:val="00176401"/>
    <w:rsid w:val="00176408"/>
    <w:rsid w:val="00176423"/>
    <w:rsid w:val="00176450"/>
    <w:rsid w:val="00176455"/>
    <w:rsid w:val="0017645C"/>
    <w:rsid w:val="00176464"/>
    <w:rsid w:val="001764EE"/>
    <w:rsid w:val="0017655B"/>
    <w:rsid w:val="00176590"/>
    <w:rsid w:val="001765BF"/>
    <w:rsid w:val="001765E4"/>
    <w:rsid w:val="001765EB"/>
    <w:rsid w:val="0017661B"/>
    <w:rsid w:val="00176622"/>
    <w:rsid w:val="00176646"/>
    <w:rsid w:val="00176649"/>
    <w:rsid w:val="0017664A"/>
    <w:rsid w:val="00176651"/>
    <w:rsid w:val="0017665B"/>
    <w:rsid w:val="00176682"/>
    <w:rsid w:val="00176688"/>
    <w:rsid w:val="00176713"/>
    <w:rsid w:val="00176785"/>
    <w:rsid w:val="0017678A"/>
    <w:rsid w:val="00176793"/>
    <w:rsid w:val="001767A2"/>
    <w:rsid w:val="001767CA"/>
    <w:rsid w:val="001767D1"/>
    <w:rsid w:val="00176800"/>
    <w:rsid w:val="0017680A"/>
    <w:rsid w:val="00176821"/>
    <w:rsid w:val="00176826"/>
    <w:rsid w:val="0017683D"/>
    <w:rsid w:val="0017687B"/>
    <w:rsid w:val="00176944"/>
    <w:rsid w:val="0017697C"/>
    <w:rsid w:val="001769BA"/>
    <w:rsid w:val="001769EE"/>
    <w:rsid w:val="00176A10"/>
    <w:rsid w:val="00176A22"/>
    <w:rsid w:val="00176A34"/>
    <w:rsid w:val="00176AA7"/>
    <w:rsid w:val="00176AC6"/>
    <w:rsid w:val="00176B3B"/>
    <w:rsid w:val="00176B60"/>
    <w:rsid w:val="00176B64"/>
    <w:rsid w:val="00176B8C"/>
    <w:rsid w:val="00176BDB"/>
    <w:rsid w:val="00176BE0"/>
    <w:rsid w:val="00176BE2"/>
    <w:rsid w:val="00176BFB"/>
    <w:rsid w:val="00176C51"/>
    <w:rsid w:val="00176CE4"/>
    <w:rsid w:val="00176CEA"/>
    <w:rsid w:val="00176D0D"/>
    <w:rsid w:val="00176D14"/>
    <w:rsid w:val="00176DB4"/>
    <w:rsid w:val="00176DFC"/>
    <w:rsid w:val="00176E31"/>
    <w:rsid w:val="00176E35"/>
    <w:rsid w:val="00176E71"/>
    <w:rsid w:val="00176E80"/>
    <w:rsid w:val="00176ECF"/>
    <w:rsid w:val="00176EE8"/>
    <w:rsid w:val="00176F28"/>
    <w:rsid w:val="00176F85"/>
    <w:rsid w:val="00176F8B"/>
    <w:rsid w:val="00176FAE"/>
    <w:rsid w:val="00176FB7"/>
    <w:rsid w:val="00176FDC"/>
    <w:rsid w:val="00177028"/>
    <w:rsid w:val="00177029"/>
    <w:rsid w:val="00177043"/>
    <w:rsid w:val="001770C1"/>
    <w:rsid w:val="001770D9"/>
    <w:rsid w:val="00177118"/>
    <w:rsid w:val="00177139"/>
    <w:rsid w:val="0017717B"/>
    <w:rsid w:val="00177189"/>
    <w:rsid w:val="001771B0"/>
    <w:rsid w:val="0017724B"/>
    <w:rsid w:val="0017724F"/>
    <w:rsid w:val="0017728B"/>
    <w:rsid w:val="001772A6"/>
    <w:rsid w:val="001772A7"/>
    <w:rsid w:val="0017732F"/>
    <w:rsid w:val="0017735C"/>
    <w:rsid w:val="0017737D"/>
    <w:rsid w:val="0017737F"/>
    <w:rsid w:val="00177399"/>
    <w:rsid w:val="001773C6"/>
    <w:rsid w:val="001773D0"/>
    <w:rsid w:val="001773D9"/>
    <w:rsid w:val="001773DC"/>
    <w:rsid w:val="00177413"/>
    <w:rsid w:val="00177456"/>
    <w:rsid w:val="0017745A"/>
    <w:rsid w:val="0017747A"/>
    <w:rsid w:val="0017748A"/>
    <w:rsid w:val="001774E0"/>
    <w:rsid w:val="00177597"/>
    <w:rsid w:val="001775B4"/>
    <w:rsid w:val="001775BB"/>
    <w:rsid w:val="001775C5"/>
    <w:rsid w:val="001775CF"/>
    <w:rsid w:val="001775E4"/>
    <w:rsid w:val="00177638"/>
    <w:rsid w:val="00177639"/>
    <w:rsid w:val="00177674"/>
    <w:rsid w:val="001776C9"/>
    <w:rsid w:val="001776D2"/>
    <w:rsid w:val="001776EB"/>
    <w:rsid w:val="001776F7"/>
    <w:rsid w:val="001777BF"/>
    <w:rsid w:val="001777E7"/>
    <w:rsid w:val="001777F4"/>
    <w:rsid w:val="001778EF"/>
    <w:rsid w:val="001778F6"/>
    <w:rsid w:val="00177919"/>
    <w:rsid w:val="0017791D"/>
    <w:rsid w:val="00177960"/>
    <w:rsid w:val="00177983"/>
    <w:rsid w:val="0017798F"/>
    <w:rsid w:val="0017799C"/>
    <w:rsid w:val="001779F9"/>
    <w:rsid w:val="001779FA"/>
    <w:rsid w:val="00177A66"/>
    <w:rsid w:val="00177AA4"/>
    <w:rsid w:val="00177B06"/>
    <w:rsid w:val="00177B1D"/>
    <w:rsid w:val="00177B50"/>
    <w:rsid w:val="00177B86"/>
    <w:rsid w:val="00177BBB"/>
    <w:rsid w:val="00177C02"/>
    <w:rsid w:val="00177C13"/>
    <w:rsid w:val="00177C1F"/>
    <w:rsid w:val="00177C38"/>
    <w:rsid w:val="00177C43"/>
    <w:rsid w:val="00177C86"/>
    <w:rsid w:val="00177D35"/>
    <w:rsid w:val="00177D63"/>
    <w:rsid w:val="00177D68"/>
    <w:rsid w:val="00177D6F"/>
    <w:rsid w:val="00177D79"/>
    <w:rsid w:val="00177D9E"/>
    <w:rsid w:val="00177DB4"/>
    <w:rsid w:val="00177DD1"/>
    <w:rsid w:val="00177DD4"/>
    <w:rsid w:val="00177E05"/>
    <w:rsid w:val="00177E27"/>
    <w:rsid w:val="00177E31"/>
    <w:rsid w:val="00177E6E"/>
    <w:rsid w:val="00177EFD"/>
    <w:rsid w:val="00177F02"/>
    <w:rsid w:val="00177F03"/>
    <w:rsid w:val="00177F35"/>
    <w:rsid w:val="00177F6A"/>
    <w:rsid w:val="00177F92"/>
    <w:rsid w:val="00177FAA"/>
    <w:rsid w:val="00177FDB"/>
    <w:rsid w:val="00180013"/>
    <w:rsid w:val="00180025"/>
    <w:rsid w:val="00180056"/>
    <w:rsid w:val="00180071"/>
    <w:rsid w:val="0018009F"/>
    <w:rsid w:val="001800AB"/>
    <w:rsid w:val="001800B3"/>
    <w:rsid w:val="001800E5"/>
    <w:rsid w:val="00180143"/>
    <w:rsid w:val="0018015C"/>
    <w:rsid w:val="0018015D"/>
    <w:rsid w:val="00180182"/>
    <w:rsid w:val="001801A9"/>
    <w:rsid w:val="001801AF"/>
    <w:rsid w:val="001801F2"/>
    <w:rsid w:val="001801F4"/>
    <w:rsid w:val="0018020C"/>
    <w:rsid w:val="00180212"/>
    <w:rsid w:val="00180226"/>
    <w:rsid w:val="0018023E"/>
    <w:rsid w:val="00180243"/>
    <w:rsid w:val="0018024E"/>
    <w:rsid w:val="0018028B"/>
    <w:rsid w:val="00180291"/>
    <w:rsid w:val="00180310"/>
    <w:rsid w:val="0018031D"/>
    <w:rsid w:val="00180363"/>
    <w:rsid w:val="0018037B"/>
    <w:rsid w:val="001804ED"/>
    <w:rsid w:val="00180551"/>
    <w:rsid w:val="0018055B"/>
    <w:rsid w:val="0018056C"/>
    <w:rsid w:val="0018059B"/>
    <w:rsid w:val="001805B1"/>
    <w:rsid w:val="001805B4"/>
    <w:rsid w:val="001805EA"/>
    <w:rsid w:val="00180600"/>
    <w:rsid w:val="0018063F"/>
    <w:rsid w:val="00180647"/>
    <w:rsid w:val="00180651"/>
    <w:rsid w:val="00180654"/>
    <w:rsid w:val="0018067E"/>
    <w:rsid w:val="001806CD"/>
    <w:rsid w:val="001806D4"/>
    <w:rsid w:val="001806DC"/>
    <w:rsid w:val="00180718"/>
    <w:rsid w:val="00180729"/>
    <w:rsid w:val="00180793"/>
    <w:rsid w:val="001807A5"/>
    <w:rsid w:val="001807CF"/>
    <w:rsid w:val="001807D3"/>
    <w:rsid w:val="001807D8"/>
    <w:rsid w:val="001807E4"/>
    <w:rsid w:val="001807EC"/>
    <w:rsid w:val="001807FF"/>
    <w:rsid w:val="00180815"/>
    <w:rsid w:val="0018083E"/>
    <w:rsid w:val="00180854"/>
    <w:rsid w:val="001808B0"/>
    <w:rsid w:val="001808B8"/>
    <w:rsid w:val="00180935"/>
    <w:rsid w:val="001809B6"/>
    <w:rsid w:val="001809BF"/>
    <w:rsid w:val="00180A14"/>
    <w:rsid w:val="00180A34"/>
    <w:rsid w:val="00180A3C"/>
    <w:rsid w:val="00180A57"/>
    <w:rsid w:val="00180A71"/>
    <w:rsid w:val="00180A9B"/>
    <w:rsid w:val="00180A9F"/>
    <w:rsid w:val="00180AE6"/>
    <w:rsid w:val="00180B1A"/>
    <w:rsid w:val="00180B40"/>
    <w:rsid w:val="00180B72"/>
    <w:rsid w:val="00180B7D"/>
    <w:rsid w:val="00180C1D"/>
    <w:rsid w:val="00180C29"/>
    <w:rsid w:val="00180C2D"/>
    <w:rsid w:val="00180C64"/>
    <w:rsid w:val="00180C85"/>
    <w:rsid w:val="00180CBD"/>
    <w:rsid w:val="00180CF6"/>
    <w:rsid w:val="00180D3D"/>
    <w:rsid w:val="00180D45"/>
    <w:rsid w:val="00180D4D"/>
    <w:rsid w:val="00180D6B"/>
    <w:rsid w:val="00180D8C"/>
    <w:rsid w:val="00180DDC"/>
    <w:rsid w:val="00180E04"/>
    <w:rsid w:val="00180E17"/>
    <w:rsid w:val="00180E54"/>
    <w:rsid w:val="00180E55"/>
    <w:rsid w:val="00180E62"/>
    <w:rsid w:val="00180E63"/>
    <w:rsid w:val="00180E73"/>
    <w:rsid w:val="00180ED3"/>
    <w:rsid w:val="00180EE8"/>
    <w:rsid w:val="00180EF1"/>
    <w:rsid w:val="00180F0C"/>
    <w:rsid w:val="00180F15"/>
    <w:rsid w:val="00180F1B"/>
    <w:rsid w:val="00180F77"/>
    <w:rsid w:val="00180F86"/>
    <w:rsid w:val="00180FC9"/>
    <w:rsid w:val="00180FF5"/>
    <w:rsid w:val="0018102A"/>
    <w:rsid w:val="00181031"/>
    <w:rsid w:val="00181072"/>
    <w:rsid w:val="0018107C"/>
    <w:rsid w:val="00181089"/>
    <w:rsid w:val="0018109C"/>
    <w:rsid w:val="001810AA"/>
    <w:rsid w:val="001810CA"/>
    <w:rsid w:val="001810E8"/>
    <w:rsid w:val="001810EE"/>
    <w:rsid w:val="0018111C"/>
    <w:rsid w:val="0018114C"/>
    <w:rsid w:val="0018116F"/>
    <w:rsid w:val="001811DB"/>
    <w:rsid w:val="00181230"/>
    <w:rsid w:val="00181294"/>
    <w:rsid w:val="001812C2"/>
    <w:rsid w:val="001812CD"/>
    <w:rsid w:val="001812EA"/>
    <w:rsid w:val="0018130F"/>
    <w:rsid w:val="0018132E"/>
    <w:rsid w:val="0018135F"/>
    <w:rsid w:val="00181378"/>
    <w:rsid w:val="0018140F"/>
    <w:rsid w:val="0018143E"/>
    <w:rsid w:val="00181473"/>
    <w:rsid w:val="001814E6"/>
    <w:rsid w:val="00181549"/>
    <w:rsid w:val="00181599"/>
    <w:rsid w:val="00181605"/>
    <w:rsid w:val="00181612"/>
    <w:rsid w:val="0018161A"/>
    <w:rsid w:val="00181658"/>
    <w:rsid w:val="001816BB"/>
    <w:rsid w:val="001816F1"/>
    <w:rsid w:val="00181747"/>
    <w:rsid w:val="00181774"/>
    <w:rsid w:val="001817E8"/>
    <w:rsid w:val="00181802"/>
    <w:rsid w:val="00181841"/>
    <w:rsid w:val="00181877"/>
    <w:rsid w:val="0018188D"/>
    <w:rsid w:val="0018189E"/>
    <w:rsid w:val="00181913"/>
    <w:rsid w:val="0018196D"/>
    <w:rsid w:val="00181980"/>
    <w:rsid w:val="001819A1"/>
    <w:rsid w:val="001819E1"/>
    <w:rsid w:val="00181A3D"/>
    <w:rsid w:val="00181A9F"/>
    <w:rsid w:val="00181AC3"/>
    <w:rsid w:val="00181AD1"/>
    <w:rsid w:val="00181AF3"/>
    <w:rsid w:val="00181B04"/>
    <w:rsid w:val="00181B12"/>
    <w:rsid w:val="00181B33"/>
    <w:rsid w:val="00181B6E"/>
    <w:rsid w:val="00181B9A"/>
    <w:rsid w:val="00181BEA"/>
    <w:rsid w:val="00181BF9"/>
    <w:rsid w:val="00181C2A"/>
    <w:rsid w:val="00181C63"/>
    <w:rsid w:val="00181C94"/>
    <w:rsid w:val="00181CA7"/>
    <w:rsid w:val="00181D0D"/>
    <w:rsid w:val="00181D21"/>
    <w:rsid w:val="00181D92"/>
    <w:rsid w:val="00181D93"/>
    <w:rsid w:val="00181DAF"/>
    <w:rsid w:val="00181E3B"/>
    <w:rsid w:val="00181E5E"/>
    <w:rsid w:val="00181F08"/>
    <w:rsid w:val="00181F0D"/>
    <w:rsid w:val="00181F61"/>
    <w:rsid w:val="00181F73"/>
    <w:rsid w:val="00181FC5"/>
    <w:rsid w:val="00181FC8"/>
    <w:rsid w:val="00182011"/>
    <w:rsid w:val="00182049"/>
    <w:rsid w:val="00182077"/>
    <w:rsid w:val="00182087"/>
    <w:rsid w:val="001820BA"/>
    <w:rsid w:val="00182135"/>
    <w:rsid w:val="001821AF"/>
    <w:rsid w:val="001821C5"/>
    <w:rsid w:val="00182207"/>
    <w:rsid w:val="00182221"/>
    <w:rsid w:val="0018222E"/>
    <w:rsid w:val="00182255"/>
    <w:rsid w:val="001822F9"/>
    <w:rsid w:val="00182353"/>
    <w:rsid w:val="00182354"/>
    <w:rsid w:val="0018238A"/>
    <w:rsid w:val="001823E0"/>
    <w:rsid w:val="001823EC"/>
    <w:rsid w:val="001823F1"/>
    <w:rsid w:val="0018241A"/>
    <w:rsid w:val="0018241F"/>
    <w:rsid w:val="0018248C"/>
    <w:rsid w:val="00182497"/>
    <w:rsid w:val="001824E9"/>
    <w:rsid w:val="00182512"/>
    <w:rsid w:val="0018254E"/>
    <w:rsid w:val="00182565"/>
    <w:rsid w:val="0018257E"/>
    <w:rsid w:val="0018258E"/>
    <w:rsid w:val="001825CA"/>
    <w:rsid w:val="001825DB"/>
    <w:rsid w:val="001825DE"/>
    <w:rsid w:val="00182618"/>
    <w:rsid w:val="00182666"/>
    <w:rsid w:val="00182675"/>
    <w:rsid w:val="001826B4"/>
    <w:rsid w:val="001826E6"/>
    <w:rsid w:val="00182757"/>
    <w:rsid w:val="0018277B"/>
    <w:rsid w:val="001827CB"/>
    <w:rsid w:val="001827F4"/>
    <w:rsid w:val="001827F7"/>
    <w:rsid w:val="00182812"/>
    <w:rsid w:val="0018283C"/>
    <w:rsid w:val="0018286D"/>
    <w:rsid w:val="00182874"/>
    <w:rsid w:val="00182886"/>
    <w:rsid w:val="00182896"/>
    <w:rsid w:val="001828F2"/>
    <w:rsid w:val="00182902"/>
    <w:rsid w:val="0018297A"/>
    <w:rsid w:val="001829A7"/>
    <w:rsid w:val="001829BA"/>
    <w:rsid w:val="00182A01"/>
    <w:rsid w:val="00182A2B"/>
    <w:rsid w:val="00182A31"/>
    <w:rsid w:val="00182A37"/>
    <w:rsid w:val="00182A74"/>
    <w:rsid w:val="00182ABE"/>
    <w:rsid w:val="00182AD0"/>
    <w:rsid w:val="00182B21"/>
    <w:rsid w:val="00182B3D"/>
    <w:rsid w:val="00182B5B"/>
    <w:rsid w:val="00182B8D"/>
    <w:rsid w:val="00182B8F"/>
    <w:rsid w:val="00182BCE"/>
    <w:rsid w:val="00182BD2"/>
    <w:rsid w:val="00182C07"/>
    <w:rsid w:val="00182C15"/>
    <w:rsid w:val="00182C4E"/>
    <w:rsid w:val="00182C68"/>
    <w:rsid w:val="00182C8C"/>
    <w:rsid w:val="00182CAA"/>
    <w:rsid w:val="00182CAB"/>
    <w:rsid w:val="00182CF9"/>
    <w:rsid w:val="00182D25"/>
    <w:rsid w:val="00182D28"/>
    <w:rsid w:val="00182D78"/>
    <w:rsid w:val="00182DD1"/>
    <w:rsid w:val="00182EA0"/>
    <w:rsid w:val="00182F06"/>
    <w:rsid w:val="00182F0F"/>
    <w:rsid w:val="00182F50"/>
    <w:rsid w:val="00182F55"/>
    <w:rsid w:val="00183025"/>
    <w:rsid w:val="00183058"/>
    <w:rsid w:val="00183060"/>
    <w:rsid w:val="001830CF"/>
    <w:rsid w:val="001830D4"/>
    <w:rsid w:val="001830D6"/>
    <w:rsid w:val="0018314A"/>
    <w:rsid w:val="001831BD"/>
    <w:rsid w:val="0018321C"/>
    <w:rsid w:val="0018323D"/>
    <w:rsid w:val="0018323F"/>
    <w:rsid w:val="00183276"/>
    <w:rsid w:val="00183281"/>
    <w:rsid w:val="00183303"/>
    <w:rsid w:val="00183304"/>
    <w:rsid w:val="00183335"/>
    <w:rsid w:val="00183347"/>
    <w:rsid w:val="0018335A"/>
    <w:rsid w:val="001833A1"/>
    <w:rsid w:val="001833FA"/>
    <w:rsid w:val="00183406"/>
    <w:rsid w:val="00183419"/>
    <w:rsid w:val="00183475"/>
    <w:rsid w:val="001834BE"/>
    <w:rsid w:val="001834D5"/>
    <w:rsid w:val="00183515"/>
    <w:rsid w:val="0018352A"/>
    <w:rsid w:val="0018353E"/>
    <w:rsid w:val="001835DC"/>
    <w:rsid w:val="001835F1"/>
    <w:rsid w:val="001835FE"/>
    <w:rsid w:val="00183601"/>
    <w:rsid w:val="00183603"/>
    <w:rsid w:val="00183606"/>
    <w:rsid w:val="0018365E"/>
    <w:rsid w:val="00183681"/>
    <w:rsid w:val="001836B5"/>
    <w:rsid w:val="001836C5"/>
    <w:rsid w:val="001836EE"/>
    <w:rsid w:val="001836F0"/>
    <w:rsid w:val="0018375C"/>
    <w:rsid w:val="00183781"/>
    <w:rsid w:val="00183796"/>
    <w:rsid w:val="001837A9"/>
    <w:rsid w:val="001837AD"/>
    <w:rsid w:val="001837B5"/>
    <w:rsid w:val="001837D5"/>
    <w:rsid w:val="001837E9"/>
    <w:rsid w:val="001837FE"/>
    <w:rsid w:val="00183810"/>
    <w:rsid w:val="0018381F"/>
    <w:rsid w:val="00183848"/>
    <w:rsid w:val="00183852"/>
    <w:rsid w:val="0018385A"/>
    <w:rsid w:val="0018387E"/>
    <w:rsid w:val="001838F6"/>
    <w:rsid w:val="0018392E"/>
    <w:rsid w:val="0018395A"/>
    <w:rsid w:val="00183972"/>
    <w:rsid w:val="00183989"/>
    <w:rsid w:val="0018398C"/>
    <w:rsid w:val="001839B6"/>
    <w:rsid w:val="00183A27"/>
    <w:rsid w:val="00183A2A"/>
    <w:rsid w:val="00183B28"/>
    <w:rsid w:val="00183B84"/>
    <w:rsid w:val="00183B86"/>
    <w:rsid w:val="00183BB2"/>
    <w:rsid w:val="00183BB6"/>
    <w:rsid w:val="00183BB9"/>
    <w:rsid w:val="00183BEE"/>
    <w:rsid w:val="00183C2F"/>
    <w:rsid w:val="00183C32"/>
    <w:rsid w:val="00183C84"/>
    <w:rsid w:val="00183CB4"/>
    <w:rsid w:val="00183CB5"/>
    <w:rsid w:val="00183CD8"/>
    <w:rsid w:val="00183CEE"/>
    <w:rsid w:val="00183D03"/>
    <w:rsid w:val="00183D27"/>
    <w:rsid w:val="00183D47"/>
    <w:rsid w:val="00183D70"/>
    <w:rsid w:val="00183D7E"/>
    <w:rsid w:val="00183DA3"/>
    <w:rsid w:val="00183DA9"/>
    <w:rsid w:val="00183E33"/>
    <w:rsid w:val="00183E5B"/>
    <w:rsid w:val="00183E63"/>
    <w:rsid w:val="00183E89"/>
    <w:rsid w:val="00183E8C"/>
    <w:rsid w:val="00183EAA"/>
    <w:rsid w:val="00183EC9"/>
    <w:rsid w:val="00183EFC"/>
    <w:rsid w:val="00183F0B"/>
    <w:rsid w:val="00183F18"/>
    <w:rsid w:val="00183F2F"/>
    <w:rsid w:val="00183F70"/>
    <w:rsid w:val="00183F80"/>
    <w:rsid w:val="00183FA3"/>
    <w:rsid w:val="00183FAF"/>
    <w:rsid w:val="00183FD3"/>
    <w:rsid w:val="0018400C"/>
    <w:rsid w:val="0018401C"/>
    <w:rsid w:val="0018403E"/>
    <w:rsid w:val="0018405A"/>
    <w:rsid w:val="0018405B"/>
    <w:rsid w:val="00184067"/>
    <w:rsid w:val="00184082"/>
    <w:rsid w:val="0018409E"/>
    <w:rsid w:val="001840A9"/>
    <w:rsid w:val="001840D9"/>
    <w:rsid w:val="001840F7"/>
    <w:rsid w:val="001840F9"/>
    <w:rsid w:val="0018411A"/>
    <w:rsid w:val="0018415A"/>
    <w:rsid w:val="0018415D"/>
    <w:rsid w:val="001841CC"/>
    <w:rsid w:val="00184220"/>
    <w:rsid w:val="00184235"/>
    <w:rsid w:val="00184297"/>
    <w:rsid w:val="0018429C"/>
    <w:rsid w:val="001842B7"/>
    <w:rsid w:val="001842D1"/>
    <w:rsid w:val="00184330"/>
    <w:rsid w:val="00184378"/>
    <w:rsid w:val="00184381"/>
    <w:rsid w:val="00184389"/>
    <w:rsid w:val="00184400"/>
    <w:rsid w:val="00184415"/>
    <w:rsid w:val="00184482"/>
    <w:rsid w:val="0018448B"/>
    <w:rsid w:val="001844C5"/>
    <w:rsid w:val="001844E1"/>
    <w:rsid w:val="001844E6"/>
    <w:rsid w:val="001844E8"/>
    <w:rsid w:val="001844F9"/>
    <w:rsid w:val="00184524"/>
    <w:rsid w:val="0018452F"/>
    <w:rsid w:val="00184583"/>
    <w:rsid w:val="00184589"/>
    <w:rsid w:val="0018458D"/>
    <w:rsid w:val="001845D6"/>
    <w:rsid w:val="001845EA"/>
    <w:rsid w:val="0018462B"/>
    <w:rsid w:val="0018462C"/>
    <w:rsid w:val="00184694"/>
    <w:rsid w:val="001846BD"/>
    <w:rsid w:val="001846D8"/>
    <w:rsid w:val="00184724"/>
    <w:rsid w:val="0018472D"/>
    <w:rsid w:val="0018473A"/>
    <w:rsid w:val="0018478C"/>
    <w:rsid w:val="001847AD"/>
    <w:rsid w:val="001847B2"/>
    <w:rsid w:val="001847B4"/>
    <w:rsid w:val="0018482E"/>
    <w:rsid w:val="0018484D"/>
    <w:rsid w:val="001848CE"/>
    <w:rsid w:val="001848F4"/>
    <w:rsid w:val="00184955"/>
    <w:rsid w:val="00184977"/>
    <w:rsid w:val="0018497B"/>
    <w:rsid w:val="001849C6"/>
    <w:rsid w:val="001849DD"/>
    <w:rsid w:val="001849E8"/>
    <w:rsid w:val="00184A26"/>
    <w:rsid w:val="00184AB4"/>
    <w:rsid w:val="00184AD6"/>
    <w:rsid w:val="00184AF1"/>
    <w:rsid w:val="00184B4A"/>
    <w:rsid w:val="00184B59"/>
    <w:rsid w:val="00184B9F"/>
    <w:rsid w:val="00184BC0"/>
    <w:rsid w:val="00184BC8"/>
    <w:rsid w:val="00184BFF"/>
    <w:rsid w:val="00184C68"/>
    <w:rsid w:val="00184CA4"/>
    <w:rsid w:val="00184CA9"/>
    <w:rsid w:val="00184CB2"/>
    <w:rsid w:val="00184CC9"/>
    <w:rsid w:val="00184CDC"/>
    <w:rsid w:val="00184CE7"/>
    <w:rsid w:val="00184D06"/>
    <w:rsid w:val="00184D4B"/>
    <w:rsid w:val="00184D9A"/>
    <w:rsid w:val="00184DA1"/>
    <w:rsid w:val="00184E09"/>
    <w:rsid w:val="00184E25"/>
    <w:rsid w:val="00184E5E"/>
    <w:rsid w:val="00184EB2"/>
    <w:rsid w:val="00184EC1"/>
    <w:rsid w:val="00184EE5"/>
    <w:rsid w:val="00184EF9"/>
    <w:rsid w:val="00184F32"/>
    <w:rsid w:val="00184F42"/>
    <w:rsid w:val="00184FD2"/>
    <w:rsid w:val="00184FE9"/>
    <w:rsid w:val="00185036"/>
    <w:rsid w:val="0018505A"/>
    <w:rsid w:val="00185086"/>
    <w:rsid w:val="00185096"/>
    <w:rsid w:val="00185098"/>
    <w:rsid w:val="001850B6"/>
    <w:rsid w:val="0018512F"/>
    <w:rsid w:val="00185164"/>
    <w:rsid w:val="00185182"/>
    <w:rsid w:val="00185191"/>
    <w:rsid w:val="001851C5"/>
    <w:rsid w:val="0018521C"/>
    <w:rsid w:val="00185222"/>
    <w:rsid w:val="00185227"/>
    <w:rsid w:val="0018522C"/>
    <w:rsid w:val="0018522D"/>
    <w:rsid w:val="0018522E"/>
    <w:rsid w:val="00185258"/>
    <w:rsid w:val="0018528D"/>
    <w:rsid w:val="001852CC"/>
    <w:rsid w:val="001852D9"/>
    <w:rsid w:val="001852F9"/>
    <w:rsid w:val="001852FA"/>
    <w:rsid w:val="00185301"/>
    <w:rsid w:val="0018532D"/>
    <w:rsid w:val="00185393"/>
    <w:rsid w:val="001853B1"/>
    <w:rsid w:val="001853CB"/>
    <w:rsid w:val="001853D6"/>
    <w:rsid w:val="001853D7"/>
    <w:rsid w:val="001853F2"/>
    <w:rsid w:val="0018542D"/>
    <w:rsid w:val="00185486"/>
    <w:rsid w:val="001854C3"/>
    <w:rsid w:val="0018554F"/>
    <w:rsid w:val="00185567"/>
    <w:rsid w:val="00185584"/>
    <w:rsid w:val="00185589"/>
    <w:rsid w:val="001855C9"/>
    <w:rsid w:val="00185625"/>
    <w:rsid w:val="0018562F"/>
    <w:rsid w:val="00185631"/>
    <w:rsid w:val="00185662"/>
    <w:rsid w:val="00185672"/>
    <w:rsid w:val="00185682"/>
    <w:rsid w:val="001856C9"/>
    <w:rsid w:val="001856CD"/>
    <w:rsid w:val="001856EA"/>
    <w:rsid w:val="00185701"/>
    <w:rsid w:val="0018570E"/>
    <w:rsid w:val="00185723"/>
    <w:rsid w:val="00185742"/>
    <w:rsid w:val="0018574C"/>
    <w:rsid w:val="0018577D"/>
    <w:rsid w:val="00185791"/>
    <w:rsid w:val="001857B3"/>
    <w:rsid w:val="001857BA"/>
    <w:rsid w:val="001857E8"/>
    <w:rsid w:val="001857FD"/>
    <w:rsid w:val="001858AF"/>
    <w:rsid w:val="001858B4"/>
    <w:rsid w:val="001858BC"/>
    <w:rsid w:val="001858FA"/>
    <w:rsid w:val="00185904"/>
    <w:rsid w:val="00185905"/>
    <w:rsid w:val="00185955"/>
    <w:rsid w:val="00185957"/>
    <w:rsid w:val="0018597E"/>
    <w:rsid w:val="001859C1"/>
    <w:rsid w:val="00185A1B"/>
    <w:rsid w:val="00185A54"/>
    <w:rsid w:val="00185A60"/>
    <w:rsid w:val="00185AAB"/>
    <w:rsid w:val="00185AB7"/>
    <w:rsid w:val="00185AFA"/>
    <w:rsid w:val="00185B28"/>
    <w:rsid w:val="00185B74"/>
    <w:rsid w:val="00185BFF"/>
    <w:rsid w:val="00185C1E"/>
    <w:rsid w:val="00185CA1"/>
    <w:rsid w:val="00185CBA"/>
    <w:rsid w:val="00185CF0"/>
    <w:rsid w:val="00185D21"/>
    <w:rsid w:val="00185D41"/>
    <w:rsid w:val="00185D4D"/>
    <w:rsid w:val="00185D97"/>
    <w:rsid w:val="00185DA0"/>
    <w:rsid w:val="00185DC9"/>
    <w:rsid w:val="00185DFB"/>
    <w:rsid w:val="00185E2E"/>
    <w:rsid w:val="00185E46"/>
    <w:rsid w:val="00185E51"/>
    <w:rsid w:val="00185E5F"/>
    <w:rsid w:val="00185E64"/>
    <w:rsid w:val="00185E9F"/>
    <w:rsid w:val="00185EB7"/>
    <w:rsid w:val="00185EED"/>
    <w:rsid w:val="00185EF3"/>
    <w:rsid w:val="00185EFF"/>
    <w:rsid w:val="00185F02"/>
    <w:rsid w:val="00185F07"/>
    <w:rsid w:val="00185F0C"/>
    <w:rsid w:val="00185F42"/>
    <w:rsid w:val="00185F67"/>
    <w:rsid w:val="00185F68"/>
    <w:rsid w:val="00185FA7"/>
    <w:rsid w:val="00185FAB"/>
    <w:rsid w:val="00185FC5"/>
    <w:rsid w:val="00185FC7"/>
    <w:rsid w:val="00185FF0"/>
    <w:rsid w:val="00186022"/>
    <w:rsid w:val="001860ED"/>
    <w:rsid w:val="00186144"/>
    <w:rsid w:val="001861B0"/>
    <w:rsid w:val="001861F2"/>
    <w:rsid w:val="0018623A"/>
    <w:rsid w:val="0018625C"/>
    <w:rsid w:val="001862A7"/>
    <w:rsid w:val="001862C8"/>
    <w:rsid w:val="001862E1"/>
    <w:rsid w:val="001862ED"/>
    <w:rsid w:val="001862F2"/>
    <w:rsid w:val="0018630F"/>
    <w:rsid w:val="00186336"/>
    <w:rsid w:val="00186353"/>
    <w:rsid w:val="00186369"/>
    <w:rsid w:val="001863D7"/>
    <w:rsid w:val="00186436"/>
    <w:rsid w:val="00186461"/>
    <w:rsid w:val="00186476"/>
    <w:rsid w:val="0018647C"/>
    <w:rsid w:val="0018647E"/>
    <w:rsid w:val="0018649B"/>
    <w:rsid w:val="001864D0"/>
    <w:rsid w:val="001864DB"/>
    <w:rsid w:val="00186508"/>
    <w:rsid w:val="0018651F"/>
    <w:rsid w:val="00186524"/>
    <w:rsid w:val="00186538"/>
    <w:rsid w:val="00186586"/>
    <w:rsid w:val="00186587"/>
    <w:rsid w:val="001865D8"/>
    <w:rsid w:val="001865E2"/>
    <w:rsid w:val="001865EA"/>
    <w:rsid w:val="00186628"/>
    <w:rsid w:val="00186642"/>
    <w:rsid w:val="00186675"/>
    <w:rsid w:val="00186686"/>
    <w:rsid w:val="001866BB"/>
    <w:rsid w:val="001866CF"/>
    <w:rsid w:val="001866E8"/>
    <w:rsid w:val="001866FE"/>
    <w:rsid w:val="00186727"/>
    <w:rsid w:val="00186761"/>
    <w:rsid w:val="00186767"/>
    <w:rsid w:val="00186811"/>
    <w:rsid w:val="00186839"/>
    <w:rsid w:val="00186863"/>
    <w:rsid w:val="001868DE"/>
    <w:rsid w:val="001868FB"/>
    <w:rsid w:val="00186969"/>
    <w:rsid w:val="0018697C"/>
    <w:rsid w:val="00186994"/>
    <w:rsid w:val="00186A06"/>
    <w:rsid w:val="00186A20"/>
    <w:rsid w:val="00186A92"/>
    <w:rsid w:val="00186ACA"/>
    <w:rsid w:val="00186AD0"/>
    <w:rsid w:val="00186AE5"/>
    <w:rsid w:val="00186B1E"/>
    <w:rsid w:val="00186B3F"/>
    <w:rsid w:val="00186B44"/>
    <w:rsid w:val="00186B7F"/>
    <w:rsid w:val="00186BCD"/>
    <w:rsid w:val="00186C02"/>
    <w:rsid w:val="00186C6E"/>
    <w:rsid w:val="00186C9A"/>
    <w:rsid w:val="00186CEC"/>
    <w:rsid w:val="00186CFC"/>
    <w:rsid w:val="00186D07"/>
    <w:rsid w:val="00186D3E"/>
    <w:rsid w:val="00186D6F"/>
    <w:rsid w:val="00186D99"/>
    <w:rsid w:val="00186E29"/>
    <w:rsid w:val="00186E54"/>
    <w:rsid w:val="00186E6A"/>
    <w:rsid w:val="00186EF4"/>
    <w:rsid w:val="00186F2B"/>
    <w:rsid w:val="00186F56"/>
    <w:rsid w:val="00186F65"/>
    <w:rsid w:val="00186F68"/>
    <w:rsid w:val="00186F8A"/>
    <w:rsid w:val="00186FB8"/>
    <w:rsid w:val="00186FBE"/>
    <w:rsid w:val="00186FCD"/>
    <w:rsid w:val="00186FE5"/>
    <w:rsid w:val="00186FEA"/>
    <w:rsid w:val="00187018"/>
    <w:rsid w:val="0018709C"/>
    <w:rsid w:val="00187122"/>
    <w:rsid w:val="00187143"/>
    <w:rsid w:val="00187171"/>
    <w:rsid w:val="00187192"/>
    <w:rsid w:val="001871B1"/>
    <w:rsid w:val="00187200"/>
    <w:rsid w:val="00187243"/>
    <w:rsid w:val="00187250"/>
    <w:rsid w:val="001872E8"/>
    <w:rsid w:val="0018731B"/>
    <w:rsid w:val="0018735F"/>
    <w:rsid w:val="0018737E"/>
    <w:rsid w:val="001873B6"/>
    <w:rsid w:val="001873F0"/>
    <w:rsid w:val="00187488"/>
    <w:rsid w:val="0018748B"/>
    <w:rsid w:val="0018748D"/>
    <w:rsid w:val="001874D9"/>
    <w:rsid w:val="001874FC"/>
    <w:rsid w:val="0018752C"/>
    <w:rsid w:val="00187536"/>
    <w:rsid w:val="00187571"/>
    <w:rsid w:val="001875A7"/>
    <w:rsid w:val="001875FC"/>
    <w:rsid w:val="0018760D"/>
    <w:rsid w:val="00187624"/>
    <w:rsid w:val="00187657"/>
    <w:rsid w:val="00187677"/>
    <w:rsid w:val="0018767F"/>
    <w:rsid w:val="0018769C"/>
    <w:rsid w:val="001876AF"/>
    <w:rsid w:val="00187716"/>
    <w:rsid w:val="00187736"/>
    <w:rsid w:val="00187762"/>
    <w:rsid w:val="00187769"/>
    <w:rsid w:val="0018777E"/>
    <w:rsid w:val="001877FE"/>
    <w:rsid w:val="00187828"/>
    <w:rsid w:val="00187857"/>
    <w:rsid w:val="0018789F"/>
    <w:rsid w:val="0018790E"/>
    <w:rsid w:val="00187936"/>
    <w:rsid w:val="00187941"/>
    <w:rsid w:val="00187988"/>
    <w:rsid w:val="00187A33"/>
    <w:rsid w:val="00187A3E"/>
    <w:rsid w:val="00187A85"/>
    <w:rsid w:val="00187A96"/>
    <w:rsid w:val="00187A9A"/>
    <w:rsid w:val="00187A9E"/>
    <w:rsid w:val="00187ABE"/>
    <w:rsid w:val="00187AC3"/>
    <w:rsid w:val="00187AE2"/>
    <w:rsid w:val="00187B08"/>
    <w:rsid w:val="00187B58"/>
    <w:rsid w:val="00187B61"/>
    <w:rsid w:val="00187B7F"/>
    <w:rsid w:val="00187B89"/>
    <w:rsid w:val="00187BA4"/>
    <w:rsid w:val="00187BBF"/>
    <w:rsid w:val="00187C4A"/>
    <w:rsid w:val="00187C65"/>
    <w:rsid w:val="00187CA4"/>
    <w:rsid w:val="00187CDB"/>
    <w:rsid w:val="00187D84"/>
    <w:rsid w:val="00187DEE"/>
    <w:rsid w:val="00187E1E"/>
    <w:rsid w:val="00187E2B"/>
    <w:rsid w:val="00187EB5"/>
    <w:rsid w:val="00187EF8"/>
    <w:rsid w:val="00187F05"/>
    <w:rsid w:val="00187F1B"/>
    <w:rsid w:val="00187F49"/>
    <w:rsid w:val="00187F76"/>
    <w:rsid w:val="00187FA9"/>
    <w:rsid w:val="00187FC7"/>
    <w:rsid w:val="00187FC8"/>
    <w:rsid w:val="00187FCE"/>
    <w:rsid w:val="00190036"/>
    <w:rsid w:val="00190041"/>
    <w:rsid w:val="00190058"/>
    <w:rsid w:val="00190073"/>
    <w:rsid w:val="0019007E"/>
    <w:rsid w:val="00190177"/>
    <w:rsid w:val="00190189"/>
    <w:rsid w:val="001901B4"/>
    <w:rsid w:val="0019020A"/>
    <w:rsid w:val="00190254"/>
    <w:rsid w:val="001902A0"/>
    <w:rsid w:val="001902A9"/>
    <w:rsid w:val="001902B2"/>
    <w:rsid w:val="001902D0"/>
    <w:rsid w:val="001902EC"/>
    <w:rsid w:val="0019032A"/>
    <w:rsid w:val="00190364"/>
    <w:rsid w:val="00190396"/>
    <w:rsid w:val="001903B7"/>
    <w:rsid w:val="00190418"/>
    <w:rsid w:val="0019041B"/>
    <w:rsid w:val="00190462"/>
    <w:rsid w:val="001904A3"/>
    <w:rsid w:val="001904B5"/>
    <w:rsid w:val="001904D9"/>
    <w:rsid w:val="00190502"/>
    <w:rsid w:val="0019051B"/>
    <w:rsid w:val="00190525"/>
    <w:rsid w:val="00190581"/>
    <w:rsid w:val="00190588"/>
    <w:rsid w:val="001905A3"/>
    <w:rsid w:val="001905BB"/>
    <w:rsid w:val="00190601"/>
    <w:rsid w:val="00190608"/>
    <w:rsid w:val="0019062A"/>
    <w:rsid w:val="00190635"/>
    <w:rsid w:val="0019064E"/>
    <w:rsid w:val="00190686"/>
    <w:rsid w:val="001906E6"/>
    <w:rsid w:val="0019070E"/>
    <w:rsid w:val="0019071C"/>
    <w:rsid w:val="00190746"/>
    <w:rsid w:val="00190762"/>
    <w:rsid w:val="0019078E"/>
    <w:rsid w:val="001907E2"/>
    <w:rsid w:val="00190802"/>
    <w:rsid w:val="00190805"/>
    <w:rsid w:val="00190819"/>
    <w:rsid w:val="0019085E"/>
    <w:rsid w:val="00190868"/>
    <w:rsid w:val="001908B9"/>
    <w:rsid w:val="001908F0"/>
    <w:rsid w:val="001908FF"/>
    <w:rsid w:val="0019095A"/>
    <w:rsid w:val="00190969"/>
    <w:rsid w:val="00190988"/>
    <w:rsid w:val="0019098F"/>
    <w:rsid w:val="001909AF"/>
    <w:rsid w:val="001909B8"/>
    <w:rsid w:val="001909C8"/>
    <w:rsid w:val="001909D5"/>
    <w:rsid w:val="00190A4A"/>
    <w:rsid w:val="00190A84"/>
    <w:rsid w:val="00190A87"/>
    <w:rsid w:val="00190A8A"/>
    <w:rsid w:val="00190AAC"/>
    <w:rsid w:val="00190B57"/>
    <w:rsid w:val="00190B8E"/>
    <w:rsid w:val="00190BA6"/>
    <w:rsid w:val="00190BA7"/>
    <w:rsid w:val="00190BB0"/>
    <w:rsid w:val="00190BEA"/>
    <w:rsid w:val="00190C2E"/>
    <w:rsid w:val="00190C47"/>
    <w:rsid w:val="00190CA9"/>
    <w:rsid w:val="00190CAA"/>
    <w:rsid w:val="00190D50"/>
    <w:rsid w:val="00190D70"/>
    <w:rsid w:val="00190D77"/>
    <w:rsid w:val="00190DD4"/>
    <w:rsid w:val="00190DFB"/>
    <w:rsid w:val="00190E4B"/>
    <w:rsid w:val="00190E57"/>
    <w:rsid w:val="00190E9B"/>
    <w:rsid w:val="00190EFB"/>
    <w:rsid w:val="00190F22"/>
    <w:rsid w:val="00190F26"/>
    <w:rsid w:val="00190F44"/>
    <w:rsid w:val="00190F68"/>
    <w:rsid w:val="00190F8A"/>
    <w:rsid w:val="00190F8E"/>
    <w:rsid w:val="00190F94"/>
    <w:rsid w:val="00190FAB"/>
    <w:rsid w:val="00190FBA"/>
    <w:rsid w:val="00190FBC"/>
    <w:rsid w:val="00190FBD"/>
    <w:rsid w:val="00190FC2"/>
    <w:rsid w:val="00190FC8"/>
    <w:rsid w:val="00190FD8"/>
    <w:rsid w:val="00190FDA"/>
    <w:rsid w:val="00191018"/>
    <w:rsid w:val="00191040"/>
    <w:rsid w:val="0019106C"/>
    <w:rsid w:val="00191095"/>
    <w:rsid w:val="00191096"/>
    <w:rsid w:val="001910D6"/>
    <w:rsid w:val="001910E8"/>
    <w:rsid w:val="001910F0"/>
    <w:rsid w:val="001910F8"/>
    <w:rsid w:val="0019111F"/>
    <w:rsid w:val="00191168"/>
    <w:rsid w:val="0019117F"/>
    <w:rsid w:val="0019119D"/>
    <w:rsid w:val="001911A2"/>
    <w:rsid w:val="001911B4"/>
    <w:rsid w:val="001911E0"/>
    <w:rsid w:val="001911FC"/>
    <w:rsid w:val="00191223"/>
    <w:rsid w:val="00191235"/>
    <w:rsid w:val="00191252"/>
    <w:rsid w:val="00191254"/>
    <w:rsid w:val="00191261"/>
    <w:rsid w:val="00191267"/>
    <w:rsid w:val="0019126A"/>
    <w:rsid w:val="0019129E"/>
    <w:rsid w:val="001912B1"/>
    <w:rsid w:val="001912CB"/>
    <w:rsid w:val="001912D3"/>
    <w:rsid w:val="001913F7"/>
    <w:rsid w:val="001913F9"/>
    <w:rsid w:val="00191406"/>
    <w:rsid w:val="0019143E"/>
    <w:rsid w:val="00191478"/>
    <w:rsid w:val="001914C6"/>
    <w:rsid w:val="00191515"/>
    <w:rsid w:val="0019159C"/>
    <w:rsid w:val="001915F8"/>
    <w:rsid w:val="00191605"/>
    <w:rsid w:val="0019163C"/>
    <w:rsid w:val="0019164C"/>
    <w:rsid w:val="00191659"/>
    <w:rsid w:val="0019166F"/>
    <w:rsid w:val="001916AF"/>
    <w:rsid w:val="001916CC"/>
    <w:rsid w:val="00191736"/>
    <w:rsid w:val="00191745"/>
    <w:rsid w:val="00191778"/>
    <w:rsid w:val="001917B3"/>
    <w:rsid w:val="0019182A"/>
    <w:rsid w:val="0019185E"/>
    <w:rsid w:val="00191884"/>
    <w:rsid w:val="0019191E"/>
    <w:rsid w:val="00191934"/>
    <w:rsid w:val="0019197A"/>
    <w:rsid w:val="001919F4"/>
    <w:rsid w:val="001919FA"/>
    <w:rsid w:val="001919FF"/>
    <w:rsid w:val="00191A04"/>
    <w:rsid w:val="00191A85"/>
    <w:rsid w:val="00191AB8"/>
    <w:rsid w:val="00191AC2"/>
    <w:rsid w:val="00191AC8"/>
    <w:rsid w:val="00191B34"/>
    <w:rsid w:val="00191B43"/>
    <w:rsid w:val="00191B60"/>
    <w:rsid w:val="00191B82"/>
    <w:rsid w:val="00191BA3"/>
    <w:rsid w:val="00191BA9"/>
    <w:rsid w:val="00191BCF"/>
    <w:rsid w:val="00191BD9"/>
    <w:rsid w:val="00191BEE"/>
    <w:rsid w:val="00191BF0"/>
    <w:rsid w:val="00191C22"/>
    <w:rsid w:val="00191C25"/>
    <w:rsid w:val="00191C96"/>
    <w:rsid w:val="00191CAC"/>
    <w:rsid w:val="00191CBD"/>
    <w:rsid w:val="00191D30"/>
    <w:rsid w:val="00191D70"/>
    <w:rsid w:val="00191D73"/>
    <w:rsid w:val="00191D8D"/>
    <w:rsid w:val="00191D91"/>
    <w:rsid w:val="00191D92"/>
    <w:rsid w:val="00191E22"/>
    <w:rsid w:val="00191E41"/>
    <w:rsid w:val="00191E50"/>
    <w:rsid w:val="00191EAE"/>
    <w:rsid w:val="00191ECF"/>
    <w:rsid w:val="00191F10"/>
    <w:rsid w:val="00191F54"/>
    <w:rsid w:val="00191FAD"/>
    <w:rsid w:val="00191FC8"/>
    <w:rsid w:val="00192020"/>
    <w:rsid w:val="0019204B"/>
    <w:rsid w:val="0019205C"/>
    <w:rsid w:val="00192078"/>
    <w:rsid w:val="0019210B"/>
    <w:rsid w:val="0019211C"/>
    <w:rsid w:val="0019216E"/>
    <w:rsid w:val="0019217D"/>
    <w:rsid w:val="00192197"/>
    <w:rsid w:val="0019219C"/>
    <w:rsid w:val="0019219D"/>
    <w:rsid w:val="00192200"/>
    <w:rsid w:val="0019226E"/>
    <w:rsid w:val="001922AE"/>
    <w:rsid w:val="001922D7"/>
    <w:rsid w:val="001922E1"/>
    <w:rsid w:val="00192320"/>
    <w:rsid w:val="00192336"/>
    <w:rsid w:val="0019235B"/>
    <w:rsid w:val="001923A8"/>
    <w:rsid w:val="001923C8"/>
    <w:rsid w:val="001923E2"/>
    <w:rsid w:val="00192408"/>
    <w:rsid w:val="00192414"/>
    <w:rsid w:val="00192427"/>
    <w:rsid w:val="0019244E"/>
    <w:rsid w:val="0019247F"/>
    <w:rsid w:val="00192484"/>
    <w:rsid w:val="0019248E"/>
    <w:rsid w:val="0019250F"/>
    <w:rsid w:val="0019254B"/>
    <w:rsid w:val="001925AA"/>
    <w:rsid w:val="001925D5"/>
    <w:rsid w:val="001925E4"/>
    <w:rsid w:val="001925E8"/>
    <w:rsid w:val="00192612"/>
    <w:rsid w:val="00192644"/>
    <w:rsid w:val="00192645"/>
    <w:rsid w:val="0019265A"/>
    <w:rsid w:val="0019265D"/>
    <w:rsid w:val="00192669"/>
    <w:rsid w:val="001926A9"/>
    <w:rsid w:val="001926C1"/>
    <w:rsid w:val="001926F1"/>
    <w:rsid w:val="0019272F"/>
    <w:rsid w:val="001927D0"/>
    <w:rsid w:val="00192837"/>
    <w:rsid w:val="0019283B"/>
    <w:rsid w:val="00192883"/>
    <w:rsid w:val="001928B1"/>
    <w:rsid w:val="001928BF"/>
    <w:rsid w:val="001928C3"/>
    <w:rsid w:val="0019295A"/>
    <w:rsid w:val="00192964"/>
    <w:rsid w:val="001929B5"/>
    <w:rsid w:val="00192A52"/>
    <w:rsid w:val="00192A57"/>
    <w:rsid w:val="00192A6A"/>
    <w:rsid w:val="00192A7A"/>
    <w:rsid w:val="00192B43"/>
    <w:rsid w:val="00192B68"/>
    <w:rsid w:val="00192BA9"/>
    <w:rsid w:val="00192BC7"/>
    <w:rsid w:val="00192BD4"/>
    <w:rsid w:val="00192BDC"/>
    <w:rsid w:val="00192C07"/>
    <w:rsid w:val="00192CA5"/>
    <w:rsid w:val="00192CCA"/>
    <w:rsid w:val="00192CE8"/>
    <w:rsid w:val="00192D74"/>
    <w:rsid w:val="00192D83"/>
    <w:rsid w:val="00192DB2"/>
    <w:rsid w:val="00192DD6"/>
    <w:rsid w:val="00192DEA"/>
    <w:rsid w:val="00192E09"/>
    <w:rsid w:val="00192E14"/>
    <w:rsid w:val="00192E17"/>
    <w:rsid w:val="00192E98"/>
    <w:rsid w:val="00192F63"/>
    <w:rsid w:val="00192F87"/>
    <w:rsid w:val="00192FDA"/>
    <w:rsid w:val="00192FE4"/>
    <w:rsid w:val="0019301B"/>
    <w:rsid w:val="0019301C"/>
    <w:rsid w:val="00193099"/>
    <w:rsid w:val="001930AF"/>
    <w:rsid w:val="001930E0"/>
    <w:rsid w:val="001930ED"/>
    <w:rsid w:val="0019311E"/>
    <w:rsid w:val="0019312A"/>
    <w:rsid w:val="001931A1"/>
    <w:rsid w:val="001931AF"/>
    <w:rsid w:val="001931B7"/>
    <w:rsid w:val="001931D2"/>
    <w:rsid w:val="001931DC"/>
    <w:rsid w:val="001931E7"/>
    <w:rsid w:val="001931EB"/>
    <w:rsid w:val="001931FB"/>
    <w:rsid w:val="001931FC"/>
    <w:rsid w:val="0019324E"/>
    <w:rsid w:val="00193269"/>
    <w:rsid w:val="001932B0"/>
    <w:rsid w:val="001932DE"/>
    <w:rsid w:val="001932F8"/>
    <w:rsid w:val="00193315"/>
    <w:rsid w:val="00193336"/>
    <w:rsid w:val="00193384"/>
    <w:rsid w:val="0019339A"/>
    <w:rsid w:val="001933D4"/>
    <w:rsid w:val="001933EC"/>
    <w:rsid w:val="00193463"/>
    <w:rsid w:val="0019347C"/>
    <w:rsid w:val="00193496"/>
    <w:rsid w:val="001934CE"/>
    <w:rsid w:val="00193526"/>
    <w:rsid w:val="0019352F"/>
    <w:rsid w:val="00193536"/>
    <w:rsid w:val="0019355E"/>
    <w:rsid w:val="00193574"/>
    <w:rsid w:val="0019357B"/>
    <w:rsid w:val="00193590"/>
    <w:rsid w:val="001935E5"/>
    <w:rsid w:val="001935F4"/>
    <w:rsid w:val="001935FB"/>
    <w:rsid w:val="0019362E"/>
    <w:rsid w:val="0019363F"/>
    <w:rsid w:val="00193646"/>
    <w:rsid w:val="00193691"/>
    <w:rsid w:val="0019369C"/>
    <w:rsid w:val="001936A8"/>
    <w:rsid w:val="00193739"/>
    <w:rsid w:val="00193744"/>
    <w:rsid w:val="0019376F"/>
    <w:rsid w:val="001937C9"/>
    <w:rsid w:val="001937D0"/>
    <w:rsid w:val="0019380D"/>
    <w:rsid w:val="00193831"/>
    <w:rsid w:val="0019383E"/>
    <w:rsid w:val="0019386B"/>
    <w:rsid w:val="001938EF"/>
    <w:rsid w:val="001938FB"/>
    <w:rsid w:val="00193953"/>
    <w:rsid w:val="0019395D"/>
    <w:rsid w:val="00193972"/>
    <w:rsid w:val="00193A02"/>
    <w:rsid w:val="00193A17"/>
    <w:rsid w:val="00193AB0"/>
    <w:rsid w:val="00193AF6"/>
    <w:rsid w:val="00193AFE"/>
    <w:rsid w:val="00193B00"/>
    <w:rsid w:val="00193B0C"/>
    <w:rsid w:val="00193B3A"/>
    <w:rsid w:val="00193BA8"/>
    <w:rsid w:val="00193BBE"/>
    <w:rsid w:val="00193BE3"/>
    <w:rsid w:val="00193BED"/>
    <w:rsid w:val="00193BF0"/>
    <w:rsid w:val="00193C25"/>
    <w:rsid w:val="00193C46"/>
    <w:rsid w:val="00193C55"/>
    <w:rsid w:val="00193C69"/>
    <w:rsid w:val="00193C73"/>
    <w:rsid w:val="00193C92"/>
    <w:rsid w:val="00193C9A"/>
    <w:rsid w:val="00193CA6"/>
    <w:rsid w:val="00193CB5"/>
    <w:rsid w:val="00193CC2"/>
    <w:rsid w:val="00193CCC"/>
    <w:rsid w:val="00193CD5"/>
    <w:rsid w:val="00193D00"/>
    <w:rsid w:val="00193D0A"/>
    <w:rsid w:val="00193D20"/>
    <w:rsid w:val="00193D75"/>
    <w:rsid w:val="00193D92"/>
    <w:rsid w:val="00193DBB"/>
    <w:rsid w:val="00193DC1"/>
    <w:rsid w:val="00193DCA"/>
    <w:rsid w:val="00193DCC"/>
    <w:rsid w:val="00193DFD"/>
    <w:rsid w:val="00193E06"/>
    <w:rsid w:val="00193E1F"/>
    <w:rsid w:val="00193E27"/>
    <w:rsid w:val="00193E93"/>
    <w:rsid w:val="00193E95"/>
    <w:rsid w:val="00193ED9"/>
    <w:rsid w:val="00193F16"/>
    <w:rsid w:val="00193F5F"/>
    <w:rsid w:val="00193F79"/>
    <w:rsid w:val="00193F98"/>
    <w:rsid w:val="00193F99"/>
    <w:rsid w:val="00193FA4"/>
    <w:rsid w:val="00193FB5"/>
    <w:rsid w:val="00194031"/>
    <w:rsid w:val="00194047"/>
    <w:rsid w:val="0019405C"/>
    <w:rsid w:val="00194076"/>
    <w:rsid w:val="001940C0"/>
    <w:rsid w:val="001940D7"/>
    <w:rsid w:val="001940D8"/>
    <w:rsid w:val="0019412F"/>
    <w:rsid w:val="00194139"/>
    <w:rsid w:val="0019413B"/>
    <w:rsid w:val="00194186"/>
    <w:rsid w:val="001941A8"/>
    <w:rsid w:val="001941BE"/>
    <w:rsid w:val="001941E9"/>
    <w:rsid w:val="001941ED"/>
    <w:rsid w:val="001941FF"/>
    <w:rsid w:val="00194218"/>
    <w:rsid w:val="00194220"/>
    <w:rsid w:val="00194259"/>
    <w:rsid w:val="00194267"/>
    <w:rsid w:val="00194269"/>
    <w:rsid w:val="0019427D"/>
    <w:rsid w:val="00194286"/>
    <w:rsid w:val="0019429B"/>
    <w:rsid w:val="0019430E"/>
    <w:rsid w:val="00194325"/>
    <w:rsid w:val="0019432D"/>
    <w:rsid w:val="00194347"/>
    <w:rsid w:val="0019437A"/>
    <w:rsid w:val="0019437D"/>
    <w:rsid w:val="001943D3"/>
    <w:rsid w:val="001943D8"/>
    <w:rsid w:val="0019446A"/>
    <w:rsid w:val="00194482"/>
    <w:rsid w:val="0019449B"/>
    <w:rsid w:val="0019449C"/>
    <w:rsid w:val="001944D4"/>
    <w:rsid w:val="001944E2"/>
    <w:rsid w:val="001944F9"/>
    <w:rsid w:val="00194533"/>
    <w:rsid w:val="001945B8"/>
    <w:rsid w:val="001945DF"/>
    <w:rsid w:val="001945E8"/>
    <w:rsid w:val="00194601"/>
    <w:rsid w:val="00194619"/>
    <w:rsid w:val="0019462B"/>
    <w:rsid w:val="00194672"/>
    <w:rsid w:val="001946B7"/>
    <w:rsid w:val="001946C5"/>
    <w:rsid w:val="001946E0"/>
    <w:rsid w:val="00194730"/>
    <w:rsid w:val="00194735"/>
    <w:rsid w:val="0019477E"/>
    <w:rsid w:val="00194784"/>
    <w:rsid w:val="00194785"/>
    <w:rsid w:val="001947D1"/>
    <w:rsid w:val="001947FC"/>
    <w:rsid w:val="0019481C"/>
    <w:rsid w:val="0019481E"/>
    <w:rsid w:val="0019482A"/>
    <w:rsid w:val="00194847"/>
    <w:rsid w:val="001948AB"/>
    <w:rsid w:val="001948D2"/>
    <w:rsid w:val="001948F9"/>
    <w:rsid w:val="0019490E"/>
    <w:rsid w:val="00194916"/>
    <w:rsid w:val="00194985"/>
    <w:rsid w:val="001949A1"/>
    <w:rsid w:val="001949BB"/>
    <w:rsid w:val="001949CE"/>
    <w:rsid w:val="00194A67"/>
    <w:rsid w:val="00194A6C"/>
    <w:rsid w:val="00194B1A"/>
    <w:rsid w:val="00194B3E"/>
    <w:rsid w:val="00194B40"/>
    <w:rsid w:val="00194B42"/>
    <w:rsid w:val="00194C67"/>
    <w:rsid w:val="00194C76"/>
    <w:rsid w:val="00194CB9"/>
    <w:rsid w:val="00194D1D"/>
    <w:rsid w:val="00194D28"/>
    <w:rsid w:val="00194D39"/>
    <w:rsid w:val="00194DA0"/>
    <w:rsid w:val="00194DAD"/>
    <w:rsid w:val="00194E04"/>
    <w:rsid w:val="00194E1F"/>
    <w:rsid w:val="00194E32"/>
    <w:rsid w:val="00194EC1"/>
    <w:rsid w:val="00194EC3"/>
    <w:rsid w:val="00194F00"/>
    <w:rsid w:val="00194F22"/>
    <w:rsid w:val="00194F71"/>
    <w:rsid w:val="00194F84"/>
    <w:rsid w:val="00194F90"/>
    <w:rsid w:val="00194F9B"/>
    <w:rsid w:val="00194FBA"/>
    <w:rsid w:val="00194FD7"/>
    <w:rsid w:val="00194FF3"/>
    <w:rsid w:val="00195016"/>
    <w:rsid w:val="0019501A"/>
    <w:rsid w:val="00195073"/>
    <w:rsid w:val="001950FB"/>
    <w:rsid w:val="0019513C"/>
    <w:rsid w:val="0019516B"/>
    <w:rsid w:val="00195190"/>
    <w:rsid w:val="0019519B"/>
    <w:rsid w:val="001951C2"/>
    <w:rsid w:val="001951C6"/>
    <w:rsid w:val="001951D0"/>
    <w:rsid w:val="001951FC"/>
    <w:rsid w:val="001951FE"/>
    <w:rsid w:val="0019520F"/>
    <w:rsid w:val="00195215"/>
    <w:rsid w:val="0019523E"/>
    <w:rsid w:val="001952B6"/>
    <w:rsid w:val="00195300"/>
    <w:rsid w:val="00195328"/>
    <w:rsid w:val="00195337"/>
    <w:rsid w:val="0019534A"/>
    <w:rsid w:val="00195352"/>
    <w:rsid w:val="00195358"/>
    <w:rsid w:val="0019535B"/>
    <w:rsid w:val="00195393"/>
    <w:rsid w:val="001953E2"/>
    <w:rsid w:val="00195491"/>
    <w:rsid w:val="001954A1"/>
    <w:rsid w:val="001954A9"/>
    <w:rsid w:val="001954CB"/>
    <w:rsid w:val="001954CC"/>
    <w:rsid w:val="001954DE"/>
    <w:rsid w:val="001954E7"/>
    <w:rsid w:val="00195500"/>
    <w:rsid w:val="00195527"/>
    <w:rsid w:val="0019558B"/>
    <w:rsid w:val="0019562A"/>
    <w:rsid w:val="00195643"/>
    <w:rsid w:val="0019567E"/>
    <w:rsid w:val="001956A7"/>
    <w:rsid w:val="001956BC"/>
    <w:rsid w:val="001956DD"/>
    <w:rsid w:val="00195704"/>
    <w:rsid w:val="00195711"/>
    <w:rsid w:val="00195725"/>
    <w:rsid w:val="00195773"/>
    <w:rsid w:val="0019581D"/>
    <w:rsid w:val="00195869"/>
    <w:rsid w:val="00195876"/>
    <w:rsid w:val="0019587B"/>
    <w:rsid w:val="001958B2"/>
    <w:rsid w:val="00195901"/>
    <w:rsid w:val="00195958"/>
    <w:rsid w:val="0019595C"/>
    <w:rsid w:val="0019597E"/>
    <w:rsid w:val="00195983"/>
    <w:rsid w:val="00195999"/>
    <w:rsid w:val="001959B9"/>
    <w:rsid w:val="00195A2A"/>
    <w:rsid w:val="00195A3E"/>
    <w:rsid w:val="00195A53"/>
    <w:rsid w:val="00195A87"/>
    <w:rsid w:val="00195AAC"/>
    <w:rsid w:val="00195ABE"/>
    <w:rsid w:val="00195AE4"/>
    <w:rsid w:val="00195AE5"/>
    <w:rsid w:val="00195B0E"/>
    <w:rsid w:val="00195B13"/>
    <w:rsid w:val="00195B3F"/>
    <w:rsid w:val="00195B67"/>
    <w:rsid w:val="00195B72"/>
    <w:rsid w:val="00195B80"/>
    <w:rsid w:val="00195BB0"/>
    <w:rsid w:val="00195BBD"/>
    <w:rsid w:val="00195BF8"/>
    <w:rsid w:val="00195C27"/>
    <w:rsid w:val="00195C36"/>
    <w:rsid w:val="00195C81"/>
    <w:rsid w:val="00195C88"/>
    <w:rsid w:val="00195CAD"/>
    <w:rsid w:val="00195D32"/>
    <w:rsid w:val="00195D41"/>
    <w:rsid w:val="00195D6F"/>
    <w:rsid w:val="00195DBB"/>
    <w:rsid w:val="00195DDF"/>
    <w:rsid w:val="00195DE1"/>
    <w:rsid w:val="00195DF6"/>
    <w:rsid w:val="00195E09"/>
    <w:rsid w:val="00195E96"/>
    <w:rsid w:val="00195E9E"/>
    <w:rsid w:val="00195ED7"/>
    <w:rsid w:val="00195EDF"/>
    <w:rsid w:val="00195EFC"/>
    <w:rsid w:val="00195F87"/>
    <w:rsid w:val="00196090"/>
    <w:rsid w:val="0019610D"/>
    <w:rsid w:val="0019615F"/>
    <w:rsid w:val="00196164"/>
    <w:rsid w:val="00196165"/>
    <w:rsid w:val="00196178"/>
    <w:rsid w:val="001961BD"/>
    <w:rsid w:val="00196211"/>
    <w:rsid w:val="0019623E"/>
    <w:rsid w:val="00196246"/>
    <w:rsid w:val="00196250"/>
    <w:rsid w:val="0019629A"/>
    <w:rsid w:val="00196306"/>
    <w:rsid w:val="0019630E"/>
    <w:rsid w:val="00196332"/>
    <w:rsid w:val="00196336"/>
    <w:rsid w:val="00196361"/>
    <w:rsid w:val="00196363"/>
    <w:rsid w:val="00196371"/>
    <w:rsid w:val="0019640A"/>
    <w:rsid w:val="0019642E"/>
    <w:rsid w:val="0019644A"/>
    <w:rsid w:val="0019647E"/>
    <w:rsid w:val="00196499"/>
    <w:rsid w:val="001964CD"/>
    <w:rsid w:val="001964FC"/>
    <w:rsid w:val="00196514"/>
    <w:rsid w:val="00196561"/>
    <w:rsid w:val="0019657D"/>
    <w:rsid w:val="001965CC"/>
    <w:rsid w:val="001965EA"/>
    <w:rsid w:val="00196600"/>
    <w:rsid w:val="0019662F"/>
    <w:rsid w:val="0019664F"/>
    <w:rsid w:val="0019665E"/>
    <w:rsid w:val="00196662"/>
    <w:rsid w:val="00196667"/>
    <w:rsid w:val="00196680"/>
    <w:rsid w:val="00196690"/>
    <w:rsid w:val="001966BB"/>
    <w:rsid w:val="001966F6"/>
    <w:rsid w:val="001966FF"/>
    <w:rsid w:val="0019670F"/>
    <w:rsid w:val="00196754"/>
    <w:rsid w:val="0019675C"/>
    <w:rsid w:val="00196768"/>
    <w:rsid w:val="00196771"/>
    <w:rsid w:val="001967E5"/>
    <w:rsid w:val="00196810"/>
    <w:rsid w:val="00196827"/>
    <w:rsid w:val="00196846"/>
    <w:rsid w:val="00196897"/>
    <w:rsid w:val="001968A2"/>
    <w:rsid w:val="001968C0"/>
    <w:rsid w:val="00196930"/>
    <w:rsid w:val="0019693B"/>
    <w:rsid w:val="00196948"/>
    <w:rsid w:val="0019695A"/>
    <w:rsid w:val="00196964"/>
    <w:rsid w:val="001969D6"/>
    <w:rsid w:val="001969D7"/>
    <w:rsid w:val="001969E0"/>
    <w:rsid w:val="00196A78"/>
    <w:rsid w:val="00196A9B"/>
    <w:rsid w:val="00196AEA"/>
    <w:rsid w:val="00196AFA"/>
    <w:rsid w:val="00196B3F"/>
    <w:rsid w:val="00196B53"/>
    <w:rsid w:val="00196B6F"/>
    <w:rsid w:val="00196B71"/>
    <w:rsid w:val="00196BBE"/>
    <w:rsid w:val="00196BC2"/>
    <w:rsid w:val="00196C00"/>
    <w:rsid w:val="00196C2F"/>
    <w:rsid w:val="00196C5E"/>
    <w:rsid w:val="00196CA9"/>
    <w:rsid w:val="00196CF6"/>
    <w:rsid w:val="00196D16"/>
    <w:rsid w:val="00196D1E"/>
    <w:rsid w:val="00196D22"/>
    <w:rsid w:val="00196D33"/>
    <w:rsid w:val="00196DB9"/>
    <w:rsid w:val="00196DCD"/>
    <w:rsid w:val="00196DF3"/>
    <w:rsid w:val="00196E05"/>
    <w:rsid w:val="00196E7B"/>
    <w:rsid w:val="00196EAC"/>
    <w:rsid w:val="00196F1A"/>
    <w:rsid w:val="00196F20"/>
    <w:rsid w:val="00196F58"/>
    <w:rsid w:val="00196F60"/>
    <w:rsid w:val="00196FAF"/>
    <w:rsid w:val="00196FDE"/>
    <w:rsid w:val="00196FFC"/>
    <w:rsid w:val="00197053"/>
    <w:rsid w:val="00197060"/>
    <w:rsid w:val="001970B7"/>
    <w:rsid w:val="001970E7"/>
    <w:rsid w:val="001970F1"/>
    <w:rsid w:val="0019710F"/>
    <w:rsid w:val="00197124"/>
    <w:rsid w:val="00197130"/>
    <w:rsid w:val="0019714D"/>
    <w:rsid w:val="00197172"/>
    <w:rsid w:val="00197182"/>
    <w:rsid w:val="001971CD"/>
    <w:rsid w:val="00197239"/>
    <w:rsid w:val="00197253"/>
    <w:rsid w:val="00197277"/>
    <w:rsid w:val="0019727F"/>
    <w:rsid w:val="0019729D"/>
    <w:rsid w:val="001972BF"/>
    <w:rsid w:val="001972D5"/>
    <w:rsid w:val="00197307"/>
    <w:rsid w:val="00197315"/>
    <w:rsid w:val="00197319"/>
    <w:rsid w:val="00197338"/>
    <w:rsid w:val="00197350"/>
    <w:rsid w:val="00197367"/>
    <w:rsid w:val="001973AC"/>
    <w:rsid w:val="001973C6"/>
    <w:rsid w:val="00197422"/>
    <w:rsid w:val="00197442"/>
    <w:rsid w:val="001974EF"/>
    <w:rsid w:val="0019752A"/>
    <w:rsid w:val="00197549"/>
    <w:rsid w:val="00197551"/>
    <w:rsid w:val="00197563"/>
    <w:rsid w:val="0019759C"/>
    <w:rsid w:val="0019759F"/>
    <w:rsid w:val="001975AF"/>
    <w:rsid w:val="001975BE"/>
    <w:rsid w:val="001975CA"/>
    <w:rsid w:val="0019761E"/>
    <w:rsid w:val="00197670"/>
    <w:rsid w:val="001976A7"/>
    <w:rsid w:val="001976C9"/>
    <w:rsid w:val="001976F6"/>
    <w:rsid w:val="00197704"/>
    <w:rsid w:val="0019771A"/>
    <w:rsid w:val="0019779D"/>
    <w:rsid w:val="001977AD"/>
    <w:rsid w:val="001977DD"/>
    <w:rsid w:val="001977F8"/>
    <w:rsid w:val="00197876"/>
    <w:rsid w:val="00197885"/>
    <w:rsid w:val="0019788B"/>
    <w:rsid w:val="001978D4"/>
    <w:rsid w:val="001978DD"/>
    <w:rsid w:val="001978E7"/>
    <w:rsid w:val="00197904"/>
    <w:rsid w:val="00197926"/>
    <w:rsid w:val="0019793D"/>
    <w:rsid w:val="00197945"/>
    <w:rsid w:val="0019794D"/>
    <w:rsid w:val="00197960"/>
    <w:rsid w:val="00197983"/>
    <w:rsid w:val="001979B4"/>
    <w:rsid w:val="00197A0D"/>
    <w:rsid w:val="00197A44"/>
    <w:rsid w:val="00197A46"/>
    <w:rsid w:val="00197B21"/>
    <w:rsid w:val="00197B80"/>
    <w:rsid w:val="00197BA7"/>
    <w:rsid w:val="00197BCC"/>
    <w:rsid w:val="00197BD2"/>
    <w:rsid w:val="00197C34"/>
    <w:rsid w:val="00197C59"/>
    <w:rsid w:val="00197C6B"/>
    <w:rsid w:val="00197C70"/>
    <w:rsid w:val="00197CB1"/>
    <w:rsid w:val="00197CC6"/>
    <w:rsid w:val="00197CCB"/>
    <w:rsid w:val="00197CF1"/>
    <w:rsid w:val="00197D4A"/>
    <w:rsid w:val="00197D4E"/>
    <w:rsid w:val="00197D67"/>
    <w:rsid w:val="00197D8E"/>
    <w:rsid w:val="00197D9C"/>
    <w:rsid w:val="00197DC8"/>
    <w:rsid w:val="00197DE8"/>
    <w:rsid w:val="00197E18"/>
    <w:rsid w:val="00197E23"/>
    <w:rsid w:val="00197E39"/>
    <w:rsid w:val="00197E58"/>
    <w:rsid w:val="00197E86"/>
    <w:rsid w:val="00197E8B"/>
    <w:rsid w:val="00197EA4"/>
    <w:rsid w:val="00197F05"/>
    <w:rsid w:val="00197F07"/>
    <w:rsid w:val="00197F3C"/>
    <w:rsid w:val="00197F93"/>
    <w:rsid w:val="00197FA7"/>
    <w:rsid w:val="00197FAF"/>
    <w:rsid w:val="00197FB6"/>
    <w:rsid w:val="001A0014"/>
    <w:rsid w:val="001A0059"/>
    <w:rsid w:val="001A0066"/>
    <w:rsid w:val="001A008D"/>
    <w:rsid w:val="001A00B3"/>
    <w:rsid w:val="001A00D6"/>
    <w:rsid w:val="001A00FC"/>
    <w:rsid w:val="001A010D"/>
    <w:rsid w:val="001A019A"/>
    <w:rsid w:val="001A01AE"/>
    <w:rsid w:val="001A01DA"/>
    <w:rsid w:val="001A01FE"/>
    <w:rsid w:val="001A020A"/>
    <w:rsid w:val="001A0252"/>
    <w:rsid w:val="001A025A"/>
    <w:rsid w:val="001A028D"/>
    <w:rsid w:val="001A02A9"/>
    <w:rsid w:val="001A02D2"/>
    <w:rsid w:val="001A02ED"/>
    <w:rsid w:val="001A0363"/>
    <w:rsid w:val="001A037D"/>
    <w:rsid w:val="001A0396"/>
    <w:rsid w:val="001A03A5"/>
    <w:rsid w:val="001A03CA"/>
    <w:rsid w:val="001A0407"/>
    <w:rsid w:val="001A041D"/>
    <w:rsid w:val="001A041E"/>
    <w:rsid w:val="001A0430"/>
    <w:rsid w:val="001A044E"/>
    <w:rsid w:val="001A047B"/>
    <w:rsid w:val="001A04A5"/>
    <w:rsid w:val="001A04A7"/>
    <w:rsid w:val="001A04B5"/>
    <w:rsid w:val="001A04C4"/>
    <w:rsid w:val="001A0512"/>
    <w:rsid w:val="001A052B"/>
    <w:rsid w:val="001A0539"/>
    <w:rsid w:val="001A0581"/>
    <w:rsid w:val="001A05C1"/>
    <w:rsid w:val="001A05F7"/>
    <w:rsid w:val="001A061A"/>
    <w:rsid w:val="001A061C"/>
    <w:rsid w:val="001A064B"/>
    <w:rsid w:val="001A06BD"/>
    <w:rsid w:val="001A06EE"/>
    <w:rsid w:val="001A0741"/>
    <w:rsid w:val="001A074E"/>
    <w:rsid w:val="001A077B"/>
    <w:rsid w:val="001A078A"/>
    <w:rsid w:val="001A07A0"/>
    <w:rsid w:val="001A07D1"/>
    <w:rsid w:val="001A07F1"/>
    <w:rsid w:val="001A080E"/>
    <w:rsid w:val="001A0826"/>
    <w:rsid w:val="001A0827"/>
    <w:rsid w:val="001A0836"/>
    <w:rsid w:val="001A0859"/>
    <w:rsid w:val="001A0862"/>
    <w:rsid w:val="001A0872"/>
    <w:rsid w:val="001A088A"/>
    <w:rsid w:val="001A08BC"/>
    <w:rsid w:val="001A08C1"/>
    <w:rsid w:val="001A08E0"/>
    <w:rsid w:val="001A0910"/>
    <w:rsid w:val="001A0915"/>
    <w:rsid w:val="001A0917"/>
    <w:rsid w:val="001A09A5"/>
    <w:rsid w:val="001A0A06"/>
    <w:rsid w:val="001A0A91"/>
    <w:rsid w:val="001A0A92"/>
    <w:rsid w:val="001A0A98"/>
    <w:rsid w:val="001A0AA4"/>
    <w:rsid w:val="001A0AA8"/>
    <w:rsid w:val="001A0AB2"/>
    <w:rsid w:val="001A0ABC"/>
    <w:rsid w:val="001A0AD3"/>
    <w:rsid w:val="001A0B4C"/>
    <w:rsid w:val="001A0B65"/>
    <w:rsid w:val="001A0B7C"/>
    <w:rsid w:val="001A0B99"/>
    <w:rsid w:val="001A0BA6"/>
    <w:rsid w:val="001A0BAF"/>
    <w:rsid w:val="001A0BBC"/>
    <w:rsid w:val="001A0BFD"/>
    <w:rsid w:val="001A0C16"/>
    <w:rsid w:val="001A0C39"/>
    <w:rsid w:val="001A0C66"/>
    <w:rsid w:val="001A0C77"/>
    <w:rsid w:val="001A0C88"/>
    <w:rsid w:val="001A0CC5"/>
    <w:rsid w:val="001A0CE2"/>
    <w:rsid w:val="001A0D41"/>
    <w:rsid w:val="001A0D44"/>
    <w:rsid w:val="001A0D6A"/>
    <w:rsid w:val="001A0D84"/>
    <w:rsid w:val="001A0DEB"/>
    <w:rsid w:val="001A0DF1"/>
    <w:rsid w:val="001A0E2B"/>
    <w:rsid w:val="001A0E3E"/>
    <w:rsid w:val="001A0E4E"/>
    <w:rsid w:val="001A0ED3"/>
    <w:rsid w:val="001A0EFE"/>
    <w:rsid w:val="001A0F05"/>
    <w:rsid w:val="001A0F09"/>
    <w:rsid w:val="001A0F2C"/>
    <w:rsid w:val="001A0F5E"/>
    <w:rsid w:val="001A0F95"/>
    <w:rsid w:val="001A0FA9"/>
    <w:rsid w:val="001A0FC8"/>
    <w:rsid w:val="001A0FD0"/>
    <w:rsid w:val="001A0FF2"/>
    <w:rsid w:val="001A1028"/>
    <w:rsid w:val="001A104E"/>
    <w:rsid w:val="001A1061"/>
    <w:rsid w:val="001A1069"/>
    <w:rsid w:val="001A1081"/>
    <w:rsid w:val="001A10B2"/>
    <w:rsid w:val="001A10DB"/>
    <w:rsid w:val="001A110E"/>
    <w:rsid w:val="001A1115"/>
    <w:rsid w:val="001A1138"/>
    <w:rsid w:val="001A1152"/>
    <w:rsid w:val="001A11B7"/>
    <w:rsid w:val="001A11D4"/>
    <w:rsid w:val="001A11D5"/>
    <w:rsid w:val="001A11FD"/>
    <w:rsid w:val="001A1275"/>
    <w:rsid w:val="001A12B2"/>
    <w:rsid w:val="001A12D0"/>
    <w:rsid w:val="001A12D2"/>
    <w:rsid w:val="001A12E4"/>
    <w:rsid w:val="001A1307"/>
    <w:rsid w:val="001A132F"/>
    <w:rsid w:val="001A13DA"/>
    <w:rsid w:val="001A13FC"/>
    <w:rsid w:val="001A1403"/>
    <w:rsid w:val="001A141D"/>
    <w:rsid w:val="001A1420"/>
    <w:rsid w:val="001A1429"/>
    <w:rsid w:val="001A1445"/>
    <w:rsid w:val="001A145F"/>
    <w:rsid w:val="001A148E"/>
    <w:rsid w:val="001A14B7"/>
    <w:rsid w:val="001A151A"/>
    <w:rsid w:val="001A1533"/>
    <w:rsid w:val="001A154B"/>
    <w:rsid w:val="001A158B"/>
    <w:rsid w:val="001A15A4"/>
    <w:rsid w:val="001A15BC"/>
    <w:rsid w:val="001A15E4"/>
    <w:rsid w:val="001A1625"/>
    <w:rsid w:val="001A1645"/>
    <w:rsid w:val="001A16D1"/>
    <w:rsid w:val="001A16D4"/>
    <w:rsid w:val="001A171E"/>
    <w:rsid w:val="001A172E"/>
    <w:rsid w:val="001A1734"/>
    <w:rsid w:val="001A1746"/>
    <w:rsid w:val="001A1812"/>
    <w:rsid w:val="001A1848"/>
    <w:rsid w:val="001A18A6"/>
    <w:rsid w:val="001A18C6"/>
    <w:rsid w:val="001A18DE"/>
    <w:rsid w:val="001A197A"/>
    <w:rsid w:val="001A19D8"/>
    <w:rsid w:val="001A19F1"/>
    <w:rsid w:val="001A19F7"/>
    <w:rsid w:val="001A19FC"/>
    <w:rsid w:val="001A1A20"/>
    <w:rsid w:val="001A1A24"/>
    <w:rsid w:val="001A1A32"/>
    <w:rsid w:val="001A1A96"/>
    <w:rsid w:val="001A1B16"/>
    <w:rsid w:val="001A1B5B"/>
    <w:rsid w:val="001A1B97"/>
    <w:rsid w:val="001A1BAA"/>
    <w:rsid w:val="001A1BBC"/>
    <w:rsid w:val="001A1BDD"/>
    <w:rsid w:val="001A1C3A"/>
    <w:rsid w:val="001A1C87"/>
    <w:rsid w:val="001A1CE3"/>
    <w:rsid w:val="001A1CF6"/>
    <w:rsid w:val="001A1D0E"/>
    <w:rsid w:val="001A1D1E"/>
    <w:rsid w:val="001A1D23"/>
    <w:rsid w:val="001A1D60"/>
    <w:rsid w:val="001A1D77"/>
    <w:rsid w:val="001A1D92"/>
    <w:rsid w:val="001A1DE9"/>
    <w:rsid w:val="001A1E04"/>
    <w:rsid w:val="001A1E06"/>
    <w:rsid w:val="001A1E0C"/>
    <w:rsid w:val="001A1E48"/>
    <w:rsid w:val="001A1E88"/>
    <w:rsid w:val="001A1EB1"/>
    <w:rsid w:val="001A1EBA"/>
    <w:rsid w:val="001A1F32"/>
    <w:rsid w:val="001A1F45"/>
    <w:rsid w:val="001A1F46"/>
    <w:rsid w:val="001A1F51"/>
    <w:rsid w:val="001A1F5C"/>
    <w:rsid w:val="001A1F78"/>
    <w:rsid w:val="001A1FBB"/>
    <w:rsid w:val="001A2005"/>
    <w:rsid w:val="001A2019"/>
    <w:rsid w:val="001A208E"/>
    <w:rsid w:val="001A20CC"/>
    <w:rsid w:val="001A214E"/>
    <w:rsid w:val="001A2159"/>
    <w:rsid w:val="001A215D"/>
    <w:rsid w:val="001A219D"/>
    <w:rsid w:val="001A21B6"/>
    <w:rsid w:val="001A2203"/>
    <w:rsid w:val="001A220B"/>
    <w:rsid w:val="001A2263"/>
    <w:rsid w:val="001A229A"/>
    <w:rsid w:val="001A22A1"/>
    <w:rsid w:val="001A22E1"/>
    <w:rsid w:val="001A22E8"/>
    <w:rsid w:val="001A231A"/>
    <w:rsid w:val="001A2320"/>
    <w:rsid w:val="001A2382"/>
    <w:rsid w:val="001A2393"/>
    <w:rsid w:val="001A23CB"/>
    <w:rsid w:val="001A23E6"/>
    <w:rsid w:val="001A240E"/>
    <w:rsid w:val="001A2467"/>
    <w:rsid w:val="001A24A5"/>
    <w:rsid w:val="001A24BA"/>
    <w:rsid w:val="001A24DA"/>
    <w:rsid w:val="001A24F8"/>
    <w:rsid w:val="001A2541"/>
    <w:rsid w:val="001A254A"/>
    <w:rsid w:val="001A2611"/>
    <w:rsid w:val="001A2689"/>
    <w:rsid w:val="001A269F"/>
    <w:rsid w:val="001A26A6"/>
    <w:rsid w:val="001A26E9"/>
    <w:rsid w:val="001A26EB"/>
    <w:rsid w:val="001A26F0"/>
    <w:rsid w:val="001A274F"/>
    <w:rsid w:val="001A2767"/>
    <w:rsid w:val="001A276F"/>
    <w:rsid w:val="001A2776"/>
    <w:rsid w:val="001A27CD"/>
    <w:rsid w:val="001A2821"/>
    <w:rsid w:val="001A2829"/>
    <w:rsid w:val="001A283C"/>
    <w:rsid w:val="001A283D"/>
    <w:rsid w:val="001A285F"/>
    <w:rsid w:val="001A2861"/>
    <w:rsid w:val="001A2865"/>
    <w:rsid w:val="001A28D6"/>
    <w:rsid w:val="001A28E1"/>
    <w:rsid w:val="001A28E3"/>
    <w:rsid w:val="001A28FA"/>
    <w:rsid w:val="001A2914"/>
    <w:rsid w:val="001A2941"/>
    <w:rsid w:val="001A2943"/>
    <w:rsid w:val="001A2954"/>
    <w:rsid w:val="001A295C"/>
    <w:rsid w:val="001A295D"/>
    <w:rsid w:val="001A2A4B"/>
    <w:rsid w:val="001A2A4E"/>
    <w:rsid w:val="001A2A6D"/>
    <w:rsid w:val="001A2A90"/>
    <w:rsid w:val="001A2AAE"/>
    <w:rsid w:val="001A2AB6"/>
    <w:rsid w:val="001A2AC0"/>
    <w:rsid w:val="001A2AD4"/>
    <w:rsid w:val="001A2AE9"/>
    <w:rsid w:val="001A2B12"/>
    <w:rsid w:val="001A2B79"/>
    <w:rsid w:val="001A2B8D"/>
    <w:rsid w:val="001A2B94"/>
    <w:rsid w:val="001A2BE4"/>
    <w:rsid w:val="001A2BF2"/>
    <w:rsid w:val="001A2BF4"/>
    <w:rsid w:val="001A2C02"/>
    <w:rsid w:val="001A2C86"/>
    <w:rsid w:val="001A2C87"/>
    <w:rsid w:val="001A2CAC"/>
    <w:rsid w:val="001A2CF8"/>
    <w:rsid w:val="001A2D0D"/>
    <w:rsid w:val="001A2D4C"/>
    <w:rsid w:val="001A2D53"/>
    <w:rsid w:val="001A2D6F"/>
    <w:rsid w:val="001A2D89"/>
    <w:rsid w:val="001A2D91"/>
    <w:rsid w:val="001A2DAC"/>
    <w:rsid w:val="001A2DE5"/>
    <w:rsid w:val="001A2DFB"/>
    <w:rsid w:val="001A2E16"/>
    <w:rsid w:val="001A2E17"/>
    <w:rsid w:val="001A2E5A"/>
    <w:rsid w:val="001A2E94"/>
    <w:rsid w:val="001A2EAB"/>
    <w:rsid w:val="001A2ED9"/>
    <w:rsid w:val="001A2EE6"/>
    <w:rsid w:val="001A2EE7"/>
    <w:rsid w:val="001A2EEE"/>
    <w:rsid w:val="001A2F2D"/>
    <w:rsid w:val="001A2F39"/>
    <w:rsid w:val="001A2F3A"/>
    <w:rsid w:val="001A2F62"/>
    <w:rsid w:val="001A2F86"/>
    <w:rsid w:val="001A2FAF"/>
    <w:rsid w:val="001A2FB0"/>
    <w:rsid w:val="001A2FC9"/>
    <w:rsid w:val="001A2FD3"/>
    <w:rsid w:val="001A3026"/>
    <w:rsid w:val="001A3073"/>
    <w:rsid w:val="001A30C9"/>
    <w:rsid w:val="001A3126"/>
    <w:rsid w:val="001A3196"/>
    <w:rsid w:val="001A31E8"/>
    <w:rsid w:val="001A31FD"/>
    <w:rsid w:val="001A3232"/>
    <w:rsid w:val="001A3233"/>
    <w:rsid w:val="001A3243"/>
    <w:rsid w:val="001A325F"/>
    <w:rsid w:val="001A3265"/>
    <w:rsid w:val="001A3282"/>
    <w:rsid w:val="001A32D0"/>
    <w:rsid w:val="001A32E8"/>
    <w:rsid w:val="001A32E9"/>
    <w:rsid w:val="001A3341"/>
    <w:rsid w:val="001A3373"/>
    <w:rsid w:val="001A337E"/>
    <w:rsid w:val="001A33BE"/>
    <w:rsid w:val="001A33DC"/>
    <w:rsid w:val="001A33F1"/>
    <w:rsid w:val="001A3404"/>
    <w:rsid w:val="001A3474"/>
    <w:rsid w:val="001A3483"/>
    <w:rsid w:val="001A3490"/>
    <w:rsid w:val="001A349A"/>
    <w:rsid w:val="001A34BE"/>
    <w:rsid w:val="001A3513"/>
    <w:rsid w:val="001A3515"/>
    <w:rsid w:val="001A3529"/>
    <w:rsid w:val="001A353B"/>
    <w:rsid w:val="001A35A9"/>
    <w:rsid w:val="001A3655"/>
    <w:rsid w:val="001A36EF"/>
    <w:rsid w:val="001A3737"/>
    <w:rsid w:val="001A3755"/>
    <w:rsid w:val="001A378A"/>
    <w:rsid w:val="001A37BC"/>
    <w:rsid w:val="001A37DC"/>
    <w:rsid w:val="001A37E4"/>
    <w:rsid w:val="001A3820"/>
    <w:rsid w:val="001A3827"/>
    <w:rsid w:val="001A383A"/>
    <w:rsid w:val="001A383E"/>
    <w:rsid w:val="001A3865"/>
    <w:rsid w:val="001A3875"/>
    <w:rsid w:val="001A389F"/>
    <w:rsid w:val="001A38A4"/>
    <w:rsid w:val="001A38B9"/>
    <w:rsid w:val="001A38C5"/>
    <w:rsid w:val="001A390F"/>
    <w:rsid w:val="001A3953"/>
    <w:rsid w:val="001A39A5"/>
    <w:rsid w:val="001A3A8B"/>
    <w:rsid w:val="001A3A97"/>
    <w:rsid w:val="001A3B2D"/>
    <w:rsid w:val="001A3BC1"/>
    <w:rsid w:val="001A3BCD"/>
    <w:rsid w:val="001A3BFC"/>
    <w:rsid w:val="001A3C46"/>
    <w:rsid w:val="001A3C5B"/>
    <w:rsid w:val="001A3C8F"/>
    <w:rsid w:val="001A3C97"/>
    <w:rsid w:val="001A3CD3"/>
    <w:rsid w:val="001A3D13"/>
    <w:rsid w:val="001A3D35"/>
    <w:rsid w:val="001A3D45"/>
    <w:rsid w:val="001A3D6D"/>
    <w:rsid w:val="001A3D6E"/>
    <w:rsid w:val="001A3D82"/>
    <w:rsid w:val="001A3D9D"/>
    <w:rsid w:val="001A3DCC"/>
    <w:rsid w:val="001A3DD2"/>
    <w:rsid w:val="001A3DFA"/>
    <w:rsid w:val="001A3E11"/>
    <w:rsid w:val="001A3E2B"/>
    <w:rsid w:val="001A3E57"/>
    <w:rsid w:val="001A3E73"/>
    <w:rsid w:val="001A3E75"/>
    <w:rsid w:val="001A3E9D"/>
    <w:rsid w:val="001A3EAD"/>
    <w:rsid w:val="001A3EE2"/>
    <w:rsid w:val="001A3EF9"/>
    <w:rsid w:val="001A3F01"/>
    <w:rsid w:val="001A3F0F"/>
    <w:rsid w:val="001A3F55"/>
    <w:rsid w:val="001A3F5C"/>
    <w:rsid w:val="001A3F62"/>
    <w:rsid w:val="001A3FA8"/>
    <w:rsid w:val="001A3FC4"/>
    <w:rsid w:val="001A3FCC"/>
    <w:rsid w:val="001A3FE2"/>
    <w:rsid w:val="001A3FEB"/>
    <w:rsid w:val="001A3FF0"/>
    <w:rsid w:val="001A3FF7"/>
    <w:rsid w:val="001A401D"/>
    <w:rsid w:val="001A4066"/>
    <w:rsid w:val="001A4074"/>
    <w:rsid w:val="001A410D"/>
    <w:rsid w:val="001A4114"/>
    <w:rsid w:val="001A413C"/>
    <w:rsid w:val="001A4166"/>
    <w:rsid w:val="001A4167"/>
    <w:rsid w:val="001A4179"/>
    <w:rsid w:val="001A4184"/>
    <w:rsid w:val="001A41D3"/>
    <w:rsid w:val="001A422D"/>
    <w:rsid w:val="001A4260"/>
    <w:rsid w:val="001A4263"/>
    <w:rsid w:val="001A42F1"/>
    <w:rsid w:val="001A42F4"/>
    <w:rsid w:val="001A42FA"/>
    <w:rsid w:val="001A432C"/>
    <w:rsid w:val="001A4332"/>
    <w:rsid w:val="001A433D"/>
    <w:rsid w:val="001A4392"/>
    <w:rsid w:val="001A43A2"/>
    <w:rsid w:val="001A4459"/>
    <w:rsid w:val="001A448C"/>
    <w:rsid w:val="001A4503"/>
    <w:rsid w:val="001A4514"/>
    <w:rsid w:val="001A4552"/>
    <w:rsid w:val="001A459B"/>
    <w:rsid w:val="001A45AC"/>
    <w:rsid w:val="001A45D9"/>
    <w:rsid w:val="001A45DC"/>
    <w:rsid w:val="001A460F"/>
    <w:rsid w:val="001A462F"/>
    <w:rsid w:val="001A4655"/>
    <w:rsid w:val="001A4691"/>
    <w:rsid w:val="001A46A1"/>
    <w:rsid w:val="001A46F1"/>
    <w:rsid w:val="001A470D"/>
    <w:rsid w:val="001A4710"/>
    <w:rsid w:val="001A479D"/>
    <w:rsid w:val="001A47A8"/>
    <w:rsid w:val="001A47D0"/>
    <w:rsid w:val="001A47F8"/>
    <w:rsid w:val="001A480A"/>
    <w:rsid w:val="001A4836"/>
    <w:rsid w:val="001A4847"/>
    <w:rsid w:val="001A4887"/>
    <w:rsid w:val="001A48A0"/>
    <w:rsid w:val="001A48AC"/>
    <w:rsid w:val="001A48DE"/>
    <w:rsid w:val="001A4922"/>
    <w:rsid w:val="001A4936"/>
    <w:rsid w:val="001A4943"/>
    <w:rsid w:val="001A497B"/>
    <w:rsid w:val="001A49D3"/>
    <w:rsid w:val="001A49D5"/>
    <w:rsid w:val="001A49F3"/>
    <w:rsid w:val="001A49FB"/>
    <w:rsid w:val="001A4A0C"/>
    <w:rsid w:val="001A4A27"/>
    <w:rsid w:val="001A4A28"/>
    <w:rsid w:val="001A4A35"/>
    <w:rsid w:val="001A4A9C"/>
    <w:rsid w:val="001A4ABD"/>
    <w:rsid w:val="001A4B1E"/>
    <w:rsid w:val="001A4BC3"/>
    <w:rsid w:val="001A4C31"/>
    <w:rsid w:val="001A4C57"/>
    <w:rsid w:val="001A4C95"/>
    <w:rsid w:val="001A4CFF"/>
    <w:rsid w:val="001A4D0D"/>
    <w:rsid w:val="001A4D38"/>
    <w:rsid w:val="001A4D41"/>
    <w:rsid w:val="001A4D4B"/>
    <w:rsid w:val="001A4D75"/>
    <w:rsid w:val="001A4DAA"/>
    <w:rsid w:val="001A4E0A"/>
    <w:rsid w:val="001A4E11"/>
    <w:rsid w:val="001A4E1C"/>
    <w:rsid w:val="001A4E38"/>
    <w:rsid w:val="001A4E86"/>
    <w:rsid w:val="001A4EAC"/>
    <w:rsid w:val="001A4F49"/>
    <w:rsid w:val="001A4F8F"/>
    <w:rsid w:val="001A4FDA"/>
    <w:rsid w:val="001A4FDD"/>
    <w:rsid w:val="001A506B"/>
    <w:rsid w:val="001A50A8"/>
    <w:rsid w:val="001A50E9"/>
    <w:rsid w:val="001A5159"/>
    <w:rsid w:val="001A51C2"/>
    <w:rsid w:val="001A5203"/>
    <w:rsid w:val="001A5234"/>
    <w:rsid w:val="001A5260"/>
    <w:rsid w:val="001A5264"/>
    <w:rsid w:val="001A526E"/>
    <w:rsid w:val="001A5297"/>
    <w:rsid w:val="001A52A5"/>
    <w:rsid w:val="001A52C3"/>
    <w:rsid w:val="001A52F5"/>
    <w:rsid w:val="001A533A"/>
    <w:rsid w:val="001A5345"/>
    <w:rsid w:val="001A5352"/>
    <w:rsid w:val="001A535E"/>
    <w:rsid w:val="001A537C"/>
    <w:rsid w:val="001A53A8"/>
    <w:rsid w:val="001A53B6"/>
    <w:rsid w:val="001A53C0"/>
    <w:rsid w:val="001A53D1"/>
    <w:rsid w:val="001A53F6"/>
    <w:rsid w:val="001A5419"/>
    <w:rsid w:val="001A5455"/>
    <w:rsid w:val="001A547C"/>
    <w:rsid w:val="001A5484"/>
    <w:rsid w:val="001A54A9"/>
    <w:rsid w:val="001A54DC"/>
    <w:rsid w:val="001A54F0"/>
    <w:rsid w:val="001A553C"/>
    <w:rsid w:val="001A55B4"/>
    <w:rsid w:val="001A55BF"/>
    <w:rsid w:val="001A55DB"/>
    <w:rsid w:val="001A55E0"/>
    <w:rsid w:val="001A5686"/>
    <w:rsid w:val="001A56E0"/>
    <w:rsid w:val="001A56E1"/>
    <w:rsid w:val="001A5766"/>
    <w:rsid w:val="001A578B"/>
    <w:rsid w:val="001A57FB"/>
    <w:rsid w:val="001A5805"/>
    <w:rsid w:val="001A5822"/>
    <w:rsid w:val="001A5828"/>
    <w:rsid w:val="001A583B"/>
    <w:rsid w:val="001A584B"/>
    <w:rsid w:val="001A584F"/>
    <w:rsid w:val="001A58B4"/>
    <w:rsid w:val="001A58CD"/>
    <w:rsid w:val="001A5933"/>
    <w:rsid w:val="001A594C"/>
    <w:rsid w:val="001A59B7"/>
    <w:rsid w:val="001A59C3"/>
    <w:rsid w:val="001A5A34"/>
    <w:rsid w:val="001A5A6A"/>
    <w:rsid w:val="001A5A72"/>
    <w:rsid w:val="001A5A9E"/>
    <w:rsid w:val="001A5ABE"/>
    <w:rsid w:val="001A5AFD"/>
    <w:rsid w:val="001A5B0D"/>
    <w:rsid w:val="001A5B22"/>
    <w:rsid w:val="001A5B28"/>
    <w:rsid w:val="001A5B45"/>
    <w:rsid w:val="001A5B49"/>
    <w:rsid w:val="001A5B5F"/>
    <w:rsid w:val="001A5BB5"/>
    <w:rsid w:val="001A5C07"/>
    <w:rsid w:val="001A5C0B"/>
    <w:rsid w:val="001A5C18"/>
    <w:rsid w:val="001A5C30"/>
    <w:rsid w:val="001A5C35"/>
    <w:rsid w:val="001A5C41"/>
    <w:rsid w:val="001A5C46"/>
    <w:rsid w:val="001A5C5E"/>
    <w:rsid w:val="001A5C9E"/>
    <w:rsid w:val="001A5CB9"/>
    <w:rsid w:val="001A5CC2"/>
    <w:rsid w:val="001A5D2E"/>
    <w:rsid w:val="001A5D99"/>
    <w:rsid w:val="001A5DC1"/>
    <w:rsid w:val="001A5DD5"/>
    <w:rsid w:val="001A5DF5"/>
    <w:rsid w:val="001A5EA2"/>
    <w:rsid w:val="001A5ED8"/>
    <w:rsid w:val="001A5F4C"/>
    <w:rsid w:val="001A5F6C"/>
    <w:rsid w:val="001A5F99"/>
    <w:rsid w:val="001A5FB9"/>
    <w:rsid w:val="001A5FCC"/>
    <w:rsid w:val="001A5FF4"/>
    <w:rsid w:val="001A6004"/>
    <w:rsid w:val="001A602E"/>
    <w:rsid w:val="001A6033"/>
    <w:rsid w:val="001A603F"/>
    <w:rsid w:val="001A6052"/>
    <w:rsid w:val="001A6080"/>
    <w:rsid w:val="001A60AB"/>
    <w:rsid w:val="001A60B9"/>
    <w:rsid w:val="001A60C1"/>
    <w:rsid w:val="001A60C2"/>
    <w:rsid w:val="001A60C9"/>
    <w:rsid w:val="001A60EC"/>
    <w:rsid w:val="001A60F3"/>
    <w:rsid w:val="001A60F4"/>
    <w:rsid w:val="001A6154"/>
    <w:rsid w:val="001A616B"/>
    <w:rsid w:val="001A622B"/>
    <w:rsid w:val="001A6238"/>
    <w:rsid w:val="001A62A0"/>
    <w:rsid w:val="001A6300"/>
    <w:rsid w:val="001A6304"/>
    <w:rsid w:val="001A6315"/>
    <w:rsid w:val="001A631D"/>
    <w:rsid w:val="001A6334"/>
    <w:rsid w:val="001A6339"/>
    <w:rsid w:val="001A6361"/>
    <w:rsid w:val="001A63B6"/>
    <w:rsid w:val="001A63D4"/>
    <w:rsid w:val="001A63F0"/>
    <w:rsid w:val="001A642D"/>
    <w:rsid w:val="001A6434"/>
    <w:rsid w:val="001A6467"/>
    <w:rsid w:val="001A64A8"/>
    <w:rsid w:val="001A64B6"/>
    <w:rsid w:val="001A64C5"/>
    <w:rsid w:val="001A6504"/>
    <w:rsid w:val="001A653C"/>
    <w:rsid w:val="001A65F3"/>
    <w:rsid w:val="001A661D"/>
    <w:rsid w:val="001A6624"/>
    <w:rsid w:val="001A664C"/>
    <w:rsid w:val="001A665A"/>
    <w:rsid w:val="001A6668"/>
    <w:rsid w:val="001A6712"/>
    <w:rsid w:val="001A6760"/>
    <w:rsid w:val="001A6773"/>
    <w:rsid w:val="001A67B8"/>
    <w:rsid w:val="001A67C0"/>
    <w:rsid w:val="001A6850"/>
    <w:rsid w:val="001A68DA"/>
    <w:rsid w:val="001A6912"/>
    <w:rsid w:val="001A694D"/>
    <w:rsid w:val="001A69C5"/>
    <w:rsid w:val="001A69E6"/>
    <w:rsid w:val="001A69F8"/>
    <w:rsid w:val="001A6A1B"/>
    <w:rsid w:val="001A6A2A"/>
    <w:rsid w:val="001A6A65"/>
    <w:rsid w:val="001A6A9E"/>
    <w:rsid w:val="001A6AA4"/>
    <w:rsid w:val="001A6AA6"/>
    <w:rsid w:val="001A6AC1"/>
    <w:rsid w:val="001A6B1F"/>
    <w:rsid w:val="001A6B28"/>
    <w:rsid w:val="001A6B4D"/>
    <w:rsid w:val="001A6B5C"/>
    <w:rsid w:val="001A6B86"/>
    <w:rsid w:val="001A6B91"/>
    <w:rsid w:val="001A6BD2"/>
    <w:rsid w:val="001A6CAA"/>
    <w:rsid w:val="001A6CB9"/>
    <w:rsid w:val="001A6CC1"/>
    <w:rsid w:val="001A6D1C"/>
    <w:rsid w:val="001A6D23"/>
    <w:rsid w:val="001A6D4E"/>
    <w:rsid w:val="001A6D65"/>
    <w:rsid w:val="001A6D69"/>
    <w:rsid w:val="001A6D6E"/>
    <w:rsid w:val="001A6D85"/>
    <w:rsid w:val="001A6D88"/>
    <w:rsid w:val="001A6DA7"/>
    <w:rsid w:val="001A6DCE"/>
    <w:rsid w:val="001A6DF4"/>
    <w:rsid w:val="001A6DF7"/>
    <w:rsid w:val="001A6E32"/>
    <w:rsid w:val="001A6E38"/>
    <w:rsid w:val="001A6E3A"/>
    <w:rsid w:val="001A6E6F"/>
    <w:rsid w:val="001A6E77"/>
    <w:rsid w:val="001A6E7F"/>
    <w:rsid w:val="001A6E94"/>
    <w:rsid w:val="001A6E97"/>
    <w:rsid w:val="001A6EE9"/>
    <w:rsid w:val="001A6EF9"/>
    <w:rsid w:val="001A6F60"/>
    <w:rsid w:val="001A6F75"/>
    <w:rsid w:val="001A6FA6"/>
    <w:rsid w:val="001A6FBF"/>
    <w:rsid w:val="001A6FF8"/>
    <w:rsid w:val="001A7034"/>
    <w:rsid w:val="001A703D"/>
    <w:rsid w:val="001A703E"/>
    <w:rsid w:val="001A704F"/>
    <w:rsid w:val="001A7051"/>
    <w:rsid w:val="001A7053"/>
    <w:rsid w:val="001A7096"/>
    <w:rsid w:val="001A70D8"/>
    <w:rsid w:val="001A7155"/>
    <w:rsid w:val="001A71B0"/>
    <w:rsid w:val="001A71B3"/>
    <w:rsid w:val="001A71E3"/>
    <w:rsid w:val="001A7213"/>
    <w:rsid w:val="001A7217"/>
    <w:rsid w:val="001A7224"/>
    <w:rsid w:val="001A722B"/>
    <w:rsid w:val="001A7233"/>
    <w:rsid w:val="001A723A"/>
    <w:rsid w:val="001A7242"/>
    <w:rsid w:val="001A7247"/>
    <w:rsid w:val="001A7276"/>
    <w:rsid w:val="001A7279"/>
    <w:rsid w:val="001A72AE"/>
    <w:rsid w:val="001A7320"/>
    <w:rsid w:val="001A733A"/>
    <w:rsid w:val="001A735C"/>
    <w:rsid w:val="001A738B"/>
    <w:rsid w:val="001A738F"/>
    <w:rsid w:val="001A73FE"/>
    <w:rsid w:val="001A741D"/>
    <w:rsid w:val="001A7437"/>
    <w:rsid w:val="001A7454"/>
    <w:rsid w:val="001A74E3"/>
    <w:rsid w:val="001A751C"/>
    <w:rsid w:val="001A7538"/>
    <w:rsid w:val="001A755D"/>
    <w:rsid w:val="001A757D"/>
    <w:rsid w:val="001A75C2"/>
    <w:rsid w:val="001A75C8"/>
    <w:rsid w:val="001A7642"/>
    <w:rsid w:val="001A7651"/>
    <w:rsid w:val="001A7668"/>
    <w:rsid w:val="001A7682"/>
    <w:rsid w:val="001A7689"/>
    <w:rsid w:val="001A76CE"/>
    <w:rsid w:val="001A76E8"/>
    <w:rsid w:val="001A76FF"/>
    <w:rsid w:val="001A770C"/>
    <w:rsid w:val="001A7761"/>
    <w:rsid w:val="001A7818"/>
    <w:rsid w:val="001A781F"/>
    <w:rsid w:val="001A7841"/>
    <w:rsid w:val="001A7844"/>
    <w:rsid w:val="001A78E0"/>
    <w:rsid w:val="001A7929"/>
    <w:rsid w:val="001A792E"/>
    <w:rsid w:val="001A7975"/>
    <w:rsid w:val="001A79A7"/>
    <w:rsid w:val="001A79AD"/>
    <w:rsid w:val="001A79B3"/>
    <w:rsid w:val="001A79D3"/>
    <w:rsid w:val="001A79DA"/>
    <w:rsid w:val="001A79EA"/>
    <w:rsid w:val="001A79FE"/>
    <w:rsid w:val="001A7A08"/>
    <w:rsid w:val="001A7A83"/>
    <w:rsid w:val="001A7A86"/>
    <w:rsid w:val="001A7AA4"/>
    <w:rsid w:val="001A7AAB"/>
    <w:rsid w:val="001A7AE5"/>
    <w:rsid w:val="001A7AFF"/>
    <w:rsid w:val="001A7B80"/>
    <w:rsid w:val="001A7B97"/>
    <w:rsid w:val="001A7C02"/>
    <w:rsid w:val="001A7C10"/>
    <w:rsid w:val="001A7C26"/>
    <w:rsid w:val="001A7C30"/>
    <w:rsid w:val="001A7C42"/>
    <w:rsid w:val="001A7C5D"/>
    <w:rsid w:val="001A7CC4"/>
    <w:rsid w:val="001A7CD4"/>
    <w:rsid w:val="001A7CD5"/>
    <w:rsid w:val="001A7D06"/>
    <w:rsid w:val="001A7D1D"/>
    <w:rsid w:val="001A7D54"/>
    <w:rsid w:val="001A7DC7"/>
    <w:rsid w:val="001A7DD0"/>
    <w:rsid w:val="001A7DF5"/>
    <w:rsid w:val="001A7E03"/>
    <w:rsid w:val="001A7E60"/>
    <w:rsid w:val="001A7E8D"/>
    <w:rsid w:val="001A7E94"/>
    <w:rsid w:val="001A7EFF"/>
    <w:rsid w:val="001A7FA2"/>
    <w:rsid w:val="001A7FAC"/>
    <w:rsid w:val="001A7FE2"/>
    <w:rsid w:val="001B004D"/>
    <w:rsid w:val="001B0066"/>
    <w:rsid w:val="001B0080"/>
    <w:rsid w:val="001B0090"/>
    <w:rsid w:val="001B00C0"/>
    <w:rsid w:val="001B00D9"/>
    <w:rsid w:val="001B0144"/>
    <w:rsid w:val="001B0185"/>
    <w:rsid w:val="001B01DC"/>
    <w:rsid w:val="001B01E1"/>
    <w:rsid w:val="001B020E"/>
    <w:rsid w:val="001B02A4"/>
    <w:rsid w:val="001B02A5"/>
    <w:rsid w:val="001B02AB"/>
    <w:rsid w:val="001B02B8"/>
    <w:rsid w:val="001B02BD"/>
    <w:rsid w:val="001B02E8"/>
    <w:rsid w:val="001B0354"/>
    <w:rsid w:val="001B0358"/>
    <w:rsid w:val="001B0370"/>
    <w:rsid w:val="001B0428"/>
    <w:rsid w:val="001B0448"/>
    <w:rsid w:val="001B045D"/>
    <w:rsid w:val="001B0465"/>
    <w:rsid w:val="001B0469"/>
    <w:rsid w:val="001B0482"/>
    <w:rsid w:val="001B04D6"/>
    <w:rsid w:val="001B0539"/>
    <w:rsid w:val="001B055B"/>
    <w:rsid w:val="001B05E9"/>
    <w:rsid w:val="001B05EB"/>
    <w:rsid w:val="001B05F2"/>
    <w:rsid w:val="001B060A"/>
    <w:rsid w:val="001B060F"/>
    <w:rsid w:val="001B0673"/>
    <w:rsid w:val="001B06A4"/>
    <w:rsid w:val="001B06AA"/>
    <w:rsid w:val="001B06BD"/>
    <w:rsid w:val="001B06D3"/>
    <w:rsid w:val="001B06E8"/>
    <w:rsid w:val="001B0725"/>
    <w:rsid w:val="001B0756"/>
    <w:rsid w:val="001B0770"/>
    <w:rsid w:val="001B07A2"/>
    <w:rsid w:val="001B07E3"/>
    <w:rsid w:val="001B07F4"/>
    <w:rsid w:val="001B0813"/>
    <w:rsid w:val="001B082D"/>
    <w:rsid w:val="001B086E"/>
    <w:rsid w:val="001B089A"/>
    <w:rsid w:val="001B08AD"/>
    <w:rsid w:val="001B08B6"/>
    <w:rsid w:val="001B08F1"/>
    <w:rsid w:val="001B0907"/>
    <w:rsid w:val="001B0987"/>
    <w:rsid w:val="001B0994"/>
    <w:rsid w:val="001B0998"/>
    <w:rsid w:val="001B09C8"/>
    <w:rsid w:val="001B09D1"/>
    <w:rsid w:val="001B0A35"/>
    <w:rsid w:val="001B0A43"/>
    <w:rsid w:val="001B0A62"/>
    <w:rsid w:val="001B0A9D"/>
    <w:rsid w:val="001B0ADC"/>
    <w:rsid w:val="001B0B14"/>
    <w:rsid w:val="001B0B28"/>
    <w:rsid w:val="001B0B34"/>
    <w:rsid w:val="001B0BAF"/>
    <w:rsid w:val="001B0BB4"/>
    <w:rsid w:val="001B0C09"/>
    <w:rsid w:val="001B0C4C"/>
    <w:rsid w:val="001B0C86"/>
    <w:rsid w:val="001B0C9C"/>
    <w:rsid w:val="001B0CA4"/>
    <w:rsid w:val="001B0CB6"/>
    <w:rsid w:val="001B0CE4"/>
    <w:rsid w:val="001B0D98"/>
    <w:rsid w:val="001B0DF1"/>
    <w:rsid w:val="001B0DFF"/>
    <w:rsid w:val="001B0E13"/>
    <w:rsid w:val="001B0E34"/>
    <w:rsid w:val="001B0E55"/>
    <w:rsid w:val="001B0E95"/>
    <w:rsid w:val="001B0EDA"/>
    <w:rsid w:val="001B0EDE"/>
    <w:rsid w:val="001B0F1A"/>
    <w:rsid w:val="001B0F38"/>
    <w:rsid w:val="001B0F73"/>
    <w:rsid w:val="001B0F8F"/>
    <w:rsid w:val="001B0F9C"/>
    <w:rsid w:val="001B0FA4"/>
    <w:rsid w:val="001B0FC2"/>
    <w:rsid w:val="001B0FDA"/>
    <w:rsid w:val="001B0FE2"/>
    <w:rsid w:val="001B1019"/>
    <w:rsid w:val="001B1032"/>
    <w:rsid w:val="001B104A"/>
    <w:rsid w:val="001B1082"/>
    <w:rsid w:val="001B1091"/>
    <w:rsid w:val="001B1097"/>
    <w:rsid w:val="001B10D9"/>
    <w:rsid w:val="001B1101"/>
    <w:rsid w:val="001B113C"/>
    <w:rsid w:val="001B1166"/>
    <w:rsid w:val="001B118F"/>
    <w:rsid w:val="001B11D7"/>
    <w:rsid w:val="001B11E0"/>
    <w:rsid w:val="001B11F0"/>
    <w:rsid w:val="001B1206"/>
    <w:rsid w:val="001B120F"/>
    <w:rsid w:val="001B125F"/>
    <w:rsid w:val="001B129B"/>
    <w:rsid w:val="001B1349"/>
    <w:rsid w:val="001B1356"/>
    <w:rsid w:val="001B1399"/>
    <w:rsid w:val="001B139B"/>
    <w:rsid w:val="001B1402"/>
    <w:rsid w:val="001B1442"/>
    <w:rsid w:val="001B1446"/>
    <w:rsid w:val="001B144D"/>
    <w:rsid w:val="001B1456"/>
    <w:rsid w:val="001B148A"/>
    <w:rsid w:val="001B148F"/>
    <w:rsid w:val="001B149F"/>
    <w:rsid w:val="001B14B6"/>
    <w:rsid w:val="001B14DA"/>
    <w:rsid w:val="001B14E7"/>
    <w:rsid w:val="001B1521"/>
    <w:rsid w:val="001B1525"/>
    <w:rsid w:val="001B1537"/>
    <w:rsid w:val="001B15C7"/>
    <w:rsid w:val="001B1610"/>
    <w:rsid w:val="001B16DD"/>
    <w:rsid w:val="001B16F1"/>
    <w:rsid w:val="001B16F4"/>
    <w:rsid w:val="001B1727"/>
    <w:rsid w:val="001B175A"/>
    <w:rsid w:val="001B1760"/>
    <w:rsid w:val="001B17B2"/>
    <w:rsid w:val="001B17CB"/>
    <w:rsid w:val="001B17D1"/>
    <w:rsid w:val="001B1831"/>
    <w:rsid w:val="001B184E"/>
    <w:rsid w:val="001B1871"/>
    <w:rsid w:val="001B18D8"/>
    <w:rsid w:val="001B18F5"/>
    <w:rsid w:val="001B1934"/>
    <w:rsid w:val="001B193F"/>
    <w:rsid w:val="001B1966"/>
    <w:rsid w:val="001B197B"/>
    <w:rsid w:val="001B1998"/>
    <w:rsid w:val="001B19D4"/>
    <w:rsid w:val="001B1A10"/>
    <w:rsid w:val="001B1A13"/>
    <w:rsid w:val="001B1A22"/>
    <w:rsid w:val="001B1A3D"/>
    <w:rsid w:val="001B1A41"/>
    <w:rsid w:val="001B1A4C"/>
    <w:rsid w:val="001B1A7E"/>
    <w:rsid w:val="001B1AAD"/>
    <w:rsid w:val="001B1AB4"/>
    <w:rsid w:val="001B1AD6"/>
    <w:rsid w:val="001B1B41"/>
    <w:rsid w:val="001B1B44"/>
    <w:rsid w:val="001B1B4D"/>
    <w:rsid w:val="001B1B52"/>
    <w:rsid w:val="001B1B5B"/>
    <w:rsid w:val="001B1B5E"/>
    <w:rsid w:val="001B1BCA"/>
    <w:rsid w:val="001B1BCF"/>
    <w:rsid w:val="001B1C29"/>
    <w:rsid w:val="001B1C37"/>
    <w:rsid w:val="001B1C49"/>
    <w:rsid w:val="001B1D40"/>
    <w:rsid w:val="001B1D46"/>
    <w:rsid w:val="001B1D47"/>
    <w:rsid w:val="001B1D58"/>
    <w:rsid w:val="001B1D5F"/>
    <w:rsid w:val="001B1DB8"/>
    <w:rsid w:val="001B1E01"/>
    <w:rsid w:val="001B1E07"/>
    <w:rsid w:val="001B1E34"/>
    <w:rsid w:val="001B1EB6"/>
    <w:rsid w:val="001B1EC7"/>
    <w:rsid w:val="001B1ECA"/>
    <w:rsid w:val="001B1F0F"/>
    <w:rsid w:val="001B1F25"/>
    <w:rsid w:val="001B1F2D"/>
    <w:rsid w:val="001B1F2F"/>
    <w:rsid w:val="001B1F48"/>
    <w:rsid w:val="001B1F65"/>
    <w:rsid w:val="001B1F78"/>
    <w:rsid w:val="001B1F81"/>
    <w:rsid w:val="001B1FC2"/>
    <w:rsid w:val="001B2010"/>
    <w:rsid w:val="001B204E"/>
    <w:rsid w:val="001B20B0"/>
    <w:rsid w:val="001B20E8"/>
    <w:rsid w:val="001B2103"/>
    <w:rsid w:val="001B2114"/>
    <w:rsid w:val="001B217D"/>
    <w:rsid w:val="001B219F"/>
    <w:rsid w:val="001B21A1"/>
    <w:rsid w:val="001B21DC"/>
    <w:rsid w:val="001B2288"/>
    <w:rsid w:val="001B22F2"/>
    <w:rsid w:val="001B2301"/>
    <w:rsid w:val="001B2329"/>
    <w:rsid w:val="001B23B0"/>
    <w:rsid w:val="001B2406"/>
    <w:rsid w:val="001B2411"/>
    <w:rsid w:val="001B241C"/>
    <w:rsid w:val="001B2449"/>
    <w:rsid w:val="001B245C"/>
    <w:rsid w:val="001B2480"/>
    <w:rsid w:val="001B24D3"/>
    <w:rsid w:val="001B24E3"/>
    <w:rsid w:val="001B2533"/>
    <w:rsid w:val="001B2538"/>
    <w:rsid w:val="001B25C2"/>
    <w:rsid w:val="001B25E5"/>
    <w:rsid w:val="001B261F"/>
    <w:rsid w:val="001B263A"/>
    <w:rsid w:val="001B263D"/>
    <w:rsid w:val="001B265B"/>
    <w:rsid w:val="001B269F"/>
    <w:rsid w:val="001B2726"/>
    <w:rsid w:val="001B274E"/>
    <w:rsid w:val="001B276B"/>
    <w:rsid w:val="001B2771"/>
    <w:rsid w:val="001B2774"/>
    <w:rsid w:val="001B278C"/>
    <w:rsid w:val="001B27B6"/>
    <w:rsid w:val="001B27D2"/>
    <w:rsid w:val="001B27E5"/>
    <w:rsid w:val="001B2854"/>
    <w:rsid w:val="001B2868"/>
    <w:rsid w:val="001B2875"/>
    <w:rsid w:val="001B2882"/>
    <w:rsid w:val="001B28CD"/>
    <w:rsid w:val="001B290C"/>
    <w:rsid w:val="001B2926"/>
    <w:rsid w:val="001B293D"/>
    <w:rsid w:val="001B293F"/>
    <w:rsid w:val="001B29B5"/>
    <w:rsid w:val="001B29FA"/>
    <w:rsid w:val="001B2A13"/>
    <w:rsid w:val="001B2A1D"/>
    <w:rsid w:val="001B2A82"/>
    <w:rsid w:val="001B2ACD"/>
    <w:rsid w:val="001B2AD3"/>
    <w:rsid w:val="001B2B41"/>
    <w:rsid w:val="001B2BD6"/>
    <w:rsid w:val="001B2BD8"/>
    <w:rsid w:val="001B2BFF"/>
    <w:rsid w:val="001B2C15"/>
    <w:rsid w:val="001B2C25"/>
    <w:rsid w:val="001B2C63"/>
    <w:rsid w:val="001B2C66"/>
    <w:rsid w:val="001B2C7C"/>
    <w:rsid w:val="001B2C7E"/>
    <w:rsid w:val="001B2CA2"/>
    <w:rsid w:val="001B2CBA"/>
    <w:rsid w:val="001B2CBD"/>
    <w:rsid w:val="001B2CC4"/>
    <w:rsid w:val="001B2CD5"/>
    <w:rsid w:val="001B2CF1"/>
    <w:rsid w:val="001B2D4E"/>
    <w:rsid w:val="001B2D99"/>
    <w:rsid w:val="001B2DA6"/>
    <w:rsid w:val="001B2DDA"/>
    <w:rsid w:val="001B2E1C"/>
    <w:rsid w:val="001B2E34"/>
    <w:rsid w:val="001B2E3B"/>
    <w:rsid w:val="001B2E44"/>
    <w:rsid w:val="001B2E4E"/>
    <w:rsid w:val="001B2E59"/>
    <w:rsid w:val="001B2E8B"/>
    <w:rsid w:val="001B2EDC"/>
    <w:rsid w:val="001B2EFD"/>
    <w:rsid w:val="001B2F16"/>
    <w:rsid w:val="001B2F17"/>
    <w:rsid w:val="001B2F4A"/>
    <w:rsid w:val="001B2F54"/>
    <w:rsid w:val="001B2F58"/>
    <w:rsid w:val="001B2F6F"/>
    <w:rsid w:val="001B2F79"/>
    <w:rsid w:val="001B2FF3"/>
    <w:rsid w:val="001B2FFB"/>
    <w:rsid w:val="001B3006"/>
    <w:rsid w:val="001B3013"/>
    <w:rsid w:val="001B3018"/>
    <w:rsid w:val="001B301A"/>
    <w:rsid w:val="001B3074"/>
    <w:rsid w:val="001B309A"/>
    <w:rsid w:val="001B309B"/>
    <w:rsid w:val="001B3123"/>
    <w:rsid w:val="001B3125"/>
    <w:rsid w:val="001B3137"/>
    <w:rsid w:val="001B3160"/>
    <w:rsid w:val="001B317A"/>
    <w:rsid w:val="001B318B"/>
    <w:rsid w:val="001B31D1"/>
    <w:rsid w:val="001B31E7"/>
    <w:rsid w:val="001B3250"/>
    <w:rsid w:val="001B328B"/>
    <w:rsid w:val="001B32F7"/>
    <w:rsid w:val="001B3316"/>
    <w:rsid w:val="001B3321"/>
    <w:rsid w:val="001B335E"/>
    <w:rsid w:val="001B3367"/>
    <w:rsid w:val="001B3392"/>
    <w:rsid w:val="001B33A1"/>
    <w:rsid w:val="001B33A8"/>
    <w:rsid w:val="001B33E1"/>
    <w:rsid w:val="001B33E3"/>
    <w:rsid w:val="001B3405"/>
    <w:rsid w:val="001B3497"/>
    <w:rsid w:val="001B34C4"/>
    <w:rsid w:val="001B34FD"/>
    <w:rsid w:val="001B3505"/>
    <w:rsid w:val="001B3513"/>
    <w:rsid w:val="001B352B"/>
    <w:rsid w:val="001B355B"/>
    <w:rsid w:val="001B3564"/>
    <w:rsid w:val="001B3602"/>
    <w:rsid w:val="001B361B"/>
    <w:rsid w:val="001B363E"/>
    <w:rsid w:val="001B3655"/>
    <w:rsid w:val="001B3675"/>
    <w:rsid w:val="001B3678"/>
    <w:rsid w:val="001B368B"/>
    <w:rsid w:val="001B36B6"/>
    <w:rsid w:val="001B36D7"/>
    <w:rsid w:val="001B36EB"/>
    <w:rsid w:val="001B36F2"/>
    <w:rsid w:val="001B3703"/>
    <w:rsid w:val="001B371F"/>
    <w:rsid w:val="001B3747"/>
    <w:rsid w:val="001B3750"/>
    <w:rsid w:val="001B3757"/>
    <w:rsid w:val="001B377F"/>
    <w:rsid w:val="001B378C"/>
    <w:rsid w:val="001B3798"/>
    <w:rsid w:val="001B379E"/>
    <w:rsid w:val="001B37D5"/>
    <w:rsid w:val="001B37E1"/>
    <w:rsid w:val="001B37FA"/>
    <w:rsid w:val="001B381F"/>
    <w:rsid w:val="001B3821"/>
    <w:rsid w:val="001B3836"/>
    <w:rsid w:val="001B383E"/>
    <w:rsid w:val="001B3855"/>
    <w:rsid w:val="001B389A"/>
    <w:rsid w:val="001B38DD"/>
    <w:rsid w:val="001B38E9"/>
    <w:rsid w:val="001B38F1"/>
    <w:rsid w:val="001B38F3"/>
    <w:rsid w:val="001B3903"/>
    <w:rsid w:val="001B393C"/>
    <w:rsid w:val="001B39A0"/>
    <w:rsid w:val="001B39E0"/>
    <w:rsid w:val="001B39EE"/>
    <w:rsid w:val="001B39F6"/>
    <w:rsid w:val="001B39FF"/>
    <w:rsid w:val="001B3A26"/>
    <w:rsid w:val="001B3A46"/>
    <w:rsid w:val="001B3A7E"/>
    <w:rsid w:val="001B3A97"/>
    <w:rsid w:val="001B3AA0"/>
    <w:rsid w:val="001B3B33"/>
    <w:rsid w:val="001B3B40"/>
    <w:rsid w:val="001B3B7D"/>
    <w:rsid w:val="001B3BEE"/>
    <w:rsid w:val="001B3C23"/>
    <w:rsid w:val="001B3C78"/>
    <w:rsid w:val="001B3CAE"/>
    <w:rsid w:val="001B3D16"/>
    <w:rsid w:val="001B3D41"/>
    <w:rsid w:val="001B3D4C"/>
    <w:rsid w:val="001B3D81"/>
    <w:rsid w:val="001B3D8E"/>
    <w:rsid w:val="001B3DBD"/>
    <w:rsid w:val="001B3DF2"/>
    <w:rsid w:val="001B3E1D"/>
    <w:rsid w:val="001B3E34"/>
    <w:rsid w:val="001B3E3D"/>
    <w:rsid w:val="001B3E69"/>
    <w:rsid w:val="001B3E74"/>
    <w:rsid w:val="001B3E78"/>
    <w:rsid w:val="001B3E84"/>
    <w:rsid w:val="001B3F08"/>
    <w:rsid w:val="001B3F68"/>
    <w:rsid w:val="001B3FA6"/>
    <w:rsid w:val="001B3FBA"/>
    <w:rsid w:val="001B3FF7"/>
    <w:rsid w:val="001B400A"/>
    <w:rsid w:val="001B4029"/>
    <w:rsid w:val="001B4053"/>
    <w:rsid w:val="001B40A5"/>
    <w:rsid w:val="001B4100"/>
    <w:rsid w:val="001B4114"/>
    <w:rsid w:val="001B411A"/>
    <w:rsid w:val="001B412C"/>
    <w:rsid w:val="001B4143"/>
    <w:rsid w:val="001B41F2"/>
    <w:rsid w:val="001B420D"/>
    <w:rsid w:val="001B4210"/>
    <w:rsid w:val="001B4232"/>
    <w:rsid w:val="001B423C"/>
    <w:rsid w:val="001B4299"/>
    <w:rsid w:val="001B42E2"/>
    <w:rsid w:val="001B42E5"/>
    <w:rsid w:val="001B42F7"/>
    <w:rsid w:val="001B42FE"/>
    <w:rsid w:val="001B4304"/>
    <w:rsid w:val="001B430E"/>
    <w:rsid w:val="001B430F"/>
    <w:rsid w:val="001B4346"/>
    <w:rsid w:val="001B4354"/>
    <w:rsid w:val="001B4395"/>
    <w:rsid w:val="001B43D5"/>
    <w:rsid w:val="001B441A"/>
    <w:rsid w:val="001B4425"/>
    <w:rsid w:val="001B442F"/>
    <w:rsid w:val="001B4456"/>
    <w:rsid w:val="001B4482"/>
    <w:rsid w:val="001B449D"/>
    <w:rsid w:val="001B44AB"/>
    <w:rsid w:val="001B44B0"/>
    <w:rsid w:val="001B44BC"/>
    <w:rsid w:val="001B44D5"/>
    <w:rsid w:val="001B4558"/>
    <w:rsid w:val="001B457F"/>
    <w:rsid w:val="001B4597"/>
    <w:rsid w:val="001B45A2"/>
    <w:rsid w:val="001B45CA"/>
    <w:rsid w:val="001B45DD"/>
    <w:rsid w:val="001B460A"/>
    <w:rsid w:val="001B461D"/>
    <w:rsid w:val="001B4651"/>
    <w:rsid w:val="001B4660"/>
    <w:rsid w:val="001B4695"/>
    <w:rsid w:val="001B4757"/>
    <w:rsid w:val="001B476A"/>
    <w:rsid w:val="001B47CC"/>
    <w:rsid w:val="001B486B"/>
    <w:rsid w:val="001B48AE"/>
    <w:rsid w:val="001B4979"/>
    <w:rsid w:val="001B498C"/>
    <w:rsid w:val="001B499E"/>
    <w:rsid w:val="001B49EA"/>
    <w:rsid w:val="001B4A02"/>
    <w:rsid w:val="001B4A1A"/>
    <w:rsid w:val="001B4A2F"/>
    <w:rsid w:val="001B4A5A"/>
    <w:rsid w:val="001B4A7B"/>
    <w:rsid w:val="001B4A88"/>
    <w:rsid w:val="001B4A9B"/>
    <w:rsid w:val="001B4AC6"/>
    <w:rsid w:val="001B4ACD"/>
    <w:rsid w:val="001B4AD7"/>
    <w:rsid w:val="001B4B1B"/>
    <w:rsid w:val="001B4B20"/>
    <w:rsid w:val="001B4B25"/>
    <w:rsid w:val="001B4B45"/>
    <w:rsid w:val="001B4B90"/>
    <w:rsid w:val="001B4BA5"/>
    <w:rsid w:val="001B4BB8"/>
    <w:rsid w:val="001B4C1D"/>
    <w:rsid w:val="001B4C80"/>
    <w:rsid w:val="001B4C8A"/>
    <w:rsid w:val="001B4CC4"/>
    <w:rsid w:val="001B4CE9"/>
    <w:rsid w:val="001B4D0B"/>
    <w:rsid w:val="001B4D0D"/>
    <w:rsid w:val="001B4D12"/>
    <w:rsid w:val="001B4DCE"/>
    <w:rsid w:val="001B4DFA"/>
    <w:rsid w:val="001B4E0E"/>
    <w:rsid w:val="001B4E93"/>
    <w:rsid w:val="001B4EA6"/>
    <w:rsid w:val="001B4ED5"/>
    <w:rsid w:val="001B4F2B"/>
    <w:rsid w:val="001B4F49"/>
    <w:rsid w:val="001B4F68"/>
    <w:rsid w:val="001B4FBA"/>
    <w:rsid w:val="001B4FF8"/>
    <w:rsid w:val="001B4FFD"/>
    <w:rsid w:val="001B5001"/>
    <w:rsid w:val="001B501D"/>
    <w:rsid w:val="001B503E"/>
    <w:rsid w:val="001B5048"/>
    <w:rsid w:val="001B508C"/>
    <w:rsid w:val="001B5091"/>
    <w:rsid w:val="001B50CA"/>
    <w:rsid w:val="001B50FE"/>
    <w:rsid w:val="001B51DB"/>
    <w:rsid w:val="001B5213"/>
    <w:rsid w:val="001B523F"/>
    <w:rsid w:val="001B52A6"/>
    <w:rsid w:val="001B52D5"/>
    <w:rsid w:val="001B5301"/>
    <w:rsid w:val="001B531C"/>
    <w:rsid w:val="001B537B"/>
    <w:rsid w:val="001B5394"/>
    <w:rsid w:val="001B5403"/>
    <w:rsid w:val="001B5425"/>
    <w:rsid w:val="001B544F"/>
    <w:rsid w:val="001B54B9"/>
    <w:rsid w:val="001B54EC"/>
    <w:rsid w:val="001B54FA"/>
    <w:rsid w:val="001B5505"/>
    <w:rsid w:val="001B5520"/>
    <w:rsid w:val="001B552F"/>
    <w:rsid w:val="001B558A"/>
    <w:rsid w:val="001B55E1"/>
    <w:rsid w:val="001B5600"/>
    <w:rsid w:val="001B5602"/>
    <w:rsid w:val="001B5620"/>
    <w:rsid w:val="001B566A"/>
    <w:rsid w:val="001B568D"/>
    <w:rsid w:val="001B568F"/>
    <w:rsid w:val="001B56AB"/>
    <w:rsid w:val="001B56F0"/>
    <w:rsid w:val="001B5733"/>
    <w:rsid w:val="001B5746"/>
    <w:rsid w:val="001B5758"/>
    <w:rsid w:val="001B578D"/>
    <w:rsid w:val="001B5795"/>
    <w:rsid w:val="001B57AE"/>
    <w:rsid w:val="001B5828"/>
    <w:rsid w:val="001B5854"/>
    <w:rsid w:val="001B5862"/>
    <w:rsid w:val="001B5890"/>
    <w:rsid w:val="001B58A4"/>
    <w:rsid w:val="001B58F4"/>
    <w:rsid w:val="001B58F6"/>
    <w:rsid w:val="001B5914"/>
    <w:rsid w:val="001B59E8"/>
    <w:rsid w:val="001B59FD"/>
    <w:rsid w:val="001B5A04"/>
    <w:rsid w:val="001B5A0C"/>
    <w:rsid w:val="001B5A37"/>
    <w:rsid w:val="001B5A3E"/>
    <w:rsid w:val="001B5AE9"/>
    <w:rsid w:val="001B5AF3"/>
    <w:rsid w:val="001B5B0E"/>
    <w:rsid w:val="001B5B14"/>
    <w:rsid w:val="001B5B37"/>
    <w:rsid w:val="001B5B3B"/>
    <w:rsid w:val="001B5B6A"/>
    <w:rsid w:val="001B5B6D"/>
    <w:rsid w:val="001B5BF6"/>
    <w:rsid w:val="001B5BFE"/>
    <w:rsid w:val="001B5C22"/>
    <w:rsid w:val="001B5C56"/>
    <w:rsid w:val="001B5C63"/>
    <w:rsid w:val="001B5C68"/>
    <w:rsid w:val="001B5C70"/>
    <w:rsid w:val="001B5CBA"/>
    <w:rsid w:val="001B5CC9"/>
    <w:rsid w:val="001B5CD5"/>
    <w:rsid w:val="001B5CFA"/>
    <w:rsid w:val="001B5D2E"/>
    <w:rsid w:val="001B5D6E"/>
    <w:rsid w:val="001B5D95"/>
    <w:rsid w:val="001B5DD1"/>
    <w:rsid w:val="001B5DD6"/>
    <w:rsid w:val="001B5E21"/>
    <w:rsid w:val="001B5E71"/>
    <w:rsid w:val="001B5E77"/>
    <w:rsid w:val="001B5E82"/>
    <w:rsid w:val="001B5EE8"/>
    <w:rsid w:val="001B5EE9"/>
    <w:rsid w:val="001B5EF3"/>
    <w:rsid w:val="001B5F5F"/>
    <w:rsid w:val="001B5FBE"/>
    <w:rsid w:val="001B606F"/>
    <w:rsid w:val="001B60C1"/>
    <w:rsid w:val="001B60F5"/>
    <w:rsid w:val="001B611D"/>
    <w:rsid w:val="001B619F"/>
    <w:rsid w:val="001B61CC"/>
    <w:rsid w:val="001B624F"/>
    <w:rsid w:val="001B626B"/>
    <w:rsid w:val="001B6278"/>
    <w:rsid w:val="001B6295"/>
    <w:rsid w:val="001B62A8"/>
    <w:rsid w:val="001B62AB"/>
    <w:rsid w:val="001B62BF"/>
    <w:rsid w:val="001B62D1"/>
    <w:rsid w:val="001B62D2"/>
    <w:rsid w:val="001B62D6"/>
    <w:rsid w:val="001B62E5"/>
    <w:rsid w:val="001B6305"/>
    <w:rsid w:val="001B6319"/>
    <w:rsid w:val="001B6329"/>
    <w:rsid w:val="001B634F"/>
    <w:rsid w:val="001B6365"/>
    <w:rsid w:val="001B6386"/>
    <w:rsid w:val="001B63A5"/>
    <w:rsid w:val="001B63BC"/>
    <w:rsid w:val="001B6419"/>
    <w:rsid w:val="001B6433"/>
    <w:rsid w:val="001B6449"/>
    <w:rsid w:val="001B6450"/>
    <w:rsid w:val="001B6491"/>
    <w:rsid w:val="001B6495"/>
    <w:rsid w:val="001B64A8"/>
    <w:rsid w:val="001B64A9"/>
    <w:rsid w:val="001B64B7"/>
    <w:rsid w:val="001B6513"/>
    <w:rsid w:val="001B659C"/>
    <w:rsid w:val="001B659D"/>
    <w:rsid w:val="001B65AF"/>
    <w:rsid w:val="001B65B4"/>
    <w:rsid w:val="001B65EE"/>
    <w:rsid w:val="001B6612"/>
    <w:rsid w:val="001B664E"/>
    <w:rsid w:val="001B6660"/>
    <w:rsid w:val="001B6668"/>
    <w:rsid w:val="001B666C"/>
    <w:rsid w:val="001B6698"/>
    <w:rsid w:val="001B66AA"/>
    <w:rsid w:val="001B66B4"/>
    <w:rsid w:val="001B679C"/>
    <w:rsid w:val="001B67CC"/>
    <w:rsid w:val="001B67CF"/>
    <w:rsid w:val="001B67D3"/>
    <w:rsid w:val="001B681B"/>
    <w:rsid w:val="001B68B9"/>
    <w:rsid w:val="001B6918"/>
    <w:rsid w:val="001B6995"/>
    <w:rsid w:val="001B69A9"/>
    <w:rsid w:val="001B69CC"/>
    <w:rsid w:val="001B69DD"/>
    <w:rsid w:val="001B69E8"/>
    <w:rsid w:val="001B6A34"/>
    <w:rsid w:val="001B6A5D"/>
    <w:rsid w:val="001B6A6F"/>
    <w:rsid w:val="001B6A79"/>
    <w:rsid w:val="001B6A9F"/>
    <w:rsid w:val="001B6B04"/>
    <w:rsid w:val="001B6B7A"/>
    <w:rsid w:val="001B6C0E"/>
    <w:rsid w:val="001B6C14"/>
    <w:rsid w:val="001B6C7C"/>
    <w:rsid w:val="001B6CA9"/>
    <w:rsid w:val="001B6CAF"/>
    <w:rsid w:val="001B6CD2"/>
    <w:rsid w:val="001B6D6A"/>
    <w:rsid w:val="001B6D89"/>
    <w:rsid w:val="001B6DA9"/>
    <w:rsid w:val="001B6DBE"/>
    <w:rsid w:val="001B6E04"/>
    <w:rsid w:val="001B6E24"/>
    <w:rsid w:val="001B6E60"/>
    <w:rsid w:val="001B6E70"/>
    <w:rsid w:val="001B6E7F"/>
    <w:rsid w:val="001B6EA8"/>
    <w:rsid w:val="001B6ED5"/>
    <w:rsid w:val="001B6EDA"/>
    <w:rsid w:val="001B6EDE"/>
    <w:rsid w:val="001B6EEF"/>
    <w:rsid w:val="001B6F00"/>
    <w:rsid w:val="001B6F26"/>
    <w:rsid w:val="001B6F85"/>
    <w:rsid w:val="001B6F97"/>
    <w:rsid w:val="001B6FDA"/>
    <w:rsid w:val="001B6FF3"/>
    <w:rsid w:val="001B7034"/>
    <w:rsid w:val="001B704B"/>
    <w:rsid w:val="001B7060"/>
    <w:rsid w:val="001B7090"/>
    <w:rsid w:val="001B7095"/>
    <w:rsid w:val="001B70D6"/>
    <w:rsid w:val="001B70F0"/>
    <w:rsid w:val="001B7111"/>
    <w:rsid w:val="001B7126"/>
    <w:rsid w:val="001B7145"/>
    <w:rsid w:val="001B717D"/>
    <w:rsid w:val="001B718E"/>
    <w:rsid w:val="001B71EF"/>
    <w:rsid w:val="001B7209"/>
    <w:rsid w:val="001B722B"/>
    <w:rsid w:val="001B722C"/>
    <w:rsid w:val="001B7250"/>
    <w:rsid w:val="001B725B"/>
    <w:rsid w:val="001B729D"/>
    <w:rsid w:val="001B72B7"/>
    <w:rsid w:val="001B72FF"/>
    <w:rsid w:val="001B7329"/>
    <w:rsid w:val="001B7330"/>
    <w:rsid w:val="001B7333"/>
    <w:rsid w:val="001B736F"/>
    <w:rsid w:val="001B737B"/>
    <w:rsid w:val="001B73A6"/>
    <w:rsid w:val="001B73B6"/>
    <w:rsid w:val="001B73EE"/>
    <w:rsid w:val="001B741F"/>
    <w:rsid w:val="001B743F"/>
    <w:rsid w:val="001B7452"/>
    <w:rsid w:val="001B74C6"/>
    <w:rsid w:val="001B74E3"/>
    <w:rsid w:val="001B7510"/>
    <w:rsid w:val="001B7514"/>
    <w:rsid w:val="001B7553"/>
    <w:rsid w:val="001B755F"/>
    <w:rsid w:val="001B7574"/>
    <w:rsid w:val="001B7580"/>
    <w:rsid w:val="001B7584"/>
    <w:rsid w:val="001B759D"/>
    <w:rsid w:val="001B75C0"/>
    <w:rsid w:val="001B75E6"/>
    <w:rsid w:val="001B75E8"/>
    <w:rsid w:val="001B7604"/>
    <w:rsid w:val="001B763B"/>
    <w:rsid w:val="001B7646"/>
    <w:rsid w:val="001B7661"/>
    <w:rsid w:val="001B76C8"/>
    <w:rsid w:val="001B76D2"/>
    <w:rsid w:val="001B76DA"/>
    <w:rsid w:val="001B76E3"/>
    <w:rsid w:val="001B76E6"/>
    <w:rsid w:val="001B76EB"/>
    <w:rsid w:val="001B7706"/>
    <w:rsid w:val="001B7741"/>
    <w:rsid w:val="001B779C"/>
    <w:rsid w:val="001B77AE"/>
    <w:rsid w:val="001B77EC"/>
    <w:rsid w:val="001B77F7"/>
    <w:rsid w:val="001B7811"/>
    <w:rsid w:val="001B789F"/>
    <w:rsid w:val="001B78A7"/>
    <w:rsid w:val="001B78F6"/>
    <w:rsid w:val="001B7900"/>
    <w:rsid w:val="001B7952"/>
    <w:rsid w:val="001B795B"/>
    <w:rsid w:val="001B79F6"/>
    <w:rsid w:val="001B7A24"/>
    <w:rsid w:val="001B7A39"/>
    <w:rsid w:val="001B7A50"/>
    <w:rsid w:val="001B7A74"/>
    <w:rsid w:val="001B7AB9"/>
    <w:rsid w:val="001B7ABF"/>
    <w:rsid w:val="001B7AFB"/>
    <w:rsid w:val="001B7B2E"/>
    <w:rsid w:val="001B7BB1"/>
    <w:rsid w:val="001B7BB2"/>
    <w:rsid w:val="001B7BD3"/>
    <w:rsid w:val="001B7BD4"/>
    <w:rsid w:val="001B7C1F"/>
    <w:rsid w:val="001B7C22"/>
    <w:rsid w:val="001B7C44"/>
    <w:rsid w:val="001B7C6F"/>
    <w:rsid w:val="001B7C98"/>
    <w:rsid w:val="001B7CBF"/>
    <w:rsid w:val="001B7D8C"/>
    <w:rsid w:val="001B7D93"/>
    <w:rsid w:val="001B7D98"/>
    <w:rsid w:val="001B7DD5"/>
    <w:rsid w:val="001B7DD7"/>
    <w:rsid w:val="001B7E07"/>
    <w:rsid w:val="001B7E65"/>
    <w:rsid w:val="001B7EA6"/>
    <w:rsid w:val="001B7EB6"/>
    <w:rsid w:val="001B7EBE"/>
    <w:rsid w:val="001B7F46"/>
    <w:rsid w:val="001B7F65"/>
    <w:rsid w:val="001B7F6C"/>
    <w:rsid w:val="001B7FCB"/>
    <w:rsid w:val="001C0016"/>
    <w:rsid w:val="001C004D"/>
    <w:rsid w:val="001C0067"/>
    <w:rsid w:val="001C0090"/>
    <w:rsid w:val="001C00A1"/>
    <w:rsid w:val="001C00B9"/>
    <w:rsid w:val="001C00C8"/>
    <w:rsid w:val="001C00D9"/>
    <w:rsid w:val="001C00FA"/>
    <w:rsid w:val="001C012E"/>
    <w:rsid w:val="001C017D"/>
    <w:rsid w:val="001C018F"/>
    <w:rsid w:val="001C01DD"/>
    <w:rsid w:val="001C028F"/>
    <w:rsid w:val="001C02A7"/>
    <w:rsid w:val="001C034C"/>
    <w:rsid w:val="001C0359"/>
    <w:rsid w:val="001C0363"/>
    <w:rsid w:val="001C037A"/>
    <w:rsid w:val="001C0399"/>
    <w:rsid w:val="001C03A2"/>
    <w:rsid w:val="001C03ED"/>
    <w:rsid w:val="001C042E"/>
    <w:rsid w:val="001C0432"/>
    <w:rsid w:val="001C0440"/>
    <w:rsid w:val="001C0454"/>
    <w:rsid w:val="001C045C"/>
    <w:rsid w:val="001C0462"/>
    <w:rsid w:val="001C0465"/>
    <w:rsid w:val="001C0483"/>
    <w:rsid w:val="001C04C1"/>
    <w:rsid w:val="001C04C4"/>
    <w:rsid w:val="001C04F3"/>
    <w:rsid w:val="001C0526"/>
    <w:rsid w:val="001C0535"/>
    <w:rsid w:val="001C0573"/>
    <w:rsid w:val="001C0577"/>
    <w:rsid w:val="001C058B"/>
    <w:rsid w:val="001C05A1"/>
    <w:rsid w:val="001C05B6"/>
    <w:rsid w:val="001C05B8"/>
    <w:rsid w:val="001C05C0"/>
    <w:rsid w:val="001C05CA"/>
    <w:rsid w:val="001C05DB"/>
    <w:rsid w:val="001C05F4"/>
    <w:rsid w:val="001C05FC"/>
    <w:rsid w:val="001C067B"/>
    <w:rsid w:val="001C069F"/>
    <w:rsid w:val="001C06B3"/>
    <w:rsid w:val="001C0705"/>
    <w:rsid w:val="001C0787"/>
    <w:rsid w:val="001C0789"/>
    <w:rsid w:val="001C07A3"/>
    <w:rsid w:val="001C07BB"/>
    <w:rsid w:val="001C07D6"/>
    <w:rsid w:val="001C0846"/>
    <w:rsid w:val="001C089E"/>
    <w:rsid w:val="001C08D6"/>
    <w:rsid w:val="001C08E1"/>
    <w:rsid w:val="001C08F9"/>
    <w:rsid w:val="001C094A"/>
    <w:rsid w:val="001C096D"/>
    <w:rsid w:val="001C09EE"/>
    <w:rsid w:val="001C0A0A"/>
    <w:rsid w:val="001C0A2F"/>
    <w:rsid w:val="001C0A43"/>
    <w:rsid w:val="001C0A70"/>
    <w:rsid w:val="001C0A7C"/>
    <w:rsid w:val="001C0AC3"/>
    <w:rsid w:val="001C0ACC"/>
    <w:rsid w:val="001C0B26"/>
    <w:rsid w:val="001C0BB9"/>
    <w:rsid w:val="001C0BD6"/>
    <w:rsid w:val="001C0C41"/>
    <w:rsid w:val="001C0C4D"/>
    <w:rsid w:val="001C0C95"/>
    <w:rsid w:val="001C0CF0"/>
    <w:rsid w:val="001C0D0A"/>
    <w:rsid w:val="001C0D0F"/>
    <w:rsid w:val="001C0D22"/>
    <w:rsid w:val="001C0D3F"/>
    <w:rsid w:val="001C0D4F"/>
    <w:rsid w:val="001C0D66"/>
    <w:rsid w:val="001C0D73"/>
    <w:rsid w:val="001C0D7C"/>
    <w:rsid w:val="001C0D97"/>
    <w:rsid w:val="001C0DDA"/>
    <w:rsid w:val="001C0DF0"/>
    <w:rsid w:val="001C0DFA"/>
    <w:rsid w:val="001C0DFC"/>
    <w:rsid w:val="001C0DFE"/>
    <w:rsid w:val="001C0E14"/>
    <w:rsid w:val="001C0E7A"/>
    <w:rsid w:val="001C0ECE"/>
    <w:rsid w:val="001C0EDD"/>
    <w:rsid w:val="001C0F7F"/>
    <w:rsid w:val="001C0F8E"/>
    <w:rsid w:val="001C0F9C"/>
    <w:rsid w:val="001C0FAB"/>
    <w:rsid w:val="001C0FAE"/>
    <w:rsid w:val="001C10B5"/>
    <w:rsid w:val="001C110D"/>
    <w:rsid w:val="001C1160"/>
    <w:rsid w:val="001C1167"/>
    <w:rsid w:val="001C1179"/>
    <w:rsid w:val="001C117F"/>
    <w:rsid w:val="001C11AE"/>
    <w:rsid w:val="001C11C6"/>
    <w:rsid w:val="001C125C"/>
    <w:rsid w:val="001C12CE"/>
    <w:rsid w:val="001C1330"/>
    <w:rsid w:val="001C134D"/>
    <w:rsid w:val="001C1352"/>
    <w:rsid w:val="001C136C"/>
    <w:rsid w:val="001C139A"/>
    <w:rsid w:val="001C139B"/>
    <w:rsid w:val="001C13A2"/>
    <w:rsid w:val="001C13AC"/>
    <w:rsid w:val="001C13C4"/>
    <w:rsid w:val="001C13C6"/>
    <w:rsid w:val="001C13F3"/>
    <w:rsid w:val="001C140C"/>
    <w:rsid w:val="001C14AA"/>
    <w:rsid w:val="001C153C"/>
    <w:rsid w:val="001C158E"/>
    <w:rsid w:val="001C15D8"/>
    <w:rsid w:val="001C1684"/>
    <w:rsid w:val="001C16A2"/>
    <w:rsid w:val="001C16A6"/>
    <w:rsid w:val="001C16B0"/>
    <w:rsid w:val="001C16C8"/>
    <w:rsid w:val="001C16E1"/>
    <w:rsid w:val="001C16FD"/>
    <w:rsid w:val="001C16FE"/>
    <w:rsid w:val="001C1718"/>
    <w:rsid w:val="001C1729"/>
    <w:rsid w:val="001C175E"/>
    <w:rsid w:val="001C1763"/>
    <w:rsid w:val="001C17C9"/>
    <w:rsid w:val="001C1814"/>
    <w:rsid w:val="001C1819"/>
    <w:rsid w:val="001C181E"/>
    <w:rsid w:val="001C182B"/>
    <w:rsid w:val="001C189E"/>
    <w:rsid w:val="001C18ED"/>
    <w:rsid w:val="001C1922"/>
    <w:rsid w:val="001C192F"/>
    <w:rsid w:val="001C195B"/>
    <w:rsid w:val="001C1968"/>
    <w:rsid w:val="001C19AB"/>
    <w:rsid w:val="001C19DD"/>
    <w:rsid w:val="001C19E4"/>
    <w:rsid w:val="001C1A03"/>
    <w:rsid w:val="001C1A0F"/>
    <w:rsid w:val="001C1A1A"/>
    <w:rsid w:val="001C1A25"/>
    <w:rsid w:val="001C1A44"/>
    <w:rsid w:val="001C1AB8"/>
    <w:rsid w:val="001C1ABE"/>
    <w:rsid w:val="001C1B0C"/>
    <w:rsid w:val="001C1BF2"/>
    <w:rsid w:val="001C1BF9"/>
    <w:rsid w:val="001C1BFA"/>
    <w:rsid w:val="001C1C7A"/>
    <w:rsid w:val="001C1C8E"/>
    <w:rsid w:val="001C1D08"/>
    <w:rsid w:val="001C1D1A"/>
    <w:rsid w:val="001C1D6F"/>
    <w:rsid w:val="001C1DB5"/>
    <w:rsid w:val="001C1DCA"/>
    <w:rsid w:val="001C1EA4"/>
    <w:rsid w:val="001C1EBB"/>
    <w:rsid w:val="001C1ED4"/>
    <w:rsid w:val="001C1F21"/>
    <w:rsid w:val="001C1F2D"/>
    <w:rsid w:val="001C1F73"/>
    <w:rsid w:val="001C1FAB"/>
    <w:rsid w:val="001C1FBC"/>
    <w:rsid w:val="001C2059"/>
    <w:rsid w:val="001C20D7"/>
    <w:rsid w:val="001C2107"/>
    <w:rsid w:val="001C2118"/>
    <w:rsid w:val="001C2220"/>
    <w:rsid w:val="001C2221"/>
    <w:rsid w:val="001C2249"/>
    <w:rsid w:val="001C2281"/>
    <w:rsid w:val="001C2285"/>
    <w:rsid w:val="001C229A"/>
    <w:rsid w:val="001C22A6"/>
    <w:rsid w:val="001C22A8"/>
    <w:rsid w:val="001C22B3"/>
    <w:rsid w:val="001C234E"/>
    <w:rsid w:val="001C2353"/>
    <w:rsid w:val="001C23AD"/>
    <w:rsid w:val="001C240C"/>
    <w:rsid w:val="001C2437"/>
    <w:rsid w:val="001C2453"/>
    <w:rsid w:val="001C2454"/>
    <w:rsid w:val="001C2455"/>
    <w:rsid w:val="001C2491"/>
    <w:rsid w:val="001C24C2"/>
    <w:rsid w:val="001C24D6"/>
    <w:rsid w:val="001C250A"/>
    <w:rsid w:val="001C250E"/>
    <w:rsid w:val="001C252E"/>
    <w:rsid w:val="001C2559"/>
    <w:rsid w:val="001C25ED"/>
    <w:rsid w:val="001C2615"/>
    <w:rsid w:val="001C2647"/>
    <w:rsid w:val="001C2671"/>
    <w:rsid w:val="001C2679"/>
    <w:rsid w:val="001C2699"/>
    <w:rsid w:val="001C26C9"/>
    <w:rsid w:val="001C26E7"/>
    <w:rsid w:val="001C26FB"/>
    <w:rsid w:val="001C2717"/>
    <w:rsid w:val="001C2725"/>
    <w:rsid w:val="001C2735"/>
    <w:rsid w:val="001C27A4"/>
    <w:rsid w:val="001C27BA"/>
    <w:rsid w:val="001C27EE"/>
    <w:rsid w:val="001C2806"/>
    <w:rsid w:val="001C281D"/>
    <w:rsid w:val="001C2837"/>
    <w:rsid w:val="001C2865"/>
    <w:rsid w:val="001C28B1"/>
    <w:rsid w:val="001C2963"/>
    <w:rsid w:val="001C298C"/>
    <w:rsid w:val="001C29B3"/>
    <w:rsid w:val="001C29BE"/>
    <w:rsid w:val="001C29FC"/>
    <w:rsid w:val="001C2A09"/>
    <w:rsid w:val="001C2A44"/>
    <w:rsid w:val="001C2A49"/>
    <w:rsid w:val="001C2A4A"/>
    <w:rsid w:val="001C2A60"/>
    <w:rsid w:val="001C2A8C"/>
    <w:rsid w:val="001C2AF5"/>
    <w:rsid w:val="001C2B34"/>
    <w:rsid w:val="001C2B3D"/>
    <w:rsid w:val="001C2B72"/>
    <w:rsid w:val="001C2BEE"/>
    <w:rsid w:val="001C2C06"/>
    <w:rsid w:val="001C2C1F"/>
    <w:rsid w:val="001C2C26"/>
    <w:rsid w:val="001C2C28"/>
    <w:rsid w:val="001C2C3F"/>
    <w:rsid w:val="001C2C75"/>
    <w:rsid w:val="001C2C83"/>
    <w:rsid w:val="001C2C88"/>
    <w:rsid w:val="001C2CDD"/>
    <w:rsid w:val="001C2CF3"/>
    <w:rsid w:val="001C2D65"/>
    <w:rsid w:val="001C2D75"/>
    <w:rsid w:val="001C2DB3"/>
    <w:rsid w:val="001C2DB8"/>
    <w:rsid w:val="001C2E2A"/>
    <w:rsid w:val="001C2E2F"/>
    <w:rsid w:val="001C2E3C"/>
    <w:rsid w:val="001C2EDB"/>
    <w:rsid w:val="001C2EE9"/>
    <w:rsid w:val="001C2F0A"/>
    <w:rsid w:val="001C2F18"/>
    <w:rsid w:val="001C2F2F"/>
    <w:rsid w:val="001C2F3B"/>
    <w:rsid w:val="001C2F73"/>
    <w:rsid w:val="001C2F8A"/>
    <w:rsid w:val="001C2FA7"/>
    <w:rsid w:val="001C2FB1"/>
    <w:rsid w:val="001C300A"/>
    <w:rsid w:val="001C303E"/>
    <w:rsid w:val="001C30B6"/>
    <w:rsid w:val="001C30F8"/>
    <w:rsid w:val="001C315E"/>
    <w:rsid w:val="001C3187"/>
    <w:rsid w:val="001C318F"/>
    <w:rsid w:val="001C31B2"/>
    <w:rsid w:val="001C31B5"/>
    <w:rsid w:val="001C31BA"/>
    <w:rsid w:val="001C31E1"/>
    <w:rsid w:val="001C31EF"/>
    <w:rsid w:val="001C3224"/>
    <w:rsid w:val="001C323A"/>
    <w:rsid w:val="001C3251"/>
    <w:rsid w:val="001C3295"/>
    <w:rsid w:val="001C32B8"/>
    <w:rsid w:val="001C3304"/>
    <w:rsid w:val="001C3340"/>
    <w:rsid w:val="001C337E"/>
    <w:rsid w:val="001C339D"/>
    <w:rsid w:val="001C33B5"/>
    <w:rsid w:val="001C33DD"/>
    <w:rsid w:val="001C33E7"/>
    <w:rsid w:val="001C3405"/>
    <w:rsid w:val="001C343F"/>
    <w:rsid w:val="001C347E"/>
    <w:rsid w:val="001C3517"/>
    <w:rsid w:val="001C352F"/>
    <w:rsid w:val="001C3535"/>
    <w:rsid w:val="001C3561"/>
    <w:rsid w:val="001C3572"/>
    <w:rsid w:val="001C357B"/>
    <w:rsid w:val="001C35BC"/>
    <w:rsid w:val="001C35CB"/>
    <w:rsid w:val="001C35DD"/>
    <w:rsid w:val="001C35F5"/>
    <w:rsid w:val="001C3600"/>
    <w:rsid w:val="001C3605"/>
    <w:rsid w:val="001C3613"/>
    <w:rsid w:val="001C362F"/>
    <w:rsid w:val="001C3701"/>
    <w:rsid w:val="001C3705"/>
    <w:rsid w:val="001C3711"/>
    <w:rsid w:val="001C373A"/>
    <w:rsid w:val="001C375B"/>
    <w:rsid w:val="001C3762"/>
    <w:rsid w:val="001C377D"/>
    <w:rsid w:val="001C377E"/>
    <w:rsid w:val="001C3792"/>
    <w:rsid w:val="001C37A8"/>
    <w:rsid w:val="001C37ED"/>
    <w:rsid w:val="001C3888"/>
    <w:rsid w:val="001C38AA"/>
    <w:rsid w:val="001C38B4"/>
    <w:rsid w:val="001C38FA"/>
    <w:rsid w:val="001C397D"/>
    <w:rsid w:val="001C3994"/>
    <w:rsid w:val="001C39E2"/>
    <w:rsid w:val="001C3A53"/>
    <w:rsid w:val="001C3A78"/>
    <w:rsid w:val="001C3A86"/>
    <w:rsid w:val="001C3AF8"/>
    <w:rsid w:val="001C3B06"/>
    <w:rsid w:val="001C3B0B"/>
    <w:rsid w:val="001C3B0C"/>
    <w:rsid w:val="001C3B3A"/>
    <w:rsid w:val="001C3B55"/>
    <w:rsid w:val="001C3B63"/>
    <w:rsid w:val="001C3BF4"/>
    <w:rsid w:val="001C3BFE"/>
    <w:rsid w:val="001C3C30"/>
    <w:rsid w:val="001C3C66"/>
    <w:rsid w:val="001C3C73"/>
    <w:rsid w:val="001C3CB5"/>
    <w:rsid w:val="001C3CC1"/>
    <w:rsid w:val="001C3D43"/>
    <w:rsid w:val="001C3D62"/>
    <w:rsid w:val="001C3D96"/>
    <w:rsid w:val="001C3DAE"/>
    <w:rsid w:val="001C3EE6"/>
    <w:rsid w:val="001C3F0B"/>
    <w:rsid w:val="001C3F15"/>
    <w:rsid w:val="001C3F3F"/>
    <w:rsid w:val="001C3F7C"/>
    <w:rsid w:val="001C3F97"/>
    <w:rsid w:val="001C400B"/>
    <w:rsid w:val="001C4052"/>
    <w:rsid w:val="001C405C"/>
    <w:rsid w:val="001C405E"/>
    <w:rsid w:val="001C4090"/>
    <w:rsid w:val="001C40B5"/>
    <w:rsid w:val="001C40FB"/>
    <w:rsid w:val="001C4134"/>
    <w:rsid w:val="001C4141"/>
    <w:rsid w:val="001C414D"/>
    <w:rsid w:val="001C4193"/>
    <w:rsid w:val="001C419D"/>
    <w:rsid w:val="001C41E8"/>
    <w:rsid w:val="001C420A"/>
    <w:rsid w:val="001C42B0"/>
    <w:rsid w:val="001C42BA"/>
    <w:rsid w:val="001C430B"/>
    <w:rsid w:val="001C434E"/>
    <w:rsid w:val="001C436B"/>
    <w:rsid w:val="001C4383"/>
    <w:rsid w:val="001C43B6"/>
    <w:rsid w:val="001C43EA"/>
    <w:rsid w:val="001C43EB"/>
    <w:rsid w:val="001C43EC"/>
    <w:rsid w:val="001C441B"/>
    <w:rsid w:val="001C442D"/>
    <w:rsid w:val="001C4439"/>
    <w:rsid w:val="001C446A"/>
    <w:rsid w:val="001C44B9"/>
    <w:rsid w:val="001C44FB"/>
    <w:rsid w:val="001C451F"/>
    <w:rsid w:val="001C4545"/>
    <w:rsid w:val="001C4572"/>
    <w:rsid w:val="001C45ED"/>
    <w:rsid w:val="001C461D"/>
    <w:rsid w:val="001C462B"/>
    <w:rsid w:val="001C462E"/>
    <w:rsid w:val="001C4633"/>
    <w:rsid w:val="001C463B"/>
    <w:rsid w:val="001C469A"/>
    <w:rsid w:val="001C46FA"/>
    <w:rsid w:val="001C4709"/>
    <w:rsid w:val="001C4721"/>
    <w:rsid w:val="001C474E"/>
    <w:rsid w:val="001C476F"/>
    <w:rsid w:val="001C4790"/>
    <w:rsid w:val="001C47A7"/>
    <w:rsid w:val="001C47C1"/>
    <w:rsid w:val="001C47DF"/>
    <w:rsid w:val="001C47F4"/>
    <w:rsid w:val="001C4801"/>
    <w:rsid w:val="001C484C"/>
    <w:rsid w:val="001C48C2"/>
    <w:rsid w:val="001C48E2"/>
    <w:rsid w:val="001C48F3"/>
    <w:rsid w:val="001C48F9"/>
    <w:rsid w:val="001C4921"/>
    <w:rsid w:val="001C4970"/>
    <w:rsid w:val="001C4980"/>
    <w:rsid w:val="001C4996"/>
    <w:rsid w:val="001C49C9"/>
    <w:rsid w:val="001C49EB"/>
    <w:rsid w:val="001C4A19"/>
    <w:rsid w:val="001C4A47"/>
    <w:rsid w:val="001C4A75"/>
    <w:rsid w:val="001C4AA6"/>
    <w:rsid w:val="001C4AC6"/>
    <w:rsid w:val="001C4AD9"/>
    <w:rsid w:val="001C4B0E"/>
    <w:rsid w:val="001C4B0F"/>
    <w:rsid w:val="001C4B2A"/>
    <w:rsid w:val="001C4B3C"/>
    <w:rsid w:val="001C4B3E"/>
    <w:rsid w:val="001C4B60"/>
    <w:rsid w:val="001C4B8E"/>
    <w:rsid w:val="001C4C0E"/>
    <w:rsid w:val="001C4C10"/>
    <w:rsid w:val="001C4C24"/>
    <w:rsid w:val="001C4C33"/>
    <w:rsid w:val="001C4C39"/>
    <w:rsid w:val="001C4C47"/>
    <w:rsid w:val="001C4C73"/>
    <w:rsid w:val="001C4C7D"/>
    <w:rsid w:val="001C4CE6"/>
    <w:rsid w:val="001C4CED"/>
    <w:rsid w:val="001C4D18"/>
    <w:rsid w:val="001C4D1A"/>
    <w:rsid w:val="001C4D29"/>
    <w:rsid w:val="001C4D2C"/>
    <w:rsid w:val="001C4D35"/>
    <w:rsid w:val="001C4D42"/>
    <w:rsid w:val="001C4D9E"/>
    <w:rsid w:val="001C4DE1"/>
    <w:rsid w:val="001C4E10"/>
    <w:rsid w:val="001C4E52"/>
    <w:rsid w:val="001C4E54"/>
    <w:rsid w:val="001C4E55"/>
    <w:rsid w:val="001C4E6D"/>
    <w:rsid w:val="001C4E8F"/>
    <w:rsid w:val="001C4EA5"/>
    <w:rsid w:val="001C4EC1"/>
    <w:rsid w:val="001C4EE1"/>
    <w:rsid w:val="001C4EF6"/>
    <w:rsid w:val="001C4F1E"/>
    <w:rsid w:val="001C4F46"/>
    <w:rsid w:val="001C4F5E"/>
    <w:rsid w:val="001C4FA5"/>
    <w:rsid w:val="001C4FB2"/>
    <w:rsid w:val="001C4FF6"/>
    <w:rsid w:val="001C5038"/>
    <w:rsid w:val="001C5039"/>
    <w:rsid w:val="001C503B"/>
    <w:rsid w:val="001C503D"/>
    <w:rsid w:val="001C506B"/>
    <w:rsid w:val="001C50AD"/>
    <w:rsid w:val="001C50B8"/>
    <w:rsid w:val="001C50BE"/>
    <w:rsid w:val="001C50E0"/>
    <w:rsid w:val="001C512B"/>
    <w:rsid w:val="001C51AF"/>
    <w:rsid w:val="001C51BD"/>
    <w:rsid w:val="001C5219"/>
    <w:rsid w:val="001C522A"/>
    <w:rsid w:val="001C5282"/>
    <w:rsid w:val="001C52B1"/>
    <w:rsid w:val="001C5307"/>
    <w:rsid w:val="001C534C"/>
    <w:rsid w:val="001C5359"/>
    <w:rsid w:val="001C5371"/>
    <w:rsid w:val="001C5374"/>
    <w:rsid w:val="001C53E5"/>
    <w:rsid w:val="001C53EB"/>
    <w:rsid w:val="001C53F2"/>
    <w:rsid w:val="001C543A"/>
    <w:rsid w:val="001C5465"/>
    <w:rsid w:val="001C549A"/>
    <w:rsid w:val="001C54A5"/>
    <w:rsid w:val="001C54C0"/>
    <w:rsid w:val="001C54E0"/>
    <w:rsid w:val="001C54EB"/>
    <w:rsid w:val="001C54ED"/>
    <w:rsid w:val="001C54F6"/>
    <w:rsid w:val="001C54FB"/>
    <w:rsid w:val="001C5524"/>
    <w:rsid w:val="001C554B"/>
    <w:rsid w:val="001C5599"/>
    <w:rsid w:val="001C55B9"/>
    <w:rsid w:val="001C55DC"/>
    <w:rsid w:val="001C5646"/>
    <w:rsid w:val="001C5648"/>
    <w:rsid w:val="001C565A"/>
    <w:rsid w:val="001C5682"/>
    <w:rsid w:val="001C569E"/>
    <w:rsid w:val="001C56A1"/>
    <w:rsid w:val="001C56B2"/>
    <w:rsid w:val="001C56B7"/>
    <w:rsid w:val="001C56C7"/>
    <w:rsid w:val="001C56E1"/>
    <w:rsid w:val="001C5704"/>
    <w:rsid w:val="001C570D"/>
    <w:rsid w:val="001C577E"/>
    <w:rsid w:val="001C578A"/>
    <w:rsid w:val="001C57DA"/>
    <w:rsid w:val="001C5800"/>
    <w:rsid w:val="001C584B"/>
    <w:rsid w:val="001C5882"/>
    <w:rsid w:val="001C5885"/>
    <w:rsid w:val="001C5889"/>
    <w:rsid w:val="001C58D2"/>
    <w:rsid w:val="001C58FA"/>
    <w:rsid w:val="001C591A"/>
    <w:rsid w:val="001C592E"/>
    <w:rsid w:val="001C5963"/>
    <w:rsid w:val="001C5991"/>
    <w:rsid w:val="001C59A5"/>
    <w:rsid w:val="001C59F9"/>
    <w:rsid w:val="001C59FC"/>
    <w:rsid w:val="001C5A0A"/>
    <w:rsid w:val="001C5A42"/>
    <w:rsid w:val="001C5A63"/>
    <w:rsid w:val="001C5A69"/>
    <w:rsid w:val="001C5A72"/>
    <w:rsid w:val="001C5ADE"/>
    <w:rsid w:val="001C5AE5"/>
    <w:rsid w:val="001C5B2E"/>
    <w:rsid w:val="001C5B43"/>
    <w:rsid w:val="001C5B5F"/>
    <w:rsid w:val="001C5B9E"/>
    <w:rsid w:val="001C5BC2"/>
    <w:rsid w:val="001C5BFF"/>
    <w:rsid w:val="001C5C79"/>
    <w:rsid w:val="001C5CDD"/>
    <w:rsid w:val="001C5D2F"/>
    <w:rsid w:val="001C5D40"/>
    <w:rsid w:val="001C5D5E"/>
    <w:rsid w:val="001C5D98"/>
    <w:rsid w:val="001C5DAE"/>
    <w:rsid w:val="001C5DC2"/>
    <w:rsid w:val="001C5E0D"/>
    <w:rsid w:val="001C5E39"/>
    <w:rsid w:val="001C5E4F"/>
    <w:rsid w:val="001C5E8C"/>
    <w:rsid w:val="001C5EC2"/>
    <w:rsid w:val="001C5ED9"/>
    <w:rsid w:val="001C5EEF"/>
    <w:rsid w:val="001C5F05"/>
    <w:rsid w:val="001C5F12"/>
    <w:rsid w:val="001C5F80"/>
    <w:rsid w:val="001C5F9C"/>
    <w:rsid w:val="001C5FC1"/>
    <w:rsid w:val="001C5FC6"/>
    <w:rsid w:val="001C6026"/>
    <w:rsid w:val="001C606A"/>
    <w:rsid w:val="001C6080"/>
    <w:rsid w:val="001C6087"/>
    <w:rsid w:val="001C609D"/>
    <w:rsid w:val="001C60CC"/>
    <w:rsid w:val="001C60EA"/>
    <w:rsid w:val="001C6110"/>
    <w:rsid w:val="001C611E"/>
    <w:rsid w:val="001C6123"/>
    <w:rsid w:val="001C6195"/>
    <w:rsid w:val="001C61BB"/>
    <w:rsid w:val="001C61C1"/>
    <w:rsid w:val="001C61DB"/>
    <w:rsid w:val="001C61FF"/>
    <w:rsid w:val="001C63AC"/>
    <w:rsid w:val="001C63CB"/>
    <w:rsid w:val="001C63D1"/>
    <w:rsid w:val="001C63D3"/>
    <w:rsid w:val="001C63F4"/>
    <w:rsid w:val="001C63FA"/>
    <w:rsid w:val="001C6404"/>
    <w:rsid w:val="001C6469"/>
    <w:rsid w:val="001C646B"/>
    <w:rsid w:val="001C64D2"/>
    <w:rsid w:val="001C653A"/>
    <w:rsid w:val="001C6553"/>
    <w:rsid w:val="001C65A8"/>
    <w:rsid w:val="001C6606"/>
    <w:rsid w:val="001C6631"/>
    <w:rsid w:val="001C663F"/>
    <w:rsid w:val="001C6675"/>
    <w:rsid w:val="001C66C5"/>
    <w:rsid w:val="001C66F4"/>
    <w:rsid w:val="001C670E"/>
    <w:rsid w:val="001C6742"/>
    <w:rsid w:val="001C674D"/>
    <w:rsid w:val="001C6804"/>
    <w:rsid w:val="001C6832"/>
    <w:rsid w:val="001C683B"/>
    <w:rsid w:val="001C6855"/>
    <w:rsid w:val="001C6873"/>
    <w:rsid w:val="001C6880"/>
    <w:rsid w:val="001C6899"/>
    <w:rsid w:val="001C68DE"/>
    <w:rsid w:val="001C68FD"/>
    <w:rsid w:val="001C693A"/>
    <w:rsid w:val="001C694D"/>
    <w:rsid w:val="001C695B"/>
    <w:rsid w:val="001C6963"/>
    <w:rsid w:val="001C69AD"/>
    <w:rsid w:val="001C69D7"/>
    <w:rsid w:val="001C69D9"/>
    <w:rsid w:val="001C69E3"/>
    <w:rsid w:val="001C6A1D"/>
    <w:rsid w:val="001C6AAD"/>
    <w:rsid w:val="001C6ADF"/>
    <w:rsid w:val="001C6AE0"/>
    <w:rsid w:val="001C6B1C"/>
    <w:rsid w:val="001C6B2B"/>
    <w:rsid w:val="001C6B2C"/>
    <w:rsid w:val="001C6B70"/>
    <w:rsid w:val="001C6B76"/>
    <w:rsid w:val="001C6BFF"/>
    <w:rsid w:val="001C6CCB"/>
    <w:rsid w:val="001C6CEC"/>
    <w:rsid w:val="001C6CFE"/>
    <w:rsid w:val="001C6D0D"/>
    <w:rsid w:val="001C6D27"/>
    <w:rsid w:val="001C6D7F"/>
    <w:rsid w:val="001C6DD2"/>
    <w:rsid w:val="001C6E05"/>
    <w:rsid w:val="001C6E26"/>
    <w:rsid w:val="001C6E2D"/>
    <w:rsid w:val="001C6E6C"/>
    <w:rsid w:val="001C6EE1"/>
    <w:rsid w:val="001C6EF3"/>
    <w:rsid w:val="001C6F43"/>
    <w:rsid w:val="001C6F4D"/>
    <w:rsid w:val="001C6F72"/>
    <w:rsid w:val="001C6F8D"/>
    <w:rsid w:val="001C6FAC"/>
    <w:rsid w:val="001C6FEC"/>
    <w:rsid w:val="001C7002"/>
    <w:rsid w:val="001C700B"/>
    <w:rsid w:val="001C7011"/>
    <w:rsid w:val="001C701A"/>
    <w:rsid w:val="001C7028"/>
    <w:rsid w:val="001C7035"/>
    <w:rsid w:val="001C7048"/>
    <w:rsid w:val="001C705A"/>
    <w:rsid w:val="001C7060"/>
    <w:rsid w:val="001C7061"/>
    <w:rsid w:val="001C70AA"/>
    <w:rsid w:val="001C7124"/>
    <w:rsid w:val="001C7143"/>
    <w:rsid w:val="001C717C"/>
    <w:rsid w:val="001C71F3"/>
    <w:rsid w:val="001C721D"/>
    <w:rsid w:val="001C722A"/>
    <w:rsid w:val="001C7258"/>
    <w:rsid w:val="001C7298"/>
    <w:rsid w:val="001C72B4"/>
    <w:rsid w:val="001C72E3"/>
    <w:rsid w:val="001C730E"/>
    <w:rsid w:val="001C731C"/>
    <w:rsid w:val="001C733E"/>
    <w:rsid w:val="001C7359"/>
    <w:rsid w:val="001C740D"/>
    <w:rsid w:val="001C7435"/>
    <w:rsid w:val="001C7487"/>
    <w:rsid w:val="001C74FA"/>
    <w:rsid w:val="001C7500"/>
    <w:rsid w:val="001C7503"/>
    <w:rsid w:val="001C7543"/>
    <w:rsid w:val="001C75D8"/>
    <w:rsid w:val="001C761F"/>
    <w:rsid w:val="001C7623"/>
    <w:rsid w:val="001C7673"/>
    <w:rsid w:val="001C769C"/>
    <w:rsid w:val="001C76B9"/>
    <w:rsid w:val="001C76D5"/>
    <w:rsid w:val="001C76E2"/>
    <w:rsid w:val="001C76F9"/>
    <w:rsid w:val="001C771E"/>
    <w:rsid w:val="001C7759"/>
    <w:rsid w:val="001C775F"/>
    <w:rsid w:val="001C776F"/>
    <w:rsid w:val="001C77D4"/>
    <w:rsid w:val="001C77DB"/>
    <w:rsid w:val="001C77F0"/>
    <w:rsid w:val="001C785B"/>
    <w:rsid w:val="001C7881"/>
    <w:rsid w:val="001C78D3"/>
    <w:rsid w:val="001C78D5"/>
    <w:rsid w:val="001C794E"/>
    <w:rsid w:val="001C794F"/>
    <w:rsid w:val="001C79BA"/>
    <w:rsid w:val="001C79E3"/>
    <w:rsid w:val="001C79F7"/>
    <w:rsid w:val="001C7A27"/>
    <w:rsid w:val="001C7A33"/>
    <w:rsid w:val="001C7A61"/>
    <w:rsid w:val="001C7ABC"/>
    <w:rsid w:val="001C7AC3"/>
    <w:rsid w:val="001C7ADA"/>
    <w:rsid w:val="001C7AF4"/>
    <w:rsid w:val="001C7B26"/>
    <w:rsid w:val="001C7B55"/>
    <w:rsid w:val="001C7B59"/>
    <w:rsid w:val="001C7B89"/>
    <w:rsid w:val="001C7B8F"/>
    <w:rsid w:val="001C7BFA"/>
    <w:rsid w:val="001C7C3C"/>
    <w:rsid w:val="001C7C48"/>
    <w:rsid w:val="001C7C79"/>
    <w:rsid w:val="001C7C86"/>
    <w:rsid w:val="001C7CD0"/>
    <w:rsid w:val="001C7CDB"/>
    <w:rsid w:val="001C7CE9"/>
    <w:rsid w:val="001C7D34"/>
    <w:rsid w:val="001C7DAF"/>
    <w:rsid w:val="001C7DF9"/>
    <w:rsid w:val="001C7E30"/>
    <w:rsid w:val="001C7E80"/>
    <w:rsid w:val="001C7ED5"/>
    <w:rsid w:val="001C7EE4"/>
    <w:rsid w:val="001C7F4B"/>
    <w:rsid w:val="001C7F59"/>
    <w:rsid w:val="001C7F5A"/>
    <w:rsid w:val="001C7F5D"/>
    <w:rsid w:val="001C7F80"/>
    <w:rsid w:val="001C7F98"/>
    <w:rsid w:val="001C7FAE"/>
    <w:rsid w:val="001C7FBA"/>
    <w:rsid w:val="001D000A"/>
    <w:rsid w:val="001D0016"/>
    <w:rsid w:val="001D007E"/>
    <w:rsid w:val="001D0081"/>
    <w:rsid w:val="001D0092"/>
    <w:rsid w:val="001D0156"/>
    <w:rsid w:val="001D0180"/>
    <w:rsid w:val="001D0194"/>
    <w:rsid w:val="001D01FA"/>
    <w:rsid w:val="001D01FD"/>
    <w:rsid w:val="001D0216"/>
    <w:rsid w:val="001D0219"/>
    <w:rsid w:val="001D024D"/>
    <w:rsid w:val="001D0263"/>
    <w:rsid w:val="001D0276"/>
    <w:rsid w:val="001D02E4"/>
    <w:rsid w:val="001D02FA"/>
    <w:rsid w:val="001D02FF"/>
    <w:rsid w:val="001D0306"/>
    <w:rsid w:val="001D0350"/>
    <w:rsid w:val="001D0355"/>
    <w:rsid w:val="001D0392"/>
    <w:rsid w:val="001D03B1"/>
    <w:rsid w:val="001D03FA"/>
    <w:rsid w:val="001D0478"/>
    <w:rsid w:val="001D049B"/>
    <w:rsid w:val="001D04BA"/>
    <w:rsid w:val="001D04E7"/>
    <w:rsid w:val="001D04F2"/>
    <w:rsid w:val="001D0522"/>
    <w:rsid w:val="001D0523"/>
    <w:rsid w:val="001D0595"/>
    <w:rsid w:val="001D05AB"/>
    <w:rsid w:val="001D05B8"/>
    <w:rsid w:val="001D05E6"/>
    <w:rsid w:val="001D05FD"/>
    <w:rsid w:val="001D064A"/>
    <w:rsid w:val="001D066C"/>
    <w:rsid w:val="001D0676"/>
    <w:rsid w:val="001D06A6"/>
    <w:rsid w:val="001D06C9"/>
    <w:rsid w:val="001D06D1"/>
    <w:rsid w:val="001D0700"/>
    <w:rsid w:val="001D070D"/>
    <w:rsid w:val="001D0714"/>
    <w:rsid w:val="001D0729"/>
    <w:rsid w:val="001D0761"/>
    <w:rsid w:val="001D0785"/>
    <w:rsid w:val="001D07D0"/>
    <w:rsid w:val="001D07E8"/>
    <w:rsid w:val="001D0869"/>
    <w:rsid w:val="001D0877"/>
    <w:rsid w:val="001D0897"/>
    <w:rsid w:val="001D08D2"/>
    <w:rsid w:val="001D08D6"/>
    <w:rsid w:val="001D08E3"/>
    <w:rsid w:val="001D0952"/>
    <w:rsid w:val="001D0965"/>
    <w:rsid w:val="001D09CF"/>
    <w:rsid w:val="001D09EC"/>
    <w:rsid w:val="001D0A0F"/>
    <w:rsid w:val="001D0A14"/>
    <w:rsid w:val="001D0A2F"/>
    <w:rsid w:val="001D0A3E"/>
    <w:rsid w:val="001D0ACD"/>
    <w:rsid w:val="001D0BBD"/>
    <w:rsid w:val="001D0BE9"/>
    <w:rsid w:val="001D0C34"/>
    <w:rsid w:val="001D0C37"/>
    <w:rsid w:val="001D0C5B"/>
    <w:rsid w:val="001D0C62"/>
    <w:rsid w:val="001D0CA1"/>
    <w:rsid w:val="001D0CB6"/>
    <w:rsid w:val="001D0CCE"/>
    <w:rsid w:val="001D0CD1"/>
    <w:rsid w:val="001D0CF6"/>
    <w:rsid w:val="001D0D39"/>
    <w:rsid w:val="001D0D4A"/>
    <w:rsid w:val="001D0D84"/>
    <w:rsid w:val="001D0D99"/>
    <w:rsid w:val="001D0D9B"/>
    <w:rsid w:val="001D0DDC"/>
    <w:rsid w:val="001D0DEA"/>
    <w:rsid w:val="001D0DF5"/>
    <w:rsid w:val="001D0E41"/>
    <w:rsid w:val="001D0E42"/>
    <w:rsid w:val="001D0E49"/>
    <w:rsid w:val="001D0E52"/>
    <w:rsid w:val="001D0E67"/>
    <w:rsid w:val="001D0E69"/>
    <w:rsid w:val="001D0E93"/>
    <w:rsid w:val="001D0EA7"/>
    <w:rsid w:val="001D0EB7"/>
    <w:rsid w:val="001D0EEB"/>
    <w:rsid w:val="001D0EFE"/>
    <w:rsid w:val="001D0F7C"/>
    <w:rsid w:val="001D0FA5"/>
    <w:rsid w:val="001D0FD2"/>
    <w:rsid w:val="001D0FE9"/>
    <w:rsid w:val="001D0FFF"/>
    <w:rsid w:val="001D101C"/>
    <w:rsid w:val="001D1049"/>
    <w:rsid w:val="001D1059"/>
    <w:rsid w:val="001D105E"/>
    <w:rsid w:val="001D1060"/>
    <w:rsid w:val="001D1067"/>
    <w:rsid w:val="001D1068"/>
    <w:rsid w:val="001D10C2"/>
    <w:rsid w:val="001D1116"/>
    <w:rsid w:val="001D1147"/>
    <w:rsid w:val="001D1186"/>
    <w:rsid w:val="001D11A8"/>
    <w:rsid w:val="001D11CD"/>
    <w:rsid w:val="001D11DA"/>
    <w:rsid w:val="001D11DB"/>
    <w:rsid w:val="001D1257"/>
    <w:rsid w:val="001D12DD"/>
    <w:rsid w:val="001D132F"/>
    <w:rsid w:val="001D1498"/>
    <w:rsid w:val="001D14B7"/>
    <w:rsid w:val="001D14FB"/>
    <w:rsid w:val="001D1500"/>
    <w:rsid w:val="001D1504"/>
    <w:rsid w:val="001D1524"/>
    <w:rsid w:val="001D1526"/>
    <w:rsid w:val="001D1557"/>
    <w:rsid w:val="001D15AF"/>
    <w:rsid w:val="001D15D0"/>
    <w:rsid w:val="001D15E5"/>
    <w:rsid w:val="001D1638"/>
    <w:rsid w:val="001D16A0"/>
    <w:rsid w:val="001D16B7"/>
    <w:rsid w:val="001D16C4"/>
    <w:rsid w:val="001D1704"/>
    <w:rsid w:val="001D174B"/>
    <w:rsid w:val="001D1769"/>
    <w:rsid w:val="001D1776"/>
    <w:rsid w:val="001D17B6"/>
    <w:rsid w:val="001D181E"/>
    <w:rsid w:val="001D1827"/>
    <w:rsid w:val="001D182A"/>
    <w:rsid w:val="001D1840"/>
    <w:rsid w:val="001D1882"/>
    <w:rsid w:val="001D18C9"/>
    <w:rsid w:val="001D194E"/>
    <w:rsid w:val="001D1995"/>
    <w:rsid w:val="001D199F"/>
    <w:rsid w:val="001D19AD"/>
    <w:rsid w:val="001D19B7"/>
    <w:rsid w:val="001D19CA"/>
    <w:rsid w:val="001D19D0"/>
    <w:rsid w:val="001D19D8"/>
    <w:rsid w:val="001D1A24"/>
    <w:rsid w:val="001D1A2A"/>
    <w:rsid w:val="001D1A4F"/>
    <w:rsid w:val="001D1A55"/>
    <w:rsid w:val="001D1A6F"/>
    <w:rsid w:val="001D1AC0"/>
    <w:rsid w:val="001D1AC8"/>
    <w:rsid w:val="001D1AE0"/>
    <w:rsid w:val="001D1AEC"/>
    <w:rsid w:val="001D1B31"/>
    <w:rsid w:val="001D1B45"/>
    <w:rsid w:val="001D1B6F"/>
    <w:rsid w:val="001D1B76"/>
    <w:rsid w:val="001D1B86"/>
    <w:rsid w:val="001D1BDF"/>
    <w:rsid w:val="001D1BE1"/>
    <w:rsid w:val="001D1BE8"/>
    <w:rsid w:val="001D1C35"/>
    <w:rsid w:val="001D1C3A"/>
    <w:rsid w:val="001D1C60"/>
    <w:rsid w:val="001D1C88"/>
    <w:rsid w:val="001D1C90"/>
    <w:rsid w:val="001D1D2E"/>
    <w:rsid w:val="001D1D5D"/>
    <w:rsid w:val="001D1D66"/>
    <w:rsid w:val="001D1D7A"/>
    <w:rsid w:val="001D1DBD"/>
    <w:rsid w:val="001D1DCC"/>
    <w:rsid w:val="001D1DF3"/>
    <w:rsid w:val="001D1E33"/>
    <w:rsid w:val="001D1E91"/>
    <w:rsid w:val="001D1EB9"/>
    <w:rsid w:val="001D1EBA"/>
    <w:rsid w:val="001D1EC1"/>
    <w:rsid w:val="001D1ED9"/>
    <w:rsid w:val="001D1F1A"/>
    <w:rsid w:val="001D1F24"/>
    <w:rsid w:val="001D1F29"/>
    <w:rsid w:val="001D1F2A"/>
    <w:rsid w:val="001D1F51"/>
    <w:rsid w:val="001D1FD6"/>
    <w:rsid w:val="001D1FF5"/>
    <w:rsid w:val="001D200D"/>
    <w:rsid w:val="001D2028"/>
    <w:rsid w:val="001D2048"/>
    <w:rsid w:val="001D205F"/>
    <w:rsid w:val="001D2084"/>
    <w:rsid w:val="001D2087"/>
    <w:rsid w:val="001D208F"/>
    <w:rsid w:val="001D20D4"/>
    <w:rsid w:val="001D2104"/>
    <w:rsid w:val="001D217D"/>
    <w:rsid w:val="001D219D"/>
    <w:rsid w:val="001D21B6"/>
    <w:rsid w:val="001D21B8"/>
    <w:rsid w:val="001D21FD"/>
    <w:rsid w:val="001D220A"/>
    <w:rsid w:val="001D2252"/>
    <w:rsid w:val="001D226F"/>
    <w:rsid w:val="001D22D8"/>
    <w:rsid w:val="001D22DF"/>
    <w:rsid w:val="001D231E"/>
    <w:rsid w:val="001D234A"/>
    <w:rsid w:val="001D240D"/>
    <w:rsid w:val="001D2410"/>
    <w:rsid w:val="001D2424"/>
    <w:rsid w:val="001D2427"/>
    <w:rsid w:val="001D242E"/>
    <w:rsid w:val="001D244A"/>
    <w:rsid w:val="001D245A"/>
    <w:rsid w:val="001D2460"/>
    <w:rsid w:val="001D2462"/>
    <w:rsid w:val="001D2483"/>
    <w:rsid w:val="001D2488"/>
    <w:rsid w:val="001D2499"/>
    <w:rsid w:val="001D24E5"/>
    <w:rsid w:val="001D24E8"/>
    <w:rsid w:val="001D2516"/>
    <w:rsid w:val="001D254C"/>
    <w:rsid w:val="001D2555"/>
    <w:rsid w:val="001D257C"/>
    <w:rsid w:val="001D25FE"/>
    <w:rsid w:val="001D2628"/>
    <w:rsid w:val="001D266C"/>
    <w:rsid w:val="001D2676"/>
    <w:rsid w:val="001D267E"/>
    <w:rsid w:val="001D26C4"/>
    <w:rsid w:val="001D26D1"/>
    <w:rsid w:val="001D272C"/>
    <w:rsid w:val="001D2759"/>
    <w:rsid w:val="001D277B"/>
    <w:rsid w:val="001D278F"/>
    <w:rsid w:val="001D2790"/>
    <w:rsid w:val="001D27A8"/>
    <w:rsid w:val="001D283A"/>
    <w:rsid w:val="001D2844"/>
    <w:rsid w:val="001D28CE"/>
    <w:rsid w:val="001D2903"/>
    <w:rsid w:val="001D2905"/>
    <w:rsid w:val="001D2953"/>
    <w:rsid w:val="001D2A64"/>
    <w:rsid w:val="001D2A89"/>
    <w:rsid w:val="001D2AD3"/>
    <w:rsid w:val="001D2AFE"/>
    <w:rsid w:val="001D2B22"/>
    <w:rsid w:val="001D2BA1"/>
    <w:rsid w:val="001D2BD1"/>
    <w:rsid w:val="001D2BEB"/>
    <w:rsid w:val="001D2C05"/>
    <w:rsid w:val="001D2C26"/>
    <w:rsid w:val="001D2C2C"/>
    <w:rsid w:val="001D2CAC"/>
    <w:rsid w:val="001D2CEE"/>
    <w:rsid w:val="001D2CFE"/>
    <w:rsid w:val="001D2D42"/>
    <w:rsid w:val="001D2D69"/>
    <w:rsid w:val="001D2D7E"/>
    <w:rsid w:val="001D2D81"/>
    <w:rsid w:val="001D2D95"/>
    <w:rsid w:val="001D2DDA"/>
    <w:rsid w:val="001D2DF2"/>
    <w:rsid w:val="001D2E26"/>
    <w:rsid w:val="001D2E86"/>
    <w:rsid w:val="001D2ECF"/>
    <w:rsid w:val="001D2EDD"/>
    <w:rsid w:val="001D2F04"/>
    <w:rsid w:val="001D2F4D"/>
    <w:rsid w:val="001D2F6D"/>
    <w:rsid w:val="001D2F90"/>
    <w:rsid w:val="001D2F9C"/>
    <w:rsid w:val="001D2F9F"/>
    <w:rsid w:val="001D2FD4"/>
    <w:rsid w:val="001D2FE2"/>
    <w:rsid w:val="001D300B"/>
    <w:rsid w:val="001D300F"/>
    <w:rsid w:val="001D3034"/>
    <w:rsid w:val="001D3052"/>
    <w:rsid w:val="001D3059"/>
    <w:rsid w:val="001D306C"/>
    <w:rsid w:val="001D307E"/>
    <w:rsid w:val="001D30A2"/>
    <w:rsid w:val="001D30D3"/>
    <w:rsid w:val="001D3148"/>
    <w:rsid w:val="001D316D"/>
    <w:rsid w:val="001D31BC"/>
    <w:rsid w:val="001D31E4"/>
    <w:rsid w:val="001D31FC"/>
    <w:rsid w:val="001D3260"/>
    <w:rsid w:val="001D3297"/>
    <w:rsid w:val="001D32CB"/>
    <w:rsid w:val="001D32DF"/>
    <w:rsid w:val="001D32F1"/>
    <w:rsid w:val="001D3302"/>
    <w:rsid w:val="001D3317"/>
    <w:rsid w:val="001D3333"/>
    <w:rsid w:val="001D3342"/>
    <w:rsid w:val="001D3359"/>
    <w:rsid w:val="001D3375"/>
    <w:rsid w:val="001D33B8"/>
    <w:rsid w:val="001D33E9"/>
    <w:rsid w:val="001D340D"/>
    <w:rsid w:val="001D342C"/>
    <w:rsid w:val="001D3441"/>
    <w:rsid w:val="001D3469"/>
    <w:rsid w:val="001D34D0"/>
    <w:rsid w:val="001D34EE"/>
    <w:rsid w:val="001D34EF"/>
    <w:rsid w:val="001D34F2"/>
    <w:rsid w:val="001D351D"/>
    <w:rsid w:val="001D3575"/>
    <w:rsid w:val="001D35FB"/>
    <w:rsid w:val="001D3622"/>
    <w:rsid w:val="001D3627"/>
    <w:rsid w:val="001D3667"/>
    <w:rsid w:val="001D366F"/>
    <w:rsid w:val="001D3676"/>
    <w:rsid w:val="001D3684"/>
    <w:rsid w:val="001D3685"/>
    <w:rsid w:val="001D36F6"/>
    <w:rsid w:val="001D370E"/>
    <w:rsid w:val="001D372C"/>
    <w:rsid w:val="001D376D"/>
    <w:rsid w:val="001D3781"/>
    <w:rsid w:val="001D379E"/>
    <w:rsid w:val="001D37BB"/>
    <w:rsid w:val="001D37EC"/>
    <w:rsid w:val="001D3855"/>
    <w:rsid w:val="001D389F"/>
    <w:rsid w:val="001D38B3"/>
    <w:rsid w:val="001D38E5"/>
    <w:rsid w:val="001D3910"/>
    <w:rsid w:val="001D3961"/>
    <w:rsid w:val="001D3965"/>
    <w:rsid w:val="001D3972"/>
    <w:rsid w:val="001D39B1"/>
    <w:rsid w:val="001D39B3"/>
    <w:rsid w:val="001D39E9"/>
    <w:rsid w:val="001D3A7F"/>
    <w:rsid w:val="001D3A95"/>
    <w:rsid w:val="001D3AC4"/>
    <w:rsid w:val="001D3B34"/>
    <w:rsid w:val="001D3B45"/>
    <w:rsid w:val="001D3B69"/>
    <w:rsid w:val="001D3B98"/>
    <w:rsid w:val="001D3BF4"/>
    <w:rsid w:val="001D3C05"/>
    <w:rsid w:val="001D3C38"/>
    <w:rsid w:val="001D3C59"/>
    <w:rsid w:val="001D3CDC"/>
    <w:rsid w:val="001D3D1F"/>
    <w:rsid w:val="001D3D26"/>
    <w:rsid w:val="001D3D29"/>
    <w:rsid w:val="001D3D2B"/>
    <w:rsid w:val="001D3D3D"/>
    <w:rsid w:val="001D3D8A"/>
    <w:rsid w:val="001D3DD9"/>
    <w:rsid w:val="001D3DFE"/>
    <w:rsid w:val="001D3E1E"/>
    <w:rsid w:val="001D3E61"/>
    <w:rsid w:val="001D3EBB"/>
    <w:rsid w:val="001D3EDE"/>
    <w:rsid w:val="001D3EE3"/>
    <w:rsid w:val="001D3EF4"/>
    <w:rsid w:val="001D3F36"/>
    <w:rsid w:val="001D3F46"/>
    <w:rsid w:val="001D3F52"/>
    <w:rsid w:val="001D3F5F"/>
    <w:rsid w:val="001D3FB5"/>
    <w:rsid w:val="001D3FC6"/>
    <w:rsid w:val="001D4009"/>
    <w:rsid w:val="001D4085"/>
    <w:rsid w:val="001D409F"/>
    <w:rsid w:val="001D40A4"/>
    <w:rsid w:val="001D413D"/>
    <w:rsid w:val="001D415B"/>
    <w:rsid w:val="001D4192"/>
    <w:rsid w:val="001D4235"/>
    <w:rsid w:val="001D42A3"/>
    <w:rsid w:val="001D42CE"/>
    <w:rsid w:val="001D42DC"/>
    <w:rsid w:val="001D4316"/>
    <w:rsid w:val="001D4329"/>
    <w:rsid w:val="001D432E"/>
    <w:rsid w:val="001D4343"/>
    <w:rsid w:val="001D435E"/>
    <w:rsid w:val="001D436F"/>
    <w:rsid w:val="001D4382"/>
    <w:rsid w:val="001D43B1"/>
    <w:rsid w:val="001D43B9"/>
    <w:rsid w:val="001D43C0"/>
    <w:rsid w:val="001D43E4"/>
    <w:rsid w:val="001D43F6"/>
    <w:rsid w:val="001D43FF"/>
    <w:rsid w:val="001D4409"/>
    <w:rsid w:val="001D440E"/>
    <w:rsid w:val="001D4438"/>
    <w:rsid w:val="001D448E"/>
    <w:rsid w:val="001D449A"/>
    <w:rsid w:val="001D449F"/>
    <w:rsid w:val="001D44B2"/>
    <w:rsid w:val="001D44D6"/>
    <w:rsid w:val="001D44F4"/>
    <w:rsid w:val="001D4506"/>
    <w:rsid w:val="001D452C"/>
    <w:rsid w:val="001D4581"/>
    <w:rsid w:val="001D45EE"/>
    <w:rsid w:val="001D45F4"/>
    <w:rsid w:val="001D460E"/>
    <w:rsid w:val="001D4650"/>
    <w:rsid w:val="001D46C8"/>
    <w:rsid w:val="001D46E6"/>
    <w:rsid w:val="001D4732"/>
    <w:rsid w:val="001D4754"/>
    <w:rsid w:val="001D48B2"/>
    <w:rsid w:val="001D4904"/>
    <w:rsid w:val="001D4908"/>
    <w:rsid w:val="001D4923"/>
    <w:rsid w:val="001D492C"/>
    <w:rsid w:val="001D4994"/>
    <w:rsid w:val="001D49A8"/>
    <w:rsid w:val="001D49C2"/>
    <w:rsid w:val="001D49CF"/>
    <w:rsid w:val="001D49D9"/>
    <w:rsid w:val="001D49E6"/>
    <w:rsid w:val="001D4A22"/>
    <w:rsid w:val="001D4A35"/>
    <w:rsid w:val="001D4A57"/>
    <w:rsid w:val="001D4A58"/>
    <w:rsid w:val="001D4A5B"/>
    <w:rsid w:val="001D4A72"/>
    <w:rsid w:val="001D4B07"/>
    <w:rsid w:val="001D4B4E"/>
    <w:rsid w:val="001D4B6F"/>
    <w:rsid w:val="001D4B9A"/>
    <w:rsid w:val="001D4BFC"/>
    <w:rsid w:val="001D4C0C"/>
    <w:rsid w:val="001D4C3D"/>
    <w:rsid w:val="001D4C41"/>
    <w:rsid w:val="001D4CC0"/>
    <w:rsid w:val="001D4CEB"/>
    <w:rsid w:val="001D4D18"/>
    <w:rsid w:val="001D4D1E"/>
    <w:rsid w:val="001D4D51"/>
    <w:rsid w:val="001D4D69"/>
    <w:rsid w:val="001D4DB2"/>
    <w:rsid w:val="001D4DE9"/>
    <w:rsid w:val="001D4E09"/>
    <w:rsid w:val="001D4E24"/>
    <w:rsid w:val="001D4EF2"/>
    <w:rsid w:val="001D4F37"/>
    <w:rsid w:val="001D4F45"/>
    <w:rsid w:val="001D4F4B"/>
    <w:rsid w:val="001D4F66"/>
    <w:rsid w:val="001D4F82"/>
    <w:rsid w:val="001D4F8D"/>
    <w:rsid w:val="001D4F92"/>
    <w:rsid w:val="001D4F95"/>
    <w:rsid w:val="001D4F97"/>
    <w:rsid w:val="001D4FBB"/>
    <w:rsid w:val="001D4FC3"/>
    <w:rsid w:val="001D5002"/>
    <w:rsid w:val="001D5017"/>
    <w:rsid w:val="001D503A"/>
    <w:rsid w:val="001D5078"/>
    <w:rsid w:val="001D5084"/>
    <w:rsid w:val="001D508A"/>
    <w:rsid w:val="001D50B5"/>
    <w:rsid w:val="001D50CF"/>
    <w:rsid w:val="001D50DC"/>
    <w:rsid w:val="001D50DD"/>
    <w:rsid w:val="001D5127"/>
    <w:rsid w:val="001D5135"/>
    <w:rsid w:val="001D5138"/>
    <w:rsid w:val="001D5140"/>
    <w:rsid w:val="001D5166"/>
    <w:rsid w:val="001D51A2"/>
    <w:rsid w:val="001D51C4"/>
    <w:rsid w:val="001D51CF"/>
    <w:rsid w:val="001D51D2"/>
    <w:rsid w:val="001D51F9"/>
    <w:rsid w:val="001D5200"/>
    <w:rsid w:val="001D5247"/>
    <w:rsid w:val="001D525D"/>
    <w:rsid w:val="001D52BD"/>
    <w:rsid w:val="001D52D3"/>
    <w:rsid w:val="001D52D5"/>
    <w:rsid w:val="001D530B"/>
    <w:rsid w:val="001D5317"/>
    <w:rsid w:val="001D5333"/>
    <w:rsid w:val="001D5352"/>
    <w:rsid w:val="001D5378"/>
    <w:rsid w:val="001D538E"/>
    <w:rsid w:val="001D5391"/>
    <w:rsid w:val="001D5396"/>
    <w:rsid w:val="001D53F7"/>
    <w:rsid w:val="001D5416"/>
    <w:rsid w:val="001D542D"/>
    <w:rsid w:val="001D5435"/>
    <w:rsid w:val="001D54F7"/>
    <w:rsid w:val="001D5525"/>
    <w:rsid w:val="001D554A"/>
    <w:rsid w:val="001D5563"/>
    <w:rsid w:val="001D5578"/>
    <w:rsid w:val="001D557B"/>
    <w:rsid w:val="001D559F"/>
    <w:rsid w:val="001D55A1"/>
    <w:rsid w:val="001D55A4"/>
    <w:rsid w:val="001D55EA"/>
    <w:rsid w:val="001D55F4"/>
    <w:rsid w:val="001D5643"/>
    <w:rsid w:val="001D564D"/>
    <w:rsid w:val="001D56B6"/>
    <w:rsid w:val="001D56E1"/>
    <w:rsid w:val="001D56E6"/>
    <w:rsid w:val="001D56F3"/>
    <w:rsid w:val="001D56F8"/>
    <w:rsid w:val="001D57BE"/>
    <w:rsid w:val="001D57DF"/>
    <w:rsid w:val="001D5851"/>
    <w:rsid w:val="001D5866"/>
    <w:rsid w:val="001D588F"/>
    <w:rsid w:val="001D5893"/>
    <w:rsid w:val="001D58A9"/>
    <w:rsid w:val="001D58AD"/>
    <w:rsid w:val="001D58CC"/>
    <w:rsid w:val="001D58F5"/>
    <w:rsid w:val="001D58F6"/>
    <w:rsid w:val="001D590D"/>
    <w:rsid w:val="001D5924"/>
    <w:rsid w:val="001D5927"/>
    <w:rsid w:val="001D5935"/>
    <w:rsid w:val="001D5937"/>
    <w:rsid w:val="001D5A10"/>
    <w:rsid w:val="001D5A11"/>
    <w:rsid w:val="001D5A34"/>
    <w:rsid w:val="001D5A3A"/>
    <w:rsid w:val="001D5A6A"/>
    <w:rsid w:val="001D5A96"/>
    <w:rsid w:val="001D5A9C"/>
    <w:rsid w:val="001D5AD4"/>
    <w:rsid w:val="001D5B2D"/>
    <w:rsid w:val="001D5B65"/>
    <w:rsid w:val="001D5B8D"/>
    <w:rsid w:val="001D5B95"/>
    <w:rsid w:val="001D5BEF"/>
    <w:rsid w:val="001D5BF2"/>
    <w:rsid w:val="001D5C08"/>
    <w:rsid w:val="001D5C22"/>
    <w:rsid w:val="001D5C7B"/>
    <w:rsid w:val="001D5CAC"/>
    <w:rsid w:val="001D5CDC"/>
    <w:rsid w:val="001D5D20"/>
    <w:rsid w:val="001D5D27"/>
    <w:rsid w:val="001D5D56"/>
    <w:rsid w:val="001D5D61"/>
    <w:rsid w:val="001D5D78"/>
    <w:rsid w:val="001D5D82"/>
    <w:rsid w:val="001D5E1C"/>
    <w:rsid w:val="001D5E89"/>
    <w:rsid w:val="001D5EA2"/>
    <w:rsid w:val="001D5ED4"/>
    <w:rsid w:val="001D5F07"/>
    <w:rsid w:val="001D5F10"/>
    <w:rsid w:val="001D5F1B"/>
    <w:rsid w:val="001D5F3C"/>
    <w:rsid w:val="001D5FA4"/>
    <w:rsid w:val="001D5FB1"/>
    <w:rsid w:val="001D5FCB"/>
    <w:rsid w:val="001D5FDC"/>
    <w:rsid w:val="001D5FEB"/>
    <w:rsid w:val="001D5FFA"/>
    <w:rsid w:val="001D6015"/>
    <w:rsid w:val="001D601C"/>
    <w:rsid w:val="001D6057"/>
    <w:rsid w:val="001D6075"/>
    <w:rsid w:val="001D60B9"/>
    <w:rsid w:val="001D6123"/>
    <w:rsid w:val="001D6126"/>
    <w:rsid w:val="001D614C"/>
    <w:rsid w:val="001D616E"/>
    <w:rsid w:val="001D6176"/>
    <w:rsid w:val="001D6186"/>
    <w:rsid w:val="001D6193"/>
    <w:rsid w:val="001D6212"/>
    <w:rsid w:val="001D6241"/>
    <w:rsid w:val="001D6288"/>
    <w:rsid w:val="001D6294"/>
    <w:rsid w:val="001D62C3"/>
    <w:rsid w:val="001D62E0"/>
    <w:rsid w:val="001D6332"/>
    <w:rsid w:val="001D6346"/>
    <w:rsid w:val="001D634E"/>
    <w:rsid w:val="001D635A"/>
    <w:rsid w:val="001D6369"/>
    <w:rsid w:val="001D63A5"/>
    <w:rsid w:val="001D63CE"/>
    <w:rsid w:val="001D640D"/>
    <w:rsid w:val="001D6414"/>
    <w:rsid w:val="001D6425"/>
    <w:rsid w:val="001D642F"/>
    <w:rsid w:val="001D6485"/>
    <w:rsid w:val="001D6491"/>
    <w:rsid w:val="001D64A1"/>
    <w:rsid w:val="001D651F"/>
    <w:rsid w:val="001D6555"/>
    <w:rsid w:val="001D6582"/>
    <w:rsid w:val="001D6584"/>
    <w:rsid w:val="001D658F"/>
    <w:rsid w:val="001D6599"/>
    <w:rsid w:val="001D65B4"/>
    <w:rsid w:val="001D65BC"/>
    <w:rsid w:val="001D65E3"/>
    <w:rsid w:val="001D65E6"/>
    <w:rsid w:val="001D6607"/>
    <w:rsid w:val="001D663E"/>
    <w:rsid w:val="001D669F"/>
    <w:rsid w:val="001D66A7"/>
    <w:rsid w:val="001D66AD"/>
    <w:rsid w:val="001D66E0"/>
    <w:rsid w:val="001D6708"/>
    <w:rsid w:val="001D6733"/>
    <w:rsid w:val="001D675B"/>
    <w:rsid w:val="001D6773"/>
    <w:rsid w:val="001D67A8"/>
    <w:rsid w:val="001D67B8"/>
    <w:rsid w:val="001D67D7"/>
    <w:rsid w:val="001D6809"/>
    <w:rsid w:val="001D680C"/>
    <w:rsid w:val="001D6839"/>
    <w:rsid w:val="001D687D"/>
    <w:rsid w:val="001D6897"/>
    <w:rsid w:val="001D68A2"/>
    <w:rsid w:val="001D68D9"/>
    <w:rsid w:val="001D6917"/>
    <w:rsid w:val="001D6937"/>
    <w:rsid w:val="001D69B3"/>
    <w:rsid w:val="001D69C4"/>
    <w:rsid w:val="001D69CA"/>
    <w:rsid w:val="001D69D6"/>
    <w:rsid w:val="001D69EB"/>
    <w:rsid w:val="001D6A09"/>
    <w:rsid w:val="001D6A0E"/>
    <w:rsid w:val="001D6A3E"/>
    <w:rsid w:val="001D6A5F"/>
    <w:rsid w:val="001D6A70"/>
    <w:rsid w:val="001D6A7C"/>
    <w:rsid w:val="001D6A80"/>
    <w:rsid w:val="001D6AAE"/>
    <w:rsid w:val="001D6AC4"/>
    <w:rsid w:val="001D6AE6"/>
    <w:rsid w:val="001D6B57"/>
    <w:rsid w:val="001D6B5D"/>
    <w:rsid w:val="001D6BB5"/>
    <w:rsid w:val="001D6BC1"/>
    <w:rsid w:val="001D6BE7"/>
    <w:rsid w:val="001D6C88"/>
    <w:rsid w:val="001D6C89"/>
    <w:rsid w:val="001D6CAE"/>
    <w:rsid w:val="001D6CE1"/>
    <w:rsid w:val="001D6D20"/>
    <w:rsid w:val="001D6D36"/>
    <w:rsid w:val="001D6D99"/>
    <w:rsid w:val="001D6D9D"/>
    <w:rsid w:val="001D6DDF"/>
    <w:rsid w:val="001D6E31"/>
    <w:rsid w:val="001D6E85"/>
    <w:rsid w:val="001D6EB6"/>
    <w:rsid w:val="001D6EC8"/>
    <w:rsid w:val="001D6F1C"/>
    <w:rsid w:val="001D6F42"/>
    <w:rsid w:val="001D6F6A"/>
    <w:rsid w:val="001D6F76"/>
    <w:rsid w:val="001D6FBB"/>
    <w:rsid w:val="001D7034"/>
    <w:rsid w:val="001D703E"/>
    <w:rsid w:val="001D7090"/>
    <w:rsid w:val="001D70B2"/>
    <w:rsid w:val="001D70D9"/>
    <w:rsid w:val="001D7102"/>
    <w:rsid w:val="001D718D"/>
    <w:rsid w:val="001D71AB"/>
    <w:rsid w:val="001D71CD"/>
    <w:rsid w:val="001D71D2"/>
    <w:rsid w:val="001D71F6"/>
    <w:rsid w:val="001D720D"/>
    <w:rsid w:val="001D7211"/>
    <w:rsid w:val="001D7222"/>
    <w:rsid w:val="001D7250"/>
    <w:rsid w:val="001D725A"/>
    <w:rsid w:val="001D7260"/>
    <w:rsid w:val="001D7271"/>
    <w:rsid w:val="001D72AB"/>
    <w:rsid w:val="001D72C9"/>
    <w:rsid w:val="001D72EE"/>
    <w:rsid w:val="001D7301"/>
    <w:rsid w:val="001D731F"/>
    <w:rsid w:val="001D7326"/>
    <w:rsid w:val="001D734E"/>
    <w:rsid w:val="001D7353"/>
    <w:rsid w:val="001D73D2"/>
    <w:rsid w:val="001D742A"/>
    <w:rsid w:val="001D7436"/>
    <w:rsid w:val="001D7494"/>
    <w:rsid w:val="001D74A1"/>
    <w:rsid w:val="001D74A7"/>
    <w:rsid w:val="001D74F3"/>
    <w:rsid w:val="001D7545"/>
    <w:rsid w:val="001D756F"/>
    <w:rsid w:val="001D75AD"/>
    <w:rsid w:val="001D75C3"/>
    <w:rsid w:val="001D75E9"/>
    <w:rsid w:val="001D7640"/>
    <w:rsid w:val="001D7652"/>
    <w:rsid w:val="001D76D0"/>
    <w:rsid w:val="001D76FB"/>
    <w:rsid w:val="001D7794"/>
    <w:rsid w:val="001D77D0"/>
    <w:rsid w:val="001D77DC"/>
    <w:rsid w:val="001D77EA"/>
    <w:rsid w:val="001D7803"/>
    <w:rsid w:val="001D7832"/>
    <w:rsid w:val="001D7845"/>
    <w:rsid w:val="001D784B"/>
    <w:rsid w:val="001D784C"/>
    <w:rsid w:val="001D7865"/>
    <w:rsid w:val="001D788D"/>
    <w:rsid w:val="001D7891"/>
    <w:rsid w:val="001D78DF"/>
    <w:rsid w:val="001D7918"/>
    <w:rsid w:val="001D791B"/>
    <w:rsid w:val="001D7925"/>
    <w:rsid w:val="001D7946"/>
    <w:rsid w:val="001D7999"/>
    <w:rsid w:val="001D79AD"/>
    <w:rsid w:val="001D79B2"/>
    <w:rsid w:val="001D7A0A"/>
    <w:rsid w:val="001D7A57"/>
    <w:rsid w:val="001D7A71"/>
    <w:rsid w:val="001D7A7E"/>
    <w:rsid w:val="001D7ABB"/>
    <w:rsid w:val="001D7AC9"/>
    <w:rsid w:val="001D7ACE"/>
    <w:rsid w:val="001D7AE7"/>
    <w:rsid w:val="001D7AEA"/>
    <w:rsid w:val="001D7B54"/>
    <w:rsid w:val="001D7B8E"/>
    <w:rsid w:val="001D7BA2"/>
    <w:rsid w:val="001D7BA8"/>
    <w:rsid w:val="001D7BB2"/>
    <w:rsid w:val="001D7BCE"/>
    <w:rsid w:val="001D7BF0"/>
    <w:rsid w:val="001D7C0E"/>
    <w:rsid w:val="001D7C3C"/>
    <w:rsid w:val="001D7C48"/>
    <w:rsid w:val="001D7C63"/>
    <w:rsid w:val="001D7C69"/>
    <w:rsid w:val="001D7C7E"/>
    <w:rsid w:val="001D7CDF"/>
    <w:rsid w:val="001D7D0D"/>
    <w:rsid w:val="001D7D18"/>
    <w:rsid w:val="001D7D19"/>
    <w:rsid w:val="001D7D57"/>
    <w:rsid w:val="001D7D5D"/>
    <w:rsid w:val="001D7D7C"/>
    <w:rsid w:val="001D7D7F"/>
    <w:rsid w:val="001D7DA6"/>
    <w:rsid w:val="001D7DD7"/>
    <w:rsid w:val="001D7DFD"/>
    <w:rsid w:val="001D7E41"/>
    <w:rsid w:val="001D7E6F"/>
    <w:rsid w:val="001D7EBA"/>
    <w:rsid w:val="001D7ED4"/>
    <w:rsid w:val="001D7F06"/>
    <w:rsid w:val="001D7F44"/>
    <w:rsid w:val="001D7F51"/>
    <w:rsid w:val="001D7F65"/>
    <w:rsid w:val="001D7F88"/>
    <w:rsid w:val="001D7F94"/>
    <w:rsid w:val="001D7F95"/>
    <w:rsid w:val="001D7FA0"/>
    <w:rsid w:val="001D7FA4"/>
    <w:rsid w:val="001D7FAC"/>
    <w:rsid w:val="001D7FC2"/>
    <w:rsid w:val="001D7FCA"/>
    <w:rsid w:val="001D7FD5"/>
    <w:rsid w:val="001D7FF8"/>
    <w:rsid w:val="001E0050"/>
    <w:rsid w:val="001E0054"/>
    <w:rsid w:val="001E009B"/>
    <w:rsid w:val="001E00D9"/>
    <w:rsid w:val="001E00F0"/>
    <w:rsid w:val="001E010E"/>
    <w:rsid w:val="001E011B"/>
    <w:rsid w:val="001E021C"/>
    <w:rsid w:val="001E025A"/>
    <w:rsid w:val="001E0271"/>
    <w:rsid w:val="001E02BA"/>
    <w:rsid w:val="001E031A"/>
    <w:rsid w:val="001E031F"/>
    <w:rsid w:val="001E03C9"/>
    <w:rsid w:val="001E03D6"/>
    <w:rsid w:val="001E040D"/>
    <w:rsid w:val="001E0460"/>
    <w:rsid w:val="001E0486"/>
    <w:rsid w:val="001E049A"/>
    <w:rsid w:val="001E049D"/>
    <w:rsid w:val="001E04D8"/>
    <w:rsid w:val="001E04D9"/>
    <w:rsid w:val="001E04F2"/>
    <w:rsid w:val="001E0522"/>
    <w:rsid w:val="001E0525"/>
    <w:rsid w:val="001E0549"/>
    <w:rsid w:val="001E056A"/>
    <w:rsid w:val="001E059B"/>
    <w:rsid w:val="001E05B2"/>
    <w:rsid w:val="001E05E2"/>
    <w:rsid w:val="001E0618"/>
    <w:rsid w:val="001E063C"/>
    <w:rsid w:val="001E0664"/>
    <w:rsid w:val="001E066E"/>
    <w:rsid w:val="001E067F"/>
    <w:rsid w:val="001E06CE"/>
    <w:rsid w:val="001E0712"/>
    <w:rsid w:val="001E073B"/>
    <w:rsid w:val="001E074B"/>
    <w:rsid w:val="001E077B"/>
    <w:rsid w:val="001E07E3"/>
    <w:rsid w:val="001E080B"/>
    <w:rsid w:val="001E0888"/>
    <w:rsid w:val="001E08C2"/>
    <w:rsid w:val="001E08CF"/>
    <w:rsid w:val="001E092E"/>
    <w:rsid w:val="001E0938"/>
    <w:rsid w:val="001E09CB"/>
    <w:rsid w:val="001E09E1"/>
    <w:rsid w:val="001E09EF"/>
    <w:rsid w:val="001E09F1"/>
    <w:rsid w:val="001E09FB"/>
    <w:rsid w:val="001E0A8F"/>
    <w:rsid w:val="001E0A9E"/>
    <w:rsid w:val="001E0B38"/>
    <w:rsid w:val="001E0B74"/>
    <w:rsid w:val="001E0B7A"/>
    <w:rsid w:val="001E0BC1"/>
    <w:rsid w:val="001E0BF8"/>
    <w:rsid w:val="001E0C31"/>
    <w:rsid w:val="001E0C54"/>
    <w:rsid w:val="001E0C95"/>
    <w:rsid w:val="001E0C97"/>
    <w:rsid w:val="001E0CA1"/>
    <w:rsid w:val="001E0D15"/>
    <w:rsid w:val="001E0D41"/>
    <w:rsid w:val="001E0D5B"/>
    <w:rsid w:val="001E0D90"/>
    <w:rsid w:val="001E0D98"/>
    <w:rsid w:val="001E0DA9"/>
    <w:rsid w:val="001E0DD5"/>
    <w:rsid w:val="001E0DFB"/>
    <w:rsid w:val="001E0E10"/>
    <w:rsid w:val="001E0E86"/>
    <w:rsid w:val="001E0E8A"/>
    <w:rsid w:val="001E0EB0"/>
    <w:rsid w:val="001E0EFD"/>
    <w:rsid w:val="001E0F0A"/>
    <w:rsid w:val="001E0F59"/>
    <w:rsid w:val="001E0F97"/>
    <w:rsid w:val="001E0FDF"/>
    <w:rsid w:val="001E1035"/>
    <w:rsid w:val="001E1067"/>
    <w:rsid w:val="001E106B"/>
    <w:rsid w:val="001E10B8"/>
    <w:rsid w:val="001E1101"/>
    <w:rsid w:val="001E1131"/>
    <w:rsid w:val="001E113F"/>
    <w:rsid w:val="001E1154"/>
    <w:rsid w:val="001E115E"/>
    <w:rsid w:val="001E1188"/>
    <w:rsid w:val="001E11B0"/>
    <w:rsid w:val="001E11EB"/>
    <w:rsid w:val="001E121E"/>
    <w:rsid w:val="001E1285"/>
    <w:rsid w:val="001E130C"/>
    <w:rsid w:val="001E1347"/>
    <w:rsid w:val="001E138D"/>
    <w:rsid w:val="001E1392"/>
    <w:rsid w:val="001E13BD"/>
    <w:rsid w:val="001E13EC"/>
    <w:rsid w:val="001E1421"/>
    <w:rsid w:val="001E1438"/>
    <w:rsid w:val="001E143D"/>
    <w:rsid w:val="001E144B"/>
    <w:rsid w:val="001E1462"/>
    <w:rsid w:val="001E1467"/>
    <w:rsid w:val="001E147E"/>
    <w:rsid w:val="001E1492"/>
    <w:rsid w:val="001E14A0"/>
    <w:rsid w:val="001E14BC"/>
    <w:rsid w:val="001E150A"/>
    <w:rsid w:val="001E1531"/>
    <w:rsid w:val="001E153F"/>
    <w:rsid w:val="001E1572"/>
    <w:rsid w:val="001E159C"/>
    <w:rsid w:val="001E15A9"/>
    <w:rsid w:val="001E15B1"/>
    <w:rsid w:val="001E15F6"/>
    <w:rsid w:val="001E162B"/>
    <w:rsid w:val="001E1678"/>
    <w:rsid w:val="001E167A"/>
    <w:rsid w:val="001E1692"/>
    <w:rsid w:val="001E16A9"/>
    <w:rsid w:val="001E16C5"/>
    <w:rsid w:val="001E16CD"/>
    <w:rsid w:val="001E16FB"/>
    <w:rsid w:val="001E1726"/>
    <w:rsid w:val="001E1734"/>
    <w:rsid w:val="001E1739"/>
    <w:rsid w:val="001E1756"/>
    <w:rsid w:val="001E176A"/>
    <w:rsid w:val="001E178D"/>
    <w:rsid w:val="001E1794"/>
    <w:rsid w:val="001E1836"/>
    <w:rsid w:val="001E1841"/>
    <w:rsid w:val="001E1848"/>
    <w:rsid w:val="001E185E"/>
    <w:rsid w:val="001E1865"/>
    <w:rsid w:val="001E1889"/>
    <w:rsid w:val="001E18D3"/>
    <w:rsid w:val="001E18EA"/>
    <w:rsid w:val="001E1986"/>
    <w:rsid w:val="001E19B6"/>
    <w:rsid w:val="001E19BE"/>
    <w:rsid w:val="001E1A0A"/>
    <w:rsid w:val="001E1A40"/>
    <w:rsid w:val="001E1A68"/>
    <w:rsid w:val="001E1A79"/>
    <w:rsid w:val="001E1A80"/>
    <w:rsid w:val="001E1AAC"/>
    <w:rsid w:val="001E1B61"/>
    <w:rsid w:val="001E1B77"/>
    <w:rsid w:val="001E1BEB"/>
    <w:rsid w:val="001E1C1A"/>
    <w:rsid w:val="001E1C34"/>
    <w:rsid w:val="001E1C43"/>
    <w:rsid w:val="001E1D23"/>
    <w:rsid w:val="001E1D57"/>
    <w:rsid w:val="001E1D5A"/>
    <w:rsid w:val="001E1D5F"/>
    <w:rsid w:val="001E1D76"/>
    <w:rsid w:val="001E1D90"/>
    <w:rsid w:val="001E1DA4"/>
    <w:rsid w:val="001E1DC9"/>
    <w:rsid w:val="001E1DE0"/>
    <w:rsid w:val="001E1DF6"/>
    <w:rsid w:val="001E1E0D"/>
    <w:rsid w:val="001E1E25"/>
    <w:rsid w:val="001E1E66"/>
    <w:rsid w:val="001E1E87"/>
    <w:rsid w:val="001E1E8B"/>
    <w:rsid w:val="001E1EB9"/>
    <w:rsid w:val="001E1EC9"/>
    <w:rsid w:val="001E1ED7"/>
    <w:rsid w:val="001E1F17"/>
    <w:rsid w:val="001E1F6A"/>
    <w:rsid w:val="001E1FC3"/>
    <w:rsid w:val="001E200B"/>
    <w:rsid w:val="001E2015"/>
    <w:rsid w:val="001E2029"/>
    <w:rsid w:val="001E203C"/>
    <w:rsid w:val="001E205E"/>
    <w:rsid w:val="001E2066"/>
    <w:rsid w:val="001E20A2"/>
    <w:rsid w:val="001E20B7"/>
    <w:rsid w:val="001E210D"/>
    <w:rsid w:val="001E2174"/>
    <w:rsid w:val="001E218C"/>
    <w:rsid w:val="001E21B4"/>
    <w:rsid w:val="001E21C5"/>
    <w:rsid w:val="001E21C6"/>
    <w:rsid w:val="001E21C9"/>
    <w:rsid w:val="001E21EA"/>
    <w:rsid w:val="001E220C"/>
    <w:rsid w:val="001E223C"/>
    <w:rsid w:val="001E22AA"/>
    <w:rsid w:val="001E22FB"/>
    <w:rsid w:val="001E231C"/>
    <w:rsid w:val="001E2373"/>
    <w:rsid w:val="001E23B6"/>
    <w:rsid w:val="001E2409"/>
    <w:rsid w:val="001E243C"/>
    <w:rsid w:val="001E244B"/>
    <w:rsid w:val="001E24A0"/>
    <w:rsid w:val="001E24A6"/>
    <w:rsid w:val="001E24BD"/>
    <w:rsid w:val="001E253E"/>
    <w:rsid w:val="001E2556"/>
    <w:rsid w:val="001E2571"/>
    <w:rsid w:val="001E2572"/>
    <w:rsid w:val="001E258D"/>
    <w:rsid w:val="001E258F"/>
    <w:rsid w:val="001E25A6"/>
    <w:rsid w:val="001E25A8"/>
    <w:rsid w:val="001E25CA"/>
    <w:rsid w:val="001E262F"/>
    <w:rsid w:val="001E2694"/>
    <w:rsid w:val="001E26B0"/>
    <w:rsid w:val="001E26EC"/>
    <w:rsid w:val="001E2707"/>
    <w:rsid w:val="001E270B"/>
    <w:rsid w:val="001E270D"/>
    <w:rsid w:val="001E27CC"/>
    <w:rsid w:val="001E2810"/>
    <w:rsid w:val="001E2811"/>
    <w:rsid w:val="001E2824"/>
    <w:rsid w:val="001E283D"/>
    <w:rsid w:val="001E289B"/>
    <w:rsid w:val="001E28CE"/>
    <w:rsid w:val="001E28EF"/>
    <w:rsid w:val="001E2934"/>
    <w:rsid w:val="001E2975"/>
    <w:rsid w:val="001E298A"/>
    <w:rsid w:val="001E29EF"/>
    <w:rsid w:val="001E29FC"/>
    <w:rsid w:val="001E2A22"/>
    <w:rsid w:val="001E2A49"/>
    <w:rsid w:val="001E2A4E"/>
    <w:rsid w:val="001E2AD7"/>
    <w:rsid w:val="001E2AE7"/>
    <w:rsid w:val="001E2AEC"/>
    <w:rsid w:val="001E2AEF"/>
    <w:rsid w:val="001E2B21"/>
    <w:rsid w:val="001E2B73"/>
    <w:rsid w:val="001E2B87"/>
    <w:rsid w:val="001E2B88"/>
    <w:rsid w:val="001E2BD8"/>
    <w:rsid w:val="001E2BE4"/>
    <w:rsid w:val="001E2C4D"/>
    <w:rsid w:val="001E2C5F"/>
    <w:rsid w:val="001E2C74"/>
    <w:rsid w:val="001E2CA2"/>
    <w:rsid w:val="001E2CAF"/>
    <w:rsid w:val="001E2CCD"/>
    <w:rsid w:val="001E2CE9"/>
    <w:rsid w:val="001E2D3E"/>
    <w:rsid w:val="001E2D59"/>
    <w:rsid w:val="001E2D74"/>
    <w:rsid w:val="001E2D9E"/>
    <w:rsid w:val="001E2DDE"/>
    <w:rsid w:val="001E2DF4"/>
    <w:rsid w:val="001E2E1D"/>
    <w:rsid w:val="001E2E50"/>
    <w:rsid w:val="001E2E76"/>
    <w:rsid w:val="001E2E8D"/>
    <w:rsid w:val="001E2EA1"/>
    <w:rsid w:val="001E2EF2"/>
    <w:rsid w:val="001E2F12"/>
    <w:rsid w:val="001E2F41"/>
    <w:rsid w:val="001E2F4C"/>
    <w:rsid w:val="001E2F91"/>
    <w:rsid w:val="001E2FA4"/>
    <w:rsid w:val="001E2FD7"/>
    <w:rsid w:val="001E3007"/>
    <w:rsid w:val="001E302F"/>
    <w:rsid w:val="001E3038"/>
    <w:rsid w:val="001E30BE"/>
    <w:rsid w:val="001E30CA"/>
    <w:rsid w:val="001E30E4"/>
    <w:rsid w:val="001E30E5"/>
    <w:rsid w:val="001E3102"/>
    <w:rsid w:val="001E3110"/>
    <w:rsid w:val="001E3160"/>
    <w:rsid w:val="001E3167"/>
    <w:rsid w:val="001E318C"/>
    <w:rsid w:val="001E318E"/>
    <w:rsid w:val="001E31C1"/>
    <w:rsid w:val="001E31DD"/>
    <w:rsid w:val="001E31E5"/>
    <w:rsid w:val="001E31EC"/>
    <w:rsid w:val="001E31EE"/>
    <w:rsid w:val="001E31FA"/>
    <w:rsid w:val="001E31FD"/>
    <w:rsid w:val="001E3237"/>
    <w:rsid w:val="001E323F"/>
    <w:rsid w:val="001E32C1"/>
    <w:rsid w:val="001E32C9"/>
    <w:rsid w:val="001E330E"/>
    <w:rsid w:val="001E332B"/>
    <w:rsid w:val="001E334E"/>
    <w:rsid w:val="001E3355"/>
    <w:rsid w:val="001E335D"/>
    <w:rsid w:val="001E3375"/>
    <w:rsid w:val="001E3414"/>
    <w:rsid w:val="001E3442"/>
    <w:rsid w:val="001E34B9"/>
    <w:rsid w:val="001E34E4"/>
    <w:rsid w:val="001E3506"/>
    <w:rsid w:val="001E350B"/>
    <w:rsid w:val="001E3531"/>
    <w:rsid w:val="001E355A"/>
    <w:rsid w:val="001E3563"/>
    <w:rsid w:val="001E356E"/>
    <w:rsid w:val="001E35B0"/>
    <w:rsid w:val="001E360E"/>
    <w:rsid w:val="001E3698"/>
    <w:rsid w:val="001E36A1"/>
    <w:rsid w:val="001E3778"/>
    <w:rsid w:val="001E37C8"/>
    <w:rsid w:val="001E37F0"/>
    <w:rsid w:val="001E37FF"/>
    <w:rsid w:val="001E382A"/>
    <w:rsid w:val="001E3832"/>
    <w:rsid w:val="001E385C"/>
    <w:rsid w:val="001E387E"/>
    <w:rsid w:val="001E3899"/>
    <w:rsid w:val="001E38C0"/>
    <w:rsid w:val="001E3923"/>
    <w:rsid w:val="001E39A2"/>
    <w:rsid w:val="001E39CF"/>
    <w:rsid w:val="001E39FA"/>
    <w:rsid w:val="001E3A31"/>
    <w:rsid w:val="001E3A52"/>
    <w:rsid w:val="001E3A76"/>
    <w:rsid w:val="001E3AD6"/>
    <w:rsid w:val="001E3B2A"/>
    <w:rsid w:val="001E3B4A"/>
    <w:rsid w:val="001E3B79"/>
    <w:rsid w:val="001E3B98"/>
    <w:rsid w:val="001E3BC5"/>
    <w:rsid w:val="001E3C5D"/>
    <w:rsid w:val="001E3C80"/>
    <w:rsid w:val="001E3C98"/>
    <w:rsid w:val="001E3CC5"/>
    <w:rsid w:val="001E3CE4"/>
    <w:rsid w:val="001E3D18"/>
    <w:rsid w:val="001E3D31"/>
    <w:rsid w:val="001E3D5E"/>
    <w:rsid w:val="001E3DA1"/>
    <w:rsid w:val="001E3DA8"/>
    <w:rsid w:val="001E3DD6"/>
    <w:rsid w:val="001E3DFD"/>
    <w:rsid w:val="001E3E1A"/>
    <w:rsid w:val="001E3E1C"/>
    <w:rsid w:val="001E3E8B"/>
    <w:rsid w:val="001E3E95"/>
    <w:rsid w:val="001E3E96"/>
    <w:rsid w:val="001E3EA9"/>
    <w:rsid w:val="001E3EBA"/>
    <w:rsid w:val="001E3EE9"/>
    <w:rsid w:val="001E3EF1"/>
    <w:rsid w:val="001E3F02"/>
    <w:rsid w:val="001E3F19"/>
    <w:rsid w:val="001E3F2C"/>
    <w:rsid w:val="001E3F41"/>
    <w:rsid w:val="001E3F72"/>
    <w:rsid w:val="001E3F82"/>
    <w:rsid w:val="001E3FEE"/>
    <w:rsid w:val="001E4006"/>
    <w:rsid w:val="001E4031"/>
    <w:rsid w:val="001E403F"/>
    <w:rsid w:val="001E4070"/>
    <w:rsid w:val="001E4080"/>
    <w:rsid w:val="001E408C"/>
    <w:rsid w:val="001E40A6"/>
    <w:rsid w:val="001E40B6"/>
    <w:rsid w:val="001E411A"/>
    <w:rsid w:val="001E4192"/>
    <w:rsid w:val="001E4203"/>
    <w:rsid w:val="001E420E"/>
    <w:rsid w:val="001E4282"/>
    <w:rsid w:val="001E429D"/>
    <w:rsid w:val="001E42AD"/>
    <w:rsid w:val="001E42C8"/>
    <w:rsid w:val="001E432B"/>
    <w:rsid w:val="001E43A0"/>
    <w:rsid w:val="001E43CB"/>
    <w:rsid w:val="001E43D7"/>
    <w:rsid w:val="001E440F"/>
    <w:rsid w:val="001E443D"/>
    <w:rsid w:val="001E443E"/>
    <w:rsid w:val="001E4441"/>
    <w:rsid w:val="001E4452"/>
    <w:rsid w:val="001E445E"/>
    <w:rsid w:val="001E44C5"/>
    <w:rsid w:val="001E44DD"/>
    <w:rsid w:val="001E450A"/>
    <w:rsid w:val="001E4534"/>
    <w:rsid w:val="001E4583"/>
    <w:rsid w:val="001E459B"/>
    <w:rsid w:val="001E45B7"/>
    <w:rsid w:val="001E4600"/>
    <w:rsid w:val="001E4606"/>
    <w:rsid w:val="001E462B"/>
    <w:rsid w:val="001E465E"/>
    <w:rsid w:val="001E4708"/>
    <w:rsid w:val="001E4732"/>
    <w:rsid w:val="001E4750"/>
    <w:rsid w:val="001E475E"/>
    <w:rsid w:val="001E4782"/>
    <w:rsid w:val="001E47B5"/>
    <w:rsid w:val="001E47EC"/>
    <w:rsid w:val="001E4805"/>
    <w:rsid w:val="001E4806"/>
    <w:rsid w:val="001E4837"/>
    <w:rsid w:val="001E48D3"/>
    <w:rsid w:val="001E4919"/>
    <w:rsid w:val="001E4940"/>
    <w:rsid w:val="001E49A6"/>
    <w:rsid w:val="001E49D0"/>
    <w:rsid w:val="001E49D3"/>
    <w:rsid w:val="001E49E5"/>
    <w:rsid w:val="001E49FE"/>
    <w:rsid w:val="001E4A5B"/>
    <w:rsid w:val="001E4A71"/>
    <w:rsid w:val="001E4A75"/>
    <w:rsid w:val="001E4A97"/>
    <w:rsid w:val="001E4B32"/>
    <w:rsid w:val="001E4B6E"/>
    <w:rsid w:val="001E4B6F"/>
    <w:rsid w:val="001E4BEB"/>
    <w:rsid w:val="001E4BF4"/>
    <w:rsid w:val="001E4C05"/>
    <w:rsid w:val="001E4C72"/>
    <w:rsid w:val="001E4C97"/>
    <w:rsid w:val="001E4CEF"/>
    <w:rsid w:val="001E4D05"/>
    <w:rsid w:val="001E4D23"/>
    <w:rsid w:val="001E4E2C"/>
    <w:rsid w:val="001E4E3D"/>
    <w:rsid w:val="001E4E4E"/>
    <w:rsid w:val="001E4E9C"/>
    <w:rsid w:val="001E4EA7"/>
    <w:rsid w:val="001E4EC9"/>
    <w:rsid w:val="001E4EE3"/>
    <w:rsid w:val="001E4EE4"/>
    <w:rsid w:val="001E4F24"/>
    <w:rsid w:val="001E4F62"/>
    <w:rsid w:val="001E4F63"/>
    <w:rsid w:val="001E4F76"/>
    <w:rsid w:val="001E4FE2"/>
    <w:rsid w:val="001E4FF3"/>
    <w:rsid w:val="001E4FF9"/>
    <w:rsid w:val="001E5009"/>
    <w:rsid w:val="001E5083"/>
    <w:rsid w:val="001E50DB"/>
    <w:rsid w:val="001E50EF"/>
    <w:rsid w:val="001E512F"/>
    <w:rsid w:val="001E5145"/>
    <w:rsid w:val="001E5156"/>
    <w:rsid w:val="001E5183"/>
    <w:rsid w:val="001E51CD"/>
    <w:rsid w:val="001E5267"/>
    <w:rsid w:val="001E52A9"/>
    <w:rsid w:val="001E5303"/>
    <w:rsid w:val="001E5312"/>
    <w:rsid w:val="001E531C"/>
    <w:rsid w:val="001E53A2"/>
    <w:rsid w:val="001E53ED"/>
    <w:rsid w:val="001E5433"/>
    <w:rsid w:val="001E544E"/>
    <w:rsid w:val="001E5488"/>
    <w:rsid w:val="001E54D3"/>
    <w:rsid w:val="001E54E5"/>
    <w:rsid w:val="001E550C"/>
    <w:rsid w:val="001E5518"/>
    <w:rsid w:val="001E5523"/>
    <w:rsid w:val="001E556F"/>
    <w:rsid w:val="001E557B"/>
    <w:rsid w:val="001E55A6"/>
    <w:rsid w:val="001E55F2"/>
    <w:rsid w:val="001E5645"/>
    <w:rsid w:val="001E5653"/>
    <w:rsid w:val="001E567C"/>
    <w:rsid w:val="001E56A3"/>
    <w:rsid w:val="001E571E"/>
    <w:rsid w:val="001E5724"/>
    <w:rsid w:val="001E5730"/>
    <w:rsid w:val="001E573D"/>
    <w:rsid w:val="001E5768"/>
    <w:rsid w:val="001E5789"/>
    <w:rsid w:val="001E57F3"/>
    <w:rsid w:val="001E582B"/>
    <w:rsid w:val="001E5859"/>
    <w:rsid w:val="001E585B"/>
    <w:rsid w:val="001E5896"/>
    <w:rsid w:val="001E5899"/>
    <w:rsid w:val="001E5910"/>
    <w:rsid w:val="001E5932"/>
    <w:rsid w:val="001E5945"/>
    <w:rsid w:val="001E59C0"/>
    <w:rsid w:val="001E59D8"/>
    <w:rsid w:val="001E5A3E"/>
    <w:rsid w:val="001E5A49"/>
    <w:rsid w:val="001E5A77"/>
    <w:rsid w:val="001E5AA0"/>
    <w:rsid w:val="001E5B2E"/>
    <w:rsid w:val="001E5B74"/>
    <w:rsid w:val="001E5B83"/>
    <w:rsid w:val="001E5BDA"/>
    <w:rsid w:val="001E5C42"/>
    <w:rsid w:val="001E5C53"/>
    <w:rsid w:val="001E5C8A"/>
    <w:rsid w:val="001E5CA7"/>
    <w:rsid w:val="001E5D20"/>
    <w:rsid w:val="001E5D42"/>
    <w:rsid w:val="001E5D65"/>
    <w:rsid w:val="001E5DDC"/>
    <w:rsid w:val="001E5DE7"/>
    <w:rsid w:val="001E5DFD"/>
    <w:rsid w:val="001E5E13"/>
    <w:rsid w:val="001E5E2D"/>
    <w:rsid w:val="001E5E34"/>
    <w:rsid w:val="001E5E5F"/>
    <w:rsid w:val="001E5EDE"/>
    <w:rsid w:val="001E5EE0"/>
    <w:rsid w:val="001E5F04"/>
    <w:rsid w:val="001E5F37"/>
    <w:rsid w:val="001E5F4D"/>
    <w:rsid w:val="001E5F78"/>
    <w:rsid w:val="001E5F84"/>
    <w:rsid w:val="001E5FDB"/>
    <w:rsid w:val="001E5FEC"/>
    <w:rsid w:val="001E5FFE"/>
    <w:rsid w:val="001E601A"/>
    <w:rsid w:val="001E6035"/>
    <w:rsid w:val="001E6037"/>
    <w:rsid w:val="001E606B"/>
    <w:rsid w:val="001E606D"/>
    <w:rsid w:val="001E6077"/>
    <w:rsid w:val="001E607C"/>
    <w:rsid w:val="001E608F"/>
    <w:rsid w:val="001E60B2"/>
    <w:rsid w:val="001E610A"/>
    <w:rsid w:val="001E610F"/>
    <w:rsid w:val="001E611F"/>
    <w:rsid w:val="001E61B9"/>
    <w:rsid w:val="001E61BF"/>
    <w:rsid w:val="001E61EC"/>
    <w:rsid w:val="001E6242"/>
    <w:rsid w:val="001E6249"/>
    <w:rsid w:val="001E6273"/>
    <w:rsid w:val="001E628B"/>
    <w:rsid w:val="001E6295"/>
    <w:rsid w:val="001E62B5"/>
    <w:rsid w:val="001E62B6"/>
    <w:rsid w:val="001E62C1"/>
    <w:rsid w:val="001E6321"/>
    <w:rsid w:val="001E6349"/>
    <w:rsid w:val="001E6362"/>
    <w:rsid w:val="001E63B2"/>
    <w:rsid w:val="001E6417"/>
    <w:rsid w:val="001E642B"/>
    <w:rsid w:val="001E6494"/>
    <w:rsid w:val="001E6495"/>
    <w:rsid w:val="001E64AF"/>
    <w:rsid w:val="001E64C6"/>
    <w:rsid w:val="001E64D9"/>
    <w:rsid w:val="001E64E6"/>
    <w:rsid w:val="001E6514"/>
    <w:rsid w:val="001E6522"/>
    <w:rsid w:val="001E6533"/>
    <w:rsid w:val="001E6553"/>
    <w:rsid w:val="001E6575"/>
    <w:rsid w:val="001E65FC"/>
    <w:rsid w:val="001E65FD"/>
    <w:rsid w:val="001E6644"/>
    <w:rsid w:val="001E6653"/>
    <w:rsid w:val="001E6670"/>
    <w:rsid w:val="001E6683"/>
    <w:rsid w:val="001E66B0"/>
    <w:rsid w:val="001E66C0"/>
    <w:rsid w:val="001E66E6"/>
    <w:rsid w:val="001E66EE"/>
    <w:rsid w:val="001E671C"/>
    <w:rsid w:val="001E671E"/>
    <w:rsid w:val="001E674F"/>
    <w:rsid w:val="001E6779"/>
    <w:rsid w:val="001E67B4"/>
    <w:rsid w:val="001E67C0"/>
    <w:rsid w:val="001E6815"/>
    <w:rsid w:val="001E6859"/>
    <w:rsid w:val="001E6866"/>
    <w:rsid w:val="001E6886"/>
    <w:rsid w:val="001E688E"/>
    <w:rsid w:val="001E68A0"/>
    <w:rsid w:val="001E68BE"/>
    <w:rsid w:val="001E68C6"/>
    <w:rsid w:val="001E68CD"/>
    <w:rsid w:val="001E68E5"/>
    <w:rsid w:val="001E6944"/>
    <w:rsid w:val="001E6963"/>
    <w:rsid w:val="001E69BD"/>
    <w:rsid w:val="001E69C3"/>
    <w:rsid w:val="001E69C8"/>
    <w:rsid w:val="001E69CD"/>
    <w:rsid w:val="001E69D2"/>
    <w:rsid w:val="001E6A02"/>
    <w:rsid w:val="001E6A4C"/>
    <w:rsid w:val="001E6A5D"/>
    <w:rsid w:val="001E6AAB"/>
    <w:rsid w:val="001E6B15"/>
    <w:rsid w:val="001E6B18"/>
    <w:rsid w:val="001E6B33"/>
    <w:rsid w:val="001E6B37"/>
    <w:rsid w:val="001E6B49"/>
    <w:rsid w:val="001E6BEB"/>
    <w:rsid w:val="001E6BEF"/>
    <w:rsid w:val="001E6C4F"/>
    <w:rsid w:val="001E6C8F"/>
    <w:rsid w:val="001E6C94"/>
    <w:rsid w:val="001E6CF4"/>
    <w:rsid w:val="001E6DAC"/>
    <w:rsid w:val="001E6DC1"/>
    <w:rsid w:val="001E6DCD"/>
    <w:rsid w:val="001E6DCF"/>
    <w:rsid w:val="001E6DD6"/>
    <w:rsid w:val="001E6E11"/>
    <w:rsid w:val="001E6E18"/>
    <w:rsid w:val="001E6E4B"/>
    <w:rsid w:val="001E6E83"/>
    <w:rsid w:val="001E6E92"/>
    <w:rsid w:val="001E6EB1"/>
    <w:rsid w:val="001E6F01"/>
    <w:rsid w:val="001E6F02"/>
    <w:rsid w:val="001E6F63"/>
    <w:rsid w:val="001E6F6B"/>
    <w:rsid w:val="001E6F9B"/>
    <w:rsid w:val="001E6FA8"/>
    <w:rsid w:val="001E6FBF"/>
    <w:rsid w:val="001E700E"/>
    <w:rsid w:val="001E7040"/>
    <w:rsid w:val="001E7049"/>
    <w:rsid w:val="001E7051"/>
    <w:rsid w:val="001E7088"/>
    <w:rsid w:val="001E70A2"/>
    <w:rsid w:val="001E713C"/>
    <w:rsid w:val="001E718A"/>
    <w:rsid w:val="001E7193"/>
    <w:rsid w:val="001E71B6"/>
    <w:rsid w:val="001E7252"/>
    <w:rsid w:val="001E7268"/>
    <w:rsid w:val="001E726A"/>
    <w:rsid w:val="001E72B3"/>
    <w:rsid w:val="001E72C4"/>
    <w:rsid w:val="001E72CF"/>
    <w:rsid w:val="001E7354"/>
    <w:rsid w:val="001E73BD"/>
    <w:rsid w:val="001E73C2"/>
    <w:rsid w:val="001E7408"/>
    <w:rsid w:val="001E742E"/>
    <w:rsid w:val="001E7441"/>
    <w:rsid w:val="001E7459"/>
    <w:rsid w:val="001E74A7"/>
    <w:rsid w:val="001E74B0"/>
    <w:rsid w:val="001E7517"/>
    <w:rsid w:val="001E7526"/>
    <w:rsid w:val="001E7534"/>
    <w:rsid w:val="001E7547"/>
    <w:rsid w:val="001E764E"/>
    <w:rsid w:val="001E7651"/>
    <w:rsid w:val="001E7657"/>
    <w:rsid w:val="001E765B"/>
    <w:rsid w:val="001E7696"/>
    <w:rsid w:val="001E76FE"/>
    <w:rsid w:val="001E7701"/>
    <w:rsid w:val="001E77C3"/>
    <w:rsid w:val="001E77FA"/>
    <w:rsid w:val="001E780A"/>
    <w:rsid w:val="001E788F"/>
    <w:rsid w:val="001E78A2"/>
    <w:rsid w:val="001E78C9"/>
    <w:rsid w:val="001E78CF"/>
    <w:rsid w:val="001E78E8"/>
    <w:rsid w:val="001E78FE"/>
    <w:rsid w:val="001E792F"/>
    <w:rsid w:val="001E7967"/>
    <w:rsid w:val="001E797E"/>
    <w:rsid w:val="001E7996"/>
    <w:rsid w:val="001E79B1"/>
    <w:rsid w:val="001E79DD"/>
    <w:rsid w:val="001E7A1E"/>
    <w:rsid w:val="001E7A2F"/>
    <w:rsid w:val="001E7AF4"/>
    <w:rsid w:val="001E7B0F"/>
    <w:rsid w:val="001E7B63"/>
    <w:rsid w:val="001E7BDF"/>
    <w:rsid w:val="001E7C16"/>
    <w:rsid w:val="001E7C1E"/>
    <w:rsid w:val="001E7C3A"/>
    <w:rsid w:val="001E7C5B"/>
    <w:rsid w:val="001E7C73"/>
    <w:rsid w:val="001E7C7A"/>
    <w:rsid w:val="001E7CB7"/>
    <w:rsid w:val="001E7CBB"/>
    <w:rsid w:val="001E7CC8"/>
    <w:rsid w:val="001E7CE0"/>
    <w:rsid w:val="001E7CE3"/>
    <w:rsid w:val="001E7D13"/>
    <w:rsid w:val="001E7D23"/>
    <w:rsid w:val="001E7D70"/>
    <w:rsid w:val="001E7D71"/>
    <w:rsid w:val="001E7D98"/>
    <w:rsid w:val="001E7DBA"/>
    <w:rsid w:val="001E7DD0"/>
    <w:rsid w:val="001E7E2D"/>
    <w:rsid w:val="001E7E37"/>
    <w:rsid w:val="001E7E63"/>
    <w:rsid w:val="001E7E8B"/>
    <w:rsid w:val="001E7E90"/>
    <w:rsid w:val="001E7EA4"/>
    <w:rsid w:val="001E7EE0"/>
    <w:rsid w:val="001E7EF3"/>
    <w:rsid w:val="001E7F1A"/>
    <w:rsid w:val="001E7F1E"/>
    <w:rsid w:val="001E7F4E"/>
    <w:rsid w:val="001E7F60"/>
    <w:rsid w:val="001E7F62"/>
    <w:rsid w:val="001E7F8E"/>
    <w:rsid w:val="001F001D"/>
    <w:rsid w:val="001F001F"/>
    <w:rsid w:val="001F0065"/>
    <w:rsid w:val="001F0077"/>
    <w:rsid w:val="001F008F"/>
    <w:rsid w:val="001F00C7"/>
    <w:rsid w:val="001F00F9"/>
    <w:rsid w:val="001F010C"/>
    <w:rsid w:val="001F01EE"/>
    <w:rsid w:val="001F021D"/>
    <w:rsid w:val="001F0280"/>
    <w:rsid w:val="001F0286"/>
    <w:rsid w:val="001F02DD"/>
    <w:rsid w:val="001F02F9"/>
    <w:rsid w:val="001F0302"/>
    <w:rsid w:val="001F0304"/>
    <w:rsid w:val="001F0314"/>
    <w:rsid w:val="001F0320"/>
    <w:rsid w:val="001F0345"/>
    <w:rsid w:val="001F0383"/>
    <w:rsid w:val="001F03B6"/>
    <w:rsid w:val="001F03EE"/>
    <w:rsid w:val="001F041D"/>
    <w:rsid w:val="001F0436"/>
    <w:rsid w:val="001F0484"/>
    <w:rsid w:val="001F0522"/>
    <w:rsid w:val="001F0524"/>
    <w:rsid w:val="001F0534"/>
    <w:rsid w:val="001F0540"/>
    <w:rsid w:val="001F055B"/>
    <w:rsid w:val="001F0591"/>
    <w:rsid w:val="001F059D"/>
    <w:rsid w:val="001F059E"/>
    <w:rsid w:val="001F05BC"/>
    <w:rsid w:val="001F05EA"/>
    <w:rsid w:val="001F05F6"/>
    <w:rsid w:val="001F062E"/>
    <w:rsid w:val="001F0633"/>
    <w:rsid w:val="001F06D3"/>
    <w:rsid w:val="001F06D7"/>
    <w:rsid w:val="001F0722"/>
    <w:rsid w:val="001F0779"/>
    <w:rsid w:val="001F079D"/>
    <w:rsid w:val="001F07B4"/>
    <w:rsid w:val="001F07B8"/>
    <w:rsid w:val="001F07CF"/>
    <w:rsid w:val="001F07E2"/>
    <w:rsid w:val="001F0805"/>
    <w:rsid w:val="001F0806"/>
    <w:rsid w:val="001F080F"/>
    <w:rsid w:val="001F0814"/>
    <w:rsid w:val="001F0835"/>
    <w:rsid w:val="001F0868"/>
    <w:rsid w:val="001F0877"/>
    <w:rsid w:val="001F0883"/>
    <w:rsid w:val="001F08E1"/>
    <w:rsid w:val="001F0996"/>
    <w:rsid w:val="001F09AC"/>
    <w:rsid w:val="001F09B2"/>
    <w:rsid w:val="001F09DB"/>
    <w:rsid w:val="001F0A64"/>
    <w:rsid w:val="001F0A72"/>
    <w:rsid w:val="001F0A75"/>
    <w:rsid w:val="001F0AB5"/>
    <w:rsid w:val="001F0AC6"/>
    <w:rsid w:val="001F0ACC"/>
    <w:rsid w:val="001F0AF5"/>
    <w:rsid w:val="001F0B99"/>
    <w:rsid w:val="001F0BAF"/>
    <w:rsid w:val="001F0BB1"/>
    <w:rsid w:val="001F0BEB"/>
    <w:rsid w:val="001F0C0E"/>
    <w:rsid w:val="001F0C19"/>
    <w:rsid w:val="001F0C1A"/>
    <w:rsid w:val="001F0C45"/>
    <w:rsid w:val="001F0C8D"/>
    <w:rsid w:val="001F0CB3"/>
    <w:rsid w:val="001F0CC4"/>
    <w:rsid w:val="001F0CDA"/>
    <w:rsid w:val="001F0CDF"/>
    <w:rsid w:val="001F0CE9"/>
    <w:rsid w:val="001F0D03"/>
    <w:rsid w:val="001F0D74"/>
    <w:rsid w:val="001F0DE1"/>
    <w:rsid w:val="001F0ED6"/>
    <w:rsid w:val="001F0EFC"/>
    <w:rsid w:val="001F0F55"/>
    <w:rsid w:val="001F0F5E"/>
    <w:rsid w:val="001F0F83"/>
    <w:rsid w:val="001F0F9C"/>
    <w:rsid w:val="001F0FBD"/>
    <w:rsid w:val="001F0FE9"/>
    <w:rsid w:val="001F0FF4"/>
    <w:rsid w:val="001F1013"/>
    <w:rsid w:val="001F1035"/>
    <w:rsid w:val="001F103C"/>
    <w:rsid w:val="001F1089"/>
    <w:rsid w:val="001F108A"/>
    <w:rsid w:val="001F1090"/>
    <w:rsid w:val="001F10A7"/>
    <w:rsid w:val="001F10CA"/>
    <w:rsid w:val="001F10CD"/>
    <w:rsid w:val="001F1154"/>
    <w:rsid w:val="001F11A1"/>
    <w:rsid w:val="001F11AE"/>
    <w:rsid w:val="001F11B1"/>
    <w:rsid w:val="001F11B3"/>
    <w:rsid w:val="001F11F4"/>
    <w:rsid w:val="001F1202"/>
    <w:rsid w:val="001F1203"/>
    <w:rsid w:val="001F120F"/>
    <w:rsid w:val="001F125D"/>
    <w:rsid w:val="001F126E"/>
    <w:rsid w:val="001F12DD"/>
    <w:rsid w:val="001F12EA"/>
    <w:rsid w:val="001F12FD"/>
    <w:rsid w:val="001F1326"/>
    <w:rsid w:val="001F134E"/>
    <w:rsid w:val="001F135B"/>
    <w:rsid w:val="001F1367"/>
    <w:rsid w:val="001F1376"/>
    <w:rsid w:val="001F139A"/>
    <w:rsid w:val="001F13A1"/>
    <w:rsid w:val="001F13A5"/>
    <w:rsid w:val="001F13B7"/>
    <w:rsid w:val="001F13C5"/>
    <w:rsid w:val="001F1405"/>
    <w:rsid w:val="001F1422"/>
    <w:rsid w:val="001F143A"/>
    <w:rsid w:val="001F1443"/>
    <w:rsid w:val="001F1445"/>
    <w:rsid w:val="001F1471"/>
    <w:rsid w:val="001F1477"/>
    <w:rsid w:val="001F14DB"/>
    <w:rsid w:val="001F14DD"/>
    <w:rsid w:val="001F14F2"/>
    <w:rsid w:val="001F1501"/>
    <w:rsid w:val="001F1534"/>
    <w:rsid w:val="001F1577"/>
    <w:rsid w:val="001F159F"/>
    <w:rsid w:val="001F1652"/>
    <w:rsid w:val="001F1664"/>
    <w:rsid w:val="001F170C"/>
    <w:rsid w:val="001F1797"/>
    <w:rsid w:val="001F1831"/>
    <w:rsid w:val="001F1832"/>
    <w:rsid w:val="001F183B"/>
    <w:rsid w:val="001F1845"/>
    <w:rsid w:val="001F184D"/>
    <w:rsid w:val="001F1852"/>
    <w:rsid w:val="001F1863"/>
    <w:rsid w:val="001F1867"/>
    <w:rsid w:val="001F1869"/>
    <w:rsid w:val="001F1878"/>
    <w:rsid w:val="001F187D"/>
    <w:rsid w:val="001F1923"/>
    <w:rsid w:val="001F194B"/>
    <w:rsid w:val="001F1962"/>
    <w:rsid w:val="001F1967"/>
    <w:rsid w:val="001F199A"/>
    <w:rsid w:val="001F19A2"/>
    <w:rsid w:val="001F19F6"/>
    <w:rsid w:val="001F1A35"/>
    <w:rsid w:val="001F1A3B"/>
    <w:rsid w:val="001F1A9A"/>
    <w:rsid w:val="001F1B08"/>
    <w:rsid w:val="001F1B0F"/>
    <w:rsid w:val="001F1B30"/>
    <w:rsid w:val="001F1B9D"/>
    <w:rsid w:val="001F1BA9"/>
    <w:rsid w:val="001F1BAA"/>
    <w:rsid w:val="001F1BE9"/>
    <w:rsid w:val="001F1BEE"/>
    <w:rsid w:val="001F1C0A"/>
    <w:rsid w:val="001F1C28"/>
    <w:rsid w:val="001F1C2A"/>
    <w:rsid w:val="001F1C71"/>
    <w:rsid w:val="001F1C74"/>
    <w:rsid w:val="001F1C97"/>
    <w:rsid w:val="001F1CC3"/>
    <w:rsid w:val="001F1D31"/>
    <w:rsid w:val="001F1D5B"/>
    <w:rsid w:val="001F1D88"/>
    <w:rsid w:val="001F1D8D"/>
    <w:rsid w:val="001F1DB7"/>
    <w:rsid w:val="001F1DF8"/>
    <w:rsid w:val="001F1E2C"/>
    <w:rsid w:val="001F1E3F"/>
    <w:rsid w:val="001F1E51"/>
    <w:rsid w:val="001F1E5D"/>
    <w:rsid w:val="001F1EA8"/>
    <w:rsid w:val="001F1EAA"/>
    <w:rsid w:val="001F1EAC"/>
    <w:rsid w:val="001F1ED8"/>
    <w:rsid w:val="001F1F37"/>
    <w:rsid w:val="001F1F3A"/>
    <w:rsid w:val="001F1F3C"/>
    <w:rsid w:val="001F1FA8"/>
    <w:rsid w:val="001F1FB5"/>
    <w:rsid w:val="001F1FB8"/>
    <w:rsid w:val="001F2015"/>
    <w:rsid w:val="001F208A"/>
    <w:rsid w:val="001F20D4"/>
    <w:rsid w:val="001F20FF"/>
    <w:rsid w:val="001F214C"/>
    <w:rsid w:val="001F2178"/>
    <w:rsid w:val="001F2204"/>
    <w:rsid w:val="001F2225"/>
    <w:rsid w:val="001F2249"/>
    <w:rsid w:val="001F2269"/>
    <w:rsid w:val="001F22C2"/>
    <w:rsid w:val="001F2374"/>
    <w:rsid w:val="001F237B"/>
    <w:rsid w:val="001F23BE"/>
    <w:rsid w:val="001F23CB"/>
    <w:rsid w:val="001F23F0"/>
    <w:rsid w:val="001F2408"/>
    <w:rsid w:val="001F241F"/>
    <w:rsid w:val="001F2464"/>
    <w:rsid w:val="001F24A6"/>
    <w:rsid w:val="001F24E5"/>
    <w:rsid w:val="001F2502"/>
    <w:rsid w:val="001F2523"/>
    <w:rsid w:val="001F258F"/>
    <w:rsid w:val="001F25AF"/>
    <w:rsid w:val="001F2655"/>
    <w:rsid w:val="001F2661"/>
    <w:rsid w:val="001F266E"/>
    <w:rsid w:val="001F266F"/>
    <w:rsid w:val="001F267A"/>
    <w:rsid w:val="001F267C"/>
    <w:rsid w:val="001F26B1"/>
    <w:rsid w:val="001F26C4"/>
    <w:rsid w:val="001F26E4"/>
    <w:rsid w:val="001F2709"/>
    <w:rsid w:val="001F2720"/>
    <w:rsid w:val="001F272C"/>
    <w:rsid w:val="001F2793"/>
    <w:rsid w:val="001F27BA"/>
    <w:rsid w:val="001F27DF"/>
    <w:rsid w:val="001F283E"/>
    <w:rsid w:val="001F284C"/>
    <w:rsid w:val="001F2864"/>
    <w:rsid w:val="001F287F"/>
    <w:rsid w:val="001F28AC"/>
    <w:rsid w:val="001F292A"/>
    <w:rsid w:val="001F2935"/>
    <w:rsid w:val="001F2944"/>
    <w:rsid w:val="001F29A5"/>
    <w:rsid w:val="001F2A04"/>
    <w:rsid w:val="001F2A21"/>
    <w:rsid w:val="001F2A41"/>
    <w:rsid w:val="001F2A6B"/>
    <w:rsid w:val="001F2A98"/>
    <w:rsid w:val="001F2AF8"/>
    <w:rsid w:val="001F2B2D"/>
    <w:rsid w:val="001F2B4B"/>
    <w:rsid w:val="001F2B52"/>
    <w:rsid w:val="001F2BBF"/>
    <w:rsid w:val="001F2BC4"/>
    <w:rsid w:val="001F2BFA"/>
    <w:rsid w:val="001F2C1E"/>
    <w:rsid w:val="001F2C4B"/>
    <w:rsid w:val="001F2C4F"/>
    <w:rsid w:val="001F2C81"/>
    <w:rsid w:val="001F2C9F"/>
    <w:rsid w:val="001F2CAA"/>
    <w:rsid w:val="001F2CF6"/>
    <w:rsid w:val="001F2D6D"/>
    <w:rsid w:val="001F2D76"/>
    <w:rsid w:val="001F2D7D"/>
    <w:rsid w:val="001F2D9D"/>
    <w:rsid w:val="001F2DB0"/>
    <w:rsid w:val="001F2DE8"/>
    <w:rsid w:val="001F2E57"/>
    <w:rsid w:val="001F2E5A"/>
    <w:rsid w:val="001F2F54"/>
    <w:rsid w:val="001F2FA3"/>
    <w:rsid w:val="001F2FD1"/>
    <w:rsid w:val="001F3061"/>
    <w:rsid w:val="001F3067"/>
    <w:rsid w:val="001F3076"/>
    <w:rsid w:val="001F308D"/>
    <w:rsid w:val="001F30BD"/>
    <w:rsid w:val="001F30D8"/>
    <w:rsid w:val="001F30EC"/>
    <w:rsid w:val="001F30EE"/>
    <w:rsid w:val="001F31DF"/>
    <w:rsid w:val="001F3223"/>
    <w:rsid w:val="001F3294"/>
    <w:rsid w:val="001F32A5"/>
    <w:rsid w:val="001F3357"/>
    <w:rsid w:val="001F33C2"/>
    <w:rsid w:val="001F33D8"/>
    <w:rsid w:val="001F33E6"/>
    <w:rsid w:val="001F3418"/>
    <w:rsid w:val="001F343C"/>
    <w:rsid w:val="001F348A"/>
    <w:rsid w:val="001F3496"/>
    <w:rsid w:val="001F34BD"/>
    <w:rsid w:val="001F34CF"/>
    <w:rsid w:val="001F352C"/>
    <w:rsid w:val="001F357C"/>
    <w:rsid w:val="001F358A"/>
    <w:rsid w:val="001F358E"/>
    <w:rsid w:val="001F35B0"/>
    <w:rsid w:val="001F35EA"/>
    <w:rsid w:val="001F364B"/>
    <w:rsid w:val="001F3658"/>
    <w:rsid w:val="001F3671"/>
    <w:rsid w:val="001F3718"/>
    <w:rsid w:val="001F3734"/>
    <w:rsid w:val="001F3789"/>
    <w:rsid w:val="001F37C9"/>
    <w:rsid w:val="001F37E6"/>
    <w:rsid w:val="001F3847"/>
    <w:rsid w:val="001F3878"/>
    <w:rsid w:val="001F38B1"/>
    <w:rsid w:val="001F38BD"/>
    <w:rsid w:val="001F38C3"/>
    <w:rsid w:val="001F391E"/>
    <w:rsid w:val="001F3926"/>
    <w:rsid w:val="001F3936"/>
    <w:rsid w:val="001F393E"/>
    <w:rsid w:val="001F3966"/>
    <w:rsid w:val="001F396A"/>
    <w:rsid w:val="001F3996"/>
    <w:rsid w:val="001F399C"/>
    <w:rsid w:val="001F399F"/>
    <w:rsid w:val="001F39D9"/>
    <w:rsid w:val="001F39DF"/>
    <w:rsid w:val="001F39F5"/>
    <w:rsid w:val="001F3A04"/>
    <w:rsid w:val="001F3A06"/>
    <w:rsid w:val="001F3A0D"/>
    <w:rsid w:val="001F3A80"/>
    <w:rsid w:val="001F3A92"/>
    <w:rsid w:val="001F3A93"/>
    <w:rsid w:val="001F3AA7"/>
    <w:rsid w:val="001F3ABD"/>
    <w:rsid w:val="001F3AFB"/>
    <w:rsid w:val="001F3AFE"/>
    <w:rsid w:val="001F3B1A"/>
    <w:rsid w:val="001F3B39"/>
    <w:rsid w:val="001F3B4A"/>
    <w:rsid w:val="001F3B5C"/>
    <w:rsid w:val="001F3B75"/>
    <w:rsid w:val="001F3B91"/>
    <w:rsid w:val="001F3BCB"/>
    <w:rsid w:val="001F3BD9"/>
    <w:rsid w:val="001F3BE1"/>
    <w:rsid w:val="001F3BFC"/>
    <w:rsid w:val="001F3C1A"/>
    <w:rsid w:val="001F3C40"/>
    <w:rsid w:val="001F3C53"/>
    <w:rsid w:val="001F3C6E"/>
    <w:rsid w:val="001F3C91"/>
    <w:rsid w:val="001F3CED"/>
    <w:rsid w:val="001F3D03"/>
    <w:rsid w:val="001F3D04"/>
    <w:rsid w:val="001F3D37"/>
    <w:rsid w:val="001F3D68"/>
    <w:rsid w:val="001F3D99"/>
    <w:rsid w:val="001F3D9F"/>
    <w:rsid w:val="001F3DD8"/>
    <w:rsid w:val="001F3DF6"/>
    <w:rsid w:val="001F3E1E"/>
    <w:rsid w:val="001F3E28"/>
    <w:rsid w:val="001F3E61"/>
    <w:rsid w:val="001F3E7C"/>
    <w:rsid w:val="001F3EDD"/>
    <w:rsid w:val="001F3EF0"/>
    <w:rsid w:val="001F3F2A"/>
    <w:rsid w:val="001F3F50"/>
    <w:rsid w:val="001F3F60"/>
    <w:rsid w:val="001F3F98"/>
    <w:rsid w:val="001F3FBF"/>
    <w:rsid w:val="001F3FD0"/>
    <w:rsid w:val="001F3FD9"/>
    <w:rsid w:val="001F3FE0"/>
    <w:rsid w:val="001F4007"/>
    <w:rsid w:val="001F4013"/>
    <w:rsid w:val="001F402A"/>
    <w:rsid w:val="001F4030"/>
    <w:rsid w:val="001F403A"/>
    <w:rsid w:val="001F4103"/>
    <w:rsid w:val="001F410E"/>
    <w:rsid w:val="001F411B"/>
    <w:rsid w:val="001F412E"/>
    <w:rsid w:val="001F4136"/>
    <w:rsid w:val="001F419D"/>
    <w:rsid w:val="001F4206"/>
    <w:rsid w:val="001F4220"/>
    <w:rsid w:val="001F4250"/>
    <w:rsid w:val="001F4253"/>
    <w:rsid w:val="001F42E0"/>
    <w:rsid w:val="001F4313"/>
    <w:rsid w:val="001F4364"/>
    <w:rsid w:val="001F436E"/>
    <w:rsid w:val="001F4377"/>
    <w:rsid w:val="001F4394"/>
    <w:rsid w:val="001F43B4"/>
    <w:rsid w:val="001F43DD"/>
    <w:rsid w:val="001F43F1"/>
    <w:rsid w:val="001F43F2"/>
    <w:rsid w:val="001F4413"/>
    <w:rsid w:val="001F441F"/>
    <w:rsid w:val="001F4455"/>
    <w:rsid w:val="001F445B"/>
    <w:rsid w:val="001F4484"/>
    <w:rsid w:val="001F44C6"/>
    <w:rsid w:val="001F4520"/>
    <w:rsid w:val="001F45BA"/>
    <w:rsid w:val="001F4600"/>
    <w:rsid w:val="001F462E"/>
    <w:rsid w:val="001F4637"/>
    <w:rsid w:val="001F4648"/>
    <w:rsid w:val="001F4671"/>
    <w:rsid w:val="001F468A"/>
    <w:rsid w:val="001F46EC"/>
    <w:rsid w:val="001F46F2"/>
    <w:rsid w:val="001F46FA"/>
    <w:rsid w:val="001F4711"/>
    <w:rsid w:val="001F471D"/>
    <w:rsid w:val="001F4720"/>
    <w:rsid w:val="001F475B"/>
    <w:rsid w:val="001F477A"/>
    <w:rsid w:val="001F4797"/>
    <w:rsid w:val="001F47E7"/>
    <w:rsid w:val="001F4804"/>
    <w:rsid w:val="001F484B"/>
    <w:rsid w:val="001F484F"/>
    <w:rsid w:val="001F4864"/>
    <w:rsid w:val="001F487B"/>
    <w:rsid w:val="001F488D"/>
    <w:rsid w:val="001F48A2"/>
    <w:rsid w:val="001F48CF"/>
    <w:rsid w:val="001F48D0"/>
    <w:rsid w:val="001F4906"/>
    <w:rsid w:val="001F490C"/>
    <w:rsid w:val="001F490D"/>
    <w:rsid w:val="001F4917"/>
    <w:rsid w:val="001F4981"/>
    <w:rsid w:val="001F49C2"/>
    <w:rsid w:val="001F4A1B"/>
    <w:rsid w:val="001F4A2A"/>
    <w:rsid w:val="001F4A58"/>
    <w:rsid w:val="001F4B0D"/>
    <w:rsid w:val="001F4B1C"/>
    <w:rsid w:val="001F4B96"/>
    <w:rsid w:val="001F4C1E"/>
    <w:rsid w:val="001F4CB5"/>
    <w:rsid w:val="001F4CB8"/>
    <w:rsid w:val="001F4CE6"/>
    <w:rsid w:val="001F4D9C"/>
    <w:rsid w:val="001F4DA8"/>
    <w:rsid w:val="001F4DAD"/>
    <w:rsid w:val="001F4DB1"/>
    <w:rsid w:val="001F4DBA"/>
    <w:rsid w:val="001F4DF6"/>
    <w:rsid w:val="001F4E0A"/>
    <w:rsid w:val="001F4E3C"/>
    <w:rsid w:val="001F4E45"/>
    <w:rsid w:val="001F4E87"/>
    <w:rsid w:val="001F4EAA"/>
    <w:rsid w:val="001F4EB3"/>
    <w:rsid w:val="001F4EC9"/>
    <w:rsid w:val="001F4ED2"/>
    <w:rsid w:val="001F4EF9"/>
    <w:rsid w:val="001F4F0C"/>
    <w:rsid w:val="001F4F4B"/>
    <w:rsid w:val="001F4F54"/>
    <w:rsid w:val="001F4F82"/>
    <w:rsid w:val="001F4F9B"/>
    <w:rsid w:val="001F4FAA"/>
    <w:rsid w:val="001F4FCB"/>
    <w:rsid w:val="001F501C"/>
    <w:rsid w:val="001F5045"/>
    <w:rsid w:val="001F5053"/>
    <w:rsid w:val="001F506C"/>
    <w:rsid w:val="001F5131"/>
    <w:rsid w:val="001F513C"/>
    <w:rsid w:val="001F5149"/>
    <w:rsid w:val="001F515B"/>
    <w:rsid w:val="001F5162"/>
    <w:rsid w:val="001F518A"/>
    <w:rsid w:val="001F51AB"/>
    <w:rsid w:val="001F51D3"/>
    <w:rsid w:val="001F51F8"/>
    <w:rsid w:val="001F5200"/>
    <w:rsid w:val="001F520C"/>
    <w:rsid w:val="001F5262"/>
    <w:rsid w:val="001F5263"/>
    <w:rsid w:val="001F528C"/>
    <w:rsid w:val="001F5296"/>
    <w:rsid w:val="001F52BC"/>
    <w:rsid w:val="001F52C0"/>
    <w:rsid w:val="001F5301"/>
    <w:rsid w:val="001F5339"/>
    <w:rsid w:val="001F5358"/>
    <w:rsid w:val="001F5362"/>
    <w:rsid w:val="001F536D"/>
    <w:rsid w:val="001F5387"/>
    <w:rsid w:val="001F53A4"/>
    <w:rsid w:val="001F53AE"/>
    <w:rsid w:val="001F53CD"/>
    <w:rsid w:val="001F5446"/>
    <w:rsid w:val="001F5480"/>
    <w:rsid w:val="001F54D6"/>
    <w:rsid w:val="001F54F4"/>
    <w:rsid w:val="001F5504"/>
    <w:rsid w:val="001F551A"/>
    <w:rsid w:val="001F5528"/>
    <w:rsid w:val="001F557C"/>
    <w:rsid w:val="001F55A0"/>
    <w:rsid w:val="001F567A"/>
    <w:rsid w:val="001F56A8"/>
    <w:rsid w:val="001F56E8"/>
    <w:rsid w:val="001F5765"/>
    <w:rsid w:val="001F577B"/>
    <w:rsid w:val="001F5782"/>
    <w:rsid w:val="001F57A1"/>
    <w:rsid w:val="001F57E9"/>
    <w:rsid w:val="001F588B"/>
    <w:rsid w:val="001F58B9"/>
    <w:rsid w:val="001F58BD"/>
    <w:rsid w:val="001F5907"/>
    <w:rsid w:val="001F5923"/>
    <w:rsid w:val="001F59E3"/>
    <w:rsid w:val="001F59E7"/>
    <w:rsid w:val="001F5A01"/>
    <w:rsid w:val="001F5A10"/>
    <w:rsid w:val="001F5A13"/>
    <w:rsid w:val="001F5A21"/>
    <w:rsid w:val="001F5A48"/>
    <w:rsid w:val="001F5A75"/>
    <w:rsid w:val="001F5AC8"/>
    <w:rsid w:val="001F5AE7"/>
    <w:rsid w:val="001F5B02"/>
    <w:rsid w:val="001F5B79"/>
    <w:rsid w:val="001F5BF2"/>
    <w:rsid w:val="001F5C15"/>
    <w:rsid w:val="001F5C2A"/>
    <w:rsid w:val="001F5CBA"/>
    <w:rsid w:val="001F5D12"/>
    <w:rsid w:val="001F5D2D"/>
    <w:rsid w:val="001F5D67"/>
    <w:rsid w:val="001F5D71"/>
    <w:rsid w:val="001F5D9A"/>
    <w:rsid w:val="001F5DA2"/>
    <w:rsid w:val="001F5DBE"/>
    <w:rsid w:val="001F5DF2"/>
    <w:rsid w:val="001F5E4E"/>
    <w:rsid w:val="001F5E7B"/>
    <w:rsid w:val="001F5EA3"/>
    <w:rsid w:val="001F5EAA"/>
    <w:rsid w:val="001F5EAF"/>
    <w:rsid w:val="001F5EF1"/>
    <w:rsid w:val="001F5F1E"/>
    <w:rsid w:val="001F5F33"/>
    <w:rsid w:val="001F5F37"/>
    <w:rsid w:val="001F5F61"/>
    <w:rsid w:val="001F5F71"/>
    <w:rsid w:val="001F5FD1"/>
    <w:rsid w:val="001F6089"/>
    <w:rsid w:val="001F60A0"/>
    <w:rsid w:val="001F60C4"/>
    <w:rsid w:val="001F60F4"/>
    <w:rsid w:val="001F60F6"/>
    <w:rsid w:val="001F6115"/>
    <w:rsid w:val="001F6137"/>
    <w:rsid w:val="001F6148"/>
    <w:rsid w:val="001F614D"/>
    <w:rsid w:val="001F6152"/>
    <w:rsid w:val="001F615C"/>
    <w:rsid w:val="001F6168"/>
    <w:rsid w:val="001F6176"/>
    <w:rsid w:val="001F6184"/>
    <w:rsid w:val="001F6193"/>
    <w:rsid w:val="001F61BE"/>
    <w:rsid w:val="001F6226"/>
    <w:rsid w:val="001F622E"/>
    <w:rsid w:val="001F6268"/>
    <w:rsid w:val="001F62A0"/>
    <w:rsid w:val="001F62B6"/>
    <w:rsid w:val="001F62C8"/>
    <w:rsid w:val="001F632B"/>
    <w:rsid w:val="001F632D"/>
    <w:rsid w:val="001F6353"/>
    <w:rsid w:val="001F6380"/>
    <w:rsid w:val="001F6399"/>
    <w:rsid w:val="001F63A5"/>
    <w:rsid w:val="001F63AA"/>
    <w:rsid w:val="001F63B2"/>
    <w:rsid w:val="001F63B4"/>
    <w:rsid w:val="001F63BC"/>
    <w:rsid w:val="001F63D1"/>
    <w:rsid w:val="001F63DA"/>
    <w:rsid w:val="001F63F0"/>
    <w:rsid w:val="001F641D"/>
    <w:rsid w:val="001F6481"/>
    <w:rsid w:val="001F64BE"/>
    <w:rsid w:val="001F64CD"/>
    <w:rsid w:val="001F6542"/>
    <w:rsid w:val="001F654D"/>
    <w:rsid w:val="001F6556"/>
    <w:rsid w:val="001F65B4"/>
    <w:rsid w:val="001F65B8"/>
    <w:rsid w:val="001F6603"/>
    <w:rsid w:val="001F6614"/>
    <w:rsid w:val="001F6690"/>
    <w:rsid w:val="001F66BA"/>
    <w:rsid w:val="001F66F2"/>
    <w:rsid w:val="001F6756"/>
    <w:rsid w:val="001F6757"/>
    <w:rsid w:val="001F6785"/>
    <w:rsid w:val="001F679F"/>
    <w:rsid w:val="001F67DA"/>
    <w:rsid w:val="001F680E"/>
    <w:rsid w:val="001F684C"/>
    <w:rsid w:val="001F6857"/>
    <w:rsid w:val="001F6872"/>
    <w:rsid w:val="001F68A5"/>
    <w:rsid w:val="001F68C2"/>
    <w:rsid w:val="001F68D2"/>
    <w:rsid w:val="001F68DE"/>
    <w:rsid w:val="001F68DF"/>
    <w:rsid w:val="001F6967"/>
    <w:rsid w:val="001F6974"/>
    <w:rsid w:val="001F69FC"/>
    <w:rsid w:val="001F6A4A"/>
    <w:rsid w:val="001F6A69"/>
    <w:rsid w:val="001F6A76"/>
    <w:rsid w:val="001F6A80"/>
    <w:rsid w:val="001F6A95"/>
    <w:rsid w:val="001F6AA6"/>
    <w:rsid w:val="001F6AA7"/>
    <w:rsid w:val="001F6AD6"/>
    <w:rsid w:val="001F6B18"/>
    <w:rsid w:val="001F6B3C"/>
    <w:rsid w:val="001F6B60"/>
    <w:rsid w:val="001F6BC3"/>
    <w:rsid w:val="001F6BE2"/>
    <w:rsid w:val="001F6C61"/>
    <w:rsid w:val="001F6C66"/>
    <w:rsid w:val="001F6C96"/>
    <w:rsid w:val="001F6CA4"/>
    <w:rsid w:val="001F6CBB"/>
    <w:rsid w:val="001F6D0F"/>
    <w:rsid w:val="001F6D1B"/>
    <w:rsid w:val="001F6D54"/>
    <w:rsid w:val="001F6D7D"/>
    <w:rsid w:val="001F6E1C"/>
    <w:rsid w:val="001F6E23"/>
    <w:rsid w:val="001F6E4F"/>
    <w:rsid w:val="001F6EBF"/>
    <w:rsid w:val="001F6EF4"/>
    <w:rsid w:val="001F6F6C"/>
    <w:rsid w:val="001F6F79"/>
    <w:rsid w:val="001F6F83"/>
    <w:rsid w:val="001F6F8A"/>
    <w:rsid w:val="001F6F97"/>
    <w:rsid w:val="001F6FDB"/>
    <w:rsid w:val="001F6FDC"/>
    <w:rsid w:val="001F7025"/>
    <w:rsid w:val="001F7030"/>
    <w:rsid w:val="001F7032"/>
    <w:rsid w:val="001F7089"/>
    <w:rsid w:val="001F70A3"/>
    <w:rsid w:val="001F70E3"/>
    <w:rsid w:val="001F714D"/>
    <w:rsid w:val="001F7184"/>
    <w:rsid w:val="001F71DC"/>
    <w:rsid w:val="001F7210"/>
    <w:rsid w:val="001F7297"/>
    <w:rsid w:val="001F732E"/>
    <w:rsid w:val="001F7332"/>
    <w:rsid w:val="001F733F"/>
    <w:rsid w:val="001F735A"/>
    <w:rsid w:val="001F736A"/>
    <w:rsid w:val="001F73AC"/>
    <w:rsid w:val="001F73BD"/>
    <w:rsid w:val="001F73D8"/>
    <w:rsid w:val="001F73E2"/>
    <w:rsid w:val="001F7401"/>
    <w:rsid w:val="001F7429"/>
    <w:rsid w:val="001F742F"/>
    <w:rsid w:val="001F743D"/>
    <w:rsid w:val="001F7464"/>
    <w:rsid w:val="001F7481"/>
    <w:rsid w:val="001F74FE"/>
    <w:rsid w:val="001F7511"/>
    <w:rsid w:val="001F7544"/>
    <w:rsid w:val="001F7565"/>
    <w:rsid w:val="001F758F"/>
    <w:rsid w:val="001F75A5"/>
    <w:rsid w:val="001F75B8"/>
    <w:rsid w:val="001F75EF"/>
    <w:rsid w:val="001F7624"/>
    <w:rsid w:val="001F762F"/>
    <w:rsid w:val="001F7697"/>
    <w:rsid w:val="001F76CF"/>
    <w:rsid w:val="001F772D"/>
    <w:rsid w:val="001F772F"/>
    <w:rsid w:val="001F7751"/>
    <w:rsid w:val="001F776D"/>
    <w:rsid w:val="001F77E8"/>
    <w:rsid w:val="001F780B"/>
    <w:rsid w:val="001F7828"/>
    <w:rsid w:val="001F784F"/>
    <w:rsid w:val="001F7865"/>
    <w:rsid w:val="001F786B"/>
    <w:rsid w:val="001F7889"/>
    <w:rsid w:val="001F789B"/>
    <w:rsid w:val="001F789E"/>
    <w:rsid w:val="001F78AE"/>
    <w:rsid w:val="001F7947"/>
    <w:rsid w:val="001F798A"/>
    <w:rsid w:val="001F79C3"/>
    <w:rsid w:val="001F7A46"/>
    <w:rsid w:val="001F7A97"/>
    <w:rsid w:val="001F7AAE"/>
    <w:rsid w:val="001F7B18"/>
    <w:rsid w:val="001F7B21"/>
    <w:rsid w:val="001F7B82"/>
    <w:rsid w:val="001F7B87"/>
    <w:rsid w:val="001F7BAE"/>
    <w:rsid w:val="001F7BF3"/>
    <w:rsid w:val="001F7BFC"/>
    <w:rsid w:val="001F7C23"/>
    <w:rsid w:val="001F7C3D"/>
    <w:rsid w:val="001F7C84"/>
    <w:rsid w:val="001F7C95"/>
    <w:rsid w:val="001F7D1A"/>
    <w:rsid w:val="001F7D20"/>
    <w:rsid w:val="001F7D38"/>
    <w:rsid w:val="001F7D45"/>
    <w:rsid w:val="001F7D4F"/>
    <w:rsid w:val="001F7D54"/>
    <w:rsid w:val="001F7D7A"/>
    <w:rsid w:val="001F7DDA"/>
    <w:rsid w:val="001F7E0E"/>
    <w:rsid w:val="001F7E35"/>
    <w:rsid w:val="001F7E73"/>
    <w:rsid w:val="001F7F05"/>
    <w:rsid w:val="001F7F2B"/>
    <w:rsid w:val="001F7F38"/>
    <w:rsid w:val="001F7F70"/>
    <w:rsid w:val="001F7F81"/>
    <w:rsid w:val="001F7F94"/>
    <w:rsid w:val="00200004"/>
    <w:rsid w:val="00200023"/>
    <w:rsid w:val="00200049"/>
    <w:rsid w:val="00200060"/>
    <w:rsid w:val="0020006C"/>
    <w:rsid w:val="00200089"/>
    <w:rsid w:val="002000D6"/>
    <w:rsid w:val="002000FF"/>
    <w:rsid w:val="00200128"/>
    <w:rsid w:val="00200192"/>
    <w:rsid w:val="00200199"/>
    <w:rsid w:val="0020019E"/>
    <w:rsid w:val="002001BC"/>
    <w:rsid w:val="002001BE"/>
    <w:rsid w:val="002001C5"/>
    <w:rsid w:val="002001E2"/>
    <w:rsid w:val="002001EB"/>
    <w:rsid w:val="002001FB"/>
    <w:rsid w:val="00200214"/>
    <w:rsid w:val="00200225"/>
    <w:rsid w:val="00200226"/>
    <w:rsid w:val="00200264"/>
    <w:rsid w:val="002002D8"/>
    <w:rsid w:val="002002DA"/>
    <w:rsid w:val="002002DF"/>
    <w:rsid w:val="002002E2"/>
    <w:rsid w:val="002002E7"/>
    <w:rsid w:val="00200316"/>
    <w:rsid w:val="0020031E"/>
    <w:rsid w:val="00200398"/>
    <w:rsid w:val="002003DA"/>
    <w:rsid w:val="002003DC"/>
    <w:rsid w:val="002003EA"/>
    <w:rsid w:val="002004D6"/>
    <w:rsid w:val="002004D8"/>
    <w:rsid w:val="002004DF"/>
    <w:rsid w:val="002004EE"/>
    <w:rsid w:val="0020050E"/>
    <w:rsid w:val="00200548"/>
    <w:rsid w:val="0020054B"/>
    <w:rsid w:val="00200584"/>
    <w:rsid w:val="002005AF"/>
    <w:rsid w:val="002005D3"/>
    <w:rsid w:val="002005F4"/>
    <w:rsid w:val="00200636"/>
    <w:rsid w:val="002006A9"/>
    <w:rsid w:val="002006FA"/>
    <w:rsid w:val="00200700"/>
    <w:rsid w:val="00200740"/>
    <w:rsid w:val="0020075F"/>
    <w:rsid w:val="00200791"/>
    <w:rsid w:val="00200798"/>
    <w:rsid w:val="00200809"/>
    <w:rsid w:val="00200862"/>
    <w:rsid w:val="00200885"/>
    <w:rsid w:val="00200887"/>
    <w:rsid w:val="0020089A"/>
    <w:rsid w:val="002008A8"/>
    <w:rsid w:val="0020090B"/>
    <w:rsid w:val="0020090F"/>
    <w:rsid w:val="00200930"/>
    <w:rsid w:val="00200945"/>
    <w:rsid w:val="00200948"/>
    <w:rsid w:val="0020098A"/>
    <w:rsid w:val="00200994"/>
    <w:rsid w:val="00200A01"/>
    <w:rsid w:val="00200A11"/>
    <w:rsid w:val="00200A73"/>
    <w:rsid w:val="00200AAF"/>
    <w:rsid w:val="00200B08"/>
    <w:rsid w:val="00200B47"/>
    <w:rsid w:val="00200B5A"/>
    <w:rsid w:val="00200B65"/>
    <w:rsid w:val="00200B90"/>
    <w:rsid w:val="00200B96"/>
    <w:rsid w:val="00200B9C"/>
    <w:rsid w:val="00200B9E"/>
    <w:rsid w:val="00200BB3"/>
    <w:rsid w:val="00200BD8"/>
    <w:rsid w:val="00200BFF"/>
    <w:rsid w:val="00200C1F"/>
    <w:rsid w:val="00200C35"/>
    <w:rsid w:val="00200C45"/>
    <w:rsid w:val="00200C62"/>
    <w:rsid w:val="00200CCA"/>
    <w:rsid w:val="00200CD6"/>
    <w:rsid w:val="00200DE2"/>
    <w:rsid w:val="00200DE8"/>
    <w:rsid w:val="00200E0B"/>
    <w:rsid w:val="00200ECD"/>
    <w:rsid w:val="00200ED0"/>
    <w:rsid w:val="00200EEC"/>
    <w:rsid w:val="00200F04"/>
    <w:rsid w:val="00200F0B"/>
    <w:rsid w:val="00200F34"/>
    <w:rsid w:val="00200F4C"/>
    <w:rsid w:val="00200FB6"/>
    <w:rsid w:val="00200FDC"/>
    <w:rsid w:val="00201019"/>
    <w:rsid w:val="0020102E"/>
    <w:rsid w:val="00201071"/>
    <w:rsid w:val="002010C2"/>
    <w:rsid w:val="002010DA"/>
    <w:rsid w:val="002010E7"/>
    <w:rsid w:val="002010FF"/>
    <w:rsid w:val="0020116A"/>
    <w:rsid w:val="002011E8"/>
    <w:rsid w:val="00201244"/>
    <w:rsid w:val="00201260"/>
    <w:rsid w:val="002012ED"/>
    <w:rsid w:val="00201307"/>
    <w:rsid w:val="0020135D"/>
    <w:rsid w:val="00201365"/>
    <w:rsid w:val="0020137F"/>
    <w:rsid w:val="0020138B"/>
    <w:rsid w:val="002013EE"/>
    <w:rsid w:val="002013FB"/>
    <w:rsid w:val="00201406"/>
    <w:rsid w:val="0020142E"/>
    <w:rsid w:val="00201438"/>
    <w:rsid w:val="00201530"/>
    <w:rsid w:val="0020153C"/>
    <w:rsid w:val="0020157A"/>
    <w:rsid w:val="002015A4"/>
    <w:rsid w:val="002015D0"/>
    <w:rsid w:val="002015D4"/>
    <w:rsid w:val="002015DC"/>
    <w:rsid w:val="00201615"/>
    <w:rsid w:val="00201618"/>
    <w:rsid w:val="00201625"/>
    <w:rsid w:val="0020168C"/>
    <w:rsid w:val="0020169D"/>
    <w:rsid w:val="0020174F"/>
    <w:rsid w:val="00201775"/>
    <w:rsid w:val="00201794"/>
    <w:rsid w:val="0020179E"/>
    <w:rsid w:val="002017CE"/>
    <w:rsid w:val="00201800"/>
    <w:rsid w:val="00201822"/>
    <w:rsid w:val="0020184D"/>
    <w:rsid w:val="002018D1"/>
    <w:rsid w:val="0020190F"/>
    <w:rsid w:val="00201910"/>
    <w:rsid w:val="0020197A"/>
    <w:rsid w:val="002019B2"/>
    <w:rsid w:val="002019F3"/>
    <w:rsid w:val="002019FE"/>
    <w:rsid w:val="00201A83"/>
    <w:rsid w:val="00201A84"/>
    <w:rsid w:val="00201AAC"/>
    <w:rsid w:val="00201AAF"/>
    <w:rsid w:val="00201B17"/>
    <w:rsid w:val="00201B95"/>
    <w:rsid w:val="00201BA3"/>
    <w:rsid w:val="00201BAA"/>
    <w:rsid w:val="00201BCA"/>
    <w:rsid w:val="00201BD1"/>
    <w:rsid w:val="00201BD6"/>
    <w:rsid w:val="00201BEF"/>
    <w:rsid w:val="00201BF0"/>
    <w:rsid w:val="00201C05"/>
    <w:rsid w:val="00201C24"/>
    <w:rsid w:val="00201C39"/>
    <w:rsid w:val="00201C81"/>
    <w:rsid w:val="00201C86"/>
    <w:rsid w:val="00201C9D"/>
    <w:rsid w:val="00201CB6"/>
    <w:rsid w:val="00201CCD"/>
    <w:rsid w:val="00201CD7"/>
    <w:rsid w:val="00201D8D"/>
    <w:rsid w:val="00201D99"/>
    <w:rsid w:val="00201DB6"/>
    <w:rsid w:val="00201DDD"/>
    <w:rsid w:val="00201E00"/>
    <w:rsid w:val="00201E24"/>
    <w:rsid w:val="00201EBF"/>
    <w:rsid w:val="00201F11"/>
    <w:rsid w:val="0020200F"/>
    <w:rsid w:val="00202035"/>
    <w:rsid w:val="00202087"/>
    <w:rsid w:val="00202146"/>
    <w:rsid w:val="0020214F"/>
    <w:rsid w:val="002021EE"/>
    <w:rsid w:val="002021F7"/>
    <w:rsid w:val="00202247"/>
    <w:rsid w:val="00202295"/>
    <w:rsid w:val="002022B6"/>
    <w:rsid w:val="002022D9"/>
    <w:rsid w:val="00202310"/>
    <w:rsid w:val="00202352"/>
    <w:rsid w:val="0020235C"/>
    <w:rsid w:val="002023BC"/>
    <w:rsid w:val="002023E7"/>
    <w:rsid w:val="002023F5"/>
    <w:rsid w:val="0020240B"/>
    <w:rsid w:val="00202435"/>
    <w:rsid w:val="002024AF"/>
    <w:rsid w:val="002024F6"/>
    <w:rsid w:val="00202527"/>
    <w:rsid w:val="00202578"/>
    <w:rsid w:val="00202638"/>
    <w:rsid w:val="00202679"/>
    <w:rsid w:val="0020267F"/>
    <w:rsid w:val="002026A9"/>
    <w:rsid w:val="002026CC"/>
    <w:rsid w:val="002026CD"/>
    <w:rsid w:val="002026D0"/>
    <w:rsid w:val="002026EC"/>
    <w:rsid w:val="00202735"/>
    <w:rsid w:val="0020278D"/>
    <w:rsid w:val="002027FD"/>
    <w:rsid w:val="00202811"/>
    <w:rsid w:val="0020281D"/>
    <w:rsid w:val="00202824"/>
    <w:rsid w:val="00202831"/>
    <w:rsid w:val="00202834"/>
    <w:rsid w:val="0020289F"/>
    <w:rsid w:val="0020290E"/>
    <w:rsid w:val="00202979"/>
    <w:rsid w:val="00202981"/>
    <w:rsid w:val="0020298B"/>
    <w:rsid w:val="002029C1"/>
    <w:rsid w:val="002029CF"/>
    <w:rsid w:val="002029DF"/>
    <w:rsid w:val="00202A0A"/>
    <w:rsid w:val="00202A3E"/>
    <w:rsid w:val="00202A3F"/>
    <w:rsid w:val="00202A7B"/>
    <w:rsid w:val="00202AF1"/>
    <w:rsid w:val="00202B19"/>
    <w:rsid w:val="00202B2B"/>
    <w:rsid w:val="00202BD7"/>
    <w:rsid w:val="00202C32"/>
    <w:rsid w:val="00202C84"/>
    <w:rsid w:val="00202CC5"/>
    <w:rsid w:val="00202D31"/>
    <w:rsid w:val="00202D36"/>
    <w:rsid w:val="00202D64"/>
    <w:rsid w:val="00202D9A"/>
    <w:rsid w:val="00202DB9"/>
    <w:rsid w:val="00202DE5"/>
    <w:rsid w:val="00202E0C"/>
    <w:rsid w:val="00202E18"/>
    <w:rsid w:val="00202E47"/>
    <w:rsid w:val="00202E4A"/>
    <w:rsid w:val="00202E68"/>
    <w:rsid w:val="00202EAB"/>
    <w:rsid w:val="00202EBB"/>
    <w:rsid w:val="00202ED3"/>
    <w:rsid w:val="00202F13"/>
    <w:rsid w:val="00202F58"/>
    <w:rsid w:val="00202F59"/>
    <w:rsid w:val="00202F66"/>
    <w:rsid w:val="00202F83"/>
    <w:rsid w:val="00202F8B"/>
    <w:rsid w:val="00202F94"/>
    <w:rsid w:val="00202FD7"/>
    <w:rsid w:val="00203010"/>
    <w:rsid w:val="0020305A"/>
    <w:rsid w:val="0020306D"/>
    <w:rsid w:val="00203090"/>
    <w:rsid w:val="002030B4"/>
    <w:rsid w:val="002030CC"/>
    <w:rsid w:val="00203127"/>
    <w:rsid w:val="00203168"/>
    <w:rsid w:val="002031D8"/>
    <w:rsid w:val="002031EE"/>
    <w:rsid w:val="0020320D"/>
    <w:rsid w:val="00203211"/>
    <w:rsid w:val="0020321B"/>
    <w:rsid w:val="002032AB"/>
    <w:rsid w:val="002032C7"/>
    <w:rsid w:val="002032D3"/>
    <w:rsid w:val="00203326"/>
    <w:rsid w:val="00203363"/>
    <w:rsid w:val="00203374"/>
    <w:rsid w:val="0020337A"/>
    <w:rsid w:val="002033D8"/>
    <w:rsid w:val="0020344C"/>
    <w:rsid w:val="00203483"/>
    <w:rsid w:val="002034EA"/>
    <w:rsid w:val="002034F9"/>
    <w:rsid w:val="002034FE"/>
    <w:rsid w:val="00203500"/>
    <w:rsid w:val="0020356C"/>
    <w:rsid w:val="0020358C"/>
    <w:rsid w:val="002035CF"/>
    <w:rsid w:val="002035E1"/>
    <w:rsid w:val="00203601"/>
    <w:rsid w:val="00203614"/>
    <w:rsid w:val="0020367B"/>
    <w:rsid w:val="0020369A"/>
    <w:rsid w:val="002036E8"/>
    <w:rsid w:val="00203709"/>
    <w:rsid w:val="0020372C"/>
    <w:rsid w:val="00203738"/>
    <w:rsid w:val="00203745"/>
    <w:rsid w:val="0020374F"/>
    <w:rsid w:val="00203785"/>
    <w:rsid w:val="00203794"/>
    <w:rsid w:val="00203796"/>
    <w:rsid w:val="002037A1"/>
    <w:rsid w:val="002037AB"/>
    <w:rsid w:val="002037BA"/>
    <w:rsid w:val="002037C6"/>
    <w:rsid w:val="002037D9"/>
    <w:rsid w:val="0020381D"/>
    <w:rsid w:val="00203880"/>
    <w:rsid w:val="002038B8"/>
    <w:rsid w:val="002038EC"/>
    <w:rsid w:val="002038FB"/>
    <w:rsid w:val="0020395B"/>
    <w:rsid w:val="002039B8"/>
    <w:rsid w:val="002039B9"/>
    <w:rsid w:val="002039EE"/>
    <w:rsid w:val="00203A38"/>
    <w:rsid w:val="00203A3B"/>
    <w:rsid w:val="00203A55"/>
    <w:rsid w:val="00203A68"/>
    <w:rsid w:val="00203ADE"/>
    <w:rsid w:val="00203AE8"/>
    <w:rsid w:val="00203AFA"/>
    <w:rsid w:val="00203B0A"/>
    <w:rsid w:val="00203B1D"/>
    <w:rsid w:val="00203B69"/>
    <w:rsid w:val="00203B6C"/>
    <w:rsid w:val="00203B90"/>
    <w:rsid w:val="00203BED"/>
    <w:rsid w:val="00203BF9"/>
    <w:rsid w:val="00203C44"/>
    <w:rsid w:val="00203C5C"/>
    <w:rsid w:val="00203C98"/>
    <w:rsid w:val="00203CA2"/>
    <w:rsid w:val="00203CEE"/>
    <w:rsid w:val="00203CFF"/>
    <w:rsid w:val="00203D37"/>
    <w:rsid w:val="00203D43"/>
    <w:rsid w:val="00203D70"/>
    <w:rsid w:val="00203D85"/>
    <w:rsid w:val="00203D8A"/>
    <w:rsid w:val="00203D91"/>
    <w:rsid w:val="00203DC6"/>
    <w:rsid w:val="00203DFE"/>
    <w:rsid w:val="00203E04"/>
    <w:rsid w:val="00203E58"/>
    <w:rsid w:val="00203EB3"/>
    <w:rsid w:val="00203EB8"/>
    <w:rsid w:val="00203ED8"/>
    <w:rsid w:val="00203EDC"/>
    <w:rsid w:val="00203EE8"/>
    <w:rsid w:val="00203F14"/>
    <w:rsid w:val="00203FDC"/>
    <w:rsid w:val="00203FFF"/>
    <w:rsid w:val="00204015"/>
    <w:rsid w:val="0020406F"/>
    <w:rsid w:val="002040B7"/>
    <w:rsid w:val="002040C0"/>
    <w:rsid w:val="002040E9"/>
    <w:rsid w:val="0020410E"/>
    <w:rsid w:val="00204153"/>
    <w:rsid w:val="0020417A"/>
    <w:rsid w:val="002041A5"/>
    <w:rsid w:val="0020420C"/>
    <w:rsid w:val="0020421A"/>
    <w:rsid w:val="00204260"/>
    <w:rsid w:val="002042A3"/>
    <w:rsid w:val="002042CA"/>
    <w:rsid w:val="00204314"/>
    <w:rsid w:val="00204341"/>
    <w:rsid w:val="00204345"/>
    <w:rsid w:val="00204368"/>
    <w:rsid w:val="0020438D"/>
    <w:rsid w:val="00204399"/>
    <w:rsid w:val="0020440E"/>
    <w:rsid w:val="00204410"/>
    <w:rsid w:val="00204413"/>
    <w:rsid w:val="0020442D"/>
    <w:rsid w:val="0020444F"/>
    <w:rsid w:val="002044AE"/>
    <w:rsid w:val="002044E6"/>
    <w:rsid w:val="00204545"/>
    <w:rsid w:val="0020456F"/>
    <w:rsid w:val="002045AC"/>
    <w:rsid w:val="0020462C"/>
    <w:rsid w:val="00204644"/>
    <w:rsid w:val="00204667"/>
    <w:rsid w:val="00204686"/>
    <w:rsid w:val="002046C7"/>
    <w:rsid w:val="002046D2"/>
    <w:rsid w:val="00204705"/>
    <w:rsid w:val="00204730"/>
    <w:rsid w:val="00204743"/>
    <w:rsid w:val="00204750"/>
    <w:rsid w:val="00204769"/>
    <w:rsid w:val="002047F8"/>
    <w:rsid w:val="002047FB"/>
    <w:rsid w:val="0020482B"/>
    <w:rsid w:val="0020488A"/>
    <w:rsid w:val="00204895"/>
    <w:rsid w:val="002048B9"/>
    <w:rsid w:val="002048D7"/>
    <w:rsid w:val="002048E1"/>
    <w:rsid w:val="002048E7"/>
    <w:rsid w:val="0020496D"/>
    <w:rsid w:val="00204973"/>
    <w:rsid w:val="00204985"/>
    <w:rsid w:val="00204992"/>
    <w:rsid w:val="0020499E"/>
    <w:rsid w:val="002049DF"/>
    <w:rsid w:val="00204A2E"/>
    <w:rsid w:val="00204A3B"/>
    <w:rsid w:val="00204A86"/>
    <w:rsid w:val="00204A8A"/>
    <w:rsid w:val="00204AAD"/>
    <w:rsid w:val="00204AE4"/>
    <w:rsid w:val="00204AEB"/>
    <w:rsid w:val="00204AF2"/>
    <w:rsid w:val="00204B6D"/>
    <w:rsid w:val="00204BA6"/>
    <w:rsid w:val="00204C09"/>
    <w:rsid w:val="00204C64"/>
    <w:rsid w:val="00204C65"/>
    <w:rsid w:val="00204C8F"/>
    <w:rsid w:val="00204D0D"/>
    <w:rsid w:val="00204D57"/>
    <w:rsid w:val="00204D60"/>
    <w:rsid w:val="00204E14"/>
    <w:rsid w:val="00204E1F"/>
    <w:rsid w:val="00204E21"/>
    <w:rsid w:val="00204E31"/>
    <w:rsid w:val="00204E3B"/>
    <w:rsid w:val="00204E64"/>
    <w:rsid w:val="00204E73"/>
    <w:rsid w:val="00204E7B"/>
    <w:rsid w:val="00204EA4"/>
    <w:rsid w:val="00204EB4"/>
    <w:rsid w:val="00204FBC"/>
    <w:rsid w:val="0020502E"/>
    <w:rsid w:val="0020503A"/>
    <w:rsid w:val="00205067"/>
    <w:rsid w:val="00205078"/>
    <w:rsid w:val="00205082"/>
    <w:rsid w:val="0020508A"/>
    <w:rsid w:val="002050AB"/>
    <w:rsid w:val="002050CC"/>
    <w:rsid w:val="002050FF"/>
    <w:rsid w:val="00205178"/>
    <w:rsid w:val="00205193"/>
    <w:rsid w:val="002051C6"/>
    <w:rsid w:val="002051C8"/>
    <w:rsid w:val="002051E8"/>
    <w:rsid w:val="00205222"/>
    <w:rsid w:val="00205244"/>
    <w:rsid w:val="0020527C"/>
    <w:rsid w:val="0020527E"/>
    <w:rsid w:val="0020529C"/>
    <w:rsid w:val="002052A4"/>
    <w:rsid w:val="002052A5"/>
    <w:rsid w:val="002052EB"/>
    <w:rsid w:val="0020533A"/>
    <w:rsid w:val="0020533F"/>
    <w:rsid w:val="00205364"/>
    <w:rsid w:val="00205366"/>
    <w:rsid w:val="0020536E"/>
    <w:rsid w:val="00205370"/>
    <w:rsid w:val="002053D4"/>
    <w:rsid w:val="002054EF"/>
    <w:rsid w:val="00205517"/>
    <w:rsid w:val="0020551E"/>
    <w:rsid w:val="0020553A"/>
    <w:rsid w:val="0020553B"/>
    <w:rsid w:val="0020554B"/>
    <w:rsid w:val="00205592"/>
    <w:rsid w:val="00205619"/>
    <w:rsid w:val="00205627"/>
    <w:rsid w:val="00205644"/>
    <w:rsid w:val="00205648"/>
    <w:rsid w:val="0020564B"/>
    <w:rsid w:val="00205684"/>
    <w:rsid w:val="00205686"/>
    <w:rsid w:val="00205705"/>
    <w:rsid w:val="0020573E"/>
    <w:rsid w:val="00205759"/>
    <w:rsid w:val="002057F9"/>
    <w:rsid w:val="0020588B"/>
    <w:rsid w:val="002058E4"/>
    <w:rsid w:val="002058F7"/>
    <w:rsid w:val="00205925"/>
    <w:rsid w:val="00205990"/>
    <w:rsid w:val="002059A0"/>
    <w:rsid w:val="002059C0"/>
    <w:rsid w:val="00205A01"/>
    <w:rsid w:val="00205A06"/>
    <w:rsid w:val="00205A6F"/>
    <w:rsid w:val="00205A83"/>
    <w:rsid w:val="00205A85"/>
    <w:rsid w:val="00205A96"/>
    <w:rsid w:val="00205ABE"/>
    <w:rsid w:val="00205AF0"/>
    <w:rsid w:val="00205B2A"/>
    <w:rsid w:val="00205B47"/>
    <w:rsid w:val="00205BB5"/>
    <w:rsid w:val="00205C24"/>
    <w:rsid w:val="00205CD7"/>
    <w:rsid w:val="00205CEC"/>
    <w:rsid w:val="00205CFB"/>
    <w:rsid w:val="00205CFD"/>
    <w:rsid w:val="00205D21"/>
    <w:rsid w:val="00205D2D"/>
    <w:rsid w:val="00205D5A"/>
    <w:rsid w:val="00205D7D"/>
    <w:rsid w:val="00205D8D"/>
    <w:rsid w:val="00205D8E"/>
    <w:rsid w:val="00205DDD"/>
    <w:rsid w:val="00205EBE"/>
    <w:rsid w:val="00205EEB"/>
    <w:rsid w:val="00205F06"/>
    <w:rsid w:val="00205F26"/>
    <w:rsid w:val="00205FA5"/>
    <w:rsid w:val="00205FB9"/>
    <w:rsid w:val="00205FC1"/>
    <w:rsid w:val="00205FE3"/>
    <w:rsid w:val="00205FEF"/>
    <w:rsid w:val="0020602E"/>
    <w:rsid w:val="00206033"/>
    <w:rsid w:val="00206048"/>
    <w:rsid w:val="0020604F"/>
    <w:rsid w:val="00206070"/>
    <w:rsid w:val="002060DA"/>
    <w:rsid w:val="002060F3"/>
    <w:rsid w:val="00206103"/>
    <w:rsid w:val="0020610E"/>
    <w:rsid w:val="00206121"/>
    <w:rsid w:val="00206146"/>
    <w:rsid w:val="00206170"/>
    <w:rsid w:val="00206229"/>
    <w:rsid w:val="00206231"/>
    <w:rsid w:val="00206272"/>
    <w:rsid w:val="0020629B"/>
    <w:rsid w:val="002062CD"/>
    <w:rsid w:val="00206320"/>
    <w:rsid w:val="0020634C"/>
    <w:rsid w:val="00206367"/>
    <w:rsid w:val="00206378"/>
    <w:rsid w:val="00206381"/>
    <w:rsid w:val="0020638F"/>
    <w:rsid w:val="002063D8"/>
    <w:rsid w:val="002063EE"/>
    <w:rsid w:val="00206412"/>
    <w:rsid w:val="0020648E"/>
    <w:rsid w:val="002064C2"/>
    <w:rsid w:val="002064E4"/>
    <w:rsid w:val="002064F1"/>
    <w:rsid w:val="002064FE"/>
    <w:rsid w:val="00206503"/>
    <w:rsid w:val="00206565"/>
    <w:rsid w:val="00206586"/>
    <w:rsid w:val="002065B8"/>
    <w:rsid w:val="0020662A"/>
    <w:rsid w:val="00206654"/>
    <w:rsid w:val="00206672"/>
    <w:rsid w:val="002066AC"/>
    <w:rsid w:val="0020671B"/>
    <w:rsid w:val="0020677E"/>
    <w:rsid w:val="002067AB"/>
    <w:rsid w:val="002067FF"/>
    <w:rsid w:val="00206814"/>
    <w:rsid w:val="00206840"/>
    <w:rsid w:val="00206841"/>
    <w:rsid w:val="0020685F"/>
    <w:rsid w:val="002068C3"/>
    <w:rsid w:val="002068FA"/>
    <w:rsid w:val="00206934"/>
    <w:rsid w:val="00206966"/>
    <w:rsid w:val="0020696B"/>
    <w:rsid w:val="002069D7"/>
    <w:rsid w:val="002069DF"/>
    <w:rsid w:val="00206A27"/>
    <w:rsid w:val="00206A93"/>
    <w:rsid w:val="00206AA9"/>
    <w:rsid w:val="00206ADF"/>
    <w:rsid w:val="00206AE6"/>
    <w:rsid w:val="00206AF6"/>
    <w:rsid w:val="00206AF9"/>
    <w:rsid w:val="00206AFC"/>
    <w:rsid w:val="00206B48"/>
    <w:rsid w:val="00206B4A"/>
    <w:rsid w:val="00206B54"/>
    <w:rsid w:val="00206B5B"/>
    <w:rsid w:val="00206B5F"/>
    <w:rsid w:val="00206B71"/>
    <w:rsid w:val="00206B86"/>
    <w:rsid w:val="00206BD8"/>
    <w:rsid w:val="00206C33"/>
    <w:rsid w:val="00206C5A"/>
    <w:rsid w:val="00206C8C"/>
    <w:rsid w:val="00206CC8"/>
    <w:rsid w:val="00206DBA"/>
    <w:rsid w:val="00206E3B"/>
    <w:rsid w:val="00206E56"/>
    <w:rsid w:val="00206E9B"/>
    <w:rsid w:val="00206EB7"/>
    <w:rsid w:val="00206ECD"/>
    <w:rsid w:val="00206EE0"/>
    <w:rsid w:val="00206F08"/>
    <w:rsid w:val="00206F13"/>
    <w:rsid w:val="00206F1F"/>
    <w:rsid w:val="00206F32"/>
    <w:rsid w:val="00206F41"/>
    <w:rsid w:val="00206F70"/>
    <w:rsid w:val="00206F74"/>
    <w:rsid w:val="00206F8B"/>
    <w:rsid w:val="00207076"/>
    <w:rsid w:val="002070C0"/>
    <w:rsid w:val="002070D5"/>
    <w:rsid w:val="002070EA"/>
    <w:rsid w:val="00207177"/>
    <w:rsid w:val="00207182"/>
    <w:rsid w:val="0020722A"/>
    <w:rsid w:val="00207296"/>
    <w:rsid w:val="002072BE"/>
    <w:rsid w:val="00207322"/>
    <w:rsid w:val="00207326"/>
    <w:rsid w:val="00207342"/>
    <w:rsid w:val="00207367"/>
    <w:rsid w:val="00207397"/>
    <w:rsid w:val="002073AD"/>
    <w:rsid w:val="002073E4"/>
    <w:rsid w:val="00207438"/>
    <w:rsid w:val="00207505"/>
    <w:rsid w:val="0020750C"/>
    <w:rsid w:val="002075A4"/>
    <w:rsid w:val="002075B1"/>
    <w:rsid w:val="002075B6"/>
    <w:rsid w:val="002075E7"/>
    <w:rsid w:val="002075EA"/>
    <w:rsid w:val="002075FE"/>
    <w:rsid w:val="00207628"/>
    <w:rsid w:val="00207659"/>
    <w:rsid w:val="0020765C"/>
    <w:rsid w:val="00207679"/>
    <w:rsid w:val="002076C5"/>
    <w:rsid w:val="002076D3"/>
    <w:rsid w:val="002076E6"/>
    <w:rsid w:val="00207707"/>
    <w:rsid w:val="0020770D"/>
    <w:rsid w:val="00207727"/>
    <w:rsid w:val="002077BF"/>
    <w:rsid w:val="002077E1"/>
    <w:rsid w:val="002077F0"/>
    <w:rsid w:val="0020780E"/>
    <w:rsid w:val="00207823"/>
    <w:rsid w:val="00207829"/>
    <w:rsid w:val="0020787E"/>
    <w:rsid w:val="00207894"/>
    <w:rsid w:val="00207895"/>
    <w:rsid w:val="002078C0"/>
    <w:rsid w:val="002078E9"/>
    <w:rsid w:val="002078F0"/>
    <w:rsid w:val="002079D9"/>
    <w:rsid w:val="00207A02"/>
    <w:rsid w:val="00207A0C"/>
    <w:rsid w:val="00207A59"/>
    <w:rsid w:val="00207A5A"/>
    <w:rsid w:val="00207ACC"/>
    <w:rsid w:val="00207AF3"/>
    <w:rsid w:val="00207B09"/>
    <w:rsid w:val="00207B42"/>
    <w:rsid w:val="00207B74"/>
    <w:rsid w:val="00207B77"/>
    <w:rsid w:val="00207B7B"/>
    <w:rsid w:val="00207B93"/>
    <w:rsid w:val="00207BC9"/>
    <w:rsid w:val="00207C7F"/>
    <w:rsid w:val="00207C88"/>
    <w:rsid w:val="00207CA2"/>
    <w:rsid w:val="00207CA7"/>
    <w:rsid w:val="00207CBB"/>
    <w:rsid w:val="00207CC9"/>
    <w:rsid w:val="00207D1B"/>
    <w:rsid w:val="00207D52"/>
    <w:rsid w:val="00207D70"/>
    <w:rsid w:val="00207D74"/>
    <w:rsid w:val="00207DA4"/>
    <w:rsid w:val="00207DC6"/>
    <w:rsid w:val="00207DEB"/>
    <w:rsid w:val="00207DEE"/>
    <w:rsid w:val="00207E17"/>
    <w:rsid w:val="00207E54"/>
    <w:rsid w:val="00207E90"/>
    <w:rsid w:val="00207ED0"/>
    <w:rsid w:val="00207F10"/>
    <w:rsid w:val="00207F27"/>
    <w:rsid w:val="00207F5A"/>
    <w:rsid w:val="00207F5B"/>
    <w:rsid w:val="00207F7F"/>
    <w:rsid w:val="00207F92"/>
    <w:rsid w:val="00207F9A"/>
    <w:rsid w:val="00207FB6"/>
    <w:rsid w:val="00207FC3"/>
    <w:rsid w:val="00210006"/>
    <w:rsid w:val="00210009"/>
    <w:rsid w:val="0021004C"/>
    <w:rsid w:val="0021006D"/>
    <w:rsid w:val="00210070"/>
    <w:rsid w:val="00210078"/>
    <w:rsid w:val="002100AE"/>
    <w:rsid w:val="002100E2"/>
    <w:rsid w:val="00210100"/>
    <w:rsid w:val="00210106"/>
    <w:rsid w:val="00210165"/>
    <w:rsid w:val="0021019D"/>
    <w:rsid w:val="002101A6"/>
    <w:rsid w:val="002101E5"/>
    <w:rsid w:val="00210206"/>
    <w:rsid w:val="00210244"/>
    <w:rsid w:val="0021026B"/>
    <w:rsid w:val="00210279"/>
    <w:rsid w:val="002102BB"/>
    <w:rsid w:val="00210302"/>
    <w:rsid w:val="0021032D"/>
    <w:rsid w:val="0021033B"/>
    <w:rsid w:val="00210350"/>
    <w:rsid w:val="00210384"/>
    <w:rsid w:val="00210397"/>
    <w:rsid w:val="002103AD"/>
    <w:rsid w:val="002103F0"/>
    <w:rsid w:val="002103F1"/>
    <w:rsid w:val="002103FA"/>
    <w:rsid w:val="002103FC"/>
    <w:rsid w:val="0021041E"/>
    <w:rsid w:val="00210435"/>
    <w:rsid w:val="00210469"/>
    <w:rsid w:val="00210483"/>
    <w:rsid w:val="0021049E"/>
    <w:rsid w:val="002104D3"/>
    <w:rsid w:val="002104D7"/>
    <w:rsid w:val="002104E6"/>
    <w:rsid w:val="00210570"/>
    <w:rsid w:val="00210579"/>
    <w:rsid w:val="0021057F"/>
    <w:rsid w:val="00210584"/>
    <w:rsid w:val="00210585"/>
    <w:rsid w:val="00210599"/>
    <w:rsid w:val="002105B9"/>
    <w:rsid w:val="002105BB"/>
    <w:rsid w:val="002105F8"/>
    <w:rsid w:val="00210635"/>
    <w:rsid w:val="00210649"/>
    <w:rsid w:val="00210676"/>
    <w:rsid w:val="00210677"/>
    <w:rsid w:val="00210694"/>
    <w:rsid w:val="002106F4"/>
    <w:rsid w:val="002106FD"/>
    <w:rsid w:val="00210711"/>
    <w:rsid w:val="0021071E"/>
    <w:rsid w:val="0021074B"/>
    <w:rsid w:val="0021076E"/>
    <w:rsid w:val="0021077E"/>
    <w:rsid w:val="002107C8"/>
    <w:rsid w:val="00210823"/>
    <w:rsid w:val="00210834"/>
    <w:rsid w:val="00210864"/>
    <w:rsid w:val="0021087C"/>
    <w:rsid w:val="002108B0"/>
    <w:rsid w:val="002109D4"/>
    <w:rsid w:val="002109DC"/>
    <w:rsid w:val="00210A0C"/>
    <w:rsid w:val="00210A1F"/>
    <w:rsid w:val="00210A3A"/>
    <w:rsid w:val="00210A3C"/>
    <w:rsid w:val="00210A50"/>
    <w:rsid w:val="00210A8E"/>
    <w:rsid w:val="00210AB0"/>
    <w:rsid w:val="00210ABA"/>
    <w:rsid w:val="00210ADB"/>
    <w:rsid w:val="00210AE5"/>
    <w:rsid w:val="00210B21"/>
    <w:rsid w:val="00210B32"/>
    <w:rsid w:val="00210B87"/>
    <w:rsid w:val="00210BA7"/>
    <w:rsid w:val="00210BED"/>
    <w:rsid w:val="00210C2E"/>
    <w:rsid w:val="00210C4A"/>
    <w:rsid w:val="00210C95"/>
    <w:rsid w:val="00210CB2"/>
    <w:rsid w:val="00210CD1"/>
    <w:rsid w:val="00210D3F"/>
    <w:rsid w:val="00210D56"/>
    <w:rsid w:val="00210D9E"/>
    <w:rsid w:val="00210DF9"/>
    <w:rsid w:val="00210E4D"/>
    <w:rsid w:val="00210E5F"/>
    <w:rsid w:val="00210E89"/>
    <w:rsid w:val="00210E99"/>
    <w:rsid w:val="00210ED9"/>
    <w:rsid w:val="00210F39"/>
    <w:rsid w:val="00210F76"/>
    <w:rsid w:val="00210FBA"/>
    <w:rsid w:val="00210FE5"/>
    <w:rsid w:val="00211057"/>
    <w:rsid w:val="0021105B"/>
    <w:rsid w:val="0021106C"/>
    <w:rsid w:val="00211086"/>
    <w:rsid w:val="00211090"/>
    <w:rsid w:val="00211091"/>
    <w:rsid w:val="002110AC"/>
    <w:rsid w:val="002110ED"/>
    <w:rsid w:val="002110F2"/>
    <w:rsid w:val="0021111C"/>
    <w:rsid w:val="00211120"/>
    <w:rsid w:val="0021118B"/>
    <w:rsid w:val="002111EB"/>
    <w:rsid w:val="00211219"/>
    <w:rsid w:val="0021127A"/>
    <w:rsid w:val="00211285"/>
    <w:rsid w:val="002112CA"/>
    <w:rsid w:val="002112DA"/>
    <w:rsid w:val="00211301"/>
    <w:rsid w:val="00211319"/>
    <w:rsid w:val="0021132C"/>
    <w:rsid w:val="00211337"/>
    <w:rsid w:val="0021135B"/>
    <w:rsid w:val="002113A5"/>
    <w:rsid w:val="002113BE"/>
    <w:rsid w:val="002113D5"/>
    <w:rsid w:val="00211423"/>
    <w:rsid w:val="002114B9"/>
    <w:rsid w:val="002114CC"/>
    <w:rsid w:val="002114F2"/>
    <w:rsid w:val="00211510"/>
    <w:rsid w:val="00211530"/>
    <w:rsid w:val="00211540"/>
    <w:rsid w:val="0021154C"/>
    <w:rsid w:val="002115A0"/>
    <w:rsid w:val="002115A4"/>
    <w:rsid w:val="002115A9"/>
    <w:rsid w:val="002115D5"/>
    <w:rsid w:val="002115DB"/>
    <w:rsid w:val="00211603"/>
    <w:rsid w:val="00211663"/>
    <w:rsid w:val="00211671"/>
    <w:rsid w:val="002116A3"/>
    <w:rsid w:val="002116AD"/>
    <w:rsid w:val="002116C8"/>
    <w:rsid w:val="002116E2"/>
    <w:rsid w:val="0021170A"/>
    <w:rsid w:val="0021172E"/>
    <w:rsid w:val="0021179F"/>
    <w:rsid w:val="002117F0"/>
    <w:rsid w:val="002117F8"/>
    <w:rsid w:val="00211811"/>
    <w:rsid w:val="00211823"/>
    <w:rsid w:val="00211847"/>
    <w:rsid w:val="00211848"/>
    <w:rsid w:val="00211876"/>
    <w:rsid w:val="00211910"/>
    <w:rsid w:val="0021192C"/>
    <w:rsid w:val="0021193A"/>
    <w:rsid w:val="0021196A"/>
    <w:rsid w:val="0021197C"/>
    <w:rsid w:val="002119B4"/>
    <w:rsid w:val="002119BA"/>
    <w:rsid w:val="002119C7"/>
    <w:rsid w:val="00211A00"/>
    <w:rsid w:val="00211A10"/>
    <w:rsid w:val="00211A37"/>
    <w:rsid w:val="00211A6C"/>
    <w:rsid w:val="00211A83"/>
    <w:rsid w:val="00211ACE"/>
    <w:rsid w:val="00211AE8"/>
    <w:rsid w:val="00211AEC"/>
    <w:rsid w:val="00211B14"/>
    <w:rsid w:val="00211B1E"/>
    <w:rsid w:val="00211B32"/>
    <w:rsid w:val="00211B35"/>
    <w:rsid w:val="00211B6F"/>
    <w:rsid w:val="00211BF0"/>
    <w:rsid w:val="00211BFB"/>
    <w:rsid w:val="00211C19"/>
    <w:rsid w:val="00211C20"/>
    <w:rsid w:val="00211C94"/>
    <w:rsid w:val="00211CDB"/>
    <w:rsid w:val="00211CE9"/>
    <w:rsid w:val="00211DA7"/>
    <w:rsid w:val="00211DA9"/>
    <w:rsid w:val="00211DB0"/>
    <w:rsid w:val="00211DF2"/>
    <w:rsid w:val="00211E01"/>
    <w:rsid w:val="00211E61"/>
    <w:rsid w:val="00211E7E"/>
    <w:rsid w:val="00211EA6"/>
    <w:rsid w:val="00211EF4"/>
    <w:rsid w:val="00211F3E"/>
    <w:rsid w:val="00211F43"/>
    <w:rsid w:val="00211F6F"/>
    <w:rsid w:val="00211F7A"/>
    <w:rsid w:val="00211FAF"/>
    <w:rsid w:val="00211FC6"/>
    <w:rsid w:val="00211FE0"/>
    <w:rsid w:val="00212051"/>
    <w:rsid w:val="00212067"/>
    <w:rsid w:val="0021206E"/>
    <w:rsid w:val="002120A0"/>
    <w:rsid w:val="002120F2"/>
    <w:rsid w:val="0021210F"/>
    <w:rsid w:val="00212131"/>
    <w:rsid w:val="00212146"/>
    <w:rsid w:val="0021215C"/>
    <w:rsid w:val="0021216A"/>
    <w:rsid w:val="00212182"/>
    <w:rsid w:val="00212197"/>
    <w:rsid w:val="0021219F"/>
    <w:rsid w:val="002121A1"/>
    <w:rsid w:val="002121A9"/>
    <w:rsid w:val="002121D9"/>
    <w:rsid w:val="002121E0"/>
    <w:rsid w:val="0021225E"/>
    <w:rsid w:val="0021229E"/>
    <w:rsid w:val="002122A7"/>
    <w:rsid w:val="002122D2"/>
    <w:rsid w:val="002122E0"/>
    <w:rsid w:val="0021230B"/>
    <w:rsid w:val="0021234A"/>
    <w:rsid w:val="0021235E"/>
    <w:rsid w:val="0021236D"/>
    <w:rsid w:val="002123A7"/>
    <w:rsid w:val="002123BF"/>
    <w:rsid w:val="002123C7"/>
    <w:rsid w:val="002123CB"/>
    <w:rsid w:val="00212415"/>
    <w:rsid w:val="00212423"/>
    <w:rsid w:val="002124B2"/>
    <w:rsid w:val="002124B4"/>
    <w:rsid w:val="002124C7"/>
    <w:rsid w:val="0021251A"/>
    <w:rsid w:val="0021251E"/>
    <w:rsid w:val="00212562"/>
    <w:rsid w:val="00212592"/>
    <w:rsid w:val="0021259D"/>
    <w:rsid w:val="00212619"/>
    <w:rsid w:val="00212648"/>
    <w:rsid w:val="00212666"/>
    <w:rsid w:val="00212671"/>
    <w:rsid w:val="0021269E"/>
    <w:rsid w:val="002126FC"/>
    <w:rsid w:val="00212722"/>
    <w:rsid w:val="0021273E"/>
    <w:rsid w:val="00212752"/>
    <w:rsid w:val="00212755"/>
    <w:rsid w:val="00212756"/>
    <w:rsid w:val="00212772"/>
    <w:rsid w:val="00212775"/>
    <w:rsid w:val="002127A1"/>
    <w:rsid w:val="002127AA"/>
    <w:rsid w:val="002127C8"/>
    <w:rsid w:val="002127F4"/>
    <w:rsid w:val="00212800"/>
    <w:rsid w:val="00212826"/>
    <w:rsid w:val="0021282D"/>
    <w:rsid w:val="0021282E"/>
    <w:rsid w:val="0021282F"/>
    <w:rsid w:val="002128B7"/>
    <w:rsid w:val="00212915"/>
    <w:rsid w:val="002129A1"/>
    <w:rsid w:val="002129A9"/>
    <w:rsid w:val="002129C0"/>
    <w:rsid w:val="002129F1"/>
    <w:rsid w:val="002129F4"/>
    <w:rsid w:val="00212A05"/>
    <w:rsid w:val="00212A2A"/>
    <w:rsid w:val="00212A62"/>
    <w:rsid w:val="00212AAB"/>
    <w:rsid w:val="00212AB3"/>
    <w:rsid w:val="00212AF0"/>
    <w:rsid w:val="00212B06"/>
    <w:rsid w:val="00212B0A"/>
    <w:rsid w:val="00212B20"/>
    <w:rsid w:val="00212B30"/>
    <w:rsid w:val="00212B65"/>
    <w:rsid w:val="00212B6E"/>
    <w:rsid w:val="00212B71"/>
    <w:rsid w:val="00212B95"/>
    <w:rsid w:val="00212BA6"/>
    <w:rsid w:val="00212BB1"/>
    <w:rsid w:val="00212C5A"/>
    <w:rsid w:val="00212C8D"/>
    <w:rsid w:val="00212CA7"/>
    <w:rsid w:val="00212CC2"/>
    <w:rsid w:val="00212D0A"/>
    <w:rsid w:val="00212D2D"/>
    <w:rsid w:val="00212D5A"/>
    <w:rsid w:val="00212DA5"/>
    <w:rsid w:val="00212E26"/>
    <w:rsid w:val="00212E3E"/>
    <w:rsid w:val="00212E55"/>
    <w:rsid w:val="00212E77"/>
    <w:rsid w:val="00212EBB"/>
    <w:rsid w:val="00212EDA"/>
    <w:rsid w:val="00212EDF"/>
    <w:rsid w:val="00212F35"/>
    <w:rsid w:val="00212F3D"/>
    <w:rsid w:val="00212FB0"/>
    <w:rsid w:val="00212FE7"/>
    <w:rsid w:val="00212FF0"/>
    <w:rsid w:val="0021303F"/>
    <w:rsid w:val="00213046"/>
    <w:rsid w:val="00213050"/>
    <w:rsid w:val="0021307C"/>
    <w:rsid w:val="002130F0"/>
    <w:rsid w:val="0021310D"/>
    <w:rsid w:val="0021311E"/>
    <w:rsid w:val="00213166"/>
    <w:rsid w:val="00213169"/>
    <w:rsid w:val="0021316B"/>
    <w:rsid w:val="00213189"/>
    <w:rsid w:val="002131F3"/>
    <w:rsid w:val="002131F6"/>
    <w:rsid w:val="00213205"/>
    <w:rsid w:val="00213210"/>
    <w:rsid w:val="0021321C"/>
    <w:rsid w:val="00213295"/>
    <w:rsid w:val="002132B3"/>
    <w:rsid w:val="002132D3"/>
    <w:rsid w:val="00213317"/>
    <w:rsid w:val="00213330"/>
    <w:rsid w:val="0021335C"/>
    <w:rsid w:val="0021335D"/>
    <w:rsid w:val="0021339F"/>
    <w:rsid w:val="002133CF"/>
    <w:rsid w:val="002133D7"/>
    <w:rsid w:val="00213455"/>
    <w:rsid w:val="00213469"/>
    <w:rsid w:val="002134C3"/>
    <w:rsid w:val="002134D2"/>
    <w:rsid w:val="0021350C"/>
    <w:rsid w:val="002135D1"/>
    <w:rsid w:val="002135DE"/>
    <w:rsid w:val="002135EE"/>
    <w:rsid w:val="0021363F"/>
    <w:rsid w:val="00213653"/>
    <w:rsid w:val="0021371B"/>
    <w:rsid w:val="00213728"/>
    <w:rsid w:val="0021374B"/>
    <w:rsid w:val="00213771"/>
    <w:rsid w:val="0021378C"/>
    <w:rsid w:val="002137CF"/>
    <w:rsid w:val="002137D3"/>
    <w:rsid w:val="002137E5"/>
    <w:rsid w:val="002138AE"/>
    <w:rsid w:val="002138C8"/>
    <w:rsid w:val="002138CC"/>
    <w:rsid w:val="002138E6"/>
    <w:rsid w:val="002138FC"/>
    <w:rsid w:val="00213913"/>
    <w:rsid w:val="00213929"/>
    <w:rsid w:val="0021393D"/>
    <w:rsid w:val="00213981"/>
    <w:rsid w:val="0021399C"/>
    <w:rsid w:val="002139A9"/>
    <w:rsid w:val="002139AE"/>
    <w:rsid w:val="00213A1A"/>
    <w:rsid w:val="00213A24"/>
    <w:rsid w:val="00213A4E"/>
    <w:rsid w:val="00213A7E"/>
    <w:rsid w:val="00213A82"/>
    <w:rsid w:val="00213A8B"/>
    <w:rsid w:val="00213AA3"/>
    <w:rsid w:val="00213ABE"/>
    <w:rsid w:val="00213AC5"/>
    <w:rsid w:val="00213B2A"/>
    <w:rsid w:val="00213B4F"/>
    <w:rsid w:val="00213B74"/>
    <w:rsid w:val="00213B87"/>
    <w:rsid w:val="00213BBB"/>
    <w:rsid w:val="00213BC6"/>
    <w:rsid w:val="00213BE1"/>
    <w:rsid w:val="00213C1A"/>
    <w:rsid w:val="00213C36"/>
    <w:rsid w:val="00213C38"/>
    <w:rsid w:val="00213C6A"/>
    <w:rsid w:val="00213C8F"/>
    <w:rsid w:val="00213CBF"/>
    <w:rsid w:val="00213D47"/>
    <w:rsid w:val="00213D92"/>
    <w:rsid w:val="00213DE2"/>
    <w:rsid w:val="00213E04"/>
    <w:rsid w:val="00213E23"/>
    <w:rsid w:val="00213E31"/>
    <w:rsid w:val="00213E58"/>
    <w:rsid w:val="00213E77"/>
    <w:rsid w:val="00213E94"/>
    <w:rsid w:val="00213E96"/>
    <w:rsid w:val="00213ED6"/>
    <w:rsid w:val="00213EDB"/>
    <w:rsid w:val="00213F19"/>
    <w:rsid w:val="00213F3A"/>
    <w:rsid w:val="00213F41"/>
    <w:rsid w:val="00213F4F"/>
    <w:rsid w:val="00213F72"/>
    <w:rsid w:val="00213F84"/>
    <w:rsid w:val="00213FFF"/>
    <w:rsid w:val="00214015"/>
    <w:rsid w:val="0021404E"/>
    <w:rsid w:val="00214090"/>
    <w:rsid w:val="00214091"/>
    <w:rsid w:val="002140FD"/>
    <w:rsid w:val="00214115"/>
    <w:rsid w:val="00214152"/>
    <w:rsid w:val="002141A7"/>
    <w:rsid w:val="002141AA"/>
    <w:rsid w:val="002141BA"/>
    <w:rsid w:val="0021420D"/>
    <w:rsid w:val="00214217"/>
    <w:rsid w:val="00214256"/>
    <w:rsid w:val="0021425D"/>
    <w:rsid w:val="002142A7"/>
    <w:rsid w:val="002142B0"/>
    <w:rsid w:val="00214318"/>
    <w:rsid w:val="00214319"/>
    <w:rsid w:val="0021432C"/>
    <w:rsid w:val="00214378"/>
    <w:rsid w:val="00214380"/>
    <w:rsid w:val="00214382"/>
    <w:rsid w:val="00214398"/>
    <w:rsid w:val="00214455"/>
    <w:rsid w:val="00214480"/>
    <w:rsid w:val="00214492"/>
    <w:rsid w:val="002144CE"/>
    <w:rsid w:val="002144D3"/>
    <w:rsid w:val="0021464A"/>
    <w:rsid w:val="00214660"/>
    <w:rsid w:val="0021467F"/>
    <w:rsid w:val="002146A6"/>
    <w:rsid w:val="002146F9"/>
    <w:rsid w:val="00214731"/>
    <w:rsid w:val="00214742"/>
    <w:rsid w:val="002147ED"/>
    <w:rsid w:val="0021482E"/>
    <w:rsid w:val="0021485A"/>
    <w:rsid w:val="00214895"/>
    <w:rsid w:val="002148A2"/>
    <w:rsid w:val="002148A6"/>
    <w:rsid w:val="002148B5"/>
    <w:rsid w:val="002148BB"/>
    <w:rsid w:val="002148F1"/>
    <w:rsid w:val="00214903"/>
    <w:rsid w:val="0021497E"/>
    <w:rsid w:val="002149CD"/>
    <w:rsid w:val="002149F7"/>
    <w:rsid w:val="00214A11"/>
    <w:rsid w:val="00214A17"/>
    <w:rsid w:val="00214A51"/>
    <w:rsid w:val="00214A79"/>
    <w:rsid w:val="00214A7E"/>
    <w:rsid w:val="00214ABB"/>
    <w:rsid w:val="00214ABE"/>
    <w:rsid w:val="00214AEB"/>
    <w:rsid w:val="00214AF1"/>
    <w:rsid w:val="00214B00"/>
    <w:rsid w:val="00214B1B"/>
    <w:rsid w:val="00214B20"/>
    <w:rsid w:val="00214B3B"/>
    <w:rsid w:val="00214B4B"/>
    <w:rsid w:val="00214B62"/>
    <w:rsid w:val="00214C45"/>
    <w:rsid w:val="00214C66"/>
    <w:rsid w:val="00214C82"/>
    <w:rsid w:val="00214C95"/>
    <w:rsid w:val="00214CA5"/>
    <w:rsid w:val="00214CAA"/>
    <w:rsid w:val="00214CB8"/>
    <w:rsid w:val="00214CCA"/>
    <w:rsid w:val="00214CCF"/>
    <w:rsid w:val="00214D4F"/>
    <w:rsid w:val="00214D71"/>
    <w:rsid w:val="00214DA5"/>
    <w:rsid w:val="00214DCA"/>
    <w:rsid w:val="00214DE3"/>
    <w:rsid w:val="00214E15"/>
    <w:rsid w:val="00214E40"/>
    <w:rsid w:val="00214E70"/>
    <w:rsid w:val="00214E73"/>
    <w:rsid w:val="00214EA1"/>
    <w:rsid w:val="00214F24"/>
    <w:rsid w:val="00214F9E"/>
    <w:rsid w:val="00214FA3"/>
    <w:rsid w:val="0021501B"/>
    <w:rsid w:val="00215021"/>
    <w:rsid w:val="00215036"/>
    <w:rsid w:val="002150CB"/>
    <w:rsid w:val="002150E1"/>
    <w:rsid w:val="00215114"/>
    <w:rsid w:val="00215137"/>
    <w:rsid w:val="0021513C"/>
    <w:rsid w:val="00215158"/>
    <w:rsid w:val="00215182"/>
    <w:rsid w:val="0021519C"/>
    <w:rsid w:val="0021520D"/>
    <w:rsid w:val="0021523C"/>
    <w:rsid w:val="00215250"/>
    <w:rsid w:val="00215277"/>
    <w:rsid w:val="002152B6"/>
    <w:rsid w:val="002152BC"/>
    <w:rsid w:val="00215323"/>
    <w:rsid w:val="00215390"/>
    <w:rsid w:val="00215394"/>
    <w:rsid w:val="002153A5"/>
    <w:rsid w:val="002153F0"/>
    <w:rsid w:val="0021540A"/>
    <w:rsid w:val="00215425"/>
    <w:rsid w:val="0021545F"/>
    <w:rsid w:val="002154AE"/>
    <w:rsid w:val="002154DD"/>
    <w:rsid w:val="002154F3"/>
    <w:rsid w:val="0021552D"/>
    <w:rsid w:val="00215538"/>
    <w:rsid w:val="00215573"/>
    <w:rsid w:val="002155C2"/>
    <w:rsid w:val="0021563D"/>
    <w:rsid w:val="00215646"/>
    <w:rsid w:val="00215729"/>
    <w:rsid w:val="00215775"/>
    <w:rsid w:val="0021577B"/>
    <w:rsid w:val="00215788"/>
    <w:rsid w:val="0021579F"/>
    <w:rsid w:val="002157AD"/>
    <w:rsid w:val="002157B5"/>
    <w:rsid w:val="002157C4"/>
    <w:rsid w:val="0021580B"/>
    <w:rsid w:val="00215814"/>
    <w:rsid w:val="00215842"/>
    <w:rsid w:val="002158A1"/>
    <w:rsid w:val="002158AD"/>
    <w:rsid w:val="002158BF"/>
    <w:rsid w:val="002158CE"/>
    <w:rsid w:val="00215911"/>
    <w:rsid w:val="00215912"/>
    <w:rsid w:val="0021597E"/>
    <w:rsid w:val="002159AE"/>
    <w:rsid w:val="002159E7"/>
    <w:rsid w:val="00215A65"/>
    <w:rsid w:val="00215A80"/>
    <w:rsid w:val="00215B05"/>
    <w:rsid w:val="00215B24"/>
    <w:rsid w:val="00215B28"/>
    <w:rsid w:val="00215B81"/>
    <w:rsid w:val="00215BB4"/>
    <w:rsid w:val="00215BF2"/>
    <w:rsid w:val="00215C40"/>
    <w:rsid w:val="00215CC6"/>
    <w:rsid w:val="00215CCA"/>
    <w:rsid w:val="00215CDD"/>
    <w:rsid w:val="00215CF9"/>
    <w:rsid w:val="00215D18"/>
    <w:rsid w:val="00215D2D"/>
    <w:rsid w:val="00215D37"/>
    <w:rsid w:val="00215D3A"/>
    <w:rsid w:val="00215DAF"/>
    <w:rsid w:val="00215DBD"/>
    <w:rsid w:val="00215DCA"/>
    <w:rsid w:val="00215DE8"/>
    <w:rsid w:val="00215E30"/>
    <w:rsid w:val="00215E75"/>
    <w:rsid w:val="00215E76"/>
    <w:rsid w:val="00215EAC"/>
    <w:rsid w:val="00215FBF"/>
    <w:rsid w:val="00215FC5"/>
    <w:rsid w:val="00216082"/>
    <w:rsid w:val="00216091"/>
    <w:rsid w:val="0021609C"/>
    <w:rsid w:val="002160DF"/>
    <w:rsid w:val="002160F7"/>
    <w:rsid w:val="00216109"/>
    <w:rsid w:val="0021615D"/>
    <w:rsid w:val="00216168"/>
    <w:rsid w:val="002161B9"/>
    <w:rsid w:val="002161CC"/>
    <w:rsid w:val="002161E9"/>
    <w:rsid w:val="002161EA"/>
    <w:rsid w:val="002161ED"/>
    <w:rsid w:val="002161FB"/>
    <w:rsid w:val="00216245"/>
    <w:rsid w:val="00216272"/>
    <w:rsid w:val="0021627B"/>
    <w:rsid w:val="00216280"/>
    <w:rsid w:val="002162A9"/>
    <w:rsid w:val="002162F5"/>
    <w:rsid w:val="00216341"/>
    <w:rsid w:val="00216348"/>
    <w:rsid w:val="0021637A"/>
    <w:rsid w:val="00216403"/>
    <w:rsid w:val="00216459"/>
    <w:rsid w:val="00216469"/>
    <w:rsid w:val="002164A2"/>
    <w:rsid w:val="00216510"/>
    <w:rsid w:val="0021651E"/>
    <w:rsid w:val="00216523"/>
    <w:rsid w:val="0021654E"/>
    <w:rsid w:val="0021657A"/>
    <w:rsid w:val="0021659D"/>
    <w:rsid w:val="002165CB"/>
    <w:rsid w:val="002165CD"/>
    <w:rsid w:val="002165D8"/>
    <w:rsid w:val="00216624"/>
    <w:rsid w:val="00216673"/>
    <w:rsid w:val="002166B1"/>
    <w:rsid w:val="002166B6"/>
    <w:rsid w:val="002166DC"/>
    <w:rsid w:val="00216705"/>
    <w:rsid w:val="00216740"/>
    <w:rsid w:val="00216778"/>
    <w:rsid w:val="002167E7"/>
    <w:rsid w:val="002167F2"/>
    <w:rsid w:val="00216824"/>
    <w:rsid w:val="0021687E"/>
    <w:rsid w:val="002168BD"/>
    <w:rsid w:val="002168E9"/>
    <w:rsid w:val="002168FD"/>
    <w:rsid w:val="0021692A"/>
    <w:rsid w:val="0021692F"/>
    <w:rsid w:val="00216946"/>
    <w:rsid w:val="00216966"/>
    <w:rsid w:val="00216986"/>
    <w:rsid w:val="002169D4"/>
    <w:rsid w:val="00216A1B"/>
    <w:rsid w:val="00216A91"/>
    <w:rsid w:val="00216AD9"/>
    <w:rsid w:val="00216AEC"/>
    <w:rsid w:val="00216AEF"/>
    <w:rsid w:val="00216B23"/>
    <w:rsid w:val="00216B3C"/>
    <w:rsid w:val="00216B84"/>
    <w:rsid w:val="00216B98"/>
    <w:rsid w:val="00216BC4"/>
    <w:rsid w:val="00216C01"/>
    <w:rsid w:val="00216C1E"/>
    <w:rsid w:val="00216C3D"/>
    <w:rsid w:val="00216C50"/>
    <w:rsid w:val="00216C9A"/>
    <w:rsid w:val="00216CB9"/>
    <w:rsid w:val="00216CBD"/>
    <w:rsid w:val="00216CE6"/>
    <w:rsid w:val="00216D03"/>
    <w:rsid w:val="00216D12"/>
    <w:rsid w:val="00216D1A"/>
    <w:rsid w:val="00216D1F"/>
    <w:rsid w:val="00216D2A"/>
    <w:rsid w:val="00216D38"/>
    <w:rsid w:val="00216D54"/>
    <w:rsid w:val="00216D73"/>
    <w:rsid w:val="00216D79"/>
    <w:rsid w:val="00216D8C"/>
    <w:rsid w:val="00216D96"/>
    <w:rsid w:val="00216D9C"/>
    <w:rsid w:val="00216DE5"/>
    <w:rsid w:val="00216DE8"/>
    <w:rsid w:val="00216DEE"/>
    <w:rsid w:val="00216DFC"/>
    <w:rsid w:val="00216E02"/>
    <w:rsid w:val="00216E4E"/>
    <w:rsid w:val="00216EB1"/>
    <w:rsid w:val="00216F4B"/>
    <w:rsid w:val="00216F90"/>
    <w:rsid w:val="00216FD3"/>
    <w:rsid w:val="00216FDB"/>
    <w:rsid w:val="00216FFB"/>
    <w:rsid w:val="0021703E"/>
    <w:rsid w:val="00217078"/>
    <w:rsid w:val="00217089"/>
    <w:rsid w:val="002170AC"/>
    <w:rsid w:val="002170B7"/>
    <w:rsid w:val="002171B1"/>
    <w:rsid w:val="002171B9"/>
    <w:rsid w:val="002171BB"/>
    <w:rsid w:val="002171D8"/>
    <w:rsid w:val="00217282"/>
    <w:rsid w:val="002172B2"/>
    <w:rsid w:val="00217310"/>
    <w:rsid w:val="00217328"/>
    <w:rsid w:val="00217371"/>
    <w:rsid w:val="00217372"/>
    <w:rsid w:val="00217384"/>
    <w:rsid w:val="0021738F"/>
    <w:rsid w:val="002173AC"/>
    <w:rsid w:val="002173B8"/>
    <w:rsid w:val="002173D8"/>
    <w:rsid w:val="002173DF"/>
    <w:rsid w:val="002173E5"/>
    <w:rsid w:val="00217422"/>
    <w:rsid w:val="00217430"/>
    <w:rsid w:val="00217456"/>
    <w:rsid w:val="0021746A"/>
    <w:rsid w:val="002174A6"/>
    <w:rsid w:val="002174C3"/>
    <w:rsid w:val="0021752D"/>
    <w:rsid w:val="00217554"/>
    <w:rsid w:val="0021759F"/>
    <w:rsid w:val="002175BC"/>
    <w:rsid w:val="002175F2"/>
    <w:rsid w:val="00217611"/>
    <w:rsid w:val="00217637"/>
    <w:rsid w:val="0021769B"/>
    <w:rsid w:val="002176C9"/>
    <w:rsid w:val="00217737"/>
    <w:rsid w:val="0021776B"/>
    <w:rsid w:val="002177A4"/>
    <w:rsid w:val="002177A5"/>
    <w:rsid w:val="002177B5"/>
    <w:rsid w:val="002177BC"/>
    <w:rsid w:val="002177F8"/>
    <w:rsid w:val="0021784B"/>
    <w:rsid w:val="002178BE"/>
    <w:rsid w:val="002178DC"/>
    <w:rsid w:val="002178DD"/>
    <w:rsid w:val="002178F4"/>
    <w:rsid w:val="0021793E"/>
    <w:rsid w:val="0021796C"/>
    <w:rsid w:val="0021798D"/>
    <w:rsid w:val="002179D4"/>
    <w:rsid w:val="002179E7"/>
    <w:rsid w:val="00217A0E"/>
    <w:rsid w:val="00217A77"/>
    <w:rsid w:val="00217AB4"/>
    <w:rsid w:val="00217AEC"/>
    <w:rsid w:val="00217AFB"/>
    <w:rsid w:val="00217B2A"/>
    <w:rsid w:val="00217B6A"/>
    <w:rsid w:val="00217B8E"/>
    <w:rsid w:val="00217BAE"/>
    <w:rsid w:val="00217BE1"/>
    <w:rsid w:val="00217C1C"/>
    <w:rsid w:val="00217C22"/>
    <w:rsid w:val="00217C6D"/>
    <w:rsid w:val="00217C93"/>
    <w:rsid w:val="00217CBB"/>
    <w:rsid w:val="00217CCD"/>
    <w:rsid w:val="00217CD9"/>
    <w:rsid w:val="00217DD3"/>
    <w:rsid w:val="00217DF5"/>
    <w:rsid w:val="00217DFA"/>
    <w:rsid w:val="00217E14"/>
    <w:rsid w:val="00217E15"/>
    <w:rsid w:val="00217E16"/>
    <w:rsid w:val="00217E1C"/>
    <w:rsid w:val="00217E5D"/>
    <w:rsid w:val="00217E63"/>
    <w:rsid w:val="00217EBA"/>
    <w:rsid w:val="00217EE9"/>
    <w:rsid w:val="00217EED"/>
    <w:rsid w:val="00217F4E"/>
    <w:rsid w:val="00217F80"/>
    <w:rsid w:val="00217F82"/>
    <w:rsid w:val="00217FA7"/>
    <w:rsid w:val="00217FD0"/>
    <w:rsid w:val="00217FE9"/>
    <w:rsid w:val="00217FF4"/>
    <w:rsid w:val="00217FFA"/>
    <w:rsid w:val="00220041"/>
    <w:rsid w:val="00220090"/>
    <w:rsid w:val="00220092"/>
    <w:rsid w:val="002200A7"/>
    <w:rsid w:val="00220101"/>
    <w:rsid w:val="00220103"/>
    <w:rsid w:val="00220157"/>
    <w:rsid w:val="00220174"/>
    <w:rsid w:val="00220255"/>
    <w:rsid w:val="00220268"/>
    <w:rsid w:val="00220284"/>
    <w:rsid w:val="00220287"/>
    <w:rsid w:val="002202D2"/>
    <w:rsid w:val="002202E8"/>
    <w:rsid w:val="00220365"/>
    <w:rsid w:val="0022037E"/>
    <w:rsid w:val="002203B2"/>
    <w:rsid w:val="002203E6"/>
    <w:rsid w:val="002203EA"/>
    <w:rsid w:val="00220431"/>
    <w:rsid w:val="00220442"/>
    <w:rsid w:val="0022045D"/>
    <w:rsid w:val="00220484"/>
    <w:rsid w:val="002204D3"/>
    <w:rsid w:val="002204D6"/>
    <w:rsid w:val="0022052E"/>
    <w:rsid w:val="00220538"/>
    <w:rsid w:val="0022053A"/>
    <w:rsid w:val="00220582"/>
    <w:rsid w:val="002205B1"/>
    <w:rsid w:val="002205C3"/>
    <w:rsid w:val="00220602"/>
    <w:rsid w:val="0022060E"/>
    <w:rsid w:val="00220613"/>
    <w:rsid w:val="0022064D"/>
    <w:rsid w:val="00220690"/>
    <w:rsid w:val="002206B2"/>
    <w:rsid w:val="00220727"/>
    <w:rsid w:val="00220730"/>
    <w:rsid w:val="00220746"/>
    <w:rsid w:val="00220757"/>
    <w:rsid w:val="0022078E"/>
    <w:rsid w:val="0022078F"/>
    <w:rsid w:val="00220893"/>
    <w:rsid w:val="002208A2"/>
    <w:rsid w:val="002208AF"/>
    <w:rsid w:val="002208B0"/>
    <w:rsid w:val="002208D5"/>
    <w:rsid w:val="00220900"/>
    <w:rsid w:val="00220924"/>
    <w:rsid w:val="00220930"/>
    <w:rsid w:val="0022094E"/>
    <w:rsid w:val="00220963"/>
    <w:rsid w:val="0022096B"/>
    <w:rsid w:val="002209A3"/>
    <w:rsid w:val="002209B6"/>
    <w:rsid w:val="002209DE"/>
    <w:rsid w:val="00220A37"/>
    <w:rsid w:val="00220A7A"/>
    <w:rsid w:val="00220A80"/>
    <w:rsid w:val="00220A9B"/>
    <w:rsid w:val="00220AA8"/>
    <w:rsid w:val="00220AEA"/>
    <w:rsid w:val="00220AFD"/>
    <w:rsid w:val="00220B1A"/>
    <w:rsid w:val="00220B79"/>
    <w:rsid w:val="00220BF0"/>
    <w:rsid w:val="00220C98"/>
    <w:rsid w:val="00220CCB"/>
    <w:rsid w:val="00220D09"/>
    <w:rsid w:val="00220D14"/>
    <w:rsid w:val="00220D31"/>
    <w:rsid w:val="00220D4B"/>
    <w:rsid w:val="00220D4E"/>
    <w:rsid w:val="00220D5A"/>
    <w:rsid w:val="00220D8F"/>
    <w:rsid w:val="00220DAD"/>
    <w:rsid w:val="00220DB5"/>
    <w:rsid w:val="00220DB7"/>
    <w:rsid w:val="00220DC2"/>
    <w:rsid w:val="00220DC6"/>
    <w:rsid w:val="00220DD1"/>
    <w:rsid w:val="00220DDC"/>
    <w:rsid w:val="00220DE9"/>
    <w:rsid w:val="00220DF2"/>
    <w:rsid w:val="00220DF4"/>
    <w:rsid w:val="00220DFA"/>
    <w:rsid w:val="00220E0D"/>
    <w:rsid w:val="00220E1C"/>
    <w:rsid w:val="00220E3C"/>
    <w:rsid w:val="00220E3E"/>
    <w:rsid w:val="00220E6E"/>
    <w:rsid w:val="00220E94"/>
    <w:rsid w:val="00220EB4"/>
    <w:rsid w:val="00220EED"/>
    <w:rsid w:val="00220F3D"/>
    <w:rsid w:val="00220FB9"/>
    <w:rsid w:val="00220FD0"/>
    <w:rsid w:val="00220FDB"/>
    <w:rsid w:val="00220FEF"/>
    <w:rsid w:val="00221013"/>
    <w:rsid w:val="00221019"/>
    <w:rsid w:val="0022103B"/>
    <w:rsid w:val="0022106D"/>
    <w:rsid w:val="002210B3"/>
    <w:rsid w:val="002210DB"/>
    <w:rsid w:val="002210EA"/>
    <w:rsid w:val="0022111C"/>
    <w:rsid w:val="0022112C"/>
    <w:rsid w:val="00221149"/>
    <w:rsid w:val="00221205"/>
    <w:rsid w:val="0022127B"/>
    <w:rsid w:val="002212A9"/>
    <w:rsid w:val="002212B8"/>
    <w:rsid w:val="002212E5"/>
    <w:rsid w:val="0022130C"/>
    <w:rsid w:val="00221318"/>
    <w:rsid w:val="0022137A"/>
    <w:rsid w:val="00221387"/>
    <w:rsid w:val="002213C7"/>
    <w:rsid w:val="0022142A"/>
    <w:rsid w:val="0022143D"/>
    <w:rsid w:val="0022144B"/>
    <w:rsid w:val="00221463"/>
    <w:rsid w:val="00221483"/>
    <w:rsid w:val="002214A9"/>
    <w:rsid w:val="00221512"/>
    <w:rsid w:val="00221568"/>
    <w:rsid w:val="002215C0"/>
    <w:rsid w:val="002215EF"/>
    <w:rsid w:val="002215F7"/>
    <w:rsid w:val="002215F8"/>
    <w:rsid w:val="00221606"/>
    <w:rsid w:val="00221657"/>
    <w:rsid w:val="00221664"/>
    <w:rsid w:val="00221683"/>
    <w:rsid w:val="002216F3"/>
    <w:rsid w:val="00221708"/>
    <w:rsid w:val="00221717"/>
    <w:rsid w:val="0022172E"/>
    <w:rsid w:val="00221730"/>
    <w:rsid w:val="0022173E"/>
    <w:rsid w:val="0022175B"/>
    <w:rsid w:val="00221785"/>
    <w:rsid w:val="00221786"/>
    <w:rsid w:val="0022178A"/>
    <w:rsid w:val="002217B2"/>
    <w:rsid w:val="002217B5"/>
    <w:rsid w:val="002217DD"/>
    <w:rsid w:val="0022182B"/>
    <w:rsid w:val="00221858"/>
    <w:rsid w:val="00221863"/>
    <w:rsid w:val="002218A0"/>
    <w:rsid w:val="002218EC"/>
    <w:rsid w:val="00221981"/>
    <w:rsid w:val="00221994"/>
    <w:rsid w:val="002219A2"/>
    <w:rsid w:val="002219BF"/>
    <w:rsid w:val="00221A0D"/>
    <w:rsid w:val="00221A1D"/>
    <w:rsid w:val="00221A1E"/>
    <w:rsid w:val="00221A51"/>
    <w:rsid w:val="00221A68"/>
    <w:rsid w:val="00221A80"/>
    <w:rsid w:val="00221A8B"/>
    <w:rsid w:val="00221A9A"/>
    <w:rsid w:val="00221AAA"/>
    <w:rsid w:val="00221B1A"/>
    <w:rsid w:val="00221B59"/>
    <w:rsid w:val="00221B71"/>
    <w:rsid w:val="00221B74"/>
    <w:rsid w:val="00221BC3"/>
    <w:rsid w:val="00221BEF"/>
    <w:rsid w:val="00221C01"/>
    <w:rsid w:val="00221C0E"/>
    <w:rsid w:val="00221C23"/>
    <w:rsid w:val="00221C25"/>
    <w:rsid w:val="00221C2F"/>
    <w:rsid w:val="00221C38"/>
    <w:rsid w:val="00221C8C"/>
    <w:rsid w:val="00221C95"/>
    <w:rsid w:val="00221CEB"/>
    <w:rsid w:val="00221D16"/>
    <w:rsid w:val="00221D20"/>
    <w:rsid w:val="00221DAF"/>
    <w:rsid w:val="00221DB8"/>
    <w:rsid w:val="00221DEA"/>
    <w:rsid w:val="00221EAA"/>
    <w:rsid w:val="00221EBD"/>
    <w:rsid w:val="00221F02"/>
    <w:rsid w:val="00221F20"/>
    <w:rsid w:val="00221F23"/>
    <w:rsid w:val="00221F2A"/>
    <w:rsid w:val="00221FB6"/>
    <w:rsid w:val="00221FD0"/>
    <w:rsid w:val="00221FFF"/>
    <w:rsid w:val="00222034"/>
    <w:rsid w:val="0022203C"/>
    <w:rsid w:val="0022205B"/>
    <w:rsid w:val="0022209B"/>
    <w:rsid w:val="002220AF"/>
    <w:rsid w:val="002220BF"/>
    <w:rsid w:val="002220E2"/>
    <w:rsid w:val="00222108"/>
    <w:rsid w:val="00222138"/>
    <w:rsid w:val="0022215D"/>
    <w:rsid w:val="002221C1"/>
    <w:rsid w:val="002221E0"/>
    <w:rsid w:val="00222204"/>
    <w:rsid w:val="00222254"/>
    <w:rsid w:val="00222299"/>
    <w:rsid w:val="0022229C"/>
    <w:rsid w:val="002222A8"/>
    <w:rsid w:val="002222FC"/>
    <w:rsid w:val="00222305"/>
    <w:rsid w:val="00222315"/>
    <w:rsid w:val="00222326"/>
    <w:rsid w:val="0022234B"/>
    <w:rsid w:val="00222354"/>
    <w:rsid w:val="00222378"/>
    <w:rsid w:val="00222381"/>
    <w:rsid w:val="00222390"/>
    <w:rsid w:val="002223A7"/>
    <w:rsid w:val="002223F8"/>
    <w:rsid w:val="00222490"/>
    <w:rsid w:val="002224BA"/>
    <w:rsid w:val="0022251E"/>
    <w:rsid w:val="00222540"/>
    <w:rsid w:val="00222563"/>
    <w:rsid w:val="00222565"/>
    <w:rsid w:val="00222566"/>
    <w:rsid w:val="0022258F"/>
    <w:rsid w:val="00222596"/>
    <w:rsid w:val="002225D1"/>
    <w:rsid w:val="002225E7"/>
    <w:rsid w:val="0022260F"/>
    <w:rsid w:val="00222659"/>
    <w:rsid w:val="00222685"/>
    <w:rsid w:val="002226BD"/>
    <w:rsid w:val="002226F7"/>
    <w:rsid w:val="00222745"/>
    <w:rsid w:val="0022274C"/>
    <w:rsid w:val="00222774"/>
    <w:rsid w:val="00222798"/>
    <w:rsid w:val="002227B8"/>
    <w:rsid w:val="002227ED"/>
    <w:rsid w:val="00222804"/>
    <w:rsid w:val="00222851"/>
    <w:rsid w:val="0022287E"/>
    <w:rsid w:val="00222883"/>
    <w:rsid w:val="002228CC"/>
    <w:rsid w:val="0022293A"/>
    <w:rsid w:val="0022293B"/>
    <w:rsid w:val="0022297F"/>
    <w:rsid w:val="00222997"/>
    <w:rsid w:val="002229B5"/>
    <w:rsid w:val="002229C3"/>
    <w:rsid w:val="002229EB"/>
    <w:rsid w:val="002229ED"/>
    <w:rsid w:val="00222A11"/>
    <w:rsid w:val="00222A3E"/>
    <w:rsid w:val="00222A40"/>
    <w:rsid w:val="00222A4D"/>
    <w:rsid w:val="00222A50"/>
    <w:rsid w:val="00222A93"/>
    <w:rsid w:val="00222AC0"/>
    <w:rsid w:val="00222AE8"/>
    <w:rsid w:val="00222B26"/>
    <w:rsid w:val="00222BA8"/>
    <w:rsid w:val="00222BE8"/>
    <w:rsid w:val="00222C0A"/>
    <w:rsid w:val="00222C17"/>
    <w:rsid w:val="00222C30"/>
    <w:rsid w:val="00222C33"/>
    <w:rsid w:val="00222C50"/>
    <w:rsid w:val="00222C58"/>
    <w:rsid w:val="00222C87"/>
    <w:rsid w:val="00222CB5"/>
    <w:rsid w:val="00222CCB"/>
    <w:rsid w:val="00222CF0"/>
    <w:rsid w:val="00222CF3"/>
    <w:rsid w:val="00222CF7"/>
    <w:rsid w:val="00222D63"/>
    <w:rsid w:val="00222D83"/>
    <w:rsid w:val="00222D95"/>
    <w:rsid w:val="00222D9A"/>
    <w:rsid w:val="00222DA2"/>
    <w:rsid w:val="00222DC6"/>
    <w:rsid w:val="00222E0F"/>
    <w:rsid w:val="00222E32"/>
    <w:rsid w:val="00222E59"/>
    <w:rsid w:val="00222E91"/>
    <w:rsid w:val="00222EBB"/>
    <w:rsid w:val="00222EC3"/>
    <w:rsid w:val="00222ED1"/>
    <w:rsid w:val="00222F39"/>
    <w:rsid w:val="00222F42"/>
    <w:rsid w:val="00222FBD"/>
    <w:rsid w:val="00223006"/>
    <w:rsid w:val="00223017"/>
    <w:rsid w:val="00223026"/>
    <w:rsid w:val="002230C9"/>
    <w:rsid w:val="002230F3"/>
    <w:rsid w:val="002230FB"/>
    <w:rsid w:val="00223121"/>
    <w:rsid w:val="00223148"/>
    <w:rsid w:val="00223189"/>
    <w:rsid w:val="0022318C"/>
    <w:rsid w:val="0022319A"/>
    <w:rsid w:val="0022322B"/>
    <w:rsid w:val="00223233"/>
    <w:rsid w:val="00223252"/>
    <w:rsid w:val="002232A9"/>
    <w:rsid w:val="002232D3"/>
    <w:rsid w:val="002232D9"/>
    <w:rsid w:val="0022331D"/>
    <w:rsid w:val="0022332E"/>
    <w:rsid w:val="00223388"/>
    <w:rsid w:val="00223397"/>
    <w:rsid w:val="002233AE"/>
    <w:rsid w:val="002233B0"/>
    <w:rsid w:val="002233E5"/>
    <w:rsid w:val="002233E7"/>
    <w:rsid w:val="00223419"/>
    <w:rsid w:val="0022345D"/>
    <w:rsid w:val="002234A4"/>
    <w:rsid w:val="002234A6"/>
    <w:rsid w:val="002234B5"/>
    <w:rsid w:val="002234E1"/>
    <w:rsid w:val="002234F1"/>
    <w:rsid w:val="00223551"/>
    <w:rsid w:val="00223584"/>
    <w:rsid w:val="0022358A"/>
    <w:rsid w:val="002235A7"/>
    <w:rsid w:val="00223631"/>
    <w:rsid w:val="0022363D"/>
    <w:rsid w:val="002236CB"/>
    <w:rsid w:val="00223702"/>
    <w:rsid w:val="00223706"/>
    <w:rsid w:val="00223713"/>
    <w:rsid w:val="00223731"/>
    <w:rsid w:val="00223732"/>
    <w:rsid w:val="00223733"/>
    <w:rsid w:val="00223845"/>
    <w:rsid w:val="0022388C"/>
    <w:rsid w:val="002238FC"/>
    <w:rsid w:val="0022390F"/>
    <w:rsid w:val="0022391D"/>
    <w:rsid w:val="0022392F"/>
    <w:rsid w:val="0022394B"/>
    <w:rsid w:val="0022394E"/>
    <w:rsid w:val="00223973"/>
    <w:rsid w:val="002239DD"/>
    <w:rsid w:val="00223A28"/>
    <w:rsid w:val="00223A8F"/>
    <w:rsid w:val="00223A94"/>
    <w:rsid w:val="00223A9E"/>
    <w:rsid w:val="00223B45"/>
    <w:rsid w:val="00223B5B"/>
    <w:rsid w:val="00223BAD"/>
    <w:rsid w:val="00223BE1"/>
    <w:rsid w:val="00223C06"/>
    <w:rsid w:val="00223C26"/>
    <w:rsid w:val="00223C48"/>
    <w:rsid w:val="00223C5E"/>
    <w:rsid w:val="00223C69"/>
    <w:rsid w:val="00223C94"/>
    <w:rsid w:val="00223C9C"/>
    <w:rsid w:val="00223CD8"/>
    <w:rsid w:val="00223CF3"/>
    <w:rsid w:val="00223CF6"/>
    <w:rsid w:val="00223D29"/>
    <w:rsid w:val="00223D67"/>
    <w:rsid w:val="00223D68"/>
    <w:rsid w:val="00223DC6"/>
    <w:rsid w:val="00223DF0"/>
    <w:rsid w:val="00223E2C"/>
    <w:rsid w:val="00223E6F"/>
    <w:rsid w:val="00223E75"/>
    <w:rsid w:val="00223E84"/>
    <w:rsid w:val="00223EA2"/>
    <w:rsid w:val="00223EC0"/>
    <w:rsid w:val="00223ECA"/>
    <w:rsid w:val="00223EEF"/>
    <w:rsid w:val="00223F89"/>
    <w:rsid w:val="00223FE4"/>
    <w:rsid w:val="00223FEF"/>
    <w:rsid w:val="00224041"/>
    <w:rsid w:val="00224065"/>
    <w:rsid w:val="00224088"/>
    <w:rsid w:val="002240CE"/>
    <w:rsid w:val="002240D2"/>
    <w:rsid w:val="002240D4"/>
    <w:rsid w:val="002240DA"/>
    <w:rsid w:val="00224101"/>
    <w:rsid w:val="00224134"/>
    <w:rsid w:val="0022414A"/>
    <w:rsid w:val="0022414D"/>
    <w:rsid w:val="00224189"/>
    <w:rsid w:val="0022419D"/>
    <w:rsid w:val="002241EF"/>
    <w:rsid w:val="002241F0"/>
    <w:rsid w:val="002241F6"/>
    <w:rsid w:val="002241FA"/>
    <w:rsid w:val="00224213"/>
    <w:rsid w:val="0022421B"/>
    <w:rsid w:val="0022429B"/>
    <w:rsid w:val="002242ED"/>
    <w:rsid w:val="002242F8"/>
    <w:rsid w:val="00224327"/>
    <w:rsid w:val="00224387"/>
    <w:rsid w:val="002243A6"/>
    <w:rsid w:val="002243DA"/>
    <w:rsid w:val="00224403"/>
    <w:rsid w:val="00224439"/>
    <w:rsid w:val="0022444E"/>
    <w:rsid w:val="00224454"/>
    <w:rsid w:val="002244A3"/>
    <w:rsid w:val="002244B7"/>
    <w:rsid w:val="002244C6"/>
    <w:rsid w:val="002244D1"/>
    <w:rsid w:val="00224537"/>
    <w:rsid w:val="0022453B"/>
    <w:rsid w:val="00224605"/>
    <w:rsid w:val="0022464D"/>
    <w:rsid w:val="002246D9"/>
    <w:rsid w:val="002246F7"/>
    <w:rsid w:val="00224725"/>
    <w:rsid w:val="00224731"/>
    <w:rsid w:val="00224734"/>
    <w:rsid w:val="00224741"/>
    <w:rsid w:val="002247B9"/>
    <w:rsid w:val="0022481B"/>
    <w:rsid w:val="00224879"/>
    <w:rsid w:val="00224913"/>
    <w:rsid w:val="00224947"/>
    <w:rsid w:val="0022497E"/>
    <w:rsid w:val="00224997"/>
    <w:rsid w:val="0022499C"/>
    <w:rsid w:val="002249C3"/>
    <w:rsid w:val="00224A43"/>
    <w:rsid w:val="00224A4D"/>
    <w:rsid w:val="00224A81"/>
    <w:rsid w:val="00224ABF"/>
    <w:rsid w:val="00224ADA"/>
    <w:rsid w:val="00224AF5"/>
    <w:rsid w:val="00224B5D"/>
    <w:rsid w:val="00224B92"/>
    <w:rsid w:val="00224C03"/>
    <w:rsid w:val="00224C32"/>
    <w:rsid w:val="00224C51"/>
    <w:rsid w:val="00224C67"/>
    <w:rsid w:val="00224C75"/>
    <w:rsid w:val="00224C94"/>
    <w:rsid w:val="00224CF4"/>
    <w:rsid w:val="00224D02"/>
    <w:rsid w:val="00224D19"/>
    <w:rsid w:val="00224D38"/>
    <w:rsid w:val="00224D55"/>
    <w:rsid w:val="00224D66"/>
    <w:rsid w:val="00224D8A"/>
    <w:rsid w:val="00224DF2"/>
    <w:rsid w:val="00224E4E"/>
    <w:rsid w:val="00224E8E"/>
    <w:rsid w:val="00224E99"/>
    <w:rsid w:val="00224E9B"/>
    <w:rsid w:val="00224EBB"/>
    <w:rsid w:val="00224EF1"/>
    <w:rsid w:val="00224EF7"/>
    <w:rsid w:val="00224F1F"/>
    <w:rsid w:val="00224F2D"/>
    <w:rsid w:val="00224F91"/>
    <w:rsid w:val="00225013"/>
    <w:rsid w:val="0022502C"/>
    <w:rsid w:val="00225058"/>
    <w:rsid w:val="00225064"/>
    <w:rsid w:val="00225078"/>
    <w:rsid w:val="0022508A"/>
    <w:rsid w:val="0022508F"/>
    <w:rsid w:val="002250A8"/>
    <w:rsid w:val="002250EC"/>
    <w:rsid w:val="002250FF"/>
    <w:rsid w:val="00225156"/>
    <w:rsid w:val="002251A7"/>
    <w:rsid w:val="002251DD"/>
    <w:rsid w:val="002251F1"/>
    <w:rsid w:val="00225267"/>
    <w:rsid w:val="00225269"/>
    <w:rsid w:val="00225291"/>
    <w:rsid w:val="002252B5"/>
    <w:rsid w:val="002252D7"/>
    <w:rsid w:val="002252E1"/>
    <w:rsid w:val="002252FB"/>
    <w:rsid w:val="00225363"/>
    <w:rsid w:val="00225391"/>
    <w:rsid w:val="002253CF"/>
    <w:rsid w:val="002253EE"/>
    <w:rsid w:val="00225425"/>
    <w:rsid w:val="00225436"/>
    <w:rsid w:val="00225437"/>
    <w:rsid w:val="0022544D"/>
    <w:rsid w:val="0022545C"/>
    <w:rsid w:val="002254EA"/>
    <w:rsid w:val="00225548"/>
    <w:rsid w:val="0022556D"/>
    <w:rsid w:val="00225591"/>
    <w:rsid w:val="00225594"/>
    <w:rsid w:val="002255D4"/>
    <w:rsid w:val="002255E4"/>
    <w:rsid w:val="00225602"/>
    <w:rsid w:val="0022561F"/>
    <w:rsid w:val="00225660"/>
    <w:rsid w:val="00225662"/>
    <w:rsid w:val="00225664"/>
    <w:rsid w:val="00225717"/>
    <w:rsid w:val="00225749"/>
    <w:rsid w:val="00225756"/>
    <w:rsid w:val="00225758"/>
    <w:rsid w:val="00225773"/>
    <w:rsid w:val="0022577E"/>
    <w:rsid w:val="00225786"/>
    <w:rsid w:val="002257B7"/>
    <w:rsid w:val="002257D2"/>
    <w:rsid w:val="002257EE"/>
    <w:rsid w:val="002257FE"/>
    <w:rsid w:val="0022582D"/>
    <w:rsid w:val="0022587B"/>
    <w:rsid w:val="00225893"/>
    <w:rsid w:val="002258A5"/>
    <w:rsid w:val="002258BD"/>
    <w:rsid w:val="002259B8"/>
    <w:rsid w:val="002259EA"/>
    <w:rsid w:val="002259FC"/>
    <w:rsid w:val="00225A3C"/>
    <w:rsid w:val="00225A69"/>
    <w:rsid w:val="00225A96"/>
    <w:rsid w:val="00225A9D"/>
    <w:rsid w:val="00225AD7"/>
    <w:rsid w:val="00225B0F"/>
    <w:rsid w:val="00225B1B"/>
    <w:rsid w:val="00225B28"/>
    <w:rsid w:val="00225B45"/>
    <w:rsid w:val="00225B49"/>
    <w:rsid w:val="00225B72"/>
    <w:rsid w:val="00225BD0"/>
    <w:rsid w:val="00225BF9"/>
    <w:rsid w:val="00225C22"/>
    <w:rsid w:val="00225C29"/>
    <w:rsid w:val="00225CD8"/>
    <w:rsid w:val="00225CF7"/>
    <w:rsid w:val="00225D1B"/>
    <w:rsid w:val="00225D27"/>
    <w:rsid w:val="00225D2A"/>
    <w:rsid w:val="00225D7E"/>
    <w:rsid w:val="00225D7F"/>
    <w:rsid w:val="00225DF7"/>
    <w:rsid w:val="00225E12"/>
    <w:rsid w:val="00225E28"/>
    <w:rsid w:val="00225E30"/>
    <w:rsid w:val="00225E70"/>
    <w:rsid w:val="00225E99"/>
    <w:rsid w:val="00225F03"/>
    <w:rsid w:val="00225F20"/>
    <w:rsid w:val="00225F5A"/>
    <w:rsid w:val="00225F5C"/>
    <w:rsid w:val="00225F64"/>
    <w:rsid w:val="00225F9F"/>
    <w:rsid w:val="00225FE0"/>
    <w:rsid w:val="00226010"/>
    <w:rsid w:val="00226015"/>
    <w:rsid w:val="0022605A"/>
    <w:rsid w:val="00226082"/>
    <w:rsid w:val="00226085"/>
    <w:rsid w:val="0022609F"/>
    <w:rsid w:val="002260C5"/>
    <w:rsid w:val="002260E4"/>
    <w:rsid w:val="00226136"/>
    <w:rsid w:val="00226141"/>
    <w:rsid w:val="00226168"/>
    <w:rsid w:val="00226179"/>
    <w:rsid w:val="002261D0"/>
    <w:rsid w:val="00226204"/>
    <w:rsid w:val="00226208"/>
    <w:rsid w:val="00226253"/>
    <w:rsid w:val="002262BF"/>
    <w:rsid w:val="002262D8"/>
    <w:rsid w:val="002262EF"/>
    <w:rsid w:val="00226302"/>
    <w:rsid w:val="0022631D"/>
    <w:rsid w:val="00226387"/>
    <w:rsid w:val="0022638F"/>
    <w:rsid w:val="002263EA"/>
    <w:rsid w:val="00226401"/>
    <w:rsid w:val="0022644A"/>
    <w:rsid w:val="00226494"/>
    <w:rsid w:val="002264C1"/>
    <w:rsid w:val="002264CB"/>
    <w:rsid w:val="002264E1"/>
    <w:rsid w:val="002264E8"/>
    <w:rsid w:val="002264F7"/>
    <w:rsid w:val="00226507"/>
    <w:rsid w:val="00226515"/>
    <w:rsid w:val="0022652F"/>
    <w:rsid w:val="0022653B"/>
    <w:rsid w:val="0022653E"/>
    <w:rsid w:val="0022655B"/>
    <w:rsid w:val="0022657B"/>
    <w:rsid w:val="002265B5"/>
    <w:rsid w:val="002265B9"/>
    <w:rsid w:val="002265DF"/>
    <w:rsid w:val="002265FE"/>
    <w:rsid w:val="002265FF"/>
    <w:rsid w:val="0022665A"/>
    <w:rsid w:val="002266FE"/>
    <w:rsid w:val="00226733"/>
    <w:rsid w:val="0022676A"/>
    <w:rsid w:val="0022678D"/>
    <w:rsid w:val="002267D7"/>
    <w:rsid w:val="0022680A"/>
    <w:rsid w:val="0022681B"/>
    <w:rsid w:val="0022684F"/>
    <w:rsid w:val="00226857"/>
    <w:rsid w:val="0022688C"/>
    <w:rsid w:val="002268BC"/>
    <w:rsid w:val="002268CA"/>
    <w:rsid w:val="002268D1"/>
    <w:rsid w:val="00226926"/>
    <w:rsid w:val="0022694C"/>
    <w:rsid w:val="00226964"/>
    <w:rsid w:val="00226977"/>
    <w:rsid w:val="0022698E"/>
    <w:rsid w:val="002269B3"/>
    <w:rsid w:val="002269E4"/>
    <w:rsid w:val="002269F1"/>
    <w:rsid w:val="00226A96"/>
    <w:rsid w:val="00226ACA"/>
    <w:rsid w:val="00226AFD"/>
    <w:rsid w:val="00226B2D"/>
    <w:rsid w:val="00226B46"/>
    <w:rsid w:val="00226B53"/>
    <w:rsid w:val="00226B7D"/>
    <w:rsid w:val="00226B87"/>
    <w:rsid w:val="00226B90"/>
    <w:rsid w:val="00226B9A"/>
    <w:rsid w:val="00226BDC"/>
    <w:rsid w:val="00226BF8"/>
    <w:rsid w:val="00226CC7"/>
    <w:rsid w:val="00226CD2"/>
    <w:rsid w:val="00226CFB"/>
    <w:rsid w:val="00226D0C"/>
    <w:rsid w:val="00226D1E"/>
    <w:rsid w:val="00226D55"/>
    <w:rsid w:val="00226D59"/>
    <w:rsid w:val="00226DA2"/>
    <w:rsid w:val="00226DFC"/>
    <w:rsid w:val="00226E01"/>
    <w:rsid w:val="00226E88"/>
    <w:rsid w:val="00226E9C"/>
    <w:rsid w:val="00226EA5"/>
    <w:rsid w:val="00226EB0"/>
    <w:rsid w:val="00226ED0"/>
    <w:rsid w:val="00226EEA"/>
    <w:rsid w:val="00226EEC"/>
    <w:rsid w:val="00226EF5"/>
    <w:rsid w:val="00226F00"/>
    <w:rsid w:val="00226F02"/>
    <w:rsid w:val="00226F65"/>
    <w:rsid w:val="00226F70"/>
    <w:rsid w:val="00226F80"/>
    <w:rsid w:val="00226F93"/>
    <w:rsid w:val="00227038"/>
    <w:rsid w:val="00227054"/>
    <w:rsid w:val="0022706C"/>
    <w:rsid w:val="0022708A"/>
    <w:rsid w:val="002270A3"/>
    <w:rsid w:val="002270A6"/>
    <w:rsid w:val="002270AF"/>
    <w:rsid w:val="00227130"/>
    <w:rsid w:val="0022713A"/>
    <w:rsid w:val="00227191"/>
    <w:rsid w:val="0022719E"/>
    <w:rsid w:val="002271A0"/>
    <w:rsid w:val="002271F8"/>
    <w:rsid w:val="0022720F"/>
    <w:rsid w:val="0022722C"/>
    <w:rsid w:val="00227255"/>
    <w:rsid w:val="002272B6"/>
    <w:rsid w:val="00227340"/>
    <w:rsid w:val="002273E1"/>
    <w:rsid w:val="002273E7"/>
    <w:rsid w:val="00227401"/>
    <w:rsid w:val="0022742F"/>
    <w:rsid w:val="00227487"/>
    <w:rsid w:val="0022748F"/>
    <w:rsid w:val="00227492"/>
    <w:rsid w:val="002274B3"/>
    <w:rsid w:val="002274CF"/>
    <w:rsid w:val="002274E3"/>
    <w:rsid w:val="002274EE"/>
    <w:rsid w:val="00227542"/>
    <w:rsid w:val="0022754C"/>
    <w:rsid w:val="0022755F"/>
    <w:rsid w:val="002275A2"/>
    <w:rsid w:val="002275AD"/>
    <w:rsid w:val="002275C9"/>
    <w:rsid w:val="0022760E"/>
    <w:rsid w:val="0022761A"/>
    <w:rsid w:val="00227646"/>
    <w:rsid w:val="00227671"/>
    <w:rsid w:val="00227693"/>
    <w:rsid w:val="002276A9"/>
    <w:rsid w:val="002276BB"/>
    <w:rsid w:val="002276CD"/>
    <w:rsid w:val="00227739"/>
    <w:rsid w:val="0022775F"/>
    <w:rsid w:val="00227780"/>
    <w:rsid w:val="002277D8"/>
    <w:rsid w:val="0022781F"/>
    <w:rsid w:val="00227846"/>
    <w:rsid w:val="00227861"/>
    <w:rsid w:val="00227865"/>
    <w:rsid w:val="00227902"/>
    <w:rsid w:val="0022790D"/>
    <w:rsid w:val="00227921"/>
    <w:rsid w:val="00227984"/>
    <w:rsid w:val="00227989"/>
    <w:rsid w:val="002279CE"/>
    <w:rsid w:val="00227A12"/>
    <w:rsid w:val="00227A47"/>
    <w:rsid w:val="00227A7F"/>
    <w:rsid w:val="00227ACC"/>
    <w:rsid w:val="00227AE4"/>
    <w:rsid w:val="00227B0F"/>
    <w:rsid w:val="00227B52"/>
    <w:rsid w:val="00227BB5"/>
    <w:rsid w:val="00227BBF"/>
    <w:rsid w:val="00227C3E"/>
    <w:rsid w:val="00227C7D"/>
    <w:rsid w:val="00227CA8"/>
    <w:rsid w:val="00227D2C"/>
    <w:rsid w:val="00227D39"/>
    <w:rsid w:val="00227D3C"/>
    <w:rsid w:val="00227D66"/>
    <w:rsid w:val="00227D72"/>
    <w:rsid w:val="00227D86"/>
    <w:rsid w:val="00227D9C"/>
    <w:rsid w:val="00227E6A"/>
    <w:rsid w:val="00227E78"/>
    <w:rsid w:val="00227EBC"/>
    <w:rsid w:val="00227EEB"/>
    <w:rsid w:val="00227F4E"/>
    <w:rsid w:val="00227F66"/>
    <w:rsid w:val="00227FA8"/>
    <w:rsid w:val="00227FDD"/>
    <w:rsid w:val="00230000"/>
    <w:rsid w:val="00230064"/>
    <w:rsid w:val="0023007E"/>
    <w:rsid w:val="0023008B"/>
    <w:rsid w:val="0023010D"/>
    <w:rsid w:val="00230124"/>
    <w:rsid w:val="0023012F"/>
    <w:rsid w:val="00230146"/>
    <w:rsid w:val="0023019A"/>
    <w:rsid w:val="002301B7"/>
    <w:rsid w:val="002301CD"/>
    <w:rsid w:val="002302A0"/>
    <w:rsid w:val="002302C1"/>
    <w:rsid w:val="002302C5"/>
    <w:rsid w:val="002302CE"/>
    <w:rsid w:val="002302D5"/>
    <w:rsid w:val="002302D6"/>
    <w:rsid w:val="002302DC"/>
    <w:rsid w:val="00230311"/>
    <w:rsid w:val="00230341"/>
    <w:rsid w:val="00230363"/>
    <w:rsid w:val="002303ED"/>
    <w:rsid w:val="00230482"/>
    <w:rsid w:val="002304C5"/>
    <w:rsid w:val="002304C9"/>
    <w:rsid w:val="002304CE"/>
    <w:rsid w:val="00230516"/>
    <w:rsid w:val="0023056B"/>
    <w:rsid w:val="0023057A"/>
    <w:rsid w:val="002305C7"/>
    <w:rsid w:val="002305DF"/>
    <w:rsid w:val="002305FB"/>
    <w:rsid w:val="00230678"/>
    <w:rsid w:val="0023069F"/>
    <w:rsid w:val="002306C2"/>
    <w:rsid w:val="002306E5"/>
    <w:rsid w:val="002306E7"/>
    <w:rsid w:val="0023070B"/>
    <w:rsid w:val="00230711"/>
    <w:rsid w:val="00230721"/>
    <w:rsid w:val="00230734"/>
    <w:rsid w:val="0023079B"/>
    <w:rsid w:val="002307AD"/>
    <w:rsid w:val="002307B5"/>
    <w:rsid w:val="002307C5"/>
    <w:rsid w:val="002307D2"/>
    <w:rsid w:val="002307F0"/>
    <w:rsid w:val="00230827"/>
    <w:rsid w:val="0023082D"/>
    <w:rsid w:val="0023087B"/>
    <w:rsid w:val="00230885"/>
    <w:rsid w:val="00230886"/>
    <w:rsid w:val="00230897"/>
    <w:rsid w:val="002308A7"/>
    <w:rsid w:val="002308C2"/>
    <w:rsid w:val="002308D7"/>
    <w:rsid w:val="00230934"/>
    <w:rsid w:val="00230946"/>
    <w:rsid w:val="002309A6"/>
    <w:rsid w:val="002309DE"/>
    <w:rsid w:val="00230A99"/>
    <w:rsid w:val="00230AB8"/>
    <w:rsid w:val="00230AF9"/>
    <w:rsid w:val="00230AFD"/>
    <w:rsid w:val="00230AFF"/>
    <w:rsid w:val="00230B04"/>
    <w:rsid w:val="00230B12"/>
    <w:rsid w:val="00230B1D"/>
    <w:rsid w:val="00230B7A"/>
    <w:rsid w:val="00230B8D"/>
    <w:rsid w:val="00230BC1"/>
    <w:rsid w:val="00230BF5"/>
    <w:rsid w:val="00230C1E"/>
    <w:rsid w:val="00230C88"/>
    <w:rsid w:val="00230CC4"/>
    <w:rsid w:val="00230CC7"/>
    <w:rsid w:val="00230CD2"/>
    <w:rsid w:val="00230D57"/>
    <w:rsid w:val="00230D62"/>
    <w:rsid w:val="00230D64"/>
    <w:rsid w:val="00230DB7"/>
    <w:rsid w:val="00230DC6"/>
    <w:rsid w:val="00230DD1"/>
    <w:rsid w:val="00230DDF"/>
    <w:rsid w:val="00230E10"/>
    <w:rsid w:val="00230E1A"/>
    <w:rsid w:val="00230E38"/>
    <w:rsid w:val="00230E93"/>
    <w:rsid w:val="00230E9F"/>
    <w:rsid w:val="00230EBF"/>
    <w:rsid w:val="00230F29"/>
    <w:rsid w:val="00230F2A"/>
    <w:rsid w:val="00230F36"/>
    <w:rsid w:val="00230F3A"/>
    <w:rsid w:val="00230FA0"/>
    <w:rsid w:val="00230FAE"/>
    <w:rsid w:val="00230FBE"/>
    <w:rsid w:val="00230FD3"/>
    <w:rsid w:val="00230FF1"/>
    <w:rsid w:val="0023105D"/>
    <w:rsid w:val="0023106D"/>
    <w:rsid w:val="00231092"/>
    <w:rsid w:val="002310CB"/>
    <w:rsid w:val="002310EA"/>
    <w:rsid w:val="00231102"/>
    <w:rsid w:val="0023111A"/>
    <w:rsid w:val="0023114E"/>
    <w:rsid w:val="00231166"/>
    <w:rsid w:val="00231181"/>
    <w:rsid w:val="002311D9"/>
    <w:rsid w:val="002311E6"/>
    <w:rsid w:val="002311E7"/>
    <w:rsid w:val="00231213"/>
    <w:rsid w:val="002312AE"/>
    <w:rsid w:val="002312BC"/>
    <w:rsid w:val="002312DC"/>
    <w:rsid w:val="002312E7"/>
    <w:rsid w:val="002312FD"/>
    <w:rsid w:val="00231306"/>
    <w:rsid w:val="0023130E"/>
    <w:rsid w:val="00231339"/>
    <w:rsid w:val="0023134C"/>
    <w:rsid w:val="00231386"/>
    <w:rsid w:val="002313C7"/>
    <w:rsid w:val="002313DD"/>
    <w:rsid w:val="002313E2"/>
    <w:rsid w:val="0023142B"/>
    <w:rsid w:val="0023146E"/>
    <w:rsid w:val="002314AE"/>
    <w:rsid w:val="002314FD"/>
    <w:rsid w:val="00231535"/>
    <w:rsid w:val="00231539"/>
    <w:rsid w:val="0023154C"/>
    <w:rsid w:val="00231561"/>
    <w:rsid w:val="00231577"/>
    <w:rsid w:val="002315C2"/>
    <w:rsid w:val="002315CB"/>
    <w:rsid w:val="002315EA"/>
    <w:rsid w:val="0023160A"/>
    <w:rsid w:val="0023163B"/>
    <w:rsid w:val="00231640"/>
    <w:rsid w:val="00231664"/>
    <w:rsid w:val="002316AB"/>
    <w:rsid w:val="002316EC"/>
    <w:rsid w:val="002316FC"/>
    <w:rsid w:val="00231769"/>
    <w:rsid w:val="00231774"/>
    <w:rsid w:val="0023178A"/>
    <w:rsid w:val="002317A6"/>
    <w:rsid w:val="002317C4"/>
    <w:rsid w:val="002317D1"/>
    <w:rsid w:val="002317D4"/>
    <w:rsid w:val="002317FD"/>
    <w:rsid w:val="0023183A"/>
    <w:rsid w:val="0023187B"/>
    <w:rsid w:val="002318B2"/>
    <w:rsid w:val="002318B4"/>
    <w:rsid w:val="002318BD"/>
    <w:rsid w:val="0023193F"/>
    <w:rsid w:val="00231955"/>
    <w:rsid w:val="00231991"/>
    <w:rsid w:val="00231992"/>
    <w:rsid w:val="002319A1"/>
    <w:rsid w:val="002319AE"/>
    <w:rsid w:val="002319CD"/>
    <w:rsid w:val="002319DB"/>
    <w:rsid w:val="00231A13"/>
    <w:rsid w:val="00231A28"/>
    <w:rsid w:val="00231A3E"/>
    <w:rsid w:val="00231A43"/>
    <w:rsid w:val="00231A51"/>
    <w:rsid w:val="00231AD7"/>
    <w:rsid w:val="00231B15"/>
    <w:rsid w:val="00231B20"/>
    <w:rsid w:val="00231B2D"/>
    <w:rsid w:val="00231B62"/>
    <w:rsid w:val="00231B99"/>
    <w:rsid w:val="00231BF0"/>
    <w:rsid w:val="00231C24"/>
    <w:rsid w:val="00231C40"/>
    <w:rsid w:val="00231C74"/>
    <w:rsid w:val="00231C9A"/>
    <w:rsid w:val="00231CB5"/>
    <w:rsid w:val="00231D08"/>
    <w:rsid w:val="00231D2D"/>
    <w:rsid w:val="00231D50"/>
    <w:rsid w:val="00231D9C"/>
    <w:rsid w:val="00231DA8"/>
    <w:rsid w:val="00231DFF"/>
    <w:rsid w:val="00231E5B"/>
    <w:rsid w:val="00231E61"/>
    <w:rsid w:val="00231E62"/>
    <w:rsid w:val="00231F2A"/>
    <w:rsid w:val="00231F52"/>
    <w:rsid w:val="00231F6D"/>
    <w:rsid w:val="00231F76"/>
    <w:rsid w:val="00231F9D"/>
    <w:rsid w:val="0023202E"/>
    <w:rsid w:val="00232085"/>
    <w:rsid w:val="002320BF"/>
    <w:rsid w:val="002320F6"/>
    <w:rsid w:val="0023211D"/>
    <w:rsid w:val="00232123"/>
    <w:rsid w:val="00232125"/>
    <w:rsid w:val="00232127"/>
    <w:rsid w:val="00232155"/>
    <w:rsid w:val="0023215F"/>
    <w:rsid w:val="002321B6"/>
    <w:rsid w:val="002321EB"/>
    <w:rsid w:val="002321F0"/>
    <w:rsid w:val="002321FE"/>
    <w:rsid w:val="00232228"/>
    <w:rsid w:val="00232231"/>
    <w:rsid w:val="0023223A"/>
    <w:rsid w:val="002322AA"/>
    <w:rsid w:val="002322C3"/>
    <w:rsid w:val="002322DE"/>
    <w:rsid w:val="002322ED"/>
    <w:rsid w:val="002322FC"/>
    <w:rsid w:val="0023231C"/>
    <w:rsid w:val="00232323"/>
    <w:rsid w:val="00232330"/>
    <w:rsid w:val="0023237D"/>
    <w:rsid w:val="00232382"/>
    <w:rsid w:val="00232390"/>
    <w:rsid w:val="00232396"/>
    <w:rsid w:val="002323A3"/>
    <w:rsid w:val="00232437"/>
    <w:rsid w:val="00232480"/>
    <w:rsid w:val="002324CE"/>
    <w:rsid w:val="002324F3"/>
    <w:rsid w:val="002324F8"/>
    <w:rsid w:val="00232502"/>
    <w:rsid w:val="00232524"/>
    <w:rsid w:val="00232547"/>
    <w:rsid w:val="00232563"/>
    <w:rsid w:val="00232589"/>
    <w:rsid w:val="002325E4"/>
    <w:rsid w:val="0023263C"/>
    <w:rsid w:val="00232647"/>
    <w:rsid w:val="0023271B"/>
    <w:rsid w:val="0023271E"/>
    <w:rsid w:val="00232757"/>
    <w:rsid w:val="0023279E"/>
    <w:rsid w:val="002327A2"/>
    <w:rsid w:val="002327DA"/>
    <w:rsid w:val="00232814"/>
    <w:rsid w:val="00232818"/>
    <w:rsid w:val="00232826"/>
    <w:rsid w:val="0023289D"/>
    <w:rsid w:val="002328E0"/>
    <w:rsid w:val="00232927"/>
    <w:rsid w:val="00232959"/>
    <w:rsid w:val="0023297A"/>
    <w:rsid w:val="0023299F"/>
    <w:rsid w:val="002329AA"/>
    <w:rsid w:val="002329CA"/>
    <w:rsid w:val="002329E0"/>
    <w:rsid w:val="00232A0A"/>
    <w:rsid w:val="00232A13"/>
    <w:rsid w:val="00232A7E"/>
    <w:rsid w:val="00232AD5"/>
    <w:rsid w:val="00232B24"/>
    <w:rsid w:val="00232B54"/>
    <w:rsid w:val="00232B9E"/>
    <w:rsid w:val="00232BED"/>
    <w:rsid w:val="00232C2B"/>
    <w:rsid w:val="00232C71"/>
    <w:rsid w:val="00232CC7"/>
    <w:rsid w:val="00232CC8"/>
    <w:rsid w:val="00232CEC"/>
    <w:rsid w:val="00232CF1"/>
    <w:rsid w:val="00232D14"/>
    <w:rsid w:val="00232D59"/>
    <w:rsid w:val="00232DA7"/>
    <w:rsid w:val="00232DBD"/>
    <w:rsid w:val="00232DDF"/>
    <w:rsid w:val="00232E73"/>
    <w:rsid w:val="00232EDD"/>
    <w:rsid w:val="00232F05"/>
    <w:rsid w:val="00232F19"/>
    <w:rsid w:val="00232F54"/>
    <w:rsid w:val="00232FC1"/>
    <w:rsid w:val="00232FDF"/>
    <w:rsid w:val="00232FFF"/>
    <w:rsid w:val="00233012"/>
    <w:rsid w:val="00233062"/>
    <w:rsid w:val="002330AC"/>
    <w:rsid w:val="002330B4"/>
    <w:rsid w:val="00233125"/>
    <w:rsid w:val="00233128"/>
    <w:rsid w:val="00233147"/>
    <w:rsid w:val="00233196"/>
    <w:rsid w:val="002331EC"/>
    <w:rsid w:val="00233200"/>
    <w:rsid w:val="00233239"/>
    <w:rsid w:val="002332F6"/>
    <w:rsid w:val="0023330C"/>
    <w:rsid w:val="0023331C"/>
    <w:rsid w:val="00233326"/>
    <w:rsid w:val="0023335D"/>
    <w:rsid w:val="00233390"/>
    <w:rsid w:val="0023340E"/>
    <w:rsid w:val="00233416"/>
    <w:rsid w:val="00233438"/>
    <w:rsid w:val="0023344C"/>
    <w:rsid w:val="00233473"/>
    <w:rsid w:val="002334B8"/>
    <w:rsid w:val="0023350F"/>
    <w:rsid w:val="0023351F"/>
    <w:rsid w:val="00233524"/>
    <w:rsid w:val="0023356C"/>
    <w:rsid w:val="00233582"/>
    <w:rsid w:val="002335A4"/>
    <w:rsid w:val="002335AF"/>
    <w:rsid w:val="00233655"/>
    <w:rsid w:val="00233660"/>
    <w:rsid w:val="00233686"/>
    <w:rsid w:val="002336A7"/>
    <w:rsid w:val="002336E2"/>
    <w:rsid w:val="002336FF"/>
    <w:rsid w:val="0023375B"/>
    <w:rsid w:val="0023378F"/>
    <w:rsid w:val="002337B7"/>
    <w:rsid w:val="0023381C"/>
    <w:rsid w:val="00233826"/>
    <w:rsid w:val="0023383F"/>
    <w:rsid w:val="00233878"/>
    <w:rsid w:val="0023388A"/>
    <w:rsid w:val="00233893"/>
    <w:rsid w:val="00233894"/>
    <w:rsid w:val="002338AB"/>
    <w:rsid w:val="002338ED"/>
    <w:rsid w:val="00233951"/>
    <w:rsid w:val="0023396E"/>
    <w:rsid w:val="002339A8"/>
    <w:rsid w:val="002339B9"/>
    <w:rsid w:val="002339EC"/>
    <w:rsid w:val="00233A09"/>
    <w:rsid w:val="00233A6F"/>
    <w:rsid w:val="00233AA9"/>
    <w:rsid w:val="00233AE5"/>
    <w:rsid w:val="00233AE9"/>
    <w:rsid w:val="00233BA4"/>
    <w:rsid w:val="00233C3C"/>
    <w:rsid w:val="00233C50"/>
    <w:rsid w:val="00233CB9"/>
    <w:rsid w:val="00233CBF"/>
    <w:rsid w:val="00233CFC"/>
    <w:rsid w:val="00233D3D"/>
    <w:rsid w:val="00233D49"/>
    <w:rsid w:val="00233D6D"/>
    <w:rsid w:val="00233D7C"/>
    <w:rsid w:val="00233D9E"/>
    <w:rsid w:val="00233DA9"/>
    <w:rsid w:val="00233DB7"/>
    <w:rsid w:val="00233DDE"/>
    <w:rsid w:val="00233E29"/>
    <w:rsid w:val="00233E6D"/>
    <w:rsid w:val="00233EB7"/>
    <w:rsid w:val="00233EF4"/>
    <w:rsid w:val="00233EF8"/>
    <w:rsid w:val="00233F0F"/>
    <w:rsid w:val="00233F27"/>
    <w:rsid w:val="00233F5B"/>
    <w:rsid w:val="00233F6D"/>
    <w:rsid w:val="00233F82"/>
    <w:rsid w:val="00233F96"/>
    <w:rsid w:val="00233FB7"/>
    <w:rsid w:val="00233FBE"/>
    <w:rsid w:val="00233FC4"/>
    <w:rsid w:val="00233FE5"/>
    <w:rsid w:val="00233FEA"/>
    <w:rsid w:val="0023402E"/>
    <w:rsid w:val="0023404D"/>
    <w:rsid w:val="0023404E"/>
    <w:rsid w:val="002340A4"/>
    <w:rsid w:val="00234126"/>
    <w:rsid w:val="00234127"/>
    <w:rsid w:val="0023412A"/>
    <w:rsid w:val="0023412C"/>
    <w:rsid w:val="002341C0"/>
    <w:rsid w:val="002341CD"/>
    <w:rsid w:val="00234206"/>
    <w:rsid w:val="00234244"/>
    <w:rsid w:val="00234247"/>
    <w:rsid w:val="00234250"/>
    <w:rsid w:val="00234259"/>
    <w:rsid w:val="0023425E"/>
    <w:rsid w:val="002342FF"/>
    <w:rsid w:val="00234322"/>
    <w:rsid w:val="0023435F"/>
    <w:rsid w:val="00234364"/>
    <w:rsid w:val="002343B2"/>
    <w:rsid w:val="002343DA"/>
    <w:rsid w:val="002343DD"/>
    <w:rsid w:val="002343F1"/>
    <w:rsid w:val="00234408"/>
    <w:rsid w:val="0023441F"/>
    <w:rsid w:val="0023446D"/>
    <w:rsid w:val="002344C7"/>
    <w:rsid w:val="002344D2"/>
    <w:rsid w:val="00234564"/>
    <w:rsid w:val="002345B6"/>
    <w:rsid w:val="002345C1"/>
    <w:rsid w:val="002345CC"/>
    <w:rsid w:val="002345FF"/>
    <w:rsid w:val="00234613"/>
    <w:rsid w:val="00234654"/>
    <w:rsid w:val="002346DB"/>
    <w:rsid w:val="002346EC"/>
    <w:rsid w:val="002346FF"/>
    <w:rsid w:val="00234711"/>
    <w:rsid w:val="0023475B"/>
    <w:rsid w:val="0023478B"/>
    <w:rsid w:val="002347D5"/>
    <w:rsid w:val="00234817"/>
    <w:rsid w:val="0023482C"/>
    <w:rsid w:val="00234837"/>
    <w:rsid w:val="002348AA"/>
    <w:rsid w:val="00234934"/>
    <w:rsid w:val="00234981"/>
    <w:rsid w:val="0023499C"/>
    <w:rsid w:val="002349B2"/>
    <w:rsid w:val="002349C9"/>
    <w:rsid w:val="002349DC"/>
    <w:rsid w:val="00234A45"/>
    <w:rsid w:val="00234A4B"/>
    <w:rsid w:val="00234A65"/>
    <w:rsid w:val="00234A7B"/>
    <w:rsid w:val="00234A82"/>
    <w:rsid w:val="00234AB4"/>
    <w:rsid w:val="00234AB5"/>
    <w:rsid w:val="00234ABD"/>
    <w:rsid w:val="00234B48"/>
    <w:rsid w:val="00234B6B"/>
    <w:rsid w:val="00234B9A"/>
    <w:rsid w:val="00234B9F"/>
    <w:rsid w:val="00234BD8"/>
    <w:rsid w:val="00234BFC"/>
    <w:rsid w:val="00234C0D"/>
    <w:rsid w:val="00234C14"/>
    <w:rsid w:val="00234C58"/>
    <w:rsid w:val="00234CA9"/>
    <w:rsid w:val="00234CCC"/>
    <w:rsid w:val="00234CF8"/>
    <w:rsid w:val="00234CFC"/>
    <w:rsid w:val="00234D0F"/>
    <w:rsid w:val="00234D1F"/>
    <w:rsid w:val="00234D91"/>
    <w:rsid w:val="00234DA3"/>
    <w:rsid w:val="00234DC6"/>
    <w:rsid w:val="00234DE9"/>
    <w:rsid w:val="00234E02"/>
    <w:rsid w:val="00234E08"/>
    <w:rsid w:val="00234E5B"/>
    <w:rsid w:val="00234E6B"/>
    <w:rsid w:val="00234E7C"/>
    <w:rsid w:val="00234F14"/>
    <w:rsid w:val="00234F6D"/>
    <w:rsid w:val="00234F97"/>
    <w:rsid w:val="00234FE0"/>
    <w:rsid w:val="00235028"/>
    <w:rsid w:val="0023509D"/>
    <w:rsid w:val="002350B3"/>
    <w:rsid w:val="002350BF"/>
    <w:rsid w:val="002350D2"/>
    <w:rsid w:val="002350EC"/>
    <w:rsid w:val="00235114"/>
    <w:rsid w:val="00235170"/>
    <w:rsid w:val="00235174"/>
    <w:rsid w:val="0023519C"/>
    <w:rsid w:val="002351D1"/>
    <w:rsid w:val="00235207"/>
    <w:rsid w:val="00235208"/>
    <w:rsid w:val="00235261"/>
    <w:rsid w:val="00235276"/>
    <w:rsid w:val="0023528E"/>
    <w:rsid w:val="0023529D"/>
    <w:rsid w:val="002352A7"/>
    <w:rsid w:val="00235306"/>
    <w:rsid w:val="00235323"/>
    <w:rsid w:val="00235351"/>
    <w:rsid w:val="00235360"/>
    <w:rsid w:val="00235378"/>
    <w:rsid w:val="00235411"/>
    <w:rsid w:val="00235415"/>
    <w:rsid w:val="0023542A"/>
    <w:rsid w:val="00235495"/>
    <w:rsid w:val="00235496"/>
    <w:rsid w:val="002354C8"/>
    <w:rsid w:val="002354CF"/>
    <w:rsid w:val="00235525"/>
    <w:rsid w:val="00235527"/>
    <w:rsid w:val="002355D2"/>
    <w:rsid w:val="00235609"/>
    <w:rsid w:val="00235678"/>
    <w:rsid w:val="0023567E"/>
    <w:rsid w:val="00235699"/>
    <w:rsid w:val="002356AA"/>
    <w:rsid w:val="002356F3"/>
    <w:rsid w:val="00235755"/>
    <w:rsid w:val="0023577C"/>
    <w:rsid w:val="0023579D"/>
    <w:rsid w:val="002357C9"/>
    <w:rsid w:val="002357DF"/>
    <w:rsid w:val="0023581E"/>
    <w:rsid w:val="0023582B"/>
    <w:rsid w:val="00235839"/>
    <w:rsid w:val="0023583D"/>
    <w:rsid w:val="00235857"/>
    <w:rsid w:val="002358AE"/>
    <w:rsid w:val="002358E2"/>
    <w:rsid w:val="00235910"/>
    <w:rsid w:val="0023591C"/>
    <w:rsid w:val="0023596C"/>
    <w:rsid w:val="002359A8"/>
    <w:rsid w:val="002359AE"/>
    <w:rsid w:val="002359B1"/>
    <w:rsid w:val="002359DD"/>
    <w:rsid w:val="002359DE"/>
    <w:rsid w:val="002359E0"/>
    <w:rsid w:val="002359F7"/>
    <w:rsid w:val="00235A62"/>
    <w:rsid w:val="00235A84"/>
    <w:rsid w:val="00235A8F"/>
    <w:rsid w:val="00235A98"/>
    <w:rsid w:val="00235AC4"/>
    <w:rsid w:val="00235ADF"/>
    <w:rsid w:val="00235AF3"/>
    <w:rsid w:val="00235BC8"/>
    <w:rsid w:val="00235C25"/>
    <w:rsid w:val="00235C28"/>
    <w:rsid w:val="00235C30"/>
    <w:rsid w:val="00235C38"/>
    <w:rsid w:val="00235CA1"/>
    <w:rsid w:val="00235D20"/>
    <w:rsid w:val="00235D48"/>
    <w:rsid w:val="00235D4F"/>
    <w:rsid w:val="00235D7B"/>
    <w:rsid w:val="00235D91"/>
    <w:rsid w:val="00235DAB"/>
    <w:rsid w:val="00235DC1"/>
    <w:rsid w:val="00235DCE"/>
    <w:rsid w:val="00235DE2"/>
    <w:rsid w:val="00235E04"/>
    <w:rsid w:val="00235E1F"/>
    <w:rsid w:val="00235E8F"/>
    <w:rsid w:val="00235EBC"/>
    <w:rsid w:val="00235EDB"/>
    <w:rsid w:val="00235EF9"/>
    <w:rsid w:val="00235F38"/>
    <w:rsid w:val="00235F6F"/>
    <w:rsid w:val="00235F71"/>
    <w:rsid w:val="00235F92"/>
    <w:rsid w:val="00235F96"/>
    <w:rsid w:val="00235FD4"/>
    <w:rsid w:val="0023600F"/>
    <w:rsid w:val="00236029"/>
    <w:rsid w:val="00236059"/>
    <w:rsid w:val="00236084"/>
    <w:rsid w:val="002360F4"/>
    <w:rsid w:val="002360F7"/>
    <w:rsid w:val="0023618A"/>
    <w:rsid w:val="002361A3"/>
    <w:rsid w:val="00236240"/>
    <w:rsid w:val="0023624C"/>
    <w:rsid w:val="0023627F"/>
    <w:rsid w:val="00236290"/>
    <w:rsid w:val="002362AB"/>
    <w:rsid w:val="00236325"/>
    <w:rsid w:val="00236330"/>
    <w:rsid w:val="002363B5"/>
    <w:rsid w:val="002363EC"/>
    <w:rsid w:val="002363FF"/>
    <w:rsid w:val="00236400"/>
    <w:rsid w:val="00236485"/>
    <w:rsid w:val="002364C5"/>
    <w:rsid w:val="002364EA"/>
    <w:rsid w:val="002364F4"/>
    <w:rsid w:val="0023650A"/>
    <w:rsid w:val="0023650D"/>
    <w:rsid w:val="00236597"/>
    <w:rsid w:val="002365D3"/>
    <w:rsid w:val="002365E5"/>
    <w:rsid w:val="00236608"/>
    <w:rsid w:val="0023664B"/>
    <w:rsid w:val="00236677"/>
    <w:rsid w:val="002366B4"/>
    <w:rsid w:val="002366BF"/>
    <w:rsid w:val="002366C0"/>
    <w:rsid w:val="002366CF"/>
    <w:rsid w:val="00236742"/>
    <w:rsid w:val="00236762"/>
    <w:rsid w:val="002367A3"/>
    <w:rsid w:val="002367AB"/>
    <w:rsid w:val="002367F6"/>
    <w:rsid w:val="00236810"/>
    <w:rsid w:val="0023681B"/>
    <w:rsid w:val="00236826"/>
    <w:rsid w:val="00236873"/>
    <w:rsid w:val="002368B1"/>
    <w:rsid w:val="00236930"/>
    <w:rsid w:val="0023695A"/>
    <w:rsid w:val="002369B5"/>
    <w:rsid w:val="002369B9"/>
    <w:rsid w:val="002369EB"/>
    <w:rsid w:val="002369F3"/>
    <w:rsid w:val="00236A3A"/>
    <w:rsid w:val="00236A5F"/>
    <w:rsid w:val="00236AFB"/>
    <w:rsid w:val="00236B12"/>
    <w:rsid w:val="00236B2C"/>
    <w:rsid w:val="00236B3D"/>
    <w:rsid w:val="00236B6C"/>
    <w:rsid w:val="00236BA9"/>
    <w:rsid w:val="00236BAF"/>
    <w:rsid w:val="00236BFB"/>
    <w:rsid w:val="00236C18"/>
    <w:rsid w:val="00236C41"/>
    <w:rsid w:val="00236C75"/>
    <w:rsid w:val="00236CF6"/>
    <w:rsid w:val="00236D40"/>
    <w:rsid w:val="00236D43"/>
    <w:rsid w:val="00236D7A"/>
    <w:rsid w:val="00236D7C"/>
    <w:rsid w:val="00236DB4"/>
    <w:rsid w:val="00236E36"/>
    <w:rsid w:val="00236E48"/>
    <w:rsid w:val="00236E58"/>
    <w:rsid w:val="00236E60"/>
    <w:rsid w:val="00236EA5"/>
    <w:rsid w:val="00236EA8"/>
    <w:rsid w:val="00236EAC"/>
    <w:rsid w:val="00236EC7"/>
    <w:rsid w:val="00236EFF"/>
    <w:rsid w:val="00236F0F"/>
    <w:rsid w:val="00236F37"/>
    <w:rsid w:val="00236F65"/>
    <w:rsid w:val="00236F99"/>
    <w:rsid w:val="00236FE3"/>
    <w:rsid w:val="00236FFB"/>
    <w:rsid w:val="00237022"/>
    <w:rsid w:val="00237053"/>
    <w:rsid w:val="00237075"/>
    <w:rsid w:val="002370CE"/>
    <w:rsid w:val="002370DB"/>
    <w:rsid w:val="00237153"/>
    <w:rsid w:val="00237164"/>
    <w:rsid w:val="00237173"/>
    <w:rsid w:val="0023719C"/>
    <w:rsid w:val="002371E9"/>
    <w:rsid w:val="00237256"/>
    <w:rsid w:val="002372AD"/>
    <w:rsid w:val="00237338"/>
    <w:rsid w:val="00237339"/>
    <w:rsid w:val="00237348"/>
    <w:rsid w:val="00237363"/>
    <w:rsid w:val="00237377"/>
    <w:rsid w:val="0023738C"/>
    <w:rsid w:val="0023741D"/>
    <w:rsid w:val="00237438"/>
    <w:rsid w:val="0023746D"/>
    <w:rsid w:val="002374D3"/>
    <w:rsid w:val="002374E7"/>
    <w:rsid w:val="002374ED"/>
    <w:rsid w:val="002374F7"/>
    <w:rsid w:val="00237504"/>
    <w:rsid w:val="0023750B"/>
    <w:rsid w:val="0023751C"/>
    <w:rsid w:val="00237530"/>
    <w:rsid w:val="0023756C"/>
    <w:rsid w:val="002375D2"/>
    <w:rsid w:val="0023762F"/>
    <w:rsid w:val="0023763B"/>
    <w:rsid w:val="00237656"/>
    <w:rsid w:val="0023765E"/>
    <w:rsid w:val="0023767E"/>
    <w:rsid w:val="0023769F"/>
    <w:rsid w:val="002376D7"/>
    <w:rsid w:val="002376E1"/>
    <w:rsid w:val="002376FA"/>
    <w:rsid w:val="00237715"/>
    <w:rsid w:val="00237722"/>
    <w:rsid w:val="00237831"/>
    <w:rsid w:val="00237839"/>
    <w:rsid w:val="00237873"/>
    <w:rsid w:val="0023788C"/>
    <w:rsid w:val="002378AF"/>
    <w:rsid w:val="002378D6"/>
    <w:rsid w:val="00237919"/>
    <w:rsid w:val="00237941"/>
    <w:rsid w:val="00237950"/>
    <w:rsid w:val="00237956"/>
    <w:rsid w:val="00237957"/>
    <w:rsid w:val="00237962"/>
    <w:rsid w:val="0023797C"/>
    <w:rsid w:val="002379A9"/>
    <w:rsid w:val="002379B0"/>
    <w:rsid w:val="002379BE"/>
    <w:rsid w:val="00237A23"/>
    <w:rsid w:val="00237AC4"/>
    <w:rsid w:val="00237ACB"/>
    <w:rsid w:val="00237AE4"/>
    <w:rsid w:val="00237B0C"/>
    <w:rsid w:val="00237B32"/>
    <w:rsid w:val="00237B36"/>
    <w:rsid w:val="00237B41"/>
    <w:rsid w:val="00237B5B"/>
    <w:rsid w:val="00237BB2"/>
    <w:rsid w:val="00237BEA"/>
    <w:rsid w:val="00237BFC"/>
    <w:rsid w:val="00237C15"/>
    <w:rsid w:val="00237C28"/>
    <w:rsid w:val="00237C31"/>
    <w:rsid w:val="00237C59"/>
    <w:rsid w:val="00237C6B"/>
    <w:rsid w:val="00237C77"/>
    <w:rsid w:val="00237C7B"/>
    <w:rsid w:val="00237CBF"/>
    <w:rsid w:val="00237CC7"/>
    <w:rsid w:val="00237D23"/>
    <w:rsid w:val="00237D30"/>
    <w:rsid w:val="00237D62"/>
    <w:rsid w:val="00237D9B"/>
    <w:rsid w:val="00237DDF"/>
    <w:rsid w:val="00237DEC"/>
    <w:rsid w:val="00237E10"/>
    <w:rsid w:val="00237E24"/>
    <w:rsid w:val="00237E41"/>
    <w:rsid w:val="00237E5C"/>
    <w:rsid w:val="00237E95"/>
    <w:rsid w:val="00237ECC"/>
    <w:rsid w:val="00237EF2"/>
    <w:rsid w:val="00237EF3"/>
    <w:rsid w:val="00237EFE"/>
    <w:rsid w:val="00237F58"/>
    <w:rsid w:val="00237F74"/>
    <w:rsid w:val="00237FFD"/>
    <w:rsid w:val="00240071"/>
    <w:rsid w:val="0024009B"/>
    <w:rsid w:val="0024009E"/>
    <w:rsid w:val="002400C1"/>
    <w:rsid w:val="00240106"/>
    <w:rsid w:val="00240123"/>
    <w:rsid w:val="0024015D"/>
    <w:rsid w:val="00240183"/>
    <w:rsid w:val="0024019C"/>
    <w:rsid w:val="002401DA"/>
    <w:rsid w:val="002401DC"/>
    <w:rsid w:val="0024021D"/>
    <w:rsid w:val="00240222"/>
    <w:rsid w:val="0024026D"/>
    <w:rsid w:val="0024027F"/>
    <w:rsid w:val="00240297"/>
    <w:rsid w:val="002402AE"/>
    <w:rsid w:val="002402CF"/>
    <w:rsid w:val="002402D2"/>
    <w:rsid w:val="002402F6"/>
    <w:rsid w:val="0024033F"/>
    <w:rsid w:val="00240374"/>
    <w:rsid w:val="00240379"/>
    <w:rsid w:val="00240381"/>
    <w:rsid w:val="0024038A"/>
    <w:rsid w:val="002403C4"/>
    <w:rsid w:val="0024040B"/>
    <w:rsid w:val="0024043A"/>
    <w:rsid w:val="0024047C"/>
    <w:rsid w:val="0024047D"/>
    <w:rsid w:val="0024053B"/>
    <w:rsid w:val="0024053C"/>
    <w:rsid w:val="0024055B"/>
    <w:rsid w:val="00240564"/>
    <w:rsid w:val="00240570"/>
    <w:rsid w:val="00240592"/>
    <w:rsid w:val="0024059E"/>
    <w:rsid w:val="002405A0"/>
    <w:rsid w:val="002405B4"/>
    <w:rsid w:val="002405B6"/>
    <w:rsid w:val="002406E9"/>
    <w:rsid w:val="00240706"/>
    <w:rsid w:val="00240756"/>
    <w:rsid w:val="00240795"/>
    <w:rsid w:val="00240814"/>
    <w:rsid w:val="00240886"/>
    <w:rsid w:val="002408A3"/>
    <w:rsid w:val="002408CE"/>
    <w:rsid w:val="0024098D"/>
    <w:rsid w:val="0024099C"/>
    <w:rsid w:val="002409F2"/>
    <w:rsid w:val="002409F6"/>
    <w:rsid w:val="00240A2A"/>
    <w:rsid w:val="00240A37"/>
    <w:rsid w:val="00240A4E"/>
    <w:rsid w:val="00240A5C"/>
    <w:rsid w:val="00240AAF"/>
    <w:rsid w:val="00240AB0"/>
    <w:rsid w:val="00240ABC"/>
    <w:rsid w:val="00240AD4"/>
    <w:rsid w:val="00240B01"/>
    <w:rsid w:val="00240B19"/>
    <w:rsid w:val="00240B3D"/>
    <w:rsid w:val="00240B52"/>
    <w:rsid w:val="00240B92"/>
    <w:rsid w:val="00240C02"/>
    <w:rsid w:val="00240C07"/>
    <w:rsid w:val="00240C1D"/>
    <w:rsid w:val="00240C1E"/>
    <w:rsid w:val="00240C28"/>
    <w:rsid w:val="00240C51"/>
    <w:rsid w:val="00240C92"/>
    <w:rsid w:val="00240C9D"/>
    <w:rsid w:val="00240CA4"/>
    <w:rsid w:val="00240CC5"/>
    <w:rsid w:val="00240CE0"/>
    <w:rsid w:val="00240CFE"/>
    <w:rsid w:val="00240D0B"/>
    <w:rsid w:val="00240D8A"/>
    <w:rsid w:val="00240DB0"/>
    <w:rsid w:val="00240DBF"/>
    <w:rsid w:val="00240DD2"/>
    <w:rsid w:val="00240DE8"/>
    <w:rsid w:val="00240E1C"/>
    <w:rsid w:val="00240E22"/>
    <w:rsid w:val="00240E3E"/>
    <w:rsid w:val="00240E7C"/>
    <w:rsid w:val="00240EEC"/>
    <w:rsid w:val="00240F13"/>
    <w:rsid w:val="00240F19"/>
    <w:rsid w:val="00240F1C"/>
    <w:rsid w:val="00240F7C"/>
    <w:rsid w:val="00240FA5"/>
    <w:rsid w:val="00240FAA"/>
    <w:rsid w:val="00240FAF"/>
    <w:rsid w:val="00240FBF"/>
    <w:rsid w:val="00240FED"/>
    <w:rsid w:val="0024101E"/>
    <w:rsid w:val="00241020"/>
    <w:rsid w:val="00241022"/>
    <w:rsid w:val="00241026"/>
    <w:rsid w:val="00241036"/>
    <w:rsid w:val="0024103A"/>
    <w:rsid w:val="0024104F"/>
    <w:rsid w:val="0024111C"/>
    <w:rsid w:val="00241125"/>
    <w:rsid w:val="00241143"/>
    <w:rsid w:val="00241158"/>
    <w:rsid w:val="0024115D"/>
    <w:rsid w:val="002411C5"/>
    <w:rsid w:val="00241216"/>
    <w:rsid w:val="00241253"/>
    <w:rsid w:val="0024128D"/>
    <w:rsid w:val="00241294"/>
    <w:rsid w:val="002412CA"/>
    <w:rsid w:val="002412CF"/>
    <w:rsid w:val="002412F6"/>
    <w:rsid w:val="002412FB"/>
    <w:rsid w:val="00241319"/>
    <w:rsid w:val="0024131C"/>
    <w:rsid w:val="0024134A"/>
    <w:rsid w:val="002413BC"/>
    <w:rsid w:val="002413C4"/>
    <w:rsid w:val="0024143D"/>
    <w:rsid w:val="0024147E"/>
    <w:rsid w:val="0024149B"/>
    <w:rsid w:val="002414A3"/>
    <w:rsid w:val="002414E1"/>
    <w:rsid w:val="00241508"/>
    <w:rsid w:val="0024151F"/>
    <w:rsid w:val="0024154F"/>
    <w:rsid w:val="0024157A"/>
    <w:rsid w:val="002415D2"/>
    <w:rsid w:val="002415E5"/>
    <w:rsid w:val="002415F7"/>
    <w:rsid w:val="00241623"/>
    <w:rsid w:val="00241655"/>
    <w:rsid w:val="002416D9"/>
    <w:rsid w:val="0024171C"/>
    <w:rsid w:val="00241765"/>
    <w:rsid w:val="002417BC"/>
    <w:rsid w:val="00241802"/>
    <w:rsid w:val="00241806"/>
    <w:rsid w:val="00241829"/>
    <w:rsid w:val="00241866"/>
    <w:rsid w:val="0024187D"/>
    <w:rsid w:val="002418AC"/>
    <w:rsid w:val="00241913"/>
    <w:rsid w:val="00241920"/>
    <w:rsid w:val="00241948"/>
    <w:rsid w:val="00241980"/>
    <w:rsid w:val="00241997"/>
    <w:rsid w:val="00241A09"/>
    <w:rsid w:val="00241A22"/>
    <w:rsid w:val="00241A8E"/>
    <w:rsid w:val="00241AD6"/>
    <w:rsid w:val="00241AE1"/>
    <w:rsid w:val="00241B06"/>
    <w:rsid w:val="00241B42"/>
    <w:rsid w:val="00241B95"/>
    <w:rsid w:val="00241BB0"/>
    <w:rsid w:val="00241BD2"/>
    <w:rsid w:val="00241BE1"/>
    <w:rsid w:val="00241BE3"/>
    <w:rsid w:val="00241C3B"/>
    <w:rsid w:val="00241C7D"/>
    <w:rsid w:val="00241C8E"/>
    <w:rsid w:val="00241CD6"/>
    <w:rsid w:val="00241CE7"/>
    <w:rsid w:val="00241D15"/>
    <w:rsid w:val="00241D16"/>
    <w:rsid w:val="00241D84"/>
    <w:rsid w:val="00241DB1"/>
    <w:rsid w:val="00241DCC"/>
    <w:rsid w:val="00241DF1"/>
    <w:rsid w:val="00241DF4"/>
    <w:rsid w:val="00241DFC"/>
    <w:rsid w:val="00241F46"/>
    <w:rsid w:val="00241F47"/>
    <w:rsid w:val="00241F5A"/>
    <w:rsid w:val="00241F6E"/>
    <w:rsid w:val="00241FB2"/>
    <w:rsid w:val="00241FE4"/>
    <w:rsid w:val="00241FF1"/>
    <w:rsid w:val="00242026"/>
    <w:rsid w:val="00242040"/>
    <w:rsid w:val="0024208D"/>
    <w:rsid w:val="00242091"/>
    <w:rsid w:val="002420E3"/>
    <w:rsid w:val="00242151"/>
    <w:rsid w:val="0024216F"/>
    <w:rsid w:val="00242210"/>
    <w:rsid w:val="00242243"/>
    <w:rsid w:val="00242248"/>
    <w:rsid w:val="0024226B"/>
    <w:rsid w:val="002422A1"/>
    <w:rsid w:val="002422B2"/>
    <w:rsid w:val="0024230A"/>
    <w:rsid w:val="00242341"/>
    <w:rsid w:val="00242384"/>
    <w:rsid w:val="00242391"/>
    <w:rsid w:val="002423A9"/>
    <w:rsid w:val="002423D6"/>
    <w:rsid w:val="002423E6"/>
    <w:rsid w:val="002423ED"/>
    <w:rsid w:val="002423EF"/>
    <w:rsid w:val="002423F1"/>
    <w:rsid w:val="00242474"/>
    <w:rsid w:val="002424ED"/>
    <w:rsid w:val="002424F5"/>
    <w:rsid w:val="0024253B"/>
    <w:rsid w:val="0024254A"/>
    <w:rsid w:val="002425F7"/>
    <w:rsid w:val="00242609"/>
    <w:rsid w:val="0024260C"/>
    <w:rsid w:val="00242633"/>
    <w:rsid w:val="00242637"/>
    <w:rsid w:val="00242644"/>
    <w:rsid w:val="0024265B"/>
    <w:rsid w:val="0024265D"/>
    <w:rsid w:val="00242667"/>
    <w:rsid w:val="00242688"/>
    <w:rsid w:val="00242735"/>
    <w:rsid w:val="0024275E"/>
    <w:rsid w:val="0024276D"/>
    <w:rsid w:val="0024278B"/>
    <w:rsid w:val="002427C4"/>
    <w:rsid w:val="002427E2"/>
    <w:rsid w:val="0024280A"/>
    <w:rsid w:val="00242839"/>
    <w:rsid w:val="00242854"/>
    <w:rsid w:val="00242887"/>
    <w:rsid w:val="002428A2"/>
    <w:rsid w:val="002428ED"/>
    <w:rsid w:val="002428EE"/>
    <w:rsid w:val="00242931"/>
    <w:rsid w:val="00242953"/>
    <w:rsid w:val="002429A0"/>
    <w:rsid w:val="002429A2"/>
    <w:rsid w:val="002429F3"/>
    <w:rsid w:val="00242A12"/>
    <w:rsid w:val="00242A2B"/>
    <w:rsid w:val="00242A43"/>
    <w:rsid w:val="00242A71"/>
    <w:rsid w:val="00242A9A"/>
    <w:rsid w:val="00242AC4"/>
    <w:rsid w:val="00242B16"/>
    <w:rsid w:val="00242B33"/>
    <w:rsid w:val="00242B55"/>
    <w:rsid w:val="00242B9E"/>
    <w:rsid w:val="00242BA3"/>
    <w:rsid w:val="00242BBB"/>
    <w:rsid w:val="00242BDD"/>
    <w:rsid w:val="00242C00"/>
    <w:rsid w:val="00242C2D"/>
    <w:rsid w:val="00242C31"/>
    <w:rsid w:val="00242C50"/>
    <w:rsid w:val="00242C63"/>
    <w:rsid w:val="00242CAC"/>
    <w:rsid w:val="00242CC9"/>
    <w:rsid w:val="00242D08"/>
    <w:rsid w:val="00242D0B"/>
    <w:rsid w:val="00242D9F"/>
    <w:rsid w:val="00242DB6"/>
    <w:rsid w:val="00242DB7"/>
    <w:rsid w:val="00242DD3"/>
    <w:rsid w:val="00242DDA"/>
    <w:rsid w:val="00242DF2"/>
    <w:rsid w:val="00242E60"/>
    <w:rsid w:val="00242ED0"/>
    <w:rsid w:val="00242ED1"/>
    <w:rsid w:val="00242F4A"/>
    <w:rsid w:val="00242F4C"/>
    <w:rsid w:val="00242F51"/>
    <w:rsid w:val="00242F5A"/>
    <w:rsid w:val="00243028"/>
    <w:rsid w:val="00243051"/>
    <w:rsid w:val="0024306E"/>
    <w:rsid w:val="0024307A"/>
    <w:rsid w:val="00243092"/>
    <w:rsid w:val="002430AF"/>
    <w:rsid w:val="002430CD"/>
    <w:rsid w:val="002430E0"/>
    <w:rsid w:val="0024310C"/>
    <w:rsid w:val="0024318E"/>
    <w:rsid w:val="00243192"/>
    <w:rsid w:val="002431C0"/>
    <w:rsid w:val="002431C7"/>
    <w:rsid w:val="002431E2"/>
    <w:rsid w:val="00243225"/>
    <w:rsid w:val="00243234"/>
    <w:rsid w:val="00243241"/>
    <w:rsid w:val="00243246"/>
    <w:rsid w:val="00243252"/>
    <w:rsid w:val="00243255"/>
    <w:rsid w:val="0024328D"/>
    <w:rsid w:val="002432A1"/>
    <w:rsid w:val="002432A3"/>
    <w:rsid w:val="002432AF"/>
    <w:rsid w:val="002432B6"/>
    <w:rsid w:val="0024333A"/>
    <w:rsid w:val="0024335D"/>
    <w:rsid w:val="002433A2"/>
    <w:rsid w:val="002433AB"/>
    <w:rsid w:val="002433DC"/>
    <w:rsid w:val="00243403"/>
    <w:rsid w:val="0024340A"/>
    <w:rsid w:val="0024341E"/>
    <w:rsid w:val="00243429"/>
    <w:rsid w:val="00243431"/>
    <w:rsid w:val="002434A2"/>
    <w:rsid w:val="00243509"/>
    <w:rsid w:val="00243521"/>
    <w:rsid w:val="00243523"/>
    <w:rsid w:val="00243560"/>
    <w:rsid w:val="002435C6"/>
    <w:rsid w:val="002435EE"/>
    <w:rsid w:val="0024367B"/>
    <w:rsid w:val="00243692"/>
    <w:rsid w:val="00243720"/>
    <w:rsid w:val="00243726"/>
    <w:rsid w:val="0024374E"/>
    <w:rsid w:val="002437A6"/>
    <w:rsid w:val="002437CA"/>
    <w:rsid w:val="00243814"/>
    <w:rsid w:val="00243845"/>
    <w:rsid w:val="00243847"/>
    <w:rsid w:val="0024385A"/>
    <w:rsid w:val="00243872"/>
    <w:rsid w:val="00243877"/>
    <w:rsid w:val="0024388A"/>
    <w:rsid w:val="0024389C"/>
    <w:rsid w:val="00243904"/>
    <w:rsid w:val="002439A4"/>
    <w:rsid w:val="002439D2"/>
    <w:rsid w:val="002439DC"/>
    <w:rsid w:val="00243A31"/>
    <w:rsid w:val="00243A46"/>
    <w:rsid w:val="00243AE9"/>
    <w:rsid w:val="00243B1D"/>
    <w:rsid w:val="00243B28"/>
    <w:rsid w:val="00243B47"/>
    <w:rsid w:val="00243B4C"/>
    <w:rsid w:val="00243B54"/>
    <w:rsid w:val="00243B80"/>
    <w:rsid w:val="00243BAB"/>
    <w:rsid w:val="00243BC7"/>
    <w:rsid w:val="00243BF2"/>
    <w:rsid w:val="00243C08"/>
    <w:rsid w:val="00243C2B"/>
    <w:rsid w:val="00243C46"/>
    <w:rsid w:val="00243C48"/>
    <w:rsid w:val="00243C5F"/>
    <w:rsid w:val="00243CDD"/>
    <w:rsid w:val="00243D75"/>
    <w:rsid w:val="00243D8D"/>
    <w:rsid w:val="00243E0D"/>
    <w:rsid w:val="00243E0E"/>
    <w:rsid w:val="00243E51"/>
    <w:rsid w:val="00243E87"/>
    <w:rsid w:val="00243E89"/>
    <w:rsid w:val="00243EC6"/>
    <w:rsid w:val="00243F08"/>
    <w:rsid w:val="00243F0C"/>
    <w:rsid w:val="00243F11"/>
    <w:rsid w:val="00243F16"/>
    <w:rsid w:val="00243F37"/>
    <w:rsid w:val="00243F7F"/>
    <w:rsid w:val="00243F81"/>
    <w:rsid w:val="00243FEB"/>
    <w:rsid w:val="00244054"/>
    <w:rsid w:val="00244056"/>
    <w:rsid w:val="00244083"/>
    <w:rsid w:val="002440B9"/>
    <w:rsid w:val="002440D4"/>
    <w:rsid w:val="002440DC"/>
    <w:rsid w:val="002440EC"/>
    <w:rsid w:val="00244106"/>
    <w:rsid w:val="002441D8"/>
    <w:rsid w:val="002441E4"/>
    <w:rsid w:val="0024421D"/>
    <w:rsid w:val="0024422D"/>
    <w:rsid w:val="0024425C"/>
    <w:rsid w:val="0024428A"/>
    <w:rsid w:val="0024428B"/>
    <w:rsid w:val="00244334"/>
    <w:rsid w:val="00244355"/>
    <w:rsid w:val="00244371"/>
    <w:rsid w:val="00244388"/>
    <w:rsid w:val="002443D8"/>
    <w:rsid w:val="002443EE"/>
    <w:rsid w:val="00244452"/>
    <w:rsid w:val="0024445E"/>
    <w:rsid w:val="002444C9"/>
    <w:rsid w:val="0024456D"/>
    <w:rsid w:val="0024458A"/>
    <w:rsid w:val="002445A1"/>
    <w:rsid w:val="002445D4"/>
    <w:rsid w:val="002445DD"/>
    <w:rsid w:val="00244648"/>
    <w:rsid w:val="00244665"/>
    <w:rsid w:val="00244669"/>
    <w:rsid w:val="0024467C"/>
    <w:rsid w:val="00244718"/>
    <w:rsid w:val="00244771"/>
    <w:rsid w:val="0024478A"/>
    <w:rsid w:val="00244793"/>
    <w:rsid w:val="0024479A"/>
    <w:rsid w:val="0024479C"/>
    <w:rsid w:val="002447BC"/>
    <w:rsid w:val="002447FA"/>
    <w:rsid w:val="0024481E"/>
    <w:rsid w:val="00244821"/>
    <w:rsid w:val="00244822"/>
    <w:rsid w:val="00244841"/>
    <w:rsid w:val="0024484A"/>
    <w:rsid w:val="00244851"/>
    <w:rsid w:val="002448B1"/>
    <w:rsid w:val="0024496F"/>
    <w:rsid w:val="0024498E"/>
    <w:rsid w:val="00244993"/>
    <w:rsid w:val="002449BD"/>
    <w:rsid w:val="002449C2"/>
    <w:rsid w:val="00244A04"/>
    <w:rsid w:val="00244A51"/>
    <w:rsid w:val="00244A52"/>
    <w:rsid w:val="00244A57"/>
    <w:rsid w:val="00244A59"/>
    <w:rsid w:val="00244A80"/>
    <w:rsid w:val="00244A98"/>
    <w:rsid w:val="00244ABA"/>
    <w:rsid w:val="00244AF1"/>
    <w:rsid w:val="00244B0D"/>
    <w:rsid w:val="00244B23"/>
    <w:rsid w:val="00244B2A"/>
    <w:rsid w:val="00244B35"/>
    <w:rsid w:val="00244B4F"/>
    <w:rsid w:val="00244B50"/>
    <w:rsid w:val="00244B6C"/>
    <w:rsid w:val="00244B82"/>
    <w:rsid w:val="00244BA4"/>
    <w:rsid w:val="00244C01"/>
    <w:rsid w:val="00244C2B"/>
    <w:rsid w:val="00244C85"/>
    <w:rsid w:val="00244C9A"/>
    <w:rsid w:val="00244C9B"/>
    <w:rsid w:val="00244CB3"/>
    <w:rsid w:val="00244CFD"/>
    <w:rsid w:val="00244D1C"/>
    <w:rsid w:val="00244D2C"/>
    <w:rsid w:val="00244D3C"/>
    <w:rsid w:val="00244D6E"/>
    <w:rsid w:val="00244D89"/>
    <w:rsid w:val="00244D94"/>
    <w:rsid w:val="00244DDD"/>
    <w:rsid w:val="00244E4C"/>
    <w:rsid w:val="00244E4E"/>
    <w:rsid w:val="00244E6A"/>
    <w:rsid w:val="00244E86"/>
    <w:rsid w:val="00244EA9"/>
    <w:rsid w:val="00244ED1"/>
    <w:rsid w:val="00244F12"/>
    <w:rsid w:val="00244F35"/>
    <w:rsid w:val="00244F6C"/>
    <w:rsid w:val="00244F6D"/>
    <w:rsid w:val="00244FC3"/>
    <w:rsid w:val="00245019"/>
    <w:rsid w:val="0024504D"/>
    <w:rsid w:val="0024507A"/>
    <w:rsid w:val="00245096"/>
    <w:rsid w:val="002450B7"/>
    <w:rsid w:val="002450E4"/>
    <w:rsid w:val="002450F9"/>
    <w:rsid w:val="00245122"/>
    <w:rsid w:val="002451E0"/>
    <w:rsid w:val="00245230"/>
    <w:rsid w:val="00245249"/>
    <w:rsid w:val="0024524F"/>
    <w:rsid w:val="00245256"/>
    <w:rsid w:val="002452AC"/>
    <w:rsid w:val="002452CA"/>
    <w:rsid w:val="00245345"/>
    <w:rsid w:val="0024534F"/>
    <w:rsid w:val="00245389"/>
    <w:rsid w:val="0024538E"/>
    <w:rsid w:val="002453C4"/>
    <w:rsid w:val="002453DA"/>
    <w:rsid w:val="00245449"/>
    <w:rsid w:val="0024549A"/>
    <w:rsid w:val="00245522"/>
    <w:rsid w:val="00245559"/>
    <w:rsid w:val="00245573"/>
    <w:rsid w:val="002455B2"/>
    <w:rsid w:val="002455CC"/>
    <w:rsid w:val="002455F4"/>
    <w:rsid w:val="00245612"/>
    <w:rsid w:val="0024561F"/>
    <w:rsid w:val="00245651"/>
    <w:rsid w:val="002456CE"/>
    <w:rsid w:val="002456D1"/>
    <w:rsid w:val="00245724"/>
    <w:rsid w:val="0024572B"/>
    <w:rsid w:val="0024576B"/>
    <w:rsid w:val="0024576E"/>
    <w:rsid w:val="00245795"/>
    <w:rsid w:val="002457F2"/>
    <w:rsid w:val="002457FD"/>
    <w:rsid w:val="0024583D"/>
    <w:rsid w:val="00245846"/>
    <w:rsid w:val="0024584B"/>
    <w:rsid w:val="002458C0"/>
    <w:rsid w:val="002458C9"/>
    <w:rsid w:val="002458E5"/>
    <w:rsid w:val="002458EE"/>
    <w:rsid w:val="0024590F"/>
    <w:rsid w:val="00245913"/>
    <w:rsid w:val="00245932"/>
    <w:rsid w:val="00245938"/>
    <w:rsid w:val="0024593C"/>
    <w:rsid w:val="00245988"/>
    <w:rsid w:val="002459C9"/>
    <w:rsid w:val="002459D4"/>
    <w:rsid w:val="002459FC"/>
    <w:rsid w:val="00245A31"/>
    <w:rsid w:val="00245A3B"/>
    <w:rsid w:val="00245A4D"/>
    <w:rsid w:val="00245A66"/>
    <w:rsid w:val="00245AC2"/>
    <w:rsid w:val="00245AFE"/>
    <w:rsid w:val="00245B0B"/>
    <w:rsid w:val="00245B43"/>
    <w:rsid w:val="00245B68"/>
    <w:rsid w:val="00245B9A"/>
    <w:rsid w:val="00245BA5"/>
    <w:rsid w:val="00245BA6"/>
    <w:rsid w:val="00245C11"/>
    <w:rsid w:val="00245C7C"/>
    <w:rsid w:val="00245CA1"/>
    <w:rsid w:val="00245CC3"/>
    <w:rsid w:val="00245CC4"/>
    <w:rsid w:val="00245CCE"/>
    <w:rsid w:val="00245D82"/>
    <w:rsid w:val="00245DD3"/>
    <w:rsid w:val="00245DD7"/>
    <w:rsid w:val="00245DEF"/>
    <w:rsid w:val="00245E0A"/>
    <w:rsid w:val="00245E31"/>
    <w:rsid w:val="00245E45"/>
    <w:rsid w:val="00245E4C"/>
    <w:rsid w:val="00245E5C"/>
    <w:rsid w:val="00245E61"/>
    <w:rsid w:val="00245E98"/>
    <w:rsid w:val="00245EAE"/>
    <w:rsid w:val="00245EAF"/>
    <w:rsid w:val="00245EB6"/>
    <w:rsid w:val="00245ECE"/>
    <w:rsid w:val="00245EE8"/>
    <w:rsid w:val="00245F14"/>
    <w:rsid w:val="00245F25"/>
    <w:rsid w:val="00245F5F"/>
    <w:rsid w:val="00245F60"/>
    <w:rsid w:val="00245F79"/>
    <w:rsid w:val="00245F8A"/>
    <w:rsid w:val="0024603B"/>
    <w:rsid w:val="00246070"/>
    <w:rsid w:val="00246071"/>
    <w:rsid w:val="0024608B"/>
    <w:rsid w:val="002460BC"/>
    <w:rsid w:val="00246103"/>
    <w:rsid w:val="00246139"/>
    <w:rsid w:val="00246184"/>
    <w:rsid w:val="00246197"/>
    <w:rsid w:val="002461AF"/>
    <w:rsid w:val="002461DA"/>
    <w:rsid w:val="002461DC"/>
    <w:rsid w:val="00246238"/>
    <w:rsid w:val="00246242"/>
    <w:rsid w:val="0024627E"/>
    <w:rsid w:val="00246283"/>
    <w:rsid w:val="002462A5"/>
    <w:rsid w:val="002462D1"/>
    <w:rsid w:val="00246300"/>
    <w:rsid w:val="00246308"/>
    <w:rsid w:val="00246352"/>
    <w:rsid w:val="00246359"/>
    <w:rsid w:val="00246378"/>
    <w:rsid w:val="0024639A"/>
    <w:rsid w:val="0024645B"/>
    <w:rsid w:val="0024645F"/>
    <w:rsid w:val="00246461"/>
    <w:rsid w:val="00246485"/>
    <w:rsid w:val="002464FA"/>
    <w:rsid w:val="0024652D"/>
    <w:rsid w:val="0024654F"/>
    <w:rsid w:val="00246571"/>
    <w:rsid w:val="00246579"/>
    <w:rsid w:val="002465AB"/>
    <w:rsid w:val="002465BE"/>
    <w:rsid w:val="002465EA"/>
    <w:rsid w:val="0024666E"/>
    <w:rsid w:val="00246679"/>
    <w:rsid w:val="00246687"/>
    <w:rsid w:val="00246695"/>
    <w:rsid w:val="002466A7"/>
    <w:rsid w:val="002466B3"/>
    <w:rsid w:val="002466EC"/>
    <w:rsid w:val="00246710"/>
    <w:rsid w:val="0024676C"/>
    <w:rsid w:val="00246780"/>
    <w:rsid w:val="002467A0"/>
    <w:rsid w:val="002467FC"/>
    <w:rsid w:val="00246804"/>
    <w:rsid w:val="0024681E"/>
    <w:rsid w:val="00246827"/>
    <w:rsid w:val="0024686E"/>
    <w:rsid w:val="002468D5"/>
    <w:rsid w:val="002468EA"/>
    <w:rsid w:val="00246915"/>
    <w:rsid w:val="00246940"/>
    <w:rsid w:val="00246955"/>
    <w:rsid w:val="00246959"/>
    <w:rsid w:val="00246960"/>
    <w:rsid w:val="00246993"/>
    <w:rsid w:val="002469B3"/>
    <w:rsid w:val="002469E3"/>
    <w:rsid w:val="002469E9"/>
    <w:rsid w:val="002469F4"/>
    <w:rsid w:val="00246A4D"/>
    <w:rsid w:val="00246A85"/>
    <w:rsid w:val="00246A9B"/>
    <w:rsid w:val="00246AA3"/>
    <w:rsid w:val="00246AAD"/>
    <w:rsid w:val="00246AD0"/>
    <w:rsid w:val="00246ADC"/>
    <w:rsid w:val="00246AE4"/>
    <w:rsid w:val="00246AF9"/>
    <w:rsid w:val="00246B3E"/>
    <w:rsid w:val="00246B92"/>
    <w:rsid w:val="00246BBF"/>
    <w:rsid w:val="00246BC1"/>
    <w:rsid w:val="00246BE1"/>
    <w:rsid w:val="00246C0C"/>
    <w:rsid w:val="00246C0D"/>
    <w:rsid w:val="00246C2B"/>
    <w:rsid w:val="00246C93"/>
    <w:rsid w:val="00246CA9"/>
    <w:rsid w:val="00246CAF"/>
    <w:rsid w:val="00246CB5"/>
    <w:rsid w:val="00246D97"/>
    <w:rsid w:val="00246D9D"/>
    <w:rsid w:val="00246DAD"/>
    <w:rsid w:val="00246DB0"/>
    <w:rsid w:val="00246DB7"/>
    <w:rsid w:val="00246DE8"/>
    <w:rsid w:val="00246E2B"/>
    <w:rsid w:val="00246E30"/>
    <w:rsid w:val="00246E31"/>
    <w:rsid w:val="00246E77"/>
    <w:rsid w:val="00246EBD"/>
    <w:rsid w:val="00246EE2"/>
    <w:rsid w:val="00246EE6"/>
    <w:rsid w:val="00246F3A"/>
    <w:rsid w:val="00246F3E"/>
    <w:rsid w:val="00246F98"/>
    <w:rsid w:val="00246FF2"/>
    <w:rsid w:val="00246FF6"/>
    <w:rsid w:val="0024700A"/>
    <w:rsid w:val="00247022"/>
    <w:rsid w:val="00247032"/>
    <w:rsid w:val="0024705E"/>
    <w:rsid w:val="002470E9"/>
    <w:rsid w:val="002470FF"/>
    <w:rsid w:val="00247105"/>
    <w:rsid w:val="00247117"/>
    <w:rsid w:val="00247124"/>
    <w:rsid w:val="00247128"/>
    <w:rsid w:val="0024715E"/>
    <w:rsid w:val="0024719F"/>
    <w:rsid w:val="002471C4"/>
    <w:rsid w:val="002471FB"/>
    <w:rsid w:val="00247265"/>
    <w:rsid w:val="002472A0"/>
    <w:rsid w:val="002472ED"/>
    <w:rsid w:val="0024731C"/>
    <w:rsid w:val="00247331"/>
    <w:rsid w:val="0024735A"/>
    <w:rsid w:val="00247377"/>
    <w:rsid w:val="002473E6"/>
    <w:rsid w:val="0024740F"/>
    <w:rsid w:val="0024742C"/>
    <w:rsid w:val="00247441"/>
    <w:rsid w:val="0024747B"/>
    <w:rsid w:val="0024747E"/>
    <w:rsid w:val="00247488"/>
    <w:rsid w:val="0024751E"/>
    <w:rsid w:val="0024753A"/>
    <w:rsid w:val="0024755E"/>
    <w:rsid w:val="00247574"/>
    <w:rsid w:val="0024757C"/>
    <w:rsid w:val="0024758A"/>
    <w:rsid w:val="0024758C"/>
    <w:rsid w:val="002475AD"/>
    <w:rsid w:val="002475F1"/>
    <w:rsid w:val="00247657"/>
    <w:rsid w:val="0024765F"/>
    <w:rsid w:val="00247661"/>
    <w:rsid w:val="0024767B"/>
    <w:rsid w:val="0024768E"/>
    <w:rsid w:val="002476AF"/>
    <w:rsid w:val="002476C3"/>
    <w:rsid w:val="002476D1"/>
    <w:rsid w:val="002476F0"/>
    <w:rsid w:val="0024771A"/>
    <w:rsid w:val="00247730"/>
    <w:rsid w:val="00247734"/>
    <w:rsid w:val="00247744"/>
    <w:rsid w:val="00247797"/>
    <w:rsid w:val="00247799"/>
    <w:rsid w:val="0024779A"/>
    <w:rsid w:val="0024779C"/>
    <w:rsid w:val="002477DC"/>
    <w:rsid w:val="00247823"/>
    <w:rsid w:val="00247839"/>
    <w:rsid w:val="002478A7"/>
    <w:rsid w:val="00247902"/>
    <w:rsid w:val="00247985"/>
    <w:rsid w:val="0024799E"/>
    <w:rsid w:val="002479BC"/>
    <w:rsid w:val="00247A42"/>
    <w:rsid w:val="00247A50"/>
    <w:rsid w:val="00247A7F"/>
    <w:rsid w:val="00247A96"/>
    <w:rsid w:val="00247A97"/>
    <w:rsid w:val="00247AB0"/>
    <w:rsid w:val="00247B14"/>
    <w:rsid w:val="00247B80"/>
    <w:rsid w:val="00247B8A"/>
    <w:rsid w:val="00247BEA"/>
    <w:rsid w:val="00247C8C"/>
    <w:rsid w:val="00247CBD"/>
    <w:rsid w:val="00247D23"/>
    <w:rsid w:val="00247D32"/>
    <w:rsid w:val="00247D94"/>
    <w:rsid w:val="00247D9D"/>
    <w:rsid w:val="00247DAA"/>
    <w:rsid w:val="00247DBC"/>
    <w:rsid w:val="00247DCD"/>
    <w:rsid w:val="00247DE2"/>
    <w:rsid w:val="00247DE6"/>
    <w:rsid w:val="00247DF2"/>
    <w:rsid w:val="00247E04"/>
    <w:rsid w:val="00247E88"/>
    <w:rsid w:val="00247EAE"/>
    <w:rsid w:val="00247EB9"/>
    <w:rsid w:val="00247EC4"/>
    <w:rsid w:val="00247ECB"/>
    <w:rsid w:val="00247ED0"/>
    <w:rsid w:val="00247F2D"/>
    <w:rsid w:val="00247F58"/>
    <w:rsid w:val="00247F86"/>
    <w:rsid w:val="00247FB4"/>
    <w:rsid w:val="00247FC7"/>
    <w:rsid w:val="00247FCF"/>
    <w:rsid w:val="00247FE6"/>
    <w:rsid w:val="00250047"/>
    <w:rsid w:val="00250079"/>
    <w:rsid w:val="0025008E"/>
    <w:rsid w:val="002500F1"/>
    <w:rsid w:val="00250101"/>
    <w:rsid w:val="0025014D"/>
    <w:rsid w:val="00250177"/>
    <w:rsid w:val="002501CF"/>
    <w:rsid w:val="002501F5"/>
    <w:rsid w:val="00250201"/>
    <w:rsid w:val="00250240"/>
    <w:rsid w:val="00250260"/>
    <w:rsid w:val="0025028B"/>
    <w:rsid w:val="00250293"/>
    <w:rsid w:val="00250353"/>
    <w:rsid w:val="002503D1"/>
    <w:rsid w:val="0025041E"/>
    <w:rsid w:val="00250474"/>
    <w:rsid w:val="002504BC"/>
    <w:rsid w:val="002504EC"/>
    <w:rsid w:val="00250530"/>
    <w:rsid w:val="00250531"/>
    <w:rsid w:val="00250550"/>
    <w:rsid w:val="00250560"/>
    <w:rsid w:val="0025058F"/>
    <w:rsid w:val="002505A6"/>
    <w:rsid w:val="002505CB"/>
    <w:rsid w:val="002505F1"/>
    <w:rsid w:val="002505F2"/>
    <w:rsid w:val="0025060E"/>
    <w:rsid w:val="00250618"/>
    <w:rsid w:val="00250680"/>
    <w:rsid w:val="00250697"/>
    <w:rsid w:val="0025069D"/>
    <w:rsid w:val="002506DC"/>
    <w:rsid w:val="002506E1"/>
    <w:rsid w:val="002506EA"/>
    <w:rsid w:val="002506EB"/>
    <w:rsid w:val="002506F2"/>
    <w:rsid w:val="00250728"/>
    <w:rsid w:val="0025073D"/>
    <w:rsid w:val="0025074E"/>
    <w:rsid w:val="0025075E"/>
    <w:rsid w:val="0025077D"/>
    <w:rsid w:val="00250799"/>
    <w:rsid w:val="002507B6"/>
    <w:rsid w:val="0025087D"/>
    <w:rsid w:val="002508A5"/>
    <w:rsid w:val="002508CA"/>
    <w:rsid w:val="002508ED"/>
    <w:rsid w:val="00250903"/>
    <w:rsid w:val="00250904"/>
    <w:rsid w:val="0025090E"/>
    <w:rsid w:val="0025091B"/>
    <w:rsid w:val="0025092D"/>
    <w:rsid w:val="00250934"/>
    <w:rsid w:val="0025095F"/>
    <w:rsid w:val="0025096F"/>
    <w:rsid w:val="002509F5"/>
    <w:rsid w:val="00250A4C"/>
    <w:rsid w:val="00250A97"/>
    <w:rsid w:val="00250AA4"/>
    <w:rsid w:val="00250AC0"/>
    <w:rsid w:val="00250AC5"/>
    <w:rsid w:val="00250AFC"/>
    <w:rsid w:val="00250B12"/>
    <w:rsid w:val="00250BC1"/>
    <w:rsid w:val="00250C10"/>
    <w:rsid w:val="00250C14"/>
    <w:rsid w:val="00250C1A"/>
    <w:rsid w:val="00250C3C"/>
    <w:rsid w:val="00250C50"/>
    <w:rsid w:val="00250C5E"/>
    <w:rsid w:val="00250C6B"/>
    <w:rsid w:val="00250C92"/>
    <w:rsid w:val="00250CF5"/>
    <w:rsid w:val="00250D02"/>
    <w:rsid w:val="00250D15"/>
    <w:rsid w:val="00250D1D"/>
    <w:rsid w:val="00250D1F"/>
    <w:rsid w:val="00250D50"/>
    <w:rsid w:val="00250D8E"/>
    <w:rsid w:val="00250DC4"/>
    <w:rsid w:val="00250DCC"/>
    <w:rsid w:val="00250DFB"/>
    <w:rsid w:val="00250E2E"/>
    <w:rsid w:val="00250E3F"/>
    <w:rsid w:val="00250E4D"/>
    <w:rsid w:val="00250E75"/>
    <w:rsid w:val="00250E7A"/>
    <w:rsid w:val="00250F07"/>
    <w:rsid w:val="00250F12"/>
    <w:rsid w:val="00250F38"/>
    <w:rsid w:val="00250F7F"/>
    <w:rsid w:val="00250FD1"/>
    <w:rsid w:val="00251026"/>
    <w:rsid w:val="0025102A"/>
    <w:rsid w:val="00251060"/>
    <w:rsid w:val="00251062"/>
    <w:rsid w:val="002510F8"/>
    <w:rsid w:val="00251101"/>
    <w:rsid w:val="00251121"/>
    <w:rsid w:val="0025114D"/>
    <w:rsid w:val="00251186"/>
    <w:rsid w:val="00251201"/>
    <w:rsid w:val="0025121E"/>
    <w:rsid w:val="00251220"/>
    <w:rsid w:val="00251228"/>
    <w:rsid w:val="00251244"/>
    <w:rsid w:val="00251285"/>
    <w:rsid w:val="00251291"/>
    <w:rsid w:val="002512BB"/>
    <w:rsid w:val="002512C5"/>
    <w:rsid w:val="002512D9"/>
    <w:rsid w:val="0025132F"/>
    <w:rsid w:val="002513DD"/>
    <w:rsid w:val="002513F0"/>
    <w:rsid w:val="0025141C"/>
    <w:rsid w:val="00251421"/>
    <w:rsid w:val="00251427"/>
    <w:rsid w:val="00251452"/>
    <w:rsid w:val="00251491"/>
    <w:rsid w:val="002514C3"/>
    <w:rsid w:val="002514CD"/>
    <w:rsid w:val="002514E2"/>
    <w:rsid w:val="00251571"/>
    <w:rsid w:val="002515A6"/>
    <w:rsid w:val="002515B4"/>
    <w:rsid w:val="002515CC"/>
    <w:rsid w:val="002515EB"/>
    <w:rsid w:val="00251622"/>
    <w:rsid w:val="00251627"/>
    <w:rsid w:val="00251630"/>
    <w:rsid w:val="00251668"/>
    <w:rsid w:val="00251672"/>
    <w:rsid w:val="0025167A"/>
    <w:rsid w:val="002516D1"/>
    <w:rsid w:val="00251706"/>
    <w:rsid w:val="00251730"/>
    <w:rsid w:val="00251778"/>
    <w:rsid w:val="002517AD"/>
    <w:rsid w:val="002517FA"/>
    <w:rsid w:val="00251823"/>
    <w:rsid w:val="002518F1"/>
    <w:rsid w:val="002518F6"/>
    <w:rsid w:val="00251921"/>
    <w:rsid w:val="00251935"/>
    <w:rsid w:val="00251937"/>
    <w:rsid w:val="00251974"/>
    <w:rsid w:val="00251985"/>
    <w:rsid w:val="00251988"/>
    <w:rsid w:val="0025199A"/>
    <w:rsid w:val="002519C5"/>
    <w:rsid w:val="002519D0"/>
    <w:rsid w:val="00251A5A"/>
    <w:rsid w:val="00251A88"/>
    <w:rsid w:val="00251A93"/>
    <w:rsid w:val="00251A99"/>
    <w:rsid w:val="00251A9B"/>
    <w:rsid w:val="00251ADA"/>
    <w:rsid w:val="00251AE4"/>
    <w:rsid w:val="00251AE6"/>
    <w:rsid w:val="00251B3B"/>
    <w:rsid w:val="00251B41"/>
    <w:rsid w:val="00251B81"/>
    <w:rsid w:val="00251BC6"/>
    <w:rsid w:val="00251BCE"/>
    <w:rsid w:val="00251BF9"/>
    <w:rsid w:val="00251C0D"/>
    <w:rsid w:val="00251C1A"/>
    <w:rsid w:val="00251C1C"/>
    <w:rsid w:val="00251C20"/>
    <w:rsid w:val="00251C4C"/>
    <w:rsid w:val="00251C69"/>
    <w:rsid w:val="00251C97"/>
    <w:rsid w:val="00251CA5"/>
    <w:rsid w:val="00251CC1"/>
    <w:rsid w:val="00251CD9"/>
    <w:rsid w:val="00251CF6"/>
    <w:rsid w:val="00251D15"/>
    <w:rsid w:val="00251D4B"/>
    <w:rsid w:val="00251D98"/>
    <w:rsid w:val="00251DAB"/>
    <w:rsid w:val="00251DB0"/>
    <w:rsid w:val="00251DBE"/>
    <w:rsid w:val="00251E6B"/>
    <w:rsid w:val="00251E8A"/>
    <w:rsid w:val="00251EC1"/>
    <w:rsid w:val="00251ED6"/>
    <w:rsid w:val="00251EDE"/>
    <w:rsid w:val="00251EE4"/>
    <w:rsid w:val="00251EEB"/>
    <w:rsid w:val="00251F53"/>
    <w:rsid w:val="00251F58"/>
    <w:rsid w:val="00251FBF"/>
    <w:rsid w:val="00251FD7"/>
    <w:rsid w:val="00252091"/>
    <w:rsid w:val="002520AC"/>
    <w:rsid w:val="00252132"/>
    <w:rsid w:val="0025213F"/>
    <w:rsid w:val="002521CF"/>
    <w:rsid w:val="00252207"/>
    <w:rsid w:val="00252221"/>
    <w:rsid w:val="0025227C"/>
    <w:rsid w:val="00252291"/>
    <w:rsid w:val="002522CF"/>
    <w:rsid w:val="002522ED"/>
    <w:rsid w:val="002522FA"/>
    <w:rsid w:val="00252356"/>
    <w:rsid w:val="00252371"/>
    <w:rsid w:val="00252372"/>
    <w:rsid w:val="0025239F"/>
    <w:rsid w:val="002523C2"/>
    <w:rsid w:val="002523D3"/>
    <w:rsid w:val="002523F0"/>
    <w:rsid w:val="002523FC"/>
    <w:rsid w:val="0025240D"/>
    <w:rsid w:val="0025241C"/>
    <w:rsid w:val="0025242A"/>
    <w:rsid w:val="0025242F"/>
    <w:rsid w:val="00252443"/>
    <w:rsid w:val="00252469"/>
    <w:rsid w:val="00252473"/>
    <w:rsid w:val="00252475"/>
    <w:rsid w:val="00252490"/>
    <w:rsid w:val="002524B1"/>
    <w:rsid w:val="002524B9"/>
    <w:rsid w:val="002524C5"/>
    <w:rsid w:val="002524FF"/>
    <w:rsid w:val="00252521"/>
    <w:rsid w:val="00252538"/>
    <w:rsid w:val="0025254C"/>
    <w:rsid w:val="002525AE"/>
    <w:rsid w:val="0025266A"/>
    <w:rsid w:val="0025267C"/>
    <w:rsid w:val="00252697"/>
    <w:rsid w:val="0025269B"/>
    <w:rsid w:val="002526B5"/>
    <w:rsid w:val="0025274B"/>
    <w:rsid w:val="002527D5"/>
    <w:rsid w:val="002527D7"/>
    <w:rsid w:val="002527F3"/>
    <w:rsid w:val="002527F5"/>
    <w:rsid w:val="0025280E"/>
    <w:rsid w:val="00252851"/>
    <w:rsid w:val="00252856"/>
    <w:rsid w:val="002528A2"/>
    <w:rsid w:val="002528A8"/>
    <w:rsid w:val="00252944"/>
    <w:rsid w:val="0025294D"/>
    <w:rsid w:val="0025296E"/>
    <w:rsid w:val="00252979"/>
    <w:rsid w:val="0025298E"/>
    <w:rsid w:val="002529B8"/>
    <w:rsid w:val="00252A5C"/>
    <w:rsid w:val="00252A60"/>
    <w:rsid w:val="00252A75"/>
    <w:rsid w:val="00252AE3"/>
    <w:rsid w:val="00252AF6"/>
    <w:rsid w:val="00252AF8"/>
    <w:rsid w:val="00252B0E"/>
    <w:rsid w:val="00252B15"/>
    <w:rsid w:val="00252B49"/>
    <w:rsid w:val="00252B63"/>
    <w:rsid w:val="00252B74"/>
    <w:rsid w:val="00252B85"/>
    <w:rsid w:val="00252BE5"/>
    <w:rsid w:val="00252BF3"/>
    <w:rsid w:val="00252BFD"/>
    <w:rsid w:val="00252C22"/>
    <w:rsid w:val="00252C26"/>
    <w:rsid w:val="00252C87"/>
    <w:rsid w:val="00252CF7"/>
    <w:rsid w:val="00252D17"/>
    <w:rsid w:val="00252D2C"/>
    <w:rsid w:val="00252DAA"/>
    <w:rsid w:val="00252DFB"/>
    <w:rsid w:val="00252E02"/>
    <w:rsid w:val="00252E0D"/>
    <w:rsid w:val="00252E33"/>
    <w:rsid w:val="00252E9D"/>
    <w:rsid w:val="00252E9E"/>
    <w:rsid w:val="00252EAF"/>
    <w:rsid w:val="00252F06"/>
    <w:rsid w:val="00252F07"/>
    <w:rsid w:val="00252F81"/>
    <w:rsid w:val="00252F91"/>
    <w:rsid w:val="00252FAA"/>
    <w:rsid w:val="00252FB8"/>
    <w:rsid w:val="00252FD6"/>
    <w:rsid w:val="00252FF7"/>
    <w:rsid w:val="0025300B"/>
    <w:rsid w:val="0025302B"/>
    <w:rsid w:val="0025304E"/>
    <w:rsid w:val="00253061"/>
    <w:rsid w:val="0025306A"/>
    <w:rsid w:val="00253086"/>
    <w:rsid w:val="002530A8"/>
    <w:rsid w:val="002530B7"/>
    <w:rsid w:val="00253100"/>
    <w:rsid w:val="0025318B"/>
    <w:rsid w:val="002531A0"/>
    <w:rsid w:val="002531B3"/>
    <w:rsid w:val="002531D5"/>
    <w:rsid w:val="00253212"/>
    <w:rsid w:val="00253218"/>
    <w:rsid w:val="0025322A"/>
    <w:rsid w:val="00253236"/>
    <w:rsid w:val="0025325C"/>
    <w:rsid w:val="00253287"/>
    <w:rsid w:val="00253297"/>
    <w:rsid w:val="002532BB"/>
    <w:rsid w:val="002532DA"/>
    <w:rsid w:val="0025330C"/>
    <w:rsid w:val="0025331B"/>
    <w:rsid w:val="00253350"/>
    <w:rsid w:val="0025337C"/>
    <w:rsid w:val="002533AE"/>
    <w:rsid w:val="002533E8"/>
    <w:rsid w:val="0025340C"/>
    <w:rsid w:val="0025340F"/>
    <w:rsid w:val="0025341D"/>
    <w:rsid w:val="00253454"/>
    <w:rsid w:val="00253488"/>
    <w:rsid w:val="00253496"/>
    <w:rsid w:val="00253498"/>
    <w:rsid w:val="002534BB"/>
    <w:rsid w:val="002534BC"/>
    <w:rsid w:val="00253553"/>
    <w:rsid w:val="0025355E"/>
    <w:rsid w:val="00253564"/>
    <w:rsid w:val="002535AF"/>
    <w:rsid w:val="0025362B"/>
    <w:rsid w:val="0025362C"/>
    <w:rsid w:val="0025362D"/>
    <w:rsid w:val="0025363B"/>
    <w:rsid w:val="00253655"/>
    <w:rsid w:val="00253665"/>
    <w:rsid w:val="002536AB"/>
    <w:rsid w:val="002536C4"/>
    <w:rsid w:val="002536D8"/>
    <w:rsid w:val="002536DF"/>
    <w:rsid w:val="00253702"/>
    <w:rsid w:val="0025372F"/>
    <w:rsid w:val="0025374E"/>
    <w:rsid w:val="0025377E"/>
    <w:rsid w:val="002537AF"/>
    <w:rsid w:val="0025385F"/>
    <w:rsid w:val="00253892"/>
    <w:rsid w:val="002538C5"/>
    <w:rsid w:val="002538CC"/>
    <w:rsid w:val="00253910"/>
    <w:rsid w:val="00253930"/>
    <w:rsid w:val="00253958"/>
    <w:rsid w:val="00253983"/>
    <w:rsid w:val="002539CC"/>
    <w:rsid w:val="002539E1"/>
    <w:rsid w:val="002539F0"/>
    <w:rsid w:val="00253A05"/>
    <w:rsid w:val="00253A19"/>
    <w:rsid w:val="00253A39"/>
    <w:rsid w:val="00253A5B"/>
    <w:rsid w:val="00253ACB"/>
    <w:rsid w:val="00253ACC"/>
    <w:rsid w:val="00253AE9"/>
    <w:rsid w:val="00253B69"/>
    <w:rsid w:val="00253BD8"/>
    <w:rsid w:val="00253BE8"/>
    <w:rsid w:val="00253C3A"/>
    <w:rsid w:val="00253C46"/>
    <w:rsid w:val="00253C5D"/>
    <w:rsid w:val="00253CA8"/>
    <w:rsid w:val="00253CDB"/>
    <w:rsid w:val="00253D39"/>
    <w:rsid w:val="00253D50"/>
    <w:rsid w:val="00253D59"/>
    <w:rsid w:val="00253D88"/>
    <w:rsid w:val="00253DCA"/>
    <w:rsid w:val="00253DF6"/>
    <w:rsid w:val="00253DFB"/>
    <w:rsid w:val="00253E7B"/>
    <w:rsid w:val="00253E7C"/>
    <w:rsid w:val="00253E92"/>
    <w:rsid w:val="00253E9B"/>
    <w:rsid w:val="00253EBA"/>
    <w:rsid w:val="00253ED3"/>
    <w:rsid w:val="00253EE4"/>
    <w:rsid w:val="00253F41"/>
    <w:rsid w:val="00253F44"/>
    <w:rsid w:val="00253F45"/>
    <w:rsid w:val="00253F4A"/>
    <w:rsid w:val="00253F6B"/>
    <w:rsid w:val="00253F9D"/>
    <w:rsid w:val="00254001"/>
    <w:rsid w:val="00254093"/>
    <w:rsid w:val="002540A8"/>
    <w:rsid w:val="002540B5"/>
    <w:rsid w:val="002540EA"/>
    <w:rsid w:val="00254138"/>
    <w:rsid w:val="0025415E"/>
    <w:rsid w:val="002541D9"/>
    <w:rsid w:val="0025421A"/>
    <w:rsid w:val="00254253"/>
    <w:rsid w:val="00254281"/>
    <w:rsid w:val="0025428C"/>
    <w:rsid w:val="00254290"/>
    <w:rsid w:val="0025432A"/>
    <w:rsid w:val="0025433B"/>
    <w:rsid w:val="002543C5"/>
    <w:rsid w:val="0025442C"/>
    <w:rsid w:val="00254448"/>
    <w:rsid w:val="0025444B"/>
    <w:rsid w:val="0025444E"/>
    <w:rsid w:val="00254470"/>
    <w:rsid w:val="002544A6"/>
    <w:rsid w:val="002544C6"/>
    <w:rsid w:val="0025455F"/>
    <w:rsid w:val="0025457E"/>
    <w:rsid w:val="002545C9"/>
    <w:rsid w:val="002545F7"/>
    <w:rsid w:val="00254638"/>
    <w:rsid w:val="0025464F"/>
    <w:rsid w:val="002546D7"/>
    <w:rsid w:val="00254705"/>
    <w:rsid w:val="00254741"/>
    <w:rsid w:val="00254743"/>
    <w:rsid w:val="00254781"/>
    <w:rsid w:val="0025478F"/>
    <w:rsid w:val="00254792"/>
    <w:rsid w:val="002547D9"/>
    <w:rsid w:val="002547E4"/>
    <w:rsid w:val="002547E6"/>
    <w:rsid w:val="0025480A"/>
    <w:rsid w:val="00254824"/>
    <w:rsid w:val="00254849"/>
    <w:rsid w:val="002548E1"/>
    <w:rsid w:val="002548FC"/>
    <w:rsid w:val="00254906"/>
    <w:rsid w:val="00254960"/>
    <w:rsid w:val="00254962"/>
    <w:rsid w:val="002549A4"/>
    <w:rsid w:val="002549A7"/>
    <w:rsid w:val="002549AE"/>
    <w:rsid w:val="002549DC"/>
    <w:rsid w:val="002549E1"/>
    <w:rsid w:val="002549F9"/>
    <w:rsid w:val="00254A48"/>
    <w:rsid w:val="00254AC7"/>
    <w:rsid w:val="00254AEF"/>
    <w:rsid w:val="00254AF1"/>
    <w:rsid w:val="00254B33"/>
    <w:rsid w:val="00254C26"/>
    <w:rsid w:val="00254C2D"/>
    <w:rsid w:val="00254C35"/>
    <w:rsid w:val="00254C3A"/>
    <w:rsid w:val="00254C6A"/>
    <w:rsid w:val="00254C6F"/>
    <w:rsid w:val="00254C7D"/>
    <w:rsid w:val="00254CC4"/>
    <w:rsid w:val="00254CCA"/>
    <w:rsid w:val="00254CE9"/>
    <w:rsid w:val="00254D10"/>
    <w:rsid w:val="00254D1C"/>
    <w:rsid w:val="00254D61"/>
    <w:rsid w:val="00254D6F"/>
    <w:rsid w:val="00254DA4"/>
    <w:rsid w:val="00254E40"/>
    <w:rsid w:val="00254E53"/>
    <w:rsid w:val="00254E63"/>
    <w:rsid w:val="00254EA0"/>
    <w:rsid w:val="00254EAE"/>
    <w:rsid w:val="00254EEE"/>
    <w:rsid w:val="00254F0D"/>
    <w:rsid w:val="00254F18"/>
    <w:rsid w:val="00254F2F"/>
    <w:rsid w:val="00254F90"/>
    <w:rsid w:val="00254FAB"/>
    <w:rsid w:val="00254FC0"/>
    <w:rsid w:val="00254FD0"/>
    <w:rsid w:val="00255021"/>
    <w:rsid w:val="0025505B"/>
    <w:rsid w:val="00255067"/>
    <w:rsid w:val="002550A2"/>
    <w:rsid w:val="002550BA"/>
    <w:rsid w:val="002550C2"/>
    <w:rsid w:val="002550CF"/>
    <w:rsid w:val="00255165"/>
    <w:rsid w:val="00255175"/>
    <w:rsid w:val="00255188"/>
    <w:rsid w:val="002551A9"/>
    <w:rsid w:val="002551BB"/>
    <w:rsid w:val="002551CF"/>
    <w:rsid w:val="0025521D"/>
    <w:rsid w:val="00255236"/>
    <w:rsid w:val="00255254"/>
    <w:rsid w:val="0025527F"/>
    <w:rsid w:val="00255288"/>
    <w:rsid w:val="002552A4"/>
    <w:rsid w:val="002552B4"/>
    <w:rsid w:val="00255336"/>
    <w:rsid w:val="00255359"/>
    <w:rsid w:val="00255397"/>
    <w:rsid w:val="002553C4"/>
    <w:rsid w:val="002553E3"/>
    <w:rsid w:val="00255465"/>
    <w:rsid w:val="002554D6"/>
    <w:rsid w:val="00255581"/>
    <w:rsid w:val="002555B3"/>
    <w:rsid w:val="002555B6"/>
    <w:rsid w:val="002555C5"/>
    <w:rsid w:val="00255667"/>
    <w:rsid w:val="00255673"/>
    <w:rsid w:val="0025568B"/>
    <w:rsid w:val="00255763"/>
    <w:rsid w:val="0025576B"/>
    <w:rsid w:val="002557AB"/>
    <w:rsid w:val="002557F5"/>
    <w:rsid w:val="00255820"/>
    <w:rsid w:val="00255844"/>
    <w:rsid w:val="0025585E"/>
    <w:rsid w:val="00255880"/>
    <w:rsid w:val="002558F7"/>
    <w:rsid w:val="00255921"/>
    <w:rsid w:val="0025593C"/>
    <w:rsid w:val="002559A4"/>
    <w:rsid w:val="002559FD"/>
    <w:rsid w:val="00255A48"/>
    <w:rsid w:val="00255A78"/>
    <w:rsid w:val="00255ABC"/>
    <w:rsid w:val="00255AE3"/>
    <w:rsid w:val="00255AEC"/>
    <w:rsid w:val="00255AF2"/>
    <w:rsid w:val="00255B03"/>
    <w:rsid w:val="00255B33"/>
    <w:rsid w:val="00255B38"/>
    <w:rsid w:val="00255BBD"/>
    <w:rsid w:val="00255BC5"/>
    <w:rsid w:val="00255BE8"/>
    <w:rsid w:val="00255BF2"/>
    <w:rsid w:val="00255C44"/>
    <w:rsid w:val="00255C47"/>
    <w:rsid w:val="00255C66"/>
    <w:rsid w:val="00255C7B"/>
    <w:rsid w:val="00255C8C"/>
    <w:rsid w:val="00255C9B"/>
    <w:rsid w:val="00255CAA"/>
    <w:rsid w:val="00255DC1"/>
    <w:rsid w:val="00255DDA"/>
    <w:rsid w:val="00255DE2"/>
    <w:rsid w:val="00255DE7"/>
    <w:rsid w:val="00255E38"/>
    <w:rsid w:val="00255E3A"/>
    <w:rsid w:val="00255E3B"/>
    <w:rsid w:val="00255EE1"/>
    <w:rsid w:val="00255F0E"/>
    <w:rsid w:val="00255F56"/>
    <w:rsid w:val="00255FDF"/>
    <w:rsid w:val="00255FFF"/>
    <w:rsid w:val="0025605B"/>
    <w:rsid w:val="0025605D"/>
    <w:rsid w:val="00256074"/>
    <w:rsid w:val="002560BE"/>
    <w:rsid w:val="002560CE"/>
    <w:rsid w:val="00256135"/>
    <w:rsid w:val="00256182"/>
    <w:rsid w:val="002561FD"/>
    <w:rsid w:val="0025621F"/>
    <w:rsid w:val="0025623A"/>
    <w:rsid w:val="00256285"/>
    <w:rsid w:val="00256302"/>
    <w:rsid w:val="00256388"/>
    <w:rsid w:val="00256394"/>
    <w:rsid w:val="002563B1"/>
    <w:rsid w:val="002563D3"/>
    <w:rsid w:val="002563DC"/>
    <w:rsid w:val="002563FD"/>
    <w:rsid w:val="0025648B"/>
    <w:rsid w:val="002564A5"/>
    <w:rsid w:val="002564BA"/>
    <w:rsid w:val="002564BE"/>
    <w:rsid w:val="002564C6"/>
    <w:rsid w:val="002564CA"/>
    <w:rsid w:val="00256526"/>
    <w:rsid w:val="0025655C"/>
    <w:rsid w:val="00256585"/>
    <w:rsid w:val="0025658D"/>
    <w:rsid w:val="002565BD"/>
    <w:rsid w:val="002565FC"/>
    <w:rsid w:val="00256642"/>
    <w:rsid w:val="0025664B"/>
    <w:rsid w:val="00256650"/>
    <w:rsid w:val="00256686"/>
    <w:rsid w:val="0025668A"/>
    <w:rsid w:val="002566AD"/>
    <w:rsid w:val="002566CC"/>
    <w:rsid w:val="002566D7"/>
    <w:rsid w:val="002566F2"/>
    <w:rsid w:val="002566FB"/>
    <w:rsid w:val="00256706"/>
    <w:rsid w:val="0025672E"/>
    <w:rsid w:val="00256755"/>
    <w:rsid w:val="002567B4"/>
    <w:rsid w:val="002567DA"/>
    <w:rsid w:val="00256810"/>
    <w:rsid w:val="00256840"/>
    <w:rsid w:val="002568C2"/>
    <w:rsid w:val="002568FD"/>
    <w:rsid w:val="00256926"/>
    <w:rsid w:val="00256934"/>
    <w:rsid w:val="0025693A"/>
    <w:rsid w:val="002569B2"/>
    <w:rsid w:val="002569BF"/>
    <w:rsid w:val="002569E8"/>
    <w:rsid w:val="002569EA"/>
    <w:rsid w:val="00256A0F"/>
    <w:rsid w:val="00256A3F"/>
    <w:rsid w:val="00256A6A"/>
    <w:rsid w:val="00256A70"/>
    <w:rsid w:val="00256A78"/>
    <w:rsid w:val="00256A9D"/>
    <w:rsid w:val="00256AE4"/>
    <w:rsid w:val="00256B1E"/>
    <w:rsid w:val="00256B53"/>
    <w:rsid w:val="00256B97"/>
    <w:rsid w:val="00256BA6"/>
    <w:rsid w:val="00256C40"/>
    <w:rsid w:val="00256C7E"/>
    <w:rsid w:val="00256C8A"/>
    <w:rsid w:val="00256C9B"/>
    <w:rsid w:val="00256C9F"/>
    <w:rsid w:val="00256D4F"/>
    <w:rsid w:val="00256D59"/>
    <w:rsid w:val="00256D77"/>
    <w:rsid w:val="00256D9D"/>
    <w:rsid w:val="00256DB9"/>
    <w:rsid w:val="00256DCB"/>
    <w:rsid w:val="00256ECB"/>
    <w:rsid w:val="00256ED9"/>
    <w:rsid w:val="00256EDF"/>
    <w:rsid w:val="00256EEE"/>
    <w:rsid w:val="00256EFC"/>
    <w:rsid w:val="00256F2F"/>
    <w:rsid w:val="00256F6F"/>
    <w:rsid w:val="00256F79"/>
    <w:rsid w:val="00256FA5"/>
    <w:rsid w:val="00256FC2"/>
    <w:rsid w:val="00256FD8"/>
    <w:rsid w:val="00256FDF"/>
    <w:rsid w:val="00256FF9"/>
    <w:rsid w:val="00257013"/>
    <w:rsid w:val="0025705E"/>
    <w:rsid w:val="00257088"/>
    <w:rsid w:val="002570AD"/>
    <w:rsid w:val="002570B8"/>
    <w:rsid w:val="0025715D"/>
    <w:rsid w:val="00257189"/>
    <w:rsid w:val="0025718C"/>
    <w:rsid w:val="00257192"/>
    <w:rsid w:val="002571C2"/>
    <w:rsid w:val="002571C7"/>
    <w:rsid w:val="0025725E"/>
    <w:rsid w:val="00257265"/>
    <w:rsid w:val="0025729A"/>
    <w:rsid w:val="002572A2"/>
    <w:rsid w:val="002573B2"/>
    <w:rsid w:val="002573B4"/>
    <w:rsid w:val="002573CF"/>
    <w:rsid w:val="002573DE"/>
    <w:rsid w:val="002573F2"/>
    <w:rsid w:val="00257424"/>
    <w:rsid w:val="00257484"/>
    <w:rsid w:val="002574A1"/>
    <w:rsid w:val="002574AD"/>
    <w:rsid w:val="002574DA"/>
    <w:rsid w:val="00257532"/>
    <w:rsid w:val="0025756C"/>
    <w:rsid w:val="00257575"/>
    <w:rsid w:val="002575C1"/>
    <w:rsid w:val="002575D6"/>
    <w:rsid w:val="002575EF"/>
    <w:rsid w:val="00257601"/>
    <w:rsid w:val="0025768E"/>
    <w:rsid w:val="00257694"/>
    <w:rsid w:val="00257735"/>
    <w:rsid w:val="0025773F"/>
    <w:rsid w:val="00257776"/>
    <w:rsid w:val="002577AE"/>
    <w:rsid w:val="002577CF"/>
    <w:rsid w:val="00257807"/>
    <w:rsid w:val="00257812"/>
    <w:rsid w:val="00257837"/>
    <w:rsid w:val="00257859"/>
    <w:rsid w:val="00257873"/>
    <w:rsid w:val="002578F4"/>
    <w:rsid w:val="0025792E"/>
    <w:rsid w:val="0025794A"/>
    <w:rsid w:val="0025794C"/>
    <w:rsid w:val="0025795C"/>
    <w:rsid w:val="00257960"/>
    <w:rsid w:val="002579CD"/>
    <w:rsid w:val="00257A27"/>
    <w:rsid w:val="00257A5B"/>
    <w:rsid w:val="00257A96"/>
    <w:rsid w:val="00257AC6"/>
    <w:rsid w:val="00257AD6"/>
    <w:rsid w:val="00257B02"/>
    <w:rsid w:val="00257B0D"/>
    <w:rsid w:val="00257B22"/>
    <w:rsid w:val="00257B57"/>
    <w:rsid w:val="00257BED"/>
    <w:rsid w:val="00257C06"/>
    <w:rsid w:val="00257C11"/>
    <w:rsid w:val="00257C24"/>
    <w:rsid w:val="00257C36"/>
    <w:rsid w:val="00257C49"/>
    <w:rsid w:val="00257C5B"/>
    <w:rsid w:val="00257C6E"/>
    <w:rsid w:val="00257CDA"/>
    <w:rsid w:val="00257D26"/>
    <w:rsid w:val="00257D66"/>
    <w:rsid w:val="00257D93"/>
    <w:rsid w:val="00257D98"/>
    <w:rsid w:val="00257E51"/>
    <w:rsid w:val="00257E76"/>
    <w:rsid w:val="00257ED6"/>
    <w:rsid w:val="00257EE0"/>
    <w:rsid w:val="00257F15"/>
    <w:rsid w:val="00257F31"/>
    <w:rsid w:val="00257F32"/>
    <w:rsid w:val="00257F45"/>
    <w:rsid w:val="00257F5A"/>
    <w:rsid w:val="00257F65"/>
    <w:rsid w:val="00257F75"/>
    <w:rsid w:val="00257F80"/>
    <w:rsid w:val="00257FA1"/>
    <w:rsid w:val="00257FB6"/>
    <w:rsid w:val="0026000C"/>
    <w:rsid w:val="00260051"/>
    <w:rsid w:val="00260073"/>
    <w:rsid w:val="0026007C"/>
    <w:rsid w:val="0026008A"/>
    <w:rsid w:val="002600D8"/>
    <w:rsid w:val="002600FF"/>
    <w:rsid w:val="00260162"/>
    <w:rsid w:val="00260179"/>
    <w:rsid w:val="002601CD"/>
    <w:rsid w:val="002601EE"/>
    <w:rsid w:val="0026023E"/>
    <w:rsid w:val="0026026E"/>
    <w:rsid w:val="00260270"/>
    <w:rsid w:val="002602B6"/>
    <w:rsid w:val="002602E0"/>
    <w:rsid w:val="002602E8"/>
    <w:rsid w:val="002602F8"/>
    <w:rsid w:val="00260327"/>
    <w:rsid w:val="00260343"/>
    <w:rsid w:val="0026034C"/>
    <w:rsid w:val="00260384"/>
    <w:rsid w:val="0026038A"/>
    <w:rsid w:val="002603A2"/>
    <w:rsid w:val="002603CE"/>
    <w:rsid w:val="002604A3"/>
    <w:rsid w:val="002604EB"/>
    <w:rsid w:val="00260548"/>
    <w:rsid w:val="0026054A"/>
    <w:rsid w:val="0026058D"/>
    <w:rsid w:val="002605F1"/>
    <w:rsid w:val="00260617"/>
    <w:rsid w:val="00260619"/>
    <w:rsid w:val="00260649"/>
    <w:rsid w:val="002606E2"/>
    <w:rsid w:val="00260713"/>
    <w:rsid w:val="00260749"/>
    <w:rsid w:val="0026076A"/>
    <w:rsid w:val="00260794"/>
    <w:rsid w:val="002607A2"/>
    <w:rsid w:val="00260830"/>
    <w:rsid w:val="00260843"/>
    <w:rsid w:val="0026084A"/>
    <w:rsid w:val="00260867"/>
    <w:rsid w:val="00260868"/>
    <w:rsid w:val="002608B7"/>
    <w:rsid w:val="002608DE"/>
    <w:rsid w:val="0026097D"/>
    <w:rsid w:val="002609B4"/>
    <w:rsid w:val="00260A44"/>
    <w:rsid w:val="00260A81"/>
    <w:rsid w:val="00260B1D"/>
    <w:rsid w:val="00260B5F"/>
    <w:rsid w:val="00260B79"/>
    <w:rsid w:val="00260BA8"/>
    <w:rsid w:val="00260BC1"/>
    <w:rsid w:val="00260BDF"/>
    <w:rsid w:val="00260C0D"/>
    <w:rsid w:val="00260C43"/>
    <w:rsid w:val="00260C65"/>
    <w:rsid w:val="00260C87"/>
    <w:rsid w:val="00260CD0"/>
    <w:rsid w:val="00260CE4"/>
    <w:rsid w:val="00260D1B"/>
    <w:rsid w:val="00260D33"/>
    <w:rsid w:val="00260D7F"/>
    <w:rsid w:val="00260D88"/>
    <w:rsid w:val="00260EA0"/>
    <w:rsid w:val="00260F1E"/>
    <w:rsid w:val="00260F24"/>
    <w:rsid w:val="00260F29"/>
    <w:rsid w:val="00260F32"/>
    <w:rsid w:val="00260F90"/>
    <w:rsid w:val="00260FCE"/>
    <w:rsid w:val="00260FD4"/>
    <w:rsid w:val="00260FD6"/>
    <w:rsid w:val="00261001"/>
    <w:rsid w:val="002610D6"/>
    <w:rsid w:val="002610D8"/>
    <w:rsid w:val="00261123"/>
    <w:rsid w:val="0026121B"/>
    <w:rsid w:val="0026125B"/>
    <w:rsid w:val="002612AC"/>
    <w:rsid w:val="002612B1"/>
    <w:rsid w:val="002612B5"/>
    <w:rsid w:val="00261317"/>
    <w:rsid w:val="00261352"/>
    <w:rsid w:val="00261371"/>
    <w:rsid w:val="0026139C"/>
    <w:rsid w:val="002613B4"/>
    <w:rsid w:val="002613CC"/>
    <w:rsid w:val="002613DC"/>
    <w:rsid w:val="002613DD"/>
    <w:rsid w:val="00261439"/>
    <w:rsid w:val="0026143A"/>
    <w:rsid w:val="00261492"/>
    <w:rsid w:val="002614AB"/>
    <w:rsid w:val="002614B4"/>
    <w:rsid w:val="002614C8"/>
    <w:rsid w:val="002614D5"/>
    <w:rsid w:val="002614DB"/>
    <w:rsid w:val="002614F9"/>
    <w:rsid w:val="0026156B"/>
    <w:rsid w:val="00261579"/>
    <w:rsid w:val="002615B8"/>
    <w:rsid w:val="002615CA"/>
    <w:rsid w:val="002615CD"/>
    <w:rsid w:val="00261608"/>
    <w:rsid w:val="00261647"/>
    <w:rsid w:val="002616AB"/>
    <w:rsid w:val="002616F3"/>
    <w:rsid w:val="00261777"/>
    <w:rsid w:val="00261793"/>
    <w:rsid w:val="002617B2"/>
    <w:rsid w:val="002617F6"/>
    <w:rsid w:val="00261833"/>
    <w:rsid w:val="00261844"/>
    <w:rsid w:val="00261848"/>
    <w:rsid w:val="002618B5"/>
    <w:rsid w:val="002618BC"/>
    <w:rsid w:val="002618F0"/>
    <w:rsid w:val="00261947"/>
    <w:rsid w:val="0026195D"/>
    <w:rsid w:val="00261981"/>
    <w:rsid w:val="00261A15"/>
    <w:rsid w:val="00261A20"/>
    <w:rsid w:val="00261A38"/>
    <w:rsid w:val="00261A91"/>
    <w:rsid w:val="00261A9F"/>
    <w:rsid w:val="00261AA1"/>
    <w:rsid w:val="00261AFD"/>
    <w:rsid w:val="00261B1C"/>
    <w:rsid w:val="00261B5E"/>
    <w:rsid w:val="00261BC8"/>
    <w:rsid w:val="00261BD4"/>
    <w:rsid w:val="00261BE8"/>
    <w:rsid w:val="00261BED"/>
    <w:rsid w:val="00261C0A"/>
    <w:rsid w:val="00261C10"/>
    <w:rsid w:val="00261C42"/>
    <w:rsid w:val="00261C90"/>
    <w:rsid w:val="00261D23"/>
    <w:rsid w:val="00261D40"/>
    <w:rsid w:val="00261D78"/>
    <w:rsid w:val="00261D90"/>
    <w:rsid w:val="00261D96"/>
    <w:rsid w:val="00261DAE"/>
    <w:rsid w:val="00261DAF"/>
    <w:rsid w:val="00261DD0"/>
    <w:rsid w:val="00261DD5"/>
    <w:rsid w:val="00261DE5"/>
    <w:rsid w:val="00261E06"/>
    <w:rsid w:val="00261E15"/>
    <w:rsid w:val="00261E44"/>
    <w:rsid w:val="00261E4F"/>
    <w:rsid w:val="00261E56"/>
    <w:rsid w:val="00261E5A"/>
    <w:rsid w:val="00261E60"/>
    <w:rsid w:val="00261E97"/>
    <w:rsid w:val="00261EB7"/>
    <w:rsid w:val="00261EE7"/>
    <w:rsid w:val="00261F0E"/>
    <w:rsid w:val="00261F43"/>
    <w:rsid w:val="00261F4E"/>
    <w:rsid w:val="00261F89"/>
    <w:rsid w:val="0026201D"/>
    <w:rsid w:val="0026203E"/>
    <w:rsid w:val="00262048"/>
    <w:rsid w:val="002620DD"/>
    <w:rsid w:val="002620EC"/>
    <w:rsid w:val="002620FB"/>
    <w:rsid w:val="00262108"/>
    <w:rsid w:val="00262111"/>
    <w:rsid w:val="00262124"/>
    <w:rsid w:val="00262152"/>
    <w:rsid w:val="00262189"/>
    <w:rsid w:val="002621A0"/>
    <w:rsid w:val="002621BA"/>
    <w:rsid w:val="002621C6"/>
    <w:rsid w:val="002621E2"/>
    <w:rsid w:val="00262249"/>
    <w:rsid w:val="00262264"/>
    <w:rsid w:val="00262279"/>
    <w:rsid w:val="00262293"/>
    <w:rsid w:val="002622B3"/>
    <w:rsid w:val="002622F7"/>
    <w:rsid w:val="00262303"/>
    <w:rsid w:val="0026230B"/>
    <w:rsid w:val="00262326"/>
    <w:rsid w:val="0026232B"/>
    <w:rsid w:val="0026235D"/>
    <w:rsid w:val="0026237A"/>
    <w:rsid w:val="0026238A"/>
    <w:rsid w:val="0026238C"/>
    <w:rsid w:val="0026238D"/>
    <w:rsid w:val="0026239B"/>
    <w:rsid w:val="002623C3"/>
    <w:rsid w:val="002623D5"/>
    <w:rsid w:val="0026240A"/>
    <w:rsid w:val="0026240D"/>
    <w:rsid w:val="00262435"/>
    <w:rsid w:val="00262489"/>
    <w:rsid w:val="002624DD"/>
    <w:rsid w:val="002624F3"/>
    <w:rsid w:val="002624F9"/>
    <w:rsid w:val="00262528"/>
    <w:rsid w:val="0026253D"/>
    <w:rsid w:val="00262554"/>
    <w:rsid w:val="00262561"/>
    <w:rsid w:val="00262562"/>
    <w:rsid w:val="002625B0"/>
    <w:rsid w:val="002625F5"/>
    <w:rsid w:val="0026263A"/>
    <w:rsid w:val="0026266C"/>
    <w:rsid w:val="0026266D"/>
    <w:rsid w:val="00262699"/>
    <w:rsid w:val="002626E0"/>
    <w:rsid w:val="00262700"/>
    <w:rsid w:val="00262701"/>
    <w:rsid w:val="00262710"/>
    <w:rsid w:val="00262723"/>
    <w:rsid w:val="0026272E"/>
    <w:rsid w:val="00262740"/>
    <w:rsid w:val="00262797"/>
    <w:rsid w:val="002627B9"/>
    <w:rsid w:val="002627D3"/>
    <w:rsid w:val="002627D6"/>
    <w:rsid w:val="00262801"/>
    <w:rsid w:val="00262806"/>
    <w:rsid w:val="0026282A"/>
    <w:rsid w:val="00262841"/>
    <w:rsid w:val="00262854"/>
    <w:rsid w:val="00262861"/>
    <w:rsid w:val="002628A8"/>
    <w:rsid w:val="002628D0"/>
    <w:rsid w:val="00262959"/>
    <w:rsid w:val="0026296F"/>
    <w:rsid w:val="002629B7"/>
    <w:rsid w:val="002629C3"/>
    <w:rsid w:val="002629F8"/>
    <w:rsid w:val="00262A20"/>
    <w:rsid w:val="00262A56"/>
    <w:rsid w:val="00262A78"/>
    <w:rsid w:val="00262A94"/>
    <w:rsid w:val="00262AB8"/>
    <w:rsid w:val="00262ADA"/>
    <w:rsid w:val="00262ADE"/>
    <w:rsid w:val="00262B02"/>
    <w:rsid w:val="00262B05"/>
    <w:rsid w:val="00262B17"/>
    <w:rsid w:val="00262B28"/>
    <w:rsid w:val="00262B94"/>
    <w:rsid w:val="00262BBC"/>
    <w:rsid w:val="00262C0E"/>
    <w:rsid w:val="00262C0F"/>
    <w:rsid w:val="00262CA3"/>
    <w:rsid w:val="00262D0F"/>
    <w:rsid w:val="00262D2B"/>
    <w:rsid w:val="00262D44"/>
    <w:rsid w:val="00262D53"/>
    <w:rsid w:val="00262D91"/>
    <w:rsid w:val="00262D99"/>
    <w:rsid w:val="00262DC8"/>
    <w:rsid w:val="00262DF3"/>
    <w:rsid w:val="00262E0F"/>
    <w:rsid w:val="00262E16"/>
    <w:rsid w:val="00262E46"/>
    <w:rsid w:val="00262E82"/>
    <w:rsid w:val="00262E91"/>
    <w:rsid w:val="00262EB9"/>
    <w:rsid w:val="00262ECE"/>
    <w:rsid w:val="00262EED"/>
    <w:rsid w:val="00262F2E"/>
    <w:rsid w:val="00262F38"/>
    <w:rsid w:val="00262F3E"/>
    <w:rsid w:val="00262F43"/>
    <w:rsid w:val="00262F75"/>
    <w:rsid w:val="00262FC4"/>
    <w:rsid w:val="00262FC7"/>
    <w:rsid w:val="00262FE7"/>
    <w:rsid w:val="0026301D"/>
    <w:rsid w:val="0026302B"/>
    <w:rsid w:val="00263086"/>
    <w:rsid w:val="0026308B"/>
    <w:rsid w:val="0026309E"/>
    <w:rsid w:val="002630AC"/>
    <w:rsid w:val="002630DD"/>
    <w:rsid w:val="002630EA"/>
    <w:rsid w:val="00263118"/>
    <w:rsid w:val="002631C7"/>
    <w:rsid w:val="002631D5"/>
    <w:rsid w:val="00263213"/>
    <w:rsid w:val="0026328F"/>
    <w:rsid w:val="00263304"/>
    <w:rsid w:val="0026330E"/>
    <w:rsid w:val="0026333E"/>
    <w:rsid w:val="00263347"/>
    <w:rsid w:val="00263349"/>
    <w:rsid w:val="0026334E"/>
    <w:rsid w:val="002633E3"/>
    <w:rsid w:val="0026341C"/>
    <w:rsid w:val="00263530"/>
    <w:rsid w:val="00263533"/>
    <w:rsid w:val="002635A7"/>
    <w:rsid w:val="002635CD"/>
    <w:rsid w:val="002635D9"/>
    <w:rsid w:val="002635FD"/>
    <w:rsid w:val="0026362A"/>
    <w:rsid w:val="00263649"/>
    <w:rsid w:val="00263657"/>
    <w:rsid w:val="002636AB"/>
    <w:rsid w:val="002636D5"/>
    <w:rsid w:val="002636D6"/>
    <w:rsid w:val="0026371A"/>
    <w:rsid w:val="00263720"/>
    <w:rsid w:val="00263771"/>
    <w:rsid w:val="0026379B"/>
    <w:rsid w:val="002637E7"/>
    <w:rsid w:val="00263800"/>
    <w:rsid w:val="00263810"/>
    <w:rsid w:val="0026386F"/>
    <w:rsid w:val="0026388A"/>
    <w:rsid w:val="00263893"/>
    <w:rsid w:val="002638A9"/>
    <w:rsid w:val="00263932"/>
    <w:rsid w:val="002639E3"/>
    <w:rsid w:val="00263A18"/>
    <w:rsid w:val="00263A27"/>
    <w:rsid w:val="00263A51"/>
    <w:rsid w:val="00263A56"/>
    <w:rsid w:val="00263ADF"/>
    <w:rsid w:val="00263B00"/>
    <w:rsid w:val="00263B0F"/>
    <w:rsid w:val="00263B62"/>
    <w:rsid w:val="00263B72"/>
    <w:rsid w:val="00263B8A"/>
    <w:rsid w:val="00263B99"/>
    <w:rsid w:val="00263BB8"/>
    <w:rsid w:val="00263BC2"/>
    <w:rsid w:val="00263BD6"/>
    <w:rsid w:val="00263D15"/>
    <w:rsid w:val="00263D1D"/>
    <w:rsid w:val="00263D52"/>
    <w:rsid w:val="00263D63"/>
    <w:rsid w:val="00263D67"/>
    <w:rsid w:val="00263D90"/>
    <w:rsid w:val="00263DC8"/>
    <w:rsid w:val="00263DF8"/>
    <w:rsid w:val="00263E36"/>
    <w:rsid w:val="00263E4B"/>
    <w:rsid w:val="00263E4E"/>
    <w:rsid w:val="00263EAB"/>
    <w:rsid w:val="00263EB0"/>
    <w:rsid w:val="00263EDC"/>
    <w:rsid w:val="00263F20"/>
    <w:rsid w:val="00263F54"/>
    <w:rsid w:val="00263F57"/>
    <w:rsid w:val="00263F6F"/>
    <w:rsid w:val="00263F84"/>
    <w:rsid w:val="00263F8E"/>
    <w:rsid w:val="00263F9E"/>
    <w:rsid w:val="00263FA0"/>
    <w:rsid w:val="00263FA2"/>
    <w:rsid w:val="00263FCA"/>
    <w:rsid w:val="00263FE7"/>
    <w:rsid w:val="00264008"/>
    <w:rsid w:val="00264028"/>
    <w:rsid w:val="00264090"/>
    <w:rsid w:val="002640FD"/>
    <w:rsid w:val="0026412A"/>
    <w:rsid w:val="0026413A"/>
    <w:rsid w:val="00264156"/>
    <w:rsid w:val="00264159"/>
    <w:rsid w:val="0026416F"/>
    <w:rsid w:val="002641A4"/>
    <w:rsid w:val="0026429D"/>
    <w:rsid w:val="002642BE"/>
    <w:rsid w:val="0026434C"/>
    <w:rsid w:val="002643AF"/>
    <w:rsid w:val="002643DE"/>
    <w:rsid w:val="002643E6"/>
    <w:rsid w:val="002643EB"/>
    <w:rsid w:val="0026443F"/>
    <w:rsid w:val="00264489"/>
    <w:rsid w:val="002644AD"/>
    <w:rsid w:val="002644C5"/>
    <w:rsid w:val="002644E3"/>
    <w:rsid w:val="002644FB"/>
    <w:rsid w:val="00264517"/>
    <w:rsid w:val="0026451F"/>
    <w:rsid w:val="002645AC"/>
    <w:rsid w:val="0026466D"/>
    <w:rsid w:val="0026469B"/>
    <w:rsid w:val="002646AF"/>
    <w:rsid w:val="002646C4"/>
    <w:rsid w:val="002646C9"/>
    <w:rsid w:val="002646E2"/>
    <w:rsid w:val="002646F4"/>
    <w:rsid w:val="00264727"/>
    <w:rsid w:val="00264791"/>
    <w:rsid w:val="002647AB"/>
    <w:rsid w:val="002647FE"/>
    <w:rsid w:val="0026483A"/>
    <w:rsid w:val="00264857"/>
    <w:rsid w:val="0026485F"/>
    <w:rsid w:val="00264897"/>
    <w:rsid w:val="002648DF"/>
    <w:rsid w:val="00264920"/>
    <w:rsid w:val="00264949"/>
    <w:rsid w:val="002649BB"/>
    <w:rsid w:val="002649CE"/>
    <w:rsid w:val="002649D6"/>
    <w:rsid w:val="002649E3"/>
    <w:rsid w:val="002649F4"/>
    <w:rsid w:val="002649F8"/>
    <w:rsid w:val="00264A68"/>
    <w:rsid w:val="00264A74"/>
    <w:rsid w:val="00264A7C"/>
    <w:rsid w:val="00264A85"/>
    <w:rsid w:val="00264A8B"/>
    <w:rsid w:val="00264AB1"/>
    <w:rsid w:val="00264AC6"/>
    <w:rsid w:val="00264AFA"/>
    <w:rsid w:val="00264B03"/>
    <w:rsid w:val="00264B41"/>
    <w:rsid w:val="00264B73"/>
    <w:rsid w:val="00264BAD"/>
    <w:rsid w:val="00264BCF"/>
    <w:rsid w:val="00264C1A"/>
    <w:rsid w:val="00264C2F"/>
    <w:rsid w:val="00264CD0"/>
    <w:rsid w:val="00264CD3"/>
    <w:rsid w:val="00264CEC"/>
    <w:rsid w:val="00264CF1"/>
    <w:rsid w:val="00264CFB"/>
    <w:rsid w:val="00264D2F"/>
    <w:rsid w:val="00264D46"/>
    <w:rsid w:val="00264D52"/>
    <w:rsid w:val="00264D86"/>
    <w:rsid w:val="00264DDE"/>
    <w:rsid w:val="00264DF0"/>
    <w:rsid w:val="00264DFE"/>
    <w:rsid w:val="00264E34"/>
    <w:rsid w:val="00264E5C"/>
    <w:rsid w:val="00264E5D"/>
    <w:rsid w:val="00264E71"/>
    <w:rsid w:val="00264E9B"/>
    <w:rsid w:val="00264EBC"/>
    <w:rsid w:val="00264ED7"/>
    <w:rsid w:val="00264F05"/>
    <w:rsid w:val="00264F06"/>
    <w:rsid w:val="00264F6F"/>
    <w:rsid w:val="00264F91"/>
    <w:rsid w:val="00264FFC"/>
    <w:rsid w:val="00265027"/>
    <w:rsid w:val="00265092"/>
    <w:rsid w:val="0026509B"/>
    <w:rsid w:val="00265124"/>
    <w:rsid w:val="0026516D"/>
    <w:rsid w:val="00265177"/>
    <w:rsid w:val="0026519C"/>
    <w:rsid w:val="002651C0"/>
    <w:rsid w:val="002651DF"/>
    <w:rsid w:val="002651E6"/>
    <w:rsid w:val="002651EB"/>
    <w:rsid w:val="002651EC"/>
    <w:rsid w:val="0026523B"/>
    <w:rsid w:val="00265248"/>
    <w:rsid w:val="002652D6"/>
    <w:rsid w:val="00265308"/>
    <w:rsid w:val="0026531F"/>
    <w:rsid w:val="00265337"/>
    <w:rsid w:val="0026535A"/>
    <w:rsid w:val="0026541A"/>
    <w:rsid w:val="0026541B"/>
    <w:rsid w:val="00265432"/>
    <w:rsid w:val="00265460"/>
    <w:rsid w:val="00265476"/>
    <w:rsid w:val="00265492"/>
    <w:rsid w:val="002654A4"/>
    <w:rsid w:val="002654EC"/>
    <w:rsid w:val="00265511"/>
    <w:rsid w:val="00265548"/>
    <w:rsid w:val="00265573"/>
    <w:rsid w:val="002655CC"/>
    <w:rsid w:val="002655E4"/>
    <w:rsid w:val="002656F5"/>
    <w:rsid w:val="00265706"/>
    <w:rsid w:val="0026571A"/>
    <w:rsid w:val="0026575E"/>
    <w:rsid w:val="00265764"/>
    <w:rsid w:val="00265772"/>
    <w:rsid w:val="00265788"/>
    <w:rsid w:val="002657A0"/>
    <w:rsid w:val="002657B8"/>
    <w:rsid w:val="002657C9"/>
    <w:rsid w:val="0026580C"/>
    <w:rsid w:val="00265811"/>
    <w:rsid w:val="00265819"/>
    <w:rsid w:val="00265832"/>
    <w:rsid w:val="00265892"/>
    <w:rsid w:val="002658A5"/>
    <w:rsid w:val="002658A7"/>
    <w:rsid w:val="002658E4"/>
    <w:rsid w:val="00265906"/>
    <w:rsid w:val="00265950"/>
    <w:rsid w:val="0026596B"/>
    <w:rsid w:val="0026596E"/>
    <w:rsid w:val="002659A5"/>
    <w:rsid w:val="002659B9"/>
    <w:rsid w:val="002659F2"/>
    <w:rsid w:val="002659F7"/>
    <w:rsid w:val="00265A85"/>
    <w:rsid w:val="00265A94"/>
    <w:rsid w:val="00265AAC"/>
    <w:rsid w:val="00265B97"/>
    <w:rsid w:val="00265BA1"/>
    <w:rsid w:val="00265BAD"/>
    <w:rsid w:val="00265BB9"/>
    <w:rsid w:val="00265C5E"/>
    <w:rsid w:val="00265C91"/>
    <w:rsid w:val="00265D04"/>
    <w:rsid w:val="00265D23"/>
    <w:rsid w:val="00265D3F"/>
    <w:rsid w:val="00265D47"/>
    <w:rsid w:val="00265D48"/>
    <w:rsid w:val="00265D56"/>
    <w:rsid w:val="00265D83"/>
    <w:rsid w:val="00265D9B"/>
    <w:rsid w:val="00265DC1"/>
    <w:rsid w:val="00265E13"/>
    <w:rsid w:val="00265E62"/>
    <w:rsid w:val="00265E6D"/>
    <w:rsid w:val="00265E77"/>
    <w:rsid w:val="00265E78"/>
    <w:rsid w:val="00265E7B"/>
    <w:rsid w:val="00265E96"/>
    <w:rsid w:val="00265EB1"/>
    <w:rsid w:val="00265EBC"/>
    <w:rsid w:val="00265EDB"/>
    <w:rsid w:val="00265EDD"/>
    <w:rsid w:val="00265EF3"/>
    <w:rsid w:val="00265EFB"/>
    <w:rsid w:val="00265F63"/>
    <w:rsid w:val="00265F6F"/>
    <w:rsid w:val="00265FF3"/>
    <w:rsid w:val="00266028"/>
    <w:rsid w:val="00266029"/>
    <w:rsid w:val="0026602D"/>
    <w:rsid w:val="002660A8"/>
    <w:rsid w:val="002660D4"/>
    <w:rsid w:val="002660EE"/>
    <w:rsid w:val="00266123"/>
    <w:rsid w:val="00266152"/>
    <w:rsid w:val="00266191"/>
    <w:rsid w:val="002661B3"/>
    <w:rsid w:val="002661C5"/>
    <w:rsid w:val="002661D2"/>
    <w:rsid w:val="0026622A"/>
    <w:rsid w:val="0026624F"/>
    <w:rsid w:val="00266253"/>
    <w:rsid w:val="00266261"/>
    <w:rsid w:val="00266287"/>
    <w:rsid w:val="0026629D"/>
    <w:rsid w:val="002662AF"/>
    <w:rsid w:val="002662B0"/>
    <w:rsid w:val="002662EB"/>
    <w:rsid w:val="00266332"/>
    <w:rsid w:val="00266339"/>
    <w:rsid w:val="0026633D"/>
    <w:rsid w:val="00266357"/>
    <w:rsid w:val="00266371"/>
    <w:rsid w:val="0026638F"/>
    <w:rsid w:val="002663A8"/>
    <w:rsid w:val="002663D0"/>
    <w:rsid w:val="002663DF"/>
    <w:rsid w:val="0026641A"/>
    <w:rsid w:val="00266425"/>
    <w:rsid w:val="00266432"/>
    <w:rsid w:val="0026645A"/>
    <w:rsid w:val="00266469"/>
    <w:rsid w:val="002664A6"/>
    <w:rsid w:val="002664EC"/>
    <w:rsid w:val="002664F7"/>
    <w:rsid w:val="00266569"/>
    <w:rsid w:val="00266570"/>
    <w:rsid w:val="002665A7"/>
    <w:rsid w:val="002665E2"/>
    <w:rsid w:val="0026663E"/>
    <w:rsid w:val="00266682"/>
    <w:rsid w:val="00266694"/>
    <w:rsid w:val="002666EF"/>
    <w:rsid w:val="0026677A"/>
    <w:rsid w:val="00266781"/>
    <w:rsid w:val="002667D3"/>
    <w:rsid w:val="002667DA"/>
    <w:rsid w:val="00266807"/>
    <w:rsid w:val="00266821"/>
    <w:rsid w:val="00266865"/>
    <w:rsid w:val="002668AC"/>
    <w:rsid w:val="002668B2"/>
    <w:rsid w:val="002668B5"/>
    <w:rsid w:val="002668F3"/>
    <w:rsid w:val="00266904"/>
    <w:rsid w:val="00266931"/>
    <w:rsid w:val="00266933"/>
    <w:rsid w:val="00266943"/>
    <w:rsid w:val="00266964"/>
    <w:rsid w:val="00266970"/>
    <w:rsid w:val="002669DB"/>
    <w:rsid w:val="002669E4"/>
    <w:rsid w:val="00266A1D"/>
    <w:rsid w:val="00266A88"/>
    <w:rsid w:val="00266A8B"/>
    <w:rsid w:val="00266B34"/>
    <w:rsid w:val="00266B49"/>
    <w:rsid w:val="00266BB4"/>
    <w:rsid w:val="00266BC4"/>
    <w:rsid w:val="00266BE6"/>
    <w:rsid w:val="00266C03"/>
    <w:rsid w:val="00266C14"/>
    <w:rsid w:val="00266C86"/>
    <w:rsid w:val="00266C9F"/>
    <w:rsid w:val="00266CA9"/>
    <w:rsid w:val="00266CBE"/>
    <w:rsid w:val="00266CE9"/>
    <w:rsid w:val="00266CF5"/>
    <w:rsid w:val="00266D00"/>
    <w:rsid w:val="00266D03"/>
    <w:rsid w:val="00266D41"/>
    <w:rsid w:val="00266D69"/>
    <w:rsid w:val="00266D78"/>
    <w:rsid w:val="00266DDE"/>
    <w:rsid w:val="00266DF2"/>
    <w:rsid w:val="00266E21"/>
    <w:rsid w:val="00266E2A"/>
    <w:rsid w:val="00266E33"/>
    <w:rsid w:val="00266E56"/>
    <w:rsid w:val="00266E6F"/>
    <w:rsid w:val="00266E7D"/>
    <w:rsid w:val="00266EDB"/>
    <w:rsid w:val="00266EEE"/>
    <w:rsid w:val="00266F2A"/>
    <w:rsid w:val="00266F6F"/>
    <w:rsid w:val="00266F8A"/>
    <w:rsid w:val="00266FA9"/>
    <w:rsid w:val="00266FB1"/>
    <w:rsid w:val="0026700C"/>
    <w:rsid w:val="00267038"/>
    <w:rsid w:val="0026703C"/>
    <w:rsid w:val="00267056"/>
    <w:rsid w:val="00267063"/>
    <w:rsid w:val="002670AE"/>
    <w:rsid w:val="002670D3"/>
    <w:rsid w:val="0026710E"/>
    <w:rsid w:val="0026714C"/>
    <w:rsid w:val="0026714F"/>
    <w:rsid w:val="00267231"/>
    <w:rsid w:val="00267299"/>
    <w:rsid w:val="002672FE"/>
    <w:rsid w:val="00267349"/>
    <w:rsid w:val="00267352"/>
    <w:rsid w:val="00267357"/>
    <w:rsid w:val="00267374"/>
    <w:rsid w:val="0026738C"/>
    <w:rsid w:val="002673AC"/>
    <w:rsid w:val="002673C8"/>
    <w:rsid w:val="0026740B"/>
    <w:rsid w:val="00267438"/>
    <w:rsid w:val="002674FD"/>
    <w:rsid w:val="0026750D"/>
    <w:rsid w:val="00267521"/>
    <w:rsid w:val="00267549"/>
    <w:rsid w:val="00267558"/>
    <w:rsid w:val="00267559"/>
    <w:rsid w:val="00267594"/>
    <w:rsid w:val="002675CE"/>
    <w:rsid w:val="002675D1"/>
    <w:rsid w:val="0026761A"/>
    <w:rsid w:val="0026764E"/>
    <w:rsid w:val="00267702"/>
    <w:rsid w:val="00267773"/>
    <w:rsid w:val="002677E8"/>
    <w:rsid w:val="0026786F"/>
    <w:rsid w:val="00267889"/>
    <w:rsid w:val="002678BF"/>
    <w:rsid w:val="002678DE"/>
    <w:rsid w:val="002678F3"/>
    <w:rsid w:val="00267905"/>
    <w:rsid w:val="0026790A"/>
    <w:rsid w:val="00267942"/>
    <w:rsid w:val="0026797C"/>
    <w:rsid w:val="00267980"/>
    <w:rsid w:val="002679FA"/>
    <w:rsid w:val="00267A07"/>
    <w:rsid w:val="00267A50"/>
    <w:rsid w:val="00267A62"/>
    <w:rsid w:val="00267A6B"/>
    <w:rsid w:val="00267A6C"/>
    <w:rsid w:val="00267A79"/>
    <w:rsid w:val="00267A9D"/>
    <w:rsid w:val="00267ACD"/>
    <w:rsid w:val="00267AFD"/>
    <w:rsid w:val="00267B14"/>
    <w:rsid w:val="00267B5D"/>
    <w:rsid w:val="00267B5F"/>
    <w:rsid w:val="00267BAA"/>
    <w:rsid w:val="00267BB9"/>
    <w:rsid w:val="00267BBA"/>
    <w:rsid w:val="00267C0F"/>
    <w:rsid w:val="00267CAB"/>
    <w:rsid w:val="00267CB5"/>
    <w:rsid w:val="00267CC4"/>
    <w:rsid w:val="00267CEC"/>
    <w:rsid w:val="00267CF4"/>
    <w:rsid w:val="00267CFF"/>
    <w:rsid w:val="00267D22"/>
    <w:rsid w:val="00267D2D"/>
    <w:rsid w:val="00267DAF"/>
    <w:rsid w:val="00267DBB"/>
    <w:rsid w:val="00267DDA"/>
    <w:rsid w:val="00267DE0"/>
    <w:rsid w:val="00267E43"/>
    <w:rsid w:val="00267E64"/>
    <w:rsid w:val="00267E7C"/>
    <w:rsid w:val="00267ED9"/>
    <w:rsid w:val="00267F6A"/>
    <w:rsid w:val="00267F9B"/>
    <w:rsid w:val="00267FA3"/>
    <w:rsid w:val="00267FB4"/>
    <w:rsid w:val="00267FF7"/>
    <w:rsid w:val="00270018"/>
    <w:rsid w:val="0027004A"/>
    <w:rsid w:val="00270095"/>
    <w:rsid w:val="002700B4"/>
    <w:rsid w:val="00270111"/>
    <w:rsid w:val="00270113"/>
    <w:rsid w:val="0027011F"/>
    <w:rsid w:val="00270130"/>
    <w:rsid w:val="00270154"/>
    <w:rsid w:val="00270169"/>
    <w:rsid w:val="00270173"/>
    <w:rsid w:val="00270219"/>
    <w:rsid w:val="00270232"/>
    <w:rsid w:val="00270276"/>
    <w:rsid w:val="0027029D"/>
    <w:rsid w:val="002702E3"/>
    <w:rsid w:val="002702E5"/>
    <w:rsid w:val="00270377"/>
    <w:rsid w:val="00270381"/>
    <w:rsid w:val="00270387"/>
    <w:rsid w:val="002703B6"/>
    <w:rsid w:val="00270406"/>
    <w:rsid w:val="0027041C"/>
    <w:rsid w:val="0027047C"/>
    <w:rsid w:val="00270482"/>
    <w:rsid w:val="002704A7"/>
    <w:rsid w:val="002704CC"/>
    <w:rsid w:val="002704CF"/>
    <w:rsid w:val="00270540"/>
    <w:rsid w:val="00270582"/>
    <w:rsid w:val="002705A0"/>
    <w:rsid w:val="002705E2"/>
    <w:rsid w:val="0027063E"/>
    <w:rsid w:val="00270665"/>
    <w:rsid w:val="002706B9"/>
    <w:rsid w:val="0027070B"/>
    <w:rsid w:val="00270710"/>
    <w:rsid w:val="00270768"/>
    <w:rsid w:val="00270777"/>
    <w:rsid w:val="00270785"/>
    <w:rsid w:val="0027079A"/>
    <w:rsid w:val="00270845"/>
    <w:rsid w:val="002708BC"/>
    <w:rsid w:val="002708E4"/>
    <w:rsid w:val="002708F8"/>
    <w:rsid w:val="00270901"/>
    <w:rsid w:val="0027092E"/>
    <w:rsid w:val="0027097A"/>
    <w:rsid w:val="002709A0"/>
    <w:rsid w:val="002709B3"/>
    <w:rsid w:val="002709DE"/>
    <w:rsid w:val="002709F0"/>
    <w:rsid w:val="00270A07"/>
    <w:rsid w:val="00270A15"/>
    <w:rsid w:val="00270A16"/>
    <w:rsid w:val="00270A62"/>
    <w:rsid w:val="00270A68"/>
    <w:rsid w:val="00270A81"/>
    <w:rsid w:val="00270AB1"/>
    <w:rsid w:val="00270ABD"/>
    <w:rsid w:val="00270AC0"/>
    <w:rsid w:val="00270B64"/>
    <w:rsid w:val="00270B67"/>
    <w:rsid w:val="00270B76"/>
    <w:rsid w:val="00270B93"/>
    <w:rsid w:val="00270B95"/>
    <w:rsid w:val="00270BAE"/>
    <w:rsid w:val="00270C12"/>
    <w:rsid w:val="00270C27"/>
    <w:rsid w:val="00270C5E"/>
    <w:rsid w:val="00270C6A"/>
    <w:rsid w:val="00270C73"/>
    <w:rsid w:val="00270C7B"/>
    <w:rsid w:val="00270C85"/>
    <w:rsid w:val="00270C90"/>
    <w:rsid w:val="00270CBE"/>
    <w:rsid w:val="00270CC2"/>
    <w:rsid w:val="00270CEC"/>
    <w:rsid w:val="00270CF9"/>
    <w:rsid w:val="00270D21"/>
    <w:rsid w:val="00270DFB"/>
    <w:rsid w:val="00270E04"/>
    <w:rsid w:val="00270E17"/>
    <w:rsid w:val="00270E32"/>
    <w:rsid w:val="00270E38"/>
    <w:rsid w:val="00270E56"/>
    <w:rsid w:val="00270E7E"/>
    <w:rsid w:val="00270EA6"/>
    <w:rsid w:val="00270EE2"/>
    <w:rsid w:val="00270EEA"/>
    <w:rsid w:val="00270F75"/>
    <w:rsid w:val="00270FD8"/>
    <w:rsid w:val="0027100E"/>
    <w:rsid w:val="00271023"/>
    <w:rsid w:val="0027102A"/>
    <w:rsid w:val="0027104F"/>
    <w:rsid w:val="00271093"/>
    <w:rsid w:val="002710AF"/>
    <w:rsid w:val="002710CC"/>
    <w:rsid w:val="00271100"/>
    <w:rsid w:val="00271130"/>
    <w:rsid w:val="0027113C"/>
    <w:rsid w:val="0027116B"/>
    <w:rsid w:val="002711C9"/>
    <w:rsid w:val="002711D8"/>
    <w:rsid w:val="00271243"/>
    <w:rsid w:val="00271244"/>
    <w:rsid w:val="00271299"/>
    <w:rsid w:val="002712C2"/>
    <w:rsid w:val="002712C8"/>
    <w:rsid w:val="002712CD"/>
    <w:rsid w:val="0027130F"/>
    <w:rsid w:val="00271310"/>
    <w:rsid w:val="00271349"/>
    <w:rsid w:val="0027136F"/>
    <w:rsid w:val="00271373"/>
    <w:rsid w:val="002713B0"/>
    <w:rsid w:val="002713B9"/>
    <w:rsid w:val="002713DB"/>
    <w:rsid w:val="0027143D"/>
    <w:rsid w:val="00271445"/>
    <w:rsid w:val="0027146E"/>
    <w:rsid w:val="002714B8"/>
    <w:rsid w:val="002714DC"/>
    <w:rsid w:val="002714EA"/>
    <w:rsid w:val="002714EB"/>
    <w:rsid w:val="002714F6"/>
    <w:rsid w:val="00271518"/>
    <w:rsid w:val="00271526"/>
    <w:rsid w:val="002715A0"/>
    <w:rsid w:val="002715A2"/>
    <w:rsid w:val="002715FC"/>
    <w:rsid w:val="00271601"/>
    <w:rsid w:val="00271632"/>
    <w:rsid w:val="0027163D"/>
    <w:rsid w:val="002716A2"/>
    <w:rsid w:val="002716E1"/>
    <w:rsid w:val="00271704"/>
    <w:rsid w:val="00271787"/>
    <w:rsid w:val="0027180B"/>
    <w:rsid w:val="00271830"/>
    <w:rsid w:val="0027184D"/>
    <w:rsid w:val="0027187C"/>
    <w:rsid w:val="00271882"/>
    <w:rsid w:val="002718D3"/>
    <w:rsid w:val="002718E1"/>
    <w:rsid w:val="002718E5"/>
    <w:rsid w:val="00271904"/>
    <w:rsid w:val="0027193F"/>
    <w:rsid w:val="00271963"/>
    <w:rsid w:val="002719AF"/>
    <w:rsid w:val="002719BE"/>
    <w:rsid w:val="002719BF"/>
    <w:rsid w:val="002719DC"/>
    <w:rsid w:val="002719F4"/>
    <w:rsid w:val="00271A72"/>
    <w:rsid w:val="00271A93"/>
    <w:rsid w:val="00271AD1"/>
    <w:rsid w:val="00271AD4"/>
    <w:rsid w:val="00271AE2"/>
    <w:rsid w:val="00271B15"/>
    <w:rsid w:val="00271B17"/>
    <w:rsid w:val="00271B42"/>
    <w:rsid w:val="00271B62"/>
    <w:rsid w:val="00271B66"/>
    <w:rsid w:val="00271B87"/>
    <w:rsid w:val="00271B9F"/>
    <w:rsid w:val="00271C20"/>
    <w:rsid w:val="00271C34"/>
    <w:rsid w:val="00271C59"/>
    <w:rsid w:val="00271D52"/>
    <w:rsid w:val="00271D5E"/>
    <w:rsid w:val="00271D90"/>
    <w:rsid w:val="00271DC2"/>
    <w:rsid w:val="00271E3D"/>
    <w:rsid w:val="00271E7A"/>
    <w:rsid w:val="00271E8C"/>
    <w:rsid w:val="00271EB6"/>
    <w:rsid w:val="00271EFA"/>
    <w:rsid w:val="00271F0A"/>
    <w:rsid w:val="00271F43"/>
    <w:rsid w:val="00271F8F"/>
    <w:rsid w:val="00271FA9"/>
    <w:rsid w:val="00271FEB"/>
    <w:rsid w:val="00271FF3"/>
    <w:rsid w:val="00272049"/>
    <w:rsid w:val="0027204C"/>
    <w:rsid w:val="00272064"/>
    <w:rsid w:val="00272088"/>
    <w:rsid w:val="00272095"/>
    <w:rsid w:val="0027209C"/>
    <w:rsid w:val="002720C8"/>
    <w:rsid w:val="002720F7"/>
    <w:rsid w:val="002720F9"/>
    <w:rsid w:val="0027210D"/>
    <w:rsid w:val="00272135"/>
    <w:rsid w:val="00272168"/>
    <w:rsid w:val="00272189"/>
    <w:rsid w:val="0027218C"/>
    <w:rsid w:val="0027218D"/>
    <w:rsid w:val="00272207"/>
    <w:rsid w:val="0027223C"/>
    <w:rsid w:val="00272251"/>
    <w:rsid w:val="00272258"/>
    <w:rsid w:val="00272282"/>
    <w:rsid w:val="00272290"/>
    <w:rsid w:val="002722AB"/>
    <w:rsid w:val="002722B8"/>
    <w:rsid w:val="002722BA"/>
    <w:rsid w:val="002722C6"/>
    <w:rsid w:val="002722CB"/>
    <w:rsid w:val="002722F2"/>
    <w:rsid w:val="002722FA"/>
    <w:rsid w:val="0027239D"/>
    <w:rsid w:val="002723A4"/>
    <w:rsid w:val="002723BA"/>
    <w:rsid w:val="002723C9"/>
    <w:rsid w:val="002723D1"/>
    <w:rsid w:val="002723DB"/>
    <w:rsid w:val="0027241C"/>
    <w:rsid w:val="00272442"/>
    <w:rsid w:val="0027244A"/>
    <w:rsid w:val="0027245E"/>
    <w:rsid w:val="0027249D"/>
    <w:rsid w:val="002724B2"/>
    <w:rsid w:val="00272518"/>
    <w:rsid w:val="0027254E"/>
    <w:rsid w:val="0027254F"/>
    <w:rsid w:val="00272552"/>
    <w:rsid w:val="002725A9"/>
    <w:rsid w:val="0027261C"/>
    <w:rsid w:val="00272639"/>
    <w:rsid w:val="0027268D"/>
    <w:rsid w:val="002726A2"/>
    <w:rsid w:val="002726BA"/>
    <w:rsid w:val="002726E2"/>
    <w:rsid w:val="002726E4"/>
    <w:rsid w:val="002726EE"/>
    <w:rsid w:val="0027272F"/>
    <w:rsid w:val="0027279F"/>
    <w:rsid w:val="002727DC"/>
    <w:rsid w:val="00272801"/>
    <w:rsid w:val="0027281C"/>
    <w:rsid w:val="00272859"/>
    <w:rsid w:val="002728B8"/>
    <w:rsid w:val="002728C3"/>
    <w:rsid w:val="002728E0"/>
    <w:rsid w:val="00272917"/>
    <w:rsid w:val="0027294C"/>
    <w:rsid w:val="00272956"/>
    <w:rsid w:val="002729A7"/>
    <w:rsid w:val="002729AD"/>
    <w:rsid w:val="002729D9"/>
    <w:rsid w:val="002729E6"/>
    <w:rsid w:val="00272A23"/>
    <w:rsid w:val="00272A5C"/>
    <w:rsid w:val="00272A8A"/>
    <w:rsid w:val="00272A97"/>
    <w:rsid w:val="00272A99"/>
    <w:rsid w:val="00272AF9"/>
    <w:rsid w:val="00272B1A"/>
    <w:rsid w:val="00272B52"/>
    <w:rsid w:val="00272B64"/>
    <w:rsid w:val="00272B65"/>
    <w:rsid w:val="00272B78"/>
    <w:rsid w:val="00272B8F"/>
    <w:rsid w:val="00272CA2"/>
    <w:rsid w:val="00272CBD"/>
    <w:rsid w:val="00272CD8"/>
    <w:rsid w:val="00272CDE"/>
    <w:rsid w:val="00272CED"/>
    <w:rsid w:val="00272D6C"/>
    <w:rsid w:val="00272D71"/>
    <w:rsid w:val="00272D73"/>
    <w:rsid w:val="00272D7A"/>
    <w:rsid w:val="00272DEB"/>
    <w:rsid w:val="00272DFD"/>
    <w:rsid w:val="00272E15"/>
    <w:rsid w:val="00272E4D"/>
    <w:rsid w:val="00272E59"/>
    <w:rsid w:val="00272E5C"/>
    <w:rsid w:val="00272E9C"/>
    <w:rsid w:val="00272E9E"/>
    <w:rsid w:val="00272EA2"/>
    <w:rsid w:val="00272EA7"/>
    <w:rsid w:val="00272F13"/>
    <w:rsid w:val="00272F38"/>
    <w:rsid w:val="00272F59"/>
    <w:rsid w:val="00272F7E"/>
    <w:rsid w:val="00272FB2"/>
    <w:rsid w:val="00272FC9"/>
    <w:rsid w:val="00272FCC"/>
    <w:rsid w:val="0027301F"/>
    <w:rsid w:val="00273059"/>
    <w:rsid w:val="0027307A"/>
    <w:rsid w:val="002730B4"/>
    <w:rsid w:val="002730E4"/>
    <w:rsid w:val="002730F0"/>
    <w:rsid w:val="0027311E"/>
    <w:rsid w:val="0027314E"/>
    <w:rsid w:val="002731C0"/>
    <w:rsid w:val="002731E9"/>
    <w:rsid w:val="00273217"/>
    <w:rsid w:val="00273266"/>
    <w:rsid w:val="0027327A"/>
    <w:rsid w:val="00273298"/>
    <w:rsid w:val="0027329E"/>
    <w:rsid w:val="0027331C"/>
    <w:rsid w:val="00273344"/>
    <w:rsid w:val="0027334A"/>
    <w:rsid w:val="002733B2"/>
    <w:rsid w:val="002733FA"/>
    <w:rsid w:val="0027340A"/>
    <w:rsid w:val="0027345B"/>
    <w:rsid w:val="0027345C"/>
    <w:rsid w:val="00273471"/>
    <w:rsid w:val="0027347D"/>
    <w:rsid w:val="002734B7"/>
    <w:rsid w:val="002734DE"/>
    <w:rsid w:val="002734E6"/>
    <w:rsid w:val="002734F5"/>
    <w:rsid w:val="00273523"/>
    <w:rsid w:val="002735E3"/>
    <w:rsid w:val="00273667"/>
    <w:rsid w:val="00273714"/>
    <w:rsid w:val="00273720"/>
    <w:rsid w:val="00273725"/>
    <w:rsid w:val="00273756"/>
    <w:rsid w:val="002737B9"/>
    <w:rsid w:val="00273806"/>
    <w:rsid w:val="00273821"/>
    <w:rsid w:val="00273839"/>
    <w:rsid w:val="00273855"/>
    <w:rsid w:val="00273865"/>
    <w:rsid w:val="002738F6"/>
    <w:rsid w:val="00273918"/>
    <w:rsid w:val="0027394C"/>
    <w:rsid w:val="00273955"/>
    <w:rsid w:val="00273996"/>
    <w:rsid w:val="002739B2"/>
    <w:rsid w:val="002739D4"/>
    <w:rsid w:val="002739E3"/>
    <w:rsid w:val="002739F1"/>
    <w:rsid w:val="002739FA"/>
    <w:rsid w:val="00273A05"/>
    <w:rsid w:val="00273A29"/>
    <w:rsid w:val="00273A37"/>
    <w:rsid w:val="00273A63"/>
    <w:rsid w:val="00273AB3"/>
    <w:rsid w:val="00273AD5"/>
    <w:rsid w:val="00273B3E"/>
    <w:rsid w:val="00273B42"/>
    <w:rsid w:val="00273B77"/>
    <w:rsid w:val="00273BA9"/>
    <w:rsid w:val="00273BFD"/>
    <w:rsid w:val="00273C02"/>
    <w:rsid w:val="00273C17"/>
    <w:rsid w:val="00273C37"/>
    <w:rsid w:val="00273C48"/>
    <w:rsid w:val="00273C56"/>
    <w:rsid w:val="00273C66"/>
    <w:rsid w:val="00273CFB"/>
    <w:rsid w:val="00273D33"/>
    <w:rsid w:val="00273D44"/>
    <w:rsid w:val="00273DBC"/>
    <w:rsid w:val="00273DFC"/>
    <w:rsid w:val="00273E40"/>
    <w:rsid w:val="00273E51"/>
    <w:rsid w:val="00273E77"/>
    <w:rsid w:val="00273E8C"/>
    <w:rsid w:val="00273E91"/>
    <w:rsid w:val="00273EAC"/>
    <w:rsid w:val="00273F05"/>
    <w:rsid w:val="00273F06"/>
    <w:rsid w:val="00273F14"/>
    <w:rsid w:val="00273F25"/>
    <w:rsid w:val="00273F5D"/>
    <w:rsid w:val="00273F66"/>
    <w:rsid w:val="00273F74"/>
    <w:rsid w:val="00273FBC"/>
    <w:rsid w:val="00273FCC"/>
    <w:rsid w:val="00274009"/>
    <w:rsid w:val="00274023"/>
    <w:rsid w:val="002740A9"/>
    <w:rsid w:val="00274118"/>
    <w:rsid w:val="0027411A"/>
    <w:rsid w:val="0027412F"/>
    <w:rsid w:val="0027417E"/>
    <w:rsid w:val="00274190"/>
    <w:rsid w:val="002741BB"/>
    <w:rsid w:val="002741CA"/>
    <w:rsid w:val="002741F9"/>
    <w:rsid w:val="0027420E"/>
    <w:rsid w:val="00274219"/>
    <w:rsid w:val="0027421B"/>
    <w:rsid w:val="0027426F"/>
    <w:rsid w:val="002742FC"/>
    <w:rsid w:val="0027432C"/>
    <w:rsid w:val="00274331"/>
    <w:rsid w:val="00274333"/>
    <w:rsid w:val="0027433E"/>
    <w:rsid w:val="0027435A"/>
    <w:rsid w:val="00274365"/>
    <w:rsid w:val="0027438E"/>
    <w:rsid w:val="002743AD"/>
    <w:rsid w:val="002743B3"/>
    <w:rsid w:val="002743CF"/>
    <w:rsid w:val="002743D1"/>
    <w:rsid w:val="002743DE"/>
    <w:rsid w:val="00274457"/>
    <w:rsid w:val="00274461"/>
    <w:rsid w:val="0027447E"/>
    <w:rsid w:val="002744C4"/>
    <w:rsid w:val="00274518"/>
    <w:rsid w:val="00274529"/>
    <w:rsid w:val="00274541"/>
    <w:rsid w:val="0027454A"/>
    <w:rsid w:val="0027456B"/>
    <w:rsid w:val="00274587"/>
    <w:rsid w:val="002745AB"/>
    <w:rsid w:val="002745B2"/>
    <w:rsid w:val="00274624"/>
    <w:rsid w:val="0027468E"/>
    <w:rsid w:val="0027469C"/>
    <w:rsid w:val="002746A8"/>
    <w:rsid w:val="0027474F"/>
    <w:rsid w:val="0027476D"/>
    <w:rsid w:val="00274782"/>
    <w:rsid w:val="002747A9"/>
    <w:rsid w:val="002747B1"/>
    <w:rsid w:val="002747F4"/>
    <w:rsid w:val="0027489C"/>
    <w:rsid w:val="002748C8"/>
    <w:rsid w:val="002748F9"/>
    <w:rsid w:val="00274918"/>
    <w:rsid w:val="0027491F"/>
    <w:rsid w:val="00274936"/>
    <w:rsid w:val="00274972"/>
    <w:rsid w:val="00274974"/>
    <w:rsid w:val="002749E5"/>
    <w:rsid w:val="00274A2A"/>
    <w:rsid w:val="00274A5A"/>
    <w:rsid w:val="00274A9E"/>
    <w:rsid w:val="00274ADF"/>
    <w:rsid w:val="00274AF9"/>
    <w:rsid w:val="00274B05"/>
    <w:rsid w:val="00274B1A"/>
    <w:rsid w:val="00274B30"/>
    <w:rsid w:val="00274B58"/>
    <w:rsid w:val="00274B71"/>
    <w:rsid w:val="00274BA1"/>
    <w:rsid w:val="00274BEF"/>
    <w:rsid w:val="00274BFA"/>
    <w:rsid w:val="00274C0B"/>
    <w:rsid w:val="00274C1F"/>
    <w:rsid w:val="00274C5C"/>
    <w:rsid w:val="00274C7C"/>
    <w:rsid w:val="00274CA6"/>
    <w:rsid w:val="00274CB4"/>
    <w:rsid w:val="00274CBA"/>
    <w:rsid w:val="00274CDC"/>
    <w:rsid w:val="00274CE3"/>
    <w:rsid w:val="00274D69"/>
    <w:rsid w:val="00274D98"/>
    <w:rsid w:val="00274DD7"/>
    <w:rsid w:val="00274E11"/>
    <w:rsid w:val="00274E1D"/>
    <w:rsid w:val="00274E1F"/>
    <w:rsid w:val="00274E38"/>
    <w:rsid w:val="00274E39"/>
    <w:rsid w:val="00274E8B"/>
    <w:rsid w:val="00274E91"/>
    <w:rsid w:val="00274F0A"/>
    <w:rsid w:val="00274F0C"/>
    <w:rsid w:val="00274F4C"/>
    <w:rsid w:val="00274F51"/>
    <w:rsid w:val="00274F71"/>
    <w:rsid w:val="00274F98"/>
    <w:rsid w:val="00274FF4"/>
    <w:rsid w:val="0027500F"/>
    <w:rsid w:val="0027508D"/>
    <w:rsid w:val="00275101"/>
    <w:rsid w:val="002751CF"/>
    <w:rsid w:val="002751EB"/>
    <w:rsid w:val="00275271"/>
    <w:rsid w:val="0027528A"/>
    <w:rsid w:val="002752ED"/>
    <w:rsid w:val="002752F8"/>
    <w:rsid w:val="0027530A"/>
    <w:rsid w:val="00275323"/>
    <w:rsid w:val="0027532C"/>
    <w:rsid w:val="00275371"/>
    <w:rsid w:val="00275426"/>
    <w:rsid w:val="0027544A"/>
    <w:rsid w:val="00275469"/>
    <w:rsid w:val="002754B1"/>
    <w:rsid w:val="002754DB"/>
    <w:rsid w:val="002754F2"/>
    <w:rsid w:val="00275538"/>
    <w:rsid w:val="00275544"/>
    <w:rsid w:val="00275583"/>
    <w:rsid w:val="002755AF"/>
    <w:rsid w:val="002755DE"/>
    <w:rsid w:val="00275612"/>
    <w:rsid w:val="00275626"/>
    <w:rsid w:val="0027566A"/>
    <w:rsid w:val="00275670"/>
    <w:rsid w:val="0027567F"/>
    <w:rsid w:val="00275696"/>
    <w:rsid w:val="0027569F"/>
    <w:rsid w:val="002756C2"/>
    <w:rsid w:val="00275716"/>
    <w:rsid w:val="00275766"/>
    <w:rsid w:val="00275778"/>
    <w:rsid w:val="00275779"/>
    <w:rsid w:val="002757F8"/>
    <w:rsid w:val="00275808"/>
    <w:rsid w:val="0027581E"/>
    <w:rsid w:val="0027584B"/>
    <w:rsid w:val="00275861"/>
    <w:rsid w:val="00275862"/>
    <w:rsid w:val="00275889"/>
    <w:rsid w:val="0027588C"/>
    <w:rsid w:val="002758CE"/>
    <w:rsid w:val="002758F9"/>
    <w:rsid w:val="00275901"/>
    <w:rsid w:val="00275913"/>
    <w:rsid w:val="00275983"/>
    <w:rsid w:val="002759E7"/>
    <w:rsid w:val="00275A1C"/>
    <w:rsid w:val="00275A77"/>
    <w:rsid w:val="00275B1F"/>
    <w:rsid w:val="00275B2C"/>
    <w:rsid w:val="00275B31"/>
    <w:rsid w:val="00275B34"/>
    <w:rsid w:val="00275B5F"/>
    <w:rsid w:val="00275B61"/>
    <w:rsid w:val="00275B66"/>
    <w:rsid w:val="00275B77"/>
    <w:rsid w:val="00275BE1"/>
    <w:rsid w:val="00275C07"/>
    <w:rsid w:val="00275C34"/>
    <w:rsid w:val="00275C40"/>
    <w:rsid w:val="00275CAF"/>
    <w:rsid w:val="00275CFE"/>
    <w:rsid w:val="00275D1A"/>
    <w:rsid w:val="00275D1E"/>
    <w:rsid w:val="00275D40"/>
    <w:rsid w:val="00275D4D"/>
    <w:rsid w:val="00275D5A"/>
    <w:rsid w:val="00275DA4"/>
    <w:rsid w:val="00275DBF"/>
    <w:rsid w:val="00275E0F"/>
    <w:rsid w:val="00275E6F"/>
    <w:rsid w:val="00275EAC"/>
    <w:rsid w:val="00275F37"/>
    <w:rsid w:val="00275F4C"/>
    <w:rsid w:val="00275F67"/>
    <w:rsid w:val="00275F78"/>
    <w:rsid w:val="00275FAA"/>
    <w:rsid w:val="00275FF2"/>
    <w:rsid w:val="00275FFA"/>
    <w:rsid w:val="00276015"/>
    <w:rsid w:val="0027605A"/>
    <w:rsid w:val="00276061"/>
    <w:rsid w:val="00276096"/>
    <w:rsid w:val="002760E2"/>
    <w:rsid w:val="002760F4"/>
    <w:rsid w:val="0027613F"/>
    <w:rsid w:val="0027614B"/>
    <w:rsid w:val="00276164"/>
    <w:rsid w:val="0027618C"/>
    <w:rsid w:val="002761AA"/>
    <w:rsid w:val="00276227"/>
    <w:rsid w:val="0027624B"/>
    <w:rsid w:val="00276268"/>
    <w:rsid w:val="0027626E"/>
    <w:rsid w:val="00276275"/>
    <w:rsid w:val="00276277"/>
    <w:rsid w:val="0027629F"/>
    <w:rsid w:val="002762D3"/>
    <w:rsid w:val="002762E3"/>
    <w:rsid w:val="002762F6"/>
    <w:rsid w:val="0027631C"/>
    <w:rsid w:val="00276343"/>
    <w:rsid w:val="002763AD"/>
    <w:rsid w:val="002763CF"/>
    <w:rsid w:val="002763F2"/>
    <w:rsid w:val="002763FA"/>
    <w:rsid w:val="00276468"/>
    <w:rsid w:val="00276475"/>
    <w:rsid w:val="002764D1"/>
    <w:rsid w:val="002764F1"/>
    <w:rsid w:val="00276580"/>
    <w:rsid w:val="002765C6"/>
    <w:rsid w:val="0027661D"/>
    <w:rsid w:val="00276636"/>
    <w:rsid w:val="00276646"/>
    <w:rsid w:val="0027665F"/>
    <w:rsid w:val="00276676"/>
    <w:rsid w:val="00276717"/>
    <w:rsid w:val="00276769"/>
    <w:rsid w:val="0027678E"/>
    <w:rsid w:val="002767FB"/>
    <w:rsid w:val="00276805"/>
    <w:rsid w:val="00276815"/>
    <w:rsid w:val="0027684E"/>
    <w:rsid w:val="00276879"/>
    <w:rsid w:val="00276893"/>
    <w:rsid w:val="002768AA"/>
    <w:rsid w:val="002768B7"/>
    <w:rsid w:val="0027697E"/>
    <w:rsid w:val="00276990"/>
    <w:rsid w:val="002769B8"/>
    <w:rsid w:val="00276A2F"/>
    <w:rsid w:val="00276A57"/>
    <w:rsid w:val="00276AC3"/>
    <w:rsid w:val="00276B09"/>
    <w:rsid w:val="00276B33"/>
    <w:rsid w:val="00276B42"/>
    <w:rsid w:val="00276B76"/>
    <w:rsid w:val="00276B96"/>
    <w:rsid w:val="00276BA7"/>
    <w:rsid w:val="00276BB8"/>
    <w:rsid w:val="00276BD0"/>
    <w:rsid w:val="00276BE4"/>
    <w:rsid w:val="00276BF7"/>
    <w:rsid w:val="00276C07"/>
    <w:rsid w:val="00276C2B"/>
    <w:rsid w:val="00276C4D"/>
    <w:rsid w:val="00276C56"/>
    <w:rsid w:val="00276C86"/>
    <w:rsid w:val="00276CCB"/>
    <w:rsid w:val="00276CD1"/>
    <w:rsid w:val="00276D22"/>
    <w:rsid w:val="00276D40"/>
    <w:rsid w:val="00276D70"/>
    <w:rsid w:val="00276D9D"/>
    <w:rsid w:val="00276E02"/>
    <w:rsid w:val="00276E2E"/>
    <w:rsid w:val="00276E37"/>
    <w:rsid w:val="00276E3C"/>
    <w:rsid w:val="00276EE7"/>
    <w:rsid w:val="00276F8C"/>
    <w:rsid w:val="00276F95"/>
    <w:rsid w:val="00276F96"/>
    <w:rsid w:val="00276FB1"/>
    <w:rsid w:val="00276FB9"/>
    <w:rsid w:val="00276FC9"/>
    <w:rsid w:val="00276FD5"/>
    <w:rsid w:val="00276FE2"/>
    <w:rsid w:val="0027703C"/>
    <w:rsid w:val="002770BF"/>
    <w:rsid w:val="002770CB"/>
    <w:rsid w:val="002770E4"/>
    <w:rsid w:val="0027717B"/>
    <w:rsid w:val="0027717F"/>
    <w:rsid w:val="00277191"/>
    <w:rsid w:val="00277194"/>
    <w:rsid w:val="002771B1"/>
    <w:rsid w:val="002771E2"/>
    <w:rsid w:val="00277270"/>
    <w:rsid w:val="0027728A"/>
    <w:rsid w:val="00277292"/>
    <w:rsid w:val="002772B8"/>
    <w:rsid w:val="002772E7"/>
    <w:rsid w:val="0027730B"/>
    <w:rsid w:val="0027732E"/>
    <w:rsid w:val="0027737C"/>
    <w:rsid w:val="00277393"/>
    <w:rsid w:val="00277396"/>
    <w:rsid w:val="00277411"/>
    <w:rsid w:val="00277441"/>
    <w:rsid w:val="0027748E"/>
    <w:rsid w:val="00277493"/>
    <w:rsid w:val="00277513"/>
    <w:rsid w:val="00277554"/>
    <w:rsid w:val="0027756F"/>
    <w:rsid w:val="0027757C"/>
    <w:rsid w:val="002775CF"/>
    <w:rsid w:val="00277605"/>
    <w:rsid w:val="00277644"/>
    <w:rsid w:val="00277698"/>
    <w:rsid w:val="00277699"/>
    <w:rsid w:val="002776AB"/>
    <w:rsid w:val="002776B0"/>
    <w:rsid w:val="002776EC"/>
    <w:rsid w:val="0027770D"/>
    <w:rsid w:val="00277719"/>
    <w:rsid w:val="0027773D"/>
    <w:rsid w:val="0027776F"/>
    <w:rsid w:val="00277779"/>
    <w:rsid w:val="00277781"/>
    <w:rsid w:val="0027779E"/>
    <w:rsid w:val="002777A0"/>
    <w:rsid w:val="002777CD"/>
    <w:rsid w:val="002777D7"/>
    <w:rsid w:val="002777DA"/>
    <w:rsid w:val="002777F3"/>
    <w:rsid w:val="00277855"/>
    <w:rsid w:val="002778A0"/>
    <w:rsid w:val="002778A6"/>
    <w:rsid w:val="00277982"/>
    <w:rsid w:val="0027798C"/>
    <w:rsid w:val="00277994"/>
    <w:rsid w:val="002779B5"/>
    <w:rsid w:val="002779DE"/>
    <w:rsid w:val="002779E4"/>
    <w:rsid w:val="00277A0A"/>
    <w:rsid w:val="00277A0D"/>
    <w:rsid w:val="00277A1A"/>
    <w:rsid w:val="00277A2E"/>
    <w:rsid w:val="00277AB0"/>
    <w:rsid w:val="00277ADD"/>
    <w:rsid w:val="00277AE9"/>
    <w:rsid w:val="00277AFA"/>
    <w:rsid w:val="00277B01"/>
    <w:rsid w:val="00277B3A"/>
    <w:rsid w:val="00277B71"/>
    <w:rsid w:val="00277B74"/>
    <w:rsid w:val="00277B78"/>
    <w:rsid w:val="00277BC3"/>
    <w:rsid w:val="00277C08"/>
    <w:rsid w:val="00277C4C"/>
    <w:rsid w:val="00277C99"/>
    <w:rsid w:val="00277CB9"/>
    <w:rsid w:val="00277CC0"/>
    <w:rsid w:val="00277D1F"/>
    <w:rsid w:val="00277D2D"/>
    <w:rsid w:val="00277DB7"/>
    <w:rsid w:val="00277DBA"/>
    <w:rsid w:val="00277E1F"/>
    <w:rsid w:val="00277E70"/>
    <w:rsid w:val="00277E8A"/>
    <w:rsid w:val="00277E95"/>
    <w:rsid w:val="00277F2C"/>
    <w:rsid w:val="00277F86"/>
    <w:rsid w:val="00277FA9"/>
    <w:rsid w:val="00277FBA"/>
    <w:rsid w:val="00277FCB"/>
    <w:rsid w:val="0028006C"/>
    <w:rsid w:val="0028006E"/>
    <w:rsid w:val="00280075"/>
    <w:rsid w:val="002800E6"/>
    <w:rsid w:val="002800F5"/>
    <w:rsid w:val="00280100"/>
    <w:rsid w:val="00280158"/>
    <w:rsid w:val="0028017F"/>
    <w:rsid w:val="00280183"/>
    <w:rsid w:val="00280190"/>
    <w:rsid w:val="002801BD"/>
    <w:rsid w:val="002801C9"/>
    <w:rsid w:val="002801D9"/>
    <w:rsid w:val="002801EB"/>
    <w:rsid w:val="002801ED"/>
    <w:rsid w:val="00280205"/>
    <w:rsid w:val="00280206"/>
    <w:rsid w:val="002802A6"/>
    <w:rsid w:val="002802C7"/>
    <w:rsid w:val="002802F7"/>
    <w:rsid w:val="00280302"/>
    <w:rsid w:val="00280305"/>
    <w:rsid w:val="00280306"/>
    <w:rsid w:val="00280308"/>
    <w:rsid w:val="00280319"/>
    <w:rsid w:val="00280339"/>
    <w:rsid w:val="002803AC"/>
    <w:rsid w:val="002803CA"/>
    <w:rsid w:val="002803DE"/>
    <w:rsid w:val="00280491"/>
    <w:rsid w:val="0028049A"/>
    <w:rsid w:val="002804B3"/>
    <w:rsid w:val="002804C6"/>
    <w:rsid w:val="002804C9"/>
    <w:rsid w:val="002804DB"/>
    <w:rsid w:val="002804E2"/>
    <w:rsid w:val="002804F5"/>
    <w:rsid w:val="002804FC"/>
    <w:rsid w:val="0028053F"/>
    <w:rsid w:val="00280568"/>
    <w:rsid w:val="0028056F"/>
    <w:rsid w:val="00280587"/>
    <w:rsid w:val="00280597"/>
    <w:rsid w:val="0028063D"/>
    <w:rsid w:val="00280643"/>
    <w:rsid w:val="00280662"/>
    <w:rsid w:val="00280678"/>
    <w:rsid w:val="00280693"/>
    <w:rsid w:val="002806CB"/>
    <w:rsid w:val="002806F1"/>
    <w:rsid w:val="0028075D"/>
    <w:rsid w:val="002807DF"/>
    <w:rsid w:val="0028080D"/>
    <w:rsid w:val="00280810"/>
    <w:rsid w:val="0028086B"/>
    <w:rsid w:val="002808B4"/>
    <w:rsid w:val="002808C7"/>
    <w:rsid w:val="002808CB"/>
    <w:rsid w:val="002808EA"/>
    <w:rsid w:val="002808EC"/>
    <w:rsid w:val="002808F0"/>
    <w:rsid w:val="0028090E"/>
    <w:rsid w:val="00280911"/>
    <w:rsid w:val="0028093E"/>
    <w:rsid w:val="00280947"/>
    <w:rsid w:val="00280984"/>
    <w:rsid w:val="002809B4"/>
    <w:rsid w:val="002809DD"/>
    <w:rsid w:val="002809EA"/>
    <w:rsid w:val="00280A1B"/>
    <w:rsid w:val="00280A4A"/>
    <w:rsid w:val="00280A4E"/>
    <w:rsid w:val="00280AA5"/>
    <w:rsid w:val="00280AC9"/>
    <w:rsid w:val="00280B0E"/>
    <w:rsid w:val="00280B20"/>
    <w:rsid w:val="00280BB2"/>
    <w:rsid w:val="00280BBD"/>
    <w:rsid w:val="00280C08"/>
    <w:rsid w:val="00280C0B"/>
    <w:rsid w:val="00280C10"/>
    <w:rsid w:val="00280C2C"/>
    <w:rsid w:val="00280C46"/>
    <w:rsid w:val="00280C6D"/>
    <w:rsid w:val="00280C7A"/>
    <w:rsid w:val="00280C94"/>
    <w:rsid w:val="00280C9D"/>
    <w:rsid w:val="00280CB9"/>
    <w:rsid w:val="00280CF4"/>
    <w:rsid w:val="00280D67"/>
    <w:rsid w:val="00280D74"/>
    <w:rsid w:val="00280D80"/>
    <w:rsid w:val="00280DCB"/>
    <w:rsid w:val="00280EAC"/>
    <w:rsid w:val="00280EB6"/>
    <w:rsid w:val="00280EDD"/>
    <w:rsid w:val="00280F02"/>
    <w:rsid w:val="00280F1F"/>
    <w:rsid w:val="00280F37"/>
    <w:rsid w:val="00280F3E"/>
    <w:rsid w:val="00280F8B"/>
    <w:rsid w:val="0028101B"/>
    <w:rsid w:val="00281022"/>
    <w:rsid w:val="00281031"/>
    <w:rsid w:val="00281061"/>
    <w:rsid w:val="00281095"/>
    <w:rsid w:val="002810DF"/>
    <w:rsid w:val="00281159"/>
    <w:rsid w:val="00281163"/>
    <w:rsid w:val="00281176"/>
    <w:rsid w:val="002811B1"/>
    <w:rsid w:val="002811D3"/>
    <w:rsid w:val="0028125C"/>
    <w:rsid w:val="00281261"/>
    <w:rsid w:val="0028129A"/>
    <w:rsid w:val="002812D3"/>
    <w:rsid w:val="002812DD"/>
    <w:rsid w:val="002812F3"/>
    <w:rsid w:val="00281350"/>
    <w:rsid w:val="00281389"/>
    <w:rsid w:val="002813F4"/>
    <w:rsid w:val="0028143A"/>
    <w:rsid w:val="00281457"/>
    <w:rsid w:val="00281473"/>
    <w:rsid w:val="00281476"/>
    <w:rsid w:val="0028149C"/>
    <w:rsid w:val="002814C3"/>
    <w:rsid w:val="002814DD"/>
    <w:rsid w:val="002814FB"/>
    <w:rsid w:val="00281529"/>
    <w:rsid w:val="0028152A"/>
    <w:rsid w:val="0028152B"/>
    <w:rsid w:val="00281539"/>
    <w:rsid w:val="00281576"/>
    <w:rsid w:val="00281595"/>
    <w:rsid w:val="002815A5"/>
    <w:rsid w:val="002815B6"/>
    <w:rsid w:val="002815B8"/>
    <w:rsid w:val="002815CD"/>
    <w:rsid w:val="002815ED"/>
    <w:rsid w:val="0028161B"/>
    <w:rsid w:val="002816FD"/>
    <w:rsid w:val="00281738"/>
    <w:rsid w:val="0028174C"/>
    <w:rsid w:val="00281771"/>
    <w:rsid w:val="00281774"/>
    <w:rsid w:val="00281779"/>
    <w:rsid w:val="00281783"/>
    <w:rsid w:val="0028179F"/>
    <w:rsid w:val="002817D4"/>
    <w:rsid w:val="00281845"/>
    <w:rsid w:val="0028189A"/>
    <w:rsid w:val="002818B9"/>
    <w:rsid w:val="002818E7"/>
    <w:rsid w:val="0028191F"/>
    <w:rsid w:val="0028192F"/>
    <w:rsid w:val="0028194C"/>
    <w:rsid w:val="0028196D"/>
    <w:rsid w:val="00281980"/>
    <w:rsid w:val="002819BD"/>
    <w:rsid w:val="00281A0B"/>
    <w:rsid w:val="00281A0C"/>
    <w:rsid w:val="00281A1A"/>
    <w:rsid w:val="00281A53"/>
    <w:rsid w:val="00281A73"/>
    <w:rsid w:val="00281A7F"/>
    <w:rsid w:val="00281A93"/>
    <w:rsid w:val="00281AC5"/>
    <w:rsid w:val="00281B5E"/>
    <w:rsid w:val="00281B9B"/>
    <w:rsid w:val="00281BD7"/>
    <w:rsid w:val="00281BFF"/>
    <w:rsid w:val="00281C10"/>
    <w:rsid w:val="00281C11"/>
    <w:rsid w:val="00281C32"/>
    <w:rsid w:val="00281C39"/>
    <w:rsid w:val="00281CE8"/>
    <w:rsid w:val="00281CE9"/>
    <w:rsid w:val="00281CF0"/>
    <w:rsid w:val="00281D2E"/>
    <w:rsid w:val="00281D59"/>
    <w:rsid w:val="00281D81"/>
    <w:rsid w:val="00281DB3"/>
    <w:rsid w:val="00281DFC"/>
    <w:rsid w:val="00281E35"/>
    <w:rsid w:val="00281E95"/>
    <w:rsid w:val="00281E9F"/>
    <w:rsid w:val="00281EB1"/>
    <w:rsid w:val="00281EC6"/>
    <w:rsid w:val="00281EEB"/>
    <w:rsid w:val="00281F38"/>
    <w:rsid w:val="00281F47"/>
    <w:rsid w:val="00281F6A"/>
    <w:rsid w:val="00281F76"/>
    <w:rsid w:val="00281F94"/>
    <w:rsid w:val="00281FA5"/>
    <w:rsid w:val="00281FBF"/>
    <w:rsid w:val="00281FD4"/>
    <w:rsid w:val="00281FDA"/>
    <w:rsid w:val="00281FE7"/>
    <w:rsid w:val="00281FFA"/>
    <w:rsid w:val="00281FFE"/>
    <w:rsid w:val="00281FFF"/>
    <w:rsid w:val="0028204B"/>
    <w:rsid w:val="00282050"/>
    <w:rsid w:val="00282055"/>
    <w:rsid w:val="0028208E"/>
    <w:rsid w:val="002820A7"/>
    <w:rsid w:val="0028218C"/>
    <w:rsid w:val="002821BB"/>
    <w:rsid w:val="002821CD"/>
    <w:rsid w:val="00282218"/>
    <w:rsid w:val="00282219"/>
    <w:rsid w:val="00282233"/>
    <w:rsid w:val="00282248"/>
    <w:rsid w:val="00282254"/>
    <w:rsid w:val="0028229B"/>
    <w:rsid w:val="002822DB"/>
    <w:rsid w:val="00282305"/>
    <w:rsid w:val="00282313"/>
    <w:rsid w:val="0028232F"/>
    <w:rsid w:val="00282352"/>
    <w:rsid w:val="00282357"/>
    <w:rsid w:val="0028235C"/>
    <w:rsid w:val="00282366"/>
    <w:rsid w:val="0028237C"/>
    <w:rsid w:val="00282396"/>
    <w:rsid w:val="00282430"/>
    <w:rsid w:val="00282488"/>
    <w:rsid w:val="002824D3"/>
    <w:rsid w:val="002824DB"/>
    <w:rsid w:val="002824E2"/>
    <w:rsid w:val="002824F2"/>
    <w:rsid w:val="002824FC"/>
    <w:rsid w:val="00282512"/>
    <w:rsid w:val="0028255F"/>
    <w:rsid w:val="00282575"/>
    <w:rsid w:val="00282605"/>
    <w:rsid w:val="00282609"/>
    <w:rsid w:val="0028265F"/>
    <w:rsid w:val="002826BA"/>
    <w:rsid w:val="002826C2"/>
    <w:rsid w:val="002826C4"/>
    <w:rsid w:val="0028273E"/>
    <w:rsid w:val="00282754"/>
    <w:rsid w:val="002827A4"/>
    <w:rsid w:val="002827B7"/>
    <w:rsid w:val="0028280D"/>
    <w:rsid w:val="00282829"/>
    <w:rsid w:val="0028282A"/>
    <w:rsid w:val="00282835"/>
    <w:rsid w:val="0028286E"/>
    <w:rsid w:val="00282875"/>
    <w:rsid w:val="0028288E"/>
    <w:rsid w:val="002828C0"/>
    <w:rsid w:val="002828C8"/>
    <w:rsid w:val="002828E5"/>
    <w:rsid w:val="00282915"/>
    <w:rsid w:val="00282948"/>
    <w:rsid w:val="0028297A"/>
    <w:rsid w:val="0028298A"/>
    <w:rsid w:val="00282993"/>
    <w:rsid w:val="002829B8"/>
    <w:rsid w:val="002829BF"/>
    <w:rsid w:val="002829D3"/>
    <w:rsid w:val="00282A3E"/>
    <w:rsid w:val="00282A73"/>
    <w:rsid w:val="00282A84"/>
    <w:rsid w:val="00282A8E"/>
    <w:rsid w:val="00282B23"/>
    <w:rsid w:val="00282B28"/>
    <w:rsid w:val="00282B3B"/>
    <w:rsid w:val="00282B56"/>
    <w:rsid w:val="00282B75"/>
    <w:rsid w:val="00282BAF"/>
    <w:rsid w:val="00282BB7"/>
    <w:rsid w:val="00282BBE"/>
    <w:rsid w:val="00282BC7"/>
    <w:rsid w:val="00282C01"/>
    <w:rsid w:val="00282C78"/>
    <w:rsid w:val="00282C96"/>
    <w:rsid w:val="00282CC6"/>
    <w:rsid w:val="00282D12"/>
    <w:rsid w:val="00282D2A"/>
    <w:rsid w:val="00282D55"/>
    <w:rsid w:val="00282D76"/>
    <w:rsid w:val="00282D7D"/>
    <w:rsid w:val="00282DC3"/>
    <w:rsid w:val="00282E1A"/>
    <w:rsid w:val="00282E30"/>
    <w:rsid w:val="00282E99"/>
    <w:rsid w:val="00282F10"/>
    <w:rsid w:val="00282F52"/>
    <w:rsid w:val="00282F6A"/>
    <w:rsid w:val="00282F76"/>
    <w:rsid w:val="00282F96"/>
    <w:rsid w:val="00282FA0"/>
    <w:rsid w:val="00282FA2"/>
    <w:rsid w:val="00282FBD"/>
    <w:rsid w:val="00282FC6"/>
    <w:rsid w:val="00282FCB"/>
    <w:rsid w:val="00282FF6"/>
    <w:rsid w:val="0028301F"/>
    <w:rsid w:val="00283025"/>
    <w:rsid w:val="00283063"/>
    <w:rsid w:val="002830EC"/>
    <w:rsid w:val="00283169"/>
    <w:rsid w:val="00283181"/>
    <w:rsid w:val="0028319F"/>
    <w:rsid w:val="002831C3"/>
    <w:rsid w:val="002831DF"/>
    <w:rsid w:val="002831FD"/>
    <w:rsid w:val="0028324A"/>
    <w:rsid w:val="00283254"/>
    <w:rsid w:val="00283269"/>
    <w:rsid w:val="002832B1"/>
    <w:rsid w:val="002832B2"/>
    <w:rsid w:val="0028330B"/>
    <w:rsid w:val="00283314"/>
    <w:rsid w:val="0028331A"/>
    <w:rsid w:val="00283323"/>
    <w:rsid w:val="00283325"/>
    <w:rsid w:val="0028333B"/>
    <w:rsid w:val="00283366"/>
    <w:rsid w:val="00283386"/>
    <w:rsid w:val="00283394"/>
    <w:rsid w:val="00283397"/>
    <w:rsid w:val="002833AC"/>
    <w:rsid w:val="002833D5"/>
    <w:rsid w:val="002833FD"/>
    <w:rsid w:val="002834B2"/>
    <w:rsid w:val="0028350D"/>
    <w:rsid w:val="00283534"/>
    <w:rsid w:val="00283539"/>
    <w:rsid w:val="0028357E"/>
    <w:rsid w:val="002835EA"/>
    <w:rsid w:val="002835F4"/>
    <w:rsid w:val="00283601"/>
    <w:rsid w:val="0028363A"/>
    <w:rsid w:val="00283668"/>
    <w:rsid w:val="002836A5"/>
    <w:rsid w:val="00283737"/>
    <w:rsid w:val="00283792"/>
    <w:rsid w:val="002837F1"/>
    <w:rsid w:val="00283833"/>
    <w:rsid w:val="0028386C"/>
    <w:rsid w:val="00283891"/>
    <w:rsid w:val="00283897"/>
    <w:rsid w:val="002838B1"/>
    <w:rsid w:val="002838B6"/>
    <w:rsid w:val="002838B8"/>
    <w:rsid w:val="002838E8"/>
    <w:rsid w:val="002838F1"/>
    <w:rsid w:val="0028394E"/>
    <w:rsid w:val="0028398A"/>
    <w:rsid w:val="002839A5"/>
    <w:rsid w:val="002839C1"/>
    <w:rsid w:val="002839EB"/>
    <w:rsid w:val="00283A17"/>
    <w:rsid w:val="00283A35"/>
    <w:rsid w:val="00283A59"/>
    <w:rsid w:val="00283A60"/>
    <w:rsid w:val="00283A6C"/>
    <w:rsid w:val="00283A87"/>
    <w:rsid w:val="00283A90"/>
    <w:rsid w:val="00283AB6"/>
    <w:rsid w:val="00283ABD"/>
    <w:rsid w:val="00283AD1"/>
    <w:rsid w:val="00283AF2"/>
    <w:rsid w:val="00283AF5"/>
    <w:rsid w:val="00283B2E"/>
    <w:rsid w:val="00283B35"/>
    <w:rsid w:val="00283B3D"/>
    <w:rsid w:val="00283B4E"/>
    <w:rsid w:val="00283B75"/>
    <w:rsid w:val="00283B78"/>
    <w:rsid w:val="00283BA2"/>
    <w:rsid w:val="00283BCE"/>
    <w:rsid w:val="00283BD5"/>
    <w:rsid w:val="00283C13"/>
    <w:rsid w:val="00283C1B"/>
    <w:rsid w:val="00283C23"/>
    <w:rsid w:val="00283C40"/>
    <w:rsid w:val="00283C48"/>
    <w:rsid w:val="00283CA4"/>
    <w:rsid w:val="00283CC0"/>
    <w:rsid w:val="00283D1B"/>
    <w:rsid w:val="00283D66"/>
    <w:rsid w:val="00283D93"/>
    <w:rsid w:val="00283DA2"/>
    <w:rsid w:val="00283DCA"/>
    <w:rsid w:val="00283E80"/>
    <w:rsid w:val="00283E87"/>
    <w:rsid w:val="00283ED1"/>
    <w:rsid w:val="00283F1B"/>
    <w:rsid w:val="00283F1F"/>
    <w:rsid w:val="00283F68"/>
    <w:rsid w:val="00283F6D"/>
    <w:rsid w:val="00283F76"/>
    <w:rsid w:val="00283FBD"/>
    <w:rsid w:val="00283FC5"/>
    <w:rsid w:val="00283FFE"/>
    <w:rsid w:val="0028402D"/>
    <w:rsid w:val="00284061"/>
    <w:rsid w:val="00284087"/>
    <w:rsid w:val="00284097"/>
    <w:rsid w:val="002840B5"/>
    <w:rsid w:val="002840D9"/>
    <w:rsid w:val="002840FF"/>
    <w:rsid w:val="00284112"/>
    <w:rsid w:val="00284132"/>
    <w:rsid w:val="00284137"/>
    <w:rsid w:val="0028413A"/>
    <w:rsid w:val="0028413F"/>
    <w:rsid w:val="0028415D"/>
    <w:rsid w:val="00284171"/>
    <w:rsid w:val="00284172"/>
    <w:rsid w:val="00284174"/>
    <w:rsid w:val="002841A8"/>
    <w:rsid w:val="002841D0"/>
    <w:rsid w:val="00284241"/>
    <w:rsid w:val="0028427B"/>
    <w:rsid w:val="00284298"/>
    <w:rsid w:val="002842A0"/>
    <w:rsid w:val="002842EA"/>
    <w:rsid w:val="00284300"/>
    <w:rsid w:val="00284371"/>
    <w:rsid w:val="002843CE"/>
    <w:rsid w:val="002843D9"/>
    <w:rsid w:val="00284402"/>
    <w:rsid w:val="00284423"/>
    <w:rsid w:val="0028444E"/>
    <w:rsid w:val="00284450"/>
    <w:rsid w:val="00284469"/>
    <w:rsid w:val="002844AC"/>
    <w:rsid w:val="002844B8"/>
    <w:rsid w:val="002844BD"/>
    <w:rsid w:val="0028452E"/>
    <w:rsid w:val="0028458A"/>
    <w:rsid w:val="002845CE"/>
    <w:rsid w:val="002845FA"/>
    <w:rsid w:val="0028460A"/>
    <w:rsid w:val="0028462B"/>
    <w:rsid w:val="0028462C"/>
    <w:rsid w:val="00284649"/>
    <w:rsid w:val="00284651"/>
    <w:rsid w:val="002846A0"/>
    <w:rsid w:val="002846BD"/>
    <w:rsid w:val="0028475C"/>
    <w:rsid w:val="00284798"/>
    <w:rsid w:val="00284831"/>
    <w:rsid w:val="00284861"/>
    <w:rsid w:val="002848AF"/>
    <w:rsid w:val="002848C2"/>
    <w:rsid w:val="00284978"/>
    <w:rsid w:val="0028497B"/>
    <w:rsid w:val="002849E8"/>
    <w:rsid w:val="00284A93"/>
    <w:rsid w:val="00284AC8"/>
    <w:rsid w:val="00284AFB"/>
    <w:rsid w:val="00284B99"/>
    <w:rsid w:val="00284C33"/>
    <w:rsid w:val="00284C46"/>
    <w:rsid w:val="00284C8E"/>
    <w:rsid w:val="00284C9F"/>
    <w:rsid w:val="00284D17"/>
    <w:rsid w:val="00284D2E"/>
    <w:rsid w:val="00284D33"/>
    <w:rsid w:val="00284D54"/>
    <w:rsid w:val="00284DF1"/>
    <w:rsid w:val="00284E2F"/>
    <w:rsid w:val="00284E31"/>
    <w:rsid w:val="00284E5C"/>
    <w:rsid w:val="00284EAB"/>
    <w:rsid w:val="00284F08"/>
    <w:rsid w:val="00284F0F"/>
    <w:rsid w:val="00284F4F"/>
    <w:rsid w:val="00284F8F"/>
    <w:rsid w:val="00284F9C"/>
    <w:rsid w:val="00284FA1"/>
    <w:rsid w:val="0028501E"/>
    <w:rsid w:val="00285044"/>
    <w:rsid w:val="00285082"/>
    <w:rsid w:val="002850B3"/>
    <w:rsid w:val="002850C1"/>
    <w:rsid w:val="002850CA"/>
    <w:rsid w:val="002850ED"/>
    <w:rsid w:val="002850F3"/>
    <w:rsid w:val="00285109"/>
    <w:rsid w:val="00285126"/>
    <w:rsid w:val="00285161"/>
    <w:rsid w:val="00285162"/>
    <w:rsid w:val="00285173"/>
    <w:rsid w:val="0028517C"/>
    <w:rsid w:val="00285199"/>
    <w:rsid w:val="002851A6"/>
    <w:rsid w:val="0028524A"/>
    <w:rsid w:val="00285251"/>
    <w:rsid w:val="0028525F"/>
    <w:rsid w:val="00285285"/>
    <w:rsid w:val="0028528A"/>
    <w:rsid w:val="002852B4"/>
    <w:rsid w:val="00285334"/>
    <w:rsid w:val="00285357"/>
    <w:rsid w:val="0028537B"/>
    <w:rsid w:val="0028538A"/>
    <w:rsid w:val="00285390"/>
    <w:rsid w:val="002853B4"/>
    <w:rsid w:val="002853F8"/>
    <w:rsid w:val="0028541B"/>
    <w:rsid w:val="00285422"/>
    <w:rsid w:val="0028543B"/>
    <w:rsid w:val="0028545B"/>
    <w:rsid w:val="002854B8"/>
    <w:rsid w:val="002854CA"/>
    <w:rsid w:val="002854F5"/>
    <w:rsid w:val="00285513"/>
    <w:rsid w:val="00285535"/>
    <w:rsid w:val="0028553B"/>
    <w:rsid w:val="0028556C"/>
    <w:rsid w:val="00285570"/>
    <w:rsid w:val="00285576"/>
    <w:rsid w:val="00285581"/>
    <w:rsid w:val="00285594"/>
    <w:rsid w:val="002855D1"/>
    <w:rsid w:val="00285600"/>
    <w:rsid w:val="00285634"/>
    <w:rsid w:val="00285636"/>
    <w:rsid w:val="00285693"/>
    <w:rsid w:val="002856AB"/>
    <w:rsid w:val="002856DA"/>
    <w:rsid w:val="002856E4"/>
    <w:rsid w:val="002856FC"/>
    <w:rsid w:val="00285722"/>
    <w:rsid w:val="0028572C"/>
    <w:rsid w:val="0028572E"/>
    <w:rsid w:val="00285737"/>
    <w:rsid w:val="0028578A"/>
    <w:rsid w:val="002857AC"/>
    <w:rsid w:val="0028580A"/>
    <w:rsid w:val="00285841"/>
    <w:rsid w:val="0028588B"/>
    <w:rsid w:val="002858C6"/>
    <w:rsid w:val="002858E8"/>
    <w:rsid w:val="002858EC"/>
    <w:rsid w:val="00285900"/>
    <w:rsid w:val="00285901"/>
    <w:rsid w:val="0028590A"/>
    <w:rsid w:val="00285953"/>
    <w:rsid w:val="0028596D"/>
    <w:rsid w:val="00285995"/>
    <w:rsid w:val="002859C4"/>
    <w:rsid w:val="002859CF"/>
    <w:rsid w:val="00285A4B"/>
    <w:rsid w:val="00285AC0"/>
    <w:rsid w:val="00285AC4"/>
    <w:rsid w:val="00285B03"/>
    <w:rsid w:val="00285B24"/>
    <w:rsid w:val="00285B38"/>
    <w:rsid w:val="00285B81"/>
    <w:rsid w:val="00285BBB"/>
    <w:rsid w:val="00285BDC"/>
    <w:rsid w:val="00285BDF"/>
    <w:rsid w:val="00285BFC"/>
    <w:rsid w:val="00285C22"/>
    <w:rsid w:val="00285C65"/>
    <w:rsid w:val="00285CAE"/>
    <w:rsid w:val="00285CCB"/>
    <w:rsid w:val="00285D76"/>
    <w:rsid w:val="00285D81"/>
    <w:rsid w:val="00285D88"/>
    <w:rsid w:val="00285D9B"/>
    <w:rsid w:val="00285E20"/>
    <w:rsid w:val="00285E3F"/>
    <w:rsid w:val="00285E4E"/>
    <w:rsid w:val="00285E89"/>
    <w:rsid w:val="00285E91"/>
    <w:rsid w:val="00285EC0"/>
    <w:rsid w:val="00285EC6"/>
    <w:rsid w:val="00285EF7"/>
    <w:rsid w:val="00285F13"/>
    <w:rsid w:val="00285FAC"/>
    <w:rsid w:val="00285FDA"/>
    <w:rsid w:val="0028605B"/>
    <w:rsid w:val="002860C3"/>
    <w:rsid w:val="002860D3"/>
    <w:rsid w:val="002860DD"/>
    <w:rsid w:val="0028613D"/>
    <w:rsid w:val="00286157"/>
    <w:rsid w:val="002861CB"/>
    <w:rsid w:val="002861D8"/>
    <w:rsid w:val="00286277"/>
    <w:rsid w:val="00286279"/>
    <w:rsid w:val="00286285"/>
    <w:rsid w:val="00286293"/>
    <w:rsid w:val="002862F6"/>
    <w:rsid w:val="00286325"/>
    <w:rsid w:val="00286330"/>
    <w:rsid w:val="00286358"/>
    <w:rsid w:val="0028635E"/>
    <w:rsid w:val="0028636C"/>
    <w:rsid w:val="0028639E"/>
    <w:rsid w:val="002863D9"/>
    <w:rsid w:val="002863E2"/>
    <w:rsid w:val="00286434"/>
    <w:rsid w:val="0028646C"/>
    <w:rsid w:val="0028646F"/>
    <w:rsid w:val="00286476"/>
    <w:rsid w:val="0028649B"/>
    <w:rsid w:val="002864A7"/>
    <w:rsid w:val="002864A9"/>
    <w:rsid w:val="002864CB"/>
    <w:rsid w:val="002864DA"/>
    <w:rsid w:val="00286509"/>
    <w:rsid w:val="00286556"/>
    <w:rsid w:val="00286586"/>
    <w:rsid w:val="002865A1"/>
    <w:rsid w:val="002865B3"/>
    <w:rsid w:val="00286657"/>
    <w:rsid w:val="0028665E"/>
    <w:rsid w:val="0028667A"/>
    <w:rsid w:val="002866AA"/>
    <w:rsid w:val="002866AD"/>
    <w:rsid w:val="002866C1"/>
    <w:rsid w:val="002866D6"/>
    <w:rsid w:val="002866D7"/>
    <w:rsid w:val="002866D8"/>
    <w:rsid w:val="002866EF"/>
    <w:rsid w:val="00286728"/>
    <w:rsid w:val="00286737"/>
    <w:rsid w:val="0028675A"/>
    <w:rsid w:val="00286778"/>
    <w:rsid w:val="002867D8"/>
    <w:rsid w:val="002867E9"/>
    <w:rsid w:val="002867F3"/>
    <w:rsid w:val="00286812"/>
    <w:rsid w:val="00286818"/>
    <w:rsid w:val="00286927"/>
    <w:rsid w:val="00286936"/>
    <w:rsid w:val="0028693A"/>
    <w:rsid w:val="00286948"/>
    <w:rsid w:val="0028694A"/>
    <w:rsid w:val="0028694D"/>
    <w:rsid w:val="00286986"/>
    <w:rsid w:val="0028698D"/>
    <w:rsid w:val="00286A2F"/>
    <w:rsid w:val="00286AAC"/>
    <w:rsid w:val="00286AE7"/>
    <w:rsid w:val="00286B07"/>
    <w:rsid w:val="00286B38"/>
    <w:rsid w:val="00286B3F"/>
    <w:rsid w:val="00286B66"/>
    <w:rsid w:val="00286B7B"/>
    <w:rsid w:val="00286BC4"/>
    <w:rsid w:val="00286BD6"/>
    <w:rsid w:val="00286BDB"/>
    <w:rsid w:val="00286BDD"/>
    <w:rsid w:val="00286C09"/>
    <w:rsid w:val="00286C15"/>
    <w:rsid w:val="00286C90"/>
    <w:rsid w:val="00286CA4"/>
    <w:rsid w:val="00286CEF"/>
    <w:rsid w:val="00286D66"/>
    <w:rsid w:val="00286D7F"/>
    <w:rsid w:val="00286DA3"/>
    <w:rsid w:val="00286DAD"/>
    <w:rsid w:val="00286DD0"/>
    <w:rsid w:val="00286DDD"/>
    <w:rsid w:val="00286DEF"/>
    <w:rsid w:val="00286E29"/>
    <w:rsid w:val="00286E54"/>
    <w:rsid w:val="00286E6D"/>
    <w:rsid w:val="00286E89"/>
    <w:rsid w:val="00286EB5"/>
    <w:rsid w:val="00286EB7"/>
    <w:rsid w:val="00286EB8"/>
    <w:rsid w:val="00286EC9"/>
    <w:rsid w:val="00286F18"/>
    <w:rsid w:val="00286F1F"/>
    <w:rsid w:val="00286F3C"/>
    <w:rsid w:val="00286F4D"/>
    <w:rsid w:val="00286FB9"/>
    <w:rsid w:val="00287048"/>
    <w:rsid w:val="0028706A"/>
    <w:rsid w:val="0028707B"/>
    <w:rsid w:val="0028708A"/>
    <w:rsid w:val="002870B6"/>
    <w:rsid w:val="002870C9"/>
    <w:rsid w:val="002870F4"/>
    <w:rsid w:val="002870FD"/>
    <w:rsid w:val="00287118"/>
    <w:rsid w:val="00287146"/>
    <w:rsid w:val="002871AA"/>
    <w:rsid w:val="002871BF"/>
    <w:rsid w:val="002871DB"/>
    <w:rsid w:val="002871E9"/>
    <w:rsid w:val="0028720A"/>
    <w:rsid w:val="00287238"/>
    <w:rsid w:val="00287244"/>
    <w:rsid w:val="00287250"/>
    <w:rsid w:val="002872BE"/>
    <w:rsid w:val="002872D5"/>
    <w:rsid w:val="002872F9"/>
    <w:rsid w:val="00287424"/>
    <w:rsid w:val="00287485"/>
    <w:rsid w:val="0028748F"/>
    <w:rsid w:val="0028749C"/>
    <w:rsid w:val="002874B4"/>
    <w:rsid w:val="002874CA"/>
    <w:rsid w:val="00287516"/>
    <w:rsid w:val="00287520"/>
    <w:rsid w:val="00287533"/>
    <w:rsid w:val="0028755B"/>
    <w:rsid w:val="0028758A"/>
    <w:rsid w:val="002875E3"/>
    <w:rsid w:val="0028761B"/>
    <w:rsid w:val="00287629"/>
    <w:rsid w:val="0028762B"/>
    <w:rsid w:val="0028763C"/>
    <w:rsid w:val="00287642"/>
    <w:rsid w:val="00287682"/>
    <w:rsid w:val="00287690"/>
    <w:rsid w:val="002876B8"/>
    <w:rsid w:val="00287704"/>
    <w:rsid w:val="00287779"/>
    <w:rsid w:val="0028777F"/>
    <w:rsid w:val="00287780"/>
    <w:rsid w:val="00287785"/>
    <w:rsid w:val="0028779B"/>
    <w:rsid w:val="002877B1"/>
    <w:rsid w:val="002877C3"/>
    <w:rsid w:val="00287817"/>
    <w:rsid w:val="00287819"/>
    <w:rsid w:val="00287833"/>
    <w:rsid w:val="00287851"/>
    <w:rsid w:val="0028786B"/>
    <w:rsid w:val="002878A0"/>
    <w:rsid w:val="002878EC"/>
    <w:rsid w:val="00287921"/>
    <w:rsid w:val="0028795F"/>
    <w:rsid w:val="00287962"/>
    <w:rsid w:val="002879C1"/>
    <w:rsid w:val="00287A30"/>
    <w:rsid w:val="00287A74"/>
    <w:rsid w:val="00287A79"/>
    <w:rsid w:val="00287A90"/>
    <w:rsid w:val="00287A9A"/>
    <w:rsid w:val="00287AA6"/>
    <w:rsid w:val="00287AA8"/>
    <w:rsid w:val="00287AB1"/>
    <w:rsid w:val="00287ACC"/>
    <w:rsid w:val="00287ADC"/>
    <w:rsid w:val="00287B00"/>
    <w:rsid w:val="00287B25"/>
    <w:rsid w:val="00287B82"/>
    <w:rsid w:val="00287B8B"/>
    <w:rsid w:val="00287B90"/>
    <w:rsid w:val="00287BCF"/>
    <w:rsid w:val="00287BDC"/>
    <w:rsid w:val="00287BF8"/>
    <w:rsid w:val="00287C5B"/>
    <w:rsid w:val="00287CAA"/>
    <w:rsid w:val="00287CAB"/>
    <w:rsid w:val="00287CFD"/>
    <w:rsid w:val="00287D15"/>
    <w:rsid w:val="00287D66"/>
    <w:rsid w:val="00287D99"/>
    <w:rsid w:val="00287E0A"/>
    <w:rsid w:val="00287F23"/>
    <w:rsid w:val="00287F24"/>
    <w:rsid w:val="00287F81"/>
    <w:rsid w:val="00287FAC"/>
    <w:rsid w:val="00287FBD"/>
    <w:rsid w:val="00287FD4"/>
    <w:rsid w:val="00287FDA"/>
    <w:rsid w:val="00287FF5"/>
    <w:rsid w:val="00287FFD"/>
    <w:rsid w:val="00290012"/>
    <w:rsid w:val="00290072"/>
    <w:rsid w:val="0029008C"/>
    <w:rsid w:val="0029008E"/>
    <w:rsid w:val="00290096"/>
    <w:rsid w:val="002900A9"/>
    <w:rsid w:val="002900F2"/>
    <w:rsid w:val="00290104"/>
    <w:rsid w:val="0029011C"/>
    <w:rsid w:val="00290124"/>
    <w:rsid w:val="0029014E"/>
    <w:rsid w:val="00290172"/>
    <w:rsid w:val="002901B3"/>
    <w:rsid w:val="0029020B"/>
    <w:rsid w:val="00290235"/>
    <w:rsid w:val="0029024E"/>
    <w:rsid w:val="002902C8"/>
    <w:rsid w:val="0029030E"/>
    <w:rsid w:val="00290335"/>
    <w:rsid w:val="0029033A"/>
    <w:rsid w:val="0029038D"/>
    <w:rsid w:val="002903B6"/>
    <w:rsid w:val="0029040C"/>
    <w:rsid w:val="0029041D"/>
    <w:rsid w:val="00290429"/>
    <w:rsid w:val="0029042E"/>
    <w:rsid w:val="00290441"/>
    <w:rsid w:val="00290460"/>
    <w:rsid w:val="002904B8"/>
    <w:rsid w:val="002904C4"/>
    <w:rsid w:val="002904E0"/>
    <w:rsid w:val="002904E7"/>
    <w:rsid w:val="00290504"/>
    <w:rsid w:val="00290508"/>
    <w:rsid w:val="00290518"/>
    <w:rsid w:val="0029057C"/>
    <w:rsid w:val="002905EE"/>
    <w:rsid w:val="0029061E"/>
    <w:rsid w:val="00290632"/>
    <w:rsid w:val="0029065A"/>
    <w:rsid w:val="00290687"/>
    <w:rsid w:val="00290690"/>
    <w:rsid w:val="0029069E"/>
    <w:rsid w:val="002906CF"/>
    <w:rsid w:val="002906EE"/>
    <w:rsid w:val="002906FA"/>
    <w:rsid w:val="0029071E"/>
    <w:rsid w:val="00290760"/>
    <w:rsid w:val="00290795"/>
    <w:rsid w:val="002907C6"/>
    <w:rsid w:val="002907DF"/>
    <w:rsid w:val="0029087C"/>
    <w:rsid w:val="002908A9"/>
    <w:rsid w:val="002908BD"/>
    <w:rsid w:val="002908EA"/>
    <w:rsid w:val="002908F0"/>
    <w:rsid w:val="0029090D"/>
    <w:rsid w:val="00290922"/>
    <w:rsid w:val="00290990"/>
    <w:rsid w:val="002909B3"/>
    <w:rsid w:val="002909C1"/>
    <w:rsid w:val="002909C3"/>
    <w:rsid w:val="00290A17"/>
    <w:rsid w:val="00290A1E"/>
    <w:rsid w:val="00290A38"/>
    <w:rsid w:val="00290A46"/>
    <w:rsid w:val="00290A60"/>
    <w:rsid w:val="00290A9D"/>
    <w:rsid w:val="00290AC4"/>
    <w:rsid w:val="00290ACC"/>
    <w:rsid w:val="00290AD0"/>
    <w:rsid w:val="00290B19"/>
    <w:rsid w:val="00290B32"/>
    <w:rsid w:val="00290B3D"/>
    <w:rsid w:val="00290B61"/>
    <w:rsid w:val="00290BA8"/>
    <w:rsid w:val="00290C70"/>
    <w:rsid w:val="00290C83"/>
    <w:rsid w:val="00290CA5"/>
    <w:rsid w:val="00290D5F"/>
    <w:rsid w:val="00290D92"/>
    <w:rsid w:val="00290DA7"/>
    <w:rsid w:val="00290DC4"/>
    <w:rsid w:val="00290DD8"/>
    <w:rsid w:val="00290DF0"/>
    <w:rsid w:val="00290E4A"/>
    <w:rsid w:val="00290E88"/>
    <w:rsid w:val="00290EA5"/>
    <w:rsid w:val="00290F11"/>
    <w:rsid w:val="00290F4D"/>
    <w:rsid w:val="00290F4F"/>
    <w:rsid w:val="00290F78"/>
    <w:rsid w:val="00290F86"/>
    <w:rsid w:val="00290F9E"/>
    <w:rsid w:val="00290FE2"/>
    <w:rsid w:val="00290FE8"/>
    <w:rsid w:val="00291043"/>
    <w:rsid w:val="00291132"/>
    <w:rsid w:val="00291134"/>
    <w:rsid w:val="00291140"/>
    <w:rsid w:val="0029115C"/>
    <w:rsid w:val="00291184"/>
    <w:rsid w:val="0029118A"/>
    <w:rsid w:val="0029122C"/>
    <w:rsid w:val="002912A8"/>
    <w:rsid w:val="002912B5"/>
    <w:rsid w:val="002912C1"/>
    <w:rsid w:val="002912D1"/>
    <w:rsid w:val="00291336"/>
    <w:rsid w:val="00291339"/>
    <w:rsid w:val="0029133B"/>
    <w:rsid w:val="00291354"/>
    <w:rsid w:val="00291369"/>
    <w:rsid w:val="00291373"/>
    <w:rsid w:val="0029138C"/>
    <w:rsid w:val="0029138D"/>
    <w:rsid w:val="002913B0"/>
    <w:rsid w:val="002913CC"/>
    <w:rsid w:val="0029140E"/>
    <w:rsid w:val="0029141C"/>
    <w:rsid w:val="0029143E"/>
    <w:rsid w:val="0029145F"/>
    <w:rsid w:val="002914F9"/>
    <w:rsid w:val="002914FD"/>
    <w:rsid w:val="002914FE"/>
    <w:rsid w:val="00291516"/>
    <w:rsid w:val="00291525"/>
    <w:rsid w:val="00291537"/>
    <w:rsid w:val="00291538"/>
    <w:rsid w:val="00291587"/>
    <w:rsid w:val="002915DB"/>
    <w:rsid w:val="002915FB"/>
    <w:rsid w:val="00291606"/>
    <w:rsid w:val="0029163E"/>
    <w:rsid w:val="00291660"/>
    <w:rsid w:val="00291681"/>
    <w:rsid w:val="00291690"/>
    <w:rsid w:val="002916CB"/>
    <w:rsid w:val="002916D0"/>
    <w:rsid w:val="002916D6"/>
    <w:rsid w:val="00291717"/>
    <w:rsid w:val="0029171C"/>
    <w:rsid w:val="00291729"/>
    <w:rsid w:val="0029174B"/>
    <w:rsid w:val="00291797"/>
    <w:rsid w:val="0029179E"/>
    <w:rsid w:val="002917A4"/>
    <w:rsid w:val="002917F1"/>
    <w:rsid w:val="0029187C"/>
    <w:rsid w:val="00291882"/>
    <w:rsid w:val="0029189D"/>
    <w:rsid w:val="002918C3"/>
    <w:rsid w:val="0029192F"/>
    <w:rsid w:val="00291A05"/>
    <w:rsid w:val="00291A28"/>
    <w:rsid w:val="00291A4C"/>
    <w:rsid w:val="00291A63"/>
    <w:rsid w:val="00291A8A"/>
    <w:rsid w:val="00291A9E"/>
    <w:rsid w:val="00291AF2"/>
    <w:rsid w:val="00291B36"/>
    <w:rsid w:val="00291B3B"/>
    <w:rsid w:val="00291B85"/>
    <w:rsid w:val="00291B89"/>
    <w:rsid w:val="00291BED"/>
    <w:rsid w:val="00291C02"/>
    <w:rsid w:val="00291C04"/>
    <w:rsid w:val="00291C09"/>
    <w:rsid w:val="00291C0F"/>
    <w:rsid w:val="00291C25"/>
    <w:rsid w:val="00291C4B"/>
    <w:rsid w:val="00291C6C"/>
    <w:rsid w:val="00291C6D"/>
    <w:rsid w:val="00291C79"/>
    <w:rsid w:val="00291C8E"/>
    <w:rsid w:val="00291C98"/>
    <w:rsid w:val="00291CD9"/>
    <w:rsid w:val="00291CF6"/>
    <w:rsid w:val="00291D1B"/>
    <w:rsid w:val="00291D55"/>
    <w:rsid w:val="00291D8E"/>
    <w:rsid w:val="00291D99"/>
    <w:rsid w:val="00291DFE"/>
    <w:rsid w:val="00291E4B"/>
    <w:rsid w:val="00291E6B"/>
    <w:rsid w:val="00291E70"/>
    <w:rsid w:val="00291E78"/>
    <w:rsid w:val="00291F0C"/>
    <w:rsid w:val="00291F0F"/>
    <w:rsid w:val="00291F79"/>
    <w:rsid w:val="00291F82"/>
    <w:rsid w:val="00291FA0"/>
    <w:rsid w:val="002920AC"/>
    <w:rsid w:val="0029211D"/>
    <w:rsid w:val="0029212E"/>
    <w:rsid w:val="00292179"/>
    <w:rsid w:val="00292288"/>
    <w:rsid w:val="00292289"/>
    <w:rsid w:val="002922AF"/>
    <w:rsid w:val="002922D2"/>
    <w:rsid w:val="002922F2"/>
    <w:rsid w:val="0029230E"/>
    <w:rsid w:val="00292310"/>
    <w:rsid w:val="0029231C"/>
    <w:rsid w:val="00292327"/>
    <w:rsid w:val="0029232A"/>
    <w:rsid w:val="00292331"/>
    <w:rsid w:val="0029233E"/>
    <w:rsid w:val="00292343"/>
    <w:rsid w:val="002923BE"/>
    <w:rsid w:val="002923C2"/>
    <w:rsid w:val="002923DD"/>
    <w:rsid w:val="00292412"/>
    <w:rsid w:val="00292488"/>
    <w:rsid w:val="002924EF"/>
    <w:rsid w:val="00292558"/>
    <w:rsid w:val="0029255C"/>
    <w:rsid w:val="00292578"/>
    <w:rsid w:val="002925B2"/>
    <w:rsid w:val="002925BA"/>
    <w:rsid w:val="002925C4"/>
    <w:rsid w:val="002925DB"/>
    <w:rsid w:val="002925E2"/>
    <w:rsid w:val="00292601"/>
    <w:rsid w:val="00292614"/>
    <w:rsid w:val="0029261E"/>
    <w:rsid w:val="00292641"/>
    <w:rsid w:val="00292676"/>
    <w:rsid w:val="002926E1"/>
    <w:rsid w:val="002926E4"/>
    <w:rsid w:val="00292715"/>
    <w:rsid w:val="00292733"/>
    <w:rsid w:val="00292753"/>
    <w:rsid w:val="0029279E"/>
    <w:rsid w:val="00292823"/>
    <w:rsid w:val="00292860"/>
    <w:rsid w:val="00292880"/>
    <w:rsid w:val="0029288D"/>
    <w:rsid w:val="002928D9"/>
    <w:rsid w:val="00292908"/>
    <w:rsid w:val="00292925"/>
    <w:rsid w:val="00292934"/>
    <w:rsid w:val="002929AF"/>
    <w:rsid w:val="002929D2"/>
    <w:rsid w:val="00292A75"/>
    <w:rsid w:val="00292AB4"/>
    <w:rsid w:val="00292AC9"/>
    <w:rsid w:val="00292AD1"/>
    <w:rsid w:val="00292AFA"/>
    <w:rsid w:val="00292B80"/>
    <w:rsid w:val="00292BE4"/>
    <w:rsid w:val="00292BFA"/>
    <w:rsid w:val="00292C1C"/>
    <w:rsid w:val="00292C23"/>
    <w:rsid w:val="00292C62"/>
    <w:rsid w:val="00292C80"/>
    <w:rsid w:val="00292CBD"/>
    <w:rsid w:val="00292CC2"/>
    <w:rsid w:val="00292D0B"/>
    <w:rsid w:val="00292D39"/>
    <w:rsid w:val="00292D4E"/>
    <w:rsid w:val="00292D8C"/>
    <w:rsid w:val="00292E34"/>
    <w:rsid w:val="00292E41"/>
    <w:rsid w:val="00292E4E"/>
    <w:rsid w:val="00292E51"/>
    <w:rsid w:val="00292E57"/>
    <w:rsid w:val="00292E79"/>
    <w:rsid w:val="00292EAE"/>
    <w:rsid w:val="00292EBB"/>
    <w:rsid w:val="00292EDE"/>
    <w:rsid w:val="00292EF1"/>
    <w:rsid w:val="00292F40"/>
    <w:rsid w:val="00292F5B"/>
    <w:rsid w:val="00292F81"/>
    <w:rsid w:val="00292FDD"/>
    <w:rsid w:val="00292FEC"/>
    <w:rsid w:val="00293042"/>
    <w:rsid w:val="00293087"/>
    <w:rsid w:val="002930DB"/>
    <w:rsid w:val="002930EC"/>
    <w:rsid w:val="002930FA"/>
    <w:rsid w:val="00293109"/>
    <w:rsid w:val="00293166"/>
    <w:rsid w:val="00293189"/>
    <w:rsid w:val="002931CE"/>
    <w:rsid w:val="002931EA"/>
    <w:rsid w:val="002931EB"/>
    <w:rsid w:val="0029320D"/>
    <w:rsid w:val="00293231"/>
    <w:rsid w:val="00293238"/>
    <w:rsid w:val="002932B8"/>
    <w:rsid w:val="002932CE"/>
    <w:rsid w:val="0029331A"/>
    <w:rsid w:val="0029333E"/>
    <w:rsid w:val="00293354"/>
    <w:rsid w:val="0029335A"/>
    <w:rsid w:val="002933B7"/>
    <w:rsid w:val="002933E2"/>
    <w:rsid w:val="00293454"/>
    <w:rsid w:val="002934B3"/>
    <w:rsid w:val="002934DF"/>
    <w:rsid w:val="002934E5"/>
    <w:rsid w:val="0029356F"/>
    <w:rsid w:val="00293579"/>
    <w:rsid w:val="002935FB"/>
    <w:rsid w:val="00293680"/>
    <w:rsid w:val="0029368C"/>
    <w:rsid w:val="0029368F"/>
    <w:rsid w:val="002936C5"/>
    <w:rsid w:val="00293711"/>
    <w:rsid w:val="00293733"/>
    <w:rsid w:val="0029373E"/>
    <w:rsid w:val="002937BC"/>
    <w:rsid w:val="002937E9"/>
    <w:rsid w:val="00293806"/>
    <w:rsid w:val="0029381F"/>
    <w:rsid w:val="00293851"/>
    <w:rsid w:val="00293882"/>
    <w:rsid w:val="002938C0"/>
    <w:rsid w:val="002938D2"/>
    <w:rsid w:val="002938E4"/>
    <w:rsid w:val="002938F2"/>
    <w:rsid w:val="00293918"/>
    <w:rsid w:val="0029392E"/>
    <w:rsid w:val="00293950"/>
    <w:rsid w:val="0029395A"/>
    <w:rsid w:val="00293974"/>
    <w:rsid w:val="00293998"/>
    <w:rsid w:val="00293A5E"/>
    <w:rsid w:val="00293A6F"/>
    <w:rsid w:val="00293B8B"/>
    <w:rsid w:val="00293B93"/>
    <w:rsid w:val="00293BC6"/>
    <w:rsid w:val="00293C5C"/>
    <w:rsid w:val="00293CC5"/>
    <w:rsid w:val="00293CC8"/>
    <w:rsid w:val="00293D2A"/>
    <w:rsid w:val="00293D4D"/>
    <w:rsid w:val="00293D59"/>
    <w:rsid w:val="00293D7E"/>
    <w:rsid w:val="00293DC8"/>
    <w:rsid w:val="00293E08"/>
    <w:rsid w:val="00293E23"/>
    <w:rsid w:val="00293E3F"/>
    <w:rsid w:val="00293E49"/>
    <w:rsid w:val="00293E54"/>
    <w:rsid w:val="00293E65"/>
    <w:rsid w:val="00293EBC"/>
    <w:rsid w:val="00293EEF"/>
    <w:rsid w:val="00293F5F"/>
    <w:rsid w:val="00293FAF"/>
    <w:rsid w:val="00293FB3"/>
    <w:rsid w:val="00293FC5"/>
    <w:rsid w:val="00294022"/>
    <w:rsid w:val="00294047"/>
    <w:rsid w:val="0029404D"/>
    <w:rsid w:val="002940A6"/>
    <w:rsid w:val="002940E4"/>
    <w:rsid w:val="0029410C"/>
    <w:rsid w:val="0029414D"/>
    <w:rsid w:val="002941A5"/>
    <w:rsid w:val="002941BC"/>
    <w:rsid w:val="002941CB"/>
    <w:rsid w:val="00294276"/>
    <w:rsid w:val="0029429C"/>
    <w:rsid w:val="002942AD"/>
    <w:rsid w:val="002942DE"/>
    <w:rsid w:val="002942E2"/>
    <w:rsid w:val="002942E9"/>
    <w:rsid w:val="00294342"/>
    <w:rsid w:val="00294344"/>
    <w:rsid w:val="00294350"/>
    <w:rsid w:val="0029435D"/>
    <w:rsid w:val="002943AA"/>
    <w:rsid w:val="002943B3"/>
    <w:rsid w:val="002943C4"/>
    <w:rsid w:val="002943C9"/>
    <w:rsid w:val="002943D3"/>
    <w:rsid w:val="002943F8"/>
    <w:rsid w:val="002943FA"/>
    <w:rsid w:val="002944B4"/>
    <w:rsid w:val="002944EE"/>
    <w:rsid w:val="0029452F"/>
    <w:rsid w:val="002945A4"/>
    <w:rsid w:val="002945B4"/>
    <w:rsid w:val="002945CA"/>
    <w:rsid w:val="0029462D"/>
    <w:rsid w:val="00294647"/>
    <w:rsid w:val="0029464B"/>
    <w:rsid w:val="00294660"/>
    <w:rsid w:val="002946E8"/>
    <w:rsid w:val="0029471A"/>
    <w:rsid w:val="00294742"/>
    <w:rsid w:val="00294769"/>
    <w:rsid w:val="00294774"/>
    <w:rsid w:val="0029479F"/>
    <w:rsid w:val="002947D5"/>
    <w:rsid w:val="00294805"/>
    <w:rsid w:val="00294827"/>
    <w:rsid w:val="0029482A"/>
    <w:rsid w:val="0029483E"/>
    <w:rsid w:val="00294876"/>
    <w:rsid w:val="0029487F"/>
    <w:rsid w:val="00294884"/>
    <w:rsid w:val="002948FE"/>
    <w:rsid w:val="0029490B"/>
    <w:rsid w:val="00294928"/>
    <w:rsid w:val="00294938"/>
    <w:rsid w:val="00294942"/>
    <w:rsid w:val="0029494B"/>
    <w:rsid w:val="00294965"/>
    <w:rsid w:val="002949A4"/>
    <w:rsid w:val="002949C0"/>
    <w:rsid w:val="00294A4E"/>
    <w:rsid w:val="00294AAA"/>
    <w:rsid w:val="00294ABB"/>
    <w:rsid w:val="00294ABE"/>
    <w:rsid w:val="00294ACE"/>
    <w:rsid w:val="00294B19"/>
    <w:rsid w:val="00294B46"/>
    <w:rsid w:val="00294B78"/>
    <w:rsid w:val="00294BA3"/>
    <w:rsid w:val="00294BAE"/>
    <w:rsid w:val="00294BD3"/>
    <w:rsid w:val="00294C0C"/>
    <w:rsid w:val="00294C33"/>
    <w:rsid w:val="00294C40"/>
    <w:rsid w:val="00294C6A"/>
    <w:rsid w:val="00294C71"/>
    <w:rsid w:val="00294C9B"/>
    <w:rsid w:val="00294CB3"/>
    <w:rsid w:val="00294D2E"/>
    <w:rsid w:val="00294D31"/>
    <w:rsid w:val="00294D41"/>
    <w:rsid w:val="00294D50"/>
    <w:rsid w:val="00294DC1"/>
    <w:rsid w:val="00294E1E"/>
    <w:rsid w:val="00294E1F"/>
    <w:rsid w:val="00294E6A"/>
    <w:rsid w:val="00294EA4"/>
    <w:rsid w:val="00294EFC"/>
    <w:rsid w:val="00294F0C"/>
    <w:rsid w:val="00294F14"/>
    <w:rsid w:val="00294F27"/>
    <w:rsid w:val="00294F6C"/>
    <w:rsid w:val="00294F6F"/>
    <w:rsid w:val="00294FB1"/>
    <w:rsid w:val="00294FF4"/>
    <w:rsid w:val="00295046"/>
    <w:rsid w:val="0029507D"/>
    <w:rsid w:val="0029510C"/>
    <w:rsid w:val="00295128"/>
    <w:rsid w:val="00295141"/>
    <w:rsid w:val="00295150"/>
    <w:rsid w:val="002951B4"/>
    <w:rsid w:val="002951DD"/>
    <w:rsid w:val="002951F8"/>
    <w:rsid w:val="0029521F"/>
    <w:rsid w:val="00295230"/>
    <w:rsid w:val="00295248"/>
    <w:rsid w:val="0029527A"/>
    <w:rsid w:val="002952C9"/>
    <w:rsid w:val="00295351"/>
    <w:rsid w:val="00295363"/>
    <w:rsid w:val="0029536D"/>
    <w:rsid w:val="0029539C"/>
    <w:rsid w:val="002953D7"/>
    <w:rsid w:val="0029544E"/>
    <w:rsid w:val="00295487"/>
    <w:rsid w:val="002954A0"/>
    <w:rsid w:val="002954D8"/>
    <w:rsid w:val="002954F7"/>
    <w:rsid w:val="0029550F"/>
    <w:rsid w:val="0029551C"/>
    <w:rsid w:val="0029557D"/>
    <w:rsid w:val="00295592"/>
    <w:rsid w:val="0029569B"/>
    <w:rsid w:val="002956C0"/>
    <w:rsid w:val="002956F8"/>
    <w:rsid w:val="00295770"/>
    <w:rsid w:val="00295784"/>
    <w:rsid w:val="002957A2"/>
    <w:rsid w:val="002957C8"/>
    <w:rsid w:val="002957E3"/>
    <w:rsid w:val="002957E6"/>
    <w:rsid w:val="002957FD"/>
    <w:rsid w:val="0029580C"/>
    <w:rsid w:val="00295882"/>
    <w:rsid w:val="002958A7"/>
    <w:rsid w:val="002958D7"/>
    <w:rsid w:val="002958E7"/>
    <w:rsid w:val="00295910"/>
    <w:rsid w:val="00295948"/>
    <w:rsid w:val="0029598C"/>
    <w:rsid w:val="002959B6"/>
    <w:rsid w:val="002959B8"/>
    <w:rsid w:val="002959EE"/>
    <w:rsid w:val="00295A30"/>
    <w:rsid w:val="00295A69"/>
    <w:rsid w:val="00295A6D"/>
    <w:rsid w:val="00295A76"/>
    <w:rsid w:val="00295AA1"/>
    <w:rsid w:val="00295AF4"/>
    <w:rsid w:val="00295B68"/>
    <w:rsid w:val="00295B74"/>
    <w:rsid w:val="00295B81"/>
    <w:rsid w:val="00295B87"/>
    <w:rsid w:val="00295B96"/>
    <w:rsid w:val="00295BBD"/>
    <w:rsid w:val="00295BC0"/>
    <w:rsid w:val="00295BC2"/>
    <w:rsid w:val="00295C18"/>
    <w:rsid w:val="00295C45"/>
    <w:rsid w:val="00295C6B"/>
    <w:rsid w:val="00295C84"/>
    <w:rsid w:val="00295C8D"/>
    <w:rsid w:val="00295CA3"/>
    <w:rsid w:val="00295CD2"/>
    <w:rsid w:val="00295CDD"/>
    <w:rsid w:val="00295D1B"/>
    <w:rsid w:val="00295D2D"/>
    <w:rsid w:val="00295D3A"/>
    <w:rsid w:val="00295D53"/>
    <w:rsid w:val="00295D5F"/>
    <w:rsid w:val="00295D60"/>
    <w:rsid w:val="00295D6F"/>
    <w:rsid w:val="00295E0E"/>
    <w:rsid w:val="00295E22"/>
    <w:rsid w:val="00295E44"/>
    <w:rsid w:val="00295E60"/>
    <w:rsid w:val="00295EA4"/>
    <w:rsid w:val="00295F35"/>
    <w:rsid w:val="00295FB2"/>
    <w:rsid w:val="00295FD9"/>
    <w:rsid w:val="00296089"/>
    <w:rsid w:val="00296151"/>
    <w:rsid w:val="002961ED"/>
    <w:rsid w:val="0029620E"/>
    <w:rsid w:val="00296240"/>
    <w:rsid w:val="00296257"/>
    <w:rsid w:val="00296258"/>
    <w:rsid w:val="00296267"/>
    <w:rsid w:val="00296292"/>
    <w:rsid w:val="002962A6"/>
    <w:rsid w:val="002962AA"/>
    <w:rsid w:val="002962D3"/>
    <w:rsid w:val="002962FA"/>
    <w:rsid w:val="00296367"/>
    <w:rsid w:val="00296403"/>
    <w:rsid w:val="00296413"/>
    <w:rsid w:val="00296425"/>
    <w:rsid w:val="0029642C"/>
    <w:rsid w:val="0029647A"/>
    <w:rsid w:val="0029649D"/>
    <w:rsid w:val="0029653A"/>
    <w:rsid w:val="00296560"/>
    <w:rsid w:val="0029656B"/>
    <w:rsid w:val="002965D1"/>
    <w:rsid w:val="002965F9"/>
    <w:rsid w:val="00296624"/>
    <w:rsid w:val="00296634"/>
    <w:rsid w:val="0029666A"/>
    <w:rsid w:val="002966C2"/>
    <w:rsid w:val="002966EC"/>
    <w:rsid w:val="00296732"/>
    <w:rsid w:val="00296736"/>
    <w:rsid w:val="00296737"/>
    <w:rsid w:val="00296779"/>
    <w:rsid w:val="002967C5"/>
    <w:rsid w:val="002967FF"/>
    <w:rsid w:val="0029680A"/>
    <w:rsid w:val="00296829"/>
    <w:rsid w:val="00296858"/>
    <w:rsid w:val="00296887"/>
    <w:rsid w:val="002968B8"/>
    <w:rsid w:val="002968D6"/>
    <w:rsid w:val="002968ED"/>
    <w:rsid w:val="00296982"/>
    <w:rsid w:val="002969A5"/>
    <w:rsid w:val="002969AF"/>
    <w:rsid w:val="002969BF"/>
    <w:rsid w:val="002969E3"/>
    <w:rsid w:val="00296A07"/>
    <w:rsid w:val="00296A4C"/>
    <w:rsid w:val="00296A65"/>
    <w:rsid w:val="00296A80"/>
    <w:rsid w:val="00296ABF"/>
    <w:rsid w:val="00296B1B"/>
    <w:rsid w:val="00296B3C"/>
    <w:rsid w:val="00296B45"/>
    <w:rsid w:val="00296BA7"/>
    <w:rsid w:val="00296BD1"/>
    <w:rsid w:val="00296BD2"/>
    <w:rsid w:val="00296BDC"/>
    <w:rsid w:val="00296C06"/>
    <w:rsid w:val="00296C1A"/>
    <w:rsid w:val="00296C1C"/>
    <w:rsid w:val="00296C4D"/>
    <w:rsid w:val="00296C68"/>
    <w:rsid w:val="00296C6E"/>
    <w:rsid w:val="00296C93"/>
    <w:rsid w:val="00296CA8"/>
    <w:rsid w:val="00296D27"/>
    <w:rsid w:val="00296D43"/>
    <w:rsid w:val="00296D60"/>
    <w:rsid w:val="00296D88"/>
    <w:rsid w:val="00296D8F"/>
    <w:rsid w:val="00296DA3"/>
    <w:rsid w:val="00296DAC"/>
    <w:rsid w:val="00296DCA"/>
    <w:rsid w:val="00296DD5"/>
    <w:rsid w:val="00296DD6"/>
    <w:rsid w:val="00296DF1"/>
    <w:rsid w:val="00296DF8"/>
    <w:rsid w:val="00296E0D"/>
    <w:rsid w:val="00296E27"/>
    <w:rsid w:val="00296E78"/>
    <w:rsid w:val="00296F0A"/>
    <w:rsid w:val="00296F31"/>
    <w:rsid w:val="00296F4C"/>
    <w:rsid w:val="00296F54"/>
    <w:rsid w:val="00297029"/>
    <w:rsid w:val="00297064"/>
    <w:rsid w:val="0029706A"/>
    <w:rsid w:val="002970F3"/>
    <w:rsid w:val="002970F7"/>
    <w:rsid w:val="00297109"/>
    <w:rsid w:val="0029710D"/>
    <w:rsid w:val="00297125"/>
    <w:rsid w:val="00297148"/>
    <w:rsid w:val="00297160"/>
    <w:rsid w:val="0029716F"/>
    <w:rsid w:val="0029718C"/>
    <w:rsid w:val="00297193"/>
    <w:rsid w:val="002971E4"/>
    <w:rsid w:val="002971F3"/>
    <w:rsid w:val="002971F5"/>
    <w:rsid w:val="002971F9"/>
    <w:rsid w:val="00297236"/>
    <w:rsid w:val="00297272"/>
    <w:rsid w:val="002972BE"/>
    <w:rsid w:val="002972D4"/>
    <w:rsid w:val="002972D5"/>
    <w:rsid w:val="002972D7"/>
    <w:rsid w:val="002972E3"/>
    <w:rsid w:val="00297319"/>
    <w:rsid w:val="0029734C"/>
    <w:rsid w:val="0029734D"/>
    <w:rsid w:val="0029737E"/>
    <w:rsid w:val="00297388"/>
    <w:rsid w:val="00297412"/>
    <w:rsid w:val="0029742D"/>
    <w:rsid w:val="0029745D"/>
    <w:rsid w:val="0029748B"/>
    <w:rsid w:val="0029748C"/>
    <w:rsid w:val="002974B4"/>
    <w:rsid w:val="002974DF"/>
    <w:rsid w:val="002974FB"/>
    <w:rsid w:val="0029750E"/>
    <w:rsid w:val="00297541"/>
    <w:rsid w:val="00297555"/>
    <w:rsid w:val="00297561"/>
    <w:rsid w:val="00297565"/>
    <w:rsid w:val="0029761E"/>
    <w:rsid w:val="00297620"/>
    <w:rsid w:val="0029762A"/>
    <w:rsid w:val="0029763C"/>
    <w:rsid w:val="002976C2"/>
    <w:rsid w:val="002976C3"/>
    <w:rsid w:val="002976CA"/>
    <w:rsid w:val="00297714"/>
    <w:rsid w:val="0029776E"/>
    <w:rsid w:val="002977C7"/>
    <w:rsid w:val="002977C8"/>
    <w:rsid w:val="002977DD"/>
    <w:rsid w:val="00297801"/>
    <w:rsid w:val="00297810"/>
    <w:rsid w:val="00297848"/>
    <w:rsid w:val="00297853"/>
    <w:rsid w:val="00297863"/>
    <w:rsid w:val="0029786B"/>
    <w:rsid w:val="002978B2"/>
    <w:rsid w:val="00297914"/>
    <w:rsid w:val="0029791C"/>
    <w:rsid w:val="00297938"/>
    <w:rsid w:val="002979A4"/>
    <w:rsid w:val="002979D2"/>
    <w:rsid w:val="002979F7"/>
    <w:rsid w:val="00297A04"/>
    <w:rsid w:val="00297A52"/>
    <w:rsid w:val="00297AED"/>
    <w:rsid w:val="00297B1F"/>
    <w:rsid w:val="00297B23"/>
    <w:rsid w:val="00297BD1"/>
    <w:rsid w:val="00297BD2"/>
    <w:rsid w:val="00297BD6"/>
    <w:rsid w:val="00297C0E"/>
    <w:rsid w:val="00297C43"/>
    <w:rsid w:val="00297C6B"/>
    <w:rsid w:val="00297C90"/>
    <w:rsid w:val="00297C91"/>
    <w:rsid w:val="00297CA0"/>
    <w:rsid w:val="00297CCA"/>
    <w:rsid w:val="00297CCD"/>
    <w:rsid w:val="00297D0A"/>
    <w:rsid w:val="00297D26"/>
    <w:rsid w:val="00297D33"/>
    <w:rsid w:val="00297D43"/>
    <w:rsid w:val="00297D4D"/>
    <w:rsid w:val="00297D58"/>
    <w:rsid w:val="00297D75"/>
    <w:rsid w:val="00297D90"/>
    <w:rsid w:val="00297D98"/>
    <w:rsid w:val="00297DB8"/>
    <w:rsid w:val="00297E28"/>
    <w:rsid w:val="00297E61"/>
    <w:rsid w:val="00297E77"/>
    <w:rsid w:val="00297EA4"/>
    <w:rsid w:val="00297EC4"/>
    <w:rsid w:val="00297F0C"/>
    <w:rsid w:val="00297F1A"/>
    <w:rsid w:val="00297F1D"/>
    <w:rsid w:val="00297F25"/>
    <w:rsid w:val="00297FB7"/>
    <w:rsid w:val="00297FD2"/>
    <w:rsid w:val="002A0020"/>
    <w:rsid w:val="002A0087"/>
    <w:rsid w:val="002A0089"/>
    <w:rsid w:val="002A012F"/>
    <w:rsid w:val="002A0149"/>
    <w:rsid w:val="002A023D"/>
    <w:rsid w:val="002A0263"/>
    <w:rsid w:val="002A0291"/>
    <w:rsid w:val="002A02F5"/>
    <w:rsid w:val="002A02FF"/>
    <w:rsid w:val="002A03C5"/>
    <w:rsid w:val="002A03ED"/>
    <w:rsid w:val="002A0480"/>
    <w:rsid w:val="002A04BC"/>
    <w:rsid w:val="002A0511"/>
    <w:rsid w:val="002A052E"/>
    <w:rsid w:val="002A0550"/>
    <w:rsid w:val="002A05AD"/>
    <w:rsid w:val="002A05D0"/>
    <w:rsid w:val="002A063D"/>
    <w:rsid w:val="002A0686"/>
    <w:rsid w:val="002A073C"/>
    <w:rsid w:val="002A07A1"/>
    <w:rsid w:val="002A07AE"/>
    <w:rsid w:val="002A07DD"/>
    <w:rsid w:val="002A07EA"/>
    <w:rsid w:val="002A07F5"/>
    <w:rsid w:val="002A0802"/>
    <w:rsid w:val="002A082F"/>
    <w:rsid w:val="002A0866"/>
    <w:rsid w:val="002A08C9"/>
    <w:rsid w:val="002A0923"/>
    <w:rsid w:val="002A0991"/>
    <w:rsid w:val="002A09E0"/>
    <w:rsid w:val="002A09E2"/>
    <w:rsid w:val="002A0A17"/>
    <w:rsid w:val="002A0A3D"/>
    <w:rsid w:val="002A0AAF"/>
    <w:rsid w:val="002A0AD7"/>
    <w:rsid w:val="002A0AEC"/>
    <w:rsid w:val="002A0C10"/>
    <w:rsid w:val="002A0C4D"/>
    <w:rsid w:val="002A0C62"/>
    <w:rsid w:val="002A0C85"/>
    <w:rsid w:val="002A0CD7"/>
    <w:rsid w:val="002A0CEB"/>
    <w:rsid w:val="002A0D20"/>
    <w:rsid w:val="002A0D23"/>
    <w:rsid w:val="002A0D92"/>
    <w:rsid w:val="002A0E00"/>
    <w:rsid w:val="002A0E29"/>
    <w:rsid w:val="002A0E71"/>
    <w:rsid w:val="002A0E80"/>
    <w:rsid w:val="002A0ECB"/>
    <w:rsid w:val="002A0ECD"/>
    <w:rsid w:val="002A0EE8"/>
    <w:rsid w:val="002A0F1D"/>
    <w:rsid w:val="002A0F29"/>
    <w:rsid w:val="002A0F6B"/>
    <w:rsid w:val="002A0F93"/>
    <w:rsid w:val="002A1008"/>
    <w:rsid w:val="002A1038"/>
    <w:rsid w:val="002A116B"/>
    <w:rsid w:val="002A1174"/>
    <w:rsid w:val="002A11D4"/>
    <w:rsid w:val="002A122D"/>
    <w:rsid w:val="002A1246"/>
    <w:rsid w:val="002A1254"/>
    <w:rsid w:val="002A126C"/>
    <w:rsid w:val="002A1292"/>
    <w:rsid w:val="002A12B8"/>
    <w:rsid w:val="002A12BA"/>
    <w:rsid w:val="002A12C6"/>
    <w:rsid w:val="002A12DA"/>
    <w:rsid w:val="002A12FB"/>
    <w:rsid w:val="002A146B"/>
    <w:rsid w:val="002A148F"/>
    <w:rsid w:val="002A1526"/>
    <w:rsid w:val="002A153B"/>
    <w:rsid w:val="002A1590"/>
    <w:rsid w:val="002A159E"/>
    <w:rsid w:val="002A15AE"/>
    <w:rsid w:val="002A1611"/>
    <w:rsid w:val="002A162F"/>
    <w:rsid w:val="002A167E"/>
    <w:rsid w:val="002A168C"/>
    <w:rsid w:val="002A16B8"/>
    <w:rsid w:val="002A16F8"/>
    <w:rsid w:val="002A1729"/>
    <w:rsid w:val="002A1758"/>
    <w:rsid w:val="002A1773"/>
    <w:rsid w:val="002A17BC"/>
    <w:rsid w:val="002A17C9"/>
    <w:rsid w:val="002A17EA"/>
    <w:rsid w:val="002A182B"/>
    <w:rsid w:val="002A1853"/>
    <w:rsid w:val="002A1888"/>
    <w:rsid w:val="002A18A5"/>
    <w:rsid w:val="002A18C4"/>
    <w:rsid w:val="002A1914"/>
    <w:rsid w:val="002A191E"/>
    <w:rsid w:val="002A1935"/>
    <w:rsid w:val="002A1940"/>
    <w:rsid w:val="002A19C3"/>
    <w:rsid w:val="002A19EC"/>
    <w:rsid w:val="002A1A2B"/>
    <w:rsid w:val="002A1A68"/>
    <w:rsid w:val="002A1A92"/>
    <w:rsid w:val="002A1AA8"/>
    <w:rsid w:val="002A1ADA"/>
    <w:rsid w:val="002A1AE3"/>
    <w:rsid w:val="002A1AF9"/>
    <w:rsid w:val="002A1B09"/>
    <w:rsid w:val="002A1B12"/>
    <w:rsid w:val="002A1B17"/>
    <w:rsid w:val="002A1BE8"/>
    <w:rsid w:val="002A1BF9"/>
    <w:rsid w:val="002A1C0E"/>
    <w:rsid w:val="002A1C2E"/>
    <w:rsid w:val="002A1C31"/>
    <w:rsid w:val="002A1C86"/>
    <w:rsid w:val="002A1C8E"/>
    <w:rsid w:val="002A1CAF"/>
    <w:rsid w:val="002A1D20"/>
    <w:rsid w:val="002A1D36"/>
    <w:rsid w:val="002A1D56"/>
    <w:rsid w:val="002A1D85"/>
    <w:rsid w:val="002A1DB6"/>
    <w:rsid w:val="002A1DBC"/>
    <w:rsid w:val="002A1E23"/>
    <w:rsid w:val="002A1E99"/>
    <w:rsid w:val="002A1E9A"/>
    <w:rsid w:val="002A1E9F"/>
    <w:rsid w:val="002A1EA6"/>
    <w:rsid w:val="002A1EB0"/>
    <w:rsid w:val="002A1F17"/>
    <w:rsid w:val="002A1F79"/>
    <w:rsid w:val="002A1F85"/>
    <w:rsid w:val="002A1F8B"/>
    <w:rsid w:val="002A1FD0"/>
    <w:rsid w:val="002A1FE4"/>
    <w:rsid w:val="002A202F"/>
    <w:rsid w:val="002A204E"/>
    <w:rsid w:val="002A2052"/>
    <w:rsid w:val="002A207F"/>
    <w:rsid w:val="002A2084"/>
    <w:rsid w:val="002A20E2"/>
    <w:rsid w:val="002A2111"/>
    <w:rsid w:val="002A2122"/>
    <w:rsid w:val="002A2162"/>
    <w:rsid w:val="002A2168"/>
    <w:rsid w:val="002A218F"/>
    <w:rsid w:val="002A21B9"/>
    <w:rsid w:val="002A21C1"/>
    <w:rsid w:val="002A21C2"/>
    <w:rsid w:val="002A21CF"/>
    <w:rsid w:val="002A223C"/>
    <w:rsid w:val="002A2286"/>
    <w:rsid w:val="002A22D5"/>
    <w:rsid w:val="002A234F"/>
    <w:rsid w:val="002A238D"/>
    <w:rsid w:val="002A2392"/>
    <w:rsid w:val="002A23AB"/>
    <w:rsid w:val="002A23B9"/>
    <w:rsid w:val="002A23F1"/>
    <w:rsid w:val="002A244F"/>
    <w:rsid w:val="002A2459"/>
    <w:rsid w:val="002A2476"/>
    <w:rsid w:val="002A2499"/>
    <w:rsid w:val="002A249C"/>
    <w:rsid w:val="002A24AE"/>
    <w:rsid w:val="002A24BC"/>
    <w:rsid w:val="002A24D5"/>
    <w:rsid w:val="002A2500"/>
    <w:rsid w:val="002A250D"/>
    <w:rsid w:val="002A252B"/>
    <w:rsid w:val="002A2564"/>
    <w:rsid w:val="002A2584"/>
    <w:rsid w:val="002A2595"/>
    <w:rsid w:val="002A25C6"/>
    <w:rsid w:val="002A25CB"/>
    <w:rsid w:val="002A265D"/>
    <w:rsid w:val="002A267D"/>
    <w:rsid w:val="002A26AB"/>
    <w:rsid w:val="002A26FF"/>
    <w:rsid w:val="002A2746"/>
    <w:rsid w:val="002A2770"/>
    <w:rsid w:val="002A27C5"/>
    <w:rsid w:val="002A27F5"/>
    <w:rsid w:val="002A2811"/>
    <w:rsid w:val="002A28FD"/>
    <w:rsid w:val="002A291A"/>
    <w:rsid w:val="002A293D"/>
    <w:rsid w:val="002A295A"/>
    <w:rsid w:val="002A295D"/>
    <w:rsid w:val="002A2978"/>
    <w:rsid w:val="002A2993"/>
    <w:rsid w:val="002A2A69"/>
    <w:rsid w:val="002A2A6A"/>
    <w:rsid w:val="002A2A70"/>
    <w:rsid w:val="002A2AE6"/>
    <w:rsid w:val="002A2AEE"/>
    <w:rsid w:val="002A2AF6"/>
    <w:rsid w:val="002A2B36"/>
    <w:rsid w:val="002A2B3B"/>
    <w:rsid w:val="002A2B4C"/>
    <w:rsid w:val="002A2B54"/>
    <w:rsid w:val="002A2B5D"/>
    <w:rsid w:val="002A2BBD"/>
    <w:rsid w:val="002A2BC5"/>
    <w:rsid w:val="002A2BCF"/>
    <w:rsid w:val="002A2BF9"/>
    <w:rsid w:val="002A2C18"/>
    <w:rsid w:val="002A2CED"/>
    <w:rsid w:val="002A2CF3"/>
    <w:rsid w:val="002A2D6B"/>
    <w:rsid w:val="002A2DB3"/>
    <w:rsid w:val="002A2E44"/>
    <w:rsid w:val="002A2E52"/>
    <w:rsid w:val="002A2E64"/>
    <w:rsid w:val="002A2E72"/>
    <w:rsid w:val="002A2E9D"/>
    <w:rsid w:val="002A2EC2"/>
    <w:rsid w:val="002A2EC5"/>
    <w:rsid w:val="002A2F19"/>
    <w:rsid w:val="002A2F1B"/>
    <w:rsid w:val="002A2F28"/>
    <w:rsid w:val="002A2F2A"/>
    <w:rsid w:val="002A2F33"/>
    <w:rsid w:val="002A2F56"/>
    <w:rsid w:val="002A2F66"/>
    <w:rsid w:val="002A2F6C"/>
    <w:rsid w:val="002A2F7B"/>
    <w:rsid w:val="002A2F86"/>
    <w:rsid w:val="002A2F8B"/>
    <w:rsid w:val="002A2FAF"/>
    <w:rsid w:val="002A303E"/>
    <w:rsid w:val="002A3090"/>
    <w:rsid w:val="002A30A2"/>
    <w:rsid w:val="002A30A5"/>
    <w:rsid w:val="002A30AB"/>
    <w:rsid w:val="002A30DE"/>
    <w:rsid w:val="002A3114"/>
    <w:rsid w:val="002A3115"/>
    <w:rsid w:val="002A3143"/>
    <w:rsid w:val="002A319C"/>
    <w:rsid w:val="002A3220"/>
    <w:rsid w:val="002A3242"/>
    <w:rsid w:val="002A3263"/>
    <w:rsid w:val="002A3265"/>
    <w:rsid w:val="002A327A"/>
    <w:rsid w:val="002A32B0"/>
    <w:rsid w:val="002A32E3"/>
    <w:rsid w:val="002A3303"/>
    <w:rsid w:val="002A3312"/>
    <w:rsid w:val="002A332B"/>
    <w:rsid w:val="002A337C"/>
    <w:rsid w:val="002A337D"/>
    <w:rsid w:val="002A33CC"/>
    <w:rsid w:val="002A33F8"/>
    <w:rsid w:val="002A33FA"/>
    <w:rsid w:val="002A34AB"/>
    <w:rsid w:val="002A34B0"/>
    <w:rsid w:val="002A34D4"/>
    <w:rsid w:val="002A34DB"/>
    <w:rsid w:val="002A34DD"/>
    <w:rsid w:val="002A34E0"/>
    <w:rsid w:val="002A34F1"/>
    <w:rsid w:val="002A3502"/>
    <w:rsid w:val="002A3517"/>
    <w:rsid w:val="002A3527"/>
    <w:rsid w:val="002A3533"/>
    <w:rsid w:val="002A3539"/>
    <w:rsid w:val="002A353C"/>
    <w:rsid w:val="002A35CD"/>
    <w:rsid w:val="002A3600"/>
    <w:rsid w:val="002A3620"/>
    <w:rsid w:val="002A3631"/>
    <w:rsid w:val="002A3677"/>
    <w:rsid w:val="002A3689"/>
    <w:rsid w:val="002A369D"/>
    <w:rsid w:val="002A36B5"/>
    <w:rsid w:val="002A36D3"/>
    <w:rsid w:val="002A3717"/>
    <w:rsid w:val="002A372D"/>
    <w:rsid w:val="002A3740"/>
    <w:rsid w:val="002A3785"/>
    <w:rsid w:val="002A37A9"/>
    <w:rsid w:val="002A37B2"/>
    <w:rsid w:val="002A37B9"/>
    <w:rsid w:val="002A37CA"/>
    <w:rsid w:val="002A37D5"/>
    <w:rsid w:val="002A3819"/>
    <w:rsid w:val="002A3829"/>
    <w:rsid w:val="002A3870"/>
    <w:rsid w:val="002A3899"/>
    <w:rsid w:val="002A38CE"/>
    <w:rsid w:val="002A38E3"/>
    <w:rsid w:val="002A3937"/>
    <w:rsid w:val="002A39B2"/>
    <w:rsid w:val="002A39BF"/>
    <w:rsid w:val="002A3A1B"/>
    <w:rsid w:val="002A3A43"/>
    <w:rsid w:val="002A3A54"/>
    <w:rsid w:val="002A3ACB"/>
    <w:rsid w:val="002A3AE5"/>
    <w:rsid w:val="002A3AF7"/>
    <w:rsid w:val="002A3B08"/>
    <w:rsid w:val="002A3B0C"/>
    <w:rsid w:val="002A3B0D"/>
    <w:rsid w:val="002A3B2A"/>
    <w:rsid w:val="002A3B4C"/>
    <w:rsid w:val="002A3BCE"/>
    <w:rsid w:val="002A3BD7"/>
    <w:rsid w:val="002A3C00"/>
    <w:rsid w:val="002A3C26"/>
    <w:rsid w:val="002A3CB0"/>
    <w:rsid w:val="002A3CD7"/>
    <w:rsid w:val="002A3D11"/>
    <w:rsid w:val="002A3D19"/>
    <w:rsid w:val="002A3D2C"/>
    <w:rsid w:val="002A3D82"/>
    <w:rsid w:val="002A3E0B"/>
    <w:rsid w:val="002A3E55"/>
    <w:rsid w:val="002A3E90"/>
    <w:rsid w:val="002A3F3E"/>
    <w:rsid w:val="002A3F65"/>
    <w:rsid w:val="002A3FF9"/>
    <w:rsid w:val="002A4003"/>
    <w:rsid w:val="002A4014"/>
    <w:rsid w:val="002A40EF"/>
    <w:rsid w:val="002A4155"/>
    <w:rsid w:val="002A415E"/>
    <w:rsid w:val="002A41B4"/>
    <w:rsid w:val="002A41E9"/>
    <w:rsid w:val="002A41F7"/>
    <w:rsid w:val="002A42D9"/>
    <w:rsid w:val="002A4372"/>
    <w:rsid w:val="002A437F"/>
    <w:rsid w:val="002A43B4"/>
    <w:rsid w:val="002A43EE"/>
    <w:rsid w:val="002A4445"/>
    <w:rsid w:val="002A4451"/>
    <w:rsid w:val="002A447A"/>
    <w:rsid w:val="002A4485"/>
    <w:rsid w:val="002A44BA"/>
    <w:rsid w:val="002A44D8"/>
    <w:rsid w:val="002A44F3"/>
    <w:rsid w:val="002A44FE"/>
    <w:rsid w:val="002A4510"/>
    <w:rsid w:val="002A453B"/>
    <w:rsid w:val="002A454A"/>
    <w:rsid w:val="002A4561"/>
    <w:rsid w:val="002A4563"/>
    <w:rsid w:val="002A45A0"/>
    <w:rsid w:val="002A45AA"/>
    <w:rsid w:val="002A45C3"/>
    <w:rsid w:val="002A45E4"/>
    <w:rsid w:val="002A465C"/>
    <w:rsid w:val="002A4672"/>
    <w:rsid w:val="002A467B"/>
    <w:rsid w:val="002A46C0"/>
    <w:rsid w:val="002A4714"/>
    <w:rsid w:val="002A472C"/>
    <w:rsid w:val="002A4788"/>
    <w:rsid w:val="002A4791"/>
    <w:rsid w:val="002A47DF"/>
    <w:rsid w:val="002A47FB"/>
    <w:rsid w:val="002A482D"/>
    <w:rsid w:val="002A489C"/>
    <w:rsid w:val="002A48B8"/>
    <w:rsid w:val="002A48C6"/>
    <w:rsid w:val="002A48D3"/>
    <w:rsid w:val="002A491A"/>
    <w:rsid w:val="002A4928"/>
    <w:rsid w:val="002A496F"/>
    <w:rsid w:val="002A497B"/>
    <w:rsid w:val="002A498C"/>
    <w:rsid w:val="002A49A4"/>
    <w:rsid w:val="002A49AF"/>
    <w:rsid w:val="002A49BA"/>
    <w:rsid w:val="002A49D1"/>
    <w:rsid w:val="002A49E3"/>
    <w:rsid w:val="002A4A26"/>
    <w:rsid w:val="002A4A65"/>
    <w:rsid w:val="002A4A8E"/>
    <w:rsid w:val="002A4A94"/>
    <w:rsid w:val="002A4ADB"/>
    <w:rsid w:val="002A4AFE"/>
    <w:rsid w:val="002A4B07"/>
    <w:rsid w:val="002A4B23"/>
    <w:rsid w:val="002A4B24"/>
    <w:rsid w:val="002A4B3B"/>
    <w:rsid w:val="002A4B4B"/>
    <w:rsid w:val="002A4B58"/>
    <w:rsid w:val="002A4B5D"/>
    <w:rsid w:val="002A4B77"/>
    <w:rsid w:val="002A4B92"/>
    <w:rsid w:val="002A4BE7"/>
    <w:rsid w:val="002A4BFF"/>
    <w:rsid w:val="002A4C18"/>
    <w:rsid w:val="002A4CB2"/>
    <w:rsid w:val="002A4CE3"/>
    <w:rsid w:val="002A4CE8"/>
    <w:rsid w:val="002A4CED"/>
    <w:rsid w:val="002A4D24"/>
    <w:rsid w:val="002A4D28"/>
    <w:rsid w:val="002A4D39"/>
    <w:rsid w:val="002A4D45"/>
    <w:rsid w:val="002A4DA2"/>
    <w:rsid w:val="002A4DD6"/>
    <w:rsid w:val="002A4E05"/>
    <w:rsid w:val="002A4E74"/>
    <w:rsid w:val="002A4EA9"/>
    <w:rsid w:val="002A4F05"/>
    <w:rsid w:val="002A4F25"/>
    <w:rsid w:val="002A4FA9"/>
    <w:rsid w:val="002A4FD1"/>
    <w:rsid w:val="002A4FD6"/>
    <w:rsid w:val="002A4FE6"/>
    <w:rsid w:val="002A5008"/>
    <w:rsid w:val="002A509C"/>
    <w:rsid w:val="002A50B9"/>
    <w:rsid w:val="002A50C6"/>
    <w:rsid w:val="002A50D2"/>
    <w:rsid w:val="002A5120"/>
    <w:rsid w:val="002A512F"/>
    <w:rsid w:val="002A516C"/>
    <w:rsid w:val="002A5192"/>
    <w:rsid w:val="002A51B7"/>
    <w:rsid w:val="002A51CE"/>
    <w:rsid w:val="002A51EB"/>
    <w:rsid w:val="002A51FD"/>
    <w:rsid w:val="002A51FE"/>
    <w:rsid w:val="002A5295"/>
    <w:rsid w:val="002A529D"/>
    <w:rsid w:val="002A52B9"/>
    <w:rsid w:val="002A52FF"/>
    <w:rsid w:val="002A5336"/>
    <w:rsid w:val="002A5376"/>
    <w:rsid w:val="002A53FF"/>
    <w:rsid w:val="002A540A"/>
    <w:rsid w:val="002A5417"/>
    <w:rsid w:val="002A5440"/>
    <w:rsid w:val="002A544A"/>
    <w:rsid w:val="002A5465"/>
    <w:rsid w:val="002A5468"/>
    <w:rsid w:val="002A546A"/>
    <w:rsid w:val="002A5473"/>
    <w:rsid w:val="002A5474"/>
    <w:rsid w:val="002A5492"/>
    <w:rsid w:val="002A5502"/>
    <w:rsid w:val="002A5517"/>
    <w:rsid w:val="002A554C"/>
    <w:rsid w:val="002A5558"/>
    <w:rsid w:val="002A5593"/>
    <w:rsid w:val="002A566F"/>
    <w:rsid w:val="002A5678"/>
    <w:rsid w:val="002A569C"/>
    <w:rsid w:val="002A570F"/>
    <w:rsid w:val="002A5714"/>
    <w:rsid w:val="002A5719"/>
    <w:rsid w:val="002A5788"/>
    <w:rsid w:val="002A578D"/>
    <w:rsid w:val="002A5791"/>
    <w:rsid w:val="002A57AC"/>
    <w:rsid w:val="002A57B1"/>
    <w:rsid w:val="002A57DD"/>
    <w:rsid w:val="002A57EC"/>
    <w:rsid w:val="002A57F9"/>
    <w:rsid w:val="002A5814"/>
    <w:rsid w:val="002A5834"/>
    <w:rsid w:val="002A5836"/>
    <w:rsid w:val="002A5870"/>
    <w:rsid w:val="002A58F0"/>
    <w:rsid w:val="002A58FF"/>
    <w:rsid w:val="002A5918"/>
    <w:rsid w:val="002A592A"/>
    <w:rsid w:val="002A5951"/>
    <w:rsid w:val="002A595E"/>
    <w:rsid w:val="002A5963"/>
    <w:rsid w:val="002A5971"/>
    <w:rsid w:val="002A5988"/>
    <w:rsid w:val="002A59A8"/>
    <w:rsid w:val="002A59B3"/>
    <w:rsid w:val="002A59ED"/>
    <w:rsid w:val="002A5A0A"/>
    <w:rsid w:val="002A5AA2"/>
    <w:rsid w:val="002A5AB5"/>
    <w:rsid w:val="002A5B30"/>
    <w:rsid w:val="002A5B3E"/>
    <w:rsid w:val="002A5B59"/>
    <w:rsid w:val="002A5BB3"/>
    <w:rsid w:val="002A5BB4"/>
    <w:rsid w:val="002A5C32"/>
    <w:rsid w:val="002A5C56"/>
    <w:rsid w:val="002A5C8F"/>
    <w:rsid w:val="002A5CAF"/>
    <w:rsid w:val="002A5D03"/>
    <w:rsid w:val="002A5D26"/>
    <w:rsid w:val="002A5D28"/>
    <w:rsid w:val="002A5D2B"/>
    <w:rsid w:val="002A5D2E"/>
    <w:rsid w:val="002A5D6C"/>
    <w:rsid w:val="002A5D7C"/>
    <w:rsid w:val="002A5DB1"/>
    <w:rsid w:val="002A5DC2"/>
    <w:rsid w:val="002A5DCB"/>
    <w:rsid w:val="002A5E27"/>
    <w:rsid w:val="002A5E2E"/>
    <w:rsid w:val="002A5E60"/>
    <w:rsid w:val="002A5E65"/>
    <w:rsid w:val="002A5E82"/>
    <w:rsid w:val="002A5E89"/>
    <w:rsid w:val="002A5F20"/>
    <w:rsid w:val="002A5F76"/>
    <w:rsid w:val="002A5F7F"/>
    <w:rsid w:val="002A5F98"/>
    <w:rsid w:val="002A5FC3"/>
    <w:rsid w:val="002A5FD7"/>
    <w:rsid w:val="002A5FE0"/>
    <w:rsid w:val="002A605D"/>
    <w:rsid w:val="002A6098"/>
    <w:rsid w:val="002A60CA"/>
    <w:rsid w:val="002A60D2"/>
    <w:rsid w:val="002A60D7"/>
    <w:rsid w:val="002A60F1"/>
    <w:rsid w:val="002A613D"/>
    <w:rsid w:val="002A6174"/>
    <w:rsid w:val="002A61E8"/>
    <w:rsid w:val="002A6213"/>
    <w:rsid w:val="002A6257"/>
    <w:rsid w:val="002A628C"/>
    <w:rsid w:val="002A6290"/>
    <w:rsid w:val="002A62B5"/>
    <w:rsid w:val="002A62D8"/>
    <w:rsid w:val="002A62D9"/>
    <w:rsid w:val="002A62F0"/>
    <w:rsid w:val="002A6314"/>
    <w:rsid w:val="002A631E"/>
    <w:rsid w:val="002A63EA"/>
    <w:rsid w:val="002A63FD"/>
    <w:rsid w:val="002A64E7"/>
    <w:rsid w:val="002A655E"/>
    <w:rsid w:val="002A65BB"/>
    <w:rsid w:val="002A6600"/>
    <w:rsid w:val="002A6606"/>
    <w:rsid w:val="002A660B"/>
    <w:rsid w:val="002A661F"/>
    <w:rsid w:val="002A662B"/>
    <w:rsid w:val="002A662E"/>
    <w:rsid w:val="002A6640"/>
    <w:rsid w:val="002A6651"/>
    <w:rsid w:val="002A6675"/>
    <w:rsid w:val="002A668F"/>
    <w:rsid w:val="002A669B"/>
    <w:rsid w:val="002A66C1"/>
    <w:rsid w:val="002A66EB"/>
    <w:rsid w:val="002A6711"/>
    <w:rsid w:val="002A6762"/>
    <w:rsid w:val="002A6794"/>
    <w:rsid w:val="002A683D"/>
    <w:rsid w:val="002A6846"/>
    <w:rsid w:val="002A68B4"/>
    <w:rsid w:val="002A68C5"/>
    <w:rsid w:val="002A68EF"/>
    <w:rsid w:val="002A68F8"/>
    <w:rsid w:val="002A6919"/>
    <w:rsid w:val="002A6943"/>
    <w:rsid w:val="002A6955"/>
    <w:rsid w:val="002A6985"/>
    <w:rsid w:val="002A6A7A"/>
    <w:rsid w:val="002A6A85"/>
    <w:rsid w:val="002A6AA1"/>
    <w:rsid w:val="002A6AB4"/>
    <w:rsid w:val="002A6AF3"/>
    <w:rsid w:val="002A6B22"/>
    <w:rsid w:val="002A6B61"/>
    <w:rsid w:val="002A6B7F"/>
    <w:rsid w:val="002A6B8C"/>
    <w:rsid w:val="002A6B9E"/>
    <w:rsid w:val="002A6BA2"/>
    <w:rsid w:val="002A6BEE"/>
    <w:rsid w:val="002A6C07"/>
    <w:rsid w:val="002A6CA9"/>
    <w:rsid w:val="002A6CEB"/>
    <w:rsid w:val="002A6D3C"/>
    <w:rsid w:val="002A6DB8"/>
    <w:rsid w:val="002A6DD3"/>
    <w:rsid w:val="002A6DD5"/>
    <w:rsid w:val="002A6DDB"/>
    <w:rsid w:val="002A6DEE"/>
    <w:rsid w:val="002A6DF1"/>
    <w:rsid w:val="002A6DFB"/>
    <w:rsid w:val="002A6E0A"/>
    <w:rsid w:val="002A6E11"/>
    <w:rsid w:val="002A6E2E"/>
    <w:rsid w:val="002A6E52"/>
    <w:rsid w:val="002A6E59"/>
    <w:rsid w:val="002A6E8A"/>
    <w:rsid w:val="002A6E9E"/>
    <w:rsid w:val="002A6ECC"/>
    <w:rsid w:val="002A6ED4"/>
    <w:rsid w:val="002A6EEB"/>
    <w:rsid w:val="002A6EEE"/>
    <w:rsid w:val="002A6F0D"/>
    <w:rsid w:val="002A6F1B"/>
    <w:rsid w:val="002A6F3E"/>
    <w:rsid w:val="002A6F84"/>
    <w:rsid w:val="002A6F9E"/>
    <w:rsid w:val="002A6FB4"/>
    <w:rsid w:val="002A6FB7"/>
    <w:rsid w:val="002A6FC1"/>
    <w:rsid w:val="002A6FFE"/>
    <w:rsid w:val="002A7095"/>
    <w:rsid w:val="002A7118"/>
    <w:rsid w:val="002A7170"/>
    <w:rsid w:val="002A7179"/>
    <w:rsid w:val="002A7194"/>
    <w:rsid w:val="002A71D0"/>
    <w:rsid w:val="002A71D9"/>
    <w:rsid w:val="002A71FC"/>
    <w:rsid w:val="002A7250"/>
    <w:rsid w:val="002A725F"/>
    <w:rsid w:val="002A726F"/>
    <w:rsid w:val="002A72BE"/>
    <w:rsid w:val="002A72EB"/>
    <w:rsid w:val="002A7322"/>
    <w:rsid w:val="002A7329"/>
    <w:rsid w:val="002A7345"/>
    <w:rsid w:val="002A734C"/>
    <w:rsid w:val="002A735B"/>
    <w:rsid w:val="002A7390"/>
    <w:rsid w:val="002A73A4"/>
    <w:rsid w:val="002A73AD"/>
    <w:rsid w:val="002A73C7"/>
    <w:rsid w:val="002A744A"/>
    <w:rsid w:val="002A745B"/>
    <w:rsid w:val="002A74A2"/>
    <w:rsid w:val="002A7579"/>
    <w:rsid w:val="002A75A5"/>
    <w:rsid w:val="002A75C4"/>
    <w:rsid w:val="002A75DE"/>
    <w:rsid w:val="002A75F6"/>
    <w:rsid w:val="002A7614"/>
    <w:rsid w:val="002A762B"/>
    <w:rsid w:val="002A764F"/>
    <w:rsid w:val="002A7683"/>
    <w:rsid w:val="002A768E"/>
    <w:rsid w:val="002A76FB"/>
    <w:rsid w:val="002A7706"/>
    <w:rsid w:val="002A7773"/>
    <w:rsid w:val="002A7789"/>
    <w:rsid w:val="002A7799"/>
    <w:rsid w:val="002A77B3"/>
    <w:rsid w:val="002A77F4"/>
    <w:rsid w:val="002A7810"/>
    <w:rsid w:val="002A7824"/>
    <w:rsid w:val="002A7861"/>
    <w:rsid w:val="002A787A"/>
    <w:rsid w:val="002A78EA"/>
    <w:rsid w:val="002A791E"/>
    <w:rsid w:val="002A7961"/>
    <w:rsid w:val="002A7990"/>
    <w:rsid w:val="002A79C9"/>
    <w:rsid w:val="002A7A04"/>
    <w:rsid w:val="002A7A1A"/>
    <w:rsid w:val="002A7A46"/>
    <w:rsid w:val="002A7A50"/>
    <w:rsid w:val="002A7A57"/>
    <w:rsid w:val="002A7A78"/>
    <w:rsid w:val="002A7AC9"/>
    <w:rsid w:val="002A7AE9"/>
    <w:rsid w:val="002A7B3A"/>
    <w:rsid w:val="002A7BBC"/>
    <w:rsid w:val="002A7BFC"/>
    <w:rsid w:val="002A7C0B"/>
    <w:rsid w:val="002A7C35"/>
    <w:rsid w:val="002A7C6C"/>
    <w:rsid w:val="002A7CF2"/>
    <w:rsid w:val="002A7CF6"/>
    <w:rsid w:val="002A7D22"/>
    <w:rsid w:val="002A7D3D"/>
    <w:rsid w:val="002A7D54"/>
    <w:rsid w:val="002A7D60"/>
    <w:rsid w:val="002A7D94"/>
    <w:rsid w:val="002A7DA5"/>
    <w:rsid w:val="002A7DDE"/>
    <w:rsid w:val="002A7E41"/>
    <w:rsid w:val="002A7E62"/>
    <w:rsid w:val="002A7EA8"/>
    <w:rsid w:val="002A7EC9"/>
    <w:rsid w:val="002A7EE7"/>
    <w:rsid w:val="002A7EF3"/>
    <w:rsid w:val="002A7F0A"/>
    <w:rsid w:val="002A7F0C"/>
    <w:rsid w:val="002A7F34"/>
    <w:rsid w:val="002A7F95"/>
    <w:rsid w:val="002A7F96"/>
    <w:rsid w:val="002A7FAC"/>
    <w:rsid w:val="002A7FBB"/>
    <w:rsid w:val="002A7FBD"/>
    <w:rsid w:val="002A7FC5"/>
    <w:rsid w:val="002B0064"/>
    <w:rsid w:val="002B00A8"/>
    <w:rsid w:val="002B00B0"/>
    <w:rsid w:val="002B00D3"/>
    <w:rsid w:val="002B00DD"/>
    <w:rsid w:val="002B0124"/>
    <w:rsid w:val="002B0130"/>
    <w:rsid w:val="002B0176"/>
    <w:rsid w:val="002B0198"/>
    <w:rsid w:val="002B01B3"/>
    <w:rsid w:val="002B0298"/>
    <w:rsid w:val="002B02B0"/>
    <w:rsid w:val="002B031A"/>
    <w:rsid w:val="002B031B"/>
    <w:rsid w:val="002B034E"/>
    <w:rsid w:val="002B0351"/>
    <w:rsid w:val="002B03A7"/>
    <w:rsid w:val="002B03BE"/>
    <w:rsid w:val="002B03C1"/>
    <w:rsid w:val="002B03C3"/>
    <w:rsid w:val="002B03F3"/>
    <w:rsid w:val="002B03FF"/>
    <w:rsid w:val="002B0413"/>
    <w:rsid w:val="002B0427"/>
    <w:rsid w:val="002B043D"/>
    <w:rsid w:val="002B04A7"/>
    <w:rsid w:val="002B04FF"/>
    <w:rsid w:val="002B0503"/>
    <w:rsid w:val="002B0551"/>
    <w:rsid w:val="002B0553"/>
    <w:rsid w:val="002B05BA"/>
    <w:rsid w:val="002B05FB"/>
    <w:rsid w:val="002B060F"/>
    <w:rsid w:val="002B062E"/>
    <w:rsid w:val="002B0651"/>
    <w:rsid w:val="002B0652"/>
    <w:rsid w:val="002B06AE"/>
    <w:rsid w:val="002B0701"/>
    <w:rsid w:val="002B070C"/>
    <w:rsid w:val="002B0720"/>
    <w:rsid w:val="002B07BA"/>
    <w:rsid w:val="002B07FA"/>
    <w:rsid w:val="002B0806"/>
    <w:rsid w:val="002B085D"/>
    <w:rsid w:val="002B0861"/>
    <w:rsid w:val="002B08AB"/>
    <w:rsid w:val="002B08F3"/>
    <w:rsid w:val="002B0942"/>
    <w:rsid w:val="002B09CC"/>
    <w:rsid w:val="002B0A28"/>
    <w:rsid w:val="002B0A3B"/>
    <w:rsid w:val="002B0A66"/>
    <w:rsid w:val="002B0B16"/>
    <w:rsid w:val="002B0B59"/>
    <w:rsid w:val="002B0B6F"/>
    <w:rsid w:val="002B0B97"/>
    <w:rsid w:val="002B0B99"/>
    <w:rsid w:val="002B0BB7"/>
    <w:rsid w:val="002B0BD6"/>
    <w:rsid w:val="002B0C14"/>
    <w:rsid w:val="002B0C2F"/>
    <w:rsid w:val="002B0C61"/>
    <w:rsid w:val="002B0C9F"/>
    <w:rsid w:val="002B0CCF"/>
    <w:rsid w:val="002B0D01"/>
    <w:rsid w:val="002B0D1C"/>
    <w:rsid w:val="002B0E1E"/>
    <w:rsid w:val="002B0E4F"/>
    <w:rsid w:val="002B0E8F"/>
    <w:rsid w:val="002B0E93"/>
    <w:rsid w:val="002B0EC3"/>
    <w:rsid w:val="002B0ED3"/>
    <w:rsid w:val="002B0EDC"/>
    <w:rsid w:val="002B0F01"/>
    <w:rsid w:val="002B0F05"/>
    <w:rsid w:val="002B0F16"/>
    <w:rsid w:val="002B0F71"/>
    <w:rsid w:val="002B0F9B"/>
    <w:rsid w:val="002B0FF2"/>
    <w:rsid w:val="002B102C"/>
    <w:rsid w:val="002B1047"/>
    <w:rsid w:val="002B1079"/>
    <w:rsid w:val="002B1081"/>
    <w:rsid w:val="002B1089"/>
    <w:rsid w:val="002B10B6"/>
    <w:rsid w:val="002B10BC"/>
    <w:rsid w:val="002B10DE"/>
    <w:rsid w:val="002B1154"/>
    <w:rsid w:val="002B11CD"/>
    <w:rsid w:val="002B11FF"/>
    <w:rsid w:val="002B1206"/>
    <w:rsid w:val="002B1221"/>
    <w:rsid w:val="002B125B"/>
    <w:rsid w:val="002B1265"/>
    <w:rsid w:val="002B13B7"/>
    <w:rsid w:val="002B13C1"/>
    <w:rsid w:val="002B13EA"/>
    <w:rsid w:val="002B1438"/>
    <w:rsid w:val="002B14B6"/>
    <w:rsid w:val="002B14C3"/>
    <w:rsid w:val="002B14D0"/>
    <w:rsid w:val="002B14EA"/>
    <w:rsid w:val="002B1572"/>
    <w:rsid w:val="002B1587"/>
    <w:rsid w:val="002B1591"/>
    <w:rsid w:val="002B15EE"/>
    <w:rsid w:val="002B1616"/>
    <w:rsid w:val="002B162E"/>
    <w:rsid w:val="002B1640"/>
    <w:rsid w:val="002B1679"/>
    <w:rsid w:val="002B1702"/>
    <w:rsid w:val="002B1706"/>
    <w:rsid w:val="002B170E"/>
    <w:rsid w:val="002B1739"/>
    <w:rsid w:val="002B174F"/>
    <w:rsid w:val="002B1751"/>
    <w:rsid w:val="002B175A"/>
    <w:rsid w:val="002B1774"/>
    <w:rsid w:val="002B179A"/>
    <w:rsid w:val="002B17D2"/>
    <w:rsid w:val="002B1804"/>
    <w:rsid w:val="002B1819"/>
    <w:rsid w:val="002B1837"/>
    <w:rsid w:val="002B1863"/>
    <w:rsid w:val="002B1889"/>
    <w:rsid w:val="002B18B3"/>
    <w:rsid w:val="002B18B4"/>
    <w:rsid w:val="002B18DB"/>
    <w:rsid w:val="002B18F6"/>
    <w:rsid w:val="002B197E"/>
    <w:rsid w:val="002B19DD"/>
    <w:rsid w:val="002B19F0"/>
    <w:rsid w:val="002B1A08"/>
    <w:rsid w:val="002B1A0E"/>
    <w:rsid w:val="002B1A22"/>
    <w:rsid w:val="002B1A4A"/>
    <w:rsid w:val="002B1A5D"/>
    <w:rsid w:val="002B1AE6"/>
    <w:rsid w:val="002B1B12"/>
    <w:rsid w:val="002B1B16"/>
    <w:rsid w:val="002B1B33"/>
    <w:rsid w:val="002B1B57"/>
    <w:rsid w:val="002B1B60"/>
    <w:rsid w:val="002B1B71"/>
    <w:rsid w:val="002B1B86"/>
    <w:rsid w:val="002B1BA5"/>
    <w:rsid w:val="002B1BB3"/>
    <w:rsid w:val="002B1BD0"/>
    <w:rsid w:val="002B1BDD"/>
    <w:rsid w:val="002B1C3F"/>
    <w:rsid w:val="002B1C57"/>
    <w:rsid w:val="002B1C7D"/>
    <w:rsid w:val="002B1C99"/>
    <w:rsid w:val="002B1C9D"/>
    <w:rsid w:val="002B1CA0"/>
    <w:rsid w:val="002B1CA6"/>
    <w:rsid w:val="002B1CCB"/>
    <w:rsid w:val="002B1CFC"/>
    <w:rsid w:val="002B1D44"/>
    <w:rsid w:val="002B1D7C"/>
    <w:rsid w:val="002B1DB2"/>
    <w:rsid w:val="002B1DB4"/>
    <w:rsid w:val="002B1DD3"/>
    <w:rsid w:val="002B1DDE"/>
    <w:rsid w:val="002B1DE8"/>
    <w:rsid w:val="002B1E0A"/>
    <w:rsid w:val="002B1E44"/>
    <w:rsid w:val="002B1EBD"/>
    <w:rsid w:val="002B1ED9"/>
    <w:rsid w:val="002B1EDD"/>
    <w:rsid w:val="002B1F76"/>
    <w:rsid w:val="002B1F81"/>
    <w:rsid w:val="002B1FC8"/>
    <w:rsid w:val="002B1FCF"/>
    <w:rsid w:val="002B1FF6"/>
    <w:rsid w:val="002B20A6"/>
    <w:rsid w:val="002B20AC"/>
    <w:rsid w:val="002B20DE"/>
    <w:rsid w:val="002B20FA"/>
    <w:rsid w:val="002B212A"/>
    <w:rsid w:val="002B212B"/>
    <w:rsid w:val="002B21C0"/>
    <w:rsid w:val="002B2211"/>
    <w:rsid w:val="002B221A"/>
    <w:rsid w:val="002B2297"/>
    <w:rsid w:val="002B229B"/>
    <w:rsid w:val="002B22A1"/>
    <w:rsid w:val="002B22C7"/>
    <w:rsid w:val="002B22C8"/>
    <w:rsid w:val="002B22D3"/>
    <w:rsid w:val="002B22D7"/>
    <w:rsid w:val="002B22EB"/>
    <w:rsid w:val="002B238F"/>
    <w:rsid w:val="002B23CA"/>
    <w:rsid w:val="002B23E8"/>
    <w:rsid w:val="002B23FB"/>
    <w:rsid w:val="002B242F"/>
    <w:rsid w:val="002B2449"/>
    <w:rsid w:val="002B244F"/>
    <w:rsid w:val="002B245D"/>
    <w:rsid w:val="002B2493"/>
    <w:rsid w:val="002B249B"/>
    <w:rsid w:val="002B24A6"/>
    <w:rsid w:val="002B24D4"/>
    <w:rsid w:val="002B2534"/>
    <w:rsid w:val="002B2535"/>
    <w:rsid w:val="002B2590"/>
    <w:rsid w:val="002B25CE"/>
    <w:rsid w:val="002B2602"/>
    <w:rsid w:val="002B2619"/>
    <w:rsid w:val="002B261B"/>
    <w:rsid w:val="002B2636"/>
    <w:rsid w:val="002B2677"/>
    <w:rsid w:val="002B2701"/>
    <w:rsid w:val="002B273E"/>
    <w:rsid w:val="002B278C"/>
    <w:rsid w:val="002B27E8"/>
    <w:rsid w:val="002B2816"/>
    <w:rsid w:val="002B2824"/>
    <w:rsid w:val="002B2862"/>
    <w:rsid w:val="002B28A0"/>
    <w:rsid w:val="002B28C9"/>
    <w:rsid w:val="002B2974"/>
    <w:rsid w:val="002B2978"/>
    <w:rsid w:val="002B299B"/>
    <w:rsid w:val="002B29C7"/>
    <w:rsid w:val="002B2A1A"/>
    <w:rsid w:val="002B2A67"/>
    <w:rsid w:val="002B2A85"/>
    <w:rsid w:val="002B2A9D"/>
    <w:rsid w:val="002B2B00"/>
    <w:rsid w:val="002B2B17"/>
    <w:rsid w:val="002B2B83"/>
    <w:rsid w:val="002B2C04"/>
    <w:rsid w:val="002B2C75"/>
    <w:rsid w:val="002B2C76"/>
    <w:rsid w:val="002B2CDE"/>
    <w:rsid w:val="002B2CE7"/>
    <w:rsid w:val="002B2E1B"/>
    <w:rsid w:val="002B2E28"/>
    <w:rsid w:val="002B2E37"/>
    <w:rsid w:val="002B2E69"/>
    <w:rsid w:val="002B2E87"/>
    <w:rsid w:val="002B2E96"/>
    <w:rsid w:val="002B2E9E"/>
    <w:rsid w:val="002B2EBB"/>
    <w:rsid w:val="002B2F20"/>
    <w:rsid w:val="002B2F3B"/>
    <w:rsid w:val="002B2F46"/>
    <w:rsid w:val="002B2F84"/>
    <w:rsid w:val="002B2F93"/>
    <w:rsid w:val="002B2FE1"/>
    <w:rsid w:val="002B3040"/>
    <w:rsid w:val="002B3050"/>
    <w:rsid w:val="002B308E"/>
    <w:rsid w:val="002B3135"/>
    <w:rsid w:val="002B316D"/>
    <w:rsid w:val="002B3176"/>
    <w:rsid w:val="002B31BB"/>
    <w:rsid w:val="002B31BE"/>
    <w:rsid w:val="002B31D8"/>
    <w:rsid w:val="002B31DA"/>
    <w:rsid w:val="002B3220"/>
    <w:rsid w:val="002B3223"/>
    <w:rsid w:val="002B323C"/>
    <w:rsid w:val="002B326C"/>
    <w:rsid w:val="002B327A"/>
    <w:rsid w:val="002B32DD"/>
    <w:rsid w:val="002B334B"/>
    <w:rsid w:val="002B335C"/>
    <w:rsid w:val="002B3380"/>
    <w:rsid w:val="002B339C"/>
    <w:rsid w:val="002B33C9"/>
    <w:rsid w:val="002B33DF"/>
    <w:rsid w:val="002B3404"/>
    <w:rsid w:val="002B3418"/>
    <w:rsid w:val="002B341B"/>
    <w:rsid w:val="002B3445"/>
    <w:rsid w:val="002B344D"/>
    <w:rsid w:val="002B3457"/>
    <w:rsid w:val="002B348F"/>
    <w:rsid w:val="002B34D1"/>
    <w:rsid w:val="002B3524"/>
    <w:rsid w:val="002B352D"/>
    <w:rsid w:val="002B352F"/>
    <w:rsid w:val="002B3560"/>
    <w:rsid w:val="002B358C"/>
    <w:rsid w:val="002B35B5"/>
    <w:rsid w:val="002B35E1"/>
    <w:rsid w:val="002B35F1"/>
    <w:rsid w:val="002B35F2"/>
    <w:rsid w:val="002B3610"/>
    <w:rsid w:val="002B3621"/>
    <w:rsid w:val="002B3665"/>
    <w:rsid w:val="002B3668"/>
    <w:rsid w:val="002B3718"/>
    <w:rsid w:val="002B372F"/>
    <w:rsid w:val="002B374F"/>
    <w:rsid w:val="002B3750"/>
    <w:rsid w:val="002B3778"/>
    <w:rsid w:val="002B37A5"/>
    <w:rsid w:val="002B37C5"/>
    <w:rsid w:val="002B37D4"/>
    <w:rsid w:val="002B37F9"/>
    <w:rsid w:val="002B387D"/>
    <w:rsid w:val="002B38B6"/>
    <w:rsid w:val="002B38B7"/>
    <w:rsid w:val="002B38F3"/>
    <w:rsid w:val="002B3937"/>
    <w:rsid w:val="002B39AB"/>
    <w:rsid w:val="002B39B8"/>
    <w:rsid w:val="002B39C1"/>
    <w:rsid w:val="002B39CB"/>
    <w:rsid w:val="002B39DA"/>
    <w:rsid w:val="002B39F4"/>
    <w:rsid w:val="002B3A09"/>
    <w:rsid w:val="002B3A16"/>
    <w:rsid w:val="002B3A19"/>
    <w:rsid w:val="002B3A44"/>
    <w:rsid w:val="002B3A7C"/>
    <w:rsid w:val="002B3A87"/>
    <w:rsid w:val="002B3AA1"/>
    <w:rsid w:val="002B3ADC"/>
    <w:rsid w:val="002B3B23"/>
    <w:rsid w:val="002B3B68"/>
    <w:rsid w:val="002B3BA4"/>
    <w:rsid w:val="002B3BD9"/>
    <w:rsid w:val="002B3C07"/>
    <w:rsid w:val="002B3C1C"/>
    <w:rsid w:val="002B3C33"/>
    <w:rsid w:val="002B3C35"/>
    <w:rsid w:val="002B3C45"/>
    <w:rsid w:val="002B3C65"/>
    <w:rsid w:val="002B3CA1"/>
    <w:rsid w:val="002B3CAB"/>
    <w:rsid w:val="002B3CCD"/>
    <w:rsid w:val="002B3CFE"/>
    <w:rsid w:val="002B3D01"/>
    <w:rsid w:val="002B3D24"/>
    <w:rsid w:val="002B3D50"/>
    <w:rsid w:val="002B3D61"/>
    <w:rsid w:val="002B3DB3"/>
    <w:rsid w:val="002B3E07"/>
    <w:rsid w:val="002B3E0A"/>
    <w:rsid w:val="002B3E10"/>
    <w:rsid w:val="002B3E44"/>
    <w:rsid w:val="002B3E46"/>
    <w:rsid w:val="002B3E5C"/>
    <w:rsid w:val="002B3E90"/>
    <w:rsid w:val="002B3EA4"/>
    <w:rsid w:val="002B3EAA"/>
    <w:rsid w:val="002B3EBC"/>
    <w:rsid w:val="002B3EC7"/>
    <w:rsid w:val="002B3EDD"/>
    <w:rsid w:val="002B3EF5"/>
    <w:rsid w:val="002B3F13"/>
    <w:rsid w:val="002B3F53"/>
    <w:rsid w:val="002B3F8A"/>
    <w:rsid w:val="002B3FC7"/>
    <w:rsid w:val="002B3FD0"/>
    <w:rsid w:val="002B3FD6"/>
    <w:rsid w:val="002B400A"/>
    <w:rsid w:val="002B407F"/>
    <w:rsid w:val="002B40A3"/>
    <w:rsid w:val="002B40D3"/>
    <w:rsid w:val="002B40E7"/>
    <w:rsid w:val="002B416A"/>
    <w:rsid w:val="002B419A"/>
    <w:rsid w:val="002B41AF"/>
    <w:rsid w:val="002B41E1"/>
    <w:rsid w:val="002B422B"/>
    <w:rsid w:val="002B426A"/>
    <w:rsid w:val="002B4273"/>
    <w:rsid w:val="002B428A"/>
    <w:rsid w:val="002B42B6"/>
    <w:rsid w:val="002B42B8"/>
    <w:rsid w:val="002B42C6"/>
    <w:rsid w:val="002B4337"/>
    <w:rsid w:val="002B4347"/>
    <w:rsid w:val="002B4366"/>
    <w:rsid w:val="002B438C"/>
    <w:rsid w:val="002B4392"/>
    <w:rsid w:val="002B4397"/>
    <w:rsid w:val="002B439E"/>
    <w:rsid w:val="002B43B3"/>
    <w:rsid w:val="002B4430"/>
    <w:rsid w:val="002B4436"/>
    <w:rsid w:val="002B4451"/>
    <w:rsid w:val="002B447B"/>
    <w:rsid w:val="002B44B4"/>
    <w:rsid w:val="002B44C4"/>
    <w:rsid w:val="002B4507"/>
    <w:rsid w:val="002B450A"/>
    <w:rsid w:val="002B4561"/>
    <w:rsid w:val="002B45B0"/>
    <w:rsid w:val="002B45DC"/>
    <w:rsid w:val="002B45E5"/>
    <w:rsid w:val="002B45FB"/>
    <w:rsid w:val="002B4647"/>
    <w:rsid w:val="002B4677"/>
    <w:rsid w:val="002B46AD"/>
    <w:rsid w:val="002B4752"/>
    <w:rsid w:val="002B478A"/>
    <w:rsid w:val="002B47A1"/>
    <w:rsid w:val="002B47B5"/>
    <w:rsid w:val="002B47C0"/>
    <w:rsid w:val="002B4805"/>
    <w:rsid w:val="002B4893"/>
    <w:rsid w:val="002B48B2"/>
    <w:rsid w:val="002B4933"/>
    <w:rsid w:val="002B497D"/>
    <w:rsid w:val="002B4992"/>
    <w:rsid w:val="002B49AB"/>
    <w:rsid w:val="002B49E1"/>
    <w:rsid w:val="002B49ED"/>
    <w:rsid w:val="002B4A18"/>
    <w:rsid w:val="002B4AB4"/>
    <w:rsid w:val="002B4B2D"/>
    <w:rsid w:val="002B4B60"/>
    <w:rsid w:val="002B4B6C"/>
    <w:rsid w:val="002B4B8F"/>
    <w:rsid w:val="002B4BAC"/>
    <w:rsid w:val="002B4BDD"/>
    <w:rsid w:val="002B4C74"/>
    <w:rsid w:val="002B4C9A"/>
    <w:rsid w:val="002B4CB6"/>
    <w:rsid w:val="002B4CC3"/>
    <w:rsid w:val="002B4CD1"/>
    <w:rsid w:val="002B4D3A"/>
    <w:rsid w:val="002B4D41"/>
    <w:rsid w:val="002B4D69"/>
    <w:rsid w:val="002B4D74"/>
    <w:rsid w:val="002B4D75"/>
    <w:rsid w:val="002B4DD5"/>
    <w:rsid w:val="002B4E1F"/>
    <w:rsid w:val="002B4E25"/>
    <w:rsid w:val="002B4E57"/>
    <w:rsid w:val="002B4EC6"/>
    <w:rsid w:val="002B4EE4"/>
    <w:rsid w:val="002B4EF7"/>
    <w:rsid w:val="002B4EFB"/>
    <w:rsid w:val="002B4F44"/>
    <w:rsid w:val="002B4F73"/>
    <w:rsid w:val="002B4FE0"/>
    <w:rsid w:val="002B502B"/>
    <w:rsid w:val="002B5030"/>
    <w:rsid w:val="002B50AB"/>
    <w:rsid w:val="002B50D5"/>
    <w:rsid w:val="002B5156"/>
    <w:rsid w:val="002B516E"/>
    <w:rsid w:val="002B5176"/>
    <w:rsid w:val="002B51BB"/>
    <w:rsid w:val="002B51FB"/>
    <w:rsid w:val="002B520B"/>
    <w:rsid w:val="002B5268"/>
    <w:rsid w:val="002B526E"/>
    <w:rsid w:val="002B52A4"/>
    <w:rsid w:val="002B52C1"/>
    <w:rsid w:val="002B52CC"/>
    <w:rsid w:val="002B5340"/>
    <w:rsid w:val="002B5365"/>
    <w:rsid w:val="002B536A"/>
    <w:rsid w:val="002B5409"/>
    <w:rsid w:val="002B5445"/>
    <w:rsid w:val="002B5482"/>
    <w:rsid w:val="002B54DC"/>
    <w:rsid w:val="002B54FD"/>
    <w:rsid w:val="002B5514"/>
    <w:rsid w:val="002B5520"/>
    <w:rsid w:val="002B5576"/>
    <w:rsid w:val="002B5581"/>
    <w:rsid w:val="002B5593"/>
    <w:rsid w:val="002B55DA"/>
    <w:rsid w:val="002B55F8"/>
    <w:rsid w:val="002B5629"/>
    <w:rsid w:val="002B566A"/>
    <w:rsid w:val="002B56BD"/>
    <w:rsid w:val="002B56D6"/>
    <w:rsid w:val="002B5715"/>
    <w:rsid w:val="002B5777"/>
    <w:rsid w:val="002B583A"/>
    <w:rsid w:val="002B5849"/>
    <w:rsid w:val="002B584B"/>
    <w:rsid w:val="002B585E"/>
    <w:rsid w:val="002B58AF"/>
    <w:rsid w:val="002B58B0"/>
    <w:rsid w:val="002B5930"/>
    <w:rsid w:val="002B593B"/>
    <w:rsid w:val="002B5978"/>
    <w:rsid w:val="002B597E"/>
    <w:rsid w:val="002B5984"/>
    <w:rsid w:val="002B5A1A"/>
    <w:rsid w:val="002B5A38"/>
    <w:rsid w:val="002B5A42"/>
    <w:rsid w:val="002B5B15"/>
    <w:rsid w:val="002B5B64"/>
    <w:rsid w:val="002B5BBD"/>
    <w:rsid w:val="002B5C9E"/>
    <w:rsid w:val="002B5CF2"/>
    <w:rsid w:val="002B5CFE"/>
    <w:rsid w:val="002B5D13"/>
    <w:rsid w:val="002B5D20"/>
    <w:rsid w:val="002B5D3B"/>
    <w:rsid w:val="002B5D56"/>
    <w:rsid w:val="002B5D85"/>
    <w:rsid w:val="002B5D89"/>
    <w:rsid w:val="002B5DAE"/>
    <w:rsid w:val="002B5DB4"/>
    <w:rsid w:val="002B5DC8"/>
    <w:rsid w:val="002B5DDB"/>
    <w:rsid w:val="002B5DF9"/>
    <w:rsid w:val="002B5E06"/>
    <w:rsid w:val="002B5E4F"/>
    <w:rsid w:val="002B5E89"/>
    <w:rsid w:val="002B5EA2"/>
    <w:rsid w:val="002B5EAE"/>
    <w:rsid w:val="002B5ED3"/>
    <w:rsid w:val="002B5EFB"/>
    <w:rsid w:val="002B5F14"/>
    <w:rsid w:val="002B5F35"/>
    <w:rsid w:val="002B5F85"/>
    <w:rsid w:val="002B5FAC"/>
    <w:rsid w:val="002B5FB1"/>
    <w:rsid w:val="002B600C"/>
    <w:rsid w:val="002B6038"/>
    <w:rsid w:val="002B6060"/>
    <w:rsid w:val="002B6068"/>
    <w:rsid w:val="002B606A"/>
    <w:rsid w:val="002B6081"/>
    <w:rsid w:val="002B6121"/>
    <w:rsid w:val="002B6139"/>
    <w:rsid w:val="002B614D"/>
    <w:rsid w:val="002B6171"/>
    <w:rsid w:val="002B61C2"/>
    <w:rsid w:val="002B61F4"/>
    <w:rsid w:val="002B6221"/>
    <w:rsid w:val="002B622F"/>
    <w:rsid w:val="002B625F"/>
    <w:rsid w:val="002B626D"/>
    <w:rsid w:val="002B6279"/>
    <w:rsid w:val="002B629A"/>
    <w:rsid w:val="002B62C2"/>
    <w:rsid w:val="002B62FB"/>
    <w:rsid w:val="002B6319"/>
    <w:rsid w:val="002B6378"/>
    <w:rsid w:val="002B638A"/>
    <w:rsid w:val="002B638B"/>
    <w:rsid w:val="002B6392"/>
    <w:rsid w:val="002B63C2"/>
    <w:rsid w:val="002B63CA"/>
    <w:rsid w:val="002B6442"/>
    <w:rsid w:val="002B6455"/>
    <w:rsid w:val="002B6492"/>
    <w:rsid w:val="002B64B4"/>
    <w:rsid w:val="002B64EC"/>
    <w:rsid w:val="002B6513"/>
    <w:rsid w:val="002B6551"/>
    <w:rsid w:val="002B6582"/>
    <w:rsid w:val="002B6584"/>
    <w:rsid w:val="002B6624"/>
    <w:rsid w:val="002B6658"/>
    <w:rsid w:val="002B6663"/>
    <w:rsid w:val="002B669E"/>
    <w:rsid w:val="002B66A5"/>
    <w:rsid w:val="002B66C7"/>
    <w:rsid w:val="002B66D6"/>
    <w:rsid w:val="002B6755"/>
    <w:rsid w:val="002B677E"/>
    <w:rsid w:val="002B6795"/>
    <w:rsid w:val="002B67A7"/>
    <w:rsid w:val="002B67A8"/>
    <w:rsid w:val="002B67B7"/>
    <w:rsid w:val="002B6821"/>
    <w:rsid w:val="002B682A"/>
    <w:rsid w:val="002B682E"/>
    <w:rsid w:val="002B6839"/>
    <w:rsid w:val="002B685F"/>
    <w:rsid w:val="002B6884"/>
    <w:rsid w:val="002B689B"/>
    <w:rsid w:val="002B68D5"/>
    <w:rsid w:val="002B68FA"/>
    <w:rsid w:val="002B6911"/>
    <w:rsid w:val="002B692B"/>
    <w:rsid w:val="002B692C"/>
    <w:rsid w:val="002B698C"/>
    <w:rsid w:val="002B69D1"/>
    <w:rsid w:val="002B69DE"/>
    <w:rsid w:val="002B6A08"/>
    <w:rsid w:val="002B6A0C"/>
    <w:rsid w:val="002B6A24"/>
    <w:rsid w:val="002B6A2B"/>
    <w:rsid w:val="002B6A95"/>
    <w:rsid w:val="002B6B4D"/>
    <w:rsid w:val="002B6B6F"/>
    <w:rsid w:val="002B6BA4"/>
    <w:rsid w:val="002B6BA9"/>
    <w:rsid w:val="002B6BB4"/>
    <w:rsid w:val="002B6BD5"/>
    <w:rsid w:val="002B6BE6"/>
    <w:rsid w:val="002B6C5D"/>
    <w:rsid w:val="002B6C72"/>
    <w:rsid w:val="002B6C91"/>
    <w:rsid w:val="002B6CB1"/>
    <w:rsid w:val="002B6CCF"/>
    <w:rsid w:val="002B6CEB"/>
    <w:rsid w:val="002B6D25"/>
    <w:rsid w:val="002B6D42"/>
    <w:rsid w:val="002B6D4D"/>
    <w:rsid w:val="002B6DA7"/>
    <w:rsid w:val="002B6DE9"/>
    <w:rsid w:val="002B6E18"/>
    <w:rsid w:val="002B6E8C"/>
    <w:rsid w:val="002B6EBD"/>
    <w:rsid w:val="002B6EF2"/>
    <w:rsid w:val="002B6F7C"/>
    <w:rsid w:val="002B6F88"/>
    <w:rsid w:val="002B6F8D"/>
    <w:rsid w:val="002B6F90"/>
    <w:rsid w:val="002B6FAE"/>
    <w:rsid w:val="002B6FBA"/>
    <w:rsid w:val="002B6FE8"/>
    <w:rsid w:val="002B7011"/>
    <w:rsid w:val="002B707D"/>
    <w:rsid w:val="002B7080"/>
    <w:rsid w:val="002B70A4"/>
    <w:rsid w:val="002B70D0"/>
    <w:rsid w:val="002B7165"/>
    <w:rsid w:val="002B7185"/>
    <w:rsid w:val="002B71A1"/>
    <w:rsid w:val="002B71D1"/>
    <w:rsid w:val="002B71F5"/>
    <w:rsid w:val="002B7211"/>
    <w:rsid w:val="002B72E9"/>
    <w:rsid w:val="002B730F"/>
    <w:rsid w:val="002B73B3"/>
    <w:rsid w:val="002B73FA"/>
    <w:rsid w:val="002B747B"/>
    <w:rsid w:val="002B7480"/>
    <w:rsid w:val="002B748F"/>
    <w:rsid w:val="002B749E"/>
    <w:rsid w:val="002B74AC"/>
    <w:rsid w:val="002B750D"/>
    <w:rsid w:val="002B7527"/>
    <w:rsid w:val="002B7579"/>
    <w:rsid w:val="002B75F4"/>
    <w:rsid w:val="002B765E"/>
    <w:rsid w:val="002B7681"/>
    <w:rsid w:val="002B76A8"/>
    <w:rsid w:val="002B76AF"/>
    <w:rsid w:val="002B76CD"/>
    <w:rsid w:val="002B76D7"/>
    <w:rsid w:val="002B774C"/>
    <w:rsid w:val="002B7826"/>
    <w:rsid w:val="002B7849"/>
    <w:rsid w:val="002B78C0"/>
    <w:rsid w:val="002B78E7"/>
    <w:rsid w:val="002B78F5"/>
    <w:rsid w:val="002B79AF"/>
    <w:rsid w:val="002B79C3"/>
    <w:rsid w:val="002B79E0"/>
    <w:rsid w:val="002B79F3"/>
    <w:rsid w:val="002B7A1D"/>
    <w:rsid w:val="002B7A3B"/>
    <w:rsid w:val="002B7A47"/>
    <w:rsid w:val="002B7AD1"/>
    <w:rsid w:val="002B7B0E"/>
    <w:rsid w:val="002B7B0F"/>
    <w:rsid w:val="002B7B24"/>
    <w:rsid w:val="002B7B4C"/>
    <w:rsid w:val="002B7B67"/>
    <w:rsid w:val="002B7B93"/>
    <w:rsid w:val="002B7BFE"/>
    <w:rsid w:val="002B7C06"/>
    <w:rsid w:val="002B7C45"/>
    <w:rsid w:val="002B7C75"/>
    <w:rsid w:val="002B7CC8"/>
    <w:rsid w:val="002B7CF6"/>
    <w:rsid w:val="002B7CFD"/>
    <w:rsid w:val="002B7D00"/>
    <w:rsid w:val="002B7D2E"/>
    <w:rsid w:val="002B7D39"/>
    <w:rsid w:val="002B7D3A"/>
    <w:rsid w:val="002B7D6A"/>
    <w:rsid w:val="002B7D77"/>
    <w:rsid w:val="002B7D7A"/>
    <w:rsid w:val="002B7D9C"/>
    <w:rsid w:val="002B7DD1"/>
    <w:rsid w:val="002B7DE0"/>
    <w:rsid w:val="002B7DF5"/>
    <w:rsid w:val="002B7E22"/>
    <w:rsid w:val="002B7E3A"/>
    <w:rsid w:val="002B7EA6"/>
    <w:rsid w:val="002B7F0C"/>
    <w:rsid w:val="002B7F66"/>
    <w:rsid w:val="002C001D"/>
    <w:rsid w:val="002C0029"/>
    <w:rsid w:val="002C004A"/>
    <w:rsid w:val="002C004B"/>
    <w:rsid w:val="002C005A"/>
    <w:rsid w:val="002C0098"/>
    <w:rsid w:val="002C00A4"/>
    <w:rsid w:val="002C00DA"/>
    <w:rsid w:val="002C0115"/>
    <w:rsid w:val="002C0134"/>
    <w:rsid w:val="002C01C7"/>
    <w:rsid w:val="002C01E0"/>
    <w:rsid w:val="002C020A"/>
    <w:rsid w:val="002C0257"/>
    <w:rsid w:val="002C026C"/>
    <w:rsid w:val="002C026D"/>
    <w:rsid w:val="002C02C9"/>
    <w:rsid w:val="002C02ED"/>
    <w:rsid w:val="002C02F4"/>
    <w:rsid w:val="002C031F"/>
    <w:rsid w:val="002C0358"/>
    <w:rsid w:val="002C0372"/>
    <w:rsid w:val="002C0415"/>
    <w:rsid w:val="002C0460"/>
    <w:rsid w:val="002C048E"/>
    <w:rsid w:val="002C04BA"/>
    <w:rsid w:val="002C050E"/>
    <w:rsid w:val="002C052C"/>
    <w:rsid w:val="002C0546"/>
    <w:rsid w:val="002C055D"/>
    <w:rsid w:val="002C0585"/>
    <w:rsid w:val="002C0604"/>
    <w:rsid w:val="002C0649"/>
    <w:rsid w:val="002C0650"/>
    <w:rsid w:val="002C067C"/>
    <w:rsid w:val="002C06B8"/>
    <w:rsid w:val="002C0717"/>
    <w:rsid w:val="002C0727"/>
    <w:rsid w:val="002C0740"/>
    <w:rsid w:val="002C0743"/>
    <w:rsid w:val="002C07AF"/>
    <w:rsid w:val="002C07C4"/>
    <w:rsid w:val="002C07D5"/>
    <w:rsid w:val="002C07DE"/>
    <w:rsid w:val="002C086E"/>
    <w:rsid w:val="002C0882"/>
    <w:rsid w:val="002C08F6"/>
    <w:rsid w:val="002C092B"/>
    <w:rsid w:val="002C094F"/>
    <w:rsid w:val="002C09CF"/>
    <w:rsid w:val="002C09D8"/>
    <w:rsid w:val="002C0A0C"/>
    <w:rsid w:val="002C0A13"/>
    <w:rsid w:val="002C0A1F"/>
    <w:rsid w:val="002C0A21"/>
    <w:rsid w:val="002C0A84"/>
    <w:rsid w:val="002C0AA3"/>
    <w:rsid w:val="002C0AF5"/>
    <w:rsid w:val="002C0B43"/>
    <w:rsid w:val="002C0B7B"/>
    <w:rsid w:val="002C0B7E"/>
    <w:rsid w:val="002C0B99"/>
    <w:rsid w:val="002C0BC6"/>
    <w:rsid w:val="002C0BCD"/>
    <w:rsid w:val="002C0BD1"/>
    <w:rsid w:val="002C0BDB"/>
    <w:rsid w:val="002C0C8A"/>
    <w:rsid w:val="002C0D2B"/>
    <w:rsid w:val="002C0DA0"/>
    <w:rsid w:val="002C0DC3"/>
    <w:rsid w:val="002C0DCE"/>
    <w:rsid w:val="002C0E1F"/>
    <w:rsid w:val="002C0E3B"/>
    <w:rsid w:val="002C0E65"/>
    <w:rsid w:val="002C0E82"/>
    <w:rsid w:val="002C0F5F"/>
    <w:rsid w:val="002C0FBC"/>
    <w:rsid w:val="002C0FDD"/>
    <w:rsid w:val="002C0FE8"/>
    <w:rsid w:val="002C0FEE"/>
    <w:rsid w:val="002C1017"/>
    <w:rsid w:val="002C104D"/>
    <w:rsid w:val="002C1059"/>
    <w:rsid w:val="002C105B"/>
    <w:rsid w:val="002C1065"/>
    <w:rsid w:val="002C10CC"/>
    <w:rsid w:val="002C10E6"/>
    <w:rsid w:val="002C1129"/>
    <w:rsid w:val="002C1146"/>
    <w:rsid w:val="002C11EE"/>
    <w:rsid w:val="002C120D"/>
    <w:rsid w:val="002C1222"/>
    <w:rsid w:val="002C1242"/>
    <w:rsid w:val="002C1254"/>
    <w:rsid w:val="002C1256"/>
    <w:rsid w:val="002C1288"/>
    <w:rsid w:val="002C12A0"/>
    <w:rsid w:val="002C12B3"/>
    <w:rsid w:val="002C12F1"/>
    <w:rsid w:val="002C12FD"/>
    <w:rsid w:val="002C131D"/>
    <w:rsid w:val="002C1349"/>
    <w:rsid w:val="002C1366"/>
    <w:rsid w:val="002C1373"/>
    <w:rsid w:val="002C138E"/>
    <w:rsid w:val="002C1457"/>
    <w:rsid w:val="002C1475"/>
    <w:rsid w:val="002C1482"/>
    <w:rsid w:val="002C148B"/>
    <w:rsid w:val="002C14D7"/>
    <w:rsid w:val="002C14D8"/>
    <w:rsid w:val="002C14E5"/>
    <w:rsid w:val="002C1501"/>
    <w:rsid w:val="002C1516"/>
    <w:rsid w:val="002C1560"/>
    <w:rsid w:val="002C1571"/>
    <w:rsid w:val="002C1608"/>
    <w:rsid w:val="002C1620"/>
    <w:rsid w:val="002C1657"/>
    <w:rsid w:val="002C1685"/>
    <w:rsid w:val="002C169B"/>
    <w:rsid w:val="002C16DA"/>
    <w:rsid w:val="002C16E1"/>
    <w:rsid w:val="002C170D"/>
    <w:rsid w:val="002C1739"/>
    <w:rsid w:val="002C176E"/>
    <w:rsid w:val="002C1787"/>
    <w:rsid w:val="002C17BC"/>
    <w:rsid w:val="002C1851"/>
    <w:rsid w:val="002C1861"/>
    <w:rsid w:val="002C1875"/>
    <w:rsid w:val="002C1877"/>
    <w:rsid w:val="002C1880"/>
    <w:rsid w:val="002C18AB"/>
    <w:rsid w:val="002C198F"/>
    <w:rsid w:val="002C1994"/>
    <w:rsid w:val="002C19BD"/>
    <w:rsid w:val="002C1A03"/>
    <w:rsid w:val="002C1A09"/>
    <w:rsid w:val="002C1A34"/>
    <w:rsid w:val="002C1A9C"/>
    <w:rsid w:val="002C1AB0"/>
    <w:rsid w:val="002C1ABD"/>
    <w:rsid w:val="002C1AC1"/>
    <w:rsid w:val="002C1ACE"/>
    <w:rsid w:val="002C1AE5"/>
    <w:rsid w:val="002C1B1E"/>
    <w:rsid w:val="002C1B47"/>
    <w:rsid w:val="002C1B5C"/>
    <w:rsid w:val="002C1B91"/>
    <w:rsid w:val="002C1B99"/>
    <w:rsid w:val="002C1BAC"/>
    <w:rsid w:val="002C1BC2"/>
    <w:rsid w:val="002C1BEE"/>
    <w:rsid w:val="002C1BF1"/>
    <w:rsid w:val="002C1BF6"/>
    <w:rsid w:val="002C1C1C"/>
    <w:rsid w:val="002C1C4B"/>
    <w:rsid w:val="002C1C51"/>
    <w:rsid w:val="002C1C77"/>
    <w:rsid w:val="002C1CA0"/>
    <w:rsid w:val="002C1D10"/>
    <w:rsid w:val="002C1D11"/>
    <w:rsid w:val="002C1D12"/>
    <w:rsid w:val="002C1D15"/>
    <w:rsid w:val="002C1D53"/>
    <w:rsid w:val="002C1D59"/>
    <w:rsid w:val="002C1D71"/>
    <w:rsid w:val="002C1D8D"/>
    <w:rsid w:val="002C1D8F"/>
    <w:rsid w:val="002C1E0B"/>
    <w:rsid w:val="002C1E13"/>
    <w:rsid w:val="002C1E2A"/>
    <w:rsid w:val="002C1E3A"/>
    <w:rsid w:val="002C1E61"/>
    <w:rsid w:val="002C1E66"/>
    <w:rsid w:val="002C1E70"/>
    <w:rsid w:val="002C1E92"/>
    <w:rsid w:val="002C1F00"/>
    <w:rsid w:val="002C1F42"/>
    <w:rsid w:val="002C1F51"/>
    <w:rsid w:val="002C1F80"/>
    <w:rsid w:val="002C1F9E"/>
    <w:rsid w:val="002C1FB8"/>
    <w:rsid w:val="002C1FC0"/>
    <w:rsid w:val="002C1FCB"/>
    <w:rsid w:val="002C205B"/>
    <w:rsid w:val="002C20A6"/>
    <w:rsid w:val="002C20B0"/>
    <w:rsid w:val="002C20B2"/>
    <w:rsid w:val="002C20D1"/>
    <w:rsid w:val="002C20DF"/>
    <w:rsid w:val="002C2102"/>
    <w:rsid w:val="002C210E"/>
    <w:rsid w:val="002C2119"/>
    <w:rsid w:val="002C2142"/>
    <w:rsid w:val="002C2166"/>
    <w:rsid w:val="002C2180"/>
    <w:rsid w:val="002C218C"/>
    <w:rsid w:val="002C21CB"/>
    <w:rsid w:val="002C2202"/>
    <w:rsid w:val="002C2228"/>
    <w:rsid w:val="002C2235"/>
    <w:rsid w:val="002C223C"/>
    <w:rsid w:val="002C2255"/>
    <w:rsid w:val="002C2280"/>
    <w:rsid w:val="002C230F"/>
    <w:rsid w:val="002C2318"/>
    <w:rsid w:val="002C2321"/>
    <w:rsid w:val="002C23B0"/>
    <w:rsid w:val="002C23DE"/>
    <w:rsid w:val="002C2435"/>
    <w:rsid w:val="002C2496"/>
    <w:rsid w:val="002C24D1"/>
    <w:rsid w:val="002C24E0"/>
    <w:rsid w:val="002C24FF"/>
    <w:rsid w:val="002C2508"/>
    <w:rsid w:val="002C251F"/>
    <w:rsid w:val="002C257D"/>
    <w:rsid w:val="002C258C"/>
    <w:rsid w:val="002C25CD"/>
    <w:rsid w:val="002C25DE"/>
    <w:rsid w:val="002C262D"/>
    <w:rsid w:val="002C2644"/>
    <w:rsid w:val="002C271A"/>
    <w:rsid w:val="002C275B"/>
    <w:rsid w:val="002C2780"/>
    <w:rsid w:val="002C27AA"/>
    <w:rsid w:val="002C27FC"/>
    <w:rsid w:val="002C2827"/>
    <w:rsid w:val="002C28E5"/>
    <w:rsid w:val="002C28E7"/>
    <w:rsid w:val="002C28F8"/>
    <w:rsid w:val="002C2914"/>
    <w:rsid w:val="002C291D"/>
    <w:rsid w:val="002C2936"/>
    <w:rsid w:val="002C293A"/>
    <w:rsid w:val="002C2952"/>
    <w:rsid w:val="002C29B3"/>
    <w:rsid w:val="002C29D6"/>
    <w:rsid w:val="002C2A1F"/>
    <w:rsid w:val="002C2A26"/>
    <w:rsid w:val="002C2A48"/>
    <w:rsid w:val="002C2A4D"/>
    <w:rsid w:val="002C2A53"/>
    <w:rsid w:val="002C2AA4"/>
    <w:rsid w:val="002C2AAE"/>
    <w:rsid w:val="002C2AF6"/>
    <w:rsid w:val="002C2B2D"/>
    <w:rsid w:val="002C2B3D"/>
    <w:rsid w:val="002C2B47"/>
    <w:rsid w:val="002C2B51"/>
    <w:rsid w:val="002C2B65"/>
    <w:rsid w:val="002C2B7B"/>
    <w:rsid w:val="002C2B91"/>
    <w:rsid w:val="002C2BB5"/>
    <w:rsid w:val="002C2BD6"/>
    <w:rsid w:val="002C2BF7"/>
    <w:rsid w:val="002C2C2C"/>
    <w:rsid w:val="002C2C2F"/>
    <w:rsid w:val="002C2C3B"/>
    <w:rsid w:val="002C2C58"/>
    <w:rsid w:val="002C2CF4"/>
    <w:rsid w:val="002C2D03"/>
    <w:rsid w:val="002C2D61"/>
    <w:rsid w:val="002C2DC4"/>
    <w:rsid w:val="002C2DD3"/>
    <w:rsid w:val="002C2DDE"/>
    <w:rsid w:val="002C2DE8"/>
    <w:rsid w:val="002C2E04"/>
    <w:rsid w:val="002C2E10"/>
    <w:rsid w:val="002C2E2D"/>
    <w:rsid w:val="002C2E95"/>
    <w:rsid w:val="002C2EB4"/>
    <w:rsid w:val="002C2EBC"/>
    <w:rsid w:val="002C2EF1"/>
    <w:rsid w:val="002C2F36"/>
    <w:rsid w:val="002C2F3D"/>
    <w:rsid w:val="002C2F40"/>
    <w:rsid w:val="002C2F59"/>
    <w:rsid w:val="002C2F67"/>
    <w:rsid w:val="002C2F8B"/>
    <w:rsid w:val="002C3038"/>
    <w:rsid w:val="002C3083"/>
    <w:rsid w:val="002C30DA"/>
    <w:rsid w:val="002C310B"/>
    <w:rsid w:val="002C311B"/>
    <w:rsid w:val="002C3122"/>
    <w:rsid w:val="002C312E"/>
    <w:rsid w:val="002C313B"/>
    <w:rsid w:val="002C3154"/>
    <w:rsid w:val="002C31E5"/>
    <w:rsid w:val="002C3235"/>
    <w:rsid w:val="002C324D"/>
    <w:rsid w:val="002C3264"/>
    <w:rsid w:val="002C3267"/>
    <w:rsid w:val="002C3278"/>
    <w:rsid w:val="002C327E"/>
    <w:rsid w:val="002C329B"/>
    <w:rsid w:val="002C32E0"/>
    <w:rsid w:val="002C32E6"/>
    <w:rsid w:val="002C3316"/>
    <w:rsid w:val="002C3348"/>
    <w:rsid w:val="002C334F"/>
    <w:rsid w:val="002C335F"/>
    <w:rsid w:val="002C3361"/>
    <w:rsid w:val="002C338B"/>
    <w:rsid w:val="002C33A6"/>
    <w:rsid w:val="002C33E6"/>
    <w:rsid w:val="002C3475"/>
    <w:rsid w:val="002C347B"/>
    <w:rsid w:val="002C349C"/>
    <w:rsid w:val="002C34BE"/>
    <w:rsid w:val="002C34D7"/>
    <w:rsid w:val="002C3557"/>
    <w:rsid w:val="002C357B"/>
    <w:rsid w:val="002C357E"/>
    <w:rsid w:val="002C358A"/>
    <w:rsid w:val="002C35EB"/>
    <w:rsid w:val="002C35EE"/>
    <w:rsid w:val="002C3607"/>
    <w:rsid w:val="002C3648"/>
    <w:rsid w:val="002C3692"/>
    <w:rsid w:val="002C36BE"/>
    <w:rsid w:val="002C36C2"/>
    <w:rsid w:val="002C36C3"/>
    <w:rsid w:val="002C3702"/>
    <w:rsid w:val="002C3736"/>
    <w:rsid w:val="002C3768"/>
    <w:rsid w:val="002C378A"/>
    <w:rsid w:val="002C37AB"/>
    <w:rsid w:val="002C37C5"/>
    <w:rsid w:val="002C37D7"/>
    <w:rsid w:val="002C37EB"/>
    <w:rsid w:val="002C3847"/>
    <w:rsid w:val="002C3867"/>
    <w:rsid w:val="002C389F"/>
    <w:rsid w:val="002C38BB"/>
    <w:rsid w:val="002C3902"/>
    <w:rsid w:val="002C3908"/>
    <w:rsid w:val="002C391E"/>
    <w:rsid w:val="002C393F"/>
    <w:rsid w:val="002C396D"/>
    <w:rsid w:val="002C3974"/>
    <w:rsid w:val="002C39A6"/>
    <w:rsid w:val="002C39B2"/>
    <w:rsid w:val="002C3A03"/>
    <w:rsid w:val="002C3A16"/>
    <w:rsid w:val="002C3A8B"/>
    <w:rsid w:val="002C3A97"/>
    <w:rsid w:val="002C3AB8"/>
    <w:rsid w:val="002C3AEA"/>
    <w:rsid w:val="002C3B19"/>
    <w:rsid w:val="002C3B8A"/>
    <w:rsid w:val="002C3C05"/>
    <w:rsid w:val="002C3C28"/>
    <w:rsid w:val="002C3C3C"/>
    <w:rsid w:val="002C3C60"/>
    <w:rsid w:val="002C3C92"/>
    <w:rsid w:val="002C3C94"/>
    <w:rsid w:val="002C3CE5"/>
    <w:rsid w:val="002C3CFF"/>
    <w:rsid w:val="002C3D24"/>
    <w:rsid w:val="002C3D3D"/>
    <w:rsid w:val="002C3D4C"/>
    <w:rsid w:val="002C3D70"/>
    <w:rsid w:val="002C3D82"/>
    <w:rsid w:val="002C3D97"/>
    <w:rsid w:val="002C3DF0"/>
    <w:rsid w:val="002C3E64"/>
    <w:rsid w:val="002C3EA6"/>
    <w:rsid w:val="002C3EC4"/>
    <w:rsid w:val="002C3ED6"/>
    <w:rsid w:val="002C3EE8"/>
    <w:rsid w:val="002C3F28"/>
    <w:rsid w:val="002C3F31"/>
    <w:rsid w:val="002C3F38"/>
    <w:rsid w:val="002C3F6C"/>
    <w:rsid w:val="002C404D"/>
    <w:rsid w:val="002C4087"/>
    <w:rsid w:val="002C4088"/>
    <w:rsid w:val="002C408D"/>
    <w:rsid w:val="002C4093"/>
    <w:rsid w:val="002C409D"/>
    <w:rsid w:val="002C4106"/>
    <w:rsid w:val="002C410A"/>
    <w:rsid w:val="002C410C"/>
    <w:rsid w:val="002C4155"/>
    <w:rsid w:val="002C4181"/>
    <w:rsid w:val="002C41A4"/>
    <w:rsid w:val="002C41E6"/>
    <w:rsid w:val="002C41FE"/>
    <w:rsid w:val="002C421C"/>
    <w:rsid w:val="002C425D"/>
    <w:rsid w:val="002C427F"/>
    <w:rsid w:val="002C4292"/>
    <w:rsid w:val="002C4299"/>
    <w:rsid w:val="002C429D"/>
    <w:rsid w:val="002C42B6"/>
    <w:rsid w:val="002C42BE"/>
    <w:rsid w:val="002C4361"/>
    <w:rsid w:val="002C43BE"/>
    <w:rsid w:val="002C43C9"/>
    <w:rsid w:val="002C43D4"/>
    <w:rsid w:val="002C43E5"/>
    <w:rsid w:val="002C4416"/>
    <w:rsid w:val="002C4427"/>
    <w:rsid w:val="002C447F"/>
    <w:rsid w:val="002C4521"/>
    <w:rsid w:val="002C453A"/>
    <w:rsid w:val="002C4546"/>
    <w:rsid w:val="002C45A0"/>
    <w:rsid w:val="002C45A7"/>
    <w:rsid w:val="002C4623"/>
    <w:rsid w:val="002C4625"/>
    <w:rsid w:val="002C4666"/>
    <w:rsid w:val="002C4697"/>
    <w:rsid w:val="002C469C"/>
    <w:rsid w:val="002C46DC"/>
    <w:rsid w:val="002C4710"/>
    <w:rsid w:val="002C471F"/>
    <w:rsid w:val="002C4725"/>
    <w:rsid w:val="002C474F"/>
    <w:rsid w:val="002C47C0"/>
    <w:rsid w:val="002C47C6"/>
    <w:rsid w:val="002C47C8"/>
    <w:rsid w:val="002C47D9"/>
    <w:rsid w:val="002C487F"/>
    <w:rsid w:val="002C48FE"/>
    <w:rsid w:val="002C4942"/>
    <w:rsid w:val="002C4985"/>
    <w:rsid w:val="002C49B3"/>
    <w:rsid w:val="002C49C4"/>
    <w:rsid w:val="002C4A4D"/>
    <w:rsid w:val="002C4A72"/>
    <w:rsid w:val="002C4A76"/>
    <w:rsid w:val="002C4A93"/>
    <w:rsid w:val="002C4AAA"/>
    <w:rsid w:val="002C4B11"/>
    <w:rsid w:val="002C4BDD"/>
    <w:rsid w:val="002C4C36"/>
    <w:rsid w:val="002C4C3B"/>
    <w:rsid w:val="002C4C5D"/>
    <w:rsid w:val="002C4CAF"/>
    <w:rsid w:val="002C4CBD"/>
    <w:rsid w:val="002C4CFB"/>
    <w:rsid w:val="002C4D45"/>
    <w:rsid w:val="002C4D61"/>
    <w:rsid w:val="002C4D8F"/>
    <w:rsid w:val="002C4DA8"/>
    <w:rsid w:val="002C4E0F"/>
    <w:rsid w:val="002C4E43"/>
    <w:rsid w:val="002C4E48"/>
    <w:rsid w:val="002C4E69"/>
    <w:rsid w:val="002C4E6E"/>
    <w:rsid w:val="002C4E6F"/>
    <w:rsid w:val="002C4E80"/>
    <w:rsid w:val="002C4EB4"/>
    <w:rsid w:val="002C4ECA"/>
    <w:rsid w:val="002C4F02"/>
    <w:rsid w:val="002C4F1B"/>
    <w:rsid w:val="002C4F2A"/>
    <w:rsid w:val="002C4F3D"/>
    <w:rsid w:val="002C4F78"/>
    <w:rsid w:val="002C4F90"/>
    <w:rsid w:val="002C4FC7"/>
    <w:rsid w:val="002C500A"/>
    <w:rsid w:val="002C502C"/>
    <w:rsid w:val="002C503D"/>
    <w:rsid w:val="002C5050"/>
    <w:rsid w:val="002C50BC"/>
    <w:rsid w:val="002C50F5"/>
    <w:rsid w:val="002C50FC"/>
    <w:rsid w:val="002C5184"/>
    <w:rsid w:val="002C51C3"/>
    <w:rsid w:val="002C51C8"/>
    <w:rsid w:val="002C522B"/>
    <w:rsid w:val="002C5246"/>
    <w:rsid w:val="002C527C"/>
    <w:rsid w:val="002C5298"/>
    <w:rsid w:val="002C52A3"/>
    <w:rsid w:val="002C52D1"/>
    <w:rsid w:val="002C52FA"/>
    <w:rsid w:val="002C5304"/>
    <w:rsid w:val="002C531D"/>
    <w:rsid w:val="002C538D"/>
    <w:rsid w:val="002C53CB"/>
    <w:rsid w:val="002C5423"/>
    <w:rsid w:val="002C5488"/>
    <w:rsid w:val="002C54A3"/>
    <w:rsid w:val="002C54CA"/>
    <w:rsid w:val="002C5520"/>
    <w:rsid w:val="002C552E"/>
    <w:rsid w:val="002C559B"/>
    <w:rsid w:val="002C55BB"/>
    <w:rsid w:val="002C560C"/>
    <w:rsid w:val="002C5613"/>
    <w:rsid w:val="002C5621"/>
    <w:rsid w:val="002C565B"/>
    <w:rsid w:val="002C56AD"/>
    <w:rsid w:val="002C56C6"/>
    <w:rsid w:val="002C56D6"/>
    <w:rsid w:val="002C56E6"/>
    <w:rsid w:val="002C56E9"/>
    <w:rsid w:val="002C56F5"/>
    <w:rsid w:val="002C5721"/>
    <w:rsid w:val="002C572A"/>
    <w:rsid w:val="002C5737"/>
    <w:rsid w:val="002C5750"/>
    <w:rsid w:val="002C57C8"/>
    <w:rsid w:val="002C583B"/>
    <w:rsid w:val="002C5848"/>
    <w:rsid w:val="002C5881"/>
    <w:rsid w:val="002C58A5"/>
    <w:rsid w:val="002C58A6"/>
    <w:rsid w:val="002C5945"/>
    <w:rsid w:val="002C595C"/>
    <w:rsid w:val="002C595F"/>
    <w:rsid w:val="002C5979"/>
    <w:rsid w:val="002C59DD"/>
    <w:rsid w:val="002C59E4"/>
    <w:rsid w:val="002C5A03"/>
    <w:rsid w:val="002C5A23"/>
    <w:rsid w:val="002C5A38"/>
    <w:rsid w:val="002C5B36"/>
    <w:rsid w:val="002C5B40"/>
    <w:rsid w:val="002C5B43"/>
    <w:rsid w:val="002C5B44"/>
    <w:rsid w:val="002C5B86"/>
    <w:rsid w:val="002C5B94"/>
    <w:rsid w:val="002C5BD3"/>
    <w:rsid w:val="002C5C03"/>
    <w:rsid w:val="002C5C2F"/>
    <w:rsid w:val="002C5C36"/>
    <w:rsid w:val="002C5C4B"/>
    <w:rsid w:val="002C5C4D"/>
    <w:rsid w:val="002C5C55"/>
    <w:rsid w:val="002C5C60"/>
    <w:rsid w:val="002C5CAF"/>
    <w:rsid w:val="002C5CB4"/>
    <w:rsid w:val="002C5CBB"/>
    <w:rsid w:val="002C5CCC"/>
    <w:rsid w:val="002C5CEA"/>
    <w:rsid w:val="002C5CEF"/>
    <w:rsid w:val="002C5D1E"/>
    <w:rsid w:val="002C5D83"/>
    <w:rsid w:val="002C5D90"/>
    <w:rsid w:val="002C5DA3"/>
    <w:rsid w:val="002C5DB9"/>
    <w:rsid w:val="002C5DF0"/>
    <w:rsid w:val="002C5E32"/>
    <w:rsid w:val="002C5E7C"/>
    <w:rsid w:val="002C5EA4"/>
    <w:rsid w:val="002C5EC0"/>
    <w:rsid w:val="002C5EF1"/>
    <w:rsid w:val="002C5F04"/>
    <w:rsid w:val="002C5F44"/>
    <w:rsid w:val="002C5FFC"/>
    <w:rsid w:val="002C6014"/>
    <w:rsid w:val="002C6093"/>
    <w:rsid w:val="002C60AF"/>
    <w:rsid w:val="002C60B2"/>
    <w:rsid w:val="002C60D3"/>
    <w:rsid w:val="002C60D8"/>
    <w:rsid w:val="002C612E"/>
    <w:rsid w:val="002C614B"/>
    <w:rsid w:val="002C6151"/>
    <w:rsid w:val="002C6179"/>
    <w:rsid w:val="002C619D"/>
    <w:rsid w:val="002C61B1"/>
    <w:rsid w:val="002C61BE"/>
    <w:rsid w:val="002C6204"/>
    <w:rsid w:val="002C6225"/>
    <w:rsid w:val="002C6249"/>
    <w:rsid w:val="002C628A"/>
    <w:rsid w:val="002C62CE"/>
    <w:rsid w:val="002C6327"/>
    <w:rsid w:val="002C6343"/>
    <w:rsid w:val="002C6386"/>
    <w:rsid w:val="002C63AD"/>
    <w:rsid w:val="002C63B7"/>
    <w:rsid w:val="002C63CD"/>
    <w:rsid w:val="002C63E0"/>
    <w:rsid w:val="002C6431"/>
    <w:rsid w:val="002C643E"/>
    <w:rsid w:val="002C6492"/>
    <w:rsid w:val="002C649E"/>
    <w:rsid w:val="002C64C3"/>
    <w:rsid w:val="002C64F4"/>
    <w:rsid w:val="002C651E"/>
    <w:rsid w:val="002C6563"/>
    <w:rsid w:val="002C65C0"/>
    <w:rsid w:val="002C65D1"/>
    <w:rsid w:val="002C661F"/>
    <w:rsid w:val="002C6626"/>
    <w:rsid w:val="002C663C"/>
    <w:rsid w:val="002C6680"/>
    <w:rsid w:val="002C66A6"/>
    <w:rsid w:val="002C66BC"/>
    <w:rsid w:val="002C66D2"/>
    <w:rsid w:val="002C66E6"/>
    <w:rsid w:val="002C6766"/>
    <w:rsid w:val="002C6775"/>
    <w:rsid w:val="002C67BB"/>
    <w:rsid w:val="002C67D4"/>
    <w:rsid w:val="002C67D9"/>
    <w:rsid w:val="002C6811"/>
    <w:rsid w:val="002C6819"/>
    <w:rsid w:val="002C6826"/>
    <w:rsid w:val="002C6840"/>
    <w:rsid w:val="002C686F"/>
    <w:rsid w:val="002C6885"/>
    <w:rsid w:val="002C688D"/>
    <w:rsid w:val="002C68C4"/>
    <w:rsid w:val="002C68EA"/>
    <w:rsid w:val="002C6975"/>
    <w:rsid w:val="002C6997"/>
    <w:rsid w:val="002C69F3"/>
    <w:rsid w:val="002C6A28"/>
    <w:rsid w:val="002C6A2E"/>
    <w:rsid w:val="002C6A44"/>
    <w:rsid w:val="002C6A5C"/>
    <w:rsid w:val="002C6A7B"/>
    <w:rsid w:val="002C6AAF"/>
    <w:rsid w:val="002C6B13"/>
    <w:rsid w:val="002C6B21"/>
    <w:rsid w:val="002C6B7B"/>
    <w:rsid w:val="002C6B87"/>
    <w:rsid w:val="002C6BF3"/>
    <w:rsid w:val="002C6BFE"/>
    <w:rsid w:val="002C6C1F"/>
    <w:rsid w:val="002C6CA4"/>
    <w:rsid w:val="002C6CD7"/>
    <w:rsid w:val="002C6CDF"/>
    <w:rsid w:val="002C6D2A"/>
    <w:rsid w:val="002C6D41"/>
    <w:rsid w:val="002C6D82"/>
    <w:rsid w:val="002C6D8F"/>
    <w:rsid w:val="002C6DF3"/>
    <w:rsid w:val="002C6DF4"/>
    <w:rsid w:val="002C6E06"/>
    <w:rsid w:val="002C6E1D"/>
    <w:rsid w:val="002C6E3E"/>
    <w:rsid w:val="002C6E42"/>
    <w:rsid w:val="002C6E4F"/>
    <w:rsid w:val="002C6E8F"/>
    <w:rsid w:val="002C6E9B"/>
    <w:rsid w:val="002C6EBA"/>
    <w:rsid w:val="002C6EC3"/>
    <w:rsid w:val="002C6ED3"/>
    <w:rsid w:val="002C6F59"/>
    <w:rsid w:val="002C6F5D"/>
    <w:rsid w:val="002C6F8A"/>
    <w:rsid w:val="002C6FC4"/>
    <w:rsid w:val="002C6FDA"/>
    <w:rsid w:val="002C6FE9"/>
    <w:rsid w:val="002C704F"/>
    <w:rsid w:val="002C7050"/>
    <w:rsid w:val="002C70A0"/>
    <w:rsid w:val="002C7126"/>
    <w:rsid w:val="002C7129"/>
    <w:rsid w:val="002C7160"/>
    <w:rsid w:val="002C717D"/>
    <w:rsid w:val="002C71A4"/>
    <w:rsid w:val="002C71E1"/>
    <w:rsid w:val="002C7228"/>
    <w:rsid w:val="002C7231"/>
    <w:rsid w:val="002C726F"/>
    <w:rsid w:val="002C727E"/>
    <w:rsid w:val="002C728D"/>
    <w:rsid w:val="002C72A7"/>
    <w:rsid w:val="002C72F5"/>
    <w:rsid w:val="002C7425"/>
    <w:rsid w:val="002C7477"/>
    <w:rsid w:val="002C74A9"/>
    <w:rsid w:val="002C74F7"/>
    <w:rsid w:val="002C74FD"/>
    <w:rsid w:val="002C7528"/>
    <w:rsid w:val="002C7543"/>
    <w:rsid w:val="002C7590"/>
    <w:rsid w:val="002C75CE"/>
    <w:rsid w:val="002C761E"/>
    <w:rsid w:val="002C763B"/>
    <w:rsid w:val="002C7641"/>
    <w:rsid w:val="002C765F"/>
    <w:rsid w:val="002C76AB"/>
    <w:rsid w:val="002C76C0"/>
    <w:rsid w:val="002C76E7"/>
    <w:rsid w:val="002C76FF"/>
    <w:rsid w:val="002C7735"/>
    <w:rsid w:val="002C7783"/>
    <w:rsid w:val="002C7784"/>
    <w:rsid w:val="002C778B"/>
    <w:rsid w:val="002C77D0"/>
    <w:rsid w:val="002C77E8"/>
    <w:rsid w:val="002C786C"/>
    <w:rsid w:val="002C787E"/>
    <w:rsid w:val="002C78C3"/>
    <w:rsid w:val="002C78C6"/>
    <w:rsid w:val="002C78C7"/>
    <w:rsid w:val="002C7913"/>
    <w:rsid w:val="002C796F"/>
    <w:rsid w:val="002C7971"/>
    <w:rsid w:val="002C79C0"/>
    <w:rsid w:val="002C79CD"/>
    <w:rsid w:val="002C7A31"/>
    <w:rsid w:val="002C7A74"/>
    <w:rsid w:val="002C7A76"/>
    <w:rsid w:val="002C7A82"/>
    <w:rsid w:val="002C7A93"/>
    <w:rsid w:val="002C7ADF"/>
    <w:rsid w:val="002C7B59"/>
    <w:rsid w:val="002C7B5E"/>
    <w:rsid w:val="002C7B73"/>
    <w:rsid w:val="002C7B7E"/>
    <w:rsid w:val="002C7B9D"/>
    <w:rsid w:val="002C7BC5"/>
    <w:rsid w:val="002C7C84"/>
    <w:rsid w:val="002C7C97"/>
    <w:rsid w:val="002C7D18"/>
    <w:rsid w:val="002C7D19"/>
    <w:rsid w:val="002C7D63"/>
    <w:rsid w:val="002C7D7D"/>
    <w:rsid w:val="002C7D93"/>
    <w:rsid w:val="002C7D96"/>
    <w:rsid w:val="002C7DE6"/>
    <w:rsid w:val="002C7E1D"/>
    <w:rsid w:val="002C7E2F"/>
    <w:rsid w:val="002C7E54"/>
    <w:rsid w:val="002C7F11"/>
    <w:rsid w:val="002C7F29"/>
    <w:rsid w:val="002C7F2D"/>
    <w:rsid w:val="002C7F5E"/>
    <w:rsid w:val="002C7FA6"/>
    <w:rsid w:val="002C7FB9"/>
    <w:rsid w:val="002C7FC1"/>
    <w:rsid w:val="002C7FC2"/>
    <w:rsid w:val="002C7FCC"/>
    <w:rsid w:val="002C7FCE"/>
    <w:rsid w:val="002D0043"/>
    <w:rsid w:val="002D004C"/>
    <w:rsid w:val="002D005E"/>
    <w:rsid w:val="002D009B"/>
    <w:rsid w:val="002D00F1"/>
    <w:rsid w:val="002D0107"/>
    <w:rsid w:val="002D0129"/>
    <w:rsid w:val="002D0131"/>
    <w:rsid w:val="002D019F"/>
    <w:rsid w:val="002D01BA"/>
    <w:rsid w:val="002D0218"/>
    <w:rsid w:val="002D0244"/>
    <w:rsid w:val="002D025A"/>
    <w:rsid w:val="002D0274"/>
    <w:rsid w:val="002D0334"/>
    <w:rsid w:val="002D0386"/>
    <w:rsid w:val="002D0394"/>
    <w:rsid w:val="002D03B0"/>
    <w:rsid w:val="002D03BA"/>
    <w:rsid w:val="002D03E7"/>
    <w:rsid w:val="002D03FC"/>
    <w:rsid w:val="002D046B"/>
    <w:rsid w:val="002D0480"/>
    <w:rsid w:val="002D059B"/>
    <w:rsid w:val="002D05A5"/>
    <w:rsid w:val="002D05A9"/>
    <w:rsid w:val="002D05C8"/>
    <w:rsid w:val="002D0626"/>
    <w:rsid w:val="002D06EA"/>
    <w:rsid w:val="002D06EC"/>
    <w:rsid w:val="002D06F6"/>
    <w:rsid w:val="002D0725"/>
    <w:rsid w:val="002D073E"/>
    <w:rsid w:val="002D0783"/>
    <w:rsid w:val="002D078A"/>
    <w:rsid w:val="002D078F"/>
    <w:rsid w:val="002D07B5"/>
    <w:rsid w:val="002D0810"/>
    <w:rsid w:val="002D084F"/>
    <w:rsid w:val="002D085C"/>
    <w:rsid w:val="002D0869"/>
    <w:rsid w:val="002D0886"/>
    <w:rsid w:val="002D088A"/>
    <w:rsid w:val="002D088B"/>
    <w:rsid w:val="002D089F"/>
    <w:rsid w:val="002D08AD"/>
    <w:rsid w:val="002D08B7"/>
    <w:rsid w:val="002D0913"/>
    <w:rsid w:val="002D0924"/>
    <w:rsid w:val="002D0968"/>
    <w:rsid w:val="002D096D"/>
    <w:rsid w:val="002D09A0"/>
    <w:rsid w:val="002D09E6"/>
    <w:rsid w:val="002D09F7"/>
    <w:rsid w:val="002D0A2A"/>
    <w:rsid w:val="002D0A48"/>
    <w:rsid w:val="002D0A93"/>
    <w:rsid w:val="002D0AB2"/>
    <w:rsid w:val="002D0ABB"/>
    <w:rsid w:val="002D0B20"/>
    <w:rsid w:val="002D0B44"/>
    <w:rsid w:val="002D0B4A"/>
    <w:rsid w:val="002D0B51"/>
    <w:rsid w:val="002D0B81"/>
    <w:rsid w:val="002D0B96"/>
    <w:rsid w:val="002D0B9F"/>
    <w:rsid w:val="002D0BD1"/>
    <w:rsid w:val="002D0C66"/>
    <w:rsid w:val="002D0CD5"/>
    <w:rsid w:val="002D0CE0"/>
    <w:rsid w:val="002D0D07"/>
    <w:rsid w:val="002D0D8E"/>
    <w:rsid w:val="002D0DC6"/>
    <w:rsid w:val="002D0E0C"/>
    <w:rsid w:val="002D0E0F"/>
    <w:rsid w:val="002D0E2B"/>
    <w:rsid w:val="002D0E4D"/>
    <w:rsid w:val="002D0E50"/>
    <w:rsid w:val="002D0E81"/>
    <w:rsid w:val="002D0E9E"/>
    <w:rsid w:val="002D0EA7"/>
    <w:rsid w:val="002D0ED0"/>
    <w:rsid w:val="002D0EE3"/>
    <w:rsid w:val="002D0F61"/>
    <w:rsid w:val="002D0FC9"/>
    <w:rsid w:val="002D0FCB"/>
    <w:rsid w:val="002D0FD4"/>
    <w:rsid w:val="002D0FF5"/>
    <w:rsid w:val="002D0FFA"/>
    <w:rsid w:val="002D100E"/>
    <w:rsid w:val="002D1022"/>
    <w:rsid w:val="002D108B"/>
    <w:rsid w:val="002D1092"/>
    <w:rsid w:val="002D10C7"/>
    <w:rsid w:val="002D10D7"/>
    <w:rsid w:val="002D1113"/>
    <w:rsid w:val="002D1118"/>
    <w:rsid w:val="002D1172"/>
    <w:rsid w:val="002D118E"/>
    <w:rsid w:val="002D1204"/>
    <w:rsid w:val="002D1251"/>
    <w:rsid w:val="002D1276"/>
    <w:rsid w:val="002D128C"/>
    <w:rsid w:val="002D129C"/>
    <w:rsid w:val="002D12A1"/>
    <w:rsid w:val="002D12F2"/>
    <w:rsid w:val="002D1307"/>
    <w:rsid w:val="002D131C"/>
    <w:rsid w:val="002D135F"/>
    <w:rsid w:val="002D13A6"/>
    <w:rsid w:val="002D13C0"/>
    <w:rsid w:val="002D13E7"/>
    <w:rsid w:val="002D13F1"/>
    <w:rsid w:val="002D13F2"/>
    <w:rsid w:val="002D13F4"/>
    <w:rsid w:val="002D1420"/>
    <w:rsid w:val="002D1461"/>
    <w:rsid w:val="002D148A"/>
    <w:rsid w:val="002D14DF"/>
    <w:rsid w:val="002D1503"/>
    <w:rsid w:val="002D152F"/>
    <w:rsid w:val="002D1552"/>
    <w:rsid w:val="002D155E"/>
    <w:rsid w:val="002D1574"/>
    <w:rsid w:val="002D1582"/>
    <w:rsid w:val="002D15B5"/>
    <w:rsid w:val="002D1662"/>
    <w:rsid w:val="002D1676"/>
    <w:rsid w:val="002D1677"/>
    <w:rsid w:val="002D168D"/>
    <w:rsid w:val="002D1697"/>
    <w:rsid w:val="002D1701"/>
    <w:rsid w:val="002D1704"/>
    <w:rsid w:val="002D170A"/>
    <w:rsid w:val="002D175B"/>
    <w:rsid w:val="002D1786"/>
    <w:rsid w:val="002D1797"/>
    <w:rsid w:val="002D1845"/>
    <w:rsid w:val="002D1866"/>
    <w:rsid w:val="002D1883"/>
    <w:rsid w:val="002D18C6"/>
    <w:rsid w:val="002D18F0"/>
    <w:rsid w:val="002D18F5"/>
    <w:rsid w:val="002D196E"/>
    <w:rsid w:val="002D197B"/>
    <w:rsid w:val="002D1A16"/>
    <w:rsid w:val="002D1A48"/>
    <w:rsid w:val="002D1A69"/>
    <w:rsid w:val="002D1A8A"/>
    <w:rsid w:val="002D1AA5"/>
    <w:rsid w:val="002D1AD3"/>
    <w:rsid w:val="002D1AE4"/>
    <w:rsid w:val="002D1B10"/>
    <w:rsid w:val="002D1B52"/>
    <w:rsid w:val="002D1B89"/>
    <w:rsid w:val="002D1B97"/>
    <w:rsid w:val="002D1BAD"/>
    <w:rsid w:val="002D1BB2"/>
    <w:rsid w:val="002D1BC4"/>
    <w:rsid w:val="002D1BE5"/>
    <w:rsid w:val="002D1C22"/>
    <w:rsid w:val="002D1C3A"/>
    <w:rsid w:val="002D1C43"/>
    <w:rsid w:val="002D1D5D"/>
    <w:rsid w:val="002D1D9F"/>
    <w:rsid w:val="002D1DB8"/>
    <w:rsid w:val="002D1DC4"/>
    <w:rsid w:val="002D1DF7"/>
    <w:rsid w:val="002D1DF9"/>
    <w:rsid w:val="002D1E3C"/>
    <w:rsid w:val="002D1E47"/>
    <w:rsid w:val="002D1E55"/>
    <w:rsid w:val="002D1E59"/>
    <w:rsid w:val="002D1E66"/>
    <w:rsid w:val="002D1E78"/>
    <w:rsid w:val="002D1EB9"/>
    <w:rsid w:val="002D1F5A"/>
    <w:rsid w:val="002D1FC3"/>
    <w:rsid w:val="002D1FF0"/>
    <w:rsid w:val="002D2003"/>
    <w:rsid w:val="002D2076"/>
    <w:rsid w:val="002D207A"/>
    <w:rsid w:val="002D2089"/>
    <w:rsid w:val="002D20A3"/>
    <w:rsid w:val="002D20F9"/>
    <w:rsid w:val="002D2103"/>
    <w:rsid w:val="002D2126"/>
    <w:rsid w:val="002D216F"/>
    <w:rsid w:val="002D2173"/>
    <w:rsid w:val="002D2174"/>
    <w:rsid w:val="002D221B"/>
    <w:rsid w:val="002D222A"/>
    <w:rsid w:val="002D2232"/>
    <w:rsid w:val="002D223D"/>
    <w:rsid w:val="002D2246"/>
    <w:rsid w:val="002D2250"/>
    <w:rsid w:val="002D2255"/>
    <w:rsid w:val="002D22A6"/>
    <w:rsid w:val="002D22F6"/>
    <w:rsid w:val="002D2313"/>
    <w:rsid w:val="002D231B"/>
    <w:rsid w:val="002D2322"/>
    <w:rsid w:val="002D235D"/>
    <w:rsid w:val="002D236D"/>
    <w:rsid w:val="002D2388"/>
    <w:rsid w:val="002D23B1"/>
    <w:rsid w:val="002D23BF"/>
    <w:rsid w:val="002D2436"/>
    <w:rsid w:val="002D245D"/>
    <w:rsid w:val="002D247C"/>
    <w:rsid w:val="002D247F"/>
    <w:rsid w:val="002D2482"/>
    <w:rsid w:val="002D2488"/>
    <w:rsid w:val="002D24AE"/>
    <w:rsid w:val="002D24B1"/>
    <w:rsid w:val="002D2554"/>
    <w:rsid w:val="002D2597"/>
    <w:rsid w:val="002D260D"/>
    <w:rsid w:val="002D2654"/>
    <w:rsid w:val="002D2661"/>
    <w:rsid w:val="002D2667"/>
    <w:rsid w:val="002D271E"/>
    <w:rsid w:val="002D2737"/>
    <w:rsid w:val="002D273B"/>
    <w:rsid w:val="002D2765"/>
    <w:rsid w:val="002D27A6"/>
    <w:rsid w:val="002D27EC"/>
    <w:rsid w:val="002D27F5"/>
    <w:rsid w:val="002D280D"/>
    <w:rsid w:val="002D2823"/>
    <w:rsid w:val="002D2833"/>
    <w:rsid w:val="002D2860"/>
    <w:rsid w:val="002D2888"/>
    <w:rsid w:val="002D2897"/>
    <w:rsid w:val="002D28AB"/>
    <w:rsid w:val="002D28D2"/>
    <w:rsid w:val="002D28E5"/>
    <w:rsid w:val="002D28EC"/>
    <w:rsid w:val="002D28F9"/>
    <w:rsid w:val="002D290D"/>
    <w:rsid w:val="002D2935"/>
    <w:rsid w:val="002D293E"/>
    <w:rsid w:val="002D2976"/>
    <w:rsid w:val="002D298D"/>
    <w:rsid w:val="002D2997"/>
    <w:rsid w:val="002D299B"/>
    <w:rsid w:val="002D299F"/>
    <w:rsid w:val="002D29C8"/>
    <w:rsid w:val="002D29EA"/>
    <w:rsid w:val="002D29F3"/>
    <w:rsid w:val="002D2A25"/>
    <w:rsid w:val="002D2A36"/>
    <w:rsid w:val="002D2A45"/>
    <w:rsid w:val="002D2A46"/>
    <w:rsid w:val="002D2A7A"/>
    <w:rsid w:val="002D2AAA"/>
    <w:rsid w:val="002D2AC8"/>
    <w:rsid w:val="002D2AE6"/>
    <w:rsid w:val="002D2AEA"/>
    <w:rsid w:val="002D2B16"/>
    <w:rsid w:val="002D2B26"/>
    <w:rsid w:val="002D2B29"/>
    <w:rsid w:val="002D2B32"/>
    <w:rsid w:val="002D2B38"/>
    <w:rsid w:val="002D2B3A"/>
    <w:rsid w:val="002D2B43"/>
    <w:rsid w:val="002D2B74"/>
    <w:rsid w:val="002D2BC5"/>
    <w:rsid w:val="002D2BDD"/>
    <w:rsid w:val="002D2C19"/>
    <w:rsid w:val="002D2C29"/>
    <w:rsid w:val="002D2C33"/>
    <w:rsid w:val="002D2C4D"/>
    <w:rsid w:val="002D2C64"/>
    <w:rsid w:val="002D2C87"/>
    <w:rsid w:val="002D2CD4"/>
    <w:rsid w:val="002D2CF9"/>
    <w:rsid w:val="002D2D24"/>
    <w:rsid w:val="002D2D7C"/>
    <w:rsid w:val="002D2D8C"/>
    <w:rsid w:val="002D2DCF"/>
    <w:rsid w:val="002D2DDA"/>
    <w:rsid w:val="002D2DEB"/>
    <w:rsid w:val="002D2E69"/>
    <w:rsid w:val="002D2E6B"/>
    <w:rsid w:val="002D2E85"/>
    <w:rsid w:val="002D2EA0"/>
    <w:rsid w:val="002D2ED3"/>
    <w:rsid w:val="002D2ED8"/>
    <w:rsid w:val="002D2F3A"/>
    <w:rsid w:val="002D2FC9"/>
    <w:rsid w:val="002D2FE7"/>
    <w:rsid w:val="002D2FFF"/>
    <w:rsid w:val="002D30B6"/>
    <w:rsid w:val="002D30B9"/>
    <w:rsid w:val="002D30D0"/>
    <w:rsid w:val="002D3114"/>
    <w:rsid w:val="002D311D"/>
    <w:rsid w:val="002D311E"/>
    <w:rsid w:val="002D3129"/>
    <w:rsid w:val="002D312D"/>
    <w:rsid w:val="002D3149"/>
    <w:rsid w:val="002D3151"/>
    <w:rsid w:val="002D3159"/>
    <w:rsid w:val="002D3162"/>
    <w:rsid w:val="002D3170"/>
    <w:rsid w:val="002D319A"/>
    <w:rsid w:val="002D31B7"/>
    <w:rsid w:val="002D31BC"/>
    <w:rsid w:val="002D31F4"/>
    <w:rsid w:val="002D3203"/>
    <w:rsid w:val="002D3239"/>
    <w:rsid w:val="002D328A"/>
    <w:rsid w:val="002D32B0"/>
    <w:rsid w:val="002D32B8"/>
    <w:rsid w:val="002D32EE"/>
    <w:rsid w:val="002D32F1"/>
    <w:rsid w:val="002D332A"/>
    <w:rsid w:val="002D3345"/>
    <w:rsid w:val="002D334D"/>
    <w:rsid w:val="002D3383"/>
    <w:rsid w:val="002D3386"/>
    <w:rsid w:val="002D339C"/>
    <w:rsid w:val="002D33AB"/>
    <w:rsid w:val="002D33E7"/>
    <w:rsid w:val="002D33E9"/>
    <w:rsid w:val="002D33F6"/>
    <w:rsid w:val="002D340C"/>
    <w:rsid w:val="002D349A"/>
    <w:rsid w:val="002D34DA"/>
    <w:rsid w:val="002D34FA"/>
    <w:rsid w:val="002D3534"/>
    <w:rsid w:val="002D3590"/>
    <w:rsid w:val="002D359F"/>
    <w:rsid w:val="002D35AE"/>
    <w:rsid w:val="002D35BC"/>
    <w:rsid w:val="002D35E3"/>
    <w:rsid w:val="002D35F8"/>
    <w:rsid w:val="002D364E"/>
    <w:rsid w:val="002D3664"/>
    <w:rsid w:val="002D36C4"/>
    <w:rsid w:val="002D36F0"/>
    <w:rsid w:val="002D3774"/>
    <w:rsid w:val="002D3800"/>
    <w:rsid w:val="002D3811"/>
    <w:rsid w:val="002D383F"/>
    <w:rsid w:val="002D3846"/>
    <w:rsid w:val="002D3876"/>
    <w:rsid w:val="002D3902"/>
    <w:rsid w:val="002D391D"/>
    <w:rsid w:val="002D395C"/>
    <w:rsid w:val="002D3994"/>
    <w:rsid w:val="002D39CF"/>
    <w:rsid w:val="002D3A97"/>
    <w:rsid w:val="002D3A9C"/>
    <w:rsid w:val="002D3AAC"/>
    <w:rsid w:val="002D3B1D"/>
    <w:rsid w:val="002D3BA7"/>
    <w:rsid w:val="002D3BBF"/>
    <w:rsid w:val="002D3BCF"/>
    <w:rsid w:val="002D3BD0"/>
    <w:rsid w:val="002D3BD6"/>
    <w:rsid w:val="002D3BEC"/>
    <w:rsid w:val="002D3C19"/>
    <w:rsid w:val="002D3C56"/>
    <w:rsid w:val="002D3C89"/>
    <w:rsid w:val="002D3CE7"/>
    <w:rsid w:val="002D3D5E"/>
    <w:rsid w:val="002D3DB7"/>
    <w:rsid w:val="002D3DB9"/>
    <w:rsid w:val="002D3DC7"/>
    <w:rsid w:val="002D3DF4"/>
    <w:rsid w:val="002D3DF6"/>
    <w:rsid w:val="002D3DFC"/>
    <w:rsid w:val="002D3E09"/>
    <w:rsid w:val="002D3E25"/>
    <w:rsid w:val="002D3E60"/>
    <w:rsid w:val="002D3EB5"/>
    <w:rsid w:val="002D3EFA"/>
    <w:rsid w:val="002D3F01"/>
    <w:rsid w:val="002D3F04"/>
    <w:rsid w:val="002D3F35"/>
    <w:rsid w:val="002D3F46"/>
    <w:rsid w:val="002D3F61"/>
    <w:rsid w:val="002D3F77"/>
    <w:rsid w:val="002D3F7D"/>
    <w:rsid w:val="002D3F7E"/>
    <w:rsid w:val="002D3FA4"/>
    <w:rsid w:val="002D3FA6"/>
    <w:rsid w:val="002D3FC9"/>
    <w:rsid w:val="002D3FFE"/>
    <w:rsid w:val="002D403C"/>
    <w:rsid w:val="002D4099"/>
    <w:rsid w:val="002D40D7"/>
    <w:rsid w:val="002D40E6"/>
    <w:rsid w:val="002D40F1"/>
    <w:rsid w:val="002D40FF"/>
    <w:rsid w:val="002D410C"/>
    <w:rsid w:val="002D4145"/>
    <w:rsid w:val="002D4157"/>
    <w:rsid w:val="002D4159"/>
    <w:rsid w:val="002D4181"/>
    <w:rsid w:val="002D420F"/>
    <w:rsid w:val="002D4294"/>
    <w:rsid w:val="002D429C"/>
    <w:rsid w:val="002D42A5"/>
    <w:rsid w:val="002D42B8"/>
    <w:rsid w:val="002D42DC"/>
    <w:rsid w:val="002D42E8"/>
    <w:rsid w:val="002D4314"/>
    <w:rsid w:val="002D431C"/>
    <w:rsid w:val="002D4322"/>
    <w:rsid w:val="002D434E"/>
    <w:rsid w:val="002D4362"/>
    <w:rsid w:val="002D4393"/>
    <w:rsid w:val="002D43B0"/>
    <w:rsid w:val="002D43FC"/>
    <w:rsid w:val="002D4413"/>
    <w:rsid w:val="002D4443"/>
    <w:rsid w:val="002D448D"/>
    <w:rsid w:val="002D4491"/>
    <w:rsid w:val="002D44C5"/>
    <w:rsid w:val="002D44FB"/>
    <w:rsid w:val="002D4511"/>
    <w:rsid w:val="002D457D"/>
    <w:rsid w:val="002D4595"/>
    <w:rsid w:val="002D45AE"/>
    <w:rsid w:val="002D45D3"/>
    <w:rsid w:val="002D4671"/>
    <w:rsid w:val="002D468E"/>
    <w:rsid w:val="002D4694"/>
    <w:rsid w:val="002D4697"/>
    <w:rsid w:val="002D46E5"/>
    <w:rsid w:val="002D4724"/>
    <w:rsid w:val="002D4727"/>
    <w:rsid w:val="002D47C2"/>
    <w:rsid w:val="002D47D7"/>
    <w:rsid w:val="002D48DC"/>
    <w:rsid w:val="002D48FC"/>
    <w:rsid w:val="002D4938"/>
    <w:rsid w:val="002D4949"/>
    <w:rsid w:val="002D4982"/>
    <w:rsid w:val="002D4990"/>
    <w:rsid w:val="002D4993"/>
    <w:rsid w:val="002D49DF"/>
    <w:rsid w:val="002D49F4"/>
    <w:rsid w:val="002D49FF"/>
    <w:rsid w:val="002D4A06"/>
    <w:rsid w:val="002D4A43"/>
    <w:rsid w:val="002D4A78"/>
    <w:rsid w:val="002D4A87"/>
    <w:rsid w:val="002D4A90"/>
    <w:rsid w:val="002D4AAB"/>
    <w:rsid w:val="002D4ABF"/>
    <w:rsid w:val="002D4AE9"/>
    <w:rsid w:val="002D4B1F"/>
    <w:rsid w:val="002D4B63"/>
    <w:rsid w:val="002D4B9F"/>
    <w:rsid w:val="002D4BD5"/>
    <w:rsid w:val="002D4BF2"/>
    <w:rsid w:val="002D4C14"/>
    <w:rsid w:val="002D4C44"/>
    <w:rsid w:val="002D4C46"/>
    <w:rsid w:val="002D4C56"/>
    <w:rsid w:val="002D4C9E"/>
    <w:rsid w:val="002D4CAB"/>
    <w:rsid w:val="002D4D67"/>
    <w:rsid w:val="002D4D6B"/>
    <w:rsid w:val="002D4D6D"/>
    <w:rsid w:val="002D4D80"/>
    <w:rsid w:val="002D4DA5"/>
    <w:rsid w:val="002D4DAE"/>
    <w:rsid w:val="002D4DB5"/>
    <w:rsid w:val="002D4DBF"/>
    <w:rsid w:val="002D4E42"/>
    <w:rsid w:val="002D4F42"/>
    <w:rsid w:val="002D4F66"/>
    <w:rsid w:val="002D4F9E"/>
    <w:rsid w:val="002D4FB9"/>
    <w:rsid w:val="002D4FE3"/>
    <w:rsid w:val="002D5006"/>
    <w:rsid w:val="002D5024"/>
    <w:rsid w:val="002D5076"/>
    <w:rsid w:val="002D5081"/>
    <w:rsid w:val="002D50C4"/>
    <w:rsid w:val="002D50CA"/>
    <w:rsid w:val="002D50F5"/>
    <w:rsid w:val="002D5154"/>
    <w:rsid w:val="002D517F"/>
    <w:rsid w:val="002D5186"/>
    <w:rsid w:val="002D519B"/>
    <w:rsid w:val="002D519C"/>
    <w:rsid w:val="002D51AB"/>
    <w:rsid w:val="002D51BA"/>
    <w:rsid w:val="002D51E5"/>
    <w:rsid w:val="002D5211"/>
    <w:rsid w:val="002D5246"/>
    <w:rsid w:val="002D5273"/>
    <w:rsid w:val="002D5324"/>
    <w:rsid w:val="002D5326"/>
    <w:rsid w:val="002D535E"/>
    <w:rsid w:val="002D5374"/>
    <w:rsid w:val="002D5397"/>
    <w:rsid w:val="002D53BE"/>
    <w:rsid w:val="002D5436"/>
    <w:rsid w:val="002D5459"/>
    <w:rsid w:val="002D5496"/>
    <w:rsid w:val="002D5498"/>
    <w:rsid w:val="002D54C3"/>
    <w:rsid w:val="002D54D6"/>
    <w:rsid w:val="002D5503"/>
    <w:rsid w:val="002D553A"/>
    <w:rsid w:val="002D5546"/>
    <w:rsid w:val="002D559E"/>
    <w:rsid w:val="002D55C9"/>
    <w:rsid w:val="002D55D9"/>
    <w:rsid w:val="002D55F1"/>
    <w:rsid w:val="002D55F8"/>
    <w:rsid w:val="002D55FA"/>
    <w:rsid w:val="002D5610"/>
    <w:rsid w:val="002D5620"/>
    <w:rsid w:val="002D562B"/>
    <w:rsid w:val="002D568C"/>
    <w:rsid w:val="002D56E8"/>
    <w:rsid w:val="002D5718"/>
    <w:rsid w:val="002D5775"/>
    <w:rsid w:val="002D57A3"/>
    <w:rsid w:val="002D57B4"/>
    <w:rsid w:val="002D5806"/>
    <w:rsid w:val="002D5821"/>
    <w:rsid w:val="002D589F"/>
    <w:rsid w:val="002D597B"/>
    <w:rsid w:val="002D5988"/>
    <w:rsid w:val="002D5989"/>
    <w:rsid w:val="002D59C7"/>
    <w:rsid w:val="002D59D4"/>
    <w:rsid w:val="002D5A91"/>
    <w:rsid w:val="002D5AC0"/>
    <w:rsid w:val="002D5B10"/>
    <w:rsid w:val="002D5B5E"/>
    <w:rsid w:val="002D5B6D"/>
    <w:rsid w:val="002D5B8F"/>
    <w:rsid w:val="002D5BC2"/>
    <w:rsid w:val="002D5C25"/>
    <w:rsid w:val="002D5C32"/>
    <w:rsid w:val="002D5C52"/>
    <w:rsid w:val="002D5C8C"/>
    <w:rsid w:val="002D5D10"/>
    <w:rsid w:val="002D5DB1"/>
    <w:rsid w:val="002D5DBB"/>
    <w:rsid w:val="002D5DD3"/>
    <w:rsid w:val="002D5E62"/>
    <w:rsid w:val="002D5E64"/>
    <w:rsid w:val="002D5EDC"/>
    <w:rsid w:val="002D5F0A"/>
    <w:rsid w:val="002D5F5C"/>
    <w:rsid w:val="002D5F6C"/>
    <w:rsid w:val="002D5F79"/>
    <w:rsid w:val="002D5F7C"/>
    <w:rsid w:val="002D5F86"/>
    <w:rsid w:val="002D5FB3"/>
    <w:rsid w:val="002D6008"/>
    <w:rsid w:val="002D6024"/>
    <w:rsid w:val="002D6025"/>
    <w:rsid w:val="002D6026"/>
    <w:rsid w:val="002D6033"/>
    <w:rsid w:val="002D605C"/>
    <w:rsid w:val="002D605D"/>
    <w:rsid w:val="002D606F"/>
    <w:rsid w:val="002D608B"/>
    <w:rsid w:val="002D60C0"/>
    <w:rsid w:val="002D60DD"/>
    <w:rsid w:val="002D60FB"/>
    <w:rsid w:val="002D610F"/>
    <w:rsid w:val="002D6128"/>
    <w:rsid w:val="002D6130"/>
    <w:rsid w:val="002D6155"/>
    <w:rsid w:val="002D6197"/>
    <w:rsid w:val="002D61D8"/>
    <w:rsid w:val="002D61E7"/>
    <w:rsid w:val="002D61F4"/>
    <w:rsid w:val="002D626D"/>
    <w:rsid w:val="002D62B1"/>
    <w:rsid w:val="002D62B8"/>
    <w:rsid w:val="002D62C0"/>
    <w:rsid w:val="002D62FF"/>
    <w:rsid w:val="002D6318"/>
    <w:rsid w:val="002D6353"/>
    <w:rsid w:val="002D6368"/>
    <w:rsid w:val="002D6399"/>
    <w:rsid w:val="002D63C2"/>
    <w:rsid w:val="002D63DF"/>
    <w:rsid w:val="002D63EC"/>
    <w:rsid w:val="002D63F4"/>
    <w:rsid w:val="002D642E"/>
    <w:rsid w:val="002D644C"/>
    <w:rsid w:val="002D6494"/>
    <w:rsid w:val="002D64A1"/>
    <w:rsid w:val="002D64CA"/>
    <w:rsid w:val="002D64DC"/>
    <w:rsid w:val="002D64E6"/>
    <w:rsid w:val="002D64EC"/>
    <w:rsid w:val="002D6500"/>
    <w:rsid w:val="002D650B"/>
    <w:rsid w:val="002D653F"/>
    <w:rsid w:val="002D654B"/>
    <w:rsid w:val="002D657A"/>
    <w:rsid w:val="002D65A5"/>
    <w:rsid w:val="002D65EE"/>
    <w:rsid w:val="002D660E"/>
    <w:rsid w:val="002D6693"/>
    <w:rsid w:val="002D669B"/>
    <w:rsid w:val="002D669F"/>
    <w:rsid w:val="002D66A8"/>
    <w:rsid w:val="002D66B1"/>
    <w:rsid w:val="002D6743"/>
    <w:rsid w:val="002D677C"/>
    <w:rsid w:val="002D677F"/>
    <w:rsid w:val="002D67A9"/>
    <w:rsid w:val="002D67AB"/>
    <w:rsid w:val="002D685D"/>
    <w:rsid w:val="002D6878"/>
    <w:rsid w:val="002D6884"/>
    <w:rsid w:val="002D68A9"/>
    <w:rsid w:val="002D68C8"/>
    <w:rsid w:val="002D692D"/>
    <w:rsid w:val="002D692F"/>
    <w:rsid w:val="002D696E"/>
    <w:rsid w:val="002D697C"/>
    <w:rsid w:val="002D6983"/>
    <w:rsid w:val="002D6A08"/>
    <w:rsid w:val="002D6A31"/>
    <w:rsid w:val="002D6A57"/>
    <w:rsid w:val="002D6A58"/>
    <w:rsid w:val="002D6A78"/>
    <w:rsid w:val="002D6A7D"/>
    <w:rsid w:val="002D6AAC"/>
    <w:rsid w:val="002D6AB7"/>
    <w:rsid w:val="002D6AD6"/>
    <w:rsid w:val="002D6AE5"/>
    <w:rsid w:val="002D6B37"/>
    <w:rsid w:val="002D6B4E"/>
    <w:rsid w:val="002D6B54"/>
    <w:rsid w:val="002D6B61"/>
    <w:rsid w:val="002D6BA4"/>
    <w:rsid w:val="002D6BAA"/>
    <w:rsid w:val="002D6BBE"/>
    <w:rsid w:val="002D6BD3"/>
    <w:rsid w:val="002D6BE3"/>
    <w:rsid w:val="002D6BF1"/>
    <w:rsid w:val="002D6C17"/>
    <w:rsid w:val="002D6C2E"/>
    <w:rsid w:val="002D6C56"/>
    <w:rsid w:val="002D6C6A"/>
    <w:rsid w:val="002D6C7A"/>
    <w:rsid w:val="002D6CC3"/>
    <w:rsid w:val="002D6CD4"/>
    <w:rsid w:val="002D6CFA"/>
    <w:rsid w:val="002D6D06"/>
    <w:rsid w:val="002D6D1E"/>
    <w:rsid w:val="002D6D2C"/>
    <w:rsid w:val="002D6D76"/>
    <w:rsid w:val="002D6D8E"/>
    <w:rsid w:val="002D6DBF"/>
    <w:rsid w:val="002D6DD3"/>
    <w:rsid w:val="002D6DF2"/>
    <w:rsid w:val="002D6E43"/>
    <w:rsid w:val="002D6E48"/>
    <w:rsid w:val="002D6E70"/>
    <w:rsid w:val="002D6E89"/>
    <w:rsid w:val="002D6EA8"/>
    <w:rsid w:val="002D6F06"/>
    <w:rsid w:val="002D6F11"/>
    <w:rsid w:val="002D6F56"/>
    <w:rsid w:val="002D6F69"/>
    <w:rsid w:val="002D6F8A"/>
    <w:rsid w:val="002D6FD4"/>
    <w:rsid w:val="002D6FD6"/>
    <w:rsid w:val="002D7001"/>
    <w:rsid w:val="002D7011"/>
    <w:rsid w:val="002D7022"/>
    <w:rsid w:val="002D7081"/>
    <w:rsid w:val="002D7087"/>
    <w:rsid w:val="002D70AE"/>
    <w:rsid w:val="002D70AF"/>
    <w:rsid w:val="002D70CC"/>
    <w:rsid w:val="002D716B"/>
    <w:rsid w:val="002D7194"/>
    <w:rsid w:val="002D71E4"/>
    <w:rsid w:val="002D722C"/>
    <w:rsid w:val="002D72C9"/>
    <w:rsid w:val="002D730E"/>
    <w:rsid w:val="002D7320"/>
    <w:rsid w:val="002D7356"/>
    <w:rsid w:val="002D73C4"/>
    <w:rsid w:val="002D73C6"/>
    <w:rsid w:val="002D73FC"/>
    <w:rsid w:val="002D741C"/>
    <w:rsid w:val="002D7421"/>
    <w:rsid w:val="002D7473"/>
    <w:rsid w:val="002D7493"/>
    <w:rsid w:val="002D7498"/>
    <w:rsid w:val="002D74F2"/>
    <w:rsid w:val="002D74FD"/>
    <w:rsid w:val="002D7510"/>
    <w:rsid w:val="002D7553"/>
    <w:rsid w:val="002D755C"/>
    <w:rsid w:val="002D763B"/>
    <w:rsid w:val="002D768B"/>
    <w:rsid w:val="002D769E"/>
    <w:rsid w:val="002D76E5"/>
    <w:rsid w:val="002D770B"/>
    <w:rsid w:val="002D7727"/>
    <w:rsid w:val="002D7735"/>
    <w:rsid w:val="002D77D4"/>
    <w:rsid w:val="002D7848"/>
    <w:rsid w:val="002D7852"/>
    <w:rsid w:val="002D787F"/>
    <w:rsid w:val="002D7891"/>
    <w:rsid w:val="002D7919"/>
    <w:rsid w:val="002D7963"/>
    <w:rsid w:val="002D796C"/>
    <w:rsid w:val="002D796D"/>
    <w:rsid w:val="002D7978"/>
    <w:rsid w:val="002D797A"/>
    <w:rsid w:val="002D7988"/>
    <w:rsid w:val="002D7999"/>
    <w:rsid w:val="002D79E4"/>
    <w:rsid w:val="002D79FD"/>
    <w:rsid w:val="002D7A05"/>
    <w:rsid w:val="002D7A54"/>
    <w:rsid w:val="002D7A88"/>
    <w:rsid w:val="002D7A93"/>
    <w:rsid w:val="002D7AC8"/>
    <w:rsid w:val="002D7AFC"/>
    <w:rsid w:val="002D7B0A"/>
    <w:rsid w:val="002D7BA2"/>
    <w:rsid w:val="002D7BA9"/>
    <w:rsid w:val="002D7BDA"/>
    <w:rsid w:val="002D7C1A"/>
    <w:rsid w:val="002D7C34"/>
    <w:rsid w:val="002D7C37"/>
    <w:rsid w:val="002D7C9F"/>
    <w:rsid w:val="002D7CE8"/>
    <w:rsid w:val="002D7CFA"/>
    <w:rsid w:val="002D7D40"/>
    <w:rsid w:val="002D7D45"/>
    <w:rsid w:val="002D7DC7"/>
    <w:rsid w:val="002D7E15"/>
    <w:rsid w:val="002D7E1B"/>
    <w:rsid w:val="002D7E38"/>
    <w:rsid w:val="002D7E53"/>
    <w:rsid w:val="002D7E9C"/>
    <w:rsid w:val="002D7EC2"/>
    <w:rsid w:val="002D7EFC"/>
    <w:rsid w:val="002D7F11"/>
    <w:rsid w:val="002D7F1A"/>
    <w:rsid w:val="002D7F5E"/>
    <w:rsid w:val="002D7F8A"/>
    <w:rsid w:val="002D7FA2"/>
    <w:rsid w:val="002D7FC9"/>
    <w:rsid w:val="002D7FD2"/>
    <w:rsid w:val="002D7FD3"/>
    <w:rsid w:val="002D7FF6"/>
    <w:rsid w:val="002E0051"/>
    <w:rsid w:val="002E0095"/>
    <w:rsid w:val="002E00AB"/>
    <w:rsid w:val="002E00CC"/>
    <w:rsid w:val="002E011C"/>
    <w:rsid w:val="002E011F"/>
    <w:rsid w:val="002E01B1"/>
    <w:rsid w:val="002E01B2"/>
    <w:rsid w:val="002E01B7"/>
    <w:rsid w:val="002E0207"/>
    <w:rsid w:val="002E0210"/>
    <w:rsid w:val="002E0226"/>
    <w:rsid w:val="002E0239"/>
    <w:rsid w:val="002E0256"/>
    <w:rsid w:val="002E027A"/>
    <w:rsid w:val="002E0291"/>
    <w:rsid w:val="002E02CB"/>
    <w:rsid w:val="002E0324"/>
    <w:rsid w:val="002E03CD"/>
    <w:rsid w:val="002E03FF"/>
    <w:rsid w:val="002E040D"/>
    <w:rsid w:val="002E0445"/>
    <w:rsid w:val="002E0472"/>
    <w:rsid w:val="002E04D9"/>
    <w:rsid w:val="002E04E4"/>
    <w:rsid w:val="002E0522"/>
    <w:rsid w:val="002E0566"/>
    <w:rsid w:val="002E056E"/>
    <w:rsid w:val="002E0573"/>
    <w:rsid w:val="002E0598"/>
    <w:rsid w:val="002E05AB"/>
    <w:rsid w:val="002E060A"/>
    <w:rsid w:val="002E061E"/>
    <w:rsid w:val="002E062B"/>
    <w:rsid w:val="002E0669"/>
    <w:rsid w:val="002E0684"/>
    <w:rsid w:val="002E06A4"/>
    <w:rsid w:val="002E0704"/>
    <w:rsid w:val="002E0751"/>
    <w:rsid w:val="002E0757"/>
    <w:rsid w:val="002E07A4"/>
    <w:rsid w:val="002E07DB"/>
    <w:rsid w:val="002E07F0"/>
    <w:rsid w:val="002E0809"/>
    <w:rsid w:val="002E0836"/>
    <w:rsid w:val="002E087A"/>
    <w:rsid w:val="002E0893"/>
    <w:rsid w:val="002E08B6"/>
    <w:rsid w:val="002E093A"/>
    <w:rsid w:val="002E0952"/>
    <w:rsid w:val="002E0959"/>
    <w:rsid w:val="002E09DC"/>
    <w:rsid w:val="002E0A25"/>
    <w:rsid w:val="002E0A2E"/>
    <w:rsid w:val="002E0A46"/>
    <w:rsid w:val="002E0AAB"/>
    <w:rsid w:val="002E0AC0"/>
    <w:rsid w:val="002E0AC6"/>
    <w:rsid w:val="002E0ACE"/>
    <w:rsid w:val="002E0AFF"/>
    <w:rsid w:val="002E0B2C"/>
    <w:rsid w:val="002E0B8B"/>
    <w:rsid w:val="002E0BAA"/>
    <w:rsid w:val="002E0BB9"/>
    <w:rsid w:val="002E0BD7"/>
    <w:rsid w:val="002E0BE1"/>
    <w:rsid w:val="002E0BEF"/>
    <w:rsid w:val="002E0BFE"/>
    <w:rsid w:val="002E0C0C"/>
    <w:rsid w:val="002E0C15"/>
    <w:rsid w:val="002E0C26"/>
    <w:rsid w:val="002E0C28"/>
    <w:rsid w:val="002E0C4E"/>
    <w:rsid w:val="002E0C55"/>
    <w:rsid w:val="002E0C76"/>
    <w:rsid w:val="002E0CB9"/>
    <w:rsid w:val="002E0CDE"/>
    <w:rsid w:val="002E0D07"/>
    <w:rsid w:val="002E0D21"/>
    <w:rsid w:val="002E0D96"/>
    <w:rsid w:val="002E0D9B"/>
    <w:rsid w:val="002E0DB3"/>
    <w:rsid w:val="002E0DE1"/>
    <w:rsid w:val="002E0E33"/>
    <w:rsid w:val="002E0E5E"/>
    <w:rsid w:val="002E0E9F"/>
    <w:rsid w:val="002E0EB5"/>
    <w:rsid w:val="002E0EC7"/>
    <w:rsid w:val="002E0ECC"/>
    <w:rsid w:val="002E0F74"/>
    <w:rsid w:val="002E0FD0"/>
    <w:rsid w:val="002E0FF3"/>
    <w:rsid w:val="002E104D"/>
    <w:rsid w:val="002E10B6"/>
    <w:rsid w:val="002E10C8"/>
    <w:rsid w:val="002E10DD"/>
    <w:rsid w:val="002E10F4"/>
    <w:rsid w:val="002E110D"/>
    <w:rsid w:val="002E1195"/>
    <w:rsid w:val="002E11C2"/>
    <w:rsid w:val="002E11D8"/>
    <w:rsid w:val="002E11E3"/>
    <w:rsid w:val="002E11E6"/>
    <w:rsid w:val="002E126D"/>
    <w:rsid w:val="002E127D"/>
    <w:rsid w:val="002E129D"/>
    <w:rsid w:val="002E12C0"/>
    <w:rsid w:val="002E12CA"/>
    <w:rsid w:val="002E130A"/>
    <w:rsid w:val="002E130F"/>
    <w:rsid w:val="002E1314"/>
    <w:rsid w:val="002E1319"/>
    <w:rsid w:val="002E1365"/>
    <w:rsid w:val="002E1381"/>
    <w:rsid w:val="002E139C"/>
    <w:rsid w:val="002E13A2"/>
    <w:rsid w:val="002E13AA"/>
    <w:rsid w:val="002E13C6"/>
    <w:rsid w:val="002E13DF"/>
    <w:rsid w:val="002E13E9"/>
    <w:rsid w:val="002E1411"/>
    <w:rsid w:val="002E142B"/>
    <w:rsid w:val="002E1460"/>
    <w:rsid w:val="002E1486"/>
    <w:rsid w:val="002E148B"/>
    <w:rsid w:val="002E148C"/>
    <w:rsid w:val="002E148E"/>
    <w:rsid w:val="002E14BA"/>
    <w:rsid w:val="002E152F"/>
    <w:rsid w:val="002E153F"/>
    <w:rsid w:val="002E1566"/>
    <w:rsid w:val="002E1577"/>
    <w:rsid w:val="002E15D1"/>
    <w:rsid w:val="002E15F0"/>
    <w:rsid w:val="002E1614"/>
    <w:rsid w:val="002E161D"/>
    <w:rsid w:val="002E1622"/>
    <w:rsid w:val="002E16CF"/>
    <w:rsid w:val="002E16D3"/>
    <w:rsid w:val="002E16E2"/>
    <w:rsid w:val="002E1747"/>
    <w:rsid w:val="002E174C"/>
    <w:rsid w:val="002E1809"/>
    <w:rsid w:val="002E1818"/>
    <w:rsid w:val="002E1843"/>
    <w:rsid w:val="002E1858"/>
    <w:rsid w:val="002E1892"/>
    <w:rsid w:val="002E1894"/>
    <w:rsid w:val="002E189E"/>
    <w:rsid w:val="002E18DE"/>
    <w:rsid w:val="002E18E2"/>
    <w:rsid w:val="002E18E6"/>
    <w:rsid w:val="002E194E"/>
    <w:rsid w:val="002E1990"/>
    <w:rsid w:val="002E19B1"/>
    <w:rsid w:val="002E19B4"/>
    <w:rsid w:val="002E19C0"/>
    <w:rsid w:val="002E19D4"/>
    <w:rsid w:val="002E1A09"/>
    <w:rsid w:val="002E1A43"/>
    <w:rsid w:val="002E1AB7"/>
    <w:rsid w:val="002E1B1C"/>
    <w:rsid w:val="002E1B33"/>
    <w:rsid w:val="002E1B48"/>
    <w:rsid w:val="002E1B60"/>
    <w:rsid w:val="002E1BAB"/>
    <w:rsid w:val="002E1BAF"/>
    <w:rsid w:val="002E1BCA"/>
    <w:rsid w:val="002E1BD6"/>
    <w:rsid w:val="002E1BDC"/>
    <w:rsid w:val="002E1BF6"/>
    <w:rsid w:val="002E1C24"/>
    <w:rsid w:val="002E1C5A"/>
    <w:rsid w:val="002E1C5F"/>
    <w:rsid w:val="002E1C6D"/>
    <w:rsid w:val="002E1C76"/>
    <w:rsid w:val="002E1C9A"/>
    <w:rsid w:val="002E1CA0"/>
    <w:rsid w:val="002E1CB5"/>
    <w:rsid w:val="002E1CB7"/>
    <w:rsid w:val="002E1CEF"/>
    <w:rsid w:val="002E1D1E"/>
    <w:rsid w:val="002E1D6A"/>
    <w:rsid w:val="002E1D73"/>
    <w:rsid w:val="002E1D7D"/>
    <w:rsid w:val="002E1DCC"/>
    <w:rsid w:val="002E1E68"/>
    <w:rsid w:val="002E1E6E"/>
    <w:rsid w:val="002E1EC9"/>
    <w:rsid w:val="002E1ED4"/>
    <w:rsid w:val="002E1EDC"/>
    <w:rsid w:val="002E1EE7"/>
    <w:rsid w:val="002E1EE8"/>
    <w:rsid w:val="002E1F21"/>
    <w:rsid w:val="002E1F30"/>
    <w:rsid w:val="002E1F4A"/>
    <w:rsid w:val="002E1F62"/>
    <w:rsid w:val="002E1F71"/>
    <w:rsid w:val="002E1F9F"/>
    <w:rsid w:val="002E1FAA"/>
    <w:rsid w:val="002E2012"/>
    <w:rsid w:val="002E2015"/>
    <w:rsid w:val="002E2017"/>
    <w:rsid w:val="002E201E"/>
    <w:rsid w:val="002E204D"/>
    <w:rsid w:val="002E205A"/>
    <w:rsid w:val="002E206B"/>
    <w:rsid w:val="002E2082"/>
    <w:rsid w:val="002E2099"/>
    <w:rsid w:val="002E20A4"/>
    <w:rsid w:val="002E2103"/>
    <w:rsid w:val="002E2109"/>
    <w:rsid w:val="002E210A"/>
    <w:rsid w:val="002E2123"/>
    <w:rsid w:val="002E2158"/>
    <w:rsid w:val="002E2163"/>
    <w:rsid w:val="002E2193"/>
    <w:rsid w:val="002E21C3"/>
    <w:rsid w:val="002E21DE"/>
    <w:rsid w:val="002E21F3"/>
    <w:rsid w:val="002E21F8"/>
    <w:rsid w:val="002E21FE"/>
    <w:rsid w:val="002E2200"/>
    <w:rsid w:val="002E222C"/>
    <w:rsid w:val="002E2246"/>
    <w:rsid w:val="002E225F"/>
    <w:rsid w:val="002E2266"/>
    <w:rsid w:val="002E228E"/>
    <w:rsid w:val="002E229F"/>
    <w:rsid w:val="002E22BA"/>
    <w:rsid w:val="002E22CE"/>
    <w:rsid w:val="002E2330"/>
    <w:rsid w:val="002E235C"/>
    <w:rsid w:val="002E2378"/>
    <w:rsid w:val="002E2394"/>
    <w:rsid w:val="002E23C5"/>
    <w:rsid w:val="002E23EB"/>
    <w:rsid w:val="002E23F4"/>
    <w:rsid w:val="002E246B"/>
    <w:rsid w:val="002E246E"/>
    <w:rsid w:val="002E24A3"/>
    <w:rsid w:val="002E24C5"/>
    <w:rsid w:val="002E24C9"/>
    <w:rsid w:val="002E2501"/>
    <w:rsid w:val="002E2504"/>
    <w:rsid w:val="002E2569"/>
    <w:rsid w:val="002E258B"/>
    <w:rsid w:val="002E2591"/>
    <w:rsid w:val="002E25F5"/>
    <w:rsid w:val="002E25FA"/>
    <w:rsid w:val="002E2626"/>
    <w:rsid w:val="002E266D"/>
    <w:rsid w:val="002E26A2"/>
    <w:rsid w:val="002E26A5"/>
    <w:rsid w:val="002E26A9"/>
    <w:rsid w:val="002E2736"/>
    <w:rsid w:val="002E273D"/>
    <w:rsid w:val="002E2747"/>
    <w:rsid w:val="002E2748"/>
    <w:rsid w:val="002E275B"/>
    <w:rsid w:val="002E27A2"/>
    <w:rsid w:val="002E27FD"/>
    <w:rsid w:val="002E2818"/>
    <w:rsid w:val="002E2823"/>
    <w:rsid w:val="002E2840"/>
    <w:rsid w:val="002E2881"/>
    <w:rsid w:val="002E28CB"/>
    <w:rsid w:val="002E28FF"/>
    <w:rsid w:val="002E2922"/>
    <w:rsid w:val="002E2944"/>
    <w:rsid w:val="002E2957"/>
    <w:rsid w:val="002E29C8"/>
    <w:rsid w:val="002E29E1"/>
    <w:rsid w:val="002E29FB"/>
    <w:rsid w:val="002E2A0C"/>
    <w:rsid w:val="002E2A28"/>
    <w:rsid w:val="002E2A41"/>
    <w:rsid w:val="002E2A64"/>
    <w:rsid w:val="002E2AFA"/>
    <w:rsid w:val="002E2B12"/>
    <w:rsid w:val="002E2B30"/>
    <w:rsid w:val="002E2B9D"/>
    <w:rsid w:val="002E2C35"/>
    <w:rsid w:val="002E2C67"/>
    <w:rsid w:val="002E2C7E"/>
    <w:rsid w:val="002E2C93"/>
    <w:rsid w:val="002E2CC1"/>
    <w:rsid w:val="002E2CED"/>
    <w:rsid w:val="002E2CF6"/>
    <w:rsid w:val="002E2CFB"/>
    <w:rsid w:val="002E2D07"/>
    <w:rsid w:val="002E2D2E"/>
    <w:rsid w:val="002E2D67"/>
    <w:rsid w:val="002E2D6C"/>
    <w:rsid w:val="002E2D7B"/>
    <w:rsid w:val="002E2D87"/>
    <w:rsid w:val="002E2D91"/>
    <w:rsid w:val="002E2DE0"/>
    <w:rsid w:val="002E2DEE"/>
    <w:rsid w:val="002E2E23"/>
    <w:rsid w:val="002E2E86"/>
    <w:rsid w:val="002E2E92"/>
    <w:rsid w:val="002E2EB0"/>
    <w:rsid w:val="002E2F09"/>
    <w:rsid w:val="002E2F1F"/>
    <w:rsid w:val="002E2F42"/>
    <w:rsid w:val="002E2F4A"/>
    <w:rsid w:val="002E2F58"/>
    <w:rsid w:val="002E2FA8"/>
    <w:rsid w:val="002E2FFF"/>
    <w:rsid w:val="002E3025"/>
    <w:rsid w:val="002E3060"/>
    <w:rsid w:val="002E3141"/>
    <w:rsid w:val="002E3168"/>
    <w:rsid w:val="002E3169"/>
    <w:rsid w:val="002E31BC"/>
    <w:rsid w:val="002E31C6"/>
    <w:rsid w:val="002E31CD"/>
    <w:rsid w:val="002E320F"/>
    <w:rsid w:val="002E323C"/>
    <w:rsid w:val="002E3265"/>
    <w:rsid w:val="002E326E"/>
    <w:rsid w:val="002E32BC"/>
    <w:rsid w:val="002E32ED"/>
    <w:rsid w:val="002E32FC"/>
    <w:rsid w:val="002E3301"/>
    <w:rsid w:val="002E3303"/>
    <w:rsid w:val="002E3307"/>
    <w:rsid w:val="002E3312"/>
    <w:rsid w:val="002E3350"/>
    <w:rsid w:val="002E3364"/>
    <w:rsid w:val="002E3371"/>
    <w:rsid w:val="002E337A"/>
    <w:rsid w:val="002E3393"/>
    <w:rsid w:val="002E33B5"/>
    <w:rsid w:val="002E3410"/>
    <w:rsid w:val="002E342E"/>
    <w:rsid w:val="002E3432"/>
    <w:rsid w:val="002E3434"/>
    <w:rsid w:val="002E3556"/>
    <w:rsid w:val="002E3568"/>
    <w:rsid w:val="002E3575"/>
    <w:rsid w:val="002E357E"/>
    <w:rsid w:val="002E3594"/>
    <w:rsid w:val="002E35E8"/>
    <w:rsid w:val="002E3609"/>
    <w:rsid w:val="002E362F"/>
    <w:rsid w:val="002E363F"/>
    <w:rsid w:val="002E3665"/>
    <w:rsid w:val="002E36B1"/>
    <w:rsid w:val="002E36E3"/>
    <w:rsid w:val="002E370A"/>
    <w:rsid w:val="002E3719"/>
    <w:rsid w:val="002E3726"/>
    <w:rsid w:val="002E3730"/>
    <w:rsid w:val="002E3732"/>
    <w:rsid w:val="002E3733"/>
    <w:rsid w:val="002E373D"/>
    <w:rsid w:val="002E37AB"/>
    <w:rsid w:val="002E37DC"/>
    <w:rsid w:val="002E37EE"/>
    <w:rsid w:val="002E3802"/>
    <w:rsid w:val="002E3805"/>
    <w:rsid w:val="002E382D"/>
    <w:rsid w:val="002E3856"/>
    <w:rsid w:val="002E3870"/>
    <w:rsid w:val="002E3897"/>
    <w:rsid w:val="002E38C2"/>
    <w:rsid w:val="002E38ED"/>
    <w:rsid w:val="002E391E"/>
    <w:rsid w:val="002E3926"/>
    <w:rsid w:val="002E3975"/>
    <w:rsid w:val="002E3989"/>
    <w:rsid w:val="002E39DF"/>
    <w:rsid w:val="002E3A71"/>
    <w:rsid w:val="002E3A99"/>
    <w:rsid w:val="002E3ABD"/>
    <w:rsid w:val="002E3AEA"/>
    <w:rsid w:val="002E3B60"/>
    <w:rsid w:val="002E3B98"/>
    <w:rsid w:val="002E3B9C"/>
    <w:rsid w:val="002E3BA4"/>
    <w:rsid w:val="002E3BBC"/>
    <w:rsid w:val="002E3C3D"/>
    <w:rsid w:val="002E3C3E"/>
    <w:rsid w:val="002E3C7A"/>
    <w:rsid w:val="002E3C95"/>
    <w:rsid w:val="002E3CBB"/>
    <w:rsid w:val="002E3CD7"/>
    <w:rsid w:val="002E3CDF"/>
    <w:rsid w:val="002E3D08"/>
    <w:rsid w:val="002E3D17"/>
    <w:rsid w:val="002E3D1C"/>
    <w:rsid w:val="002E3D54"/>
    <w:rsid w:val="002E3D5F"/>
    <w:rsid w:val="002E3D64"/>
    <w:rsid w:val="002E3D92"/>
    <w:rsid w:val="002E3D98"/>
    <w:rsid w:val="002E3DCA"/>
    <w:rsid w:val="002E3DD4"/>
    <w:rsid w:val="002E3E40"/>
    <w:rsid w:val="002E3F10"/>
    <w:rsid w:val="002E3F29"/>
    <w:rsid w:val="002E3F6D"/>
    <w:rsid w:val="002E3FA7"/>
    <w:rsid w:val="002E4027"/>
    <w:rsid w:val="002E4035"/>
    <w:rsid w:val="002E4041"/>
    <w:rsid w:val="002E4050"/>
    <w:rsid w:val="002E406C"/>
    <w:rsid w:val="002E4096"/>
    <w:rsid w:val="002E40A2"/>
    <w:rsid w:val="002E414A"/>
    <w:rsid w:val="002E415D"/>
    <w:rsid w:val="002E4192"/>
    <w:rsid w:val="002E4195"/>
    <w:rsid w:val="002E419A"/>
    <w:rsid w:val="002E41D7"/>
    <w:rsid w:val="002E41DE"/>
    <w:rsid w:val="002E4209"/>
    <w:rsid w:val="002E420D"/>
    <w:rsid w:val="002E4233"/>
    <w:rsid w:val="002E42CA"/>
    <w:rsid w:val="002E42CE"/>
    <w:rsid w:val="002E42D8"/>
    <w:rsid w:val="002E42FB"/>
    <w:rsid w:val="002E4329"/>
    <w:rsid w:val="002E438B"/>
    <w:rsid w:val="002E4396"/>
    <w:rsid w:val="002E4398"/>
    <w:rsid w:val="002E43A4"/>
    <w:rsid w:val="002E43CA"/>
    <w:rsid w:val="002E43CB"/>
    <w:rsid w:val="002E43EB"/>
    <w:rsid w:val="002E446E"/>
    <w:rsid w:val="002E44A1"/>
    <w:rsid w:val="002E4514"/>
    <w:rsid w:val="002E4557"/>
    <w:rsid w:val="002E4597"/>
    <w:rsid w:val="002E45A4"/>
    <w:rsid w:val="002E45C7"/>
    <w:rsid w:val="002E45E5"/>
    <w:rsid w:val="002E4611"/>
    <w:rsid w:val="002E463C"/>
    <w:rsid w:val="002E469E"/>
    <w:rsid w:val="002E46BD"/>
    <w:rsid w:val="002E46C5"/>
    <w:rsid w:val="002E46DC"/>
    <w:rsid w:val="002E46F3"/>
    <w:rsid w:val="002E46FB"/>
    <w:rsid w:val="002E471D"/>
    <w:rsid w:val="002E472D"/>
    <w:rsid w:val="002E474E"/>
    <w:rsid w:val="002E4775"/>
    <w:rsid w:val="002E47BB"/>
    <w:rsid w:val="002E47C7"/>
    <w:rsid w:val="002E4800"/>
    <w:rsid w:val="002E4826"/>
    <w:rsid w:val="002E4838"/>
    <w:rsid w:val="002E485F"/>
    <w:rsid w:val="002E4873"/>
    <w:rsid w:val="002E4886"/>
    <w:rsid w:val="002E48B1"/>
    <w:rsid w:val="002E48F9"/>
    <w:rsid w:val="002E490F"/>
    <w:rsid w:val="002E491F"/>
    <w:rsid w:val="002E4954"/>
    <w:rsid w:val="002E49AA"/>
    <w:rsid w:val="002E49D7"/>
    <w:rsid w:val="002E49E1"/>
    <w:rsid w:val="002E49E3"/>
    <w:rsid w:val="002E49F3"/>
    <w:rsid w:val="002E4AD0"/>
    <w:rsid w:val="002E4B0C"/>
    <w:rsid w:val="002E4B88"/>
    <w:rsid w:val="002E4BA9"/>
    <w:rsid w:val="002E4BBD"/>
    <w:rsid w:val="002E4BE8"/>
    <w:rsid w:val="002E4BEC"/>
    <w:rsid w:val="002E4BF8"/>
    <w:rsid w:val="002E4BFA"/>
    <w:rsid w:val="002E4C14"/>
    <w:rsid w:val="002E4C74"/>
    <w:rsid w:val="002E4D3C"/>
    <w:rsid w:val="002E4D4A"/>
    <w:rsid w:val="002E4D78"/>
    <w:rsid w:val="002E4D80"/>
    <w:rsid w:val="002E4DA0"/>
    <w:rsid w:val="002E4E23"/>
    <w:rsid w:val="002E4E7A"/>
    <w:rsid w:val="002E4E94"/>
    <w:rsid w:val="002E4EBA"/>
    <w:rsid w:val="002E4EBD"/>
    <w:rsid w:val="002E4ED6"/>
    <w:rsid w:val="002E4EF0"/>
    <w:rsid w:val="002E4F0E"/>
    <w:rsid w:val="002E4F87"/>
    <w:rsid w:val="002E4FA6"/>
    <w:rsid w:val="002E4FD7"/>
    <w:rsid w:val="002E5064"/>
    <w:rsid w:val="002E507B"/>
    <w:rsid w:val="002E508C"/>
    <w:rsid w:val="002E50A6"/>
    <w:rsid w:val="002E50AD"/>
    <w:rsid w:val="002E50B1"/>
    <w:rsid w:val="002E50CB"/>
    <w:rsid w:val="002E50DC"/>
    <w:rsid w:val="002E5106"/>
    <w:rsid w:val="002E513F"/>
    <w:rsid w:val="002E514A"/>
    <w:rsid w:val="002E5174"/>
    <w:rsid w:val="002E51A1"/>
    <w:rsid w:val="002E51C7"/>
    <w:rsid w:val="002E5228"/>
    <w:rsid w:val="002E5242"/>
    <w:rsid w:val="002E5260"/>
    <w:rsid w:val="002E5274"/>
    <w:rsid w:val="002E528C"/>
    <w:rsid w:val="002E52BA"/>
    <w:rsid w:val="002E52D3"/>
    <w:rsid w:val="002E5337"/>
    <w:rsid w:val="002E5395"/>
    <w:rsid w:val="002E53AE"/>
    <w:rsid w:val="002E53EC"/>
    <w:rsid w:val="002E544B"/>
    <w:rsid w:val="002E544D"/>
    <w:rsid w:val="002E5470"/>
    <w:rsid w:val="002E5485"/>
    <w:rsid w:val="002E54B7"/>
    <w:rsid w:val="002E5503"/>
    <w:rsid w:val="002E553C"/>
    <w:rsid w:val="002E553D"/>
    <w:rsid w:val="002E55B9"/>
    <w:rsid w:val="002E55DC"/>
    <w:rsid w:val="002E55EA"/>
    <w:rsid w:val="002E55F6"/>
    <w:rsid w:val="002E55F7"/>
    <w:rsid w:val="002E5696"/>
    <w:rsid w:val="002E56B6"/>
    <w:rsid w:val="002E56EA"/>
    <w:rsid w:val="002E5703"/>
    <w:rsid w:val="002E5705"/>
    <w:rsid w:val="002E5710"/>
    <w:rsid w:val="002E5718"/>
    <w:rsid w:val="002E5736"/>
    <w:rsid w:val="002E5794"/>
    <w:rsid w:val="002E57A0"/>
    <w:rsid w:val="002E57AB"/>
    <w:rsid w:val="002E57E4"/>
    <w:rsid w:val="002E5849"/>
    <w:rsid w:val="002E5878"/>
    <w:rsid w:val="002E58D7"/>
    <w:rsid w:val="002E5912"/>
    <w:rsid w:val="002E5920"/>
    <w:rsid w:val="002E592D"/>
    <w:rsid w:val="002E5983"/>
    <w:rsid w:val="002E59C4"/>
    <w:rsid w:val="002E59F5"/>
    <w:rsid w:val="002E5A1E"/>
    <w:rsid w:val="002E5A1F"/>
    <w:rsid w:val="002E5A2F"/>
    <w:rsid w:val="002E5A4F"/>
    <w:rsid w:val="002E5A53"/>
    <w:rsid w:val="002E5A7A"/>
    <w:rsid w:val="002E5A7F"/>
    <w:rsid w:val="002E5A89"/>
    <w:rsid w:val="002E5A90"/>
    <w:rsid w:val="002E5AAF"/>
    <w:rsid w:val="002E5AEA"/>
    <w:rsid w:val="002E5AF8"/>
    <w:rsid w:val="002E5B0D"/>
    <w:rsid w:val="002E5B38"/>
    <w:rsid w:val="002E5B3C"/>
    <w:rsid w:val="002E5B4E"/>
    <w:rsid w:val="002E5B90"/>
    <w:rsid w:val="002E5BA8"/>
    <w:rsid w:val="002E5BB8"/>
    <w:rsid w:val="002E5C80"/>
    <w:rsid w:val="002E5CAE"/>
    <w:rsid w:val="002E5CD1"/>
    <w:rsid w:val="002E5D2E"/>
    <w:rsid w:val="002E5D77"/>
    <w:rsid w:val="002E5E0D"/>
    <w:rsid w:val="002E5E36"/>
    <w:rsid w:val="002E5E6F"/>
    <w:rsid w:val="002E5E71"/>
    <w:rsid w:val="002E5E93"/>
    <w:rsid w:val="002E5EB5"/>
    <w:rsid w:val="002E5EBA"/>
    <w:rsid w:val="002E5F79"/>
    <w:rsid w:val="002E5F82"/>
    <w:rsid w:val="002E5FB7"/>
    <w:rsid w:val="002E5FB9"/>
    <w:rsid w:val="002E5FBD"/>
    <w:rsid w:val="002E5FD3"/>
    <w:rsid w:val="002E6005"/>
    <w:rsid w:val="002E6049"/>
    <w:rsid w:val="002E6056"/>
    <w:rsid w:val="002E6081"/>
    <w:rsid w:val="002E6082"/>
    <w:rsid w:val="002E60A2"/>
    <w:rsid w:val="002E60D4"/>
    <w:rsid w:val="002E60D9"/>
    <w:rsid w:val="002E614F"/>
    <w:rsid w:val="002E6153"/>
    <w:rsid w:val="002E6161"/>
    <w:rsid w:val="002E618B"/>
    <w:rsid w:val="002E61A7"/>
    <w:rsid w:val="002E61FE"/>
    <w:rsid w:val="002E6278"/>
    <w:rsid w:val="002E628E"/>
    <w:rsid w:val="002E6294"/>
    <w:rsid w:val="002E62AF"/>
    <w:rsid w:val="002E62B5"/>
    <w:rsid w:val="002E632D"/>
    <w:rsid w:val="002E632E"/>
    <w:rsid w:val="002E63C1"/>
    <w:rsid w:val="002E63F1"/>
    <w:rsid w:val="002E63FF"/>
    <w:rsid w:val="002E640A"/>
    <w:rsid w:val="002E6495"/>
    <w:rsid w:val="002E64B4"/>
    <w:rsid w:val="002E64D8"/>
    <w:rsid w:val="002E64EA"/>
    <w:rsid w:val="002E6532"/>
    <w:rsid w:val="002E655E"/>
    <w:rsid w:val="002E6563"/>
    <w:rsid w:val="002E658B"/>
    <w:rsid w:val="002E65EC"/>
    <w:rsid w:val="002E65FB"/>
    <w:rsid w:val="002E6612"/>
    <w:rsid w:val="002E661D"/>
    <w:rsid w:val="002E6627"/>
    <w:rsid w:val="002E6635"/>
    <w:rsid w:val="002E665B"/>
    <w:rsid w:val="002E667B"/>
    <w:rsid w:val="002E6693"/>
    <w:rsid w:val="002E66D8"/>
    <w:rsid w:val="002E66EB"/>
    <w:rsid w:val="002E670F"/>
    <w:rsid w:val="002E6717"/>
    <w:rsid w:val="002E6768"/>
    <w:rsid w:val="002E6774"/>
    <w:rsid w:val="002E67D5"/>
    <w:rsid w:val="002E680D"/>
    <w:rsid w:val="002E6827"/>
    <w:rsid w:val="002E683B"/>
    <w:rsid w:val="002E6882"/>
    <w:rsid w:val="002E6892"/>
    <w:rsid w:val="002E6899"/>
    <w:rsid w:val="002E68A3"/>
    <w:rsid w:val="002E6925"/>
    <w:rsid w:val="002E692A"/>
    <w:rsid w:val="002E692E"/>
    <w:rsid w:val="002E6969"/>
    <w:rsid w:val="002E6995"/>
    <w:rsid w:val="002E69DF"/>
    <w:rsid w:val="002E6A33"/>
    <w:rsid w:val="002E6A62"/>
    <w:rsid w:val="002E6B19"/>
    <w:rsid w:val="002E6B34"/>
    <w:rsid w:val="002E6B3F"/>
    <w:rsid w:val="002E6BA9"/>
    <w:rsid w:val="002E6BDE"/>
    <w:rsid w:val="002E6C15"/>
    <w:rsid w:val="002E6C65"/>
    <w:rsid w:val="002E6C84"/>
    <w:rsid w:val="002E6C99"/>
    <w:rsid w:val="002E6C9F"/>
    <w:rsid w:val="002E6CC4"/>
    <w:rsid w:val="002E6CE2"/>
    <w:rsid w:val="002E6CEC"/>
    <w:rsid w:val="002E6CF4"/>
    <w:rsid w:val="002E6D34"/>
    <w:rsid w:val="002E6D66"/>
    <w:rsid w:val="002E6D7E"/>
    <w:rsid w:val="002E6D94"/>
    <w:rsid w:val="002E6D98"/>
    <w:rsid w:val="002E6DC7"/>
    <w:rsid w:val="002E6DDD"/>
    <w:rsid w:val="002E6E77"/>
    <w:rsid w:val="002E6E7F"/>
    <w:rsid w:val="002E6EC5"/>
    <w:rsid w:val="002E6EF5"/>
    <w:rsid w:val="002E6F2D"/>
    <w:rsid w:val="002E6F56"/>
    <w:rsid w:val="002E702E"/>
    <w:rsid w:val="002E702F"/>
    <w:rsid w:val="002E703C"/>
    <w:rsid w:val="002E70C5"/>
    <w:rsid w:val="002E70CC"/>
    <w:rsid w:val="002E70D1"/>
    <w:rsid w:val="002E70F5"/>
    <w:rsid w:val="002E711E"/>
    <w:rsid w:val="002E71A0"/>
    <w:rsid w:val="002E71CA"/>
    <w:rsid w:val="002E71F0"/>
    <w:rsid w:val="002E720D"/>
    <w:rsid w:val="002E7219"/>
    <w:rsid w:val="002E7235"/>
    <w:rsid w:val="002E7245"/>
    <w:rsid w:val="002E7270"/>
    <w:rsid w:val="002E72E4"/>
    <w:rsid w:val="002E7309"/>
    <w:rsid w:val="002E737F"/>
    <w:rsid w:val="002E7391"/>
    <w:rsid w:val="002E73D7"/>
    <w:rsid w:val="002E73D8"/>
    <w:rsid w:val="002E73FE"/>
    <w:rsid w:val="002E7422"/>
    <w:rsid w:val="002E7432"/>
    <w:rsid w:val="002E7473"/>
    <w:rsid w:val="002E74A4"/>
    <w:rsid w:val="002E7548"/>
    <w:rsid w:val="002E75EC"/>
    <w:rsid w:val="002E75EF"/>
    <w:rsid w:val="002E75FA"/>
    <w:rsid w:val="002E7615"/>
    <w:rsid w:val="002E7625"/>
    <w:rsid w:val="002E7633"/>
    <w:rsid w:val="002E7665"/>
    <w:rsid w:val="002E76D1"/>
    <w:rsid w:val="002E76D9"/>
    <w:rsid w:val="002E76DB"/>
    <w:rsid w:val="002E770A"/>
    <w:rsid w:val="002E7723"/>
    <w:rsid w:val="002E7729"/>
    <w:rsid w:val="002E7737"/>
    <w:rsid w:val="002E77B1"/>
    <w:rsid w:val="002E77F2"/>
    <w:rsid w:val="002E7843"/>
    <w:rsid w:val="002E7886"/>
    <w:rsid w:val="002E7893"/>
    <w:rsid w:val="002E78AB"/>
    <w:rsid w:val="002E78FC"/>
    <w:rsid w:val="002E7907"/>
    <w:rsid w:val="002E7916"/>
    <w:rsid w:val="002E794C"/>
    <w:rsid w:val="002E7957"/>
    <w:rsid w:val="002E79B3"/>
    <w:rsid w:val="002E79D5"/>
    <w:rsid w:val="002E7A03"/>
    <w:rsid w:val="002E7A04"/>
    <w:rsid w:val="002E7A3F"/>
    <w:rsid w:val="002E7A44"/>
    <w:rsid w:val="002E7A48"/>
    <w:rsid w:val="002E7A50"/>
    <w:rsid w:val="002E7A64"/>
    <w:rsid w:val="002E7A8A"/>
    <w:rsid w:val="002E7AA4"/>
    <w:rsid w:val="002E7AD3"/>
    <w:rsid w:val="002E7AE1"/>
    <w:rsid w:val="002E7AFE"/>
    <w:rsid w:val="002E7B3A"/>
    <w:rsid w:val="002E7B52"/>
    <w:rsid w:val="002E7B60"/>
    <w:rsid w:val="002E7B82"/>
    <w:rsid w:val="002E7B88"/>
    <w:rsid w:val="002E7BA0"/>
    <w:rsid w:val="002E7BBC"/>
    <w:rsid w:val="002E7BCE"/>
    <w:rsid w:val="002E7BE9"/>
    <w:rsid w:val="002E7C57"/>
    <w:rsid w:val="002E7C6C"/>
    <w:rsid w:val="002E7C80"/>
    <w:rsid w:val="002E7C85"/>
    <w:rsid w:val="002E7CA9"/>
    <w:rsid w:val="002E7CB2"/>
    <w:rsid w:val="002E7CB8"/>
    <w:rsid w:val="002E7CBF"/>
    <w:rsid w:val="002E7CDC"/>
    <w:rsid w:val="002E7CDD"/>
    <w:rsid w:val="002E7CF1"/>
    <w:rsid w:val="002E7D09"/>
    <w:rsid w:val="002E7D89"/>
    <w:rsid w:val="002E7D94"/>
    <w:rsid w:val="002E7DEE"/>
    <w:rsid w:val="002E7E07"/>
    <w:rsid w:val="002E7E14"/>
    <w:rsid w:val="002E7E44"/>
    <w:rsid w:val="002E7E50"/>
    <w:rsid w:val="002E7EAD"/>
    <w:rsid w:val="002E7EE2"/>
    <w:rsid w:val="002E7EE6"/>
    <w:rsid w:val="002E7F13"/>
    <w:rsid w:val="002E7F18"/>
    <w:rsid w:val="002E7F75"/>
    <w:rsid w:val="002E7F89"/>
    <w:rsid w:val="002E7FAF"/>
    <w:rsid w:val="002E7FF1"/>
    <w:rsid w:val="002F0001"/>
    <w:rsid w:val="002F00BD"/>
    <w:rsid w:val="002F0104"/>
    <w:rsid w:val="002F0303"/>
    <w:rsid w:val="002F0340"/>
    <w:rsid w:val="002F0354"/>
    <w:rsid w:val="002F038A"/>
    <w:rsid w:val="002F03B8"/>
    <w:rsid w:val="002F040E"/>
    <w:rsid w:val="002F0411"/>
    <w:rsid w:val="002F047D"/>
    <w:rsid w:val="002F04CC"/>
    <w:rsid w:val="002F053F"/>
    <w:rsid w:val="002F055F"/>
    <w:rsid w:val="002F05B6"/>
    <w:rsid w:val="002F05EF"/>
    <w:rsid w:val="002F0609"/>
    <w:rsid w:val="002F0610"/>
    <w:rsid w:val="002F0627"/>
    <w:rsid w:val="002F06B6"/>
    <w:rsid w:val="002F06D4"/>
    <w:rsid w:val="002F06E6"/>
    <w:rsid w:val="002F06EC"/>
    <w:rsid w:val="002F06F1"/>
    <w:rsid w:val="002F0726"/>
    <w:rsid w:val="002F074C"/>
    <w:rsid w:val="002F075B"/>
    <w:rsid w:val="002F07A7"/>
    <w:rsid w:val="002F07B7"/>
    <w:rsid w:val="002F07FF"/>
    <w:rsid w:val="002F080E"/>
    <w:rsid w:val="002F0811"/>
    <w:rsid w:val="002F0829"/>
    <w:rsid w:val="002F0831"/>
    <w:rsid w:val="002F0853"/>
    <w:rsid w:val="002F088D"/>
    <w:rsid w:val="002F08CB"/>
    <w:rsid w:val="002F08ED"/>
    <w:rsid w:val="002F0974"/>
    <w:rsid w:val="002F09A9"/>
    <w:rsid w:val="002F09BB"/>
    <w:rsid w:val="002F09D6"/>
    <w:rsid w:val="002F09E8"/>
    <w:rsid w:val="002F09FD"/>
    <w:rsid w:val="002F0A00"/>
    <w:rsid w:val="002F0A3C"/>
    <w:rsid w:val="002F0AB8"/>
    <w:rsid w:val="002F0AC4"/>
    <w:rsid w:val="002F0AD3"/>
    <w:rsid w:val="002F0AF6"/>
    <w:rsid w:val="002F0B21"/>
    <w:rsid w:val="002F0B66"/>
    <w:rsid w:val="002F0BA7"/>
    <w:rsid w:val="002F0C0D"/>
    <w:rsid w:val="002F0C10"/>
    <w:rsid w:val="002F0CB3"/>
    <w:rsid w:val="002F0CD6"/>
    <w:rsid w:val="002F0CF0"/>
    <w:rsid w:val="002F0D45"/>
    <w:rsid w:val="002F0D80"/>
    <w:rsid w:val="002F0D8A"/>
    <w:rsid w:val="002F0DBD"/>
    <w:rsid w:val="002F0E2B"/>
    <w:rsid w:val="002F0E3A"/>
    <w:rsid w:val="002F0EAD"/>
    <w:rsid w:val="002F0ECD"/>
    <w:rsid w:val="002F0EE3"/>
    <w:rsid w:val="002F0EEC"/>
    <w:rsid w:val="002F0EF0"/>
    <w:rsid w:val="002F0F01"/>
    <w:rsid w:val="002F0F13"/>
    <w:rsid w:val="002F0FBD"/>
    <w:rsid w:val="002F0FCA"/>
    <w:rsid w:val="002F0FD3"/>
    <w:rsid w:val="002F0FD9"/>
    <w:rsid w:val="002F0FFF"/>
    <w:rsid w:val="002F102C"/>
    <w:rsid w:val="002F107F"/>
    <w:rsid w:val="002F10BD"/>
    <w:rsid w:val="002F10D4"/>
    <w:rsid w:val="002F10F7"/>
    <w:rsid w:val="002F1123"/>
    <w:rsid w:val="002F114C"/>
    <w:rsid w:val="002F1151"/>
    <w:rsid w:val="002F1153"/>
    <w:rsid w:val="002F116D"/>
    <w:rsid w:val="002F11DB"/>
    <w:rsid w:val="002F1208"/>
    <w:rsid w:val="002F124A"/>
    <w:rsid w:val="002F124E"/>
    <w:rsid w:val="002F1269"/>
    <w:rsid w:val="002F127F"/>
    <w:rsid w:val="002F12D5"/>
    <w:rsid w:val="002F1357"/>
    <w:rsid w:val="002F136A"/>
    <w:rsid w:val="002F1376"/>
    <w:rsid w:val="002F13CD"/>
    <w:rsid w:val="002F13DB"/>
    <w:rsid w:val="002F142C"/>
    <w:rsid w:val="002F1471"/>
    <w:rsid w:val="002F14C8"/>
    <w:rsid w:val="002F14E6"/>
    <w:rsid w:val="002F153E"/>
    <w:rsid w:val="002F154E"/>
    <w:rsid w:val="002F15D9"/>
    <w:rsid w:val="002F15DF"/>
    <w:rsid w:val="002F160B"/>
    <w:rsid w:val="002F1680"/>
    <w:rsid w:val="002F16AA"/>
    <w:rsid w:val="002F16CC"/>
    <w:rsid w:val="002F171A"/>
    <w:rsid w:val="002F171E"/>
    <w:rsid w:val="002F1727"/>
    <w:rsid w:val="002F173B"/>
    <w:rsid w:val="002F1745"/>
    <w:rsid w:val="002F179B"/>
    <w:rsid w:val="002F17A6"/>
    <w:rsid w:val="002F17C2"/>
    <w:rsid w:val="002F17D9"/>
    <w:rsid w:val="002F17EC"/>
    <w:rsid w:val="002F1881"/>
    <w:rsid w:val="002F189C"/>
    <w:rsid w:val="002F18A7"/>
    <w:rsid w:val="002F18D5"/>
    <w:rsid w:val="002F190E"/>
    <w:rsid w:val="002F1967"/>
    <w:rsid w:val="002F19B2"/>
    <w:rsid w:val="002F19E9"/>
    <w:rsid w:val="002F19F8"/>
    <w:rsid w:val="002F1A22"/>
    <w:rsid w:val="002F1A44"/>
    <w:rsid w:val="002F1A4F"/>
    <w:rsid w:val="002F1A76"/>
    <w:rsid w:val="002F1ABB"/>
    <w:rsid w:val="002F1ACB"/>
    <w:rsid w:val="002F1ADB"/>
    <w:rsid w:val="002F1ADD"/>
    <w:rsid w:val="002F1B23"/>
    <w:rsid w:val="002F1B38"/>
    <w:rsid w:val="002F1B87"/>
    <w:rsid w:val="002F1BAD"/>
    <w:rsid w:val="002F1C73"/>
    <w:rsid w:val="002F1C80"/>
    <w:rsid w:val="002F1C81"/>
    <w:rsid w:val="002F1CB3"/>
    <w:rsid w:val="002F1CCD"/>
    <w:rsid w:val="002F1CFB"/>
    <w:rsid w:val="002F1D28"/>
    <w:rsid w:val="002F1D36"/>
    <w:rsid w:val="002F1D99"/>
    <w:rsid w:val="002F1DE4"/>
    <w:rsid w:val="002F1E00"/>
    <w:rsid w:val="002F1E14"/>
    <w:rsid w:val="002F1E19"/>
    <w:rsid w:val="002F1E4C"/>
    <w:rsid w:val="002F1E67"/>
    <w:rsid w:val="002F1E6F"/>
    <w:rsid w:val="002F1EA1"/>
    <w:rsid w:val="002F1EB0"/>
    <w:rsid w:val="002F1EF8"/>
    <w:rsid w:val="002F1F51"/>
    <w:rsid w:val="002F1F5E"/>
    <w:rsid w:val="002F1F77"/>
    <w:rsid w:val="002F1FBC"/>
    <w:rsid w:val="002F1FD1"/>
    <w:rsid w:val="002F2002"/>
    <w:rsid w:val="002F200D"/>
    <w:rsid w:val="002F2016"/>
    <w:rsid w:val="002F202C"/>
    <w:rsid w:val="002F2072"/>
    <w:rsid w:val="002F2097"/>
    <w:rsid w:val="002F20D4"/>
    <w:rsid w:val="002F20D7"/>
    <w:rsid w:val="002F20DA"/>
    <w:rsid w:val="002F20E6"/>
    <w:rsid w:val="002F20EA"/>
    <w:rsid w:val="002F2173"/>
    <w:rsid w:val="002F217E"/>
    <w:rsid w:val="002F218C"/>
    <w:rsid w:val="002F21AC"/>
    <w:rsid w:val="002F21C0"/>
    <w:rsid w:val="002F21C1"/>
    <w:rsid w:val="002F21C3"/>
    <w:rsid w:val="002F21F5"/>
    <w:rsid w:val="002F2219"/>
    <w:rsid w:val="002F2227"/>
    <w:rsid w:val="002F2235"/>
    <w:rsid w:val="002F2255"/>
    <w:rsid w:val="002F2263"/>
    <w:rsid w:val="002F2283"/>
    <w:rsid w:val="002F2313"/>
    <w:rsid w:val="002F231B"/>
    <w:rsid w:val="002F2355"/>
    <w:rsid w:val="002F23A4"/>
    <w:rsid w:val="002F23C9"/>
    <w:rsid w:val="002F2437"/>
    <w:rsid w:val="002F2444"/>
    <w:rsid w:val="002F244C"/>
    <w:rsid w:val="002F2450"/>
    <w:rsid w:val="002F2468"/>
    <w:rsid w:val="002F2484"/>
    <w:rsid w:val="002F2489"/>
    <w:rsid w:val="002F248B"/>
    <w:rsid w:val="002F249D"/>
    <w:rsid w:val="002F24B1"/>
    <w:rsid w:val="002F24B6"/>
    <w:rsid w:val="002F24CD"/>
    <w:rsid w:val="002F24E8"/>
    <w:rsid w:val="002F2510"/>
    <w:rsid w:val="002F2543"/>
    <w:rsid w:val="002F2550"/>
    <w:rsid w:val="002F2567"/>
    <w:rsid w:val="002F257F"/>
    <w:rsid w:val="002F2583"/>
    <w:rsid w:val="002F2594"/>
    <w:rsid w:val="002F25C0"/>
    <w:rsid w:val="002F25CD"/>
    <w:rsid w:val="002F25EF"/>
    <w:rsid w:val="002F262A"/>
    <w:rsid w:val="002F262E"/>
    <w:rsid w:val="002F2682"/>
    <w:rsid w:val="002F26C3"/>
    <w:rsid w:val="002F26DD"/>
    <w:rsid w:val="002F2737"/>
    <w:rsid w:val="002F2759"/>
    <w:rsid w:val="002F2771"/>
    <w:rsid w:val="002F2791"/>
    <w:rsid w:val="002F27EB"/>
    <w:rsid w:val="002F2806"/>
    <w:rsid w:val="002F2808"/>
    <w:rsid w:val="002F280E"/>
    <w:rsid w:val="002F2810"/>
    <w:rsid w:val="002F2824"/>
    <w:rsid w:val="002F282E"/>
    <w:rsid w:val="002F288E"/>
    <w:rsid w:val="002F28E6"/>
    <w:rsid w:val="002F28FD"/>
    <w:rsid w:val="002F2965"/>
    <w:rsid w:val="002F296C"/>
    <w:rsid w:val="002F2992"/>
    <w:rsid w:val="002F29FE"/>
    <w:rsid w:val="002F2A34"/>
    <w:rsid w:val="002F2A41"/>
    <w:rsid w:val="002F2A43"/>
    <w:rsid w:val="002F2A54"/>
    <w:rsid w:val="002F2A59"/>
    <w:rsid w:val="002F2A6E"/>
    <w:rsid w:val="002F2A71"/>
    <w:rsid w:val="002F2AD0"/>
    <w:rsid w:val="002F2AD2"/>
    <w:rsid w:val="002F2AD4"/>
    <w:rsid w:val="002F2ADA"/>
    <w:rsid w:val="002F2AE3"/>
    <w:rsid w:val="002F2B2B"/>
    <w:rsid w:val="002F2B43"/>
    <w:rsid w:val="002F2B48"/>
    <w:rsid w:val="002F2B4F"/>
    <w:rsid w:val="002F2B8A"/>
    <w:rsid w:val="002F2BC0"/>
    <w:rsid w:val="002F2BCF"/>
    <w:rsid w:val="002F2BF5"/>
    <w:rsid w:val="002F2C0F"/>
    <w:rsid w:val="002F2C18"/>
    <w:rsid w:val="002F2C22"/>
    <w:rsid w:val="002F2C31"/>
    <w:rsid w:val="002F2C40"/>
    <w:rsid w:val="002F2C42"/>
    <w:rsid w:val="002F2C70"/>
    <w:rsid w:val="002F2CC9"/>
    <w:rsid w:val="002F2CF5"/>
    <w:rsid w:val="002F2D12"/>
    <w:rsid w:val="002F2D26"/>
    <w:rsid w:val="002F2D3F"/>
    <w:rsid w:val="002F2DA1"/>
    <w:rsid w:val="002F2DA9"/>
    <w:rsid w:val="002F2DB0"/>
    <w:rsid w:val="002F2DC0"/>
    <w:rsid w:val="002F2DD4"/>
    <w:rsid w:val="002F2DE5"/>
    <w:rsid w:val="002F2DF6"/>
    <w:rsid w:val="002F2E3C"/>
    <w:rsid w:val="002F2E40"/>
    <w:rsid w:val="002F2E45"/>
    <w:rsid w:val="002F2E99"/>
    <w:rsid w:val="002F2EFE"/>
    <w:rsid w:val="002F2F0A"/>
    <w:rsid w:val="002F2F27"/>
    <w:rsid w:val="002F2F65"/>
    <w:rsid w:val="002F2F72"/>
    <w:rsid w:val="002F3006"/>
    <w:rsid w:val="002F303E"/>
    <w:rsid w:val="002F3059"/>
    <w:rsid w:val="002F308D"/>
    <w:rsid w:val="002F3096"/>
    <w:rsid w:val="002F309D"/>
    <w:rsid w:val="002F30E7"/>
    <w:rsid w:val="002F30F0"/>
    <w:rsid w:val="002F3101"/>
    <w:rsid w:val="002F3119"/>
    <w:rsid w:val="002F31EC"/>
    <w:rsid w:val="002F3213"/>
    <w:rsid w:val="002F325B"/>
    <w:rsid w:val="002F3272"/>
    <w:rsid w:val="002F32C5"/>
    <w:rsid w:val="002F32D6"/>
    <w:rsid w:val="002F32E1"/>
    <w:rsid w:val="002F333E"/>
    <w:rsid w:val="002F3363"/>
    <w:rsid w:val="002F3367"/>
    <w:rsid w:val="002F3451"/>
    <w:rsid w:val="002F34B7"/>
    <w:rsid w:val="002F34D7"/>
    <w:rsid w:val="002F34FE"/>
    <w:rsid w:val="002F3556"/>
    <w:rsid w:val="002F3558"/>
    <w:rsid w:val="002F355D"/>
    <w:rsid w:val="002F356F"/>
    <w:rsid w:val="002F35D2"/>
    <w:rsid w:val="002F35DE"/>
    <w:rsid w:val="002F3610"/>
    <w:rsid w:val="002F361A"/>
    <w:rsid w:val="002F3621"/>
    <w:rsid w:val="002F3688"/>
    <w:rsid w:val="002F36C2"/>
    <w:rsid w:val="002F36CA"/>
    <w:rsid w:val="002F36E1"/>
    <w:rsid w:val="002F3709"/>
    <w:rsid w:val="002F3748"/>
    <w:rsid w:val="002F378A"/>
    <w:rsid w:val="002F37E6"/>
    <w:rsid w:val="002F37F5"/>
    <w:rsid w:val="002F381C"/>
    <w:rsid w:val="002F3853"/>
    <w:rsid w:val="002F3863"/>
    <w:rsid w:val="002F3879"/>
    <w:rsid w:val="002F38C1"/>
    <w:rsid w:val="002F38E8"/>
    <w:rsid w:val="002F3917"/>
    <w:rsid w:val="002F3987"/>
    <w:rsid w:val="002F39BA"/>
    <w:rsid w:val="002F39E9"/>
    <w:rsid w:val="002F3A20"/>
    <w:rsid w:val="002F3A47"/>
    <w:rsid w:val="002F3A80"/>
    <w:rsid w:val="002F3A97"/>
    <w:rsid w:val="002F3AB9"/>
    <w:rsid w:val="002F3AC0"/>
    <w:rsid w:val="002F3B39"/>
    <w:rsid w:val="002F3B47"/>
    <w:rsid w:val="002F3B86"/>
    <w:rsid w:val="002F3B9F"/>
    <w:rsid w:val="002F3BAA"/>
    <w:rsid w:val="002F3BB0"/>
    <w:rsid w:val="002F3BBC"/>
    <w:rsid w:val="002F3C1A"/>
    <w:rsid w:val="002F3CC1"/>
    <w:rsid w:val="002F3D2C"/>
    <w:rsid w:val="002F3D33"/>
    <w:rsid w:val="002F3D41"/>
    <w:rsid w:val="002F3D5B"/>
    <w:rsid w:val="002F3D5C"/>
    <w:rsid w:val="002F3D5F"/>
    <w:rsid w:val="002F3DD4"/>
    <w:rsid w:val="002F3DDC"/>
    <w:rsid w:val="002F3E43"/>
    <w:rsid w:val="002F3E44"/>
    <w:rsid w:val="002F3ED7"/>
    <w:rsid w:val="002F3F3C"/>
    <w:rsid w:val="002F3F40"/>
    <w:rsid w:val="002F3F67"/>
    <w:rsid w:val="002F3F76"/>
    <w:rsid w:val="002F3FB9"/>
    <w:rsid w:val="002F3FDC"/>
    <w:rsid w:val="002F4009"/>
    <w:rsid w:val="002F400A"/>
    <w:rsid w:val="002F4019"/>
    <w:rsid w:val="002F4021"/>
    <w:rsid w:val="002F408A"/>
    <w:rsid w:val="002F4151"/>
    <w:rsid w:val="002F420C"/>
    <w:rsid w:val="002F4257"/>
    <w:rsid w:val="002F426A"/>
    <w:rsid w:val="002F42E8"/>
    <w:rsid w:val="002F4318"/>
    <w:rsid w:val="002F435B"/>
    <w:rsid w:val="002F4405"/>
    <w:rsid w:val="002F440D"/>
    <w:rsid w:val="002F4421"/>
    <w:rsid w:val="002F4457"/>
    <w:rsid w:val="002F4462"/>
    <w:rsid w:val="002F44A8"/>
    <w:rsid w:val="002F44B0"/>
    <w:rsid w:val="002F44B3"/>
    <w:rsid w:val="002F44DB"/>
    <w:rsid w:val="002F44E7"/>
    <w:rsid w:val="002F44FD"/>
    <w:rsid w:val="002F4500"/>
    <w:rsid w:val="002F4543"/>
    <w:rsid w:val="002F4558"/>
    <w:rsid w:val="002F4572"/>
    <w:rsid w:val="002F457A"/>
    <w:rsid w:val="002F4582"/>
    <w:rsid w:val="002F45A9"/>
    <w:rsid w:val="002F461E"/>
    <w:rsid w:val="002F464E"/>
    <w:rsid w:val="002F4670"/>
    <w:rsid w:val="002F4680"/>
    <w:rsid w:val="002F46CF"/>
    <w:rsid w:val="002F46E1"/>
    <w:rsid w:val="002F46F5"/>
    <w:rsid w:val="002F4701"/>
    <w:rsid w:val="002F4707"/>
    <w:rsid w:val="002F472C"/>
    <w:rsid w:val="002F4752"/>
    <w:rsid w:val="002F4783"/>
    <w:rsid w:val="002F4790"/>
    <w:rsid w:val="002F47D4"/>
    <w:rsid w:val="002F48BF"/>
    <w:rsid w:val="002F48ED"/>
    <w:rsid w:val="002F48F9"/>
    <w:rsid w:val="002F491D"/>
    <w:rsid w:val="002F4969"/>
    <w:rsid w:val="002F4975"/>
    <w:rsid w:val="002F49BE"/>
    <w:rsid w:val="002F4A25"/>
    <w:rsid w:val="002F4A77"/>
    <w:rsid w:val="002F4A78"/>
    <w:rsid w:val="002F4AB0"/>
    <w:rsid w:val="002F4B04"/>
    <w:rsid w:val="002F4B0B"/>
    <w:rsid w:val="002F4B1E"/>
    <w:rsid w:val="002F4B48"/>
    <w:rsid w:val="002F4B54"/>
    <w:rsid w:val="002F4B8A"/>
    <w:rsid w:val="002F4BDF"/>
    <w:rsid w:val="002F4BE1"/>
    <w:rsid w:val="002F4C24"/>
    <w:rsid w:val="002F4C41"/>
    <w:rsid w:val="002F4C7F"/>
    <w:rsid w:val="002F4CF6"/>
    <w:rsid w:val="002F4D05"/>
    <w:rsid w:val="002F4D23"/>
    <w:rsid w:val="002F4D35"/>
    <w:rsid w:val="002F4DC9"/>
    <w:rsid w:val="002F4E03"/>
    <w:rsid w:val="002F4E13"/>
    <w:rsid w:val="002F4E19"/>
    <w:rsid w:val="002F4E37"/>
    <w:rsid w:val="002F4E61"/>
    <w:rsid w:val="002F4E6C"/>
    <w:rsid w:val="002F4E84"/>
    <w:rsid w:val="002F4E85"/>
    <w:rsid w:val="002F4EAA"/>
    <w:rsid w:val="002F4EB1"/>
    <w:rsid w:val="002F4EB9"/>
    <w:rsid w:val="002F4EDE"/>
    <w:rsid w:val="002F4F10"/>
    <w:rsid w:val="002F4F32"/>
    <w:rsid w:val="002F4F35"/>
    <w:rsid w:val="002F4F5C"/>
    <w:rsid w:val="002F4FBE"/>
    <w:rsid w:val="002F4FEC"/>
    <w:rsid w:val="002F500C"/>
    <w:rsid w:val="002F5032"/>
    <w:rsid w:val="002F5081"/>
    <w:rsid w:val="002F50DC"/>
    <w:rsid w:val="002F51D2"/>
    <w:rsid w:val="002F51DF"/>
    <w:rsid w:val="002F51F0"/>
    <w:rsid w:val="002F51FC"/>
    <w:rsid w:val="002F5216"/>
    <w:rsid w:val="002F521A"/>
    <w:rsid w:val="002F523E"/>
    <w:rsid w:val="002F52B0"/>
    <w:rsid w:val="002F52B9"/>
    <w:rsid w:val="002F52F0"/>
    <w:rsid w:val="002F531E"/>
    <w:rsid w:val="002F538F"/>
    <w:rsid w:val="002F5398"/>
    <w:rsid w:val="002F53C6"/>
    <w:rsid w:val="002F53D5"/>
    <w:rsid w:val="002F5416"/>
    <w:rsid w:val="002F54A6"/>
    <w:rsid w:val="002F54AD"/>
    <w:rsid w:val="002F5595"/>
    <w:rsid w:val="002F5598"/>
    <w:rsid w:val="002F5603"/>
    <w:rsid w:val="002F566C"/>
    <w:rsid w:val="002F56AB"/>
    <w:rsid w:val="002F56C8"/>
    <w:rsid w:val="002F56F3"/>
    <w:rsid w:val="002F570A"/>
    <w:rsid w:val="002F570F"/>
    <w:rsid w:val="002F572D"/>
    <w:rsid w:val="002F574A"/>
    <w:rsid w:val="002F5755"/>
    <w:rsid w:val="002F575B"/>
    <w:rsid w:val="002F5767"/>
    <w:rsid w:val="002F57C5"/>
    <w:rsid w:val="002F57E3"/>
    <w:rsid w:val="002F5802"/>
    <w:rsid w:val="002F580C"/>
    <w:rsid w:val="002F5815"/>
    <w:rsid w:val="002F5824"/>
    <w:rsid w:val="002F5845"/>
    <w:rsid w:val="002F5880"/>
    <w:rsid w:val="002F58BB"/>
    <w:rsid w:val="002F58BD"/>
    <w:rsid w:val="002F58C9"/>
    <w:rsid w:val="002F5912"/>
    <w:rsid w:val="002F594B"/>
    <w:rsid w:val="002F597A"/>
    <w:rsid w:val="002F59F7"/>
    <w:rsid w:val="002F5A08"/>
    <w:rsid w:val="002F5A11"/>
    <w:rsid w:val="002F5A55"/>
    <w:rsid w:val="002F5B15"/>
    <w:rsid w:val="002F5B37"/>
    <w:rsid w:val="002F5B73"/>
    <w:rsid w:val="002F5BDF"/>
    <w:rsid w:val="002F5C02"/>
    <w:rsid w:val="002F5C1C"/>
    <w:rsid w:val="002F5C98"/>
    <w:rsid w:val="002F5CA3"/>
    <w:rsid w:val="002F5D55"/>
    <w:rsid w:val="002F5D70"/>
    <w:rsid w:val="002F5DB1"/>
    <w:rsid w:val="002F5DE0"/>
    <w:rsid w:val="002F5DE6"/>
    <w:rsid w:val="002F5E78"/>
    <w:rsid w:val="002F5EC9"/>
    <w:rsid w:val="002F5F38"/>
    <w:rsid w:val="002F5FAA"/>
    <w:rsid w:val="002F5FD9"/>
    <w:rsid w:val="002F5FE7"/>
    <w:rsid w:val="002F600B"/>
    <w:rsid w:val="002F600D"/>
    <w:rsid w:val="002F6055"/>
    <w:rsid w:val="002F605D"/>
    <w:rsid w:val="002F6064"/>
    <w:rsid w:val="002F60C2"/>
    <w:rsid w:val="002F60C5"/>
    <w:rsid w:val="002F612B"/>
    <w:rsid w:val="002F613A"/>
    <w:rsid w:val="002F6152"/>
    <w:rsid w:val="002F6161"/>
    <w:rsid w:val="002F6192"/>
    <w:rsid w:val="002F61BB"/>
    <w:rsid w:val="002F61CF"/>
    <w:rsid w:val="002F61D4"/>
    <w:rsid w:val="002F61E4"/>
    <w:rsid w:val="002F61FA"/>
    <w:rsid w:val="002F6211"/>
    <w:rsid w:val="002F62C9"/>
    <w:rsid w:val="002F62D6"/>
    <w:rsid w:val="002F62F8"/>
    <w:rsid w:val="002F632E"/>
    <w:rsid w:val="002F6344"/>
    <w:rsid w:val="002F634F"/>
    <w:rsid w:val="002F639E"/>
    <w:rsid w:val="002F63B8"/>
    <w:rsid w:val="002F63D7"/>
    <w:rsid w:val="002F63FC"/>
    <w:rsid w:val="002F63FE"/>
    <w:rsid w:val="002F6401"/>
    <w:rsid w:val="002F6415"/>
    <w:rsid w:val="002F642C"/>
    <w:rsid w:val="002F6458"/>
    <w:rsid w:val="002F6465"/>
    <w:rsid w:val="002F649E"/>
    <w:rsid w:val="002F64B3"/>
    <w:rsid w:val="002F64DC"/>
    <w:rsid w:val="002F64E1"/>
    <w:rsid w:val="002F64FA"/>
    <w:rsid w:val="002F6532"/>
    <w:rsid w:val="002F6533"/>
    <w:rsid w:val="002F653C"/>
    <w:rsid w:val="002F655C"/>
    <w:rsid w:val="002F6581"/>
    <w:rsid w:val="002F6592"/>
    <w:rsid w:val="002F65A8"/>
    <w:rsid w:val="002F65EE"/>
    <w:rsid w:val="002F65FC"/>
    <w:rsid w:val="002F6602"/>
    <w:rsid w:val="002F66CF"/>
    <w:rsid w:val="002F6708"/>
    <w:rsid w:val="002F6760"/>
    <w:rsid w:val="002F6762"/>
    <w:rsid w:val="002F676C"/>
    <w:rsid w:val="002F6788"/>
    <w:rsid w:val="002F678E"/>
    <w:rsid w:val="002F67BB"/>
    <w:rsid w:val="002F67D3"/>
    <w:rsid w:val="002F67F5"/>
    <w:rsid w:val="002F6810"/>
    <w:rsid w:val="002F6835"/>
    <w:rsid w:val="002F684C"/>
    <w:rsid w:val="002F685A"/>
    <w:rsid w:val="002F6889"/>
    <w:rsid w:val="002F68A2"/>
    <w:rsid w:val="002F68A4"/>
    <w:rsid w:val="002F68CB"/>
    <w:rsid w:val="002F68D5"/>
    <w:rsid w:val="002F68E9"/>
    <w:rsid w:val="002F6912"/>
    <w:rsid w:val="002F6917"/>
    <w:rsid w:val="002F693E"/>
    <w:rsid w:val="002F693F"/>
    <w:rsid w:val="002F6A1F"/>
    <w:rsid w:val="002F6A39"/>
    <w:rsid w:val="002F6A41"/>
    <w:rsid w:val="002F6A63"/>
    <w:rsid w:val="002F6ADA"/>
    <w:rsid w:val="002F6B7D"/>
    <w:rsid w:val="002F6B87"/>
    <w:rsid w:val="002F6B94"/>
    <w:rsid w:val="002F6B99"/>
    <w:rsid w:val="002F6BE2"/>
    <w:rsid w:val="002F6BF1"/>
    <w:rsid w:val="002F6C1B"/>
    <w:rsid w:val="002F6C2F"/>
    <w:rsid w:val="002F6C67"/>
    <w:rsid w:val="002F6C70"/>
    <w:rsid w:val="002F6C9A"/>
    <w:rsid w:val="002F6CA4"/>
    <w:rsid w:val="002F6CA8"/>
    <w:rsid w:val="002F6CA9"/>
    <w:rsid w:val="002F6CC8"/>
    <w:rsid w:val="002F6D63"/>
    <w:rsid w:val="002F6D7E"/>
    <w:rsid w:val="002F6E0C"/>
    <w:rsid w:val="002F6E1C"/>
    <w:rsid w:val="002F6E51"/>
    <w:rsid w:val="002F6EA3"/>
    <w:rsid w:val="002F6F24"/>
    <w:rsid w:val="002F6F32"/>
    <w:rsid w:val="002F6F50"/>
    <w:rsid w:val="002F704B"/>
    <w:rsid w:val="002F7076"/>
    <w:rsid w:val="002F70C3"/>
    <w:rsid w:val="002F70D0"/>
    <w:rsid w:val="002F70E5"/>
    <w:rsid w:val="002F70EF"/>
    <w:rsid w:val="002F7115"/>
    <w:rsid w:val="002F713D"/>
    <w:rsid w:val="002F714D"/>
    <w:rsid w:val="002F7228"/>
    <w:rsid w:val="002F722B"/>
    <w:rsid w:val="002F7262"/>
    <w:rsid w:val="002F7265"/>
    <w:rsid w:val="002F7353"/>
    <w:rsid w:val="002F735F"/>
    <w:rsid w:val="002F738C"/>
    <w:rsid w:val="002F739D"/>
    <w:rsid w:val="002F739F"/>
    <w:rsid w:val="002F73E1"/>
    <w:rsid w:val="002F7417"/>
    <w:rsid w:val="002F744D"/>
    <w:rsid w:val="002F746E"/>
    <w:rsid w:val="002F74BC"/>
    <w:rsid w:val="002F74CD"/>
    <w:rsid w:val="002F74DD"/>
    <w:rsid w:val="002F74F3"/>
    <w:rsid w:val="002F7523"/>
    <w:rsid w:val="002F757A"/>
    <w:rsid w:val="002F7583"/>
    <w:rsid w:val="002F75AD"/>
    <w:rsid w:val="002F75C8"/>
    <w:rsid w:val="002F7611"/>
    <w:rsid w:val="002F7628"/>
    <w:rsid w:val="002F7640"/>
    <w:rsid w:val="002F7651"/>
    <w:rsid w:val="002F76B7"/>
    <w:rsid w:val="002F76BF"/>
    <w:rsid w:val="002F7740"/>
    <w:rsid w:val="002F7758"/>
    <w:rsid w:val="002F775E"/>
    <w:rsid w:val="002F7774"/>
    <w:rsid w:val="002F7788"/>
    <w:rsid w:val="002F77BB"/>
    <w:rsid w:val="002F781B"/>
    <w:rsid w:val="002F7850"/>
    <w:rsid w:val="002F7876"/>
    <w:rsid w:val="002F787D"/>
    <w:rsid w:val="002F7883"/>
    <w:rsid w:val="002F78EB"/>
    <w:rsid w:val="002F78FA"/>
    <w:rsid w:val="002F7908"/>
    <w:rsid w:val="002F79B9"/>
    <w:rsid w:val="002F79E5"/>
    <w:rsid w:val="002F79F7"/>
    <w:rsid w:val="002F7A14"/>
    <w:rsid w:val="002F7A1F"/>
    <w:rsid w:val="002F7AE5"/>
    <w:rsid w:val="002F7AF0"/>
    <w:rsid w:val="002F7B18"/>
    <w:rsid w:val="002F7B4A"/>
    <w:rsid w:val="002F7B4F"/>
    <w:rsid w:val="002F7B95"/>
    <w:rsid w:val="002F7BD2"/>
    <w:rsid w:val="002F7C1D"/>
    <w:rsid w:val="002F7C62"/>
    <w:rsid w:val="002F7C77"/>
    <w:rsid w:val="002F7CC0"/>
    <w:rsid w:val="002F7CE2"/>
    <w:rsid w:val="002F7CEA"/>
    <w:rsid w:val="002F7D01"/>
    <w:rsid w:val="002F7D33"/>
    <w:rsid w:val="002F7D55"/>
    <w:rsid w:val="002F7DB7"/>
    <w:rsid w:val="002F7DF6"/>
    <w:rsid w:val="002F7DFD"/>
    <w:rsid w:val="002F7E17"/>
    <w:rsid w:val="002F7EC8"/>
    <w:rsid w:val="002F7ECD"/>
    <w:rsid w:val="002F7EE1"/>
    <w:rsid w:val="002F7EE9"/>
    <w:rsid w:val="002F7F02"/>
    <w:rsid w:val="002F7F12"/>
    <w:rsid w:val="002F7F2F"/>
    <w:rsid w:val="002F7F3D"/>
    <w:rsid w:val="002F7F6E"/>
    <w:rsid w:val="002F7F8E"/>
    <w:rsid w:val="002F7FBB"/>
    <w:rsid w:val="002F7FF6"/>
    <w:rsid w:val="00300002"/>
    <w:rsid w:val="00300020"/>
    <w:rsid w:val="0030006C"/>
    <w:rsid w:val="00300074"/>
    <w:rsid w:val="003000AC"/>
    <w:rsid w:val="003000CB"/>
    <w:rsid w:val="00300106"/>
    <w:rsid w:val="0030012F"/>
    <w:rsid w:val="0030017D"/>
    <w:rsid w:val="003001BC"/>
    <w:rsid w:val="003001F0"/>
    <w:rsid w:val="00300229"/>
    <w:rsid w:val="0030025C"/>
    <w:rsid w:val="00300271"/>
    <w:rsid w:val="0030028C"/>
    <w:rsid w:val="00300297"/>
    <w:rsid w:val="003002E1"/>
    <w:rsid w:val="00300339"/>
    <w:rsid w:val="0030035C"/>
    <w:rsid w:val="003003E4"/>
    <w:rsid w:val="00300403"/>
    <w:rsid w:val="00300418"/>
    <w:rsid w:val="00300428"/>
    <w:rsid w:val="00300449"/>
    <w:rsid w:val="00300492"/>
    <w:rsid w:val="003004A4"/>
    <w:rsid w:val="003004BF"/>
    <w:rsid w:val="003004C0"/>
    <w:rsid w:val="003004DC"/>
    <w:rsid w:val="0030050C"/>
    <w:rsid w:val="00300519"/>
    <w:rsid w:val="00300530"/>
    <w:rsid w:val="00300554"/>
    <w:rsid w:val="00300561"/>
    <w:rsid w:val="00300567"/>
    <w:rsid w:val="0030056D"/>
    <w:rsid w:val="00300582"/>
    <w:rsid w:val="00300592"/>
    <w:rsid w:val="003005CC"/>
    <w:rsid w:val="00300620"/>
    <w:rsid w:val="00300625"/>
    <w:rsid w:val="00300672"/>
    <w:rsid w:val="0030068D"/>
    <w:rsid w:val="003006D9"/>
    <w:rsid w:val="00300711"/>
    <w:rsid w:val="00300749"/>
    <w:rsid w:val="0030075F"/>
    <w:rsid w:val="0030079B"/>
    <w:rsid w:val="0030079C"/>
    <w:rsid w:val="003007C9"/>
    <w:rsid w:val="003007D0"/>
    <w:rsid w:val="003007D2"/>
    <w:rsid w:val="003007E8"/>
    <w:rsid w:val="0030081D"/>
    <w:rsid w:val="00300868"/>
    <w:rsid w:val="00300869"/>
    <w:rsid w:val="00300887"/>
    <w:rsid w:val="00300898"/>
    <w:rsid w:val="003008A9"/>
    <w:rsid w:val="003008BB"/>
    <w:rsid w:val="003008E6"/>
    <w:rsid w:val="003008F7"/>
    <w:rsid w:val="0030097D"/>
    <w:rsid w:val="003009B3"/>
    <w:rsid w:val="003009F3"/>
    <w:rsid w:val="00300A23"/>
    <w:rsid w:val="00300A31"/>
    <w:rsid w:val="00300A37"/>
    <w:rsid w:val="00300A8A"/>
    <w:rsid w:val="00300AB9"/>
    <w:rsid w:val="00300B46"/>
    <w:rsid w:val="00300B47"/>
    <w:rsid w:val="00300B79"/>
    <w:rsid w:val="00300BAC"/>
    <w:rsid w:val="00300BAD"/>
    <w:rsid w:val="00300BC0"/>
    <w:rsid w:val="00300BC9"/>
    <w:rsid w:val="00300C32"/>
    <w:rsid w:val="00300C41"/>
    <w:rsid w:val="00300C52"/>
    <w:rsid w:val="00300C70"/>
    <w:rsid w:val="00300C87"/>
    <w:rsid w:val="00300CBB"/>
    <w:rsid w:val="00300CF7"/>
    <w:rsid w:val="00300CF9"/>
    <w:rsid w:val="00300D03"/>
    <w:rsid w:val="00300D0E"/>
    <w:rsid w:val="00300D1B"/>
    <w:rsid w:val="00300D2F"/>
    <w:rsid w:val="00300D7D"/>
    <w:rsid w:val="00300D9A"/>
    <w:rsid w:val="00300DA3"/>
    <w:rsid w:val="00300DE6"/>
    <w:rsid w:val="00300DEE"/>
    <w:rsid w:val="00300E15"/>
    <w:rsid w:val="00300E20"/>
    <w:rsid w:val="00300E6F"/>
    <w:rsid w:val="00300E79"/>
    <w:rsid w:val="00300E9B"/>
    <w:rsid w:val="00300E9E"/>
    <w:rsid w:val="00300EA4"/>
    <w:rsid w:val="00300EFC"/>
    <w:rsid w:val="00300F27"/>
    <w:rsid w:val="00300F44"/>
    <w:rsid w:val="00300F56"/>
    <w:rsid w:val="00300F88"/>
    <w:rsid w:val="00300F97"/>
    <w:rsid w:val="00300FDA"/>
    <w:rsid w:val="00300FE1"/>
    <w:rsid w:val="00300FEA"/>
    <w:rsid w:val="00301011"/>
    <w:rsid w:val="00301024"/>
    <w:rsid w:val="00301064"/>
    <w:rsid w:val="003010C2"/>
    <w:rsid w:val="00301109"/>
    <w:rsid w:val="00301133"/>
    <w:rsid w:val="00301135"/>
    <w:rsid w:val="0030113C"/>
    <w:rsid w:val="00301164"/>
    <w:rsid w:val="00301184"/>
    <w:rsid w:val="0030118C"/>
    <w:rsid w:val="003011A8"/>
    <w:rsid w:val="003011BF"/>
    <w:rsid w:val="0030129A"/>
    <w:rsid w:val="003012A4"/>
    <w:rsid w:val="003012A9"/>
    <w:rsid w:val="003012CF"/>
    <w:rsid w:val="003013A8"/>
    <w:rsid w:val="003013AD"/>
    <w:rsid w:val="0030144A"/>
    <w:rsid w:val="00301457"/>
    <w:rsid w:val="00301473"/>
    <w:rsid w:val="0030149C"/>
    <w:rsid w:val="003014B7"/>
    <w:rsid w:val="003014E2"/>
    <w:rsid w:val="00301523"/>
    <w:rsid w:val="0030152F"/>
    <w:rsid w:val="00301531"/>
    <w:rsid w:val="00301556"/>
    <w:rsid w:val="0030155B"/>
    <w:rsid w:val="00301594"/>
    <w:rsid w:val="003015BD"/>
    <w:rsid w:val="0030162A"/>
    <w:rsid w:val="00301690"/>
    <w:rsid w:val="003016C6"/>
    <w:rsid w:val="003016CD"/>
    <w:rsid w:val="00301716"/>
    <w:rsid w:val="00301728"/>
    <w:rsid w:val="0030172A"/>
    <w:rsid w:val="003017A3"/>
    <w:rsid w:val="00301892"/>
    <w:rsid w:val="003018B8"/>
    <w:rsid w:val="003018CF"/>
    <w:rsid w:val="0030192A"/>
    <w:rsid w:val="00301959"/>
    <w:rsid w:val="0030198D"/>
    <w:rsid w:val="003019AD"/>
    <w:rsid w:val="003019B2"/>
    <w:rsid w:val="003019B7"/>
    <w:rsid w:val="00301A16"/>
    <w:rsid w:val="00301AF8"/>
    <w:rsid w:val="00301B6A"/>
    <w:rsid w:val="00301B88"/>
    <w:rsid w:val="00301BBD"/>
    <w:rsid w:val="00301BD0"/>
    <w:rsid w:val="00301BD6"/>
    <w:rsid w:val="00301C86"/>
    <w:rsid w:val="00301CDA"/>
    <w:rsid w:val="00301CE5"/>
    <w:rsid w:val="00301CFB"/>
    <w:rsid w:val="00301D2D"/>
    <w:rsid w:val="00301D37"/>
    <w:rsid w:val="00301D3D"/>
    <w:rsid w:val="00301D47"/>
    <w:rsid w:val="00301D71"/>
    <w:rsid w:val="00301DB2"/>
    <w:rsid w:val="00301DBE"/>
    <w:rsid w:val="00301DE4"/>
    <w:rsid w:val="00301E7D"/>
    <w:rsid w:val="00301EAD"/>
    <w:rsid w:val="00301EC7"/>
    <w:rsid w:val="00301F09"/>
    <w:rsid w:val="00301F3B"/>
    <w:rsid w:val="00301F87"/>
    <w:rsid w:val="00301FB5"/>
    <w:rsid w:val="00302002"/>
    <w:rsid w:val="00302006"/>
    <w:rsid w:val="0030201F"/>
    <w:rsid w:val="00302026"/>
    <w:rsid w:val="0030202C"/>
    <w:rsid w:val="00302086"/>
    <w:rsid w:val="003020AB"/>
    <w:rsid w:val="003020C2"/>
    <w:rsid w:val="003020D1"/>
    <w:rsid w:val="00302147"/>
    <w:rsid w:val="0030214B"/>
    <w:rsid w:val="00302167"/>
    <w:rsid w:val="0030217A"/>
    <w:rsid w:val="003021DA"/>
    <w:rsid w:val="003022E5"/>
    <w:rsid w:val="00302342"/>
    <w:rsid w:val="00302382"/>
    <w:rsid w:val="00302429"/>
    <w:rsid w:val="0030246A"/>
    <w:rsid w:val="00302470"/>
    <w:rsid w:val="00302475"/>
    <w:rsid w:val="00302476"/>
    <w:rsid w:val="0030248D"/>
    <w:rsid w:val="003024DC"/>
    <w:rsid w:val="003024F5"/>
    <w:rsid w:val="00302577"/>
    <w:rsid w:val="00302594"/>
    <w:rsid w:val="0030259B"/>
    <w:rsid w:val="003025AC"/>
    <w:rsid w:val="003025C7"/>
    <w:rsid w:val="0030260F"/>
    <w:rsid w:val="00302629"/>
    <w:rsid w:val="0030268E"/>
    <w:rsid w:val="003026E1"/>
    <w:rsid w:val="0030275E"/>
    <w:rsid w:val="0030277F"/>
    <w:rsid w:val="0030278C"/>
    <w:rsid w:val="0030282C"/>
    <w:rsid w:val="00302857"/>
    <w:rsid w:val="0030286F"/>
    <w:rsid w:val="0030289B"/>
    <w:rsid w:val="003028E2"/>
    <w:rsid w:val="003028EC"/>
    <w:rsid w:val="00302965"/>
    <w:rsid w:val="003029B5"/>
    <w:rsid w:val="00302A12"/>
    <w:rsid w:val="00302A3B"/>
    <w:rsid w:val="00302A97"/>
    <w:rsid w:val="00302A99"/>
    <w:rsid w:val="00302AA1"/>
    <w:rsid w:val="00302B39"/>
    <w:rsid w:val="00302B7B"/>
    <w:rsid w:val="00302B89"/>
    <w:rsid w:val="00302B98"/>
    <w:rsid w:val="00302BD1"/>
    <w:rsid w:val="00302BD3"/>
    <w:rsid w:val="00302BEC"/>
    <w:rsid w:val="00302C00"/>
    <w:rsid w:val="00302C36"/>
    <w:rsid w:val="00302C87"/>
    <w:rsid w:val="00302CB5"/>
    <w:rsid w:val="00302CC3"/>
    <w:rsid w:val="00302CD1"/>
    <w:rsid w:val="00302CE5"/>
    <w:rsid w:val="00302D0D"/>
    <w:rsid w:val="00302D31"/>
    <w:rsid w:val="00302D3C"/>
    <w:rsid w:val="00302D54"/>
    <w:rsid w:val="00302DA2"/>
    <w:rsid w:val="00302DC5"/>
    <w:rsid w:val="00302E03"/>
    <w:rsid w:val="00302E42"/>
    <w:rsid w:val="00302E5B"/>
    <w:rsid w:val="00302E5D"/>
    <w:rsid w:val="00302E65"/>
    <w:rsid w:val="00302E68"/>
    <w:rsid w:val="00302E7D"/>
    <w:rsid w:val="00302E8E"/>
    <w:rsid w:val="00302EF7"/>
    <w:rsid w:val="00302F12"/>
    <w:rsid w:val="00302F25"/>
    <w:rsid w:val="00302F31"/>
    <w:rsid w:val="00302F6C"/>
    <w:rsid w:val="00302F92"/>
    <w:rsid w:val="00302FE3"/>
    <w:rsid w:val="00303030"/>
    <w:rsid w:val="00303034"/>
    <w:rsid w:val="0030306D"/>
    <w:rsid w:val="003030BA"/>
    <w:rsid w:val="003030F7"/>
    <w:rsid w:val="0030318C"/>
    <w:rsid w:val="003031A7"/>
    <w:rsid w:val="003031D5"/>
    <w:rsid w:val="003031FC"/>
    <w:rsid w:val="00303204"/>
    <w:rsid w:val="00303205"/>
    <w:rsid w:val="00303206"/>
    <w:rsid w:val="00303208"/>
    <w:rsid w:val="00303228"/>
    <w:rsid w:val="003032AB"/>
    <w:rsid w:val="00303301"/>
    <w:rsid w:val="00303370"/>
    <w:rsid w:val="00303421"/>
    <w:rsid w:val="00303463"/>
    <w:rsid w:val="003034F0"/>
    <w:rsid w:val="0030357C"/>
    <w:rsid w:val="00303602"/>
    <w:rsid w:val="00303607"/>
    <w:rsid w:val="0030363A"/>
    <w:rsid w:val="0030365F"/>
    <w:rsid w:val="003036A8"/>
    <w:rsid w:val="003036F2"/>
    <w:rsid w:val="0030372E"/>
    <w:rsid w:val="0030375B"/>
    <w:rsid w:val="003037A6"/>
    <w:rsid w:val="0030381C"/>
    <w:rsid w:val="00303838"/>
    <w:rsid w:val="00303856"/>
    <w:rsid w:val="00303872"/>
    <w:rsid w:val="00303883"/>
    <w:rsid w:val="00303913"/>
    <w:rsid w:val="0030396F"/>
    <w:rsid w:val="0030398B"/>
    <w:rsid w:val="00303998"/>
    <w:rsid w:val="00303A1E"/>
    <w:rsid w:val="00303A27"/>
    <w:rsid w:val="00303A30"/>
    <w:rsid w:val="00303A44"/>
    <w:rsid w:val="00303A77"/>
    <w:rsid w:val="00303A97"/>
    <w:rsid w:val="00303A9C"/>
    <w:rsid w:val="00303AEF"/>
    <w:rsid w:val="00303B2B"/>
    <w:rsid w:val="00303B3A"/>
    <w:rsid w:val="00303B3F"/>
    <w:rsid w:val="00303B70"/>
    <w:rsid w:val="00303B8C"/>
    <w:rsid w:val="00303B97"/>
    <w:rsid w:val="00303BB3"/>
    <w:rsid w:val="00303BDD"/>
    <w:rsid w:val="00303C20"/>
    <w:rsid w:val="00303C71"/>
    <w:rsid w:val="00303CCD"/>
    <w:rsid w:val="00303D21"/>
    <w:rsid w:val="00303D3D"/>
    <w:rsid w:val="00303D4C"/>
    <w:rsid w:val="00303D56"/>
    <w:rsid w:val="00303D65"/>
    <w:rsid w:val="00303D8A"/>
    <w:rsid w:val="00303D8E"/>
    <w:rsid w:val="00303D97"/>
    <w:rsid w:val="00303DBB"/>
    <w:rsid w:val="00303E0A"/>
    <w:rsid w:val="00303E31"/>
    <w:rsid w:val="00303E4A"/>
    <w:rsid w:val="00303E5F"/>
    <w:rsid w:val="00303EBA"/>
    <w:rsid w:val="00303ED6"/>
    <w:rsid w:val="00303F3A"/>
    <w:rsid w:val="00303F4A"/>
    <w:rsid w:val="00303F70"/>
    <w:rsid w:val="00303F8C"/>
    <w:rsid w:val="00303F96"/>
    <w:rsid w:val="00303FAD"/>
    <w:rsid w:val="00303FF3"/>
    <w:rsid w:val="00304083"/>
    <w:rsid w:val="0030409C"/>
    <w:rsid w:val="003040DA"/>
    <w:rsid w:val="00304132"/>
    <w:rsid w:val="0030414D"/>
    <w:rsid w:val="00304152"/>
    <w:rsid w:val="003041BA"/>
    <w:rsid w:val="003041F7"/>
    <w:rsid w:val="0030422E"/>
    <w:rsid w:val="0030425B"/>
    <w:rsid w:val="0030426B"/>
    <w:rsid w:val="00304275"/>
    <w:rsid w:val="00304291"/>
    <w:rsid w:val="003042DB"/>
    <w:rsid w:val="003042F8"/>
    <w:rsid w:val="00304334"/>
    <w:rsid w:val="00304336"/>
    <w:rsid w:val="0030437C"/>
    <w:rsid w:val="003043A8"/>
    <w:rsid w:val="003043F0"/>
    <w:rsid w:val="0030440C"/>
    <w:rsid w:val="0030441C"/>
    <w:rsid w:val="00304426"/>
    <w:rsid w:val="00304436"/>
    <w:rsid w:val="00304478"/>
    <w:rsid w:val="00304525"/>
    <w:rsid w:val="00304541"/>
    <w:rsid w:val="003045B6"/>
    <w:rsid w:val="003045D9"/>
    <w:rsid w:val="003045DF"/>
    <w:rsid w:val="003045E0"/>
    <w:rsid w:val="0030460C"/>
    <w:rsid w:val="0030462E"/>
    <w:rsid w:val="00304652"/>
    <w:rsid w:val="0030465A"/>
    <w:rsid w:val="0030468D"/>
    <w:rsid w:val="003046CD"/>
    <w:rsid w:val="003046DB"/>
    <w:rsid w:val="003046E9"/>
    <w:rsid w:val="003046FD"/>
    <w:rsid w:val="0030477C"/>
    <w:rsid w:val="0030479B"/>
    <w:rsid w:val="00304820"/>
    <w:rsid w:val="0030485E"/>
    <w:rsid w:val="003048B3"/>
    <w:rsid w:val="003048D9"/>
    <w:rsid w:val="003048DD"/>
    <w:rsid w:val="00304912"/>
    <w:rsid w:val="00304956"/>
    <w:rsid w:val="00304957"/>
    <w:rsid w:val="003049C6"/>
    <w:rsid w:val="003049D6"/>
    <w:rsid w:val="003049FA"/>
    <w:rsid w:val="00304A10"/>
    <w:rsid w:val="00304A64"/>
    <w:rsid w:val="00304A73"/>
    <w:rsid w:val="00304A77"/>
    <w:rsid w:val="00304A86"/>
    <w:rsid w:val="00304AE6"/>
    <w:rsid w:val="00304AE9"/>
    <w:rsid w:val="00304B2C"/>
    <w:rsid w:val="00304B37"/>
    <w:rsid w:val="00304B92"/>
    <w:rsid w:val="00304BB7"/>
    <w:rsid w:val="00304BEA"/>
    <w:rsid w:val="00304C17"/>
    <w:rsid w:val="00304C3B"/>
    <w:rsid w:val="00304CD8"/>
    <w:rsid w:val="00304CF8"/>
    <w:rsid w:val="00304D81"/>
    <w:rsid w:val="00304DAE"/>
    <w:rsid w:val="00304DD4"/>
    <w:rsid w:val="00304DD8"/>
    <w:rsid w:val="00304DF0"/>
    <w:rsid w:val="00304E03"/>
    <w:rsid w:val="00304E1A"/>
    <w:rsid w:val="00304E2C"/>
    <w:rsid w:val="00304E36"/>
    <w:rsid w:val="00304E38"/>
    <w:rsid w:val="00304E7A"/>
    <w:rsid w:val="00304E8B"/>
    <w:rsid w:val="00304ED4"/>
    <w:rsid w:val="00304ED6"/>
    <w:rsid w:val="00304F1D"/>
    <w:rsid w:val="00304F2E"/>
    <w:rsid w:val="00304FA7"/>
    <w:rsid w:val="00304FFC"/>
    <w:rsid w:val="00305014"/>
    <w:rsid w:val="00305023"/>
    <w:rsid w:val="0030506F"/>
    <w:rsid w:val="0030508C"/>
    <w:rsid w:val="0030508F"/>
    <w:rsid w:val="0030509B"/>
    <w:rsid w:val="003050C1"/>
    <w:rsid w:val="00305126"/>
    <w:rsid w:val="00305175"/>
    <w:rsid w:val="003051B0"/>
    <w:rsid w:val="003051BD"/>
    <w:rsid w:val="003051D4"/>
    <w:rsid w:val="003051F9"/>
    <w:rsid w:val="00305206"/>
    <w:rsid w:val="00305209"/>
    <w:rsid w:val="0030523D"/>
    <w:rsid w:val="00305295"/>
    <w:rsid w:val="0030529B"/>
    <w:rsid w:val="0030531D"/>
    <w:rsid w:val="00305339"/>
    <w:rsid w:val="00305345"/>
    <w:rsid w:val="00305351"/>
    <w:rsid w:val="0030536E"/>
    <w:rsid w:val="00305387"/>
    <w:rsid w:val="003053A4"/>
    <w:rsid w:val="003053BF"/>
    <w:rsid w:val="00305402"/>
    <w:rsid w:val="00305425"/>
    <w:rsid w:val="0030542E"/>
    <w:rsid w:val="0030548B"/>
    <w:rsid w:val="003054B2"/>
    <w:rsid w:val="003054DC"/>
    <w:rsid w:val="003054F8"/>
    <w:rsid w:val="00305534"/>
    <w:rsid w:val="0030555C"/>
    <w:rsid w:val="0030555F"/>
    <w:rsid w:val="003055A3"/>
    <w:rsid w:val="003055BE"/>
    <w:rsid w:val="00305689"/>
    <w:rsid w:val="0030568A"/>
    <w:rsid w:val="003056A2"/>
    <w:rsid w:val="003056A7"/>
    <w:rsid w:val="003056B3"/>
    <w:rsid w:val="003056D2"/>
    <w:rsid w:val="003056D7"/>
    <w:rsid w:val="00305734"/>
    <w:rsid w:val="003057A1"/>
    <w:rsid w:val="00305818"/>
    <w:rsid w:val="00305881"/>
    <w:rsid w:val="003058BC"/>
    <w:rsid w:val="003058E1"/>
    <w:rsid w:val="003058F3"/>
    <w:rsid w:val="003058F4"/>
    <w:rsid w:val="00305903"/>
    <w:rsid w:val="00305916"/>
    <w:rsid w:val="0030592E"/>
    <w:rsid w:val="0030593F"/>
    <w:rsid w:val="00305955"/>
    <w:rsid w:val="003059F1"/>
    <w:rsid w:val="003059F8"/>
    <w:rsid w:val="00305A1C"/>
    <w:rsid w:val="00305A26"/>
    <w:rsid w:val="00305A58"/>
    <w:rsid w:val="00305AAC"/>
    <w:rsid w:val="00305AD9"/>
    <w:rsid w:val="00305AE0"/>
    <w:rsid w:val="00305AE6"/>
    <w:rsid w:val="00305B17"/>
    <w:rsid w:val="00305B1B"/>
    <w:rsid w:val="00305B7C"/>
    <w:rsid w:val="00305BBF"/>
    <w:rsid w:val="00305BF5"/>
    <w:rsid w:val="00305BF8"/>
    <w:rsid w:val="00305BFD"/>
    <w:rsid w:val="00305C56"/>
    <w:rsid w:val="00305D25"/>
    <w:rsid w:val="00305D80"/>
    <w:rsid w:val="00305DCC"/>
    <w:rsid w:val="00305DD4"/>
    <w:rsid w:val="00305DDC"/>
    <w:rsid w:val="00305E0F"/>
    <w:rsid w:val="00305E2F"/>
    <w:rsid w:val="00305E51"/>
    <w:rsid w:val="00305E9E"/>
    <w:rsid w:val="00305EB1"/>
    <w:rsid w:val="00305ECA"/>
    <w:rsid w:val="00305EE7"/>
    <w:rsid w:val="00305F50"/>
    <w:rsid w:val="00305F58"/>
    <w:rsid w:val="00305F87"/>
    <w:rsid w:val="00305F8D"/>
    <w:rsid w:val="00305F90"/>
    <w:rsid w:val="00305F92"/>
    <w:rsid w:val="00305F96"/>
    <w:rsid w:val="00305FAB"/>
    <w:rsid w:val="00305FB3"/>
    <w:rsid w:val="00305FB7"/>
    <w:rsid w:val="0030600A"/>
    <w:rsid w:val="0030601E"/>
    <w:rsid w:val="00306066"/>
    <w:rsid w:val="00306080"/>
    <w:rsid w:val="0030609E"/>
    <w:rsid w:val="003060D5"/>
    <w:rsid w:val="003060F5"/>
    <w:rsid w:val="00306106"/>
    <w:rsid w:val="00306126"/>
    <w:rsid w:val="0030616E"/>
    <w:rsid w:val="00306177"/>
    <w:rsid w:val="003061F6"/>
    <w:rsid w:val="0030624B"/>
    <w:rsid w:val="00306253"/>
    <w:rsid w:val="00306283"/>
    <w:rsid w:val="003062C0"/>
    <w:rsid w:val="003062C3"/>
    <w:rsid w:val="00306341"/>
    <w:rsid w:val="003063A4"/>
    <w:rsid w:val="003063A9"/>
    <w:rsid w:val="003063FE"/>
    <w:rsid w:val="00306422"/>
    <w:rsid w:val="00306425"/>
    <w:rsid w:val="00306444"/>
    <w:rsid w:val="0030644C"/>
    <w:rsid w:val="00306493"/>
    <w:rsid w:val="0030649C"/>
    <w:rsid w:val="003064DE"/>
    <w:rsid w:val="0030655E"/>
    <w:rsid w:val="0030655F"/>
    <w:rsid w:val="0030656A"/>
    <w:rsid w:val="003065A1"/>
    <w:rsid w:val="003065CB"/>
    <w:rsid w:val="0030660D"/>
    <w:rsid w:val="0030667A"/>
    <w:rsid w:val="003066A6"/>
    <w:rsid w:val="003066CA"/>
    <w:rsid w:val="003066D6"/>
    <w:rsid w:val="003066E8"/>
    <w:rsid w:val="0030670E"/>
    <w:rsid w:val="0030675B"/>
    <w:rsid w:val="0030676D"/>
    <w:rsid w:val="00306778"/>
    <w:rsid w:val="00306783"/>
    <w:rsid w:val="00306794"/>
    <w:rsid w:val="003067E9"/>
    <w:rsid w:val="00306822"/>
    <w:rsid w:val="0030687E"/>
    <w:rsid w:val="003068A8"/>
    <w:rsid w:val="0030693A"/>
    <w:rsid w:val="00306965"/>
    <w:rsid w:val="00306975"/>
    <w:rsid w:val="0030698F"/>
    <w:rsid w:val="003069A8"/>
    <w:rsid w:val="003069C3"/>
    <w:rsid w:val="003069EB"/>
    <w:rsid w:val="00306A0A"/>
    <w:rsid w:val="00306A10"/>
    <w:rsid w:val="00306A1D"/>
    <w:rsid w:val="00306A72"/>
    <w:rsid w:val="00306A7B"/>
    <w:rsid w:val="00306A96"/>
    <w:rsid w:val="00306AA2"/>
    <w:rsid w:val="00306AE6"/>
    <w:rsid w:val="00306B3B"/>
    <w:rsid w:val="00306B41"/>
    <w:rsid w:val="00306B46"/>
    <w:rsid w:val="00306BA8"/>
    <w:rsid w:val="00306BB2"/>
    <w:rsid w:val="00306BDC"/>
    <w:rsid w:val="00306C27"/>
    <w:rsid w:val="00306C2A"/>
    <w:rsid w:val="00306C37"/>
    <w:rsid w:val="00306C53"/>
    <w:rsid w:val="00306CA7"/>
    <w:rsid w:val="00306D0A"/>
    <w:rsid w:val="00306D1B"/>
    <w:rsid w:val="00306D2E"/>
    <w:rsid w:val="00306D59"/>
    <w:rsid w:val="00306D5B"/>
    <w:rsid w:val="00306D87"/>
    <w:rsid w:val="00306D9A"/>
    <w:rsid w:val="00306DDA"/>
    <w:rsid w:val="00306DE9"/>
    <w:rsid w:val="00306E3E"/>
    <w:rsid w:val="00306E74"/>
    <w:rsid w:val="00306E8B"/>
    <w:rsid w:val="00306E8F"/>
    <w:rsid w:val="00306EA6"/>
    <w:rsid w:val="00306EFA"/>
    <w:rsid w:val="00306F00"/>
    <w:rsid w:val="00306F58"/>
    <w:rsid w:val="00306F59"/>
    <w:rsid w:val="00306F61"/>
    <w:rsid w:val="00306F65"/>
    <w:rsid w:val="00306F79"/>
    <w:rsid w:val="00306FBF"/>
    <w:rsid w:val="00306FDF"/>
    <w:rsid w:val="00306FE9"/>
    <w:rsid w:val="00306FF5"/>
    <w:rsid w:val="00307029"/>
    <w:rsid w:val="0030702E"/>
    <w:rsid w:val="003070A2"/>
    <w:rsid w:val="003070C2"/>
    <w:rsid w:val="003070D7"/>
    <w:rsid w:val="00307100"/>
    <w:rsid w:val="00307146"/>
    <w:rsid w:val="0030719F"/>
    <w:rsid w:val="00307205"/>
    <w:rsid w:val="0030720B"/>
    <w:rsid w:val="00307214"/>
    <w:rsid w:val="00307233"/>
    <w:rsid w:val="0030725C"/>
    <w:rsid w:val="003072D4"/>
    <w:rsid w:val="00307314"/>
    <w:rsid w:val="00307324"/>
    <w:rsid w:val="00307359"/>
    <w:rsid w:val="003073F8"/>
    <w:rsid w:val="00307403"/>
    <w:rsid w:val="00307408"/>
    <w:rsid w:val="00307411"/>
    <w:rsid w:val="0030741E"/>
    <w:rsid w:val="00307422"/>
    <w:rsid w:val="0030742D"/>
    <w:rsid w:val="00307458"/>
    <w:rsid w:val="00307469"/>
    <w:rsid w:val="00307483"/>
    <w:rsid w:val="0030748A"/>
    <w:rsid w:val="003074B2"/>
    <w:rsid w:val="003074B3"/>
    <w:rsid w:val="003074C0"/>
    <w:rsid w:val="003074F0"/>
    <w:rsid w:val="0030750E"/>
    <w:rsid w:val="00307511"/>
    <w:rsid w:val="00307599"/>
    <w:rsid w:val="0030759F"/>
    <w:rsid w:val="00307602"/>
    <w:rsid w:val="00307619"/>
    <w:rsid w:val="00307677"/>
    <w:rsid w:val="00307697"/>
    <w:rsid w:val="003076E5"/>
    <w:rsid w:val="0030770C"/>
    <w:rsid w:val="0030770D"/>
    <w:rsid w:val="0030773D"/>
    <w:rsid w:val="00307749"/>
    <w:rsid w:val="0030774D"/>
    <w:rsid w:val="0030782C"/>
    <w:rsid w:val="00307844"/>
    <w:rsid w:val="00307846"/>
    <w:rsid w:val="00307860"/>
    <w:rsid w:val="003078AB"/>
    <w:rsid w:val="003078B5"/>
    <w:rsid w:val="003078C5"/>
    <w:rsid w:val="003078C8"/>
    <w:rsid w:val="003078E4"/>
    <w:rsid w:val="00307906"/>
    <w:rsid w:val="0030790F"/>
    <w:rsid w:val="00307953"/>
    <w:rsid w:val="0030796A"/>
    <w:rsid w:val="00307975"/>
    <w:rsid w:val="0030797F"/>
    <w:rsid w:val="003079F1"/>
    <w:rsid w:val="00307A0F"/>
    <w:rsid w:val="00307AFF"/>
    <w:rsid w:val="00307B32"/>
    <w:rsid w:val="00307B36"/>
    <w:rsid w:val="00307B43"/>
    <w:rsid w:val="00307B79"/>
    <w:rsid w:val="00307BA1"/>
    <w:rsid w:val="00307BCC"/>
    <w:rsid w:val="00307BED"/>
    <w:rsid w:val="00307C00"/>
    <w:rsid w:val="00307C21"/>
    <w:rsid w:val="00307C23"/>
    <w:rsid w:val="00307C5A"/>
    <w:rsid w:val="00307C6F"/>
    <w:rsid w:val="00307D1D"/>
    <w:rsid w:val="00307D7D"/>
    <w:rsid w:val="00307DA1"/>
    <w:rsid w:val="00307DD0"/>
    <w:rsid w:val="00307DD5"/>
    <w:rsid w:val="00307DFB"/>
    <w:rsid w:val="00307E15"/>
    <w:rsid w:val="00307EB0"/>
    <w:rsid w:val="00307EB4"/>
    <w:rsid w:val="00307F0F"/>
    <w:rsid w:val="00307F22"/>
    <w:rsid w:val="00307F82"/>
    <w:rsid w:val="00310027"/>
    <w:rsid w:val="00310045"/>
    <w:rsid w:val="00310051"/>
    <w:rsid w:val="00310068"/>
    <w:rsid w:val="0031008A"/>
    <w:rsid w:val="003100B8"/>
    <w:rsid w:val="003100D4"/>
    <w:rsid w:val="003100E8"/>
    <w:rsid w:val="0031013D"/>
    <w:rsid w:val="00310170"/>
    <w:rsid w:val="0031019C"/>
    <w:rsid w:val="003101C2"/>
    <w:rsid w:val="003101C3"/>
    <w:rsid w:val="003101FE"/>
    <w:rsid w:val="00310207"/>
    <w:rsid w:val="0031020B"/>
    <w:rsid w:val="0031021D"/>
    <w:rsid w:val="00310229"/>
    <w:rsid w:val="00310239"/>
    <w:rsid w:val="0031024E"/>
    <w:rsid w:val="00310266"/>
    <w:rsid w:val="00310288"/>
    <w:rsid w:val="0031029A"/>
    <w:rsid w:val="003102D4"/>
    <w:rsid w:val="003102E8"/>
    <w:rsid w:val="0031033F"/>
    <w:rsid w:val="00310345"/>
    <w:rsid w:val="003103C7"/>
    <w:rsid w:val="003103F6"/>
    <w:rsid w:val="0031042D"/>
    <w:rsid w:val="00310447"/>
    <w:rsid w:val="00310469"/>
    <w:rsid w:val="00310478"/>
    <w:rsid w:val="0031047E"/>
    <w:rsid w:val="00310492"/>
    <w:rsid w:val="00310498"/>
    <w:rsid w:val="003104AB"/>
    <w:rsid w:val="00310530"/>
    <w:rsid w:val="0031055F"/>
    <w:rsid w:val="0031056C"/>
    <w:rsid w:val="0031059D"/>
    <w:rsid w:val="003105C1"/>
    <w:rsid w:val="003105F5"/>
    <w:rsid w:val="003105F9"/>
    <w:rsid w:val="003106A8"/>
    <w:rsid w:val="003106B4"/>
    <w:rsid w:val="003106C6"/>
    <w:rsid w:val="003106EC"/>
    <w:rsid w:val="00310734"/>
    <w:rsid w:val="00310747"/>
    <w:rsid w:val="0031074D"/>
    <w:rsid w:val="00310762"/>
    <w:rsid w:val="003107CA"/>
    <w:rsid w:val="00310808"/>
    <w:rsid w:val="0031082C"/>
    <w:rsid w:val="0031082E"/>
    <w:rsid w:val="0031083B"/>
    <w:rsid w:val="00310865"/>
    <w:rsid w:val="00310880"/>
    <w:rsid w:val="003108B3"/>
    <w:rsid w:val="003108E9"/>
    <w:rsid w:val="00310927"/>
    <w:rsid w:val="00310951"/>
    <w:rsid w:val="00310959"/>
    <w:rsid w:val="00310984"/>
    <w:rsid w:val="003109AA"/>
    <w:rsid w:val="003109D2"/>
    <w:rsid w:val="003109FA"/>
    <w:rsid w:val="00310A41"/>
    <w:rsid w:val="00310A7A"/>
    <w:rsid w:val="00310AAB"/>
    <w:rsid w:val="00310AB5"/>
    <w:rsid w:val="00310AC0"/>
    <w:rsid w:val="00310ACE"/>
    <w:rsid w:val="00310B27"/>
    <w:rsid w:val="00310B47"/>
    <w:rsid w:val="00310B71"/>
    <w:rsid w:val="00310BAF"/>
    <w:rsid w:val="00310BE5"/>
    <w:rsid w:val="00310BF6"/>
    <w:rsid w:val="00310C12"/>
    <w:rsid w:val="00310C15"/>
    <w:rsid w:val="00310C43"/>
    <w:rsid w:val="00310C89"/>
    <w:rsid w:val="00310CCE"/>
    <w:rsid w:val="00310CD2"/>
    <w:rsid w:val="00310CE7"/>
    <w:rsid w:val="00310CE8"/>
    <w:rsid w:val="00310CFB"/>
    <w:rsid w:val="00310D1A"/>
    <w:rsid w:val="00310D31"/>
    <w:rsid w:val="00310DD0"/>
    <w:rsid w:val="00310E07"/>
    <w:rsid w:val="00310E0D"/>
    <w:rsid w:val="00310E7C"/>
    <w:rsid w:val="00310E93"/>
    <w:rsid w:val="00310EA7"/>
    <w:rsid w:val="00310EE2"/>
    <w:rsid w:val="00310F4D"/>
    <w:rsid w:val="00310F63"/>
    <w:rsid w:val="00310F64"/>
    <w:rsid w:val="00310F76"/>
    <w:rsid w:val="00310F90"/>
    <w:rsid w:val="00310F91"/>
    <w:rsid w:val="00310F9E"/>
    <w:rsid w:val="00310FB3"/>
    <w:rsid w:val="00310FBD"/>
    <w:rsid w:val="0031100D"/>
    <w:rsid w:val="00311088"/>
    <w:rsid w:val="0031109A"/>
    <w:rsid w:val="00311113"/>
    <w:rsid w:val="00311122"/>
    <w:rsid w:val="00311141"/>
    <w:rsid w:val="00311163"/>
    <w:rsid w:val="00311166"/>
    <w:rsid w:val="00311167"/>
    <w:rsid w:val="0031117A"/>
    <w:rsid w:val="003111CE"/>
    <w:rsid w:val="00311214"/>
    <w:rsid w:val="003112BE"/>
    <w:rsid w:val="00311330"/>
    <w:rsid w:val="00311334"/>
    <w:rsid w:val="0031139D"/>
    <w:rsid w:val="003113AF"/>
    <w:rsid w:val="003113FA"/>
    <w:rsid w:val="00311416"/>
    <w:rsid w:val="00311448"/>
    <w:rsid w:val="00311455"/>
    <w:rsid w:val="0031149B"/>
    <w:rsid w:val="003114C9"/>
    <w:rsid w:val="003114CB"/>
    <w:rsid w:val="00311520"/>
    <w:rsid w:val="0031155B"/>
    <w:rsid w:val="00311579"/>
    <w:rsid w:val="003115A2"/>
    <w:rsid w:val="003115A7"/>
    <w:rsid w:val="003115E9"/>
    <w:rsid w:val="0031161D"/>
    <w:rsid w:val="00311627"/>
    <w:rsid w:val="00311634"/>
    <w:rsid w:val="0031165E"/>
    <w:rsid w:val="0031166A"/>
    <w:rsid w:val="003116B8"/>
    <w:rsid w:val="003116CC"/>
    <w:rsid w:val="00311704"/>
    <w:rsid w:val="00311760"/>
    <w:rsid w:val="0031177E"/>
    <w:rsid w:val="0031178D"/>
    <w:rsid w:val="003117B8"/>
    <w:rsid w:val="00311815"/>
    <w:rsid w:val="00311836"/>
    <w:rsid w:val="00311884"/>
    <w:rsid w:val="003118B5"/>
    <w:rsid w:val="003118B8"/>
    <w:rsid w:val="003118E7"/>
    <w:rsid w:val="0031191D"/>
    <w:rsid w:val="00311924"/>
    <w:rsid w:val="00311958"/>
    <w:rsid w:val="0031198E"/>
    <w:rsid w:val="003119AE"/>
    <w:rsid w:val="003119C1"/>
    <w:rsid w:val="003119D5"/>
    <w:rsid w:val="003119D9"/>
    <w:rsid w:val="00311A22"/>
    <w:rsid w:val="00311A34"/>
    <w:rsid w:val="00311A38"/>
    <w:rsid w:val="00311A43"/>
    <w:rsid w:val="00311A61"/>
    <w:rsid w:val="00311A73"/>
    <w:rsid w:val="00311AB5"/>
    <w:rsid w:val="00311ACC"/>
    <w:rsid w:val="00311B33"/>
    <w:rsid w:val="00311B3C"/>
    <w:rsid w:val="00311B57"/>
    <w:rsid w:val="00311B64"/>
    <w:rsid w:val="00311B7D"/>
    <w:rsid w:val="00311BD2"/>
    <w:rsid w:val="00311C17"/>
    <w:rsid w:val="00311C22"/>
    <w:rsid w:val="00311C4B"/>
    <w:rsid w:val="00311C5D"/>
    <w:rsid w:val="00311CD6"/>
    <w:rsid w:val="00311CDE"/>
    <w:rsid w:val="00311D24"/>
    <w:rsid w:val="00311D8F"/>
    <w:rsid w:val="00311DB9"/>
    <w:rsid w:val="00311E29"/>
    <w:rsid w:val="00311E8B"/>
    <w:rsid w:val="00311EF5"/>
    <w:rsid w:val="00311F3E"/>
    <w:rsid w:val="00311F90"/>
    <w:rsid w:val="00311FFC"/>
    <w:rsid w:val="00312032"/>
    <w:rsid w:val="00312070"/>
    <w:rsid w:val="003120C5"/>
    <w:rsid w:val="003120D5"/>
    <w:rsid w:val="00312139"/>
    <w:rsid w:val="0031213E"/>
    <w:rsid w:val="00312196"/>
    <w:rsid w:val="0031220F"/>
    <w:rsid w:val="00312218"/>
    <w:rsid w:val="003122BF"/>
    <w:rsid w:val="003122C7"/>
    <w:rsid w:val="003122F6"/>
    <w:rsid w:val="00312310"/>
    <w:rsid w:val="0031231C"/>
    <w:rsid w:val="0031231E"/>
    <w:rsid w:val="00312361"/>
    <w:rsid w:val="00312367"/>
    <w:rsid w:val="003123BC"/>
    <w:rsid w:val="003123CB"/>
    <w:rsid w:val="003123E5"/>
    <w:rsid w:val="00312410"/>
    <w:rsid w:val="0031242B"/>
    <w:rsid w:val="00312442"/>
    <w:rsid w:val="0031248A"/>
    <w:rsid w:val="003124BB"/>
    <w:rsid w:val="00312506"/>
    <w:rsid w:val="00312517"/>
    <w:rsid w:val="0031251A"/>
    <w:rsid w:val="00312543"/>
    <w:rsid w:val="00312544"/>
    <w:rsid w:val="0031256E"/>
    <w:rsid w:val="00312588"/>
    <w:rsid w:val="0031259F"/>
    <w:rsid w:val="003125E5"/>
    <w:rsid w:val="0031261F"/>
    <w:rsid w:val="00312628"/>
    <w:rsid w:val="00312629"/>
    <w:rsid w:val="0031262C"/>
    <w:rsid w:val="0031263C"/>
    <w:rsid w:val="0031264C"/>
    <w:rsid w:val="003126C2"/>
    <w:rsid w:val="003127A1"/>
    <w:rsid w:val="00312810"/>
    <w:rsid w:val="0031281D"/>
    <w:rsid w:val="00312835"/>
    <w:rsid w:val="00312836"/>
    <w:rsid w:val="0031284C"/>
    <w:rsid w:val="003128AE"/>
    <w:rsid w:val="003128B6"/>
    <w:rsid w:val="003128E6"/>
    <w:rsid w:val="003128FB"/>
    <w:rsid w:val="00312906"/>
    <w:rsid w:val="00312909"/>
    <w:rsid w:val="00312938"/>
    <w:rsid w:val="00312947"/>
    <w:rsid w:val="00312959"/>
    <w:rsid w:val="003129D8"/>
    <w:rsid w:val="003129EC"/>
    <w:rsid w:val="00312A06"/>
    <w:rsid w:val="00312A2B"/>
    <w:rsid w:val="00312A37"/>
    <w:rsid w:val="00312A53"/>
    <w:rsid w:val="00312A7C"/>
    <w:rsid w:val="00312B32"/>
    <w:rsid w:val="00312B36"/>
    <w:rsid w:val="00312BD2"/>
    <w:rsid w:val="00312C87"/>
    <w:rsid w:val="00312CD6"/>
    <w:rsid w:val="00312D30"/>
    <w:rsid w:val="00312D9D"/>
    <w:rsid w:val="00312DF3"/>
    <w:rsid w:val="00312E00"/>
    <w:rsid w:val="00312E16"/>
    <w:rsid w:val="00312E52"/>
    <w:rsid w:val="00312E8A"/>
    <w:rsid w:val="00312E8F"/>
    <w:rsid w:val="00312EE2"/>
    <w:rsid w:val="00312EF8"/>
    <w:rsid w:val="00312F71"/>
    <w:rsid w:val="00312F80"/>
    <w:rsid w:val="00312FA2"/>
    <w:rsid w:val="00312FE8"/>
    <w:rsid w:val="003130F8"/>
    <w:rsid w:val="003130FD"/>
    <w:rsid w:val="00313170"/>
    <w:rsid w:val="00313176"/>
    <w:rsid w:val="00313184"/>
    <w:rsid w:val="00313186"/>
    <w:rsid w:val="003131A7"/>
    <w:rsid w:val="0031321A"/>
    <w:rsid w:val="00313231"/>
    <w:rsid w:val="0031324B"/>
    <w:rsid w:val="0031328E"/>
    <w:rsid w:val="003132C2"/>
    <w:rsid w:val="003133D6"/>
    <w:rsid w:val="003133EF"/>
    <w:rsid w:val="003133FA"/>
    <w:rsid w:val="0031340B"/>
    <w:rsid w:val="0031341C"/>
    <w:rsid w:val="00313436"/>
    <w:rsid w:val="0031346D"/>
    <w:rsid w:val="00313497"/>
    <w:rsid w:val="00313519"/>
    <w:rsid w:val="00313525"/>
    <w:rsid w:val="00313532"/>
    <w:rsid w:val="00313557"/>
    <w:rsid w:val="00313573"/>
    <w:rsid w:val="00313576"/>
    <w:rsid w:val="00313586"/>
    <w:rsid w:val="003135D7"/>
    <w:rsid w:val="003135E6"/>
    <w:rsid w:val="0031361E"/>
    <w:rsid w:val="0031366E"/>
    <w:rsid w:val="003136B6"/>
    <w:rsid w:val="003136EF"/>
    <w:rsid w:val="00313728"/>
    <w:rsid w:val="00313754"/>
    <w:rsid w:val="003137D0"/>
    <w:rsid w:val="003137D5"/>
    <w:rsid w:val="003137F1"/>
    <w:rsid w:val="0031382E"/>
    <w:rsid w:val="0031383D"/>
    <w:rsid w:val="0031384B"/>
    <w:rsid w:val="0031384E"/>
    <w:rsid w:val="0031386D"/>
    <w:rsid w:val="0031388D"/>
    <w:rsid w:val="003138A5"/>
    <w:rsid w:val="003138AD"/>
    <w:rsid w:val="003138BA"/>
    <w:rsid w:val="00313910"/>
    <w:rsid w:val="0031394A"/>
    <w:rsid w:val="0031395F"/>
    <w:rsid w:val="00313961"/>
    <w:rsid w:val="00313983"/>
    <w:rsid w:val="00313994"/>
    <w:rsid w:val="00313998"/>
    <w:rsid w:val="003139A3"/>
    <w:rsid w:val="003139A7"/>
    <w:rsid w:val="003139DC"/>
    <w:rsid w:val="00313A40"/>
    <w:rsid w:val="00313A73"/>
    <w:rsid w:val="00313A7D"/>
    <w:rsid w:val="00313ABD"/>
    <w:rsid w:val="00313B22"/>
    <w:rsid w:val="00313B5A"/>
    <w:rsid w:val="00313B75"/>
    <w:rsid w:val="00313BA4"/>
    <w:rsid w:val="00313BB0"/>
    <w:rsid w:val="00313BF2"/>
    <w:rsid w:val="00313C4C"/>
    <w:rsid w:val="00313CF3"/>
    <w:rsid w:val="00313D2B"/>
    <w:rsid w:val="00313D38"/>
    <w:rsid w:val="00313D78"/>
    <w:rsid w:val="00313D7A"/>
    <w:rsid w:val="00313DA5"/>
    <w:rsid w:val="00313E8B"/>
    <w:rsid w:val="00313EAB"/>
    <w:rsid w:val="00313EB9"/>
    <w:rsid w:val="00313ED7"/>
    <w:rsid w:val="00313EE3"/>
    <w:rsid w:val="00313F43"/>
    <w:rsid w:val="00313F55"/>
    <w:rsid w:val="00313FA6"/>
    <w:rsid w:val="00313FB2"/>
    <w:rsid w:val="0031401D"/>
    <w:rsid w:val="0031403E"/>
    <w:rsid w:val="0031405D"/>
    <w:rsid w:val="00314071"/>
    <w:rsid w:val="003140E0"/>
    <w:rsid w:val="00314126"/>
    <w:rsid w:val="00314154"/>
    <w:rsid w:val="0031415E"/>
    <w:rsid w:val="00314172"/>
    <w:rsid w:val="0031419B"/>
    <w:rsid w:val="003141BC"/>
    <w:rsid w:val="003141C4"/>
    <w:rsid w:val="003141CB"/>
    <w:rsid w:val="00314240"/>
    <w:rsid w:val="00314292"/>
    <w:rsid w:val="003142B3"/>
    <w:rsid w:val="003142F3"/>
    <w:rsid w:val="00314326"/>
    <w:rsid w:val="00314371"/>
    <w:rsid w:val="0031437F"/>
    <w:rsid w:val="00314386"/>
    <w:rsid w:val="00314413"/>
    <w:rsid w:val="00314430"/>
    <w:rsid w:val="0031444B"/>
    <w:rsid w:val="003144CF"/>
    <w:rsid w:val="00314527"/>
    <w:rsid w:val="0031452C"/>
    <w:rsid w:val="0031455B"/>
    <w:rsid w:val="00314561"/>
    <w:rsid w:val="003145A2"/>
    <w:rsid w:val="003145C8"/>
    <w:rsid w:val="00314601"/>
    <w:rsid w:val="0031466F"/>
    <w:rsid w:val="00314692"/>
    <w:rsid w:val="0031469D"/>
    <w:rsid w:val="003146B3"/>
    <w:rsid w:val="003146B8"/>
    <w:rsid w:val="00314728"/>
    <w:rsid w:val="00314729"/>
    <w:rsid w:val="00314780"/>
    <w:rsid w:val="003147FD"/>
    <w:rsid w:val="0031483C"/>
    <w:rsid w:val="00314840"/>
    <w:rsid w:val="0031486C"/>
    <w:rsid w:val="003148A2"/>
    <w:rsid w:val="003148E2"/>
    <w:rsid w:val="003148E5"/>
    <w:rsid w:val="003148EA"/>
    <w:rsid w:val="00314907"/>
    <w:rsid w:val="0031490A"/>
    <w:rsid w:val="00314955"/>
    <w:rsid w:val="00314987"/>
    <w:rsid w:val="0031498F"/>
    <w:rsid w:val="00314997"/>
    <w:rsid w:val="003149A3"/>
    <w:rsid w:val="003149CC"/>
    <w:rsid w:val="003149D6"/>
    <w:rsid w:val="00314A08"/>
    <w:rsid w:val="00314A0C"/>
    <w:rsid w:val="00314A12"/>
    <w:rsid w:val="00314A4B"/>
    <w:rsid w:val="00314A63"/>
    <w:rsid w:val="00314A89"/>
    <w:rsid w:val="00314AC0"/>
    <w:rsid w:val="00314B09"/>
    <w:rsid w:val="00314B22"/>
    <w:rsid w:val="00314B2E"/>
    <w:rsid w:val="00314B44"/>
    <w:rsid w:val="00314B53"/>
    <w:rsid w:val="00314B58"/>
    <w:rsid w:val="00314B9F"/>
    <w:rsid w:val="00314BB7"/>
    <w:rsid w:val="00314BB8"/>
    <w:rsid w:val="00314BEA"/>
    <w:rsid w:val="00314BF9"/>
    <w:rsid w:val="00314BFB"/>
    <w:rsid w:val="00314C0A"/>
    <w:rsid w:val="00314C2D"/>
    <w:rsid w:val="00314C67"/>
    <w:rsid w:val="00314C98"/>
    <w:rsid w:val="00314CAF"/>
    <w:rsid w:val="00314CF2"/>
    <w:rsid w:val="00314CF5"/>
    <w:rsid w:val="00314CFF"/>
    <w:rsid w:val="00314D09"/>
    <w:rsid w:val="00314D37"/>
    <w:rsid w:val="00314D3F"/>
    <w:rsid w:val="00314D47"/>
    <w:rsid w:val="00314D5A"/>
    <w:rsid w:val="00314D5F"/>
    <w:rsid w:val="00314D6C"/>
    <w:rsid w:val="00314DAA"/>
    <w:rsid w:val="00314DB7"/>
    <w:rsid w:val="00314DEA"/>
    <w:rsid w:val="00314DF1"/>
    <w:rsid w:val="00314E02"/>
    <w:rsid w:val="00314E15"/>
    <w:rsid w:val="00314EAA"/>
    <w:rsid w:val="00314EBA"/>
    <w:rsid w:val="00314EC1"/>
    <w:rsid w:val="00314ECD"/>
    <w:rsid w:val="00314EDD"/>
    <w:rsid w:val="00314F14"/>
    <w:rsid w:val="00314F3A"/>
    <w:rsid w:val="00314F91"/>
    <w:rsid w:val="00314FEC"/>
    <w:rsid w:val="0031500C"/>
    <w:rsid w:val="0031500D"/>
    <w:rsid w:val="00315026"/>
    <w:rsid w:val="00315070"/>
    <w:rsid w:val="003150A5"/>
    <w:rsid w:val="003150AD"/>
    <w:rsid w:val="003150B6"/>
    <w:rsid w:val="003150DF"/>
    <w:rsid w:val="003150FF"/>
    <w:rsid w:val="0031512F"/>
    <w:rsid w:val="0031513E"/>
    <w:rsid w:val="00315140"/>
    <w:rsid w:val="0031516A"/>
    <w:rsid w:val="00315186"/>
    <w:rsid w:val="0031519A"/>
    <w:rsid w:val="003151A4"/>
    <w:rsid w:val="003151EF"/>
    <w:rsid w:val="00315250"/>
    <w:rsid w:val="00315273"/>
    <w:rsid w:val="00315274"/>
    <w:rsid w:val="0031528E"/>
    <w:rsid w:val="003152D3"/>
    <w:rsid w:val="003152D5"/>
    <w:rsid w:val="00315329"/>
    <w:rsid w:val="0031533B"/>
    <w:rsid w:val="00315368"/>
    <w:rsid w:val="00315371"/>
    <w:rsid w:val="003153C5"/>
    <w:rsid w:val="003153C9"/>
    <w:rsid w:val="003153D9"/>
    <w:rsid w:val="003153E8"/>
    <w:rsid w:val="003153EA"/>
    <w:rsid w:val="00315456"/>
    <w:rsid w:val="0031546B"/>
    <w:rsid w:val="00315481"/>
    <w:rsid w:val="003154A7"/>
    <w:rsid w:val="003154DD"/>
    <w:rsid w:val="003154DE"/>
    <w:rsid w:val="003154F0"/>
    <w:rsid w:val="00315533"/>
    <w:rsid w:val="0031553D"/>
    <w:rsid w:val="0031554B"/>
    <w:rsid w:val="003155B9"/>
    <w:rsid w:val="003155D6"/>
    <w:rsid w:val="003155F6"/>
    <w:rsid w:val="003155FA"/>
    <w:rsid w:val="00315620"/>
    <w:rsid w:val="00315672"/>
    <w:rsid w:val="0031567E"/>
    <w:rsid w:val="00315682"/>
    <w:rsid w:val="003156A7"/>
    <w:rsid w:val="0031572B"/>
    <w:rsid w:val="00315766"/>
    <w:rsid w:val="00315791"/>
    <w:rsid w:val="003157B2"/>
    <w:rsid w:val="003157CF"/>
    <w:rsid w:val="003157E6"/>
    <w:rsid w:val="003157FD"/>
    <w:rsid w:val="00315811"/>
    <w:rsid w:val="00315829"/>
    <w:rsid w:val="00315847"/>
    <w:rsid w:val="00315850"/>
    <w:rsid w:val="00315864"/>
    <w:rsid w:val="0031586E"/>
    <w:rsid w:val="00315879"/>
    <w:rsid w:val="0031588E"/>
    <w:rsid w:val="003158BD"/>
    <w:rsid w:val="003158D9"/>
    <w:rsid w:val="00315969"/>
    <w:rsid w:val="00315971"/>
    <w:rsid w:val="003159C6"/>
    <w:rsid w:val="003159E5"/>
    <w:rsid w:val="003159ED"/>
    <w:rsid w:val="003159F5"/>
    <w:rsid w:val="00315A21"/>
    <w:rsid w:val="00315A28"/>
    <w:rsid w:val="00315A38"/>
    <w:rsid w:val="00315A83"/>
    <w:rsid w:val="00315ABE"/>
    <w:rsid w:val="00315ACA"/>
    <w:rsid w:val="00315AE2"/>
    <w:rsid w:val="00315B02"/>
    <w:rsid w:val="00315B2C"/>
    <w:rsid w:val="00315B55"/>
    <w:rsid w:val="00315B6D"/>
    <w:rsid w:val="00315B99"/>
    <w:rsid w:val="00315BD6"/>
    <w:rsid w:val="00315C27"/>
    <w:rsid w:val="00315C3A"/>
    <w:rsid w:val="00315C45"/>
    <w:rsid w:val="00315C54"/>
    <w:rsid w:val="00315C57"/>
    <w:rsid w:val="00315C64"/>
    <w:rsid w:val="00315C83"/>
    <w:rsid w:val="00315D3D"/>
    <w:rsid w:val="00315D90"/>
    <w:rsid w:val="00315DEB"/>
    <w:rsid w:val="00315DF5"/>
    <w:rsid w:val="00315DF6"/>
    <w:rsid w:val="00315DF8"/>
    <w:rsid w:val="00315E04"/>
    <w:rsid w:val="00315E1D"/>
    <w:rsid w:val="00315E2F"/>
    <w:rsid w:val="00315E4F"/>
    <w:rsid w:val="00315E51"/>
    <w:rsid w:val="00315E5A"/>
    <w:rsid w:val="00315E5F"/>
    <w:rsid w:val="00315E9C"/>
    <w:rsid w:val="00315EF6"/>
    <w:rsid w:val="00315F39"/>
    <w:rsid w:val="00315F45"/>
    <w:rsid w:val="00315F73"/>
    <w:rsid w:val="00315F7C"/>
    <w:rsid w:val="00315FDE"/>
    <w:rsid w:val="00316004"/>
    <w:rsid w:val="00316009"/>
    <w:rsid w:val="00316033"/>
    <w:rsid w:val="00316086"/>
    <w:rsid w:val="003160C7"/>
    <w:rsid w:val="003160F8"/>
    <w:rsid w:val="00316149"/>
    <w:rsid w:val="00316159"/>
    <w:rsid w:val="00316163"/>
    <w:rsid w:val="0031616B"/>
    <w:rsid w:val="003161BB"/>
    <w:rsid w:val="00316226"/>
    <w:rsid w:val="0031622B"/>
    <w:rsid w:val="00316232"/>
    <w:rsid w:val="00316289"/>
    <w:rsid w:val="003162B4"/>
    <w:rsid w:val="003162DD"/>
    <w:rsid w:val="003162E4"/>
    <w:rsid w:val="00316305"/>
    <w:rsid w:val="00316309"/>
    <w:rsid w:val="00316310"/>
    <w:rsid w:val="00316321"/>
    <w:rsid w:val="0031632E"/>
    <w:rsid w:val="0031633A"/>
    <w:rsid w:val="00316350"/>
    <w:rsid w:val="00316357"/>
    <w:rsid w:val="0031637C"/>
    <w:rsid w:val="003163AA"/>
    <w:rsid w:val="003163DF"/>
    <w:rsid w:val="003163E9"/>
    <w:rsid w:val="00316417"/>
    <w:rsid w:val="0031641E"/>
    <w:rsid w:val="00316422"/>
    <w:rsid w:val="00316423"/>
    <w:rsid w:val="0031643D"/>
    <w:rsid w:val="00316440"/>
    <w:rsid w:val="0031648F"/>
    <w:rsid w:val="003164C1"/>
    <w:rsid w:val="003164C3"/>
    <w:rsid w:val="003164DA"/>
    <w:rsid w:val="003164DD"/>
    <w:rsid w:val="003164FE"/>
    <w:rsid w:val="00316527"/>
    <w:rsid w:val="00316587"/>
    <w:rsid w:val="0031658C"/>
    <w:rsid w:val="0031658D"/>
    <w:rsid w:val="0031662A"/>
    <w:rsid w:val="00316644"/>
    <w:rsid w:val="00316648"/>
    <w:rsid w:val="0031669E"/>
    <w:rsid w:val="003166CA"/>
    <w:rsid w:val="003166D5"/>
    <w:rsid w:val="00316745"/>
    <w:rsid w:val="0031676B"/>
    <w:rsid w:val="003167EB"/>
    <w:rsid w:val="00316806"/>
    <w:rsid w:val="00316821"/>
    <w:rsid w:val="0031683B"/>
    <w:rsid w:val="0031685D"/>
    <w:rsid w:val="003168F8"/>
    <w:rsid w:val="0031690D"/>
    <w:rsid w:val="00316922"/>
    <w:rsid w:val="00316982"/>
    <w:rsid w:val="00316A01"/>
    <w:rsid w:val="00316A38"/>
    <w:rsid w:val="00316A54"/>
    <w:rsid w:val="00316A58"/>
    <w:rsid w:val="00316A61"/>
    <w:rsid w:val="00316A63"/>
    <w:rsid w:val="00316A8E"/>
    <w:rsid w:val="00316A95"/>
    <w:rsid w:val="00316AA4"/>
    <w:rsid w:val="00316AAE"/>
    <w:rsid w:val="00316B17"/>
    <w:rsid w:val="00316B31"/>
    <w:rsid w:val="00316B4A"/>
    <w:rsid w:val="00316B63"/>
    <w:rsid w:val="00316BDC"/>
    <w:rsid w:val="00316BFB"/>
    <w:rsid w:val="00316C03"/>
    <w:rsid w:val="00316C2A"/>
    <w:rsid w:val="00316C52"/>
    <w:rsid w:val="00316C9C"/>
    <w:rsid w:val="00316CB9"/>
    <w:rsid w:val="00316CF6"/>
    <w:rsid w:val="00316D3E"/>
    <w:rsid w:val="00316D67"/>
    <w:rsid w:val="00316D6F"/>
    <w:rsid w:val="00316DA1"/>
    <w:rsid w:val="00316DB1"/>
    <w:rsid w:val="00316DF4"/>
    <w:rsid w:val="00316E28"/>
    <w:rsid w:val="00316E54"/>
    <w:rsid w:val="00316E57"/>
    <w:rsid w:val="00316F20"/>
    <w:rsid w:val="00316F29"/>
    <w:rsid w:val="00316F57"/>
    <w:rsid w:val="00316F83"/>
    <w:rsid w:val="00316FB6"/>
    <w:rsid w:val="0031701D"/>
    <w:rsid w:val="00317028"/>
    <w:rsid w:val="00317032"/>
    <w:rsid w:val="00317092"/>
    <w:rsid w:val="003170C0"/>
    <w:rsid w:val="003170D1"/>
    <w:rsid w:val="003170E4"/>
    <w:rsid w:val="00317137"/>
    <w:rsid w:val="0031714B"/>
    <w:rsid w:val="00317222"/>
    <w:rsid w:val="00317257"/>
    <w:rsid w:val="0031726C"/>
    <w:rsid w:val="0031727A"/>
    <w:rsid w:val="00317315"/>
    <w:rsid w:val="00317332"/>
    <w:rsid w:val="003173A1"/>
    <w:rsid w:val="003173A5"/>
    <w:rsid w:val="003173E8"/>
    <w:rsid w:val="00317404"/>
    <w:rsid w:val="0031741E"/>
    <w:rsid w:val="00317453"/>
    <w:rsid w:val="00317465"/>
    <w:rsid w:val="00317482"/>
    <w:rsid w:val="0031749D"/>
    <w:rsid w:val="0031749F"/>
    <w:rsid w:val="003174A9"/>
    <w:rsid w:val="003174D7"/>
    <w:rsid w:val="003174E2"/>
    <w:rsid w:val="003174F8"/>
    <w:rsid w:val="00317527"/>
    <w:rsid w:val="0031756B"/>
    <w:rsid w:val="003175BF"/>
    <w:rsid w:val="003175E0"/>
    <w:rsid w:val="003175E2"/>
    <w:rsid w:val="003175EF"/>
    <w:rsid w:val="003175FE"/>
    <w:rsid w:val="0031761D"/>
    <w:rsid w:val="00317649"/>
    <w:rsid w:val="00317650"/>
    <w:rsid w:val="0031767D"/>
    <w:rsid w:val="003176B9"/>
    <w:rsid w:val="0031771C"/>
    <w:rsid w:val="00317722"/>
    <w:rsid w:val="00317731"/>
    <w:rsid w:val="00317796"/>
    <w:rsid w:val="003177F3"/>
    <w:rsid w:val="00317816"/>
    <w:rsid w:val="00317829"/>
    <w:rsid w:val="0031782E"/>
    <w:rsid w:val="00317896"/>
    <w:rsid w:val="003178A6"/>
    <w:rsid w:val="003178C0"/>
    <w:rsid w:val="003178C2"/>
    <w:rsid w:val="003178C5"/>
    <w:rsid w:val="003178EF"/>
    <w:rsid w:val="003178F4"/>
    <w:rsid w:val="0031791C"/>
    <w:rsid w:val="0031791D"/>
    <w:rsid w:val="0031792C"/>
    <w:rsid w:val="00317942"/>
    <w:rsid w:val="00317987"/>
    <w:rsid w:val="00317994"/>
    <w:rsid w:val="003179AF"/>
    <w:rsid w:val="00317A47"/>
    <w:rsid w:val="00317A72"/>
    <w:rsid w:val="00317A8B"/>
    <w:rsid w:val="00317ADC"/>
    <w:rsid w:val="00317AEC"/>
    <w:rsid w:val="00317B1D"/>
    <w:rsid w:val="00317B21"/>
    <w:rsid w:val="00317B32"/>
    <w:rsid w:val="00317B4E"/>
    <w:rsid w:val="00317B62"/>
    <w:rsid w:val="00317B88"/>
    <w:rsid w:val="00317BCD"/>
    <w:rsid w:val="00317C13"/>
    <w:rsid w:val="00317C27"/>
    <w:rsid w:val="00317C36"/>
    <w:rsid w:val="00317C7C"/>
    <w:rsid w:val="00317C84"/>
    <w:rsid w:val="00317C8C"/>
    <w:rsid w:val="00317D0E"/>
    <w:rsid w:val="00317DAE"/>
    <w:rsid w:val="00317E06"/>
    <w:rsid w:val="00317E11"/>
    <w:rsid w:val="00317E46"/>
    <w:rsid w:val="00317EC0"/>
    <w:rsid w:val="00317F1C"/>
    <w:rsid w:val="00317F35"/>
    <w:rsid w:val="00317F42"/>
    <w:rsid w:val="00317F43"/>
    <w:rsid w:val="00317F7A"/>
    <w:rsid w:val="00317F9D"/>
    <w:rsid w:val="00317FCD"/>
    <w:rsid w:val="00320094"/>
    <w:rsid w:val="003200AC"/>
    <w:rsid w:val="003200BA"/>
    <w:rsid w:val="003200D3"/>
    <w:rsid w:val="003200DC"/>
    <w:rsid w:val="00320112"/>
    <w:rsid w:val="00320116"/>
    <w:rsid w:val="00320129"/>
    <w:rsid w:val="00320183"/>
    <w:rsid w:val="0032018C"/>
    <w:rsid w:val="003201A7"/>
    <w:rsid w:val="003201AB"/>
    <w:rsid w:val="003201D2"/>
    <w:rsid w:val="003201F1"/>
    <w:rsid w:val="00320242"/>
    <w:rsid w:val="003202A6"/>
    <w:rsid w:val="003202E5"/>
    <w:rsid w:val="00320327"/>
    <w:rsid w:val="00320344"/>
    <w:rsid w:val="00320366"/>
    <w:rsid w:val="003203C4"/>
    <w:rsid w:val="003203EB"/>
    <w:rsid w:val="003203EF"/>
    <w:rsid w:val="0032046F"/>
    <w:rsid w:val="003204A8"/>
    <w:rsid w:val="003204CD"/>
    <w:rsid w:val="003204D7"/>
    <w:rsid w:val="003204F9"/>
    <w:rsid w:val="0032054E"/>
    <w:rsid w:val="0032055C"/>
    <w:rsid w:val="0032059B"/>
    <w:rsid w:val="0032059C"/>
    <w:rsid w:val="003205A7"/>
    <w:rsid w:val="003205AD"/>
    <w:rsid w:val="003205AF"/>
    <w:rsid w:val="003205CE"/>
    <w:rsid w:val="003205D3"/>
    <w:rsid w:val="003205DC"/>
    <w:rsid w:val="00320618"/>
    <w:rsid w:val="00320632"/>
    <w:rsid w:val="00320641"/>
    <w:rsid w:val="00320673"/>
    <w:rsid w:val="0032067A"/>
    <w:rsid w:val="0032069A"/>
    <w:rsid w:val="003206A3"/>
    <w:rsid w:val="003206B2"/>
    <w:rsid w:val="0032072E"/>
    <w:rsid w:val="00320799"/>
    <w:rsid w:val="003207FB"/>
    <w:rsid w:val="00320811"/>
    <w:rsid w:val="00320871"/>
    <w:rsid w:val="00320872"/>
    <w:rsid w:val="00320894"/>
    <w:rsid w:val="003208EB"/>
    <w:rsid w:val="00320903"/>
    <w:rsid w:val="00320910"/>
    <w:rsid w:val="00320915"/>
    <w:rsid w:val="0032096D"/>
    <w:rsid w:val="00320989"/>
    <w:rsid w:val="0032099A"/>
    <w:rsid w:val="003209BA"/>
    <w:rsid w:val="003209C1"/>
    <w:rsid w:val="00320A93"/>
    <w:rsid w:val="00320A94"/>
    <w:rsid w:val="00320AB5"/>
    <w:rsid w:val="00320AB9"/>
    <w:rsid w:val="00320AE7"/>
    <w:rsid w:val="00320B58"/>
    <w:rsid w:val="00320B6D"/>
    <w:rsid w:val="00320B95"/>
    <w:rsid w:val="00320BC6"/>
    <w:rsid w:val="00320BD2"/>
    <w:rsid w:val="00320BE9"/>
    <w:rsid w:val="00320C1F"/>
    <w:rsid w:val="00320C24"/>
    <w:rsid w:val="00320C72"/>
    <w:rsid w:val="00320C7F"/>
    <w:rsid w:val="00320C80"/>
    <w:rsid w:val="00320C90"/>
    <w:rsid w:val="00320CAD"/>
    <w:rsid w:val="00320CB0"/>
    <w:rsid w:val="00320CC5"/>
    <w:rsid w:val="00320CC7"/>
    <w:rsid w:val="00320CF2"/>
    <w:rsid w:val="00320CF6"/>
    <w:rsid w:val="00320D03"/>
    <w:rsid w:val="00320D05"/>
    <w:rsid w:val="00320D95"/>
    <w:rsid w:val="00320D9D"/>
    <w:rsid w:val="00320DB7"/>
    <w:rsid w:val="00320DD6"/>
    <w:rsid w:val="00320DE1"/>
    <w:rsid w:val="00320DF5"/>
    <w:rsid w:val="00320E5B"/>
    <w:rsid w:val="00320E60"/>
    <w:rsid w:val="00320E64"/>
    <w:rsid w:val="00320E7E"/>
    <w:rsid w:val="00320E9B"/>
    <w:rsid w:val="00320E9E"/>
    <w:rsid w:val="00320EC9"/>
    <w:rsid w:val="00320F4D"/>
    <w:rsid w:val="00320F54"/>
    <w:rsid w:val="00320F56"/>
    <w:rsid w:val="00320F7C"/>
    <w:rsid w:val="00320F7D"/>
    <w:rsid w:val="00320F87"/>
    <w:rsid w:val="00320F88"/>
    <w:rsid w:val="00320FBA"/>
    <w:rsid w:val="00321023"/>
    <w:rsid w:val="0032106C"/>
    <w:rsid w:val="003210D3"/>
    <w:rsid w:val="00321107"/>
    <w:rsid w:val="003211D8"/>
    <w:rsid w:val="003211E1"/>
    <w:rsid w:val="0032120B"/>
    <w:rsid w:val="00321278"/>
    <w:rsid w:val="00321286"/>
    <w:rsid w:val="0032128D"/>
    <w:rsid w:val="003212A6"/>
    <w:rsid w:val="003212D3"/>
    <w:rsid w:val="003212F0"/>
    <w:rsid w:val="0032135F"/>
    <w:rsid w:val="0032137C"/>
    <w:rsid w:val="003213AA"/>
    <w:rsid w:val="0032140A"/>
    <w:rsid w:val="00321440"/>
    <w:rsid w:val="00321445"/>
    <w:rsid w:val="00321462"/>
    <w:rsid w:val="003214A9"/>
    <w:rsid w:val="003214CB"/>
    <w:rsid w:val="003214F7"/>
    <w:rsid w:val="003214F8"/>
    <w:rsid w:val="00321551"/>
    <w:rsid w:val="00321571"/>
    <w:rsid w:val="003215EA"/>
    <w:rsid w:val="0032164C"/>
    <w:rsid w:val="003216A5"/>
    <w:rsid w:val="003216D3"/>
    <w:rsid w:val="003216EC"/>
    <w:rsid w:val="00321700"/>
    <w:rsid w:val="0032178F"/>
    <w:rsid w:val="00321799"/>
    <w:rsid w:val="003217AB"/>
    <w:rsid w:val="003217DD"/>
    <w:rsid w:val="00321827"/>
    <w:rsid w:val="0032186C"/>
    <w:rsid w:val="003218A9"/>
    <w:rsid w:val="00321903"/>
    <w:rsid w:val="00321909"/>
    <w:rsid w:val="0032193B"/>
    <w:rsid w:val="00321945"/>
    <w:rsid w:val="0032194B"/>
    <w:rsid w:val="0032197A"/>
    <w:rsid w:val="003219D2"/>
    <w:rsid w:val="003219D3"/>
    <w:rsid w:val="00321A16"/>
    <w:rsid w:val="00321A36"/>
    <w:rsid w:val="00321A53"/>
    <w:rsid w:val="00321ADA"/>
    <w:rsid w:val="00321AEF"/>
    <w:rsid w:val="00321B03"/>
    <w:rsid w:val="00321B0D"/>
    <w:rsid w:val="00321B11"/>
    <w:rsid w:val="00321B15"/>
    <w:rsid w:val="00321B21"/>
    <w:rsid w:val="00321B53"/>
    <w:rsid w:val="00321B7C"/>
    <w:rsid w:val="00321B7D"/>
    <w:rsid w:val="00321BAA"/>
    <w:rsid w:val="00321C29"/>
    <w:rsid w:val="00321C7E"/>
    <w:rsid w:val="00321CA7"/>
    <w:rsid w:val="00321CD6"/>
    <w:rsid w:val="00321CF4"/>
    <w:rsid w:val="00321D55"/>
    <w:rsid w:val="00321D6A"/>
    <w:rsid w:val="00321D6C"/>
    <w:rsid w:val="00321DAE"/>
    <w:rsid w:val="00321DF2"/>
    <w:rsid w:val="00321E15"/>
    <w:rsid w:val="00321E17"/>
    <w:rsid w:val="00321E51"/>
    <w:rsid w:val="00321E7C"/>
    <w:rsid w:val="00321EA4"/>
    <w:rsid w:val="00321EE2"/>
    <w:rsid w:val="00321EEA"/>
    <w:rsid w:val="00321F3E"/>
    <w:rsid w:val="00321F6D"/>
    <w:rsid w:val="00321FE1"/>
    <w:rsid w:val="00322004"/>
    <w:rsid w:val="0032206B"/>
    <w:rsid w:val="00322080"/>
    <w:rsid w:val="00322083"/>
    <w:rsid w:val="0032212F"/>
    <w:rsid w:val="0032215B"/>
    <w:rsid w:val="0032217A"/>
    <w:rsid w:val="003221C6"/>
    <w:rsid w:val="003221E3"/>
    <w:rsid w:val="00322239"/>
    <w:rsid w:val="00322257"/>
    <w:rsid w:val="003222A4"/>
    <w:rsid w:val="003222AF"/>
    <w:rsid w:val="003222B2"/>
    <w:rsid w:val="00322360"/>
    <w:rsid w:val="00322383"/>
    <w:rsid w:val="00322396"/>
    <w:rsid w:val="00322399"/>
    <w:rsid w:val="003223F6"/>
    <w:rsid w:val="003224B1"/>
    <w:rsid w:val="003224ED"/>
    <w:rsid w:val="0032256D"/>
    <w:rsid w:val="00322584"/>
    <w:rsid w:val="003225C7"/>
    <w:rsid w:val="003225E2"/>
    <w:rsid w:val="003225F1"/>
    <w:rsid w:val="00322623"/>
    <w:rsid w:val="00322630"/>
    <w:rsid w:val="0032264C"/>
    <w:rsid w:val="00322657"/>
    <w:rsid w:val="00322684"/>
    <w:rsid w:val="003226D7"/>
    <w:rsid w:val="0032272B"/>
    <w:rsid w:val="00322743"/>
    <w:rsid w:val="0032274C"/>
    <w:rsid w:val="003227C9"/>
    <w:rsid w:val="003227F3"/>
    <w:rsid w:val="00322801"/>
    <w:rsid w:val="00322841"/>
    <w:rsid w:val="0032287D"/>
    <w:rsid w:val="003228B2"/>
    <w:rsid w:val="003228CC"/>
    <w:rsid w:val="003228E5"/>
    <w:rsid w:val="003228FE"/>
    <w:rsid w:val="0032291F"/>
    <w:rsid w:val="00322943"/>
    <w:rsid w:val="0032297D"/>
    <w:rsid w:val="00322986"/>
    <w:rsid w:val="003229B3"/>
    <w:rsid w:val="003229DE"/>
    <w:rsid w:val="00322A38"/>
    <w:rsid w:val="00322A44"/>
    <w:rsid w:val="00322A57"/>
    <w:rsid w:val="00322AC8"/>
    <w:rsid w:val="00322BCD"/>
    <w:rsid w:val="00322C51"/>
    <w:rsid w:val="00322C61"/>
    <w:rsid w:val="00322C62"/>
    <w:rsid w:val="00322C74"/>
    <w:rsid w:val="00322C80"/>
    <w:rsid w:val="00322CAA"/>
    <w:rsid w:val="00322CCA"/>
    <w:rsid w:val="00322CE6"/>
    <w:rsid w:val="00322D17"/>
    <w:rsid w:val="00322D33"/>
    <w:rsid w:val="00322DEF"/>
    <w:rsid w:val="00322E0C"/>
    <w:rsid w:val="00322E0F"/>
    <w:rsid w:val="00322E68"/>
    <w:rsid w:val="00322E7B"/>
    <w:rsid w:val="00322E7D"/>
    <w:rsid w:val="00322E8D"/>
    <w:rsid w:val="00322E90"/>
    <w:rsid w:val="00322E9F"/>
    <w:rsid w:val="00322EB2"/>
    <w:rsid w:val="00322F45"/>
    <w:rsid w:val="00322F72"/>
    <w:rsid w:val="00322F9D"/>
    <w:rsid w:val="00322FD5"/>
    <w:rsid w:val="00322FEC"/>
    <w:rsid w:val="0032303A"/>
    <w:rsid w:val="00323053"/>
    <w:rsid w:val="003230B8"/>
    <w:rsid w:val="003230E2"/>
    <w:rsid w:val="003230F4"/>
    <w:rsid w:val="0032310C"/>
    <w:rsid w:val="003231B8"/>
    <w:rsid w:val="00323270"/>
    <w:rsid w:val="00323284"/>
    <w:rsid w:val="003232B2"/>
    <w:rsid w:val="003232C3"/>
    <w:rsid w:val="003232FB"/>
    <w:rsid w:val="00323321"/>
    <w:rsid w:val="00323364"/>
    <w:rsid w:val="0032336B"/>
    <w:rsid w:val="00323401"/>
    <w:rsid w:val="00323434"/>
    <w:rsid w:val="0032343A"/>
    <w:rsid w:val="0032343F"/>
    <w:rsid w:val="0032347A"/>
    <w:rsid w:val="003234D5"/>
    <w:rsid w:val="0032350A"/>
    <w:rsid w:val="0032352B"/>
    <w:rsid w:val="0032353B"/>
    <w:rsid w:val="00323556"/>
    <w:rsid w:val="0032355A"/>
    <w:rsid w:val="00323593"/>
    <w:rsid w:val="003235AB"/>
    <w:rsid w:val="003235BA"/>
    <w:rsid w:val="003235F3"/>
    <w:rsid w:val="00323610"/>
    <w:rsid w:val="00323647"/>
    <w:rsid w:val="0032366C"/>
    <w:rsid w:val="00323671"/>
    <w:rsid w:val="00323683"/>
    <w:rsid w:val="0032368A"/>
    <w:rsid w:val="0032368F"/>
    <w:rsid w:val="003236BE"/>
    <w:rsid w:val="003236DF"/>
    <w:rsid w:val="00323786"/>
    <w:rsid w:val="003237E0"/>
    <w:rsid w:val="0032382E"/>
    <w:rsid w:val="00323838"/>
    <w:rsid w:val="0032383A"/>
    <w:rsid w:val="00323865"/>
    <w:rsid w:val="0032388E"/>
    <w:rsid w:val="003238F6"/>
    <w:rsid w:val="003238FC"/>
    <w:rsid w:val="00323926"/>
    <w:rsid w:val="0032393D"/>
    <w:rsid w:val="0032395F"/>
    <w:rsid w:val="00323961"/>
    <w:rsid w:val="0032398A"/>
    <w:rsid w:val="0032398D"/>
    <w:rsid w:val="00323999"/>
    <w:rsid w:val="003239C3"/>
    <w:rsid w:val="00323A2A"/>
    <w:rsid w:val="00323A44"/>
    <w:rsid w:val="00323B15"/>
    <w:rsid w:val="00323B23"/>
    <w:rsid w:val="00323BBD"/>
    <w:rsid w:val="00323BCC"/>
    <w:rsid w:val="00323BCE"/>
    <w:rsid w:val="00323C09"/>
    <w:rsid w:val="00323C67"/>
    <w:rsid w:val="00323C6D"/>
    <w:rsid w:val="00323CB9"/>
    <w:rsid w:val="00323CC1"/>
    <w:rsid w:val="00323D28"/>
    <w:rsid w:val="00323D30"/>
    <w:rsid w:val="00323D4E"/>
    <w:rsid w:val="00323D56"/>
    <w:rsid w:val="00323D5F"/>
    <w:rsid w:val="00323DB9"/>
    <w:rsid w:val="00323DC4"/>
    <w:rsid w:val="00323DD2"/>
    <w:rsid w:val="00323DD3"/>
    <w:rsid w:val="00323DD5"/>
    <w:rsid w:val="00323DD9"/>
    <w:rsid w:val="00323E26"/>
    <w:rsid w:val="00323E6C"/>
    <w:rsid w:val="00323EF6"/>
    <w:rsid w:val="00323F12"/>
    <w:rsid w:val="00323F16"/>
    <w:rsid w:val="00323F3B"/>
    <w:rsid w:val="00323F58"/>
    <w:rsid w:val="00323F5F"/>
    <w:rsid w:val="00323FC9"/>
    <w:rsid w:val="00324010"/>
    <w:rsid w:val="00324044"/>
    <w:rsid w:val="0032405C"/>
    <w:rsid w:val="0032405D"/>
    <w:rsid w:val="00324086"/>
    <w:rsid w:val="00324091"/>
    <w:rsid w:val="003240AA"/>
    <w:rsid w:val="003240D2"/>
    <w:rsid w:val="003240EF"/>
    <w:rsid w:val="00324162"/>
    <w:rsid w:val="00324194"/>
    <w:rsid w:val="0032419A"/>
    <w:rsid w:val="003241CE"/>
    <w:rsid w:val="003241DA"/>
    <w:rsid w:val="003241E6"/>
    <w:rsid w:val="00324259"/>
    <w:rsid w:val="00324275"/>
    <w:rsid w:val="0032429A"/>
    <w:rsid w:val="00324318"/>
    <w:rsid w:val="00324326"/>
    <w:rsid w:val="00324383"/>
    <w:rsid w:val="00324443"/>
    <w:rsid w:val="003244B4"/>
    <w:rsid w:val="003244FF"/>
    <w:rsid w:val="0032452A"/>
    <w:rsid w:val="0032453A"/>
    <w:rsid w:val="00324572"/>
    <w:rsid w:val="003245C0"/>
    <w:rsid w:val="003245D3"/>
    <w:rsid w:val="0032463C"/>
    <w:rsid w:val="0032466D"/>
    <w:rsid w:val="00324670"/>
    <w:rsid w:val="0032469A"/>
    <w:rsid w:val="003246B4"/>
    <w:rsid w:val="003246BE"/>
    <w:rsid w:val="003246C0"/>
    <w:rsid w:val="00324759"/>
    <w:rsid w:val="00324775"/>
    <w:rsid w:val="00324779"/>
    <w:rsid w:val="0032477B"/>
    <w:rsid w:val="0032479E"/>
    <w:rsid w:val="003247A5"/>
    <w:rsid w:val="0032480A"/>
    <w:rsid w:val="0032480C"/>
    <w:rsid w:val="0032481B"/>
    <w:rsid w:val="00324844"/>
    <w:rsid w:val="00324889"/>
    <w:rsid w:val="003248ED"/>
    <w:rsid w:val="003248F0"/>
    <w:rsid w:val="00324904"/>
    <w:rsid w:val="0032496E"/>
    <w:rsid w:val="00324971"/>
    <w:rsid w:val="0032497D"/>
    <w:rsid w:val="0032498A"/>
    <w:rsid w:val="0032499E"/>
    <w:rsid w:val="003249D3"/>
    <w:rsid w:val="003249FA"/>
    <w:rsid w:val="00324A70"/>
    <w:rsid w:val="00324A7D"/>
    <w:rsid w:val="00324A7E"/>
    <w:rsid w:val="00324A91"/>
    <w:rsid w:val="00324AB6"/>
    <w:rsid w:val="00324AFC"/>
    <w:rsid w:val="00324B2B"/>
    <w:rsid w:val="00324B77"/>
    <w:rsid w:val="00324B86"/>
    <w:rsid w:val="00324BC0"/>
    <w:rsid w:val="00324BC1"/>
    <w:rsid w:val="00324BC7"/>
    <w:rsid w:val="00324BDD"/>
    <w:rsid w:val="00324C30"/>
    <w:rsid w:val="00324C42"/>
    <w:rsid w:val="00324C5C"/>
    <w:rsid w:val="00324C97"/>
    <w:rsid w:val="00324CA0"/>
    <w:rsid w:val="00324CE2"/>
    <w:rsid w:val="00324D14"/>
    <w:rsid w:val="00324D1E"/>
    <w:rsid w:val="00324D34"/>
    <w:rsid w:val="00324D52"/>
    <w:rsid w:val="00324D5C"/>
    <w:rsid w:val="00324D97"/>
    <w:rsid w:val="00324DCB"/>
    <w:rsid w:val="00324E26"/>
    <w:rsid w:val="00324E95"/>
    <w:rsid w:val="00324EF2"/>
    <w:rsid w:val="00324F03"/>
    <w:rsid w:val="00324F07"/>
    <w:rsid w:val="00324F48"/>
    <w:rsid w:val="00324F56"/>
    <w:rsid w:val="00324FAF"/>
    <w:rsid w:val="00324FD1"/>
    <w:rsid w:val="00325004"/>
    <w:rsid w:val="0032503E"/>
    <w:rsid w:val="00325059"/>
    <w:rsid w:val="003250E0"/>
    <w:rsid w:val="003250F5"/>
    <w:rsid w:val="00325112"/>
    <w:rsid w:val="00325147"/>
    <w:rsid w:val="00325169"/>
    <w:rsid w:val="00325196"/>
    <w:rsid w:val="003251CE"/>
    <w:rsid w:val="003251DA"/>
    <w:rsid w:val="003251DE"/>
    <w:rsid w:val="003251EB"/>
    <w:rsid w:val="003251EF"/>
    <w:rsid w:val="00325210"/>
    <w:rsid w:val="0032523B"/>
    <w:rsid w:val="0032525E"/>
    <w:rsid w:val="003252AB"/>
    <w:rsid w:val="003252FE"/>
    <w:rsid w:val="0032531A"/>
    <w:rsid w:val="00325321"/>
    <w:rsid w:val="00325332"/>
    <w:rsid w:val="0032537F"/>
    <w:rsid w:val="0032538B"/>
    <w:rsid w:val="003253B0"/>
    <w:rsid w:val="003253F6"/>
    <w:rsid w:val="00325413"/>
    <w:rsid w:val="0032544D"/>
    <w:rsid w:val="0032549C"/>
    <w:rsid w:val="0032551D"/>
    <w:rsid w:val="00325521"/>
    <w:rsid w:val="003255C3"/>
    <w:rsid w:val="003255C6"/>
    <w:rsid w:val="003255CF"/>
    <w:rsid w:val="003255E0"/>
    <w:rsid w:val="003255E6"/>
    <w:rsid w:val="00325637"/>
    <w:rsid w:val="0032563C"/>
    <w:rsid w:val="0032563D"/>
    <w:rsid w:val="0032567F"/>
    <w:rsid w:val="003256DA"/>
    <w:rsid w:val="003256DB"/>
    <w:rsid w:val="0032572E"/>
    <w:rsid w:val="00325739"/>
    <w:rsid w:val="00325764"/>
    <w:rsid w:val="0032576E"/>
    <w:rsid w:val="00325792"/>
    <w:rsid w:val="0032579A"/>
    <w:rsid w:val="003257C7"/>
    <w:rsid w:val="00325845"/>
    <w:rsid w:val="00325862"/>
    <w:rsid w:val="0032588C"/>
    <w:rsid w:val="00325897"/>
    <w:rsid w:val="0032589C"/>
    <w:rsid w:val="003258BB"/>
    <w:rsid w:val="003258E4"/>
    <w:rsid w:val="00325910"/>
    <w:rsid w:val="00325923"/>
    <w:rsid w:val="00325947"/>
    <w:rsid w:val="00325979"/>
    <w:rsid w:val="003259BE"/>
    <w:rsid w:val="003259E3"/>
    <w:rsid w:val="00325A19"/>
    <w:rsid w:val="00325A1F"/>
    <w:rsid w:val="00325A39"/>
    <w:rsid w:val="00325A72"/>
    <w:rsid w:val="00325A94"/>
    <w:rsid w:val="00325AC4"/>
    <w:rsid w:val="00325ADA"/>
    <w:rsid w:val="00325AF0"/>
    <w:rsid w:val="00325B15"/>
    <w:rsid w:val="00325B1C"/>
    <w:rsid w:val="00325B21"/>
    <w:rsid w:val="00325B36"/>
    <w:rsid w:val="00325BD2"/>
    <w:rsid w:val="00325C4A"/>
    <w:rsid w:val="00325C59"/>
    <w:rsid w:val="00325C61"/>
    <w:rsid w:val="00325C73"/>
    <w:rsid w:val="00325CC3"/>
    <w:rsid w:val="00325CDB"/>
    <w:rsid w:val="00325CF4"/>
    <w:rsid w:val="00325D0D"/>
    <w:rsid w:val="00325D2E"/>
    <w:rsid w:val="00325D6D"/>
    <w:rsid w:val="00325DB9"/>
    <w:rsid w:val="00325DCE"/>
    <w:rsid w:val="00325DD5"/>
    <w:rsid w:val="00325DE9"/>
    <w:rsid w:val="00325DEE"/>
    <w:rsid w:val="00325E7D"/>
    <w:rsid w:val="00325F3D"/>
    <w:rsid w:val="00325FB1"/>
    <w:rsid w:val="00325FD8"/>
    <w:rsid w:val="0032600B"/>
    <w:rsid w:val="0032601B"/>
    <w:rsid w:val="00326021"/>
    <w:rsid w:val="00326030"/>
    <w:rsid w:val="00326050"/>
    <w:rsid w:val="00326077"/>
    <w:rsid w:val="00326080"/>
    <w:rsid w:val="00326083"/>
    <w:rsid w:val="00326085"/>
    <w:rsid w:val="003260AF"/>
    <w:rsid w:val="003260B1"/>
    <w:rsid w:val="003260D7"/>
    <w:rsid w:val="00326118"/>
    <w:rsid w:val="0032615E"/>
    <w:rsid w:val="00326170"/>
    <w:rsid w:val="00326177"/>
    <w:rsid w:val="00326197"/>
    <w:rsid w:val="003261A0"/>
    <w:rsid w:val="003261A8"/>
    <w:rsid w:val="003261BE"/>
    <w:rsid w:val="003261DB"/>
    <w:rsid w:val="003261E9"/>
    <w:rsid w:val="003261F0"/>
    <w:rsid w:val="0032623D"/>
    <w:rsid w:val="0032625C"/>
    <w:rsid w:val="00326271"/>
    <w:rsid w:val="00326276"/>
    <w:rsid w:val="00326285"/>
    <w:rsid w:val="0032628D"/>
    <w:rsid w:val="003262AE"/>
    <w:rsid w:val="003262B6"/>
    <w:rsid w:val="003262BE"/>
    <w:rsid w:val="003262E1"/>
    <w:rsid w:val="003262F2"/>
    <w:rsid w:val="0032635A"/>
    <w:rsid w:val="00326381"/>
    <w:rsid w:val="003263CB"/>
    <w:rsid w:val="003263D7"/>
    <w:rsid w:val="0032641B"/>
    <w:rsid w:val="00326427"/>
    <w:rsid w:val="00326452"/>
    <w:rsid w:val="00326458"/>
    <w:rsid w:val="003264D6"/>
    <w:rsid w:val="00326518"/>
    <w:rsid w:val="00326538"/>
    <w:rsid w:val="0032653A"/>
    <w:rsid w:val="00326568"/>
    <w:rsid w:val="00326587"/>
    <w:rsid w:val="00326601"/>
    <w:rsid w:val="00326605"/>
    <w:rsid w:val="00326613"/>
    <w:rsid w:val="00326617"/>
    <w:rsid w:val="00326651"/>
    <w:rsid w:val="0032669A"/>
    <w:rsid w:val="003266A9"/>
    <w:rsid w:val="003266C6"/>
    <w:rsid w:val="003266C8"/>
    <w:rsid w:val="003266E5"/>
    <w:rsid w:val="00326705"/>
    <w:rsid w:val="00326709"/>
    <w:rsid w:val="00326748"/>
    <w:rsid w:val="00326756"/>
    <w:rsid w:val="0032676E"/>
    <w:rsid w:val="00326812"/>
    <w:rsid w:val="00326819"/>
    <w:rsid w:val="00326828"/>
    <w:rsid w:val="00326841"/>
    <w:rsid w:val="0032686C"/>
    <w:rsid w:val="00326876"/>
    <w:rsid w:val="003268E9"/>
    <w:rsid w:val="003268F7"/>
    <w:rsid w:val="003268FC"/>
    <w:rsid w:val="0032690F"/>
    <w:rsid w:val="00326931"/>
    <w:rsid w:val="0032696E"/>
    <w:rsid w:val="003269AC"/>
    <w:rsid w:val="003269C0"/>
    <w:rsid w:val="003269F9"/>
    <w:rsid w:val="00326A31"/>
    <w:rsid w:val="00326A46"/>
    <w:rsid w:val="00326A57"/>
    <w:rsid w:val="00326A68"/>
    <w:rsid w:val="00326AB4"/>
    <w:rsid w:val="00326AC7"/>
    <w:rsid w:val="00326AE6"/>
    <w:rsid w:val="00326AF0"/>
    <w:rsid w:val="00326B12"/>
    <w:rsid w:val="00326B52"/>
    <w:rsid w:val="00326B9F"/>
    <w:rsid w:val="00326BB4"/>
    <w:rsid w:val="00326C1A"/>
    <w:rsid w:val="00326CAA"/>
    <w:rsid w:val="00326CAD"/>
    <w:rsid w:val="00326CC7"/>
    <w:rsid w:val="00326D26"/>
    <w:rsid w:val="00326D36"/>
    <w:rsid w:val="00326D50"/>
    <w:rsid w:val="00326DAD"/>
    <w:rsid w:val="00326E2D"/>
    <w:rsid w:val="00326E99"/>
    <w:rsid w:val="00326EEA"/>
    <w:rsid w:val="00326F22"/>
    <w:rsid w:val="00326F71"/>
    <w:rsid w:val="00326F75"/>
    <w:rsid w:val="00326FA9"/>
    <w:rsid w:val="00326FB1"/>
    <w:rsid w:val="00326FB6"/>
    <w:rsid w:val="00326FF7"/>
    <w:rsid w:val="00327003"/>
    <w:rsid w:val="0032701A"/>
    <w:rsid w:val="00327057"/>
    <w:rsid w:val="00327074"/>
    <w:rsid w:val="003270B2"/>
    <w:rsid w:val="003270BD"/>
    <w:rsid w:val="003270EC"/>
    <w:rsid w:val="00327111"/>
    <w:rsid w:val="00327117"/>
    <w:rsid w:val="0032711D"/>
    <w:rsid w:val="0032713D"/>
    <w:rsid w:val="00327148"/>
    <w:rsid w:val="00327162"/>
    <w:rsid w:val="003271CC"/>
    <w:rsid w:val="00327220"/>
    <w:rsid w:val="00327234"/>
    <w:rsid w:val="00327251"/>
    <w:rsid w:val="00327252"/>
    <w:rsid w:val="0032725C"/>
    <w:rsid w:val="003272A5"/>
    <w:rsid w:val="003272B5"/>
    <w:rsid w:val="003272B9"/>
    <w:rsid w:val="003272E4"/>
    <w:rsid w:val="003272ED"/>
    <w:rsid w:val="0032735C"/>
    <w:rsid w:val="00327376"/>
    <w:rsid w:val="0032737B"/>
    <w:rsid w:val="003273D8"/>
    <w:rsid w:val="0032743A"/>
    <w:rsid w:val="0032743C"/>
    <w:rsid w:val="00327443"/>
    <w:rsid w:val="00327467"/>
    <w:rsid w:val="003274AE"/>
    <w:rsid w:val="003274C1"/>
    <w:rsid w:val="003274E0"/>
    <w:rsid w:val="0032752F"/>
    <w:rsid w:val="0032755F"/>
    <w:rsid w:val="003275BE"/>
    <w:rsid w:val="003275C9"/>
    <w:rsid w:val="003275DE"/>
    <w:rsid w:val="00327662"/>
    <w:rsid w:val="00327666"/>
    <w:rsid w:val="0032769B"/>
    <w:rsid w:val="003276A7"/>
    <w:rsid w:val="003276E8"/>
    <w:rsid w:val="003276EB"/>
    <w:rsid w:val="003276F2"/>
    <w:rsid w:val="0032771C"/>
    <w:rsid w:val="00327722"/>
    <w:rsid w:val="0032772B"/>
    <w:rsid w:val="00327787"/>
    <w:rsid w:val="003277BF"/>
    <w:rsid w:val="003277C6"/>
    <w:rsid w:val="00327848"/>
    <w:rsid w:val="00327851"/>
    <w:rsid w:val="0032785C"/>
    <w:rsid w:val="00327864"/>
    <w:rsid w:val="00327868"/>
    <w:rsid w:val="003278AA"/>
    <w:rsid w:val="003278D4"/>
    <w:rsid w:val="003278EA"/>
    <w:rsid w:val="003278FB"/>
    <w:rsid w:val="0032791C"/>
    <w:rsid w:val="0032791D"/>
    <w:rsid w:val="0032792D"/>
    <w:rsid w:val="00327939"/>
    <w:rsid w:val="00327951"/>
    <w:rsid w:val="00327995"/>
    <w:rsid w:val="003279A3"/>
    <w:rsid w:val="003279B1"/>
    <w:rsid w:val="003279C5"/>
    <w:rsid w:val="003279DA"/>
    <w:rsid w:val="00327A2B"/>
    <w:rsid w:val="00327A64"/>
    <w:rsid w:val="00327A69"/>
    <w:rsid w:val="00327A74"/>
    <w:rsid w:val="00327AD1"/>
    <w:rsid w:val="00327ADF"/>
    <w:rsid w:val="00327B05"/>
    <w:rsid w:val="00327B8B"/>
    <w:rsid w:val="00327BED"/>
    <w:rsid w:val="00327C0F"/>
    <w:rsid w:val="00327C61"/>
    <w:rsid w:val="00327C64"/>
    <w:rsid w:val="00327C6D"/>
    <w:rsid w:val="00327C72"/>
    <w:rsid w:val="00327C9E"/>
    <w:rsid w:val="00327CEB"/>
    <w:rsid w:val="00327D17"/>
    <w:rsid w:val="00327D60"/>
    <w:rsid w:val="00327D6B"/>
    <w:rsid w:val="00327DA3"/>
    <w:rsid w:val="00327DB7"/>
    <w:rsid w:val="00327DED"/>
    <w:rsid w:val="00327E3F"/>
    <w:rsid w:val="00327E74"/>
    <w:rsid w:val="00327EA5"/>
    <w:rsid w:val="00327EBB"/>
    <w:rsid w:val="00327EC9"/>
    <w:rsid w:val="00327ED2"/>
    <w:rsid w:val="00327EEE"/>
    <w:rsid w:val="00327F30"/>
    <w:rsid w:val="00327F95"/>
    <w:rsid w:val="00330015"/>
    <w:rsid w:val="00330061"/>
    <w:rsid w:val="00330073"/>
    <w:rsid w:val="00330077"/>
    <w:rsid w:val="003300CB"/>
    <w:rsid w:val="00330102"/>
    <w:rsid w:val="00330157"/>
    <w:rsid w:val="0033016D"/>
    <w:rsid w:val="0033017B"/>
    <w:rsid w:val="00330181"/>
    <w:rsid w:val="003301E4"/>
    <w:rsid w:val="00330205"/>
    <w:rsid w:val="0033020C"/>
    <w:rsid w:val="00330223"/>
    <w:rsid w:val="00330285"/>
    <w:rsid w:val="00330293"/>
    <w:rsid w:val="003302EA"/>
    <w:rsid w:val="003302F4"/>
    <w:rsid w:val="00330307"/>
    <w:rsid w:val="00330370"/>
    <w:rsid w:val="003303C9"/>
    <w:rsid w:val="003303ED"/>
    <w:rsid w:val="003303EF"/>
    <w:rsid w:val="0033040D"/>
    <w:rsid w:val="00330428"/>
    <w:rsid w:val="0033049A"/>
    <w:rsid w:val="003304AC"/>
    <w:rsid w:val="003304CE"/>
    <w:rsid w:val="003304E5"/>
    <w:rsid w:val="003304E9"/>
    <w:rsid w:val="003304EF"/>
    <w:rsid w:val="003304F6"/>
    <w:rsid w:val="00330517"/>
    <w:rsid w:val="00330527"/>
    <w:rsid w:val="0033054F"/>
    <w:rsid w:val="0033055F"/>
    <w:rsid w:val="00330571"/>
    <w:rsid w:val="00330598"/>
    <w:rsid w:val="003305C8"/>
    <w:rsid w:val="003305F9"/>
    <w:rsid w:val="0033064E"/>
    <w:rsid w:val="0033065D"/>
    <w:rsid w:val="00330681"/>
    <w:rsid w:val="003306A8"/>
    <w:rsid w:val="003306A9"/>
    <w:rsid w:val="003306AF"/>
    <w:rsid w:val="003306BB"/>
    <w:rsid w:val="003306D1"/>
    <w:rsid w:val="00330715"/>
    <w:rsid w:val="0033071D"/>
    <w:rsid w:val="00330782"/>
    <w:rsid w:val="003307B7"/>
    <w:rsid w:val="003307F2"/>
    <w:rsid w:val="00330812"/>
    <w:rsid w:val="00330822"/>
    <w:rsid w:val="00330971"/>
    <w:rsid w:val="00330975"/>
    <w:rsid w:val="003309A8"/>
    <w:rsid w:val="003309B2"/>
    <w:rsid w:val="003309F9"/>
    <w:rsid w:val="00330A04"/>
    <w:rsid w:val="00330A0E"/>
    <w:rsid w:val="00330A4B"/>
    <w:rsid w:val="00330A71"/>
    <w:rsid w:val="00330B09"/>
    <w:rsid w:val="00330B40"/>
    <w:rsid w:val="00330B59"/>
    <w:rsid w:val="00330C2A"/>
    <w:rsid w:val="00330C5F"/>
    <w:rsid w:val="00330CBD"/>
    <w:rsid w:val="00330CDB"/>
    <w:rsid w:val="00330D28"/>
    <w:rsid w:val="00330D30"/>
    <w:rsid w:val="00330D34"/>
    <w:rsid w:val="00330D71"/>
    <w:rsid w:val="00330DAD"/>
    <w:rsid w:val="00330DE5"/>
    <w:rsid w:val="00330E00"/>
    <w:rsid w:val="00330EB6"/>
    <w:rsid w:val="00330EBC"/>
    <w:rsid w:val="00330F30"/>
    <w:rsid w:val="00330F52"/>
    <w:rsid w:val="00330F5D"/>
    <w:rsid w:val="00330F6E"/>
    <w:rsid w:val="00330FA3"/>
    <w:rsid w:val="00330FA6"/>
    <w:rsid w:val="00330FBB"/>
    <w:rsid w:val="00330FC8"/>
    <w:rsid w:val="00331008"/>
    <w:rsid w:val="0033102C"/>
    <w:rsid w:val="00331073"/>
    <w:rsid w:val="00331104"/>
    <w:rsid w:val="00331112"/>
    <w:rsid w:val="00331123"/>
    <w:rsid w:val="00331153"/>
    <w:rsid w:val="00331196"/>
    <w:rsid w:val="003311CB"/>
    <w:rsid w:val="003311EB"/>
    <w:rsid w:val="00331213"/>
    <w:rsid w:val="0033126C"/>
    <w:rsid w:val="00331283"/>
    <w:rsid w:val="00331288"/>
    <w:rsid w:val="003312BB"/>
    <w:rsid w:val="003312F2"/>
    <w:rsid w:val="00331306"/>
    <w:rsid w:val="0033130F"/>
    <w:rsid w:val="0033138C"/>
    <w:rsid w:val="003313C3"/>
    <w:rsid w:val="003313EA"/>
    <w:rsid w:val="0033141E"/>
    <w:rsid w:val="00331424"/>
    <w:rsid w:val="0033143B"/>
    <w:rsid w:val="00331440"/>
    <w:rsid w:val="0033146E"/>
    <w:rsid w:val="00331474"/>
    <w:rsid w:val="00331493"/>
    <w:rsid w:val="0033149E"/>
    <w:rsid w:val="003314A0"/>
    <w:rsid w:val="003314BB"/>
    <w:rsid w:val="003314E6"/>
    <w:rsid w:val="003314FD"/>
    <w:rsid w:val="0033154C"/>
    <w:rsid w:val="0033155F"/>
    <w:rsid w:val="00331573"/>
    <w:rsid w:val="00331582"/>
    <w:rsid w:val="0033159D"/>
    <w:rsid w:val="003315F1"/>
    <w:rsid w:val="003315F6"/>
    <w:rsid w:val="0033164A"/>
    <w:rsid w:val="0033165E"/>
    <w:rsid w:val="0033166E"/>
    <w:rsid w:val="003316BD"/>
    <w:rsid w:val="0033174A"/>
    <w:rsid w:val="0033176A"/>
    <w:rsid w:val="0033177D"/>
    <w:rsid w:val="003317BE"/>
    <w:rsid w:val="003317D3"/>
    <w:rsid w:val="003317D9"/>
    <w:rsid w:val="00331818"/>
    <w:rsid w:val="00331834"/>
    <w:rsid w:val="00331851"/>
    <w:rsid w:val="00331863"/>
    <w:rsid w:val="00331865"/>
    <w:rsid w:val="00331897"/>
    <w:rsid w:val="003318A5"/>
    <w:rsid w:val="003318B5"/>
    <w:rsid w:val="003318E2"/>
    <w:rsid w:val="00331909"/>
    <w:rsid w:val="00331914"/>
    <w:rsid w:val="00331930"/>
    <w:rsid w:val="00331940"/>
    <w:rsid w:val="00331944"/>
    <w:rsid w:val="00331964"/>
    <w:rsid w:val="00331981"/>
    <w:rsid w:val="00331990"/>
    <w:rsid w:val="00331996"/>
    <w:rsid w:val="003319A6"/>
    <w:rsid w:val="003319AB"/>
    <w:rsid w:val="003319DF"/>
    <w:rsid w:val="003319FC"/>
    <w:rsid w:val="00331A4B"/>
    <w:rsid w:val="00331A50"/>
    <w:rsid w:val="00331A53"/>
    <w:rsid w:val="00331A6B"/>
    <w:rsid w:val="00331AC5"/>
    <w:rsid w:val="00331B55"/>
    <w:rsid w:val="00331B5A"/>
    <w:rsid w:val="00331B6A"/>
    <w:rsid w:val="00331BE2"/>
    <w:rsid w:val="00331C1D"/>
    <w:rsid w:val="00331C3C"/>
    <w:rsid w:val="00331C49"/>
    <w:rsid w:val="00331C6C"/>
    <w:rsid w:val="00331C71"/>
    <w:rsid w:val="00331CD8"/>
    <w:rsid w:val="00331CE4"/>
    <w:rsid w:val="00331D08"/>
    <w:rsid w:val="00331D0E"/>
    <w:rsid w:val="00331D16"/>
    <w:rsid w:val="00331D2B"/>
    <w:rsid w:val="00331D37"/>
    <w:rsid w:val="00331D6B"/>
    <w:rsid w:val="00331D80"/>
    <w:rsid w:val="00331D8B"/>
    <w:rsid w:val="00331D8F"/>
    <w:rsid w:val="00331DA3"/>
    <w:rsid w:val="00331DBC"/>
    <w:rsid w:val="00331DF5"/>
    <w:rsid w:val="00331DFB"/>
    <w:rsid w:val="00331E15"/>
    <w:rsid w:val="00331E5B"/>
    <w:rsid w:val="00331E65"/>
    <w:rsid w:val="00331E68"/>
    <w:rsid w:val="00331EA1"/>
    <w:rsid w:val="00331EED"/>
    <w:rsid w:val="00331F09"/>
    <w:rsid w:val="00331F29"/>
    <w:rsid w:val="00331F4B"/>
    <w:rsid w:val="00331F5D"/>
    <w:rsid w:val="00331F85"/>
    <w:rsid w:val="00331F9B"/>
    <w:rsid w:val="00331FAE"/>
    <w:rsid w:val="00331FD1"/>
    <w:rsid w:val="0033200D"/>
    <w:rsid w:val="0033204A"/>
    <w:rsid w:val="00332088"/>
    <w:rsid w:val="003320AA"/>
    <w:rsid w:val="003320CA"/>
    <w:rsid w:val="00332140"/>
    <w:rsid w:val="00332153"/>
    <w:rsid w:val="00332166"/>
    <w:rsid w:val="0033218F"/>
    <w:rsid w:val="003321C1"/>
    <w:rsid w:val="003321CD"/>
    <w:rsid w:val="00332209"/>
    <w:rsid w:val="00332212"/>
    <w:rsid w:val="00332214"/>
    <w:rsid w:val="003322A6"/>
    <w:rsid w:val="003322BC"/>
    <w:rsid w:val="003322F7"/>
    <w:rsid w:val="00332311"/>
    <w:rsid w:val="00332312"/>
    <w:rsid w:val="00332325"/>
    <w:rsid w:val="00332338"/>
    <w:rsid w:val="00332345"/>
    <w:rsid w:val="00332366"/>
    <w:rsid w:val="00332367"/>
    <w:rsid w:val="0033236F"/>
    <w:rsid w:val="003323B9"/>
    <w:rsid w:val="00332424"/>
    <w:rsid w:val="0033246B"/>
    <w:rsid w:val="00332487"/>
    <w:rsid w:val="00332497"/>
    <w:rsid w:val="003324A2"/>
    <w:rsid w:val="003324F0"/>
    <w:rsid w:val="003324F9"/>
    <w:rsid w:val="00332500"/>
    <w:rsid w:val="0033253B"/>
    <w:rsid w:val="00332577"/>
    <w:rsid w:val="003325AE"/>
    <w:rsid w:val="0033260F"/>
    <w:rsid w:val="00332667"/>
    <w:rsid w:val="003326AE"/>
    <w:rsid w:val="003326E7"/>
    <w:rsid w:val="003326FD"/>
    <w:rsid w:val="0033272D"/>
    <w:rsid w:val="003327A7"/>
    <w:rsid w:val="003327E5"/>
    <w:rsid w:val="003327FE"/>
    <w:rsid w:val="00332801"/>
    <w:rsid w:val="00332802"/>
    <w:rsid w:val="00332874"/>
    <w:rsid w:val="00332896"/>
    <w:rsid w:val="00332898"/>
    <w:rsid w:val="003328DE"/>
    <w:rsid w:val="0033297A"/>
    <w:rsid w:val="00332A17"/>
    <w:rsid w:val="00332A3D"/>
    <w:rsid w:val="00332A5A"/>
    <w:rsid w:val="00332A77"/>
    <w:rsid w:val="00332A8B"/>
    <w:rsid w:val="00332AE1"/>
    <w:rsid w:val="00332AF7"/>
    <w:rsid w:val="00332AFA"/>
    <w:rsid w:val="00332B21"/>
    <w:rsid w:val="00332B66"/>
    <w:rsid w:val="00332BCE"/>
    <w:rsid w:val="00332BD1"/>
    <w:rsid w:val="00332BEA"/>
    <w:rsid w:val="00332C06"/>
    <w:rsid w:val="00332C24"/>
    <w:rsid w:val="00332C3F"/>
    <w:rsid w:val="00332C58"/>
    <w:rsid w:val="00332C6D"/>
    <w:rsid w:val="00332C85"/>
    <w:rsid w:val="00332CB6"/>
    <w:rsid w:val="00332D4D"/>
    <w:rsid w:val="00332D7E"/>
    <w:rsid w:val="00332D82"/>
    <w:rsid w:val="00332DBA"/>
    <w:rsid w:val="00332E18"/>
    <w:rsid w:val="00332E66"/>
    <w:rsid w:val="00332E8D"/>
    <w:rsid w:val="00332F0F"/>
    <w:rsid w:val="00332F1E"/>
    <w:rsid w:val="00332F22"/>
    <w:rsid w:val="00332F46"/>
    <w:rsid w:val="00332F4F"/>
    <w:rsid w:val="00332F7F"/>
    <w:rsid w:val="00332F82"/>
    <w:rsid w:val="00332F8D"/>
    <w:rsid w:val="00332F9E"/>
    <w:rsid w:val="00332FF3"/>
    <w:rsid w:val="00333055"/>
    <w:rsid w:val="00333079"/>
    <w:rsid w:val="003330AA"/>
    <w:rsid w:val="003330AF"/>
    <w:rsid w:val="003330B1"/>
    <w:rsid w:val="003330D9"/>
    <w:rsid w:val="00333101"/>
    <w:rsid w:val="00333181"/>
    <w:rsid w:val="003331CC"/>
    <w:rsid w:val="003331E8"/>
    <w:rsid w:val="003331F3"/>
    <w:rsid w:val="003331FA"/>
    <w:rsid w:val="00333259"/>
    <w:rsid w:val="0033325A"/>
    <w:rsid w:val="0033326B"/>
    <w:rsid w:val="00333285"/>
    <w:rsid w:val="003332AE"/>
    <w:rsid w:val="003332B3"/>
    <w:rsid w:val="003332DE"/>
    <w:rsid w:val="003332FA"/>
    <w:rsid w:val="0033331D"/>
    <w:rsid w:val="0033335A"/>
    <w:rsid w:val="003333DD"/>
    <w:rsid w:val="00333414"/>
    <w:rsid w:val="0033341D"/>
    <w:rsid w:val="00333475"/>
    <w:rsid w:val="0033348F"/>
    <w:rsid w:val="00333499"/>
    <w:rsid w:val="003334E6"/>
    <w:rsid w:val="003334EA"/>
    <w:rsid w:val="0033356D"/>
    <w:rsid w:val="00333585"/>
    <w:rsid w:val="00333597"/>
    <w:rsid w:val="00333598"/>
    <w:rsid w:val="003335BC"/>
    <w:rsid w:val="003335DE"/>
    <w:rsid w:val="0033361F"/>
    <w:rsid w:val="00333678"/>
    <w:rsid w:val="0033368D"/>
    <w:rsid w:val="003336BB"/>
    <w:rsid w:val="003336C8"/>
    <w:rsid w:val="00333726"/>
    <w:rsid w:val="0033372F"/>
    <w:rsid w:val="00333735"/>
    <w:rsid w:val="00333736"/>
    <w:rsid w:val="00333764"/>
    <w:rsid w:val="00333779"/>
    <w:rsid w:val="003337A9"/>
    <w:rsid w:val="003337D8"/>
    <w:rsid w:val="00333802"/>
    <w:rsid w:val="00333849"/>
    <w:rsid w:val="00333863"/>
    <w:rsid w:val="00333868"/>
    <w:rsid w:val="00333898"/>
    <w:rsid w:val="003338D0"/>
    <w:rsid w:val="00333903"/>
    <w:rsid w:val="00333914"/>
    <w:rsid w:val="0033391B"/>
    <w:rsid w:val="0033393F"/>
    <w:rsid w:val="00333948"/>
    <w:rsid w:val="0033394A"/>
    <w:rsid w:val="00333972"/>
    <w:rsid w:val="00333993"/>
    <w:rsid w:val="003339C2"/>
    <w:rsid w:val="003339E5"/>
    <w:rsid w:val="00333A04"/>
    <w:rsid w:val="00333A2C"/>
    <w:rsid w:val="00333A33"/>
    <w:rsid w:val="00333A37"/>
    <w:rsid w:val="00333A4F"/>
    <w:rsid w:val="00333AB1"/>
    <w:rsid w:val="00333AE9"/>
    <w:rsid w:val="00333B0D"/>
    <w:rsid w:val="00333B59"/>
    <w:rsid w:val="00333BAB"/>
    <w:rsid w:val="00333BC1"/>
    <w:rsid w:val="00333BCA"/>
    <w:rsid w:val="00333BCF"/>
    <w:rsid w:val="00333BE9"/>
    <w:rsid w:val="00333C35"/>
    <w:rsid w:val="00333C94"/>
    <w:rsid w:val="00333CEA"/>
    <w:rsid w:val="00333D2E"/>
    <w:rsid w:val="00333DDD"/>
    <w:rsid w:val="00333DEF"/>
    <w:rsid w:val="00333E69"/>
    <w:rsid w:val="00333ED2"/>
    <w:rsid w:val="00333F5B"/>
    <w:rsid w:val="00333F85"/>
    <w:rsid w:val="00333FA9"/>
    <w:rsid w:val="00333FD0"/>
    <w:rsid w:val="00334021"/>
    <w:rsid w:val="00334026"/>
    <w:rsid w:val="00334044"/>
    <w:rsid w:val="00334051"/>
    <w:rsid w:val="003340A2"/>
    <w:rsid w:val="003340D0"/>
    <w:rsid w:val="00334104"/>
    <w:rsid w:val="0033410B"/>
    <w:rsid w:val="0033411F"/>
    <w:rsid w:val="00334128"/>
    <w:rsid w:val="00334160"/>
    <w:rsid w:val="0033416A"/>
    <w:rsid w:val="00334171"/>
    <w:rsid w:val="00334175"/>
    <w:rsid w:val="003341AE"/>
    <w:rsid w:val="00334256"/>
    <w:rsid w:val="00334263"/>
    <w:rsid w:val="00334297"/>
    <w:rsid w:val="003342EF"/>
    <w:rsid w:val="0033431F"/>
    <w:rsid w:val="00334328"/>
    <w:rsid w:val="0033432B"/>
    <w:rsid w:val="0033432F"/>
    <w:rsid w:val="0033435C"/>
    <w:rsid w:val="00334361"/>
    <w:rsid w:val="0033437C"/>
    <w:rsid w:val="0033437D"/>
    <w:rsid w:val="0033437F"/>
    <w:rsid w:val="0033439D"/>
    <w:rsid w:val="003343AE"/>
    <w:rsid w:val="003343DD"/>
    <w:rsid w:val="00334517"/>
    <w:rsid w:val="00334523"/>
    <w:rsid w:val="00334540"/>
    <w:rsid w:val="0033454A"/>
    <w:rsid w:val="00334555"/>
    <w:rsid w:val="0033459A"/>
    <w:rsid w:val="003345DC"/>
    <w:rsid w:val="0033466C"/>
    <w:rsid w:val="003346DF"/>
    <w:rsid w:val="0033471C"/>
    <w:rsid w:val="00334739"/>
    <w:rsid w:val="00334749"/>
    <w:rsid w:val="003347A3"/>
    <w:rsid w:val="003347AD"/>
    <w:rsid w:val="003347B4"/>
    <w:rsid w:val="00334806"/>
    <w:rsid w:val="0033484B"/>
    <w:rsid w:val="00334855"/>
    <w:rsid w:val="00334874"/>
    <w:rsid w:val="00334879"/>
    <w:rsid w:val="00334887"/>
    <w:rsid w:val="0033490E"/>
    <w:rsid w:val="00334932"/>
    <w:rsid w:val="00334936"/>
    <w:rsid w:val="00334972"/>
    <w:rsid w:val="00334998"/>
    <w:rsid w:val="0033499A"/>
    <w:rsid w:val="003349AD"/>
    <w:rsid w:val="003349C6"/>
    <w:rsid w:val="003349FA"/>
    <w:rsid w:val="00334A97"/>
    <w:rsid w:val="00334ACD"/>
    <w:rsid w:val="00334AE4"/>
    <w:rsid w:val="00334B0F"/>
    <w:rsid w:val="00334B25"/>
    <w:rsid w:val="00334B78"/>
    <w:rsid w:val="00334BCF"/>
    <w:rsid w:val="00334BF2"/>
    <w:rsid w:val="00334C39"/>
    <w:rsid w:val="00334C70"/>
    <w:rsid w:val="00334C73"/>
    <w:rsid w:val="00334CB5"/>
    <w:rsid w:val="00334D0B"/>
    <w:rsid w:val="00334D4D"/>
    <w:rsid w:val="00334D5C"/>
    <w:rsid w:val="00334DA0"/>
    <w:rsid w:val="00334DAE"/>
    <w:rsid w:val="00334DB3"/>
    <w:rsid w:val="00334E06"/>
    <w:rsid w:val="00334E1D"/>
    <w:rsid w:val="00334E2E"/>
    <w:rsid w:val="00334E4E"/>
    <w:rsid w:val="00334E73"/>
    <w:rsid w:val="00334E98"/>
    <w:rsid w:val="00334ED4"/>
    <w:rsid w:val="00334EF5"/>
    <w:rsid w:val="00334F1E"/>
    <w:rsid w:val="00334F3A"/>
    <w:rsid w:val="00334F54"/>
    <w:rsid w:val="00334F61"/>
    <w:rsid w:val="00335004"/>
    <w:rsid w:val="00335021"/>
    <w:rsid w:val="0033503C"/>
    <w:rsid w:val="00335054"/>
    <w:rsid w:val="00335089"/>
    <w:rsid w:val="003350AA"/>
    <w:rsid w:val="003350B6"/>
    <w:rsid w:val="003350C7"/>
    <w:rsid w:val="003350D0"/>
    <w:rsid w:val="00335112"/>
    <w:rsid w:val="00335113"/>
    <w:rsid w:val="00335156"/>
    <w:rsid w:val="0033517F"/>
    <w:rsid w:val="00335180"/>
    <w:rsid w:val="003351A4"/>
    <w:rsid w:val="003351B0"/>
    <w:rsid w:val="003351BF"/>
    <w:rsid w:val="003351F0"/>
    <w:rsid w:val="00335202"/>
    <w:rsid w:val="00335203"/>
    <w:rsid w:val="00335267"/>
    <w:rsid w:val="00335275"/>
    <w:rsid w:val="00335292"/>
    <w:rsid w:val="003352B0"/>
    <w:rsid w:val="0033530A"/>
    <w:rsid w:val="00335342"/>
    <w:rsid w:val="00335376"/>
    <w:rsid w:val="003353A3"/>
    <w:rsid w:val="003353EF"/>
    <w:rsid w:val="0033540E"/>
    <w:rsid w:val="00335417"/>
    <w:rsid w:val="0033542F"/>
    <w:rsid w:val="00335432"/>
    <w:rsid w:val="00335466"/>
    <w:rsid w:val="0033553D"/>
    <w:rsid w:val="0033553E"/>
    <w:rsid w:val="0033554D"/>
    <w:rsid w:val="00335580"/>
    <w:rsid w:val="00335594"/>
    <w:rsid w:val="00335595"/>
    <w:rsid w:val="003355C7"/>
    <w:rsid w:val="003355E2"/>
    <w:rsid w:val="00335606"/>
    <w:rsid w:val="0033561A"/>
    <w:rsid w:val="00335670"/>
    <w:rsid w:val="003356BD"/>
    <w:rsid w:val="003356DE"/>
    <w:rsid w:val="00335703"/>
    <w:rsid w:val="00335732"/>
    <w:rsid w:val="0033573B"/>
    <w:rsid w:val="003357B2"/>
    <w:rsid w:val="003357F1"/>
    <w:rsid w:val="00335868"/>
    <w:rsid w:val="00335878"/>
    <w:rsid w:val="003358CA"/>
    <w:rsid w:val="003358D3"/>
    <w:rsid w:val="003358D5"/>
    <w:rsid w:val="003359B7"/>
    <w:rsid w:val="003359BB"/>
    <w:rsid w:val="00335A05"/>
    <w:rsid w:val="00335A2D"/>
    <w:rsid w:val="00335A36"/>
    <w:rsid w:val="00335A52"/>
    <w:rsid w:val="00335A94"/>
    <w:rsid w:val="00335AEB"/>
    <w:rsid w:val="00335B05"/>
    <w:rsid w:val="00335B18"/>
    <w:rsid w:val="00335B28"/>
    <w:rsid w:val="00335B32"/>
    <w:rsid w:val="00335BDA"/>
    <w:rsid w:val="00335BE6"/>
    <w:rsid w:val="00335C1A"/>
    <w:rsid w:val="00335C21"/>
    <w:rsid w:val="00335C48"/>
    <w:rsid w:val="00335C8E"/>
    <w:rsid w:val="00335C9A"/>
    <w:rsid w:val="00335C9C"/>
    <w:rsid w:val="00335CA6"/>
    <w:rsid w:val="00335CBC"/>
    <w:rsid w:val="00335CC3"/>
    <w:rsid w:val="00335D39"/>
    <w:rsid w:val="00335D4C"/>
    <w:rsid w:val="00335D7A"/>
    <w:rsid w:val="00335DBF"/>
    <w:rsid w:val="00335DD0"/>
    <w:rsid w:val="00335DE7"/>
    <w:rsid w:val="00335E05"/>
    <w:rsid w:val="00335E39"/>
    <w:rsid w:val="00335E8C"/>
    <w:rsid w:val="00335E9D"/>
    <w:rsid w:val="00335EA8"/>
    <w:rsid w:val="00335F05"/>
    <w:rsid w:val="00335F09"/>
    <w:rsid w:val="00335F1E"/>
    <w:rsid w:val="00335F27"/>
    <w:rsid w:val="00335F60"/>
    <w:rsid w:val="00335F86"/>
    <w:rsid w:val="00335FBF"/>
    <w:rsid w:val="00335FE7"/>
    <w:rsid w:val="00335FF7"/>
    <w:rsid w:val="00335FFE"/>
    <w:rsid w:val="003360B3"/>
    <w:rsid w:val="003360E0"/>
    <w:rsid w:val="003360EA"/>
    <w:rsid w:val="0033612F"/>
    <w:rsid w:val="00336169"/>
    <w:rsid w:val="00336189"/>
    <w:rsid w:val="003361A7"/>
    <w:rsid w:val="003361C3"/>
    <w:rsid w:val="00336203"/>
    <w:rsid w:val="00336225"/>
    <w:rsid w:val="0033622A"/>
    <w:rsid w:val="00336235"/>
    <w:rsid w:val="00336241"/>
    <w:rsid w:val="0033626B"/>
    <w:rsid w:val="0033627F"/>
    <w:rsid w:val="00336284"/>
    <w:rsid w:val="00336291"/>
    <w:rsid w:val="003362CD"/>
    <w:rsid w:val="00336326"/>
    <w:rsid w:val="0033633D"/>
    <w:rsid w:val="0033635D"/>
    <w:rsid w:val="003363F4"/>
    <w:rsid w:val="0033641B"/>
    <w:rsid w:val="0033646C"/>
    <w:rsid w:val="00336471"/>
    <w:rsid w:val="003364EE"/>
    <w:rsid w:val="00336515"/>
    <w:rsid w:val="00336517"/>
    <w:rsid w:val="0033655F"/>
    <w:rsid w:val="0033656B"/>
    <w:rsid w:val="00336595"/>
    <w:rsid w:val="00336598"/>
    <w:rsid w:val="003365AE"/>
    <w:rsid w:val="003365D6"/>
    <w:rsid w:val="003365EC"/>
    <w:rsid w:val="00336612"/>
    <w:rsid w:val="0033667B"/>
    <w:rsid w:val="00336695"/>
    <w:rsid w:val="003366E5"/>
    <w:rsid w:val="00336725"/>
    <w:rsid w:val="0033674D"/>
    <w:rsid w:val="0033675C"/>
    <w:rsid w:val="0033678C"/>
    <w:rsid w:val="00336799"/>
    <w:rsid w:val="003367A1"/>
    <w:rsid w:val="003367A2"/>
    <w:rsid w:val="003367D2"/>
    <w:rsid w:val="00336819"/>
    <w:rsid w:val="00336834"/>
    <w:rsid w:val="00336840"/>
    <w:rsid w:val="0033688F"/>
    <w:rsid w:val="003368E1"/>
    <w:rsid w:val="003368ED"/>
    <w:rsid w:val="003368F5"/>
    <w:rsid w:val="00336931"/>
    <w:rsid w:val="00336947"/>
    <w:rsid w:val="003369D8"/>
    <w:rsid w:val="00336A17"/>
    <w:rsid w:val="00336A23"/>
    <w:rsid w:val="00336A33"/>
    <w:rsid w:val="00336A47"/>
    <w:rsid w:val="00336A93"/>
    <w:rsid w:val="00336B04"/>
    <w:rsid w:val="00336B0E"/>
    <w:rsid w:val="00336B1A"/>
    <w:rsid w:val="00336B45"/>
    <w:rsid w:val="00336B47"/>
    <w:rsid w:val="00336B4B"/>
    <w:rsid w:val="00336B4E"/>
    <w:rsid w:val="00336B99"/>
    <w:rsid w:val="00336BAD"/>
    <w:rsid w:val="00336BE0"/>
    <w:rsid w:val="00336C2D"/>
    <w:rsid w:val="00336C48"/>
    <w:rsid w:val="00336C54"/>
    <w:rsid w:val="00336C76"/>
    <w:rsid w:val="00336D19"/>
    <w:rsid w:val="00336D40"/>
    <w:rsid w:val="00336D50"/>
    <w:rsid w:val="00336D8F"/>
    <w:rsid w:val="00336DE1"/>
    <w:rsid w:val="00336E03"/>
    <w:rsid w:val="00336E4A"/>
    <w:rsid w:val="00336E68"/>
    <w:rsid w:val="00336EA0"/>
    <w:rsid w:val="00336EA4"/>
    <w:rsid w:val="00336EC0"/>
    <w:rsid w:val="00336EC1"/>
    <w:rsid w:val="00336F5B"/>
    <w:rsid w:val="00336FAA"/>
    <w:rsid w:val="00336FC4"/>
    <w:rsid w:val="00336FF0"/>
    <w:rsid w:val="00337005"/>
    <w:rsid w:val="00337028"/>
    <w:rsid w:val="00337060"/>
    <w:rsid w:val="00337096"/>
    <w:rsid w:val="003370B6"/>
    <w:rsid w:val="003370EF"/>
    <w:rsid w:val="0033717B"/>
    <w:rsid w:val="003371B0"/>
    <w:rsid w:val="00337206"/>
    <w:rsid w:val="00337225"/>
    <w:rsid w:val="00337231"/>
    <w:rsid w:val="00337232"/>
    <w:rsid w:val="00337260"/>
    <w:rsid w:val="00337264"/>
    <w:rsid w:val="00337283"/>
    <w:rsid w:val="003372B4"/>
    <w:rsid w:val="003372FD"/>
    <w:rsid w:val="00337303"/>
    <w:rsid w:val="00337313"/>
    <w:rsid w:val="0033731A"/>
    <w:rsid w:val="0033737C"/>
    <w:rsid w:val="003373E7"/>
    <w:rsid w:val="003373EA"/>
    <w:rsid w:val="003373FA"/>
    <w:rsid w:val="00337436"/>
    <w:rsid w:val="00337498"/>
    <w:rsid w:val="003374A8"/>
    <w:rsid w:val="0033750B"/>
    <w:rsid w:val="00337517"/>
    <w:rsid w:val="00337534"/>
    <w:rsid w:val="003375A5"/>
    <w:rsid w:val="00337611"/>
    <w:rsid w:val="00337615"/>
    <w:rsid w:val="0033762D"/>
    <w:rsid w:val="00337670"/>
    <w:rsid w:val="0033768F"/>
    <w:rsid w:val="003376CC"/>
    <w:rsid w:val="00337760"/>
    <w:rsid w:val="003377BB"/>
    <w:rsid w:val="003377CF"/>
    <w:rsid w:val="003377DB"/>
    <w:rsid w:val="00337801"/>
    <w:rsid w:val="00337847"/>
    <w:rsid w:val="003378B4"/>
    <w:rsid w:val="003378CF"/>
    <w:rsid w:val="003378D6"/>
    <w:rsid w:val="003378FB"/>
    <w:rsid w:val="00337904"/>
    <w:rsid w:val="0033790D"/>
    <w:rsid w:val="00337919"/>
    <w:rsid w:val="00337922"/>
    <w:rsid w:val="0033792B"/>
    <w:rsid w:val="0033799B"/>
    <w:rsid w:val="003379AA"/>
    <w:rsid w:val="003379C7"/>
    <w:rsid w:val="003379E7"/>
    <w:rsid w:val="00337A04"/>
    <w:rsid w:val="00337A8A"/>
    <w:rsid w:val="00337ABA"/>
    <w:rsid w:val="00337ABD"/>
    <w:rsid w:val="00337B18"/>
    <w:rsid w:val="00337B24"/>
    <w:rsid w:val="00337B74"/>
    <w:rsid w:val="00337B75"/>
    <w:rsid w:val="00337B7C"/>
    <w:rsid w:val="00337B92"/>
    <w:rsid w:val="00337BE0"/>
    <w:rsid w:val="00337BF3"/>
    <w:rsid w:val="00337C33"/>
    <w:rsid w:val="00337C8F"/>
    <w:rsid w:val="00337C9B"/>
    <w:rsid w:val="00337CC3"/>
    <w:rsid w:val="00337CFF"/>
    <w:rsid w:val="00337D2B"/>
    <w:rsid w:val="00337D9B"/>
    <w:rsid w:val="00337DA2"/>
    <w:rsid w:val="00337DAD"/>
    <w:rsid w:val="00337DCC"/>
    <w:rsid w:val="00337EEB"/>
    <w:rsid w:val="00337EF2"/>
    <w:rsid w:val="00337F84"/>
    <w:rsid w:val="00337FCA"/>
    <w:rsid w:val="00337FDC"/>
    <w:rsid w:val="0034004B"/>
    <w:rsid w:val="00340095"/>
    <w:rsid w:val="00340140"/>
    <w:rsid w:val="0034014E"/>
    <w:rsid w:val="00340215"/>
    <w:rsid w:val="0034023D"/>
    <w:rsid w:val="0034024A"/>
    <w:rsid w:val="00340252"/>
    <w:rsid w:val="003402DE"/>
    <w:rsid w:val="00340340"/>
    <w:rsid w:val="0034037A"/>
    <w:rsid w:val="0034037D"/>
    <w:rsid w:val="00340380"/>
    <w:rsid w:val="003403E7"/>
    <w:rsid w:val="003403F2"/>
    <w:rsid w:val="00340403"/>
    <w:rsid w:val="00340416"/>
    <w:rsid w:val="0034043B"/>
    <w:rsid w:val="0034047F"/>
    <w:rsid w:val="003404A0"/>
    <w:rsid w:val="003404BD"/>
    <w:rsid w:val="003404C6"/>
    <w:rsid w:val="003404CB"/>
    <w:rsid w:val="0034051B"/>
    <w:rsid w:val="00340574"/>
    <w:rsid w:val="00340580"/>
    <w:rsid w:val="00340586"/>
    <w:rsid w:val="003405DF"/>
    <w:rsid w:val="00340610"/>
    <w:rsid w:val="0034064E"/>
    <w:rsid w:val="00340659"/>
    <w:rsid w:val="00340663"/>
    <w:rsid w:val="00340668"/>
    <w:rsid w:val="0034069D"/>
    <w:rsid w:val="003406B7"/>
    <w:rsid w:val="003406F6"/>
    <w:rsid w:val="0034070B"/>
    <w:rsid w:val="0034073A"/>
    <w:rsid w:val="00340769"/>
    <w:rsid w:val="0034078C"/>
    <w:rsid w:val="0034079E"/>
    <w:rsid w:val="003407C8"/>
    <w:rsid w:val="003407D6"/>
    <w:rsid w:val="003407F8"/>
    <w:rsid w:val="0034080A"/>
    <w:rsid w:val="00340839"/>
    <w:rsid w:val="0034085B"/>
    <w:rsid w:val="00340872"/>
    <w:rsid w:val="0034087D"/>
    <w:rsid w:val="003408CF"/>
    <w:rsid w:val="003408D8"/>
    <w:rsid w:val="00340979"/>
    <w:rsid w:val="00340A1D"/>
    <w:rsid w:val="00340A7D"/>
    <w:rsid w:val="00340AC2"/>
    <w:rsid w:val="00340AED"/>
    <w:rsid w:val="00340AF2"/>
    <w:rsid w:val="00340B07"/>
    <w:rsid w:val="00340B31"/>
    <w:rsid w:val="00340B4F"/>
    <w:rsid w:val="00340B5F"/>
    <w:rsid w:val="00340BF8"/>
    <w:rsid w:val="00340C0A"/>
    <w:rsid w:val="00340C0E"/>
    <w:rsid w:val="00340C1B"/>
    <w:rsid w:val="00340C23"/>
    <w:rsid w:val="00340CB1"/>
    <w:rsid w:val="00340CC5"/>
    <w:rsid w:val="00340CC8"/>
    <w:rsid w:val="00340CF5"/>
    <w:rsid w:val="00340D32"/>
    <w:rsid w:val="00340D4D"/>
    <w:rsid w:val="00340D7F"/>
    <w:rsid w:val="00340D99"/>
    <w:rsid w:val="00340D9B"/>
    <w:rsid w:val="00340DB9"/>
    <w:rsid w:val="00340DD7"/>
    <w:rsid w:val="00340E4B"/>
    <w:rsid w:val="00340E8E"/>
    <w:rsid w:val="00340EBD"/>
    <w:rsid w:val="00340EC5"/>
    <w:rsid w:val="00340F15"/>
    <w:rsid w:val="00340F4E"/>
    <w:rsid w:val="00340FA2"/>
    <w:rsid w:val="00340FE5"/>
    <w:rsid w:val="00341048"/>
    <w:rsid w:val="0034108C"/>
    <w:rsid w:val="003410CD"/>
    <w:rsid w:val="0034110D"/>
    <w:rsid w:val="00341116"/>
    <w:rsid w:val="00341130"/>
    <w:rsid w:val="00341160"/>
    <w:rsid w:val="00341170"/>
    <w:rsid w:val="0034119C"/>
    <w:rsid w:val="00341238"/>
    <w:rsid w:val="0034126A"/>
    <w:rsid w:val="003412DE"/>
    <w:rsid w:val="003412E5"/>
    <w:rsid w:val="0034130F"/>
    <w:rsid w:val="0034132A"/>
    <w:rsid w:val="00341333"/>
    <w:rsid w:val="00341359"/>
    <w:rsid w:val="00341383"/>
    <w:rsid w:val="003413A1"/>
    <w:rsid w:val="003413A4"/>
    <w:rsid w:val="003413D2"/>
    <w:rsid w:val="00341419"/>
    <w:rsid w:val="00341437"/>
    <w:rsid w:val="0034145A"/>
    <w:rsid w:val="0034147A"/>
    <w:rsid w:val="0034151A"/>
    <w:rsid w:val="0034151B"/>
    <w:rsid w:val="003415BF"/>
    <w:rsid w:val="003415C3"/>
    <w:rsid w:val="003415EF"/>
    <w:rsid w:val="00341618"/>
    <w:rsid w:val="0034161D"/>
    <w:rsid w:val="00341669"/>
    <w:rsid w:val="00341680"/>
    <w:rsid w:val="003416DA"/>
    <w:rsid w:val="003416F8"/>
    <w:rsid w:val="0034175F"/>
    <w:rsid w:val="00341769"/>
    <w:rsid w:val="00341770"/>
    <w:rsid w:val="0034177A"/>
    <w:rsid w:val="003417E1"/>
    <w:rsid w:val="003417FC"/>
    <w:rsid w:val="00341822"/>
    <w:rsid w:val="00341861"/>
    <w:rsid w:val="00341888"/>
    <w:rsid w:val="003418A2"/>
    <w:rsid w:val="003418FB"/>
    <w:rsid w:val="00341939"/>
    <w:rsid w:val="00341946"/>
    <w:rsid w:val="0034195E"/>
    <w:rsid w:val="003419D9"/>
    <w:rsid w:val="00341A00"/>
    <w:rsid w:val="00341A12"/>
    <w:rsid w:val="00341A39"/>
    <w:rsid w:val="00341A55"/>
    <w:rsid w:val="00341AC9"/>
    <w:rsid w:val="00341B09"/>
    <w:rsid w:val="00341B87"/>
    <w:rsid w:val="00341BAB"/>
    <w:rsid w:val="00341C33"/>
    <w:rsid w:val="00341CBF"/>
    <w:rsid w:val="00341D5D"/>
    <w:rsid w:val="00341D89"/>
    <w:rsid w:val="00341D94"/>
    <w:rsid w:val="00341DAC"/>
    <w:rsid w:val="00341DC2"/>
    <w:rsid w:val="00341E20"/>
    <w:rsid w:val="00341E43"/>
    <w:rsid w:val="00341E70"/>
    <w:rsid w:val="00341E76"/>
    <w:rsid w:val="00341E7E"/>
    <w:rsid w:val="00341E82"/>
    <w:rsid w:val="00341E8E"/>
    <w:rsid w:val="00341EB0"/>
    <w:rsid w:val="00341EBB"/>
    <w:rsid w:val="00341EE7"/>
    <w:rsid w:val="00341EFD"/>
    <w:rsid w:val="00341F1B"/>
    <w:rsid w:val="00341FFD"/>
    <w:rsid w:val="0034200C"/>
    <w:rsid w:val="0034200E"/>
    <w:rsid w:val="00342051"/>
    <w:rsid w:val="0034207D"/>
    <w:rsid w:val="003420B6"/>
    <w:rsid w:val="003420C2"/>
    <w:rsid w:val="003420C7"/>
    <w:rsid w:val="003420D5"/>
    <w:rsid w:val="00342137"/>
    <w:rsid w:val="0034215B"/>
    <w:rsid w:val="003421E7"/>
    <w:rsid w:val="00342213"/>
    <w:rsid w:val="0034225F"/>
    <w:rsid w:val="003422D2"/>
    <w:rsid w:val="003422D4"/>
    <w:rsid w:val="003423B2"/>
    <w:rsid w:val="003423C1"/>
    <w:rsid w:val="003423D7"/>
    <w:rsid w:val="00342400"/>
    <w:rsid w:val="00342428"/>
    <w:rsid w:val="00342434"/>
    <w:rsid w:val="00342439"/>
    <w:rsid w:val="00342472"/>
    <w:rsid w:val="00342476"/>
    <w:rsid w:val="0034247F"/>
    <w:rsid w:val="00342511"/>
    <w:rsid w:val="00342520"/>
    <w:rsid w:val="0034259C"/>
    <w:rsid w:val="0034259F"/>
    <w:rsid w:val="003425EA"/>
    <w:rsid w:val="0034260E"/>
    <w:rsid w:val="0034260F"/>
    <w:rsid w:val="00342627"/>
    <w:rsid w:val="00342651"/>
    <w:rsid w:val="0034266F"/>
    <w:rsid w:val="003426B8"/>
    <w:rsid w:val="003426D8"/>
    <w:rsid w:val="00342780"/>
    <w:rsid w:val="00342798"/>
    <w:rsid w:val="003427CF"/>
    <w:rsid w:val="00342804"/>
    <w:rsid w:val="00342851"/>
    <w:rsid w:val="00342886"/>
    <w:rsid w:val="0034289C"/>
    <w:rsid w:val="003428B2"/>
    <w:rsid w:val="003428D9"/>
    <w:rsid w:val="003428F3"/>
    <w:rsid w:val="003429D4"/>
    <w:rsid w:val="003429E2"/>
    <w:rsid w:val="00342A9C"/>
    <w:rsid w:val="00342AAB"/>
    <w:rsid w:val="00342ABF"/>
    <w:rsid w:val="00342ACD"/>
    <w:rsid w:val="00342AE1"/>
    <w:rsid w:val="00342AEC"/>
    <w:rsid w:val="00342B21"/>
    <w:rsid w:val="00342B26"/>
    <w:rsid w:val="00342BB1"/>
    <w:rsid w:val="00342BF5"/>
    <w:rsid w:val="00342C25"/>
    <w:rsid w:val="00342C4D"/>
    <w:rsid w:val="00342C9B"/>
    <w:rsid w:val="00342CB1"/>
    <w:rsid w:val="00342CBC"/>
    <w:rsid w:val="00342CD5"/>
    <w:rsid w:val="00342D3D"/>
    <w:rsid w:val="00342D56"/>
    <w:rsid w:val="00342D61"/>
    <w:rsid w:val="00342D7E"/>
    <w:rsid w:val="00342D85"/>
    <w:rsid w:val="00342D93"/>
    <w:rsid w:val="00342DAE"/>
    <w:rsid w:val="00342DB7"/>
    <w:rsid w:val="00342DC9"/>
    <w:rsid w:val="00342DE0"/>
    <w:rsid w:val="00342E6C"/>
    <w:rsid w:val="00342EC7"/>
    <w:rsid w:val="00342ED3"/>
    <w:rsid w:val="00342EF3"/>
    <w:rsid w:val="00342F07"/>
    <w:rsid w:val="00342F15"/>
    <w:rsid w:val="00342F1A"/>
    <w:rsid w:val="00342F1C"/>
    <w:rsid w:val="00342F57"/>
    <w:rsid w:val="00342F8E"/>
    <w:rsid w:val="00342F96"/>
    <w:rsid w:val="00342F9F"/>
    <w:rsid w:val="00342FA6"/>
    <w:rsid w:val="00342FA9"/>
    <w:rsid w:val="00342FE8"/>
    <w:rsid w:val="00343034"/>
    <w:rsid w:val="003430AE"/>
    <w:rsid w:val="003430D2"/>
    <w:rsid w:val="003430F0"/>
    <w:rsid w:val="00343115"/>
    <w:rsid w:val="0034314D"/>
    <w:rsid w:val="0034315E"/>
    <w:rsid w:val="0034316C"/>
    <w:rsid w:val="003431AF"/>
    <w:rsid w:val="003431BD"/>
    <w:rsid w:val="00343253"/>
    <w:rsid w:val="0034326E"/>
    <w:rsid w:val="003432DA"/>
    <w:rsid w:val="003432E8"/>
    <w:rsid w:val="0034330C"/>
    <w:rsid w:val="0034333B"/>
    <w:rsid w:val="00343346"/>
    <w:rsid w:val="00343359"/>
    <w:rsid w:val="0034337A"/>
    <w:rsid w:val="00343384"/>
    <w:rsid w:val="00343388"/>
    <w:rsid w:val="003433CC"/>
    <w:rsid w:val="003433D9"/>
    <w:rsid w:val="003433E3"/>
    <w:rsid w:val="003433F6"/>
    <w:rsid w:val="00343409"/>
    <w:rsid w:val="00343445"/>
    <w:rsid w:val="00343459"/>
    <w:rsid w:val="00343462"/>
    <w:rsid w:val="00343469"/>
    <w:rsid w:val="0034349A"/>
    <w:rsid w:val="003434DF"/>
    <w:rsid w:val="003434E8"/>
    <w:rsid w:val="003434F0"/>
    <w:rsid w:val="003434F9"/>
    <w:rsid w:val="0034352E"/>
    <w:rsid w:val="00343547"/>
    <w:rsid w:val="00343572"/>
    <w:rsid w:val="00343580"/>
    <w:rsid w:val="00343581"/>
    <w:rsid w:val="00343594"/>
    <w:rsid w:val="00343597"/>
    <w:rsid w:val="003435A1"/>
    <w:rsid w:val="0034363F"/>
    <w:rsid w:val="00343648"/>
    <w:rsid w:val="0034366A"/>
    <w:rsid w:val="0034369C"/>
    <w:rsid w:val="003436A7"/>
    <w:rsid w:val="003436B3"/>
    <w:rsid w:val="00343737"/>
    <w:rsid w:val="00343790"/>
    <w:rsid w:val="00343796"/>
    <w:rsid w:val="003437AC"/>
    <w:rsid w:val="003437E4"/>
    <w:rsid w:val="00343810"/>
    <w:rsid w:val="00343852"/>
    <w:rsid w:val="00343877"/>
    <w:rsid w:val="00343895"/>
    <w:rsid w:val="00343898"/>
    <w:rsid w:val="003438FB"/>
    <w:rsid w:val="00343912"/>
    <w:rsid w:val="00343924"/>
    <w:rsid w:val="00343952"/>
    <w:rsid w:val="0034395A"/>
    <w:rsid w:val="0034395B"/>
    <w:rsid w:val="0034397E"/>
    <w:rsid w:val="003439B3"/>
    <w:rsid w:val="003439C6"/>
    <w:rsid w:val="003439CC"/>
    <w:rsid w:val="003439FD"/>
    <w:rsid w:val="00343A05"/>
    <w:rsid w:val="00343A0E"/>
    <w:rsid w:val="00343A17"/>
    <w:rsid w:val="00343A2F"/>
    <w:rsid w:val="00343A37"/>
    <w:rsid w:val="00343A3E"/>
    <w:rsid w:val="00343A82"/>
    <w:rsid w:val="00343AA1"/>
    <w:rsid w:val="00343AA6"/>
    <w:rsid w:val="00343AB5"/>
    <w:rsid w:val="00343AC4"/>
    <w:rsid w:val="00343AD2"/>
    <w:rsid w:val="00343B32"/>
    <w:rsid w:val="00343B54"/>
    <w:rsid w:val="00343BCD"/>
    <w:rsid w:val="00343C58"/>
    <w:rsid w:val="00343C6B"/>
    <w:rsid w:val="00343CDC"/>
    <w:rsid w:val="00343D04"/>
    <w:rsid w:val="00343D23"/>
    <w:rsid w:val="00343D29"/>
    <w:rsid w:val="00343D34"/>
    <w:rsid w:val="00343D35"/>
    <w:rsid w:val="00343D59"/>
    <w:rsid w:val="00343D5C"/>
    <w:rsid w:val="00343D7A"/>
    <w:rsid w:val="00343DCC"/>
    <w:rsid w:val="00343DE3"/>
    <w:rsid w:val="00343E09"/>
    <w:rsid w:val="00343EAB"/>
    <w:rsid w:val="00343ED4"/>
    <w:rsid w:val="00343F1C"/>
    <w:rsid w:val="00343F26"/>
    <w:rsid w:val="00343F42"/>
    <w:rsid w:val="00343F82"/>
    <w:rsid w:val="00343F89"/>
    <w:rsid w:val="00343F9F"/>
    <w:rsid w:val="00343FE6"/>
    <w:rsid w:val="00344033"/>
    <w:rsid w:val="00344037"/>
    <w:rsid w:val="0034406B"/>
    <w:rsid w:val="0034407B"/>
    <w:rsid w:val="003440C2"/>
    <w:rsid w:val="003440CA"/>
    <w:rsid w:val="003440F1"/>
    <w:rsid w:val="003440FF"/>
    <w:rsid w:val="0034410C"/>
    <w:rsid w:val="00344165"/>
    <w:rsid w:val="003441EC"/>
    <w:rsid w:val="00344270"/>
    <w:rsid w:val="00344296"/>
    <w:rsid w:val="003442BD"/>
    <w:rsid w:val="00344360"/>
    <w:rsid w:val="003443AF"/>
    <w:rsid w:val="00344409"/>
    <w:rsid w:val="0034440A"/>
    <w:rsid w:val="00344427"/>
    <w:rsid w:val="0034443A"/>
    <w:rsid w:val="00344447"/>
    <w:rsid w:val="00344457"/>
    <w:rsid w:val="00344461"/>
    <w:rsid w:val="00344469"/>
    <w:rsid w:val="00344494"/>
    <w:rsid w:val="003444B8"/>
    <w:rsid w:val="003444BE"/>
    <w:rsid w:val="003444C8"/>
    <w:rsid w:val="003444D4"/>
    <w:rsid w:val="00344548"/>
    <w:rsid w:val="0034457B"/>
    <w:rsid w:val="0034457C"/>
    <w:rsid w:val="00344582"/>
    <w:rsid w:val="0034458B"/>
    <w:rsid w:val="003445C2"/>
    <w:rsid w:val="0034461B"/>
    <w:rsid w:val="00344689"/>
    <w:rsid w:val="0034468D"/>
    <w:rsid w:val="00344695"/>
    <w:rsid w:val="003446EE"/>
    <w:rsid w:val="003446FE"/>
    <w:rsid w:val="0034471D"/>
    <w:rsid w:val="0034473A"/>
    <w:rsid w:val="00344763"/>
    <w:rsid w:val="0034478D"/>
    <w:rsid w:val="003447C8"/>
    <w:rsid w:val="003447CB"/>
    <w:rsid w:val="003447D3"/>
    <w:rsid w:val="003447E0"/>
    <w:rsid w:val="003447E5"/>
    <w:rsid w:val="0034480F"/>
    <w:rsid w:val="00344833"/>
    <w:rsid w:val="003448AE"/>
    <w:rsid w:val="003448C4"/>
    <w:rsid w:val="003448C5"/>
    <w:rsid w:val="003448C7"/>
    <w:rsid w:val="0034491A"/>
    <w:rsid w:val="0034494D"/>
    <w:rsid w:val="0034496A"/>
    <w:rsid w:val="003449AB"/>
    <w:rsid w:val="003449E3"/>
    <w:rsid w:val="003449F4"/>
    <w:rsid w:val="00344A0D"/>
    <w:rsid w:val="00344A3F"/>
    <w:rsid w:val="00344A5D"/>
    <w:rsid w:val="00344A76"/>
    <w:rsid w:val="00344A79"/>
    <w:rsid w:val="00344A9C"/>
    <w:rsid w:val="00344AC7"/>
    <w:rsid w:val="00344AD1"/>
    <w:rsid w:val="00344B41"/>
    <w:rsid w:val="00344B77"/>
    <w:rsid w:val="00344BB8"/>
    <w:rsid w:val="00344BF7"/>
    <w:rsid w:val="00344C49"/>
    <w:rsid w:val="00344C74"/>
    <w:rsid w:val="00344D45"/>
    <w:rsid w:val="00344D5C"/>
    <w:rsid w:val="00344D6D"/>
    <w:rsid w:val="00344D8E"/>
    <w:rsid w:val="00344DB1"/>
    <w:rsid w:val="00344E6E"/>
    <w:rsid w:val="00344E71"/>
    <w:rsid w:val="00344E91"/>
    <w:rsid w:val="00344E96"/>
    <w:rsid w:val="00344EB5"/>
    <w:rsid w:val="00344F6A"/>
    <w:rsid w:val="00344FA2"/>
    <w:rsid w:val="00344FA3"/>
    <w:rsid w:val="0034503D"/>
    <w:rsid w:val="00345086"/>
    <w:rsid w:val="003450B6"/>
    <w:rsid w:val="003450EE"/>
    <w:rsid w:val="00345160"/>
    <w:rsid w:val="00345182"/>
    <w:rsid w:val="003451D1"/>
    <w:rsid w:val="003451FD"/>
    <w:rsid w:val="0034523C"/>
    <w:rsid w:val="0034528D"/>
    <w:rsid w:val="003452A2"/>
    <w:rsid w:val="003452E2"/>
    <w:rsid w:val="00345343"/>
    <w:rsid w:val="0034535F"/>
    <w:rsid w:val="00345369"/>
    <w:rsid w:val="0034537C"/>
    <w:rsid w:val="003453B5"/>
    <w:rsid w:val="003453C5"/>
    <w:rsid w:val="003453CF"/>
    <w:rsid w:val="003453D6"/>
    <w:rsid w:val="00345403"/>
    <w:rsid w:val="0034541D"/>
    <w:rsid w:val="00345467"/>
    <w:rsid w:val="00345492"/>
    <w:rsid w:val="003454A4"/>
    <w:rsid w:val="003454A8"/>
    <w:rsid w:val="003454D3"/>
    <w:rsid w:val="003454E6"/>
    <w:rsid w:val="003454F2"/>
    <w:rsid w:val="00345523"/>
    <w:rsid w:val="0034553B"/>
    <w:rsid w:val="00345550"/>
    <w:rsid w:val="003455A1"/>
    <w:rsid w:val="003455A6"/>
    <w:rsid w:val="003455C0"/>
    <w:rsid w:val="003455D1"/>
    <w:rsid w:val="003455D5"/>
    <w:rsid w:val="003455E5"/>
    <w:rsid w:val="00345649"/>
    <w:rsid w:val="0034564C"/>
    <w:rsid w:val="00345651"/>
    <w:rsid w:val="0034565B"/>
    <w:rsid w:val="00345677"/>
    <w:rsid w:val="00345687"/>
    <w:rsid w:val="00345698"/>
    <w:rsid w:val="003456B3"/>
    <w:rsid w:val="003456BD"/>
    <w:rsid w:val="003456F3"/>
    <w:rsid w:val="00345701"/>
    <w:rsid w:val="00345703"/>
    <w:rsid w:val="00345724"/>
    <w:rsid w:val="0034574C"/>
    <w:rsid w:val="00345758"/>
    <w:rsid w:val="0034578D"/>
    <w:rsid w:val="00345858"/>
    <w:rsid w:val="00345872"/>
    <w:rsid w:val="00345897"/>
    <w:rsid w:val="003458CA"/>
    <w:rsid w:val="003458CE"/>
    <w:rsid w:val="003458F1"/>
    <w:rsid w:val="00345918"/>
    <w:rsid w:val="00345954"/>
    <w:rsid w:val="0034596A"/>
    <w:rsid w:val="00345970"/>
    <w:rsid w:val="003459BB"/>
    <w:rsid w:val="003459D2"/>
    <w:rsid w:val="003459D7"/>
    <w:rsid w:val="003459F6"/>
    <w:rsid w:val="00345A08"/>
    <w:rsid w:val="00345A20"/>
    <w:rsid w:val="00345A87"/>
    <w:rsid w:val="00345AEB"/>
    <w:rsid w:val="00345B05"/>
    <w:rsid w:val="00345B19"/>
    <w:rsid w:val="00345B5E"/>
    <w:rsid w:val="00345B7A"/>
    <w:rsid w:val="00345B81"/>
    <w:rsid w:val="00345BA1"/>
    <w:rsid w:val="00345BAA"/>
    <w:rsid w:val="00345BCE"/>
    <w:rsid w:val="00345C03"/>
    <w:rsid w:val="00345C25"/>
    <w:rsid w:val="00345C43"/>
    <w:rsid w:val="00345C5A"/>
    <w:rsid w:val="00345C82"/>
    <w:rsid w:val="00345CB5"/>
    <w:rsid w:val="00345D09"/>
    <w:rsid w:val="00345D14"/>
    <w:rsid w:val="00345D95"/>
    <w:rsid w:val="00345DD9"/>
    <w:rsid w:val="00345DDC"/>
    <w:rsid w:val="00345DE9"/>
    <w:rsid w:val="00345E02"/>
    <w:rsid w:val="00345E19"/>
    <w:rsid w:val="00345E2B"/>
    <w:rsid w:val="00345E48"/>
    <w:rsid w:val="00345E6B"/>
    <w:rsid w:val="00345F05"/>
    <w:rsid w:val="00345F79"/>
    <w:rsid w:val="00345FA3"/>
    <w:rsid w:val="00345FB6"/>
    <w:rsid w:val="00345FD4"/>
    <w:rsid w:val="00345FDF"/>
    <w:rsid w:val="0034603A"/>
    <w:rsid w:val="0034604A"/>
    <w:rsid w:val="003460AC"/>
    <w:rsid w:val="003460B3"/>
    <w:rsid w:val="0034610D"/>
    <w:rsid w:val="0034611B"/>
    <w:rsid w:val="00346151"/>
    <w:rsid w:val="00346171"/>
    <w:rsid w:val="00346195"/>
    <w:rsid w:val="003461A4"/>
    <w:rsid w:val="003461F2"/>
    <w:rsid w:val="0034621A"/>
    <w:rsid w:val="00346220"/>
    <w:rsid w:val="0034623F"/>
    <w:rsid w:val="00346269"/>
    <w:rsid w:val="00346297"/>
    <w:rsid w:val="0034629B"/>
    <w:rsid w:val="003462CD"/>
    <w:rsid w:val="003462D3"/>
    <w:rsid w:val="003462D5"/>
    <w:rsid w:val="003462D8"/>
    <w:rsid w:val="003462F9"/>
    <w:rsid w:val="00346363"/>
    <w:rsid w:val="00346364"/>
    <w:rsid w:val="00346371"/>
    <w:rsid w:val="00346389"/>
    <w:rsid w:val="0034638F"/>
    <w:rsid w:val="003463D9"/>
    <w:rsid w:val="003463DC"/>
    <w:rsid w:val="003463F2"/>
    <w:rsid w:val="00346401"/>
    <w:rsid w:val="00346406"/>
    <w:rsid w:val="00346429"/>
    <w:rsid w:val="00346432"/>
    <w:rsid w:val="00346490"/>
    <w:rsid w:val="003464E9"/>
    <w:rsid w:val="00346587"/>
    <w:rsid w:val="003465EA"/>
    <w:rsid w:val="003465FB"/>
    <w:rsid w:val="003465FF"/>
    <w:rsid w:val="00346632"/>
    <w:rsid w:val="00346639"/>
    <w:rsid w:val="00346688"/>
    <w:rsid w:val="003466D2"/>
    <w:rsid w:val="003466E2"/>
    <w:rsid w:val="003466F3"/>
    <w:rsid w:val="00346720"/>
    <w:rsid w:val="00346723"/>
    <w:rsid w:val="0034672B"/>
    <w:rsid w:val="00346782"/>
    <w:rsid w:val="00346797"/>
    <w:rsid w:val="00346798"/>
    <w:rsid w:val="003467A9"/>
    <w:rsid w:val="003467CD"/>
    <w:rsid w:val="003467D6"/>
    <w:rsid w:val="003467DE"/>
    <w:rsid w:val="003467E1"/>
    <w:rsid w:val="003467F3"/>
    <w:rsid w:val="00346808"/>
    <w:rsid w:val="0034683C"/>
    <w:rsid w:val="0034685D"/>
    <w:rsid w:val="003468A2"/>
    <w:rsid w:val="003468E5"/>
    <w:rsid w:val="00346957"/>
    <w:rsid w:val="0034695D"/>
    <w:rsid w:val="0034697D"/>
    <w:rsid w:val="00346A0C"/>
    <w:rsid w:val="00346A18"/>
    <w:rsid w:val="00346A25"/>
    <w:rsid w:val="00346A28"/>
    <w:rsid w:val="00346A66"/>
    <w:rsid w:val="00346A79"/>
    <w:rsid w:val="00346A7A"/>
    <w:rsid w:val="00346A88"/>
    <w:rsid w:val="00346AC5"/>
    <w:rsid w:val="00346B5F"/>
    <w:rsid w:val="00346B9A"/>
    <w:rsid w:val="00346C06"/>
    <w:rsid w:val="00346C65"/>
    <w:rsid w:val="00346C7C"/>
    <w:rsid w:val="00346CBF"/>
    <w:rsid w:val="00346CC1"/>
    <w:rsid w:val="00346D57"/>
    <w:rsid w:val="00346D90"/>
    <w:rsid w:val="00346D98"/>
    <w:rsid w:val="00346DF3"/>
    <w:rsid w:val="00346E5B"/>
    <w:rsid w:val="00346F65"/>
    <w:rsid w:val="00346FE2"/>
    <w:rsid w:val="00346FF4"/>
    <w:rsid w:val="00347026"/>
    <w:rsid w:val="003470AC"/>
    <w:rsid w:val="003470E8"/>
    <w:rsid w:val="003470EA"/>
    <w:rsid w:val="003470F0"/>
    <w:rsid w:val="0034711F"/>
    <w:rsid w:val="0034712E"/>
    <w:rsid w:val="0034712F"/>
    <w:rsid w:val="00347166"/>
    <w:rsid w:val="003471A7"/>
    <w:rsid w:val="003471D8"/>
    <w:rsid w:val="00347209"/>
    <w:rsid w:val="0034721A"/>
    <w:rsid w:val="00347249"/>
    <w:rsid w:val="0034724C"/>
    <w:rsid w:val="00347283"/>
    <w:rsid w:val="003472AF"/>
    <w:rsid w:val="003472F5"/>
    <w:rsid w:val="00347321"/>
    <w:rsid w:val="00347325"/>
    <w:rsid w:val="00347357"/>
    <w:rsid w:val="00347372"/>
    <w:rsid w:val="00347395"/>
    <w:rsid w:val="003473DE"/>
    <w:rsid w:val="00347439"/>
    <w:rsid w:val="0034743E"/>
    <w:rsid w:val="00347440"/>
    <w:rsid w:val="00347443"/>
    <w:rsid w:val="003474CF"/>
    <w:rsid w:val="00347545"/>
    <w:rsid w:val="00347548"/>
    <w:rsid w:val="00347588"/>
    <w:rsid w:val="003475E0"/>
    <w:rsid w:val="0034761C"/>
    <w:rsid w:val="00347628"/>
    <w:rsid w:val="00347663"/>
    <w:rsid w:val="003476A0"/>
    <w:rsid w:val="003476A7"/>
    <w:rsid w:val="003476BB"/>
    <w:rsid w:val="00347732"/>
    <w:rsid w:val="00347757"/>
    <w:rsid w:val="0034777B"/>
    <w:rsid w:val="003477C3"/>
    <w:rsid w:val="003477C5"/>
    <w:rsid w:val="003477E2"/>
    <w:rsid w:val="00347816"/>
    <w:rsid w:val="00347855"/>
    <w:rsid w:val="0034785B"/>
    <w:rsid w:val="0034786A"/>
    <w:rsid w:val="0034786E"/>
    <w:rsid w:val="00347893"/>
    <w:rsid w:val="0034789E"/>
    <w:rsid w:val="003478B7"/>
    <w:rsid w:val="003478E6"/>
    <w:rsid w:val="003478E7"/>
    <w:rsid w:val="003478E9"/>
    <w:rsid w:val="003478EB"/>
    <w:rsid w:val="00347926"/>
    <w:rsid w:val="0034797E"/>
    <w:rsid w:val="00347999"/>
    <w:rsid w:val="003479D4"/>
    <w:rsid w:val="003479FE"/>
    <w:rsid w:val="00347AC6"/>
    <w:rsid w:val="00347AD0"/>
    <w:rsid w:val="00347B1D"/>
    <w:rsid w:val="00347B9E"/>
    <w:rsid w:val="00347BB2"/>
    <w:rsid w:val="00347BBA"/>
    <w:rsid w:val="00347BC4"/>
    <w:rsid w:val="00347C21"/>
    <w:rsid w:val="00347C57"/>
    <w:rsid w:val="00347CC3"/>
    <w:rsid w:val="00347CD3"/>
    <w:rsid w:val="00347CD7"/>
    <w:rsid w:val="00347CFA"/>
    <w:rsid w:val="00347D20"/>
    <w:rsid w:val="00347D6C"/>
    <w:rsid w:val="00347D98"/>
    <w:rsid w:val="00347D9B"/>
    <w:rsid w:val="00347DB4"/>
    <w:rsid w:val="00347DBB"/>
    <w:rsid w:val="00347E1E"/>
    <w:rsid w:val="00347E4C"/>
    <w:rsid w:val="00347E77"/>
    <w:rsid w:val="00347E8B"/>
    <w:rsid w:val="00347E9A"/>
    <w:rsid w:val="00347ED6"/>
    <w:rsid w:val="00347F1F"/>
    <w:rsid w:val="00347F57"/>
    <w:rsid w:val="00347F98"/>
    <w:rsid w:val="00347FEE"/>
    <w:rsid w:val="00350033"/>
    <w:rsid w:val="0035003D"/>
    <w:rsid w:val="0035004C"/>
    <w:rsid w:val="00350063"/>
    <w:rsid w:val="00350073"/>
    <w:rsid w:val="003500A3"/>
    <w:rsid w:val="003500C2"/>
    <w:rsid w:val="003500D7"/>
    <w:rsid w:val="003500E3"/>
    <w:rsid w:val="003500E5"/>
    <w:rsid w:val="0035011C"/>
    <w:rsid w:val="00350141"/>
    <w:rsid w:val="00350167"/>
    <w:rsid w:val="00350184"/>
    <w:rsid w:val="003501D1"/>
    <w:rsid w:val="003501EC"/>
    <w:rsid w:val="003501F7"/>
    <w:rsid w:val="00350214"/>
    <w:rsid w:val="00350226"/>
    <w:rsid w:val="00350290"/>
    <w:rsid w:val="00350297"/>
    <w:rsid w:val="003502FB"/>
    <w:rsid w:val="0035030C"/>
    <w:rsid w:val="00350314"/>
    <w:rsid w:val="00350323"/>
    <w:rsid w:val="00350333"/>
    <w:rsid w:val="00350349"/>
    <w:rsid w:val="00350469"/>
    <w:rsid w:val="003504A8"/>
    <w:rsid w:val="003504CF"/>
    <w:rsid w:val="003504F5"/>
    <w:rsid w:val="00350520"/>
    <w:rsid w:val="0035055A"/>
    <w:rsid w:val="003505AA"/>
    <w:rsid w:val="003505E6"/>
    <w:rsid w:val="003505F9"/>
    <w:rsid w:val="0035060A"/>
    <w:rsid w:val="0035062A"/>
    <w:rsid w:val="0035065A"/>
    <w:rsid w:val="00350672"/>
    <w:rsid w:val="00350688"/>
    <w:rsid w:val="00350694"/>
    <w:rsid w:val="003506A3"/>
    <w:rsid w:val="003506C9"/>
    <w:rsid w:val="003506CC"/>
    <w:rsid w:val="003506F8"/>
    <w:rsid w:val="0035075E"/>
    <w:rsid w:val="00350765"/>
    <w:rsid w:val="003507BB"/>
    <w:rsid w:val="003507BD"/>
    <w:rsid w:val="003507DF"/>
    <w:rsid w:val="0035080E"/>
    <w:rsid w:val="00350861"/>
    <w:rsid w:val="0035088D"/>
    <w:rsid w:val="0035088E"/>
    <w:rsid w:val="003508AE"/>
    <w:rsid w:val="003508B8"/>
    <w:rsid w:val="003508BB"/>
    <w:rsid w:val="003508CF"/>
    <w:rsid w:val="00350908"/>
    <w:rsid w:val="00350925"/>
    <w:rsid w:val="003509A3"/>
    <w:rsid w:val="003509F4"/>
    <w:rsid w:val="00350A10"/>
    <w:rsid w:val="00350A50"/>
    <w:rsid w:val="00350AD8"/>
    <w:rsid w:val="00350B06"/>
    <w:rsid w:val="00350B2C"/>
    <w:rsid w:val="00350B36"/>
    <w:rsid w:val="00350B5A"/>
    <w:rsid w:val="00350B6A"/>
    <w:rsid w:val="00350B76"/>
    <w:rsid w:val="00350BD2"/>
    <w:rsid w:val="00350C40"/>
    <w:rsid w:val="00350C6E"/>
    <w:rsid w:val="00350C99"/>
    <w:rsid w:val="00350C9A"/>
    <w:rsid w:val="00350CC6"/>
    <w:rsid w:val="00350CE4"/>
    <w:rsid w:val="00350CE5"/>
    <w:rsid w:val="00350CEB"/>
    <w:rsid w:val="00350D3D"/>
    <w:rsid w:val="00350D5B"/>
    <w:rsid w:val="00350D95"/>
    <w:rsid w:val="00350DD7"/>
    <w:rsid w:val="00350E01"/>
    <w:rsid w:val="00350E09"/>
    <w:rsid w:val="00350E27"/>
    <w:rsid w:val="00350E48"/>
    <w:rsid w:val="00350E63"/>
    <w:rsid w:val="00350E6F"/>
    <w:rsid w:val="00350E79"/>
    <w:rsid w:val="00350ECA"/>
    <w:rsid w:val="00350EF7"/>
    <w:rsid w:val="00350F29"/>
    <w:rsid w:val="00350F4B"/>
    <w:rsid w:val="00350F5D"/>
    <w:rsid w:val="00350FFD"/>
    <w:rsid w:val="00351011"/>
    <w:rsid w:val="00351012"/>
    <w:rsid w:val="00351027"/>
    <w:rsid w:val="00351053"/>
    <w:rsid w:val="0035106B"/>
    <w:rsid w:val="0035106C"/>
    <w:rsid w:val="003510C2"/>
    <w:rsid w:val="003510F5"/>
    <w:rsid w:val="00351181"/>
    <w:rsid w:val="00351198"/>
    <w:rsid w:val="00351296"/>
    <w:rsid w:val="003512DA"/>
    <w:rsid w:val="003512FC"/>
    <w:rsid w:val="0035130A"/>
    <w:rsid w:val="00351312"/>
    <w:rsid w:val="00351341"/>
    <w:rsid w:val="00351363"/>
    <w:rsid w:val="00351386"/>
    <w:rsid w:val="003513BE"/>
    <w:rsid w:val="003513E7"/>
    <w:rsid w:val="0035141F"/>
    <w:rsid w:val="00351444"/>
    <w:rsid w:val="0035144C"/>
    <w:rsid w:val="0035146A"/>
    <w:rsid w:val="00351474"/>
    <w:rsid w:val="00351490"/>
    <w:rsid w:val="003514A9"/>
    <w:rsid w:val="0035153C"/>
    <w:rsid w:val="0035156A"/>
    <w:rsid w:val="00351581"/>
    <w:rsid w:val="00351606"/>
    <w:rsid w:val="00351651"/>
    <w:rsid w:val="00351659"/>
    <w:rsid w:val="0035168E"/>
    <w:rsid w:val="00351692"/>
    <w:rsid w:val="003516CE"/>
    <w:rsid w:val="003516EB"/>
    <w:rsid w:val="00351714"/>
    <w:rsid w:val="00351728"/>
    <w:rsid w:val="00351735"/>
    <w:rsid w:val="00351750"/>
    <w:rsid w:val="0035175A"/>
    <w:rsid w:val="00351763"/>
    <w:rsid w:val="00351788"/>
    <w:rsid w:val="003517B0"/>
    <w:rsid w:val="003517C2"/>
    <w:rsid w:val="003517F9"/>
    <w:rsid w:val="003517FF"/>
    <w:rsid w:val="00351809"/>
    <w:rsid w:val="0035181B"/>
    <w:rsid w:val="0035188E"/>
    <w:rsid w:val="003518AA"/>
    <w:rsid w:val="003518B5"/>
    <w:rsid w:val="003518C0"/>
    <w:rsid w:val="003518DD"/>
    <w:rsid w:val="003518E2"/>
    <w:rsid w:val="00351929"/>
    <w:rsid w:val="0035197C"/>
    <w:rsid w:val="00351992"/>
    <w:rsid w:val="0035199D"/>
    <w:rsid w:val="00351A4C"/>
    <w:rsid w:val="00351A79"/>
    <w:rsid w:val="00351A99"/>
    <w:rsid w:val="00351AB0"/>
    <w:rsid w:val="00351B36"/>
    <w:rsid w:val="00351B38"/>
    <w:rsid w:val="00351B6D"/>
    <w:rsid w:val="00351B79"/>
    <w:rsid w:val="00351B9B"/>
    <w:rsid w:val="00351BA6"/>
    <w:rsid w:val="00351BFA"/>
    <w:rsid w:val="00351C0A"/>
    <w:rsid w:val="00351C7A"/>
    <w:rsid w:val="00351CA2"/>
    <w:rsid w:val="00351CAD"/>
    <w:rsid w:val="00351D1F"/>
    <w:rsid w:val="00351D20"/>
    <w:rsid w:val="00351E1C"/>
    <w:rsid w:val="00351E5D"/>
    <w:rsid w:val="00351E87"/>
    <w:rsid w:val="00351E8B"/>
    <w:rsid w:val="00351EA3"/>
    <w:rsid w:val="00351EB4"/>
    <w:rsid w:val="00351EDE"/>
    <w:rsid w:val="00351EE2"/>
    <w:rsid w:val="00351EED"/>
    <w:rsid w:val="00351EF5"/>
    <w:rsid w:val="00351F2A"/>
    <w:rsid w:val="00351F48"/>
    <w:rsid w:val="00351F6A"/>
    <w:rsid w:val="00351F91"/>
    <w:rsid w:val="00351FAC"/>
    <w:rsid w:val="00351FCF"/>
    <w:rsid w:val="00352003"/>
    <w:rsid w:val="00352058"/>
    <w:rsid w:val="00352084"/>
    <w:rsid w:val="00352090"/>
    <w:rsid w:val="00352093"/>
    <w:rsid w:val="003520D1"/>
    <w:rsid w:val="00352107"/>
    <w:rsid w:val="0035210D"/>
    <w:rsid w:val="00352132"/>
    <w:rsid w:val="0035213B"/>
    <w:rsid w:val="0035213F"/>
    <w:rsid w:val="0035215A"/>
    <w:rsid w:val="0035218C"/>
    <w:rsid w:val="00352286"/>
    <w:rsid w:val="003522EB"/>
    <w:rsid w:val="003522F5"/>
    <w:rsid w:val="00352349"/>
    <w:rsid w:val="00352370"/>
    <w:rsid w:val="00352389"/>
    <w:rsid w:val="0035238C"/>
    <w:rsid w:val="00352397"/>
    <w:rsid w:val="00352399"/>
    <w:rsid w:val="003523B5"/>
    <w:rsid w:val="003523BD"/>
    <w:rsid w:val="003523C6"/>
    <w:rsid w:val="003523E8"/>
    <w:rsid w:val="003523FD"/>
    <w:rsid w:val="0035240D"/>
    <w:rsid w:val="00352422"/>
    <w:rsid w:val="0035242F"/>
    <w:rsid w:val="00352436"/>
    <w:rsid w:val="0035243A"/>
    <w:rsid w:val="0035244A"/>
    <w:rsid w:val="00352453"/>
    <w:rsid w:val="00352476"/>
    <w:rsid w:val="0035247A"/>
    <w:rsid w:val="003524A1"/>
    <w:rsid w:val="003524EF"/>
    <w:rsid w:val="0035253A"/>
    <w:rsid w:val="0035253D"/>
    <w:rsid w:val="00352574"/>
    <w:rsid w:val="003525ED"/>
    <w:rsid w:val="003525F9"/>
    <w:rsid w:val="003525FD"/>
    <w:rsid w:val="00352624"/>
    <w:rsid w:val="00352684"/>
    <w:rsid w:val="003526D8"/>
    <w:rsid w:val="003526FE"/>
    <w:rsid w:val="00352704"/>
    <w:rsid w:val="0035271B"/>
    <w:rsid w:val="0035273B"/>
    <w:rsid w:val="0035275D"/>
    <w:rsid w:val="003527BE"/>
    <w:rsid w:val="003527FA"/>
    <w:rsid w:val="00352809"/>
    <w:rsid w:val="003528FB"/>
    <w:rsid w:val="00352918"/>
    <w:rsid w:val="0035292A"/>
    <w:rsid w:val="0035292C"/>
    <w:rsid w:val="00352952"/>
    <w:rsid w:val="003529F4"/>
    <w:rsid w:val="003529F5"/>
    <w:rsid w:val="00352A02"/>
    <w:rsid w:val="00352A08"/>
    <w:rsid w:val="00352A09"/>
    <w:rsid w:val="00352A0F"/>
    <w:rsid w:val="00352A26"/>
    <w:rsid w:val="00352A2F"/>
    <w:rsid w:val="00352A54"/>
    <w:rsid w:val="00352A8C"/>
    <w:rsid w:val="00352AB5"/>
    <w:rsid w:val="00352AD4"/>
    <w:rsid w:val="00352AD8"/>
    <w:rsid w:val="00352AF7"/>
    <w:rsid w:val="00352BBE"/>
    <w:rsid w:val="00352BF1"/>
    <w:rsid w:val="00352C16"/>
    <w:rsid w:val="00352C22"/>
    <w:rsid w:val="00352C39"/>
    <w:rsid w:val="00352C44"/>
    <w:rsid w:val="00352D0B"/>
    <w:rsid w:val="00352D39"/>
    <w:rsid w:val="00352D72"/>
    <w:rsid w:val="00352D7A"/>
    <w:rsid w:val="00352DAE"/>
    <w:rsid w:val="00352DD1"/>
    <w:rsid w:val="00352E0C"/>
    <w:rsid w:val="00352E25"/>
    <w:rsid w:val="00352E47"/>
    <w:rsid w:val="00352E72"/>
    <w:rsid w:val="00352E7F"/>
    <w:rsid w:val="00352EB5"/>
    <w:rsid w:val="00352EC6"/>
    <w:rsid w:val="00352F05"/>
    <w:rsid w:val="00352F17"/>
    <w:rsid w:val="00352F2D"/>
    <w:rsid w:val="00352FB8"/>
    <w:rsid w:val="00353003"/>
    <w:rsid w:val="0035301E"/>
    <w:rsid w:val="00353032"/>
    <w:rsid w:val="003530B4"/>
    <w:rsid w:val="003530E6"/>
    <w:rsid w:val="00353109"/>
    <w:rsid w:val="0035310C"/>
    <w:rsid w:val="00353144"/>
    <w:rsid w:val="0035318A"/>
    <w:rsid w:val="0035318C"/>
    <w:rsid w:val="003531FB"/>
    <w:rsid w:val="0035322A"/>
    <w:rsid w:val="00353249"/>
    <w:rsid w:val="00353255"/>
    <w:rsid w:val="0035326A"/>
    <w:rsid w:val="00353274"/>
    <w:rsid w:val="00353275"/>
    <w:rsid w:val="003532C6"/>
    <w:rsid w:val="00353321"/>
    <w:rsid w:val="00353331"/>
    <w:rsid w:val="00353337"/>
    <w:rsid w:val="0035336F"/>
    <w:rsid w:val="003533BC"/>
    <w:rsid w:val="003533C7"/>
    <w:rsid w:val="003533D0"/>
    <w:rsid w:val="003533D4"/>
    <w:rsid w:val="003533D7"/>
    <w:rsid w:val="003533F7"/>
    <w:rsid w:val="00353400"/>
    <w:rsid w:val="00353411"/>
    <w:rsid w:val="00353421"/>
    <w:rsid w:val="0035344C"/>
    <w:rsid w:val="0035344F"/>
    <w:rsid w:val="00353454"/>
    <w:rsid w:val="00353458"/>
    <w:rsid w:val="0035347F"/>
    <w:rsid w:val="003534D3"/>
    <w:rsid w:val="0035351E"/>
    <w:rsid w:val="0035351F"/>
    <w:rsid w:val="00353525"/>
    <w:rsid w:val="0035354F"/>
    <w:rsid w:val="0035356A"/>
    <w:rsid w:val="00353572"/>
    <w:rsid w:val="003535A7"/>
    <w:rsid w:val="00353625"/>
    <w:rsid w:val="00353665"/>
    <w:rsid w:val="00353687"/>
    <w:rsid w:val="00353699"/>
    <w:rsid w:val="003536A5"/>
    <w:rsid w:val="003536CF"/>
    <w:rsid w:val="003536DC"/>
    <w:rsid w:val="003536F4"/>
    <w:rsid w:val="00353707"/>
    <w:rsid w:val="0035370C"/>
    <w:rsid w:val="00353736"/>
    <w:rsid w:val="00353746"/>
    <w:rsid w:val="0035375F"/>
    <w:rsid w:val="0035376F"/>
    <w:rsid w:val="00353770"/>
    <w:rsid w:val="003537DC"/>
    <w:rsid w:val="0035381B"/>
    <w:rsid w:val="0035386F"/>
    <w:rsid w:val="00353870"/>
    <w:rsid w:val="003538A9"/>
    <w:rsid w:val="003538C3"/>
    <w:rsid w:val="003538C5"/>
    <w:rsid w:val="0035394D"/>
    <w:rsid w:val="0035398E"/>
    <w:rsid w:val="00353AD2"/>
    <w:rsid w:val="00353B15"/>
    <w:rsid w:val="00353B3F"/>
    <w:rsid w:val="00353B42"/>
    <w:rsid w:val="00353B88"/>
    <w:rsid w:val="00353BEF"/>
    <w:rsid w:val="00353C47"/>
    <w:rsid w:val="00353C54"/>
    <w:rsid w:val="00353C60"/>
    <w:rsid w:val="00353C64"/>
    <w:rsid w:val="00353C7B"/>
    <w:rsid w:val="00353D0C"/>
    <w:rsid w:val="00353D5D"/>
    <w:rsid w:val="00353D77"/>
    <w:rsid w:val="00353D8E"/>
    <w:rsid w:val="00353D91"/>
    <w:rsid w:val="00353D94"/>
    <w:rsid w:val="00353DF2"/>
    <w:rsid w:val="00353DF6"/>
    <w:rsid w:val="00353EF0"/>
    <w:rsid w:val="00353F42"/>
    <w:rsid w:val="00353F4D"/>
    <w:rsid w:val="00353F74"/>
    <w:rsid w:val="00353FDC"/>
    <w:rsid w:val="00354026"/>
    <w:rsid w:val="00354066"/>
    <w:rsid w:val="0035406A"/>
    <w:rsid w:val="0035407D"/>
    <w:rsid w:val="00354142"/>
    <w:rsid w:val="00354177"/>
    <w:rsid w:val="0035417C"/>
    <w:rsid w:val="0035417E"/>
    <w:rsid w:val="00354195"/>
    <w:rsid w:val="003541AF"/>
    <w:rsid w:val="003541B9"/>
    <w:rsid w:val="003541DC"/>
    <w:rsid w:val="0035423C"/>
    <w:rsid w:val="00354282"/>
    <w:rsid w:val="003542B2"/>
    <w:rsid w:val="003542D2"/>
    <w:rsid w:val="0035430C"/>
    <w:rsid w:val="00354318"/>
    <w:rsid w:val="0035433F"/>
    <w:rsid w:val="003543A7"/>
    <w:rsid w:val="003543AE"/>
    <w:rsid w:val="003543D7"/>
    <w:rsid w:val="00354429"/>
    <w:rsid w:val="00354431"/>
    <w:rsid w:val="0035444B"/>
    <w:rsid w:val="00354471"/>
    <w:rsid w:val="0035448D"/>
    <w:rsid w:val="0035449B"/>
    <w:rsid w:val="003544A3"/>
    <w:rsid w:val="003544CB"/>
    <w:rsid w:val="003544CF"/>
    <w:rsid w:val="00354566"/>
    <w:rsid w:val="003545A8"/>
    <w:rsid w:val="003545C3"/>
    <w:rsid w:val="003545FD"/>
    <w:rsid w:val="00354625"/>
    <w:rsid w:val="0035464E"/>
    <w:rsid w:val="0035466A"/>
    <w:rsid w:val="00354692"/>
    <w:rsid w:val="003546B6"/>
    <w:rsid w:val="00354755"/>
    <w:rsid w:val="0035475B"/>
    <w:rsid w:val="00354786"/>
    <w:rsid w:val="003547C3"/>
    <w:rsid w:val="003547FD"/>
    <w:rsid w:val="00354825"/>
    <w:rsid w:val="00354851"/>
    <w:rsid w:val="0035485F"/>
    <w:rsid w:val="0035487F"/>
    <w:rsid w:val="00354881"/>
    <w:rsid w:val="00354922"/>
    <w:rsid w:val="00354933"/>
    <w:rsid w:val="0035493D"/>
    <w:rsid w:val="0035494D"/>
    <w:rsid w:val="00354983"/>
    <w:rsid w:val="003549D4"/>
    <w:rsid w:val="00354A0D"/>
    <w:rsid w:val="00354A28"/>
    <w:rsid w:val="00354A2C"/>
    <w:rsid w:val="00354A32"/>
    <w:rsid w:val="00354A45"/>
    <w:rsid w:val="00354A5E"/>
    <w:rsid w:val="00354A60"/>
    <w:rsid w:val="00354A77"/>
    <w:rsid w:val="00354A7D"/>
    <w:rsid w:val="00354A8E"/>
    <w:rsid w:val="00354AA3"/>
    <w:rsid w:val="00354B14"/>
    <w:rsid w:val="00354B4A"/>
    <w:rsid w:val="00354B7D"/>
    <w:rsid w:val="00354B7F"/>
    <w:rsid w:val="00354B9C"/>
    <w:rsid w:val="00354BE5"/>
    <w:rsid w:val="00354C31"/>
    <w:rsid w:val="00354C69"/>
    <w:rsid w:val="00354C87"/>
    <w:rsid w:val="00354C9E"/>
    <w:rsid w:val="00354CFF"/>
    <w:rsid w:val="00354D4A"/>
    <w:rsid w:val="00354D4D"/>
    <w:rsid w:val="00354D57"/>
    <w:rsid w:val="00354D9A"/>
    <w:rsid w:val="00354DA1"/>
    <w:rsid w:val="00354DAE"/>
    <w:rsid w:val="00354DB8"/>
    <w:rsid w:val="00354DE8"/>
    <w:rsid w:val="00354E01"/>
    <w:rsid w:val="00354E09"/>
    <w:rsid w:val="00354E12"/>
    <w:rsid w:val="00354E98"/>
    <w:rsid w:val="00354EC6"/>
    <w:rsid w:val="00354F02"/>
    <w:rsid w:val="00354F2D"/>
    <w:rsid w:val="00354F85"/>
    <w:rsid w:val="00354F92"/>
    <w:rsid w:val="00354FAD"/>
    <w:rsid w:val="00354FE2"/>
    <w:rsid w:val="0035501D"/>
    <w:rsid w:val="0035503E"/>
    <w:rsid w:val="00355045"/>
    <w:rsid w:val="0035507F"/>
    <w:rsid w:val="003550A3"/>
    <w:rsid w:val="003550E9"/>
    <w:rsid w:val="0035511D"/>
    <w:rsid w:val="0035516C"/>
    <w:rsid w:val="003551CB"/>
    <w:rsid w:val="003551EC"/>
    <w:rsid w:val="003551F1"/>
    <w:rsid w:val="00355202"/>
    <w:rsid w:val="00355246"/>
    <w:rsid w:val="0035526B"/>
    <w:rsid w:val="00355283"/>
    <w:rsid w:val="0035528B"/>
    <w:rsid w:val="0035529D"/>
    <w:rsid w:val="003552AD"/>
    <w:rsid w:val="003552BD"/>
    <w:rsid w:val="003552CC"/>
    <w:rsid w:val="003552D2"/>
    <w:rsid w:val="0035531D"/>
    <w:rsid w:val="00355329"/>
    <w:rsid w:val="0035539B"/>
    <w:rsid w:val="003553F4"/>
    <w:rsid w:val="00355451"/>
    <w:rsid w:val="00355467"/>
    <w:rsid w:val="00355479"/>
    <w:rsid w:val="0035548B"/>
    <w:rsid w:val="003554BE"/>
    <w:rsid w:val="003554CB"/>
    <w:rsid w:val="003554EF"/>
    <w:rsid w:val="0035556E"/>
    <w:rsid w:val="0035558D"/>
    <w:rsid w:val="003555E9"/>
    <w:rsid w:val="0035564C"/>
    <w:rsid w:val="00355660"/>
    <w:rsid w:val="00355675"/>
    <w:rsid w:val="00355681"/>
    <w:rsid w:val="00355689"/>
    <w:rsid w:val="003556A6"/>
    <w:rsid w:val="003556B7"/>
    <w:rsid w:val="003556DB"/>
    <w:rsid w:val="003556E4"/>
    <w:rsid w:val="003556F4"/>
    <w:rsid w:val="00355713"/>
    <w:rsid w:val="00355718"/>
    <w:rsid w:val="0035571C"/>
    <w:rsid w:val="00355746"/>
    <w:rsid w:val="00355756"/>
    <w:rsid w:val="00355798"/>
    <w:rsid w:val="003557D0"/>
    <w:rsid w:val="003557FE"/>
    <w:rsid w:val="0035583A"/>
    <w:rsid w:val="0035583D"/>
    <w:rsid w:val="00355871"/>
    <w:rsid w:val="00355885"/>
    <w:rsid w:val="003558AE"/>
    <w:rsid w:val="003558BC"/>
    <w:rsid w:val="003558DB"/>
    <w:rsid w:val="0035590B"/>
    <w:rsid w:val="00355913"/>
    <w:rsid w:val="0035596D"/>
    <w:rsid w:val="003559EF"/>
    <w:rsid w:val="003559FB"/>
    <w:rsid w:val="00355A2F"/>
    <w:rsid w:val="00355A4D"/>
    <w:rsid w:val="00355A5A"/>
    <w:rsid w:val="00355A62"/>
    <w:rsid w:val="00355A6D"/>
    <w:rsid w:val="00355A70"/>
    <w:rsid w:val="00355A8C"/>
    <w:rsid w:val="00355A99"/>
    <w:rsid w:val="00355AF2"/>
    <w:rsid w:val="00355B41"/>
    <w:rsid w:val="00355B83"/>
    <w:rsid w:val="00355B93"/>
    <w:rsid w:val="00355B98"/>
    <w:rsid w:val="00355BAD"/>
    <w:rsid w:val="00355BBB"/>
    <w:rsid w:val="00355BD0"/>
    <w:rsid w:val="00355C41"/>
    <w:rsid w:val="00355C5B"/>
    <w:rsid w:val="00355CBA"/>
    <w:rsid w:val="00355D27"/>
    <w:rsid w:val="00355D3C"/>
    <w:rsid w:val="00355D6A"/>
    <w:rsid w:val="00355D6B"/>
    <w:rsid w:val="00355DF3"/>
    <w:rsid w:val="00355DF6"/>
    <w:rsid w:val="00355E07"/>
    <w:rsid w:val="00355E55"/>
    <w:rsid w:val="00355E56"/>
    <w:rsid w:val="00355E64"/>
    <w:rsid w:val="00355E68"/>
    <w:rsid w:val="00355E7A"/>
    <w:rsid w:val="00355EC7"/>
    <w:rsid w:val="00355EFA"/>
    <w:rsid w:val="00355F01"/>
    <w:rsid w:val="00355F27"/>
    <w:rsid w:val="00355F41"/>
    <w:rsid w:val="00355F47"/>
    <w:rsid w:val="00355F4F"/>
    <w:rsid w:val="00355FD3"/>
    <w:rsid w:val="00355FDC"/>
    <w:rsid w:val="00355FEC"/>
    <w:rsid w:val="00355FF6"/>
    <w:rsid w:val="00355FF7"/>
    <w:rsid w:val="003560E8"/>
    <w:rsid w:val="003561A1"/>
    <w:rsid w:val="003561B5"/>
    <w:rsid w:val="0035621A"/>
    <w:rsid w:val="00356221"/>
    <w:rsid w:val="00356255"/>
    <w:rsid w:val="00356306"/>
    <w:rsid w:val="0035631F"/>
    <w:rsid w:val="00356335"/>
    <w:rsid w:val="0035634D"/>
    <w:rsid w:val="00356350"/>
    <w:rsid w:val="003563A6"/>
    <w:rsid w:val="003563B2"/>
    <w:rsid w:val="003563C5"/>
    <w:rsid w:val="003563E3"/>
    <w:rsid w:val="003563EF"/>
    <w:rsid w:val="00356415"/>
    <w:rsid w:val="0035643B"/>
    <w:rsid w:val="0035645C"/>
    <w:rsid w:val="00356485"/>
    <w:rsid w:val="0035651A"/>
    <w:rsid w:val="0035654F"/>
    <w:rsid w:val="00356573"/>
    <w:rsid w:val="003565DB"/>
    <w:rsid w:val="003565FB"/>
    <w:rsid w:val="00356606"/>
    <w:rsid w:val="0035661F"/>
    <w:rsid w:val="00356630"/>
    <w:rsid w:val="00356685"/>
    <w:rsid w:val="003566DF"/>
    <w:rsid w:val="003566FB"/>
    <w:rsid w:val="00356704"/>
    <w:rsid w:val="0035670A"/>
    <w:rsid w:val="0035671A"/>
    <w:rsid w:val="0035673C"/>
    <w:rsid w:val="00356752"/>
    <w:rsid w:val="00356767"/>
    <w:rsid w:val="003567BA"/>
    <w:rsid w:val="0035681C"/>
    <w:rsid w:val="00356853"/>
    <w:rsid w:val="00356873"/>
    <w:rsid w:val="00356877"/>
    <w:rsid w:val="003568B3"/>
    <w:rsid w:val="003568E0"/>
    <w:rsid w:val="003568F5"/>
    <w:rsid w:val="0035690C"/>
    <w:rsid w:val="0035692E"/>
    <w:rsid w:val="00356966"/>
    <w:rsid w:val="003569A6"/>
    <w:rsid w:val="003569B7"/>
    <w:rsid w:val="003569BC"/>
    <w:rsid w:val="003569D2"/>
    <w:rsid w:val="003569FF"/>
    <w:rsid w:val="00356A05"/>
    <w:rsid w:val="00356A26"/>
    <w:rsid w:val="00356A3A"/>
    <w:rsid w:val="00356A8A"/>
    <w:rsid w:val="00356A94"/>
    <w:rsid w:val="00356AE2"/>
    <w:rsid w:val="00356AE9"/>
    <w:rsid w:val="00356B0F"/>
    <w:rsid w:val="00356B12"/>
    <w:rsid w:val="00356B29"/>
    <w:rsid w:val="00356B73"/>
    <w:rsid w:val="00356B95"/>
    <w:rsid w:val="00356BB9"/>
    <w:rsid w:val="00356C7E"/>
    <w:rsid w:val="00356CBB"/>
    <w:rsid w:val="00356CDC"/>
    <w:rsid w:val="00356CDE"/>
    <w:rsid w:val="00356DA5"/>
    <w:rsid w:val="00356E0B"/>
    <w:rsid w:val="00356E16"/>
    <w:rsid w:val="00356E23"/>
    <w:rsid w:val="00356E42"/>
    <w:rsid w:val="00356E4B"/>
    <w:rsid w:val="00356E52"/>
    <w:rsid w:val="00356E8E"/>
    <w:rsid w:val="00356E9C"/>
    <w:rsid w:val="00356EC0"/>
    <w:rsid w:val="00356ED5"/>
    <w:rsid w:val="00356ED8"/>
    <w:rsid w:val="00356EE0"/>
    <w:rsid w:val="00356EF0"/>
    <w:rsid w:val="00356F0E"/>
    <w:rsid w:val="00356F66"/>
    <w:rsid w:val="00356F93"/>
    <w:rsid w:val="00356FB9"/>
    <w:rsid w:val="00357046"/>
    <w:rsid w:val="0035708C"/>
    <w:rsid w:val="0035709D"/>
    <w:rsid w:val="003570E9"/>
    <w:rsid w:val="00357147"/>
    <w:rsid w:val="003571C7"/>
    <w:rsid w:val="003571D6"/>
    <w:rsid w:val="003571D9"/>
    <w:rsid w:val="0035721F"/>
    <w:rsid w:val="0035726E"/>
    <w:rsid w:val="00357275"/>
    <w:rsid w:val="003572A8"/>
    <w:rsid w:val="003572C7"/>
    <w:rsid w:val="003572CE"/>
    <w:rsid w:val="003572EF"/>
    <w:rsid w:val="00357300"/>
    <w:rsid w:val="00357342"/>
    <w:rsid w:val="0035734D"/>
    <w:rsid w:val="0035738A"/>
    <w:rsid w:val="003573A4"/>
    <w:rsid w:val="003573A9"/>
    <w:rsid w:val="00357404"/>
    <w:rsid w:val="003574BE"/>
    <w:rsid w:val="003574D5"/>
    <w:rsid w:val="003574E0"/>
    <w:rsid w:val="00357503"/>
    <w:rsid w:val="0035753D"/>
    <w:rsid w:val="00357563"/>
    <w:rsid w:val="0035756D"/>
    <w:rsid w:val="0035758B"/>
    <w:rsid w:val="003575D4"/>
    <w:rsid w:val="003575EA"/>
    <w:rsid w:val="003575EF"/>
    <w:rsid w:val="00357613"/>
    <w:rsid w:val="00357616"/>
    <w:rsid w:val="00357633"/>
    <w:rsid w:val="0035769B"/>
    <w:rsid w:val="003576AB"/>
    <w:rsid w:val="003576E3"/>
    <w:rsid w:val="0035779E"/>
    <w:rsid w:val="003577A7"/>
    <w:rsid w:val="003577E8"/>
    <w:rsid w:val="003577F6"/>
    <w:rsid w:val="0035780C"/>
    <w:rsid w:val="0035783C"/>
    <w:rsid w:val="00357847"/>
    <w:rsid w:val="0035784D"/>
    <w:rsid w:val="00357892"/>
    <w:rsid w:val="003578AD"/>
    <w:rsid w:val="003578C7"/>
    <w:rsid w:val="00357906"/>
    <w:rsid w:val="0035791B"/>
    <w:rsid w:val="00357943"/>
    <w:rsid w:val="0035796A"/>
    <w:rsid w:val="00357973"/>
    <w:rsid w:val="0035797C"/>
    <w:rsid w:val="00357990"/>
    <w:rsid w:val="003579E3"/>
    <w:rsid w:val="003579F3"/>
    <w:rsid w:val="00357A1C"/>
    <w:rsid w:val="00357A6B"/>
    <w:rsid w:val="00357A7D"/>
    <w:rsid w:val="00357AF2"/>
    <w:rsid w:val="00357AF6"/>
    <w:rsid w:val="00357B05"/>
    <w:rsid w:val="00357B2A"/>
    <w:rsid w:val="00357B8B"/>
    <w:rsid w:val="00357BCC"/>
    <w:rsid w:val="00357BD1"/>
    <w:rsid w:val="00357BD9"/>
    <w:rsid w:val="00357BE3"/>
    <w:rsid w:val="00357C27"/>
    <w:rsid w:val="00357C6E"/>
    <w:rsid w:val="00357C8E"/>
    <w:rsid w:val="00357CC9"/>
    <w:rsid w:val="00357D2C"/>
    <w:rsid w:val="00357D2E"/>
    <w:rsid w:val="00357D62"/>
    <w:rsid w:val="00357D67"/>
    <w:rsid w:val="00357D75"/>
    <w:rsid w:val="00357D8F"/>
    <w:rsid w:val="00357DBA"/>
    <w:rsid w:val="00357DD9"/>
    <w:rsid w:val="00357DE8"/>
    <w:rsid w:val="00357E47"/>
    <w:rsid w:val="00357E65"/>
    <w:rsid w:val="00357E6B"/>
    <w:rsid w:val="00357EFF"/>
    <w:rsid w:val="00357F0B"/>
    <w:rsid w:val="00357F1C"/>
    <w:rsid w:val="00357F48"/>
    <w:rsid w:val="00357F89"/>
    <w:rsid w:val="00357FAA"/>
    <w:rsid w:val="0036004B"/>
    <w:rsid w:val="00360076"/>
    <w:rsid w:val="00360083"/>
    <w:rsid w:val="003600C4"/>
    <w:rsid w:val="003600E2"/>
    <w:rsid w:val="003600EF"/>
    <w:rsid w:val="00360119"/>
    <w:rsid w:val="0036012C"/>
    <w:rsid w:val="0036017E"/>
    <w:rsid w:val="0036018D"/>
    <w:rsid w:val="003601EB"/>
    <w:rsid w:val="0036022F"/>
    <w:rsid w:val="0036023D"/>
    <w:rsid w:val="003602C5"/>
    <w:rsid w:val="003602DA"/>
    <w:rsid w:val="003602EB"/>
    <w:rsid w:val="00360327"/>
    <w:rsid w:val="003603C7"/>
    <w:rsid w:val="00360495"/>
    <w:rsid w:val="00360497"/>
    <w:rsid w:val="003604B5"/>
    <w:rsid w:val="003604B8"/>
    <w:rsid w:val="003604EA"/>
    <w:rsid w:val="003604F8"/>
    <w:rsid w:val="00360527"/>
    <w:rsid w:val="00360545"/>
    <w:rsid w:val="0036054C"/>
    <w:rsid w:val="00360568"/>
    <w:rsid w:val="0036056F"/>
    <w:rsid w:val="0036057C"/>
    <w:rsid w:val="003605BD"/>
    <w:rsid w:val="003605C0"/>
    <w:rsid w:val="003605FB"/>
    <w:rsid w:val="00360603"/>
    <w:rsid w:val="00360631"/>
    <w:rsid w:val="00360636"/>
    <w:rsid w:val="00360659"/>
    <w:rsid w:val="0036065B"/>
    <w:rsid w:val="0036066F"/>
    <w:rsid w:val="00360676"/>
    <w:rsid w:val="00360684"/>
    <w:rsid w:val="003606B7"/>
    <w:rsid w:val="003606D6"/>
    <w:rsid w:val="003606DC"/>
    <w:rsid w:val="003606F8"/>
    <w:rsid w:val="00360705"/>
    <w:rsid w:val="00360714"/>
    <w:rsid w:val="00360716"/>
    <w:rsid w:val="00360738"/>
    <w:rsid w:val="0036074A"/>
    <w:rsid w:val="00360768"/>
    <w:rsid w:val="0036077B"/>
    <w:rsid w:val="003607BC"/>
    <w:rsid w:val="00360800"/>
    <w:rsid w:val="00360841"/>
    <w:rsid w:val="003608AE"/>
    <w:rsid w:val="003608B8"/>
    <w:rsid w:val="003608D6"/>
    <w:rsid w:val="003608E9"/>
    <w:rsid w:val="00360901"/>
    <w:rsid w:val="00360941"/>
    <w:rsid w:val="00360968"/>
    <w:rsid w:val="0036099F"/>
    <w:rsid w:val="003609BD"/>
    <w:rsid w:val="003609C1"/>
    <w:rsid w:val="003609CE"/>
    <w:rsid w:val="003609E4"/>
    <w:rsid w:val="003609EB"/>
    <w:rsid w:val="00360A30"/>
    <w:rsid w:val="00360A67"/>
    <w:rsid w:val="00360A94"/>
    <w:rsid w:val="00360A9A"/>
    <w:rsid w:val="00360AE6"/>
    <w:rsid w:val="00360AFB"/>
    <w:rsid w:val="00360B10"/>
    <w:rsid w:val="00360B66"/>
    <w:rsid w:val="00360B83"/>
    <w:rsid w:val="00360BEE"/>
    <w:rsid w:val="00360BFA"/>
    <w:rsid w:val="00360BFB"/>
    <w:rsid w:val="00360C10"/>
    <w:rsid w:val="00360C4B"/>
    <w:rsid w:val="00360C73"/>
    <w:rsid w:val="00360CDF"/>
    <w:rsid w:val="00360D02"/>
    <w:rsid w:val="00360D19"/>
    <w:rsid w:val="00360D72"/>
    <w:rsid w:val="00360D86"/>
    <w:rsid w:val="00360DCE"/>
    <w:rsid w:val="00360E4E"/>
    <w:rsid w:val="00360EBD"/>
    <w:rsid w:val="00360EE0"/>
    <w:rsid w:val="00360F00"/>
    <w:rsid w:val="00360F31"/>
    <w:rsid w:val="00360F4A"/>
    <w:rsid w:val="00360F83"/>
    <w:rsid w:val="00360FC3"/>
    <w:rsid w:val="00360FDF"/>
    <w:rsid w:val="00360FE6"/>
    <w:rsid w:val="00361082"/>
    <w:rsid w:val="003610CF"/>
    <w:rsid w:val="003610FB"/>
    <w:rsid w:val="00361101"/>
    <w:rsid w:val="00361105"/>
    <w:rsid w:val="00361110"/>
    <w:rsid w:val="00361136"/>
    <w:rsid w:val="0036113A"/>
    <w:rsid w:val="00361163"/>
    <w:rsid w:val="0036116C"/>
    <w:rsid w:val="00361173"/>
    <w:rsid w:val="00361178"/>
    <w:rsid w:val="003611AE"/>
    <w:rsid w:val="003611BB"/>
    <w:rsid w:val="003611E0"/>
    <w:rsid w:val="0036120F"/>
    <w:rsid w:val="00361212"/>
    <w:rsid w:val="00361214"/>
    <w:rsid w:val="003612E9"/>
    <w:rsid w:val="003612F5"/>
    <w:rsid w:val="00361338"/>
    <w:rsid w:val="0036137D"/>
    <w:rsid w:val="003613A7"/>
    <w:rsid w:val="003613B6"/>
    <w:rsid w:val="003613DF"/>
    <w:rsid w:val="00361493"/>
    <w:rsid w:val="003614BE"/>
    <w:rsid w:val="003614CA"/>
    <w:rsid w:val="003614D3"/>
    <w:rsid w:val="00361502"/>
    <w:rsid w:val="00361505"/>
    <w:rsid w:val="00361506"/>
    <w:rsid w:val="00361521"/>
    <w:rsid w:val="00361536"/>
    <w:rsid w:val="00361553"/>
    <w:rsid w:val="003615BB"/>
    <w:rsid w:val="003615BD"/>
    <w:rsid w:val="003615E0"/>
    <w:rsid w:val="00361622"/>
    <w:rsid w:val="0036164A"/>
    <w:rsid w:val="0036166C"/>
    <w:rsid w:val="003616CB"/>
    <w:rsid w:val="003616E7"/>
    <w:rsid w:val="00361710"/>
    <w:rsid w:val="00361767"/>
    <w:rsid w:val="00361768"/>
    <w:rsid w:val="00361769"/>
    <w:rsid w:val="003617D6"/>
    <w:rsid w:val="003617FE"/>
    <w:rsid w:val="0036184A"/>
    <w:rsid w:val="00361865"/>
    <w:rsid w:val="0036186C"/>
    <w:rsid w:val="0036187F"/>
    <w:rsid w:val="003618BC"/>
    <w:rsid w:val="00361970"/>
    <w:rsid w:val="00361998"/>
    <w:rsid w:val="003619B1"/>
    <w:rsid w:val="003619DB"/>
    <w:rsid w:val="003619EB"/>
    <w:rsid w:val="00361A66"/>
    <w:rsid w:val="00361ABE"/>
    <w:rsid w:val="00361B09"/>
    <w:rsid w:val="00361B60"/>
    <w:rsid w:val="00361B70"/>
    <w:rsid w:val="00361B8C"/>
    <w:rsid w:val="00361B90"/>
    <w:rsid w:val="00361B93"/>
    <w:rsid w:val="00361BD5"/>
    <w:rsid w:val="00361BEC"/>
    <w:rsid w:val="00361C40"/>
    <w:rsid w:val="00361C54"/>
    <w:rsid w:val="00361CAA"/>
    <w:rsid w:val="00361CBC"/>
    <w:rsid w:val="00361CBF"/>
    <w:rsid w:val="00361CDE"/>
    <w:rsid w:val="00361CF7"/>
    <w:rsid w:val="00361D25"/>
    <w:rsid w:val="00361D5A"/>
    <w:rsid w:val="00361DB1"/>
    <w:rsid w:val="00361DEC"/>
    <w:rsid w:val="00361DF6"/>
    <w:rsid w:val="00361E2E"/>
    <w:rsid w:val="00361E38"/>
    <w:rsid w:val="00361E40"/>
    <w:rsid w:val="00361EE6"/>
    <w:rsid w:val="00361EEA"/>
    <w:rsid w:val="00361EED"/>
    <w:rsid w:val="00361F54"/>
    <w:rsid w:val="00361F77"/>
    <w:rsid w:val="00361FB1"/>
    <w:rsid w:val="00361FCB"/>
    <w:rsid w:val="00362011"/>
    <w:rsid w:val="00362016"/>
    <w:rsid w:val="00362032"/>
    <w:rsid w:val="0036203F"/>
    <w:rsid w:val="00362044"/>
    <w:rsid w:val="00362067"/>
    <w:rsid w:val="00362078"/>
    <w:rsid w:val="003620BC"/>
    <w:rsid w:val="003620E1"/>
    <w:rsid w:val="00362123"/>
    <w:rsid w:val="00362147"/>
    <w:rsid w:val="0036217A"/>
    <w:rsid w:val="0036217E"/>
    <w:rsid w:val="003621AC"/>
    <w:rsid w:val="003621C1"/>
    <w:rsid w:val="0036224B"/>
    <w:rsid w:val="003622AB"/>
    <w:rsid w:val="003622AC"/>
    <w:rsid w:val="003622BB"/>
    <w:rsid w:val="00362349"/>
    <w:rsid w:val="0036234B"/>
    <w:rsid w:val="00362363"/>
    <w:rsid w:val="00362371"/>
    <w:rsid w:val="003623A1"/>
    <w:rsid w:val="003623F7"/>
    <w:rsid w:val="00362402"/>
    <w:rsid w:val="00362416"/>
    <w:rsid w:val="00362455"/>
    <w:rsid w:val="00362456"/>
    <w:rsid w:val="0036245F"/>
    <w:rsid w:val="00362463"/>
    <w:rsid w:val="003624A0"/>
    <w:rsid w:val="003624B9"/>
    <w:rsid w:val="00362530"/>
    <w:rsid w:val="00362536"/>
    <w:rsid w:val="0036254C"/>
    <w:rsid w:val="00362567"/>
    <w:rsid w:val="00362592"/>
    <w:rsid w:val="003625AC"/>
    <w:rsid w:val="003625AF"/>
    <w:rsid w:val="003625B6"/>
    <w:rsid w:val="003625D6"/>
    <w:rsid w:val="003625E3"/>
    <w:rsid w:val="00362675"/>
    <w:rsid w:val="00362688"/>
    <w:rsid w:val="0036268F"/>
    <w:rsid w:val="003626D3"/>
    <w:rsid w:val="00362724"/>
    <w:rsid w:val="00362762"/>
    <w:rsid w:val="00362764"/>
    <w:rsid w:val="00362773"/>
    <w:rsid w:val="00362779"/>
    <w:rsid w:val="0036279D"/>
    <w:rsid w:val="003627C6"/>
    <w:rsid w:val="0036281B"/>
    <w:rsid w:val="00362820"/>
    <w:rsid w:val="003628CF"/>
    <w:rsid w:val="00362927"/>
    <w:rsid w:val="00362935"/>
    <w:rsid w:val="00362944"/>
    <w:rsid w:val="0036295A"/>
    <w:rsid w:val="00362965"/>
    <w:rsid w:val="00362979"/>
    <w:rsid w:val="00362988"/>
    <w:rsid w:val="0036299F"/>
    <w:rsid w:val="003629A7"/>
    <w:rsid w:val="00362A0F"/>
    <w:rsid w:val="00362A2C"/>
    <w:rsid w:val="00362A60"/>
    <w:rsid w:val="00362A98"/>
    <w:rsid w:val="00362A9A"/>
    <w:rsid w:val="00362AA5"/>
    <w:rsid w:val="00362B3B"/>
    <w:rsid w:val="00362B76"/>
    <w:rsid w:val="00362BA5"/>
    <w:rsid w:val="00362BCB"/>
    <w:rsid w:val="00362BF0"/>
    <w:rsid w:val="00362BF5"/>
    <w:rsid w:val="00362BFF"/>
    <w:rsid w:val="00362C0D"/>
    <w:rsid w:val="00362C1C"/>
    <w:rsid w:val="00362C4B"/>
    <w:rsid w:val="00362C4F"/>
    <w:rsid w:val="00362CD0"/>
    <w:rsid w:val="00362CDA"/>
    <w:rsid w:val="00362D8D"/>
    <w:rsid w:val="00362DB2"/>
    <w:rsid w:val="00362DD0"/>
    <w:rsid w:val="00362DD9"/>
    <w:rsid w:val="00362E0D"/>
    <w:rsid w:val="00362E35"/>
    <w:rsid w:val="00362E4A"/>
    <w:rsid w:val="00362E62"/>
    <w:rsid w:val="00362EC8"/>
    <w:rsid w:val="00362EEA"/>
    <w:rsid w:val="00362F04"/>
    <w:rsid w:val="00362F27"/>
    <w:rsid w:val="00362F30"/>
    <w:rsid w:val="00362F45"/>
    <w:rsid w:val="00362F5A"/>
    <w:rsid w:val="00362F84"/>
    <w:rsid w:val="00362FA0"/>
    <w:rsid w:val="00362FA3"/>
    <w:rsid w:val="00362FDE"/>
    <w:rsid w:val="00362FF4"/>
    <w:rsid w:val="00363048"/>
    <w:rsid w:val="0036304C"/>
    <w:rsid w:val="003630DB"/>
    <w:rsid w:val="003630F1"/>
    <w:rsid w:val="003630F2"/>
    <w:rsid w:val="0036316B"/>
    <w:rsid w:val="00363186"/>
    <w:rsid w:val="00363197"/>
    <w:rsid w:val="003631A5"/>
    <w:rsid w:val="00363240"/>
    <w:rsid w:val="0036327B"/>
    <w:rsid w:val="0036327E"/>
    <w:rsid w:val="003632A0"/>
    <w:rsid w:val="003632A6"/>
    <w:rsid w:val="003632C0"/>
    <w:rsid w:val="0036337A"/>
    <w:rsid w:val="0036337D"/>
    <w:rsid w:val="00363415"/>
    <w:rsid w:val="00363450"/>
    <w:rsid w:val="00363451"/>
    <w:rsid w:val="00363492"/>
    <w:rsid w:val="003634CE"/>
    <w:rsid w:val="003634CF"/>
    <w:rsid w:val="003634D1"/>
    <w:rsid w:val="00363526"/>
    <w:rsid w:val="00363549"/>
    <w:rsid w:val="0036356D"/>
    <w:rsid w:val="00363583"/>
    <w:rsid w:val="00363593"/>
    <w:rsid w:val="003635A3"/>
    <w:rsid w:val="003635CD"/>
    <w:rsid w:val="0036360B"/>
    <w:rsid w:val="00363633"/>
    <w:rsid w:val="0036363F"/>
    <w:rsid w:val="00363654"/>
    <w:rsid w:val="0036365C"/>
    <w:rsid w:val="00363683"/>
    <w:rsid w:val="00363687"/>
    <w:rsid w:val="0036368B"/>
    <w:rsid w:val="003636B2"/>
    <w:rsid w:val="003636CB"/>
    <w:rsid w:val="0036371B"/>
    <w:rsid w:val="00363720"/>
    <w:rsid w:val="00363728"/>
    <w:rsid w:val="0036374F"/>
    <w:rsid w:val="0036376D"/>
    <w:rsid w:val="0036380B"/>
    <w:rsid w:val="0036382C"/>
    <w:rsid w:val="0036385D"/>
    <w:rsid w:val="003638B1"/>
    <w:rsid w:val="003638D7"/>
    <w:rsid w:val="0036390E"/>
    <w:rsid w:val="00363915"/>
    <w:rsid w:val="0036396F"/>
    <w:rsid w:val="003639F5"/>
    <w:rsid w:val="00363A14"/>
    <w:rsid w:val="00363A67"/>
    <w:rsid w:val="00363A7A"/>
    <w:rsid w:val="00363A92"/>
    <w:rsid w:val="00363B6A"/>
    <w:rsid w:val="00363B70"/>
    <w:rsid w:val="00363B71"/>
    <w:rsid w:val="00363B8B"/>
    <w:rsid w:val="00363BA0"/>
    <w:rsid w:val="00363BD9"/>
    <w:rsid w:val="00363C3C"/>
    <w:rsid w:val="00363C58"/>
    <w:rsid w:val="00363C78"/>
    <w:rsid w:val="00363C9E"/>
    <w:rsid w:val="00363CCC"/>
    <w:rsid w:val="00363CCE"/>
    <w:rsid w:val="00363D1E"/>
    <w:rsid w:val="00363D22"/>
    <w:rsid w:val="00363D51"/>
    <w:rsid w:val="00363D67"/>
    <w:rsid w:val="00363D92"/>
    <w:rsid w:val="00363DD4"/>
    <w:rsid w:val="00363E15"/>
    <w:rsid w:val="00363E52"/>
    <w:rsid w:val="00363E58"/>
    <w:rsid w:val="00363E7A"/>
    <w:rsid w:val="00363ED1"/>
    <w:rsid w:val="00363F06"/>
    <w:rsid w:val="0036402C"/>
    <w:rsid w:val="003640A3"/>
    <w:rsid w:val="003640D9"/>
    <w:rsid w:val="00364101"/>
    <w:rsid w:val="00364107"/>
    <w:rsid w:val="0036412B"/>
    <w:rsid w:val="0036413A"/>
    <w:rsid w:val="0036418E"/>
    <w:rsid w:val="003641A6"/>
    <w:rsid w:val="003641AB"/>
    <w:rsid w:val="003641BD"/>
    <w:rsid w:val="003641DC"/>
    <w:rsid w:val="00364207"/>
    <w:rsid w:val="0036426D"/>
    <w:rsid w:val="00364290"/>
    <w:rsid w:val="003642AD"/>
    <w:rsid w:val="003642C3"/>
    <w:rsid w:val="003642E1"/>
    <w:rsid w:val="003642F9"/>
    <w:rsid w:val="0036433B"/>
    <w:rsid w:val="0036433E"/>
    <w:rsid w:val="00364393"/>
    <w:rsid w:val="00364395"/>
    <w:rsid w:val="003643F4"/>
    <w:rsid w:val="0036441D"/>
    <w:rsid w:val="00364436"/>
    <w:rsid w:val="0036444C"/>
    <w:rsid w:val="00364458"/>
    <w:rsid w:val="0036448D"/>
    <w:rsid w:val="003644F8"/>
    <w:rsid w:val="003644F9"/>
    <w:rsid w:val="00364516"/>
    <w:rsid w:val="00364517"/>
    <w:rsid w:val="00364552"/>
    <w:rsid w:val="003645A0"/>
    <w:rsid w:val="003645A3"/>
    <w:rsid w:val="003645A4"/>
    <w:rsid w:val="003645F2"/>
    <w:rsid w:val="0036461D"/>
    <w:rsid w:val="00364677"/>
    <w:rsid w:val="00364728"/>
    <w:rsid w:val="0036474A"/>
    <w:rsid w:val="00364764"/>
    <w:rsid w:val="00364765"/>
    <w:rsid w:val="00364774"/>
    <w:rsid w:val="00364793"/>
    <w:rsid w:val="003647C8"/>
    <w:rsid w:val="00364803"/>
    <w:rsid w:val="00364820"/>
    <w:rsid w:val="0036482C"/>
    <w:rsid w:val="0036484D"/>
    <w:rsid w:val="00364866"/>
    <w:rsid w:val="00364867"/>
    <w:rsid w:val="003648C5"/>
    <w:rsid w:val="003648D9"/>
    <w:rsid w:val="003648DD"/>
    <w:rsid w:val="0036490B"/>
    <w:rsid w:val="00364962"/>
    <w:rsid w:val="003649A5"/>
    <w:rsid w:val="003649B7"/>
    <w:rsid w:val="003649D9"/>
    <w:rsid w:val="003649F1"/>
    <w:rsid w:val="003649FE"/>
    <w:rsid w:val="00364A19"/>
    <w:rsid w:val="00364A28"/>
    <w:rsid w:val="00364A7D"/>
    <w:rsid w:val="00364A8B"/>
    <w:rsid w:val="00364AD9"/>
    <w:rsid w:val="00364ADC"/>
    <w:rsid w:val="00364B0B"/>
    <w:rsid w:val="00364B0F"/>
    <w:rsid w:val="00364B57"/>
    <w:rsid w:val="00364B81"/>
    <w:rsid w:val="00364BA1"/>
    <w:rsid w:val="00364BAD"/>
    <w:rsid w:val="00364BD4"/>
    <w:rsid w:val="00364C98"/>
    <w:rsid w:val="00364CB6"/>
    <w:rsid w:val="00364CC4"/>
    <w:rsid w:val="00364CF9"/>
    <w:rsid w:val="00364D67"/>
    <w:rsid w:val="00364D71"/>
    <w:rsid w:val="00364D86"/>
    <w:rsid w:val="00364DC6"/>
    <w:rsid w:val="00364DD9"/>
    <w:rsid w:val="00364DEF"/>
    <w:rsid w:val="00364E0B"/>
    <w:rsid w:val="00364E27"/>
    <w:rsid w:val="00364E77"/>
    <w:rsid w:val="00364E8E"/>
    <w:rsid w:val="00364EBA"/>
    <w:rsid w:val="00364EC4"/>
    <w:rsid w:val="00364ED2"/>
    <w:rsid w:val="00364EDF"/>
    <w:rsid w:val="00364F2A"/>
    <w:rsid w:val="00364F42"/>
    <w:rsid w:val="00364F81"/>
    <w:rsid w:val="00364F9E"/>
    <w:rsid w:val="00364FA1"/>
    <w:rsid w:val="00364FAA"/>
    <w:rsid w:val="00365004"/>
    <w:rsid w:val="00365011"/>
    <w:rsid w:val="0036507C"/>
    <w:rsid w:val="003650D9"/>
    <w:rsid w:val="00365109"/>
    <w:rsid w:val="0036516D"/>
    <w:rsid w:val="00365174"/>
    <w:rsid w:val="0036518A"/>
    <w:rsid w:val="00365194"/>
    <w:rsid w:val="003651B1"/>
    <w:rsid w:val="003651B4"/>
    <w:rsid w:val="003651DA"/>
    <w:rsid w:val="003651ED"/>
    <w:rsid w:val="0036520C"/>
    <w:rsid w:val="0036521B"/>
    <w:rsid w:val="0036523B"/>
    <w:rsid w:val="00365245"/>
    <w:rsid w:val="00365259"/>
    <w:rsid w:val="00365275"/>
    <w:rsid w:val="0036527A"/>
    <w:rsid w:val="00365328"/>
    <w:rsid w:val="0036534C"/>
    <w:rsid w:val="00365361"/>
    <w:rsid w:val="0036536D"/>
    <w:rsid w:val="0036538F"/>
    <w:rsid w:val="003653E0"/>
    <w:rsid w:val="00365486"/>
    <w:rsid w:val="003654B6"/>
    <w:rsid w:val="003654D4"/>
    <w:rsid w:val="003654E5"/>
    <w:rsid w:val="003654EC"/>
    <w:rsid w:val="0036552C"/>
    <w:rsid w:val="0036553D"/>
    <w:rsid w:val="0036553E"/>
    <w:rsid w:val="0036554D"/>
    <w:rsid w:val="0036559F"/>
    <w:rsid w:val="003655B0"/>
    <w:rsid w:val="003655C8"/>
    <w:rsid w:val="003655DB"/>
    <w:rsid w:val="003655EB"/>
    <w:rsid w:val="00365634"/>
    <w:rsid w:val="0036563F"/>
    <w:rsid w:val="00365690"/>
    <w:rsid w:val="003656AF"/>
    <w:rsid w:val="003656B6"/>
    <w:rsid w:val="003656DE"/>
    <w:rsid w:val="003656F3"/>
    <w:rsid w:val="00365729"/>
    <w:rsid w:val="00365754"/>
    <w:rsid w:val="00365758"/>
    <w:rsid w:val="00365792"/>
    <w:rsid w:val="003657A0"/>
    <w:rsid w:val="003657A1"/>
    <w:rsid w:val="0036580E"/>
    <w:rsid w:val="0036582F"/>
    <w:rsid w:val="00365833"/>
    <w:rsid w:val="0036586F"/>
    <w:rsid w:val="0036589A"/>
    <w:rsid w:val="0036589D"/>
    <w:rsid w:val="003658BF"/>
    <w:rsid w:val="003658D8"/>
    <w:rsid w:val="003658DA"/>
    <w:rsid w:val="003658DB"/>
    <w:rsid w:val="003658FB"/>
    <w:rsid w:val="00365913"/>
    <w:rsid w:val="00365951"/>
    <w:rsid w:val="0036597B"/>
    <w:rsid w:val="0036597F"/>
    <w:rsid w:val="003659AB"/>
    <w:rsid w:val="00365A0F"/>
    <w:rsid w:val="00365A16"/>
    <w:rsid w:val="00365A17"/>
    <w:rsid w:val="00365A1B"/>
    <w:rsid w:val="00365A21"/>
    <w:rsid w:val="00365A23"/>
    <w:rsid w:val="00365A35"/>
    <w:rsid w:val="00365A40"/>
    <w:rsid w:val="00365A6D"/>
    <w:rsid w:val="00365ACE"/>
    <w:rsid w:val="00365AF5"/>
    <w:rsid w:val="00365B00"/>
    <w:rsid w:val="00365B0C"/>
    <w:rsid w:val="00365B42"/>
    <w:rsid w:val="00365B44"/>
    <w:rsid w:val="00365B4A"/>
    <w:rsid w:val="00365BEF"/>
    <w:rsid w:val="00365BFB"/>
    <w:rsid w:val="00365C20"/>
    <w:rsid w:val="00365C21"/>
    <w:rsid w:val="00365C82"/>
    <w:rsid w:val="00365D40"/>
    <w:rsid w:val="00365D57"/>
    <w:rsid w:val="00365D77"/>
    <w:rsid w:val="00365D9A"/>
    <w:rsid w:val="00365D9C"/>
    <w:rsid w:val="00365DAC"/>
    <w:rsid w:val="00365DAF"/>
    <w:rsid w:val="00365DCF"/>
    <w:rsid w:val="00365DD6"/>
    <w:rsid w:val="00365E0A"/>
    <w:rsid w:val="00365E15"/>
    <w:rsid w:val="00365E9A"/>
    <w:rsid w:val="00365EBA"/>
    <w:rsid w:val="00365F37"/>
    <w:rsid w:val="00365F3E"/>
    <w:rsid w:val="00365F9E"/>
    <w:rsid w:val="0036600C"/>
    <w:rsid w:val="00366032"/>
    <w:rsid w:val="0036606C"/>
    <w:rsid w:val="00366072"/>
    <w:rsid w:val="0036608A"/>
    <w:rsid w:val="003660D8"/>
    <w:rsid w:val="003660F1"/>
    <w:rsid w:val="0036612E"/>
    <w:rsid w:val="00366150"/>
    <w:rsid w:val="003661D9"/>
    <w:rsid w:val="00366212"/>
    <w:rsid w:val="00366279"/>
    <w:rsid w:val="0036631D"/>
    <w:rsid w:val="00366343"/>
    <w:rsid w:val="00366349"/>
    <w:rsid w:val="00366389"/>
    <w:rsid w:val="00366392"/>
    <w:rsid w:val="00366396"/>
    <w:rsid w:val="003663AE"/>
    <w:rsid w:val="003663FD"/>
    <w:rsid w:val="00366416"/>
    <w:rsid w:val="0036641E"/>
    <w:rsid w:val="0036645E"/>
    <w:rsid w:val="0036646D"/>
    <w:rsid w:val="00366471"/>
    <w:rsid w:val="003664AC"/>
    <w:rsid w:val="003664D2"/>
    <w:rsid w:val="003664D3"/>
    <w:rsid w:val="00366524"/>
    <w:rsid w:val="0036652E"/>
    <w:rsid w:val="00366533"/>
    <w:rsid w:val="003665E2"/>
    <w:rsid w:val="0036664E"/>
    <w:rsid w:val="00366660"/>
    <w:rsid w:val="00366670"/>
    <w:rsid w:val="00366674"/>
    <w:rsid w:val="0036670B"/>
    <w:rsid w:val="0036670D"/>
    <w:rsid w:val="00366714"/>
    <w:rsid w:val="00366768"/>
    <w:rsid w:val="0036676E"/>
    <w:rsid w:val="0036677A"/>
    <w:rsid w:val="003667A0"/>
    <w:rsid w:val="003667AD"/>
    <w:rsid w:val="003667EE"/>
    <w:rsid w:val="0036688A"/>
    <w:rsid w:val="0036688D"/>
    <w:rsid w:val="0036689B"/>
    <w:rsid w:val="003668EB"/>
    <w:rsid w:val="0036690F"/>
    <w:rsid w:val="00366925"/>
    <w:rsid w:val="0036694C"/>
    <w:rsid w:val="0036696D"/>
    <w:rsid w:val="00366998"/>
    <w:rsid w:val="003669B4"/>
    <w:rsid w:val="003669C5"/>
    <w:rsid w:val="003669E4"/>
    <w:rsid w:val="003669E5"/>
    <w:rsid w:val="00366A11"/>
    <w:rsid w:val="00366A1D"/>
    <w:rsid w:val="00366A3E"/>
    <w:rsid w:val="00366A45"/>
    <w:rsid w:val="00366A9F"/>
    <w:rsid w:val="00366AF9"/>
    <w:rsid w:val="00366B03"/>
    <w:rsid w:val="00366B59"/>
    <w:rsid w:val="00366B6D"/>
    <w:rsid w:val="00366B7F"/>
    <w:rsid w:val="00366B80"/>
    <w:rsid w:val="00366BC5"/>
    <w:rsid w:val="00366BDE"/>
    <w:rsid w:val="00366BEE"/>
    <w:rsid w:val="00366C0E"/>
    <w:rsid w:val="00366C15"/>
    <w:rsid w:val="00366C1F"/>
    <w:rsid w:val="00366CB1"/>
    <w:rsid w:val="00366CB3"/>
    <w:rsid w:val="00366CCE"/>
    <w:rsid w:val="00366CD0"/>
    <w:rsid w:val="00366CDF"/>
    <w:rsid w:val="00366CE3"/>
    <w:rsid w:val="00366D26"/>
    <w:rsid w:val="00366D29"/>
    <w:rsid w:val="00366D64"/>
    <w:rsid w:val="00366DC8"/>
    <w:rsid w:val="00366DF1"/>
    <w:rsid w:val="00366E38"/>
    <w:rsid w:val="00366E63"/>
    <w:rsid w:val="00366E6D"/>
    <w:rsid w:val="00366E7B"/>
    <w:rsid w:val="00366E89"/>
    <w:rsid w:val="00366EA5"/>
    <w:rsid w:val="00366EA7"/>
    <w:rsid w:val="00366EBF"/>
    <w:rsid w:val="00366ED1"/>
    <w:rsid w:val="00366EF8"/>
    <w:rsid w:val="00366F03"/>
    <w:rsid w:val="00366F3F"/>
    <w:rsid w:val="00366F5D"/>
    <w:rsid w:val="00366F6D"/>
    <w:rsid w:val="00366F91"/>
    <w:rsid w:val="00367033"/>
    <w:rsid w:val="00367042"/>
    <w:rsid w:val="0036704C"/>
    <w:rsid w:val="00367052"/>
    <w:rsid w:val="00367054"/>
    <w:rsid w:val="00367072"/>
    <w:rsid w:val="0036708A"/>
    <w:rsid w:val="003670D3"/>
    <w:rsid w:val="003670F7"/>
    <w:rsid w:val="0036710F"/>
    <w:rsid w:val="00367136"/>
    <w:rsid w:val="00367144"/>
    <w:rsid w:val="00367145"/>
    <w:rsid w:val="00367159"/>
    <w:rsid w:val="0036715E"/>
    <w:rsid w:val="00367188"/>
    <w:rsid w:val="0036718C"/>
    <w:rsid w:val="0036719D"/>
    <w:rsid w:val="003671B0"/>
    <w:rsid w:val="003671B2"/>
    <w:rsid w:val="003671B8"/>
    <w:rsid w:val="003671DC"/>
    <w:rsid w:val="0036722B"/>
    <w:rsid w:val="0036725B"/>
    <w:rsid w:val="00367269"/>
    <w:rsid w:val="0036727D"/>
    <w:rsid w:val="00367288"/>
    <w:rsid w:val="0036729A"/>
    <w:rsid w:val="003672B9"/>
    <w:rsid w:val="003672DA"/>
    <w:rsid w:val="00367341"/>
    <w:rsid w:val="0036735A"/>
    <w:rsid w:val="003673B7"/>
    <w:rsid w:val="003673B8"/>
    <w:rsid w:val="003673BB"/>
    <w:rsid w:val="00367454"/>
    <w:rsid w:val="003674E2"/>
    <w:rsid w:val="003674E4"/>
    <w:rsid w:val="0036754B"/>
    <w:rsid w:val="003675B6"/>
    <w:rsid w:val="00367605"/>
    <w:rsid w:val="00367608"/>
    <w:rsid w:val="00367617"/>
    <w:rsid w:val="00367688"/>
    <w:rsid w:val="0036769E"/>
    <w:rsid w:val="003676E4"/>
    <w:rsid w:val="003676F9"/>
    <w:rsid w:val="00367711"/>
    <w:rsid w:val="00367740"/>
    <w:rsid w:val="00367754"/>
    <w:rsid w:val="00367759"/>
    <w:rsid w:val="003677A6"/>
    <w:rsid w:val="0036782E"/>
    <w:rsid w:val="00367834"/>
    <w:rsid w:val="00367860"/>
    <w:rsid w:val="00367877"/>
    <w:rsid w:val="0036788B"/>
    <w:rsid w:val="003678EA"/>
    <w:rsid w:val="00367940"/>
    <w:rsid w:val="0036797A"/>
    <w:rsid w:val="00367991"/>
    <w:rsid w:val="00367A93"/>
    <w:rsid w:val="00367AB0"/>
    <w:rsid w:val="00367ABD"/>
    <w:rsid w:val="00367ACF"/>
    <w:rsid w:val="00367AD2"/>
    <w:rsid w:val="00367B41"/>
    <w:rsid w:val="00367B52"/>
    <w:rsid w:val="00367B5D"/>
    <w:rsid w:val="00367BEF"/>
    <w:rsid w:val="00367C25"/>
    <w:rsid w:val="00367C31"/>
    <w:rsid w:val="00367C38"/>
    <w:rsid w:val="00367C6A"/>
    <w:rsid w:val="00367C88"/>
    <w:rsid w:val="00367C96"/>
    <w:rsid w:val="00367CA3"/>
    <w:rsid w:val="00367CEA"/>
    <w:rsid w:val="00367CFB"/>
    <w:rsid w:val="00367D30"/>
    <w:rsid w:val="00367D61"/>
    <w:rsid w:val="00367D67"/>
    <w:rsid w:val="00367D6F"/>
    <w:rsid w:val="00367DC5"/>
    <w:rsid w:val="00367DD4"/>
    <w:rsid w:val="00367E4D"/>
    <w:rsid w:val="00367E50"/>
    <w:rsid w:val="00367E5F"/>
    <w:rsid w:val="00367E66"/>
    <w:rsid w:val="00367E6B"/>
    <w:rsid w:val="00367E7E"/>
    <w:rsid w:val="00367EBA"/>
    <w:rsid w:val="00367F25"/>
    <w:rsid w:val="00367F2B"/>
    <w:rsid w:val="00367F36"/>
    <w:rsid w:val="00367FF4"/>
    <w:rsid w:val="0037001B"/>
    <w:rsid w:val="0037005C"/>
    <w:rsid w:val="003700F6"/>
    <w:rsid w:val="00370100"/>
    <w:rsid w:val="00370152"/>
    <w:rsid w:val="0037019E"/>
    <w:rsid w:val="003701A8"/>
    <w:rsid w:val="003701DD"/>
    <w:rsid w:val="00370265"/>
    <w:rsid w:val="00370291"/>
    <w:rsid w:val="00370299"/>
    <w:rsid w:val="003702B5"/>
    <w:rsid w:val="003702C0"/>
    <w:rsid w:val="00370311"/>
    <w:rsid w:val="00370337"/>
    <w:rsid w:val="00370390"/>
    <w:rsid w:val="003703C9"/>
    <w:rsid w:val="00370498"/>
    <w:rsid w:val="0037052F"/>
    <w:rsid w:val="00370534"/>
    <w:rsid w:val="00370541"/>
    <w:rsid w:val="0037056A"/>
    <w:rsid w:val="0037059C"/>
    <w:rsid w:val="003705C2"/>
    <w:rsid w:val="003705DE"/>
    <w:rsid w:val="003705F5"/>
    <w:rsid w:val="00370605"/>
    <w:rsid w:val="003706CD"/>
    <w:rsid w:val="003706D6"/>
    <w:rsid w:val="00370775"/>
    <w:rsid w:val="00370810"/>
    <w:rsid w:val="0037083A"/>
    <w:rsid w:val="00370868"/>
    <w:rsid w:val="0037086B"/>
    <w:rsid w:val="003708A5"/>
    <w:rsid w:val="003708B1"/>
    <w:rsid w:val="00370919"/>
    <w:rsid w:val="0037093E"/>
    <w:rsid w:val="00370944"/>
    <w:rsid w:val="0037097F"/>
    <w:rsid w:val="00370996"/>
    <w:rsid w:val="003709B3"/>
    <w:rsid w:val="003709C0"/>
    <w:rsid w:val="003709E1"/>
    <w:rsid w:val="00370A34"/>
    <w:rsid w:val="00370A99"/>
    <w:rsid w:val="00370B48"/>
    <w:rsid w:val="00370B6B"/>
    <w:rsid w:val="00370B7D"/>
    <w:rsid w:val="00370C0F"/>
    <w:rsid w:val="00370C5A"/>
    <w:rsid w:val="00370C9B"/>
    <w:rsid w:val="00370CAB"/>
    <w:rsid w:val="00370CBF"/>
    <w:rsid w:val="00370D12"/>
    <w:rsid w:val="00370D38"/>
    <w:rsid w:val="00370D42"/>
    <w:rsid w:val="00370D5B"/>
    <w:rsid w:val="00370D87"/>
    <w:rsid w:val="00370DB0"/>
    <w:rsid w:val="00370DC7"/>
    <w:rsid w:val="00370DFA"/>
    <w:rsid w:val="00370E02"/>
    <w:rsid w:val="00370E43"/>
    <w:rsid w:val="00370E50"/>
    <w:rsid w:val="00370E8E"/>
    <w:rsid w:val="00370EB1"/>
    <w:rsid w:val="00370ECD"/>
    <w:rsid w:val="00370EFD"/>
    <w:rsid w:val="00370F23"/>
    <w:rsid w:val="00370F30"/>
    <w:rsid w:val="00370F32"/>
    <w:rsid w:val="00371018"/>
    <w:rsid w:val="00371024"/>
    <w:rsid w:val="00371081"/>
    <w:rsid w:val="00371137"/>
    <w:rsid w:val="00371139"/>
    <w:rsid w:val="00371144"/>
    <w:rsid w:val="00371146"/>
    <w:rsid w:val="0037114C"/>
    <w:rsid w:val="0037117D"/>
    <w:rsid w:val="0037118B"/>
    <w:rsid w:val="0037122B"/>
    <w:rsid w:val="00371243"/>
    <w:rsid w:val="00371274"/>
    <w:rsid w:val="00371342"/>
    <w:rsid w:val="003713BD"/>
    <w:rsid w:val="003713E5"/>
    <w:rsid w:val="00371423"/>
    <w:rsid w:val="0037146C"/>
    <w:rsid w:val="0037146E"/>
    <w:rsid w:val="00371488"/>
    <w:rsid w:val="003714DB"/>
    <w:rsid w:val="0037153F"/>
    <w:rsid w:val="00371544"/>
    <w:rsid w:val="00371545"/>
    <w:rsid w:val="00371550"/>
    <w:rsid w:val="0037155A"/>
    <w:rsid w:val="0037156C"/>
    <w:rsid w:val="00371580"/>
    <w:rsid w:val="003715C1"/>
    <w:rsid w:val="003715C8"/>
    <w:rsid w:val="00371611"/>
    <w:rsid w:val="0037164F"/>
    <w:rsid w:val="00371665"/>
    <w:rsid w:val="00371677"/>
    <w:rsid w:val="00371684"/>
    <w:rsid w:val="003716AE"/>
    <w:rsid w:val="0037173B"/>
    <w:rsid w:val="0037174D"/>
    <w:rsid w:val="003717B0"/>
    <w:rsid w:val="003717E2"/>
    <w:rsid w:val="003717EB"/>
    <w:rsid w:val="003717F1"/>
    <w:rsid w:val="00371801"/>
    <w:rsid w:val="0037181C"/>
    <w:rsid w:val="00371831"/>
    <w:rsid w:val="0037189F"/>
    <w:rsid w:val="003718BE"/>
    <w:rsid w:val="003718C7"/>
    <w:rsid w:val="00371911"/>
    <w:rsid w:val="0037196C"/>
    <w:rsid w:val="00371972"/>
    <w:rsid w:val="0037199C"/>
    <w:rsid w:val="003719A6"/>
    <w:rsid w:val="003719A9"/>
    <w:rsid w:val="003719E0"/>
    <w:rsid w:val="003719E8"/>
    <w:rsid w:val="00371A47"/>
    <w:rsid w:val="00371A5A"/>
    <w:rsid w:val="00371A70"/>
    <w:rsid w:val="00371A7E"/>
    <w:rsid w:val="00371A98"/>
    <w:rsid w:val="00371AF9"/>
    <w:rsid w:val="00371B1D"/>
    <w:rsid w:val="00371B35"/>
    <w:rsid w:val="00371C5F"/>
    <w:rsid w:val="00371C63"/>
    <w:rsid w:val="00371CD5"/>
    <w:rsid w:val="00371D19"/>
    <w:rsid w:val="00371D25"/>
    <w:rsid w:val="00371DB3"/>
    <w:rsid w:val="00371E29"/>
    <w:rsid w:val="00371E54"/>
    <w:rsid w:val="00371E80"/>
    <w:rsid w:val="00371EC7"/>
    <w:rsid w:val="00371F0A"/>
    <w:rsid w:val="00371F13"/>
    <w:rsid w:val="00371F56"/>
    <w:rsid w:val="00371F6D"/>
    <w:rsid w:val="00371F97"/>
    <w:rsid w:val="00371F9A"/>
    <w:rsid w:val="00371FDF"/>
    <w:rsid w:val="0037200F"/>
    <w:rsid w:val="00372012"/>
    <w:rsid w:val="0037201C"/>
    <w:rsid w:val="00372050"/>
    <w:rsid w:val="0037206D"/>
    <w:rsid w:val="0037209D"/>
    <w:rsid w:val="003720C0"/>
    <w:rsid w:val="003720CA"/>
    <w:rsid w:val="0037210F"/>
    <w:rsid w:val="0037214B"/>
    <w:rsid w:val="00372180"/>
    <w:rsid w:val="003721EC"/>
    <w:rsid w:val="003721ED"/>
    <w:rsid w:val="003722BA"/>
    <w:rsid w:val="0037232E"/>
    <w:rsid w:val="0037235D"/>
    <w:rsid w:val="0037239C"/>
    <w:rsid w:val="00372424"/>
    <w:rsid w:val="00372443"/>
    <w:rsid w:val="0037247B"/>
    <w:rsid w:val="0037247E"/>
    <w:rsid w:val="00372481"/>
    <w:rsid w:val="003724A6"/>
    <w:rsid w:val="003724D0"/>
    <w:rsid w:val="00372547"/>
    <w:rsid w:val="0037254D"/>
    <w:rsid w:val="00372552"/>
    <w:rsid w:val="003725B0"/>
    <w:rsid w:val="00372601"/>
    <w:rsid w:val="00372612"/>
    <w:rsid w:val="00372658"/>
    <w:rsid w:val="00372677"/>
    <w:rsid w:val="003726CA"/>
    <w:rsid w:val="003726E4"/>
    <w:rsid w:val="003726E7"/>
    <w:rsid w:val="00372713"/>
    <w:rsid w:val="00372720"/>
    <w:rsid w:val="00372721"/>
    <w:rsid w:val="0037272B"/>
    <w:rsid w:val="00372753"/>
    <w:rsid w:val="0037276A"/>
    <w:rsid w:val="00372783"/>
    <w:rsid w:val="0037288B"/>
    <w:rsid w:val="0037289C"/>
    <w:rsid w:val="003728B4"/>
    <w:rsid w:val="003728EE"/>
    <w:rsid w:val="00372901"/>
    <w:rsid w:val="00372916"/>
    <w:rsid w:val="0037293D"/>
    <w:rsid w:val="0037293F"/>
    <w:rsid w:val="00372986"/>
    <w:rsid w:val="003729AA"/>
    <w:rsid w:val="003729C7"/>
    <w:rsid w:val="003729F0"/>
    <w:rsid w:val="00372A28"/>
    <w:rsid w:val="00372A62"/>
    <w:rsid w:val="00372A9F"/>
    <w:rsid w:val="00372AC9"/>
    <w:rsid w:val="00372AD5"/>
    <w:rsid w:val="00372B07"/>
    <w:rsid w:val="00372B9C"/>
    <w:rsid w:val="00372BAC"/>
    <w:rsid w:val="00372BD4"/>
    <w:rsid w:val="00372BDB"/>
    <w:rsid w:val="00372C17"/>
    <w:rsid w:val="00372C2A"/>
    <w:rsid w:val="00372C4F"/>
    <w:rsid w:val="00372C6D"/>
    <w:rsid w:val="00372C8E"/>
    <w:rsid w:val="00372CB1"/>
    <w:rsid w:val="00372CB9"/>
    <w:rsid w:val="00372D4A"/>
    <w:rsid w:val="00372D8B"/>
    <w:rsid w:val="00372DE7"/>
    <w:rsid w:val="00372DF8"/>
    <w:rsid w:val="00372E03"/>
    <w:rsid w:val="00372E07"/>
    <w:rsid w:val="00372E13"/>
    <w:rsid w:val="00372E6F"/>
    <w:rsid w:val="00372ED3"/>
    <w:rsid w:val="00372ED5"/>
    <w:rsid w:val="00372EE5"/>
    <w:rsid w:val="00372EFB"/>
    <w:rsid w:val="00372F17"/>
    <w:rsid w:val="00372F34"/>
    <w:rsid w:val="00372F6C"/>
    <w:rsid w:val="00372FB1"/>
    <w:rsid w:val="00372FD8"/>
    <w:rsid w:val="00373012"/>
    <w:rsid w:val="00373016"/>
    <w:rsid w:val="0037302B"/>
    <w:rsid w:val="00373057"/>
    <w:rsid w:val="003730C3"/>
    <w:rsid w:val="003730E6"/>
    <w:rsid w:val="00373132"/>
    <w:rsid w:val="00373181"/>
    <w:rsid w:val="003731C7"/>
    <w:rsid w:val="003731F2"/>
    <w:rsid w:val="003731F3"/>
    <w:rsid w:val="00373203"/>
    <w:rsid w:val="00373239"/>
    <w:rsid w:val="0037323A"/>
    <w:rsid w:val="0037324C"/>
    <w:rsid w:val="00373251"/>
    <w:rsid w:val="00373255"/>
    <w:rsid w:val="0037327E"/>
    <w:rsid w:val="00373287"/>
    <w:rsid w:val="003732A1"/>
    <w:rsid w:val="003732D2"/>
    <w:rsid w:val="0037330D"/>
    <w:rsid w:val="0037335E"/>
    <w:rsid w:val="0037336F"/>
    <w:rsid w:val="00373376"/>
    <w:rsid w:val="003733BE"/>
    <w:rsid w:val="003733E1"/>
    <w:rsid w:val="003733E8"/>
    <w:rsid w:val="003733F1"/>
    <w:rsid w:val="0037342A"/>
    <w:rsid w:val="0037343D"/>
    <w:rsid w:val="0037344B"/>
    <w:rsid w:val="00373452"/>
    <w:rsid w:val="003734A4"/>
    <w:rsid w:val="003734B1"/>
    <w:rsid w:val="003734ED"/>
    <w:rsid w:val="003734F6"/>
    <w:rsid w:val="0037354B"/>
    <w:rsid w:val="0037355A"/>
    <w:rsid w:val="00373565"/>
    <w:rsid w:val="00373649"/>
    <w:rsid w:val="0037366B"/>
    <w:rsid w:val="0037371A"/>
    <w:rsid w:val="003737B6"/>
    <w:rsid w:val="003737EF"/>
    <w:rsid w:val="0037385C"/>
    <w:rsid w:val="00373869"/>
    <w:rsid w:val="0037386D"/>
    <w:rsid w:val="003738B0"/>
    <w:rsid w:val="003738B6"/>
    <w:rsid w:val="003738E2"/>
    <w:rsid w:val="0037392F"/>
    <w:rsid w:val="00373966"/>
    <w:rsid w:val="0037397A"/>
    <w:rsid w:val="003739BF"/>
    <w:rsid w:val="00373A4D"/>
    <w:rsid w:val="00373A81"/>
    <w:rsid w:val="00373AA0"/>
    <w:rsid w:val="00373AA1"/>
    <w:rsid w:val="00373AA6"/>
    <w:rsid w:val="00373B4D"/>
    <w:rsid w:val="00373B69"/>
    <w:rsid w:val="00373B99"/>
    <w:rsid w:val="00373C32"/>
    <w:rsid w:val="00373C3B"/>
    <w:rsid w:val="00373C5A"/>
    <w:rsid w:val="00373C74"/>
    <w:rsid w:val="00373CA5"/>
    <w:rsid w:val="00373CB6"/>
    <w:rsid w:val="00373CB9"/>
    <w:rsid w:val="00373D07"/>
    <w:rsid w:val="00373D4A"/>
    <w:rsid w:val="00373DA3"/>
    <w:rsid w:val="00373DA4"/>
    <w:rsid w:val="00373DD0"/>
    <w:rsid w:val="00373DE7"/>
    <w:rsid w:val="00373DEA"/>
    <w:rsid w:val="00373E1D"/>
    <w:rsid w:val="00373E26"/>
    <w:rsid w:val="00373E27"/>
    <w:rsid w:val="00373E7B"/>
    <w:rsid w:val="00373EAF"/>
    <w:rsid w:val="00373ECE"/>
    <w:rsid w:val="00373ED9"/>
    <w:rsid w:val="00373EE5"/>
    <w:rsid w:val="00373EE7"/>
    <w:rsid w:val="00373EE9"/>
    <w:rsid w:val="00373EEB"/>
    <w:rsid w:val="00373F5B"/>
    <w:rsid w:val="00373F92"/>
    <w:rsid w:val="00373FDE"/>
    <w:rsid w:val="00373FEB"/>
    <w:rsid w:val="00373FFE"/>
    <w:rsid w:val="00374017"/>
    <w:rsid w:val="00374047"/>
    <w:rsid w:val="00374060"/>
    <w:rsid w:val="00374077"/>
    <w:rsid w:val="0037408A"/>
    <w:rsid w:val="003740A8"/>
    <w:rsid w:val="003740B1"/>
    <w:rsid w:val="00374108"/>
    <w:rsid w:val="00374112"/>
    <w:rsid w:val="0037412F"/>
    <w:rsid w:val="00374175"/>
    <w:rsid w:val="00374188"/>
    <w:rsid w:val="00374192"/>
    <w:rsid w:val="003741D5"/>
    <w:rsid w:val="003741F5"/>
    <w:rsid w:val="00374282"/>
    <w:rsid w:val="003742A0"/>
    <w:rsid w:val="003742A8"/>
    <w:rsid w:val="003742AF"/>
    <w:rsid w:val="003742E9"/>
    <w:rsid w:val="00374309"/>
    <w:rsid w:val="00374313"/>
    <w:rsid w:val="0037434A"/>
    <w:rsid w:val="00374369"/>
    <w:rsid w:val="0037436F"/>
    <w:rsid w:val="00374382"/>
    <w:rsid w:val="003743C5"/>
    <w:rsid w:val="00374425"/>
    <w:rsid w:val="00374447"/>
    <w:rsid w:val="00374463"/>
    <w:rsid w:val="003744AE"/>
    <w:rsid w:val="003744C4"/>
    <w:rsid w:val="003744D3"/>
    <w:rsid w:val="0037450A"/>
    <w:rsid w:val="0037451C"/>
    <w:rsid w:val="00374523"/>
    <w:rsid w:val="0037454B"/>
    <w:rsid w:val="00374566"/>
    <w:rsid w:val="0037458A"/>
    <w:rsid w:val="003745A8"/>
    <w:rsid w:val="003745E1"/>
    <w:rsid w:val="00374614"/>
    <w:rsid w:val="00374620"/>
    <w:rsid w:val="0037464D"/>
    <w:rsid w:val="00374654"/>
    <w:rsid w:val="0037466F"/>
    <w:rsid w:val="00374683"/>
    <w:rsid w:val="0037469A"/>
    <w:rsid w:val="003746BB"/>
    <w:rsid w:val="003746EF"/>
    <w:rsid w:val="00374703"/>
    <w:rsid w:val="00374708"/>
    <w:rsid w:val="00374714"/>
    <w:rsid w:val="0037471A"/>
    <w:rsid w:val="0037473A"/>
    <w:rsid w:val="0037477A"/>
    <w:rsid w:val="00374792"/>
    <w:rsid w:val="003747E9"/>
    <w:rsid w:val="00374887"/>
    <w:rsid w:val="003748AD"/>
    <w:rsid w:val="003748D4"/>
    <w:rsid w:val="003748DF"/>
    <w:rsid w:val="0037490F"/>
    <w:rsid w:val="00374915"/>
    <w:rsid w:val="00374924"/>
    <w:rsid w:val="00374941"/>
    <w:rsid w:val="003749AA"/>
    <w:rsid w:val="003749C7"/>
    <w:rsid w:val="003749E1"/>
    <w:rsid w:val="00374A59"/>
    <w:rsid w:val="00374A8B"/>
    <w:rsid w:val="00374A91"/>
    <w:rsid w:val="00374AE3"/>
    <w:rsid w:val="00374AE7"/>
    <w:rsid w:val="00374AF9"/>
    <w:rsid w:val="00374B71"/>
    <w:rsid w:val="00374B8A"/>
    <w:rsid w:val="00374B94"/>
    <w:rsid w:val="00374BE8"/>
    <w:rsid w:val="00374C30"/>
    <w:rsid w:val="00374C3F"/>
    <w:rsid w:val="00374C67"/>
    <w:rsid w:val="00374C7E"/>
    <w:rsid w:val="00374CDB"/>
    <w:rsid w:val="00374CFC"/>
    <w:rsid w:val="00374D25"/>
    <w:rsid w:val="00374D27"/>
    <w:rsid w:val="00374D3D"/>
    <w:rsid w:val="00374D6C"/>
    <w:rsid w:val="00374D7B"/>
    <w:rsid w:val="00374D85"/>
    <w:rsid w:val="00374D98"/>
    <w:rsid w:val="00374DBC"/>
    <w:rsid w:val="00374E08"/>
    <w:rsid w:val="00374E12"/>
    <w:rsid w:val="00374E40"/>
    <w:rsid w:val="00374E7C"/>
    <w:rsid w:val="00374E83"/>
    <w:rsid w:val="00374EF3"/>
    <w:rsid w:val="00374EFB"/>
    <w:rsid w:val="00374F2F"/>
    <w:rsid w:val="00374F33"/>
    <w:rsid w:val="00374F51"/>
    <w:rsid w:val="00374F7D"/>
    <w:rsid w:val="00374F9B"/>
    <w:rsid w:val="00374FB7"/>
    <w:rsid w:val="00374FBE"/>
    <w:rsid w:val="00374FC1"/>
    <w:rsid w:val="00374FD3"/>
    <w:rsid w:val="00374FE9"/>
    <w:rsid w:val="00374FF4"/>
    <w:rsid w:val="00375055"/>
    <w:rsid w:val="00375092"/>
    <w:rsid w:val="0037509A"/>
    <w:rsid w:val="003750EA"/>
    <w:rsid w:val="0037517A"/>
    <w:rsid w:val="003751A5"/>
    <w:rsid w:val="003751B2"/>
    <w:rsid w:val="0037524A"/>
    <w:rsid w:val="00375280"/>
    <w:rsid w:val="003752BA"/>
    <w:rsid w:val="003752E8"/>
    <w:rsid w:val="00375332"/>
    <w:rsid w:val="0037533D"/>
    <w:rsid w:val="00375381"/>
    <w:rsid w:val="00375405"/>
    <w:rsid w:val="00375434"/>
    <w:rsid w:val="00375465"/>
    <w:rsid w:val="003754D1"/>
    <w:rsid w:val="003754D9"/>
    <w:rsid w:val="00375509"/>
    <w:rsid w:val="00375515"/>
    <w:rsid w:val="00375552"/>
    <w:rsid w:val="00375556"/>
    <w:rsid w:val="003755A7"/>
    <w:rsid w:val="003755AB"/>
    <w:rsid w:val="003755AE"/>
    <w:rsid w:val="003755B4"/>
    <w:rsid w:val="003755C3"/>
    <w:rsid w:val="0037562C"/>
    <w:rsid w:val="0037569C"/>
    <w:rsid w:val="003756BC"/>
    <w:rsid w:val="003756E5"/>
    <w:rsid w:val="00375745"/>
    <w:rsid w:val="0037576E"/>
    <w:rsid w:val="003757B3"/>
    <w:rsid w:val="003757BA"/>
    <w:rsid w:val="00375814"/>
    <w:rsid w:val="0037583A"/>
    <w:rsid w:val="0037583B"/>
    <w:rsid w:val="00375847"/>
    <w:rsid w:val="00375876"/>
    <w:rsid w:val="00375947"/>
    <w:rsid w:val="0037599E"/>
    <w:rsid w:val="003759B2"/>
    <w:rsid w:val="003759B9"/>
    <w:rsid w:val="003759CE"/>
    <w:rsid w:val="003759D0"/>
    <w:rsid w:val="003759F9"/>
    <w:rsid w:val="00375A06"/>
    <w:rsid w:val="00375A3D"/>
    <w:rsid w:val="00375A5B"/>
    <w:rsid w:val="00375AA6"/>
    <w:rsid w:val="00375ABC"/>
    <w:rsid w:val="00375AD6"/>
    <w:rsid w:val="00375AFB"/>
    <w:rsid w:val="00375B12"/>
    <w:rsid w:val="00375B1A"/>
    <w:rsid w:val="00375B2C"/>
    <w:rsid w:val="00375B43"/>
    <w:rsid w:val="00375B4E"/>
    <w:rsid w:val="00375B59"/>
    <w:rsid w:val="00375B81"/>
    <w:rsid w:val="00375B98"/>
    <w:rsid w:val="00375BE9"/>
    <w:rsid w:val="00375C00"/>
    <w:rsid w:val="00375C03"/>
    <w:rsid w:val="00375C27"/>
    <w:rsid w:val="00375C40"/>
    <w:rsid w:val="00375C49"/>
    <w:rsid w:val="00375C4C"/>
    <w:rsid w:val="00375CA8"/>
    <w:rsid w:val="00375CC0"/>
    <w:rsid w:val="00375CC3"/>
    <w:rsid w:val="00375CF8"/>
    <w:rsid w:val="00375CF9"/>
    <w:rsid w:val="00375D03"/>
    <w:rsid w:val="00375D3C"/>
    <w:rsid w:val="00375D95"/>
    <w:rsid w:val="00375DC0"/>
    <w:rsid w:val="00375DEA"/>
    <w:rsid w:val="00375E42"/>
    <w:rsid w:val="00375E52"/>
    <w:rsid w:val="00375E61"/>
    <w:rsid w:val="00375E66"/>
    <w:rsid w:val="00375E69"/>
    <w:rsid w:val="00375EAE"/>
    <w:rsid w:val="00375EF2"/>
    <w:rsid w:val="00375EF9"/>
    <w:rsid w:val="00375F13"/>
    <w:rsid w:val="00375FDE"/>
    <w:rsid w:val="00375FEB"/>
    <w:rsid w:val="00375FFC"/>
    <w:rsid w:val="00375FFD"/>
    <w:rsid w:val="0037605C"/>
    <w:rsid w:val="0037607A"/>
    <w:rsid w:val="0037613E"/>
    <w:rsid w:val="00376155"/>
    <w:rsid w:val="00376177"/>
    <w:rsid w:val="00376195"/>
    <w:rsid w:val="00376197"/>
    <w:rsid w:val="003761AF"/>
    <w:rsid w:val="003761C6"/>
    <w:rsid w:val="003761D9"/>
    <w:rsid w:val="003761DA"/>
    <w:rsid w:val="003761E0"/>
    <w:rsid w:val="003761E7"/>
    <w:rsid w:val="003761F3"/>
    <w:rsid w:val="003761F4"/>
    <w:rsid w:val="0037620E"/>
    <w:rsid w:val="00376252"/>
    <w:rsid w:val="00376253"/>
    <w:rsid w:val="0037625D"/>
    <w:rsid w:val="003762A1"/>
    <w:rsid w:val="003762DF"/>
    <w:rsid w:val="0037631C"/>
    <w:rsid w:val="0037634C"/>
    <w:rsid w:val="00376359"/>
    <w:rsid w:val="003763CA"/>
    <w:rsid w:val="003763D3"/>
    <w:rsid w:val="003763D7"/>
    <w:rsid w:val="003763DB"/>
    <w:rsid w:val="003763ED"/>
    <w:rsid w:val="0037640D"/>
    <w:rsid w:val="00376438"/>
    <w:rsid w:val="003764A0"/>
    <w:rsid w:val="003764AC"/>
    <w:rsid w:val="003764B3"/>
    <w:rsid w:val="003764F2"/>
    <w:rsid w:val="00376514"/>
    <w:rsid w:val="00376533"/>
    <w:rsid w:val="0037656C"/>
    <w:rsid w:val="0037659C"/>
    <w:rsid w:val="003765A2"/>
    <w:rsid w:val="003765C6"/>
    <w:rsid w:val="003765ED"/>
    <w:rsid w:val="00376650"/>
    <w:rsid w:val="003766BA"/>
    <w:rsid w:val="003766C5"/>
    <w:rsid w:val="003766CE"/>
    <w:rsid w:val="003766CF"/>
    <w:rsid w:val="0037670F"/>
    <w:rsid w:val="00376739"/>
    <w:rsid w:val="00376754"/>
    <w:rsid w:val="00376763"/>
    <w:rsid w:val="00376793"/>
    <w:rsid w:val="00376796"/>
    <w:rsid w:val="003767EF"/>
    <w:rsid w:val="003767FF"/>
    <w:rsid w:val="00376805"/>
    <w:rsid w:val="0037680D"/>
    <w:rsid w:val="00376812"/>
    <w:rsid w:val="00376833"/>
    <w:rsid w:val="0037685A"/>
    <w:rsid w:val="0037687F"/>
    <w:rsid w:val="00376893"/>
    <w:rsid w:val="003768A4"/>
    <w:rsid w:val="003768FF"/>
    <w:rsid w:val="0037693C"/>
    <w:rsid w:val="00376972"/>
    <w:rsid w:val="00376998"/>
    <w:rsid w:val="003769DD"/>
    <w:rsid w:val="003769E6"/>
    <w:rsid w:val="003769EC"/>
    <w:rsid w:val="00376A42"/>
    <w:rsid w:val="00376AAD"/>
    <w:rsid w:val="00376AB1"/>
    <w:rsid w:val="00376ACD"/>
    <w:rsid w:val="00376AF0"/>
    <w:rsid w:val="00376AFE"/>
    <w:rsid w:val="00376B08"/>
    <w:rsid w:val="00376B36"/>
    <w:rsid w:val="00376B57"/>
    <w:rsid w:val="00376B75"/>
    <w:rsid w:val="00376BB3"/>
    <w:rsid w:val="00376C47"/>
    <w:rsid w:val="00376CA0"/>
    <w:rsid w:val="00376CB0"/>
    <w:rsid w:val="00376CC7"/>
    <w:rsid w:val="00376CEE"/>
    <w:rsid w:val="00376D41"/>
    <w:rsid w:val="00376DDD"/>
    <w:rsid w:val="00376DEA"/>
    <w:rsid w:val="00376EA7"/>
    <w:rsid w:val="00376EB2"/>
    <w:rsid w:val="00376EB5"/>
    <w:rsid w:val="00376ED6"/>
    <w:rsid w:val="00376F0F"/>
    <w:rsid w:val="00376F10"/>
    <w:rsid w:val="00376F34"/>
    <w:rsid w:val="00376F3D"/>
    <w:rsid w:val="00376F49"/>
    <w:rsid w:val="00376F73"/>
    <w:rsid w:val="00376F8D"/>
    <w:rsid w:val="00376FC4"/>
    <w:rsid w:val="00376FD2"/>
    <w:rsid w:val="00376FDD"/>
    <w:rsid w:val="0037700C"/>
    <w:rsid w:val="0037700D"/>
    <w:rsid w:val="00377011"/>
    <w:rsid w:val="0037702B"/>
    <w:rsid w:val="00377062"/>
    <w:rsid w:val="0037707D"/>
    <w:rsid w:val="00377096"/>
    <w:rsid w:val="00377114"/>
    <w:rsid w:val="00377115"/>
    <w:rsid w:val="00377138"/>
    <w:rsid w:val="00377139"/>
    <w:rsid w:val="00377158"/>
    <w:rsid w:val="0037717F"/>
    <w:rsid w:val="00377182"/>
    <w:rsid w:val="003771DE"/>
    <w:rsid w:val="003771FE"/>
    <w:rsid w:val="00377207"/>
    <w:rsid w:val="0037721F"/>
    <w:rsid w:val="00377262"/>
    <w:rsid w:val="00377278"/>
    <w:rsid w:val="00377285"/>
    <w:rsid w:val="0037729B"/>
    <w:rsid w:val="003772D8"/>
    <w:rsid w:val="003772E5"/>
    <w:rsid w:val="003772F9"/>
    <w:rsid w:val="0037736C"/>
    <w:rsid w:val="0037737B"/>
    <w:rsid w:val="0037737C"/>
    <w:rsid w:val="0037738D"/>
    <w:rsid w:val="003773A8"/>
    <w:rsid w:val="003774E1"/>
    <w:rsid w:val="003774FA"/>
    <w:rsid w:val="00377554"/>
    <w:rsid w:val="00377558"/>
    <w:rsid w:val="0037758C"/>
    <w:rsid w:val="003775BB"/>
    <w:rsid w:val="003775BF"/>
    <w:rsid w:val="003775E4"/>
    <w:rsid w:val="00377601"/>
    <w:rsid w:val="00377602"/>
    <w:rsid w:val="00377629"/>
    <w:rsid w:val="00377677"/>
    <w:rsid w:val="003776DA"/>
    <w:rsid w:val="003776E2"/>
    <w:rsid w:val="003777A0"/>
    <w:rsid w:val="003777A9"/>
    <w:rsid w:val="003777B8"/>
    <w:rsid w:val="00377857"/>
    <w:rsid w:val="00377883"/>
    <w:rsid w:val="00377899"/>
    <w:rsid w:val="003778B5"/>
    <w:rsid w:val="003778B7"/>
    <w:rsid w:val="003778C2"/>
    <w:rsid w:val="003778E1"/>
    <w:rsid w:val="00377921"/>
    <w:rsid w:val="00377924"/>
    <w:rsid w:val="0037793C"/>
    <w:rsid w:val="00377953"/>
    <w:rsid w:val="00377980"/>
    <w:rsid w:val="003779BF"/>
    <w:rsid w:val="003779C4"/>
    <w:rsid w:val="003779D7"/>
    <w:rsid w:val="00377A04"/>
    <w:rsid w:val="00377A0D"/>
    <w:rsid w:val="00377A11"/>
    <w:rsid w:val="00377A17"/>
    <w:rsid w:val="00377A3E"/>
    <w:rsid w:val="00377A90"/>
    <w:rsid w:val="00377ABC"/>
    <w:rsid w:val="00377AFA"/>
    <w:rsid w:val="00377B2E"/>
    <w:rsid w:val="00377B41"/>
    <w:rsid w:val="00377BC2"/>
    <w:rsid w:val="00377C3A"/>
    <w:rsid w:val="00377C65"/>
    <w:rsid w:val="00377C83"/>
    <w:rsid w:val="00377CC3"/>
    <w:rsid w:val="00377CE4"/>
    <w:rsid w:val="00377CEF"/>
    <w:rsid w:val="00377D8E"/>
    <w:rsid w:val="00377DAA"/>
    <w:rsid w:val="00377E26"/>
    <w:rsid w:val="00377E5B"/>
    <w:rsid w:val="00377E70"/>
    <w:rsid w:val="00377EF7"/>
    <w:rsid w:val="00377F0D"/>
    <w:rsid w:val="00377F50"/>
    <w:rsid w:val="00377F75"/>
    <w:rsid w:val="00377F83"/>
    <w:rsid w:val="00377FDB"/>
    <w:rsid w:val="0038006F"/>
    <w:rsid w:val="0038007E"/>
    <w:rsid w:val="00380146"/>
    <w:rsid w:val="00380147"/>
    <w:rsid w:val="0038017C"/>
    <w:rsid w:val="003801A4"/>
    <w:rsid w:val="003801B9"/>
    <w:rsid w:val="003801C4"/>
    <w:rsid w:val="003801F7"/>
    <w:rsid w:val="00380227"/>
    <w:rsid w:val="00380247"/>
    <w:rsid w:val="0038024D"/>
    <w:rsid w:val="0038027D"/>
    <w:rsid w:val="00380296"/>
    <w:rsid w:val="003802EF"/>
    <w:rsid w:val="00380364"/>
    <w:rsid w:val="003803B9"/>
    <w:rsid w:val="003803CF"/>
    <w:rsid w:val="00380422"/>
    <w:rsid w:val="00380445"/>
    <w:rsid w:val="003804BC"/>
    <w:rsid w:val="003804C8"/>
    <w:rsid w:val="003804D2"/>
    <w:rsid w:val="0038050E"/>
    <w:rsid w:val="0038055E"/>
    <w:rsid w:val="00380560"/>
    <w:rsid w:val="003805A3"/>
    <w:rsid w:val="00380615"/>
    <w:rsid w:val="003806BF"/>
    <w:rsid w:val="0038070F"/>
    <w:rsid w:val="0038072B"/>
    <w:rsid w:val="003807BD"/>
    <w:rsid w:val="003807C7"/>
    <w:rsid w:val="00380830"/>
    <w:rsid w:val="003808AE"/>
    <w:rsid w:val="003808CC"/>
    <w:rsid w:val="003808E8"/>
    <w:rsid w:val="003808FF"/>
    <w:rsid w:val="0038090F"/>
    <w:rsid w:val="00380966"/>
    <w:rsid w:val="00380979"/>
    <w:rsid w:val="00380997"/>
    <w:rsid w:val="00380998"/>
    <w:rsid w:val="003809CA"/>
    <w:rsid w:val="003809FB"/>
    <w:rsid w:val="00380A02"/>
    <w:rsid w:val="00380A1B"/>
    <w:rsid w:val="00380A3B"/>
    <w:rsid w:val="00380A4A"/>
    <w:rsid w:val="00380A79"/>
    <w:rsid w:val="00380AC5"/>
    <w:rsid w:val="00380AD4"/>
    <w:rsid w:val="00380B09"/>
    <w:rsid w:val="00380B3E"/>
    <w:rsid w:val="00380B9C"/>
    <w:rsid w:val="00380BC5"/>
    <w:rsid w:val="00380C35"/>
    <w:rsid w:val="00380CAC"/>
    <w:rsid w:val="00380CB1"/>
    <w:rsid w:val="00380CFF"/>
    <w:rsid w:val="00380D10"/>
    <w:rsid w:val="00380D34"/>
    <w:rsid w:val="00380D61"/>
    <w:rsid w:val="00380D67"/>
    <w:rsid w:val="00380D9D"/>
    <w:rsid w:val="00380DD4"/>
    <w:rsid w:val="00380E20"/>
    <w:rsid w:val="00380E29"/>
    <w:rsid w:val="00380E38"/>
    <w:rsid w:val="00380E67"/>
    <w:rsid w:val="00380E8F"/>
    <w:rsid w:val="00380E92"/>
    <w:rsid w:val="00380EE3"/>
    <w:rsid w:val="00380EE9"/>
    <w:rsid w:val="00380F19"/>
    <w:rsid w:val="00380F7C"/>
    <w:rsid w:val="00380F7E"/>
    <w:rsid w:val="00380F91"/>
    <w:rsid w:val="00380F96"/>
    <w:rsid w:val="00380FDE"/>
    <w:rsid w:val="00380FF2"/>
    <w:rsid w:val="0038102E"/>
    <w:rsid w:val="0038104A"/>
    <w:rsid w:val="0038110F"/>
    <w:rsid w:val="00381121"/>
    <w:rsid w:val="0038112E"/>
    <w:rsid w:val="00381138"/>
    <w:rsid w:val="00381167"/>
    <w:rsid w:val="003811B2"/>
    <w:rsid w:val="003811BC"/>
    <w:rsid w:val="003811BE"/>
    <w:rsid w:val="003811C8"/>
    <w:rsid w:val="003811E0"/>
    <w:rsid w:val="00381217"/>
    <w:rsid w:val="00381230"/>
    <w:rsid w:val="00381232"/>
    <w:rsid w:val="00381235"/>
    <w:rsid w:val="00381252"/>
    <w:rsid w:val="003812A4"/>
    <w:rsid w:val="003812C4"/>
    <w:rsid w:val="003812C6"/>
    <w:rsid w:val="003812ED"/>
    <w:rsid w:val="0038137B"/>
    <w:rsid w:val="00381392"/>
    <w:rsid w:val="00381399"/>
    <w:rsid w:val="003813A6"/>
    <w:rsid w:val="003813B1"/>
    <w:rsid w:val="003813C2"/>
    <w:rsid w:val="003813CC"/>
    <w:rsid w:val="003813E1"/>
    <w:rsid w:val="00381444"/>
    <w:rsid w:val="003814CB"/>
    <w:rsid w:val="003814F5"/>
    <w:rsid w:val="0038152F"/>
    <w:rsid w:val="0038156B"/>
    <w:rsid w:val="003815EC"/>
    <w:rsid w:val="003815F6"/>
    <w:rsid w:val="00381611"/>
    <w:rsid w:val="0038161D"/>
    <w:rsid w:val="00381649"/>
    <w:rsid w:val="00381699"/>
    <w:rsid w:val="003816B1"/>
    <w:rsid w:val="00381707"/>
    <w:rsid w:val="00381711"/>
    <w:rsid w:val="00381763"/>
    <w:rsid w:val="00381789"/>
    <w:rsid w:val="0038178E"/>
    <w:rsid w:val="003817D7"/>
    <w:rsid w:val="003817EE"/>
    <w:rsid w:val="0038180E"/>
    <w:rsid w:val="00381825"/>
    <w:rsid w:val="00381975"/>
    <w:rsid w:val="003819AC"/>
    <w:rsid w:val="003819B6"/>
    <w:rsid w:val="00381A10"/>
    <w:rsid w:val="00381A54"/>
    <w:rsid w:val="00381AA2"/>
    <w:rsid w:val="00381AA6"/>
    <w:rsid w:val="00381AD3"/>
    <w:rsid w:val="00381ADE"/>
    <w:rsid w:val="00381AF8"/>
    <w:rsid w:val="00381B0A"/>
    <w:rsid w:val="00381B11"/>
    <w:rsid w:val="00381B31"/>
    <w:rsid w:val="00381B3A"/>
    <w:rsid w:val="00381B3E"/>
    <w:rsid w:val="00381B5E"/>
    <w:rsid w:val="00381B88"/>
    <w:rsid w:val="00381C0A"/>
    <w:rsid w:val="00381C2E"/>
    <w:rsid w:val="00381C79"/>
    <w:rsid w:val="00381C7C"/>
    <w:rsid w:val="00381CDB"/>
    <w:rsid w:val="00381CE9"/>
    <w:rsid w:val="00381CF1"/>
    <w:rsid w:val="00381D3D"/>
    <w:rsid w:val="00381D41"/>
    <w:rsid w:val="00381D73"/>
    <w:rsid w:val="00381DB2"/>
    <w:rsid w:val="00381DC7"/>
    <w:rsid w:val="00381DCA"/>
    <w:rsid w:val="00381DEE"/>
    <w:rsid w:val="00381DFB"/>
    <w:rsid w:val="00381DFE"/>
    <w:rsid w:val="00381E04"/>
    <w:rsid w:val="00381E19"/>
    <w:rsid w:val="00381E7B"/>
    <w:rsid w:val="00381E8F"/>
    <w:rsid w:val="00381E95"/>
    <w:rsid w:val="00381EE7"/>
    <w:rsid w:val="00381F11"/>
    <w:rsid w:val="00381F33"/>
    <w:rsid w:val="00381F6D"/>
    <w:rsid w:val="00381F99"/>
    <w:rsid w:val="00381FA5"/>
    <w:rsid w:val="00381FAD"/>
    <w:rsid w:val="00381FEA"/>
    <w:rsid w:val="00382026"/>
    <w:rsid w:val="00382078"/>
    <w:rsid w:val="003820AE"/>
    <w:rsid w:val="003820CD"/>
    <w:rsid w:val="003820E6"/>
    <w:rsid w:val="003820F4"/>
    <w:rsid w:val="00382116"/>
    <w:rsid w:val="00382129"/>
    <w:rsid w:val="0038212E"/>
    <w:rsid w:val="00382164"/>
    <w:rsid w:val="00382179"/>
    <w:rsid w:val="00382208"/>
    <w:rsid w:val="0038222E"/>
    <w:rsid w:val="00382247"/>
    <w:rsid w:val="00382270"/>
    <w:rsid w:val="00382290"/>
    <w:rsid w:val="003822A5"/>
    <w:rsid w:val="00382333"/>
    <w:rsid w:val="0038234A"/>
    <w:rsid w:val="0038236A"/>
    <w:rsid w:val="003823AB"/>
    <w:rsid w:val="00382429"/>
    <w:rsid w:val="00382458"/>
    <w:rsid w:val="0038246F"/>
    <w:rsid w:val="0038249E"/>
    <w:rsid w:val="003824C1"/>
    <w:rsid w:val="003824CA"/>
    <w:rsid w:val="003824DB"/>
    <w:rsid w:val="003824EF"/>
    <w:rsid w:val="003824F5"/>
    <w:rsid w:val="00382519"/>
    <w:rsid w:val="00382584"/>
    <w:rsid w:val="00382585"/>
    <w:rsid w:val="003825AB"/>
    <w:rsid w:val="003825AE"/>
    <w:rsid w:val="00382600"/>
    <w:rsid w:val="00382615"/>
    <w:rsid w:val="0038265D"/>
    <w:rsid w:val="003826A7"/>
    <w:rsid w:val="003826BC"/>
    <w:rsid w:val="003826C2"/>
    <w:rsid w:val="003826D5"/>
    <w:rsid w:val="003826E7"/>
    <w:rsid w:val="003826EF"/>
    <w:rsid w:val="00382726"/>
    <w:rsid w:val="00382754"/>
    <w:rsid w:val="003827D9"/>
    <w:rsid w:val="003827E8"/>
    <w:rsid w:val="003827ED"/>
    <w:rsid w:val="00382814"/>
    <w:rsid w:val="0038283D"/>
    <w:rsid w:val="00382852"/>
    <w:rsid w:val="00382857"/>
    <w:rsid w:val="0038285E"/>
    <w:rsid w:val="00382895"/>
    <w:rsid w:val="003828E4"/>
    <w:rsid w:val="00382925"/>
    <w:rsid w:val="00382937"/>
    <w:rsid w:val="003829F0"/>
    <w:rsid w:val="00382A14"/>
    <w:rsid w:val="00382A25"/>
    <w:rsid w:val="00382A28"/>
    <w:rsid w:val="00382A98"/>
    <w:rsid w:val="00382B12"/>
    <w:rsid w:val="00382B32"/>
    <w:rsid w:val="00382B72"/>
    <w:rsid w:val="00382B79"/>
    <w:rsid w:val="00382B8C"/>
    <w:rsid w:val="00382BAA"/>
    <w:rsid w:val="00382BAF"/>
    <w:rsid w:val="00382BD0"/>
    <w:rsid w:val="00382C52"/>
    <w:rsid w:val="00382C8A"/>
    <w:rsid w:val="00382CBB"/>
    <w:rsid w:val="00382CD0"/>
    <w:rsid w:val="00382CFB"/>
    <w:rsid w:val="00382D2D"/>
    <w:rsid w:val="00382D37"/>
    <w:rsid w:val="00382D3C"/>
    <w:rsid w:val="00382D77"/>
    <w:rsid w:val="00382D7C"/>
    <w:rsid w:val="00382DD7"/>
    <w:rsid w:val="00382E31"/>
    <w:rsid w:val="00382E3A"/>
    <w:rsid w:val="00382E46"/>
    <w:rsid w:val="00382E9B"/>
    <w:rsid w:val="00382EEF"/>
    <w:rsid w:val="00382F50"/>
    <w:rsid w:val="00382F98"/>
    <w:rsid w:val="00382F9D"/>
    <w:rsid w:val="00383001"/>
    <w:rsid w:val="00383022"/>
    <w:rsid w:val="00383073"/>
    <w:rsid w:val="003830A3"/>
    <w:rsid w:val="003830B8"/>
    <w:rsid w:val="003830CC"/>
    <w:rsid w:val="003830EC"/>
    <w:rsid w:val="003830EE"/>
    <w:rsid w:val="00383110"/>
    <w:rsid w:val="00383139"/>
    <w:rsid w:val="00383143"/>
    <w:rsid w:val="0038317C"/>
    <w:rsid w:val="003831E1"/>
    <w:rsid w:val="003831E5"/>
    <w:rsid w:val="00383258"/>
    <w:rsid w:val="0038327E"/>
    <w:rsid w:val="0038329F"/>
    <w:rsid w:val="003832FC"/>
    <w:rsid w:val="00383334"/>
    <w:rsid w:val="00383336"/>
    <w:rsid w:val="00383341"/>
    <w:rsid w:val="003833A1"/>
    <w:rsid w:val="003833C0"/>
    <w:rsid w:val="00383415"/>
    <w:rsid w:val="00383418"/>
    <w:rsid w:val="00383474"/>
    <w:rsid w:val="00383477"/>
    <w:rsid w:val="00383499"/>
    <w:rsid w:val="0038349F"/>
    <w:rsid w:val="003834C7"/>
    <w:rsid w:val="003834E6"/>
    <w:rsid w:val="003834E8"/>
    <w:rsid w:val="0038358E"/>
    <w:rsid w:val="0038359F"/>
    <w:rsid w:val="003835A5"/>
    <w:rsid w:val="003835BB"/>
    <w:rsid w:val="003835C9"/>
    <w:rsid w:val="003835ED"/>
    <w:rsid w:val="003835F8"/>
    <w:rsid w:val="00383619"/>
    <w:rsid w:val="00383685"/>
    <w:rsid w:val="0038371D"/>
    <w:rsid w:val="0038373C"/>
    <w:rsid w:val="0038374D"/>
    <w:rsid w:val="0038384C"/>
    <w:rsid w:val="00383852"/>
    <w:rsid w:val="0038385F"/>
    <w:rsid w:val="0038386E"/>
    <w:rsid w:val="00383871"/>
    <w:rsid w:val="003838BC"/>
    <w:rsid w:val="003838BD"/>
    <w:rsid w:val="00383941"/>
    <w:rsid w:val="00383946"/>
    <w:rsid w:val="00383990"/>
    <w:rsid w:val="003839A2"/>
    <w:rsid w:val="003839ED"/>
    <w:rsid w:val="003839F1"/>
    <w:rsid w:val="00383A0B"/>
    <w:rsid w:val="00383A4D"/>
    <w:rsid w:val="00383A4E"/>
    <w:rsid w:val="00383A53"/>
    <w:rsid w:val="00383A62"/>
    <w:rsid w:val="00383AAD"/>
    <w:rsid w:val="00383AB3"/>
    <w:rsid w:val="00383B5A"/>
    <w:rsid w:val="00383BA9"/>
    <w:rsid w:val="00383BC8"/>
    <w:rsid w:val="00383BE8"/>
    <w:rsid w:val="00383BF9"/>
    <w:rsid w:val="00383C05"/>
    <w:rsid w:val="00383C10"/>
    <w:rsid w:val="00383C1E"/>
    <w:rsid w:val="00383C93"/>
    <w:rsid w:val="00383CBA"/>
    <w:rsid w:val="00383CC3"/>
    <w:rsid w:val="00383D2E"/>
    <w:rsid w:val="00383D38"/>
    <w:rsid w:val="00383D3E"/>
    <w:rsid w:val="00383D5D"/>
    <w:rsid w:val="00383D7B"/>
    <w:rsid w:val="00383DAF"/>
    <w:rsid w:val="00383DC0"/>
    <w:rsid w:val="00383E09"/>
    <w:rsid w:val="00383E1D"/>
    <w:rsid w:val="00383E26"/>
    <w:rsid w:val="00383E44"/>
    <w:rsid w:val="00383E75"/>
    <w:rsid w:val="00383EB7"/>
    <w:rsid w:val="00383EC1"/>
    <w:rsid w:val="00383EDA"/>
    <w:rsid w:val="00383EF4"/>
    <w:rsid w:val="00383F21"/>
    <w:rsid w:val="00383F2B"/>
    <w:rsid w:val="00383F68"/>
    <w:rsid w:val="00383F9D"/>
    <w:rsid w:val="00383FA2"/>
    <w:rsid w:val="00383FE9"/>
    <w:rsid w:val="00383FED"/>
    <w:rsid w:val="00384015"/>
    <w:rsid w:val="00384029"/>
    <w:rsid w:val="00384038"/>
    <w:rsid w:val="00384043"/>
    <w:rsid w:val="00384083"/>
    <w:rsid w:val="00384092"/>
    <w:rsid w:val="003840F6"/>
    <w:rsid w:val="003840F7"/>
    <w:rsid w:val="00384122"/>
    <w:rsid w:val="0038418E"/>
    <w:rsid w:val="00384194"/>
    <w:rsid w:val="0038419E"/>
    <w:rsid w:val="003841B7"/>
    <w:rsid w:val="003841BA"/>
    <w:rsid w:val="003841BE"/>
    <w:rsid w:val="003841C1"/>
    <w:rsid w:val="003841D4"/>
    <w:rsid w:val="003841FC"/>
    <w:rsid w:val="0038425C"/>
    <w:rsid w:val="00384277"/>
    <w:rsid w:val="0038428F"/>
    <w:rsid w:val="003842A3"/>
    <w:rsid w:val="003842BB"/>
    <w:rsid w:val="003842FB"/>
    <w:rsid w:val="00384310"/>
    <w:rsid w:val="0038434C"/>
    <w:rsid w:val="00384378"/>
    <w:rsid w:val="003843C6"/>
    <w:rsid w:val="003843C8"/>
    <w:rsid w:val="003843DF"/>
    <w:rsid w:val="003843E3"/>
    <w:rsid w:val="00384446"/>
    <w:rsid w:val="0038444B"/>
    <w:rsid w:val="00384453"/>
    <w:rsid w:val="0038449C"/>
    <w:rsid w:val="003844B6"/>
    <w:rsid w:val="003844DB"/>
    <w:rsid w:val="003844DF"/>
    <w:rsid w:val="0038451E"/>
    <w:rsid w:val="0038451F"/>
    <w:rsid w:val="0038457B"/>
    <w:rsid w:val="00384587"/>
    <w:rsid w:val="003845B9"/>
    <w:rsid w:val="003845DF"/>
    <w:rsid w:val="003846B1"/>
    <w:rsid w:val="003846CC"/>
    <w:rsid w:val="003846E2"/>
    <w:rsid w:val="00384705"/>
    <w:rsid w:val="0038470D"/>
    <w:rsid w:val="0038471D"/>
    <w:rsid w:val="00384730"/>
    <w:rsid w:val="0038473F"/>
    <w:rsid w:val="00384752"/>
    <w:rsid w:val="00384757"/>
    <w:rsid w:val="00384758"/>
    <w:rsid w:val="00384787"/>
    <w:rsid w:val="003847AD"/>
    <w:rsid w:val="00384894"/>
    <w:rsid w:val="003848AD"/>
    <w:rsid w:val="003848B1"/>
    <w:rsid w:val="00384943"/>
    <w:rsid w:val="00384951"/>
    <w:rsid w:val="0038495A"/>
    <w:rsid w:val="00384963"/>
    <w:rsid w:val="00384984"/>
    <w:rsid w:val="00384987"/>
    <w:rsid w:val="00384988"/>
    <w:rsid w:val="003849AA"/>
    <w:rsid w:val="003849F4"/>
    <w:rsid w:val="003849F5"/>
    <w:rsid w:val="00384A72"/>
    <w:rsid w:val="00384AB8"/>
    <w:rsid w:val="00384AEC"/>
    <w:rsid w:val="00384AF2"/>
    <w:rsid w:val="00384B40"/>
    <w:rsid w:val="00384C54"/>
    <w:rsid w:val="00384C57"/>
    <w:rsid w:val="00384C5A"/>
    <w:rsid w:val="00384C9C"/>
    <w:rsid w:val="00384CB3"/>
    <w:rsid w:val="00384CEA"/>
    <w:rsid w:val="00384D59"/>
    <w:rsid w:val="00384D82"/>
    <w:rsid w:val="00384DE9"/>
    <w:rsid w:val="00384E08"/>
    <w:rsid w:val="00384E19"/>
    <w:rsid w:val="00384E3D"/>
    <w:rsid w:val="00384E45"/>
    <w:rsid w:val="00384E96"/>
    <w:rsid w:val="00384EDF"/>
    <w:rsid w:val="00384F13"/>
    <w:rsid w:val="00384F27"/>
    <w:rsid w:val="00384F41"/>
    <w:rsid w:val="00384F44"/>
    <w:rsid w:val="00384F6B"/>
    <w:rsid w:val="00384F9C"/>
    <w:rsid w:val="00384FB6"/>
    <w:rsid w:val="00384FE2"/>
    <w:rsid w:val="00385015"/>
    <w:rsid w:val="0038502C"/>
    <w:rsid w:val="00385068"/>
    <w:rsid w:val="00385081"/>
    <w:rsid w:val="003850E8"/>
    <w:rsid w:val="003850F4"/>
    <w:rsid w:val="003850FC"/>
    <w:rsid w:val="00385115"/>
    <w:rsid w:val="00385128"/>
    <w:rsid w:val="003851CF"/>
    <w:rsid w:val="003851D3"/>
    <w:rsid w:val="003851E3"/>
    <w:rsid w:val="003851ED"/>
    <w:rsid w:val="003851FD"/>
    <w:rsid w:val="00385202"/>
    <w:rsid w:val="00385205"/>
    <w:rsid w:val="0038524F"/>
    <w:rsid w:val="0038525E"/>
    <w:rsid w:val="00385293"/>
    <w:rsid w:val="003852C1"/>
    <w:rsid w:val="0038537D"/>
    <w:rsid w:val="003853A0"/>
    <w:rsid w:val="003853AF"/>
    <w:rsid w:val="003853C4"/>
    <w:rsid w:val="003853DA"/>
    <w:rsid w:val="00385417"/>
    <w:rsid w:val="0038543F"/>
    <w:rsid w:val="00385466"/>
    <w:rsid w:val="00385484"/>
    <w:rsid w:val="003854A7"/>
    <w:rsid w:val="003854D1"/>
    <w:rsid w:val="003854E1"/>
    <w:rsid w:val="003854E7"/>
    <w:rsid w:val="0038550D"/>
    <w:rsid w:val="0038553D"/>
    <w:rsid w:val="00385550"/>
    <w:rsid w:val="003855A0"/>
    <w:rsid w:val="003855E2"/>
    <w:rsid w:val="003855EC"/>
    <w:rsid w:val="00385621"/>
    <w:rsid w:val="0038565C"/>
    <w:rsid w:val="00385678"/>
    <w:rsid w:val="003856F3"/>
    <w:rsid w:val="003856F4"/>
    <w:rsid w:val="003856FF"/>
    <w:rsid w:val="00385736"/>
    <w:rsid w:val="00385776"/>
    <w:rsid w:val="0038579A"/>
    <w:rsid w:val="003857D5"/>
    <w:rsid w:val="003857E5"/>
    <w:rsid w:val="003857EE"/>
    <w:rsid w:val="00385821"/>
    <w:rsid w:val="00385824"/>
    <w:rsid w:val="0038582A"/>
    <w:rsid w:val="00385888"/>
    <w:rsid w:val="00385893"/>
    <w:rsid w:val="003858A3"/>
    <w:rsid w:val="003858F3"/>
    <w:rsid w:val="00385908"/>
    <w:rsid w:val="00385953"/>
    <w:rsid w:val="0038597F"/>
    <w:rsid w:val="00385983"/>
    <w:rsid w:val="0038598A"/>
    <w:rsid w:val="003859A4"/>
    <w:rsid w:val="003859A6"/>
    <w:rsid w:val="003859AC"/>
    <w:rsid w:val="003859E2"/>
    <w:rsid w:val="003859FC"/>
    <w:rsid w:val="00385A05"/>
    <w:rsid w:val="00385A0C"/>
    <w:rsid w:val="00385A2E"/>
    <w:rsid w:val="00385A33"/>
    <w:rsid w:val="00385A42"/>
    <w:rsid w:val="00385A54"/>
    <w:rsid w:val="00385A58"/>
    <w:rsid w:val="00385A9C"/>
    <w:rsid w:val="00385AAD"/>
    <w:rsid w:val="00385AB6"/>
    <w:rsid w:val="00385AB9"/>
    <w:rsid w:val="00385ABD"/>
    <w:rsid w:val="00385AE1"/>
    <w:rsid w:val="00385AFD"/>
    <w:rsid w:val="00385B9E"/>
    <w:rsid w:val="00385BBF"/>
    <w:rsid w:val="00385BDE"/>
    <w:rsid w:val="00385BF7"/>
    <w:rsid w:val="00385C2F"/>
    <w:rsid w:val="00385C8B"/>
    <w:rsid w:val="00385CB6"/>
    <w:rsid w:val="00385CE3"/>
    <w:rsid w:val="00385D33"/>
    <w:rsid w:val="00385D3D"/>
    <w:rsid w:val="00385D6B"/>
    <w:rsid w:val="00385DCE"/>
    <w:rsid w:val="00385E12"/>
    <w:rsid w:val="00385E78"/>
    <w:rsid w:val="00385E7A"/>
    <w:rsid w:val="00385EA7"/>
    <w:rsid w:val="00385EC7"/>
    <w:rsid w:val="00385ECF"/>
    <w:rsid w:val="00385F0D"/>
    <w:rsid w:val="00385F10"/>
    <w:rsid w:val="00385F16"/>
    <w:rsid w:val="00385F5F"/>
    <w:rsid w:val="00385F75"/>
    <w:rsid w:val="00385FB7"/>
    <w:rsid w:val="00385FBA"/>
    <w:rsid w:val="00385FCA"/>
    <w:rsid w:val="00385FF3"/>
    <w:rsid w:val="00386006"/>
    <w:rsid w:val="00386009"/>
    <w:rsid w:val="00386011"/>
    <w:rsid w:val="00386014"/>
    <w:rsid w:val="0038601F"/>
    <w:rsid w:val="003860F6"/>
    <w:rsid w:val="0038610B"/>
    <w:rsid w:val="0038619E"/>
    <w:rsid w:val="003861E3"/>
    <w:rsid w:val="00386249"/>
    <w:rsid w:val="0038625E"/>
    <w:rsid w:val="00386266"/>
    <w:rsid w:val="0038630F"/>
    <w:rsid w:val="0038631E"/>
    <w:rsid w:val="00386359"/>
    <w:rsid w:val="0038638B"/>
    <w:rsid w:val="003863B8"/>
    <w:rsid w:val="003863D6"/>
    <w:rsid w:val="003863FC"/>
    <w:rsid w:val="00386414"/>
    <w:rsid w:val="0038642F"/>
    <w:rsid w:val="003864B6"/>
    <w:rsid w:val="003864DE"/>
    <w:rsid w:val="003864E5"/>
    <w:rsid w:val="003864F4"/>
    <w:rsid w:val="0038655C"/>
    <w:rsid w:val="00386569"/>
    <w:rsid w:val="00386572"/>
    <w:rsid w:val="003865A5"/>
    <w:rsid w:val="003865C7"/>
    <w:rsid w:val="003865E3"/>
    <w:rsid w:val="003865FD"/>
    <w:rsid w:val="00386622"/>
    <w:rsid w:val="0038662B"/>
    <w:rsid w:val="0038662E"/>
    <w:rsid w:val="0038669C"/>
    <w:rsid w:val="003866BF"/>
    <w:rsid w:val="0038674A"/>
    <w:rsid w:val="00386780"/>
    <w:rsid w:val="003867EB"/>
    <w:rsid w:val="0038688E"/>
    <w:rsid w:val="00386893"/>
    <w:rsid w:val="003868C7"/>
    <w:rsid w:val="003868E5"/>
    <w:rsid w:val="003868E8"/>
    <w:rsid w:val="003868EC"/>
    <w:rsid w:val="00386912"/>
    <w:rsid w:val="00386945"/>
    <w:rsid w:val="00386973"/>
    <w:rsid w:val="00386A38"/>
    <w:rsid w:val="00386A4D"/>
    <w:rsid w:val="00386ADC"/>
    <w:rsid w:val="00386AE2"/>
    <w:rsid w:val="00386B14"/>
    <w:rsid w:val="00386B28"/>
    <w:rsid w:val="00386B6E"/>
    <w:rsid w:val="00386B96"/>
    <w:rsid w:val="00386B9C"/>
    <w:rsid w:val="00386BC3"/>
    <w:rsid w:val="00386BE2"/>
    <w:rsid w:val="00386BEB"/>
    <w:rsid w:val="00386C04"/>
    <w:rsid w:val="00386C2C"/>
    <w:rsid w:val="00386C67"/>
    <w:rsid w:val="00386C70"/>
    <w:rsid w:val="00386D08"/>
    <w:rsid w:val="00386D15"/>
    <w:rsid w:val="00386D1C"/>
    <w:rsid w:val="00386D49"/>
    <w:rsid w:val="00386DB4"/>
    <w:rsid w:val="00386EFA"/>
    <w:rsid w:val="00386EFD"/>
    <w:rsid w:val="00386F05"/>
    <w:rsid w:val="00386F43"/>
    <w:rsid w:val="00386F59"/>
    <w:rsid w:val="00386F92"/>
    <w:rsid w:val="00386FAE"/>
    <w:rsid w:val="00386FB4"/>
    <w:rsid w:val="00386FC0"/>
    <w:rsid w:val="00386FE8"/>
    <w:rsid w:val="00386FF6"/>
    <w:rsid w:val="00387019"/>
    <w:rsid w:val="00387048"/>
    <w:rsid w:val="00387055"/>
    <w:rsid w:val="00387065"/>
    <w:rsid w:val="0038709C"/>
    <w:rsid w:val="003870E1"/>
    <w:rsid w:val="00387103"/>
    <w:rsid w:val="0038714B"/>
    <w:rsid w:val="00387153"/>
    <w:rsid w:val="0038715B"/>
    <w:rsid w:val="0038715F"/>
    <w:rsid w:val="003871AC"/>
    <w:rsid w:val="003871B9"/>
    <w:rsid w:val="003871C2"/>
    <w:rsid w:val="00387227"/>
    <w:rsid w:val="0038723A"/>
    <w:rsid w:val="003872AE"/>
    <w:rsid w:val="00387337"/>
    <w:rsid w:val="0038739B"/>
    <w:rsid w:val="00387452"/>
    <w:rsid w:val="00387476"/>
    <w:rsid w:val="003874B9"/>
    <w:rsid w:val="003874BB"/>
    <w:rsid w:val="003874BE"/>
    <w:rsid w:val="003874D0"/>
    <w:rsid w:val="003874DC"/>
    <w:rsid w:val="00387529"/>
    <w:rsid w:val="00387531"/>
    <w:rsid w:val="0038753C"/>
    <w:rsid w:val="00387558"/>
    <w:rsid w:val="0038759D"/>
    <w:rsid w:val="003875DF"/>
    <w:rsid w:val="003875F2"/>
    <w:rsid w:val="0038764C"/>
    <w:rsid w:val="00387695"/>
    <w:rsid w:val="0038769A"/>
    <w:rsid w:val="003876A4"/>
    <w:rsid w:val="003876B4"/>
    <w:rsid w:val="003876B5"/>
    <w:rsid w:val="003876FB"/>
    <w:rsid w:val="0038773D"/>
    <w:rsid w:val="00387773"/>
    <w:rsid w:val="003877CD"/>
    <w:rsid w:val="003877DA"/>
    <w:rsid w:val="00387816"/>
    <w:rsid w:val="00387844"/>
    <w:rsid w:val="00387847"/>
    <w:rsid w:val="00387854"/>
    <w:rsid w:val="003878AC"/>
    <w:rsid w:val="003878C4"/>
    <w:rsid w:val="003878F9"/>
    <w:rsid w:val="00387923"/>
    <w:rsid w:val="00387945"/>
    <w:rsid w:val="00387949"/>
    <w:rsid w:val="0038794B"/>
    <w:rsid w:val="00387954"/>
    <w:rsid w:val="00387977"/>
    <w:rsid w:val="003879A7"/>
    <w:rsid w:val="003879AE"/>
    <w:rsid w:val="00387A1F"/>
    <w:rsid w:val="00387A2B"/>
    <w:rsid w:val="00387A72"/>
    <w:rsid w:val="00387A74"/>
    <w:rsid w:val="00387A78"/>
    <w:rsid w:val="00387A9C"/>
    <w:rsid w:val="00387AC0"/>
    <w:rsid w:val="00387AD1"/>
    <w:rsid w:val="00387B38"/>
    <w:rsid w:val="00387B55"/>
    <w:rsid w:val="00387B94"/>
    <w:rsid w:val="00387B9F"/>
    <w:rsid w:val="00387C24"/>
    <w:rsid w:val="00387C89"/>
    <w:rsid w:val="00387CC4"/>
    <w:rsid w:val="00387CCE"/>
    <w:rsid w:val="00387D63"/>
    <w:rsid w:val="00387DA6"/>
    <w:rsid w:val="00387DF8"/>
    <w:rsid w:val="00387E5B"/>
    <w:rsid w:val="00387E72"/>
    <w:rsid w:val="00387E97"/>
    <w:rsid w:val="00387EF7"/>
    <w:rsid w:val="00387EFC"/>
    <w:rsid w:val="00387F1C"/>
    <w:rsid w:val="00387F25"/>
    <w:rsid w:val="00387F30"/>
    <w:rsid w:val="00387F44"/>
    <w:rsid w:val="00387F87"/>
    <w:rsid w:val="00390001"/>
    <w:rsid w:val="00390013"/>
    <w:rsid w:val="00390024"/>
    <w:rsid w:val="00390037"/>
    <w:rsid w:val="0039005A"/>
    <w:rsid w:val="0039006A"/>
    <w:rsid w:val="0039006E"/>
    <w:rsid w:val="0039008E"/>
    <w:rsid w:val="003900A7"/>
    <w:rsid w:val="003900EE"/>
    <w:rsid w:val="0039010C"/>
    <w:rsid w:val="00390130"/>
    <w:rsid w:val="00390144"/>
    <w:rsid w:val="00390147"/>
    <w:rsid w:val="0039015C"/>
    <w:rsid w:val="0039016A"/>
    <w:rsid w:val="00390172"/>
    <w:rsid w:val="003901CB"/>
    <w:rsid w:val="00390200"/>
    <w:rsid w:val="0039022E"/>
    <w:rsid w:val="003902AF"/>
    <w:rsid w:val="003902FB"/>
    <w:rsid w:val="0039032A"/>
    <w:rsid w:val="0039034A"/>
    <w:rsid w:val="00390356"/>
    <w:rsid w:val="0039039E"/>
    <w:rsid w:val="003903B8"/>
    <w:rsid w:val="003903E9"/>
    <w:rsid w:val="0039043F"/>
    <w:rsid w:val="0039045A"/>
    <w:rsid w:val="00390462"/>
    <w:rsid w:val="003904D1"/>
    <w:rsid w:val="00390533"/>
    <w:rsid w:val="0039054C"/>
    <w:rsid w:val="0039056C"/>
    <w:rsid w:val="00390590"/>
    <w:rsid w:val="003905A2"/>
    <w:rsid w:val="003905AA"/>
    <w:rsid w:val="003905B6"/>
    <w:rsid w:val="003905F5"/>
    <w:rsid w:val="0039063C"/>
    <w:rsid w:val="003906CC"/>
    <w:rsid w:val="00390718"/>
    <w:rsid w:val="0039074B"/>
    <w:rsid w:val="0039076B"/>
    <w:rsid w:val="003907D5"/>
    <w:rsid w:val="003907D8"/>
    <w:rsid w:val="0039080B"/>
    <w:rsid w:val="00390813"/>
    <w:rsid w:val="00390870"/>
    <w:rsid w:val="00390871"/>
    <w:rsid w:val="0039088C"/>
    <w:rsid w:val="00390898"/>
    <w:rsid w:val="003908A3"/>
    <w:rsid w:val="0039093C"/>
    <w:rsid w:val="00390981"/>
    <w:rsid w:val="00390986"/>
    <w:rsid w:val="003909DA"/>
    <w:rsid w:val="003909F1"/>
    <w:rsid w:val="00390A4C"/>
    <w:rsid w:val="00390A4E"/>
    <w:rsid w:val="00390A7C"/>
    <w:rsid w:val="00390A8F"/>
    <w:rsid w:val="00390AD6"/>
    <w:rsid w:val="00390AE0"/>
    <w:rsid w:val="00390AE8"/>
    <w:rsid w:val="00390B3A"/>
    <w:rsid w:val="00390B41"/>
    <w:rsid w:val="00390B5E"/>
    <w:rsid w:val="00390B6A"/>
    <w:rsid w:val="00390B71"/>
    <w:rsid w:val="00390B88"/>
    <w:rsid w:val="00390B89"/>
    <w:rsid w:val="00390BC0"/>
    <w:rsid w:val="00390BD2"/>
    <w:rsid w:val="00390BF1"/>
    <w:rsid w:val="00390C55"/>
    <w:rsid w:val="00390C61"/>
    <w:rsid w:val="00390CA7"/>
    <w:rsid w:val="00390CB5"/>
    <w:rsid w:val="00390D01"/>
    <w:rsid w:val="00390D0F"/>
    <w:rsid w:val="00390D18"/>
    <w:rsid w:val="00390D8C"/>
    <w:rsid w:val="00390D9C"/>
    <w:rsid w:val="00390DC4"/>
    <w:rsid w:val="00390E03"/>
    <w:rsid w:val="00390E34"/>
    <w:rsid w:val="00390E5C"/>
    <w:rsid w:val="00390E9D"/>
    <w:rsid w:val="00390E9F"/>
    <w:rsid w:val="00390F3A"/>
    <w:rsid w:val="00390F5B"/>
    <w:rsid w:val="00390F72"/>
    <w:rsid w:val="00390F81"/>
    <w:rsid w:val="00390FAB"/>
    <w:rsid w:val="00390FE6"/>
    <w:rsid w:val="00390FFC"/>
    <w:rsid w:val="00391013"/>
    <w:rsid w:val="00391053"/>
    <w:rsid w:val="00391060"/>
    <w:rsid w:val="00391065"/>
    <w:rsid w:val="00391087"/>
    <w:rsid w:val="00391088"/>
    <w:rsid w:val="0039108F"/>
    <w:rsid w:val="003910A8"/>
    <w:rsid w:val="003910EC"/>
    <w:rsid w:val="00391175"/>
    <w:rsid w:val="003911A4"/>
    <w:rsid w:val="003911C0"/>
    <w:rsid w:val="003911C5"/>
    <w:rsid w:val="00391227"/>
    <w:rsid w:val="0039122E"/>
    <w:rsid w:val="00391255"/>
    <w:rsid w:val="00391278"/>
    <w:rsid w:val="003912DD"/>
    <w:rsid w:val="003912DE"/>
    <w:rsid w:val="003912EB"/>
    <w:rsid w:val="003913DB"/>
    <w:rsid w:val="0039140B"/>
    <w:rsid w:val="00391422"/>
    <w:rsid w:val="00391445"/>
    <w:rsid w:val="0039144D"/>
    <w:rsid w:val="0039144E"/>
    <w:rsid w:val="0039145B"/>
    <w:rsid w:val="0039147F"/>
    <w:rsid w:val="0039148D"/>
    <w:rsid w:val="003914C2"/>
    <w:rsid w:val="003914D7"/>
    <w:rsid w:val="003914EA"/>
    <w:rsid w:val="00391502"/>
    <w:rsid w:val="0039152D"/>
    <w:rsid w:val="0039156A"/>
    <w:rsid w:val="003915AE"/>
    <w:rsid w:val="003915F8"/>
    <w:rsid w:val="00391608"/>
    <w:rsid w:val="0039167D"/>
    <w:rsid w:val="00391683"/>
    <w:rsid w:val="003916B4"/>
    <w:rsid w:val="003916B6"/>
    <w:rsid w:val="003916B9"/>
    <w:rsid w:val="003916D8"/>
    <w:rsid w:val="00391730"/>
    <w:rsid w:val="00391733"/>
    <w:rsid w:val="0039174C"/>
    <w:rsid w:val="00391757"/>
    <w:rsid w:val="00391767"/>
    <w:rsid w:val="003917BF"/>
    <w:rsid w:val="003917C1"/>
    <w:rsid w:val="003917D8"/>
    <w:rsid w:val="003917D9"/>
    <w:rsid w:val="003917E4"/>
    <w:rsid w:val="003917F1"/>
    <w:rsid w:val="003917F2"/>
    <w:rsid w:val="00391803"/>
    <w:rsid w:val="00391813"/>
    <w:rsid w:val="00391826"/>
    <w:rsid w:val="00391861"/>
    <w:rsid w:val="00391886"/>
    <w:rsid w:val="0039189A"/>
    <w:rsid w:val="003918AA"/>
    <w:rsid w:val="003918F2"/>
    <w:rsid w:val="003918FD"/>
    <w:rsid w:val="00391930"/>
    <w:rsid w:val="00391931"/>
    <w:rsid w:val="00391957"/>
    <w:rsid w:val="00391970"/>
    <w:rsid w:val="003919CD"/>
    <w:rsid w:val="003919EB"/>
    <w:rsid w:val="00391A04"/>
    <w:rsid w:val="00391A0F"/>
    <w:rsid w:val="00391A2C"/>
    <w:rsid w:val="00391A65"/>
    <w:rsid w:val="00391A80"/>
    <w:rsid w:val="00391B1F"/>
    <w:rsid w:val="00391B5D"/>
    <w:rsid w:val="00391B6E"/>
    <w:rsid w:val="00391B9E"/>
    <w:rsid w:val="00391BBB"/>
    <w:rsid w:val="00391BD4"/>
    <w:rsid w:val="00391BDD"/>
    <w:rsid w:val="00391BFC"/>
    <w:rsid w:val="00391C1B"/>
    <w:rsid w:val="00391C1E"/>
    <w:rsid w:val="00391C46"/>
    <w:rsid w:val="00391C56"/>
    <w:rsid w:val="00391C5F"/>
    <w:rsid w:val="00391CB3"/>
    <w:rsid w:val="00391CBC"/>
    <w:rsid w:val="00391CCD"/>
    <w:rsid w:val="00391CEB"/>
    <w:rsid w:val="00391D41"/>
    <w:rsid w:val="00391D48"/>
    <w:rsid w:val="00391D59"/>
    <w:rsid w:val="00391D88"/>
    <w:rsid w:val="00391D99"/>
    <w:rsid w:val="00391DB3"/>
    <w:rsid w:val="00391E07"/>
    <w:rsid w:val="00391E08"/>
    <w:rsid w:val="00391E25"/>
    <w:rsid w:val="00391E7E"/>
    <w:rsid w:val="00391E81"/>
    <w:rsid w:val="00391E97"/>
    <w:rsid w:val="00391EAB"/>
    <w:rsid w:val="00391EB0"/>
    <w:rsid w:val="00391EE1"/>
    <w:rsid w:val="00391EEA"/>
    <w:rsid w:val="00391EEF"/>
    <w:rsid w:val="00391F04"/>
    <w:rsid w:val="00391F0C"/>
    <w:rsid w:val="00391F27"/>
    <w:rsid w:val="00391F31"/>
    <w:rsid w:val="00391F42"/>
    <w:rsid w:val="00391F53"/>
    <w:rsid w:val="00391F66"/>
    <w:rsid w:val="00391F78"/>
    <w:rsid w:val="00391F82"/>
    <w:rsid w:val="00391FCB"/>
    <w:rsid w:val="00391FDC"/>
    <w:rsid w:val="00391FE8"/>
    <w:rsid w:val="0039202A"/>
    <w:rsid w:val="0039203B"/>
    <w:rsid w:val="0039204C"/>
    <w:rsid w:val="00392050"/>
    <w:rsid w:val="00392051"/>
    <w:rsid w:val="00392055"/>
    <w:rsid w:val="0039208F"/>
    <w:rsid w:val="003920CE"/>
    <w:rsid w:val="0039210F"/>
    <w:rsid w:val="0039213A"/>
    <w:rsid w:val="00392146"/>
    <w:rsid w:val="0039214F"/>
    <w:rsid w:val="003921FF"/>
    <w:rsid w:val="00392249"/>
    <w:rsid w:val="0039224A"/>
    <w:rsid w:val="003922B8"/>
    <w:rsid w:val="003922D4"/>
    <w:rsid w:val="0039230B"/>
    <w:rsid w:val="00392328"/>
    <w:rsid w:val="00392340"/>
    <w:rsid w:val="00392363"/>
    <w:rsid w:val="00392369"/>
    <w:rsid w:val="00392373"/>
    <w:rsid w:val="00392374"/>
    <w:rsid w:val="00392397"/>
    <w:rsid w:val="003923F3"/>
    <w:rsid w:val="00392433"/>
    <w:rsid w:val="00392460"/>
    <w:rsid w:val="00392473"/>
    <w:rsid w:val="00392480"/>
    <w:rsid w:val="003924A9"/>
    <w:rsid w:val="003924CD"/>
    <w:rsid w:val="003924D7"/>
    <w:rsid w:val="0039250C"/>
    <w:rsid w:val="0039254C"/>
    <w:rsid w:val="0039255A"/>
    <w:rsid w:val="0039255F"/>
    <w:rsid w:val="003925A8"/>
    <w:rsid w:val="003925A9"/>
    <w:rsid w:val="00392632"/>
    <w:rsid w:val="0039264B"/>
    <w:rsid w:val="0039265E"/>
    <w:rsid w:val="003926D3"/>
    <w:rsid w:val="003926EB"/>
    <w:rsid w:val="003926EC"/>
    <w:rsid w:val="00392701"/>
    <w:rsid w:val="00392740"/>
    <w:rsid w:val="00392749"/>
    <w:rsid w:val="0039279F"/>
    <w:rsid w:val="003927EF"/>
    <w:rsid w:val="003927F0"/>
    <w:rsid w:val="003927F6"/>
    <w:rsid w:val="00392803"/>
    <w:rsid w:val="0039281C"/>
    <w:rsid w:val="0039285C"/>
    <w:rsid w:val="0039288A"/>
    <w:rsid w:val="00392890"/>
    <w:rsid w:val="0039289D"/>
    <w:rsid w:val="003928C8"/>
    <w:rsid w:val="003928D9"/>
    <w:rsid w:val="003928EB"/>
    <w:rsid w:val="0039291C"/>
    <w:rsid w:val="00392953"/>
    <w:rsid w:val="00392975"/>
    <w:rsid w:val="0039297A"/>
    <w:rsid w:val="00392987"/>
    <w:rsid w:val="00392997"/>
    <w:rsid w:val="003929F0"/>
    <w:rsid w:val="00392A07"/>
    <w:rsid w:val="00392A1C"/>
    <w:rsid w:val="00392AA2"/>
    <w:rsid w:val="00392AC1"/>
    <w:rsid w:val="00392AEF"/>
    <w:rsid w:val="00392B00"/>
    <w:rsid w:val="00392B16"/>
    <w:rsid w:val="00392B29"/>
    <w:rsid w:val="00392B35"/>
    <w:rsid w:val="00392B42"/>
    <w:rsid w:val="00392B6B"/>
    <w:rsid w:val="00392BA3"/>
    <w:rsid w:val="00392BBF"/>
    <w:rsid w:val="00392BC3"/>
    <w:rsid w:val="00392BC5"/>
    <w:rsid w:val="00392BCF"/>
    <w:rsid w:val="00392C20"/>
    <w:rsid w:val="00392C47"/>
    <w:rsid w:val="00392CC6"/>
    <w:rsid w:val="00392CD4"/>
    <w:rsid w:val="00392D3F"/>
    <w:rsid w:val="00392D5E"/>
    <w:rsid w:val="00392DBB"/>
    <w:rsid w:val="00392DCE"/>
    <w:rsid w:val="00392DE1"/>
    <w:rsid w:val="00392DEF"/>
    <w:rsid w:val="00392E11"/>
    <w:rsid w:val="00392E5E"/>
    <w:rsid w:val="00392E8F"/>
    <w:rsid w:val="00392E97"/>
    <w:rsid w:val="00392ED2"/>
    <w:rsid w:val="00392EF0"/>
    <w:rsid w:val="00392EF1"/>
    <w:rsid w:val="00392F16"/>
    <w:rsid w:val="00392F61"/>
    <w:rsid w:val="00392F6D"/>
    <w:rsid w:val="00392F77"/>
    <w:rsid w:val="00392FB9"/>
    <w:rsid w:val="00392FC2"/>
    <w:rsid w:val="00392FED"/>
    <w:rsid w:val="00393016"/>
    <w:rsid w:val="00393057"/>
    <w:rsid w:val="00393078"/>
    <w:rsid w:val="003930E5"/>
    <w:rsid w:val="003930F6"/>
    <w:rsid w:val="00393114"/>
    <w:rsid w:val="0039314C"/>
    <w:rsid w:val="00393168"/>
    <w:rsid w:val="00393169"/>
    <w:rsid w:val="00393193"/>
    <w:rsid w:val="003931CB"/>
    <w:rsid w:val="003931F7"/>
    <w:rsid w:val="00393206"/>
    <w:rsid w:val="00393219"/>
    <w:rsid w:val="0039323D"/>
    <w:rsid w:val="00393271"/>
    <w:rsid w:val="00393288"/>
    <w:rsid w:val="00393292"/>
    <w:rsid w:val="003932C8"/>
    <w:rsid w:val="003932D4"/>
    <w:rsid w:val="00393317"/>
    <w:rsid w:val="00393352"/>
    <w:rsid w:val="0039335A"/>
    <w:rsid w:val="0039339A"/>
    <w:rsid w:val="003933A9"/>
    <w:rsid w:val="003933C6"/>
    <w:rsid w:val="003933E3"/>
    <w:rsid w:val="00393407"/>
    <w:rsid w:val="0039341F"/>
    <w:rsid w:val="0039349F"/>
    <w:rsid w:val="003934AC"/>
    <w:rsid w:val="003934C6"/>
    <w:rsid w:val="003934F2"/>
    <w:rsid w:val="003934F5"/>
    <w:rsid w:val="00393538"/>
    <w:rsid w:val="0039356A"/>
    <w:rsid w:val="00393599"/>
    <w:rsid w:val="003935B2"/>
    <w:rsid w:val="003935C7"/>
    <w:rsid w:val="003935EB"/>
    <w:rsid w:val="003935F4"/>
    <w:rsid w:val="00393602"/>
    <w:rsid w:val="00393607"/>
    <w:rsid w:val="00393668"/>
    <w:rsid w:val="003936A9"/>
    <w:rsid w:val="003936B5"/>
    <w:rsid w:val="003936CF"/>
    <w:rsid w:val="003936D5"/>
    <w:rsid w:val="003936E4"/>
    <w:rsid w:val="003936F4"/>
    <w:rsid w:val="00393755"/>
    <w:rsid w:val="0039379D"/>
    <w:rsid w:val="003937CB"/>
    <w:rsid w:val="00393801"/>
    <w:rsid w:val="0039381C"/>
    <w:rsid w:val="0039383B"/>
    <w:rsid w:val="00393854"/>
    <w:rsid w:val="00393857"/>
    <w:rsid w:val="00393866"/>
    <w:rsid w:val="00393877"/>
    <w:rsid w:val="00393925"/>
    <w:rsid w:val="00393940"/>
    <w:rsid w:val="003939D0"/>
    <w:rsid w:val="003939E5"/>
    <w:rsid w:val="00393A15"/>
    <w:rsid w:val="00393A76"/>
    <w:rsid w:val="00393A86"/>
    <w:rsid w:val="00393AEB"/>
    <w:rsid w:val="00393AF5"/>
    <w:rsid w:val="00393B2B"/>
    <w:rsid w:val="00393B2F"/>
    <w:rsid w:val="00393B43"/>
    <w:rsid w:val="00393B6E"/>
    <w:rsid w:val="00393B85"/>
    <w:rsid w:val="00393B87"/>
    <w:rsid w:val="00393BBD"/>
    <w:rsid w:val="00393BBF"/>
    <w:rsid w:val="00393BD3"/>
    <w:rsid w:val="00393BE5"/>
    <w:rsid w:val="00393C0F"/>
    <w:rsid w:val="00393CAC"/>
    <w:rsid w:val="00393CC5"/>
    <w:rsid w:val="00393D1B"/>
    <w:rsid w:val="00393D1F"/>
    <w:rsid w:val="00393D44"/>
    <w:rsid w:val="00393D71"/>
    <w:rsid w:val="00393D8D"/>
    <w:rsid w:val="00393D8F"/>
    <w:rsid w:val="00393DB1"/>
    <w:rsid w:val="00393E01"/>
    <w:rsid w:val="00393E8A"/>
    <w:rsid w:val="00393E8E"/>
    <w:rsid w:val="00393ECB"/>
    <w:rsid w:val="00393F44"/>
    <w:rsid w:val="00393F94"/>
    <w:rsid w:val="00393FBC"/>
    <w:rsid w:val="00394009"/>
    <w:rsid w:val="00394055"/>
    <w:rsid w:val="00394063"/>
    <w:rsid w:val="00394088"/>
    <w:rsid w:val="0039408A"/>
    <w:rsid w:val="0039408F"/>
    <w:rsid w:val="003940C1"/>
    <w:rsid w:val="00394100"/>
    <w:rsid w:val="00394128"/>
    <w:rsid w:val="0039412F"/>
    <w:rsid w:val="00394158"/>
    <w:rsid w:val="00394167"/>
    <w:rsid w:val="00394179"/>
    <w:rsid w:val="003941F7"/>
    <w:rsid w:val="00394226"/>
    <w:rsid w:val="00394260"/>
    <w:rsid w:val="0039427F"/>
    <w:rsid w:val="0039431C"/>
    <w:rsid w:val="00394322"/>
    <w:rsid w:val="00394372"/>
    <w:rsid w:val="00394387"/>
    <w:rsid w:val="0039438F"/>
    <w:rsid w:val="00394408"/>
    <w:rsid w:val="00394455"/>
    <w:rsid w:val="00394473"/>
    <w:rsid w:val="0039447A"/>
    <w:rsid w:val="003944C0"/>
    <w:rsid w:val="0039455B"/>
    <w:rsid w:val="00394579"/>
    <w:rsid w:val="003945B6"/>
    <w:rsid w:val="00394627"/>
    <w:rsid w:val="0039462C"/>
    <w:rsid w:val="00394638"/>
    <w:rsid w:val="0039463D"/>
    <w:rsid w:val="0039464F"/>
    <w:rsid w:val="0039469C"/>
    <w:rsid w:val="003946A0"/>
    <w:rsid w:val="00394752"/>
    <w:rsid w:val="0039476D"/>
    <w:rsid w:val="00394778"/>
    <w:rsid w:val="00394780"/>
    <w:rsid w:val="0039479E"/>
    <w:rsid w:val="003947F6"/>
    <w:rsid w:val="0039480E"/>
    <w:rsid w:val="00394872"/>
    <w:rsid w:val="003948C4"/>
    <w:rsid w:val="003948D4"/>
    <w:rsid w:val="0039491E"/>
    <w:rsid w:val="00394933"/>
    <w:rsid w:val="0039494B"/>
    <w:rsid w:val="00394967"/>
    <w:rsid w:val="0039497B"/>
    <w:rsid w:val="00394988"/>
    <w:rsid w:val="00394991"/>
    <w:rsid w:val="0039499E"/>
    <w:rsid w:val="003949E2"/>
    <w:rsid w:val="00394A3D"/>
    <w:rsid w:val="00394A4A"/>
    <w:rsid w:val="00394A7A"/>
    <w:rsid w:val="00394A7F"/>
    <w:rsid w:val="00394AB0"/>
    <w:rsid w:val="00394AD8"/>
    <w:rsid w:val="00394B02"/>
    <w:rsid w:val="00394B2B"/>
    <w:rsid w:val="00394B34"/>
    <w:rsid w:val="00394B53"/>
    <w:rsid w:val="00394BCB"/>
    <w:rsid w:val="00394BD0"/>
    <w:rsid w:val="00394C19"/>
    <w:rsid w:val="00394C2A"/>
    <w:rsid w:val="00394C53"/>
    <w:rsid w:val="00394C8B"/>
    <w:rsid w:val="00394C94"/>
    <w:rsid w:val="00394CB1"/>
    <w:rsid w:val="00394CCB"/>
    <w:rsid w:val="00394CF4"/>
    <w:rsid w:val="00394D13"/>
    <w:rsid w:val="00394D49"/>
    <w:rsid w:val="00394D6B"/>
    <w:rsid w:val="00394D78"/>
    <w:rsid w:val="00394D81"/>
    <w:rsid w:val="00394DB2"/>
    <w:rsid w:val="00394DB7"/>
    <w:rsid w:val="00394DD1"/>
    <w:rsid w:val="00394E18"/>
    <w:rsid w:val="00394E73"/>
    <w:rsid w:val="00394EA0"/>
    <w:rsid w:val="00394EA6"/>
    <w:rsid w:val="00394EC1"/>
    <w:rsid w:val="00394ED9"/>
    <w:rsid w:val="00394EF7"/>
    <w:rsid w:val="00394F20"/>
    <w:rsid w:val="00394F69"/>
    <w:rsid w:val="00394F88"/>
    <w:rsid w:val="00394FA1"/>
    <w:rsid w:val="00395013"/>
    <w:rsid w:val="00395024"/>
    <w:rsid w:val="00395049"/>
    <w:rsid w:val="0039504C"/>
    <w:rsid w:val="00395076"/>
    <w:rsid w:val="0039508A"/>
    <w:rsid w:val="003950D7"/>
    <w:rsid w:val="003950E3"/>
    <w:rsid w:val="00395117"/>
    <w:rsid w:val="00395159"/>
    <w:rsid w:val="0039516A"/>
    <w:rsid w:val="003951C7"/>
    <w:rsid w:val="003951D3"/>
    <w:rsid w:val="003952E0"/>
    <w:rsid w:val="0039532C"/>
    <w:rsid w:val="003953DF"/>
    <w:rsid w:val="00395400"/>
    <w:rsid w:val="00395417"/>
    <w:rsid w:val="003954AC"/>
    <w:rsid w:val="003954B3"/>
    <w:rsid w:val="00395529"/>
    <w:rsid w:val="0039552A"/>
    <w:rsid w:val="00395536"/>
    <w:rsid w:val="003955B1"/>
    <w:rsid w:val="003955DB"/>
    <w:rsid w:val="003955ED"/>
    <w:rsid w:val="00395608"/>
    <w:rsid w:val="00395671"/>
    <w:rsid w:val="0039569D"/>
    <w:rsid w:val="003956AD"/>
    <w:rsid w:val="003956C6"/>
    <w:rsid w:val="003956F3"/>
    <w:rsid w:val="0039571A"/>
    <w:rsid w:val="0039571C"/>
    <w:rsid w:val="00395726"/>
    <w:rsid w:val="0039572E"/>
    <w:rsid w:val="00395744"/>
    <w:rsid w:val="00395754"/>
    <w:rsid w:val="0039577E"/>
    <w:rsid w:val="00395787"/>
    <w:rsid w:val="003957B8"/>
    <w:rsid w:val="003957BA"/>
    <w:rsid w:val="003957C4"/>
    <w:rsid w:val="0039589C"/>
    <w:rsid w:val="00395927"/>
    <w:rsid w:val="0039592E"/>
    <w:rsid w:val="0039594E"/>
    <w:rsid w:val="00395965"/>
    <w:rsid w:val="0039597C"/>
    <w:rsid w:val="00395A41"/>
    <w:rsid w:val="00395A81"/>
    <w:rsid w:val="00395AB3"/>
    <w:rsid w:val="00395AD3"/>
    <w:rsid w:val="00395ADF"/>
    <w:rsid w:val="00395B57"/>
    <w:rsid w:val="00395B8F"/>
    <w:rsid w:val="00395BA6"/>
    <w:rsid w:val="00395BB6"/>
    <w:rsid w:val="00395BC0"/>
    <w:rsid w:val="00395C09"/>
    <w:rsid w:val="00395C0A"/>
    <w:rsid w:val="00395C33"/>
    <w:rsid w:val="00395C39"/>
    <w:rsid w:val="00395C52"/>
    <w:rsid w:val="00395C8A"/>
    <w:rsid w:val="00395C99"/>
    <w:rsid w:val="00395CBA"/>
    <w:rsid w:val="00395CDD"/>
    <w:rsid w:val="00395CF6"/>
    <w:rsid w:val="00395CF9"/>
    <w:rsid w:val="00395D04"/>
    <w:rsid w:val="00395D21"/>
    <w:rsid w:val="00395D29"/>
    <w:rsid w:val="00395D2E"/>
    <w:rsid w:val="00395D42"/>
    <w:rsid w:val="00395D5C"/>
    <w:rsid w:val="00395D6C"/>
    <w:rsid w:val="00395D98"/>
    <w:rsid w:val="00395DF7"/>
    <w:rsid w:val="00395E3A"/>
    <w:rsid w:val="00395E74"/>
    <w:rsid w:val="00395F0C"/>
    <w:rsid w:val="00395F0E"/>
    <w:rsid w:val="00395F36"/>
    <w:rsid w:val="00395FFC"/>
    <w:rsid w:val="0039600F"/>
    <w:rsid w:val="0039601D"/>
    <w:rsid w:val="00396059"/>
    <w:rsid w:val="0039606E"/>
    <w:rsid w:val="00396074"/>
    <w:rsid w:val="00396086"/>
    <w:rsid w:val="00396088"/>
    <w:rsid w:val="003960D0"/>
    <w:rsid w:val="003960DC"/>
    <w:rsid w:val="00396127"/>
    <w:rsid w:val="00396163"/>
    <w:rsid w:val="00396181"/>
    <w:rsid w:val="00396186"/>
    <w:rsid w:val="0039618D"/>
    <w:rsid w:val="00396289"/>
    <w:rsid w:val="003962BA"/>
    <w:rsid w:val="003962CC"/>
    <w:rsid w:val="00396369"/>
    <w:rsid w:val="00396384"/>
    <w:rsid w:val="00396390"/>
    <w:rsid w:val="003963A2"/>
    <w:rsid w:val="003963D5"/>
    <w:rsid w:val="003963EC"/>
    <w:rsid w:val="003963F8"/>
    <w:rsid w:val="00396426"/>
    <w:rsid w:val="003964B7"/>
    <w:rsid w:val="003964C7"/>
    <w:rsid w:val="003964E5"/>
    <w:rsid w:val="003964E9"/>
    <w:rsid w:val="003964FB"/>
    <w:rsid w:val="0039650F"/>
    <w:rsid w:val="00396576"/>
    <w:rsid w:val="00396599"/>
    <w:rsid w:val="00396603"/>
    <w:rsid w:val="0039660F"/>
    <w:rsid w:val="00396632"/>
    <w:rsid w:val="00396633"/>
    <w:rsid w:val="00396646"/>
    <w:rsid w:val="0039666E"/>
    <w:rsid w:val="00396693"/>
    <w:rsid w:val="003966A3"/>
    <w:rsid w:val="003966A5"/>
    <w:rsid w:val="003966B6"/>
    <w:rsid w:val="003966E7"/>
    <w:rsid w:val="00396765"/>
    <w:rsid w:val="003967AF"/>
    <w:rsid w:val="003967B5"/>
    <w:rsid w:val="003967EE"/>
    <w:rsid w:val="0039680F"/>
    <w:rsid w:val="0039682A"/>
    <w:rsid w:val="0039682B"/>
    <w:rsid w:val="0039682C"/>
    <w:rsid w:val="00396832"/>
    <w:rsid w:val="00396886"/>
    <w:rsid w:val="003968E6"/>
    <w:rsid w:val="00396914"/>
    <w:rsid w:val="00396974"/>
    <w:rsid w:val="0039697B"/>
    <w:rsid w:val="003969CF"/>
    <w:rsid w:val="00396A03"/>
    <w:rsid w:val="00396A0E"/>
    <w:rsid w:val="00396A4F"/>
    <w:rsid w:val="00396A58"/>
    <w:rsid w:val="00396A89"/>
    <w:rsid w:val="00396A8C"/>
    <w:rsid w:val="00396AAC"/>
    <w:rsid w:val="00396AD1"/>
    <w:rsid w:val="00396AE3"/>
    <w:rsid w:val="00396B1A"/>
    <w:rsid w:val="00396B31"/>
    <w:rsid w:val="00396B35"/>
    <w:rsid w:val="00396B68"/>
    <w:rsid w:val="00396B73"/>
    <w:rsid w:val="00396B8C"/>
    <w:rsid w:val="00396BC4"/>
    <w:rsid w:val="00396BE4"/>
    <w:rsid w:val="00396C09"/>
    <w:rsid w:val="00396C20"/>
    <w:rsid w:val="00396C3A"/>
    <w:rsid w:val="00396C7D"/>
    <w:rsid w:val="00396C7F"/>
    <w:rsid w:val="00396C9C"/>
    <w:rsid w:val="00396CB3"/>
    <w:rsid w:val="00396CE9"/>
    <w:rsid w:val="00396CED"/>
    <w:rsid w:val="00396CF4"/>
    <w:rsid w:val="00396D2D"/>
    <w:rsid w:val="00396D4A"/>
    <w:rsid w:val="00396D61"/>
    <w:rsid w:val="00396D87"/>
    <w:rsid w:val="00396DAD"/>
    <w:rsid w:val="00396DE5"/>
    <w:rsid w:val="00396DE9"/>
    <w:rsid w:val="00396E0E"/>
    <w:rsid w:val="00396E12"/>
    <w:rsid w:val="00396E45"/>
    <w:rsid w:val="00396EA5"/>
    <w:rsid w:val="00396ECC"/>
    <w:rsid w:val="00396F2E"/>
    <w:rsid w:val="00396F37"/>
    <w:rsid w:val="00396F4C"/>
    <w:rsid w:val="00396F75"/>
    <w:rsid w:val="00396FD4"/>
    <w:rsid w:val="00396FFD"/>
    <w:rsid w:val="0039703A"/>
    <w:rsid w:val="0039703F"/>
    <w:rsid w:val="00397051"/>
    <w:rsid w:val="0039706A"/>
    <w:rsid w:val="00397079"/>
    <w:rsid w:val="003970A3"/>
    <w:rsid w:val="003970CB"/>
    <w:rsid w:val="003970D9"/>
    <w:rsid w:val="003970E1"/>
    <w:rsid w:val="003970F8"/>
    <w:rsid w:val="00397106"/>
    <w:rsid w:val="00397139"/>
    <w:rsid w:val="0039715B"/>
    <w:rsid w:val="0039716C"/>
    <w:rsid w:val="003971BE"/>
    <w:rsid w:val="003971D0"/>
    <w:rsid w:val="003971EA"/>
    <w:rsid w:val="003971FC"/>
    <w:rsid w:val="0039720F"/>
    <w:rsid w:val="003972B0"/>
    <w:rsid w:val="003972DD"/>
    <w:rsid w:val="00397308"/>
    <w:rsid w:val="00397319"/>
    <w:rsid w:val="00397341"/>
    <w:rsid w:val="00397356"/>
    <w:rsid w:val="00397381"/>
    <w:rsid w:val="0039739E"/>
    <w:rsid w:val="003973A0"/>
    <w:rsid w:val="003973E4"/>
    <w:rsid w:val="003973ED"/>
    <w:rsid w:val="003973F6"/>
    <w:rsid w:val="00397421"/>
    <w:rsid w:val="00397448"/>
    <w:rsid w:val="0039749B"/>
    <w:rsid w:val="003974B2"/>
    <w:rsid w:val="0039754D"/>
    <w:rsid w:val="00397580"/>
    <w:rsid w:val="00397582"/>
    <w:rsid w:val="003975A4"/>
    <w:rsid w:val="003975C7"/>
    <w:rsid w:val="003975DE"/>
    <w:rsid w:val="003975E2"/>
    <w:rsid w:val="00397609"/>
    <w:rsid w:val="0039761D"/>
    <w:rsid w:val="00397696"/>
    <w:rsid w:val="003976AF"/>
    <w:rsid w:val="003976BB"/>
    <w:rsid w:val="0039773C"/>
    <w:rsid w:val="00397752"/>
    <w:rsid w:val="0039776D"/>
    <w:rsid w:val="00397773"/>
    <w:rsid w:val="003977F3"/>
    <w:rsid w:val="00397825"/>
    <w:rsid w:val="00397832"/>
    <w:rsid w:val="0039784D"/>
    <w:rsid w:val="00397859"/>
    <w:rsid w:val="00397860"/>
    <w:rsid w:val="003978A9"/>
    <w:rsid w:val="003978C8"/>
    <w:rsid w:val="003978E4"/>
    <w:rsid w:val="00397927"/>
    <w:rsid w:val="0039797E"/>
    <w:rsid w:val="0039798E"/>
    <w:rsid w:val="003979C3"/>
    <w:rsid w:val="00397A07"/>
    <w:rsid w:val="00397A09"/>
    <w:rsid w:val="00397A1C"/>
    <w:rsid w:val="00397A1E"/>
    <w:rsid w:val="00397A53"/>
    <w:rsid w:val="00397A61"/>
    <w:rsid w:val="00397AB0"/>
    <w:rsid w:val="00397ABB"/>
    <w:rsid w:val="00397AEA"/>
    <w:rsid w:val="00397AF4"/>
    <w:rsid w:val="00397B14"/>
    <w:rsid w:val="00397B29"/>
    <w:rsid w:val="00397B9B"/>
    <w:rsid w:val="00397BC9"/>
    <w:rsid w:val="00397BE4"/>
    <w:rsid w:val="00397C13"/>
    <w:rsid w:val="00397C32"/>
    <w:rsid w:val="00397C4E"/>
    <w:rsid w:val="00397C8A"/>
    <w:rsid w:val="00397CE3"/>
    <w:rsid w:val="00397CEA"/>
    <w:rsid w:val="00397CEB"/>
    <w:rsid w:val="00397D06"/>
    <w:rsid w:val="00397D16"/>
    <w:rsid w:val="00397D26"/>
    <w:rsid w:val="00397DB7"/>
    <w:rsid w:val="00397E43"/>
    <w:rsid w:val="00397E4E"/>
    <w:rsid w:val="00397E76"/>
    <w:rsid w:val="00397E7C"/>
    <w:rsid w:val="00397EB2"/>
    <w:rsid w:val="00397ECF"/>
    <w:rsid w:val="00397EF4"/>
    <w:rsid w:val="00397EFB"/>
    <w:rsid w:val="00397F66"/>
    <w:rsid w:val="00397F73"/>
    <w:rsid w:val="00397F8B"/>
    <w:rsid w:val="00397F9A"/>
    <w:rsid w:val="00397FE2"/>
    <w:rsid w:val="00397FE4"/>
    <w:rsid w:val="003A0011"/>
    <w:rsid w:val="003A004F"/>
    <w:rsid w:val="003A005B"/>
    <w:rsid w:val="003A0066"/>
    <w:rsid w:val="003A0092"/>
    <w:rsid w:val="003A00A1"/>
    <w:rsid w:val="003A00E1"/>
    <w:rsid w:val="003A0100"/>
    <w:rsid w:val="003A0193"/>
    <w:rsid w:val="003A01A9"/>
    <w:rsid w:val="003A01B6"/>
    <w:rsid w:val="003A01CA"/>
    <w:rsid w:val="003A01D1"/>
    <w:rsid w:val="003A0203"/>
    <w:rsid w:val="003A0256"/>
    <w:rsid w:val="003A0294"/>
    <w:rsid w:val="003A0298"/>
    <w:rsid w:val="003A029E"/>
    <w:rsid w:val="003A02A3"/>
    <w:rsid w:val="003A02C1"/>
    <w:rsid w:val="003A02D5"/>
    <w:rsid w:val="003A02F5"/>
    <w:rsid w:val="003A0303"/>
    <w:rsid w:val="003A0339"/>
    <w:rsid w:val="003A033C"/>
    <w:rsid w:val="003A0343"/>
    <w:rsid w:val="003A037D"/>
    <w:rsid w:val="003A03C2"/>
    <w:rsid w:val="003A043A"/>
    <w:rsid w:val="003A0459"/>
    <w:rsid w:val="003A0478"/>
    <w:rsid w:val="003A04EE"/>
    <w:rsid w:val="003A050A"/>
    <w:rsid w:val="003A0522"/>
    <w:rsid w:val="003A0552"/>
    <w:rsid w:val="003A0555"/>
    <w:rsid w:val="003A0568"/>
    <w:rsid w:val="003A0577"/>
    <w:rsid w:val="003A057D"/>
    <w:rsid w:val="003A05D0"/>
    <w:rsid w:val="003A05E7"/>
    <w:rsid w:val="003A062E"/>
    <w:rsid w:val="003A0638"/>
    <w:rsid w:val="003A063E"/>
    <w:rsid w:val="003A066F"/>
    <w:rsid w:val="003A06A0"/>
    <w:rsid w:val="003A06DE"/>
    <w:rsid w:val="003A0725"/>
    <w:rsid w:val="003A0764"/>
    <w:rsid w:val="003A0772"/>
    <w:rsid w:val="003A0789"/>
    <w:rsid w:val="003A07C0"/>
    <w:rsid w:val="003A07C7"/>
    <w:rsid w:val="003A07D6"/>
    <w:rsid w:val="003A07E7"/>
    <w:rsid w:val="003A0804"/>
    <w:rsid w:val="003A0811"/>
    <w:rsid w:val="003A081C"/>
    <w:rsid w:val="003A08CA"/>
    <w:rsid w:val="003A08DD"/>
    <w:rsid w:val="003A08EE"/>
    <w:rsid w:val="003A08F6"/>
    <w:rsid w:val="003A0918"/>
    <w:rsid w:val="003A0946"/>
    <w:rsid w:val="003A0954"/>
    <w:rsid w:val="003A0969"/>
    <w:rsid w:val="003A09A2"/>
    <w:rsid w:val="003A09A6"/>
    <w:rsid w:val="003A09CD"/>
    <w:rsid w:val="003A09F7"/>
    <w:rsid w:val="003A0A00"/>
    <w:rsid w:val="003A0A4E"/>
    <w:rsid w:val="003A0A62"/>
    <w:rsid w:val="003A0AAF"/>
    <w:rsid w:val="003A0ADD"/>
    <w:rsid w:val="003A0B42"/>
    <w:rsid w:val="003A0B69"/>
    <w:rsid w:val="003A0BB1"/>
    <w:rsid w:val="003A0BB2"/>
    <w:rsid w:val="003A0C48"/>
    <w:rsid w:val="003A0C85"/>
    <w:rsid w:val="003A0CA7"/>
    <w:rsid w:val="003A0CAE"/>
    <w:rsid w:val="003A0CB0"/>
    <w:rsid w:val="003A0D40"/>
    <w:rsid w:val="003A0D7B"/>
    <w:rsid w:val="003A0E1B"/>
    <w:rsid w:val="003A0E1C"/>
    <w:rsid w:val="003A0E21"/>
    <w:rsid w:val="003A0E7B"/>
    <w:rsid w:val="003A0EC5"/>
    <w:rsid w:val="003A0EDC"/>
    <w:rsid w:val="003A0EFF"/>
    <w:rsid w:val="003A0F0D"/>
    <w:rsid w:val="003A0F15"/>
    <w:rsid w:val="003A0F6D"/>
    <w:rsid w:val="003A0F7D"/>
    <w:rsid w:val="003A0FAC"/>
    <w:rsid w:val="003A0FB9"/>
    <w:rsid w:val="003A0FBE"/>
    <w:rsid w:val="003A1030"/>
    <w:rsid w:val="003A1051"/>
    <w:rsid w:val="003A1056"/>
    <w:rsid w:val="003A1063"/>
    <w:rsid w:val="003A1074"/>
    <w:rsid w:val="003A1101"/>
    <w:rsid w:val="003A1141"/>
    <w:rsid w:val="003A1179"/>
    <w:rsid w:val="003A11E5"/>
    <w:rsid w:val="003A1259"/>
    <w:rsid w:val="003A125C"/>
    <w:rsid w:val="003A126C"/>
    <w:rsid w:val="003A12A0"/>
    <w:rsid w:val="003A12E0"/>
    <w:rsid w:val="003A12F1"/>
    <w:rsid w:val="003A12F3"/>
    <w:rsid w:val="003A12FB"/>
    <w:rsid w:val="003A1308"/>
    <w:rsid w:val="003A131B"/>
    <w:rsid w:val="003A1338"/>
    <w:rsid w:val="003A13AE"/>
    <w:rsid w:val="003A13B0"/>
    <w:rsid w:val="003A13D9"/>
    <w:rsid w:val="003A13FF"/>
    <w:rsid w:val="003A1403"/>
    <w:rsid w:val="003A1420"/>
    <w:rsid w:val="003A1469"/>
    <w:rsid w:val="003A148B"/>
    <w:rsid w:val="003A149B"/>
    <w:rsid w:val="003A14C0"/>
    <w:rsid w:val="003A14E3"/>
    <w:rsid w:val="003A1519"/>
    <w:rsid w:val="003A1549"/>
    <w:rsid w:val="003A1562"/>
    <w:rsid w:val="003A1568"/>
    <w:rsid w:val="003A15AC"/>
    <w:rsid w:val="003A15B8"/>
    <w:rsid w:val="003A15D9"/>
    <w:rsid w:val="003A15FB"/>
    <w:rsid w:val="003A160A"/>
    <w:rsid w:val="003A1677"/>
    <w:rsid w:val="003A1699"/>
    <w:rsid w:val="003A16BD"/>
    <w:rsid w:val="003A16F9"/>
    <w:rsid w:val="003A1717"/>
    <w:rsid w:val="003A171C"/>
    <w:rsid w:val="003A1751"/>
    <w:rsid w:val="003A175E"/>
    <w:rsid w:val="003A1773"/>
    <w:rsid w:val="003A1785"/>
    <w:rsid w:val="003A17BA"/>
    <w:rsid w:val="003A17C9"/>
    <w:rsid w:val="003A17DF"/>
    <w:rsid w:val="003A17E2"/>
    <w:rsid w:val="003A181B"/>
    <w:rsid w:val="003A1841"/>
    <w:rsid w:val="003A1850"/>
    <w:rsid w:val="003A187F"/>
    <w:rsid w:val="003A1897"/>
    <w:rsid w:val="003A18C3"/>
    <w:rsid w:val="003A1907"/>
    <w:rsid w:val="003A1960"/>
    <w:rsid w:val="003A1976"/>
    <w:rsid w:val="003A1985"/>
    <w:rsid w:val="003A19CF"/>
    <w:rsid w:val="003A19E8"/>
    <w:rsid w:val="003A19FC"/>
    <w:rsid w:val="003A1A14"/>
    <w:rsid w:val="003A1A1B"/>
    <w:rsid w:val="003A1A20"/>
    <w:rsid w:val="003A1A4A"/>
    <w:rsid w:val="003A1ACF"/>
    <w:rsid w:val="003A1B46"/>
    <w:rsid w:val="003A1B9C"/>
    <w:rsid w:val="003A1C1C"/>
    <w:rsid w:val="003A1C36"/>
    <w:rsid w:val="003A1C3B"/>
    <w:rsid w:val="003A1CAA"/>
    <w:rsid w:val="003A1CBC"/>
    <w:rsid w:val="003A1CFC"/>
    <w:rsid w:val="003A1D09"/>
    <w:rsid w:val="003A1D57"/>
    <w:rsid w:val="003A1D59"/>
    <w:rsid w:val="003A1DA6"/>
    <w:rsid w:val="003A1DC2"/>
    <w:rsid w:val="003A1E04"/>
    <w:rsid w:val="003A1E0D"/>
    <w:rsid w:val="003A1E55"/>
    <w:rsid w:val="003A1E66"/>
    <w:rsid w:val="003A1E74"/>
    <w:rsid w:val="003A1E98"/>
    <w:rsid w:val="003A1EA5"/>
    <w:rsid w:val="003A1EF0"/>
    <w:rsid w:val="003A1F0C"/>
    <w:rsid w:val="003A1F13"/>
    <w:rsid w:val="003A1F17"/>
    <w:rsid w:val="003A1F98"/>
    <w:rsid w:val="003A2015"/>
    <w:rsid w:val="003A206D"/>
    <w:rsid w:val="003A20A6"/>
    <w:rsid w:val="003A2144"/>
    <w:rsid w:val="003A2163"/>
    <w:rsid w:val="003A2192"/>
    <w:rsid w:val="003A2196"/>
    <w:rsid w:val="003A21B2"/>
    <w:rsid w:val="003A21DC"/>
    <w:rsid w:val="003A21E5"/>
    <w:rsid w:val="003A21E8"/>
    <w:rsid w:val="003A2210"/>
    <w:rsid w:val="003A2216"/>
    <w:rsid w:val="003A2228"/>
    <w:rsid w:val="003A222F"/>
    <w:rsid w:val="003A228B"/>
    <w:rsid w:val="003A22D0"/>
    <w:rsid w:val="003A22DB"/>
    <w:rsid w:val="003A2311"/>
    <w:rsid w:val="003A231D"/>
    <w:rsid w:val="003A235C"/>
    <w:rsid w:val="003A235F"/>
    <w:rsid w:val="003A23AB"/>
    <w:rsid w:val="003A245D"/>
    <w:rsid w:val="003A2486"/>
    <w:rsid w:val="003A2490"/>
    <w:rsid w:val="003A2532"/>
    <w:rsid w:val="003A2540"/>
    <w:rsid w:val="003A256F"/>
    <w:rsid w:val="003A25A1"/>
    <w:rsid w:val="003A25B7"/>
    <w:rsid w:val="003A25BD"/>
    <w:rsid w:val="003A2608"/>
    <w:rsid w:val="003A2665"/>
    <w:rsid w:val="003A2683"/>
    <w:rsid w:val="003A268E"/>
    <w:rsid w:val="003A2703"/>
    <w:rsid w:val="003A2709"/>
    <w:rsid w:val="003A2761"/>
    <w:rsid w:val="003A276F"/>
    <w:rsid w:val="003A2823"/>
    <w:rsid w:val="003A2862"/>
    <w:rsid w:val="003A28C3"/>
    <w:rsid w:val="003A28EA"/>
    <w:rsid w:val="003A28EC"/>
    <w:rsid w:val="003A2920"/>
    <w:rsid w:val="003A2937"/>
    <w:rsid w:val="003A296E"/>
    <w:rsid w:val="003A2A29"/>
    <w:rsid w:val="003A2A6C"/>
    <w:rsid w:val="003A2A8D"/>
    <w:rsid w:val="003A2AA9"/>
    <w:rsid w:val="003A2AC4"/>
    <w:rsid w:val="003A2ADC"/>
    <w:rsid w:val="003A2B3C"/>
    <w:rsid w:val="003A2B43"/>
    <w:rsid w:val="003A2B4E"/>
    <w:rsid w:val="003A2B68"/>
    <w:rsid w:val="003A2BE1"/>
    <w:rsid w:val="003A2C2F"/>
    <w:rsid w:val="003A2C3C"/>
    <w:rsid w:val="003A2C4C"/>
    <w:rsid w:val="003A2C78"/>
    <w:rsid w:val="003A2C8B"/>
    <w:rsid w:val="003A2CB1"/>
    <w:rsid w:val="003A2CEE"/>
    <w:rsid w:val="003A2CF4"/>
    <w:rsid w:val="003A2D2E"/>
    <w:rsid w:val="003A2D4F"/>
    <w:rsid w:val="003A2DA0"/>
    <w:rsid w:val="003A2DD3"/>
    <w:rsid w:val="003A2DDB"/>
    <w:rsid w:val="003A2DF0"/>
    <w:rsid w:val="003A2E87"/>
    <w:rsid w:val="003A2EC4"/>
    <w:rsid w:val="003A2F3C"/>
    <w:rsid w:val="003A2F72"/>
    <w:rsid w:val="003A2F97"/>
    <w:rsid w:val="003A2FA4"/>
    <w:rsid w:val="003A2FD3"/>
    <w:rsid w:val="003A3017"/>
    <w:rsid w:val="003A3025"/>
    <w:rsid w:val="003A303E"/>
    <w:rsid w:val="003A3065"/>
    <w:rsid w:val="003A307A"/>
    <w:rsid w:val="003A3091"/>
    <w:rsid w:val="003A312F"/>
    <w:rsid w:val="003A3137"/>
    <w:rsid w:val="003A31AC"/>
    <w:rsid w:val="003A31BD"/>
    <w:rsid w:val="003A321D"/>
    <w:rsid w:val="003A3235"/>
    <w:rsid w:val="003A32E2"/>
    <w:rsid w:val="003A3338"/>
    <w:rsid w:val="003A334C"/>
    <w:rsid w:val="003A336D"/>
    <w:rsid w:val="003A338C"/>
    <w:rsid w:val="003A3422"/>
    <w:rsid w:val="003A3488"/>
    <w:rsid w:val="003A34BA"/>
    <w:rsid w:val="003A34DB"/>
    <w:rsid w:val="003A34E6"/>
    <w:rsid w:val="003A353B"/>
    <w:rsid w:val="003A3574"/>
    <w:rsid w:val="003A358A"/>
    <w:rsid w:val="003A3627"/>
    <w:rsid w:val="003A362F"/>
    <w:rsid w:val="003A36B2"/>
    <w:rsid w:val="003A36CD"/>
    <w:rsid w:val="003A36E3"/>
    <w:rsid w:val="003A36F7"/>
    <w:rsid w:val="003A3724"/>
    <w:rsid w:val="003A3786"/>
    <w:rsid w:val="003A37B4"/>
    <w:rsid w:val="003A37BB"/>
    <w:rsid w:val="003A37C2"/>
    <w:rsid w:val="003A37C3"/>
    <w:rsid w:val="003A3821"/>
    <w:rsid w:val="003A3849"/>
    <w:rsid w:val="003A3889"/>
    <w:rsid w:val="003A388F"/>
    <w:rsid w:val="003A38B0"/>
    <w:rsid w:val="003A38B6"/>
    <w:rsid w:val="003A38CC"/>
    <w:rsid w:val="003A3947"/>
    <w:rsid w:val="003A395C"/>
    <w:rsid w:val="003A398E"/>
    <w:rsid w:val="003A3998"/>
    <w:rsid w:val="003A39B8"/>
    <w:rsid w:val="003A3A2B"/>
    <w:rsid w:val="003A3A3D"/>
    <w:rsid w:val="003A3A63"/>
    <w:rsid w:val="003A3AA3"/>
    <w:rsid w:val="003A3AB5"/>
    <w:rsid w:val="003A3AB9"/>
    <w:rsid w:val="003A3AD4"/>
    <w:rsid w:val="003A3B0A"/>
    <w:rsid w:val="003A3C2C"/>
    <w:rsid w:val="003A3C4B"/>
    <w:rsid w:val="003A3C4E"/>
    <w:rsid w:val="003A3CB8"/>
    <w:rsid w:val="003A3D0C"/>
    <w:rsid w:val="003A3E25"/>
    <w:rsid w:val="003A3E28"/>
    <w:rsid w:val="003A3EA5"/>
    <w:rsid w:val="003A3EFC"/>
    <w:rsid w:val="003A3F0C"/>
    <w:rsid w:val="003A3F29"/>
    <w:rsid w:val="003A3F2A"/>
    <w:rsid w:val="003A3F69"/>
    <w:rsid w:val="003A3F80"/>
    <w:rsid w:val="003A3F95"/>
    <w:rsid w:val="003A3FB2"/>
    <w:rsid w:val="003A3FE2"/>
    <w:rsid w:val="003A3FF9"/>
    <w:rsid w:val="003A4016"/>
    <w:rsid w:val="003A4031"/>
    <w:rsid w:val="003A4053"/>
    <w:rsid w:val="003A40A5"/>
    <w:rsid w:val="003A40F0"/>
    <w:rsid w:val="003A4107"/>
    <w:rsid w:val="003A4120"/>
    <w:rsid w:val="003A412A"/>
    <w:rsid w:val="003A4157"/>
    <w:rsid w:val="003A417A"/>
    <w:rsid w:val="003A41AA"/>
    <w:rsid w:val="003A41B2"/>
    <w:rsid w:val="003A41D9"/>
    <w:rsid w:val="003A4245"/>
    <w:rsid w:val="003A424A"/>
    <w:rsid w:val="003A4265"/>
    <w:rsid w:val="003A4267"/>
    <w:rsid w:val="003A4275"/>
    <w:rsid w:val="003A429F"/>
    <w:rsid w:val="003A42D5"/>
    <w:rsid w:val="003A42F4"/>
    <w:rsid w:val="003A430B"/>
    <w:rsid w:val="003A4327"/>
    <w:rsid w:val="003A4331"/>
    <w:rsid w:val="003A4389"/>
    <w:rsid w:val="003A43DC"/>
    <w:rsid w:val="003A441C"/>
    <w:rsid w:val="003A4440"/>
    <w:rsid w:val="003A4450"/>
    <w:rsid w:val="003A44F3"/>
    <w:rsid w:val="003A4540"/>
    <w:rsid w:val="003A4560"/>
    <w:rsid w:val="003A45BA"/>
    <w:rsid w:val="003A45D4"/>
    <w:rsid w:val="003A45E2"/>
    <w:rsid w:val="003A4687"/>
    <w:rsid w:val="003A46F3"/>
    <w:rsid w:val="003A4702"/>
    <w:rsid w:val="003A4719"/>
    <w:rsid w:val="003A4768"/>
    <w:rsid w:val="003A47A5"/>
    <w:rsid w:val="003A47D5"/>
    <w:rsid w:val="003A47DC"/>
    <w:rsid w:val="003A47DE"/>
    <w:rsid w:val="003A4809"/>
    <w:rsid w:val="003A4812"/>
    <w:rsid w:val="003A4827"/>
    <w:rsid w:val="003A4881"/>
    <w:rsid w:val="003A48A0"/>
    <w:rsid w:val="003A48A6"/>
    <w:rsid w:val="003A48CC"/>
    <w:rsid w:val="003A48D0"/>
    <w:rsid w:val="003A48E6"/>
    <w:rsid w:val="003A4910"/>
    <w:rsid w:val="003A4941"/>
    <w:rsid w:val="003A4945"/>
    <w:rsid w:val="003A495F"/>
    <w:rsid w:val="003A4998"/>
    <w:rsid w:val="003A49BF"/>
    <w:rsid w:val="003A4AA4"/>
    <w:rsid w:val="003A4B80"/>
    <w:rsid w:val="003A4B96"/>
    <w:rsid w:val="003A4BA6"/>
    <w:rsid w:val="003A4BB3"/>
    <w:rsid w:val="003A4BDB"/>
    <w:rsid w:val="003A4BEF"/>
    <w:rsid w:val="003A4BFB"/>
    <w:rsid w:val="003A4BFC"/>
    <w:rsid w:val="003A4C66"/>
    <w:rsid w:val="003A4C68"/>
    <w:rsid w:val="003A4CA7"/>
    <w:rsid w:val="003A4CC2"/>
    <w:rsid w:val="003A4CC4"/>
    <w:rsid w:val="003A4CC8"/>
    <w:rsid w:val="003A4CD7"/>
    <w:rsid w:val="003A4D02"/>
    <w:rsid w:val="003A4D2A"/>
    <w:rsid w:val="003A4D40"/>
    <w:rsid w:val="003A4D41"/>
    <w:rsid w:val="003A4D5C"/>
    <w:rsid w:val="003A4D80"/>
    <w:rsid w:val="003A4DA3"/>
    <w:rsid w:val="003A4DE2"/>
    <w:rsid w:val="003A4DF6"/>
    <w:rsid w:val="003A4E2A"/>
    <w:rsid w:val="003A4E32"/>
    <w:rsid w:val="003A4E46"/>
    <w:rsid w:val="003A4E54"/>
    <w:rsid w:val="003A4E66"/>
    <w:rsid w:val="003A4E68"/>
    <w:rsid w:val="003A4E91"/>
    <w:rsid w:val="003A4EA0"/>
    <w:rsid w:val="003A4EE1"/>
    <w:rsid w:val="003A4F32"/>
    <w:rsid w:val="003A4F7E"/>
    <w:rsid w:val="003A4F81"/>
    <w:rsid w:val="003A4F97"/>
    <w:rsid w:val="003A4F9D"/>
    <w:rsid w:val="003A4FB6"/>
    <w:rsid w:val="003A4FBD"/>
    <w:rsid w:val="003A4FD5"/>
    <w:rsid w:val="003A4FEB"/>
    <w:rsid w:val="003A4FFE"/>
    <w:rsid w:val="003A5017"/>
    <w:rsid w:val="003A501D"/>
    <w:rsid w:val="003A503D"/>
    <w:rsid w:val="003A5069"/>
    <w:rsid w:val="003A506A"/>
    <w:rsid w:val="003A508D"/>
    <w:rsid w:val="003A50A9"/>
    <w:rsid w:val="003A50BF"/>
    <w:rsid w:val="003A50C9"/>
    <w:rsid w:val="003A50D6"/>
    <w:rsid w:val="003A50DD"/>
    <w:rsid w:val="003A50FA"/>
    <w:rsid w:val="003A5109"/>
    <w:rsid w:val="003A5128"/>
    <w:rsid w:val="003A5187"/>
    <w:rsid w:val="003A51B6"/>
    <w:rsid w:val="003A51BC"/>
    <w:rsid w:val="003A51C4"/>
    <w:rsid w:val="003A51EF"/>
    <w:rsid w:val="003A51F7"/>
    <w:rsid w:val="003A51FF"/>
    <w:rsid w:val="003A525F"/>
    <w:rsid w:val="003A528B"/>
    <w:rsid w:val="003A52AA"/>
    <w:rsid w:val="003A52D5"/>
    <w:rsid w:val="003A5303"/>
    <w:rsid w:val="003A535E"/>
    <w:rsid w:val="003A5362"/>
    <w:rsid w:val="003A5386"/>
    <w:rsid w:val="003A53B0"/>
    <w:rsid w:val="003A5438"/>
    <w:rsid w:val="003A5482"/>
    <w:rsid w:val="003A54A2"/>
    <w:rsid w:val="003A54CC"/>
    <w:rsid w:val="003A54F8"/>
    <w:rsid w:val="003A5508"/>
    <w:rsid w:val="003A5540"/>
    <w:rsid w:val="003A5562"/>
    <w:rsid w:val="003A5573"/>
    <w:rsid w:val="003A5583"/>
    <w:rsid w:val="003A565E"/>
    <w:rsid w:val="003A5670"/>
    <w:rsid w:val="003A56F0"/>
    <w:rsid w:val="003A5703"/>
    <w:rsid w:val="003A5724"/>
    <w:rsid w:val="003A5746"/>
    <w:rsid w:val="003A575E"/>
    <w:rsid w:val="003A57BE"/>
    <w:rsid w:val="003A57EB"/>
    <w:rsid w:val="003A5801"/>
    <w:rsid w:val="003A586C"/>
    <w:rsid w:val="003A586F"/>
    <w:rsid w:val="003A5882"/>
    <w:rsid w:val="003A58A8"/>
    <w:rsid w:val="003A58B2"/>
    <w:rsid w:val="003A58C3"/>
    <w:rsid w:val="003A58CF"/>
    <w:rsid w:val="003A594E"/>
    <w:rsid w:val="003A5986"/>
    <w:rsid w:val="003A59A5"/>
    <w:rsid w:val="003A59FF"/>
    <w:rsid w:val="003A5A40"/>
    <w:rsid w:val="003A5A95"/>
    <w:rsid w:val="003A5AA9"/>
    <w:rsid w:val="003A5ACB"/>
    <w:rsid w:val="003A5B12"/>
    <w:rsid w:val="003A5B5F"/>
    <w:rsid w:val="003A5BA0"/>
    <w:rsid w:val="003A5BB2"/>
    <w:rsid w:val="003A5C03"/>
    <w:rsid w:val="003A5C51"/>
    <w:rsid w:val="003A5C6E"/>
    <w:rsid w:val="003A5C75"/>
    <w:rsid w:val="003A5C7E"/>
    <w:rsid w:val="003A5C8A"/>
    <w:rsid w:val="003A5CB5"/>
    <w:rsid w:val="003A5CBA"/>
    <w:rsid w:val="003A5CCB"/>
    <w:rsid w:val="003A5CDF"/>
    <w:rsid w:val="003A5D13"/>
    <w:rsid w:val="003A5D2C"/>
    <w:rsid w:val="003A5D48"/>
    <w:rsid w:val="003A5D5D"/>
    <w:rsid w:val="003A5D7A"/>
    <w:rsid w:val="003A5DF3"/>
    <w:rsid w:val="003A5DF4"/>
    <w:rsid w:val="003A5DF6"/>
    <w:rsid w:val="003A5E9A"/>
    <w:rsid w:val="003A5EA1"/>
    <w:rsid w:val="003A5EB6"/>
    <w:rsid w:val="003A5EC6"/>
    <w:rsid w:val="003A5EF1"/>
    <w:rsid w:val="003A5EF5"/>
    <w:rsid w:val="003A5F03"/>
    <w:rsid w:val="003A5F08"/>
    <w:rsid w:val="003A5F2D"/>
    <w:rsid w:val="003A5F32"/>
    <w:rsid w:val="003A5F36"/>
    <w:rsid w:val="003A5F92"/>
    <w:rsid w:val="003A6005"/>
    <w:rsid w:val="003A6012"/>
    <w:rsid w:val="003A601E"/>
    <w:rsid w:val="003A6036"/>
    <w:rsid w:val="003A606A"/>
    <w:rsid w:val="003A6076"/>
    <w:rsid w:val="003A6098"/>
    <w:rsid w:val="003A60E0"/>
    <w:rsid w:val="003A6130"/>
    <w:rsid w:val="003A613D"/>
    <w:rsid w:val="003A616B"/>
    <w:rsid w:val="003A6197"/>
    <w:rsid w:val="003A61C6"/>
    <w:rsid w:val="003A621A"/>
    <w:rsid w:val="003A621F"/>
    <w:rsid w:val="003A6239"/>
    <w:rsid w:val="003A6275"/>
    <w:rsid w:val="003A62A4"/>
    <w:rsid w:val="003A62CF"/>
    <w:rsid w:val="003A62E0"/>
    <w:rsid w:val="003A631B"/>
    <w:rsid w:val="003A6324"/>
    <w:rsid w:val="003A637C"/>
    <w:rsid w:val="003A637E"/>
    <w:rsid w:val="003A6395"/>
    <w:rsid w:val="003A6412"/>
    <w:rsid w:val="003A6425"/>
    <w:rsid w:val="003A647E"/>
    <w:rsid w:val="003A64A4"/>
    <w:rsid w:val="003A64F7"/>
    <w:rsid w:val="003A6516"/>
    <w:rsid w:val="003A653F"/>
    <w:rsid w:val="003A6557"/>
    <w:rsid w:val="003A65AC"/>
    <w:rsid w:val="003A65AE"/>
    <w:rsid w:val="003A65BF"/>
    <w:rsid w:val="003A65ED"/>
    <w:rsid w:val="003A65F7"/>
    <w:rsid w:val="003A6604"/>
    <w:rsid w:val="003A663E"/>
    <w:rsid w:val="003A6658"/>
    <w:rsid w:val="003A6684"/>
    <w:rsid w:val="003A6689"/>
    <w:rsid w:val="003A66CB"/>
    <w:rsid w:val="003A66CD"/>
    <w:rsid w:val="003A66D7"/>
    <w:rsid w:val="003A66F1"/>
    <w:rsid w:val="003A66FF"/>
    <w:rsid w:val="003A6710"/>
    <w:rsid w:val="003A6732"/>
    <w:rsid w:val="003A674A"/>
    <w:rsid w:val="003A676B"/>
    <w:rsid w:val="003A67B4"/>
    <w:rsid w:val="003A67CC"/>
    <w:rsid w:val="003A67DD"/>
    <w:rsid w:val="003A67EE"/>
    <w:rsid w:val="003A67F7"/>
    <w:rsid w:val="003A67FB"/>
    <w:rsid w:val="003A68A3"/>
    <w:rsid w:val="003A68AB"/>
    <w:rsid w:val="003A68C1"/>
    <w:rsid w:val="003A68D4"/>
    <w:rsid w:val="003A68E4"/>
    <w:rsid w:val="003A6987"/>
    <w:rsid w:val="003A69AD"/>
    <w:rsid w:val="003A69DD"/>
    <w:rsid w:val="003A69F1"/>
    <w:rsid w:val="003A6A1C"/>
    <w:rsid w:val="003A6A23"/>
    <w:rsid w:val="003A6A43"/>
    <w:rsid w:val="003A6AE2"/>
    <w:rsid w:val="003A6AFC"/>
    <w:rsid w:val="003A6B34"/>
    <w:rsid w:val="003A6BCA"/>
    <w:rsid w:val="003A6BD1"/>
    <w:rsid w:val="003A6BED"/>
    <w:rsid w:val="003A6C6A"/>
    <w:rsid w:val="003A6C6E"/>
    <w:rsid w:val="003A6C77"/>
    <w:rsid w:val="003A6CBD"/>
    <w:rsid w:val="003A6CE2"/>
    <w:rsid w:val="003A6CE3"/>
    <w:rsid w:val="003A6CF9"/>
    <w:rsid w:val="003A6D0D"/>
    <w:rsid w:val="003A6E2E"/>
    <w:rsid w:val="003A6E61"/>
    <w:rsid w:val="003A6E66"/>
    <w:rsid w:val="003A6E74"/>
    <w:rsid w:val="003A6EEE"/>
    <w:rsid w:val="003A6F2C"/>
    <w:rsid w:val="003A6F45"/>
    <w:rsid w:val="003A6F46"/>
    <w:rsid w:val="003A6F7B"/>
    <w:rsid w:val="003A6FAF"/>
    <w:rsid w:val="003A6FC8"/>
    <w:rsid w:val="003A6FE8"/>
    <w:rsid w:val="003A7018"/>
    <w:rsid w:val="003A704C"/>
    <w:rsid w:val="003A705D"/>
    <w:rsid w:val="003A7076"/>
    <w:rsid w:val="003A7097"/>
    <w:rsid w:val="003A70A2"/>
    <w:rsid w:val="003A70D8"/>
    <w:rsid w:val="003A70EE"/>
    <w:rsid w:val="003A70F9"/>
    <w:rsid w:val="003A70FD"/>
    <w:rsid w:val="003A7107"/>
    <w:rsid w:val="003A710E"/>
    <w:rsid w:val="003A7120"/>
    <w:rsid w:val="003A7157"/>
    <w:rsid w:val="003A717D"/>
    <w:rsid w:val="003A7242"/>
    <w:rsid w:val="003A7252"/>
    <w:rsid w:val="003A7287"/>
    <w:rsid w:val="003A728A"/>
    <w:rsid w:val="003A7318"/>
    <w:rsid w:val="003A7330"/>
    <w:rsid w:val="003A7335"/>
    <w:rsid w:val="003A7349"/>
    <w:rsid w:val="003A737F"/>
    <w:rsid w:val="003A73A3"/>
    <w:rsid w:val="003A73AB"/>
    <w:rsid w:val="003A73E3"/>
    <w:rsid w:val="003A7405"/>
    <w:rsid w:val="003A7423"/>
    <w:rsid w:val="003A745B"/>
    <w:rsid w:val="003A7460"/>
    <w:rsid w:val="003A7490"/>
    <w:rsid w:val="003A74AE"/>
    <w:rsid w:val="003A74CE"/>
    <w:rsid w:val="003A74E8"/>
    <w:rsid w:val="003A74EC"/>
    <w:rsid w:val="003A7547"/>
    <w:rsid w:val="003A7574"/>
    <w:rsid w:val="003A75B0"/>
    <w:rsid w:val="003A75DF"/>
    <w:rsid w:val="003A75E0"/>
    <w:rsid w:val="003A7632"/>
    <w:rsid w:val="003A7638"/>
    <w:rsid w:val="003A7651"/>
    <w:rsid w:val="003A765F"/>
    <w:rsid w:val="003A7673"/>
    <w:rsid w:val="003A76BA"/>
    <w:rsid w:val="003A76C9"/>
    <w:rsid w:val="003A76D4"/>
    <w:rsid w:val="003A76D8"/>
    <w:rsid w:val="003A7716"/>
    <w:rsid w:val="003A772D"/>
    <w:rsid w:val="003A7754"/>
    <w:rsid w:val="003A7758"/>
    <w:rsid w:val="003A779D"/>
    <w:rsid w:val="003A781A"/>
    <w:rsid w:val="003A7823"/>
    <w:rsid w:val="003A784A"/>
    <w:rsid w:val="003A7867"/>
    <w:rsid w:val="003A787A"/>
    <w:rsid w:val="003A787D"/>
    <w:rsid w:val="003A7880"/>
    <w:rsid w:val="003A7886"/>
    <w:rsid w:val="003A78D4"/>
    <w:rsid w:val="003A7908"/>
    <w:rsid w:val="003A790F"/>
    <w:rsid w:val="003A7928"/>
    <w:rsid w:val="003A7940"/>
    <w:rsid w:val="003A796D"/>
    <w:rsid w:val="003A7985"/>
    <w:rsid w:val="003A7A09"/>
    <w:rsid w:val="003A7A70"/>
    <w:rsid w:val="003A7A7B"/>
    <w:rsid w:val="003A7A9F"/>
    <w:rsid w:val="003A7AA1"/>
    <w:rsid w:val="003A7AAD"/>
    <w:rsid w:val="003A7ABE"/>
    <w:rsid w:val="003A7AC1"/>
    <w:rsid w:val="003A7B08"/>
    <w:rsid w:val="003A7B18"/>
    <w:rsid w:val="003A7B8C"/>
    <w:rsid w:val="003A7BDF"/>
    <w:rsid w:val="003A7C1E"/>
    <w:rsid w:val="003A7C26"/>
    <w:rsid w:val="003A7C46"/>
    <w:rsid w:val="003A7C53"/>
    <w:rsid w:val="003A7C57"/>
    <w:rsid w:val="003A7C5B"/>
    <w:rsid w:val="003A7C76"/>
    <w:rsid w:val="003A7C8A"/>
    <w:rsid w:val="003A7CB2"/>
    <w:rsid w:val="003A7CC4"/>
    <w:rsid w:val="003A7CCA"/>
    <w:rsid w:val="003A7CE3"/>
    <w:rsid w:val="003A7D31"/>
    <w:rsid w:val="003A7D5C"/>
    <w:rsid w:val="003A7DB4"/>
    <w:rsid w:val="003A7DBD"/>
    <w:rsid w:val="003A7DE7"/>
    <w:rsid w:val="003A7DEB"/>
    <w:rsid w:val="003A7DF2"/>
    <w:rsid w:val="003A7E22"/>
    <w:rsid w:val="003A7E26"/>
    <w:rsid w:val="003A7E6B"/>
    <w:rsid w:val="003A7E6D"/>
    <w:rsid w:val="003A7EC5"/>
    <w:rsid w:val="003A7EDC"/>
    <w:rsid w:val="003A7F0A"/>
    <w:rsid w:val="003A7F31"/>
    <w:rsid w:val="003A7FA0"/>
    <w:rsid w:val="003A7FA1"/>
    <w:rsid w:val="003A7FA7"/>
    <w:rsid w:val="003A7FCA"/>
    <w:rsid w:val="003A7FD4"/>
    <w:rsid w:val="003B001D"/>
    <w:rsid w:val="003B001F"/>
    <w:rsid w:val="003B00EE"/>
    <w:rsid w:val="003B0100"/>
    <w:rsid w:val="003B0104"/>
    <w:rsid w:val="003B010F"/>
    <w:rsid w:val="003B0118"/>
    <w:rsid w:val="003B013A"/>
    <w:rsid w:val="003B013C"/>
    <w:rsid w:val="003B0153"/>
    <w:rsid w:val="003B0179"/>
    <w:rsid w:val="003B017A"/>
    <w:rsid w:val="003B01A3"/>
    <w:rsid w:val="003B01B8"/>
    <w:rsid w:val="003B01E9"/>
    <w:rsid w:val="003B0258"/>
    <w:rsid w:val="003B0263"/>
    <w:rsid w:val="003B0275"/>
    <w:rsid w:val="003B02B4"/>
    <w:rsid w:val="003B02D9"/>
    <w:rsid w:val="003B02EC"/>
    <w:rsid w:val="003B02FC"/>
    <w:rsid w:val="003B032D"/>
    <w:rsid w:val="003B0358"/>
    <w:rsid w:val="003B0385"/>
    <w:rsid w:val="003B038F"/>
    <w:rsid w:val="003B03AC"/>
    <w:rsid w:val="003B03E2"/>
    <w:rsid w:val="003B0468"/>
    <w:rsid w:val="003B04C4"/>
    <w:rsid w:val="003B04DB"/>
    <w:rsid w:val="003B050A"/>
    <w:rsid w:val="003B056C"/>
    <w:rsid w:val="003B0595"/>
    <w:rsid w:val="003B05D7"/>
    <w:rsid w:val="003B05DC"/>
    <w:rsid w:val="003B05DD"/>
    <w:rsid w:val="003B05E2"/>
    <w:rsid w:val="003B05E3"/>
    <w:rsid w:val="003B05F3"/>
    <w:rsid w:val="003B06AA"/>
    <w:rsid w:val="003B0707"/>
    <w:rsid w:val="003B0714"/>
    <w:rsid w:val="003B0742"/>
    <w:rsid w:val="003B0744"/>
    <w:rsid w:val="003B0794"/>
    <w:rsid w:val="003B07CC"/>
    <w:rsid w:val="003B07F7"/>
    <w:rsid w:val="003B0816"/>
    <w:rsid w:val="003B0834"/>
    <w:rsid w:val="003B0845"/>
    <w:rsid w:val="003B0850"/>
    <w:rsid w:val="003B086F"/>
    <w:rsid w:val="003B0895"/>
    <w:rsid w:val="003B08A5"/>
    <w:rsid w:val="003B08DA"/>
    <w:rsid w:val="003B08F1"/>
    <w:rsid w:val="003B08F7"/>
    <w:rsid w:val="003B099E"/>
    <w:rsid w:val="003B09F2"/>
    <w:rsid w:val="003B0A08"/>
    <w:rsid w:val="003B0A1F"/>
    <w:rsid w:val="003B0A33"/>
    <w:rsid w:val="003B0A65"/>
    <w:rsid w:val="003B0A7E"/>
    <w:rsid w:val="003B0A8B"/>
    <w:rsid w:val="003B0A93"/>
    <w:rsid w:val="003B0B3A"/>
    <w:rsid w:val="003B0B49"/>
    <w:rsid w:val="003B0B8D"/>
    <w:rsid w:val="003B0BCC"/>
    <w:rsid w:val="003B0BF0"/>
    <w:rsid w:val="003B0BF9"/>
    <w:rsid w:val="003B0C18"/>
    <w:rsid w:val="003B0C23"/>
    <w:rsid w:val="003B0C57"/>
    <w:rsid w:val="003B0C79"/>
    <w:rsid w:val="003B0C9C"/>
    <w:rsid w:val="003B0CAB"/>
    <w:rsid w:val="003B0CD2"/>
    <w:rsid w:val="003B0D39"/>
    <w:rsid w:val="003B0DB9"/>
    <w:rsid w:val="003B0E67"/>
    <w:rsid w:val="003B0E77"/>
    <w:rsid w:val="003B0EC6"/>
    <w:rsid w:val="003B0FE7"/>
    <w:rsid w:val="003B101B"/>
    <w:rsid w:val="003B1043"/>
    <w:rsid w:val="003B1067"/>
    <w:rsid w:val="003B107E"/>
    <w:rsid w:val="003B10F3"/>
    <w:rsid w:val="003B110C"/>
    <w:rsid w:val="003B114E"/>
    <w:rsid w:val="003B115E"/>
    <w:rsid w:val="003B1188"/>
    <w:rsid w:val="003B1269"/>
    <w:rsid w:val="003B1273"/>
    <w:rsid w:val="003B12D8"/>
    <w:rsid w:val="003B12E6"/>
    <w:rsid w:val="003B1315"/>
    <w:rsid w:val="003B1317"/>
    <w:rsid w:val="003B1372"/>
    <w:rsid w:val="003B137C"/>
    <w:rsid w:val="003B13A2"/>
    <w:rsid w:val="003B13AE"/>
    <w:rsid w:val="003B13EF"/>
    <w:rsid w:val="003B144A"/>
    <w:rsid w:val="003B14DE"/>
    <w:rsid w:val="003B14E6"/>
    <w:rsid w:val="003B1509"/>
    <w:rsid w:val="003B151A"/>
    <w:rsid w:val="003B1538"/>
    <w:rsid w:val="003B153D"/>
    <w:rsid w:val="003B157E"/>
    <w:rsid w:val="003B1580"/>
    <w:rsid w:val="003B15A3"/>
    <w:rsid w:val="003B15BB"/>
    <w:rsid w:val="003B15BE"/>
    <w:rsid w:val="003B15D0"/>
    <w:rsid w:val="003B15D5"/>
    <w:rsid w:val="003B162C"/>
    <w:rsid w:val="003B163C"/>
    <w:rsid w:val="003B1694"/>
    <w:rsid w:val="003B16AD"/>
    <w:rsid w:val="003B16CB"/>
    <w:rsid w:val="003B1727"/>
    <w:rsid w:val="003B1748"/>
    <w:rsid w:val="003B174A"/>
    <w:rsid w:val="003B174F"/>
    <w:rsid w:val="003B1751"/>
    <w:rsid w:val="003B1799"/>
    <w:rsid w:val="003B179C"/>
    <w:rsid w:val="003B17A6"/>
    <w:rsid w:val="003B17DD"/>
    <w:rsid w:val="003B17E3"/>
    <w:rsid w:val="003B1800"/>
    <w:rsid w:val="003B1860"/>
    <w:rsid w:val="003B1863"/>
    <w:rsid w:val="003B18EF"/>
    <w:rsid w:val="003B1934"/>
    <w:rsid w:val="003B1941"/>
    <w:rsid w:val="003B1947"/>
    <w:rsid w:val="003B1956"/>
    <w:rsid w:val="003B19BC"/>
    <w:rsid w:val="003B19CF"/>
    <w:rsid w:val="003B1A51"/>
    <w:rsid w:val="003B1A71"/>
    <w:rsid w:val="003B1A7B"/>
    <w:rsid w:val="003B1B01"/>
    <w:rsid w:val="003B1B38"/>
    <w:rsid w:val="003B1B4A"/>
    <w:rsid w:val="003B1B64"/>
    <w:rsid w:val="003B1C7F"/>
    <w:rsid w:val="003B1C91"/>
    <w:rsid w:val="003B1CC1"/>
    <w:rsid w:val="003B1CF7"/>
    <w:rsid w:val="003B1CFB"/>
    <w:rsid w:val="003B1D21"/>
    <w:rsid w:val="003B1D2E"/>
    <w:rsid w:val="003B1D61"/>
    <w:rsid w:val="003B1D7A"/>
    <w:rsid w:val="003B1D84"/>
    <w:rsid w:val="003B1DC3"/>
    <w:rsid w:val="003B1E6C"/>
    <w:rsid w:val="003B1E70"/>
    <w:rsid w:val="003B1E72"/>
    <w:rsid w:val="003B1EBE"/>
    <w:rsid w:val="003B1ED0"/>
    <w:rsid w:val="003B1EFE"/>
    <w:rsid w:val="003B1F39"/>
    <w:rsid w:val="003B1F3D"/>
    <w:rsid w:val="003B1F3E"/>
    <w:rsid w:val="003B1F65"/>
    <w:rsid w:val="003B1F69"/>
    <w:rsid w:val="003B1FA3"/>
    <w:rsid w:val="003B1FC3"/>
    <w:rsid w:val="003B1FCB"/>
    <w:rsid w:val="003B1FE8"/>
    <w:rsid w:val="003B2002"/>
    <w:rsid w:val="003B2068"/>
    <w:rsid w:val="003B2091"/>
    <w:rsid w:val="003B2094"/>
    <w:rsid w:val="003B20A9"/>
    <w:rsid w:val="003B20AE"/>
    <w:rsid w:val="003B20F2"/>
    <w:rsid w:val="003B2104"/>
    <w:rsid w:val="003B21F5"/>
    <w:rsid w:val="003B2233"/>
    <w:rsid w:val="003B22A5"/>
    <w:rsid w:val="003B22C6"/>
    <w:rsid w:val="003B22F7"/>
    <w:rsid w:val="003B2345"/>
    <w:rsid w:val="003B2358"/>
    <w:rsid w:val="003B23D1"/>
    <w:rsid w:val="003B240E"/>
    <w:rsid w:val="003B2417"/>
    <w:rsid w:val="003B2440"/>
    <w:rsid w:val="003B245A"/>
    <w:rsid w:val="003B24A2"/>
    <w:rsid w:val="003B2506"/>
    <w:rsid w:val="003B2528"/>
    <w:rsid w:val="003B2556"/>
    <w:rsid w:val="003B25E9"/>
    <w:rsid w:val="003B25EF"/>
    <w:rsid w:val="003B264E"/>
    <w:rsid w:val="003B265B"/>
    <w:rsid w:val="003B2664"/>
    <w:rsid w:val="003B26C9"/>
    <w:rsid w:val="003B26DD"/>
    <w:rsid w:val="003B26F2"/>
    <w:rsid w:val="003B26F7"/>
    <w:rsid w:val="003B270E"/>
    <w:rsid w:val="003B2715"/>
    <w:rsid w:val="003B2730"/>
    <w:rsid w:val="003B2733"/>
    <w:rsid w:val="003B2762"/>
    <w:rsid w:val="003B279C"/>
    <w:rsid w:val="003B27B5"/>
    <w:rsid w:val="003B2801"/>
    <w:rsid w:val="003B280A"/>
    <w:rsid w:val="003B2890"/>
    <w:rsid w:val="003B2899"/>
    <w:rsid w:val="003B2942"/>
    <w:rsid w:val="003B295E"/>
    <w:rsid w:val="003B29E2"/>
    <w:rsid w:val="003B29E6"/>
    <w:rsid w:val="003B2A29"/>
    <w:rsid w:val="003B2A58"/>
    <w:rsid w:val="003B2A84"/>
    <w:rsid w:val="003B2A96"/>
    <w:rsid w:val="003B2AB7"/>
    <w:rsid w:val="003B2ADE"/>
    <w:rsid w:val="003B2AF6"/>
    <w:rsid w:val="003B2AFA"/>
    <w:rsid w:val="003B2B04"/>
    <w:rsid w:val="003B2B0C"/>
    <w:rsid w:val="003B2B19"/>
    <w:rsid w:val="003B2B56"/>
    <w:rsid w:val="003B2B69"/>
    <w:rsid w:val="003B2B85"/>
    <w:rsid w:val="003B2BA4"/>
    <w:rsid w:val="003B2C15"/>
    <w:rsid w:val="003B2C17"/>
    <w:rsid w:val="003B2C21"/>
    <w:rsid w:val="003B2C79"/>
    <w:rsid w:val="003B2CB2"/>
    <w:rsid w:val="003B2CBE"/>
    <w:rsid w:val="003B2CD8"/>
    <w:rsid w:val="003B2CDB"/>
    <w:rsid w:val="003B2CEE"/>
    <w:rsid w:val="003B2D47"/>
    <w:rsid w:val="003B2D4D"/>
    <w:rsid w:val="003B2D56"/>
    <w:rsid w:val="003B2D9F"/>
    <w:rsid w:val="003B2DB9"/>
    <w:rsid w:val="003B2DFF"/>
    <w:rsid w:val="003B2E11"/>
    <w:rsid w:val="003B2E29"/>
    <w:rsid w:val="003B2E2C"/>
    <w:rsid w:val="003B2E39"/>
    <w:rsid w:val="003B2E4D"/>
    <w:rsid w:val="003B2E4F"/>
    <w:rsid w:val="003B2E6E"/>
    <w:rsid w:val="003B2EAA"/>
    <w:rsid w:val="003B2ED3"/>
    <w:rsid w:val="003B2F15"/>
    <w:rsid w:val="003B2F6E"/>
    <w:rsid w:val="003B2FC5"/>
    <w:rsid w:val="003B3026"/>
    <w:rsid w:val="003B309A"/>
    <w:rsid w:val="003B30B1"/>
    <w:rsid w:val="003B30B7"/>
    <w:rsid w:val="003B30E2"/>
    <w:rsid w:val="003B30FF"/>
    <w:rsid w:val="003B3108"/>
    <w:rsid w:val="003B312F"/>
    <w:rsid w:val="003B3134"/>
    <w:rsid w:val="003B315C"/>
    <w:rsid w:val="003B31E3"/>
    <w:rsid w:val="003B31F0"/>
    <w:rsid w:val="003B326A"/>
    <w:rsid w:val="003B3278"/>
    <w:rsid w:val="003B3283"/>
    <w:rsid w:val="003B3289"/>
    <w:rsid w:val="003B32D4"/>
    <w:rsid w:val="003B32E0"/>
    <w:rsid w:val="003B3347"/>
    <w:rsid w:val="003B336A"/>
    <w:rsid w:val="003B3394"/>
    <w:rsid w:val="003B339F"/>
    <w:rsid w:val="003B33A1"/>
    <w:rsid w:val="003B33A5"/>
    <w:rsid w:val="003B33C1"/>
    <w:rsid w:val="003B33CE"/>
    <w:rsid w:val="003B33D5"/>
    <w:rsid w:val="003B33E8"/>
    <w:rsid w:val="003B33ED"/>
    <w:rsid w:val="003B33FC"/>
    <w:rsid w:val="003B3426"/>
    <w:rsid w:val="003B3460"/>
    <w:rsid w:val="003B3479"/>
    <w:rsid w:val="003B3490"/>
    <w:rsid w:val="003B34CE"/>
    <w:rsid w:val="003B34DB"/>
    <w:rsid w:val="003B34FF"/>
    <w:rsid w:val="003B35B9"/>
    <w:rsid w:val="003B35DE"/>
    <w:rsid w:val="003B35F7"/>
    <w:rsid w:val="003B3704"/>
    <w:rsid w:val="003B3733"/>
    <w:rsid w:val="003B3752"/>
    <w:rsid w:val="003B375A"/>
    <w:rsid w:val="003B37AE"/>
    <w:rsid w:val="003B3802"/>
    <w:rsid w:val="003B38AA"/>
    <w:rsid w:val="003B38B6"/>
    <w:rsid w:val="003B38C0"/>
    <w:rsid w:val="003B38DC"/>
    <w:rsid w:val="003B38FB"/>
    <w:rsid w:val="003B3904"/>
    <w:rsid w:val="003B3918"/>
    <w:rsid w:val="003B3922"/>
    <w:rsid w:val="003B3964"/>
    <w:rsid w:val="003B397F"/>
    <w:rsid w:val="003B39CC"/>
    <w:rsid w:val="003B3A2D"/>
    <w:rsid w:val="003B3A84"/>
    <w:rsid w:val="003B3A89"/>
    <w:rsid w:val="003B3A9F"/>
    <w:rsid w:val="003B3AB1"/>
    <w:rsid w:val="003B3AEB"/>
    <w:rsid w:val="003B3B11"/>
    <w:rsid w:val="003B3B5B"/>
    <w:rsid w:val="003B3BAB"/>
    <w:rsid w:val="003B3BBD"/>
    <w:rsid w:val="003B3BC0"/>
    <w:rsid w:val="003B3BFA"/>
    <w:rsid w:val="003B3C2C"/>
    <w:rsid w:val="003B3C70"/>
    <w:rsid w:val="003B3C92"/>
    <w:rsid w:val="003B3CB5"/>
    <w:rsid w:val="003B3CC7"/>
    <w:rsid w:val="003B3CE6"/>
    <w:rsid w:val="003B3D56"/>
    <w:rsid w:val="003B3D61"/>
    <w:rsid w:val="003B3D69"/>
    <w:rsid w:val="003B3D72"/>
    <w:rsid w:val="003B3D79"/>
    <w:rsid w:val="003B3E15"/>
    <w:rsid w:val="003B3E47"/>
    <w:rsid w:val="003B3E68"/>
    <w:rsid w:val="003B3E90"/>
    <w:rsid w:val="003B3EFF"/>
    <w:rsid w:val="003B3F4A"/>
    <w:rsid w:val="003B3F6D"/>
    <w:rsid w:val="003B3F9D"/>
    <w:rsid w:val="003B3FAC"/>
    <w:rsid w:val="003B3FCA"/>
    <w:rsid w:val="003B400D"/>
    <w:rsid w:val="003B407A"/>
    <w:rsid w:val="003B4096"/>
    <w:rsid w:val="003B40A7"/>
    <w:rsid w:val="003B40AF"/>
    <w:rsid w:val="003B4138"/>
    <w:rsid w:val="003B4140"/>
    <w:rsid w:val="003B418B"/>
    <w:rsid w:val="003B41C6"/>
    <w:rsid w:val="003B41CE"/>
    <w:rsid w:val="003B41F8"/>
    <w:rsid w:val="003B4234"/>
    <w:rsid w:val="003B4269"/>
    <w:rsid w:val="003B426F"/>
    <w:rsid w:val="003B4278"/>
    <w:rsid w:val="003B4326"/>
    <w:rsid w:val="003B4337"/>
    <w:rsid w:val="003B4356"/>
    <w:rsid w:val="003B436A"/>
    <w:rsid w:val="003B4383"/>
    <w:rsid w:val="003B43CA"/>
    <w:rsid w:val="003B4402"/>
    <w:rsid w:val="003B442D"/>
    <w:rsid w:val="003B447B"/>
    <w:rsid w:val="003B447C"/>
    <w:rsid w:val="003B4491"/>
    <w:rsid w:val="003B44A9"/>
    <w:rsid w:val="003B4516"/>
    <w:rsid w:val="003B454B"/>
    <w:rsid w:val="003B4589"/>
    <w:rsid w:val="003B45E0"/>
    <w:rsid w:val="003B464B"/>
    <w:rsid w:val="003B467B"/>
    <w:rsid w:val="003B469D"/>
    <w:rsid w:val="003B46C2"/>
    <w:rsid w:val="003B46DC"/>
    <w:rsid w:val="003B4765"/>
    <w:rsid w:val="003B4792"/>
    <w:rsid w:val="003B47B5"/>
    <w:rsid w:val="003B47EA"/>
    <w:rsid w:val="003B47FB"/>
    <w:rsid w:val="003B4823"/>
    <w:rsid w:val="003B489C"/>
    <w:rsid w:val="003B48E6"/>
    <w:rsid w:val="003B48E8"/>
    <w:rsid w:val="003B4924"/>
    <w:rsid w:val="003B494A"/>
    <w:rsid w:val="003B494E"/>
    <w:rsid w:val="003B49B7"/>
    <w:rsid w:val="003B49C8"/>
    <w:rsid w:val="003B49DD"/>
    <w:rsid w:val="003B49E9"/>
    <w:rsid w:val="003B4A22"/>
    <w:rsid w:val="003B4A52"/>
    <w:rsid w:val="003B4A67"/>
    <w:rsid w:val="003B4A7C"/>
    <w:rsid w:val="003B4A8A"/>
    <w:rsid w:val="003B4AC1"/>
    <w:rsid w:val="003B4B17"/>
    <w:rsid w:val="003B4B37"/>
    <w:rsid w:val="003B4B5F"/>
    <w:rsid w:val="003B4B99"/>
    <w:rsid w:val="003B4BD4"/>
    <w:rsid w:val="003B4BD9"/>
    <w:rsid w:val="003B4C24"/>
    <w:rsid w:val="003B4C37"/>
    <w:rsid w:val="003B4C3C"/>
    <w:rsid w:val="003B4C59"/>
    <w:rsid w:val="003B4C5C"/>
    <w:rsid w:val="003B4C5F"/>
    <w:rsid w:val="003B4CD7"/>
    <w:rsid w:val="003B4D01"/>
    <w:rsid w:val="003B4D04"/>
    <w:rsid w:val="003B4D4B"/>
    <w:rsid w:val="003B4DE5"/>
    <w:rsid w:val="003B4E35"/>
    <w:rsid w:val="003B4E92"/>
    <w:rsid w:val="003B4EAC"/>
    <w:rsid w:val="003B4EB2"/>
    <w:rsid w:val="003B4ECC"/>
    <w:rsid w:val="003B4EF5"/>
    <w:rsid w:val="003B4F5F"/>
    <w:rsid w:val="003B4F60"/>
    <w:rsid w:val="003B4F73"/>
    <w:rsid w:val="003B4FF2"/>
    <w:rsid w:val="003B5023"/>
    <w:rsid w:val="003B5082"/>
    <w:rsid w:val="003B50A2"/>
    <w:rsid w:val="003B50A9"/>
    <w:rsid w:val="003B50AF"/>
    <w:rsid w:val="003B50DF"/>
    <w:rsid w:val="003B50E0"/>
    <w:rsid w:val="003B516B"/>
    <w:rsid w:val="003B5179"/>
    <w:rsid w:val="003B517E"/>
    <w:rsid w:val="003B51B3"/>
    <w:rsid w:val="003B51B4"/>
    <w:rsid w:val="003B51C9"/>
    <w:rsid w:val="003B52DA"/>
    <w:rsid w:val="003B52E2"/>
    <w:rsid w:val="003B5313"/>
    <w:rsid w:val="003B534A"/>
    <w:rsid w:val="003B5353"/>
    <w:rsid w:val="003B535E"/>
    <w:rsid w:val="003B53A5"/>
    <w:rsid w:val="003B53B5"/>
    <w:rsid w:val="003B53E8"/>
    <w:rsid w:val="003B542B"/>
    <w:rsid w:val="003B542F"/>
    <w:rsid w:val="003B546E"/>
    <w:rsid w:val="003B5488"/>
    <w:rsid w:val="003B54B5"/>
    <w:rsid w:val="003B54ED"/>
    <w:rsid w:val="003B54FC"/>
    <w:rsid w:val="003B5501"/>
    <w:rsid w:val="003B550A"/>
    <w:rsid w:val="003B550F"/>
    <w:rsid w:val="003B5525"/>
    <w:rsid w:val="003B552A"/>
    <w:rsid w:val="003B5537"/>
    <w:rsid w:val="003B5540"/>
    <w:rsid w:val="003B555D"/>
    <w:rsid w:val="003B5698"/>
    <w:rsid w:val="003B56EB"/>
    <w:rsid w:val="003B5723"/>
    <w:rsid w:val="003B5732"/>
    <w:rsid w:val="003B5794"/>
    <w:rsid w:val="003B57AA"/>
    <w:rsid w:val="003B5815"/>
    <w:rsid w:val="003B5816"/>
    <w:rsid w:val="003B5824"/>
    <w:rsid w:val="003B5887"/>
    <w:rsid w:val="003B58AD"/>
    <w:rsid w:val="003B58BB"/>
    <w:rsid w:val="003B58C4"/>
    <w:rsid w:val="003B58C7"/>
    <w:rsid w:val="003B58ED"/>
    <w:rsid w:val="003B58FF"/>
    <w:rsid w:val="003B5987"/>
    <w:rsid w:val="003B59A4"/>
    <w:rsid w:val="003B59C0"/>
    <w:rsid w:val="003B5A14"/>
    <w:rsid w:val="003B5A1A"/>
    <w:rsid w:val="003B5A41"/>
    <w:rsid w:val="003B5A8D"/>
    <w:rsid w:val="003B5A98"/>
    <w:rsid w:val="003B5AA4"/>
    <w:rsid w:val="003B5AAA"/>
    <w:rsid w:val="003B5AC1"/>
    <w:rsid w:val="003B5AE5"/>
    <w:rsid w:val="003B5AF8"/>
    <w:rsid w:val="003B5B34"/>
    <w:rsid w:val="003B5BDD"/>
    <w:rsid w:val="003B5BFA"/>
    <w:rsid w:val="003B5C2E"/>
    <w:rsid w:val="003B5C9C"/>
    <w:rsid w:val="003B5DBD"/>
    <w:rsid w:val="003B5DC1"/>
    <w:rsid w:val="003B5DD2"/>
    <w:rsid w:val="003B5E0C"/>
    <w:rsid w:val="003B5E32"/>
    <w:rsid w:val="003B5E55"/>
    <w:rsid w:val="003B5E88"/>
    <w:rsid w:val="003B5EB4"/>
    <w:rsid w:val="003B5EC7"/>
    <w:rsid w:val="003B5ED8"/>
    <w:rsid w:val="003B5EE1"/>
    <w:rsid w:val="003B5EEF"/>
    <w:rsid w:val="003B5F04"/>
    <w:rsid w:val="003B5F52"/>
    <w:rsid w:val="003B5F73"/>
    <w:rsid w:val="003B5F79"/>
    <w:rsid w:val="003B5F81"/>
    <w:rsid w:val="003B5F82"/>
    <w:rsid w:val="003B5FB3"/>
    <w:rsid w:val="003B6016"/>
    <w:rsid w:val="003B602B"/>
    <w:rsid w:val="003B6030"/>
    <w:rsid w:val="003B6090"/>
    <w:rsid w:val="003B609E"/>
    <w:rsid w:val="003B60AD"/>
    <w:rsid w:val="003B60CE"/>
    <w:rsid w:val="003B60DD"/>
    <w:rsid w:val="003B6163"/>
    <w:rsid w:val="003B616E"/>
    <w:rsid w:val="003B6199"/>
    <w:rsid w:val="003B61AB"/>
    <w:rsid w:val="003B61B5"/>
    <w:rsid w:val="003B61B8"/>
    <w:rsid w:val="003B6217"/>
    <w:rsid w:val="003B625B"/>
    <w:rsid w:val="003B627C"/>
    <w:rsid w:val="003B62A2"/>
    <w:rsid w:val="003B62B7"/>
    <w:rsid w:val="003B62C5"/>
    <w:rsid w:val="003B62CB"/>
    <w:rsid w:val="003B62DF"/>
    <w:rsid w:val="003B62E7"/>
    <w:rsid w:val="003B631C"/>
    <w:rsid w:val="003B63AF"/>
    <w:rsid w:val="003B63C9"/>
    <w:rsid w:val="003B63DF"/>
    <w:rsid w:val="003B6405"/>
    <w:rsid w:val="003B642F"/>
    <w:rsid w:val="003B643C"/>
    <w:rsid w:val="003B6450"/>
    <w:rsid w:val="003B6457"/>
    <w:rsid w:val="003B6458"/>
    <w:rsid w:val="003B65A9"/>
    <w:rsid w:val="003B65AA"/>
    <w:rsid w:val="003B65AF"/>
    <w:rsid w:val="003B65C9"/>
    <w:rsid w:val="003B65D4"/>
    <w:rsid w:val="003B65EA"/>
    <w:rsid w:val="003B65F4"/>
    <w:rsid w:val="003B6601"/>
    <w:rsid w:val="003B6613"/>
    <w:rsid w:val="003B665A"/>
    <w:rsid w:val="003B6669"/>
    <w:rsid w:val="003B6673"/>
    <w:rsid w:val="003B6685"/>
    <w:rsid w:val="003B669E"/>
    <w:rsid w:val="003B66DD"/>
    <w:rsid w:val="003B66F5"/>
    <w:rsid w:val="003B6715"/>
    <w:rsid w:val="003B6739"/>
    <w:rsid w:val="003B679D"/>
    <w:rsid w:val="003B67A3"/>
    <w:rsid w:val="003B67E6"/>
    <w:rsid w:val="003B680F"/>
    <w:rsid w:val="003B6827"/>
    <w:rsid w:val="003B685C"/>
    <w:rsid w:val="003B6880"/>
    <w:rsid w:val="003B6885"/>
    <w:rsid w:val="003B68EA"/>
    <w:rsid w:val="003B68FB"/>
    <w:rsid w:val="003B6916"/>
    <w:rsid w:val="003B693C"/>
    <w:rsid w:val="003B6977"/>
    <w:rsid w:val="003B698E"/>
    <w:rsid w:val="003B6991"/>
    <w:rsid w:val="003B69AA"/>
    <w:rsid w:val="003B69D3"/>
    <w:rsid w:val="003B69DF"/>
    <w:rsid w:val="003B6A7F"/>
    <w:rsid w:val="003B6A93"/>
    <w:rsid w:val="003B6AA3"/>
    <w:rsid w:val="003B6AAF"/>
    <w:rsid w:val="003B6ABE"/>
    <w:rsid w:val="003B6AD1"/>
    <w:rsid w:val="003B6AE7"/>
    <w:rsid w:val="003B6B02"/>
    <w:rsid w:val="003B6B35"/>
    <w:rsid w:val="003B6B46"/>
    <w:rsid w:val="003B6B8A"/>
    <w:rsid w:val="003B6B8F"/>
    <w:rsid w:val="003B6C20"/>
    <w:rsid w:val="003B6C32"/>
    <w:rsid w:val="003B6CDA"/>
    <w:rsid w:val="003B6CDC"/>
    <w:rsid w:val="003B6D4D"/>
    <w:rsid w:val="003B6D52"/>
    <w:rsid w:val="003B6D59"/>
    <w:rsid w:val="003B6D72"/>
    <w:rsid w:val="003B6D9A"/>
    <w:rsid w:val="003B6D9F"/>
    <w:rsid w:val="003B6DA8"/>
    <w:rsid w:val="003B6DB2"/>
    <w:rsid w:val="003B6DE1"/>
    <w:rsid w:val="003B6E10"/>
    <w:rsid w:val="003B6E21"/>
    <w:rsid w:val="003B6E35"/>
    <w:rsid w:val="003B6E4E"/>
    <w:rsid w:val="003B6E85"/>
    <w:rsid w:val="003B6EDC"/>
    <w:rsid w:val="003B6F14"/>
    <w:rsid w:val="003B6F26"/>
    <w:rsid w:val="003B6F30"/>
    <w:rsid w:val="003B6F48"/>
    <w:rsid w:val="003B6F7B"/>
    <w:rsid w:val="003B6F87"/>
    <w:rsid w:val="003B6FA3"/>
    <w:rsid w:val="003B6FAA"/>
    <w:rsid w:val="003B7028"/>
    <w:rsid w:val="003B7044"/>
    <w:rsid w:val="003B7053"/>
    <w:rsid w:val="003B705C"/>
    <w:rsid w:val="003B711D"/>
    <w:rsid w:val="003B7167"/>
    <w:rsid w:val="003B71BA"/>
    <w:rsid w:val="003B71C5"/>
    <w:rsid w:val="003B71C9"/>
    <w:rsid w:val="003B720F"/>
    <w:rsid w:val="003B7299"/>
    <w:rsid w:val="003B729C"/>
    <w:rsid w:val="003B72BE"/>
    <w:rsid w:val="003B72E1"/>
    <w:rsid w:val="003B72E8"/>
    <w:rsid w:val="003B72F1"/>
    <w:rsid w:val="003B7304"/>
    <w:rsid w:val="003B732B"/>
    <w:rsid w:val="003B7348"/>
    <w:rsid w:val="003B7385"/>
    <w:rsid w:val="003B73FB"/>
    <w:rsid w:val="003B7403"/>
    <w:rsid w:val="003B740D"/>
    <w:rsid w:val="003B7421"/>
    <w:rsid w:val="003B749E"/>
    <w:rsid w:val="003B74E1"/>
    <w:rsid w:val="003B74EF"/>
    <w:rsid w:val="003B74F6"/>
    <w:rsid w:val="003B7516"/>
    <w:rsid w:val="003B7529"/>
    <w:rsid w:val="003B752F"/>
    <w:rsid w:val="003B7530"/>
    <w:rsid w:val="003B7551"/>
    <w:rsid w:val="003B7553"/>
    <w:rsid w:val="003B7578"/>
    <w:rsid w:val="003B7588"/>
    <w:rsid w:val="003B7596"/>
    <w:rsid w:val="003B759B"/>
    <w:rsid w:val="003B75D2"/>
    <w:rsid w:val="003B75DE"/>
    <w:rsid w:val="003B75EA"/>
    <w:rsid w:val="003B7608"/>
    <w:rsid w:val="003B7616"/>
    <w:rsid w:val="003B761C"/>
    <w:rsid w:val="003B761F"/>
    <w:rsid w:val="003B763A"/>
    <w:rsid w:val="003B7666"/>
    <w:rsid w:val="003B768A"/>
    <w:rsid w:val="003B76D8"/>
    <w:rsid w:val="003B76FF"/>
    <w:rsid w:val="003B7763"/>
    <w:rsid w:val="003B7769"/>
    <w:rsid w:val="003B7779"/>
    <w:rsid w:val="003B7786"/>
    <w:rsid w:val="003B778B"/>
    <w:rsid w:val="003B7796"/>
    <w:rsid w:val="003B77B6"/>
    <w:rsid w:val="003B7894"/>
    <w:rsid w:val="003B789E"/>
    <w:rsid w:val="003B78A3"/>
    <w:rsid w:val="003B78C2"/>
    <w:rsid w:val="003B78E8"/>
    <w:rsid w:val="003B7976"/>
    <w:rsid w:val="003B798D"/>
    <w:rsid w:val="003B7994"/>
    <w:rsid w:val="003B79BE"/>
    <w:rsid w:val="003B79E2"/>
    <w:rsid w:val="003B7A85"/>
    <w:rsid w:val="003B7A8B"/>
    <w:rsid w:val="003B7AA6"/>
    <w:rsid w:val="003B7B34"/>
    <w:rsid w:val="003B7B3D"/>
    <w:rsid w:val="003B7B70"/>
    <w:rsid w:val="003B7B85"/>
    <w:rsid w:val="003B7B8F"/>
    <w:rsid w:val="003B7BDE"/>
    <w:rsid w:val="003B7BDF"/>
    <w:rsid w:val="003B7C16"/>
    <w:rsid w:val="003B7C1A"/>
    <w:rsid w:val="003B7C6A"/>
    <w:rsid w:val="003B7C78"/>
    <w:rsid w:val="003B7C93"/>
    <w:rsid w:val="003B7D26"/>
    <w:rsid w:val="003B7D38"/>
    <w:rsid w:val="003B7D57"/>
    <w:rsid w:val="003B7D8D"/>
    <w:rsid w:val="003B7DA6"/>
    <w:rsid w:val="003B7DE1"/>
    <w:rsid w:val="003B7DE9"/>
    <w:rsid w:val="003B7E59"/>
    <w:rsid w:val="003B7E93"/>
    <w:rsid w:val="003B7EF9"/>
    <w:rsid w:val="003B7F4E"/>
    <w:rsid w:val="003B7F7A"/>
    <w:rsid w:val="003B7FD1"/>
    <w:rsid w:val="003B7FE3"/>
    <w:rsid w:val="003B7FF0"/>
    <w:rsid w:val="003C0088"/>
    <w:rsid w:val="003C0091"/>
    <w:rsid w:val="003C00A0"/>
    <w:rsid w:val="003C00B2"/>
    <w:rsid w:val="003C00B7"/>
    <w:rsid w:val="003C00D7"/>
    <w:rsid w:val="003C0140"/>
    <w:rsid w:val="003C0157"/>
    <w:rsid w:val="003C016A"/>
    <w:rsid w:val="003C0191"/>
    <w:rsid w:val="003C01B1"/>
    <w:rsid w:val="003C01FD"/>
    <w:rsid w:val="003C0239"/>
    <w:rsid w:val="003C0241"/>
    <w:rsid w:val="003C0274"/>
    <w:rsid w:val="003C0278"/>
    <w:rsid w:val="003C02B2"/>
    <w:rsid w:val="003C02F2"/>
    <w:rsid w:val="003C0308"/>
    <w:rsid w:val="003C0385"/>
    <w:rsid w:val="003C0427"/>
    <w:rsid w:val="003C042F"/>
    <w:rsid w:val="003C0465"/>
    <w:rsid w:val="003C04AE"/>
    <w:rsid w:val="003C04C3"/>
    <w:rsid w:val="003C04D8"/>
    <w:rsid w:val="003C04DF"/>
    <w:rsid w:val="003C0531"/>
    <w:rsid w:val="003C0549"/>
    <w:rsid w:val="003C056E"/>
    <w:rsid w:val="003C0581"/>
    <w:rsid w:val="003C05DE"/>
    <w:rsid w:val="003C0618"/>
    <w:rsid w:val="003C06A2"/>
    <w:rsid w:val="003C06CA"/>
    <w:rsid w:val="003C06EF"/>
    <w:rsid w:val="003C0710"/>
    <w:rsid w:val="003C07A3"/>
    <w:rsid w:val="003C07B6"/>
    <w:rsid w:val="003C07D5"/>
    <w:rsid w:val="003C0817"/>
    <w:rsid w:val="003C0825"/>
    <w:rsid w:val="003C083C"/>
    <w:rsid w:val="003C0886"/>
    <w:rsid w:val="003C08F1"/>
    <w:rsid w:val="003C096A"/>
    <w:rsid w:val="003C0978"/>
    <w:rsid w:val="003C0999"/>
    <w:rsid w:val="003C09D7"/>
    <w:rsid w:val="003C09F4"/>
    <w:rsid w:val="003C0A12"/>
    <w:rsid w:val="003C0A2F"/>
    <w:rsid w:val="003C0A5C"/>
    <w:rsid w:val="003C0A98"/>
    <w:rsid w:val="003C0ACD"/>
    <w:rsid w:val="003C0B36"/>
    <w:rsid w:val="003C0B80"/>
    <w:rsid w:val="003C0B97"/>
    <w:rsid w:val="003C0BB4"/>
    <w:rsid w:val="003C0BBB"/>
    <w:rsid w:val="003C0BEE"/>
    <w:rsid w:val="003C0BFE"/>
    <w:rsid w:val="003C0C0E"/>
    <w:rsid w:val="003C0C25"/>
    <w:rsid w:val="003C0C51"/>
    <w:rsid w:val="003C0C72"/>
    <w:rsid w:val="003C0C75"/>
    <w:rsid w:val="003C0C90"/>
    <w:rsid w:val="003C0D00"/>
    <w:rsid w:val="003C0D0B"/>
    <w:rsid w:val="003C0D1E"/>
    <w:rsid w:val="003C0D1F"/>
    <w:rsid w:val="003C0D36"/>
    <w:rsid w:val="003C0D43"/>
    <w:rsid w:val="003C0DB5"/>
    <w:rsid w:val="003C0DC4"/>
    <w:rsid w:val="003C0DDF"/>
    <w:rsid w:val="003C0E30"/>
    <w:rsid w:val="003C0E50"/>
    <w:rsid w:val="003C0E66"/>
    <w:rsid w:val="003C0E80"/>
    <w:rsid w:val="003C0ECB"/>
    <w:rsid w:val="003C0ECF"/>
    <w:rsid w:val="003C0F18"/>
    <w:rsid w:val="003C0F41"/>
    <w:rsid w:val="003C0F79"/>
    <w:rsid w:val="003C0F8F"/>
    <w:rsid w:val="003C0FD0"/>
    <w:rsid w:val="003C0FFC"/>
    <w:rsid w:val="003C102A"/>
    <w:rsid w:val="003C1037"/>
    <w:rsid w:val="003C1082"/>
    <w:rsid w:val="003C108C"/>
    <w:rsid w:val="003C10A3"/>
    <w:rsid w:val="003C10A5"/>
    <w:rsid w:val="003C10A6"/>
    <w:rsid w:val="003C10C1"/>
    <w:rsid w:val="003C10C4"/>
    <w:rsid w:val="003C10DC"/>
    <w:rsid w:val="003C10F2"/>
    <w:rsid w:val="003C115E"/>
    <w:rsid w:val="003C11A9"/>
    <w:rsid w:val="003C1209"/>
    <w:rsid w:val="003C1217"/>
    <w:rsid w:val="003C12B7"/>
    <w:rsid w:val="003C1315"/>
    <w:rsid w:val="003C1322"/>
    <w:rsid w:val="003C1334"/>
    <w:rsid w:val="003C1360"/>
    <w:rsid w:val="003C13B7"/>
    <w:rsid w:val="003C13D7"/>
    <w:rsid w:val="003C13EE"/>
    <w:rsid w:val="003C13FD"/>
    <w:rsid w:val="003C1421"/>
    <w:rsid w:val="003C1466"/>
    <w:rsid w:val="003C148D"/>
    <w:rsid w:val="003C14B6"/>
    <w:rsid w:val="003C14FF"/>
    <w:rsid w:val="003C1521"/>
    <w:rsid w:val="003C152F"/>
    <w:rsid w:val="003C1546"/>
    <w:rsid w:val="003C1567"/>
    <w:rsid w:val="003C156A"/>
    <w:rsid w:val="003C15FE"/>
    <w:rsid w:val="003C1601"/>
    <w:rsid w:val="003C1658"/>
    <w:rsid w:val="003C165E"/>
    <w:rsid w:val="003C16B8"/>
    <w:rsid w:val="003C16C1"/>
    <w:rsid w:val="003C16EC"/>
    <w:rsid w:val="003C16F0"/>
    <w:rsid w:val="003C1715"/>
    <w:rsid w:val="003C175C"/>
    <w:rsid w:val="003C1770"/>
    <w:rsid w:val="003C1815"/>
    <w:rsid w:val="003C181A"/>
    <w:rsid w:val="003C1853"/>
    <w:rsid w:val="003C187F"/>
    <w:rsid w:val="003C18A6"/>
    <w:rsid w:val="003C18E3"/>
    <w:rsid w:val="003C18E6"/>
    <w:rsid w:val="003C1920"/>
    <w:rsid w:val="003C1925"/>
    <w:rsid w:val="003C194E"/>
    <w:rsid w:val="003C198A"/>
    <w:rsid w:val="003C1A56"/>
    <w:rsid w:val="003C1A6A"/>
    <w:rsid w:val="003C1A9E"/>
    <w:rsid w:val="003C1AB3"/>
    <w:rsid w:val="003C1ACB"/>
    <w:rsid w:val="003C1AD3"/>
    <w:rsid w:val="003C1AF8"/>
    <w:rsid w:val="003C1B19"/>
    <w:rsid w:val="003C1B57"/>
    <w:rsid w:val="003C1BC0"/>
    <w:rsid w:val="003C1C53"/>
    <w:rsid w:val="003C1CE1"/>
    <w:rsid w:val="003C1CE7"/>
    <w:rsid w:val="003C1D05"/>
    <w:rsid w:val="003C1D36"/>
    <w:rsid w:val="003C1D54"/>
    <w:rsid w:val="003C1D74"/>
    <w:rsid w:val="003C1D92"/>
    <w:rsid w:val="003C1D9E"/>
    <w:rsid w:val="003C1DB9"/>
    <w:rsid w:val="003C1E33"/>
    <w:rsid w:val="003C1E3B"/>
    <w:rsid w:val="003C1EA2"/>
    <w:rsid w:val="003C1EAD"/>
    <w:rsid w:val="003C1EB3"/>
    <w:rsid w:val="003C1EB9"/>
    <w:rsid w:val="003C1ED3"/>
    <w:rsid w:val="003C1EFE"/>
    <w:rsid w:val="003C1F15"/>
    <w:rsid w:val="003C1F3B"/>
    <w:rsid w:val="003C1F52"/>
    <w:rsid w:val="003C1F88"/>
    <w:rsid w:val="003C1F9D"/>
    <w:rsid w:val="003C1F9E"/>
    <w:rsid w:val="003C1FAC"/>
    <w:rsid w:val="003C1FE1"/>
    <w:rsid w:val="003C200C"/>
    <w:rsid w:val="003C200E"/>
    <w:rsid w:val="003C201E"/>
    <w:rsid w:val="003C2038"/>
    <w:rsid w:val="003C2058"/>
    <w:rsid w:val="003C208D"/>
    <w:rsid w:val="003C209D"/>
    <w:rsid w:val="003C213D"/>
    <w:rsid w:val="003C2143"/>
    <w:rsid w:val="003C215A"/>
    <w:rsid w:val="003C2173"/>
    <w:rsid w:val="003C2180"/>
    <w:rsid w:val="003C219B"/>
    <w:rsid w:val="003C21D4"/>
    <w:rsid w:val="003C2213"/>
    <w:rsid w:val="003C2226"/>
    <w:rsid w:val="003C2236"/>
    <w:rsid w:val="003C225B"/>
    <w:rsid w:val="003C2280"/>
    <w:rsid w:val="003C22B9"/>
    <w:rsid w:val="003C22C4"/>
    <w:rsid w:val="003C22D1"/>
    <w:rsid w:val="003C22DC"/>
    <w:rsid w:val="003C2335"/>
    <w:rsid w:val="003C2344"/>
    <w:rsid w:val="003C2348"/>
    <w:rsid w:val="003C235F"/>
    <w:rsid w:val="003C23E0"/>
    <w:rsid w:val="003C23F9"/>
    <w:rsid w:val="003C2435"/>
    <w:rsid w:val="003C2451"/>
    <w:rsid w:val="003C2476"/>
    <w:rsid w:val="003C24FD"/>
    <w:rsid w:val="003C2506"/>
    <w:rsid w:val="003C2522"/>
    <w:rsid w:val="003C2548"/>
    <w:rsid w:val="003C2549"/>
    <w:rsid w:val="003C256A"/>
    <w:rsid w:val="003C2594"/>
    <w:rsid w:val="003C25B2"/>
    <w:rsid w:val="003C268F"/>
    <w:rsid w:val="003C26B6"/>
    <w:rsid w:val="003C26CA"/>
    <w:rsid w:val="003C26CF"/>
    <w:rsid w:val="003C26DF"/>
    <w:rsid w:val="003C26EB"/>
    <w:rsid w:val="003C2708"/>
    <w:rsid w:val="003C2726"/>
    <w:rsid w:val="003C2737"/>
    <w:rsid w:val="003C2770"/>
    <w:rsid w:val="003C2772"/>
    <w:rsid w:val="003C2786"/>
    <w:rsid w:val="003C2797"/>
    <w:rsid w:val="003C27DA"/>
    <w:rsid w:val="003C280C"/>
    <w:rsid w:val="003C2811"/>
    <w:rsid w:val="003C2813"/>
    <w:rsid w:val="003C2851"/>
    <w:rsid w:val="003C287F"/>
    <w:rsid w:val="003C28C2"/>
    <w:rsid w:val="003C28D2"/>
    <w:rsid w:val="003C2915"/>
    <w:rsid w:val="003C2926"/>
    <w:rsid w:val="003C2945"/>
    <w:rsid w:val="003C2956"/>
    <w:rsid w:val="003C2998"/>
    <w:rsid w:val="003C29A4"/>
    <w:rsid w:val="003C29AF"/>
    <w:rsid w:val="003C29B5"/>
    <w:rsid w:val="003C29CB"/>
    <w:rsid w:val="003C2A02"/>
    <w:rsid w:val="003C2A3F"/>
    <w:rsid w:val="003C2AC2"/>
    <w:rsid w:val="003C2AF1"/>
    <w:rsid w:val="003C2AFE"/>
    <w:rsid w:val="003C2B6A"/>
    <w:rsid w:val="003C2B74"/>
    <w:rsid w:val="003C2B88"/>
    <w:rsid w:val="003C2B91"/>
    <w:rsid w:val="003C2BC1"/>
    <w:rsid w:val="003C2BEF"/>
    <w:rsid w:val="003C2BF4"/>
    <w:rsid w:val="003C2C09"/>
    <w:rsid w:val="003C2C1F"/>
    <w:rsid w:val="003C2C36"/>
    <w:rsid w:val="003C2C52"/>
    <w:rsid w:val="003C2C7E"/>
    <w:rsid w:val="003C2C89"/>
    <w:rsid w:val="003C2C9D"/>
    <w:rsid w:val="003C2D09"/>
    <w:rsid w:val="003C2D53"/>
    <w:rsid w:val="003C2DA8"/>
    <w:rsid w:val="003C2DE5"/>
    <w:rsid w:val="003C2E38"/>
    <w:rsid w:val="003C2E56"/>
    <w:rsid w:val="003C2EB3"/>
    <w:rsid w:val="003C2EE2"/>
    <w:rsid w:val="003C2F79"/>
    <w:rsid w:val="003C2F9F"/>
    <w:rsid w:val="003C2FA9"/>
    <w:rsid w:val="003C2FCA"/>
    <w:rsid w:val="003C2FE2"/>
    <w:rsid w:val="003C2FEB"/>
    <w:rsid w:val="003C3035"/>
    <w:rsid w:val="003C304A"/>
    <w:rsid w:val="003C3077"/>
    <w:rsid w:val="003C30D2"/>
    <w:rsid w:val="003C3199"/>
    <w:rsid w:val="003C319F"/>
    <w:rsid w:val="003C31A4"/>
    <w:rsid w:val="003C31B3"/>
    <w:rsid w:val="003C323B"/>
    <w:rsid w:val="003C327B"/>
    <w:rsid w:val="003C3298"/>
    <w:rsid w:val="003C32A4"/>
    <w:rsid w:val="003C32A6"/>
    <w:rsid w:val="003C32B2"/>
    <w:rsid w:val="003C32CE"/>
    <w:rsid w:val="003C32F8"/>
    <w:rsid w:val="003C330D"/>
    <w:rsid w:val="003C3388"/>
    <w:rsid w:val="003C3390"/>
    <w:rsid w:val="003C3397"/>
    <w:rsid w:val="003C339B"/>
    <w:rsid w:val="003C339F"/>
    <w:rsid w:val="003C33B1"/>
    <w:rsid w:val="003C3473"/>
    <w:rsid w:val="003C347C"/>
    <w:rsid w:val="003C3487"/>
    <w:rsid w:val="003C34A4"/>
    <w:rsid w:val="003C34B0"/>
    <w:rsid w:val="003C34E0"/>
    <w:rsid w:val="003C34E9"/>
    <w:rsid w:val="003C352D"/>
    <w:rsid w:val="003C3532"/>
    <w:rsid w:val="003C353D"/>
    <w:rsid w:val="003C35BE"/>
    <w:rsid w:val="003C35D3"/>
    <w:rsid w:val="003C35D9"/>
    <w:rsid w:val="003C361C"/>
    <w:rsid w:val="003C3648"/>
    <w:rsid w:val="003C3696"/>
    <w:rsid w:val="003C36BD"/>
    <w:rsid w:val="003C36E3"/>
    <w:rsid w:val="003C3726"/>
    <w:rsid w:val="003C3738"/>
    <w:rsid w:val="003C375C"/>
    <w:rsid w:val="003C375F"/>
    <w:rsid w:val="003C3765"/>
    <w:rsid w:val="003C37A1"/>
    <w:rsid w:val="003C37A6"/>
    <w:rsid w:val="003C37EE"/>
    <w:rsid w:val="003C3818"/>
    <w:rsid w:val="003C3819"/>
    <w:rsid w:val="003C3835"/>
    <w:rsid w:val="003C3865"/>
    <w:rsid w:val="003C3900"/>
    <w:rsid w:val="003C39BD"/>
    <w:rsid w:val="003C3A5D"/>
    <w:rsid w:val="003C3A9B"/>
    <w:rsid w:val="003C3AA4"/>
    <w:rsid w:val="003C3AAC"/>
    <w:rsid w:val="003C3AE7"/>
    <w:rsid w:val="003C3AFD"/>
    <w:rsid w:val="003C3B2D"/>
    <w:rsid w:val="003C3B9B"/>
    <w:rsid w:val="003C3BAA"/>
    <w:rsid w:val="003C3BB3"/>
    <w:rsid w:val="003C3BBF"/>
    <w:rsid w:val="003C3BC2"/>
    <w:rsid w:val="003C3BC5"/>
    <w:rsid w:val="003C3BD5"/>
    <w:rsid w:val="003C3C5C"/>
    <w:rsid w:val="003C3CDE"/>
    <w:rsid w:val="003C3D1C"/>
    <w:rsid w:val="003C3D2F"/>
    <w:rsid w:val="003C3D3D"/>
    <w:rsid w:val="003C3DD6"/>
    <w:rsid w:val="003C3DF4"/>
    <w:rsid w:val="003C3E1A"/>
    <w:rsid w:val="003C3E39"/>
    <w:rsid w:val="003C3E79"/>
    <w:rsid w:val="003C3E7F"/>
    <w:rsid w:val="003C3EB1"/>
    <w:rsid w:val="003C3F48"/>
    <w:rsid w:val="003C3F6C"/>
    <w:rsid w:val="003C3F7F"/>
    <w:rsid w:val="003C3F90"/>
    <w:rsid w:val="003C3F97"/>
    <w:rsid w:val="003C4069"/>
    <w:rsid w:val="003C409B"/>
    <w:rsid w:val="003C40CD"/>
    <w:rsid w:val="003C40FA"/>
    <w:rsid w:val="003C413F"/>
    <w:rsid w:val="003C4144"/>
    <w:rsid w:val="003C4146"/>
    <w:rsid w:val="003C4168"/>
    <w:rsid w:val="003C416A"/>
    <w:rsid w:val="003C41F0"/>
    <w:rsid w:val="003C41FC"/>
    <w:rsid w:val="003C423C"/>
    <w:rsid w:val="003C4291"/>
    <w:rsid w:val="003C429A"/>
    <w:rsid w:val="003C429F"/>
    <w:rsid w:val="003C42BF"/>
    <w:rsid w:val="003C431A"/>
    <w:rsid w:val="003C431F"/>
    <w:rsid w:val="003C439F"/>
    <w:rsid w:val="003C43B0"/>
    <w:rsid w:val="003C43BD"/>
    <w:rsid w:val="003C43D3"/>
    <w:rsid w:val="003C43ED"/>
    <w:rsid w:val="003C4417"/>
    <w:rsid w:val="003C441E"/>
    <w:rsid w:val="003C4442"/>
    <w:rsid w:val="003C4512"/>
    <w:rsid w:val="003C451D"/>
    <w:rsid w:val="003C456F"/>
    <w:rsid w:val="003C45A0"/>
    <w:rsid w:val="003C45AC"/>
    <w:rsid w:val="003C4636"/>
    <w:rsid w:val="003C4653"/>
    <w:rsid w:val="003C4684"/>
    <w:rsid w:val="003C46A3"/>
    <w:rsid w:val="003C46E1"/>
    <w:rsid w:val="003C4734"/>
    <w:rsid w:val="003C4745"/>
    <w:rsid w:val="003C4759"/>
    <w:rsid w:val="003C47A0"/>
    <w:rsid w:val="003C47B5"/>
    <w:rsid w:val="003C47CB"/>
    <w:rsid w:val="003C47FD"/>
    <w:rsid w:val="003C4805"/>
    <w:rsid w:val="003C4838"/>
    <w:rsid w:val="003C4860"/>
    <w:rsid w:val="003C486E"/>
    <w:rsid w:val="003C4893"/>
    <w:rsid w:val="003C48E1"/>
    <w:rsid w:val="003C4967"/>
    <w:rsid w:val="003C496E"/>
    <w:rsid w:val="003C4990"/>
    <w:rsid w:val="003C499A"/>
    <w:rsid w:val="003C49A4"/>
    <w:rsid w:val="003C49A5"/>
    <w:rsid w:val="003C49A7"/>
    <w:rsid w:val="003C49C6"/>
    <w:rsid w:val="003C4A32"/>
    <w:rsid w:val="003C4A44"/>
    <w:rsid w:val="003C4A52"/>
    <w:rsid w:val="003C4A63"/>
    <w:rsid w:val="003C4A68"/>
    <w:rsid w:val="003C4AE3"/>
    <w:rsid w:val="003C4B62"/>
    <w:rsid w:val="003C4B84"/>
    <w:rsid w:val="003C4BB7"/>
    <w:rsid w:val="003C4BD1"/>
    <w:rsid w:val="003C4BD3"/>
    <w:rsid w:val="003C4C4D"/>
    <w:rsid w:val="003C4C72"/>
    <w:rsid w:val="003C4D2A"/>
    <w:rsid w:val="003C4D3F"/>
    <w:rsid w:val="003C4D77"/>
    <w:rsid w:val="003C4D8A"/>
    <w:rsid w:val="003C4D9D"/>
    <w:rsid w:val="003C4DB1"/>
    <w:rsid w:val="003C4E40"/>
    <w:rsid w:val="003C4F15"/>
    <w:rsid w:val="003C4F2A"/>
    <w:rsid w:val="003C4F37"/>
    <w:rsid w:val="003C4F68"/>
    <w:rsid w:val="003C4FA1"/>
    <w:rsid w:val="003C4FEA"/>
    <w:rsid w:val="003C500B"/>
    <w:rsid w:val="003C5078"/>
    <w:rsid w:val="003C508D"/>
    <w:rsid w:val="003C508E"/>
    <w:rsid w:val="003C50DC"/>
    <w:rsid w:val="003C516B"/>
    <w:rsid w:val="003C519A"/>
    <w:rsid w:val="003C51C0"/>
    <w:rsid w:val="003C51DD"/>
    <w:rsid w:val="003C51F8"/>
    <w:rsid w:val="003C5221"/>
    <w:rsid w:val="003C5267"/>
    <w:rsid w:val="003C52A5"/>
    <w:rsid w:val="003C52B7"/>
    <w:rsid w:val="003C52DA"/>
    <w:rsid w:val="003C5319"/>
    <w:rsid w:val="003C531A"/>
    <w:rsid w:val="003C5340"/>
    <w:rsid w:val="003C535B"/>
    <w:rsid w:val="003C536E"/>
    <w:rsid w:val="003C5387"/>
    <w:rsid w:val="003C539F"/>
    <w:rsid w:val="003C53A2"/>
    <w:rsid w:val="003C53AA"/>
    <w:rsid w:val="003C53CD"/>
    <w:rsid w:val="003C540B"/>
    <w:rsid w:val="003C5412"/>
    <w:rsid w:val="003C5468"/>
    <w:rsid w:val="003C54A8"/>
    <w:rsid w:val="003C54B3"/>
    <w:rsid w:val="003C54D9"/>
    <w:rsid w:val="003C54DD"/>
    <w:rsid w:val="003C5513"/>
    <w:rsid w:val="003C551A"/>
    <w:rsid w:val="003C5565"/>
    <w:rsid w:val="003C5581"/>
    <w:rsid w:val="003C55BA"/>
    <w:rsid w:val="003C55DB"/>
    <w:rsid w:val="003C55FD"/>
    <w:rsid w:val="003C567A"/>
    <w:rsid w:val="003C56B8"/>
    <w:rsid w:val="003C5734"/>
    <w:rsid w:val="003C573C"/>
    <w:rsid w:val="003C57B4"/>
    <w:rsid w:val="003C57D6"/>
    <w:rsid w:val="003C57D7"/>
    <w:rsid w:val="003C57EC"/>
    <w:rsid w:val="003C586E"/>
    <w:rsid w:val="003C592A"/>
    <w:rsid w:val="003C5930"/>
    <w:rsid w:val="003C5995"/>
    <w:rsid w:val="003C59C3"/>
    <w:rsid w:val="003C59CC"/>
    <w:rsid w:val="003C5A63"/>
    <w:rsid w:val="003C5A7D"/>
    <w:rsid w:val="003C5A8A"/>
    <w:rsid w:val="003C5AA9"/>
    <w:rsid w:val="003C5AF2"/>
    <w:rsid w:val="003C5AFB"/>
    <w:rsid w:val="003C5B7C"/>
    <w:rsid w:val="003C5B80"/>
    <w:rsid w:val="003C5B9F"/>
    <w:rsid w:val="003C5BA0"/>
    <w:rsid w:val="003C5BB4"/>
    <w:rsid w:val="003C5BD1"/>
    <w:rsid w:val="003C5BD3"/>
    <w:rsid w:val="003C5C26"/>
    <w:rsid w:val="003C5C58"/>
    <w:rsid w:val="003C5C66"/>
    <w:rsid w:val="003C5CB2"/>
    <w:rsid w:val="003C5CBF"/>
    <w:rsid w:val="003C5CC7"/>
    <w:rsid w:val="003C5CD8"/>
    <w:rsid w:val="003C5CF6"/>
    <w:rsid w:val="003C5CF8"/>
    <w:rsid w:val="003C5D55"/>
    <w:rsid w:val="003C5D70"/>
    <w:rsid w:val="003C5DDA"/>
    <w:rsid w:val="003C5DF1"/>
    <w:rsid w:val="003C5E03"/>
    <w:rsid w:val="003C5E20"/>
    <w:rsid w:val="003C5E30"/>
    <w:rsid w:val="003C5E49"/>
    <w:rsid w:val="003C5E4C"/>
    <w:rsid w:val="003C5EAC"/>
    <w:rsid w:val="003C5F17"/>
    <w:rsid w:val="003C5F69"/>
    <w:rsid w:val="003C5FB3"/>
    <w:rsid w:val="003C5FBA"/>
    <w:rsid w:val="003C6135"/>
    <w:rsid w:val="003C6145"/>
    <w:rsid w:val="003C6157"/>
    <w:rsid w:val="003C618F"/>
    <w:rsid w:val="003C61D4"/>
    <w:rsid w:val="003C620E"/>
    <w:rsid w:val="003C623B"/>
    <w:rsid w:val="003C624B"/>
    <w:rsid w:val="003C6296"/>
    <w:rsid w:val="003C62A9"/>
    <w:rsid w:val="003C62D9"/>
    <w:rsid w:val="003C62FE"/>
    <w:rsid w:val="003C6323"/>
    <w:rsid w:val="003C636C"/>
    <w:rsid w:val="003C6371"/>
    <w:rsid w:val="003C63D1"/>
    <w:rsid w:val="003C63EF"/>
    <w:rsid w:val="003C6405"/>
    <w:rsid w:val="003C643D"/>
    <w:rsid w:val="003C6482"/>
    <w:rsid w:val="003C653B"/>
    <w:rsid w:val="003C6546"/>
    <w:rsid w:val="003C657E"/>
    <w:rsid w:val="003C6587"/>
    <w:rsid w:val="003C65C7"/>
    <w:rsid w:val="003C65EB"/>
    <w:rsid w:val="003C6614"/>
    <w:rsid w:val="003C6617"/>
    <w:rsid w:val="003C6627"/>
    <w:rsid w:val="003C669E"/>
    <w:rsid w:val="003C6776"/>
    <w:rsid w:val="003C67BB"/>
    <w:rsid w:val="003C67D8"/>
    <w:rsid w:val="003C6830"/>
    <w:rsid w:val="003C6870"/>
    <w:rsid w:val="003C6897"/>
    <w:rsid w:val="003C68B1"/>
    <w:rsid w:val="003C68DF"/>
    <w:rsid w:val="003C68F7"/>
    <w:rsid w:val="003C6945"/>
    <w:rsid w:val="003C697E"/>
    <w:rsid w:val="003C699B"/>
    <w:rsid w:val="003C69B8"/>
    <w:rsid w:val="003C69E2"/>
    <w:rsid w:val="003C69EF"/>
    <w:rsid w:val="003C69F6"/>
    <w:rsid w:val="003C6A30"/>
    <w:rsid w:val="003C6A8A"/>
    <w:rsid w:val="003C6AB3"/>
    <w:rsid w:val="003C6B53"/>
    <w:rsid w:val="003C6B5E"/>
    <w:rsid w:val="003C6B60"/>
    <w:rsid w:val="003C6B7A"/>
    <w:rsid w:val="003C6B7B"/>
    <w:rsid w:val="003C6BFB"/>
    <w:rsid w:val="003C6C13"/>
    <w:rsid w:val="003C6C7C"/>
    <w:rsid w:val="003C6CB6"/>
    <w:rsid w:val="003C6CCA"/>
    <w:rsid w:val="003C6D09"/>
    <w:rsid w:val="003C6D21"/>
    <w:rsid w:val="003C6D26"/>
    <w:rsid w:val="003C6D3A"/>
    <w:rsid w:val="003C6D3B"/>
    <w:rsid w:val="003C6D6E"/>
    <w:rsid w:val="003C6D9D"/>
    <w:rsid w:val="003C6E06"/>
    <w:rsid w:val="003C6E41"/>
    <w:rsid w:val="003C6E47"/>
    <w:rsid w:val="003C6E94"/>
    <w:rsid w:val="003C6EC5"/>
    <w:rsid w:val="003C6F3D"/>
    <w:rsid w:val="003C6FBC"/>
    <w:rsid w:val="003C6FBD"/>
    <w:rsid w:val="003C6FC0"/>
    <w:rsid w:val="003C6FE3"/>
    <w:rsid w:val="003C6FE5"/>
    <w:rsid w:val="003C6FF7"/>
    <w:rsid w:val="003C7020"/>
    <w:rsid w:val="003C7024"/>
    <w:rsid w:val="003C706F"/>
    <w:rsid w:val="003C709B"/>
    <w:rsid w:val="003C70B2"/>
    <w:rsid w:val="003C70B9"/>
    <w:rsid w:val="003C70DB"/>
    <w:rsid w:val="003C70E7"/>
    <w:rsid w:val="003C7158"/>
    <w:rsid w:val="003C716E"/>
    <w:rsid w:val="003C7196"/>
    <w:rsid w:val="003C71B8"/>
    <w:rsid w:val="003C71BB"/>
    <w:rsid w:val="003C71C3"/>
    <w:rsid w:val="003C71D5"/>
    <w:rsid w:val="003C71F0"/>
    <w:rsid w:val="003C71F6"/>
    <w:rsid w:val="003C7276"/>
    <w:rsid w:val="003C729D"/>
    <w:rsid w:val="003C72E8"/>
    <w:rsid w:val="003C72FA"/>
    <w:rsid w:val="003C7323"/>
    <w:rsid w:val="003C7391"/>
    <w:rsid w:val="003C73E7"/>
    <w:rsid w:val="003C73EF"/>
    <w:rsid w:val="003C73F4"/>
    <w:rsid w:val="003C742E"/>
    <w:rsid w:val="003C7489"/>
    <w:rsid w:val="003C74D3"/>
    <w:rsid w:val="003C74EE"/>
    <w:rsid w:val="003C74F1"/>
    <w:rsid w:val="003C74F8"/>
    <w:rsid w:val="003C7504"/>
    <w:rsid w:val="003C7522"/>
    <w:rsid w:val="003C752F"/>
    <w:rsid w:val="003C7541"/>
    <w:rsid w:val="003C7546"/>
    <w:rsid w:val="003C75C1"/>
    <w:rsid w:val="003C760F"/>
    <w:rsid w:val="003C761C"/>
    <w:rsid w:val="003C763F"/>
    <w:rsid w:val="003C766B"/>
    <w:rsid w:val="003C7671"/>
    <w:rsid w:val="003C7697"/>
    <w:rsid w:val="003C76AF"/>
    <w:rsid w:val="003C76B4"/>
    <w:rsid w:val="003C76CD"/>
    <w:rsid w:val="003C76FD"/>
    <w:rsid w:val="003C771B"/>
    <w:rsid w:val="003C7752"/>
    <w:rsid w:val="003C7755"/>
    <w:rsid w:val="003C775A"/>
    <w:rsid w:val="003C77EB"/>
    <w:rsid w:val="003C77F3"/>
    <w:rsid w:val="003C7847"/>
    <w:rsid w:val="003C7854"/>
    <w:rsid w:val="003C7889"/>
    <w:rsid w:val="003C78AF"/>
    <w:rsid w:val="003C78C0"/>
    <w:rsid w:val="003C7954"/>
    <w:rsid w:val="003C7975"/>
    <w:rsid w:val="003C7981"/>
    <w:rsid w:val="003C7990"/>
    <w:rsid w:val="003C799D"/>
    <w:rsid w:val="003C7A22"/>
    <w:rsid w:val="003C7A33"/>
    <w:rsid w:val="003C7A53"/>
    <w:rsid w:val="003C7A5D"/>
    <w:rsid w:val="003C7A60"/>
    <w:rsid w:val="003C7AFE"/>
    <w:rsid w:val="003C7B18"/>
    <w:rsid w:val="003C7B48"/>
    <w:rsid w:val="003C7B91"/>
    <w:rsid w:val="003C7C2C"/>
    <w:rsid w:val="003C7C7B"/>
    <w:rsid w:val="003C7C9E"/>
    <w:rsid w:val="003C7D12"/>
    <w:rsid w:val="003C7D62"/>
    <w:rsid w:val="003C7D72"/>
    <w:rsid w:val="003C7D80"/>
    <w:rsid w:val="003C7DAA"/>
    <w:rsid w:val="003C7DC4"/>
    <w:rsid w:val="003C7DDB"/>
    <w:rsid w:val="003C7E2D"/>
    <w:rsid w:val="003C7E31"/>
    <w:rsid w:val="003C7E7F"/>
    <w:rsid w:val="003C7ED2"/>
    <w:rsid w:val="003C7F05"/>
    <w:rsid w:val="003C7F34"/>
    <w:rsid w:val="003C7F5B"/>
    <w:rsid w:val="003C7F65"/>
    <w:rsid w:val="003C7F6A"/>
    <w:rsid w:val="003C7FA9"/>
    <w:rsid w:val="003C7FDA"/>
    <w:rsid w:val="003C7FDE"/>
    <w:rsid w:val="003C7FED"/>
    <w:rsid w:val="003D000E"/>
    <w:rsid w:val="003D0068"/>
    <w:rsid w:val="003D00C6"/>
    <w:rsid w:val="003D00D6"/>
    <w:rsid w:val="003D00FB"/>
    <w:rsid w:val="003D012A"/>
    <w:rsid w:val="003D014E"/>
    <w:rsid w:val="003D01A1"/>
    <w:rsid w:val="003D01D3"/>
    <w:rsid w:val="003D01FD"/>
    <w:rsid w:val="003D023F"/>
    <w:rsid w:val="003D0251"/>
    <w:rsid w:val="003D0277"/>
    <w:rsid w:val="003D0291"/>
    <w:rsid w:val="003D02C3"/>
    <w:rsid w:val="003D0382"/>
    <w:rsid w:val="003D038A"/>
    <w:rsid w:val="003D038E"/>
    <w:rsid w:val="003D03A3"/>
    <w:rsid w:val="003D0419"/>
    <w:rsid w:val="003D04CA"/>
    <w:rsid w:val="003D0512"/>
    <w:rsid w:val="003D0531"/>
    <w:rsid w:val="003D0541"/>
    <w:rsid w:val="003D05A1"/>
    <w:rsid w:val="003D05B5"/>
    <w:rsid w:val="003D05E3"/>
    <w:rsid w:val="003D065B"/>
    <w:rsid w:val="003D0682"/>
    <w:rsid w:val="003D068A"/>
    <w:rsid w:val="003D0720"/>
    <w:rsid w:val="003D0747"/>
    <w:rsid w:val="003D075D"/>
    <w:rsid w:val="003D0777"/>
    <w:rsid w:val="003D080D"/>
    <w:rsid w:val="003D0857"/>
    <w:rsid w:val="003D0880"/>
    <w:rsid w:val="003D088A"/>
    <w:rsid w:val="003D08A7"/>
    <w:rsid w:val="003D08FE"/>
    <w:rsid w:val="003D0918"/>
    <w:rsid w:val="003D0940"/>
    <w:rsid w:val="003D0974"/>
    <w:rsid w:val="003D09CE"/>
    <w:rsid w:val="003D09EB"/>
    <w:rsid w:val="003D0A00"/>
    <w:rsid w:val="003D0A42"/>
    <w:rsid w:val="003D0A43"/>
    <w:rsid w:val="003D0A56"/>
    <w:rsid w:val="003D0B26"/>
    <w:rsid w:val="003D0B31"/>
    <w:rsid w:val="003D0B32"/>
    <w:rsid w:val="003D0B5F"/>
    <w:rsid w:val="003D0B6D"/>
    <w:rsid w:val="003D0BB5"/>
    <w:rsid w:val="003D0BD8"/>
    <w:rsid w:val="003D0BE6"/>
    <w:rsid w:val="003D0BFB"/>
    <w:rsid w:val="003D0C26"/>
    <w:rsid w:val="003D0C3C"/>
    <w:rsid w:val="003D0C57"/>
    <w:rsid w:val="003D0C63"/>
    <w:rsid w:val="003D0CB2"/>
    <w:rsid w:val="003D0CE7"/>
    <w:rsid w:val="003D0D0F"/>
    <w:rsid w:val="003D0D65"/>
    <w:rsid w:val="003D0D6E"/>
    <w:rsid w:val="003D0D76"/>
    <w:rsid w:val="003D0D87"/>
    <w:rsid w:val="003D0E0F"/>
    <w:rsid w:val="003D0E12"/>
    <w:rsid w:val="003D0E4D"/>
    <w:rsid w:val="003D0E62"/>
    <w:rsid w:val="003D0EC7"/>
    <w:rsid w:val="003D0F24"/>
    <w:rsid w:val="003D0F8B"/>
    <w:rsid w:val="003D0F9D"/>
    <w:rsid w:val="003D0FAD"/>
    <w:rsid w:val="003D1008"/>
    <w:rsid w:val="003D1020"/>
    <w:rsid w:val="003D102C"/>
    <w:rsid w:val="003D103C"/>
    <w:rsid w:val="003D106F"/>
    <w:rsid w:val="003D1094"/>
    <w:rsid w:val="003D10E8"/>
    <w:rsid w:val="003D1124"/>
    <w:rsid w:val="003D114B"/>
    <w:rsid w:val="003D1150"/>
    <w:rsid w:val="003D11A5"/>
    <w:rsid w:val="003D11CD"/>
    <w:rsid w:val="003D11FF"/>
    <w:rsid w:val="003D1201"/>
    <w:rsid w:val="003D121B"/>
    <w:rsid w:val="003D1231"/>
    <w:rsid w:val="003D1232"/>
    <w:rsid w:val="003D1262"/>
    <w:rsid w:val="003D138D"/>
    <w:rsid w:val="003D13B2"/>
    <w:rsid w:val="003D13C7"/>
    <w:rsid w:val="003D1409"/>
    <w:rsid w:val="003D1414"/>
    <w:rsid w:val="003D1476"/>
    <w:rsid w:val="003D14B6"/>
    <w:rsid w:val="003D14F5"/>
    <w:rsid w:val="003D1507"/>
    <w:rsid w:val="003D150F"/>
    <w:rsid w:val="003D1510"/>
    <w:rsid w:val="003D1538"/>
    <w:rsid w:val="003D1559"/>
    <w:rsid w:val="003D155A"/>
    <w:rsid w:val="003D1563"/>
    <w:rsid w:val="003D156C"/>
    <w:rsid w:val="003D1570"/>
    <w:rsid w:val="003D159A"/>
    <w:rsid w:val="003D15CA"/>
    <w:rsid w:val="003D15E1"/>
    <w:rsid w:val="003D15F3"/>
    <w:rsid w:val="003D1614"/>
    <w:rsid w:val="003D1620"/>
    <w:rsid w:val="003D1640"/>
    <w:rsid w:val="003D1666"/>
    <w:rsid w:val="003D167C"/>
    <w:rsid w:val="003D168F"/>
    <w:rsid w:val="003D1697"/>
    <w:rsid w:val="003D16C2"/>
    <w:rsid w:val="003D16E8"/>
    <w:rsid w:val="003D16EA"/>
    <w:rsid w:val="003D172F"/>
    <w:rsid w:val="003D1737"/>
    <w:rsid w:val="003D1741"/>
    <w:rsid w:val="003D1765"/>
    <w:rsid w:val="003D17A4"/>
    <w:rsid w:val="003D182C"/>
    <w:rsid w:val="003D1922"/>
    <w:rsid w:val="003D1992"/>
    <w:rsid w:val="003D1993"/>
    <w:rsid w:val="003D19B5"/>
    <w:rsid w:val="003D19CC"/>
    <w:rsid w:val="003D19DD"/>
    <w:rsid w:val="003D1A25"/>
    <w:rsid w:val="003D1A72"/>
    <w:rsid w:val="003D1A97"/>
    <w:rsid w:val="003D1AAC"/>
    <w:rsid w:val="003D1B5B"/>
    <w:rsid w:val="003D1BD7"/>
    <w:rsid w:val="003D1BE2"/>
    <w:rsid w:val="003D1C00"/>
    <w:rsid w:val="003D1C33"/>
    <w:rsid w:val="003D1C3E"/>
    <w:rsid w:val="003D1CDE"/>
    <w:rsid w:val="003D1D27"/>
    <w:rsid w:val="003D1D78"/>
    <w:rsid w:val="003D1D9F"/>
    <w:rsid w:val="003D1DAE"/>
    <w:rsid w:val="003D1DD7"/>
    <w:rsid w:val="003D1DFE"/>
    <w:rsid w:val="003D1E15"/>
    <w:rsid w:val="003D1E4F"/>
    <w:rsid w:val="003D1E7D"/>
    <w:rsid w:val="003D1F0C"/>
    <w:rsid w:val="003D1F21"/>
    <w:rsid w:val="003D1F37"/>
    <w:rsid w:val="003D1F3F"/>
    <w:rsid w:val="003D1F97"/>
    <w:rsid w:val="003D1FA1"/>
    <w:rsid w:val="003D1FCD"/>
    <w:rsid w:val="003D2018"/>
    <w:rsid w:val="003D203A"/>
    <w:rsid w:val="003D2050"/>
    <w:rsid w:val="003D205A"/>
    <w:rsid w:val="003D2090"/>
    <w:rsid w:val="003D2105"/>
    <w:rsid w:val="003D2152"/>
    <w:rsid w:val="003D2161"/>
    <w:rsid w:val="003D2173"/>
    <w:rsid w:val="003D2177"/>
    <w:rsid w:val="003D21B2"/>
    <w:rsid w:val="003D21BE"/>
    <w:rsid w:val="003D21D5"/>
    <w:rsid w:val="003D21FF"/>
    <w:rsid w:val="003D2201"/>
    <w:rsid w:val="003D220B"/>
    <w:rsid w:val="003D2249"/>
    <w:rsid w:val="003D2255"/>
    <w:rsid w:val="003D226E"/>
    <w:rsid w:val="003D2283"/>
    <w:rsid w:val="003D2292"/>
    <w:rsid w:val="003D22A0"/>
    <w:rsid w:val="003D22C4"/>
    <w:rsid w:val="003D22EF"/>
    <w:rsid w:val="003D2306"/>
    <w:rsid w:val="003D233F"/>
    <w:rsid w:val="003D2346"/>
    <w:rsid w:val="003D235A"/>
    <w:rsid w:val="003D23A9"/>
    <w:rsid w:val="003D23DC"/>
    <w:rsid w:val="003D23F0"/>
    <w:rsid w:val="003D2438"/>
    <w:rsid w:val="003D2460"/>
    <w:rsid w:val="003D2461"/>
    <w:rsid w:val="003D24CF"/>
    <w:rsid w:val="003D251D"/>
    <w:rsid w:val="003D252C"/>
    <w:rsid w:val="003D253B"/>
    <w:rsid w:val="003D254E"/>
    <w:rsid w:val="003D2589"/>
    <w:rsid w:val="003D25AD"/>
    <w:rsid w:val="003D25E7"/>
    <w:rsid w:val="003D2634"/>
    <w:rsid w:val="003D2663"/>
    <w:rsid w:val="003D26A2"/>
    <w:rsid w:val="003D26AB"/>
    <w:rsid w:val="003D2726"/>
    <w:rsid w:val="003D2735"/>
    <w:rsid w:val="003D2744"/>
    <w:rsid w:val="003D276A"/>
    <w:rsid w:val="003D2773"/>
    <w:rsid w:val="003D277E"/>
    <w:rsid w:val="003D27B5"/>
    <w:rsid w:val="003D27DE"/>
    <w:rsid w:val="003D281D"/>
    <w:rsid w:val="003D2837"/>
    <w:rsid w:val="003D2843"/>
    <w:rsid w:val="003D2849"/>
    <w:rsid w:val="003D28CB"/>
    <w:rsid w:val="003D28F2"/>
    <w:rsid w:val="003D2933"/>
    <w:rsid w:val="003D293D"/>
    <w:rsid w:val="003D295A"/>
    <w:rsid w:val="003D2964"/>
    <w:rsid w:val="003D29A8"/>
    <w:rsid w:val="003D2A43"/>
    <w:rsid w:val="003D2AE0"/>
    <w:rsid w:val="003D2AE7"/>
    <w:rsid w:val="003D2B29"/>
    <w:rsid w:val="003D2B3E"/>
    <w:rsid w:val="003D2B4C"/>
    <w:rsid w:val="003D2BB0"/>
    <w:rsid w:val="003D2BD5"/>
    <w:rsid w:val="003D2BE0"/>
    <w:rsid w:val="003D2BF6"/>
    <w:rsid w:val="003D2C03"/>
    <w:rsid w:val="003D2C3F"/>
    <w:rsid w:val="003D2C48"/>
    <w:rsid w:val="003D2C6C"/>
    <w:rsid w:val="003D2C81"/>
    <w:rsid w:val="003D2C88"/>
    <w:rsid w:val="003D2C8B"/>
    <w:rsid w:val="003D2CA4"/>
    <w:rsid w:val="003D2CA8"/>
    <w:rsid w:val="003D2CC0"/>
    <w:rsid w:val="003D2CD9"/>
    <w:rsid w:val="003D2CDE"/>
    <w:rsid w:val="003D2D07"/>
    <w:rsid w:val="003D2D2A"/>
    <w:rsid w:val="003D2D43"/>
    <w:rsid w:val="003D2D69"/>
    <w:rsid w:val="003D2E0B"/>
    <w:rsid w:val="003D2E2D"/>
    <w:rsid w:val="003D2E3D"/>
    <w:rsid w:val="003D2E46"/>
    <w:rsid w:val="003D2E47"/>
    <w:rsid w:val="003D2E61"/>
    <w:rsid w:val="003D2F19"/>
    <w:rsid w:val="003D2F3F"/>
    <w:rsid w:val="003D2F55"/>
    <w:rsid w:val="003D2F88"/>
    <w:rsid w:val="003D304C"/>
    <w:rsid w:val="003D3094"/>
    <w:rsid w:val="003D310F"/>
    <w:rsid w:val="003D3115"/>
    <w:rsid w:val="003D3192"/>
    <w:rsid w:val="003D31B1"/>
    <w:rsid w:val="003D3253"/>
    <w:rsid w:val="003D327F"/>
    <w:rsid w:val="003D3287"/>
    <w:rsid w:val="003D32A5"/>
    <w:rsid w:val="003D32D2"/>
    <w:rsid w:val="003D3309"/>
    <w:rsid w:val="003D3332"/>
    <w:rsid w:val="003D3347"/>
    <w:rsid w:val="003D335D"/>
    <w:rsid w:val="003D335E"/>
    <w:rsid w:val="003D3390"/>
    <w:rsid w:val="003D33BD"/>
    <w:rsid w:val="003D33C9"/>
    <w:rsid w:val="003D33F0"/>
    <w:rsid w:val="003D3410"/>
    <w:rsid w:val="003D342B"/>
    <w:rsid w:val="003D342F"/>
    <w:rsid w:val="003D3454"/>
    <w:rsid w:val="003D3475"/>
    <w:rsid w:val="003D34BA"/>
    <w:rsid w:val="003D34E6"/>
    <w:rsid w:val="003D34ED"/>
    <w:rsid w:val="003D34F6"/>
    <w:rsid w:val="003D34F7"/>
    <w:rsid w:val="003D34F8"/>
    <w:rsid w:val="003D3551"/>
    <w:rsid w:val="003D355A"/>
    <w:rsid w:val="003D3565"/>
    <w:rsid w:val="003D3585"/>
    <w:rsid w:val="003D35AE"/>
    <w:rsid w:val="003D35D3"/>
    <w:rsid w:val="003D35E7"/>
    <w:rsid w:val="003D35F5"/>
    <w:rsid w:val="003D365C"/>
    <w:rsid w:val="003D3660"/>
    <w:rsid w:val="003D36CD"/>
    <w:rsid w:val="003D36FC"/>
    <w:rsid w:val="003D36FD"/>
    <w:rsid w:val="003D3727"/>
    <w:rsid w:val="003D3737"/>
    <w:rsid w:val="003D3791"/>
    <w:rsid w:val="003D379A"/>
    <w:rsid w:val="003D37D6"/>
    <w:rsid w:val="003D381D"/>
    <w:rsid w:val="003D3839"/>
    <w:rsid w:val="003D384B"/>
    <w:rsid w:val="003D3864"/>
    <w:rsid w:val="003D390F"/>
    <w:rsid w:val="003D3912"/>
    <w:rsid w:val="003D3935"/>
    <w:rsid w:val="003D3950"/>
    <w:rsid w:val="003D3952"/>
    <w:rsid w:val="003D3973"/>
    <w:rsid w:val="003D39B4"/>
    <w:rsid w:val="003D39FC"/>
    <w:rsid w:val="003D3A28"/>
    <w:rsid w:val="003D3A32"/>
    <w:rsid w:val="003D3A4D"/>
    <w:rsid w:val="003D3A5D"/>
    <w:rsid w:val="003D3A71"/>
    <w:rsid w:val="003D3AAA"/>
    <w:rsid w:val="003D3AC7"/>
    <w:rsid w:val="003D3B0E"/>
    <w:rsid w:val="003D3B0F"/>
    <w:rsid w:val="003D3BAD"/>
    <w:rsid w:val="003D3BC0"/>
    <w:rsid w:val="003D3BD5"/>
    <w:rsid w:val="003D3C01"/>
    <w:rsid w:val="003D3C21"/>
    <w:rsid w:val="003D3C6F"/>
    <w:rsid w:val="003D3C77"/>
    <w:rsid w:val="003D3C97"/>
    <w:rsid w:val="003D3CAA"/>
    <w:rsid w:val="003D3CFD"/>
    <w:rsid w:val="003D3D07"/>
    <w:rsid w:val="003D3D35"/>
    <w:rsid w:val="003D3D4C"/>
    <w:rsid w:val="003D3D66"/>
    <w:rsid w:val="003D3DBB"/>
    <w:rsid w:val="003D3DFE"/>
    <w:rsid w:val="003D3E0F"/>
    <w:rsid w:val="003D3E51"/>
    <w:rsid w:val="003D3E6D"/>
    <w:rsid w:val="003D3E74"/>
    <w:rsid w:val="003D3EC0"/>
    <w:rsid w:val="003D3F1D"/>
    <w:rsid w:val="003D3F30"/>
    <w:rsid w:val="003D3F56"/>
    <w:rsid w:val="003D3F82"/>
    <w:rsid w:val="003D3FA9"/>
    <w:rsid w:val="003D4043"/>
    <w:rsid w:val="003D4047"/>
    <w:rsid w:val="003D40DB"/>
    <w:rsid w:val="003D40EC"/>
    <w:rsid w:val="003D40FA"/>
    <w:rsid w:val="003D4101"/>
    <w:rsid w:val="003D4102"/>
    <w:rsid w:val="003D41B7"/>
    <w:rsid w:val="003D4208"/>
    <w:rsid w:val="003D422A"/>
    <w:rsid w:val="003D423A"/>
    <w:rsid w:val="003D4259"/>
    <w:rsid w:val="003D426A"/>
    <w:rsid w:val="003D4276"/>
    <w:rsid w:val="003D4292"/>
    <w:rsid w:val="003D42A6"/>
    <w:rsid w:val="003D4309"/>
    <w:rsid w:val="003D434C"/>
    <w:rsid w:val="003D4356"/>
    <w:rsid w:val="003D4375"/>
    <w:rsid w:val="003D437A"/>
    <w:rsid w:val="003D43AD"/>
    <w:rsid w:val="003D43CD"/>
    <w:rsid w:val="003D4425"/>
    <w:rsid w:val="003D4464"/>
    <w:rsid w:val="003D447A"/>
    <w:rsid w:val="003D44FC"/>
    <w:rsid w:val="003D450C"/>
    <w:rsid w:val="003D4526"/>
    <w:rsid w:val="003D4552"/>
    <w:rsid w:val="003D4557"/>
    <w:rsid w:val="003D4571"/>
    <w:rsid w:val="003D4592"/>
    <w:rsid w:val="003D45CB"/>
    <w:rsid w:val="003D45CC"/>
    <w:rsid w:val="003D45CF"/>
    <w:rsid w:val="003D45EA"/>
    <w:rsid w:val="003D45ED"/>
    <w:rsid w:val="003D4655"/>
    <w:rsid w:val="003D4656"/>
    <w:rsid w:val="003D4676"/>
    <w:rsid w:val="003D467C"/>
    <w:rsid w:val="003D468D"/>
    <w:rsid w:val="003D469B"/>
    <w:rsid w:val="003D470B"/>
    <w:rsid w:val="003D473A"/>
    <w:rsid w:val="003D473D"/>
    <w:rsid w:val="003D4742"/>
    <w:rsid w:val="003D4756"/>
    <w:rsid w:val="003D4812"/>
    <w:rsid w:val="003D481A"/>
    <w:rsid w:val="003D4829"/>
    <w:rsid w:val="003D482C"/>
    <w:rsid w:val="003D4865"/>
    <w:rsid w:val="003D48EF"/>
    <w:rsid w:val="003D4902"/>
    <w:rsid w:val="003D491A"/>
    <w:rsid w:val="003D4926"/>
    <w:rsid w:val="003D4935"/>
    <w:rsid w:val="003D4983"/>
    <w:rsid w:val="003D4995"/>
    <w:rsid w:val="003D499F"/>
    <w:rsid w:val="003D49BE"/>
    <w:rsid w:val="003D4A04"/>
    <w:rsid w:val="003D4AFD"/>
    <w:rsid w:val="003D4B58"/>
    <w:rsid w:val="003D4B66"/>
    <w:rsid w:val="003D4BA0"/>
    <w:rsid w:val="003D4C00"/>
    <w:rsid w:val="003D4C29"/>
    <w:rsid w:val="003D4C51"/>
    <w:rsid w:val="003D4CC6"/>
    <w:rsid w:val="003D4D0F"/>
    <w:rsid w:val="003D4D16"/>
    <w:rsid w:val="003D4D38"/>
    <w:rsid w:val="003D4D79"/>
    <w:rsid w:val="003D4DB0"/>
    <w:rsid w:val="003D4DCC"/>
    <w:rsid w:val="003D4DF8"/>
    <w:rsid w:val="003D4E6A"/>
    <w:rsid w:val="003D4E6B"/>
    <w:rsid w:val="003D4E8F"/>
    <w:rsid w:val="003D4EB8"/>
    <w:rsid w:val="003D4EBA"/>
    <w:rsid w:val="003D4ED3"/>
    <w:rsid w:val="003D4EF9"/>
    <w:rsid w:val="003D4FA5"/>
    <w:rsid w:val="003D4FAA"/>
    <w:rsid w:val="003D4FD6"/>
    <w:rsid w:val="003D4FD9"/>
    <w:rsid w:val="003D4FE8"/>
    <w:rsid w:val="003D5002"/>
    <w:rsid w:val="003D5006"/>
    <w:rsid w:val="003D5045"/>
    <w:rsid w:val="003D506B"/>
    <w:rsid w:val="003D507E"/>
    <w:rsid w:val="003D50A2"/>
    <w:rsid w:val="003D50CB"/>
    <w:rsid w:val="003D50CE"/>
    <w:rsid w:val="003D50CF"/>
    <w:rsid w:val="003D5152"/>
    <w:rsid w:val="003D5156"/>
    <w:rsid w:val="003D51C2"/>
    <w:rsid w:val="003D520C"/>
    <w:rsid w:val="003D5228"/>
    <w:rsid w:val="003D5229"/>
    <w:rsid w:val="003D522F"/>
    <w:rsid w:val="003D5293"/>
    <w:rsid w:val="003D52D2"/>
    <w:rsid w:val="003D52E0"/>
    <w:rsid w:val="003D52FE"/>
    <w:rsid w:val="003D5309"/>
    <w:rsid w:val="003D531C"/>
    <w:rsid w:val="003D5356"/>
    <w:rsid w:val="003D537C"/>
    <w:rsid w:val="003D53D5"/>
    <w:rsid w:val="003D53E7"/>
    <w:rsid w:val="003D5406"/>
    <w:rsid w:val="003D5412"/>
    <w:rsid w:val="003D5414"/>
    <w:rsid w:val="003D541D"/>
    <w:rsid w:val="003D547B"/>
    <w:rsid w:val="003D5484"/>
    <w:rsid w:val="003D548F"/>
    <w:rsid w:val="003D5496"/>
    <w:rsid w:val="003D5503"/>
    <w:rsid w:val="003D551E"/>
    <w:rsid w:val="003D5541"/>
    <w:rsid w:val="003D5593"/>
    <w:rsid w:val="003D55E6"/>
    <w:rsid w:val="003D562D"/>
    <w:rsid w:val="003D5638"/>
    <w:rsid w:val="003D5639"/>
    <w:rsid w:val="003D56AC"/>
    <w:rsid w:val="003D56C2"/>
    <w:rsid w:val="003D56C4"/>
    <w:rsid w:val="003D56F9"/>
    <w:rsid w:val="003D5719"/>
    <w:rsid w:val="003D5728"/>
    <w:rsid w:val="003D5738"/>
    <w:rsid w:val="003D5764"/>
    <w:rsid w:val="003D57BA"/>
    <w:rsid w:val="003D57FF"/>
    <w:rsid w:val="003D5827"/>
    <w:rsid w:val="003D587B"/>
    <w:rsid w:val="003D5893"/>
    <w:rsid w:val="003D5929"/>
    <w:rsid w:val="003D593C"/>
    <w:rsid w:val="003D59C0"/>
    <w:rsid w:val="003D59CD"/>
    <w:rsid w:val="003D59EB"/>
    <w:rsid w:val="003D59F9"/>
    <w:rsid w:val="003D59FF"/>
    <w:rsid w:val="003D5A03"/>
    <w:rsid w:val="003D5A08"/>
    <w:rsid w:val="003D5A30"/>
    <w:rsid w:val="003D5A76"/>
    <w:rsid w:val="003D5A89"/>
    <w:rsid w:val="003D5A9A"/>
    <w:rsid w:val="003D5ABD"/>
    <w:rsid w:val="003D5AD2"/>
    <w:rsid w:val="003D5AE3"/>
    <w:rsid w:val="003D5AF3"/>
    <w:rsid w:val="003D5B36"/>
    <w:rsid w:val="003D5B41"/>
    <w:rsid w:val="003D5B81"/>
    <w:rsid w:val="003D5B97"/>
    <w:rsid w:val="003D5C2F"/>
    <w:rsid w:val="003D5C5C"/>
    <w:rsid w:val="003D5C5D"/>
    <w:rsid w:val="003D5C8D"/>
    <w:rsid w:val="003D5C98"/>
    <w:rsid w:val="003D5C9D"/>
    <w:rsid w:val="003D5E07"/>
    <w:rsid w:val="003D5E8C"/>
    <w:rsid w:val="003D5EA0"/>
    <w:rsid w:val="003D5EC6"/>
    <w:rsid w:val="003D5ECF"/>
    <w:rsid w:val="003D5EDF"/>
    <w:rsid w:val="003D5EED"/>
    <w:rsid w:val="003D5EFE"/>
    <w:rsid w:val="003D5F27"/>
    <w:rsid w:val="003D5F89"/>
    <w:rsid w:val="003D5FB6"/>
    <w:rsid w:val="003D5FCB"/>
    <w:rsid w:val="003D5FDC"/>
    <w:rsid w:val="003D5FFD"/>
    <w:rsid w:val="003D5FFF"/>
    <w:rsid w:val="003D6016"/>
    <w:rsid w:val="003D6091"/>
    <w:rsid w:val="003D610C"/>
    <w:rsid w:val="003D6113"/>
    <w:rsid w:val="003D612D"/>
    <w:rsid w:val="003D613E"/>
    <w:rsid w:val="003D616B"/>
    <w:rsid w:val="003D616E"/>
    <w:rsid w:val="003D6176"/>
    <w:rsid w:val="003D61A1"/>
    <w:rsid w:val="003D61AD"/>
    <w:rsid w:val="003D6202"/>
    <w:rsid w:val="003D622A"/>
    <w:rsid w:val="003D622F"/>
    <w:rsid w:val="003D6280"/>
    <w:rsid w:val="003D628E"/>
    <w:rsid w:val="003D62C5"/>
    <w:rsid w:val="003D62E7"/>
    <w:rsid w:val="003D6300"/>
    <w:rsid w:val="003D6316"/>
    <w:rsid w:val="003D6357"/>
    <w:rsid w:val="003D638F"/>
    <w:rsid w:val="003D63C2"/>
    <w:rsid w:val="003D63DC"/>
    <w:rsid w:val="003D640B"/>
    <w:rsid w:val="003D6448"/>
    <w:rsid w:val="003D6471"/>
    <w:rsid w:val="003D6511"/>
    <w:rsid w:val="003D6514"/>
    <w:rsid w:val="003D652C"/>
    <w:rsid w:val="003D6546"/>
    <w:rsid w:val="003D6586"/>
    <w:rsid w:val="003D6636"/>
    <w:rsid w:val="003D6639"/>
    <w:rsid w:val="003D663A"/>
    <w:rsid w:val="003D6650"/>
    <w:rsid w:val="003D669F"/>
    <w:rsid w:val="003D66B1"/>
    <w:rsid w:val="003D66CD"/>
    <w:rsid w:val="003D66DF"/>
    <w:rsid w:val="003D66E3"/>
    <w:rsid w:val="003D6707"/>
    <w:rsid w:val="003D671B"/>
    <w:rsid w:val="003D6779"/>
    <w:rsid w:val="003D67B5"/>
    <w:rsid w:val="003D682B"/>
    <w:rsid w:val="003D683B"/>
    <w:rsid w:val="003D6862"/>
    <w:rsid w:val="003D686C"/>
    <w:rsid w:val="003D68A0"/>
    <w:rsid w:val="003D68FB"/>
    <w:rsid w:val="003D6940"/>
    <w:rsid w:val="003D6978"/>
    <w:rsid w:val="003D6A38"/>
    <w:rsid w:val="003D6A45"/>
    <w:rsid w:val="003D6A47"/>
    <w:rsid w:val="003D6AA8"/>
    <w:rsid w:val="003D6AE8"/>
    <w:rsid w:val="003D6B0F"/>
    <w:rsid w:val="003D6B1A"/>
    <w:rsid w:val="003D6B50"/>
    <w:rsid w:val="003D6B55"/>
    <w:rsid w:val="003D6B7E"/>
    <w:rsid w:val="003D6B83"/>
    <w:rsid w:val="003D6B9E"/>
    <w:rsid w:val="003D6BA5"/>
    <w:rsid w:val="003D6BB3"/>
    <w:rsid w:val="003D6BD3"/>
    <w:rsid w:val="003D6BEA"/>
    <w:rsid w:val="003D6C29"/>
    <w:rsid w:val="003D6C4E"/>
    <w:rsid w:val="003D6C72"/>
    <w:rsid w:val="003D6C8C"/>
    <w:rsid w:val="003D6C9A"/>
    <w:rsid w:val="003D6C9F"/>
    <w:rsid w:val="003D6CC0"/>
    <w:rsid w:val="003D6CD8"/>
    <w:rsid w:val="003D6CE6"/>
    <w:rsid w:val="003D6D2C"/>
    <w:rsid w:val="003D6D50"/>
    <w:rsid w:val="003D6D77"/>
    <w:rsid w:val="003D6D84"/>
    <w:rsid w:val="003D6D93"/>
    <w:rsid w:val="003D6DBB"/>
    <w:rsid w:val="003D6DCD"/>
    <w:rsid w:val="003D6E49"/>
    <w:rsid w:val="003D6E4E"/>
    <w:rsid w:val="003D6E57"/>
    <w:rsid w:val="003D6EA7"/>
    <w:rsid w:val="003D6ECC"/>
    <w:rsid w:val="003D6EDA"/>
    <w:rsid w:val="003D6F26"/>
    <w:rsid w:val="003D6F85"/>
    <w:rsid w:val="003D6F8F"/>
    <w:rsid w:val="003D6FA0"/>
    <w:rsid w:val="003D6FA3"/>
    <w:rsid w:val="003D6FAE"/>
    <w:rsid w:val="003D6FC7"/>
    <w:rsid w:val="003D6FE7"/>
    <w:rsid w:val="003D6FEB"/>
    <w:rsid w:val="003D707F"/>
    <w:rsid w:val="003D70F8"/>
    <w:rsid w:val="003D7104"/>
    <w:rsid w:val="003D713A"/>
    <w:rsid w:val="003D7140"/>
    <w:rsid w:val="003D7181"/>
    <w:rsid w:val="003D71BE"/>
    <w:rsid w:val="003D71D0"/>
    <w:rsid w:val="003D7200"/>
    <w:rsid w:val="003D721C"/>
    <w:rsid w:val="003D7253"/>
    <w:rsid w:val="003D7275"/>
    <w:rsid w:val="003D72B1"/>
    <w:rsid w:val="003D72B9"/>
    <w:rsid w:val="003D72C2"/>
    <w:rsid w:val="003D72D1"/>
    <w:rsid w:val="003D73AD"/>
    <w:rsid w:val="003D7433"/>
    <w:rsid w:val="003D7468"/>
    <w:rsid w:val="003D7476"/>
    <w:rsid w:val="003D74A9"/>
    <w:rsid w:val="003D74C4"/>
    <w:rsid w:val="003D74E8"/>
    <w:rsid w:val="003D74F3"/>
    <w:rsid w:val="003D753F"/>
    <w:rsid w:val="003D755C"/>
    <w:rsid w:val="003D7583"/>
    <w:rsid w:val="003D7584"/>
    <w:rsid w:val="003D75C2"/>
    <w:rsid w:val="003D75CC"/>
    <w:rsid w:val="003D760C"/>
    <w:rsid w:val="003D7611"/>
    <w:rsid w:val="003D7622"/>
    <w:rsid w:val="003D7644"/>
    <w:rsid w:val="003D7645"/>
    <w:rsid w:val="003D7660"/>
    <w:rsid w:val="003D766F"/>
    <w:rsid w:val="003D7723"/>
    <w:rsid w:val="003D772D"/>
    <w:rsid w:val="003D773C"/>
    <w:rsid w:val="003D773D"/>
    <w:rsid w:val="003D7761"/>
    <w:rsid w:val="003D7777"/>
    <w:rsid w:val="003D7778"/>
    <w:rsid w:val="003D779E"/>
    <w:rsid w:val="003D77A5"/>
    <w:rsid w:val="003D77DD"/>
    <w:rsid w:val="003D77FD"/>
    <w:rsid w:val="003D7819"/>
    <w:rsid w:val="003D7859"/>
    <w:rsid w:val="003D78A8"/>
    <w:rsid w:val="003D78CA"/>
    <w:rsid w:val="003D7960"/>
    <w:rsid w:val="003D796D"/>
    <w:rsid w:val="003D7976"/>
    <w:rsid w:val="003D79A9"/>
    <w:rsid w:val="003D79CE"/>
    <w:rsid w:val="003D7A07"/>
    <w:rsid w:val="003D7A24"/>
    <w:rsid w:val="003D7A29"/>
    <w:rsid w:val="003D7A5B"/>
    <w:rsid w:val="003D7A7E"/>
    <w:rsid w:val="003D7AFD"/>
    <w:rsid w:val="003D7B0C"/>
    <w:rsid w:val="003D7B35"/>
    <w:rsid w:val="003D7B43"/>
    <w:rsid w:val="003D7B95"/>
    <w:rsid w:val="003D7BA1"/>
    <w:rsid w:val="003D7BB5"/>
    <w:rsid w:val="003D7C2B"/>
    <w:rsid w:val="003D7C49"/>
    <w:rsid w:val="003D7C51"/>
    <w:rsid w:val="003D7C7B"/>
    <w:rsid w:val="003D7C85"/>
    <w:rsid w:val="003D7CE6"/>
    <w:rsid w:val="003D7D44"/>
    <w:rsid w:val="003D7DED"/>
    <w:rsid w:val="003D7E55"/>
    <w:rsid w:val="003D7EB5"/>
    <w:rsid w:val="003D7F29"/>
    <w:rsid w:val="003E0008"/>
    <w:rsid w:val="003E0038"/>
    <w:rsid w:val="003E007D"/>
    <w:rsid w:val="003E00B5"/>
    <w:rsid w:val="003E0192"/>
    <w:rsid w:val="003E01FB"/>
    <w:rsid w:val="003E0219"/>
    <w:rsid w:val="003E022C"/>
    <w:rsid w:val="003E024D"/>
    <w:rsid w:val="003E024E"/>
    <w:rsid w:val="003E025A"/>
    <w:rsid w:val="003E02BB"/>
    <w:rsid w:val="003E030E"/>
    <w:rsid w:val="003E0324"/>
    <w:rsid w:val="003E0357"/>
    <w:rsid w:val="003E0381"/>
    <w:rsid w:val="003E0389"/>
    <w:rsid w:val="003E0392"/>
    <w:rsid w:val="003E03A8"/>
    <w:rsid w:val="003E0412"/>
    <w:rsid w:val="003E04C2"/>
    <w:rsid w:val="003E056C"/>
    <w:rsid w:val="003E0592"/>
    <w:rsid w:val="003E05C5"/>
    <w:rsid w:val="003E0616"/>
    <w:rsid w:val="003E0629"/>
    <w:rsid w:val="003E0668"/>
    <w:rsid w:val="003E0671"/>
    <w:rsid w:val="003E0673"/>
    <w:rsid w:val="003E069F"/>
    <w:rsid w:val="003E06BA"/>
    <w:rsid w:val="003E0769"/>
    <w:rsid w:val="003E0825"/>
    <w:rsid w:val="003E0866"/>
    <w:rsid w:val="003E0867"/>
    <w:rsid w:val="003E0873"/>
    <w:rsid w:val="003E0875"/>
    <w:rsid w:val="003E089D"/>
    <w:rsid w:val="003E091D"/>
    <w:rsid w:val="003E0933"/>
    <w:rsid w:val="003E093E"/>
    <w:rsid w:val="003E0955"/>
    <w:rsid w:val="003E0993"/>
    <w:rsid w:val="003E0A4A"/>
    <w:rsid w:val="003E0ABE"/>
    <w:rsid w:val="003E0B01"/>
    <w:rsid w:val="003E0B6B"/>
    <w:rsid w:val="003E0BCD"/>
    <w:rsid w:val="003E0BDE"/>
    <w:rsid w:val="003E0C00"/>
    <w:rsid w:val="003E0C05"/>
    <w:rsid w:val="003E0C45"/>
    <w:rsid w:val="003E0C5F"/>
    <w:rsid w:val="003E0C84"/>
    <w:rsid w:val="003E0CD5"/>
    <w:rsid w:val="003E0CDB"/>
    <w:rsid w:val="003E0CE1"/>
    <w:rsid w:val="003E0CE7"/>
    <w:rsid w:val="003E0D28"/>
    <w:rsid w:val="003E0D4A"/>
    <w:rsid w:val="003E0D8A"/>
    <w:rsid w:val="003E0DA1"/>
    <w:rsid w:val="003E0DB4"/>
    <w:rsid w:val="003E0DBC"/>
    <w:rsid w:val="003E0DC8"/>
    <w:rsid w:val="003E0DE8"/>
    <w:rsid w:val="003E0E28"/>
    <w:rsid w:val="003E0E30"/>
    <w:rsid w:val="003E0E36"/>
    <w:rsid w:val="003E0E88"/>
    <w:rsid w:val="003E0E89"/>
    <w:rsid w:val="003E0EA9"/>
    <w:rsid w:val="003E0F71"/>
    <w:rsid w:val="003E0FA8"/>
    <w:rsid w:val="003E101B"/>
    <w:rsid w:val="003E103F"/>
    <w:rsid w:val="003E1047"/>
    <w:rsid w:val="003E1051"/>
    <w:rsid w:val="003E1055"/>
    <w:rsid w:val="003E1064"/>
    <w:rsid w:val="003E1081"/>
    <w:rsid w:val="003E10AC"/>
    <w:rsid w:val="003E10FB"/>
    <w:rsid w:val="003E1100"/>
    <w:rsid w:val="003E111B"/>
    <w:rsid w:val="003E1152"/>
    <w:rsid w:val="003E11AD"/>
    <w:rsid w:val="003E11EB"/>
    <w:rsid w:val="003E120B"/>
    <w:rsid w:val="003E120D"/>
    <w:rsid w:val="003E1252"/>
    <w:rsid w:val="003E12AF"/>
    <w:rsid w:val="003E12B6"/>
    <w:rsid w:val="003E132A"/>
    <w:rsid w:val="003E1339"/>
    <w:rsid w:val="003E1372"/>
    <w:rsid w:val="003E1374"/>
    <w:rsid w:val="003E1390"/>
    <w:rsid w:val="003E13AE"/>
    <w:rsid w:val="003E13BA"/>
    <w:rsid w:val="003E141C"/>
    <w:rsid w:val="003E1455"/>
    <w:rsid w:val="003E14D9"/>
    <w:rsid w:val="003E14DE"/>
    <w:rsid w:val="003E14F2"/>
    <w:rsid w:val="003E15AC"/>
    <w:rsid w:val="003E15C0"/>
    <w:rsid w:val="003E163E"/>
    <w:rsid w:val="003E167E"/>
    <w:rsid w:val="003E1694"/>
    <w:rsid w:val="003E16D3"/>
    <w:rsid w:val="003E172D"/>
    <w:rsid w:val="003E173A"/>
    <w:rsid w:val="003E1747"/>
    <w:rsid w:val="003E17CC"/>
    <w:rsid w:val="003E17E0"/>
    <w:rsid w:val="003E17E8"/>
    <w:rsid w:val="003E180E"/>
    <w:rsid w:val="003E180F"/>
    <w:rsid w:val="003E1855"/>
    <w:rsid w:val="003E1861"/>
    <w:rsid w:val="003E1868"/>
    <w:rsid w:val="003E189F"/>
    <w:rsid w:val="003E18B5"/>
    <w:rsid w:val="003E18E8"/>
    <w:rsid w:val="003E1906"/>
    <w:rsid w:val="003E1911"/>
    <w:rsid w:val="003E1956"/>
    <w:rsid w:val="003E19AD"/>
    <w:rsid w:val="003E1A1C"/>
    <w:rsid w:val="003E1A54"/>
    <w:rsid w:val="003E1A57"/>
    <w:rsid w:val="003E1A89"/>
    <w:rsid w:val="003E1A8B"/>
    <w:rsid w:val="003E1AA9"/>
    <w:rsid w:val="003E1AB0"/>
    <w:rsid w:val="003E1AF9"/>
    <w:rsid w:val="003E1B2F"/>
    <w:rsid w:val="003E1B3E"/>
    <w:rsid w:val="003E1B63"/>
    <w:rsid w:val="003E1B6E"/>
    <w:rsid w:val="003E1B70"/>
    <w:rsid w:val="003E1BB3"/>
    <w:rsid w:val="003E1BFA"/>
    <w:rsid w:val="003E1BFB"/>
    <w:rsid w:val="003E1C6E"/>
    <w:rsid w:val="003E1C93"/>
    <w:rsid w:val="003E1CAD"/>
    <w:rsid w:val="003E1CB5"/>
    <w:rsid w:val="003E1CC1"/>
    <w:rsid w:val="003E1CF7"/>
    <w:rsid w:val="003E1D29"/>
    <w:rsid w:val="003E1D86"/>
    <w:rsid w:val="003E1D8F"/>
    <w:rsid w:val="003E1D9D"/>
    <w:rsid w:val="003E1DC7"/>
    <w:rsid w:val="003E1E07"/>
    <w:rsid w:val="003E1E0E"/>
    <w:rsid w:val="003E1E66"/>
    <w:rsid w:val="003E1E69"/>
    <w:rsid w:val="003E1E73"/>
    <w:rsid w:val="003E1E8E"/>
    <w:rsid w:val="003E1E95"/>
    <w:rsid w:val="003E1E9A"/>
    <w:rsid w:val="003E1EA8"/>
    <w:rsid w:val="003E1ED6"/>
    <w:rsid w:val="003E1F39"/>
    <w:rsid w:val="003E1F6F"/>
    <w:rsid w:val="003E1FBD"/>
    <w:rsid w:val="003E1FD0"/>
    <w:rsid w:val="003E2014"/>
    <w:rsid w:val="003E2045"/>
    <w:rsid w:val="003E2140"/>
    <w:rsid w:val="003E214B"/>
    <w:rsid w:val="003E216F"/>
    <w:rsid w:val="003E21B1"/>
    <w:rsid w:val="003E21B7"/>
    <w:rsid w:val="003E21C8"/>
    <w:rsid w:val="003E21F4"/>
    <w:rsid w:val="003E220A"/>
    <w:rsid w:val="003E2280"/>
    <w:rsid w:val="003E22C7"/>
    <w:rsid w:val="003E22D9"/>
    <w:rsid w:val="003E2303"/>
    <w:rsid w:val="003E2322"/>
    <w:rsid w:val="003E232F"/>
    <w:rsid w:val="003E23AD"/>
    <w:rsid w:val="003E23D8"/>
    <w:rsid w:val="003E23DB"/>
    <w:rsid w:val="003E23EA"/>
    <w:rsid w:val="003E23FD"/>
    <w:rsid w:val="003E2512"/>
    <w:rsid w:val="003E256F"/>
    <w:rsid w:val="003E257F"/>
    <w:rsid w:val="003E2585"/>
    <w:rsid w:val="003E25AB"/>
    <w:rsid w:val="003E261B"/>
    <w:rsid w:val="003E263C"/>
    <w:rsid w:val="003E2646"/>
    <w:rsid w:val="003E264F"/>
    <w:rsid w:val="003E2656"/>
    <w:rsid w:val="003E2694"/>
    <w:rsid w:val="003E26E4"/>
    <w:rsid w:val="003E2737"/>
    <w:rsid w:val="003E277C"/>
    <w:rsid w:val="003E282F"/>
    <w:rsid w:val="003E286D"/>
    <w:rsid w:val="003E2878"/>
    <w:rsid w:val="003E287E"/>
    <w:rsid w:val="003E28A6"/>
    <w:rsid w:val="003E28AD"/>
    <w:rsid w:val="003E28E8"/>
    <w:rsid w:val="003E28E9"/>
    <w:rsid w:val="003E296B"/>
    <w:rsid w:val="003E2977"/>
    <w:rsid w:val="003E2978"/>
    <w:rsid w:val="003E29D8"/>
    <w:rsid w:val="003E2A2B"/>
    <w:rsid w:val="003E2A53"/>
    <w:rsid w:val="003E2A8C"/>
    <w:rsid w:val="003E2AC9"/>
    <w:rsid w:val="003E2AFE"/>
    <w:rsid w:val="003E2B06"/>
    <w:rsid w:val="003E2B50"/>
    <w:rsid w:val="003E2B52"/>
    <w:rsid w:val="003E2B98"/>
    <w:rsid w:val="003E2C2B"/>
    <w:rsid w:val="003E2CE3"/>
    <w:rsid w:val="003E2D6A"/>
    <w:rsid w:val="003E2D7A"/>
    <w:rsid w:val="003E2DA6"/>
    <w:rsid w:val="003E2DEE"/>
    <w:rsid w:val="003E2E03"/>
    <w:rsid w:val="003E2E19"/>
    <w:rsid w:val="003E2E26"/>
    <w:rsid w:val="003E2ED3"/>
    <w:rsid w:val="003E2EF4"/>
    <w:rsid w:val="003E2EF5"/>
    <w:rsid w:val="003E2F42"/>
    <w:rsid w:val="003E2F5D"/>
    <w:rsid w:val="003E2F82"/>
    <w:rsid w:val="003E2FA9"/>
    <w:rsid w:val="003E2FAA"/>
    <w:rsid w:val="003E2FB7"/>
    <w:rsid w:val="003E2FF1"/>
    <w:rsid w:val="003E3018"/>
    <w:rsid w:val="003E3032"/>
    <w:rsid w:val="003E303A"/>
    <w:rsid w:val="003E3043"/>
    <w:rsid w:val="003E305D"/>
    <w:rsid w:val="003E305F"/>
    <w:rsid w:val="003E3095"/>
    <w:rsid w:val="003E30B7"/>
    <w:rsid w:val="003E30D3"/>
    <w:rsid w:val="003E30E1"/>
    <w:rsid w:val="003E3109"/>
    <w:rsid w:val="003E3138"/>
    <w:rsid w:val="003E314B"/>
    <w:rsid w:val="003E3161"/>
    <w:rsid w:val="003E317F"/>
    <w:rsid w:val="003E31C6"/>
    <w:rsid w:val="003E31E8"/>
    <w:rsid w:val="003E3203"/>
    <w:rsid w:val="003E3215"/>
    <w:rsid w:val="003E3244"/>
    <w:rsid w:val="003E328B"/>
    <w:rsid w:val="003E3294"/>
    <w:rsid w:val="003E3299"/>
    <w:rsid w:val="003E32FD"/>
    <w:rsid w:val="003E331F"/>
    <w:rsid w:val="003E3341"/>
    <w:rsid w:val="003E335F"/>
    <w:rsid w:val="003E3376"/>
    <w:rsid w:val="003E3390"/>
    <w:rsid w:val="003E33D0"/>
    <w:rsid w:val="003E33DC"/>
    <w:rsid w:val="003E34A4"/>
    <w:rsid w:val="003E34AF"/>
    <w:rsid w:val="003E34DB"/>
    <w:rsid w:val="003E34E5"/>
    <w:rsid w:val="003E3527"/>
    <w:rsid w:val="003E354D"/>
    <w:rsid w:val="003E354F"/>
    <w:rsid w:val="003E357A"/>
    <w:rsid w:val="003E3594"/>
    <w:rsid w:val="003E359A"/>
    <w:rsid w:val="003E35A1"/>
    <w:rsid w:val="003E35B9"/>
    <w:rsid w:val="003E35CA"/>
    <w:rsid w:val="003E3603"/>
    <w:rsid w:val="003E3628"/>
    <w:rsid w:val="003E3661"/>
    <w:rsid w:val="003E36A0"/>
    <w:rsid w:val="003E36D4"/>
    <w:rsid w:val="003E3700"/>
    <w:rsid w:val="003E370E"/>
    <w:rsid w:val="003E3711"/>
    <w:rsid w:val="003E377A"/>
    <w:rsid w:val="003E37A6"/>
    <w:rsid w:val="003E37B1"/>
    <w:rsid w:val="003E3834"/>
    <w:rsid w:val="003E3843"/>
    <w:rsid w:val="003E3899"/>
    <w:rsid w:val="003E38A6"/>
    <w:rsid w:val="003E38D3"/>
    <w:rsid w:val="003E38D6"/>
    <w:rsid w:val="003E3919"/>
    <w:rsid w:val="003E39A0"/>
    <w:rsid w:val="003E39C8"/>
    <w:rsid w:val="003E39C9"/>
    <w:rsid w:val="003E39F5"/>
    <w:rsid w:val="003E3A1F"/>
    <w:rsid w:val="003E3A24"/>
    <w:rsid w:val="003E3AA2"/>
    <w:rsid w:val="003E3AAF"/>
    <w:rsid w:val="003E3AFB"/>
    <w:rsid w:val="003E3B23"/>
    <w:rsid w:val="003E3B28"/>
    <w:rsid w:val="003E3B39"/>
    <w:rsid w:val="003E3B5F"/>
    <w:rsid w:val="003E3B81"/>
    <w:rsid w:val="003E3B9A"/>
    <w:rsid w:val="003E3BA9"/>
    <w:rsid w:val="003E3BB5"/>
    <w:rsid w:val="003E3BEB"/>
    <w:rsid w:val="003E3C08"/>
    <w:rsid w:val="003E3C14"/>
    <w:rsid w:val="003E3C28"/>
    <w:rsid w:val="003E3C58"/>
    <w:rsid w:val="003E3CBC"/>
    <w:rsid w:val="003E3CE2"/>
    <w:rsid w:val="003E3D09"/>
    <w:rsid w:val="003E3D0E"/>
    <w:rsid w:val="003E3D5D"/>
    <w:rsid w:val="003E3E32"/>
    <w:rsid w:val="003E3E3D"/>
    <w:rsid w:val="003E3E81"/>
    <w:rsid w:val="003E3EDB"/>
    <w:rsid w:val="003E3EDF"/>
    <w:rsid w:val="003E3F6F"/>
    <w:rsid w:val="003E3FA2"/>
    <w:rsid w:val="003E3FC1"/>
    <w:rsid w:val="003E3FF0"/>
    <w:rsid w:val="003E3FF3"/>
    <w:rsid w:val="003E402A"/>
    <w:rsid w:val="003E4083"/>
    <w:rsid w:val="003E40A1"/>
    <w:rsid w:val="003E40C3"/>
    <w:rsid w:val="003E40F2"/>
    <w:rsid w:val="003E4125"/>
    <w:rsid w:val="003E417D"/>
    <w:rsid w:val="003E418B"/>
    <w:rsid w:val="003E41C2"/>
    <w:rsid w:val="003E41CA"/>
    <w:rsid w:val="003E41D6"/>
    <w:rsid w:val="003E41E2"/>
    <w:rsid w:val="003E4217"/>
    <w:rsid w:val="003E4231"/>
    <w:rsid w:val="003E427D"/>
    <w:rsid w:val="003E427F"/>
    <w:rsid w:val="003E42AE"/>
    <w:rsid w:val="003E42BA"/>
    <w:rsid w:val="003E4331"/>
    <w:rsid w:val="003E4339"/>
    <w:rsid w:val="003E4363"/>
    <w:rsid w:val="003E437A"/>
    <w:rsid w:val="003E43D7"/>
    <w:rsid w:val="003E43F7"/>
    <w:rsid w:val="003E440B"/>
    <w:rsid w:val="003E4424"/>
    <w:rsid w:val="003E4429"/>
    <w:rsid w:val="003E4432"/>
    <w:rsid w:val="003E449B"/>
    <w:rsid w:val="003E44C2"/>
    <w:rsid w:val="003E44CD"/>
    <w:rsid w:val="003E4513"/>
    <w:rsid w:val="003E4529"/>
    <w:rsid w:val="003E4536"/>
    <w:rsid w:val="003E454E"/>
    <w:rsid w:val="003E4568"/>
    <w:rsid w:val="003E45F4"/>
    <w:rsid w:val="003E45F8"/>
    <w:rsid w:val="003E4645"/>
    <w:rsid w:val="003E4650"/>
    <w:rsid w:val="003E4667"/>
    <w:rsid w:val="003E468F"/>
    <w:rsid w:val="003E46A8"/>
    <w:rsid w:val="003E46AB"/>
    <w:rsid w:val="003E46B1"/>
    <w:rsid w:val="003E46B5"/>
    <w:rsid w:val="003E4702"/>
    <w:rsid w:val="003E4706"/>
    <w:rsid w:val="003E470F"/>
    <w:rsid w:val="003E4737"/>
    <w:rsid w:val="003E476F"/>
    <w:rsid w:val="003E4773"/>
    <w:rsid w:val="003E47A1"/>
    <w:rsid w:val="003E47AF"/>
    <w:rsid w:val="003E47C3"/>
    <w:rsid w:val="003E4824"/>
    <w:rsid w:val="003E486B"/>
    <w:rsid w:val="003E486C"/>
    <w:rsid w:val="003E4879"/>
    <w:rsid w:val="003E48AB"/>
    <w:rsid w:val="003E48B1"/>
    <w:rsid w:val="003E48EB"/>
    <w:rsid w:val="003E48FF"/>
    <w:rsid w:val="003E4952"/>
    <w:rsid w:val="003E4959"/>
    <w:rsid w:val="003E4987"/>
    <w:rsid w:val="003E499C"/>
    <w:rsid w:val="003E49C2"/>
    <w:rsid w:val="003E49E8"/>
    <w:rsid w:val="003E49F4"/>
    <w:rsid w:val="003E4A38"/>
    <w:rsid w:val="003E4A5C"/>
    <w:rsid w:val="003E4AAF"/>
    <w:rsid w:val="003E4AB3"/>
    <w:rsid w:val="003E4B0A"/>
    <w:rsid w:val="003E4B32"/>
    <w:rsid w:val="003E4B64"/>
    <w:rsid w:val="003E4B83"/>
    <w:rsid w:val="003E4B84"/>
    <w:rsid w:val="003E4B98"/>
    <w:rsid w:val="003E4B99"/>
    <w:rsid w:val="003E4B9D"/>
    <w:rsid w:val="003E4BAE"/>
    <w:rsid w:val="003E4BB3"/>
    <w:rsid w:val="003E4BBE"/>
    <w:rsid w:val="003E4C61"/>
    <w:rsid w:val="003E4C65"/>
    <w:rsid w:val="003E4C76"/>
    <w:rsid w:val="003E4C97"/>
    <w:rsid w:val="003E4CAE"/>
    <w:rsid w:val="003E4CC4"/>
    <w:rsid w:val="003E4CD3"/>
    <w:rsid w:val="003E4D27"/>
    <w:rsid w:val="003E4D34"/>
    <w:rsid w:val="003E4D66"/>
    <w:rsid w:val="003E4DCD"/>
    <w:rsid w:val="003E4E19"/>
    <w:rsid w:val="003E4E5D"/>
    <w:rsid w:val="003E4E73"/>
    <w:rsid w:val="003E4EA4"/>
    <w:rsid w:val="003E4EFD"/>
    <w:rsid w:val="003E4F06"/>
    <w:rsid w:val="003E4FBD"/>
    <w:rsid w:val="003E4FD1"/>
    <w:rsid w:val="003E4FD9"/>
    <w:rsid w:val="003E5033"/>
    <w:rsid w:val="003E505A"/>
    <w:rsid w:val="003E5062"/>
    <w:rsid w:val="003E50BD"/>
    <w:rsid w:val="003E50D0"/>
    <w:rsid w:val="003E50D9"/>
    <w:rsid w:val="003E50FE"/>
    <w:rsid w:val="003E5128"/>
    <w:rsid w:val="003E5174"/>
    <w:rsid w:val="003E5192"/>
    <w:rsid w:val="003E51E2"/>
    <w:rsid w:val="003E5231"/>
    <w:rsid w:val="003E525B"/>
    <w:rsid w:val="003E526C"/>
    <w:rsid w:val="003E5298"/>
    <w:rsid w:val="003E52D3"/>
    <w:rsid w:val="003E52ED"/>
    <w:rsid w:val="003E538E"/>
    <w:rsid w:val="003E53A5"/>
    <w:rsid w:val="003E5404"/>
    <w:rsid w:val="003E5409"/>
    <w:rsid w:val="003E5426"/>
    <w:rsid w:val="003E547C"/>
    <w:rsid w:val="003E54B8"/>
    <w:rsid w:val="003E54BB"/>
    <w:rsid w:val="003E54BE"/>
    <w:rsid w:val="003E54C9"/>
    <w:rsid w:val="003E54E6"/>
    <w:rsid w:val="003E5520"/>
    <w:rsid w:val="003E5565"/>
    <w:rsid w:val="003E5574"/>
    <w:rsid w:val="003E5589"/>
    <w:rsid w:val="003E5596"/>
    <w:rsid w:val="003E560F"/>
    <w:rsid w:val="003E5610"/>
    <w:rsid w:val="003E5613"/>
    <w:rsid w:val="003E561B"/>
    <w:rsid w:val="003E5624"/>
    <w:rsid w:val="003E5671"/>
    <w:rsid w:val="003E5688"/>
    <w:rsid w:val="003E569D"/>
    <w:rsid w:val="003E56B0"/>
    <w:rsid w:val="003E56BB"/>
    <w:rsid w:val="003E5729"/>
    <w:rsid w:val="003E573A"/>
    <w:rsid w:val="003E57FA"/>
    <w:rsid w:val="003E5810"/>
    <w:rsid w:val="003E58A0"/>
    <w:rsid w:val="003E58A7"/>
    <w:rsid w:val="003E58DB"/>
    <w:rsid w:val="003E58E5"/>
    <w:rsid w:val="003E591D"/>
    <w:rsid w:val="003E5954"/>
    <w:rsid w:val="003E5956"/>
    <w:rsid w:val="003E595A"/>
    <w:rsid w:val="003E5979"/>
    <w:rsid w:val="003E59CB"/>
    <w:rsid w:val="003E5A03"/>
    <w:rsid w:val="003E5A34"/>
    <w:rsid w:val="003E5A73"/>
    <w:rsid w:val="003E5AB5"/>
    <w:rsid w:val="003E5ABD"/>
    <w:rsid w:val="003E5AC2"/>
    <w:rsid w:val="003E5ACF"/>
    <w:rsid w:val="003E5ADF"/>
    <w:rsid w:val="003E5B4C"/>
    <w:rsid w:val="003E5B9D"/>
    <w:rsid w:val="003E5BD9"/>
    <w:rsid w:val="003E5BF2"/>
    <w:rsid w:val="003E5C06"/>
    <w:rsid w:val="003E5C1D"/>
    <w:rsid w:val="003E5C24"/>
    <w:rsid w:val="003E5C9E"/>
    <w:rsid w:val="003E5CA8"/>
    <w:rsid w:val="003E5CD1"/>
    <w:rsid w:val="003E5CD8"/>
    <w:rsid w:val="003E5D0B"/>
    <w:rsid w:val="003E5D47"/>
    <w:rsid w:val="003E5D70"/>
    <w:rsid w:val="003E5D73"/>
    <w:rsid w:val="003E5D74"/>
    <w:rsid w:val="003E5DF7"/>
    <w:rsid w:val="003E5E44"/>
    <w:rsid w:val="003E5E78"/>
    <w:rsid w:val="003E5E7B"/>
    <w:rsid w:val="003E5E93"/>
    <w:rsid w:val="003E5E9A"/>
    <w:rsid w:val="003E5F07"/>
    <w:rsid w:val="003E5F08"/>
    <w:rsid w:val="003E5F14"/>
    <w:rsid w:val="003E5F90"/>
    <w:rsid w:val="003E5FCF"/>
    <w:rsid w:val="003E6031"/>
    <w:rsid w:val="003E605F"/>
    <w:rsid w:val="003E6063"/>
    <w:rsid w:val="003E60AB"/>
    <w:rsid w:val="003E6111"/>
    <w:rsid w:val="003E6128"/>
    <w:rsid w:val="003E6135"/>
    <w:rsid w:val="003E6169"/>
    <w:rsid w:val="003E61C6"/>
    <w:rsid w:val="003E61FA"/>
    <w:rsid w:val="003E6219"/>
    <w:rsid w:val="003E622C"/>
    <w:rsid w:val="003E62A2"/>
    <w:rsid w:val="003E62A6"/>
    <w:rsid w:val="003E62AE"/>
    <w:rsid w:val="003E62CE"/>
    <w:rsid w:val="003E62DE"/>
    <w:rsid w:val="003E62E7"/>
    <w:rsid w:val="003E62E8"/>
    <w:rsid w:val="003E6314"/>
    <w:rsid w:val="003E632D"/>
    <w:rsid w:val="003E6339"/>
    <w:rsid w:val="003E645D"/>
    <w:rsid w:val="003E6464"/>
    <w:rsid w:val="003E6483"/>
    <w:rsid w:val="003E64A2"/>
    <w:rsid w:val="003E653A"/>
    <w:rsid w:val="003E6545"/>
    <w:rsid w:val="003E654B"/>
    <w:rsid w:val="003E6563"/>
    <w:rsid w:val="003E656C"/>
    <w:rsid w:val="003E6585"/>
    <w:rsid w:val="003E65AE"/>
    <w:rsid w:val="003E65C4"/>
    <w:rsid w:val="003E65E9"/>
    <w:rsid w:val="003E65ED"/>
    <w:rsid w:val="003E65F0"/>
    <w:rsid w:val="003E6663"/>
    <w:rsid w:val="003E6688"/>
    <w:rsid w:val="003E66C7"/>
    <w:rsid w:val="003E66D9"/>
    <w:rsid w:val="003E6734"/>
    <w:rsid w:val="003E6741"/>
    <w:rsid w:val="003E6763"/>
    <w:rsid w:val="003E67EF"/>
    <w:rsid w:val="003E6839"/>
    <w:rsid w:val="003E685F"/>
    <w:rsid w:val="003E686F"/>
    <w:rsid w:val="003E68B5"/>
    <w:rsid w:val="003E68CA"/>
    <w:rsid w:val="003E6911"/>
    <w:rsid w:val="003E6927"/>
    <w:rsid w:val="003E6931"/>
    <w:rsid w:val="003E6949"/>
    <w:rsid w:val="003E6951"/>
    <w:rsid w:val="003E695B"/>
    <w:rsid w:val="003E699F"/>
    <w:rsid w:val="003E69A2"/>
    <w:rsid w:val="003E69E5"/>
    <w:rsid w:val="003E6A06"/>
    <w:rsid w:val="003E6A4B"/>
    <w:rsid w:val="003E6A6C"/>
    <w:rsid w:val="003E6A9D"/>
    <w:rsid w:val="003E6AE1"/>
    <w:rsid w:val="003E6B05"/>
    <w:rsid w:val="003E6B1D"/>
    <w:rsid w:val="003E6B1E"/>
    <w:rsid w:val="003E6B2B"/>
    <w:rsid w:val="003E6B51"/>
    <w:rsid w:val="003E6B76"/>
    <w:rsid w:val="003E6B7C"/>
    <w:rsid w:val="003E6B8C"/>
    <w:rsid w:val="003E6B9A"/>
    <w:rsid w:val="003E6B9F"/>
    <w:rsid w:val="003E6BAF"/>
    <w:rsid w:val="003E6BC2"/>
    <w:rsid w:val="003E6C1A"/>
    <w:rsid w:val="003E6C33"/>
    <w:rsid w:val="003E6C44"/>
    <w:rsid w:val="003E6C69"/>
    <w:rsid w:val="003E6C78"/>
    <w:rsid w:val="003E6C85"/>
    <w:rsid w:val="003E6C93"/>
    <w:rsid w:val="003E6CA9"/>
    <w:rsid w:val="003E6CC4"/>
    <w:rsid w:val="003E6CEA"/>
    <w:rsid w:val="003E6D21"/>
    <w:rsid w:val="003E6D3E"/>
    <w:rsid w:val="003E6D81"/>
    <w:rsid w:val="003E6D8E"/>
    <w:rsid w:val="003E6D99"/>
    <w:rsid w:val="003E6DBC"/>
    <w:rsid w:val="003E6DBD"/>
    <w:rsid w:val="003E6E03"/>
    <w:rsid w:val="003E6E0F"/>
    <w:rsid w:val="003E6E17"/>
    <w:rsid w:val="003E6E30"/>
    <w:rsid w:val="003E6E51"/>
    <w:rsid w:val="003E6E8A"/>
    <w:rsid w:val="003E6E99"/>
    <w:rsid w:val="003E6EEB"/>
    <w:rsid w:val="003E6EF5"/>
    <w:rsid w:val="003E6F0F"/>
    <w:rsid w:val="003E6F2D"/>
    <w:rsid w:val="003E6F5B"/>
    <w:rsid w:val="003E6F84"/>
    <w:rsid w:val="003E6FCD"/>
    <w:rsid w:val="003E6FD2"/>
    <w:rsid w:val="003E6FDC"/>
    <w:rsid w:val="003E6FF4"/>
    <w:rsid w:val="003E7002"/>
    <w:rsid w:val="003E7055"/>
    <w:rsid w:val="003E7067"/>
    <w:rsid w:val="003E70A6"/>
    <w:rsid w:val="003E70BB"/>
    <w:rsid w:val="003E70F2"/>
    <w:rsid w:val="003E7185"/>
    <w:rsid w:val="003E71A1"/>
    <w:rsid w:val="003E71D8"/>
    <w:rsid w:val="003E7206"/>
    <w:rsid w:val="003E7209"/>
    <w:rsid w:val="003E720E"/>
    <w:rsid w:val="003E7302"/>
    <w:rsid w:val="003E731C"/>
    <w:rsid w:val="003E7390"/>
    <w:rsid w:val="003E73C1"/>
    <w:rsid w:val="003E73F0"/>
    <w:rsid w:val="003E7424"/>
    <w:rsid w:val="003E7428"/>
    <w:rsid w:val="003E742B"/>
    <w:rsid w:val="003E7440"/>
    <w:rsid w:val="003E7465"/>
    <w:rsid w:val="003E74B2"/>
    <w:rsid w:val="003E7502"/>
    <w:rsid w:val="003E752A"/>
    <w:rsid w:val="003E7564"/>
    <w:rsid w:val="003E7588"/>
    <w:rsid w:val="003E75C4"/>
    <w:rsid w:val="003E75DE"/>
    <w:rsid w:val="003E75EF"/>
    <w:rsid w:val="003E7661"/>
    <w:rsid w:val="003E7689"/>
    <w:rsid w:val="003E7695"/>
    <w:rsid w:val="003E76AA"/>
    <w:rsid w:val="003E76AC"/>
    <w:rsid w:val="003E76AE"/>
    <w:rsid w:val="003E76D1"/>
    <w:rsid w:val="003E76DB"/>
    <w:rsid w:val="003E772D"/>
    <w:rsid w:val="003E7755"/>
    <w:rsid w:val="003E775B"/>
    <w:rsid w:val="003E7765"/>
    <w:rsid w:val="003E77B0"/>
    <w:rsid w:val="003E77B3"/>
    <w:rsid w:val="003E77BA"/>
    <w:rsid w:val="003E77CC"/>
    <w:rsid w:val="003E77E8"/>
    <w:rsid w:val="003E7829"/>
    <w:rsid w:val="003E7896"/>
    <w:rsid w:val="003E78A3"/>
    <w:rsid w:val="003E78BB"/>
    <w:rsid w:val="003E78DC"/>
    <w:rsid w:val="003E78F3"/>
    <w:rsid w:val="003E7939"/>
    <w:rsid w:val="003E7982"/>
    <w:rsid w:val="003E79B7"/>
    <w:rsid w:val="003E79B9"/>
    <w:rsid w:val="003E79D9"/>
    <w:rsid w:val="003E7A1F"/>
    <w:rsid w:val="003E7A4A"/>
    <w:rsid w:val="003E7A52"/>
    <w:rsid w:val="003E7A8E"/>
    <w:rsid w:val="003E7A9C"/>
    <w:rsid w:val="003E7AB6"/>
    <w:rsid w:val="003E7AB7"/>
    <w:rsid w:val="003E7ABE"/>
    <w:rsid w:val="003E7AE1"/>
    <w:rsid w:val="003E7AE8"/>
    <w:rsid w:val="003E7AF7"/>
    <w:rsid w:val="003E7AF8"/>
    <w:rsid w:val="003E7B3B"/>
    <w:rsid w:val="003E7B47"/>
    <w:rsid w:val="003E7B6C"/>
    <w:rsid w:val="003E7B89"/>
    <w:rsid w:val="003E7B8D"/>
    <w:rsid w:val="003E7B9E"/>
    <w:rsid w:val="003E7BA9"/>
    <w:rsid w:val="003E7BFD"/>
    <w:rsid w:val="003E7C0A"/>
    <w:rsid w:val="003E7C1A"/>
    <w:rsid w:val="003E7C2A"/>
    <w:rsid w:val="003E7C42"/>
    <w:rsid w:val="003E7C49"/>
    <w:rsid w:val="003E7CAB"/>
    <w:rsid w:val="003E7CB1"/>
    <w:rsid w:val="003E7D68"/>
    <w:rsid w:val="003E7D6E"/>
    <w:rsid w:val="003E7D9D"/>
    <w:rsid w:val="003E7DAE"/>
    <w:rsid w:val="003E7DB7"/>
    <w:rsid w:val="003E7DC2"/>
    <w:rsid w:val="003E7DC8"/>
    <w:rsid w:val="003E7DCB"/>
    <w:rsid w:val="003E7DF1"/>
    <w:rsid w:val="003E7E22"/>
    <w:rsid w:val="003E7E2F"/>
    <w:rsid w:val="003E7E3E"/>
    <w:rsid w:val="003E7E7C"/>
    <w:rsid w:val="003E7E96"/>
    <w:rsid w:val="003E7EAF"/>
    <w:rsid w:val="003E7EC2"/>
    <w:rsid w:val="003E7F07"/>
    <w:rsid w:val="003E7F21"/>
    <w:rsid w:val="003E7F2A"/>
    <w:rsid w:val="003E7F33"/>
    <w:rsid w:val="003E7F36"/>
    <w:rsid w:val="003E7F44"/>
    <w:rsid w:val="003E7F52"/>
    <w:rsid w:val="003E7F85"/>
    <w:rsid w:val="003E7F94"/>
    <w:rsid w:val="003E7FA1"/>
    <w:rsid w:val="003E7FAD"/>
    <w:rsid w:val="003E7FD6"/>
    <w:rsid w:val="003E7FF8"/>
    <w:rsid w:val="003F0015"/>
    <w:rsid w:val="003F0016"/>
    <w:rsid w:val="003F001E"/>
    <w:rsid w:val="003F0023"/>
    <w:rsid w:val="003F0030"/>
    <w:rsid w:val="003F003A"/>
    <w:rsid w:val="003F009A"/>
    <w:rsid w:val="003F009F"/>
    <w:rsid w:val="003F00AD"/>
    <w:rsid w:val="003F00F5"/>
    <w:rsid w:val="003F0129"/>
    <w:rsid w:val="003F0132"/>
    <w:rsid w:val="003F0136"/>
    <w:rsid w:val="003F0180"/>
    <w:rsid w:val="003F0213"/>
    <w:rsid w:val="003F0289"/>
    <w:rsid w:val="003F02C2"/>
    <w:rsid w:val="003F0361"/>
    <w:rsid w:val="003F036A"/>
    <w:rsid w:val="003F038D"/>
    <w:rsid w:val="003F039D"/>
    <w:rsid w:val="003F03DC"/>
    <w:rsid w:val="003F03E2"/>
    <w:rsid w:val="003F04A5"/>
    <w:rsid w:val="003F04AD"/>
    <w:rsid w:val="003F04AE"/>
    <w:rsid w:val="003F04F5"/>
    <w:rsid w:val="003F0564"/>
    <w:rsid w:val="003F0569"/>
    <w:rsid w:val="003F05A6"/>
    <w:rsid w:val="003F05C6"/>
    <w:rsid w:val="003F060D"/>
    <w:rsid w:val="003F0616"/>
    <w:rsid w:val="003F064A"/>
    <w:rsid w:val="003F0655"/>
    <w:rsid w:val="003F0681"/>
    <w:rsid w:val="003F0686"/>
    <w:rsid w:val="003F06AF"/>
    <w:rsid w:val="003F06B9"/>
    <w:rsid w:val="003F06BC"/>
    <w:rsid w:val="003F06C4"/>
    <w:rsid w:val="003F06CA"/>
    <w:rsid w:val="003F06CE"/>
    <w:rsid w:val="003F06E6"/>
    <w:rsid w:val="003F0712"/>
    <w:rsid w:val="003F076B"/>
    <w:rsid w:val="003F078B"/>
    <w:rsid w:val="003F07A9"/>
    <w:rsid w:val="003F07BF"/>
    <w:rsid w:val="003F07CA"/>
    <w:rsid w:val="003F07D1"/>
    <w:rsid w:val="003F080C"/>
    <w:rsid w:val="003F0836"/>
    <w:rsid w:val="003F0875"/>
    <w:rsid w:val="003F08F4"/>
    <w:rsid w:val="003F0903"/>
    <w:rsid w:val="003F0935"/>
    <w:rsid w:val="003F0948"/>
    <w:rsid w:val="003F09B2"/>
    <w:rsid w:val="003F09B8"/>
    <w:rsid w:val="003F09E6"/>
    <w:rsid w:val="003F0A09"/>
    <w:rsid w:val="003F0A0C"/>
    <w:rsid w:val="003F0A21"/>
    <w:rsid w:val="003F0A26"/>
    <w:rsid w:val="003F0A45"/>
    <w:rsid w:val="003F0A5C"/>
    <w:rsid w:val="003F0AD5"/>
    <w:rsid w:val="003F0AF4"/>
    <w:rsid w:val="003F0B26"/>
    <w:rsid w:val="003F0B75"/>
    <w:rsid w:val="003F0B85"/>
    <w:rsid w:val="003F0B90"/>
    <w:rsid w:val="003F0C86"/>
    <w:rsid w:val="003F0CAF"/>
    <w:rsid w:val="003F0CE7"/>
    <w:rsid w:val="003F0CE8"/>
    <w:rsid w:val="003F0D4F"/>
    <w:rsid w:val="003F0DA0"/>
    <w:rsid w:val="003F0DB5"/>
    <w:rsid w:val="003F0DBA"/>
    <w:rsid w:val="003F0DF0"/>
    <w:rsid w:val="003F0E2B"/>
    <w:rsid w:val="003F0E42"/>
    <w:rsid w:val="003F0E6A"/>
    <w:rsid w:val="003F0E6E"/>
    <w:rsid w:val="003F0E73"/>
    <w:rsid w:val="003F0EA9"/>
    <w:rsid w:val="003F0EE3"/>
    <w:rsid w:val="003F0F26"/>
    <w:rsid w:val="003F0F8E"/>
    <w:rsid w:val="003F0FF6"/>
    <w:rsid w:val="003F0FFF"/>
    <w:rsid w:val="003F1057"/>
    <w:rsid w:val="003F106E"/>
    <w:rsid w:val="003F1091"/>
    <w:rsid w:val="003F10B9"/>
    <w:rsid w:val="003F10E6"/>
    <w:rsid w:val="003F1159"/>
    <w:rsid w:val="003F1172"/>
    <w:rsid w:val="003F11D9"/>
    <w:rsid w:val="003F11F4"/>
    <w:rsid w:val="003F11FF"/>
    <w:rsid w:val="003F1200"/>
    <w:rsid w:val="003F1211"/>
    <w:rsid w:val="003F1245"/>
    <w:rsid w:val="003F1260"/>
    <w:rsid w:val="003F127B"/>
    <w:rsid w:val="003F12AC"/>
    <w:rsid w:val="003F12BF"/>
    <w:rsid w:val="003F12CA"/>
    <w:rsid w:val="003F12DF"/>
    <w:rsid w:val="003F1302"/>
    <w:rsid w:val="003F1332"/>
    <w:rsid w:val="003F1395"/>
    <w:rsid w:val="003F1397"/>
    <w:rsid w:val="003F13BC"/>
    <w:rsid w:val="003F13BD"/>
    <w:rsid w:val="003F13F2"/>
    <w:rsid w:val="003F1443"/>
    <w:rsid w:val="003F1458"/>
    <w:rsid w:val="003F14AA"/>
    <w:rsid w:val="003F151B"/>
    <w:rsid w:val="003F153B"/>
    <w:rsid w:val="003F153C"/>
    <w:rsid w:val="003F1557"/>
    <w:rsid w:val="003F1560"/>
    <w:rsid w:val="003F1593"/>
    <w:rsid w:val="003F15AA"/>
    <w:rsid w:val="003F15E0"/>
    <w:rsid w:val="003F172C"/>
    <w:rsid w:val="003F1752"/>
    <w:rsid w:val="003F1825"/>
    <w:rsid w:val="003F182F"/>
    <w:rsid w:val="003F1849"/>
    <w:rsid w:val="003F1857"/>
    <w:rsid w:val="003F186E"/>
    <w:rsid w:val="003F1898"/>
    <w:rsid w:val="003F18A2"/>
    <w:rsid w:val="003F18AE"/>
    <w:rsid w:val="003F18D2"/>
    <w:rsid w:val="003F190B"/>
    <w:rsid w:val="003F1921"/>
    <w:rsid w:val="003F194E"/>
    <w:rsid w:val="003F1959"/>
    <w:rsid w:val="003F1962"/>
    <w:rsid w:val="003F1983"/>
    <w:rsid w:val="003F198C"/>
    <w:rsid w:val="003F19D7"/>
    <w:rsid w:val="003F1A26"/>
    <w:rsid w:val="003F1A39"/>
    <w:rsid w:val="003F1A3A"/>
    <w:rsid w:val="003F1A67"/>
    <w:rsid w:val="003F1A8A"/>
    <w:rsid w:val="003F1B18"/>
    <w:rsid w:val="003F1B4B"/>
    <w:rsid w:val="003F1B71"/>
    <w:rsid w:val="003F1BAA"/>
    <w:rsid w:val="003F1C04"/>
    <w:rsid w:val="003F1C38"/>
    <w:rsid w:val="003F1C68"/>
    <w:rsid w:val="003F1C69"/>
    <w:rsid w:val="003F1CB1"/>
    <w:rsid w:val="003F1CC7"/>
    <w:rsid w:val="003F1D2D"/>
    <w:rsid w:val="003F1D50"/>
    <w:rsid w:val="003F1D7D"/>
    <w:rsid w:val="003F1DA3"/>
    <w:rsid w:val="003F1DDA"/>
    <w:rsid w:val="003F1E18"/>
    <w:rsid w:val="003F1E4B"/>
    <w:rsid w:val="003F1E7D"/>
    <w:rsid w:val="003F1EA2"/>
    <w:rsid w:val="003F1EB5"/>
    <w:rsid w:val="003F1F05"/>
    <w:rsid w:val="003F1F1C"/>
    <w:rsid w:val="003F1F5E"/>
    <w:rsid w:val="003F1F76"/>
    <w:rsid w:val="003F1F94"/>
    <w:rsid w:val="003F1FA9"/>
    <w:rsid w:val="003F1FF2"/>
    <w:rsid w:val="003F2011"/>
    <w:rsid w:val="003F209B"/>
    <w:rsid w:val="003F20C6"/>
    <w:rsid w:val="003F20D7"/>
    <w:rsid w:val="003F20D9"/>
    <w:rsid w:val="003F20ED"/>
    <w:rsid w:val="003F2104"/>
    <w:rsid w:val="003F2139"/>
    <w:rsid w:val="003F21F7"/>
    <w:rsid w:val="003F2260"/>
    <w:rsid w:val="003F2292"/>
    <w:rsid w:val="003F229C"/>
    <w:rsid w:val="003F22CF"/>
    <w:rsid w:val="003F2322"/>
    <w:rsid w:val="003F2362"/>
    <w:rsid w:val="003F239B"/>
    <w:rsid w:val="003F23A0"/>
    <w:rsid w:val="003F2427"/>
    <w:rsid w:val="003F2437"/>
    <w:rsid w:val="003F2446"/>
    <w:rsid w:val="003F2453"/>
    <w:rsid w:val="003F2475"/>
    <w:rsid w:val="003F2480"/>
    <w:rsid w:val="003F2486"/>
    <w:rsid w:val="003F2489"/>
    <w:rsid w:val="003F24A1"/>
    <w:rsid w:val="003F251E"/>
    <w:rsid w:val="003F2533"/>
    <w:rsid w:val="003F2562"/>
    <w:rsid w:val="003F256A"/>
    <w:rsid w:val="003F2572"/>
    <w:rsid w:val="003F25B0"/>
    <w:rsid w:val="003F25DB"/>
    <w:rsid w:val="003F25E5"/>
    <w:rsid w:val="003F2654"/>
    <w:rsid w:val="003F2661"/>
    <w:rsid w:val="003F2669"/>
    <w:rsid w:val="003F26D8"/>
    <w:rsid w:val="003F26F2"/>
    <w:rsid w:val="003F273C"/>
    <w:rsid w:val="003F2756"/>
    <w:rsid w:val="003F275E"/>
    <w:rsid w:val="003F2792"/>
    <w:rsid w:val="003F2798"/>
    <w:rsid w:val="003F27B4"/>
    <w:rsid w:val="003F2826"/>
    <w:rsid w:val="003F2840"/>
    <w:rsid w:val="003F2842"/>
    <w:rsid w:val="003F2886"/>
    <w:rsid w:val="003F28B0"/>
    <w:rsid w:val="003F28B5"/>
    <w:rsid w:val="003F28CC"/>
    <w:rsid w:val="003F28F6"/>
    <w:rsid w:val="003F2900"/>
    <w:rsid w:val="003F291E"/>
    <w:rsid w:val="003F2932"/>
    <w:rsid w:val="003F293C"/>
    <w:rsid w:val="003F29BB"/>
    <w:rsid w:val="003F29C8"/>
    <w:rsid w:val="003F29FC"/>
    <w:rsid w:val="003F2A00"/>
    <w:rsid w:val="003F2A4B"/>
    <w:rsid w:val="003F2A62"/>
    <w:rsid w:val="003F2AB2"/>
    <w:rsid w:val="003F2B02"/>
    <w:rsid w:val="003F2B67"/>
    <w:rsid w:val="003F2B86"/>
    <w:rsid w:val="003F2B98"/>
    <w:rsid w:val="003F2BA5"/>
    <w:rsid w:val="003F2C01"/>
    <w:rsid w:val="003F2C09"/>
    <w:rsid w:val="003F2C14"/>
    <w:rsid w:val="003F2C60"/>
    <w:rsid w:val="003F2C65"/>
    <w:rsid w:val="003F2C7D"/>
    <w:rsid w:val="003F2CBC"/>
    <w:rsid w:val="003F2D2B"/>
    <w:rsid w:val="003F2D60"/>
    <w:rsid w:val="003F2DB3"/>
    <w:rsid w:val="003F2E15"/>
    <w:rsid w:val="003F2E4A"/>
    <w:rsid w:val="003F2E95"/>
    <w:rsid w:val="003F2E9C"/>
    <w:rsid w:val="003F2EEA"/>
    <w:rsid w:val="003F2F14"/>
    <w:rsid w:val="003F2F1E"/>
    <w:rsid w:val="003F2FA3"/>
    <w:rsid w:val="003F2FC0"/>
    <w:rsid w:val="003F2FC2"/>
    <w:rsid w:val="003F303D"/>
    <w:rsid w:val="003F303F"/>
    <w:rsid w:val="003F3054"/>
    <w:rsid w:val="003F3065"/>
    <w:rsid w:val="003F309E"/>
    <w:rsid w:val="003F309F"/>
    <w:rsid w:val="003F30A8"/>
    <w:rsid w:val="003F30AE"/>
    <w:rsid w:val="003F30EA"/>
    <w:rsid w:val="003F314F"/>
    <w:rsid w:val="003F3171"/>
    <w:rsid w:val="003F3196"/>
    <w:rsid w:val="003F31FB"/>
    <w:rsid w:val="003F326A"/>
    <w:rsid w:val="003F3271"/>
    <w:rsid w:val="003F32A0"/>
    <w:rsid w:val="003F32D0"/>
    <w:rsid w:val="003F3333"/>
    <w:rsid w:val="003F3379"/>
    <w:rsid w:val="003F33BE"/>
    <w:rsid w:val="003F33C6"/>
    <w:rsid w:val="003F33DB"/>
    <w:rsid w:val="003F33DD"/>
    <w:rsid w:val="003F3415"/>
    <w:rsid w:val="003F3435"/>
    <w:rsid w:val="003F347F"/>
    <w:rsid w:val="003F3481"/>
    <w:rsid w:val="003F34A6"/>
    <w:rsid w:val="003F34B7"/>
    <w:rsid w:val="003F34D1"/>
    <w:rsid w:val="003F3501"/>
    <w:rsid w:val="003F359F"/>
    <w:rsid w:val="003F35FB"/>
    <w:rsid w:val="003F366E"/>
    <w:rsid w:val="003F36D3"/>
    <w:rsid w:val="003F371E"/>
    <w:rsid w:val="003F37A6"/>
    <w:rsid w:val="003F37E4"/>
    <w:rsid w:val="003F386F"/>
    <w:rsid w:val="003F3884"/>
    <w:rsid w:val="003F38DD"/>
    <w:rsid w:val="003F38FA"/>
    <w:rsid w:val="003F38FD"/>
    <w:rsid w:val="003F3972"/>
    <w:rsid w:val="003F39AD"/>
    <w:rsid w:val="003F39BF"/>
    <w:rsid w:val="003F39E5"/>
    <w:rsid w:val="003F39F0"/>
    <w:rsid w:val="003F3A44"/>
    <w:rsid w:val="003F3A71"/>
    <w:rsid w:val="003F3A9F"/>
    <w:rsid w:val="003F3AE0"/>
    <w:rsid w:val="003F3AE6"/>
    <w:rsid w:val="003F3B17"/>
    <w:rsid w:val="003F3B22"/>
    <w:rsid w:val="003F3B7D"/>
    <w:rsid w:val="003F3BF3"/>
    <w:rsid w:val="003F3C54"/>
    <w:rsid w:val="003F3C8A"/>
    <w:rsid w:val="003F3C9C"/>
    <w:rsid w:val="003F3CA0"/>
    <w:rsid w:val="003F3CA4"/>
    <w:rsid w:val="003F3CA9"/>
    <w:rsid w:val="003F3CBC"/>
    <w:rsid w:val="003F3CE3"/>
    <w:rsid w:val="003F3D05"/>
    <w:rsid w:val="003F3D0E"/>
    <w:rsid w:val="003F3D5B"/>
    <w:rsid w:val="003F3D90"/>
    <w:rsid w:val="003F3D91"/>
    <w:rsid w:val="003F3D99"/>
    <w:rsid w:val="003F3DB8"/>
    <w:rsid w:val="003F3DE8"/>
    <w:rsid w:val="003F3DF7"/>
    <w:rsid w:val="003F3E13"/>
    <w:rsid w:val="003F3E1F"/>
    <w:rsid w:val="003F3E70"/>
    <w:rsid w:val="003F3E93"/>
    <w:rsid w:val="003F3E95"/>
    <w:rsid w:val="003F3EA9"/>
    <w:rsid w:val="003F3EB7"/>
    <w:rsid w:val="003F3EE8"/>
    <w:rsid w:val="003F3F41"/>
    <w:rsid w:val="003F3F79"/>
    <w:rsid w:val="003F3F90"/>
    <w:rsid w:val="003F3FA6"/>
    <w:rsid w:val="003F3FD1"/>
    <w:rsid w:val="003F3FE9"/>
    <w:rsid w:val="003F4001"/>
    <w:rsid w:val="003F400A"/>
    <w:rsid w:val="003F4016"/>
    <w:rsid w:val="003F402E"/>
    <w:rsid w:val="003F408B"/>
    <w:rsid w:val="003F40CC"/>
    <w:rsid w:val="003F4113"/>
    <w:rsid w:val="003F413E"/>
    <w:rsid w:val="003F414F"/>
    <w:rsid w:val="003F419D"/>
    <w:rsid w:val="003F41BB"/>
    <w:rsid w:val="003F41F1"/>
    <w:rsid w:val="003F41F4"/>
    <w:rsid w:val="003F421B"/>
    <w:rsid w:val="003F424F"/>
    <w:rsid w:val="003F425B"/>
    <w:rsid w:val="003F429C"/>
    <w:rsid w:val="003F42BD"/>
    <w:rsid w:val="003F42E5"/>
    <w:rsid w:val="003F4335"/>
    <w:rsid w:val="003F436A"/>
    <w:rsid w:val="003F4384"/>
    <w:rsid w:val="003F444E"/>
    <w:rsid w:val="003F450A"/>
    <w:rsid w:val="003F453B"/>
    <w:rsid w:val="003F4585"/>
    <w:rsid w:val="003F45AB"/>
    <w:rsid w:val="003F45DB"/>
    <w:rsid w:val="003F45FC"/>
    <w:rsid w:val="003F462F"/>
    <w:rsid w:val="003F46B1"/>
    <w:rsid w:val="003F46ED"/>
    <w:rsid w:val="003F475E"/>
    <w:rsid w:val="003F4776"/>
    <w:rsid w:val="003F478C"/>
    <w:rsid w:val="003F47C0"/>
    <w:rsid w:val="003F47E8"/>
    <w:rsid w:val="003F482A"/>
    <w:rsid w:val="003F4830"/>
    <w:rsid w:val="003F4879"/>
    <w:rsid w:val="003F488F"/>
    <w:rsid w:val="003F48B2"/>
    <w:rsid w:val="003F48C1"/>
    <w:rsid w:val="003F48C3"/>
    <w:rsid w:val="003F4912"/>
    <w:rsid w:val="003F4922"/>
    <w:rsid w:val="003F493C"/>
    <w:rsid w:val="003F4942"/>
    <w:rsid w:val="003F4946"/>
    <w:rsid w:val="003F4949"/>
    <w:rsid w:val="003F496B"/>
    <w:rsid w:val="003F49B9"/>
    <w:rsid w:val="003F49D3"/>
    <w:rsid w:val="003F49DB"/>
    <w:rsid w:val="003F49EA"/>
    <w:rsid w:val="003F49FB"/>
    <w:rsid w:val="003F4A0F"/>
    <w:rsid w:val="003F4A22"/>
    <w:rsid w:val="003F4A33"/>
    <w:rsid w:val="003F4A87"/>
    <w:rsid w:val="003F4A9A"/>
    <w:rsid w:val="003F4AAB"/>
    <w:rsid w:val="003F4AE6"/>
    <w:rsid w:val="003F4AFB"/>
    <w:rsid w:val="003F4B26"/>
    <w:rsid w:val="003F4B30"/>
    <w:rsid w:val="003F4B7E"/>
    <w:rsid w:val="003F4BA3"/>
    <w:rsid w:val="003F4C5C"/>
    <w:rsid w:val="003F4C5F"/>
    <w:rsid w:val="003F4C8F"/>
    <w:rsid w:val="003F4C93"/>
    <w:rsid w:val="003F4CA2"/>
    <w:rsid w:val="003F4CB0"/>
    <w:rsid w:val="003F4CC9"/>
    <w:rsid w:val="003F4D03"/>
    <w:rsid w:val="003F4D62"/>
    <w:rsid w:val="003F4DB4"/>
    <w:rsid w:val="003F4DFD"/>
    <w:rsid w:val="003F4E77"/>
    <w:rsid w:val="003F4E80"/>
    <w:rsid w:val="003F4EA8"/>
    <w:rsid w:val="003F4ED9"/>
    <w:rsid w:val="003F4F1F"/>
    <w:rsid w:val="003F4F24"/>
    <w:rsid w:val="003F4F69"/>
    <w:rsid w:val="003F4F73"/>
    <w:rsid w:val="003F4F7C"/>
    <w:rsid w:val="003F4F9C"/>
    <w:rsid w:val="003F4FD0"/>
    <w:rsid w:val="003F5008"/>
    <w:rsid w:val="003F501D"/>
    <w:rsid w:val="003F502E"/>
    <w:rsid w:val="003F5070"/>
    <w:rsid w:val="003F5084"/>
    <w:rsid w:val="003F5117"/>
    <w:rsid w:val="003F5124"/>
    <w:rsid w:val="003F51F7"/>
    <w:rsid w:val="003F5234"/>
    <w:rsid w:val="003F524F"/>
    <w:rsid w:val="003F5265"/>
    <w:rsid w:val="003F528D"/>
    <w:rsid w:val="003F52AA"/>
    <w:rsid w:val="003F52C8"/>
    <w:rsid w:val="003F531E"/>
    <w:rsid w:val="003F5388"/>
    <w:rsid w:val="003F5395"/>
    <w:rsid w:val="003F53EF"/>
    <w:rsid w:val="003F5424"/>
    <w:rsid w:val="003F5453"/>
    <w:rsid w:val="003F54A1"/>
    <w:rsid w:val="003F54B0"/>
    <w:rsid w:val="003F5535"/>
    <w:rsid w:val="003F5545"/>
    <w:rsid w:val="003F557C"/>
    <w:rsid w:val="003F5587"/>
    <w:rsid w:val="003F5588"/>
    <w:rsid w:val="003F558A"/>
    <w:rsid w:val="003F558D"/>
    <w:rsid w:val="003F55BF"/>
    <w:rsid w:val="003F55E2"/>
    <w:rsid w:val="003F55F1"/>
    <w:rsid w:val="003F5604"/>
    <w:rsid w:val="003F5607"/>
    <w:rsid w:val="003F5616"/>
    <w:rsid w:val="003F5628"/>
    <w:rsid w:val="003F563C"/>
    <w:rsid w:val="003F563F"/>
    <w:rsid w:val="003F5679"/>
    <w:rsid w:val="003F56AB"/>
    <w:rsid w:val="003F56EE"/>
    <w:rsid w:val="003F56F4"/>
    <w:rsid w:val="003F572E"/>
    <w:rsid w:val="003F575D"/>
    <w:rsid w:val="003F5777"/>
    <w:rsid w:val="003F57A8"/>
    <w:rsid w:val="003F57E3"/>
    <w:rsid w:val="003F57E6"/>
    <w:rsid w:val="003F57EB"/>
    <w:rsid w:val="003F57F8"/>
    <w:rsid w:val="003F5827"/>
    <w:rsid w:val="003F587D"/>
    <w:rsid w:val="003F589F"/>
    <w:rsid w:val="003F58A2"/>
    <w:rsid w:val="003F599D"/>
    <w:rsid w:val="003F59C7"/>
    <w:rsid w:val="003F59CD"/>
    <w:rsid w:val="003F59F9"/>
    <w:rsid w:val="003F5A17"/>
    <w:rsid w:val="003F5A3B"/>
    <w:rsid w:val="003F5A48"/>
    <w:rsid w:val="003F5A83"/>
    <w:rsid w:val="003F5A90"/>
    <w:rsid w:val="003F5AC0"/>
    <w:rsid w:val="003F5B0E"/>
    <w:rsid w:val="003F5B17"/>
    <w:rsid w:val="003F5B9A"/>
    <w:rsid w:val="003F5BD1"/>
    <w:rsid w:val="003F5BE0"/>
    <w:rsid w:val="003F5C91"/>
    <w:rsid w:val="003F5CA3"/>
    <w:rsid w:val="003F5CA4"/>
    <w:rsid w:val="003F5CEE"/>
    <w:rsid w:val="003F5D60"/>
    <w:rsid w:val="003F5D78"/>
    <w:rsid w:val="003F5DC7"/>
    <w:rsid w:val="003F5DCB"/>
    <w:rsid w:val="003F5DD7"/>
    <w:rsid w:val="003F5DE5"/>
    <w:rsid w:val="003F5DEB"/>
    <w:rsid w:val="003F5E42"/>
    <w:rsid w:val="003F5F06"/>
    <w:rsid w:val="003F5F12"/>
    <w:rsid w:val="003F5F23"/>
    <w:rsid w:val="003F5F2E"/>
    <w:rsid w:val="003F5F3F"/>
    <w:rsid w:val="003F5F76"/>
    <w:rsid w:val="003F5F82"/>
    <w:rsid w:val="003F5FFF"/>
    <w:rsid w:val="003F600A"/>
    <w:rsid w:val="003F601C"/>
    <w:rsid w:val="003F6027"/>
    <w:rsid w:val="003F6032"/>
    <w:rsid w:val="003F6064"/>
    <w:rsid w:val="003F6070"/>
    <w:rsid w:val="003F6087"/>
    <w:rsid w:val="003F60A6"/>
    <w:rsid w:val="003F60E9"/>
    <w:rsid w:val="003F60F9"/>
    <w:rsid w:val="003F6123"/>
    <w:rsid w:val="003F613C"/>
    <w:rsid w:val="003F613E"/>
    <w:rsid w:val="003F616A"/>
    <w:rsid w:val="003F6177"/>
    <w:rsid w:val="003F61A3"/>
    <w:rsid w:val="003F61A5"/>
    <w:rsid w:val="003F61BE"/>
    <w:rsid w:val="003F620F"/>
    <w:rsid w:val="003F621A"/>
    <w:rsid w:val="003F6238"/>
    <w:rsid w:val="003F6261"/>
    <w:rsid w:val="003F626B"/>
    <w:rsid w:val="003F6279"/>
    <w:rsid w:val="003F62AE"/>
    <w:rsid w:val="003F62D1"/>
    <w:rsid w:val="003F62DF"/>
    <w:rsid w:val="003F6301"/>
    <w:rsid w:val="003F630F"/>
    <w:rsid w:val="003F6311"/>
    <w:rsid w:val="003F6321"/>
    <w:rsid w:val="003F6342"/>
    <w:rsid w:val="003F6361"/>
    <w:rsid w:val="003F6379"/>
    <w:rsid w:val="003F63E7"/>
    <w:rsid w:val="003F6403"/>
    <w:rsid w:val="003F6467"/>
    <w:rsid w:val="003F6471"/>
    <w:rsid w:val="003F6473"/>
    <w:rsid w:val="003F6481"/>
    <w:rsid w:val="003F64A6"/>
    <w:rsid w:val="003F6515"/>
    <w:rsid w:val="003F6523"/>
    <w:rsid w:val="003F652E"/>
    <w:rsid w:val="003F659C"/>
    <w:rsid w:val="003F659F"/>
    <w:rsid w:val="003F65D5"/>
    <w:rsid w:val="003F65EC"/>
    <w:rsid w:val="003F662E"/>
    <w:rsid w:val="003F667D"/>
    <w:rsid w:val="003F6689"/>
    <w:rsid w:val="003F668B"/>
    <w:rsid w:val="003F66A1"/>
    <w:rsid w:val="003F66C4"/>
    <w:rsid w:val="003F66CB"/>
    <w:rsid w:val="003F66EB"/>
    <w:rsid w:val="003F6729"/>
    <w:rsid w:val="003F6740"/>
    <w:rsid w:val="003F6789"/>
    <w:rsid w:val="003F678F"/>
    <w:rsid w:val="003F67B3"/>
    <w:rsid w:val="003F67B8"/>
    <w:rsid w:val="003F67C6"/>
    <w:rsid w:val="003F67CD"/>
    <w:rsid w:val="003F67E6"/>
    <w:rsid w:val="003F681D"/>
    <w:rsid w:val="003F6861"/>
    <w:rsid w:val="003F68A0"/>
    <w:rsid w:val="003F68D6"/>
    <w:rsid w:val="003F68EA"/>
    <w:rsid w:val="003F6960"/>
    <w:rsid w:val="003F697C"/>
    <w:rsid w:val="003F69C5"/>
    <w:rsid w:val="003F69DD"/>
    <w:rsid w:val="003F69EB"/>
    <w:rsid w:val="003F6A14"/>
    <w:rsid w:val="003F6A7B"/>
    <w:rsid w:val="003F6A80"/>
    <w:rsid w:val="003F6AA0"/>
    <w:rsid w:val="003F6AAF"/>
    <w:rsid w:val="003F6AB5"/>
    <w:rsid w:val="003F6AC0"/>
    <w:rsid w:val="003F6AE9"/>
    <w:rsid w:val="003F6B13"/>
    <w:rsid w:val="003F6B3A"/>
    <w:rsid w:val="003F6B41"/>
    <w:rsid w:val="003F6B70"/>
    <w:rsid w:val="003F6BA2"/>
    <w:rsid w:val="003F6BA6"/>
    <w:rsid w:val="003F6BC5"/>
    <w:rsid w:val="003F6C0A"/>
    <w:rsid w:val="003F6C0F"/>
    <w:rsid w:val="003F6C11"/>
    <w:rsid w:val="003F6C58"/>
    <w:rsid w:val="003F6CEE"/>
    <w:rsid w:val="003F6CF7"/>
    <w:rsid w:val="003F6D22"/>
    <w:rsid w:val="003F6D24"/>
    <w:rsid w:val="003F6D29"/>
    <w:rsid w:val="003F6D54"/>
    <w:rsid w:val="003F6E12"/>
    <w:rsid w:val="003F6E14"/>
    <w:rsid w:val="003F6E24"/>
    <w:rsid w:val="003F6E3C"/>
    <w:rsid w:val="003F6E43"/>
    <w:rsid w:val="003F6E4B"/>
    <w:rsid w:val="003F6E4C"/>
    <w:rsid w:val="003F6E52"/>
    <w:rsid w:val="003F6EBC"/>
    <w:rsid w:val="003F6ED8"/>
    <w:rsid w:val="003F6F28"/>
    <w:rsid w:val="003F6F60"/>
    <w:rsid w:val="003F6FF1"/>
    <w:rsid w:val="003F700F"/>
    <w:rsid w:val="003F7035"/>
    <w:rsid w:val="003F7038"/>
    <w:rsid w:val="003F7040"/>
    <w:rsid w:val="003F706E"/>
    <w:rsid w:val="003F7126"/>
    <w:rsid w:val="003F7145"/>
    <w:rsid w:val="003F7192"/>
    <w:rsid w:val="003F7199"/>
    <w:rsid w:val="003F7210"/>
    <w:rsid w:val="003F725E"/>
    <w:rsid w:val="003F727E"/>
    <w:rsid w:val="003F727F"/>
    <w:rsid w:val="003F72BF"/>
    <w:rsid w:val="003F72C8"/>
    <w:rsid w:val="003F7356"/>
    <w:rsid w:val="003F7364"/>
    <w:rsid w:val="003F73D1"/>
    <w:rsid w:val="003F73F2"/>
    <w:rsid w:val="003F73FD"/>
    <w:rsid w:val="003F742D"/>
    <w:rsid w:val="003F7436"/>
    <w:rsid w:val="003F747D"/>
    <w:rsid w:val="003F747F"/>
    <w:rsid w:val="003F749D"/>
    <w:rsid w:val="003F74C1"/>
    <w:rsid w:val="003F74F5"/>
    <w:rsid w:val="003F7527"/>
    <w:rsid w:val="003F757D"/>
    <w:rsid w:val="003F75CF"/>
    <w:rsid w:val="003F75D3"/>
    <w:rsid w:val="003F7604"/>
    <w:rsid w:val="003F7618"/>
    <w:rsid w:val="003F7624"/>
    <w:rsid w:val="003F7657"/>
    <w:rsid w:val="003F76A3"/>
    <w:rsid w:val="003F76C2"/>
    <w:rsid w:val="003F770B"/>
    <w:rsid w:val="003F772B"/>
    <w:rsid w:val="003F778F"/>
    <w:rsid w:val="003F77AA"/>
    <w:rsid w:val="003F77AD"/>
    <w:rsid w:val="003F77D8"/>
    <w:rsid w:val="003F77F3"/>
    <w:rsid w:val="003F78CE"/>
    <w:rsid w:val="003F78F9"/>
    <w:rsid w:val="003F792A"/>
    <w:rsid w:val="003F7948"/>
    <w:rsid w:val="003F7980"/>
    <w:rsid w:val="003F79A1"/>
    <w:rsid w:val="003F79E1"/>
    <w:rsid w:val="003F7A01"/>
    <w:rsid w:val="003F7A1E"/>
    <w:rsid w:val="003F7A34"/>
    <w:rsid w:val="003F7A44"/>
    <w:rsid w:val="003F7A5D"/>
    <w:rsid w:val="003F7A75"/>
    <w:rsid w:val="003F7A83"/>
    <w:rsid w:val="003F7A86"/>
    <w:rsid w:val="003F7A8C"/>
    <w:rsid w:val="003F7A9E"/>
    <w:rsid w:val="003F7AC8"/>
    <w:rsid w:val="003F7AE0"/>
    <w:rsid w:val="003F7AE3"/>
    <w:rsid w:val="003F7AEC"/>
    <w:rsid w:val="003F7AF0"/>
    <w:rsid w:val="003F7B28"/>
    <w:rsid w:val="003F7B2B"/>
    <w:rsid w:val="003F7B60"/>
    <w:rsid w:val="003F7B63"/>
    <w:rsid w:val="003F7B70"/>
    <w:rsid w:val="003F7B86"/>
    <w:rsid w:val="003F7BA7"/>
    <w:rsid w:val="003F7BAD"/>
    <w:rsid w:val="003F7BB5"/>
    <w:rsid w:val="003F7C65"/>
    <w:rsid w:val="003F7C81"/>
    <w:rsid w:val="003F7CB2"/>
    <w:rsid w:val="003F7D07"/>
    <w:rsid w:val="003F7DB5"/>
    <w:rsid w:val="003F7DC5"/>
    <w:rsid w:val="003F7E01"/>
    <w:rsid w:val="003F7E0C"/>
    <w:rsid w:val="003F7E0E"/>
    <w:rsid w:val="003F7E1F"/>
    <w:rsid w:val="003F7E39"/>
    <w:rsid w:val="003F7E3E"/>
    <w:rsid w:val="003F7E7C"/>
    <w:rsid w:val="003F7F0D"/>
    <w:rsid w:val="003F7F57"/>
    <w:rsid w:val="003F7F7E"/>
    <w:rsid w:val="003F7FC9"/>
    <w:rsid w:val="003F7FE5"/>
    <w:rsid w:val="00400002"/>
    <w:rsid w:val="00400005"/>
    <w:rsid w:val="00400017"/>
    <w:rsid w:val="0040003B"/>
    <w:rsid w:val="0040007A"/>
    <w:rsid w:val="00400088"/>
    <w:rsid w:val="004000B1"/>
    <w:rsid w:val="004000B6"/>
    <w:rsid w:val="004000BC"/>
    <w:rsid w:val="004000FB"/>
    <w:rsid w:val="004000FF"/>
    <w:rsid w:val="0040013E"/>
    <w:rsid w:val="00400151"/>
    <w:rsid w:val="0040016B"/>
    <w:rsid w:val="004001B6"/>
    <w:rsid w:val="004001BC"/>
    <w:rsid w:val="004001C3"/>
    <w:rsid w:val="004001C4"/>
    <w:rsid w:val="0040025A"/>
    <w:rsid w:val="00400278"/>
    <w:rsid w:val="004002A2"/>
    <w:rsid w:val="004002B0"/>
    <w:rsid w:val="004002F5"/>
    <w:rsid w:val="0040030C"/>
    <w:rsid w:val="0040034A"/>
    <w:rsid w:val="00400355"/>
    <w:rsid w:val="0040035E"/>
    <w:rsid w:val="00400388"/>
    <w:rsid w:val="0040039B"/>
    <w:rsid w:val="004003D2"/>
    <w:rsid w:val="004003D7"/>
    <w:rsid w:val="004003DD"/>
    <w:rsid w:val="004003E8"/>
    <w:rsid w:val="00400423"/>
    <w:rsid w:val="0040042D"/>
    <w:rsid w:val="00400458"/>
    <w:rsid w:val="0040045D"/>
    <w:rsid w:val="0040045E"/>
    <w:rsid w:val="0040047A"/>
    <w:rsid w:val="004004B0"/>
    <w:rsid w:val="004004C1"/>
    <w:rsid w:val="004004DF"/>
    <w:rsid w:val="004004E7"/>
    <w:rsid w:val="004004EE"/>
    <w:rsid w:val="004005B4"/>
    <w:rsid w:val="004005C8"/>
    <w:rsid w:val="004005CB"/>
    <w:rsid w:val="004005D8"/>
    <w:rsid w:val="004005E0"/>
    <w:rsid w:val="004005E6"/>
    <w:rsid w:val="004005F1"/>
    <w:rsid w:val="0040065C"/>
    <w:rsid w:val="00400661"/>
    <w:rsid w:val="00400681"/>
    <w:rsid w:val="0040070C"/>
    <w:rsid w:val="004007C7"/>
    <w:rsid w:val="00400814"/>
    <w:rsid w:val="004008BB"/>
    <w:rsid w:val="004008D2"/>
    <w:rsid w:val="00400915"/>
    <w:rsid w:val="00400928"/>
    <w:rsid w:val="00400978"/>
    <w:rsid w:val="004009A5"/>
    <w:rsid w:val="004009EA"/>
    <w:rsid w:val="00400A0D"/>
    <w:rsid w:val="00400A4C"/>
    <w:rsid w:val="00400A6C"/>
    <w:rsid w:val="00400A9F"/>
    <w:rsid w:val="00400ABE"/>
    <w:rsid w:val="00400ADF"/>
    <w:rsid w:val="00400B56"/>
    <w:rsid w:val="00400B5D"/>
    <w:rsid w:val="00400B8E"/>
    <w:rsid w:val="00400B96"/>
    <w:rsid w:val="00400BA0"/>
    <w:rsid w:val="00400BBC"/>
    <w:rsid w:val="00400BD2"/>
    <w:rsid w:val="00400BD8"/>
    <w:rsid w:val="00400C76"/>
    <w:rsid w:val="00400C7F"/>
    <w:rsid w:val="00400CC4"/>
    <w:rsid w:val="00400CC7"/>
    <w:rsid w:val="00400CD1"/>
    <w:rsid w:val="00400D07"/>
    <w:rsid w:val="00400D2D"/>
    <w:rsid w:val="00400D86"/>
    <w:rsid w:val="00400D99"/>
    <w:rsid w:val="00400DCE"/>
    <w:rsid w:val="00400E29"/>
    <w:rsid w:val="00400E64"/>
    <w:rsid w:val="00400E9E"/>
    <w:rsid w:val="00400EBB"/>
    <w:rsid w:val="00400F3D"/>
    <w:rsid w:val="00400F82"/>
    <w:rsid w:val="00400FDC"/>
    <w:rsid w:val="00401003"/>
    <w:rsid w:val="0040101E"/>
    <w:rsid w:val="0040105B"/>
    <w:rsid w:val="00401083"/>
    <w:rsid w:val="004010CF"/>
    <w:rsid w:val="004010EC"/>
    <w:rsid w:val="00401154"/>
    <w:rsid w:val="00401180"/>
    <w:rsid w:val="004011BB"/>
    <w:rsid w:val="004011D0"/>
    <w:rsid w:val="00401225"/>
    <w:rsid w:val="00401262"/>
    <w:rsid w:val="004012A1"/>
    <w:rsid w:val="004012C5"/>
    <w:rsid w:val="004012CD"/>
    <w:rsid w:val="004012D7"/>
    <w:rsid w:val="004012F3"/>
    <w:rsid w:val="00401310"/>
    <w:rsid w:val="0040132A"/>
    <w:rsid w:val="00401338"/>
    <w:rsid w:val="00401382"/>
    <w:rsid w:val="004013CB"/>
    <w:rsid w:val="004013F3"/>
    <w:rsid w:val="004013FA"/>
    <w:rsid w:val="004014C3"/>
    <w:rsid w:val="004014C4"/>
    <w:rsid w:val="004014E6"/>
    <w:rsid w:val="004015BD"/>
    <w:rsid w:val="00401653"/>
    <w:rsid w:val="00401665"/>
    <w:rsid w:val="004016AB"/>
    <w:rsid w:val="004016BA"/>
    <w:rsid w:val="004016BE"/>
    <w:rsid w:val="004016C6"/>
    <w:rsid w:val="004016DA"/>
    <w:rsid w:val="004016FF"/>
    <w:rsid w:val="0040173A"/>
    <w:rsid w:val="00401768"/>
    <w:rsid w:val="004017D8"/>
    <w:rsid w:val="00401816"/>
    <w:rsid w:val="00401818"/>
    <w:rsid w:val="00401824"/>
    <w:rsid w:val="00401845"/>
    <w:rsid w:val="0040187C"/>
    <w:rsid w:val="0040187F"/>
    <w:rsid w:val="00401892"/>
    <w:rsid w:val="004018EA"/>
    <w:rsid w:val="004018F1"/>
    <w:rsid w:val="00401903"/>
    <w:rsid w:val="00401964"/>
    <w:rsid w:val="004019BE"/>
    <w:rsid w:val="00401A8F"/>
    <w:rsid w:val="00401AE5"/>
    <w:rsid w:val="00401AE8"/>
    <w:rsid w:val="00401B02"/>
    <w:rsid w:val="00401B68"/>
    <w:rsid w:val="00401BC8"/>
    <w:rsid w:val="00401BE4"/>
    <w:rsid w:val="00401BEE"/>
    <w:rsid w:val="00401BF0"/>
    <w:rsid w:val="00401C05"/>
    <w:rsid w:val="00401C28"/>
    <w:rsid w:val="00401C5C"/>
    <w:rsid w:val="00401C66"/>
    <w:rsid w:val="00401C75"/>
    <w:rsid w:val="00401C9D"/>
    <w:rsid w:val="00401CB8"/>
    <w:rsid w:val="00401CD7"/>
    <w:rsid w:val="00401D60"/>
    <w:rsid w:val="00401D6B"/>
    <w:rsid w:val="00401D6C"/>
    <w:rsid w:val="00401DA8"/>
    <w:rsid w:val="00401DA9"/>
    <w:rsid w:val="00401DAF"/>
    <w:rsid w:val="00401DF6"/>
    <w:rsid w:val="00401E6D"/>
    <w:rsid w:val="00401E70"/>
    <w:rsid w:val="00401E8B"/>
    <w:rsid w:val="00401EA1"/>
    <w:rsid w:val="00401F04"/>
    <w:rsid w:val="00401F0A"/>
    <w:rsid w:val="00401F2A"/>
    <w:rsid w:val="00401F4E"/>
    <w:rsid w:val="00401F8C"/>
    <w:rsid w:val="00401FC6"/>
    <w:rsid w:val="00401FEE"/>
    <w:rsid w:val="00402038"/>
    <w:rsid w:val="0040203C"/>
    <w:rsid w:val="00402050"/>
    <w:rsid w:val="00402071"/>
    <w:rsid w:val="0040208D"/>
    <w:rsid w:val="004020A8"/>
    <w:rsid w:val="004020B1"/>
    <w:rsid w:val="004020BC"/>
    <w:rsid w:val="004020E5"/>
    <w:rsid w:val="004020EA"/>
    <w:rsid w:val="0040211E"/>
    <w:rsid w:val="00402135"/>
    <w:rsid w:val="0040213C"/>
    <w:rsid w:val="00402141"/>
    <w:rsid w:val="00402197"/>
    <w:rsid w:val="004021B1"/>
    <w:rsid w:val="004021B6"/>
    <w:rsid w:val="004021D4"/>
    <w:rsid w:val="004021D9"/>
    <w:rsid w:val="0040220A"/>
    <w:rsid w:val="00402227"/>
    <w:rsid w:val="0040225B"/>
    <w:rsid w:val="0040226A"/>
    <w:rsid w:val="00402275"/>
    <w:rsid w:val="00402277"/>
    <w:rsid w:val="004022CB"/>
    <w:rsid w:val="0040230D"/>
    <w:rsid w:val="0040232E"/>
    <w:rsid w:val="0040234B"/>
    <w:rsid w:val="00402398"/>
    <w:rsid w:val="0040239E"/>
    <w:rsid w:val="004023C0"/>
    <w:rsid w:val="004023E2"/>
    <w:rsid w:val="00402424"/>
    <w:rsid w:val="004024BF"/>
    <w:rsid w:val="00402507"/>
    <w:rsid w:val="00402516"/>
    <w:rsid w:val="00402522"/>
    <w:rsid w:val="00402576"/>
    <w:rsid w:val="00402582"/>
    <w:rsid w:val="00402584"/>
    <w:rsid w:val="004025A6"/>
    <w:rsid w:val="004025B8"/>
    <w:rsid w:val="004025C3"/>
    <w:rsid w:val="00402611"/>
    <w:rsid w:val="00402628"/>
    <w:rsid w:val="0040262B"/>
    <w:rsid w:val="0040263B"/>
    <w:rsid w:val="0040263C"/>
    <w:rsid w:val="004026C0"/>
    <w:rsid w:val="004026C7"/>
    <w:rsid w:val="004026E4"/>
    <w:rsid w:val="004026ED"/>
    <w:rsid w:val="00402709"/>
    <w:rsid w:val="0040277D"/>
    <w:rsid w:val="004027C8"/>
    <w:rsid w:val="004027CE"/>
    <w:rsid w:val="00402805"/>
    <w:rsid w:val="0040282E"/>
    <w:rsid w:val="00402927"/>
    <w:rsid w:val="004029AD"/>
    <w:rsid w:val="004029DB"/>
    <w:rsid w:val="004029F4"/>
    <w:rsid w:val="004029FB"/>
    <w:rsid w:val="00402A6F"/>
    <w:rsid w:val="00402A9E"/>
    <w:rsid w:val="00402AA3"/>
    <w:rsid w:val="00402AC3"/>
    <w:rsid w:val="00402AD1"/>
    <w:rsid w:val="00402AF0"/>
    <w:rsid w:val="00402B14"/>
    <w:rsid w:val="00402B4A"/>
    <w:rsid w:val="00402B5A"/>
    <w:rsid w:val="00402B6C"/>
    <w:rsid w:val="00402B74"/>
    <w:rsid w:val="00402BC2"/>
    <w:rsid w:val="00402BC5"/>
    <w:rsid w:val="00402BE6"/>
    <w:rsid w:val="00402C2F"/>
    <w:rsid w:val="00402CBB"/>
    <w:rsid w:val="00402CBF"/>
    <w:rsid w:val="00402D03"/>
    <w:rsid w:val="00402D07"/>
    <w:rsid w:val="00402D24"/>
    <w:rsid w:val="00402D3D"/>
    <w:rsid w:val="00402D57"/>
    <w:rsid w:val="00402D7F"/>
    <w:rsid w:val="00402D8B"/>
    <w:rsid w:val="00402D90"/>
    <w:rsid w:val="00402DB0"/>
    <w:rsid w:val="00402DF9"/>
    <w:rsid w:val="00402DFB"/>
    <w:rsid w:val="00402E1A"/>
    <w:rsid w:val="00402E44"/>
    <w:rsid w:val="00402E7F"/>
    <w:rsid w:val="00402EBB"/>
    <w:rsid w:val="00402EC3"/>
    <w:rsid w:val="00402EF6"/>
    <w:rsid w:val="00402F52"/>
    <w:rsid w:val="00402F7D"/>
    <w:rsid w:val="00402FAC"/>
    <w:rsid w:val="00402FBB"/>
    <w:rsid w:val="00402FF9"/>
    <w:rsid w:val="00403004"/>
    <w:rsid w:val="0040300B"/>
    <w:rsid w:val="00403025"/>
    <w:rsid w:val="00403084"/>
    <w:rsid w:val="00403087"/>
    <w:rsid w:val="004030A3"/>
    <w:rsid w:val="0040315F"/>
    <w:rsid w:val="00403174"/>
    <w:rsid w:val="00403179"/>
    <w:rsid w:val="004031B9"/>
    <w:rsid w:val="004031FD"/>
    <w:rsid w:val="0040326D"/>
    <w:rsid w:val="004032A8"/>
    <w:rsid w:val="004032B5"/>
    <w:rsid w:val="004032EF"/>
    <w:rsid w:val="004032FA"/>
    <w:rsid w:val="0040331D"/>
    <w:rsid w:val="0040336C"/>
    <w:rsid w:val="00403385"/>
    <w:rsid w:val="004033CA"/>
    <w:rsid w:val="004033DE"/>
    <w:rsid w:val="004033FD"/>
    <w:rsid w:val="00403437"/>
    <w:rsid w:val="00403460"/>
    <w:rsid w:val="00403473"/>
    <w:rsid w:val="004034D7"/>
    <w:rsid w:val="004034DC"/>
    <w:rsid w:val="004034FC"/>
    <w:rsid w:val="00403534"/>
    <w:rsid w:val="00403555"/>
    <w:rsid w:val="00403597"/>
    <w:rsid w:val="004035D9"/>
    <w:rsid w:val="004035EF"/>
    <w:rsid w:val="004035F1"/>
    <w:rsid w:val="004035FB"/>
    <w:rsid w:val="0040361D"/>
    <w:rsid w:val="0040362F"/>
    <w:rsid w:val="00403656"/>
    <w:rsid w:val="0040368F"/>
    <w:rsid w:val="00403698"/>
    <w:rsid w:val="004036CF"/>
    <w:rsid w:val="004036F0"/>
    <w:rsid w:val="00403708"/>
    <w:rsid w:val="00403723"/>
    <w:rsid w:val="004037D0"/>
    <w:rsid w:val="00403807"/>
    <w:rsid w:val="0040383E"/>
    <w:rsid w:val="0040386D"/>
    <w:rsid w:val="00403878"/>
    <w:rsid w:val="00403880"/>
    <w:rsid w:val="004038A4"/>
    <w:rsid w:val="004038E6"/>
    <w:rsid w:val="004038ED"/>
    <w:rsid w:val="00403949"/>
    <w:rsid w:val="0040394B"/>
    <w:rsid w:val="00403957"/>
    <w:rsid w:val="00403971"/>
    <w:rsid w:val="004039BF"/>
    <w:rsid w:val="004039CE"/>
    <w:rsid w:val="004039E5"/>
    <w:rsid w:val="00403A28"/>
    <w:rsid w:val="00403A3C"/>
    <w:rsid w:val="00403A3E"/>
    <w:rsid w:val="00403A8E"/>
    <w:rsid w:val="00403AAF"/>
    <w:rsid w:val="00403AC9"/>
    <w:rsid w:val="00403AFE"/>
    <w:rsid w:val="00403B0A"/>
    <w:rsid w:val="00403B26"/>
    <w:rsid w:val="00403B3D"/>
    <w:rsid w:val="00403B74"/>
    <w:rsid w:val="00403B77"/>
    <w:rsid w:val="00403BA9"/>
    <w:rsid w:val="00403BCC"/>
    <w:rsid w:val="00403BF2"/>
    <w:rsid w:val="00403C24"/>
    <w:rsid w:val="00403C30"/>
    <w:rsid w:val="00403C55"/>
    <w:rsid w:val="00403C59"/>
    <w:rsid w:val="00403C60"/>
    <w:rsid w:val="00403CDE"/>
    <w:rsid w:val="00403D04"/>
    <w:rsid w:val="00403D34"/>
    <w:rsid w:val="00403D67"/>
    <w:rsid w:val="00403DF1"/>
    <w:rsid w:val="00403E10"/>
    <w:rsid w:val="00403E16"/>
    <w:rsid w:val="00403E2B"/>
    <w:rsid w:val="00403E2F"/>
    <w:rsid w:val="00403E4B"/>
    <w:rsid w:val="00403E59"/>
    <w:rsid w:val="00403E75"/>
    <w:rsid w:val="00403EB1"/>
    <w:rsid w:val="00403F19"/>
    <w:rsid w:val="00403F23"/>
    <w:rsid w:val="00403F4B"/>
    <w:rsid w:val="00403FD9"/>
    <w:rsid w:val="00403FDA"/>
    <w:rsid w:val="00403FE3"/>
    <w:rsid w:val="0040404B"/>
    <w:rsid w:val="0040404E"/>
    <w:rsid w:val="0040407D"/>
    <w:rsid w:val="004040E8"/>
    <w:rsid w:val="00404184"/>
    <w:rsid w:val="00404197"/>
    <w:rsid w:val="0040421C"/>
    <w:rsid w:val="00404277"/>
    <w:rsid w:val="0040428F"/>
    <w:rsid w:val="004042E5"/>
    <w:rsid w:val="0040434A"/>
    <w:rsid w:val="004043C9"/>
    <w:rsid w:val="004043DC"/>
    <w:rsid w:val="00404448"/>
    <w:rsid w:val="0040447E"/>
    <w:rsid w:val="004044D0"/>
    <w:rsid w:val="004044E7"/>
    <w:rsid w:val="004044FC"/>
    <w:rsid w:val="004044FF"/>
    <w:rsid w:val="00404507"/>
    <w:rsid w:val="0040453C"/>
    <w:rsid w:val="00404560"/>
    <w:rsid w:val="00404571"/>
    <w:rsid w:val="004045C5"/>
    <w:rsid w:val="0040461C"/>
    <w:rsid w:val="00404635"/>
    <w:rsid w:val="0040467E"/>
    <w:rsid w:val="004046CA"/>
    <w:rsid w:val="00404708"/>
    <w:rsid w:val="0040472F"/>
    <w:rsid w:val="00404735"/>
    <w:rsid w:val="00404739"/>
    <w:rsid w:val="0040473A"/>
    <w:rsid w:val="0040474E"/>
    <w:rsid w:val="00404756"/>
    <w:rsid w:val="004047E0"/>
    <w:rsid w:val="00404804"/>
    <w:rsid w:val="0040481F"/>
    <w:rsid w:val="00404861"/>
    <w:rsid w:val="0040486C"/>
    <w:rsid w:val="0040489C"/>
    <w:rsid w:val="004048A3"/>
    <w:rsid w:val="004048D7"/>
    <w:rsid w:val="004048DC"/>
    <w:rsid w:val="004048EE"/>
    <w:rsid w:val="0040490A"/>
    <w:rsid w:val="00404921"/>
    <w:rsid w:val="0040495E"/>
    <w:rsid w:val="0040497A"/>
    <w:rsid w:val="0040497F"/>
    <w:rsid w:val="004049AD"/>
    <w:rsid w:val="004049EE"/>
    <w:rsid w:val="004049F9"/>
    <w:rsid w:val="00404A0D"/>
    <w:rsid w:val="00404A20"/>
    <w:rsid w:val="00404A2D"/>
    <w:rsid w:val="00404A51"/>
    <w:rsid w:val="00404A7B"/>
    <w:rsid w:val="00404AA6"/>
    <w:rsid w:val="00404B1B"/>
    <w:rsid w:val="00404B35"/>
    <w:rsid w:val="00404B3A"/>
    <w:rsid w:val="00404B52"/>
    <w:rsid w:val="00404B5B"/>
    <w:rsid w:val="00404B63"/>
    <w:rsid w:val="00404B85"/>
    <w:rsid w:val="00404BB9"/>
    <w:rsid w:val="00404C0C"/>
    <w:rsid w:val="00404C58"/>
    <w:rsid w:val="00404CE9"/>
    <w:rsid w:val="00404CF4"/>
    <w:rsid w:val="00404D10"/>
    <w:rsid w:val="00404D32"/>
    <w:rsid w:val="00404D3A"/>
    <w:rsid w:val="00404D57"/>
    <w:rsid w:val="00404D91"/>
    <w:rsid w:val="00404DB1"/>
    <w:rsid w:val="00404DB3"/>
    <w:rsid w:val="00404E1C"/>
    <w:rsid w:val="00404E53"/>
    <w:rsid w:val="00404E61"/>
    <w:rsid w:val="00404E9A"/>
    <w:rsid w:val="00404EBC"/>
    <w:rsid w:val="00404EC5"/>
    <w:rsid w:val="00404EF8"/>
    <w:rsid w:val="00404F19"/>
    <w:rsid w:val="00404F48"/>
    <w:rsid w:val="00404F4C"/>
    <w:rsid w:val="00404F53"/>
    <w:rsid w:val="00404FB3"/>
    <w:rsid w:val="00404FCE"/>
    <w:rsid w:val="00405016"/>
    <w:rsid w:val="0040501F"/>
    <w:rsid w:val="00405031"/>
    <w:rsid w:val="00405134"/>
    <w:rsid w:val="00405140"/>
    <w:rsid w:val="0040515E"/>
    <w:rsid w:val="0040519B"/>
    <w:rsid w:val="004051AA"/>
    <w:rsid w:val="004051D6"/>
    <w:rsid w:val="004051E6"/>
    <w:rsid w:val="00405201"/>
    <w:rsid w:val="00405225"/>
    <w:rsid w:val="0040523B"/>
    <w:rsid w:val="00405269"/>
    <w:rsid w:val="00405313"/>
    <w:rsid w:val="00405348"/>
    <w:rsid w:val="00405360"/>
    <w:rsid w:val="00405372"/>
    <w:rsid w:val="0040537B"/>
    <w:rsid w:val="00405418"/>
    <w:rsid w:val="00405431"/>
    <w:rsid w:val="00405450"/>
    <w:rsid w:val="00405451"/>
    <w:rsid w:val="0040547B"/>
    <w:rsid w:val="00405531"/>
    <w:rsid w:val="00405534"/>
    <w:rsid w:val="0040555A"/>
    <w:rsid w:val="00405579"/>
    <w:rsid w:val="0040558F"/>
    <w:rsid w:val="004055F3"/>
    <w:rsid w:val="004055F8"/>
    <w:rsid w:val="00405602"/>
    <w:rsid w:val="00405612"/>
    <w:rsid w:val="00405652"/>
    <w:rsid w:val="0040565A"/>
    <w:rsid w:val="0040565F"/>
    <w:rsid w:val="0040567D"/>
    <w:rsid w:val="00405686"/>
    <w:rsid w:val="0040568B"/>
    <w:rsid w:val="0040569E"/>
    <w:rsid w:val="004056B9"/>
    <w:rsid w:val="004056C5"/>
    <w:rsid w:val="004056C7"/>
    <w:rsid w:val="004056DA"/>
    <w:rsid w:val="00405767"/>
    <w:rsid w:val="00405770"/>
    <w:rsid w:val="0040577A"/>
    <w:rsid w:val="004057A1"/>
    <w:rsid w:val="004057B6"/>
    <w:rsid w:val="0040583E"/>
    <w:rsid w:val="00405865"/>
    <w:rsid w:val="004058D8"/>
    <w:rsid w:val="0040591D"/>
    <w:rsid w:val="0040595C"/>
    <w:rsid w:val="00405980"/>
    <w:rsid w:val="004059B4"/>
    <w:rsid w:val="00405A04"/>
    <w:rsid w:val="00405A09"/>
    <w:rsid w:val="00405A0F"/>
    <w:rsid w:val="00405A12"/>
    <w:rsid w:val="00405A80"/>
    <w:rsid w:val="00405AD2"/>
    <w:rsid w:val="00405AE5"/>
    <w:rsid w:val="00405B1E"/>
    <w:rsid w:val="00405B28"/>
    <w:rsid w:val="00405B38"/>
    <w:rsid w:val="00405B6A"/>
    <w:rsid w:val="00405B6D"/>
    <w:rsid w:val="00405B92"/>
    <w:rsid w:val="00405C19"/>
    <w:rsid w:val="00405C2D"/>
    <w:rsid w:val="00405C72"/>
    <w:rsid w:val="00405DD2"/>
    <w:rsid w:val="00405DD3"/>
    <w:rsid w:val="00405DEA"/>
    <w:rsid w:val="00405DEE"/>
    <w:rsid w:val="00405DF9"/>
    <w:rsid w:val="00405E20"/>
    <w:rsid w:val="00405E39"/>
    <w:rsid w:val="00405E43"/>
    <w:rsid w:val="00405E5B"/>
    <w:rsid w:val="00405E65"/>
    <w:rsid w:val="00405E6F"/>
    <w:rsid w:val="00405E80"/>
    <w:rsid w:val="00405E9C"/>
    <w:rsid w:val="00405EA4"/>
    <w:rsid w:val="00405ED3"/>
    <w:rsid w:val="00405EEF"/>
    <w:rsid w:val="00405F52"/>
    <w:rsid w:val="00405F6A"/>
    <w:rsid w:val="00406090"/>
    <w:rsid w:val="0040609B"/>
    <w:rsid w:val="004060A1"/>
    <w:rsid w:val="004060C6"/>
    <w:rsid w:val="00406144"/>
    <w:rsid w:val="0040617E"/>
    <w:rsid w:val="004061D8"/>
    <w:rsid w:val="004061E0"/>
    <w:rsid w:val="0040621E"/>
    <w:rsid w:val="00406220"/>
    <w:rsid w:val="00406223"/>
    <w:rsid w:val="00406278"/>
    <w:rsid w:val="00406290"/>
    <w:rsid w:val="00406293"/>
    <w:rsid w:val="004062A8"/>
    <w:rsid w:val="004062D9"/>
    <w:rsid w:val="004062FB"/>
    <w:rsid w:val="004062FC"/>
    <w:rsid w:val="00406314"/>
    <w:rsid w:val="0040631E"/>
    <w:rsid w:val="0040633E"/>
    <w:rsid w:val="00406399"/>
    <w:rsid w:val="004063EF"/>
    <w:rsid w:val="00406485"/>
    <w:rsid w:val="0040648B"/>
    <w:rsid w:val="004064CA"/>
    <w:rsid w:val="00406501"/>
    <w:rsid w:val="004065AA"/>
    <w:rsid w:val="00406663"/>
    <w:rsid w:val="00406678"/>
    <w:rsid w:val="0040668D"/>
    <w:rsid w:val="004066B3"/>
    <w:rsid w:val="004066C7"/>
    <w:rsid w:val="004066CD"/>
    <w:rsid w:val="004066D3"/>
    <w:rsid w:val="004066DF"/>
    <w:rsid w:val="004066E4"/>
    <w:rsid w:val="0040671F"/>
    <w:rsid w:val="0040672B"/>
    <w:rsid w:val="00406734"/>
    <w:rsid w:val="0040673C"/>
    <w:rsid w:val="00406765"/>
    <w:rsid w:val="00406772"/>
    <w:rsid w:val="004067B4"/>
    <w:rsid w:val="004067CD"/>
    <w:rsid w:val="004067D6"/>
    <w:rsid w:val="004067FD"/>
    <w:rsid w:val="00406813"/>
    <w:rsid w:val="0040681E"/>
    <w:rsid w:val="00406865"/>
    <w:rsid w:val="00406883"/>
    <w:rsid w:val="004068B5"/>
    <w:rsid w:val="004068CE"/>
    <w:rsid w:val="004068E8"/>
    <w:rsid w:val="004068EB"/>
    <w:rsid w:val="004068EC"/>
    <w:rsid w:val="00406948"/>
    <w:rsid w:val="00406951"/>
    <w:rsid w:val="00406996"/>
    <w:rsid w:val="004069A5"/>
    <w:rsid w:val="004069AE"/>
    <w:rsid w:val="004069AF"/>
    <w:rsid w:val="004069D5"/>
    <w:rsid w:val="00406A08"/>
    <w:rsid w:val="00406A76"/>
    <w:rsid w:val="00406AED"/>
    <w:rsid w:val="00406B2E"/>
    <w:rsid w:val="00406B46"/>
    <w:rsid w:val="00406B4A"/>
    <w:rsid w:val="00406B61"/>
    <w:rsid w:val="00406BDF"/>
    <w:rsid w:val="00406BE7"/>
    <w:rsid w:val="00406C08"/>
    <w:rsid w:val="00406C29"/>
    <w:rsid w:val="00406C58"/>
    <w:rsid w:val="00406D56"/>
    <w:rsid w:val="00406D57"/>
    <w:rsid w:val="00406D5D"/>
    <w:rsid w:val="00406D87"/>
    <w:rsid w:val="00406D8F"/>
    <w:rsid w:val="00406DA7"/>
    <w:rsid w:val="00406DA9"/>
    <w:rsid w:val="00406DD3"/>
    <w:rsid w:val="00406DF3"/>
    <w:rsid w:val="00406E08"/>
    <w:rsid w:val="00406E3B"/>
    <w:rsid w:val="00406E8A"/>
    <w:rsid w:val="00406E9F"/>
    <w:rsid w:val="00406ECA"/>
    <w:rsid w:val="00406F20"/>
    <w:rsid w:val="00406F64"/>
    <w:rsid w:val="00406F6E"/>
    <w:rsid w:val="00406F7D"/>
    <w:rsid w:val="00406FC8"/>
    <w:rsid w:val="00406FD1"/>
    <w:rsid w:val="00407014"/>
    <w:rsid w:val="00407128"/>
    <w:rsid w:val="00407133"/>
    <w:rsid w:val="0040714F"/>
    <w:rsid w:val="00407150"/>
    <w:rsid w:val="00407195"/>
    <w:rsid w:val="004071A9"/>
    <w:rsid w:val="004071BE"/>
    <w:rsid w:val="004071DE"/>
    <w:rsid w:val="004071FC"/>
    <w:rsid w:val="00407202"/>
    <w:rsid w:val="00407207"/>
    <w:rsid w:val="00407213"/>
    <w:rsid w:val="00407222"/>
    <w:rsid w:val="00407227"/>
    <w:rsid w:val="00407229"/>
    <w:rsid w:val="00407236"/>
    <w:rsid w:val="00407254"/>
    <w:rsid w:val="00407258"/>
    <w:rsid w:val="00407262"/>
    <w:rsid w:val="004072B9"/>
    <w:rsid w:val="0040741D"/>
    <w:rsid w:val="00407460"/>
    <w:rsid w:val="00407465"/>
    <w:rsid w:val="00407478"/>
    <w:rsid w:val="00407488"/>
    <w:rsid w:val="004074E2"/>
    <w:rsid w:val="004074E4"/>
    <w:rsid w:val="0040755A"/>
    <w:rsid w:val="0040757A"/>
    <w:rsid w:val="00407582"/>
    <w:rsid w:val="00407597"/>
    <w:rsid w:val="004075A3"/>
    <w:rsid w:val="004075F8"/>
    <w:rsid w:val="00407601"/>
    <w:rsid w:val="00407604"/>
    <w:rsid w:val="00407611"/>
    <w:rsid w:val="0040765A"/>
    <w:rsid w:val="004076AC"/>
    <w:rsid w:val="004076E3"/>
    <w:rsid w:val="004076FD"/>
    <w:rsid w:val="00407714"/>
    <w:rsid w:val="0040777B"/>
    <w:rsid w:val="0040777D"/>
    <w:rsid w:val="00407788"/>
    <w:rsid w:val="004077B0"/>
    <w:rsid w:val="004077B4"/>
    <w:rsid w:val="004077F3"/>
    <w:rsid w:val="00407852"/>
    <w:rsid w:val="00407854"/>
    <w:rsid w:val="00407874"/>
    <w:rsid w:val="00407876"/>
    <w:rsid w:val="00407877"/>
    <w:rsid w:val="004078A4"/>
    <w:rsid w:val="004078A9"/>
    <w:rsid w:val="004078C7"/>
    <w:rsid w:val="004078FD"/>
    <w:rsid w:val="00407929"/>
    <w:rsid w:val="0040793C"/>
    <w:rsid w:val="004079F5"/>
    <w:rsid w:val="00407A2A"/>
    <w:rsid w:val="00407A95"/>
    <w:rsid w:val="00407AA3"/>
    <w:rsid w:val="00407AB2"/>
    <w:rsid w:val="00407AD8"/>
    <w:rsid w:val="00407ADE"/>
    <w:rsid w:val="00407B49"/>
    <w:rsid w:val="00407B5E"/>
    <w:rsid w:val="00407BC7"/>
    <w:rsid w:val="00407BCD"/>
    <w:rsid w:val="00407C21"/>
    <w:rsid w:val="00407C87"/>
    <w:rsid w:val="00407CB7"/>
    <w:rsid w:val="00407CB8"/>
    <w:rsid w:val="00407CB9"/>
    <w:rsid w:val="00407CCC"/>
    <w:rsid w:val="00407CE2"/>
    <w:rsid w:val="00407CE6"/>
    <w:rsid w:val="00407D52"/>
    <w:rsid w:val="00407D5E"/>
    <w:rsid w:val="00407D6D"/>
    <w:rsid w:val="00407D76"/>
    <w:rsid w:val="00407D7E"/>
    <w:rsid w:val="00407DAB"/>
    <w:rsid w:val="00407DC8"/>
    <w:rsid w:val="00407DF4"/>
    <w:rsid w:val="00407E03"/>
    <w:rsid w:val="00407E72"/>
    <w:rsid w:val="00407EE5"/>
    <w:rsid w:val="00407EEF"/>
    <w:rsid w:val="00407EF1"/>
    <w:rsid w:val="00407F3E"/>
    <w:rsid w:val="00407F58"/>
    <w:rsid w:val="00407F69"/>
    <w:rsid w:val="00407FD0"/>
    <w:rsid w:val="00410010"/>
    <w:rsid w:val="0041001B"/>
    <w:rsid w:val="00410052"/>
    <w:rsid w:val="004100A4"/>
    <w:rsid w:val="004100A9"/>
    <w:rsid w:val="00410133"/>
    <w:rsid w:val="00410164"/>
    <w:rsid w:val="00410199"/>
    <w:rsid w:val="004101C5"/>
    <w:rsid w:val="004101DF"/>
    <w:rsid w:val="00410218"/>
    <w:rsid w:val="00410227"/>
    <w:rsid w:val="0041022F"/>
    <w:rsid w:val="00410234"/>
    <w:rsid w:val="00410243"/>
    <w:rsid w:val="0041027C"/>
    <w:rsid w:val="00410280"/>
    <w:rsid w:val="00410286"/>
    <w:rsid w:val="004102AD"/>
    <w:rsid w:val="004102B9"/>
    <w:rsid w:val="004102CD"/>
    <w:rsid w:val="004102F4"/>
    <w:rsid w:val="00410322"/>
    <w:rsid w:val="0041037A"/>
    <w:rsid w:val="004103A9"/>
    <w:rsid w:val="004103C1"/>
    <w:rsid w:val="004103DA"/>
    <w:rsid w:val="004103EF"/>
    <w:rsid w:val="0041042C"/>
    <w:rsid w:val="0041046C"/>
    <w:rsid w:val="00410483"/>
    <w:rsid w:val="0041048F"/>
    <w:rsid w:val="004104A8"/>
    <w:rsid w:val="004104E2"/>
    <w:rsid w:val="0041050B"/>
    <w:rsid w:val="00410520"/>
    <w:rsid w:val="00410555"/>
    <w:rsid w:val="00410562"/>
    <w:rsid w:val="00410575"/>
    <w:rsid w:val="00410578"/>
    <w:rsid w:val="00410621"/>
    <w:rsid w:val="00410665"/>
    <w:rsid w:val="00410675"/>
    <w:rsid w:val="0041068D"/>
    <w:rsid w:val="00410701"/>
    <w:rsid w:val="0041070D"/>
    <w:rsid w:val="00410721"/>
    <w:rsid w:val="00410749"/>
    <w:rsid w:val="0041076E"/>
    <w:rsid w:val="004107B4"/>
    <w:rsid w:val="004107B6"/>
    <w:rsid w:val="004107BA"/>
    <w:rsid w:val="004107C1"/>
    <w:rsid w:val="004107D8"/>
    <w:rsid w:val="004107DC"/>
    <w:rsid w:val="004107F3"/>
    <w:rsid w:val="00410874"/>
    <w:rsid w:val="004108DB"/>
    <w:rsid w:val="004108E8"/>
    <w:rsid w:val="00410910"/>
    <w:rsid w:val="00410943"/>
    <w:rsid w:val="0041097A"/>
    <w:rsid w:val="0041099C"/>
    <w:rsid w:val="00410A1C"/>
    <w:rsid w:val="00410A40"/>
    <w:rsid w:val="00410A60"/>
    <w:rsid w:val="00410A6E"/>
    <w:rsid w:val="00410A75"/>
    <w:rsid w:val="00410A9A"/>
    <w:rsid w:val="00410AB1"/>
    <w:rsid w:val="00410AD1"/>
    <w:rsid w:val="00410ADF"/>
    <w:rsid w:val="00410AF7"/>
    <w:rsid w:val="00410B27"/>
    <w:rsid w:val="00410B39"/>
    <w:rsid w:val="00410B49"/>
    <w:rsid w:val="00410BB9"/>
    <w:rsid w:val="00410C09"/>
    <w:rsid w:val="00410C19"/>
    <w:rsid w:val="00410C4F"/>
    <w:rsid w:val="00410C60"/>
    <w:rsid w:val="00410C79"/>
    <w:rsid w:val="00410C7B"/>
    <w:rsid w:val="00410C90"/>
    <w:rsid w:val="00410CB6"/>
    <w:rsid w:val="00410D26"/>
    <w:rsid w:val="00410D2F"/>
    <w:rsid w:val="00410D52"/>
    <w:rsid w:val="00410D98"/>
    <w:rsid w:val="00410E00"/>
    <w:rsid w:val="00410E09"/>
    <w:rsid w:val="00410E72"/>
    <w:rsid w:val="00410F06"/>
    <w:rsid w:val="00410F67"/>
    <w:rsid w:val="00410F91"/>
    <w:rsid w:val="00410FC9"/>
    <w:rsid w:val="00411049"/>
    <w:rsid w:val="004110D1"/>
    <w:rsid w:val="004110FB"/>
    <w:rsid w:val="00411118"/>
    <w:rsid w:val="00411160"/>
    <w:rsid w:val="004111C8"/>
    <w:rsid w:val="004111EB"/>
    <w:rsid w:val="004111F5"/>
    <w:rsid w:val="0041120D"/>
    <w:rsid w:val="0041121D"/>
    <w:rsid w:val="0041122B"/>
    <w:rsid w:val="00411233"/>
    <w:rsid w:val="004112EB"/>
    <w:rsid w:val="0041133B"/>
    <w:rsid w:val="0041135B"/>
    <w:rsid w:val="0041138F"/>
    <w:rsid w:val="004113C5"/>
    <w:rsid w:val="004113FC"/>
    <w:rsid w:val="00411421"/>
    <w:rsid w:val="00411444"/>
    <w:rsid w:val="0041148E"/>
    <w:rsid w:val="004114A2"/>
    <w:rsid w:val="004114C5"/>
    <w:rsid w:val="004114D3"/>
    <w:rsid w:val="004114F5"/>
    <w:rsid w:val="004114FC"/>
    <w:rsid w:val="00411501"/>
    <w:rsid w:val="0041150D"/>
    <w:rsid w:val="0041151F"/>
    <w:rsid w:val="0041152B"/>
    <w:rsid w:val="00411540"/>
    <w:rsid w:val="00411609"/>
    <w:rsid w:val="0041160B"/>
    <w:rsid w:val="00411626"/>
    <w:rsid w:val="0041164C"/>
    <w:rsid w:val="0041166B"/>
    <w:rsid w:val="00411690"/>
    <w:rsid w:val="00411692"/>
    <w:rsid w:val="004116D2"/>
    <w:rsid w:val="00411715"/>
    <w:rsid w:val="0041171D"/>
    <w:rsid w:val="00411721"/>
    <w:rsid w:val="0041174E"/>
    <w:rsid w:val="00411770"/>
    <w:rsid w:val="00411773"/>
    <w:rsid w:val="0041177D"/>
    <w:rsid w:val="004117AA"/>
    <w:rsid w:val="004117AC"/>
    <w:rsid w:val="004117B7"/>
    <w:rsid w:val="00411819"/>
    <w:rsid w:val="0041182B"/>
    <w:rsid w:val="00411883"/>
    <w:rsid w:val="00411887"/>
    <w:rsid w:val="0041189E"/>
    <w:rsid w:val="004118B8"/>
    <w:rsid w:val="004118C8"/>
    <w:rsid w:val="004118E7"/>
    <w:rsid w:val="004118ED"/>
    <w:rsid w:val="004118F6"/>
    <w:rsid w:val="00411903"/>
    <w:rsid w:val="0041190D"/>
    <w:rsid w:val="0041196A"/>
    <w:rsid w:val="00411998"/>
    <w:rsid w:val="004119E0"/>
    <w:rsid w:val="004119E7"/>
    <w:rsid w:val="00411A21"/>
    <w:rsid w:val="00411A51"/>
    <w:rsid w:val="00411A5A"/>
    <w:rsid w:val="00411AAB"/>
    <w:rsid w:val="00411AE8"/>
    <w:rsid w:val="00411AF4"/>
    <w:rsid w:val="00411B12"/>
    <w:rsid w:val="00411B31"/>
    <w:rsid w:val="00411B32"/>
    <w:rsid w:val="00411B4D"/>
    <w:rsid w:val="00411B79"/>
    <w:rsid w:val="00411B91"/>
    <w:rsid w:val="00411BA1"/>
    <w:rsid w:val="00411BE4"/>
    <w:rsid w:val="00411BFC"/>
    <w:rsid w:val="00411C38"/>
    <w:rsid w:val="00411C44"/>
    <w:rsid w:val="00411C65"/>
    <w:rsid w:val="00411C70"/>
    <w:rsid w:val="00411C7B"/>
    <w:rsid w:val="00411CB1"/>
    <w:rsid w:val="00411CD7"/>
    <w:rsid w:val="00411D2D"/>
    <w:rsid w:val="00411D58"/>
    <w:rsid w:val="00411DB4"/>
    <w:rsid w:val="00411DC0"/>
    <w:rsid w:val="00411DD8"/>
    <w:rsid w:val="00411E07"/>
    <w:rsid w:val="00411E44"/>
    <w:rsid w:val="00411E64"/>
    <w:rsid w:val="00411E70"/>
    <w:rsid w:val="00411E72"/>
    <w:rsid w:val="00411EB5"/>
    <w:rsid w:val="00411EF2"/>
    <w:rsid w:val="00411F11"/>
    <w:rsid w:val="00411F17"/>
    <w:rsid w:val="00411F4B"/>
    <w:rsid w:val="00411F66"/>
    <w:rsid w:val="00411F71"/>
    <w:rsid w:val="00411F94"/>
    <w:rsid w:val="00411FDC"/>
    <w:rsid w:val="00412023"/>
    <w:rsid w:val="00412031"/>
    <w:rsid w:val="00412077"/>
    <w:rsid w:val="004120CB"/>
    <w:rsid w:val="004120D5"/>
    <w:rsid w:val="004120DD"/>
    <w:rsid w:val="00412143"/>
    <w:rsid w:val="00412160"/>
    <w:rsid w:val="00412162"/>
    <w:rsid w:val="0041216F"/>
    <w:rsid w:val="00412174"/>
    <w:rsid w:val="00412188"/>
    <w:rsid w:val="004121B2"/>
    <w:rsid w:val="004121BF"/>
    <w:rsid w:val="004121F4"/>
    <w:rsid w:val="00412220"/>
    <w:rsid w:val="0041224A"/>
    <w:rsid w:val="00412286"/>
    <w:rsid w:val="004122A3"/>
    <w:rsid w:val="004122E2"/>
    <w:rsid w:val="004122FC"/>
    <w:rsid w:val="004122FD"/>
    <w:rsid w:val="0041233C"/>
    <w:rsid w:val="0041235D"/>
    <w:rsid w:val="00412379"/>
    <w:rsid w:val="004123A9"/>
    <w:rsid w:val="004123D3"/>
    <w:rsid w:val="004123E6"/>
    <w:rsid w:val="0041241E"/>
    <w:rsid w:val="00412476"/>
    <w:rsid w:val="004124AD"/>
    <w:rsid w:val="004124DD"/>
    <w:rsid w:val="0041252D"/>
    <w:rsid w:val="0041252F"/>
    <w:rsid w:val="0041254C"/>
    <w:rsid w:val="0041256C"/>
    <w:rsid w:val="004125B4"/>
    <w:rsid w:val="004125BA"/>
    <w:rsid w:val="004125C2"/>
    <w:rsid w:val="004125C3"/>
    <w:rsid w:val="004125C7"/>
    <w:rsid w:val="004125FA"/>
    <w:rsid w:val="00412619"/>
    <w:rsid w:val="0041266C"/>
    <w:rsid w:val="00412676"/>
    <w:rsid w:val="004126B6"/>
    <w:rsid w:val="00412730"/>
    <w:rsid w:val="004127BB"/>
    <w:rsid w:val="004127D9"/>
    <w:rsid w:val="004127FE"/>
    <w:rsid w:val="00412807"/>
    <w:rsid w:val="00412813"/>
    <w:rsid w:val="00412871"/>
    <w:rsid w:val="00412886"/>
    <w:rsid w:val="004128B3"/>
    <w:rsid w:val="004128B7"/>
    <w:rsid w:val="004128BE"/>
    <w:rsid w:val="00412946"/>
    <w:rsid w:val="00412964"/>
    <w:rsid w:val="00412978"/>
    <w:rsid w:val="00412992"/>
    <w:rsid w:val="004129AD"/>
    <w:rsid w:val="004129B9"/>
    <w:rsid w:val="004129E2"/>
    <w:rsid w:val="00412A34"/>
    <w:rsid w:val="00412A4C"/>
    <w:rsid w:val="00412A6E"/>
    <w:rsid w:val="00412A7C"/>
    <w:rsid w:val="00412AA3"/>
    <w:rsid w:val="00412AC8"/>
    <w:rsid w:val="00412AD7"/>
    <w:rsid w:val="00412AE4"/>
    <w:rsid w:val="00412AF0"/>
    <w:rsid w:val="00412B2D"/>
    <w:rsid w:val="00412B4D"/>
    <w:rsid w:val="00412B91"/>
    <w:rsid w:val="00412BC3"/>
    <w:rsid w:val="00412BC9"/>
    <w:rsid w:val="00412BE7"/>
    <w:rsid w:val="00412C4E"/>
    <w:rsid w:val="00412C75"/>
    <w:rsid w:val="00412CAE"/>
    <w:rsid w:val="00412CF2"/>
    <w:rsid w:val="00412D0C"/>
    <w:rsid w:val="00412D1D"/>
    <w:rsid w:val="00412D49"/>
    <w:rsid w:val="00412D60"/>
    <w:rsid w:val="00412D83"/>
    <w:rsid w:val="00412DB3"/>
    <w:rsid w:val="00412DC7"/>
    <w:rsid w:val="00412DD4"/>
    <w:rsid w:val="00412E52"/>
    <w:rsid w:val="00412ECA"/>
    <w:rsid w:val="00412EDA"/>
    <w:rsid w:val="00412EF5"/>
    <w:rsid w:val="00412F35"/>
    <w:rsid w:val="00412F5A"/>
    <w:rsid w:val="00412F79"/>
    <w:rsid w:val="00412FBD"/>
    <w:rsid w:val="00412FDC"/>
    <w:rsid w:val="00412FDD"/>
    <w:rsid w:val="00412FF5"/>
    <w:rsid w:val="00413043"/>
    <w:rsid w:val="00413056"/>
    <w:rsid w:val="0041306E"/>
    <w:rsid w:val="004130B0"/>
    <w:rsid w:val="004130D1"/>
    <w:rsid w:val="0041311F"/>
    <w:rsid w:val="0041313A"/>
    <w:rsid w:val="00413151"/>
    <w:rsid w:val="00413170"/>
    <w:rsid w:val="004131CA"/>
    <w:rsid w:val="004131E9"/>
    <w:rsid w:val="0041324B"/>
    <w:rsid w:val="00413276"/>
    <w:rsid w:val="0041327B"/>
    <w:rsid w:val="004132B8"/>
    <w:rsid w:val="004132BF"/>
    <w:rsid w:val="004132DE"/>
    <w:rsid w:val="004132E1"/>
    <w:rsid w:val="004132E2"/>
    <w:rsid w:val="00413317"/>
    <w:rsid w:val="0041336D"/>
    <w:rsid w:val="0041339C"/>
    <w:rsid w:val="00413465"/>
    <w:rsid w:val="004134C6"/>
    <w:rsid w:val="004134D3"/>
    <w:rsid w:val="00413508"/>
    <w:rsid w:val="0041354F"/>
    <w:rsid w:val="0041359B"/>
    <w:rsid w:val="004135CB"/>
    <w:rsid w:val="0041360E"/>
    <w:rsid w:val="0041362B"/>
    <w:rsid w:val="0041365F"/>
    <w:rsid w:val="00413688"/>
    <w:rsid w:val="004136D4"/>
    <w:rsid w:val="004136EC"/>
    <w:rsid w:val="00413732"/>
    <w:rsid w:val="0041378D"/>
    <w:rsid w:val="0041378F"/>
    <w:rsid w:val="004137C4"/>
    <w:rsid w:val="004137DB"/>
    <w:rsid w:val="004137DE"/>
    <w:rsid w:val="0041380A"/>
    <w:rsid w:val="00413836"/>
    <w:rsid w:val="0041387D"/>
    <w:rsid w:val="0041387E"/>
    <w:rsid w:val="004138B3"/>
    <w:rsid w:val="004138C2"/>
    <w:rsid w:val="004138CA"/>
    <w:rsid w:val="004138D4"/>
    <w:rsid w:val="004138E2"/>
    <w:rsid w:val="004138F2"/>
    <w:rsid w:val="00413925"/>
    <w:rsid w:val="00413944"/>
    <w:rsid w:val="0041395A"/>
    <w:rsid w:val="00413975"/>
    <w:rsid w:val="004139A1"/>
    <w:rsid w:val="004139A2"/>
    <w:rsid w:val="004139D9"/>
    <w:rsid w:val="00413A35"/>
    <w:rsid w:val="00413A5C"/>
    <w:rsid w:val="00413A7A"/>
    <w:rsid w:val="00413A7B"/>
    <w:rsid w:val="00413AC1"/>
    <w:rsid w:val="00413AFA"/>
    <w:rsid w:val="00413B14"/>
    <w:rsid w:val="00413B55"/>
    <w:rsid w:val="00413B56"/>
    <w:rsid w:val="00413B82"/>
    <w:rsid w:val="00413B9D"/>
    <w:rsid w:val="00413BA9"/>
    <w:rsid w:val="00413BAD"/>
    <w:rsid w:val="00413BC4"/>
    <w:rsid w:val="00413BC9"/>
    <w:rsid w:val="00413C00"/>
    <w:rsid w:val="00413C01"/>
    <w:rsid w:val="00413C1E"/>
    <w:rsid w:val="00413C21"/>
    <w:rsid w:val="00413C23"/>
    <w:rsid w:val="00413C39"/>
    <w:rsid w:val="00413C45"/>
    <w:rsid w:val="00413C4E"/>
    <w:rsid w:val="00413C59"/>
    <w:rsid w:val="00413C8E"/>
    <w:rsid w:val="00413CCD"/>
    <w:rsid w:val="00413CF8"/>
    <w:rsid w:val="00413D11"/>
    <w:rsid w:val="00413D59"/>
    <w:rsid w:val="00413D85"/>
    <w:rsid w:val="00413D95"/>
    <w:rsid w:val="00413DB4"/>
    <w:rsid w:val="00413DD2"/>
    <w:rsid w:val="00413E12"/>
    <w:rsid w:val="00413E32"/>
    <w:rsid w:val="00413E61"/>
    <w:rsid w:val="00413E97"/>
    <w:rsid w:val="00413EE2"/>
    <w:rsid w:val="00413F27"/>
    <w:rsid w:val="00413F28"/>
    <w:rsid w:val="00413F60"/>
    <w:rsid w:val="00413F67"/>
    <w:rsid w:val="00413FA9"/>
    <w:rsid w:val="00413FC6"/>
    <w:rsid w:val="00413FC9"/>
    <w:rsid w:val="00413FE8"/>
    <w:rsid w:val="00413FF7"/>
    <w:rsid w:val="00414052"/>
    <w:rsid w:val="0041407F"/>
    <w:rsid w:val="004140C9"/>
    <w:rsid w:val="00414186"/>
    <w:rsid w:val="004141C2"/>
    <w:rsid w:val="004141E0"/>
    <w:rsid w:val="0041421A"/>
    <w:rsid w:val="0041424D"/>
    <w:rsid w:val="00414262"/>
    <w:rsid w:val="004142A6"/>
    <w:rsid w:val="004142B1"/>
    <w:rsid w:val="004142DD"/>
    <w:rsid w:val="004142EA"/>
    <w:rsid w:val="00414301"/>
    <w:rsid w:val="00414377"/>
    <w:rsid w:val="0041437A"/>
    <w:rsid w:val="0041438E"/>
    <w:rsid w:val="0041439D"/>
    <w:rsid w:val="004143B2"/>
    <w:rsid w:val="004143C0"/>
    <w:rsid w:val="00414417"/>
    <w:rsid w:val="0041443C"/>
    <w:rsid w:val="00414450"/>
    <w:rsid w:val="0041445B"/>
    <w:rsid w:val="004144AB"/>
    <w:rsid w:val="004144B6"/>
    <w:rsid w:val="00414531"/>
    <w:rsid w:val="0041455C"/>
    <w:rsid w:val="00414574"/>
    <w:rsid w:val="0041459E"/>
    <w:rsid w:val="004145DB"/>
    <w:rsid w:val="004145EF"/>
    <w:rsid w:val="004145F0"/>
    <w:rsid w:val="00414603"/>
    <w:rsid w:val="0041465C"/>
    <w:rsid w:val="0041466D"/>
    <w:rsid w:val="00414683"/>
    <w:rsid w:val="004146A2"/>
    <w:rsid w:val="004146FB"/>
    <w:rsid w:val="0041470C"/>
    <w:rsid w:val="00414783"/>
    <w:rsid w:val="004147C8"/>
    <w:rsid w:val="00414806"/>
    <w:rsid w:val="0041480E"/>
    <w:rsid w:val="00414830"/>
    <w:rsid w:val="00414853"/>
    <w:rsid w:val="0041488B"/>
    <w:rsid w:val="00414891"/>
    <w:rsid w:val="0041489D"/>
    <w:rsid w:val="004148A0"/>
    <w:rsid w:val="004148A8"/>
    <w:rsid w:val="004148B5"/>
    <w:rsid w:val="004148CF"/>
    <w:rsid w:val="00414980"/>
    <w:rsid w:val="00414981"/>
    <w:rsid w:val="0041499F"/>
    <w:rsid w:val="004149DB"/>
    <w:rsid w:val="004149E7"/>
    <w:rsid w:val="00414A1A"/>
    <w:rsid w:val="00414A21"/>
    <w:rsid w:val="00414A2D"/>
    <w:rsid w:val="00414A5D"/>
    <w:rsid w:val="00414ABC"/>
    <w:rsid w:val="00414AF4"/>
    <w:rsid w:val="00414B24"/>
    <w:rsid w:val="00414B39"/>
    <w:rsid w:val="00414B64"/>
    <w:rsid w:val="00414B7F"/>
    <w:rsid w:val="00414B8A"/>
    <w:rsid w:val="00414B8B"/>
    <w:rsid w:val="00414B9C"/>
    <w:rsid w:val="00414BA0"/>
    <w:rsid w:val="00414BD0"/>
    <w:rsid w:val="00414C0A"/>
    <w:rsid w:val="00414C22"/>
    <w:rsid w:val="00414C70"/>
    <w:rsid w:val="00414C72"/>
    <w:rsid w:val="00414C7B"/>
    <w:rsid w:val="00414C98"/>
    <w:rsid w:val="00414C9C"/>
    <w:rsid w:val="00414CB8"/>
    <w:rsid w:val="00414CC5"/>
    <w:rsid w:val="00414D06"/>
    <w:rsid w:val="00414D12"/>
    <w:rsid w:val="00414D37"/>
    <w:rsid w:val="00414D94"/>
    <w:rsid w:val="00414D96"/>
    <w:rsid w:val="00414DC3"/>
    <w:rsid w:val="00414DCE"/>
    <w:rsid w:val="00414DD0"/>
    <w:rsid w:val="00414DD4"/>
    <w:rsid w:val="00414E07"/>
    <w:rsid w:val="00414E10"/>
    <w:rsid w:val="00414E1D"/>
    <w:rsid w:val="00414E34"/>
    <w:rsid w:val="00414E3A"/>
    <w:rsid w:val="00414E43"/>
    <w:rsid w:val="00414E89"/>
    <w:rsid w:val="00414EF2"/>
    <w:rsid w:val="00414EF4"/>
    <w:rsid w:val="00414F00"/>
    <w:rsid w:val="00414F19"/>
    <w:rsid w:val="00414FD4"/>
    <w:rsid w:val="00414FF8"/>
    <w:rsid w:val="00415001"/>
    <w:rsid w:val="00415049"/>
    <w:rsid w:val="00415059"/>
    <w:rsid w:val="00415084"/>
    <w:rsid w:val="004150BC"/>
    <w:rsid w:val="004150D3"/>
    <w:rsid w:val="00415110"/>
    <w:rsid w:val="00415174"/>
    <w:rsid w:val="004151CB"/>
    <w:rsid w:val="0041520F"/>
    <w:rsid w:val="00415220"/>
    <w:rsid w:val="00415243"/>
    <w:rsid w:val="00415256"/>
    <w:rsid w:val="00415258"/>
    <w:rsid w:val="0041527E"/>
    <w:rsid w:val="00415284"/>
    <w:rsid w:val="0041529A"/>
    <w:rsid w:val="004152B3"/>
    <w:rsid w:val="004152E1"/>
    <w:rsid w:val="004152E5"/>
    <w:rsid w:val="004152F4"/>
    <w:rsid w:val="00415324"/>
    <w:rsid w:val="00415331"/>
    <w:rsid w:val="00415346"/>
    <w:rsid w:val="00415399"/>
    <w:rsid w:val="004153F7"/>
    <w:rsid w:val="0041541F"/>
    <w:rsid w:val="00415434"/>
    <w:rsid w:val="004154A5"/>
    <w:rsid w:val="00415560"/>
    <w:rsid w:val="0041558A"/>
    <w:rsid w:val="004155B6"/>
    <w:rsid w:val="004155F9"/>
    <w:rsid w:val="004155FC"/>
    <w:rsid w:val="0041563A"/>
    <w:rsid w:val="00415658"/>
    <w:rsid w:val="0041568E"/>
    <w:rsid w:val="004156D5"/>
    <w:rsid w:val="0041570D"/>
    <w:rsid w:val="00415796"/>
    <w:rsid w:val="0041579D"/>
    <w:rsid w:val="004157A6"/>
    <w:rsid w:val="004157F3"/>
    <w:rsid w:val="004157F8"/>
    <w:rsid w:val="00415800"/>
    <w:rsid w:val="00415882"/>
    <w:rsid w:val="00415897"/>
    <w:rsid w:val="0041589D"/>
    <w:rsid w:val="004158BB"/>
    <w:rsid w:val="004158BD"/>
    <w:rsid w:val="00415937"/>
    <w:rsid w:val="0041597B"/>
    <w:rsid w:val="00415996"/>
    <w:rsid w:val="0041599C"/>
    <w:rsid w:val="004159DE"/>
    <w:rsid w:val="004159EB"/>
    <w:rsid w:val="004159FB"/>
    <w:rsid w:val="00415A1E"/>
    <w:rsid w:val="00415A21"/>
    <w:rsid w:val="00415A4A"/>
    <w:rsid w:val="00415A62"/>
    <w:rsid w:val="00415A64"/>
    <w:rsid w:val="00415AA3"/>
    <w:rsid w:val="00415AC9"/>
    <w:rsid w:val="00415AFA"/>
    <w:rsid w:val="00415B17"/>
    <w:rsid w:val="00415B29"/>
    <w:rsid w:val="00415B46"/>
    <w:rsid w:val="00415B50"/>
    <w:rsid w:val="00415BB5"/>
    <w:rsid w:val="00415BF8"/>
    <w:rsid w:val="00415C00"/>
    <w:rsid w:val="00415C02"/>
    <w:rsid w:val="00415C30"/>
    <w:rsid w:val="00415C43"/>
    <w:rsid w:val="00415C45"/>
    <w:rsid w:val="00415C53"/>
    <w:rsid w:val="00415C59"/>
    <w:rsid w:val="00415C5D"/>
    <w:rsid w:val="00415C64"/>
    <w:rsid w:val="00415C67"/>
    <w:rsid w:val="00415C6A"/>
    <w:rsid w:val="00415C6E"/>
    <w:rsid w:val="00415C73"/>
    <w:rsid w:val="00415C7A"/>
    <w:rsid w:val="00415D24"/>
    <w:rsid w:val="00415D3E"/>
    <w:rsid w:val="00415D4D"/>
    <w:rsid w:val="00415D7B"/>
    <w:rsid w:val="00415D8C"/>
    <w:rsid w:val="00415D96"/>
    <w:rsid w:val="00415D97"/>
    <w:rsid w:val="00415DA1"/>
    <w:rsid w:val="00415DA9"/>
    <w:rsid w:val="00415DEE"/>
    <w:rsid w:val="00415E02"/>
    <w:rsid w:val="00415E12"/>
    <w:rsid w:val="00415E1F"/>
    <w:rsid w:val="00415E3B"/>
    <w:rsid w:val="00415E41"/>
    <w:rsid w:val="00415E81"/>
    <w:rsid w:val="00415E88"/>
    <w:rsid w:val="00415ECF"/>
    <w:rsid w:val="00415EFE"/>
    <w:rsid w:val="00415F0D"/>
    <w:rsid w:val="00415F17"/>
    <w:rsid w:val="00415F1E"/>
    <w:rsid w:val="00415F52"/>
    <w:rsid w:val="00415F84"/>
    <w:rsid w:val="00415F8F"/>
    <w:rsid w:val="00415FD0"/>
    <w:rsid w:val="00415FFE"/>
    <w:rsid w:val="00416032"/>
    <w:rsid w:val="00416091"/>
    <w:rsid w:val="00416099"/>
    <w:rsid w:val="004160A2"/>
    <w:rsid w:val="004160B8"/>
    <w:rsid w:val="004160F6"/>
    <w:rsid w:val="00416185"/>
    <w:rsid w:val="0041618C"/>
    <w:rsid w:val="004161A1"/>
    <w:rsid w:val="004161CA"/>
    <w:rsid w:val="004161D7"/>
    <w:rsid w:val="004161F5"/>
    <w:rsid w:val="004161F7"/>
    <w:rsid w:val="00416210"/>
    <w:rsid w:val="0041622A"/>
    <w:rsid w:val="00416262"/>
    <w:rsid w:val="004162D0"/>
    <w:rsid w:val="00416306"/>
    <w:rsid w:val="0041631F"/>
    <w:rsid w:val="00416325"/>
    <w:rsid w:val="0041632E"/>
    <w:rsid w:val="00416397"/>
    <w:rsid w:val="004163C3"/>
    <w:rsid w:val="004163E7"/>
    <w:rsid w:val="00416402"/>
    <w:rsid w:val="00416412"/>
    <w:rsid w:val="00416431"/>
    <w:rsid w:val="0041644B"/>
    <w:rsid w:val="0041645F"/>
    <w:rsid w:val="0041649F"/>
    <w:rsid w:val="004164F4"/>
    <w:rsid w:val="004164F5"/>
    <w:rsid w:val="004165BE"/>
    <w:rsid w:val="00416600"/>
    <w:rsid w:val="0041660C"/>
    <w:rsid w:val="0041669F"/>
    <w:rsid w:val="004166B8"/>
    <w:rsid w:val="00416705"/>
    <w:rsid w:val="00416745"/>
    <w:rsid w:val="004167B4"/>
    <w:rsid w:val="004167C0"/>
    <w:rsid w:val="004167CE"/>
    <w:rsid w:val="004167EB"/>
    <w:rsid w:val="0041681C"/>
    <w:rsid w:val="00416833"/>
    <w:rsid w:val="0041685E"/>
    <w:rsid w:val="0041687E"/>
    <w:rsid w:val="00416890"/>
    <w:rsid w:val="00416891"/>
    <w:rsid w:val="004168A6"/>
    <w:rsid w:val="004168D9"/>
    <w:rsid w:val="004168DA"/>
    <w:rsid w:val="00416905"/>
    <w:rsid w:val="00416920"/>
    <w:rsid w:val="00416972"/>
    <w:rsid w:val="00416988"/>
    <w:rsid w:val="004169A1"/>
    <w:rsid w:val="004169C2"/>
    <w:rsid w:val="004169C5"/>
    <w:rsid w:val="00416A69"/>
    <w:rsid w:val="00416B3A"/>
    <w:rsid w:val="00416B93"/>
    <w:rsid w:val="00416BB6"/>
    <w:rsid w:val="00416BDF"/>
    <w:rsid w:val="00416C21"/>
    <w:rsid w:val="00416C26"/>
    <w:rsid w:val="00416C34"/>
    <w:rsid w:val="00416C46"/>
    <w:rsid w:val="00416C8C"/>
    <w:rsid w:val="00416C8D"/>
    <w:rsid w:val="00416C93"/>
    <w:rsid w:val="00416CAF"/>
    <w:rsid w:val="00416CC4"/>
    <w:rsid w:val="00416CE4"/>
    <w:rsid w:val="00416CE9"/>
    <w:rsid w:val="00416D09"/>
    <w:rsid w:val="00416D14"/>
    <w:rsid w:val="00416D4B"/>
    <w:rsid w:val="00416D59"/>
    <w:rsid w:val="00416DA8"/>
    <w:rsid w:val="00416DED"/>
    <w:rsid w:val="00416DEE"/>
    <w:rsid w:val="00416E5E"/>
    <w:rsid w:val="00416EAA"/>
    <w:rsid w:val="00416EC2"/>
    <w:rsid w:val="00416ECB"/>
    <w:rsid w:val="00416ED4"/>
    <w:rsid w:val="00416EE5"/>
    <w:rsid w:val="00416EF1"/>
    <w:rsid w:val="00416EF8"/>
    <w:rsid w:val="00416F29"/>
    <w:rsid w:val="00416F73"/>
    <w:rsid w:val="00416F7F"/>
    <w:rsid w:val="00416F90"/>
    <w:rsid w:val="00416F99"/>
    <w:rsid w:val="00416FD4"/>
    <w:rsid w:val="00416FE4"/>
    <w:rsid w:val="00416FF1"/>
    <w:rsid w:val="00417029"/>
    <w:rsid w:val="00417056"/>
    <w:rsid w:val="00417077"/>
    <w:rsid w:val="00417098"/>
    <w:rsid w:val="004170B3"/>
    <w:rsid w:val="004170C3"/>
    <w:rsid w:val="00417136"/>
    <w:rsid w:val="00417175"/>
    <w:rsid w:val="004171F5"/>
    <w:rsid w:val="0041724D"/>
    <w:rsid w:val="00417299"/>
    <w:rsid w:val="004172D9"/>
    <w:rsid w:val="004172DA"/>
    <w:rsid w:val="004172E4"/>
    <w:rsid w:val="00417307"/>
    <w:rsid w:val="0041732B"/>
    <w:rsid w:val="00417346"/>
    <w:rsid w:val="00417377"/>
    <w:rsid w:val="00417393"/>
    <w:rsid w:val="00417395"/>
    <w:rsid w:val="004173A1"/>
    <w:rsid w:val="004173AA"/>
    <w:rsid w:val="004173B1"/>
    <w:rsid w:val="004173DB"/>
    <w:rsid w:val="004173E6"/>
    <w:rsid w:val="004173F9"/>
    <w:rsid w:val="00417422"/>
    <w:rsid w:val="0041745E"/>
    <w:rsid w:val="00417460"/>
    <w:rsid w:val="004174D9"/>
    <w:rsid w:val="00417519"/>
    <w:rsid w:val="00417596"/>
    <w:rsid w:val="004175AA"/>
    <w:rsid w:val="004175AB"/>
    <w:rsid w:val="004175B0"/>
    <w:rsid w:val="004175B2"/>
    <w:rsid w:val="004175C4"/>
    <w:rsid w:val="004175C6"/>
    <w:rsid w:val="00417616"/>
    <w:rsid w:val="00417619"/>
    <w:rsid w:val="00417643"/>
    <w:rsid w:val="0041775A"/>
    <w:rsid w:val="0041775C"/>
    <w:rsid w:val="004177B5"/>
    <w:rsid w:val="00417848"/>
    <w:rsid w:val="00417894"/>
    <w:rsid w:val="004178C2"/>
    <w:rsid w:val="004178E0"/>
    <w:rsid w:val="00417902"/>
    <w:rsid w:val="00417918"/>
    <w:rsid w:val="0041793D"/>
    <w:rsid w:val="0041795A"/>
    <w:rsid w:val="0041796D"/>
    <w:rsid w:val="00417976"/>
    <w:rsid w:val="00417977"/>
    <w:rsid w:val="004179A6"/>
    <w:rsid w:val="004179AD"/>
    <w:rsid w:val="00417A26"/>
    <w:rsid w:val="00417A53"/>
    <w:rsid w:val="00417A5A"/>
    <w:rsid w:val="00417A62"/>
    <w:rsid w:val="00417A6A"/>
    <w:rsid w:val="00417A7B"/>
    <w:rsid w:val="00417ABE"/>
    <w:rsid w:val="00417B21"/>
    <w:rsid w:val="00417B3D"/>
    <w:rsid w:val="00417B79"/>
    <w:rsid w:val="00417B7F"/>
    <w:rsid w:val="00417B91"/>
    <w:rsid w:val="00417BAD"/>
    <w:rsid w:val="00417BBC"/>
    <w:rsid w:val="00417BF8"/>
    <w:rsid w:val="00417C23"/>
    <w:rsid w:val="00417C26"/>
    <w:rsid w:val="00417C33"/>
    <w:rsid w:val="00417C50"/>
    <w:rsid w:val="00417CFE"/>
    <w:rsid w:val="00417D7F"/>
    <w:rsid w:val="00417D80"/>
    <w:rsid w:val="00417D83"/>
    <w:rsid w:val="00417D8E"/>
    <w:rsid w:val="00417D9C"/>
    <w:rsid w:val="00417DA5"/>
    <w:rsid w:val="00417DDE"/>
    <w:rsid w:val="00417E31"/>
    <w:rsid w:val="00417E56"/>
    <w:rsid w:val="00417E78"/>
    <w:rsid w:val="00417E8C"/>
    <w:rsid w:val="00417EA4"/>
    <w:rsid w:val="00417EB0"/>
    <w:rsid w:val="00417ED0"/>
    <w:rsid w:val="00417F00"/>
    <w:rsid w:val="00417F24"/>
    <w:rsid w:val="00417F3F"/>
    <w:rsid w:val="00417F69"/>
    <w:rsid w:val="00417F94"/>
    <w:rsid w:val="00417FA2"/>
    <w:rsid w:val="00417FC5"/>
    <w:rsid w:val="00417FD0"/>
    <w:rsid w:val="00417FD4"/>
    <w:rsid w:val="00417FDB"/>
    <w:rsid w:val="0042001A"/>
    <w:rsid w:val="00420086"/>
    <w:rsid w:val="004200BE"/>
    <w:rsid w:val="004200E9"/>
    <w:rsid w:val="00420104"/>
    <w:rsid w:val="00420121"/>
    <w:rsid w:val="00420130"/>
    <w:rsid w:val="00420142"/>
    <w:rsid w:val="00420181"/>
    <w:rsid w:val="004201AE"/>
    <w:rsid w:val="004201D4"/>
    <w:rsid w:val="004201E7"/>
    <w:rsid w:val="00420201"/>
    <w:rsid w:val="00420233"/>
    <w:rsid w:val="00420259"/>
    <w:rsid w:val="0042025A"/>
    <w:rsid w:val="0042026E"/>
    <w:rsid w:val="0042030A"/>
    <w:rsid w:val="00420363"/>
    <w:rsid w:val="004203B7"/>
    <w:rsid w:val="00420486"/>
    <w:rsid w:val="004204A6"/>
    <w:rsid w:val="004204AF"/>
    <w:rsid w:val="004204B2"/>
    <w:rsid w:val="004204D3"/>
    <w:rsid w:val="0042054B"/>
    <w:rsid w:val="0042054D"/>
    <w:rsid w:val="00420564"/>
    <w:rsid w:val="00420575"/>
    <w:rsid w:val="00420580"/>
    <w:rsid w:val="00420592"/>
    <w:rsid w:val="00420594"/>
    <w:rsid w:val="00420612"/>
    <w:rsid w:val="0042062A"/>
    <w:rsid w:val="00420652"/>
    <w:rsid w:val="00420663"/>
    <w:rsid w:val="0042069D"/>
    <w:rsid w:val="004206E0"/>
    <w:rsid w:val="00420705"/>
    <w:rsid w:val="00420725"/>
    <w:rsid w:val="0042078A"/>
    <w:rsid w:val="0042079D"/>
    <w:rsid w:val="004207B8"/>
    <w:rsid w:val="004207C6"/>
    <w:rsid w:val="004207CD"/>
    <w:rsid w:val="00420849"/>
    <w:rsid w:val="00420861"/>
    <w:rsid w:val="00420872"/>
    <w:rsid w:val="00420902"/>
    <w:rsid w:val="00420907"/>
    <w:rsid w:val="0042091C"/>
    <w:rsid w:val="00420936"/>
    <w:rsid w:val="0042093C"/>
    <w:rsid w:val="00420996"/>
    <w:rsid w:val="004209CA"/>
    <w:rsid w:val="004209E7"/>
    <w:rsid w:val="004209ED"/>
    <w:rsid w:val="00420A72"/>
    <w:rsid w:val="00420AB6"/>
    <w:rsid w:val="00420AE9"/>
    <w:rsid w:val="00420AEB"/>
    <w:rsid w:val="00420B0C"/>
    <w:rsid w:val="00420B16"/>
    <w:rsid w:val="00420B18"/>
    <w:rsid w:val="00420B44"/>
    <w:rsid w:val="00420B6A"/>
    <w:rsid w:val="00420B8E"/>
    <w:rsid w:val="00420B90"/>
    <w:rsid w:val="00420C65"/>
    <w:rsid w:val="00420C82"/>
    <w:rsid w:val="00420CBF"/>
    <w:rsid w:val="00420CC6"/>
    <w:rsid w:val="00420CD3"/>
    <w:rsid w:val="00420CD5"/>
    <w:rsid w:val="00420CEF"/>
    <w:rsid w:val="00420D0F"/>
    <w:rsid w:val="00420D94"/>
    <w:rsid w:val="00420DD1"/>
    <w:rsid w:val="00420DEE"/>
    <w:rsid w:val="00420DF8"/>
    <w:rsid w:val="00420DFF"/>
    <w:rsid w:val="00420E0C"/>
    <w:rsid w:val="00420E2B"/>
    <w:rsid w:val="00420E37"/>
    <w:rsid w:val="00420E61"/>
    <w:rsid w:val="00420EE4"/>
    <w:rsid w:val="00420F3C"/>
    <w:rsid w:val="00420F3F"/>
    <w:rsid w:val="00420F50"/>
    <w:rsid w:val="00420F64"/>
    <w:rsid w:val="00420F6D"/>
    <w:rsid w:val="00420FE4"/>
    <w:rsid w:val="0042106F"/>
    <w:rsid w:val="0042107D"/>
    <w:rsid w:val="004210AB"/>
    <w:rsid w:val="004210D4"/>
    <w:rsid w:val="004210DF"/>
    <w:rsid w:val="00421132"/>
    <w:rsid w:val="00421163"/>
    <w:rsid w:val="00421187"/>
    <w:rsid w:val="004211A0"/>
    <w:rsid w:val="004211A7"/>
    <w:rsid w:val="004211C2"/>
    <w:rsid w:val="004211DF"/>
    <w:rsid w:val="00421202"/>
    <w:rsid w:val="0042121B"/>
    <w:rsid w:val="00421374"/>
    <w:rsid w:val="0042138E"/>
    <w:rsid w:val="004213A0"/>
    <w:rsid w:val="004213C8"/>
    <w:rsid w:val="004213CF"/>
    <w:rsid w:val="0042140B"/>
    <w:rsid w:val="00421421"/>
    <w:rsid w:val="00421432"/>
    <w:rsid w:val="00421451"/>
    <w:rsid w:val="00421452"/>
    <w:rsid w:val="004214C0"/>
    <w:rsid w:val="004214EA"/>
    <w:rsid w:val="004214ED"/>
    <w:rsid w:val="00421501"/>
    <w:rsid w:val="00421551"/>
    <w:rsid w:val="0042155C"/>
    <w:rsid w:val="004215BF"/>
    <w:rsid w:val="004215DC"/>
    <w:rsid w:val="004215E1"/>
    <w:rsid w:val="004215F8"/>
    <w:rsid w:val="00421601"/>
    <w:rsid w:val="0042160A"/>
    <w:rsid w:val="00421614"/>
    <w:rsid w:val="0042161B"/>
    <w:rsid w:val="00421685"/>
    <w:rsid w:val="004216F1"/>
    <w:rsid w:val="00421739"/>
    <w:rsid w:val="0042173D"/>
    <w:rsid w:val="00421786"/>
    <w:rsid w:val="0042179B"/>
    <w:rsid w:val="00421830"/>
    <w:rsid w:val="0042189C"/>
    <w:rsid w:val="004218C0"/>
    <w:rsid w:val="004218FD"/>
    <w:rsid w:val="00421922"/>
    <w:rsid w:val="00421926"/>
    <w:rsid w:val="00421938"/>
    <w:rsid w:val="0042197C"/>
    <w:rsid w:val="00421997"/>
    <w:rsid w:val="004219A9"/>
    <w:rsid w:val="004219BA"/>
    <w:rsid w:val="004219D8"/>
    <w:rsid w:val="00421A24"/>
    <w:rsid w:val="00421A34"/>
    <w:rsid w:val="00421A37"/>
    <w:rsid w:val="00421A3B"/>
    <w:rsid w:val="00421A3C"/>
    <w:rsid w:val="00421A64"/>
    <w:rsid w:val="00421A87"/>
    <w:rsid w:val="00421A93"/>
    <w:rsid w:val="00421ABA"/>
    <w:rsid w:val="00421ABD"/>
    <w:rsid w:val="00421B73"/>
    <w:rsid w:val="00421B74"/>
    <w:rsid w:val="00421BAF"/>
    <w:rsid w:val="00421BDC"/>
    <w:rsid w:val="00421C30"/>
    <w:rsid w:val="00421C7F"/>
    <w:rsid w:val="00421D61"/>
    <w:rsid w:val="00421D9E"/>
    <w:rsid w:val="00421DA5"/>
    <w:rsid w:val="00421DF0"/>
    <w:rsid w:val="00421E37"/>
    <w:rsid w:val="00421E8F"/>
    <w:rsid w:val="00421ED4"/>
    <w:rsid w:val="00421EE7"/>
    <w:rsid w:val="00421F27"/>
    <w:rsid w:val="00421F59"/>
    <w:rsid w:val="00421F7E"/>
    <w:rsid w:val="00421FB1"/>
    <w:rsid w:val="00421FFF"/>
    <w:rsid w:val="00422009"/>
    <w:rsid w:val="0042205B"/>
    <w:rsid w:val="00422065"/>
    <w:rsid w:val="00422071"/>
    <w:rsid w:val="004220C4"/>
    <w:rsid w:val="004220D5"/>
    <w:rsid w:val="004220E5"/>
    <w:rsid w:val="0042212F"/>
    <w:rsid w:val="00422130"/>
    <w:rsid w:val="00422137"/>
    <w:rsid w:val="00422158"/>
    <w:rsid w:val="0042215B"/>
    <w:rsid w:val="00422178"/>
    <w:rsid w:val="004221CD"/>
    <w:rsid w:val="004221DA"/>
    <w:rsid w:val="004221DD"/>
    <w:rsid w:val="004221EC"/>
    <w:rsid w:val="004221F5"/>
    <w:rsid w:val="004221FA"/>
    <w:rsid w:val="004221FE"/>
    <w:rsid w:val="0042221E"/>
    <w:rsid w:val="00422258"/>
    <w:rsid w:val="004222F5"/>
    <w:rsid w:val="0042235F"/>
    <w:rsid w:val="004223B9"/>
    <w:rsid w:val="004223D5"/>
    <w:rsid w:val="004223E6"/>
    <w:rsid w:val="004223F5"/>
    <w:rsid w:val="00422412"/>
    <w:rsid w:val="00422422"/>
    <w:rsid w:val="00422448"/>
    <w:rsid w:val="0042245D"/>
    <w:rsid w:val="00422465"/>
    <w:rsid w:val="0042248D"/>
    <w:rsid w:val="004224DB"/>
    <w:rsid w:val="00422512"/>
    <w:rsid w:val="00422519"/>
    <w:rsid w:val="00422544"/>
    <w:rsid w:val="00422569"/>
    <w:rsid w:val="00422577"/>
    <w:rsid w:val="004225A2"/>
    <w:rsid w:val="004225A6"/>
    <w:rsid w:val="004225C6"/>
    <w:rsid w:val="004225CC"/>
    <w:rsid w:val="004225F4"/>
    <w:rsid w:val="00422612"/>
    <w:rsid w:val="0042263B"/>
    <w:rsid w:val="00422666"/>
    <w:rsid w:val="00422712"/>
    <w:rsid w:val="00422749"/>
    <w:rsid w:val="00422773"/>
    <w:rsid w:val="0042277E"/>
    <w:rsid w:val="00422784"/>
    <w:rsid w:val="004227BB"/>
    <w:rsid w:val="004227C2"/>
    <w:rsid w:val="0042285E"/>
    <w:rsid w:val="004228A8"/>
    <w:rsid w:val="004228E6"/>
    <w:rsid w:val="0042297A"/>
    <w:rsid w:val="004229D4"/>
    <w:rsid w:val="00422A1B"/>
    <w:rsid w:val="00422A6B"/>
    <w:rsid w:val="00422A72"/>
    <w:rsid w:val="00422A7B"/>
    <w:rsid w:val="00422AA0"/>
    <w:rsid w:val="00422B4C"/>
    <w:rsid w:val="00422BEB"/>
    <w:rsid w:val="00422BFA"/>
    <w:rsid w:val="00422C39"/>
    <w:rsid w:val="00422C4D"/>
    <w:rsid w:val="00422C60"/>
    <w:rsid w:val="00422C75"/>
    <w:rsid w:val="00422C7E"/>
    <w:rsid w:val="00422CA6"/>
    <w:rsid w:val="00422CE9"/>
    <w:rsid w:val="00422CEF"/>
    <w:rsid w:val="00422D06"/>
    <w:rsid w:val="00422D3E"/>
    <w:rsid w:val="00422D41"/>
    <w:rsid w:val="00422D66"/>
    <w:rsid w:val="00422D7A"/>
    <w:rsid w:val="00422D84"/>
    <w:rsid w:val="00422DF5"/>
    <w:rsid w:val="00422E0F"/>
    <w:rsid w:val="00422EE8"/>
    <w:rsid w:val="00422EF8"/>
    <w:rsid w:val="00422F3C"/>
    <w:rsid w:val="00422F44"/>
    <w:rsid w:val="00422F7B"/>
    <w:rsid w:val="00422F96"/>
    <w:rsid w:val="00423016"/>
    <w:rsid w:val="0042303C"/>
    <w:rsid w:val="00423041"/>
    <w:rsid w:val="00423085"/>
    <w:rsid w:val="004230AD"/>
    <w:rsid w:val="004230E9"/>
    <w:rsid w:val="0042311A"/>
    <w:rsid w:val="00423179"/>
    <w:rsid w:val="004231A9"/>
    <w:rsid w:val="004231BA"/>
    <w:rsid w:val="004231C4"/>
    <w:rsid w:val="004231C8"/>
    <w:rsid w:val="004231FE"/>
    <w:rsid w:val="00423247"/>
    <w:rsid w:val="00423273"/>
    <w:rsid w:val="004232B1"/>
    <w:rsid w:val="004232BA"/>
    <w:rsid w:val="004232CD"/>
    <w:rsid w:val="0042330C"/>
    <w:rsid w:val="00423314"/>
    <w:rsid w:val="00423319"/>
    <w:rsid w:val="0042332C"/>
    <w:rsid w:val="004233B8"/>
    <w:rsid w:val="0042340D"/>
    <w:rsid w:val="00423414"/>
    <w:rsid w:val="00423441"/>
    <w:rsid w:val="00423457"/>
    <w:rsid w:val="0042349A"/>
    <w:rsid w:val="00423501"/>
    <w:rsid w:val="0042351E"/>
    <w:rsid w:val="00423539"/>
    <w:rsid w:val="004235BB"/>
    <w:rsid w:val="0042363C"/>
    <w:rsid w:val="0042363D"/>
    <w:rsid w:val="0042364F"/>
    <w:rsid w:val="00423660"/>
    <w:rsid w:val="004236B4"/>
    <w:rsid w:val="004236C5"/>
    <w:rsid w:val="004236FA"/>
    <w:rsid w:val="00423729"/>
    <w:rsid w:val="00423763"/>
    <w:rsid w:val="004237DD"/>
    <w:rsid w:val="004237FD"/>
    <w:rsid w:val="0042385E"/>
    <w:rsid w:val="00423885"/>
    <w:rsid w:val="0042389D"/>
    <w:rsid w:val="004238AD"/>
    <w:rsid w:val="00423900"/>
    <w:rsid w:val="0042394B"/>
    <w:rsid w:val="00423953"/>
    <w:rsid w:val="004239B9"/>
    <w:rsid w:val="004239E0"/>
    <w:rsid w:val="00423A3E"/>
    <w:rsid w:val="00423A77"/>
    <w:rsid w:val="00423A88"/>
    <w:rsid w:val="00423AB1"/>
    <w:rsid w:val="00423AC0"/>
    <w:rsid w:val="00423AD4"/>
    <w:rsid w:val="00423B0C"/>
    <w:rsid w:val="00423B36"/>
    <w:rsid w:val="00423B46"/>
    <w:rsid w:val="00423B4E"/>
    <w:rsid w:val="00423B65"/>
    <w:rsid w:val="00423BA3"/>
    <w:rsid w:val="00423BB3"/>
    <w:rsid w:val="00423BDF"/>
    <w:rsid w:val="00423C43"/>
    <w:rsid w:val="00423CC8"/>
    <w:rsid w:val="00423CD2"/>
    <w:rsid w:val="00423D49"/>
    <w:rsid w:val="00423E12"/>
    <w:rsid w:val="00423E9C"/>
    <w:rsid w:val="00423EB1"/>
    <w:rsid w:val="00423EE3"/>
    <w:rsid w:val="00423EED"/>
    <w:rsid w:val="00423F2E"/>
    <w:rsid w:val="00423F34"/>
    <w:rsid w:val="00423F3E"/>
    <w:rsid w:val="00423F5C"/>
    <w:rsid w:val="00423F7C"/>
    <w:rsid w:val="00423F88"/>
    <w:rsid w:val="00423FA7"/>
    <w:rsid w:val="00423FDD"/>
    <w:rsid w:val="0042404D"/>
    <w:rsid w:val="0042405B"/>
    <w:rsid w:val="00424070"/>
    <w:rsid w:val="00424089"/>
    <w:rsid w:val="004240C2"/>
    <w:rsid w:val="00424105"/>
    <w:rsid w:val="00424177"/>
    <w:rsid w:val="004241A0"/>
    <w:rsid w:val="004241AB"/>
    <w:rsid w:val="00424248"/>
    <w:rsid w:val="00424275"/>
    <w:rsid w:val="004242C2"/>
    <w:rsid w:val="004242C9"/>
    <w:rsid w:val="004242E0"/>
    <w:rsid w:val="004242E4"/>
    <w:rsid w:val="0042436E"/>
    <w:rsid w:val="0042439D"/>
    <w:rsid w:val="004243AD"/>
    <w:rsid w:val="004243AE"/>
    <w:rsid w:val="00424404"/>
    <w:rsid w:val="00424424"/>
    <w:rsid w:val="00424472"/>
    <w:rsid w:val="00424483"/>
    <w:rsid w:val="0042448C"/>
    <w:rsid w:val="004244B8"/>
    <w:rsid w:val="004244EA"/>
    <w:rsid w:val="0042451A"/>
    <w:rsid w:val="00424520"/>
    <w:rsid w:val="0042452A"/>
    <w:rsid w:val="00424638"/>
    <w:rsid w:val="0042463B"/>
    <w:rsid w:val="00424698"/>
    <w:rsid w:val="004246A1"/>
    <w:rsid w:val="004246C0"/>
    <w:rsid w:val="004246DF"/>
    <w:rsid w:val="00424717"/>
    <w:rsid w:val="00424787"/>
    <w:rsid w:val="004247B0"/>
    <w:rsid w:val="00424801"/>
    <w:rsid w:val="0042483A"/>
    <w:rsid w:val="00424869"/>
    <w:rsid w:val="0042486A"/>
    <w:rsid w:val="00424877"/>
    <w:rsid w:val="0042490C"/>
    <w:rsid w:val="0042496A"/>
    <w:rsid w:val="00424991"/>
    <w:rsid w:val="00424994"/>
    <w:rsid w:val="0042499B"/>
    <w:rsid w:val="0042499E"/>
    <w:rsid w:val="004249A1"/>
    <w:rsid w:val="004249C4"/>
    <w:rsid w:val="004249CA"/>
    <w:rsid w:val="00424A06"/>
    <w:rsid w:val="00424A34"/>
    <w:rsid w:val="00424A6F"/>
    <w:rsid w:val="00424A7F"/>
    <w:rsid w:val="00424AC5"/>
    <w:rsid w:val="00424AC8"/>
    <w:rsid w:val="00424B01"/>
    <w:rsid w:val="00424B49"/>
    <w:rsid w:val="00424B7A"/>
    <w:rsid w:val="00424BCE"/>
    <w:rsid w:val="00424C64"/>
    <w:rsid w:val="00424C6B"/>
    <w:rsid w:val="00424CB8"/>
    <w:rsid w:val="00424CDA"/>
    <w:rsid w:val="00424CFD"/>
    <w:rsid w:val="00424D01"/>
    <w:rsid w:val="00424D12"/>
    <w:rsid w:val="00424D86"/>
    <w:rsid w:val="00424DAB"/>
    <w:rsid w:val="00424DC0"/>
    <w:rsid w:val="00424DFB"/>
    <w:rsid w:val="00424E3C"/>
    <w:rsid w:val="00424E60"/>
    <w:rsid w:val="00424E63"/>
    <w:rsid w:val="00424E77"/>
    <w:rsid w:val="00424E93"/>
    <w:rsid w:val="00424E9E"/>
    <w:rsid w:val="00424EB5"/>
    <w:rsid w:val="00424EB9"/>
    <w:rsid w:val="00424EDB"/>
    <w:rsid w:val="00424F20"/>
    <w:rsid w:val="00424F43"/>
    <w:rsid w:val="00424FA1"/>
    <w:rsid w:val="00424FEC"/>
    <w:rsid w:val="0042500F"/>
    <w:rsid w:val="00425081"/>
    <w:rsid w:val="004250A3"/>
    <w:rsid w:val="00425141"/>
    <w:rsid w:val="00425162"/>
    <w:rsid w:val="00425168"/>
    <w:rsid w:val="0042516F"/>
    <w:rsid w:val="00425192"/>
    <w:rsid w:val="004251D0"/>
    <w:rsid w:val="004251D2"/>
    <w:rsid w:val="0042524A"/>
    <w:rsid w:val="00425255"/>
    <w:rsid w:val="00425257"/>
    <w:rsid w:val="00425269"/>
    <w:rsid w:val="0042528D"/>
    <w:rsid w:val="00425291"/>
    <w:rsid w:val="00425298"/>
    <w:rsid w:val="004252AD"/>
    <w:rsid w:val="004252E6"/>
    <w:rsid w:val="00425309"/>
    <w:rsid w:val="00425348"/>
    <w:rsid w:val="00425354"/>
    <w:rsid w:val="00425370"/>
    <w:rsid w:val="00425414"/>
    <w:rsid w:val="00425453"/>
    <w:rsid w:val="00425455"/>
    <w:rsid w:val="00425488"/>
    <w:rsid w:val="004254B9"/>
    <w:rsid w:val="004254C0"/>
    <w:rsid w:val="004254E0"/>
    <w:rsid w:val="004254E2"/>
    <w:rsid w:val="004254FC"/>
    <w:rsid w:val="0042551B"/>
    <w:rsid w:val="00425566"/>
    <w:rsid w:val="0042556D"/>
    <w:rsid w:val="004255B1"/>
    <w:rsid w:val="00425644"/>
    <w:rsid w:val="0042566F"/>
    <w:rsid w:val="00425696"/>
    <w:rsid w:val="004256A5"/>
    <w:rsid w:val="004256CB"/>
    <w:rsid w:val="004256DA"/>
    <w:rsid w:val="004256ED"/>
    <w:rsid w:val="0042571A"/>
    <w:rsid w:val="0042573B"/>
    <w:rsid w:val="00425769"/>
    <w:rsid w:val="004257AE"/>
    <w:rsid w:val="0042580A"/>
    <w:rsid w:val="00425819"/>
    <w:rsid w:val="0042584C"/>
    <w:rsid w:val="00425873"/>
    <w:rsid w:val="00425896"/>
    <w:rsid w:val="004258BE"/>
    <w:rsid w:val="004258BF"/>
    <w:rsid w:val="004258CC"/>
    <w:rsid w:val="004258E2"/>
    <w:rsid w:val="004258E3"/>
    <w:rsid w:val="004258EB"/>
    <w:rsid w:val="00425937"/>
    <w:rsid w:val="0042596A"/>
    <w:rsid w:val="00425996"/>
    <w:rsid w:val="004259A3"/>
    <w:rsid w:val="004259B8"/>
    <w:rsid w:val="004259D1"/>
    <w:rsid w:val="004259F2"/>
    <w:rsid w:val="00425A01"/>
    <w:rsid w:val="00425A44"/>
    <w:rsid w:val="00425ABE"/>
    <w:rsid w:val="00425AC0"/>
    <w:rsid w:val="00425AC5"/>
    <w:rsid w:val="00425AD7"/>
    <w:rsid w:val="00425B05"/>
    <w:rsid w:val="00425C1B"/>
    <w:rsid w:val="00425C3F"/>
    <w:rsid w:val="00425C84"/>
    <w:rsid w:val="00425CD4"/>
    <w:rsid w:val="00425D44"/>
    <w:rsid w:val="00425D63"/>
    <w:rsid w:val="00425D6C"/>
    <w:rsid w:val="00425D83"/>
    <w:rsid w:val="00425DAB"/>
    <w:rsid w:val="00425DBB"/>
    <w:rsid w:val="00425DDE"/>
    <w:rsid w:val="00425E12"/>
    <w:rsid w:val="00425E20"/>
    <w:rsid w:val="00425E7E"/>
    <w:rsid w:val="00425E7F"/>
    <w:rsid w:val="00425E8C"/>
    <w:rsid w:val="00425ECD"/>
    <w:rsid w:val="00425ED1"/>
    <w:rsid w:val="00425F09"/>
    <w:rsid w:val="00425F0F"/>
    <w:rsid w:val="00425F19"/>
    <w:rsid w:val="00425FDC"/>
    <w:rsid w:val="00426013"/>
    <w:rsid w:val="00426071"/>
    <w:rsid w:val="004260B3"/>
    <w:rsid w:val="004260D3"/>
    <w:rsid w:val="004260F6"/>
    <w:rsid w:val="00426120"/>
    <w:rsid w:val="00426129"/>
    <w:rsid w:val="004261B2"/>
    <w:rsid w:val="004261C9"/>
    <w:rsid w:val="004261FE"/>
    <w:rsid w:val="00426204"/>
    <w:rsid w:val="0042622F"/>
    <w:rsid w:val="00426234"/>
    <w:rsid w:val="00426247"/>
    <w:rsid w:val="00426255"/>
    <w:rsid w:val="004262B3"/>
    <w:rsid w:val="004262C8"/>
    <w:rsid w:val="004262CB"/>
    <w:rsid w:val="004262ED"/>
    <w:rsid w:val="004263AD"/>
    <w:rsid w:val="004263ED"/>
    <w:rsid w:val="0042648F"/>
    <w:rsid w:val="004264BD"/>
    <w:rsid w:val="004264BE"/>
    <w:rsid w:val="004264DE"/>
    <w:rsid w:val="0042650B"/>
    <w:rsid w:val="00426575"/>
    <w:rsid w:val="0042659D"/>
    <w:rsid w:val="004265CB"/>
    <w:rsid w:val="00426627"/>
    <w:rsid w:val="00426679"/>
    <w:rsid w:val="0042667A"/>
    <w:rsid w:val="004266B1"/>
    <w:rsid w:val="004266C0"/>
    <w:rsid w:val="004266C9"/>
    <w:rsid w:val="0042670E"/>
    <w:rsid w:val="00426747"/>
    <w:rsid w:val="004267C1"/>
    <w:rsid w:val="004267C2"/>
    <w:rsid w:val="004267C5"/>
    <w:rsid w:val="004267FA"/>
    <w:rsid w:val="00426806"/>
    <w:rsid w:val="0042682B"/>
    <w:rsid w:val="0042682C"/>
    <w:rsid w:val="00426850"/>
    <w:rsid w:val="00426876"/>
    <w:rsid w:val="00426890"/>
    <w:rsid w:val="00426892"/>
    <w:rsid w:val="004268C2"/>
    <w:rsid w:val="004268CF"/>
    <w:rsid w:val="004268E3"/>
    <w:rsid w:val="004268EB"/>
    <w:rsid w:val="0042692E"/>
    <w:rsid w:val="00426937"/>
    <w:rsid w:val="00426944"/>
    <w:rsid w:val="00426952"/>
    <w:rsid w:val="00426981"/>
    <w:rsid w:val="004269BE"/>
    <w:rsid w:val="004269DC"/>
    <w:rsid w:val="004269EB"/>
    <w:rsid w:val="00426A9C"/>
    <w:rsid w:val="00426AAA"/>
    <w:rsid w:val="00426AB9"/>
    <w:rsid w:val="00426ABA"/>
    <w:rsid w:val="00426B0C"/>
    <w:rsid w:val="00426B83"/>
    <w:rsid w:val="00426B8E"/>
    <w:rsid w:val="00426BB4"/>
    <w:rsid w:val="00426BBF"/>
    <w:rsid w:val="00426BF0"/>
    <w:rsid w:val="00426BFD"/>
    <w:rsid w:val="00426C37"/>
    <w:rsid w:val="00426C4D"/>
    <w:rsid w:val="00426C5F"/>
    <w:rsid w:val="00426C7A"/>
    <w:rsid w:val="00426C7C"/>
    <w:rsid w:val="00426C88"/>
    <w:rsid w:val="00426CA8"/>
    <w:rsid w:val="00426CEC"/>
    <w:rsid w:val="00426D33"/>
    <w:rsid w:val="00426D41"/>
    <w:rsid w:val="00426D48"/>
    <w:rsid w:val="00426D6B"/>
    <w:rsid w:val="00426D6E"/>
    <w:rsid w:val="00426D87"/>
    <w:rsid w:val="00426D8A"/>
    <w:rsid w:val="00426DE1"/>
    <w:rsid w:val="00426DE6"/>
    <w:rsid w:val="00426E03"/>
    <w:rsid w:val="00426E12"/>
    <w:rsid w:val="00426E91"/>
    <w:rsid w:val="00426E99"/>
    <w:rsid w:val="00426EDB"/>
    <w:rsid w:val="00426EDF"/>
    <w:rsid w:val="00426F00"/>
    <w:rsid w:val="00426F57"/>
    <w:rsid w:val="00426F61"/>
    <w:rsid w:val="00426F83"/>
    <w:rsid w:val="00426FC7"/>
    <w:rsid w:val="00426FE5"/>
    <w:rsid w:val="00426FEF"/>
    <w:rsid w:val="00427064"/>
    <w:rsid w:val="0042708B"/>
    <w:rsid w:val="004270A9"/>
    <w:rsid w:val="0042711C"/>
    <w:rsid w:val="0042711E"/>
    <w:rsid w:val="00427130"/>
    <w:rsid w:val="00427132"/>
    <w:rsid w:val="00427162"/>
    <w:rsid w:val="0042717A"/>
    <w:rsid w:val="00427190"/>
    <w:rsid w:val="00427197"/>
    <w:rsid w:val="0042719A"/>
    <w:rsid w:val="0042719B"/>
    <w:rsid w:val="004271A1"/>
    <w:rsid w:val="004271C6"/>
    <w:rsid w:val="00427237"/>
    <w:rsid w:val="0042728D"/>
    <w:rsid w:val="004272C4"/>
    <w:rsid w:val="00427301"/>
    <w:rsid w:val="00427326"/>
    <w:rsid w:val="0042738F"/>
    <w:rsid w:val="004273E7"/>
    <w:rsid w:val="00427419"/>
    <w:rsid w:val="00427435"/>
    <w:rsid w:val="004274B2"/>
    <w:rsid w:val="004274D1"/>
    <w:rsid w:val="004274F5"/>
    <w:rsid w:val="00427505"/>
    <w:rsid w:val="0042753D"/>
    <w:rsid w:val="00427551"/>
    <w:rsid w:val="00427640"/>
    <w:rsid w:val="00427688"/>
    <w:rsid w:val="004276F7"/>
    <w:rsid w:val="00427717"/>
    <w:rsid w:val="0042771F"/>
    <w:rsid w:val="00427760"/>
    <w:rsid w:val="00427778"/>
    <w:rsid w:val="00427788"/>
    <w:rsid w:val="00427790"/>
    <w:rsid w:val="0042779F"/>
    <w:rsid w:val="0042780F"/>
    <w:rsid w:val="00427816"/>
    <w:rsid w:val="0042783F"/>
    <w:rsid w:val="00427841"/>
    <w:rsid w:val="00427870"/>
    <w:rsid w:val="0042793F"/>
    <w:rsid w:val="00427953"/>
    <w:rsid w:val="0042798B"/>
    <w:rsid w:val="004279A4"/>
    <w:rsid w:val="004279DD"/>
    <w:rsid w:val="00427A1D"/>
    <w:rsid w:val="00427A31"/>
    <w:rsid w:val="00427A46"/>
    <w:rsid w:val="00427A7B"/>
    <w:rsid w:val="00427A7E"/>
    <w:rsid w:val="00427A9C"/>
    <w:rsid w:val="00427AA0"/>
    <w:rsid w:val="00427AA3"/>
    <w:rsid w:val="00427ADB"/>
    <w:rsid w:val="00427B62"/>
    <w:rsid w:val="00427B82"/>
    <w:rsid w:val="00427B9F"/>
    <w:rsid w:val="00427BBE"/>
    <w:rsid w:val="00427BFA"/>
    <w:rsid w:val="00427C2E"/>
    <w:rsid w:val="00427C76"/>
    <w:rsid w:val="00427C7E"/>
    <w:rsid w:val="00427CC1"/>
    <w:rsid w:val="00427CEE"/>
    <w:rsid w:val="00427D1F"/>
    <w:rsid w:val="00427D4A"/>
    <w:rsid w:val="00427DA0"/>
    <w:rsid w:val="00427DCE"/>
    <w:rsid w:val="00427DEA"/>
    <w:rsid w:val="00427E0E"/>
    <w:rsid w:val="00427E3D"/>
    <w:rsid w:val="00427E77"/>
    <w:rsid w:val="00427E82"/>
    <w:rsid w:val="00427EC5"/>
    <w:rsid w:val="00427ED0"/>
    <w:rsid w:val="00427F01"/>
    <w:rsid w:val="00427F38"/>
    <w:rsid w:val="00427F4A"/>
    <w:rsid w:val="00427F5E"/>
    <w:rsid w:val="00427F60"/>
    <w:rsid w:val="00427F66"/>
    <w:rsid w:val="00427F78"/>
    <w:rsid w:val="00427F8D"/>
    <w:rsid w:val="00427FA5"/>
    <w:rsid w:val="00430004"/>
    <w:rsid w:val="00430044"/>
    <w:rsid w:val="004300DC"/>
    <w:rsid w:val="0043010F"/>
    <w:rsid w:val="0043017C"/>
    <w:rsid w:val="004301A2"/>
    <w:rsid w:val="004301C8"/>
    <w:rsid w:val="00430248"/>
    <w:rsid w:val="0043025F"/>
    <w:rsid w:val="0043026C"/>
    <w:rsid w:val="00430291"/>
    <w:rsid w:val="00430299"/>
    <w:rsid w:val="004302B7"/>
    <w:rsid w:val="004302BB"/>
    <w:rsid w:val="004302C7"/>
    <w:rsid w:val="004302D2"/>
    <w:rsid w:val="004302D8"/>
    <w:rsid w:val="00430322"/>
    <w:rsid w:val="0043037C"/>
    <w:rsid w:val="0043039B"/>
    <w:rsid w:val="004303CA"/>
    <w:rsid w:val="0043042E"/>
    <w:rsid w:val="0043049C"/>
    <w:rsid w:val="00430513"/>
    <w:rsid w:val="00430515"/>
    <w:rsid w:val="00430572"/>
    <w:rsid w:val="00430597"/>
    <w:rsid w:val="0043059B"/>
    <w:rsid w:val="0043065F"/>
    <w:rsid w:val="00430687"/>
    <w:rsid w:val="004306CB"/>
    <w:rsid w:val="004306CE"/>
    <w:rsid w:val="004306D9"/>
    <w:rsid w:val="0043071D"/>
    <w:rsid w:val="0043075A"/>
    <w:rsid w:val="004307C3"/>
    <w:rsid w:val="004307CA"/>
    <w:rsid w:val="004307CD"/>
    <w:rsid w:val="004307DA"/>
    <w:rsid w:val="004307F4"/>
    <w:rsid w:val="0043080C"/>
    <w:rsid w:val="00430811"/>
    <w:rsid w:val="0043084F"/>
    <w:rsid w:val="00430871"/>
    <w:rsid w:val="00430878"/>
    <w:rsid w:val="004308A1"/>
    <w:rsid w:val="00430990"/>
    <w:rsid w:val="004309A5"/>
    <w:rsid w:val="004309B7"/>
    <w:rsid w:val="004309C0"/>
    <w:rsid w:val="00430A0A"/>
    <w:rsid w:val="00430A53"/>
    <w:rsid w:val="00430A81"/>
    <w:rsid w:val="00430A92"/>
    <w:rsid w:val="00430AB2"/>
    <w:rsid w:val="00430AD6"/>
    <w:rsid w:val="00430B15"/>
    <w:rsid w:val="00430B29"/>
    <w:rsid w:val="00430B2C"/>
    <w:rsid w:val="00430BC0"/>
    <w:rsid w:val="00430BD4"/>
    <w:rsid w:val="00430C03"/>
    <w:rsid w:val="00430C14"/>
    <w:rsid w:val="00430C20"/>
    <w:rsid w:val="00430C6C"/>
    <w:rsid w:val="00430C8D"/>
    <w:rsid w:val="00430C96"/>
    <w:rsid w:val="00430CAD"/>
    <w:rsid w:val="00430CBB"/>
    <w:rsid w:val="00430CEC"/>
    <w:rsid w:val="00430D0B"/>
    <w:rsid w:val="00430D0F"/>
    <w:rsid w:val="00430D16"/>
    <w:rsid w:val="00430D18"/>
    <w:rsid w:val="00430D8E"/>
    <w:rsid w:val="00430D99"/>
    <w:rsid w:val="00430DA2"/>
    <w:rsid w:val="00430DCC"/>
    <w:rsid w:val="00430DFB"/>
    <w:rsid w:val="00430E02"/>
    <w:rsid w:val="00430E1B"/>
    <w:rsid w:val="00430E36"/>
    <w:rsid w:val="00430E3E"/>
    <w:rsid w:val="00430EB2"/>
    <w:rsid w:val="00430EB4"/>
    <w:rsid w:val="00430EB6"/>
    <w:rsid w:val="00430EFC"/>
    <w:rsid w:val="00430EFD"/>
    <w:rsid w:val="00430F3A"/>
    <w:rsid w:val="00430F51"/>
    <w:rsid w:val="00430F52"/>
    <w:rsid w:val="00430F57"/>
    <w:rsid w:val="00430F58"/>
    <w:rsid w:val="00430F78"/>
    <w:rsid w:val="00430FCC"/>
    <w:rsid w:val="00430FD4"/>
    <w:rsid w:val="0043102E"/>
    <w:rsid w:val="00431055"/>
    <w:rsid w:val="0043105E"/>
    <w:rsid w:val="0043105F"/>
    <w:rsid w:val="00431074"/>
    <w:rsid w:val="0043109C"/>
    <w:rsid w:val="004310B7"/>
    <w:rsid w:val="004310C3"/>
    <w:rsid w:val="004310F4"/>
    <w:rsid w:val="004310F6"/>
    <w:rsid w:val="004310FA"/>
    <w:rsid w:val="0043115B"/>
    <w:rsid w:val="0043116B"/>
    <w:rsid w:val="004311A5"/>
    <w:rsid w:val="004311A8"/>
    <w:rsid w:val="004311B6"/>
    <w:rsid w:val="00431203"/>
    <w:rsid w:val="00431208"/>
    <w:rsid w:val="0043120C"/>
    <w:rsid w:val="00431210"/>
    <w:rsid w:val="00431241"/>
    <w:rsid w:val="00431252"/>
    <w:rsid w:val="00431270"/>
    <w:rsid w:val="00431276"/>
    <w:rsid w:val="0043127C"/>
    <w:rsid w:val="004312A5"/>
    <w:rsid w:val="004312D2"/>
    <w:rsid w:val="00431306"/>
    <w:rsid w:val="00431350"/>
    <w:rsid w:val="004313C4"/>
    <w:rsid w:val="00431400"/>
    <w:rsid w:val="00431434"/>
    <w:rsid w:val="004314A9"/>
    <w:rsid w:val="004314CE"/>
    <w:rsid w:val="00431530"/>
    <w:rsid w:val="00431535"/>
    <w:rsid w:val="0043153C"/>
    <w:rsid w:val="0043155E"/>
    <w:rsid w:val="0043158E"/>
    <w:rsid w:val="00431590"/>
    <w:rsid w:val="00431591"/>
    <w:rsid w:val="004315B5"/>
    <w:rsid w:val="00431746"/>
    <w:rsid w:val="00431777"/>
    <w:rsid w:val="0043179A"/>
    <w:rsid w:val="004317B1"/>
    <w:rsid w:val="004317BE"/>
    <w:rsid w:val="004317C3"/>
    <w:rsid w:val="004317DE"/>
    <w:rsid w:val="004317E3"/>
    <w:rsid w:val="004317F1"/>
    <w:rsid w:val="004317F4"/>
    <w:rsid w:val="00431807"/>
    <w:rsid w:val="00431845"/>
    <w:rsid w:val="00431860"/>
    <w:rsid w:val="00431890"/>
    <w:rsid w:val="00431898"/>
    <w:rsid w:val="004318B5"/>
    <w:rsid w:val="004318D6"/>
    <w:rsid w:val="00431937"/>
    <w:rsid w:val="004319B0"/>
    <w:rsid w:val="004319B3"/>
    <w:rsid w:val="004319F0"/>
    <w:rsid w:val="00431A0D"/>
    <w:rsid w:val="00431A3D"/>
    <w:rsid w:val="00431A49"/>
    <w:rsid w:val="00431A61"/>
    <w:rsid w:val="00431A68"/>
    <w:rsid w:val="00431A75"/>
    <w:rsid w:val="00431A84"/>
    <w:rsid w:val="00431A89"/>
    <w:rsid w:val="00431AAA"/>
    <w:rsid w:val="00431AC7"/>
    <w:rsid w:val="00431AD3"/>
    <w:rsid w:val="00431B5C"/>
    <w:rsid w:val="00431B6F"/>
    <w:rsid w:val="00431B81"/>
    <w:rsid w:val="00431B92"/>
    <w:rsid w:val="00431B95"/>
    <w:rsid w:val="00431BAD"/>
    <w:rsid w:val="00431BAF"/>
    <w:rsid w:val="00431BE6"/>
    <w:rsid w:val="00431C08"/>
    <w:rsid w:val="00431C0D"/>
    <w:rsid w:val="00431C0E"/>
    <w:rsid w:val="00431C17"/>
    <w:rsid w:val="00431C28"/>
    <w:rsid w:val="00431C33"/>
    <w:rsid w:val="00431C3F"/>
    <w:rsid w:val="00431C40"/>
    <w:rsid w:val="00431C69"/>
    <w:rsid w:val="00431C7D"/>
    <w:rsid w:val="00431C97"/>
    <w:rsid w:val="00431CB4"/>
    <w:rsid w:val="00431CFC"/>
    <w:rsid w:val="00431D5B"/>
    <w:rsid w:val="00431D62"/>
    <w:rsid w:val="00431DC6"/>
    <w:rsid w:val="00431DCD"/>
    <w:rsid w:val="00431E1D"/>
    <w:rsid w:val="00431EAB"/>
    <w:rsid w:val="00431EDE"/>
    <w:rsid w:val="00431EF3"/>
    <w:rsid w:val="00431F10"/>
    <w:rsid w:val="00431F13"/>
    <w:rsid w:val="00431F3E"/>
    <w:rsid w:val="00431F96"/>
    <w:rsid w:val="00431F9B"/>
    <w:rsid w:val="00431FA4"/>
    <w:rsid w:val="00431FCC"/>
    <w:rsid w:val="00432042"/>
    <w:rsid w:val="0043207B"/>
    <w:rsid w:val="0043208F"/>
    <w:rsid w:val="00432094"/>
    <w:rsid w:val="004320A5"/>
    <w:rsid w:val="004320A9"/>
    <w:rsid w:val="004320B9"/>
    <w:rsid w:val="004320CF"/>
    <w:rsid w:val="00432100"/>
    <w:rsid w:val="00432148"/>
    <w:rsid w:val="0043215B"/>
    <w:rsid w:val="0043215C"/>
    <w:rsid w:val="004321D5"/>
    <w:rsid w:val="00432230"/>
    <w:rsid w:val="004322A3"/>
    <w:rsid w:val="004322EF"/>
    <w:rsid w:val="0043236D"/>
    <w:rsid w:val="00432387"/>
    <w:rsid w:val="0043238F"/>
    <w:rsid w:val="004323B2"/>
    <w:rsid w:val="004324CB"/>
    <w:rsid w:val="004324D1"/>
    <w:rsid w:val="004324E5"/>
    <w:rsid w:val="0043252A"/>
    <w:rsid w:val="00432557"/>
    <w:rsid w:val="00432592"/>
    <w:rsid w:val="00432593"/>
    <w:rsid w:val="004325B2"/>
    <w:rsid w:val="004325EE"/>
    <w:rsid w:val="004325F0"/>
    <w:rsid w:val="004325F1"/>
    <w:rsid w:val="0043264D"/>
    <w:rsid w:val="00432667"/>
    <w:rsid w:val="00432669"/>
    <w:rsid w:val="004326C8"/>
    <w:rsid w:val="00432717"/>
    <w:rsid w:val="00432738"/>
    <w:rsid w:val="00432741"/>
    <w:rsid w:val="0043274B"/>
    <w:rsid w:val="00432755"/>
    <w:rsid w:val="0043276E"/>
    <w:rsid w:val="0043279A"/>
    <w:rsid w:val="004327B2"/>
    <w:rsid w:val="004327B8"/>
    <w:rsid w:val="00432834"/>
    <w:rsid w:val="0043283F"/>
    <w:rsid w:val="00432869"/>
    <w:rsid w:val="0043287F"/>
    <w:rsid w:val="0043288E"/>
    <w:rsid w:val="00432909"/>
    <w:rsid w:val="0043290E"/>
    <w:rsid w:val="00432951"/>
    <w:rsid w:val="00432964"/>
    <w:rsid w:val="004329F6"/>
    <w:rsid w:val="00432A1A"/>
    <w:rsid w:val="00432B28"/>
    <w:rsid w:val="00432B37"/>
    <w:rsid w:val="00432B58"/>
    <w:rsid w:val="00432B5C"/>
    <w:rsid w:val="00432C00"/>
    <w:rsid w:val="00432C47"/>
    <w:rsid w:val="00432C5F"/>
    <w:rsid w:val="00432C77"/>
    <w:rsid w:val="00432C79"/>
    <w:rsid w:val="00432CA5"/>
    <w:rsid w:val="00432CCC"/>
    <w:rsid w:val="00432D5A"/>
    <w:rsid w:val="00432D92"/>
    <w:rsid w:val="00432E33"/>
    <w:rsid w:val="00432E80"/>
    <w:rsid w:val="00432F30"/>
    <w:rsid w:val="00432F49"/>
    <w:rsid w:val="00432F86"/>
    <w:rsid w:val="00432F8C"/>
    <w:rsid w:val="00432FB3"/>
    <w:rsid w:val="0043301C"/>
    <w:rsid w:val="00433035"/>
    <w:rsid w:val="0043303F"/>
    <w:rsid w:val="00433050"/>
    <w:rsid w:val="00433065"/>
    <w:rsid w:val="00433096"/>
    <w:rsid w:val="004330C4"/>
    <w:rsid w:val="004330C8"/>
    <w:rsid w:val="004330E4"/>
    <w:rsid w:val="004330F3"/>
    <w:rsid w:val="00433108"/>
    <w:rsid w:val="00433142"/>
    <w:rsid w:val="00433178"/>
    <w:rsid w:val="004331B1"/>
    <w:rsid w:val="004331B2"/>
    <w:rsid w:val="004331E5"/>
    <w:rsid w:val="004331F8"/>
    <w:rsid w:val="0043321B"/>
    <w:rsid w:val="004332F3"/>
    <w:rsid w:val="004332F6"/>
    <w:rsid w:val="004332FD"/>
    <w:rsid w:val="00433318"/>
    <w:rsid w:val="0043331D"/>
    <w:rsid w:val="0043334D"/>
    <w:rsid w:val="00433357"/>
    <w:rsid w:val="0043338C"/>
    <w:rsid w:val="00433392"/>
    <w:rsid w:val="00433399"/>
    <w:rsid w:val="00433413"/>
    <w:rsid w:val="0043343B"/>
    <w:rsid w:val="00433476"/>
    <w:rsid w:val="0043349A"/>
    <w:rsid w:val="004334AA"/>
    <w:rsid w:val="004334B5"/>
    <w:rsid w:val="004334B8"/>
    <w:rsid w:val="004334C1"/>
    <w:rsid w:val="00433510"/>
    <w:rsid w:val="00433541"/>
    <w:rsid w:val="00433543"/>
    <w:rsid w:val="00433545"/>
    <w:rsid w:val="0043364D"/>
    <w:rsid w:val="00433675"/>
    <w:rsid w:val="00433697"/>
    <w:rsid w:val="004336BA"/>
    <w:rsid w:val="0043373B"/>
    <w:rsid w:val="0043375D"/>
    <w:rsid w:val="004337B3"/>
    <w:rsid w:val="004337D7"/>
    <w:rsid w:val="004337E2"/>
    <w:rsid w:val="00433868"/>
    <w:rsid w:val="00433891"/>
    <w:rsid w:val="004338A6"/>
    <w:rsid w:val="004338B3"/>
    <w:rsid w:val="004338E7"/>
    <w:rsid w:val="0043394F"/>
    <w:rsid w:val="0043396E"/>
    <w:rsid w:val="004339E4"/>
    <w:rsid w:val="004339E7"/>
    <w:rsid w:val="00433A45"/>
    <w:rsid w:val="00433A47"/>
    <w:rsid w:val="00433A81"/>
    <w:rsid w:val="00433AB1"/>
    <w:rsid w:val="00433ABF"/>
    <w:rsid w:val="00433AC2"/>
    <w:rsid w:val="00433AC9"/>
    <w:rsid w:val="00433AF7"/>
    <w:rsid w:val="00433B2C"/>
    <w:rsid w:val="00433B64"/>
    <w:rsid w:val="00433B88"/>
    <w:rsid w:val="00433B9B"/>
    <w:rsid w:val="00433B9C"/>
    <w:rsid w:val="00433BB6"/>
    <w:rsid w:val="00433BF3"/>
    <w:rsid w:val="00433C82"/>
    <w:rsid w:val="00433CA1"/>
    <w:rsid w:val="00433CB2"/>
    <w:rsid w:val="00433CF6"/>
    <w:rsid w:val="00433D25"/>
    <w:rsid w:val="00433D26"/>
    <w:rsid w:val="00433D4F"/>
    <w:rsid w:val="00433D53"/>
    <w:rsid w:val="00433D59"/>
    <w:rsid w:val="00433D68"/>
    <w:rsid w:val="00433D69"/>
    <w:rsid w:val="00433D8A"/>
    <w:rsid w:val="00433D99"/>
    <w:rsid w:val="00433DA3"/>
    <w:rsid w:val="00433DC0"/>
    <w:rsid w:val="00433E12"/>
    <w:rsid w:val="00433E21"/>
    <w:rsid w:val="00433E2A"/>
    <w:rsid w:val="00433E38"/>
    <w:rsid w:val="00433E48"/>
    <w:rsid w:val="00433E67"/>
    <w:rsid w:val="00433E69"/>
    <w:rsid w:val="00433E90"/>
    <w:rsid w:val="00433E96"/>
    <w:rsid w:val="00433EB0"/>
    <w:rsid w:val="00433EB1"/>
    <w:rsid w:val="00433EF0"/>
    <w:rsid w:val="00433EF1"/>
    <w:rsid w:val="00433F1E"/>
    <w:rsid w:val="00433F20"/>
    <w:rsid w:val="00433F34"/>
    <w:rsid w:val="00433F4F"/>
    <w:rsid w:val="00433F73"/>
    <w:rsid w:val="00434013"/>
    <w:rsid w:val="00434023"/>
    <w:rsid w:val="00434042"/>
    <w:rsid w:val="0043406B"/>
    <w:rsid w:val="004340A1"/>
    <w:rsid w:val="004340B2"/>
    <w:rsid w:val="00434108"/>
    <w:rsid w:val="0043414C"/>
    <w:rsid w:val="00434174"/>
    <w:rsid w:val="004341BA"/>
    <w:rsid w:val="004341DB"/>
    <w:rsid w:val="00434259"/>
    <w:rsid w:val="004342A0"/>
    <w:rsid w:val="004342B8"/>
    <w:rsid w:val="004342BC"/>
    <w:rsid w:val="004342C9"/>
    <w:rsid w:val="0043431D"/>
    <w:rsid w:val="00434330"/>
    <w:rsid w:val="0043436B"/>
    <w:rsid w:val="004343D2"/>
    <w:rsid w:val="004343DE"/>
    <w:rsid w:val="00434418"/>
    <w:rsid w:val="0043441B"/>
    <w:rsid w:val="00434443"/>
    <w:rsid w:val="004344A7"/>
    <w:rsid w:val="004344F9"/>
    <w:rsid w:val="004344FD"/>
    <w:rsid w:val="00434506"/>
    <w:rsid w:val="0043452C"/>
    <w:rsid w:val="00434532"/>
    <w:rsid w:val="0043455D"/>
    <w:rsid w:val="0043456E"/>
    <w:rsid w:val="00434576"/>
    <w:rsid w:val="0043459E"/>
    <w:rsid w:val="004345C1"/>
    <w:rsid w:val="004345CA"/>
    <w:rsid w:val="004345FB"/>
    <w:rsid w:val="00434626"/>
    <w:rsid w:val="0043464B"/>
    <w:rsid w:val="00434666"/>
    <w:rsid w:val="00434692"/>
    <w:rsid w:val="004346BE"/>
    <w:rsid w:val="0043472F"/>
    <w:rsid w:val="004347A7"/>
    <w:rsid w:val="004347EB"/>
    <w:rsid w:val="00434819"/>
    <w:rsid w:val="0043481D"/>
    <w:rsid w:val="00434840"/>
    <w:rsid w:val="0043485C"/>
    <w:rsid w:val="00434864"/>
    <w:rsid w:val="00434868"/>
    <w:rsid w:val="0043486E"/>
    <w:rsid w:val="00434871"/>
    <w:rsid w:val="0043488D"/>
    <w:rsid w:val="00434894"/>
    <w:rsid w:val="00434900"/>
    <w:rsid w:val="0043499B"/>
    <w:rsid w:val="0043499C"/>
    <w:rsid w:val="004349B2"/>
    <w:rsid w:val="004349D8"/>
    <w:rsid w:val="004349DD"/>
    <w:rsid w:val="00434A00"/>
    <w:rsid w:val="00434A23"/>
    <w:rsid w:val="00434A53"/>
    <w:rsid w:val="00434A82"/>
    <w:rsid w:val="00434A94"/>
    <w:rsid w:val="00434B2B"/>
    <w:rsid w:val="00434B45"/>
    <w:rsid w:val="00434B66"/>
    <w:rsid w:val="00434B70"/>
    <w:rsid w:val="00434B9D"/>
    <w:rsid w:val="00434BB6"/>
    <w:rsid w:val="00434C63"/>
    <w:rsid w:val="00434CB4"/>
    <w:rsid w:val="00434CEA"/>
    <w:rsid w:val="00434D0B"/>
    <w:rsid w:val="00434D38"/>
    <w:rsid w:val="00434D5F"/>
    <w:rsid w:val="00434D6F"/>
    <w:rsid w:val="00434E1C"/>
    <w:rsid w:val="00434E30"/>
    <w:rsid w:val="00434E40"/>
    <w:rsid w:val="00434E5F"/>
    <w:rsid w:val="00434E63"/>
    <w:rsid w:val="00434EA8"/>
    <w:rsid w:val="00434ECD"/>
    <w:rsid w:val="00434EEE"/>
    <w:rsid w:val="00434F75"/>
    <w:rsid w:val="00434FA5"/>
    <w:rsid w:val="00434FB5"/>
    <w:rsid w:val="00434FC5"/>
    <w:rsid w:val="00434FCE"/>
    <w:rsid w:val="00434FE1"/>
    <w:rsid w:val="00434FEE"/>
    <w:rsid w:val="0043508D"/>
    <w:rsid w:val="004350E3"/>
    <w:rsid w:val="004350F8"/>
    <w:rsid w:val="00435103"/>
    <w:rsid w:val="00435106"/>
    <w:rsid w:val="0043515D"/>
    <w:rsid w:val="00435160"/>
    <w:rsid w:val="004351FC"/>
    <w:rsid w:val="0043525F"/>
    <w:rsid w:val="00435278"/>
    <w:rsid w:val="0043529C"/>
    <w:rsid w:val="00435308"/>
    <w:rsid w:val="004353BE"/>
    <w:rsid w:val="004353E3"/>
    <w:rsid w:val="004353EC"/>
    <w:rsid w:val="00435402"/>
    <w:rsid w:val="00435448"/>
    <w:rsid w:val="0043545F"/>
    <w:rsid w:val="004354A6"/>
    <w:rsid w:val="004354B6"/>
    <w:rsid w:val="00435502"/>
    <w:rsid w:val="00435538"/>
    <w:rsid w:val="00435553"/>
    <w:rsid w:val="00435564"/>
    <w:rsid w:val="0043556F"/>
    <w:rsid w:val="004355AB"/>
    <w:rsid w:val="004355AC"/>
    <w:rsid w:val="004355E3"/>
    <w:rsid w:val="004355E5"/>
    <w:rsid w:val="004355F4"/>
    <w:rsid w:val="00435618"/>
    <w:rsid w:val="0043562B"/>
    <w:rsid w:val="0043563D"/>
    <w:rsid w:val="00435652"/>
    <w:rsid w:val="00435658"/>
    <w:rsid w:val="004356DB"/>
    <w:rsid w:val="0043573D"/>
    <w:rsid w:val="00435758"/>
    <w:rsid w:val="00435788"/>
    <w:rsid w:val="004357DE"/>
    <w:rsid w:val="0043581A"/>
    <w:rsid w:val="00435830"/>
    <w:rsid w:val="00435850"/>
    <w:rsid w:val="004358D2"/>
    <w:rsid w:val="00435911"/>
    <w:rsid w:val="00435923"/>
    <w:rsid w:val="00435998"/>
    <w:rsid w:val="004359A6"/>
    <w:rsid w:val="004359AB"/>
    <w:rsid w:val="00435A35"/>
    <w:rsid w:val="00435A75"/>
    <w:rsid w:val="00435A89"/>
    <w:rsid w:val="00435AE9"/>
    <w:rsid w:val="00435B03"/>
    <w:rsid w:val="00435B21"/>
    <w:rsid w:val="00435B89"/>
    <w:rsid w:val="00435BB3"/>
    <w:rsid w:val="00435BBA"/>
    <w:rsid w:val="00435C02"/>
    <w:rsid w:val="00435C03"/>
    <w:rsid w:val="00435C35"/>
    <w:rsid w:val="00435C80"/>
    <w:rsid w:val="00435C89"/>
    <w:rsid w:val="00435CB8"/>
    <w:rsid w:val="00435CD3"/>
    <w:rsid w:val="00435CF0"/>
    <w:rsid w:val="00435D3C"/>
    <w:rsid w:val="00435D77"/>
    <w:rsid w:val="00435D7D"/>
    <w:rsid w:val="00435DA0"/>
    <w:rsid w:val="00435DAE"/>
    <w:rsid w:val="00435DBC"/>
    <w:rsid w:val="00435DDE"/>
    <w:rsid w:val="00435E2C"/>
    <w:rsid w:val="00435E30"/>
    <w:rsid w:val="00435E52"/>
    <w:rsid w:val="00435ECA"/>
    <w:rsid w:val="00435F39"/>
    <w:rsid w:val="00435F4F"/>
    <w:rsid w:val="00435F89"/>
    <w:rsid w:val="00435F8A"/>
    <w:rsid w:val="00435F99"/>
    <w:rsid w:val="00435F9C"/>
    <w:rsid w:val="00435FA5"/>
    <w:rsid w:val="00436023"/>
    <w:rsid w:val="00436069"/>
    <w:rsid w:val="004360DB"/>
    <w:rsid w:val="004360EE"/>
    <w:rsid w:val="004360FA"/>
    <w:rsid w:val="0043614A"/>
    <w:rsid w:val="00436158"/>
    <w:rsid w:val="004361B9"/>
    <w:rsid w:val="004361BD"/>
    <w:rsid w:val="004361C3"/>
    <w:rsid w:val="004361CD"/>
    <w:rsid w:val="004361D3"/>
    <w:rsid w:val="004361F1"/>
    <w:rsid w:val="00436207"/>
    <w:rsid w:val="0043625B"/>
    <w:rsid w:val="004362A9"/>
    <w:rsid w:val="004362B2"/>
    <w:rsid w:val="004362D7"/>
    <w:rsid w:val="004362DD"/>
    <w:rsid w:val="004362FA"/>
    <w:rsid w:val="0043630D"/>
    <w:rsid w:val="00436328"/>
    <w:rsid w:val="00436337"/>
    <w:rsid w:val="00436386"/>
    <w:rsid w:val="004363DB"/>
    <w:rsid w:val="004363FB"/>
    <w:rsid w:val="00436499"/>
    <w:rsid w:val="004364CD"/>
    <w:rsid w:val="004364EA"/>
    <w:rsid w:val="004364ED"/>
    <w:rsid w:val="004364FF"/>
    <w:rsid w:val="004365AB"/>
    <w:rsid w:val="004365BF"/>
    <w:rsid w:val="00436633"/>
    <w:rsid w:val="00436651"/>
    <w:rsid w:val="00436661"/>
    <w:rsid w:val="004366CC"/>
    <w:rsid w:val="004366EA"/>
    <w:rsid w:val="00436716"/>
    <w:rsid w:val="00436733"/>
    <w:rsid w:val="00436739"/>
    <w:rsid w:val="00436773"/>
    <w:rsid w:val="00436786"/>
    <w:rsid w:val="004367A2"/>
    <w:rsid w:val="004367D8"/>
    <w:rsid w:val="004368BA"/>
    <w:rsid w:val="004368C9"/>
    <w:rsid w:val="004368DE"/>
    <w:rsid w:val="004369E5"/>
    <w:rsid w:val="004369E6"/>
    <w:rsid w:val="00436A45"/>
    <w:rsid w:val="00436A9D"/>
    <w:rsid w:val="00436AB5"/>
    <w:rsid w:val="00436ACD"/>
    <w:rsid w:val="00436AE3"/>
    <w:rsid w:val="00436B1A"/>
    <w:rsid w:val="00436B60"/>
    <w:rsid w:val="00436B66"/>
    <w:rsid w:val="00436B78"/>
    <w:rsid w:val="00436BED"/>
    <w:rsid w:val="00436BF4"/>
    <w:rsid w:val="00436C45"/>
    <w:rsid w:val="00436C81"/>
    <w:rsid w:val="00436C87"/>
    <w:rsid w:val="00436C8B"/>
    <w:rsid w:val="00436CBE"/>
    <w:rsid w:val="00436CD1"/>
    <w:rsid w:val="00436CEE"/>
    <w:rsid w:val="00436D28"/>
    <w:rsid w:val="00436D52"/>
    <w:rsid w:val="00436D92"/>
    <w:rsid w:val="00436DF6"/>
    <w:rsid w:val="00436DFC"/>
    <w:rsid w:val="00436E59"/>
    <w:rsid w:val="00436E8D"/>
    <w:rsid w:val="00436EF9"/>
    <w:rsid w:val="00436EFB"/>
    <w:rsid w:val="00436F00"/>
    <w:rsid w:val="00436F05"/>
    <w:rsid w:val="00436F09"/>
    <w:rsid w:val="00436F6F"/>
    <w:rsid w:val="00436FB6"/>
    <w:rsid w:val="00436FE5"/>
    <w:rsid w:val="00437022"/>
    <w:rsid w:val="004370B5"/>
    <w:rsid w:val="004370C5"/>
    <w:rsid w:val="004370E3"/>
    <w:rsid w:val="0043712D"/>
    <w:rsid w:val="00437156"/>
    <w:rsid w:val="004371BE"/>
    <w:rsid w:val="00437200"/>
    <w:rsid w:val="0043723A"/>
    <w:rsid w:val="00437284"/>
    <w:rsid w:val="0043728E"/>
    <w:rsid w:val="004372BA"/>
    <w:rsid w:val="004372BB"/>
    <w:rsid w:val="004372F0"/>
    <w:rsid w:val="00437323"/>
    <w:rsid w:val="0043734F"/>
    <w:rsid w:val="00437359"/>
    <w:rsid w:val="0043735E"/>
    <w:rsid w:val="00437369"/>
    <w:rsid w:val="0043737B"/>
    <w:rsid w:val="004373EF"/>
    <w:rsid w:val="00437424"/>
    <w:rsid w:val="00437472"/>
    <w:rsid w:val="00437494"/>
    <w:rsid w:val="004374AC"/>
    <w:rsid w:val="004374B5"/>
    <w:rsid w:val="004374B7"/>
    <w:rsid w:val="004374BC"/>
    <w:rsid w:val="004374D1"/>
    <w:rsid w:val="004374D4"/>
    <w:rsid w:val="004374E4"/>
    <w:rsid w:val="0043750A"/>
    <w:rsid w:val="00437523"/>
    <w:rsid w:val="00437579"/>
    <w:rsid w:val="00437589"/>
    <w:rsid w:val="004375EB"/>
    <w:rsid w:val="004375F4"/>
    <w:rsid w:val="0043765E"/>
    <w:rsid w:val="004376B2"/>
    <w:rsid w:val="00437742"/>
    <w:rsid w:val="00437793"/>
    <w:rsid w:val="004377A3"/>
    <w:rsid w:val="004377AB"/>
    <w:rsid w:val="004377CA"/>
    <w:rsid w:val="004377D9"/>
    <w:rsid w:val="0043781B"/>
    <w:rsid w:val="00437830"/>
    <w:rsid w:val="00437861"/>
    <w:rsid w:val="0043786B"/>
    <w:rsid w:val="0043789F"/>
    <w:rsid w:val="004378A1"/>
    <w:rsid w:val="004378B1"/>
    <w:rsid w:val="004378CA"/>
    <w:rsid w:val="004378CE"/>
    <w:rsid w:val="004378EC"/>
    <w:rsid w:val="00437907"/>
    <w:rsid w:val="00437945"/>
    <w:rsid w:val="00437951"/>
    <w:rsid w:val="00437968"/>
    <w:rsid w:val="00437972"/>
    <w:rsid w:val="0043797A"/>
    <w:rsid w:val="00437984"/>
    <w:rsid w:val="0043798F"/>
    <w:rsid w:val="0043799F"/>
    <w:rsid w:val="004379A9"/>
    <w:rsid w:val="004379AE"/>
    <w:rsid w:val="004379CB"/>
    <w:rsid w:val="004379CF"/>
    <w:rsid w:val="00437A07"/>
    <w:rsid w:val="00437A28"/>
    <w:rsid w:val="00437AA9"/>
    <w:rsid w:val="00437AFC"/>
    <w:rsid w:val="00437B2C"/>
    <w:rsid w:val="00437B32"/>
    <w:rsid w:val="00437B46"/>
    <w:rsid w:val="00437B66"/>
    <w:rsid w:val="00437B9A"/>
    <w:rsid w:val="00437BA6"/>
    <w:rsid w:val="00437BBC"/>
    <w:rsid w:val="00437BCF"/>
    <w:rsid w:val="00437BEB"/>
    <w:rsid w:val="00437C11"/>
    <w:rsid w:val="00437C50"/>
    <w:rsid w:val="00437C75"/>
    <w:rsid w:val="00437C95"/>
    <w:rsid w:val="00437CC1"/>
    <w:rsid w:val="00437CE3"/>
    <w:rsid w:val="00437CE8"/>
    <w:rsid w:val="00437CEB"/>
    <w:rsid w:val="00437D1F"/>
    <w:rsid w:val="00437D24"/>
    <w:rsid w:val="00437D49"/>
    <w:rsid w:val="00437D7F"/>
    <w:rsid w:val="00437D81"/>
    <w:rsid w:val="00437DA6"/>
    <w:rsid w:val="00437DB0"/>
    <w:rsid w:val="00437E00"/>
    <w:rsid w:val="00437E29"/>
    <w:rsid w:val="00437E36"/>
    <w:rsid w:val="00437E3C"/>
    <w:rsid w:val="00437EB2"/>
    <w:rsid w:val="00437EB5"/>
    <w:rsid w:val="00437EC4"/>
    <w:rsid w:val="00437EFF"/>
    <w:rsid w:val="00437F16"/>
    <w:rsid w:val="00437F17"/>
    <w:rsid w:val="00437F3B"/>
    <w:rsid w:val="00437F43"/>
    <w:rsid w:val="00437F44"/>
    <w:rsid w:val="00437F90"/>
    <w:rsid w:val="00437FD8"/>
    <w:rsid w:val="00437FE7"/>
    <w:rsid w:val="00440004"/>
    <w:rsid w:val="00440060"/>
    <w:rsid w:val="004400B8"/>
    <w:rsid w:val="004400E3"/>
    <w:rsid w:val="00440109"/>
    <w:rsid w:val="00440125"/>
    <w:rsid w:val="0044019D"/>
    <w:rsid w:val="004401C5"/>
    <w:rsid w:val="00440250"/>
    <w:rsid w:val="004402A0"/>
    <w:rsid w:val="004402DF"/>
    <w:rsid w:val="004402F2"/>
    <w:rsid w:val="004402F6"/>
    <w:rsid w:val="004402FB"/>
    <w:rsid w:val="00440359"/>
    <w:rsid w:val="00440361"/>
    <w:rsid w:val="0044036F"/>
    <w:rsid w:val="00440421"/>
    <w:rsid w:val="00440432"/>
    <w:rsid w:val="0044043A"/>
    <w:rsid w:val="00440441"/>
    <w:rsid w:val="0044044B"/>
    <w:rsid w:val="004404F5"/>
    <w:rsid w:val="00440504"/>
    <w:rsid w:val="0044053A"/>
    <w:rsid w:val="0044058A"/>
    <w:rsid w:val="004405B4"/>
    <w:rsid w:val="004405B9"/>
    <w:rsid w:val="004405BC"/>
    <w:rsid w:val="004405C2"/>
    <w:rsid w:val="004405C3"/>
    <w:rsid w:val="004405D7"/>
    <w:rsid w:val="004405DF"/>
    <w:rsid w:val="004405E3"/>
    <w:rsid w:val="00440616"/>
    <w:rsid w:val="00440646"/>
    <w:rsid w:val="00440678"/>
    <w:rsid w:val="00440686"/>
    <w:rsid w:val="00440687"/>
    <w:rsid w:val="004406A8"/>
    <w:rsid w:val="004406B0"/>
    <w:rsid w:val="004406DB"/>
    <w:rsid w:val="00440714"/>
    <w:rsid w:val="00440719"/>
    <w:rsid w:val="00440780"/>
    <w:rsid w:val="00440792"/>
    <w:rsid w:val="004407FE"/>
    <w:rsid w:val="0044080B"/>
    <w:rsid w:val="0044082D"/>
    <w:rsid w:val="0044087E"/>
    <w:rsid w:val="004408BF"/>
    <w:rsid w:val="004408CF"/>
    <w:rsid w:val="00440919"/>
    <w:rsid w:val="0044092F"/>
    <w:rsid w:val="00440939"/>
    <w:rsid w:val="00440949"/>
    <w:rsid w:val="0044097B"/>
    <w:rsid w:val="00440981"/>
    <w:rsid w:val="004409CF"/>
    <w:rsid w:val="004409FA"/>
    <w:rsid w:val="00440A39"/>
    <w:rsid w:val="00440A48"/>
    <w:rsid w:val="00440A84"/>
    <w:rsid w:val="00440A86"/>
    <w:rsid w:val="00440ACF"/>
    <w:rsid w:val="00440B16"/>
    <w:rsid w:val="00440B30"/>
    <w:rsid w:val="00440B45"/>
    <w:rsid w:val="00440B60"/>
    <w:rsid w:val="00440B69"/>
    <w:rsid w:val="00440B9D"/>
    <w:rsid w:val="00440BB1"/>
    <w:rsid w:val="00440BE3"/>
    <w:rsid w:val="00440BFD"/>
    <w:rsid w:val="00440C3E"/>
    <w:rsid w:val="00440C5C"/>
    <w:rsid w:val="00440C64"/>
    <w:rsid w:val="00440CA6"/>
    <w:rsid w:val="00440CCD"/>
    <w:rsid w:val="00440CD6"/>
    <w:rsid w:val="00440CFB"/>
    <w:rsid w:val="00440D80"/>
    <w:rsid w:val="00440D8E"/>
    <w:rsid w:val="00440DA6"/>
    <w:rsid w:val="00440DBF"/>
    <w:rsid w:val="00440DE6"/>
    <w:rsid w:val="00440DF5"/>
    <w:rsid w:val="00440E01"/>
    <w:rsid w:val="00440E2C"/>
    <w:rsid w:val="00440E3D"/>
    <w:rsid w:val="00440E45"/>
    <w:rsid w:val="00440E61"/>
    <w:rsid w:val="00440E7B"/>
    <w:rsid w:val="00440F69"/>
    <w:rsid w:val="00440F6B"/>
    <w:rsid w:val="00440FB8"/>
    <w:rsid w:val="00440FD5"/>
    <w:rsid w:val="00440FF8"/>
    <w:rsid w:val="00441012"/>
    <w:rsid w:val="00441021"/>
    <w:rsid w:val="00441024"/>
    <w:rsid w:val="00441049"/>
    <w:rsid w:val="0044104F"/>
    <w:rsid w:val="004410A7"/>
    <w:rsid w:val="004410EF"/>
    <w:rsid w:val="00441109"/>
    <w:rsid w:val="00441113"/>
    <w:rsid w:val="00441141"/>
    <w:rsid w:val="0044118D"/>
    <w:rsid w:val="004411B0"/>
    <w:rsid w:val="0044121A"/>
    <w:rsid w:val="00441247"/>
    <w:rsid w:val="0044124A"/>
    <w:rsid w:val="00441278"/>
    <w:rsid w:val="00441293"/>
    <w:rsid w:val="004412CF"/>
    <w:rsid w:val="004412D2"/>
    <w:rsid w:val="0044130D"/>
    <w:rsid w:val="00441317"/>
    <w:rsid w:val="00441319"/>
    <w:rsid w:val="00441360"/>
    <w:rsid w:val="004413BA"/>
    <w:rsid w:val="004413DE"/>
    <w:rsid w:val="00441489"/>
    <w:rsid w:val="00441525"/>
    <w:rsid w:val="0044157D"/>
    <w:rsid w:val="00441599"/>
    <w:rsid w:val="004415D8"/>
    <w:rsid w:val="004415EB"/>
    <w:rsid w:val="004415EC"/>
    <w:rsid w:val="004415F0"/>
    <w:rsid w:val="00441601"/>
    <w:rsid w:val="00441640"/>
    <w:rsid w:val="00441644"/>
    <w:rsid w:val="0044167C"/>
    <w:rsid w:val="004416ED"/>
    <w:rsid w:val="0044173A"/>
    <w:rsid w:val="00441748"/>
    <w:rsid w:val="0044174A"/>
    <w:rsid w:val="0044175B"/>
    <w:rsid w:val="004417B5"/>
    <w:rsid w:val="004417C0"/>
    <w:rsid w:val="004417F9"/>
    <w:rsid w:val="0044183F"/>
    <w:rsid w:val="00441860"/>
    <w:rsid w:val="00441862"/>
    <w:rsid w:val="00441892"/>
    <w:rsid w:val="004418C6"/>
    <w:rsid w:val="004418DE"/>
    <w:rsid w:val="0044193F"/>
    <w:rsid w:val="004419B7"/>
    <w:rsid w:val="004419B8"/>
    <w:rsid w:val="004419F2"/>
    <w:rsid w:val="00441A37"/>
    <w:rsid w:val="00441A67"/>
    <w:rsid w:val="00441A84"/>
    <w:rsid w:val="00441AAF"/>
    <w:rsid w:val="00441AB3"/>
    <w:rsid w:val="00441AF1"/>
    <w:rsid w:val="00441B4F"/>
    <w:rsid w:val="00441B51"/>
    <w:rsid w:val="00441B5D"/>
    <w:rsid w:val="00441B9B"/>
    <w:rsid w:val="00441BA6"/>
    <w:rsid w:val="00441BD3"/>
    <w:rsid w:val="00441C06"/>
    <w:rsid w:val="00441C14"/>
    <w:rsid w:val="00441C19"/>
    <w:rsid w:val="00441C40"/>
    <w:rsid w:val="00441C51"/>
    <w:rsid w:val="00441C57"/>
    <w:rsid w:val="00441C65"/>
    <w:rsid w:val="00441C6F"/>
    <w:rsid w:val="00441C9C"/>
    <w:rsid w:val="00441CA6"/>
    <w:rsid w:val="00441CDA"/>
    <w:rsid w:val="00441CE7"/>
    <w:rsid w:val="00441CF3"/>
    <w:rsid w:val="00441D69"/>
    <w:rsid w:val="00441D6A"/>
    <w:rsid w:val="00441D75"/>
    <w:rsid w:val="00441D84"/>
    <w:rsid w:val="00441D98"/>
    <w:rsid w:val="00441DBE"/>
    <w:rsid w:val="00441DF5"/>
    <w:rsid w:val="00441E18"/>
    <w:rsid w:val="00441E47"/>
    <w:rsid w:val="00441F39"/>
    <w:rsid w:val="00441F71"/>
    <w:rsid w:val="00441F94"/>
    <w:rsid w:val="00441FA8"/>
    <w:rsid w:val="00441FD7"/>
    <w:rsid w:val="00441FDE"/>
    <w:rsid w:val="00442021"/>
    <w:rsid w:val="0044204A"/>
    <w:rsid w:val="0044204B"/>
    <w:rsid w:val="00442083"/>
    <w:rsid w:val="004420AE"/>
    <w:rsid w:val="004420D1"/>
    <w:rsid w:val="0044213C"/>
    <w:rsid w:val="00442147"/>
    <w:rsid w:val="004421D5"/>
    <w:rsid w:val="0044220E"/>
    <w:rsid w:val="0044221C"/>
    <w:rsid w:val="00442247"/>
    <w:rsid w:val="00442298"/>
    <w:rsid w:val="004422A9"/>
    <w:rsid w:val="004422AA"/>
    <w:rsid w:val="004422C1"/>
    <w:rsid w:val="004422CD"/>
    <w:rsid w:val="004422D0"/>
    <w:rsid w:val="004422DE"/>
    <w:rsid w:val="00442333"/>
    <w:rsid w:val="0044235A"/>
    <w:rsid w:val="0044235E"/>
    <w:rsid w:val="00442361"/>
    <w:rsid w:val="0044236E"/>
    <w:rsid w:val="0044237B"/>
    <w:rsid w:val="004423C3"/>
    <w:rsid w:val="004423D6"/>
    <w:rsid w:val="004423E5"/>
    <w:rsid w:val="00442436"/>
    <w:rsid w:val="00442439"/>
    <w:rsid w:val="0044245E"/>
    <w:rsid w:val="0044246E"/>
    <w:rsid w:val="00442484"/>
    <w:rsid w:val="00442486"/>
    <w:rsid w:val="0044249E"/>
    <w:rsid w:val="004424C4"/>
    <w:rsid w:val="004424DF"/>
    <w:rsid w:val="00442539"/>
    <w:rsid w:val="00442544"/>
    <w:rsid w:val="0044256D"/>
    <w:rsid w:val="004425E8"/>
    <w:rsid w:val="0044264F"/>
    <w:rsid w:val="00442652"/>
    <w:rsid w:val="0044269C"/>
    <w:rsid w:val="004426EA"/>
    <w:rsid w:val="0044271C"/>
    <w:rsid w:val="00442745"/>
    <w:rsid w:val="0044279A"/>
    <w:rsid w:val="004427CA"/>
    <w:rsid w:val="00442804"/>
    <w:rsid w:val="0044280F"/>
    <w:rsid w:val="00442814"/>
    <w:rsid w:val="00442816"/>
    <w:rsid w:val="00442817"/>
    <w:rsid w:val="00442855"/>
    <w:rsid w:val="004428DB"/>
    <w:rsid w:val="004428DD"/>
    <w:rsid w:val="004428EF"/>
    <w:rsid w:val="0044290A"/>
    <w:rsid w:val="00442927"/>
    <w:rsid w:val="00442935"/>
    <w:rsid w:val="00442945"/>
    <w:rsid w:val="00442947"/>
    <w:rsid w:val="0044294D"/>
    <w:rsid w:val="00442969"/>
    <w:rsid w:val="004429AE"/>
    <w:rsid w:val="004429B9"/>
    <w:rsid w:val="004429DE"/>
    <w:rsid w:val="004429E0"/>
    <w:rsid w:val="004429F2"/>
    <w:rsid w:val="00442A25"/>
    <w:rsid w:val="00442A53"/>
    <w:rsid w:val="00442A77"/>
    <w:rsid w:val="00442A81"/>
    <w:rsid w:val="00442A89"/>
    <w:rsid w:val="00442B6B"/>
    <w:rsid w:val="00442B6F"/>
    <w:rsid w:val="00442BAD"/>
    <w:rsid w:val="00442BB5"/>
    <w:rsid w:val="00442BBD"/>
    <w:rsid w:val="00442BCC"/>
    <w:rsid w:val="00442BDF"/>
    <w:rsid w:val="00442C0A"/>
    <w:rsid w:val="00442C12"/>
    <w:rsid w:val="00442C77"/>
    <w:rsid w:val="00442CBE"/>
    <w:rsid w:val="00442CD4"/>
    <w:rsid w:val="00442D75"/>
    <w:rsid w:val="00442DA8"/>
    <w:rsid w:val="00442DB3"/>
    <w:rsid w:val="00442DB6"/>
    <w:rsid w:val="00442DF9"/>
    <w:rsid w:val="00442E11"/>
    <w:rsid w:val="00442E4D"/>
    <w:rsid w:val="00442E98"/>
    <w:rsid w:val="00442EA0"/>
    <w:rsid w:val="00442EB4"/>
    <w:rsid w:val="00442ED9"/>
    <w:rsid w:val="00442F92"/>
    <w:rsid w:val="00442F94"/>
    <w:rsid w:val="00442FDA"/>
    <w:rsid w:val="00442FE6"/>
    <w:rsid w:val="00442FF2"/>
    <w:rsid w:val="00442FF9"/>
    <w:rsid w:val="0044300C"/>
    <w:rsid w:val="00443012"/>
    <w:rsid w:val="0044301E"/>
    <w:rsid w:val="0044305E"/>
    <w:rsid w:val="004430FA"/>
    <w:rsid w:val="00443102"/>
    <w:rsid w:val="00443132"/>
    <w:rsid w:val="0044317A"/>
    <w:rsid w:val="00443185"/>
    <w:rsid w:val="00443186"/>
    <w:rsid w:val="00443190"/>
    <w:rsid w:val="00443191"/>
    <w:rsid w:val="00443195"/>
    <w:rsid w:val="0044319A"/>
    <w:rsid w:val="0044319B"/>
    <w:rsid w:val="004431A1"/>
    <w:rsid w:val="004431D8"/>
    <w:rsid w:val="004431FA"/>
    <w:rsid w:val="004431FB"/>
    <w:rsid w:val="00443256"/>
    <w:rsid w:val="0044327E"/>
    <w:rsid w:val="004432B4"/>
    <w:rsid w:val="004432C0"/>
    <w:rsid w:val="004432C2"/>
    <w:rsid w:val="004432CD"/>
    <w:rsid w:val="00443302"/>
    <w:rsid w:val="0044331E"/>
    <w:rsid w:val="0044331F"/>
    <w:rsid w:val="00443357"/>
    <w:rsid w:val="00443362"/>
    <w:rsid w:val="0044339E"/>
    <w:rsid w:val="004433B6"/>
    <w:rsid w:val="004433BD"/>
    <w:rsid w:val="0044340C"/>
    <w:rsid w:val="00443413"/>
    <w:rsid w:val="00443427"/>
    <w:rsid w:val="0044346B"/>
    <w:rsid w:val="004434E9"/>
    <w:rsid w:val="004434F6"/>
    <w:rsid w:val="0044350E"/>
    <w:rsid w:val="00443528"/>
    <w:rsid w:val="00443537"/>
    <w:rsid w:val="004435B8"/>
    <w:rsid w:val="004435D9"/>
    <w:rsid w:val="00443672"/>
    <w:rsid w:val="00443678"/>
    <w:rsid w:val="00443683"/>
    <w:rsid w:val="00443689"/>
    <w:rsid w:val="004436B9"/>
    <w:rsid w:val="004436F7"/>
    <w:rsid w:val="0044371E"/>
    <w:rsid w:val="00443725"/>
    <w:rsid w:val="0044372F"/>
    <w:rsid w:val="00443742"/>
    <w:rsid w:val="00443750"/>
    <w:rsid w:val="00443764"/>
    <w:rsid w:val="0044377A"/>
    <w:rsid w:val="004437BA"/>
    <w:rsid w:val="004437BD"/>
    <w:rsid w:val="0044385C"/>
    <w:rsid w:val="00443868"/>
    <w:rsid w:val="004438CA"/>
    <w:rsid w:val="00443907"/>
    <w:rsid w:val="0044392A"/>
    <w:rsid w:val="0044392F"/>
    <w:rsid w:val="00443937"/>
    <w:rsid w:val="0044396E"/>
    <w:rsid w:val="00443972"/>
    <w:rsid w:val="00443999"/>
    <w:rsid w:val="004439AC"/>
    <w:rsid w:val="004439B1"/>
    <w:rsid w:val="004439C1"/>
    <w:rsid w:val="004439F1"/>
    <w:rsid w:val="00443A25"/>
    <w:rsid w:val="00443A28"/>
    <w:rsid w:val="00443A70"/>
    <w:rsid w:val="00443A9F"/>
    <w:rsid w:val="00443AB7"/>
    <w:rsid w:val="00443ACD"/>
    <w:rsid w:val="00443AF8"/>
    <w:rsid w:val="00443B3C"/>
    <w:rsid w:val="00443BA0"/>
    <w:rsid w:val="00443C1B"/>
    <w:rsid w:val="00443C32"/>
    <w:rsid w:val="00443C86"/>
    <w:rsid w:val="00443CC6"/>
    <w:rsid w:val="00443CE7"/>
    <w:rsid w:val="00443D08"/>
    <w:rsid w:val="00443D10"/>
    <w:rsid w:val="00443D28"/>
    <w:rsid w:val="00443D2D"/>
    <w:rsid w:val="00443D59"/>
    <w:rsid w:val="00443D72"/>
    <w:rsid w:val="00443DA0"/>
    <w:rsid w:val="00443DA4"/>
    <w:rsid w:val="00443DAA"/>
    <w:rsid w:val="00443DFE"/>
    <w:rsid w:val="00443E0E"/>
    <w:rsid w:val="00443E2F"/>
    <w:rsid w:val="00443E4B"/>
    <w:rsid w:val="00443EAB"/>
    <w:rsid w:val="00443EFB"/>
    <w:rsid w:val="00443F69"/>
    <w:rsid w:val="00443FE8"/>
    <w:rsid w:val="00444002"/>
    <w:rsid w:val="0044400D"/>
    <w:rsid w:val="00444011"/>
    <w:rsid w:val="00444033"/>
    <w:rsid w:val="00444060"/>
    <w:rsid w:val="00444079"/>
    <w:rsid w:val="004440A4"/>
    <w:rsid w:val="004440C8"/>
    <w:rsid w:val="00444100"/>
    <w:rsid w:val="00444153"/>
    <w:rsid w:val="0044415C"/>
    <w:rsid w:val="00444176"/>
    <w:rsid w:val="004441CC"/>
    <w:rsid w:val="004441DF"/>
    <w:rsid w:val="004441E1"/>
    <w:rsid w:val="0044421E"/>
    <w:rsid w:val="00444246"/>
    <w:rsid w:val="00444252"/>
    <w:rsid w:val="00444269"/>
    <w:rsid w:val="00444277"/>
    <w:rsid w:val="0044429E"/>
    <w:rsid w:val="004442C2"/>
    <w:rsid w:val="004442F0"/>
    <w:rsid w:val="004442F8"/>
    <w:rsid w:val="00444365"/>
    <w:rsid w:val="00444371"/>
    <w:rsid w:val="00444391"/>
    <w:rsid w:val="004443B0"/>
    <w:rsid w:val="00444414"/>
    <w:rsid w:val="0044441E"/>
    <w:rsid w:val="0044443E"/>
    <w:rsid w:val="0044444A"/>
    <w:rsid w:val="004444BB"/>
    <w:rsid w:val="004444E6"/>
    <w:rsid w:val="0044453E"/>
    <w:rsid w:val="004445CD"/>
    <w:rsid w:val="0044462B"/>
    <w:rsid w:val="0044462F"/>
    <w:rsid w:val="0044467A"/>
    <w:rsid w:val="00444686"/>
    <w:rsid w:val="004446A5"/>
    <w:rsid w:val="004446F5"/>
    <w:rsid w:val="004447FD"/>
    <w:rsid w:val="0044480F"/>
    <w:rsid w:val="00444811"/>
    <w:rsid w:val="00444813"/>
    <w:rsid w:val="00444862"/>
    <w:rsid w:val="00444897"/>
    <w:rsid w:val="0044489F"/>
    <w:rsid w:val="004448CF"/>
    <w:rsid w:val="004448E1"/>
    <w:rsid w:val="004448EE"/>
    <w:rsid w:val="00444925"/>
    <w:rsid w:val="00444945"/>
    <w:rsid w:val="0044498C"/>
    <w:rsid w:val="004449DC"/>
    <w:rsid w:val="00444A01"/>
    <w:rsid w:val="00444A09"/>
    <w:rsid w:val="00444A61"/>
    <w:rsid w:val="00444A65"/>
    <w:rsid w:val="00444ACE"/>
    <w:rsid w:val="00444AD3"/>
    <w:rsid w:val="00444B1F"/>
    <w:rsid w:val="00444B2A"/>
    <w:rsid w:val="00444B4E"/>
    <w:rsid w:val="00444B99"/>
    <w:rsid w:val="00444C19"/>
    <w:rsid w:val="00444C5A"/>
    <w:rsid w:val="00444CA2"/>
    <w:rsid w:val="00444CC6"/>
    <w:rsid w:val="00444D01"/>
    <w:rsid w:val="00444D2A"/>
    <w:rsid w:val="00444D31"/>
    <w:rsid w:val="00444D3A"/>
    <w:rsid w:val="00444D88"/>
    <w:rsid w:val="00444D9A"/>
    <w:rsid w:val="00444DBA"/>
    <w:rsid w:val="00444E1A"/>
    <w:rsid w:val="00444E23"/>
    <w:rsid w:val="00444E39"/>
    <w:rsid w:val="00444E4B"/>
    <w:rsid w:val="00444E55"/>
    <w:rsid w:val="00444E99"/>
    <w:rsid w:val="00444E9F"/>
    <w:rsid w:val="00444EA4"/>
    <w:rsid w:val="00444EC2"/>
    <w:rsid w:val="00444ED0"/>
    <w:rsid w:val="00444F05"/>
    <w:rsid w:val="00444F2A"/>
    <w:rsid w:val="00444F53"/>
    <w:rsid w:val="00444F93"/>
    <w:rsid w:val="00444FAF"/>
    <w:rsid w:val="00444FC8"/>
    <w:rsid w:val="00444FC9"/>
    <w:rsid w:val="00444FD7"/>
    <w:rsid w:val="00445003"/>
    <w:rsid w:val="00445014"/>
    <w:rsid w:val="00445053"/>
    <w:rsid w:val="00445058"/>
    <w:rsid w:val="00445093"/>
    <w:rsid w:val="0044514A"/>
    <w:rsid w:val="00445153"/>
    <w:rsid w:val="00445177"/>
    <w:rsid w:val="0044517C"/>
    <w:rsid w:val="00445184"/>
    <w:rsid w:val="00445189"/>
    <w:rsid w:val="004451A4"/>
    <w:rsid w:val="004451AE"/>
    <w:rsid w:val="004451D8"/>
    <w:rsid w:val="00445243"/>
    <w:rsid w:val="00445277"/>
    <w:rsid w:val="0044527F"/>
    <w:rsid w:val="00445286"/>
    <w:rsid w:val="00445341"/>
    <w:rsid w:val="0044535F"/>
    <w:rsid w:val="00445370"/>
    <w:rsid w:val="0044537C"/>
    <w:rsid w:val="004453B3"/>
    <w:rsid w:val="004453C9"/>
    <w:rsid w:val="0044540A"/>
    <w:rsid w:val="00445436"/>
    <w:rsid w:val="00445454"/>
    <w:rsid w:val="0044545C"/>
    <w:rsid w:val="0044548F"/>
    <w:rsid w:val="00445499"/>
    <w:rsid w:val="004454D9"/>
    <w:rsid w:val="004454F2"/>
    <w:rsid w:val="00445505"/>
    <w:rsid w:val="00445553"/>
    <w:rsid w:val="004455AB"/>
    <w:rsid w:val="004455D0"/>
    <w:rsid w:val="004455DA"/>
    <w:rsid w:val="004455DE"/>
    <w:rsid w:val="004455EA"/>
    <w:rsid w:val="00445600"/>
    <w:rsid w:val="0044562D"/>
    <w:rsid w:val="0044562E"/>
    <w:rsid w:val="00445633"/>
    <w:rsid w:val="00445638"/>
    <w:rsid w:val="0044563B"/>
    <w:rsid w:val="00445669"/>
    <w:rsid w:val="00445682"/>
    <w:rsid w:val="0044568F"/>
    <w:rsid w:val="004456B4"/>
    <w:rsid w:val="004456EF"/>
    <w:rsid w:val="00445748"/>
    <w:rsid w:val="00445818"/>
    <w:rsid w:val="00445821"/>
    <w:rsid w:val="0044588E"/>
    <w:rsid w:val="0044589F"/>
    <w:rsid w:val="004458B2"/>
    <w:rsid w:val="004458B3"/>
    <w:rsid w:val="004458EA"/>
    <w:rsid w:val="0044591B"/>
    <w:rsid w:val="0044593C"/>
    <w:rsid w:val="0044595A"/>
    <w:rsid w:val="004459CA"/>
    <w:rsid w:val="004459F7"/>
    <w:rsid w:val="00445A22"/>
    <w:rsid w:val="00445A37"/>
    <w:rsid w:val="00445A9F"/>
    <w:rsid w:val="00445B41"/>
    <w:rsid w:val="00445B4E"/>
    <w:rsid w:val="00445B55"/>
    <w:rsid w:val="00445B81"/>
    <w:rsid w:val="00445BBC"/>
    <w:rsid w:val="00445BBF"/>
    <w:rsid w:val="00445BF8"/>
    <w:rsid w:val="00445C08"/>
    <w:rsid w:val="00445C21"/>
    <w:rsid w:val="00445C46"/>
    <w:rsid w:val="00445C69"/>
    <w:rsid w:val="00445C98"/>
    <w:rsid w:val="00445CB1"/>
    <w:rsid w:val="00445CD1"/>
    <w:rsid w:val="00445D18"/>
    <w:rsid w:val="00445D42"/>
    <w:rsid w:val="00445D47"/>
    <w:rsid w:val="00445D4E"/>
    <w:rsid w:val="00445D5A"/>
    <w:rsid w:val="00445D6A"/>
    <w:rsid w:val="00445D89"/>
    <w:rsid w:val="00445DA5"/>
    <w:rsid w:val="00445E17"/>
    <w:rsid w:val="00445E2C"/>
    <w:rsid w:val="00445E2E"/>
    <w:rsid w:val="00445E5C"/>
    <w:rsid w:val="00445E72"/>
    <w:rsid w:val="00445E94"/>
    <w:rsid w:val="00445EC3"/>
    <w:rsid w:val="00445EDB"/>
    <w:rsid w:val="00445EFC"/>
    <w:rsid w:val="00445F24"/>
    <w:rsid w:val="00445F3D"/>
    <w:rsid w:val="00445F9E"/>
    <w:rsid w:val="00445FAC"/>
    <w:rsid w:val="00445FAF"/>
    <w:rsid w:val="00446037"/>
    <w:rsid w:val="0044603D"/>
    <w:rsid w:val="00446046"/>
    <w:rsid w:val="00446048"/>
    <w:rsid w:val="004460A2"/>
    <w:rsid w:val="0044614B"/>
    <w:rsid w:val="00446173"/>
    <w:rsid w:val="00446174"/>
    <w:rsid w:val="004461B6"/>
    <w:rsid w:val="004461BB"/>
    <w:rsid w:val="004461CD"/>
    <w:rsid w:val="004461FD"/>
    <w:rsid w:val="00446253"/>
    <w:rsid w:val="00446288"/>
    <w:rsid w:val="0044629D"/>
    <w:rsid w:val="004462AC"/>
    <w:rsid w:val="004462B9"/>
    <w:rsid w:val="004462C9"/>
    <w:rsid w:val="004462F5"/>
    <w:rsid w:val="004462F9"/>
    <w:rsid w:val="00446309"/>
    <w:rsid w:val="00446335"/>
    <w:rsid w:val="00446380"/>
    <w:rsid w:val="00446392"/>
    <w:rsid w:val="004463A4"/>
    <w:rsid w:val="004463AC"/>
    <w:rsid w:val="004463DF"/>
    <w:rsid w:val="00446404"/>
    <w:rsid w:val="0044646C"/>
    <w:rsid w:val="00446474"/>
    <w:rsid w:val="0044648A"/>
    <w:rsid w:val="004464A4"/>
    <w:rsid w:val="004464CD"/>
    <w:rsid w:val="004464E0"/>
    <w:rsid w:val="004464E6"/>
    <w:rsid w:val="004464F5"/>
    <w:rsid w:val="00446504"/>
    <w:rsid w:val="0044651A"/>
    <w:rsid w:val="00446580"/>
    <w:rsid w:val="004465A7"/>
    <w:rsid w:val="0044660B"/>
    <w:rsid w:val="0044661A"/>
    <w:rsid w:val="0044661E"/>
    <w:rsid w:val="00446641"/>
    <w:rsid w:val="00446676"/>
    <w:rsid w:val="00446677"/>
    <w:rsid w:val="004466E1"/>
    <w:rsid w:val="0044672C"/>
    <w:rsid w:val="0044673C"/>
    <w:rsid w:val="00446744"/>
    <w:rsid w:val="00446750"/>
    <w:rsid w:val="00446777"/>
    <w:rsid w:val="004467EC"/>
    <w:rsid w:val="00446838"/>
    <w:rsid w:val="0044683C"/>
    <w:rsid w:val="0044683D"/>
    <w:rsid w:val="0044686C"/>
    <w:rsid w:val="0044687E"/>
    <w:rsid w:val="00446889"/>
    <w:rsid w:val="0044688F"/>
    <w:rsid w:val="004468A3"/>
    <w:rsid w:val="004468D4"/>
    <w:rsid w:val="004468D8"/>
    <w:rsid w:val="004468F9"/>
    <w:rsid w:val="00446904"/>
    <w:rsid w:val="0044696D"/>
    <w:rsid w:val="004469F3"/>
    <w:rsid w:val="004469F7"/>
    <w:rsid w:val="00446A0D"/>
    <w:rsid w:val="00446A18"/>
    <w:rsid w:val="00446A42"/>
    <w:rsid w:val="00446A57"/>
    <w:rsid w:val="00446AB9"/>
    <w:rsid w:val="00446AD3"/>
    <w:rsid w:val="00446ADF"/>
    <w:rsid w:val="00446AF9"/>
    <w:rsid w:val="00446B2A"/>
    <w:rsid w:val="00446B39"/>
    <w:rsid w:val="00446B6C"/>
    <w:rsid w:val="00446B94"/>
    <w:rsid w:val="00446BA0"/>
    <w:rsid w:val="00446C41"/>
    <w:rsid w:val="00446C5F"/>
    <w:rsid w:val="00446C73"/>
    <w:rsid w:val="00446C74"/>
    <w:rsid w:val="00446D3A"/>
    <w:rsid w:val="00446D46"/>
    <w:rsid w:val="00446D67"/>
    <w:rsid w:val="00446D8D"/>
    <w:rsid w:val="00446D9B"/>
    <w:rsid w:val="00446DE6"/>
    <w:rsid w:val="00446E6A"/>
    <w:rsid w:val="00446E77"/>
    <w:rsid w:val="00446F09"/>
    <w:rsid w:val="00446F0C"/>
    <w:rsid w:val="00446F1E"/>
    <w:rsid w:val="00446F20"/>
    <w:rsid w:val="00446F23"/>
    <w:rsid w:val="00446F51"/>
    <w:rsid w:val="00446FA0"/>
    <w:rsid w:val="00446FB8"/>
    <w:rsid w:val="00446FF2"/>
    <w:rsid w:val="0044701E"/>
    <w:rsid w:val="0044701F"/>
    <w:rsid w:val="0044704C"/>
    <w:rsid w:val="004470BC"/>
    <w:rsid w:val="004470DB"/>
    <w:rsid w:val="00447174"/>
    <w:rsid w:val="0044718B"/>
    <w:rsid w:val="004471DE"/>
    <w:rsid w:val="0044723B"/>
    <w:rsid w:val="00447241"/>
    <w:rsid w:val="0044724B"/>
    <w:rsid w:val="0044725C"/>
    <w:rsid w:val="0044726A"/>
    <w:rsid w:val="0044729A"/>
    <w:rsid w:val="004472B6"/>
    <w:rsid w:val="004472CA"/>
    <w:rsid w:val="004472DC"/>
    <w:rsid w:val="004472DD"/>
    <w:rsid w:val="004472E9"/>
    <w:rsid w:val="004472EC"/>
    <w:rsid w:val="004472F4"/>
    <w:rsid w:val="00447327"/>
    <w:rsid w:val="00447349"/>
    <w:rsid w:val="00447354"/>
    <w:rsid w:val="00447362"/>
    <w:rsid w:val="00447368"/>
    <w:rsid w:val="0044738A"/>
    <w:rsid w:val="0044739A"/>
    <w:rsid w:val="004473C8"/>
    <w:rsid w:val="004473E5"/>
    <w:rsid w:val="004473E8"/>
    <w:rsid w:val="00447402"/>
    <w:rsid w:val="00447407"/>
    <w:rsid w:val="0044745E"/>
    <w:rsid w:val="00447464"/>
    <w:rsid w:val="0044747D"/>
    <w:rsid w:val="0044749A"/>
    <w:rsid w:val="004474F5"/>
    <w:rsid w:val="004474F9"/>
    <w:rsid w:val="00447514"/>
    <w:rsid w:val="0044755A"/>
    <w:rsid w:val="0044758A"/>
    <w:rsid w:val="0044758F"/>
    <w:rsid w:val="004475C2"/>
    <w:rsid w:val="004475FB"/>
    <w:rsid w:val="00447666"/>
    <w:rsid w:val="00447679"/>
    <w:rsid w:val="004476B4"/>
    <w:rsid w:val="004476D1"/>
    <w:rsid w:val="0044770B"/>
    <w:rsid w:val="00447744"/>
    <w:rsid w:val="00447781"/>
    <w:rsid w:val="00447792"/>
    <w:rsid w:val="004477E3"/>
    <w:rsid w:val="00447801"/>
    <w:rsid w:val="00447812"/>
    <w:rsid w:val="00447893"/>
    <w:rsid w:val="004478D3"/>
    <w:rsid w:val="004478EE"/>
    <w:rsid w:val="00447908"/>
    <w:rsid w:val="00447923"/>
    <w:rsid w:val="00447932"/>
    <w:rsid w:val="0044795D"/>
    <w:rsid w:val="004479B4"/>
    <w:rsid w:val="004479DE"/>
    <w:rsid w:val="004479FC"/>
    <w:rsid w:val="00447A09"/>
    <w:rsid w:val="00447A26"/>
    <w:rsid w:val="00447A32"/>
    <w:rsid w:val="00447A46"/>
    <w:rsid w:val="00447A71"/>
    <w:rsid w:val="00447A75"/>
    <w:rsid w:val="00447B98"/>
    <w:rsid w:val="00447BD2"/>
    <w:rsid w:val="00447BFF"/>
    <w:rsid w:val="00447C4D"/>
    <w:rsid w:val="00447C6C"/>
    <w:rsid w:val="00447C7C"/>
    <w:rsid w:val="00447CB6"/>
    <w:rsid w:val="00447D33"/>
    <w:rsid w:val="00447D61"/>
    <w:rsid w:val="00447D7F"/>
    <w:rsid w:val="00447D84"/>
    <w:rsid w:val="00447DFA"/>
    <w:rsid w:val="00447F08"/>
    <w:rsid w:val="00447F42"/>
    <w:rsid w:val="00447F55"/>
    <w:rsid w:val="00447F73"/>
    <w:rsid w:val="00447F75"/>
    <w:rsid w:val="00447F8B"/>
    <w:rsid w:val="00447FB0"/>
    <w:rsid w:val="00450018"/>
    <w:rsid w:val="0045003D"/>
    <w:rsid w:val="00450045"/>
    <w:rsid w:val="0045007D"/>
    <w:rsid w:val="00450087"/>
    <w:rsid w:val="004500A8"/>
    <w:rsid w:val="004500CA"/>
    <w:rsid w:val="004500E3"/>
    <w:rsid w:val="00450108"/>
    <w:rsid w:val="0045012B"/>
    <w:rsid w:val="0045018B"/>
    <w:rsid w:val="004501C8"/>
    <w:rsid w:val="004501CD"/>
    <w:rsid w:val="004501D2"/>
    <w:rsid w:val="0045021E"/>
    <w:rsid w:val="00450244"/>
    <w:rsid w:val="00450297"/>
    <w:rsid w:val="004502EA"/>
    <w:rsid w:val="00450378"/>
    <w:rsid w:val="00450397"/>
    <w:rsid w:val="004503BC"/>
    <w:rsid w:val="004503BD"/>
    <w:rsid w:val="004503D6"/>
    <w:rsid w:val="004503F7"/>
    <w:rsid w:val="004503F9"/>
    <w:rsid w:val="00450419"/>
    <w:rsid w:val="00450491"/>
    <w:rsid w:val="004504DF"/>
    <w:rsid w:val="004504E9"/>
    <w:rsid w:val="0045051C"/>
    <w:rsid w:val="00450528"/>
    <w:rsid w:val="0045059F"/>
    <w:rsid w:val="004505FC"/>
    <w:rsid w:val="004506DE"/>
    <w:rsid w:val="004506E0"/>
    <w:rsid w:val="004506ED"/>
    <w:rsid w:val="004506F9"/>
    <w:rsid w:val="00450717"/>
    <w:rsid w:val="00450761"/>
    <w:rsid w:val="00450790"/>
    <w:rsid w:val="004507AC"/>
    <w:rsid w:val="004507BF"/>
    <w:rsid w:val="00450857"/>
    <w:rsid w:val="00450874"/>
    <w:rsid w:val="004508C1"/>
    <w:rsid w:val="00450910"/>
    <w:rsid w:val="00450934"/>
    <w:rsid w:val="00450940"/>
    <w:rsid w:val="00450954"/>
    <w:rsid w:val="004509AF"/>
    <w:rsid w:val="004509B9"/>
    <w:rsid w:val="004509C8"/>
    <w:rsid w:val="00450A01"/>
    <w:rsid w:val="00450A16"/>
    <w:rsid w:val="00450A38"/>
    <w:rsid w:val="00450A78"/>
    <w:rsid w:val="00450A7B"/>
    <w:rsid w:val="00450AB0"/>
    <w:rsid w:val="00450AD5"/>
    <w:rsid w:val="00450AE7"/>
    <w:rsid w:val="00450B17"/>
    <w:rsid w:val="00450B1A"/>
    <w:rsid w:val="00450B20"/>
    <w:rsid w:val="00450BC3"/>
    <w:rsid w:val="00450BC4"/>
    <w:rsid w:val="00450C22"/>
    <w:rsid w:val="00450C31"/>
    <w:rsid w:val="00450CAE"/>
    <w:rsid w:val="00450CB8"/>
    <w:rsid w:val="00450CFE"/>
    <w:rsid w:val="00450D14"/>
    <w:rsid w:val="00450D27"/>
    <w:rsid w:val="00450D51"/>
    <w:rsid w:val="00450D86"/>
    <w:rsid w:val="00450D8A"/>
    <w:rsid w:val="00450D8E"/>
    <w:rsid w:val="00450DF2"/>
    <w:rsid w:val="00450E01"/>
    <w:rsid w:val="00450E03"/>
    <w:rsid w:val="00450E69"/>
    <w:rsid w:val="00450E72"/>
    <w:rsid w:val="00450EC7"/>
    <w:rsid w:val="00450ED9"/>
    <w:rsid w:val="00450F5E"/>
    <w:rsid w:val="00450FBD"/>
    <w:rsid w:val="00450FC6"/>
    <w:rsid w:val="00450FCB"/>
    <w:rsid w:val="00450FE2"/>
    <w:rsid w:val="00451004"/>
    <w:rsid w:val="00451063"/>
    <w:rsid w:val="0045106B"/>
    <w:rsid w:val="00451081"/>
    <w:rsid w:val="004510E3"/>
    <w:rsid w:val="00451117"/>
    <w:rsid w:val="00451137"/>
    <w:rsid w:val="00451174"/>
    <w:rsid w:val="004511D5"/>
    <w:rsid w:val="004511E7"/>
    <w:rsid w:val="00451203"/>
    <w:rsid w:val="00451210"/>
    <w:rsid w:val="0045121D"/>
    <w:rsid w:val="00451254"/>
    <w:rsid w:val="0045129D"/>
    <w:rsid w:val="004512B4"/>
    <w:rsid w:val="004512CF"/>
    <w:rsid w:val="004512E7"/>
    <w:rsid w:val="004512EB"/>
    <w:rsid w:val="00451307"/>
    <w:rsid w:val="0045136A"/>
    <w:rsid w:val="0045137C"/>
    <w:rsid w:val="0045137D"/>
    <w:rsid w:val="004513A6"/>
    <w:rsid w:val="0045142F"/>
    <w:rsid w:val="0045143A"/>
    <w:rsid w:val="00451443"/>
    <w:rsid w:val="00451448"/>
    <w:rsid w:val="0045148D"/>
    <w:rsid w:val="0045149D"/>
    <w:rsid w:val="004514CB"/>
    <w:rsid w:val="004514DD"/>
    <w:rsid w:val="004514E0"/>
    <w:rsid w:val="004514EF"/>
    <w:rsid w:val="00451546"/>
    <w:rsid w:val="0045155D"/>
    <w:rsid w:val="00451590"/>
    <w:rsid w:val="004515B1"/>
    <w:rsid w:val="004515EB"/>
    <w:rsid w:val="00451644"/>
    <w:rsid w:val="00451663"/>
    <w:rsid w:val="0045168C"/>
    <w:rsid w:val="004516A3"/>
    <w:rsid w:val="004516A5"/>
    <w:rsid w:val="00451706"/>
    <w:rsid w:val="00451735"/>
    <w:rsid w:val="0045173C"/>
    <w:rsid w:val="00451745"/>
    <w:rsid w:val="00451766"/>
    <w:rsid w:val="0045176E"/>
    <w:rsid w:val="004517AF"/>
    <w:rsid w:val="004517E5"/>
    <w:rsid w:val="004517F3"/>
    <w:rsid w:val="00451842"/>
    <w:rsid w:val="00451866"/>
    <w:rsid w:val="00451880"/>
    <w:rsid w:val="00451898"/>
    <w:rsid w:val="004518A1"/>
    <w:rsid w:val="004518F6"/>
    <w:rsid w:val="004519D3"/>
    <w:rsid w:val="00451A4C"/>
    <w:rsid w:val="00451A57"/>
    <w:rsid w:val="00451A6E"/>
    <w:rsid w:val="00451AAD"/>
    <w:rsid w:val="00451B08"/>
    <w:rsid w:val="00451B4B"/>
    <w:rsid w:val="00451BBF"/>
    <w:rsid w:val="00451BF0"/>
    <w:rsid w:val="00451BFA"/>
    <w:rsid w:val="00451C05"/>
    <w:rsid w:val="00451C26"/>
    <w:rsid w:val="00451C66"/>
    <w:rsid w:val="00451C86"/>
    <w:rsid w:val="00451CDA"/>
    <w:rsid w:val="00451D02"/>
    <w:rsid w:val="00451D47"/>
    <w:rsid w:val="00451D61"/>
    <w:rsid w:val="00451D83"/>
    <w:rsid w:val="00451D87"/>
    <w:rsid w:val="00451D8B"/>
    <w:rsid w:val="00451E0A"/>
    <w:rsid w:val="00451E3E"/>
    <w:rsid w:val="00451E65"/>
    <w:rsid w:val="00451EAA"/>
    <w:rsid w:val="00451ED1"/>
    <w:rsid w:val="00451F15"/>
    <w:rsid w:val="00451F48"/>
    <w:rsid w:val="00451F5D"/>
    <w:rsid w:val="00451F7C"/>
    <w:rsid w:val="00451FAF"/>
    <w:rsid w:val="00451FB2"/>
    <w:rsid w:val="00451FD5"/>
    <w:rsid w:val="0045200E"/>
    <w:rsid w:val="00452031"/>
    <w:rsid w:val="00452032"/>
    <w:rsid w:val="00452044"/>
    <w:rsid w:val="00452086"/>
    <w:rsid w:val="0045209E"/>
    <w:rsid w:val="004520BD"/>
    <w:rsid w:val="004520C2"/>
    <w:rsid w:val="004520D6"/>
    <w:rsid w:val="00452100"/>
    <w:rsid w:val="00452114"/>
    <w:rsid w:val="00452124"/>
    <w:rsid w:val="00452137"/>
    <w:rsid w:val="0045216C"/>
    <w:rsid w:val="004521E0"/>
    <w:rsid w:val="004521FF"/>
    <w:rsid w:val="00452204"/>
    <w:rsid w:val="00452228"/>
    <w:rsid w:val="00452232"/>
    <w:rsid w:val="00452345"/>
    <w:rsid w:val="0045238F"/>
    <w:rsid w:val="00452402"/>
    <w:rsid w:val="00452432"/>
    <w:rsid w:val="00452434"/>
    <w:rsid w:val="00452466"/>
    <w:rsid w:val="00452501"/>
    <w:rsid w:val="00452563"/>
    <w:rsid w:val="004525AD"/>
    <w:rsid w:val="004525BB"/>
    <w:rsid w:val="004525BC"/>
    <w:rsid w:val="00452626"/>
    <w:rsid w:val="00452628"/>
    <w:rsid w:val="0045262C"/>
    <w:rsid w:val="0045266D"/>
    <w:rsid w:val="0045267A"/>
    <w:rsid w:val="004526AC"/>
    <w:rsid w:val="004526B2"/>
    <w:rsid w:val="004526CC"/>
    <w:rsid w:val="004526EE"/>
    <w:rsid w:val="00452762"/>
    <w:rsid w:val="00452770"/>
    <w:rsid w:val="004527A4"/>
    <w:rsid w:val="0045281F"/>
    <w:rsid w:val="00452843"/>
    <w:rsid w:val="00452844"/>
    <w:rsid w:val="004528A9"/>
    <w:rsid w:val="004528C7"/>
    <w:rsid w:val="004528C8"/>
    <w:rsid w:val="004528D0"/>
    <w:rsid w:val="004528DF"/>
    <w:rsid w:val="00452919"/>
    <w:rsid w:val="0045292D"/>
    <w:rsid w:val="00452956"/>
    <w:rsid w:val="004529D1"/>
    <w:rsid w:val="00452A0E"/>
    <w:rsid w:val="00452A1C"/>
    <w:rsid w:val="00452A84"/>
    <w:rsid w:val="00452A8A"/>
    <w:rsid w:val="00452AAE"/>
    <w:rsid w:val="00452AEB"/>
    <w:rsid w:val="00452B3A"/>
    <w:rsid w:val="00452C13"/>
    <w:rsid w:val="00452C14"/>
    <w:rsid w:val="00452C1C"/>
    <w:rsid w:val="00452C28"/>
    <w:rsid w:val="00452CB2"/>
    <w:rsid w:val="00452CB4"/>
    <w:rsid w:val="00452CB6"/>
    <w:rsid w:val="00452CCB"/>
    <w:rsid w:val="00452CD8"/>
    <w:rsid w:val="00452D13"/>
    <w:rsid w:val="00452D27"/>
    <w:rsid w:val="00452D57"/>
    <w:rsid w:val="00452D88"/>
    <w:rsid w:val="00452D9F"/>
    <w:rsid w:val="00452DB8"/>
    <w:rsid w:val="00452DDA"/>
    <w:rsid w:val="00452DE5"/>
    <w:rsid w:val="00452E04"/>
    <w:rsid w:val="00452E1F"/>
    <w:rsid w:val="00452E24"/>
    <w:rsid w:val="00452E56"/>
    <w:rsid w:val="00452E70"/>
    <w:rsid w:val="00452E79"/>
    <w:rsid w:val="00452E87"/>
    <w:rsid w:val="00452ED0"/>
    <w:rsid w:val="00452EE5"/>
    <w:rsid w:val="00452EF2"/>
    <w:rsid w:val="00452F3E"/>
    <w:rsid w:val="00452FAC"/>
    <w:rsid w:val="00452FE3"/>
    <w:rsid w:val="00452FF7"/>
    <w:rsid w:val="00453002"/>
    <w:rsid w:val="0045300D"/>
    <w:rsid w:val="00453013"/>
    <w:rsid w:val="00453025"/>
    <w:rsid w:val="00453032"/>
    <w:rsid w:val="0045305F"/>
    <w:rsid w:val="00453073"/>
    <w:rsid w:val="00453074"/>
    <w:rsid w:val="004530BF"/>
    <w:rsid w:val="004530CC"/>
    <w:rsid w:val="004530E2"/>
    <w:rsid w:val="004530EA"/>
    <w:rsid w:val="00453101"/>
    <w:rsid w:val="00453178"/>
    <w:rsid w:val="004531D2"/>
    <w:rsid w:val="00453210"/>
    <w:rsid w:val="00453268"/>
    <w:rsid w:val="004532BD"/>
    <w:rsid w:val="004532E5"/>
    <w:rsid w:val="004532EC"/>
    <w:rsid w:val="004532F4"/>
    <w:rsid w:val="00453314"/>
    <w:rsid w:val="00453321"/>
    <w:rsid w:val="0045337B"/>
    <w:rsid w:val="00453398"/>
    <w:rsid w:val="004533A2"/>
    <w:rsid w:val="004533A8"/>
    <w:rsid w:val="004533B9"/>
    <w:rsid w:val="004533CC"/>
    <w:rsid w:val="00453435"/>
    <w:rsid w:val="00453478"/>
    <w:rsid w:val="004534C3"/>
    <w:rsid w:val="004534D7"/>
    <w:rsid w:val="004534EF"/>
    <w:rsid w:val="0045350D"/>
    <w:rsid w:val="00453585"/>
    <w:rsid w:val="004535D4"/>
    <w:rsid w:val="00453630"/>
    <w:rsid w:val="00453642"/>
    <w:rsid w:val="0045365D"/>
    <w:rsid w:val="004536B4"/>
    <w:rsid w:val="004536F2"/>
    <w:rsid w:val="004536F9"/>
    <w:rsid w:val="0045371E"/>
    <w:rsid w:val="00453725"/>
    <w:rsid w:val="0045373B"/>
    <w:rsid w:val="00453752"/>
    <w:rsid w:val="00453756"/>
    <w:rsid w:val="004537BB"/>
    <w:rsid w:val="004537C0"/>
    <w:rsid w:val="004537ED"/>
    <w:rsid w:val="00453811"/>
    <w:rsid w:val="00453820"/>
    <w:rsid w:val="00453833"/>
    <w:rsid w:val="00453837"/>
    <w:rsid w:val="00453840"/>
    <w:rsid w:val="0045386B"/>
    <w:rsid w:val="0045387F"/>
    <w:rsid w:val="004538A6"/>
    <w:rsid w:val="004538C3"/>
    <w:rsid w:val="004538FD"/>
    <w:rsid w:val="00453900"/>
    <w:rsid w:val="00453936"/>
    <w:rsid w:val="004539A0"/>
    <w:rsid w:val="004539EB"/>
    <w:rsid w:val="004539EF"/>
    <w:rsid w:val="004539F6"/>
    <w:rsid w:val="004539FF"/>
    <w:rsid w:val="00453A20"/>
    <w:rsid w:val="00453A3F"/>
    <w:rsid w:val="00453A8A"/>
    <w:rsid w:val="00453A9F"/>
    <w:rsid w:val="00453AA7"/>
    <w:rsid w:val="00453ABD"/>
    <w:rsid w:val="00453ADB"/>
    <w:rsid w:val="00453AED"/>
    <w:rsid w:val="00453B07"/>
    <w:rsid w:val="00453B0F"/>
    <w:rsid w:val="00453B16"/>
    <w:rsid w:val="00453B34"/>
    <w:rsid w:val="00453B49"/>
    <w:rsid w:val="00453B55"/>
    <w:rsid w:val="00453B5A"/>
    <w:rsid w:val="00453B68"/>
    <w:rsid w:val="00453B81"/>
    <w:rsid w:val="00453BB6"/>
    <w:rsid w:val="00453C0F"/>
    <w:rsid w:val="00453C1F"/>
    <w:rsid w:val="00453C35"/>
    <w:rsid w:val="00453C45"/>
    <w:rsid w:val="00453C72"/>
    <w:rsid w:val="00453CE8"/>
    <w:rsid w:val="00453D3B"/>
    <w:rsid w:val="00453D66"/>
    <w:rsid w:val="00453D97"/>
    <w:rsid w:val="00453DCF"/>
    <w:rsid w:val="00453E06"/>
    <w:rsid w:val="00453E3E"/>
    <w:rsid w:val="00453E6B"/>
    <w:rsid w:val="00453E70"/>
    <w:rsid w:val="00453EA1"/>
    <w:rsid w:val="00453EF3"/>
    <w:rsid w:val="00453F11"/>
    <w:rsid w:val="00453F3C"/>
    <w:rsid w:val="00453FC3"/>
    <w:rsid w:val="00453FC7"/>
    <w:rsid w:val="00453FDA"/>
    <w:rsid w:val="00453FE5"/>
    <w:rsid w:val="0045400F"/>
    <w:rsid w:val="0045401F"/>
    <w:rsid w:val="00454041"/>
    <w:rsid w:val="00454043"/>
    <w:rsid w:val="0045411A"/>
    <w:rsid w:val="00454127"/>
    <w:rsid w:val="00454163"/>
    <w:rsid w:val="00454193"/>
    <w:rsid w:val="004541B3"/>
    <w:rsid w:val="0045423E"/>
    <w:rsid w:val="00454274"/>
    <w:rsid w:val="004542A1"/>
    <w:rsid w:val="004542C6"/>
    <w:rsid w:val="004542CE"/>
    <w:rsid w:val="004542E0"/>
    <w:rsid w:val="00454306"/>
    <w:rsid w:val="0045430C"/>
    <w:rsid w:val="00454331"/>
    <w:rsid w:val="00454333"/>
    <w:rsid w:val="00454339"/>
    <w:rsid w:val="00454375"/>
    <w:rsid w:val="00454402"/>
    <w:rsid w:val="00454411"/>
    <w:rsid w:val="00454445"/>
    <w:rsid w:val="00454484"/>
    <w:rsid w:val="00454491"/>
    <w:rsid w:val="0045451F"/>
    <w:rsid w:val="0045455D"/>
    <w:rsid w:val="00454598"/>
    <w:rsid w:val="00454605"/>
    <w:rsid w:val="00454627"/>
    <w:rsid w:val="0045463F"/>
    <w:rsid w:val="0045465F"/>
    <w:rsid w:val="00454666"/>
    <w:rsid w:val="00454680"/>
    <w:rsid w:val="004546A7"/>
    <w:rsid w:val="004546D7"/>
    <w:rsid w:val="004546E6"/>
    <w:rsid w:val="004546EB"/>
    <w:rsid w:val="0045472C"/>
    <w:rsid w:val="0045472D"/>
    <w:rsid w:val="0045475C"/>
    <w:rsid w:val="00454772"/>
    <w:rsid w:val="00454783"/>
    <w:rsid w:val="004547B9"/>
    <w:rsid w:val="004547C6"/>
    <w:rsid w:val="0045480D"/>
    <w:rsid w:val="00454832"/>
    <w:rsid w:val="00454875"/>
    <w:rsid w:val="00454893"/>
    <w:rsid w:val="00454896"/>
    <w:rsid w:val="00454907"/>
    <w:rsid w:val="00454985"/>
    <w:rsid w:val="00454A34"/>
    <w:rsid w:val="00454A43"/>
    <w:rsid w:val="00454A44"/>
    <w:rsid w:val="00454A70"/>
    <w:rsid w:val="00454AA0"/>
    <w:rsid w:val="00454AB9"/>
    <w:rsid w:val="00454B0F"/>
    <w:rsid w:val="00454B23"/>
    <w:rsid w:val="00454BC4"/>
    <w:rsid w:val="00454BD0"/>
    <w:rsid w:val="00454C10"/>
    <w:rsid w:val="00454C2A"/>
    <w:rsid w:val="00454C39"/>
    <w:rsid w:val="00454C3B"/>
    <w:rsid w:val="00454C64"/>
    <w:rsid w:val="00454C8D"/>
    <w:rsid w:val="00454CD0"/>
    <w:rsid w:val="00454CF9"/>
    <w:rsid w:val="00454D22"/>
    <w:rsid w:val="00454D28"/>
    <w:rsid w:val="00454D59"/>
    <w:rsid w:val="00454D79"/>
    <w:rsid w:val="00454D9B"/>
    <w:rsid w:val="00454DBE"/>
    <w:rsid w:val="00454DC0"/>
    <w:rsid w:val="00454DF0"/>
    <w:rsid w:val="00454E56"/>
    <w:rsid w:val="00454E73"/>
    <w:rsid w:val="00454E86"/>
    <w:rsid w:val="00454EE0"/>
    <w:rsid w:val="00454F0B"/>
    <w:rsid w:val="00454F0D"/>
    <w:rsid w:val="00454F36"/>
    <w:rsid w:val="00454F65"/>
    <w:rsid w:val="00454F7A"/>
    <w:rsid w:val="00454FBA"/>
    <w:rsid w:val="00455004"/>
    <w:rsid w:val="00455008"/>
    <w:rsid w:val="00455034"/>
    <w:rsid w:val="0045508F"/>
    <w:rsid w:val="004550C7"/>
    <w:rsid w:val="004550E9"/>
    <w:rsid w:val="004550FA"/>
    <w:rsid w:val="0045512D"/>
    <w:rsid w:val="00455165"/>
    <w:rsid w:val="00455193"/>
    <w:rsid w:val="004551A1"/>
    <w:rsid w:val="004551FD"/>
    <w:rsid w:val="0045520F"/>
    <w:rsid w:val="00455242"/>
    <w:rsid w:val="0045526F"/>
    <w:rsid w:val="00455281"/>
    <w:rsid w:val="00455286"/>
    <w:rsid w:val="00455288"/>
    <w:rsid w:val="00455292"/>
    <w:rsid w:val="004552A1"/>
    <w:rsid w:val="004552D8"/>
    <w:rsid w:val="004552F3"/>
    <w:rsid w:val="0045530F"/>
    <w:rsid w:val="0045539B"/>
    <w:rsid w:val="004553D1"/>
    <w:rsid w:val="004553E0"/>
    <w:rsid w:val="004553E2"/>
    <w:rsid w:val="004553E4"/>
    <w:rsid w:val="00455433"/>
    <w:rsid w:val="00455456"/>
    <w:rsid w:val="00455474"/>
    <w:rsid w:val="00455479"/>
    <w:rsid w:val="004554A4"/>
    <w:rsid w:val="004554D2"/>
    <w:rsid w:val="004554E0"/>
    <w:rsid w:val="004554ED"/>
    <w:rsid w:val="004554F6"/>
    <w:rsid w:val="0045557D"/>
    <w:rsid w:val="0045560F"/>
    <w:rsid w:val="00455619"/>
    <w:rsid w:val="00455660"/>
    <w:rsid w:val="00455674"/>
    <w:rsid w:val="004556DC"/>
    <w:rsid w:val="004556E6"/>
    <w:rsid w:val="00455746"/>
    <w:rsid w:val="00455768"/>
    <w:rsid w:val="004557B5"/>
    <w:rsid w:val="004557C9"/>
    <w:rsid w:val="004557EA"/>
    <w:rsid w:val="00455832"/>
    <w:rsid w:val="00455854"/>
    <w:rsid w:val="0045588D"/>
    <w:rsid w:val="004558D9"/>
    <w:rsid w:val="0045594B"/>
    <w:rsid w:val="0045594C"/>
    <w:rsid w:val="0045596F"/>
    <w:rsid w:val="00455991"/>
    <w:rsid w:val="004559B3"/>
    <w:rsid w:val="004559E3"/>
    <w:rsid w:val="00455A07"/>
    <w:rsid w:val="00455A0E"/>
    <w:rsid w:val="00455A3B"/>
    <w:rsid w:val="00455A73"/>
    <w:rsid w:val="00455B1C"/>
    <w:rsid w:val="00455B32"/>
    <w:rsid w:val="00455BB5"/>
    <w:rsid w:val="00455BC2"/>
    <w:rsid w:val="00455BFC"/>
    <w:rsid w:val="00455C23"/>
    <w:rsid w:val="00455C39"/>
    <w:rsid w:val="00455C46"/>
    <w:rsid w:val="00455C6D"/>
    <w:rsid w:val="00455C93"/>
    <w:rsid w:val="00455CC6"/>
    <w:rsid w:val="00455CCB"/>
    <w:rsid w:val="00455D3B"/>
    <w:rsid w:val="00455D7E"/>
    <w:rsid w:val="00455D9E"/>
    <w:rsid w:val="00455DC0"/>
    <w:rsid w:val="00455DCE"/>
    <w:rsid w:val="00455DEB"/>
    <w:rsid w:val="00455DEC"/>
    <w:rsid w:val="00455DEE"/>
    <w:rsid w:val="00455E05"/>
    <w:rsid w:val="00455E8C"/>
    <w:rsid w:val="00455EAE"/>
    <w:rsid w:val="00455EBE"/>
    <w:rsid w:val="00455F06"/>
    <w:rsid w:val="00455F16"/>
    <w:rsid w:val="00455F42"/>
    <w:rsid w:val="00455F6D"/>
    <w:rsid w:val="00455F8A"/>
    <w:rsid w:val="00455F9D"/>
    <w:rsid w:val="00455FDF"/>
    <w:rsid w:val="0045602E"/>
    <w:rsid w:val="00456045"/>
    <w:rsid w:val="00456082"/>
    <w:rsid w:val="0045608A"/>
    <w:rsid w:val="004560B7"/>
    <w:rsid w:val="004560EC"/>
    <w:rsid w:val="004560FC"/>
    <w:rsid w:val="004560FF"/>
    <w:rsid w:val="00456116"/>
    <w:rsid w:val="0045614E"/>
    <w:rsid w:val="00456153"/>
    <w:rsid w:val="004561BC"/>
    <w:rsid w:val="0045621D"/>
    <w:rsid w:val="00456230"/>
    <w:rsid w:val="00456298"/>
    <w:rsid w:val="004562F1"/>
    <w:rsid w:val="00456339"/>
    <w:rsid w:val="00456366"/>
    <w:rsid w:val="004563B1"/>
    <w:rsid w:val="004563FD"/>
    <w:rsid w:val="004563FE"/>
    <w:rsid w:val="0045648B"/>
    <w:rsid w:val="0045649B"/>
    <w:rsid w:val="004564B5"/>
    <w:rsid w:val="004564B8"/>
    <w:rsid w:val="004564F8"/>
    <w:rsid w:val="00456561"/>
    <w:rsid w:val="00456577"/>
    <w:rsid w:val="004565A9"/>
    <w:rsid w:val="004565FA"/>
    <w:rsid w:val="004565FE"/>
    <w:rsid w:val="00456609"/>
    <w:rsid w:val="00456695"/>
    <w:rsid w:val="00456716"/>
    <w:rsid w:val="00456767"/>
    <w:rsid w:val="00456775"/>
    <w:rsid w:val="004567A1"/>
    <w:rsid w:val="004567E0"/>
    <w:rsid w:val="004567EF"/>
    <w:rsid w:val="00456826"/>
    <w:rsid w:val="00456861"/>
    <w:rsid w:val="00456865"/>
    <w:rsid w:val="0045687C"/>
    <w:rsid w:val="00456889"/>
    <w:rsid w:val="004568AD"/>
    <w:rsid w:val="004568BD"/>
    <w:rsid w:val="004568F0"/>
    <w:rsid w:val="004568F3"/>
    <w:rsid w:val="00456905"/>
    <w:rsid w:val="00456950"/>
    <w:rsid w:val="0045697E"/>
    <w:rsid w:val="00456982"/>
    <w:rsid w:val="00456A02"/>
    <w:rsid w:val="00456A46"/>
    <w:rsid w:val="00456A65"/>
    <w:rsid w:val="00456AB2"/>
    <w:rsid w:val="00456AED"/>
    <w:rsid w:val="00456AFB"/>
    <w:rsid w:val="00456B3F"/>
    <w:rsid w:val="00456B4D"/>
    <w:rsid w:val="00456BA4"/>
    <w:rsid w:val="00456BB3"/>
    <w:rsid w:val="00456C1A"/>
    <w:rsid w:val="00456C3F"/>
    <w:rsid w:val="00456C58"/>
    <w:rsid w:val="00456CA5"/>
    <w:rsid w:val="00456CD8"/>
    <w:rsid w:val="00456CDC"/>
    <w:rsid w:val="00456CE5"/>
    <w:rsid w:val="00456CE8"/>
    <w:rsid w:val="00456D1D"/>
    <w:rsid w:val="00456DA2"/>
    <w:rsid w:val="00456DAB"/>
    <w:rsid w:val="00456DB7"/>
    <w:rsid w:val="00456DC5"/>
    <w:rsid w:val="00456DC8"/>
    <w:rsid w:val="00456DDA"/>
    <w:rsid w:val="00456E42"/>
    <w:rsid w:val="00456E63"/>
    <w:rsid w:val="00456E88"/>
    <w:rsid w:val="00456E92"/>
    <w:rsid w:val="00456EB1"/>
    <w:rsid w:val="00456F04"/>
    <w:rsid w:val="00456F11"/>
    <w:rsid w:val="00456F27"/>
    <w:rsid w:val="00456F64"/>
    <w:rsid w:val="00456F6B"/>
    <w:rsid w:val="00456F7D"/>
    <w:rsid w:val="00456FBD"/>
    <w:rsid w:val="00456FC1"/>
    <w:rsid w:val="00456FD7"/>
    <w:rsid w:val="00456FF2"/>
    <w:rsid w:val="00457019"/>
    <w:rsid w:val="00457044"/>
    <w:rsid w:val="004570B6"/>
    <w:rsid w:val="004570D7"/>
    <w:rsid w:val="004570E7"/>
    <w:rsid w:val="0045718C"/>
    <w:rsid w:val="00457197"/>
    <w:rsid w:val="004571F2"/>
    <w:rsid w:val="00457257"/>
    <w:rsid w:val="004572A0"/>
    <w:rsid w:val="004572ED"/>
    <w:rsid w:val="0045730A"/>
    <w:rsid w:val="0045732C"/>
    <w:rsid w:val="0045735B"/>
    <w:rsid w:val="00457388"/>
    <w:rsid w:val="004573A0"/>
    <w:rsid w:val="004573BC"/>
    <w:rsid w:val="004573CA"/>
    <w:rsid w:val="004573E8"/>
    <w:rsid w:val="004573EA"/>
    <w:rsid w:val="004573F1"/>
    <w:rsid w:val="004574A1"/>
    <w:rsid w:val="004574AA"/>
    <w:rsid w:val="004574C0"/>
    <w:rsid w:val="004574C4"/>
    <w:rsid w:val="004574E9"/>
    <w:rsid w:val="00457532"/>
    <w:rsid w:val="00457538"/>
    <w:rsid w:val="0045753E"/>
    <w:rsid w:val="004575A4"/>
    <w:rsid w:val="004575DC"/>
    <w:rsid w:val="0045760C"/>
    <w:rsid w:val="00457636"/>
    <w:rsid w:val="00457637"/>
    <w:rsid w:val="0045768D"/>
    <w:rsid w:val="0045769B"/>
    <w:rsid w:val="004576A3"/>
    <w:rsid w:val="004576B3"/>
    <w:rsid w:val="004576B9"/>
    <w:rsid w:val="004576C1"/>
    <w:rsid w:val="004576D7"/>
    <w:rsid w:val="004576D9"/>
    <w:rsid w:val="00457752"/>
    <w:rsid w:val="00457773"/>
    <w:rsid w:val="004577DE"/>
    <w:rsid w:val="00457801"/>
    <w:rsid w:val="00457819"/>
    <w:rsid w:val="00457835"/>
    <w:rsid w:val="0045786F"/>
    <w:rsid w:val="004578E3"/>
    <w:rsid w:val="004578E4"/>
    <w:rsid w:val="00457904"/>
    <w:rsid w:val="0045796D"/>
    <w:rsid w:val="0045796E"/>
    <w:rsid w:val="00457998"/>
    <w:rsid w:val="004579B1"/>
    <w:rsid w:val="004579C5"/>
    <w:rsid w:val="004579ED"/>
    <w:rsid w:val="00457A15"/>
    <w:rsid w:val="00457A40"/>
    <w:rsid w:val="00457A4A"/>
    <w:rsid w:val="00457A56"/>
    <w:rsid w:val="00457A65"/>
    <w:rsid w:val="00457A7D"/>
    <w:rsid w:val="00457A9E"/>
    <w:rsid w:val="00457AAF"/>
    <w:rsid w:val="00457AD1"/>
    <w:rsid w:val="00457BD6"/>
    <w:rsid w:val="00457BF0"/>
    <w:rsid w:val="00457C23"/>
    <w:rsid w:val="00457C38"/>
    <w:rsid w:val="00457C6A"/>
    <w:rsid w:val="00457D5C"/>
    <w:rsid w:val="00457D9A"/>
    <w:rsid w:val="00457DB2"/>
    <w:rsid w:val="00457DCA"/>
    <w:rsid w:val="00457E34"/>
    <w:rsid w:val="00457E6D"/>
    <w:rsid w:val="00457E7C"/>
    <w:rsid w:val="00457E7F"/>
    <w:rsid w:val="00457EBE"/>
    <w:rsid w:val="00457ECD"/>
    <w:rsid w:val="00457ED1"/>
    <w:rsid w:val="00457ED2"/>
    <w:rsid w:val="00457F36"/>
    <w:rsid w:val="00457F8B"/>
    <w:rsid w:val="00457FAE"/>
    <w:rsid w:val="00457FB8"/>
    <w:rsid w:val="00457FC0"/>
    <w:rsid w:val="00457FCE"/>
    <w:rsid w:val="00457FDB"/>
    <w:rsid w:val="00460059"/>
    <w:rsid w:val="0046005C"/>
    <w:rsid w:val="004600C9"/>
    <w:rsid w:val="004600E9"/>
    <w:rsid w:val="004600EB"/>
    <w:rsid w:val="0046013B"/>
    <w:rsid w:val="0046017C"/>
    <w:rsid w:val="004601B0"/>
    <w:rsid w:val="004601BE"/>
    <w:rsid w:val="004601ED"/>
    <w:rsid w:val="0046020C"/>
    <w:rsid w:val="00460229"/>
    <w:rsid w:val="00460236"/>
    <w:rsid w:val="0046024B"/>
    <w:rsid w:val="00460292"/>
    <w:rsid w:val="004602AB"/>
    <w:rsid w:val="004602AD"/>
    <w:rsid w:val="004602C4"/>
    <w:rsid w:val="004602D1"/>
    <w:rsid w:val="004602D4"/>
    <w:rsid w:val="0046037E"/>
    <w:rsid w:val="004603A9"/>
    <w:rsid w:val="004603C7"/>
    <w:rsid w:val="004603CD"/>
    <w:rsid w:val="004603E3"/>
    <w:rsid w:val="00460401"/>
    <w:rsid w:val="0046041C"/>
    <w:rsid w:val="00460431"/>
    <w:rsid w:val="00460443"/>
    <w:rsid w:val="0046045B"/>
    <w:rsid w:val="00460484"/>
    <w:rsid w:val="00460507"/>
    <w:rsid w:val="0046050A"/>
    <w:rsid w:val="00460562"/>
    <w:rsid w:val="0046056B"/>
    <w:rsid w:val="00460589"/>
    <w:rsid w:val="004605AE"/>
    <w:rsid w:val="00460639"/>
    <w:rsid w:val="0046064B"/>
    <w:rsid w:val="00460671"/>
    <w:rsid w:val="00460674"/>
    <w:rsid w:val="004606DE"/>
    <w:rsid w:val="004606F6"/>
    <w:rsid w:val="0046074F"/>
    <w:rsid w:val="004607B0"/>
    <w:rsid w:val="00460844"/>
    <w:rsid w:val="0046084B"/>
    <w:rsid w:val="00460872"/>
    <w:rsid w:val="004608CB"/>
    <w:rsid w:val="004608D9"/>
    <w:rsid w:val="004608DC"/>
    <w:rsid w:val="0046091E"/>
    <w:rsid w:val="0046099A"/>
    <w:rsid w:val="004609B1"/>
    <w:rsid w:val="00460A8D"/>
    <w:rsid w:val="00460B09"/>
    <w:rsid w:val="00460B0C"/>
    <w:rsid w:val="00460B7E"/>
    <w:rsid w:val="00460B98"/>
    <w:rsid w:val="00460BF7"/>
    <w:rsid w:val="00460C00"/>
    <w:rsid w:val="00460C1A"/>
    <w:rsid w:val="00460C44"/>
    <w:rsid w:val="00460C62"/>
    <w:rsid w:val="00460D04"/>
    <w:rsid w:val="00460D25"/>
    <w:rsid w:val="00460D46"/>
    <w:rsid w:val="00460D49"/>
    <w:rsid w:val="00460D5D"/>
    <w:rsid w:val="00460D6E"/>
    <w:rsid w:val="00460DBA"/>
    <w:rsid w:val="00460DBE"/>
    <w:rsid w:val="00460DD7"/>
    <w:rsid w:val="00460E27"/>
    <w:rsid w:val="00460EB8"/>
    <w:rsid w:val="00460EE3"/>
    <w:rsid w:val="00460F19"/>
    <w:rsid w:val="00460F21"/>
    <w:rsid w:val="00460F30"/>
    <w:rsid w:val="00460F3A"/>
    <w:rsid w:val="00460F5D"/>
    <w:rsid w:val="00460F7B"/>
    <w:rsid w:val="00460FD2"/>
    <w:rsid w:val="00460FDC"/>
    <w:rsid w:val="00460FF0"/>
    <w:rsid w:val="00461021"/>
    <w:rsid w:val="00461030"/>
    <w:rsid w:val="00461058"/>
    <w:rsid w:val="004610C2"/>
    <w:rsid w:val="004610C9"/>
    <w:rsid w:val="004610D0"/>
    <w:rsid w:val="004610D9"/>
    <w:rsid w:val="004610F4"/>
    <w:rsid w:val="00461105"/>
    <w:rsid w:val="0046114B"/>
    <w:rsid w:val="004611AC"/>
    <w:rsid w:val="004611B4"/>
    <w:rsid w:val="004611D7"/>
    <w:rsid w:val="0046122B"/>
    <w:rsid w:val="0046126C"/>
    <w:rsid w:val="00461276"/>
    <w:rsid w:val="004612AD"/>
    <w:rsid w:val="004612AE"/>
    <w:rsid w:val="004612CE"/>
    <w:rsid w:val="004612DC"/>
    <w:rsid w:val="004612F8"/>
    <w:rsid w:val="00461320"/>
    <w:rsid w:val="0046135B"/>
    <w:rsid w:val="00461385"/>
    <w:rsid w:val="00461388"/>
    <w:rsid w:val="004613AD"/>
    <w:rsid w:val="004613E6"/>
    <w:rsid w:val="00461418"/>
    <w:rsid w:val="0046142C"/>
    <w:rsid w:val="0046143A"/>
    <w:rsid w:val="00461483"/>
    <w:rsid w:val="00461497"/>
    <w:rsid w:val="004614AC"/>
    <w:rsid w:val="004614D0"/>
    <w:rsid w:val="004614F2"/>
    <w:rsid w:val="00461514"/>
    <w:rsid w:val="00461524"/>
    <w:rsid w:val="00461528"/>
    <w:rsid w:val="00461533"/>
    <w:rsid w:val="00461537"/>
    <w:rsid w:val="00461595"/>
    <w:rsid w:val="00461598"/>
    <w:rsid w:val="004615BA"/>
    <w:rsid w:val="004615FB"/>
    <w:rsid w:val="0046163B"/>
    <w:rsid w:val="004616AA"/>
    <w:rsid w:val="004616DD"/>
    <w:rsid w:val="0046173E"/>
    <w:rsid w:val="00461746"/>
    <w:rsid w:val="0046174B"/>
    <w:rsid w:val="0046174E"/>
    <w:rsid w:val="004617DD"/>
    <w:rsid w:val="00461840"/>
    <w:rsid w:val="00461862"/>
    <w:rsid w:val="00461876"/>
    <w:rsid w:val="004618AA"/>
    <w:rsid w:val="004618E4"/>
    <w:rsid w:val="004618F3"/>
    <w:rsid w:val="00461948"/>
    <w:rsid w:val="0046196E"/>
    <w:rsid w:val="00461982"/>
    <w:rsid w:val="004619FC"/>
    <w:rsid w:val="00461A68"/>
    <w:rsid w:val="00461A75"/>
    <w:rsid w:val="00461A90"/>
    <w:rsid w:val="00461AB6"/>
    <w:rsid w:val="00461AC3"/>
    <w:rsid w:val="00461B3D"/>
    <w:rsid w:val="00461B6E"/>
    <w:rsid w:val="00461B71"/>
    <w:rsid w:val="00461BA3"/>
    <w:rsid w:val="00461BD6"/>
    <w:rsid w:val="00461BF6"/>
    <w:rsid w:val="00461C00"/>
    <w:rsid w:val="00461C3A"/>
    <w:rsid w:val="00461C65"/>
    <w:rsid w:val="00461CD2"/>
    <w:rsid w:val="00461D1A"/>
    <w:rsid w:val="00461D5F"/>
    <w:rsid w:val="00461D65"/>
    <w:rsid w:val="00461D98"/>
    <w:rsid w:val="00461D9B"/>
    <w:rsid w:val="00461DA9"/>
    <w:rsid w:val="00461DAF"/>
    <w:rsid w:val="00461E05"/>
    <w:rsid w:val="00461E21"/>
    <w:rsid w:val="00461E3B"/>
    <w:rsid w:val="00461E69"/>
    <w:rsid w:val="00461EA2"/>
    <w:rsid w:val="00461EA5"/>
    <w:rsid w:val="00461EAD"/>
    <w:rsid w:val="00461EE6"/>
    <w:rsid w:val="00461F15"/>
    <w:rsid w:val="00461F17"/>
    <w:rsid w:val="00461F20"/>
    <w:rsid w:val="00461F9D"/>
    <w:rsid w:val="00461F9E"/>
    <w:rsid w:val="0046203B"/>
    <w:rsid w:val="00462047"/>
    <w:rsid w:val="004620BC"/>
    <w:rsid w:val="00462180"/>
    <w:rsid w:val="00462181"/>
    <w:rsid w:val="0046219C"/>
    <w:rsid w:val="004621A7"/>
    <w:rsid w:val="004621A8"/>
    <w:rsid w:val="004621AD"/>
    <w:rsid w:val="004621F5"/>
    <w:rsid w:val="00462221"/>
    <w:rsid w:val="00462298"/>
    <w:rsid w:val="004622BE"/>
    <w:rsid w:val="004622CE"/>
    <w:rsid w:val="004622D4"/>
    <w:rsid w:val="0046233B"/>
    <w:rsid w:val="00462346"/>
    <w:rsid w:val="0046238A"/>
    <w:rsid w:val="00462429"/>
    <w:rsid w:val="00462430"/>
    <w:rsid w:val="00462435"/>
    <w:rsid w:val="00462449"/>
    <w:rsid w:val="0046245A"/>
    <w:rsid w:val="00462462"/>
    <w:rsid w:val="00462470"/>
    <w:rsid w:val="004624F1"/>
    <w:rsid w:val="00462500"/>
    <w:rsid w:val="00462524"/>
    <w:rsid w:val="0046253D"/>
    <w:rsid w:val="00462546"/>
    <w:rsid w:val="00462574"/>
    <w:rsid w:val="00462583"/>
    <w:rsid w:val="00462592"/>
    <w:rsid w:val="004625BC"/>
    <w:rsid w:val="004625DA"/>
    <w:rsid w:val="004625DD"/>
    <w:rsid w:val="0046260C"/>
    <w:rsid w:val="00462620"/>
    <w:rsid w:val="00462653"/>
    <w:rsid w:val="0046265B"/>
    <w:rsid w:val="00462664"/>
    <w:rsid w:val="0046266A"/>
    <w:rsid w:val="004626C6"/>
    <w:rsid w:val="004626F6"/>
    <w:rsid w:val="00462700"/>
    <w:rsid w:val="00462730"/>
    <w:rsid w:val="00462770"/>
    <w:rsid w:val="004627A7"/>
    <w:rsid w:val="004627B5"/>
    <w:rsid w:val="004627B6"/>
    <w:rsid w:val="004627DD"/>
    <w:rsid w:val="004627F9"/>
    <w:rsid w:val="0046280D"/>
    <w:rsid w:val="00462813"/>
    <w:rsid w:val="004628B1"/>
    <w:rsid w:val="004628BA"/>
    <w:rsid w:val="004628BC"/>
    <w:rsid w:val="004628D1"/>
    <w:rsid w:val="004628E7"/>
    <w:rsid w:val="00462901"/>
    <w:rsid w:val="0046298E"/>
    <w:rsid w:val="004629ED"/>
    <w:rsid w:val="00462A09"/>
    <w:rsid w:val="00462A1E"/>
    <w:rsid w:val="00462A6C"/>
    <w:rsid w:val="00462AD9"/>
    <w:rsid w:val="00462B01"/>
    <w:rsid w:val="00462B02"/>
    <w:rsid w:val="00462B15"/>
    <w:rsid w:val="00462B29"/>
    <w:rsid w:val="00462B31"/>
    <w:rsid w:val="00462B43"/>
    <w:rsid w:val="00462B79"/>
    <w:rsid w:val="00462BC3"/>
    <w:rsid w:val="00462BEE"/>
    <w:rsid w:val="00462C32"/>
    <w:rsid w:val="00462C40"/>
    <w:rsid w:val="00462C92"/>
    <w:rsid w:val="00462CB0"/>
    <w:rsid w:val="00462CC5"/>
    <w:rsid w:val="00462CD8"/>
    <w:rsid w:val="00462D07"/>
    <w:rsid w:val="00462D41"/>
    <w:rsid w:val="00462D58"/>
    <w:rsid w:val="00462D60"/>
    <w:rsid w:val="00462D65"/>
    <w:rsid w:val="00462D70"/>
    <w:rsid w:val="00462DAF"/>
    <w:rsid w:val="00462DBC"/>
    <w:rsid w:val="00462DD5"/>
    <w:rsid w:val="00462E6C"/>
    <w:rsid w:val="00462EA7"/>
    <w:rsid w:val="00462EC4"/>
    <w:rsid w:val="00462F07"/>
    <w:rsid w:val="00462F3F"/>
    <w:rsid w:val="00462F41"/>
    <w:rsid w:val="00462F6A"/>
    <w:rsid w:val="00462F76"/>
    <w:rsid w:val="00462F7E"/>
    <w:rsid w:val="00462FDC"/>
    <w:rsid w:val="00462FF3"/>
    <w:rsid w:val="00462FFE"/>
    <w:rsid w:val="004630D9"/>
    <w:rsid w:val="004630DA"/>
    <w:rsid w:val="004630EB"/>
    <w:rsid w:val="004630ED"/>
    <w:rsid w:val="0046313B"/>
    <w:rsid w:val="00463184"/>
    <w:rsid w:val="004631AA"/>
    <w:rsid w:val="004631CB"/>
    <w:rsid w:val="004631D8"/>
    <w:rsid w:val="004631E3"/>
    <w:rsid w:val="004631ED"/>
    <w:rsid w:val="004631F0"/>
    <w:rsid w:val="00463232"/>
    <w:rsid w:val="00463239"/>
    <w:rsid w:val="0046324F"/>
    <w:rsid w:val="00463273"/>
    <w:rsid w:val="004632B4"/>
    <w:rsid w:val="00463308"/>
    <w:rsid w:val="00463339"/>
    <w:rsid w:val="004633A0"/>
    <w:rsid w:val="004633FF"/>
    <w:rsid w:val="0046340C"/>
    <w:rsid w:val="00463465"/>
    <w:rsid w:val="0046348C"/>
    <w:rsid w:val="004634BC"/>
    <w:rsid w:val="004634F0"/>
    <w:rsid w:val="00463550"/>
    <w:rsid w:val="00463553"/>
    <w:rsid w:val="00463585"/>
    <w:rsid w:val="00463635"/>
    <w:rsid w:val="0046368C"/>
    <w:rsid w:val="0046369A"/>
    <w:rsid w:val="004636E9"/>
    <w:rsid w:val="00463709"/>
    <w:rsid w:val="0046372F"/>
    <w:rsid w:val="00463735"/>
    <w:rsid w:val="0046376B"/>
    <w:rsid w:val="004637CD"/>
    <w:rsid w:val="004637E7"/>
    <w:rsid w:val="004637F1"/>
    <w:rsid w:val="004637FC"/>
    <w:rsid w:val="00463807"/>
    <w:rsid w:val="0046381E"/>
    <w:rsid w:val="00463849"/>
    <w:rsid w:val="0046386D"/>
    <w:rsid w:val="0046389D"/>
    <w:rsid w:val="004638DD"/>
    <w:rsid w:val="004638F5"/>
    <w:rsid w:val="00463905"/>
    <w:rsid w:val="00463926"/>
    <w:rsid w:val="00463957"/>
    <w:rsid w:val="00463993"/>
    <w:rsid w:val="0046399B"/>
    <w:rsid w:val="004639AB"/>
    <w:rsid w:val="00463A20"/>
    <w:rsid w:val="00463A6C"/>
    <w:rsid w:val="00463A86"/>
    <w:rsid w:val="00463A92"/>
    <w:rsid w:val="00463A98"/>
    <w:rsid w:val="00463AAF"/>
    <w:rsid w:val="00463ABC"/>
    <w:rsid w:val="00463ABD"/>
    <w:rsid w:val="00463AC0"/>
    <w:rsid w:val="00463AE6"/>
    <w:rsid w:val="00463AEC"/>
    <w:rsid w:val="00463B5D"/>
    <w:rsid w:val="00463BDE"/>
    <w:rsid w:val="00463BF1"/>
    <w:rsid w:val="00463C9D"/>
    <w:rsid w:val="00463CA3"/>
    <w:rsid w:val="00463CA5"/>
    <w:rsid w:val="00463CCF"/>
    <w:rsid w:val="00463CDA"/>
    <w:rsid w:val="00463CEE"/>
    <w:rsid w:val="00463D0C"/>
    <w:rsid w:val="00463D63"/>
    <w:rsid w:val="00463E18"/>
    <w:rsid w:val="00463E2E"/>
    <w:rsid w:val="00463E34"/>
    <w:rsid w:val="00463E46"/>
    <w:rsid w:val="00463E59"/>
    <w:rsid w:val="00463E5C"/>
    <w:rsid w:val="00463E79"/>
    <w:rsid w:val="00463EAE"/>
    <w:rsid w:val="00463ED1"/>
    <w:rsid w:val="00463EE7"/>
    <w:rsid w:val="00463EE8"/>
    <w:rsid w:val="00463EFA"/>
    <w:rsid w:val="00463F2C"/>
    <w:rsid w:val="00463F3E"/>
    <w:rsid w:val="00463F45"/>
    <w:rsid w:val="00463F54"/>
    <w:rsid w:val="00463F84"/>
    <w:rsid w:val="00463F8C"/>
    <w:rsid w:val="00463FBB"/>
    <w:rsid w:val="00463FE2"/>
    <w:rsid w:val="00463FEF"/>
    <w:rsid w:val="00464035"/>
    <w:rsid w:val="00464064"/>
    <w:rsid w:val="004640B6"/>
    <w:rsid w:val="00464102"/>
    <w:rsid w:val="0046412E"/>
    <w:rsid w:val="00464169"/>
    <w:rsid w:val="0046419A"/>
    <w:rsid w:val="004641A1"/>
    <w:rsid w:val="00464218"/>
    <w:rsid w:val="00464285"/>
    <w:rsid w:val="004642C6"/>
    <w:rsid w:val="004642D6"/>
    <w:rsid w:val="004642E9"/>
    <w:rsid w:val="004642F3"/>
    <w:rsid w:val="004642FF"/>
    <w:rsid w:val="00464316"/>
    <w:rsid w:val="0046431F"/>
    <w:rsid w:val="0046435F"/>
    <w:rsid w:val="004643D7"/>
    <w:rsid w:val="004643F9"/>
    <w:rsid w:val="00464437"/>
    <w:rsid w:val="00464453"/>
    <w:rsid w:val="00464476"/>
    <w:rsid w:val="004644A1"/>
    <w:rsid w:val="004644A7"/>
    <w:rsid w:val="004644AB"/>
    <w:rsid w:val="004644C7"/>
    <w:rsid w:val="004644D5"/>
    <w:rsid w:val="0046454E"/>
    <w:rsid w:val="00464554"/>
    <w:rsid w:val="00464567"/>
    <w:rsid w:val="0046457D"/>
    <w:rsid w:val="00464587"/>
    <w:rsid w:val="0046459B"/>
    <w:rsid w:val="0046459D"/>
    <w:rsid w:val="004645D4"/>
    <w:rsid w:val="004645FA"/>
    <w:rsid w:val="00464610"/>
    <w:rsid w:val="00464660"/>
    <w:rsid w:val="0046466B"/>
    <w:rsid w:val="0046467A"/>
    <w:rsid w:val="00464688"/>
    <w:rsid w:val="004646C0"/>
    <w:rsid w:val="0046470E"/>
    <w:rsid w:val="00464759"/>
    <w:rsid w:val="0046478B"/>
    <w:rsid w:val="004647B9"/>
    <w:rsid w:val="004647C8"/>
    <w:rsid w:val="004647DE"/>
    <w:rsid w:val="00464862"/>
    <w:rsid w:val="0046488C"/>
    <w:rsid w:val="004648B7"/>
    <w:rsid w:val="00464904"/>
    <w:rsid w:val="00464907"/>
    <w:rsid w:val="00464922"/>
    <w:rsid w:val="0046492C"/>
    <w:rsid w:val="00464943"/>
    <w:rsid w:val="004649AC"/>
    <w:rsid w:val="004649DB"/>
    <w:rsid w:val="004649DE"/>
    <w:rsid w:val="00464A09"/>
    <w:rsid w:val="00464A23"/>
    <w:rsid w:val="00464AB6"/>
    <w:rsid w:val="00464AD3"/>
    <w:rsid w:val="00464AF0"/>
    <w:rsid w:val="00464B0E"/>
    <w:rsid w:val="00464B17"/>
    <w:rsid w:val="00464B8A"/>
    <w:rsid w:val="00464B9A"/>
    <w:rsid w:val="00464C59"/>
    <w:rsid w:val="00464C5E"/>
    <w:rsid w:val="00464C70"/>
    <w:rsid w:val="00464C73"/>
    <w:rsid w:val="00464C7A"/>
    <w:rsid w:val="00464C7C"/>
    <w:rsid w:val="00464CC9"/>
    <w:rsid w:val="00464CEB"/>
    <w:rsid w:val="00464D16"/>
    <w:rsid w:val="00464D24"/>
    <w:rsid w:val="00464D30"/>
    <w:rsid w:val="00464D36"/>
    <w:rsid w:val="00464E21"/>
    <w:rsid w:val="00464E7B"/>
    <w:rsid w:val="00464E88"/>
    <w:rsid w:val="00464E9B"/>
    <w:rsid w:val="00464F4C"/>
    <w:rsid w:val="00464FAD"/>
    <w:rsid w:val="00464FE2"/>
    <w:rsid w:val="00464FF0"/>
    <w:rsid w:val="00464FF2"/>
    <w:rsid w:val="0046504B"/>
    <w:rsid w:val="0046505D"/>
    <w:rsid w:val="0046506A"/>
    <w:rsid w:val="0046506E"/>
    <w:rsid w:val="00465134"/>
    <w:rsid w:val="0046513B"/>
    <w:rsid w:val="00465171"/>
    <w:rsid w:val="00465185"/>
    <w:rsid w:val="004651C0"/>
    <w:rsid w:val="004651D3"/>
    <w:rsid w:val="00465229"/>
    <w:rsid w:val="0046523B"/>
    <w:rsid w:val="00465242"/>
    <w:rsid w:val="0046524D"/>
    <w:rsid w:val="00465266"/>
    <w:rsid w:val="00465278"/>
    <w:rsid w:val="0046528C"/>
    <w:rsid w:val="00465308"/>
    <w:rsid w:val="00465326"/>
    <w:rsid w:val="00465344"/>
    <w:rsid w:val="00465360"/>
    <w:rsid w:val="0046536C"/>
    <w:rsid w:val="0046536F"/>
    <w:rsid w:val="004653C8"/>
    <w:rsid w:val="00465410"/>
    <w:rsid w:val="0046543C"/>
    <w:rsid w:val="0046549D"/>
    <w:rsid w:val="004654E7"/>
    <w:rsid w:val="00465508"/>
    <w:rsid w:val="00465526"/>
    <w:rsid w:val="0046552C"/>
    <w:rsid w:val="00465532"/>
    <w:rsid w:val="00465542"/>
    <w:rsid w:val="0046558A"/>
    <w:rsid w:val="004655B8"/>
    <w:rsid w:val="004655D6"/>
    <w:rsid w:val="00465617"/>
    <w:rsid w:val="0046563B"/>
    <w:rsid w:val="00465644"/>
    <w:rsid w:val="0046565A"/>
    <w:rsid w:val="0046569F"/>
    <w:rsid w:val="004657C4"/>
    <w:rsid w:val="004657F5"/>
    <w:rsid w:val="00465813"/>
    <w:rsid w:val="00465841"/>
    <w:rsid w:val="00465843"/>
    <w:rsid w:val="0046592D"/>
    <w:rsid w:val="004659C2"/>
    <w:rsid w:val="004659D0"/>
    <w:rsid w:val="004659DA"/>
    <w:rsid w:val="004659DC"/>
    <w:rsid w:val="00465A7E"/>
    <w:rsid w:val="00465A86"/>
    <w:rsid w:val="00465AC4"/>
    <w:rsid w:val="00465AD1"/>
    <w:rsid w:val="00465AE9"/>
    <w:rsid w:val="00465AEF"/>
    <w:rsid w:val="00465B0B"/>
    <w:rsid w:val="00465B13"/>
    <w:rsid w:val="00465B1C"/>
    <w:rsid w:val="00465B54"/>
    <w:rsid w:val="00465B62"/>
    <w:rsid w:val="00465B6B"/>
    <w:rsid w:val="00465B6D"/>
    <w:rsid w:val="00465B71"/>
    <w:rsid w:val="00465B7D"/>
    <w:rsid w:val="00465B9C"/>
    <w:rsid w:val="00465BB3"/>
    <w:rsid w:val="00465BEE"/>
    <w:rsid w:val="00465BFE"/>
    <w:rsid w:val="00465C06"/>
    <w:rsid w:val="00465C2D"/>
    <w:rsid w:val="00465C3C"/>
    <w:rsid w:val="00465C6A"/>
    <w:rsid w:val="00465C84"/>
    <w:rsid w:val="00465C92"/>
    <w:rsid w:val="00465CA7"/>
    <w:rsid w:val="00465CDC"/>
    <w:rsid w:val="00465D42"/>
    <w:rsid w:val="00465DA0"/>
    <w:rsid w:val="00465DAF"/>
    <w:rsid w:val="00465DD2"/>
    <w:rsid w:val="00465E3C"/>
    <w:rsid w:val="00465E5C"/>
    <w:rsid w:val="00465E77"/>
    <w:rsid w:val="00465EBA"/>
    <w:rsid w:val="00465EC5"/>
    <w:rsid w:val="00465F01"/>
    <w:rsid w:val="00465F45"/>
    <w:rsid w:val="00465F5A"/>
    <w:rsid w:val="00465F9B"/>
    <w:rsid w:val="00466023"/>
    <w:rsid w:val="0046603F"/>
    <w:rsid w:val="00466042"/>
    <w:rsid w:val="00466043"/>
    <w:rsid w:val="00466047"/>
    <w:rsid w:val="0046604E"/>
    <w:rsid w:val="0046606D"/>
    <w:rsid w:val="00466082"/>
    <w:rsid w:val="00466092"/>
    <w:rsid w:val="004660D2"/>
    <w:rsid w:val="004660F3"/>
    <w:rsid w:val="00466106"/>
    <w:rsid w:val="00466119"/>
    <w:rsid w:val="00466135"/>
    <w:rsid w:val="00466176"/>
    <w:rsid w:val="00466189"/>
    <w:rsid w:val="004661C0"/>
    <w:rsid w:val="004661E7"/>
    <w:rsid w:val="0046621F"/>
    <w:rsid w:val="00466235"/>
    <w:rsid w:val="00466253"/>
    <w:rsid w:val="0046628E"/>
    <w:rsid w:val="004662A9"/>
    <w:rsid w:val="004662B4"/>
    <w:rsid w:val="004662BA"/>
    <w:rsid w:val="0046632B"/>
    <w:rsid w:val="0046633B"/>
    <w:rsid w:val="0046634A"/>
    <w:rsid w:val="0046634E"/>
    <w:rsid w:val="0046635E"/>
    <w:rsid w:val="0046638F"/>
    <w:rsid w:val="004663C2"/>
    <w:rsid w:val="004663D1"/>
    <w:rsid w:val="00466405"/>
    <w:rsid w:val="00466479"/>
    <w:rsid w:val="0046647D"/>
    <w:rsid w:val="004664A5"/>
    <w:rsid w:val="004664B2"/>
    <w:rsid w:val="004664CE"/>
    <w:rsid w:val="004664DA"/>
    <w:rsid w:val="004664DE"/>
    <w:rsid w:val="00466507"/>
    <w:rsid w:val="00466509"/>
    <w:rsid w:val="004665DF"/>
    <w:rsid w:val="004665F7"/>
    <w:rsid w:val="00466631"/>
    <w:rsid w:val="00466642"/>
    <w:rsid w:val="0046664F"/>
    <w:rsid w:val="004666D9"/>
    <w:rsid w:val="00466738"/>
    <w:rsid w:val="0046675E"/>
    <w:rsid w:val="0046677C"/>
    <w:rsid w:val="004667BE"/>
    <w:rsid w:val="004667EA"/>
    <w:rsid w:val="004667F8"/>
    <w:rsid w:val="00466842"/>
    <w:rsid w:val="004668C6"/>
    <w:rsid w:val="004668E2"/>
    <w:rsid w:val="0046695E"/>
    <w:rsid w:val="0046699E"/>
    <w:rsid w:val="004669A4"/>
    <w:rsid w:val="004669CE"/>
    <w:rsid w:val="004669E4"/>
    <w:rsid w:val="004669E7"/>
    <w:rsid w:val="00466A12"/>
    <w:rsid w:val="00466A25"/>
    <w:rsid w:val="00466AAB"/>
    <w:rsid w:val="00466AC1"/>
    <w:rsid w:val="00466AC3"/>
    <w:rsid w:val="00466AC4"/>
    <w:rsid w:val="00466AC8"/>
    <w:rsid w:val="00466AF0"/>
    <w:rsid w:val="00466B17"/>
    <w:rsid w:val="00466B1C"/>
    <w:rsid w:val="00466B35"/>
    <w:rsid w:val="00466B4A"/>
    <w:rsid w:val="00466B78"/>
    <w:rsid w:val="00466B99"/>
    <w:rsid w:val="00466BE2"/>
    <w:rsid w:val="00466BED"/>
    <w:rsid w:val="00466C55"/>
    <w:rsid w:val="00466C70"/>
    <w:rsid w:val="00466C7A"/>
    <w:rsid w:val="00466C9F"/>
    <w:rsid w:val="00466CF3"/>
    <w:rsid w:val="00466D5E"/>
    <w:rsid w:val="00466D8A"/>
    <w:rsid w:val="00466DA3"/>
    <w:rsid w:val="00466DAF"/>
    <w:rsid w:val="00466DB4"/>
    <w:rsid w:val="00466DEA"/>
    <w:rsid w:val="00466DF8"/>
    <w:rsid w:val="00466E3D"/>
    <w:rsid w:val="00466E4A"/>
    <w:rsid w:val="00466E6E"/>
    <w:rsid w:val="00466E90"/>
    <w:rsid w:val="00466EBA"/>
    <w:rsid w:val="00466ECA"/>
    <w:rsid w:val="00466ECE"/>
    <w:rsid w:val="00466ED7"/>
    <w:rsid w:val="00466F14"/>
    <w:rsid w:val="00466F1B"/>
    <w:rsid w:val="00466F8B"/>
    <w:rsid w:val="00466F90"/>
    <w:rsid w:val="0046705B"/>
    <w:rsid w:val="004670C2"/>
    <w:rsid w:val="004670C6"/>
    <w:rsid w:val="004670F8"/>
    <w:rsid w:val="00467135"/>
    <w:rsid w:val="0046717A"/>
    <w:rsid w:val="00467180"/>
    <w:rsid w:val="00467194"/>
    <w:rsid w:val="004671E2"/>
    <w:rsid w:val="004671E9"/>
    <w:rsid w:val="0046724D"/>
    <w:rsid w:val="00467250"/>
    <w:rsid w:val="004672A2"/>
    <w:rsid w:val="004672A8"/>
    <w:rsid w:val="00467303"/>
    <w:rsid w:val="0046730C"/>
    <w:rsid w:val="00467312"/>
    <w:rsid w:val="00467367"/>
    <w:rsid w:val="00467388"/>
    <w:rsid w:val="00467398"/>
    <w:rsid w:val="004673A2"/>
    <w:rsid w:val="004673A3"/>
    <w:rsid w:val="004673FB"/>
    <w:rsid w:val="0046742D"/>
    <w:rsid w:val="004674CE"/>
    <w:rsid w:val="004674FD"/>
    <w:rsid w:val="0046750E"/>
    <w:rsid w:val="0046753C"/>
    <w:rsid w:val="004675CD"/>
    <w:rsid w:val="004675D7"/>
    <w:rsid w:val="004675DE"/>
    <w:rsid w:val="0046769F"/>
    <w:rsid w:val="004676F8"/>
    <w:rsid w:val="00467719"/>
    <w:rsid w:val="0046775B"/>
    <w:rsid w:val="004677AA"/>
    <w:rsid w:val="004677D1"/>
    <w:rsid w:val="004677F5"/>
    <w:rsid w:val="00467815"/>
    <w:rsid w:val="0046781D"/>
    <w:rsid w:val="0046781F"/>
    <w:rsid w:val="00467832"/>
    <w:rsid w:val="00467844"/>
    <w:rsid w:val="0046784F"/>
    <w:rsid w:val="00467873"/>
    <w:rsid w:val="0046789D"/>
    <w:rsid w:val="004678CF"/>
    <w:rsid w:val="004678D0"/>
    <w:rsid w:val="004678EC"/>
    <w:rsid w:val="004678F0"/>
    <w:rsid w:val="0046791C"/>
    <w:rsid w:val="00467953"/>
    <w:rsid w:val="0046795F"/>
    <w:rsid w:val="0046796C"/>
    <w:rsid w:val="00467A0F"/>
    <w:rsid w:val="00467A19"/>
    <w:rsid w:val="00467A49"/>
    <w:rsid w:val="00467A7C"/>
    <w:rsid w:val="00467A93"/>
    <w:rsid w:val="00467A94"/>
    <w:rsid w:val="00467AA5"/>
    <w:rsid w:val="00467AB2"/>
    <w:rsid w:val="00467B19"/>
    <w:rsid w:val="00467BF7"/>
    <w:rsid w:val="00467C21"/>
    <w:rsid w:val="00467C41"/>
    <w:rsid w:val="00467C6E"/>
    <w:rsid w:val="00467C6F"/>
    <w:rsid w:val="00467C8A"/>
    <w:rsid w:val="00467CC2"/>
    <w:rsid w:val="00467D47"/>
    <w:rsid w:val="00467D66"/>
    <w:rsid w:val="00467DA5"/>
    <w:rsid w:val="00467DD6"/>
    <w:rsid w:val="00467DE5"/>
    <w:rsid w:val="00467DE8"/>
    <w:rsid w:val="00467DF5"/>
    <w:rsid w:val="00467E0A"/>
    <w:rsid w:val="00467E30"/>
    <w:rsid w:val="00467E51"/>
    <w:rsid w:val="00467E5B"/>
    <w:rsid w:val="00467E94"/>
    <w:rsid w:val="00467EBE"/>
    <w:rsid w:val="00467F3E"/>
    <w:rsid w:val="00467F65"/>
    <w:rsid w:val="00467FC7"/>
    <w:rsid w:val="00467FD6"/>
    <w:rsid w:val="00467FF3"/>
    <w:rsid w:val="00470015"/>
    <w:rsid w:val="00470022"/>
    <w:rsid w:val="0047004F"/>
    <w:rsid w:val="00470079"/>
    <w:rsid w:val="00470082"/>
    <w:rsid w:val="0047008C"/>
    <w:rsid w:val="004700E9"/>
    <w:rsid w:val="004700FC"/>
    <w:rsid w:val="0047011C"/>
    <w:rsid w:val="00470181"/>
    <w:rsid w:val="0047018A"/>
    <w:rsid w:val="004701BF"/>
    <w:rsid w:val="004701CA"/>
    <w:rsid w:val="004702E1"/>
    <w:rsid w:val="00470329"/>
    <w:rsid w:val="00470351"/>
    <w:rsid w:val="0047038C"/>
    <w:rsid w:val="0047040D"/>
    <w:rsid w:val="00470431"/>
    <w:rsid w:val="00470441"/>
    <w:rsid w:val="0047045F"/>
    <w:rsid w:val="00470485"/>
    <w:rsid w:val="00470494"/>
    <w:rsid w:val="004704E7"/>
    <w:rsid w:val="004704E9"/>
    <w:rsid w:val="00470536"/>
    <w:rsid w:val="0047055A"/>
    <w:rsid w:val="00470589"/>
    <w:rsid w:val="004705CB"/>
    <w:rsid w:val="00470603"/>
    <w:rsid w:val="0047060A"/>
    <w:rsid w:val="00470615"/>
    <w:rsid w:val="00470621"/>
    <w:rsid w:val="00470629"/>
    <w:rsid w:val="00470642"/>
    <w:rsid w:val="004706E0"/>
    <w:rsid w:val="004706EC"/>
    <w:rsid w:val="004706F3"/>
    <w:rsid w:val="0047070A"/>
    <w:rsid w:val="0047072F"/>
    <w:rsid w:val="00470742"/>
    <w:rsid w:val="0047074D"/>
    <w:rsid w:val="0047074E"/>
    <w:rsid w:val="0047078B"/>
    <w:rsid w:val="0047079F"/>
    <w:rsid w:val="004707AA"/>
    <w:rsid w:val="004707AC"/>
    <w:rsid w:val="004707BE"/>
    <w:rsid w:val="004707E0"/>
    <w:rsid w:val="004707EC"/>
    <w:rsid w:val="00470805"/>
    <w:rsid w:val="00470811"/>
    <w:rsid w:val="0047081D"/>
    <w:rsid w:val="00470869"/>
    <w:rsid w:val="0047086D"/>
    <w:rsid w:val="0047087B"/>
    <w:rsid w:val="00470889"/>
    <w:rsid w:val="00470891"/>
    <w:rsid w:val="004708A8"/>
    <w:rsid w:val="00470925"/>
    <w:rsid w:val="00470969"/>
    <w:rsid w:val="00470970"/>
    <w:rsid w:val="004709E8"/>
    <w:rsid w:val="00470A66"/>
    <w:rsid w:val="00470AAE"/>
    <w:rsid w:val="00470AB4"/>
    <w:rsid w:val="00470AE6"/>
    <w:rsid w:val="00470AFD"/>
    <w:rsid w:val="00470B16"/>
    <w:rsid w:val="00470B1B"/>
    <w:rsid w:val="00470B48"/>
    <w:rsid w:val="00470B53"/>
    <w:rsid w:val="00470B67"/>
    <w:rsid w:val="00470B68"/>
    <w:rsid w:val="00470BB8"/>
    <w:rsid w:val="00470C0D"/>
    <w:rsid w:val="00470C0E"/>
    <w:rsid w:val="00470CAF"/>
    <w:rsid w:val="00470CB0"/>
    <w:rsid w:val="00470CDE"/>
    <w:rsid w:val="00470CEC"/>
    <w:rsid w:val="00470D35"/>
    <w:rsid w:val="00470D6F"/>
    <w:rsid w:val="00470DBD"/>
    <w:rsid w:val="00470DC1"/>
    <w:rsid w:val="00470E01"/>
    <w:rsid w:val="00470E12"/>
    <w:rsid w:val="00470E5D"/>
    <w:rsid w:val="00470E95"/>
    <w:rsid w:val="00470EB2"/>
    <w:rsid w:val="00470EDA"/>
    <w:rsid w:val="00470F32"/>
    <w:rsid w:val="00470F53"/>
    <w:rsid w:val="00470F65"/>
    <w:rsid w:val="00470F89"/>
    <w:rsid w:val="00470FAF"/>
    <w:rsid w:val="00470FC3"/>
    <w:rsid w:val="00470FD8"/>
    <w:rsid w:val="00470FDE"/>
    <w:rsid w:val="00471005"/>
    <w:rsid w:val="004710B5"/>
    <w:rsid w:val="004710C2"/>
    <w:rsid w:val="004710CA"/>
    <w:rsid w:val="004710D0"/>
    <w:rsid w:val="004710D2"/>
    <w:rsid w:val="004710F8"/>
    <w:rsid w:val="004710FA"/>
    <w:rsid w:val="00471113"/>
    <w:rsid w:val="00471116"/>
    <w:rsid w:val="00471140"/>
    <w:rsid w:val="00471167"/>
    <w:rsid w:val="0047116A"/>
    <w:rsid w:val="0047119A"/>
    <w:rsid w:val="004711CF"/>
    <w:rsid w:val="004711D1"/>
    <w:rsid w:val="004711EC"/>
    <w:rsid w:val="00471200"/>
    <w:rsid w:val="0047121D"/>
    <w:rsid w:val="004712DC"/>
    <w:rsid w:val="004712F7"/>
    <w:rsid w:val="004712F9"/>
    <w:rsid w:val="0047131D"/>
    <w:rsid w:val="00471347"/>
    <w:rsid w:val="00471375"/>
    <w:rsid w:val="004713AD"/>
    <w:rsid w:val="00471415"/>
    <w:rsid w:val="00471429"/>
    <w:rsid w:val="004714A2"/>
    <w:rsid w:val="00471506"/>
    <w:rsid w:val="00471546"/>
    <w:rsid w:val="0047154F"/>
    <w:rsid w:val="004715D3"/>
    <w:rsid w:val="004715D9"/>
    <w:rsid w:val="004715DF"/>
    <w:rsid w:val="00471649"/>
    <w:rsid w:val="00471655"/>
    <w:rsid w:val="00471685"/>
    <w:rsid w:val="0047168C"/>
    <w:rsid w:val="00471692"/>
    <w:rsid w:val="0047169A"/>
    <w:rsid w:val="0047169C"/>
    <w:rsid w:val="004716C5"/>
    <w:rsid w:val="00471756"/>
    <w:rsid w:val="00471757"/>
    <w:rsid w:val="00471793"/>
    <w:rsid w:val="0047181A"/>
    <w:rsid w:val="00471874"/>
    <w:rsid w:val="00471898"/>
    <w:rsid w:val="004718A8"/>
    <w:rsid w:val="004718BC"/>
    <w:rsid w:val="004718D1"/>
    <w:rsid w:val="004718EB"/>
    <w:rsid w:val="00471996"/>
    <w:rsid w:val="004719B2"/>
    <w:rsid w:val="004719CC"/>
    <w:rsid w:val="004719E8"/>
    <w:rsid w:val="004719E9"/>
    <w:rsid w:val="00471A51"/>
    <w:rsid w:val="00471A63"/>
    <w:rsid w:val="00471A93"/>
    <w:rsid w:val="00471A94"/>
    <w:rsid w:val="00471AAC"/>
    <w:rsid w:val="00471B3D"/>
    <w:rsid w:val="00471BD1"/>
    <w:rsid w:val="00471BD6"/>
    <w:rsid w:val="00471C25"/>
    <w:rsid w:val="00471CA6"/>
    <w:rsid w:val="00471CBB"/>
    <w:rsid w:val="00471D06"/>
    <w:rsid w:val="00471D1B"/>
    <w:rsid w:val="00471D1D"/>
    <w:rsid w:val="00471D6F"/>
    <w:rsid w:val="00471D99"/>
    <w:rsid w:val="00471DB9"/>
    <w:rsid w:val="00471DE5"/>
    <w:rsid w:val="00471E68"/>
    <w:rsid w:val="00471E99"/>
    <w:rsid w:val="00471EBA"/>
    <w:rsid w:val="00471EC9"/>
    <w:rsid w:val="00471F1F"/>
    <w:rsid w:val="00471F45"/>
    <w:rsid w:val="00471F50"/>
    <w:rsid w:val="00471F9E"/>
    <w:rsid w:val="00471FA6"/>
    <w:rsid w:val="00471FB1"/>
    <w:rsid w:val="00471FCF"/>
    <w:rsid w:val="00472070"/>
    <w:rsid w:val="004720A5"/>
    <w:rsid w:val="004720D6"/>
    <w:rsid w:val="004720EB"/>
    <w:rsid w:val="004720F1"/>
    <w:rsid w:val="00472101"/>
    <w:rsid w:val="00472133"/>
    <w:rsid w:val="00472162"/>
    <w:rsid w:val="004721AD"/>
    <w:rsid w:val="004721CA"/>
    <w:rsid w:val="00472219"/>
    <w:rsid w:val="0047221F"/>
    <w:rsid w:val="00472233"/>
    <w:rsid w:val="00472261"/>
    <w:rsid w:val="00472271"/>
    <w:rsid w:val="00472280"/>
    <w:rsid w:val="00472311"/>
    <w:rsid w:val="004723D7"/>
    <w:rsid w:val="004723EB"/>
    <w:rsid w:val="00472419"/>
    <w:rsid w:val="0047245D"/>
    <w:rsid w:val="0047249E"/>
    <w:rsid w:val="004724A9"/>
    <w:rsid w:val="004724E9"/>
    <w:rsid w:val="004724F4"/>
    <w:rsid w:val="00472500"/>
    <w:rsid w:val="00472505"/>
    <w:rsid w:val="0047251D"/>
    <w:rsid w:val="00472531"/>
    <w:rsid w:val="00472532"/>
    <w:rsid w:val="0047254C"/>
    <w:rsid w:val="004725DC"/>
    <w:rsid w:val="00472609"/>
    <w:rsid w:val="00472631"/>
    <w:rsid w:val="00472662"/>
    <w:rsid w:val="004726B2"/>
    <w:rsid w:val="004726D9"/>
    <w:rsid w:val="004726E2"/>
    <w:rsid w:val="004726E3"/>
    <w:rsid w:val="004726E7"/>
    <w:rsid w:val="004726FA"/>
    <w:rsid w:val="00472745"/>
    <w:rsid w:val="004727B0"/>
    <w:rsid w:val="004727E3"/>
    <w:rsid w:val="0047281E"/>
    <w:rsid w:val="0047285A"/>
    <w:rsid w:val="00472897"/>
    <w:rsid w:val="004728C2"/>
    <w:rsid w:val="00472939"/>
    <w:rsid w:val="0047295A"/>
    <w:rsid w:val="00472980"/>
    <w:rsid w:val="00472988"/>
    <w:rsid w:val="0047299D"/>
    <w:rsid w:val="004729CA"/>
    <w:rsid w:val="004729F9"/>
    <w:rsid w:val="00472A1D"/>
    <w:rsid w:val="00472A65"/>
    <w:rsid w:val="00472A76"/>
    <w:rsid w:val="00472A8F"/>
    <w:rsid w:val="00472AB7"/>
    <w:rsid w:val="00472AED"/>
    <w:rsid w:val="00472B04"/>
    <w:rsid w:val="00472B0F"/>
    <w:rsid w:val="00472BB0"/>
    <w:rsid w:val="00472BF1"/>
    <w:rsid w:val="00472BF8"/>
    <w:rsid w:val="00472C5C"/>
    <w:rsid w:val="00472C77"/>
    <w:rsid w:val="00472C79"/>
    <w:rsid w:val="00472CAA"/>
    <w:rsid w:val="00472CF2"/>
    <w:rsid w:val="00472D01"/>
    <w:rsid w:val="00472D1A"/>
    <w:rsid w:val="00472D37"/>
    <w:rsid w:val="00472D65"/>
    <w:rsid w:val="00472DAF"/>
    <w:rsid w:val="00472DB7"/>
    <w:rsid w:val="00472DE2"/>
    <w:rsid w:val="00472E42"/>
    <w:rsid w:val="00472E9C"/>
    <w:rsid w:val="00472EB9"/>
    <w:rsid w:val="00472EC6"/>
    <w:rsid w:val="00472EED"/>
    <w:rsid w:val="00472F99"/>
    <w:rsid w:val="00472F9C"/>
    <w:rsid w:val="00472FA0"/>
    <w:rsid w:val="00472FA5"/>
    <w:rsid w:val="00472FA6"/>
    <w:rsid w:val="0047307A"/>
    <w:rsid w:val="0047307E"/>
    <w:rsid w:val="00473084"/>
    <w:rsid w:val="004730A1"/>
    <w:rsid w:val="004730A8"/>
    <w:rsid w:val="0047314B"/>
    <w:rsid w:val="00473155"/>
    <w:rsid w:val="0047315D"/>
    <w:rsid w:val="0047315F"/>
    <w:rsid w:val="00473169"/>
    <w:rsid w:val="0047316E"/>
    <w:rsid w:val="004731B2"/>
    <w:rsid w:val="004731E5"/>
    <w:rsid w:val="004731FB"/>
    <w:rsid w:val="0047321A"/>
    <w:rsid w:val="0047323B"/>
    <w:rsid w:val="00473267"/>
    <w:rsid w:val="004732C3"/>
    <w:rsid w:val="004732CB"/>
    <w:rsid w:val="004732E8"/>
    <w:rsid w:val="004732ED"/>
    <w:rsid w:val="0047332B"/>
    <w:rsid w:val="0047337C"/>
    <w:rsid w:val="00473396"/>
    <w:rsid w:val="004733E5"/>
    <w:rsid w:val="004733F7"/>
    <w:rsid w:val="00473435"/>
    <w:rsid w:val="00473439"/>
    <w:rsid w:val="004734A0"/>
    <w:rsid w:val="004734AB"/>
    <w:rsid w:val="004734D4"/>
    <w:rsid w:val="004734F2"/>
    <w:rsid w:val="00473516"/>
    <w:rsid w:val="00473572"/>
    <w:rsid w:val="00473585"/>
    <w:rsid w:val="00473586"/>
    <w:rsid w:val="00473598"/>
    <w:rsid w:val="004735D0"/>
    <w:rsid w:val="004735DC"/>
    <w:rsid w:val="00473670"/>
    <w:rsid w:val="0047369A"/>
    <w:rsid w:val="004736A4"/>
    <w:rsid w:val="004736AA"/>
    <w:rsid w:val="00473720"/>
    <w:rsid w:val="00473787"/>
    <w:rsid w:val="004737CB"/>
    <w:rsid w:val="00473805"/>
    <w:rsid w:val="00473814"/>
    <w:rsid w:val="00473831"/>
    <w:rsid w:val="00473834"/>
    <w:rsid w:val="00473836"/>
    <w:rsid w:val="0047385D"/>
    <w:rsid w:val="00473862"/>
    <w:rsid w:val="00473875"/>
    <w:rsid w:val="004738B8"/>
    <w:rsid w:val="004738EA"/>
    <w:rsid w:val="0047390B"/>
    <w:rsid w:val="00473912"/>
    <w:rsid w:val="00473913"/>
    <w:rsid w:val="0047393A"/>
    <w:rsid w:val="00473940"/>
    <w:rsid w:val="004739A1"/>
    <w:rsid w:val="004739BA"/>
    <w:rsid w:val="004739DA"/>
    <w:rsid w:val="004739DF"/>
    <w:rsid w:val="004739F1"/>
    <w:rsid w:val="00473A41"/>
    <w:rsid w:val="00473B0C"/>
    <w:rsid w:val="00473B22"/>
    <w:rsid w:val="00473B35"/>
    <w:rsid w:val="00473B37"/>
    <w:rsid w:val="00473BA7"/>
    <w:rsid w:val="00473BEF"/>
    <w:rsid w:val="00473C19"/>
    <w:rsid w:val="00473C37"/>
    <w:rsid w:val="00473C6C"/>
    <w:rsid w:val="00473CCE"/>
    <w:rsid w:val="00473CEC"/>
    <w:rsid w:val="00473D1B"/>
    <w:rsid w:val="00473D65"/>
    <w:rsid w:val="00473E21"/>
    <w:rsid w:val="00473E37"/>
    <w:rsid w:val="00473E76"/>
    <w:rsid w:val="00473E9D"/>
    <w:rsid w:val="00473EB2"/>
    <w:rsid w:val="00473ECD"/>
    <w:rsid w:val="00473F34"/>
    <w:rsid w:val="00473FCA"/>
    <w:rsid w:val="00473FDA"/>
    <w:rsid w:val="00473FE6"/>
    <w:rsid w:val="00473FF2"/>
    <w:rsid w:val="00473FFE"/>
    <w:rsid w:val="0047401F"/>
    <w:rsid w:val="004740CD"/>
    <w:rsid w:val="00474110"/>
    <w:rsid w:val="00474158"/>
    <w:rsid w:val="0047419F"/>
    <w:rsid w:val="004741F5"/>
    <w:rsid w:val="004741FF"/>
    <w:rsid w:val="00474247"/>
    <w:rsid w:val="0047429B"/>
    <w:rsid w:val="0047429F"/>
    <w:rsid w:val="004742C0"/>
    <w:rsid w:val="004742EF"/>
    <w:rsid w:val="004742FF"/>
    <w:rsid w:val="0047435F"/>
    <w:rsid w:val="00474363"/>
    <w:rsid w:val="004743A5"/>
    <w:rsid w:val="004743BF"/>
    <w:rsid w:val="004743DF"/>
    <w:rsid w:val="004743E6"/>
    <w:rsid w:val="004743EA"/>
    <w:rsid w:val="00474443"/>
    <w:rsid w:val="00474466"/>
    <w:rsid w:val="004744A2"/>
    <w:rsid w:val="004744A4"/>
    <w:rsid w:val="004744C7"/>
    <w:rsid w:val="004744DD"/>
    <w:rsid w:val="004744F2"/>
    <w:rsid w:val="0047451D"/>
    <w:rsid w:val="00474553"/>
    <w:rsid w:val="004745B5"/>
    <w:rsid w:val="004745C6"/>
    <w:rsid w:val="004745E9"/>
    <w:rsid w:val="004745F0"/>
    <w:rsid w:val="0047461D"/>
    <w:rsid w:val="00474629"/>
    <w:rsid w:val="00474648"/>
    <w:rsid w:val="004746C0"/>
    <w:rsid w:val="004746F7"/>
    <w:rsid w:val="00474727"/>
    <w:rsid w:val="00474757"/>
    <w:rsid w:val="004747B9"/>
    <w:rsid w:val="004747D8"/>
    <w:rsid w:val="00474814"/>
    <w:rsid w:val="0047484A"/>
    <w:rsid w:val="0047487A"/>
    <w:rsid w:val="00474888"/>
    <w:rsid w:val="004748F4"/>
    <w:rsid w:val="004748FF"/>
    <w:rsid w:val="0047494D"/>
    <w:rsid w:val="00474998"/>
    <w:rsid w:val="004749FF"/>
    <w:rsid w:val="00474A54"/>
    <w:rsid w:val="00474A70"/>
    <w:rsid w:val="00474A97"/>
    <w:rsid w:val="00474AA0"/>
    <w:rsid w:val="00474AC6"/>
    <w:rsid w:val="00474AEC"/>
    <w:rsid w:val="00474B78"/>
    <w:rsid w:val="00474BB6"/>
    <w:rsid w:val="00474C00"/>
    <w:rsid w:val="00474CAB"/>
    <w:rsid w:val="00474CB9"/>
    <w:rsid w:val="00474CC5"/>
    <w:rsid w:val="00474D00"/>
    <w:rsid w:val="00474D10"/>
    <w:rsid w:val="00474D64"/>
    <w:rsid w:val="00474D96"/>
    <w:rsid w:val="00474DBE"/>
    <w:rsid w:val="00474DD5"/>
    <w:rsid w:val="00474DE2"/>
    <w:rsid w:val="00474DEB"/>
    <w:rsid w:val="00474DFD"/>
    <w:rsid w:val="00474E36"/>
    <w:rsid w:val="00474E63"/>
    <w:rsid w:val="00474E6E"/>
    <w:rsid w:val="00474E74"/>
    <w:rsid w:val="00474EE0"/>
    <w:rsid w:val="00474F06"/>
    <w:rsid w:val="00474F7B"/>
    <w:rsid w:val="00474FA3"/>
    <w:rsid w:val="00474FDD"/>
    <w:rsid w:val="00475024"/>
    <w:rsid w:val="0047503E"/>
    <w:rsid w:val="00475050"/>
    <w:rsid w:val="004750A5"/>
    <w:rsid w:val="004750D5"/>
    <w:rsid w:val="00475125"/>
    <w:rsid w:val="0047516C"/>
    <w:rsid w:val="0047517A"/>
    <w:rsid w:val="0047519A"/>
    <w:rsid w:val="004751A0"/>
    <w:rsid w:val="004751BD"/>
    <w:rsid w:val="004751F3"/>
    <w:rsid w:val="0047521F"/>
    <w:rsid w:val="0047525D"/>
    <w:rsid w:val="0047526A"/>
    <w:rsid w:val="00475291"/>
    <w:rsid w:val="004752A7"/>
    <w:rsid w:val="004752ED"/>
    <w:rsid w:val="004752EE"/>
    <w:rsid w:val="00475305"/>
    <w:rsid w:val="00475317"/>
    <w:rsid w:val="00475334"/>
    <w:rsid w:val="0047535B"/>
    <w:rsid w:val="00475394"/>
    <w:rsid w:val="004753C4"/>
    <w:rsid w:val="004753C9"/>
    <w:rsid w:val="004753DB"/>
    <w:rsid w:val="00475405"/>
    <w:rsid w:val="00475488"/>
    <w:rsid w:val="00475493"/>
    <w:rsid w:val="00475494"/>
    <w:rsid w:val="004754BC"/>
    <w:rsid w:val="004754F0"/>
    <w:rsid w:val="00475513"/>
    <w:rsid w:val="00475523"/>
    <w:rsid w:val="0047554F"/>
    <w:rsid w:val="00475597"/>
    <w:rsid w:val="0047559A"/>
    <w:rsid w:val="004755A6"/>
    <w:rsid w:val="00475604"/>
    <w:rsid w:val="00475607"/>
    <w:rsid w:val="00475619"/>
    <w:rsid w:val="0047562A"/>
    <w:rsid w:val="0047562C"/>
    <w:rsid w:val="0047562E"/>
    <w:rsid w:val="004756D0"/>
    <w:rsid w:val="004756E2"/>
    <w:rsid w:val="00475702"/>
    <w:rsid w:val="0047570D"/>
    <w:rsid w:val="00475717"/>
    <w:rsid w:val="004757F2"/>
    <w:rsid w:val="004757F9"/>
    <w:rsid w:val="00475813"/>
    <w:rsid w:val="00475819"/>
    <w:rsid w:val="00475825"/>
    <w:rsid w:val="00475845"/>
    <w:rsid w:val="00475855"/>
    <w:rsid w:val="004758B1"/>
    <w:rsid w:val="004758DA"/>
    <w:rsid w:val="004758F1"/>
    <w:rsid w:val="00475937"/>
    <w:rsid w:val="0047594D"/>
    <w:rsid w:val="004759D2"/>
    <w:rsid w:val="004759E1"/>
    <w:rsid w:val="00475A1F"/>
    <w:rsid w:val="00475A2D"/>
    <w:rsid w:val="00475A31"/>
    <w:rsid w:val="00475A36"/>
    <w:rsid w:val="00475A3E"/>
    <w:rsid w:val="00475A43"/>
    <w:rsid w:val="00475A51"/>
    <w:rsid w:val="00475A66"/>
    <w:rsid w:val="00475A8E"/>
    <w:rsid w:val="00475ADA"/>
    <w:rsid w:val="00475AE0"/>
    <w:rsid w:val="00475B17"/>
    <w:rsid w:val="00475B28"/>
    <w:rsid w:val="00475B3A"/>
    <w:rsid w:val="00475B85"/>
    <w:rsid w:val="00475BB9"/>
    <w:rsid w:val="00475BEE"/>
    <w:rsid w:val="00475BF7"/>
    <w:rsid w:val="00475C19"/>
    <w:rsid w:val="00475C4B"/>
    <w:rsid w:val="00475C4D"/>
    <w:rsid w:val="00475C68"/>
    <w:rsid w:val="00475C81"/>
    <w:rsid w:val="00475CA0"/>
    <w:rsid w:val="00475CF8"/>
    <w:rsid w:val="00475CFF"/>
    <w:rsid w:val="00475D10"/>
    <w:rsid w:val="00475D14"/>
    <w:rsid w:val="00475D32"/>
    <w:rsid w:val="00475D43"/>
    <w:rsid w:val="00475D53"/>
    <w:rsid w:val="00475D65"/>
    <w:rsid w:val="00475D75"/>
    <w:rsid w:val="00475E09"/>
    <w:rsid w:val="00475E14"/>
    <w:rsid w:val="00475E3F"/>
    <w:rsid w:val="00475E97"/>
    <w:rsid w:val="00475EC0"/>
    <w:rsid w:val="00475EDC"/>
    <w:rsid w:val="00475F0E"/>
    <w:rsid w:val="00475F23"/>
    <w:rsid w:val="00475F27"/>
    <w:rsid w:val="00475F3F"/>
    <w:rsid w:val="00475F54"/>
    <w:rsid w:val="00475F6F"/>
    <w:rsid w:val="00475F7A"/>
    <w:rsid w:val="00475FB9"/>
    <w:rsid w:val="00475FC7"/>
    <w:rsid w:val="00475FCC"/>
    <w:rsid w:val="00475FDE"/>
    <w:rsid w:val="0047603D"/>
    <w:rsid w:val="00476065"/>
    <w:rsid w:val="0047606A"/>
    <w:rsid w:val="0047608F"/>
    <w:rsid w:val="00476090"/>
    <w:rsid w:val="004760B0"/>
    <w:rsid w:val="004760B4"/>
    <w:rsid w:val="004760C7"/>
    <w:rsid w:val="00476106"/>
    <w:rsid w:val="0047611C"/>
    <w:rsid w:val="0047620D"/>
    <w:rsid w:val="0047624E"/>
    <w:rsid w:val="0047626F"/>
    <w:rsid w:val="004762E7"/>
    <w:rsid w:val="0047631E"/>
    <w:rsid w:val="00476353"/>
    <w:rsid w:val="004763D5"/>
    <w:rsid w:val="0047643C"/>
    <w:rsid w:val="004764A3"/>
    <w:rsid w:val="004764AE"/>
    <w:rsid w:val="004764FA"/>
    <w:rsid w:val="00476562"/>
    <w:rsid w:val="00476585"/>
    <w:rsid w:val="00476586"/>
    <w:rsid w:val="004765C4"/>
    <w:rsid w:val="004765C9"/>
    <w:rsid w:val="004765DE"/>
    <w:rsid w:val="004765E1"/>
    <w:rsid w:val="004766AB"/>
    <w:rsid w:val="004766AF"/>
    <w:rsid w:val="004766EA"/>
    <w:rsid w:val="004766FB"/>
    <w:rsid w:val="0047670E"/>
    <w:rsid w:val="0047678D"/>
    <w:rsid w:val="00476796"/>
    <w:rsid w:val="004767AF"/>
    <w:rsid w:val="004767B3"/>
    <w:rsid w:val="004767BE"/>
    <w:rsid w:val="004767C9"/>
    <w:rsid w:val="004767CE"/>
    <w:rsid w:val="004767F7"/>
    <w:rsid w:val="004767F8"/>
    <w:rsid w:val="0047680A"/>
    <w:rsid w:val="00476821"/>
    <w:rsid w:val="00476830"/>
    <w:rsid w:val="0047686C"/>
    <w:rsid w:val="00476873"/>
    <w:rsid w:val="004768BC"/>
    <w:rsid w:val="00476911"/>
    <w:rsid w:val="00476922"/>
    <w:rsid w:val="00476927"/>
    <w:rsid w:val="00476943"/>
    <w:rsid w:val="00476977"/>
    <w:rsid w:val="004769B0"/>
    <w:rsid w:val="004769C6"/>
    <w:rsid w:val="004769F3"/>
    <w:rsid w:val="00476A00"/>
    <w:rsid w:val="00476A2B"/>
    <w:rsid w:val="00476A2C"/>
    <w:rsid w:val="00476A39"/>
    <w:rsid w:val="00476A55"/>
    <w:rsid w:val="00476A5F"/>
    <w:rsid w:val="00476A68"/>
    <w:rsid w:val="00476A8E"/>
    <w:rsid w:val="00476B0A"/>
    <w:rsid w:val="00476B26"/>
    <w:rsid w:val="00476B33"/>
    <w:rsid w:val="00476B8D"/>
    <w:rsid w:val="00476BC0"/>
    <w:rsid w:val="00476BEA"/>
    <w:rsid w:val="00476BF0"/>
    <w:rsid w:val="00476C03"/>
    <w:rsid w:val="00476C65"/>
    <w:rsid w:val="00476C79"/>
    <w:rsid w:val="00476CA8"/>
    <w:rsid w:val="00476CDA"/>
    <w:rsid w:val="00476CDE"/>
    <w:rsid w:val="00476CF1"/>
    <w:rsid w:val="00476D06"/>
    <w:rsid w:val="00476D42"/>
    <w:rsid w:val="00476D81"/>
    <w:rsid w:val="00476D8D"/>
    <w:rsid w:val="00476DBA"/>
    <w:rsid w:val="00476DD4"/>
    <w:rsid w:val="00476E2B"/>
    <w:rsid w:val="00476E3D"/>
    <w:rsid w:val="00476E5C"/>
    <w:rsid w:val="00476E7D"/>
    <w:rsid w:val="00476EA2"/>
    <w:rsid w:val="00476ECA"/>
    <w:rsid w:val="00476ECB"/>
    <w:rsid w:val="00476EEC"/>
    <w:rsid w:val="00476F58"/>
    <w:rsid w:val="00476F7C"/>
    <w:rsid w:val="00476F89"/>
    <w:rsid w:val="00476FE7"/>
    <w:rsid w:val="0047700B"/>
    <w:rsid w:val="00477020"/>
    <w:rsid w:val="00477067"/>
    <w:rsid w:val="004770BE"/>
    <w:rsid w:val="0047711E"/>
    <w:rsid w:val="00477123"/>
    <w:rsid w:val="00477146"/>
    <w:rsid w:val="0047717E"/>
    <w:rsid w:val="0047719C"/>
    <w:rsid w:val="004771E7"/>
    <w:rsid w:val="00477206"/>
    <w:rsid w:val="0047721E"/>
    <w:rsid w:val="00477222"/>
    <w:rsid w:val="0047724D"/>
    <w:rsid w:val="00477259"/>
    <w:rsid w:val="00477262"/>
    <w:rsid w:val="00477280"/>
    <w:rsid w:val="004772AB"/>
    <w:rsid w:val="00477302"/>
    <w:rsid w:val="0047731E"/>
    <w:rsid w:val="00477343"/>
    <w:rsid w:val="00477355"/>
    <w:rsid w:val="0047736D"/>
    <w:rsid w:val="00477424"/>
    <w:rsid w:val="0047743C"/>
    <w:rsid w:val="00477457"/>
    <w:rsid w:val="0047746E"/>
    <w:rsid w:val="004774B8"/>
    <w:rsid w:val="004774C3"/>
    <w:rsid w:val="004774EB"/>
    <w:rsid w:val="00477544"/>
    <w:rsid w:val="0047757C"/>
    <w:rsid w:val="004775B7"/>
    <w:rsid w:val="004775F1"/>
    <w:rsid w:val="00477636"/>
    <w:rsid w:val="00477650"/>
    <w:rsid w:val="00477652"/>
    <w:rsid w:val="0047766C"/>
    <w:rsid w:val="00477681"/>
    <w:rsid w:val="0047769E"/>
    <w:rsid w:val="00477711"/>
    <w:rsid w:val="00477761"/>
    <w:rsid w:val="0047776F"/>
    <w:rsid w:val="00477771"/>
    <w:rsid w:val="00477772"/>
    <w:rsid w:val="00477835"/>
    <w:rsid w:val="0047783A"/>
    <w:rsid w:val="00477864"/>
    <w:rsid w:val="0047787B"/>
    <w:rsid w:val="00477899"/>
    <w:rsid w:val="004778BB"/>
    <w:rsid w:val="004778D3"/>
    <w:rsid w:val="004778D8"/>
    <w:rsid w:val="00477918"/>
    <w:rsid w:val="00477943"/>
    <w:rsid w:val="0047795B"/>
    <w:rsid w:val="00477A11"/>
    <w:rsid w:val="00477A2E"/>
    <w:rsid w:val="00477A96"/>
    <w:rsid w:val="00477AE2"/>
    <w:rsid w:val="00477B13"/>
    <w:rsid w:val="00477B14"/>
    <w:rsid w:val="00477B3A"/>
    <w:rsid w:val="00477BCB"/>
    <w:rsid w:val="00477BFF"/>
    <w:rsid w:val="00477C13"/>
    <w:rsid w:val="00477C1D"/>
    <w:rsid w:val="00477C3E"/>
    <w:rsid w:val="00477C46"/>
    <w:rsid w:val="00477C79"/>
    <w:rsid w:val="00477CBF"/>
    <w:rsid w:val="00477CE9"/>
    <w:rsid w:val="00477D2A"/>
    <w:rsid w:val="00477D42"/>
    <w:rsid w:val="00477D5D"/>
    <w:rsid w:val="00477D74"/>
    <w:rsid w:val="00477DD5"/>
    <w:rsid w:val="00477DDB"/>
    <w:rsid w:val="00477E1F"/>
    <w:rsid w:val="00477E42"/>
    <w:rsid w:val="00477E47"/>
    <w:rsid w:val="00477E79"/>
    <w:rsid w:val="00477E9B"/>
    <w:rsid w:val="00477EC4"/>
    <w:rsid w:val="00477ECF"/>
    <w:rsid w:val="00477EE3"/>
    <w:rsid w:val="00477EE7"/>
    <w:rsid w:val="00477F0D"/>
    <w:rsid w:val="00477F1A"/>
    <w:rsid w:val="00477F29"/>
    <w:rsid w:val="00477F6C"/>
    <w:rsid w:val="00477F89"/>
    <w:rsid w:val="00477FBF"/>
    <w:rsid w:val="00477FC7"/>
    <w:rsid w:val="00480015"/>
    <w:rsid w:val="00480054"/>
    <w:rsid w:val="00480080"/>
    <w:rsid w:val="00480093"/>
    <w:rsid w:val="004800AC"/>
    <w:rsid w:val="004800BF"/>
    <w:rsid w:val="00480105"/>
    <w:rsid w:val="00480146"/>
    <w:rsid w:val="0048014D"/>
    <w:rsid w:val="00480153"/>
    <w:rsid w:val="0048016A"/>
    <w:rsid w:val="00480194"/>
    <w:rsid w:val="004801F9"/>
    <w:rsid w:val="00480206"/>
    <w:rsid w:val="0048020F"/>
    <w:rsid w:val="00480241"/>
    <w:rsid w:val="00480252"/>
    <w:rsid w:val="00480279"/>
    <w:rsid w:val="00480283"/>
    <w:rsid w:val="00480287"/>
    <w:rsid w:val="004802B6"/>
    <w:rsid w:val="004802C2"/>
    <w:rsid w:val="004802D4"/>
    <w:rsid w:val="004802DE"/>
    <w:rsid w:val="004802FB"/>
    <w:rsid w:val="00480322"/>
    <w:rsid w:val="00480326"/>
    <w:rsid w:val="00480334"/>
    <w:rsid w:val="00480358"/>
    <w:rsid w:val="004803E3"/>
    <w:rsid w:val="00480402"/>
    <w:rsid w:val="00480406"/>
    <w:rsid w:val="00480409"/>
    <w:rsid w:val="00480443"/>
    <w:rsid w:val="00480460"/>
    <w:rsid w:val="00480493"/>
    <w:rsid w:val="004804B9"/>
    <w:rsid w:val="0048050B"/>
    <w:rsid w:val="0048051F"/>
    <w:rsid w:val="00480527"/>
    <w:rsid w:val="00480546"/>
    <w:rsid w:val="00480557"/>
    <w:rsid w:val="004805CA"/>
    <w:rsid w:val="004805F9"/>
    <w:rsid w:val="00480631"/>
    <w:rsid w:val="00480647"/>
    <w:rsid w:val="00480684"/>
    <w:rsid w:val="00480699"/>
    <w:rsid w:val="004806AA"/>
    <w:rsid w:val="004806D3"/>
    <w:rsid w:val="004806D5"/>
    <w:rsid w:val="004806D8"/>
    <w:rsid w:val="004806F5"/>
    <w:rsid w:val="00480788"/>
    <w:rsid w:val="00480803"/>
    <w:rsid w:val="00480863"/>
    <w:rsid w:val="004808A2"/>
    <w:rsid w:val="00480985"/>
    <w:rsid w:val="00480995"/>
    <w:rsid w:val="004809A8"/>
    <w:rsid w:val="004809CC"/>
    <w:rsid w:val="004809ED"/>
    <w:rsid w:val="004809F5"/>
    <w:rsid w:val="00480A1A"/>
    <w:rsid w:val="00480A2F"/>
    <w:rsid w:val="00480A5F"/>
    <w:rsid w:val="00480A94"/>
    <w:rsid w:val="00480AAF"/>
    <w:rsid w:val="00480B31"/>
    <w:rsid w:val="00480B52"/>
    <w:rsid w:val="00480BA0"/>
    <w:rsid w:val="00480BF1"/>
    <w:rsid w:val="00480C18"/>
    <w:rsid w:val="00480CB6"/>
    <w:rsid w:val="00480D04"/>
    <w:rsid w:val="00480D12"/>
    <w:rsid w:val="00480D2B"/>
    <w:rsid w:val="00480D39"/>
    <w:rsid w:val="00480DC4"/>
    <w:rsid w:val="00480DD9"/>
    <w:rsid w:val="00480DE0"/>
    <w:rsid w:val="00480DFB"/>
    <w:rsid w:val="00480E50"/>
    <w:rsid w:val="00480E7C"/>
    <w:rsid w:val="00480EC8"/>
    <w:rsid w:val="00480EE6"/>
    <w:rsid w:val="00480F16"/>
    <w:rsid w:val="00480F18"/>
    <w:rsid w:val="00480F1B"/>
    <w:rsid w:val="00480F56"/>
    <w:rsid w:val="00480F59"/>
    <w:rsid w:val="00480F5C"/>
    <w:rsid w:val="00480F69"/>
    <w:rsid w:val="00480F6C"/>
    <w:rsid w:val="00480F86"/>
    <w:rsid w:val="00480F8E"/>
    <w:rsid w:val="00480FDC"/>
    <w:rsid w:val="00481005"/>
    <w:rsid w:val="00481038"/>
    <w:rsid w:val="00481044"/>
    <w:rsid w:val="00481050"/>
    <w:rsid w:val="00481052"/>
    <w:rsid w:val="00481056"/>
    <w:rsid w:val="00481093"/>
    <w:rsid w:val="004810A2"/>
    <w:rsid w:val="004810BA"/>
    <w:rsid w:val="004810BD"/>
    <w:rsid w:val="004810D9"/>
    <w:rsid w:val="00481167"/>
    <w:rsid w:val="00481207"/>
    <w:rsid w:val="0048125A"/>
    <w:rsid w:val="0048125F"/>
    <w:rsid w:val="004812B8"/>
    <w:rsid w:val="004812EE"/>
    <w:rsid w:val="004812FA"/>
    <w:rsid w:val="0048133A"/>
    <w:rsid w:val="0048137D"/>
    <w:rsid w:val="004813AB"/>
    <w:rsid w:val="004813D3"/>
    <w:rsid w:val="004813DD"/>
    <w:rsid w:val="004813F4"/>
    <w:rsid w:val="00481412"/>
    <w:rsid w:val="00481433"/>
    <w:rsid w:val="00481448"/>
    <w:rsid w:val="00481450"/>
    <w:rsid w:val="004814CD"/>
    <w:rsid w:val="004814D2"/>
    <w:rsid w:val="004814E7"/>
    <w:rsid w:val="00481514"/>
    <w:rsid w:val="00481554"/>
    <w:rsid w:val="004815A2"/>
    <w:rsid w:val="004815B1"/>
    <w:rsid w:val="0048160B"/>
    <w:rsid w:val="0048160D"/>
    <w:rsid w:val="004816B0"/>
    <w:rsid w:val="004816C9"/>
    <w:rsid w:val="0048172B"/>
    <w:rsid w:val="0048176F"/>
    <w:rsid w:val="00481778"/>
    <w:rsid w:val="004817A4"/>
    <w:rsid w:val="004817A9"/>
    <w:rsid w:val="004817FA"/>
    <w:rsid w:val="00481802"/>
    <w:rsid w:val="00481853"/>
    <w:rsid w:val="0048188D"/>
    <w:rsid w:val="004818EC"/>
    <w:rsid w:val="00481932"/>
    <w:rsid w:val="00481949"/>
    <w:rsid w:val="0048197E"/>
    <w:rsid w:val="004819A8"/>
    <w:rsid w:val="004819B0"/>
    <w:rsid w:val="004819D5"/>
    <w:rsid w:val="004819F4"/>
    <w:rsid w:val="00481A3A"/>
    <w:rsid w:val="00481A55"/>
    <w:rsid w:val="00481A59"/>
    <w:rsid w:val="00481A7D"/>
    <w:rsid w:val="00481AB9"/>
    <w:rsid w:val="00481B0A"/>
    <w:rsid w:val="00481B4F"/>
    <w:rsid w:val="00481B54"/>
    <w:rsid w:val="00481BC5"/>
    <w:rsid w:val="00481BE5"/>
    <w:rsid w:val="00481BFC"/>
    <w:rsid w:val="00481C19"/>
    <w:rsid w:val="00481C1D"/>
    <w:rsid w:val="00481C98"/>
    <w:rsid w:val="00481CDE"/>
    <w:rsid w:val="00481D54"/>
    <w:rsid w:val="00481D59"/>
    <w:rsid w:val="00481D6D"/>
    <w:rsid w:val="00481D80"/>
    <w:rsid w:val="00481D89"/>
    <w:rsid w:val="00481D91"/>
    <w:rsid w:val="00481DAF"/>
    <w:rsid w:val="00481DC9"/>
    <w:rsid w:val="00481DCB"/>
    <w:rsid w:val="00481DD4"/>
    <w:rsid w:val="00481E12"/>
    <w:rsid w:val="00481E8E"/>
    <w:rsid w:val="00481EAC"/>
    <w:rsid w:val="00481F6C"/>
    <w:rsid w:val="00481F75"/>
    <w:rsid w:val="00481F7C"/>
    <w:rsid w:val="00481F95"/>
    <w:rsid w:val="00481FB2"/>
    <w:rsid w:val="00481FBC"/>
    <w:rsid w:val="00481FCB"/>
    <w:rsid w:val="00481FF1"/>
    <w:rsid w:val="00482005"/>
    <w:rsid w:val="0048200C"/>
    <w:rsid w:val="0048200D"/>
    <w:rsid w:val="0048209E"/>
    <w:rsid w:val="0048209F"/>
    <w:rsid w:val="004820B7"/>
    <w:rsid w:val="004820DF"/>
    <w:rsid w:val="004820FC"/>
    <w:rsid w:val="00482122"/>
    <w:rsid w:val="0048213A"/>
    <w:rsid w:val="0048214C"/>
    <w:rsid w:val="0048216C"/>
    <w:rsid w:val="004821BC"/>
    <w:rsid w:val="00482204"/>
    <w:rsid w:val="00482217"/>
    <w:rsid w:val="00482245"/>
    <w:rsid w:val="00482254"/>
    <w:rsid w:val="00482256"/>
    <w:rsid w:val="0048225C"/>
    <w:rsid w:val="00482294"/>
    <w:rsid w:val="004822A2"/>
    <w:rsid w:val="004822B8"/>
    <w:rsid w:val="004822F3"/>
    <w:rsid w:val="00482329"/>
    <w:rsid w:val="0048232A"/>
    <w:rsid w:val="0048232E"/>
    <w:rsid w:val="00482342"/>
    <w:rsid w:val="00482349"/>
    <w:rsid w:val="0048234A"/>
    <w:rsid w:val="00482382"/>
    <w:rsid w:val="00482383"/>
    <w:rsid w:val="004823C8"/>
    <w:rsid w:val="004823CA"/>
    <w:rsid w:val="0048240C"/>
    <w:rsid w:val="00482431"/>
    <w:rsid w:val="00482449"/>
    <w:rsid w:val="00482484"/>
    <w:rsid w:val="004824DA"/>
    <w:rsid w:val="004824EE"/>
    <w:rsid w:val="0048250C"/>
    <w:rsid w:val="00482518"/>
    <w:rsid w:val="00482537"/>
    <w:rsid w:val="0048253A"/>
    <w:rsid w:val="00482596"/>
    <w:rsid w:val="004825FC"/>
    <w:rsid w:val="00482646"/>
    <w:rsid w:val="00482672"/>
    <w:rsid w:val="00482678"/>
    <w:rsid w:val="004826A1"/>
    <w:rsid w:val="004826C3"/>
    <w:rsid w:val="00482704"/>
    <w:rsid w:val="0048276C"/>
    <w:rsid w:val="00482776"/>
    <w:rsid w:val="00482784"/>
    <w:rsid w:val="004827AD"/>
    <w:rsid w:val="004827B1"/>
    <w:rsid w:val="004827BF"/>
    <w:rsid w:val="004827C5"/>
    <w:rsid w:val="004827D9"/>
    <w:rsid w:val="00482807"/>
    <w:rsid w:val="00482814"/>
    <w:rsid w:val="0048282F"/>
    <w:rsid w:val="0048283C"/>
    <w:rsid w:val="00482888"/>
    <w:rsid w:val="004828AE"/>
    <w:rsid w:val="00482909"/>
    <w:rsid w:val="0048294F"/>
    <w:rsid w:val="00482990"/>
    <w:rsid w:val="004829CC"/>
    <w:rsid w:val="00482A61"/>
    <w:rsid w:val="00482A64"/>
    <w:rsid w:val="00482A65"/>
    <w:rsid w:val="00482A97"/>
    <w:rsid w:val="00482B11"/>
    <w:rsid w:val="00482B40"/>
    <w:rsid w:val="00482B6E"/>
    <w:rsid w:val="00482BA3"/>
    <w:rsid w:val="00482BBE"/>
    <w:rsid w:val="00482BD0"/>
    <w:rsid w:val="00482BDA"/>
    <w:rsid w:val="00482BDE"/>
    <w:rsid w:val="00482BFC"/>
    <w:rsid w:val="00482C4F"/>
    <w:rsid w:val="00482C59"/>
    <w:rsid w:val="00482CA4"/>
    <w:rsid w:val="00482CDF"/>
    <w:rsid w:val="00482CE0"/>
    <w:rsid w:val="00482DBB"/>
    <w:rsid w:val="00482DEB"/>
    <w:rsid w:val="00482DED"/>
    <w:rsid w:val="00482E00"/>
    <w:rsid w:val="00482E08"/>
    <w:rsid w:val="00482E0C"/>
    <w:rsid w:val="00482E12"/>
    <w:rsid w:val="00482E43"/>
    <w:rsid w:val="00482E45"/>
    <w:rsid w:val="00482E65"/>
    <w:rsid w:val="00482E80"/>
    <w:rsid w:val="00482F07"/>
    <w:rsid w:val="00482F0B"/>
    <w:rsid w:val="00482F29"/>
    <w:rsid w:val="00482F58"/>
    <w:rsid w:val="00482F8A"/>
    <w:rsid w:val="00482F97"/>
    <w:rsid w:val="00482FEC"/>
    <w:rsid w:val="0048301F"/>
    <w:rsid w:val="00483025"/>
    <w:rsid w:val="0048303B"/>
    <w:rsid w:val="0048304B"/>
    <w:rsid w:val="0048307B"/>
    <w:rsid w:val="00483132"/>
    <w:rsid w:val="00483177"/>
    <w:rsid w:val="00483182"/>
    <w:rsid w:val="004831E6"/>
    <w:rsid w:val="00483202"/>
    <w:rsid w:val="00483238"/>
    <w:rsid w:val="00483247"/>
    <w:rsid w:val="004832D1"/>
    <w:rsid w:val="004832E0"/>
    <w:rsid w:val="00483311"/>
    <w:rsid w:val="0048338F"/>
    <w:rsid w:val="004833AE"/>
    <w:rsid w:val="004833CE"/>
    <w:rsid w:val="004833F7"/>
    <w:rsid w:val="00483420"/>
    <w:rsid w:val="0048347A"/>
    <w:rsid w:val="0048347D"/>
    <w:rsid w:val="00483481"/>
    <w:rsid w:val="004834A0"/>
    <w:rsid w:val="004834C9"/>
    <w:rsid w:val="004834D7"/>
    <w:rsid w:val="004834F7"/>
    <w:rsid w:val="00483502"/>
    <w:rsid w:val="00483528"/>
    <w:rsid w:val="00483533"/>
    <w:rsid w:val="0048357E"/>
    <w:rsid w:val="0048363E"/>
    <w:rsid w:val="00483641"/>
    <w:rsid w:val="00483643"/>
    <w:rsid w:val="004836F9"/>
    <w:rsid w:val="0048373B"/>
    <w:rsid w:val="004837A2"/>
    <w:rsid w:val="00483829"/>
    <w:rsid w:val="00483833"/>
    <w:rsid w:val="00483836"/>
    <w:rsid w:val="00483840"/>
    <w:rsid w:val="0048385A"/>
    <w:rsid w:val="004838DB"/>
    <w:rsid w:val="004838EB"/>
    <w:rsid w:val="00483948"/>
    <w:rsid w:val="00483995"/>
    <w:rsid w:val="0048399A"/>
    <w:rsid w:val="004839E7"/>
    <w:rsid w:val="00483A0C"/>
    <w:rsid w:val="00483A1A"/>
    <w:rsid w:val="00483A29"/>
    <w:rsid w:val="00483A33"/>
    <w:rsid w:val="00483A3E"/>
    <w:rsid w:val="00483A51"/>
    <w:rsid w:val="00483A93"/>
    <w:rsid w:val="00483AAD"/>
    <w:rsid w:val="00483AE9"/>
    <w:rsid w:val="00483B37"/>
    <w:rsid w:val="00483B3E"/>
    <w:rsid w:val="00483BB3"/>
    <w:rsid w:val="00483BEB"/>
    <w:rsid w:val="00483C12"/>
    <w:rsid w:val="00483C31"/>
    <w:rsid w:val="00483C46"/>
    <w:rsid w:val="00483C92"/>
    <w:rsid w:val="00483CB3"/>
    <w:rsid w:val="00483CB9"/>
    <w:rsid w:val="00483CD6"/>
    <w:rsid w:val="00483D0D"/>
    <w:rsid w:val="00483D41"/>
    <w:rsid w:val="00483D44"/>
    <w:rsid w:val="00483D58"/>
    <w:rsid w:val="00483DAA"/>
    <w:rsid w:val="00483DFA"/>
    <w:rsid w:val="00483E1C"/>
    <w:rsid w:val="00483E32"/>
    <w:rsid w:val="00483E4C"/>
    <w:rsid w:val="00483E6B"/>
    <w:rsid w:val="00483EA5"/>
    <w:rsid w:val="00483ED4"/>
    <w:rsid w:val="00483EDD"/>
    <w:rsid w:val="00483F41"/>
    <w:rsid w:val="00483FAF"/>
    <w:rsid w:val="00484007"/>
    <w:rsid w:val="0048412B"/>
    <w:rsid w:val="00484146"/>
    <w:rsid w:val="00484147"/>
    <w:rsid w:val="004841CD"/>
    <w:rsid w:val="004841D1"/>
    <w:rsid w:val="004841EB"/>
    <w:rsid w:val="0048421E"/>
    <w:rsid w:val="00484224"/>
    <w:rsid w:val="00484233"/>
    <w:rsid w:val="004842E5"/>
    <w:rsid w:val="00484322"/>
    <w:rsid w:val="00484324"/>
    <w:rsid w:val="00484343"/>
    <w:rsid w:val="00484357"/>
    <w:rsid w:val="00484378"/>
    <w:rsid w:val="0048438C"/>
    <w:rsid w:val="004843A3"/>
    <w:rsid w:val="004843AA"/>
    <w:rsid w:val="004843E4"/>
    <w:rsid w:val="004843FC"/>
    <w:rsid w:val="004843FE"/>
    <w:rsid w:val="00484438"/>
    <w:rsid w:val="0048443A"/>
    <w:rsid w:val="0048444B"/>
    <w:rsid w:val="00484483"/>
    <w:rsid w:val="004844AF"/>
    <w:rsid w:val="004844C6"/>
    <w:rsid w:val="004844CE"/>
    <w:rsid w:val="004844E1"/>
    <w:rsid w:val="004844FA"/>
    <w:rsid w:val="00484506"/>
    <w:rsid w:val="00484527"/>
    <w:rsid w:val="00484563"/>
    <w:rsid w:val="00484583"/>
    <w:rsid w:val="00484587"/>
    <w:rsid w:val="0048461D"/>
    <w:rsid w:val="00484631"/>
    <w:rsid w:val="00484641"/>
    <w:rsid w:val="004846A9"/>
    <w:rsid w:val="004846CE"/>
    <w:rsid w:val="00484708"/>
    <w:rsid w:val="00484721"/>
    <w:rsid w:val="00484748"/>
    <w:rsid w:val="004847E8"/>
    <w:rsid w:val="00484838"/>
    <w:rsid w:val="0048485F"/>
    <w:rsid w:val="00484880"/>
    <w:rsid w:val="0048491C"/>
    <w:rsid w:val="0048495F"/>
    <w:rsid w:val="004849BE"/>
    <w:rsid w:val="004849C6"/>
    <w:rsid w:val="004849CA"/>
    <w:rsid w:val="004849D7"/>
    <w:rsid w:val="00484A56"/>
    <w:rsid w:val="00484AD1"/>
    <w:rsid w:val="00484B14"/>
    <w:rsid w:val="00484B20"/>
    <w:rsid w:val="00484B97"/>
    <w:rsid w:val="00484B99"/>
    <w:rsid w:val="00484BA0"/>
    <w:rsid w:val="00484C06"/>
    <w:rsid w:val="00484C9E"/>
    <w:rsid w:val="00484CE9"/>
    <w:rsid w:val="00484CEF"/>
    <w:rsid w:val="00484D05"/>
    <w:rsid w:val="00484D25"/>
    <w:rsid w:val="00484D2B"/>
    <w:rsid w:val="00484D54"/>
    <w:rsid w:val="00484D69"/>
    <w:rsid w:val="00484DB4"/>
    <w:rsid w:val="00484E24"/>
    <w:rsid w:val="00484E63"/>
    <w:rsid w:val="00484E85"/>
    <w:rsid w:val="00484E8C"/>
    <w:rsid w:val="00484E9B"/>
    <w:rsid w:val="00484EA1"/>
    <w:rsid w:val="00484EA5"/>
    <w:rsid w:val="00484EFC"/>
    <w:rsid w:val="00484F17"/>
    <w:rsid w:val="00484F4F"/>
    <w:rsid w:val="00484F61"/>
    <w:rsid w:val="00484FA8"/>
    <w:rsid w:val="00484FC9"/>
    <w:rsid w:val="00484FCB"/>
    <w:rsid w:val="0048501C"/>
    <w:rsid w:val="00485050"/>
    <w:rsid w:val="0048512B"/>
    <w:rsid w:val="0048513B"/>
    <w:rsid w:val="0048516D"/>
    <w:rsid w:val="004851B0"/>
    <w:rsid w:val="004851EA"/>
    <w:rsid w:val="004851F3"/>
    <w:rsid w:val="00485209"/>
    <w:rsid w:val="00485292"/>
    <w:rsid w:val="004852FC"/>
    <w:rsid w:val="004852FE"/>
    <w:rsid w:val="0048530C"/>
    <w:rsid w:val="00485312"/>
    <w:rsid w:val="00485328"/>
    <w:rsid w:val="0048532F"/>
    <w:rsid w:val="00485352"/>
    <w:rsid w:val="0048536A"/>
    <w:rsid w:val="00485398"/>
    <w:rsid w:val="0048540B"/>
    <w:rsid w:val="00485448"/>
    <w:rsid w:val="0048544D"/>
    <w:rsid w:val="00485473"/>
    <w:rsid w:val="00485483"/>
    <w:rsid w:val="00485486"/>
    <w:rsid w:val="004854D6"/>
    <w:rsid w:val="004854E1"/>
    <w:rsid w:val="004854E6"/>
    <w:rsid w:val="00485505"/>
    <w:rsid w:val="00485511"/>
    <w:rsid w:val="00485518"/>
    <w:rsid w:val="00485551"/>
    <w:rsid w:val="0048557A"/>
    <w:rsid w:val="0048557B"/>
    <w:rsid w:val="004855AA"/>
    <w:rsid w:val="00485637"/>
    <w:rsid w:val="00485643"/>
    <w:rsid w:val="00485660"/>
    <w:rsid w:val="0048566B"/>
    <w:rsid w:val="0048568B"/>
    <w:rsid w:val="004856B1"/>
    <w:rsid w:val="0048571A"/>
    <w:rsid w:val="0048571B"/>
    <w:rsid w:val="00485740"/>
    <w:rsid w:val="0048578C"/>
    <w:rsid w:val="004857C3"/>
    <w:rsid w:val="004857E3"/>
    <w:rsid w:val="00485823"/>
    <w:rsid w:val="00485844"/>
    <w:rsid w:val="00485848"/>
    <w:rsid w:val="0048584E"/>
    <w:rsid w:val="00485853"/>
    <w:rsid w:val="0048586A"/>
    <w:rsid w:val="00485878"/>
    <w:rsid w:val="004858D7"/>
    <w:rsid w:val="0048594A"/>
    <w:rsid w:val="0048596A"/>
    <w:rsid w:val="0048596F"/>
    <w:rsid w:val="00485972"/>
    <w:rsid w:val="00485992"/>
    <w:rsid w:val="004859AC"/>
    <w:rsid w:val="004859B9"/>
    <w:rsid w:val="004859EE"/>
    <w:rsid w:val="00485A0F"/>
    <w:rsid w:val="00485A36"/>
    <w:rsid w:val="00485A79"/>
    <w:rsid w:val="00485A9E"/>
    <w:rsid w:val="00485ADA"/>
    <w:rsid w:val="00485AEE"/>
    <w:rsid w:val="00485AF8"/>
    <w:rsid w:val="00485B20"/>
    <w:rsid w:val="00485B2D"/>
    <w:rsid w:val="00485B35"/>
    <w:rsid w:val="00485B50"/>
    <w:rsid w:val="00485B55"/>
    <w:rsid w:val="00485B69"/>
    <w:rsid w:val="00485B7D"/>
    <w:rsid w:val="00485B96"/>
    <w:rsid w:val="00485BA1"/>
    <w:rsid w:val="00485BBB"/>
    <w:rsid w:val="00485BE1"/>
    <w:rsid w:val="00485C1E"/>
    <w:rsid w:val="00485C62"/>
    <w:rsid w:val="00485C7F"/>
    <w:rsid w:val="00485CDA"/>
    <w:rsid w:val="00485D21"/>
    <w:rsid w:val="00485D37"/>
    <w:rsid w:val="00485D43"/>
    <w:rsid w:val="00485D72"/>
    <w:rsid w:val="00485D7E"/>
    <w:rsid w:val="00485D84"/>
    <w:rsid w:val="00485D97"/>
    <w:rsid w:val="00485E58"/>
    <w:rsid w:val="00485E6A"/>
    <w:rsid w:val="00485E9A"/>
    <w:rsid w:val="00485ECB"/>
    <w:rsid w:val="00485ED8"/>
    <w:rsid w:val="00485EF1"/>
    <w:rsid w:val="00485F35"/>
    <w:rsid w:val="00485FEE"/>
    <w:rsid w:val="0048607F"/>
    <w:rsid w:val="0048609E"/>
    <w:rsid w:val="004860D1"/>
    <w:rsid w:val="00486113"/>
    <w:rsid w:val="0048612E"/>
    <w:rsid w:val="00486148"/>
    <w:rsid w:val="00486177"/>
    <w:rsid w:val="00486188"/>
    <w:rsid w:val="004861B3"/>
    <w:rsid w:val="004861B4"/>
    <w:rsid w:val="004861B9"/>
    <w:rsid w:val="004861D7"/>
    <w:rsid w:val="0048623A"/>
    <w:rsid w:val="004862A5"/>
    <w:rsid w:val="004862C8"/>
    <w:rsid w:val="004862E3"/>
    <w:rsid w:val="0048630E"/>
    <w:rsid w:val="00486316"/>
    <w:rsid w:val="00486317"/>
    <w:rsid w:val="0048634E"/>
    <w:rsid w:val="00486397"/>
    <w:rsid w:val="004863D9"/>
    <w:rsid w:val="004863E1"/>
    <w:rsid w:val="0048647D"/>
    <w:rsid w:val="004864B5"/>
    <w:rsid w:val="004864C9"/>
    <w:rsid w:val="00486520"/>
    <w:rsid w:val="0048652A"/>
    <w:rsid w:val="00486535"/>
    <w:rsid w:val="00486548"/>
    <w:rsid w:val="0048654E"/>
    <w:rsid w:val="00486579"/>
    <w:rsid w:val="00486583"/>
    <w:rsid w:val="004865AC"/>
    <w:rsid w:val="004865B1"/>
    <w:rsid w:val="004865F9"/>
    <w:rsid w:val="00486607"/>
    <w:rsid w:val="0048661F"/>
    <w:rsid w:val="0048665C"/>
    <w:rsid w:val="00486681"/>
    <w:rsid w:val="004866A1"/>
    <w:rsid w:val="004866B0"/>
    <w:rsid w:val="004866C6"/>
    <w:rsid w:val="004866C8"/>
    <w:rsid w:val="0048673B"/>
    <w:rsid w:val="00486748"/>
    <w:rsid w:val="0048675D"/>
    <w:rsid w:val="0048679C"/>
    <w:rsid w:val="004867A3"/>
    <w:rsid w:val="004867C2"/>
    <w:rsid w:val="004867D6"/>
    <w:rsid w:val="0048685C"/>
    <w:rsid w:val="0048687D"/>
    <w:rsid w:val="00486889"/>
    <w:rsid w:val="004868A6"/>
    <w:rsid w:val="004868D5"/>
    <w:rsid w:val="00486935"/>
    <w:rsid w:val="0048694E"/>
    <w:rsid w:val="0048698E"/>
    <w:rsid w:val="004869DA"/>
    <w:rsid w:val="00486A0F"/>
    <w:rsid w:val="00486A1C"/>
    <w:rsid w:val="00486ACC"/>
    <w:rsid w:val="00486ADF"/>
    <w:rsid w:val="00486B06"/>
    <w:rsid w:val="00486B09"/>
    <w:rsid w:val="00486B18"/>
    <w:rsid w:val="00486B32"/>
    <w:rsid w:val="00486B87"/>
    <w:rsid w:val="00486B8C"/>
    <w:rsid w:val="00486BC5"/>
    <w:rsid w:val="00486C26"/>
    <w:rsid w:val="00486C53"/>
    <w:rsid w:val="00486C8A"/>
    <w:rsid w:val="00486CB7"/>
    <w:rsid w:val="00486CE5"/>
    <w:rsid w:val="00486CFC"/>
    <w:rsid w:val="00486D2E"/>
    <w:rsid w:val="00486D91"/>
    <w:rsid w:val="00486DB3"/>
    <w:rsid w:val="00486DDD"/>
    <w:rsid w:val="00486E00"/>
    <w:rsid w:val="00486E13"/>
    <w:rsid w:val="00486E1A"/>
    <w:rsid w:val="00486E27"/>
    <w:rsid w:val="00486E45"/>
    <w:rsid w:val="00486E67"/>
    <w:rsid w:val="00486E8E"/>
    <w:rsid w:val="00486E95"/>
    <w:rsid w:val="00486E9C"/>
    <w:rsid w:val="00486EA0"/>
    <w:rsid w:val="00486EB5"/>
    <w:rsid w:val="00486F1B"/>
    <w:rsid w:val="00486F4D"/>
    <w:rsid w:val="00486F62"/>
    <w:rsid w:val="00486F87"/>
    <w:rsid w:val="00486F99"/>
    <w:rsid w:val="00486FDB"/>
    <w:rsid w:val="00487022"/>
    <w:rsid w:val="00487030"/>
    <w:rsid w:val="00487036"/>
    <w:rsid w:val="0048706C"/>
    <w:rsid w:val="00487087"/>
    <w:rsid w:val="004870AE"/>
    <w:rsid w:val="004870C7"/>
    <w:rsid w:val="004870CC"/>
    <w:rsid w:val="0048710F"/>
    <w:rsid w:val="00487141"/>
    <w:rsid w:val="0048718C"/>
    <w:rsid w:val="004871CF"/>
    <w:rsid w:val="004871E9"/>
    <w:rsid w:val="004871FF"/>
    <w:rsid w:val="00487233"/>
    <w:rsid w:val="0048724D"/>
    <w:rsid w:val="0048728D"/>
    <w:rsid w:val="004872A8"/>
    <w:rsid w:val="00487309"/>
    <w:rsid w:val="0048734D"/>
    <w:rsid w:val="0048735E"/>
    <w:rsid w:val="00487374"/>
    <w:rsid w:val="004873FE"/>
    <w:rsid w:val="0048749D"/>
    <w:rsid w:val="004874B0"/>
    <w:rsid w:val="004874F4"/>
    <w:rsid w:val="0048750E"/>
    <w:rsid w:val="00487515"/>
    <w:rsid w:val="00487542"/>
    <w:rsid w:val="004875A8"/>
    <w:rsid w:val="004875C8"/>
    <w:rsid w:val="00487611"/>
    <w:rsid w:val="0048762E"/>
    <w:rsid w:val="00487666"/>
    <w:rsid w:val="0048766F"/>
    <w:rsid w:val="00487686"/>
    <w:rsid w:val="0048769E"/>
    <w:rsid w:val="004876C6"/>
    <w:rsid w:val="004876CC"/>
    <w:rsid w:val="00487719"/>
    <w:rsid w:val="00487817"/>
    <w:rsid w:val="0048784D"/>
    <w:rsid w:val="0048786D"/>
    <w:rsid w:val="004878A9"/>
    <w:rsid w:val="004878B7"/>
    <w:rsid w:val="004878C6"/>
    <w:rsid w:val="004878F3"/>
    <w:rsid w:val="004878F7"/>
    <w:rsid w:val="00487903"/>
    <w:rsid w:val="00487905"/>
    <w:rsid w:val="0048793D"/>
    <w:rsid w:val="00487999"/>
    <w:rsid w:val="004879D1"/>
    <w:rsid w:val="004879E4"/>
    <w:rsid w:val="00487A03"/>
    <w:rsid w:val="00487A14"/>
    <w:rsid w:val="00487A21"/>
    <w:rsid w:val="00487A2A"/>
    <w:rsid w:val="00487A47"/>
    <w:rsid w:val="00487A71"/>
    <w:rsid w:val="00487A77"/>
    <w:rsid w:val="00487A78"/>
    <w:rsid w:val="00487B32"/>
    <w:rsid w:val="00487B8F"/>
    <w:rsid w:val="00487B90"/>
    <w:rsid w:val="00487BBC"/>
    <w:rsid w:val="00487BCA"/>
    <w:rsid w:val="00487BD2"/>
    <w:rsid w:val="00487BD6"/>
    <w:rsid w:val="00487BDD"/>
    <w:rsid w:val="00487C03"/>
    <w:rsid w:val="00487C0A"/>
    <w:rsid w:val="00487C5E"/>
    <w:rsid w:val="00487C65"/>
    <w:rsid w:val="00487CBA"/>
    <w:rsid w:val="00487CDA"/>
    <w:rsid w:val="00487CF2"/>
    <w:rsid w:val="00487D1A"/>
    <w:rsid w:val="00487D26"/>
    <w:rsid w:val="00487D72"/>
    <w:rsid w:val="00487D77"/>
    <w:rsid w:val="00487D80"/>
    <w:rsid w:val="00487D94"/>
    <w:rsid w:val="00487DA6"/>
    <w:rsid w:val="00487DD9"/>
    <w:rsid w:val="00487E10"/>
    <w:rsid w:val="00487E93"/>
    <w:rsid w:val="00487EBB"/>
    <w:rsid w:val="00487EE9"/>
    <w:rsid w:val="00487F0F"/>
    <w:rsid w:val="00487F41"/>
    <w:rsid w:val="00487F66"/>
    <w:rsid w:val="00487FA9"/>
    <w:rsid w:val="00487FB9"/>
    <w:rsid w:val="00487FEA"/>
    <w:rsid w:val="00487FED"/>
    <w:rsid w:val="00490086"/>
    <w:rsid w:val="004900A5"/>
    <w:rsid w:val="004900A6"/>
    <w:rsid w:val="004900D4"/>
    <w:rsid w:val="004900F5"/>
    <w:rsid w:val="004900FC"/>
    <w:rsid w:val="00490123"/>
    <w:rsid w:val="00490151"/>
    <w:rsid w:val="00490154"/>
    <w:rsid w:val="004901AA"/>
    <w:rsid w:val="004901AE"/>
    <w:rsid w:val="004901B5"/>
    <w:rsid w:val="004901E7"/>
    <w:rsid w:val="004901F1"/>
    <w:rsid w:val="00490218"/>
    <w:rsid w:val="00490229"/>
    <w:rsid w:val="0049022C"/>
    <w:rsid w:val="004902C7"/>
    <w:rsid w:val="0049030E"/>
    <w:rsid w:val="00490329"/>
    <w:rsid w:val="00490339"/>
    <w:rsid w:val="00490374"/>
    <w:rsid w:val="004903AF"/>
    <w:rsid w:val="004903F6"/>
    <w:rsid w:val="004903F8"/>
    <w:rsid w:val="00490405"/>
    <w:rsid w:val="00490407"/>
    <w:rsid w:val="0049041B"/>
    <w:rsid w:val="0049047A"/>
    <w:rsid w:val="00490498"/>
    <w:rsid w:val="004904A3"/>
    <w:rsid w:val="004904E9"/>
    <w:rsid w:val="0049051A"/>
    <w:rsid w:val="0049055F"/>
    <w:rsid w:val="00490575"/>
    <w:rsid w:val="00490614"/>
    <w:rsid w:val="00490626"/>
    <w:rsid w:val="00490628"/>
    <w:rsid w:val="00490630"/>
    <w:rsid w:val="0049065F"/>
    <w:rsid w:val="004906A7"/>
    <w:rsid w:val="00490730"/>
    <w:rsid w:val="004907C2"/>
    <w:rsid w:val="004907C8"/>
    <w:rsid w:val="004907ED"/>
    <w:rsid w:val="0049084D"/>
    <w:rsid w:val="00490891"/>
    <w:rsid w:val="004908FC"/>
    <w:rsid w:val="0049090B"/>
    <w:rsid w:val="00490938"/>
    <w:rsid w:val="00490972"/>
    <w:rsid w:val="004909B8"/>
    <w:rsid w:val="00490A4D"/>
    <w:rsid w:val="00490A64"/>
    <w:rsid w:val="00490AC0"/>
    <w:rsid w:val="00490AC4"/>
    <w:rsid w:val="00490B3B"/>
    <w:rsid w:val="00490B3F"/>
    <w:rsid w:val="00490B81"/>
    <w:rsid w:val="00490B8D"/>
    <w:rsid w:val="00490B93"/>
    <w:rsid w:val="00490BCE"/>
    <w:rsid w:val="00490C9C"/>
    <w:rsid w:val="00490D02"/>
    <w:rsid w:val="00490D48"/>
    <w:rsid w:val="00490DB8"/>
    <w:rsid w:val="00490DBA"/>
    <w:rsid w:val="00490DBD"/>
    <w:rsid w:val="00490E1C"/>
    <w:rsid w:val="00490E29"/>
    <w:rsid w:val="00490E30"/>
    <w:rsid w:val="00490E5A"/>
    <w:rsid w:val="00490EE2"/>
    <w:rsid w:val="00490EEB"/>
    <w:rsid w:val="00490EF6"/>
    <w:rsid w:val="00490F0A"/>
    <w:rsid w:val="00490F16"/>
    <w:rsid w:val="00490F2D"/>
    <w:rsid w:val="00490F6C"/>
    <w:rsid w:val="00490F79"/>
    <w:rsid w:val="00490FDE"/>
    <w:rsid w:val="00490FE6"/>
    <w:rsid w:val="00491007"/>
    <w:rsid w:val="0049101E"/>
    <w:rsid w:val="00491073"/>
    <w:rsid w:val="004910A3"/>
    <w:rsid w:val="004910B9"/>
    <w:rsid w:val="0049110D"/>
    <w:rsid w:val="00491150"/>
    <w:rsid w:val="00491152"/>
    <w:rsid w:val="00491175"/>
    <w:rsid w:val="00491185"/>
    <w:rsid w:val="004911A4"/>
    <w:rsid w:val="004911EB"/>
    <w:rsid w:val="00491255"/>
    <w:rsid w:val="00491263"/>
    <w:rsid w:val="004912AE"/>
    <w:rsid w:val="004912B5"/>
    <w:rsid w:val="004912C9"/>
    <w:rsid w:val="00491322"/>
    <w:rsid w:val="004913A7"/>
    <w:rsid w:val="004913F7"/>
    <w:rsid w:val="0049143F"/>
    <w:rsid w:val="00491446"/>
    <w:rsid w:val="00491482"/>
    <w:rsid w:val="004914BC"/>
    <w:rsid w:val="004914F1"/>
    <w:rsid w:val="00491506"/>
    <w:rsid w:val="00491594"/>
    <w:rsid w:val="004915EC"/>
    <w:rsid w:val="004915F3"/>
    <w:rsid w:val="0049160F"/>
    <w:rsid w:val="0049166D"/>
    <w:rsid w:val="00491671"/>
    <w:rsid w:val="004916A2"/>
    <w:rsid w:val="004916B7"/>
    <w:rsid w:val="004916BD"/>
    <w:rsid w:val="004916DC"/>
    <w:rsid w:val="004916F3"/>
    <w:rsid w:val="004916F4"/>
    <w:rsid w:val="00491768"/>
    <w:rsid w:val="0049176B"/>
    <w:rsid w:val="0049179C"/>
    <w:rsid w:val="004917CB"/>
    <w:rsid w:val="00491813"/>
    <w:rsid w:val="00491862"/>
    <w:rsid w:val="00491881"/>
    <w:rsid w:val="004918F4"/>
    <w:rsid w:val="00491905"/>
    <w:rsid w:val="00491915"/>
    <w:rsid w:val="00491927"/>
    <w:rsid w:val="00491937"/>
    <w:rsid w:val="0049193A"/>
    <w:rsid w:val="0049197F"/>
    <w:rsid w:val="004919F1"/>
    <w:rsid w:val="00491A02"/>
    <w:rsid w:val="00491A5E"/>
    <w:rsid w:val="00491A87"/>
    <w:rsid w:val="00491AF2"/>
    <w:rsid w:val="00491AF6"/>
    <w:rsid w:val="00491B1A"/>
    <w:rsid w:val="00491B2B"/>
    <w:rsid w:val="00491B55"/>
    <w:rsid w:val="00491B5A"/>
    <w:rsid w:val="00491B77"/>
    <w:rsid w:val="00491BA3"/>
    <w:rsid w:val="00491BB2"/>
    <w:rsid w:val="00491BFC"/>
    <w:rsid w:val="00491C30"/>
    <w:rsid w:val="00491C60"/>
    <w:rsid w:val="00491C6F"/>
    <w:rsid w:val="00491C8F"/>
    <w:rsid w:val="00491CC7"/>
    <w:rsid w:val="00491D58"/>
    <w:rsid w:val="00491D61"/>
    <w:rsid w:val="00491D7F"/>
    <w:rsid w:val="00491D9B"/>
    <w:rsid w:val="00491DD6"/>
    <w:rsid w:val="00491DD7"/>
    <w:rsid w:val="00491DF6"/>
    <w:rsid w:val="00491E13"/>
    <w:rsid w:val="00491E76"/>
    <w:rsid w:val="00491E8E"/>
    <w:rsid w:val="00491EB3"/>
    <w:rsid w:val="00491EF9"/>
    <w:rsid w:val="00491EFE"/>
    <w:rsid w:val="00491F08"/>
    <w:rsid w:val="00491F28"/>
    <w:rsid w:val="00491F36"/>
    <w:rsid w:val="00491FB7"/>
    <w:rsid w:val="00492008"/>
    <w:rsid w:val="0049201B"/>
    <w:rsid w:val="00492072"/>
    <w:rsid w:val="00492073"/>
    <w:rsid w:val="00492080"/>
    <w:rsid w:val="0049208A"/>
    <w:rsid w:val="00492092"/>
    <w:rsid w:val="004920AB"/>
    <w:rsid w:val="00492196"/>
    <w:rsid w:val="00492202"/>
    <w:rsid w:val="00492256"/>
    <w:rsid w:val="004922AC"/>
    <w:rsid w:val="004922BA"/>
    <w:rsid w:val="004922BE"/>
    <w:rsid w:val="004922E7"/>
    <w:rsid w:val="00492362"/>
    <w:rsid w:val="004923D8"/>
    <w:rsid w:val="00492411"/>
    <w:rsid w:val="00492424"/>
    <w:rsid w:val="004924B5"/>
    <w:rsid w:val="004924D5"/>
    <w:rsid w:val="00492509"/>
    <w:rsid w:val="0049252F"/>
    <w:rsid w:val="00492532"/>
    <w:rsid w:val="0049254A"/>
    <w:rsid w:val="00492557"/>
    <w:rsid w:val="0049256A"/>
    <w:rsid w:val="00492576"/>
    <w:rsid w:val="00492599"/>
    <w:rsid w:val="004925A5"/>
    <w:rsid w:val="004925D4"/>
    <w:rsid w:val="004925DF"/>
    <w:rsid w:val="0049260E"/>
    <w:rsid w:val="0049264A"/>
    <w:rsid w:val="00492665"/>
    <w:rsid w:val="00492684"/>
    <w:rsid w:val="004926DB"/>
    <w:rsid w:val="004926EC"/>
    <w:rsid w:val="00492723"/>
    <w:rsid w:val="0049273D"/>
    <w:rsid w:val="00492754"/>
    <w:rsid w:val="0049277C"/>
    <w:rsid w:val="00492785"/>
    <w:rsid w:val="004927A6"/>
    <w:rsid w:val="004927D5"/>
    <w:rsid w:val="00492834"/>
    <w:rsid w:val="00492864"/>
    <w:rsid w:val="004928A5"/>
    <w:rsid w:val="004928D9"/>
    <w:rsid w:val="00492911"/>
    <w:rsid w:val="00492933"/>
    <w:rsid w:val="0049294A"/>
    <w:rsid w:val="00492962"/>
    <w:rsid w:val="0049298E"/>
    <w:rsid w:val="004929D5"/>
    <w:rsid w:val="00492A3D"/>
    <w:rsid w:val="00492A43"/>
    <w:rsid w:val="00492A5F"/>
    <w:rsid w:val="00492A63"/>
    <w:rsid w:val="00492B54"/>
    <w:rsid w:val="00492BAA"/>
    <w:rsid w:val="00492BD5"/>
    <w:rsid w:val="00492C9D"/>
    <w:rsid w:val="00492CA2"/>
    <w:rsid w:val="00492CB0"/>
    <w:rsid w:val="00492CFF"/>
    <w:rsid w:val="00492D02"/>
    <w:rsid w:val="00492D1D"/>
    <w:rsid w:val="00492D52"/>
    <w:rsid w:val="00492D80"/>
    <w:rsid w:val="00492D9D"/>
    <w:rsid w:val="00492DD7"/>
    <w:rsid w:val="00492E1A"/>
    <w:rsid w:val="00492E38"/>
    <w:rsid w:val="00492E92"/>
    <w:rsid w:val="00492F0D"/>
    <w:rsid w:val="00492F4E"/>
    <w:rsid w:val="00492F70"/>
    <w:rsid w:val="00492FAC"/>
    <w:rsid w:val="00492FC1"/>
    <w:rsid w:val="00492FCB"/>
    <w:rsid w:val="00492FE3"/>
    <w:rsid w:val="00493016"/>
    <w:rsid w:val="0049301D"/>
    <w:rsid w:val="00493057"/>
    <w:rsid w:val="00493067"/>
    <w:rsid w:val="00493069"/>
    <w:rsid w:val="0049306E"/>
    <w:rsid w:val="00493078"/>
    <w:rsid w:val="0049309D"/>
    <w:rsid w:val="00493106"/>
    <w:rsid w:val="00493121"/>
    <w:rsid w:val="0049312B"/>
    <w:rsid w:val="0049313A"/>
    <w:rsid w:val="00493156"/>
    <w:rsid w:val="0049316C"/>
    <w:rsid w:val="0049317A"/>
    <w:rsid w:val="004931AE"/>
    <w:rsid w:val="00493202"/>
    <w:rsid w:val="00493234"/>
    <w:rsid w:val="0049323D"/>
    <w:rsid w:val="00493252"/>
    <w:rsid w:val="0049327E"/>
    <w:rsid w:val="004932CA"/>
    <w:rsid w:val="004932CC"/>
    <w:rsid w:val="004932FA"/>
    <w:rsid w:val="0049334D"/>
    <w:rsid w:val="0049336C"/>
    <w:rsid w:val="0049336E"/>
    <w:rsid w:val="00493380"/>
    <w:rsid w:val="004933EE"/>
    <w:rsid w:val="0049340F"/>
    <w:rsid w:val="0049343C"/>
    <w:rsid w:val="00493454"/>
    <w:rsid w:val="00493497"/>
    <w:rsid w:val="00493499"/>
    <w:rsid w:val="0049349C"/>
    <w:rsid w:val="004934B0"/>
    <w:rsid w:val="004934C0"/>
    <w:rsid w:val="004934DD"/>
    <w:rsid w:val="004934E0"/>
    <w:rsid w:val="00493508"/>
    <w:rsid w:val="00493509"/>
    <w:rsid w:val="00493548"/>
    <w:rsid w:val="0049354F"/>
    <w:rsid w:val="00493563"/>
    <w:rsid w:val="00493576"/>
    <w:rsid w:val="00493588"/>
    <w:rsid w:val="0049359C"/>
    <w:rsid w:val="004935EB"/>
    <w:rsid w:val="004936ED"/>
    <w:rsid w:val="0049371F"/>
    <w:rsid w:val="00493777"/>
    <w:rsid w:val="0049378B"/>
    <w:rsid w:val="004937B4"/>
    <w:rsid w:val="004937C7"/>
    <w:rsid w:val="004937C9"/>
    <w:rsid w:val="00493815"/>
    <w:rsid w:val="00493886"/>
    <w:rsid w:val="0049388B"/>
    <w:rsid w:val="00493904"/>
    <w:rsid w:val="00493941"/>
    <w:rsid w:val="00493970"/>
    <w:rsid w:val="004939F1"/>
    <w:rsid w:val="004939FC"/>
    <w:rsid w:val="00493A21"/>
    <w:rsid w:val="00493A23"/>
    <w:rsid w:val="00493A32"/>
    <w:rsid w:val="00493AC8"/>
    <w:rsid w:val="00493B06"/>
    <w:rsid w:val="00493B13"/>
    <w:rsid w:val="00493B2E"/>
    <w:rsid w:val="00493B3B"/>
    <w:rsid w:val="00493BF6"/>
    <w:rsid w:val="00493C1C"/>
    <w:rsid w:val="00493C47"/>
    <w:rsid w:val="00493C5B"/>
    <w:rsid w:val="00493C78"/>
    <w:rsid w:val="00493CBF"/>
    <w:rsid w:val="00493CCF"/>
    <w:rsid w:val="00493CE0"/>
    <w:rsid w:val="00493D0B"/>
    <w:rsid w:val="00493D22"/>
    <w:rsid w:val="00493D42"/>
    <w:rsid w:val="00493D6B"/>
    <w:rsid w:val="00493D76"/>
    <w:rsid w:val="00493D8B"/>
    <w:rsid w:val="00493DAA"/>
    <w:rsid w:val="00493DBC"/>
    <w:rsid w:val="00493DC6"/>
    <w:rsid w:val="00493DE5"/>
    <w:rsid w:val="00493DE8"/>
    <w:rsid w:val="00493E01"/>
    <w:rsid w:val="00493E0A"/>
    <w:rsid w:val="00493E6A"/>
    <w:rsid w:val="00493E89"/>
    <w:rsid w:val="00493ED0"/>
    <w:rsid w:val="00493EEC"/>
    <w:rsid w:val="00493F6E"/>
    <w:rsid w:val="00493F72"/>
    <w:rsid w:val="00493F82"/>
    <w:rsid w:val="00493F9D"/>
    <w:rsid w:val="00493FD2"/>
    <w:rsid w:val="00493FF1"/>
    <w:rsid w:val="0049401D"/>
    <w:rsid w:val="004940BB"/>
    <w:rsid w:val="00494117"/>
    <w:rsid w:val="00494134"/>
    <w:rsid w:val="00494136"/>
    <w:rsid w:val="00494148"/>
    <w:rsid w:val="0049415A"/>
    <w:rsid w:val="004941F2"/>
    <w:rsid w:val="004941F4"/>
    <w:rsid w:val="004941FF"/>
    <w:rsid w:val="00494201"/>
    <w:rsid w:val="0049422E"/>
    <w:rsid w:val="0049426B"/>
    <w:rsid w:val="0049426F"/>
    <w:rsid w:val="0049427B"/>
    <w:rsid w:val="0049428E"/>
    <w:rsid w:val="004942AA"/>
    <w:rsid w:val="004942B7"/>
    <w:rsid w:val="004942CA"/>
    <w:rsid w:val="004942E7"/>
    <w:rsid w:val="004942E9"/>
    <w:rsid w:val="0049432D"/>
    <w:rsid w:val="00494332"/>
    <w:rsid w:val="004943A0"/>
    <w:rsid w:val="004943D1"/>
    <w:rsid w:val="004943DE"/>
    <w:rsid w:val="004943E8"/>
    <w:rsid w:val="004943FE"/>
    <w:rsid w:val="00494405"/>
    <w:rsid w:val="004944D9"/>
    <w:rsid w:val="004944DC"/>
    <w:rsid w:val="00494506"/>
    <w:rsid w:val="00494544"/>
    <w:rsid w:val="00494556"/>
    <w:rsid w:val="00494588"/>
    <w:rsid w:val="004945DA"/>
    <w:rsid w:val="004945E3"/>
    <w:rsid w:val="00494632"/>
    <w:rsid w:val="0049463F"/>
    <w:rsid w:val="00494651"/>
    <w:rsid w:val="004946A5"/>
    <w:rsid w:val="004946B8"/>
    <w:rsid w:val="00494705"/>
    <w:rsid w:val="0049470B"/>
    <w:rsid w:val="00494718"/>
    <w:rsid w:val="0049476A"/>
    <w:rsid w:val="0049476B"/>
    <w:rsid w:val="00494797"/>
    <w:rsid w:val="004947C0"/>
    <w:rsid w:val="004947C8"/>
    <w:rsid w:val="004947DD"/>
    <w:rsid w:val="004947ED"/>
    <w:rsid w:val="004947EF"/>
    <w:rsid w:val="0049481A"/>
    <w:rsid w:val="0049482B"/>
    <w:rsid w:val="00494839"/>
    <w:rsid w:val="00494854"/>
    <w:rsid w:val="0049491D"/>
    <w:rsid w:val="00494934"/>
    <w:rsid w:val="004949A3"/>
    <w:rsid w:val="004949BC"/>
    <w:rsid w:val="004949C7"/>
    <w:rsid w:val="00494A24"/>
    <w:rsid w:val="00494A38"/>
    <w:rsid w:val="00494A96"/>
    <w:rsid w:val="00494AB4"/>
    <w:rsid w:val="00494ABE"/>
    <w:rsid w:val="00494B01"/>
    <w:rsid w:val="00494B79"/>
    <w:rsid w:val="00494B8A"/>
    <w:rsid w:val="00494BA4"/>
    <w:rsid w:val="00494C23"/>
    <w:rsid w:val="00494C38"/>
    <w:rsid w:val="00494C9F"/>
    <w:rsid w:val="00494CBB"/>
    <w:rsid w:val="00494CCE"/>
    <w:rsid w:val="00494CEC"/>
    <w:rsid w:val="00494CF3"/>
    <w:rsid w:val="00494D0C"/>
    <w:rsid w:val="00494D60"/>
    <w:rsid w:val="00494E3B"/>
    <w:rsid w:val="00494E47"/>
    <w:rsid w:val="00494E7A"/>
    <w:rsid w:val="00494E83"/>
    <w:rsid w:val="00494EAB"/>
    <w:rsid w:val="00494EDB"/>
    <w:rsid w:val="00494F1E"/>
    <w:rsid w:val="00494F36"/>
    <w:rsid w:val="00494F50"/>
    <w:rsid w:val="00494F60"/>
    <w:rsid w:val="00494F96"/>
    <w:rsid w:val="00494F9E"/>
    <w:rsid w:val="00495059"/>
    <w:rsid w:val="0049506D"/>
    <w:rsid w:val="004950B2"/>
    <w:rsid w:val="004950BB"/>
    <w:rsid w:val="004950CB"/>
    <w:rsid w:val="004950D2"/>
    <w:rsid w:val="004950E4"/>
    <w:rsid w:val="00495109"/>
    <w:rsid w:val="00495123"/>
    <w:rsid w:val="00495152"/>
    <w:rsid w:val="004951A7"/>
    <w:rsid w:val="004951C1"/>
    <w:rsid w:val="004951D4"/>
    <w:rsid w:val="004951EC"/>
    <w:rsid w:val="00495205"/>
    <w:rsid w:val="00495217"/>
    <w:rsid w:val="00495252"/>
    <w:rsid w:val="00495289"/>
    <w:rsid w:val="0049528F"/>
    <w:rsid w:val="00495299"/>
    <w:rsid w:val="004952B1"/>
    <w:rsid w:val="004953A1"/>
    <w:rsid w:val="004953BB"/>
    <w:rsid w:val="004953C6"/>
    <w:rsid w:val="004953CA"/>
    <w:rsid w:val="004953F7"/>
    <w:rsid w:val="00495417"/>
    <w:rsid w:val="00495418"/>
    <w:rsid w:val="0049545C"/>
    <w:rsid w:val="0049548E"/>
    <w:rsid w:val="0049549C"/>
    <w:rsid w:val="004954B4"/>
    <w:rsid w:val="004954D4"/>
    <w:rsid w:val="004954FC"/>
    <w:rsid w:val="0049556C"/>
    <w:rsid w:val="004955D0"/>
    <w:rsid w:val="00495605"/>
    <w:rsid w:val="0049563A"/>
    <w:rsid w:val="00495657"/>
    <w:rsid w:val="0049567E"/>
    <w:rsid w:val="0049568B"/>
    <w:rsid w:val="004956E2"/>
    <w:rsid w:val="004956F1"/>
    <w:rsid w:val="00495727"/>
    <w:rsid w:val="00495788"/>
    <w:rsid w:val="0049578C"/>
    <w:rsid w:val="004957A2"/>
    <w:rsid w:val="004957A8"/>
    <w:rsid w:val="004957C2"/>
    <w:rsid w:val="004957CA"/>
    <w:rsid w:val="004957D3"/>
    <w:rsid w:val="00495803"/>
    <w:rsid w:val="0049580E"/>
    <w:rsid w:val="00495810"/>
    <w:rsid w:val="0049581A"/>
    <w:rsid w:val="0049586E"/>
    <w:rsid w:val="004958DC"/>
    <w:rsid w:val="004958DF"/>
    <w:rsid w:val="00495901"/>
    <w:rsid w:val="00495A26"/>
    <w:rsid w:val="00495A33"/>
    <w:rsid w:val="00495A3E"/>
    <w:rsid w:val="00495AED"/>
    <w:rsid w:val="00495AF3"/>
    <w:rsid w:val="00495B2C"/>
    <w:rsid w:val="00495B46"/>
    <w:rsid w:val="00495BA7"/>
    <w:rsid w:val="00495BAB"/>
    <w:rsid w:val="00495BCC"/>
    <w:rsid w:val="00495C3F"/>
    <w:rsid w:val="00495C57"/>
    <w:rsid w:val="00495C64"/>
    <w:rsid w:val="00495C66"/>
    <w:rsid w:val="00495CA6"/>
    <w:rsid w:val="00495CD2"/>
    <w:rsid w:val="00495D44"/>
    <w:rsid w:val="00495D6E"/>
    <w:rsid w:val="00495E00"/>
    <w:rsid w:val="00495E36"/>
    <w:rsid w:val="00495EC4"/>
    <w:rsid w:val="00495EE0"/>
    <w:rsid w:val="00495EEA"/>
    <w:rsid w:val="00495F47"/>
    <w:rsid w:val="00495F64"/>
    <w:rsid w:val="00495F7B"/>
    <w:rsid w:val="00495F91"/>
    <w:rsid w:val="00495FAF"/>
    <w:rsid w:val="00495FB5"/>
    <w:rsid w:val="00496001"/>
    <w:rsid w:val="004960BD"/>
    <w:rsid w:val="004960BF"/>
    <w:rsid w:val="004960EC"/>
    <w:rsid w:val="0049616C"/>
    <w:rsid w:val="00496171"/>
    <w:rsid w:val="0049619A"/>
    <w:rsid w:val="004961BC"/>
    <w:rsid w:val="004961F9"/>
    <w:rsid w:val="004961FF"/>
    <w:rsid w:val="00496230"/>
    <w:rsid w:val="0049625B"/>
    <w:rsid w:val="00496281"/>
    <w:rsid w:val="004962A7"/>
    <w:rsid w:val="004962AA"/>
    <w:rsid w:val="00496305"/>
    <w:rsid w:val="0049634D"/>
    <w:rsid w:val="0049638C"/>
    <w:rsid w:val="004963D2"/>
    <w:rsid w:val="004963D6"/>
    <w:rsid w:val="004963EC"/>
    <w:rsid w:val="004963EF"/>
    <w:rsid w:val="0049641E"/>
    <w:rsid w:val="00496421"/>
    <w:rsid w:val="004964AE"/>
    <w:rsid w:val="004964FE"/>
    <w:rsid w:val="00496507"/>
    <w:rsid w:val="00496519"/>
    <w:rsid w:val="0049654A"/>
    <w:rsid w:val="00496562"/>
    <w:rsid w:val="00496568"/>
    <w:rsid w:val="0049656E"/>
    <w:rsid w:val="00496576"/>
    <w:rsid w:val="004965AD"/>
    <w:rsid w:val="004965C6"/>
    <w:rsid w:val="004965C8"/>
    <w:rsid w:val="004965CD"/>
    <w:rsid w:val="004965CF"/>
    <w:rsid w:val="004965EB"/>
    <w:rsid w:val="004965F6"/>
    <w:rsid w:val="004965F7"/>
    <w:rsid w:val="00496613"/>
    <w:rsid w:val="00496637"/>
    <w:rsid w:val="00496639"/>
    <w:rsid w:val="00496669"/>
    <w:rsid w:val="0049666F"/>
    <w:rsid w:val="0049667C"/>
    <w:rsid w:val="004966D5"/>
    <w:rsid w:val="00496726"/>
    <w:rsid w:val="00496765"/>
    <w:rsid w:val="0049678C"/>
    <w:rsid w:val="004967F0"/>
    <w:rsid w:val="00496891"/>
    <w:rsid w:val="004968B6"/>
    <w:rsid w:val="004968CD"/>
    <w:rsid w:val="004968F2"/>
    <w:rsid w:val="0049692F"/>
    <w:rsid w:val="00496948"/>
    <w:rsid w:val="0049694A"/>
    <w:rsid w:val="0049694D"/>
    <w:rsid w:val="00496957"/>
    <w:rsid w:val="00496960"/>
    <w:rsid w:val="00496962"/>
    <w:rsid w:val="004969AD"/>
    <w:rsid w:val="004969B8"/>
    <w:rsid w:val="00496A03"/>
    <w:rsid w:val="00496A05"/>
    <w:rsid w:val="00496A0D"/>
    <w:rsid w:val="00496A3C"/>
    <w:rsid w:val="00496A43"/>
    <w:rsid w:val="00496A5E"/>
    <w:rsid w:val="00496AB6"/>
    <w:rsid w:val="00496B27"/>
    <w:rsid w:val="00496B29"/>
    <w:rsid w:val="00496B4E"/>
    <w:rsid w:val="00496B5B"/>
    <w:rsid w:val="00496B62"/>
    <w:rsid w:val="00496BCB"/>
    <w:rsid w:val="00496C48"/>
    <w:rsid w:val="00496C50"/>
    <w:rsid w:val="00496C72"/>
    <w:rsid w:val="00496C75"/>
    <w:rsid w:val="00496CAF"/>
    <w:rsid w:val="00496CE8"/>
    <w:rsid w:val="00496CFA"/>
    <w:rsid w:val="00496D1A"/>
    <w:rsid w:val="00496D75"/>
    <w:rsid w:val="00496DB9"/>
    <w:rsid w:val="00496E3B"/>
    <w:rsid w:val="00496E59"/>
    <w:rsid w:val="00496E86"/>
    <w:rsid w:val="00496EBB"/>
    <w:rsid w:val="00496EC8"/>
    <w:rsid w:val="00496EDB"/>
    <w:rsid w:val="00496F13"/>
    <w:rsid w:val="00496F74"/>
    <w:rsid w:val="00496F98"/>
    <w:rsid w:val="00496FD0"/>
    <w:rsid w:val="00496FDB"/>
    <w:rsid w:val="00496FED"/>
    <w:rsid w:val="0049703B"/>
    <w:rsid w:val="00497046"/>
    <w:rsid w:val="0049707D"/>
    <w:rsid w:val="0049708A"/>
    <w:rsid w:val="004970B3"/>
    <w:rsid w:val="004970B6"/>
    <w:rsid w:val="004970F6"/>
    <w:rsid w:val="0049710A"/>
    <w:rsid w:val="00497129"/>
    <w:rsid w:val="00497131"/>
    <w:rsid w:val="00497138"/>
    <w:rsid w:val="004971CD"/>
    <w:rsid w:val="004971D3"/>
    <w:rsid w:val="004971D5"/>
    <w:rsid w:val="004971DD"/>
    <w:rsid w:val="00497234"/>
    <w:rsid w:val="0049724F"/>
    <w:rsid w:val="00497280"/>
    <w:rsid w:val="00497284"/>
    <w:rsid w:val="00497292"/>
    <w:rsid w:val="004972D8"/>
    <w:rsid w:val="004972DB"/>
    <w:rsid w:val="00497300"/>
    <w:rsid w:val="004973D1"/>
    <w:rsid w:val="00497417"/>
    <w:rsid w:val="00497473"/>
    <w:rsid w:val="0049747D"/>
    <w:rsid w:val="004974E2"/>
    <w:rsid w:val="00497529"/>
    <w:rsid w:val="0049752E"/>
    <w:rsid w:val="004975AF"/>
    <w:rsid w:val="004975C6"/>
    <w:rsid w:val="00497629"/>
    <w:rsid w:val="004976FE"/>
    <w:rsid w:val="0049774B"/>
    <w:rsid w:val="00497773"/>
    <w:rsid w:val="00497784"/>
    <w:rsid w:val="004977AC"/>
    <w:rsid w:val="004977BE"/>
    <w:rsid w:val="00497829"/>
    <w:rsid w:val="0049782B"/>
    <w:rsid w:val="00497857"/>
    <w:rsid w:val="0049786B"/>
    <w:rsid w:val="00497873"/>
    <w:rsid w:val="0049788F"/>
    <w:rsid w:val="004978DA"/>
    <w:rsid w:val="0049791B"/>
    <w:rsid w:val="00497954"/>
    <w:rsid w:val="0049795F"/>
    <w:rsid w:val="00497966"/>
    <w:rsid w:val="00497987"/>
    <w:rsid w:val="004979DC"/>
    <w:rsid w:val="004979FA"/>
    <w:rsid w:val="00497A3C"/>
    <w:rsid w:val="00497A54"/>
    <w:rsid w:val="00497A93"/>
    <w:rsid w:val="00497AAC"/>
    <w:rsid w:val="00497AB1"/>
    <w:rsid w:val="00497ABA"/>
    <w:rsid w:val="00497ACC"/>
    <w:rsid w:val="00497B27"/>
    <w:rsid w:val="00497B63"/>
    <w:rsid w:val="00497B68"/>
    <w:rsid w:val="00497B81"/>
    <w:rsid w:val="00497B8F"/>
    <w:rsid w:val="00497BF3"/>
    <w:rsid w:val="00497C0E"/>
    <w:rsid w:val="00497C24"/>
    <w:rsid w:val="00497C51"/>
    <w:rsid w:val="00497C55"/>
    <w:rsid w:val="00497C7C"/>
    <w:rsid w:val="00497CAA"/>
    <w:rsid w:val="00497CB6"/>
    <w:rsid w:val="00497CB7"/>
    <w:rsid w:val="00497CCA"/>
    <w:rsid w:val="00497D08"/>
    <w:rsid w:val="00497D35"/>
    <w:rsid w:val="00497D4D"/>
    <w:rsid w:val="00497D64"/>
    <w:rsid w:val="00497D8E"/>
    <w:rsid w:val="00497DB6"/>
    <w:rsid w:val="00497DBE"/>
    <w:rsid w:val="00497DD4"/>
    <w:rsid w:val="00497DE2"/>
    <w:rsid w:val="00497DED"/>
    <w:rsid w:val="00497DEE"/>
    <w:rsid w:val="00497E0D"/>
    <w:rsid w:val="00497E22"/>
    <w:rsid w:val="00497E4A"/>
    <w:rsid w:val="00497E52"/>
    <w:rsid w:val="00497E58"/>
    <w:rsid w:val="00497E64"/>
    <w:rsid w:val="00497E6B"/>
    <w:rsid w:val="00497F32"/>
    <w:rsid w:val="00497F50"/>
    <w:rsid w:val="00497FA7"/>
    <w:rsid w:val="004A0007"/>
    <w:rsid w:val="004A0011"/>
    <w:rsid w:val="004A0024"/>
    <w:rsid w:val="004A0025"/>
    <w:rsid w:val="004A0038"/>
    <w:rsid w:val="004A0043"/>
    <w:rsid w:val="004A004E"/>
    <w:rsid w:val="004A0086"/>
    <w:rsid w:val="004A00C2"/>
    <w:rsid w:val="004A00CF"/>
    <w:rsid w:val="004A016B"/>
    <w:rsid w:val="004A01FE"/>
    <w:rsid w:val="004A0208"/>
    <w:rsid w:val="004A0225"/>
    <w:rsid w:val="004A026C"/>
    <w:rsid w:val="004A02A7"/>
    <w:rsid w:val="004A02DE"/>
    <w:rsid w:val="004A0360"/>
    <w:rsid w:val="004A0367"/>
    <w:rsid w:val="004A038B"/>
    <w:rsid w:val="004A0392"/>
    <w:rsid w:val="004A03C2"/>
    <w:rsid w:val="004A03C9"/>
    <w:rsid w:val="004A03E7"/>
    <w:rsid w:val="004A0401"/>
    <w:rsid w:val="004A0414"/>
    <w:rsid w:val="004A0419"/>
    <w:rsid w:val="004A0466"/>
    <w:rsid w:val="004A04B0"/>
    <w:rsid w:val="004A04EC"/>
    <w:rsid w:val="004A0515"/>
    <w:rsid w:val="004A0595"/>
    <w:rsid w:val="004A05E9"/>
    <w:rsid w:val="004A05F2"/>
    <w:rsid w:val="004A05FC"/>
    <w:rsid w:val="004A060D"/>
    <w:rsid w:val="004A060E"/>
    <w:rsid w:val="004A0634"/>
    <w:rsid w:val="004A069E"/>
    <w:rsid w:val="004A06CB"/>
    <w:rsid w:val="004A0709"/>
    <w:rsid w:val="004A074B"/>
    <w:rsid w:val="004A0770"/>
    <w:rsid w:val="004A078E"/>
    <w:rsid w:val="004A07C9"/>
    <w:rsid w:val="004A07D4"/>
    <w:rsid w:val="004A0801"/>
    <w:rsid w:val="004A0823"/>
    <w:rsid w:val="004A0830"/>
    <w:rsid w:val="004A08B4"/>
    <w:rsid w:val="004A0938"/>
    <w:rsid w:val="004A0978"/>
    <w:rsid w:val="004A09AB"/>
    <w:rsid w:val="004A09C9"/>
    <w:rsid w:val="004A09EB"/>
    <w:rsid w:val="004A0A16"/>
    <w:rsid w:val="004A0A1D"/>
    <w:rsid w:val="004A0A33"/>
    <w:rsid w:val="004A0A39"/>
    <w:rsid w:val="004A0A68"/>
    <w:rsid w:val="004A0AC1"/>
    <w:rsid w:val="004A0ACE"/>
    <w:rsid w:val="004A0B22"/>
    <w:rsid w:val="004A0B33"/>
    <w:rsid w:val="004A0C1A"/>
    <w:rsid w:val="004A0C23"/>
    <w:rsid w:val="004A0C38"/>
    <w:rsid w:val="004A0C5D"/>
    <w:rsid w:val="004A0CA5"/>
    <w:rsid w:val="004A0CDE"/>
    <w:rsid w:val="004A0CEB"/>
    <w:rsid w:val="004A0D35"/>
    <w:rsid w:val="004A0E1A"/>
    <w:rsid w:val="004A0E23"/>
    <w:rsid w:val="004A0E2F"/>
    <w:rsid w:val="004A0E4D"/>
    <w:rsid w:val="004A0E90"/>
    <w:rsid w:val="004A0E91"/>
    <w:rsid w:val="004A0ECF"/>
    <w:rsid w:val="004A0EE8"/>
    <w:rsid w:val="004A0F74"/>
    <w:rsid w:val="004A0FB8"/>
    <w:rsid w:val="004A0FE0"/>
    <w:rsid w:val="004A0FE1"/>
    <w:rsid w:val="004A0FFC"/>
    <w:rsid w:val="004A1046"/>
    <w:rsid w:val="004A10FC"/>
    <w:rsid w:val="004A1101"/>
    <w:rsid w:val="004A1114"/>
    <w:rsid w:val="004A11B0"/>
    <w:rsid w:val="004A11D6"/>
    <w:rsid w:val="004A11D8"/>
    <w:rsid w:val="004A1207"/>
    <w:rsid w:val="004A1280"/>
    <w:rsid w:val="004A12C4"/>
    <w:rsid w:val="004A130D"/>
    <w:rsid w:val="004A1310"/>
    <w:rsid w:val="004A1327"/>
    <w:rsid w:val="004A1334"/>
    <w:rsid w:val="004A13DB"/>
    <w:rsid w:val="004A13E1"/>
    <w:rsid w:val="004A13F1"/>
    <w:rsid w:val="004A1418"/>
    <w:rsid w:val="004A1424"/>
    <w:rsid w:val="004A1454"/>
    <w:rsid w:val="004A145B"/>
    <w:rsid w:val="004A14A8"/>
    <w:rsid w:val="004A14C0"/>
    <w:rsid w:val="004A150B"/>
    <w:rsid w:val="004A151A"/>
    <w:rsid w:val="004A1531"/>
    <w:rsid w:val="004A1539"/>
    <w:rsid w:val="004A1565"/>
    <w:rsid w:val="004A157F"/>
    <w:rsid w:val="004A15D1"/>
    <w:rsid w:val="004A165B"/>
    <w:rsid w:val="004A165C"/>
    <w:rsid w:val="004A165E"/>
    <w:rsid w:val="004A166E"/>
    <w:rsid w:val="004A168E"/>
    <w:rsid w:val="004A169B"/>
    <w:rsid w:val="004A16B8"/>
    <w:rsid w:val="004A16D9"/>
    <w:rsid w:val="004A16EC"/>
    <w:rsid w:val="004A1703"/>
    <w:rsid w:val="004A171F"/>
    <w:rsid w:val="004A1723"/>
    <w:rsid w:val="004A1742"/>
    <w:rsid w:val="004A1769"/>
    <w:rsid w:val="004A1774"/>
    <w:rsid w:val="004A177B"/>
    <w:rsid w:val="004A17BD"/>
    <w:rsid w:val="004A17EA"/>
    <w:rsid w:val="004A180F"/>
    <w:rsid w:val="004A1842"/>
    <w:rsid w:val="004A184F"/>
    <w:rsid w:val="004A1859"/>
    <w:rsid w:val="004A1878"/>
    <w:rsid w:val="004A18C4"/>
    <w:rsid w:val="004A1901"/>
    <w:rsid w:val="004A1951"/>
    <w:rsid w:val="004A197F"/>
    <w:rsid w:val="004A1A17"/>
    <w:rsid w:val="004A1A3F"/>
    <w:rsid w:val="004A1A7E"/>
    <w:rsid w:val="004A1AAB"/>
    <w:rsid w:val="004A1ACD"/>
    <w:rsid w:val="004A1AFC"/>
    <w:rsid w:val="004A1B37"/>
    <w:rsid w:val="004A1B7D"/>
    <w:rsid w:val="004A1B89"/>
    <w:rsid w:val="004A1BBE"/>
    <w:rsid w:val="004A1BD0"/>
    <w:rsid w:val="004A1BFC"/>
    <w:rsid w:val="004A1C65"/>
    <w:rsid w:val="004A1C6D"/>
    <w:rsid w:val="004A1C86"/>
    <w:rsid w:val="004A1C90"/>
    <w:rsid w:val="004A1CFE"/>
    <w:rsid w:val="004A1D04"/>
    <w:rsid w:val="004A1D65"/>
    <w:rsid w:val="004A1DB2"/>
    <w:rsid w:val="004A1DCB"/>
    <w:rsid w:val="004A1DEF"/>
    <w:rsid w:val="004A1E0E"/>
    <w:rsid w:val="004A1E10"/>
    <w:rsid w:val="004A1E45"/>
    <w:rsid w:val="004A1E7B"/>
    <w:rsid w:val="004A1E82"/>
    <w:rsid w:val="004A1EAF"/>
    <w:rsid w:val="004A1ECD"/>
    <w:rsid w:val="004A1ED8"/>
    <w:rsid w:val="004A1EE8"/>
    <w:rsid w:val="004A1F1C"/>
    <w:rsid w:val="004A1F24"/>
    <w:rsid w:val="004A1F3F"/>
    <w:rsid w:val="004A1F47"/>
    <w:rsid w:val="004A1F60"/>
    <w:rsid w:val="004A1FB2"/>
    <w:rsid w:val="004A1FCB"/>
    <w:rsid w:val="004A200C"/>
    <w:rsid w:val="004A2011"/>
    <w:rsid w:val="004A202E"/>
    <w:rsid w:val="004A2031"/>
    <w:rsid w:val="004A203D"/>
    <w:rsid w:val="004A20AE"/>
    <w:rsid w:val="004A20CA"/>
    <w:rsid w:val="004A20DE"/>
    <w:rsid w:val="004A2103"/>
    <w:rsid w:val="004A2114"/>
    <w:rsid w:val="004A2143"/>
    <w:rsid w:val="004A2150"/>
    <w:rsid w:val="004A2153"/>
    <w:rsid w:val="004A21A5"/>
    <w:rsid w:val="004A21BD"/>
    <w:rsid w:val="004A21C3"/>
    <w:rsid w:val="004A2256"/>
    <w:rsid w:val="004A2257"/>
    <w:rsid w:val="004A227F"/>
    <w:rsid w:val="004A22A4"/>
    <w:rsid w:val="004A22DB"/>
    <w:rsid w:val="004A22F9"/>
    <w:rsid w:val="004A23CC"/>
    <w:rsid w:val="004A23F9"/>
    <w:rsid w:val="004A241C"/>
    <w:rsid w:val="004A2440"/>
    <w:rsid w:val="004A2491"/>
    <w:rsid w:val="004A24A2"/>
    <w:rsid w:val="004A2503"/>
    <w:rsid w:val="004A2505"/>
    <w:rsid w:val="004A2510"/>
    <w:rsid w:val="004A2523"/>
    <w:rsid w:val="004A252E"/>
    <w:rsid w:val="004A2557"/>
    <w:rsid w:val="004A25BE"/>
    <w:rsid w:val="004A25CF"/>
    <w:rsid w:val="004A25D0"/>
    <w:rsid w:val="004A2618"/>
    <w:rsid w:val="004A2622"/>
    <w:rsid w:val="004A267C"/>
    <w:rsid w:val="004A268F"/>
    <w:rsid w:val="004A2692"/>
    <w:rsid w:val="004A26AD"/>
    <w:rsid w:val="004A26F8"/>
    <w:rsid w:val="004A2748"/>
    <w:rsid w:val="004A2769"/>
    <w:rsid w:val="004A2778"/>
    <w:rsid w:val="004A2781"/>
    <w:rsid w:val="004A2829"/>
    <w:rsid w:val="004A2854"/>
    <w:rsid w:val="004A2861"/>
    <w:rsid w:val="004A2898"/>
    <w:rsid w:val="004A28C0"/>
    <w:rsid w:val="004A28C8"/>
    <w:rsid w:val="004A2918"/>
    <w:rsid w:val="004A2942"/>
    <w:rsid w:val="004A2948"/>
    <w:rsid w:val="004A2949"/>
    <w:rsid w:val="004A2970"/>
    <w:rsid w:val="004A2973"/>
    <w:rsid w:val="004A29C8"/>
    <w:rsid w:val="004A2A2A"/>
    <w:rsid w:val="004A2A35"/>
    <w:rsid w:val="004A2A7D"/>
    <w:rsid w:val="004A2AA1"/>
    <w:rsid w:val="004A2AA3"/>
    <w:rsid w:val="004A2AC5"/>
    <w:rsid w:val="004A2B25"/>
    <w:rsid w:val="004A2BBA"/>
    <w:rsid w:val="004A2BEC"/>
    <w:rsid w:val="004A2BF9"/>
    <w:rsid w:val="004A2C36"/>
    <w:rsid w:val="004A2C41"/>
    <w:rsid w:val="004A2C44"/>
    <w:rsid w:val="004A2C64"/>
    <w:rsid w:val="004A2CC9"/>
    <w:rsid w:val="004A2CD1"/>
    <w:rsid w:val="004A2D31"/>
    <w:rsid w:val="004A2D46"/>
    <w:rsid w:val="004A2DC8"/>
    <w:rsid w:val="004A2DEC"/>
    <w:rsid w:val="004A2E0F"/>
    <w:rsid w:val="004A2E49"/>
    <w:rsid w:val="004A2E7B"/>
    <w:rsid w:val="004A2EE6"/>
    <w:rsid w:val="004A2F11"/>
    <w:rsid w:val="004A2F1B"/>
    <w:rsid w:val="004A2F1D"/>
    <w:rsid w:val="004A2F3E"/>
    <w:rsid w:val="004A2F9D"/>
    <w:rsid w:val="004A2FAB"/>
    <w:rsid w:val="004A2FD9"/>
    <w:rsid w:val="004A2FF8"/>
    <w:rsid w:val="004A300A"/>
    <w:rsid w:val="004A3044"/>
    <w:rsid w:val="004A3049"/>
    <w:rsid w:val="004A3054"/>
    <w:rsid w:val="004A309F"/>
    <w:rsid w:val="004A30AD"/>
    <w:rsid w:val="004A30AF"/>
    <w:rsid w:val="004A30F1"/>
    <w:rsid w:val="004A3152"/>
    <w:rsid w:val="004A3208"/>
    <w:rsid w:val="004A3262"/>
    <w:rsid w:val="004A326A"/>
    <w:rsid w:val="004A326D"/>
    <w:rsid w:val="004A32A3"/>
    <w:rsid w:val="004A32D9"/>
    <w:rsid w:val="004A32DB"/>
    <w:rsid w:val="004A330D"/>
    <w:rsid w:val="004A3365"/>
    <w:rsid w:val="004A336A"/>
    <w:rsid w:val="004A3376"/>
    <w:rsid w:val="004A3398"/>
    <w:rsid w:val="004A33D1"/>
    <w:rsid w:val="004A33DB"/>
    <w:rsid w:val="004A3431"/>
    <w:rsid w:val="004A3447"/>
    <w:rsid w:val="004A3448"/>
    <w:rsid w:val="004A3499"/>
    <w:rsid w:val="004A34E2"/>
    <w:rsid w:val="004A34E4"/>
    <w:rsid w:val="004A34F0"/>
    <w:rsid w:val="004A3541"/>
    <w:rsid w:val="004A354A"/>
    <w:rsid w:val="004A3571"/>
    <w:rsid w:val="004A358F"/>
    <w:rsid w:val="004A3599"/>
    <w:rsid w:val="004A3652"/>
    <w:rsid w:val="004A3666"/>
    <w:rsid w:val="004A366F"/>
    <w:rsid w:val="004A36EE"/>
    <w:rsid w:val="004A3709"/>
    <w:rsid w:val="004A3715"/>
    <w:rsid w:val="004A371B"/>
    <w:rsid w:val="004A376C"/>
    <w:rsid w:val="004A378E"/>
    <w:rsid w:val="004A37BE"/>
    <w:rsid w:val="004A37FD"/>
    <w:rsid w:val="004A37FF"/>
    <w:rsid w:val="004A3857"/>
    <w:rsid w:val="004A3859"/>
    <w:rsid w:val="004A385E"/>
    <w:rsid w:val="004A38B4"/>
    <w:rsid w:val="004A38B8"/>
    <w:rsid w:val="004A38F3"/>
    <w:rsid w:val="004A392E"/>
    <w:rsid w:val="004A39E6"/>
    <w:rsid w:val="004A39EF"/>
    <w:rsid w:val="004A3A26"/>
    <w:rsid w:val="004A3A41"/>
    <w:rsid w:val="004A3A68"/>
    <w:rsid w:val="004A3A86"/>
    <w:rsid w:val="004A3A8C"/>
    <w:rsid w:val="004A3A97"/>
    <w:rsid w:val="004A3AD0"/>
    <w:rsid w:val="004A3AEE"/>
    <w:rsid w:val="004A3B4C"/>
    <w:rsid w:val="004A3B55"/>
    <w:rsid w:val="004A3B65"/>
    <w:rsid w:val="004A3B68"/>
    <w:rsid w:val="004A3C37"/>
    <w:rsid w:val="004A3C4D"/>
    <w:rsid w:val="004A3C80"/>
    <w:rsid w:val="004A3CA5"/>
    <w:rsid w:val="004A3CCC"/>
    <w:rsid w:val="004A3CE4"/>
    <w:rsid w:val="004A3D04"/>
    <w:rsid w:val="004A3D62"/>
    <w:rsid w:val="004A3E2C"/>
    <w:rsid w:val="004A3E3D"/>
    <w:rsid w:val="004A3E7E"/>
    <w:rsid w:val="004A3E9B"/>
    <w:rsid w:val="004A3F39"/>
    <w:rsid w:val="004A3FA0"/>
    <w:rsid w:val="004A3FD8"/>
    <w:rsid w:val="004A3FE5"/>
    <w:rsid w:val="004A3FE6"/>
    <w:rsid w:val="004A4072"/>
    <w:rsid w:val="004A4073"/>
    <w:rsid w:val="004A40BD"/>
    <w:rsid w:val="004A40F0"/>
    <w:rsid w:val="004A4153"/>
    <w:rsid w:val="004A416A"/>
    <w:rsid w:val="004A4187"/>
    <w:rsid w:val="004A41AA"/>
    <w:rsid w:val="004A41B9"/>
    <w:rsid w:val="004A4245"/>
    <w:rsid w:val="004A42A3"/>
    <w:rsid w:val="004A42BD"/>
    <w:rsid w:val="004A42C7"/>
    <w:rsid w:val="004A42D3"/>
    <w:rsid w:val="004A431E"/>
    <w:rsid w:val="004A432B"/>
    <w:rsid w:val="004A4350"/>
    <w:rsid w:val="004A4360"/>
    <w:rsid w:val="004A4430"/>
    <w:rsid w:val="004A4433"/>
    <w:rsid w:val="004A444F"/>
    <w:rsid w:val="004A446D"/>
    <w:rsid w:val="004A4483"/>
    <w:rsid w:val="004A44B7"/>
    <w:rsid w:val="004A44DB"/>
    <w:rsid w:val="004A44E0"/>
    <w:rsid w:val="004A450C"/>
    <w:rsid w:val="004A4519"/>
    <w:rsid w:val="004A4530"/>
    <w:rsid w:val="004A45FF"/>
    <w:rsid w:val="004A4624"/>
    <w:rsid w:val="004A4634"/>
    <w:rsid w:val="004A46EE"/>
    <w:rsid w:val="004A472B"/>
    <w:rsid w:val="004A4733"/>
    <w:rsid w:val="004A476C"/>
    <w:rsid w:val="004A477B"/>
    <w:rsid w:val="004A47EA"/>
    <w:rsid w:val="004A47EB"/>
    <w:rsid w:val="004A4801"/>
    <w:rsid w:val="004A4827"/>
    <w:rsid w:val="004A48AD"/>
    <w:rsid w:val="004A48B9"/>
    <w:rsid w:val="004A48E6"/>
    <w:rsid w:val="004A490C"/>
    <w:rsid w:val="004A4978"/>
    <w:rsid w:val="004A4987"/>
    <w:rsid w:val="004A49D0"/>
    <w:rsid w:val="004A49DE"/>
    <w:rsid w:val="004A4A39"/>
    <w:rsid w:val="004A4A45"/>
    <w:rsid w:val="004A4ABF"/>
    <w:rsid w:val="004A4ADA"/>
    <w:rsid w:val="004A4B1C"/>
    <w:rsid w:val="004A4B29"/>
    <w:rsid w:val="004A4B45"/>
    <w:rsid w:val="004A4B6E"/>
    <w:rsid w:val="004A4B82"/>
    <w:rsid w:val="004A4B87"/>
    <w:rsid w:val="004A4BBA"/>
    <w:rsid w:val="004A4BD4"/>
    <w:rsid w:val="004A4BEA"/>
    <w:rsid w:val="004A4C27"/>
    <w:rsid w:val="004A4CA2"/>
    <w:rsid w:val="004A4CAD"/>
    <w:rsid w:val="004A4CC2"/>
    <w:rsid w:val="004A4D20"/>
    <w:rsid w:val="004A4D47"/>
    <w:rsid w:val="004A4DC8"/>
    <w:rsid w:val="004A4DDE"/>
    <w:rsid w:val="004A4DE5"/>
    <w:rsid w:val="004A4DEC"/>
    <w:rsid w:val="004A4DED"/>
    <w:rsid w:val="004A4E07"/>
    <w:rsid w:val="004A4E31"/>
    <w:rsid w:val="004A4E36"/>
    <w:rsid w:val="004A4E8A"/>
    <w:rsid w:val="004A4E9A"/>
    <w:rsid w:val="004A4EA6"/>
    <w:rsid w:val="004A4EAB"/>
    <w:rsid w:val="004A4EAD"/>
    <w:rsid w:val="004A4F30"/>
    <w:rsid w:val="004A4F35"/>
    <w:rsid w:val="004A4F36"/>
    <w:rsid w:val="004A4F7B"/>
    <w:rsid w:val="004A4F7C"/>
    <w:rsid w:val="004A5028"/>
    <w:rsid w:val="004A50A6"/>
    <w:rsid w:val="004A50CC"/>
    <w:rsid w:val="004A512C"/>
    <w:rsid w:val="004A514E"/>
    <w:rsid w:val="004A518A"/>
    <w:rsid w:val="004A51F4"/>
    <w:rsid w:val="004A5213"/>
    <w:rsid w:val="004A521F"/>
    <w:rsid w:val="004A5231"/>
    <w:rsid w:val="004A5233"/>
    <w:rsid w:val="004A5234"/>
    <w:rsid w:val="004A524B"/>
    <w:rsid w:val="004A5251"/>
    <w:rsid w:val="004A525B"/>
    <w:rsid w:val="004A52A2"/>
    <w:rsid w:val="004A52FE"/>
    <w:rsid w:val="004A5326"/>
    <w:rsid w:val="004A5334"/>
    <w:rsid w:val="004A5387"/>
    <w:rsid w:val="004A53BC"/>
    <w:rsid w:val="004A53CF"/>
    <w:rsid w:val="004A53D8"/>
    <w:rsid w:val="004A53FD"/>
    <w:rsid w:val="004A541E"/>
    <w:rsid w:val="004A542D"/>
    <w:rsid w:val="004A5446"/>
    <w:rsid w:val="004A5485"/>
    <w:rsid w:val="004A54AD"/>
    <w:rsid w:val="004A54CB"/>
    <w:rsid w:val="004A54D0"/>
    <w:rsid w:val="004A54EE"/>
    <w:rsid w:val="004A5507"/>
    <w:rsid w:val="004A5537"/>
    <w:rsid w:val="004A5541"/>
    <w:rsid w:val="004A5565"/>
    <w:rsid w:val="004A5577"/>
    <w:rsid w:val="004A5583"/>
    <w:rsid w:val="004A559D"/>
    <w:rsid w:val="004A55BC"/>
    <w:rsid w:val="004A55C2"/>
    <w:rsid w:val="004A55CD"/>
    <w:rsid w:val="004A55DB"/>
    <w:rsid w:val="004A560E"/>
    <w:rsid w:val="004A5633"/>
    <w:rsid w:val="004A56EA"/>
    <w:rsid w:val="004A5710"/>
    <w:rsid w:val="004A5719"/>
    <w:rsid w:val="004A572C"/>
    <w:rsid w:val="004A575C"/>
    <w:rsid w:val="004A5785"/>
    <w:rsid w:val="004A579D"/>
    <w:rsid w:val="004A57B9"/>
    <w:rsid w:val="004A57FC"/>
    <w:rsid w:val="004A5822"/>
    <w:rsid w:val="004A5893"/>
    <w:rsid w:val="004A5954"/>
    <w:rsid w:val="004A5964"/>
    <w:rsid w:val="004A5968"/>
    <w:rsid w:val="004A5997"/>
    <w:rsid w:val="004A59AD"/>
    <w:rsid w:val="004A59BF"/>
    <w:rsid w:val="004A59D1"/>
    <w:rsid w:val="004A59DA"/>
    <w:rsid w:val="004A59EF"/>
    <w:rsid w:val="004A5A97"/>
    <w:rsid w:val="004A5AA5"/>
    <w:rsid w:val="004A5AAD"/>
    <w:rsid w:val="004A5ADA"/>
    <w:rsid w:val="004A5AE7"/>
    <w:rsid w:val="004A5AF5"/>
    <w:rsid w:val="004A5AFB"/>
    <w:rsid w:val="004A5B41"/>
    <w:rsid w:val="004A5B94"/>
    <w:rsid w:val="004A5B99"/>
    <w:rsid w:val="004A5C1F"/>
    <w:rsid w:val="004A5C67"/>
    <w:rsid w:val="004A5C8C"/>
    <w:rsid w:val="004A5CB4"/>
    <w:rsid w:val="004A5CC6"/>
    <w:rsid w:val="004A5CF1"/>
    <w:rsid w:val="004A5D15"/>
    <w:rsid w:val="004A5D3C"/>
    <w:rsid w:val="004A5D4B"/>
    <w:rsid w:val="004A5D64"/>
    <w:rsid w:val="004A5D9C"/>
    <w:rsid w:val="004A5DB3"/>
    <w:rsid w:val="004A5DC1"/>
    <w:rsid w:val="004A5E31"/>
    <w:rsid w:val="004A5E61"/>
    <w:rsid w:val="004A5EE4"/>
    <w:rsid w:val="004A5EEF"/>
    <w:rsid w:val="004A5F40"/>
    <w:rsid w:val="004A5F4A"/>
    <w:rsid w:val="004A5F6E"/>
    <w:rsid w:val="004A5F73"/>
    <w:rsid w:val="004A5F87"/>
    <w:rsid w:val="004A5FA1"/>
    <w:rsid w:val="004A5FF3"/>
    <w:rsid w:val="004A6014"/>
    <w:rsid w:val="004A601E"/>
    <w:rsid w:val="004A603E"/>
    <w:rsid w:val="004A6054"/>
    <w:rsid w:val="004A6057"/>
    <w:rsid w:val="004A6063"/>
    <w:rsid w:val="004A608E"/>
    <w:rsid w:val="004A60B0"/>
    <w:rsid w:val="004A60BD"/>
    <w:rsid w:val="004A60D9"/>
    <w:rsid w:val="004A617F"/>
    <w:rsid w:val="004A61DE"/>
    <w:rsid w:val="004A61E6"/>
    <w:rsid w:val="004A6202"/>
    <w:rsid w:val="004A6277"/>
    <w:rsid w:val="004A6314"/>
    <w:rsid w:val="004A633D"/>
    <w:rsid w:val="004A6352"/>
    <w:rsid w:val="004A636D"/>
    <w:rsid w:val="004A63A0"/>
    <w:rsid w:val="004A63E6"/>
    <w:rsid w:val="004A63F3"/>
    <w:rsid w:val="004A6426"/>
    <w:rsid w:val="004A6537"/>
    <w:rsid w:val="004A654E"/>
    <w:rsid w:val="004A6580"/>
    <w:rsid w:val="004A65C4"/>
    <w:rsid w:val="004A65C5"/>
    <w:rsid w:val="004A660A"/>
    <w:rsid w:val="004A661B"/>
    <w:rsid w:val="004A666B"/>
    <w:rsid w:val="004A6684"/>
    <w:rsid w:val="004A6688"/>
    <w:rsid w:val="004A6697"/>
    <w:rsid w:val="004A66C4"/>
    <w:rsid w:val="004A66D3"/>
    <w:rsid w:val="004A671C"/>
    <w:rsid w:val="004A6762"/>
    <w:rsid w:val="004A6779"/>
    <w:rsid w:val="004A679D"/>
    <w:rsid w:val="004A67A6"/>
    <w:rsid w:val="004A67C0"/>
    <w:rsid w:val="004A6814"/>
    <w:rsid w:val="004A681E"/>
    <w:rsid w:val="004A6876"/>
    <w:rsid w:val="004A6953"/>
    <w:rsid w:val="004A6958"/>
    <w:rsid w:val="004A6977"/>
    <w:rsid w:val="004A699A"/>
    <w:rsid w:val="004A69FF"/>
    <w:rsid w:val="004A6A70"/>
    <w:rsid w:val="004A6A8C"/>
    <w:rsid w:val="004A6A92"/>
    <w:rsid w:val="004A6A95"/>
    <w:rsid w:val="004A6AB7"/>
    <w:rsid w:val="004A6AD2"/>
    <w:rsid w:val="004A6AD6"/>
    <w:rsid w:val="004A6BE1"/>
    <w:rsid w:val="004A6C1C"/>
    <w:rsid w:val="004A6C4A"/>
    <w:rsid w:val="004A6C60"/>
    <w:rsid w:val="004A6C7A"/>
    <w:rsid w:val="004A6CC0"/>
    <w:rsid w:val="004A6CCA"/>
    <w:rsid w:val="004A6CD7"/>
    <w:rsid w:val="004A6CF5"/>
    <w:rsid w:val="004A6D03"/>
    <w:rsid w:val="004A6D59"/>
    <w:rsid w:val="004A6D72"/>
    <w:rsid w:val="004A6D99"/>
    <w:rsid w:val="004A6DED"/>
    <w:rsid w:val="004A6E46"/>
    <w:rsid w:val="004A6E50"/>
    <w:rsid w:val="004A6E53"/>
    <w:rsid w:val="004A6EAE"/>
    <w:rsid w:val="004A6F0B"/>
    <w:rsid w:val="004A6F53"/>
    <w:rsid w:val="004A6FA0"/>
    <w:rsid w:val="004A6FAC"/>
    <w:rsid w:val="004A6FC8"/>
    <w:rsid w:val="004A6FEF"/>
    <w:rsid w:val="004A7054"/>
    <w:rsid w:val="004A70BF"/>
    <w:rsid w:val="004A70D7"/>
    <w:rsid w:val="004A7148"/>
    <w:rsid w:val="004A718D"/>
    <w:rsid w:val="004A71D1"/>
    <w:rsid w:val="004A71DC"/>
    <w:rsid w:val="004A71F3"/>
    <w:rsid w:val="004A71F7"/>
    <w:rsid w:val="004A7207"/>
    <w:rsid w:val="004A723D"/>
    <w:rsid w:val="004A7278"/>
    <w:rsid w:val="004A728C"/>
    <w:rsid w:val="004A72D1"/>
    <w:rsid w:val="004A7322"/>
    <w:rsid w:val="004A7328"/>
    <w:rsid w:val="004A732D"/>
    <w:rsid w:val="004A7335"/>
    <w:rsid w:val="004A7378"/>
    <w:rsid w:val="004A73CE"/>
    <w:rsid w:val="004A73F0"/>
    <w:rsid w:val="004A7422"/>
    <w:rsid w:val="004A742E"/>
    <w:rsid w:val="004A7433"/>
    <w:rsid w:val="004A7474"/>
    <w:rsid w:val="004A74C7"/>
    <w:rsid w:val="004A74E3"/>
    <w:rsid w:val="004A751D"/>
    <w:rsid w:val="004A7550"/>
    <w:rsid w:val="004A7586"/>
    <w:rsid w:val="004A75C7"/>
    <w:rsid w:val="004A75DE"/>
    <w:rsid w:val="004A760A"/>
    <w:rsid w:val="004A761C"/>
    <w:rsid w:val="004A76A4"/>
    <w:rsid w:val="004A76C2"/>
    <w:rsid w:val="004A7730"/>
    <w:rsid w:val="004A778D"/>
    <w:rsid w:val="004A779B"/>
    <w:rsid w:val="004A77A7"/>
    <w:rsid w:val="004A77AB"/>
    <w:rsid w:val="004A77C6"/>
    <w:rsid w:val="004A7806"/>
    <w:rsid w:val="004A783B"/>
    <w:rsid w:val="004A783D"/>
    <w:rsid w:val="004A786F"/>
    <w:rsid w:val="004A790A"/>
    <w:rsid w:val="004A791A"/>
    <w:rsid w:val="004A79A9"/>
    <w:rsid w:val="004A7A14"/>
    <w:rsid w:val="004A7A23"/>
    <w:rsid w:val="004A7A53"/>
    <w:rsid w:val="004A7A61"/>
    <w:rsid w:val="004A7AF7"/>
    <w:rsid w:val="004A7B26"/>
    <w:rsid w:val="004A7B6F"/>
    <w:rsid w:val="004A7B93"/>
    <w:rsid w:val="004A7BB5"/>
    <w:rsid w:val="004A7BBF"/>
    <w:rsid w:val="004A7C28"/>
    <w:rsid w:val="004A7C5D"/>
    <w:rsid w:val="004A7C63"/>
    <w:rsid w:val="004A7C8E"/>
    <w:rsid w:val="004A7C96"/>
    <w:rsid w:val="004A7C9F"/>
    <w:rsid w:val="004A7CC1"/>
    <w:rsid w:val="004A7D1E"/>
    <w:rsid w:val="004A7D73"/>
    <w:rsid w:val="004A7D99"/>
    <w:rsid w:val="004A7DCA"/>
    <w:rsid w:val="004A7DCF"/>
    <w:rsid w:val="004A7DD6"/>
    <w:rsid w:val="004A7DDD"/>
    <w:rsid w:val="004A7E26"/>
    <w:rsid w:val="004A7E39"/>
    <w:rsid w:val="004A7E91"/>
    <w:rsid w:val="004A7F30"/>
    <w:rsid w:val="004A7FB5"/>
    <w:rsid w:val="004A7FBA"/>
    <w:rsid w:val="004A7FC1"/>
    <w:rsid w:val="004B0032"/>
    <w:rsid w:val="004B0075"/>
    <w:rsid w:val="004B00BE"/>
    <w:rsid w:val="004B015B"/>
    <w:rsid w:val="004B0167"/>
    <w:rsid w:val="004B0187"/>
    <w:rsid w:val="004B01F5"/>
    <w:rsid w:val="004B020F"/>
    <w:rsid w:val="004B0222"/>
    <w:rsid w:val="004B0278"/>
    <w:rsid w:val="004B028D"/>
    <w:rsid w:val="004B02EE"/>
    <w:rsid w:val="004B033C"/>
    <w:rsid w:val="004B037E"/>
    <w:rsid w:val="004B0385"/>
    <w:rsid w:val="004B03C6"/>
    <w:rsid w:val="004B03CF"/>
    <w:rsid w:val="004B03F0"/>
    <w:rsid w:val="004B0417"/>
    <w:rsid w:val="004B0474"/>
    <w:rsid w:val="004B04AA"/>
    <w:rsid w:val="004B04FD"/>
    <w:rsid w:val="004B050F"/>
    <w:rsid w:val="004B0522"/>
    <w:rsid w:val="004B0537"/>
    <w:rsid w:val="004B05A8"/>
    <w:rsid w:val="004B05FA"/>
    <w:rsid w:val="004B0618"/>
    <w:rsid w:val="004B0681"/>
    <w:rsid w:val="004B0689"/>
    <w:rsid w:val="004B06A3"/>
    <w:rsid w:val="004B06E1"/>
    <w:rsid w:val="004B073C"/>
    <w:rsid w:val="004B073F"/>
    <w:rsid w:val="004B076E"/>
    <w:rsid w:val="004B084C"/>
    <w:rsid w:val="004B087F"/>
    <w:rsid w:val="004B08A7"/>
    <w:rsid w:val="004B08CB"/>
    <w:rsid w:val="004B096F"/>
    <w:rsid w:val="004B0978"/>
    <w:rsid w:val="004B0A11"/>
    <w:rsid w:val="004B0A26"/>
    <w:rsid w:val="004B0ACB"/>
    <w:rsid w:val="004B0AE1"/>
    <w:rsid w:val="004B0AE2"/>
    <w:rsid w:val="004B0B11"/>
    <w:rsid w:val="004B0B4F"/>
    <w:rsid w:val="004B0B82"/>
    <w:rsid w:val="004B0B9F"/>
    <w:rsid w:val="004B0C50"/>
    <w:rsid w:val="004B0C69"/>
    <w:rsid w:val="004B0C70"/>
    <w:rsid w:val="004B0C75"/>
    <w:rsid w:val="004B0C9D"/>
    <w:rsid w:val="004B0CA5"/>
    <w:rsid w:val="004B0D7E"/>
    <w:rsid w:val="004B0DF5"/>
    <w:rsid w:val="004B0E1E"/>
    <w:rsid w:val="004B0E24"/>
    <w:rsid w:val="004B0E9E"/>
    <w:rsid w:val="004B0EB0"/>
    <w:rsid w:val="004B0ED9"/>
    <w:rsid w:val="004B0F60"/>
    <w:rsid w:val="004B0F6A"/>
    <w:rsid w:val="004B0F7C"/>
    <w:rsid w:val="004B0F96"/>
    <w:rsid w:val="004B0FA2"/>
    <w:rsid w:val="004B0FD0"/>
    <w:rsid w:val="004B0FEA"/>
    <w:rsid w:val="004B1013"/>
    <w:rsid w:val="004B103F"/>
    <w:rsid w:val="004B106C"/>
    <w:rsid w:val="004B109D"/>
    <w:rsid w:val="004B10B2"/>
    <w:rsid w:val="004B10EA"/>
    <w:rsid w:val="004B118F"/>
    <w:rsid w:val="004B11FB"/>
    <w:rsid w:val="004B1280"/>
    <w:rsid w:val="004B1294"/>
    <w:rsid w:val="004B12C2"/>
    <w:rsid w:val="004B12FC"/>
    <w:rsid w:val="004B1314"/>
    <w:rsid w:val="004B1316"/>
    <w:rsid w:val="004B1325"/>
    <w:rsid w:val="004B1344"/>
    <w:rsid w:val="004B137E"/>
    <w:rsid w:val="004B1389"/>
    <w:rsid w:val="004B1392"/>
    <w:rsid w:val="004B13A6"/>
    <w:rsid w:val="004B13C2"/>
    <w:rsid w:val="004B13DB"/>
    <w:rsid w:val="004B13DE"/>
    <w:rsid w:val="004B13F5"/>
    <w:rsid w:val="004B1408"/>
    <w:rsid w:val="004B142C"/>
    <w:rsid w:val="004B1438"/>
    <w:rsid w:val="004B1440"/>
    <w:rsid w:val="004B147A"/>
    <w:rsid w:val="004B1482"/>
    <w:rsid w:val="004B14B4"/>
    <w:rsid w:val="004B14E3"/>
    <w:rsid w:val="004B14F3"/>
    <w:rsid w:val="004B1531"/>
    <w:rsid w:val="004B1536"/>
    <w:rsid w:val="004B1563"/>
    <w:rsid w:val="004B1575"/>
    <w:rsid w:val="004B15B4"/>
    <w:rsid w:val="004B162B"/>
    <w:rsid w:val="004B166C"/>
    <w:rsid w:val="004B1676"/>
    <w:rsid w:val="004B16B0"/>
    <w:rsid w:val="004B16E9"/>
    <w:rsid w:val="004B1703"/>
    <w:rsid w:val="004B173C"/>
    <w:rsid w:val="004B17AC"/>
    <w:rsid w:val="004B17C2"/>
    <w:rsid w:val="004B17E5"/>
    <w:rsid w:val="004B17E8"/>
    <w:rsid w:val="004B17F1"/>
    <w:rsid w:val="004B1874"/>
    <w:rsid w:val="004B18B7"/>
    <w:rsid w:val="004B18F2"/>
    <w:rsid w:val="004B18F5"/>
    <w:rsid w:val="004B18FD"/>
    <w:rsid w:val="004B1904"/>
    <w:rsid w:val="004B191C"/>
    <w:rsid w:val="004B1932"/>
    <w:rsid w:val="004B1978"/>
    <w:rsid w:val="004B19A9"/>
    <w:rsid w:val="004B19C3"/>
    <w:rsid w:val="004B19CB"/>
    <w:rsid w:val="004B19D6"/>
    <w:rsid w:val="004B1B07"/>
    <w:rsid w:val="004B1B32"/>
    <w:rsid w:val="004B1B36"/>
    <w:rsid w:val="004B1B44"/>
    <w:rsid w:val="004B1B55"/>
    <w:rsid w:val="004B1B66"/>
    <w:rsid w:val="004B1B99"/>
    <w:rsid w:val="004B1B9E"/>
    <w:rsid w:val="004B1BA7"/>
    <w:rsid w:val="004B1BA8"/>
    <w:rsid w:val="004B1BA9"/>
    <w:rsid w:val="004B1BC4"/>
    <w:rsid w:val="004B1C1D"/>
    <w:rsid w:val="004B1C23"/>
    <w:rsid w:val="004B1C55"/>
    <w:rsid w:val="004B1CB9"/>
    <w:rsid w:val="004B1D62"/>
    <w:rsid w:val="004B1DA8"/>
    <w:rsid w:val="004B1E0C"/>
    <w:rsid w:val="004B1EC5"/>
    <w:rsid w:val="004B1ECA"/>
    <w:rsid w:val="004B1F09"/>
    <w:rsid w:val="004B1F25"/>
    <w:rsid w:val="004B1F76"/>
    <w:rsid w:val="004B2016"/>
    <w:rsid w:val="004B2038"/>
    <w:rsid w:val="004B2097"/>
    <w:rsid w:val="004B20A2"/>
    <w:rsid w:val="004B20CA"/>
    <w:rsid w:val="004B20CC"/>
    <w:rsid w:val="004B20F0"/>
    <w:rsid w:val="004B2124"/>
    <w:rsid w:val="004B2132"/>
    <w:rsid w:val="004B2174"/>
    <w:rsid w:val="004B2187"/>
    <w:rsid w:val="004B21A4"/>
    <w:rsid w:val="004B21AB"/>
    <w:rsid w:val="004B21B3"/>
    <w:rsid w:val="004B21C7"/>
    <w:rsid w:val="004B220D"/>
    <w:rsid w:val="004B2232"/>
    <w:rsid w:val="004B224E"/>
    <w:rsid w:val="004B2261"/>
    <w:rsid w:val="004B22E8"/>
    <w:rsid w:val="004B2320"/>
    <w:rsid w:val="004B2366"/>
    <w:rsid w:val="004B2378"/>
    <w:rsid w:val="004B237D"/>
    <w:rsid w:val="004B2397"/>
    <w:rsid w:val="004B23B9"/>
    <w:rsid w:val="004B23EC"/>
    <w:rsid w:val="004B23FD"/>
    <w:rsid w:val="004B2413"/>
    <w:rsid w:val="004B2449"/>
    <w:rsid w:val="004B2450"/>
    <w:rsid w:val="004B245D"/>
    <w:rsid w:val="004B245F"/>
    <w:rsid w:val="004B246A"/>
    <w:rsid w:val="004B2499"/>
    <w:rsid w:val="004B24CF"/>
    <w:rsid w:val="004B24F3"/>
    <w:rsid w:val="004B2591"/>
    <w:rsid w:val="004B2592"/>
    <w:rsid w:val="004B25E5"/>
    <w:rsid w:val="004B25EB"/>
    <w:rsid w:val="004B261D"/>
    <w:rsid w:val="004B264D"/>
    <w:rsid w:val="004B267E"/>
    <w:rsid w:val="004B269A"/>
    <w:rsid w:val="004B26C3"/>
    <w:rsid w:val="004B26DD"/>
    <w:rsid w:val="004B26E9"/>
    <w:rsid w:val="004B270F"/>
    <w:rsid w:val="004B2768"/>
    <w:rsid w:val="004B2796"/>
    <w:rsid w:val="004B279C"/>
    <w:rsid w:val="004B27AA"/>
    <w:rsid w:val="004B27CB"/>
    <w:rsid w:val="004B27CD"/>
    <w:rsid w:val="004B27E5"/>
    <w:rsid w:val="004B2817"/>
    <w:rsid w:val="004B2820"/>
    <w:rsid w:val="004B286A"/>
    <w:rsid w:val="004B28F2"/>
    <w:rsid w:val="004B291F"/>
    <w:rsid w:val="004B2973"/>
    <w:rsid w:val="004B2998"/>
    <w:rsid w:val="004B299E"/>
    <w:rsid w:val="004B29BF"/>
    <w:rsid w:val="004B29CA"/>
    <w:rsid w:val="004B29F9"/>
    <w:rsid w:val="004B2A0C"/>
    <w:rsid w:val="004B2A19"/>
    <w:rsid w:val="004B2A1D"/>
    <w:rsid w:val="004B2A1F"/>
    <w:rsid w:val="004B2A5F"/>
    <w:rsid w:val="004B2A6B"/>
    <w:rsid w:val="004B2A7E"/>
    <w:rsid w:val="004B2AC3"/>
    <w:rsid w:val="004B2ADB"/>
    <w:rsid w:val="004B2AF6"/>
    <w:rsid w:val="004B2B45"/>
    <w:rsid w:val="004B2B4C"/>
    <w:rsid w:val="004B2B9D"/>
    <w:rsid w:val="004B2C27"/>
    <w:rsid w:val="004B2C4A"/>
    <w:rsid w:val="004B2C63"/>
    <w:rsid w:val="004B2C83"/>
    <w:rsid w:val="004B2C8A"/>
    <w:rsid w:val="004B2C95"/>
    <w:rsid w:val="004B2CC1"/>
    <w:rsid w:val="004B2CD5"/>
    <w:rsid w:val="004B2D0D"/>
    <w:rsid w:val="004B2D32"/>
    <w:rsid w:val="004B2D4A"/>
    <w:rsid w:val="004B2D77"/>
    <w:rsid w:val="004B2D92"/>
    <w:rsid w:val="004B2DAF"/>
    <w:rsid w:val="004B2E10"/>
    <w:rsid w:val="004B2E15"/>
    <w:rsid w:val="004B2E28"/>
    <w:rsid w:val="004B2E2F"/>
    <w:rsid w:val="004B2E38"/>
    <w:rsid w:val="004B2E40"/>
    <w:rsid w:val="004B2E51"/>
    <w:rsid w:val="004B2E9E"/>
    <w:rsid w:val="004B2ED8"/>
    <w:rsid w:val="004B2F30"/>
    <w:rsid w:val="004B2F5B"/>
    <w:rsid w:val="004B2F68"/>
    <w:rsid w:val="004B2F6F"/>
    <w:rsid w:val="004B2F96"/>
    <w:rsid w:val="004B2FC0"/>
    <w:rsid w:val="004B2FE2"/>
    <w:rsid w:val="004B3039"/>
    <w:rsid w:val="004B3086"/>
    <w:rsid w:val="004B308F"/>
    <w:rsid w:val="004B30BF"/>
    <w:rsid w:val="004B312D"/>
    <w:rsid w:val="004B3137"/>
    <w:rsid w:val="004B3172"/>
    <w:rsid w:val="004B317E"/>
    <w:rsid w:val="004B3180"/>
    <w:rsid w:val="004B3189"/>
    <w:rsid w:val="004B3196"/>
    <w:rsid w:val="004B31AE"/>
    <w:rsid w:val="004B31F1"/>
    <w:rsid w:val="004B31FA"/>
    <w:rsid w:val="004B31FD"/>
    <w:rsid w:val="004B31FF"/>
    <w:rsid w:val="004B3209"/>
    <w:rsid w:val="004B3221"/>
    <w:rsid w:val="004B3223"/>
    <w:rsid w:val="004B328B"/>
    <w:rsid w:val="004B32A6"/>
    <w:rsid w:val="004B32BA"/>
    <w:rsid w:val="004B32EB"/>
    <w:rsid w:val="004B32F5"/>
    <w:rsid w:val="004B3349"/>
    <w:rsid w:val="004B3359"/>
    <w:rsid w:val="004B3388"/>
    <w:rsid w:val="004B3390"/>
    <w:rsid w:val="004B3399"/>
    <w:rsid w:val="004B33C8"/>
    <w:rsid w:val="004B33CB"/>
    <w:rsid w:val="004B33D2"/>
    <w:rsid w:val="004B3456"/>
    <w:rsid w:val="004B3479"/>
    <w:rsid w:val="004B347E"/>
    <w:rsid w:val="004B3486"/>
    <w:rsid w:val="004B34BB"/>
    <w:rsid w:val="004B34E7"/>
    <w:rsid w:val="004B34FE"/>
    <w:rsid w:val="004B3517"/>
    <w:rsid w:val="004B351F"/>
    <w:rsid w:val="004B352E"/>
    <w:rsid w:val="004B3564"/>
    <w:rsid w:val="004B35E2"/>
    <w:rsid w:val="004B360A"/>
    <w:rsid w:val="004B366F"/>
    <w:rsid w:val="004B367C"/>
    <w:rsid w:val="004B36A6"/>
    <w:rsid w:val="004B371D"/>
    <w:rsid w:val="004B3731"/>
    <w:rsid w:val="004B374D"/>
    <w:rsid w:val="004B3753"/>
    <w:rsid w:val="004B3774"/>
    <w:rsid w:val="004B37CF"/>
    <w:rsid w:val="004B3820"/>
    <w:rsid w:val="004B387E"/>
    <w:rsid w:val="004B38ED"/>
    <w:rsid w:val="004B3956"/>
    <w:rsid w:val="004B39F1"/>
    <w:rsid w:val="004B3A0F"/>
    <w:rsid w:val="004B3A29"/>
    <w:rsid w:val="004B3A5B"/>
    <w:rsid w:val="004B3AB1"/>
    <w:rsid w:val="004B3ACD"/>
    <w:rsid w:val="004B3AF6"/>
    <w:rsid w:val="004B3B49"/>
    <w:rsid w:val="004B3B97"/>
    <w:rsid w:val="004B3CA9"/>
    <w:rsid w:val="004B3CB2"/>
    <w:rsid w:val="004B3CBE"/>
    <w:rsid w:val="004B3CE1"/>
    <w:rsid w:val="004B3CF5"/>
    <w:rsid w:val="004B3D2E"/>
    <w:rsid w:val="004B3D6B"/>
    <w:rsid w:val="004B3DBF"/>
    <w:rsid w:val="004B3EDE"/>
    <w:rsid w:val="004B3EF0"/>
    <w:rsid w:val="004B3EF4"/>
    <w:rsid w:val="004B3F15"/>
    <w:rsid w:val="004B3FAF"/>
    <w:rsid w:val="004B3FD1"/>
    <w:rsid w:val="004B4006"/>
    <w:rsid w:val="004B4018"/>
    <w:rsid w:val="004B4037"/>
    <w:rsid w:val="004B4066"/>
    <w:rsid w:val="004B4077"/>
    <w:rsid w:val="004B40C8"/>
    <w:rsid w:val="004B40F8"/>
    <w:rsid w:val="004B40FB"/>
    <w:rsid w:val="004B410C"/>
    <w:rsid w:val="004B41A3"/>
    <w:rsid w:val="004B41D7"/>
    <w:rsid w:val="004B41E7"/>
    <w:rsid w:val="004B421B"/>
    <w:rsid w:val="004B4264"/>
    <w:rsid w:val="004B42B0"/>
    <w:rsid w:val="004B42D7"/>
    <w:rsid w:val="004B436B"/>
    <w:rsid w:val="004B439F"/>
    <w:rsid w:val="004B4409"/>
    <w:rsid w:val="004B440A"/>
    <w:rsid w:val="004B443D"/>
    <w:rsid w:val="004B444B"/>
    <w:rsid w:val="004B4452"/>
    <w:rsid w:val="004B445C"/>
    <w:rsid w:val="004B4472"/>
    <w:rsid w:val="004B448F"/>
    <w:rsid w:val="004B44AD"/>
    <w:rsid w:val="004B44D7"/>
    <w:rsid w:val="004B454B"/>
    <w:rsid w:val="004B456C"/>
    <w:rsid w:val="004B45AF"/>
    <w:rsid w:val="004B45E0"/>
    <w:rsid w:val="004B45EA"/>
    <w:rsid w:val="004B462E"/>
    <w:rsid w:val="004B4643"/>
    <w:rsid w:val="004B4695"/>
    <w:rsid w:val="004B4703"/>
    <w:rsid w:val="004B470A"/>
    <w:rsid w:val="004B4764"/>
    <w:rsid w:val="004B4777"/>
    <w:rsid w:val="004B479F"/>
    <w:rsid w:val="004B47E4"/>
    <w:rsid w:val="004B4800"/>
    <w:rsid w:val="004B482E"/>
    <w:rsid w:val="004B4880"/>
    <w:rsid w:val="004B48AF"/>
    <w:rsid w:val="004B48BF"/>
    <w:rsid w:val="004B497B"/>
    <w:rsid w:val="004B49DE"/>
    <w:rsid w:val="004B49F3"/>
    <w:rsid w:val="004B4A24"/>
    <w:rsid w:val="004B4A73"/>
    <w:rsid w:val="004B4AAB"/>
    <w:rsid w:val="004B4ADA"/>
    <w:rsid w:val="004B4AF6"/>
    <w:rsid w:val="004B4AFE"/>
    <w:rsid w:val="004B4B74"/>
    <w:rsid w:val="004B4B7E"/>
    <w:rsid w:val="004B4B91"/>
    <w:rsid w:val="004B4B97"/>
    <w:rsid w:val="004B4BB1"/>
    <w:rsid w:val="004B4C42"/>
    <w:rsid w:val="004B4C98"/>
    <w:rsid w:val="004B4C99"/>
    <w:rsid w:val="004B4D41"/>
    <w:rsid w:val="004B4D44"/>
    <w:rsid w:val="004B4D59"/>
    <w:rsid w:val="004B4D63"/>
    <w:rsid w:val="004B4D6E"/>
    <w:rsid w:val="004B4D8B"/>
    <w:rsid w:val="004B4D8F"/>
    <w:rsid w:val="004B4DA7"/>
    <w:rsid w:val="004B4E30"/>
    <w:rsid w:val="004B4EA4"/>
    <w:rsid w:val="004B4ED7"/>
    <w:rsid w:val="004B4EF0"/>
    <w:rsid w:val="004B4F0B"/>
    <w:rsid w:val="004B4F16"/>
    <w:rsid w:val="004B4F21"/>
    <w:rsid w:val="004B4F32"/>
    <w:rsid w:val="004B4F72"/>
    <w:rsid w:val="004B4F76"/>
    <w:rsid w:val="004B4F89"/>
    <w:rsid w:val="004B4FC7"/>
    <w:rsid w:val="004B5024"/>
    <w:rsid w:val="004B5031"/>
    <w:rsid w:val="004B503B"/>
    <w:rsid w:val="004B5079"/>
    <w:rsid w:val="004B50BE"/>
    <w:rsid w:val="004B50D1"/>
    <w:rsid w:val="004B50E1"/>
    <w:rsid w:val="004B50F2"/>
    <w:rsid w:val="004B513B"/>
    <w:rsid w:val="004B5156"/>
    <w:rsid w:val="004B5167"/>
    <w:rsid w:val="004B5176"/>
    <w:rsid w:val="004B51B5"/>
    <w:rsid w:val="004B51D6"/>
    <w:rsid w:val="004B51E8"/>
    <w:rsid w:val="004B520D"/>
    <w:rsid w:val="004B5234"/>
    <w:rsid w:val="004B5259"/>
    <w:rsid w:val="004B5293"/>
    <w:rsid w:val="004B52B0"/>
    <w:rsid w:val="004B52FB"/>
    <w:rsid w:val="004B536E"/>
    <w:rsid w:val="004B537C"/>
    <w:rsid w:val="004B5383"/>
    <w:rsid w:val="004B53BA"/>
    <w:rsid w:val="004B53D6"/>
    <w:rsid w:val="004B53F4"/>
    <w:rsid w:val="004B5409"/>
    <w:rsid w:val="004B5415"/>
    <w:rsid w:val="004B5437"/>
    <w:rsid w:val="004B5489"/>
    <w:rsid w:val="004B54EB"/>
    <w:rsid w:val="004B54ED"/>
    <w:rsid w:val="004B5515"/>
    <w:rsid w:val="004B5517"/>
    <w:rsid w:val="004B5521"/>
    <w:rsid w:val="004B553E"/>
    <w:rsid w:val="004B5548"/>
    <w:rsid w:val="004B5556"/>
    <w:rsid w:val="004B5565"/>
    <w:rsid w:val="004B55A8"/>
    <w:rsid w:val="004B55B1"/>
    <w:rsid w:val="004B5640"/>
    <w:rsid w:val="004B565B"/>
    <w:rsid w:val="004B567F"/>
    <w:rsid w:val="004B568F"/>
    <w:rsid w:val="004B569D"/>
    <w:rsid w:val="004B56B7"/>
    <w:rsid w:val="004B56C2"/>
    <w:rsid w:val="004B56CA"/>
    <w:rsid w:val="004B56E9"/>
    <w:rsid w:val="004B56EE"/>
    <w:rsid w:val="004B5724"/>
    <w:rsid w:val="004B5744"/>
    <w:rsid w:val="004B57B1"/>
    <w:rsid w:val="004B57CC"/>
    <w:rsid w:val="004B57EA"/>
    <w:rsid w:val="004B582A"/>
    <w:rsid w:val="004B586D"/>
    <w:rsid w:val="004B58F2"/>
    <w:rsid w:val="004B5950"/>
    <w:rsid w:val="004B59A8"/>
    <w:rsid w:val="004B59D4"/>
    <w:rsid w:val="004B59E5"/>
    <w:rsid w:val="004B5A10"/>
    <w:rsid w:val="004B5A7C"/>
    <w:rsid w:val="004B5AA9"/>
    <w:rsid w:val="004B5AB1"/>
    <w:rsid w:val="004B5B2C"/>
    <w:rsid w:val="004B5B4B"/>
    <w:rsid w:val="004B5B80"/>
    <w:rsid w:val="004B5B89"/>
    <w:rsid w:val="004B5BBC"/>
    <w:rsid w:val="004B5BC1"/>
    <w:rsid w:val="004B5BC7"/>
    <w:rsid w:val="004B5C1B"/>
    <w:rsid w:val="004B5C35"/>
    <w:rsid w:val="004B5C46"/>
    <w:rsid w:val="004B5C4C"/>
    <w:rsid w:val="004B5C77"/>
    <w:rsid w:val="004B5C83"/>
    <w:rsid w:val="004B5CD6"/>
    <w:rsid w:val="004B5CDB"/>
    <w:rsid w:val="004B5CF8"/>
    <w:rsid w:val="004B5D2A"/>
    <w:rsid w:val="004B5D37"/>
    <w:rsid w:val="004B5D7B"/>
    <w:rsid w:val="004B5DB1"/>
    <w:rsid w:val="004B5DCC"/>
    <w:rsid w:val="004B5DE2"/>
    <w:rsid w:val="004B5E0A"/>
    <w:rsid w:val="004B5E37"/>
    <w:rsid w:val="004B5E8C"/>
    <w:rsid w:val="004B5E9C"/>
    <w:rsid w:val="004B5EA2"/>
    <w:rsid w:val="004B5EDC"/>
    <w:rsid w:val="004B5F08"/>
    <w:rsid w:val="004B5F37"/>
    <w:rsid w:val="004B5F54"/>
    <w:rsid w:val="004B5F83"/>
    <w:rsid w:val="004B5F8D"/>
    <w:rsid w:val="004B5FCA"/>
    <w:rsid w:val="004B6009"/>
    <w:rsid w:val="004B60C0"/>
    <w:rsid w:val="004B60C3"/>
    <w:rsid w:val="004B60C6"/>
    <w:rsid w:val="004B6100"/>
    <w:rsid w:val="004B610D"/>
    <w:rsid w:val="004B619C"/>
    <w:rsid w:val="004B6202"/>
    <w:rsid w:val="004B620D"/>
    <w:rsid w:val="004B6272"/>
    <w:rsid w:val="004B62DB"/>
    <w:rsid w:val="004B630C"/>
    <w:rsid w:val="004B633E"/>
    <w:rsid w:val="004B6354"/>
    <w:rsid w:val="004B6359"/>
    <w:rsid w:val="004B636E"/>
    <w:rsid w:val="004B63CE"/>
    <w:rsid w:val="004B63DE"/>
    <w:rsid w:val="004B63E0"/>
    <w:rsid w:val="004B63F7"/>
    <w:rsid w:val="004B6431"/>
    <w:rsid w:val="004B6476"/>
    <w:rsid w:val="004B647E"/>
    <w:rsid w:val="004B649C"/>
    <w:rsid w:val="004B64D2"/>
    <w:rsid w:val="004B64DA"/>
    <w:rsid w:val="004B650D"/>
    <w:rsid w:val="004B6521"/>
    <w:rsid w:val="004B65B0"/>
    <w:rsid w:val="004B6631"/>
    <w:rsid w:val="004B663F"/>
    <w:rsid w:val="004B664C"/>
    <w:rsid w:val="004B6670"/>
    <w:rsid w:val="004B66B5"/>
    <w:rsid w:val="004B66EA"/>
    <w:rsid w:val="004B6701"/>
    <w:rsid w:val="004B6715"/>
    <w:rsid w:val="004B6738"/>
    <w:rsid w:val="004B6747"/>
    <w:rsid w:val="004B6794"/>
    <w:rsid w:val="004B67F3"/>
    <w:rsid w:val="004B6827"/>
    <w:rsid w:val="004B6858"/>
    <w:rsid w:val="004B6886"/>
    <w:rsid w:val="004B692B"/>
    <w:rsid w:val="004B6943"/>
    <w:rsid w:val="004B6952"/>
    <w:rsid w:val="004B697A"/>
    <w:rsid w:val="004B69B1"/>
    <w:rsid w:val="004B6A40"/>
    <w:rsid w:val="004B6A6E"/>
    <w:rsid w:val="004B6A9C"/>
    <w:rsid w:val="004B6ADC"/>
    <w:rsid w:val="004B6AEE"/>
    <w:rsid w:val="004B6B33"/>
    <w:rsid w:val="004B6B3D"/>
    <w:rsid w:val="004B6B3E"/>
    <w:rsid w:val="004B6B4F"/>
    <w:rsid w:val="004B6B88"/>
    <w:rsid w:val="004B6BA4"/>
    <w:rsid w:val="004B6BBE"/>
    <w:rsid w:val="004B6BEE"/>
    <w:rsid w:val="004B6C34"/>
    <w:rsid w:val="004B6C5B"/>
    <w:rsid w:val="004B6C65"/>
    <w:rsid w:val="004B6C70"/>
    <w:rsid w:val="004B6CDE"/>
    <w:rsid w:val="004B6CE2"/>
    <w:rsid w:val="004B6D7C"/>
    <w:rsid w:val="004B6D8B"/>
    <w:rsid w:val="004B6D9F"/>
    <w:rsid w:val="004B6E19"/>
    <w:rsid w:val="004B6E63"/>
    <w:rsid w:val="004B6E7C"/>
    <w:rsid w:val="004B6EC9"/>
    <w:rsid w:val="004B6F4F"/>
    <w:rsid w:val="004B6F69"/>
    <w:rsid w:val="004B6F85"/>
    <w:rsid w:val="004B6FAA"/>
    <w:rsid w:val="004B6FB9"/>
    <w:rsid w:val="004B6FC7"/>
    <w:rsid w:val="004B6FD2"/>
    <w:rsid w:val="004B7013"/>
    <w:rsid w:val="004B70BC"/>
    <w:rsid w:val="004B7123"/>
    <w:rsid w:val="004B712B"/>
    <w:rsid w:val="004B716C"/>
    <w:rsid w:val="004B71A7"/>
    <w:rsid w:val="004B71CC"/>
    <w:rsid w:val="004B71DA"/>
    <w:rsid w:val="004B7214"/>
    <w:rsid w:val="004B727A"/>
    <w:rsid w:val="004B72AE"/>
    <w:rsid w:val="004B72C8"/>
    <w:rsid w:val="004B72E3"/>
    <w:rsid w:val="004B7346"/>
    <w:rsid w:val="004B734A"/>
    <w:rsid w:val="004B73A7"/>
    <w:rsid w:val="004B73DB"/>
    <w:rsid w:val="004B7464"/>
    <w:rsid w:val="004B7490"/>
    <w:rsid w:val="004B74A4"/>
    <w:rsid w:val="004B74B6"/>
    <w:rsid w:val="004B752E"/>
    <w:rsid w:val="004B7544"/>
    <w:rsid w:val="004B7548"/>
    <w:rsid w:val="004B755A"/>
    <w:rsid w:val="004B756E"/>
    <w:rsid w:val="004B7579"/>
    <w:rsid w:val="004B757A"/>
    <w:rsid w:val="004B7590"/>
    <w:rsid w:val="004B7592"/>
    <w:rsid w:val="004B75B5"/>
    <w:rsid w:val="004B75E5"/>
    <w:rsid w:val="004B75ED"/>
    <w:rsid w:val="004B7688"/>
    <w:rsid w:val="004B76F5"/>
    <w:rsid w:val="004B77AE"/>
    <w:rsid w:val="004B77CC"/>
    <w:rsid w:val="004B77E7"/>
    <w:rsid w:val="004B77F2"/>
    <w:rsid w:val="004B781C"/>
    <w:rsid w:val="004B7821"/>
    <w:rsid w:val="004B7829"/>
    <w:rsid w:val="004B783E"/>
    <w:rsid w:val="004B7859"/>
    <w:rsid w:val="004B789C"/>
    <w:rsid w:val="004B78F1"/>
    <w:rsid w:val="004B7952"/>
    <w:rsid w:val="004B798B"/>
    <w:rsid w:val="004B79C5"/>
    <w:rsid w:val="004B79CA"/>
    <w:rsid w:val="004B79CB"/>
    <w:rsid w:val="004B7A72"/>
    <w:rsid w:val="004B7A7E"/>
    <w:rsid w:val="004B7ABA"/>
    <w:rsid w:val="004B7B44"/>
    <w:rsid w:val="004B7BA9"/>
    <w:rsid w:val="004B7BB0"/>
    <w:rsid w:val="004B7C77"/>
    <w:rsid w:val="004B7CA5"/>
    <w:rsid w:val="004B7D46"/>
    <w:rsid w:val="004B7DC5"/>
    <w:rsid w:val="004B7E7F"/>
    <w:rsid w:val="004B7E91"/>
    <w:rsid w:val="004B7EB1"/>
    <w:rsid w:val="004B7F00"/>
    <w:rsid w:val="004B7F1E"/>
    <w:rsid w:val="004B7F32"/>
    <w:rsid w:val="004B7F5E"/>
    <w:rsid w:val="004B7F70"/>
    <w:rsid w:val="004B7F9B"/>
    <w:rsid w:val="004B7FC7"/>
    <w:rsid w:val="004B7FDE"/>
    <w:rsid w:val="004C0003"/>
    <w:rsid w:val="004C000A"/>
    <w:rsid w:val="004C001D"/>
    <w:rsid w:val="004C0024"/>
    <w:rsid w:val="004C0027"/>
    <w:rsid w:val="004C00B1"/>
    <w:rsid w:val="004C0147"/>
    <w:rsid w:val="004C016C"/>
    <w:rsid w:val="004C017C"/>
    <w:rsid w:val="004C01B6"/>
    <w:rsid w:val="004C01D9"/>
    <w:rsid w:val="004C025A"/>
    <w:rsid w:val="004C0264"/>
    <w:rsid w:val="004C026F"/>
    <w:rsid w:val="004C0293"/>
    <w:rsid w:val="004C02B3"/>
    <w:rsid w:val="004C0300"/>
    <w:rsid w:val="004C0301"/>
    <w:rsid w:val="004C036B"/>
    <w:rsid w:val="004C0374"/>
    <w:rsid w:val="004C0383"/>
    <w:rsid w:val="004C038A"/>
    <w:rsid w:val="004C03A7"/>
    <w:rsid w:val="004C03D3"/>
    <w:rsid w:val="004C0433"/>
    <w:rsid w:val="004C0436"/>
    <w:rsid w:val="004C043A"/>
    <w:rsid w:val="004C047B"/>
    <w:rsid w:val="004C04CB"/>
    <w:rsid w:val="004C04EF"/>
    <w:rsid w:val="004C0524"/>
    <w:rsid w:val="004C0557"/>
    <w:rsid w:val="004C05BE"/>
    <w:rsid w:val="004C05DD"/>
    <w:rsid w:val="004C0642"/>
    <w:rsid w:val="004C0647"/>
    <w:rsid w:val="004C065C"/>
    <w:rsid w:val="004C06D9"/>
    <w:rsid w:val="004C06F7"/>
    <w:rsid w:val="004C06FA"/>
    <w:rsid w:val="004C0710"/>
    <w:rsid w:val="004C0736"/>
    <w:rsid w:val="004C0756"/>
    <w:rsid w:val="004C0792"/>
    <w:rsid w:val="004C07B4"/>
    <w:rsid w:val="004C07B6"/>
    <w:rsid w:val="004C07BD"/>
    <w:rsid w:val="004C07CA"/>
    <w:rsid w:val="004C07E7"/>
    <w:rsid w:val="004C0801"/>
    <w:rsid w:val="004C082A"/>
    <w:rsid w:val="004C083B"/>
    <w:rsid w:val="004C0852"/>
    <w:rsid w:val="004C085E"/>
    <w:rsid w:val="004C0864"/>
    <w:rsid w:val="004C0869"/>
    <w:rsid w:val="004C092D"/>
    <w:rsid w:val="004C0948"/>
    <w:rsid w:val="004C096D"/>
    <w:rsid w:val="004C09E9"/>
    <w:rsid w:val="004C0A07"/>
    <w:rsid w:val="004C0A1E"/>
    <w:rsid w:val="004C0A23"/>
    <w:rsid w:val="004C0A97"/>
    <w:rsid w:val="004C0AB8"/>
    <w:rsid w:val="004C0ABB"/>
    <w:rsid w:val="004C0AC2"/>
    <w:rsid w:val="004C0B4C"/>
    <w:rsid w:val="004C0B54"/>
    <w:rsid w:val="004C0B5C"/>
    <w:rsid w:val="004C0B82"/>
    <w:rsid w:val="004C0B88"/>
    <w:rsid w:val="004C0B8B"/>
    <w:rsid w:val="004C0BB0"/>
    <w:rsid w:val="004C0BB6"/>
    <w:rsid w:val="004C0BE6"/>
    <w:rsid w:val="004C0C32"/>
    <w:rsid w:val="004C0C45"/>
    <w:rsid w:val="004C0C4F"/>
    <w:rsid w:val="004C0CA9"/>
    <w:rsid w:val="004C0CD3"/>
    <w:rsid w:val="004C0CFA"/>
    <w:rsid w:val="004C0D00"/>
    <w:rsid w:val="004C0D28"/>
    <w:rsid w:val="004C0D3B"/>
    <w:rsid w:val="004C0D5E"/>
    <w:rsid w:val="004C0D8F"/>
    <w:rsid w:val="004C0DB5"/>
    <w:rsid w:val="004C0DBF"/>
    <w:rsid w:val="004C0DEA"/>
    <w:rsid w:val="004C0DFE"/>
    <w:rsid w:val="004C0DFF"/>
    <w:rsid w:val="004C0E02"/>
    <w:rsid w:val="004C0E17"/>
    <w:rsid w:val="004C0E9E"/>
    <w:rsid w:val="004C0EB8"/>
    <w:rsid w:val="004C0F6A"/>
    <w:rsid w:val="004C0F98"/>
    <w:rsid w:val="004C0FB9"/>
    <w:rsid w:val="004C104C"/>
    <w:rsid w:val="004C105E"/>
    <w:rsid w:val="004C1076"/>
    <w:rsid w:val="004C10CC"/>
    <w:rsid w:val="004C10D7"/>
    <w:rsid w:val="004C1111"/>
    <w:rsid w:val="004C1119"/>
    <w:rsid w:val="004C1189"/>
    <w:rsid w:val="004C11AA"/>
    <w:rsid w:val="004C11B8"/>
    <w:rsid w:val="004C11CA"/>
    <w:rsid w:val="004C11D2"/>
    <w:rsid w:val="004C1227"/>
    <w:rsid w:val="004C1288"/>
    <w:rsid w:val="004C1298"/>
    <w:rsid w:val="004C129C"/>
    <w:rsid w:val="004C130B"/>
    <w:rsid w:val="004C133A"/>
    <w:rsid w:val="004C1375"/>
    <w:rsid w:val="004C1377"/>
    <w:rsid w:val="004C139F"/>
    <w:rsid w:val="004C13AA"/>
    <w:rsid w:val="004C140D"/>
    <w:rsid w:val="004C141F"/>
    <w:rsid w:val="004C1430"/>
    <w:rsid w:val="004C1446"/>
    <w:rsid w:val="004C144D"/>
    <w:rsid w:val="004C147F"/>
    <w:rsid w:val="004C1483"/>
    <w:rsid w:val="004C14B0"/>
    <w:rsid w:val="004C14C5"/>
    <w:rsid w:val="004C1530"/>
    <w:rsid w:val="004C155B"/>
    <w:rsid w:val="004C155D"/>
    <w:rsid w:val="004C1569"/>
    <w:rsid w:val="004C159A"/>
    <w:rsid w:val="004C161C"/>
    <w:rsid w:val="004C162C"/>
    <w:rsid w:val="004C165C"/>
    <w:rsid w:val="004C16C2"/>
    <w:rsid w:val="004C170D"/>
    <w:rsid w:val="004C1748"/>
    <w:rsid w:val="004C174F"/>
    <w:rsid w:val="004C175B"/>
    <w:rsid w:val="004C179B"/>
    <w:rsid w:val="004C17D6"/>
    <w:rsid w:val="004C1822"/>
    <w:rsid w:val="004C1831"/>
    <w:rsid w:val="004C1832"/>
    <w:rsid w:val="004C184D"/>
    <w:rsid w:val="004C1862"/>
    <w:rsid w:val="004C1879"/>
    <w:rsid w:val="004C187D"/>
    <w:rsid w:val="004C1892"/>
    <w:rsid w:val="004C18B8"/>
    <w:rsid w:val="004C18EE"/>
    <w:rsid w:val="004C18F9"/>
    <w:rsid w:val="004C1910"/>
    <w:rsid w:val="004C1923"/>
    <w:rsid w:val="004C19BD"/>
    <w:rsid w:val="004C19EA"/>
    <w:rsid w:val="004C1A10"/>
    <w:rsid w:val="004C1A37"/>
    <w:rsid w:val="004C1A4F"/>
    <w:rsid w:val="004C1A70"/>
    <w:rsid w:val="004C1A9F"/>
    <w:rsid w:val="004C1AAF"/>
    <w:rsid w:val="004C1B07"/>
    <w:rsid w:val="004C1B11"/>
    <w:rsid w:val="004C1B8F"/>
    <w:rsid w:val="004C1C5A"/>
    <w:rsid w:val="004C1C9A"/>
    <w:rsid w:val="004C1C9C"/>
    <w:rsid w:val="004C1CC5"/>
    <w:rsid w:val="004C1D27"/>
    <w:rsid w:val="004C1D32"/>
    <w:rsid w:val="004C1D3F"/>
    <w:rsid w:val="004C1D6B"/>
    <w:rsid w:val="004C1D77"/>
    <w:rsid w:val="004C1D84"/>
    <w:rsid w:val="004C1DC1"/>
    <w:rsid w:val="004C1E0C"/>
    <w:rsid w:val="004C1E0D"/>
    <w:rsid w:val="004C1E49"/>
    <w:rsid w:val="004C1EAF"/>
    <w:rsid w:val="004C1EC8"/>
    <w:rsid w:val="004C1ED2"/>
    <w:rsid w:val="004C1EDE"/>
    <w:rsid w:val="004C1EEA"/>
    <w:rsid w:val="004C1F04"/>
    <w:rsid w:val="004C1F3B"/>
    <w:rsid w:val="004C1FCB"/>
    <w:rsid w:val="004C1FF1"/>
    <w:rsid w:val="004C2031"/>
    <w:rsid w:val="004C203E"/>
    <w:rsid w:val="004C2069"/>
    <w:rsid w:val="004C2082"/>
    <w:rsid w:val="004C209D"/>
    <w:rsid w:val="004C20D7"/>
    <w:rsid w:val="004C20DB"/>
    <w:rsid w:val="004C2125"/>
    <w:rsid w:val="004C2142"/>
    <w:rsid w:val="004C22A3"/>
    <w:rsid w:val="004C22C1"/>
    <w:rsid w:val="004C22C3"/>
    <w:rsid w:val="004C22CA"/>
    <w:rsid w:val="004C22DC"/>
    <w:rsid w:val="004C22F2"/>
    <w:rsid w:val="004C232B"/>
    <w:rsid w:val="004C2349"/>
    <w:rsid w:val="004C237B"/>
    <w:rsid w:val="004C237D"/>
    <w:rsid w:val="004C23C2"/>
    <w:rsid w:val="004C23E2"/>
    <w:rsid w:val="004C23E4"/>
    <w:rsid w:val="004C2403"/>
    <w:rsid w:val="004C242A"/>
    <w:rsid w:val="004C242E"/>
    <w:rsid w:val="004C243E"/>
    <w:rsid w:val="004C246D"/>
    <w:rsid w:val="004C2482"/>
    <w:rsid w:val="004C24A2"/>
    <w:rsid w:val="004C24B9"/>
    <w:rsid w:val="004C2520"/>
    <w:rsid w:val="004C2525"/>
    <w:rsid w:val="004C2535"/>
    <w:rsid w:val="004C2556"/>
    <w:rsid w:val="004C256F"/>
    <w:rsid w:val="004C25D6"/>
    <w:rsid w:val="004C25DD"/>
    <w:rsid w:val="004C2635"/>
    <w:rsid w:val="004C264A"/>
    <w:rsid w:val="004C2669"/>
    <w:rsid w:val="004C26E9"/>
    <w:rsid w:val="004C26EE"/>
    <w:rsid w:val="004C279A"/>
    <w:rsid w:val="004C279B"/>
    <w:rsid w:val="004C27B6"/>
    <w:rsid w:val="004C27BE"/>
    <w:rsid w:val="004C2807"/>
    <w:rsid w:val="004C280F"/>
    <w:rsid w:val="004C2810"/>
    <w:rsid w:val="004C2844"/>
    <w:rsid w:val="004C284F"/>
    <w:rsid w:val="004C2857"/>
    <w:rsid w:val="004C2868"/>
    <w:rsid w:val="004C28E5"/>
    <w:rsid w:val="004C28E9"/>
    <w:rsid w:val="004C2911"/>
    <w:rsid w:val="004C2933"/>
    <w:rsid w:val="004C293C"/>
    <w:rsid w:val="004C2942"/>
    <w:rsid w:val="004C294A"/>
    <w:rsid w:val="004C295C"/>
    <w:rsid w:val="004C29BE"/>
    <w:rsid w:val="004C29C9"/>
    <w:rsid w:val="004C29E2"/>
    <w:rsid w:val="004C2A28"/>
    <w:rsid w:val="004C2A48"/>
    <w:rsid w:val="004C2A64"/>
    <w:rsid w:val="004C2A7E"/>
    <w:rsid w:val="004C2AF0"/>
    <w:rsid w:val="004C2B04"/>
    <w:rsid w:val="004C2B06"/>
    <w:rsid w:val="004C2B44"/>
    <w:rsid w:val="004C2BC6"/>
    <w:rsid w:val="004C2C00"/>
    <w:rsid w:val="004C2C03"/>
    <w:rsid w:val="004C2C2F"/>
    <w:rsid w:val="004C2C5B"/>
    <w:rsid w:val="004C2C7A"/>
    <w:rsid w:val="004C2C7D"/>
    <w:rsid w:val="004C2C84"/>
    <w:rsid w:val="004C2CD4"/>
    <w:rsid w:val="004C2D0E"/>
    <w:rsid w:val="004C2D26"/>
    <w:rsid w:val="004C2D43"/>
    <w:rsid w:val="004C2D6F"/>
    <w:rsid w:val="004C2DA0"/>
    <w:rsid w:val="004C2DCE"/>
    <w:rsid w:val="004C2DD3"/>
    <w:rsid w:val="004C2DF8"/>
    <w:rsid w:val="004C2E0B"/>
    <w:rsid w:val="004C2E1D"/>
    <w:rsid w:val="004C2E1E"/>
    <w:rsid w:val="004C2E57"/>
    <w:rsid w:val="004C2E60"/>
    <w:rsid w:val="004C2E8E"/>
    <w:rsid w:val="004C2F20"/>
    <w:rsid w:val="004C2F57"/>
    <w:rsid w:val="004C2F82"/>
    <w:rsid w:val="004C2F8E"/>
    <w:rsid w:val="004C2F96"/>
    <w:rsid w:val="004C2FE1"/>
    <w:rsid w:val="004C2FE4"/>
    <w:rsid w:val="004C3005"/>
    <w:rsid w:val="004C300A"/>
    <w:rsid w:val="004C300B"/>
    <w:rsid w:val="004C3012"/>
    <w:rsid w:val="004C30B8"/>
    <w:rsid w:val="004C30CB"/>
    <w:rsid w:val="004C310A"/>
    <w:rsid w:val="004C314D"/>
    <w:rsid w:val="004C3153"/>
    <w:rsid w:val="004C315D"/>
    <w:rsid w:val="004C317F"/>
    <w:rsid w:val="004C31A2"/>
    <w:rsid w:val="004C31B1"/>
    <w:rsid w:val="004C31C2"/>
    <w:rsid w:val="004C31E8"/>
    <w:rsid w:val="004C31EC"/>
    <w:rsid w:val="004C3273"/>
    <w:rsid w:val="004C3284"/>
    <w:rsid w:val="004C3294"/>
    <w:rsid w:val="004C32A0"/>
    <w:rsid w:val="004C32AF"/>
    <w:rsid w:val="004C32DB"/>
    <w:rsid w:val="004C32E9"/>
    <w:rsid w:val="004C3314"/>
    <w:rsid w:val="004C336F"/>
    <w:rsid w:val="004C337B"/>
    <w:rsid w:val="004C33BF"/>
    <w:rsid w:val="004C345A"/>
    <w:rsid w:val="004C348E"/>
    <w:rsid w:val="004C352A"/>
    <w:rsid w:val="004C3532"/>
    <w:rsid w:val="004C3577"/>
    <w:rsid w:val="004C3592"/>
    <w:rsid w:val="004C359A"/>
    <w:rsid w:val="004C359B"/>
    <w:rsid w:val="004C3606"/>
    <w:rsid w:val="004C3636"/>
    <w:rsid w:val="004C3707"/>
    <w:rsid w:val="004C3720"/>
    <w:rsid w:val="004C3731"/>
    <w:rsid w:val="004C3741"/>
    <w:rsid w:val="004C3750"/>
    <w:rsid w:val="004C378B"/>
    <w:rsid w:val="004C37A2"/>
    <w:rsid w:val="004C37BD"/>
    <w:rsid w:val="004C382A"/>
    <w:rsid w:val="004C38C3"/>
    <w:rsid w:val="004C38C4"/>
    <w:rsid w:val="004C38F2"/>
    <w:rsid w:val="004C38FE"/>
    <w:rsid w:val="004C3911"/>
    <w:rsid w:val="004C392F"/>
    <w:rsid w:val="004C397B"/>
    <w:rsid w:val="004C398D"/>
    <w:rsid w:val="004C39A2"/>
    <w:rsid w:val="004C3A06"/>
    <w:rsid w:val="004C3A44"/>
    <w:rsid w:val="004C3A52"/>
    <w:rsid w:val="004C3A7D"/>
    <w:rsid w:val="004C3B34"/>
    <w:rsid w:val="004C3B67"/>
    <w:rsid w:val="004C3B69"/>
    <w:rsid w:val="004C3B79"/>
    <w:rsid w:val="004C3B99"/>
    <w:rsid w:val="004C3BC2"/>
    <w:rsid w:val="004C3BC3"/>
    <w:rsid w:val="004C3C50"/>
    <w:rsid w:val="004C3C8E"/>
    <w:rsid w:val="004C3C9A"/>
    <w:rsid w:val="004C3CB0"/>
    <w:rsid w:val="004C3CC8"/>
    <w:rsid w:val="004C3D06"/>
    <w:rsid w:val="004C3D1A"/>
    <w:rsid w:val="004C3D37"/>
    <w:rsid w:val="004C3DA1"/>
    <w:rsid w:val="004C3DBC"/>
    <w:rsid w:val="004C3DC5"/>
    <w:rsid w:val="004C3DF5"/>
    <w:rsid w:val="004C3EE1"/>
    <w:rsid w:val="004C3F18"/>
    <w:rsid w:val="004C3F20"/>
    <w:rsid w:val="004C3F25"/>
    <w:rsid w:val="004C3F48"/>
    <w:rsid w:val="004C3F88"/>
    <w:rsid w:val="004C3F95"/>
    <w:rsid w:val="004C3FC5"/>
    <w:rsid w:val="004C3FF9"/>
    <w:rsid w:val="004C3FFE"/>
    <w:rsid w:val="004C4045"/>
    <w:rsid w:val="004C4052"/>
    <w:rsid w:val="004C40A6"/>
    <w:rsid w:val="004C4185"/>
    <w:rsid w:val="004C4186"/>
    <w:rsid w:val="004C4187"/>
    <w:rsid w:val="004C4191"/>
    <w:rsid w:val="004C4196"/>
    <w:rsid w:val="004C41C5"/>
    <w:rsid w:val="004C41CE"/>
    <w:rsid w:val="004C41E8"/>
    <w:rsid w:val="004C41ED"/>
    <w:rsid w:val="004C4205"/>
    <w:rsid w:val="004C423C"/>
    <w:rsid w:val="004C423D"/>
    <w:rsid w:val="004C4252"/>
    <w:rsid w:val="004C429D"/>
    <w:rsid w:val="004C42C2"/>
    <w:rsid w:val="004C42FD"/>
    <w:rsid w:val="004C4337"/>
    <w:rsid w:val="004C4338"/>
    <w:rsid w:val="004C43A1"/>
    <w:rsid w:val="004C4402"/>
    <w:rsid w:val="004C4432"/>
    <w:rsid w:val="004C4443"/>
    <w:rsid w:val="004C4455"/>
    <w:rsid w:val="004C4478"/>
    <w:rsid w:val="004C4494"/>
    <w:rsid w:val="004C44E7"/>
    <w:rsid w:val="004C44FB"/>
    <w:rsid w:val="004C4524"/>
    <w:rsid w:val="004C4539"/>
    <w:rsid w:val="004C455E"/>
    <w:rsid w:val="004C4590"/>
    <w:rsid w:val="004C45FF"/>
    <w:rsid w:val="004C4629"/>
    <w:rsid w:val="004C466A"/>
    <w:rsid w:val="004C4683"/>
    <w:rsid w:val="004C4686"/>
    <w:rsid w:val="004C4724"/>
    <w:rsid w:val="004C4770"/>
    <w:rsid w:val="004C4794"/>
    <w:rsid w:val="004C47BF"/>
    <w:rsid w:val="004C47D4"/>
    <w:rsid w:val="004C47D8"/>
    <w:rsid w:val="004C47D9"/>
    <w:rsid w:val="004C48AF"/>
    <w:rsid w:val="004C494A"/>
    <w:rsid w:val="004C494D"/>
    <w:rsid w:val="004C4972"/>
    <w:rsid w:val="004C4978"/>
    <w:rsid w:val="004C498B"/>
    <w:rsid w:val="004C499F"/>
    <w:rsid w:val="004C49A4"/>
    <w:rsid w:val="004C49C5"/>
    <w:rsid w:val="004C4A07"/>
    <w:rsid w:val="004C4A09"/>
    <w:rsid w:val="004C4A0E"/>
    <w:rsid w:val="004C4A43"/>
    <w:rsid w:val="004C4AE2"/>
    <w:rsid w:val="004C4AE6"/>
    <w:rsid w:val="004C4B00"/>
    <w:rsid w:val="004C4BEF"/>
    <w:rsid w:val="004C4C1A"/>
    <w:rsid w:val="004C4C37"/>
    <w:rsid w:val="004C4C40"/>
    <w:rsid w:val="004C4C4B"/>
    <w:rsid w:val="004C4C53"/>
    <w:rsid w:val="004C4CE3"/>
    <w:rsid w:val="004C4D58"/>
    <w:rsid w:val="004C4D5B"/>
    <w:rsid w:val="004C4D84"/>
    <w:rsid w:val="004C4DC2"/>
    <w:rsid w:val="004C4DD8"/>
    <w:rsid w:val="004C4E3B"/>
    <w:rsid w:val="004C4E48"/>
    <w:rsid w:val="004C4E50"/>
    <w:rsid w:val="004C4E53"/>
    <w:rsid w:val="004C4E5E"/>
    <w:rsid w:val="004C4E7C"/>
    <w:rsid w:val="004C4E85"/>
    <w:rsid w:val="004C4EDF"/>
    <w:rsid w:val="004C4F67"/>
    <w:rsid w:val="004C4F73"/>
    <w:rsid w:val="004C4F98"/>
    <w:rsid w:val="004C4FA7"/>
    <w:rsid w:val="004C4FC7"/>
    <w:rsid w:val="004C5028"/>
    <w:rsid w:val="004C5099"/>
    <w:rsid w:val="004C50A0"/>
    <w:rsid w:val="004C50B6"/>
    <w:rsid w:val="004C50E1"/>
    <w:rsid w:val="004C50E8"/>
    <w:rsid w:val="004C5121"/>
    <w:rsid w:val="004C5139"/>
    <w:rsid w:val="004C5172"/>
    <w:rsid w:val="004C5179"/>
    <w:rsid w:val="004C5181"/>
    <w:rsid w:val="004C5196"/>
    <w:rsid w:val="004C51AD"/>
    <w:rsid w:val="004C51B7"/>
    <w:rsid w:val="004C51C6"/>
    <w:rsid w:val="004C51CA"/>
    <w:rsid w:val="004C51EE"/>
    <w:rsid w:val="004C51F5"/>
    <w:rsid w:val="004C522E"/>
    <w:rsid w:val="004C5255"/>
    <w:rsid w:val="004C527C"/>
    <w:rsid w:val="004C52A1"/>
    <w:rsid w:val="004C52C4"/>
    <w:rsid w:val="004C52DB"/>
    <w:rsid w:val="004C52E0"/>
    <w:rsid w:val="004C5315"/>
    <w:rsid w:val="004C5329"/>
    <w:rsid w:val="004C534C"/>
    <w:rsid w:val="004C5356"/>
    <w:rsid w:val="004C5392"/>
    <w:rsid w:val="004C53C0"/>
    <w:rsid w:val="004C5410"/>
    <w:rsid w:val="004C5412"/>
    <w:rsid w:val="004C5413"/>
    <w:rsid w:val="004C545F"/>
    <w:rsid w:val="004C5465"/>
    <w:rsid w:val="004C54A3"/>
    <w:rsid w:val="004C54A6"/>
    <w:rsid w:val="004C54AD"/>
    <w:rsid w:val="004C5547"/>
    <w:rsid w:val="004C55A2"/>
    <w:rsid w:val="004C55B3"/>
    <w:rsid w:val="004C55DF"/>
    <w:rsid w:val="004C5645"/>
    <w:rsid w:val="004C56ED"/>
    <w:rsid w:val="004C5717"/>
    <w:rsid w:val="004C5724"/>
    <w:rsid w:val="004C57C6"/>
    <w:rsid w:val="004C582B"/>
    <w:rsid w:val="004C5832"/>
    <w:rsid w:val="004C58A0"/>
    <w:rsid w:val="004C58CE"/>
    <w:rsid w:val="004C58EF"/>
    <w:rsid w:val="004C58F9"/>
    <w:rsid w:val="004C5901"/>
    <w:rsid w:val="004C5926"/>
    <w:rsid w:val="004C592E"/>
    <w:rsid w:val="004C5951"/>
    <w:rsid w:val="004C595A"/>
    <w:rsid w:val="004C5998"/>
    <w:rsid w:val="004C59B2"/>
    <w:rsid w:val="004C59C1"/>
    <w:rsid w:val="004C5A22"/>
    <w:rsid w:val="004C5A9D"/>
    <w:rsid w:val="004C5AF1"/>
    <w:rsid w:val="004C5B60"/>
    <w:rsid w:val="004C5B84"/>
    <w:rsid w:val="004C5BD5"/>
    <w:rsid w:val="004C5BE7"/>
    <w:rsid w:val="004C5BEF"/>
    <w:rsid w:val="004C5BF4"/>
    <w:rsid w:val="004C5C40"/>
    <w:rsid w:val="004C5C43"/>
    <w:rsid w:val="004C5C56"/>
    <w:rsid w:val="004C5C61"/>
    <w:rsid w:val="004C5C88"/>
    <w:rsid w:val="004C5CC2"/>
    <w:rsid w:val="004C5CE2"/>
    <w:rsid w:val="004C5D5F"/>
    <w:rsid w:val="004C5DB7"/>
    <w:rsid w:val="004C5E6F"/>
    <w:rsid w:val="004C5E8E"/>
    <w:rsid w:val="004C5EB1"/>
    <w:rsid w:val="004C5EC1"/>
    <w:rsid w:val="004C5EFF"/>
    <w:rsid w:val="004C5F4C"/>
    <w:rsid w:val="004C5FAA"/>
    <w:rsid w:val="004C5FC4"/>
    <w:rsid w:val="004C6051"/>
    <w:rsid w:val="004C6084"/>
    <w:rsid w:val="004C6111"/>
    <w:rsid w:val="004C616C"/>
    <w:rsid w:val="004C61C7"/>
    <w:rsid w:val="004C61E4"/>
    <w:rsid w:val="004C61F7"/>
    <w:rsid w:val="004C6208"/>
    <w:rsid w:val="004C6290"/>
    <w:rsid w:val="004C62B2"/>
    <w:rsid w:val="004C62F9"/>
    <w:rsid w:val="004C633F"/>
    <w:rsid w:val="004C634F"/>
    <w:rsid w:val="004C6356"/>
    <w:rsid w:val="004C639A"/>
    <w:rsid w:val="004C63C9"/>
    <w:rsid w:val="004C63CA"/>
    <w:rsid w:val="004C63D8"/>
    <w:rsid w:val="004C6400"/>
    <w:rsid w:val="004C640B"/>
    <w:rsid w:val="004C641A"/>
    <w:rsid w:val="004C644B"/>
    <w:rsid w:val="004C644F"/>
    <w:rsid w:val="004C6464"/>
    <w:rsid w:val="004C6472"/>
    <w:rsid w:val="004C6494"/>
    <w:rsid w:val="004C649F"/>
    <w:rsid w:val="004C64F6"/>
    <w:rsid w:val="004C651A"/>
    <w:rsid w:val="004C657C"/>
    <w:rsid w:val="004C65B1"/>
    <w:rsid w:val="004C65FB"/>
    <w:rsid w:val="004C667E"/>
    <w:rsid w:val="004C66E6"/>
    <w:rsid w:val="004C66F9"/>
    <w:rsid w:val="004C6700"/>
    <w:rsid w:val="004C6703"/>
    <w:rsid w:val="004C6715"/>
    <w:rsid w:val="004C673F"/>
    <w:rsid w:val="004C6751"/>
    <w:rsid w:val="004C675A"/>
    <w:rsid w:val="004C67B6"/>
    <w:rsid w:val="004C6817"/>
    <w:rsid w:val="004C6883"/>
    <w:rsid w:val="004C68AB"/>
    <w:rsid w:val="004C68C8"/>
    <w:rsid w:val="004C68EF"/>
    <w:rsid w:val="004C68F6"/>
    <w:rsid w:val="004C6926"/>
    <w:rsid w:val="004C692B"/>
    <w:rsid w:val="004C693F"/>
    <w:rsid w:val="004C69E7"/>
    <w:rsid w:val="004C6A61"/>
    <w:rsid w:val="004C6AA1"/>
    <w:rsid w:val="004C6ADA"/>
    <w:rsid w:val="004C6AF6"/>
    <w:rsid w:val="004C6B31"/>
    <w:rsid w:val="004C6B37"/>
    <w:rsid w:val="004C6B60"/>
    <w:rsid w:val="004C6B75"/>
    <w:rsid w:val="004C6B95"/>
    <w:rsid w:val="004C6C73"/>
    <w:rsid w:val="004C6CB1"/>
    <w:rsid w:val="004C6CD9"/>
    <w:rsid w:val="004C6CE4"/>
    <w:rsid w:val="004C6D80"/>
    <w:rsid w:val="004C6D97"/>
    <w:rsid w:val="004C6DD6"/>
    <w:rsid w:val="004C6E05"/>
    <w:rsid w:val="004C6E20"/>
    <w:rsid w:val="004C6E26"/>
    <w:rsid w:val="004C6E3F"/>
    <w:rsid w:val="004C6E63"/>
    <w:rsid w:val="004C6EC1"/>
    <w:rsid w:val="004C6ED8"/>
    <w:rsid w:val="004C6EF1"/>
    <w:rsid w:val="004C6F1C"/>
    <w:rsid w:val="004C6F4F"/>
    <w:rsid w:val="004C6F55"/>
    <w:rsid w:val="004C6F84"/>
    <w:rsid w:val="004C6FA7"/>
    <w:rsid w:val="004C6FD9"/>
    <w:rsid w:val="004C7042"/>
    <w:rsid w:val="004C7053"/>
    <w:rsid w:val="004C7081"/>
    <w:rsid w:val="004C70A2"/>
    <w:rsid w:val="004C70BF"/>
    <w:rsid w:val="004C70CA"/>
    <w:rsid w:val="004C70CB"/>
    <w:rsid w:val="004C70E3"/>
    <w:rsid w:val="004C70F1"/>
    <w:rsid w:val="004C7116"/>
    <w:rsid w:val="004C7159"/>
    <w:rsid w:val="004C7176"/>
    <w:rsid w:val="004C717F"/>
    <w:rsid w:val="004C7194"/>
    <w:rsid w:val="004C71BD"/>
    <w:rsid w:val="004C71DF"/>
    <w:rsid w:val="004C71ED"/>
    <w:rsid w:val="004C71FA"/>
    <w:rsid w:val="004C7202"/>
    <w:rsid w:val="004C721A"/>
    <w:rsid w:val="004C723D"/>
    <w:rsid w:val="004C7242"/>
    <w:rsid w:val="004C724C"/>
    <w:rsid w:val="004C72C5"/>
    <w:rsid w:val="004C72F0"/>
    <w:rsid w:val="004C72FE"/>
    <w:rsid w:val="004C730D"/>
    <w:rsid w:val="004C7325"/>
    <w:rsid w:val="004C738C"/>
    <w:rsid w:val="004C73D0"/>
    <w:rsid w:val="004C73D1"/>
    <w:rsid w:val="004C73F0"/>
    <w:rsid w:val="004C7436"/>
    <w:rsid w:val="004C7456"/>
    <w:rsid w:val="004C7457"/>
    <w:rsid w:val="004C7461"/>
    <w:rsid w:val="004C74C2"/>
    <w:rsid w:val="004C74D5"/>
    <w:rsid w:val="004C74E5"/>
    <w:rsid w:val="004C74F9"/>
    <w:rsid w:val="004C7567"/>
    <w:rsid w:val="004C7577"/>
    <w:rsid w:val="004C75E2"/>
    <w:rsid w:val="004C7610"/>
    <w:rsid w:val="004C7613"/>
    <w:rsid w:val="004C762A"/>
    <w:rsid w:val="004C7640"/>
    <w:rsid w:val="004C764A"/>
    <w:rsid w:val="004C7677"/>
    <w:rsid w:val="004C769D"/>
    <w:rsid w:val="004C76A6"/>
    <w:rsid w:val="004C76EE"/>
    <w:rsid w:val="004C77D6"/>
    <w:rsid w:val="004C781C"/>
    <w:rsid w:val="004C7836"/>
    <w:rsid w:val="004C7837"/>
    <w:rsid w:val="004C7844"/>
    <w:rsid w:val="004C784C"/>
    <w:rsid w:val="004C78A5"/>
    <w:rsid w:val="004C78C1"/>
    <w:rsid w:val="004C78D5"/>
    <w:rsid w:val="004C7900"/>
    <w:rsid w:val="004C7914"/>
    <w:rsid w:val="004C791A"/>
    <w:rsid w:val="004C7931"/>
    <w:rsid w:val="004C7935"/>
    <w:rsid w:val="004C7981"/>
    <w:rsid w:val="004C7983"/>
    <w:rsid w:val="004C7997"/>
    <w:rsid w:val="004C79A7"/>
    <w:rsid w:val="004C7A18"/>
    <w:rsid w:val="004C7A34"/>
    <w:rsid w:val="004C7A7D"/>
    <w:rsid w:val="004C7B1C"/>
    <w:rsid w:val="004C7B3F"/>
    <w:rsid w:val="004C7B6F"/>
    <w:rsid w:val="004C7B7B"/>
    <w:rsid w:val="004C7BD8"/>
    <w:rsid w:val="004C7CB9"/>
    <w:rsid w:val="004C7CC2"/>
    <w:rsid w:val="004C7CD0"/>
    <w:rsid w:val="004C7D39"/>
    <w:rsid w:val="004C7D3D"/>
    <w:rsid w:val="004C7D47"/>
    <w:rsid w:val="004C7D4B"/>
    <w:rsid w:val="004C7D4D"/>
    <w:rsid w:val="004C7D4F"/>
    <w:rsid w:val="004C7D5E"/>
    <w:rsid w:val="004C7D7B"/>
    <w:rsid w:val="004C7DC3"/>
    <w:rsid w:val="004C7E2C"/>
    <w:rsid w:val="004C7E62"/>
    <w:rsid w:val="004C7E77"/>
    <w:rsid w:val="004C7EC4"/>
    <w:rsid w:val="004C7F15"/>
    <w:rsid w:val="004C7F28"/>
    <w:rsid w:val="004C7FA0"/>
    <w:rsid w:val="004C7FA8"/>
    <w:rsid w:val="004C7FCD"/>
    <w:rsid w:val="004C7FF0"/>
    <w:rsid w:val="004D0010"/>
    <w:rsid w:val="004D003B"/>
    <w:rsid w:val="004D00C8"/>
    <w:rsid w:val="004D0123"/>
    <w:rsid w:val="004D013A"/>
    <w:rsid w:val="004D0145"/>
    <w:rsid w:val="004D0163"/>
    <w:rsid w:val="004D01AA"/>
    <w:rsid w:val="004D01B5"/>
    <w:rsid w:val="004D01BF"/>
    <w:rsid w:val="004D0214"/>
    <w:rsid w:val="004D023F"/>
    <w:rsid w:val="004D0286"/>
    <w:rsid w:val="004D02AF"/>
    <w:rsid w:val="004D02C6"/>
    <w:rsid w:val="004D02D7"/>
    <w:rsid w:val="004D02EB"/>
    <w:rsid w:val="004D02FC"/>
    <w:rsid w:val="004D02FE"/>
    <w:rsid w:val="004D036C"/>
    <w:rsid w:val="004D03AC"/>
    <w:rsid w:val="004D03B5"/>
    <w:rsid w:val="004D03D1"/>
    <w:rsid w:val="004D03D9"/>
    <w:rsid w:val="004D0407"/>
    <w:rsid w:val="004D043D"/>
    <w:rsid w:val="004D049D"/>
    <w:rsid w:val="004D04F9"/>
    <w:rsid w:val="004D0505"/>
    <w:rsid w:val="004D0539"/>
    <w:rsid w:val="004D057A"/>
    <w:rsid w:val="004D0582"/>
    <w:rsid w:val="004D05BE"/>
    <w:rsid w:val="004D05FF"/>
    <w:rsid w:val="004D0647"/>
    <w:rsid w:val="004D06C8"/>
    <w:rsid w:val="004D06D9"/>
    <w:rsid w:val="004D06DF"/>
    <w:rsid w:val="004D06E8"/>
    <w:rsid w:val="004D0721"/>
    <w:rsid w:val="004D07CB"/>
    <w:rsid w:val="004D07E1"/>
    <w:rsid w:val="004D07E8"/>
    <w:rsid w:val="004D07F2"/>
    <w:rsid w:val="004D083A"/>
    <w:rsid w:val="004D08A7"/>
    <w:rsid w:val="004D0916"/>
    <w:rsid w:val="004D09FD"/>
    <w:rsid w:val="004D0A07"/>
    <w:rsid w:val="004D0A16"/>
    <w:rsid w:val="004D0AB6"/>
    <w:rsid w:val="004D0AB8"/>
    <w:rsid w:val="004D0ACE"/>
    <w:rsid w:val="004D0B00"/>
    <w:rsid w:val="004D0B31"/>
    <w:rsid w:val="004D0B60"/>
    <w:rsid w:val="004D0B62"/>
    <w:rsid w:val="004D0B9C"/>
    <w:rsid w:val="004D0C1A"/>
    <w:rsid w:val="004D0C5E"/>
    <w:rsid w:val="004D0C62"/>
    <w:rsid w:val="004D0C69"/>
    <w:rsid w:val="004D0C6A"/>
    <w:rsid w:val="004D0C86"/>
    <w:rsid w:val="004D0CF6"/>
    <w:rsid w:val="004D0D32"/>
    <w:rsid w:val="004D0D38"/>
    <w:rsid w:val="004D0D66"/>
    <w:rsid w:val="004D0DAF"/>
    <w:rsid w:val="004D0DBB"/>
    <w:rsid w:val="004D0DD8"/>
    <w:rsid w:val="004D0DF1"/>
    <w:rsid w:val="004D0DFC"/>
    <w:rsid w:val="004D0E3D"/>
    <w:rsid w:val="004D0E68"/>
    <w:rsid w:val="004D0E73"/>
    <w:rsid w:val="004D0ED3"/>
    <w:rsid w:val="004D0EEB"/>
    <w:rsid w:val="004D0EEF"/>
    <w:rsid w:val="004D0F21"/>
    <w:rsid w:val="004D0F8C"/>
    <w:rsid w:val="004D0FBD"/>
    <w:rsid w:val="004D0FE8"/>
    <w:rsid w:val="004D101E"/>
    <w:rsid w:val="004D1032"/>
    <w:rsid w:val="004D1037"/>
    <w:rsid w:val="004D106F"/>
    <w:rsid w:val="004D1076"/>
    <w:rsid w:val="004D1098"/>
    <w:rsid w:val="004D109F"/>
    <w:rsid w:val="004D112D"/>
    <w:rsid w:val="004D11B3"/>
    <w:rsid w:val="004D11B8"/>
    <w:rsid w:val="004D11F0"/>
    <w:rsid w:val="004D120A"/>
    <w:rsid w:val="004D121C"/>
    <w:rsid w:val="004D1238"/>
    <w:rsid w:val="004D1295"/>
    <w:rsid w:val="004D12A9"/>
    <w:rsid w:val="004D12E7"/>
    <w:rsid w:val="004D12FC"/>
    <w:rsid w:val="004D131C"/>
    <w:rsid w:val="004D1343"/>
    <w:rsid w:val="004D1358"/>
    <w:rsid w:val="004D1367"/>
    <w:rsid w:val="004D137D"/>
    <w:rsid w:val="004D13FF"/>
    <w:rsid w:val="004D1409"/>
    <w:rsid w:val="004D1428"/>
    <w:rsid w:val="004D144A"/>
    <w:rsid w:val="004D1461"/>
    <w:rsid w:val="004D1471"/>
    <w:rsid w:val="004D14B0"/>
    <w:rsid w:val="004D14BD"/>
    <w:rsid w:val="004D150F"/>
    <w:rsid w:val="004D154F"/>
    <w:rsid w:val="004D1572"/>
    <w:rsid w:val="004D1585"/>
    <w:rsid w:val="004D15AE"/>
    <w:rsid w:val="004D15BC"/>
    <w:rsid w:val="004D15CA"/>
    <w:rsid w:val="004D15FC"/>
    <w:rsid w:val="004D160D"/>
    <w:rsid w:val="004D160F"/>
    <w:rsid w:val="004D1683"/>
    <w:rsid w:val="004D168B"/>
    <w:rsid w:val="004D16C8"/>
    <w:rsid w:val="004D1703"/>
    <w:rsid w:val="004D1706"/>
    <w:rsid w:val="004D171C"/>
    <w:rsid w:val="004D172F"/>
    <w:rsid w:val="004D1743"/>
    <w:rsid w:val="004D1786"/>
    <w:rsid w:val="004D17C3"/>
    <w:rsid w:val="004D17E1"/>
    <w:rsid w:val="004D1805"/>
    <w:rsid w:val="004D1814"/>
    <w:rsid w:val="004D1815"/>
    <w:rsid w:val="004D181D"/>
    <w:rsid w:val="004D1848"/>
    <w:rsid w:val="004D1860"/>
    <w:rsid w:val="004D18CC"/>
    <w:rsid w:val="004D18EB"/>
    <w:rsid w:val="004D190E"/>
    <w:rsid w:val="004D1917"/>
    <w:rsid w:val="004D1930"/>
    <w:rsid w:val="004D1972"/>
    <w:rsid w:val="004D1990"/>
    <w:rsid w:val="004D1991"/>
    <w:rsid w:val="004D199F"/>
    <w:rsid w:val="004D19D1"/>
    <w:rsid w:val="004D19E4"/>
    <w:rsid w:val="004D1A37"/>
    <w:rsid w:val="004D1A73"/>
    <w:rsid w:val="004D1A9B"/>
    <w:rsid w:val="004D1AAA"/>
    <w:rsid w:val="004D1AE3"/>
    <w:rsid w:val="004D1B02"/>
    <w:rsid w:val="004D1B1A"/>
    <w:rsid w:val="004D1B41"/>
    <w:rsid w:val="004D1B4B"/>
    <w:rsid w:val="004D1B63"/>
    <w:rsid w:val="004D1B87"/>
    <w:rsid w:val="004D1B9D"/>
    <w:rsid w:val="004D1C0A"/>
    <w:rsid w:val="004D1C37"/>
    <w:rsid w:val="004D1C4D"/>
    <w:rsid w:val="004D1C4E"/>
    <w:rsid w:val="004D1CA6"/>
    <w:rsid w:val="004D1CC4"/>
    <w:rsid w:val="004D1CCD"/>
    <w:rsid w:val="004D1CE8"/>
    <w:rsid w:val="004D1D0D"/>
    <w:rsid w:val="004D1D5F"/>
    <w:rsid w:val="004D1D80"/>
    <w:rsid w:val="004D1DB9"/>
    <w:rsid w:val="004D1DC7"/>
    <w:rsid w:val="004D1DE4"/>
    <w:rsid w:val="004D1E07"/>
    <w:rsid w:val="004D1E83"/>
    <w:rsid w:val="004D1EC4"/>
    <w:rsid w:val="004D1ED6"/>
    <w:rsid w:val="004D1EF7"/>
    <w:rsid w:val="004D1EFA"/>
    <w:rsid w:val="004D1F0C"/>
    <w:rsid w:val="004D1F38"/>
    <w:rsid w:val="004D1F3F"/>
    <w:rsid w:val="004D1F40"/>
    <w:rsid w:val="004D1F5C"/>
    <w:rsid w:val="004D1F97"/>
    <w:rsid w:val="004D1FA9"/>
    <w:rsid w:val="004D1FD3"/>
    <w:rsid w:val="004D1FEF"/>
    <w:rsid w:val="004D2031"/>
    <w:rsid w:val="004D2032"/>
    <w:rsid w:val="004D2043"/>
    <w:rsid w:val="004D205C"/>
    <w:rsid w:val="004D20AE"/>
    <w:rsid w:val="004D20B9"/>
    <w:rsid w:val="004D20EB"/>
    <w:rsid w:val="004D2146"/>
    <w:rsid w:val="004D214B"/>
    <w:rsid w:val="004D21A9"/>
    <w:rsid w:val="004D21AB"/>
    <w:rsid w:val="004D21D4"/>
    <w:rsid w:val="004D21D7"/>
    <w:rsid w:val="004D21EC"/>
    <w:rsid w:val="004D21F9"/>
    <w:rsid w:val="004D2274"/>
    <w:rsid w:val="004D2279"/>
    <w:rsid w:val="004D2296"/>
    <w:rsid w:val="004D22C8"/>
    <w:rsid w:val="004D22EF"/>
    <w:rsid w:val="004D22F0"/>
    <w:rsid w:val="004D23CF"/>
    <w:rsid w:val="004D2401"/>
    <w:rsid w:val="004D244F"/>
    <w:rsid w:val="004D249F"/>
    <w:rsid w:val="004D24AB"/>
    <w:rsid w:val="004D24C6"/>
    <w:rsid w:val="004D24DC"/>
    <w:rsid w:val="004D252F"/>
    <w:rsid w:val="004D2552"/>
    <w:rsid w:val="004D255F"/>
    <w:rsid w:val="004D25A4"/>
    <w:rsid w:val="004D25B2"/>
    <w:rsid w:val="004D2604"/>
    <w:rsid w:val="004D262A"/>
    <w:rsid w:val="004D2649"/>
    <w:rsid w:val="004D2692"/>
    <w:rsid w:val="004D2697"/>
    <w:rsid w:val="004D26AD"/>
    <w:rsid w:val="004D26B3"/>
    <w:rsid w:val="004D26C1"/>
    <w:rsid w:val="004D26D8"/>
    <w:rsid w:val="004D26ED"/>
    <w:rsid w:val="004D2724"/>
    <w:rsid w:val="004D273B"/>
    <w:rsid w:val="004D275B"/>
    <w:rsid w:val="004D27A4"/>
    <w:rsid w:val="004D27A6"/>
    <w:rsid w:val="004D283A"/>
    <w:rsid w:val="004D2855"/>
    <w:rsid w:val="004D285B"/>
    <w:rsid w:val="004D28B0"/>
    <w:rsid w:val="004D28E3"/>
    <w:rsid w:val="004D28E5"/>
    <w:rsid w:val="004D291C"/>
    <w:rsid w:val="004D2923"/>
    <w:rsid w:val="004D296F"/>
    <w:rsid w:val="004D2982"/>
    <w:rsid w:val="004D2999"/>
    <w:rsid w:val="004D299D"/>
    <w:rsid w:val="004D29BA"/>
    <w:rsid w:val="004D29DC"/>
    <w:rsid w:val="004D29E8"/>
    <w:rsid w:val="004D2A23"/>
    <w:rsid w:val="004D2A39"/>
    <w:rsid w:val="004D2A4C"/>
    <w:rsid w:val="004D2A61"/>
    <w:rsid w:val="004D2A62"/>
    <w:rsid w:val="004D2A77"/>
    <w:rsid w:val="004D2AA0"/>
    <w:rsid w:val="004D2B04"/>
    <w:rsid w:val="004D2B12"/>
    <w:rsid w:val="004D2B3F"/>
    <w:rsid w:val="004D2B63"/>
    <w:rsid w:val="004D2BAF"/>
    <w:rsid w:val="004D2C70"/>
    <w:rsid w:val="004D2C72"/>
    <w:rsid w:val="004D2C80"/>
    <w:rsid w:val="004D2CB5"/>
    <w:rsid w:val="004D2D5F"/>
    <w:rsid w:val="004D2D65"/>
    <w:rsid w:val="004D2DB3"/>
    <w:rsid w:val="004D2DC0"/>
    <w:rsid w:val="004D2E63"/>
    <w:rsid w:val="004D2E67"/>
    <w:rsid w:val="004D2EA8"/>
    <w:rsid w:val="004D2EC3"/>
    <w:rsid w:val="004D2EE5"/>
    <w:rsid w:val="004D2EF9"/>
    <w:rsid w:val="004D2F2A"/>
    <w:rsid w:val="004D2F81"/>
    <w:rsid w:val="004D2F97"/>
    <w:rsid w:val="004D307E"/>
    <w:rsid w:val="004D30B2"/>
    <w:rsid w:val="004D30D4"/>
    <w:rsid w:val="004D3150"/>
    <w:rsid w:val="004D3155"/>
    <w:rsid w:val="004D3164"/>
    <w:rsid w:val="004D319A"/>
    <w:rsid w:val="004D31A5"/>
    <w:rsid w:val="004D31AB"/>
    <w:rsid w:val="004D320D"/>
    <w:rsid w:val="004D323E"/>
    <w:rsid w:val="004D3276"/>
    <w:rsid w:val="004D32B2"/>
    <w:rsid w:val="004D32F3"/>
    <w:rsid w:val="004D3302"/>
    <w:rsid w:val="004D3321"/>
    <w:rsid w:val="004D332A"/>
    <w:rsid w:val="004D333B"/>
    <w:rsid w:val="004D3375"/>
    <w:rsid w:val="004D338D"/>
    <w:rsid w:val="004D33A2"/>
    <w:rsid w:val="004D33AC"/>
    <w:rsid w:val="004D33BD"/>
    <w:rsid w:val="004D3419"/>
    <w:rsid w:val="004D3431"/>
    <w:rsid w:val="004D349D"/>
    <w:rsid w:val="004D351B"/>
    <w:rsid w:val="004D352A"/>
    <w:rsid w:val="004D3580"/>
    <w:rsid w:val="004D35BE"/>
    <w:rsid w:val="004D35C5"/>
    <w:rsid w:val="004D35D1"/>
    <w:rsid w:val="004D3617"/>
    <w:rsid w:val="004D367A"/>
    <w:rsid w:val="004D36AF"/>
    <w:rsid w:val="004D36C2"/>
    <w:rsid w:val="004D36E1"/>
    <w:rsid w:val="004D3718"/>
    <w:rsid w:val="004D373A"/>
    <w:rsid w:val="004D3740"/>
    <w:rsid w:val="004D3779"/>
    <w:rsid w:val="004D37C9"/>
    <w:rsid w:val="004D37F4"/>
    <w:rsid w:val="004D3806"/>
    <w:rsid w:val="004D3827"/>
    <w:rsid w:val="004D386B"/>
    <w:rsid w:val="004D38A4"/>
    <w:rsid w:val="004D38BC"/>
    <w:rsid w:val="004D38C7"/>
    <w:rsid w:val="004D38CE"/>
    <w:rsid w:val="004D3946"/>
    <w:rsid w:val="004D3956"/>
    <w:rsid w:val="004D395C"/>
    <w:rsid w:val="004D39F4"/>
    <w:rsid w:val="004D3A4C"/>
    <w:rsid w:val="004D3ABD"/>
    <w:rsid w:val="004D3ADE"/>
    <w:rsid w:val="004D3AF4"/>
    <w:rsid w:val="004D3B27"/>
    <w:rsid w:val="004D3B53"/>
    <w:rsid w:val="004D3B9C"/>
    <w:rsid w:val="004D3BA8"/>
    <w:rsid w:val="004D3BBE"/>
    <w:rsid w:val="004D3BDF"/>
    <w:rsid w:val="004D3C05"/>
    <w:rsid w:val="004D3C06"/>
    <w:rsid w:val="004D3C34"/>
    <w:rsid w:val="004D3C62"/>
    <w:rsid w:val="004D3C8B"/>
    <w:rsid w:val="004D3C9D"/>
    <w:rsid w:val="004D3DDE"/>
    <w:rsid w:val="004D3DEA"/>
    <w:rsid w:val="004D3E12"/>
    <w:rsid w:val="004D3E73"/>
    <w:rsid w:val="004D3EB8"/>
    <w:rsid w:val="004D3EF1"/>
    <w:rsid w:val="004D3F18"/>
    <w:rsid w:val="004D3F5C"/>
    <w:rsid w:val="004D3F5F"/>
    <w:rsid w:val="004D3F60"/>
    <w:rsid w:val="004D3F83"/>
    <w:rsid w:val="004D3F9D"/>
    <w:rsid w:val="004D3FB8"/>
    <w:rsid w:val="004D406F"/>
    <w:rsid w:val="004D4071"/>
    <w:rsid w:val="004D4075"/>
    <w:rsid w:val="004D40B8"/>
    <w:rsid w:val="004D40D8"/>
    <w:rsid w:val="004D4139"/>
    <w:rsid w:val="004D4183"/>
    <w:rsid w:val="004D41D9"/>
    <w:rsid w:val="004D41FF"/>
    <w:rsid w:val="004D4285"/>
    <w:rsid w:val="004D4293"/>
    <w:rsid w:val="004D42F7"/>
    <w:rsid w:val="004D4303"/>
    <w:rsid w:val="004D4314"/>
    <w:rsid w:val="004D4333"/>
    <w:rsid w:val="004D434E"/>
    <w:rsid w:val="004D4352"/>
    <w:rsid w:val="004D43BE"/>
    <w:rsid w:val="004D4468"/>
    <w:rsid w:val="004D4487"/>
    <w:rsid w:val="004D449C"/>
    <w:rsid w:val="004D44AD"/>
    <w:rsid w:val="004D44D9"/>
    <w:rsid w:val="004D44DE"/>
    <w:rsid w:val="004D44E7"/>
    <w:rsid w:val="004D454B"/>
    <w:rsid w:val="004D45D8"/>
    <w:rsid w:val="004D45EB"/>
    <w:rsid w:val="004D4623"/>
    <w:rsid w:val="004D462A"/>
    <w:rsid w:val="004D4670"/>
    <w:rsid w:val="004D46B5"/>
    <w:rsid w:val="004D46C9"/>
    <w:rsid w:val="004D46F5"/>
    <w:rsid w:val="004D4705"/>
    <w:rsid w:val="004D4716"/>
    <w:rsid w:val="004D4859"/>
    <w:rsid w:val="004D4860"/>
    <w:rsid w:val="004D4879"/>
    <w:rsid w:val="004D493F"/>
    <w:rsid w:val="004D4953"/>
    <w:rsid w:val="004D4969"/>
    <w:rsid w:val="004D4985"/>
    <w:rsid w:val="004D49C4"/>
    <w:rsid w:val="004D49D1"/>
    <w:rsid w:val="004D49D5"/>
    <w:rsid w:val="004D4A6A"/>
    <w:rsid w:val="004D4A71"/>
    <w:rsid w:val="004D4A83"/>
    <w:rsid w:val="004D4A90"/>
    <w:rsid w:val="004D4AB4"/>
    <w:rsid w:val="004D4AC4"/>
    <w:rsid w:val="004D4B21"/>
    <w:rsid w:val="004D4B67"/>
    <w:rsid w:val="004D4BCA"/>
    <w:rsid w:val="004D4BDF"/>
    <w:rsid w:val="004D4BE2"/>
    <w:rsid w:val="004D4C58"/>
    <w:rsid w:val="004D4C70"/>
    <w:rsid w:val="004D4C74"/>
    <w:rsid w:val="004D4C82"/>
    <w:rsid w:val="004D4C83"/>
    <w:rsid w:val="004D4C96"/>
    <w:rsid w:val="004D4CDA"/>
    <w:rsid w:val="004D4D67"/>
    <w:rsid w:val="004D4DA0"/>
    <w:rsid w:val="004D4DE2"/>
    <w:rsid w:val="004D4DEC"/>
    <w:rsid w:val="004D4DF2"/>
    <w:rsid w:val="004D4E00"/>
    <w:rsid w:val="004D4F1D"/>
    <w:rsid w:val="004D4F4D"/>
    <w:rsid w:val="004D4F51"/>
    <w:rsid w:val="004D4F53"/>
    <w:rsid w:val="004D4F6E"/>
    <w:rsid w:val="004D4FF3"/>
    <w:rsid w:val="004D501A"/>
    <w:rsid w:val="004D5065"/>
    <w:rsid w:val="004D50A8"/>
    <w:rsid w:val="004D50B5"/>
    <w:rsid w:val="004D50BB"/>
    <w:rsid w:val="004D5103"/>
    <w:rsid w:val="004D5162"/>
    <w:rsid w:val="004D5169"/>
    <w:rsid w:val="004D516B"/>
    <w:rsid w:val="004D51B8"/>
    <w:rsid w:val="004D51D7"/>
    <w:rsid w:val="004D5207"/>
    <w:rsid w:val="004D5216"/>
    <w:rsid w:val="004D521B"/>
    <w:rsid w:val="004D5225"/>
    <w:rsid w:val="004D5240"/>
    <w:rsid w:val="004D5284"/>
    <w:rsid w:val="004D52C0"/>
    <w:rsid w:val="004D531E"/>
    <w:rsid w:val="004D5341"/>
    <w:rsid w:val="004D5379"/>
    <w:rsid w:val="004D5393"/>
    <w:rsid w:val="004D53B6"/>
    <w:rsid w:val="004D5412"/>
    <w:rsid w:val="004D5463"/>
    <w:rsid w:val="004D5499"/>
    <w:rsid w:val="004D55AA"/>
    <w:rsid w:val="004D55F6"/>
    <w:rsid w:val="004D55FB"/>
    <w:rsid w:val="004D5636"/>
    <w:rsid w:val="004D5654"/>
    <w:rsid w:val="004D5658"/>
    <w:rsid w:val="004D5675"/>
    <w:rsid w:val="004D568E"/>
    <w:rsid w:val="004D56C8"/>
    <w:rsid w:val="004D56F4"/>
    <w:rsid w:val="004D5725"/>
    <w:rsid w:val="004D572B"/>
    <w:rsid w:val="004D579F"/>
    <w:rsid w:val="004D5827"/>
    <w:rsid w:val="004D586A"/>
    <w:rsid w:val="004D5897"/>
    <w:rsid w:val="004D58D3"/>
    <w:rsid w:val="004D58F1"/>
    <w:rsid w:val="004D58F8"/>
    <w:rsid w:val="004D5901"/>
    <w:rsid w:val="004D5902"/>
    <w:rsid w:val="004D5908"/>
    <w:rsid w:val="004D594C"/>
    <w:rsid w:val="004D5973"/>
    <w:rsid w:val="004D5997"/>
    <w:rsid w:val="004D59DD"/>
    <w:rsid w:val="004D59DE"/>
    <w:rsid w:val="004D5A66"/>
    <w:rsid w:val="004D5ABC"/>
    <w:rsid w:val="004D5AE6"/>
    <w:rsid w:val="004D5AEE"/>
    <w:rsid w:val="004D5B02"/>
    <w:rsid w:val="004D5B10"/>
    <w:rsid w:val="004D5B16"/>
    <w:rsid w:val="004D5B19"/>
    <w:rsid w:val="004D5B1E"/>
    <w:rsid w:val="004D5BD7"/>
    <w:rsid w:val="004D5BFB"/>
    <w:rsid w:val="004D5C45"/>
    <w:rsid w:val="004D5C6B"/>
    <w:rsid w:val="004D5CA9"/>
    <w:rsid w:val="004D5CB1"/>
    <w:rsid w:val="004D5CDE"/>
    <w:rsid w:val="004D5D37"/>
    <w:rsid w:val="004D5D4E"/>
    <w:rsid w:val="004D5D77"/>
    <w:rsid w:val="004D5D81"/>
    <w:rsid w:val="004D5DA1"/>
    <w:rsid w:val="004D5DA4"/>
    <w:rsid w:val="004D5DBB"/>
    <w:rsid w:val="004D5E29"/>
    <w:rsid w:val="004D5E4B"/>
    <w:rsid w:val="004D5E75"/>
    <w:rsid w:val="004D5E9D"/>
    <w:rsid w:val="004D5EF3"/>
    <w:rsid w:val="004D5EF6"/>
    <w:rsid w:val="004D5EFE"/>
    <w:rsid w:val="004D5F0F"/>
    <w:rsid w:val="004D5F60"/>
    <w:rsid w:val="004D5FA3"/>
    <w:rsid w:val="004D5FA4"/>
    <w:rsid w:val="004D5FF6"/>
    <w:rsid w:val="004D5FFA"/>
    <w:rsid w:val="004D6051"/>
    <w:rsid w:val="004D609A"/>
    <w:rsid w:val="004D60C7"/>
    <w:rsid w:val="004D6133"/>
    <w:rsid w:val="004D6134"/>
    <w:rsid w:val="004D6179"/>
    <w:rsid w:val="004D619B"/>
    <w:rsid w:val="004D61B2"/>
    <w:rsid w:val="004D61D3"/>
    <w:rsid w:val="004D61D6"/>
    <w:rsid w:val="004D61DC"/>
    <w:rsid w:val="004D621F"/>
    <w:rsid w:val="004D6220"/>
    <w:rsid w:val="004D6231"/>
    <w:rsid w:val="004D6250"/>
    <w:rsid w:val="004D6259"/>
    <w:rsid w:val="004D6261"/>
    <w:rsid w:val="004D6267"/>
    <w:rsid w:val="004D6286"/>
    <w:rsid w:val="004D62A0"/>
    <w:rsid w:val="004D62B2"/>
    <w:rsid w:val="004D62C4"/>
    <w:rsid w:val="004D6309"/>
    <w:rsid w:val="004D6335"/>
    <w:rsid w:val="004D6375"/>
    <w:rsid w:val="004D6394"/>
    <w:rsid w:val="004D63A7"/>
    <w:rsid w:val="004D63B7"/>
    <w:rsid w:val="004D6401"/>
    <w:rsid w:val="004D642A"/>
    <w:rsid w:val="004D643F"/>
    <w:rsid w:val="004D6446"/>
    <w:rsid w:val="004D6447"/>
    <w:rsid w:val="004D644D"/>
    <w:rsid w:val="004D6481"/>
    <w:rsid w:val="004D6482"/>
    <w:rsid w:val="004D64A8"/>
    <w:rsid w:val="004D64DB"/>
    <w:rsid w:val="004D64E4"/>
    <w:rsid w:val="004D64EC"/>
    <w:rsid w:val="004D6511"/>
    <w:rsid w:val="004D653D"/>
    <w:rsid w:val="004D6554"/>
    <w:rsid w:val="004D65A3"/>
    <w:rsid w:val="004D65A8"/>
    <w:rsid w:val="004D65D4"/>
    <w:rsid w:val="004D65DE"/>
    <w:rsid w:val="004D65F5"/>
    <w:rsid w:val="004D65F6"/>
    <w:rsid w:val="004D65F9"/>
    <w:rsid w:val="004D65FA"/>
    <w:rsid w:val="004D660B"/>
    <w:rsid w:val="004D6647"/>
    <w:rsid w:val="004D66AC"/>
    <w:rsid w:val="004D66C5"/>
    <w:rsid w:val="004D66E2"/>
    <w:rsid w:val="004D66F9"/>
    <w:rsid w:val="004D6713"/>
    <w:rsid w:val="004D67AF"/>
    <w:rsid w:val="004D67B2"/>
    <w:rsid w:val="004D67C6"/>
    <w:rsid w:val="004D67F7"/>
    <w:rsid w:val="004D680E"/>
    <w:rsid w:val="004D6813"/>
    <w:rsid w:val="004D682E"/>
    <w:rsid w:val="004D6861"/>
    <w:rsid w:val="004D689E"/>
    <w:rsid w:val="004D68F1"/>
    <w:rsid w:val="004D6911"/>
    <w:rsid w:val="004D696C"/>
    <w:rsid w:val="004D69B5"/>
    <w:rsid w:val="004D6A06"/>
    <w:rsid w:val="004D6A1B"/>
    <w:rsid w:val="004D6A1F"/>
    <w:rsid w:val="004D6A50"/>
    <w:rsid w:val="004D6A5E"/>
    <w:rsid w:val="004D6A83"/>
    <w:rsid w:val="004D6A9D"/>
    <w:rsid w:val="004D6AC0"/>
    <w:rsid w:val="004D6AD4"/>
    <w:rsid w:val="004D6AEE"/>
    <w:rsid w:val="004D6B08"/>
    <w:rsid w:val="004D6B78"/>
    <w:rsid w:val="004D6C08"/>
    <w:rsid w:val="004D6C41"/>
    <w:rsid w:val="004D6C43"/>
    <w:rsid w:val="004D6C55"/>
    <w:rsid w:val="004D6CD2"/>
    <w:rsid w:val="004D6CE2"/>
    <w:rsid w:val="004D6CE5"/>
    <w:rsid w:val="004D6D0B"/>
    <w:rsid w:val="004D6D3D"/>
    <w:rsid w:val="004D6D3F"/>
    <w:rsid w:val="004D6D42"/>
    <w:rsid w:val="004D6D4A"/>
    <w:rsid w:val="004D6D6A"/>
    <w:rsid w:val="004D6D70"/>
    <w:rsid w:val="004D6DAE"/>
    <w:rsid w:val="004D6DD5"/>
    <w:rsid w:val="004D6DFB"/>
    <w:rsid w:val="004D6E39"/>
    <w:rsid w:val="004D6E5C"/>
    <w:rsid w:val="004D6E6E"/>
    <w:rsid w:val="004D6E77"/>
    <w:rsid w:val="004D6EA2"/>
    <w:rsid w:val="004D6ED8"/>
    <w:rsid w:val="004D6F41"/>
    <w:rsid w:val="004D6FFC"/>
    <w:rsid w:val="004D7003"/>
    <w:rsid w:val="004D7023"/>
    <w:rsid w:val="004D7044"/>
    <w:rsid w:val="004D7065"/>
    <w:rsid w:val="004D7066"/>
    <w:rsid w:val="004D70ED"/>
    <w:rsid w:val="004D710F"/>
    <w:rsid w:val="004D7129"/>
    <w:rsid w:val="004D7148"/>
    <w:rsid w:val="004D7166"/>
    <w:rsid w:val="004D7172"/>
    <w:rsid w:val="004D718A"/>
    <w:rsid w:val="004D7192"/>
    <w:rsid w:val="004D71E4"/>
    <w:rsid w:val="004D71F4"/>
    <w:rsid w:val="004D7209"/>
    <w:rsid w:val="004D7224"/>
    <w:rsid w:val="004D7230"/>
    <w:rsid w:val="004D7264"/>
    <w:rsid w:val="004D7279"/>
    <w:rsid w:val="004D728A"/>
    <w:rsid w:val="004D7290"/>
    <w:rsid w:val="004D7292"/>
    <w:rsid w:val="004D7344"/>
    <w:rsid w:val="004D73EF"/>
    <w:rsid w:val="004D741C"/>
    <w:rsid w:val="004D7422"/>
    <w:rsid w:val="004D744C"/>
    <w:rsid w:val="004D7482"/>
    <w:rsid w:val="004D74AC"/>
    <w:rsid w:val="004D74D3"/>
    <w:rsid w:val="004D7544"/>
    <w:rsid w:val="004D7545"/>
    <w:rsid w:val="004D75B4"/>
    <w:rsid w:val="004D75BF"/>
    <w:rsid w:val="004D7611"/>
    <w:rsid w:val="004D761A"/>
    <w:rsid w:val="004D766A"/>
    <w:rsid w:val="004D7698"/>
    <w:rsid w:val="004D76A0"/>
    <w:rsid w:val="004D76C7"/>
    <w:rsid w:val="004D76E6"/>
    <w:rsid w:val="004D76FB"/>
    <w:rsid w:val="004D7756"/>
    <w:rsid w:val="004D77BF"/>
    <w:rsid w:val="004D77C0"/>
    <w:rsid w:val="004D77CD"/>
    <w:rsid w:val="004D77E7"/>
    <w:rsid w:val="004D7871"/>
    <w:rsid w:val="004D78A3"/>
    <w:rsid w:val="004D78A6"/>
    <w:rsid w:val="004D78B3"/>
    <w:rsid w:val="004D78BA"/>
    <w:rsid w:val="004D78C2"/>
    <w:rsid w:val="004D78CD"/>
    <w:rsid w:val="004D78E7"/>
    <w:rsid w:val="004D7906"/>
    <w:rsid w:val="004D791C"/>
    <w:rsid w:val="004D7932"/>
    <w:rsid w:val="004D793F"/>
    <w:rsid w:val="004D79B9"/>
    <w:rsid w:val="004D79D4"/>
    <w:rsid w:val="004D7A0E"/>
    <w:rsid w:val="004D7A39"/>
    <w:rsid w:val="004D7A3A"/>
    <w:rsid w:val="004D7A62"/>
    <w:rsid w:val="004D7AE4"/>
    <w:rsid w:val="004D7B24"/>
    <w:rsid w:val="004D7B63"/>
    <w:rsid w:val="004D7BA6"/>
    <w:rsid w:val="004D7BA9"/>
    <w:rsid w:val="004D7BC3"/>
    <w:rsid w:val="004D7C19"/>
    <w:rsid w:val="004D7C7A"/>
    <w:rsid w:val="004D7C92"/>
    <w:rsid w:val="004D7CAE"/>
    <w:rsid w:val="004D7CF4"/>
    <w:rsid w:val="004D7CFC"/>
    <w:rsid w:val="004D7D1D"/>
    <w:rsid w:val="004D7D3D"/>
    <w:rsid w:val="004D7D4F"/>
    <w:rsid w:val="004D7D52"/>
    <w:rsid w:val="004D7DB7"/>
    <w:rsid w:val="004D7DBF"/>
    <w:rsid w:val="004D7DC2"/>
    <w:rsid w:val="004D7DC3"/>
    <w:rsid w:val="004D7DCF"/>
    <w:rsid w:val="004D7E03"/>
    <w:rsid w:val="004D7E1C"/>
    <w:rsid w:val="004D7E29"/>
    <w:rsid w:val="004D7E2E"/>
    <w:rsid w:val="004D7E44"/>
    <w:rsid w:val="004D7E52"/>
    <w:rsid w:val="004D7E5A"/>
    <w:rsid w:val="004D7EE4"/>
    <w:rsid w:val="004D7EEE"/>
    <w:rsid w:val="004D7F10"/>
    <w:rsid w:val="004D7F47"/>
    <w:rsid w:val="004D7F81"/>
    <w:rsid w:val="004D7F84"/>
    <w:rsid w:val="004D7FB1"/>
    <w:rsid w:val="004D7FBB"/>
    <w:rsid w:val="004D7FCB"/>
    <w:rsid w:val="004E0069"/>
    <w:rsid w:val="004E009B"/>
    <w:rsid w:val="004E00E9"/>
    <w:rsid w:val="004E00EC"/>
    <w:rsid w:val="004E010F"/>
    <w:rsid w:val="004E0124"/>
    <w:rsid w:val="004E0130"/>
    <w:rsid w:val="004E013E"/>
    <w:rsid w:val="004E015A"/>
    <w:rsid w:val="004E0170"/>
    <w:rsid w:val="004E018D"/>
    <w:rsid w:val="004E01A0"/>
    <w:rsid w:val="004E01AE"/>
    <w:rsid w:val="004E01AF"/>
    <w:rsid w:val="004E01C3"/>
    <w:rsid w:val="004E01E2"/>
    <w:rsid w:val="004E0276"/>
    <w:rsid w:val="004E027A"/>
    <w:rsid w:val="004E0281"/>
    <w:rsid w:val="004E02D9"/>
    <w:rsid w:val="004E02E2"/>
    <w:rsid w:val="004E02EA"/>
    <w:rsid w:val="004E0307"/>
    <w:rsid w:val="004E0341"/>
    <w:rsid w:val="004E036F"/>
    <w:rsid w:val="004E0376"/>
    <w:rsid w:val="004E037C"/>
    <w:rsid w:val="004E0474"/>
    <w:rsid w:val="004E0478"/>
    <w:rsid w:val="004E04BC"/>
    <w:rsid w:val="004E04C8"/>
    <w:rsid w:val="004E04D3"/>
    <w:rsid w:val="004E04EB"/>
    <w:rsid w:val="004E04ED"/>
    <w:rsid w:val="004E0517"/>
    <w:rsid w:val="004E051E"/>
    <w:rsid w:val="004E0574"/>
    <w:rsid w:val="004E058E"/>
    <w:rsid w:val="004E05A2"/>
    <w:rsid w:val="004E05A4"/>
    <w:rsid w:val="004E05AD"/>
    <w:rsid w:val="004E062B"/>
    <w:rsid w:val="004E063B"/>
    <w:rsid w:val="004E067F"/>
    <w:rsid w:val="004E06AB"/>
    <w:rsid w:val="004E06DA"/>
    <w:rsid w:val="004E06DD"/>
    <w:rsid w:val="004E06E4"/>
    <w:rsid w:val="004E0747"/>
    <w:rsid w:val="004E074A"/>
    <w:rsid w:val="004E075F"/>
    <w:rsid w:val="004E07B3"/>
    <w:rsid w:val="004E07F8"/>
    <w:rsid w:val="004E0805"/>
    <w:rsid w:val="004E0853"/>
    <w:rsid w:val="004E088D"/>
    <w:rsid w:val="004E08B7"/>
    <w:rsid w:val="004E08D9"/>
    <w:rsid w:val="004E08F8"/>
    <w:rsid w:val="004E08FD"/>
    <w:rsid w:val="004E091A"/>
    <w:rsid w:val="004E092B"/>
    <w:rsid w:val="004E093D"/>
    <w:rsid w:val="004E0965"/>
    <w:rsid w:val="004E0998"/>
    <w:rsid w:val="004E099E"/>
    <w:rsid w:val="004E09EE"/>
    <w:rsid w:val="004E0A0E"/>
    <w:rsid w:val="004E0A58"/>
    <w:rsid w:val="004E0A9C"/>
    <w:rsid w:val="004E0ADE"/>
    <w:rsid w:val="004E0AFB"/>
    <w:rsid w:val="004E0B5D"/>
    <w:rsid w:val="004E0B83"/>
    <w:rsid w:val="004E0BAB"/>
    <w:rsid w:val="004E0BFF"/>
    <w:rsid w:val="004E0C07"/>
    <w:rsid w:val="004E0C10"/>
    <w:rsid w:val="004E0C1E"/>
    <w:rsid w:val="004E0C43"/>
    <w:rsid w:val="004E0C8E"/>
    <w:rsid w:val="004E0CEE"/>
    <w:rsid w:val="004E0CFD"/>
    <w:rsid w:val="004E0D0F"/>
    <w:rsid w:val="004E0E2D"/>
    <w:rsid w:val="004E0E4E"/>
    <w:rsid w:val="004E0E7D"/>
    <w:rsid w:val="004E0E97"/>
    <w:rsid w:val="004E0E9B"/>
    <w:rsid w:val="004E0ECB"/>
    <w:rsid w:val="004E0ECE"/>
    <w:rsid w:val="004E0EE3"/>
    <w:rsid w:val="004E0F1E"/>
    <w:rsid w:val="004E0F46"/>
    <w:rsid w:val="004E0F47"/>
    <w:rsid w:val="004E0FA8"/>
    <w:rsid w:val="004E0FAC"/>
    <w:rsid w:val="004E0FAE"/>
    <w:rsid w:val="004E103E"/>
    <w:rsid w:val="004E1086"/>
    <w:rsid w:val="004E109F"/>
    <w:rsid w:val="004E10B4"/>
    <w:rsid w:val="004E1122"/>
    <w:rsid w:val="004E113B"/>
    <w:rsid w:val="004E115F"/>
    <w:rsid w:val="004E1165"/>
    <w:rsid w:val="004E1166"/>
    <w:rsid w:val="004E1178"/>
    <w:rsid w:val="004E11C2"/>
    <w:rsid w:val="004E11D3"/>
    <w:rsid w:val="004E11E5"/>
    <w:rsid w:val="004E120E"/>
    <w:rsid w:val="004E1214"/>
    <w:rsid w:val="004E1226"/>
    <w:rsid w:val="004E1247"/>
    <w:rsid w:val="004E1250"/>
    <w:rsid w:val="004E12A4"/>
    <w:rsid w:val="004E1331"/>
    <w:rsid w:val="004E1395"/>
    <w:rsid w:val="004E139C"/>
    <w:rsid w:val="004E13AB"/>
    <w:rsid w:val="004E13AC"/>
    <w:rsid w:val="004E13C3"/>
    <w:rsid w:val="004E144B"/>
    <w:rsid w:val="004E1455"/>
    <w:rsid w:val="004E149A"/>
    <w:rsid w:val="004E153F"/>
    <w:rsid w:val="004E154F"/>
    <w:rsid w:val="004E156A"/>
    <w:rsid w:val="004E158B"/>
    <w:rsid w:val="004E15A5"/>
    <w:rsid w:val="004E15BF"/>
    <w:rsid w:val="004E15D0"/>
    <w:rsid w:val="004E1603"/>
    <w:rsid w:val="004E161C"/>
    <w:rsid w:val="004E1655"/>
    <w:rsid w:val="004E1665"/>
    <w:rsid w:val="004E1680"/>
    <w:rsid w:val="004E16A9"/>
    <w:rsid w:val="004E16B0"/>
    <w:rsid w:val="004E1713"/>
    <w:rsid w:val="004E178D"/>
    <w:rsid w:val="004E17A6"/>
    <w:rsid w:val="004E17AE"/>
    <w:rsid w:val="004E17DE"/>
    <w:rsid w:val="004E17E3"/>
    <w:rsid w:val="004E1891"/>
    <w:rsid w:val="004E1907"/>
    <w:rsid w:val="004E191C"/>
    <w:rsid w:val="004E1922"/>
    <w:rsid w:val="004E194B"/>
    <w:rsid w:val="004E1958"/>
    <w:rsid w:val="004E19AC"/>
    <w:rsid w:val="004E19B4"/>
    <w:rsid w:val="004E19DE"/>
    <w:rsid w:val="004E1A03"/>
    <w:rsid w:val="004E1A1D"/>
    <w:rsid w:val="004E1A28"/>
    <w:rsid w:val="004E1A5B"/>
    <w:rsid w:val="004E1A82"/>
    <w:rsid w:val="004E1AA4"/>
    <w:rsid w:val="004E1AAE"/>
    <w:rsid w:val="004E1AF6"/>
    <w:rsid w:val="004E1B23"/>
    <w:rsid w:val="004E1B3E"/>
    <w:rsid w:val="004E1B63"/>
    <w:rsid w:val="004E1B93"/>
    <w:rsid w:val="004E1BEF"/>
    <w:rsid w:val="004E1C18"/>
    <w:rsid w:val="004E1C61"/>
    <w:rsid w:val="004E1C65"/>
    <w:rsid w:val="004E1C6C"/>
    <w:rsid w:val="004E1C6E"/>
    <w:rsid w:val="004E1C8D"/>
    <w:rsid w:val="004E1CAD"/>
    <w:rsid w:val="004E1CED"/>
    <w:rsid w:val="004E1D17"/>
    <w:rsid w:val="004E1D20"/>
    <w:rsid w:val="004E1D59"/>
    <w:rsid w:val="004E1D7C"/>
    <w:rsid w:val="004E1D89"/>
    <w:rsid w:val="004E1DA5"/>
    <w:rsid w:val="004E1E37"/>
    <w:rsid w:val="004E1E50"/>
    <w:rsid w:val="004E1E6D"/>
    <w:rsid w:val="004E1EA6"/>
    <w:rsid w:val="004E1EA8"/>
    <w:rsid w:val="004E1ECA"/>
    <w:rsid w:val="004E1ECB"/>
    <w:rsid w:val="004E1ECF"/>
    <w:rsid w:val="004E1EF5"/>
    <w:rsid w:val="004E1F0B"/>
    <w:rsid w:val="004E1F37"/>
    <w:rsid w:val="004E1F3C"/>
    <w:rsid w:val="004E1F4A"/>
    <w:rsid w:val="004E1F7D"/>
    <w:rsid w:val="004E1F85"/>
    <w:rsid w:val="004E1FB9"/>
    <w:rsid w:val="004E2007"/>
    <w:rsid w:val="004E2088"/>
    <w:rsid w:val="004E208F"/>
    <w:rsid w:val="004E20B8"/>
    <w:rsid w:val="004E20FC"/>
    <w:rsid w:val="004E213F"/>
    <w:rsid w:val="004E217E"/>
    <w:rsid w:val="004E219F"/>
    <w:rsid w:val="004E21E3"/>
    <w:rsid w:val="004E2243"/>
    <w:rsid w:val="004E2279"/>
    <w:rsid w:val="004E22AA"/>
    <w:rsid w:val="004E22DF"/>
    <w:rsid w:val="004E2362"/>
    <w:rsid w:val="004E237D"/>
    <w:rsid w:val="004E23B5"/>
    <w:rsid w:val="004E23CE"/>
    <w:rsid w:val="004E23D5"/>
    <w:rsid w:val="004E23D7"/>
    <w:rsid w:val="004E23DC"/>
    <w:rsid w:val="004E23DE"/>
    <w:rsid w:val="004E23FD"/>
    <w:rsid w:val="004E23FE"/>
    <w:rsid w:val="004E2409"/>
    <w:rsid w:val="004E2444"/>
    <w:rsid w:val="004E2455"/>
    <w:rsid w:val="004E2483"/>
    <w:rsid w:val="004E24B6"/>
    <w:rsid w:val="004E24BD"/>
    <w:rsid w:val="004E24CD"/>
    <w:rsid w:val="004E24DA"/>
    <w:rsid w:val="004E2515"/>
    <w:rsid w:val="004E255F"/>
    <w:rsid w:val="004E25B8"/>
    <w:rsid w:val="004E25F5"/>
    <w:rsid w:val="004E25FE"/>
    <w:rsid w:val="004E261E"/>
    <w:rsid w:val="004E267E"/>
    <w:rsid w:val="004E2689"/>
    <w:rsid w:val="004E26BE"/>
    <w:rsid w:val="004E26CE"/>
    <w:rsid w:val="004E26D9"/>
    <w:rsid w:val="004E2703"/>
    <w:rsid w:val="004E2718"/>
    <w:rsid w:val="004E2729"/>
    <w:rsid w:val="004E272B"/>
    <w:rsid w:val="004E2733"/>
    <w:rsid w:val="004E27CD"/>
    <w:rsid w:val="004E27DA"/>
    <w:rsid w:val="004E2846"/>
    <w:rsid w:val="004E2867"/>
    <w:rsid w:val="004E286D"/>
    <w:rsid w:val="004E2876"/>
    <w:rsid w:val="004E28CC"/>
    <w:rsid w:val="004E28F5"/>
    <w:rsid w:val="004E28FD"/>
    <w:rsid w:val="004E2909"/>
    <w:rsid w:val="004E2949"/>
    <w:rsid w:val="004E2960"/>
    <w:rsid w:val="004E2978"/>
    <w:rsid w:val="004E29C3"/>
    <w:rsid w:val="004E29CD"/>
    <w:rsid w:val="004E2A1E"/>
    <w:rsid w:val="004E2A5E"/>
    <w:rsid w:val="004E2ADC"/>
    <w:rsid w:val="004E2B13"/>
    <w:rsid w:val="004E2B2B"/>
    <w:rsid w:val="004E2B49"/>
    <w:rsid w:val="004E2B5D"/>
    <w:rsid w:val="004E2B9B"/>
    <w:rsid w:val="004E2BC2"/>
    <w:rsid w:val="004E2BC9"/>
    <w:rsid w:val="004E2C96"/>
    <w:rsid w:val="004E2CBC"/>
    <w:rsid w:val="004E2CD1"/>
    <w:rsid w:val="004E2D0A"/>
    <w:rsid w:val="004E2D30"/>
    <w:rsid w:val="004E2D3C"/>
    <w:rsid w:val="004E2D62"/>
    <w:rsid w:val="004E2D82"/>
    <w:rsid w:val="004E2DCF"/>
    <w:rsid w:val="004E2DE0"/>
    <w:rsid w:val="004E2DF9"/>
    <w:rsid w:val="004E2E72"/>
    <w:rsid w:val="004E2E7A"/>
    <w:rsid w:val="004E2E93"/>
    <w:rsid w:val="004E2EA6"/>
    <w:rsid w:val="004E2EE8"/>
    <w:rsid w:val="004E2F0A"/>
    <w:rsid w:val="004E2F18"/>
    <w:rsid w:val="004E2F57"/>
    <w:rsid w:val="004E2F61"/>
    <w:rsid w:val="004E2F6F"/>
    <w:rsid w:val="004E2F79"/>
    <w:rsid w:val="004E2F7F"/>
    <w:rsid w:val="004E2F88"/>
    <w:rsid w:val="004E2F9B"/>
    <w:rsid w:val="004E2FBE"/>
    <w:rsid w:val="004E2FCD"/>
    <w:rsid w:val="004E2FE2"/>
    <w:rsid w:val="004E2FFF"/>
    <w:rsid w:val="004E308D"/>
    <w:rsid w:val="004E3128"/>
    <w:rsid w:val="004E3132"/>
    <w:rsid w:val="004E3158"/>
    <w:rsid w:val="004E3160"/>
    <w:rsid w:val="004E316A"/>
    <w:rsid w:val="004E31C2"/>
    <w:rsid w:val="004E31CC"/>
    <w:rsid w:val="004E3240"/>
    <w:rsid w:val="004E324C"/>
    <w:rsid w:val="004E3281"/>
    <w:rsid w:val="004E328E"/>
    <w:rsid w:val="004E32A4"/>
    <w:rsid w:val="004E32A9"/>
    <w:rsid w:val="004E32DF"/>
    <w:rsid w:val="004E330F"/>
    <w:rsid w:val="004E334B"/>
    <w:rsid w:val="004E3378"/>
    <w:rsid w:val="004E33D9"/>
    <w:rsid w:val="004E33E9"/>
    <w:rsid w:val="004E33F5"/>
    <w:rsid w:val="004E3414"/>
    <w:rsid w:val="004E3418"/>
    <w:rsid w:val="004E3441"/>
    <w:rsid w:val="004E3468"/>
    <w:rsid w:val="004E3478"/>
    <w:rsid w:val="004E347D"/>
    <w:rsid w:val="004E34C3"/>
    <w:rsid w:val="004E34D3"/>
    <w:rsid w:val="004E34E6"/>
    <w:rsid w:val="004E3501"/>
    <w:rsid w:val="004E3510"/>
    <w:rsid w:val="004E3518"/>
    <w:rsid w:val="004E354A"/>
    <w:rsid w:val="004E355A"/>
    <w:rsid w:val="004E3561"/>
    <w:rsid w:val="004E3591"/>
    <w:rsid w:val="004E3597"/>
    <w:rsid w:val="004E35E7"/>
    <w:rsid w:val="004E35EF"/>
    <w:rsid w:val="004E363B"/>
    <w:rsid w:val="004E367C"/>
    <w:rsid w:val="004E369D"/>
    <w:rsid w:val="004E36D2"/>
    <w:rsid w:val="004E3720"/>
    <w:rsid w:val="004E375D"/>
    <w:rsid w:val="004E3768"/>
    <w:rsid w:val="004E3799"/>
    <w:rsid w:val="004E37BA"/>
    <w:rsid w:val="004E37C4"/>
    <w:rsid w:val="004E37D6"/>
    <w:rsid w:val="004E37E2"/>
    <w:rsid w:val="004E3801"/>
    <w:rsid w:val="004E3863"/>
    <w:rsid w:val="004E386A"/>
    <w:rsid w:val="004E386C"/>
    <w:rsid w:val="004E38AE"/>
    <w:rsid w:val="004E38B5"/>
    <w:rsid w:val="004E38D3"/>
    <w:rsid w:val="004E391C"/>
    <w:rsid w:val="004E392C"/>
    <w:rsid w:val="004E393B"/>
    <w:rsid w:val="004E3949"/>
    <w:rsid w:val="004E3959"/>
    <w:rsid w:val="004E396B"/>
    <w:rsid w:val="004E3986"/>
    <w:rsid w:val="004E39CA"/>
    <w:rsid w:val="004E39DC"/>
    <w:rsid w:val="004E3A70"/>
    <w:rsid w:val="004E3A7B"/>
    <w:rsid w:val="004E3A93"/>
    <w:rsid w:val="004E3AF4"/>
    <w:rsid w:val="004E3B03"/>
    <w:rsid w:val="004E3B1E"/>
    <w:rsid w:val="004E3B3D"/>
    <w:rsid w:val="004E3B49"/>
    <w:rsid w:val="004E3B67"/>
    <w:rsid w:val="004E3B84"/>
    <w:rsid w:val="004E3BC3"/>
    <w:rsid w:val="004E3BCC"/>
    <w:rsid w:val="004E3BE7"/>
    <w:rsid w:val="004E3BFF"/>
    <w:rsid w:val="004E3C1D"/>
    <w:rsid w:val="004E3C63"/>
    <w:rsid w:val="004E3C78"/>
    <w:rsid w:val="004E3C81"/>
    <w:rsid w:val="004E3CA5"/>
    <w:rsid w:val="004E3CB5"/>
    <w:rsid w:val="004E3CDC"/>
    <w:rsid w:val="004E3D2C"/>
    <w:rsid w:val="004E3D5C"/>
    <w:rsid w:val="004E3D88"/>
    <w:rsid w:val="004E3D9B"/>
    <w:rsid w:val="004E3E34"/>
    <w:rsid w:val="004E3E99"/>
    <w:rsid w:val="004E3EE1"/>
    <w:rsid w:val="004E3EE4"/>
    <w:rsid w:val="004E3EE7"/>
    <w:rsid w:val="004E3F0C"/>
    <w:rsid w:val="004E3F69"/>
    <w:rsid w:val="004E3F80"/>
    <w:rsid w:val="004E3F8B"/>
    <w:rsid w:val="004E3FE3"/>
    <w:rsid w:val="004E4003"/>
    <w:rsid w:val="004E405A"/>
    <w:rsid w:val="004E40C4"/>
    <w:rsid w:val="004E410F"/>
    <w:rsid w:val="004E4125"/>
    <w:rsid w:val="004E418F"/>
    <w:rsid w:val="004E41BF"/>
    <w:rsid w:val="004E41F4"/>
    <w:rsid w:val="004E422B"/>
    <w:rsid w:val="004E4239"/>
    <w:rsid w:val="004E4291"/>
    <w:rsid w:val="004E4340"/>
    <w:rsid w:val="004E436C"/>
    <w:rsid w:val="004E437B"/>
    <w:rsid w:val="004E43A9"/>
    <w:rsid w:val="004E43AD"/>
    <w:rsid w:val="004E43B6"/>
    <w:rsid w:val="004E43CF"/>
    <w:rsid w:val="004E43EE"/>
    <w:rsid w:val="004E4402"/>
    <w:rsid w:val="004E4412"/>
    <w:rsid w:val="004E444D"/>
    <w:rsid w:val="004E4494"/>
    <w:rsid w:val="004E44D8"/>
    <w:rsid w:val="004E451D"/>
    <w:rsid w:val="004E4528"/>
    <w:rsid w:val="004E4560"/>
    <w:rsid w:val="004E457D"/>
    <w:rsid w:val="004E4583"/>
    <w:rsid w:val="004E45D6"/>
    <w:rsid w:val="004E4675"/>
    <w:rsid w:val="004E468A"/>
    <w:rsid w:val="004E46A2"/>
    <w:rsid w:val="004E46F6"/>
    <w:rsid w:val="004E4713"/>
    <w:rsid w:val="004E4728"/>
    <w:rsid w:val="004E473F"/>
    <w:rsid w:val="004E475C"/>
    <w:rsid w:val="004E479A"/>
    <w:rsid w:val="004E47A6"/>
    <w:rsid w:val="004E47B2"/>
    <w:rsid w:val="004E47FE"/>
    <w:rsid w:val="004E480A"/>
    <w:rsid w:val="004E483C"/>
    <w:rsid w:val="004E485F"/>
    <w:rsid w:val="004E48B3"/>
    <w:rsid w:val="004E490D"/>
    <w:rsid w:val="004E4935"/>
    <w:rsid w:val="004E494E"/>
    <w:rsid w:val="004E4973"/>
    <w:rsid w:val="004E49B9"/>
    <w:rsid w:val="004E49E7"/>
    <w:rsid w:val="004E4A51"/>
    <w:rsid w:val="004E4A66"/>
    <w:rsid w:val="004E4A7C"/>
    <w:rsid w:val="004E4B12"/>
    <w:rsid w:val="004E4BC0"/>
    <w:rsid w:val="004E4C0C"/>
    <w:rsid w:val="004E4C49"/>
    <w:rsid w:val="004E4C81"/>
    <w:rsid w:val="004E4CAA"/>
    <w:rsid w:val="004E4CAE"/>
    <w:rsid w:val="004E4CC8"/>
    <w:rsid w:val="004E4CDD"/>
    <w:rsid w:val="004E4CF1"/>
    <w:rsid w:val="004E4CFF"/>
    <w:rsid w:val="004E4D1C"/>
    <w:rsid w:val="004E4D7A"/>
    <w:rsid w:val="004E4D8C"/>
    <w:rsid w:val="004E4D95"/>
    <w:rsid w:val="004E4DAD"/>
    <w:rsid w:val="004E4DCB"/>
    <w:rsid w:val="004E4DED"/>
    <w:rsid w:val="004E4E24"/>
    <w:rsid w:val="004E4E7B"/>
    <w:rsid w:val="004E4F98"/>
    <w:rsid w:val="004E4F9D"/>
    <w:rsid w:val="004E4FA7"/>
    <w:rsid w:val="004E4FB9"/>
    <w:rsid w:val="004E4FCF"/>
    <w:rsid w:val="004E4FD2"/>
    <w:rsid w:val="004E502A"/>
    <w:rsid w:val="004E5062"/>
    <w:rsid w:val="004E5064"/>
    <w:rsid w:val="004E5077"/>
    <w:rsid w:val="004E5091"/>
    <w:rsid w:val="004E50BF"/>
    <w:rsid w:val="004E5105"/>
    <w:rsid w:val="004E5127"/>
    <w:rsid w:val="004E5159"/>
    <w:rsid w:val="004E516A"/>
    <w:rsid w:val="004E519C"/>
    <w:rsid w:val="004E51C6"/>
    <w:rsid w:val="004E51DF"/>
    <w:rsid w:val="004E51EA"/>
    <w:rsid w:val="004E5202"/>
    <w:rsid w:val="004E522A"/>
    <w:rsid w:val="004E523D"/>
    <w:rsid w:val="004E5243"/>
    <w:rsid w:val="004E52B2"/>
    <w:rsid w:val="004E52E0"/>
    <w:rsid w:val="004E52E6"/>
    <w:rsid w:val="004E534E"/>
    <w:rsid w:val="004E534F"/>
    <w:rsid w:val="004E5368"/>
    <w:rsid w:val="004E53A4"/>
    <w:rsid w:val="004E543F"/>
    <w:rsid w:val="004E5467"/>
    <w:rsid w:val="004E5486"/>
    <w:rsid w:val="004E5493"/>
    <w:rsid w:val="004E549B"/>
    <w:rsid w:val="004E54BD"/>
    <w:rsid w:val="004E54BF"/>
    <w:rsid w:val="004E54E0"/>
    <w:rsid w:val="004E5528"/>
    <w:rsid w:val="004E5534"/>
    <w:rsid w:val="004E5571"/>
    <w:rsid w:val="004E5577"/>
    <w:rsid w:val="004E558C"/>
    <w:rsid w:val="004E55B5"/>
    <w:rsid w:val="004E55B9"/>
    <w:rsid w:val="004E55BC"/>
    <w:rsid w:val="004E55EC"/>
    <w:rsid w:val="004E55EE"/>
    <w:rsid w:val="004E55F6"/>
    <w:rsid w:val="004E560F"/>
    <w:rsid w:val="004E5653"/>
    <w:rsid w:val="004E565E"/>
    <w:rsid w:val="004E5677"/>
    <w:rsid w:val="004E567F"/>
    <w:rsid w:val="004E568B"/>
    <w:rsid w:val="004E5722"/>
    <w:rsid w:val="004E5733"/>
    <w:rsid w:val="004E574A"/>
    <w:rsid w:val="004E578B"/>
    <w:rsid w:val="004E57EA"/>
    <w:rsid w:val="004E57F2"/>
    <w:rsid w:val="004E5809"/>
    <w:rsid w:val="004E5811"/>
    <w:rsid w:val="004E589D"/>
    <w:rsid w:val="004E58B6"/>
    <w:rsid w:val="004E58BD"/>
    <w:rsid w:val="004E594A"/>
    <w:rsid w:val="004E5956"/>
    <w:rsid w:val="004E59C4"/>
    <w:rsid w:val="004E59D4"/>
    <w:rsid w:val="004E59F0"/>
    <w:rsid w:val="004E59F6"/>
    <w:rsid w:val="004E5A81"/>
    <w:rsid w:val="004E5A91"/>
    <w:rsid w:val="004E5AF1"/>
    <w:rsid w:val="004E5B1E"/>
    <w:rsid w:val="004E5B23"/>
    <w:rsid w:val="004E5B55"/>
    <w:rsid w:val="004E5B79"/>
    <w:rsid w:val="004E5B99"/>
    <w:rsid w:val="004E5BC9"/>
    <w:rsid w:val="004E5BD1"/>
    <w:rsid w:val="004E5C11"/>
    <w:rsid w:val="004E5C20"/>
    <w:rsid w:val="004E5C61"/>
    <w:rsid w:val="004E5C8E"/>
    <w:rsid w:val="004E5CA4"/>
    <w:rsid w:val="004E5CC9"/>
    <w:rsid w:val="004E5D3F"/>
    <w:rsid w:val="004E5D49"/>
    <w:rsid w:val="004E5D7E"/>
    <w:rsid w:val="004E5D8D"/>
    <w:rsid w:val="004E5E05"/>
    <w:rsid w:val="004E5E6D"/>
    <w:rsid w:val="004E5E87"/>
    <w:rsid w:val="004E5EA7"/>
    <w:rsid w:val="004E5ECB"/>
    <w:rsid w:val="004E5F02"/>
    <w:rsid w:val="004E5F13"/>
    <w:rsid w:val="004E5F1A"/>
    <w:rsid w:val="004E5F85"/>
    <w:rsid w:val="004E6003"/>
    <w:rsid w:val="004E600F"/>
    <w:rsid w:val="004E604D"/>
    <w:rsid w:val="004E605D"/>
    <w:rsid w:val="004E609B"/>
    <w:rsid w:val="004E60AE"/>
    <w:rsid w:val="004E60D6"/>
    <w:rsid w:val="004E60DD"/>
    <w:rsid w:val="004E60FB"/>
    <w:rsid w:val="004E6145"/>
    <w:rsid w:val="004E6146"/>
    <w:rsid w:val="004E61C8"/>
    <w:rsid w:val="004E61EC"/>
    <w:rsid w:val="004E6209"/>
    <w:rsid w:val="004E6219"/>
    <w:rsid w:val="004E6262"/>
    <w:rsid w:val="004E62A9"/>
    <w:rsid w:val="004E62D2"/>
    <w:rsid w:val="004E62FC"/>
    <w:rsid w:val="004E6352"/>
    <w:rsid w:val="004E63AF"/>
    <w:rsid w:val="004E63C7"/>
    <w:rsid w:val="004E63D4"/>
    <w:rsid w:val="004E63D9"/>
    <w:rsid w:val="004E63F6"/>
    <w:rsid w:val="004E63F7"/>
    <w:rsid w:val="004E640B"/>
    <w:rsid w:val="004E641E"/>
    <w:rsid w:val="004E6430"/>
    <w:rsid w:val="004E6437"/>
    <w:rsid w:val="004E6455"/>
    <w:rsid w:val="004E6490"/>
    <w:rsid w:val="004E6497"/>
    <w:rsid w:val="004E649C"/>
    <w:rsid w:val="004E64A9"/>
    <w:rsid w:val="004E64AB"/>
    <w:rsid w:val="004E6564"/>
    <w:rsid w:val="004E6587"/>
    <w:rsid w:val="004E6598"/>
    <w:rsid w:val="004E65DA"/>
    <w:rsid w:val="004E6601"/>
    <w:rsid w:val="004E6602"/>
    <w:rsid w:val="004E6616"/>
    <w:rsid w:val="004E665E"/>
    <w:rsid w:val="004E6684"/>
    <w:rsid w:val="004E66B1"/>
    <w:rsid w:val="004E673C"/>
    <w:rsid w:val="004E675B"/>
    <w:rsid w:val="004E6762"/>
    <w:rsid w:val="004E67F0"/>
    <w:rsid w:val="004E6813"/>
    <w:rsid w:val="004E6833"/>
    <w:rsid w:val="004E6857"/>
    <w:rsid w:val="004E685E"/>
    <w:rsid w:val="004E6866"/>
    <w:rsid w:val="004E687F"/>
    <w:rsid w:val="004E68BB"/>
    <w:rsid w:val="004E68D9"/>
    <w:rsid w:val="004E68E6"/>
    <w:rsid w:val="004E693D"/>
    <w:rsid w:val="004E6941"/>
    <w:rsid w:val="004E6959"/>
    <w:rsid w:val="004E695F"/>
    <w:rsid w:val="004E6988"/>
    <w:rsid w:val="004E699C"/>
    <w:rsid w:val="004E69B6"/>
    <w:rsid w:val="004E69D8"/>
    <w:rsid w:val="004E6A11"/>
    <w:rsid w:val="004E6A6B"/>
    <w:rsid w:val="004E6A71"/>
    <w:rsid w:val="004E6AFB"/>
    <w:rsid w:val="004E6B10"/>
    <w:rsid w:val="004E6B44"/>
    <w:rsid w:val="004E6B7E"/>
    <w:rsid w:val="004E6BA4"/>
    <w:rsid w:val="004E6BA5"/>
    <w:rsid w:val="004E6BC6"/>
    <w:rsid w:val="004E6BD7"/>
    <w:rsid w:val="004E6C09"/>
    <w:rsid w:val="004E6C0C"/>
    <w:rsid w:val="004E6C10"/>
    <w:rsid w:val="004E6C19"/>
    <w:rsid w:val="004E6C2F"/>
    <w:rsid w:val="004E6C35"/>
    <w:rsid w:val="004E6C72"/>
    <w:rsid w:val="004E6C78"/>
    <w:rsid w:val="004E6C8D"/>
    <w:rsid w:val="004E6C95"/>
    <w:rsid w:val="004E6C96"/>
    <w:rsid w:val="004E6CC4"/>
    <w:rsid w:val="004E6CC6"/>
    <w:rsid w:val="004E6CCE"/>
    <w:rsid w:val="004E6D0F"/>
    <w:rsid w:val="004E6D28"/>
    <w:rsid w:val="004E6E68"/>
    <w:rsid w:val="004E6E8D"/>
    <w:rsid w:val="004E6EC1"/>
    <w:rsid w:val="004E6EDC"/>
    <w:rsid w:val="004E6EE9"/>
    <w:rsid w:val="004E6EFD"/>
    <w:rsid w:val="004E6F00"/>
    <w:rsid w:val="004E6F19"/>
    <w:rsid w:val="004E6F7B"/>
    <w:rsid w:val="004E7024"/>
    <w:rsid w:val="004E7045"/>
    <w:rsid w:val="004E707A"/>
    <w:rsid w:val="004E708C"/>
    <w:rsid w:val="004E70A3"/>
    <w:rsid w:val="004E70E5"/>
    <w:rsid w:val="004E7102"/>
    <w:rsid w:val="004E7123"/>
    <w:rsid w:val="004E71D8"/>
    <w:rsid w:val="004E71F2"/>
    <w:rsid w:val="004E7211"/>
    <w:rsid w:val="004E7225"/>
    <w:rsid w:val="004E7246"/>
    <w:rsid w:val="004E724E"/>
    <w:rsid w:val="004E727C"/>
    <w:rsid w:val="004E7288"/>
    <w:rsid w:val="004E728A"/>
    <w:rsid w:val="004E729F"/>
    <w:rsid w:val="004E72A7"/>
    <w:rsid w:val="004E7303"/>
    <w:rsid w:val="004E7362"/>
    <w:rsid w:val="004E7366"/>
    <w:rsid w:val="004E737A"/>
    <w:rsid w:val="004E737C"/>
    <w:rsid w:val="004E73C3"/>
    <w:rsid w:val="004E73FC"/>
    <w:rsid w:val="004E74A1"/>
    <w:rsid w:val="004E74CD"/>
    <w:rsid w:val="004E74DB"/>
    <w:rsid w:val="004E7507"/>
    <w:rsid w:val="004E750D"/>
    <w:rsid w:val="004E7513"/>
    <w:rsid w:val="004E7529"/>
    <w:rsid w:val="004E7550"/>
    <w:rsid w:val="004E7553"/>
    <w:rsid w:val="004E7572"/>
    <w:rsid w:val="004E7589"/>
    <w:rsid w:val="004E758D"/>
    <w:rsid w:val="004E75D0"/>
    <w:rsid w:val="004E7671"/>
    <w:rsid w:val="004E76ED"/>
    <w:rsid w:val="004E7709"/>
    <w:rsid w:val="004E7710"/>
    <w:rsid w:val="004E7722"/>
    <w:rsid w:val="004E7757"/>
    <w:rsid w:val="004E7786"/>
    <w:rsid w:val="004E77B6"/>
    <w:rsid w:val="004E77DD"/>
    <w:rsid w:val="004E780E"/>
    <w:rsid w:val="004E7810"/>
    <w:rsid w:val="004E7821"/>
    <w:rsid w:val="004E7832"/>
    <w:rsid w:val="004E7837"/>
    <w:rsid w:val="004E7882"/>
    <w:rsid w:val="004E78AE"/>
    <w:rsid w:val="004E78C7"/>
    <w:rsid w:val="004E7919"/>
    <w:rsid w:val="004E7931"/>
    <w:rsid w:val="004E7935"/>
    <w:rsid w:val="004E7975"/>
    <w:rsid w:val="004E7983"/>
    <w:rsid w:val="004E79BB"/>
    <w:rsid w:val="004E79E2"/>
    <w:rsid w:val="004E7A1E"/>
    <w:rsid w:val="004E7A4B"/>
    <w:rsid w:val="004E7A59"/>
    <w:rsid w:val="004E7A92"/>
    <w:rsid w:val="004E7AC5"/>
    <w:rsid w:val="004E7AD0"/>
    <w:rsid w:val="004E7B1E"/>
    <w:rsid w:val="004E7B47"/>
    <w:rsid w:val="004E7B82"/>
    <w:rsid w:val="004E7B84"/>
    <w:rsid w:val="004E7BAB"/>
    <w:rsid w:val="004E7C21"/>
    <w:rsid w:val="004E7C31"/>
    <w:rsid w:val="004E7C72"/>
    <w:rsid w:val="004E7C97"/>
    <w:rsid w:val="004E7CAD"/>
    <w:rsid w:val="004E7CFB"/>
    <w:rsid w:val="004E7D36"/>
    <w:rsid w:val="004E7D42"/>
    <w:rsid w:val="004E7DBB"/>
    <w:rsid w:val="004E7DFE"/>
    <w:rsid w:val="004E7E67"/>
    <w:rsid w:val="004E7E74"/>
    <w:rsid w:val="004E7EAA"/>
    <w:rsid w:val="004E7ED1"/>
    <w:rsid w:val="004E7F09"/>
    <w:rsid w:val="004F004B"/>
    <w:rsid w:val="004F005F"/>
    <w:rsid w:val="004F00C5"/>
    <w:rsid w:val="004F00DD"/>
    <w:rsid w:val="004F00EE"/>
    <w:rsid w:val="004F00F8"/>
    <w:rsid w:val="004F012C"/>
    <w:rsid w:val="004F0164"/>
    <w:rsid w:val="004F016C"/>
    <w:rsid w:val="004F018C"/>
    <w:rsid w:val="004F01A7"/>
    <w:rsid w:val="004F022E"/>
    <w:rsid w:val="004F0354"/>
    <w:rsid w:val="004F036A"/>
    <w:rsid w:val="004F03B7"/>
    <w:rsid w:val="004F0404"/>
    <w:rsid w:val="004F0459"/>
    <w:rsid w:val="004F04B3"/>
    <w:rsid w:val="004F04DD"/>
    <w:rsid w:val="004F0506"/>
    <w:rsid w:val="004F0538"/>
    <w:rsid w:val="004F0543"/>
    <w:rsid w:val="004F054D"/>
    <w:rsid w:val="004F056C"/>
    <w:rsid w:val="004F0574"/>
    <w:rsid w:val="004F0593"/>
    <w:rsid w:val="004F05CF"/>
    <w:rsid w:val="004F061E"/>
    <w:rsid w:val="004F062C"/>
    <w:rsid w:val="004F0636"/>
    <w:rsid w:val="004F069A"/>
    <w:rsid w:val="004F069B"/>
    <w:rsid w:val="004F06B7"/>
    <w:rsid w:val="004F06D3"/>
    <w:rsid w:val="004F0726"/>
    <w:rsid w:val="004F079E"/>
    <w:rsid w:val="004F07A7"/>
    <w:rsid w:val="004F07C0"/>
    <w:rsid w:val="004F07CA"/>
    <w:rsid w:val="004F0810"/>
    <w:rsid w:val="004F0811"/>
    <w:rsid w:val="004F082C"/>
    <w:rsid w:val="004F0891"/>
    <w:rsid w:val="004F0920"/>
    <w:rsid w:val="004F095E"/>
    <w:rsid w:val="004F09F1"/>
    <w:rsid w:val="004F0A5B"/>
    <w:rsid w:val="004F0AAD"/>
    <w:rsid w:val="004F0AB9"/>
    <w:rsid w:val="004F0AF3"/>
    <w:rsid w:val="004F0B25"/>
    <w:rsid w:val="004F0B2D"/>
    <w:rsid w:val="004F0B31"/>
    <w:rsid w:val="004F0B42"/>
    <w:rsid w:val="004F0B4E"/>
    <w:rsid w:val="004F0B56"/>
    <w:rsid w:val="004F0B57"/>
    <w:rsid w:val="004F0B62"/>
    <w:rsid w:val="004F0B91"/>
    <w:rsid w:val="004F0BDF"/>
    <w:rsid w:val="004F0C03"/>
    <w:rsid w:val="004F0C3C"/>
    <w:rsid w:val="004F0C46"/>
    <w:rsid w:val="004F0C6B"/>
    <w:rsid w:val="004F0C7A"/>
    <w:rsid w:val="004F0C9F"/>
    <w:rsid w:val="004F0CA5"/>
    <w:rsid w:val="004F0CCE"/>
    <w:rsid w:val="004F0CE7"/>
    <w:rsid w:val="004F0CEE"/>
    <w:rsid w:val="004F0D2A"/>
    <w:rsid w:val="004F0D2F"/>
    <w:rsid w:val="004F0D34"/>
    <w:rsid w:val="004F0D43"/>
    <w:rsid w:val="004F0DA4"/>
    <w:rsid w:val="004F0DB7"/>
    <w:rsid w:val="004F0DBB"/>
    <w:rsid w:val="004F0DC3"/>
    <w:rsid w:val="004F0DF3"/>
    <w:rsid w:val="004F0DF6"/>
    <w:rsid w:val="004F0E42"/>
    <w:rsid w:val="004F0E49"/>
    <w:rsid w:val="004F0E89"/>
    <w:rsid w:val="004F0EA1"/>
    <w:rsid w:val="004F0EE5"/>
    <w:rsid w:val="004F0EE7"/>
    <w:rsid w:val="004F0EF2"/>
    <w:rsid w:val="004F0EFF"/>
    <w:rsid w:val="004F0F06"/>
    <w:rsid w:val="004F0F14"/>
    <w:rsid w:val="004F0F1B"/>
    <w:rsid w:val="004F0F6E"/>
    <w:rsid w:val="004F0F7C"/>
    <w:rsid w:val="004F0F83"/>
    <w:rsid w:val="004F0FA6"/>
    <w:rsid w:val="004F0FBC"/>
    <w:rsid w:val="004F0FE1"/>
    <w:rsid w:val="004F0FE2"/>
    <w:rsid w:val="004F0FFB"/>
    <w:rsid w:val="004F1008"/>
    <w:rsid w:val="004F102A"/>
    <w:rsid w:val="004F1074"/>
    <w:rsid w:val="004F10C3"/>
    <w:rsid w:val="004F10EB"/>
    <w:rsid w:val="004F1104"/>
    <w:rsid w:val="004F1159"/>
    <w:rsid w:val="004F117F"/>
    <w:rsid w:val="004F125C"/>
    <w:rsid w:val="004F129C"/>
    <w:rsid w:val="004F1312"/>
    <w:rsid w:val="004F1333"/>
    <w:rsid w:val="004F137B"/>
    <w:rsid w:val="004F137F"/>
    <w:rsid w:val="004F13CC"/>
    <w:rsid w:val="004F13CE"/>
    <w:rsid w:val="004F13E2"/>
    <w:rsid w:val="004F1416"/>
    <w:rsid w:val="004F1422"/>
    <w:rsid w:val="004F144A"/>
    <w:rsid w:val="004F1472"/>
    <w:rsid w:val="004F1483"/>
    <w:rsid w:val="004F1541"/>
    <w:rsid w:val="004F1564"/>
    <w:rsid w:val="004F1582"/>
    <w:rsid w:val="004F158E"/>
    <w:rsid w:val="004F158F"/>
    <w:rsid w:val="004F15DA"/>
    <w:rsid w:val="004F15F6"/>
    <w:rsid w:val="004F162D"/>
    <w:rsid w:val="004F16A4"/>
    <w:rsid w:val="004F16E2"/>
    <w:rsid w:val="004F16F6"/>
    <w:rsid w:val="004F1774"/>
    <w:rsid w:val="004F17F1"/>
    <w:rsid w:val="004F1808"/>
    <w:rsid w:val="004F1825"/>
    <w:rsid w:val="004F1826"/>
    <w:rsid w:val="004F183F"/>
    <w:rsid w:val="004F18CB"/>
    <w:rsid w:val="004F18E4"/>
    <w:rsid w:val="004F18F5"/>
    <w:rsid w:val="004F199A"/>
    <w:rsid w:val="004F19AF"/>
    <w:rsid w:val="004F19C2"/>
    <w:rsid w:val="004F19F9"/>
    <w:rsid w:val="004F1AAA"/>
    <w:rsid w:val="004F1AEB"/>
    <w:rsid w:val="004F1AEE"/>
    <w:rsid w:val="004F1AFF"/>
    <w:rsid w:val="004F1B69"/>
    <w:rsid w:val="004F1BFD"/>
    <w:rsid w:val="004F1C0D"/>
    <w:rsid w:val="004F1D09"/>
    <w:rsid w:val="004F1D33"/>
    <w:rsid w:val="004F1D48"/>
    <w:rsid w:val="004F1DA9"/>
    <w:rsid w:val="004F1DBB"/>
    <w:rsid w:val="004F1DEF"/>
    <w:rsid w:val="004F1E11"/>
    <w:rsid w:val="004F1E68"/>
    <w:rsid w:val="004F1E81"/>
    <w:rsid w:val="004F1E93"/>
    <w:rsid w:val="004F1E98"/>
    <w:rsid w:val="004F1EB1"/>
    <w:rsid w:val="004F1EBF"/>
    <w:rsid w:val="004F1ECA"/>
    <w:rsid w:val="004F1ED1"/>
    <w:rsid w:val="004F1F04"/>
    <w:rsid w:val="004F1F2C"/>
    <w:rsid w:val="004F1F37"/>
    <w:rsid w:val="004F1FAF"/>
    <w:rsid w:val="004F1FD2"/>
    <w:rsid w:val="004F2003"/>
    <w:rsid w:val="004F207B"/>
    <w:rsid w:val="004F20A3"/>
    <w:rsid w:val="004F20BB"/>
    <w:rsid w:val="004F20CF"/>
    <w:rsid w:val="004F216D"/>
    <w:rsid w:val="004F218F"/>
    <w:rsid w:val="004F21A7"/>
    <w:rsid w:val="004F21BB"/>
    <w:rsid w:val="004F21BF"/>
    <w:rsid w:val="004F21CF"/>
    <w:rsid w:val="004F21FC"/>
    <w:rsid w:val="004F2209"/>
    <w:rsid w:val="004F2224"/>
    <w:rsid w:val="004F223A"/>
    <w:rsid w:val="004F2246"/>
    <w:rsid w:val="004F227E"/>
    <w:rsid w:val="004F22B8"/>
    <w:rsid w:val="004F22D7"/>
    <w:rsid w:val="004F22DD"/>
    <w:rsid w:val="004F22EA"/>
    <w:rsid w:val="004F2334"/>
    <w:rsid w:val="004F2351"/>
    <w:rsid w:val="004F2383"/>
    <w:rsid w:val="004F2396"/>
    <w:rsid w:val="004F23A1"/>
    <w:rsid w:val="004F23C4"/>
    <w:rsid w:val="004F241D"/>
    <w:rsid w:val="004F2420"/>
    <w:rsid w:val="004F2428"/>
    <w:rsid w:val="004F24A1"/>
    <w:rsid w:val="004F24E1"/>
    <w:rsid w:val="004F256E"/>
    <w:rsid w:val="004F25A4"/>
    <w:rsid w:val="004F25B8"/>
    <w:rsid w:val="004F25BC"/>
    <w:rsid w:val="004F268A"/>
    <w:rsid w:val="004F26CF"/>
    <w:rsid w:val="004F26DC"/>
    <w:rsid w:val="004F272C"/>
    <w:rsid w:val="004F2743"/>
    <w:rsid w:val="004F2787"/>
    <w:rsid w:val="004F27B6"/>
    <w:rsid w:val="004F27DD"/>
    <w:rsid w:val="004F2807"/>
    <w:rsid w:val="004F2822"/>
    <w:rsid w:val="004F2829"/>
    <w:rsid w:val="004F282B"/>
    <w:rsid w:val="004F283F"/>
    <w:rsid w:val="004F284E"/>
    <w:rsid w:val="004F284F"/>
    <w:rsid w:val="004F285A"/>
    <w:rsid w:val="004F289C"/>
    <w:rsid w:val="004F28A9"/>
    <w:rsid w:val="004F28BB"/>
    <w:rsid w:val="004F28C0"/>
    <w:rsid w:val="004F28FC"/>
    <w:rsid w:val="004F291A"/>
    <w:rsid w:val="004F292F"/>
    <w:rsid w:val="004F2930"/>
    <w:rsid w:val="004F294F"/>
    <w:rsid w:val="004F296E"/>
    <w:rsid w:val="004F2986"/>
    <w:rsid w:val="004F29A2"/>
    <w:rsid w:val="004F29B8"/>
    <w:rsid w:val="004F29FE"/>
    <w:rsid w:val="004F2A0F"/>
    <w:rsid w:val="004F2A20"/>
    <w:rsid w:val="004F2A68"/>
    <w:rsid w:val="004F2A8F"/>
    <w:rsid w:val="004F2AA5"/>
    <w:rsid w:val="004F2AD3"/>
    <w:rsid w:val="004F2AEF"/>
    <w:rsid w:val="004F2B33"/>
    <w:rsid w:val="004F2B3A"/>
    <w:rsid w:val="004F2B4F"/>
    <w:rsid w:val="004F2B9A"/>
    <w:rsid w:val="004F2BE0"/>
    <w:rsid w:val="004F2C06"/>
    <w:rsid w:val="004F2CB2"/>
    <w:rsid w:val="004F2D70"/>
    <w:rsid w:val="004F2DA2"/>
    <w:rsid w:val="004F2DD5"/>
    <w:rsid w:val="004F2E36"/>
    <w:rsid w:val="004F2E3B"/>
    <w:rsid w:val="004F2E61"/>
    <w:rsid w:val="004F2E63"/>
    <w:rsid w:val="004F2E6D"/>
    <w:rsid w:val="004F2E91"/>
    <w:rsid w:val="004F2EB3"/>
    <w:rsid w:val="004F2ECB"/>
    <w:rsid w:val="004F2ED7"/>
    <w:rsid w:val="004F2EEA"/>
    <w:rsid w:val="004F2EF7"/>
    <w:rsid w:val="004F2FB5"/>
    <w:rsid w:val="004F2FEC"/>
    <w:rsid w:val="004F3027"/>
    <w:rsid w:val="004F3039"/>
    <w:rsid w:val="004F30B4"/>
    <w:rsid w:val="004F30E6"/>
    <w:rsid w:val="004F3162"/>
    <w:rsid w:val="004F3167"/>
    <w:rsid w:val="004F31FA"/>
    <w:rsid w:val="004F31FF"/>
    <w:rsid w:val="004F3216"/>
    <w:rsid w:val="004F32D5"/>
    <w:rsid w:val="004F32F0"/>
    <w:rsid w:val="004F32F1"/>
    <w:rsid w:val="004F32F8"/>
    <w:rsid w:val="004F33A8"/>
    <w:rsid w:val="004F340D"/>
    <w:rsid w:val="004F3460"/>
    <w:rsid w:val="004F3498"/>
    <w:rsid w:val="004F34A4"/>
    <w:rsid w:val="004F34B3"/>
    <w:rsid w:val="004F34D5"/>
    <w:rsid w:val="004F352B"/>
    <w:rsid w:val="004F3566"/>
    <w:rsid w:val="004F357C"/>
    <w:rsid w:val="004F360B"/>
    <w:rsid w:val="004F363C"/>
    <w:rsid w:val="004F3713"/>
    <w:rsid w:val="004F3716"/>
    <w:rsid w:val="004F3725"/>
    <w:rsid w:val="004F3733"/>
    <w:rsid w:val="004F3780"/>
    <w:rsid w:val="004F37DE"/>
    <w:rsid w:val="004F3811"/>
    <w:rsid w:val="004F381F"/>
    <w:rsid w:val="004F3828"/>
    <w:rsid w:val="004F3830"/>
    <w:rsid w:val="004F3890"/>
    <w:rsid w:val="004F38AC"/>
    <w:rsid w:val="004F38B8"/>
    <w:rsid w:val="004F38C6"/>
    <w:rsid w:val="004F38FC"/>
    <w:rsid w:val="004F393E"/>
    <w:rsid w:val="004F396C"/>
    <w:rsid w:val="004F398B"/>
    <w:rsid w:val="004F3991"/>
    <w:rsid w:val="004F399E"/>
    <w:rsid w:val="004F39D4"/>
    <w:rsid w:val="004F39E7"/>
    <w:rsid w:val="004F3A39"/>
    <w:rsid w:val="004F3ABE"/>
    <w:rsid w:val="004F3B23"/>
    <w:rsid w:val="004F3B39"/>
    <w:rsid w:val="004F3B86"/>
    <w:rsid w:val="004F3BA6"/>
    <w:rsid w:val="004F3BAD"/>
    <w:rsid w:val="004F3C27"/>
    <w:rsid w:val="004F3C6E"/>
    <w:rsid w:val="004F3CBF"/>
    <w:rsid w:val="004F3CCC"/>
    <w:rsid w:val="004F3CDA"/>
    <w:rsid w:val="004F3D04"/>
    <w:rsid w:val="004F3D0D"/>
    <w:rsid w:val="004F3D1A"/>
    <w:rsid w:val="004F3D1C"/>
    <w:rsid w:val="004F3D33"/>
    <w:rsid w:val="004F3D35"/>
    <w:rsid w:val="004F3D62"/>
    <w:rsid w:val="004F3DD6"/>
    <w:rsid w:val="004F3E07"/>
    <w:rsid w:val="004F3E48"/>
    <w:rsid w:val="004F3E7C"/>
    <w:rsid w:val="004F3E8D"/>
    <w:rsid w:val="004F3E8E"/>
    <w:rsid w:val="004F3EC1"/>
    <w:rsid w:val="004F3F2A"/>
    <w:rsid w:val="004F3F78"/>
    <w:rsid w:val="004F4021"/>
    <w:rsid w:val="004F4040"/>
    <w:rsid w:val="004F40C0"/>
    <w:rsid w:val="004F40EA"/>
    <w:rsid w:val="004F411B"/>
    <w:rsid w:val="004F4173"/>
    <w:rsid w:val="004F41D8"/>
    <w:rsid w:val="004F41E5"/>
    <w:rsid w:val="004F4212"/>
    <w:rsid w:val="004F4249"/>
    <w:rsid w:val="004F4259"/>
    <w:rsid w:val="004F4291"/>
    <w:rsid w:val="004F42AA"/>
    <w:rsid w:val="004F42BF"/>
    <w:rsid w:val="004F4326"/>
    <w:rsid w:val="004F433A"/>
    <w:rsid w:val="004F4349"/>
    <w:rsid w:val="004F4440"/>
    <w:rsid w:val="004F446C"/>
    <w:rsid w:val="004F446E"/>
    <w:rsid w:val="004F4481"/>
    <w:rsid w:val="004F449B"/>
    <w:rsid w:val="004F44C0"/>
    <w:rsid w:val="004F44C9"/>
    <w:rsid w:val="004F44DE"/>
    <w:rsid w:val="004F450F"/>
    <w:rsid w:val="004F451F"/>
    <w:rsid w:val="004F453D"/>
    <w:rsid w:val="004F454B"/>
    <w:rsid w:val="004F459B"/>
    <w:rsid w:val="004F45DD"/>
    <w:rsid w:val="004F45FA"/>
    <w:rsid w:val="004F460D"/>
    <w:rsid w:val="004F4611"/>
    <w:rsid w:val="004F4637"/>
    <w:rsid w:val="004F46D8"/>
    <w:rsid w:val="004F4742"/>
    <w:rsid w:val="004F4758"/>
    <w:rsid w:val="004F477D"/>
    <w:rsid w:val="004F477E"/>
    <w:rsid w:val="004F4789"/>
    <w:rsid w:val="004F4832"/>
    <w:rsid w:val="004F4856"/>
    <w:rsid w:val="004F48C2"/>
    <w:rsid w:val="004F493A"/>
    <w:rsid w:val="004F4A36"/>
    <w:rsid w:val="004F4A40"/>
    <w:rsid w:val="004F4A69"/>
    <w:rsid w:val="004F4A6B"/>
    <w:rsid w:val="004F4AF2"/>
    <w:rsid w:val="004F4B3B"/>
    <w:rsid w:val="004F4B7C"/>
    <w:rsid w:val="004F4C09"/>
    <w:rsid w:val="004F4C21"/>
    <w:rsid w:val="004F4C24"/>
    <w:rsid w:val="004F4C3D"/>
    <w:rsid w:val="004F4C61"/>
    <w:rsid w:val="004F4CB4"/>
    <w:rsid w:val="004F4CE4"/>
    <w:rsid w:val="004F4CF9"/>
    <w:rsid w:val="004F4D32"/>
    <w:rsid w:val="004F4D40"/>
    <w:rsid w:val="004F4D58"/>
    <w:rsid w:val="004F4D6E"/>
    <w:rsid w:val="004F4D73"/>
    <w:rsid w:val="004F4DA8"/>
    <w:rsid w:val="004F4DB2"/>
    <w:rsid w:val="004F4E87"/>
    <w:rsid w:val="004F4E9F"/>
    <w:rsid w:val="004F4EDB"/>
    <w:rsid w:val="004F4EFD"/>
    <w:rsid w:val="004F4F55"/>
    <w:rsid w:val="004F4F62"/>
    <w:rsid w:val="004F4F8C"/>
    <w:rsid w:val="004F4F9C"/>
    <w:rsid w:val="004F4FA9"/>
    <w:rsid w:val="004F4FAB"/>
    <w:rsid w:val="004F4FBE"/>
    <w:rsid w:val="004F4FDB"/>
    <w:rsid w:val="004F4FDC"/>
    <w:rsid w:val="004F4FE8"/>
    <w:rsid w:val="004F5061"/>
    <w:rsid w:val="004F50B8"/>
    <w:rsid w:val="004F50F3"/>
    <w:rsid w:val="004F5112"/>
    <w:rsid w:val="004F5123"/>
    <w:rsid w:val="004F5126"/>
    <w:rsid w:val="004F5142"/>
    <w:rsid w:val="004F517F"/>
    <w:rsid w:val="004F5180"/>
    <w:rsid w:val="004F5189"/>
    <w:rsid w:val="004F51B2"/>
    <w:rsid w:val="004F51B8"/>
    <w:rsid w:val="004F51BF"/>
    <w:rsid w:val="004F51DE"/>
    <w:rsid w:val="004F51FD"/>
    <w:rsid w:val="004F5265"/>
    <w:rsid w:val="004F52C4"/>
    <w:rsid w:val="004F5322"/>
    <w:rsid w:val="004F5330"/>
    <w:rsid w:val="004F5383"/>
    <w:rsid w:val="004F539D"/>
    <w:rsid w:val="004F53A6"/>
    <w:rsid w:val="004F53B2"/>
    <w:rsid w:val="004F53D4"/>
    <w:rsid w:val="004F53D5"/>
    <w:rsid w:val="004F53F7"/>
    <w:rsid w:val="004F5416"/>
    <w:rsid w:val="004F5427"/>
    <w:rsid w:val="004F545F"/>
    <w:rsid w:val="004F5475"/>
    <w:rsid w:val="004F547C"/>
    <w:rsid w:val="004F548B"/>
    <w:rsid w:val="004F5498"/>
    <w:rsid w:val="004F54B3"/>
    <w:rsid w:val="004F54B8"/>
    <w:rsid w:val="004F54CE"/>
    <w:rsid w:val="004F54E5"/>
    <w:rsid w:val="004F550B"/>
    <w:rsid w:val="004F5513"/>
    <w:rsid w:val="004F551F"/>
    <w:rsid w:val="004F5520"/>
    <w:rsid w:val="004F554A"/>
    <w:rsid w:val="004F55AD"/>
    <w:rsid w:val="004F55DA"/>
    <w:rsid w:val="004F5640"/>
    <w:rsid w:val="004F5644"/>
    <w:rsid w:val="004F565C"/>
    <w:rsid w:val="004F565F"/>
    <w:rsid w:val="004F566B"/>
    <w:rsid w:val="004F5678"/>
    <w:rsid w:val="004F567E"/>
    <w:rsid w:val="004F5698"/>
    <w:rsid w:val="004F56A4"/>
    <w:rsid w:val="004F56C9"/>
    <w:rsid w:val="004F571C"/>
    <w:rsid w:val="004F5721"/>
    <w:rsid w:val="004F5732"/>
    <w:rsid w:val="004F5796"/>
    <w:rsid w:val="004F57E1"/>
    <w:rsid w:val="004F57EC"/>
    <w:rsid w:val="004F57FA"/>
    <w:rsid w:val="004F5865"/>
    <w:rsid w:val="004F5871"/>
    <w:rsid w:val="004F5874"/>
    <w:rsid w:val="004F590B"/>
    <w:rsid w:val="004F5944"/>
    <w:rsid w:val="004F594A"/>
    <w:rsid w:val="004F5998"/>
    <w:rsid w:val="004F59A9"/>
    <w:rsid w:val="004F5A11"/>
    <w:rsid w:val="004F5A5F"/>
    <w:rsid w:val="004F5A70"/>
    <w:rsid w:val="004F5A75"/>
    <w:rsid w:val="004F5A8C"/>
    <w:rsid w:val="004F5B3D"/>
    <w:rsid w:val="004F5B55"/>
    <w:rsid w:val="004F5B66"/>
    <w:rsid w:val="004F5BD5"/>
    <w:rsid w:val="004F5BE3"/>
    <w:rsid w:val="004F5BE6"/>
    <w:rsid w:val="004F5BEF"/>
    <w:rsid w:val="004F5BF2"/>
    <w:rsid w:val="004F5C0A"/>
    <w:rsid w:val="004F5C5E"/>
    <w:rsid w:val="004F5C7E"/>
    <w:rsid w:val="004F5CAC"/>
    <w:rsid w:val="004F5DA3"/>
    <w:rsid w:val="004F5DAA"/>
    <w:rsid w:val="004F5DB8"/>
    <w:rsid w:val="004F5DC9"/>
    <w:rsid w:val="004F5DCB"/>
    <w:rsid w:val="004F5DE3"/>
    <w:rsid w:val="004F5DE6"/>
    <w:rsid w:val="004F5E7C"/>
    <w:rsid w:val="004F5EB8"/>
    <w:rsid w:val="004F5EC8"/>
    <w:rsid w:val="004F5ED0"/>
    <w:rsid w:val="004F5EEC"/>
    <w:rsid w:val="004F5F0F"/>
    <w:rsid w:val="004F5F16"/>
    <w:rsid w:val="004F5F1F"/>
    <w:rsid w:val="004F5F26"/>
    <w:rsid w:val="004F5F2F"/>
    <w:rsid w:val="004F5F36"/>
    <w:rsid w:val="004F5F66"/>
    <w:rsid w:val="004F5F9D"/>
    <w:rsid w:val="004F5FA0"/>
    <w:rsid w:val="004F5FD5"/>
    <w:rsid w:val="004F5FE1"/>
    <w:rsid w:val="004F6075"/>
    <w:rsid w:val="004F609F"/>
    <w:rsid w:val="004F60C6"/>
    <w:rsid w:val="004F60CB"/>
    <w:rsid w:val="004F6104"/>
    <w:rsid w:val="004F6108"/>
    <w:rsid w:val="004F6118"/>
    <w:rsid w:val="004F614D"/>
    <w:rsid w:val="004F617B"/>
    <w:rsid w:val="004F618A"/>
    <w:rsid w:val="004F61ED"/>
    <w:rsid w:val="004F620D"/>
    <w:rsid w:val="004F6236"/>
    <w:rsid w:val="004F6263"/>
    <w:rsid w:val="004F6285"/>
    <w:rsid w:val="004F62A3"/>
    <w:rsid w:val="004F62EA"/>
    <w:rsid w:val="004F62EF"/>
    <w:rsid w:val="004F63D2"/>
    <w:rsid w:val="004F6402"/>
    <w:rsid w:val="004F6417"/>
    <w:rsid w:val="004F641F"/>
    <w:rsid w:val="004F6443"/>
    <w:rsid w:val="004F6473"/>
    <w:rsid w:val="004F6570"/>
    <w:rsid w:val="004F65A8"/>
    <w:rsid w:val="004F6602"/>
    <w:rsid w:val="004F6606"/>
    <w:rsid w:val="004F661C"/>
    <w:rsid w:val="004F662C"/>
    <w:rsid w:val="004F6646"/>
    <w:rsid w:val="004F6664"/>
    <w:rsid w:val="004F6679"/>
    <w:rsid w:val="004F66A0"/>
    <w:rsid w:val="004F66C4"/>
    <w:rsid w:val="004F66E6"/>
    <w:rsid w:val="004F66F3"/>
    <w:rsid w:val="004F67B5"/>
    <w:rsid w:val="004F67C9"/>
    <w:rsid w:val="004F67F5"/>
    <w:rsid w:val="004F6805"/>
    <w:rsid w:val="004F687C"/>
    <w:rsid w:val="004F68B0"/>
    <w:rsid w:val="004F68C8"/>
    <w:rsid w:val="004F68D2"/>
    <w:rsid w:val="004F68D4"/>
    <w:rsid w:val="004F68D7"/>
    <w:rsid w:val="004F6920"/>
    <w:rsid w:val="004F696A"/>
    <w:rsid w:val="004F697C"/>
    <w:rsid w:val="004F6991"/>
    <w:rsid w:val="004F699A"/>
    <w:rsid w:val="004F69C6"/>
    <w:rsid w:val="004F69E4"/>
    <w:rsid w:val="004F69EF"/>
    <w:rsid w:val="004F6A09"/>
    <w:rsid w:val="004F6A5F"/>
    <w:rsid w:val="004F6A8F"/>
    <w:rsid w:val="004F6B3D"/>
    <w:rsid w:val="004F6B81"/>
    <w:rsid w:val="004F6B94"/>
    <w:rsid w:val="004F6BAA"/>
    <w:rsid w:val="004F6BDC"/>
    <w:rsid w:val="004F6BDD"/>
    <w:rsid w:val="004F6BEC"/>
    <w:rsid w:val="004F6C3F"/>
    <w:rsid w:val="004F6C55"/>
    <w:rsid w:val="004F6C71"/>
    <w:rsid w:val="004F6CEF"/>
    <w:rsid w:val="004F6D0A"/>
    <w:rsid w:val="004F6D20"/>
    <w:rsid w:val="004F6D32"/>
    <w:rsid w:val="004F6D91"/>
    <w:rsid w:val="004F6D9B"/>
    <w:rsid w:val="004F6DB6"/>
    <w:rsid w:val="004F6E77"/>
    <w:rsid w:val="004F6E84"/>
    <w:rsid w:val="004F6EA3"/>
    <w:rsid w:val="004F6F3C"/>
    <w:rsid w:val="004F6F5F"/>
    <w:rsid w:val="004F6F8E"/>
    <w:rsid w:val="004F6FC6"/>
    <w:rsid w:val="004F701A"/>
    <w:rsid w:val="004F7048"/>
    <w:rsid w:val="004F70AE"/>
    <w:rsid w:val="004F70C7"/>
    <w:rsid w:val="004F7105"/>
    <w:rsid w:val="004F7116"/>
    <w:rsid w:val="004F7147"/>
    <w:rsid w:val="004F716B"/>
    <w:rsid w:val="004F7188"/>
    <w:rsid w:val="004F71B3"/>
    <w:rsid w:val="004F71B5"/>
    <w:rsid w:val="004F71BB"/>
    <w:rsid w:val="004F71FF"/>
    <w:rsid w:val="004F722D"/>
    <w:rsid w:val="004F7268"/>
    <w:rsid w:val="004F72DA"/>
    <w:rsid w:val="004F72E9"/>
    <w:rsid w:val="004F72EA"/>
    <w:rsid w:val="004F72F2"/>
    <w:rsid w:val="004F735F"/>
    <w:rsid w:val="004F73D1"/>
    <w:rsid w:val="004F741D"/>
    <w:rsid w:val="004F7481"/>
    <w:rsid w:val="004F74AA"/>
    <w:rsid w:val="004F74B2"/>
    <w:rsid w:val="004F74BB"/>
    <w:rsid w:val="004F74C3"/>
    <w:rsid w:val="004F74DB"/>
    <w:rsid w:val="004F74E3"/>
    <w:rsid w:val="004F74EE"/>
    <w:rsid w:val="004F74F5"/>
    <w:rsid w:val="004F7539"/>
    <w:rsid w:val="004F7565"/>
    <w:rsid w:val="004F75AC"/>
    <w:rsid w:val="004F75D3"/>
    <w:rsid w:val="004F75EE"/>
    <w:rsid w:val="004F763A"/>
    <w:rsid w:val="004F763B"/>
    <w:rsid w:val="004F763D"/>
    <w:rsid w:val="004F7644"/>
    <w:rsid w:val="004F765B"/>
    <w:rsid w:val="004F765D"/>
    <w:rsid w:val="004F7679"/>
    <w:rsid w:val="004F767A"/>
    <w:rsid w:val="004F767F"/>
    <w:rsid w:val="004F76AE"/>
    <w:rsid w:val="004F770F"/>
    <w:rsid w:val="004F774F"/>
    <w:rsid w:val="004F77A6"/>
    <w:rsid w:val="004F77B5"/>
    <w:rsid w:val="004F77CE"/>
    <w:rsid w:val="004F77EE"/>
    <w:rsid w:val="004F786F"/>
    <w:rsid w:val="004F7968"/>
    <w:rsid w:val="004F79FF"/>
    <w:rsid w:val="004F7A32"/>
    <w:rsid w:val="004F7A48"/>
    <w:rsid w:val="004F7B03"/>
    <w:rsid w:val="004F7B22"/>
    <w:rsid w:val="004F7B3A"/>
    <w:rsid w:val="004F7B49"/>
    <w:rsid w:val="004F7B70"/>
    <w:rsid w:val="004F7BC7"/>
    <w:rsid w:val="004F7C23"/>
    <w:rsid w:val="004F7C3A"/>
    <w:rsid w:val="004F7C51"/>
    <w:rsid w:val="004F7C61"/>
    <w:rsid w:val="004F7CB9"/>
    <w:rsid w:val="004F7CEA"/>
    <w:rsid w:val="004F7CF8"/>
    <w:rsid w:val="004F7D64"/>
    <w:rsid w:val="004F7D74"/>
    <w:rsid w:val="004F7DDC"/>
    <w:rsid w:val="004F7E34"/>
    <w:rsid w:val="004F7E65"/>
    <w:rsid w:val="004F7E78"/>
    <w:rsid w:val="004F7E94"/>
    <w:rsid w:val="004F7E99"/>
    <w:rsid w:val="004F7E9A"/>
    <w:rsid w:val="004F7F22"/>
    <w:rsid w:val="004F7F38"/>
    <w:rsid w:val="004F7F82"/>
    <w:rsid w:val="004F7F9F"/>
    <w:rsid w:val="004F7FB8"/>
    <w:rsid w:val="004F7FEE"/>
    <w:rsid w:val="0050001E"/>
    <w:rsid w:val="0050005F"/>
    <w:rsid w:val="00500083"/>
    <w:rsid w:val="0050014C"/>
    <w:rsid w:val="0050019F"/>
    <w:rsid w:val="005001E1"/>
    <w:rsid w:val="0050021F"/>
    <w:rsid w:val="00500266"/>
    <w:rsid w:val="005002A4"/>
    <w:rsid w:val="005002C7"/>
    <w:rsid w:val="005002EF"/>
    <w:rsid w:val="005002FA"/>
    <w:rsid w:val="00500302"/>
    <w:rsid w:val="00500310"/>
    <w:rsid w:val="00500337"/>
    <w:rsid w:val="0050033B"/>
    <w:rsid w:val="0050036E"/>
    <w:rsid w:val="005003B6"/>
    <w:rsid w:val="005003B9"/>
    <w:rsid w:val="005003DA"/>
    <w:rsid w:val="005003E9"/>
    <w:rsid w:val="0050043E"/>
    <w:rsid w:val="00500440"/>
    <w:rsid w:val="00500460"/>
    <w:rsid w:val="005004C8"/>
    <w:rsid w:val="005004D6"/>
    <w:rsid w:val="0050050F"/>
    <w:rsid w:val="00500516"/>
    <w:rsid w:val="0050051F"/>
    <w:rsid w:val="0050055D"/>
    <w:rsid w:val="00500566"/>
    <w:rsid w:val="005005B2"/>
    <w:rsid w:val="00500603"/>
    <w:rsid w:val="0050060B"/>
    <w:rsid w:val="00500611"/>
    <w:rsid w:val="0050061E"/>
    <w:rsid w:val="00500643"/>
    <w:rsid w:val="005006ED"/>
    <w:rsid w:val="00500720"/>
    <w:rsid w:val="00500771"/>
    <w:rsid w:val="00500789"/>
    <w:rsid w:val="005007FC"/>
    <w:rsid w:val="00500861"/>
    <w:rsid w:val="0050086C"/>
    <w:rsid w:val="00500885"/>
    <w:rsid w:val="0050088B"/>
    <w:rsid w:val="0050089C"/>
    <w:rsid w:val="005008C0"/>
    <w:rsid w:val="005008C4"/>
    <w:rsid w:val="005008F4"/>
    <w:rsid w:val="00500909"/>
    <w:rsid w:val="00500962"/>
    <w:rsid w:val="005009A9"/>
    <w:rsid w:val="005009F2"/>
    <w:rsid w:val="00500A04"/>
    <w:rsid w:val="00500A09"/>
    <w:rsid w:val="00500A9D"/>
    <w:rsid w:val="00500AA0"/>
    <w:rsid w:val="00500B10"/>
    <w:rsid w:val="00500B1F"/>
    <w:rsid w:val="00500B88"/>
    <w:rsid w:val="00500B9E"/>
    <w:rsid w:val="00500BB2"/>
    <w:rsid w:val="00500BC5"/>
    <w:rsid w:val="00500BC6"/>
    <w:rsid w:val="00500C10"/>
    <w:rsid w:val="00500C29"/>
    <w:rsid w:val="00500C46"/>
    <w:rsid w:val="00500C4B"/>
    <w:rsid w:val="00500C4C"/>
    <w:rsid w:val="00500CB4"/>
    <w:rsid w:val="00500CFC"/>
    <w:rsid w:val="00500D22"/>
    <w:rsid w:val="00500D77"/>
    <w:rsid w:val="00500D80"/>
    <w:rsid w:val="00500D89"/>
    <w:rsid w:val="00500DBF"/>
    <w:rsid w:val="00500DC3"/>
    <w:rsid w:val="00500DF0"/>
    <w:rsid w:val="00500DFC"/>
    <w:rsid w:val="00500E10"/>
    <w:rsid w:val="00500E77"/>
    <w:rsid w:val="00500EC2"/>
    <w:rsid w:val="00500F08"/>
    <w:rsid w:val="00500FB2"/>
    <w:rsid w:val="00500FF2"/>
    <w:rsid w:val="00500FF3"/>
    <w:rsid w:val="00501001"/>
    <w:rsid w:val="00501034"/>
    <w:rsid w:val="00501035"/>
    <w:rsid w:val="005010EC"/>
    <w:rsid w:val="0050115C"/>
    <w:rsid w:val="005011A2"/>
    <w:rsid w:val="00501248"/>
    <w:rsid w:val="00501255"/>
    <w:rsid w:val="00501277"/>
    <w:rsid w:val="0050128F"/>
    <w:rsid w:val="005012E4"/>
    <w:rsid w:val="005012EE"/>
    <w:rsid w:val="005012F3"/>
    <w:rsid w:val="00501306"/>
    <w:rsid w:val="00501311"/>
    <w:rsid w:val="00501316"/>
    <w:rsid w:val="00501348"/>
    <w:rsid w:val="0050138A"/>
    <w:rsid w:val="005013AC"/>
    <w:rsid w:val="005013E4"/>
    <w:rsid w:val="005013E8"/>
    <w:rsid w:val="0050141A"/>
    <w:rsid w:val="0050141D"/>
    <w:rsid w:val="00501473"/>
    <w:rsid w:val="0050147B"/>
    <w:rsid w:val="00501488"/>
    <w:rsid w:val="00501532"/>
    <w:rsid w:val="0050157C"/>
    <w:rsid w:val="00501591"/>
    <w:rsid w:val="00501595"/>
    <w:rsid w:val="0050159F"/>
    <w:rsid w:val="005015FD"/>
    <w:rsid w:val="00501622"/>
    <w:rsid w:val="005016A6"/>
    <w:rsid w:val="005016C7"/>
    <w:rsid w:val="00501706"/>
    <w:rsid w:val="00501726"/>
    <w:rsid w:val="0050175A"/>
    <w:rsid w:val="00501771"/>
    <w:rsid w:val="00501776"/>
    <w:rsid w:val="005017F1"/>
    <w:rsid w:val="00501810"/>
    <w:rsid w:val="0050183C"/>
    <w:rsid w:val="00501899"/>
    <w:rsid w:val="0050189D"/>
    <w:rsid w:val="0050189E"/>
    <w:rsid w:val="005018AE"/>
    <w:rsid w:val="005018B7"/>
    <w:rsid w:val="005018D5"/>
    <w:rsid w:val="0050192B"/>
    <w:rsid w:val="00501963"/>
    <w:rsid w:val="0050196A"/>
    <w:rsid w:val="005019A6"/>
    <w:rsid w:val="00501A4E"/>
    <w:rsid w:val="00501A91"/>
    <w:rsid w:val="00501A9A"/>
    <w:rsid w:val="00501AF5"/>
    <w:rsid w:val="00501B00"/>
    <w:rsid w:val="00501B0A"/>
    <w:rsid w:val="00501B1F"/>
    <w:rsid w:val="00501B2E"/>
    <w:rsid w:val="00501B30"/>
    <w:rsid w:val="00501B8E"/>
    <w:rsid w:val="00501BCD"/>
    <w:rsid w:val="00501BEF"/>
    <w:rsid w:val="00501C0C"/>
    <w:rsid w:val="00501C2A"/>
    <w:rsid w:val="00501C2E"/>
    <w:rsid w:val="00501C5B"/>
    <w:rsid w:val="00501C7D"/>
    <w:rsid w:val="00501C8B"/>
    <w:rsid w:val="00501CE1"/>
    <w:rsid w:val="00501D55"/>
    <w:rsid w:val="00501D6A"/>
    <w:rsid w:val="00501D7A"/>
    <w:rsid w:val="00501E29"/>
    <w:rsid w:val="00501E4B"/>
    <w:rsid w:val="00501EA2"/>
    <w:rsid w:val="00501F21"/>
    <w:rsid w:val="00501F68"/>
    <w:rsid w:val="00501FA9"/>
    <w:rsid w:val="00501FDB"/>
    <w:rsid w:val="0050200E"/>
    <w:rsid w:val="00502035"/>
    <w:rsid w:val="00502083"/>
    <w:rsid w:val="0050208A"/>
    <w:rsid w:val="005020C1"/>
    <w:rsid w:val="005020D4"/>
    <w:rsid w:val="005020DE"/>
    <w:rsid w:val="00502123"/>
    <w:rsid w:val="00502145"/>
    <w:rsid w:val="00502188"/>
    <w:rsid w:val="005021B9"/>
    <w:rsid w:val="005021BA"/>
    <w:rsid w:val="005021F2"/>
    <w:rsid w:val="005021F6"/>
    <w:rsid w:val="00502202"/>
    <w:rsid w:val="00502260"/>
    <w:rsid w:val="00502263"/>
    <w:rsid w:val="005022D7"/>
    <w:rsid w:val="005022EF"/>
    <w:rsid w:val="0050233F"/>
    <w:rsid w:val="00502372"/>
    <w:rsid w:val="005023BB"/>
    <w:rsid w:val="005023C2"/>
    <w:rsid w:val="005023D1"/>
    <w:rsid w:val="00502409"/>
    <w:rsid w:val="00502424"/>
    <w:rsid w:val="0050247C"/>
    <w:rsid w:val="005024D1"/>
    <w:rsid w:val="00502533"/>
    <w:rsid w:val="0050257C"/>
    <w:rsid w:val="005025AA"/>
    <w:rsid w:val="00502622"/>
    <w:rsid w:val="0050262A"/>
    <w:rsid w:val="0050262C"/>
    <w:rsid w:val="00502644"/>
    <w:rsid w:val="005026D4"/>
    <w:rsid w:val="005026E3"/>
    <w:rsid w:val="005026F7"/>
    <w:rsid w:val="00502753"/>
    <w:rsid w:val="0050276C"/>
    <w:rsid w:val="005027C5"/>
    <w:rsid w:val="005027C9"/>
    <w:rsid w:val="005027CF"/>
    <w:rsid w:val="005027FF"/>
    <w:rsid w:val="005028E2"/>
    <w:rsid w:val="0050293E"/>
    <w:rsid w:val="0050294A"/>
    <w:rsid w:val="0050294D"/>
    <w:rsid w:val="00502952"/>
    <w:rsid w:val="00502966"/>
    <w:rsid w:val="00502967"/>
    <w:rsid w:val="00502A01"/>
    <w:rsid w:val="00502A07"/>
    <w:rsid w:val="00502A49"/>
    <w:rsid w:val="00502A6E"/>
    <w:rsid w:val="00502A80"/>
    <w:rsid w:val="00502B2C"/>
    <w:rsid w:val="00502B76"/>
    <w:rsid w:val="00502B79"/>
    <w:rsid w:val="00502B84"/>
    <w:rsid w:val="00502B9F"/>
    <w:rsid w:val="00502BAC"/>
    <w:rsid w:val="00502C60"/>
    <w:rsid w:val="00502C75"/>
    <w:rsid w:val="00502CA8"/>
    <w:rsid w:val="00502CBE"/>
    <w:rsid w:val="00502CCC"/>
    <w:rsid w:val="00502CE7"/>
    <w:rsid w:val="00502D03"/>
    <w:rsid w:val="00502D1B"/>
    <w:rsid w:val="00502D2D"/>
    <w:rsid w:val="00502D88"/>
    <w:rsid w:val="00502DAE"/>
    <w:rsid w:val="00502DB6"/>
    <w:rsid w:val="00502DC4"/>
    <w:rsid w:val="00502DDC"/>
    <w:rsid w:val="00502E14"/>
    <w:rsid w:val="00502E5D"/>
    <w:rsid w:val="00502EB3"/>
    <w:rsid w:val="00502ED6"/>
    <w:rsid w:val="00502EDB"/>
    <w:rsid w:val="00502F39"/>
    <w:rsid w:val="00502FEB"/>
    <w:rsid w:val="00502FFB"/>
    <w:rsid w:val="00503020"/>
    <w:rsid w:val="0050305A"/>
    <w:rsid w:val="00503076"/>
    <w:rsid w:val="005030A4"/>
    <w:rsid w:val="005030BC"/>
    <w:rsid w:val="005030D3"/>
    <w:rsid w:val="005030E0"/>
    <w:rsid w:val="005030F3"/>
    <w:rsid w:val="005030FA"/>
    <w:rsid w:val="0050310C"/>
    <w:rsid w:val="00503172"/>
    <w:rsid w:val="005031A2"/>
    <w:rsid w:val="005031D8"/>
    <w:rsid w:val="00503213"/>
    <w:rsid w:val="00503242"/>
    <w:rsid w:val="0050325A"/>
    <w:rsid w:val="0050326F"/>
    <w:rsid w:val="0050327C"/>
    <w:rsid w:val="00503281"/>
    <w:rsid w:val="0050329F"/>
    <w:rsid w:val="005032AA"/>
    <w:rsid w:val="005032D4"/>
    <w:rsid w:val="0050330C"/>
    <w:rsid w:val="0050337A"/>
    <w:rsid w:val="005033BC"/>
    <w:rsid w:val="005033D2"/>
    <w:rsid w:val="005033F9"/>
    <w:rsid w:val="0050344A"/>
    <w:rsid w:val="0050344D"/>
    <w:rsid w:val="00503463"/>
    <w:rsid w:val="005034B9"/>
    <w:rsid w:val="005034CB"/>
    <w:rsid w:val="005034E6"/>
    <w:rsid w:val="005034E8"/>
    <w:rsid w:val="00503510"/>
    <w:rsid w:val="0050352B"/>
    <w:rsid w:val="00503538"/>
    <w:rsid w:val="0050358F"/>
    <w:rsid w:val="005035CB"/>
    <w:rsid w:val="00503636"/>
    <w:rsid w:val="0050368E"/>
    <w:rsid w:val="0050369F"/>
    <w:rsid w:val="005036EE"/>
    <w:rsid w:val="00503756"/>
    <w:rsid w:val="00503757"/>
    <w:rsid w:val="00503772"/>
    <w:rsid w:val="005037AB"/>
    <w:rsid w:val="005037B2"/>
    <w:rsid w:val="005037EA"/>
    <w:rsid w:val="005037EB"/>
    <w:rsid w:val="00503809"/>
    <w:rsid w:val="0050383C"/>
    <w:rsid w:val="00503849"/>
    <w:rsid w:val="0050384E"/>
    <w:rsid w:val="00503864"/>
    <w:rsid w:val="005038C0"/>
    <w:rsid w:val="005038C3"/>
    <w:rsid w:val="00503915"/>
    <w:rsid w:val="00503922"/>
    <w:rsid w:val="00503946"/>
    <w:rsid w:val="005039C3"/>
    <w:rsid w:val="005039E0"/>
    <w:rsid w:val="00503A0B"/>
    <w:rsid w:val="00503A42"/>
    <w:rsid w:val="00503ADC"/>
    <w:rsid w:val="00503ADE"/>
    <w:rsid w:val="00503AE2"/>
    <w:rsid w:val="00503AE9"/>
    <w:rsid w:val="00503AF3"/>
    <w:rsid w:val="00503B1E"/>
    <w:rsid w:val="00503B3A"/>
    <w:rsid w:val="00503B74"/>
    <w:rsid w:val="00503C08"/>
    <w:rsid w:val="00503C24"/>
    <w:rsid w:val="00503C34"/>
    <w:rsid w:val="00503C7C"/>
    <w:rsid w:val="00503C9A"/>
    <w:rsid w:val="00503C9E"/>
    <w:rsid w:val="00503CE5"/>
    <w:rsid w:val="00503CFF"/>
    <w:rsid w:val="00503D31"/>
    <w:rsid w:val="00503D5C"/>
    <w:rsid w:val="00503D6F"/>
    <w:rsid w:val="00503DDE"/>
    <w:rsid w:val="00503DEA"/>
    <w:rsid w:val="00503E12"/>
    <w:rsid w:val="00503E1F"/>
    <w:rsid w:val="00503E23"/>
    <w:rsid w:val="00503E2E"/>
    <w:rsid w:val="00503E4C"/>
    <w:rsid w:val="00503E62"/>
    <w:rsid w:val="00503E72"/>
    <w:rsid w:val="00503E76"/>
    <w:rsid w:val="00503E85"/>
    <w:rsid w:val="00503E8B"/>
    <w:rsid w:val="00503EC9"/>
    <w:rsid w:val="00503F39"/>
    <w:rsid w:val="00503F45"/>
    <w:rsid w:val="00503F5D"/>
    <w:rsid w:val="00503F69"/>
    <w:rsid w:val="00503F88"/>
    <w:rsid w:val="00503F9C"/>
    <w:rsid w:val="00503FBC"/>
    <w:rsid w:val="00504022"/>
    <w:rsid w:val="00504044"/>
    <w:rsid w:val="005040E6"/>
    <w:rsid w:val="0050417B"/>
    <w:rsid w:val="005041C1"/>
    <w:rsid w:val="005041CF"/>
    <w:rsid w:val="005041E1"/>
    <w:rsid w:val="00504211"/>
    <w:rsid w:val="00504222"/>
    <w:rsid w:val="0050425E"/>
    <w:rsid w:val="005042A4"/>
    <w:rsid w:val="005042C6"/>
    <w:rsid w:val="00504305"/>
    <w:rsid w:val="0050432A"/>
    <w:rsid w:val="00504343"/>
    <w:rsid w:val="00504367"/>
    <w:rsid w:val="00504395"/>
    <w:rsid w:val="005043CA"/>
    <w:rsid w:val="00504469"/>
    <w:rsid w:val="005044C0"/>
    <w:rsid w:val="005044DC"/>
    <w:rsid w:val="00504519"/>
    <w:rsid w:val="0050453F"/>
    <w:rsid w:val="00504546"/>
    <w:rsid w:val="0050454D"/>
    <w:rsid w:val="005045D9"/>
    <w:rsid w:val="00504714"/>
    <w:rsid w:val="00504716"/>
    <w:rsid w:val="00504739"/>
    <w:rsid w:val="005047E5"/>
    <w:rsid w:val="005047EA"/>
    <w:rsid w:val="00504803"/>
    <w:rsid w:val="00504872"/>
    <w:rsid w:val="0050487E"/>
    <w:rsid w:val="005048AE"/>
    <w:rsid w:val="005048BE"/>
    <w:rsid w:val="005048CE"/>
    <w:rsid w:val="005048DA"/>
    <w:rsid w:val="005048EA"/>
    <w:rsid w:val="005048F7"/>
    <w:rsid w:val="005048FD"/>
    <w:rsid w:val="00504909"/>
    <w:rsid w:val="00504914"/>
    <w:rsid w:val="00504916"/>
    <w:rsid w:val="0050493F"/>
    <w:rsid w:val="0050494A"/>
    <w:rsid w:val="005049B6"/>
    <w:rsid w:val="00504A23"/>
    <w:rsid w:val="00504A3C"/>
    <w:rsid w:val="00504A49"/>
    <w:rsid w:val="00504A62"/>
    <w:rsid w:val="00504A83"/>
    <w:rsid w:val="00504A8D"/>
    <w:rsid w:val="00504AB9"/>
    <w:rsid w:val="00504AC9"/>
    <w:rsid w:val="00504B16"/>
    <w:rsid w:val="00504B42"/>
    <w:rsid w:val="00504B5D"/>
    <w:rsid w:val="00504B76"/>
    <w:rsid w:val="00504B82"/>
    <w:rsid w:val="00504BC0"/>
    <w:rsid w:val="00504BD4"/>
    <w:rsid w:val="00504C12"/>
    <w:rsid w:val="00504C38"/>
    <w:rsid w:val="00504C49"/>
    <w:rsid w:val="00504C86"/>
    <w:rsid w:val="00504C8E"/>
    <w:rsid w:val="00504CDB"/>
    <w:rsid w:val="00504D15"/>
    <w:rsid w:val="00504D2E"/>
    <w:rsid w:val="00504D5A"/>
    <w:rsid w:val="00504D6C"/>
    <w:rsid w:val="00504DBB"/>
    <w:rsid w:val="00504E28"/>
    <w:rsid w:val="00504EB3"/>
    <w:rsid w:val="00504EBD"/>
    <w:rsid w:val="00504EF4"/>
    <w:rsid w:val="00504EF9"/>
    <w:rsid w:val="00504F01"/>
    <w:rsid w:val="00504F2C"/>
    <w:rsid w:val="00504F2D"/>
    <w:rsid w:val="00504F49"/>
    <w:rsid w:val="00504F5D"/>
    <w:rsid w:val="00504F76"/>
    <w:rsid w:val="00504FAF"/>
    <w:rsid w:val="00504FCA"/>
    <w:rsid w:val="00504FD1"/>
    <w:rsid w:val="00504FD6"/>
    <w:rsid w:val="00504FFB"/>
    <w:rsid w:val="00505032"/>
    <w:rsid w:val="0050503A"/>
    <w:rsid w:val="005050C0"/>
    <w:rsid w:val="005050F6"/>
    <w:rsid w:val="005050FA"/>
    <w:rsid w:val="00505113"/>
    <w:rsid w:val="00505141"/>
    <w:rsid w:val="005051B4"/>
    <w:rsid w:val="005051C3"/>
    <w:rsid w:val="005051CD"/>
    <w:rsid w:val="005051CF"/>
    <w:rsid w:val="005051E0"/>
    <w:rsid w:val="005051E9"/>
    <w:rsid w:val="0050520F"/>
    <w:rsid w:val="0050521C"/>
    <w:rsid w:val="00505247"/>
    <w:rsid w:val="00505255"/>
    <w:rsid w:val="005052A9"/>
    <w:rsid w:val="005052B2"/>
    <w:rsid w:val="005052EF"/>
    <w:rsid w:val="00505323"/>
    <w:rsid w:val="00505340"/>
    <w:rsid w:val="00505343"/>
    <w:rsid w:val="00505377"/>
    <w:rsid w:val="0050537B"/>
    <w:rsid w:val="005053D8"/>
    <w:rsid w:val="005053F9"/>
    <w:rsid w:val="00505414"/>
    <w:rsid w:val="0050544E"/>
    <w:rsid w:val="00505495"/>
    <w:rsid w:val="0050549A"/>
    <w:rsid w:val="005054E3"/>
    <w:rsid w:val="005054F3"/>
    <w:rsid w:val="00505505"/>
    <w:rsid w:val="0050552A"/>
    <w:rsid w:val="00505540"/>
    <w:rsid w:val="00505544"/>
    <w:rsid w:val="00505554"/>
    <w:rsid w:val="0050558D"/>
    <w:rsid w:val="00505648"/>
    <w:rsid w:val="00505656"/>
    <w:rsid w:val="00505667"/>
    <w:rsid w:val="00505693"/>
    <w:rsid w:val="005056D4"/>
    <w:rsid w:val="005056F0"/>
    <w:rsid w:val="00505718"/>
    <w:rsid w:val="00505763"/>
    <w:rsid w:val="0050577D"/>
    <w:rsid w:val="0050578F"/>
    <w:rsid w:val="005057A5"/>
    <w:rsid w:val="005057B2"/>
    <w:rsid w:val="005057D1"/>
    <w:rsid w:val="00505917"/>
    <w:rsid w:val="00505991"/>
    <w:rsid w:val="00505996"/>
    <w:rsid w:val="005059DC"/>
    <w:rsid w:val="00505A52"/>
    <w:rsid w:val="00505A96"/>
    <w:rsid w:val="00505AB6"/>
    <w:rsid w:val="00505AD1"/>
    <w:rsid w:val="00505B01"/>
    <w:rsid w:val="00505B75"/>
    <w:rsid w:val="00505BC1"/>
    <w:rsid w:val="00505BC7"/>
    <w:rsid w:val="00505C2E"/>
    <w:rsid w:val="00505CBF"/>
    <w:rsid w:val="00505CD1"/>
    <w:rsid w:val="00505CD2"/>
    <w:rsid w:val="00505CD3"/>
    <w:rsid w:val="00505D56"/>
    <w:rsid w:val="00505D5E"/>
    <w:rsid w:val="00505D87"/>
    <w:rsid w:val="00505DC7"/>
    <w:rsid w:val="00505E1B"/>
    <w:rsid w:val="00505E9B"/>
    <w:rsid w:val="00505EB8"/>
    <w:rsid w:val="00505EC1"/>
    <w:rsid w:val="00505F66"/>
    <w:rsid w:val="00505F73"/>
    <w:rsid w:val="00505F8F"/>
    <w:rsid w:val="00505FA3"/>
    <w:rsid w:val="00505FB6"/>
    <w:rsid w:val="00505FFC"/>
    <w:rsid w:val="00506023"/>
    <w:rsid w:val="00506033"/>
    <w:rsid w:val="0050605E"/>
    <w:rsid w:val="00506072"/>
    <w:rsid w:val="005060D2"/>
    <w:rsid w:val="005060E1"/>
    <w:rsid w:val="005060EF"/>
    <w:rsid w:val="00506134"/>
    <w:rsid w:val="0050614D"/>
    <w:rsid w:val="00506259"/>
    <w:rsid w:val="0050625E"/>
    <w:rsid w:val="0050626C"/>
    <w:rsid w:val="00506311"/>
    <w:rsid w:val="00506314"/>
    <w:rsid w:val="0050631A"/>
    <w:rsid w:val="00506359"/>
    <w:rsid w:val="0050636C"/>
    <w:rsid w:val="0050637D"/>
    <w:rsid w:val="00506391"/>
    <w:rsid w:val="005063D7"/>
    <w:rsid w:val="005063E3"/>
    <w:rsid w:val="005063E6"/>
    <w:rsid w:val="00506407"/>
    <w:rsid w:val="00506419"/>
    <w:rsid w:val="0050647A"/>
    <w:rsid w:val="005064ED"/>
    <w:rsid w:val="00506514"/>
    <w:rsid w:val="00506554"/>
    <w:rsid w:val="0050656A"/>
    <w:rsid w:val="00506575"/>
    <w:rsid w:val="0050658E"/>
    <w:rsid w:val="00506597"/>
    <w:rsid w:val="005065C1"/>
    <w:rsid w:val="005065C6"/>
    <w:rsid w:val="005065EC"/>
    <w:rsid w:val="00506681"/>
    <w:rsid w:val="005066C5"/>
    <w:rsid w:val="00506714"/>
    <w:rsid w:val="00506747"/>
    <w:rsid w:val="0050674A"/>
    <w:rsid w:val="005067B9"/>
    <w:rsid w:val="005067F6"/>
    <w:rsid w:val="00506819"/>
    <w:rsid w:val="00506824"/>
    <w:rsid w:val="00506867"/>
    <w:rsid w:val="00506888"/>
    <w:rsid w:val="0050688A"/>
    <w:rsid w:val="005068C1"/>
    <w:rsid w:val="005068C6"/>
    <w:rsid w:val="0050695D"/>
    <w:rsid w:val="00506977"/>
    <w:rsid w:val="0050697A"/>
    <w:rsid w:val="0050697D"/>
    <w:rsid w:val="00506994"/>
    <w:rsid w:val="00506998"/>
    <w:rsid w:val="005069B6"/>
    <w:rsid w:val="00506A21"/>
    <w:rsid w:val="00506A4E"/>
    <w:rsid w:val="00506AA9"/>
    <w:rsid w:val="00506AAF"/>
    <w:rsid w:val="00506B55"/>
    <w:rsid w:val="00506B5E"/>
    <w:rsid w:val="00506B9A"/>
    <w:rsid w:val="00506BFF"/>
    <w:rsid w:val="00506C07"/>
    <w:rsid w:val="00506C14"/>
    <w:rsid w:val="00506C27"/>
    <w:rsid w:val="00506C81"/>
    <w:rsid w:val="00506CAA"/>
    <w:rsid w:val="00506CD2"/>
    <w:rsid w:val="00506CFE"/>
    <w:rsid w:val="00506D32"/>
    <w:rsid w:val="00506D4E"/>
    <w:rsid w:val="00506D7F"/>
    <w:rsid w:val="00506D9A"/>
    <w:rsid w:val="00506DA2"/>
    <w:rsid w:val="00506DB8"/>
    <w:rsid w:val="00506DF9"/>
    <w:rsid w:val="00506E02"/>
    <w:rsid w:val="00506E70"/>
    <w:rsid w:val="00506E71"/>
    <w:rsid w:val="00506E79"/>
    <w:rsid w:val="00506F0B"/>
    <w:rsid w:val="00506F20"/>
    <w:rsid w:val="00506F69"/>
    <w:rsid w:val="00506F9A"/>
    <w:rsid w:val="00506FD4"/>
    <w:rsid w:val="0050707D"/>
    <w:rsid w:val="00507087"/>
    <w:rsid w:val="005070D0"/>
    <w:rsid w:val="0050710F"/>
    <w:rsid w:val="0050713C"/>
    <w:rsid w:val="00507153"/>
    <w:rsid w:val="00507202"/>
    <w:rsid w:val="0050723F"/>
    <w:rsid w:val="0050724E"/>
    <w:rsid w:val="00507251"/>
    <w:rsid w:val="00507263"/>
    <w:rsid w:val="00507272"/>
    <w:rsid w:val="005072B6"/>
    <w:rsid w:val="005072D1"/>
    <w:rsid w:val="00507311"/>
    <w:rsid w:val="00507319"/>
    <w:rsid w:val="0050733D"/>
    <w:rsid w:val="00507357"/>
    <w:rsid w:val="005073BB"/>
    <w:rsid w:val="005073D1"/>
    <w:rsid w:val="005073D5"/>
    <w:rsid w:val="005073D7"/>
    <w:rsid w:val="005073EB"/>
    <w:rsid w:val="005073FB"/>
    <w:rsid w:val="00507402"/>
    <w:rsid w:val="00507434"/>
    <w:rsid w:val="00507447"/>
    <w:rsid w:val="00507455"/>
    <w:rsid w:val="0050746C"/>
    <w:rsid w:val="00507470"/>
    <w:rsid w:val="00507502"/>
    <w:rsid w:val="005075A3"/>
    <w:rsid w:val="005075DF"/>
    <w:rsid w:val="00507611"/>
    <w:rsid w:val="00507614"/>
    <w:rsid w:val="005076C4"/>
    <w:rsid w:val="005076D3"/>
    <w:rsid w:val="005076E6"/>
    <w:rsid w:val="00507751"/>
    <w:rsid w:val="005077A5"/>
    <w:rsid w:val="005077C0"/>
    <w:rsid w:val="005077C7"/>
    <w:rsid w:val="0050780E"/>
    <w:rsid w:val="0050784E"/>
    <w:rsid w:val="00507869"/>
    <w:rsid w:val="005078AC"/>
    <w:rsid w:val="005078BD"/>
    <w:rsid w:val="005078E1"/>
    <w:rsid w:val="00507901"/>
    <w:rsid w:val="00507904"/>
    <w:rsid w:val="0050790D"/>
    <w:rsid w:val="0050792C"/>
    <w:rsid w:val="0050793E"/>
    <w:rsid w:val="00507971"/>
    <w:rsid w:val="00507973"/>
    <w:rsid w:val="00507975"/>
    <w:rsid w:val="00507A0E"/>
    <w:rsid w:val="00507A10"/>
    <w:rsid w:val="00507A21"/>
    <w:rsid w:val="00507A3B"/>
    <w:rsid w:val="00507A7D"/>
    <w:rsid w:val="00507A8B"/>
    <w:rsid w:val="00507AEC"/>
    <w:rsid w:val="00507B08"/>
    <w:rsid w:val="00507B12"/>
    <w:rsid w:val="00507B45"/>
    <w:rsid w:val="00507B74"/>
    <w:rsid w:val="00507B78"/>
    <w:rsid w:val="00507B7A"/>
    <w:rsid w:val="00507B92"/>
    <w:rsid w:val="00507BEB"/>
    <w:rsid w:val="00507C07"/>
    <w:rsid w:val="00507C08"/>
    <w:rsid w:val="00507C79"/>
    <w:rsid w:val="00507CB6"/>
    <w:rsid w:val="00507CD2"/>
    <w:rsid w:val="00507CE3"/>
    <w:rsid w:val="00507D89"/>
    <w:rsid w:val="00507DF7"/>
    <w:rsid w:val="00507DFE"/>
    <w:rsid w:val="00507E04"/>
    <w:rsid w:val="00507E2B"/>
    <w:rsid w:val="00507E39"/>
    <w:rsid w:val="00507E46"/>
    <w:rsid w:val="00507E4F"/>
    <w:rsid w:val="00507E58"/>
    <w:rsid w:val="00507E73"/>
    <w:rsid w:val="00507E7C"/>
    <w:rsid w:val="00507E8B"/>
    <w:rsid w:val="00507EB7"/>
    <w:rsid w:val="00507EEA"/>
    <w:rsid w:val="00507EF3"/>
    <w:rsid w:val="00507F14"/>
    <w:rsid w:val="00507F2B"/>
    <w:rsid w:val="00507F34"/>
    <w:rsid w:val="00507F76"/>
    <w:rsid w:val="00507FDC"/>
    <w:rsid w:val="00507FE1"/>
    <w:rsid w:val="00510009"/>
    <w:rsid w:val="0051001D"/>
    <w:rsid w:val="00510084"/>
    <w:rsid w:val="005100D1"/>
    <w:rsid w:val="0051012F"/>
    <w:rsid w:val="00510136"/>
    <w:rsid w:val="0051014A"/>
    <w:rsid w:val="0051017B"/>
    <w:rsid w:val="005101CF"/>
    <w:rsid w:val="005101DA"/>
    <w:rsid w:val="00510200"/>
    <w:rsid w:val="00510206"/>
    <w:rsid w:val="0051020C"/>
    <w:rsid w:val="0051021F"/>
    <w:rsid w:val="0051023F"/>
    <w:rsid w:val="00510295"/>
    <w:rsid w:val="005102A2"/>
    <w:rsid w:val="005102D1"/>
    <w:rsid w:val="005102E1"/>
    <w:rsid w:val="0051033E"/>
    <w:rsid w:val="0051036D"/>
    <w:rsid w:val="00510373"/>
    <w:rsid w:val="00510395"/>
    <w:rsid w:val="005103BC"/>
    <w:rsid w:val="00510404"/>
    <w:rsid w:val="0051041E"/>
    <w:rsid w:val="0051045D"/>
    <w:rsid w:val="005104AA"/>
    <w:rsid w:val="005104D2"/>
    <w:rsid w:val="005104EF"/>
    <w:rsid w:val="00510509"/>
    <w:rsid w:val="00510512"/>
    <w:rsid w:val="00510529"/>
    <w:rsid w:val="00510531"/>
    <w:rsid w:val="00510559"/>
    <w:rsid w:val="005105FA"/>
    <w:rsid w:val="0051064C"/>
    <w:rsid w:val="00510656"/>
    <w:rsid w:val="005106A7"/>
    <w:rsid w:val="005106BE"/>
    <w:rsid w:val="005106F6"/>
    <w:rsid w:val="00510764"/>
    <w:rsid w:val="00510767"/>
    <w:rsid w:val="00510788"/>
    <w:rsid w:val="0051078F"/>
    <w:rsid w:val="005107B9"/>
    <w:rsid w:val="005107FE"/>
    <w:rsid w:val="00510808"/>
    <w:rsid w:val="00510816"/>
    <w:rsid w:val="00510818"/>
    <w:rsid w:val="00510880"/>
    <w:rsid w:val="005108D8"/>
    <w:rsid w:val="00510928"/>
    <w:rsid w:val="0051095B"/>
    <w:rsid w:val="00510993"/>
    <w:rsid w:val="00510997"/>
    <w:rsid w:val="005109A6"/>
    <w:rsid w:val="005109CA"/>
    <w:rsid w:val="005109DB"/>
    <w:rsid w:val="00510A42"/>
    <w:rsid w:val="00510AB3"/>
    <w:rsid w:val="00510ADE"/>
    <w:rsid w:val="00510AE7"/>
    <w:rsid w:val="00510AF2"/>
    <w:rsid w:val="00510B12"/>
    <w:rsid w:val="00510B2E"/>
    <w:rsid w:val="00510B79"/>
    <w:rsid w:val="00510BD6"/>
    <w:rsid w:val="00510BF1"/>
    <w:rsid w:val="00510BF8"/>
    <w:rsid w:val="00510C88"/>
    <w:rsid w:val="00510CC9"/>
    <w:rsid w:val="00510CDF"/>
    <w:rsid w:val="00510CFA"/>
    <w:rsid w:val="00510CFC"/>
    <w:rsid w:val="00510D50"/>
    <w:rsid w:val="00510D69"/>
    <w:rsid w:val="00510D96"/>
    <w:rsid w:val="00510DB1"/>
    <w:rsid w:val="00510DF9"/>
    <w:rsid w:val="00510DFF"/>
    <w:rsid w:val="00510E1E"/>
    <w:rsid w:val="00510E26"/>
    <w:rsid w:val="00510E54"/>
    <w:rsid w:val="00510E55"/>
    <w:rsid w:val="00510F44"/>
    <w:rsid w:val="00510F49"/>
    <w:rsid w:val="00510F5A"/>
    <w:rsid w:val="00510F88"/>
    <w:rsid w:val="00510F95"/>
    <w:rsid w:val="00510FA9"/>
    <w:rsid w:val="00510FF1"/>
    <w:rsid w:val="00511025"/>
    <w:rsid w:val="0051107C"/>
    <w:rsid w:val="005110E3"/>
    <w:rsid w:val="00511106"/>
    <w:rsid w:val="00511109"/>
    <w:rsid w:val="00511128"/>
    <w:rsid w:val="00511166"/>
    <w:rsid w:val="00511169"/>
    <w:rsid w:val="0051116E"/>
    <w:rsid w:val="00511192"/>
    <w:rsid w:val="005111CC"/>
    <w:rsid w:val="00511218"/>
    <w:rsid w:val="00511233"/>
    <w:rsid w:val="00511236"/>
    <w:rsid w:val="00511249"/>
    <w:rsid w:val="00511294"/>
    <w:rsid w:val="005112B8"/>
    <w:rsid w:val="005112BC"/>
    <w:rsid w:val="005112E0"/>
    <w:rsid w:val="0051130F"/>
    <w:rsid w:val="00511329"/>
    <w:rsid w:val="0051133F"/>
    <w:rsid w:val="00511355"/>
    <w:rsid w:val="0051136C"/>
    <w:rsid w:val="0051138A"/>
    <w:rsid w:val="00511398"/>
    <w:rsid w:val="005113B9"/>
    <w:rsid w:val="005113C8"/>
    <w:rsid w:val="005113F6"/>
    <w:rsid w:val="00511408"/>
    <w:rsid w:val="0051144D"/>
    <w:rsid w:val="005114E1"/>
    <w:rsid w:val="00511512"/>
    <w:rsid w:val="00511572"/>
    <w:rsid w:val="0051158E"/>
    <w:rsid w:val="005115AF"/>
    <w:rsid w:val="005115EF"/>
    <w:rsid w:val="00511610"/>
    <w:rsid w:val="00511630"/>
    <w:rsid w:val="00511634"/>
    <w:rsid w:val="0051163F"/>
    <w:rsid w:val="00511682"/>
    <w:rsid w:val="005116B7"/>
    <w:rsid w:val="005116FE"/>
    <w:rsid w:val="00511707"/>
    <w:rsid w:val="00511712"/>
    <w:rsid w:val="00511714"/>
    <w:rsid w:val="00511729"/>
    <w:rsid w:val="00511738"/>
    <w:rsid w:val="0051173B"/>
    <w:rsid w:val="0051173F"/>
    <w:rsid w:val="00511748"/>
    <w:rsid w:val="0051175B"/>
    <w:rsid w:val="0051178B"/>
    <w:rsid w:val="0051179D"/>
    <w:rsid w:val="005117A4"/>
    <w:rsid w:val="005117C4"/>
    <w:rsid w:val="005117DB"/>
    <w:rsid w:val="005117E8"/>
    <w:rsid w:val="005117EE"/>
    <w:rsid w:val="0051182A"/>
    <w:rsid w:val="00511838"/>
    <w:rsid w:val="00511861"/>
    <w:rsid w:val="005118AF"/>
    <w:rsid w:val="005118E4"/>
    <w:rsid w:val="005118EE"/>
    <w:rsid w:val="00511906"/>
    <w:rsid w:val="00511943"/>
    <w:rsid w:val="005119A2"/>
    <w:rsid w:val="005119B5"/>
    <w:rsid w:val="005119D8"/>
    <w:rsid w:val="005119E2"/>
    <w:rsid w:val="005119F5"/>
    <w:rsid w:val="00511A1A"/>
    <w:rsid w:val="00511A1D"/>
    <w:rsid w:val="00511A21"/>
    <w:rsid w:val="00511A37"/>
    <w:rsid w:val="00511A3D"/>
    <w:rsid w:val="00511A87"/>
    <w:rsid w:val="00511AFC"/>
    <w:rsid w:val="00511B2B"/>
    <w:rsid w:val="00511B30"/>
    <w:rsid w:val="00511B85"/>
    <w:rsid w:val="00511BF9"/>
    <w:rsid w:val="00511C03"/>
    <w:rsid w:val="00511C05"/>
    <w:rsid w:val="00511C14"/>
    <w:rsid w:val="00511C33"/>
    <w:rsid w:val="00511CA4"/>
    <w:rsid w:val="00511CC3"/>
    <w:rsid w:val="00511CD7"/>
    <w:rsid w:val="00511D08"/>
    <w:rsid w:val="00511D54"/>
    <w:rsid w:val="00511D67"/>
    <w:rsid w:val="00511DB2"/>
    <w:rsid w:val="00511DDE"/>
    <w:rsid w:val="00511DE1"/>
    <w:rsid w:val="00511E0E"/>
    <w:rsid w:val="00511E80"/>
    <w:rsid w:val="00511E84"/>
    <w:rsid w:val="00511EB3"/>
    <w:rsid w:val="00511ECD"/>
    <w:rsid w:val="00511EE5"/>
    <w:rsid w:val="00511EE6"/>
    <w:rsid w:val="00511F4A"/>
    <w:rsid w:val="00511F6A"/>
    <w:rsid w:val="00511FBA"/>
    <w:rsid w:val="00511FD4"/>
    <w:rsid w:val="00511FE7"/>
    <w:rsid w:val="00512001"/>
    <w:rsid w:val="00512006"/>
    <w:rsid w:val="00512059"/>
    <w:rsid w:val="00512064"/>
    <w:rsid w:val="0051206F"/>
    <w:rsid w:val="00512076"/>
    <w:rsid w:val="0051208A"/>
    <w:rsid w:val="00512093"/>
    <w:rsid w:val="005120A4"/>
    <w:rsid w:val="005120D8"/>
    <w:rsid w:val="005120DC"/>
    <w:rsid w:val="00512106"/>
    <w:rsid w:val="00512121"/>
    <w:rsid w:val="00512138"/>
    <w:rsid w:val="0051214D"/>
    <w:rsid w:val="00512169"/>
    <w:rsid w:val="00512219"/>
    <w:rsid w:val="00512241"/>
    <w:rsid w:val="00512249"/>
    <w:rsid w:val="005122F6"/>
    <w:rsid w:val="00512325"/>
    <w:rsid w:val="0051232D"/>
    <w:rsid w:val="0051234A"/>
    <w:rsid w:val="00512365"/>
    <w:rsid w:val="0051239C"/>
    <w:rsid w:val="005123A1"/>
    <w:rsid w:val="005123EB"/>
    <w:rsid w:val="0051245F"/>
    <w:rsid w:val="00512494"/>
    <w:rsid w:val="005124B3"/>
    <w:rsid w:val="005124C2"/>
    <w:rsid w:val="005124FA"/>
    <w:rsid w:val="00512511"/>
    <w:rsid w:val="0051251D"/>
    <w:rsid w:val="0051252D"/>
    <w:rsid w:val="00512609"/>
    <w:rsid w:val="00512618"/>
    <w:rsid w:val="00512649"/>
    <w:rsid w:val="005126BC"/>
    <w:rsid w:val="005126E4"/>
    <w:rsid w:val="0051272E"/>
    <w:rsid w:val="00512743"/>
    <w:rsid w:val="0051278C"/>
    <w:rsid w:val="005127CC"/>
    <w:rsid w:val="00512810"/>
    <w:rsid w:val="0051282B"/>
    <w:rsid w:val="00512895"/>
    <w:rsid w:val="005128BC"/>
    <w:rsid w:val="005128D3"/>
    <w:rsid w:val="00512927"/>
    <w:rsid w:val="00512942"/>
    <w:rsid w:val="0051294A"/>
    <w:rsid w:val="00512988"/>
    <w:rsid w:val="00512995"/>
    <w:rsid w:val="005129B5"/>
    <w:rsid w:val="005129D5"/>
    <w:rsid w:val="005129D8"/>
    <w:rsid w:val="005129FA"/>
    <w:rsid w:val="00512A0C"/>
    <w:rsid w:val="00512A23"/>
    <w:rsid w:val="00512A59"/>
    <w:rsid w:val="00512AA4"/>
    <w:rsid w:val="00512AC6"/>
    <w:rsid w:val="00512B6B"/>
    <w:rsid w:val="00512B8A"/>
    <w:rsid w:val="00512B92"/>
    <w:rsid w:val="00512BA9"/>
    <w:rsid w:val="00512BE6"/>
    <w:rsid w:val="00512C0B"/>
    <w:rsid w:val="00512C11"/>
    <w:rsid w:val="00512C77"/>
    <w:rsid w:val="00512C7F"/>
    <w:rsid w:val="00512CF0"/>
    <w:rsid w:val="00512D12"/>
    <w:rsid w:val="00512D19"/>
    <w:rsid w:val="00512D8E"/>
    <w:rsid w:val="00512DA4"/>
    <w:rsid w:val="00512E89"/>
    <w:rsid w:val="00512E8E"/>
    <w:rsid w:val="00512E9B"/>
    <w:rsid w:val="00512EA1"/>
    <w:rsid w:val="00512EC6"/>
    <w:rsid w:val="00512F57"/>
    <w:rsid w:val="00512F6E"/>
    <w:rsid w:val="00512F9B"/>
    <w:rsid w:val="00512FDB"/>
    <w:rsid w:val="00512FF9"/>
    <w:rsid w:val="0051303D"/>
    <w:rsid w:val="00513058"/>
    <w:rsid w:val="005130B9"/>
    <w:rsid w:val="005130BC"/>
    <w:rsid w:val="005130BD"/>
    <w:rsid w:val="005130DC"/>
    <w:rsid w:val="0051311F"/>
    <w:rsid w:val="00513124"/>
    <w:rsid w:val="00513177"/>
    <w:rsid w:val="00513200"/>
    <w:rsid w:val="0051321D"/>
    <w:rsid w:val="005132FD"/>
    <w:rsid w:val="0051333C"/>
    <w:rsid w:val="00513352"/>
    <w:rsid w:val="0051335D"/>
    <w:rsid w:val="00513363"/>
    <w:rsid w:val="00513376"/>
    <w:rsid w:val="00513391"/>
    <w:rsid w:val="005133B0"/>
    <w:rsid w:val="005133C5"/>
    <w:rsid w:val="005133C8"/>
    <w:rsid w:val="005133EA"/>
    <w:rsid w:val="0051342F"/>
    <w:rsid w:val="00513430"/>
    <w:rsid w:val="00513468"/>
    <w:rsid w:val="0051348D"/>
    <w:rsid w:val="0051353D"/>
    <w:rsid w:val="0051353E"/>
    <w:rsid w:val="00513572"/>
    <w:rsid w:val="0051357F"/>
    <w:rsid w:val="0051360D"/>
    <w:rsid w:val="0051361B"/>
    <w:rsid w:val="00513657"/>
    <w:rsid w:val="00513689"/>
    <w:rsid w:val="0051368B"/>
    <w:rsid w:val="005136A0"/>
    <w:rsid w:val="0051371B"/>
    <w:rsid w:val="00513748"/>
    <w:rsid w:val="00513761"/>
    <w:rsid w:val="0051379B"/>
    <w:rsid w:val="005138A1"/>
    <w:rsid w:val="005138B6"/>
    <w:rsid w:val="005138DC"/>
    <w:rsid w:val="0051390B"/>
    <w:rsid w:val="0051391D"/>
    <w:rsid w:val="0051398B"/>
    <w:rsid w:val="0051398F"/>
    <w:rsid w:val="00513A14"/>
    <w:rsid w:val="00513B6A"/>
    <w:rsid w:val="00513B7A"/>
    <w:rsid w:val="00513B7D"/>
    <w:rsid w:val="00513BAB"/>
    <w:rsid w:val="00513BE0"/>
    <w:rsid w:val="00513C06"/>
    <w:rsid w:val="00513C45"/>
    <w:rsid w:val="00513CAA"/>
    <w:rsid w:val="00513CD8"/>
    <w:rsid w:val="00513D4F"/>
    <w:rsid w:val="00513D80"/>
    <w:rsid w:val="00513E0F"/>
    <w:rsid w:val="00513E3C"/>
    <w:rsid w:val="00513E41"/>
    <w:rsid w:val="00513E72"/>
    <w:rsid w:val="00513E7C"/>
    <w:rsid w:val="00513EB6"/>
    <w:rsid w:val="00513EB9"/>
    <w:rsid w:val="00513EDA"/>
    <w:rsid w:val="00513F10"/>
    <w:rsid w:val="00513F59"/>
    <w:rsid w:val="00513F80"/>
    <w:rsid w:val="00513FB5"/>
    <w:rsid w:val="00513FC6"/>
    <w:rsid w:val="00513FD3"/>
    <w:rsid w:val="00513FDA"/>
    <w:rsid w:val="00514019"/>
    <w:rsid w:val="0051409F"/>
    <w:rsid w:val="005140AD"/>
    <w:rsid w:val="005140D8"/>
    <w:rsid w:val="005140F4"/>
    <w:rsid w:val="0051410D"/>
    <w:rsid w:val="0051413B"/>
    <w:rsid w:val="00514164"/>
    <w:rsid w:val="0051416E"/>
    <w:rsid w:val="005141EF"/>
    <w:rsid w:val="005141F5"/>
    <w:rsid w:val="00514221"/>
    <w:rsid w:val="0051424A"/>
    <w:rsid w:val="005142A2"/>
    <w:rsid w:val="005142F7"/>
    <w:rsid w:val="0051435E"/>
    <w:rsid w:val="00514392"/>
    <w:rsid w:val="005143AC"/>
    <w:rsid w:val="005143DA"/>
    <w:rsid w:val="00514426"/>
    <w:rsid w:val="00514440"/>
    <w:rsid w:val="00514524"/>
    <w:rsid w:val="0051452C"/>
    <w:rsid w:val="00514537"/>
    <w:rsid w:val="00514586"/>
    <w:rsid w:val="0051459C"/>
    <w:rsid w:val="005145FB"/>
    <w:rsid w:val="005145FC"/>
    <w:rsid w:val="00514621"/>
    <w:rsid w:val="00514636"/>
    <w:rsid w:val="0051466F"/>
    <w:rsid w:val="00514674"/>
    <w:rsid w:val="00514676"/>
    <w:rsid w:val="005146CA"/>
    <w:rsid w:val="005147A7"/>
    <w:rsid w:val="005147DC"/>
    <w:rsid w:val="005147F9"/>
    <w:rsid w:val="00514841"/>
    <w:rsid w:val="00514850"/>
    <w:rsid w:val="0051487C"/>
    <w:rsid w:val="00514889"/>
    <w:rsid w:val="005148A1"/>
    <w:rsid w:val="005148D3"/>
    <w:rsid w:val="005148EF"/>
    <w:rsid w:val="005148F2"/>
    <w:rsid w:val="00514A71"/>
    <w:rsid w:val="00514A7C"/>
    <w:rsid w:val="00514AA2"/>
    <w:rsid w:val="00514ABA"/>
    <w:rsid w:val="00514AC3"/>
    <w:rsid w:val="00514B02"/>
    <w:rsid w:val="00514B8E"/>
    <w:rsid w:val="00514C2B"/>
    <w:rsid w:val="00514C35"/>
    <w:rsid w:val="00514C43"/>
    <w:rsid w:val="00514CA3"/>
    <w:rsid w:val="00514CAA"/>
    <w:rsid w:val="00514D19"/>
    <w:rsid w:val="00514DE3"/>
    <w:rsid w:val="00514DEC"/>
    <w:rsid w:val="00514E03"/>
    <w:rsid w:val="00514E14"/>
    <w:rsid w:val="00514E18"/>
    <w:rsid w:val="00514E2C"/>
    <w:rsid w:val="00514E4C"/>
    <w:rsid w:val="00514E78"/>
    <w:rsid w:val="00514ECC"/>
    <w:rsid w:val="00514EF7"/>
    <w:rsid w:val="00514F0F"/>
    <w:rsid w:val="00514F65"/>
    <w:rsid w:val="00514F76"/>
    <w:rsid w:val="00514FAB"/>
    <w:rsid w:val="00514FB5"/>
    <w:rsid w:val="00514FC2"/>
    <w:rsid w:val="00514FCE"/>
    <w:rsid w:val="00514FCF"/>
    <w:rsid w:val="00514FE6"/>
    <w:rsid w:val="00515008"/>
    <w:rsid w:val="00515017"/>
    <w:rsid w:val="0051501C"/>
    <w:rsid w:val="00515055"/>
    <w:rsid w:val="005150C1"/>
    <w:rsid w:val="005150FE"/>
    <w:rsid w:val="00515137"/>
    <w:rsid w:val="0051514C"/>
    <w:rsid w:val="00515180"/>
    <w:rsid w:val="0051518E"/>
    <w:rsid w:val="005151B6"/>
    <w:rsid w:val="005151E4"/>
    <w:rsid w:val="005152DE"/>
    <w:rsid w:val="00515302"/>
    <w:rsid w:val="00515359"/>
    <w:rsid w:val="005153A8"/>
    <w:rsid w:val="005153BB"/>
    <w:rsid w:val="00515432"/>
    <w:rsid w:val="00515461"/>
    <w:rsid w:val="005154FE"/>
    <w:rsid w:val="00515588"/>
    <w:rsid w:val="005155A4"/>
    <w:rsid w:val="005155BE"/>
    <w:rsid w:val="005156CA"/>
    <w:rsid w:val="005156CF"/>
    <w:rsid w:val="005156E8"/>
    <w:rsid w:val="00515707"/>
    <w:rsid w:val="00515768"/>
    <w:rsid w:val="00515786"/>
    <w:rsid w:val="0051579B"/>
    <w:rsid w:val="005157A4"/>
    <w:rsid w:val="005157D4"/>
    <w:rsid w:val="005157E0"/>
    <w:rsid w:val="005157EA"/>
    <w:rsid w:val="00515839"/>
    <w:rsid w:val="00515844"/>
    <w:rsid w:val="005158DE"/>
    <w:rsid w:val="005158E6"/>
    <w:rsid w:val="0051592A"/>
    <w:rsid w:val="00515954"/>
    <w:rsid w:val="005159AA"/>
    <w:rsid w:val="005159DF"/>
    <w:rsid w:val="00515A1B"/>
    <w:rsid w:val="00515A40"/>
    <w:rsid w:val="00515A60"/>
    <w:rsid w:val="00515A89"/>
    <w:rsid w:val="00515A90"/>
    <w:rsid w:val="00515B17"/>
    <w:rsid w:val="00515B26"/>
    <w:rsid w:val="00515B37"/>
    <w:rsid w:val="00515B3A"/>
    <w:rsid w:val="00515B53"/>
    <w:rsid w:val="00515B65"/>
    <w:rsid w:val="00515B6C"/>
    <w:rsid w:val="00515BBB"/>
    <w:rsid w:val="00515BDB"/>
    <w:rsid w:val="00515C67"/>
    <w:rsid w:val="00515C8C"/>
    <w:rsid w:val="00515CD3"/>
    <w:rsid w:val="00515D67"/>
    <w:rsid w:val="00515D7B"/>
    <w:rsid w:val="00515D9B"/>
    <w:rsid w:val="00515DBA"/>
    <w:rsid w:val="00515DCC"/>
    <w:rsid w:val="00515E3E"/>
    <w:rsid w:val="00515ED2"/>
    <w:rsid w:val="00515F07"/>
    <w:rsid w:val="00515F1A"/>
    <w:rsid w:val="00515F31"/>
    <w:rsid w:val="00515F39"/>
    <w:rsid w:val="00515F7E"/>
    <w:rsid w:val="00515FCA"/>
    <w:rsid w:val="00516055"/>
    <w:rsid w:val="005160A4"/>
    <w:rsid w:val="005160C6"/>
    <w:rsid w:val="0051610B"/>
    <w:rsid w:val="00516119"/>
    <w:rsid w:val="00516165"/>
    <w:rsid w:val="00516166"/>
    <w:rsid w:val="00516183"/>
    <w:rsid w:val="005161AC"/>
    <w:rsid w:val="0051627A"/>
    <w:rsid w:val="0051627E"/>
    <w:rsid w:val="0051629B"/>
    <w:rsid w:val="0051629E"/>
    <w:rsid w:val="005162BA"/>
    <w:rsid w:val="005162F2"/>
    <w:rsid w:val="0051632E"/>
    <w:rsid w:val="0051633C"/>
    <w:rsid w:val="00516344"/>
    <w:rsid w:val="00516388"/>
    <w:rsid w:val="005163B5"/>
    <w:rsid w:val="005163D1"/>
    <w:rsid w:val="005163F9"/>
    <w:rsid w:val="00516448"/>
    <w:rsid w:val="0051649C"/>
    <w:rsid w:val="005164B9"/>
    <w:rsid w:val="005164CE"/>
    <w:rsid w:val="005164E0"/>
    <w:rsid w:val="0051653C"/>
    <w:rsid w:val="00516540"/>
    <w:rsid w:val="00516558"/>
    <w:rsid w:val="0051655F"/>
    <w:rsid w:val="00516569"/>
    <w:rsid w:val="00516591"/>
    <w:rsid w:val="00516603"/>
    <w:rsid w:val="00516621"/>
    <w:rsid w:val="0051668B"/>
    <w:rsid w:val="005166CD"/>
    <w:rsid w:val="005166E6"/>
    <w:rsid w:val="005166EA"/>
    <w:rsid w:val="0051674D"/>
    <w:rsid w:val="00516766"/>
    <w:rsid w:val="0051679D"/>
    <w:rsid w:val="0051680E"/>
    <w:rsid w:val="0051681F"/>
    <w:rsid w:val="00516828"/>
    <w:rsid w:val="0051684E"/>
    <w:rsid w:val="00516871"/>
    <w:rsid w:val="00516887"/>
    <w:rsid w:val="00516908"/>
    <w:rsid w:val="0051692E"/>
    <w:rsid w:val="0051694E"/>
    <w:rsid w:val="0051695C"/>
    <w:rsid w:val="00516960"/>
    <w:rsid w:val="00516978"/>
    <w:rsid w:val="0051697E"/>
    <w:rsid w:val="00516984"/>
    <w:rsid w:val="005169B2"/>
    <w:rsid w:val="00516AF0"/>
    <w:rsid w:val="00516B1D"/>
    <w:rsid w:val="00516B23"/>
    <w:rsid w:val="00516B79"/>
    <w:rsid w:val="00516BB0"/>
    <w:rsid w:val="00516C0E"/>
    <w:rsid w:val="00516C2B"/>
    <w:rsid w:val="00516C3F"/>
    <w:rsid w:val="00516C46"/>
    <w:rsid w:val="00516D40"/>
    <w:rsid w:val="00516DC4"/>
    <w:rsid w:val="00516DEB"/>
    <w:rsid w:val="00516E16"/>
    <w:rsid w:val="00516E5F"/>
    <w:rsid w:val="00516E87"/>
    <w:rsid w:val="00516EAE"/>
    <w:rsid w:val="00516EC9"/>
    <w:rsid w:val="00516ED8"/>
    <w:rsid w:val="00516EEE"/>
    <w:rsid w:val="00516F8B"/>
    <w:rsid w:val="00516FC7"/>
    <w:rsid w:val="00516FC8"/>
    <w:rsid w:val="00516FD7"/>
    <w:rsid w:val="00517012"/>
    <w:rsid w:val="00517019"/>
    <w:rsid w:val="00517056"/>
    <w:rsid w:val="0051708B"/>
    <w:rsid w:val="005170FF"/>
    <w:rsid w:val="00517100"/>
    <w:rsid w:val="0051710D"/>
    <w:rsid w:val="0051710E"/>
    <w:rsid w:val="00517126"/>
    <w:rsid w:val="00517150"/>
    <w:rsid w:val="005171B5"/>
    <w:rsid w:val="005171FF"/>
    <w:rsid w:val="00517215"/>
    <w:rsid w:val="00517260"/>
    <w:rsid w:val="00517281"/>
    <w:rsid w:val="005172A5"/>
    <w:rsid w:val="005172C5"/>
    <w:rsid w:val="005172CD"/>
    <w:rsid w:val="0051731D"/>
    <w:rsid w:val="00517345"/>
    <w:rsid w:val="0051734B"/>
    <w:rsid w:val="00517371"/>
    <w:rsid w:val="0051739D"/>
    <w:rsid w:val="005173E1"/>
    <w:rsid w:val="0051740D"/>
    <w:rsid w:val="00517433"/>
    <w:rsid w:val="00517461"/>
    <w:rsid w:val="00517466"/>
    <w:rsid w:val="005174FB"/>
    <w:rsid w:val="0051752D"/>
    <w:rsid w:val="00517530"/>
    <w:rsid w:val="005175A8"/>
    <w:rsid w:val="0051763D"/>
    <w:rsid w:val="00517661"/>
    <w:rsid w:val="005176B5"/>
    <w:rsid w:val="005176D2"/>
    <w:rsid w:val="00517766"/>
    <w:rsid w:val="0051776A"/>
    <w:rsid w:val="00517782"/>
    <w:rsid w:val="00517783"/>
    <w:rsid w:val="0051779C"/>
    <w:rsid w:val="005177BA"/>
    <w:rsid w:val="0051781A"/>
    <w:rsid w:val="00517829"/>
    <w:rsid w:val="0051786C"/>
    <w:rsid w:val="00517879"/>
    <w:rsid w:val="00517893"/>
    <w:rsid w:val="005178B9"/>
    <w:rsid w:val="005178D6"/>
    <w:rsid w:val="00517930"/>
    <w:rsid w:val="0051793C"/>
    <w:rsid w:val="0051793F"/>
    <w:rsid w:val="0051795E"/>
    <w:rsid w:val="0051797C"/>
    <w:rsid w:val="005179F5"/>
    <w:rsid w:val="00517A17"/>
    <w:rsid w:val="00517A94"/>
    <w:rsid w:val="00517AC2"/>
    <w:rsid w:val="00517AD9"/>
    <w:rsid w:val="00517AEC"/>
    <w:rsid w:val="00517AF2"/>
    <w:rsid w:val="00517AFA"/>
    <w:rsid w:val="00517B4C"/>
    <w:rsid w:val="00517B4D"/>
    <w:rsid w:val="00517B5A"/>
    <w:rsid w:val="00517B65"/>
    <w:rsid w:val="00517B74"/>
    <w:rsid w:val="00517B78"/>
    <w:rsid w:val="00517B9A"/>
    <w:rsid w:val="00517BE7"/>
    <w:rsid w:val="00517BF9"/>
    <w:rsid w:val="00517C10"/>
    <w:rsid w:val="00517C24"/>
    <w:rsid w:val="00517C4C"/>
    <w:rsid w:val="00517C54"/>
    <w:rsid w:val="00517C5A"/>
    <w:rsid w:val="00517C7B"/>
    <w:rsid w:val="00517C7D"/>
    <w:rsid w:val="00517CAD"/>
    <w:rsid w:val="00517CE6"/>
    <w:rsid w:val="00517D06"/>
    <w:rsid w:val="00517D79"/>
    <w:rsid w:val="00517D87"/>
    <w:rsid w:val="00517D99"/>
    <w:rsid w:val="00517E8A"/>
    <w:rsid w:val="00517EB2"/>
    <w:rsid w:val="00517ECE"/>
    <w:rsid w:val="00517F11"/>
    <w:rsid w:val="00517F17"/>
    <w:rsid w:val="00517F74"/>
    <w:rsid w:val="00517FAA"/>
    <w:rsid w:val="00517FAD"/>
    <w:rsid w:val="00517FEB"/>
    <w:rsid w:val="00517FEF"/>
    <w:rsid w:val="00517FF8"/>
    <w:rsid w:val="00520000"/>
    <w:rsid w:val="00520027"/>
    <w:rsid w:val="005200BF"/>
    <w:rsid w:val="005200F1"/>
    <w:rsid w:val="005200F8"/>
    <w:rsid w:val="005201FD"/>
    <w:rsid w:val="00520225"/>
    <w:rsid w:val="00520226"/>
    <w:rsid w:val="00520233"/>
    <w:rsid w:val="0052024F"/>
    <w:rsid w:val="0052026E"/>
    <w:rsid w:val="005202B5"/>
    <w:rsid w:val="00520333"/>
    <w:rsid w:val="0052036E"/>
    <w:rsid w:val="0052039B"/>
    <w:rsid w:val="005203D5"/>
    <w:rsid w:val="005203E8"/>
    <w:rsid w:val="0052040C"/>
    <w:rsid w:val="0052041B"/>
    <w:rsid w:val="00520427"/>
    <w:rsid w:val="0052045D"/>
    <w:rsid w:val="0052047B"/>
    <w:rsid w:val="0052047E"/>
    <w:rsid w:val="00520495"/>
    <w:rsid w:val="00520588"/>
    <w:rsid w:val="005205C1"/>
    <w:rsid w:val="005205C5"/>
    <w:rsid w:val="005205C6"/>
    <w:rsid w:val="00520604"/>
    <w:rsid w:val="0052065A"/>
    <w:rsid w:val="0052065F"/>
    <w:rsid w:val="00520681"/>
    <w:rsid w:val="005206C1"/>
    <w:rsid w:val="005206CE"/>
    <w:rsid w:val="005206E2"/>
    <w:rsid w:val="00520702"/>
    <w:rsid w:val="00520776"/>
    <w:rsid w:val="005207C3"/>
    <w:rsid w:val="005207E7"/>
    <w:rsid w:val="005207F0"/>
    <w:rsid w:val="00520806"/>
    <w:rsid w:val="00520824"/>
    <w:rsid w:val="0052082B"/>
    <w:rsid w:val="00520860"/>
    <w:rsid w:val="00520878"/>
    <w:rsid w:val="005208AC"/>
    <w:rsid w:val="005208BC"/>
    <w:rsid w:val="005208BF"/>
    <w:rsid w:val="00520921"/>
    <w:rsid w:val="00520974"/>
    <w:rsid w:val="00520993"/>
    <w:rsid w:val="005209AA"/>
    <w:rsid w:val="005209BD"/>
    <w:rsid w:val="005209C4"/>
    <w:rsid w:val="005209EC"/>
    <w:rsid w:val="00520A39"/>
    <w:rsid w:val="00520A85"/>
    <w:rsid w:val="00520AC3"/>
    <w:rsid w:val="00520AF1"/>
    <w:rsid w:val="00520B43"/>
    <w:rsid w:val="00520B6B"/>
    <w:rsid w:val="00520BA6"/>
    <w:rsid w:val="00520BAA"/>
    <w:rsid w:val="00520BB4"/>
    <w:rsid w:val="00520BC2"/>
    <w:rsid w:val="00520BD9"/>
    <w:rsid w:val="00520C2A"/>
    <w:rsid w:val="00520C2C"/>
    <w:rsid w:val="00520C60"/>
    <w:rsid w:val="00520C76"/>
    <w:rsid w:val="00520CB7"/>
    <w:rsid w:val="00520CF0"/>
    <w:rsid w:val="00520D00"/>
    <w:rsid w:val="00520D28"/>
    <w:rsid w:val="00520D40"/>
    <w:rsid w:val="00520D60"/>
    <w:rsid w:val="00520DB8"/>
    <w:rsid w:val="00520DEA"/>
    <w:rsid w:val="00520E06"/>
    <w:rsid w:val="00520E6E"/>
    <w:rsid w:val="00520E8C"/>
    <w:rsid w:val="00520EC7"/>
    <w:rsid w:val="00520F00"/>
    <w:rsid w:val="00520F08"/>
    <w:rsid w:val="00520F15"/>
    <w:rsid w:val="00520F29"/>
    <w:rsid w:val="00520F33"/>
    <w:rsid w:val="00520F4C"/>
    <w:rsid w:val="00520FB3"/>
    <w:rsid w:val="00521045"/>
    <w:rsid w:val="005210CC"/>
    <w:rsid w:val="0052111B"/>
    <w:rsid w:val="005211AF"/>
    <w:rsid w:val="005211C0"/>
    <w:rsid w:val="005211D6"/>
    <w:rsid w:val="005211F9"/>
    <w:rsid w:val="00521247"/>
    <w:rsid w:val="00521254"/>
    <w:rsid w:val="0052125C"/>
    <w:rsid w:val="00521289"/>
    <w:rsid w:val="00521340"/>
    <w:rsid w:val="0052136C"/>
    <w:rsid w:val="005213C0"/>
    <w:rsid w:val="005213D4"/>
    <w:rsid w:val="00521411"/>
    <w:rsid w:val="005214E7"/>
    <w:rsid w:val="005214EE"/>
    <w:rsid w:val="00521507"/>
    <w:rsid w:val="0052154A"/>
    <w:rsid w:val="005215E5"/>
    <w:rsid w:val="005215F6"/>
    <w:rsid w:val="0052162E"/>
    <w:rsid w:val="0052166F"/>
    <w:rsid w:val="0052168C"/>
    <w:rsid w:val="005216CA"/>
    <w:rsid w:val="005216EB"/>
    <w:rsid w:val="005216EF"/>
    <w:rsid w:val="00521733"/>
    <w:rsid w:val="00521739"/>
    <w:rsid w:val="00521740"/>
    <w:rsid w:val="00521772"/>
    <w:rsid w:val="00521781"/>
    <w:rsid w:val="00521868"/>
    <w:rsid w:val="005218EB"/>
    <w:rsid w:val="005219AC"/>
    <w:rsid w:val="005219BD"/>
    <w:rsid w:val="005219C9"/>
    <w:rsid w:val="005219CE"/>
    <w:rsid w:val="005219DD"/>
    <w:rsid w:val="00521A39"/>
    <w:rsid w:val="00521A3D"/>
    <w:rsid w:val="00521A6D"/>
    <w:rsid w:val="00521A75"/>
    <w:rsid w:val="00521A7E"/>
    <w:rsid w:val="00521A8D"/>
    <w:rsid w:val="00521AC6"/>
    <w:rsid w:val="00521B03"/>
    <w:rsid w:val="00521B07"/>
    <w:rsid w:val="00521BA1"/>
    <w:rsid w:val="00521BB5"/>
    <w:rsid w:val="00521C97"/>
    <w:rsid w:val="00521C9C"/>
    <w:rsid w:val="00521CCD"/>
    <w:rsid w:val="00521CE9"/>
    <w:rsid w:val="00521CEC"/>
    <w:rsid w:val="00521CFB"/>
    <w:rsid w:val="00521D29"/>
    <w:rsid w:val="00521D33"/>
    <w:rsid w:val="00521D3D"/>
    <w:rsid w:val="00521D4D"/>
    <w:rsid w:val="00521D67"/>
    <w:rsid w:val="00521D8C"/>
    <w:rsid w:val="00521D8D"/>
    <w:rsid w:val="00521DA0"/>
    <w:rsid w:val="00521DED"/>
    <w:rsid w:val="00521E15"/>
    <w:rsid w:val="00521E1A"/>
    <w:rsid w:val="00521E30"/>
    <w:rsid w:val="00521E4A"/>
    <w:rsid w:val="00521E4C"/>
    <w:rsid w:val="00521E69"/>
    <w:rsid w:val="00521EC6"/>
    <w:rsid w:val="00521EFC"/>
    <w:rsid w:val="00521F1E"/>
    <w:rsid w:val="00521F69"/>
    <w:rsid w:val="00521F70"/>
    <w:rsid w:val="00521F82"/>
    <w:rsid w:val="00521FB2"/>
    <w:rsid w:val="00521FDF"/>
    <w:rsid w:val="00521FFF"/>
    <w:rsid w:val="00522043"/>
    <w:rsid w:val="0052206C"/>
    <w:rsid w:val="00522076"/>
    <w:rsid w:val="00522093"/>
    <w:rsid w:val="00522095"/>
    <w:rsid w:val="005220CE"/>
    <w:rsid w:val="0052210F"/>
    <w:rsid w:val="00522127"/>
    <w:rsid w:val="00522132"/>
    <w:rsid w:val="00522173"/>
    <w:rsid w:val="0052218B"/>
    <w:rsid w:val="005221AA"/>
    <w:rsid w:val="005221CB"/>
    <w:rsid w:val="005221F4"/>
    <w:rsid w:val="005221F5"/>
    <w:rsid w:val="0052221E"/>
    <w:rsid w:val="0052226D"/>
    <w:rsid w:val="0052227B"/>
    <w:rsid w:val="005222C4"/>
    <w:rsid w:val="0052232D"/>
    <w:rsid w:val="0052236A"/>
    <w:rsid w:val="00522389"/>
    <w:rsid w:val="005223A5"/>
    <w:rsid w:val="0052241E"/>
    <w:rsid w:val="00522435"/>
    <w:rsid w:val="00522444"/>
    <w:rsid w:val="00522447"/>
    <w:rsid w:val="00522464"/>
    <w:rsid w:val="005224C0"/>
    <w:rsid w:val="005224C7"/>
    <w:rsid w:val="005224D2"/>
    <w:rsid w:val="005224F6"/>
    <w:rsid w:val="00522552"/>
    <w:rsid w:val="0052255B"/>
    <w:rsid w:val="005225CB"/>
    <w:rsid w:val="005225D6"/>
    <w:rsid w:val="005225DE"/>
    <w:rsid w:val="005225E0"/>
    <w:rsid w:val="00522604"/>
    <w:rsid w:val="00522639"/>
    <w:rsid w:val="0052263A"/>
    <w:rsid w:val="0052263D"/>
    <w:rsid w:val="00522640"/>
    <w:rsid w:val="00522684"/>
    <w:rsid w:val="00522706"/>
    <w:rsid w:val="005227B7"/>
    <w:rsid w:val="005227C4"/>
    <w:rsid w:val="00522803"/>
    <w:rsid w:val="00522828"/>
    <w:rsid w:val="0052288D"/>
    <w:rsid w:val="0052289D"/>
    <w:rsid w:val="005228CC"/>
    <w:rsid w:val="005228E4"/>
    <w:rsid w:val="005228EC"/>
    <w:rsid w:val="005228FA"/>
    <w:rsid w:val="00522909"/>
    <w:rsid w:val="0052291E"/>
    <w:rsid w:val="0052291F"/>
    <w:rsid w:val="0052293A"/>
    <w:rsid w:val="00522965"/>
    <w:rsid w:val="0052296F"/>
    <w:rsid w:val="00522995"/>
    <w:rsid w:val="005229C7"/>
    <w:rsid w:val="005229EE"/>
    <w:rsid w:val="005229F8"/>
    <w:rsid w:val="00522A00"/>
    <w:rsid w:val="00522A4E"/>
    <w:rsid w:val="00522A78"/>
    <w:rsid w:val="00522A97"/>
    <w:rsid w:val="00522B01"/>
    <w:rsid w:val="00522B07"/>
    <w:rsid w:val="00522B2D"/>
    <w:rsid w:val="00522B6A"/>
    <w:rsid w:val="00522BB0"/>
    <w:rsid w:val="00522BC7"/>
    <w:rsid w:val="00522BCB"/>
    <w:rsid w:val="00522BD6"/>
    <w:rsid w:val="00522C5C"/>
    <w:rsid w:val="00522C8A"/>
    <w:rsid w:val="00522CA5"/>
    <w:rsid w:val="00522CA6"/>
    <w:rsid w:val="00522CB2"/>
    <w:rsid w:val="00522CDD"/>
    <w:rsid w:val="00522D97"/>
    <w:rsid w:val="00522DDE"/>
    <w:rsid w:val="00522DF9"/>
    <w:rsid w:val="00522E56"/>
    <w:rsid w:val="00522E78"/>
    <w:rsid w:val="00522ED1"/>
    <w:rsid w:val="00522EEA"/>
    <w:rsid w:val="00522F05"/>
    <w:rsid w:val="00522F0D"/>
    <w:rsid w:val="00522F76"/>
    <w:rsid w:val="00522F78"/>
    <w:rsid w:val="00522F9A"/>
    <w:rsid w:val="00522FB6"/>
    <w:rsid w:val="0052302D"/>
    <w:rsid w:val="00523041"/>
    <w:rsid w:val="00523060"/>
    <w:rsid w:val="00523071"/>
    <w:rsid w:val="0052308D"/>
    <w:rsid w:val="005230A7"/>
    <w:rsid w:val="005230C0"/>
    <w:rsid w:val="00523161"/>
    <w:rsid w:val="0052316A"/>
    <w:rsid w:val="005231A1"/>
    <w:rsid w:val="0052323C"/>
    <w:rsid w:val="00523277"/>
    <w:rsid w:val="005232A1"/>
    <w:rsid w:val="005232B7"/>
    <w:rsid w:val="00523311"/>
    <w:rsid w:val="00523323"/>
    <w:rsid w:val="00523369"/>
    <w:rsid w:val="005233F3"/>
    <w:rsid w:val="00523402"/>
    <w:rsid w:val="00523409"/>
    <w:rsid w:val="00523455"/>
    <w:rsid w:val="00523487"/>
    <w:rsid w:val="0052348B"/>
    <w:rsid w:val="005234A7"/>
    <w:rsid w:val="005234CC"/>
    <w:rsid w:val="005234D4"/>
    <w:rsid w:val="005234D5"/>
    <w:rsid w:val="005234E0"/>
    <w:rsid w:val="005234FD"/>
    <w:rsid w:val="005235A8"/>
    <w:rsid w:val="005235C5"/>
    <w:rsid w:val="005235E3"/>
    <w:rsid w:val="005236FF"/>
    <w:rsid w:val="00523718"/>
    <w:rsid w:val="00523730"/>
    <w:rsid w:val="00523739"/>
    <w:rsid w:val="0052373D"/>
    <w:rsid w:val="00523750"/>
    <w:rsid w:val="0052378A"/>
    <w:rsid w:val="00523798"/>
    <w:rsid w:val="0052384C"/>
    <w:rsid w:val="00523866"/>
    <w:rsid w:val="0052389B"/>
    <w:rsid w:val="005238E0"/>
    <w:rsid w:val="005238F4"/>
    <w:rsid w:val="00523912"/>
    <w:rsid w:val="00523915"/>
    <w:rsid w:val="00523951"/>
    <w:rsid w:val="005239C0"/>
    <w:rsid w:val="00523A14"/>
    <w:rsid w:val="00523A19"/>
    <w:rsid w:val="00523A59"/>
    <w:rsid w:val="00523A6A"/>
    <w:rsid w:val="00523ABF"/>
    <w:rsid w:val="00523AD5"/>
    <w:rsid w:val="00523B14"/>
    <w:rsid w:val="00523B1C"/>
    <w:rsid w:val="00523B46"/>
    <w:rsid w:val="00523B84"/>
    <w:rsid w:val="00523B9B"/>
    <w:rsid w:val="00523BDC"/>
    <w:rsid w:val="00523C0C"/>
    <w:rsid w:val="00523C90"/>
    <w:rsid w:val="00523C9B"/>
    <w:rsid w:val="00523CCD"/>
    <w:rsid w:val="00523D14"/>
    <w:rsid w:val="00523D39"/>
    <w:rsid w:val="00523D8D"/>
    <w:rsid w:val="00523DB2"/>
    <w:rsid w:val="00523DD0"/>
    <w:rsid w:val="00523DDA"/>
    <w:rsid w:val="00523E0E"/>
    <w:rsid w:val="00523E81"/>
    <w:rsid w:val="00523EAF"/>
    <w:rsid w:val="00523ED0"/>
    <w:rsid w:val="00523F08"/>
    <w:rsid w:val="00523F42"/>
    <w:rsid w:val="00523F49"/>
    <w:rsid w:val="00523F61"/>
    <w:rsid w:val="00523F8D"/>
    <w:rsid w:val="00523FFD"/>
    <w:rsid w:val="0052400C"/>
    <w:rsid w:val="00524011"/>
    <w:rsid w:val="00524025"/>
    <w:rsid w:val="0052402E"/>
    <w:rsid w:val="0052403B"/>
    <w:rsid w:val="005240A0"/>
    <w:rsid w:val="005240BF"/>
    <w:rsid w:val="005240C4"/>
    <w:rsid w:val="005240CB"/>
    <w:rsid w:val="00524152"/>
    <w:rsid w:val="00524175"/>
    <w:rsid w:val="0052417F"/>
    <w:rsid w:val="005241AF"/>
    <w:rsid w:val="005241C0"/>
    <w:rsid w:val="005241F8"/>
    <w:rsid w:val="00524242"/>
    <w:rsid w:val="00524277"/>
    <w:rsid w:val="00524293"/>
    <w:rsid w:val="005242AC"/>
    <w:rsid w:val="005242B8"/>
    <w:rsid w:val="005242D8"/>
    <w:rsid w:val="005242E5"/>
    <w:rsid w:val="0052436F"/>
    <w:rsid w:val="00524379"/>
    <w:rsid w:val="00524387"/>
    <w:rsid w:val="005243C5"/>
    <w:rsid w:val="005243D4"/>
    <w:rsid w:val="005243F5"/>
    <w:rsid w:val="005243FB"/>
    <w:rsid w:val="0052440D"/>
    <w:rsid w:val="00524455"/>
    <w:rsid w:val="00524480"/>
    <w:rsid w:val="0052449A"/>
    <w:rsid w:val="005245CF"/>
    <w:rsid w:val="005245E1"/>
    <w:rsid w:val="00524626"/>
    <w:rsid w:val="0052464C"/>
    <w:rsid w:val="0052465E"/>
    <w:rsid w:val="0052468C"/>
    <w:rsid w:val="00524698"/>
    <w:rsid w:val="005246E5"/>
    <w:rsid w:val="005246F1"/>
    <w:rsid w:val="005246F4"/>
    <w:rsid w:val="00524729"/>
    <w:rsid w:val="0052476D"/>
    <w:rsid w:val="00524779"/>
    <w:rsid w:val="005247B3"/>
    <w:rsid w:val="005247C9"/>
    <w:rsid w:val="005247D5"/>
    <w:rsid w:val="00524827"/>
    <w:rsid w:val="00524836"/>
    <w:rsid w:val="00524838"/>
    <w:rsid w:val="0052484F"/>
    <w:rsid w:val="00524863"/>
    <w:rsid w:val="005248C1"/>
    <w:rsid w:val="0052492B"/>
    <w:rsid w:val="0052497B"/>
    <w:rsid w:val="0052498A"/>
    <w:rsid w:val="00524997"/>
    <w:rsid w:val="005249C6"/>
    <w:rsid w:val="005249C7"/>
    <w:rsid w:val="005249D0"/>
    <w:rsid w:val="005249DE"/>
    <w:rsid w:val="005249F0"/>
    <w:rsid w:val="00524A46"/>
    <w:rsid w:val="00524A74"/>
    <w:rsid w:val="00524A92"/>
    <w:rsid w:val="00524ADC"/>
    <w:rsid w:val="00524B81"/>
    <w:rsid w:val="00524B89"/>
    <w:rsid w:val="00524BB4"/>
    <w:rsid w:val="00524BB8"/>
    <w:rsid w:val="00524BB9"/>
    <w:rsid w:val="00524BE2"/>
    <w:rsid w:val="00524BFD"/>
    <w:rsid w:val="00524C11"/>
    <w:rsid w:val="00524C28"/>
    <w:rsid w:val="00524C3C"/>
    <w:rsid w:val="00524C5B"/>
    <w:rsid w:val="00524C6E"/>
    <w:rsid w:val="00524CCA"/>
    <w:rsid w:val="00524CFF"/>
    <w:rsid w:val="00524D07"/>
    <w:rsid w:val="00524D0A"/>
    <w:rsid w:val="00524D18"/>
    <w:rsid w:val="00524D40"/>
    <w:rsid w:val="00524D56"/>
    <w:rsid w:val="00524D5B"/>
    <w:rsid w:val="00524D6C"/>
    <w:rsid w:val="00524D8A"/>
    <w:rsid w:val="00524DA1"/>
    <w:rsid w:val="00524DE0"/>
    <w:rsid w:val="00524DE1"/>
    <w:rsid w:val="00524E06"/>
    <w:rsid w:val="00524E13"/>
    <w:rsid w:val="00524E30"/>
    <w:rsid w:val="00524E6C"/>
    <w:rsid w:val="00524E90"/>
    <w:rsid w:val="00524E96"/>
    <w:rsid w:val="00524EA2"/>
    <w:rsid w:val="00524F00"/>
    <w:rsid w:val="00524F1B"/>
    <w:rsid w:val="00524F26"/>
    <w:rsid w:val="00524F88"/>
    <w:rsid w:val="00524F91"/>
    <w:rsid w:val="00524FFB"/>
    <w:rsid w:val="00525042"/>
    <w:rsid w:val="005250B4"/>
    <w:rsid w:val="005250D2"/>
    <w:rsid w:val="005250E4"/>
    <w:rsid w:val="005250E9"/>
    <w:rsid w:val="005250EF"/>
    <w:rsid w:val="00525116"/>
    <w:rsid w:val="0052511B"/>
    <w:rsid w:val="0052514B"/>
    <w:rsid w:val="00525151"/>
    <w:rsid w:val="0052516A"/>
    <w:rsid w:val="00525183"/>
    <w:rsid w:val="005251A9"/>
    <w:rsid w:val="005251AF"/>
    <w:rsid w:val="005251FD"/>
    <w:rsid w:val="0052520B"/>
    <w:rsid w:val="005252C0"/>
    <w:rsid w:val="00525330"/>
    <w:rsid w:val="00525341"/>
    <w:rsid w:val="00525395"/>
    <w:rsid w:val="005253A4"/>
    <w:rsid w:val="00525411"/>
    <w:rsid w:val="0052543F"/>
    <w:rsid w:val="00525464"/>
    <w:rsid w:val="005254DC"/>
    <w:rsid w:val="005254F1"/>
    <w:rsid w:val="0052559D"/>
    <w:rsid w:val="005255B6"/>
    <w:rsid w:val="005255EE"/>
    <w:rsid w:val="00525632"/>
    <w:rsid w:val="00525677"/>
    <w:rsid w:val="00525679"/>
    <w:rsid w:val="005256C2"/>
    <w:rsid w:val="005256F8"/>
    <w:rsid w:val="00525703"/>
    <w:rsid w:val="0052574E"/>
    <w:rsid w:val="0052574F"/>
    <w:rsid w:val="0052576E"/>
    <w:rsid w:val="00525795"/>
    <w:rsid w:val="005257AF"/>
    <w:rsid w:val="005257C6"/>
    <w:rsid w:val="005257DD"/>
    <w:rsid w:val="005257F0"/>
    <w:rsid w:val="005257FC"/>
    <w:rsid w:val="0052583C"/>
    <w:rsid w:val="00525873"/>
    <w:rsid w:val="0052588B"/>
    <w:rsid w:val="005258B2"/>
    <w:rsid w:val="005258DD"/>
    <w:rsid w:val="0052592B"/>
    <w:rsid w:val="0052592C"/>
    <w:rsid w:val="0052594B"/>
    <w:rsid w:val="00525972"/>
    <w:rsid w:val="005259D3"/>
    <w:rsid w:val="005259D7"/>
    <w:rsid w:val="00525A53"/>
    <w:rsid w:val="00525AB6"/>
    <w:rsid w:val="00525ADE"/>
    <w:rsid w:val="00525B25"/>
    <w:rsid w:val="00525B36"/>
    <w:rsid w:val="00525B41"/>
    <w:rsid w:val="00525B53"/>
    <w:rsid w:val="00525B69"/>
    <w:rsid w:val="00525B77"/>
    <w:rsid w:val="00525BA3"/>
    <w:rsid w:val="00525BBC"/>
    <w:rsid w:val="00525C53"/>
    <w:rsid w:val="00525C59"/>
    <w:rsid w:val="00525C71"/>
    <w:rsid w:val="00525CA7"/>
    <w:rsid w:val="00525CEC"/>
    <w:rsid w:val="00525D19"/>
    <w:rsid w:val="00525D4A"/>
    <w:rsid w:val="00525D4C"/>
    <w:rsid w:val="00525D51"/>
    <w:rsid w:val="00525D56"/>
    <w:rsid w:val="00525D5C"/>
    <w:rsid w:val="00525DE3"/>
    <w:rsid w:val="00525E00"/>
    <w:rsid w:val="00525E4D"/>
    <w:rsid w:val="00525E75"/>
    <w:rsid w:val="00525EAF"/>
    <w:rsid w:val="00525EFA"/>
    <w:rsid w:val="00525F85"/>
    <w:rsid w:val="00525FA2"/>
    <w:rsid w:val="00526010"/>
    <w:rsid w:val="0052603D"/>
    <w:rsid w:val="00526099"/>
    <w:rsid w:val="005260D2"/>
    <w:rsid w:val="00526127"/>
    <w:rsid w:val="00526139"/>
    <w:rsid w:val="0052615E"/>
    <w:rsid w:val="00526170"/>
    <w:rsid w:val="0052618F"/>
    <w:rsid w:val="005261D2"/>
    <w:rsid w:val="005261E0"/>
    <w:rsid w:val="00526233"/>
    <w:rsid w:val="005262AB"/>
    <w:rsid w:val="005262DE"/>
    <w:rsid w:val="00526300"/>
    <w:rsid w:val="00526313"/>
    <w:rsid w:val="00526329"/>
    <w:rsid w:val="00526395"/>
    <w:rsid w:val="00526399"/>
    <w:rsid w:val="005263AE"/>
    <w:rsid w:val="005263C5"/>
    <w:rsid w:val="005263D7"/>
    <w:rsid w:val="005263E3"/>
    <w:rsid w:val="005263F9"/>
    <w:rsid w:val="0052643B"/>
    <w:rsid w:val="00526459"/>
    <w:rsid w:val="00526462"/>
    <w:rsid w:val="0052647E"/>
    <w:rsid w:val="00526496"/>
    <w:rsid w:val="005264AC"/>
    <w:rsid w:val="005264F0"/>
    <w:rsid w:val="00526506"/>
    <w:rsid w:val="00526507"/>
    <w:rsid w:val="00526529"/>
    <w:rsid w:val="00526543"/>
    <w:rsid w:val="00526553"/>
    <w:rsid w:val="00526580"/>
    <w:rsid w:val="0052661D"/>
    <w:rsid w:val="0052661F"/>
    <w:rsid w:val="0052665D"/>
    <w:rsid w:val="00526668"/>
    <w:rsid w:val="005266DA"/>
    <w:rsid w:val="005266E0"/>
    <w:rsid w:val="00526733"/>
    <w:rsid w:val="00526753"/>
    <w:rsid w:val="00526768"/>
    <w:rsid w:val="0052677B"/>
    <w:rsid w:val="005267AA"/>
    <w:rsid w:val="005267CB"/>
    <w:rsid w:val="005267F2"/>
    <w:rsid w:val="0052680B"/>
    <w:rsid w:val="00526869"/>
    <w:rsid w:val="0052689A"/>
    <w:rsid w:val="005268F2"/>
    <w:rsid w:val="00526906"/>
    <w:rsid w:val="0052692A"/>
    <w:rsid w:val="0052692C"/>
    <w:rsid w:val="00526996"/>
    <w:rsid w:val="005269B1"/>
    <w:rsid w:val="005269CF"/>
    <w:rsid w:val="00526A02"/>
    <w:rsid w:val="00526A05"/>
    <w:rsid w:val="00526A0B"/>
    <w:rsid w:val="00526A54"/>
    <w:rsid w:val="00526A55"/>
    <w:rsid w:val="00526AA9"/>
    <w:rsid w:val="00526AB6"/>
    <w:rsid w:val="00526AF2"/>
    <w:rsid w:val="00526B09"/>
    <w:rsid w:val="00526B0D"/>
    <w:rsid w:val="00526B15"/>
    <w:rsid w:val="00526B51"/>
    <w:rsid w:val="00526C61"/>
    <w:rsid w:val="00526C81"/>
    <w:rsid w:val="00526CB4"/>
    <w:rsid w:val="00526CE1"/>
    <w:rsid w:val="00526D1E"/>
    <w:rsid w:val="00526DCB"/>
    <w:rsid w:val="00526E2C"/>
    <w:rsid w:val="00526E58"/>
    <w:rsid w:val="00526E6D"/>
    <w:rsid w:val="00526E89"/>
    <w:rsid w:val="00526EA4"/>
    <w:rsid w:val="00526EDB"/>
    <w:rsid w:val="00526F6F"/>
    <w:rsid w:val="00526F96"/>
    <w:rsid w:val="00526FE5"/>
    <w:rsid w:val="00526FE9"/>
    <w:rsid w:val="0052705D"/>
    <w:rsid w:val="00527095"/>
    <w:rsid w:val="00527097"/>
    <w:rsid w:val="0052709D"/>
    <w:rsid w:val="005270AC"/>
    <w:rsid w:val="005270B2"/>
    <w:rsid w:val="00527102"/>
    <w:rsid w:val="00527134"/>
    <w:rsid w:val="00527143"/>
    <w:rsid w:val="0052715D"/>
    <w:rsid w:val="00527186"/>
    <w:rsid w:val="00527195"/>
    <w:rsid w:val="005271A5"/>
    <w:rsid w:val="00527249"/>
    <w:rsid w:val="0052724B"/>
    <w:rsid w:val="00527254"/>
    <w:rsid w:val="0052728F"/>
    <w:rsid w:val="005272AB"/>
    <w:rsid w:val="005272BB"/>
    <w:rsid w:val="005272F6"/>
    <w:rsid w:val="0052731E"/>
    <w:rsid w:val="0052735E"/>
    <w:rsid w:val="00527362"/>
    <w:rsid w:val="0052736F"/>
    <w:rsid w:val="00527401"/>
    <w:rsid w:val="0052744A"/>
    <w:rsid w:val="00527481"/>
    <w:rsid w:val="005274A8"/>
    <w:rsid w:val="005274B4"/>
    <w:rsid w:val="005274C2"/>
    <w:rsid w:val="005274E4"/>
    <w:rsid w:val="005274F9"/>
    <w:rsid w:val="00527534"/>
    <w:rsid w:val="00527539"/>
    <w:rsid w:val="00527542"/>
    <w:rsid w:val="0052755A"/>
    <w:rsid w:val="0052759F"/>
    <w:rsid w:val="005275DE"/>
    <w:rsid w:val="00527612"/>
    <w:rsid w:val="00527617"/>
    <w:rsid w:val="0052765F"/>
    <w:rsid w:val="0052769C"/>
    <w:rsid w:val="005276FF"/>
    <w:rsid w:val="00527702"/>
    <w:rsid w:val="0052772C"/>
    <w:rsid w:val="00527787"/>
    <w:rsid w:val="0052778D"/>
    <w:rsid w:val="005277F8"/>
    <w:rsid w:val="00527806"/>
    <w:rsid w:val="0052786A"/>
    <w:rsid w:val="0052789C"/>
    <w:rsid w:val="005278B9"/>
    <w:rsid w:val="005278C4"/>
    <w:rsid w:val="00527986"/>
    <w:rsid w:val="00527998"/>
    <w:rsid w:val="0052799A"/>
    <w:rsid w:val="0052799F"/>
    <w:rsid w:val="005279C2"/>
    <w:rsid w:val="00527A04"/>
    <w:rsid w:val="00527A30"/>
    <w:rsid w:val="00527A3A"/>
    <w:rsid w:val="00527A71"/>
    <w:rsid w:val="00527AA5"/>
    <w:rsid w:val="00527AC6"/>
    <w:rsid w:val="00527ADB"/>
    <w:rsid w:val="00527AE6"/>
    <w:rsid w:val="00527B42"/>
    <w:rsid w:val="00527BC1"/>
    <w:rsid w:val="00527BDB"/>
    <w:rsid w:val="00527C09"/>
    <w:rsid w:val="00527C62"/>
    <w:rsid w:val="00527C66"/>
    <w:rsid w:val="00527C6B"/>
    <w:rsid w:val="00527C87"/>
    <w:rsid w:val="00527C9A"/>
    <w:rsid w:val="00527D25"/>
    <w:rsid w:val="00527D4A"/>
    <w:rsid w:val="00527D51"/>
    <w:rsid w:val="00527D59"/>
    <w:rsid w:val="00527D69"/>
    <w:rsid w:val="00527DB1"/>
    <w:rsid w:val="00527DB6"/>
    <w:rsid w:val="00527DC3"/>
    <w:rsid w:val="00527DF2"/>
    <w:rsid w:val="00527DFB"/>
    <w:rsid w:val="00527E10"/>
    <w:rsid w:val="00527E5B"/>
    <w:rsid w:val="00527E6E"/>
    <w:rsid w:val="00527E72"/>
    <w:rsid w:val="00527E83"/>
    <w:rsid w:val="00527F3C"/>
    <w:rsid w:val="00527F3E"/>
    <w:rsid w:val="00527F52"/>
    <w:rsid w:val="00527F8B"/>
    <w:rsid w:val="00527F90"/>
    <w:rsid w:val="00527F99"/>
    <w:rsid w:val="00527FBB"/>
    <w:rsid w:val="00527FCD"/>
    <w:rsid w:val="00527FE9"/>
    <w:rsid w:val="00530033"/>
    <w:rsid w:val="005300DB"/>
    <w:rsid w:val="00530158"/>
    <w:rsid w:val="00530159"/>
    <w:rsid w:val="005301A0"/>
    <w:rsid w:val="005301CD"/>
    <w:rsid w:val="005301E2"/>
    <w:rsid w:val="0053024E"/>
    <w:rsid w:val="0053028D"/>
    <w:rsid w:val="005302B2"/>
    <w:rsid w:val="005302F4"/>
    <w:rsid w:val="00530348"/>
    <w:rsid w:val="00530369"/>
    <w:rsid w:val="005303A9"/>
    <w:rsid w:val="005303DD"/>
    <w:rsid w:val="0053043F"/>
    <w:rsid w:val="00530487"/>
    <w:rsid w:val="00530493"/>
    <w:rsid w:val="005304CB"/>
    <w:rsid w:val="00530562"/>
    <w:rsid w:val="005305E7"/>
    <w:rsid w:val="005305E8"/>
    <w:rsid w:val="0053067E"/>
    <w:rsid w:val="00530694"/>
    <w:rsid w:val="005306C0"/>
    <w:rsid w:val="005306D6"/>
    <w:rsid w:val="00530721"/>
    <w:rsid w:val="005307B4"/>
    <w:rsid w:val="005307EE"/>
    <w:rsid w:val="005307FF"/>
    <w:rsid w:val="0053085B"/>
    <w:rsid w:val="00530860"/>
    <w:rsid w:val="005308E0"/>
    <w:rsid w:val="005308E3"/>
    <w:rsid w:val="005308E7"/>
    <w:rsid w:val="0053090E"/>
    <w:rsid w:val="0053094B"/>
    <w:rsid w:val="0053094D"/>
    <w:rsid w:val="00530961"/>
    <w:rsid w:val="005309BC"/>
    <w:rsid w:val="005309FB"/>
    <w:rsid w:val="00530A0D"/>
    <w:rsid w:val="00530A28"/>
    <w:rsid w:val="00530AA2"/>
    <w:rsid w:val="00530AAE"/>
    <w:rsid w:val="00530ACD"/>
    <w:rsid w:val="00530B64"/>
    <w:rsid w:val="00530B81"/>
    <w:rsid w:val="00530B99"/>
    <w:rsid w:val="00530BC0"/>
    <w:rsid w:val="00530BDA"/>
    <w:rsid w:val="00530C44"/>
    <w:rsid w:val="00530C5D"/>
    <w:rsid w:val="00530C93"/>
    <w:rsid w:val="00530CB8"/>
    <w:rsid w:val="00530CC1"/>
    <w:rsid w:val="00530CFC"/>
    <w:rsid w:val="00530D0D"/>
    <w:rsid w:val="00530D32"/>
    <w:rsid w:val="00530D3E"/>
    <w:rsid w:val="00530D59"/>
    <w:rsid w:val="00530D71"/>
    <w:rsid w:val="00530DAD"/>
    <w:rsid w:val="00530DBC"/>
    <w:rsid w:val="00530DD2"/>
    <w:rsid w:val="00530DE6"/>
    <w:rsid w:val="00530DE7"/>
    <w:rsid w:val="00530DF2"/>
    <w:rsid w:val="00530E23"/>
    <w:rsid w:val="00530E2A"/>
    <w:rsid w:val="00530E52"/>
    <w:rsid w:val="00530EA9"/>
    <w:rsid w:val="00530EC5"/>
    <w:rsid w:val="00530EE3"/>
    <w:rsid w:val="00530F1C"/>
    <w:rsid w:val="00530F43"/>
    <w:rsid w:val="00530FB3"/>
    <w:rsid w:val="0053100A"/>
    <w:rsid w:val="00531038"/>
    <w:rsid w:val="0053105F"/>
    <w:rsid w:val="005310D9"/>
    <w:rsid w:val="005310F0"/>
    <w:rsid w:val="0053111C"/>
    <w:rsid w:val="0053113D"/>
    <w:rsid w:val="005311BE"/>
    <w:rsid w:val="005312B4"/>
    <w:rsid w:val="005312CE"/>
    <w:rsid w:val="00531359"/>
    <w:rsid w:val="005313AD"/>
    <w:rsid w:val="005313F8"/>
    <w:rsid w:val="00531464"/>
    <w:rsid w:val="0053146C"/>
    <w:rsid w:val="00531473"/>
    <w:rsid w:val="00531497"/>
    <w:rsid w:val="005314FA"/>
    <w:rsid w:val="00531565"/>
    <w:rsid w:val="00531583"/>
    <w:rsid w:val="005315EF"/>
    <w:rsid w:val="00531666"/>
    <w:rsid w:val="005316B9"/>
    <w:rsid w:val="005316D3"/>
    <w:rsid w:val="00531737"/>
    <w:rsid w:val="00531748"/>
    <w:rsid w:val="00531776"/>
    <w:rsid w:val="00531784"/>
    <w:rsid w:val="0053178A"/>
    <w:rsid w:val="005317C0"/>
    <w:rsid w:val="00531800"/>
    <w:rsid w:val="0053183A"/>
    <w:rsid w:val="00531841"/>
    <w:rsid w:val="0053187D"/>
    <w:rsid w:val="0053188D"/>
    <w:rsid w:val="0053189C"/>
    <w:rsid w:val="005318C5"/>
    <w:rsid w:val="005318D7"/>
    <w:rsid w:val="005318E0"/>
    <w:rsid w:val="005318E2"/>
    <w:rsid w:val="0053190D"/>
    <w:rsid w:val="00531915"/>
    <w:rsid w:val="0053192E"/>
    <w:rsid w:val="00531941"/>
    <w:rsid w:val="00531974"/>
    <w:rsid w:val="005319B2"/>
    <w:rsid w:val="00531A09"/>
    <w:rsid w:val="00531A34"/>
    <w:rsid w:val="00531A3A"/>
    <w:rsid w:val="00531AC6"/>
    <w:rsid w:val="00531ACB"/>
    <w:rsid w:val="00531ADF"/>
    <w:rsid w:val="00531AF6"/>
    <w:rsid w:val="00531B21"/>
    <w:rsid w:val="00531B36"/>
    <w:rsid w:val="00531B78"/>
    <w:rsid w:val="00531C5D"/>
    <w:rsid w:val="00531C8F"/>
    <w:rsid w:val="00531CEF"/>
    <w:rsid w:val="00531D47"/>
    <w:rsid w:val="00531D53"/>
    <w:rsid w:val="00531D58"/>
    <w:rsid w:val="00531DC2"/>
    <w:rsid w:val="00531DCB"/>
    <w:rsid w:val="00531DD5"/>
    <w:rsid w:val="00531DF3"/>
    <w:rsid w:val="00531E2C"/>
    <w:rsid w:val="00531E4A"/>
    <w:rsid w:val="00531E64"/>
    <w:rsid w:val="00531E85"/>
    <w:rsid w:val="00531E8E"/>
    <w:rsid w:val="00531E98"/>
    <w:rsid w:val="00531EA9"/>
    <w:rsid w:val="00531ECE"/>
    <w:rsid w:val="00531EE2"/>
    <w:rsid w:val="00531EF5"/>
    <w:rsid w:val="00531F22"/>
    <w:rsid w:val="00531F27"/>
    <w:rsid w:val="00531F34"/>
    <w:rsid w:val="00531F60"/>
    <w:rsid w:val="00531F78"/>
    <w:rsid w:val="00531FA1"/>
    <w:rsid w:val="00531FAF"/>
    <w:rsid w:val="00531FB8"/>
    <w:rsid w:val="00531FD3"/>
    <w:rsid w:val="00531FFA"/>
    <w:rsid w:val="0053204C"/>
    <w:rsid w:val="005320DC"/>
    <w:rsid w:val="00532100"/>
    <w:rsid w:val="0053211F"/>
    <w:rsid w:val="0053212B"/>
    <w:rsid w:val="005321A5"/>
    <w:rsid w:val="005321A7"/>
    <w:rsid w:val="005321A9"/>
    <w:rsid w:val="005321E1"/>
    <w:rsid w:val="005321E5"/>
    <w:rsid w:val="005321E6"/>
    <w:rsid w:val="005321F3"/>
    <w:rsid w:val="0053224A"/>
    <w:rsid w:val="0053228E"/>
    <w:rsid w:val="005322DA"/>
    <w:rsid w:val="00532300"/>
    <w:rsid w:val="00532383"/>
    <w:rsid w:val="00532416"/>
    <w:rsid w:val="00532453"/>
    <w:rsid w:val="00532485"/>
    <w:rsid w:val="00532494"/>
    <w:rsid w:val="005324C5"/>
    <w:rsid w:val="005324CD"/>
    <w:rsid w:val="005324ED"/>
    <w:rsid w:val="005324EF"/>
    <w:rsid w:val="005325EC"/>
    <w:rsid w:val="0053261B"/>
    <w:rsid w:val="0053262C"/>
    <w:rsid w:val="00532637"/>
    <w:rsid w:val="00532638"/>
    <w:rsid w:val="0053263A"/>
    <w:rsid w:val="00532641"/>
    <w:rsid w:val="0053269A"/>
    <w:rsid w:val="005326B0"/>
    <w:rsid w:val="00532723"/>
    <w:rsid w:val="0053273B"/>
    <w:rsid w:val="00532741"/>
    <w:rsid w:val="00532773"/>
    <w:rsid w:val="00532779"/>
    <w:rsid w:val="005327B2"/>
    <w:rsid w:val="00532806"/>
    <w:rsid w:val="00532833"/>
    <w:rsid w:val="00532836"/>
    <w:rsid w:val="00532842"/>
    <w:rsid w:val="005328B0"/>
    <w:rsid w:val="005328FA"/>
    <w:rsid w:val="005328FB"/>
    <w:rsid w:val="00532902"/>
    <w:rsid w:val="00532912"/>
    <w:rsid w:val="005329B2"/>
    <w:rsid w:val="005329F1"/>
    <w:rsid w:val="00532A07"/>
    <w:rsid w:val="00532A1E"/>
    <w:rsid w:val="00532A4C"/>
    <w:rsid w:val="00532A51"/>
    <w:rsid w:val="00532A6B"/>
    <w:rsid w:val="00532A78"/>
    <w:rsid w:val="00532A92"/>
    <w:rsid w:val="00532AA3"/>
    <w:rsid w:val="00532AD0"/>
    <w:rsid w:val="00532AE3"/>
    <w:rsid w:val="00532B00"/>
    <w:rsid w:val="00532B07"/>
    <w:rsid w:val="00532B25"/>
    <w:rsid w:val="00532B29"/>
    <w:rsid w:val="00532B30"/>
    <w:rsid w:val="00532B42"/>
    <w:rsid w:val="00532B6D"/>
    <w:rsid w:val="00532BB4"/>
    <w:rsid w:val="00532BC0"/>
    <w:rsid w:val="00532CA1"/>
    <w:rsid w:val="00532CB6"/>
    <w:rsid w:val="00532D25"/>
    <w:rsid w:val="00532D3C"/>
    <w:rsid w:val="00532D49"/>
    <w:rsid w:val="00532D96"/>
    <w:rsid w:val="00532DA4"/>
    <w:rsid w:val="00532DEE"/>
    <w:rsid w:val="00532E32"/>
    <w:rsid w:val="00532E61"/>
    <w:rsid w:val="00532E86"/>
    <w:rsid w:val="00532E93"/>
    <w:rsid w:val="00532EA5"/>
    <w:rsid w:val="00532ECD"/>
    <w:rsid w:val="00532ED5"/>
    <w:rsid w:val="00532EEF"/>
    <w:rsid w:val="00532F20"/>
    <w:rsid w:val="00532F5D"/>
    <w:rsid w:val="00532F68"/>
    <w:rsid w:val="00532F80"/>
    <w:rsid w:val="00532F84"/>
    <w:rsid w:val="00532FD0"/>
    <w:rsid w:val="00532FFE"/>
    <w:rsid w:val="00533016"/>
    <w:rsid w:val="00533018"/>
    <w:rsid w:val="00533070"/>
    <w:rsid w:val="0053309C"/>
    <w:rsid w:val="005330AB"/>
    <w:rsid w:val="005330E2"/>
    <w:rsid w:val="0053313C"/>
    <w:rsid w:val="0053315E"/>
    <w:rsid w:val="0053315F"/>
    <w:rsid w:val="005331B9"/>
    <w:rsid w:val="005331C6"/>
    <w:rsid w:val="005331C7"/>
    <w:rsid w:val="005331F5"/>
    <w:rsid w:val="0053321A"/>
    <w:rsid w:val="00533257"/>
    <w:rsid w:val="005332C8"/>
    <w:rsid w:val="005332EA"/>
    <w:rsid w:val="0053333F"/>
    <w:rsid w:val="0053338F"/>
    <w:rsid w:val="005333D5"/>
    <w:rsid w:val="005333E5"/>
    <w:rsid w:val="00533412"/>
    <w:rsid w:val="00533428"/>
    <w:rsid w:val="0053342E"/>
    <w:rsid w:val="00533445"/>
    <w:rsid w:val="00533478"/>
    <w:rsid w:val="0053348C"/>
    <w:rsid w:val="0053348F"/>
    <w:rsid w:val="00533498"/>
    <w:rsid w:val="005334D8"/>
    <w:rsid w:val="005334D9"/>
    <w:rsid w:val="00533508"/>
    <w:rsid w:val="00533514"/>
    <w:rsid w:val="00533516"/>
    <w:rsid w:val="0053354C"/>
    <w:rsid w:val="00533554"/>
    <w:rsid w:val="005335FB"/>
    <w:rsid w:val="0053360F"/>
    <w:rsid w:val="00533662"/>
    <w:rsid w:val="00533739"/>
    <w:rsid w:val="0053374A"/>
    <w:rsid w:val="00533767"/>
    <w:rsid w:val="005337A1"/>
    <w:rsid w:val="005337C8"/>
    <w:rsid w:val="00533856"/>
    <w:rsid w:val="0053385E"/>
    <w:rsid w:val="0053390E"/>
    <w:rsid w:val="0053391E"/>
    <w:rsid w:val="00533947"/>
    <w:rsid w:val="0053395A"/>
    <w:rsid w:val="00533997"/>
    <w:rsid w:val="005339DB"/>
    <w:rsid w:val="005339EA"/>
    <w:rsid w:val="005339F0"/>
    <w:rsid w:val="00533A0E"/>
    <w:rsid w:val="00533A17"/>
    <w:rsid w:val="00533A35"/>
    <w:rsid w:val="00533A4C"/>
    <w:rsid w:val="00533AA2"/>
    <w:rsid w:val="00533AD3"/>
    <w:rsid w:val="00533AD9"/>
    <w:rsid w:val="00533B0F"/>
    <w:rsid w:val="00533B11"/>
    <w:rsid w:val="00533B16"/>
    <w:rsid w:val="00533B96"/>
    <w:rsid w:val="00533C4E"/>
    <w:rsid w:val="00533C5E"/>
    <w:rsid w:val="00533C68"/>
    <w:rsid w:val="00533C99"/>
    <w:rsid w:val="00533C9A"/>
    <w:rsid w:val="00533CBB"/>
    <w:rsid w:val="00533CC1"/>
    <w:rsid w:val="00533CC6"/>
    <w:rsid w:val="00533CFA"/>
    <w:rsid w:val="00533D3E"/>
    <w:rsid w:val="00533D7A"/>
    <w:rsid w:val="00533DB9"/>
    <w:rsid w:val="00533E1F"/>
    <w:rsid w:val="00533E51"/>
    <w:rsid w:val="00533E90"/>
    <w:rsid w:val="00533F20"/>
    <w:rsid w:val="00533F4C"/>
    <w:rsid w:val="00533F73"/>
    <w:rsid w:val="00533FAC"/>
    <w:rsid w:val="00533FFB"/>
    <w:rsid w:val="00534011"/>
    <w:rsid w:val="00534044"/>
    <w:rsid w:val="0053408A"/>
    <w:rsid w:val="005340A8"/>
    <w:rsid w:val="005340B2"/>
    <w:rsid w:val="005340DE"/>
    <w:rsid w:val="005340E1"/>
    <w:rsid w:val="005340E4"/>
    <w:rsid w:val="00534101"/>
    <w:rsid w:val="00534166"/>
    <w:rsid w:val="0053417F"/>
    <w:rsid w:val="005341A5"/>
    <w:rsid w:val="005341FB"/>
    <w:rsid w:val="0053421C"/>
    <w:rsid w:val="00534267"/>
    <w:rsid w:val="00534293"/>
    <w:rsid w:val="005342B7"/>
    <w:rsid w:val="00534321"/>
    <w:rsid w:val="0053435D"/>
    <w:rsid w:val="0053436E"/>
    <w:rsid w:val="005343F1"/>
    <w:rsid w:val="0053440D"/>
    <w:rsid w:val="0053441E"/>
    <w:rsid w:val="00534476"/>
    <w:rsid w:val="005344A1"/>
    <w:rsid w:val="005344BA"/>
    <w:rsid w:val="005344C7"/>
    <w:rsid w:val="005344CB"/>
    <w:rsid w:val="005344F0"/>
    <w:rsid w:val="0053451B"/>
    <w:rsid w:val="0053452B"/>
    <w:rsid w:val="0053452D"/>
    <w:rsid w:val="00534542"/>
    <w:rsid w:val="00534581"/>
    <w:rsid w:val="00534598"/>
    <w:rsid w:val="005345C0"/>
    <w:rsid w:val="005345E3"/>
    <w:rsid w:val="00534601"/>
    <w:rsid w:val="00534634"/>
    <w:rsid w:val="00534682"/>
    <w:rsid w:val="0053468E"/>
    <w:rsid w:val="005346DC"/>
    <w:rsid w:val="005346E9"/>
    <w:rsid w:val="00534729"/>
    <w:rsid w:val="0053472A"/>
    <w:rsid w:val="00534735"/>
    <w:rsid w:val="00534762"/>
    <w:rsid w:val="00534774"/>
    <w:rsid w:val="005347A3"/>
    <w:rsid w:val="005347A9"/>
    <w:rsid w:val="005347D4"/>
    <w:rsid w:val="00534840"/>
    <w:rsid w:val="005348D7"/>
    <w:rsid w:val="005348F1"/>
    <w:rsid w:val="005348FD"/>
    <w:rsid w:val="00534911"/>
    <w:rsid w:val="00534936"/>
    <w:rsid w:val="0053494A"/>
    <w:rsid w:val="00534968"/>
    <w:rsid w:val="005349BF"/>
    <w:rsid w:val="005349D4"/>
    <w:rsid w:val="005349E5"/>
    <w:rsid w:val="005349E8"/>
    <w:rsid w:val="005349EE"/>
    <w:rsid w:val="005349FD"/>
    <w:rsid w:val="00534A10"/>
    <w:rsid w:val="00534A45"/>
    <w:rsid w:val="00534A4E"/>
    <w:rsid w:val="00534A51"/>
    <w:rsid w:val="00534AE7"/>
    <w:rsid w:val="00534AED"/>
    <w:rsid w:val="00534B43"/>
    <w:rsid w:val="00534B4F"/>
    <w:rsid w:val="00534B69"/>
    <w:rsid w:val="00534B90"/>
    <w:rsid w:val="00534BA7"/>
    <w:rsid w:val="00534C11"/>
    <w:rsid w:val="00534C92"/>
    <w:rsid w:val="00534CE1"/>
    <w:rsid w:val="00534D16"/>
    <w:rsid w:val="00534D21"/>
    <w:rsid w:val="00534D43"/>
    <w:rsid w:val="00534DC0"/>
    <w:rsid w:val="00534DEB"/>
    <w:rsid w:val="00534E08"/>
    <w:rsid w:val="00534E0D"/>
    <w:rsid w:val="00534E11"/>
    <w:rsid w:val="00534E13"/>
    <w:rsid w:val="00534E43"/>
    <w:rsid w:val="00534E46"/>
    <w:rsid w:val="00534E49"/>
    <w:rsid w:val="00534E9E"/>
    <w:rsid w:val="00534EBB"/>
    <w:rsid w:val="00534EE8"/>
    <w:rsid w:val="00534F48"/>
    <w:rsid w:val="00534F59"/>
    <w:rsid w:val="00534F5D"/>
    <w:rsid w:val="00534F93"/>
    <w:rsid w:val="00534FC4"/>
    <w:rsid w:val="00534FC7"/>
    <w:rsid w:val="00534FFF"/>
    <w:rsid w:val="00535018"/>
    <w:rsid w:val="00535061"/>
    <w:rsid w:val="00535062"/>
    <w:rsid w:val="0053509A"/>
    <w:rsid w:val="00535195"/>
    <w:rsid w:val="0053519D"/>
    <w:rsid w:val="005351A2"/>
    <w:rsid w:val="005351A7"/>
    <w:rsid w:val="005351B5"/>
    <w:rsid w:val="00535201"/>
    <w:rsid w:val="00535218"/>
    <w:rsid w:val="00535267"/>
    <w:rsid w:val="00535289"/>
    <w:rsid w:val="005352A5"/>
    <w:rsid w:val="005352F2"/>
    <w:rsid w:val="00535300"/>
    <w:rsid w:val="00535305"/>
    <w:rsid w:val="00535319"/>
    <w:rsid w:val="00535368"/>
    <w:rsid w:val="0053539C"/>
    <w:rsid w:val="005353F0"/>
    <w:rsid w:val="005353F6"/>
    <w:rsid w:val="00535410"/>
    <w:rsid w:val="00535430"/>
    <w:rsid w:val="0053544B"/>
    <w:rsid w:val="005354C9"/>
    <w:rsid w:val="00535540"/>
    <w:rsid w:val="0053554A"/>
    <w:rsid w:val="005355AF"/>
    <w:rsid w:val="005355C5"/>
    <w:rsid w:val="005355C9"/>
    <w:rsid w:val="005355D4"/>
    <w:rsid w:val="00535611"/>
    <w:rsid w:val="0053565B"/>
    <w:rsid w:val="0053568E"/>
    <w:rsid w:val="00535694"/>
    <w:rsid w:val="005356AB"/>
    <w:rsid w:val="005356BC"/>
    <w:rsid w:val="005356CB"/>
    <w:rsid w:val="005356D1"/>
    <w:rsid w:val="005356DE"/>
    <w:rsid w:val="005356E1"/>
    <w:rsid w:val="00535704"/>
    <w:rsid w:val="00535710"/>
    <w:rsid w:val="00535773"/>
    <w:rsid w:val="0053578D"/>
    <w:rsid w:val="005357B5"/>
    <w:rsid w:val="005357EB"/>
    <w:rsid w:val="005357FB"/>
    <w:rsid w:val="00535812"/>
    <w:rsid w:val="0053581D"/>
    <w:rsid w:val="00535864"/>
    <w:rsid w:val="005358A0"/>
    <w:rsid w:val="0053590E"/>
    <w:rsid w:val="0053591E"/>
    <w:rsid w:val="00535939"/>
    <w:rsid w:val="0053594A"/>
    <w:rsid w:val="00535950"/>
    <w:rsid w:val="00535964"/>
    <w:rsid w:val="0053596A"/>
    <w:rsid w:val="00535978"/>
    <w:rsid w:val="0053598D"/>
    <w:rsid w:val="00535992"/>
    <w:rsid w:val="00535A86"/>
    <w:rsid w:val="00535A95"/>
    <w:rsid w:val="00535B03"/>
    <w:rsid w:val="00535B3D"/>
    <w:rsid w:val="00535B80"/>
    <w:rsid w:val="00535BB5"/>
    <w:rsid w:val="00535BD2"/>
    <w:rsid w:val="00535BEB"/>
    <w:rsid w:val="00535C49"/>
    <w:rsid w:val="00535C93"/>
    <w:rsid w:val="00535CB1"/>
    <w:rsid w:val="00535CF0"/>
    <w:rsid w:val="00535D23"/>
    <w:rsid w:val="00535D29"/>
    <w:rsid w:val="00535D2F"/>
    <w:rsid w:val="00535D6B"/>
    <w:rsid w:val="00535D71"/>
    <w:rsid w:val="00535D80"/>
    <w:rsid w:val="00535D97"/>
    <w:rsid w:val="00535DCB"/>
    <w:rsid w:val="00535DDC"/>
    <w:rsid w:val="00535DDD"/>
    <w:rsid w:val="00535DEC"/>
    <w:rsid w:val="00535E27"/>
    <w:rsid w:val="00535E2E"/>
    <w:rsid w:val="00535E7E"/>
    <w:rsid w:val="00535E9D"/>
    <w:rsid w:val="00535EB0"/>
    <w:rsid w:val="00535EFC"/>
    <w:rsid w:val="00535F07"/>
    <w:rsid w:val="00535F3D"/>
    <w:rsid w:val="00535F45"/>
    <w:rsid w:val="00535F78"/>
    <w:rsid w:val="00535F82"/>
    <w:rsid w:val="00535F8C"/>
    <w:rsid w:val="00535F92"/>
    <w:rsid w:val="00535FA0"/>
    <w:rsid w:val="00535FC2"/>
    <w:rsid w:val="0053600B"/>
    <w:rsid w:val="0053600E"/>
    <w:rsid w:val="0053602B"/>
    <w:rsid w:val="00536030"/>
    <w:rsid w:val="00536038"/>
    <w:rsid w:val="005360C1"/>
    <w:rsid w:val="005360C7"/>
    <w:rsid w:val="00536247"/>
    <w:rsid w:val="00536256"/>
    <w:rsid w:val="0053626E"/>
    <w:rsid w:val="00536282"/>
    <w:rsid w:val="005362A9"/>
    <w:rsid w:val="005362BC"/>
    <w:rsid w:val="005362C8"/>
    <w:rsid w:val="0053631A"/>
    <w:rsid w:val="00536355"/>
    <w:rsid w:val="0053638E"/>
    <w:rsid w:val="005363AB"/>
    <w:rsid w:val="005363FC"/>
    <w:rsid w:val="0053641A"/>
    <w:rsid w:val="00536438"/>
    <w:rsid w:val="0053643B"/>
    <w:rsid w:val="0053643C"/>
    <w:rsid w:val="0053644B"/>
    <w:rsid w:val="0053646B"/>
    <w:rsid w:val="00536478"/>
    <w:rsid w:val="00536483"/>
    <w:rsid w:val="005364DC"/>
    <w:rsid w:val="0053654E"/>
    <w:rsid w:val="00536550"/>
    <w:rsid w:val="0053655F"/>
    <w:rsid w:val="00536562"/>
    <w:rsid w:val="0053658C"/>
    <w:rsid w:val="00536597"/>
    <w:rsid w:val="005365D0"/>
    <w:rsid w:val="00536623"/>
    <w:rsid w:val="0053662A"/>
    <w:rsid w:val="00536643"/>
    <w:rsid w:val="00536646"/>
    <w:rsid w:val="00536685"/>
    <w:rsid w:val="0053669F"/>
    <w:rsid w:val="005366C0"/>
    <w:rsid w:val="005366F9"/>
    <w:rsid w:val="00536714"/>
    <w:rsid w:val="00536744"/>
    <w:rsid w:val="00536768"/>
    <w:rsid w:val="00536774"/>
    <w:rsid w:val="00536777"/>
    <w:rsid w:val="005367AD"/>
    <w:rsid w:val="005367BB"/>
    <w:rsid w:val="005367BE"/>
    <w:rsid w:val="005367CB"/>
    <w:rsid w:val="005367D5"/>
    <w:rsid w:val="005367ED"/>
    <w:rsid w:val="005367F6"/>
    <w:rsid w:val="00536814"/>
    <w:rsid w:val="00536830"/>
    <w:rsid w:val="00536835"/>
    <w:rsid w:val="0053684D"/>
    <w:rsid w:val="0053686B"/>
    <w:rsid w:val="005368E3"/>
    <w:rsid w:val="0053699B"/>
    <w:rsid w:val="005369BA"/>
    <w:rsid w:val="00536A18"/>
    <w:rsid w:val="00536A26"/>
    <w:rsid w:val="00536A4C"/>
    <w:rsid w:val="00536A52"/>
    <w:rsid w:val="00536ADC"/>
    <w:rsid w:val="00536B24"/>
    <w:rsid w:val="00536B67"/>
    <w:rsid w:val="00536B6F"/>
    <w:rsid w:val="00536B74"/>
    <w:rsid w:val="00536B7C"/>
    <w:rsid w:val="00536BBA"/>
    <w:rsid w:val="00536BD5"/>
    <w:rsid w:val="00536BF3"/>
    <w:rsid w:val="00536BF9"/>
    <w:rsid w:val="00536CDB"/>
    <w:rsid w:val="00536D02"/>
    <w:rsid w:val="00536D06"/>
    <w:rsid w:val="00536DAA"/>
    <w:rsid w:val="00536E38"/>
    <w:rsid w:val="00536E39"/>
    <w:rsid w:val="00536E7D"/>
    <w:rsid w:val="00536EAE"/>
    <w:rsid w:val="00536EB2"/>
    <w:rsid w:val="00536ED1"/>
    <w:rsid w:val="00536EFD"/>
    <w:rsid w:val="00536F0F"/>
    <w:rsid w:val="00536F2B"/>
    <w:rsid w:val="00536F42"/>
    <w:rsid w:val="00536F66"/>
    <w:rsid w:val="00536F96"/>
    <w:rsid w:val="00536FB2"/>
    <w:rsid w:val="00536FCC"/>
    <w:rsid w:val="00536FE2"/>
    <w:rsid w:val="00537009"/>
    <w:rsid w:val="00537014"/>
    <w:rsid w:val="0053702E"/>
    <w:rsid w:val="0053709D"/>
    <w:rsid w:val="005370D8"/>
    <w:rsid w:val="005370DF"/>
    <w:rsid w:val="00537146"/>
    <w:rsid w:val="0053717E"/>
    <w:rsid w:val="005371AF"/>
    <w:rsid w:val="005371EE"/>
    <w:rsid w:val="005371F0"/>
    <w:rsid w:val="00537243"/>
    <w:rsid w:val="00537265"/>
    <w:rsid w:val="00537273"/>
    <w:rsid w:val="005372B1"/>
    <w:rsid w:val="005372B6"/>
    <w:rsid w:val="005372EA"/>
    <w:rsid w:val="005372EC"/>
    <w:rsid w:val="005372FE"/>
    <w:rsid w:val="00537378"/>
    <w:rsid w:val="00537394"/>
    <w:rsid w:val="00537397"/>
    <w:rsid w:val="005373D5"/>
    <w:rsid w:val="005373DB"/>
    <w:rsid w:val="00537403"/>
    <w:rsid w:val="0053744A"/>
    <w:rsid w:val="00537469"/>
    <w:rsid w:val="00537489"/>
    <w:rsid w:val="005374B9"/>
    <w:rsid w:val="005374FB"/>
    <w:rsid w:val="005374FE"/>
    <w:rsid w:val="00537504"/>
    <w:rsid w:val="00537517"/>
    <w:rsid w:val="00537540"/>
    <w:rsid w:val="0053754C"/>
    <w:rsid w:val="00537562"/>
    <w:rsid w:val="00537565"/>
    <w:rsid w:val="0053756C"/>
    <w:rsid w:val="005375C0"/>
    <w:rsid w:val="005375D6"/>
    <w:rsid w:val="005375E0"/>
    <w:rsid w:val="0053765D"/>
    <w:rsid w:val="00537695"/>
    <w:rsid w:val="005376D3"/>
    <w:rsid w:val="005376E1"/>
    <w:rsid w:val="00537712"/>
    <w:rsid w:val="0053771F"/>
    <w:rsid w:val="00537722"/>
    <w:rsid w:val="0053773F"/>
    <w:rsid w:val="00537786"/>
    <w:rsid w:val="005377AE"/>
    <w:rsid w:val="005377B8"/>
    <w:rsid w:val="005377BC"/>
    <w:rsid w:val="005377BF"/>
    <w:rsid w:val="005377CB"/>
    <w:rsid w:val="0053781A"/>
    <w:rsid w:val="00537829"/>
    <w:rsid w:val="00537847"/>
    <w:rsid w:val="00537865"/>
    <w:rsid w:val="005378FE"/>
    <w:rsid w:val="00537917"/>
    <w:rsid w:val="00537959"/>
    <w:rsid w:val="00537968"/>
    <w:rsid w:val="005379BB"/>
    <w:rsid w:val="005379E2"/>
    <w:rsid w:val="005379E6"/>
    <w:rsid w:val="005379F4"/>
    <w:rsid w:val="00537A22"/>
    <w:rsid w:val="00537A7F"/>
    <w:rsid w:val="00537A90"/>
    <w:rsid w:val="00537ACC"/>
    <w:rsid w:val="00537ADD"/>
    <w:rsid w:val="00537AE3"/>
    <w:rsid w:val="00537B0C"/>
    <w:rsid w:val="00537B1F"/>
    <w:rsid w:val="00537B25"/>
    <w:rsid w:val="00537B39"/>
    <w:rsid w:val="00537B6F"/>
    <w:rsid w:val="00537B89"/>
    <w:rsid w:val="00537B8B"/>
    <w:rsid w:val="00537BA9"/>
    <w:rsid w:val="00537C3C"/>
    <w:rsid w:val="00537CB3"/>
    <w:rsid w:val="00537CE5"/>
    <w:rsid w:val="00537CF1"/>
    <w:rsid w:val="00537CF4"/>
    <w:rsid w:val="00537DD5"/>
    <w:rsid w:val="00537E1B"/>
    <w:rsid w:val="00537E20"/>
    <w:rsid w:val="00537E27"/>
    <w:rsid w:val="00537E91"/>
    <w:rsid w:val="00537EA1"/>
    <w:rsid w:val="00537EA4"/>
    <w:rsid w:val="00537EC8"/>
    <w:rsid w:val="00537ECA"/>
    <w:rsid w:val="00537EE5"/>
    <w:rsid w:val="00537EE6"/>
    <w:rsid w:val="00537F56"/>
    <w:rsid w:val="00537F5E"/>
    <w:rsid w:val="00537F97"/>
    <w:rsid w:val="00537FDE"/>
    <w:rsid w:val="00540001"/>
    <w:rsid w:val="005400DA"/>
    <w:rsid w:val="005400EE"/>
    <w:rsid w:val="005400F5"/>
    <w:rsid w:val="0054010A"/>
    <w:rsid w:val="00540115"/>
    <w:rsid w:val="00540153"/>
    <w:rsid w:val="00540191"/>
    <w:rsid w:val="005401F2"/>
    <w:rsid w:val="00540235"/>
    <w:rsid w:val="00540258"/>
    <w:rsid w:val="0054026A"/>
    <w:rsid w:val="0054028B"/>
    <w:rsid w:val="0054028C"/>
    <w:rsid w:val="00540290"/>
    <w:rsid w:val="005402C5"/>
    <w:rsid w:val="005402CC"/>
    <w:rsid w:val="005402D3"/>
    <w:rsid w:val="005402E3"/>
    <w:rsid w:val="005402E6"/>
    <w:rsid w:val="0054034C"/>
    <w:rsid w:val="0054037E"/>
    <w:rsid w:val="00540391"/>
    <w:rsid w:val="00540434"/>
    <w:rsid w:val="00540435"/>
    <w:rsid w:val="0054044A"/>
    <w:rsid w:val="005404A1"/>
    <w:rsid w:val="005404A2"/>
    <w:rsid w:val="005404FF"/>
    <w:rsid w:val="00540541"/>
    <w:rsid w:val="0054054B"/>
    <w:rsid w:val="00540589"/>
    <w:rsid w:val="0054058B"/>
    <w:rsid w:val="0054066F"/>
    <w:rsid w:val="00540687"/>
    <w:rsid w:val="0054068E"/>
    <w:rsid w:val="0054069E"/>
    <w:rsid w:val="005406C2"/>
    <w:rsid w:val="005406DB"/>
    <w:rsid w:val="005406EC"/>
    <w:rsid w:val="005406F1"/>
    <w:rsid w:val="00540717"/>
    <w:rsid w:val="00540745"/>
    <w:rsid w:val="00540763"/>
    <w:rsid w:val="005407B1"/>
    <w:rsid w:val="00540802"/>
    <w:rsid w:val="00540807"/>
    <w:rsid w:val="00540813"/>
    <w:rsid w:val="00540826"/>
    <w:rsid w:val="00540839"/>
    <w:rsid w:val="0054086A"/>
    <w:rsid w:val="00540895"/>
    <w:rsid w:val="005408B2"/>
    <w:rsid w:val="005408F9"/>
    <w:rsid w:val="00540932"/>
    <w:rsid w:val="00540960"/>
    <w:rsid w:val="005409AC"/>
    <w:rsid w:val="005409CB"/>
    <w:rsid w:val="005409DB"/>
    <w:rsid w:val="005409DD"/>
    <w:rsid w:val="005409F2"/>
    <w:rsid w:val="00540A0E"/>
    <w:rsid w:val="00540A14"/>
    <w:rsid w:val="00540A9A"/>
    <w:rsid w:val="00540AAA"/>
    <w:rsid w:val="00540AEA"/>
    <w:rsid w:val="00540AF9"/>
    <w:rsid w:val="00540AFB"/>
    <w:rsid w:val="00540AFD"/>
    <w:rsid w:val="00540B30"/>
    <w:rsid w:val="00540B4A"/>
    <w:rsid w:val="00540B5B"/>
    <w:rsid w:val="00540B5F"/>
    <w:rsid w:val="00540B80"/>
    <w:rsid w:val="00540B81"/>
    <w:rsid w:val="00540BBC"/>
    <w:rsid w:val="00540BC8"/>
    <w:rsid w:val="00540C15"/>
    <w:rsid w:val="00540C3D"/>
    <w:rsid w:val="00540C72"/>
    <w:rsid w:val="00540C9B"/>
    <w:rsid w:val="00540CA8"/>
    <w:rsid w:val="00540CCF"/>
    <w:rsid w:val="00540CF9"/>
    <w:rsid w:val="00540D0C"/>
    <w:rsid w:val="00540D49"/>
    <w:rsid w:val="00540D61"/>
    <w:rsid w:val="00540D62"/>
    <w:rsid w:val="00540DB8"/>
    <w:rsid w:val="00540DD9"/>
    <w:rsid w:val="00540E28"/>
    <w:rsid w:val="00540E3D"/>
    <w:rsid w:val="00540E4E"/>
    <w:rsid w:val="00540E52"/>
    <w:rsid w:val="00540E5C"/>
    <w:rsid w:val="00540E75"/>
    <w:rsid w:val="00540E78"/>
    <w:rsid w:val="00540E88"/>
    <w:rsid w:val="00540E94"/>
    <w:rsid w:val="00540EFD"/>
    <w:rsid w:val="00540F2E"/>
    <w:rsid w:val="00540F93"/>
    <w:rsid w:val="0054100C"/>
    <w:rsid w:val="00541057"/>
    <w:rsid w:val="00541063"/>
    <w:rsid w:val="00541068"/>
    <w:rsid w:val="00541086"/>
    <w:rsid w:val="00541089"/>
    <w:rsid w:val="005410D0"/>
    <w:rsid w:val="005410E3"/>
    <w:rsid w:val="005410E4"/>
    <w:rsid w:val="005410F2"/>
    <w:rsid w:val="00541100"/>
    <w:rsid w:val="0054111B"/>
    <w:rsid w:val="005411BD"/>
    <w:rsid w:val="00541202"/>
    <w:rsid w:val="0054120F"/>
    <w:rsid w:val="00541229"/>
    <w:rsid w:val="0054122D"/>
    <w:rsid w:val="0054123D"/>
    <w:rsid w:val="0054127B"/>
    <w:rsid w:val="005412D8"/>
    <w:rsid w:val="00541317"/>
    <w:rsid w:val="0054131C"/>
    <w:rsid w:val="00541355"/>
    <w:rsid w:val="00541360"/>
    <w:rsid w:val="00541387"/>
    <w:rsid w:val="0054138F"/>
    <w:rsid w:val="0054140B"/>
    <w:rsid w:val="00541410"/>
    <w:rsid w:val="00541448"/>
    <w:rsid w:val="00541485"/>
    <w:rsid w:val="005414A6"/>
    <w:rsid w:val="005414DD"/>
    <w:rsid w:val="005414E3"/>
    <w:rsid w:val="0054150E"/>
    <w:rsid w:val="00541535"/>
    <w:rsid w:val="0054153A"/>
    <w:rsid w:val="00541560"/>
    <w:rsid w:val="00541594"/>
    <w:rsid w:val="0054159E"/>
    <w:rsid w:val="0054160F"/>
    <w:rsid w:val="00541617"/>
    <w:rsid w:val="00541677"/>
    <w:rsid w:val="0054169B"/>
    <w:rsid w:val="005416C2"/>
    <w:rsid w:val="005416D1"/>
    <w:rsid w:val="005416DF"/>
    <w:rsid w:val="00541700"/>
    <w:rsid w:val="0054170D"/>
    <w:rsid w:val="00541727"/>
    <w:rsid w:val="00541741"/>
    <w:rsid w:val="0054175B"/>
    <w:rsid w:val="0054175E"/>
    <w:rsid w:val="00541782"/>
    <w:rsid w:val="005417BB"/>
    <w:rsid w:val="005417E0"/>
    <w:rsid w:val="00541834"/>
    <w:rsid w:val="00541839"/>
    <w:rsid w:val="00541847"/>
    <w:rsid w:val="00541873"/>
    <w:rsid w:val="005418A9"/>
    <w:rsid w:val="005418DD"/>
    <w:rsid w:val="0054190B"/>
    <w:rsid w:val="005419F3"/>
    <w:rsid w:val="00541A0C"/>
    <w:rsid w:val="00541A12"/>
    <w:rsid w:val="00541A4E"/>
    <w:rsid w:val="00541A78"/>
    <w:rsid w:val="00541A91"/>
    <w:rsid w:val="00541AE1"/>
    <w:rsid w:val="00541AF1"/>
    <w:rsid w:val="00541B16"/>
    <w:rsid w:val="00541B48"/>
    <w:rsid w:val="00541B4E"/>
    <w:rsid w:val="00541B62"/>
    <w:rsid w:val="00541B74"/>
    <w:rsid w:val="00541B78"/>
    <w:rsid w:val="00541BB1"/>
    <w:rsid w:val="00541C0A"/>
    <w:rsid w:val="00541CAE"/>
    <w:rsid w:val="00541CC8"/>
    <w:rsid w:val="00541CF1"/>
    <w:rsid w:val="00541D07"/>
    <w:rsid w:val="00541D2A"/>
    <w:rsid w:val="00541D3D"/>
    <w:rsid w:val="00541D5A"/>
    <w:rsid w:val="00541D6F"/>
    <w:rsid w:val="00541D80"/>
    <w:rsid w:val="00541DAB"/>
    <w:rsid w:val="00541DC5"/>
    <w:rsid w:val="00541DE8"/>
    <w:rsid w:val="00541DEE"/>
    <w:rsid w:val="00541E10"/>
    <w:rsid w:val="00541E5A"/>
    <w:rsid w:val="00541EA0"/>
    <w:rsid w:val="00541EE6"/>
    <w:rsid w:val="00541F36"/>
    <w:rsid w:val="00541F78"/>
    <w:rsid w:val="00541FA2"/>
    <w:rsid w:val="00541FA5"/>
    <w:rsid w:val="00541FAB"/>
    <w:rsid w:val="00541FC2"/>
    <w:rsid w:val="00541FE6"/>
    <w:rsid w:val="00541FFE"/>
    <w:rsid w:val="00542022"/>
    <w:rsid w:val="0054203E"/>
    <w:rsid w:val="005420A1"/>
    <w:rsid w:val="00542115"/>
    <w:rsid w:val="00542118"/>
    <w:rsid w:val="0054212E"/>
    <w:rsid w:val="005421AB"/>
    <w:rsid w:val="005421D1"/>
    <w:rsid w:val="00542231"/>
    <w:rsid w:val="0054224B"/>
    <w:rsid w:val="00542260"/>
    <w:rsid w:val="00542280"/>
    <w:rsid w:val="00542299"/>
    <w:rsid w:val="005422A1"/>
    <w:rsid w:val="005422B6"/>
    <w:rsid w:val="005422BE"/>
    <w:rsid w:val="005422E4"/>
    <w:rsid w:val="005422EA"/>
    <w:rsid w:val="00542302"/>
    <w:rsid w:val="00542349"/>
    <w:rsid w:val="0054236A"/>
    <w:rsid w:val="005423AF"/>
    <w:rsid w:val="005423BB"/>
    <w:rsid w:val="00542410"/>
    <w:rsid w:val="00542412"/>
    <w:rsid w:val="00542420"/>
    <w:rsid w:val="00542437"/>
    <w:rsid w:val="00542458"/>
    <w:rsid w:val="005424B1"/>
    <w:rsid w:val="005424B7"/>
    <w:rsid w:val="005424F2"/>
    <w:rsid w:val="00542586"/>
    <w:rsid w:val="005425AC"/>
    <w:rsid w:val="005425AE"/>
    <w:rsid w:val="005425EE"/>
    <w:rsid w:val="00542614"/>
    <w:rsid w:val="00542630"/>
    <w:rsid w:val="0054264E"/>
    <w:rsid w:val="0054266D"/>
    <w:rsid w:val="00542683"/>
    <w:rsid w:val="00542685"/>
    <w:rsid w:val="005426C1"/>
    <w:rsid w:val="005426C7"/>
    <w:rsid w:val="0054272B"/>
    <w:rsid w:val="0054275C"/>
    <w:rsid w:val="00542776"/>
    <w:rsid w:val="00542778"/>
    <w:rsid w:val="005427A0"/>
    <w:rsid w:val="005427BA"/>
    <w:rsid w:val="00542826"/>
    <w:rsid w:val="00542852"/>
    <w:rsid w:val="0054286D"/>
    <w:rsid w:val="0054286E"/>
    <w:rsid w:val="00542889"/>
    <w:rsid w:val="005428A5"/>
    <w:rsid w:val="005428BD"/>
    <w:rsid w:val="005428F2"/>
    <w:rsid w:val="00542977"/>
    <w:rsid w:val="005429CA"/>
    <w:rsid w:val="005429DF"/>
    <w:rsid w:val="00542A2B"/>
    <w:rsid w:val="00542A49"/>
    <w:rsid w:val="00542A7A"/>
    <w:rsid w:val="00542AD1"/>
    <w:rsid w:val="00542B07"/>
    <w:rsid w:val="00542B2A"/>
    <w:rsid w:val="00542B7F"/>
    <w:rsid w:val="00542BF7"/>
    <w:rsid w:val="00542C2B"/>
    <w:rsid w:val="00542C79"/>
    <w:rsid w:val="00542CBF"/>
    <w:rsid w:val="00542CD4"/>
    <w:rsid w:val="00542CE0"/>
    <w:rsid w:val="00542D01"/>
    <w:rsid w:val="00542D09"/>
    <w:rsid w:val="00542D13"/>
    <w:rsid w:val="00542D1E"/>
    <w:rsid w:val="00542D1F"/>
    <w:rsid w:val="00542D5E"/>
    <w:rsid w:val="00542D92"/>
    <w:rsid w:val="00542D94"/>
    <w:rsid w:val="00542DA2"/>
    <w:rsid w:val="00542DA5"/>
    <w:rsid w:val="00542DAD"/>
    <w:rsid w:val="00542DD1"/>
    <w:rsid w:val="00542DE7"/>
    <w:rsid w:val="00542E21"/>
    <w:rsid w:val="00542E49"/>
    <w:rsid w:val="00542E56"/>
    <w:rsid w:val="00542EDD"/>
    <w:rsid w:val="00542F16"/>
    <w:rsid w:val="00542F47"/>
    <w:rsid w:val="00542F83"/>
    <w:rsid w:val="00542FE1"/>
    <w:rsid w:val="00542FFA"/>
    <w:rsid w:val="00543006"/>
    <w:rsid w:val="0054302C"/>
    <w:rsid w:val="0054303E"/>
    <w:rsid w:val="0054304C"/>
    <w:rsid w:val="0054304F"/>
    <w:rsid w:val="0054307E"/>
    <w:rsid w:val="0054308F"/>
    <w:rsid w:val="005430A1"/>
    <w:rsid w:val="00543108"/>
    <w:rsid w:val="0054318C"/>
    <w:rsid w:val="005431BD"/>
    <w:rsid w:val="0054320A"/>
    <w:rsid w:val="00543229"/>
    <w:rsid w:val="0054325F"/>
    <w:rsid w:val="00543322"/>
    <w:rsid w:val="0054332F"/>
    <w:rsid w:val="0054334D"/>
    <w:rsid w:val="00543355"/>
    <w:rsid w:val="00543369"/>
    <w:rsid w:val="00543377"/>
    <w:rsid w:val="0054339F"/>
    <w:rsid w:val="005433D9"/>
    <w:rsid w:val="005433EA"/>
    <w:rsid w:val="00543443"/>
    <w:rsid w:val="00543475"/>
    <w:rsid w:val="005434AD"/>
    <w:rsid w:val="005434CB"/>
    <w:rsid w:val="0054351E"/>
    <w:rsid w:val="0054353B"/>
    <w:rsid w:val="00543582"/>
    <w:rsid w:val="005435A4"/>
    <w:rsid w:val="005435C7"/>
    <w:rsid w:val="00543620"/>
    <w:rsid w:val="0054362E"/>
    <w:rsid w:val="0054364A"/>
    <w:rsid w:val="0054370F"/>
    <w:rsid w:val="0054375D"/>
    <w:rsid w:val="00543782"/>
    <w:rsid w:val="00543786"/>
    <w:rsid w:val="00543790"/>
    <w:rsid w:val="005437C7"/>
    <w:rsid w:val="005437F3"/>
    <w:rsid w:val="00543844"/>
    <w:rsid w:val="00543870"/>
    <w:rsid w:val="00543883"/>
    <w:rsid w:val="005438BE"/>
    <w:rsid w:val="005438E1"/>
    <w:rsid w:val="00543934"/>
    <w:rsid w:val="0054393B"/>
    <w:rsid w:val="00543940"/>
    <w:rsid w:val="00543965"/>
    <w:rsid w:val="005439A4"/>
    <w:rsid w:val="005439C1"/>
    <w:rsid w:val="005439E0"/>
    <w:rsid w:val="00543A02"/>
    <w:rsid w:val="00543A20"/>
    <w:rsid w:val="00543A42"/>
    <w:rsid w:val="00543A67"/>
    <w:rsid w:val="00543A6A"/>
    <w:rsid w:val="00543A8C"/>
    <w:rsid w:val="00543A96"/>
    <w:rsid w:val="00543AAF"/>
    <w:rsid w:val="00543AD7"/>
    <w:rsid w:val="00543ADF"/>
    <w:rsid w:val="00543AF4"/>
    <w:rsid w:val="00543B2D"/>
    <w:rsid w:val="00543B2F"/>
    <w:rsid w:val="00543BAE"/>
    <w:rsid w:val="00543C21"/>
    <w:rsid w:val="00543C4E"/>
    <w:rsid w:val="00543CCB"/>
    <w:rsid w:val="00543D0E"/>
    <w:rsid w:val="00543D2C"/>
    <w:rsid w:val="00543D32"/>
    <w:rsid w:val="00543D67"/>
    <w:rsid w:val="00543D76"/>
    <w:rsid w:val="00543D7B"/>
    <w:rsid w:val="00543DAF"/>
    <w:rsid w:val="00543DB5"/>
    <w:rsid w:val="00543DBE"/>
    <w:rsid w:val="00543E0D"/>
    <w:rsid w:val="00543E5C"/>
    <w:rsid w:val="00543E67"/>
    <w:rsid w:val="00543E6B"/>
    <w:rsid w:val="00543E87"/>
    <w:rsid w:val="00543EC7"/>
    <w:rsid w:val="00543F2B"/>
    <w:rsid w:val="00543F44"/>
    <w:rsid w:val="00543F59"/>
    <w:rsid w:val="00543F6E"/>
    <w:rsid w:val="00543F95"/>
    <w:rsid w:val="00543F99"/>
    <w:rsid w:val="00543FAF"/>
    <w:rsid w:val="00544004"/>
    <w:rsid w:val="0054405F"/>
    <w:rsid w:val="0054407F"/>
    <w:rsid w:val="005440A7"/>
    <w:rsid w:val="005440CE"/>
    <w:rsid w:val="005440D9"/>
    <w:rsid w:val="00544122"/>
    <w:rsid w:val="00544128"/>
    <w:rsid w:val="0054412B"/>
    <w:rsid w:val="0054413D"/>
    <w:rsid w:val="005441C4"/>
    <w:rsid w:val="005441CF"/>
    <w:rsid w:val="005441DD"/>
    <w:rsid w:val="00544210"/>
    <w:rsid w:val="00544284"/>
    <w:rsid w:val="005442E2"/>
    <w:rsid w:val="005442E5"/>
    <w:rsid w:val="005442F2"/>
    <w:rsid w:val="00544352"/>
    <w:rsid w:val="0054439D"/>
    <w:rsid w:val="005443A4"/>
    <w:rsid w:val="005443AB"/>
    <w:rsid w:val="00544426"/>
    <w:rsid w:val="0054442C"/>
    <w:rsid w:val="00544441"/>
    <w:rsid w:val="005444DE"/>
    <w:rsid w:val="005444F4"/>
    <w:rsid w:val="00544502"/>
    <w:rsid w:val="00544505"/>
    <w:rsid w:val="0054450B"/>
    <w:rsid w:val="00544523"/>
    <w:rsid w:val="005445C2"/>
    <w:rsid w:val="005445EC"/>
    <w:rsid w:val="005445FC"/>
    <w:rsid w:val="005446A3"/>
    <w:rsid w:val="005446DD"/>
    <w:rsid w:val="005446FD"/>
    <w:rsid w:val="00544713"/>
    <w:rsid w:val="0054471A"/>
    <w:rsid w:val="00544721"/>
    <w:rsid w:val="00544759"/>
    <w:rsid w:val="0054475E"/>
    <w:rsid w:val="00544789"/>
    <w:rsid w:val="005447AA"/>
    <w:rsid w:val="005447CB"/>
    <w:rsid w:val="00544837"/>
    <w:rsid w:val="00544862"/>
    <w:rsid w:val="00544867"/>
    <w:rsid w:val="005448BA"/>
    <w:rsid w:val="005448BF"/>
    <w:rsid w:val="005448C6"/>
    <w:rsid w:val="005448E7"/>
    <w:rsid w:val="005448F3"/>
    <w:rsid w:val="005448FF"/>
    <w:rsid w:val="00544938"/>
    <w:rsid w:val="00544948"/>
    <w:rsid w:val="00544965"/>
    <w:rsid w:val="00544986"/>
    <w:rsid w:val="00544996"/>
    <w:rsid w:val="005449A2"/>
    <w:rsid w:val="005449C2"/>
    <w:rsid w:val="00544A36"/>
    <w:rsid w:val="00544A8A"/>
    <w:rsid w:val="00544AAE"/>
    <w:rsid w:val="00544AEF"/>
    <w:rsid w:val="00544AF8"/>
    <w:rsid w:val="00544B11"/>
    <w:rsid w:val="00544B41"/>
    <w:rsid w:val="00544B7A"/>
    <w:rsid w:val="00544BA7"/>
    <w:rsid w:val="00544BC3"/>
    <w:rsid w:val="00544C09"/>
    <w:rsid w:val="00544C0E"/>
    <w:rsid w:val="00544C18"/>
    <w:rsid w:val="00544C1F"/>
    <w:rsid w:val="00544C76"/>
    <w:rsid w:val="00544C80"/>
    <w:rsid w:val="00544CB0"/>
    <w:rsid w:val="00544CD7"/>
    <w:rsid w:val="00544CEF"/>
    <w:rsid w:val="00544CF5"/>
    <w:rsid w:val="00544D11"/>
    <w:rsid w:val="00544D28"/>
    <w:rsid w:val="00544D2B"/>
    <w:rsid w:val="00544D4C"/>
    <w:rsid w:val="00544D74"/>
    <w:rsid w:val="00544D88"/>
    <w:rsid w:val="00544D8F"/>
    <w:rsid w:val="00544DC1"/>
    <w:rsid w:val="00544DE1"/>
    <w:rsid w:val="00544E52"/>
    <w:rsid w:val="00544E94"/>
    <w:rsid w:val="00544EB3"/>
    <w:rsid w:val="00544ECC"/>
    <w:rsid w:val="00544EF3"/>
    <w:rsid w:val="00544F06"/>
    <w:rsid w:val="00544F53"/>
    <w:rsid w:val="00544F60"/>
    <w:rsid w:val="00544F6A"/>
    <w:rsid w:val="00544FC2"/>
    <w:rsid w:val="00544FDA"/>
    <w:rsid w:val="00544FE3"/>
    <w:rsid w:val="00544FEE"/>
    <w:rsid w:val="00545021"/>
    <w:rsid w:val="00545051"/>
    <w:rsid w:val="005450D0"/>
    <w:rsid w:val="0054510A"/>
    <w:rsid w:val="00545170"/>
    <w:rsid w:val="00545179"/>
    <w:rsid w:val="0054517A"/>
    <w:rsid w:val="0054517C"/>
    <w:rsid w:val="00545182"/>
    <w:rsid w:val="005451B4"/>
    <w:rsid w:val="005451F0"/>
    <w:rsid w:val="00545256"/>
    <w:rsid w:val="005452B0"/>
    <w:rsid w:val="005452B6"/>
    <w:rsid w:val="005452C0"/>
    <w:rsid w:val="005452D7"/>
    <w:rsid w:val="0054539C"/>
    <w:rsid w:val="005453C5"/>
    <w:rsid w:val="00545401"/>
    <w:rsid w:val="00545454"/>
    <w:rsid w:val="00545474"/>
    <w:rsid w:val="00545482"/>
    <w:rsid w:val="0054548C"/>
    <w:rsid w:val="005454A9"/>
    <w:rsid w:val="005454DF"/>
    <w:rsid w:val="005454FF"/>
    <w:rsid w:val="0054552E"/>
    <w:rsid w:val="00545531"/>
    <w:rsid w:val="00545534"/>
    <w:rsid w:val="00545552"/>
    <w:rsid w:val="00545595"/>
    <w:rsid w:val="005455BD"/>
    <w:rsid w:val="005455BF"/>
    <w:rsid w:val="005455D7"/>
    <w:rsid w:val="00545602"/>
    <w:rsid w:val="00545621"/>
    <w:rsid w:val="00545630"/>
    <w:rsid w:val="0054567E"/>
    <w:rsid w:val="0054569E"/>
    <w:rsid w:val="005456A3"/>
    <w:rsid w:val="005456D0"/>
    <w:rsid w:val="005456E5"/>
    <w:rsid w:val="005456EA"/>
    <w:rsid w:val="00545720"/>
    <w:rsid w:val="00545722"/>
    <w:rsid w:val="00545755"/>
    <w:rsid w:val="005457EC"/>
    <w:rsid w:val="00545827"/>
    <w:rsid w:val="005458AA"/>
    <w:rsid w:val="005458D8"/>
    <w:rsid w:val="005458FD"/>
    <w:rsid w:val="0054592E"/>
    <w:rsid w:val="0054594D"/>
    <w:rsid w:val="0054597B"/>
    <w:rsid w:val="0054598E"/>
    <w:rsid w:val="00545991"/>
    <w:rsid w:val="0054599A"/>
    <w:rsid w:val="005459B4"/>
    <w:rsid w:val="005459BB"/>
    <w:rsid w:val="005459E4"/>
    <w:rsid w:val="00545A4B"/>
    <w:rsid w:val="00545A4F"/>
    <w:rsid w:val="00545A69"/>
    <w:rsid w:val="00545AC5"/>
    <w:rsid w:val="00545B01"/>
    <w:rsid w:val="00545B21"/>
    <w:rsid w:val="00545B2C"/>
    <w:rsid w:val="00545B3F"/>
    <w:rsid w:val="00545BB1"/>
    <w:rsid w:val="00545BC5"/>
    <w:rsid w:val="00545BFA"/>
    <w:rsid w:val="00545C63"/>
    <w:rsid w:val="00545CAE"/>
    <w:rsid w:val="00545D0A"/>
    <w:rsid w:val="00545D1B"/>
    <w:rsid w:val="00545D99"/>
    <w:rsid w:val="00545DA5"/>
    <w:rsid w:val="00545DF2"/>
    <w:rsid w:val="00545E40"/>
    <w:rsid w:val="00545E5D"/>
    <w:rsid w:val="00545ECE"/>
    <w:rsid w:val="00545ED4"/>
    <w:rsid w:val="00545ED6"/>
    <w:rsid w:val="00545EDC"/>
    <w:rsid w:val="00545F38"/>
    <w:rsid w:val="00545F67"/>
    <w:rsid w:val="00545F81"/>
    <w:rsid w:val="00545F90"/>
    <w:rsid w:val="00545FDF"/>
    <w:rsid w:val="00545FFC"/>
    <w:rsid w:val="00546013"/>
    <w:rsid w:val="00546023"/>
    <w:rsid w:val="0054602A"/>
    <w:rsid w:val="0054603A"/>
    <w:rsid w:val="0054606C"/>
    <w:rsid w:val="0054609F"/>
    <w:rsid w:val="005460CE"/>
    <w:rsid w:val="005460EF"/>
    <w:rsid w:val="0054615D"/>
    <w:rsid w:val="00546160"/>
    <w:rsid w:val="0054618A"/>
    <w:rsid w:val="005461CA"/>
    <w:rsid w:val="0054620F"/>
    <w:rsid w:val="0054623C"/>
    <w:rsid w:val="0054626B"/>
    <w:rsid w:val="0054628F"/>
    <w:rsid w:val="00546292"/>
    <w:rsid w:val="00546298"/>
    <w:rsid w:val="005462AF"/>
    <w:rsid w:val="005462D7"/>
    <w:rsid w:val="00546319"/>
    <w:rsid w:val="00546323"/>
    <w:rsid w:val="0054633B"/>
    <w:rsid w:val="00546394"/>
    <w:rsid w:val="00546397"/>
    <w:rsid w:val="00546418"/>
    <w:rsid w:val="0054641A"/>
    <w:rsid w:val="0054641C"/>
    <w:rsid w:val="00546447"/>
    <w:rsid w:val="0054647B"/>
    <w:rsid w:val="005464B8"/>
    <w:rsid w:val="005464D3"/>
    <w:rsid w:val="005464E7"/>
    <w:rsid w:val="005464F4"/>
    <w:rsid w:val="00546504"/>
    <w:rsid w:val="00546556"/>
    <w:rsid w:val="00546580"/>
    <w:rsid w:val="00546586"/>
    <w:rsid w:val="005465BB"/>
    <w:rsid w:val="005465D6"/>
    <w:rsid w:val="005465E6"/>
    <w:rsid w:val="005465F4"/>
    <w:rsid w:val="00546610"/>
    <w:rsid w:val="00546676"/>
    <w:rsid w:val="005466D1"/>
    <w:rsid w:val="00546705"/>
    <w:rsid w:val="0054671C"/>
    <w:rsid w:val="00546728"/>
    <w:rsid w:val="00546755"/>
    <w:rsid w:val="00546757"/>
    <w:rsid w:val="00546790"/>
    <w:rsid w:val="005467CB"/>
    <w:rsid w:val="005467F8"/>
    <w:rsid w:val="00546860"/>
    <w:rsid w:val="0054686B"/>
    <w:rsid w:val="00546870"/>
    <w:rsid w:val="005468C3"/>
    <w:rsid w:val="005468DF"/>
    <w:rsid w:val="005468E3"/>
    <w:rsid w:val="005468F8"/>
    <w:rsid w:val="00546919"/>
    <w:rsid w:val="00546930"/>
    <w:rsid w:val="00546932"/>
    <w:rsid w:val="0054693D"/>
    <w:rsid w:val="00546940"/>
    <w:rsid w:val="0054696A"/>
    <w:rsid w:val="005469C0"/>
    <w:rsid w:val="005469E8"/>
    <w:rsid w:val="005469EE"/>
    <w:rsid w:val="00546A0C"/>
    <w:rsid w:val="00546A18"/>
    <w:rsid w:val="00546A19"/>
    <w:rsid w:val="00546A1A"/>
    <w:rsid w:val="00546A32"/>
    <w:rsid w:val="00546A36"/>
    <w:rsid w:val="00546A59"/>
    <w:rsid w:val="00546AB2"/>
    <w:rsid w:val="00546B37"/>
    <w:rsid w:val="00546B61"/>
    <w:rsid w:val="00546BAF"/>
    <w:rsid w:val="00546BD8"/>
    <w:rsid w:val="00546C58"/>
    <w:rsid w:val="00546C7C"/>
    <w:rsid w:val="00546CA7"/>
    <w:rsid w:val="00546CDB"/>
    <w:rsid w:val="00546CDE"/>
    <w:rsid w:val="00546D29"/>
    <w:rsid w:val="00546E2A"/>
    <w:rsid w:val="00546E35"/>
    <w:rsid w:val="00546E37"/>
    <w:rsid w:val="00546E6D"/>
    <w:rsid w:val="00546E6E"/>
    <w:rsid w:val="00546EE5"/>
    <w:rsid w:val="00546F2B"/>
    <w:rsid w:val="00546F3F"/>
    <w:rsid w:val="00546F5F"/>
    <w:rsid w:val="00546F67"/>
    <w:rsid w:val="00546F96"/>
    <w:rsid w:val="00546FA6"/>
    <w:rsid w:val="00547003"/>
    <w:rsid w:val="00547047"/>
    <w:rsid w:val="0054704E"/>
    <w:rsid w:val="00547052"/>
    <w:rsid w:val="00547072"/>
    <w:rsid w:val="0054708A"/>
    <w:rsid w:val="00547097"/>
    <w:rsid w:val="005470D2"/>
    <w:rsid w:val="005470DC"/>
    <w:rsid w:val="00547119"/>
    <w:rsid w:val="0054712C"/>
    <w:rsid w:val="00547199"/>
    <w:rsid w:val="005471AD"/>
    <w:rsid w:val="005471D5"/>
    <w:rsid w:val="00547215"/>
    <w:rsid w:val="00547234"/>
    <w:rsid w:val="0054725B"/>
    <w:rsid w:val="00547276"/>
    <w:rsid w:val="00547293"/>
    <w:rsid w:val="005472D3"/>
    <w:rsid w:val="005472E8"/>
    <w:rsid w:val="005472F5"/>
    <w:rsid w:val="00547303"/>
    <w:rsid w:val="00547347"/>
    <w:rsid w:val="00547354"/>
    <w:rsid w:val="00547370"/>
    <w:rsid w:val="005473EE"/>
    <w:rsid w:val="005473FF"/>
    <w:rsid w:val="00547412"/>
    <w:rsid w:val="00547463"/>
    <w:rsid w:val="005474CB"/>
    <w:rsid w:val="005474FB"/>
    <w:rsid w:val="0054752D"/>
    <w:rsid w:val="00547534"/>
    <w:rsid w:val="0054758C"/>
    <w:rsid w:val="005475D0"/>
    <w:rsid w:val="005475E9"/>
    <w:rsid w:val="005475F3"/>
    <w:rsid w:val="00547604"/>
    <w:rsid w:val="0054761A"/>
    <w:rsid w:val="00547640"/>
    <w:rsid w:val="00547653"/>
    <w:rsid w:val="0054767E"/>
    <w:rsid w:val="00547692"/>
    <w:rsid w:val="00547693"/>
    <w:rsid w:val="005476BF"/>
    <w:rsid w:val="005476DB"/>
    <w:rsid w:val="005476F5"/>
    <w:rsid w:val="00547778"/>
    <w:rsid w:val="005477A3"/>
    <w:rsid w:val="005477B4"/>
    <w:rsid w:val="005477BD"/>
    <w:rsid w:val="005477F7"/>
    <w:rsid w:val="00547896"/>
    <w:rsid w:val="005478A2"/>
    <w:rsid w:val="005478A4"/>
    <w:rsid w:val="005478B5"/>
    <w:rsid w:val="00547961"/>
    <w:rsid w:val="00547962"/>
    <w:rsid w:val="00547981"/>
    <w:rsid w:val="00547994"/>
    <w:rsid w:val="005479B4"/>
    <w:rsid w:val="005479BE"/>
    <w:rsid w:val="005479ED"/>
    <w:rsid w:val="005479FB"/>
    <w:rsid w:val="00547A2C"/>
    <w:rsid w:val="00547A96"/>
    <w:rsid w:val="00547AEE"/>
    <w:rsid w:val="00547B95"/>
    <w:rsid w:val="00547C14"/>
    <w:rsid w:val="00547C49"/>
    <w:rsid w:val="00547C81"/>
    <w:rsid w:val="00547C84"/>
    <w:rsid w:val="00547CE5"/>
    <w:rsid w:val="00547CEF"/>
    <w:rsid w:val="00547D20"/>
    <w:rsid w:val="00547D3C"/>
    <w:rsid w:val="00547D50"/>
    <w:rsid w:val="00547D86"/>
    <w:rsid w:val="00547D97"/>
    <w:rsid w:val="00547DA9"/>
    <w:rsid w:val="00547DE6"/>
    <w:rsid w:val="00547DF6"/>
    <w:rsid w:val="00547E27"/>
    <w:rsid w:val="00547E66"/>
    <w:rsid w:val="00547E92"/>
    <w:rsid w:val="00547EB1"/>
    <w:rsid w:val="00547EBC"/>
    <w:rsid w:val="00547EDB"/>
    <w:rsid w:val="00547F3B"/>
    <w:rsid w:val="00547F47"/>
    <w:rsid w:val="00547F55"/>
    <w:rsid w:val="00547F5C"/>
    <w:rsid w:val="00547F62"/>
    <w:rsid w:val="00547F7D"/>
    <w:rsid w:val="00550002"/>
    <w:rsid w:val="0055000A"/>
    <w:rsid w:val="00550016"/>
    <w:rsid w:val="0055002B"/>
    <w:rsid w:val="00550095"/>
    <w:rsid w:val="005500E3"/>
    <w:rsid w:val="0055011F"/>
    <w:rsid w:val="00550129"/>
    <w:rsid w:val="0055014D"/>
    <w:rsid w:val="0055015C"/>
    <w:rsid w:val="005501C6"/>
    <w:rsid w:val="00550218"/>
    <w:rsid w:val="00550228"/>
    <w:rsid w:val="0055024C"/>
    <w:rsid w:val="0055024D"/>
    <w:rsid w:val="0055025C"/>
    <w:rsid w:val="005502BC"/>
    <w:rsid w:val="0055030C"/>
    <w:rsid w:val="00550330"/>
    <w:rsid w:val="00550353"/>
    <w:rsid w:val="00550375"/>
    <w:rsid w:val="00550385"/>
    <w:rsid w:val="005503CA"/>
    <w:rsid w:val="005503D7"/>
    <w:rsid w:val="005503FF"/>
    <w:rsid w:val="00550421"/>
    <w:rsid w:val="00550433"/>
    <w:rsid w:val="0055046D"/>
    <w:rsid w:val="00550480"/>
    <w:rsid w:val="0055048C"/>
    <w:rsid w:val="005504AA"/>
    <w:rsid w:val="005504C5"/>
    <w:rsid w:val="005504CE"/>
    <w:rsid w:val="00550521"/>
    <w:rsid w:val="00550538"/>
    <w:rsid w:val="0055054E"/>
    <w:rsid w:val="00550612"/>
    <w:rsid w:val="00550615"/>
    <w:rsid w:val="00550616"/>
    <w:rsid w:val="00550632"/>
    <w:rsid w:val="0055064D"/>
    <w:rsid w:val="00550653"/>
    <w:rsid w:val="00550690"/>
    <w:rsid w:val="005506A3"/>
    <w:rsid w:val="005506AA"/>
    <w:rsid w:val="005506AB"/>
    <w:rsid w:val="005506BD"/>
    <w:rsid w:val="005506F5"/>
    <w:rsid w:val="0055070A"/>
    <w:rsid w:val="00550720"/>
    <w:rsid w:val="00550773"/>
    <w:rsid w:val="0055078C"/>
    <w:rsid w:val="005507B9"/>
    <w:rsid w:val="005507C4"/>
    <w:rsid w:val="00550847"/>
    <w:rsid w:val="005508B2"/>
    <w:rsid w:val="005508CF"/>
    <w:rsid w:val="005508D1"/>
    <w:rsid w:val="005508DC"/>
    <w:rsid w:val="005508E2"/>
    <w:rsid w:val="005508F5"/>
    <w:rsid w:val="00550907"/>
    <w:rsid w:val="00550915"/>
    <w:rsid w:val="00550961"/>
    <w:rsid w:val="00550972"/>
    <w:rsid w:val="005509C8"/>
    <w:rsid w:val="005509D9"/>
    <w:rsid w:val="005509E3"/>
    <w:rsid w:val="005509F9"/>
    <w:rsid w:val="00550A5B"/>
    <w:rsid w:val="00550A67"/>
    <w:rsid w:val="00550A6D"/>
    <w:rsid w:val="00550AA6"/>
    <w:rsid w:val="00550ABB"/>
    <w:rsid w:val="00550ACD"/>
    <w:rsid w:val="00550B1D"/>
    <w:rsid w:val="00550B21"/>
    <w:rsid w:val="00550B44"/>
    <w:rsid w:val="00550B4E"/>
    <w:rsid w:val="00550B53"/>
    <w:rsid w:val="00550B62"/>
    <w:rsid w:val="00550B65"/>
    <w:rsid w:val="00550B77"/>
    <w:rsid w:val="00550B94"/>
    <w:rsid w:val="00550C04"/>
    <w:rsid w:val="00550C91"/>
    <w:rsid w:val="00550CF0"/>
    <w:rsid w:val="00550D18"/>
    <w:rsid w:val="00550D5B"/>
    <w:rsid w:val="00550D95"/>
    <w:rsid w:val="00550D9C"/>
    <w:rsid w:val="00550DC0"/>
    <w:rsid w:val="00550DD4"/>
    <w:rsid w:val="00550DF2"/>
    <w:rsid w:val="00550E06"/>
    <w:rsid w:val="00550E33"/>
    <w:rsid w:val="00550E4E"/>
    <w:rsid w:val="00550E68"/>
    <w:rsid w:val="00550E98"/>
    <w:rsid w:val="00550EF9"/>
    <w:rsid w:val="00550EFB"/>
    <w:rsid w:val="00550F21"/>
    <w:rsid w:val="00550F27"/>
    <w:rsid w:val="00550F2B"/>
    <w:rsid w:val="00550F94"/>
    <w:rsid w:val="00550FDA"/>
    <w:rsid w:val="00550FDC"/>
    <w:rsid w:val="00551050"/>
    <w:rsid w:val="00551069"/>
    <w:rsid w:val="00551088"/>
    <w:rsid w:val="0055109B"/>
    <w:rsid w:val="00551131"/>
    <w:rsid w:val="00551144"/>
    <w:rsid w:val="00551196"/>
    <w:rsid w:val="00551236"/>
    <w:rsid w:val="00551257"/>
    <w:rsid w:val="0055126A"/>
    <w:rsid w:val="0055127C"/>
    <w:rsid w:val="0055129A"/>
    <w:rsid w:val="005512BD"/>
    <w:rsid w:val="005512DF"/>
    <w:rsid w:val="005512ED"/>
    <w:rsid w:val="00551301"/>
    <w:rsid w:val="00551315"/>
    <w:rsid w:val="00551380"/>
    <w:rsid w:val="005513AD"/>
    <w:rsid w:val="005513BE"/>
    <w:rsid w:val="005513DA"/>
    <w:rsid w:val="00551414"/>
    <w:rsid w:val="0055141B"/>
    <w:rsid w:val="0055142A"/>
    <w:rsid w:val="00551444"/>
    <w:rsid w:val="005514C4"/>
    <w:rsid w:val="0055158C"/>
    <w:rsid w:val="005515AB"/>
    <w:rsid w:val="005515B4"/>
    <w:rsid w:val="005515EF"/>
    <w:rsid w:val="00551601"/>
    <w:rsid w:val="00551621"/>
    <w:rsid w:val="00551648"/>
    <w:rsid w:val="00551744"/>
    <w:rsid w:val="00551770"/>
    <w:rsid w:val="0055179C"/>
    <w:rsid w:val="005517A4"/>
    <w:rsid w:val="005517E9"/>
    <w:rsid w:val="0055183D"/>
    <w:rsid w:val="0055184A"/>
    <w:rsid w:val="00551872"/>
    <w:rsid w:val="005518BE"/>
    <w:rsid w:val="005518C5"/>
    <w:rsid w:val="005518C9"/>
    <w:rsid w:val="005518D2"/>
    <w:rsid w:val="00551972"/>
    <w:rsid w:val="00551982"/>
    <w:rsid w:val="005519F9"/>
    <w:rsid w:val="005519FD"/>
    <w:rsid w:val="00551A1B"/>
    <w:rsid w:val="00551A1E"/>
    <w:rsid w:val="00551A63"/>
    <w:rsid w:val="00551A67"/>
    <w:rsid w:val="00551A6B"/>
    <w:rsid w:val="00551A72"/>
    <w:rsid w:val="00551B3D"/>
    <w:rsid w:val="00551BA1"/>
    <w:rsid w:val="00551C00"/>
    <w:rsid w:val="00551C88"/>
    <w:rsid w:val="00551C94"/>
    <w:rsid w:val="00551C95"/>
    <w:rsid w:val="00551CC3"/>
    <w:rsid w:val="00551CD1"/>
    <w:rsid w:val="00551CF5"/>
    <w:rsid w:val="00551D0E"/>
    <w:rsid w:val="00551D1E"/>
    <w:rsid w:val="00551D26"/>
    <w:rsid w:val="00551D5E"/>
    <w:rsid w:val="00551D7C"/>
    <w:rsid w:val="00551D7E"/>
    <w:rsid w:val="00551D9B"/>
    <w:rsid w:val="00551E06"/>
    <w:rsid w:val="00551E0E"/>
    <w:rsid w:val="00551E31"/>
    <w:rsid w:val="00551E3B"/>
    <w:rsid w:val="00551E48"/>
    <w:rsid w:val="00551E57"/>
    <w:rsid w:val="00551E73"/>
    <w:rsid w:val="00551E7D"/>
    <w:rsid w:val="00551F0D"/>
    <w:rsid w:val="00551F2E"/>
    <w:rsid w:val="00551F46"/>
    <w:rsid w:val="00551F67"/>
    <w:rsid w:val="00551F90"/>
    <w:rsid w:val="00551FEA"/>
    <w:rsid w:val="0055205C"/>
    <w:rsid w:val="0055205F"/>
    <w:rsid w:val="0055206B"/>
    <w:rsid w:val="005520A7"/>
    <w:rsid w:val="005520AB"/>
    <w:rsid w:val="005520E6"/>
    <w:rsid w:val="00552131"/>
    <w:rsid w:val="005521E6"/>
    <w:rsid w:val="0055227F"/>
    <w:rsid w:val="005522DD"/>
    <w:rsid w:val="00552301"/>
    <w:rsid w:val="00552313"/>
    <w:rsid w:val="0055234F"/>
    <w:rsid w:val="00552364"/>
    <w:rsid w:val="00552370"/>
    <w:rsid w:val="00552382"/>
    <w:rsid w:val="00552387"/>
    <w:rsid w:val="005523B0"/>
    <w:rsid w:val="005523B2"/>
    <w:rsid w:val="005523F7"/>
    <w:rsid w:val="00552456"/>
    <w:rsid w:val="0055246F"/>
    <w:rsid w:val="0055248C"/>
    <w:rsid w:val="0055248E"/>
    <w:rsid w:val="0055251A"/>
    <w:rsid w:val="00552522"/>
    <w:rsid w:val="00552524"/>
    <w:rsid w:val="00552525"/>
    <w:rsid w:val="00552538"/>
    <w:rsid w:val="00552584"/>
    <w:rsid w:val="005525DC"/>
    <w:rsid w:val="005525F0"/>
    <w:rsid w:val="005525FF"/>
    <w:rsid w:val="005526F3"/>
    <w:rsid w:val="00552762"/>
    <w:rsid w:val="0055277E"/>
    <w:rsid w:val="0055278E"/>
    <w:rsid w:val="005527B5"/>
    <w:rsid w:val="005527C6"/>
    <w:rsid w:val="005527DB"/>
    <w:rsid w:val="005527FB"/>
    <w:rsid w:val="00552818"/>
    <w:rsid w:val="0055284C"/>
    <w:rsid w:val="00552865"/>
    <w:rsid w:val="00552984"/>
    <w:rsid w:val="005529F1"/>
    <w:rsid w:val="00552A3D"/>
    <w:rsid w:val="00552A91"/>
    <w:rsid w:val="00552AA2"/>
    <w:rsid w:val="00552B1C"/>
    <w:rsid w:val="00552B29"/>
    <w:rsid w:val="00552B33"/>
    <w:rsid w:val="00552B6D"/>
    <w:rsid w:val="00552B85"/>
    <w:rsid w:val="00552BA0"/>
    <w:rsid w:val="00552BA8"/>
    <w:rsid w:val="00552BBF"/>
    <w:rsid w:val="00552BD1"/>
    <w:rsid w:val="00552C5B"/>
    <w:rsid w:val="00552C6A"/>
    <w:rsid w:val="00552C73"/>
    <w:rsid w:val="00552C9F"/>
    <w:rsid w:val="00552CEC"/>
    <w:rsid w:val="00552D00"/>
    <w:rsid w:val="00552D05"/>
    <w:rsid w:val="00552D45"/>
    <w:rsid w:val="00552D8A"/>
    <w:rsid w:val="00552D9D"/>
    <w:rsid w:val="00552DBD"/>
    <w:rsid w:val="00552DBF"/>
    <w:rsid w:val="00552E01"/>
    <w:rsid w:val="00552E3E"/>
    <w:rsid w:val="00552E5E"/>
    <w:rsid w:val="00552E84"/>
    <w:rsid w:val="00552EDE"/>
    <w:rsid w:val="00552EED"/>
    <w:rsid w:val="00552F26"/>
    <w:rsid w:val="00552F55"/>
    <w:rsid w:val="00552F6B"/>
    <w:rsid w:val="00552FD9"/>
    <w:rsid w:val="00552FF1"/>
    <w:rsid w:val="00553037"/>
    <w:rsid w:val="00553045"/>
    <w:rsid w:val="005530FA"/>
    <w:rsid w:val="00553134"/>
    <w:rsid w:val="0055313E"/>
    <w:rsid w:val="0055316C"/>
    <w:rsid w:val="0055316D"/>
    <w:rsid w:val="0055316F"/>
    <w:rsid w:val="005531DA"/>
    <w:rsid w:val="0055325D"/>
    <w:rsid w:val="00553299"/>
    <w:rsid w:val="005532BE"/>
    <w:rsid w:val="005532D0"/>
    <w:rsid w:val="00553306"/>
    <w:rsid w:val="0055330B"/>
    <w:rsid w:val="0055333A"/>
    <w:rsid w:val="00553363"/>
    <w:rsid w:val="0055336A"/>
    <w:rsid w:val="0055336B"/>
    <w:rsid w:val="00553390"/>
    <w:rsid w:val="005533CB"/>
    <w:rsid w:val="005533FA"/>
    <w:rsid w:val="0055342F"/>
    <w:rsid w:val="0055343D"/>
    <w:rsid w:val="0055348A"/>
    <w:rsid w:val="005534A0"/>
    <w:rsid w:val="005534A1"/>
    <w:rsid w:val="005534AA"/>
    <w:rsid w:val="005534C5"/>
    <w:rsid w:val="00553516"/>
    <w:rsid w:val="00553534"/>
    <w:rsid w:val="00553571"/>
    <w:rsid w:val="00553580"/>
    <w:rsid w:val="005535E9"/>
    <w:rsid w:val="005535F1"/>
    <w:rsid w:val="005535F8"/>
    <w:rsid w:val="00553613"/>
    <w:rsid w:val="00553625"/>
    <w:rsid w:val="00553631"/>
    <w:rsid w:val="0055364D"/>
    <w:rsid w:val="0055366B"/>
    <w:rsid w:val="00553671"/>
    <w:rsid w:val="00553691"/>
    <w:rsid w:val="005536A5"/>
    <w:rsid w:val="005536AB"/>
    <w:rsid w:val="00553707"/>
    <w:rsid w:val="00553728"/>
    <w:rsid w:val="00553764"/>
    <w:rsid w:val="00553780"/>
    <w:rsid w:val="005537B5"/>
    <w:rsid w:val="0055380B"/>
    <w:rsid w:val="00553819"/>
    <w:rsid w:val="00553833"/>
    <w:rsid w:val="00553903"/>
    <w:rsid w:val="00553966"/>
    <w:rsid w:val="005539CC"/>
    <w:rsid w:val="005539EE"/>
    <w:rsid w:val="00553A3F"/>
    <w:rsid w:val="00553A41"/>
    <w:rsid w:val="00553A4C"/>
    <w:rsid w:val="00553A4F"/>
    <w:rsid w:val="00553A71"/>
    <w:rsid w:val="00553A7C"/>
    <w:rsid w:val="00553A99"/>
    <w:rsid w:val="00553AC9"/>
    <w:rsid w:val="00553B53"/>
    <w:rsid w:val="00553B69"/>
    <w:rsid w:val="00553B72"/>
    <w:rsid w:val="00553B77"/>
    <w:rsid w:val="00553C74"/>
    <w:rsid w:val="00553C7F"/>
    <w:rsid w:val="00553C92"/>
    <w:rsid w:val="00553CD8"/>
    <w:rsid w:val="00553D35"/>
    <w:rsid w:val="00553D56"/>
    <w:rsid w:val="00553D7A"/>
    <w:rsid w:val="00553D9C"/>
    <w:rsid w:val="00553DBD"/>
    <w:rsid w:val="00553DBE"/>
    <w:rsid w:val="00553DD1"/>
    <w:rsid w:val="00553DEA"/>
    <w:rsid w:val="00553DF4"/>
    <w:rsid w:val="00553E0D"/>
    <w:rsid w:val="00553E12"/>
    <w:rsid w:val="00553E81"/>
    <w:rsid w:val="00553ED3"/>
    <w:rsid w:val="00553EE3"/>
    <w:rsid w:val="00553EF1"/>
    <w:rsid w:val="00553F0D"/>
    <w:rsid w:val="00553F13"/>
    <w:rsid w:val="00553F4A"/>
    <w:rsid w:val="00553F75"/>
    <w:rsid w:val="00553F8C"/>
    <w:rsid w:val="00553FAA"/>
    <w:rsid w:val="00553FB9"/>
    <w:rsid w:val="00553FC8"/>
    <w:rsid w:val="00553FD2"/>
    <w:rsid w:val="0055400A"/>
    <w:rsid w:val="00554014"/>
    <w:rsid w:val="0055403B"/>
    <w:rsid w:val="0055404A"/>
    <w:rsid w:val="00554062"/>
    <w:rsid w:val="0055407E"/>
    <w:rsid w:val="005540B6"/>
    <w:rsid w:val="005540C7"/>
    <w:rsid w:val="005540CE"/>
    <w:rsid w:val="005540CF"/>
    <w:rsid w:val="00554124"/>
    <w:rsid w:val="00554145"/>
    <w:rsid w:val="0055414A"/>
    <w:rsid w:val="0055418B"/>
    <w:rsid w:val="005541AD"/>
    <w:rsid w:val="005541E1"/>
    <w:rsid w:val="00554220"/>
    <w:rsid w:val="00554275"/>
    <w:rsid w:val="0055427B"/>
    <w:rsid w:val="005542D5"/>
    <w:rsid w:val="005542D6"/>
    <w:rsid w:val="00554307"/>
    <w:rsid w:val="00554396"/>
    <w:rsid w:val="0055439A"/>
    <w:rsid w:val="0055440B"/>
    <w:rsid w:val="0055442E"/>
    <w:rsid w:val="0055445C"/>
    <w:rsid w:val="0055446F"/>
    <w:rsid w:val="00554477"/>
    <w:rsid w:val="0055448E"/>
    <w:rsid w:val="00554493"/>
    <w:rsid w:val="005544F0"/>
    <w:rsid w:val="0055452C"/>
    <w:rsid w:val="00554539"/>
    <w:rsid w:val="0055459D"/>
    <w:rsid w:val="005545A7"/>
    <w:rsid w:val="005545F2"/>
    <w:rsid w:val="0055462F"/>
    <w:rsid w:val="00554643"/>
    <w:rsid w:val="00554688"/>
    <w:rsid w:val="005546BE"/>
    <w:rsid w:val="005546CE"/>
    <w:rsid w:val="005546D0"/>
    <w:rsid w:val="005546EC"/>
    <w:rsid w:val="005546FE"/>
    <w:rsid w:val="00554705"/>
    <w:rsid w:val="0055471F"/>
    <w:rsid w:val="00554740"/>
    <w:rsid w:val="0055478B"/>
    <w:rsid w:val="005547CD"/>
    <w:rsid w:val="005547E3"/>
    <w:rsid w:val="005547F8"/>
    <w:rsid w:val="00554811"/>
    <w:rsid w:val="0055481B"/>
    <w:rsid w:val="0055481C"/>
    <w:rsid w:val="00554822"/>
    <w:rsid w:val="0055483D"/>
    <w:rsid w:val="00554869"/>
    <w:rsid w:val="005548A6"/>
    <w:rsid w:val="005548B8"/>
    <w:rsid w:val="0055490C"/>
    <w:rsid w:val="00554919"/>
    <w:rsid w:val="00554946"/>
    <w:rsid w:val="00554952"/>
    <w:rsid w:val="0055496A"/>
    <w:rsid w:val="005549B3"/>
    <w:rsid w:val="005549BE"/>
    <w:rsid w:val="005549C6"/>
    <w:rsid w:val="005549D0"/>
    <w:rsid w:val="00554A3C"/>
    <w:rsid w:val="00554A4A"/>
    <w:rsid w:val="00554A58"/>
    <w:rsid w:val="00554A77"/>
    <w:rsid w:val="00554A8D"/>
    <w:rsid w:val="00554AB2"/>
    <w:rsid w:val="00554AD1"/>
    <w:rsid w:val="00554B04"/>
    <w:rsid w:val="00554B06"/>
    <w:rsid w:val="00554B21"/>
    <w:rsid w:val="00554B25"/>
    <w:rsid w:val="00554B6B"/>
    <w:rsid w:val="00554BCB"/>
    <w:rsid w:val="00554BE8"/>
    <w:rsid w:val="00554BE9"/>
    <w:rsid w:val="00554C08"/>
    <w:rsid w:val="00554C75"/>
    <w:rsid w:val="00554CAE"/>
    <w:rsid w:val="00554CB1"/>
    <w:rsid w:val="00554CDD"/>
    <w:rsid w:val="00554CF5"/>
    <w:rsid w:val="00554CFB"/>
    <w:rsid w:val="00554D77"/>
    <w:rsid w:val="00554DA3"/>
    <w:rsid w:val="00554DAA"/>
    <w:rsid w:val="00554DB5"/>
    <w:rsid w:val="00554DD0"/>
    <w:rsid w:val="00554DD9"/>
    <w:rsid w:val="00554E3B"/>
    <w:rsid w:val="00554E50"/>
    <w:rsid w:val="00554EC1"/>
    <w:rsid w:val="00554F33"/>
    <w:rsid w:val="00554F67"/>
    <w:rsid w:val="00554F8A"/>
    <w:rsid w:val="00554FE4"/>
    <w:rsid w:val="00554FE9"/>
    <w:rsid w:val="0055500C"/>
    <w:rsid w:val="00555078"/>
    <w:rsid w:val="00555092"/>
    <w:rsid w:val="005550B3"/>
    <w:rsid w:val="005550DA"/>
    <w:rsid w:val="005550EC"/>
    <w:rsid w:val="0055510A"/>
    <w:rsid w:val="00555184"/>
    <w:rsid w:val="005551AB"/>
    <w:rsid w:val="005551AC"/>
    <w:rsid w:val="005551BA"/>
    <w:rsid w:val="00555206"/>
    <w:rsid w:val="0055528E"/>
    <w:rsid w:val="005552DC"/>
    <w:rsid w:val="005552E0"/>
    <w:rsid w:val="00555307"/>
    <w:rsid w:val="00555318"/>
    <w:rsid w:val="00555369"/>
    <w:rsid w:val="00555393"/>
    <w:rsid w:val="005553AB"/>
    <w:rsid w:val="005553D4"/>
    <w:rsid w:val="00555408"/>
    <w:rsid w:val="00555422"/>
    <w:rsid w:val="00555494"/>
    <w:rsid w:val="00555496"/>
    <w:rsid w:val="00555504"/>
    <w:rsid w:val="00555510"/>
    <w:rsid w:val="00555520"/>
    <w:rsid w:val="00555535"/>
    <w:rsid w:val="00555551"/>
    <w:rsid w:val="00555568"/>
    <w:rsid w:val="005555E0"/>
    <w:rsid w:val="0055560F"/>
    <w:rsid w:val="0055562F"/>
    <w:rsid w:val="00555637"/>
    <w:rsid w:val="0055564C"/>
    <w:rsid w:val="0055565E"/>
    <w:rsid w:val="005556CD"/>
    <w:rsid w:val="005556E9"/>
    <w:rsid w:val="005556EF"/>
    <w:rsid w:val="0055572B"/>
    <w:rsid w:val="00555763"/>
    <w:rsid w:val="0055576E"/>
    <w:rsid w:val="005557A5"/>
    <w:rsid w:val="005557BD"/>
    <w:rsid w:val="0055581C"/>
    <w:rsid w:val="00555837"/>
    <w:rsid w:val="00555843"/>
    <w:rsid w:val="00555877"/>
    <w:rsid w:val="0055597A"/>
    <w:rsid w:val="005559C9"/>
    <w:rsid w:val="005559D4"/>
    <w:rsid w:val="005559E9"/>
    <w:rsid w:val="00555A2C"/>
    <w:rsid w:val="00555A4E"/>
    <w:rsid w:val="00555A53"/>
    <w:rsid w:val="00555A6D"/>
    <w:rsid w:val="00555A70"/>
    <w:rsid w:val="00555A7D"/>
    <w:rsid w:val="00555ABD"/>
    <w:rsid w:val="00555ACD"/>
    <w:rsid w:val="00555ADA"/>
    <w:rsid w:val="00555AEB"/>
    <w:rsid w:val="00555AF8"/>
    <w:rsid w:val="00555B57"/>
    <w:rsid w:val="00555B9A"/>
    <w:rsid w:val="00555BAE"/>
    <w:rsid w:val="00555BF9"/>
    <w:rsid w:val="00555C52"/>
    <w:rsid w:val="00555C5A"/>
    <w:rsid w:val="00555C61"/>
    <w:rsid w:val="00555C7B"/>
    <w:rsid w:val="00555C87"/>
    <w:rsid w:val="00555C93"/>
    <w:rsid w:val="00555C9C"/>
    <w:rsid w:val="00555CA5"/>
    <w:rsid w:val="00555CB5"/>
    <w:rsid w:val="00555D1D"/>
    <w:rsid w:val="00555D92"/>
    <w:rsid w:val="00555E28"/>
    <w:rsid w:val="00555E66"/>
    <w:rsid w:val="00555E8A"/>
    <w:rsid w:val="00555EC7"/>
    <w:rsid w:val="00555EDA"/>
    <w:rsid w:val="00555F47"/>
    <w:rsid w:val="00555FA3"/>
    <w:rsid w:val="00555FB5"/>
    <w:rsid w:val="00555FC4"/>
    <w:rsid w:val="00556062"/>
    <w:rsid w:val="0055607D"/>
    <w:rsid w:val="00556096"/>
    <w:rsid w:val="005560BF"/>
    <w:rsid w:val="005560C2"/>
    <w:rsid w:val="005560D8"/>
    <w:rsid w:val="005560E9"/>
    <w:rsid w:val="0055614C"/>
    <w:rsid w:val="0055616E"/>
    <w:rsid w:val="00556183"/>
    <w:rsid w:val="00556188"/>
    <w:rsid w:val="0055619E"/>
    <w:rsid w:val="005561AA"/>
    <w:rsid w:val="005561AD"/>
    <w:rsid w:val="005561C9"/>
    <w:rsid w:val="005561FB"/>
    <w:rsid w:val="00556223"/>
    <w:rsid w:val="00556225"/>
    <w:rsid w:val="0055622A"/>
    <w:rsid w:val="0055623B"/>
    <w:rsid w:val="0055623C"/>
    <w:rsid w:val="00556256"/>
    <w:rsid w:val="0055626D"/>
    <w:rsid w:val="005562B7"/>
    <w:rsid w:val="005562F9"/>
    <w:rsid w:val="0055632A"/>
    <w:rsid w:val="0055633C"/>
    <w:rsid w:val="00556340"/>
    <w:rsid w:val="00556355"/>
    <w:rsid w:val="00556384"/>
    <w:rsid w:val="005563B8"/>
    <w:rsid w:val="005563CC"/>
    <w:rsid w:val="005563F0"/>
    <w:rsid w:val="0055649D"/>
    <w:rsid w:val="005564C6"/>
    <w:rsid w:val="005564F8"/>
    <w:rsid w:val="0055650B"/>
    <w:rsid w:val="00556526"/>
    <w:rsid w:val="0055653B"/>
    <w:rsid w:val="0055658C"/>
    <w:rsid w:val="00556598"/>
    <w:rsid w:val="0055659A"/>
    <w:rsid w:val="005565D3"/>
    <w:rsid w:val="005565DA"/>
    <w:rsid w:val="005565F3"/>
    <w:rsid w:val="0055661B"/>
    <w:rsid w:val="00556647"/>
    <w:rsid w:val="0055664C"/>
    <w:rsid w:val="00556659"/>
    <w:rsid w:val="005566AF"/>
    <w:rsid w:val="005566C3"/>
    <w:rsid w:val="00556705"/>
    <w:rsid w:val="0055670C"/>
    <w:rsid w:val="0055671B"/>
    <w:rsid w:val="00556741"/>
    <w:rsid w:val="00556766"/>
    <w:rsid w:val="00556774"/>
    <w:rsid w:val="0055678E"/>
    <w:rsid w:val="005567A4"/>
    <w:rsid w:val="005567CE"/>
    <w:rsid w:val="00556809"/>
    <w:rsid w:val="00556817"/>
    <w:rsid w:val="0055681D"/>
    <w:rsid w:val="0055683B"/>
    <w:rsid w:val="00556867"/>
    <w:rsid w:val="0055687F"/>
    <w:rsid w:val="005568C2"/>
    <w:rsid w:val="005568F3"/>
    <w:rsid w:val="00556904"/>
    <w:rsid w:val="00556968"/>
    <w:rsid w:val="0055697F"/>
    <w:rsid w:val="005569DB"/>
    <w:rsid w:val="00556A1D"/>
    <w:rsid w:val="00556A5A"/>
    <w:rsid w:val="00556A91"/>
    <w:rsid w:val="00556AA1"/>
    <w:rsid w:val="00556AC3"/>
    <w:rsid w:val="00556AC4"/>
    <w:rsid w:val="00556AD5"/>
    <w:rsid w:val="00556B1E"/>
    <w:rsid w:val="00556B81"/>
    <w:rsid w:val="00556B8B"/>
    <w:rsid w:val="00556B8F"/>
    <w:rsid w:val="00556B98"/>
    <w:rsid w:val="00556BAA"/>
    <w:rsid w:val="00556BAB"/>
    <w:rsid w:val="00556BE7"/>
    <w:rsid w:val="00556CA6"/>
    <w:rsid w:val="00556CA9"/>
    <w:rsid w:val="00556CD5"/>
    <w:rsid w:val="00556D08"/>
    <w:rsid w:val="00556D59"/>
    <w:rsid w:val="00556D72"/>
    <w:rsid w:val="00556DAC"/>
    <w:rsid w:val="00556E89"/>
    <w:rsid w:val="00556EA3"/>
    <w:rsid w:val="00556EA8"/>
    <w:rsid w:val="00556EBF"/>
    <w:rsid w:val="00556EE6"/>
    <w:rsid w:val="00556F32"/>
    <w:rsid w:val="00556F54"/>
    <w:rsid w:val="00556F71"/>
    <w:rsid w:val="00556F8D"/>
    <w:rsid w:val="00556F9B"/>
    <w:rsid w:val="00556FD0"/>
    <w:rsid w:val="00556FFE"/>
    <w:rsid w:val="00557006"/>
    <w:rsid w:val="005570E0"/>
    <w:rsid w:val="005570E6"/>
    <w:rsid w:val="005570F8"/>
    <w:rsid w:val="00557106"/>
    <w:rsid w:val="00557113"/>
    <w:rsid w:val="00557132"/>
    <w:rsid w:val="005571AA"/>
    <w:rsid w:val="00557209"/>
    <w:rsid w:val="0055722F"/>
    <w:rsid w:val="0055723C"/>
    <w:rsid w:val="005572AE"/>
    <w:rsid w:val="005572BD"/>
    <w:rsid w:val="005572BF"/>
    <w:rsid w:val="005572C6"/>
    <w:rsid w:val="005572E9"/>
    <w:rsid w:val="005572EC"/>
    <w:rsid w:val="00557333"/>
    <w:rsid w:val="0055735F"/>
    <w:rsid w:val="005573D6"/>
    <w:rsid w:val="005573E5"/>
    <w:rsid w:val="00557422"/>
    <w:rsid w:val="0055743B"/>
    <w:rsid w:val="0055746F"/>
    <w:rsid w:val="005574D1"/>
    <w:rsid w:val="005574D6"/>
    <w:rsid w:val="0055750B"/>
    <w:rsid w:val="00557541"/>
    <w:rsid w:val="00557583"/>
    <w:rsid w:val="0055758C"/>
    <w:rsid w:val="00557595"/>
    <w:rsid w:val="005575A9"/>
    <w:rsid w:val="0055765C"/>
    <w:rsid w:val="0055766C"/>
    <w:rsid w:val="00557670"/>
    <w:rsid w:val="0055769D"/>
    <w:rsid w:val="005576CF"/>
    <w:rsid w:val="005576D4"/>
    <w:rsid w:val="005576F9"/>
    <w:rsid w:val="0055770F"/>
    <w:rsid w:val="00557727"/>
    <w:rsid w:val="00557768"/>
    <w:rsid w:val="00557791"/>
    <w:rsid w:val="0055779B"/>
    <w:rsid w:val="0055779F"/>
    <w:rsid w:val="005577C2"/>
    <w:rsid w:val="00557809"/>
    <w:rsid w:val="0055780B"/>
    <w:rsid w:val="00557812"/>
    <w:rsid w:val="0055782D"/>
    <w:rsid w:val="00557854"/>
    <w:rsid w:val="005578E6"/>
    <w:rsid w:val="005578F2"/>
    <w:rsid w:val="00557914"/>
    <w:rsid w:val="0055791F"/>
    <w:rsid w:val="00557929"/>
    <w:rsid w:val="0055792D"/>
    <w:rsid w:val="00557967"/>
    <w:rsid w:val="00557971"/>
    <w:rsid w:val="005579F9"/>
    <w:rsid w:val="005579FD"/>
    <w:rsid w:val="00557A5D"/>
    <w:rsid w:val="00557A6C"/>
    <w:rsid w:val="00557A8A"/>
    <w:rsid w:val="00557A93"/>
    <w:rsid w:val="00557AFF"/>
    <w:rsid w:val="00557B2E"/>
    <w:rsid w:val="00557B6A"/>
    <w:rsid w:val="00557B9C"/>
    <w:rsid w:val="00557BAA"/>
    <w:rsid w:val="00557BD3"/>
    <w:rsid w:val="00557C08"/>
    <w:rsid w:val="00557CB2"/>
    <w:rsid w:val="00557D0B"/>
    <w:rsid w:val="00557D3A"/>
    <w:rsid w:val="00557D9C"/>
    <w:rsid w:val="00557DA8"/>
    <w:rsid w:val="00557DDB"/>
    <w:rsid w:val="00557DF8"/>
    <w:rsid w:val="00557E1D"/>
    <w:rsid w:val="00557E28"/>
    <w:rsid w:val="00557E3D"/>
    <w:rsid w:val="00557E4E"/>
    <w:rsid w:val="00557E5E"/>
    <w:rsid w:val="00557E97"/>
    <w:rsid w:val="00557EB8"/>
    <w:rsid w:val="00557EC4"/>
    <w:rsid w:val="00557EEA"/>
    <w:rsid w:val="00557F17"/>
    <w:rsid w:val="00557F3C"/>
    <w:rsid w:val="00557F7C"/>
    <w:rsid w:val="00557F86"/>
    <w:rsid w:val="00557F9E"/>
    <w:rsid w:val="00557FB2"/>
    <w:rsid w:val="00557FDC"/>
    <w:rsid w:val="00557FFD"/>
    <w:rsid w:val="00560036"/>
    <w:rsid w:val="0056007A"/>
    <w:rsid w:val="00560091"/>
    <w:rsid w:val="00560095"/>
    <w:rsid w:val="005600EF"/>
    <w:rsid w:val="00560102"/>
    <w:rsid w:val="0056010B"/>
    <w:rsid w:val="00560133"/>
    <w:rsid w:val="00560162"/>
    <w:rsid w:val="00560164"/>
    <w:rsid w:val="0056016D"/>
    <w:rsid w:val="0056018B"/>
    <w:rsid w:val="005601B3"/>
    <w:rsid w:val="005601C9"/>
    <w:rsid w:val="00560203"/>
    <w:rsid w:val="00560206"/>
    <w:rsid w:val="00560207"/>
    <w:rsid w:val="00560220"/>
    <w:rsid w:val="00560245"/>
    <w:rsid w:val="00560255"/>
    <w:rsid w:val="0056027B"/>
    <w:rsid w:val="0056028D"/>
    <w:rsid w:val="0056029E"/>
    <w:rsid w:val="005602AB"/>
    <w:rsid w:val="005602D0"/>
    <w:rsid w:val="00560328"/>
    <w:rsid w:val="00560403"/>
    <w:rsid w:val="0056044C"/>
    <w:rsid w:val="005604C4"/>
    <w:rsid w:val="005604CB"/>
    <w:rsid w:val="005604E4"/>
    <w:rsid w:val="005604E7"/>
    <w:rsid w:val="005604F2"/>
    <w:rsid w:val="00560526"/>
    <w:rsid w:val="0056053D"/>
    <w:rsid w:val="0056055C"/>
    <w:rsid w:val="00560567"/>
    <w:rsid w:val="00560595"/>
    <w:rsid w:val="00560618"/>
    <w:rsid w:val="00560635"/>
    <w:rsid w:val="0056063F"/>
    <w:rsid w:val="005606A6"/>
    <w:rsid w:val="005606B3"/>
    <w:rsid w:val="005606E6"/>
    <w:rsid w:val="0056076C"/>
    <w:rsid w:val="005607A3"/>
    <w:rsid w:val="005607A7"/>
    <w:rsid w:val="005607B6"/>
    <w:rsid w:val="0056082E"/>
    <w:rsid w:val="00560831"/>
    <w:rsid w:val="00560847"/>
    <w:rsid w:val="00560868"/>
    <w:rsid w:val="00560887"/>
    <w:rsid w:val="0056088A"/>
    <w:rsid w:val="00560894"/>
    <w:rsid w:val="005608C6"/>
    <w:rsid w:val="005608D8"/>
    <w:rsid w:val="00560921"/>
    <w:rsid w:val="0056093C"/>
    <w:rsid w:val="00560979"/>
    <w:rsid w:val="005609BF"/>
    <w:rsid w:val="005609CB"/>
    <w:rsid w:val="005609CF"/>
    <w:rsid w:val="005609F9"/>
    <w:rsid w:val="00560A5E"/>
    <w:rsid w:val="00560A94"/>
    <w:rsid w:val="00560AC7"/>
    <w:rsid w:val="00560ACC"/>
    <w:rsid w:val="00560AE4"/>
    <w:rsid w:val="00560AFB"/>
    <w:rsid w:val="00560AFF"/>
    <w:rsid w:val="00560B02"/>
    <w:rsid w:val="00560B1C"/>
    <w:rsid w:val="00560B2B"/>
    <w:rsid w:val="00560B6E"/>
    <w:rsid w:val="00560B77"/>
    <w:rsid w:val="00560BB9"/>
    <w:rsid w:val="00560BCA"/>
    <w:rsid w:val="00560C1A"/>
    <w:rsid w:val="00560C50"/>
    <w:rsid w:val="00560CBB"/>
    <w:rsid w:val="00560CCF"/>
    <w:rsid w:val="00560CFC"/>
    <w:rsid w:val="00560D13"/>
    <w:rsid w:val="00560D22"/>
    <w:rsid w:val="00560D38"/>
    <w:rsid w:val="00560D44"/>
    <w:rsid w:val="00560DC2"/>
    <w:rsid w:val="00560DC6"/>
    <w:rsid w:val="00560E1C"/>
    <w:rsid w:val="00560E1D"/>
    <w:rsid w:val="00560E70"/>
    <w:rsid w:val="00560E73"/>
    <w:rsid w:val="00560E82"/>
    <w:rsid w:val="00560EAC"/>
    <w:rsid w:val="00560EBF"/>
    <w:rsid w:val="00560EC9"/>
    <w:rsid w:val="00560EDA"/>
    <w:rsid w:val="00560EF3"/>
    <w:rsid w:val="00560F00"/>
    <w:rsid w:val="00560F0B"/>
    <w:rsid w:val="00560F15"/>
    <w:rsid w:val="00560F28"/>
    <w:rsid w:val="00560F5C"/>
    <w:rsid w:val="00560F9D"/>
    <w:rsid w:val="00561003"/>
    <w:rsid w:val="005610A7"/>
    <w:rsid w:val="005610D2"/>
    <w:rsid w:val="005610F2"/>
    <w:rsid w:val="00561140"/>
    <w:rsid w:val="0056120A"/>
    <w:rsid w:val="0056122C"/>
    <w:rsid w:val="00561236"/>
    <w:rsid w:val="0056125C"/>
    <w:rsid w:val="00561284"/>
    <w:rsid w:val="00561298"/>
    <w:rsid w:val="005612BC"/>
    <w:rsid w:val="0056132D"/>
    <w:rsid w:val="00561348"/>
    <w:rsid w:val="00561352"/>
    <w:rsid w:val="00561380"/>
    <w:rsid w:val="00561383"/>
    <w:rsid w:val="00561408"/>
    <w:rsid w:val="00561466"/>
    <w:rsid w:val="005614AA"/>
    <w:rsid w:val="005614F2"/>
    <w:rsid w:val="005614F5"/>
    <w:rsid w:val="0056152A"/>
    <w:rsid w:val="00561536"/>
    <w:rsid w:val="00561560"/>
    <w:rsid w:val="005615A8"/>
    <w:rsid w:val="005615B4"/>
    <w:rsid w:val="005615EB"/>
    <w:rsid w:val="00561638"/>
    <w:rsid w:val="0056166F"/>
    <w:rsid w:val="00561682"/>
    <w:rsid w:val="005616F7"/>
    <w:rsid w:val="00561713"/>
    <w:rsid w:val="005617B2"/>
    <w:rsid w:val="005617E5"/>
    <w:rsid w:val="00561805"/>
    <w:rsid w:val="0056186C"/>
    <w:rsid w:val="005618B1"/>
    <w:rsid w:val="005618B9"/>
    <w:rsid w:val="005618C4"/>
    <w:rsid w:val="005618D5"/>
    <w:rsid w:val="005618E1"/>
    <w:rsid w:val="005618E6"/>
    <w:rsid w:val="0056190A"/>
    <w:rsid w:val="0056193C"/>
    <w:rsid w:val="0056194D"/>
    <w:rsid w:val="005619F3"/>
    <w:rsid w:val="005619F8"/>
    <w:rsid w:val="00561A0A"/>
    <w:rsid w:val="00561A37"/>
    <w:rsid w:val="00561A43"/>
    <w:rsid w:val="00561AAC"/>
    <w:rsid w:val="00561AC9"/>
    <w:rsid w:val="00561AE5"/>
    <w:rsid w:val="00561AE8"/>
    <w:rsid w:val="00561AF7"/>
    <w:rsid w:val="00561B20"/>
    <w:rsid w:val="00561B28"/>
    <w:rsid w:val="00561BA5"/>
    <w:rsid w:val="00561BAB"/>
    <w:rsid w:val="00561BDC"/>
    <w:rsid w:val="00561BF3"/>
    <w:rsid w:val="00561C04"/>
    <w:rsid w:val="00561C9B"/>
    <w:rsid w:val="00561CB0"/>
    <w:rsid w:val="00561CEA"/>
    <w:rsid w:val="00561D3A"/>
    <w:rsid w:val="00561D6A"/>
    <w:rsid w:val="00561D7A"/>
    <w:rsid w:val="00561DEA"/>
    <w:rsid w:val="00561DFD"/>
    <w:rsid w:val="00561E0A"/>
    <w:rsid w:val="00561E14"/>
    <w:rsid w:val="00561E23"/>
    <w:rsid w:val="00561E28"/>
    <w:rsid w:val="00561E44"/>
    <w:rsid w:val="00561E66"/>
    <w:rsid w:val="00561E90"/>
    <w:rsid w:val="00561E9B"/>
    <w:rsid w:val="00561EBF"/>
    <w:rsid w:val="00561EC1"/>
    <w:rsid w:val="00561F05"/>
    <w:rsid w:val="00561FD6"/>
    <w:rsid w:val="00561FD7"/>
    <w:rsid w:val="0056205B"/>
    <w:rsid w:val="00562095"/>
    <w:rsid w:val="00562099"/>
    <w:rsid w:val="005620D0"/>
    <w:rsid w:val="00562131"/>
    <w:rsid w:val="0056219A"/>
    <w:rsid w:val="005621FF"/>
    <w:rsid w:val="00562237"/>
    <w:rsid w:val="00562239"/>
    <w:rsid w:val="00562247"/>
    <w:rsid w:val="00562274"/>
    <w:rsid w:val="00562278"/>
    <w:rsid w:val="00562282"/>
    <w:rsid w:val="0056229F"/>
    <w:rsid w:val="005622D3"/>
    <w:rsid w:val="005622EC"/>
    <w:rsid w:val="005622F4"/>
    <w:rsid w:val="0056233D"/>
    <w:rsid w:val="00562355"/>
    <w:rsid w:val="0056237C"/>
    <w:rsid w:val="005623E5"/>
    <w:rsid w:val="00562404"/>
    <w:rsid w:val="00562452"/>
    <w:rsid w:val="005624A4"/>
    <w:rsid w:val="005624B0"/>
    <w:rsid w:val="00562517"/>
    <w:rsid w:val="00562543"/>
    <w:rsid w:val="00562558"/>
    <w:rsid w:val="00562593"/>
    <w:rsid w:val="005625BB"/>
    <w:rsid w:val="005625FA"/>
    <w:rsid w:val="00562604"/>
    <w:rsid w:val="005626B3"/>
    <w:rsid w:val="00562768"/>
    <w:rsid w:val="0056278E"/>
    <w:rsid w:val="00562823"/>
    <w:rsid w:val="0056282F"/>
    <w:rsid w:val="0056285B"/>
    <w:rsid w:val="00562862"/>
    <w:rsid w:val="0056287A"/>
    <w:rsid w:val="005628A7"/>
    <w:rsid w:val="005628C3"/>
    <w:rsid w:val="0056293C"/>
    <w:rsid w:val="00562965"/>
    <w:rsid w:val="00562A1B"/>
    <w:rsid w:val="00562A44"/>
    <w:rsid w:val="00562A49"/>
    <w:rsid w:val="00562A8C"/>
    <w:rsid w:val="00562AA3"/>
    <w:rsid w:val="00562ACB"/>
    <w:rsid w:val="00562AD0"/>
    <w:rsid w:val="00562AF4"/>
    <w:rsid w:val="00562B0E"/>
    <w:rsid w:val="00562B24"/>
    <w:rsid w:val="00562BC9"/>
    <w:rsid w:val="00562BDB"/>
    <w:rsid w:val="00562BDE"/>
    <w:rsid w:val="00562BF4"/>
    <w:rsid w:val="00562BF5"/>
    <w:rsid w:val="00562C98"/>
    <w:rsid w:val="00562CA6"/>
    <w:rsid w:val="00562CDF"/>
    <w:rsid w:val="00562CE3"/>
    <w:rsid w:val="00562D35"/>
    <w:rsid w:val="00562D48"/>
    <w:rsid w:val="00562D5D"/>
    <w:rsid w:val="00562DAC"/>
    <w:rsid w:val="00562DD8"/>
    <w:rsid w:val="00562DE7"/>
    <w:rsid w:val="00562DE9"/>
    <w:rsid w:val="00562E1F"/>
    <w:rsid w:val="00562E30"/>
    <w:rsid w:val="00562E49"/>
    <w:rsid w:val="00562EC3"/>
    <w:rsid w:val="00562EDA"/>
    <w:rsid w:val="00562F0E"/>
    <w:rsid w:val="00562F1A"/>
    <w:rsid w:val="00562F41"/>
    <w:rsid w:val="00562F45"/>
    <w:rsid w:val="00562F87"/>
    <w:rsid w:val="00562F90"/>
    <w:rsid w:val="00562FB6"/>
    <w:rsid w:val="00562FB9"/>
    <w:rsid w:val="00562FC5"/>
    <w:rsid w:val="00563009"/>
    <w:rsid w:val="00563012"/>
    <w:rsid w:val="0056309A"/>
    <w:rsid w:val="0056309C"/>
    <w:rsid w:val="005630FF"/>
    <w:rsid w:val="0056311C"/>
    <w:rsid w:val="00563130"/>
    <w:rsid w:val="00563141"/>
    <w:rsid w:val="00563148"/>
    <w:rsid w:val="00563174"/>
    <w:rsid w:val="0056317D"/>
    <w:rsid w:val="005631C0"/>
    <w:rsid w:val="005631D1"/>
    <w:rsid w:val="005631DD"/>
    <w:rsid w:val="005631F7"/>
    <w:rsid w:val="00563228"/>
    <w:rsid w:val="00563251"/>
    <w:rsid w:val="00563297"/>
    <w:rsid w:val="005632AE"/>
    <w:rsid w:val="005632D3"/>
    <w:rsid w:val="005632E1"/>
    <w:rsid w:val="00563315"/>
    <w:rsid w:val="00563332"/>
    <w:rsid w:val="0056333D"/>
    <w:rsid w:val="00563344"/>
    <w:rsid w:val="0056334E"/>
    <w:rsid w:val="0056339F"/>
    <w:rsid w:val="005633BA"/>
    <w:rsid w:val="00563453"/>
    <w:rsid w:val="00563488"/>
    <w:rsid w:val="00563495"/>
    <w:rsid w:val="005634AC"/>
    <w:rsid w:val="005634E6"/>
    <w:rsid w:val="00563505"/>
    <w:rsid w:val="0056350F"/>
    <w:rsid w:val="00563552"/>
    <w:rsid w:val="00563596"/>
    <w:rsid w:val="005635CD"/>
    <w:rsid w:val="005635E3"/>
    <w:rsid w:val="0056360E"/>
    <w:rsid w:val="00563620"/>
    <w:rsid w:val="0056364E"/>
    <w:rsid w:val="005636C3"/>
    <w:rsid w:val="005636D7"/>
    <w:rsid w:val="005636F0"/>
    <w:rsid w:val="00563717"/>
    <w:rsid w:val="00563757"/>
    <w:rsid w:val="00563765"/>
    <w:rsid w:val="005637E6"/>
    <w:rsid w:val="005637F4"/>
    <w:rsid w:val="005637FA"/>
    <w:rsid w:val="005637FD"/>
    <w:rsid w:val="0056382E"/>
    <w:rsid w:val="00563847"/>
    <w:rsid w:val="005638AE"/>
    <w:rsid w:val="005638C8"/>
    <w:rsid w:val="0056397F"/>
    <w:rsid w:val="005639BB"/>
    <w:rsid w:val="005639D0"/>
    <w:rsid w:val="005639D8"/>
    <w:rsid w:val="00563A30"/>
    <w:rsid w:val="00563A41"/>
    <w:rsid w:val="00563A93"/>
    <w:rsid w:val="00563A9E"/>
    <w:rsid w:val="00563ADA"/>
    <w:rsid w:val="00563BD4"/>
    <w:rsid w:val="00563C1C"/>
    <w:rsid w:val="00563C57"/>
    <w:rsid w:val="00563C87"/>
    <w:rsid w:val="00563C98"/>
    <w:rsid w:val="00563CA1"/>
    <w:rsid w:val="00563CAF"/>
    <w:rsid w:val="00563CF5"/>
    <w:rsid w:val="00563D01"/>
    <w:rsid w:val="00563D88"/>
    <w:rsid w:val="00563DAA"/>
    <w:rsid w:val="00563DC5"/>
    <w:rsid w:val="00563DD3"/>
    <w:rsid w:val="00563E1E"/>
    <w:rsid w:val="00563E32"/>
    <w:rsid w:val="00563E3A"/>
    <w:rsid w:val="00563E4B"/>
    <w:rsid w:val="00563E4D"/>
    <w:rsid w:val="00563E54"/>
    <w:rsid w:val="00563EB2"/>
    <w:rsid w:val="00563ED8"/>
    <w:rsid w:val="00563F22"/>
    <w:rsid w:val="00563F4D"/>
    <w:rsid w:val="00563F6F"/>
    <w:rsid w:val="00564008"/>
    <w:rsid w:val="0056400A"/>
    <w:rsid w:val="0056402F"/>
    <w:rsid w:val="00564040"/>
    <w:rsid w:val="00564052"/>
    <w:rsid w:val="00564053"/>
    <w:rsid w:val="0056406B"/>
    <w:rsid w:val="00564073"/>
    <w:rsid w:val="005640B4"/>
    <w:rsid w:val="005640FB"/>
    <w:rsid w:val="0056410A"/>
    <w:rsid w:val="00564123"/>
    <w:rsid w:val="00564130"/>
    <w:rsid w:val="0056415B"/>
    <w:rsid w:val="0056419C"/>
    <w:rsid w:val="00564250"/>
    <w:rsid w:val="00564293"/>
    <w:rsid w:val="005642DF"/>
    <w:rsid w:val="005642E4"/>
    <w:rsid w:val="00564309"/>
    <w:rsid w:val="00564350"/>
    <w:rsid w:val="00564373"/>
    <w:rsid w:val="00564383"/>
    <w:rsid w:val="00564394"/>
    <w:rsid w:val="005643BF"/>
    <w:rsid w:val="00564435"/>
    <w:rsid w:val="00564474"/>
    <w:rsid w:val="005644B2"/>
    <w:rsid w:val="005644E7"/>
    <w:rsid w:val="005644F8"/>
    <w:rsid w:val="0056452C"/>
    <w:rsid w:val="0056454E"/>
    <w:rsid w:val="00564566"/>
    <w:rsid w:val="00564574"/>
    <w:rsid w:val="00564632"/>
    <w:rsid w:val="00564662"/>
    <w:rsid w:val="00564680"/>
    <w:rsid w:val="0056468F"/>
    <w:rsid w:val="005646F0"/>
    <w:rsid w:val="005646F3"/>
    <w:rsid w:val="005646FB"/>
    <w:rsid w:val="00564781"/>
    <w:rsid w:val="0056479D"/>
    <w:rsid w:val="005647E9"/>
    <w:rsid w:val="0056483E"/>
    <w:rsid w:val="00564862"/>
    <w:rsid w:val="005648A8"/>
    <w:rsid w:val="005648AA"/>
    <w:rsid w:val="005648AB"/>
    <w:rsid w:val="005648C2"/>
    <w:rsid w:val="005648DC"/>
    <w:rsid w:val="005648FB"/>
    <w:rsid w:val="00564902"/>
    <w:rsid w:val="0056491E"/>
    <w:rsid w:val="00564953"/>
    <w:rsid w:val="00564969"/>
    <w:rsid w:val="005649A4"/>
    <w:rsid w:val="005649CC"/>
    <w:rsid w:val="005649FA"/>
    <w:rsid w:val="00564A94"/>
    <w:rsid w:val="00564A98"/>
    <w:rsid w:val="00564A9A"/>
    <w:rsid w:val="00564AA1"/>
    <w:rsid w:val="00564ABC"/>
    <w:rsid w:val="00564ACD"/>
    <w:rsid w:val="00564AF3"/>
    <w:rsid w:val="00564AFC"/>
    <w:rsid w:val="00564B2D"/>
    <w:rsid w:val="00564B4A"/>
    <w:rsid w:val="00564B8E"/>
    <w:rsid w:val="00564B9D"/>
    <w:rsid w:val="00564BB0"/>
    <w:rsid w:val="00564BB6"/>
    <w:rsid w:val="00564C17"/>
    <w:rsid w:val="00564C2B"/>
    <w:rsid w:val="00564C93"/>
    <w:rsid w:val="00564CF5"/>
    <w:rsid w:val="00564D32"/>
    <w:rsid w:val="00564D6F"/>
    <w:rsid w:val="00564D93"/>
    <w:rsid w:val="00564DA8"/>
    <w:rsid w:val="00564DDA"/>
    <w:rsid w:val="00564DE1"/>
    <w:rsid w:val="00564DE6"/>
    <w:rsid w:val="00564DF2"/>
    <w:rsid w:val="00564E08"/>
    <w:rsid w:val="00564E21"/>
    <w:rsid w:val="00564E48"/>
    <w:rsid w:val="00564E4F"/>
    <w:rsid w:val="00564E69"/>
    <w:rsid w:val="00564E89"/>
    <w:rsid w:val="00564E8F"/>
    <w:rsid w:val="00564EA1"/>
    <w:rsid w:val="00564EB8"/>
    <w:rsid w:val="00564EDD"/>
    <w:rsid w:val="00564EE0"/>
    <w:rsid w:val="00564EE5"/>
    <w:rsid w:val="00564F06"/>
    <w:rsid w:val="00564F0A"/>
    <w:rsid w:val="00564F18"/>
    <w:rsid w:val="00564F19"/>
    <w:rsid w:val="00564F21"/>
    <w:rsid w:val="00564F5D"/>
    <w:rsid w:val="00564FA8"/>
    <w:rsid w:val="00564FB3"/>
    <w:rsid w:val="00564FD4"/>
    <w:rsid w:val="00565041"/>
    <w:rsid w:val="00565042"/>
    <w:rsid w:val="0056505F"/>
    <w:rsid w:val="00565074"/>
    <w:rsid w:val="00565078"/>
    <w:rsid w:val="00565081"/>
    <w:rsid w:val="0056508A"/>
    <w:rsid w:val="00565097"/>
    <w:rsid w:val="005650C7"/>
    <w:rsid w:val="005650FE"/>
    <w:rsid w:val="00565105"/>
    <w:rsid w:val="00565107"/>
    <w:rsid w:val="00565112"/>
    <w:rsid w:val="0056511B"/>
    <w:rsid w:val="00565130"/>
    <w:rsid w:val="00565137"/>
    <w:rsid w:val="0056513C"/>
    <w:rsid w:val="0056513E"/>
    <w:rsid w:val="00565144"/>
    <w:rsid w:val="00565193"/>
    <w:rsid w:val="005651A6"/>
    <w:rsid w:val="005651A8"/>
    <w:rsid w:val="005651EF"/>
    <w:rsid w:val="0056526E"/>
    <w:rsid w:val="005652EC"/>
    <w:rsid w:val="0056531A"/>
    <w:rsid w:val="0056536C"/>
    <w:rsid w:val="00565374"/>
    <w:rsid w:val="005653A8"/>
    <w:rsid w:val="00565419"/>
    <w:rsid w:val="00565433"/>
    <w:rsid w:val="00565447"/>
    <w:rsid w:val="00565472"/>
    <w:rsid w:val="0056547A"/>
    <w:rsid w:val="005654AB"/>
    <w:rsid w:val="005654F9"/>
    <w:rsid w:val="00565509"/>
    <w:rsid w:val="00565522"/>
    <w:rsid w:val="00565548"/>
    <w:rsid w:val="00565561"/>
    <w:rsid w:val="0056556E"/>
    <w:rsid w:val="0056560E"/>
    <w:rsid w:val="00565622"/>
    <w:rsid w:val="00565659"/>
    <w:rsid w:val="0056566E"/>
    <w:rsid w:val="0056567E"/>
    <w:rsid w:val="0056569D"/>
    <w:rsid w:val="005656F2"/>
    <w:rsid w:val="005656FD"/>
    <w:rsid w:val="005656FF"/>
    <w:rsid w:val="00565722"/>
    <w:rsid w:val="0056572A"/>
    <w:rsid w:val="00565757"/>
    <w:rsid w:val="00565780"/>
    <w:rsid w:val="0056578A"/>
    <w:rsid w:val="00565796"/>
    <w:rsid w:val="0056583A"/>
    <w:rsid w:val="00565852"/>
    <w:rsid w:val="00565868"/>
    <w:rsid w:val="0056588D"/>
    <w:rsid w:val="00565896"/>
    <w:rsid w:val="00565936"/>
    <w:rsid w:val="00565947"/>
    <w:rsid w:val="00565972"/>
    <w:rsid w:val="00565976"/>
    <w:rsid w:val="00565988"/>
    <w:rsid w:val="005659AB"/>
    <w:rsid w:val="005659B1"/>
    <w:rsid w:val="005659FA"/>
    <w:rsid w:val="00565A72"/>
    <w:rsid w:val="00565A7C"/>
    <w:rsid w:val="00565AEA"/>
    <w:rsid w:val="00565B19"/>
    <w:rsid w:val="00565B3D"/>
    <w:rsid w:val="00565B4F"/>
    <w:rsid w:val="00565B6E"/>
    <w:rsid w:val="00565BB5"/>
    <w:rsid w:val="00565BE3"/>
    <w:rsid w:val="00565C06"/>
    <w:rsid w:val="00565C79"/>
    <w:rsid w:val="00565CA2"/>
    <w:rsid w:val="00565CBD"/>
    <w:rsid w:val="00565CC5"/>
    <w:rsid w:val="00565D1A"/>
    <w:rsid w:val="00565D5C"/>
    <w:rsid w:val="00565D86"/>
    <w:rsid w:val="00565DB3"/>
    <w:rsid w:val="00565DC5"/>
    <w:rsid w:val="00565DD7"/>
    <w:rsid w:val="00565DE8"/>
    <w:rsid w:val="00565EF7"/>
    <w:rsid w:val="00565F11"/>
    <w:rsid w:val="00565F41"/>
    <w:rsid w:val="00566019"/>
    <w:rsid w:val="00566026"/>
    <w:rsid w:val="00566042"/>
    <w:rsid w:val="00566078"/>
    <w:rsid w:val="0056607E"/>
    <w:rsid w:val="00566081"/>
    <w:rsid w:val="00566094"/>
    <w:rsid w:val="0056610F"/>
    <w:rsid w:val="00566131"/>
    <w:rsid w:val="005661C1"/>
    <w:rsid w:val="005661D9"/>
    <w:rsid w:val="005661EF"/>
    <w:rsid w:val="00566204"/>
    <w:rsid w:val="0056622E"/>
    <w:rsid w:val="0056623B"/>
    <w:rsid w:val="0056623E"/>
    <w:rsid w:val="005662F5"/>
    <w:rsid w:val="00566333"/>
    <w:rsid w:val="00566343"/>
    <w:rsid w:val="0056634E"/>
    <w:rsid w:val="00566358"/>
    <w:rsid w:val="0056636B"/>
    <w:rsid w:val="00566383"/>
    <w:rsid w:val="005663C4"/>
    <w:rsid w:val="00566427"/>
    <w:rsid w:val="0056642B"/>
    <w:rsid w:val="0056645B"/>
    <w:rsid w:val="0056645F"/>
    <w:rsid w:val="0056649E"/>
    <w:rsid w:val="005664AB"/>
    <w:rsid w:val="005664B3"/>
    <w:rsid w:val="0056652B"/>
    <w:rsid w:val="0056653F"/>
    <w:rsid w:val="0056657F"/>
    <w:rsid w:val="00566591"/>
    <w:rsid w:val="005665FA"/>
    <w:rsid w:val="00566603"/>
    <w:rsid w:val="00566615"/>
    <w:rsid w:val="0056661E"/>
    <w:rsid w:val="00566621"/>
    <w:rsid w:val="00566631"/>
    <w:rsid w:val="00566674"/>
    <w:rsid w:val="00566682"/>
    <w:rsid w:val="005666B2"/>
    <w:rsid w:val="005666D7"/>
    <w:rsid w:val="005666EA"/>
    <w:rsid w:val="00566729"/>
    <w:rsid w:val="0056672E"/>
    <w:rsid w:val="00566772"/>
    <w:rsid w:val="0056677E"/>
    <w:rsid w:val="0056678C"/>
    <w:rsid w:val="0056678F"/>
    <w:rsid w:val="00566892"/>
    <w:rsid w:val="00566894"/>
    <w:rsid w:val="00566896"/>
    <w:rsid w:val="0056689A"/>
    <w:rsid w:val="005668A8"/>
    <w:rsid w:val="005668AF"/>
    <w:rsid w:val="005668C3"/>
    <w:rsid w:val="00566902"/>
    <w:rsid w:val="0056690D"/>
    <w:rsid w:val="00566914"/>
    <w:rsid w:val="00566938"/>
    <w:rsid w:val="00566947"/>
    <w:rsid w:val="00566958"/>
    <w:rsid w:val="005669C7"/>
    <w:rsid w:val="005669D4"/>
    <w:rsid w:val="005669E1"/>
    <w:rsid w:val="00566A08"/>
    <w:rsid w:val="00566A8D"/>
    <w:rsid w:val="00566A9D"/>
    <w:rsid w:val="00566AAD"/>
    <w:rsid w:val="00566AD4"/>
    <w:rsid w:val="00566AF9"/>
    <w:rsid w:val="00566B07"/>
    <w:rsid w:val="00566B2A"/>
    <w:rsid w:val="00566B4A"/>
    <w:rsid w:val="00566B6A"/>
    <w:rsid w:val="00566B96"/>
    <w:rsid w:val="00566B99"/>
    <w:rsid w:val="00566B9D"/>
    <w:rsid w:val="00566BBA"/>
    <w:rsid w:val="00566BBE"/>
    <w:rsid w:val="00566BFF"/>
    <w:rsid w:val="00566C1E"/>
    <w:rsid w:val="00566C41"/>
    <w:rsid w:val="00566C68"/>
    <w:rsid w:val="00566C69"/>
    <w:rsid w:val="00566CC0"/>
    <w:rsid w:val="00566CD1"/>
    <w:rsid w:val="00566CE5"/>
    <w:rsid w:val="00566CEC"/>
    <w:rsid w:val="00566CF6"/>
    <w:rsid w:val="00566CFD"/>
    <w:rsid w:val="00566D02"/>
    <w:rsid w:val="00566D1E"/>
    <w:rsid w:val="00566D23"/>
    <w:rsid w:val="00566D62"/>
    <w:rsid w:val="00566DA7"/>
    <w:rsid w:val="00566DE8"/>
    <w:rsid w:val="00566E0C"/>
    <w:rsid w:val="00566E18"/>
    <w:rsid w:val="00566F07"/>
    <w:rsid w:val="00566F62"/>
    <w:rsid w:val="00566F80"/>
    <w:rsid w:val="00566FC8"/>
    <w:rsid w:val="00566FC9"/>
    <w:rsid w:val="00566FCC"/>
    <w:rsid w:val="00566FEB"/>
    <w:rsid w:val="00567030"/>
    <w:rsid w:val="00567046"/>
    <w:rsid w:val="005670C8"/>
    <w:rsid w:val="005670F6"/>
    <w:rsid w:val="005670FB"/>
    <w:rsid w:val="0056713D"/>
    <w:rsid w:val="00567152"/>
    <w:rsid w:val="0056718F"/>
    <w:rsid w:val="005671FD"/>
    <w:rsid w:val="00567204"/>
    <w:rsid w:val="00567280"/>
    <w:rsid w:val="005672AD"/>
    <w:rsid w:val="005672CD"/>
    <w:rsid w:val="005672DE"/>
    <w:rsid w:val="00567313"/>
    <w:rsid w:val="00567336"/>
    <w:rsid w:val="00567375"/>
    <w:rsid w:val="00567380"/>
    <w:rsid w:val="005673F9"/>
    <w:rsid w:val="0056743B"/>
    <w:rsid w:val="0056743D"/>
    <w:rsid w:val="00567448"/>
    <w:rsid w:val="00567498"/>
    <w:rsid w:val="005674C8"/>
    <w:rsid w:val="0056754A"/>
    <w:rsid w:val="0056754B"/>
    <w:rsid w:val="00567596"/>
    <w:rsid w:val="005675A1"/>
    <w:rsid w:val="005675A4"/>
    <w:rsid w:val="005675B3"/>
    <w:rsid w:val="005675B4"/>
    <w:rsid w:val="005675D0"/>
    <w:rsid w:val="005675D7"/>
    <w:rsid w:val="005675E4"/>
    <w:rsid w:val="005675FD"/>
    <w:rsid w:val="00567622"/>
    <w:rsid w:val="00567639"/>
    <w:rsid w:val="005676A4"/>
    <w:rsid w:val="005676A7"/>
    <w:rsid w:val="005676C7"/>
    <w:rsid w:val="0056773D"/>
    <w:rsid w:val="0056777D"/>
    <w:rsid w:val="005677E4"/>
    <w:rsid w:val="00567820"/>
    <w:rsid w:val="0056786F"/>
    <w:rsid w:val="005678A6"/>
    <w:rsid w:val="005678E3"/>
    <w:rsid w:val="00567914"/>
    <w:rsid w:val="0056798B"/>
    <w:rsid w:val="00567993"/>
    <w:rsid w:val="005679AB"/>
    <w:rsid w:val="005679AC"/>
    <w:rsid w:val="005679C2"/>
    <w:rsid w:val="005679D3"/>
    <w:rsid w:val="005679E3"/>
    <w:rsid w:val="00567A15"/>
    <w:rsid w:val="00567ABF"/>
    <w:rsid w:val="00567B5D"/>
    <w:rsid w:val="00567B93"/>
    <w:rsid w:val="00567C16"/>
    <w:rsid w:val="00567C3E"/>
    <w:rsid w:val="00567C52"/>
    <w:rsid w:val="00567C64"/>
    <w:rsid w:val="00567CD0"/>
    <w:rsid w:val="00567CEB"/>
    <w:rsid w:val="00567D37"/>
    <w:rsid w:val="00567D48"/>
    <w:rsid w:val="00567D5A"/>
    <w:rsid w:val="00567D5E"/>
    <w:rsid w:val="00567D60"/>
    <w:rsid w:val="00567DBA"/>
    <w:rsid w:val="00567DE9"/>
    <w:rsid w:val="00567E32"/>
    <w:rsid w:val="00567F05"/>
    <w:rsid w:val="00567F0A"/>
    <w:rsid w:val="00567F64"/>
    <w:rsid w:val="00567F9F"/>
    <w:rsid w:val="00567FFE"/>
    <w:rsid w:val="0057000E"/>
    <w:rsid w:val="00570088"/>
    <w:rsid w:val="0057009D"/>
    <w:rsid w:val="005700A5"/>
    <w:rsid w:val="005700A9"/>
    <w:rsid w:val="005700B4"/>
    <w:rsid w:val="005700BC"/>
    <w:rsid w:val="0057013F"/>
    <w:rsid w:val="00570175"/>
    <w:rsid w:val="005701A8"/>
    <w:rsid w:val="00570208"/>
    <w:rsid w:val="00570222"/>
    <w:rsid w:val="00570270"/>
    <w:rsid w:val="0057027E"/>
    <w:rsid w:val="00570295"/>
    <w:rsid w:val="005702D8"/>
    <w:rsid w:val="005702DC"/>
    <w:rsid w:val="005702E2"/>
    <w:rsid w:val="005702E5"/>
    <w:rsid w:val="00570330"/>
    <w:rsid w:val="00570333"/>
    <w:rsid w:val="00570336"/>
    <w:rsid w:val="00570355"/>
    <w:rsid w:val="005703E5"/>
    <w:rsid w:val="005703F0"/>
    <w:rsid w:val="00570411"/>
    <w:rsid w:val="0057047D"/>
    <w:rsid w:val="00570490"/>
    <w:rsid w:val="0057049B"/>
    <w:rsid w:val="005704B5"/>
    <w:rsid w:val="005704BA"/>
    <w:rsid w:val="005704DF"/>
    <w:rsid w:val="005704E8"/>
    <w:rsid w:val="005705DC"/>
    <w:rsid w:val="0057062B"/>
    <w:rsid w:val="00570682"/>
    <w:rsid w:val="005706A2"/>
    <w:rsid w:val="005706C7"/>
    <w:rsid w:val="005706CF"/>
    <w:rsid w:val="0057072C"/>
    <w:rsid w:val="00570788"/>
    <w:rsid w:val="005707BC"/>
    <w:rsid w:val="005707CC"/>
    <w:rsid w:val="00570813"/>
    <w:rsid w:val="0057081A"/>
    <w:rsid w:val="0057089E"/>
    <w:rsid w:val="005708C5"/>
    <w:rsid w:val="00570945"/>
    <w:rsid w:val="0057096A"/>
    <w:rsid w:val="00570972"/>
    <w:rsid w:val="005709B8"/>
    <w:rsid w:val="005709CD"/>
    <w:rsid w:val="00570A16"/>
    <w:rsid w:val="00570A42"/>
    <w:rsid w:val="00570A5A"/>
    <w:rsid w:val="00570A5C"/>
    <w:rsid w:val="00570A8F"/>
    <w:rsid w:val="00570A99"/>
    <w:rsid w:val="00570A9B"/>
    <w:rsid w:val="00570AA1"/>
    <w:rsid w:val="00570AA4"/>
    <w:rsid w:val="00570AAB"/>
    <w:rsid w:val="00570AB3"/>
    <w:rsid w:val="00570AC0"/>
    <w:rsid w:val="00570ACF"/>
    <w:rsid w:val="00570AE6"/>
    <w:rsid w:val="00570B21"/>
    <w:rsid w:val="00570B72"/>
    <w:rsid w:val="00570B8A"/>
    <w:rsid w:val="00570BD8"/>
    <w:rsid w:val="00570C12"/>
    <w:rsid w:val="00570C20"/>
    <w:rsid w:val="00570C34"/>
    <w:rsid w:val="00570C4C"/>
    <w:rsid w:val="00570C8F"/>
    <w:rsid w:val="00570C92"/>
    <w:rsid w:val="00570CA9"/>
    <w:rsid w:val="00570CB3"/>
    <w:rsid w:val="00570CE2"/>
    <w:rsid w:val="00570D13"/>
    <w:rsid w:val="00570D67"/>
    <w:rsid w:val="00570D79"/>
    <w:rsid w:val="00570D8E"/>
    <w:rsid w:val="00570DE5"/>
    <w:rsid w:val="00570E51"/>
    <w:rsid w:val="00570E5B"/>
    <w:rsid w:val="00570E8D"/>
    <w:rsid w:val="00570E9C"/>
    <w:rsid w:val="00570EBF"/>
    <w:rsid w:val="00570EC3"/>
    <w:rsid w:val="00570EF7"/>
    <w:rsid w:val="00570F48"/>
    <w:rsid w:val="00571058"/>
    <w:rsid w:val="0057106F"/>
    <w:rsid w:val="00571078"/>
    <w:rsid w:val="00571106"/>
    <w:rsid w:val="00571165"/>
    <w:rsid w:val="0057116E"/>
    <w:rsid w:val="00571190"/>
    <w:rsid w:val="005711A2"/>
    <w:rsid w:val="005711CD"/>
    <w:rsid w:val="0057123C"/>
    <w:rsid w:val="0057123E"/>
    <w:rsid w:val="00571259"/>
    <w:rsid w:val="0057126E"/>
    <w:rsid w:val="005712A1"/>
    <w:rsid w:val="005712CE"/>
    <w:rsid w:val="00571301"/>
    <w:rsid w:val="00571357"/>
    <w:rsid w:val="00571371"/>
    <w:rsid w:val="0057138D"/>
    <w:rsid w:val="00571396"/>
    <w:rsid w:val="005713A1"/>
    <w:rsid w:val="00571479"/>
    <w:rsid w:val="0057147B"/>
    <w:rsid w:val="005714A6"/>
    <w:rsid w:val="005714B6"/>
    <w:rsid w:val="005714C3"/>
    <w:rsid w:val="005714E1"/>
    <w:rsid w:val="00571542"/>
    <w:rsid w:val="00571564"/>
    <w:rsid w:val="00571570"/>
    <w:rsid w:val="0057159A"/>
    <w:rsid w:val="005715AB"/>
    <w:rsid w:val="00571623"/>
    <w:rsid w:val="0057162D"/>
    <w:rsid w:val="00571653"/>
    <w:rsid w:val="0057166D"/>
    <w:rsid w:val="00571677"/>
    <w:rsid w:val="005716A9"/>
    <w:rsid w:val="005716BD"/>
    <w:rsid w:val="005716EA"/>
    <w:rsid w:val="005716F6"/>
    <w:rsid w:val="005716F7"/>
    <w:rsid w:val="0057171F"/>
    <w:rsid w:val="0057175E"/>
    <w:rsid w:val="00571770"/>
    <w:rsid w:val="005717BE"/>
    <w:rsid w:val="0057180D"/>
    <w:rsid w:val="0057181E"/>
    <w:rsid w:val="0057184B"/>
    <w:rsid w:val="00571865"/>
    <w:rsid w:val="00571876"/>
    <w:rsid w:val="005718A4"/>
    <w:rsid w:val="0057191E"/>
    <w:rsid w:val="00571923"/>
    <w:rsid w:val="005719E1"/>
    <w:rsid w:val="005719E4"/>
    <w:rsid w:val="005719F5"/>
    <w:rsid w:val="005719FD"/>
    <w:rsid w:val="00571A14"/>
    <w:rsid w:val="00571A22"/>
    <w:rsid w:val="00571AB9"/>
    <w:rsid w:val="00571ACF"/>
    <w:rsid w:val="00571ADD"/>
    <w:rsid w:val="00571AF9"/>
    <w:rsid w:val="00571B23"/>
    <w:rsid w:val="00571B3C"/>
    <w:rsid w:val="00571B43"/>
    <w:rsid w:val="00571B8D"/>
    <w:rsid w:val="00571B95"/>
    <w:rsid w:val="00571B9D"/>
    <w:rsid w:val="00571BA7"/>
    <w:rsid w:val="00571BB9"/>
    <w:rsid w:val="00571BC7"/>
    <w:rsid w:val="00571BCC"/>
    <w:rsid w:val="00571BD5"/>
    <w:rsid w:val="00571BD9"/>
    <w:rsid w:val="00571C17"/>
    <w:rsid w:val="00571C60"/>
    <w:rsid w:val="00571C9D"/>
    <w:rsid w:val="00571CB7"/>
    <w:rsid w:val="00571CE4"/>
    <w:rsid w:val="00571D22"/>
    <w:rsid w:val="00571D40"/>
    <w:rsid w:val="00571D5D"/>
    <w:rsid w:val="00571DB1"/>
    <w:rsid w:val="00571DFC"/>
    <w:rsid w:val="00571EC5"/>
    <w:rsid w:val="00571EC7"/>
    <w:rsid w:val="00571EE0"/>
    <w:rsid w:val="00571EFB"/>
    <w:rsid w:val="00571F1F"/>
    <w:rsid w:val="00571F47"/>
    <w:rsid w:val="00571F64"/>
    <w:rsid w:val="00571FA3"/>
    <w:rsid w:val="00571FAB"/>
    <w:rsid w:val="00571FD7"/>
    <w:rsid w:val="00572002"/>
    <w:rsid w:val="0057200A"/>
    <w:rsid w:val="00572034"/>
    <w:rsid w:val="00572046"/>
    <w:rsid w:val="0057204F"/>
    <w:rsid w:val="00572068"/>
    <w:rsid w:val="005720AB"/>
    <w:rsid w:val="005720B6"/>
    <w:rsid w:val="005720EE"/>
    <w:rsid w:val="00572113"/>
    <w:rsid w:val="0057213E"/>
    <w:rsid w:val="00572147"/>
    <w:rsid w:val="00572172"/>
    <w:rsid w:val="005721A8"/>
    <w:rsid w:val="005721DB"/>
    <w:rsid w:val="00572209"/>
    <w:rsid w:val="0057227C"/>
    <w:rsid w:val="00572284"/>
    <w:rsid w:val="0057229C"/>
    <w:rsid w:val="005722EB"/>
    <w:rsid w:val="005722EE"/>
    <w:rsid w:val="005722F0"/>
    <w:rsid w:val="005722F5"/>
    <w:rsid w:val="0057230A"/>
    <w:rsid w:val="00572362"/>
    <w:rsid w:val="0057236B"/>
    <w:rsid w:val="00572385"/>
    <w:rsid w:val="0057238B"/>
    <w:rsid w:val="005723B9"/>
    <w:rsid w:val="005723C7"/>
    <w:rsid w:val="005723C8"/>
    <w:rsid w:val="005723D0"/>
    <w:rsid w:val="00572415"/>
    <w:rsid w:val="00572419"/>
    <w:rsid w:val="00572434"/>
    <w:rsid w:val="00572437"/>
    <w:rsid w:val="00572450"/>
    <w:rsid w:val="0057248B"/>
    <w:rsid w:val="005724A0"/>
    <w:rsid w:val="00572508"/>
    <w:rsid w:val="0057259E"/>
    <w:rsid w:val="005725B4"/>
    <w:rsid w:val="005725D3"/>
    <w:rsid w:val="0057260B"/>
    <w:rsid w:val="0057260E"/>
    <w:rsid w:val="00572644"/>
    <w:rsid w:val="0057267D"/>
    <w:rsid w:val="005726CD"/>
    <w:rsid w:val="005726F4"/>
    <w:rsid w:val="0057275C"/>
    <w:rsid w:val="005727A1"/>
    <w:rsid w:val="005727E8"/>
    <w:rsid w:val="005727EC"/>
    <w:rsid w:val="005727FF"/>
    <w:rsid w:val="00572805"/>
    <w:rsid w:val="00572808"/>
    <w:rsid w:val="00572885"/>
    <w:rsid w:val="0057289F"/>
    <w:rsid w:val="005728A9"/>
    <w:rsid w:val="00572914"/>
    <w:rsid w:val="0057291D"/>
    <w:rsid w:val="0057293C"/>
    <w:rsid w:val="00572956"/>
    <w:rsid w:val="00572985"/>
    <w:rsid w:val="005729A5"/>
    <w:rsid w:val="005729F5"/>
    <w:rsid w:val="00572A80"/>
    <w:rsid w:val="00572AA6"/>
    <w:rsid w:val="00572ABC"/>
    <w:rsid w:val="00572ACD"/>
    <w:rsid w:val="00572B34"/>
    <w:rsid w:val="00572B99"/>
    <w:rsid w:val="00572BD6"/>
    <w:rsid w:val="00572BEC"/>
    <w:rsid w:val="00572BF4"/>
    <w:rsid w:val="00572BF6"/>
    <w:rsid w:val="00572BF9"/>
    <w:rsid w:val="00572C24"/>
    <w:rsid w:val="00572C42"/>
    <w:rsid w:val="00572C4C"/>
    <w:rsid w:val="00572C52"/>
    <w:rsid w:val="00572C56"/>
    <w:rsid w:val="00572C5D"/>
    <w:rsid w:val="00572CE6"/>
    <w:rsid w:val="00572CFE"/>
    <w:rsid w:val="00572D61"/>
    <w:rsid w:val="00572D8F"/>
    <w:rsid w:val="00572DA0"/>
    <w:rsid w:val="00572DCF"/>
    <w:rsid w:val="00572E31"/>
    <w:rsid w:val="00572E3D"/>
    <w:rsid w:val="00572E5C"/>
    <w:rsid w:val="00572EB6"/>
    <w:rsid w:val="00572EEE"/>
    <w:rsid w:val="00572F99"/>
    <w:rsid w:val="00572FB9"/>
    <w:rsid w:val="00572FBF"/>
    <w:rsid w:val="00572FCD"/>
    <w:rsid w:val="00572FF5"/>
    <w:rsid w:val="00572FFE"/>
    <w:rsid w:val="0057307F"/>
    <w:rsid w:val="0057310C"/>
    <w:rsid w:val="00573125"/>
    <w:rsid w:val="00573126"/>
    <w:rsid w:val="0057314C"/>
    <w:rsid w:val="005731B5"/>
    <w:rsid w:val="005731DC"/>
    <w:rsid w:val="005731E5"/>
    <w:rsid w:val="005731FD"/>
    <w:rsid w:val="0057322D"/>
    <w:rsid w:val="00573237"/>
    <w:rsid w:val="0057323F"/>
    <w:rsid w:val="00573265"/>
    <w:rsid w:val="005732C7"/>
    <w:rsid w:val="005732D8"/>
    <w:rsid w:val="0057335C"/>
    <w:rsid w:val="00573378"/>
    <w:rsid w:val="0057337E"/>
    <w:rsid w:val="00573397"/>
    <w:rsid w:val="005733D5"/>
    <w:rsid w:val="0057341A"/>
    <w:rsid w:val="00573434"/>
    <w:rsid w:val="0057345C"/>
    <w:rsid w:val="00573475"/>
    <w:rsid w:val="0057347D"/>
    <w:rsid w:val="0057347E"/>
    <w:rsid w:val="00573490"/>
    <w:rsid w:val="005734A5"/>
    <w:rsid w:val="005734F5"/>
    <w:rsid w:val="00573502"/>
    <w:rsid w:val="0057351D"/>
    <w:rsid w:val="0057352A"/>
    <w:rsid w:val="00573535"/>
    <w:rsid w:val="00573575"/>
    <w:rsid w:val="0057357D"/>
    <w:rsid w:val="005735E8"/>
    <w:rsid w:val="00573607"/>
    <w:rsid w:val="0057363B"/>
    <w:rsid w:val="00573677"/>
    <w:rsid w:val="00573691"/>
    <w:rsid w:val="005736A3"/>
    <w:rsid w:val="005736B8"/>
    <w:rsid w:val="005736C3"/>
    <w:rsid w:val="005736C9"/>
    <w:rsid w:val="005736E6"/>
    <w:rsid w:val="00573739"/>
    <w:rsid w:val="00573775"/>
    <w:rsid w:val="00573799"/>
    <w:rsid w:val="005737B3"/>
    <w:rsid w:val="005737C3"/>
    <w:rsid w:val="00573860"/>
    <w:rsid w:val="00573861"/>
    <w:rsid w:val="0057386D"/>
    <w:rsid w:val="00573908"/>
    <w:rsid w:val="00573936"/>
    <w:rsid w:val="00573978"/>
    <w:rsid w:val="005739D3"/>
    <w:rsid w:val="00573A21"/>
    <w:rsid w:val="00573A48"/>
    <w:rsid w:val="00573AA5"/>
    <w:rsid w:val="00573ABE"/>
    <w:rsid w:val="00573ADB"/>
    <w:rsid w:val="00573AEC"/>
    <w:rsid w:val="00573AEF"/>
    <w:rsid w:val="00573B0F"/>
    <w:rsid w:val="00573B8D"/>
    <w:rsid w:val="00573BBA"/>
    <w:rsid w:val="00573BEC"/>
    <w:rsid w:val="00573C3C"/>
    <w:rsid w:val="00573C5F"/>
    <w:rsid w:val="00573CEF"/>
    <w:rsid w:val="00573D0A"/>
    <w:rsid w:val="00573D19"/>
    <w:rsid w:val="00573D4A"/>
    <w:rsid w:val="00573D74"/>
    <w:rsid w:val="00573D8E"/>
    <w:rsid w:val="00573DCD"/>
    <w:rsid w:val="00573DE8"/>
    <w:rsid w:val="00573E15"/>
    <w:rsid w:val="00573E36"/>
    <w:rsid w:val="00573EF1"/>
    <w:rsid w:val="00573F17"/>
    <w:rsid w:val="00573F5E"/>
    <w:rsid w:val="00573F6C"/>
    <w:rsid w:val="00573F85"/>
    <w:rsid w:val="00573FE1"/>
    <w:rsid w:val="0057402E"/>
    <w:rsid w:val="0057403A"/>
    <w:rsid w:val="00574085"/>
    <w:rsid w:val="005740EA"/>
    <w:rsid w:val="0057410F"/>
    <w:rsid w:val="005741F6"/>
    <w:rsid w:val="00574206"/>
    <w:rsid w:val="0057422F"/>
    <w:rsid w:val="0057428D"/>
    <w:rsid w:val="0057428E"/>
    <w:rsid w:val="005742C8"/>
    <w:rsid w:val="005742DD"/>
    <w:rsid w:val="00574321"/>
    <w:rsid w:val="00574343"/>
    <w:rsid w:val="00574348"/>
    <w:rsid w:val="00574399"/>
    <w:rsid w:val="005743B3"/>
    <w:rsid w:val="005743F8"/>
    <w:rsid w:val="00574411"/>
    <w:rsid w:val="00574422"/>
    <w:rsid w:val="00574443"/>
    <w:rsid w:val="00574473"/>
    <w:rsid w:val="005744B2"/>
    <w:rsid w:val="005744BF"/>
    <w:rsid w:val="005744C3"/>
    <w:rsid w:val="005744D2"/>
    <w:rsid w:val="0057451E"/>
    <w:rsid w:val="00574538"/>
    <w:rsid w:val="00574539"/>
    <w:rsid w:val="00574576"/>
    <w:rsid w:val="00574593"/>
    <w:rsid w:val="00574594"/>
    <w:rsid w:val="00574607"/>
    <w:rsid w:val="00574664"/>
    <w:rsid w:val="00574689"/>
    <w:rsid w:val="0057469F"/>
    <w:rsid w:val="005746A6"/>
    <w:rsid w:val="00574705"/>
    <w:rsid w:val="00574722"/>
    <w:rsid w:val="0057472B"/>
    <w:rsid w:val="0057478F"/>
    <w:rsid w:val="005747AB"/>
    <w:rsid w:val="005747BF"/>
    <w:rsid w:val="005747E6"/>
    <w:rsid w:val="005747FB"/>
    <w:rsid w:val="00574843"/>
    <w:rsid w:val="0057487F"/>
    <w:rsid w:val="005748AB"/>
    <w:rsid w:val="005748B6"/>
    <w:rsid w:val="005748EA"/>
    <w:rsid w:val="00574922"/>
    <w:rsid w:val="00574961"/>
    <w:rsid w:val="00574982"/>
    <w:rsid w:val="00574990"/>
    <w:rsid w:val="00574A3E"/>
    <w:rsid w:val="00574AAF"/>
    <w:rsid w:val="00574B1A"/>
    <w:rsid w:val="00574B77"/>
    <w:rsid w:val="00574B81"/>
    <w:rsid w:val="00574BB0"/>
    <w:rsid w:val="00574BCF"/>
    <w:rsid w:val="00574BE1"/>
    <w:rsid w:val="00574BE3"/>
    <w:rsid w:val="00574BE9"/>
    <w:rsid w:val="00574C11"/>
    <w:rsid w:val="00574C13"/>
    <w:rsid w:val="00574C3C"/>
    <w:rsid w:val="00574C5F"/>
    <w:rsid w:val="00574CB8"/>
    <w:rsid w:val="00574CE1"/>
    <w:rsid w:val="00574D13"/>
    <w:rsid w:val="00574D35"/>
    <w:rsid w:val="00574D3F"/>
    <w:rsid w:val="00574D80"/>
    <w:rsid w:val="00574DEA"/>
    <w:rsid w:val="00574E41"/>
    <w:rsid w:val="00574E54"/>
    <w:rsid w:val="00574E77"/>
    <w:rsid w:val="00574E7D"/>
    <w:rsid w:val="00574E93"/>
    <w:rsid w:val="00574EC6"/>
    <w:rsid w:val="00574ED2"/>
    <w:rsid w:val="00574EDF"/>
    <w:rsid w:val="00574F68"/>
    <w:rsid w:val="00574F6E"/>
    <w:rsid w:val="00574FA7"/>
    <w:rsid w:val="00574FAD"/>
    <w:rsid w:val="00574FED"/>
    <w:rsid w:val="00575043"/>
    <w:rsid w:val="0057507B"/>
    <w:rsid w:val="00575092"/>
    <w:rsid w:val="0057509D"/>
    <w:rsid w:val="005750A5"/>
    <w:rsid w:val="005750F3"/>
    <w:rsid w:val="00575133"/>
    <w:rsid w:val="00575135"/>
    <w:rsid w:val="0057513C"/>
    <w:rsid w:val="00575146"/>
    <w:rsid w:val="005751F4"/>
    <w:rsid w:val="00575245"/>
    <w:rsid w:val="00575282"/>
    <w:rsid w:val="0057529B"/>
    <w:rsid w:val="005752BE"/>
    <w:rsid w:val="00575300"/>
    <w:rsid w:val="00575328"/>
    <w:rsid w:val="00575342"/>
    <w:rsid w:val="00575366"/>
    <w:rsid w:val="005753B7"/>
    <w:rsid w:val="005753DC"/>
    <w:rsid w:val="00575407"/>
    <w:rsid w:val="00575420"/>
    <w:rsid w:val="00575427"/>
    <w:rsid w:val="00575430"/>
    <w:rsid w:val="00575461"/>
    <w:rsid w:val="0057548D"/>
    <w:rsid w:val="005754D7"/>
    <w:rsid w:val="005754DC"/>
    <w:rsid w:val="005754E3"/>
    <w:rsid w:val="00575501"/>
    <w:rsid w:val="005755A0"/>
    <w:rsid w:val="005755AA"/>
    <w:rsid w:val="005755BF"/>
    <w:rsid w:val="005755E4"/>
    <w:rsid w:val="005755EB"/>
    <w:rsid w:val="00575663"/>
    <w:rsid w:val="0057566A"/>
    <w:rsid w:val="0057566C"/>
    <w:rsid w:val="0057569F"/>
    <w:rsid w:val="005756E0"/>
    <w:rsid w:val="00575745"/>
    <w:rsid w:val="0057579A"/>
    <w:rsid w:val="005757AB"/>
    <w:rsid w:val="005757E2"/>
    <w:rsid w:val="0057582D"/>
    <w:rsid w:val="00575845"/>
    <w:rsid w:val="0057584F"/>
    <w:rsid w:val="0057585E"/>
    <w:rsid w:val="00575891"/>
    <w:rsid w:val="005758E2"/>
    <w:rsid w:val="005758F4"/>
    <w:rsid w:val="0057592C"/>
    <w:rsid w:val="0057597E"/>
    <w:rsid w:val="00575994"/>
    <w:rsid w:val="005759B4"/>
    <w:rsid w:val="00575A21"/>
    <w:rsid w:val="00575A72"/>
    <w:rsid w:val="00575AC1"/>
    <w:rsid w:val="00575AEE"/>
    <w:rsid w:val="00575B22"/>
    <w:rsid w:val="00575B4F"/>
    <w:rsid w:val="00575BAC"/>
    <w:rsid w:val="00575BB3"/>
    <w:rsid w:val="00575C06"/>
    <w:rsid w:val="00575C3C"/>
    <w:rsid w:val="00575C4D"/>
    <w:rsid w:val="00575CED"/>
    <w:rsid w:val="00575D1F"/>
    <w:rsid w:val="00575D66"/>
    <w:rsid w:val="00575DA2"/>
    <w:rsid w:val="00575E01"/>
    <w:rsid w:val="00575E04"/>
    <w:rsid w:val="00575E4D"/>
    <w:rsid w:val="00575E6C"/>
    <w:rsid w:val="00575E83"/>
    <w:rsid w:val="00575E86"/>
    <w:rsid w:val="00575ED8"/>
    <w:rsid w:val="00575F16"/>
    <w:rsid w:val="00575F6B"/>
    <w:rsid w:val="00575F6C"/>
    <w:rsid w:val="00575F72"/>
    <w:rsid w:val="00575F8F"/>
    <w:rsid w:val="00575FCA"/>
    <w:rsid w:val="00575FFA"/>
    <w:rsid w:val="0057600D"/>
    <w:rsid w:val="0057606B"/>
    <w:rsid w:val="0057608B"/>
    <w:rsid w:val="00576143"/>
    <w:rsid w:val="0057617D"/>
    <w:rsid w:val="005761A7"/>
    <w:rsid w:val="005761C0"/>
    <w:rsid w:val="005761C4"/>
    <w:rsid w:val="005761F6"/>
    <w:rsid w:val="00576234"/>
    <w:rsid w:val="00576261"/>
    <w:rsid w:val="00576266"/>
    <w:rsid w:val="005762CF"/>
    <w:rsid w:val="00576300"/>
    <w:rsid w:val="00576306"/>
    <w:rsid w:val="00576340"/>
    <w:rsid w:val="0057635B"/>
    <w:rsid w:val="00576368"/>
    <w:rsid w:val="00576392"/>
    <w:rsid w:val="005763B7"/>
    <w:rsid w:val="005763C4"/>
    <w:rsid w:val="005763CB"/>
    <w:rsid w:val="005763D0"/>
    <w:rsid w:val="005763ED"/>
    <w:rsid w:val="00576425"/>
    <w:rsid w:val="00576462"/>
    <w:rsid w:val="00576467"/>
    <w:rsid w:val="00576469"/>
    <w:rsid w:val="0057646B"/>
    <w:rsid w:val="005764BB"/>
    <w:rsid w:val="005764FB"/>
    <w:rsid w:val="00576503"/>
    <w:rsid w:val="005765C0"/>
    <w:rsid w:val="005765D1"/>
    <w:rsid w:val="005765E1"/>
    <w:rsid w:val="0057661E"/>
    <w:rsid w:val="00576647"/>
    <w:rsid w:val="0057664A"/>
    <w:rsid w:val="00576650"/>
    <w:rsid w:val="005766BB"/>
    <w:rsid w:val="005766D6"/>
    <w:rsid w:val="00576717"/>
    <w:rsid w:val="0057676C"/>
    <w:rsid w:val="00576790"/>
    <w:rsid w:val="005767BE"/>
    <w:rsid w:val="005767C4"/>
    <w:rsid w:val="005767D8"/>
    <w:rsid w:val="005767E2"/>
    <w:rsid w:val="005767FF"/>
    <w:rsid w:val="0057681E"/>
    <w:rsid w:val="0057682F"/>
    <w:rsid w:val="0057685C"/>
    <w:rsid w:val="00576883"/>
    <w:rsid w:val="00576894"/>
    <w:rsid w:val="005768A8"/>
    <w:rsid w:val="00576951"/>
    <w:rsid w:val="00576960"/>
    <w:rsid w:val="00576962"/>
    <w:rsid w:val="005769A0"/>
    <w:rsid w:val="00576A08"/>
    <w:rsid w:val="00576A29"/>
    <w:rsid w:val="00576A44"/>
    <w:rsid w:val="00576A63"/>
    <w:rsid w:val="00576A92"/>
    <w:rsid w:val="00576AAC"/>
    <w:rsid w:val="00576ABA"/>
    <w:rsid w:val="00576ADE"/>
    <w:rsid w:val="00576B25"/>
    <w:rsid w:val="00576B95"/>
    <w:rsid w:val="00576BCF"/>
    <w:rsid w:val="00576C17"/>
    <w:rsid w:val="00576C3D"/>
    <w:rsid w:val="00576C6B"/>
    <w:rsid w:val="00576C9F"/>
    <w:rsid w:val="00576CB8"/>
    <w:rsid w:val="00576CE7"/>
    <w:rsid w:val="00576D62"/>
    <w:rsid w:val="00576DC8"/>
    <w:rsid w:val="00576DD2"/>
    <w:rsid w:val="00576DD3"/>
    <w:rsid w:val="00576DEB"/>
    <w:rsid w:val="00576DEF"/>
    <w:rsid w:val="00576ECA"/>
    <w:rsid w:val="00576ECF"/>
    <w:rsid w:val="00576F20"/>
    <w:rsid w:val="00576F3D"/>
    <w:rsid w:val="00576F5B"/>
    <w:rsid w:val="00576F86"/>
    <w:rsid w:val="00576F8F"/>
    <w:rsid w:val="00576F9F"/>
    <w:rsid w:val="00576FB0"/>
    <w:rsid w:val="00576FDA"/>
    <w:rsid w:val="00576FF1"/>
    <w:rsid w:val="00577092"/>
    <w:rsid w:val="005770B8"/>
    <w:rsid w:val="00577126"/>
    <w:rsid w:val="00577154"/>
    <w:rsid w:val="00577172"/>
    <w:rsid w:val="00577190"/>
    <w:rsid w:val="0057719E"/>
    <w:rsid w:val="005771DD"/>
    <w:rsid w:val="00577243"/>
    <w:rsid w:val="0057731A"/>
    <w:rsid w:val="0057731F"/>
    <w:rsid w:val="0057734F"/>
    <w:rsid w:val="0057736F"/>
    <w:rsid w:val="00577386"/>
    <w:rsid w:val="005773A8"/>
    <w:rsid w:val="005773C8"/>
    <w:rsid w:val="005773CD"/>
    <w:rsid w:val="005773CF"/>
    <w:rsid w:val="0057742A"/>
    <w:rsid w:val="0057743B"/>
    <w:rsid w:val="005774DC"/>
    <w:rsid w:val="005774FD"/>
    <w:rsid w:val="00577527"/>
    <w:rsid w:val="00577541"/>
    <w:rsid w:val="0057758D"/>
    <w:rsid w:val="005775AB"/>
    <w:rsid w:val="005775B2"/>
    <w:rsid w:val="005775D4"/>
    <w:rsid w:val="005775DC"/>
    <w:rsid w:val="00577601"/>
    <w:rsid w:val="0057764B"/>
    <w:rsid w:val="00577683"/>
    <w:rsid w:val="005776A8"/>
    <w:rsid w:val="005776C5"/>
    <w:rsid w:val="005776D6"/>
    <w:rsid w:val="00577755"/>
    <w:rsid w:val="0057776F"/>
    <w:rsid w:val="005777A9"/>
    <w:rsid w:val="005777B0"/>
    <w:rsid w:val="005777C8"/>
    <w:rsid w:val="005777F0"/>
    <w:rsid w:val="00577820"/>
    <w:rsid w:val="00577824"/>
    <w:rsid w:val="00577849"/>
    <w:rsid w:val="0057784D"/>
    <w:rsid w:val="00577855"/>
    <w:rsid w:val="005778B8"/>
    <w:rsid w:val="005778BA"/>
    <w:rsid w:val="005778D9"/>
    <w:rsid w:val="005778F3"/>
    <w:rsid w:val="005779A0"/>
    <w:rsid w:val="005779D3"/>
    <w:rsid w:val="00577A17"/>
    <w:rsid w:val="00577A36"/>
    <w:rsid w:val="00577A3D"/>
    <w:rsid w:val="00577A60"/>
    <w:rsid w:val="00577A68"/>
    <w:rsid w:val="00577AB3"/>
    <w:rsid w:val="00577AD7"/>
    <w:rsid w:val="00577B1E"/>
    <w:rsid w:val="00577B54"/>
    <w:rsid w:val="00577B55"/>
    <w:rsid w:val="00577B86"/>
    <w:rsid w:val="00577C83"/>
    <w:rsid w:val="00577C9C"/>
    <w:rsid w:val="00577CBF"/>
    <w:rsid w:val="00577CEE"/>
    <w:rsid w:val="00577D6C"/>
    <w:rsid w:val="00577D70"/>
    <w:rsid w:val="00577DBA"/>
    <w:rsid w:val="00577DD9"/>
    <w:rsid w:val="00577DE6"/>
    <w:rsid w:val="00577E18"/>
    <w:rsid w:val="00577E30"/>
    <w:rsid w:val="00577E81"/>
    <w:rsid w:val="00577E8E"/>
    <w:rsid w:val="00577F07"/>
    <w:rsid w:val="00577F3B"/>
    <w:rsid w:val="00577F62"/>
    <w:rsid w:val="00577F71"/>
    <w:rsid w:val="00577F75"/>
    <w:rsid w:val="00577F97"/>
    <w:rsid w:val="00577FA1"/>
    <w:rsid w:val="00577FA8"/>
    <w:rsid w:val="00577FF3"/>
    <w:rsid w:val="0058000B"/>
    <w:rsid w:val="0058003B"/>
    <w:rsid w:val="00580070"/>
    <w:rsid w:val="00580071"/>
    <w:rsid w:val="005800A0"/>
    <w:rsid w:val="005800BA"/>
    <w:rsid w:val="005800C1"/>
    <w:rsid w:val="005800CF"/>
    <w:rsid w:val="005800D0"/>
    <w:rsid w:val="005800EE"/>
    <w:rsid w:val="00580124"/>
    <w:rsid w:val="0058015F"/>
    <w:rsid w:val="0058017B"/>
    <w:rsid w:val="005801C1"/>
    <w:rsid w:val="0058021F"/>
    <w:rsid w:val="0058023D"/>
    <w:rsid w:val="0058025C"/>
    <w:rsid w:val="00580281"/>
    <w:rsid w:val="005802C2"/>
    <w:rsid w:val="005802E1"/>
    <w:rsid w:val="00580331"/>
    <w:rsid w:val="0058036F"/>
    <w:rsid w:val="0058038D"/>
    <w:rsid w:val="005803AB"/>
    <w:rsid w:val="005803B2"/>
    <w:rsid w:val="005803E2"/>
    <w:rsid w:val="005803F8"/>
    <w:rsid w:val="0058042A"/>
    <w:rsid w:val="0058043C"/>
    <w:rsid w:val="00580469"/>
    <w:rsid w:val="00580480"/>
    <w:rsid w:val="005804AF"/>
    <w:rsid w:val="005804D4"/>
    <w:rsid w:val="005804E4"/>
    <w:rsid w:val="00580574"/>
    <w:rsid w:val="0058057D"/>
    <w:rsid w:val="0058059D"/>
    <w:rsid w:val="0058059E"/>
    <w:rsid w:val="005805AC"/>
    <w:rsid w:val="005805BE"/>
    <w:rsid w:val="0058064D"/>
    <w:rsid w:val="00580650"/>
    <w:rsid w:val="00580663"/>
    <w:rsid w:val="00580682"/>
    <w:rsid w:val="0058068B"/>
    <w:rsid w:val="00580697"/>
    <w:rsid w:val="005806BF"/>
    <w:rsid w:val="005806D8"/>
    <w:rsid w:val="00580712"/>
    <w:rsid w:val="00580741"/>
    <w:rsid w:val="005807F8"/>
    <w:rsid w:val="00580805"/>
    <w:rsid w:val="00580811"/>
    <w:rsid w:val="00580850"/>
    <w:rsid w:val="00580858"/>
    <w:rsid w:val="00580892"/>
    <w:rsid w:val="005808A9"/>
    <w:rsid w:val="005808FE"/>
    <w:rsid w:val="00580955"/>
    <w:rsid w:val="0058098B"/>
    <w:rsid w:val="005809B2"/>
    <w:rsid w:val="005809F8"/>
    <w:rsid w:val="005809FA"/>
    <w:rsid w:val="00580A29"/>
    <w:rsid w:val="00580A85"/>
    <w:rsid w:val="00580A8D"/>
    <w:rsid w:val="00580A95"/>
    <w:rsid w:val="00580ABA"/>
    <w:rsid w:val="00580B02"/>
    <w:rsid w:val="00580B4C"/>
    <w:rsid w:val="00580B5A"/>
    <w:rsid w:val="00580B7D"/>
    <w:rsid w:val="00580BA9"/>
    <w:rsid w:val="00580BB7"/>
    <w:rsid w:val="00580BBA"/>
    <w:rsid w:val="00580BD8"/>
    <w:rsid w:val="00580C31"/>
    <w:rsid w:val="00580C36"/>
    <w:rsid w:val="00580C53"/>
    <w:rsid w:val="00580C5D"/>
    <w:rsid w:val="00580CAB"/>
    <w:rsid w:val="00580CAC"/>
    <w:rsid w:val="00580CCA"/>
    <w:rsid w:val="00580CEE"/>
    <w:rsid w:val="00580CF0"/>
    <w:rsid w:val="00580D57"/>
    <w:rsid w:val="00580D73"/>
    <w:rsid w:val="00580D92"/>
    <w:rsid w:val="00580DC6"/>
    <w:rsid w:val="00580E07"/>
    <w:rsid w:val="00580E2A"/>
    <w:rsid w:val="00580E32"/>
    <w:rsid w:val="00580E39"/>
    <w:rsid w:val="00580E57"/>
    <w:rsid w:val="00580E69"/>
    <w:rsid w:val="00580E9D"/>
    <w:rsid w:val="00580EBE"/>
    <w:rsid w:val="00580EFF"/>
    <w:rsid w:val="00580F6C"/>
    <w:rsid w:val="00580FBF"/>
    <w:rsid w:val="0058101D"/>
    <w:rsid w:val="00581034"/>
    <w:rsid w:val="00581040"/>
    <w:rsid w:val="0058106C"/>
    <w:rsid w:val="005810C7"/>
    <w:rsid w:val="005810D1"/>
    <w:rsid w:val="005810EF"/>
    <w:rsid w:val="005810F4"/>
    <w:rsid w:val="00581136"/>
    <w:rsid w:val="00581137"/>
    <w:rsid w:val="00581158"/>
    <w:rsid w:val="00581179"/>
    <w:rsid w:val="0058117B"/>
    <w:rsid w:val="0058117C"/>
    <w:rsid w:val="0058120E"/>
    <w:rsid w:val="00581235"/>
    <w:rsid w:val="0058124C"/>
    <w:rsid w:val="00581307"/>
    <w:rsid w:val="00581347"/>
    <w:rsid w:val="00581356"/>
    <w:rsid w:val="0058135B"/>
    <w:rsid w:val="005813B6"/>
    <w:rsid w:val="00581417"/>
    <w:rsid w:val="0058141E"/>
    <w:rsid w:val="0058141F"/>
    <w:rsid w:val="005814D5"/>
    <w:rsid w:val="005814D9"/>
    <w:rsid w:val="005814E8"/>
    <w:rsid w:val="00581504"/>
    <w:rsid w:val="0058152D"/>
    <w:rsid w:val="0058154D"/>
    <w:rsid w:val="00581590"/>
    <w:rsid w:val="005815A1"/>
    <w:rsid w:val="005815BD"/>
    <w:rsid w:val="005815BE"/>
    <w:rsid w:val="005815E2"/>
    <w:rsid w:val="00581605"/>
    <w:rsid w:val="0058163A"/>
    <w:rsid w:val="00581643"/>
    <w:rsid w:val="00581654"/>
    <w:rsid w:val="0058165E"/>
    <w:rsid w:val="00581663"/>
    <w:rsid w:val="00581667"/>
    <w:rsid w:val="00581675"/>
    <w:rsid w:val="00581685"/>
    <w:rsid w:val="005816C2"/>
    <w:rsid w:val="005816CB"/>
    <w:rsid w:val="0058170F"/>
    <w:rsid w:val="0058176E"/>
    <w:rsid w:val="00581772"/>
    <w:rsid w:val="00581777"/>
    <w:rsid w:val="005817F0"/>
    <w:rsid w:val="00581826"/>
    <w:rsid w:val="00581834"/>
    <w:rsid w:val="00581837"/>
    <w:rsid w:val="00581862"/>
    <w:rsid w:val="00581880"/>
    <w:rsid w:val="00581888"/>
    <w:rsid w:val="0058188B"/>
    <w:rsid w:val="00581893"/>
    <w:rsid w:val="00581898"/>
    <w:rsid w:val="0058190D"/>
    <w:rsid w:val="0058191D"/>
    <w:rsid w:val="0058195A"/>
    <w:rsid w:val="00581976"/>
    <w:rsid w:val="0058199C"/>
    <w:rsid w:val="005819DB"/>
    <w:rsid w:val="005819DE"/>
    <w:rsid w:val="005819F9"/>
    <w:rsid w:val="00581A06"/>
    <w:rsid w:val="00581A15"/>
    <w:rsid w:val="00581A3A"/>
    <w:rsid w:val="00581A51"/>
    <w:rsid w:val="00581AB7"/>
    <w:rsid w:val="00581AE6"/>
    <w:rsid w:val="00581B05"/>
    <w:rsid w:val="00581B0B"/>
    <w:rsid w:val="00581B19"/>
    <w:rsid w:val="00581B28"/>
    <w:rsid w:val="00581B33"/>
    <w:rsid w:val="00581B5D"/>
    <w:rsid w:val="00581BA0"/>
    <w:rsid w:val="00581BE9"/>
    <w:rsid w:val="00581BFF"/>
    <w:rsid w:val="00581C14"/>
    <w:rsid w:val="00581C41"/>
    <w:rsid w:val="00581C53"/>
    <w:rsid w:val="00581C67"/>
    <w:rsid w:val="00581C6A"/>
    <w:rsid w:val="00581C78"/>
    <w:rsid w:val="00581CD9"/>
    <w:rsid w:val="00581CE1"/>
    <w:rsid w:val="00581D66"/>
    <w:rsid w:val="00581D68"/>
    <w:rsid w:val="00581D7D"/>
    <w:rsid w:val="00581D81"/>
    <w:rsid w:val="00581D9A"/>
    <w:rsid w:val="00581DBD"/>
    <w:rsid w:val="00581E0E"/>
    <w:rsid w:val="00581E7E"/>
    <w:rsid w:val="00581E89"/>
    <w:rsid w:val="00581EB1"/>
    <w:rsid w:val="00581ECD"/>
    <w:rsid w:val="00581ED3"/>
    <w:rsid w:val="00581F16"/>
    <w:rsid w:val="00581F61"/>
    <w:rsid w:val="00581F6E"/>
    <w:rsid w:val="00581FAF"/>
    <w:rsid w:val="00581FE3"/>
    <w:rsid w:val="00582010"/>
    <w:rsid w:val="0058201A"/>
    <w:rsid w:val="00582024"/>
    <w:rsid w:val="0058202A"/>
    <w:rsid w:val="00582030"/>
    <w:rsid w:val="00582071"/>
    <w:rsid w:val="005820C5"/>
    <w:rsid w:val="005820C9"/>
    <w:rsid w:val="005820CF"/>
    <w:rsid w:val="005820D7"/>
    <w:rsid w:val="005820FF"/>
    <w:rsid w:val="0058215F"/>
    <w:rsid w:val="0058218A"/>
    <w:rsid w:val="005821F9"/>
    <w:rsid w:val="0058221A"/>
    <w:rsid w:val="0058222D"/>
    <w:rsid w:val="00582239"/>
    <w:rsid w:val="00582246"/>
    <w:rsid w:val="005822E1"/>
    <w:rsid w:val="0058235A"/>
    <w:rsid w:val="00582364"/>
    <w:rsid w:val="0058237E"/>
    <w:rsid w:val="0058238D"/>
    <w:rsid w:val="005823C3"/>
    <w:rsid w:val="0058240F"/>
    <w:rsid w:val="0058243F"/>
    <w:rsid w:val="0058246D"/>
    <w:rsid w:val="005824B4"/>
    <w:rsid w:val="005824C0"/>
    <w:rsid w:val="005824D4"/>
    <w:rsid w:val="0058253A"/>
    <w:rsid w:val="0058253E"/>
    <w:rsid w:val="00582541"/>
    <w:rsid w:val="0058255A"/>
    <w:rsid w:val="0058259F"/>
    <w:rsid w:val="005825BF"/>
    <w:rsid w:val="005825C5"/>
    <w:rsid w:val="005825D4"/>
    <w:rsid w:val="005825E3"/>
    <w:rsid w:val="005825FE"/>
    <w:rsid w:val="00582652"/>
    <w:rsid w:val="005826C7"/>
    <w:rsid w:val="00582711"/>
    <w:rsid w:val="00582767"/>
    <w:rsid w:val="0058277A"/>
    <w:rsid w:val="0058279E"/>
    <w:rsid w:val="005827D3"/>
    <w:rsid w:val="00582802"/>
    <w:rsid w:val="00582812"/>
    <w:rsid w:val="00582826"/>
    <w:rsid w:val="005828CC"/>
    <w:rsid w:val="005828E0"/>
    <w:rsid w:val="00582909"/>
    <w:rsid w:val="0058290D"/>
    <w:rsid w:val="00582932"/>
    <w:rsid w:val="0058298D"/>
    <w:rsid w:val="005829A4"/>
    <w:rsid w:val="005829B4"/>
    <w:rsid w:val="005829F8"/>
    <w:rsid w:val="00582A28"/>
    <w:rsid w:val="00582A2A"/>
    <w:rsid w:val="00582A86"/>
    <w:rsid w:val="00582B81"/>
    <w:rsid w:val="00582BCF"/>
    <w:rsid w:val="00582BDA"/>
    <w:rsid w:val="00582C02"/>
    <w:rsid w:val="00582C12"/>
    <w:rsid w:val="00582C1E"/>
    <w:rsid w:val="00582C1F"/>
    <w:rsid w:val="00582C33"/>
    <w:rsid w:val="00582C63"/>
    <w:rsid w:val="00582C71"/>
    <w:rsid w:val="00582CA8"/>
    <w:rsid w:val="00582CC6"/>
    <w:rsid w:val="00582CDC"/>
    <w:rsid w:val="00582CE6"/>
    <w:rsid w:val="00582D1B"/>
    <w:rsid w:val="00582D26"/>
    <w:rsid w:val="00582D82"/>
    <w:rsid w:val="00582DE2"/>
    <w:rsid w:val="00582DFA"/>
    <w:rsid w:val="00582E4D"/>
    <w:rsid w:val="00582E9E"/>
    <w:rsid w:val="00582EA4"/>
    <w:rsid w:val="00582EE5"/>
    <w:rsid w:val="00582EE6"/>
    <w:rsid w:val="00582F33"/>
    <w:rsid w:val="00582F39"/>
    <w:rsid w:val="00582F40"/>
    <w:rsid w:val="00582F44"/>
    <w:rsid w:val="00582F65"/>
    <w:rsid w:val="00582F95"/>
    <w:rsid w:val="00582F9F"/>
    <w:rsid w:val="00582FB2"/>
    <w:rsid w:val="00582FB9"/>
    <w:rsid w:val="00582FDD"/>
    <w:rsid w:val="00582FF5"/>
    <w:rsid w:val="00583006"/>
    <w:rsid w:val="00583012"/>
    <w:rsid w:val="00583038"/>
    <w:rsid w:val="0058304B"/>
    <w:rsid w:val="0058304D"/>
    <w:rsid w:val="00583071"/>
    <w:rsid w:val="005830BE"/>
    <w:rsid w:val="005830D6"/>
    <w:rsid w:val="0058310A"/>
    <w:rsid w:val="00583123"/>
    <w:rsid w:val="00583185"/>
    <w:rsid w:val="0058320A"/>
    <w:rsid w:val="00583244"/>
    <w:rsid w:val="00583286"/>
    <w:rsid w:val="0058328C"/>
    <w:rsid w:val="005832D7"/>
    <w:rsid w:val="005832ED"/>
    <w:rsid w:val="0058330D"/>
    <w:rsid w:val="0058332D"/>
    <w:rsid w:val="00583385"/>
    <w:rsid w:val="00583415"/>
    <w:rsid w:val="0058341B"/>
    <w:rsid w:val="00583479"/>
    <w:rsid w:val="00583486"/>
    <w:rsid w:val="0058348E"/>
    <w:rsid w:val="00583499"/>
    <w:rsid w:val="005834CC"/>
    <w:rsid w:val="005834D1"/>
    <w:rsid w:val="005834D8"/>
    <w:rsid w:val="005834E5"/>
    <w:rsid w:val="00583502"/>
    <w:rsid w:val="0058352C"/>
    <w:rsid w:val="0058353A"/>
    <w:rsid w:val="00583586"/>
    <w:rsid w:val="005835A4"/>
    <w:rsid w:val="005835CC"/>
    <w:rsid w:val="005835D0"/>
    <w:rsid w:val="005835EC"/>
    <w:rsid w:val="00583629"/>
    <w:rsid w:val="00583648"/>
    <w:rsid w:val="00583690"/>
    <w:rsid w:val="005836A6"/>
    <w:rsid w:val="005836AD"/>
    <w:rsid w:val="005836B9"/>
    <w:rsid w:val="005836D9"/>
    <w:rsid w:val="0058375A"/>
    <w:rsid w:val="00583788"/>
    <w:rsid w:val="005837B2"/>
    <w:rsid w:val="005837D0"/>
    <w:rsid w:val="00583848"/>
    <w:rsid w:val="0058384A"/>
    <w:rsid w:val="00583858"/>
    <w:rsid w:val="00583896"/>
    <w:rsid w:val="005838A3"/>
    <w:rsid w:val="005838CA"/>
    <w:rsid w:val="0058392A"/>
    <w:rsid w:val="00583930"/>
    <w:rsid w:val="0058398C"/>
    <w:rsid w:val="0058399C"/>
    <w:rsid w:val="005839C6"/>
    <w:rsid w:val="005839DC"/>
    <w:rsid w:val="00583A04"/>
    <w:rsid w:val="00583A0A"/>
    <w:rsid w:val="00583A8F"/>
    <w:rsid w:val="00583AB9"/>
    <w:rsid w:val="00583ADC"/>
    <w:rsid w:val="00583AF1"/>
    <w:rsid w:val="00583B17"/>
    <w:rsid w:val="00583B1A"/>
    <w:rsid w:val="00583B3D"/>
    <w:rsid w:val="00583B44"/>
    <w:rsid w:val="00583B5A"/>
    <w:rsid w:val="00583B5F"/>
    <w:rsid w:val="00583B7B"/>
    <w:rsid w:val="00583B7F"/>
    <w:rsid w:val="00583BBF"/>
    <w:rsid w:val="00583C13"/>
    <w:rsid w:val="00583C19"/>
    <w:rsid w:val="00583C50"/>
    <w:rsid w:val="00583C74"/>
    <w:rsid w:val="00583C81"/>
    <w:rsid w:val="00583CBC"/>
    <w:rsid w:val="00583CC4"/>
    <w:rsid w:val="00583D2B"/>
    <w:rsid w:val="00583DDB"/>
    <w:rsid w:val="00583DE6"/>
    <w:rsid w:val="00583E46"/>
    <w:rsid w:val="00583EFB"/>
    <w:rsid w:val="00583FAB"/>
    <w:rsid w:val="00583FE3"/>
    <w:rsid w:val="00583FE6"/>
    <w:rsid w:val="0058401D"/>
    <w:rsid w:val="00584029"/>
    <w:rsid w:val="00584033"/>
    <w:rsid w:val="00584095"/>
    <w:rsid w:val="005840A1"/>
    <w:rsid w:val="005840D2"/>
    <w:rsid w:val="005840E2"/>
    <w:rsid w:val="005840EE"/>
    <w:rsid w:val="0058411E"/>
    <w:rsid w:val="00584147"/>
    <w:rsid w:val="005841B3"/>
    <w:rsid w:val="005841DA"/>
    <w:rsid w:val="005841E2"/>
    <w:rsid w:val="005841F8"/>
    <w:rsid w:val="00584230"/>
    <w:rsid w:val="005842C0"/>
    <w:rsid w:val="005842EB"/>
    <w:rsid w:val="00584343"/>
    <w:rsid w:val="00584385"/>
    <w:rsid w:val="005843AA"/>
    <w:rsid w:val="005843D2"/>
    <w:rsid w:val="005843EC"/>
    <w:rsid w:val="005844DE"/>
    <w:rsid w:val="005844E5"/>
    <w:rsid w:val="00584568"/>
    <w:rsid w:val="0058456E"/>
    <w:rsid w:val="00584589"/>
    <w:rsid w:val="005845B9"/>
    <w:rsid w:val="005845C6"/>
    <w:rsid w:val="005845C7"/>
    <w:rsid w:val="00584615"/>
    <w:rsid w:val="00584617"/>
    <w:rsid w:val="00584672"/>
    <w:rsid w:val="0058468F"/>
    <w:rsid w:val="005846FD"/>
    <w:rsid w:val="0058470E"/>
    <w:rsid w:val="00584714"/>
    <w:rsid w:val="00584738"/>
    <w:rsid w:val="0058476C"/>
    <w:rsid w:val="00584772"/>
    <w:rsid w:val="00584773"/>
    <w:rsid w:val="00584797"/>
    <w:rsid w:val="005847B9"/>
    <w:rsid w:val="0058482F"/>
    <w:rsid w:val="0058483F"/>
    <w:rsid w:val="0058486F"/>
    <w:rsid w:val="005848FD"/>
    <w:rsid w:val="0058495D"/>
    <w:rsid w:val="0058495E"/>
    <w:rsid w:val="00584978"/>
    <w:rsid w:val="0058498C"/>
    <w:rsid w:val="005849AA"/>
    <w:rsid w:val="005849AB"/>
    <w:rsid w:val="005849BD"/>
    <w:rsid w:val="005849E2"/>
    <w:rsid w:val="00584A1F"/>
    <w:rsid w:val="00584A24"/>
    <w:rsid w:val="00584A35"/>
    <w:rsid w:val="00584A46"/>
    <w:rsid w:val="00584A93"/>
    <w:rsid w:val="00584A9F"/>
    <w:rsid w:val="00584AC7"/>
    <w:rsid w:val="00584AF1"/>
    <w:rsid w:val="00584B5F"/>
    <w:rsid w:val="00584B9A"/>
    <w:rsid w:val="00584B9B"/>
    <w:rsid w:val="00584C2F"/>
    <w:rsid w:val="00584C33"/>
    <w:rsid w:val="00584C4C"/>
    <w:rsid w:val="00584C97"/>
    <w:rsid w:val="00584CB0"/>
    <w:rsid w:val="00584CF8"/>
    <w:rsid w:val="00584D11"/>
    <w:rsid w:val="00584D1A"/>
    <w:rsid w:val="00584D54"/>
    <w:rsid w:val="00584D83"/>
    <w:rsid w:val="00584DA2"/>
    <w:rsid w:val="00584DDE"/>
    <w:rsid w:val="00584DEE"/>
    <w:rsid w:val="00584DFB"/>
    <w:rsid w:val="00584E09"/>
    <w:rsid w:val="00584E41"/>
    <w:rsid w:val="00584E42"/>
    <w:rsid w:val="00584E57"/>
    <w:rsid w:val="00584E95"/>
    <w:rsid w:val="00584E9A"/>
    <w:rsid w:val="00584E9B"/>
    <w:rsid w:val="00584ED2"/>
    <w:rsid w:val="00584F46"/>
    <w:rsid w:val="00584F5B"/>
    <w:rsid w:val="00584F7D"/>
    <w:rsid w:val="0058501E"/>
    <w:rsid w:val="00585034"/>
    <w:rsid w:val="00585055"/>
    <w:rsid w:val="0058505D"/>
    <w:rsid w:val="0058507D"/>
    <w:rsid w:val="00585080"/>
    <w:rsid w:val="00585087"/>
    <w:rsid w:val="005850A8"/>
    <w:rsid w:val="005850C5"/>
    <w:rsid w:val="005850DC"/>
    <w:rsid w:val="005850E8"/>
    <w:rsid w:val="0058515C"/>
    <w:rsid w:val="00585216"/>
    <w:rsid w:val="00585220"/>
    <w:rsid w:val="00585263"/>
    <w:rsid w:val="0058526F"/>
    <w:rsid w:val="00585272"/>
    <w:rsid w:val="005852B7"/>
    <w:rsid w:val="00585359"/>
    <w:rsid w:val="005853B2"/>
    <w:rsid w:val="005853DD"/>
    <w:rsid w:val="00585401"/>
    <w:rsid w:val="00585434"/>
    <w:rsid w:val="0058549C"/>
    <w:rsid w:val="005854B4"/>
    <w:rsid w:val="00585515"/>
    <w:rsid w:val="00585524"/>
    <w:rsid w:val="00585530"/>
    <w:rsid w:val="00585551"/>
    <w:rsid w:val="00585559"/>
    <w:rsid w:val="005855A4"/>
    <w:rsid w:val="005855B5"/>
    <w:rsid w:val="005855C2"/>
    <w:rsid w:val="005855E7"/>
    <w:rsid w:val="00585649"/>
    <w:rsid w:val="00585678"/>
    <w:rsid w:val="005856CB"/>
    <w:rsid w:val="005856E6"/>
    <w:rsid w:val="0058571B"/>
    <w:rsid w:val="00585766"/>
    <w:rsid w:val="00585808"/>
    <w:rsid w:val="005858B5"/>
    <w:rsid w:val="005858CA"/>
    <w:rsid w:val="00585988"/>
    <w:rsid w:val="00585998"/>
    <w:rsid w:val="005859A8"/>
    <w:rsid w:val="005859B0"/>
    <w:rsid w:val="005859CB"/>
    <w:rsid w:val="005859FB"/>
    <w:rsid w:val="00585A4C"/>
    <w:rsid w:val="00585AD2"/>
    <w:rsid w:val="00585AE8"/>
    <w:rsid w:val="00585AF3"/>
    <w:rsid w:val="00585B7C"/>
    <w:rsid w:val="00585BA0"/>
    <w:rsid w:val="00585BED"/>
    <w:rsid w:val="00585C36"/>
    <w:rsid w:val="00585C53"/>
    <w:rsid w:val="00585C77"/>
    <w:rsid w:val="00585CAF"/>
    <w:rsid w:val="00585D06"/>
    <w:rsid w:val="00585D2F"/>
    <w:rsid w:val="00585D85"/>
    <w:rsid w:val="00585DA2"/>
    <w:rsid w:val="00585DBA"/>
    <w:rsid w:val="00585DE7"/>
    <w:rsid w:val="00585DEC"/>
    <w:rsid w:val="00585E27"/>
    <w:rsid w:val="00585E31"/>
    <w:rsid w:val="00585E78"/>
    <w:rsid w:val="00585E99"/>
    <w:rsid w:val="00585EB8"/>
    <w:rsid w:val="00585F2D"/>
    <w:rsid w:val="00585F38"/>
    <w:rsid w:val="00585F6F"/>
    <w:rsid w:val="00585F96"/>
    <w:rsid w:val="00585FA1"/>
    <w:rsid w:val="00585FC1"/>
    <w:rsid w:val="00586030"/>
    <w:rsid w:val="00586033"/>
    <w:rsid w:val="0058607B"/>
    <w:rsid w:val="00586080"/>
    <w:rsid w:val="005860E8"/>
    <w:rsid w:val="00586107"/>
    <w:rsid w:val="0058611A"/>
    <w:rsid w:val="0058616B"/>
    <w:rsid w:val="0058616C"/>
    <w:rsid w:val="005861B1"/>
    <w:rsid w:val="005861DB"/>
    <w:rsid w:val="005861F4"/>
    <w:rsid w:val="00586204"/>
    <w:rsid w:val="00586230"/>
    <w:rsid w:val="00586247"/>
    <w:rsid w:val="005862D7"/>
    <w:rsid w:val="00586305"/>
    <w:rsid w:val="0058633F"/>
    <w:rsid w:val="0058635E"/>
    <w:rsid w:val="00586385"/>
    <w:rsid w:val="0058638B"/>
    <w:rsid w:val="005863B7"/>
    <w:rsid w:val="005863D3"/>
    <w:rsid w:val="0058646F"/>
    <w:rsid w:val="00586473"/>
    <w:rsid w:val="00586494"/>
    <w:rsid w:val="005864E5"/>
    <w:rsid w:val="00586541"/>
    <w:rsid w:val="00586585"/>
    <w:rsid w:val="0058658B"/>
    <w:rsid w:val="005865A0"/>
    <w:rsid w:val="005865CA"/>
    <w:rsid w:val="005865F6"/>
    <w:rsid w:val="0058660B"/>
    <w:rsid w:val="00586613"/>
    <w:rsid w:val="00586624"/>
    <w:rsid w:val="00586639"/>
    <w:rsid w:val="00586673"/>
    <w:rsid w:val="00586687"/>
    <w:rsid w:val="00586691"/>
    <w:rsid w:val="005866A2"/>
    <w:rsid w:val="005866F7"/>
    <w:rsid w:val="00586737"/>
    <w:rsid w:val="00586748"/>
    <w:rsid w:val="00586749"/>
    <w:rsid w:val="0058678D"/>
    <w:rsid w:val="00586791"/>
    <w:rsid w:val="0058687A"/>
    <w:rsid w:val="005868F2"/>
    <w:rsid w:val="00586972"/>
    <w:rsid w:val="0058697F"/>
    <w:rsid w:val="005869A3"/>
    <w:rsid w:val="005869BC"/>
    <w:rsid w:val="005869BD"/>
    <w:rsid w:val="005869CA"/>
    <w:rsid w:val="00586A00"/>
    <w:rsid w:val="00586A06"/>
    <w:rsid w:val="00586A11"/>
    <w:rsid w:val="00586A12"/>
    <w:rsid w:val="00586AD4"/>
    <w:rsid w:val="00586B14"/>
    <w:rsid w:val="00586B9C"/>
    <w:rsid w:val="00586BAD"/>
    <w:rsid w:val="00586C4A"/>
    <w:rsid w:val="00586C54"/>
    <w:rsid w:val="00586C8D"/>
    <w:rsid w:val="00586CD6"/>
    <w:rsid w:val="00586D36"/>
    <w:rsid w:val="00586D88"/>
    <w:rsid w:val="00586D90"/>
    <w:rsid w:val="00586DA2"/>
    <w:rsid w:val="00586DDB"/>
    <w:rsid w:val="00586E0C"/>
    <w:rsid w:val="00586E2A"/>
    <w:rsid w:val="00586E43"/>
    <w:rsid w:val="00586E5E"/>
    <w:rsid w:val="00586F15"/>
    <w:rsid w:val="00586F30"/>
    <w:rsid w:val="00586F6F"/>
    <w:rsid w:val="00586F76"/>
    <w:rsid w:val="00586F8E"/>
    <w:rsid w:val="00586F90"/>
    <w:rsid w:val="00586F9F"/>
    <w:rsid w:val="00586FFC"/>
    <w:rsid w:val="00587011"/>
    <w:rsid w:val="00587017"/>
    <w:rsid w:val="00587079"/>
    <w:rsid w:val="005870A4"/>
    <w:rsid w:val="005870CC"/>
    <w:rsid w:val="00587190"/>
    <w:rsid w:val="0058719B"/>
    <w:rsid w:val="005871A0"/>
    <w:rsid w:val="005871AE"/>
    <w:rsid w:val="005871AF"/>
    <w:rsid w:val="005871D5"/>
    <w:rsid w:val="00587208"/>
    <w:rsid w:val="00587212"/>
    <w:rsid w:val="00587249"/>
    <w:rsid w:val="0058724C"/>
    <w:rsid w:val="00587289"/>
    <w:rsid w:val="0058729E"/>
    <w:rsid w:val="005872D7"/>
    <w:rsid w:val="0058731B"/>
    <w:rsid w:val="0058731C"/>
    <w:rsid w:val="0058732C"/>
    <w:rsid w:val="0058735A"/>
    <w:rsid w:val="0058735E"/>
    <w:rsid w:val="005873DC"/>
    <w:rsid w:val="005873ED"/>
    <w:rsid w:val="005873EE"/>
    <w:rsid w:val="00587410"/>
    <w:rsid w:val="00587437"/>
    <w:rsid w:val="0058746F"/>
    <w:rsid w:val="00587496"/>
    <w:rsid w:val="00587559"/>
    <w:rsid w:val="00587577"/>
    <w:rsid w:val="00587591"/>
    <w:rsid w:val="005875AE"/>
    <w:rsid w:val="005875B2"/>
    <w:rsid w:val="005875BB"/>
    <w:rsid w:val="005875C6"/>
    <w:rsid w:val="005875CD"/>
    <w:rsid w:val="005875E6"/>
    <w:rsid w:val="005875F0"/>
    <w:rsid w:val="00587674"/>
    <w:rsid w:val="00587686"/>
    <w:rsid w:val="00587694"/>
    <w:rsid w:val="005876AB"/>
    <w:rsid w:val="005876D4"/>
    <w:rsid w:val="005876E3"/>
    <w:rsid w:val="0058776E"/>
    <w:rsid w:val="005877A8"/>
    <w:rsid w:val="005877E2"/>
    <w:rsid w:val="0058781B"/>
    <w:rsid w:val="00587849"/>
    <w:rsid w:val="00587856"/>
    <w:rsid w:val="00587872"/>
    <w:rsid w:val="005878E5"/>
    <w:rsid w:val="00587940"/>
    <w:rsid w:val="00587956"/>
    <w:rsid w:val="00587972"/>
    <w:rsid w:val="00587A00"/>
    <w:rsid w:val="00587A0B"/>
    <w:rsid w:val="00587A2E"/>
    <w:rsid w:val="00587A46"/>
    <w:rsid w:val="00587A5E"/>
    <w:rsid w:val="00587AB1"/>
    <w:rsid w:val="00587AB7"/>
    <w:rsid w:val="00587AC2"/>
    <w:rsid w:val="00587B0C"/>
    <w:rsid w:val="00587B59"/>
    <w:rsid w:val="00587B68"/>
    <w:rsid w:val="00587BD5"/>
    <w:rsid w:val="00587BFB"/>
    <w:rsid w:val="00587BFC"/>
    <w:rsid w:val="00587C0B"/>
    <w:rsid w:val="00587C56"/>
    <w:rsid w:val="00587C5E"/>
    <w:rsid w:val="00587CE5"/>
    <w:rsid w:val="00587D09"/>
    <w:rsid w:val="00587D40"/>
    <w:rsid w:val="00587D7E"/>
    <w:rsid w:val="00587DBF"/>
    <w:rsid w:val="00587DD9"/>
    <w:rsid w:val="00587DEB"/>
    <w:rsid w:val="00587DF4"/>
    <w:rsid w:val="00587E32"/>
    <w:rsid w:val="00587E37"/>
    <w:rsid w:val="00587E4A"/>
    <w:rsid w:val="00587E71"/>
    <w:rsid w:val="00587E9B"/>
    <w:rsid w:val="00587EB3"/>
    <w:rsid w:val="00587EC4"/>
    <w:rsid w:val="00587F59"/>
    <w:rsid w:val="00587F63"/>
    <w:rsid w:val="00587F95"/>
    <w:rsid w:val="00587FB2"/>
    <w:rsid w:val="00587FC7"/>
    <w:rsid w:val="00587FEA"/>
    <w:rsid w:val="00590062"/>
    <w:rsid w:val="0059007B"/>
    <w:rsid w:val="005900C5"/>
    <w:rsid w:val="005900E4"/>
    <w:rsid w:val="0059013B"/>
    <w:rsid w:val="0059017E"/>
    <w:rsid w:val="00590196"/>
    <w:rsid w:val="00590197"/>
    <w:rsid w:val="005901AC"/>
    <w:rsid w:val="00590231"/>
    <w:rsid w:val="0059023C"/>
    <w:rsid w:val="0059024E"/>
    <w:rsid w:val="00590256"/>
    <w:rsid w:val="00590257"/>
    <w:rsid w:val="00590283"/>
    <w:rsid w:val="00590284"/>
    <w:rsid w:val="005902CB"/>
    <w:rsid w:val="005902EF"/>
    <w:rsid w:val="005902F8"/>
    <w:rsid w:val="0059030A"/>
    <w:rsid w:val="005903BB"/>
    <w:rsid w:val="00590414"/>
    <w:rsid w:val="0059042A"/>
    <w:rsid w:val="00590433"/>
    <w:rsid w:val="0059053D"/>
    <w:rsid w:val="00590546"/>
    <w:rsid w:val="005905C2"/>
    <w:rsid w:val="005905F8"/>
    <w:rsid w:val="00590604"/>
    <w:rsid w:val="0059060A"/>
    <w:rsid w:val="0059063C"/>
    <w:rsid w:val="00590683"/>
    <w:rsid w:val="005906C9"/>
    <w:rsid w:val="005906E7"/>
    <w:rsid w:val="005906F6"/>
    <w:rsid w:val="005906FD"/>
    <w:rsid w:val="00590741"/>
    <w:rsid w:val="005907C2"/>
    <w:rsid w:val="005907D8"/>
    <w:rsid w:val="00590837"/>
    <w:rsid w:val="00590874"/>
    <w:rsid w:val="0059089A"/>
    <w:rsid w:val="005908BA"/>
    <w:rsid w:val="005908F5"/>
    <w:rsid w:val="0059090E"/>
    <w:rsid w:val="0059091F"/>
    <w:rsid w:val="0059097B"/>
    <w:rsid w:val="00590995"/>
    <w:rsid w:val="00590996"/>
    <w:rsid w:val="005909A8"/>
    <w:rsid w:val="005909B2"/>
    <w:rsid w:val="005909C8"/>
    <w:rsid w:val="005909D1"/>
    <w:rsid w:val="005909F3"/>
    <w:rsid w:val="00590A1C"/>
    <w:rsid w:val="00590A48"/>
    <w:rsid w:val="00590A59"/>
    <w:rsid w:val="00590B2F"/>
    <w:rsid w:val="00590B4B"/>
    <w:rsid w:val="00590B51"/>
    <w:rsid w:val="00590BD4"/>
    <w:rsid w:val="00590C01"/>
    <w:rsid w:val="00590C02"/>
    <w:rsid w:val="00590C39"/>
    <w:rsid w:val="00590C3C"/>
    <w:rsid w:val="00590C50"/>
    <w:rsid w:val="00590CCE"/>
    <w:rsid w:val="00590D08"/>
    <w:rsid w:val="00590D4E"/>
    <w:rsid w:val="00590D71"/>
    <w:rsid w:val="00590D75"/>
    <w:rsid w:val="00590DE1"/>
    <w:rsid w:val="00590E30"/>
    <w:rsid w:val="00590E41"/>
    <w:rsid w:val="00590E5A"/>
    <w:rsid w:val="00590E96"/>
    <w:rsid w:val="00590EBE"/>
    <w:rsid w:val="00590F10"/>
    <w:rsid w:val="00590F7D"/>
    <w:rsid w:val="00590FC9"/>
    <w:rsid w:val="0059104C"/>
    <w:rsid w:val="00591062"/>
    <w:rsid w:val="0059106B"/>
    <w:rsid w:val="0059106F"/>
    <w:rsid w:val="0059109F"/>
    <w:rsid w:val="005910CF"/>
    <w:rsid w:val="00591119"/>
    <w:rsid w:val="0059114B"/>
    <w:rsid w:val="0059114D"/>
    <w:rsid w:val="0059115A"/>
    <w:rsid w:val="00591164"/>
    <w:rsid w:val="00591197"/>
    <w:rsid w:val="005911C4"/>
    <w:rsid w:val="00591226"/>
    <w:rsid w:val="0059133B"/>
    <w:rsid w:val="0059135D"/>
    <w:rsid w:val="00591365"/>
    <w:rsid w:val="005913DC"/>
    <w:rsid w:val="00591405"/>
    <w:rsid w:val="00591425"/>
    <w:rsid w:val="00591441"/>
    <w:rsid w:val="00591484"/>
    <w:rsid w:val="005914C9"/>
    <w:rsid w:val="00591500"/>
    <w:rsid w:val="00591536"/>
    <w:rsid w:val="00591543"/>
    <w:rsid w:val="005915E7"/>
    <w:rsid w:val="00591648"/>
    <w:rsid w:val="005916A1"/>
    <w:rsid w:val="005916CA"/>
    <w:rsid w:val="005916EC"/>
    <w:rsid w:val="005916FB"/>
    <w:rsid w:val="00591779"/>
    <w:rsid w:val="0059178C"/>
    <w:rsid w:val="005917A8"/>
    <w:rsid w:val="00591805"/>
    <w:rsid w:val="00591816"/>
    <w:rsid w:val="0059184F"/>
    <w:rsid w:val="0059187B"/>
    <w:rsid w:val="0059187F"/>
    <w:rsid w:val="0059189E"/>
    <w:rsid w:val="005918D2"/>
    <w:rsid w:val="005918DD"/>
    <w:rsid w:val="005918E7"/>
    <w:rsid w:val="00591909"/>
    <w:rsid w:val="0059190B"/>
    <w:rsid w:val="00591942"/>
    <w:rsid w:val="00591955"/>
    <w:rsid w:val="00591957"/>
    <w:rsid w:val="0059196F"/>
    <w:rsid w:val="005919CA"/>
    <w:rsid w:val="00591A07"/>
    <w:rsid w:val="00591A4C"/>
    <w:rsid w:val="00591A53"/>
    <w:rsid w:val="00591A73"/>
    <w:rsid w:val="00591A8D"/>
    <w:rsid w:val="00591AAE"/>
    <w:rsid w:val="00591ACA"/>
    <w:rsid w:val="00591AD5"/>
    <w:rsid w:val="00591B04"/>
    <w:rsid w:val="00591B14"/>
    <w:rsid w:val="00591B63"/>
    <w:rsid w:val="00591B68"/>
    <w:rsid w:val="00591B99"/>
    <w:rsid w:val="00591BE2"/>
    <w:rsid w:val="00591C12"/>
    <w:rsid w:val="00591C5B"/>
    <w:rsid w:val="00591D03"/>
    <w:rsid w:val="00591D0A"/>
    <w:rsid w:val="00591D4C"/>
    <w:rsid w:val="00591D4D"/>
    <w:rsid w:val="00591D5B"/>
    <w:rsid w:val="00591D75"/>
    <w:rsid w:val="00591D80"/>
    <w:rsid w:val="00591DAC"/>
    <w:rsid w:val="00591DCC"/>
    <w:rsid w:val="00591DF2"/>
    <w:rsid w:val="00591DF9"/>
    <w:rsid w:val="00591E0B"/>
    <w:rsid w:val="00591ED9"/>
    <w:rsid w:val="00591F06"/>
    <w:rsid w:val="00591F0D"/>
    <w:rsid w:val="00591F21"/>
    <w:rsid w:val="00591F2D"/>
    <w:rsid w:val="00591F36"/>
    <w:rsid w:val="00591F68"/>
    <w:rsid w:val="00591F6B"/>
    <w:rsid w:val="00591F86"/>
    <w:rsid w:val="00591FE6"/>
    <w:rsid w:val="0059200B"/>
    <w:rsid w:val="00592018"/>
    <w:rsid w:val="00592056"/>
    <w:rsid w:val="0059206B"/>
    <w:rsid w:val="005920BE"/>
    <w:rsid w:val="005920C6"/>
    <w:rsid w:val="005920CA"/>
    <w:rsid w:val="005920E3"/>
    <w:rsid w:val="005920F4"/>
    <w:rsid w:val="00592106"/>
    <w:rsid w:val="0059210C"/>
    <w:rsid w:val="0059210E"/>
    <w:rsid w:val="00592179"/>
    <w:rsid w:val="005921B1"/>
    <w:rsid w:val="00592255"/>
    <w:rsid w:val="00592263"/>
    <w:rsid w:val="0059226D"/>
    <w:rsid w:val="00592285"/>
    <w:rsid w:val="005922B2"/>
    <w:rsid w:val="005922F5"/>
    <w:rsid w:val="005922FE"/>
    <w:rsid w:val="00592336"/>
    <w:rsid w:val="0059238D"/>
    <w:rsid w:val="005923BE"/>
    <w:rsid w:val="005923ED"/>
    <w:rsid w:val="005923EE"/>
    <w:rsid w:val="00592410"/>
    <w:rsid w:val="00592428"/>
    <w:rsid w:val="00592450"/>
    <w:rsid w:val="00592454"/>
    <w:rsid w:val="00592464"/>
    <w:rsid w:val="005924C3"/>
    <w:rsid w:val="005924D0"/>
    <w:rsid w:val="005924D7"/>
    <w:rsid w:val="005924EF"/>
    <w:rsid w:val="005924F8"/>
    <w:rsid w:val="005924FB"/>
    <w:rsid w:val="00592514"/>
    <w:rsid w:val="00592532"/>
    <w:rsid w:val="0059256F"/>
    <w:rsid w:val="00592598"/>
    <w:rsid w:val="005925BE"/>
    <w:rsid w:val="005925E2"/>
    <w:rsid w:val="0059260F"/>
    <w:rsid w:val="00592625"/>
    <w:rsid w:val="00592670"/>
    <w:rsid w:val="0059268E"/>
    <w:rsid w:val="00592694"/>
    <w:rsid w:val="005926BE"/>
    <w:rsid w:val="005926E1"/>
    <w:rsid w:val="0059279B"/>
    <w:rsid w:val="005927B9"/>
    <w:rsid w:val="005927DE"/>
    <w:rsid w:val="00592806"/>
    <w:rsid w:val="00592808"/>
    <w:rsid w:val="00592826"/>
    <w:rsid w:val="00592838"/>
    <w:rsid w:val="0059283E"/>
    <w:rsid w:val="0059284A"/>
    <w:rsid w:val="0059288F"/>
    <w:rsid w:val="005928D3"/>
    <w:rsid w:val="0059292B"/>
    <w:rsid w:val="0059296B"/>
    <w:rsid w:val="005929BD"/>
    <w:rsid w:val="00592A19"/>
    <w:rsid w:val="00592A5C"/>
    <w:rsid w:val="00592A96"/>
    <w:rsid w:val="00592ABA"/>
    <w:rsid w:val="00592B16"/>
    <w:rsid w:val="00592B49"/>
    <w:rsid w:val="00592B4E"/>
    <w:rsid w:val="00592BE6"/>
    <w:rsid w:val="00592BED"/>
    <w:rsid w:val="00592BFA"/>
    <w:rsid w:val="00592CA1"/>
    <w:rsid w:val="00592CE3"/>
    <w:rsid w:val="00592CEB"/>
    <w:rsid w:val="00592CEF"/>
    <w:rsid w:val="00592D50"/>
    <w:rsid w:val="00592D55"/>
    <w:rsid w:val="00592D76"/>
    <w:rsid w:val="00592DA5"/>
    <w:rsid w:val="00592DC2"/>
    <w:rsid w:val="00592E27"/>
    <w:rsid w:val="00592E49"/>
    <w:rsid w:val="00592EAD"/>
    <w:rsid w:val="00592EBA"/>
    <w:rsid w:val="00592F26"/>
    <w:rsid w:val="00592F64"/>
    <w:rsid w:val="00592F6F"/>
    <w:rsid w:val="00592F85"/>
    <w:rsid w:val="00592F86"/>
    <w:rsid w:val="00592F95"/>
    <w:rsid w:val="00592FA1"/>
    <w:rsid w:val="00592FA6"/>
    <w:rsid w:val="00593054"/>
    <w:rsid w:val="00593064"/>
    <w:rsid w:val="0059309A"/>
    <w:rsid w:val="00593135"/>
    <w:rsid w:val="00593138"/>
    <w:rsid w:val="00593142"/>
    <w:rsid w:val="00593184"/>
    <w:rsid w:val="005931A0"/>
    <w:rsid w:val="005931BF"/>
    <w:rsid w:val="00593274"/>
    <w:rsid w:val="0059327F"/>
    <w:rsid w:val="00593293"/>
    <w:rsid w:val="00593307"/>
    <w:rsid w:val="0059333F"/>
    <w:rsid w:val="0059339B"/>
    <w:rsid w:val="005933AF"/>
    <w:rsid w:val="005933BC"/>
    <w:rsid w:val="005933CC"/>
    <w:rsid w:val="005933DB"/>
    <w:rsid w:val="0059340C"/>
    <w:rsid w:val="0059342B"/>
    <w:rsid w:val="0059344F"/>
    <w:rsid w:val="005934A3"/>
    <w:rsid w:val="005934AA"/>
    <w:rsid w:val="00593504"/>
    <w:rsid w:val="0059351C"/>
    <w:rsid w:val="0059354F"/>
    <w:rsid w:val="00593564"/>
    <w:rsid w:val="00593588"/>
    <w:rsid w:val="0059358A"/>
    <w:rsid w:val="005935B0"/>
    <w:rsid w:val="005935D1"/>
    <w:rsid w:val="005935F8"/>
    <w:rsid w:val="00593657"/>
    <w:rsid w:val="005936CC"/>
    <w:rsid w:val="00593708"/>
    <w:rsid w:val="00593764"/>
    <w:rsid w:val="00593783"/>
    <w:rsid w:val="005937CB"/>
    <w:rsid w:val="005937CD"/>
    <w:rsid w:val="005937D2"/>
    <w:rsid w:val="005937E9"/>
    <w:rsid w:val="005937FC"/>
    <w:rsid w:val="00593872"/>
    <w:rsid w:val="00593883"/>
    <w:rsid w:val="0059389A"/>
    <w:rsid w:val="005938AC"/>
    <w:rsid w:val="005938B2"/>
    <w:rsid w:val="005938FD"/>
    <w:rsid w:val="00593960"/>
    <w:rsid w:val="00593994"/>
    <w:rsid w:val="005939AC"/>
    <w:rsid w:val="00593A49"/>
    <w:rsid w:val="00593A5D"/>
    <w:rsid w:val="00593A67"/>
    <w:rsid w:val="00593A82"/>
    <w:rsid w:val="00593A9D"/>
    <w:rsid w:val="00593AB9"/>
    <w:rsid w:val="00593ADB"/>
    <w:rsid w:val="00593B43"/>
    <w:rsid w:val="00593B63"/>
    <w:rsid w:val="00593CAE"/>
    <w:rsid w:val="00593CBB"/>
    <w:rsid w:val="00593CF9"/>
    <w:rsid w:val="00593D3B"/>
    <w:rsid w:val="00593D58"/>
    <w:rsid w:val="00593D73"/>
    <w:rsid w:val="00593DA0"/>
    <w:rsid w:val="00593DC8"/>
    <w:rsid w:val="00593DEA"/>
    <w:rsid w:val="00593DF2"/>
    <w:rsid w:val="00593DFB"/>
    <w:rsid w:val="00593E64"/>
    <w:rsid w:val="00593EA9"/>
    <w:rsid w:val="00593ECD"/>
    <w:rsid w:val="00593ED8"/>
    <w:rsid w:val="00593EDB"/>
    <w:rsid w:val="00593F08"/>
    <w:rsid w:val="00593F12"/>
    <w:rsid w:val="00593F27"/>
    <w:rsid w:val="00593F42"/>
    <w:rsid w:val="00593FB0"/>
    <w:rsid w:val="0059404C"/>
    <w:rsid w:val="005940A3"/>
    <w:rsid w:val="0059416B"/>
    <w:rsid w:val="005941A5"/>
    <w:rsid w:val="005941FB"/>
    <w:rsid w:val="00594243"/>
    <w:rsid w:val="00594299"/>
    <w:rsid w:val="0059429A"/>
    <w:rsid w:val="005942D0"/>
    <w:rsid w:val="005942DF"/>
    <w:rsid w:val="005942E5"/>
    <w:rsid w:val="005942FF"/>
    <w:rsid w:val="00594332"/>
    <w:rsid w:val="005943D0"/>
    <w:rsid w:val="005943E3"/>
    <w:rsid w:val="005943F4"/>
    <w:rsid w:val="0059442F"/>
    <w:rsid w:val="0059443E"/>
    <w:rsid w:val="005944C3"/>
    <w:rsid w:val="005944F9"/>
    <w:rsid w:val="00594533"/>
    <w:rsid w:val="0059459B"/>
    <w:rsid w:val="005945D4"/>
    <w:rsid w:val="005945EF"/>
    <w:rsid w:val="00594603"/>
    <w:rsid w:val="00594638"/>
    <w:rsid w:val="00594641"/>
    <w:rsid w:val="0059465A"/>
    <w:rsid w:val="00594683"/>
    <w:rsid w:val="00594688"/>
    <w:rsid w:val="005946E7"/>
    <w:rsid w:val="00594769"/>
    <w:rsid w:val="00594775"/>
    <w:rsid w:val="00594798"/>
    <w:rsid w:val="005947E9"/>
    <w:rsid w:val="005947EC"/>
    <w:rsid w:val="00594810"/>
    <w:rsid w:val="00594821"/>
    <w:rsid w:val="0059490E"/>
    <w:rsid w:val="00594948"/>
    <w:rsid w:val="0059494A"/>
    <w:rsid w:val="0059494D"/>
    <w:rsid w:val="0059494F"/>
    <w:rsid w:val="00594997"/>
    <w:rsid w:val="00594999"/>
    <w:rsid w:val="005949C1"/>
    <w:rsid w:val="00594A01"/>
    <w:rsid w:val="00594A25"/>
    <w:rsid w:val="00594A3E"/>
    <w:rsid w:val="00594A92"/>
    <w:rsid w:val="00594A94"/>
    <w:rsid w:val="00594ACC"/>
    <w:rsid w:val="00594AD5"/>
    <w:rsid w:val="00594B04"/>
    <w:rsid w:val="00594B32"/>
    <w:rsid w:val="00594B3A"/>
    <w:rsid w:val="00594B6E"/>
    <w:rsid w:val="00594BA2"/>
    <w:rsid w:val="00594BB1"/>
    <w:rsid w:val="00594BB7"/>
    <w:rsid w:val="00594BC4"/>
    <w:rsid w:val="00594BF3"/>
    <w:rsid w:val="00594BF6"/>
    <w:rsid w:val="00594C4C"/>
    <w:rsid w:val="00594C8C"/>
    <w:rsid w:val="00594C90"/>
    <w:rsid w:val="00594CB3"/>
    <w:rsid w:val="00594CDD"/>
    <w:rsid w:val="00594D70"/>
    <w:rsid w:val="00594D76"/>
    <w:rsid w:val="00594D86"/>
    <w:rsid w:val="00594DED"/>
    <w:rsid w:val="00594DEE"/>
    <w:rsid w:val="00594E77"/>
    <w:rsid w:val="00594E8E"/>
    <w:rsid w:val="00594EFA"/>
    <w:rsid w:val="00594F16"/>
    <w:rsid w:val="00594F1B"/>
    <w:rsid w:val="00594F69"/>
    <w:rsid w:val="00594FA4"/>
    <w:rsid w:val="00594FAD"/>
    <w:rsid w:val="00595024"/>
    <w:rsid w:val="00595061"/>
    <w:rsid w:val="00595128"/>
    <w:rsid w:val="00595162"/>
    <w:rsid w:val="005951C0"/>
    <w:rsid w:val="005951F3"/>
    <w:rsid w:val="005951FD"/>
    <w:rsid w:val="0059522F"/>
    <w:rsid w:val="0059525B"/>
    <w:rsid w:val="005952A4"/>
    <w:rsid w:val="005952B4"/>
    <w:rsid w:val="005952BF"/>
    <w:rsid w:val="005952C5"/>
    <w:rsid w:val="00595339"/>
    <w:rsid w:val="00595370"/>
    <w:rsid w:val="005953A3"/>
    <w:rsid w:val="005953A8"/>
    <w:rsid w:val="005953C0"/>
    <w:rsid w:val="005953D8"/>
    <w:rsid w:val="005953E8"/>
    <w:rsid w:val="00595440"/>
    <w:rsid w:val="00595499"/>
    <w:rsid w:val="005954C5"/>
    <w:rsid w:val="005954DC"/>
    <w:rsid w:val="005954F6"/>
    <w:rsid w:val="0059553B"/>
    <w:rsid w:val="0059556D"/>
    <w:rsid w:val="005955B6"/>
    <w:rsid w:val="005955D0"/>
    <w:rsid w:val="0059562F"/>
    <w:rsid w:val="00595699"/>
    <w:rsid w:val="005956B9"/>
    <w:rsid w:val="0059570E"/>
    <w:rsid w:val="0059571D"/>
    <w:rsid w:val="0059572B"/>
    <w:rsid w:val="00595742"/>
    <w:rsid w:val="0059575A"/>
    <w:rsid w:val="00595767"/>
    <w:rsid w:val="00595794"/>
    <w:rsid w:val="005957A5"/>
    <w:rsid w:val="005957CB"/>
    <w:rsid w:val="005957E8"/>
    <w:rsid w:val="005957F9"/>
    <w:rsid w:val="00595817"/>
    <w:rsid w:val="0059586F"/>
    <w:rsid w:val="0059587F"/>
    <w:rsid w:val="00595881"/>
    <w:rsid w:val="00595893"/>
    <w:rsid w:val="0059589B"/>
    <w:rsid w:val="005958DC"/>
    <w:rsid w:val="005958DD"/>
    <w:rsid w:val="005958E1"/>
    <w:rsid w:val="0059591D"/>
    <w:rsid w:val="005959B6"/>
    <w:rsid w:val="005959DE"/>
    <w:rsid w:val="00595A52"/>
    <w:rsid w:val="00595A5D"/>
    <w:rsid w:val="00595A66"/>
    <w:rsid w:val="00595A8E"/>
    <w:rsid w:val="00595AE2"/>
    <w:rsid w:val="00595B2C"/>
    <w:rsid w:val="00595B3E"/>
    <w:rsid w:val="00595B4B"/>
    <w:rsid w:val="00595B8A"/>
    <w:rsid w:val="00595B9C"/>
    <w:rsid w:val="00595BAA"/>
    <w:rsid w:val="00595C0C"/>
    <w:rsid w:val="00595C47"/>
    <w:rsid w:val="00595C49"/>
    <w:rsid w:val="00595C8E"/>
    <w:rsid w:val="00595CDF"/>
    <w:rsid w:val="00595CFE"/>
    <w:rsid w:val="00595D07"/>
    <w:rsid w:val="00595D7F"/>
    <w:rsid w:val="00595DE1"/>
    <w:rsid w:val="00595E6F"/>
    <w:rsid w:val="00595EA3"/>
    <w:rsid w:val="00595EAE"/>
    <w:rsid w:val="00595EBA"/>
    <w:rsid w:val="00595ED0"/>
    <w:rsid w:val="00595EEF"/>
    <w:rsid w:val="00595EF8"/>
    <w:rsid w:val="00595F22"/>
    <w:rsid w:val="00595F91"/>
    <w:rsid w:val="00595FB4"/>
    <w:rsid w:val="00595FDA"/>
    <w:rsid w:val="00595FDD"/>
    <w:rsid w:val="00595FFA"/>
    <w:rsid w:val="00596003"/>
    <w:rsid w:val="00596004"/>
    <w:rsid w:val="0059603D"/>
    <w:rsid w:val="0059605F"/>
    <w:rsid w:val="00596093"/>
    <w:rsid w:val="005960F6"/>
    <w:rsid w:val="005960F7"/>
    <w:rsid w:val="00596100"/>
    <w:rsid w:val="00596119"/>
    <w:rsid w:val="00596159"/>
    <w:rsid w:val="00596174"/>
    <w:rsid w:val="005961AC"/>
    <w:rsid w:val="005961D0"/>
    <w:rsid w:val="005961D3"/>
    <w:rsid w:val="005961E2"/>
    <w:rsid w:val="00596217"/>
    <w:rsid w:val="00596220"/>
    <w:rsid w:val="0059622E"/>
    <w:rsid w:val="00596258"/>
    <w:rsid w:val="005962E0"/>
    <w:rsid w:val="00596328"/>
    <w:rsid w:val="0059633E"/>
    <w:rsid w:val="00596349"/>
    <w:rsid w:val="00596382"/>
    <w:rsid w:val="00596389"/>
    <w:rsid w:val="0059638B"/>
    <w:rsid w:val="005963C9"/>
    <w:rsid w:val="00596402"/>
    <w:rsid w:val="00596467"/>
    <w:rsid w:val="005964A7"/>
    <w:rsid w:val="005964C0"/>
    <w:rsid w:val="005964E7"/>
    <w:rsid w:val="0059651F"/>
    <w:rsid w:val="00596531"/>
    <w:rsid w:val="00596552"/>
    <w:rsid w:val="0059655B"/>
    <w:rsid w:val="00596577"/>
    <w:rsid w:val="00596593"/>
    <w:rsid w:val="005965B5"/>
    <w:rsid w:val="005965EF"/>
    <w:rsid w:val="00596611"/>
    <w:rsid w:val="00596649"/>
    <w:rsid w:val="0059666D"/>
    <w:rsid w:val="00596685"/>
    <w:rsid w:val="0059668C"/>
    <w:rsid w:val="005966C1"/>
    <w:rsid w:val="005966FB"/>
    <w:rsid w:val="0059676D"/>
    <w:rsid w:val="005967CC"/>
    <w:rsid w:val="0059681F"/>
    <w:rsid w:val="00596823"/>
    <w:rsid w:val="00596824"/>
    <w:rsid w:val="0059686D"/>
    <w:rsid w:val="00596871"/>
    <w:rsid w:val="0059694E"/>
    <w:rsid w:val="0059695F"/>
    <w:rsid w:val="00596962"/>
    <w:rsid w:val="005969AE"/>
    <w:rsid w:val="005969F9"/>
    <w:rsid w:val="00596A01"/>
    <w:rsid w:val="00596A11"/>
    <w:rsid w:val="00596A57"/>
    <w:rsid w:val="00596A86"/>
    <w:rsid w:val="00596AF3"/>
    <w:rsid w:val="00596B52"/>
    <w:rsid w:val="00596B85"/>
    <w:rsid w:val="00596B87"/>
    <w:rsid w:val="00596B8A"/>
    <w:rsid w:val="00596B8B"/>
    <w:rsid w:val="00596BF0"/>
    <w:rsid w:val="00596C04"/>
    <w:rsid w:val="00596C0D"/>
    <w:rsid w:val="00596C12"/>
    <w:rsid w:val="00596C91"/>
    <w:rsid w:val="00596CA5"/>
    <w:rsid w:val="00596CB9"/>
    <w:rsid w:val="00596D27"/>
    <w:rsid w:val="00596D2E"/>
    <w:rsid w:val="00596D3B"/>
    <w:rsid w:val="00596D6A"/>
    <w:rsid w:val="00596D7A"/>
    <w:rsid w:val="00596D92"/>
    <w:rsid w:val="00596DAE"/>
    <w:rsid w:val="00596DE0"/>
    <w:rsid w:val="00596DE9"/>
    <w:rsid w:val="00596EA7"/>
    <w:rsid w:val="00596EB5"/>
    <w:rsid w:val="00596EBB"/>
    <w:rsid w:val="00596EC6"/>
    <w:rsid w:val="00596ECC"/>
    <w:rsid w:val="00596F18"/>
    <w:rsid w:val="00596F31"/>
    <w:rsid w:val="00596F69"/>
    <w:rsid w:val="00596F75"/>
    <w:rsid w:val="00596F9D"/>
    <w:rsid w:val="00596FC9"/>
    <w:rsid w:val="00596FF3"/>
    <w:rsid w:val="00597008"/>
    <w:rsid w:val="0059700F"/>
    <w:rsid w:val="0059701E"/>
    <w:rsid w:val="00597064"/>
    <w:rsid w:val="00597083"/>
    <w:rsid w:val="00597088"/>
    <w:rsid w:val="005970CA"/>
    <w:rsid w:val="005970CC"/>
    <w:rsid w:val="005970D0"/>
    <w:rsid w:val="0059711C"/>
    <w:rsid w:val="00597126"/>
    <w:rsid w:val="0059718F"/>
    <w:rsid w:val="005971DB"/>
    <w:rsid w:val="00597226"/>
    <w:rsid w:val="0059727B"/>
    <w:rsid w:val="005972BC"/>
    <w:rsid w:val="005972D2"/>
    <w:rsid w:val="005972D6"/>
    <w:rsid w:val="005972E2"/>
    <w:rsid w:val="005972E4"/>
    <w:rsid w:val="005972EC"/>
    <w:rsid w:val="00597315"/>
    <w:rsid w:val="00597319"/>
    <w:rsid w:val="00597331"/>
    <w:rsid w:val="0059733E"/>
    <w:rsid w:val="005973E3"/>
    <w:rsid w:val="00597428"/>
    <w:rsid w:val="00597451"/>
    <w:rsid w:val="00597452"/>
    <w:rsid w:val="00597499"/>
    <w:rsid w:val="0059751A"/>
    <w:rsid w:val="0059757D"/>
    <w:rsid w:val="00597589"/>
    <w:rsid w:val="005975B8"/>
    <w:rsid w:val="005975C1"/>
    <w:rsid w:val="005975D0"/>
    <w:rsid w:val="005975D2"/>
    <w:rsid w:val="005975D5"/>
    <w:rsid w:val="005975D7"/>
    <w:rsid w:val="005975EE"/>
    <w:rsid w:val="005975F9"/>
    <w:rsid w:val="005975FC"/>
    <w:rsid w:val="0059761C"/>
    <w:rsid w:val="00597644"/>
    <w:rsid w:val="00597678"/>
    <w:rsid w:val="00597699"/>
    <w:rsid w:val="005976A0"/>
    <w:rsid w:val="005976BD"/>
    <w:rsid w:val="005976C9"/>
    <w:rsid w:val="005976F5"/>
    <w:rsid w:val="0059771B"/>
    <w:rsid w:val="00597744"/>
    <w:rsid w:val="0059775E"/>
    <w:rsid w:val="00597760"/>
    <w:rsid w:val="00597767"/>
    <w:rsid w:val="005977A2"/>
    <w:rsid w:val="005977AC"/>
    <w:rsid w:val="005977B0"/>
    <w:rsid w:val="005977B3"/>
    <w:rsid w:val="005977E2"/>
    <w:rsid w:val="005977F9"/>
    <w:rsid w:val="00597811"/>
    <w:rsid w:val="00597839"/>
    <w:rsid w:val="00597858"/>
    <w:rsid w:val="0059787D"/>
    <w:rsid w:val="005978D1"/>
    <w:rsid w:val="0059792D"/>
    <w:rsid w:val="00597943"/>
    <w:rsid w:val="00597945"/>
    <w:rsid w:val="0059794A"/>
    <w:rsid w:val="0059796D"/>
    <w:rsid w:val="00597972"/>
    <w:rsid w:val="0059799B"/>
    <w:rsid w:val="005979CD"/>
    <w:rsid w:val="005979E6"/>
    <w:rsid w:val="005979F0"/>
    <w:rsid w:val="005979FD"/>
    <w:rsid w:val="00597A17"/>
    <w:rsid w:val="00597A2F"/>
    <w:rsid w:val="00597A5B"/>
    <w:rsid w:val="00597A89"/>
    <w:rsid w:val="00597A8D"/>
    <w:rsid w:val="00597ACD"/>
    <w:rsid w:val="00597AD5"/>
    <w:rsid w:val="00597B2A"/>
    <w:rsid w:val="00597B85"/>
    <w:rsid w:val="00597B86"/>
    <w:rsid w:val="00597BB8"/>
    <w:rsid w:val="00597BBC"/>
    <w:rsid w:val="00597BC6"/>
    <w:rsid w:val="00597C27"/>
    <w:rsid w:val="00597CD5"/>
    <w:rsid w:val="00597CEE"/>
    <w:rsid w:val="00597D0C"/>
    <w:rsid w:val="00597D1A"/>
    <w:rsid w:val="00597D2F"/>
    <w:rsid w:val="00597D68"/>
    <w:rsid w:val="00597D79"/>
    <w:rsid w:val="00597D96"/>
    <w:rsid w:val="00597DB5"/>
    <w:rsid w:val="00597E01"/>
    <w:rsid w:val="00597E66"/>
    <w:rsid w:val="00597E79"/>
    <w:rsid w:val="00597E99"/>
    <w:rsid w:val="00597E9A"/>
    <w:rsid w:val="00597ECA"/>
    <w:rsid w:val="00597EDE"/>
    <w:rsid w:val="00597F01"/>
    <w:rsid w:val="00597F0C"/>
    <w:rsid w:val="00597F38"/>
    <w:rsid w:val="00597F44"/>
    <w:rsid w:val="00597F5F"/>
    <w:rsid w:val="00597FE6"/>
    <w:rsid w:val="005A0059"/>
    <w:rsid w:val="005A005F"/>
    <w:rsid w:val="005A009D"/>
    <w:rsid w:val="005A00B4"/>
    <w:rsid w:val="005A00B7"/>
    <w:rsid w:val="005A0106"/>
    <w:rsid w:val="005A0123"/>
    <w:rsid w:val="005A015A"/>
    <w:rsid w:val="005A0174"/>
    <w:rsid w:val="005A0197"/>
    <w:rsid w:val="005A022D"/>
    <w:rsid w:val="005A023F"/>
    <w:rsid w:val="005A0268"/>
    <w:rsid w:val="005A0271"/>
    <w:rsid w:val="005A0297"/>
    <w:rsid w:val="005A02CE"/>
    <w:rsid w:val="005A02FB"/>
    <w:rsid w:val="005A033E"/>
    <w:rsid w:val="005A033F"/>
    <w:rsid w:val="005A0361"/>
    <w:rsid w:val="005A03A4"/>
    <w:rsid w:val="005A03AA"/>
    <w:rsid w:val="005A03C8"/>
    <w:rsid w:val="005A03F1"/>
    <w:rsid w:val="005A040B"/>
    <w:rsid w:val="005A040F"/>
    <w:rsid w:val="005A043E"/>
    <w:rsid w:val="005A044C"/>
    <w:rsid w:val="005A048A"/>
    <w:rsid w:val="005A0498"/>
    <w:rsid w:val="005A04AB"/>
    <w:rsid w:val="005A04AC"/>
    <w:rsid w:val="005A04D4"/>
    <w:rsid w:val="005A0555"/>
    <w:rsid w:val="005A0570"/>
    <w:rsid w:val="005A0590"/>
    <w:rsid w:val="005A0595"/>
    <w:rsid w:val="005A05B4"/>
    <w:rsid w:val="005A05FA"/>
    <w:rsid w:val="005A0607"/>
    <w:rsid w:val="005A0610"/>
    <w:rsid w:val="005A06C5"/>
    <w:rsid w:val="005A073D"/>
    <w:rsid w:val="005A0761"/>
    <w:rsid w:val="005A0779"/>
    <w:rsid w:val="005A0796"/>
    <w:rsid w:val="005A07A0"/>
    <w:rsid w:val="005A07CB"/>
    <w:rsid w:val="005A07D6"/>
    <w:rsid w:val="005A0809"/>
    <w:rsid w:val="005A08CC"/>
    <w:rsid w:val="005A094D"/>
    <w:rsid w:val="005A0960"/>
    <w:rsid w:val="005A09B1"/>
    <w:rsid w:val="005A09B6"/>
    <w:rsid w:val="005A09F1"/>
    <w:rsid w:val="005A09F3"/>
    <w:rsid w:val="005A0A01"/>
    <w:rsid w:val="005A0A53"/>
    <w:rsid w:val="005A0A5D"/>
    <w:rsid w:val="005A0A8A"/>
    <w:rsid w:val="005A0AA9"/>
    <w:rsid w:val="005A0AB2"/>
    <w:rsid w:val="005A0ABE"/>
    <w:rsid w:val="005A0B12"/>
    <w:rsid w:val="005A0B2F"/>
    <w:rsid w:val="005A0B3D"/>
    <w:rsid w:val="005A0B3E"/>
    <w:rsid w:val="005A0B68"/>
    <w:rsid w:val="005A0BE2"/>
    <w:rsid w:val="005A0BF3"/>
    <w:rsid w:val="005A0C1F"/>
    <w:rsid w:val="005A0C4D"/>
    <w:rsid w:val="005A0CB9"/>
    <w:rsid w:val="005A0CC6"/>
    <w:rsid w:val="005A0CDE"/>
    <w:rsid w:val="005A0CE7"/>
    <w:rsid w:val="005A0CF3"/>
    <w:rsid w:val="005A0D11"/>
    <w:rsid w:val="005A0D5A"/>
    <w:rsid w:val="005A0DB7"/>
    <w:rsid w:val="005A0DBC"/>
    <w:rsid w:val="005A0DC2"/>
    <w:rsid w:val="005A0DCA"/>
    <w:rsid w:val="005A0DD0"/>
    <w:rsid w:val="005A0DDF"/>
    <w:rsid w:val="005A0DFB"/>
    <w:rsid w:val="005A0E32"/>
    <w:rsid w:val="005A0E39"/>
    <w:rsid w:val="005A0E41"/>
    <w:rsid w:val="005A0EFE"/>
    <w:rsid w:val="005A0F6B"/>
    <w:rsid w:val="005A0FAF"/>
    <w:rsid w:val="005A0FC0"/>
    <w:rsid w:val="005A0FCB"/>
    <w:rsid w:val="005A0FDF"/>
    <w:rsid w:val="005A0FF0"/>
    <w:rsid w:val="005A100D"/>
    <w:rsid w:val="005A102B"/>
    <w:rsid w:val="005A109A"/>
    <w:rsid w:val="005A1107"/>
    <w:rsid w:val="005A1157"/>
    <w:rsid w:val="005A116E"/>
    <w:rsid w:val="005A1182"/>
    <w:rsid w:val="005A1193"/>
    <w:rsid w:val="005A119E"/>
    <w:rsid w:val="005A11AB"/>
    <w:rsid w:val="005A11E7"/>
    <w:rsid w:val="005A124C"/>
    <w:rsid w:val="005A1259"/>
    <w:rsid w:val="005A1264"/>
    <w:rsid w:val="005A12A3"/>
    <w:rsid w:val="005A12A7"/>
    <w:rsid w:val="005A12FD"/>
    <w:rsid w:val="005A1304"/>
    <w:rsid w:val="005A1311"/>
    <w:rsid w:val="005A132E"/>
    <w:rsid w:val="005A133E"/>
    <w:rsid w:val="005A137A"/>
    <w:rsid w:val="005A139B"/>
    <w:rsid w:val="005A13B1"/>
    <w:rsid w:val="005A13B3"/>
    <w:rsid w:val="005A13BA"/>
    <w:rsid w:val="005A13BC"/>
    <w:rsid w:val="005A13C4"/>
    <w:rsid w:val="005A1412"/>
    <w:rsid w:val="005A141D"/>
    <w:rsid w:val="005A1438"/>
    <w:rsid w:val="005A143F"/>
    <w:rsid w:val="005A1467"/>
    <w:rsid w:val="005A147D"/>
    <w:rsid w:val="005A14B7"/>
    <w:rsid w:val="005A14E3"/>
    <w:rsid w:val="005A1564"/>
    <w:rsid w:val="005A156A"/>
    <w:rsid w:val="005A1574"/>
    <w:rsid w:val="005A15B3"/>
    <w:rsid w:val="005A15C7"/>
    <w:rsid w:val="005A15EF"/>
    <w:rsid w:val="005A1605"/>
    <w:rsid w:val="005A161F"/>
    <w:rsid w:val="005A1621"/>
    <w:rsid w:val="005A1671"/>
    <w:rsid w:val="005A167C"/>
    <w:rsid w:val="005A1700"/>
    <w:rsid w:val="005A1721"/>
    <w:rsid w:val="005A174A"/>
    <w:rsid w:val="005A174B"/>
    <w:rsid w:val="005A17A4"/>
    <w:rsid w:val="005A17F9"/>
    <w:rsid w:val="005A181C"/>
    <w:rsid w:val="005A1820"/>
    <w:rsid w:val="005A183A"/>
    <w:rsid w:val="005A18E6"/>
    <w:rsid w:val="005A18EA"/>
    <w:rsid w:val="005A18EF"/>
    <w:rsid w:val="005A190B"/>
    <w:rsid w:val="005A190E"/>
    <w:rsid w:val="005A1922"/>
    <w:rsid w:val="005A193E"/>
    <w:rsid w:val="005A1974"/>
    <w:rsid w:val="005A1999"/>
    <w:rsid w:val="005A19DA"/>
    <w:rsid w:val="005A19E8"/>
    <w:rsid w:val="005A1A13"/>
    <w:rsid w:val="005A1A15"/>
    <w:rsid w:val="005A1A16"/>
    <w:rsid w:val="005A1A20"/>
    <w:rsid w:val="005A1A21"/>
    <w:rsid w:val="005A1AB0"/>
    <w:rsid w:val="005A1AB3"/>
    <w:rsid w:val="005A1ABD"/>
    <w:rsid w:val="005A1ACC"/>
    <w:rsid w:val="005A1AE3"/>
    <w:rsid w:val="005A1AF4"/>
    <w:rsid w:val="005A1B0D"/>
    <w:rsid w:val="005A1B1B"/>
    <w:rsid w:val="005A1B32"/>
    <w:rsid w:val="005A1B3D"/>
    <w:rsid w:val="005A1B91"/>
    <w:rsid w:val="005A1BA2"/>
    <w:rsid w:val="005A1BEE"/>
    <w:rsid w:val="005A1C03"/>
    <w:rsid w:val="005A1C09"/>
    <w:rsid w:val="005A1C0C"/>
    <w:rsid w:val="005A1C46"/>
    <w:rsid w:val="005A1C5B"/>
    <w:rsid w:val="005A1CC2"/>
    <w:rsid w:val="005A1D16"/>
    <w:rsid w:val="005A1D18"/>
    <w:rsid w:val="005A1D6E"/>
    <w:rsid w:val="005A1D77"/>
    <w:rsid w:val="005A1D88"/>
    <w:rsid w:val="005A1E1F"/>
    <w:rsid w:val="005A1E63"/>
    <w:rsid w:val="005A1E83"/>
    <w:rsid w:val="005A1E91"/>
    <w:rsid w:val="005A1E9B"/>
    <w:rsid w:val="005A1EA3"/>
    <w:rsid w:val="005A1EAD"/>
    <w:rsid w:val="005A1F23"/>
    <w:rsid w:val="005A1F39"/>
    <w:rsid w:val="005A1F7F"/>
    <w:rsid w:val="005A1FDF"/>
    <w:rsid w:val="005A20A4"/>
    <w:rsid w:val="005A20C2"/>
    <w:rsid w:val="005A20E0"/>
    <w:rsid w:val="005A20E7"/>
    <w:rsid w:val="005A2101"/>
    <w:rsid w:val="005A2184"/>
    <w:rsid w:val="005A2191"/>
    <w:rsid w:val="005A21A6"/>
    <w:rsid w:val="005A21C9"/>
    <w:rsid w:val="005A222C"/>
    <w:rsid w:val="005A224B"/>
    <w:rsid w:val="005A225B"/>
    <w:rsid w:val="005A2279"/>
    <w:rsid w:val="005A2296"/>
    <w:rsid w:val="005A229A"/>
    <w:rsid w:val="005A22B3"/>
    <w:rsid w:val="005A22C3"/>
    <w:rsid w:val="005A2321"/>
    <w:rsid w:val="005A234E"/>
    <w:rsid w:val="005A2355"/>
    <w:rsid w:val="005A235C"/>
    <w:rsid w:val="005A237A"/>
    <w:rsid w:val="005A237F"/>
    <w:rsid w:val="005A2400"/>
    <w:rsid w:val="005A240A"/>
    <w:rsid w:val="005A241A"/>
    <w:rsid w:val="005A244F"/>
    <w:rsid w:val="005A2456"/>
    <w:rsid w:val="005A248A"/>
    <w:rsid w:val="005A24BD"/>
    <w:rsid w:val="005A24BF"/>
    <w:rsid w:val="005A24EE"/>
    <w:rsid w:val="005A256A"/>
    <w:rsid w:val="005A257F"/>
    <w:rsid w:val="005A2584"/>
    <w:rsid w:val="005A25A0"/>
    <w:rsid w:val="005A25E7"/>
    <w:rsid w:val="005A25FC"/>
    <w:rsid w:val="005A261C"/>
    <w:rsid w:val="005A261F"/>
    <w:rsid w:val="005A2622"/>
    <w:rsid w:val="005A2667"/>
    <w:rsid w:val="005A2725"/>
    <w:rsid w:val="005A2729"/>
    <w:rsid w:val="005A2740"/>
    <w:rsid w:val="005A2741"/>
    <w:rsid w:val="005A2752"/>
    <w:rsid w:val="005A277C"/>
    <w:rsid w:val="005A2782"/>
    <w:rsid w:val="005A27B2"/>
    <w:rsid w:val="005A2814"/>
    <w:rsid w:val="005A282C"/>
    <w:rsid w:val="005A2886"/>
    <w:rsid w:val="005A2890"/>
    <w:rsid w:val="005A28C5"/>
    <w:rsid w:val="005A2905"/>
    <w:rsid w:val="005A291A"/>
    <w:rsid w:val="005A2934"/>
    <w:rsid w:val="005A29A1"/>
    <w:rsid w:val="005A2A20"/>
    <w:rsid w:val="005A2A2D"/>
    <w:rsid w:val="005A2A2E"/>
    <w:rsid w:val="005A2A78"/>
    <w:rsid w:val="005A2AC2"/>
    <w:rsid w:val="005A2B77"/>
    <w:rsid w:val="005A2B89"/>
    <w:rsid w:val="005A2B92"/>
    <w:rsid w:val="005A2BCD"/>
    <w:rsid w:val="005A2BD9"/>
    <w:rsid w:val="005A2C6C"/>
    <w:rsid w:val="005A2CA3"/>
    <w:rsid w:val="005A2CB2"/>
    <w:rsid w:val="005A2CC0"/>
    <w:rsid w:val="005A2D03"/>
    <w:rsid w:val="005A2D05"/>
    <w:rsid w:val="005A2D4D"/>
    <w:rsid w:val="005A2D7F"/>
    <w:rsid w:val="005A2D82"/>
    <w:rsid w:val="005A2DB1"/>
    <w:rsid w:val="005A2E13"/>
    <w:rsid w:val="005A2E2C"/>
    <w:rsid w:val="005A2EAB"/>
    <w:rsid w:val="005A2EDE"/>
    <w:rsid w:val="005A2F05"/>
    <w:rsid w:val="005A2F3C"/>
    <w:rsid w:val="005A2F4C"/>
    <w:rsid w:val="005A2F73"/>
    <w:rsid w:val="005A2FAD"/>
    <w:rsid w:val="005A2FAE"/>
    <w:rsid w:val="005A2FB8"/>
    <w:rsid w:val="005A2FD2"/>
    <w:rsid w:val="005A2FEE"/>
    <w:rsid w:val="005A300F"/>
    <w:rsid w:val="005A3040"/>
    <w:rsid w:val="005A3091"/>
    <w:rsid w:val="005A3124"/>
    <w:rsid w:val="005A3127"/>
    <w:rsid w:val="005A31B2"/>
    <w:rsid w:val="005A31D8"/>
    <w:rsid w:val="005A31DD"/>
    <w:rsid w:val="005A31EC"/>
    <w:rsid w:val="005A31F9"/>
    <w:rsid w:val="005A31FB"/>
    <w:rsid w:val="005A3234"/>
    <w:rsid w:val="005A327F"/>
    <w:rsid w:val="005A32BD"/>
    <w:rsid w:val="005A32DC"/>
    <w:rsid w:val="005A32DD"/>
    <w:rsid w:val="005A32F6"/>
    <w:rsid w:val="005A3336"/>
    <w:rsid w:val="005A333B"/>
    <w:rsid w:val="005A3347"/>
    <w:rsid w:val="005A33EB"/>
    <w:rsid w:val="005A3402"/>
    <w:rsid w:val="005A3482"/>
    <w:rsid w:val="005A3488"/>
    <w:rsid w:val="005A348C"/>
    <w:rsid w:val="005A34BF"/>
    <w:rsid w:val="005A34DF"/>
    <w:rsid w:val="005A34E2"/>
    <w:rsid w:val="005A3555"/>
    <w:rsid w:val="005A35A3"/>
    <w:rsid w:val="005A35A9"/>
    <w:rsid w:val="005A35AE"/>
    <w:rsid w:val="005A35B8"/>
    <w:rsid w:val="005A35FC"/>
    <w:rsid w:val="005A3618"/>
    <w:rsid w:val="005A366E"/>
    <w:rsid w:val="005A3673"/>
    <w:rsid w:val="005A36E7"/>
    <w:rsid w:val="005A36EA"/>
    <w:rsid w:val="005A370B"/>
    <w:rsid w:val="005A374C"/>
    <w:rsid w:val="005A3771"/>
    <w:rsid w:val="005A37BF"/>
    <w:rsid w:val="005A37C0"/>
    <w:rsid w:val="005A382F"/>
    <w:rsid w:val="005A3838"/>
    <w:rsid w:val="005A383B"/>
    <w:rsid w:val="005A383D"/>
    <w:rsid w:val="005A385F"/>
    <w:rsid w:val="005A38AF"/>
    <w:rsid w:val="005A38D2"/>
    <w:rsid w:val="005A3910"/>
    <w:rsid w:val="005A391B"/>
    <w:rsid w:val="005A3935"/>
    <w:rsid w:val="005A3945"/>
    <w:rsid w:val="005A394E"/>
    <w:rsid w:val="005A397E"/>
    <w:rsid w:val="005A39E5"/>
    <w:rsid w:val="005A3A06"/>
    <w:rsid w:val="005A3A32"/>
    <w:rsid w:val="005A3A39"/>
    <w:rsid w:val="005A3A62"/>
    <w:rsid w:val="005A3A6F"/>
    <w:rsid w:val="005A3A99"/>
    <w:rsid w:val="005A3AAA"/>
    <w:rsid w:val="005A3AB5"/>
    <w:rsid w:val="005A3AD7"/>
    <w:rsid w:val="005A3AF6"/>
    <w:rsid w:val="005A3B82"/>
    <w:rsid w:val="005A3BCC"/>
    <w:rsid w:val="005A3C0E"/>
    <w:rsid w:val="005A3C3D"/>
    <w:rsid w:val="005A3C53"/>
    <w:rsid w:val="005A3C86"/>
    <w:rsid w:val="005A3C92"/>
    <w:rsid w:val="005A3C9B"/>
    <w:rsid w:val="005A3CB4"/>
    <w:rsid w:val="005A3CCD"/>
    <w:rsid w:val="005A3CF1"/>
    <w:rsid w:val="005A3D62"/>
    <w:rsid w:val="005A3D78"/>
    <w:rsid w:val="005A3E0B"/>
    <w:rsid w:val="005A3E13"/>
    <w:rsid w:val="005A3E28"/>
    <w:rsid w:val="005A3E87"/>
    <w:rsid w:val="005A3EA3"/>
    <w:rsid w:val="005A3EF5"/>
    <w:rsid w:val="005A3F51"/>
    <w:rsid w:val="005A3F62"/>
    <w:rsid w:val="005A3F6D"/>
    <w:rsid w:val="005A3F6F"/>
    <w:rsid w:val="005A3F80"/>
    <w:rsid w:val="005A3F88"/>
    <w:rsid w:val="005A3FE6"/>
    <w:rsid w:val="005A3FF0"/>
    <w:rsid w:val="005A4015"/>
    <w:rsid w:val="005A404C"/>
    <w:rsid w:val="005A4083"/>
    <w:rsid w:val="005A41AE"/>
    <w:rsid w:val="005A41B3"/>
    <w:rsid w:val="005A41B9"/>
    <w:rsid w:val="005A41C3"/>
    <w:rsid w:val="005A41C7"/>
    <w:rsid w:val="005A4275"/>
    <w:rsid w:val="005A4291"/>
    <w:rsid w:val="005A42B2"/>
    <w:rsid w:val="005A42BF"/>
    <w:rsid w:val="005A42F9"/>
    <w:rsid w:val="005A4393"/>
    <w:rsid w:val="005A43BA"/>
    <w:rsid w:val="005A43D4"/>
    <w:rsid w:val="005A441B"/>
    <w:rsid w:val="005A4425"/>
    <w:rsid w:val="005A44F3"/>
    <w:rsid w:val="005A4507"/>
    <w:rsid w:val="005A4518"/>
    <w:rsid w:val="005A4538"/>
    <w:rsid w:val="005A45B3"/>
    <w:rsid w:val="005A45D3"/>
    <w:rsid w:val="005A45F2"/>
    <w:rsid w:val="005A460E"/>
    <w:rsid w:val="005A4639"/>
    <w:rsid w:val="005A4653"/>
    <w:rsid w:val="005A466E"/>
    <w:rsid w:val="005A4686"/>
    <w:rsid w:val="005A46EA"/>
    <w:rsid w:val="005A4726"/>
    <w:rsid w:val="005A4762"/>
    <w:rsid w:val="005A476C"/>
    <w:rsid w:val="005A4790"/>
    <w:rsid w:val="005A4791"/>
    <w:rsid w:val="005A47A6"/>
    <w:rsid w:val="005A47BC"/>
    <w:rsid w:val="005A47EF"/>
    <w:rsid w:val="005A4813"/>
    <w:rsid w:val="005A4850"/>
    <w:rsid w:val="005A4852"/>
    <w:rsid w:val="005A4891"/>
    <w:rsid w:val="005A48A1"/>
    <w:rsid w:val="005A48A9"/>
    <w:rsid w:val="005A48AC"/>
    <w:rsid w:val="005A48BD"/>
    <w:rsid w:val="005A48C7"/>
    <w:rsid w:val="005A4931"/>
    <w:rsid w:val="005A4941"/>
    <w:rsid w:val="005A4949"/>
    <w:rsid w:val="005A4957"/>
    <w:rsid w:val="005A49BA"/>
    <w:rsid w:val="005A49C1"/>
    <w:rsid w:val="005A49ED"/>
    <w:rsid w:val="005A49F5"/>
    <w:rsid w:val="005A4A06"/>
    <w:rsid w:val="005A4A1D"/>
    <w:rsid w:val="005A4AD0"/>
    <w:rsid w:val="005A4B21"/>
    <w:rsid w:val="005A4B91"/>
    <w:rsid w:val="005A4BB5"/>
    <w:rsid w:val="005A4BC3"/>
    <w:rsid w:val="005A4BE3"/>
    <w:rsid w:val="005A4C1D"/>
    <w:rsid w:val="005A4C73"/>
    <w:rsid w:val="005A4C92"/>
    <w:rsid w:val="005A4C98"/>
    <w:rsid w:val="005A4D4B"/>
    <w:rsid w:val="005A4D82"/>
    <w:rsid w:val="005A4D8A"/>
    <w:rsid w:val="005A4DEE"/>
    <w:rsid w:val="005A4DF0"/>
    <w:rsid w:val="005A4EA4"/>
    <w:rsid w:val="005A4ECC"/>
    <w:rsid w:val="005A4F04"/>
    <w:rsid w:val="005A4F0F"/>
    <w:rsid w:val="005A4F59"/>
    <w:rsid w:val="005A4FA6"/>
    <w:rsid w:val="005A4FE0"/>
    <w:rsid w:val="005A4FE1"/>
    <w:rsid w:val="005A500F"/>
    <w:rsid w:val="005A502F"/>
    <w:rsid w:val="005A503C"/>
    <w:rsid w:val="005A5061"/>
    <w:rsid w:val="005A5066"/>
    <w:rsid w:val="005A508A"/>
    <w:rsid w:val="005A50C7"/>
    <w:rsid w:val="005A510D"/>
    <w:rsid w:val="005A51B1"/>
    <w:rsid w:val="005A51BB"/>
    <w:rsid w:val="005A51F9"/>
    <w:rsid w:val="005A5223"/>
    <w:rsid w:val="005A524D"/>
    <w:rsid w:val="005A526E"/>
    <w:rsid w:val="005A52B3"/>
    <w:rsid w:val="005A52B5"/>
    <w:rsid w:val="005A5302"/>
    <w:rsid w:val="005A5309"/>
    <w:rsid w:val="005A539A"/>
    <w:rsid w:val="005A539B"/>
    <w:rsid w:val="005A53C4"/>
    <w:rsid w:val="005A53F5"/>
    <w:rsid w:val="005A53FB"/>
    <w:rsid w:val="005A540F"/>
    <w:rsid w:val="005A5526"/>
    <w:rsid w:val="005A5559"/>
    <w:rsid w:val="005A55C5"/>
    <w:rsid w:val="005A55DF"/>
    <w:rsid w:val="005A5622"/>
    <w:rsid w:val="005A5623"/>
    <w:rsid w:val="005A5647"/>
    <w:rsid w:val="005A567C"/>
    <w:rsid w:val="005A5783"/>
    <w:rsid w:val="005A57B6"/>
    <w:rsid w:val="005A5813"/>
    <w:rsid w:val="005A581E"/>
    <w:rsid w:val="005A5840"/>
    <w:rsid w:val="005A58E7"/>
    <w:rsid w:val="005A591B"/>
    <w:rsid w:val="005A5925"/>
    <w:rsid w:val="005A5944"/>
    <w:rsid w:val="005A5950"/>
    <w:rsid w:val="005A5991"/>
    <w:rsid w:val="005A5996"/>
    <w:rsid w:val="005A59DB"/>
    <w:rsid w:val="005A5A9E"/>
    <w:rsid w:val="005A5AB8"/>
    <w:rsid w:val="005A5AEB"/>
    <w:rsid w:val="005A5B31"/>
    <w:rsid w:val="005A5BBB"/>
    <w:rsid w:val="005A5BC8"/>
    <w:rsid w:val="005A5BCA"/>
    <w:rsid w:val="005A5CA1"/>
    <w:rsid w:val="005A5CC8"/>
    <w:rsid w:val="005A5CD3"/>
    <w:rsid w:val="005A5CE5"/>
    <w:rsid w:val="005A5DD6"/>
    <w:rsid w:val="005A5DDA"/>
    <w:rsid w:val="005A5DE2"/>
    <w:rsid w:val="005A5DE6"/>
    <w:rsid w:val="005A5DFE"/>
    <w:rsid w:val="005A5E13"/>
    <w:rsid w:val="005A5E42"/>
    <w:rsid w:val="005A5E9A"/>
    <w:rsid w:val="005A5EA4"/>
    <w:rsid w:val="005A5EFA"/>
    <w:rsid w:val="005A5F3D"/>
    <w:rsid w:val="005A5F4B"/>
    <w:rsid w:val="005A5F91"/>
    <w:rsid w:val="005A5FBB"/>
    <w:rsid w:val="005A5FF6"/>
    <w:rsid w:val="005A5FF8"/>
    <w:rsid w:val="005A6013"/>
    <w:rsid w:val="005A6043"/>
    <w:rsid w:val="005A609A"/>
    <w:rsid w:val="005A6192"/>
    <w:rsid w:val="005A619B"/>
    <w:rsid w:val="005A61A4"/>
    <w:rsid w:val="005A61CC"/>
    <w:rsid w:val="005A6240"/>
    <w:rsid w:val="005A6242"/>
    <w:rsid w:val="005A6248"/>
    <w:rsid w:val="005A6288"/>
    <w:rsid w:val="005A62A0"/>
    <w:rsid w:val="005A62E7"/>
    <w:rsid w:val="005A62EC"/>
    <w:rsid w:val="005A6300"/>
    <w:rsid w:val="005A6303"/>
    <w:rsid w:val="005A6307"/>
    <w:rsid w:val="005A6318"/>
    <w:rsid w:val="005A636B"/>
    <w:rsid w:val="005A6372"/>
    <w:rsid w:val="005A6378"/>
    <w:rsid w:val="005A63F8"/>
    <w:rsid w:val="005A6402"/>
    <w:rsid w:val="005A6419"/>
    <w:rsid w:val="005A6462"/>
    <w:rsid w:val="005A6497"/>
    <w:rsid w:val="005A64F3"/>
    <w:rsid w:val="005A654C"/>
    <w:rsid w:val="005A6592"/>
    <w:rsid w:val="005A65D4"/>
    <w:rsid w:val="005A6664"/>
    <w:rsid w:val="005A666F"/>
    <w:rsid w:val="005A66EB"/>
    <w:rsid w:val="005A6702"/>
    <w:rsid w:val="005A670E"/>
    <w:rsid w:val="005A6745"/>
    <w:rsid w:val="005A678A"/>
    <w:rsid w:val="005A6793"/>
    <w:rsid w:val="005A6797"/>
    <w:rsid w:val="005A67C5"/>
    <w:rsid w:val="005A67F2"/>
    <w:rsid w:val="005A6822"/>
    <w:rsid w:val="005A6848"/>
    <w:rsid w:val="005A6855"/>
    <w:rsid w:val="005A68BC"/>
    <w:rsid w:val="005A68D4"/>
    <w:rsid w:val="005A68D7"/>
    <w:rsid w:val="005A690E"/>
    <w:rsid w:val="005A6921"/>
    <w:rsid w:val="005A693D"/>
    <w:rsid w:val="005A6977"/>
    <w:rsid w:val="005A697E"/>
    <w:rsid w:val="005A6988"/>
    <w:rsid w:val="005A69A9"/>
    <w:rsid w:val="005A69B2"/>
    <w:rsid w:val="005A69C4"/>
    <w:rsid w:val="005A6A0F"/>
    <w:rsid w:val="005A6A2B"/>
    <w:rsid w:val="005A6A4C"/>
    <w:rsid w:val="005A6A63"/>
    <w:rsid w:val="005A6A69"/>
    <w:rsid w:val="005A6A84"/>
    <w:rsid w:val="005A6A90"/>
    <w:rsid w:val="005A6A9B"/>
    <w:rsid w:val="005A6AA8"/>
    <w:rsid w:val="005A6AB2"/>
    <w:rsid w:val="005A6AC3"/>
    <w:rsid w:val="005A6ACE"/>
    <w:rsid w:val="005A6B2D"/>
    <w:rsid w:val="005A6B71"/>
    <w:rsid w:val="005A6B79"/>
    <w:rsid w:val="005A6B9E"/>
    <w:rsid w:val="005A6BCD"/>
    <w:rsid w:val="005A6C41"/>
    <w:rsid w:val="005A6C4F"/>
    <w:rsid w:val="005A6C7F"/>
    <w:rsid w:val="005A6C84"/>
    <w:rsid w:val="005A6CE3"/>
    <w:rsid w:val="005A6CF2"/>
    <w:rsid w:val="005A6CF5"/>
    <w:rsid w:val="005A6CF7"/>
    <w:rsid w:val="005A6D44"/>
    <w:rsid w:val="005A6DC4"/>
    <w:rsid w:val="005A6E0A"/>
    <w:rsid w:val="005A6E6C"/>
    <w:rsid w:val="005A6E85"/>
    <w:rsid w:val="005A6EB1"/>
    <w:rsid w:val="005A6EE7"/>
    <w:rsid w:val="005A6EF7"/>
    <w:rsid w:val="005A6EFD"/>
    <w:rsid w:val="005A6F6A"/>
    <w:rsid w:val="005A6F96"/>
    <w:rsid w:val="005A6F9B"/>
    <w:rsid w:val="005A6FFD"/>
    <w:rsid w:val="005A7011"/>
    <w:rsid w:val="005A701A"/>
    <w:rsid w:val="005A702E"/>
    <w:rsid w:val="005A7065"/>
    <w:rsid w:val="005A708A"/>
    <w:rsid w:val="005A70A2"/>
    <w:rsid w:val="005A70BB"/>
    <w:rsid w:val="005A70EF"/>
    <w:rsid w:val="005A7149"/>
    <w:rsid w:val="005A71D5"/>
    <w:rsid w:val="005A722E"/>
    <w:rsid w:val="005A724D"/>
    <w:rsid w:val="005A726D"/>
    <w:rsid w:val="005A729D"/>
    <w:rsid w:val="005A72A1"/>
    <w:rsid w:val="005A730A"/>
    <w:rsid w:val="005A7314"/>
    <w:rsid w:val="005A7350"/>
    <w:rsid w:val="005A7356"/>
    <w:rsid w:val="005A7364"/>
    <w:rsid w:val="005A736D"/>
    <w:rsid w:val="005A7374"/>
    <w:rsid w:val="005A738D"/>
    <w:rsid w:val="005A739A"/>
    <w:rsid w:val="005A73A2"/>
    <w:rsid w:val="005A73D5"/>
    <w:rsid w:val="005A73D9"/>
    <w:rsid w:val="005A73DD"/>
    <w:rsid w:val="005A73EC"/>
    <w:rsid w:val="005A73F3"/>
    <w:rsid w:val="005A73FA"/>
    <w:rsid w:val="005A73FE"/>
    <w:rsid w:val="005A7404"/>
    <w:rsid w:val="005A7437"/>
    <w:rsid w:val="005A7439"/>
    <w:rsid w:val="005A7455"/>
    <w:rsid w:val="005A7457"/>
    <w:rsid w:val="005A7465"/>
    <w:rsid w:val="005A746A"/>
    <w:rsid w:val="005A7470"/>
    <w:rsid w:val="005A7483"/>
    <w:rsid w:val="005A74D4"/>
    <w:rsid w:val="005A74F0"/>
    <w:rsid w:val="005A7543"/>
    <w:rsid w:val="005A756E"/>
    <w:rsid w:val="005A757C"/>
    <w:rsid w:val="005A757F"/>
    <w:rsid w:val="005A7580"/>
    <w:rsid w:val="005A7588"/>
    <w:rsid w:val="005A7590"/>
    <w:rsid w:val="005A75AB"/>
    <w:rsid w:val="005A765B"/>
    <w:rsid w:val="005A767E"/>
    <w:rsid w:val="005A76A1"/>
    <w:rsid w:val="005A76D0"/>
    <w:rsid w:val="005A772D"/>
    <w:rsid w:val="005A775B"/>
    <w:rsid w:val="005A7777"/>
    <w:rsid w:val="005A77B1"/>
    <w:rsid w:val="005A7830"/>
    <w:rsid w:val="005A7845"/>
    <w:rsid w:val="005A7864"/>
    <w:rsid w:val="005A787A"/>
    <w:rsid w:val="005A7882"/>
    <w:rsid w:val="005A78A5"/>
    <w:rsid w:val="005A7917"/>
    <w:rsid w:val="005A7948"/>
    <w:rsid w:val="005A795B"/>
    <w:rsid w:val="005A7A70"/>
    <w:rsid w:val="005A7A99"/>
    <w:rsid w:val="005A7AF6"/>
    <w:rsid w:val="005A7B21"/>
    <w:rsid w:val="005A7B2F"/>
    <w:rsid w:val="005A7B92"/>
    <w:rsid w:val="005A7BC6"/>
    <w:rsid w:val="005A7C06"/>
    <w:rsid w:val="005A7C1A"/>
    <w:rsid w:val="005A7C2D"/>
    <w:rsid w:val="005A7CA0"/>
    <w:rsid w:val="005A7CA6"/>
    <w:rsid w:val="005A7CD7"/>
    <w:rsid w:val="005A7D02"/>
    <w:rsid w:val="005A7D23"/>
    <w:rsid w:val="005A7D43"/>
    <w:rsid w:val="005A7D6B"/>
    <w:rsid w:val="005A7D78"/>
    <w:rsid w:val="005A7D96"/>
    <w:rsid w:val="005A7DA1"/>
    <w:rsid w:val="005A7DC8"/>
    <w:rsid w:val="005A7DD2"/>
    <w:rsid w:val="005A7DD4"/>
    <w:rsid w:val="005A7E2D"/>
    <w:rsid w:val="005A7EA1"/>
    <w:rsid w:val="005A7ECB"/>
    <w:rsid w:val="005A7ED5"/>
    <w:rsid w:val="005A7EE2"/>
    <w:rsid w:val="005A7EF7"/>
    <w:rsid w:val="005A7F07"/>
    <w:rsid w:val="005A7F7B"/>
    <w:rsid w:val="005A7FC4"/>
    <w:rsid w:val="005A7FC8"/>
    <w:rsid w:val="005B002F"/>
    <w:rsid w:val="005B0069"/>
    <w:rsid w:val="005B0070"/>
    <w:rsid w:val="005B007D"/>
    <w:rsid w:val="005B009F"/>
    <w:rsid w:val="005B00B7"/>
    <w:rsid w:val="005B00DA"/>
    <w:rsid w:val="005B0141"/>
    <w:rsid w:val="005B0159"/>
    <w:rsid w:val="005B0166"/>
    <w:rsid w:val="005B0177"/>
    <w:rsid w:val="005B017E"/>
    <w:rsid w:val="005B017F"/>
    <w:rsid w:val="005B01B3"/>
    <w:rsid w:val="005B01BD"/>
    <w:rsid w:val="005B01C1"/>
    <w:rsid w:val="005B01E4"/>
    <w:rsid w:val="005B0202"/>
    <w:rsid w:val="005B0207"/>
    <w:rsid w:val="005B021A"/>
    <w:rsid w:val="005B024E"/>
    <w:rsid w:val="005B0263"/>
    <w:rsid w:val="005B0271"/>
    <w:rsid w:val="005B02CC"/>
    <w:rsid w:val="005B02F9"/>
    <w:rsid w:val="005B033C"/>
    <w:rsid w:val="005B0341"/>
    <w:rsid w:val="005B0345"/>
    <w:rsid w:val="005B038A"/>
    <w:rsid w:val="005B03A6"/>
    <w:rsid w:val="005B03C6"/>
    <w:rsid w:val="005B0415"/>
    <w:rsid w:val="005B042D"/>
    <w:rsid w:val="005B04C5"/>
    <w:rsid w:val="005B058F"/>
    <w:rsid w:val="005B0598"/>
    <w:rsid w:val="005B05CB"/>
    <w:rsid w:val="005B05E0"/>
    <w:rsid w:val="005B060B"/>
    <w:rsid w:val="005B067B"/>
    <w:rsid w:val="005B0687"/>
    <w:rsid w:val="005B06A2"/>
    <w:rsid w:val="005B06F5"/>
    <w:rsid w:val="005B075B"/>
    <w:rsid w:val="005B0771"/>
    <w:rsid w:val="005B07BE"/>
    <w:rsid w:val="005B07C6"/>
    <w:rsid w:val="005B07D7"/>
    <w:rsid w:val="005B07E2"/>
    <w:rsid w:val="005B07EF"/>
    <w:rsid w:val="005B07FF"/>
    <w:rsid w:val="005B087E"/>
    <w:rsid w:val="005B0895"/>
    <w:rsid w:val="005B08CF"/>
    <w:rsid w:val="005B08D3"/>
    <w:rsid w:val="005B091C"/>
    <w:rsid w:val="005B092D"/>
    <w:rsid w:val="005B0951"/>
    <w:rsid w:val="005B0994"/>
    <w:rsid w:val="005B09B5"/>
    <w:rsid w:val="005B0A41"/>
    <w:rsid w:val="005B0A49"/>
    <w:rsid w:val="005B0A86"/>
    <w:rsid w:val="005B0A98"/>
    <w:rsid w:val="005B0AD6"/>
    <w:rsid w:val="005B0AE4"/>
    <w:rsid w:val="005B0AF6"/>
    <w:rsid w:val="005B0B19"/>
    <w:rsid w:val="005B0B26"/>
    <w:rsid w:val="005B0B45"/>
    <w:rsid w:val="005B0B89"/>
    <w:rsid w:val="005B0BA7"/>
    <w:rsid w:val="005B0C34"/>
    <w:rsid w:val="005B0C98"/>
    <w:rsid w:val="005B0CA3"/>
    <w:rsid w:val="005B0CED"/>
    <w:rsid w:val="005B0D0A"/>
    <w:rsid w:val="005B0D53"/>
    <w:rsid w:val="005B0D5E"/>
    <w:rsid w:val="005B0D7B"/>
    <w:rsid w:val="005B0D8E"/>
    <w:rsid w:val="005B0DBC"/>
    <w:rsid w:val="005B0DDA"/>
    <w:rsid w:val="005B0DF8"/>
    <w:rsid w:val="005B0DFC"/>
    <w:rsid w:val="005B0E07"/>
    <w:rsid w:val="005B0E0A"/>
    <w:rsid w:val="005B0E10"/>
    <w:rsid w:val="005B0E42"/>
    <w:rsid w:val="005B0E44"/>
    <w:rsid w:val="005B0E49"/>
    <w:rsid w:val="005B0E52"/>
    <w:rsid w:val="005B0E5B"/>
    <w:rsid w:val="005B0E70"/>
    <w:rsid w:val="005B0E98"/>
    <w:rsid w:val="005B0EB1"/>
    <w:rsid w:val="005B0ECD"/>
    <w:rsid w:val="005B0ED6"/>
    <w:rsid w:val="005B0F20"/>
    <w:rsid w:val="005B0F32"/>
    <w:rsid w:val="005B0F75"/>
    <w:rsid w:val="005B0FDC"/>
    <w:rsid w:val="005B1005"/>
    <w:rsid w:val="005B103B"/>
    <w:rsid w:val="005B1085"/>
    <w:rsid w:val="005B10AE"/>
    <w:rsid w:val="005B10B6"/>
    <w:rsid w:val="005B10BC"/>
    <w:rsid w:val="005B10D7"/>
    <w:rsid w:val="005B10E4"/>
    <w:rsid w:val="005B10F6"/>
    <w:rsid w:val="005B1107"/>
    <w:rsid w:val="005B1108"/>
    <w:rsid w:val="005B1111"/>
    <w:rsid w:val="005B1126"/>
    <w:rsid w:val="005B112C"/>
    <w:rsid w:val="005B1160"/>
    <w:rsid w:val="005B1177"/>
    <w:rsid w:val="005B117F"/>
    <w:rsid w:val="005B1209"/>
    <w:rsid w:val="005B1261"/>
    <w:rsid w:val="005B126A"/>
    <w:rsid w:val="005B126C"/>
    <w:rsid w:val="005B126D"/>
    <w:rsid w:val="005B1275"/>
    <w:rsid w:val="005B12BA"/>
    <w:rsid w:val="005B12C2"/>
    <w:rsid w:val="005B131E"/>
    <w:rsid w:val="005B13B5"/>
    <w:rsid w:val="005B13DA"/>
    <w:rsid w:val="005B13FB"/>
    <w:rsid w:val="005B1425"/>
    <w:rsid w:val="005B1475"/>
    <w:rsid w:val="005B1498"/>
    <w:rsid w:val="005B149C"/>
    <w:rsid w:val="005B14AF"/>
    <w:rsid w:val="005B14B2"/>
    <w:rsid w:val="005B14C2"/>
    <w:rsid w:val="005B14C4"/>
    <w:rsid w:val="005B150D"/>
    <w:rsid w:val="005B1544"/>
    <w:rsid w:val="005B1555"/>
    <w:rsid w:val="005B15B5"/>
    <w:rsid w:val="005B15D6"/>
    <w:rsid w:val="005B160A"/>
    <w:rsid w:val="005B163D"/>
    <w:rsid w:val="005B16D2"/>
    <w:rsid w:val="005B16E1"/>
    <w:rsid w:val="005B1712"/>
    <w:rsid w:val="005B1721"/>
    <w:rsid w:val="005B1722"/>
    <w:rsid w:val="005B173F"/>
    <w:rsid w:val="005B1765"/>
    <w:rsid w:val="005B1772"/>
    <w:rsid w:val="005B177C"/>
    <w:rsid w:val="005B179C"/>
    <w:rsid w:val="005B179D"/>
    <w:rsid w:val="005B17E1"/>
    <w:rsid w:val="005B180E"/>
    <w:rsid w:val="005B1858"/>
    <w:rsid w:val="005B18EC"/>
    <w:rsid w:val="005B1910"/>
    <w:rsid w:val="005B196E"/>
    <w:rsid w:val="005B19EE"/>
    <w:rsid w:val="005B1A19"/>
    <w:rsid w:val="005B1A51"/>
    <w:rsid w:val="005B1A65"/>
    <w:rsid w:val="005B1AA5"/>
    <w:rsid w:val="005B1ADF"/>
    <w:rsid w:val="005B1AEE"/>
    <w:rsid w:val="005B1B02"/>
    <w:rsid w:val="005B1B1E"/>
    <w:rsid w:val="005B1B27"/>
    <w:rsid w:val="005B1B30"/>
    <w:rsid w:val="005B1B59"/>
    <w:rsid w:val="005B1B8C"/>
    <w:rsid w:val="005B1BE8"/>
    <w:rsid w:val="005B1BEF"/>
    <w:rsid w:val="005B1C7D"/>
    <w:rsid w:val="005B1CB1"/>
    <w:rsid w:val="005B1CD1"/>
    <w:rsid w:val="005B1CEE"/>
    <w:rsid w:val="005B1D3F"/>
    <w:rsid w:val="005B1D5F"/>
    <w:rsid w:val="005B1D79"/>
    <w:rsid w:val="005B1D7B"/>
    <w:rsid w:val="005B1DAD"/>
    <w:rsid w:val="005B1DD8"/>
    <w:rsid w:val="005B1DEC"/>
    <w:rsid w:val="005B1E23"/>
    <w:rsid w:val="005B1E28"/>
    <w:rsid w:val="005B1E31"/>
    <w:rsid w:val="005B1EAB"/>
    <w:rsid w:val="005B1EBE"/>
    <w:rsid w:val="005B1F38"/>
    <w:rsid w:val="005B1F73"/>
    <w:rsid w:val="005B2003"/>
    <w:rsid w:val="005B200B"/>
    <w:rsid w:val="005B2078"/>
    <w:rsid w:val="005B20FA"/>
    <w:rsid w:val="005B213C"/>
    <w:rsid w:val="005B215C"/>
    <w:rsid w:val="005B21A5"/>
    <w:rsid w:val="005B21A6"/>
    <w:rsid w:val="005B2291"/>
    <w:rsid w:val="005B2299"/>
    <w:rsid w:val="005B22BA"/>
    <w:rsid w:val="005B22D3"/>
    <w:rsid w:val="005B2319"/>
    <w:rsid w:val="005B2329"/>
    <w:rsid w:val="005B232B"/>
    <w:rsid w:val="005B2344"/>
    <w:rsid w:val="005B2353"/>
    <w:rsid w:val="005B2455"/>
    <w:rsid w:val="005B2477"/>
    <w:rsid w:val="005B2479"/>
    <w:rsid w:val="005B249D"/>
    <w:rsid w:val="005B24A3"/>
    <w:rsid w:val="005B250C"/>
    <w:rsid w:val="005B251A"/>
    <w:rsid w:val="005B253D"/>
    <w:rsid w:val="005B2549"/>
    <w:rsid w:val="005B2550"/>
    <w:rsid w:val="005B25AE"/>
    <w:rsid w:val="005B25E7"/>
    <w:rsid w:val="005B2659"/>
    <w:rsid w:val="005B265D"/>
    <w:rsid w:val="005B26DA"/>
    <w:rsid w:val="005B26EE"/>
    <w:rsid w:val="005B2702"/>
    <w:rsid w:val="005B2741"/>
    <w:rsid w:val="005B278D"/>
    <w:rsid w:val="005B27D1"/>
    <w:rsid w:val="005B27DB"/>
    <w:rsid w:val="005B280D"/>
    <w:rsid w:val="005B2840"/>
    <w:rsid w:val="005B284D"/>
    <w:rsid w:val="005B289D"/>
    <w:rsid w:val="005B28B7"/>
    <w:rsid w:val="005B28DC"/>
    <w:rsid w:val="005B28DF"/>
    <w:rsid w:val="005B2911"/>
    <w:rsid w:val="005B2999"/>
    <w:rsid w:val="005B29B0"/>
    <w:rsid w:val="005B29D7"/>
    <w:rsid w:val="005B29E8"/>
    <w:rsid w:val="005B29F7"/>
    <w:rsid w:val="005B2A0A"/>
    <w:rsid w:val="005B2A1F"/>
    <w:rsid w:val="005B2A4F"/>
    <w:rsid w:val="005B2A69"/>
    <w:rsid w:val="005B2A75"/>
    <w:rsid w:val="005B2A86"/>
    <w:rsid w:val="005B2A9F"/>
    <w:rsid w:val="005B2AB0"/>
    <w:rsid w:val="005B2AC2"/>
    <w:rsid w:val="005B2AC8"/>
    <w:rsid w:val="005B2AE4"/>
    <w:rsid w:val="005B2AF0"/>
    <w:rsid w:val="005B2AF1"/>
    <w:rsid w:val="005B2AF5"/>
    <w:rsid w:val="005B2B0E"/>
    <w:rsid w:val="005B2B48"/>
    <w:rsid w:val="005B2B53"/>
    <w:rsid w:val="005B2B5D"/>
    <w:rsid w:val="005B2B63"/>
    <w:rsid w:val="005B2B96"/>
    <w:rsid w:val="005B2BA8"/>
    <w:rsid w:val="005B2BC3"/>
    <w:rsid w:val="005B2BE8"/>
    <w:rsid w:val="005B2BF8"/>
    <w:rsid w:val="005B2C1C"/>
    <w:rsid w:val="005B2C42"/>
    <w:rsid w:val="005B2C74"/>
    <w:rsid w:val="005B2C7C"/>
    <w:rsid w:val="005B2D09"/>
    <w:rsid w:val="005B2D0C"/>
    <w:rsid w:val="005B2D53"/>
    <w:rsid w:val="005B2D81"/>
    <w:rsid w:val="005B2D9D"/>
    <w:rsid w:val="005B2DAD"/>
    <w:rsid w:val="005B2DBC"/>
    <w:rsid w:val="005B2DD9"/>
    <w:rsid w:val="005B2DFF"/>
    <w:rsid w:val="005B2E1D"/>
    <w:rsid w:val="005B2E7F"/>
    <w:rsid w:val="005B2E83"/>
    <w:rsid w:val="005B2EC8"/>
    <w:rsid w:val="005B2EEF"/>
    <w:rsid w:val="005B2EF1"/>
    <w:rsid w:val="005B2F65"/>
    <w:rsid w:val="005B2FCC"/>
    <w:rsid w:val="005B3078"/>
    <w:rsid w:val="005B311A"/>
    <w:rsid w:val="005B3121"/>
    <w:rsid w:val="005B31A6"/>
    <w:rsid w:val="005B31C8"/>
    <w:rsid w:val="005B31CF"/>
    <w:rsid w:val="005B31E6"/>
    <w:rsid w:val="005B31FA"/>
    <w:rsid w:val="005B3217"/>
    <w:rsid w:val="005B3220"/>
    <w:rsid w:val="005B3258"/>
    <w:rsid w:val="005B3263"/>
    <w:rsid w:val="005B329E"/>
    <w:rsid w:val="005B32A7"/>
    <w:rsid w:val="005B3304"/>
    <w:rsid w:val="005B333D"/>
    <w:rsid w:val="005B3346"/>
    <w:rsid w:val="005B3372"/>
    <w:rsid w:val="005B3397"/>
    <w:rsid w:val="005B33AD"/>
    <w:rsid w:val="005B33BB"/>
    <w:rsid w:val="005B33BF"/>
    <w:rsid w:val="005B33CA"/>
    <w:rsid w:val="005B3453"/>
    <w:rsid w:val="005B347A"/>
    <w:rsid w:val="005B34A4"/>
    <w:rsid w:val="005B34B2"/>
    <w:rsid w:val="005B34E0"/>
    <w:rsid w:val="005B3535"/>
    <w:rsid w:val="005B353C"/>
    <w:rsid w:val="005B3563"/>
    <w:rsid w:val="005B3565"/>
    <w:rsid w:val="005B3571"/>
    <w:rsid w:val="005B35AF"/>
    <w:rsid w:val="005B35B4"/>
    <w:rsid w:val="005B35BE"/>
    <w:rsid w:val="005B3602"/>
    <w:rsid w:val="005B3721"/>
    <w:rsid w:val="005B3729"/>
    <w:rsid w:val="005B372D"/>
    <w:rsid w:val="005B37E7"/>
    <w:rsid w:val="005B380E"/>
    <w:rsid w:val="005B3818"/>
    <w:rsid w:val="005B3825"/>
    <w:rsid w:val="005B384D"/>
    <w:rsid w:val="005B384F"/>
    <w:rsid w:val="005B3854"/>
    <w:rsid w:val="005B3864"/>
    <w:rsid w:val="005B386E"/>
    <w:rsid w:val="005B38EA"/>
    <w:rsid w:val="005B38EE"/>
    <w:rsid w:val="005B392B"/>
    <w:rsid w:val="005B3952"/>
    <w:rsid w:val="005B3975"/>
    <w:rsid w:val="005B397F"/>
    <w:rsid w:val="005B39AA"/>
    <w:rsid w:val="005B3A2E"/>
    <w:rsid w:val="005B3A77"/>
    <w:rsid w:val="005B3A98"/>
    <w:rsid w:val="005B3AAA"/>
    <w:rsid w:val="005B3B23"/>
    <w:rsid w:val="005B3B29"/>
    <w:rsid w:val="005B3C04"/>
    <w:rsid w:val="005B3C13"/>
    <w:rsid w:val="005B3C1D"/>
    <w:rsid w:val="005B3C3D"/>
    <w:rsid w:val="005B3C4C"/>
    <w:rsid w:val="005B3C5A"/>
    <w:rsid w:val="005B3C79"/>
    <w:rsid w:val="005B3C7E"/>
    <w:rsid w:val="005B3C94"/>
    <w:rsid w:val="005B3CAF"/>
    <w:rsid w:val="005B3CD8"/>
    <w:rsid w:val="005B3DCB"/>
    <w:rsid w:val="005B3DDD"/>
    <w:rsid w:val="005B3DE1"/>
    <w:rsid w:val="005B3E0A"/>
    <w:rsid w:val="005B3E10"/>
    <w:rsid w:val="005B3E8B"/>
    <w:rsid w:val="005B3EBD"/>
    <w:rsid w:val="005B3ECB"/>
    <w:rsid w:val="005B3EEB"/>
    <w:rsid w:val="005B3F80"/>
    <w:rsid w:val="005B3FDB"/>
    <w:rsid w:val="005B3FE7"/>
    <w:rsid w:val="005B3FF4"/>
    <w:rsid w:val="005B3FFE"/>
    <w:rsid w:val="005B4070"/>
    <w:rsid w:val="005B408E"/>
    <w:rsid w:val="005B408F"/>
    <w:rsid w:val="005B4091"/>
    <w:rsid w:val="005B40E6"/>
    <w:rsid w:val="005B40FC"/>
    <w:rsid w:val="005B4146"/>
    <w:rsid w:val="005B4160"/>
    <w:rsid w:val="005B420A"/>
    <w:rsid w:val="005B4225"/>
    <w:rsid w:val="005B4243"/>
    <w:rsid w:val="005B4248"/>
    <w:rsid w:val="005B424B"/>
    <w:rsid w:val="005B424D"/>
    <w:rsid w:val="005B4267"/>
    <w:rsid w:val="005B426D"/>
    <w:rsid w:val="005B4280"/>
    <w:rsid w:val="005B4297"/>
    <w:rsid w:val="005B429D"/>
    <w:rsid w:val="005B42BA"/>
    <w:rsid w:val="005B42C1"/>
    <w:rsid w:val="005B42D2"/>
    <w:rsid w:val="005B4327"/>
    <w:rsid w:val="005B432E"/>
    <w:rsid w:val="005B4343"/>
    <w:rsid w:val="005B4344"/>
    <w:rsid w:val="005B4360"/>
    <w:rsid w:val="005B438C"/>
    <w:rsid w:val="005B4392"/>
    <w:rsid w:val="005B43D2"/>
    <w:rsid w:val="005B4415"/>
    <w:rsid w:val="005B441F"/>
    <w:rsid w:val="005B4459"/>
    <w:rsid w:val="005B447C"/>
    <w:rsid w:val="005B44A3"/>
    <w:rsid w:val="005B44A7"/>
    <w:rsid w:val="005B44BA"/>
    <w:rsid w:val="005B450B"/>
    <w:rsid w:val="005B450F"/>
    <w:rsid w:val="005B4513"/>
    <w:rsid w:val="005B4534"/>
    <w:rsid w:val="005B454C"/>
    <w:rsid w:val="005B4578"/>
    <w:rsid w:val="005B4587"/>
    <w:rsid w:val="005B4590"/>
    <w:rsid w:val="005B45E9"/>
    <w:rsid w:val="005B45EA"/>
    <w:rsid w:val="005B461D"/>
    <w:rsid w:val="005B463D"/>
    <w:rsid w:val="005B4696"/>
    <w:rsid w:val="005B46E8"/>
    <w:rsid w:val="005B475F"/>
    <w:rsid w:val="005B47BD"/>
    <w:rsid w:val="005B4800"/>
    <w:rsid w:val="005B4804"/>
    <w:rsid w:val="005B4821"/>
    <w:rsid w:val="005B4833"/>
    <w:rsid w:val="005B483F"/>
    <w:rsid w:val="005B4865"/>
    <w:rsid w:val="005B495A"/>
    <w:rsid w:val="005B4983"/>
    <w:rsid w:val="005B49B5"/>
    <w:rsid w:val="005B49D7"/>
    <w:rsid w:val="005B4A07"/>
    <w:rsid w:val="005B4A13"/>
    <w:rsid w:val="005B4A6E"/>
    <w:rsid w:val="005B4A90"/>
    <w:rsid w:val="005B4A97"/>
    <w:rsid w:val="005B4A9C"/>
    <w:rsid w:val="005B4A9F"/>
    <w:rsid w:val="005B4AA0"/>
    <w:rsid w:val="005B4AB7"/>
    <w:rsid w:val="005B4ABC"/>
    <w:rsid w:val="005B4AD0"/>
    <w:rsid w:val="005B4B23"/>
    <w:rsid w:val="005B4B31"/>
    <w:rsid w:val="005B4B32"/>
    <w:rsid w:val="005B4B35"/>
    <w:rsid w:val="005B4B45"/>
    <w:rsid w:val="005B4B5F"/>
    <w:rsid w:val="005B4B82"/>
    <w:rsid w:val="005B4B8E"/>
    <w:rsid w:val="005B4BD5"/>
    <w:rsid w:val="005B4BF1"/>
    <w:rsid w:val="005B4C1B"/>
    <w:rsid w:val="005B4C28"/>
    <w:rsid w:val="005B4C2D"/>
    <w:rsid w:val="005B4C49"/>
    <w:rsid w:val="005B4D01"/>
    <w:rsid w:val="005B4D04"/>
    <w:rsid w:val="005B4D1D"/>
    <w:rsid w:val="005B4D2A"/>
    <w:rsid w:val="005B4D44"/>
    <w:rsid w:val="005B4D4E"/>
    <w:rsid w:val="005B4D50"/>
    <w:rsid w:val="005B4D64"/>
    <w:rsid w:val="005B4D70"/>
    <w:rsid w:val="005B4E48"/>
    <w:rsid w:val="005B4E63"/>
    <w:rsid w:val="005B4E67"/>
    <w:rsid w:val="005B4E6A"/>
    <w:rsid w:val="005B4EA3"/>
    <w:rsid w:val="005B4EE4"/>
    <w:rsid w:val="005B4EFF"/>
    <w:rsid w:val="005B4F01"/>
    <w:rsid w:val="005B4F02"/>
    <w:rsid w:val="005B4F7E"/>
    <w:rsid w:val="005B4F7F"/>
    <w:rsid w:val="005B4FAA"/>
    <w:rsid w:val="005B4FB3"/>
    <w:rsid w:val="005B4FFB"/>
    <w:rsid w:val="005B5007"/>
    <w:rsid w:val="005B503C"/>
    <w:rsid w:val="005B50DD"/>
    <w:rsid w:val="005B50EA"/>
    <w:rsid w:val="005B5108"/>
    <w:rsid w:val="005B5119"/>
    <w:rsid w:val="005B5128"/>
    <w:rsid w:val="005B5158"/>
    <w:rsid w:val="005B516D"/>
    <w:rsid w:val="005B5172"/>
    <w:rsid w:val="005B51D5"/>
    <w:rsid w:val="005B51E3"/>
    <w:rsid w:val="005B5205"/>
    <w:rsid w:val="005B5284"/>
    <w:rsid w:val="005B528D"/>
    <w:rsid w:val="005B529B"/>
    <w:rsid w:val="005B529C"/>
    <w:rsid w:val="005B52BD"/>
    <w:rsid w:val="005B5301"/>
    <w:rsid w:val="005B5309"/>
    <w:rsid w:val="005B53D8"/>
    <w:rsid w:val="005B5453"/>
    <w:rsid w:val="005B546B"/>
    <w:rsid w:val="005B549A"/>
    <w:rsid w:val="005B54A3"/>
    <w:rsid w:val="005B54E0"/>
    <w:rsid w:val="005B5507"/>
    <w:rsid w:val="005B5555"/>
    <w:rsid w:val="005B5579"/>
    <w:rsid w:val="005B5616"/>
    <w:rsid w:val="005B563B"/>
    <w:rsid w:val="005B569B"/>
    <w:rsid w:val="005B56EF"/>
    <w:rsid w:val="005B5715"/>
    <w:rsid w:val="005B5737"/>
    <w:rsid w:val="005B5799"/>
    <w:rsid w:val="005B5807"/>
    <w:rsid w:val="005B5838"/>
    <w:rsid w:val="005B5878"/>
    <w:rsid w:val="005B590F"/>
    <w:rsid w:val="005B5910"/>
    <w:rsid w:val="005B5911"/>
    <w:rsid w:val="005B593E"/>
    <w:rsid w:val="005B59BA"/>
    <w:rsid w:val="005B5A6C"/>
    <w:rsid w:val="005B5A70"/>
    <w:rsid w:val="005B5A74"/>
    <w:rsid w:val="005B5A80"/>
    <w:rsid w:val="005B5B94"/>
    <w:rsid w:val="005B5B9E"/>
    <w:rsid w:val="005B5BBB"/>
    <w:rsid w:val="005B5BC1"/>
    <w:rsid w:val="005B5C18"/>
    <w:rsid w:val="005B5C6E"/>
    <w:rsid w:val="005B5CDC"/>
    <w:rsid w:val="005B5D0B"/>
    <w:rsid w:val="005B5D0F"/>
    <w:rsid w:val="005B5D10"/>
    <w:rsid w:val="005B5D6F"/>
    <w:rsid w:val="005B5D77"/>
    <w:rsid w:val="005B5D9E"/>
    <w:rsid w:val="005B5DAB"/>
    <w:rsid w:val="005B5DE2"/>
    <w:rsid w:val="005B5E58"/>
    <w:rsid w:val="005B5E6D"/>
    <w:rsid w:val="005B5EF4"/>
    <w:rsid w:val="005B5F34"/>
    <w:rsid w:val="005B5F77"/>
    <w:rsid w:val="005B5FC4"/>
    <w:rsid w:val="005B601A"/>
    <w:rsid w:val="005B60C3"/>
    <w:rsid w:val="005B60E2"/>
    <w:rsid w:val="005B60E3"/>
    <w:rsid w:val="005B60FF"/>
    <w:rsid w:val="005B6103"/>
    <w:rsid w:val="005B614D"/>
    <w:rsid w:val="005B6163"/>
    <w:rsid w:val="005B6165"/>
    <w:rsid w:val="005B6195"/>
    <w:rsid w:val="005B61B7"/>
    <w:rsid w:val="005B61D0"/>
    <w:rsid w:val="005B62E9"/>
    <w:rsid w:val="005B6307"/>
    <w:rsid w:val="005B6325"/>
    <w:rsid w:val="005B63CB"/>
    <w:rsid w:val="005B644A"/>
    <w:rsid w:val="005B6464"/>
    <w:rsid w:val="005B6474"/>
    <w:rsid w:val="005B6486"/>
    <w:rsid w:val="005B649B"/>
    <w:rsid w:val="005B64B7"/>
    <w:rsid w:val="005B64C8"/>
    <w:rsid w:val="005B64CD"/>
    <w:rsid w:val="005B64EA"/>
    <w:rsid w:val="005B64F7"/>
    <w:rsid w:val="005B6500"/>
    <w:rsid w:val="005B6501"/>
    <w:rsid w:val="005B6514"/>
    <w:rsid w:val="005B6520"/>
    <w:rsid w:val="005B656A"/>
    <w:rsid w:val="005B659B"/>
    <w:rsid w:val="005B65AE"/>
    <w:rsid w:val="005B65E5"/>
    <w:rsid w:val="005B65F6"/>
    <w:rsid w:val="005B663B"/>
    <w:rsid w:val="005B663E"/>
    <w:rsid w:val="005B6643"/>
    <w:rsid w:val="005B6644"/>
    <w:rsid w:val="005B668C"/>
    <w:rsid w:val="005B66B2"/>
    <w:rsid w:val="005B66C0"/>
    <w:rsid w:val="005B6742"/>
    <w:rsid w:val="005B675C"/>
    <w:rsid w:val="005B67A1"/>
    <w:rsid w:val="005B67F8"/>
    <w:rsid w:val="005B6845"/>
    <w:rsid w:val="005B6898"/>
    <w:rsid w:val="005B6911"/>
    <w:rsid w:val="005B694C"/>
    <w:rsid w:val="005B6954"/>
    <w:rsid w:val="005B696B"/>
    <w:rsid w:val="005B6973"/>
    <w:rsid w:val="005B69B7"/>
    <w:rsid w:val="005B69DD"/>
    <w:rsid w:val="005B6A01"/>
    <w:rsid w:val="005B6A14"/>
    <w:rsid w:val="005B6A26"/>
    <w:rsid w:val="005B6A67"/>
    <w:rsid w:val="005B6A79"/>
    <w:rsid w:val="005B6A83"/>
    <w:rsid w:val="005B6AC2"/>
    <w:rsid w:val="005B6AC6"/>
    <w:rsid w:val="005B6AEF"/>
    <w:rsid w:val="005B6AFA"/>
    <w:rsid w:val="005B6B24"/>
    <w:rsid w:val="005B6B49"/>
    <w:rsid w:val="005B6B56"/>
    <w:rsid w:val="005B6C5A"/>
    <w:rsid w:val="005B6C62"/>
    <w:rsid w:val="005B6D66"/>
    <w:rsid w:val="005B6D90"/>
    <w:rsid w:val="005B6DBA"/>
    <w:rsid w:val="005B6DD4"/>
    <w:rsid w:val="005B6DE8"/>
    <w:rsid w:val="005B6E04"/>
    <w:rsid w:val="005B6E26"/>
    <w:rsid w:val="005B6E39"/>
    <w:rsid w:val="005B6E4A"/>
    <w:rsid w:val="005B6E89"/>
    <w:rsid w:val="005B6EB0"/>
    <w:rsid w:val="005B6EF3"/>
    <w:rsid w:val="005B6EFE"/>
    <w:rsid w:val="005B6F60"/>
    <w:rsid w:val="005B6F77"/>
    <w:rsid w:val="005B6FA6"/>
    <w:rsid w:val="005B6FC4"/>
    <w:rsid w:val="005B6FE3"/>
    <w:rsid w:val="005B6FEB"/>
    <w:rsid w:val="005B700E"/>
    <w:rsid w:val="005B7067"/>
    <w:rsid w:val="005B70D0"/>
    <w:rsid w:val="005B7114"/>
    <w:rsid w:val="005B7181"/>
    <w:rsid w:val="005B71A5"/>
    <w:rsid w:val="005B71D3"/>
    <w:rsid w:val="005B71D5"/>
    <w:rsid w:val="005B7219"/>
    <w:rsid w:val="005B722F"/>
    <w:rsid w:val="005B7244"/>
    <w:rsid w:val="005B725A"/>
    <w:rsid w:val="005B7270"/>
    <w:rsid w:val="005B7298"/>
    <w:rsid w:val="005B72C9"/>
    <w:rsid w:val="005B72CC"/>
    <w:rsid w:val="005B730E"/>
    <w:rsid w:val="005B731E"/>
    <w:rsid w:val="005B7353"/>
    <w:rsid w:val="005B73DD"/>
    <w:rsid w:val="005B73EB"/>
    <w:rsid w:val="005B7413"/>
    <w:rsid w:val="005B7444"/>
    <w:rsid w:val="005B7562"/>
    <w:rsid w:val="005B7566"/>
    <w:rsid w:val="005B762B"/>
    <w:rsid w:val="005B7633"/>
    <w:rsid w:val="005B763A"/>
    <w:rsid w:val="005B76F7"/>
    <w:rsid w:val="005B7700"/>
    <w:rsid w:val="005B770F"/>
    <w:rsid w:val="005B771D"/>
    <w:rsid w:val="005B7741"/>
    <w:rsid w:val="005B7744"/>
    <w:rsid w:val="005B7768"/>
    <w:rsid w:val="005B77C1"/>
    <w:rsid w:val="005B780E"/>
    <w:rsid w:val="005B781A"/>
    <w:rsid w:val="005B7828"/>
    <w:rsid w:val="005B784D"/>
    <w:rsid w:val="005B787F"/>
    <w:rsid w:val="005B7885"/>
    <w:rsid w:val="005B78D8"/>
    <w:rsid w:val="005B78EC"/>
    <w:rsid w:val="005B78FA"/>
    <w:rsid w:val="005B794E"/>
    <w:rsid w:val="005B7954"/>
    <w:rsid w:val="005B796C"/>
    <w:rsid w:val="005B7A2E"/>
    <w:rsid w:val="005B7A4D"/>
    <w:rsid w:val="005B7A54"/>
    <w:rsid w:val="005B7A95"/>
    <w:rsid w:val="005B7AF7"/>
    <w:rsid w:val="005B7B13"/>
    <w:rsid w:val="005B7B3B"/>
    <w:rsid w:val="005B7B5B"/>
    <w:rsid w:val="005B7BC8"/>
    <w:rsid w:val="005B7C11"/>
    <w:rsid w:val="005B7C4C"/>
    <w:rsid w:val="005B7C9B"/>
    <w:rsid w:val="005B7D4D"/>
    <w:rsid w:val="005B7D6D"/>
    <w:rsid w:val="005B7D98"/>
    <w:rsid w:val="005B7DE0"/>
    <w:rsid w:val="005B7DF1"/>
    <w:rsid w:val="005B7DFB"/>
    <w:rsid w:val="005B7E00"/>
    <w:rsid w:val="005B7E06"/>
    <w:rsid w:val="005B7EEC"/>
    <w:rsid w:val="005B7F17"/>
    <w:rsid w:val="005B7F2E"/>
    <w:rsid w:val="005B7F72"/>
    <w:rsid w:val="005B7F96"/>
    <w:rsid w:val="005B7F9C"/>
    <w:rsid w:val="005B7FA6"/>
    <w:rsid w:val="005B7FBA"/>
    <w:rsid w:val="005B7FFC"/>
    <w:rsid w:val="005C004D"/>
    <w:rsid w:val="005C0060"/>
    <w:rsid w:val="005C0064"/>
    <w:rsid w:val="005C0114"/>
    <w:rsid w:val="005C0122"/>
    <w:rsid w:val="005C0182"/>
    <w:rsid w:val="005C018B"/>
    <w:rsid w:val="005C01CC"/>
    <w:rsid w:val="005C0239"/>
    <w:rsid w:val="005C0242"/>
    <w:rsid w:val="005C027F"/>
    <w:rsid w:val="005C029B"/>
    <w:rsid w:val="005C02AA"/>
    <w:rsid w:val="005C02B8"/>
    <w:rsid w:val="005C02CF"/>
    <w:rsid w:val="005C02E8"/>
    <w:rsid w:val="005C02F9"/>
    <w:rsid w:val="005C0324"/>
    <w:rsid w:val="005C032B"/>
    <w:rsid w:val="005C0332"/>
    <w:rsid w:val="005C0334"/>
    <w:rsid w:val="005C034B"/>
    <w:rsid w:val="005C034D"/>
    <w:rsid w:val="005C0382"/>
    <w:rsid w:val="005C039F"/>
    <w:rsid w:val="005C03CE"/>
    <w:rsid w:val="005C03DE"/>
    <w:rsid w:val="005C0404"/>
    <w:rsid w:val="005C040A"/>
    <w:rsid w:val="005C044D"/>
    <w:rsid w:val="005C04A1"/>
    <w:rsid w:val="005C04B6"/>
    <w:rsid w:val="005C04BA"/>
    <w:rsid w:val="005C0523"/>
    <w:rsid w:val="005C0539"/>
    <w:rsid w:val="005C05A8"/>
    <w:rsid w:val="005C05B5"/>
    <w:rsid w:val="005C0617"/>
    <w:rsid w:val="005C06A3"/>
    <w:rsid w:val="005C06B5"/>
    <w:rsid w:val="005C06D3"/>
    <w:rsid w:val="005C0749"/>
    <w:rsid w:val="005C0783"/>
    <w:rsid w:val="005C0797"/>
    <w:rsid w:val="005C07E8"/>
    <w:rsid w:val="005C07F5"/>
    <w:rsid w:val="005C07FD"/>
    <w:rsid w:val="005C0835"/>
    <w:rsid w:val="005C084C"/>
    <w:rsid w:val="005C084E"/>
    <w:rsid w:val="005C0890"/>
    <w:rsid w:val="005C08A3"/>
    <w:rsid w:val="005C08DF"/>
    <w:rsid w:val="005C08EB"/>
    <w:rsid w:val="005C093F"/>
    <w:rsid w:val="005C0997"/>
    <w:rsid w:val="005C09A7"/>
    <w:rsid w:val="005C09C7"/>
    <w:rsid w:val="005C0A30"/>
    <w:rsid w:val="005C0A5D"/>
    <w:rsid w:val="005C0AA4"/>
    <w:rsid w:val="005C0AC5"/>
    <w:rsid w:val="005C0B25"/>
    <w:rsid w:val="005C0BE2"/>
    <w:rsid w:val="005C0BFA"/>
    <w:rsid w:val="005C0C03"/>
    <w:rsid w:val="005C0C3B"/>
    <w:rsid w:val="005C0C4C"/>
    <w:rsid w:val="005C0C6D"/>
    <w:rsid w:val="005C0C77"/>
    <w:rsid w:val="005C0C81"/>
    <w:rsid w:val="005C0CD2"/>
    <w:rsid w:val="005C0D47"/>
    <w:rsid w:val="005C0D5A"/>
    <w:rsid w:val="005C0D6A"/>
    <w:rsid w:val="005C0DBC"/>
    <w:rsid w:val="005C0DF2"/>
    <w:rsid w:val="005C0E41"/>
    <w:rsid w:val="005C0E5A"/>
    <w:rsid w:val="005C0E84"/>
    <w:rsid w:val="005C0E87"/>
    <w:rsid w:val="005C0E92"/>
    <w:rsid w:val="005C0EAF"/>
    <w:rsid w:val="005C0EB8"/>
    <w:rsid w:val="005C0EC4"/>
    <w:rsid w:val="005C0ECB"/>
    <w:rsid w:val="005C0F10"/>
    <w:rsid w:val="005C0F29"/>
    <w:rsid w:val="005C0F3D"/>
    <w:rsid w:val="005C0F77"/>
    <w:rsid w:val="005C0F84"/>
    <w:rsid w:val="005C0FA4"/>
    <w:rsid w:val="005C0FB1"/>
    <w:rsid w:val="005C0FE0"/>
    <w:rsid w:val="005C1009"/>
    <w:rsid w:val="005C106B"/>
    <w:rsid w:val="005C106E"/>
    <w:rsid w:val="005C1071"/>
    <w:rsid w:val="005C108E"/>
    <w:rsid w:val="005C10D0"/>
    <w:rsid w:val="005C10F4"/>
    <w:rsid w:val="005C10FA"/>
    <w:rsid w:val="005C110C"/>
    <w:rsid w:val="005C111B"/>
    <w:rsid w:val="005C112B"/>
    <w:rsid w:val="005C1133"/>
    <w:rsid w:val="005C115B"/>
    <w:rsid w:val="005C11CE"/>
    <w:rsid w:val="005C1244"/>
    <w:rsid w:val="005C1253"/>
    <w:rsid w:val="005C1274"/>
    <w:rsid w:val="005C1281"/>
    <w:rsid w:val="005C1285"/>
    <w:rsid w:val="005C1304"/>
    <w:rsid w:val="005C130B"/>
    <w:rsid w:val="005C1328"/>
    <w:rsid w:val="005C1339"/>
    <w:rsid w:val="005C133E"/>
    <w:rsid w:val="005C1356"/>
    <w:rsid w:val="005C1374"/>
    <w:rsid w:val="005C13C8"/>
    <w:rsid w:val="005C1445"/>
    <w:rsid w:val="005C1457"/>
    <w:rsid w:val="005C14C2"/>
    <w:rsid w:val="005C155F"/>
    <w:rsid w:val="005C1598"/>
    <w:rsid w:val="005C1599"/>
    <w:rsid w:val="005C15FD"/>
    <w:rsid w:val="005C16BC"/>
    <w:rsid w:val="005C16EF"/>
    <w:rsid w:val="005C1730"/>
    <w:rsid w:val="005C1739"/>
    <w:rsid w:val="005C173C"/>
    <w:rsid w:val="005C175B"/>
    <w:rsid w:val="005C17CC"/>
    <w:rsid w:val="005C17D2"/>
    <w:rsid w:val="005C17EE"/>
    <w:rsid w:val="005C1808"/>
    <w:rsid w:val="005C1841"/>
    <w:rsid w:val="005C1846"/>
    <w:rsid w:val="005C1879"/>
    <w:rsid w:val="005C18BB"/>
    <w:rsid w:val="005C18C7"/>
    <w:rsid w:val="005C18CB"/>
    <w:rsid w:val="005C18FB"/>
    <w:rsid w:val="005C191B"/>
    <w:rsid w:val="005C1924"/>
    <w:rsid w:val="005C1927"/>
    <w:rsid w:val="005C1975"/>
    <w:rsid w:val="005C19A8"/>
    <w:rsid w:val="005C19AB"/>
    <w:rsid w:val="005C19AD"/>
    <w:rsid w:val="005C19DC"/>
    <w:rsid w:val="005C1A02"/>
    <w:rsid w:val="005C1A2F"/>
    <w:rsid w:val="005C1A3A"/>
    <w:rsid w:val="005C1A6B"/>
    <w:rsid w:val="005C1A80"/>
    <w:rsid w:val="005C1A9D"/>
    <w:rsid w:val="005C1AA0"/>
    <w:rsid w:val="005C1AF1"/>
    <w:rsid w:val="005C1B0B"/>
    <w:rsid w:val="005C1B2C"/>
    <w:rsid w:val="005C1B49"/>
    <w:rsid w:val="005C1B57"/>
    <w:rsid w:val="005C1B64"/>
    <w:rsid w:val="005C1B6C"/>
    <w:rsid w:val="005C1B7A"/>
    <w:rsid w:val="005C1B7F"/>
    <w:rsid w:val="005C1C07"/>
    <w:rsid w:val="005C1C84"/>
    <w:rsid w:val="005C1CA4"/>
    <w:rsid w:val="005C1CBB"/>
    <w:rsid w:val="005C1CEA"/>
    <w:rsid w:val="005C1CEB"/>
    <w:rsid w:val="005C1CF3"/>
    <w:rsid w:val="005C1CFF"/>
    <w:rsid w:val="005C1D2D"/>
    <w:rsid w:val="005C1DB4"/>
    <w:rsid w:val="005C1DFD"/>
    <w:rsid w:val="005C1E02"/>
    <w:rsid w:val="005C1E16"/>
    <w:rsid w:val="005C1E69"/>
    <w:rsid w:val="005C1EB4"/>
    <w:rsid w:val="005C1EB8"/>
    <w:rsid w:val="005C1EDF"/>
    <w:rsid w:val="005C1F0E"/>
    <w:rsid w:val="005C1F30"/>
    <w:rsid w:val="005C1F99"/>
    <w:rsid w:val="005C1F9B"/>
    <w:rsid w:val="005C1FAB"/>
    <w:rsid w:val="005C2008"/>
    <w:rsid w:val="005C20CD"/>
    <w:rsid w:val="005C20F1"/>
    <w:rsid w:val="005C2125"/>
    <w:rsid w:val="005C215D"/>
    <w:rsid w:val="005C218A"/>
    <w:rsid w:val="005C218E"/>
    <w:rsid w:val="005C219F"/>
    <w:rsid w:val="005C21F2"/>
    <w:rsid w:val="005C225D"/>
    <w:rsid w:val="005C22AF"/>
    <w:rsid w:val="005C22EA"/>
    <w:rsid w:val="005C233A"/>
    <w:rsid w:val="005C2387"/>
    <w:rsid w:val="005C23B2"/>
    <w:rsid w:val="005C23EC"/>
    <w:rsid w:val="005C23FC"/>
    <w:rsid w:val="005C2422"/>
    <w:rsid w:val="005C245F"/>
    <w:rsid w:val="005C2460"/>
    <w:rsid w:val="005C248C"/>
    <w:rsid w:val="005C248F"/>
    <w:rsid w:val="005C24B7"/>
    <w:rsid w:val="005C24E0"/>
    <w:rsid w:val="005C2654"/>
    <w:rsid w:val="005C2679"/>
    <w:rsid w:val="005C267B"/>
    <w:rsid w:val="005C26CA"/>
    <w:rsid w:val="005C26DA"/>
    <w:rsid w:val="005C2703"/>
    <w:rsid w:val="005C2709"/>
    <w:rsid w:val="005C270D"/>
    <w:rsid w:val="005C270E"/>
    <w:rsid w:val="005C272C"/>
    <w:rsid w:val="005C273A"/>
    <w:rsid w:val="005C27CC"/>
    <w:rsid w:val="005C27E2"/>
    <w:rsid w:val="005C27F3"/>
    <w:rsid w:val="005C280C"/>
    <w:rsid w:val="005C2833"/>
    <w:rsid w:val="005C2854"/>
    <w:rsid w:val="005C2861"/>
    <w:rsid w:val="005C2866"/>
    <w:rsid w:val="005C287A"/>
    <w:rsid w:val="005C28B2"/>
    <w:rsid w:val="005C28B9"/>
    <w:rsid w:val="005C28CC"/>
    <w:rsid w:val="005C28D2"/>
    <w:rsid w:val="005C28DA"/>
    <w:rsid w:val="005C28EF"/>
    <w:rsid w:val="005C2910"/>
    <w:rsid w:val="005C293D"/>
    <w:rsid w:val="005C2977"/>
    <w:rsid w:val="005C2979"/>
    <w:rsid w:val="005C298A"/>
    <w:rsid w:val="005C298D"/>
    <w:rsid w:val="005C2A03"/>
    <w:rsid w:val="005C2A43"/>
    <w:rsid w:val="005C2A50"/>
    <w:rsid w:val="005C2A7B"/>
    <w:rsid w:val="005C2A98"/>
    <w:rsid w:val="005C2A99"/>
    <w:rsid w:val="005C2AA4"/>
    <w:rsid w:val="005C2AC0"/>
    <w:rsid w:val="005C2AF8"/>
    <w:rsid w:val="005C2B86"/>
    <w:rsid w:val="005C2B95"/>
    <w:rsid w:val="005C2BF5"/>
    <w:rsid w:val="005C2C29"/>
    <w:rsid w:val="005C2C2A"/>
    <w:rsid w:val="005C2C2C"/>
    <w:rsid w:val="005C2C52"/>
    <w:rsid w:val="005C2C62"/>
    <w:rsid w:val="005C2CC1"/>
    <w:rsid w:val="005C2CD2"/>
    <w:rsid w:val="005C2D0C"/>
    <w:rsid w:val="005C2D11"/>
    <w:rsid w:val="005C2D29"/>
    <w:rsid w:val="005C2D53"/>
    <w:rsid w:val="005C2D81"/>
    <w:rsid w:val="005C2D96"/>
    <w:rsid w:val="005C2DA7"/>
    <w:rsid w:val="005C2DFF"/>
    <w:rsid w:val="005C2E2D"/>
    <w:rsid w:val="005C2E41"/>
    <w:rsid w:val="005C2E45"/>
    <w:rsid w:val="005C2EAF"/>
    <w:rsid w:val="005C2EB3"/>
    <w:rsid w:val="005C2EB8"/>
    <w:rsid w:val="005C2F03"/>
    <w:rsid w:val="005C2F9E"/>
    <w:rsid w:val="005C303C"/>
    <w:rsid w:val="005C3051"/>
    <w:rsid w:val="005C305C"/>
    <w:rsid w:val="005C307B"/>
    <w:rsid w:val="005C30C1"/>
    <w:rsid w:val="005C30D0"/>
    <w:rsid w:val="005C30DA"/>
    <w:rsid w:val="005C3107"/>
    <w:rsid w:val="005C3113"/>
    <w:rsid w:val="005C3141"/>
    <w:rsid w:val="005C3174"/>
    <w:rsid w:val="005C31C2"/>
    <w:rsid w:val="005C31DB"/>
    <w:rsid w:val="005C31DC"/>
    <w:rsid w:val="005C31F3"/>
    <w:rsid w:val="005C320E"/>
    <w:rsid w:val="005C3240"/>
    <w:rsid w:val="005C3259"/>
    <w:rsid w:val="005C326D"/>
    <w:rsid w:val="005C32FA"/>
    <w:rsid w:val="005C3320"/>
    <w:rsid w:val="005C3326"/>
    <w:rsid w:val="005C333C"/>
    <w:rsid w:val="005C336A"/>
    <w:rsid w:val="005C336D"/>
    <w:rsid w:val="005C338F"/>
    <w:rsid w:val="005C33E3"/>
    <w:rsid w:val="005C345D"/>
    <w:rsid w:val="005C34B3"/>
    <w:rsid w:val="005C34F0"/>
    <w:rsid w:val="005C350E"/>
    <w:rsid w:val="005C359E"/>
    <w:rsid w:val="005C35CF"/>
    <w:rsid w:val="005C3610"/>
    <w:rsid w:val="005C3616"/>
    <w:rsid w:val="005C361E"/>
    <w:rsid w:val="005C3625"/>
    <w:rsid w:val="005C3678"/>
    <w:rsid w:val="005C36A3"/>
    <w:rsid w:val="005C36D9"/>
    <w:rsid w:val="005C3735"/>
    <w:rsid w:val="005C3753"/>
    <w:rsid w:val="005C3776"/>
    <w:rsid w:val="005C37E4"/>
    <w:rsid w:val="005C37FF"/>
    <w:rsid w:val="005C3815"/>
    <w:rsid w:val="005C381F"/>
    <w:rsid w:val="005C3831"/>
    <w:rsid w:val="005C3839"/>
    <w:rsid w:val="005C3881"/>
    <w:rsid w:val="005C3888"/>
    <w:rsid w:val="005C388D"/>
    <w:rsid w:val="005C3898"/>
    <w:rsid w:val="005C3899"/>
    <w:rsid w:val="005C38C2"/>
    <w:rsid w:val="005C38F1"/>
    <w:rsid w:val="005C3917"/>
    <w:rsid w:val="005C395F"/>
    <w:rsid w:val="005C396E"/>
    <w:rsid w:val="005C3973"/>
    <w:rsid w:val="005C39A2"/>
    <w:rsid w:val="005C3A5B"/>
    <w:rsid w:val="005C3A92"/>
    <w:rsid w:val="005C3A9A"/>
    <w:rsid w:val="005C3AB0"/>
    <w:rsid w:val="005C3AC0"/>
    <w:rsid w:val="005C3AEB"/>
    <w:rsid w:val="005C3AFF"/>
    <w:rsid w:val="005C3B11"/>
    <w:rsid w:val="005C3B2D"/>
    <w:rsid w:val="005C3B32"/>
    <w:rsid w:val="005C3BA9"/>
    <w:rsid w:val="005C3C06"/>
    <w:rsid w:val="005C3C25"/>
    <w:rsid w:val="005C3C96"/>
    <w:rsid w:val="005C3D23"/>
    <w:rsid w:val="005C3D5E"/>
    <w:rsid w:val="005C3D75"/>
    <w:rsid w:val="005C3D80"/>
    <w:rsid w:val="005C3D8C"/>
    <w:rsid w:val="005C3D92"/>
    <w:rsid w:val="005C3DB4"/>
    <w:rsid w:val="005C3E54"/>
    <w:rsid w:val="005C3E6E"/>
    <w:rsid w:val="005C3E91"/>
    <w:rsid w:val="005C3E98"/>
    <w:rsid w:val="005C3EB2"/>
    <w:rsid w:val="005C3EC5"/>
    <w:rsid w:val="005C3EDC"/>
    <w:rsid w:val="005C3F14"/>
    <w:rsid w:val="005C3F20"/>
    <w:rsid w:val="005C3F88"/>
    <w:rsid w:val="005C3F8C"/>
    <w:rsid w:val="005C3F93"/>
    <w:rsid w:val="005C3FA1"/>
    <w:rsid w:val="005C3FE4"/>
    <w:rsid w:val="005C4012"/>
    <w:rsid w:val="005C402B"/>
    <w:rsid w:val="005C40CB"/>
    <w:rsid w:val="005C40F3"/>
    <w:rsid w:val="005C40FD"/>
    <w:rsid w:val="005C4129"/>
    <w:rsid w:val="005C4190"/>
    <w:rsid w:val="005C41C8"/>
    <w:rsid w:val="005C41E5"/>
    <w:rsid w:val="005C420A"/>
    <w:rsid w:val="005C4224"/>
    <w:rsid w:val="005C4225"/>
    <w:rsid w:val="005C422C"/>
    <w:rsid w:val="005C4283"/>
    <w:rsid w:val="005C4285"/>
    <w:rsid w:val="005C42A4"/>
    <w:rsid w:val="005C42C2"/>
    <w:rsid w:val="005C42FE"/>
    <w:rsid w:val="005C4301"/>
    <w:rsid w:val="005C430D"/>
    <w:rsid w:val="005C4325"/>
    <w:rsid w:val="005C43AE"/>
    <w:rsid w:val="005C4427"/>
    <w:rsid w:val="005C442A"/>
    <w:rsid w:val="005C445A"/>
    <w:rsid w:val="005C4466"/>
    <w:rsid w:val="005C4480"/>
    <w:rsid w:val="005C44A1"/>
    <w:rsid w:val="005C44B1"/>
    <w:rsid w:val="005C44BD"/>
    <w:rsid w:val="005C44C6"/>
    <w:rsid w:val="005C4544"/>
    <w:rsid w:val="005C4555"/>
    <w:rsid w:val="005C45C4"/>
    <w:rsid w:val="005C45CF"/>
    <w:rsid w:val="005C45E9"/>
    <w:rsid w:val="005C45F5"/>
    <w:rsid w:val="005C463C"/>
    <w:rsid w:val="005C46CA"/>
    <w:rsid w:val="005C46D0"/>
    <w:rsid w:val="005C46D6"/>
    <w:rsid w:val="005C471D"/>
    <w:rsid w:val="005C4721"/>
    <w:rsid w:val="005C4726"/>
    <w:rsid w:val="005C4727"/>
    <w:rsid w:val="005C473C"/>
    <w:rsid w:val="005C4747"/>
    <w:rsid w:val="005C474D"/>
    <w:rsid w:val="005C475D"/>
    <w:rsid w:val="005C476E"/>
    <w:rsid w:val="005C4813"/>
    <w:rsid w:val="005C4830"/>
    <w:rsid w:val="005C484D"/>
    <w:rsid w:val="005C4861"/>
    <w:rsid w:val="005C4864"/>
    <w:rsid w:val="005C48E8"/>
    <w:rsid w:val="005C48F4"/>
    <w:rsid w:val="005C494A"/>
    <w:rsid w:val="005C4984"/>
    <w:rsid w:val="005C49CD"/>
    <w:rsid w:val="005C49EE"/>
    <w:rsid w:val="005C4A02"/>
    <w:rsid w:val="005C4A19"/>
    <w:rsid w:val="005C4A50"/>
    <w:rsid w:val="005C4A62"/>
    <w:rsid w:val="005C4A9E"/>
    <w:rsid w:val="005C4AD2"/>
    <w:rsid w:val="005C4AF1"/>
    <w:rsid w:val="005C4B22"/>
    <w:rsid w:val="005C4B37"/>
    <w:rsid w:val="005C4B4B"/>
    <w:rsid w:val="005C4B55"/>
    <w:rsid w:val="005C4B8A"/>
    <w:rsid w:val="005C4BA2"/>
    <w:rsid w:val="005C4BA3"/>
    <w:rsid w:val="005C4BC4"/>
    <w:rsid w:val="005C4BF2"/>
    <w:rsid w:val="005C4BF6"/>
    <w:rsid w:val="005C4BFE"/>
    <w:rsid w:val="005C4C53"/>
    <w:rsid w:val="005C4C62"/>
    <w:rsid w:val="005C4C6A"/>
    <w:rsid w:val="005C4C6D"/>
    <w:rsid w:val="005C4C84"/>
    <w:rsid w:val="005C4CA1"/>
    <w:rsid w:val="005C4CA5"/>
    <w:rsid w:val="005C4D0B"/>
    <w:rsid w:val="005C4D11"/>
    <w:rsid w:val="005C4D4C"/>
    <w:rsid w:val="005C4E05"/>
    <w:rsid w:val="005C4E5C"/>
    <w:rsid w:val="005C4E77"/>
    <w:rsid w:val="005C4E89"/>
    <w:rsid w:val="005C4EBB"/>
    <w:rsid w:val="005C4EC1"/>
    <w:rsid w:val="005C4ED4"/>
    <w:rsid w:val="005C4EE1"/>
    <w:rsid w:val="005C4F0C"/>
    <w:rsid w:val="005C4F24"/>
    <w:rsid w:val="005C4FB8"/>
    <w:rsid w:val="005C4FEF"/>
    <w:rsid w:val="005C4FFC"/>
    <w:rsid w:val="005C502A"/>
    <w:rsid w:val="005C5037"/>
    <w:rsid w:val="005C5051"/>
    <w:rsid w:val="005C506D"/>
    <w:rsid w:val="005C50F1"/>
    <w:rsid w:val="005C50F2"/>
    <w:rsid w:val="005C5122"/>
    <w:rsid w:val="005C5143"/>
    <w:rsid w:val="005C5156"/>
    <w:rsid w:val="005C515E"/>
    <w:rsid w:val="005C5164"/>
    <w:rsid w:val="005C51A6"/>
    <w:rsid w:val="005C51F3"/>
    <w:rsid w:val="005C5208"/>
    <w:rsid w:val="005C5273"/>
    <w:rsid w:val="005C528C"/>
    <w:rsid w:val="005C5294"/>
    <w:rsid w:val="005C529C"/>
    <w:rsid w:val="005C52C5"/>
    <w:rsid w:val="005C52E1"/>
    <w:rsid w:val="005C5388"/>
    <w:rsid w:val="005C540A"/>
    <w:rsid w:val="005C544E"/>
    <w:rsid w:val="005C5478"/>
    <w:rsid w:val="005C5495"/>
    <w:rsid w:val="005C551A"/>
    <w:rsid w:val="005C55F1"/>
    <w:rsid w:val="005C5646"/>
    <w:rsid w:val="005C5659"/>
    <w:rsid w:val="005C566B"/>
    <w:rsid w:val="005C56AF"/>
    <w:rsid w:val="005C56DC"/>
    <w:rsid w:val="005C56DE"/>
    <w:rsid w:val="005C5729"/>
    <w:rsid w:val="005C5740"/>
    <w:rsid w:val="005C5788"/>
    <w:rsid w:val="005C57D3"/>
    <w:rsid w:val="005C57D5"/>
    <w:rsid w:val="005C57DA"/>
    <w:rsid w:val="005C5847"/>
    <w:rsid w:val="005C585E"/>
    <w:rsid w:val="005C589C"/>
    <w:rsid w:val="005C58AD"/>
    <w:rsid w:val="005C58C7"/>
    <w:rsid w:val="005C58CE"/>
    <w:rsid w:val="005C58D5"/>
    <w:rsid w:val="005C590A"/>
    <w:rsid w:val="005C5984"/>
    <w:rsid w:val="005C59A2"/>
    <w:rsid w:val="005C59A6"/>
    <w:rsid w:val="005C59C2"/>
    <w:rsid w:val="005C59F5"/>
    <w:rsid w:val="005C5A14"/>
    <w:rsid w:val="005C5A6C"/>
    <w:rsid w:val="005C5A83"/>
    <w:rsid w:val="005C5AE2"/>
    <w:rsid w:val="005C5AF3"/>
    <w:rsid w:val="005C5B1F"/>
    <w:rsid w:val="005C5BE2"/>
    <w:rsid w:val="005C5C5D"/>
    <w:rsid w:val="005C5C6D"/>
    <w:rsid w:val="005C5C8E"/>
    <w:rsid w:val="005C5C8F"/>
    <w:rsid w:val="005C5CBD"/>
    <w:rsid w:val="005C5D3C"/>
    <w:rsid w:val="005C5D55"/>
    <w:rsid w:val="005C5DA3"/>
    <w:rsid w:val="005C5E05"/>
    <w:rsid w:val="005C5E27"/>
    <w:rsid w:val="005C5EBE"/>
    <w:rsid w:val="005C5EC0"/>
    <w:rsid w:val="005C5F23"/>
    <w:rsid w:val="005C5F78"/>
    <w:rsid w:val="005C5F8B"/>
    <w:rsid w:val="005C5FC9"/>
    <w:rsid w:val="005C5FD9"/>
    <w:rsid w:val="005C601D"/>
    <w:rsid w:val="005C6039"/>
    <w:rsid w:val="005C6068"/>
    <w:rsid w:val="005C60CA"/>
    <w:rsid w:val="005C619F"/>
    <w:rsid w:val="005C6231"/>
    <w:rsid w:val="005C6237"/>
    <w:rsid w:val="005C6246"/>
    <w:rsid w:val="005C626D"/>
    <w:rsid w:val="005C6281"/>
    <w:rsid w:val="005C62A4"/>
    <w:rsid w:val="005C62C8"/>
    <w:rsid w:val="005C6314"/>
    <w:rsid w:val="005C6340"/>
    <w:rsid w:val="005C6376"/>
    <w:rsid w:val="005C6377"/>
    <w:rsid w:val="005C637B"/>
    <w:rsid w:val="005C639C"/>
    <w:rsid w:val="005C63A5"/>
    <w:rsid w:val="005C63A9"/>
    <w:rsid w:val="005C63B3"/>
    <w:rsid w:val="005C6408"/>
    <w:rsid w:val="005C6463"/>
    <w:rsid w:val="005C648B"/>
    <w:rsid w:val="005C64D5"/>
    <w:rsid w:val="005C64F7"/>
    <w:rsid w:val="005C6558"/>
    <w:rsid w:val="005C6574"/>
    <w:rsid w:val="005C6584"/>
    <w:rsid w:val="005C6587"/>
    <w:rsid w:val="005C658D"/>
    <w:rsid w:val="005C65A8"/>
    <w:rsid w:val="005C65E8"/>
    <w:rsid w:val="005C65FB"/>
    <w:rsid w:val="005C6604"/>
    <w:rsid w:val="005C6672"/>
    <w:rsid w:val="005C6685"/>
    <w:rsid w:val="005C66A4"/>
    <w:rsid w:val="005C66BF"/>
    <w:rsid w:val="005C66DA"/>
    <w:rsid w:val="005C66E0"/>
    <w:rsid w:val="005C66F6"/>
    <w:rsid w:val="005C671B"/>
    <w:rsid w:val="005C6721"/>
    <w:rsid w:val="005C6725"/>
    <w:rsid w:val="005C674E"/>
    <w:rsid w:val="005C6757"/>
    <w:rsid w:val="005C676C"/>
    <w:rsid w:val="005C67B3"/>
    <w:rsid w:val="005C67B4"/>
    <w:rsid w:val="005C67C3"/>
    <w:rsid w:val="005C67C7"/>
    <w:rsid w:val="005C6878"/>
    <w:rsid w:val="005C6889"/>
    <w:rsid w:val="005C688A"/>
    <w:rsid w:val="005C68C1"/>
    <w:rsid w:val="005C68E1"/>
    <w:rsid w:val="005C68E5"/>
    <w:rsid w:val="005C6905"/>
    <w:rsid w:val="005C698C"/>
    <w:rsid w:val="005C69E8"/>
    <w:rsid w:val="005C6A49"/>
    <w:rsid w:val="005C6AC3"/>
    <w:rsid w:val="005C6AF5"/>
    <w:rsid w:val="005C6B15"/>
    <w:rsid w:val="005C6B26"/>
    <w:rsid w:val="005C6B5D"/>
    <w:rsid w:val="005C6C23"/>
    <w:rsid w:val="005C6CB3"/>
    <w:rsid w:val="005C6CE2"/>
    <w:rsid w:val="005C6CF1"/>
    <w:rsid w:val="005C6D00"/>
    <w:rsid w:val="005C6D01"/>
    <w:rsid w:val="005C6D03"/>
    <w:rsid w:val="005C6D20"/>
    <w:rsid w:val="005C6D57"/>
    <w:rsid w:val="005C6D63"/>
    <w:rsid w:val="005C6D6B"/>
    <w:rsid w:val="005C6DC6"/>
    <w:rsid w:val="005C6DEE"/>
    <w:rsid w:val="005C6E14"/>
    <w:rsid w:val="005C6E18"/>
    <w:rsid w:val="005C6E1A"/>
    <w:rsid w:val="005C6E6F"/>
    <w:rsid w:val="005C6E85"/>
    <w:rsid w:val="005C6EAC"/>
    <w:rsid w:val="005C6EB2"/>
    <w:rsid w:val="005C6EC5"/>
    <w:rsid w:val="005C6EC7"/>
    <w:rsid w:val="005C6EE9"/>
    <w:rsid w:val="005C6EF3"/>
    <w:rsid w:val="005C6F28"/>
    <w:rsid w:val="005C6F53"/>
    <w:rsid w:val="005C6F62"/>
    <w:rsid w:val="005C6FE9"/>
    <w:rsid w:val="005C7002"/>
    <w:rsid w:val="005C7073"/>
    <w:rsid w:val="005C70DC"/>
    <w:rsid w:val="005C70DE"/>
    <w:rsid w:val="005C70FF"/>
    <w:rsid w:val="005C710B"/>
    <w:rsid w:val="005C7110"/>
    <w:rsid w:val="005C7136"/>
    <w:rsid w:val="005C7153"/>
    <w:rsid w:val="005C7171"/>
    <w:rsid w:val="005C71E3"/>
    <w:rsid w:val="005C71FB"/>
    <w:rsid w:val="005C71FE"/>
    <w:rsid w:val="005C721E"/>
    <w:rsid w:val="005C7231"/>
    <w:rsid w:val="005C7247"/>
    <w:rsid w:val="005C724A"/>
    <w:rsid w:val="005C7255"/>
    <w:rsid w:val="005C729E"/>
    <w:rsid w:val="005C72AF"/>
    <w:rsid w:val="005C72B0"/>
    <w:rsid w:val="005C72CB"/>
    <w:rsid w:val="005C72CE"/>
    <w:rsid w:val="005C72D1"/>
    <w:rsid w:val="005C72DD"/>
    <w:rsid w:val="005C7313"/>
    <w:rsid w:val="005C7317"/>
    <w:rsid w:val="005C7335"/>
    <w:rsid w:val="005C73B1"/>
    <w:rsid w:val="005C73CA"/>
    <w:rsid w:val="005C73CD"/>
    <w:rsid w:val="005C73DF"/>
    <w:rsid w:val="005C73F0"/>
    <w:rsid w:val="005C73F1"/>
    <w:rsid w:val="005C7411"/>
    <w:rsid w:val="005C741B"/>
    <w:rsid w:val="005C7422"/>
    <w:rsid w:val="005C7425"/>
    <w:rsid w:val="005C742A"/>
    <w:rsid w:val="005C7441"/>
    <w:rsid w:val="005C7446"/>
    <w:rsid w:val="005C7455"/>
    <w:rsid w:val="005C7471"/>
    <w:rsid w:val="005C74C4"/>
    <w:rsid w:val="005C74EC"/>
    <w:rsid w:val="005C74FE"/>
    <w:rsid w:val="005C750D"/>
    <w:rsid w:val="005C752D"/>
    <w:rsid w:val="005C7551"/>
    <w:rsid w:val="005C7561"/>
    <w:rsid w:val="005C7582"/>
    <w:rsid w:val="005C75B9"/>
    <w:rsid w:val="005C75DB"/>
    <w:rsid w:val="005C75E5"/>
    <w:rsid w:val="005C760B"/>
    <w:rsid w:val="005C7634"/>
    <w:rsid w:val="005C7642"/>
    <w:rsid w:val="005C768D"/>
    <w:rsid w:val="005C769C"/>
    <w:rsid w:val="005C76B4"/>
    <w:rsid w:val="005C76F7"/>
    <w:rsid w:val="005C77C2"/>
    <w:rsid w:val="005C77D1"/>
    <w:rsid w:val="005C783F"/>
    <w:rsid w:val="005C785F"/>
    <w:rsid w:val="005C787D"/>
    <w:rsid w:val="005C788C"/>
    <w:rsid w:val="005C78A7"/>
    <w:rsid w:val="005C78BB"/>
    <w:rsid w:val="005C78CA"/>
    <w:rsid w:val="005C78EA"/>
    <w:rsid w:val="005C790D"/>
    <w:rsid w:val="005C7967"/>
    <w:rsid w:val="005C797F"/>
    <w:rsid w:val="005C798A"/>
    <w:rsid w:val="005C79D6"/>
    <w:rsid w:val="005C79DF"/>
    <w:rsid w:val="005C7A17"/>
    <w:rsid w:val="005C7A18"/>
    <w:rsid w:val="005C7A1E"/>
    <w:rsid w:val="005C7A1F"/>
    <w:rsid w:val="005C7A5D"/>
    <w:rsid w:val="005C7AD6"/>
    <w:rsid w:val="005C7B28"/>
    <w:rsid w:val="005C7B45"/>
    <w:rsid w:val="005C7B8C"/>
    <w:rsid w:val="005C7C1E"/>
    <w:rsid w:val="005C7C40"/>
    <w:rsid w:val="005C7C95"/>
    <w:rsid w:val="005C7C99"/>
    <w:rsid w:val="005C7CC4"/>
    <w:rsid w:val="005C7CCA"/>
    <w:rsid w:val="005C7CCC"/>
    <w:rsid w:val="005C7CD4"/>
    <w:rsid w:val="005C7CE8"/>
    <w:rsid w:val="005C7D00"/>
    <w:rsid w:val="005C7D02"/>
    <w:rsid w:val="005C7D36"/>
    <w:rsid w:val="005C7D3B"/>
    <w:rsid w:val="005C7D42"/>
    <w:rsid w:val="005C7D4B"/>
    <w:rsid w:val="005C7D4D"/>
    <w:rsid w:val="005C7D7A"/>
    <w:rsid w:val="005C7DA4"/>
    <w:rsid w:val="005C7DC6"/>
    <w:rsid w:val="005C7DDE"/>
    <w:rsid w:val="005C7DE4"/>
    <w:rsid w:val="005C7DF3"/>
    <w:rsid w:val="005C7E24"/>
    <w:rsid w:val="005C7E27"/>
    <w:rsid w:val="005C7E78"/>
    <w:rsid w:val="005C7EDC"/>
    <w:rsid w:val="005C7EEC"/>
    <w:rsid w:val="005C7FA0"/>
    <w:rsid w:val="005C7FA9"/>
    <w:rsid w:val="005C7FD6"/>
    <w:rsid w:val="005D0006"/>
    <w:rsid w:val="005D0008"/>
    <w:rsid w:val="005D000C"/>
    <w:rsid w:val="005D0046"/>
    <w:rsid w:val="005D0076"/>
    <w:rsid w:val="005D00E0"/>
    <w:rsid w:val="005D010C"/>
    <w:rsid w:val="005D0121"/>
    <w:rsid w:val="005D012F"/>
    <w:rsid w:val="005D0172"/>
    <w:rsid w:val="005D01AF"/>
    <w:rsid w:val="005D01D4"/>
    <w:rsid w:val="005D01E1"/>
    <w:rsid w:val="005D01E5"/>
    <w:rsid w:val="005D020A"/>
    <w:rsid w:val="005D0248"/>
    <w:rsid w:val="005D02DB"/>
    <w:rsid w:val="005D02EF"/>
    <w:rsid w:val="005D032A"/>
    <w:rsid w:val="005D034B"/>
    <w:rsid w:val="005D0351"/>
    <w:rsid w:val="005D0383"/>
    <w:rsid w:val="005D03AC"/>
    <w:rsid w:val="005D03C4"/>
    <w:rsid w:val="005D03DA"/>
    <w:rsid w:val="005D0424"/>
    <w:rsid w:val="005D043A"/>
    <w:rsid w:val="005D0440"/>
    <w:rsid w:val="005D0460"/>
    <w:rsid w:val="005D0486"/>
    <w:rsid w:val="005D04BF"/>
    <w:rsid w:val="005D04E5"/>
    <w:rsid w:val="005D04EB"/>
    <w:rsid w:val="005D0527"/>
    <w:rsid w:val="005D052D"/>
    <w:rsid w:val="005D05C3"/>
    <w:rsid w:val="005D0613"/>
    <w:rsid w:val="005D0683"/>
    <w:rsid w:val="005D0693"/>
    <w:rsid w:val="005D0697"/>
    <w:rsid w:val="005D06AB"/>
    <w:rsid w:val="005D0700"/>
    <w:rsid w:val="005D0714"/>
    <w:rsid w:val="005D0723"/>
    <w:rsid w:val="005D0726"/>
    <w:rsid w:val="005D0728"/>
    <w:rsid w:val="005D0766"/>
    <w:rsid w:val="005D0768"/>
    <w:rsid w:val="005D07A0"/>
    <w:rsid w:val="005D07B9"/>
    <w:rsid w:val="005D07D7"/>
    <w:rsid w:val="005D07E2"/>
    <w:rsid w:val="005D07FD"/>
    <w:rsid w:val="005D0838"/>
    <w:rsid w:val="005D0875"/>
    <w:rsid w:val="005D08AB"/>
    <w:rsid w:val="005D08BA"/>
    <w:rsid w:val="005D08C9"/>
    <w:rsid w:val="005D08CA"/>
    <w:rsid w:val="005D08CB"/>
    <w:rsid w:val="005D08D4"/>
    <w:rsid w:val="005D08DD"/>
    <w:rsid w:val="005D0924"/>
    <w:rsid w:val="005D093C"/>
    <w:rsid w:val="005D093D"/>
    <w:rsid w:val="005D093E"/>
    <w:rsid w:val="005D094E"/>
    <w:rsid w:val="005D09E7"/>
    <w:rsid w:val="005D0A8A"/>
    <w:rsid w:val="005D0AAE"/>
    <w:rsid w:val="005D0ABB"/>
    <w:rsid w:val="005D0AC4"/>
    <w:rsid w:val="005D0ACF"/>
    <w:rsid w:val="005D0AED"/>
    <w:rsid w:val="005D0B0A"/>
    <w:rsid w:val="005D0B40"/>
    <w:rsid w:val="005D0B42"/>
    <w:rsid w:val="005D0B56"/>
    <w:rsid w:val="005D0B69"/>
    <w:rsid w:val="005D0C0A"/>
    <w:rsid w:val="005D0C0E"/>
    <w:rsid w:val="005D0C86"/>
    <w:rsid w:val="005D0D8A"/>
    <w:rsid w:val="005D0D8C"/>
    <w:rsid w:val="005D0D90"/>
    <w:rsid w:val="005D0D99"/>
    <w:rsid w:val="005D0DB5"/>
    <w:rsid w:val="005D0DC5"/>
    <w:rsid w:val="005D0E15"/>
    <w:rsid w:val="005D0EFE"/>
    <w:rsid w:val="005D0F4A"/>
    <w:rsid w:val="005D0F4B"/>
    <w:rsid w:val="005D0F74"/>
    <w:rsid w:val="005D0F77"/>
    <w:rsid w:val="005D0F90"/>
    <w:rsid w:val="005D0FF0"/>
    <w:rsid w:val="005D0FF5"/>
    <w:rsid w:val="005D0FFF"/>
    <w:rsid w:val="005D1026"/>
    <w:rsid w:val="005D102B"/>
    <w:rsid w:val="005D10CC"/>
    <w:rsid w:val="005D10DE"/>
    <w:rsid w:val="005D10FB"/>
    <w:rsid w:val="005D1126"/>
    <w:rsid w:val="005D1174"/>
    <w:rsid w:val="005D118D"/>
    <w:rsid w:val="005D119A"/>
    <w:rsid w:val="005D11A6"/>
    <w:rsid w:val="005D11DF"/>
    <w:rsid w:val="005D11E3"/>
    <w:rsid w:val="005D11F3"/>
    <w:rsid w:val="005D1203"/>
    <w:rsid w:val="005D1207"/>
    <w:rsid w:val="005D1229"/>
    <w:rsid w:val="005D12B4"/>
    <w:rsid w:val="005D12B8"/>
    <w:rsid w:val="005D12E1"/>
    <w:rsid w:val="005D12F4"/>
    <w:rsid w:val="005D136A"/>
    <w:rsid w:val="005D13C7"/>
    <w:rsid w:val="005D13D2"/>
    <w:rsid w:val="005D13D9"/>
    <w:rsid w:val="005D13ED"/>
    <w:rsid w:val="005D13F4"/>
    <w:rsid w:val="005D1435"/>
    <w:rsid w:val="005D14A0"/>
    <w:rsid w:val="005D14E1"/>
    <w:rsid w:val="005D14F6"/>
    <w:rsid w:val="005D1543"/>
    <w:rsid w:val="005D1560"/>
    <w:rsid w:val="005D1582"/>
    <w:rsid w:val="005D15A6"/>
    <w:rsid w:val="005D15B9"/>
    <w:rsid w:val="005D15CD"/>
    <w:rsid w:val="005D1618"/>
    <w:rsid w:val="005D1657"/>
    <w:rsid w:val="005D1659"/>
    <w:rsid w:val="005D166B"/>
    <w:rsid w:val="005D166E"/>
    <w:rsid w:val="005D167C"/>
    <w:rsid w:val="005D16BB"/>
    <w:rsid w:val="005D16CB"/>
    <w:rsid w:val="005D16F4"/>
    <w:rsid w:val="005D171C"/>
    <w:rsid w:val="005D1731"/>
    <w:rsid w:val="005D1733"/>
    <w:rsid w:val="005D174E"/>
    <w:rsid w:val="005D17C8"/>
    <w:rsid w:val="005D17DB"/>
    <w:rsid w:val="005D17DC"/>
    <w:rsid w:val="005D17E4"/>
    <w:rsid w:val="005D17F3"/>
    <w:rsid w:val="005D17F9"/>
    <w:rsid w:val="005D1801"/>
    <w:rsid w:val="005D1811"/>
    <w:rsid w:val="005D181C"/>
    <w:rsid w:val="005D182C"/>
    <w:rsid w:val="005D183A"/>
    <w:rsid w:val="005D18B8"/>
    <w:rsid w:val="005D191F"/>
    <w:rsid w:val="005D1989"/>
    <w:rsid w:val="005D19B5"/>
    <w:rsid w:val="005D19DB"/>
    <w:rsid w:val="005D19E1"/>
    <w:rsid w:val="005D19E4"/>
    <w:rsid w:val="005D1A02"/>
    <w:rsid w:val="005D1A1A"/>
    <w:rsid w:val="005D1A5F"/>
    <w:rsid w:val="005D1A66"/>
    <w:rsid w:val="005D1A77"/>
    <w:rsid w:val="005D1A7D"/>
    <w:rsid w:val="005D1A9B"/>
    <w:rsid w:val="005D1AAB"/>
    <w:rsid w:val="005D1ABB"/>
    <w:rsid w:val="005D1ADF"/>
    <w:rsid w:val="005D1AE5"/>
    <w:rsid w:val="005D1AF6"/>
    <w:rsid w:val="005D1AFC"/>
    <w:rsid w:val="005D1B1A"/>
    <w:rsid w:val="005D1BA0"/>
    <w:rsid w:val="005D1BB3"/>
    <w:rsid w:val="005D1BB6"/>
    <w:rsid w:val="005D1BFC"/>
    <w:rsid w:val="005D1C1F"/>
    <w:rsid w:val="005D1C70"/>
    <w:rsid w:val="005D1C80"/>
    <w:rsid w:val="005D1C95"/>
    <w:rsid w:val="005D1CA9"/>
    <w:rsid w:val="005D1CAA"/>
    <w:rsid w:val="005D1CCB"/>
    <w:rsid w:val="005D1D41"/>
    <w:rsid w:val="005D1DA8"/>
    <w:rsid w:val="005D1DE7"/>
    <w:rsid w:val="005D1E01"/>
    <w:rsid w:val="005D1E9E"/>
    <w:rsid w:val="005D1EA3"/>
    <w:rsid w:val="005D1EB3"/>
    <w:rsid w:val="005D1EBE"/>
    <w:rsid w:val="005D1F2F"/>
    <w:rsid w:val="005D1F36"/>
    <w:rsid w:val="005D1F6F"/>
    <w:rsid w:val="005D1FCC"/>
    <w:rsid w:val="005D2054"/>
    <w:rsid w:val="005D20B3"/>
    <w:rsid w:val="005D20D4"/>
    <w:rsid w:val="005D20E6"/>
    <w:rsid w:val="005D2122"/>
    <w:rsid w:val="005D215E"/>
    <w:rsid w:val="005D21B3"/>
    <w:rsid w:val="005D21BD"/>
    <w:rsid w:val="005D21D1"/>
    <w:rsid w:val="005D21F2"/>
    <w:rsid w:val="005D2217"/>
    <w:rsid w:val="005D2231"/>
    <w:rsid w:val="005D2249"/>
    <w:rsid w:val="005D225F"/>
    <w:rsid w:val="005D2273"/>
    <w:rsid w:val="005D227F"/>
    <w:rsid w:val="005D2297"/>
    <w:rsid w:val="005D2299"/>
    <w:rsid w:val="005D22A4"/>
    <w:rsid w:val="005D22A9"/>
    <w:rsid w:val="005D22E8"/>
    <w:rsid w:val="005D22EC"/>
    <w:rsid w:val="005D22ED"/>
    <w:rsid w:val="005D237F"/>
    <w:rsid w:val="005D23E8"/>
    <w:rsid w:val="005D23F0"/>
    <w:rsid w:val="005D23F5"/>
    <w:rsid w:val="005D23FC"/>
    <w:rsid w:val="005D241F"/>
    <w:rsid w:val="005D2437"/>
    <w:rsid w:val="005D2455"/>
    <w:rsid w:val="005D248C"/>
    <w:rsid w:val="005D2498"/>
    <w:rsid w:val="005D24DD"/>
    <w:rsid w:val="005D24F7"/>
    <w:rsid w:val="005D2518"/>
    <w:rsid w:val="005D254F"/>
    <w:rsid w:val="005D2575"/>
    <w:rsid w:val="005D257A"/>
    <w:rsid w:val="005D259A"/>
    <w:rsid w:val="005D25BA"/>
    <w:rsid w:val="005D25C6"/>
    <w:rsid w:val="005D25F1"/>
    <w:rsid w:val="005D25F3"/>
    <w:rsid w:val="005D25FA"/>
    <w:rsid w:val="005D2603"/>
    <w:rsid w:val="005D262E"/>
    <w:rsid w:val="005D26C9"/>
    <w:rsid w:val="005D26D8"/>
    <w:rsid w:val="005D26EF"/>
    <w:rsid w:val="005D26FC"/>
    <w:rsid w:val="005D2711"/>
    <w:rsid w:val="005D2722"/>
    <w:rsid w:val="005D2763"/>
    <w:rsid w:val="005D276F"/>
    <w:rsid w:val="005D27AE"/>
    <w:rsid w:val="005D2811"/>
    <w:rsid w:val="005D284F"/>
    <w:rsid w:val="005D285E"/>
    <w:rsid w:val="005D2897"/>
    <w:rsid w:val="005D28A1"/>
    <w:rsid w:val="005D2915"/>
    <w:rsid w:val="005D2935"/>
    <w:rsid w:val="005D2960"/>
    <w:rsid w:val="005D297A"/>
    <w:rsid w:val="005D298C"/>
    <w:rsid w:val="005D2A08"/>
    <w:rsid w:val="005D2A20"/>
    <w:rsid w:val="005D2A47"/>
    <w:rsid w:val="005D2A5D"/>
    <w:rsid w:val="005D2A75"/>
    <w:rsid w:val="005D2A80"/>
    <w:rsid w:val="005D2A8D"/>
    <w:rsid w:val="005D2A90"/>
    <w:rsid w:val="005D2ABD"/>
    <w:rsid w:val="005D2AC1"/>
    <w:rsid w:val="005D2AC5"/>
    <w:rsid w:val="005D2AF8"/>
    <w:rsid w:val="005D2B0A"/>
    <w:rsid w:val="005D2B19"/>
    <w:rsid w:val="005D2B2F"/>
    <w:rsid w:val="005D2B4E"/>
    <w:rsid w:val="005D2B57"/>
    <w:rsid w:val="005D2BDF"/>
    <w:rsid w:val="005D2C13"/>
    <w:rsid w:val="005D2C27"/>
    <w:rsid w:val="005D2C45"/>
    <w:rsid w:val="005D2C52"/>
    <w:rsid w:val="005D2C74"/>
    <w:rsid w:val="005D2C7F"/>
    <w:rsid w:val="005D2CB4"/>
    <w:rsid w:val="005D2CFA"/>
    <w:rsid w:val="005D2CFC"/>
    <w:rsid w:val="005D2D12"/>
    <w:rsid w:val="005D2D14"/>
    <w:rsid w:val="005D2D53"/>
    <w:rsid w:val="005D2D54"/>
    <w:rsid w:val="005D2D6A"/>
    <w:rsid w:val="005D2D92"/>
    <w:rsid w:val="005D2DDC"/>
    <w:rsid w:val="005D2DE8"/>
    <w:rsid w:val="005D2DFA"/>
    <w:rsid w:val="005D2E13"/>
    <w:rsid w:val="005D2E4B"/>
    <w:rsid w:val="005D2E51"/>
    <w:rsid w:val="005D2EB3"/>
    <w:rsid w:val="005D2EC1"/>
    <w:rsid w:val="005D2EDB"/>
    <w:rsid w:val="005D2F42"/>
    <w:rsid w:val="005D2F8E"/>
    <w:rsid w:val="005D2FA8"/>
    <w:rsid w:val="005D2FBB"/>
    <w:rsid w:val="005D3026"/>
    <w:rsid w:val="005D3050"/>
    <w:rsid w:val="005D3051"/>
    <w:rsid w:val="005D30A8"/>
    <w:rsid w:val="005D30FB"/>
    <w:rsid w:val="005D311D"/>
    <w:rsid w:val="005D312B"/>
    <w:rsid w:val="005D3149"/>
    <w:rsid w:val="005D3172"/>
    <w:rsid w:val="005D3199"/>
    <w:rsid w:val="005D3208"/>
    <w:rsid w:val="005D322C"/>
    <w:rsid w:val="005D323A"/>
    <w:rsid w:val="005D3287"/>
    <w:rsid w:val="005D3335"/>
    <w:rsid w:val="005D3342"/>
    <w:rsid w:val="005D3349"/>
    <w:rsid w:val="005D3380"/>
    <w:rsid w:val="005D33A4"/>
    <w:rsid w:val="005D33A5"/>
    <w:rsid w:val="005D33C5"/>
    <w:rsid w:val="005D33F7"/>
    <w:rsid w:val="005D340D"/>
    <w:rsid w:val="005D3448"/>
    <w:rsid w:val="005D3450"/>
    <w:rsid w:val="005D347E"/>
    <w:rsid w:val="005D34F7"/>
    <w:rsid w:val="005D352D"/>
    <w:rsid w:val="005D3545"/>
    <w:rsid w:val="005D3584"/>
    <w:rsid w:val="005D358D"/>
    <w:rsid w:val="005D3597"/>
    <w:rsid w:val="005D35A4"/>
    <w:rsid w:val="005D35AC"/>
    <w:rsid w:val="005D35DC"/>
    <w:rsid w:val="005D35DD"/>
    <w:rsid w:val="005D360C"/>
    <w:rsid w:val="005D365D"/>
    <w:rsid w:val="005D36D6"/>
    <w:rsid w:val="005D36FC"/>
    <w:rsid w:val="005D371D"/>
    <w:rsid w:val="005D3739"/>
    <w:rsid w:val="005D3785"/>
    <w:rsid w:val="005D37A3"/>
    <w:rsid w:val="005D37A7"/>
    <w:rsid w:val="005D37B1"/>
    <w:rsid w:val="005D37E7"/>
    <w:rsid w:val="005D383B"/>
    <w:rsid w:val="005D383E"/>
    <w:rsid w:val="005D3851"/>
    <w:rsid w:val="005D3874"/>
    <w:rsid w:val="005D388B"/>
    <w:rsid w:val="005D3944"/>
    <w:rsid w:val="005D3981"/>
    <w:rsid w:val="005D3991"/>
    <w:rsid w:val="005D399A"/>
    <w:rsid w:val="005D39FE"/>
    <w:rsid w:val="005D3A4B"/>
    <w:rsid w:val="005D3AC1"/>
    <w:rsid w:val="005D3ACE"/>
    <w:rsid w:val="005D3AD1"/>
    <w:rsid w:val="005D3B09"/>
    <w:rsid w:val="005D3B73"/>
    <w:rsid w:val="005D3B75"/>
    <w:rsid w:val="005D3B83"/>
    <w:rsid w:val="005D3BC7"/>
    <w:rsid w:val="005D3BD7"/>
    <w:rsid w:val="005D3BD9"/>
    <w:rsid w:val="005D3C0E"/>
    <w:rsid w:val="005D3C47"/>
    <w:rsid w:val="005D3C80"/>
    <w:rsid w:val="005D3C91"/>
    <w:rsid w:val="005D3C97"/>
    <w:rsid w:val="005D3C9B"/>
    <w:rsid w:val="005D3D18"/>
    <w:rsid w:val="005D3D7E"/>
    <w:rsid w:val="005D3D85"/>
    <w:rsid w:val="005D3D90"/>
    <w:rsid w:val="005D3D9F"/>
    <w:rsid w:val="005D3DC0"/>
    <w:rsid w:val="005D3DDD"/>
    <w:rsid w:val="005D3EBD"/>
    <w:rsid w:val="005D3EEB"/>
    <w:rsid w:val="005D3EF5"/>
    <w:rsid w:val="005D3F22"/>
    <w:rsid w:val="005D3F33"/>
    <w:rsid w:val="005D3F74"/>
    <w:rsid w:val="005D3FAA"/>
    <w:rsid w:val="005D3FDA"/>
    <w:rsid w:val="005D3FE2"/>
    <w:rsid w:val="005D3FEE"/>
    <w:rsid w:val="005D4035"/>
    <w:rsid w:val="005D4050"/>
    <w:rsid w:val="005D4062"/>
    <w:rsid w:val="005D407C"/>
    <w:rsid w:val="005D4094"/>
    <w:rsid w:val="005D40BE"/>
    <w:rsid w:val="005D4128"/>
    <w:rsid w:val="005D41CA"/>
    <w:rsid w:val="005D41E9"/>
    <w:rsid w:val="005D425D"/>
    <w:rsid w:val="005D4260"/>
    <w:rsid w:val="005D42A4"/>
    <w:rsid w:val="005D42B4"/>
    <w:rsid w:val="005D4320"/>
    <w:rsid w:val="005D4350"/>
    <w:rsid w:val="005D43A8"/>
    <w:rsid w:val="005D43D1"/>
    <w:rsid w:val="005D43D4"/>
    <w:rsid w:val="005D43FD"/>
    <w:rsid w:val="005D440C"/>
    <w:rsid w:val="005D440D"/>
    <w:rsid w:val="005D4419"/>
    <w:rsid w:val="005D4428"/>
    <w:rsid w:val="005D443F"/>
    <w:rsid w:val="005D4441"/>
    <w:rsid w:val="005D4477"/>
    <w:rsid w:val="005D4484"/>
    <w:rsid w:val="005D448A"/>
    <w:rsid w:val="005D44CB"/>
    <w:rsid w:val="005D44E0"/>
    <w:rsid w:val="005D4515"/>
    <w:rsid w:val="005D451C"/>
    <w:rsid w:val="005D4565"/>
    <w:rsid w:val="005D457D"/>
    <w:rsid w:val="005D4593"/>
    <w:rsid w:val="005D459E"/>
    <w:rsid w:val="005D45AA"/>
    <w:rsid w:val="005D4604"/>
    <w:rsid w:val="005D4608"/>
    <w:rsid w:val="005D4648"/>
    <w:rsid w:val="005D464B"/>
    <w:rsid w:val="005D464E"/>
    <w:rsid w:val="005D46AD"/>
    <w:rsid w:val="005D46CD"/>
    <w:rsid w:val="005D474B"/>
    <w:rsid w:val="005D478F"/>
    <w:rsid w:val="005D47A4"/>
    <w:rsid w:val="005D47E2"/>
    <w:rsid w:val="005D47F2"/>
    <w:rsid w:val="005D4821"/>
    <w:rsid w:val="005D4831"/>
    <w:rsid w:val="005D4871"/>
    <w:rsid w:val="005D4920"/>
    <w:rsid w:val="005D4930"/>
    <w:rsid w:val="005D4948"/>
    <w:rsid w:val="005D495C"/>
    <w:rsid w:val="005D4963"/>
    <w:rsid w:val="005D49AF"/>
    <w:rsid w:val="005D49C3"/>
    <w:rsid w:val="005D4A13"/>
    <w:rsid w:val="005D4A2D"/>
    <w:rsid w:val="005D4A3C"/>
    <w:rsid w:val="005D4A45"/>
    <w:rsid w:val="005D4A85"/>
    <w:rsid w:val="005D4AA9"/>
    <w:rsid w:val="005D4B59"/>
    <w:rsid w:val="005D4B5F"/>
    <w:rsid w:val="005D4BB0"/>
    <w:rsid w:val="005D4BD6"/>
    <w:rsid w:val="005D4BFB"/>
    <w:rsid w:val="005D4C64"/>
    <w:rsid w:val="005D4C6A"/>
    <w:rsid w:val="005D4CC2"/>
    <w:rsid w:val="005D4CF2"/>
    <w:rsid w:val="005D4D0D"/>
    <w:rsid w:val="005D4D79"/>
    <w:rsid w:val="005D4D81"/>
    <w:rsid w:val="005D4DA5"/>
    <w:rsid w:val="005D4E08"/>
    <w:rsid w:val="005D4E5A"/>
    <w:rsid w:val="005D4E66"/>
    <w:rsid w:val="005D4EFF"/>
    <w:rsid w:val="005D4F6B"/>
    <w:rsid w:val="005D4F77"/>
    <w:rsid w:val="005D4F8C"/>
    <w:rsid w:val="005D4FA2"/>
    <w:rsid w:val="005D4FE5"/>
    <w:rsid w:val="005D4FED"/>
    <w:rsid w:val="005D502D"/>
    <w:rsid w:val="005D506C"/>
    <w:rsid w:val="005D5090"/>
    <w:rsid w:val="005D50C3"/>
    <w:rsid w:val="005D50E5"/>
    <w:rsid w:val="005D516B"/>
    <w:rsid w:val="005D5180"/>
    <w:rsid w:val="005D518C"/>
    <w:rsid w:val="005D51A8"/>
    <w:rsid w:val="005D51FB"/>
    <w:rsid w:val="005D5203"/>
    <w:rsid w:val="005D522D"/>
    <w:rsid w:val="005D5241"/>
    <w:rsid w:val="005D5267"/>
    <w:rsid w:val="005D527D"/>
    <w:rsid w:val="005D5285"/>
    <w:rsid w:val="005D529E"/>
    <w:rsid w:val="005D52D8"/>
    <w:rsid w:val="005D5367"/>
    <w:rsid w:val="005D536B"/>
    <w:rsid w:val="005D5378"/>
    <w:rsid w:val="005D5385"/>
    <w:rsid w:val="005D5393"/>
    <w:rsid w:val="005D53E0"/>
    <w:rsid w:val="005D5404"/>
    <w:rsid w:val="005D544A"/>
    <w:rsid w:val="005D54CF"/>
    <w:rsid w:val="005D54D5"/>
    <w:rsid w:val="005D54D8"/>
    <w:rsid w:val="005D54EF"/>
    <w:rsid w:val="005D54F1"/>
    <w:rsid w:val="005D5502"/>
    <w:rsid w:val="005D5510"/>
    <w:rsid w:val="005D5525"/>
    <w:rsid w:val="005D5544"/>
    <w:rsid w:val="005D558A"/>
    <w:rsid w:val="005D5597"/>
    <w:rsid w:val="005D55C9"/>
    <w:rsid w:val="005D55D0"/>
    <w:rsid w:val="005D5698"/>
    <w:rsid w:val="005D56CA"/>
    <w:rsid w:val="005D56CC"/>
    <w:rsid w:val="005D570E"/>
    <w:rsid w:val="005D576C"/>
    <w:rsid w:val="005D5776"/>
    <w:rsid w:val="005D5786"/>
    <w:rsid w:val="005D57B5"/>
    <w:rsid w:val="005D57EC"/>
    <w:rsid w:val="005D5808"/>
    <w:rsid w:val="005D583A"/>
    <w:rsid w:val="005D5882"/>
    <w:rsid w:val="005D592C"/>
    <w:rsid w:val="005D594D"/>
    <w:rsid w:val="005D595D"/>
    <w:rsid w:val="005D59C5"/>
    <w:rsid w:val="005D59D8"/>
    <w:rsid w:val="005D5A1D"/>
    <w:rsid w:val="005D5A90"/>
    <w:rsid w:val="005D5AC7"/>
    <w:rsid w:val="005D5ACF"/>
    <w:rsid w:val="005D5ADB"/>
    <w:rsid w:val="005D5B42"/>
    <w:rsid w:val="005D5B84"/>
    <w:rsid w:val="005D5B94"/>
    <w:rsid w:val="005D5BFB"/>
    <w:rsid w:val="005D5C48"/>
    <w:rsid w:val="005D5C9C"/>
    <w:rsid w:val="005D5CA0"/>
    <w:rsid w:val="005D5CA4"/>
    <w:rsid w:val="005D5CB4"/>
    <w:rsid w:val="005D5CCA"/>
    <w:rsid w:val="005D5CFC"/>
    <w:rsid w:val="005D5D3C"/>
    <w:rsid w:val="005D5D71"/>
    <w:rsid w:val="005D5DC3"/>
    <w:rsid w:val="005D5DF9"/>
    <w:rsid w:val="005D5DFD"/>
    <w:rsid w:val="005D5E2A"/>
    <w:rsid w:val="005D5E54"/>
    <w:rsid w:val="005D5E5F"/>
    <w:rsid w:val="005D5E6F"/>
    <w:rsid w:val="005D5E96"/>
    <w:rsid w:val="005D5E9A"/>
    <w:rsid w:val="005D5EDE"/>
    <w:rsid w:val="005D5F38"/>
    <w:rsid w:val="005D5F62"/>
    <w:rsid w:val="005D5F8B"/>
    <w:rsid w:val="005D5FAE"/>
    <w:rsid w:val="005D5FD5"/>
    <w:rsid w:val="005D6055"/>
    <w:rsid w:val="005D6070"/>
    <w:rsid w:val="005D6073"/>
    <w:rsid w:val="005D6083"/>
    <w:rsid w:val="005D6094"/>
    <w:rsid w:val="005D6095"/>
    <w:rsid w:val="005D60D9"/>
    <w:rsid w:val="005D60F6"/>
    <w:rsid w:val="005D610D"/>
    <w:rsid w:val="005D6120"/>
    <w:rsid w:val="005D6130"/>
    <w:rsid w:val="005D61C5"/>
    <w:rsid w:val="005D6293"/>
    <w:rsid w:val="005D62B5"/>
    <w:rsid w:val="005D62BA"/>
    <w:rsid w:val="005D630E"/>
    <w:rsid w:val="005D633E"/>
    <w:rsid w:val="005D6366"/>
    <w:rsid w:val="005D637F"/>
    <w:rsid w:val="005D638A"/>
    <w:rsid w:val="005D63B3"/>
    <w:rsid w:val="005D63FA"/>
    <w:rsid w:val="005D6423"/>
    <w:rsid w:val="005D6463"/>
    <w:rsid w:val="005D64A9"/>
    <w:rsid w:val="005D64D3"/>
    <w:rsid w:val="005D654F"/>
    <w:rsid w:val="005D6556"/>
    <w:rsid w:val="005D656B"/>
    <w:rsid w:val="005D6582"/>
    <w:rsid w:val="005D65A1"/>
    <w:rsid w:val="005D65EC"/>
    <w:rsid w:val="005D65EE"/>
    <w:rsid w:val="005D6601"/>
    <w:rsid w:val="005D663D"/>
    <w:rsid w:val="005D66D1"/>
    <w:rsid w:val="005D66D9"/>
    <w:rsid w:val="005D670B"/>
    <w:rsid w:val="005D677F"/>
    <w:rsid w:val="005D6783"/>
    <w:rsid w:val="005D6785"/>
    <w:rsid w:val="005D6797"/>
    <w:rsid w:val="005D67A1"/>
    <w:rsid w:val="005D67C1"/>
    <w:rsid w:val="005D6800"/>
    <w:rsid w:val="005D680C"/>
    <w:rsid w:val="005D6878"/>
    <w:rsid w:val="005D68A3"/>
    <w:rsid w:val="005D68B2"/>
    <w:rsid w:val="005D68B4"/>
    <w:rsid w:val="005D6913"/>
    <w:rsid w:val="005D691A"/>
    <w:rsid w:val="005D6936"/>
    <w:rsid w:val="005D694C"/>
    <w:rsid w:val="005D69A3"/>
    <w:rsid w:val="005D69EA"/>
    <w:rsid w:val="005D6AB4"/>
    <w:rsid w:val="005D6ABF"/>
    <w:rsid w:val="005D6AEC"/>
    <w:rsid w:val="005D6AFB"/>
    <w:rsid w:val="005D6BA4"/>
    <w:rsid w:val="005D6BA7"/>
    <w:rsid w:val="005D6BB5"/>
    <w:rsid w:val="005D6BE6"/>
    <w:rsid w:val="005D6BF7"/>
    <w:rsid w:val="005D6C12"/>
    <w:rsid w:val="005D6C28"/>
    <w:rsid w:val="005D6C2D"/>
    <w:rsid w:val="005D6C62"/>
    <w:rsid w:val="005D6C76"/>
    <w:rsid w:val="005D6C7B"/>
    <w:rsid w:val="005D6D04"/>
    <w:rsid w:val="005D6D13"/>
    <w:rsid w:val="005D6D1D"/>
    <w:rsid w:val="005D6D7A"/>
    <w:rsid w:val="005D6D9A"/>
    <w:rsid w:val="005D6DA5"/>
    <w:rsid w:val="005D6DAF"/>
    <w:rsid w:val="005D6DC3"/>
    <w:rsid w:val="005D6DFD"/>
    <w:rsid w:val="005D6E2D"/>
    <w:rsid w:val="005D6E3E"/>
    <w:rsid w:val="005D6E52"/>
    <w:rsid w:val="005D6E5B"/>
    <w:rsid w:val="005D6E5E"/>
    <w:rsid w:val="005D6EB5"/>
    <w:rsid w:val="005D6EBA"/>
    <w:rsid w:val="005D6F9B"/>
    <w:rsid w:val="005D6FD6"/>
    <w:rsid w:val="005D6FD8"/>
    <w:rsid w:val="005D6FDD"/>
    <w:rsid w:val="005D701C"/>
    <w:rsid w:val="005D7068"/>
    <w:rsid w:val="005D709B"/>
    <w:rsid w:val="005D70BC"/>
    <w:rsid w:val="005D711A"/>
    <w:rsid w:val="005D712D"/>
    <w:rsid w:val="005D7136"/>
    <w:rsid w:val="005D7152"/>
    <w:rsid w:val="005D71FD"/>
    <w:rsid w:val="005D721B"/>
    <w:rsid w:val="005D723F"/>
    <w:rsid w:val="005D7253"/>
    <w:rsid w:val="005D72A4"/>
    <w:rsid w:val="005D72C1"/>
    <w:rsid w:val="005D72CC"/>
    <w:rsid w:val="005D72E1"/>
    <w:rsid w:val="005D733A"/>
    <w:rsid w:val="005D73A8"/>
    <w:rsid w:val="005D73B4"/>
    <w:rsid w:val="005D7400"/>
    <w:rsid w:val="005D740E"/>
    <w:rsid w:val="005D7440"/>
    <w:rsid w:val="005D7446"/>
    <w:rsid w:val="005D7468"/>
    <w:rsid w:val="005D746D"/>
    <w:rsid w:val="005D7478"/>
    <w:rsid w:val="005D749A"/>
    <w:rsid w:val="005D74DD"/>
    <w:rsid w:val="005D74F1"/>
    <w:rsid w:val="005D7506"/>
    <w:rsid w:val="005D7555"/>
    <w:rsid w:val="005D75B5"/>
    <w:rsid w:val="005D75F4"/>
    <w:rsid w:val="005D7601"/>
    <w:rsid w:val="005D7605"/>
    <w:rsid w:val="005D7658"/>
    <w:rsid w:val="005D7687"/>
    <w:rsid w:val="005D7695"/>
    <w:rsid w:val="005D76E1"/>
    <w:rsid w:val="005D7721"/>
    <w:rsid w:val="005D7722"/>
    <w:rsid w:val="005D7728"/>
    <w:rsid w:val="005D7762"/>
    <w:rsid w:val="005D776A"/>
    <w:rsid w:val="005D7780"/>
    <w:rsid w:val="005D7791"/>
    <w:rsid w:val="005D7798"/>
    <w:rsid w:val="005D7799"/>
    <w:rsid w:val="005D77FC"/>
    <w:rsid w:val="005D7818"/>
    <w:rsid w:val="005D7835"/>
    <w:rsid w:val="005D786E"/>
    <w:rsid w:val="005D7887"/>
    <w:rsid w:val="005D788C"/>
    <w:rsid w:val="005D78BA"/>
    <w:rsid w:val="005D78CD"/>
    <w:rsid w:val="005D78E4"/>
    <w:rsid w:val="005D792A"/>
    <w:rsid w:val="005D7955"/>
    <w:rsid w:val="005D7985"/>
    <w:rsid w:val="005D7A19"/>
    <w:rsid w:val="005D7A22"/>
    <w:rsid w:val="005D7A5B"/>
    <w:rsid w:val="005D7A66"/>
    <w:rsid w:val="005D7A6D"/>
    <w:rsid w:val="005D7ACF"/>
    <w:rsid w:val="005D7AF8"/>
    <w:rsid w:val="005D7BA6"/>
    <w:rsid w:val="005D7BBF"/>
    <w:rsid w:val="005D7BF1"/>
    <w:rsid w:val="005D7C24"/>
    <w:rsid w:val="005D7C46"/>
    <w:rsid w:val="005D7C47"/>
    <w:rsid w:val="005D7C4E"/>
    <w:rsid w:val="005D7C9A"/>
    <w:rsid w:val="005D7CA0"/>
    <w:rsid w:val="005D7CBD"/>
    <w:rsid w:val="005D7CF4"/>
    <w:rsid w:val="005D7D18"/>
    <w:rsid w:val="005D7D3F"/>
    <w:rsid w:val="005D7D7B"/>
    <w:rsid w:val="005D7DA6"/>
    <w:rsid w:val="005D7E1A"/>
    <w:rsid w:val="005D7E25"/>
    <w:rsid w:val="005D7E57"/>
    <w:rsid w:val="005D7EAE"/>
    <w:rsid w:val="005D7EC1"/>
    <w:rsid w:val="005D7ED9"/>
    <w:rsid w:val="005D7EE6"/>
    <w:rsid w:val="005D7F3E"/>
    <w:rsid w:val="005D7F43"/>
    <w:rsid w:val="005D7F4D"/>
    <w:rsid w:val="005D7F6C"/>
    <w:rsid w:val="005D7F70"/>
    <w:rsid w:val="005D7F80"/>
    <w:rsid w:val="005E005A"/>
    <w:rsid w:val="005E005C"/>
    <w:rsid w:val="005E007A"/>
    <w:rsid w:val="005E008B"/>
    <w:rsid w:val="005E0091"/>
    <w:rsid w:val="005E009E"/>
    <w:rsid w:val="005E00A0"/>
    <w:rsid w:val="005E00CD"/>
    <w:rsid w:val="005E00EE"/>
    <w:rsid w:val="005E015E"/>
    <w:rsid w:val="005E016C"/>
    <w:rsid w:val="005E017D"/>
    <w:rsid w:val="005E019B"/>
    <w:rsid w:val="005E019F"/>
    <w:rsid w:val="005E01AD"/>
    <w:rsid w:val="005E01DA"/>
    <w:rsid w:val="005E01FC"/>
    <w:rsid w:val="005E0252"/>
    <w:rsid w:val="005E02C8"/>
    <w:rsid w:val="005E02FD"/>
    <w:rsid w:val="005E0306"/>
    <w:rsid w:val="005E0309"/>
    <w:rsid w:val="005E0362"/>
    <w:rsid w:val="005E0366"/>
    <w:rsid w:val="005E0389"/>
    <w:rsid w:val="005E03B6"/>
    <w:rsid w:val="005E03D8"/>
    <w:rsid w:val="005E041F"/>
    <w:rsid w:val="005E0471"/>
    <w:rsid w:val="005E0475"/>
    <w:rsid w:val="005E04A8"/>
    <w:rsid w:val="005E04DE"/>
    <w:rsid w:val="005E0502"/>
    <w:rsid w:val="005E051B"/>
    <w:rsid w:val="005E05E7"/>
    <w:rsid w:val="005E061D"/>
    <w:rsid w:val="005E0636"/>
    <w:rsid w:val="005E066B"/>
    <w:rsid w:val="005E06B8"/>
    <w:rsid w:val="005E06BC"/>
    <w:rsid w:val="005E06D7"/>
    <w:rsid w:val="005E06F6"/>
    <w:rsid w:val="005E07A8"/>
    <w:rsid w:val="005E07B0"/>
    <w:rsid w:val="005E07D2"/>
    <w:rsid w:val="005E0810"/>
    <w:rsid w:val="005E0813"/>
    <w:rsid w:val="005E082E"/>
    <w:rsid w:val="005E0861"/>
    <w:rsid w:val="005E0880"/>
    <w:rsid w:val="005E0881"/>
    <w:rsid w:val="005E0891"/>
    <w:rsid w:val="005E08F7"/>
    <w:rsid w:val="005E0916"/>
    <w:rsid w:val="005E0923"/>
    <w:rsid w:val="005E0928"/>
    <w:rsid w:val="005E09A2"/>
    <w:rsid w:val="005E09DD"/>
    <w:rsid w:val="005E0AF1"/>
    <w:rsid w:val="005E0AF8"/>
    <w:rsid w:val="005E0B11"/>
    <w:rsid w:val="005E0B53"/>
    <w:rsid w:val="005E0B60"/>
    <w:rsid w:val="005E0B83"/>
    <w:rsid w:val="005E0BD7"/>
    <w:rsid w:val="005E0C04"/>
    <w:rsid w:val="005E0C63"/>
    <w:rsid w:val="005E0C6F"/>
    <w:rsid w:val="005E0C80"/>
    <w:rsid w:val="005E0C9A"/>
    <w:rsid w:val="005E0CD6"/>
    <w:rsid w:val="005E0D05"/>
    <w:rsid w:val="005E0D3A"/>
    <w:rsid w:val="005E0D7A"/>
    <w:rsid w:val="005E0D7C"/>
    <w:rsid w:val="005E0DEF"/>
    <w:rsid w:val="005E0E2A"/>
    <w:rsid w:val="005E0E77"/>
    <w:rsid w:val="005E0E8E"/>
    <w:rsid w:val="005E0E90"/>
    <w:rsid w:val="005E0F06"/>
    <w:rsid w:val="005E0F28"/>
    <w:rsid w:val="005E0F3E"/>
    <w:rsid w:val="005E0F5D"/>
    <w:rsid w:val="005E0F7A"/>
    <w:rsid w:val="005E0F7D"/>
    <w:rsid w:val="005E1017"/>
    <w:rsid w:val="005E102D"/>
    <w:rsid w:val="005E1056"/>
    <w:rsid w:val="005E106B"/>
    <w:rsid w:val="005E10CB"/>
    <w:rsid w:val="005E10F9"/>
    <w:rsid w:val="005E1136"/>
    <w:rsid w:val="005E1173"/>
    <w:rsid w:val="005E1176"/>
    <w:rsid w:val="005E11A7"/>
    <w:rsid w:val="005E11F1"/>
    <w:rsid w:val="005E1203"/>
    <w:rsid w:val="005E125E"/>
    <w:rsid w:val="005E1286"/>
    <w:rsid w:val="005E12CB"/>
    <w:rsid w:val="005E135E"/>
    <w:rsid w:val="005E1402"/>
    <w:rsid w:val="005E1410"/>
    <w:rsid w:val="005E1495"/>
    <w:rsid w:val="005E14B5"/>
    <w:rsid w:val="005E14B9"/>
    <w:rsid w:val="005E14EC"/>
    <w:rsid w:val="005E14F6"/>
    <w:rsid w:val="005E14FF"/>
    <w:rsid w:val="005E1544"/>
    <w:rsid w:val="005E1563"/>
    <w:rsid w:val="005E15BC"/>
    <w:rsid w:val="005E15E7"/>
    <w:rsid w:val="005E1631"/>
    <w:rsid w:val="005E168F"/>
    <w:rsid w:val="005E16AB"/>
    <w:rsid w:val="005E1700"/>
    <w:rsid w:val="005E172D"/>
    <w:rsid w:val="005E1737"/>
    <w:rsid w:val="005E1757"/>
    <w:rsid w:val="005E1765"/>
    <w:rsid w:val="005E178D"/>
    <w:rsid w:val="005E17AE"/>
    <w:rsid w:val="005E17C3"/>
    <w:rsid w:val="005E17DD"/>
    <w:rsid w:val="005E1844"/>
    <w:rsid w:val="005E1847"/>
    <w:rsid w:val="005E185C"/>
    <w:rsid w:val="005E1870"/>
    <w:rsid w:val="005E18A1"/>
    <w:rsid w:val="005E18A4"/>
    <w:rsid w:val="005E18C2"/>
    <w:rsid w:val="005E18C9"/>
    <w:rsid w:val="005E18D6"/>
    <w:rsid w:val="005E192B"/>
    <w:rsid w:val="005E195B"/>
    <w:rsid w:val="005E1997"/>
    <w:rsid w:val="005E19AF"/>
    <w:rsid w:val="005E19BD"/>
    <w:rsid w:val="005E1A00"/>
    <w:rsid w:val="005E1A25"/>
    <w:rsid w:val="005E1A5A"/>
    <w:rsid w:val="005E1A68"/>
    <w:rsid w:val="005E1A6D"/>
    <w:rsid w:val="005E1AE7"/>
    <w:rsid w:val="005E1B03"/>
    <w:rsid w:val="005E1B27"/>
    <w:rsid w:val="005E1B29"/>
    <w:rsid w:val="005E1B5A"/>
    <w:rsid w:val="005E1BCA"/>
    <w:rsid w:val="005E1C00"/>
    <w:rsid w:val="005E1C9C"/>
    <w:rsid w:val="005E1D2A"/>
    <w:rsid w:val="005E1D6C"/>
    <w:rsid w:val="005E1DAC"/>
    <w:rsid w:val="005E1DAF"/>
    <w:rsid w:val="005E1DB2"/>
    <w:rsid w:val="005E1E01"/>
    <w:rsid w:val="005E1E21"/>
    <w:rsid w:val="005E1E26"/>
    <w:rsid w:val="005E1E56"/>
    <w:rsid w:val="005E1E5E"/>
    <w:rsid w:val="005E1E6C"/>
    <w:rsid w:val="005E1E82"/>
    <w:rsid w:val="005E1EA8"/>
    <w:rsid w:val="005E1ED0"/>
    <w:rsid w:val="005E1EE4"/>
    <w:rsid w:val="005E1F18"/>
    <w:rsid w:val="005E1F22"/>
    <w:rsid w:val="005E1F26"/>
    <w:rsid w:val="005E1F57"/>
    <w:rsid w:val="005E1FC5"/>
    <w:rsid w:val="005E1FF2"/>
    <w:rsid w:val="005E2037"/>
    <w:rsid w:val="005E2074"/>
    <w:rsid w:val="005E2096"/>
    <w:rsid w:val="005E20D0"/>
    <w:rsid w:val="005E2100"/>
    <w:rsid w:val="005E210A"/>
    <w:rsid w:val="005E211B"/>
    <w:rsid w:val="005E212C"/>
    <w:rsid w:val="005E2140"/>
    <w:rsid w:val="005E214C"/>
    <w:rsid w:val="005E217B"/>
    <w:rsid w:val="005E21A3"/>
    <w:rsid w:val="005E21A9"/>
    <w:rsid w:val="005E21DB"/>
    <w:rsid w:val="005E222B"/>
    <w:rsid w:val="005E222D"/>
    <w:rsid w:val="005E2262"/>
    <w:rsid w:val="005E2298"/>
    <w:rsid w:val="005E22F8"/>
    <w:rsid w:val="005E230D"/>
    <w:rsid w:val="005E2325"/>
    <w:rsid w:val="005E236A"/>
    <w:rsid w:val="005E239C"/>
    <w:rsid w:val="005E23EE"/>
    <w:rsid w:val="005E241C"/>
    <w:rsid w:val="005E2436"/>
    <w:rsid w:val="005E2488"/>
    <w:rsid w:val="005E249A"/>
    <w:rsid w:val="005E24D1"/>
    <w:rsid w:val="005E24E5"/>
    <w:rsid w:val="005E250A"/>
    <w:rsid w:val="005E2535"/>
    <w:rsid w:val="005E2563"/>
    <w:rsid w:val="005E25A4"/>
    <w:rsid w:val="005E25B9"/>
    <w:rsid w:val="005E2636"/>
    <w:rsid w:val="005E2669"/>
    <w:rsid w:val="005E2671"/>
    <w:rsid w:val="005E2677"/>
    <w:rsid w:val="005E269F"/>
    <w:rsid w:val="005E26DC"/>
    <w:rsid w:val="005E26E3"/>
    <w:rsid w:val="005E2731"/>
    <w:rsid w:val="005E2741"/>
    <w:rsid w:val="005E2748"/>
    <w:rsid w:val="005E2760"/>
    <w:rsid w:val="005E27D4"/>
    <w:rsid w:val="005E27D5"/>
    <w:rsid w:val="005E27E1"/>
    <w:rsid w:val="005E2802"/>
    <w:rsid w:val="005E2810"/>
    <w:rsid w:val="005E2825"/>
    <w:rsid w:val="005E2826"/>
    <w:rsid w:val="005E2846"/>
    <w:rsid w:val="005E2872"/>
    <w:rsid w:val="005E287D"/>
    <w:rsid w:val="005E28F9"/>
    <w:rsid w:val="005E296D"/>
    <w:rsid w:val="005E29AC"/>
    <w:rsid w:val="005E29B7"/>
    <w:rsid w:val="005E29D0"/>
    <w:rsid w:val="005E29E4"/>
    <w:rsid w:val="005E2A08"/>
    <w:rsid w:val="005E2AF4"/>
    <w:rsid w:val="005E2AF6"/>
    <w:rsid w:val="005E2AF7"/>
    <w:rsid w:val="005E2B16"/>
    <w:rsid w:val="005E2B93"/>
    <w:rsid w:val="005E2BFA"/>
    <w:rsid w:val="005E2C07"/>
    <w:rsid w:val="005E2C0B"/>
    <w:rsid w:val="005E2C10"/>
    <w:rsid w:val="005E2C2A"/>
    <w:rsid w:val="005E2C45"/>
    <w:rsid w:val="005E2CA2"/>
    <w:rsid w:val="005E2CC9"/>
    <w:rsid w:val="005E2CDC"/>
    <w:rsid w:val="005E2D10"/>
    <w:rsid w:val="005E2D13"/>
    <w:rsid w:val="005E2D17"/>
    <w:rsid w:val="005E2D2B"/>
    <w:rsid w:val="005E2D46"/>
    <w:rsid w:val="005E2D4B"/>
    <w:rsid w:val="005E2DB8"/>
    <w:rsid w:val="005E2DF7"/>
    <w:rsid w:val="005E2E46"/>
    <w:rsid w:val="005E2E61"/>
    <w:rsid w:val="005E2E7C"/>
    <w:rsid w:val="005E2EA3"/>
    <w:rsid w:val="005E2EED"/>
    <w:rsid w:val="005E2F11"/>
    <w:rsid w:val="005E2FD4"/>
    <w:rsid w:val="005E2FD8"/>
    <w:rsid w:val="005E301B"/>
    <w:rsid w:val="005E3021"/>
    <w:rsid w:val="005E302A"/>
    <w:rsid w:val="005E303B"/>
    <w:rsid w:val="005E306D"/>
    <w:rsid w:val="005E30DC"/>
    <w:rsid w:val="005E3100"/>
    <w:rsid w:val="005E3136"/>
    <w:rsid w:val="005E3148"/>
    <w:rsid w:val="005E314F"/>
    <w:rsid w:val="005E3153"/>
    <w:rsid w:val="005E317F"/>
    <w:rsid w:val="005E31E9"/>
    <w:rsid w:val="005E31F3"/>
    <w:rsid w:val="005E31FC"/>
    <w:rsid w:val="005E3212"/>
    <w:rsid w:val="005E321D"/>
    <w:rsid w:val="005E3263"/>
    <w:rsid w:val="005E3270"/>
    <w:rsid w:val="005E327D"/>
    <w:rsid w:val="005E32BD"/>
    <w:rsid w:val="005E32E0"/>
    <w:rsid w:val="005E32E2"/>
    <w:rsid w:val="005E3338"/>
    <w:rsid w:val="005E3352"/>
    <w:rsid w:val="005E3357"/>
    <w:rsid w:val="005E335C"/>
    <w:rsid w:val="005E3361"/>
    <w:rsid w:val="005E3364"/>
    <w:rsid w:val="005E3372"/>
    <w:rsid w:val="005E3399"/>
    <w:rsid w:val="005E33CA"/>
    <w:rsid w:val="005E33E6"/>
    <w:rsid w:val="005E33FA"/>
    <w:rsid w:val="005E340C"/>
    <w:rsid w:val="005E340E"/>
    <w:rsid w:val="005E347C"/>
    <w:rsid w:val="005E34C9"/>
    <w:rsid w:val="005E3509"/>
    <w:rsid w:val="005E3527"/>
    <w:rsid w:val="005E3556"/>
    <w:rsid w:val="005E356C"/>
    <w:rsid w:val="005E358F"/>
    <w:rsid w:val="005E3590"/>
    <w:rsid w:val="005E359B"/>
    <w:rsid w:val="005E35ED"/>
    <w:rsid w:val="005E3614"/>
    <w:rsid w:val="005E362A"/>
    <w:rsid w:val="005E3654"/>
    <w:rsid w:val="005E3683"/>
    <w:rsid w:val="005E369A"/>
    <w:rsid w:val="005E36D7"/>
    <w:rsid w:val="005E36F4"/>
    <w:rsid w:val="005E3712"/>
    <w:rsid w:val="005E3751"/>
    <w:rsid w:val="005E3764"/>
    <w:rsid w:val="005E3780"/>
    <w:rsid w:val="005E379D"/>
    <w:rsid w:val="005E37C2"/>
    <w:rsid w:val="005E37D3"/>
    <w:rsid w:val="005E3808"/>
    <w:rsid w:val="005E381F"/>
    <w:rsid w:val="005E385E"/>
    <w:rsid w:val="005E3897"/>
    <w:rsid w:val="005E390A"/>
    <w:rsid w:val="005E391F"/>
    <w:rsid w:val="005E3946"/>
    <w:rsid w:val="005E397B"/>
    <w:rsid w:val="005E3989"/>
    <w:rsid w:val="005E399A"/>
    <w:rsid w:val="005E39A3"/>
    <w:rsid w:val="005E39E7"/>
    <w:rsid w:val="005E39ED"/>
    <w:rsid w:val="005E39F0"/>
    <w:rsid w:val="005E3A5D"/>
    <w:rsid w:val="005E3AFD"/>
    <w:rsid w:val="005E3B2B"/>
    <w:rsid w:val="005E3B2C"/>
    <w:rsid w:val="005E3B55"/>
    <w:rsid w:val="005E3B62"/>
    <w:rsid w:val="005E3BD4"/>
    <w:rsid w:val="005E3C5D"/>
    <w:rsid w:val="005E3C8B"/>
    <w:rsid w:val="005E3C96"/>
    <w:rsid w:val="005E3CB8"/>
    <w:rsid w:val="005E3D0D"/>
    <w:rsid w:val="005E3D3A"/>
    <w:rsid w:val="005E3D6A"/>
    <w:rsid w:val="005E3D7F"/>
    <w:rsid w:val="005E3D9F"/>
    <w:rsid w:val="005E3DBB"/>
    <w:rsid w:val="005E3DFB"/>
    <w:rsid w:val="005E3E0B"/>
    <w:rsid w:val="005E3E2F"/>
    <w:rsid w:val="005E3E4F"/>
    <w:rsid w:val="005E3E5A"/>
    <w:rsid w:val="005E3E84"/>
    <w:rsid w:val="005E3E91"/>
    <w:rsid w:val="005E3F00"/>
    <w:rsid w:val="005E3F1E"/>
    <w:rsid w:val="005E3F25"/>
    <w:rsid w:val="005E3F48"/>
    <w:rsid w:val="005E3F5E"/>
    <w:rsid w:val="005E3F83"/>
    <w:rsid w:val="005E3F87"/>
    <w:rsid w:val="005E3F90"/>
    <w:rsid w:val="005E3F99"/>
    <w:rsid w:val="005E3F9A"/>
    <w:rsid w:val="005E3FD7"/>
    <w:rsid w:val="005E403E"/>
    <w:rsid w:val="005E403F"/>
    <w:rsid w:val="005E408A"/>
    <w:rsid w:val="005E40C8"/>
    <w:rsid w:val="005E40FC"/>
    <w:rsid w:val="005E4118"/>
    <w:rsid w:val="005E413B"/>
    <w:rsid w:val="005E4147"/>
    <w:rsid w:val="005E418B"/>
    <w:rsid w:val="005E4190"/>
    <w:rsid w:val="005E4201"/>
    <w:rsid w:val="005E421D"/>
    <w:rsid w:val="005E422D"/>
    <w:rsid w:val="005E4268"/>
    <w:rsid w:val="005E4280"/>
    <w:rsid w:val="005E4299"/>
    <w:rsid w:val="005E42B3"/>
    <w:rsid w:val="005E42F8"/>
    <w:rsid w:val="005E431F"/>
    <w:rsid w:val="005E4325"/>
    <w:rsid w:val="005E438D"/>
    <w:rsid w:val="005E4403"/>
    <w:rsid w:val="005E4409"/>
    <w:rsid w:val="005E4437"/>
    <w:rsid w:val="005E4463"/>
    <w:rsid w:val="005E447C"/>
    <w:rsid w:val="005E449E"/>
    <w:rsid w:val="005E44AB"/>
    <w:rsid w:val="005E44BC"/>
    <w:rsid w:val="005E44C8"/>
    <w:rsid w:val="005E44CD"/>
    <w:rsid w:val="005E44D1"/>
    <w:rsid w:val="005E44FB"/>
    <w:rsid w:val="005E4539"/>
    <w:rsid w:val="005E4544"/>
    <w:rsid w:val="005E4559"/>
    <w:rsid w:val="005E4586"/>
    <w:rsid w:val="005E45A9"/>
    <w:rsid w:val="005E45CD"/>
    <w:rsid w:val="005E45DD"/>
    <w:rsid w:val="005E460F"/>
    <w:rsid w:val="005E463F"/>
    <w:rsid w:val="005E4675"/>
    <w:rsid w:val="005E4680"/>
    <w:rsid w:val="005E46E9"/>
    <w:rsid w:val="005E4776"/>
    <w:rsid w:val="005E47BB"/>
    <w:rsid w:val="005E47D6"/>
    <w:rsid w:val="005E47EE"/>
    <w:rsid w:val="005E4833"/>
    <w:rsid w:val="005E484A"/>
    <w:rsid w:val="005E485E"/>
    <w:rsid w:val="005E4861"/>
    <w:rsid w:val="005E487A"/>
    <w:rsid w:val="005E48BD"/>
    <w:rsid w:val="005E48C6"/>
    <w:rsid w:val="005E48D4"/>
    <w:rsid w:val="005E4913"/>
    <w:rsid w:val="005E4915"/>
    <w:rsid w:val="005E4918"/>
    <w:rsid w:val="005E4929"/>
    <w:rsid w:val="005E495F"/>
    <w:rsid w:val="005E4974"/>
    <w:rsid w:val="005E4982"/>
    <w:rsid w:val="005E49E6"/>
    <w:rsid w:val="005E49ED"/>
    <w:rsid w:val="005E49F5"/>
    <w:rsid w:val="005E4A08"/>
    <w:rsid w:val="005E4A0F"/>
    <w:rsid w:val="005E4A23"/>
    <w:rsid w:val="005E4A41"/>
    <w:rsid w:val="005E4ABE"/>
    <w:rsid w:val="005E4ACE"/>
    <w:rsid w:val="005E4AD8"/>
    <w:rsid w:val="005E4AE6"/>
    <w:rsid w:val="005E4AF0"/>
    <w:rsid w:val="005E4B0E"/>
    <w:rsid w:val="005E4B13"/>
    <w:rsid w:val="005E4B1F"/>
    <w:rsid w:val="005E4B55"/>
    <w:rsid w:val="005E4B84"/>
    <w:rsid w:val="005E4C62"/>
    <w:rsid w:val="005E4C83"/>
    <w:rsid w:val="005E4CBE"/>
    <w:rsid w:val="005E4CE2"/>
    <w:rsid w:val="005E4D22"/>
    <w:rsid w:val="005E4D37"/>
    <w:rsid w:val="005E4D51"/>
    <w:rsid w:val="005E4D53"/>
    <w:rsid w:val="005E4D6F"/>
    <w:rsid w:val="005E4D8C"/>
    <w:rsid w:val="005E4DBE"/>
    <w:rsid w:val="005E4DE2"/>
    <w:rsid w:val="005E4DE6"/>
    <w:rsid w:val="005E4DED"/>
    <w:rsid w:val="005E4DFC"/>
    <w:rsid w:val="005E4E7D"/>
    <w:rsid w:val="005E4E8E"/>
    <w:rsid w:val="005E4EAE"/>
    <w:rsid w:val="005E4EDC"/>
    <w:rsid w:val="005E4F37"/>
    <w:rsid w:val="005E4F49"/>
    <w:rsid w:val="005E4FC6"/>
    <w:rsid w:val="005E5006"/>
    <w:rsid w:val="005E5007"/>
    <w:rsid w:val="005E5038"/>
    <w:rsid w:val="005E503E"/>
    <w:rsid w:val="005E5042"/>
    <w:rsid w:val="005E5047"/>
    <w:rsid w:val="005E5083"/>
    <w:rsid w:val="005E50B3"/>
    <w:rsid w:val="005E50BF"/>
    <w:rsid w:val="005E50F6"/>
    <w:rsid w:val="005E5103"/>
    <w:rsid w:val="005E5120"/>
    <w:rsid w:val="005E512C"/>
    <w:rsid w:val="005E5133"/>
    <w:rsid w:val="005E514A"/>
    <w:rsid w:val="005E5156"/>
    <w:rsid w:val="005E5176"/>
    <w:rsid w:val="005E51AC"/>
    <w:rsid w:val="005E51C6"/>
    <w:rsid w:val="005E51EC"/>
    <w:rsid w:val="005E5232"/>
    <w:rsid w:val="005E52E6"/>
    <w:rsid w:val="005E52F2"/>
    <w:rsid w:val="005E5359"/>
    <w:rsid w:val="005E535B"/>
    <w:rsid w:val="005E53BD"/>
    <w:rsid w:val="005E53BF"/>
    <w:rsid w:val="005E53C7"/>
    <w:rsid w:val="005E53E1"/>
    <w:rsid w:val="005E5495"/>
    <w:rsid w:val="005E549E"/>
    <w:rsid w:val="005E54B2"/>
    <w:rsid w:val="005E54D1"/>
    <w:rsid w:val="005E54E8"/>
    <w:rsid w:val="005E5576"/>
    <w:rsid w:val="005E5593"/>
    <w:rsid w:val="005E55CE"/>
    <w:rsid w:val="005E55EE"/>
    <w:rsid w:val="005E55F2"/>
    <w:rsid w:val="005E564C"/>
    <w:rsid w:val="005E5656"/>
    <w:rsid w:val="005E5662"/>
    <w:rsid w:val="005E5690"/>
    <w:rsid w:val="005E56CA"/>
    <w:rsid w:val="005E56FC"/>
    <w:rsid w:val="005E5739"/>
    <w:rsid w:val="005E575D"/>
    <w:rsid w:val="005E5767"/>
    <w:rsid w:val="005E57D0"/>
    <w:rsid w:val="005E5842"/>
    <w:rsid w:val="005E5860"/>
    <w:rsid w:val="005E58A4"/>
    <w:rsid w:val="005E58C6"/>
    <w:rsid w:val="005E58F3"/>
    <w:rsid w:val="005E593C"/>
    <w:rsid w:val="005E59CB"/>
    <w:rsid w:val="005E59F1"/>
    <w:rsid w:val="005E5A07"/>
    <w:rsid w:val="005E5A3C"/>
    <w:rsid w:val="005E5A58"/>
    <w:rsid w:val="005E5A7F"/>
    <w:rsid w:val="005E5B01"/>
    <w:rsid w:val="005E5B15"/>
    <w:rsid w:val="005E5B37"/>
    <w:rsid w:val="005E5B43"/>
    <w:rsid w:val="005E5B87"/>
    <w:rsid w:val="005E5B98"/>
    <w:rsid w:val="005E5BB5"/>
    <w:rsid w:val="005E5BD1"/>
    <w:rsid w:val="005E5BE2"/>
    <w:rsid w:val="005E5C63"/>
    <w:rsid w:val="005E5C72"/>
    <w:rsid w:val="005E5C80"/>
    <w:rsid w:val="005E5CFE"/>
    <w:rsid w:val="005E5D07"/>
    <w:rsid w:val="005E5D0A"/>
    <w:rsid w:val="005E5D14"/>
    <w:rsid w:val="005E5D86"/>
    <w:rsid w:val="005E5E33"/>
    <w:rsid w:val="005E5E4B"/>
    <w:rsid w:val="005E5E57"/>
    <w:rsid w:val="005E5E65"/>
    <w:rsid w:val="005E5E95"/>
    <w:rsid w:val="005E5EB2"/>
    <w:rsid w:val="005E5EE1"/>
    <w:rsid w:val="005E5EEC"/>
    <w:rsid w:val="005E5F39"/>
    <w:rsid w:val="005E5F52"/>
    <w:rsid w:val="005E5F73"/>
    <w:rsid w:val="005E5FAB"/>
    <w:rsid w:val="005E5FC3"/>
    <w:rsid w:val="005E5FD9"/>
    <w:rsid w:val="005E6018"/>
    <w:rsid w:val="005E6035"/>
    <w:rsid w:val="005E6049"/>
    <w:rsid w:val="005E605F"/>
    <w:rsid w:val="005E60BE"/>
    <w:rsid w:val="005E610E"/>
    <w:rsid w:val="005E6124"/>
    <w:rsid w:val="005E61A5"/>
    <w:rsid w:val="005E61AF"/>
    <w:rsid w:val="005E61B3"/>
    <w:rsid w:val="005E61D9"/>
    <w:rsid w:val="005E621F"/>
    <w:rsid w:val="005E623B"/>
    <w:rsid w:val="005E624E"/>
    <w:rsid w:val="005E62F1"/>
    <w:rsid w:val="005E631D"/>
    <w:rsid w:val="005E6346"/>
    <w:rsid w:val="005E634D"/>
    <w:rsid w:val="005E6360"/>
    <w:rsid w:val="005E63CB"/>
    <w:rsid w:val="005E63FE"/>
    <w:rsid w:val="005E6419"/>
    <w:rsid w:val="005E6435"/>
    <w:rsid w:val="005E6457"/>
    <w:rsid w:val="005E6485"/>
    <w:rsid w:val="005E64FB"/>
    <w:rsid w:val="005E651D"/>
    <w:rsid w:val="005E6536"/>
    <w:rsid w:val="005E655F"/>
    <w:rsid w:val="005E65BE"/>
    <w:rsid w:val="005E660C"/>
    <w:rsid w:val="005E6655"/>
    <w:rsid w:val="005E6685"/>
    <w:rsid w:val="005E66DD"/>
    <w:rsid w:val="005E6709"/>
    <w:rsid w:val="005E67DD"/>
    <w:rsid w:val="005E6880"/>
    <w:rsid w:val="005E6902"/>
    <w:rsid w:val="005E6912"/>
    <w:rsid w:val="005E6941"/>
    <w:rsid w:val="005E697D"/>
    <w:rsid w:val="005E6998"/>
    <w:rsid w:val="005E699D"/>
    <w:rsid w:val="005E69CF"/>
    <w:rsid w:val="005E69EF"/>
    <w:rsid w:val="005E6A30"/>
    <w:rsid w:val="005E6A31"/>
    <w:rsid w:val="005E6A3E"/>
    <w:rsid w:val="005E6A53"/>
    <w:rsid w:val="005E6A6F"/>
    <w:rsid w:val="005E6B07"/>
    <w:rsid w:val="005E6B47"/>
    <w:rsid w:val="005E6B8D"/>
    <w:rsid w:val="005E6B9C"/>
    <w:rsid w:val="005E6B9D"/>
    <w:rsid w:val="005E6BA5"/>
    <w:rsid w:val="005E6BB6"/>
    <w:rsid w:val="005E6BCB"/>
    <w:rsid w:val="005E6C14"/>
    <w:rsid w:val="005E6C31"/>
    <w:rsid w:val="005E6C54"/>
    <w:rsid w:val="005E6C5C"/>
    <w:rsid w:val="005E6CDD"/>
    <w:rsid w:val="005E6DAB"/>
    <w:rsid w:val="005E6DE3"/>
    <w:rsid w:val="005E6E06"/>
    <w:rsid w:val="005E6E18"/>
    <w:rsid w:val="005E6E42"/>
    <w:rsid w:val="005E6E45"/>
    <w:rsid w:val="005E6E48"/>
    <w:rsid w:val="005E6E9A"/>
    <w:rsid w:val="005E6EFB"/>
    <w:rsid w:val="005E6F50"/>
    <w:rsid w:val="005E6F77"/>
    <w:rsid w:val="005E6FB5"/>
    <w:rsid w:val="005E6FB8"/>
    <w:rsid w:val="005E6FD6"/>
    <w:rsid w:val="005E6FFD"/>
    <w:rsid w:val="005E703B"/>
    <w:rsid w:val="005E7053"/>
    <w:rsid w:val="005E706E"/>
    <w:rsid w:val="005E7094"/>
    <w:rsid w:val="005E70B9"/>
    <w:rsid w:val="005E710F"/>
    <w:rsid w:val="005E713A"/>
    <w:rsid w:val="005E71A4"/>
    <w:rsid w:val="005E7203"/>
    <w:rsid w:val="005E724B"/>
    <w:rsid w:val="005E72F7"/>
    <w:rsid w:val="005E73B7"/>
    <w:rsid w:val="005E73DE"/>
    <w:rsid w:val="005E73F3"/>
    <w:rsid w:val="005E7408"/>
    <w:rsid w:val="005E7409"/>
    <w:rsid w:val="005E7442"/>
    <w:rsid w:val="005E7448"/>
    <w:rsid w:val="005E7450"/>
    <w:rsid w:val="005E7460"/>
    <w:rsid w:val="005E7483"/>
    <w:rsid w:val="005E7485"/>
    <w:rsid w:val="005E74CA"/>
    <w:rsid w:val="005E74DD"/>
    <w:rsid w:val="005E7505"/>
    <w:rsid w:val="005E7506"/>
    <w:rsid w:val="005E753A"/>
    <w:rsid w:val="005E7543"/>
    <w:rsid w:val="005E7549"/>
    <w:rsid w:val="005E7558"/>
    <w:rsid w:val="005E756C"/>
    <w:rsid w:val="005E75B3"/>
    <w:rsid w:val="005E75D0"/>
    <w:rsid w:val="005E760A"/>
    <w:rsid w:val="005E762F"/>
    <w:rsid w:val="005E764A"/>
    <w:rsid w:val="005E764F"/>
    <w:rsid w:val="005E765D"/>
    <w:rsid w:val="005E769A"/>
    <w:rsid w:val="005E76E9"/>
    <w:rsid w:val="005E7704"/>
    <w:rsid w:val="005E7782"/>
    <w:rsid w:val="005E77BD"/>
    <w:rsid w:val="005E7812"/>
    <w:rsid w:val="005E7848"/>
    <w:rsid w:val="005E7896"/>
    <w:rsid w:val="005E789E"/>
    <w:rsid w:val="005E78D5"/>
    <w:rsid w:val="005E78FB"/>
    <w:rsid w:val="005E78FF"/>
    <w:rsid w:val="005E791F"/>
    <w:rsid w:val="005E794F"/>
    <w:rsid w:val="005E79A5"/>
    <w:rsid w:val="005E79D7"/>
    <w:rsid w:val="005E7A21"/>
    <w:rsid w:val="005E7A25"/>
    <w:rsid w:val="005E7A2C"/>
    <w:rsid w:val="005E7A58"/>
    <w:rsid w:val="005E7A5A"/>
    <w:rsid w:val="005E7A9F"/>
    <w:rsid w:val="005E7AE1"/>
    <w:rsid w:val="005E7B47"/>
    <w:rsid w:val="005E7B6D"/>
    <w:rsid w:val="005E7B80"/>
    <w:rsid w:val="005E7B88"/>
    <w:rsid w:val="005E7BE9"/>
    <w:rsid w:val="005E7BEA"/>
    <w:rsid w:val="005E7BF3"/>
    <w:rsid w:val="005E7C0C"/>
    <w:rsid w:val="005E7C61"/>
    <w:rsid w:val="005E7C71"/>
    <w:rsid w:val="005E7C94"/>
    <w:rsid w:val="005E7CB2"/>
    <w:rsid w:val="005E7CF1"/>
    <w:rsid w:val="005E7D1E"/>
    <w:rsid w:val="005E7D28"/>
    <w:rsid w:val="005E7D2F"/>
    <w:rsid w:val="005E7D67"/>
    <w:rsid w:val="005E7D6B"/>
    <w:rsid w:val="005E7D85"/>
    <w:rsid w:val="005E7DC4"/>
    <w:rsid w:val="005E7DD9"/>
    <w:rsid w:val="005E7E11"/>
    <w:rsid w:val="005E7E28"/>
    <w:rsid w:val="005E7E64"/>
    <w:rsid w:val="005E7E6D"/>
    <w:rsid w:val="005E7E87"/>
    <w:rsid w:val="005E7E88"/>
    <w:rsid w:val="005E7F01"/>
    <w:rsid w:val="005E7F0A"/>
    <w:rsid w:val="005E7F41"/>
    <w:rsid w:val="005E7F45"/>
    <w:rsid w:val="005E7F64"/>
    <w:rsid w:val="005E7F7A"/>
    <w:rsid w:val="005F0007"/>
    <w:rsid w:val="005F001B"/>
    <w:rsid w:val="005F0059"/>
    <w:rsid w:val="005F008B"/>
    <w:rsid w:val="005F00A9"/>
    <w:rsid w:val="005F0110"/>
    <w:rsid w:val="005F0136"/>
    <w:rsid w:val="005F01A2"/>
    <w:rsid w:val="005F01A4"/>
    <w:rsid w:val="005F01AF"/>
    <w:rsid w:val="005F0229"/>
    <w:rsid w:val="005F0239"/>
    <w:rsid w:val="005F0240"/>
    <w:rsid w:val="005F0299"/>
    <w:rsid w:val="005F029F"/>
    <w:rsid w:val="005F02BC"/>
    <w:rsid w:val="005F02DB"/>
    <w:rsid w:val="005F0303"/>
    <w:rsid w:val="005F031B"/>
    <w:rsid w:val="005F0348"/>
    <w:rsid w:val="005F0378"/>
    <w:rsid w:val="005F046C"/>
    <w:rsid w:val="005F048A"/>
    <w:rsid w:val="005F04AE"/>
    <w:rsid w:val="005F04B4"/>
    <w:rsid w:val="005F0516"/>
    <w:rsid w:val="005F054D"/>
    <w:rsid w:val="005F054E"/>
    <w:rsid w:val="005F0564"/>
    <w:rsid w:val="005F0574"/>
    <w:rsid w:val="005F0586"/>
    <w:rsid w:val="005F05B8"/>
    <w:rsid w:val="005F05BF"/>
    <w:rsid w:val="005F05CF"/>
    <w:rsid w:val="005F05DC"/>
    <w:rsid w:val="005F0604"/>
    <w:rsid w:val="005F0606"/>
    <w:rsid w:val="005F066F"/>
    <w:rsid w:val="005F0676"/>
    <w:rsid w:val="005F0690"/>
    <w:rsid w:val="005F06AF"/>
    <w:rsid w:val="005F06BE"/>
    <w:rsid w:val="005F0710"/>
    <w:rsid w:val="005F072B"/>
    <w:rsid w:val="005F07A9"/>
    <w:rsid w:val="005F07B8"/>
    <w:rsid w:val="005F07F5"/>
    <w:rsid w:val="005F082F"/>
    <w:rsid w:val="005F0881"/>
    <w:rsid w:val="005F088D"/>
    <w:rsid w:val="005F0939"/>
    <w:rsid w:val="005F0945"/>
    <w:rsid w:val="005F0969"/>
    <w:rsid w:val="005F0983"/>
    <w:rsid w:val="005F0998"/>
    <w:rsid w:val="005F09AE"/>
    <w:rsid w:val="005F09B4"/>
    <w:rsid w:val="005F09DB"/>
    <w:rsid w:val="005F09DC"/>
    <w:rsid w:val="005F09F4"/>
    <w:rsid w:val="005F0A05"/>
    <w:rsid w:val="005F0A1B"/>
    <w:rsid w:val="005F0A74"/>
    <w:rsid w:val="005F0A86"/>
    <w:rsid w:val="005F0A8C"/>
    <w:rsid w:val="005F0A95"/>
    <w:rsid w:val="005F0A9C"/>
    <w:rsid w:val="005F0AD6"/>
    <w:rsid w:val="005F0B09"/>
    <w:rsid w:val="005F0B35"/>
    <w:rsid w:val="005F0B4A"/>
    <w:rsid w:val="005F0B56"/>
    <w:rsid w:val="005F0BB4"/>
    <w:rsid w:val="005F0BBC"/>
    <w:rsid w:val="005F0BD9"/>
    <w:rsid w:val="005F0BFD"/>
    <w:rsid w:val="005F0C6D"/>
    <w:rsid w:val="005F0CAD"/>
    <w:rsid w:val="005F0D53"/>
    <w:rsid w:val="005F0D70"/>
    <w:rsid w:val="005F0DB4"/>
    <w:rsid w:val="005F0DC3"/>
    <w:rsid w:val="005F0DE7"/>
    <w:rsid w:val="005F0E2F"/>
    <w:rsid w:val="005F0E54"/>
    <w:rsid w:val="005F0E6D"/>
    <w:rsid w:val="005F0E7C"/>
    <w:rsid w:val="005F0E93"/>
    <w:rsid w:val="005F0E9D"/>
    <w:rsid w:val="005F0ECC"/>
    <w:rsid w:val="005F0EEE"/>
    <w:rsid w:val="005F0F15"/>
    <w:rsid w:val="005F0F29"/>
    <w:rsid w:val="005F0F36"/>
    <w:rsid w:val="005F0F63"/>
    <w:rsid w:val="005F0F9D"/>
    <w:rsid w:val="005F0FB2"/>
    <w:rsid w:val="005F0FC2"/>
    <w:rsid w:val="005F100A"/>
    <w:rsid w:val="005F1010"/>
    <w:rsid w:val="005F1043"/>
    <w:rsid w:val="005F108A"/>
    <w:rsid w:val="005F109B"/>
    <w:rsid w:val="005F10A3"/>
    <w:rsid w:val="005F10F4"/>
    <w:rsid w:val="005F1126"/>
    <w:rsid w:val="005F1199"/>
    <w:rsid w:val="005F11AF"/>
    <w:rsid w:val="005F11CD"/>
    <w:rsid w:val="005F1243"/>
    <w:rsid w:val="005F1247"/>
    <w:rsid w:val="005F12B7"/>
    <w:rsid w:val="005F12E9"/>
    <w:rsid w:val="005F131F"/>
    <w:rsid w:val="005F1322"/>
    <w:rsid w:val="005F1356"/>
    <w:rsid w:val="005F1360"/>
    <w:rsid w:val="005F137A"/>
    <w:rsid w:val="005F1383"/>
    <w:rsid w:val="005F13A8"/>
    <w:rsid w:val="005F13AE"/>
    <w:rsid w:val="005F13B7"/>
    <w:rsid w:val="005F1442"/>
    <w:rsid w:val="005F144E"/>
    <w:rsid w:val="005F1483"/>
    <w:rsid w:val="005F14A3"/>
    <w:rsid w:val="005F14A9"/>
    <w:rsid w:val="005F14AE"/>
    <w:rsid w:val="005F14B8"/>
    <w:rsid w:val="005F150F"/>
    <w:rsid w:val="005F1562"/>
    <w:rsid w:val="005F1580"/>
    <w:rsid w:val="005F159D"/>
    <w:rsid w:val="005F15C1"/>
    <w:rsid w:val="005F15EB"/>
    <w:rsid w:val="005F15F0"/>
    <w:rsid w:val="005F1604"/>
    <w:rsid w:val="005F1606"/>
    <w:rsid w:val="005F1611"/>
    <w:rsid w:val="005F1623"/>
    <w:rsid w:val="005F1624"/>
    <w:rsid w:val="005F163B"/>
    <w:rsid w:val="005F1655"/>
    <w:rsid w:val="005F1689"/>
    <w:rsid w:val="005F1699"/>
    <w:rsid w:val="005F16A6"/>
    <w:rsid w:val="005F16B5"/>
    <w:rsid w:val="005F16B8"/>
    <w:rsid w:val="005F16D2"/>
    <w:rsid w:val="005F1700"/>
    <w:rsid w:val="005F1720"/>
    <w:rsid w:val="005F1740"/>
    <w:rsid w:val="005F179F"/>
    <w:rsid w:val="005F17DE"/>
    <w:rsid w:val="005F1826"/>
    <w:rsid w:val="005F1873"/>
    <w:rsid w:val="005F1885"/>
    <w:rsid w:val="005F1894"/>
    <w:rsid w:val="005F18FC"/>
    <w:rsid w:val="005F191C"/>
    <w:rsid w:val="005F193A"/>
    <w:rsid w:val="005F196B"/>
    <w:rsid w:val="005F1977"/>
    <w:rsid w:val="005F199E"/>
    <w:rsid w:val="005F19BD"/>
    <w:rsid w:val="005F19DD"/>
    <w:rsid w:val="005F19DE"/>
    <w:rsid w:val="005F1A21"/>
    <w:rsid w:val="005F1A40"/>
    <w:rsid w:val="005F1A70"/>
    <w:rsid w:val="005F1A74"/>
    <w:rsid w:val="005F1B0F"/>
    <w:rsid w:val="005F1B57"/>
    <w:rsid w:val="005F1BA1"/>
    <w:rsid w:val="005F1BB5"/>
    <w:rsid w:val="005F1BF7"/>
    <w:rsid w:val="005F1C6A"/>
    <w:rsid w:val="005F1C6C"/>
    <w:rsid w:val="005F1C6F"/>
    <w:rsid w:val="005F1C79"/>
    <w:rsid w:val="005F1C8E"/>
    <w:rsid w:val="005F1C8F"/>
    <w:rsid w:val="005F1C97"/>
    <w:rsid w:val="005F1CA2"/>
    <w:rsid w:val="005F1CAE"/>
    <w:rsid w:val="005F1D4F"/>
    <w:rsid w:val="005F1D6C"/>
    <w:rsid w:val="005F1DE5"/>
    <w:rsid w:val="005F1DF0"/>
    <w:rsid w:val="005F1E05"/>
    <w:rsid w:val="005F1E0B"/>
    <w:rsid w:val="005F1E1E"/>
    <w:rsid w:val="005F1E52"/>
    <w:rsid w:val="005F1E64"/>
    <w:rsid w:val="005F1E9D"/>
    <w:rsid w:val="005F1ED0"/>
    <w:rsid w:val="005F1EE1"/>
    <w:rsid w:val="005F1EF0"/>
    <w:rsid w:val="005F1F16"/>
    <w:rsid w:val="005F1F1C"/>
    <w:rsid w:val="005F1F48"/>
    <w:rsid w:val="005F1F68"/>
    <w:rsid w:val="005F1FA3"/>
    <w:rsid w:val="005F1FB9"/>
    <w:rsid w:val="005F2014"/>
    <w:rsid w:val="005F2035"/>
    <w:rsid w:val="005F206B"/>
    <w:rsid w:val="005F20AB"/>
    <w:rsid w:val="005F2125"/>
    <w:rsid w:val="005F2139"/>
    <w:rsid w:val="005F2168"/>
    <w:rsid w:val="005F2195"/>
    <w:rsid w:val="005F21B6"/>
    <w:rsid w:val="005F21DC"/>
    <w:rsid w:val="005F2200"/>
    <w:rsid w:val="005F229E"/>
    <w:rsid w:val="005F22C5"/>
    <w:rsid w:val="005F22E4"/>
    <w:rsid w:val="005F2315"/>
    <w:rsid w:val="005F233F"/>
    <w:rsid w:val="005F2359"/>
    <w:rsid w:val="005F2379"/>
    <w:rsid w:val="005F23C5"/>
    <w:rsid w:val="005F2421"/>
    <w:rsid w:val="005F2425"/>
    <w:rsid w:val="005F2433"/>
    <w:rsid w:val="005F2472"/>
    <w:rsid w:val="005F2492"/>
    <w:rsid w:val="005F24A9"/>
    <w:rsid w:val="005F2503"/>
    <w:rsid w:val="005F2504"/>
    <w:rsid w:val="005F256F"/>
    <w:rsid w:val="005F2586"/>
    <w:rsid w:val="005F2591"/>
    <w:rsid w:val="005F25CD"/>
    <w:rsid w:val="005F25ED"/>
    <w:rsid w:val="005F2603"/>
    <w:rsid w:val="005F2643"/>
    <w:rsid w:val="005F2657"/>
    <w:rsid w:val="005F266B"/>
    <w:rsid w:val="005F267C"/>
    <w:rsid w:val="005F2696"/>
    <w:rsid w:val="005F26E9"/>
    <w:rsid w:val="005F26F8"/>
    <w:rsid w:val="005F2755"/>
    <w:rsid w:val="005F276D"/>
    <w:rsid w:val="005F2780"/>
    <w:rsid w:val="005F2793"/>
    <w:rsid w:val="005F27AD"/>
    <w:rsid w:val="005F27E4"/>
    <w:rsid w:val="005F282A"/>
    <w:rsid w:val="005F28A8"/>
    <w:rsid w:val="005F28AD"/>
    <w:rsid w:val="005F28B4"/>
    <w:rsid w:val="005F28E1"/>
    <w:rsid w:val="005F28E6"/>
    <w:rsid w:val="005F2908"/>
    <w:rsid w:val="005F2949"/>
    <w:rsid w:val="005F2955"/>
    <w:rsid w:val="005F2981"/>
    <w:rsid w:val="005F29C8"/>
    <w:rsid w:val="005F2A44"/>
    <w:rsid w:val="005F2A59"/>
    <w:rsid w:val="005F2AA8"/>
    <w:rsid w:val="005F2AAE"/>
    <w:rsid w:val="005F2AB8"/>
    <w:rsid w:val="005F2AC0"/>
    <w:rsid w:val="005F2AE0"/>
    <w:rsid w:val="005F2B05"/>
    <w:rsid w:val="005F2B2B"/>
    <w:rsid w:val="005F2B61"/>
    <w:rsid w:val="005F2B7C"/>
    <w:rsid w:val="005F2BA1"/>
    <w:rsid w:val="005F2BAD"/>
    <w:rsid w:val="005F2BE0"/>
    <w:rsid w:val="005F2BE3"/>
    <w:rsid w:val="005F2BE7"/>
    <w:rsid w:val="005F2C0D"/>
    <w:rsid w:val="005F2C17"/>
    <w:rsid w:val="005F2C44"/>
    <w:rsid w:val="005F2C54"/>
    <w:rsid w:val="005F2C61"/>
    <w:rsid w:val="005F2C7D"/>
    <w:rsid w:val="005F2C82"/>
    <w:rsid w:val="005F2C8B"/>
    <w:rsid w:val="005F2C8E"/>
    <w:rsid w:val="005F2C8F"/>
    <w:rsid w:val="005F2C96"/>
    <w:rsid w:val="005F2CA2"/>
    <w:rsid w:val="005F2CD5"/>
    <w:rsid w:val="005F2CFB"/>
    <w:rsid w:val="005F2D14"/>
    <w:rsid w:val="005F2D15"/>
    <w:rsid w:val="005F2D3B"/>
    <w:rsid w:val="005F2D76"/>
    <w:rsid w:val="005F2D85"/>
    <w:rsid w:val="005F2DBE"/>
    <w:rsid w:val="005F2DBF"/>
    <w:rsid w:val="005F2E2E"/>
    <w:rsid w:val="005F2E5C"/>
    <w:rsid w:val="005F2E9C"/>
    <w:rsid w:val="005F2EDA"/>
    <w:rsid w:val="005F2EDE"/>
    <w:rsid w:val="005F2EE9"/>
    <w:rsid w:val="005F2F0D"/>
    <w:rsid w:val="005F2F94"/>
    <w:rsid w:val="005F2FAE"/>
    <w:rsid w:val="005F3069"/>
    <w:rsid w:val="005F3094"/>
    <w:rsid w:val="005F3099"/>
    <w:rsid w:val="005F30A1"/>
    <w:rsid w:val="005F310B"/>
    <w:rsid w:val="005F311C"/>
    <w:rsid w:val="005F3199"/>
    <w:rsid w:val="005F31C7"/>
    <w:rsid w:val="005F31E7"/>
    <w:rsid w:val="005F3205"/>
    <w:rsid w:val="005F323F"/>
    <w:rsid w:val="005F3303"/>
    <w:rsid w:val="005F3316"/>
    <w:rsid w:val="005F332C"/>
    <w:rsid w:val="005F3360"/>
    <w:rsid w:val="005F338C"/>
    <w:rsid w:val="005F33FA"/>
    <w:rsid w:val="005F3404"/>
    <w:rsid w:val="005F340B"/>
    <w:rsid w:val="005F342D"/>
    <w:rsid w:val="005F3457"/>
    <w:rsid w:val="005F346E"/>
    <w:rsid w:val="005F349D"/>
    <w:rsid w:val="005F34C9"/>
    <w:rsid w:val="005F34E7"/>
    <w:rsid w:val="005F3512"/>
    <w:rsid w:val="005F3530"/>
    <w:rsid w:val="005F354D"/>
    <w:rsid w:val="005F355D"/>
    <w:rsid w:val="005F3565"/>
    <w:rsid w:val="005F35DA"/>
    <w:rsid w:val="005F35EE"/>
    <w:rsid w:val="005F35FB"/>
    <w:rsid w:val="005F3661"/>
    <w:rsid w:val="005F36B4"/>
    <w:rsid w:val="005F36B9"/>
    <w:rsid w:val="005F36C4"/>
    <w:rsid w:val="005F36D7"/>
    <w:rsid w:val="005F36E5"/>
    <w:rsid w:val="005F36F4"/>
    <w:rsid w:val="005F370C"/>
    <w:rsid w:val="005F3765"/>
    <w:rsid w:val="005F3792"/>
    <w:rsid w:val="005F37AB"/>
    <w:rsid w:val="005F37AD"/>
    <w:rsid w:val="005F37F8"/>
    <w:rsid w:val="005F3812"/>
    <w:rsid w:val="005F3817"/>
    <w:rsid w:val="005F3870"/>
    <w:rsid w:val="005F3883"/>
    <w:rsid w:val="005F38E2"/>
    <w:rsid w:val="005F38FF"/>
    <w:rsid w:val="005F3908"/>
    <w:rsid w:val="005F3914"/>
    <w:rsid w:val="005F39AB"/>
    <w:rsid w:val="005F39BA"/>
    <w:rsid w:val="005F39BC"/>
    <w:rsid w:val="005F39BE"/>
    <w:rsid w:val="005F3A1B"/>
    <w:rsid w:val="005F3A27"/>
    <w:rsid w:val="005F3A59"/>
    <w:rsid w:val="005F3A67"/>
    <w:rsid w:val="005F3A6E"/>
    <w:rsid w:val="005F3A7F"/>
    <w:rsid w:val="005F3A8F"/>
    <w:rsid w:val="005F3ABD"/>
    <w:rsid w:val="005F3B4B"/>
    <w:rsid w:val="005F3B70"/>
    <w:rsid w:val="005F3C17"/>
    <w:rsid w:val="005F3C41"/>
    <w:rsid w:val="005F3C49"/>
    <w:rsid w:val="005F3C72"/>
    <w:rsid w:val="005F3CC9"/>
    <w:rsid w:val="005F3CCA"/>
    <w:rsid w:val="005F3CDE"/>
    <w:rsid w:val="005F3CDF"/>
    <w:rsid w:val="005F3D01"/>
    <w:rsid w:val="005F3D1D"/>
    <w:rsid w:val="005F3DBC"/>
    <w:rsid w:val="005F3DE2"/>
    <w:rsid w:val="005F3DF8"/>
    <w:rsid w:val="005F3E47"/>
    <w:rsid w:val="005F3E7D"/>
    <w:rsid w:val="005F3E98"/>
    <w:rsid w:val="005F3EE0"/>
    <w:rsid w:val="005F3F69"/>
    <w:rsid w:val="005F3F96"/>
    <w:rsid w:val="005F4018"/>
    <w:rsid w:val="005F4025"/>
    <w:rsid w:val="005F4028"/>
    <w:rsid w:val="005F4076"/>
    <w:rsid w:val="005F4087"/>
    <w:rsid w:val="005F4093"/>
    <w:rsid w:val="005F409E"/>
    <w:rsid w:val="005F40C3"/>
    <w:rsid w:val="005F40D2"/>
    <w:rsid w:val="005F4149"/>
    <w:rsid w:val="005F415B"/>
    <w:rsid w:val="005F41A6"/>
    <w:rsid w:val="005F41A9"/>
    <w:rsid w:val="005F41AA"/>
    <w:rsid w:val="005F4200"/>
    <w:rsid w:val="005F4215"/>
    <w:rsid w:val="005F424A"/>
    <w:rsid w:val="005F424B"/>
    <w:rsid w:val="005F427C"/>
    <w:rsid w:val="005F42A6"/>
    <w:rsid w:val="005F42DE"/>
    <w:rsid w:val="005F4302"/>
    <w:rsid w:val="005F4346"/>
    <w:rsid w:val="005F4348"/>
    <w:rsid w:val="005F4351"/>
    <w:rsid w:val="005F437A"/>
    <w:rsid w:val="005F43BF"/>
    <w:rsid w:val="005F4401"/>
    <w:rsid w:val="005F442F"/>
    <w:rsid w:val="005F4470"/>
    <w:rsid w:val="005F4480"/>
    <w:rsid w:val="005F44B5"/>
    <w:rsid w:val="005F44C8"/>
    <w:rsid w:val="005F44FD"/>
    <w:rsid w:val="005F450B"/>
    <w:rsid w:val="005F450F"/>
    <w:rsid w:val="005F4525"/>
    <w:rsid w:val="005F453B"/>
    <w:rsid w:val="005F459B"/>
    <w:rsid w:val="005F45A8"/>
    <w:rsid w:val="005F45D6"/>
    <w:rsid w:val="005F45D8"/>
    <w:rsid w:val="005F45F1"/>
    <w:rsid w:val="005F4682"/>
    <w:rsid w:val="005F46BC"/>
    <w:rsid w:val="005F46D9"/>
    <w:rsid w:val="005F4702"/>
    <w:rsid w:val="005F4720"/>
    <w:rsid w:val="005F47E2"/>
    <w:rsid w:val="005F480E"/>
    <w:rsid w:val="005F4815"/>
    <w:rsid w:val="005F4864"/>
    <w:rsid w:val="005F487A"/>
    <w:rsid w:val="005F48BE"/>
    <w:rsid w:val="005F48EE"/>
    <w:rsid w:val="005F48F4"/>
    <w:rsid w:val="005F48F9"/>
    <w:rsid w:val="005F4982"/>
    <w:rsid w:val="005F49EC"/>
    <w:rsid w:val="005F4A66"/>
    <w:rsid w:val="005F4AB4"/>
    <w:rsid w:val="005F4AC1"/>
    <w:rsid w:val="005F4B54"/>
    <w:rsid w:val="005F4B5A"/>
    <w:rsid w:val="005F4BFD"/>
    <w:rsid w:val="005F4C0E"/>
    <w:rsid w:val="005F4C19"/>
    <w:rsid w:val="005F4C34"/>
    <w:rsid w:val="005F4C40"/>
    <w:rsid w:val="005F4C58"/>
    <w:rsid w:val="005F4C62"/>
    <w:rsid w:val="005F4C6A"/>
    <w:rsid w:val="005F4C9C"/>
    <w:rsid w:val="005F4CA7"/>
    <w:rsid w:val="005F4CD1"/>
    <w:rsid w:val="005F4CD7"/>
    <w:rsid w:val="005F4D32"/>
    <w:rsid w:val="005F4D5A"/>
    <w:rsid w:val="005F4D68"/>
    <w:rsid w:val="005F4D7D"/>
    <w:rsid w:val="005F4DC8"/>
    <w:rsid w:val="005F4E44"/>
    <w:rsid w:val="005F4E5D"/>
    <w:rsid w:val="005F4EB7"/>
    <w:rsid w:val="005F4EF3"/>
    <w:rsid w:val="005F4F00"/>
    <w:rsid w:val="005F4F44"/>
    <w:rsid w:val="005F4F56"/>
    <w:rsid w:val="005F4F64"/>
    <w:rsid w:val="005F4F75"/>
    <w:rsid w:val="005F4FBE"/>
    <w:rsid w:val="005F4FC7"/>
    <w:rsid w:val="005F500A"/>
    <w:rsid w:val="005F500D"/>
    <w:rsid w:val="005F5060"/>
    <w:rsid w:val="005F5101"/>
    <w:rsid w:val="005F5107"/>
    <w:rsid w:val="005F510C"/>
    <w:rsid w:val="005F5131"/>
    <w:rsid w:val="005F513C"/>
    <w:rsid w:val="005F515E"/>
    <w:rsid w:val="005F517C"/>
    <w:rsid w:val="005F5190"/>
    <w:rsid w:val="005F51A5"/>
    <w:rsid w:val="005F51C3"/>
    <w:rsid w:val="005F51E9"/>
    <w:rsid w:val="005F5233"/>
    <w:rsid w:val="005F525E"/>
    <w:rsid w:val="005F5271"/>
    <w:rsid w:val="005F52C9"/>
    <w:rsid w:val="005F52F8"/>
    <w:rsid w:val="005F537A"/>
    <w:rsid w:val="005F5428"/>
    <w:rsid w:val="005F544E"/>
    <w:rsid w:val="005F54ED"/>
    <w:rsid w:val="005F5518"/>
    <w:rsid w:val="005F55A3"/>
    <w:rsid w:val="005F55A8"/>
    <w:rsid w:val="005F55B6"/>
    <w:rsid w:val="005F55F3"/>
    <w:rsid w:val="005F5633"/>
    <w:rsid w:val="005F5696"/>
    <w:rsid w:val="005F56AF"/>
    <w:rsid w:val="005F56BA"/>
    <w:rsid w:val="005F56BC"/>
    <w:rsid w:val="005F56F5"/>
    <w:rsid w:val="005F571E"/>
    <w:rsid w:val="005F576F"/>
    <w:rsid w:val="005F5770"/>
    <w:rsid w:val="005F57A0"/>
    <w:rsid w:val="005F57DE"/>
    <w:rsid w:val="005F57F5"/>
    <w:rsid w:val="005F5805"/>
    <w:rsid w:val="005F5855"/>
    <w:rsid w:val="005F589F"/>
    <w:rsid w:val="005F58ED"/>
    <w:rsid w:val="005F5979"/>
    <w:rsid w:val="005F59E3"/>
    <w:rsid w:val="005F5A09"/>
    <w:rsid w:val="005F5A1D"/>
    <w:rsid w:val="005F5A2A"/>
    <w:rsid w:val="005F5A3B"/>
    <w:rsid w:val="005F5A63"/>
    <w:rsid w:val="005F5A6A"/>
    <w:rsid w:val="005F5A8B"/>
    <w:rsid w:val="005F5A93"/>
    <w:rsid w:val="005F5A95"/>
    <w:rsid w:val="005F5AA7"/>
    <w:rsid w:val="005F5AB7"/>
    <w:rsid w:val="005F5ACD"/>
    <w:rsid w:val="005F5AD2"/>
    <w:rsid w:val="005F5AD4"/>
    <w:rsid w:val="005F5ADF"/>
    <w:rsid w:val="005F5AE5"/>
    <w:rsid w:val="005F5AEE"/>
    <w:rsid w:val="005F5B1B"/>
    <w:rsid w:val="005F5B68"/>
    <w:rsid w:val="005F5B70"/>
    <w:rsid w:val="005F5B87"/>
    <w:rsid w:val="005F5BA0"/>
    <w:rsid w:val="005F5BDA"/>
    <w:rsid w:val="005F5C23"/>
    <w:rsid w:val="005F5C80"/>
    <w:rsid w:val="005F5C98"/>
    <w:rsid w:val="005F5CEC"/>
    <w:rsid w:val="005F5D23"/>
    <w:rsid w:val="005F5D40"/>
    <w:rsid w:val="005F5D7B"/>
    <w:rsid w:val="005F5D81"/>
    <w:rsid w:val="005F5D94"/>
    <w:rsid w:val="005F5DA8"/>
    <w:rsid w:val="005F5DBC"/>
    <w:rsid w:val="005F5DC7"/>
    <w:rsid w:val="005F5DDF"/>
    <w:rsid w:val="005F5DFF"/>
    <w:rsid w:val="005F5E1F"/>
    <w:rsid w:val="005F5E22"/>
    <w:rsid w:val="005F5E65"/>
    <w:rsid w:val="005F5EAC"/>
    <w:rsid w:val="005F5EB8"/>
    <w:rsid w:val="005F5F16"/>
    <w:rsid w:val="005F5F36"/>
    <w:rsid w:val="005F5F3A"/>
    <w:rsid w:val="005F5F3E"/>
    <w:rsid w:val="005F5FAE"/>
    <w:rsid w:val="005F5FB9"/>
    <w:rsid w:val="005F5FBF"/>
    <w:rsid w:val="005F5FD3"/>
    <w:rsid w:val="005F5FFF"/>
    <w:rsid w:val="005F6096"/>
    <w:rsid w:val="005F60B8"/>
    <w:rsid w:val="005F60FA"/>
    <w:rsid w:val="005F6117"/>
    <w:rsid w:val="005F615F"/>
    <w:rsid w:val="005F6164"/>
    <w:rsid w:val="005F616D"/>
    <w:rsid w:val="005F6190"/>
    <w:rsid w:val="005F6194"/>
    <w:rsid w:val="005F61BF"/>
    <w:rsid w:val="005F61D3"/>
    <w:rsid w:val="005F6215"/>
    <w:rsid w:val="005F623A"/>
    <w:rsid w:val="005F6269"/>
    <w:rsid w:val="005F626D"/>
    <w:rsid w:val="005F6287"/>
    <w:rsid w:val="005F633D"/>
    <w:rsid w:val="005F6366"/>
    <w:rsid w:val="005F63A9"/>
    <w:rsid w:val="005F63B0"/>
    <w:rsid w:val="005F6442"/>
    <w:rsid w:val="005F6447"/>
    <w:rsid w:val="005F64CA"/>
    <w:rsid w:val="005F64CD"/>
    <w:rsid w:val="005F64DC"/>
    <w:rsid w:val="005F64DF"/>
    <w:rsid w:val="005F64ED"/>
    <w:rsid w:val="005F64F9"/>
    <w:rsid w:val="005F6522"/>
    <w:rsid w:val="005F65C0"/>
    <w:rsid w:val="005F65FB"/>
    <w:rsid w:val="005F6626"/>
    <w:rsid w:val="005F6639"/>
    <w:rsid w:val="005F6658"/>
    <w:rsid w:val="005F668E"/>
    <w:rsid w:val="005F66AC"/>
    <w:rsid w:val="005F66B1"/>
    <w:rsid w:val="005F66D0"/>
    <w:rsid w:val="005F66D9"/>
    <w:rsid w:val="005F66EE"/>
    <w:rsid w:val="005F66FA"/>
    <w:rsid w:val="005F6762"/>
    <w:rsid w:val="005F6773"/>
    <w:rsid w:val="005F6796"/>
    <w:rsid w:val="005F67D6"/>
    <w:rsid w:val="005F67F4"/>
    <w:rsid w:val="005F6834"/>
    <w:rsid w:val="005F6870"/>
    <w:rsid w:val="005F6899"/>
    <w:rsid w:val="005F68B3"/>
    <w:rsid w:val="005F68E2"/>
    <w:rsid w:val="005F6919"/>
    <w:rsid w:val="005F6999"/>
    <w:rsid w:val="005F69D6"/>
    <w:rsid w:val="005F6A02"/>
    <w:rsid w:val="005F6A27"/>
    <w:rsid w:val="005F6A2A"/>
    <w:rsid w:val="005F6AF2"/>
    <w:rsid w:val="005F6B18"/>
    <w:rsid w:val="005F6B32"/>
    <w:rsid w:val="005F6B46"/>
    <w:rsid w:val="005F6B83"/>
    <w:rsid w:val="005F6BBA"/>
    <w:rsid w:val="005F6BD4"/>
    <w:rsid w:val="005F6C37"/>
    <w:rsid w:val="005F6C52"/>
    <w:rsid w:val="005F6C57"/>
    <w:rsid w:val="005F6C58"/>
    <w:rsid w:val="005F6C72"/>
    <w:rsid w:val="005F6C7A"/>
    <w:rsid w:val="005F6CA4"/>
    <w:rsid w:val="005F6CB4"/>
    <w:rsid w:val="005F6CD1"/>
    <w:rsid w:val="005F6D30"/>
    <w:rsid w:val="005F6D3A"/>
    <w:rsid w:val="005F6D47"/>
    <w:rsid w:val="005F6D73"/>
    <w:rsid w:val="005F6DC0"/>
    <w:rsid w:val="005F6E52"/>
    <w:rsid w:val="005F6EB0"/>
    <w:rsid w:val="005F6EDF"/>
    <w:rsid w:val="005F6EFA"/>
    <w:rsid w:val="005F6F30"/>
    <w:rsid w:val="005F6F32"/>
    <w:rsid w:val="005F6F67"/>
    <w:rsid w:val="005F6F7F"/>
    <w:rsid w:val="005F6F87"/>
    <w:rsid w:val="005F6FC3"/>
    <w:rsid w:val="005F7022"/>
    <w:rsid w:val="005F705A"/>
    <w:rsid w:val="005F7063"/>
    <w:rsid w:val="005F7072"/>
    <w:rsid w:val="005F70DE"/>
    <w:rsid w:val="005F70E8"/>
    <w:rsid w:val="005F70F0"/>
    <w:rsid w:val="005F7101"/>
    <w:rsid w:val="005F7105"/>
    <w:rsid w:val="005F712A"/>
    <w:rsid w:val="005F716C"/>
    <w:rsid w:val="005F71D4"/>
    <w:rsid w:val="005F71DB"/>
    <w:rsid w:val="005F7205"/>
    <w:rsid w:val="005F720B"/>
    <w:rsid w:val="005F7229"/>
    <w:rsid w:val="005F729A"/>
    <w:rsid w:val="005F72DC"/>
    <w:rsid w:val="005F7338"/>
    <w:rsid w:val="005F7377"/>
    <w:rsid w:val="005F7382"/>
    <w:rsid w:val="005F73A9"/>
    <w:rsid w:val="005F7447"/>
    <w:rsid w:val="005F74B9"/>
    <w:rsid w:val="005F751B"/>
    <w:rsid w:val="005F7524"/>
    <w:rsid w:val="005F754C"/>
    <w:rsid w:val="005F754E"/>
    <w:rsid w:val="005F7553"/>
    <w:rsid w:val="005F7564"/>
    <w:rsid w:val="005F7570"/>
    <w:rsid w:val="005F7583"/>
    <w:rsid w:val="005F7593"/>
    <w:rsid w:val="005F7594"/>
    <w:rsid w:val="005F759D"/>
    <w:rsid w:val="005F7625"/>
    <w:rsid w:val="005F762B"/>
    <w:rsid w:val="005F7665"/>
    <w:rsid w:val="005F76A6"/>
    <w:rsid w:val="005F76CE"/>
    <w:rsid w:val="005F76F5"/>
    <w:rsid w:val="005F76FB"/>
    <w:rsid w:val="005F770B"/>
    <w:rsid w:val="005F7772"/>
    <w:rsid w:val="005F7779"/>
    <w:rsid w:val="005F777F"/>
    <w:rsid w:val="005F7804"/>
    <w:rsid w:val="005F785E"/>
    <w:rsid w:val="005F78DB"/>
    <w:rsid w:val="005F7915"/>
    <w:rsid w:val="005F7923"/>
    <w:rsid w:val="005F7952"/>
    <w:rsid w:val="005F797A"/>
    <w:rsid w:val="005F7A01"/>
    <w:rsid w:val="005F7A19"/>
    <w:rsid w:val="005F7A32"/>
    <w:rsid w:val="005F7A50"/>
    <w:rsid w:val="005F7A7D"/>
    <w:rsid w:val="005F7A99"/>
    <w:rsid w:val="005F7AA8"/>
    <w:rsid w:val="005F7ABA"/>
    <w:rsid w:val="005F7AED"/>
    <w:rsid w:val="005F7B67"/>
    <w:rsid w:val="005F7BD7"/>
    <w:rsid w:val="005F7C0C"/>
    <w:rsid w:val="005F7C1E"/>
    <w:rsid w:val="005F7C21"/>
    <w:rsid w:val="005F7C23"/>
    <w:rsid w:val="005F7C2A"/>
    <w:rsid w:val="005F7C52"/>
    <w:rsid w:val="005F7C53"/>
    <w:rsid w:val="005F7C7E"/>
    <w:rsid w:val="005F7C99"/>
    <w:rsid w:val="005F7CA1"/>
    <w:rsid w:val="005F7CCC"/>
    <w:rsid w:val="005F7CD0"/>
    <w:rsid w:val="005F7CD2"/>
    <w:rsid w:val="005F7CED"/>
    <w:rsid w:val="005F7D0A"/>
    <w:rsid w:val="005F7D2E"/>
    <w:rsid w:val="005F7D88"/>
    <w:rsid w:val="005F7D9C"/>
    <w:rsid w:val="005F7DC7"/>
    <w:rsid w:val="005F7E40"/>
    <w:rsid w:val="005F7E44"/>
    <w:rsid w:val="005F7EB6"/>
    <w:rsid w:val="005F7EC2"/>
    <w:rsid w:val="005F7EE6"/>
    <w:rsid w:val="005F7F29"/>
    <w:rsid w:val="005F7F68"/>
    <w:rsid w:val="005F7FA1"/>
    <w:rsid w:val="005F7FBC"/>
    <w:rsid w:val="00600008"/>
    <w:rsid w:val="00600036"/>
    <w:rsid w:val="00600060"/>
    <w:rsid w:val="00600098"/>
    <w:rsid w:val="006000CC"/>
    <w:rsid w:val="006000D9"/>
    <w:rsid w:val="006000DE"/>
    <w:rsid w:val="006000DF"/>
    <w:rsid w:val="006000EA"/>
    <w:rsid w:val="006000EF"/>
    <w:rsid w:val="0060012F"/>
    <w:rsid w:val="0060013D"/>
    <w:rsid w:val="00600156"/>
    <w:rsid w:val="0060015F"/>
    <w:rsid w:val="00600181"/>
    <w:rsid w:val="00600199"/>
    <w:rsid w:val="006001A1"/>
    <w:rsid w:val="006001BE"/>
    <w:rsid w:val="006001ED"/>
    <w:rsid w:val="00600213"/>
    <w:rsid w:val="00600222"/>
    <w:rsid w:val="00600258"/>
    <w:rsid w:val="0060026C"/>
    <w:rsid w:val="0060028F"/>
    <w:rsid w:val="006002D7"/>
    <w:rsid w:val="006002F0"/>
    <w:rsid w:val="006002FC"/>
    <w:rsid w:val="0060030D"/>
    <w:rsid w:val="0060034A"/>
    <w:rsid w:val="00600356"/>
    <w:rsid w:val="00600367"/>
    <w:rsid w:val="0060037C"/>
    <w:rsid w:val="00600381"/>
    <w:rsid w:val="00600394"/>
    <w:rsid w:val="006003A5"/>
    <w:rsid w:val="0060042C"/>
    <w:rsid w:val="0060045E"/>
    <w:rsid w:val="0060046C"/>
    <w:rsid w:val="0060046F"/>
    <w:rsid w:val="0060048F"/>
    <w:rsid w:val="006004C1"/>
    <w:rsid w:val="006004C5"/>
    <w:rsid w:val="006004C7"/>
    <w:rsid w:val="006004EE"/>
    <w:rsid w:val="0060051D"/>
    <w:rsid w:val="006005C5"/>
    <w:rsid w:val="006005F7"/>
    <w:rsid w:val="0060063D"/>
    <w:rsid w:val="00600659"/>
    <w:rsid w:val="00600670"/>
    <w:rsid w:val="0060069C"/>
    <w:rsid w:val="006006BA"/>
    <w:rsid w:val="006006CC"/>
    <w:rsid w:val="00600714"/>
    <w:rsid w:val="0060076F"/>
    <w:rsid w:val="0060078A"/>
    <w:rsid w:val="00600792"/>
    <w:rsid w:val="00600795"/>
    <w:rsid w:val="006007B4"/>
    <w:rsid w:val="006007C2"/>
    <w:rsid w:val="006007E8"/>
    <w:rsid w:val="00600812"/>
    <w:rsid w:val="0060082E"/>
    <w:rsid w:val="0060084F"/>
    <w:rsid w:val="00600853"/>
    <w:rsid w:val="00600861"/>
    <w:rsid w:val="00600899"/>
    <w:rsid w:val="006008B4"/>
    <w:rsid w:val="0060092B"/>
    <w:rsid w:val="006009B1"/>
    <w:rsid w:val="006009EE"/>
    <w:rsid w:val="00600A15"/>
    <w:rsid w:val="00600A17"/>
    <w:rsid w:val="00600A2D"/>
    <w:rsid w:val="00600A6A"/>
    <w:rsid w:val="00600A84"/>
    <w:rsid w:val="00600AC3"/>
    <w:rsid w:val="00600AE2"/>
    <w:rsid w:val="00600B12"/>
    <w:rsid w:val="00600B23"/>
    <w:rsid w:val="00600B43"/>
    <w:rsid w:val="00600B44"/>
    <w:rsid w:val="00600B5C"/>
    <w:rsid w:val="00600B81"/>
    <w:rsid w:val="00600B8E"/>
    <w:rsid w:val="00600B96"/>
    <w:rsid w:val="00600BCA"/>
    <w:rsid w:val="00600BE9"/>
    <w:rsid w:val="00600C29"/>
    <w:rsid w:val="00600C32"/>
    <w:rsid w:val="00600CA0"/>
    <w:rsid w:val="00600D2A"/>
    <w:rsid w:val="00600D62"/>
    <w:rsid w:val="00600D65"/>
    <w:rsid w:val="00600D7A"/>
    <w:rsid w:val="00600D89"/>
    <w:rsid w:val="00600DA4"/>
    <w:rsid w:val="00600DDC"/>
    <w:rsid w:val="00600DEB"/>
    <w:rsid w:val="00600DFD"/>
    <w:rsid w:val="00600E1F"/>
    <w:rsid w:val="00600EAE"/>
    <w:rsid w:val="00600ED6"/>
    <w:rsid w:val="00600EF3"/>
    <w:rsid w:val="00600F0A"/>
    <w:rsid w:val="00600F10"/>
    <w:rsid w:val="00600F37"/>
    <w:rsid w:val="00600F61"/>
    <w:rsid w:val="00600FC8"/>
    <w:rsid w:val="00601023"/>
    <w:rsid w:val="00601025"/>
    <w:rsid w:val="00601057"/>
    <w:rsid w:val="00601091"/>
    <w:rsid w:val="006010C2"/>
    <w:rsid w:val="006010DF"/>
    <w:rsid w:val="006010E3"/>
    <w:rsid w:val="006010FE"/>
    <w:rsid w:val="0060112E"/>
    <w:rsid w:val="0060117B"/>
    <w:rsid w:val="00601191"/>
    <w:rsid w:val="006011A6"/>
    <w:rsid w:val="006011BB"/>
    <w:rsid w:val="006011D9"/>
    <w:rsid w:val="006011FF"/>
    <w:rsid w:val="00601218"/>
    <w:rsid w:val="0060122D"/>
    <w:rsid w:val="006012B8"/>
    <w:rsid w:val="006012C1"/>
    <w:rsid w:val="006012C3"/>
    <w:rsid w:val="006012CF"/>
    <w:rsid w:val="006012DA"/>
    <w:rsid w:val="00601313"/>
    <w:rsid w:val="0060133E"/>
    <w:rsid w:val="00601377"/>
    <w:rsid w:val="0060137B"/>
    <w:rsid w:val="0060138F"/>
    <w:rsid w:val="006013A3"/>
    <w:rsid w:val="006013BF"/>
    <w:rsid w:val="006013C0"/>
    <w:rsid w:val="006013F0"/>
    <w:rsid w:val="0060141E"/>
    <w:rsid w:val="0060145C"/>
    <w:rsid w:val="00601477"/>
    <w:rsid w:val="0060147D"/>
    <w:rsid w:val="0060148A"/>
    <w:rsid w:val="006014B1"/>
    <w:rsid w:val="006014BE"/>
    <w:rsid w:val="006014C1"/>
    <w:rsid w:val="00601506"/>
    <w:rsid w:val="00601508"/>
    <w:rsid w:val="00601522"/>
    <w:rsid w:val="006015A7"/>
    <w:rsid w:val="006015EA"/>
    <w:rsid w:val="0060161D"/>
    <w:rsid w:val="0060168A"/>
    <w:rsid w:val="006016E6"/>
    <w:rsid w:val="006016E9"/>
    <w:rsid w:val="00601705"/>
    <w:rsid w:val="00601726"/>
    <w:rsid w:val="0060172E"/>
    <w:rsid w:val="006017BA"/>
    <w:rsid w:val="006017EA"/>
    <w:rsid w:val="006017F4"/>
    <w:rsid w:val="0060180F"/>
    <w:rsid w:val="0060182D"/>
    <w:rsid w:val="0060183F"/>
    <w:rsid w:val="00601843"/>
    <w:rsid w:val="006018B3"/>
    <w:rsid w:val="00601908"/>
    <w:rsid w:val="00601967"/>
    <w:rsid w:val="00601989"/>
    <w:rsid w:val="0060199E"/>
    <w:rsid w:val="0060199F"/>
    <w:rsid w:val="006019B4"/>
    <w:rsid w:val="006019BE"/>
    <w:rsid w:val="006019E6"/>
    <w:rsid w:val="00601A14"/>
    <w:rsid w:val="00601A35"/>
    <w:rsid w:val="00601A6E"/>
    <w:rsid w:val="00601A91"/>
    <w:rsid w:val="00601A97"/>
    <w:rsid w:val="00601ACC"/>
    <w:rsid w:val="00601B60"/>
    <w:rsid w:val="00601B6B"/>
    <w:rsid w:val="00601B9E"/>
    <w:rsid w:val="00601BE0"/>
    <w:rsid w:val="00601C43"/>
    <w:rsid w:val="00601CE3"/>
    <w:rsid w:val="00601CE7"/>
    <w:rsid w:val="00601CFA"/>
    <w:rsid w:val="00601D05"/>
    <w:rsid w:val="00601D14"/>
    <w:rsid w:val="00601D4F"/>
    <w:rsid w:val="00601D7C"/>
    <w:rsid w:val="00601DC9"/>
    <w:rsid w:val="00601DCB"/>
    <w:rsid w:val="00601DE7"/>
    <w:rsid w:val="00601E55"/>
    <w:rsid w:val="00601E7E"/>
    <w:rsid w:val="00601ED9"/>
    <w:rsid w:val="00601EE1"/>
    <w:rsid w:val="00601EE4"/>
    <w:rsid w:val="00601F5C"/>
    <w:rsid w:val="00601F61"/>
    <w:rsid w:val="00601F6F"/>
    <w:rsid w:val="00601FD3"/>
    <w:rsid w:val="00601FEC"/>
    <w:rsid w:val="00601FFC"/>
    <w:rsid w:val="00602014"/>
    <w:rsid w:val="0060201D"/>
    <w:rsid w:val="00602023"/>
    <w:rsid w:val="00602058"/>
    <w:rsid w:val="0060206F"/>
    <w:rsid w:val="0060207F"/>
    <w:rsid w:val="00602091"/>
    <w:rsid w:val="0060209E"/>
    <w:rsid w:val="006020A4"/>
    <w:rsid w:val="006020D5"/>
    <w:rsid w:val="006020E7"/>
    <w:rsid w:val="006020ED"/>
    <w:rsid w:val="006020F1"/>
    <w:rsid w:val="00602130"/>
    <w:rsid w:val="0060214E"/>
    <w:rsid w:val="0060218D"/>
    <w:rsid w:val="006021A2"/>
    <w:rsid w:val="0060221D"/>
    <w:rsid w:val="00602224"/>
    <w:rsid w:val="0060222F"/>
    <w:rsid w:val="0060226B"/>
    <w:rsid w:val="006022D5"/>
    <w:rsid w:val="00602326"/>
    <w:rsid w:val="006023AB"/>
    <w:rsid w:val="006023CD"/>
    <w:rsid w:val="006023EB"/>
    <w:rsid w:val="0060241E"/>
    <w:rsid w:val="006024A9"/>
    <w:rsid w:val="006024B7"/>
    <w:rsid w:val="006024D3"/>
    <w:rsid w:val="006024E3"/>
    <w:rsid w:val="00602508"/>
    <w:rsid w:val="0060250C"/>
    <w:rsid w:val="0060259B"/>
    <w:rsid w:val="006025EA"/>
    <w:rsid w:val="006025F2"/>
    <w:rsid w:val="006025FB"/>
    <w:rsid w:val="00602649"/>
    <w:rsid w:val="00602665"/>
    <w:rsid w:val="006026BF"/>
    <w:rsid w:val="006026E2"/>
    <w:rsid w:val="006026EA"/>
    <w:rsid w:val="0060271B"/>
    <w:rsid w:val="0060274B"/>
    <w:rsid w:val="00602764"/>
    <w:rsid w:val="006027B5"/>
    <w:rsid w:val="006027B6"/>
    <w:rsid w:val="006027B7"/>
    <w:rsid w:val="006027DD"/>
    <w:rsid w:val="006028C0"/>
    <w:rsid w:val="006028E6"/>
    <w:rsid w:val="00602929"/>
    <w:rsid w:val="00602941"/>
    <w:rsid w:val="00602942"/>
    <w:rsid w:val="00602955"/>
    <w:rsid w:val="00602963"/>
    <w:rsid w:val="00602990"/>
    <w:rsid w:val="0060299E"/>
    <w:rsid w:val="006029ED"/>
    <w:rsid w:val="00602A16"/>
    <w:rsid w:val="00602A31"/>
    <w:rsid w:val="00602A62"/>
    <w:rsid w:val="00602ADA"/>
    <w:rsid w:val="00602AEF"/>
    <w:rsid w:val="00602B04"/>
    <w:rsid w:val="00602B0F"/>
    <w:rsid w:val="00602B53"/>
    <w:rsid w:val="00602B5B"/>
    <w:rsid w:val="00602BE2"/>
    <w:rsid w:val="00602BED"/>
    <w:rsid w:val="00602C63"/>
    <w:rsid w:val="00602CB5"/>
    <w:rsid w:val="00602CC4"/>
    <w:rsid w:val="00602CC7"/>
    <w:rsid w:val="00602CD4"/>
    <w:rsid w:val="00602CD6"/>
    <w:rsid w:val="00602CE1"/>
    <w:rsid w:val="00602CE7"/>
    <w:rsid w:val="00602CFB"/>
    <w:rsid w:val="00602D36"/>
    <w:rsid w:val="00602D40"/>
    <w:rsid w:val="00602D4C"/>
    <w:rsid w:val="00602D52"/>
    <w:rsid w:val="00602D58"/>
    <w:rsid w:val="00602D6D"/>
    <w:rsid w:val="00602DB8"/>
    <w:rsid w:val="00602E1A"/>
    <w:rsid w:val="00602E2B"/>
    <w:rsid w:val="00602E3D"/>
    <w:rsid w:val="00602E56"/>
    <w:rsid w:val="00602E95"/>
    <w:rsid w:val="00602EB9"/>
    <w:rsid w:val="00602F04"/>
    <w:rsid w:val="00602F3E"/>
    <w:rsid w:val="00602F41"/>
    <w:rsid w:val="00602F48"/>
    <w:rsid w:val="00602FCE"/>
    <w:rsid w:val="0060300B"/>
    <w:rsid w:val="0060302B"/>
    <w:rsid w:val="00603039"/>
    <w:rsid w:val="0060305C"/>
    <w:rsid w:val="0060309E"/>
    <w:rsid w:val="006030AE"/>
    <w:rsid w:val="00603101"/>
    <w:rsid w:val="0060314A"/>
    <w:rsid w:val="00603153"/>
    <w:rsid w:val="00603165"/>
    <w:rsid w:val="0060318D"/>
    <w:rsid w:val="006031D4"/>
    <w:rsid w:val="006031DC"/>
    <w:rsid w:val="006031EC"/>
    <w:rsid w:val="006031F2"/>
    <w:rsid w:val="00603218"/>
    <w:rsid w:val="0060321D"/>
    <w:rsid w:val="00603298"/>
    <w:rsid w:val="006032A1"/>
    <w:rsid w:val="006032A6"/>
    <w:rsid w:val="006032EE"/>
    <w:rsid w:val="00603306"/>
    <w:rsid w:val="00603307"/>
    <w:rsid w:val="00603361"/>
    <w:rsid w:val="00603364"/>
    <w:rsid w:val="006033B3"/>
    <w:rsid w:val="006033D2"/>
    <w:rsid w:val="006034B5"/>
    <w:rsid w:val="006034CC"/>
    <w:rsid w:val="006034E1"/>
    <w:rsid w:val="006034E7"/>
    <w:rsid w:val="006034F4"/>
    <w:rsid w:val="0060350B"/>
    <w:rsid w:val="0060353A"/>
    <w:rsid w:val="00603570"/>
    <w:rsid w:val="0060358B"/>
    <w:rsid w:val="006035BE"/>
    <w:rsid w:val="00603611"/>
    <w:rsid w:val="0060361B"/>
    <w:rsid w:val="00603664"/>
    <w:rsid w:val="00603684"/>
    <w:rsid w:val="006036AE"/>
    <w:rsid w:val="006036C3"/>
    <w:rsid w:val="006036FA"/>
    <w:rsid w:val="00603706"/>
    <w:rsid w:val="00603746"/>
    <w:rsid w:val="0060374E"/>
    <w:rsid w:val="0060374F"/>
    <w:rsid w:val="0060376D"/>
    <w:rsid w:val="0060379D"/>
    <w:rsid w:val="006037A2"/>
    <w:rsid w:val="0060381F"/>
    <w:rsid w:val="0060382D"/>
    <w:rsid w:val="0060385D"/>
    <w:rsid w:val="0060390B"/>
    <w:rsid w:val="00603921"/>
    <w:rsid w:val="00603956"/>
    <w:rsid w:val="00603997"/>
    <w:rsid w:val="006039C0"/>
    <w:rsid w:val="006039EB"/>
    <w:rsid w:val="00603A11"/>
    <w:rsid w:val="00603A42"/>
    <w:rsid w:val="00603A82"/>
    <w:rsid w:val="00603AE3"/>
    <w:rsid w:val="00603AF0"/>
    <w:rsid w:val="00603AFA"/>
    <w:rsid w:val="00603AFB"/>
    <w:rsid w:val="00603B1F"/>
    <w:rsid w:val="00603B2E"/>
    <w:rsid w:val="00603B72"/>
    <w:rsid w:val="00603B7B"/>
    <w:rsid w:val="00603B85"/>
    <w:rsid w:val="00603C00"/>
    <w:rsid w:val="00603C0A"/>
    <w:rsid w:val="00603C3D"/>
    <w:rsid w:val="00603CAF"/>
    <w:rsid w:val="00603CBE"/>
    <w:rsid w:val="00603CDE"/>
    <w:rsid w:val="00603CE7"/>
    <w:rsid w:val="00603CEC"/>
    <w:rsid w:val="00603CFE"/>
    <w:rsid w:val="00603D36"/>
    <w:rsid w:val="00603D78"/>
    <w:rsid w:val="00603D7A"/>
    <w:rsid w:val="00603DEC"/>
    <w:rsid w:val="00603DF6"/>
    <w:rsid w:val="00603DF8"/>
    <w:rsid w:val="00603E06"/>
    <w:rsid w:val="00603E1D"/>
    <w:rsid w:val="00603E50"/>
    <w:rsid w:val="00603EA1"/>
    <w:rsid w:val="00603EA5"/>
    <w:rsid w:val="00603EC2"/>
    <w:rsid w:val="00603ED1"/>
    <w:rsid w:val="00603F07"/>
    <w:rsid w:val="00603F1A"/>
    <w:rsid w:val="00603F37"/>
    <w:rsid w:val="00603F4E"/>
    <w:rsid w:val="00603F62"/>
    <w:rsid w:val="00603F75"/>
    <w:rsid w:val="00603F9E"/>
    <w:rsid w:val="00603FA5"/>
    <w:rsid w:val="00604053"/>
    <w:rsid w:val="00604063"/>
    <w:rsid w:val="00604107"/>
    <w:rsid w:val="0060410C"/>
    <w:rsid w:val="00604110"/>
    <w:rsid w:val="00604133"/>
    <w:rsid w:val="00604167"/>
    <w:rsid w:val="00604183"/>
    <w:rsid w:val="0060418C"/>
    <w:rsid w:val="006041D9"/>
    <w:rsid w:val="00604222"/>
    <w:rsid w:val="0060425B"/>
    <w:rsid w:val="00604271"/>
    <w:rsid w:val="006042DA"/>
    <w:rsid w:val="006042ED"/>
    <w:rsid w:val="0060433E"/>
    <w:rsid w:val="0060437B"/>
    <w:rsid w:val="006043AE"/>
    <w:rsid w:val="0060441E"/>
    <w:rsid w:val="00604448"/>
    <w:rsid w:val="0060445B"/>
    <w:rsid w:val="0060445C"/>
    <w:rsid w:val="0060446A"/>
    <w:rsid w:val="006044F6"/>
    <w:rsid w:val="006044FF"/>
    <w:rsid w:val="00604589"/>
    <w:rsid w:val="00604591"/>
    <w:rsid w:val="006045A2"/>
    <w:rsid w:val="006045B6"/>
    <w:rsid w:val="0060465F"/>
    <w:rsid w:val="00604677"/>
    <w:rsid w:val="00604699"/>
    <w:rsid w:val="006046CD"/>
    <w:rsid w:val="006046D7"/>
    <w:rsid w:val="006046EF"/>
    <w:rsid w:val="0060477D"/>
    <w:rsid w:val="00604788"/>
    <w:rsid w:val="0060479D"/>
    <w:rsid w:val="006047AB"/>
    <w:rsid w:val="006047F4"/>
    <w:rsid w:val="006047F7"/>
    <w:rsid w:val="0060482B"/>
    <w:rsid w:val="006048B3"/>
    <w:rsid w:val="006048EC"/>
    <w:rsid w:val="00604905"/>
    <w:rsid w:val="00604922"/>
    <w:rsid w:val="0060494C"/>
    <w:rsid w:val="006049C1"/>
    <w:rsid w:val="006049DE"/>
    <w:rsid w:val="00604A12"/>
    <w:rsid w:val="00604A2E"/>
    <w:rsid w:val="00604A45"/>
    <w:rsid w:val="00604A57"/>
    <w:rsid w:val="00604A84"/>
    <w:rsid w:val="00604AC4"/>
    <w:rsid w:val="00604AD6"/>
    <w:rsid w:val="00604ADF"/>
    <w:rsid w:val="00604B28"/>
    <w:rsid w:val="00604B35"/>
    <w:rsid w:val="00604B45"/>
    <w:rsid w:val="00604B47"/>
    <w:rsid w:val="00604B4D"/>
    <w:rsid w:val="00604B5D"/>
    <w:rsid w:val="00604BCF"/>
    <w:rsid w:val="00604BD6"/>
    <w:rsid w:val="00604C14"/>
    <w:rsid w:val="00604C17"/>
    <w:rsid w:val="00604C1E"/>
    <w:rsid w:val="00604C26"/>
    <w:rsid w:val="00604C2E"/>
    <w:rsid w:val="00604C66"/>
    <w:rsid w:val="00604CD7"/>
    <w:rsid w:val="00604CDB"/>
    <w:rsid w:val="00604CFB"/>
    <w:rsid w:val="00604CFC"/>
    <w:rsid w:val="00604D0C"/>
    <w:rsid w:val="00604D33"/>
    <w:rsid w:val="00604D72"/>
    <w:rsid w:val="00604D82"/>
    <w:rsid w:val="00604D96"/>
    <w:rsid w:val="00604DED"/>
    <w:rsid w:val="00604E4D"/>
    <w:rsid w:val="00604EB1"/>
    <w:rsid w:val="00604EED"/>
    <w:rsid w:val="00604EF0"/>
    <w:rsid w:val="00604EF3"/>
    <w:rsid w:val="00604F08"/>
    <w:rsid w:val="00604F34"/>
    <w:rsid w:val="00604F4A"/>
    <w:rsid w:val="00604F6B"/>
    <w:rsid w:val="00604FAC"/>
    <w:rsid w:val="00604FCE"/>
    <w:rsid w:val="00604FE1"/>
    <w:rsid w:val="00604FFD"/>
    <w:rsid w:val="0060504C"/>
    <w:rsid w:val="0060508B"/>
    <w:rsid w:val="006050A8"/>
    <w:rsid w:val="006050E9"/>
    <w:rsid w:val="00605143"/>
    <w:rsid w:val="0060518B"/>
    <w:rsid w:val="00605196"/>
    <w:rsid w:val="006051E2"/>
    <w:rsid w:val="00605208"/>
    <w:rsid w:val="00605258"/>
    <w:rsid w:val="006052A2"/>
    <w:rsid w:val="006052C4"/>
    <w:rsid w:val="006052E8"/>
    <w:rsid w:val="006052EB"/>
    <w:rsid w:val="0060533C"/>
    <w:rsid w:val="0060534D"/>
    <w:rsid w:val="0060536F"/>
    <w:rsid w:val="00605379"/>
    <w:rsid w:val="00605381"/>
    <w:rsid w:val="006053C7"/>
    <w:rsid w:val="006053D0"/>
    <w:rsid w:val="006053F6"/>
    <w:rsid w:val="0060542B"/>
    <w:rsid w:val="00605435"/>
    <w:rsid w:val="0060543A"/>
    <w:rsid w:val="0060543D"/>
    <w:rsid w:val="0060546F"/>
    <w:rsid w:val="006054A7"/>
    <w:rsid w:val="006054CD"/>
    <w:rsid w:val="006054EB"/>
    <w:rsid w:val="006054F8"/>
    <w:rsid w:val="00605506"/>
    <w:rsid w:val="00605574"/>
    <w:rsid w:val="006055AF"/>
    <w:rsid w:val="006055FC"/>
    <w:rsid w:val="00605673"/>
    <w:rsid w:val="006056B9"/>
    <w:rsid w:val="0060570A"/>
    <w:rsid w:val="00605726"/>
    <w:rsid w:val="00605749"/>
    <w:rsid w:val="0060574C"/>
    <w:rsid w:val="006057A9"/>
    <w:rsid w:val="006057E1"/>
    <w:rsid w:val="0060583F"/>
    <w:rsid w:val="00605864"/>
    <w:rsid w:val="0060587E"/>
    <w:rsid w:val="00605882"/>
    <w:rsid w:val="00605886"/>
    <w:rsid w:val="0060588A"/>
    <w:rsid w:val="00605893"/>
    <w:rsid w:val="00605913"/>
    <w:rsid w:val="006059DD"/>
    <w:rsid w:val="006059F2"/>
    <w:rsid w:val="006059F4"/>
    <w:rsid w:val="00605A22"/>
    <w:rsid w:val="00605A25"/>
    <w:rsid w:val="00605A5E"/>
    <w:rsid w:val="00605A61"/>
    <w:rsid w:val="00605A7B"/>
    <w:rsid w:val="00605ABB"/>
    <w:rsid w:val="00605B11"/>
    <w:rsid w:val="00605B66"/>
    <w:rsid w:val="00605B6A"/>
    <w:rsid w:val="00605B93"/>
    <w:rsid w:val="00605B98"/>
    <w:rsid w:val="00605C0F"/>
    <w:rsid w:val="00605C44"/>
    <w:rsid w:val="00605C54"/>
    <w:rsid w:val="00605C6D"/>
    <w:rsid w:val="00605C72"/>
    <w:rsid w:val="00605CD5"/>
    <w:rsid w:val="00605D29"/>
    <w:rsid w:val="00605D4C"/>
    <w:rsid w:val="00605D4D"/>
    <w:rsid w:val="00605D60"/>
    <w:rsid w:val="00605D7B"/>
    <w:rsid w:val="00605D88"/>
    <w:rsid w:val="00605D94"/>
    <w:rsid w:val="00605DC6"/>
    <w:rsid w:val="00605DE8"/>
    <w:rsid w:val="00605E57"/>
    <w:rsid w:val="00605E63"/>
    <w:rsid w:val="00605E83"/>
    <w:rsid w:val="00605EAE"/>
    <w:rsid w:val="00605F3E"/>
    <w:rsid w:val="00605F92"/>
    <w:rsid w:val="00605FBA"/>
    <w:rsid w:val="00605FBD"/>
    <w:rsid w:val="00605FCC"/>
    <w:rsid w:val="00606009"/>
    <w:rsid w:val="00606093"/>
    <w:rsid w:val="006060CA"/>
    <w:rsid w:val="00606109"/>
    <w:rsid w:val="0060611E"/>
    <w:rsid w:val="00606121"/>
    <w:rsid w:val="0060613F"/>
    <w:rsid w:val="00606156"/>
    <w:rsid w:val="0060615A"/>
    <w:rsid w:val="006061C3"/>
    <w:rsid w:val="0060620A"/>
    <w:rsid w:val="0060623D"/>
    <w:rsid w:val="00606263"/>
    <w:rsid w:val="006062BF"/>
    <w:rsid w:val="006062C8"/>
    <w:rsid w:val="006062D5"/>
    <w:rsid w:val="0060632A"/>
    <w:rsid w:val="0060634D"/>
    <w:rsid w:val="00606354"/>
    <w:rsid w:val="0060636A"/>
    <w:rsid w:val="00606371"/>
    <w:rsid w:val="0060637B"/>
    <w:rsid w:val="00606398"/>
    <w:rsid w:val="006063CB"/>
    <w:rsid w:val="0060640B"/>
    <w:rsid w:val="00606411"/>
    <w:rsid w:val="00606480"/>
    <w:rsid w:val="006064C5"/>
    <w:rsid w:val="006064DB"/>
    <w:rsid w:val="006064F3"/>
    <w:rsid w:val="0060650F"/>
    <w:rsid w:val="00606552"/>
    <w:rsid w:val="00606563"/>
    <w:rsid w:val="00606595"/>
    <w:rsid w:val="006065B6"/>
    <w:rsid w:val="00606659"/>
    <w:rsid w:val="00606674"/>
    <w:rsid w:val="0060667D"/>
    <w:rsid w:val="006066E4"/>
    <w:rsid w:val="00606720"/>
    <w:rsid w:val="00606729"/>
    <w:rsid w:val="006067A5"/>
    <w:rsid w:val="006067A6"/>
    <w:rsid w:val="006067F5"/>
    <w:rsid w:val="00606858"/>
    <w:rsid w:val="00606863"/>
    <w:rsid w:val="00606865"/>
    <w:rsid w:val="00606899"/>
    <w:rsid w:val="0060689C"/>
    <w:rsid w:val="006068CE"/>
    <w:rsid w:val="00606916"/>
    <w:rsid w:val="0060692D"/>
    <w:rsid w:val="006069F6"/>
    <w:rsid w:val="006069F7"/>
    <w:rsid w:val="00606A09"/>
    <w:rsid w:val="00606A1C"/>
    <w:rsid w:val="00606A2A"/>
    <w:rsid w:val="00606A2D"/>
    <w:rsid w:val="00606A39"/>
    <w:rsid w:val="00606A92"/>
    <w:rsid w:val="00606AAC"/>
    <w:rsid w:val="00606B4D"/>
    <w:rsid w:val="00606B4E"/>
    <w:rsid w:val="00606B62"/>
    <w:rsid w:val="00606BB1"/>
    <w:rsid w:val="00606BC6"/>
    <w:rsid w:val="00606BF8"/>
    <w:rsid w:val="00606BFD"/>
    <w:rsid w:val="00606C1B"/>
    <w:rsid w:val="00606C2A"/>
    <w:rsid w:val="00606C6A"/>
    <w:rsid w:val="00606C6D"/>
    <w:rsid w:val="00606C87"/>
    <w:rsid w:val="00606CA6"/>
    <w:rsid w:val="00606CAE"/>
    <w:rsid w:val="00606D02"/>
    <w:rsid w:val="00606D46"/>
    <w:rsid w:val="00606D4C"/>
    <w:rsid w:val="00606D50"/>
    <w:rsid w:val="00606D58"/>
    <w:rsid w:val="00606D64"/>
    <w:rsid w:val="00606DB7"/>
    <w:rsid w:val="00606DFE"/>
    <w:rsid w:val="00606E08"/>
    <w:rsid w:val="00606E13"/>
    <w:rsid w:val="00606E23"/>
    <w:rsid w:val="00606E4C"/>
    <w:rsid w:val="00606E6D"/>
    <w:rsid w:val="00606E8B"/>
    <w:rsid w:val="00606ECE"/>
    <w:rsid w:val="00606ED0"/>
    <w:rsid w:val="00606EDE"/>
    <w:rsid w:val="00606F02"/>
    <w:rsid w:val="00606F19"/>
    <w:rsid w:val="00606F59"/>
    <w:rsid w:val="00606F9A"/>
    <w:rsid w:val="00606FB9"/>
    <w:rsid w:val="00606FBC"/>
    <w:rsid w:val="00606FCE"/>
    <w:rsid w:val="00606FF6"/>
    <w:rsid w:val="00607026"/>
    <w:rsid w:val="0060705A"/>
    <w:rsid w:val="00607086"/>
    <w:rsid w:val="006070D5"/>
    <w:rsid w:val="00607100"/>
    <w:rsid w:val="00607105"/>
    <w:rsid w:val="00607136"/>
    <w:rsid w:val="0060717D"/>
    <w:rsid w:val="006071EA"/>
    <w:rsid w:val="006071F7"/>
    <w:rsid w:val="00607226"/>
    <w:rsid w:val="0060725C"/>
    <w:rsid w:val="0060731E"/>
    <w:rsid w:val="00607335"/>
    <w:rsid w:val="00607351"/>
    <w:rsid w:val="006073D6"/>
    <w:rsid w:val="0060741A"/>
    <w:rsid w:val="00607476"/>
    <w:rsid w:val="0060749C"/>
    <w:rsid w:val="0060749F"/>
    <w:rsid w:val="006074AD"/>
    <w:rsid w:val="00607547"/>
    <w:rsid w:val="00607568"/>
    <w:rsid w:val="00607598"/>
    <w:rsid w:val="006075CB"/>
    <w:rsid w:val="006075F6"/>
    <w:rsid w:val="0060762F"/>
    <w:rsid w:val="00607642"/>
    <w:rsid w:val="0060766B"/>
    <w:rsid w:val="006076E6"/>
    <w:rsid w:val="00607705"/>
    <w:rsid w:val="00607710"/>
    <w:rsid w:val="00607721"/>
    <w:rsid w:val="0060773E"/>
    <w:rsid w:val="0060776A"/>
    <w:rsid w:val="0060776F"/>
    <w:rsid w:val="00607791"/>
    <w:rsid w:val="0060786F"/>
    <w:rsid w:val="0060789A"/>
    <w:rsid w:val="006078F8"/>
    <w:rsid w:val="00607938"/>
    <w:rsid w:val="006079B7"/>
    <w:rsid w:val="00607A2E"/>
    <w:rsid w:val="00607A3D"/>
    <w:rsid w:val="00607A63"/>
    <w:rsid w:val="00607A68"/>
    <w:rsid w:val="00607A8A"/>
    <w:rsid w:val="00607AF1"/>
    <w:rsid w:val="00607B15"/>
    <w:rsid w:val="00607B2D"/>
    <w:rsid w:val="00607B43"/>
    <w:rsid w:val="00607B52"/>
    <w:rsid w:val="00607B6C"/>
    <w:rsid w:val="00607B90"/>
    <w:rsid w:val="00607B97"/>
    <w:rsid w:val="00607BDA"/>
    <w:rsid w:val="00607C41"/>
    <w:rsid w:val="00607C64"/>
    <w:rsid w:val="00607CA5"/>
    <w:rsid w:val="00607CE1"/>
    <w:rsid w:val="00607CE5"/>
    <w:rsid w:val="00607CEF"/>
    <w:rsid w:val="00607CF2"/>
    <w:rsid w:val="00607D0C"/>
    <w:rsid w:val="00607D12"/>
    <w:rsid w:val="00607D1B"/>
    <w:rsid w:val="00607DE2"/>
    <w:rsid w:val="00607DF1"/>
    <w:rsid w:val="00607E40"/>
    <w:rsid w:val="00607E6D"/>
    <w:rsid w:val="00607E79"/>
    <w:rsid w:val="00607EA4"/>
    <w:rsid w:val="00607EE5"/>
    <w:rsid w:val="00607EF1"/>
    <w:rsid w:val="00607F02"/>
    <w:rsid w:val="00607F09"/>
    <w:rsid w:val="00607F2B"/>
    <w:rsid w:val="00607F49"/>
    <w:rsid w:val="00607F4A"/>
    <w:rsid w:val="00607F5C"/>
    <w:rsid w:val="00607F6A"/>
    <w:rsid w:val="00607FE6"/>
    <w:rsid w:val="00607FF3"/>
    <w:rsid w:val="00610003"/>
    <w:rsid w:val="00610050"/>
    <w:rsid w:val="00610056"/>
    <w:rsid w:val="00610059"/>
    <w:rsid w:val="006100B2"/>
    <w:rsid w:val="006100D4"/>
    <w:rsid w:val="006100FF"/>
    <w:rsid w:val="0061011E"/>
    <w:rsid w:val="00610156"/>
    <w:rsid w:val="00610172"/>
    <w:rsid w:val="0061017B"/>
    <w:rsid w:val="006101E6"/>
    <w:rsid w:val="0061020B"/>
    <w:rsid w:val="0061020C"/>
    <w:rsid w:val="0061023F"/>
    <w:rsid w:val="00610275"/>
    <w:rsid w:val="00610293"/>
    <w:rsid w:val="006102A2"/>
    <w:rsid w:val="006102C0"/>
    <w:rsid w:val="006102D4"/>
    <w:rsid w:val="006102E1"/>
    <w:rsid w:val="00610329"/>
    <w:rsid w:val="00610369"/>
    <w:rsid w:val="0061036A"/>
    <w:rsid w:val="0061037B"/>
    <w:rsid w:val="00610398"/>
    <w:rsid w:val="006103C5"/>
    <w:rsid w:val="006103D5"/>
    <w:rsid w:val="006103D9"/>
    <w:rsid w:val="006103E1"/>
    <w:rsid w:val="00610417"/>
    <w:rsid w:val="0061043E"/>
    <w:rsid w:val="00610459"/>
    <w:rsid w:val="00610474"/>
    <w:rsid w:val="00610517"/>
    <w:rsid w:val="0061053E"/>
    <w:rsid w:val="006105C6"/>
    <w:rsid w:val="0061061B"/>
    <w:rsid w:val="00610651"/>
    <w:rsid w:val="0061065D"/>
    <w:rsid w:val="00610663"/>
    <w:rsid w:val="00610681"/>
    <w:rsid w:val="006106AC"/>
    <w:rsid w:val="006106FD"/>
    <w:rsid w:val="00610700"/>
    <w:rsid w:val="0061070A"/>
    <w:rsid w:val="0061070B"/>
    <w:rsid w:val="0061073A"/>
    <w:rsid w:val="0061074A"/>
    <w:rsid w:val="00610793"/>
    <w:rsid w:val="0061079A"/>
    <w:rsid w:val="00610806"/>
    <w:rsid w:val="00610824"/>
    <w:rsid w:val="00610870"/>
    <w:rsid w:val="0061088B"/>
    <w:rsid w:val="006108AD"/>
    <w:rsid w:val="006108D3"/>
    <w:rsid w:val="00610929"/>
    <w:rsid w:val="0061098A"/>
    <w:rsid w:val="006109D1"/>
    <w:rsid w:val="006109EE"/>
    <w:rsid w:val="00610A67"/>
    <w:rsid w:val="00610A7D"/>
    <w:rsid w:val="00610AE7"/>
    <w:rsid w:val="00610AF3"/>
    <w:rsid w:val="00610B07"/>
    <w:rsid w:val="00610B16"/>
    <w:rsid w:val="00610B92"/>
    <w:rsid w:val="00610BA9"/>
    <w:rsid w:val="00610BB9"/>
    <w:rsid w:val="00610C55"/>
    <w:rsid w:val="00610C7D"/>
    <w:rsid w:val="00610CC8"/>
    <w:rsid w:val="00610CE4"/>
    <w:rsid w:val="00610CFE"/>
    <w:rsid w:val="00610CFF"/>
    <w:rsid w:val="00610D02"/>
    <w:rsid w:val="00610D16"/>
    <w:rsid w:val="00610D24"/>
    <w:rsid w:val="00610D2D"/>
    <w:rsid w:val="00610DEE"/>
    <w:rsid w:val="00610E1B"/>
    <w:rsid w:val="00610E2D"/>
    <w:rsid w:val="00610E3B"/>
    <w:rsid w:val="00610E83"/>
    <w:rsid w:val="00610EB8"/>
    <w:rsid w:val="00610EBF"/>
    <w:rsid w:val="00610EDC"/>
    <w:rsid w:val="00610F4D"/>
    <w:rsid w:val="00610FFF"/>
    <w:rsid w:val="00611046"/>
    <w:rsid w:val="0061105C"/>
    <w:rsid w:val="00611067"/>
    <w:rsid w:val="006110A6"/>
    <w:rsid w:val="006110C5"/>
    <w:rsid w:val="006110D2"/>
    <w:rsid w:val="006110D4"/>
    <w:rsid w:val="006110DD"/>
    <w:rsid w:val="006110F8"/>
    <w:rsid w:val="006110FC"/>
    <w:rsid w:val="00611125"/>
    <w:rsid w:val="00611133"/>
    <w:rsid w:val="00611156"/>
    <w:rsid w:val="00611158"/>
    <w:rsid w:val="0061115C"/>
    <w:rsid w:val="0061116B"/>
    <w:rsid w:val="0061117A"/>
    <w:rsid w:val="0061119D"/>
    <w:rsid w:val="006111A0"/>
    <w:rsid w:val="006111B9"/>
    <w:rsid w:val="006111D0"/>
    <w:rsid w:val="0061120D"/>
    <w:rsid w:val="0061120F"/>
    <w:rsid w:val="00611244"/>
    <w:rsid w:val="0061126B"/>
    <w:rsid w:val="006112A9"/>
    <w:rsid w:val="006112FB"/>
    <w:rsid w:val="00611315"/>
    <w:rsid w:val="00611355"/>
    <w:rsid w:val="0061137D"/>
    <w:rsid w:val="0061139E"/>
    <w:rsid w:val="006113CC"/>
    <w:rsid w:val="006113CF"/>
    <w:rsid w:val="006113E2"/>
    <w:rsid w:val="00611431"/>
    <w:rsid w:val="00611433"/>
    <w:rsid w:val="006114EB"/>
    <w:rsid w:val="0061155D"/>
    <w:rsid w:val="00611565"/>
    <w:rsid w:val="006115E2"/>
    <w:rsid w:val="00611612"/>
    <w:rsid w:val="00611618"/>
    <w:rsid w:val="00611671"/>
    <w:rsid w:val="0061168D"/>
    <w:rsid w:val="006116BC"/>
    <w:rsid w:val="006116C0"/>
    <w:rsid w:val="006116DF"/>
    <w:rsid w:val="006116E5"/>
    <w:rsid w:val="0061170F"/>
    <w:rsid w:val="0061174C"/>
    <w:rsid w:val="006117AF"/>
    <w:rsid w:val="006117C2"/>
    <w:rsid w:val="006117D6"/>
    <w:rsid w:val="00611838"/>
    <w:rsid w:val="00611854"/>
    <w:rsid w:val="00611898"/>
    <w:rsid w:val="006118B3"/>
    <w:rsid w:val="006118C0"/>
    <w:rsid w:val="006118C3"/>
    <w:rsid w:val="006118FB"/>
    <w:rsid w:val="00611947"/>
    <w:rsid w:val="00611961"/>
    <w:rsid w:val="00611995"/>
    <w:rsid w:val="006119D7"/>
    <w:rsid w:val="006119EA"/>
    <w:rsid w:val="00611A2C"/>
    <w:rsid w:val="00611AD5"/>
    <w:rsid w:val="00611B0B"/>
    <w:rsid w:val="00611B1C"/>
    <w:rsid w:val="00611B56"/>
    <w:rsid w:val="00611BC9"/>
    <w:rsid w:val="00611BD1"/>
    <w:rsid w:val="00611BD7"/>
    <w:rsid w:val="00611C12"/>
    <w:rsid w:val="00611C1A"/>
    <w:rsid w:val="00611C73"/>
    <w:rsid w:val="00611C97"/>
    <w:rsid w:val="00611CAD"/>
    <w:rsid w:val="00611CB2"/>
    <w:rsid w:val="00611D01"/>
    <w:rsid w:val="00611D3B"/>
    <w:rsid w:val="00611D5C"/>
    <w:rsid w:val="00611D63"/>
    <w:rsid w:val="00611D76"/>
    <w:rsid w:val="00611E24"/>
    <w:rsid w:val="00611E5B"/>
    <w:rsid w:val="00611E8D"/>
    <w:rsid w:val="00611EAD"/>
    <w:rsid w:val="00611EB2"/>
    <w:rsid w:val="00611EB9"/>
    <w:rsid w:val="00611EDA"/>
    <w:rsid w:val="00611EE7"/>
    <w:rsid w:val="00612000"/>
    <w:rsid w:val="00612032"/>
    <w:rsid w:val="0061203A"/>
    <w:rsid w:val="00612044"/>
    <w:rsid w:val="00612056"/>
    <w:rsid w:val="00612066"/>
    <w:rsid w:val="0061208D"/>
    <w:rsid w:val="00612099"/>
    <w:rsid w:val="006120A5"/>
    <w:rsid w:val="006120CE"/>
    <w:rsid w:val="006120EC"/>
    <w:rsid w:val="006120ED"/>
    <w:rsid w:val="006120FE"/>
    <w:rsid w:val="0061210F"/>
    <w:rsid w:val="00612197"/>
    <w:rsid w:val="006121AF"/>
    <w:rsid w:val="00612207"/>
    <w:rsid w:val="0061222A"/>
    <w:rsid w:val="00612261"/>
    <w:rsid w:val="00612267"/>
    <w:rsid w:val="006122E9"/>
    <w:rsid w:val="006122FB"/>
    <w:rsid w:val="00612308"/>
    <w:rsid w:val="00612337"/>
    <w:rsid w:val="00612381"/>
    <w:rsid w:val="006123B9"/>
    <w:rsid w:val="006123CB"/>
    <w:rsid w:val="006123DC"/>
    <w:rsid w:val="0061240A"/>
    <w:rsid w:val="0061241E"/>
    <w:rsid w:val="00612446"/>
    <w:rsid w:val="00612464"/>
    <w:rsid w:val="0061247D"/>
    <w:rsid w:val="006124AC"/>
    <w:rsid w:val="006124B5"/>
    <w:rsid w:val="006124CB"/>
    <w:rsid w:val="006124EA"/>
    <w:rsid w:val="00612502"/>
    <w:rsid w:val="0061250F"/>
    <w:rsid w:val="0061256D"/>
    <w:rsid w:val="0061259E"/>
    <w:rsid w:val="006125A3"/>
    <w:rsid w:val="006125B9"/>
    <w:rsid w:val="006125C4"/>
    <w:rsid w:val="006125EA"/>
    <w:rsid w:val="006125F0"/>
    <w:rsid w:val="006125FE"/>
    <w:rsid w:val="0061260C"/>
    <w:rsid w:val="0061261B"/>
    <w:rsid w:val="00612692"/>
    <w:rsid w:val="006126BD"/>
    <w:rsid w:val="006126FA"/>
    <w:rsid w:val="00612774"/>
    <w:rsid w:val="006127B2"/>
    <w:rsid w:val="006127E5"/>
    <w:rsid w:val="0061281C"/>
    <w:rsid w:val="0061284F"/>
    <w:rsid w:val="006128B8"/>
    <w:rsid w:val="0061290F"/>
    <w:rsid w:val="00612947"/>
    <w:rsid w:val="0061296A"/>
    <w:rsid w:val="00612979"/>
    <w:rsid w:val="0061297B"/>
    <w:rsid w:val="00612992"/>
    <w:rsid w:val="006129B4"/>
    <w:rsid w:val="006129D3"/>
    <w:rsid w:val="00612A65"/>
    <w:rsid w:val="00612ABB"/>
    <w:rsid w:val="00612AC3"/>
    <w:rsid w:val="00612AD0"/>
    <w:rsid w:val="00612AD5"/>
    <w:rsid w:val="00612AF0"/>
    <w:rsid w:val="00612AF9"/>
    <w:rsid w:val="00612B0A"/>
    <w:rsid w:val="00612B17"/>
    <w:rsid w:val="00612B56"/>
    <w:rsid w:val="00612BA1"/>
    <w:rsid w:val="00612BEF"/>
    <w:rsid w:val="00612C0B"/>
    <w:rsid w:val="00612C5A"/>
    <w:rsid w:val="00612C6A"/>
    <w:rsid w:val="00612C77"/>
    <w:rsid w:val="00612CCD"/>
    <w:rsid w:val="00612CE1"/>
    <w:rsid w:val="00612CF3"/>
    <w:rsid w:val="00612CF7"/>
    <w:rsid w:val="00612CF9"/>
    <w:rsid w:val="00612D1E"/>
    <w:rsid w:val="00612D41"/>
    <w:rsid w:val="00612D99"/>
    <w:rsid w:val="00612DBE"/>
    <w:rsid w:val="00612DF2"/>
    <w:rsid w:val="00612E19"/>
    <w:rsid w:val="00612ECC"/>
    <w:rsid w:val="00612EE9"/>
    <w:rsid w:val="00612F08"/>
    <w:rsid w:val="00612F38"/>
    <w:rsid w:val="00612F53"/>
    <w:rsid w:val="00612F77"/>
    <w:rsid w:val="00612FD4"/>
    <w:rsid w:val="0061302B"/>
    <w:rsid w:val="0061303C"/>
    <w:rsid w:val="0061308C"/>
    <w:rsid w:val="006130AA"/>
    <w:rsid w:val="006130AC"/>
    <w:rsid w:val="006130CF"/>
    <w:rsid w:val="006130E9"/>
    <w:rsid w:val="00613102"/>
    <w:rsid w:val="00613144"/>
    <w:rsid w:val="00613180"/>
    <w:rsid w:val="00613186"/>
    <w:rsid w:val="0061319B"/>
    <w:rsid w:val="00613235"/>
    <w:rsid w:val="0061323F"/>
    <w:rsid w:val="0061324D"/>
    <w:rsid w:val="0061325D"/>
    <w:rsid w:val="0061328B"/>
    <w:rsid w:val="006132DD"/>
    <w:rsid w:val="00613336"/>
    <w:rsid w:val="00613356"/>
    <w:rsid w:val="00613382"/>
    <w:rsid w:val="006133AB"/>
    <w:rsid w:val="006133C1"/>
    <w:rsid w:val="006133DE"/>
    <w:rsid w:val="006133E2"/>
    <w:rsid w:val="00613426"/>
    <w:rsid w:val="0061342D"/>
    <w:rsid w:val="00613460"/>
    <w:rsid w:val="00613473"/>
    <w:rsid w:val="0061347D"/>
    <w:rsid w:val="00613498"/>
    <w:rsid w:val="00613499"/>
    <w:rsid w:val="006134A5"/>
    <w:rsid w:val="006134E7"/>
    <w:rsid w:val="00613544"/>
    <w:rsid w:val="00613546"/>
    <w:rsid w:val="00613547"/>
    <w:rsid w:val="0061357F"/>
    <w:rsid w:val="00613588"/>
    <w:rsid w:val="00613597"/>
    <w:rsid w:val="00613680"/>
    <w:rsid w:val="006136E5"/>
    <w:rsid w:val="0061370B"/>
    <w:rsid w:val="00613712"/>
    <w:rsid w:val="0061376C"/>
    <w:rsid w:val="006137A5"/>
    <w:rsid w:val="006137DC"/>
    <w:rsid w:val="00613841"/>
    <w:rsid w:val="00613854"/>
    <w:rsid w:val="00613866"/>
    <w:rsid w:val="0061388B"/>
    <w:rsid w:val="00613896"/>
    <w:rsid w:val="006138B6"/>
    <w:rsid w:val="006138C1"/>
    <w:rsid w:val="006138F5"/>
    <w:rsid w:val="00613914"/>
    <w:rsid w:val="00613915"/>
    <w:rsid w:val="0061392A"/>
    <w:rsid w:val="0061396D"/>
    <w:rsid w:val="006139C1"/>
    <w:rsid w:val="006139DE"/>
    <w:rsid w:val="006139EE"/>
    <w:rsid w:val="006139FA"/>
    <w:rsid w:val="00613A2A"/>
    <w:rsid w:val="00613A2C"/>
    <w:rsid w:val="00613A5C"/>
    <w:rsid w:val="00613A9E"/>
    <w:rsid w:val="00613AC8"/>
    <w:rsid w:val="00613ADF"/>
    <w:rsid w:val="00613B4E"/>
    <w:rsid w:val="00613B65"/>
    <w:rsid w:val="00613B98"/>
    <w:rsid w:val="00613B99"/>
    <w:rsid w:val="00613BB7"/>
    <w:rsid w:val="00613BE8"/>
    <w:rsid w:val="00613BF3"/>
    <w:rsid w:val="00613C25"/>
    <w:rsid w:val="00613CAD"/>
    <w:rsid w:val="00613CAE"/>
    <w:rsid w:val="00613CCA"/>
    <w:rsid w:val="00613CDE"/>
    <w:rsid w:val="00613D0E"/>
    <w:rsid w:val="00613D1E"/>
    <w:rsid w:val="00613D42"/>
    <w:rsid w:val="00613D65"/>
    <w:rsid w:val="00613D94"/>
    <w:rsid w:val="00613DD5"/>
    <w:rsid w:val="00613E12"/>
    <w:rsid w:val="00613E15"/>
    <w:rsid w:val="00613E27"/>
    <w:rsid w:val="00613E4E"/>
    <w:rsid w:val="00613E66"/>
    <w:rsid w:val="00613E82"/>
    <w:rsid w:val="00613E91"/>
    <w:rsid w:val="00613F07"/>
    <w:rsid w:val="00613F19"/>
    <w:rsid w:val="00613F28"/>
    <w:rsid w:val="00613F39"/>
    <w:rsid w:val="00613F64"/>
    <w:rsid w:val="00613FA6"/>
    <w:rsid w:val="00613FE2"/>
    <w:rsid w:val="0061401F"/>
    <w:rsid w:val="00614021"/>
    <w:rsid w:val="00614030"/>
    <w:rsid w:val="00614032"/>
    <w:rsid w:val="00614035"/>
    <w:rsid w:val="00614043"/>
    <w:rsid w:val="00614075"/>
    <w:rsid w:val="00614099"/>
    <w:rsid w:val="006140B7"/>
    <w:rsid w:val="006140DF"/>
    <w:rsid w:val="00614107"/>
    <w:rsid w:val="00614115"/>
    <w:rsid w:val="00614120"/>
    <w:rsid w:val="00614152"/>
    <w:rsid w:val="00614172"/>
    <w:rsid w:val="006141E9"/>
    <w:rsid w:val="006141F6"/>
    <w:rsid w:val="00614236"/>
    <w:rsid w:val="0061424F"/>
    <w:rsid w:val="0061426A"/>
    <w:rsid w:val="0061426C"/>
    <w:rsid w:val="0061429D"/>
    <w:rsid w:val="006142A2"/>
    <w:rsid w:val="006142BF"/>
    <w:rsid w:val="006142CE"/>
    <w:rsid w:val="006142FA"/>
    <w:rsid w:val="00614304"/>
    <w:rsid w:val="0061430A"/>
    <w:rsid w:val="00614331"/>
    <w:rsid w:val="00614338"/>
    <w:rsid w:val="00614377"/>
    <w:rsid w:val="00614381"/>
    <w:rsid w:val="006143A1"/>
    <w:rsid w:val="006143DA"/>
    <w:rsid w:val="0061441C"/>
    <w:rsid w:val="00614487"/>
    <w:rsid w:val="00614574"/>
    <w:rsid w:val="0061457B"/>
    <w:rsid w:val="006145AF"/>
    <w:rsid w:val="006145DA"/>
    <w:rsid w:val="00614699"/>
    <w:rsid w:val="0061469D"/>
    <w:rsid w:val="006146A3"/>
    <w:rsid w:val="006146E8"/>
    <w:rsid w:val="006146FD"/>
    <w:rsid w:val="0061470B"/>
    <w:rsid w:val="00614760"/>
    <w:rsid w:val="0061478C"/>
    <w:rsid w:val="006147A3"/>
    <w:rsid w:val="006147E0"/>
    <w:rsid w:val="00614831"/>
    <w:rsid w:val="006148AB"/>
    <w:rsid w:val="006148EB"/>
    <w:rsid w:val="00614928"/>
    <w:rsid w:val="00614969"/>
    <w:rsid w:val="006149DE"/>
    <w:rsid w:val="006149E4"/>
    <w:rsid w:val="006149F4"/>
    <w:rsid w:val="00614A28"/>
    <w:rsid w:val="00614A2F"/>
    <w:rsid w:val="00614A6F"/>
    <w:rsid w:val="00614A79"/>
    <w:rsid w:val="00614ABF"/>
    <w:rsid w:val="00614ACF"/>
    <w:rsid w:val="00614AD3"/>
    <w:rsid w:val="00614AD9"/>
    <w:rsid w:val="00614AE4"/>
    <w:rsid w:val="00614B16"/>
    <w:rsid w:val="00614B6E"/>
    <w:rsid w:val="00614B96"/>
    <w:rsid w:val="00614BBC"/>
    <w:rsid w:val="00614BBF"/>
    <w:rsid w:val="00614BC9"/>
    <w:rsid w:val="00614BE6"/>
    <w:rsid w:val="00614C70"/>
    <w:rsid w:val="00614CCD"/>
    <w:rsid w:val="00614CDB"/>
    <w:rsid w:val="00614CFC"/>
    <w:rsid w:val="00614D05"/>
    <w:rsid w:val="00614D5D"/>
    <w:rsid w:val="00614D65"/>
    <w:rsid w:val="00614D6D"/>
    <w:rsid w:val="00614DC3"/>
    <w:rsid w:val="00614DE6"/>
    <w:rsid w:val="00614E2B"/>
    <w:rsid w:val="00614E32"/>
    <w:rsid w:val="00614E37"/>
    <w:rsid w:val="00614E64"/>
    <w:rsid w:val="00614E71"/>
    <w:rsid w:val="00614E98"/>
    <w:rsid w:val="00614EFD"/>
    <w:rsid w:val="00614F05"/>
    <w:rsid w:val="00614F28"/>
    <w:rsid w:val="00614F3B"/>
    <w:rsid w:val="00614F41"/>
    <w:rsid w:val="00614FAA"/>
    <w:rsid w:val="00614FC4"/>
    <w:rsid w:val="00614FE5"/>
    <w:rsid w:val="00614FE6"/>
    <w:rsid w:val="0061504A"/>
    <w:rsid w:val="00615055"/>
    <w:rsid w:val="00615079"/>
    <w:rsid w:val="00615117"/>
    <w:rsid w:val="0061517D"/>
    <w:rsid w:val="00615190"/>
    <w:rsid w:val="006151A5"/>
    <w:rsid w:val="006151E2"/>
    <w:rsid w:val="006151EF"/>
    <w:rsid w:val="0061528B"/>
    <w:rsid w:val="00615295"/>
    <w:rsid w:val="006152A0"/>
    <w:rsid w:val="00615327"/>
    <w:rsid w:val="00615349"/>
    <w:rsid w:val="0061534B"/>
    <w:rsid w:val="00615351"/>
    <w:rsid w:val="006153F5"/>
    <w:rsid w:val="00615424"/>
    <w:rsid w:val="00615428"/>
    <w:rsid w:val="0061543A"/>
    <w:rsid w:val="00615474"/>
    <w:rsid w:val="006154B0"/>
    <w:rsid w:val="00615517"/>
    <w:rsid w:val="00615532"/>
    <w:rsid w:val="00615583"/>
    <w:rsid w:val="00615599"/>
    <w:rsid w:val="00615631"/>
    <w:rsid w:val="00615632"/>
    <w:rsid w:val="0061563A"/>
    <w:rsid w:val="0061566A"/>
    <w:rsid w:val="00615683"/>
    <w:rsid w:val="0061569C"/>
    <w:rsid w:val="00615790"/>
    <w:rsid w:val="00615795"/>
    <w:rsid w:val="006157B1"/>
    <w:rsid w:val="006157E1"/>
    <w:rsid w:val="00615807"/>
    <w:rsid w:val="0061585E"/>
    <w:rsid w:val="0061586C"/>
    <w:rsid w:val="00615878"/>
    <w:rsid w:val="00615889"/>
    <w:rsid w:val="006158B4"/>
    <w:rsid w:val="0061592C"/>
    <w:rsid w:val="0061598E"/>
    <w:rsid w:val="006159D9"/>
    <w:rsid w:val="00615A02"/>
    <w:rsid w:val="00615A0F"/>
    <w:rsid w:val="00615A10"/>
    <w:rsid w:val="00615A1D"/>
    <w:rsid w:val="00615AAB"/>
    <w:rsid w:val="00615ABB"/>
    <w:rsid w:val="00615B06"/>
    <w:rsid w:val="00615B2E"/>
    <w:rsid w:val="00615B54"/>
    <w:rsid w:val="00615B7F"/>
    <w:rsid w:val="00615BA5"/>
    <w:rsid w:val="00615BDF"/>
    <w:rsid w:val="00615BFF"/>
    <w:rsid w:val="00615C2B"/>
    <w:rsid w:val="00615C31"/>
    <w:rsid w:val="00615C62"/>
    <w:rsid w:val="00615C88"/>
    <w:rsid w:val="00615CAF"/>
    <w:rsid w:val="00615CB3"/>
    <w:rsid w:val="00615CB8"/>
    <w:rsid w:val="00615D10"/>
    <w:rsid w:val="00615D18"/>
    <w:rsid w:val="00615D3D"/>
    <w:rsid w:val="00615D40"/>
    <w:rsid w:val="00615D53"/>
    <w:rsid w:val="00615D7F"/>
    <w:rsid w:val="00615DC2"/>
    <w:rsid w:val="00615E2B"/>
    <w:rsid w:val="00615E56"/>
    <w:rsid w:val="00615EC1"/>
    <w:rsid w:val="00615ECE"/>
    <w:rsid w:val="00615EEA"/>
    <w:rsid w:val="00615F00"/>
    <w:rsid w:val="00615F06"/>
    <w:rsid w:val="00615F09"/>
    <w:rsid w:val="00615F16"/>
    <w:rsid w:val="00615F93"/>
    <w:rsid w:val="00616044"/>
    <w:rsid w:val="0061604F"/>
    <w:rsid w:val="00616080"/>
    <w:rsid w:val="006160B2"/>
    <w:rsid w:val="006160F9"/>
    <w:rsid w:val="00616125"/>
    <w:rsid w:val="0061612E"/>
    <w:rsid w:val="006161BF"/>
    <w:rsid w:val="006161D6"/>
    <w:rsid w:val="006161F1"/>
    <w:rsid w:val="0061626A"/>
    <w:rsid w:val="006162C0"/>
    <w:rsid w:val="006162C8"/>
    <w:rsid w:val="00616308"/>
    <w:rsid w:val="00616315"/>
    <w:rsid w:val="0061634C"/>
    <w:rsid w:val="006163B7"/>
    <w:rsid w:val="006163C6"/>
    <w:rsid w:val="00616467"/>
    <w:rsid w:val="00616478"/>
    <w:rsid w:val="0061647F"/>
    <w:rsid w:val="006164D4"/>
    <w:rsid w:val="006164E4"/>
    <w:rsid w:val="006164F0"/>
    <w:rsid w:val="0061653D"/>
    <w:rsid w:val="00616558"/>
    <w:rsid w:val="0061657B"/>
    <w:rsid w:val="00616632"/>
    <w:rsid w:val="00616657"/>
    <w:rsid w:val="00616693"/>
    <w:rsid w:val="00616715"/>
    <w:rsid w:val="00616730"/>
    <w:rsid w:val="00616732"/>
    <w:rsid w:val="0061673B"/>
    <w:rsid w:val="0061673E"/>
    <w:rsid w:val="00616756"/>
    <w:rsid w:val="0061679F"/>
    <w:rsid w:val="006167AA"/>
    <w:rsid w:val="006167E4"/>
    <w:rsid w:val="006167F6"/>
    <w:rsid w:val="00616838"/>
    <w:rsid w:val="0061689D"/>
    <w:rsid w:val="006168C1"/>
    <w:rsid w:val="006168C6"/>
    <w:rsid w:val="006168F3"/>
    <w:rsid w:val="00616903"/>
    <w:rsid w:val="00616918"/>
    <w:rsid w:val="00616933"/>
    <w:rsid w:val="0061694D"/>
    <w:rsid w:val="0061695C"/>
    <w:rsid w:val="0061697D"/>
    <w:rsid w:val="00616981"/>
    <w:rsid w:val="00616999"/>
    <w:rsid w:val="006169C2"/>
    <w:rsid w:val="006169C4"/>
    <w:rsid w:val="006169C6"/>
    <w:rsid w:val="00616A78"/>
    <w:rsid w:val="00616B05"/>
    <w:rsid w:val="00616B23"/>
    <w:rsid w:val="00616B25"/>
    <w:rsid w:val="00616B59"/>
    <w:rsid w:val="00616B89"/>
    <w:rsid w:val="00616BA1"/>
    <w:rsid w:val="00616C5A"/>
    <w:rsid w:val="00616CD9"/>
    <w:rsid w:val="00616CF7"/>
    <w:rsid w:val="00616D41"/>
    <w:rsid w:val="00616D65"/>
    <w:rsid w:val="00616D7C"/>
    <w:rsid w:val="00616D8A"/>
    <w:rsid w:val="00616E0C"/>
    <w:rsid w:val="00616E1D"/>
    <w:rsid w:val="00616E51"/>
    <w:rsid w:val="00616E53"/>
    <w:rsid w:val="00616E75"/>
    <w:rsid w:val="00616EB4"/>
    <w:rsid w:val="00616EFC"/>
    <w:rsid w:val="00616F94"/>
    <w:rsid w:val="00616FB7"/>
    <w:rsid w:val="00616FBE"/>
    <w:rsid w:val="00617009"/>
    <w:rsid w:val="0061700D"/>
    <w:rsid w:val="0061701F"/>
    <w:rsid w:val="00617032"/>
    <w:rsid w:val="00617066"/>
    <w:rsid w:val="0061706E"/>
    <w:rsid w:val="00617086"/>
    <w:rsid w:val="006170D4"/>
    <w:rsid w:val="006170E2"/>
    <w:rsid w:val="006170EB"/>
    <w:rsid w:val="0061714D"/>
    <w:rsid w:val="0061714E"/>
    <w:rsid w:val="0061715C"/>
    <w:rsid w:val="006171B9"/>
    <w:rsid w:val="006171C7"/>
    <w:rsid w:val="006171D1"/>
    <w:rsid w:val="006171F1"/>
    <w:rsid w:val="00617234"/>
    <w:rsid w:val="00617272"/>
    <w:rsid w:val="006172A0"/>
    <w:rsid w:val="006172BA"/>
    <w:rsid w:val="006172EE"/>
    <w:rsid w:val="00617320"/>
    <w:rsid w:val="00617364"/>
    <w:rsid w:val="00617372"/>
    <w:rsid w:val="00617391"/>
    <w:rsid w:val="006173D1"/>
    <w:rsid w:val="006173D6"/>
    <w:rsid w:val="0061740E"/>
    <w:rsid w:val="00617454"/>
    <w:rsid w:val="00617494"/>
    <w:rsid w:val="006174CD"/>
    <w:rsid w:val="006174D4"/>
    <w:rsid w:val="006174ED"/>
    <w:rsid w:val="006174EE"/>
    <w:rsid w:val="00617518"/>
    <w:rsid w:val="0061751A"/>
    <w:rsid w:val="00617524"/>
    <w:rsid w:val="00617552"/>
    <w:rsid w:val="0061755A"/>
    <w:rsid w:val="0061756D"/>
    <w:rsid w:val="00617587"/>
    <w:rsid w:val="006175D3"/>
    <w:rsid w:val="006175F0"/>
    <w:rsid w:val="0061762E"/>
    <w:rsid w:val="0061764D"/>
    <w:rsid w:val="006176C6"/>
    <w:rsid w:val="00617722"/>
    <w:rsid w:val="0061776D"/>
    <w:rsid w:val="00617795"/>
    <w:rsid w:val="006177C8"/>
    <w:rsid w:val="006177CD"/>
    <w:rsid w:val="00617821"/>
    <w:rsid w:val="006178BA"/>
    <w:rsid w:val="006178E5"/>
    <w:rsid w:val="00617922"/>
    <w:rsid w:val="0061793B"/>
    <w:rsid w:val="00617955"/>
    <w:rsid w:val="006179E6"/>
    <w:rsid w:val="006179FE"/>
    <w:rsid w:val="00617A86"/>
    <w:rsid w:val="00617A8C"/>
    <w:rsid w:val="00617ABB"/>
    <w:rsid w:val="00617AF7"/>
    <w:rsid w:val="00617AFD"/>
    <w:rsid w:val="00617B14"/>
    <w:rsid w:val="00617B62"/>
    <w:rsid w:val="00617B71"/>
    <w:rsid w:val="00617BA7"/>
    <w:rsid w:val="00617C10"/>
    <w:rsid w:val="00617C1E"/>
    <w:rsid w:val="00617C33"/>
    <w:rsid w:val="00617CEC"/>
    <w:rsid w:val="00617D72"/>
    <w:rsid w:val="00617DE8"/>
    <w:rsid w:val="00617DEB"/>
    <w:rsid w:val="00617E16"/>
    <w:rsid w:val="00617E1B"/>
    <w:rsid w:val="00617E26"/>
    <w:rsid w:val="00617E37"/>
    <w:rsid w:val="00617E4C"/>
    <w:rsid w:val="00617E57"/>
    <w:rsid w:val="00617E72"/>
    <w:rsid w:val="00617E85"/>
    <w:rsid w:val="00617EB3"/>
    <w:rsid w:val="00617ED9"/>
    <w:rsid w:val="00617F1E"/>
    <w:rsid w:val="00617F5E"/>
    <w:rsid w:val="00617F89"/>
    <w:rsid w:val="00617FF2"/>
    <w:rsid w:val="0062005D"/>
    <w:rsid w:val="006200F3"/>
    <w:rsid w:val="006200FE"/>
    <w:rsid w:val="00620165"/>
    <w:rsid w:val="00620176"/>
    <w:rsid w:val="00620190"/>
    <w:rsid w:val="006201A6"/>
    <w:rsid w:val="006201C6"/>
    <w:rsid w:val="006201D0"/>
    <w:rsid w:val="006201F9"/>
    <w:rsid w:val="00620210"/>
    <w:rsid w:val="00620225"/>
    <w:rsid w:val="0062024F"/>
    <w:rsid w:val="00620291"/>
    <w:rsid w:val="006202A1"/>
    <w:rsid w:val="006202C0"/>
    <w:rsid w:val="00620355"/>
    <w:rsid w:val="00620363"/>
    <w:rsid w:val="0062037F"/>
    <w:rsid w:val="006203CE"/>
    <w:rsid w:val="006203F0"/>
    <w:rsid w:val="006203FA"/>
    <w:rsid w:val="006204A2"/>
    <w:rsid w:val="006204C7"/>
    <w:rsid w:val="006204F0"/>
    <w:rsid w:val="006204F8"/>
    <w:rsid w:val="00620504"/>
    <w:rsid w:val="0062050D"/>
    <w:rsid w:val="00620569"/>
    <w:rsid w:val="00620579"/>
    <w:rsid w:val="0062058D"/>
    <w:rsid w:val="00620591"/>
    <w:rsid w:val="0062065F"/>
    <w:rsid w:val="0062066B"/>
    <w:rsid w:val="00620691"/>
    <w:rsid w:val="006206B1"/>
    <w:rsid w:val="00620749"/>
    <w:rsid w:val="00620770"/>
    <w:rsid w:val="00620773"/>
    <w:rsid w:val="00620792"/>
    <w:rsid w:val="006207DC"/>
    <w:rsid w:val="0062080B"/>
    <w:rsid w:val="0062082A"/>
    <w:rsid w:val="006208C2"/>
    <w:rsid w:val="006208EB"/>
    <w:rsid w:val="00620920"/>
    <w:rsid w:val="006209FD"/>
    <w:rsid w:val="00620A29"/>
    <w:rsid w:val="00620A2C"/>
    <w:rsid w:val="00620A8D"/>
    <w:rsid w:val="00620AEC"/>
    <w:rsid w:val="00620B06"/>
    <w:rsid w:val="00620B38"/>
    <w:rsid w:val="00620B59"/>
    <w:rsid w:val="00620B72"/>
    <w:rsid w:val="00620BD6"/>
    <w:rsid w:val="00620C09"/>
    <w:rsid w:val="00620C17"/>
    <w:rsid w:val="00620C62"/>
    <w:rsid w:val="00620C97"/>
    <w:rsid w:val="00620CA8"/>
    <w:rsid w:val="00620CCC"/>
    <w:rsid w:val="00620D16"/>
    <w:rsid w:val="00620D3E"/>
    <w:rsid w:val="00620D64"/>
    <w:rsid w:val="00620D6C"/>
    <w:rsid w:val="00620D9E"/>
    <w:rsid w:val="00620DCF"/>
    <w:rsid w:val="00620DFF"/>
    <w:rsid w:val="00620E0D"/>
    <w:rsid w:val="00620EE0"/>
    <w:rsid w:val="00620EE1"/>
    <w:rsid w:val="00620EF7"/>
    <w:rsid w:val="00620F0E"/>
    <w:rsid w:val="00620F2D"/>
    <w:rsid w:val="00621015"/>
    <w:rsid w:val="00621030"/>
    <w:rsid w:val="0062103D"/>
    <w:rsid w:val="00621065"/>
    <w:rsid w:val="0062107D"/>
    <w:rsid w:val="00621096"/>
    <w:rsid w:val="006210D6"/>
    <w:rsid w:val="00621102"/>
    <w:rsid w:val="00621111"/>
    <w:rsid w:val="00621175"/>
    <w:rsid w:val="00621191"/>
    <w:rsid w:val="006211BC"/>
    <w:rsid w:val="006211DC"/>
    <w:rsid w:val="006211E3"/>
    <w:rsid w:val="006211FF"/>
    <w:rsid w:val="00621227"/>
    <w:rsid w:val="006212A6"/>
    <w:rsid w:val="00621332"/>
    <w:rsid w:val="0062133B"/>
    <w:rsid w:val="0062134C"/>
    <w:rsid w:val="0062135C"/>
    <w:rsid w:val="006213DE"/>
    <w:rsid w:val="006213F1"/>
    <w:rsid w:val="00621478"/>
    <w:rsid w:val="0062149C"/>
    <w:rsid w:val="006214AD"/>
    <w:rsid w:val="006214E4"/>
    <w:rsid w:val="00621508"/>
    <w:rsid w:val="00621534"/>
    <w:rsid w:val="00621562"/>
    <w:rsid w:val="00621599"/>
    <w:rsid w:val="006215BA"/>
    <w:rsid w:val="006215C6"/>
    <w:rsid w:val="006215D3"/>
    <w:rsid w:val="0062163A"/>
    <w:rsid w:val="0062164C"/>
    <w:rsid w:val="00621684"/>
    <w:rsid w:val="0062168F"/>
    <w:rsid w:val="006216F2"/>
    <w:rsid w:val="006216F3"/>
    <w:rsid w:val="00621717"/>
    <w:rsid w:val="0062176B"/>
    <w:rsid w:val="00621778"/>
    <w:rsid w:val="00621781"/>
    <w:rsid w:val="006217CB"/>
    <w:rsid w:val="006217DD"/>
    <w:rsid w:val="006217F5"/>
    <w:rsid w:val="00621820"/>
    <w:rsid w:val="00621883"/>
    <w:rsid w:val="00621896"/>
    <w:rsid w:val="006218C4"/>
    <w:rsid w:val="006218DD"/>
    <w:rsid w:val="0062190A"/>
    <w:rsid w:val="00621925"/>
    <w:rsid w:val="00621961"/>
    <w:rsid w:val="006219A6"/>
    <w:rsid w:val="006219C6"/>
    <w:rsid w:val="006219DE"/>
    <w:rsid w:val="006219E0"/>
    <w:rsid w:val="006219E4"/>
    <w:rsid w:val="00621A0D"/>
    <w:rsid w:val="00621A36"/>
    <w:rsid w:val="00621A62"/>
    <w:rsid w:val="00621A81"/>
    <w:rsid w:val="00621AA7"/>
    <w:rsid w:val="00621AB9"/>
    <w:rsid w:val="00621AC9"/>
    <w:rsid w:val="00621B15"/>
    <w:rsid w:val="00621B4A"/>
    <w:rsid w:val="00621BDA"/>
    <w:rsid w:val="00621BE8"/>
    <w:rsid w:val="00621C00"/>
    <w:rsid w:val="00621C15"/>
    <w:rsid w:val="00621C17"/>
    <w:rsid w:val="00621C18"/>
    <w:rsid w:val="00621D8A"/>
    <w:rsid w:val="00621E22"/>
    <w:rsid w:val="00621E2C"/>
    <w:rsid w:val="00621E36"/>
    <w:rsid w:val="00621E38"/>
    <w:rsid w:val="00621E4B"/>
    <w:rsid w:val="00621E5B"/>
    <w:rsid w:val="00621E92"/>
    <w:rsid w:val="00621EC2"/>
    <w:rsid w:val="00621ECD"/>
    <w:rsid w:val="00621EDB"/>
    <w:rsid w:val="00621EE9"/>
    <w:rsid w:val="00621F5D"/>
    <w:rsid w:val="00621FA8"/>
    <w:rsid w:val="00621FC9"/>
    <w:rsid w:val="00621FD8"/>
    <w:rsid w:val="00621FF7"/>
    <w:rsid w:val="0062208B"/>
    <w:rsid w:val="00622095"/>
    <w:rsid w:val="00622187"/>
    <w:rsid w:val="006221A6"/>
    <w:rsid w:val="006221AD"/>
    <w:rsid w:val="006221BC"/>
    <w:rsid w:val="00622203"/>
    <w:rsid w:val="00622226"/>
    <w:rsid w:val="00622253"/>
    <w:rsid w:val="00622283"/>
    <w:rsid w:val="006222CA"/>
    <w:rsid w:val="006222D8"/>
    <w:rsid w:val="006222FB"/>
    <w:rsid w:val="00622364"/>
    <w:rsid w:val="00622395"/>
    <w:rsid w:val="006223A6"/>
    <w:rsid w:val="006223E6"/>
    <w:rsid w:val="0062244D"/>
    <w:rsid w:val="00622480"/>
    <w:rsid w:val="0062248F"/>
    <w:rsid w:val="006224EC"/>
    <w:rsid w:val="00622506"/>
    <w:rsid w:val="00622510"/>
    <w:rsid w:val="00622561"/>
    <w:rsid w:val="0062259B"/>
    <w:rsid w:val="006225E4"/>
    <w:rsid w:val="006225EA"/>
    <w:rsid w:val="00622641"/>
    <w:rsid w:val="0062264F"/>
    <w:rsid w:val="00622652"/>
    <w:rsid w:val="006226E1"/>
    <w:rsid w:val="00622719"/>
    <w:rsid w:val="0062271F"/>
    <w:rsid w:val="0062272B"/>
    <w:rsid w:val="0062273E"/>
    <w:rsid w:val="00622762"/>
    <w:rsid w:val="0062278A"/>
    <w:rsid w:val="0062279E"/>
    <w:rsid w:val="006227F6"/>
    <w:rsid w:val="006227FB"/>
    <w:rsid w:val="00622810"/>
    <w:rsid w:val="0062283D"/>
    <w:rsid w:val="00622866"/>
    <w:rsid w:val="0062288F"/>
    <w:rsid w:val="006228FC"/>
    <w:rsid w:val="0062290F"/>
    <w:rsid w:val="00622929"/>
    <w:rsid w:val="00622934"/>
    <w:rsid w:val="0062293F"/>
    <w:rsid w:val="00622962"/>
    <w:rsid w:val="00622978"/>
    <w:rsid w:val="0062297A"/>
    <w:rsid w:val="0062298D"/>
    <w:rsid w:val="00622993"/>
    <w:rsid w:val="00622996"/>
    <w:rsid w:val="006229A5"/>
    <w:rsid w:val="006229EE"/>
    <w:rsid w:val="00622A0A"/>
    <w:rsid w:val="00622A15"/>
    <w:rsid w:val="00622A1E"/>
    <w:rsid w:val="00622A55"/>
    <w:rsid w:val="00622A75"/>
    <w:rsid w:val="00622A7C"/>
    <w:rsid w:val="00622A8D"/>
    <w:rsid w:val="00622ACD"/>
    <w:rsid w:val="00622AFE"/>
    <w:rsid w:val="00622B0F"/>
    <w:rsid w:val="00622B38"/>
    <w:rsid w:val="00622BA3"/>
    <w:rsid w:val="00622BAE"/>
    <w:rsid w:val="00622BBC"/>
    <w:rsid w:val="00622BD1"/>
    <w:rsid w:val="00622BEB"/>
    <w:rsid w:val="00622C01"/>
    <w:rsid w:val="00622C56"/>
    <w:rsid w:val="00622CC2"/>
    <w:rsid w:val="00622CDB"/>
    <w:rsid w:val="00622CF6"/>
    <w:rsid w:val="00622CFE"/>
    <w:rsid w:val="00622D16"/>
    <w:rsid w:val="00622D17"/>
    <w:rsid w:val="00622D19"/>
    <w:rsid w:val="00622D3C"/>
    <w:rsid w:val="00622D55"/>
    <w:rsid w:val="00622D5C"/>
    <w:rsid w:val="00622EBA"/>
    <w:rsid w:val="00622EBE"/>
    <w:rsid w:val="00622EF0"/>
    <w:rsid w:val="00622F4F"/>
    <w:rsid w:val="00622F98"/>
    <w:rsid w:val="00622FC1"/>
    <w:rsid w:val="00622FE8"/>
    <w:rsid w:val="0062300A"/>
    <w:rsid w:val="0062300B"/>
    <w:rsid w:val="0062306E"/>
    <w:rsid w:val="00623090"/>
    <w:rsid w:val="006230AD"/>
    <w:rsid w:val="006230C6"/>
    <w:rsid w:val="006230F8"/>
    <w:rsid w:val="006230FF"/>
    <w:rsid w:val="0062317A"/>
    <w:rsid w:val="00623188"/>
    <w:rsid w:val="006231A7"/>
    <w:rsid w:val="006231AC"/>
    <w:rsid w:val="006231AF"/>
    <w:rsid w:val="0062322C"/>
    <w:rsid w:val="006232C4"/>
    <w:rsid w:val="00623300"/>
    <w:rsid w:val="00623325"/>
    <w:rsid w:val="0062334D"/>
    <w:rsid w:val="006233BD"/>
    <w:rsid w:val="006233F6"/>
    <w:rsid w:val="006233FE"/>
    <w:rsid w:val="00623444"/>
    <w:rsid w:val="00623466"/>
    <w:rsid w:val="00623467"/>
    <w:rsid w:val="0062346C"/>
    <w:rsid w:val="00623494"/>
    <w:rsid w:val="006234E9"/>
    <w:rsid w:val="00623558"/>
    <w:rsid w:val="00623560"/>
    <w:rsid w:val="0062359C"/>
    <w:rsid w:val="006235AB"/>
    <w:rsid w:val="006235E7"/>
    <w:rsid w:val="006235ED"/>
    <w:rsid w:val="0062361A"/>
    <w:rsid w:val="00623621"/>
    <w:rsid w:val="00623639"/>
    <w:rsid w:val="00623647"/>
    <w:rsid w:val="00623649"/>
    <w:rsid w:val="0062365F"/>
    <w:rsid w:val="00623667"/>
    <w:rsid w:val="00623684"/>
    <w:rsid w:val="006236BA"/>
    <w:rsid w:val="006236CB"/>
    <w:rsid w:val="006236F6"/>
    <w:rsid w:val="006236F8"/>
    <w:rsid w:val="00623708"/>
    <w:rsid w:val="0062376B"/>
    <w:rsid w:val="0062377C"/>
    <w:rsid w:val="0062378E"/>
    <w:rsid w:val="006237A3"/>
    <w:rsid w:val="006237A8"/>
    <w:rsid w:val="006237AC"/>
    <w:rsid w:val="006237C2"/>
    <w:rsid w:val="006237DB"/>
    <w:rsid w:val="006237F8"/>
    <w:rsid w:val="00623816"/>
    <w:rsid w:val="00623826"/>
    <w:rsid w:val="0062391A"/>
    <w:rsid w:val="0062391C"/>
    <w:rsid w:val="0062392E"/>
    <w:rsid w:val="0062392F"/>
    <w:rsid w:val="00623930"/>
    <w:rsid w:val="00623990"/>
    <w:rsid w:val="006239BA"/>
    <w:rsid w:val="00623A1B"/>
    <w:rsid w:val="00623A20"/>
    <w:rsid w:val="00623AB8"/>
    <w:rsid w:val="00623AD7"/>
    <w:rsid w:val="00623B0E"/>
    <w:rsid w:val="00623B0F"/>
    <w:rsid w:val="00623B1B"/>
    <w:rsid w:val="00623B28"/>
    <w:rsid w:val="00623B32"/>
    <w:rsid w:val="00623B41"/>
    <w:rsid w:val="00623B70"/>
    <w:rsid w:val="00623BA3"/>
    <w:rsid w:val="00623BCC"/>
    <w:rsid w:val="00623C13"/>
    <w:rsid w:val="00623C7B"/>
    <w:rsid w:val="00623C88"/>
    <w:rsid w:val="00623CAB"/>
    <w:rsid w:val="00623D14"/>
    <w:rsid w:val="00623D7C"/>
    <w:rsid w:val="00623D88"/>
    <w:rsid w:val="00623DDC"/>
    <w:rsid w:val="00623DEA"/>
    <w:rsid w:val="00623E0B"/>
    <w:rsid w:val="00623E19"/>
    <w:rsid w:val="00623E99"/>
    <w:rsid w:val="00623EB3"/>
    <w:rsid w:val="00623EBE"/>
    <w:rsid w:val="00623F28"/>
    <w:rsid w:val="00623F34"/>
    <w:rsid w:val="00623F75"/>
    <w:rsid w:val="00623FDE"/>
    <w:rsid w:val="00623FF7"/>
    <w:rsid w:val="00623FFC"/>
    <w:rsid w:val="00624036"/>
    <w:rsid w:val="00624056"/>
    <w:rsid w:val="0062408D"/>
    <w:rsid w:val="00624098"/>
    <w:rsid w:val="006240A7"/>
    <w:rsid w:val="006240B0"/>
    <w:rsid w:val="006240C5"/>
    <w:rsid w:val="006240D5"/>
    <w:rsid w:val="00624112"/>
    <w:rsid w:val="00624114"/>
    <w:rsid w:val="0062411F"/>
    <w:rsid w:val="00624168"/>
    <w:rsid w:val="00624179"/>
    <w:rsid w:val="00624190"/>
    <w:rsid w:val="006241F4"/>
    <w:rsid w:val="0062421F"/>
    <w:rsid w:val="006242A3"/>
    <w:rsid w:val="006242C4"/>
    <w:rsid w:val="006242C7"/>
    <w:rsid w:val="006242D3"/>
    <w:rsid w:val="0062430F"/>
    <w:rsid w:val="0062431A"/>
    <w:rsid w:val="0062431F"/>
    <w:rsid w:val="00624342"/>
    <w:rsid w:val="0062436A"/>
    <w:rsid w:val="0062436C"/>
    <w:rsid w:val="00624390"/>
    <w:rsid w:val="006243EE"/>
    <w:rsid w:val="00624427"/>
    <w:rsid w:val="0062443A"/>
    <w:rsid w:val="0062446E"/>
    <w:rsid w:val="006244D8"/>
    <w:rsid w:val="006244E6"/>
    <w:rsid w:val="0062455E"/>
    <w:rsid w:val="0062457D"/>
    <w:rsid w:val="006245F7"/>
    <w:rsid w:val="00624622"/>
    <w:rsid w:val="00624638"/>
    <w:rsid w:val="006246AD"/>
    <w:rsid w:val="006246C0"/>
    <w:rsid w:val="006246C2"/>
    <w:rsid w:val="0062470C"/>
    <w:rsid w:val="00624742"/>
    <w:rsid w:val="00624757"/>
    <w:rsid w:val="006247DD"/>
    <w:rsid w:val="006247FE"/>
    <w:rsid w:val="0062481A"/>
    <w:rsid w:val="0062484A"/>
    <w:rsid w:val="0062485F"/>
    <w:rsid w:val="0062490C"/>
    <w:rsid w:val="0062491B"/>
    <w:rsid w:val="00624939"/>
    <w:rsid w:val="0062498A"/>
    <w:rsid w:val="00624995"/>
    <w:rsid w:val="0062499F"/>
    <w:rsid w:val="006249B2"/>
    <w:rsid w:val="006249DA"/>
    <w:rsid w:val="006249FC"/>
    <w:rsid w:val="00624A4F"/>
    <w:rsid w:val="00624A64"/>
    <w:rsid w:val="00624A92"/>
    <w:rsid w:val="00624ADE"/>
    <w:rsid w:val="00624B0F"/>
    <w:rsid w:val="00624B16"/>
    <w:rsid w:val="00624B6D"/>
    <w:rsid w:val="00624BDE"/>
    <w:rsid w:val="00624BF0"/>
    <w:rsid w:val="00624C28"/>
    <w:rsid w:val="00624C3B"/>
    <w:rsid w:val="00624C74"/>
    <w:rsid w:val="00624CE1"/>
    <w:rsid w:val="00624CEF"/>
    <w:rsid w:val="00624D1F"/>
    <w:rsid w:val="00624D2D"/>
    <w:rsid w:val="00624D42"/>
    <w:rsid w:val="00624D43"/>
    <w:rsid w:val="00624DFE"/>
    <w:rsid w:val="00624E37"/>
    <w:rsid w:val="00624E47"/>
    <w:rsid w:val="00624E5A"/>
    <w:rsid w:val="00624E8D"/>
    <w:rsid w:val="00624E8E"/>
    <w:rsid w:val="00624E9A"/>
    <w:rsid w:val="00624EBA"/>
    <w:rsid w:val="00624EDE"/>
    <w:rsid w:val="00624EF5"/>
    <w:rsid w:val="00624EF7"/>
    <w:rsid w:val="00624F10"/>
    <w:rsid w:val="00624F21"/>
    <w:rsid w:val="00624F80"/>
    <w:rsid w:val="00624F83"/>
    <w:rsid w:val="00624F85"/>
    <w:rsid w:val="00624FA7"/>
    <w:rsid w:val="00625031"/>
    <w:rsid w:val="006250DD"/>
    <w:rsid w:val="006250DF"/>
    <w:rsid w:val="006250E2"/>
    <w:rsid w:val="00625122"/>
    <w:rsid w:val="00625129"/>
    <w:rsid w:val="00625159"/>
    <w:rsid w:val="006251A3"/>
    <w:rsid w:val="006251BA"/>
    <w:rsid w:val="006251C5"/>
    <w:rsid w:val="006251CF"/>
    <w:rsid w:val="0062520B"/>
    <w:rsid w:val="006252A8"/>
    <w:rsid w:val="006252D1"/>
    <w:rsid w:val="00625356"/>
    <w:rsid w:val="0062538B"/>
    <w:rsid w:val="006253A8"/>
    <w:rsid w:val="006253CD"/>
    <w:rsid w:val="006253E3"/>
    <w:rsid w:val="00625461"/>
    <w:rsid w:val="006254AE"/>
    <w:rsid w:val="006254C4"/>
    <w:rsid w:val="006254CD"/>
    <w:rsid w:val="006254EF"/>
    <w:rsid w:val="006254FA"/>
    <w:rsid w:val="0062553B"/>
    <w:rsid w:val="0062554C"/>
    <w:rsid w:val="0062559C"/>
    <w:rsid w:val="006255BE"/>
    <w:rsid w:val="0062560C"/>
    <w:rsid w:val="00625639"/>
    <w:rsid w:val="00625673"/>
    <w:rsid w:val="006256BA"/>
    <w:rsid w:val="006256FD"/>
    <w:rsid w:val="00625740"/>
    <w:rsid w:val="0062576D"/>
    <w:rsid w:val="0062577C"/>
    <w:rsid w:val="00625793"/>
    <w:rsid w:val="006257C8"/>
    <w:rsid w:val="006257DC"/>
    <w:rsid w:val="00625807"/>
    <w:rsid w:val="0062582F"/>
    <w:rsid w:val="00625893"/>
    <w:rsid w:val="006258C5"/>
    <w:rsid w:val="006258DC"/>
    <w:rsid w:val="0062591A"/>
    <w:rsid w:val="00625923"/>
    <w:rsid w:val="00625940"/>
    <w:rsid w:val="00625948"/>
    <w:rsid w:val="00625978"/>
    <w:rsid w:val="00625989"/>
    <w:rsid w:val="006259EC"/>
    <w:rsid w:val="00625A54"/>
    <w:rsid w:val="00625A76"/>
    <w:rsid w:val="00625A90"/>
    <w:rsid w:val="00625A93"/>
    <w:rsid w:val="00625AC3"/>
    <w:rsid w:val="00625AE6"/>
    <w:rsid w:val="00625AF0"/>
    <w:rsid w:val="00625AFA"/>
    <w:rsid w:val="00625B1E"/>
    <w:rsid w:val="00625B53"/>
    <w:rsid w:val="00625B66"/>
    <w:rsid w:val="00625B8D"/>
    <w:rsid w:val="00625B91"/>
    <w:rsid w:val="00625BFE"/>
    <w:rsid w:val="00625C16"/>
    <w:rsid w:val="00625C24"/>
    <w:rsid w:val="00625C39"/>
    <w:rsid w:val="00625C3B"/>
    <w:rsid w:val="00625C6C"/>
    <w:rsid w:val="00625C70"/>
    <w:rsid w:val="00625C75"/>
    <w:rsid w:val="00625C92"/>
    <w:rsid w:val="00625CE7"/>
    <w:rsid w:val="00625D0B"/>
    <w:rsid w:val="00625D2C"/>
    <w:rsid w:val="00625D34"/>
    <w:rsid w:val="00625D4D"/>
    <w:rsid w:val="00625E15"/>
    <w:rsid w:val="00625E1E"/>
    <w:rsid w:val="00625E4B"/>
    <w:rsid w:val="00625F12"/>
    <w:rsid w:val="00625F3B"/>
    <w:rsid w:val="00625F97"/>
    <w:rsid w:val="00625FB0"/>
    <w:rsid w:val="00625FBF"/>
    <w:rsid w:val="00625FD9"/>
    <w:rsid w:val="00626030"/>
    <w:rsid w:val="006260E7"/>
    <w:rsid w:val="0062611B"/>
    <w:rsid w:val="00626130"/>
    <w:rsid w:val="0062616B"/>
    <w:rsid w:val="0062618C"/>
    <w:rsid w:val="006261FD"/>
    <w:rsid w:val="00626202"/>
    <w:rsid w:val="00626256"/>
    <w:rsid w:val="00626268"/>
    <w:rsid w:val="0062626C"/>
    <w:rsid w:val="00626278"/>
    <w:rsid w:val="00626280"/>
    <w:rsid w:val="006262B0"/>
    <w:rsid w:val="006262DE"/>
    <w:rsid w:val="00626377"/>
    <w:rsid w:val="00626383"/>
    <w:rsid w:val="006263A2"/>
    <w:rsid w:val="006263AA"/>
    <w:rsid w:val="006263C1"/>
    <w:rsid w:val="006263C7"/>
    <w:rsid w:val="006263CC"/>
    <w:rsid w:val="00626438"/>
    <w:rsid w:val="00626458"/>
    <w:rsid w:val="00626474"/>
    <w:rsid w:val="00626479"/>
    <w:rsid w:val="006264A3"/>
    <w:rsid w:val="006264A7"/>
    <w:rsid w:val="006264F1"/>
    <w:rsid w:val="0062652A"/>
    <w:rsid w:val="00626530"/>
    <w:rsid w:val="0062653A"/>
    <w:rsid w:val="00626579"/>
    <w:rsid w:val="00626584"/>
    <w:rsid w:val="006265F5"/>
    <w:rsid w:val="00626603"/>
    <w:rsid w:val="0062660F"/>
    <w:rsid w:val="00626614"/>
    <w:rsid w:val="0062661E"/>
    <w:rsid w:val="0062662D"/>
    <w:rsid w:val="0062662F"/>
    <w:rsid w:val="0062663C"/>
    <w:rsid w:val="0062664F"/>
    <w:rsid w:val="00626728"/>
    <w:rsid w:val="0062673D"/>
    <w:rsid w:val="00626748"/>
    <w:rsid w:val="006267C6"/>
    <w:rsid w:val="006267FF"/>
    <w:rsid w:val="00626856"/>
    <w:rsid w:val="00626867"/>
    <w:rsid w:val="00626878"/>
    <w:rsid w:val="00626883"/>
    <w:rsid w:val="00626886"/>
    <w:rsid w:val="00626888"/>
    <w:rsid w:val="006268BD"/>
    <w:rsid w:val="006268C4"/>
    <w:rsid w:val="00626909"/>
    <w:rsid w:val="00626947"/>
    <w:rsid w:val="0062696D"/>
    <w:rsid w:val="00626986"/>
    <w:rsid w:val="0062699B"/>
    <w:rsid w:val="006269AC"/>
    <w:rsid w:val="006269D9"/>
    <w:rsid w:val="00626A01"/>
    <w:rsid w:val="00626AA7"/>
    <w:rsid w:val="00626AA9"/>
    <w:rsid w:val="00626AB5"/>
    <w:rsid w:val="00626AD5"/>
    <w:rsid w:val="00626B5D"/>
    <w:rsid w:val="00626BCB"/>
    <w:rsid w:val="00626BD5"/>
    <w:rsid w:val="00626BF1"/>
    <w:rsid w:val="00626C25"/>
    <w:rsid w:val="00626C5F"/>
    <w:rsid w:val="00626C77"/>
    <w:rsid w:val="00626C8A"/>
    <w:rsid w:val="00626C8C"/>
    <w:rsid w:val="00626CAD"/>
    <w:rsid w:val="00626CDB"/>
    <w:rsid w:val="00626D30"/>
    <w:rsid w:val="00626D70"/>
    <w:rsid w:val="00626DB3"/>
    <w:rsid w:val="00626DC9"/>
    <w:rsid w:val="00626DE9"/>
    <w:rsid w:val="00626ED1"/>
    <w:rsid w:val="00626EE2"/>
    <w:rsid w:val="00626F1E"/>
    <w:rsid w:val="00626F3A"/>
    <w:rsid w:val="00626F67"/>
    <w:rsid w:val="00626FEB"/>
    <w:rsid w:val="00627072"/>
    <w:rsid w:val="006270E8"/>
    <w:rsid w:val="00627183"/>
    <w:rsid w:val="0062719F"/>
    <w:rsid w:val="006271D5"/>
    <w:rsid w:val="006271E3"/>
    <w:rsid w:val="00627208"/>
    <w:rsid w:val="00627246"/>
    <w:rsid w:val="00627260"/>
    <w:rsid w:val="0062726A"/>
    <w:rsid w:val="0062726D"/>
    <w:rsid w:val="0062726E"/>
    <w:rsid w:val="0062729B"/>
    <w:rsid w:val="006272A6"/>
    <w:rsid w:val="00627367"/>
    <w:rsid w:val="00627423"/>
    <w:rsid w:val="00627432"/>
    <w:rsid w:val="0062744A"/>
    <w:rsid w:val="0062745A"/>
    <w:rsid w:val="00627481"/>
    <w:rsid w:val="006274B3"/>
    <w:rsid w:val="006274B8"/>
    <w:rsid w:val="00627514"/>
    <w:rsid w:val="00627516"/>
    <w:rsid w:val="00627519"/>
    <w:rsid w:val="00627529"/>
    <w:rsid w:val="00627575"/>
    <w:rsid w:val="0062757E"/>
    <w:rsid w:val="00627590"/>
    <w:rsid w:val="006275C9"/>
    <w:rsid w:val="006275E7"/>
    <w:rsid w:val="00627609"/>
    <w:rsid w:val="006276A1"/>
    <w:rsid w:val="006276DD"/>
    <w:rsid w:val="006276F3"/>
    <w:rsid w:val="006277B7"/>
    <w:rsid w:val="006277BB"/>
    <w:rsid w:val="006277FE"/>
    <w:rsid w:val="00627812"/>
    <w:rsid w:val="006278B2"/>
    <w:rsid w:val="006278D6"/>
    <w:rsid w:val="006278F3"/>
    <w:rsid w:val="006278F7"/>
    <w:rsid w:val="0062790A"/>
    <w:rsid w:val="00627928"/>
    <w:rsid w:val="0062794B"/>
    <w:rsid w:val="0062795C"/>
    <w:rsid w:val="0062797D"/>
    <w:rsid w:val="00627981"/>
    <w:rsid w:val="00627982"/>
    <w:rsid w:val="006279AF"/>
    <w:rsid w:val="006279D0"/>
    <w:rsid w:val="006279D1"/>
    <w:rsid w:val="006279E6"/>
    <w:rsid w:val="00627A55"/>
    <w:rsid w:val="00627ABE"/>
    <w:rsid w:val="00627B12"/>
    <w:rsid w:val="00627B14"/>
    <w:rsid w:val="00627B28"/>
    <w:rsid w:val="00627B30"/>
    <w:rsid w:val="00627B63"/>
    <w:rsid w:val="00627B8D"/>
    <w:rsid w:val="00627B92"/>
    <w:rsid w:val="00627B9D"/>
    <w:rsid w:val="00627BAD"/>
    <w:rsid w:val="00627BCA"/>
    <w:rsid w:val="00627C10"/>
    <w:rsid w:val="00627C60"/>
    <w:rsid w:val="00627C7E"/>
    <w:rsid w:val="00627C88"/>
    <w:rsid w:val="00627C8B"/>
    <w:rsid w:val="00627CCF"/>
    <w:rsid w:val="00627CD7"/>
    <w:rsid w:val="00627D0D"/>
    <w:rsid w:val="00627D0E"/>
    <w:rsid w:val="00627D3D"/>
    <w:rsid w:val="00627D5A"/>
    <w:rsid w:val="00627D7C"/>
    <w:rsid w:val="00627DB0"/>
    <w:rsid w:val="00627E31"/>
    <w:rsid w:val="00627E4B"/>
    <w:rsid w:val="00627EA4"/>
    <w:rsid w:val="00627F2B"/>
    <w:rsid w:val="00627F3C"/>
    <w:rsid w:val="00627FB7"/>
    <w:rsid w:val="00627FB8"/>
    <w:rsid w:val="00630039"/>
    <w:rsid w:val="0063003A"/>
    <w:rsid w:val="00630051"/>
    <w:rsid w:val="0063008B"/>
    <w:rsid w:val="006300FD"/>
    <w:rsid w:val="00630230"/>
    <w:rsid w:val="00630237"/>
    <w:rsid w:val="0063023B"/>
    <w:rsid w:val="00630285"/>
    <w:rsid w:val="006302C6"/>
    <w:rsid w:val="0063030C"/>
    <w:rsid w:val="0063031C"/>
    <w:rsid w:val="00630325"/>
    <w:rsid w:val="0063032F"/>
    <w:rsid w:val="00630352"/>
    <w:rsid w:val="00630362"/>
    <w:rsid w:val="0063036C"/>
    <w:rsid w:val="00630375"/>
    <w:rsid w:val="0063037E"/>
    <w:rsid w:val="006303C5"/>
    <w:rsid w:val="006303C7"/>
    <w:rsid w:val="006303D8"/>
    <w:rsid w:val="00630414"/>
    <w:rsid w:val="00630417"/>
    <w:rsid w:val="0063041B"/>
    <w:rsid w:val="0063041C"/>
    <w:rsid w:val="00630488"/>
    <w:rsid w:val="0063051D"/>
    <w:rsid w:val="00630547"/>
    <w:rsid w:val="006305A8"/>
    <w:rsid w:val="006305CD"/>
    <w:rsid w:val="00630605"/>
    <w:rsid w:val="0063064C"/>
    <w:rsid w:val="0063064F"/>
    <w:rsid w:val="00630655"/>
    <w:rsid w:val="0063066B"/>
    <w:rsid w:val="0063066D"/>
    <w:rsid w:val="006306EF"/>
    <w:rsid w:val="00630713"/>
    <w:rsid w:val="00630717"/>
    <w:rsid w:val="00630735"/>
    <w:rsid w:val="00630737"/>
    <w:rsid w:val="0063073D"/>
    <w:rsid w:val="006307B8"/>
    <w:rsid w:val="006307CF"/>
    <w:rsid w:val="006307E9"/>
    <w:rsid w:val="00630874"/>
    <w:rsid w:val="00630888"/>
    <w:rsid w:val="006308D0"/>
    <w:rsid w:val="006308DD"/>
    <w:rsid w:val="006308F7"/>
    <w:rsid w:val="00630912"/>
    <w:rsid w:val="00630918"/>
    <w:rsid w:val="006309D1"/>
    <w:rsid w:val="00630A06"/>
    <w:rsid w:val="00630A21"/>
    <w:rsid w:val="00630A27"/>
    <w:rsid w:val="00630A89"/>
    <w:rsid w:val="00630AB4"/>
    <w:rsid w:val="00630AC6"/>
    <w:rsid w:val="00630B0E"/>
    <w:rsid w:val="00630B41"/>
    <w:rsid w:val="00630B64"/>
    <w:rsid w:val="00630B91"/>
    <w:rsid w:val="00630BCC"/>
    <w:rsid w:val="00630CB0"/>
    <w:rsid w:val="00630CB4"/>
    <w:rsid w:val="00630D03"/>
    <w:rsid w:val="00630D43"/>
    <w:rsid w:val="00630D86"/>
    <w:rsid w:val="00630DA4"/>
    <w:rsid w:val="00630E06"/>
    <w:rsid w:val="00630E82"/>
    <w:rsid w:val="00630E97"/>
    <w:rsid w:val="00630E9C"/>
    <w:rsid w:val="00630F1A"/>
    <w:rsid w:val="00630F2A"/>
    <w:rsid w:val="00630F2D"/>
    <w:rsid w:val="00630F48"/>
    <w:rsid w:val="00630FBB"/>
    <w:rsid w:val="00630FBC"/>
    <w:rsid w:val="00630FD6"/>
    <w:rsid w:val="00630FDA"/>
    <w:rsid w:val="00631013"/>
    <w:rsid w:val="00631064"/>
    <w:rsid w:val="00631069"/>
    <w:rsid w:val="006310A0"/>
    <w:rsid w:val="00631107"/>
    <w:rsid w:val="00631110"/>
    <w:rsid w:val="0063112D"/>
    <w:rsid w:val="00631140"/>
    <w:rsid w:val="00631143"/>
    <w:rsid w:val="0063116F"/>
    <w:rsid w:val="00631174"/>
    <w:rsid w:val="00631175"/>
    <w:rsid w:val="0063117C"/>
    <w:rsid w:val="00631191"/>
    <w:rsid w:val="006311BC"/>
    <w:rsid w:val="0063124C"/>
    <w:rsid w:val="0063124D"/>
    <w:rsid w:val="00631269"/>
    <w:rsid w:val="006312A0"/>
    <w:rsid w:val="006312B7"/>
    <w:rsid w:val="006312BB"/>
    <w:rsid w:val="006312DC"/>
    <w:rsid w:val="00631347"/>
    <w:rsid w:val="0063138D"/>
    <w:rsid w:val="0063140D"/>
    <w:rsid w:val="006314A9"/>
    <w:rsid w:val="006314C3"/>
    <w:rsid w:val="006314D2"/>
    <w:rsid w:val="00631581"/>
    <w:rsid w:val="006315A4"/>
    <w:rsid w:val="006315D1"/>
    <w:rsid w:val="006315E3"/>
    <w:rsid w:val="00631608"/>
    <w:rsid w:val="00631612"/>
    <w:rsid w:val="00631620"/>
    <w:rsid w:val="00631626"/>
    <w:rsid w:val="00631632"/>
    <w:rsid w:val="0063167F"/>
    <w:rsid w:val="006316D5"/>
    <w:rsid w:val="006316DD"/>
    <w:rsid w:val="00631751"/>
    <w:rsid w:val="006317A5"/>
    <w:rsid w:val="00631810"/>
    <w:rsid w:val="0063181A"/>
    <w:rsid w:val="00631828"/>
    <w:rsid w:val="00631850"/>
    <w:rsid w:val="006318A7"/>
    <w:rsid w:val="006318AB"/>
    <w:rsid w:val="006318C3"/>
    <w:rsid w:val="006318F3"/>
    <w:rsid w:val="0063194C"/>
    <w:rsid w:val="006319AD"/>
    <w:rsid w:val="006319C4"/>
    <w:rsid w:val="006319E7"/>
    <w:rsid w:val="00631A28"/>
    <w:rsid w:val="00631A42"/>
    <w:rsid w:val="00631A4B"/>
    <w:rsid w:val="00631AA1"/>
    <w:rsid w:val="00631AA4"/>
    <w:rsid w:val="00631AFB"/>
    <w:rsid w:val="00631B2C"/>
    <w:rsid w:val="00631B30"/>
    <w:rsid w:val="00631B35"/>
    <w:rsid w:val="00631B97"/>
    <w:rsid w:val="00631BAB"/>
    <w:rsid w:val="00631BB9"/>
    <w:rsid w:val="00631BC7"/>
    <w:rsid w:val="00631BED"/>
    <w:rsid w:val="00631C29"/>
    <w:rsid w:val="00631C3B"/>
    <w:rsid w:val="00631C77"/>
    <w:rsid w:val="00631C97"/>
    <w:rsid w:val="00631C9E"/>
    <w:rsid w:val="00631CBA"/>
    <w:rsid w:val="00631CF3"/>
    <w:rsid w:val="00631D13"/>
    <w:rsid w:val="00631D2B"/>
    <w:rsid w:val="00631D39"/>
    <w:rsid w:val="00631D55"/>
    <w:rsid w:val="00631D5D"/>
    <w:rsid w:val="00631D6F"/>
    <w:rsid w:val="00631D84"/>
    <w:rsid w:val="00631D95"/>
    <w:rsid w:val="00631DBD"/>
    <w:rsid w:val="00631DBE"/>
    <w:rsid w:val="00631DCE"/>
    <w:rsid w:val="00631DEB"/>
    <w:rsid w:val="00631DF6"/>
    <w:rsid w:val="00631E0E"/>
    <w:rsid w:val="00631E1C"/>
    <w:rsid w:val="00631E5F"/>
    <w:rsid w:val="00631EE2"/>
    <w:rsid w:val="00631EEB"/>
    <w:rsid w:val="00631F24"/>
    <w:rsid w:val="00631F39"/>
    <w:rsid w:val="00631F68"/>
    <w:rsid w:val="00631F72"/>
    <w:rsid w:val="00631FA9"/>
    <w:rsid w:val="00631FAC"/>
    <w:rsid w:val="00631FCF"/>
    <w:rsid w:val="00631FD2"/>
    <w:rsid w:val="00631FEB"/>
    <w:rsid w:val="00632050"/>
    <w:rsid w:val="00632081"/>
    <w:rsid w:val="006320D4"/>
    <w:rsid w:val="006320DE"/>
    <w:rsid w:val="00632122"/>
    <w:rsid w:val="00632169"/>
    <w:rsid w:val="006321A0"/>
    <w:rsid w:val="006321F1"/>
    <w:rsid w:val="0063220F"/>
    <w:rsid w:val="00632227"/>
    <w:rsid w:val="00632269"/>
    <w:rsid w:val="00632272"/>
    <w:rsid w:val="00632278"/>
    <w:rsid w:val="006322C2"/>
    <w:rsid w:val="006322F6"/>
    <w:rsid w:val="00632315"/>
    <w:rsid w:val="0063231A"/>
    <w:rsid w:val="00632365"/>
    <w:rsid w:val="0063237E"/>
    <w:rsid w:val="006323B0"/>
    <w:rsid w:val="006323F8"/>
    <w:rsid w:val="00632406"/>
    <w:rsid w:val="00632432"/>
    <w:rsid w:val="0063247F"/>
    <w:rsid w:val="006324A8"/>
    <w:rsid w:val="0063250D"/>
    <w:rsid w:val="00632530"/>
    <w:rsid w:val="0063255B"/>
    <w:rsid w:val="00632566"/>
    <w:rsid w:val="006325A6"/>
    <w:rsid w:val="006325D4"/>
    <w:rsid w:val="006325FD"/>
    <w:rsid w:val="0063261D"/>
    <w:rsid w:val="0063268D"/>
    <w:rsid w:val="006326B7"/>
    <w:rsid w:val="006326F7"/>
    <w:rsid w:val="00632750"/>
    <w:rsid w:val="006327B6"/>
    <w:rsid w:val="006327F3"/>
    <w:rsid w:val="00632851"/>
    <w:rsid w:val="00632891"/>
    <w:rsid w:val="006328C9"/>
    <w:rsid w:val="006328CD"/>
    <w:rsid w:val="006328DC"/>
    <w:rsid w:val="00632938"/>
    <w:rsid w:val="00632977"/>
    <w:rsid w:val="006329F4"/>
    <w:rsid w:val="00632A11"/>
    <w:rsid w:val="00632A24"/>
    <w:rsid w:val="00632A31"/>
    <w:rsid w:val="00632A3B"/>
    <w:rsid w:val="00632A4B"/>
    <w:rsid w:val="00632A66"/>
    <w:rsid w:val="00632A69"/>
    <w:rsid w:val="00632A78"/>
    <w:rsid w:val="00632A7E"/>
    <w:rsid w:val="00632A98"/>
    <w:rsid w:val="00632AD7"/>
    <w:rsid w:val="00632AE2"/>
    <w:rsid w:val="00632AFC"/>
    <w:rsid w:val="00632AFF"/>
    <w:rsid w:val="00632B12"/>
    <w:rsid w:val="00632B29"/>
    <w:rsid w:val="00632B39"/>
    <w:rsid w:val="00632B42"/>
    <w:rsid w:val="00632B47"/>
    <w:rsid w:val="00632B4E"/>
    <w:rsid w:val="00632B75"/>
    <w:rsid w:val="00632B78"/>
    <w:rsid w:val="00632BA1"/>
    <w:rsid w:val="00632BCA"/>
    <w:rsid w:val="00632BD2"/>
    <w:rsid w:val="00632BF4"/>
    <w:rsid w:val="00632C99"/>
    <w:rsid w:val="00632CCA"/>
    <w:rsid w:val="00632CF8"/>
    <w:rsid w:val="00632D20"/>
    <w:rsid w:val="00632D3E"/>
    <w:rsid w:val="00632D54"/>
    <w:rsid w:val="00632D5F"/>
    <w:rsid w:val="00632DA1"/>
    <w:rsid w:val="00632DF2"/>
    <w:rsid w:val="00632E0A"/>
    <w:rsid w:val="00632E11"/>
    <w:rsid w:val="00632E32"/>
    <w:rsid w:val="00632E98"/>
    <w:rsid w:val="00632EDE"/>
    <w:rsid w:val="00632F02"/>
    <w:rsid w:val="00632F0A"/>
    <w:rsid w:val="00632F0B"/>
    <w:rsid w:val="00632F10"/>
    <w:rsid w:val="00632F13"/>
    <w:rsid w:val="00632F2A"/>
    <w:rsid w:val="00632F35"/>
    <w:rsid w:val="00632F3C"/>
    <w:rsid w:val="00632F56"/>
    <w:rsid w:val="00632F88"/>
    <w:rsid w:val="00632FBB"/>
    <w:rsid w:val="00632FE4"/>
    <w:rsid w:val="00633048"/>
    <w:rsid w:val="00633051"/>
    <w:rsid w:val="00633075"/>
    <w:rsid w:val="006330DD"/>
    <w:rsid w:val="006330F3"/>
    <w:rsid w:val="006330F7"/>
    <w:rsid w:val="00633101"/>
    <w:rsid w:val="00633103"/>
    <w:rsid w:val="0063311D"/>
    <w:rsid w:val="006331A7"/>
    <w:rsid w:val="006331DF"/>
    <w:rsid w:val="00633202"/>
    <w:rsid w:val="0063321F"/>
    <w:rsid w:val="00633220"/>
    <w:rsid w:val="0063325B"/>
    <w:rsid w:val="00633268"/>
    <w:rsid w:val="00633278"/>
    <w:rsid w:val="00633294"/>
    <w:rsid w:val="00633371"/>
    <w:rsid w:val="006333F9"/>
    <w:rsid w:val="00633464"/>
    <w:rsid w:val="0063352F"/>
    <w:rsid w:val="0063353D"/>
    <w:rsid w:val="0063354C"/>
    <w:rsid w:val="00633558"/>
    <w:rsid w:val="0063357A"/>
    <w:rsid w:val="00633598"/>
    <w:rsid w:val="0063359C"/>
    <w:rsid w:val="006335A6"/>
    <w:rsid w:val="006335B2"/>
    <w:rsid w:val="00633655"/>
    <w:rsid w:val="00633677"/>
    <w:rsid w:val="0063372D"/>
    <w:rsid w:val="00633797"/>
    <w:rsid w:val="006337B1"/>
    <w:rsid w:val="00633826"/>
    <w:rsid w:val="0063383D"/>
    <w:rsid w:val="0063386B"/>
    <w:rsid w:val="006338B2"/>
    <w:rsid w:val="006338E8"/>
    <w:rsid w:val="0063390A"/>
    <w:rsid w:val="00633917"/>
    <w:rsid w:val="00633943"/>
    <w:rsid w:val="00633945"/>
    <w:rsid w:val="00633A62"/>
    <w:rsid w:val="00633A94"/>
    <w:rsid w:val="00633ABD"/>
    <w:rsid w:val="00633AC1"/>
    <w:rsid w:val="00633AC9"/>
    <w:rsid w:val="00633AD0"/>
    <w:rsid w:val="00633B39"/>
    <w:rsid w:val="00633B50"/>
    <w:rsid w:val="00633BB0"/>
    <w:rsid w:val="00633C15"/>
    <w:rsid w:val="00633C59"/>
    <w:rsid w:val="00633C9B"/>
    <w:rsid w:val="00633CC0"/>
    <w:rsid w:val="00633CC3"/>
    <w:rsid w:val="00633D19"/>
    <w:rsid w:val="00633D78"/>
    <w:rsid w:val="00633DC8"/>
    <w:rsid w:val="00633DD8"/>
    <w:rsid w:val="00633DF4"/>
    <w:rsid w:val="00633E4A"/>
    <w:rsid w:val="00633E65"/>
    <w:rsid w:val="00633EBF"/>
    <w:rsid w:val="00633EDE"/>
    <w:rsid w:val="00633F17"/>
    <w:rsid w:val="00633F48"/>
    <w:rsid w:val="00633F90"/>
    <w:rsid w:val="00633FA5"/>
    <w:rsid w:val="00633FB4"/>
    <w:rsid w:val="00633FBD"/>
    <w:rsid w:val="00633FC4"/>
    <w:rsid w:val="00633FE4"/>
    <w:rsid w:val="0063400E"/>
    <w:rsid w:val="0063404B"/>
    <w:rsid w:val="00634054"/>
    <w:rsid w:val="006340B8"/>
    <w:rsid w:val="006340C7"/>
    <w:rsid w:val="00634107"/>
    <w:rsid w:val="0063410D"/>
    <w:rsid w:val="0063412C"/>
    <w:rsid w:val="00634174"/>
    <w:rsid w:val="0063417C"/>
    <w:rsid w:val="00634188"/>
    <w:rsid w:val="00634192"/>
    <w:rsid w:val="006341B5"/>
    <w:rsid w:val="006341BA"/>
    <w:rsid w:val="006341BD"/>
    <w:rsid w:val="00634250"/>
    <w:rsid w:val="00634253"/>
    <w:rsid w:val="00634262"/>
    <w:rsid w:val="00634293"/>
    <w:rsid w:val="006342B2"/>
    <w:rsid w:val="006342C0"/>
    <w:rsid w:val="006342C4"/>
    <w:rsid w:val="006342E1"/>
    <w:rsid w:val="00634307"/>
    <w:rsid w:val="00634313"/>
    <w:rsid w:val="0063433D"/>
    <w:rsid w:val="0063437B"/>
    <w:rsid w:val="00634388"/>
    <w:rsid w:val="00634392"/>
    <w:rsid w:val="0063441E"/>
    <w:rsid w:val="0063443A"/>
    <w:rsid w:val="00634446"/>
    <w:rsid w:val="006344D7"/>
    <w:rsid w:val="006344DC"/>
    <w:rsid w:val="006344FB"/>
    <w:rsid w:val="006344FE"/>
    <w:rsid w:val="00634529"/>
    <w:rsid w:val="006345C0"/>
    <w:rsid w:val="006345E6"/>
    <w:rsid w:val="00634627"/>
    <w:rsid w:val="00634631"/>
    <w:rsid w:val="00634668"/>
    <w:rsid w:val="006346B6"/>
    <w:rsid w:val="006346C9"/>
    <w:rsid w:val="006346E1"/>
    <w:rsid w:val="0063478A"/>
    <w:rsid w:val="0063478E"/>
    <w:rsid w:val="006347E4"/>
    <w:rsid w:val="00634869"/>
    <w:rsid w:val="00634899"/>
    <w:rsid w:val="006348A4"/>
    <w:rsid w:val="006348B7"/>
    <w:rsid w:val="006348C9"/>
    <w:rsid w:val="00634908"/>
    <w:rsid w:val="00634916"/>
    <w:rsid w:val="00634936"/>
    <w:rsid w:val="0063493A"/>
    <w:rsid w:val="0063496C"/>
    <w:rsid w:val="00634978"/>
    <w:rsid w:val="00634994"/>
    <w:rsid w:val="006349A3"/>
    <w:rsid w:val="006349F3"/>
    <w:rsid w:val="00634A17"/>
    <w:rsid w:val="00634A30"/>
    <w:rsid w:val="00634A41"/>
    <w:rsid w:val="00634AF8"/>
    <w:rsid w:val="00634B1C"/>
    <w:rsid w:val="00634C4F"/>
    <w:rsid w:val="00634C76"/>
    <w:rsid w:val="00634C9D"/>
    <w:rsid w:val="00634CC9"/>
    <w:rsid w:val="00634CEE"/>
    <w:rsid w:val="00634CFC"/>
    <w:rsid w:val="00634DA6"/>
    <w:rsid w:val="00634DA7"/>
    <w:rsid w:val="00634E37"/>
    <w:rsid w:val="00634E40"/>
    <w:rsid w:val="00634E5F"/>
    <w:rsid w:val="00634F3A"/>
    <w:rsid w:val="00634F41"/>
    <w:rsid w:val="00634FCB"/>
    <w:rsid w:val="00634FCE"/>
    <w:rsid w:val="0063504D"/>
    <w:rsid w:val="00635053"/>
    <w:rsid w:val="0063507B"/>
    <w:rsid w:val="0063507C"/>
    <w:rsid w:val="006350E8"/>
    <w:rsid w:val="006350EC"/>
    <w:rsid w:val="006350F5"/>
    <w:rsid w:val="00635101"/>
    <w:rsid w:val="00635130"/>
    <w:rsid w:val="00635134"/>
    <w:rsid w:val="00635144"/>
    <w:rsid w:val="00635167"/>
    <w:rsid w:val="0063517D"/>
    <w:rsid w:val="006351C6"/>
    <w:rsid w:val="006351E6"/>
    <w:rsid w:val="006351F4"/>
    <w:rsid w:val="0063521F"/>
    <w:rsid w:val="00635228"/>
    <w:rsid w:val="0063526B"/>
    <w:rsid w:val="006352A4"/>
    <w:rsid w:val="00635340"/>
    <w:rsid w:val="0063539A"/>
    <w:rsid w:val="006353C3"/>
    <w:rsid w:val="006353E7"/>
    <w:rsid w:val="0063546E"/>
    <w:rsid w:val="006354A9"/>
    <w:rsid w:val="006354B8"/>
    <w:rsid w:val="006354C9"/>
    <w:rsid w:val="00635503"/>
    <w:rsid w:val="00635546"/>
    <w:rsid w:val="0063554A"/>
    <w:rsid w:val="00635574"/>
    <w:rsid w:val="00635577"/>
    <w:rsid w:val="006355D0"/>
    <w:rsid w:val="0063562B"/>
    <w:rsid w:val="006356A5"/>
    <w:rsid w:val="006356AA"/>
    <w:rsid w:val="006356AF"/>
    <w:rsid w:val="006356C2"/>
    <w:rsid w:val="00635736"/>
    <w:rsid w:val="006357B1"/>
    <w:rsid w:val="006357B5"/>
    <w:rsid w:val="006357BC"/>
    <w:rsid w:val="00635810"/>
    <w:rsid w:val="0063582E"/>
    <w:rsid w:val="0063582F"/>
    <w:rsid w:val="00635849"/>
    <w:rsid w:val="00635866"/>
    <w:rsid w:val="0063588E"/>
    <w:rsid w:val="006358D4"/>
    <w:rsid w:val="006358F7"/>
    <w:rsid w:val="00635904"/>
    <w:rsid w:val="0063592C"/>
    <w:rsid w:val="0063592E"/>
    <w:rsid w:val="00635957"/>
    <w:rsid w:val="00635996"/>
    <w:rsid w:val="006359A2"/>
    <w:rsid w:val="006359B1"/>
    <w:rsid w:val="006359BA"/>
    <w:rsid w:val="006359FC"/>
    <w:rsid w:val="00635A86"/>
    <w:rsid w:val="00635AB5"/>
    <w:rsid w:val="00635ADC"/>
    <w:rsid w:val="00635AE4"/>
    <w:rsid w:val="00635AF8"/>
    <w:rsid w:val="00635AFF"/>
    <w:rsid w:val="00635B23"/>
    <w:rsid w:val="00635B46"/>
    <w:rsid w:val="00635B6B"/>
    <w:rsid w:val="00635B6C"/>
    <w:rsid w:val="00635B8A"/>
    <w:rsid w:val="00635C32"/>
    <w:rsid w:val="00635C3B"/>
    <w:rsid w:val="00635C57"/>
    <w:rsid w:val="00635C5D"/>
    <w:rsid w:val="00635CA2"/>
    <w:rsid w:val="00635CE6"/>
    <w:rsid w:val="00635D31"/>
    <w:rsid w:val="00635D36"/>
    <w:rsid w:val="00635D82"/>
    <w:rsid w:val="00635E01"/>
    <w:rsid w:val="00635E28"/>
    <w:rsid w:val="00635E59"/>
    <w:rsid w:val="00635E5B"/>
    <w:rsid w:val="00635E7E"/>
    <w:rsid w:val="00635EE6"/>
    <w:rsid w:val="00635EF3"/>
    <w:rsid w:val="00635F03"/>
    <w:rsid w:val="00635F0E"/>
    <w:rsid w:val="00635F79"/>
    <w:rsid w:val="00635FAF"/>
    <w:rsid w:val="00635FBE"/>
    <w:rsid w:val="00635FE7"/>
    <w:rsid w:val="00636015"/>
    <w:rsid w:val="0063601D"/>
    <w:rsid w:val="0063602C"/>
    <w:rsid w:val="00636059"/>
    <w:rsid w:val="00636094"/>
    <w:rsid w:val="006360BF"/>
    <w:rsid w:val="006360CB"/>
    <w:rsid w:val="00636132"/>
    <w:rsid w:val="006361D3"/>
    <w:rsid w:val="006361D6"/>
    <w:rsid w:val="006362A9"/>
    <w:rsid w:val="006362FC"/>
    <w:rsid w:val="006363A4"/>
    <w:rsid w:val="006363A5"/>
    <w:rsid w:val="006363AD"/>
    <w:rsid w:val="006363ED"/>
    <w:rsid w:val="00636424"/>
    <w:rsid w:val="00636429"/>
    <w:rsid w:val="00636473"/>
    <w:rsid w:val="0063647D"/>
    <w:rsid w:val="006364A9"/>
    <w:rsid w:val="006364AB"/>
    <w:rsid w:val="006364DD"/>
    <w:rsid w:val="0063650C"/>
    <w:rsid w:val="0063654C"/>
    <w:rsid w:val="00636559"/>
    <w:rsid w:val="00636595"/>
    <w:rsid w:val="006365BF"/>
    <w:rsid w:val="006365CE"/>
    <w:rsid w:val="0063660D"/>
    <w:rsid w:val="00636614"/>
    <w:rsid w:val="0063666E"/>
    <w:rsid w:val="006366AF"/>
    <w:rsid w:val="00636739"/>
    <w:rsid w:val="0063676D"/>
    <w:rsid w:val="00636778"/>
    <w:rsid w:val="0063678E"/>
    <w:rsid w:val="006367B3"/>
    <w:rsid w:val="006367C9"/>
    <w:rsid w:val="006367D8"/>
    <w:rsid w:val="006367F1"/>
    <w:rsid w:val="00636814"/>
    <w:rsid w:val="006368B3"/>
    <w:rsid w:val="006368E1"/>
    <w:rsid w:val="00636918"/>
    <w:rsid w:val="0063691C"/>
    <w:rsid w:val="00636926"/>
    <w:rsid w:val="0063692D"/>
    <w:rsid w:val="0063693C"/>
    <w:rsid w:val="00636967"/>
    <w:rsid w:val="0063699F"/>
    <w:rsid w:val="006369E3"/>
    <w:rsid w:val="00636A06"/>
    <w:rsid w:val="00636A0D"/>
    <w:rsid w:val="00636A0F"/>
    <w:rsid w:val="00636A2A"/>
    <w:rsid w:val="00636A3A"/>
    <w:rsid w:val="00636A77"/>
    <w:rsid w:val="00636A79"/>
    <w:rsid w:val="00636A8B"/>
    <w:rsid w:val="00636A94"/>
    <w:rsid w:val="00636AC7"/>
    <w:rsid w:val="00636B02"/>
    <w:rsid w:val="00636B0A"/>
    <w:rsid w:val="00636B53"/>
    <w:rsid w:val="00636B63"/>
    <w:rsid w:val="00636BAC"/>
    <w:rsid w:val="00636BC0"/>
    <w:rsid w:val="00636BDA"/>
    <w:rsid w:val="00636C2C"/>
    <w:rsid w:val="00636CA6"/>
    <w:rsid w:val="00636CC6"/>
    <w:rsid w:val="00636D06"/>
    <w:rsid w:val="00636D33"/>
    <w:rsid w:val="00636D5B"/>
    <w:rsid w:val="00636D72"/>
    <w:rsid w:val="00636DC2"/>
    <w:rsid w:val="00636DDC"/>
    <w:rsid w:val="00636E18"/>
    <w:rsid w:val="00636E1B"/>
    <w:rsid w:val="00636E1D"/>
    <w:rsid w:val="00636E21"/>
    <w:rsid w:val="00636E6D"/>
    <w:rsid w:val="00636E80"/>
    <w:rsid w:val="00636F00"/>
    <w:rsid w:val="00636F07"/>
    <w:rsid w:val="00636F6C"/>
    <w:rsid w:val="00636F79"/>
    <w:rsid w:val="00636FCD"/>
    <w:rsid w:val="00636FFE"/>
    <w:rsid w:val="00637025"/>
    <w:rsid w:val="00637035"/>
    <w:rsid w:val="00637057"/>
    <w:rsid w:val="00637086"/>
    <w:rsid w:val="006370E0"/>
    <w:rsid w:val="00637119"/>
    <w:rsid w:val="00637160"/>
    <w:rsid w:val="00637163"/>
    <w:rsid w:val="006371C7"/>
    <w:rsid w:val="006371F3"/>
    <w:rsid w:val="00637220"/>
    <w:rsid w:val="00637245"/>
    <w:rsid w:val="00637281"/>
    <w:rsid w:val="0063729D"/>
    <w:rsid w:val="006372A6"/>
    <w:rsid w:val="006372C9"/>
    <w:rsid w:val="006372E1"/>
    <w:rsid w:val="006372E5"/>
    <w:rsid w:val="006372E8"/>
    <w:rsid w:val="00637303"/>
    <w:rsid w:val="0063732E"/>
    <w:rsid w:val="00637334"/>
    <w:rsid w:val="0063733C"/>
    <w:rsid w:val="00637358"/>
    <w:rsid w:val="00637361"/>
    <w:rsid w:val="00637409"/>
    <w:rsid w:val="00637423"/>
    <w:rsid w:val="00637428"/>
    <w:rsid w:val="00637472"/>
    <w:rsid w:val="00637477"/>
    <w:rsid w:val="006374C2"/>
    <w:rsid w:val="00637514"/>
    <w:rsid w:val="00637525"/>
    <w:rsid w:val="00637574"/>
    <w:rsid w:val="00637599"/>
    <w:rsid w:val="00637672"/>
    <w:rsid w:val="006376AA"/>
    <w:rsid w:val="006376BA"/>
    <w:rsid w:val="00637747"/>
    <w:rsid w:val="00637786"/>
    <w:rsid w:val="0063779D"/>
    <w:rsid w:val="006377D6"/>
    <w:rsid w:val="006377E5"/>
    <w:rsid w:val="0063780D"/>
    <w:rsid w:val="0063783D"/>
    <w:rsid w:val="00637860"/>
    <w:rsid w:val="00637865"/>
    <w:rsid w:val="00637881"/>
    <w:rsid w:val="00637883"/>
    <w:rsid w:val="00637904"/>
    <w:rsid w:val="0063790A"/>
    <w:rsid w:val="00637924"/>
    <w:rsid w:val="00637925"/>
    <w:rsid w:val="0063792F"/>
    <w:rsid w:val="00637930"/>
    <w:rsid w:val="00637941"/>
    <w:rsid w:val="0063798B"/>
    <w:rsid w:val="00637A20"/>
    <w:rsid w:val="00637A43"/>
    <w:rsid w:val="00637A7B"/>
    <w:rsid w:val="00637A7E"/>
    <w:rsid w:val="00637ADD"/>
    <w:rsid w:val="00637AF0"/>
    <w:rsid w:val="00637B3B"/>
    <w:rsid w:val="00637B48"/>
    <w:rsid w:val="00637B4F"/>
    <w:rsid w:val="00637B56"/>
    <w:rsid w:val="00637B7D"/>
    <w:rsid w:val="00637B90"/>
    <w:rsid w:val="00637BAA"/>
    <w:rsid w:val="00637BC7"/>
    <w:rsid w:val="00637C03"/>
    <w:rsid w:val="00637C81"/>
    <w:rsid w:val="00637CA5"/>
    <w:rsid w:val="00637CBB"/>
    <w:rsid w:val="00637CDB"/>
    <w:rsid w:val="00637D8D"/>
    <w:rsid w:val="00637D9A"/>
    <w:rsid w:val="00637D9F"/>
    <w:rsid w:val="00637DE4"/>
    <w:rsid w:val="00637E2F"/>
    <w:rsid w:val="00637E3C"/>
    <w:rsid w:val="00637E96"/>
    <w:rsid w:val="00637EA6"/>
    <w:rsid w:val="00637EC4"/>
    <w:rsid w:val="00637EC5"/>
    <w:rsid w:val="00637ED3"/>
    <w:rsid w:val="00637F06"/>
    <w:rsid w:val="00637F5E"/>
    <w:rsid w:val="00637F98"/>
    <w:rsid w:val="00637FCF"/>
    <w:rsid w:val="00637FE6"/>
    <w:rsid w:val="00637FF7"/>
    <w:rsid w:val="0064003E"/>
    <w:rsid w:val="0064004C"/>
    <w:rsid w:val="00640051"/>
    <w:rsid w:val="0064005E"/>
    <w:rsid w:val="0064006D"/>
    <w:rsid w:val="00640095"/>
    <w:rsid w:val="006400A9"/>
    <w:rsid w:val="006400ED"/>
    <w:rsid w:val="0064013D"/>
    <w:rsid w:val="00640158"/>
    <w:rsid w:val="00640160"/>
    <w:rsid w:val="00640173"/>
    <w:rsid w:val="00640189"/>
    <w:rsid w:val="006401B8"/>
    <w:rsid w:val="00640224"/>
    <w:rsid w:val="00640245"/>
    <w:rsid w:val="0064026A"/>
    <w:rsid w:val="006402AF"/>
    <w:rsid w:val="0064030E"/>
    <w:rsid w:val="00640312"/>
    <w:rsid w:val="0064031A"/>
    <w:rsid w:val="0064031F"/>
    <w:rsid w:val="00640332"/>
    <w:rsid w:val="00640352"/>
    <w:rsid w:val="0064036A"/>
    <w:rsid w:val="006404BC"/>
    <w:rsid w:val="0064050B"/>
    <w:rsid w:val="00640519"/>
    <w:rsid w:val="00640579"/>
    <w:rsid w:val="00640593"/>
    <w:rsid w:val="006405A6"/>
    <w:rsid w:val="006405E3"/>
    <w:rsid w:val="006405F7"/>
    <w:rsid w:val="00640629"/>
    <w:rsid w:val="0064064E"/>
    <w:rsid w:val="0064064F"/>
    <w:rsid w:val="0064066A"/>
    <w:rsid w:val="0064068C"/>
    <w:rsid w:val="00640691"/>
    <w:rsid w:val="00640698"/>
    <w:rsid w:val="006406E4"/>
    <w:rsid w:val="0064072D"/>
    <w:rsid w:val="0064074C"/>
    <w:rsid w:val="006407DA"/>
    <w:rsid w:val="0064081C"/>
    <w:rsid w:val="0064083D"/>
    <w:rsid w:val="00640857"/>
    <w:rsid w:val="0064086E"/>
    <w:rsid w:val="00640898"/>
    <w:rsid w:val="006408B7"/>
    <w:rsid w:val="006408C0"/>
    <w:rsid w:val="006408C1"/>
    <w:rsid w:val="006408D8"/>
    <w:rsid w:val="006408FB"/>
    <w:rsid w:val="0064092C"/>
    <w:rsid w:val="00640975"/>
    <w:rsid w:val="00640978"/>
    <w:rsid w:val="0064098C"/>
    <w:rsid w:val="006409D0"/>
    <w:rsid w:val="006409EF"/>
    <w:rsid w:val="00640A33"/>
    <w:rsid w:val="00640A76"/>
    <w:rsid w:val="00640AF6"/>
    <w:rsid w:val="00640B20"/>
    <w:rsid w:val="00640B28"/>
    <w:rsid w:val="00640B30"/>
    <w:rsid w:val="00640B34"/>
    <w:rsid w:val="00640B47"/>
    <w:rsid w:val="00640B7A"/>
    <w:rsid w:val="00640B94"/>
    <w:rsid w:val="00640BA2"/>
    <w:rsid w:val="00640C00"/>
    <w:rsid w:val="00640C24"/>
    <w:rsid w:val="00640C30"/>
    <w:rsid w:val="00640C4E"/>
    <w:rsid w:val="00640C51"/>
    <w:rsid w:val="00640CB9"/>
    <w:rsid w:val="00640CCE"/>
    <w:rsid w:val="00640CE5"/>
    <w:rsid w:val="00640D60"/>
    <w:rsid w:val="00640D8C"/>
    <w:rsid w:val="00640D8E"/>
    <w:rsid w:val="00640D92"/>
    <w:rsid w:val="00640DB4"/>
    <w:rsid w:val="00640DBE"/>
    <w:rsid w:val="00640DD9"/>
    <w:rsid w:val="00640DFA"/>
    <w:rsid w:val="00640E3D"/>
    <w:rsid w:val="00640E70"/>
    <w:rsid w:val="00640E82"/>
    <w:rsid w:val="00640EED"/>
    <w:rsid w:val="00640F28"/>
    <w:rsid w:val="00640F29"/>
    <w:rsid w:val="00640F39"/>
    <w:rsid w:val="00640FE5"/>
    <w:rsid w:val="00641012"/>
    <w:rsid w:val="0064102D"/>
    <w:rsid w:val="00641039"/>
    <w:rsid w:val="00641075"/>
    <w:rsid w:val="00641082"/>
    <w:rsid w:val="00641108"/>
    <w:rsid w:val="0064113F"/>
    <w:rsid w:val="006411B5"/>
    <w:rsid w:val="006411C8"/>
    <w:rsid w:val="006411D3"/>
    <w:rsid w:val="006411F3"/>
    <w:rsid w:val="00641289"/>
    <w:rsid w:val="006412DF"/>
    <w:rsid w:val="00641306"/>
    <w:rsid w:val="00641310"/>
    <w:rsid w:val="0064131D"/>
    <w:rsid w:val="00641329"/>
    <w:rsid w:val="0064133A"/>
    <w:rsid w:val="00641390"/>
    <w:rsid w:val="006413B7"/>
    <w:rsid w:val="006413D9"/>
    <w:rsid w:val="006413F0"/>
    <w:rsid w:val="006413F3"/>
    <w:rsid w:val="006413FA"/>
    <w:rsid w:val="0064140F"/>
    <w:rsid w:val="00641425"/>
    <w:rsid w:val="0064142C"/>
    <w:rsid w:val="00641511"/>
    <w:rsid w:val="00641513"/>
    <w:rsid w:val="00641519"/>
    <w:rsid w:val="0064151C"/>
    <w:rsid w:val="00641524"/>
    <w:rsid w:val="0064154D"/>
    <w:rsid w:val="0064155F"/>
    <w:rsid w:val="00641567"/>
    <w:rsid w:val="006415B6"/>
    <w:rsid w:val="006415B7"/>
    <w:rsid w:val="00641622"/>
    <w:rsid w:val="00641638"/>
    <w:rsid w:val="00641658"/>
    <w:rsid w:val="0064168A"/>
    <w:rsid w:val="006416E6"/>
    <w:rsid w:val="006416EE"/>
    <w:rsid w:val="006416FE"/>
    <w:rsid w:val="00641752"/>
    <w:rsid w:val="0064175E"/>
    <w:rsid w:val="00641763"/>
    <w:rsid w:val="00641795"/>
    <w:rsid w:val="006417AB"/>
    <w:rsid w:val="006417AD"/>
    <w:rsid w:val="006417FC"/>
    <w:rsid w:val="0064184A"/>
    <w:rsid w:val="006418A8"/>
    <w:rsid w:val="006418D4"/>
    <w:rsid w:val="006418D8"/>
    <w:rsid w:val="00641934"/>
    <w:rsid w:val="0064194B"/>
    <w:rsid w:val="006419D6"/>
    <w:rsid w:val="00641A09"/>
    <w:rsid w:val="00641A28"/>
    <w:rsid w:val="00641A64"/>
    <w:rsid w:val="00641A74"/>
    <w:rsid w:val="00641A78"/>
    <w:rsid w:val="00641A92"/>
    <w:rsid w:val="00641AC3"/>
    <w:rsid w:val="00641AE0"/>
    <w:rsid w:val="00641AF2"/>
    <w:rsid w:val="00641B23"/>
    <w:rsid w:val="00641B29"/>
    <w:rsid w:val="00641B3D"/>
    <w:rsid w:val="00641B4F"/>
    <w:rsid w:val="00641B61"/>
    <w:rsid w:val="00641BA8"/>
    <w:rsid w:val="00641BD2"/>
    <w:rsid w:val="00641C17"/>
    <w:rsid w:val="00641C33"/>
    <w:rsid w:val="00641C37"/>
    <w:rsid w:val="00641C55"/>
    <w:rsid w:val="00641C96"/>
    <w:rsid w:val="00641D2E"/>
    <w:rsid w:val="00641D37"/>
    <w:rsid w:val="00641DEF"/>
    <w:rsid w:val="00641E18"/>
    <w:rsid w:val="00641E6C"/>
    <w:rsid w:val="00641E8A"/>
    <w:rsid w:val="00641EC5"/>
    <w:rsid w:val="00641ECF"/>
    <w:rsid w:val="00641EDD"/>
    <w:rsid w:val="00641EF6"/>
    <w:rsid w:val="00641EFB"/>
    <w:rsid w:val="00641F0F"/>
    <w:rsid w:val="00641F12"/>
    <w:rsid w:val="00641F49"/>
    <w:rsid w:val="00641F6A"/>
    <w:rsid w:val="00641F71"/>
    <w:rsid w:val="00641F78"/>
    <w:rsid w:val="00641F9B"/>
    <w:rsid w:val="00641FA4"/>
    <w:rsid w:val="00641FBE"/>
    <w:rsid w:val="00641FF5"/>
    <w:rsid w:val="0064200C"/>
    <w:rsid w:val="0064200D"/>
    <w:rsid w:val="0064201B"/>
    <w:rsid w:val="00642041"/>
    <w:rsid w:val="0064204E"/>
    <w:rsid w:val="0064205A"/>
    <w:rsid w:val="006420B3"/>
    <w:rsid w:val="006420B9"/>
    <w:rsid w:val="0064213C"/>
    <w:rsid w:val="0064214F"/>
    <w:rsid w:val="00642173"/>
    <w:rsid w:val="0064218C"/>
    <w:rsid w:val="006421C5"/>
    <w:rsid w:val="0064223B"/>
    <w:rsid w:val="0064225E"/>
    <w:rsid w:val="00642264"/>
    <w:rsid w:val="00642266"/>
    <w:rsid w:val="0064228A"/>
    <w:rsid w:val="00642293"/>
    <w:rsid w:val="006422B0"/>
    <w:rsid w:val="006422EB"/>
    <w:rsid w:val="006423BD"/>
    <w:rsid w:val="00642420"/>
    <w:rsid w:val="00642446"/>
    <w:rsid w:val="00642476"/>
    <w:rsid w:val="00642491"/>
    <w:rsid w:val="006424CA"/>
    <w:rsid w:val="006424CC"/>
    <w:rsid w:val="006424E0"/>
    <w:rsid w:val="00642571"/>
    <w:rsid w:val="0064258B"/>
    <w:rsid w:val="006425A9"/>
    <w:rsid w:val="006425E0"/>
    <w:rsid w:val="00642607"/>
    <w:rsid w:val="00642608"/>
    <w:rsid w:val="006426B7"/>
    <w:rsid w:val="006426F4"/>
    <w:rsid w:val="006426F7"/>
    <w:rsid w:val="0064276F"/>
    <w:rsid w:val="00642778"/>
    <w:rsid w:val="00642784"/>
    <w:rsid w:val="00642797"/>
    <w:rsid w:val="00642818"/>
    <w:rsid w:val="00642835"/>
    <w:rsid w:val="0064284A"/>
    <w:rsid w:val="0064284F"/>
    <w:rsid w:val="00642892"/>
    <w:rsid w:val="006428B8"/>
    <w:rsid w:val="006428B9"/>
    <w:rsid w:val="00642904"/>
    <w:rsid w:val="00642915"/>
    <w:rsid w:val="00642948"/>
    <w:rsid w:val="00642951"/>
    <w:rsid w:val="00642985"/>
    <w:rsid w:val="006429A5"/>
    <w:rsid w:val="00642A15"/>
    <w:rsid w:val="00642A33"/>
    <w:rsid w:val="00642A92"/>
    <w:rsid w:val="00642AA2"/>
    <w:rsid w:val="00642AAC"/>
    <w:rsid w:val="00642AD3"/>
    <w:rsid w:val="00642B39"/>
    <w:rsid w:val="00642B42"/>
    <w:rsid w:val="00642B52"/>
    <w:rsid w:val="00642B56"/>
    <w:rsid w:val="00642B6E"/>
    <w:rsid w:val="00642B72"/>
    <w:rsid w:val="00642C34"/>
    <w:rsid w:val="00642C6D"/>
    <w:rsid w:val="00642C9A"/>
    <w:rsid w:val="00642CAE"/>
    <w:rsid w:val="00642CD7"/>
    <w:rsid w:val="00642DA6"/>
    <w:rsid w:val="00642DDB"/>
    <w:rsid w:val="00642E06"/>
    <w:rsid w:val="00642E09"/>
    <w:rsid w:val="00642E1A"/>
    <w:rsid w:val="00642E2A"/>
    <w:rsid w:val="00642E2C"/>
    <w:rsid w:val="00642E3C"/>
    <w:rsid w:val="00642E58"/>
    <w:rsid w:val="00642E5D"/>
    <w:rsid w:val="00642E63"/>
    <w:rsid w:val="00642E88"/>
    <w:rsid w:val="00642F05"/>
    <w:rsid w:val="00642F0B"/>
    <w:rsid w:val="00642F4D"/>
    <w:rsid w:val="00642F60"/>
    <w:rsid w:val="00642F82"/>
    <w:rsid w:val="00642F9D"/>
    <w:rsid w:val="00642FCC"/>
    <w:rsid w:val="00642FE3"/>
    <w:rsid w:val="00643014"/>
    <w:rsid w:val="006430BF"/>
    <w:rsid w:val="006430E6"/>
    <w:rsid w:val="006430E8"/>
    <w:rsid w:val="00643101"/>
    <w:rsid w:val="00643147"/>
    <w:rsid w:val="00643152"/>
    <w:rsid w:val="0064315B"/>
    <w:rsid w:val="00643160"/>
    <w:rsid w:val="0064319B"/>
    <w:rsid w:val="0064320B"/>
    <w:rsid w:val="00643248"/>
    <w:rsid w:val="0064326C"/>
    <w:rsid w:val="00643292"/>
    <w:rsid w:val="006432A3"/>
    <w:rsid w:val="006432CA"/>
    <w:rsid w:val="006432FA"/>
    <w:rsid w:val="00643303"/>
    <w:rsid w:val="00643326"/>
    <w:rsid w:val="0064335E"/>
    <w:rsid w:val="006433AE"/>
    <w:rsid w:val="006433D3"/>
    <w:rsid w:val="006433F3"/>
    <w:rsid w:val="006433FB"/>
    <w:rsid w:val="00643405"/>
    <w:rsid w:val="0064340C"/>
    <w:rsid w:val="00643435"/>
    <w:rsid w:val="00643452"/>
    <w:rsid w:val="006434AE"/>
    <w:rsid w:val="006434B2"/>
    <w:rsid w:val="006434CD"/>
    <w:rsid w:val="006434FF"/>
    <w:rsid w:val="0064369A"/>
    <w:rsid w:val="006436C4"/>
    <w:rsid w:val="006436CF"/>
    <w:rsid w:val="006436D1"/>
    <w:rsid w:val="006436FB"/>
    <w:rsid w:val="00643725"/>
    <w:rsid w:val="00643735"/>
    <w:rsid w:val="0064373D"/>
    <w:rsid w:val="00643794"/>
    <w:rsid w:val="006437C3"/>
    <w:rsid w:val="006437D1"/>
    <w:rsid w:val="006437FA"/>
    <w:rsid w:val="00643855"/>
    <w:rsid w:val="0064386E"/>
    <w:rsid w:val="00643885"/>
    <w:rsid w:val="006438E0"/>
    <w:rsid w:val="006438E3"/>
    <w:rsid w:val="006438E4"/>
    <w:rsid w:val="0064390C"/>
    <w:rsid w:val="00643976"/>
    <w:rsid w:val="0064397B"/>
    <w:rsid w:val="0064397C"/>
    <w:rsid w:val="00643997"/>
    <w:rsid w:val="006439B0"/>
    <w:rsid w:val="006439CD"/>
    <w:rsid w:val="00643A3C"/>
    <w:rsid w:val="00643A4F"/>
    <w:rsid w:val="00643A76"/>
    <w:rsid w:val="00643AA7"/>
    <w:rsid w:val="00643ADF"/>
    <w:rsid w:val="00643AFE"/>
    <w:rsid w:val="00643B27"/>
    <w:rsid w:val="00643BC8"/>
    <w:rsid w:val="00643BC9"/>
    <w:rsid w:val="00643BD6"/>
    <w:rsid w:val="00643C6E"/>
    <w:rsid w:val="00643CA1"/>
    <w:rsid w:val="00643CE3"/>
    <w:rsid w:val="00643D63"/>
    <w:rsid w:val="00643D9F"/>
    <w:rsid w:val="00643DD7"/>
    <w:rsid w:val="00643E80"/>
    <w:rsid w:val="00643EF2"/>
    <w:rsid w:val="00643F3C"/>
    <w:rsid w:val="00643F42"/>
    <w:rsid w:val="00643F55"/>
    <w:rsid w:val="00643F9C"/>
    <w:rsid w:val="00643FE5"/>
    <w:rsid w:val="00643FF7"/>
    <w:rsid w:val="00644012"/>
    <w:rsid w:val="0064402A"/>
    <w:rsid w:val="00644055"/>
    <w:rsid w:val="0064406E"/>
    <w:rsid w:val="0064409C"/>
    <w:rsid w:val="006440C2"/>
    <w:rsid w:val="006440D0"/>
    <w:rsid w:val="006440D2"/>
    <w:rsid w:val="006440E5"/>
    <w:rsid w:val="00644140"/>
    <w:rsid w:val="00644199"/>
    <w:rsid w:val="006441A3"/>
    <w:rsid w:val="006441C9"/>
    <w:rsid w:val="0064424D"/>
    <w:rsid w:val="0064424E"/>
    <w:rsid w:val="0064427E"/>
    <w:rsid w:val="00644282"/>
    <w:rsid w:val="006442B0"/>
    <w:rsid w:val="006442C3"/>
    <w:rsid w:val="006442F2"/>
    <w:rsid w:val="006442FC"/>
    <w:rsid w:val="00644340"/>
    <w:rsid w:val="0064434C"/>
    <w:rsid w:val="00644355"/>
    <w:rsid w:val="00644383"/>
    <w:rsid w:val="006443A2"/>
    <w:rsid w:val="006443AC"/>
    <w:rsid w:val="006443DB"/>
    <w:rsid w:val="006443EE"/>
    <w:rsid w:val="006444C9"/>
    <w:rsid w:val="006444D2"/>
    <w:rsid w:val="006444D7"/>
    <w:rsid w:val="006444E3"/>
    <w:rsid w:val="006444E4"/>
    <w:rsid w:val="006444FC"/>
    <w:rsid w:val="00644517"/>
    <w:rsid w:val="006445B9"/>
    <w:rsid w:val="006445D4"/>
    <w:rsid w:val="00644611"/>
    <w:rsid w:val="00644632"/>
    <w:rsid w:val="0064466B"/>
    <w:rsid w:val="0064468C"/>
    <w:rsid w:val="006446F0"/>
    <w:rsid w:val="00644715"/>
    <w:rsid w:val="00644718"/>
    <w:rsid w:val="0064474A"/>
    <w:rsid w:val="0064474E"/>
    <w:rsid w:val="006447C8"/>
    <w:rsid w:val="00644806"/>
    <w:rsid w:val="00644863"/>
    <w:rsid w:val="00644896"/>
    <w:rsid w:val="0064489C"/>
    <w:rsid w:val="006448C5"/>
    <w:rsid w:val="006448CC"/>
    <w:rsid w:val="00644926"/>
    <w:rsid w:val="00644969"/>
    <w:rsid w:val="00644975"/>
    <w:rsid w:val="00644991"/>
    <w:rsid w:val="0064499C"/>
    <w:rsid w:val="006449A0"/>
    <w:rsid w:val="006449DF"/>
    <w:rsid w:val="00644A3D"/>
    <w:rsid w:val="00644A50"/>
    <w:rsid w:val="00644A5F"/>
    <w:rsid w:val="00644AC0"/>
    <w:rsid w:val="00644AD3"/>
    <w:rsid w:val="00644AD8"/>
    <w:rsid w:val="00644AE7"/>
    <w:rsid w:val="00644AE8"/>
    <w:rsid w:val="00644AFA"/>
    <w:rsid w:val="00644AFD"/>
    <w:rsid w:val="00644B0A"/>
    <w:rsid w:val="00644B38"/>
    <w:rsid w:val="00644B48"/>
    <w:rsid w:val="00644B4F"/>
    <w:rsid w:val="00644B74"/>
    <w:rsid w:val="00644B8F"/>
    <w:rsid w:val="00644BD6"/>
    <w:rsid w:val="00644BDB"/>
    <w:rsid w:val="00644C0E"/>
    <w:rsid w:val="00644C10"/>
    <w:rsid w:val="00644C57"/>
    <w:rsid w:val="00644C84"/>
    <w:rsid w:val="00644C99"/>
    <w:rsid w:val="00644CA4"/>
    <w:rsid w:val="00644CBB"/>
    <w:rsid w:val="00644CE4"/>
    <w:rsid w:val="00644D10"/>
    <w:rsid w:val="00644D22"/>
    <w:rsid w:val="00644D3E"/>
    <w:rsid w:val="00644D74"/>
    <w:rsid w:val="00644D7C"/>
    <w:rsid w:val="00644D9B"/>
    <w:rsid w:val="00644DC0"/>
    <w:rsid w:val="00644DC4"/>
    <w:rsid w:val="00644DDB"/>
    <w:rsid w:val="00644DE8"/>
    <w:rsid w:val="00644DFE"/>
    <w:rsid w:val="00644E19"/>
    <w:rsid w:val="00644E61"/>
    <w:rsid w:val="00644E9A"/>
    <w:rsid w:val="00644ED4"/>
    <w:rsid w:val="00644F15"/>
    <w:rsid w:val="00644F21"/>
    <w:rsid w:val="00644F89"/>
    <w:rsid w:val="00644F91"/>
    <w:rsid w:val="00644F92"/>
    <w:rsid w:val="00644FAA"/>
    <w:rsid w:val="00644FBB"/>
    <w:rsid w:val="00644FE1"/>
    <w:rsid w:val="0064501A"/>
    <w:rsid w:val="0064502F"/>
    <w:rsid w:val="00645094"/>
    <w:rsid w:val="006450AE"/>
    <w:rsid w:val="006450E8"/>
    <w:rsid w:val="00645111"/>
    <w:rsid w:val="00645124"/>
    <w:rsid w:val="00645125"/>
    <w:rsid w:val="00645154"/>
    <w:rsid w:val="0064518D"/>
    <w:rsid w:val="0064519E"/>
    <w:rsid w:val="006451A2"/>
    <w:rsid w:val="006451AE"/>
    <w:rsid w:val="00645214"/>
    <w:rsid w:val="00645297"/>
    <w:rsid w:val="0064529B"/>
    <w:rsid w:val="0064529D"/>
    <w:rsid w:val="006452A5"/>
    <w:rsid w:val="006452F1"/>
    <w:rsid w:val="0064534B"/>
    <w:rsid w:val="006453A1"/>
    <w:rsid w:val="006453BE"/>
    <w:rsid w:val="006453CF"/>
    <w:rsid w:val="00645489"/>
    <w:rsid w:val="00645502"/>
    <w:rsid w:val="0064550C"/>
    <w:rsid w:val="0064551B"/>
    <w:rsid w:val="0064562C"/>
    <w:rsid w:val="00645640"/>
    <w:rsid w:val="0064567D"/>
    <w:rsid w:val="00645686"/>
    <w:rsid w:val="006456F3"/>
    <w:rsid w:val="0064575C"/>
    <w:rsid w:val="00645763"/>
    <w:rsid w:val="0064577B"/>
    <w:rsid w:val="006457E7"/>
    <w:rsid w:val="0064581F"/>
    <w:rsid w:val="00645850"/>
    <w:rsid w:val="006458DB"/>
    <w:rsid w:val="00645949"/>
    <w:rsid w:val="00645964"/>
    <w:rsid w:val="00645979"/>
    <w:rsid w:val="0064597C"/>
    <w:rsid w:val="006459BE"/>
    <w:rsid w:val="006459C5"/>
    <w:rsid w:val="006459E3"/>
    <w:rsid w:val="006459EE"/>
    <w:rsid w:val="00645A46"/>
    <w:rsid w:val="00645A48"/>
    <w:rsid w:val="00645A76"/>
    <w:rsid w:val="00645A80"/>
    <w:rsid w:val="00645A96"/>
    <w:rsid w:val="00645ACC"/>
    <w:rsid w:val="00645AD9"/>
    <w:rsid w:val="00645AEB"/>
    <w:rsid w:val="00645AF0"/>
    <w:rsid w:val="00645B01"/>
    <w:rsid w:val="00645B18"/>
    <w:rsid w:val="00645B20"/>
    <w:rsid w:val="00645B25"/>
    <w:rsid w:val="00645B4A"/>
    <w:rsid w:val="00645B71"/>
    <w:rsid w:val="00645BA5"/>
    <w:rsid w:val="00645C04"/>
    <w:rsid w:val="00645C35"/>
    <w:rsid w:val="00645C66"/>
    <w:rsid w:val="00645C72"/>
    <w:rsid w:val="00645C81"/>
    <w:rsid w:val="00645C82"/>
    <w:rsid w:val="00645CA3"/>
    <w:rsid w:val="00645CAB"/>
    <w:rsid w:val="00645CDE"/>
    <w:rsid w:val="00645D0B"/>
    <w:rsid w:val="00645D12"/>
    <w:rsid w:val="00645DE3"/>
    <w:rsid w:val="00645E5A"/>
    <w:rsid w:val="00645E67"/>
    <w:rsid w:val="00645E83"/>
    <w:rsid w:val="00645EEC"/>
    <w:rsid w:val="00645F03"/>
    <w:rsid w:val="00645F09"/>
    <w:rsid w:val="00645F61"/>
    <w:rsid w:val="00645F6C"/>
    <w:rsid w:val="00645F71"/>
    <w:rsid w:val="00645FB9"/>
    <w:rsid w:val="00645FD7"/>
    <w:rsid w:val="00646019"/>
    <w:rsid w:val="0064605A"/>
    <w:rsid w:val="0064607C"/>
    <w:rsid w:val="006460DD"/>
    <w:rsid w:val="0064613E"/>
    <w:rsid w:val="00646225"/>
    <w:rsid w:val="00646246"/>
    <w:rsid w:val="00646282"/>
    <w:rsid w:val="006462B6"/>
    <w:rsid w:val="006462BB"/>
    <w:rsid w:val="006462C6"/>
    <w:rsid w:val="006462E9"/>
    <w:rsid w:val="006462F6"/>
    <w:rsid w:val="0064630B"/>
    <w:rsid w:val="0064631A"/>
    <w:rsid w:val="0064633A"/>
    <w:rsid w:val="00646367"/>
    <w:rsid w:val="0064637B"/>
    <w:rsid w:val="006463CD"/>
    <w:rsid w:val="006463DE"/>
    <w:rsid w:val="006463ED"/>
    <w:rsid w:val="00646409"/>
    <w:rsid w:val="00646415"/>
    <w:rsid w:val="0064641A"/>
    <w:rsid w:val="00646468"/>
    <w:rsid w:val="00646471"/>
    <w:rsid w:val="0064649B"/>
    <w:rsid w:val="006464AE"/>
    <w:rsid w:val="006464DD"/>
    <w:rsid w:val="006464DF"/>
    <w:rsid w:val="0064650E"/>
    <w:rsid w:val="00646526"/>
    <w:rsid w:val="00646528"/>
    <w:rsid w:val="00646545"/>
    <w:rsid w:val="0064658F"/>
    <w:rsid w:val="006465D6"/>
    <w:rsid w:val="006465DD"/>
    <w:rsid w:val="006465EB"/>
    <w:rsid w:val="00646626"/>
    <w:rsid w:val="00646644"/>
    <w:rsid w:val="00646690"/>
    <w:rsid w:val="006466A2"/>
    <w:rsid w:val="006466A6"/>
    <w:rsid w:val="006466D7"/>
    <w:rsid w:val="00646703"/>
    <w:rsid w:val="0064671F"/>
    <w:rsid w:val="00646737"/>
    <w:rsid w:val="0064678B"/>
    <w:rsid w:val="006467A0"/>
    <w:rsid w:val="006467A2"/>
    <w:rsid w:val="0064689F"/>
    <w:rsid w:val="006468A1"/>
    <w:rsid w:val="006468F1"/>
    <w:rsid w:val="00646929"/>
    <w:rsid w:val="00646949"/>
    <w:rsid w:val="0064696A"/>
    <w:rsid w:val="006469C0"/>
    <w:rsid w:val="006469CA"/>
    <w:rsid w:val="006469F4"/>
    <w:rsid w:val="00646A34"/>
    <w:rsid w:val="00646A8F"/>
    <w:rsid w:val="00646A98"/>
    <w:rsid w:val="00646AAD"/>
    <w:rsid w:val="00646ABD"/>
    <w:rsid w:val="00646AF3"/>
    <w:rsid w:val="00646B2C"/>
    <w:rsid w:val="00646B58"/>
    <w:rsid w:val="00646B5C"/>
    <w:rsid w:val="00646B62"/>
    <w:rsid w:val="00646BB7"/>
    <w:rsid w:val="00646BF9"/>
    <w:rsid w:val="00646C15"/>
    <w:rsid w:val="00646C2F"/>
    <w:rsid w:val="00646C45"/>
    <w:rsid w:val="00646C6C"/>
    <w:rsid w:val="00646C6F"/>
    <w:rsid w:val="00646C8D"/>
    <w:rsid w:val="00646C9F"/>
    <w:rsid w:val="00646CAE"/>
    <w:rsid w:val="00646CB8"/>
    <w:rsid w:val="00646CBD"/>
    <w:rsid w:val="00646CF3"/>
    <w:rsid w:val="00646D26"/>
    <w:rsid w:val="00646D2D"/>
    <w:rsid w:val="00646D7C"/>
    <w:rsid w:val="00646D83"/>
    <w:rsid w:val="00646D8D"/>
    <w:rsid w:val="00646DAB"/>
    <w:rsid w:val="00646DB2"/>
    <w:rsid w:val="00646DBB"/>
    <w:rsid w:val="00646E14"/>
    <w:rsid w:val="00646E48"/>
    <w:rsid w:val="00646E73"/>
    <w:rsid w:val="00646EAE"/>
    <w:rsid w:val="00646F5D"/>
    <w:rsid w:val="00646F7E"/>
    <w:rsid w:val="00646F85"/>
    <w:rsid w:val="00646FAD"/>
    <w:rsid w:val="00646FB1"/>
    <w:rsid w:val="00646FB3"/>
    <w:rsid w:val="00646FEE"/>
    <w:rsid w:val="00647005"/>
    <w:rsid w:val="00647007"/>
    <w:rsid w:val="0064701E"/>
    <w:rsid w:val="00647030"/>
    <w:rsid w:val="00647046"/>
    <w:rsid w:val="00647066"/>
    <w:rsid w:val="00647094"/>
    <w:rsid w:val="006470C1"/>
    <w:rsid w:val="006470E4"/>
    <w:rsid w:val="00647121"/>
    <w:rsid w:val="00647137"/>
    <w:rsid w:val="00647144"/>
    <w:rsid w:val="00647147"/>
    <w:rsid w:val="00647158"/>
    <w:rsid w:val="006471FB"/>
    <w:rsid w:val="00647213"/>
    <w:rsid w:val="00647223"/>
    <w:rsid w:val="00647236"/>
    <w:rsid w:val="0064725F"/>
    <w:rsid w:val="00647282"/>
    <w:rsid w:val="0064729D"/>
    <w:rsid w:val="00647322"/>
    <w:rsid w:val="0064732F"/>
    <w:rsid w:val="00647356"/>
    <w:rsid w:val="0064737A"/>
    <w:rsid w:val="00647380"/>
    <w:rsid w:val="00647385"/>
    <w:rsid w:val="0064739C"/>
    <w:rsid w:val="006473C8"/>
    <w:rsid w:val="006473FC"/>
    <w:rsid w:val="0064740E"/>
    <w:rsid w:val="00647424"/>
    <w:rsid w:val="00647437"/>
    <w:rsid w:val="0064743D"/>
    <w:rsid w:val="0064746D"/>
    <w:rsid w:val="006474C9"/>
    <w:rsid w:val="006474E7"/>
    <w:rsid w:val="00647505"/>
    <w:rsid w:val="0064754F"/>
    <w:rsid w:val="00647564"/>
    <w:rsid w:val="0064758B"/>
    <w:rsid w:val="0064758F"/>
    <w:rsid w:val="006475D9"/>
    <w:rsid w:val="006475EE"/>
    <w:rsid w:val="00647604"/>
    <w:rsid w:val="00647615"/>
    <w:rsid w:val="00647616"/>
    <w:rsid w:val="00647637"/>
    <w:rsid w:val="00647646"/>
    <w:rsid w:val="00647656"/>
    <w:rsid w:val="006476B8"/>
    <w:rsid w:val="006476E2"/>
    <w:rsid w:val="006476E7"/>
    <w:rsid w:val="006476EC"/>
    <w:rsid w:val="006476F7"/>
    <w:rsid w:val="00647729"/>
    <w:rsid w:val="0064775E"/>
    <w:rsid w:val="00647778"/>
    <w:rsid w:val="0064777E"/>
    <w:rsid w:val="0064779B"/>
    <w:rsid w:val="006477BA"/>
    <w:rsid w:val="00647806"/>
    <w:rsid w:val="00647890"/>
    <w:rsid w:val="006478C2"/>
    <w:rsid w:val="006478D2"/>
    <w:rsid w:val="006478F3"/>
    <w:rsid w:val="006478FB"/>
    <w:rsid w:val="0064790D"/>
    <w:rsid w:val="0064790E"/>
    <w:rsid w:val="00647921"/>
    <w:rsid w:val="00647926"/>
    <w:rsid w:val="0064794B"/>
    <w:rsid w:val="0064795F"/>
    <w:rsid w:val="0064797F"/>
    <w:rsid w:val="00647983"/>
    <w:rsid w:val="006479A5"/>
    <w:rsid w:val="006479CD"/>
    <w:rsid w:val="006479EE"/>
    <w:rsid w:val="00647A31"/>
    <w:rsid w:val="00647A73"/>
    <w:rsid w:val="00647A7B"/>
    <w:rsid w:val="00647AA0"/>
    <w:rsid w:val="00647AEE"/>
    <w:rsid w:val="00647B61"/>
    <w:rsid w:val="00647B6F"/>
    <w:rsid w:val="00647C20"/>
    <w:rsid w:val="00647C39"/>
    <w:rsid w:val="00647C3C"/>
    <w:rsid w:val="00647C6B"/>
    <w:rsid w:val="00647C77"/>
    <w:rsid w:val="00647C8B"/>
    <w:rsid w:val="00647CA1"/>
    <w:rsid w:val="00647CD0"/>
    <w:rsid w:val="00647CD5"/>
    <w:rsid w:val="00647CDF"/>
    <w:rsid w:val="00647CF6"/>
    <w:rsid w:val="00647D16"/>
    <w:rsid w:val="00647D1F"/>
    <w:rsid w:val="00647D4E"/>
    <w:rsid w:val="00647D54"/>
    <w:rsid w:val="00647D71"/>
    <w:rsid w:val="00647D73"/>
    <w:rsid w:val="00647D85"/>
    <w:rsid w:val="00647DE7"/>
    <w:rsid w:val="00647E11"/>
    <w:rsid w:val="00647E40"/>
    <w:rsid w:val="00647E5E"/>
    <w:rsid w:val="00647E7F"/>
    <w:rsid w:val="00647E90"/>
    <w:rsid w:val="00647EC6"/>
    <w:rsid w:val="00647EC9"/>
    <w:rsid w:val="00647ED1"/>
    <w:rsid w:val="00647ED6"/>
    <w:rsid w:val="00647EDC"/>
    <w:rsid w:val="00647EDD"/>
    <w:rsid w:val="00647EED"/>
    <w:rsid w:val="00647F15"/>
    <w:rsid w:val="00647F2B"/>
    <w:rsid w:val="00647FAC"/>
    <w:rsid w:val="00647FD0"/>
    <w:rsid w:val="00647FD4"/>
    <w:rsid w:val="00647FE3"/>
    <w:rsid w:val="00650049"/>
    <w:rsid w:val="0065006C"/>
    <w:rsid w:val="006500D7"/>
    <w:rsid w:val="006500F7"/>
    <w:rsid w:val="0065010B"/>
    <w:rsid w:val="00650175"/>
    <w:rsid w:val="0065019B"/>
    <w:rsid w:val="006501C8"/>
    <w:rsid w:val="00650243"/>
    <w:rsid w:val="0065024B"/>
    <w:rsid w:val="0065025A"/>
    <w:rsid w:val="0065028E"/>
    <w:rsid w:val="006502C6"/>
    <w:rsid w:val="006502CB"/>
    <w:rsid w:val="006502F0"/>
    <w:rsid w:val="006502F6"/>
    <w:rsid w:val="00650330"/>
    <w:rsid w:val="00650358"/>
    <w:rsid w:val="00650379"/>
    <w:rsid w:val="006503F0"/>
    <w:rsid w:val="00650479"/>
    <w:rsid w:val="00650497"/>
    <w:rsid w:val="006504BE"/>
    <w:rsid w:val="0065055F"/>
    <w:rsid w:val="00650560"/>
    <w:rsid w:val="00650562"/>
    <w:rsid w:val="006505B4"/>
    <w:rsid w:val="00650619"/>
    <w:rsid w:val="0065062D"/>
    <w:rsid w:val="00650650"/>
    <w:rsid w:val="006506CD"/>
    <w:rsid w:val="006506E0"/>
    <w:rsid w:val="006506E4"/>
    <w:rsid w:val="0065070B"/>
    <w:rsid w:val="0065072C"/>
    <w:rsid w:val="00650744"/>
    <w:rsid w:val="00650752"/>
    <w:rsid w:val="00650776"/>
    <w:rsid w:val="006507DD"/>
    <w:rsid w:val="006507E0"/>
    <w:rsid w:val="006507F5"/>
    <w:rsid w:val="0065080C"/>
    <w:rsid w:val="00650817"/>
    <w:rsid w:val="00650853"/>
    <w:rsid w:val="00650858"/>
    <w:rsid w:val="00650868"/>
    <w:rsid w:val="00650888"/>
    <w:rsid w:val="00650903"/>
    <w:rsid w:val="0065093B"/>
    <w:rsid w:val="0065093E"/>
    <w:rsid w:val="00650990"/>
    <w:rsid w:val="00650999"/>
    <w:rsid w:val="006509AE"/>
    <w:rsid w:val="006509B4"/>
    <w:rsid w:val="006509B6"/>
    <w:rsid w:val="006509C0"/>
    <w:rsid w:val="006509DF"/>
    <w:rsid w:val="00650A36"/>
    <w:rsid w:val="00650A44"/>
    <w:rsid w:val="00650A88"/>
    <w:rsid w:val="00650A99"/>
    <w:rsid w:val="00650AE5"/>
    <w:rsid w:val="00650B5D"/>
    <w:rsid w:val="00650BD7"/>
    <w:rsid w:val="00650BDD"/>
    <w:rsid w:val="00650BE7"/>
    <w:rsid w:val="00650BEB"/>
    <w:rsid w:val="00650C6D"/>
    <w:rsid w:val="00650C81"/>
    <w:rsid w:val="00650D27"/>
    <w:rsid w:val="00650D50"/>
    <w:rsid w:val="00650D7B"/>
    <w:rsid w:val="00650D9E"/>
    <w:rsid w:val="00650DA5"/>
    <w:rsid w:val="00650DD4"/>
    <w:rsid w:val="00650DE1"/>
    <w:rsid w:val="00650E10"/>
    <w:rsid w:val="00650E4F"/>
    <w:rsid w:val="00650E69"/>
    <w:rsid w:val="00650EAC"/>
    <w:rsid w:val="00650F3C"/>
    <w:rsid w:val="00650F3E"/>
    <w:rsid w:val="00650F4A"/>
    <w:rsid w:val="00650F5F"/>
    <w:rsid w:val="00650FB6"/>
    <w:rsid w:val="00650FC6"/>
    <w:rsid w:val="00650FCC"/>
    <w:rsid w:val="0065102A"/>
    <w:rsid w:val="0065102C"/>
    <w:rsid w:val="00651088"/>
    <w:rsid w:val="006510A1"/>
    <w:rsid w:val="006510F3"/>
    <w:rsid w:val="00651119"/>
    <w:rsid w:val="00651124"/>
    <w:rsid w:val="0065114F"/>
    <w:rsid w:val="00651162"/>
    <w:rsid w:val="006511A5"/>
    <w:rsid w:val="006511C7"/>
    <w:rsid w:val="00651223"/>
    <w:rsid w:val="00651236"/>
    <w:rsid w:val="0065123D"/>
    <w:rsid w:val="00651266"/>
    <w:rsid w:val="006512D7"/>
    <w:rsid w:val="006512F5"/>
    <w:rsid w:val="00651320"/>
    <w:rsid w:val="00651332"/>
    <w:rsid w:val="0065138C"/>
    <w:rsid w:val="00651394"/>
    <w:rsid w:val="0065139E"/>
    <w:rsid w:val="006513BA"/>
    <w:rsid w:val="006513C3"/>
    <w:rsid w:val="006513D1"/>
    <w:rsid w:val="00651406"/>
    <w:rsid w:val="00651420"/>
    <w:rsid w:val="0065149B"/>
    <w:rsid w:val="006514E7"/>
    <w:rsid w:val="00651505"/>
    <w:rsid w:val="0065152F"/>
    <w:rsid w:val="006515C1"/>
    <w:rsid w:val="006515C4"/>
    <w:rsid w:val="00651620"/>
    <w:rsid w:val="0065162E"/>
    <w:rsid w:val="00651639"/>
    <w:rsid w:val="00651642"/>
    <w:rsid w:val="0065167F"/>
    <w:rsid w:val="006516A6"/>
    <w:rsid w:val="006516DC"/>
    <w:rsid w:val="006516F8"/>
    <w:rsid w:val="0065171D"/>
    <w:rsid w:val="00651752"/>
    <w:rsid w:val="0065175B"/>
    <w:rsid w:val="00651770"/>
    <w:rsid w:val="00651880"/>
    <w:rsid w:val="00651907"/>
    <w:rsid w:val="0065191B"/>
    <w:rsid w:val="00651942"/>
    <w:rsid w:val="00651948"/>
    <w:rsid w:val="006519C7"/>
    <w:rsid w:val="006519FD"/>
    <w:rsid w:val="00651A9A"/>
    <w:rsid w:val="00651AAD"/>
    <w:rsid w:val="00651AB8"/>
    <w:rsid w:val="00651AED"/>
    <w:rsid w:val="00651AF0"/>
    <w:rsid w:val="00651B48"/>
    <w:rsid w:val="00651BEA"/>
    <w:rsid w:val="00651C08"/>
    <w:rsid w:val="00651C10"/>
    <w:rsid w:val="00651C71"/>
    <w:rsid w:val="00651C88"/>
    <w:rsid w:val="00651CF6"/>
    <w:rsid w:val="00651DA7"/>
    <w:rsid w:val="00651E1B"/>
    <w:rsid w:val="00651E25"/>
    <w:rsid w:val="00651E59"/>
    <w:rsid w:val="00651E62"/>
    <w:rsid w:val="00651E68"/>
    <w:rsid w:val="00651ED5"/>
    <w:rsid w:val="00651F20"/>
    <w:rsid w:val="00651F50"/>
    <w:rsid w:val="00651F76"/>
    <w:rsid w:val="00651FA3"/>
    <w:rsid w:val="00651FC5"/>
    <w:rsid w:val="00651FD6"/>
    <w:rsid w:val="00651FE0"/>
    <w:rsid w:val="00651FF9"/>
    <w:rsid w:val="0065201A"/>
    <w:rsid w:val="00652091"/>
    <w:rsid w:val="006520EC"/>
    <w:rsid w:val="006520FD"/>
    <w:rsid w:val="00652186"/>
    <w:rsid w:val="0065218E"/>
    <w:rsid w:val="006521AF"/>
    <w:rsid w:val="006521FD"/>
    <w:rsid w:val="006521FF"/>
    <w:rsid w:val="00652217"/>
    <w:rsid w:val="00652272"/>
    <w:rsid w:val="00652290"/>
    <w:rsid w:val="006522A1"/>
    <w:rsid w:val="006522A8"/>
    <w:rsid w:val="00652329"/>
    <w:rsid w:val="00652359"/>
    <w:rsid w:val="00652383"/>
    <w:rsid w:val="0065239D"/>
    <w:rsid w:val="006523AA"/>
    <w:rsid w:val="00652401"/>
    <w:rsid w:val="00652438"/>
    <w:rsid w:val="00652445"/>
    <w:rsid w:val="0065244C"/>
    <w:rsid w:val="00652459"/>
    <w:rsid w:val="006524AC"/>
    <w:rsid w:val="006524C0"/>
    <w:rsid w:val="006524C6"/>
    <w:rsid w:val="006524F2"/>
    <w:rsid w:val="0065250A"/>
    <w:rsid w:val="00652518"/>
    <w:rsid w:val="0065252A"/>
    <w:rsid w:val="00652590"/>
    <w:rsid w:val="006525A5"/>
    <w:rsid w:val="006525AF"/>
    <w:rsid w:val="006525FE"/>
    <w:rsid w:val="00652610"/>
    <w:rsid w:val="00652643"/>
    <w:rsid w:val="00652669"/>
    <w:rsid w:val="0065266C"/>
    <w:rsid w:val="006526A7"/>
    <w:rsid w:val="006526B8"/>
    <w:rsid w:val="006526BA"/>
    <w:rsid w:val="006526C4"/>
    <w:rsid w:val="006526C9"/>
    <w:rsid w:val="00652701"/>
    <w:rsid w:val="0065270B"/>
    <w:rsid w:val="00652768"/>
    <w:rsid w:val="00652775"/>
    <w:rsid w:val="006527B0"/>
    <w:rsid w:val="006527C2"/>
    <w:rsid w:val="00652821"/>
    <w:rsid w:val="0065282D"/>
    <w:rsid w:val="0065286B"/>
    <w:rsid w:val="006528A1"/>
    <w:rsid w:val="006528AA"/>
    <w:rsid w:val="006528F3"/>
    <w:rsid w:val="00652927"/>
    <w:rsid w:val="00652950"/>
    <w:rsid w:val="0065295E"/>
    <w:rsid w:val="00652968"/>
    <w:rsid w:val="006529B4"/>
    <w:rsid w:val="006529D4"/>
    <w:rsid w:val="00652A04"/>
    <w:rsid w:val="00652A08"/>
    <w:rsid w:val="00652A1C"/>
    <w:rsid w:val="00652A21"/>
    <w:rsid w:val="00652A50"/>
    <w:rsid w:val="00652A55"/>
    <w:rsid w:val="00652AC6"/>
    <w:rsid w:val="00652AFA"/>
    <w:rsid w:val="00652B16"/>
    <w:rsid w:val="00652B25"/>
    <w:rsid w:val="00652B35"/>
    <w:rsid w:val="00652B4F"/>
    <w:rsid w:val="00652B6F"/>
    <w:rsid w:val="00652B7F"/>
    <w:rsid w:val="00652B88"/>
    <w:rsid w:val="00652BE8"/>
    <w:rsid w:val="00652BF6"/>
    <w:rsid w:val="00652C3E"/>
    <w:rsid w:val="00652CEA"/>
    <w:rsid w:val="00652CEB"/>
    <w:rsid w:val="00652CF8"/>
    <w:rsid w:val="00652D4A"/>
    <w:rsid w:val="00652D53"/>
    <w:rsid w:val="00652DD7"/>
    <w:rsid w:val="00652E22"/>
    <w:rsid w:val="00652E28"/>
    <w:rsid w:val="00652E4E"/>
    <w:rsid w:val="00652E61"/>
    <w:rsid w:val="00652EB0"/>
    <w:rsid w:val="00652EBC"/>
    <w:rsid w:val="00652F68"/>
    <w:rsid w:val="00652F83"/>
    <w:rsid w:val="00653066"/>
    <w:rsid w:val="006530AE"/>
    <w:rsid w:val="006530CC"/>
    <w:rsid w:val="006530EE"/>
    <w:rsid w:val="0065310E"/>
    <w:rsid w:val="00653156"/>
    <w:rsid w:val="006531A7"/>
    <w:rsid w:val="006531D0"/>
    <w:rsid w:val="006531D5"/>
    <w:rsid w:val="006531FE"/>
    <w:rsid w:val="00653200"/>
    <w:rsid w:val="0065323F"/>
    <w:rsid w:val="00653262"/>
    <w:rsid w:val="00653263"/>
    <w:rsid w:val="00653299"/>
    <w:rsid w:val="006532A6"/>
    <w:rsid w:val="006532A9"/>
    <w:rsid w:val="006532DB"/>
    <w:rsid w:val="006532EE"/>
    <w:rsid w:val="006532FB"/>
    <w:rsid w:val="0065332C"/>
    <w:rsid w:val="0065333A"/>
    <w:rsid w:val="00653377"/>
    <w:rsid w:val="0065338C"/>
    <w:rsid w:val="00653438"/>
    <w:rsid w:val="0065343A"/>
    <w:rsid w:val="00653445"/>
    <w:rsid w:val="00653454"/>
    <w:rsid w:val="006534B6"/>
    <w:rsid w:val="006534D8"/>
    <w:rsid w:val="006534E6"/>
    <w:rsid w:val="00653550"/>
    <w:rsid w:val="00653576"/>
    <w:rsid w:val="0065358B"/>
    <w:rsid w:val="0065359A"/>
    <w:rsid w:val="006535A8"/>
    <w:rsid w:val="006535B3"/>
    <w:rsid w:val="006535BF"/>
    <w:rsid w:val="006535D8"/>
    <w:rsid w:val="006535DB"/>
    <w:rsid w:val="00653616"/>
    <w:rsid w:val="006536DE"/>
    <w:rsid w:val="006536E5"/>
    <w:rsid w:val="00653719"/>
    <w:rsid w:val="00653772"/>
    <w:rsid w:val="00653776"/>
    <w:rsid w:val="00653809"/>
    <w:rsid w:val="00653814"/>
    <w:rsid w:val="00653849"/>
    <w:rsid w:val="0065389E"/>
    <w:rsid w:val="006538A5"/>
    <w:rsid w:val="006538F5"/>
    <w:rsid w:val="0065391D"/>
    <w:rsid w:val="00653930"/>
    <w:rsid w:val="00653941"/>
    <w:rsid w:val="00653982"/>
    <w:rsid w:val="0065398D"/>
    <w:rsid w:val="006539C7"/>
    <w:rsid w:val="00653A3B"/>
    <w:rsid w:val="00653A8E"/>
    <w:rsid w:val="00653AD9"/>
    <w:rsid w:val="00653AF2"/>
    <w:rsid w:val="00653B02"/>
    <w:rsid w:val="00653B04"/>
    <w:rsid w:val="00653B3E"/>
    <w:rsid w:val="00653B86"/>
    <w:rsid w:val="00653BB0"/>
    <w:rsid w:val="00653BEB"/>
    <w:rsid w:val="00653C7D"/>
    <w:rsid w:val="00653CC6"/>
    <w:rsid w:val="00653D28"/>
    <w:rsid w:val="00653D3C"/>
    <w:rsid w:val="00653D4D"/>
    <w:rsid w:val="00653D50"/>
    <w:rsid w:val="00653D54"/>
    <w:rsid w:val="00653D7E"/>
    <w:rsid w:val="00653DC5"/>
    <w:rsid w:val="00653DFC"/>
    <w:rsid w:val="00653DFD"/>
    <w:rsid w:val="00653E24"/>
    <w:rsid w:val="00653E3E"/>
    <w:rsid w:val="00653E41"/>
    <w:rsid w:val="00653E5C"/>
    <w:rsid w:val="00653E8D"/>
    <w:rsid w:val="00653E94"/>
    <w:rsid w:val="00653EE8"/>
    <w:rsid w:val="00653F01"/>
    <w:rsid w:val="00653F02"/>
    <w:rsid w:val="00653F15"/>
    <w:rsid w:val="00653F43"/>
    <w:rsid w:val="00653F53"/>
    <w:rsid w:val="00653F86"/>
    <w:rsid w:val="00653FBC"/>
    <w:rsid w:val="00653FDD"/>
    <w:rsid w:val="00653FE9"/>
    <w:rsid w:val="00654017"/>
    <w:rsid w:val="00654020"/>
    <w:rsid w:val="0065402E"/>
    <w:rsid w:val="00654030"/>
    <w:rsid w:val="00654034"/>
    <w:rsid w:val="00654047"/>
    <w:rsid w:val="00654129"/>
    <w:rsid w:val="00654166"/>
    <w:rsid w:val="00654182"/>
    <w:rsid w:val="0065418A"/>
    <w:rsid w:val="00654194"/>
    <w:rsid w:val="00654204"/>
    <w:rsid w:val="00654205"/>
    <w:rsid w:val="00654271"/>
    <w:rsid w:val="0065427F"/>
    <w:rsid w:val="00654289"/>
    <w:rsid w:val="0065429A"/>
    <w:rsid w:val="0065429D"/>
    <w:rsid w:val="006542BC"/>
    <w:rsid w:val="006542CB"/>
    <w:rsid w:val="00654316"/>
    <w:rsid w:val="00654355"/>
    <w:rsid w:val="0065438E"/>
    <w:rsid w:val="006543C0"/>
    <w:rsid w:val="006543C4"/>
    <w:rsid w:val="0065440B"/>
    <w:rsid w:val="0065440D"/>
    <w:rsid w:val="00654442"/>
    <w:rsid w:val="00654468"/>
    <w:rsid w:val="006544C2"/>
    <w:rsid w:val="006544C5"/>
    <w:rsid w:val="0065450D"/>
    <w:rsid w:val="0065453B"/>
    <w:rsid w:val="0065453E"/>
    <w:rsid w:val="00654542"/>
    <w:rsid w:val="0065458B"/>
    <w:rsid w:val="006545A4"/>
    <w:rsid w:val="006545C5"/>
    <w:rsid w:val="006545E0"/>
    <w:rsid w:val="006545E5"/>
    <w:rsid w:val="00654611"/>
    <w:rsid w:val="0065466A"/>
    <w:rsid w:val="00654693"/>
    <w:rsid w:val="00654695"/>
    <w:rsid w:val="006546C1"/>
    <w:rsid w:val="00654762"/>
    <w:rsid w:val="006547BA"/>
    <w:rsid w:val="006547C1"/>
    <w:rsid w:val="006547D4"/>
    <w:rsid w:val="00654821"/>
    <w:rsid w:val="00654851"/>
    <w:rsid w:val="006548AC"/>
    <w:rsid w:val="006548F5"/>
    <w:rsid w:val="00654907"/>
    <w:rsid w:val="0065490A"/>
    <w:rsid w:val="00654976"/>
    <w:rsid w:val="0065498D"/>
    <w:rsid w:val="006549CA"/>
    <w:rsid w:val="006549CB"/>
    <w:rsid w:val="006549CE"/>
    <w:rsid w:val="00654A41"/>
    <w:rsid w:val="00654A60"/>
    <w:rsid w:val="00654A8D"/>
    <w:rsid w:val="00654AB2"/>
    <w:rsid w:val="00654AC8"/>
    <w:rsid w:val="00654ACD"/>
    <w:rsid w:val="00654B14"/>
    <w:rsid w:val="00654B1A"/>
    <w:rsid w:val="00654B4E"/>
    <w:rsid w:val="00654B79"/>
    <w:rsid w:val="00654B8A"/>
    <w:rsid w:val="00654C10"/>
    <w:rsid w:val="00654C14"/>
    <w:rsid w:val="00654C5F"/>
    <w:rsid w:val="00654C94"/>
    <w:rsid w:val="00654CCE"/>
    <w:rsid w:val="00654CDD"/>
    <w:rsid w:val="00654D49"/>
    <w:rsid w:val="00654D9B"/>
    <w:rsid w:val="00654E13"/>
    <w:rsid w:val="00654E56"/>
    <w:rsid w:val="00654EAE"/>
    <w:rsid w:val="00654EEE"/>
    <w:rsid w:val="00654F31"/>
    <w:rsid w:val="00654F5C"/>
    <w:rsid w:val="00654FBB"/>
    <w:rsid w:val="00654FFB"/>
    <w:rsid w:val="00655003"/>
    <w:rsid w:val="00655035"/>
    <w:rsid w:val="00655050"/>
    <w:rsid w:val="0065510C"/>
    <w:rsid w:val="00655114"/>
    <w:rsid w:val="00655151"/>
    <w:rsid w:val="006551A2"/>
    <w:rsid w:val="006551CA"/>
    <w:rsid w:val="006551F8"/>
    <w:rsid w:val="00655230"/>
    <w:rsid w:val="00655280"/>
    <w:rsid w:val="006552B0"/>
    <w:rsid w:val="006552BD"/>
    <w:rsid w:val="006552CF"/>
    <w:rsid w:val="006552D0"/>
    <w:rsid w:val="0065530F"/>
    <w:rsid w:val="00655311"/>
    <w:rsid w:val="0065531E"/>
    <w:rsid w:val="0065532F"/>
    <w:rsid w:val="0065533C"/>
    <w:rsid w:val="00655357"/>
    <w:rsid w:val="006553D5"/>
    <w:rsid w:val="006553E0"/>
    <w:rsid w:val="00655418"/>
    <w:rsid w:val="0065547D"/>
    <w:rsid w:val="0065548E"/>
    <w:rsid w:val="006554F6"/>
    <w:rsid w:val="0065551B"/>
    <w:rsid w:val="0065551E"/>
    <w:rsid w:val="00655554"/>
    <w:rsid w:val="0065556D"/>
    <w:rsid w:val="00655575"/>
    <w:rsid w:val="0065558C"/>
    <w:rsid w:val="006555CD"/>
    <w:rsid w:val="006555D5"/>
    <w:rsid w:val="00655659"/>
    <w:rsid w:val="0065566D"/>
    <w:rsid w:val="0065569D"/>
    <w:rsid w:val="006556E1"/>
    <w:rsid w:val="006556E6"/>
    <w:rsid w:val="006556EC"/>
    <w:rsid w:val="00655721"/>
    <w:rsid w:val="00655756"/>
    <w:rsid w:val="0065575A"/>
    <w:rsid w:val="00655767"/>
    <w:rsid w:val="0065579F"/>
    <w:rsid w:val="006557A3"/>
    <w:rsid w:val="006557B6"/>
    <w:rsid w:val="006557E2"/>
    <w:rsid w:val="00655801"/>
    <w:rsid w:val="0065580A"/>
    <w:rsid w:val="00655820"/>
    <w:rsid w:val="0065582D"/>
    <w:rsid w:val="00655879"/>
    <w:rsid w:val="00655884"/>
    <w:rsid w:val="006558F0"/>
    <w:rsid w:val="006558F3"/>
    <w:rsid w:val="006558FD"/>
    <w:rsid w:val="0065596E"/>
    <w:rsid w:val="006559BE"/>
    <w:rsid w:val="00655A00"/>
    <w:rsid w:val="00655A16"/>
    <w:rsid w:val="00655A4E"/>
    <w:rsid w:val="00655A53"/>
    <w:rsid w:val="00655A69"/>
    <w:rsid w:val="00655AA7"/>
    <w:rsid w:val="00655AC1"/>
    <w:rsid w:val="00655AD6"/>
    <w:rsid w:val="00655B31"/>
    <w:rsid w:val="00655B47"/>
    <w:rsid w:val="00655B4C"/>
    <w:rsid w:val="00655B9C"/>
    <w:rsid w:val="00655BAD"/>
    <w:rsid w:val="00655BB7"/>
    <w:rsid w:val="00655C49"/>
    <w:rsid w:val="00655C77"/>
    <w:rsid w:val="00655C8E"/>
    <w:rsid w:val="00655CAE"/>
    <w:rsid w:val="00655CC7"/>
    <w:rsid w:val="00655CE6"/>
    <w:rsid w:val="00655CEE"/>
    <w:rsid w:val="00655CFA"/>
    <w:rsid w:val="00655D53"/>
    <w:rsid w:val="00655D55"/>
    <w:rsid w:val="00655D68"/>
    <w:rsid w:val="00655D6D"/>
    <w:rsid w:val="00655D79"/>
    <w:rsid w:val="00655D7B"/>
    <w:rsid w:val="00655D7D"/>
    <w:rsid w:val="00655D91"/>
    <w:rsid w:val="00655DB3"/>
    <w:rsid w:val="00655DFE"/>
    <w:rsid w:val="00655E12"/>
    <w:rsid w:val="00655E4A"/>
    <w:rsid w:val="00655E65"/>
    <w:rsid w:val="00655E73"/>
    <w:rsid w:val="00655E83"/>
    <w:rsid w:val="00655E8C"/>
    <w:rsid w:val="00655ED2"/>
    <w:rsid w:val="00655EE6"/>
    <w:rsid w:val="00655F05"/>
    <w:rsid w:val="00655F3C"/>
    <w:rsid w:val="00655F60"/>
    <w:rsid w:val="00655FC4"/>
    <w:rsid w:val="00655FD6"/>
    <w:rsid w:val="00656071"/>
    <w:rsid w:val="00656084"/>
    <w:rsid w:val="00656173"/>
    <w:rsid w:val="00656189"/>
    <w:rsid w:val="006561A2"/>
    <w:rsid w:val="006561BC"/>
    <w:rsid w:val="006561E5"/>
    <w:rsid w:val="00656200"/>
    <w:rsid w:val="0065624B"/>
    <w:rsid w:val="00656285"/>
    <w:rsid w:val="006562AE"/>
    <w:rsid w:val="006562E8"/>
    <w:rsid w:val="0065631B"/>
    <w:rsid w:val="00656322"/>
    <w:rsid w:val="0065632C"/>
    <w:rsid w:val="00656344"/>
    <w:rsid w:val="006563A0"/>
    <w:rsid w:val="006563E4"/>
    <w:rsid w:val="00656401"/>
    <w:rsid w:val="00656432"/>
    <w:rsid w:val="0065643E"/>
    <w:rsid w:val="0065648E"/>
    <w:rsid w:val="00656495"/>
    <w:rsid w:val="006564A3"/>
    <w:rsid w:val="006564ED"/>
    <w:rsid w:val="00656500"/>
    <w:rsid w:val="0065651F"/>
    <w:rsid w:val="0065652A"/>
    <w:rsid w:val="00656544"/>
    <w:rsid w:val="0065655A"/>
    <w:rsid w:val="0065659E"/>
    <w:rsid w:val="006565FF"/>
    <w:rsid w:val="00656617"/>
    <w:rsid w:val="00656645"/>
    <w:rsid w:val="0065666C"/>
    <w:rsid w:val="00656675"/>
    <w:rsid w:val="0065668B"/>
    <w:rsid w:val="006566D5"/>
    <w:rsid w:val="006566DC"/>
    <w:rsid w:val="006566DF"/>
    <w:rsid w:val="006567A0"/>
    <w:rsid w:val="006567F4"/>
    <w:rsid w:val="00656875"/>
    <w:rsid w:val="00656877"/>
    <w:rsid w:val="00656885"/>
    <w:rsid w:val="006568A7"/>
    <w:rsid w:val="0065698B"/>
    <w:rsid w:val="006569C3"/>
    <w:rsid w:val="00656A6C"/>
    <w:rsid w:val="00656ACC"/>
    <w:rsid w:val="00656ADB"/>
    <w:rsid w:val="00656AE1"/>
    <w:rsid w:val="00656AEC"/>
    <w:rsid w:val="00656B0E"/>
    <w:rsid w:val="00656B1F"/>
    <w:rsid w:val="00656B39"/>
    <w:rsid w:val="00656B6C"/>
    <w:rsid w:val="00656BDA"/>
    <w:rsid w:val="00656BDF"/>
    <w:rsid w:val="00656C8F"/>
    <w:rsid w:val="00656CA2"/>
    <w:rsid w:val="00656CD8"/>
    <w:rsid w:val="00656D04"/>
    <w:rsid w:val="00656D4E"/>
    <w:rsid w:val="00656D5F"/>
    <w:rsid w:val="00656D7E"/>
    <w:rsid w:val="00656DF3"/>
    <w:rsid w:val="00656E1C"/>
    <w:rsid w:val="00656E32"/>
    <w:rsid w:val="00656E4B"/>
    <w:rsid w:val="00656E51"/>
    <w:rsid w:val="00656E63"/>
    <w:rsid w:val="00656E66"/>
    <w:rsid w:val="00656ECB"/>
    <w:rsid w:val="00656F09"/>
    <w:rsid w:val="00656F1A"/>
    <w:rsid w:val="00656F77"/>
    <w:rsid w:val="00656FA6"/>
    <w:rsid w:val="00656FD4"/>
    <w:rsid w:val="00657054"/>
    <w:rsid w:val="00657061"/>
    <w:rsid w:val="0065708A"/>
    <w:rsid w:val="006570BF"/>
    <w:rsid w:val="00657160"/>
    <w:rsid w:val="00657183"/>
    <w:rsid w:val="0065723B"/>
    <w:rsid w:val="00657254"/>
    <w:rsid w:val="0065726D"/>
    <w:rsid w:val="006572A5"/>
    <w:rsid w:val="006572AD"/>
    <w:rsid w:val="006572D3"/>
    <w:rsid w:val="00657300"/>
    <w:rsid w:val="0065733A"/>
    <w:rsid w:val="0065735E"/>
    <w:rsid w:val="00657372"/>
    <w:rsid w:val="0065739D"/>
    <w:rsid w:val="006573F8"/>
    <w:rsid w:val="006573FD"/>
    <w:rsid w:val="0065740D"/>
    <w:rsid w:val="0065742D"/>
    <w:rsid w:val="00657475"/>
    <w:rsid w:val="00657476"/>
    <w:rsid w:val="006574B8"/>
    <w:rsid w:val="006574BA"/>
    <w:rsid w:val="006574D5"/>
    <w:rsid w:val="00657602"/>
    <w:rsid w:val="0065760C"/>
    <w:rsid w:val="0065762E"/>
    <w:rsid w:val="00657657"/>
    <w:rsid w:val="006576B7"/>
    <w:rsid w:val="006576BB"/>
    <w:rsid w:val="006576E1"/>
    <w:rsid w:val="0065771A"/>
    <w:rsid w:val="0065773E"/>
    <w:rsid w:val="00657772"/>
    <w:rsid w:val="00657781"/>
    <w:rsid w:val="00657786"/>
    <w:rsid w:val="006577ED"/>
    <w:rsid w:val="006577F3"/>
    <w:rsid w:val="006577FD"/>
    <w:rsid w:val="00657828"/>
    <w:rsid w:val="00657831"/>
    <w:rsid w:val="00657878"/>
    <w:rsid w:val="006578A9"/>
    <w:rsid w:val="006578D4"/>
    <w:rsid w:val="006578D9"/>
    <w:rsid w:val="00657900"/>
    <w:rsid w:val="00657943"/>
    <w:rsid w:val="00657961"/>
    <w:rsid w:val="00657968"/>
    <w:rsid w:val="0065796C"/>
    <w:rsid w:val="00657978"/>
    <w:rsid w:val="0065797E"/>
    <w:rsid w:val="006579C9"/>
    <w:rsid w:val="00657A30"/>
    <w:rsid w:val="00657B0F"/>
    <w:rsid w:val="00657B17"/>
    <w:rsid w:val="00657B28"/>
    <w:rsid w:val="00657B2E"/>
    <w:rsid w:val="00657B5B"/>
    <w:rsid w:val="00657B5C"/>
    <w:rsid w:val="00657B7C"/>
    <w:rsid w:val="00657B82"/>
    <w:rsid w:val="00657B86"/>
    <w:rsid w:val="00657B88"/>
    <w:rsid w:val="00657BA7"/>
    <w:rsid w:val="00657BCF"/>
    <w:rsid w:val="00657BF2"/>
    <w:rsid w:val="00657C00"/>
    <w:rsid w:val="00657C23"/>
    <w:rsid w:val="00657C3E"/>
    <w:rsid w:val="00657C7F"/>
    <w:rsid w:val="00657CFE"/>
    <w:rsid w:val="00657D4E"/>
    <w:rsid w:val="00657DAD"/>
    <w:rsid w:val="00657DDA"/>
    <w:rsid w:val="00657F0D"/>
    <w:rsid w:val="00657F3D"/>
    <w:rsid w:val="00657F4A"/>
    <w:rsid w:val="00657F61"/>
    <w:rsid w:val="00657F76"/>
    <w:rsid w:val="00657FBE"/>
    <w:rsid w:val="00657FC0"/>
    <w:rsid w:val="00657FC1"/>
    <w:rsid w:val="00657FFA"/>
    <w:rsid w:val="00660047"/>
    <w:rsid w:val="0066004D"/>
    <w:rsid w:val="0066007D"/>
    <w:rsid w:val="00660093"/>
    <w:rsid w:val="006600D0"/>
    <w:rsid w:val="006600DC"/>
    <w:rsid w:val="00660114"/>
    <w:rsid w:val="00660166"/>
    <w:rsid w:val="00660172"/>
    <w:rsid w:val="00660183"/>
    <w:rsid w:val="00660189"/>
    <w:rsid w:val="00660199"/>
    <w:rsid w:val="006601D6"/>
    <w:rsid w:val="006601E0"/>
    <w:rsid w:val="0066020D"/>
    <w:rsid w:val="0066022D"/>
    <w:rsid w:val="00660248"/>
    <w:rsid w:val="0066024D"/>
    <w:rsid w:val="0066029E"/>
    <w:rsid w:val="006602A0"/>
    <w:rsid w:val="006602B9"/>
    <w:rsid w:val="006602E3"/>
    <w:rsid w:val="0066032E"/>
    <w:rsid w:val="0066034D"/>
    <w:rsid w:val="00660381"/>
    <w:rsid w:val="00660385"/>
    <w:rsid w:val="006603EF"/>
    <w:rsid w:val="006603F8"/>
    <w:rsid w:val="006603FE"/>
    <w:rsid w:val="00660408"/>
    <w:rsid w:val="00660417"/>
    <w:rsid w:val="0066043B"/>
    <w:rsid w:val="00660446"/>
    <w:rsid w:val="0066044C"/>
    <w:rsid w:val="00660497"/>
    <w:rsid w:val="006604B2"/>
    <w:rsid w:val="006604D1"/>
    <w:rsid w:val="006604DB"/>
    <w:rsid w:val="006604E3"/>
    <w:rsid w:val="0066053A"/>
    <w:rsid w:val="00660543"/>
    <w:rsid w:val="00660546"/>
    <w:rsid w:val="00660547"/>
    <w:rsid w:val="00660582"/>
    <w:rsid w:val="006605BE"/>
    <w:rsid w:val="006605DC"/>
    <w:rsid w:val="006605F1"/>
    <w:rsid w:val="0066060D"/>
    <w:rsid w:val="0066062B"/>
    <w:rsid w:val="00660688"/>
    <w:rsid w:val="00660698"/>
    <w:rsid w:val="006606C1"/>
    <w:rsid w:val="006606DE"/>
    <w:rsid w:val="006606F6"/>
    <w:rsid w:val="00660728"/>
    <w:rsid w:val="0066073D"/>
    <w:rsid w:val="0066077F"/>
    <w:rsid w:val="0066078F"/>
    <w:rsid w:val="00660796"/>
    <w:rsid w:val="006607A9"/>
    <w:rsid w:val="006607BB"/>
    <w:rsid w:val="006607C4"/>
    <w:rsid w:val="006607CF"/>
    <w:rsid w:val="006607E1"/>
    <w:rsid w:val="00660834"/>
    <w:rsid w:val="0066084C"/>
    <w:rsid w:val="00660889"/>
    <w:rsid w:val="0066088A"/>
    <w:rsid w:val="0066089E"/>
    <w:rsid w:val="006608A5"/>
    <w:rsid w:val="006608E1"/>
    <w:rsid w:val="006608EB"/>
    <w:rsid w:val="0066092A"/>
    <w:rsid w:val="00660940"/>
    <w:rsid w:val="00660999"/>
    <w:rsid w:val="006609CD"/>
    <w:rsid w:val="00660A10"/>
    <w:rsid w:val="00660A1D"/>
    <w:rsid w:val="00660A3B"/>
    <w:rsid w:val="00660A6C"/>
    <w:rsid w:val="00660AC5"/>
    <w:rsid w:val="00660AF5"/>
    <w:rsid w:val="00660B65"/>
    <w:rsid w:val="00660B7B"/>
    <w:rsid w:val="00660B7D"/>
    <w:rsid w:val="00660B8C"/>
    <w:rsid w:val="00660B94"/>
    <w:rsid w:val="00660B9D"/>
    <w:rsid w:val="00660BDB"/>
    <w:rsid w:val="00660BF6"/>
    <w:rsid w:val="00660C8D"/>
    <w:rsid w:val="00660C9B"/>
    <w:rsid w:val="00660CD1"/>
    <w:rsid w:val="00660CD2"/>
    <w:rsid w:val="00660CE7"/>
    <w:rsid w:val="00660D1C"/>
    <w:rsid w:val="00660D7B"/>
    <w:rsid w:val="00660D93"/>
    <w:rsid w:val="00660D9C"/>
    <w:rsid w:val="00660DB0"/>
    <w:rsid w:val="00660DDC"/>
    <w:rsid w:val="00660DEF"/>
    <w:rsid w:val="00660E00"/>
    <w:rsid w:val="00660E89"/>
    <w:rsid w:val="00660EE5"/>
    <w:rsid w:val="00660EED"/>
    <w:rsid w:val="00660EF7"/>
    <w:rsid w:val="00660F04"/>
    <w:rsid w:val="00660F09"/>
    <w:rsid w:val="00660F5C"/>
    <w:rsid w:val="00660F73"/>
    <w:rsid w:val="00660F8D"/>
    <w:rsid w:val="00660FF3"/>
    <w:rsid w:val="00661025"/>
    <w:rsid w:val="0066103A"/>
    <w:rsid w:val="00661063"/>
    <w:rsid w:val="0066106C"/>
    <w:rsid w:val="006610AF"/>
    <w:rsid w:val="006610EF"/>
    <w:rsid w:val="006610F2"/>
    <w:rsid w:val="00661138"/>
    <w:rsid w:val="0066116B"/>
    <w:rsid w:val="00661203"/>
    <w:rsid w:val="00661216"/>
    <w:rsid w:val="00661265"/>
    <w:rsid w:val="00661281"/>
    <w:rsid w:val="0066130E"/>
    <w:rsid w:val="00661348"/>
    <w:rsid w:val="0066134B"/>
    <w:rsid w:val="00661360"/>
    <w:rsid w:val="0066148B"/>
    <w:rsid w:val="006614D6"/>
    <w:rsid w:val="00661534"/>
    <w:rsid w:val="0066156D"/>
    <w:rsid w:val="0066160E"/>
    <w:rsid w:val="00661615"/>
    <w:rsid w:val="00661619"/>
    <w:rsid w:val="006616AC"/>
    <w:rsid w:val="006616CC"/>
    <w:rsid w:val="006616D2"/>
    <w:rsid w:val="00661865"/>
    <w:rsid w:val="006618F3"/>
    <w:rsid w:val="00661908"/>
    <w:rsid w:val="00661930"/>
    <w:rsid w:val="00661952"/>
    <w:rsid w:val="0066195E"/>
    <w:rsid w:val="006619AB"/>
    <w:rsid w:val="006619CD"/>
    <w:rsid w:val="006619F4"/>
    <w:rsid w:val="00661A05"/>
    <w:rsid w:val="00661A0C"/>
    <w:rsid w:val="00661AA1"/>
    <w:rsid w:val="00661ACA"/>
    <w:rsid w:val="00661AFB"/>
    <w:rsid w:val="00661B6D"/>
    <w:rsid w:val="00661BD4"/>
    <w:rsid w:val="00661BF2"/>
    <w:rsid w:val="00661C17"/>
    <w:rsid w:val="00661C1D"/>
    <w:rsid w:val="00661C4B"/>
    <w:rsid w:val="00661C9F"/>
    <w:rsid w:val="00661CC2"/>
    <w:rsid w:val="00661CCB"/>
    <w:rsid w:val="00661D0F"/>
    <w:rsid w:val="00661D76"/>
    <w:rsid w:val="00661D83"/>
    <w:rsid w:val="00661D9D"/>
    <w:rsid w:val="00661E4C"/>
    <w:rsid w:val="00661E6E"/>
    <w:rsid w:val="00661E88"/>
    <w:rsid w:val="00661E8E"/>
    <w:rsid w:val="00661EB4"/>
    <w:rsid w:val="00661EBD"/>
    <w:rsid w:val="00661ECE"/>
    <w:rsid w:val="00661F35"/>
    <w:rsid w:val="00661F5F"/>
    <w:rsid w:val="00661F72"/>
    <w:rsid w:val="00661FCD"/>
    <w:rsid w:val="00662018"/>
    <w:rsid w:val="00662042"/>
    <w:rsid w:val="00662059"/>
    <w:rsid w:val="00662074"/>
    <w:rsid w:val="00662084"/>
    <w:rsid w:val="00662099"/>
    <w:rsid w:val="006620F7"/>
    <w:rsid w:val="00662129"/>
    <w:rsid w:val="00662131"/>
    <w:rsid w:val="00662142"/>
    <w:rsid w:val="00662189"/>
    <w:rsid w:val="006621F1"/>
    <w:rsid w:val="006621F4"/>
    <w:rsid w:val="00662213"/>
    <w:rsid w:val="0066221B"/>
    <w:rsid w:val="0066223D"/>
    <w:rsid w:val="00662278"/>
    <w:rsid w:val="0066229E"/>
    <w:rsid w:val="006622D9"/>
    <w:rsid w:val="006622F0"/>
    <w:rsid w:val="00662314"/>
    <w:rsid w:val="00662323"/>
    <w:rsid w:val="00662326"/>
    <w:rsid w:val="006623B0"/>
    <w:rsid w:val="006623E6"/>
    <w:rsid w:val="00662416"/>
    <w:rsid w:val="00662452"/>
    <w:rsid w:val="0066246A"/>
    <w:rsid w:val="006624DB"/>
    <w:rsid w:val="00662502"/>
    <w:rsid w:val="00662508"/>
    <w:rsid w:val="0066251F"/>
    <w:rsid w:val="00662533"/>
    <w:rsid w:val="00662563"/>
    <w:rsid w:val="006625A7"/>
    <w:rsid w:val="006625C4"/>
    <w:rsid w:val="006625D2"/>
    <w:rsid w:val="006625F6"/>
    <w:rsid w:val="0066261D"/>
    <w:rsid w:val="00662629"/>
    <w:rsid w:val="00662636"/>
    <w:rsid w:val="0066272C"/>
    <w:rsid w:val="00662747"/>
    <w:rsid w:val="0066274A"/>
    <w:rsid w:val="0066278B"/>
    <w:rsid w:val="006627BF"/>
    <w:rsid w:val="006627C7"/>
    <w:rsid w:val="00662840"/>
    <w:rsid w:val="0066286E"/>
    <w:rsid w:val="0066287D"/>
    <w:rsid w:val="00662883"/>
    <w:rsid w:val="006628A7"/>
    <w:rsid w:val="006628A9"/>
    <w:rsid w:val="006628AA"/>
    <w:rsid w:val="006628FE"/>
    <w:rsid w:val="0066295F"/>
    <w:rsid w:val="00662976"/>
    <w:rsid w:val="006629B5"/>
    <w:rsid w:val="006629D5"/>
    <w:rsid w:val="00662A31"/>
    <w:rsid w:val="00662A4A"/>
    <w:rsid w:val="00662A4C"/>
    <w:rsid w:val="00662AC0"/>
    <w:rsid w:val="00662ACB"/>
    <w:rsid w:val="00662AFA"/>
    <w:rsid w:val="00662B06"/>
    <w:rsid w:val="00662B0B"/>
    <w:rsid w:val="00662B12"/>
    <w:rsid w:val="00662B96"/>
    <w:rsid w:val="00662B9A"/>
    <w:rsid w:val="00662BEF"/>
    <w:rsid w:val="00662BFB"/>
    <w:rsid w:val="00662C4E"/>
    <w:rsid w:val="00662C7C"/>
    <w:rsid w:val="00662C89"/>
    <w:rsid w:val="00662C95"/>
    <w:rsid w:val="00662CEE"/>
    <w:rsid w:val="00662D10"/>
    <w:rsid w:val="00662D3D"/>
    <w:rsid w:val="00662D43"/>
    <w:rsid w:val="00662D81"/>
    <w:rsid w:val="00662D8B"/>
    <w:rsid w:val="00662DBA"/>
    <w:rsid w:val="00662DDC"/>
    <w:rsid w:val="00662E8E"/>
    <w:rsid w:val="00662E9E"/>
    <w:rsid w:val="00662EEF"/>
    <w:rsid w:val="00662F02"/>
    <w:rsid w:val="00662F11"/>
    <w:rsid w:val="00662F35"/>
    <w:rsid w:val="00662F49"/>
    <w:rsid w:val="00662F5A"/>
    <w:rsid w:val="00662FBA"/>
    <w:rsid w:val="00662FC1"/>
    <w:rsid w:val="00663034"/>
    <w:rsid w:val="00663038"/>
    <w:rsid w:val="0066304C"/>
    <w:rsid w:val="006630A6"/>
    <w:rsid w:val="006630C2"/>
    <w:rsid w:val="006630C8"/>
    <w:rsid w:val="006630EA"/>
    <w:rsid w:val="00663113"/>
    <w:rsid w:val="00663138"/>
    <w:rsid w:val="0066317F"/>
    <w:rsid w:val="00663195"/>
    <w:rsid w:val="006631F6"/>
    <w:rsid w:val="00663228"/>
    <w:rsid w:val="00663236"/>
    <w:rsid w:val="00663244"/>
    <w:rsid w:val="00663245"/>
    <w:rsid w:val="0066326E"/>
    <w:rsid w:val="006632DC"/>
    <w:rsid w:val="00663301"/>
    <w:rsid w:val="00663331"/>
    <w:rsid w:val="0066336C"/>
    <w:rsid w:val="00663371"/>
    <w:rsid w:val="006633ED"/>
    <w:rsid w:val="00663413"/>
    <w:rsid w:val="0066342E"/>
    <w:rsid w:val="0066343C"/>
    <w:rsid w:val="0066349E"/>
    <w:rsid w:val="006634B8"/>
    <w:rsid w:val="00663511"/>
    <w:rsid w:val="0066356F"/>
    <w:rsid w:val="006635B2"/>
    <w:rsid w:val="006635D8"/>
    <w:rsid w:val="006635EA"/>
    <w:rsid w:val="0066364D"/>
    <w:rsid w:val="00663650"/>
    <w:rsid w:val="0066368E"/>
    <w:rsid w:val="006636D2"/>
    <w:rsid w:val="006636D9"/>
    <w:rsid w:val="006636F7"/>
    <w:rsid w:val="0066372C"/>
    <w:rsid w:val="00663772"/>
    <w:rsid w:val="00663780"/>
    <w:rsid w:val="00663791"/>
    <w:rsid w:val="006637AF"/>
    <w:rsid w:val="006637C7"/>
    <w:rsid w:val="006637D0"/>
    <w:rsid w:val="006637E5"/>
    <w:rsid w:val="006637FF"/>
    <w:rsid w:val="00663870"/>
    <w:rsid w:val="0066388B"/>
    <w:rsid w:val="0066389F"/>
    <w:rsid w:val="006638A8"/>
    <w:rsid w:val="006638B2"/>
    <w:rsid w:val="00663973"/>
    <w:rsid w:val="0066397A"/>
    <w:rsid w:val="006639B2"/>
    <w:rsid w:val="006639B6"/>
    <w:rsid w:val="006639D9"/>
    <w:rsid w:val="006639DF"/>
    <w:rsid w:val="006639E8"/>
    <w:rsid w:val="006639F7"/>
    <w:rsid w:val="00663A45"/>
    <w:rsid w:val="00663A48"/>
    <w:rsid w:val="00663A55"/>
    <w:rsid w:val="00663A6E"/>
    <w:rsid w:val="00663AE8"/>
    <w:rsid w:val="00663B08"/>
    <w:rsid w:val="00663B1B"/>
    <w:rsid w:val="00663B74"/>
    <w:rsid w:val="00663B7A"/>
    <w:rsid w:val="00663B86"/>
    <w:rsid w:val="00663BAE"/>
    <w:rsid w:val="00663C09"/>
    <w:rsid w:val="00663C2B"/>
    <w:rsid w:val="00663C58"/>
    <w:rsid w:val="00663C5D"/>
    <w:rsid w:val="00663D5D"/>
    <w:rsid w:val="00663D6B"/>
    <w:rsid w:val="00663DBB"/>
    <w:rsid w:val="00663DBC"/>
    <w:rsid w:val="00663DD9"/>
    <w:rsid w:val="00663E12"/>
    <w:rsid w:val="00663E28"/>
    <w:rsid w:val="00663E33"/>
    <w:rsid w:val="00663E70"/>
    <w:rsid w:val="00663EE2"/>
    <w:rsid w:val="00663EF0"/>
    <w:rsid w:val="00663F09"/>
    <w:rsid w:val="00663F2B"/>
    <w:rsid w:val="00663F6D"/>
    <w:rsid w:val="00663FAD"/>
    <w:rsid w:val="00663FDA"/>
    <w:rsid w:val="00663FFD"/>
    <w:rsid w:val="0066406A"/>
    <w:rsid w:val="00664079"/>
    <w:rsid w:val="0066408B"/>
    <w:rsid w:val="006640C5"/>
    <w:rsid w:val="00664149"/>
    <w:rsid w:val="006641CC"/>
    <w:rsid w:val="006641F6"/>
    <w:rsid w:val="00664211"/>
    <w:rsid w:val="00664218"/>
    <w:rsid w:val="0066424F"/>
    <w:rsid w:val="00664295"/>
    <w:rsid w:val="006642B9"/>
    <w:rsid w:val="00664303"/>
    <w:rsid w:val="0066430C"/>
    <w:rsid w:val="00664353"/>
    <w:rsid w:val="006643B7"/>
    <w:rsid w:val="006643D1"/>
    <w:rsid w:val="0066442B"/>
    <w:rsid w:val="006644A8"/>
    <w:rsid w:val="006644D0"/>
    <w:rsid w:val="006644EF"/>
    <w:rsid w:val="00664523"/>
    <w:rsid w:val="00664543"/>
    <w:rsid w:val="0066457B"/>
    <w:rsid w:val="00664595"/>
    <w:rsid w:val="006645B6"/>
    <w:rsid w:val="00664615"/>
    <w:rsid w:val="00664625"/>
    <w:rsid w:val="00664640"/>
    <w:rsid w:val="00664649"/>
    <w:rsid w:val="0066464C"/>
    <w:rsid w:val="00664684"/>
    <w:rsid w:val="006646A6"/>
    <w:rsid w:val="006646F7"/>
    <w:rsid w:val="00664716"/>
    <w:rsid w:val="0066471F"/>
    <w:rsid w:val="00664762"/>
    <w:rsid w:val="00664773"/>
    <w:rsid w:val="0066478E"/>
    <w:rsid w:val="006647C7"/>
    <w:rsid w:val="00664836"/>
    <w:rsid w:val="00664875"/>
    <w:rsid w:val="006648B2"/>
    <w:rsid w:val="006648B7"/>
    <w:rsid w:val="006648DA"/>
    <w:rsid w:val="0066494C"/>
    <w:rsid w:val="0066498E"/>
    <w:rsid w:val="006649DF"/>
    <w:rsid w:val="006649F2"/>
    <w:rsid w:val="006649F5"/>
    <w:rsid w:val="00664A5A"/>
    <w:rsid w:val="00664A6A"/>
    <w:rsid w:val="00664A85"/>
    <w:rsid w:val="00664A91"/>
    <w:rsid w:val="00664A95"/>
    <w:rsid w:val="00664AA7"/>
    <w:rsid w:val="00664AAA"/>
    <w:rsid w:val="00664B11"/>
    <w:rsid w:val="00664B1F"/>
    <w:rsid w:val="00664B2D"/>
    <w:rsid w:val="00664B34"/>
    <w:rsid w:val="00664B69"/>
    <w:rsid w:val="00664B6A"/>
    <w:rsid w:val="00664B7D"/>
    <w:rsid w:val="00664B7F"/>
    <w:rsid w:val="00664B80"/>
    <w:rsid w:val="00664C19"/>
    <w:rsid w:val="00664CCA"/>
    <w:rsid w:val="00664D17"/>
    <w:rsid w:val="00664D2E"/>
    <w:rsid w:val="00664D6A"/>
    <w:rsid w:val="00664DA8"/>
    <w:rsid w:val="00664E31"/>
    <w:rsid w:val="00664E85"/>
    <w:rsid w:val="00664F04"/>
    <w:rsid w:val="00664F0A"/>
    <w:rsid w:val="00664F78"/>
    <w:rsid w:val="00664F90"/>
    <w:rsid w:val="00665046"/>
    <w:rsid w:val="00665047"/>
    <w:rsid w:val="00665050"/>
    <w:rsid w:val="006650AA"/>
    <w:rsid w:val="006650F4"/>
    <w:rsid w:val="006650FE"/>
    <w:rsid w:val="006651B9"/>
    <w:rsid w:val="006651C1"/>
    <w:rsid w:val="00665241"/>
    <w:rsid w:val="0066526F"/>
    <w:rsid w:val="00665295"/>
    <w:rsid w:val="006652E1"/>
    <w:rsid w:val="006652E5"/>
    <w:rsid w:val="006652EC"/>
    <w:rsid w:val="0066532F"/>
    <w:rsid w:val="00665392"/>
    <w:rsid w:val="006653A6"/>
    <w:rsid w:val="006653AE"/>
    <w:rsid w:val="006653B0"/>
    <w:rsid w:val="006653ED"/>
    <w:rsid w:val="006653F4"/>
    <w:rsid w:val="0066540B"/>
    <w:rsid w:val="00665445"/>
    <w:rsid w:val="0066548E"/>
    <w:rsid w:val="00665490"/>
    <w:rsid w:val="006654B9"/>
    <w:rsid w:val="006654C3"/>
    <w:rsid w:val="006654C5"/>
    <w:rsid w:val="006654FC"/>
    <w:rsid w:val="0066550B"/>
    <w:rsid w:val="00665599"/>
    <w:rsid w:val="006655A5"/>
    <w:rsid w:val="00665601"/>
    <w:rsid w:val="0066560D"/>
    <w:rsid w:val="006656D2"/>
    <w:rsid w:val="00665723"/>
    <w:rsid w:val="00665731"/>
    <w:rsid w:val="00665740"/>
    <w:rsid w:val="00665744"/>
    <w:rsid w:val="0066577A"/>
    <w:rsid w:val="006657A2"/>
    <w:rsid w:val="006657FD"/>
    <w:rsid w:val="00665812"/>
    <w:rsid w:val="00665860"/>
    <w:rsid w:val="006658A3"/>
    <w:rsid w:val="006658F7"/>
    <w:rsid w:val="00665944"/>
    <w:rsid w:val="00665953"/>
    <w:rsid w:val="00665954"/>
    <w:rsid w:val="006659E0"/>
    <w:rsid w:val="00665A1F"/>
    <w:rsid w:val="00665A4C"/>
    <w:rsid w:val="00665A63"/>
    <w:rsid w:val="00665AB8"/>
    <w:rsid w:val="00665AD0"/>
    <w:rsid w:val="00665AEC"/>
    <w:rsid w:val="00665B04"/>
    <w:rsid w:val="00665B12"/>
    <w:rsid w:val="00665B2A"/>
    <w:rsid w:val="00665B42"/>
    <w:rsid w:val="00665B4A"/>
    <w:rsid w:val="00665B59"/>
    <w:rsid w:val="00665B6C"/>
    <w:rsid w:val="00665B77"/>
    <w:rsid w:val="00665B90"/>
    <w:rsid w:val="00665BD9"/>
    <w:rsid w:val="00665C16"/>
    <w:rsid w:val="00665C23"/>
    <w:rsid w:val="00665C2F"/>
    <w:rsid w:val="00665C78"/>
    <w:rsid w:val="00665CAB"/>
    <w:rsid w:val="00665CCC"/>
    <w:rsid w:val="00665CD2"/>
    <w:rsid w:val="00665CED"/>
    <w:rsid w:val="00665D4D"/>
    <w:rsid w:val="00665D5B"/>
    <w:rsid w:val="00665D7F"/>
    <w:rsid w:val="00665D98"/>
    <w:rsid w:val="00665DB5"/>
    <w:rsid w:val="00665E13"/>
    <w:rsid w:val="00665E69"/>
    <w:rsid w:val="00665E89"/>
    <w:rsid w:val="00665EA6"/>
    <w:rsid w:val="00665EC0"/>
    <w:rsid w:val="00665F92"/>
    <w:rsid w:val="00665F9A"/>
    <w:rsid w:val="00666045"/>
    <w:rsid w:val="00666056"/>
    <w:rsid w:val="006660C5"/>
    <w:rsid w:val="0066610D"/>
    <w:rsid w:val="0066610E"/>
    <w:rsid w:val="00666147"/>
    <w:rsid w:val="0066616D"/>
    <w:rsid w:val="00666190"/>
    <w:rsid w:val="0066619D"/>
    <w:rsid w:val="006661E5"/>
    <w:rsid w:val="00666234"/>
    <w:rsid w:val="0066626B"/>
    <w:rsid w:val="006662E0"/>
    <w:rsid w:val="00666338"/>
    <w:rsid w:val="006663DD"/>
    <w:rsid w:val="006663FA"/>
    <w:rsid w:val="00666429"/>
    <w:rsid w:val="006664B8"/>
    <w:rsid w:val="006664D2"/>
    <w:rsid w:val="006664E9"/>
    <w:rsid w:val="00666514"/>
    <w:rsid w:val="00666520"/>
    <w:rsid w:val="0066655E"/>
    <w:rsid w:val="00666576"/>
    <w:rsid w:val="006665AA"/>
    <w:rsid w:val="006665B4"/>
    <w:rsid w:val="006665CC"/>
    <w:rsid w:val="006665D3"/>
    <w:rsid w:val="006665DD"/>
    <w:rsid w:val="006665E5"/>
    <w:rsid w:val="006665E7"/>
    <w:rsid w:val="006665FC"/>
    <w:rsid w:val="00666603"/>
    <w:rsid w:val="0066661D"/>
    <w:rsid w:val="00666633"/>
    <w:rsid w:val="0066663A"/>
    <w:rsid w:val="0066666D"/>
    <w:rsid w:val="006666CE"/>
    <w:rsid w:val="006666F6"/>
    <w:rsid w:val="00666737"/>
    <w:rsid w:val="00666746"/>
    <w:rsid w:val="0066674A"/>
    <w:rsid w:val="00666755"/>
    <w:rsid w:val="00666776"/>
    <w:rsid w:val="006667A9"/>
    <w:rsid w:val="006667BD"/>
    <w:rsid w:val="0066682F"/>
    <w:rsid w:val="0066687F"/>
    <w:rsid w:val="006668DF"/>
    <w:rsid w:val="00666976"/>
    <w:rsid w:val="00666990"/>
    <w:rsid w:val="006669A0"/>
    <w:rsid w:val="006669FB"/>
    <w:rsid w:val="00666A37"/>
    <w:rsid w:val="00666A90"/>
    <w:rsid w:val="00666ADB"/>
    <w:rsid w:val="00666B31"/>
    <w:rsid w:val="00666B36"/>
    <w:rsid w:val="00666B79"/>
    <w:rsid w:val="00666B97"/>
    <w:rsid w:val="00666BE2"/>
    <w:rsid w:val="00666BF0"/>
    <w:rsid w:val="00666BFE"/>
    <w:rsid w:val="00666C17"/>
    <w:rsid w:val="00666C65"/>
    <w:rsid w:val="00666C6A"/>
    <w:rsid w:val="00666CF9"/>
    <w:rsid w:val="00666D0C"/>
    <w:rsid w:val="00666D2E"/>
    <w:rsid w:val="00666D34"/>
    <w:rsid w:val="00666D3F"/>
    <w:rsid w:val="00666D6F"/>
    <w:rsid w:val="00666D75"/>
    <w:rsid w:val="00666D7D"/>
    <w:rsid w:val="00666D80"/>
    <w:rsid w:val="00666DAC"/>
    <w:rsid w:val="00666DBC"/>
    <w:rsid w:val="00666DFF"/>
    <w:rsid w:val="00666E92"/>
    <w:rsid w:val="00666E96"/>
    <w:rsid w:val="00666E97"/>
    <w:rsid w:val="00666EFC"/>
    <w:rsid w:val="00666F1D"/>
    <w:rsid w:val="00666F5B"/>
    <w:rsid w:val="00666FEB"/>
    <w:rsid w:val="00666FFB"/>
    <w:rsid w:val="00667025"/>
    <w:rsid w:val="0066703F"/>
    <w:rsid w:val="00667043"/>
    <w:rsid w:val="00667045"/>
    <w:rsid w:val="006670F1"/>
    <w:rsid w:val="00667159"/>
    <w:rsid w:val="00667197"/>
    <w:rsid w:val="006671D0"/>
    <w:rsid w:val="0066720A"/>
    <w:rsid w:val="0066725D"/>
    <w:rsid w:val="006672A1"/>
    <w:rsid w:val="006672DB"/>
    <w:rsid w:val="0066731F"/>
    <w:rsid w:val="006673AF"/>
    <w:rsid w:val="006673F4"/>
    <w:rsid w:val="00667404"/>
    <w:rsid w:val="00667405"/>
    <w:rsid w:val="0066746E"/>
    <w:rsid w:val="00667492"/>
    <w:rsid w:val="006674A0"/>
    <w:rsid w:val="006674C8"/>
    <w:rsid w:val="0066750A"/>
    <w:rsid w:val="0066751E"/>
    <w:rsid w:val="00667520"/>
    <w:rsid w:val="0066753E"/>
    <w:rsid w:val="00667540"/>
    <w:rsid w:val="00667549"/>
    <w:rsid w:val="00667567"/>
    <w:rsid w:val="00667583"/>
    <w:rsid w:val="0066759C"/>
    <w:rsid w:val="006675C7"/>
    <w:rsid w:val="006675F9"/>
    <w:rsid w:val="0066762B"/>
    <w:rsid w:val="00667635"/>
    <w:rsid w:val="00667638"/>
    <w:rsid w:val="0066763D"/>
    <w:rsid w:val="00667673"/>
    <w:rsid w:val="0066767A"/>
    <w:rsid w:val="006676A9"/>
    <w:rsid w:val="006676CC"/>
    <w:rsid w:val="006676D2"/>
    <w:rsid w:val="006676F4"/>
    <w:rsid w:val="00667753"/>
    <w:rsid w:val="0066776C"/>
    <w:rsid w:val="0066777A"/>
    <w:rsid w:val="006677A2"/>
    <w:rsid w:val="006677B2"/>
    <w:rsid w:val="006677C3"/>
    <w:rsid w:val="006677F3"/>
    <w:rsid w:val="00667843"/>
    <w:rsid w:val="00667858"/>
    <w:rsid w:val="00667863"/>
    <w:rsid w:val="006678A3"/>
    <w:rsid w:val="006678B7"/>
    <w:rsid w:val="0066793E"/>
    <w:rsid w:val="0066795A"/>
    <w:rsid w:val="006679C7"/>
    <w:rsid w:val="006679E2"/>
    <w:rsid w:val="006679F2"/>
    <w:rsid w:val="00667A3C"/>
    <w:rsid w:val="00667A88"/>
    <w:rsid w:val="00667B05"/>
    <w:rsid w:val="00667B20"/>
    <w:rsid w:val="00667B59"/>
    <w:rsid w:val="00667B81"/>
    <w:rsid w:val="00667B8A"/>
    <w:rsid w:val="00667BAA"/>
    <w:rsid w:val="00667BDB"/>
    <w:rsid w:val="00667C1A"/>
    <w:rsid w:val="00667C1F"/>
    <w:rsid w:val="00667C2E"/>
    <w:rsid w:val="00667C44"/>
    <w:rsid w:val="00667C52"/>
    <w:rsid w:val="00667C53"/>
    <w:rsid w:val="00667C8F"/>
    <w:rsid w:val="00667CD0"/>
    <w:rsid w:val="00667CEA"/>
    <w:rsid w:val="00667D42"/>
    <w:rsid w:val="00667D57"/>
    <w:rsid w:val="00667D6E"/>
    <w:rsid w:val="00667D75"/>
    <w:rsid w:val="00667D82"/>
    <w:rsid w:val="00667D9A"/>
    <w:rsid w:val="00667DB6"/>
    <w:rsid w:val="00667DC0"/>
    <w:rsid w:val="00667DDC"/>
    <w:rsid w:val="00667E00"/>
    <w:rsid w:val="00667E55"/>
    <w:rsid w:val="00667ED6"/>
    <w:rsid w:val="00667EE2"/>
    <w:rsid w:val="00667F59"/>
    <w:rsid w:val="00667F9C"/>
    <w:rsid w:val="00667FF4"/>
    <w:rsid w:val="00670014"/>
    <w:rsid w:val="00670043"/>
    <w:rsid w:val="0067004F"/>
    <w:rsid w:val="006700D5"/>
    <w:rsid w:val="00670109"/>
    <w:rsid w:val="00670134"/>
    <w:rsid w:val="0067013E"/>
    <w:rsid w:val="00670184"/>
    <w:rsid w:val="00670198"/>
    <w:rsid w:val="006701AA"/>
    <w:rsid w:val="00670258"/>
    <w:rsid w:val="006702A8"/>
    <w:rsid w:val="006702B2"/>
    <w:rsid w:val="006702D3"/>
    <w:rsid w:val="006702F1"/>
    <w:rsid w:val="006702F9"/>
    <w:rsid w:val="00670306"/>
    <w:rsid w:val="006703BF"/>
    <w:rsid w:val="0067041E"/>
    <w:rsid w:val="00670426"/>
    <w:rsid w:val="00670460"/>
    <w:rsid w:val="00670474"/>
    <w:rsid w:val="006704CD"/>
    <w:rsid w:val="006704D5"/>
    <w:rsid w:val="006704E5"/>
    <w:rsid w:val="00670534"/>
    <w:rsid w:val="0067053B"/>
    <w:rsid w:val="00670554"/>
    <w:rsid w:val="0067058F"/>
    <w:rsid w:val="00670597"/>
    <w:rsid w:val="006705C2"/>
    <w:rsid w:val="00670613"/>
    <w:rsid w:val="0067061B"/>
    <w:rsid w:val="00670680"/>
    <w:rsid w:val="006706D2"/>
    <w:rsid w:val="006706EF"/>
    <w:rsid w:val="006706FC"/>
    <w:rsid w:val="00670736"/>
    <w:rsid w:val="00670752"/>
    <w:rsid w:val="00670755"/>
    <w:rsid w:val="00670773"/>
    <w:rsid w:val="0067078A"/>
    <w:rsid w:val="006707DE"/>
    <w:rsid w:val="006707FD"/>
    <w:rsid w:val="00670802"/>
    <w:rsid w:val="00670820"/>
    <w:rsid w:val="00670856"/>
    <w:rsid w:val="00670875"/>
    <w:rsid w:val="00670877"/>
    <w:rsid w:val="0067091B"/>
    <w:rsid w:val="0067093E"/>
    <w:rsid w:val="00670942"/>
    <w:rsid w:val="0067096A"/>
    <w:rsid w:val="0067097C"/>
    <w:rsid w:val="006709C7"/>
    <w:rsid w:val="006709D4"/>
    <w:rsid w:val="006709E4"/>
    <w:rsid w:val="00670A6F"/>
    <w:rsid w:val="00670A7B"/>
    <w:rsid w:val="00670A99"/>
    <w:rsid w:val="00670AC2"/>
    <w:rsid w:val="00670B4D"/>
    <w:rsid w:val="00670B94"/>
    <w:rsid w:val="00670BCB"/>
    <w:rsid w:val="00670BCC"/>
    <w:rsid w:val="00670BD9"/>
    <w:rsid w:val="00670BDC"/>
    <w:rsid w:val="00670BFF"/>
    <w:rsid w:val="00670C5E"/>
    <w:rsid w:val="00670C7B"/>
    <w:rsid w:val="00670C83"/>
    <w:rsid w:val="00670CD0"/>
    <w:rsid w:val="00670CD8"/>
    <w:rsid w:val="00670D07"/>
    <w:rsid w:val="00670D0D"/>
    <w:rsid w:val="00670D54"/>
    <w:rsid w:val="00670D73"/>
    <w:rsid w:val="00670DA6"/>
    <w:rsid w:val="00670E06"/>
    <w:rsid w:val="00670E1F"/>
    <w:rsid w:val="00670E41"/>
    <w:rsid w:val="00670E53"/>
    <w:rsid w:val="00670EB8"/>
    <w:rsid w:val="00670ED2"/>
    <w:rsid w:val="00670EDD"/>
    <w:rsid w:val="00670EFA"/>
    <w:rsid w:val="00670F0C"/>
    <w:rsid w:val="00670F29"/>
    <w:rsid w:val="00670F58"/>
    <w:rsid w:val="00670F99"/>
    <w:rsid w:val="0067100F"/>
    <w:rsid w:val="0067101E"/>
    <w:rsid w:val="00671064"/>
    <w:rsid w:val="006710B1"/>
    <w:rsid w:val="006710F0"/>
    <w:rsid w:val="00671163"/>
    <w:rsid w:val="0067116C"/>
    <w:rsid w:val="00671172"/>
    <w:rsid w:val="00671193"/>
    <w:rsid w:val="006711F6"/>
    <w:rsid w:val="00671203"/>
    <w:rsid w:val="0067122E"/>
    <w:rsid w:val="0067128C"/>
    <w:rsid w:val="006712AC"/>
    <w:rsid w:val="006712D7"/>
    <w:rsid w:val="006712E2"/>
    <w:rsid w:val="006712ED"/>
    <w:rsid w:val="00671317"/>
    <w:rsid w:val="006713B4"/>
    <w:rsid w:val="006713DE"/>
    <w:rsid w:val="00671403"/>
    <w:rsid w:val="00671419"/>
    <w:rsid w:val="00671428"/>
    <w:rsid w:val="00671453"/>
    <w:rsid w:val="0067145C"/>
    <w:rsid w:val="00671460"/>
    <w:rsid w:val="0067146F"/>
    <w:rsid w:val="006714AB"/>
    <w:rsid w:val="006714B7"/>
    <w:rsid w:val="00671510"/>
    <w:rsid w:val="00671572"/>
    <w:rsid w:val="00671584"/>
    <w:rsid w:val="006715A9"/>
    <w:rsid w:val="0067164D"/>
    <w:rsid w:val="0067165D"/>
    <w:rsid w:val="006716A6"/>
    <w:rsid w:val="006716D6"/>
    <w:rsid w:val="006716EE"/>
    <w:rsid w:val="0067174D"/>
    <w:rsid w:val="0067175E"/>
    <w:rsid w:val="00671787"/>
    <w:rsid w:val="00671799"/>
    <w:rsid w:val="006717B0"/>
    <w:rsid w:val="006717C1"/>
    <w:rsid w:val="006717DE"/>
    <w:rsid w:val="006717E6"/>
    <w:rsid w:val="0067180D"/>
    <w:rsid w:val="00671813"/>
    <w:rsid w:val="00671849"/>
    <w:rsid w:val="006718B1"/>
    <w:rsid w:val="006718E0"/>
    <w:rsid w:val="006718F1"/>
    <w:rsid w:val="006718FD"/>
    <w:rsid w:val="0067192E"/>
    <w:rsid w:val="0067193D"/>
    <w:rsid w:val="00671945"/>
    <w:rsid w:val="0067194D"/>
    <w:rsid w:val="00671951"/>
    <w:rsid w:val="00671966"/>
    <w:rsid w:val="00671978"/>
    <w:rsid w:val="0067198E"/>
    <w:rsid w:val="00671996"/>
    <w:rsid w:val="006719C7"/>
    <w:rsid w:val="00671A10"/>
    <w:rsid w:val="00671A1E"/>
    <w:rsid w:val="00671A4B"/>
    <w:rsid w:val="00671A5D"/>
    <w:rsid w:val="00671A62"/>
    <w:rsid w:val="00671A69"/>
    <w:rsid w:val="00671AA6"/>
    <w:rsid w:val="00671AB3"/>
    <w:rsid w:val="00671AEA"/>
    <w:rsid w:val="00671B22"/>
    <w:rsid w:val="00671B6D"/>
    <w:rsid w:val="00671BA2"/>
    <w:rsid w:val="00671BAC"/>
    <w:rsid w:val="00671BAE"/>
    <w:rsid w:val="00671BB1"/>
    <w:rsid w:val="00671BE1"/>
    <w:rsid w:val="00671C2A"/>
    <w:rsid w:val="00671C53"/>
    <w:rsid w:val="00671C5D"/>
    <w:rsid w:val="00671C90"/>
    <w:rsid w:val="00671CF4"/>
    <w:rsid w:val="00671D15"/>
    <w:rsid w:val="00671D1D"/>
    <w:rsid w:val="00671D58"/>
    <w:rsid w:val="00671DC4"/>
    <w:rsid w:val="00671DE0"/>
    <w:rsid w:val="00671E12"/>
    <w:rsid w:val="00671E1C"/>
    <w:rsid w:val="00671E7B"/>
    <w:rsid w:val="00671E9E"/>
    <w:rsid w:val="00671F17"/>
    <w:rsid w:val="00671F36"/>
    <w:rsid w:val="00671F38"/>
    <w:rsid w:val="00671F3A"/>
    <w:rsid w:val="00671F84"/>
    <w:rsid w:val="00671FB0"/>
    <w:rsid w:val="00671FF0"/>
    <w:rsid w:val="00672012"/>
    <w:rsid w:val="00672039"/>
    <w:rsid w:val="0067203A"/>
    <w:rsid w:val="00672046"/>
    <w:rsid w:val="0067205B"/>
    <w:rsid w:val="006720E5"/>
    <w:rsid w:val="0067211A"/>
    <w:rsid w:val="00672123"/>
    <w:rsid w:val="00672159"/>
    <w:rsid w:val="00672192"/>
    <w:rsid w:val="006721FE"/>
    <w:rsid w:val="0067221D"/>
    <w:rsid w:val="0067223D"/>
    <w:rsid w:val="0067223F"/>
    <w:rsid w:val="00672313"/>
    <w:rsid w:val="00672319"/>
    <w:rsid w:val="00672342"/>
    <w:rsid w:val="00672353"/>
    <w:rsid w:val="006723EA"/>
    <w:rsid w:val="006723EF"/>
    <w:rsid w:val="00672527"/>
    <w:rsid w:val="0067254B"/>
    <w:rsid w:val="0067259A"/>
    <w:rsid w:val="006725C5"/>
    <w:rsid w:val="00672692"/>
    <w:rsid w:val="006726E2"/>
    <w:rsid w:val="006726FA"/>
    <w:rsid w:val="00672701"/>
    <w:rsid w:val="00672731"/>
    <w:rsid w:val="00672736"/>
    <w:rsid w:val="00672783"/>
    <w:rsid w:val="0067278F"/>
    <w:rsid w:val="006727BE"/>
    <w:rsid w:val="006727EA"/>
    <w:rsid w:val="00672810"/>
    <w:rsid w:val="00672811"/>
    <w:rsid w:val="00672820"/>
    <w:rsid w:val="0067282E"/>
    <w:rsid w:val="00672832"/>
    <w:rsid w:val="00672841"/>
    <w:rsid w:val="0067284F"/>
    <w:rsid w:val="0067286A"/>
    <w:rsid w:val="00672878"/>
    <w:rsid w:val="00672880"/>
    <w:rsid w:val="006728BC"/>
    <w:rsid w:val="0067291C"/>
    <w:rsid w:val="0067292D"/>
    <w:rsid w:val="0067294C"/>
    <w:rsid w:val="00672977"/>
    <w:rsid w:val="0067297A"/>
    <w:rsid w:val="006729F8"/>
    <w:rsid w:val="006729FE"/>
    <w:rsid w:val="00672A3D"/>
    <w:rsid w:val="00672A79"/>
    <w:rsid w:val="00672A83"/>
    <w:rsid w:val="00672A9A"/>
    <w:rsid w:val="00672AC4"/>
    <w:rsid w:val="00672B21"/>
    <w:rsid w:val="00672B89"/>
    <w:rsid w:val="00672BB9"/>
    <w:rsid w:val="00672C4B"/>
    <w:rsid w:val="00672C60"/>
    <w:rsid w:val="00672C89"/>
    <w:rsid w:val="00672CC4"/>
    <w:rsid w:val="00672CCE"/>
    <w:rsid w:val="00672D35"/>
    <w:rsid w:val="00672E02"/>
    <w:rsid w:val="00672E15"/>
    <w:rsid w:val="00672E82"/>
    <w:rsid w:val="00672EAE"/>
    <w:rsid w:val="00672ED4"/>
    <w:rsid w:val="00672EE4"/>
    <w:rsid w:val="00672EFC"/>
    <w:rsid w:val="00672F63"/>
    <w:rsid w:val="00672F7A"/>
    <w:rsid w:val="00672FE0"/>
    <w:rsid w:val="00673027"/>
    <w:rsid w:val="0067304F"/>
    <w:rsid w:val="00673066"/>
    <w:rsid w:val="006730A3"/>
    <w:rsid w:val="006730A5"/>
    <w:rsid w:val="006730FA"/>
    <w:rsid w:val="00673182"/>
    <w:rsid w:val="0067318F"/>
    <w:rsid w:val="006731B0"/>
    <w:rsid w:val="006731D9"/>
    <w:rsid w:val="006731E0"/>
    <w:rsid w:val="00673223"/>
    <w:rsid w:val="00673235"/>
    <w:rsid w:val="00673247"/>
    <w:rsid w:val="0067325A"/>
    <w:rsid w:val="0067326A"/>
    <w:rsid w:val="00673278"/>
    <w:rsid w:val="00673295"/>
    <w:rsid w:val="006732B4"/>
    <w:rsid w:val="006732EB"/>
    <w:rsid w:val="00673331"/>
    <w:rsid w:val="0067333D"/>
    <w:rsid w:val="0067339B"/>
    <w:rsid w:val="006733B9"/>
    <w:rsid w:val="006733EB"/>
    <w:rsid w:val="006733FB"/>
    <w:rsid w:val="0067341B"/>
    <w:rsid w:val="00673437"/>
    <w:rsid w:val="00673472"/>
    <w:rsid w:val="006734B6"/>
    <w:rsid w:val="006734EC"/>
    <w:rsid w:val="0067353B"/>
    <w:rsid w:val="0067355A"/>
    <w:rsid w:val="0067357A"/>
    <w:rsid w:val="00673593"/>
    <w:rsid w:val="0067359A"/>
    <w:rsid w:val="006735D9"/>
    <w:rsid w:val="0067365D"/>
    <w:rsid w:val="00673720"/>
    <w:rsid w:val="00673748"/>
    <w:rsid w:val="00673760"/>
    <w:rsid w:val="0067377F"/>
    <w:rsid w:val="00673799"/>
    <w:rsid w:val="0067379F"/>
    <w:rsid w:val="006737B7"/>
    <w:rsid w:val="006737BC"/>
    <w:rsid w:val="006737C4"/>
    <w:rsid w:val="006737F5"/>
    <w:rsid w:val="006737FB"/>
    <w:rsid w:val="0067380C"/>
    <w:rsid w:val="0067382E"/>
    <w:rsid w:val="0067385B"/>
    <w:rsid w:val="006738B1"/>
    <w:rsid w:val="00673907"/>
    <w:rsid w:val="0067390C"/>
    <w:rsid w:val="00673934"/>
    <w:rsid w:val="0067396F"/>
    <w:rsid w:val="0067397F"/>
    <w:rsid w:val="006739E5"/>
    <w:rsid w:val="00673A35"/>
    <w:rsid w:val="00673A4C"/>
    <w:rsid w:val="00673B0F"/>
    <w:rsid w:val="00673B33"/>
    <w:rsid w:val="00673B58"/>
    <w:rsid w:val="00673BFC"/>
    <w:rsid w:val="00673C13"/>
    <w:rsid w:val="00673C43"/>
    <w:rsid w:val="00673C49"/>
    <w:rsid w:val="00673C77"/>
    <w:rsid w:val="00673C80"/>
    <w:rsid w:val="00673D75"/>
    <w:rsid w:val="00673D7F"/>
    <w:rsid w:val="00673DAA"/>
    <w:rsid w:val="00673DC0"/>
    <w:rsid w:val="00673DCB"/>
    <w:rsid w:val="00673E05"/>
    <w:rsid w:val="00673E10"/>
    <w:rsid w:val="00673E19"/>
    <w:rsid w:val="00673E2E"/>
    <w:rsid w:val="00673E41"/>
    <w:rsid w:val="00673E5D"/>
    <w:rsid w:val="00673EA2"/>
    <w:rsid w:val="00673F3F"/>
    <w:rsid w:val="00673FD2"/>
    <w:rsid w:val="00673FD8"/>
    <w:rsid w:val="00673FE2"/>
    <w:rsid w:val="00673FE9"/>
    <w:rsid w:val="00673FF7"/>
    <w:rsid w:val="006740A1"/>
    <w:rsid w:val="006740FC"/>
    <w:rsid w:val="00674207"/>
    <w:rsid w:val="00674219"/>
    <w:rsid w:val="0067424B"/>
    <w:rsid w:val="0067427E"/>
    <w:rsid w:val="0067429E"/>
    <w:rsid w:val="006742BA"/>
    <w:rsid w:val="006742CA"/>
    <w:rsid w:val="006742E7"/>
    <w:rsid w:val="006742EB"/>
    <w:rsid w:val="00674305"/>
    <w:rsid w:val="00674308"/>
    <w:rsid w:val="00674333"/>
    <w:rsid w:val="006743B4"/>
    <w:rsid w:val="006743B5"/>
    <w:rsid w:val="006743BD"/>
    <w:rsid w:val="00674454"/>
    <w:rsid w:val="0067449B"/>
    <w:rsid w:val="006744B1"/>
    <w:rsid w:val="006744B4"/>
    <w:rsid w:val="006744C7"/>
    <w:rsid w:val="006744D2"/>
    <w:rsid w:val="00674527"/>
    <w:rsid w:val="0067453E"/>
    <w:rsid w:val="0067454A"/>
    <w:rsid w:val="00674561"/>
    <w:rsid w:val="00674571"/>
    <w:rsid w:val="006745B0"/>
    <w:rsid w:val="006745D6"/>
    <w:rsid w:val="00674622"/>
    <w:rsid w:val="0067462E"/>
    <w:rsid w:val="00674692"/>
    <w:rsid w:val="0067469D"/>
    <w:rsid w:val="006746B0"/>
    <w:rsid w:val="006746B2"/>
    <w:rsid w:val="006746BE"/>
    <w:rsid w:val="00674750"/>
    <w:rsid w:val="00674757"/>
    <w:rsid w:val="0067476E"/>
    <w:rsid w:val="00674789"/>
    <w:rsid w:val="006747A5"/>
    <w:rsid w:val="0067483C"/>
    <w:rsid w:val="00674853"/>
    <w:rsid w:val="00674854"/>
    <w:rsid w:val="006748A1"/>
    <w:rsid w:val="006748C2"/>
    <w:rsid w:val="00674904"/>
    <w:rsid w:val="0067495B"/>
    <w:rsid w:val="00674972"/>
    <w:rsid w:val="006749D0"/>
    <w:rsid w:val="00674A30"/>
    <w:rsid w:val="00674A4B"/>
    <w:rsid w:val="00674A7B"/>
    <w:rsid w:val="00674A91"/>
    <w:rsid w:val="00674A93"/>
    <w:rsid w:val="00674A9A"/>
    <w:rsid w:val="00674AA1"/>
    <w:rsid w:val="00674B0C"/>
    <w:rsid w:val="00674B0D"/>
    <w:rsid w:val="00674BA1"/>
    <w:rsid w:val="00674BF1"/>
    <w:rsid w:val="00674C3B"/>
    <w:rsid w:val="00674C93"/>
    <w:rsid w:val="00674CB0"/>
    <w:rsid w:val="00674CB9"/>
    <w:rsid w:val="00674CDD"/>
    <w:rsid w:val="00674CE0"/>
    <w:rsid w:val="00674D29"/>
    <w:rsid w:val="00674DE9"/>
    <w:rsid w:val="00674DF3"/>
    <w:rsid w:val="00674E5F"/>
    <w:rsid w:val="00674EBD"/>
    <w:rsid w:val="00674EC0"/>
    <w:rsid w:val="00674ECD"/>
    <w:rsid w:val="00674EFA"/>
    <w:rsid w:val="00674F00"/>
    <w:rsid w:val="00674F43"/>
    <w:rsid w:val="00674FB1"/>
    <w:rsid w:val="00674FB5"/>
    <w:rsid w:val="00674FD7"/>
    <w:rsid w:val="00674FFB"/>
    <w:rsid w:val="0067502C"/>
    <w:rsid w:val="006750D0"/>
    <w:rsid w:val="00675129"/>
    <w:rsid w:val="0067518C"/>
    <w:rsid w:val="0067519B"/>
    <w:rsid w:val="006751A0"/>
    <w:rsid w:val="006751AF"/>
    <w:rsid w:val="006751C1"/>
    <w:rsid w:val="006751DB"/>
    <w:rsid w:val="006751F0"/>
    <w:rsid w:val="00675210"/>
    <w:rsid w:val="00675220"/>
    <w:rsid w:val="00675297"/>
    <w:rsid w:val="006752B8"/>
    <w:rsid w:val="006752F6"/>
    <w:rsid w:val="00675323"/>
    <w:rsid w:val="006753D7"/>
    <w:rsid w:val="006753F7"/>
    <w:rsid w:val="0067540A"/>
    <w:rsid w:val="00675421"/>
    <w:rsid w:val="00675429"/>
    <w:rsid w:val="006754FF"/>
    <w:rsid w:val="006755B6"/>
    <w:rsid w:val="006755B8"/>
    <w:rsid w:val="006755DC"/>
    <w:rsid w:val="006755F9"/>
    <w:rsid w:val="00675652"/>
    <w:rsid w:val="0067565F"/>
    <w:rsid w:val="00675688"/>
    <w:rsid w:val="0067569A"/>
    <w:rsid w:val="006756B0"/>
    <w:rsid w:val="006756CC"/>
    <w:rsid w:val="006756E3"/>
    <w:rsid w:val="006756E7"/>
    <w:rsid w:val="0067571F"/>
    <w:rsid w:val="0067573D"/>
    <w:rsid w:val="0067575B"/>
    <w:rsid w:val="00675794"/>
    <w:rsid w:val="00675798"/>
    <w:rsid w:val="006757E4"/>
    <w:rsid w:val="006757ED"/>
    <w:rsid w:val="0067580D"/>
    <w:rsid w:val="00675818"/>
    <w:rsid w:val="00675822"/>
    <w:rsid w:val="0067582F"/>
    <w:rsid w:val="0067594C"/>
    <w:rsid w:val="00675964"/>
    <w:rsid w:val="00675967"/>
    <w:rsid w:val="0067597C"/>
    <w:rsid w:val="00675999"/>
    <w:rsid w:val="00675A3C"/>
    <w:rsid w:val="00675ADB"/>
    <w:rsid w:val="00675AF5"/>
    <w:rsid w:val="00675B25"/>
    <w:rsid w:val="00675B61"/>
    <w:rsid w:val="00675B74"/>
    <w:rsid w:val="00675B85"/>
    <w:rsid w:val="00675C2F"/>
    <w:rsid w:val="00675C5A"/>
    <w:rsid w:val="00675C6C"/>
    <w:rsid w:val="00675C79"/>
    <w:rsid w:val="00675C7C"/>
    <w:rsid w:val="00675C88"/>
    <w:rsid w:val="00675CA9"/>
    <w:rsid w:val="00675CC7"/>
    <w:rsid w:val="00675CDB"/>
    <w:rsid w:val="00675CF0"/>
    <w:rsid w:val="00675CFE"/>
    <w:rsid w:val="00675D08"/>
    <w:rsid w:val="00675D43"/>
    <w:rsid w:val="00675D50"/>
    <w:rsid w:val="00675E04"/>
    <w:rsid w:val="00675E38"/>
    <w:rsid w:val="00675E63"/>
    <w:rsid w:val="00675E6C"/>
    <w:rsid w:val="00675F19"/>
    <w:rsid w:val="00675F45"/>
    <w:rsid w:val="00675F81"/>
    <w:rsid w:val="00675F92"/>
    <w:rsid w:val="00675FD8"/>
    <w:rsid w:val="00675FDC"/>
    <w:rsid w:val="00675FF2"/>
    <w:rsid w:val="00676005"/>
    <w:rsid w:val="00676042"/>
    <w:rsid w:val="00676092"/>
    <w:rsid w:val="00676098"/>
    <w:rsid w:val="006760C1"/>
    <w:rsid w:val="006760D3"/>
    <w:rsid w:val="0067610F"/>
    <w:rsid w:val="0067612D"/>
    <w:rsid w:val="00676135"/>
    <w:rsid w:val="006761C3"/>
    <w:rsid w:val="006761DB"/>
    <w:rsid w:val="00676203"/>
    <w:rsid w:val="00676279"/>
    <w:rsid w:val="00676285"/>
    <w:rsid w:val="0067628C"/>
    <w:rsid w:val="006762C3"/>
    <w:rsid w:val="006762C7"/>
    <w:rsid w:val="00676361"/>
    <w:rsid w:val="00676366"/>
    <w:rsid w:val="00676379"/>
    <w:rsid w:val="006763BB"/>
    <w:rsid w:val="006763D1"/>
    <w:rsid w:val="006763EE"/>
    <w:rsid w:val="00676417"/>
    <w:rsid w:val="00676433"/>
    <w:rsid w:val="00676494"/>
    <w:rsid w:val="006764A0"/>
    <w:rsid w:val="006764CD"/>
    <w:rsid w:val="006764E3"/>
    <w:rsid w:val="006764E8"/>
    <w:rsid w:val="006764FB"/>
    <w:rsid w:val="0067650E"/>
    <w:rsid w:val="00676581"/>
    <w:rsid w:val="0067659A"/>
    <w:rsid w:val="0067659B"/>
    <w:rsid w:val="006765BE"/>
    <w:rsid w:val="006765C2"/>
    <w:rsid w:val="006765D9"/>
    <w:rsid w:val="006765E7"/>
    <w:rsid w:val="006765EC"/>
    <w:rsid w:val="0067662C"/>
    <w:rsid w:val="0067663D"/>
    <w:rsid w:val="00676654"/>
    <w:rsid w:val="00676691"/>
    <w:rsid w:val="00676692"/>
    <w:rsid w:val="006766BA"/>
    <w:rsid w:val="0067672B"/>
    <w:rsid w:val="0067678E"/>
    <w:rsid w:val="0067679E"/>
    <w:rsid w:val="006767C9"/>
    <w:rsid w:val="006767D0"/>
    <w:rsid w:val="006767FA"/>
    <w:rsid w:val="00676809"/>
    <w:rsid w:val="00676834"/>
    <w:rsid w:val="00676836"/>
    <w:rsid w:val="0067684C"/>
    <w:rsid w:val="0067686E"/>
    <w:rsid w:val="0067688C"/>
    <w:rsid w:val="00676892"/>
    <w:rsid w:val="0067690F"/>
    <w:rsid w:val="0067692B"/>
    <w:rsid w:val="00676942"/>
    <w:rsid w:val="00676945"/>
    <w:rsid w:val="006769B1"/>
    <w:rsid w:val="006769CE"/>
    <w:rsid w:val="006769F4"/>
    <w:rsid w:val="00676A2A"/>
    <w:rsid w:val="00676A93"/>
    <w:rsid w:val="00676ABA"/>
    <w:rsid w:val="00676AF9"/>
    <w:rsid w:val="00676B13"/>
    <w:rsid w:val="00676B68"/>
    <w:rsid w:val="00676BB6"/>
    <w:rsid w:val="00676BBB"/>
    <w:rsid w:val="00676BC6"/>
    <w:rsid w:val="00676BF3"/>
    <w:rsid w:val="00676C03"/>
    <w:rsid w:val="00676C34"/>
    <w:rsid w:val="00676C4F"/>
    <w:rsid w:val="00676C51"/>
    <w:rsid w:val="00676C81"/>
    <w:rsid w:val="00676C83"/>
    <w:rsid w:val="00676CA4"/>
    <w:rsid w:val="00676D45"/>
    <w:rsid w:val="00676D79"/>
    <w:rsid w:val="00676DD5"/>
    <w:rsid w:val="00676DDF"/>
    <w:rsid w:val="00676DE0"/>
    <w:rsid w:val="00676DF4"/>
    <w:rsid w:val="00676E02"/>
    <w:rsid w:val="00676E51"/>
    <w:rsid w:val="00676EAE"/>
    <w:rsid w:val="00676EEE"/>
    <w:rsid w:val="00676F1D"/>
    <w:rsid w:val="00676F2E"/>
    <w:rsid w:val="00676F57"/>
    <w:rsid w:val="00676F5B"/>
    <w:rsid w:val="00676F9D"/>
    <w:rsid w:val="00676FE7"/>
    <w:rsid w:val="00676FF7"/>
    <w:rsid w:val="00676FFB"/>
    <w:rsid w:val="00677028"/>
    <w:rsid w:val="00677040"/>
    <w:rsid w:val="00677041"/>
    <w:rsid w:val="006770B2"/>
    <w:rsid w:val="006770B4"/>
    <w:rsid w:val="006770E6"/>
    <w:rsid w:val="0067710A"/>
    <w:rsid w:val="00677185"/>
    <w:rsid w:val="006771A2"/>
    <w:rsid w:val="006771A9"/>
    <w:rsid w:val="006771AE"/>
    <w:rsid w:val="006771BD"/>
    <w:rsid w:val="00677235"/>
    <w:rsid w:val="0067724C"/>
    <w:rsid w:val="00677272"/>
    <w:rsid w:val="0067727F"/>
    <w:rsid w:val="0067729B"/>
    <w:rsid w:val="0067730D"/>
    <w:rsid w:val="00677322"/>
    <w:rsid w:val="0067732C"/>
    <w:rsid w:val="00677341"/>
    <w:rsid w:val="0067738E"/>
    <w:rsid w:val="006773A8"/>
    <w:rsid w:val="006773D4"/>
    <w:rsid w:val="006773E2"/>
    <w:rsid w:val="00677430"/>
    <w:rsid w:val="00677440"/>
    <w:rsid w:val="006774A6"/>
    <w:rsid w:val="00677509"/>
    <w:rsid w:val="00677538"/>
    <w:rsid w:val="0067754A"/>
    <w:rsid w:val="0067756B"/>
    <w:rsid w:val="00677583"/>
    <w:rsid w:val="006775AF"/>
    <w:rsid w:val="006775B5"/>
    <w:rsid w:val="006775BA"/>
    <w:rsid w:val="0067766D"/>
    <w:rsid w:val="00677674"/>
    <w:rsid w:val="00677698"/>
    <w:rsid w:val="006776AB"/>
    <w:rsid w:val="006776B0"/>
    <w:rsid w:val="00677734"/>
    <w:rsid w:val="0067774E"/>
    <w:rsid w:val="00677758"/>
    <w:rsid w:val="00677768"/>
    <w:rsid w:val="00677794"/>
    <w:rsid w:val="006777AC"/>
    <w:rsid w:val="006777B7"/>
    <w:rsid w:val="006777BE"/>
    <w:rsid w:val="006777DD"/>
    <w:rsid w:val="00677808"/>
    <w:rsid w:val="00677843"/>
    <w:rsid w:val="0067786E"/>
    <w:rsid w:val="00677888"/>
    <w:rsid w:val="00677897"/>
    <w:rsid w:val="006778BF"/>
    <w:rsid w:val="006778ED"/>
    <w:rsid w:val="006778F4"/>
    <w:rsid w:val="00677919"/>
    <w:rsid w:val="00677970"/>
    <w:rsid w:val="0067797C"/>
    <w:rsid w:val="0067798B"/>
    <w:rsid w:val="006779AE"/>
    <w:rsid w:val="006779DF"/>
    <w:rsid w:val="006779E4"/>
    <w:rsid w:val="006779EF"/>
    <w:rsid w:val="00677A1B"/>
    <w:rsid w:val="00677A54"/>
    <w:rsid w:val="00677AB9"/>
    <w:rsid w:val="00677AD9"/>
    <w:rsid w:val="00677AE4"/>
    <w:rsid w:val="00677AE8"/>
    <w:rsid w:val="00677B7B"/>
    <w:rsid w:val="00677B81"/>
    <w:rsid w:val="00677B88"/>
    <w:rsid w:val="00677BAC"/>
    <w:rsid w:val="00677BE5"/>
    <w:rsid w:val="00677BE8"/>
    <w:rsid w:val="00677BF6"/>
    <w:rsid w:val="00677CAA"/>
    <w:rsid w:val="00677CAD"/>
    <w:rsid w:val="00677CD7"/>
    <w:rsid w:val="00677CE5"/>
    <w:rsid w:val="00677D4C"/>
    <w:rsid w:val="00677D4D"/>
    <w:rsid w:val="00677D71"/>
    <w:rsid w:val="00677DCA"/>
    <w:rsid w:val="00677DCC"/>
    <w:rsid w:val="00677DEE"/>
    <w:rsid w:val="00677DFF"/>
    <w:rsid w:val="00677E65"/>
    <w:rsid w:val="00677E79"/>
    <w:rsid w:val="00677E86"/>
    <w:rsid w:val="00677E8C"/>
    <w:rsid w:val="00677EAD"/>
    <w:rsid w:val="00677EE2"/>
    <w:rsid w:val="00677EF9"/>
    <w:rsid w:val="00677F0F"/>
    <w:rsid w:val="00677F41"/>
    <w:rsid w:val="00677F4D"/>
    <w:rsid w:val="00677F62"/>
    <w:rsid w:val="00677F9C"/>
    <w:rsid w:val="00677FAB"/>
    <w:rsid w:val="00677FB5"/>
    <w:rsid w:val="00677FDE"/>
    <w:rsid w:val="00680017"/>
    <w:rsid w:val="0068002D"/>
    <w:rsid w:val="00680032"/>
    <w:rsid w:val="0068004C"/>
    <w:rsid w:val="00680053"/>
    <w:rsid w:val="0068007F"/>
    <w:rsid w:val="006800A8"/>
    <w:rsid w:val="006800BD"/>
    <w:rsid w:val="006800DD"/>
    <w:rsid w:val="006800FD"/>
    <w:rsid w:val="00680114"/>
    <w:rsid w:val="00680146"/>
    <w:rsid w:val="0068016F"/>
    <w:rsid w:val="00680186"/>
    <w:rsid w:val="0068021F"/>
    <w:rsid w:val="00680223"/>
    <w:rsid w:val="00680232"/>
    <w:rsid w:val="00680254"/>
    <w:rsid w:val="0068027B"/>
    <w:rsid w:val="006802DC"/>
    <w:rsid w:val="00680344"/>
    <w:rsid w:val="00680347"/>
    <w:rsid w:val="0068034F"/>
    <w:rsid w:val="0068037D"/>
    <w:rsid w:val="0068039E"/>
    <w:rsid w:val="006803BD"/>
    <w:rsid w:val="006803C2"/>
    <w:rsid w:val="006803E7"/>
    <w:rsid w:val="0068043C"/>
    <w:rsid w:val="00680471"/>
    <w:rsid w:val="00680472"/>
    <w:rsid w:val="00680484"/>
    <w:rsid w:val="006804E4"/>
    <w:rsid w:val="00680507"/>
    <w:rsid w:val="00680513"/>
    <w:rsid w:val="00680542"/>
    <w:rsid w:val="00680560"/>
    <w:rsid w:val="0068059A"/>
    <w:rsid w:val="0068059D"/>
    <w:rsid w:val="006805AE"/>
    <w:rsid w:val="006805C2"/>
    <w:rsid w:val="006805CB"/>
    <w:rsid w:val="006805E7"/>
    <w:rsid w:val="00680609"/>
    <w:rsid w:val="0068062C"/>
    <w:rsid w:val="006806D9"/>
    <w:rsid w:val="006806E8"/>
    <w:rsid w:val="00680703"/>
    <w:rsid w:val="00680723"/>
    <w:rsid w:val="006807AA"/>
    <w:rsid w:val="006807EF"/>
    <w:rsid w:val="0068081F"/>
    <w:rsid w:val="00680825"/>
    <w:rsid w:val="00680833"/>
    <w:rsid w:val="00680840"/>
    <w:rsid w:val="00680874"/>
    <w:rsid w:val="00680884"/>
    <w:rsid w:val="006808C6"/>
    <w:rsid w:val="00680949"/>
    <w:rsid w:val="00680979"/>
    <w:rsid w:val="00680997"/>
    <w:rsid w:val="00680A62"/>
    <w:rsid w:val="00680A79"/>
    <w:rsid w:val="00680A9D"/>
    <w:rsid w:val="00680AA1"/>
    <w:rsid w:val="00680AC4"/>
    <w:rsid w:val="00680AF0"/>
    <w:rsid w:val="00680B06"/>
    <w:rsid w:val="00680B13"/>
    <w:rsid w:val="00680B16"/>
    <w:rsid w:val="00680B26"/>
    <w:rsid w:val="00680B8C"/>
    <w:rsid w:val="00680C31"/>
    <w:rsid w:val="00680C38"/>
    <w:rsid w:val="00680C98"/>
    <w:rsid w:val="00680C99"/>
    <w:rsid w:val="00680CED"/>
    <w:rsid w:val="00680CFF"/>
    <w:rsid w:val="00680D0A"/>
    <w:rsid w:val="00680D0B"/>
    <w:rsid w:val="00680D13"/>
    <w:rsid w:val="00680D70"/>
    <w:rsid w:val="00680D8C"/>
    <w:rsid w:val="00680D93"/>
    <w:rsid w:val="00680DB2"/>
    <w:rsid w:val="00680DF0"/>
    <w:rsid w:val="00680E09"/>
    <w:rsid w:val="00680E18"/>
    <w:rsid w:val="00680E75"/>
    <w:rsid w:val="00680E7C"/>
    <w:rsid w:val="00680E88"/>
    <w:rsid w:val="00680ECD"/>
    <w:rsid w:val="00680F0D"/>
    <w:rsid w:val="00680F8D"/>
    <w:rsid w:val="00680FA0"/>
    <w:rsid w:val="00680FAD"/>
    <w:rsid w:val="00680FCC"/>
    <w:rsid w:val="00680FEA"/>
    <w:rsid w:val="00681028"/>
    <w:rsid w:val="00681055"/>
    <w:rsid w:val="0068106C"/>
    <w:rsid w:val="006810A6"/>
    <w:rsid w:val="006810B1"/>
    <w:rsid w:val="006810DF"/>
    <w:rsid w:val="006810E6"/>
    <w:rsid w:val="006810E7"/>
    <w:rsid w:val="0068111A"/>
    <w:rsid w:val="0068111E"/>
    <w:rsid w:val="0068112E"/>
    <w:rsid w:val="00681182"/>
    <w:rsid w:val="00681199"/>
    <w:rsid w:val="0068119E"/>
    <w:rsid w:val="006811B9"/>
    <w:rsid w:val="006811EC"/>
    <w:rsid w:val="00681211"/>
    <w:rsid w:val="0068128F"/>
    <w:rsid w:val="006812A5"/>
    <w:rsid w:val="006812A9"/>
    <w:rsid w:val="006812AD"/>
    <w:rsid w:val="006812B8"/>
    <w:rsid w:val="006812EC"/>
    <w:rsid w:val="006812F6"/>
    <w:rsid w:val="0068130F"/>
    <w:rsid w:val="0068137A"/>
    <w:rsid w:val="006813FA"/>
    <w:rsid w:val="006813FD"/>
    <w:rsid w:val="0068141D"/>
    <w:rsid w:val="00681441"/>
    <w:rsid w:val="00681450"/>
    <w:rsid w:val="00681469"/>
    <w:rsid w:val="00681478"/>
    <w:rsid w:val="006814AD"/>
    <w:rsid w:val="006814D4"/>
    <w:rsid w:val="00681507"/>
    <w:rsid w:val="0068151D"/>
    <w:rsid w:val="00681523"/>
    <w:rsid w:val="00681531"/>
    <w:rsid w:val="0068153B"/>
    <w:rsid w:val="0068156D"/>
    <w:rsid w:val="0068159F"/>
    <w:rsid w:val="006815C6"/>
    <w:rsid w:val="00681623"/>
    <w:rsid w:val="00681629"/>
    <w:rsid w:val="00681638"/>
    <w:rsid w:val="0068169E"/>
    <w:rsid w:val="006816AA"/>
    <w:rsid w:val="006816E2"/>
    <w:rsid w:val="00681701"/>
    <w:rsid w:val="00681728"/>
    <w:rsid w:val="00681729"/>
    <w:rsid w:val="00681736"/>
    <w:rsid w:val="00681768"/>
    <w:rsid w:val="00681778"/>
    <w:rsid w:val="00681788"/>
    <w:rsid w:val="0068179A"/>
    <w:rsid w:val="006817AB"/>
    <w:rsid w:val="006817F0"/>
    <w:rsid w:val="0068187C"/>
    <w:rsid w:val="00681891"/>
    <w:rsid w:val="006818A4"/>
    <w:rsid w:val="006818C2"/>
    <w:rsid w:val="006818F8"/>
    <w:rsid w:val="0068191B"/>
    <w:rsid w:val="00681921"/>
    <w:rsid w:val="0068192A"/>
    <w:rsid w:val="00681949"/>
    <w:rsid w:val="00681961"/>
    <w:rsid w:val="00681992"/>
    <w:rsid w:val="006819D2"/>
    <w:rsid w:val="006819D9"/>
    <w:rsid w:val="006819DD"/>
    <w:rsid w:val="006819E0"/>
    <w:rsid w:val="00681A18"/>
    <w:rsid w:val="00681A28"/>
    <w:rsid w:val="00681A3B"/>
    <w:rsid w:val="00681A41"/>
    <w:rsid w:val="00681A49"/>
    <w:rsid w:val="00681A99"/>
    <w:rsid w:val="00681AB3"/>
    <w:rsid w:val="00681AB6"/>
    <w:rsid w:val="00681AB7"/>
    <w:rsid w:val="00681AC3"/>
    <w:rsid w:val="00681B05"/>
    <w:rsid w:val="00681B28"/>
    <w:rsid w:val="00681B59"/>
    <w:rsid w:val="00681B68"/>
    <w:rsid w:val="00681BA1"/>
    <w:rsid w:val="00681BAD"/>
    <w:rsid w:val="00681BE4"/>
    <w:rsid w:val="00681CDC"/>
    <w:rsid w:val="00681D16"/>
    <w:rsid w:val="00681D50"/>
    <w:rsid w:val="00681D5D"/>
    <w:rsid w:val="00681D83"/>
    <w:rsid w:val="00681D85"/>
    <w:rsid w:val="00681DAA"/>
    <w:rsid w:val="00681E1E"/>
    <w:rsid w:val="00681E37"/>
    <w:rsid w:val="00681F00"/>
    <w:rsid w:val="00681F07"/>
    <w:rsid w:val="00681F7D"/>
    <w:rsid w:val="00681F9C"/>
    <w:rsid w:val="00681F9D"/>
    <w:rsid w:val="00682001"/>
    <w:rsid w:val="00682011"/>
    <w:rsid w:val="00682026"/>
    <w:rsid w:val="00682030"/>
    <w:rsid w:val="00682060"/>
    <w:rsid w:val="006820A1"/>
    <w:rsid w:val="006820E1"/>
    <w:rsid w:val="00682168"/>
    <w:rsid w:val="0068216E"/>
    <w:rsid w:val="00682189"/>
    <w:rsid w:val="0068226C"/>
    <w:rsid w:val="0068227D"/>
    <w:rsid w:val="00682286"/>
    <w:rsid w:val="006822B0"/>
    <w:rsid w:val="00682311"/>
    <w:rsid w:val="00682349"/>
    <w:rsid w:val="0068237E"/>
    <w:rsid w:val="0068237F"/>
    <w:rsid w:val="006823D1"/>
    <w:rsid w:val="006823E2"/>
    <w:rsid w:val="00682400"/>
    <w:rsid w:val="00682447"/>
    <w:rsid w:val="00682462"/>
    <w:rsid w:val="006824B7"/>
    <w:rsid w:val="006824CC"/>
    <w:rsid w:val="006824CD"/>
    <w:rsid w:val="006824D0"/>
    <w:rsid w:val="006824E3"/>
    <w:rsid w:val="0068251A"/>
    <w:rsid w:val="00682571"/>
    <w:rsid w:val="0068257C"/>
    <w:rsid w:val="00682583"/>
    <w:rsid w:val="0068258D"/>
    <w:rsid w:val="006825C8"/>
    <w:rsid w:val="006825F3"/>
    <w:rsid w:val="0068264C"/>
    <w:rsid w:val="006826A5"/>
    <w:rsid w:val="00682757"/>
    <w:rsid w:val="006827DC"/>
    <w:rsid w:val="006827E2"/>
    <w:rsid w:val="006827FB"/>
    <w:rsid w:val="0068280C"/>
    <w:rsid w:val="00682823"/>
    <w:rsid w:val="0068284A"/>
    <w:rsid w:val="00682899"/>
    <w:rsid w:val="006828A7"/>
    <w:rsid w:val="006828BE"/>
    <w:rsid w:val="006828DB"/>
    <w:rsid w:val="006828EB"/>
    <w:rsid w:val="0068293A"/>
    <w:rsid w:val="00682953"/>
    <w:rsid w:val="00682954"/>
    <w:rsid w:val="006829F3"/>
    <w:rsid w:val="00682A1D"/>
    <w:rsid w:val="00682A4C"/>
    <w:rsid w:val="00682A50"/>
    <w:rsid w:val="00682AC2"/>
    <w:rsid w:val="00682AEB"/>
    <w:rsid w:val="00682B20"/>
    <w:rsid w:val="00682BBF"/>
    <w:rsid w:val="00682BE8"/>
    <w:rsid w:val="00682C07"/>
    <w:rsid w:val="00682C4E"/>
    <w:rsid w:val="00682C5A"/>
    <w:rsid w:val="00682D10"/>
    <w:rsid w:val="00682D1D"/>
    <w:rsid w:val="00682D54"/>
    <w:rsid w:val="00682D6C"/>
    <w:rsid w:val="00682D8D"/>
    <w:rsid w:val="00682D8E"/>
    <w:rsid w:val="00682DA7"/>
    <w:rsid w:val="00682DD4"/>
    <w:rsid w:val="00682DEB"/>
    <w:rsid w:val="00682E32"/>
    <w:rsid w:val="00682E34"/>
    <w:rsid w:val="00682EBB"/>
    <w:rsid w:val="00682ECE"/>
    <w:rsid w:val="00682EED"/>
    <w:rsid w:val="00682F10"/>
    <w:rsid w:val="00682FBB"/>
    <w:rsid w:val="00682FD0"/>
    <w:rsid w:val="00683002"/>
    <w:rsid w:val="00683020"/>
    <w:rsid w:val="00683064"/>
    <w:rsid w:val="0068308C"/>
    <w:rsid w:val="00683098"/>
    <w:rsid w:val="0068309F"/>
    <w:rsid w:val="006830A1"/>
    <w:rsid w:val="006830C6"/>
    <w:rsid w:val="006830DD"/>
    <w:rsid w:val="00683119"/>
    <w:rsid w:val="00683143"/>
    <w:rsid w:val="00683172"/>
    <w:rsid w:val="0068317A"/>
    <w:rsid w:val="006831E7"/>
    <w:rsid w:val="0068321A"/>
    <w:rsid w:val="00683259"/>
    <w:rsid w:val="006832A6"/>
    <w:rsid w:val="006832B1"/>
    <w:rsid w:val="00683364"/>
    <w:rsid w:val="0068337F"/>
    <w:rsid w:val="006833B6"/>
    <w:rsid w:val="0068349B"/>
    <w:rsid w:val="006834C5"/>
    <w:rsid w:val="006834E8"/>
    <w:rsid w:val="006834FB"/>
    <w:rsid w:val="00683509"/>
    <w:rsid w:val="00683537"/>
    <w:rsid w:val="00683542"/>
    <w:rsid w:val="00683554"/>
    <w:rsid w:val="006835AD"/>
    <w:rsid w:val="006835E5"/>
    <w:rsid w:val="006835E6"/>
    <w:rsid w:val="00683612"/>
    <w:rsid w:val="0068361B"/>
    <w:rsid w:val="0068365F"/>
    <w:rsid w:val="00683677"/>
    <w:rsid w:val="006836A5"/>
    <w:rsid w:val="006836A6"/>
    <w:rsid w:val="006836B8"/>
    <w:rsid w:val="006836BD"/>
    <w:rsid w:val="006836C2"/>
    <w:rsid w:val="006836CE"/>
    <w:rsid w:val="006836FC"/>
    <w:rsid w:val="00683739"/>
    <w:rsid w:val="0068379B"/>
    <w:rsid w:val="006837AC"/>
    <w:rsid w:val="006837CE"/>
    <w:rsid w:val="006837E7"/>
    <w:rsid w:val="006837ED"/>
    <w:rsid w:val="00683880"/>
    <w:rsid w:val="006838BF"/>
    <w:rsid w:val="006838F2"/>
    <w:rsid w:val="006838F5"/>
    <w:rsid w:val="0068390E"/>
    <w:rsid w:val="00683912"/>
    <w:rsid w:val="0068392C"/>
    <w:rsid w:val="00683934"/>
    <w:rsid w:val="00683953"/>
    <w:rsid w:val="00683954"/>
    <w:rsid w:val="0068395D"/>
    <w:rsid w:val="0068398D"/>
    <w:rsid w:val="006839A7"/>
    <w:rsid w:val="006839A8"/>
    <w:rsid w:val="006839B9"/>
    <w:rsid w:val="006839CD"/>
    <w:rsid w:val="006839D1"/>
    <w:rsid w:val="006839E8"/>
    <w:rsid w:val="00683A0B"/>
    <w:rsid w:val="00683A2A"/>
    <w:rsid w:val="00683A84"/>
    <w:rsid w:val="00683AA8"/>
    <w:rsid w:val="00683AB0"/>
    <w:rsid w:val="00683B07"/>
    <w:rsid w:val="00683B19"/>
    <w:rsid w:val="00683B95"/>
    <w:rsid w:val="00683BA1"/>
    <w:rsid w:val="00683BBB"/>
    <w:rsid w:val="00683C34"/>
    <w:rsid w:val="00683C5F"/>
    <w:rsid w:val="00683CA1"/>
    <w:rsid w:val="00683CBB"/>
    <w:rsid w:val="00683CC6"/>
    <w:rsid w:val="00683D05"/>
    <w:rsid w:val="00683D24"/>
    <w:rsid w:val="00683D25"/>
    <w:rsid w:val="00683D68"/>
    <w:rsid w:val="00683D6E"/>
    <w:rsid w:val="00683D87"/>
    <w:rsid w:val="00683DA2"/>
    <w:rsid w:val="00683DC3"/>
    <w:rsid w:val="00683DCE"/>
    <w:rsid w:val="00683DD9"/>
    <w:rsid w:val="00683E07"/>
    <w:rsid w:val="00683E50"/>
    <w:rsid w:val="00683E59"/>
    <w:rsid w:val="00683E74"/>
    <w:rsid w:val="00683E93"/>
    <w:rsid w:val="00683EF1"/>
    <w:rsid w:val="00683EF7"/>
    <w:rsid w:val="00683F14"/>
    <w:rsid w:val="00683FDB"/>
    <w:rsid w:val="0068400D"/>
    <w:rsid w:val="00684037"/>
    <w:rsid w:val="00684074"/>
    <w:rsid w:val="0068407A"/>
    <w:rsid w:val="006840A5"/>
    <w:rsid w:val="006840AB"/>
    <w:rsid w:val="006840CA"/>
    <w:rsid w:val="0068416E"/>
    <w:rsid w:val="0068417F"/>
    <w:rsid w:val="00684190"/>
    <w:rsid w:val="00684205"/>
    <w:rsid w:val="00684257"/>
    <w:rsid w:val="00684277"/>
    <w:rsid w:val="00684286"/>
    <w:rsid w:val="0068428D"/>
    <w:rsid w:val="0068428F"/>
    <w:rsid w:val="00684294"/>
    <w:rsid w:val="006842AF"/>
    <w:rsid w:val="006842FB"/>
    <w:rsid w:val="00684342"/>
    <w:rsid w:val="0068434B"/>
    <w:rsid w:val="0068434D"/>
    <w:rsid w:val="0068435B"/>
    <w:rsid w:val="006843CC"/>
    <w:rsid w:val="00684444"/>
    <w:rsid w:val="00684493"/>
    <w:rsid w:val="0068449C"/>
    <w:rsid w:val="006844EA"/>
    <w:rsid w:val="00684523"/>
    <w:rsid w:val="00684530"/>
    <w:rsid w:val="00684539"/>
    <w:rsid w:val="00684541"/>
    <w:rsid w:val="0068454E"/>
    <w:rsid w:val="00684569"/>
    <w:rsid w:val="0068456D"/>
    <w:rsid w:val="00684583"/>
    <w:rsid w:val="006845A3"/>
    <w:rsid w:val="006845AD"/>
    <w:rsid w:val="006845B8"/>
    <w:rsid w:val="006845C4"/>
    <w:rsid w:val="0068461B"/>
    <w:rsid w:val="00684631"/>
    <w:rsid w:val="00684646"/>
    <w:rsid w:val="00684684"/>
    <w:rsid w:val="006846B2"/>
    <w:rsid w:val="006846D6"/>
    <w:rsid w:val="00684715"/>
    <w:rsid w:val="00684718"/>
    <w:rsid w:val="00684745"/>
    <w:rsid w:val="0068474C"/>
    <w:rsid w:val="006847B7"/>
    <w:rsid w:val="006847BF"/>
    <w:rsid w:val="006847F6"/>
    <w:rsid w:val="006847FD"/>
    <w:rsid w:val="00684809"/>
    <w:rsid w:val="0068481B"/>
    <w:rsid w:val="0068483A"/>
    <w:rsid w:val="0068485E"/>
    <w:rsid w:val="00684896"/>
    <w:rsid w:val="006848ED"/>
    <w:rsid w:val="00684900"/>
    <w:rsid w:val="00684936"/>
    <w:rsid w:val="0068496F"/>
    <w:rsid w:val="00684976"/>
    <w:rsid w:val="0068498C"/>
    <w:rsid w:val="006849DF"/>
    <w:rsid w:val="00684A4A"/>
    <w:rsid w:val="00684A5C"/>
    <w:rsid w:val="00684A62"/>
    <w:rsid w:val="00684A68"/>
    <w:rsid w:val="00684AD5"/>
    <w:rsid w:val="00684AF0"/>
    <w:rsid w:val="00684B04"/>
    <w:rsid w:val="00684B2F"/>
    <w:rsid w:val="00684B62"/>
    <w:rsid w:val="00684B9C"/>
    <w:rsid w:val="00684BDC"/>
    <w:rsid w:val="00684C75"/>
    <w:rsid w:val="00684C89"/>
    <w:rsid w:val="00684C95"/>
    <w:rsid w:val="00684CF7"/>
    <w:rsid w:val="00684D72"/>
    <w:rsid w:val="00684D8E"/>
    <w:rsid w:val="00684D99"/>
    <w:rsid w:val="00684DF3"/>
    <w:rsid w:val="00684DFF"/>
    <w:rsid w:val="00684E11"/>
    <w:rsid w:val="00684E24"/>
    <w:rsid w:val="00684E42"/>
    <w:rsid w:val="00684E4A"/>
    <w:rsid w:val="00684E70"/>
    <w:rsid w:val="00684E90"/>
    <w:rsid w:val="00684E9B"/>
    <w:rsid w:val="00684E9F"/>
    <w:rsid w:val="00684ED4"/>
    <w:rsid w:val="00684EF5"/>
    <w:rsid w:val="00684F0C"/>
    <w:rsid w:val="00684F24"/>
    <w:rsid w:val="00684F7E"/>
    <w:rsid w:val="00684F96"/>
    <w:rsid w:val="00684FB9"/>
    <w:rsid w:val="00684FCF"/>
    <w:rsid w:val="00684FE7"/>
    <w:rsid w:val="00685006"/>
    <w:rsid w:val="00685024"/>
    <w:rsid w:val="0068504E"/>
    <w:rsid w:val="0068507A"/>
    <w:rsid w:val="00685086"/>
    <w:rsid w:val="006850A7"/>
    <w:rsid w:val="0068511B"/>
    <w:rsid w:val="00685120"/>
    <w:rsid w:val="00685130"/>
    <w:rsid w:val="006851D9"/>
    <w:rsid w:val="006851DC"/>
    <w:rsid w:val="00685200"/>
    <w:rsid w:val="00685215"/>
    <w:rsid w:val="0068523A"/>
    <w:rsid w:val="006852A4"/>
    <w:rsid w:val="006852BD"/>
    <w:rsid w:val="0068530E"/>
    <w:rsid w:val="0068533D"/>
    <w:rsid w:val="006853E7"/>
    <w:rsid w:val="0068545C"/>
    <w:rsid w:val="00685478"/>
    <w:rsid w:val="006854CA"/>
    <w:rsid w:val="006854EA"/>
    <w:rsid w:val="006854F5"/>
    <w:rsid w:val="006854F8"/>
    <w:rsid w:val="00685508"/>
    <w:rsid w:val="00685528"/>
    <w:rsid w:val="00685567"/>
    <w:rsid w:val="0068558B"/>
    <w:rsid w:val="0068558C"/>
    <w:rsid w:val="006855A8"/>
    <w:rsid w:val="006855D8"/>
    <w:rsid w:val="006855E8"/>
    <w:rsid w:val="00685601"/>
    <w:rsid w:val="0068560A"/>
    <w:rsid w:val="00685657"/>
    <w:rsid w:val="00685660"/>
    <w:rsid w:val="00685671"/>
    <w:rsid w:val="00685680"/>
    <w:rsid w:val="006856E8"/>
    <w:rsid w:val="006856FC"/>
    <w:rsid w:val="00685706"/>
    <w:rsid w:val="00685722"/>
    <w:rsid w:val="0068576E"/>
    <w:rsid w:val="00685791"/>
    <w:rsid w:val="006857E0"/>
    <w:rsid w:val="006857FC"/>
    <w:rsid w:val="006857FE"/>
    <w:rsid w:val="00685828"/>
    <w:rsid w:val="006858DE"/>
    <w:rsid w:val="006858EA"/>
    <w:rsid w:val="00685982"/>
    <w:rsid w:val="006859B6"/>
    <w:rsid w:val="00685A02"/>
    <w:rsid w:val="00685A6C"/>
    <w:rsid w:val="00685A6E"/>
    <w:rsid w:val="00685A8A"/>
    <w:rsid w:val="00685A8B"/>
    <w:rsid w:val="00685B5D"/>
    <w:rsid w:val="00685B65"/>
    <w:rsid w:val="00685B8D"/>
    <w:rsid w:val="00685B9B"/>
    <w:rsid w:val="00685BB0"/>
    <w:rsid w:val="00685BCF"/>
    <w:rsid w:val="00685BD6"/>
    <w:rsid w:val="00685BE5"/>
    <w:rsid w:val="00685BF6"/>
    <w:rsid w:val="00685BF7"/>
    <w:rsid w:val="00685C13"/>
    <w:rsid w:val="00685C24"/>
    <w:rsid w:val="00685C3E"/>
    <w:rsid w:val="00685C4B"/>
    <w:rsid w:val="00685CCE"/>
    <w:rsid w:val="00685CE0"/>
    <w:rsid w:val="00685CE3"/>
    <w:rsid w:val="00685CFC"/>
    <w:rsid w:val="00685D00"/>
    <w:rsid w:val="00685D03"/>
    <w:rsid w:val="00685D08"/>
    <w:rsid w:val="00685D63"/>
    <w:rsid w:val="00685DA9"/>
    <w:rsid w:val="00685E3A"/>
    <w:rsid w:val="00685E67"/>
    <w:rsid w:val="00685E9F"/>
    <w:rsid w:val="00685EAF"/>
    <w:rsid w:val="00685EBB"/>
    <w:rsid w:val="00685EBF"/>
    <w:rsid w:val="00685F1C"/>
    <w:rsid w:val="00685F2A"/>
    <w:rsid w:val="00685FE4"/>
    <w:rsid w:val="0068603C"/>
    <w:rsid w:val="00686047"/>
    <w:rsid w:val="006860A4"/>
    <w:rsid w:val="006860CD"/>
    <w:rsid w:val="006860DA"/>
    <w:rsid w:val="006860FE"/>
    <w:rsid w:val="00686108"/>
    <w:rsid w:val="00686117"/>
    <w:rsid w:val="0068613A"/>
    <w:rsid w:val="0068613D"/>
    <w:rsid w:val="00686146"/>
    <w:rsid w:val="00686167"/>
    <w:rsid w:val="00686218"/>
    <w:rsid w:val="00686233"/>
    <w:rsid w:val="0068623B"/>
    <w:rsid w:val="0068627F"/>
    <w:rsid w:val="006862A9"/>
    <w:rsid w:val="00686308"/>
    <w:rsid w:val="00686326"/>
    <w:rsid w:val="00686380"/>
    <w:rsid w:val="00686393"/>
    <w:rsid w:val="006863AB"/>
    <w:rsid w:val="00686438"/>
    <w:rsid w:val="00686454"/>
    <w:rsid w:val="0068648F"/>
    <w:rsid w:val="00686498"/>
    <w:rsid w:val="0068649A"/>
    <w:rsid w:val="006864C4"/>
    <w:rsid w:val="006864C9"/>
    <w:rsid w:val="006864EE"/>
    <w:rsid w:val="006864EF"/>
    <w:rsid w:val="006864F9"/>
    <w:rsid w:val="006864FE"/>
    <w:rsid w:val="00686569"/>
    <w:rsid w:val="00686578"/>
    <w:rsid w:val="00686586"/>
    <w:rsid w:val="006865C4"/>
    <w:rsid w:val="006865C8"/>
    <w:rsid w:val="0068662C"/>
    <w:rsid w:val="0068666C"/>
    <w:rsid w:val="006866AC"/>
    <w:rsid w:val="006866C3"/>
    <w:rsid w:val="006866D3"/>
    <w:rsid w:val="0068670C"/>
    <w:rsid w:val="006867D4"/>
    <w:rsid w:val="00686831"/>
    <w:rsid w:val="00686841"/>
    <w:rsid w:val="006868CC"/>
    <w:rsid w:val="006868EE"/>
    <w:rsid w:val="006868F2"/>
    <w:rsid w:val="00686921"/>
    <w:rsid w:val="00686927"/>
    <w:rsid w:val="00686961"/>
    <w:rsid w:val="00686971"/>
    <w:rsid w:val="006869A5"/>
    <w:rsid w:val="006869AB"/>
    <w:rsid w:val="00686A3C"/>
    <w:rsid w:val="00686A46"/>
    <w:rsid w:val="00686A4D"/>
    <w:rsid w:val="00686A70"/>
    <w:rsid w:val="00686A72"/>
    <w:rsid w:val="00686A7B"/>
    <w:rsid w:val="00686A82"/>
    <w:rsid w:val="00686AE4"/>
    <w:rsid w:val="00686B12"/>
    <w:rsid w:val="00686B31"/>
    <w:rsid w:val="00686B3B"/>
    <w:rsid w:val="00686B4A"/>
    <w:rsid w:val="00686B66"/>
    <w:rsid w:val="00686B93"/>
    <w:rsid w:val="00686BF2"/>
    <w:rsid w:val="00686C0D"/>
    <w:rsid w:val="00686C1E"/>
    <w:rsid w:val="00686C21"/>
    <w:rsid w:val="00686C48"/>
    <w:rsid w:val="00686CBF"/>
    <w:rsid w:val="00686D79"/>
    <w:rsid w:val="00686DA9"/>
    <w:rsid w:val="00686DBA"/>
    <w:rsid w:val="00686DE2"/>
    <w:rsid w:val="00686E0E"/>
    <w:rsid w:val="00686E20"/>
    <w:rsid w:val="00686E8A"/>
    <w:rsid w:val="00686E9E"/>
    <w:rsid w:val="00686EC5"/>
    <w:rsid w:val="00686ECD"/>
    <w:rsid w:val="00686EE1"/>
    <w:rsid w:val="00686EF7"/>
    <w:rsid w:val="00686F11"/>
    <w:rsid w:val="00686F39"/>
    <w:rsid w:val="00686F59"/>
    <w:rsid w:val="00686F5C"/>
    <w:rsid w:val="00686F7F"/>
    <w:rsid w:val="00686FF3"/>
    <w:rsid w:val="00686FFE"/>
    <w:rsid w:val="00687014"/>
    <w:rsid w:val="0068702E"/>
    <w:rsid w:val="0068702F"/>
    <w:rsid w:val="00687048"/>
    <w:rsid w:val="0068706B"/>
    <w:rsid w:val="00687073"/>
    <w:rsid w:val="00687093"/>
    <w:rsid w:val="006870EC"/>
    <w:rsid w:val="00687139"/>
    <w:rsid w:val="00687145"/>
    <w:rsid w:val="00687152"/>
    <w:rsid w:val="00687191"/>
    <w:rsid w:val="006871A1"/>
    <w:rsid w:val="006871BB"/>
    <w:rsid w:val="006871EA"/>
    <w:rsid w:val="006871F2"/>
    <w:rsid w:val="00687230"/>
    <w:rsid w:val="00687286"/>
    <w:rsid w:val="00687293"/>
    <w:rsid w:val="0068729D"/>
    <w:rsid w:val="006872AB"/>
    <w:rsid w:val="006872D9"/>
    <w:rsid w:val="00687307"/>
    <w:rsid w:val="0068732B"/>
    <w:rsid w:val="0068736A"/>
    <w:rsid w:val="0068736B"/>
    <w:rsid w:val="00687386"/>
    <w:rsid w:val="00687399"/>
    <w:rsid w:val="006873C2"/>
    <w:rsid w:val="006873EC"/>
    <w:rsid w:val="006873F2"/>
    <w:rsid w:val="00687444"/>
    <w:rsid w:val="0068745B"/>
    <w:rsid w:val="00687465"/>
    <w:rsid w:val="0068746A"/>
    <w:rsid w:val="006874C9"/>
    <w:rsid w:val="00687547"/>
    <w:rsid w:val="0068757F"/>
    <w:rsid w:val="006875AA"/>
    <w:rsid w:val="006875CE"/>
    <w:rsid w:val="0068760B"/>
    <w:rsid w:val="006876C8"/>
    <w:rsid w:val="006876EF"/>
    <w:rsid w:val="00687708"/>
    <w:rsid w:val="00687769"/>
    <w:rsid w:val="006877B6"/>
    <w:rsid w:val="006877D8"/>
    <w:rsid w:val="0068785D"/>
    <w:rsid w:val="00687878"/>
    <w:rsid w:val="006878D2"/>
    <w:rsid w:val="00687902"/>
    <w:rsid w:val="00687907"/>
    <w:rsid w:val="00687967"/>
    <w:rsid w:val="00687975"/>
    <w:rsid w:val="006879B6"/>
    <w:rsid w:val="006879D7"/>
    <w:rsid w:val="00687A29"/>
    <w:rsid w:val="00687A3C"/>
    <w:rsid w:val="00687A4D"/>
    <w:rsid w:val="00687A85"/>
    <w:rsid w:val="00687AA1"/>
    <w:rsid w:val="00687AC9"/>
    <w:rsid w:val="00687AD6"/>
    <w:rsid w:val="00687ADD"/>
    <w:rsid w:val="00687B57"/>
    <w:rsid w:val="00687B5E"/>
    <w:rsid w:val="00687B65"/>
    <w:rsid w:val="00687B7F"/>
    <w:rsid w:val="00687C05"/>
    <w:rsid w:val="00687C81"/>
    <w:rsid w:val="00687C86"/>
    <w:rsid w:val="00687CA8"/>
    <w:rsid w:val="00687CC4"/>
    <w:rsid w:val="00687D18"/>
    <w:rsid w:val="00687D1B"/>
    <w:rsid w:val="00687D46"/>
    <w:rsid w:val="00687D66"/>
    <w:rsid w:val="00687DDC"/>
    <w:rsid w:val="00687DF7"/>
    <w:rsid w:val="00687DFD"/>
    <w:rsid w:val="00687E09"/>
    <w:rsid w:val="00687E1C"/>
    <w:rsid w:val="00687EB1"/>
    <w:rsid w:val="00687EC0"/>
    <w:rsid w:val="00687ED3"/>
    <w:rsid w:val="00687EF0"/>
    <w:rsid w:val="00687F6E"/>
    <w:rsid w:val="00687F6F"/>
    <w:rsid w:val="00687F72"/>
    <w:rsid w:val="00687F76"/>
    <w:rsid w:val="00687F7D"/>
    <w:rsid w:val="00687F85"/>
    <w:rsid w:val="00687FA0"/>
    <w:rsid w:val="00687FB0"/>
    <w:rsid w:val="00687FE2"/>
    <w:rsid w:val="00687FEF"/>
    <w:rsid w:val="00690057"/>
    <w:rsid w:val="0069005E"/>
    <w:rsid w:val="006900A9"/>
    <w:rsid w:val="006900B5"/>
    <w:rsid w:val="006900CD"/>
    <w:rsid w:val="006900F9"/>
    <w:rsid w:val="00690140"/>
    <w:rsid w:val="00690153"/>
    <w:rsid w:val="00690169"/>
    <w:rsid w:val="0069017A"/>
    <w:rsid w:val="00690196"/>
    <w:rsid w:val="006901A0"/>
    <w:rsid w:val="006901AE"/>
    <w:rsid w:val="006901E1"/>
    <w:rsid w:val="00690217"/>
    <w:rsid w:val="00690224"/>
    <w:rsid w:val="00690239"/>
    <w:rsid w:val="0069023B"/>
    <w:rsid w:val="00690257"/>
    <w:rsid w:val="00690285"/>
    <w:rsid w:val="006902EE"/>
    <w:rsid w:val="00690337"/>
    <w:rsid w:val="00690370"/>
    <w:rsid w:val="00690392"/>
    <w:rsid w:val="006903A3"/>
    <w:rsid w:val="006903F6"/>
    <w:rsid w:val="00690462"/>
    <w:rsid w:val="006904CA"/>
    <w:rsid w:val="006904ED"/>
    <w:rsid w:val="0069059B"/>
    <w:rsid w:val="006905B5"/>
    <w:rsid w:val="006905F7"/>
    <w:rsid w:val="00690666"/>
    <w:rsid w:val="00690699"/>
    <w:rsid w:val="006906D1"/>
    <w:rsid w:val="006906F1"/>
    <w:rsid w:val="0069075E"/>
    <w:rsid w:val="00690776"/>
    <w:rsid w:val="006907C1"/>
    <w:rsid w:val="0069081E"/>
    <w:rsid w:val="0069084C"/>
    <w:rsid w:val="006908A0"/>
    <w:rsid w:val="006908B1"/>
    <w:rsid w:val="006908C6"/>
    <w:rsid w:val="00690949"/>
    <w:rsid w:val="0069096D"/>
    <w:rsid w:val="006909BF"/>
    <w:rsid w:val="006909D0"/>
    <w:rsid w:val="00690A43"/>
    <w:rsid w:val="00690A51"/>
    <w:rsid w:val="00690A60"/>
    <w:rsid w:val="00690A71"/>
    <w:rsid w:val="00690A7E"/>
    <w:rsid w:val="00690A87"/>
    <w:rsid w:val="00690B25"/>
    <w:rsid w:val="00690B5F"/>
    <w:rsid w:val="00690B8A"/>
    <w:rsid w:val="00690BCD"/>
    <w:rsid w:val="00690BD3"/>
    <w:rsid w:val="00690BD8"/>
    <w:rsid w:val="00690BEB"/>
    <w:rsid w:val="00690BEF"/>
    <w:rsid w:val="00690C12"/>
    <w:rsid w:val="00690C48"/>
    <w:rsid w:val="00690C58"/>
    <w:rsid w:val="00690C60"/>
    <w:rsid w:val="00690CBB"/>
    <w:rsid w:val="00690CD4"/>
    <w:rsid w:val="00690CE2"/>
    <w:rsid w:val="00690D92"/>
    <w:rsid w:val="00690DAB"/>
    <w:rsid w:val="00690DCF"/>
    <w:rsid w:val="00690E11"/>
    <w:rsid w:val="00690E19"/>
    <w:rsid w:val="00690E22"/>
    <w:rsid w:val="00690E64"/>
    <w:rsid w:val="00690E9F"/>
    <w:rsid w:val="00690ECA"/>
    <w:rsid w:val="00690ECE"/>
    <w:rsid w:val="00690EEF"/>
    <w:rsid w:val="00690F08"/>
    <w:rsid w:val="00690F25"/>
    <w:rsid w:val="00690F62"/>
    <w:rsid w:val="00690F6E"/>
    <w:rsid w:val="00690F7A"/>
    <w:rsid w:val="00690F84"/>
    <w:rsid w:val="00690FAB"/>
    <w:rsid w:val="00690FB2"/>
    <w:rsid w:val="00690FB4"/>
    <w:rsid w:val="00691009"/>
    <w:rsid w:val="00691043"/>
    <w:rsid w:val="0069104C"/>
    <w:rsid w:val="00691051"/>
    <w:rsid w:val="0069105A"/>
    <w:rsid w:val="00691095"/>
    <w:rsid w:val="0069109C"/>
    <w:rsid w:val="0069111B"/>
    <w:rsid w:val="00691161"/>
    <w:rsid w:val="006911BA"/>
    <w:rsid w:val="0069120B"/>
    <w:rsid w:val="0069128F"/>
    <w:rsid w:val="0069129E"/>
    <w:rsid w:val="006912A6"/>
    <w:rsid w:val="006912DE"/>
    <w:rsid w:val="006913C7"/>
    <w:rsid w:val="006913FB"/>
    <w:rsid w:val="00691425"/>
    <w:rsid w:val="00691442"/>
    <w:rsid w:val="00691443"/>
    <w:rsid w:val="006914B4"/>
    <w:rsid w:val="006914BF"/>
    <w:rsid w:val="006914CE"/>
    <w:rsid w:val="006914D8"/>
    <w:rsid w:val="0069150D"/>
    <w:rsid w:val="0069158C"/>
    <w:rsid w:val="00691603"/>
    <w:rsid w:val="00691609"/>
    <w:rsid w:val="0069160B"/>
    <w:rsid w:val="00691626"/>
    <w:rsid w:val="00691664"/>
    <w:rsid w:val="006916A6"/>
    <w:rsid w:val="006916A9"/>
    <w:rsid w:val="006916DA"/>
    <w:rsid w:val="0069172B"/>
    <w:rsid w:val="00691734"/>
    <w:rsid w:val="0069173E"/>
    <w:rsid w:val="00691742"/>
    <w:rsid w:val="0069177A"/>
    <w:rsid w:val="00691787"/>
    <w:rsid w:val="006917A4"/>
    <w:rsid w:val="006917CD"/>
    <w:rsid w:val="006917D8"/>
    <w:rsid w:val="00691804"/>
    <w:rsid w:val="0069181D"/>
    <w:rsid w:val="00691840"/>
    <w:rsid w:val="00691874"/>
    <w:rsid w:val="0069187C"/>
    <w:rsid w:val="0069188A"/>
    <w:rsid w:val="006918F3"/>
    <w:rsid w:val="00691926"/>
    <w:rsid w:val="00691927"/>
    <w:rsid w:val="0069197E"/>
    <w:rsid w:val="0069198A"/>
    <w:rsid w:val="0069199E"/>
    <w:rsid w:val="006919A1"/>
    <w:rsid w:val="006919AF"/>
    <w:rsid w:val="006919F9"/>
    <w:rsid w:val="00691A02"/>
    <w:rsid w:val="00691A31"/>
    <w:rsid w:val="00691A34"/>
    <w:rsid w:val="00691AB1"/>
    <w:rsid w:val="00691B0C"/>
    <w:rsid w:val="00691B13"/>
    <w:rsid w:val="00691B1C"/>
    <w:rsid w:val="00691B30"/>
    <w:rsid w:val="00691B7C"/>
    <w:rsid w:val="00691C4A"/>
    <w:rsid w:val="00691C97"/>
    <w:rsid w:val="00691C9A"/>
    <w:rsid w:val="00691CBA"/>
    <w:rsid w:val="00691CBB"/>
    <w:rsid w:val="00691CC2"/>
    <w:rsid w:val="00691D85"/>
    <w:rsid w:val="00691D8F"/>
    <w:rsid w:val="00691DCF"/>
    <w:rsid w:val="00691DDE"/>
    <w:rsid w:val="00691E15"/>
    <w:rsid w:val="00691ED6"/>
    <w:rsid w:val="00691F16"/>
    <w:rsid w:val="00691F28"/>
    <w:rsid w:val="00691F3C"/>
    <w:rsid w:val="00691F5B"/>
    <w:rsid w:val="00691F5F"/>
    <w:rsid w:val="00691FA2"/>
    <w:rsid w:val="00691FFC"/>
    <w:rsid w:val="0069201F"/>
    <w:rsid w:val="00692067"/>
    <w:rsid w:val="006920BE"/>
    <w:rsid w:val="006920DE"/>
    <w:rsid w:val="00692142"/>
    <w:rsid w:val="0069217B"/>
    <w:rsid w:val="00692189"/>
    <w:rsid w:val="00692192"/>
    <w:rsid w:val="00692216"/>
    <w:rsid w:val="00692272"/>
    <w:rsid w:val="006922A2"/>
    <w:rsid w:val="006922DC"/>
    <w:rsid w:val="006922E0"/>
    <w:rsid w:val="00692345"/>
    <w:rsid w:val="0069236F"/>
    <w:rsid w:val="00692371"/>
    <w:rsid w:val="006923C5"/>
    <w:rsid w:val="006923C6"/>
    <w:rsid w:val="006923EC"/>
    <w:rsid w:val="0069242B"/>
    <w:rsid w:val="0069249C"/>
    <w:rsid w:val="006924C5"/>
    <w:rsid w:val="006924E9"/>
    <w:rsid w:val="006924EC"/>
    <w:rsid w:val="006924F5"/>
    <w:rsid w:val="00692507"/>
    <w:rsid w:val="00692537"/>
    <w:rsid w:val="00692556"/>
    <w:rsid w:val="0069255A"/>
    <w:rsid w:val="00692561"/>
    <w:rsid w:val="0069256A"/>
    <w:rsid w:val="006925A2"/>
    <w:rsid w:val="006925FC"/>
    <w:rsid w:val="0069263C"/>
    <w:rsid w:val="00692652"/>
    <w:rsid w:val="00692687"/>
    <w:rsid w:val="0069271E"/>
    <w:rsid w:val="00692727"/>
    <w:rsid w:val="00692730"/>
    <w:rsid w:val="00692749"/>
    <w:rsid w:val="006927BA"/>
    <w:rsid w:val="00692829"/>
    <w:rsid w:val="0069283E"/>
    <w:rsid w:val="0069284F"/>
    <w:rsid w:val="00692861"/>
    <w:rsid w:val="0069286A"/>
    <w:rsid w:val="00692872"/>
    <w:rsid w:val="0069287F"/>
    <w:rsid w:val="006928CC"/>
    <w:rsid w:val="006928D9"/>
    <w:rsid w:val="00692921"/>
    <w:rsid w:val="00692931"/>
    <w:rsid w:val="00692964"/>
    <w:rsid w:val="00692978"/>
    <w:rsid w:val="0069297B"/>
    <w:rsid w:val="00692987"/>
    <w:rsid w:val="006929D2"/>
    <w:rsid w:val="00692A20"/>
    <w:rsid w:val="00692A3B"/>
    <w:rsid w:val="00692A68"/>
    <w:rsid w:val="00692A89"/>
    <w:rsid w:val="00692AF7"/>
    <w:rsid w:val="00692B1F"/>
    <w:rsid w:val="00692B2D"/>
    <w:rsid w:val="00692B80"/>
    <w:rsid w:val="00692BB4"/>
    <w:rsid w:val="00692BB5"/>
    <w:rsid w:val="00692BC4"/>
    <w:rsid w:val="00692C00"/>
    <w:rsid w:val="00692C02"/>
    <w:rsid w:val="00692C0E"/>
    <w:rsid w:val="00692C48"/>
    <w:rsid w:val="00692C55"/>
    <w:rsid w:val="00692CE1"/>
    <w:rsid w:val="00692CEB"/>
    <w:rsid w:val="00692D74"/>
    <w:rsid w:val="00692E12"/>
    <w:rsid w:val="00692E45"/>
    <w:rsid w:val="00692E5A"/>
    <w:rsid w:val="00692E91"/>
    <w:rsid w:val="00692E9D"/>
    <w:rsid w:val="00692EA7"/>
    <w:rsid w:val="00692EFB"/>
    <w:rsid w:val="00692F14"/>
    <w:rsid w:val="00692F5B"/>
    <w:rsid w:val="00692F8B"/>
    <w:rsid w:val="00692F99"/>
    <w:rsid w:val="00692F9F"/>
    <w:rsid w:val="00692FC8"/>
    <w:rsid w:val="0069301E"/>
    <w:rsid w:val="0069304F"/>
    <w:rsid w:val="00693078"/>
    <w:rsid w:val="0069307A"/>
    <w:rsid w:val="006930EC"/>
    <w:rsid w:val="006930FF"/>
    <w:rsid w:val="0069317A"/>
    <w:rsid w:val="006931B3"/>
    <w:rsid w:val="006931CB"/>
    <w:rsid w:val="006931EF"/>
    <w:rsid w:val="00693207"/>
    <w:rsid w:val="0069320D"/>
    <w:rsid w:val="00693226"/>
    <w:rsid w:val="00693247"/>
    <w:rsid w:val="00693287"/>
    <w:rsid w:val="006932BD"/>
    <w:rsid w:val="006932D9"/>
    <w:rsid w:val="006932E5"/>
    <w:rsid w:val="00693319"/>
    <w:rsid w:val="0069331A"/>
    <w:rsid w:val="0069336F"/>
    <w:rsid w:val="00693394"/>
    <w:rsid w:val="0069339B"/>
    <w:rsid w:val="006933CF"/>
    <w:rsid w:val="006933D5"/>
    <w:rsid w:val="006933F6"/>
    <w:rsid w:val="00693405"/>
    <w:rsid w:val="00693423"/>
    <w:rsid w:val="006934E7"/>
    <w:rsid w:val="00693504"/>
    <w:rsid w:val="0069350F"/>
    <w:rsid w:val="0069351F"/>
    <w:rsid w:val="00693530"/>
    <w:rsid w:val="00693546"/>
    <w:rsid w:val="0069359F"/>
    <w:rsid w:val="00693639"/>
    <w:rsid w:val="006936EA"/>
    <w:rsid w:val="0069370A"/>
    <w:rsid w:val="00693785"/>
    <w:rsid w:val="006937CA"/>
    <w:rsid w:val="0069380B"/>
    <w:rsid w:val="00693828"/>
    <w:rsid w:val="0069385C"/>
    <w:rsid w:val="00693882"/>
    <w:rsid w:val="00693894"/>
    <w:rsid w:val="006938C0"/>
    <w:rsid w:val="006938DA"/>
    <w:rsid w:val="006938EC"/>
    <w:rsid w:val="0069395C"/>
    <w:rsid w:val="006939C6"/>
    <w:rsid w:val="006939E0"/>
    <w:rsid w:val="00693A04"/>
    <w:rsid w:val="00693A28"/>
    <w:rsid w:val="00693A5B"/>
    <w:rsid w:val="00693AA1"/>
    <w:rsid w:val="00693B10"/>
    <w:rsid w:val="00693B54"/>
    <w:rsid w:val="00693B62"/>
    <w:rsid w:val="00693B72"/>
    <w:rsid w:val="00693BA4"/>
    <w:rsid w:val="00693BF8"/>
    <w:rsid w:val="00693C1B"/>
    <w:rsid w:val="00693C3B"/>
    <w:rsid w:val="00693C3D"/>
    <w:rsid w:val="00693C4E"/>
    <w:rsid w:val="00693C6F"/>
    <w:rsid w:val="00693CEB"/>
    <w:rsid w:val="00693CF1"/>
    <w:rsid w:val="00693CFC"/>
    <w:rsid w:val="00693D01"/>
    <w:rsid w:val="00693D4F"/>
    <w:rsid w:val="00693D5F"/>
    <w:rsid w:val="00693D96"/>
    <w:rsid w:val="00693DA5"/>
    <w:rsid w:val="00693DAD"/>
    <w:rsid w:val="00693DBE"/>
    <w:rsid w:val="00693DC7"/>
    <w:rsid w:val="00693DCD"/>
    <w:rsid w:val="00693E5E"/>
    <w:rsid w:val="00693E6C"/>
    <w:rsid w:val="00693E8A"/>
    <w:rsid w:val="00693E98"/>
    <w:rsid w:val="00693EA6"/>
    <w:rsid w:val="00693EB8"/>
    <w:rsid w:val="00693ECC"/>
    <w:rsid w:val="00693EEF"/>
    <w:rsid w:val="00693F1A"/>
    <w:rsid w:val="00693F26"/>
    <w:rsid w:val="00693F2A"/>
    <w:rsid w:val="00693F6B"/>
    <w:rsid w:val="00693FA9"/>
    <w:rsid w:val="00693FB3"/>
    <w:rsid w:val="00693FB8"/>
    <w:rsid w:val="00694060"/>
    <w:rsid w:val="006940A5"/>
    <w:rsid w:val="006940AB"/>
    <w:rsid w:val="00694110"/>
    <w:rsid w:val="00694119"/>
    <w:rsid w:val="006941B2"/>
    <w:rsid w:val="00694201"/>
    <w:rsid w:val="00694268"/>
    <w:rsid w:val="006942B3"/>
    <w:rsid w:val="006942EC"/>
    <w:rsid w:val="00694347"/>
    <w:rsid w:val="0069439A"/>
    <w:rsid w:val="006943A7"/>
    <w:rsid w:val="006943B7"/>
    <w:rsid w:val="006943F3"/>
    <w:rsid w:val="0069441E"/>
    <w:rsid w:val="0069447E"/>
    <w:rsid w:val="0069448B"/>
    <w:rsid w:val="006944B0"/>
    <w:rsid w:val="006944B3"/>
    <w:rsid w:val="006944C5"/>
    <w:rsid w:val="006944ED"/>
    <w:rsid w:val="00694567"/>
    <w:rsid w:val="00694577"/>
    <w:rsid w:val="00694579"/>
    <w:rsid w:val="006945ED"/>
    <w:rsid w:val="006945EE"/>
    <w:rsid w:val="00694644"/>
    <w:rsid w:val="0069464C"/>
    <w:rsid w:val="00694675"/>
    <w:rsid w:val="00694690"/>
    <w:rsid w:val="006946A0"/>
    <w:rsid w:val="006946A3"/>
    <w:rsid w:val="006946B0"/>
    <w:rsid w:val="006946C1"/>
    <w:rsid w:val="006946C2"/>
    <w:rsid w:val="006946C3"/>
    <w:rsid w:val="006946E2"/>
    <w:rsid w:val="00694728"/>
    <w:rsid w:val="0069474A"/>
    <w:rsid w:val="0069476A"/>
    <w:rsid w:val="0069476B"/>
    <w:rsid w:val="0069476D"/>
    <w:rsid w:val="0069479E"/>
    <w:rsid w:val="006947EF"/>
    <w:rsid w:val="0069482F"/>
    <w:rsid w:val="0069483E"/>
    <w:rsid w:val="00694920"/>
    <w:rsid w:val="00694929"/>
    <w:rsid w:val="0069494E"/>
    <w:rsid w:val="00694988"/>
    <w:rsid w:val="006949BF"/>
    <w:rsid w:val="00694A13"/>
    <w:rsid w:val="00694A33"/>
    <w:rsid w:val="00694A54"/>
    <w:rsid w:val="00694AB8"/>
    <w:rsid w:val="00694AB9"/>
    <w:rsid w:val="00694AD3"/>
    <w:rsid w:val="00694C92"/>
    <w:rsid w:val="00694C94"/>
    <w:rsid w:val="00694C9F"/>
    <w:rsid w:val="00694CB0"/>
    <w:rsid w:val="00694CB6"/>
    <w:rsid w:val="00694CB9"/>
    <w:rsid w:val="00694CFA"/>
    <w:rsid w:val="00694D04"/>
    <w:rsid w:val="00694D08"/>
    <w:rsid w:val="00694D31"/>
    <w:rsid w:val="00694D39"/>
    <w:rsid w:val="00694D8A"/>
    <w:rsid w:val="00694D92"/>
    <w:rsid w:val="00694DB8"/>
    <w:rsid w:val="00694DC5"/>
    <w:rsid w:val="00694DE4"/>
    <w:rsid w:val="00694E07"/>
    <w:rsid w:val="00694E2D"/>
    <w:rsid w:val="00694E90"/>
    <w:rsid w:val="00694EC9"/>
    <w:rsid w:val="00694F7B"/>
    <w:rsid w:val="00694FC6"/>
    <w:rsid w:val="00695005"/>
    <w:rsid w:val="00695015"/>
    <w:rsid w:val="00695060"/>
    <w:rsid w:val="006950CB"/>
    <w:rsid w:val="006950E5"/>
    <w:rsid w:val="00695137"/>
    <w:rsid w:val="00695186"/>
    <w:rsid w:val="006951E4"/>
    <w:rsid w:val="00695202"/>
    <w:rsid w:val="0069524A"/>
    <w:rsid w:val="0069528D"/>
    <w:rsid w:val="006952D4"/>
    <w:rsid w:val="00695385"/>
    <w:rsid w:val="00695480"/>
    <w:rsid w:val="00695504"/>
    <w:rsid w:val="00695518"/>
    <w:rsid w:val="006955D6"/>
    <w:rsid w:val="006955E5"/>
    <w:rsid w:val="006955FD"/>
    <w:rsid w:val="00695629"/>
    <w:rsid w:val="00695636"/>
    <w:rsid w:val="00695690"/>
    <w:rsid w:val="006956B0"/>
    <w:rsid w:val="006956B8"/>
    <w:rsid w:val="006956F3"/>
    <w:rsid w:val="006956F4"/>
    <w:rsid w:val="00695768"/>
    <w:rsid w:val="006957C7"/>
    <w:rsid w:val="0069581E"/>
    <w:rsid w:val="0069585B"/>
    <w:rsid w:val="00695869"/>
    <w:rsid w:val="006958A6"/>
    <w:rsid w:val="006958DC"/>
    <w:rsid w:val="006959AF"/>
    <w:rsid w:val="006959B1"/>
    <w:rsid w:val="00695A4C"/>
    <w:rsid w:val="00695A4E"/>
    <w:rsid w:val="00695A60"/>
    <w:rsid w:val="00695A9C"/>
    <w:rsid w:val="00695AC6"/>
    <w:rsid w:val="00695B4E"/>
    <w:rsid w:val="00695BFE"/>
    <w:rsid w:val="00695C48"/>
    <w:rsid w:val="00695C59"/>
    <w:rsid w:val="00695C5C"/>
    <w:rsid w:val="00695C92"/>
    <w:rsid w:val="00695CA2"/>
    <w:rsid w:val="00695D4A"/>
    <w:rsid w:val="00695D81"/>
    <w:rsid w:val="00695D83"/>
    <w:rsid w:val="00695D85"/>
    <w:rsid w:val="00695DBE"/>
    <w:rsid w:val="00695DDC"/>
    <w:rsid w:val="00695E02"/>
    <w:rsid w:val="00695E4C"/>
    <w:rsid w:val="00695F06"/>
    <w:rsid w:val="00695F6A"/>
    <w:rsid w:val="00695FD1"/>
    <w:rsid w:val="0069602C"/>
    <w:rsid w:val="00696044"/>
    <w:rsid w:val="006960B1"/>
    <w:rsid w:val="006960D9"/>
    <w:rsid w:val="006960F7"/>
    <w:rsid w:val="00696122"/>
    <w:rsid w:val="0069615B"/>
    <w:rsid w:val="00696167"/>
    <w:rsid w:val="0069617C"/>
    <w:rsid w:val="006961B5"/>
    <w:rsid w:val="006961BF"/>
    <w:rsid w:val="006961CC"/>
    <w:rsid w:val="006961D9"/>
    <w:rsid w:val="00696220"/>
    <w:rsid w:val="0069622F"/>
    <w:rsid w:val="0069624E"/>
    <w:rsid w:val="00696254"/>
    <w:rsid w:val="00696266"/>
    <w:rsid w:val="0069626B"/>
    <w:rsid w:val="006962A3"/>
    <w:rsid w:val="00696314"/>
    <w:rsid w:val="00696385"/>
    <w:rsid w:val="0069638B"/>
    <w:rsid w:val="006963A8"/>
    <w:rsid w:val="006963F5"/>
    <w:rsid w:val="006963FD"/>
    <w:rsid w:val="0069641F"/>
    <w:rsid w:val="00696445"/>
    <w:rsid w:val="00696457"/>
    <w:rsid w:val="0069646F"/>
    <w:rsid w:val="0069648A"/>
    <w:rsid w:val="00696491"/>
    <w:rsid w:val="006964BF"/>
    <w:rsid w:val="006964E9"/>
    <w:rsid w:val="0069654F"/>
    <w:rsid w:val="0069655D"/>
    <w:rsid w:val="006965D8"/>
    <w:rsid w:val="006965F1"/>
    <w:rsid w:val="0069663C"/>
    <w:rsid w:val="00696648"/>
    <w:rsid w:val="00696679"/>
    <w:rsid w:val="006966B3"/>
    <w:rsid w:val="00696777"/>
    <w:rsid w:val="00696787"/>
    <w:rsid w:val="006967C9"/>
    <w:rsid w:val="00696812"/>
    <w:rsid w:val="0069681A"/>
    <w:rsid w:val="00696852"/>
    <w:rsid w:val="00696862"/>
    <w:rsid w:val="006968EF"/>
    <w:rsid w:val="006968F1"/>
    <w:rsid w:val="00696925"/>
    <w:rsid w:val="0069693B"/>
    <w:rsid w:val="006969E4"/>
    <w:rsid w:val="006969E8"/>
    <w:rsid w:val="006969FB"/>
    <w:rsid w:val="00696A1F"/>
    <w:rsid w:val="00696A53"/>
    <w:rsid w:val="00696AAC"/>
    <w:rsid w:val="00696AE3"/>
    <w:rsid w:val="00696AF8"/>
    <w:rsid w:val="00696AF9"/>
    <w:rsid w:val="00696B15"/>
    <w:rsid w:val="00696B3B"/>
    <w:rsid w:val="00696B62"/>
    <w:rsid w:val="00696B66"/>
    <w:rsid w:val="00696B9A"/>
    <w:rsid w:val="00696BA1"/>
    <w:rsid w:val="00696BC6"/>
    <w:rsid w:val="00696BEA"/>
    <w:rsid w:val="00696BFF"/>
    <w:rsid w:val="00696C05"/>
    <w:rsid w:val="00696C16"/>
    <w:rsid w:val="00696C4E"/>
    <w:rsid w:val="00696C5F"/>
    <w:rsid w:val="00696C84"/>
    <w:rsid w:val="00696C92"/>
    <w:rsid w:val="00696CAC"/>
    <w:rsid w:val="00696CBB"/>
    <w:rsid w:val="00696CDC"/>
    <w:rsid w:val="00696D3A"/>
    <w:rsid w:val="00696D53"/>
    <w:rsid w:val="00696D84"/>
    <w:rsid w:val="00696DA0"/>
    <w:rsid w:val="00696DF8"/>
    <w:rsid w:val="00696E11"/>
    <w:rsid w:val="00696E1F"/>
    <w:rsid w:val="00696E46"/>
    <w:rsid w:val="00696E76"/>
    <w:rsid w:val="00696EA3"/>
    <w:rsid w:val="00696F8C"/>
    <w:rsid w:val="00696FA0"/>
    <w:rsid w:val="00696FD2"/>
    <w:rsid w:val="00697008"/>
    <w:rsid w:val="00697050"/>
    <w:rsid w:val="00697067"/>
    <w:rsid w:val="00697085"/>
    <w:rsid w:val="006970C2"/>
    <w:rsid w:val="0069711C"/>
    <w:rsid w:val="0069714D"/>
    <w:rsid w:val="00697150"/>
    <w:rsid w:val="00697187"/>
    <w:rsid w:val="006971AC"/>
    <w:rsid w:val="006971CA"/>
    <w:rsid w:val="006971FA"/>
    <w:rsid w:val="0069725B"/>
    <w:rsid w:val="0069727A"/>
    <w:rsid w:val="006972BB"/>
    <w:rsid w:val="00697323"/>
    <w:rsid w:val="00697338"/>
    <w:rsid w:val="0069735B"/>
    <w:rsid w:val="00697361"/>
    <w:rsid w:val="00697399"/>
    <w:rsid w:val="00697419"/>
    <w:rsid w:val="0069742D"/>
    <w:rsid w:val="0069744C"/>
    <w:rsid w:val="00697471"/>
    <w:rsid w:val="00697488"/>
    <w:rsid w:val="0069748F"/>
    <w:rsid w:val="006974BE"/>
    <w:rsid w:val="006974F2"/>
    <w:rsid w:val="006974F6"/>
    <w:rsid w:val="00697500"/>
    <w:rsid w:val="00697510"/>
    <w:rsid w:val="0069751C"/>
    <w:rsid w:val="00697521"/>
    <w:rsid w:val="00697524"/>
    <w:rsid w:val="0069753A"/>
    <w:rsid w:val="00697562"/>
    <w:rsid w:val="0069757E"/>
    <w:rsid w:val="00697596"/>
    <w:rsid w:val="006975D7"/>
    <w:rsid w:val="006976A1"/>
    <w:rsid w:val="006976CD"/>
    <w:rsid w:val="0069772A"/>
    <w:rsid w:val="00697799"/>
    <w:rsid w:val="006977B6"/>
    <w:rsid w:val="006977DB"/>
    <w:rsid w:val="00697820"/>
    <w:rsid w:val="0069785C"/>
    <w:rsid w:val="00697865"/>
    <w:rsid w:val="0069788C"/>
    <w:rsid w:val="0069789B"/>
    <w:rsid w:val="006978A0"/>
    <w:rsid w:val="006978C1"/>
    <w:rsid w:val="006978C3"/>
    <w:rsid w:val="006978C7"/>
    <w:rsid w:val="006978CB"/>
    <w:rsid w:val="006978CC"/>
    <w:rsid w:val="006978CE"/>
    <w:rsid w:val="006978F5"/>
    <w:rsid w:val="00697966"/>
    <w:rsid w:val="0069796C"/>
    <w:rsid w:val="00697973"/>
    <w:rsid w:val="0069797D"/>
    <w:rsid w:val="00697988"/>
    <w:rsid w:val="0069798D"/>
    <w:rsid w:val="006979A4"/>
    <w:rsid w:val="006979B2"/>
    <w:rsid w:val="006979DF"/>
    <w:rsid w:val="00697A2E"/>
    <w:rsid w:val="00697A3E"/>
    <w:rsid w:val="00697A40"/>
    <w:rsid w:val="00697A52"/>
    <w:rsid w:val="00697A6D"/>
    <w:rsid w:val="00697A7F"/>
    <w:rsid w:val="00697A8E"/>
    <w:rsid w:val="00697AAC"/>
    <w:rsid w:val="00697AAF"/>
    <w:rsid w:val="00697AB4"/>
    <w:rsid w:val="00697AF9"/>
    <w:rsid w:val="00697AFD"/>
    <w:rsid w:val="00697B96"/>
    <w:rsid w:val="00697BEC"/>
    <w:rsid w:val="00697C19"/>
    <w:rsid w:val="00697C4C"/>
    <w:rsid w:val="00697C85"/>
    <w:rsid w:val="00697C9C"/>
    <w:rsid w:val="00697CA3"/>
    <w:rsid w:val="00697CC4"/>
    <w:rsid w:val="00697CFB"/>
    <w:rsid w:val="00697CFD"/>
    <w:rsid w:val="00697D31"/>
    <w:rsid w:val="00697D7B"/>
    <w:rsid w:val="00697DEF"/>
    <w:rsid w:val="00697DF0"/>
    <w:rsid w:val="00697E0D"/>
    <w:rsid w:val="00697E25"/>
    <w:rsid w:val="00697E42"/>
    <w:rsid w:val="00697EFA"/>
    <w:rsid w:val="00697F50"/>
    <w:rsid w:val="006A0023"/>
    <w:rsid w:val="006A002D"/>
    <w:rsid w:val="006A0036"/>
    <w:rsid w:val="006A0089"/>
    <w:rsid w:val="006A008C"/>
    <w:rsid w:val="006A0099"/>
    <w:rsid w:val="006A00A7"/>
    <w:rsid w:val="006A00B9"/>
    <w:rsid w:val="006A00CF"/>
    <w:rsid w:val="006A0101"/>
    <w:rsid w:val="006A010B"/>
    <w:rsid w:val="006A0194"/>
    <w:rsid w:val="006A01A6"/>
    <w:rsid w:val="006A020B"/>
    <w:rsid w:val="006A020D"/>
    <w:rsid w:val="006A0223"/>
    <w:rsid w:val="006A022E"/>
    <w:rsid w:val="006A0279"/>
    <w:rsid w:val="006A0282"/>
    <w:rsid w:val="006A02FC"/>
    <w:rsid w:val="006A030C"/>
    <w:rsid w:val="006A031C"/>
    <w:rsid w:val="006A036D"/>
    <w:rsid w:val="006A0395"/>
    <w:rsid w:val="006A03EB"/>
    <w:rsid w:val="006A03FB"/>
    <w:rsid w:val="006A0420"/>
    <w:rsid w:val="006A0460"/>
    <w:rsid w:val="006A04A3"/>
    <w:rsid w:val="006A04E4"/>
    <w:rsid w:val="006A0506"/>
    <w:rsid w:val="006A0524"/>
    <w:rsid w:val="006A0560"/>
    <w:rsid w:val="006A0583"/>
    <w:rsid w:val="006A0597"/>
    <w:rsid w:val="006A05B3"/>
    <w:rsid w:val="006A05D0"/>
    <w:rsid w:val="006A0622"/>
    <w:rsid w:val="006A0662"/>
    <w:rsid w:val="006A06A4"/>
    <w:rsid w:val="006A06C7"/>
    <w:rsid w:val="006A06E5"/>
    <w:rsid w:val="006A0713"/>
    <w:rsid w:val="006A0714"/>
    <w:rsid w:val="006A072F"/>
    <w:rsid w:val="006A073C"/>
    <w:rsid w:val="006A0776"/>
    <w:rsid w:val="006A07CB"/>
    <w:rsid w:val="006A07D4"/>
    <w:rsid w:val="006A0845"/>
    <w:rsid w:val="006A084B"/>
    <w:rsid w:val="006A089C"/>
    <w:rsid w:val="006A08EF"/>
    <w:rsid w:val="006A08F6"/>
    <w:rsid w:val="006A093C"/>
    <w:rsid w:val="006A0977"/>
    <w:rsid w:val="006A097A"/>
    <w:rsid w:val="006A09DD"/>
    <w:rsid w:val="006A09F8"/>
    <w:rsid w:val="006A09FD"/>
    <w:rsid w:val="006A0A22"/>
    <w:rsid w:val="006A0A28"/>
    <w:rsid w:val="006A0AA2"/>
    <w:rsid w:val="006A0ABD"/>
    <w:rsid w:val="006A0AFB"/>
    <w:rsid w:val="006A0B1A"/>
    <w:rsid w:val="006A0B1F"/>
    <w:rsid w:val="006A0B57"/>
    <w:rsid w:val="006A0C01"/>
    <w:rsid w:val="006A0C06"/>
    <w:rsid w:val="006A0C0C"/>
    <w:rsid w:val="006A0C3E"/>
    <w:rsid w:val="006A0C7E"/>
    <w:rsid w:val="006A0CB4"/>
    <w:rsid w:val="006A0CC3"/>
    <w:rsid w:val="006A0CCE"/>
    <w:rsid w:val="006A0CDE"/>
    <w:rsid w:val="006A0D10"/>
    <w:rsid w:val="006A0D44"/>
    <w:rsid w:val="006A0D5F"/>
    <w:rsid w:val="006A0D81"/>
    <w:rsid w:val="006A0D93"/>
    <w:rsid w:val="006A0DA2"/>
    <w:rsid w:val="006A0DE6"/>
    <w:rsid w:val="006A0E19"/>
    <w:rsid w:val="006A0E9E"/>
    <w:rsid w:val="006A0EDB"/>
    <w:rsid w:val="006A0EE1"/>
    <w:rsid w:val="006A0F36"/>
    <w:rsid w:val="006A0F44"/>
    <w:rsid w:val="006A1019"/>
    <w:rsid w:val="006A1038"/>
    <w:rsid w:val="006A1058"/>
    <w:rsid w:val="006A1061"/>
    <w:rsid w:val="006A1064"/>
    <w:rsid w:val="006A1087"/>
    <w:rsid w:val="006A10B7"/>
    <w:rsid w:val="006A10FE"/>
    <w:rsid w:val="006A1121"/>
    <w:rsid w:val="006A1176"/>
    <w:rsid w:val="006A1187"/>
    <w:rsid w:val="006A1190"/>
    <w:rsid w:val="006A1201"/>
    <w:rsid w:val="006A1235"/>
    <w:rsid w:val="006A1249"/>
    <w:rsid w:val="006A124B"/>
    <w:rsid w:val="006A125A"/>
    <w:rsid w:val="006A12A7"/>
    <w:rsid w:val="006A12AB"/>
    <w:rsid w:val="006A1318"/>
    <w:rsid w:val="006A1358"/>
    <w:rsid w:val="006A1383"/>
    <w:rsid w:val="006A1399"/>
    <w:rsid w:val="006A13BB"/>
    <w:rsid w:val="006A13C0"/>
    <w:rsid w:val="006A13D0"/>
    <w:rsid w:val="006A13D1"/>
    <w:rsid w:val="006A13FD"/>
    <w:rsid w:val="006A1421"/>
    <w:rsid w:val="006A1426"/>
    <w:rsid w:val="006A144F"/>
    <w:rsid w:val="006A14A8"/>
    <w:rsid w:val="006A14AC"/>
    <w:rsid w:val="006A14D0"/>
    <w:rsid w:val="006A14D2"/>
    <w:rsid w:val="006A14F5"/>
    <w:rsid w:val="006A157A"/>
    <w:rsid w:val="006A15D7"/>
    <w:rsid w:val="006A15E2"/>
    <w:rsid w:val="006A161D"/>
    <w:rsid w:val="006A164E"/>
    <w:rsid w:val="006A1671"/>
    <w:rsid w:val="006A167F"/>
    <w:rsid w:val="006A1689"/>
    <w:rsid w:val="006A16C0"/>
    <w:rsid w:val="006A16C5"/>
    <w:rsid w:val="006A16F0"/>
    <w:rsid w:val="006A1726"/>
    <w:rsid w:val="006A1748"/>
    <w:rsid w:val="006A17F2"/>
    <w:rsid w:val="006A17FA"/>
    <w:rsid w:val="006A180C"/>
    <w:rsid w:val="006A18F8"/>
    <w:rsid w:val="006A1929"/>
    <w:rsid w:val="006A1995"/>
    <w:rsid w:val="006A199B"/>
    <w:rsid w:val="006A19AD"/>
    <w:rsid w:val="006A19B2"/>
    <w:rsid w:val="006A19DD"/>
    <w:rsid w:val="006A1A41"/>
    <w:rsid w:val="006A1A50"/>
    <w:rsid w:val="006A1A70"/>
    <w:rsid w:val="006A1A99"/>
    <w:rsid w:val="006A1A9A"/>
    <w:rsid w:val="006A1AA6"/>
    <w:rsid w:val="006A1AAB"/>
    <w:rsid w:val="006A1B78"/>
    <w:rsid w:val="006A1B8B"/>
    <w:rsid w:val="006A1BAB"/>
    <w:rsid w:val="006A1BC9"/>
    <w:rsid w:val="006A1BCF"/>
    <w:rsid w:val="006A1BED"/>
    <w:rsid w:val="006A1C0F"/>
    <w:rsid w:val="006A1C39"/>
    <w:rsid w:val="006A1C41"/>
    <w:rsid w:val="006A1C46"/>
    <w:rsid w:val="006A1C4B"/>
    <w:rsid w:val="006A1C4C"/>
    <w:rsid w:val="006A1C55"/>
    <w:rsid w:val="006A1CAE"/>
    <w:rsid w:val="006A1D07"/>
    <w:rsid w:val="006A1D33"/>
    <w:rsid w:val="006A1D36"/>
    <w:rsid w:val="006A1D3D"/>
    <w:rsid w:val="006A1D4B"/>
    <w:rsid w:val="006A1D91"/>
    <w:rsid w:val="006A1D92"/>
    <w:rsid w:val="006A1D93"/>
    <w:rsid w:val="006A1D97"/>
    <w:rsid w:val="006A1DA3"/>
    <w:rsid w:val="006A1DC3"/>
    <w:rsid w:val="006A1DED"/>
    <w:rsid w:val="006A1E44"/>
    <w:rsid w:val="006A1E4A"/>
    <w:rsid w:val="006A1E50"/>
    <w:rsid w:val="006A1E7F"/>
    <w:rsid w:val="006A1E89"/>
    <w:rsid w:val="006A1E95"/>
    <w:rsid w:val="006A1EB8"/>
    <w:rsid w:val="006A1EC1"/>
    <w:rsid w:val="006A1EED"/>
    <w:rsid w:val="006A1F5D"/>
    <w:rsid w:val="006A1F7F"/>
    <w:rsid w:val="006A1FA4"/>
    <w:rsid w:val="006A1FAB"/>
    <w:rsid w:val="006A1FD7"/>
    <w:rsid w:val="006A1FE8"/>
    <w:rsid w:val="006A1FF2"/>
    <w:rsid w:val="006A202F"/>
    <w:rsid w:val="006A2030"/>
    <w:rsid w:val="006A2044"/>
    <w:rsid w:val="006A2064"/>
    <w:rsid w:val="006A2074"/>
    <w:rsid w:val="006A20CD"/>
    <w:rsid w:val="006A215C"/>
    <w:rsid w:val="006A2177"/>
    <w:rsid w:val="006A2232"/>
    <w:rsid w:val="006A2237"/>
    <w:rsid w:val="006A2252"/>
    <w:rsid w:val="006A2258"/>
    <w:rsid w:val="006A2279"/>
    <w:rsid w:val="006A22BE"/>
    <w:rsid w:val="006A22FC"/>
    <w:rsid w:val="006A2328"/>
    <w:rsid w:val="006A2338"/>
    <w:rsid w:val="006A2376"/>
    <w:rsid w:val="006A2391"/>
    <w:rsid w:val="006A239A"/>
    <w:rsid w:val="006A23B7"/>
    <w:rsid w:val="006A23FF"/>
    <w:rsid w:val="006A2444"/>
    <w:rsid w:val="006A244E"/>
    <w:rsid w:val="006A2479"/>
    <w:rsid w:val="006A24D2"/>
    <w:rsid w:val="006A24D7"/>
    <w:rsid w:val="006A2508"/>
    <w:rsid w:val="006A2543"/>
    <w:rsid w:val="006A25D8"/>
    <w:rsid w:val="006A2614"/>
    <w:rsid w:val="006A2629"/>
    <w:rsid w:val="006A2648"/>
    <w:rsid w:val="006A2757"/>
    <w:rsid w:val="006A27BF"/>
    <w:rsid w:val="006A27F1"/>
    <w:rsid w:val="006A27F3"/>
    <w:rsid w:val="006A2807"/>
    <w:rsid w:val="006A2828"/>
    <w:rsid w:val="006A2858"/>
    <w:rsid w:val="006A2885"/>
    <w:rsid w:val="006A28C3"/>
    <w:rsid w:val="006A2924"/>
    <w:rsid w:val="006A2944"/>
    <w:rsid w:val="006A2960"/>
    <w:rsid w:val="006A2970"/>
    <w:rsid w:val="006A2990"/>
    <w:rsid w:val="006A2A05"/>
    <w:rsid w:val="006A2A28"/>
    <w:rsid w:val="006A2A2F"/>
    <w:rsid w:val="006A2A3A"/>
    <w:rsid w:val="006A2A55"/>
    <w:rsid w:val="006A2A5D"/>
    <w:rsid w:val="006A2A7C"/>
    <w:rsid w:val="006A2AB9"/>
    <w:rsid w:val="006A2ABC"/>
    <w:rsid w:val="006A2AE0"/>
    <w:rsid w:val="006A2B13"/>
    <w:rsid w:val="006A2B32"/>
    <w:rsid w:val="006A2B79"/>
    <w:rsid w:val="006A2B81"/>
    <w:rsid w:val="006A2BD6"/>
    <w:rsid w:val="006A2C3E"/>
    <w:rsid w:val="006A2C75"/>
    <w:rsid w:val="006A2CF3"/>
    <w:rsid w:val="006A2D94"/>
    <w:rsid w:val="006A2DDC"/>
    <w:rsid w:val="006A2E53"/>
    <w:rsid w:val="006A2E7B"/>
    <w:rsid w:val="006A2EA5"/>
    <w:rsid w:val="006A2EB6"/>
    <w:rsid w:val="006A2EF1"/>
    <w:rsid w:val="006A2F24"/>
    <w:rsid w:val="006A2F59"/>
    <w:rsid w:val="006A2F6A"/>
    <w:rsid w:val="006A2F85"/>
    <w:rsid w:val="006A2F91"/>
    <w:rsid w:val="006A2FCE"/>
    <w:rsid w:val="006A306A"/>
    <w:rsid w:val="006A308B"/>
    <w:rsid w:val="006A30A9"/>
    <w:rsid w:val="006A30B7"/>
    <w:rsid w:val="006A30C4"/>
    <w:rsid w:val="006A313C"/>
    <w:rsid w:val="006A3168"/>
    <w:rsid w:val="006A3170"/>
    <w:rsid w:val="006A317F"/>
    <w:rsid w:val="006A31BD"/>
    <w:rsid w:val="006A31CA"/>
    <w:rsid w:val="006A31EB"/>
    <w:rsid w:val="006A31FD"/>
    <w:rsid w:val="006A3201"/>
    <w:rsid w:val="006A3237"/>
    <w:rsid w:val="006A3256"/>
    <w:rsid w:val="006A32AA"/>
    <w:rsid w:val="006A32E9"/>
    <w:rsid w:val="006A3302"/>
    <w:rsid w:val="006A33ED"/>
    <w:rsid w:val="006A3441"/>
    <w:rsid w:val="006A3468"/>
    <w:rsid w:val="006A3485"/>
    <w:rsid w:val="006A3492"/>
    <w:rsid w:val="006A34D3"/>
    <w:rsid w:val="006A3539"/>
    <w:rsid w:val="006A3577"/>
    <w:rsid w:val="006A3609"/>
    <w:rsid w:val="006A361B"/>
    <w:rsid w:val="006A3641"/>
    <w:rsid w:val="006A36A0"/>
    <w:rsid w:val="006A36B9"/>
    <w:rsid w:val="006A36C8"/>
    <w:rsid w:val="006A36F1"/>
    <w:rsid w:val="006A377D"/>
    <w:rsid w:val="006A3781"/>
    <w:rsid w:val="006A3789"/>
    <w:rsid w:val="006A3793"/>
    <w:rsid w:val="006A37A1"/>
    <w:rsid w:val="006A37DF"/>
    <w:rsid w:val="006A37FE"/>
    <w:rsid w:val="006A3892"/>
    <w:rsid w:val="006A3897"/>
    <w:rsid w:val="006A389C"/>
    <w:rsid w:val="006A389E"/>
    <w:rsid w:val="006A38A8"/>
    <w:rsid w:val="006A38B6"/>
    <w:rsid w:val="006A3917"/>
    <w:rsid w:val="006A392A"/>
    <w:rsid w:val="006A395E"/>
    <w:rsid w:val="006A3980"/>
    <w:rsid w:val="006A3994"/>
    <w:rsid w:val="006A39AB"/>
    <w:rsid w:val="006A39B7"/>
    <w:rsid w:val="006A39BB"/>
    <w:rsid w:val="006A39F1"/>
    <w:rsid w:val="006A3A1E"/>
    <w:rsid w:val="006A3A63"/>
    <w:rsid w:val="006A3A7D"/>
    <w:rsid w:val="006A3A8C"/>
    <w:rsid w:val="006A3A9D"/>
    <w:rsid w:val="006A3ABA"/>
    <w:rsid w:val="006A3AC1"/>
    <w:rsid w:val="006A3AF0"/>
    <w:rsid w:val="006A3AFC"/>
    <w:rsid w:val="006A3B37"/>
    <w:rsid w:val="006A3B3B"/>
    <w:rsid w:val="006A3B52"/>
    <w:rsid w:val="006A3B5D"/>
    <w:rsid w:val="006A3B7B"/>
    <w:rsid w:val="006A3B90"/>
    <w:rsid w:val="006A3C28"/>
    <w:rsid w:val="006A3C5A"/>
    <w:rsid w:val="006A3C82"/>
    <w:rsid w:val="006A3D39"/>
    <w:rsid w:val="006A3D5B"/>
    <w:rsid w:val="006A3DCB"/>
    <w:rsid w:val="006A3DD1"/>
    <w:rsid w:val="006A3DD5"/>
    <w:rsid w:val="006A3E02"/>
    <w:rsid w:val="006A3E36"/>
    <w:rsid w:val="006A3E38"/>
    <w:rsid w:val="006A3E43"/>
    <w:rsid w:val="006A3E4C"/>
    <w:rsid w:val="006A3E66"/>
    <w:rsid w:val="006A3E9A"/>
    <w:rsid w:val="006A3EA0"/>
    <w:rsid w:val="006A3EC9"/>
    <w:rsid w:val="006A3EFB"/>
    <w:rsid w:val="006A3F6C"/>
    <w:rsid w:val="006A3F81"/>
    <w:rsid w:val="006A3FCE"/>
    <w:rsid w:val="006A4008"/>
    <w:rsid w:val="006A402F"/>
    <w:rsid w:val="006A403A"/>
    <w:rsid w:val="006A4062"/>
    <w:rsid w:val="006A406C"/>
    <w:rsid w:val="006A40B2"/>
    <w:rsid w:val="006A40C4"/>
    <w:rsid w:val="006A40D5"/>
    <w:rsid w:val="006A40F0"/>
    <w:rsid w:val="006A4113"/>
    <w:rsid w:val="006A4130"/>
    <w:rsid w:val="006A4142"/>
    <w:rsid w:val="006A4147"/>
    <w:rsid w:val="006A4188"/>
    <w:rsid w:val="006A41C4"/>
    <w:rsid w:val="006A420C"/>
    <w:rsid w:val="006A4281"/>
    <w:rsid w:val="006A42D4"/>
    <w:rsid w:val="006A4305"/>
    <w:rsid w:val="006A430D"/>
    <w:rsid w:val="006A4349"/>
    <w:rsid w:val="006A4382"/>
    <w:rsid w:val="006A43CD"/>
    <w:rsid w:val="006A441A"/>
    <w:rsid w:val="006A4441"/>
    <w:rsid w:val="006A445B"/>
    <w:rsid w:val="006A4468"/>
    <w:rsid w:val="006A4473"/>
    <w:rsid w:val="006A44A8"/>
    <w:rsid w:val="006A44BE"/>
    <w:rsid w:val="006A44ED"/>
    <w:rsid w:val="006A4500"/>
    <w:rsid w:val="006A45C3"/>
    <w:rsid w:val="006A45D3"/>
    <w:rsid w:val="006A45DF"/>
    <w:rsid w:val="006A4665"/>
    <w:rsid w:val="006A4671"/>
    <w:rsid w:val="006A468E"/>
    <w:rsid w:val="006A4697"/>
    <w:rsid w:val="006A46D6"/>
    <w:rsid w:val="006A46F8"/>
    <w:rsid w:val="006A4708"/>
    <w:rsid w:val="006A4712"/>
    <w:rsid w:val="006A475C"/>
    <w:rsid w:val="006A4776"/>
    <w:rsid w:val="006A4796"/>
    <w:rsid w:val="006A479A"/>
    <w:rsid w:val="006A47BB"/>
    <w:rsid w:val="006A47CB"/>
    <w:rsid w:val="006A481C"/>
    <w:rsid w:val="006A484A"/>
    <w:rsid w:val="006A485A"/>
    <w:rsid w:val="006A4879"/>
    <w:rsid w:val="006A487F"/>
    <w:rsid w:val="006A48A9"/>
    <w:rsid w:val="006A48D5"/>
    <w:rsid w:val="006A48D9"/>
    <w:rsid w:val="006A48F5"/>
    <w:rsid w:val="006A490C"/>
    <w:rsid w:val="006A4976"/>
    <w:rsid w:val="006A497A"/>
    <w:rsid w:val="006A49C1"/>
    <w:rsid w:val="006A4A01"/>
    <w:rsid w:val="006A4A1F"/>
    <w:rsid w:val="006A4AB3"/>
    <w:rsid w:val="006A4AEB"/>
    <w:rsid w:val="006A4B16"/>
    <w:rsid w:val="006A4B57"/>
    <w:rsid w:val="006A4B91"/>
    <w:rsid w:val="006A4BB7"/>
    <w:rsid w:val="006A4C17"/>
    <w:rsid w:val="006A4CC3"/>
    <w:rsid w:val="006A4D87"/>
    <w:rsid w:val="006A4DB1"/>
    <w:rsid w:val="006A4DD5"/>
    <w:rsid w:val="006A4DEC"/>
    <w:rsid w:val="006A4DEF"/>
    <w:rsid w:val="006A4E05"/>
    <w:rsid w:val="006A4E50"/>
    <w:rsid w:val="006A4E68"/>
    <w:rsid w:val="006A4EC9"/>
    <w:rsid w:val="006A4F2B"/>
    <w:rsid w:val="006A4F6C"/>
    <w:rsid w:val="006A4F6E"/>
    <w:rsid w:val="006A5037"/>
    <w:rsid w:val="006A503A"/>
    <w:rsid w:val="006A5050"/>
    <w:rsid w:val="006A5060"/>
    <w:rsid w:val="006A5092"/>
    <w:rsid w:val="006A509C"/>
    <w:rsid w:val="006A50A4"/>
    <w:rsid w:val="006A50A6"/>
    <w:rsid w:val="006A50D0"/>
    <w:rsid w:val="006A50EC"/>
    <w:rsid w:val="006A5176"/>
    <w:rsid w:val="006A51E3"/>
    <w:rsid w:val="006A51EA"/>
    <w:rsid w:val="006A51F3"/>
    <w:rsid w:val="006A5208"/>
    <w:rsid w:val="006A527E"/>
    <w:rsid w:val="006A5300"/>
    <w:rsid w:val="006A531B"/>
    <w:rsid w:val="006A5353"/>
    <w:rsid w:val="006A535B"/>
    <w:rsid w:val="006A538E"/>
    <w:rsid w:val="006A539C"/>
    <w:rsid w:val="006A53D6"/>
    <w:rsid w:val="006A53D9"/>
    <w:rsid w:val="006A540B"/>
    <w:rsid w:val="006A5449"/>
    <w:rsid w:val="006A54E9"/>
    <w:rsid w:val="006A550A"/>
    <w:rsid w:val="006A552E"/>
    <w:rsid w:val="006A554D"/>
    <w:rsid w:val="006A5592"/>
    <w:rsid w:val="006A55B5"/>
    <w:rsid w:val="006A55E8"/>
    <w:rsid w:val="006A55F5"/>
    <w:rsid w:val="006A55FF"/>
    <w:rsid w:val="006A56B3"/>
    <w:rsid w:val="006A56B7"/>
    <w:rsid w:val="006A56D3"/>
    <w:rsid w:val="006A56D8"/>
    <w:rsid w:val="006A56DE"/>
    <w:rsid w:val="006A570B"/>
    <w:rsid w:val="006A570C"/>
    <w:rsid w:val="006A571E"/>
    <w:rsid w:val="006A578E"/>
    <w:rsid w:val="006A579E"/>
    <w:rsid w:val="006A581A"/>
    <w:rsid w:val="006A581F"/>
    <w:rsid w:val="006A5845"/>
    <w:rsid w:val="006A5847"/>
    <w:rsid w:val="006A5869"/>
    <w:rsid w:val="006A5871"/>
    <w:rsid w:val="006A5883"/>
    <w:rsid w:val="006A58DC"/>
    <w:rsid w:val="006A58E5"/>
    <w:rsid w:val="006A58F5"/>
    <w:rsid w:val="006A5907"/>
    <w:rsid w:val="006A592B"/>
    <w:rsid w:val="006A5930"/>
    <w:rsid w:val="006A5959"/>
    <w:rsid w:val="006A595C"/>
    <w:rsid w:val="006A59AC"/>
    <w:rsid w:val="006A5A03"/>
    <w:rsid w:val="006A5A36"/>
    <w:rsid w:val="006A5A48"/>
    <w:rsid w:val="006A5A64"/>
    <w:rsid w:val="006A5A9D"/>
    <w:rsid w:val="006A5AAC"/>
    <w:rsid w:val="006A5AE9"/>
    <w:rsid w:val="006A5B03"/>
    <w:rsid w:val="006A5B15"/>
    <w:rsid w:val="006A5B2C"/>
    <w:rsid w:val="006A5B4A"/>
    <w:rsid w:val="006A5B56"/>
    <w:rsid w:val="006A5B77"/>
    <w:rsid w:val="006A5BB1"/>
    <w:rsid w:val="006A5BBB"/>
    <w:rsid w:val="006A5BDD"/>
    <w:rsid w:val="006A5BDF"/>
    <w:rsid w:val="006A5BE4"/>
    <w:rsid w:val="006A5BF1"/>
    <w:rsid w:val="006A5C10"/>
    <w:rsid w:val="006A5C45"/>
    <w:rsid w:val="006A5CB1"/>
    <w:rsid w:val="006A5CBE"/>
    <w:rsid w:val="006A5CC8"/>
    <w:rsid w:val="006A5D42"/>
    <w:rsid w:val="006A5D7E"/>
    <w:rsid w:val="006A5D9F"/>
    <w:rsid w:val="006A5DA5"/>
    <w:rsid w:val="006A5DE4"/>
    <w:rsid w:val="006A5DF8"/>
    <w:rsid w:val="006A5E39"/>
    <w:rsid w:val="006A5E9F"/>
    <w:rsid w:val="006A5EA7"/>
    <w:rsid w:val="006A5EB4"/>
    <w:rsid w:val="006A5EEB"/>
    <w:rsid w:val="006A5F46"/>
    <w:rsid w:val="006A5F49"/>
    <w:rsid w:val="006A5F82"/>
    <w:rsid w:val="006A5F92"/>
    <w:rsid w:val="006A5FA5"/>
    <w:rsid w:val="006A5FB0"/>
    <w:rsid w:val="006A6037"/>
    <w:rsid w:val="006A6065"/>
    <w:rsid w:val="006A60B0"/>
    <w:rsid w:val="006A60CD"/>
    <w:rsid w:val="006A610F"/>
    <w:rsid w:val="006A6127"/>
    <w:rsid w:val="006A6135"/>
    <w:rsid w:val="006A6179"/>
    <w:rsid w:val="006A61B6"/>
    <w:rsid w:val="006A61CA"/>
    <w:rsid w:val="006A61D8"/>
    <w:rsid w:val="006A61DB"/>
    <w:rsid w:val="006A61E0"/>
    <w:rsid w:val="006A61F8"/>
    <w:rsid w:val="006A6200"/>
    <w:rsid w:val="006A6229"/>
    <w:rsid w:val="006A6235"/>
    <w:rsid w:val="006A627B"/>
    <w:rsid w:val="006A6319"/>
    <w:rsid w:val="006A6334"/>
    <w:rsid w:val="006A6350"/>
    <w:rsid w:val="006A6355"/>
    <w:rsid w:val="006A6362"/>
    <w:rsid w:val="006A6366"/>
    <w:rsid w:val="006A6390"/>
    <w:rsid w:val="006A6399"/>
    <w:rsid w:val="006A63AB"/>
    <w:rsid w:val="006A63C2"/>
    <w:rsid w:val="006A63D4"/>
    <w:rsid w:val="006A63F9"/>
    <w:rsid w:val="006A645E"/>
    <w:rsid w:val="006A64BE"/>
    <w:rsid w:val="006A64CF"/>
    <w:rsid w:val="006A64E3"/>
    <w:rsid w:val="006A64F0"/>
    <w:rsid w:val="006A6522"/>
    <w:rsid w:val="006A6625"/>
    <w:rsid w:val="006A6627"/>
    <w:rsid w:val="006A665A"/>
    <w:rsid w:val="006A6691"/>
    <w:rsid w:val="006A66A9"/>
    <w:rsid w:val="006A66F8"/>
    <w:rsid w:val="006A670E"/>
    <w:rsid w:val="006A6718"/>
    <w:rsid w:val="006A671A"/>
    <w:rsid w:val="006A672A"/>
    <w:rsid w:val="006A678A"/>
    <w:rsid w:val="006A67CC"/>
    <w:rsid w:val="006A68C4"/>
    <w:rsid w:val="006A68ED"/>
    <w:rsid w:val="006A6936"/>
    <w:rsid w:val="006A697A"/>
    <w:rsid w:val="006A69B2"/>
    <w:rsid w:val="006A69D7"/>
    <w:rsid w:val="006A6A03"/>
    <w:rsid w:val="006A6A19"/>
    <w:rsid w:val="006A6A51"/>
    <w:rsid w:val="006A6A53"/>
    <w:rsid w:val="006A6A66"/>
    <w:rsid w:val="006A6A6F"/>
    <w:rsid w:val="006A6ACD"/>
    <w:rsid w:val="006A6AD9"/>
    <w:rsid w:val="006A6AE3"/>
    <w:rsid w:val="006A6B2D"/>
    <w:rsid w:val="006A6B46"/>
    <w:rsid w:val="006A6B9A"/>
    <w:rsid w:val="006A6BF8"/>
    <w:rsid w:val="006A6BFE"/>
    <w:rsid w:val="006A6C30"/>
    <w:rsid w:val="006A6C54"/>
    <w:rsid w:val="006A6C6A"/>
    <w:rsid w:val="006A6C76"/>
    <w:rsid w:val="006A6C93"/>
    <w:rsid w:val="006A6D1F"/>
    <w:rsid w:val="006A6D30"/>
    <w:rsid w:val="006A6D61"/>
    <w:rsid w:val="006A6D93"/>
    <w:rsid w:val="006A6DD2"/>
    <w:rsid w:val="006A6DE8"/>
    <w:rsid w:val="006A6E11"/>
    <w:rsid w:val="006A6E6F"/>
    <w:rsid w:val="006A6E7B"/>
    <w:rsid w:val="006A6EFB"/>
    <w:rsid w:val="006A6F55"/>
    <w:rsid w:val="006A6FC2"/>
    <w:rsid w:val="006A704D"/>
    <w:rsid w:val="006A7079"/>
    <w:rsid w:val="006A7095"/>
    <w:rsid w:val="006A7097"/>
    <w:rsid w:val="006A70A1"/>
    <w:rsid w:val="006A70AA"/>
    <w:rsid w:val="006A70BC"/>
    <w:rsid w:val="006A70C7"/>
    <w:rsid w:val="006A7100"/>
    <w:rsid w:val="006A710D"/>
    <w:rsid w:val="006A7149"/>
    <w:rsid w:val="006A7168"/>
    <w:rsid w:val="006A7198"/>
    <w:rsid w:val="006A7253"/>
    <w:rsid w:val="006A7277"/>
    <w:rsid w:val="006A7293"/>
    <w:rsid w:val="006A72BD"/>
    <w:rsid w:val="006A72D6"/>
    <w:rsid w:val="006A72EA"/>
    <w:rsid w:val="006A72F5"/>
    <w:rsid w:val="006A730A"/>
    <w:rsid w:val="006A732C"/>
    <w:rsid w:val="006A7365"/>
    <w:rsid w:val="006A736D"/>
    <w:rsid w:val="006A7381"/>
    <w:rsid w:val="006A738C"/>
    <w:rsid w:val="006A73B0"/>
    <w:rsid w:val="006A73C7"/>
    <w:rsid w:val="006A73CE"/>
    <w:rsid w:val="006A73E5"/>
    <w:rsid w:val="006A73FB"/>
    <w:rsid w:val="006A73FF"/>
    <w:rsid w:val="006A7467"/>
    <w:rsid w:val="006A74A1"/>
    <w:rsid w:val="006A74A6"/>
    <w:rsid w:val="006A74BA"/>
    <w:rsid w:val="006A74C9"/>
    <w:rsid w:val="006A74D5"/>
    <w:rsid w:val="006A74E8"/>
    <w:rsid w:val="006A752B"/>
    <w:rsid w:val="006A7540"/>
    <w:rsid w:val="006A755C"/>
    <w:rsid w:val="006A756E"/>
    <w:rsid w:val="006A757D"/>
    <w:rsid w:val="006A7582"/>
    <w:rsid w:val="006A75AA"/>
    <w:rsid w:val="006A75EC"/>
    <w:rsid w:val="006A7659"/>
    <w:rsid w:val="006A765F"/>
    <w:rsid w:val="006A7698"/>
    <w:rsid w:val="006A76D1"/>
    <w:rsid w:val="006A76E3"/>
    <w:rsid w:val="006A77B6"/>
    <w:rsid w:val="006A78A8"/>
    <w:rsid w:val="006A78D2"/>
    <w:rsid w:val="006A78DD"/>
    <w:rsid w:val="006A78EF"/>
    <w:rsid w:val="006A791E"/>
    <w:rsid w:val="006A791F"/>
    <w:rsid w:val="006A7955"/>
    <w:rsid w:val="006A79B5"/>
    <w:rsid w:val="006A79B7"/>
    <w:rsid w:val="006A79C0"/>
    <w:rsid w:val="006A79E7"/>
    <w:rsid w:val="006A7A11"/>
    <w:rsid w:val="006A7A1D"/>
    <w:rsid w:val="006A7A29"/>
    <w:rsid w:val="006A7A34"/>
    <w:rsid w:val="006A7A3A"/>
    <w:rsid w:val="006A7A63"/>
    <w:rsid w:val="006A7A67"/>
    <w:rsid w:val="006A7A68"/>
    <w:rsid w:val="006A7A7F"/>
    <w:rsid w:val="006A7A9E"/>
    <w:rsid w:val="006A7B05"/>
    <w:rsid w:val="006A7B18"/>
    <w:rsid w:val="006A7B7E"/>
    <w:rsid w:val="006A7B86"/>
    <w:rsid w:val="006A7B90"/>
    <w:rsid w:val="006A7C0A"/>
    <w:rsid w:val="006A7C45"/>
    <w:rsid w:val="006A7C4D"/>
    <w:rsid w:val="006A7CA7"/>
    <w:rsid w:val="006A7CCC"/>
    <w:rsid w:val="006A7CCF"/>
    <w:rsid w:val="006A7CDE"/>
    <w:rsid w:val="006A7D2C"/>
    <w:rsid w:val="006A7D32"/>
    <w:rsid w:val="006A7D3C"/>
    <w:rsid w:val="006A7DC7"/>
    <w:rsid w:val="006A7DD1"/>
    <w:rsid w:val="006A7E21"/>
    <w:rsid w:val="006A7E34"/>
    <w:rsid w:val="006A7E9B"/>
    <w:rsid w:val="006A7F10"/>
    <w:rsid w:val="006A7F5A"/>
    <w:rsid w:val="006A7F86"/>
    <w:rsid w:val="006A7FD2"/>
    <w:rsid w:val="006B0006"/>
    <w:rsid w:val="006B002B"/>
    <w:rsid w:val="006B004E"/>
    <w:rsid w:val="006B0054"/>
    <w:rsid w:val="006B00A4"/>
    <w:rsid w:val="006B00CA"/>
    <w:rsid w:val="006B00ED"/>
    <w:rsid w:val="006B010C"/>
    <w:rsid w:val="006B01E3"/>
    <w:rsid w:val="006B022A"/>
    <w:rsid w:val="006B0278"/>
    <w:rsid w:val="006B0286"/>
    <w:rsid w:val="006B02E3"/>
    <w:rsid w:val="006B031D"/>
    <w:rsid w:val="006B034E"/>
    <w:rsid w:val="006B036C"/>
    <w:rsid w:val="006B037E"/>
    <w:rsid w:val="006B03EA"/>
    <w:rsid w:val="006B041B"/>
    <w:rsid w:val="006B0425"/>
    <w:rsid w:val="006B0430"/>
    <w:rsid w:val="006B0444"/>
    <w:rsid w:val="006B0450"/>
    <w:rsid w:val="006B045A"/>
    <w:rsid w:val="006B04BA"/>
    <w:rsid w:val="006B04CD"/>
    <w:rsid w:val="006B04E6"/>
    <w:rsid w:val="006B0517"/>
    <w:rsid w:val="006B053E"/>
    <w:rsid w:val="006B0574"/>
    <w:rsid w:val="006B05AF"/>
    <w:rsid w:val="006B05C7"/>
    <w:rsid w:val="006B0610"/>
    <w:rsid w:val="006B0611"/>
    <w:rsid w:val="006B0628"/>
    <w:rsid w:val="006B065D"/>
    <w:rsid w:val="006B0697"/>
    <w:rsid w:val="006B069B"/>
    <w:rsid w:val="006B0718"/>
    <w:rsid w:val="006B0751"/>
    <w:rsid w:val="006B0790"/>
    <w:rsid w:val="006B07A5"/>
    <w:rsid w:val="006B07A9"/>
    <w:rsid w:val="006B07B7"/>
    <w:rsid w:val="006B07C9"/>
    <w:rsid w:val="006B07CE"/>
    <w:rsid w:val="006B07F1"/>
    <w:rsid w:val="006B07FE"/>
    <w:rsid w:val="006B0800"/>
    <w:rsid w:val="006B0822"/>
    <w:rsid w:val="006B0827"/>
    <w:rsid w:val="006B08A2"/>
    <w:rsid w:val="006B08A6"/>
    <w:rsid w:val="006B08D0"/>
    <w:rsid w:val="006B096E"/>
    <w:rsid w:val="006B09A1"/>
    <w:rsid w:val="006B09B3"/>
    <w:rsid w:val="006B09CC"/>
    <w:rsid w:val="006B09D3"/>
    <w:rsid w:val="006B09F9"/>
    <w:rsid w:val="006B0A0D"/>
    <w:rsid w:val="006B0A2E"/>
    <w:rsid w:val="006B0A83"/>
    <w:rsid w:val="006B0A97"/>
    <w:rsid w:val="006B0AA4"/>
    <w:rsid w:val="006B0AAA"/>
    <w:rsid w:val="006B0AC1"/>
    <w:rsid w:val="006B0B26"/>
    <w:rsid w:val="006B0B3C"/>
    <w:rsid w:val="006B0B9A"/>
    <w:rsid w:val="006B0BCF"/>
    <w:rsid w:val="006B0BD6"/>
    <w:rsid w:val="006B0BD7"/>
    <w:rsid w:val="006B0BE8"/>
    <w:rsid w:val="006B0C37"/>
    <w:rsid w:val="006B0C52"/>
    <w:rsid w:val="006B0C68"/>
    <w:rsid w:val="006B0C77"/>
    <w:rsid w:val="006B0C9B"/>
    <w:rsid w:val="006B0CA6"/>
    <w:rsid w:val="006B0CBF"/>
    <w:rsid w:val="006B0D8F"/>
    <w:rsid w:val="006B0D92"/>
    <w:rsid w:val="006B0DCE"/>
    <w:rsid w:val="006B0E6D"/>
    <w:rsid w:val="006B0E89"/>
    <w:rsid w:val="006B0E9F"/>
    <w:rsid w:val="006B0EC1"/>
    <w:rsid w:val="006B0ED3"/>
    <w:rsid w:val="006B0F11"/>
    <w:rsid w:val="006B0F61"/>
    <w:rsid w:val="006B0F68"/>
    <w:rsid w:val="006B0F6B"/>
    <w:rsid w:val="006B0F8A"/>
    <w:rsid w:val="006B0F98"/>
    <w:rsid w:val="006B0FA6"/>
    <w:rsid w:val="006B0FE1"/>
    <w:rsid w:val="006B0FFB"/>
    <w:rsid w:val="006B1013"/>
    <w:rsid w:val="006B1045"/>
    <w:rsid w:val="006B107C"/>
    <w:rsid w:val="006B10CC"/>
    <w:rsid w:val="006B1119"/>
    <w:rsid w:val="006B1191"/>
    <w:rsid w:val="006B11A5"/>
    <w:rsid w:val="006B11B4"/>
    <w:rsid w:val="006B11F4"/>
    <w:rsid w:val="006B1212"/>
    <w:rsid w:val="006B1274"/>
    <w:rsid w:val="006B1287"/>
    <w:rsid w:val="006B12CB"/>
    <w:rsid w:val="006B12D6"/>
    <w:rsid w:val="006B131D"/>
    <w:rsid w:val="006B132A"/>
    <w:rsid w:val="006B13B5"/>
    <w:rsid w:val="006B13B9"/>
    <w:rsid w:val="006B13C6"/>
    <w:rsid w:val="006B140D"/>
    <w:rsid w:val="006B1417"/>
    <w:rsid w:val="006B149A"/>
    <w:rsid w:val="006B14CD"/>
    <w:rsid w:val="006B14DB"/>
    <w:rsid w:val="006B14DC"/>
    <w:rsid w:val="006B156A"/>
    <w:rsid w:val="006B15B9"/>
    <w:rsid w:val="006B15D2"/>
    <w:rsid w:val="006B1604"/>
    <w:rsid w:val="006B1635"/>
    <w:rsid w:val="006B163C"/>
    <w:rsid w:val="006B1655"/>
    <w:rsid w:val="006B1680"/>
    <w:rsid w:val="006B16B9"/>
    <w:rsid w:val="006B16C3"/>
    <w:rsid w:val="006B16CE"/>
    <w:rsid w:val="006B170E"/>
    <w:rsid w:val="006B179F"/>
    <w:rsid w:val="006B17C2"/>
    <w:rsid w:val="006B17D6"/>
    <w:rsid w:val="006B17F6"/>
    <w:rsid w:val="006B180A"/>
    <w:rsid w:val="006B1813"/>
    <w:rsid w:val="006B186F"/>
    <w:rsid w:val="006B18BB"/>
    <w:rsid w:val="006B18E4"/>
    <w:rsid w:val="006B1950"/>
    <w:rsid w:val="006B1991"/>
    <w:rsid w:val="006B19E5"/>
    <w:rsid w:val="006B1A07"/>
    <w:rsid w:val="006B1A17"/>
    <w:rsid w:val="006B1A4F"/>
    <w:rsid w:val="006B1A5C"/>
    <w:rsid w:val="006B1A84"/>
    <w:rsid w:val="006B1A88"/>
    <w:rsid w:val="006B1AE2"/>
    <w:rsid w:val="006B1B13"/>
    <w:rsid w:val="006B1B2F"/>
    <w:rsid w:val="006B1B4D"/>
    <w:rsid w:val="006B1B66"/>
    <w:rsid w:val="006B1B83"/>
    <w:rsid w:val="006B1B98"/>
    <w:rsid w:val="006B1BE7"/>
    <w:rsid w:val="006B1C23"/>
    <w:rsid w:val="006B1C2F"/>
    <w:rsid w:val="006B1C4E"/>
    <w:rsid w:val="006B1C7E"/>
    <w:rsid w:val="006B1CC1"/>
    <w:rsid w:val="006B1CFC"/>
    <w:rsid w:val="006B1D2F"/>
    <w:rsid w:val="006B1D33"/>
    <w:rsid w:val="006B1D6F"/>
    <w:rsid w:val="006B1D8B"/>
    <w:rsid w:val="006B1D91"/>
    <w:rsid w:val="006B1D96"/>
    <w:rsid w:val="006B1DC1"/>
    <w:rsid w:val="006B1E4C"/>
    <w:rsid w:val="006B1E6D"/>
    <w:rsid w:val="006B1E73"/>
    <w:rsid w:val="006B1E94"/>
    <w:rsid w:val="006B1EB0"/>
    <w:rsid w:val="006B1ED6"/>
    <w:rsid w:val="006B1EE5"/>
    <w:rsid w:val="006B1F45"/>
    <w:rsid w:val="006B1F57"/>
    <w:rsid w:val="006B1F64"/>
    <w:rsid w:val="006B1F75"/>
    <w:rsid w:val="006B1FD3"/>
    <w:rsid w:val="006B1FF0"/>
    <w:rsid w:val="006B2006"/>
    <w:rsid w:val="006B2008"/>
    <w:rsid w:val="006B2039"/>
    <w:rsid w:val="006B2046"/>
    <w:rsid w:val="006B204F"/>
    <w:rsid w:val="006B2056"/>
    <w:rsid w:val="006B205B"/>
    <w:rsid w:val="006B20E0"/>
    <w:rsid w:val="006B20FD"/>
    <w:rsid w:val="006B210B"/>
    <w:rsid w:val="006B2133"/>
    <w:rsid w:val="006B2164"/>
    <w:rsid w:val="006B2194"/>
    <w:rsid w:val="006B219B"/>
    <w:rsid w:val="006B21B4"/>
    <w:rsid w:val="006B21E5"/>
    <w:rsid w:val="006B21E8"/>
    <w:rsid w:val="006B221C"/>
    <w:rsid w:val="006B2248"/>
    <w:rsid w:val="006B22A6"/>
    <w:rsid w:val="006B22F7"/>
    <w:rsid w:val="006B230E"/>
    <w:rsid w:val="006B2322"/>
    <w:rsid w:val="006B2329"/>
    <w:rsid w:val="006B2365"/>
    <w:rsid w:val="006B2370"/>
    <w:rsid w:val="006B239A"/>
    <w:rsid w:val="006B23DE"/>
    <w:rsid w:val="006B2439"/>
    <w:rsid w:val="006B2487"/>
    <w:rsid w:val="006B2499"/>
    <w:rsid w:val="006B249F"/>
    <w:rsid w:val="006B24AB"/>
    <w:rsid w:val="006B24EC"/>
    <w:rsid w:val="006B252E"/>
    <w:rsid w:val="006B257F"/>
    <w:rsid w:val="006B258C"/>
    <w:rsid w:val="006B259B"/>
    <w:rsid w:val="006B25AA"/>
    <w:rsid w:val="006B25B7"/>
    <w:rsid w:val="006B25E4"/>
    <w:rsid w:val="006B25EB"/>
    <w:rsid w:val="006B261B"/>
    <w:rsid w:val="006B2657"/>
    <w:rsid w:val="006B2664"/>
    <w:rsid w:val="006B266A"/>
    <w:rsid w:val="006B269B"/>
    <w:rsid w:val="006B26BB"/>
    <w:rsid w:val="006B26CB"/>
    <w:rsid w:val="006B26E0"/>
    <w:rsid w:val="006B26F5"/>
    <w:rsid w:val="006B2701"/>
    <w:rsid w:val="006B2713"/>
    <w:rsid w:val="006B2781"/>
    <w:rsid w:val="006B27A1"/>
    <w:rsid w:val="006B27B4"/>
    <w:rsid w:val="006B2805"/>
    <w:rsid w:val="006B280B"/>
    <w:rsid w:val="006B2822"/>
    <w:rsid w:val="006B28C7"/>
    <w:rsid w:val="006B28E7"/>
    <w:rsid w:val="006B28FE"/>
    <w:rsid w:val="006B2943"/>
    <w:rsid w:val="006B297C"/>
    <w:rsid w:val="006B29BC"/>
    <w:rsid w:val="006B29EE"/>
    <w:rsid w:val="006B2A2D"/>
    <w:rsid w:val="006B2A3E"/>
    <w:rsid w:val="006B2A41"/>
    <w:rsid w:val="006B2A43"/>
    <w:rsid w:val="006B2AB1"/>
    <w:rsid w:val="006B2AEF"/>
    <w:rsid w:val="006B2B5D"/>
    <w:rsid w:val="006B2BAF"/>
    <w:rsid w:val="006B2BB0"/>
    <w:rsid w:val="006B2BFF"/>
    <w:rsid w:val="006B2C1D"/>
    <w:rsid w:val="006B2C34"/>
    <w:rsid w:val="006B2CA1"/>
    <w:rsid w:val="006B2D3F"/>
    <w:rsid w:val="006B2D4F"/>
    <w:rsid w:val="006B2D85"/>
    <w:rsid w:val="006B2D9C"/>
    <w:rsid w:val="006B2DCE"/>
    <w:rsid w:val="006B2E0C"/>
    <w:rsid w:val="006B2E2F"/>
    <w:rsid w:val="006B2E6C"/>
    <w:rsid w:val="006B2E80"/>
    <w:rsid w:val="006B2EA8"/>
    <w:rsid w:val="006B2EBE"/>
    <w:rsid w:val="006B2EC0"/>
    <w:rsid w:val="006B2F31"/>
    <w:rsid w:val="006B2F53"/>
    <w:rsid w:val="006B2F56"/>
    <w:rsid w:val="006B2F80"/>
    <w:rsid w:val="006B3003"/>
    <w:rsid w:val="006B303A"/>
    <w:rsid w:val="006B3072"/>
    <w:rsid w:val="006B3079"/>
    <w:rsid w:val="006B3085"/>
    <w:rsid w:val="006B30A8"/>
    <w:rsid w:val="006B30B5"/>
    <w:rsid w:val="006B313E"/>
    <w:rsid w:val="006B3170"/>
    <w:rsid w:val="006B32A3"/>
    <w:rsid w:val="006B32C4"/>
    <w:rsid w:val="006B32E5"/>
    <w:rsid w:val="006B332C"/>
    <w:rsid w:val="006B33A9"/>
    <w:rsid w:val="006B33AA"/>
    <w:rsid w:val="006B33B0"/>
    <w:rsid w:val="006B3409"/>
    <w:rsid w:val="006B340C"/>
    <w:rsid w:val="006B3418"/>
    <w:rsid w:val="006B343B"/>
    <w:rsid w:val="006B348F"/>
    <w:rsid w:val="006B3496"/>
    <w:rsid w:val="006B3497"/>
    <w:rsid w:val="006B34BA"/>
    <w:rsid w:val="006B3520"/>
    <w:rsid w:val="006B3533"/>
    <w:rsid w:val="006B35D6"/>
    <w:rsid w:val="006B35E4"/>
    <w:rsid w:val="006B35FA"/>
    <w:rsid w:val="006B3613"/>
    <w:rsid w:val="006B364B"/>
    <w:rsid w:val="006B3650"/>
    <w:rsid w:val="006B3654"/>
    <w:rsid w:val="006B3687"/>
    <w:rsid w:val="006B3715"/>
    <w:rsid w:val="006B3721"/>
    <w:rsid w:val="006B3742"/>
    <w:rsid w:val="006B374D"/>
    <w:rsid w:val="006B3785"/>
    <w:rsid w:val="006B37B5"/>
    <w:rsid w:val="006B37BD"/>
    <w:rsid w:val="006B3801"/>
    <w:rsid w:val="006B380E"/>
    <w:rsid w:val="006B3819"/>
    <w:rsid w:val="006B381E"/>
    <w:rsid w:val="006B3839"/>
    <w:rsid w:val="006B3894"/>
    <w:rsid w:val="006B38B6"/>
    <w:rsid w:val="006B38BD"/>
    <w:rsid w:val="006B3918"/>
    <w:rsid w:val="006B3920"/>
    <w:rsid w:val="006B392A"/>
    <w:rsid w:val="006B39C1"/>
    <w:rsid w:val="006B3A2A"/>
    <w:rsid w:val="006B3A94"/>
    <w:rsid w:val="006B3A96"/>
    <w:rsid w:val="006B3ADE"/>
    <w:rsid w:val="006B3B10"/>
    <w:rsid w:val="006B3B70"/>
    <w:rsid w:val="006B3B7B"/>
    <w:rsid w:val="006B3BEF"/>
    <w:rsid w:val="006B3BF1"/>
    <w:rsid w:val="006B3BF4"/>
    <w:rsid w:val="006B3C23"/>
    <w:rsid w:val="006B3C29"/>
    <w:rsid w:val="006B3C32"/>
    <w:rsid w:val="006B3C34"/>
    <w:rsid w:val="006B3CA7"/>
    <w:rsid w:val="006B3CC8"/>
    <w:rsid w:val="006B3CEB"/>
    <w:rsid w:val="006B3D0D"/>
    <w:rsid w:val="006B3D1B"/>
    <w:rsid w:val="006B3D31"/>
    <w:rsid w:val="006B3D39"/>
    <w:rsid w:val="006B3D40"/>
    <w:rsid w:val="006B3D48"/>
    <w:rsid w:val="006B3D4F"/>
    <w:rsid w:val="006B3D57"/>
    <w:rsid w:val="006B3D6E"/>
    <w:rsid w:val="006B3D73"/>
    <w:rsid w:val="006B3DBE"/>
    <w:rsid w:val="006B3DF6"/>
    <w:rsid w:val="006B3E07"/>
    <w:rsid w:val="006B3E17"/>
    <w:rsid w:val="006B3E5A"/>
    <w:rsid w:val="006B3EA3"/>
    <w:rsid w:val="006B3EAC"/>
    <w:rsid w:val="006B3EB3"/>
    <w:rsid w:val="006B3EC1"/>
    <w:rsid w:val="006B3ED7"/>
    <w:rsid w:val="006B3EE2"/>
    <w:rsid w:val="006B3EEF"/>
    <w:rsid w:val="006B3F4D"/>
    <w:rsid w:val="006B4003"/>
    <w:rsid w:val="006B4013"/>
    <w:rsid w:val="006B401D"/>
    <w:rsid w:val="006B402D"/>
    <w:rsid w:val="006B4035"/>
    <w:rsid w:val="006B40A7"/>
    <w:rsid w:val="006B40AD"/>
    <w:rsid w:val="006B40BE"/>
    <w:rsid w:val="006B40EA"/>
    <w:rsid w:val="006B40F7"/>
    <w:rsid w:val="006B4136"/>
    <w:rsid w:val="006B4151"/>
    <w:rsid w:val="006B416B"/>
    <w:rsid w:val="006B41D5"/>
    <w:rsid w:val="006B4200"/>
    <w:rsid w:val="006B4221"/>
    <w:rsid w:val="006B427D"/>
    <w:rsid w:val="006B4285"/>
    <w:rsid w:val="006B4342"/>
    <w:rsid w:val="006B4349"/>
    <w:rsid w:val="006B4365"/>
    <w:rsid w:val="006B43BB"/>
    <w:rsid w:val="006B43CA"/>
    <w:rsid w:val="006B4422"/>
    <w:rsid w:val="006B443B"/>
    <w:rsid w:val="006B4442"/>
    <w:rsid w:val="006B446E"/>
    <w:rsid w:val="006B4473"/>
    <w:rsid w:val="006B44B1"/>
    <w:rsid w:val="006B44B8"/>
    <w:rsid w:val="006B44E7"/>
    <w:rsid w:val="006B4523"/>
    <w:rsid w:val="006B452A"/>
    <w:rsid w:val="006B454E"/>
    <w:rsid w:val="006B457E"/>
    <w:rsid w:val="006B45D8"/>
    <w:rsid w:val="006B45EB"/>
    <w:rsid w:val="006B45EC"/>
    <w:rsid w:val="006B45F9"/>
    <w:rsid w:val="006B4646"/>
    <w:rsid w:val="006B4658"/>
    <w:rsid w:val="006B4679"/>
    <w:rsid w:val="006B46AF"/>
    <w:rsid w:val="006B46BF"/>
    <w:rsid w:val="006B46FF"/>
    <w:rsid w:val="006B472C"/>
    <w:rsid w:val="006B472E"/>
    <w:rsid w:val="006B4745"/>
    <w:rsid w:val="006B4759"/>
    <w:rsid w:val="006B478A"/>
    <w:rsid w:val="006B479A"/>
    <w:rsid w:val="006B47A5"/>
    <w:rsid w:val="006B47A8"/>
    <w:rsid w:val="006B47FE"/>
    <w:rsid w:val="006B4846"/>
    <w:rsid w:val="006B484C"/>
    <w:rsid w:val="006B4876"/>
    <w:rsid w:val="006B4882"/>
    <w:rsid w:val="006B48C2"/>
    <w:rsid w:val="006B48D1"/>
    <w:rsid w:val="006B48D7"/>
    <w:rsid w:val="006B493A"/>
    <w:rsid w:val="006B4986"/>
    <w:rsid w:val="006B4991"/>
    <w:rsid w:val="006B49B3"/>
    <w:rsid w:val="006B49C7"/>
    <w:rsid w:val="006B49D3"/>
    <w:rsid w:val="006B4A06"/>
    <w:rsid w:val="006B4A0E"/>
    <w:rsid w:val="006B4A2F"/>
    <w:rsid w:val="006B4A60"/>
    <w:rsid w:val="006B4A6A"/>
    <w:rsid w:val="006B4A74"/>
    <w:rsid w:val="006B4A7B"/>
    <w:rsid w:val="006B4AE5"/>
    <w:rsid w:val="006B4AF3"/>
    <w:rsid w:val="006B4B12"/>
    <w:rsid w:val="006B4B2F"/>
    <w:rsid w:val="006B4BA4"/>
    <w:rsid w:val="006B4BC2"/>
    <w:rsid w:val="006B4BCB"/>
    <w:rsid w:val="006B4BF9"/>
    <w:rsid w:val="006B4C30"/>
    <w:rsid w:val="006B4C4C"/>
    <w:rsid w:val="006B4CAC"/>
    <w:rsid w:val="006B4CCA"/>
    <w:rsid w:val="006B4CDD"/>
    <w:rsid w:val="006B4CFA"/>
    <w:rsid w:val="006B4D37"/>
    <w:rsid w:val="006B4D3F"/>
    <w:rsid w:val="006B4D52"/>
    <w:rsid w:val="006B4D66"/>
    <w:rsid w:val="006B4D72"/>
    <w:rsid w:val="006B4D83"/>
    <w:rsid w:val="006B4DAE"/>
    <w:rsid w:val="006B4DF9"/>
    <w:rsid w:val="006B4E7C"/>
    <w:rsid w:val="006B4E8F"/>
    <w:rsid w:val="006B4EEA"/>
    <w:rsid w:val="006B4F3C"/>
    <w:rsid w:val="006B4F49"/>
    <w:rsid w:val="006B4F4E"/>
    <w:rsid w:val="006B4F6A"/>
    <w:rsid w:val="006B4FA2"/>
    <w:rsid w:val="006B4FA5"/>
    <w:rsid w:val="006B4FD6"/>
    <w:rsid w:val="006B4FE3"/>
    <w:rsid w:val="006B5003"/>
    <w:rsid w:val="006B5028"/>
    <w:rsid w:val="006B5043"/>
    <w:rsid w:val="006B5075"/>
    <w:rsid w:val="006B5098"/>
    <w:rsid w:val="006B50CF"/>
    <w:rsid w:val="006B50D0"/>
    <w:rsid w:val="006B5135"/>
    <w:rsid w:val="006B5170"/>
    <w:rsid w:val="006B5173"/>
    <w:rsid w:val="006B5179"/>
    <w:rsid w:val="006B5220"/>
    <w:rsid w:val="006B523B"/>
    <w:rsid w:val="006B524B"/>
    <w:rsid w:val="006B5283"/>
    <w:rsid w:val="006B5284"/>
    <w:rsid w:val="006B528C"/>
    <w:rsid w:val="006B52FA"/>
    <w:rsid w:val="006B5336"/>
    <w:rsid w:val="006B535D"/>
    <w:rsid w:val="006B5393"/>
    <w:rsid w:val="006B53A2"/>
    <w:rsid w:val="006B53D9"/>
    <w:rsid w:val="006B5409"/>
    <w:rsid w:val="006B5481"/>
    <w:rsid w:val="006B54C6"/>
    <w:rsid w:val="006B553B"/>
    <w:rsid w:val="006B554D"/>
    <w:rsid w:val="006B55BB"/>
    <w:rsid w:val="006B55E6"/>
    <w:rsid w:val="006B5610"/>
    <w:rsid w:val="006B5619"/>
    <w:rsid w:val="006B5628"/>
    <w:rsid w:val="006B5636"/>
    <w:rsid w:val="006B5661"/>
    <w:rsid w:val="006B5673"/>
    <w:rsid w:val="006B56B9"/>
    <w:rsid w:val="006B56C7"/>
    <w:rsid w:val="006B5708"/>
    <w:rsid w:val="006B5724"/>
    <w:rsid w:val="006B5737"/>
    <w:rsid w:val="006B5781"/>
    <w:rsid w:val="006B5788"/>
    <w:rsid w:val="006B5798"/>
    <w:rsid w:val="006B57F8"/>
    <w:rsid w:val="006B587F"/>
    <w:rsid w:val="006B5894"/>
    <w:rsid w:val="006B5895"/>
    <w:rsid w:val="006B589C"/>
    <w:rsid w:val="006B58AE"/>
    <w:rsid w:val="006B5968"/>
    <w:rsid w:val="006B5977"/>
    <w:rsid w:val="006B59D9"/>
    <w:rsid w:val="006B5A47"/>
    <w:rsid w:val="006B5A52"/>
    <w:rsid w:val="006B5A7D"/>
    <w:rsid w:val="006B5A7E"/>
    <w:rsid w:val="006B5A9E"/>
    <w:rsid w:val="006B5AAB"/>
    <w:rsid w:val="006B5AC1"/>
    <w:rsid w:val="006B5ADD"/>
    <w:rsid w:val="006B5B0C"/>
    <w:rsid w:val="006B5B68"/>
    <w:rsid w:val="006B5C1A"/>
    <w:rsid w:val="006B5C2F"/>
    <w:rsid w:val="006B5C37"/>
    <w:rsid w:val="006B5C52"/>
    <w:rsid w:val="006B5CFA"/>
    <w:rsid w:val="006B5D3C"/>
    <w:rsid w:val="006B5D55"/>
    <w:rsid w:val="006B5D61"/>
    <w:rsid w:val="006B5D66"/>
    <w:rsid w:val="006B5D7A"/>
    <w:rsid w:val="006B5DAA"/>
    <w:rsid w:val="006B5DAF"/>
    <w:rsid w:val="006B5DC0"/>
    <w:rsid w:val="006B5DDE"/>
    <w:rsid w:val="006B5DF4"/>
    <w:rsid w:val="006B5E4F"/>
    <w:rsid w:val="006B5E64"/>
    <w:rsid w:val="006B5E7A"/>
    <w:rsid w:val="006B5E8A"/>
    <w:rsid w:val="006B5E8F"/>
    <w:rsid w:val="006B5F77"/>
    <w:rsid w:val="006B5FC1"/>
    <w:rsid w:val="006B5FDF"/>
    <w:rsid w:val="006B6045"/>
    <w:rsid w:val="006B605F"/>
    <w:rsid w:val="006B606C"/>
    <w:rsid w:val="006B6088"/>
    <w:rsid w:val="006B608D"/>
    <w:rsid w:val="006B60C5"/>
    <w:rsid w:val="006B60ED"/>
    <w:rsid w:val="006B60F2"/>
    <w:rsid w:val="006B6194"/>
    <w:rsid w:val="006B61FB"/>
    <w:rsid w:val="006B6205"/>
    <w:rsid w:val="006B6240"/>
    <w:rsid w:val="006B627C"/>
    <w:rsid w:val="006B62C2"/>
    <w:rsid w:val="006B62D5"/>
    <w:rsid w:val="006B62E7"/>
    <w:rsid w:val="006B6312"/>
    <w:rsid w:val="006B6348"/>
    <w:rsid w:val="006B6352"/>
    <w:rsid w:val="006B6395"/>
    <w:rsid w:val="006B6421"/>
    <w:rsid w:val="006B6431"/>
    <w:rsid w:val="006B6478"/>
    <w:rsid w:val="006B6491"/>
    <w:rsid w:val="006B649A"/>
    <w:rsid w:val="006B64B6"/>
    <w:rsid w:val="006B64D7"/>
    <w:rsid w:val="006B64DB"/>
    <w:rsid w:val="006B64FC"/>
    <w:rsid w:val="006B6515"/>
    <w:rsid w:val="006B65A5"/>
    <w:rsid w:val="006B65FA"/>
    <w:rsid w:val="006B6632"/>
    <w:rsid w:val="006B66BA"/>
    <w:rsid w:val="006B672A"/>
    <w:rsid w:val="006B673F"/>
    <w:rsid w:val="006B674C"/>
    <w:rsid w:val="006B678A"/>
    <w:rsid w:val="006B678C"/>
    <w:rsid w:val="006B67A2"/>
    <w:rsid w:val="006B67C5"/>
    <w:rsid w:val="006B67C8"/>
    <w:rsid w:val="006B67FB"/>
    <w:rsid w:val="006B68AE"/>
    <w:rsid w:val="006B68B5"/>
    <w:rsid w:val="006B68BB"/>
    <w:rsid w:val="006B68D9"/>
    <w:rsid w:val="006B68F2"/>
    <w:rsid w:val="006B692F"/>
    <w:rsid w:val="006B6934"/>
    <w:rsid w:val="006B6985"/>
    <w:rsid w:val="006B6A32"/>
    <w:rsid w:val="006B6A58"/>
    <w:rsid w:val="006B6A8A"/>
    <w:rsid w:val="006B6AA6"/>
    <w:rsid w:val="006B6ADC"/>
    <w:rsid w:val="006B6AE9"/>
    <w:rsid w:val="006B6B1A"/>
    <w:rsid w:val="006B6B3A"/>
    <w:rsid w:val="006B6B55"/>
    <w:rsid w:val="006B6B6C"/>
    <w:rsid w:val="006B6B8A"/>
    <w:rsid w:val="006B6B96"/>
    <w:rsid w:val="006B6B97"/>
    <w:rsid w:val="006B6BA5"/>
    <w:rsid w:val="006B6BC8"/>
    <w:rsid w:val="006B6BD7"/>
    <w:rsid w:val="006B6BEA"/>
    <w:rsid w:val="006B6BF3"/>
    <w:rsid w:val="006B6BFE"/>
    <w:rsid w:val="006B6C5B"/>
    <w:rsid w:val="006B6C8B"/>
    <w:rsid w:val="006B6C8E"/>
    <w:rsid w:val="006B6CCF"/>
    <w:rsid w:val="006B6CED"/>
    <w:rsid w:val="006B6D24"/>
    <w:rsid w:val="006B6D48"/>
    <w:rsid w:val="006B6D7E"/>
    <w:rsid w:val="006B6D98"/>
    <w:rsid w:val="006B6DAD"/>
    <w:rsid w:val="006B6DE5"/>
    <w:rsid w:val="006B6E1E"/>
    <w:rsid w:val="006B6E21"/>
    <w:rsid w:val="006B6E3B"/>
    <w:rsid w:val="006B6E9C"/>
    <w:rsid w:val="006B6EA2"/>
    <w:rsid w:val="006B6ECF"/>
    <w:rsid w:val="006B6EE3"/>
    <w:rsid w:val="006B6EF4"/>
    <w:rsid w:val="006B6F36"/>
    <w:rsid w:val="006B6F37"/>
    <w:rsid w:val="006B6F43"/>
    <w:rsid w:val="006B6F66"/>
    <w:rsid w:val="006B6F8D"/>
    <w:rsid w:val="006B6F9E"/>
    <w:rsid w:val="006B6FE8"/>
    <w:rsid w:val="006B7018"/>
    <w:rsid w:val="006B7055"/>
    <w:rsid w:val="006B70B1"/>
    <w:rsid w:val="006B70CA"/>
    <w:rsid w:val="006B70E9"/>
    <w:rsid w:val="006B7133"/>
    <w:rsid w:val="006B7138"/>
    <w:rsid w:val="006B713D"/>
    <w:rsid w:val="006B71B5"/>
    <w:rsid w:val="006B71B6"/>
    <w:rsid w:val="006B71E3"/>
    <w:rsid w:val="006B71F8"/>
    <w:rsid w:val="006B7214"/>
    <w:rsid w:val="006B7227"/>
    <w:rsid w:val="006B725E"/>
    <w:rsid w:val="006B7263"/>
    <w:rsid w:val="006B727A"/>
    <w:rsid w:val="006B7320"/>
    <w:rsid w:val="006B732E"/>
    <w:rsid w:val="006B735B"/>
    <w:rsid w:val="006B7440"/>
    <w:rsid w:val="006B7449"/>
    <w:rsid w:val="006B7452"/>
    <w:rsid w:val="006B745C"/>
    <w:rsid w:val="006B7476"/>
    <w:rsid w:val="006B749D"/>
    <w:rsid w:val="006B74C3"/>
    <w:rsid w:val="006B750C"/>
    <w:rsid w:val="006B754F"/>
    <w:rsid w:val="006B7636"/>
    <w:rsid w:val="006B7648"/>
    <w:rsid w:val="006B7654"/>
    <w:rsid w:val="006B7657"/>
    <w:rsid w:val="006B766C"/>
    <w:rsid w:val="006B769C"/>
    <w:rsid w:val="006B76BB"/>
    <w:rsid w:val="006B76E6"/>
    <w:rsid w:val="006B76F0"/>
    <w:rsid w:val="006B7717"/>
    <w:rsid w:val="006B7746"/>
    <w:rsid w:val="006B7782"/>
    <w:rsid w:val="006B779A"/>
    <w:rsid w:val="006B77D6"/>
    <w:rsid w:val="006B77F9"/>
    <w:rsid w:val="006B7806"/>
    <w:rsid w:val="006B780F"/>
    <w:rsid w:val="006B7831"/>
    <w:rsid w:val="006B7872"/>
    <w:rsid w:val="006B787C"/>
    <w:rsid w:val="006B78C8"/>
    <w:rsid w:val="006B78CD"/>
    <w:rsid w:val="006B78E1"/>
    <w:rsid w:val="006B78E6"/>
    <w:rsid w:val="006B79D4"/>
    <w:rsid w:val="006B7A26"/>
    <w:rsid w:val="006B7A2D"/>
    <w:rsid w:val="006B7A38"/>
    <w:rsid w:val="006B7A7A"/>
    <w:rsid w:val="006B7A7F"/>
    <w:rsid w:val="006B7A89"/>
    <w:rsid w:val="006B7A96"/>
    <w:rsid w:val="006B7AEC"/>
    <w:rsid w:val="006B7B05"/>
    <w:rsid w:val="006B7B17"/>
    <w:rsid w:val="006B7B48"/>
    <w:rsid w:val="006B7B4C"/>
    <w:rsid w:val="006B7B6F"/>
    <w:rsid w:val="006B7B9B"/>
    <w:rsid w:val="006B7B9C"/>
    <w:rsid w:val="006B7BDA"/>
    <w:rsid w:val="006B7BFB"/>
    <w:rsid w:val="006B7C00"/>
    <w:rsid w:val="006B7C1C"/>
    <w:rsid w:val="006B7C47"/>
    <w:rsid w:val="006B7C90"/>
    <w:rsid w:val="006B7CBE"/>
    <w:rsid w:val="006B7CDB"/>
    <w:rsid w:val="006B7CE3"/>
    <w:rsid w:val="006B7CF1"/>
    <w:rsid w:val="006B7CF5"/>
    <w:rsid w:val="006B7D70"/>
    <w:rsid w:val="006B7D87"/>
    <w:rsid w:val="006B7D8A"/>
    <w:rsid w:val="006B7DB6"/>
    <w:rsid w:val="006B7DE6"/>
    <w:rsid w:val="006B7DFD"/>
    <w:rsid w:val="006B7EB0"/>
    <w:rsid w:val="006B7EE0"/>
    <w:rsid w:val="006B7EF7"/>
    <w:rsid w:val="006B7F2A"/>
    <w:rsid w:val="006B7F47"/>
    <w:rsid w:val="006B7F4C"/>
    <w:rsid w:val="006B7F98"/>
    <w:rsid w:val="006B7FBE"/>
    <w:rsid w:val="006B7FFB"/>
    <w:rsid w:val="006C0004"/>
    <w:rsid w:val="006C0017"/>
    <w:rsid w:val="006C0021"/>
    <w:rsid w:val="006C0062"/>
    <w:rsid w:val="006C0064"/>
    <w:rsid w:val="006C00B3"/>
    <w:rsid w:val="006C00B4"/>
    <w:rsid w:val="006C00FB"/>
    <w:rsid w:val="006C016C"/>
    <w:rsid w:val="006C01AE"/>
    <w:rsid w:val="006C01B2"/>
    <w:rsid w:val="006C01C4"/>
    <w:rsid w:val="006C01F2"/>
    <w:rsid w:val="006C023A"/>
    <w:rsid w:val="006C0248"/>
    <w:rsid w:val="006C0252"/>
    <w:rsid w:val="006C0262"/>
    <w:rsid w:val="006C0282"/>
    <w:rsid w:val="006C029D"/>
    <w:rsid w:val="006C02C4"/>
    <w:rsid w:val="006C02DF"/>
    <w:rsid w:val="006C02F4"/>
    <w:rsid w:val="006C0308"/>
    <w:rsid w:val="006C0333"/>
    <w:rsid w:val="006C0357"/>
    <w:rsid w:val="006C037D"/>
    <w:rsid w:val="006C0380"/>
    <w:rsid w:val="006C0387"/>
    <w:rsid w:val="006C038C"/>
    <w:rsid w:val="006C039A"/>
    <w:rsid w:val="006C03B4"/>
    <w:rsid w:val="006C03B8"/>
    <w:rsid w:val="006C03C1"/>
    <w:rsid w:val="006C03CF"/>
    <w:rsid w:val="006C03E4"/>
    <w:rsid w:val="006C03ED"/>
    <w:rsid w:val="006C041A"/>
    <w:rsid w:val="006C041F"/>
    <w:rsid w:val="006C042E"/>
    <w:rsid w:val="006C0441"/>
    <w:rsid w:val="006C0449"/>
    <w:rsid w:val="006C0462"/>
    <w:rsid w:val="006C04BF"/>
    <w:rsid w:val="006C04D3"/>
    <w:rsid w:val="006C051B"/>
    <w:rsid w:val="006C054A"/>
    <w:rsid w:val="006C0551"/>
    <w:rsid w:val="006C05EE"/>
    <w:rsid w:val="006C0658"/>
    <w:rsid w:val="006C0687"/>
    <w:rsid w:val="006C06C2"/>
    <w:rsid w:val="006C06EB"/>
    <w:rsid w:val="006C071F"/>
    <w:rsid w:val="006C0743"/>
    <w:rsid w:val="006C07B5"/>
    <w:rsid w:val="006C07E4"/>
    <w:rsid w:val="006C0845"/>
    <w:rsid w:val="006C0886"/>
    <w:rsid w:val="006C08C4"/>
    <w:rsid w:val="006C08CD"/>
    <w:rsid w:val="006C08DE"/>
    <w:rsid w:val="006C08F9"/>
    <w:rsid w:val="006C0976"/>
    <w:rsid w:val="006C099A"/>
    <w:rsid w:val="006C09BE"/>
    <w:rsid w:val="006C0A03"/>
    <w:rsid w:val="006C0A0A"/>
    <w:rsid w:val="006C0A3D"/>
    <w:rsid w:val="006C0A63"/>
    <w:rsid w:val="006C0A79"/>
    <w:rsid w:val="006C0A96"/>
    <w:rsid w:val="006C0AA6"/>
    <w:rsid w:val="006C0AB7"/>
    <w:rsid w:val="006C0AD7"/>
    <w:rsid w:val="006C0AFC"/>
    <w:rsid w:val="006C0B19"/>
    <w:rsid w:val="006C0B1B"/>
    <w:rsid w:val="006C0B84"/>
    <w:rsid w:val="006C0B9A"/>
    <w:rsid w:val="006C0BAA"/>
    <w:rsid w:val="006C0BB2"/>
    <w:rsid w:val="006C0BC9"/>
    <w:rsid w:val="006C0BD9"/>
    <w:rsid w:val="006C0C3D"/>
    <w:rsid w:val="006C0C49"/>
    <w:rsid w:val="006C0C88"/>
    <w:rsid w:val="006C0C9C"/>
    <w:rsid w:val="006C0C9E"/>
    <w:rsid w:val="006C0CB3"/>
    <w:rsid w:val="006C0CC8"/>
    <w:rsid w:val="006C0CEE"/>
    <w:rsid w:val="006C0D6F"/>
    <w:rsid w:val="006C0DC8"/>
    <w:rsid w:val="006C0DE7"/>
    <w:rsid w:val="006C0E11"/>
    <w:rsid w:val="006C0E12"/>
    <w:rsid w:val="006C0E3D"/>
    <w:rsid w:val="006C0EA0"/>
    <w:rsid w:val="006C0F06"/>
    <w:rsid w:val="006C0F3F"/>
    <w:rsid w:val="006C0F51"/>
    <w:rsid w:val="006C0F76"/>
    <w:rsid w:val="006C0F82"/>
    <w:rsid w:val="006C0F8C"/>
    <w:rsid w:val="006C0FA9"/>
    <w:rsid w:val="006C10E8"/>
    <w:rsid w:val="006C1109"/>
    <w:rsid w:val="006C1111"/>
    <w:rsid w:val="006C114D"/>
    <w:rsid w:val="006C11AA"/>
    <w:rsid w:val="006C11C4"/>
    <w:rsid w:val="006C11E8"/>
    <w:rsid w:val="006C122B"/>
    <w:rsid w:val="006C12BB"/>
    <w:rsid w:val="006C12D7"/>
    <w:rsid w:val="006C12FF"/>
    <w:rsid w:val="006C130D"/>
    <w:rsid w:val="006C1318"/>
    <w:rsid w:val="006C1332"/>
    <w:rsid w:val="006C1345"/>
    <w:rsid w:val="006C1369"/>
    <w:rsid w:val="006C137D"/>
    <w:rsid w:val="006C1383"/>
    <w:rsid w:val="006C13BC"/>
    <w:rsid w:val="006C13D5"/>
    <w:rsid w:val="006C13DE"/>
    <w:rsid w:val="006C13FC"/>
    <w:rsid w:val="006C1424"/>
    <w:rsid w:val="006C14CA"/>
    <w:rsid w:val="006C14CC"/>
    <w:rsid w:val="006C14CD"/>
    <w:rsid w:val="006C1500"/>
    <w:rsid w:val="006C1529"/>
    <w:rsid w:val="006C1547"/>
    <w:rsid w:val="006C15CC"/>
    <w:rsid w:val="006C15FC"/>
    <w:rsid w:val="006C1604"/>
    <w:rsid w:val="006C162C"/>
    <w:rsid w:val="006C1637"/>
    <w:rsid w:val="006C1681"/>
    <w:rsid w:val="006C16A5"/>
    <w:rsid w:val="006C16C7"/>
    <w:rsid w:val="006C16F1"/>
    <w:rsid w:val="006C170D"/>
    <w:rsid w:val="006C174D"/>
    <w:rsid w:val="006C176E"/>
    <w:rsid w:val="006C1780"/>
    <w:rsid w:val="006C17D1"/>
    <w:rsid w:val="006C184C"/>
    <w:rsid w:val="006C1861"/>
    <w:rsid w:val="006C1890"/>
    <w:rsid w:val="006C18B9"/>
    <w:rsid w:val="006C1956"/>
    <w:rsid w:val="006C197D"/>
    <w:rsid w:val="006C198B"/>
    <w:rsid w:val="006C19B3"/>
    <w:rsid w:val="006C19DA"/>
    <w:rsid w:val="006C19F0"/>
    <w:rsid w:val="006C1A0E"/>
    <w:rsid w:val="006C1A36"/>
    <w:rsid w:val="006C1A6A"/>
    <w:rsid w:val="006C1A76"/>
    <w:rsid w:val="006C1A84"/>
    <w:rsid w:val="006C1AC4"/>
    <w:rsid w:val="006C1B4D"/>
    <w:rsid w:val="006C1B59"/>
    <w:rsid w:val="006C1B5A"/>
    <w:rsid w:val="006C1B5B"/>
    <w:rsid w:val="006C1C0C"/>
    <w:rsid w:val="006C1C1A"/>
    <w:rsid w:val="006C1C91"/>
    <w:rsid w:val="006C1C9C"/>
    <w:rsid w:val="006C1CD2"/>
    <w:rsid w:val="006C1CEC"/>
    <w:rsid w:val="006C1CFF"/>
    <w:rsid w:val="006C1D46"/>
    <w:rsid w:val="006C1DAE"/>
    <w:rsid w:val="006C1DB4"/>
    <w:rsid w:val="006C1DB9"/>
    <w:rsid w:val="006C1E3B"/>
    <w:rsid w:val="006C1E77"/>
    <w:rsid w:val="006C1E92"/>
    <w:rsid w:val="006C1EBB"/>
    <w:rsid w:val="006C1ED7"/>
    <w:rsid w:val="006C1EE3"/>
    <w:rsid w:val="006C1EFA"/>
    <w:rsid w:val="006C1F69"/>
    <w:rsid w:val="006C1F70"/>
    <w:rsid w:val="006C1F9E"/>
    <w:rsid w:val="006C1FA3"/>
    <w:rsid w:val="006C1FA4"/>
    <w:rsid w:val="006C1FBC"/>
    <w:rsid w:val="006C1FCD"/>
    <w:rsid w:val="006C1FD8"/>
    <w:rsid w:val="006C2014"/>
    <w:rsid w:val="006C2061"/>
    <w:rsid w:val="006C2070"/>
    <w:rsid w:val="006C209A"/>
    <w:rsid w:val="006C20E8"/>
    <w:rsid w:val="006C212C"/>
    <w:rsid w:val="006C2199"/>
    <w:rsid w:val="006C21A0"/>
    <w:rsid w:val="006C21FE"/>
    <w:rsid w:val="006C2237"/>
    <w:rsid w:val="006C2246"/>
    <w:rsid w:val="006C2253"/>
    <w:rsid w:val="006C2283"/>
    <w:rsid w:val="006C22AD"/>
    <w:rsid w:val="006C22C3"/>
    <w:rsid w:val="006C22F7"/>
    <w:rsid w:val="006C2337"/>
    <w:rsid w:val="006C2350"/>
    <w:rsid w:val="006C235A"/>
    <w:rsid w:val="006C237C"/>
    <w:rsid w:val="006C23A2"/>
    <w:rsid w:val="006C23A7"/>
    <w:rsid w:val="006C23F1"/>
    <w:rsid w:val="006C249C"/>
    <w:rsid w:val="006C24F2"/>
    <w:rsid w:val="006C2557"/>
    <w:rsid w:val="006C261C"/>
    <w:rsid w:val="006C26A9"/>
    <w:rsid w:val="006C26D7"/>
    <w:rsid w:val="006C26E5"/>
    <w:rsid w:val="006C2725"/>
    <w:rsid w:val="006C2753"/>
    <w:rsid w:val="006C27AE"/>
    <w:rsid w:val="006C27AF"/>
    <w:rsid w:val="006C27CB"/>
    <w:rsid w:val="006C27E4"/>
    <w:rsid w:val="006C27F3"/>
    <w:rsid w:val="006C27FC"/>
    <w:rsid w:val="006C2817"/>
    <w:rsid w:val="006C282F"/>
    <w:rsid w:val="006C284A"/>
    <w:rsid w:val="006C2895"/>
    <w:rsid w:val="006C28D7"/>
    <w:rsid w:val="006C28E2"/>
    <w:rsid w:val="006C28FB"/>
    <w:rsid w:val="006C290F"/>
    <w:rsid w:val="006C2911"/>
    <w:rsid w:val="006C2919"/>
    <w:rsid w:val="006C29AE"/>
    <w:rsid w:val="006C29DE"/>
    <w:rsid w:val="006C29E3"/>
    <w:rsid w:val="006C2A3B"/>
    <w:rsid w:val="006C2A4D"/>
    <w:rsid w:val="006C2A5D"/>
    <w:rsid w:val="006C2A61"/>
    <w:rsid w:val="006C2A83"/>
    <w:rsid w:val="006C2AD5"/>
    <w:rsid w:val="006C2B18"/>
    <w:rsid w:val="006C2B2A"/>
    <w:rsid w:val="006C2B37"/>
    <w:rsid w:val="006C2B43"/>
    <w:rsid w:val="006C2B80"/>
    <w:rsid w:val="006C2BB5"/>
    <w:rsid w:val="006C2BEC"/>
    <w:rsid w:val="006C2C16"/>
    <w:rsid w:val="006C2C47"/>
    <w:rsid w:val="006C2C50"/>
    <w:rsid w:val="006C2C58"/>
    <w:rsid w:val="006C2C90"/>
    <w:rsid w:val="006C2CC4"/>
    <w:rsid w:val="006C2CE5"/>
    <w:rsid w:val="006C2CF4"/>
    <w:rsid w:val="006C2D7E"/>
    <w:rsid w:val="006C2D8F"/>
    <w:rsid w:val="006C2DCE"/>
    <w:rsid w:val="006C2DF5"/>
    <w:rsid w:val="006C2E67"/>
    <w:rsid w:val="006C2E72"/>
    <w:rsid w:val="006C2EBE"/>
    <w:rsid w:val="006C2ECC"/>
    <w:rsid w:val="006C2F0D"/>
    <w:rsid w:val="006C2F1F"/>
    <w:rsid w:val="006C2F4C"/>
    <w:rsid w:val="006C2F4E"/>
    <w:rsid w:val="006C2F56"/>
    <w:rsid w:val="006C2F6A"/>
    <w:rsid w:val="006C2FA5"/>
    <w:rsid w:val="006C2FC8"/>
    <w:rsid w:val="006C2FDB"/>
    <w:rsid w:val="006C3049"/>
    <w:rsid w:val="006C3066"/>
    <w:rsid w:val="006C3074"/>
    <w:rsid w:val="006C307E"/>
    <w:rsid w:val="006C308A"/>
    <w:rsid w:val="006C30B5"/>
    <w:rsid w:val="006C30FE"/>
    <w:rsid w:val="006C3113"/>
    <w:rsid w:val="006C314E"/>
    <w:rsid w:val="006C3169"/>
    <w:rsid w:val="006C3186"/>
    <w:rsid w:val="006C31AE"/>
    <w:rsid w:val="006C31D5"/>
    <w:rsid w:val="006C31D8"/>
    <w:rsid w:val="006C31E0"/>
    <w:rsid w:val="006C31F2"/>
    <w:rsid w:val="006C322A"/>
    <w:rsid w:val="006C3267"/>
    <w:rsid w:val="006C327C"/>
    <w:rsid w:val="006C327E"/>
    <w:rsid w:val="006C32BE"/>
    <w:rsid w:val="006C331A"/>
    <w:rsid w:val="006C3379"/>
    <w:rsid w:val="006C33A3"/>
    <w:rsid w:val="006C33DC"/>
    <w:rsid w:val="006C33F2"/>
    <w:rsid w:val="006C3423"/>
    <w:rsid w:val="006C3472"/>
    <w:rsid w:val="006C3514"/>
    <w:rsid w:val="006C3544"/>
    <w:rsid w:val="006C35D2"/>
    <w:rsid w:val="006C3622"/>
    <w:rsid w:val="006C366C"/>
    <w:rsid w:val="006C368B"/>
    <w:rsid w:val="006C369F"/>
    <w:rsid w:val="006C36F1"/>
    <w:rsid w:val="006C3732"/>
    <w:rsid w:val="006C3739"/>
    <w:rsid w:val="006C3774"/>
    <w:rsid w:val="006C377A"/>
    <w:rsid w:val="006C3794"/>
    <w:rsid w:val="006C3795"/>
    <w:rsid w:val="006C3799"/>
    <w:rsid w:val="006C37B7"/>
    <w:rsid w:val="006C3805"/>
    <w:rsid w:val="006C3837"/>
    <w:rsid w:val="006C3842"/>
    <w:rsid w:val="006C386A"/>
    <w:rsid w:val="006C3874"/>
    <w:rsid w:val="006C3882"/>
    <w:rsid w:val="006C38B2"/>
    <w:rsid w:val="006C39C1"/>
    <w:rsid w:val="006C39D6"/>
    <w:rsid w:val="006C3A2A"/>
    <w:rsid w:val="006C3AAD"/>
    <w:rsid w:val="006C3AC0"/>
    <w:rsid w:val="006C3AFF"/>
    <w:rsid w:val="006C3B2C"/>
    <w:rsid w:val="006C3B32"/>
    <w:rsid w:val="006C3B57"/>
    <w:rsid w:val="006C3B5C"/>
    <w:rsid w:val="006C3B5D"/>
    <w:rsid w:val="006C3B7D"/>
    <w:rsid w:val="006C3B9B"/>
    <w:rsid w:val="006C3BE5"/>
    <w:rsid w:val="006C3C42"/>
    <w:rsid w:val="006C3C68"/>
    <w:rsid w:val="006C3C84"/>
    <w:rsid w:val="006C3CB1"/>
    <w:rsid w:val="006C3CD7"/>
    <w:rsid w:val="006C3D09"/>
    <w:rsid w:val="006C3D2D"/>
    <w:rsid w:val="006C3D9E"/>
    <w:rsid w:val="006C3DB4"/>
    <w:rsid w:val="006C3E05"/>
    <w:rsid w:val="006C3E1C"/>
    <w:rsid w:val="006C3E31"/>
    <w:rsid w:val="006C3E4C"/>
    <w:rsid w:val="006C3E87"/>
    <w:rsid w:val="006C3E91"/>
    <w:rsid w:val="006C3ECC"/>
    <w:rsid w:val="006C3F7B"/>
    <w:rsid w:val="006C3F7C"/>
    <w:rsid w:val="006C3FA5"/>
    <w:rsid w:val="006C3FD2"/>
    <w:rsid w:val="006C3FE4"/>
    <w:rsid w:val="006C4024"/>
    <w:rsid w:val="006C4075"/>
    <w:rsid w:val="006C408D"/>
    <w:rsid w:val="006C40CA"/>
    <w:rsid w:val="006C4163"/>
    <w:rsid w:val="006C4164"/>
    <w:rsid w:val="006C41FC"/>
    <w:rsid w:val="006C420B"/>
    <w:rsid w:val="006C4253"/>
    <w:rsid w:val="006C4257"/>
    <w:rsid w:val="006C4263"/>
    <w:rsid w:val="006C4265"/>
    <w:rsid w:val="006C428C"/>
    <w:rsid w:val="006C42AE"/>
    <w:rsid w:val="006C42B0"/>
    <w:rsid w:val="006C4379"/>
    <w:rsid w:val="006C4395"/>
    <w:rsid w:val="006C43F4"/>
    <w:rsid w:val="006C4442"/>
    <w:rsid w:val="006C4466"/>
    <w:rsid w:val="006C44C9"/>
    <w:rsid w:val="006C44CA"/>
    <w:rsid w:val="006C4502"/>
    <w:rsid w:val="006C4534"/>
    <w:rsid w:val="006C4553"/>
    <w:rsid w:val="006C4554"/>
    <w:rsid w:val="006C4583"/>
    <w:rsid w:val="006C45AC"/>
    <w:rsid w:val="006C45C6"/>
    <w:rsid w:val="006C45D0"/>
    <w:rsid w:val="006C460F"/>
    <w:rsid w:val="006C4629"/>
    <w:rsid w:val="006C4633"/>
    <w:rsid w:val="006C4671"/>
    <w:rsid w:val="006C46E7"/>
    <w:rsid w:val="006C46FC"/>
    <w:rsid w:val="006C4741"/>
    <w:rsid w:val="006C4790"/>
    <w:rsid w:val="006C47A1"/>
    <w:rsid w:val="006C47A4"/>
    <w:rsid w:val="006C47ED"/>
    <w:rsid w:val="006C4800"/>
    <w:rsid w:val="006C4843"/>
    <w:rsid w:val="006C48C1"/>
    <w:rsid w:val="006C48E6"/>
    <w:rsid w:val="006C4922"/>
    <w:rsid w:val="006C492E"/>
    <w:rsid w:val="006C4943"/>
    <w:rsid w:val="006C4952"/>
    <w:rsid w:val="006C4974"/>
    <w:rsid w:val="006C4989"/>
    <w:rsid w:val="006C499C"/>
    <w:rsid w:val="006C49BC"/>
    <w:rsid w:val="006C49C6"/>
    <w:rsid w:val="006C49E7"/>
    <w:rsid w:val="006C4A2C"/>
    <w:rsid w:val="006C4A82"/>
    <w:rsid w:val="006C4A89"/>
    <w:rsid w:val="006C4A8E"/>
    <w:rsid w:val="006C4ABD"/>
    <w:rsid w:val="006C4AC2"/>
    <w:rsid w:val="006C4B17"/>
    <w:rsid w:val="006C4B47"/>
    <w:rsid w:val="006C4B91"/>
    <w:rsid w:val="006C4BD9"/>
    <w:rsid w:val="006C4BF8"/>
    <w:rsid w:val="006C4C3E"/>
    <w:rsid w:val="006C4C83"/>
    <w:rsid w:val="006C4CE8"/>
    <w:rsid w:val="006C4D38"/>
    <w:rsid w:val="006C4D5B"/>
    <w:rsid w:val="006C4DA4"/>
    <w:rsid w:val="006C4DC6"/>
    <w:rsid w:val="006C4DFF"/>
    <w:rsid w:val="006C4E2A"/>
    <w:rsid w:val="006C4E2B"/>
    <w:rsid w:val="006C4E2F"/>
    <w:rsid w:val="006C4E6D"/>
    <w:rsid w:val="006C4F34"/>
    <w:rsid w:val="006C4F38"/>
    <w:rsid w:val="006C4F61"/>
    <w:rsid w:val="006C4F9B"/>
    <w:rsid w:val="006C4FF9"/>
    <w:rsid w:val="006C5038"/>
    <w:rsid w:val="006C5039"/>
    <w:rsid w:val="006C5063"/>
    <w:rsid w:val="006C5073"/>
    <w:rsid w:val="006C50A1"/>
    <w:rsid w:val="006C50A2"/>
    <w:rsid w:val="006C50B5"/>
    <w:rsid w:val="006C50FD"/>
    <w:rsid w:val="006C512C"/>
    <w:rsid w:val="006C513D"/>
    <w:rsid w:val="006C51A1"/>
    <w:rsid w:val="006C51EF"/>
    <w:rsid w:val="006C5218"/>
    <w:rsid w:val="006C521D"/>
    <w:rsid w:val="006C521E"/>
    <w:rsid w:val="006C522E"/>
    <w:rsid w:val="006C523E"/>
    <w:rsid w:val="006C524C"/>
    <w:rsid w:val="006C5251"/>
    <w:rsid w:val="006C526C"/>
    <w:rsid w:val="006C5290"/>
    <w:rsid w:val="006C5296"/>
    <w:rsid w:val="006C533E"/>
    <w:rsid w:val="006C5385"/>
    <w:rsid w:val="006C5388"/>
    <w:rsid w:val="006C538A"/>
    <w:rsid w:val="006C53BC"/>
    <w:rsid w:val="006C53F7"/>
    <w:rsid w:val="006C5431"/>
    <w:rsid w:val="006C5435"/>
    <w:rsid w:val="006C543D"/>
    <w:rsid w:val="006C5474"/>
    <w:rsid w:val="006C54B8"/>
    <w:rsid w:val="006C54D7"/>
    <w:rsid w:val="006C5517"/>
    <w:rsid w:val="006C5533"/>
    <w:rsid w:val="006C557F"/>
    <w:rsid w:val="006C558F"/>
    <w:rsid w:val="006C5598"/>
    <w:rsid w:val="006C560D"/>
    <w:rsid w:val="006C561A"/>
    <w:rsid w:val="006C563B"/>
    <w:rsid w:val="006C568B"/>
    <w:rsid w:val="006C572E"/>
    <w:rsid w:val="006C5733"/>
    <w:rsid w:val="006C5739"/>
    <w:rsid w:val="006C573E"/>
    <w:rsid w:val="006C574D"/>
    <w:rsid w:val="006C5780"/>
    <w:rsid w:val="006C579C"/>
    <w:rsid w:val="006C57FF"/>
    <w:rsid w:val="006C5827"/>
    <w:rsid w:val="006C58B6"/>
    <w:rsid w:val="006C58FF"/>
    <w:rsid w:val="006C59B2"/>
    <w:rsid w:val="006C59D1"/>
    <w:rsid w:val="006C5A45"/>
    <w:rsid w:val="006C5A56"/>
    <w:rsid w:val="006C5AAB"/>
    <w:rsid w:val="006C5AB1"/>
    <w:rsid w:val="006C5ABA"/>
    <w:rsid w:val="006C5ABF"/>
    <w:rsid w:val="006C5AEE"/>
    <w:rsid w:val="006C5AEF"/>
    <w:rsid w:val="006C5AFA"/>
    <w:rsid w:val="006C5B5C"/>
    <w:rsid w:val="006C5B7D"/>
    <w:rsid w:val="006C5BB1"/>
    <w:rsid w:val="006C5BD5"/>
    <w:rsid w:val="006C5BDD"/>
    <w:rsid w:val="006C5C1B"/>
    <w:rsid w:val="006C5C52"/>
    <w:rsid w:val="006C5C95"/>
    <w:rsid w:val="006C5CCA"/>
    <w:rsid w:val="006C5CE6"/>
    <w:rsid w:val="006C5CFB"/>
    <w:rsid w:val="006C5D0E"/>
    <w:rsid w:val="006C5D77"/>
    <w:rsid w:val="006C5D78"/>
    <w:rsid w:val="006C5D88"/>
    <w:rsid w:val="006C5D9A"/>
    <w:rsid w:val="006C5D9E"/>
    <w:rsid w:val="006C5DB4"/>
    <w:rsid w:val="006C5E2B"/>
    <w:rsid w:val="006C5E2E"/>
    <w:rsid w:val="006C5E51"/>
    <w:rsid w:val="006C5E7F"/>
    <w:rsid w:val="006C5E80"/>
    <w:rsid w:val="006C5EAE"/>
    <w:rsid w:val="006C5EFB"/>
    <w:rsid w:val="006C5F34"/>
    <w:rsid w:val="006C5F57"/>
    <w:rsid w:val="006C5FB1"/>
    <w:rsid w:val="006C5FD8"/>
    <w:rsid w:val="006C5FDC"/>
    <w:rsid w:val="006C5FF9"/>
    <w:rsid w:val="006C6032"/>
    <w:rsid w:val="006C6061"/>
    <w:rsid w:val="006C6066"/>
    <w:rsid w:val="006C6099"/>
    <w:rsid w:val="006C60BA"/>
    <w:rsid w:val="006C60E4"/>
    <w:rsid w:val="006C6119"/>
    <w:rsid w:val="006C612C"/>
    <w:rsid w:val="006C6186"/>
    <w:rsid w:val="006C61A3"/>
    <w:rsid w:val="006C61EF"/>
    <w:rsid w:val="006C61F9"/>
    <w:rsid w:val="006C6230"/>
    <w:rsid w:val="006C6233"/>
    <w:rsid w:val="006C6235"/>
    <w:rsid w:val="006C623E"/>
    <w:rsid w:val="006C6243"/>
    <w:rsid w:val="006C6282"/>
    <w:rsid w:val="006C6298"/>
    <w:rsid w:val="006C62DF"/>
    <w:rsid w:val="006C6311"/>
    <w:rsid w:val="006C6318"/>
    <w:rsid w:val="006C634F"/>
    <w:rsid w:val="006C6385"/>
    <w:rsid w:val="006C63E0"/>
    <w:rsid w:val="006C63F6"/>
    <w:rsid w:val="006C63FA"/>
    <w:rsid w:val="006C644F"/>
    <w:rsid w:val="006C6497"/>
    <w:rsid w:val="006C64A0"/>
    <w:rsid w:val="006C64CB"/>
    <w:rsid w:val="006C64F7"/>
    <w:rsid w:val="006C654E"/>
    <w:rsid w:val="006C657A"/>
    <w:rsid w:val="006C65F9"/>
    <w:rsid w:val="006C65FE"/>
    <w:rsid w:val="006C660B"/>
    <w:rsid w:val="006C6620"/>
    <w:rsid w:val="006C6645"/>
    <w:rsid w:val="006C664F"/>
    <w:rsid w:val="006C6688"/>
    <w:rsid w:val="006C66BC"/>
    <w:rsid w:val="006C66C4"/>
    <w:rsid w:val="006C670F"/>
    <w:rsid w:val="006C6719"/>
    <w:rsid w:val="006C672F"/>
    <w:rsid w:val="006C678D"/>
    <w:rsid w:val="006C6798"/>
    <w:rsid w:val="006C67B0"/>
    <w:rsid w:val="006C67F9"/>
    <w:rsid w:val="006C6800"/>
    <w:rsid w:val="006C6847"/>
    <w:rsid w:val="006C687D"/>
    <w:rsid w:val="006C68C2"/>
    <w:rsid w:val="006C68CA"/>
    <w:rsid w:val="006C695E"/>
    <w:rsid w:val="006C696F"/>
    <w:rsid w:val="006C6972"/>
    <w:rsid w:val="006C6991"/>
    <w:rsid w:val="006C69A7"/>
    <w:rsid w:val="006C69B2"/>
    <w:rsid w:val="006C69DF"/>
    <w:rsid w:val="006C6A12"/>
    <w:rsid w:val="006C6A16"/>
    <w:rsid w:val="006C6A42"/>
    <w:rsid w:val="006C6A73"/>
    <w:rsid w:val="006C6A9E"/>
    <w:rsid w:val="006C6AC4"/>
    <w:rsid w:val="006C6B0C"/>
    <w:rsid w:val="006C6B30"/>
    <w:rsid w:val="006C6B70"/>
    <w:rsid w:val="006C6B83"/>
    <w:rsid w:val="006C6B87"/>
    <w:rsid w:val="006C6B8D"/>
    <w:rsid w:val="006C6BB1"/>
    <w:rsid w:val="006C6BD7"/>
    <w:rsid w:val="006C6C23"/>
    <w:rsid w:val="006C6C74"/>
    <w:rsid w:val="006C6CA3"/>
    <w:rsid w:val="006C6CC8"/>
    <w:rsid w:val="006C6D63"/>
    <w:rsid w:val="006C6D68"/>
    <w:rsid w:val="006C6D6A"/>
    <w:rsid w:val="006C6D75"/>
    <w:rsid w:val="006C6DE7"/>
    <w:rsid w:val="006C6E01"/>
    <w:rsid w:val="006C6E67"/>
    <w:rsid w:val="006C6EB5"/>
    <w:rsid w:val="006C6EF1"/>
    <w:rsid w:val="006C6F70"/>
    <w:rsid w:val="006C6F85"/>
    <w:rsid w:val="006C6FF0"/>
    <w:rsid w:val="006C7011"/>
    <w:rsid w:val="006C7050"/>
    <w:rsid w:val="006C705F"/>
    <w:rsid w:val="006C706B"/>
    <w:rsid w:val="006C7092"/>
    <w:rsid w:val="006C70E8"/>
    <w:rsid w:val="006C70FD"/>
    <w:rsid w:val="006C7131"/>
    <w:rsid w:val="006C713D"/>
    <w:rsid w:val="006C716B"/>
    <w:rsid w:val="006C7171"/>
    <w:rsid w:val="006C7185"/>
    <w:rsid w:val="006C71BD"/>
    <w:rsid w:val="006C71D2"/>
    <w:rsid w:val="006C71FE"/>
    <w:rsid w:val="006C7247"/>
    <w:rsid w:val="006C7249"/>
    <w:rsid w:val="006C7266"/>
    <w:rsid w:val="006C7291"/>
    <w:rsid w:val="006C72BB"/>
    <w:rsid w:val="006C72C0"/>
    <w:rsid w:val="006C72CE"/>
    <w:rsid w:val="006C72D1"/>
    <w:rsid w:val="006C72ED"/>
    <w:rsid w:val="006C7374"/>
    <w:rsid w:val="006C7388"/>
    <w:rsid w:val="006C740B"/>
    <w:rsid w:val="006C740D"/>
    <w:rsid w:val="006C7471"/>
    <w:rsid w:val="006C74CE"/>
    <w:rsid w:val="006C74D3"/>
    <w:rsid w:val="006C74DF"/>
    <w:rsid w:val="006C7518"/>
    <w:rsid w:val="006C7542"/>
    <w:rsid w:val="006C7557"/>
    <w:rsid w:val="006C7598"/>
    <w:rsid w:val="006C75A0"/>
    <w:rsid w:val="006C75B0"/>
    <w:rsid w:val="006C75BE"/>
    <w:rsid w:val="006C75D0"/>
    <w:rsid w:val="006C7600"/>
    <w:rsid w:val="006C7603"/>
    <w:rsid w:val="006C7634"/>
    <w:rsid w:val="006C764D"/>
    <w:rsid w:val="006C7680"/>
    <w:rsid w:val="006C7681"/>
    <w:rsid w:val="006C768C"/>
    <w:rsid w:val="006C768E"/>
    <w:rsid w:val="006C76AE"/>
    <w:rsid w:val="006C76C5"/>
    <w:rsid w:val="006C778B"/>
    <w:rsid w:val="006C77DE"/>
    <w:rsid w:val="006C77F8"/>
    <w:rsid w:val="006C780D"/>
    <w:rsid w:val="006C781B"/>
    <w:rsid w:val="006C7821"/>
    <w:rsid w:val="006C783A"/>
    <w:rsid w:val="006C783D"/>
    <w:rsid w:val="006C785C"/>
    <w:rsid w:val="006C789A"/>
    <w:rsid w:val="006C78D6"/>
    <w:rsid w:val="006C797E"/>
    <w:rsid w:val="006C798D"/>
    <w:rsid w:val="006C79ED"/>
    <w:rsid w:val="006C79F9"/>
    <w:rsid w:val="006C7A38"/>
    <w:rsid w:val="006C7AB5"/>
    <w:rsid w:val="006C7AC3"/>
    <w:rsid w:val="006C7AFC"/>
    <w:rsid w:val="006C7B6F"/>
    <w:rsid w:val="006C7B79"/>
    <w:rsid w:val="006C7B92"/>
    <w:rsid w:val="006C7BC8"/>
    <w:rsid w:val="006C7BDA"/>
    <w:rsid w:val="006C7BE1"/>
    <w:rsid w:val="006C7C14"/>
    <w:rsid w:val="006C7C4F"/>
    <w:rsid w:val="006C7C78"/>
    <w:rsid w:val="006C7C96"/>
    <w:rsid w:val="006C7CA9"/>
    <w:rsid w:val="006C7CAA"/>
    <w:rsid w:val="006C7CD1"/>
    <w:rsid w:val="006C7D0C"/>
    <w:rsid w:val="006C7D54"/>
    <w:rsid w:val="006C7D66"/>
    <w:rsid w:val="006C7D83"/>
    <w:rsid w:val="006C7E15"/>
    <w:rsid w:val="006C7E44"/>
    <w:rsid w:val="006C7ED7"/>
    <w:rsid w:val="006C7ED9"/>
    <w:rsid w:val="006C7F04"/>
    <w:rsid w:val="006C7F07"/>
    <w:rsid w:val="006C7F0D"/>
    <w:rsid w:val="006C7F3B"/>
    <w:rsid w:val="006C7F4A"/>
    <w:rsid w:val="006C7F64"/>
    <w:rsid w:val="006C7F66"/>
    <w:rsid w:val="006C7FD3"/>
    <w:rsid w:val="006D0039"/>
    <w:rsid w:val="006D0041"/>
    <w:rsid w:val="006D0085"/>
    <w:rsid w:val="006D00C7"/>
    <w:rsid w:val="006D00EA"/>
    <w:rsid w:val="006D0101"/>
    <w:rsid w:val="006D0155"/>
    <w:rsid w:val="006D0164"/>
    <w:rsid w:val="006D017A"/>
    <w:rsid w:val="006D017D"/>
    <w:rsid w:val="006D01A2"/>
    <w:rsid w:val="006D0244"/>
    <w:rsid w:val="006D0259"/>
    <w:rsid w:val="006D0278"/>
    <w:rsid w:val="006D0284"/>
    <w:rsid w:val="006D02A4"/>
    <w:rsid w:val="006D02A5"/>
    <w:rsid w:val="006D02D3"/>
    <w:rsid w:val="006D02FD"/>
    <w:rsid w:val="006D0318"/>
    <w:rsid w:val="006D0319"/>
    <w:rsid w:val="006D0336"/>
    <w:rsid w:val="006D033B"/>
    <w:rsid w:val="006D0365"/>
    <w:rsid w:val="006D037B"/>
    <w:rsid w:val="006D03DE"/>
    <w:rsid w:val="006D03E4"/>
    <w:rsid w:val="006D03EB"/>
    <w:rsid w:val="006D03EC"/>
    <w:rsid w:val="006D044B"/>
    <w:rsid w:val="006D04CD"/>
    <w:rsid w:val="006D04E2"/>
    <w:rsid w:val="006D04F5"/>
    <w:rsid w:val="006D053B"/>
    <w:rsid w:val="006D0560"/>
    <w:rsid w:val="006D0564"/>
    <w:rsid w:val="006D0569"/>
    <w:rsid w:val="006D05A4"/>
    <w:rsid w:val="006D05B9"/>
    <w:rsid w:val="006D05F0"/>
    <w:rsid w:val="006D0660"/>
    <w:rsid w:val="006D066C"/>
    <w:rsid w:val="006D0676"/>
    <w:rsid w:val="006D06B2"/>
    <w:rsid w:val="006D06D1"/>
    <w:rsid w:val="006D06E8"/>
    <w:rsid w:val="006D0724"/>
    <w:rsid w:val="006D0736"/>
    <w:rsid w:val="006D0741"/>
    <w:rsid w:val="006D0767"/>
    <w:rsid w:val="006D076C"/>
    <w:rsid w:val="006D0798"/>
    <w:rsid w:val="006D07B1"/>
    <w:rsid w:val="006D07C9"/>
    <w:rsid w:val="006D07E5"/>
    <w:rsid w:val="006D085E"/>
    <w:rsid w:val="006D0878"/>
    <w:rsid w:val="006D087B"/>
    <w:rsid w:val="006D088E"/>
    <w:rsid w:val="006D088F"/>
    <w:rsid w:val="006D091F"/>
    <w:rsid w:val="006D092E"/>
    <w:rsid w:val="006D097F"/>
    <w:rsid w:val="006D09A8"/>
    <w:rsid w:val="006D0A0E"/>
    <w:rsid w:val="006D0A1B"/>
    <w:rsid w:val="006D0A67"/>
    <w:rsid w:val="006D0ACE"/>
    <w:rsid w:val="006D0ACF"/>
    <w:rsid w:val="006D0B63"/>
    <w:rsid w:val="006D0B87"/>
    <w:rsid w:val="006D0B92"/>
    <w:rsid w:val="006D0C4B"/>
    <w:rsid w:val="006D0C5E"/>
    <w:rsid w:val="006D0C60"/>
    <w:rsid w:val="006D0C9C"/>
    <w:rsid w:val="006D0CA3"/>
    <w:rsid w:val="006D0CBD"/>
    <w:rsid w:val="006D0CC9"/>
    <w:rsid w:val="006D0CE5"/>
    <w:rsid w:val="006D0CF7"/>
    <w:rsid w:val="006D0D3F"/>
    <w:rsid w:val="006D0D43"/>
    <w:rsid w:val="006D0D64"/>
    <w:rsid w:val="006D0D7B"/>
    <w:rsid w:val="006D0DA4"/>
    <w:rsid w:val="006D0E16"/>
    <w:rsid w:val="006D0E1C"/>
    <w:rsid w:val="006D0E50"/>
    <w:rsid w:val="006D0E81"/>
    <w:rsid w:val="006D0EBF"/>
    <w:rsid w:val="006D0EDC"/>
    <w:rsid w:val="006D0F3B"/>
    <w:rsid w:val="006D0F5A"/>
    <w:rsid w:val="006D0F78"/>
    <w:rsid w:val="006D0F84"/>
    <w:rsid w:val="006D0FC2"/>
    <w:rsid w:val="006D1037"/>
    <w:rsid w:val="006D1040"/>
    <w:rsid w:val="006D106B"/>
    <w:rsid w:val="006D10B0"/>
    <w:rsid w:val="006D10DC"/>
    <w:rsid w:val="006D1123"/>
    <w:rsid w:val="006D1166"/>
    <w:rsid w:val="006D1189"/>
    <w:rsid w:val="006D1284"/>
    <w:rsid w:val="006D128A"/>
    <w:rsid w:val="006D12A9"/>
    <w:rsid w:val="006D12BD"/>
    <w:rsid w:val="006D130E"/>
    <w:rsid w:val="006D133C"/>
    <w:rsid w:val="006D13EC"/>
    <w:rsid w:val="006D13EF"/>
    <w:rsid w:val="006D13FD"/>
    <w:rsid w:val="006D143D"/>
    <w:rsid w:val="006D1462"/>
    <w:rsid w:val="006D14A0"/>
    <w:rsid w:val="006D14B9"/>
    <w:rsid w:val="006D14FB"/>
    <w:rsid w:val="006D1529"/>
    <w:rsid w:val="006D1575"/>
    <w:rsid w:val="006D1587"/>
    <w:rsid w:val="006D158A"/>
    <w:rsid w:val="006D15D3"/>
    <w:rsid w:val="006D15F8"/>
    <w:rsid w:val="006D1630"/>
    <w:rsid w:val="006D1648"/>
    <w:rsid w:val="006D165A"/>
    <w:rsid w:val="006D1661"/>
    <w:rsid w:val="006D16AF"/>
    <w:rsid w:val="006D16CE"/>
    <w:rsid w:val="006D175C"/>
    <w:rsid w:val="006D177A"/>
    <w:rsid w:val="006D1822"/>
    <w:rsid w:val="006D1840"/>
    <w:rsid w:val="006D18A0"/>
    <w:rsid w:val="006D18BF"/>
    <w:rsid w:val="006D18E6"/>
    <w:rsid w:val="006D1956"/>
    <w:rsid w:val="006D1960"/>
    <w:rsid w:val="006D1967"/>
    <w:rsid w:val="006D1974"/>
    <w:rsid w:val="006D197A"/>
    <w:rsid w:val="006D19A6"/>
    <w:rsid w:val="006D19B2"/>
    <w:rsid w:val="006D19B9"/>
    <w:rsid w:val="006D1A00"/>
    <w:rsid w:val="006D1A08"/>
    <w:rsid w:val="006D1A18"/>
    <w:rsid w:val="006D1A6F"/>
    <w:rsid w:val="006D1A77"/>
    <w:rsid w:val="006D1A98"/>
    <w:rsid w:val="006D1ABA"/>
    <w:rsid w:val="006D1AF7"/>
    <w:rsid w:val="006D1B6F"/>
    <w:rsid w:val="006D1B82"/>
    <w:rsid w:val="006D1BC1"/>
    <w:rsid w:val="006D1BC5"/>
    <w:rsid w:val="006D1BEF"/>
    <w:rsid w:val="006D1C40"/>
    <w:rsid w:val="006D1C58"/>
    <w:rsid w:val="006D1C82"/>
    <w:rsid w:val="006D1CA0"/>
    <w:rsid w:val="006D1CB9"/>
    <w:rsid w:val="006D1CE7"/>
    <w:rsid w:val="006D1DC9"/>
    <w:rsid w:val="006D1DEF"/>
    <w:rsid w:val="006D1E3F"/>
    <w:rsid w:val="006D1E5C"/>
    <w:rsid w:val="006D1E94"/>
    <w:rsid w:val="006D1F0F"/>
    <w:rsid w:val="006D1F18"/>
    <w:rsid w:val="006D1F19"/>
    <w:rsid w:val="006D1F71"/>
    <w:rsid w:val="006D1F81"/>
    <w:rsid w:val="006D1F9E"/>
    <w:rsid w:val="006D200E"/>
    <w:rsid w:val="006D2018"/>
    <w:rsid w:val="006D2048"/>
    <w:rsid w:val="006D204E"/>
    <w:rsid w:val="006D204F"/>
    <w:rsid w:val="006D2081"/>
    <w:rsid w:val="006D2085"/>
    <w:rsid w:val="006D20DA"/>
    <w:rsid w:val="006D213B"/>
    <w:rsid w:val="006D2141"/>
    <w:rsid w:val="006D214C"/>
    <w:rsid w:val="006D219E"/>
    <w:rsid w:val="006D223B"/>
    <w:rsid w:val="006D22F0"/>
    <w:rsid w:val="006D22F1"/>
    <w:rsid w:val="006D2362"/>
    <w:rsid w:val="006D2374"/>
    <w:rsid w:val="006D2390"/>
    <w:rsid w:val="006D23B8"/>
    <w:rsid w:val="006D23CB"/>
    <w:rsid w:val="006D2426"/>
    <w:rsid w:val="006D2448"/>
    <w:rsid w:val="006D2454"/>
    <w:rsid w:val="006D245B"/>
    <w:rsid w:val="006D247B"/>
    <w:rsid w:val="006D2491"/>
    <w:rsid w:val="006D24B0"/>
    <w:rsid w:val="006D24E3"/>
    <w:rsid w:val="006D24EB"/>
    <w:rsid w:val="006D2513"/>
    <w:rsid w:val="006D25AD"/>
    <w:rsid w:val="006D25CA"/>
    <w:rsid w:val="006D25DB"/>
    <w:rsid w:val="006D25FC"/>
    <w:rsid w:val="006D261E"/>
    <w:rsid w:val="006D2627"/>
    <w:rsid w:val="006D2636"/>
    <w:rsid w:val="006D265C"/>
    <w:rsid w:val="006D26A1"/>
    <w:rsid w:val="006D26C0"/>
    <w:rsid w:val="006D26EC"/>
    <w:rsid w:val="006D271F"/>
    <w:rsid w:val="006D2720"/>
    <w:rsid w:val="006D2738"/>
    <w:rsid w:val="006D2776"/>
    <w:rsid w:val="006D277B"/>
    <w:rsid w:val="006D279E"/>
    <w:rsid w:val="006D27D1"/>
    <w:rsid w:val="006D27E0"/>
    <w:rsid w:val="006D27EC"/>
    <w:rsid w:val="006D2805"/>
    <w:rsid w:val="006D2816"/>
    <w:rsid w:val="006D288A"/>
    <w:rsid w:val="006D28A1"/>
    <w:rsid w:val="006D28BE"/>
    <w:rsid w:val="006D2967"/>
    <w:rsid w:val="006D297D"/>
    <w:rsid w:val="006D29CC"/>
    <w:rsid w:val="006D2A26"/>
    <w:rsid w:val="006D2A39"/>
    <w:rsid w:val="006D2A4F"/>
    <w:rsid w:val="006D2AD3"/>
    <w:rsid w:val="006D2ADA"/>
    <w:rsid w:val="006D2ADE"/>
    <w:rsid w:val="006D2AF4"/>
    <w:rsid w:val="006D2B02"/>
    <w:rsid w:val="006D2B14"/>
    <w:rsid w:val="006D2B52"/>
    <w:rsid w:val="006D2B55"/>
    <w:rsid w:val="006D2B6C"/>
    <w:rsid w:val="006D2BCA"/>
    <w:rsid w:val="006D2C3A"/>
    <w:rsid w:val="006D2C40"/>
    <w:rsid w:val="006D2C4C"/>
    <w:rsid w:val="006D2C4E"/>
    <w:rsid w:val="006D2D9B"/>
    <w:rsid w:val="006D2D9E"/>
    <w:rsid w:val="006D2DAD"/>
    <w:rsid w:val="006D2DBB"/>
    <w:rsid w:val="006D2DE8"/>
    <w:rsid w:val="006D2E0D"/>
    <w:rsid w:val="006D2E15"/>
    <w:rsid w:val="006D2E2F"/>
    <w:rsid w:val="006D2EAB"/>
    <w:rsid w:val="006D2EAE"/>
    <w:rsid w:val="006D2EDD"/>
    <w:rsid w:val="006D2EE7"/>
    <w:rsid w:val="006D2F1F"/>
    <w:rsid w:val="006D2F20"/>
    <w:rsid w:val="006D2F2D"/>
    <w:rsid w:val="006D2F30"/>
    <w:rsid w:val="006D2F3F"/>
    <w:rsid w:val="006D2F7A"/>
    <w:rsid w:val="006D2F8E"/>
    <w:rsid w:val="006D2FC8"/>
    <w:rsid w:val="006D2FD0"/>
    <w:rsid w:val="006D2FE9"/>
    <w:rsid w:val="006D2FF3"/>
    <w:rsid w:val="006D3035"/>
    <w:rsid w:val="006D3056"/>
    <w:rsid w:val="006D30D7"/>
    <w:rsid w:val="006D3132"/>
    <w:rsid w:val="006D313E"/>
    <w:rsid w:val="006D315B"/>
    <w:rsid w:val="006D31A3"/>
    <w:rsid w:val="006D31AC"/>
    <w:rsid w:val="006D31E3"/>
    <w:rsid w:val="006D322A"/>
    <w:rsid w:val="006D3270"/>
    <w:rsid w:val="006D32CF"/>
    <w:rsid w:val="006D32D6"/>
    <w:rsid w:val="006D32F6"/>
    <w:rsid w:val="006D3314"/>
    <w:rsid w:val="006D331A"/>
    <w:rsid w:val="006D3357"/>
    <w:rsid w:val="006D337C"/>
    <w:rsid w:val="006D33AE"/>
    <w:rsid w:val="006D3407"/>
    <w:rsid w:val="006D3418"/>
    <w:rsid w:val="006D341F"/>
    <w:rsid w:val="006D342C"/>
    <w:rsid w:val="006D342F"/>
    <w:rsid w:val="006D34B6"/>
    <w:rsid w:val="006D34F1"/>
    <w:rsid w:val="006D3522"/>
    <w:rsid w:val="006D353C"/>
    <w:rsid w:val="006D355A"/>
    <w:rsid w:val="006D356C"/>
    <w:rsid w:val="006D363D"/>
    <w:rsid w:val="006D364F"/>
    <w:rsid w:val="006D36AA"/>
    <w:rsid w:val="006D36B4"/>
    <w:rsid w:val="006D36D3"/>
    <w:rsid w:val="006D3700"/>
    <w:rsid w:val="006D3713"/>
    <w:rsid w:val="006D3724"/>
    <w:rsid w:val="006D3765"/>
    <w:rsid w:val="006D376F"/>
    <w:rsid w:val="006D3771"/>
    <w:rsid w:val="006D37A3"/>
    <w:rsid w:val="006D37AF"/>
    <w:rsid w:val="006D37E5"/>
    <w:rsid w:val="006D381B"/>
    <w:rsid w:val="006D3851"/>
    <w:rsid w:val="006D3864"/>
    <w:rsid w:val="006D389D"/>
    <w:rsid w:val="006D38C3"/>
    <w:rsid w:val="006D3915"/>
    <w:rsid w:val="006D397E"/>
    <w:rsid w:val="006D3A84"/>
    <w:rsid w:val="006D3AC9"/>
    <w:rsid w:val="006D3AE4"/>
    <w:rsid w:val="006D3B4C"/>
    <w:rsid w:val="006D3B5C"/>
    <w:rsid w:val="006D3BAA"/>
    <w:rsid w:val="006D3BEE"/>
    <w:rsid w:val="006D3C2A"/>
    <w:rsid w:val="006D3C2C"/>
    <w:rsid w:val="006D3C2E"/>
    <w:rsid w:val="006D3D26"/>
    <w:rsid w:val="006D3D38"/>
    <w:rsid w:val="006D3DBD"/>
    <w:rsid w:val="006D3DCE"/>
    <w:rsid w:val="006D3DDA"/>
    <w:rsid w:val="006D3DDF"/>
    <w:rsid w:val="006D3E27"/>
    <w:rsid w:val="006D3E29"/>
    <w:rsid w:val="006D3E35"/>
    <w:rsid w:val="006D3E45"/>
    <w:rsid w:val="006D3E99"/>
    <w:rsid w:val="006D3EB7"/>
    <w:rsid w:val="006D3ED4"/>
    <w:rsid w:val="006D3F4B"/>
    <w:rsid w:val="006D3F71"/>
    <w:rsid w:val="006D3F7D"/>
    <w:rsid w:val="006D3FED"/>
    <w:rsid w:val="006D4010"/>
    <w:rsid w:val="006D401F"/>
    <w:rsid w:val="006D403A"/>
    <w:rsid w:val="006D404C"/>
    <w:rsid w:val="006D4073"/>
    <w:rsid w:val="006D408C"/>
    <w:rsid w:val="006D4106"/>
    <w:rsid w:val="006D411B"/>
    <w:rsid w:val="006D412D"/>
    <w:rsid w:val="006D41BD"/>
    <w:rsid w:val="006D420D"/>
    <w:rsid w:val="006D4223"/>
    <w:rsid w:val="006D4227"/>
    <w:rsid w:val="006D428A"/>
    <w:rsid w:val="006D42B2"/>
    <w:rsid w:val="006D42F0"/>
    <w:rsid w:val="006D42F7"/>
    <w:rsid w:val="006D4318"/>
    <w:rsid w:val="006D432C"/>
    <w:rsid w:val="006D4336"/>
    <w:rsid w:val="006D4370"/>
    <w:rsid w:val="006D4376"/>
    <w:rsid w:val="006D438D"/>
    <w:rsid w:val="006D43D7"/>
    <w:rsid w:val="006D43EA"/>
    <w:rsid w:val="006D4429"/>
    <w:rsid w:val="006D4464"/>
    <w:rsid w:val="006D4498"/>
    <w:rsid w:val="006D44C4"/>
    <w:rsid w:val="006D44DC"/>
    <w:rsid w:val="006D44E8"/>
    <w:rsid w:val="006D44F7"/>
    <w:rsid w:val="006D4507"/>
    <w:rsid w:val="006D452D"/>
    <w:rsid w:val="006D455A"/>
    <w:rsid w:val="006D45AD"/>
    <w:rsid w:val="006D45C2"/>
    <w:rsid w:val="006D45EB"/>
    <w:rsid w:val="006D460D"/>
    <w:rsid w:val="006D460F"/>
    <w:rsid w:val="006D461D"/>
    <w:rsid w:val="006D4656"/>
    <w:rsid w:val="006D4669"/>
    <w:rsid w:val="006D467D"/>
    <w:rsid w:val="006D46B3"/>
    <w:rsid w:val="006D46C8"/>
    <w:rsid w:val="006D46FB"/>
    <w:rsid w:val="006D472C"/>
    <w:rsid w:val="006D47CB"/>
    <w:rsid w:val="006D480F"/>
    <w:rsid w:val="006D4890"/>
    <w:rsid w:val="006D48AD"/>
    <w:rsid w:val="006D48F4"/>
    <w:rsid w:val="006D4917"/>
    <w:rsid w:val="006D491D"/>
    <w:rsid w:val="006D4935"/>
    <w:rsid w:val="006D494C"/>
    <w:rsid w:val="006D4955"/>
    <w:rsid w:val="006D4958"/>
    <w:rsid w:val="006D4966"/>
    <w:rsid w:val="006D4971"/>
    <w:rsid w:val="006D4976"/>
    <w:rsid w:val="006D497B"/>
    <w:rsid w:val="006D497F"/>
    <w:rsid w:val="006D49A6"/>
    <w:rsid w:val="006D49B0"/>
    <w:rsid w:val="006D49DB"/>
    <w:rsid w:val="006D4A0D"/>
    <w:rsid w:val="006D4A79"/>
    <w:rsid w:val="006D4AA7"/>
    <w:rsid w:val="006D4B07"/>
    <w:rsid w:val="006D4B0C"/>
    <w:rsid w:val="006D4B22"/>
    <w:rsid w:val="006D4B3F"/>
    <w:rsid w:val="006D4BA3"/>
    <w:rsid w:val="006D4BA8"/>
    <w:rsid w:val="006D4BB3"/>
    <w:rsid w:val="006D4BF0"/>
    <w:rsid w:val="006D4BFC"/>
    <w:rsid w:val="006D4BFE"/>
    <w:rsid w:val="006D4C0C"/>
    <w:rsid w:val="006D4C0E"/>
    <w:rsid w:val="006D4C27"/>
    <w:rsid w:val="006D4C40"/>
    <w:rsid w:val="006D4C89"/>
    <w:rsid w:val="006D4CB2"/>
    <w:rsid w:val="006D4CC1"/>
    <w:rsid w:val="006D4CFB"/>
    <w:rsid w:val="006D4D2A"/>
    <w:rsid w:val="006D4D36"/>
    <w:rsid w:val="006D4D3B"/>
    <w:rsid w:val="006D4D84"/>
    <w:rsid w:val="006D4D9C"/>
    <w:rsid w:val="006D4DC2"/>
    <w:rsid w:val="006D4E10"/>
    <w:rsid w:val="006D4E37"/>
    <w:rsid w:val="006D4E74"/>
    <w:rsid w:val="006D4E76"/>
    <w:rsid w:val="006D4E9A"/>
    <w:rsid w:val="006D4EC9"/>
    <w:rsid w:val="006D4EFE"/>
    <w:rsid w:val="006D4F1B"/>
    <w:rsid w:val="006D4F47"/>
    <w:rsid w:val="006D4F57"/>
    <w:rsid w:val="006D4F61"/>
    <w:rsid w:val="006D4F81"/>
    <w:rsid w:val="006D4FB2"/>
    <w:rsid w:val="006D4FC4"/>
    <w:rsid w:val="006D4FDD"/>
    <w:rsid w:val="006D4FF1"/>
    <w:rsid w:val="006D5044"/>
    <w:rsid w:val="006D507E"/>
    <w:rsid w:val="006D5098"/>
    <w:rsid w:val="006D50A1"/>
    <w:rsid w:val="006D50EA"/>
    <w:rsid w:val="006D50F7"/>
    <w:rsid w:val="006D50FB"/>
    <w:rsid w:val="006D5115"/>
    <w:rsid w:val="006D5135"/>
    <w:rsid w:val="006D514C"/>
    <w:rsid w:val="006D5182"/>
    <w:rsid w:val="006D51F1"/>
    <w:rsid w:val="006D5266"/>
    <w:rsid w:val="006D52AD"/>
    <w:rsid w:val="006D52C8"/>
    <w:rsid w:val="006D52D2"/>
    <w:rsid w:val="006D534C"/>
    <w:rsid w:val="006D5351"/>
    <w:rsid w:val="006D53EB"/>
    <w:rsid w:val="006D5424"/>
    <w:rsid w:val="006D5432"/>
    <w:rsid w:val="006D5438"/>
    <w:rsid w:val="006D545B"/>
    <w:rsid w:val="006D5488"/>
    <w:rsid w:val="006D54AF"/>
    <w:rsid w:val="006D5518"/>
    <w:rsid w:val="006D5552"/>
    <w:rsid w:val="006D557B"/>
    <w:rsid w:val="006D55A3"/>
    <w:rsid w:val="006D55BC"/>
    <w:rsid w:val="006D55F8"/>
    <w:rsid w:val="006D560A"/>
    <w:rsid w:val="006D5629"/>
    <w:rsid w:val="006D5630"/>
    <w:rsid w:val="006D5631"/>
    <w:rsid w:val="006D5637"/>
    <w:rsid w:val="006D5641"/>
    <w:rsid w:val="006D564D"/>
    <w:rsid w:val="006D5664"/>
    <w:rsid w:val="006D5678"/>
    <w:rsid w:val="006D569C"/>
    <w:rsid w:val="006D56B2"/>
    <w:rsid w:val="006D56C7"/>
    <w:rsid w:val="006D56E1"/>
    <w:rsid w:val="006D5721"/>
    <w:rsid w:val="006D5726"/>
    <w:rsid w:val="006D5766"/>
    <w:rsid w:val="006D57B0"/>
    <w:rsid w:val="006D57D1"/>
    <w:rsid w:val="006D58AA"/>
    <w:rsid w:val="006D58E1"/>
    <w:rsid w:val="006D58E7"/>
    <w:rsid w:val="006D5905"/>
    <w:rsid w:val="006D592A"/>
    <w:rsid w:val="006D5945"/>
    <w:rsid w:val="006D59C0"/>
    <w:rsid w:val="006D5A13"/>
    <w:rsid w:val="006D5A65"/>
    <w:rsid w:val="006D5A69"/>
    <w:rsid w:val="006D5A6C"/>
    <w:rsid w:val="006D5A77"/>
    <w:rsid w:val="006D5A7D"/>
    <w:rsid w:val="006D5ACC"/>
    <w:rsid w:val="006D5ACF"/>
    <w:rsid w:val="006D5B3A"/>
    <w:rsid w:val="006D5B95"/>
    <w:rsid w:val="006D5B96"/>
    <w:rsid w:val="006D5BCC"/>
    <w:rsid w:val="006D5C05"/>
    <w:rsid w:val="006D5C21"/>
    <w:rsid w:val="006D5C59"/>
    <w:rsid w:val="006D5C64"/>
    <w:rsid w:val="006D5CB2"/>
    <w:rsid w:val="006D5CCB"/>
    <w:rsid w:val="006D5CCC"/>
    <w:rsid w:val="006D5D3C"/>
    <w:rsid w:val="006D5D56"/>
    <w:rsid w:val="006D5D59"/>
    <w:rsid w:val="006D5DA4"/>
    <w:rsid w:val="006D5DB1"/>
    <w:rsid w:val="006D5DB6"/>
    <w:rsid w:val="006D5DBB"/>
    <w:rsid w:val="006D5E02"/>
    <w:rsid w:val="006D5E51"/>
    <w:rsid w:val="006D5E83"/>
    <w:rsid w:val="006D5EA1"/>
    <w:rsid w:val="006D5EDA"/>
    <w:rsid w:val="006D5F0D"/>
    <w:rsid w:val="006D5F2B"/>
    <w:rsid w:val="006D5F39"/>
    <w:rsid w:val="006D5F3B"/>
    <w:rsid w:val="006D5FB6"/>
    <w:rsid w:val="006D5FB8"/>
    <w:rsid w:val="006D5FDD"/>
    <w:rsid w:val="006D5FE5"/>
    <w:rsid w:val="006D5FEE"/>
    <w:rsid w:val="006D6026"/>
    <w:rsid w:val="006D607F"/>
    <w:rsid w:val="006D60A7"/>
    <w:rsid w:val="006D60E9"/>
    <w:rsid w:val="006D60EE"/>
    <w:rsid w:val="006D60EF"/>
    <w:rsid w:val="006D60F9"/>
    <w:rsid w:val="006D6103"/>
    <w:rsid w:val="006D61B7"/>
    <w:rsid w:val="006D61F9"/>
    <w:rsid w:val="006D6209"/>
    <w:rsid w:val="006D622E"/>
    <w:rsid w:val="006D6247"/>
    <w:rsid w:val="006D6271"/>
    <w:rsid w:val="006D627D"/>
    <w:rsid w:val="006D6298"/>
    <w:rsid w:val="006D62BF"/>
    <w:rsid w:val="006D62FD"/>
    <w:rsid w:val="006D6307"/>
    <w:rsid w:val="006D630B"/>
    <w:rsid w:val="006D632D"/>
    <w:rsid w:val="006D632F"/>
    <w:rsid w:val="006D6333"/>
    <w:rsid w:val="006D6356"/>
    <w:rsid w:val="006D6388"/>
    <w:rsid w:val="006D63AD"/>
    <w:rsid w:val="006D63C6"/>
    <w:rsid w:val="006D63FC"/>
    <w:rsid w:val="006D642B"/>
    <w:rsid w:val="006D645E"/>
    <w:rsid w:val="006D6467"/>
    <w:rsid w:val="006D6470"/>
    <w:rsid w:val="006D64C3"/>
    <w:rsid w:val="006D650C"/>
    <w:rsid w:val="006D6514"/>
    <w:rsid w:val="006D6542"/>
    <w:rsid w:val="006D6546"/>
    <w:rsid w:val="006D65A9"/>
    <w:rsid w:val="006D65CD"/>
    <w:rsid w:val="006D65EB"/>
    <w:rsid w:val="006D65FC"/>
    <w:rsid w:val="006D66A8"/>
    <w:rsid w:val="006D6765"/>
    <w:rsid w:val="006D67AB"/>
    <w:rsid w:val="006D67C5"/>
    <w:rsid w:val="006D67D6"/>
    <w:rsid w:val="006D6822"/>
    <w:rsid w:val="006D68CB"/>
    <w:rsid w:val="006D68DE"/>
    <w:rsid w:val="006D68F3"/>
    <w:rsid w:val="006D6948"/>
    <w:rsid w:val="006D6A0F"/>
    <w:rsid w:val="006D6A1F"/>
    <w:rsid w:val="006D6A53"/>
    <w:rsid w:val="006D6AC5"/>
    <w:rsid w:val="006D6AC9"/>
    <w:rsid w:val="006D6ACB"/>
    <w:rsid w:val="006D6B0A"/>
    <w:rsid w:val="006D6B3D"/>
    <w:rsid w:val="006D6B4A"/>
    <w:rsid w:val="006D6B61"/>
    <w:rsid w:val="006D6B7A"/>
    <w:rsid w:val="006D6B9E"/>
    <w:rsid w:val="006D6BB4"/>
    <w:rsid w:val="006D6BBC"/>
    <w:rsid w:val="006D6BE4"/>
    <w:rsid w:val="006D6C02"/>
    <w:rsid w:val="006D6C27"/>
    <w:rsid w:val="006D6C31"/>
    <w:rsid w:val="006D6C5B"/>
    <w:rsid w:val="006D6C7B"/>
    <w:rsid w:val="006D6C8B"/>
    <w:rsid w:val="006D6C8E"/>
    <w:rsid w:val="006D6CA3"/>
    <w:rsid w:val="006D6CD7"/>
    <w:rsid w:val="006D6D12"/>
    <w:rsid w:val="006D6D1A"/>
    <w:rsid w:val="006D6D48"/>
    <w:rsid w:val="006D6D77"/>
    <w:rsid w:val="006D6D96"/>
    <w:rsid w:val="006D6DBA"/>
    <w:rsid w:val="006D6E23"/>
    <w:rsid w:val="006D6EA4"/>
    <w:rsid w:val="006D6EA7"/>
    <w:rsid w:val="006D6F05"/>
    <w:rsid w:val="006D6F2E"/>
    <w:rsid w:val="006D6F6B"/>
    <w:rsid w:val="006D6FDF"/>
    <w:rsid w:val="006D703F"/>
    <w:rsid w:val="006D704B"/>
    <w:rsid w:val="006D7055"/>
    <w:rsid w:val="006D708A"/>
    <w:rsid w:val="006D709C"/>
    <w:rsid w:val="006D70E9"/>
    <w:rsid w:val="006D7162"/>
    <w:rsid w:val="006D7175"/>
    <w:rsid w:val="006D71BA"/>
    <w:rsid w:val="006D71F6"/>
    <w:rsid w:val="006D7238"/>
    <w:rsid w:val="006D724C"/>
    <w:rsid w:val="006D7258"/>
    <w:rsid w:val="006D7264"/>
    <w:rsid w:val="006D7285"/>
    <w:rsid w:val="006D729D"/>
    <w:rsid w:val="006D72F6"/>
    <w:rsid w:val="006D73BD"/>
    <w:rsid w:val="006D73F3"/>
    <w:rsid w:val="006D73F5"/>
    <w:rsid w:val="006D7401"/>
    <w:rsid w:val="006D7415"/>
    <w:rsid w:val="006D74F1"/>
    <w:rsid w:val="006D7502"/>
    <w:rsid w:val="006D7519"/>
    <w:rsid w:val="006D752C"/>
    <w:rsid w:val="006D755E"/>
    <w:rsid w:val="006D75C1"/>
    <w:rsid w:val="006D760A"/>
    <w:rsid w:val="006D764B"/>
    <w:rsid w:val="006D76AE"/>
    <w:rsid w:val="006D76D3"/>
    <w:rsid w:val="006D7747"/>
    <w:rsid w:val="006D775B"/>
    <w:rsid w:val="006D7762"/>
    <w:rsid w:val="006D77B5"/>
    <w:rsid w:val="006D782F"/>
    <w:rsid w:val="006D7841"/>
    <w:rsid w:val="006D785D"/>
    <w:rsid w:val="006D7873"/>
    <w:rsid w:val="006D7945"/>
    <w:rsid w:val="006D7946"/>
    <w:rsid w:val="006D7947"/>
    <w:rsid w:val="006D7967"/>
    <w:rsid w:val="006D7981"/>
    <w:rsid w:val="006D79BF"/>
    <w:rsid w:val="006D79D6"/>
    <w:rsid w:val="006D7A17"/>
    <w:rsid w:val="006D7A44"/>
    <w:rsid w:val="006D7A72"/>
    <w:rsid w:val="006D7A89"/>
    <w:rsid w:val="006D7A98"/>
    <w:rsid w:val="006D7B01"/>
    <w:rsid w:val="006D7B06"/>
    <w:rsid w:val="006D7B5A"/>
    <w:rsid w:val="006D7BB8"/>
    <w:rsid w:val="006D7C11"/>
    <w:rsid w:val="006D7C25"/>
    <w:rsid w:val="006D7CA2"/>
    <w:rsid w:val="006D7CA6"/>
    <w:rsid w:val="006D7CB9"/>
    <w:rsid w:val="006D7CC0"/>
    <w:rsid w:val="006D7CD5"/>
    <w:rsid w:val="006D7CDF"/>
    <w:rsid w:val="006D7D14"/>
    <w:rsid w:val="006D7D16"/>
    <w:rsid w:val="006D7D4C"/>
    <w:rsid w:val="006D7D5C"/>
    <w:rsid w:val="006D7D67"/>
    <w:rsid w:val="006D7D7A"/>
    <w:rsid w:val="006D7D7B"/>
    <w:rsid w:val="006D7D90"/>
    <w:rsid w:val="006D7DAD"/>
    <w:rsid w:val="006D7DED"/>
    <w:rsid w:val="006D7E50"/>
    <w:rsid w:val="006D7E6C"/>
    <w:rsid w:val="006D7E74"/>
    <w:rsid w:val="006D7EF0"/>
    <w:rsid w:val="006D7F4C"/>
    <w:rsid w:val="006D7F6F"/>
    <w:rsid w:val="006D7FAB"/>
    <w:rsid w:val="006D7FDE"/>
    <w:rsid w:val="006D7FE2"/>
    <w:rsid w:val="006D7FF2"/>
    <w:rsid w:val="006E0054"/>
    <w:rsid w:val="006E009C"/>
    <w:rsid w:val="006E00C1"/>
    <w:rsid w:val="006E00E3"/>
    <w:rsid w:val="006E00EB"/>
    <w:rsid w:val="006E011B"/>
    <w:rsid w:val="006E01B8"/>
    <w:rsid w:val="006E01CA"/>
    <w:rsid w:val="006E0215"/>
    <w:rsid w:val="006E0232"/>
    <w:rsid w:val="006E0262"/>
    <w:rsid w:val="006E0273"/>
    <w:rsid w:val="006E028C"/>
    <w:rsid w:val="006E02B0"/>
    <w:rsid w:val="006E02D2"/>
    <w:rsid w:val="006E0385"/>
    <w:rsid w:val="006E038E"/>
    <w:rsid w:val="006E03B0"/>
    <w:rsid w:val="006E03D2"/>
    <w:rsid w:val="006E03E9"/>
    <w:rsid w:val="006E0432"/>
    <w:rsid w:val="006E048E"/>
    <w:rsid w:val="006E0491"/>
    <w:rsid w:val="006E0499"/>
    <w:rsid w:val="006E04EA"/>
    <w:rsid w:val="006E0505"/>
    <w:rsid w:val="006E050E"/>
    <w:rsid w:val="006E055A"/>
    <w:rsid w:val="006E055B"/>
    <w:rsid w:val="006E0568"/>
    <w:rsid w:val="006E0569"/>
    <w:rsid w:val="006E0597"/>
    <w:rsid w:val="006E05AC"/>
    <w:rsid w:val="006E05CC"/>
    <w:rsid w:val="006E0628"/>
    <w:rsid w:val="006E0630"/>
    <w:rsid w:val="006E063B"/>
    <w:rsid w:val="006E0645"/>
    <w:rsid w:val="006E065D"/>
    <w:rsid w:val="006E0690"/>
    <w:rsid w:val="006E071B"/>
    <w:rsid w:val="006E073B"/>
    <w:rsid w:val="006E0768"/>
    <w:rsid w:val="006E0795"/>
    <w:rsid w:val="006E0841"/>
    <w:rsid w:val="006E084D"/>
    <w:rsid w:val="006E08C9"/>
    <w:rsid w:val="006E08E9"/>
    <w:rsid w:val="006E08FF"/>
    <w:rsid w:val="006E0910"/>
    <w:rsid w:val="006E091B"/>
    <w:rsid w:val="006E0936"/>
    <w:rsid w:val="006E0986"/>
    <w:rsid w:val="006E098E"/>
    <w:rsid w:val="006E099F"/>
    <w:rsid w:val="006E09BD"/>
    <w:rsid w:val="006E09D9"/>
    <w:rsid w:val="006E09E3"/>
    <w:rsid w:val="006E0A17"/>
    <w:rsid w:val="006E0A21"/>
    <w:rsid w:val="006E0A34"/>
    <w:rsid w:val="006E0A37"/>
    <w:rsid w:val="006E0A38"/>
    <w:rsid w:val="006E0A40"/>
    <w:rsid w:val="006E0A55"/>
    <w:rsid w:val="006E0A71"/>
    <w:rsid w:val="006E0AAA"/>
    <w:rsid w:val="006E0B07"/>
    <w:rsid w:val="006E0B0C"/>
    <w:rsid w:val="006E0B66"/>
    <w:rsid w:val="006E0B6D"/>
    <w:rsid w:val="006E0B95"/>
    <w:rsid w:val="006E0BC3"/>
    <w:rsid w:val="006E0BED"/>
    <w:rsid w:val="006E0BFC"/>
    <w:rsid w:val="006E0C06"/>
    <w:rsid w:val="006E0C19"/>
    <w:rsid w:val="006E0C1A"/>
    <w:rsid w:val="006E0C32"/>
    <w:rsid w:val="006E0C4B"/>
    <w:rsid w:val="006E0C5B"/>
    <w:rsid w:val="006E0C9D"/>
    <w:rsid w:val="006E0CBA"/>
    <w:rsid w:val="006E0CCA"/>
    <w:rsid w:val="006E0CEB"/>
    <w:rsid w:val="006E0D46"/>
    <w:rsid w:val="006E0D72"/>
    <w:rsid w:val="006E0DB1"/>
    <w:rsid w:val="006E0DB3"/>
    <w:rsid w:val="006E0DB6"/>
    <w:rsid w:val="006E0DBD"/>
    <w:rsid w:val="006E0DE2"/>
    <w:rsid w:val="006E0DF2"/>
    <w:rsid w:val="006E0E0F"/>
    <w:rsid w:val="006E0E2E"/>
    <w:rsid w:val="006E0E33"/>
    <w:rsid w:val="006E0E4D"/>
    <w:rsid w:val="006E0E67"/>
    <w:rsid w:val="006E0E6C"/>
    <w:rsid w:val="006E0EB4"/>
    <w:rsid w:val="006E0EFC"/>
    <w:rsid w:val="006E0F4B"/>
    <w:rsid w:val="006E0F77"/>
    <w:rsid w:val="006E0FC3"/>
    <w:rsid w:val="006E0FCE"/>
    <w:rsid w:val="006E0FED"/>
    <w:rsid w:val="006E0FFC"/>
    <w:rsid w:val="006E1045"/>
    <w:rsid w:val="006E1050"/>
    <w:rsid w:val="006E1076"/>
    <w:rsid w:val="006E109E"/>
    <w:rsid w:val="006E10B1"/>
    <w:rsid w:val="006E10B8"/>
    <w:rsid w:val="006E1110"/>
    <w:rsid w:val="006E1113"/>
    <w:rsid w:val="006E112D"/>
    <w:rsid w:val="006E11BD"/>
    <w:rsid w:val="006E11C7"/>
    <w:rsid w:val="006E11FA"/>
    <w:rsid w:val="006E1203"/>
    <w:rsid w:val="006E1277"/>
    <w:rsid w:val="006E12AB"/>
    <w:rsid w:val="006E12B3"/>
    <w:rsid w:val="006E12C5"/>
    <w:rsid w:val="006E12D1"/>
    <w:rsid w:val="006E12F8"/>
    <w:rsid w:val="006E132B"/>
    <w:rsid w:val="006E1384"/>
    <w:rsid w:val="006E1396"/>
    <w:rsid w:val="006E13A9"/>
    <w:rsid w:val="006E13D2"/>
    <w:rsid w:val="006E1407"/>
    <w:rsid w:val="006E1452"/>
    <w:rsid w:val="006E1455"/>
    <w:rsid w:val="006E149F"/>
    <w:rsid w:val="006E14D8"/>
    <w:rsid w:val="006E1527"/>
    <w:rsid w:val="006E1561"/>
    <w:rsid w:val="006E1584"/>
    <w:rsid w:val="006E1593"/>
    <w:rsid w:val="006E15DB"/>
    <w:rsid w:val="006E15E9"/>
    <w:rsid w:val="006E15F4"/>
    <w:rsid w:val="006E1609"/>
    <w:rsid w:val="006E161C"/>
    <w:rsid w:val="006E1623"/>
    <w:rsid w:val="006E1635"/>
    <w:rsid w:val="006E1652"/>
    <w:rsid w:val="006E1712"/>
    <w:rsid w:val="006E1714"/>
    <w:rsid w:val="006E1735"/>
    <w:rsid w:val="006E1758"/>
    <w:rsid w:val="006E1771"/>
    <w:rsid w:val="006E1776"/>
    <w:rsid w:val="006E1788"/>
    <w:rsid w:val="006E17A3"/>
    <w:rsid w:val="006E17C6"/>
    <w:rsid w:val="006E17EA"/>
    <w:rsid w:val="006E1839"/>
    <w:rsid w:val="006E183E"/>
    <w:rsid w:val="006E1862"/>
    <w:rsid w:val="006E1873"/>
    <w:rsid w:val="006E1890"/>
    <w:rsid w:val="006E18DA"/>
    <w:rsid w:val="006E1925"/>
    <w:rsid w:val="006E1927"/>
    <w:rsid w:val="006E192B"/>
    <w:rsid w:val="006E193A"/>
    <w:rsid w:val="006E197C"/>
    <w:rsid w:val="006E198D"/>
    <w:rsid w:val="006E199B"/>
    <w:rsid w:val="006E19BB"/>
    <w:rsid w:val="006E19DC"/>
    <w:rsid w:val="006E19F0"/>
    <w:rsid w:val="006E1A0C"/>
    <w:rsid w:val="006E1A1B"/>
    <w:rsid w:val="006E1A23"/>
    <w:rsid w:val="006E1A4E"/>
    <w:rsid w:val="006E1A79"/>
    <w:rsid w:val="006E1A96"/>
    <w:rsid w:val="006E1B00"/>
    <w:rsid w:val="006E1B40"/>
    <w:rsid w:val="006E1B46"/>
    <w:rsid w:val="006E1B72"/>
    <w:rsid w:val="006E1B79"/>
    <w:rsid w:val="006E1CB4"/>
    <w:rsid w:val="006E1CE3"/>
    <w:rsid w:val="006E1CEC"/>
    <w:rsid w:val="006E1D0D"/>
    <w:rsid w:val="006E1D65"/>
    <w:rsid w:val="006E1DBE"/>
    <w:rsid w:val="006E1DD2"/>
    <w:rsid w:val="006E1DDB"/>
    <w:rsid w:val="006E1DF1"/>
    <w:rsid w:val="006E1E43"/>
    <w:rsid w:val="006E1E5A"/>
    <w:rsid w:val="006E1E8A"/>
    <w:rsid w:val="006E1E90"/>
    <w:rsid w:val="006E1EAD"/>
    <w:rsid w:val="006E1EC1"/>
    <w:rsid w:val="006E1F43"/>
    <w:rsid w:val="006E1F45"/>
    <w:rsid w:val="006E1FAC"/>
    <w:rsid w:val="006E203B"/>
    <w:rsid w:val="006E2066"/>
    <w:rsid w:val="006E207D"/>
    <w:rsid w:val="006E2087"/>
    <w:rsid w:val="006E20CA"/>
    <w:rsid w:val="006E20CB"/>
    <w:rsid w:val="006E20E5"/>
    <w:rsid w:val="006E20FA"/>
    <w:rsid w:val="006E211D"/>
    <w:rsid w:val="006E2123"/>
    <w:rsid w:val="006E2125"/>
    <w:rsid w:val="006E2131"/>
    <w:rsid w:val="006E2152"/>
    <w:rsid w:val="006E219E"/>
    <w:rsid w:val="006E21A0"/>
    <w:rsid w:val="006E21A7"/>
    <w:rsid w:val="006E2243"/>
    <w:rsid w:val="006E2283"/>
    <w:rsid w:val="006E231E"/>
    <w:rsid w:val="006E233F"/>
    <w:rsid w:val="006E2358"/>
    <w:rsid w:val="006E235B"/>
    <w:rsid w:val="006E23C1"/>
    <w:rsid w:val="006E23DC"/>
    <w:rsid w:val="006E2433"/>
    <w:rsid w:val="006E2529"/>
    <w:rsid w:val="006E253F"/>
    <w:rsid w:val="006E25B2"/>
    <w:rsid w:val="006E2616"/>
    <w:rsid w:val="006E2634"/>
    <w:rsid w:val="006E2639"/>
    <w:rsid w:val="006E264C"/>
    <w:rsid w:val="006E2652"/>
    <w:rsid w:val="006E2668"/>
    <w:rsid w:val="006E266D"/>
    <w:rsid w:val="006E26AC"/>
    <w:rsid w:val="006E26BD"/>
    <w:rsid w:val="006E26EE"/>
    <w:rsid w:val="006E2716"/>
    <w:rsid w:val="006E272A"/>
    <w:rsid w:val="006E2735"/>
    <w:rsid w:val="006E2769"/>
    <w:rsid w:val="006E278C"/>
    <w:rsid w:val="006E2793"/>
    <w:rsid w:val="006E279E"/>
    <w:rsid w:val="006E27C9"/>
    <w:rsid w:val="006E27CA"/>
    <w:rsid w:val="006E2800"/>
    <w:rsid w:val="006E2804"/>
    <w:rsid w:val="006E280F"/>
    <w:rsid w:val="006E2823"/>
    <w:rsid w:val="006E2829"/>
    <w:rsid w:val="006E282F"/>
    <w:rsid w:val="006E2837"/>
    <w:rsid w:val="006E2896"/>
    <w:rsid w:val="006E28AA"/>
    <w:rsid w:val="006E28AB"/>
    <w:rsid w:val="006E28B2"/>
    <w:rsid w:val="006E2967"/>
    <w:rsid w:val="006E29B1"/>
    <w:rsid w:val="006E29B2"/>
    <w:rsid w:val="006E29EE"/>
    <w:rsid w:val="006E2A68"/>
    <w:rsid w:val="006E2A70"/>
    <w:rsid w:val="006E2A7B"/>
    <w:rsid w:val="006E2A87"/>
    <w:rsid w:val="006E2A9A"/>
    <w:rsid w:val="006E2B3F"/>
    <w:rsid w:val="006E2B7B"/>
    <w:rsid w:val="006E2B9D"/>
    <w:rsid w:val="006E2BDD"/>
    <w:rsid w:val="006E2BE6"/>
    <w:rsid w:val="006E2C04"/>
    <w:rsid w:val="006E2C32"/>
    <w:rsid w:val="006E2C71"/>
    <w:rsid w:val="006E2C82"/>
    <w:rsid w:val="006E2D21"/>
    <w:rsid w:val="006E2D67"/>
    <w:rsid w:val="006E2D6F"/>
    <w:rsid w:val="006E2D8F"/>
    <w:rsid w:val="006E2DF6"/>
    <w:rsid w:val="006E2E12"/>
    <w:rsid w:val="006E2E38"/>
    <w:rsid w:val="006E2E3A"/>
    <w:rsid w:val="006E2E62"/>
    <w:rsid w:val="006E2E80"/>
    <w:rsid w:val="006E2ED1"/>
    <w:rsid w:val="006E2EE5"/>
    <w:rsid w:val="006E2F18"/>
    <w:rsid w:val="006E2F2B"/>
    <w:rsid w:val="006E2F43"/>
    <w:rsid w:val="006E2F58"/>
    <w:rsid w:val="006E2F5F"/>
    <w:rsid w:val="006E2F7B"/>
    <w:rsid w:val="006E2FA6"/>
    <w:rsid w:val="006E2FAC"/>
    <w:rsid w:val="006E2FD3"/>
    <w:rsid w:val="006E2FE6"/>
    <w:rsid w:val="006E301E"/>
    <w:rsid w:val="006E307E"/>
    <w:rsid w:val="006E3091"/>
    <w:rsid w:val="006E30C4"/>
    <w:rsid w:val="006E310D"/>
    <w:rsid w:val="006E3164"/>
    <w:rsid w:val="006E316F"/>
    <w:rsid w:val="006E3205"/>
    <w:rsid w:val="006E323E"/>
    <w:rsid w:val="006E3242"/>
    <w:rsid w:val="006E3291"/>
    <w:rsid w:val="006E32B0"/>
    <w:rsid w:val="006E32B9"/>
    <w:rsid w:val="006E3315"/>
    <w:rsid w:val="006E3320"/>
    <w:rsid w:val="006E332D"/>
    <w:rsid w:val="006E3380"/>
    <w:rsid w:val="006E33A0"/>
    <w:rsid w:val="006E33AC"/>
    <w:rsid w:val="006E33B6"/>
    <w:rsid w:val="006E33C1"/>
    <w:rsid w:val="006E3400"/>
    <w:rsid w:val="006E3428"/>
    <w:rsid w:val="006E3489"/>
    <w:rsid w:val="006E34EF"/>
    <w:rsid w:val="006E350F"/>
    <w:rsid w:val="006E351A"/>
    <w:rsid w:val="006E3520"/>
    <w:rsid w:val="006E3538"/>
    <w:rsid w:val="006E3539"/>
    <w:rsid w:val="006E3560"/>
    <w:rsid w:val="006E356C"/>
    <w:rsid w:val="006E35A1"/>
    <w:rsid w:val="006E35CC"/>
    <w:rsid w:val="006E35D1"/>
    <w:rsid w:val="006E3624"/>
    <w:rsid w:val="006E3626"/>
    <w:rsid w:val="006E3649"/>
    <w:rsid w:val="006E364F"/>
    <w:rsid w:val="006E3650"/>
    <w:rsid w:val="006E3668"/>
    <w:rsid w:val="006E36FA"/>
    <w:rsid w:val="006E36FB"/>
    <w:rsid w:val="006E371C"/>
    <w:rsid w:val="006E3749"/>
    <w:rsid w:val="006E3759"/>
    <w:rsid w:val="006E379D"/>
    <w:rsid w:val="006E380E"/>
    <w:rsid w:val="006E3827"/>
    <w:rsid w:val="006E38A2"/>
    <w:rsid w:val="006E38C1"/>
    <w:rsid w:val="006E391C"/>
    <w:rsid w:val="006E3927"/>
    <w:rsid w:val="006E3947"/>
    <w:rsid w:val="006E394C"/>
    <w:rsid w:val="006E3986"/>
    <w:rsid w:val="006E39D6"/>
    <w:rsid w:val="006E39FA"/>
    <w:rsid w:val="006E3A08"/>
    <w:rsid w:val="006E3A11"/>
    <w:rsid w:val="006E3A8B"/>
    <w:rsid w:val="006E3B04"/>
    <w:rsid w:val="006E3B55"/>
    <w:rsid w:val="006E3B5A"/>
    <w:rsid w:val="006E3B66"/>
    <w:rsid w:val="006E3B97"/>
    <w:rsid w:val="006E3BE4"/>
    <w:rsid w:val="006E3BEE"/>
    <w:rsid w:val="006E3C53"/>
    <w:rsid w:val="006E3CE2"/>
    <w:rsid w:val="006E3CEF"/>
    <w:rsid w:val="006E3CFC"/>
    <w:rsid w:val="006E3D65"/>
    <w:rsid w:val="006E3DD4"/>
    <w:rsid w:val="006E3DFB"/>
    <w:rsid w:val="006E3DFF"/>
    <w:rsid w:val="006E3E03"/>
    <w:rsid w:val="006E3E10"/>
    <w:rsid w:val="006E3E3D"/>
    <w:rsid w:val="006E3E76"/>
    <w:rsid w:val="006E3E80"/>
    <w:rsid w:val="006E3E83"/>
    <w:rsid w:val="006E3E8A"/>
    <w:rsid w:val="006E3EA3"/>
    <w:rsid w:val="006E3EA4"/>
    <w:rsid w:val="006E3ED9"/>
    <w:rsid w:val="006E3EFE"/>
    <w:rsid w:val="006E3F01"/>
    <w:rsid w:val="006E3F0C"/>
    <w:rsid w:val="006E3F11"/>
    <w:rsid w:val="006E3F12"/>
    <w:rsid w:val="006E3F60"/>
    <w:rsid w:val="006E3F6A"/>
    <w:rsid w:val="006E3F7D"/>
    <w:rsid w:val="006E3F91"/>
    <w:rsid w:val="006E3FAF"/>
    <w:rsid w:val="006E3FF0"/>
    <w:rsid w:val="006E4002"/>
    <w:rsid w:val="006E4043"/>
    <w:rsid w:val="006E4050"/>
    <w:rsid w:val="006E406D"/>
    <w:rsid w:val="006E4114"/>
    <w:rsid w:val="006E4116"/>
    <w:rsid w:val="006E413E"/>
    <w:rsid w:val="006E41A6"/>
    <w:rsid w:val="006E420D"/>
    <w:rsid w:val="006E425D"/>
    <w:rsid w:val="006E428B"/>
    <w:rsid w:val="006E4344"/>
    <w:rsid w:val="006E434B"/>
    <w:rsid w:val="006E43D9"/>
    <w:rsid w:val="006E4422"/>
    <w:rsid w:val="006E443F"/>
    <w:rsid w:val="006E44B7"/>
    <w:rsid w:val="006E44FA"/>
    <w:rsid w:val="006E44FF"/>
    <w:rsid w:val="006E450A"/>
    <w:rsid w:val="006E452C"/>
    <w:rsid w:val="006E454D"/>
    <w:rsid w:val="006E4552"/>
    <w:rsid w:val="006E4593"/>
    <w:rsid w:val="006E4640"/>
    <w:rsid w:val="006E4644"/>
    <w:rsid w:val="006E464F"/>
    <w:rsid w:val="006E4690"/>
    <w:rsid w:val="006E46A6"/>
    <w:rsid w:val="006E46AA"/>
    <w:rsid w:val="006E4752"/>
    <w:rsid w:val="006E4779"/>
    <w:rsid w:val="006E4792"/>
    <w:rsid w:val="006E47B5"/>
    <w:rsid w:val="006E47FB"/>
    <w:rsid w:val="006E488F"/>
    <w:rsid w:val="006E48CB"/>
    <w:rsid w:val="006E48FE"/>
    <w:rsid w:val="006E490C"/>
    <w:rsid w:val="006E4915"/>
    <w:rsid w:val="006E4950"/>
    <w:rsid w:val="006E498E"/>
    <w:rsid w:val="006E4995"/>
    <w:rsid w:val="006E49D4"/>
    <w:rsid w:val="006E4A00"/>
    <w:rsid w:val="006E4A0F"/>
    <w:rsid w:val="006E4A3E"/>
    <w:rsid w:val="006E4A83"/>
    <w:rsid w:val="006E4AA5"/>
    <w:rsid w:val="006E4AA8"/>
    <w:rsid w:val="006E4AD7"/>
    <w:rsid w:val="006E4B0C"/>
    <w:rsid w:val="006E4B5A"/>
    <w:rsid w:val="006E4B79"/>
    <w:rsid w:val="006E4B8A"/>
    <w:rsid w:val="006E4BB8"/>
    <w:rsid w:val="006E4BB9"/>
    <w:rsid w:val="006E4BD8"/>
    <w:rsid w:val="006E4BD9"/>
    <w:rsid w:val="006E4BDA"/>
    <w:rsid w:val="006E4C10"/>
    <w:rsid w:val="006E4C4B"/>
    <w:rsid w:val="006E4C54"/>
    <w:rsid w:val="006E4C86"/>
    <w:rsid w:val="006E4CCC"/>
    <w:rsid w:val="006E4D70"/>
    <w:rsid w:val="006E4D76"/>
    <w:rsid w:val="006E4D86"/>
    <w:rsid w:val="006E4D8E"/>
    <w:rsid w:val="006E4DA2"/>
    <w:rsid w:val="006E4DBB"/>
    <w:rsid w:val="006E4DED"/>
    <w:rsid w:val="006E4DF9"/>
    <w:rsid w:val="006E4E00"/>
    <w:rsid w:val="006E4E03"/>
    <w:rsid w:val="006E4E19"/>
    <w:rsid w:val="006E4E25"/>
    <w:rsid w:val="006E4E34"/>
    <w:rsid w:val="006E4E6B"/>
    <w:rsid w:val="006E4E72"/>
    <w:rsid w:val="006E4EA4"/>
    <w:rsid w:val="006E4EFF"/>
    <w:rsid w:val="006E4F1B"/>
    <w:rsid w:val="006E4F56"/>
    <w:rsid w:val="006E4F81"/>
    <w:rsid w:val="006E4F87"/>
    <w:rsid w:val="006E4FBD"/>
    <w:rsid w:val="006E4FD1"/>
    <w:rsid w:val="006E4FD7"/>
    <w:rsid w:val="006E4FE5"/>
    <w:rsid w:val="006E4FE6"/>
    <w:rsid w:val="006E5070"/>
    <w:rsid w:val="006E5085"/>
    <w:rsid w:val="006E509E"/>
    <w:rsid w:val="006E50B1"/>
    <w:rsid w:val="006E5136"/>
    <w:rsid w:val="006E516F"/>
    <w:rsid w:val="006E519F"/>
    <w:rsid w:val="006E51E3"/>
    <w:rsid w:val="006E51EB"/>
    <w:rsid w:val="006E5200"/>
    <w:rsid w:val="006E5228"/>
    <w:rsid w:val="006E526F"/>
    <w:rsid w:val="006E52F7"/>
    <w:rsid w:val="006E5331"/>
    <w:rsid w:val="006E533D"/>
    <w:rsid w:val="006E53C5"/>
    <w:rsid w:val="006E53C8"/>
    <w:rsid w:val="006E5516"/>
    <w:rsid w:val="006E5535"/>
    <w:rsid w:val="006E55A5"/>
    <w:rsid w:val="006E55BD"/>
    <w:rsid w:val="006E55D4"/>
    <w:rsid w:val="006E561D"/>
    <w:rsid w:val="006E563A"/>
    <w:rsid w:val="006E564C"/>
    <w:rsid w:val="006E5656"/>
    <w:rsid w:val="006E5671"/>
    <w:rsid w:val="006E568A"/>
    <w:rsid w:val="006E56BE"/>
    <w:rsid w:val="006E5732"/>
    <w:rsid w:val="006E57E0"/>
    <w:rsid w:val="006E57E8"/>
    <w:rsid w:val="006E57F8"/>
    <w:rsid w:val="006E5804"/>
    <w:rsid w:val="006E581A"/>
    <w:rsid w:val="006E5843"/>
    <w:rsid w:val="006E584E"/>
    <w:rsid w:val="006E588E"/>
    <w:rsid w:val="006E58C3"/>
    <w:rsid w:val="006E59C9"/>
    <w:rsid w:val="006E59CD"/>
    <w:rsid w:val="006E5A1E"/>
    <w:rsid w:val="006E5A35"/>
    <w:rsid w:val="006E5AA1"/>
    <w:rsid w:val="006E5B23"/>
    <w:rsid w:val="006E5B70"/>
    <w:rsid w:val="006E5B71"/>
    <w:rsid w:val="006E5B9D"/>
    <w:rsid w:val="006E5BAC"/>
    <w:rsid w:val="006E5BB7"/>
    <w:rsid w:val="006E5BC9"/>
    <w:rsid w:val="006E5BDE"/>
    <w:rsid w:val="006E5BEC"/>
    <w:rsid w:val="006E5C1D"/>
    <w:rsid w:val="006E5C27"/>
    <w:rsid w:val="006E5C32"/>
    <w:rsid w:val="006E5C47"/>
    <w:rsid w:val="006E5CAB"/>
    <w:rsid w:val="006E5CAE"/>
    <w:rsid w:val="006E5D11"/>
    <w:rsid w:val="006E5D15"/>
    <w:rsid w:val="006E5D1F"/>
    <w:rsid w:val="006E5D9A"/>
    <w:rsid w:val="006E5DC5"/>
    <w:rsid w:val="006E5DCE"/>
    <w:rsid w:val="006E5E14"/>
    <w:rsid w:val="006E5E5A"/>
    <w:rsid w:val="006E5E83"/>
    <w:rsid w:val="006E5F13"/>
    <w:rsid w:val="006E5F23"/>
    <w:rsid w:val="006E5F2C"/>
    <w:rsid w:val="006E5F8E"/>
    <w:rsid w:val="006E5FAC"/>
    <w:rsid w:val="006E5FF3"/>
    <w:rsid w:val="006E5FFE"/>
    <w:rsid w:val="006E605A"/>
    <w:rsid w:val="006E607C"/>
    <w:rsid w:val="006E60CD"/>
    <w:rsid w:val="006E60F4"/>
    <w:rsid w:val="006E6140"/>
    <w:rsid w:val="006E61C3"/>
    <w:rsid w:val="006E61E5"/>
    <w:rsid w:val="006E61EC"/>
    <w:rsid w:val="006E62AE"/>
    <w:rsid w:val="006E62BD"/>
    <w:rsid w:val="006E6312"/>
    <w:rsid w:val="006E6321"/>
    <w:rsid w:val="006E6336"/>
    <w:rsid w:val="006E6346"/>
    <w:rsid w:val="006E63A9"/>
    <w:rsid w:val="006E63B9"/>
    <w:rsid w:val="006E63F7"/>
    <w:rsid w:val="006E6426"/>
    <w:rsid w:val="006E64DA"/>
    <w:rsid w:val="006E652B"/>
    <w:rsid w:val="006E6556"/>
    <w:rsid w:val="006E6592"/>
    <w:rsid w:val="006E65D0"/>
    <w:rsid w:val="006E65E1"/>
    <w:rsid w:val="006E662B"/>
    <w:rsid w:val="006E6681"/>
    <w:rsid w:val="006E6692"/>
    <w:rsid w:val="006E66D4"/>
    <w:rsid w:val="006E66F4"/>
    <w:rsid w:val="006E6737"/>
    <w:rsid w:val="006E6750"/>
    <w:rsid w:val="006E675A"/>
    <w:rsid w:val="006E680E"/>
    <w:rsid w:val="006E682E"/>
    <w:rsid w:val="006E682F"/>
    <w:rsid w:val="006E683D"/>
    <w:rsid w:val="006E684A"/>
    <w:rsid w:val="006E6881"/>
    <w:rsid w:val="006E68BC"/>
    <w:rsid w:val="006E68C2"/>
    <w:rsid w:val="006E68ED"/>
    <w:rsid w:val="006E6915"/>
    <w:rsid w:val="006E692B"/>
    <w:rsid w:val="006E694D"/>
    <w:rsid w:val="006E6982"/>
    <w:rsid w:val="006E6999"/>
    <w:rsid w:val="006E69C6"/>
    <w:rsid w:val="006E6A20"/>
    <w:rsid w:val="006E6A4B"/>
    <w:rsid w:val="006E6A78"/>
    <w:rsid w:val="006E6ACB"/>
    <w:rsid w:val="006E6AD6"/>
    <w:rsid w:val="006E6AF8"/>
    <w:rsid w:val="006E6B10"/>
    <w:rsid w:val="006E6B15"/>
    <w:rsid w:val="006E6B7D"/>
    <w:rsid w:val="006E6BA3"/>
    <w:rsid w:val="006E6BA6"/>
    <w:rsid w:val="006E6C01"/>
    <w:rsid w:val="006E6C0B"/>
    <w:rsid w:val="006E6C48"/>
    <w:rsid w:val="006E6D05"/>
    <w:rsid w:val="006E6D32"/>
    <w:rsid w:val="006E6D73"/>
    <w:rsid w:val="006E6DBC"/>
    <w:rsid w:val="006E6DD3"/>
    <w:rsid w:val="006E6E11"/>
    <w:rsid w:val="006E6E2B"/>
    <w:rsid w:val="006E6E8B"/>
    <w:rsid w:val="006E6EC7"/>
    <w:rsid w:val="006E6F00"/>
    <w:rsid w:val="006E6F61"/>
    <w:rsid w:val="006E6F63"/>
    <w:rsid w:val="006E6F7C"/>
    <w:rsid w:val="006E6F85"/>
    <w:rsid w:val="006E6FCF"/>
    <w:rsid w:val="006E6FEF"/>
    <w:rsid w:val="006E7023"/>
    <w:rsid w:val="006E7040"/>
    <w:rsid w:val="006E704D"/>
    <w:rsid w:val="006E707F"/>
    <w:rsid w:val="006E7110"/>
    <w:rsid w:val="006E7115"/>
    <w:rsid w:val="006E7139"/>
    <w:rsid w:val="006E714F"/>
    <w:rsid w:val="006E7159"/>
    <w:rsid w:val="006E7179"/>
    <w:rsid w:val="006E7285"/>
    <w:rsid w:val="006E72A5"/>
    <w:rsid w:val="006E72E6"/>
    <w:rsid w:val="006E7319"/>
    <w:rsid w:val="006E732C"/>
    <w:rsid w:val="006E7334"/>
    <w:rsid w:val="006E7368"/>
    <w:rsid w:val="006E737F"/>
    <w:rsid w:val="006E73E9"/>
    <w:rsid w:val="006E7409"/>
    <w:rsid w:val="006E748A"/>
    <w:rsid w:val="006E74D2"/>
    <w:rsid w:val="006E752E"/>
    <w:rsid w:val="006E7536"/>
    <w:rsid w:val="006E7544"/>
    <w:rsid w:val="006E7599"/>
    <w:rsid w:val="006E75AD"/>
    <w:rsid w:val="006E75AF"/>
    <w:rsid w:val="006E75C2"/>
    <w:rsid w:val="006E7606"/>
    <w:rsid w:val="006E760F"/>
    <w:rsid w:val="006E7614"/>
    <w:rsid w:val="006E7672"/>
    <w:rsid w:val="006E7679"/>
    <w:rsid w:val="006E7693"/>
    <w:rsid w:val="006E76D7"/>
    <w:rsid w:val="006E76FE"/>
    <w:rsid w:val="006E7754"/>
    <w:rsid w:val="006E77CA"/>
    <w:rsid w:val="006E77D4"/>
    <w:rsid w:val="006E77F2"/>
    <w:rsid w:val="006E7806"/>
    <w:rsid w:val="006E7816"/>
    <w:rsid w:val="006E7840"/>
    <w:rsid w:val="006E7859"/>
    <w:rsid w:val="006E786E"/>
    <w:rsid w:val="006E788C"/>
    <w:rsid w:val="006E78E1"/>
    <w:rsid w:val="006E792A"/>
    <w:rsid w:val="006E7937"/>
    <w:rsid w:val="006E7943"/>
    <w:rsid w:val="006E7958"/>
    <w:rsid w:val="006E7975"/>
    <w:rsid w:val="006E79B6"/>
    <w:rsid w:val="006E79C8"/>
    <w:rsid w:val="006E7A72"/>
    <w:rsid w:val="006E7AC0"/>
    <w:rsid w:val="006E7AE5"/>
    <w:rsid w:val="006E7B02"/>
    <w:rsid w:val="006E7B24"/>
    <w:rsid w:val="006E7B4B"/>
    <w:rsid w:val="006E7B8C"/>
    <w:rsid w:val="006E7BC0"/>
    <w:rsid w:val="006E7C11"/>
    <w:rsid w:val="006E7C20"/>
    <w:rsid w:val="006E7C36"/>
    <w:rsid w:val="006E7D19"/>
    <w:rsid w:val="006E7D24"/>
    <w:rsid w:val="006E7D80"/>
    <w:rsid w:val="006E7DB6"/>
    <w:rsid w:val="006E7DBD"/>
    <w:rsid w:val="006E7DCA"/>
    <w:rsid w:val="006E7DD3"/>
    <w:rsid w:val="006E7E0F"/>
    <w:rsid w:val="006E7E38"/>
    <w:rsid w:val="006E7E42"/>
    <w:rsid w:val="006E7EBC"/>
    <w:rsid w:val="006E7EC7"/>
    <w:rsid w:val="006E7F19"/>
    <w:rsid w:val="006E7F1D"/>
    <w:rsid w:val="006E7F3E"/>
    <w:rsid w:val="006E7F89"/>
    <w:rsid w:val="006E7F9B"/>
    <w:rsid w:val="006E7FB6"/>
    <w:rsid w:val="006E7FCC"/>
    <w:rsid w:val="006E7FD8"/>
    <w:rsid w:val="006F0041"/>
    <w:rsid w:val="006F0042"/>
    <w:rsid w:val="006F005D"/>
    <w:rsid w:val="006F006C"/>
    <w:rsid w:val="006F007C"/>
    <w:rsid w:val="006F00D4"/>
    <w:rsid w:val="006F00ED"/>
    <w:rsid w:val="006F00FC"/>
    <w:rsid w:val="006F013D"/>
    <w:rsid w:val="006F013E"/>
    <w:rsid w:val="006F016D"/>
    <w:rsid w:val="006F0177"/>
    <w:rsid w:val="006F018D"/>
    <w:rsid w:val="006F01A9"/>
    <w:rsid w:val="006F01FD"/>
    <w:rsid w:val="006F020D"/>
    <w:rsid w:val="006F0230"/>
    <w:rsid w:val="006F0237"/>
    <w:rsid w:val="006F0251"/>
    <w:rsid w:val="006F0266"/>
    <w:rsid w:val="006F0272"/>
    <w:rsid w:val="006F02CA"/>
    <w:rsid w:val="006F031A"/>
    <w:rsid w:val="006F0353"/>
    <w:rsid w:val="006F0377"/>
    <w:rsid w:val="006F037A"/>
    <w:rsid w:val="006F037D"/>
    <w:rsid w:val="006F0387"/>
    <w:rsid w:val="006F03C1"/>
    <w:rsid w:val="006F03E4"/>
    <w:rsid w:val="006F0402"/>
    <w:rsid w:val="006F0429"/>
    <w:rsid w:val="006F04D2"/>
    <w:rsid w:val="006F0508"/>
    <w:rsid w:val="006F0561"/>
    <w:rsid w:val="006F0583"/>
    <w:rsid w:val="006F0584"/>
    <w:rsid w:val="006F058E"/>
    <w:rsid w:val="006F0599"/>
    <w:rsid w:val="006F05A6"/>
    <w:rsid w:val="006F05C9"/>
    <w:rsid w:val="006F05EE"/>
    <w:rsid w:val="006F05F9"/>
    <w:rsid w:val="006F0604"/>
    <w:rsid w:val="006F0672"/>
    <w:rsid w:val="006F067C"/>
    <w:rsid w:val="006F06CF"/>
    <w:rsid w:val="006F06F2"/>
    <w:rsid w:val="006F06F6"/>
    <w:rsid w:val="006F074E"/>
    <w:rsid w:val="006F0763"/>
    <w:rsid w:val="006F0798"/>
    <w:rsid w:val="006F07B5"/>
    <w:rsid w:val="006F07DC"/>
    <w:rsid w:val="006F07F7"/>
    <w:rsid w:val="006F0830"/>
    <w:rsid w:val="006F0854"/>
    <w:rsid w:val="006F0884"/>
    <w:rsid w:val="006F08D5"/>
    <w:rsid w:val="006F08E3"/>
    <w:rsid w:val="006F08ED"/>
    <w:rsid w:val="006F08FA"/>
    <w:rsid w:val="006F0944"/>
    <w:rsid w:val="006F0A31"/>
    <w:rsid w:val="006F0A41"/>
    <w:rsid w:val="006F0A94"/>
    <w:rsid w:val="006F0A9A"/>
    <w:rsid w:val="006F0A9D"/>
    <w:rsid w:val="006F0AB9"/>
    <w:rsid w:val="006F0ABD"/>
    <w:rsid w:val="006F0B29"/>
    <w:rsid w:val="006F0B3D"/>
    <w:rsid w:val="006F0B66"/>
    <w:rsid w:val="006F0B8D"/>
    <w:rsid w:val="006F0BCF"/>
    <w:rsid w:val="006F0C92"/>
    <w:rsid w:val="006F0CC7"/>
    <w:rsid w:val="006F0CCB"/>
    <w:rsid w:val="006F0D06"/>
    <w:rsid w:val="006F0D0A"/>
    <w:rsid w:val="006F0D3B"/>
    <w:rsid w:val="006F0D60"/>
    <w:rsid w:val="006F0D68"/>
    <w:rsid w:val="006F0D86"/>
    <w:rsid w:val="006F0DB8"/>
    <w:rsid w:val="006F0DE3"/>
    <w:rsid w:val="006F0DE7"/>
    <w:rsid w:val="006F0E35"/>
    <w:rsid w:val="006F0E47"/>
    <w:rsid w:val="006F0E4F"/>
    <w:rsid w:val="006F0E87"/>
    <w:rsid w:val="006F0EA0"/>
    <w:rsid w:val="006F0EB7"/>
    <w:rsid w:val="006F0EBE"/>
    <w:rsid w:val="006F0EF2"/>
    <w:rsid w:val="006F0F1F"/>
    <w:rsid w:val="006F0F2F"/>
    <w:rsid w:val="006F0F80"/>
    <w:rsid w:val="006F0FD0"/>
    <w:rsid w:val="006F0FDC"/>
    <w:rsid w:val="006F1015"/>
    <w:rsid w:val="006F1020"/>
    <w:rsid w:val="006F102A"/>
    <w:rsid w:val="006F104C"/>
    <w:rsid w:val="006F1091"/>
    <w:rsid w:val="006F10C2"/>
    <w:rsid w:val="006F10FF"/>
    <w:rsid w:val="006F1100"/>
    <w:rsid w:val="006F1111"/>
    <w:rsid w:val="006F1148"/>
    <w:rsid w:val="006F1154"/>
    <w:rsid w:val="006F11AB"/>
    <w:rsid w:val="006F12E4"/>
    <w:rsid w:val="006F132A"/>
    <w:rsid w:val="006F1366"/>
    <w:rsid w:val="006F137A"/>
    <w:rsid w:val="006F13A7"/>
    <w:rsid w:val="006F13B7"/>
    <w:rsid w:val="006F13DE"/>
    <w:rsid w:val="006F13F2"/>
    <w:rsid w:val="006F1401"/>
    <w:rsid w:val="006F1420"/>
    <w:rsid w:val="006F1443"/>
    <w:rsid w:val="006F1451"/>
    <w:rsid w:val="006F1454"/>
    <w:rsid w:val="006F1511"/>
    <w:rsid w:val="006F154F"/>
    <w:rsid w:val="006F15A5"/>
    <w:rsid w:val="006F15BB"/>
    <w:rsid w:val="006F15E5"/>
    <w:rsid w:val="006F160B"/>
    <w:rsid w:val="006F1613"/>
    <w:rsid w:val="006F1630"/>
    <w:rsid w:val="006F1692"/>
    <w:rsid w:val="006F16C0"/>
    <w:rsid w:val="006F16F6"/>
    <w:rsid w:val="006F16FB"/>
    <w:rsid w:val="006F1733"/>
    <w:rsid w:val="006F1750"/>
    <w:rsid w:val="006F176C"/>
    <w:rsid w:val="006F1785"/>
    <w:rsid w:val="006F17BD"/>
    <w:rsid w:val="006F17CD"/>
    <w:rsid w:val="006F17EE"/>
    <w:rsid w:val="006F18B9"/>
    <w:rsid w:val="006F18BF"/>
    <w:rsid w:val="006F18C8"/>
    <w:rsid w:val="006F18E3"/>
    <w:rsid w:val="006F1913"/>
    <w:rsid w:val="006F193B"/>
    <w:rsid w:val="006F1949"/>
    <w:rsid w:val="006F19A5"/>
    <w:rsid w:val="006F19DD"/>
    <w:rsid w:val="006F19ED"/>
    <w:rsid w:val="006F1A07"/>
    <w:rsid w:val="006F1A1B"/>
    <w:rsid w:val="006F1A9B"/>
    <w:rsid w:val="006F1AA0"/>
    <w:rsid w:val="006F1AC2"/>
    <w:rsid w:val="006F1B22"/>
    <w:rsid w:val="006F1B3D"/>
    <w:rsid w:val="006F1B52"/>
    <w:rsid w:val="006F1B5E"/>
    <w:rsid w:val="006F1BB5"/>
    <w:rsid w:val="006F1BC5"/>
    <w:rsid w:val="006F1C0F"/>
    <w:rsid w:val="006F1C31"/>
    <w:rsid w:val="006F1C5A"/>
    <w:rsid w:val="006F1C6D"/>
    <w:rsid w:val="006F1C9E"/>
    <w:rsid w:val="006F1CA4"/>
    <w:rsid w:val="006F1CBB"/>
    <w:rsid w:val="006F1D1A"/>
    <w:rsid w:val="006F1D22"/>
    <w:rsid w:val="006F1D66"/>
    <w:rsid w:val="006F1D6A"/>
    <w:rsid w:val="006F1D8D"/>
    <w:rsid w:val="006F1D9C"/>
    <w:rsid w:val="006F1D9F"/>
    <w:rsid w:val="006F1DA7"/>
    <w:rsid w:val="006F1DC9"/>
    <w:rsid w:val="006F1E5D"/>
    <w:rsid w:val="006F1E68"/>
    <w:rsid w:val="006F1EC0"/>
    <w:rsid w:val="006F1ECE"/>
    <w:rsid w:val="006F1EEA"/>
    <w:rsid w:val="006F1F1C"/>
    <w:rsid w:val="006F1F20"/>
    <w:rsid w:val="006F1F72"/>
    <w:rsid w:val="006F1FAC"/>
    <w:rsid w:val="006F1FC5"/>
    <w:rsid w:val="006F1FCF"/>
    <w:rsid w:val="006F2010"/>
    <w:rsid w:val="006F204A"/>
    <w:rsid w:val="006F2066"/>
    <w:rsid w:val="006F2072"/>
    <w:rsid w:val="006F2083"/>
    <w:rsid w:val="006F2095"/>
    <w:rsid w:val="006F2125"/>
    <w:rsid w:val="006F215B"/>
    <w:rsid w:val="006F217E"/>
    <w:rsid w:val="006F21C2"/>
    <w:rsid w:val="006F21D9"/>
    <w:rsid w:val="006F21E8"/>
    <w:rsid w:val="006F21F6"/>
    <w:rsid w:val="006F2216"/>
    <w:rsid w:val="006F221F"/>
    <w:rsid w:val="006F2230"/>
    <w:rsid w:val="006F2253"/>
    <w:rsid w:val="006F22D2"/>
    <w:rsid w:val="006F22EC"/>
    <w:rsid w:val="006F232A"/>
    <w:rsid w:val="006F2339"/>
    <w:rsid w:val="006F2357"/>
    <w:rsid w:val="006F2358"/>
    <w:rsid w:val="006F2369"/>
    <w:rsid w:val="006F236F"/>
    <w:rsid w:val="006F23A0"/>
    <w:rsid w:val="006F23AF"/>
    <w:rsid w:val="006F23DF"/>
    <w:rsid w:val="006F2406"/>
    <w:rsid w:val="006F2413"/>
    <w:rsid w:val="006F2419"/>
    <w:rsid w:val="006F241C"/>
    <w:rsid w:val="006F2439"/>
    <w:rsid w:val="006F24B5"/>
    <w:rsid w:val="006F24CD"/>
    <w:rsid w:val="006F24F9"/>
    <w:rsid w:val="006F2535"/>
    <w:rsid w:val="006F255D"/>
    <w:rsid w:val="006F25B2"/>
    <w:rsid w:val="006F25CC"/>
    <w:rsid w:val="006F260A"/>
    <w:rsid w:val="006F260C"/>
    <w:rsid w:val="006F260F"/>
    <w:rsid w:val="006F2624"/>
    <w:rsid w:val="006F262B"/>
    <w:rsid w:val="006F2652"/>
    <w:rsid w:val="006F2662"/>
    <w:rsid w:val="006F2685"/>
    <w:rsid w:val="006F26F8"/>
    <w:rsid w:val="006F270F"/>
    <w:rsid w:val="006F2718"/>
    <w:rsid w:val="006F272D"/>
    <w:rsid w:val="006F273D"/>
    <w:rsid w:val="006F27B6"/>
    <w:rsid w:val="006F2840"/>
    <w:rsid w:val="006F2865"/>
    <w:rsid w:val="006F286A"/>
    <w:rsid w:val="006F288B"/>
    <w:rsid w:val="006F293D"/>
    <w:rsid w:val="006F294B"/>
    <w:rsid w:val="006F295B"/>
    <w:rsid w:val="006F2996"/>
    <w:rsid w:val="006F2A31"/>
    <w:rsid w:val="006F2A51"/>
    <w:rsid w:val="006F2A63"/>
    <w:rsid w:val="006F2AA5"/>
    <w:rsid w:val="006F2ABF"/>
    <w:rsid w:val="006F2AD5"/>
    <w:rsid w:val="006F2B0D"/>
    <w:rsid w:val="006F2B56"/>
    <w:rsid w:val="006F2B5B"/>
    <w:rsid w:val="006F2BCB"/>
    <w:rsid w:val="006F2BD4"/>
    <w:rsid w:val="006F2BDD"/>
    <w:rsid w:val="006F2BE0"/>
    <w:rsid w:val="006F2BF9"/>
    <w:rsid w:val="006F2C5C"/>
    <w:rsid w:val="006F2C5E"/>
    <w:rsid w:val="006F2C86"/>
    <w:rsid w:val="006F2C8D"/>
    <w:rsid w:val="006F2C9F"/>
    <w:rsid w:val="006F2CB1"/>
    <w:rsid w:val="006F2CE0"/>
    <w:rsid w:val="006F2D0A"/>
    <w:rsid w:val="006F2D1B"/>
    <w:rsid w:val="006F2D1C"/>
    <w:rsid w:val="006F2D2B"/>
    <w:rsid w:val="006F2D78"/>
    <w:rsid w:val="006F2D82"/>
    <w:rsid w:val="006F2D9A"/>
    <w:rsid w:val="006F2DAC"/>
    <w:rsid w:val="006F2E08"/>
    <w:rsid w:val="006F2E3F"/>
    <w:rsid w:val="006F2E74"/>
    <w:rsid w:val="006F2F15"/>
    <w:rsid w:val="006F2F80"/>
    <w:rsid w:val="006F2F8D"/>
    <w:rsid w:val="006F300B"/>
    <w:rsid w:val="006F3032"/>
    <w:rsid w:val="006F3038"/>
    <w:rsid w:val="006F303F"/>
    <w:rsid w:val="006F3048"/>
    <w:rsid w:val="006F3069"/>
    <w:rsid w:val="006F30A7"/>
    <w:rsid w:val="006F30BE"/>
    <w:rsid w:val="006F3131"/>
    <w:rsid w:val="006F3162"/>
    <w:rsid w:val="006F317A"/>
    <w:rsid w:val="006F3183"/>
    <w:rsid w:val="006F3184"/>
    <w:rsid w:val="006F31F5"/>
    <w:rsid w:val="006F321E"/>
    <w:rsid w:val="006F324D"/>
    <w:rsid w:val="006F3254"/>
    <w:rsid w:val="006F3286"/>
    <w:rsid w:val="006F3294"/>
    <w:rsid w:val="006F32BC"/>
    <w:rsid w:val="006F32D9"/>
    <w:rsid w:val="006F32E0"/>
    <w:rsid w:val="006F32EA"/>
    <w:rsid w:val="006F32F6"/>
    <w:rsid w:val="006F330E"/>
    <w:rsid w:val="006F3359"/>
    <w:rsid w:val="006F33DF"/>
    <w:rsid w:val="006F3408"/>
    <w:rsid w:val="006F3508"/>
    <w:rsid w:val="006F351B"/>
    <w:rsid w:val="006F3557"/>
    <w:rsid w:val="006F3562"/>
    <w:rsid w:val="006F3577"/>
    <w:rsid w:val="006F3580"/>
    <w:rsid w:val="006F358E"/>
    <w:rsid w:val="006F35C0"/>
    <w:rsid w:val="006F35D7"/>
    <w:rsid w:val="006F35EE"/>
    <w:rsid w:val="006F35FA"/>
    <w:rsid w:val="006F3630"/>
    <w:rsid w:val="006F3644"/>
    <w:rsid w:val="006F3662"/>
    <w:rsid w:val="006F36B9"/>
    <w:rsid w:val="006F36C6"/>
    <w:rsid w:val="006F36EC"/>
    <w:rsid w:val="006F3704"/>
    <w:rsid w:val="006F3730"/>
    <w:rsid w:val="006F3736"/>
    <w:rsid w:val="006F377B"/>
    <w:rsid w:val="006F37D6"/>
    <w:rsid w:val="006F3802"/>
    <w:rsid w:val="006F3910"/>
    <w:rsid w:val="006F3934"/>
    <w:rsid w:val="006F3991"/>
    <w:rsid w:val="006F399B"/>
    <w:rsid w:val="006F39BB"/>
    <w:rsid w:val="006F39D8"/>
    <w:rsid w:val="006F39E6"/>
    <w:rsid w:val="006F3A0C"/>
    <w:rsid w:val="006F3A0D"/>
    <w:rsid w:val="006F3A1D"/>
    <w:rsid w:val="006F3A30"/>
    <w:rsid w:val="006F3A42"/>
    <w:rsid w:val="006F3A77"/>
    <w:rsid w:val="006F3AD6"/>
    <w:rsid w:val="006F3AEC"/>
    <w:rsid w:val="006F3B35"/>
    <w:rsid w:val="006F3B3C"/>
    <w:rsid w:val="006F3B68"/>
    <w:rsid w:val="006F3BEF"/>
    <w:rsid w:val="006F3C25"/>
    <w:rsid w:val="006F3C46"/>
    <w:rsid w:val="006F3C56"/>
    <w:rsid w:val="006F3C60"/>
    <w:rsid w:val="006F3C65"/>
    <w:rsid w:val="006F3CB2"/>
    <w:rsid w:val="006F3CDA"/>
    <w:rsid w:val="006F3D4B"/>
    <w:rsid w:val="006F3D5B"/>
    <w:rsid w:val="006F3D64"/>
    <w:rsid w:val="006F3D75"/>
    <w:rsid w:val="006F3DB4"/>
    <w:rsid w:val="006F3DCD"/>
    <w:rsid w:val="006F3E03"/>
    <w:rsid w:val="006F3E14"/>
    <w:rsid w:val="006F3E21"/>
    <w:rsid w:val="006F3E70"/>
    <w:rsid w:val="006F3E94"/>
    <w:rsid w:val="006F3EAB"/>
    <w:rsid w:val="006F3F02"/>
    <w:rsid w:val="006F3F48"/>
    <w:rsid w:val="006F3F4D"/>
    <w:rsid w:val="006F3F50"/>
    <w:rsid w:val="006F3F52"/>
    <w:rsid w:val="006F3FED"/>
    <w:rsid w:val="006F400B"/>
    <w:rsid w:val="006F4010"/>
    <w:rsid w:val="006F407C"/>
    <w:rsid w:val="006F409B"/>
    <w:rsid w:val="006F40AE"/>
    <w:rsid w:val="006F40BC"/>
    <w:rsid w:val="006F40C9"/>
    <w:rsid w:val="006F40DA"/>
    <w:rsid w:val="006F40F4"/>
    <w:rsid w:val="006F4110"/>
    <w:rsid w:val="006F4123"/>
    <w:rsid w:val="006F4147"/>
    <w:rsid w:val="006F41A2"/>
    <w:rsid w:val="006F41A8"/>
    <w:rsid w:val="006F41B6"/>
    <w:rsid w:val="006F4237"/>
    <w:rsid w:val="006F4282"/>
    <w:rsid w:val="006F4286"/>
    <w:rsid w:val="006F4299"/>
    <w:rsid w:val="006F42B1"/>
    <w:rsid w:val="006F4324"/>
    <w:rsid w:val="006F433D"/>
    <w:rsid w:val="006F4367"/>
    <w:rsid w:val="006F4381"/>
    <w:rsid w:val="006F4394"/>
    <w:rsid w:val="006F4398"/>
    <w:rsid w:val="006F43B0"/>
    <w:rsid w:val="006F43C7"/>
    <w:rsid w:val="006F43DE"/>
    <w:rsid w:val="006F4409"/>
    <w:rsid w:val="006F4420"/>
    <w:rsid w:val="006F4479"/>
    <w:rsid w:val="006F4491"/>
    <w:rsid w:val="006F44B7"/>
    <w:rsid w:val="006F4526"/>
    <w:rsid w:val="006F4593"/>
    <w:rsid w:val="006F45AA"/>
    <w:rsid w:val="006F45B6"/>
    <w:rsid w:val="006F45FB"/>
    <w:rsid w:val="006F4601"/>
    <w:rsid w:val="006F4606"/>
    <w:rsid w:val="006F4618"/>
    <w:rsid w:val="006F461D"/>
    <w:rsid w:val="006F4657"/>
    <w:rsid w:val="006F4658"/>
    <w:rsid w:val="006F465C"/>
    <w:rsid w:val="006F4730"/>
    <w:rsid w:val="006F47C5"/>
    <w:rsid w:val="006F4822"/>
    <w:rsid w:val="006F486D"/>
    <w:rsid w:val="006F4880"/>
    <w:rsid w:val="006F48C8"/>
    <w:rsid w:val="006F48D4"/>
    <w:rsid w:val="006F48D7"/>
    <w:rsid w:val="006F4912"/>
    <w:rsid w:val="006F4922"/>
    <w:rsid w:val="006F4923"/>
    <w:rsid w:val="006F4949"/>
    <w:rsid w:val="006F4965"/>
    <w:rsid w:val="006F49A2"/>
    <w:rsid w:val="006F49A9"/>
    <w:rsid w:val="006F49E9"/>
    <w:rsid w:val="006F49F7"/>
    <w:rsid w:val="006F4A07"/>
    <w:rsid w:val="006F4AA0"/>
    <w:rsid w:val="006F4AA4"/>
    <w:rsid w:val="006F4AB5"/>
    <w:rsid w:val="006F4ACB"/>
    <w:rsid w:val="006F4AD4"/>
    <w:rsid w:val="006F4AFF"/>
    <w:rsid w:val="006F4B13"/>
    <w:rsid w:val="006F4B20"/>
    <w:rsid w:val="006F4B2B"/>
    <w:rsid w:val="006F4B34"/>
    <w:rsid w:val="006F4B5B"/>
    <w:rsid w:val="006F4B69"/>
    <w:rsid w:val="006F4B7C"/>
    <w:rsid w:val="006F4BA4"/>
    <w:rsid w:val="006F4BB2"/>
    <w:rsid w:val="006F4BEA"/>
    <w:rsid w:val="006F4C30"/>
    <w:rsid w:val="006F4CB5"/>
    <w:rsid w:val="006F4CBE"/>
    <w:rsid w:val="006F4D2B"/>
    <w:rsid w:val="006F4D60"/>
    <w:rsid w:val="006F4D7A"/>
    <w:rsid w:val="006F4DBD"/>
    <w:rsid w:val="006F4DE4"/>
    <w:rsid w:val="006F4E40"/>
    <w:rsid w:val="006F4E49"/>
    <w:rsid w:val="006F4E5B"/>
    <w:rsid w:val="006F4E6B"/>
    <w:rsid w:val="006F4EAF"/>
    <w:rsid w:val="006F4F52"/>
    <w:rsid w:val="006F4F6B"/>
    <w:rsid w:val="006F4F87"/>
    <w:rsid w:val="006F4F93"/>
    <w:rsid w:val="006F4FCC"/>
    <w:rsid w:val="006F5051"/>
    <w:rsid w:val="006F50C9"/>
    <w:rsid w:val="006F50DE"/>
    <w:rsid w:val="006F50FD"/>
    <w:rsid w:val="006F5115"/>
    <w:rsid w:val="006F513A"/>
    <w:rsid w:val="006F5171"/>
    <w:rsid w:val="006F5177"/>
    <w:rsid w:val="006F517C"/>
    <w:rsid w:val="006F51A3"/>
    <w:rsid w:val="006F51BA"/>
    <w:rsid w:val="006F51EA"/>
    <w:rsid w:val="006F51ED"/>
    <w:rsid w:val="006F51FE"/>
    <w:rsid w:val="006F5219"/>
    <w:rsid w:val="006F521B"/>
    <w:rsid w:val="006F524F"/>
    <w:rsid w:val="006F52B8"/>
    <w:rsid w:val="006F52EF"/>
    <w:rsid w:val="006F52F8"/>
    <w:rsid w:val="006F5381"/>
    <w:rsid w:val="006F53DC"/>
    <w:rsid w:val="006F540F"/>
    <w:rsid w:val="006F5423"/>
    <w:rsid w:val="006F5427"/>
    <w:rsid w:val="006F542B"/>
    <w:rsid w:val="006F5481"/>
    <w:rsid w:val="006F54A2"/>
    <w:rsid w:val="006F54B1"/>
    <w:rsid w:val="006F54CB"/>
    <w:rsid w:val="006F54D1"/>
    <w:rsid w:val="006F54FC"/>
    <w:rsid w:val="006F5525"/>
    <w:rsid w:val="006F554B"/>
    <w:rsid w:val="006F5580"/>
    <w:rsid w:val="006F55C1"/>
    <w:rsid w:val="006F5652"/>
    <w:rsid w:val="006F565C"/>
    <w:rsid w:val="006F566A"/>
    <w:rsid w:val="006F566E"/>
    <w:rsid w:val="006F568B"/>
    <w:rsid w:val="006F568D"/>
    <w:rsid w:val="006F5722"/>
    <w:rsid w:val="006F5741"/>
    <w:rsid w:val="006F5759"/>
    <w:rsid w:val="006F57A4"/>
    <w:rsid w:val="006F57C1"/>
    <w:rsid w:val="006F57DD"/>
    <w:rsid w:val="006F57ED"/>
    <w:rsid w:val="006F582B"/>
    <w:rsid w:val="006F5848"/>
    <w:rsid w:val="006F585E"/>
    <w:rsid w:val="006F5877"/>
    <w:rsid w:val="006F58B8"/>
    <w:rsid w:val="006F58DF"/>
    <w:rsid w:val="006F58E8"/>
    <w:rsid w:val="006F58F2"/>
    <w:rsid w:val="006F5937"/>
    <w:rsid w:val="006F593D"/>
    <w:rsid w:val="006F5972"/>
    <w:rsid w:val="006F59C8"/>
    <w:rsid w:val="006F5A5E"/>
    <w:rsid w:val="006F5A7D"/>
    <w:rsid w:val="006F5A90"/>
    <w:rsid w:val="006F5ACC"/>
    <w:rsid w:val="006F5AD2"/>
    <w:rsid w:val="006F5AF1"/>
    <w:rsid w:val="006F5B1D"/>
    <w:rsid w:val="006F5B22"/>
    <w:rsid w:val="006F5B46"/>
    <w:rsid w:val="006F5B57"/>
    <w:rsid w:val="006F5B5B"/>
    <w:rsid w:val="006F5B5F"/>
    <w:rsid w:val="006F5B8A"/>
    <w:rsid w:val="006F5BB2"/>
    <w:rsid w:val="006F5C05"/>
    <w:rsid w:val="006F5C29"/>
    <w:rsid w:val="006F5C2E"/>
    <w:rsid w:val="006F5C30"/>
    <w:rsid w:val="006F5C8E"/>
    <w:rsid w:val="006F5C8F"/>
    <w:rsid w:val="006F5CB2"/>
    <w:rsid w:val="006F5CDB"/>
    <w:rsid w:val="006F5CDD"/>
    <w:rsid w:val="006F5D29"/>
    <w:rsid w:val="006F5D5C"/>
    <w:rsid w:val="006F5D82"/>
    <w:rsid w:val="006F5DA9"/>
    <w:rsid w:val="006F5DBC"/>
    <w:rsid w:val="006F5E33"/>
    <w:rsid w:val="006F5E35"/>
    <w:rsid w:val="006F5E66"/>
    <w:rsid w:val="006F5E88"/>
    <w:rsid w:val="006F5E8C"/>
    <w:rsid w:val="006F5EC4"/>
    <w:rsid w:val="006F5EE4"/>
    <w:rsid w:val="006F5EE9"/>
    <w:rsid w:val="006F5F7C"/>
    <w:rsid w:val="006F5FF8"/>
    <w:rsid w:val="006F6053"/>
    <w:rsid w:val="006F608D"/>
    <w:rsid w:val="006F60CB"/>
    <w:rsid w:val="006F6152"/>
    <w:rsid w:val="006F616E"/>
    <w:rsid w:val="006F61B2"/>
    <w:rsid w:val="006F61CC"/>
    <w:rsid w:val="006F623D"/>
    <w:rsid w:val="006F6262"/>
    <w:rsid w:val="006F626B"/>
    <w:rsid w:val="006F6292"/>
    <w:rsid w:val="006F62A9"/>
    <w:rsid w:val="006F62B7"/>
    <w:rsid w:val="006F62D3"/>
    <w:rsid w:val="006F62F5"/>
    <w:rsid w:val="006F6322"/>
    <w:rsid w:val="006F6344"/>
    <w:rsid w:val="006F6358"/>
    <w:rsid w:val="006F636D"/>
    <w:rsid w:val="006F6420"/>
    <w:rsid w:val="006F643E"/>
    <w:rsid w:val="006F6445"/>
    <w:rsid w:val="006F6455"/>
    <w:rsid w:val="006F64CD"/>
    <w:rsid w:val="006F64DC"/>
    <w:rsid w:val="006F64F5"/>
    <w:rsid w:val="006F650C"/>
    <w:rsid w:val="006F6537"/>
    <w:rsid w:val="006F6556"/>
    <w:rsid w:val="006F6598"/>
    <w:rsid w:val="006F65C5"/>
    <w:rsid w:val="006F65D3"/>
    <w:rsid w:val="006F6613"/>
    <w:rsid w:val="006F6675"/>
    <w:rsid w:val="006F6688"/>
    <w:rsid w:val="006F6698"/>
    <w:rsid w:val="006F669A"/>
    <w:rsid w:val="006F66C4"/>
    <w:rsid w:val="006F66CF"/>
    <w:rsid w:val="006F6711"/>
    <w:rsid w:val="006F671D"/>
    <w:rsid w:val="006F6742"/>
    <w:rsid w:val="006F678F"/>
    <w:rsid w:val="006F6791"/>
    <w:rsid w:val="006F67CE"/>
    <w:rsid w:val="006F67D2"/>
    <w:rsid w:val="006F67EC"/>
    <w:rsid w:val="006F67F2"/>
    <w:rsid w:val="006F682D"/>
    <w:rsid w:val="006F6833"/>
    <w:rsid w:val="006F683C"/>
    <w:rsid w:val="006F684D"/>
    <w:rsid w:val="006F685C"/>
    <w:rsid w:val="006F6870"/>
    <w:rsid w:val="006F689E"/>
    <w:rsid w:val="006F68B7"/>
    <w:rsid w:val="006F68BB"/>
    <w:rsid w:val="006F68D0"/>
    <w:rsid w:val="006F68EE"/>
    <w:rsid w:val="006F694A"/>
    <w:rsid w:val="006F695D"/>
    <w:rsid w:val="006F695E"/>
    <w:rsid w:val="006F6976"/>
    <w:rsid w:val="006F6987"/>
    <w:rsid w:val="006F69B3"/>
    <w:rsid w:val="006F69FF"/>
    <w:rsid w:val="006F6A05"/>
    <w:rsid w:val="006F6A0D"/>
    <w:rsid w:val="006F6A23"/>
    <w:rsid w:val="006F6A2F"/>
    <w:rsid w:val="006F6A80"/>
    <w:rsid w:val="006F6A8D"/>
    <w:rsid w:val="006F6AEE"/>
    <w:rsid w:val="006F6B15"/>
    <w:rsid w:val="006F6B1E"/>
    <w:rsid w:val="006F6B9F"/>
    <w:rsid w:val="006F6BBF"/>
    <w:rsid w:val="006F6BE6"/>
    <w:rsid w:val="006F6BE8"/>
    <w:rsid w:val="006F6BF4"/>
    <w:rsid w:val="006F6C1F"/>
    <w:rsid w:val="006F6C36"/>
    <w:rsid w:val="006F6C49"/>
    <w:rsid w:val="006F6C9B"/>
    <w:rsid w:val="006F6CA1"/>
    <w:rsid w:val="006F6CE7"/>
    <w:rsid w:val="006F6D1C"/>
    <w:rsid w:val="006F6D6A"/>
    <w:rsid w:val="006F6D8D"/>
    <w:rsid w:val="006F6DD8"/>
    <w:rsid w:val="006F6DE9"/>
    <w:rsid w:val="006F6DEE"/>
    <w:rsid w:val="006F6E24"/>
    <w:rsid w:val="006F6E26"/>
    <w:rsid w:val="006F6E2A"/>
    <w:rsid w:val="006F6E32"/>
    <w:rsid w:val="006F6E3A"/>
    <w:rsid w:val="006F6E7D"/>
    <w:rsid w:val="006F6E86"/>
    <w:rsid w:val="006F6E8B"/>
    <w:rsid w:val="006F6E8E"/>
    <w:rsid w:val="006F6EB6"/>
    <w:rsid w:val="006F6EDD"/>
    <w:rsid w:val="006F6EE2"/>
    <w:rsid w:val="006F6EEA"/>
    <w:rsid w:val="006F6EFF"/>
    <w:rsid w:val="006F6F11"/>
    <w:rsid w:val="006F6F7E"/>
    <w:rsid w:val="006F6FD6"/>
    <w:rsid w:val="006F6FE9"/>
    <w:rsid w:val="006F6FED"/>
    <w:rsid w:val="006F7059"/>
    <w:rsid w:val="006F707A"/>
    <w:rsid w:val="006F7091"/>
    <w:rsid w:val="006F70C5"/>
    <w:rsid w:val="006F70EF"/>
    <w:rsid w:val="006F70F5"/>
    <w:rsid w:val="006F7143"/>
    <w:rsid w:val="006F7148"/>
    <w:rsid w:val="006F71A8"/>
    <w:rsid w:val="006F71C9"/>
    <w:rsid w:val="006F71DA"/>
    <w:rsid w:val="006F71E7"/>
    <w:rsid w:val="006F71FD"/>
    <w:rsid w:val="006F71FE"/>
    <w:rsid w:val="006F72D8"/>
    <w:rsid w:val="006F7315"/>
    <w:rsid w:val="006F7333"/>
    <w:rsid w:val="006F7439"/>
    <w:rsid w:val="006F746E"/>
    <w:rsid w:val="006F74AB"/>
    <w:rsid w:val="006F74E1"/>
    <w:rsid w:val="006F74F2"/>
    <w:rsid w:val="006F7530"/>
    <w:rsid w:val="006F755B"/>
    <w:rsid w:val="006F75AB"/>
    <w:rsid w:val="006F75BB"/>
    <w:rsid w:val="006F75F2"/>
    <w:rsid w:val="006F7624"/>
    <w:rsid w:val="006F766F"/>
    <w:rsid w:val="006F767C"/>
    <w:rsid w:val="006F76AE"/>
    <w:rsid w:val="006F76B4"/>
    <w:rsid w:val="006F76F8"/>
    <w:rsid w:val="006F76FD"/>
    <w:rsid w:val="006F770D"/>
    <w:rsid w:val="006F777A"/>
    <w:rsid w:val="006F7787"/>
    <w:rsid w:val="006F779E"/>
    <w:rsid w:val="006F77E5"/>
    <w:rsid w:val="006F77F6"/>
    <w:rsid w:val="006F7835"/>
    <w:rsid w:val="006F7846"/>
    <w:rsid w:val="006F7871"/>
    <w:rsid w:val="006F78BD"/>
    <w:rsid w:val="006F78E0"/>
    <w:rsid w:val="006F7937"/>
    <w:rsid w:val="006F794C"/>
    <w:rsid w:val="006F7975"/>
    <w:rsid w:val="006F79D8"/>
    <w:rsid w:val="006F79DC"/>
    <w:rsid w:val="006F79F2"/>
    <w:rsid w:val="006F7A54"/>
    <w:rsid w:val="006F7A5E"/>
    <w:rsid w:val="006F7A80"/>
    <w:rsid w:val="006F7A85"/>
    <w:rsid w:val="006F7A8F"/>
    <w:rsid w:val="006F7A98"/>
    <w:rsid w:val="006F7AE0"/>
    <w:rsid w:val="006F7B53"/>
    <w:rsid w:val="006F7B62"/>
    <w:rsid w:val="006F7B76"/>
    <w:rsid w:val="006F7BA2"/>
    <w:rsid w:val="006F7BB8"/>
    <w:rsid w:val="006F7BBB"/>
    <w:rsid w:val="006F7BC8"/>
    <w:rsid w:val="006F7C06"/>
    <w:rsid w:val="006F7C7F"/>
    <w:rsid w:val="006F7CC4"/>
    <w:rsid w:val="006F7CE0"/>
    <w:rsid w:val="006F7CE2"/>
    <w:rsid w:val="006F7D06"/>
    <w:rsid w:val="006F7D57"/>
    <w:rsid w:val="006F7D9B"/>
    <w:rsid w:val="006F7DC6"/>
    <w:rsid w:val="006F7DDE"/>
    <w:rsid w:val="006F7DEA"/>
    <w:rsid w:val="006F7DEC"/>
    <w:rsid w:val="006F7E1F"/>
    <w:rsid w:val="006F7E4E"/>
    <w:rsid w:val="006F7E57"/>
    <w:rsid w:val="006F7E8B"/>
    <w:rsid w:val="006F7E98"/>
    <w:rsid w:val="006F7EAE"/>
    <w:rsid w:val="006F7EB2"/>
    <w:rsid w:val="006F7F3B"/>
    <w:rsid w:val="006F7F46"/>
    <w:rsid w:val="006F7F4E"/>
    <w:rsid w:val="006F7FB4"/>
    <w:rsid w:val="006F7FBA"/>
    <w:rsid w:val="006F7FBF"/>
    <w:rsid w:val="006F7FD5"/>
    <w:rsid w:val="006F7FDA"/>
    <w:rsid w:val="0070001A"/>
    <w:rsid w:val="00700061"/>
    <w:rsid w:val="00700067"/>
    <w:rsid w:val="0070008D"/>
    <w:rsid w:val="007000C5"/>
    <w:rsid w:val="007000F7"/>
    <w:rsid w:val="007000F9"/>
    <w:rsid w:val="007000FC"/>
    <w:rsid w:val="007000FD"/>
    <w:rsid w:val="00700104"/>
    <w:rsid w:val="0070013D"/>
    <w:rsid w:val="0070015D"/>
    <w:rsid w:val="0070017B"/>
    <w:rsid w:val="007001C9"/>
    <w:rsid w:val="007001D0"/>
    <w:rsid w:val="007001D5"/>
    <w:rsid w:val="007001E5"/>
    <w:rsid w:val="007001FC"/>
    <w:rsid w:val="00700248"/>
    <w:rsid w:val="0070026C"/>
    <w:rsid w:val="00700270"/>
    <w:rsid w:val="0070027B"/>
    <w:rsid w:val="007002A0"/>
    <w:rsid w:val="0070034B"/>
    <w:rsid w:val="0070034C"/>
    <w:rsid w:val="00700369"/>
    <w:rsid w:val="007003BA"/>
    <w:rsid w:val="007003F3"/>
    <w:rsid w:val="0070040A"/>
    <w:rsid w:val="0070042C"/>
    <w:rsid w:val="0070042D"/>
    <w:rsid w:val="00700462"/>
    <w:rsid w:val="0070048A"/>
    <w:rsid w:val="0070048F"/>
    <w:rsid w:val="007004AF"/>
    <w:rsid w:val="007004E1"/>
    <w:rsid w:val="007004ED"/>
    <w:rsid w:val="007004FC"/>
    <w:rsid w:val="007004FE"/>
    <w:rsid w:val="00700547"/>
    <w:rsid w:val="00700586"/>
    <w:rsid w:val="0070059D"/>
    <w:rsid w:val="0070059F"/>
    <w:rsid w:val="007005A3"/>
    <w:rsid w:val="007005D0"/>
    <w:rsid w:val="007005EC"/>
    <w:rsid w:val="00700625"/>
    <w:rsid w:val="0070062E"/>
    <w:rsid w:val="00700634"/>
    <w:rsid w:val="0070068C"/>
    <w:rsid w:val="007006A1"/>
    <w:rsid w:val="007006B5"/>
    <w:rsid w:val="007006C4"/>
    <w:rsid w:val="007006C6"/>
    <w:rsid w:val="00700714"/>
    <w:rsid w:val="00700742"/>
    <w:rsid w:val="0070078A"/>
    <w:rsid w:val="007007B1"/>
    <w:rsid w:val="007007C1"/>
    <w:rsid w:val="0070081C"/>
    <w:rsid w:val="0070083E"/>
    <w:rsid w:val="00700840"/>
    <w:rsid w:val="0070085D"/>
    <w:rsid w:val="00700861"/>
    <w:rsid w:val="00700866"/>
    <w:rsid w:val="007008CF"/>
    <w:rsid w:val="007008FC"/>
    <w:rsid w:val="00700914"/>
    <w:rsid w:val="00700921"/>
    <w:rsid w:val="0070093B"/>
    <w:rsid w:val="00700969"/>
    <w:rsid w:val="007009BD"/>
    <w:rsid w:val="007009C3"/>
    <w:rsid w:val="007009EC"/>
    <w:rsid w:val="007009FF"/>
    <w:rsid w:val="00700A0B"/>
    <w:rsid w:val="00700A35"/>
    <w:rsid w:val="00700A63"/>
    <w:rsid w:val="00700A8F"/>
    <w:rsid w:val="00700A98"/>
    <w:rsid w:val="00700A99"/>
    <w:rsid w:val="00700AEB"/>
    <w:rsid w:val="00700AF6"/>
    <w:rsid w:val="00700AF8"/>
    <w:rsid w:val="00700B34"/>
    <w:rsid w:val="00700B3F"/>
    <w:rsid w:val="00700B4C"/>
    <w:rsid w:val="00700B69"/>
    <w:rsid w:val="00700BDA"/>
    <w:rsid w:val="00700C08"/>
    <w:rsid w:val="00700C14"/>
    <w:rsid w:val="00700C4A"/>
    <w:rsid w:val="00700C7E"/>
    <w:rsid w:val="00700C82"/>
    <w:rsid w:val="00700D65"/>
    <w:rsid w:val="00700D7F"/>
    <w:rsid w:val="00700D9D"/>
    <w:rsid w:val="00700DA9"/>
    <w:rsid w:val="00700DCC"/>
    <w:rsid w:val="00700DEE"/>
    <w:rsid w:val="00700E23"/>
    <w:rsid w:val="00700E25"/>
    <w:rsid w:val="00700E71"/>
    <w:rsid w:val="00700E83"/>
    <w:rsid w:val="00700E93"/>
    <w:rsid w:val="00700EF1"/>
    <w:rsid w:val="00700F49"/>
    <w:rsid w:val="00700F54"/>
    <w:rsid w:val="00700F60"/>
    <w:rsid w:val="00700F6F"/>
    <w:rsid w:val="00700F8C"/>
    <w:rsid w:val="00700F92"/>
    <w:rsid w:val="00700F95"/>
    <w:rsid w:val="00700FF2"/>
    <w:rsid w:val="00701053"/>
    <w:rsid w:val="0070105B"/>
    <w:rsid w:val="00701066"/>
    <w:rsid w:val="0070107D"/>
    <w:rsid w:val="00701081"/>
    <w:rsid w:val="00701096"/>
    <w:rsid w:val="007010C2"/>
    <w:rsid w:val="007010D3"/>
    <w:rsid w:val="007010F7"/>
    <w:rsid w:val="007010FA"/>
    <w:rsid w:val="0070111C"/>
    <w:rsid w:val="0070116E"/>
    <w:rsid w:val="00701179"/>
    <w:rsid w:val="007011B2"/>
    <w:rsid w:val="007011C2"/>
    <w:rsid w:val="007011CF"/>
    <w:rsid w:val="0070122B"/>
    <w:rsid w:val="0070122C"/>
    <w:rsid w:val="0070126D"/>
    <w:rsid w:val="0070127D"/>
    <w:rsid w:val="007012A1"/>
    <w:rsid w:val="007012C2"/>
    <w:rsid w:val="007012FE"/>
    <w:rsid w:val="0070135B"/>
    <w:rsid w:val="0070138D"/>
    <w:rsid w:val="00701391"/>
    <w:rsid w:val="007013BF"/>
    <w:rsid w:val="007013D3"/>
    <w:rsid w:val="0070145A"/>
    <w:rsid w:val="00701463"/>
    <w:rsid w:val="007014F2"/>
    <w:rsid w:val="007014FD"/>
    <w:rsid w:val="0070153F"/>
    <w:rsid w:val="0070154B"/>
    <w:rsid w:val="0070159B"/>
    <w:rsid w:val="0070159F"/>
    <w:rsid w:val="007015B1"/>
    <w:rsid w:val="007015DC"/>
    <w:rsid w:val="007015FA"/>
    <w:rsid w:val="00701607"/>
    <w:rsid w:val="0070161C"/>
    <w:rsid w:val="0070161D"/>
    <w:rsid w:val="00701662"/>
    <w:rsid w:val="00701665"/>
    <w:rsid w:val="0070168B"/>
    <w:rsid w:val="007016E1"/>
    <w:rsid w:val="00701738"/>
    <w:rsid w:val="0070174D"/>
    <w:rsid w:val="00701771"/>
    <w:rsid w:val="007017BB"/>
    <w:rsid w:val="0070186A"/>
    <w:rsid w:val="0070187F"/>
    <w:rsid w:val="0070188B"/>
    <w:rsid w:val="007018BE"/>
    <w:rsid w:val="007018CD"/>
    <w:rsid w:val="007018F2"/>
    <w:rsid w:val="007018FF"/>
    <w:rsid w:val="00701993"/>
    <w:rsid w:val="007019F9"/>
    <w:rsid w:val="00701A3F"/>
    <w:rsid w:val="00701A7B"/>
    <w:rsid w:val="00701AA2"/>
    <w:rsid w:val="00701AD2"/>
    <w:rsid w:val="00701B26"/>
    <w:rsid w:val="00701B3A"/>
    <w:rsid w:val="00701B5D"/>
    <w:rsid w:val="00701B8D"/>
    <w:rsid w:val="00701BE3"/>
    <w:rsid w:val="00701BE9"/>
    <w:rsid w:val="00701CA9"/>
    <w:rsid w:val="00701CC0"/>
    <w:rsid w:val="00701CDA"/>
    <w:rsid w:val="00701DB9"/>
    <w:rsid w:val="00701E09"/>
    <w:rsid w:val="00701E1B"/>
    <w:rsid w:val="00701E25"/>
    <w:rsid w:val="00701E2A"/>
    <w:rsid w:val="00701E36"/>
    <w:rsid w:val="00701E3F"/>
    <w:rsid w:val="00701E67"/>
    <w:rsid w:val="00701EA3"/>
    <w:rsid w:val="00701ECF"/>
    <w:rsid w:val="00701ED0"/>
    <w:rsid w:val="00701EF3"/>
    <w:rsid w:val="00701EFE"/>
    <w:rsid w:val="00701F49"/>
    <w:rsid w:val="00701F69"/>
    <w:rsid w:val="00701F83"/>
    <w:rsid w:val="00701FC6"/>
    <w:rsid w:val="00701FF2"/>
    <w:rsid w:val="0070200B"/>
    <w:rsid w:val="00702026"/>
    <w:rsid w:val="00702044"/>
    <w:rsid w:val="007020A3"/>
    <w:rsid w:val="007020C7"/>
    <w:rsid w:val="00702155"/>
    <w:rsid w:val="0070216F"/>
    <w:rsid w:val="00702231"/>
    <w:rsid w:val="00702278"/>
    <w:rsid w:val="0070227F"/>
    <w:rsid w:val="007022B6"/>
    <w:rsid w:val="007022CA"/>
    <w:rsid w:val="007022CB"/>
    <w:rsid w:val="007022DC"/>
    <w:rsid w:val="007022F0"/>
    <w:rsid w:val="00702339"/>
    <w:rsid w:val="007023EE"/>
    <w:rsid w:val="00702473"/>
    <w:rsid w:val="0070248D"/>
    <w:rsid w:val="007024DB"/>
    <w:rsid w:val="007024F0"/>
    <w:rsid w:val="00702530"/>
    <w:rsid w:val="00702553"/>
    <w:rsid w:val="00702563"/>
    <w:rsid w:val="007025A1"/>
    <w:rsid w:val="007025AA"/>
    <w:rsid w:val="007025BD"/>
    <w:rsid w:val="007025EE"/>
    <w:rsid w:val="007025EF"/>
    <w:rsid w:val="007025F6"/>
    <w:rsid w:val="007025F7"/>
    <w:rsid w:val="0070260E"/>
    <w:rsid w:val="00702610"/>
    <w:rsid w:val="0070261B"/>
    <w:rsid w:val="00702623"/>
    <w:rsid w:val="00702671"/>
    <w:rsid w:val="007026CC"/>
    <w:rsid w:val="007026E6"/>
    <w:rsid w:val="007027EB"/>
    <w:rsid w:val="007027FB"/>
    <w:rsid w:val="007027FE"/>
    <w:rsid w:val="00702804"/>
    <w:rsid w:val="0070280A"/>
    <w:rsid w:val="00702830"/>
    <w:rsid w:val="0070286F"/>
    <w:rsid w:val="00702880"/>
    <w:rsid w:val="007028A6"/>
    <w:rsid w:val="007028B1"/>
    <w:rsid w:val="007028D9"/>
    <w:rsid w:val="007028E7"/>
    <w:rsid w:val="00702911"/>
    <w:rsid w:val="00702947"/>
    <w:rsid w:val="00702950"/>
    <w:rsid w:val="00702970"/>
    <w:rsid w:val="0070297F"/>
    <w:rsid w:val="007029B3"/>
    <w:rsid w:val="007029C5"/>
    <w:rsid w:val="007029CD"/>
    <w:rsid w:val="007029E9"/>
    <w:rsid w:val="00702A93"/>
    <w:rsid w:val="00702AAB"/>
    <w:rsid w:val="00702AB6"/>
    <w:rsid w:val="00702AEE"/>
    <w:rsid w:val="00702B0A"/>
    <w:rsid w:val="00702B49"/>
    <w:rsid w:val="00702B79"/>
    <w:rsid w:val="00702B9F"/>
    <w:rsid w:val="00702BC4"/>
    <w:rsid w:val="00702C5B"/>
    <w:rsid w:val="00702C80"/>
    <w:rsid w:val="00702CB7"/>
    <w:rsid w:val="00702CC5"/>
    <w:rsid w:val="00702CFB"/>
    <w:rsid w:val="00702CFD"/>
    <w:rsid w:val="00702D2F"/>
    <w:rsid w:val="00702D30"/>
    <w:rsid w:val="00702D52"/>
    <w:rsid w:val="00702D6B"/>
    <w:rsid w:val="00702D75"/>
    <w:rsid w:val="00702D94"/>
    <w:rsid w:val="00702DDA"/>
    <w:rsid w:val="00702E20"/>
    <w:rsid w:val="00702E74"/>
    <w:rsid w:val="00702ECB"/>
    <w:rsid w:val="00702F04"/>
    <w:rsid w:val="00702F29"/>
    <w:rsid w:val="00702F63"/>
    <w:rsid w:val="00702F68"/>
    <w:rsid w:val="00702F78"/>
    <w:rsid w:val="00702F91"/>
    <w:rsid w:val="00702FA0"/>
    <w:rsid w:val="00702FA4"/>
    <w:rsid w:val="00702FA6"/>
    <w:rsid w:val="00702FC0"/>
    <w:rsid w:val="00702FD9"/>
    <w:rsid w:val="00703036"/>
    <w:rsid w:val="0070306A"/>
    <w:rsid w:val="00703088"/>
    <w:rsid w:val="007030A1"/>
    <w:rsid w:val="007030E1"/>
    <w:rsid w:val="00703105"/>
    <w:rsid w:val="0070313A"/>
    <w:rsid w:val="00703153"/>
    <w:rsid w:val="00703174"/>
    <w:rsid w:val="007031A7"/>
    <w:rsid w:val="007031D4"/>
    <w:rsid w:val="007031E4"/>
    <w:rsid w:val="007031F6"/>
    <w:rsid w:val="00703236"/>
    <w:rsid w:val="0070325D"/>
    <w:rsid w:val="0070328B"/>
    <w:rsid w:val="007032BF"/>
    <w:rsid w:val="007032DA"/>
    <w:rsid w:val="00703314"/>
    <w:rsid w:val="00703324"/>
    <w:rsid w:val="00703360"/>
    <w:rsid w:val="007033C8"/>
    <w:rsid w:val="007033C9"/>
    <w:rsid w:val="007033CB"/>
    <w:rsid w:val="007033D0"/>
    <w:rsid w:val="007033F3"/>
    <w:rsid w:val="007033F4"/>
    <w:rsid w:val="00703421"/>
    <w:rsid w:val="0070342C"/>
    <w:rsid w:val="00703447"/>
    <w:rsid w:val="00703497"/>
    <w:rsid w:val="007034EF"/>
    <w:rsid w:val="00703515"/>
    <w:rsid w:val="0070354F"/>
    <w:rsid w:val="00703555"/>
    <w:rsid w:val="007035F1"/>
    <w:rsid w:val="007035F2"/>
    <w:rsid w:val="00703603"/>
    <w:rsid w:val="0070366F"/>
    <w:rsid w:val="00703698"/>
    <w:rsid w:val="007036F3"/>
    <w:rsid w:val="00703718"/>
    <w:rsid w:val="00703737"/>
    <w:rsid w:val="007037B1"/>
    <w:rsid w:val="0070380F"/>
    <w:rsid w:val="0070381E"/>
    <w:rsid w:val="0070388D"/>
    <w:rsid w:val="007038FC"/>
    <w:rsid w:val="0070396E"/>
    <w:rsid w:val="00703973"/>
    <w:rsid w:val="00703994"/>
    <w:rsid w:val="007039BD"/>
    <w:rsid w:val="007039CC"/>
    <w:rsid w:val="00703A3A"/>
    <w:rsid w:val="00703A4D"/>
    <w:rsid w:val="00703A6D"/>
    <w:rsid w:val="00703A91"/>
    <w:rsid w:val="00703AA4"/>
    <w:rsid w:val="00703B0B"/>
    <w:rsid w:val="00703B26"/>
    <w:rsid w:val="00703B9E"/>
    <w:rsid w:val="00703BFE"/>
    <w:rsid w:val="00703C11"/>
    <w:rsid w:val="00703C15"/>
    <w:rsid w:val="00703C61"/>
    <w:rsid w:val="00703C65"/>
    <w:rsid w:val="00703C7D"/>
    <w:rsid w:val="00703CD9"/>
    <w:rsid w:val="00703D5A"/>
    <w:rsid w:val="00703D5C"/>
    <w:rsid w:val="00703D7D"/>
    <w:rsid w:val="00703DAF"/>
    <w:rsid w:val="00703DD8"/>
    <w:rsid w:val="00703DDC"/>
    <w:rsid w:val="00703E41"/>
    <w:rsid w:val="00703E75"/>
    <w:rsid w:val="00703ECB"/>
    <w:rsid w:val="00703EED"/>
    <w:rsid w:val="00703EF0"/>
    <w:rsid w:val="00703F23"/>
    <w:rsid w:val="00703F2F"/>
    <w:rsid w:val="00703F6A"/>
    <w:rsid w:val="00703F90"/>
    <w:rsid w:val="00703FD5"/>
    <w:rsid w:val="00703FEE"/>
    <w:rsid w:val="00704020"/>
    <w:rsid w:val="00704035"/>
    <w:rsid w:val="0070408C"/>
    <w:rsid w:val="00704093"/>
    <w:rsid w:val="007040A2"/>
    <w:rsid w:val="007040A3"/>
    <w:rsid w:val="007040BE"/>
    <w:rsid w:val="007040BF"/>
    <w:rsid w:val="00704107"/>
    <w:rsid w:val="00704136"/>
    <w:rsid w:val="0070416F"/>
    <w:rsid w:val="00704183"/>
    <w:rsid w:val="00704197"/>
    <w:rsid w:val="007041B9"/>
    <w:rsid w:val="007041FF"/>
    <w:rsid w:val="00704215"/>
    <w:rsid w:val="00704218"/>
    <w:rsid w:val="0070421C"/>
    <w:rsid w:val="00704256"/>
    <w:rsid w:val="00704257"/>
    <w:rsid w:val="00704259"/>
    <w:rsid w:val="0070428A"/>
    <w:rsid w:val="00704295"/>
    <w:rsid w:val="007042C0"/>
    <w:rsid w:val="007042C9"/>
    <w:rsid w:val="007042CA"/>
    <w:rsid w:val="007042E0"/>
    <w:rsid w:val="00704331"/>
    <w:rsid w:val="0070433A"/>
    <w:rsid w:val="0070435B"/>
    <w:rsid w:val="0070437E"/>
    <w:rsid w:val="007043E1"/>
    <w:rsid w:val="00704471"/>
    <w:rsid w:val="00704487"/>
    <w:rsid w:val="007044A4"/>
    <w:rsid w:val="00704554"/>
    <w:rsid w:val="0070455E"/>
    <w:rsid w:val="007045A4"/>
    <w:rsid w:val="007045AD"/>
    <w:rsid w:val="007045BE"/>
    <w:rsid w:val="007045E1"/>
    <w:rsid w:val="00704620"/>
    <w:rsid w:val="0070462F"/>
    <w:rsid w:val="00704663"/>
    <w:rsid w:val="007046A9"/>
    <w:rsid w:val="007046FC"/>
    <w:rsid w:val="0070471E"/>
    <w:rsid w:val="00704720"/>
    <w:rsid w:val="00704767"/>
    <w:rsid w:val="00704776"/>
    <w:rsid w:val="007047A2"/>
    <w:rsid w:val="00704819"/>
    <w:rsid w:val="00704878"/>
    <w:rsid w:val="00704886"/>
    <w:rsid w:val="007048BF"/>
    <w:rsid w:val="007048D5"/>
    <w:rsid w:val="007048F4"/>
    <w:rsid w:val="0070490B"/>
    <w:rsid w:val="00704985"/>
    <w:rsid w:val="00704A17"/>
    <w:rsid w:val="00704A97"/>
    <w:rsid w:val="00704A9D"/>
    <w:rsid w:val="00704AD9"/>
    <w:rsid w:val="00704AE2"/>
    <w:rsid w:val="00704AE5"/>
    <w:rsid w:val="00704AE8"/>
    <w:rsid w:val="00704AF9"/>
    <w:rsid w:val="00704B0C"/>
    <w:rsid w:val="00704B27"/>
    <w:rsid w:val="00704B71"/>
    <w:rsid w:val="00704B7C"/>
    <w:rsid w:val="00704B81"/>
    <w:rsid w:val="00704BF3"/>
    <w:rsid w:val="00704C01"/>
    <w:rsid w:val="00704C0F"/>
    <w:rsid w:val="00704C27"/>
    <w:rsid w:val="00704CC2"/>
    <w:rsid w:val="00704CC5"/>
    <w:rsid w:val="00704CFE"/>
    <w:rsid w:val="00704D04"/>
    <w:rsid w:val="00704D0F"/>
    <w:rsid w:val="00704D11"/>
    <w:rsid w:val="00704D1B"/>
    <w:rsid w:val="00704D5A"/>
    <w:rsid w:val="00704D7E"/>
    <w:rsid w:val="00704DC5"/>
    <w:rsid w:val="00704DDE"/>
    <w:rsid w:val="00704DDF"/>
    <w:rsid w:val="00704DFF"/>
    <w:rsid w:val="00704E2B"/>
    <w:rsid w:val="00704E3C"/>
    <w:rsid w:val="00704EE7"/>
    <w:rsid w:val="00704F2A"/>
    <w:rsid w:val="00704F3B"/>
    <w:rsid w:val="00704F7C"/>
    <w:rsid w:val="00704FBA"/>
    <w:rsid w:val="00704FE8"/>
    <w:rsid w:val="00704FFE"/>
    <w:rsid w:val="00705003"/>
    <w:rsid w:val="00705016"/>
    <w:rsid w:val="00705022"/>
    <w:rsid w:val="0070502C"/>
    <w:rsid w:val="00705035"/>
    <w:rsid w:val="00705074"/>
    <w:rsid w:val="0070507F"/>
    <w:rsid w:val="00705096"/>
    <w:rsid w:val="00705098"/>
    <w:rsid w:val="00705111"/>
    <w:rsid w:val="0070513D"/>
    <w:rsid w:val="00705154"/>
    <w:rsid w:val="007051B1"/>
    <w:rsid w:val="007051D5"/>
    <w:rsid w:val="00705202"/>
    <w:rsid w:val="00705236"/>
    <w:rsid w:val="00705260"/>
    <w:rsid w:val="0070527C"/>
    <w:rsid w:val="007052D0"/>
    <w:rsid w:val="007052F3"/>
    <w:rsid w:val="007052FF"/>
    <w:rsid w:val="00705327"/>
    <w:rsid w:val="0070532F"/>
    <w:rsid w:val="00705348"/>
    <w:rsid w:val="0070539F"/>
    <w:rsid w:val="007053B7"/>
    <w:rsid w:val="007053E8"/>
    <w:rsid w:val="0070543C"/>
    <w:rsid w:val="0070544F"/>
    <w:rsid w:val="0070548A"/>
    <w:rsid w:val="007054AC"/>
    <w:rsid w:val="007054F3"/>
    <w:rsid w:val="00705579"/>
    <w:rsid w:val="00705595"/>
    <w:rsid w:val="007055A1"/>
    <w:rsid w:val="007055B6"/>
    <w:rsid w:val="00705674"/>
    <w:rsid w:val="00705675"/>
    <w:rsid w:val="007056DE"/>
    <w:rsid w:val="007056F4"/>
    <w:rsid w:val="00705710"/>
    <w:rsid w:val="0070573A"/>
    <w:rsid w:val="0070573E"/>
    <w:rsid w:val="00705749"/>
    <w:rsid w:val="007057A6"/>
    <w:rsid w:val="007057C9"/>
    <w:rsid w:val="007057F0"/>
    <w:rsid w:val="0070580E"/>
    <w:rsid w:val="00705834"/>
    <w:rsid w:val="00705848"/>
    <w:rsid w:val="00705870"/>
    <w:rsid w:val="00705874"/>
    <w:rsid w:val="00705892"/>
    <w:rsid w:val="007058A7"/>
    <w:rsid w:val="007058C9"/>
    <w:rsid w:val="007058F8"/>
    <w:rsid w:val="007058FC"/>
    <w:rsid w:val="00705989"/>
    <w:rsid w:val="00705999"/>
    <w:rsid w:val="007059E4"/>
    <w:rsid w:val="007059EA"/>
    <w:rsid w:val="00705A47"/>
    <w:rsid w:val="00705A70"/>
    <w:rsid w:val="00705AA2"/>
    <w:rsid w:val="00705B04"/>
    <w:rsid w:val="00705B18"/>
    <w:rsid w:val="00705B28"/>
    <w:rsid w:val="00705B44"/>
    <w:rsid w:val="00705B4C"/>
    <w:rsid w:val="00705B7F"/>
    <w:rsid w:val="00705BB4"/>
    <w:rsid w:val="00705BC1"/>
    <w:rsid w:val="00705BF5"/>
    <w:rsid w:val="00705C30"/>
    <w:rsid w:val="00705C3E"/>
    <w:rsid w:val="00705C3F"/>
    <w:rsid w:val="00705C6C"/>
    <w:rsid w:val="00705C75"/>
    <w:rsid w:val="00705C87"/>
    <w:rsid w:val="00705C91"/>
    <w:rsid w:val="00705C9A"/>
    <w:rsid w:val="00705CA9"/>
    <w:rsid w:val="00705D2E"/>
    <w:rsid w:val="00705DAD"/>
    <w:rsid w:val="00705DB5"/>
    <w:rsid w:val="00705E06"/>
    <w:rsid w:val="00705E5A"/>
    <w:rsid w:val="00705E92"/>
    <w:rsid w:val="00705EBE"/>
    <w:rsid w:val="00705ECA"/>
    <w:rsid w:val="00705EFC"/>
    <w:rsid w:val="00705F3D"/>
    <w:rsid w:val="00705F42"/>
    <w:rsid w:val="00705F66"/>
    <w:rsid w:val="00705F7D"/>
    <w:rsid w:val="00705FBA"/>
    <w:rsid w:val="00705FBB"/>
    <w:rsid w:val="00705FBE"/>
    <w:rsid w:val="00705FCB"/>
    <w:rsid w:val="00705FE6"/>
    <w:rsid w:val="00705FF8"/>
    <w:rsid w:val="00706004"/>
    <w:rsid w:val="0070600A"/>
    <w:rsid w:val="0070604E"/>
    <w:rsid w:val="00706098"/>
    <w:rsid w:val="007060B8"/>
    <w:rsid w:val="007060E2"/>
    <w:rsid w:val="00706117"/>
    <w:rsid w:val="00706149"/>
    <w:rsid w:val="00706188"/>
    <w:rsid w:val="0070618B"/>
    <w:rsid w:val="00706193"/>
    <w:rsid w:val="007061AE"/>
    <w:rsid w:val="00706200"/>
    <w:rsid w:val="0070620A"/>
    <w:rsid w:val="0070620E"/>
    <w:rsid w:val="00706236"/>
    <w:rsid w:val="0070627F"/>
    <w:rsid w:val="00706283"/>
    <w:rsid w:val="00706293"/>
    <w:rsid w:val="007062BE"/>
    <w:rsid w:val="007062DA"/>
    <w:rsid w:val="00706312"/>
    <w:rsid w:val="00706318"/>
    <w:rsid w:val="00706328"/>
    <w:rsid w:val="0070634F"/>
    <w:rsid w:val="00706379"/>
    <w:rsid w:val="00706380"/>
    <w:rsid w:val="00706398"/>
    <w:rsid w:val="0070639B"/>
    <w:rsid w:val="007063AC"/>
    <w:rsid w:val="007063C7"/>
    <w:rsid w:val="007063C9"/>
    <w:rsid w:val="007063CD"/>
    <w:rsid w:val="0070645D"/>
    <w:rsid w:val="00706469"/>
    <w:rsid w:val="0070649A"/>
    <w:rsid w:val="0070649C"/>
    <w:rsid w:val="007064AC"/>
    <w:rsid w:val="007064D2"/>
    <w:rsid w:val="007064D3"/>
    <w:rsid w:val="0070651D"/>
    <w:rsid w:val="00706542"/>
    <w:rsid w:val="00706564"/>
    <w:rsid w:val="007065A3"/>
    <w:rsid w:val="007065D4"/>
    <w:rsid w:val="00706605"/>
    <w:rsid w:val="00706620"/>
    <w:rsid w:val="00706667"/>
    <w:rsid w:val="007066B2"/>
    <w:rsid w:val="007066C6"/>
    <w:rsid w:val="007066D1"/>
    <w:rsid w:val="00706711"/>
    <w:rsid w:val="00706721"/>
    <w:rsid w:val="00706740"/>
    <w:rsid w:val="007067C1"/>
    <w:rsid w:val="007067C4"/>
    <w:rsid w:val="00706830"/>
    <w:rsid w:val="0070683B"/>
    <w:rsid w:val="00706856"/>
    <w:rsid w:val="00706873"/>
    <w:rsid w:val="007068BD"/>
    <w:rsid w:val="007068BE"/>
    <w:rsid w:val="007068DF"/>
    <w:rsid w:val="007068ED"/>
    <w:rsid w:val="0070691E"/>
    <w:rsid w:val="00706938"/>
    <w:rsid w:val="0070693B"/>
    <w:rsid w:val="007069EC"/>
    <w:rsid w:val="00706A0A"/>
    <w:rsid w:val="00706A16"/>
    <w:rsid w:val="00706A29"/>
    <w:rsid w:val="00706A30"/>
    <w:rsid w:val="00706A44"/>
    <w:rsid w:val="00706A8D"/>
    <w:rsid w:val="00706AD2"/>
    <w:rsid w:val="00706AEC"/>
    <w:rsid w:val="00706B24"/>
    <w:rsid w:val="00706B46"/>
    <w:rsid w:val="00706BAB"/>
    <w:rsid w:val="00706BC1"/>
    <w:rsid w:val="00706BD1"/>
    <w:rsid w:val="00706BD8"/>
    <w:rsid w:val="00706BFB"/>
    <w:rsid w:val="00706C05"/>
    <w:rsid w:val="00706C0A"/>
    <w:rsid w:val="00706C3C"/>
    <w:rsid w:val="00706C70"/>
    <w:rsid w:val="00706CBF"/>
    <w:rsid w:val="00706CCB"/>
    <w:rsid w:val="00706CDF"/>
    <w:rsid w:val="00706CF0"/>
    <w:rsid w:val="00706D10"/>
    <w:rsid w:val="00706D2F"/>
    <w:rsid w:val="00706D44"/>
    <w:rsid w:val="00706D78"/>
    <w:rsid w:val="00706D7D"/>
    <w:rsid w:val="00706DCE"/>
    <w:rsid w:val="00706DD0"/>
    <w:rsid w:val="00706DD6"/>
    <w:rsid w:val="00706DDA"/>
    <w:rsid w:val="00706DE9"/>
    <w:rsid w:val="00706DF8"/>
    <w:rsid w:val="00706E39"/>
    <w:rsid w:val="00706E67"/>
    <w:rsid w:val="00706E9E"/>
    <w:rsid w:val="00706EBD"/>
    <w:rsid w:val="00706EC7"/>
    <w:rsid w:val="00706EF0"/>
    <w:rsid w:val="00706F46"/>
    <w:rsid w:val="00706FA2"/>
    <w:rsid w:val="00706FB4"/>
    <w:rsid w:val="00706FBF"/>
    <w:rsid w:val="00707001"/>
    <w:rsid w:val="00707016"/>
    <w:rsid w:val="0070701F"/>
    <w:rsid w:val="00707079"/>
    <w:rsid w:val="007070BA"/>
    <w:rsid w:val="007070BE"/>
    <w:rsid w:val="007070C4"/>
    <w:rsid w:val="007070F6"/>
    <w:rsid w:val="00707173"/>
    <w:rsid w:val="007071C8"/>
    <w:rsid w:val="00707200"/>
    <w:rsid w:val="007072AE"/>
    <w:rsid w:val="007072E8"/>
    <w:rsid w:val="007072E9"/>
    <w:rsid w:val="00707302"/>
    <w:rsid w:val="00707330"/>
    <w:rsid w:val="00707335"/>
    <w:rsid w:val="00707339"/>
    <w:rsid w:val="00707344"/>
    <w:rsid w:val="00707378"/>
    <w:rsid w:val="007073A8"/>
    <w:rsid w:val="007073B5"/>
    <w:rsid w:val="007073BF"/>
    <w:rsid w:val="007073C5"/>
    <w:rsid w:val="007073C9"/>
    <w:rsid w:val="007073E4"/>
    <w:rsid w:val="007073F6"/>
    <w:rsid w:val="00707401"/>
    <w:rsid w:val="00707412"/>
    <w:rsid w:val="00707416"/>
    <w:rsid w:val="00707470"/>
    <w:rsid w:val="00707487"/>
    <w:rsid w:val="00707496"/>
    <w:rsid w:val="007074C1"/>
    <w:rsid w:val="007074D5"/>
    <w:rsid w:val="0070750E"/>
    <w:rsid w:val="0070752C"/>
    <w:rsid w:val="00707534"/>
    <w:rsid w:val="00707548"/>
    <w:rsid w:val="0070756A"/>
    <w:rsid w:val="00707589"/>
    <w:rsid w:val="007075C3"/>
    <w:rsid w:val="007075CF"/>
    <w:rsid w:val="007075E8"/>
    <w:rsid w:val="00707600"/>
    <w:rsid w:val="00707606"/>
    <w:rsid w:val="00707639"/>
    <w:rsid w:val="00707686"/>
    <w:rsid w:val="00707690"/>
    <w:rsid w:val="00707700"/>
    <w:rsid w:val="00707705"/>
    <w:rsid w:val="00707738"/>
    <w:rsid w:val="00707780"/>
    <w:rsid w:val="007077A6"/>
    <w:rsid w:val="007077F9"/>
    <w:rsid w:val="0070780A"/>
    <w:rsid w:val="00707868"/>
    <w:rsid w:val="007078C6"/>
    <w:rsid w:val="007078EE"/>
    <w:rsid w:val="00707939"/>
    <w:rsid w:val="00707943"/>
    <w:rsid w:val="007079B6"/>
    <w:rsid w:val="00707A23"/>
    <w:rsid w:val="00707B3E"/>
    <w:rsid w:val="00707B3F"/>
    <w:rsid w:val="00707B64"/>
    <w:rsid w:val="00707B6D"/>
    <w:rsid w:val="00707BF5"/>
    <w:rsid w:val="00707C16"/>
    <w:rsid w:val="00707C1D"/>
    <w:rsid w:val="00707C2E"/>
    <w:rsid w:val="00707C63"/>
    <w:rsid w:val="00707C64"/>
    <w:rsid w:val="00707C65"/>
    <w:rsid w:val="00707D01"/>
    <w:rsid w:val="00707D42"/>
    <w:rsid w:val="00707D7F"/>
    <w:rsid w:val="00707DC2"/>
    <w:rsid w:val="00707DDF"/>
    <w:rsid w:val="00707DFD"/>
    <w:rsid w:val="00707E09"/>
    <w:rsid w:val="00707E0C"/>
    <w:rsid w:val="00707E26"/>
    <w:rsid w:val="00707E71"/>
    <w:rsid w:val="00707E7F"/>
    <w:rsid w:val="00707EE4"/>
    <w:rsid w:val="00707EEA"/>
    <w:rsid w:val="00707F3E"/>
    <w:rsid w:val="00707F5B"/>
    <w:rsid w:val="00707F76"/>
    <w:rsid w:val="00707F9E"/>
    <w:rsid w:val="00707FE1"/>
    <w:rsid w:val="0071004E"/>
    <w:rsid w:val="00710057"/>
    <w:rsid w:val="00710077"/>
    <w:rsid w:val="007100A7"/>
    <w:rsid w:val="007100CB"/>
    <w:rsid w:val="007100F1"/>
    <w:rsid w:val="00710103"/>
    <w:rsid w:val="007101FD"/>
    <w:rsid w:val="0071027A"/>
    <w:rsid w:val="0071028C"/>
    <w:rsid w:val="00710298"/>
    <w:rsid w:val="007102AE"/>
    <w:rsid w:val="007102E3"/>
    <w:rsid w:val="007102E5"/>
    <w:rsid w:val="007102EB"/>
    <w:rsid w:val="00710314"/>
    <w:rsid w:val="00710355"/>
    <w:rsid w:val="0071036C"/>
    <w:rsid w:val="007103C8"/>
    <w:rsid w:val="007103EC"/>
    <w:rsid w:val="007103FD"/>
    <w:rsid w:val="00710408"/>
    <w:rsid w:val="0071046F"/>
    <w:rsid w:val="00710487"/>
    <w:rsid w:val="007104AF"/>
    <w:rsid w:val="007104BF"/>
    <w:rsid w:val="007104C0"/>
    <w:rsid w:val="007104D5"/>
    <w:rsid w:val="007104E8"/>
    <w:rsid w:val="007104F7"/>
    <w:rsid w:val="00710529"/>
    <w:rsid w:val="0071055A"/>
    <w:rsid w:val="0071066F"/>
    <w:rsid w:val="00710698"/>
    <w:rsid w:val="007106DA"/>
    <w:rsid w:val="007106F2"/>
    <w:rsid w:val="007106F9"/>
    <w:rsid w:val="007106FC"/>
    <w:rsid w:val="00710704"/>
    <w:rsid w:val="00710734"/>
    <w:rsid w:val="00710738"/>
    <w:rsid w:val="0071076F"/>
    <w:rsid w:val="00710826"/>
    <w:rsid w:val="00710890"/>
    <w:rsid w:val="007108FD"/>
    <w:rsid w:val="00710949"/>
    <w:rsid w:val="0071096D"/>
    <w:rsid w:val="00710990"/>
    <w:rsid w:val="00710A2D"/>
    <w:rsid w:val="00710A3F"/>
    <w:rsid w:val="00710A42"/>
    <w:rsid w:val="00710A49"/>
    <w:rsid w:val="00710A58"/>
    <w:rsid w:val="00710AA2"/>
    <w:rsid w:val="00710AA7"/>
    <w:rsid w:val="00710ABC"/>
    <w:rsid w:val="00710B05"/>
    <w:rsid w:val="00710B1D"/>
    <w:rsid w:val="00710B41"/>
    <w:rsid w:val="00710B5F"/>
    <w:rsid w:val="00710B6D"/>
    <w:rsid w:val="00710B9C"/>
    <w:rsid w:val="00710BBE"/>
    <w:rsid w:val="00710C67"/>
    <w:rsid w:val="00710CAC"/>
    <w:rsid w:val="00710CD8"/>
    <w:rsid w:val="00710CEE"/>
    <w:rsid w:val="00710D1E"/>
    <w:rsid w:val="00710DA2"/>
    <w:rsid w:val="00710DBF"/>
    <w:rsid w:val="00710DE8"/>
    <w:rsid w:val="00710DF7"/>
    <w:rsid w:val="00710E02"/>
    <w:rsid w:val="00710E0A"/>
    <w:rsid w:val="00710E38"/>
    <w:rsid w:val="00710E39"/>
    <w:rsid w:val="00710E50"/>
    <w:rsid w:val="00710E66"/>
    <w:rsid w:val="00710E81"/>
    <w:rsid w:val="00710E87"/>
    <w:rsid w:val="00710EA5"/>
    <w:rsid w:val="00710EA8"/>
    <w:rsid w:val="00710EC8"/>
    <w:rsid w:val="00710EFD"/>
    <w:rsid w:val="00710F0A"/>
    <w:rsid w:val="00710F47"/>
    <w:rsid w:val="00710F4F"/>
    <w:rsid w:val="00710F70"/>
    <w:rsid w:val="00710F89"/>
    <w:rsid w:val="00710F9C"/>
    <w:rsid w:val="00710FB3"/>
    <w:rsid w:val="00710FB4"/>
    <w:rsid w:val="00710FC2"/>
    <w:rsid w:val="00711016"/>
    <w:rsid w:val="0071101D"/>
    <w:rsid w:val="00711024"/>
    <w:rsid w:val="00711054"/>
    <w:rsid w:val="00711065"/>
    <w:rsid w:val="00711066"/>
    <w:rsid w:val="007110AE"/>
    <w:rsid w:val="007110E2"/>
    <w:rsid w:val="007110E8"/>
    <w:rsid w:val="007110FC"/>
    <w:rsid w:val="00711170"/>
    <w:rsid w:val="00711186"/>
    <w:rsid w:val="00711191"/>
    <w:rsid w:val="00711196"/>
    <w:rsid w:val="007111A5"/>
    <w:rsid w:val="007111FC"/>
    <w:rsid w:val="0071124E"/>
    <w:rsid w:val="00711258"/>
    <w:rsid w:val="0071126D"/>
    <w:rsid w:val="007112BF"/>
    <w:rsid w:val="007112DA"/>
    <w:rsid w:val="00711352"/>
    <w:rsid w:val="00711364"/>
    <w:rsid w:val="0071136A"/>
    <w:rsid w:val="0071136F"/>
    <w:rsid w:val="00711398"/>
    <w:rsid w:val="007113A9"/>
    <w:rsid w:val="007113B0"/>
    <w:rsid w:val="007113B4"/>
    <w:rsid w:val="007113BC"/>
    <w:rsid w:val="007113E2"/>
    <w:rsid w:val="00711426"/>
    <w:rsid w:val="00711436"/>
    <w:rsid w:val="0071149A"/>
    <w:rsid w:val="00711581"/>
    <w:rsid w:val="00711594"/>
    <w:rsid w:val="0071159F"/>
    <w:rsid w:val="007115D9"/>
    <w:rsid w:val="007115E7"/>
    <w:rsid w:val="007115F7"/>
    <w:rsid w:val="00711637"/>
    <w:rsid w:val="00711675"/>
    <w:rsid w:val="00711681"/>
    <w:rsid w:val="007116EB"/>
    <w:rsid w:val="007116F5"/>
    <w:rsid w:val="00711712"/>
    <w:rsid w:val="00711736"/>
    <w:rsid w:val="0071173A"/>
    <w:rsid w:val="0071175B"/>
    <w:rsid w:val="0071178B"/>
    <w:rsid w:val="00711797"/>
    <w:rsid w:val="0071179F"/>
    <w:rsid w:val="00711856"/>
    <w:rsid w:val="00711894"/>
    <w:rsid w:val="007118A4"/>
    <w:rsid w:val="007118C8"/>
    <w:rsid w:val="00711908"/>
    <w:rsid w:val="00711917"/>
    <w:rsid w:val="00711959"/>
    <w:rsid w:val="007119A1"/>
    <w:rsid w:val="007119D5"/>
    <w:rsid w:val="00711A2D"/>
    <w:rsid w:val="00711A5D"/>
    <w:rsid w:val="00711AA1"/>
    <w:rsid w:val="00711AD8"/>
    <w:rsid w:val="00711ADB"/>
    <w:rsid w:val="00711AE2"/>
    <w:rsid w:val="00711B12"/>
    <w:rsid w:val="00711B22"/>
    <w:rsid w:val="00711B59"/>
    <w:rsid w:val="00711C07"/>
    <w:rsid w:val="00711C4C"/>
    <w:rsid w:val="00711C64"/>
    <w:rsid w:val="00711C6A"/>
    <w:rsid w:val="00711C89"/>
    <w:rsid w:val="00711C94"/>
    <w:rsid w:val="00711CBB"/>
    <w:rsid w:val="00711CC5"/>
    <w:rsid w:val="00711CEF"/>
    <w:rsid w:val="00711D26"/>
    <w:rsid w:val="00711D44"/>
    <w:rsid w:val="00711D6E"/>
    <w:rsid w:val="00711D7A"/>
    <w:rsid w:val="00711D91"/>
    <w:rsid w:val="00711DC9"/>
    <w:rsid w:val="00711E0C"/>
    <w:rsid w:val="00711E11"/>
    <w:rsid w:val="00711E14"/>
    <w:rsid w:val="00711E3B"/>
    <w:rsid w:val="00711E45"/>
    <w:rsid w:val="00711EA7"/>
    <w:rsid w:val="00711EB1"/>
    <w:rsid w:val="00711ED2"/>
    <w:rsid w:val="00711F35"/>
    <w:rsid w:val="00711F39"/>
    <w:rsid w:val="00711F8A"/>
    <w:rsid w:val="00711F92"/>
    <w:rsid w:val="00711FE5"/>
    <w:rsid w:val="00711FF9"/>
    <w:rsid w:val="00712015"/>
    <w:rsid w:val="00712063"/>
    <w:rsid w:val="00712097"/>
    <w:rsid w:val="0071210D"/>
    <w:rsid w:val="00712110"/>
    <w:rsid w:val="00712112"/>
    <w:rsid w:val="0071214A"/>
    <w:rsid w:val="0071217D"/>
    <w:rsid w:val="007121A0"/>
    <w:rsid w:val="007121AD"/>
    <w:rsid w:val="007121DD"/>
    <w:rsid w:val="00712204"/>
    <w:rsid w:val="007122A3"/>
    <w:rsid w:val="007122CF"/>
    <w:rsid w:val="0071230A"/>
    <w:rsid w:val="00712310"/>
    <w:rsid w:val="00712343"/>
    <w:rsid w:val="0071237C"/>
    <w:rsid w:val="007123BF"/>
    <w:rsid w:val="007123FF"/>
    <w:rsid w:val="0071243D"/>
    <w:rsid w:val="0071245F"/>
    <w:rsid w:val="00712474"/>
    <w:rsid w:val="0071247D"/>
    <w:rsid w:val="007124A2"/>
    <w:rsid w:val="00712507"/>
    <w:rsid w:val="00712527"/>
    <w:rsid w:val="0071254B"/>
    <w:rsid w:val="007125A2"/>
    <w:rsid w:val="007125EA"/>
    <w:rsid w:val="0071262D"/>
    <w:rsid w:val="00712633"/>
    <w:rsid w:val="0071267E"/>
    <w:rsid w:val="007126A6"/>
    <w:rsid w:val="007126AA"/>
    <w:rsid w:val="007126C2"/>
    <w:rsid w:val="00712716"/>
    <w:rsid w:val="00712741"/>
    <w:rsid w:val="007127D8"/>
    <w:rsid w:val="007127F8"/>
    <w:rsid w:val="00712861"/>
    <w:rsid w:val="007128C3"/>
    <w:rsid w:val="007128C7"/>
    <w:rsid w:val="007128E9"/>
    <w:rsid w:val="00712915"/>
    <w:rsid w:val="0071291B"/>
    <w:rsid w:val="00712957"/>
    <w:rsid w:val="0071296E"/>
    <w:rsid w:val="0071297A"/>
    <w:rsid w:val="0071299D"/>
    <w:rsid w:val="007129BF"/>
    <w:rsid w:val="00712A23"/>
    <w:rsid w:val="00712AAA"/>
    <w:rsid w:val="00712AC1"/>
    <w:rsid w:val="00712AC9"/>
    <w:rsid w:val="00712AF7"/>
    <w:rsid w:val="00712B30"/>
    <w:rsid w:val="00712B39"/>
    <w:rsid w:val="00712B93"/>
    <w:rsid w:val="00712C0B"/>
    <w:rsid w:val="00712C1D"/>
    <w:rsid w:val="00712C31"/>
    <w:rsid w:val="00712C4F"/>
    <w:rsid w:val="00712C75"/>
    <w:rsid w:val="00712CB0"/>
    <w:rsid w:val="00712CB7"/>
    <w:rsid w:val="00712D8E"/>
    <w:rsid w:val="00712DBC"/>
    <w:rsid w:val="00712E45"/>
    <w:rsid w:val="00712E92"/>
    <w:rsid w:val="00712EB7"/>
    <w:rsid w:val="00712ED9"/>
    <w:rsid w:val="00712EDC"/>
    <w:rsid w:val="00712F5D"/>
    <w:rsid w:val="00712F6E"/>
    <w:rsid w:val="00712FAE"/>
    <w:rsid w:val="00712FBE"/>
    <w:rsid w:val="0071305B"/>
    <w:rsid w:val="0071305D"/>
    <w:rsid w:val="0071309B"/>
    <w:rsid w:val="0071309F"/>
    <w:rsid w:val="007130FD"/>
    <w:rsid w:val="00713107"/>
    <w:rsid w:val="00713114"/>
    <w:rsid w:val="00713134"/>
    <w:rsid w:val="0071317E"/>
    <w:rsid w:val="007131D9"/>
    <w:rsid w:val="0071320B"/>
    <w:rsid w:val="00713255"/>
    <w:rsid w:val="0071328E"/>
    <w:rsid w:val="007132B7"/>
    <w:rsid w:val="007132D6"/>
    <w:rsid w:val="00713302"/>
    <w:rsid w:val="00713337"/>
    <w:rsid w:val="00713402"/>
    <w:rsid w:val="00713406"/>
    <w:rsid w:val="0071341E"/>
    <w:rsid w:val="00713438"/>
    <w:rsid w:val="0071344D"/>
    <w:rsid w:val="00713462"/>
    <w:rsid w:val="0071347A"/>
    <w:rsid w:val="00713497"/>
    <w:rsid w:val="007134F5"/>
    <w:rsid w:val="00713500"/>
    <w:rsid w:val="00713510"/>
    <w:rsid w:val="0071351C"/>
    <w:rsid w:val="0071352B"/>
    <w:rsid w:val="0071354D"/>
    <w:rsid w:val="0071357A"/>
    <w:rsid w:val="00713581"/>
    <w:rsid w:val="007135BB"/>
    <w:rsid w:val="007135D4"/>
    <w:rsid w:val="007135FF"/>
    <w:rsid w:val="00713600"/>
    <w:rsid w:val="00713609"/>
    <w:rsid w:val="0071364E"/>
    <w:rsid w:val="007136DC"/>
    <w:rsid w:val="007136ED"/>
    <w:rsid w:val="007136F0"/>
    <w:rsid w:val="007136FB"/>
    <w:rsid w:val="0071370D"/>
    <w:rsid w:val="00713739"/>
    <w:rsid w:val="00713763"/>
    <w:rsid w:val="007137A8"/>
    <w:rsid w:val="007137D5"/>
    <w:rsid w:val="007137FD"/>
    <w:rsid w:val="00713810"/>
    <w:rsid w:val="00713817"/>
    <w:rsid w:val="00713896"/>
    <w:rsid w:val="007138A5"/>
    <w:rsid w:val="007138B0"/>
    <w:rsid w:val="007138BE"/>
    <w:rsid w:val="007138DF"/>
    <w:rsid w:val="007138F0"/>
    <w:rsid w:val="00713946"/>
    <w:rsid w:val="0071394A"/>
    <w:rsid w:val="00713977"/>
    <w:rsid w:val="007139EB"/>
    <w:rsid w:val="00713A07"/>
    <w:rsid w:val="00713A30"/>
    <w:rsid w:val="00713A34"/>
    <w:rsid w:val="00713A6A"/>
    <w:rsid w:val="00713A6F"/>
    <w:rsid w:val="00713AAA"/>
    <w:rsid w:val="00713AF5"/>
    <w:rsid w:val="00713B07"/>
    <w:rsid w:val="00713B16"/>
    <w:rsid w:val="00713B34"/>
    <w:rsid w:val="00713BA0"/>
    <w:rsid w:val="00713BC0"/>
    <w:rsid w:val="00713C00"/>
    <w:rsid w:val="00713C39"/>
    <w:rsid w:val="00713C43"/>
    <w:rsid w:val="00713C47"/>
    <w:rsid w:val="00713CC4"/>
    <w:rsid w:val="00713D00"/>
    <w:rsid w:val="00713D09"/>
    <w:rsid w:val="00713D0E"/>
    <w:rsid w:val="00713D23"/>
    <w:rsid w:val="00713D26"/>
    <w:rsid w:val="00713D54"/>
    <w:rsid w:val="00713D98"/>
    <w:rsid w:val="00713E33"/>
    <w:rsid w:val="00713E42"/>
    <w:rsid w:val="00713E4D"/>
    <w:rsid w:val="00713E65"/>
    <w:rsid w:val="00713F76"/>
    <w:rsid w:val="00713F96"/>
    <w:rsid w:val="00713FDC"/>
    <w:rsid w:val="00714087"/>
    <w:rsid w:val="007140E7"/>
    <w:rsid w:val="00714135"/>
    <w:rsid w:val="0071416B"/>
    <w:rsid w:val="00714176"/>
    <w:rsid w:val="0071417C"/>
    <w:rsid w:val="00714199"/>
    <w:rsid w:val="007141A7"/>
    <w:rsid w:val="007141AF"/>
    <w:rsid w:val="007141E3"/>
    <w:rsid w:val="007141F0"/>
    <w:rsid w:val="00714224"/>
    <w:rsid w:val="00714264"/>
    <w:rsid w:val="007142DC"/>
    <w:rsid w:val="00714312"/>
    <w:rsid w:val="00714347"/>
    <w:rsid w:val="0071434E"/>
    <w:rsid w:val="0071435D"/>
    <w:rsid w:val="00714384"/>
    <w:rsid w:val="007143C1"/>
    <w:rsid w:val="007143DF"/>
    <w:rsid w:val="00714464"/>
    <w:rsid w:val="0071446C"/>
    <w:rsid w:val="00714487"/>
    <w:rsid w:val="007144EC"/>
    <w:rsid w:val="0071452B"/>
    <w:rsid w:val="00714550"/>
    <w:rsid w:val="00714569"/>
    <w:rsid w:val="00714591"/>
    <w:rsid w:val="0071460A"/>
    <w:rsid w:val="0071460E"/>
    <w:rsid w:val="00714616"/>
    <w:rsid w:val="0071462F"/>
    <w:rsid w:val="00714657"/>
    <w:rsid w:val="00714672"/>
    <w:rsid w:val="0071469F"/>
    <w:rsid w:val="007146B6"/>
    <w:rsid w:val="007146E2"/>
    <w:rsid w:val="00714723"/>
    <w:rsid w:val="0071472B"/>
    <w:rsid w:val="0071473A"/>
    <w:rsid w:val="0071474E"/>
    <w:rsid w:val="0071475C"/>
    <w:rsid w:val="00714774"/>
    <w:rsid w:val="0071478A"/>
    <w:rsid w:val="007147AA"/>
    <w:rsid w:val="007147D3"/>
    <w:rsid w:val="007147D4"/>
    <w:rsid w:val="007147ED"/>
    <w:rsid w:val="007147F0"/>
    <w:rsid w:val="0071481F"/>
    <w:rsid w:val="00714839"/>
    <w:rsid w:val="007148D9"/>
    <w:rsid w:val="007148F6"/>
    <w:rsid w:val="00714929"/>
    <w:rsid w:val="0071495E"/>
    <w:rsid w:val="0071496D"/>
    <w:rsid w:val="007149BF"/>
    <w:rsid w:val="007149C9"/>
    <w:rsid w:val="007149E4"/>
    <w:rsid w:val="00714A40"/>
    <w:rsid w:val="00714A6D"/>
    <w:rsid w:val="00714B3D"/>
    <w:rsid w:val="00714B9A"/>
    <w:rsid w:val="00714BF2"/>
    <w:rsid w:val="00714BFA"/>
    <w:rsid w:val="00714C36"/>
    <w:rsid w:val="00714C48"/>
    <w:rsid w:val="00714CC5"/>
    <w:rsid w:val="00714D03"/>
    <w:rsid w:val="00714D2A"/>
    <w:rsid w:val="00714D5D"/>
    <w:rsid w:val="00714D5E"/>
    <w:rsid w:val="00714D83"/>
    <w:rsid w:val="00714DEF"/>
    <w:rsid w:val="00714DF8"/>
    <w:rsid w:val="00714E1E"/>
    <w:rsid w:val="00714E9D"/>
    <w:rsid w:val="00714EB3"/>
    <w:rsid w:val="00714F14"/>
    <w:rsid w:val="00714F1E"/>
    <w:rsid w:val="00714FC4"/>
    <w:rsid w:val="00715023"/>
    <w:rsid w:val="00715068"/>
    <w:rsid w:val="00715080"/>
    <w:rsid w:val="00715082"/>
    <w:rsid w:val="007150CC"/>
    <w:rsid w:val="0071510B"/>
    <w:rsid w:val="0071514A"/>
    <w:rsid w:val="007151D3"/>
    <w:rsid w:val="00715205"/>
    <w:rsid w:val="00715242"/>
    <w:rsid w:val="00715266"/>
    <w:rsid w:val="00715290"/>
    <w:rsid w:val="007152A9"/>
    <w:rsid w:val="007152B8"/>
    <w:rsid w:val="007152E5"/>
    <w:rsid w:val="007152E9"/>
    <w:rsid w:val="00715306"/>
    <w:rsid w:val="00715312"/>
    <w:rsid w:val="00715322"/>
    <w:rsid w:val="00715359"/>
    <w:rsid w:val="00715374"/>
    <w:rsid w:val="007153A3"/>
    <w:rsid w:val="007153B7"/>
    <w:rsid w:val="00715468"/>
    <w:rsid w:val="007154B4"/>
    <w:rsid w:val="007154B8"/>
    <w:rsid w:val="007154CE"/>
    <w:rsid w:val="007154E7"/>
    <w:rsid w:val="007154EB"/>
    <w:rsid w:val="007154EF"/>
    <w:rsid w:val="00715518"/>
    <w:rsid w:val="00715540"/>
    <w:rsid w:val="00715554"/>
    <w:rsid w:val="0071555F"/>
    <w:rsid w:val="00715576"/>
    <w:rsid w:val="00715578"/>
    <w:rsid w:val="00715592"/>
    <w:rsid w:val="0071559B"/>
    <w:rsid w:val="007155A5"/>
    <w:rsid w:val="00715610"/>
    <w:rsid w:val="00715619"/>
    <w:rsid w:val="00715621"/>
    <w:rsid w:val="00715624"/>
    <w:rsid w:val="00715625"/>
    <w:rsid w:val="00715632"/>
    <w:rsid w:val="0071568A"/>
    <w:rsid w:val="007156AA"/>
    <w:rsid w:val="007156AE"/>
    <w:rsid w:val="007156B6"/>
    <w:rsid w:val="007156CD"/>
    <w:rsid w:val="0071572C"/>
    <w:rsid w:val="0071572F"/>
    <w:rsid w:val="00715766"/>
    <w:rsid w:val="00715776"/>
    <w:rsid w:val="007157D0"/>
    <w:rsid w:val="00715834"/>
    <w:rsid w:val="0071583B"/>
    <w:rsid w:val="0071588A"/>
    <w:rsid w:val="007158A8"/>
    <w:rsid w:val="007158CA"/>
    <w:rsid w:val="007158DE"/>
    <w:rsid w:val="00715929"/>
    <w:rsid w:val="00715971"/>
    <w:rsid w:val="00715987"/>
    <w:rsid w:val="0071599F"/>
    <w:rsid w:val="007159AD"/>
    <w:rsid w:val="00715A2F"/>
    <w:rsid w:val="00715AA0"/>
    <w:rsid w:val="00715ACB"/>
    <w:rsid w:val="00715B39"/>
    <w:rsid w:val="00715B3C"/>
    <w:rsid w:val="00715B84"/>
    <w:rsid w:val="00715B99"/>
    <w:rsid w:val="00715C02"/>
    <w:rsid w:val="00715C16"/>
    <w:rsid w:val="00715C23"/>
    <w:rsid w:val="00715C66"/>
    <w:rsid w:val="00715C98"/>
    <w:rsid w:val="00715D1F"/>
    <w:rsid w:val="00715D4E"/>
    <w:rsid w:val="00715D8D"/>
    <w:rsid w:val="00715DD6"/>
    <w:rsid w:val="00715E18"/>
    <w:rsid w:val="00715E80"/>
    <w:rsid w:val="00715E81"/>
    <w:rsid w:val="00715E8E"/>
    <w:rsid w:val="00715E9A"/>
    <w:rsid w:val="00715EC3"/>
    <w:rsid w:val="00715ED8"/>
    <w:rsid w:val="00715EE6"/>
    <w:rsid w:val="00715F23"/>
    <w:rsid w:val="00715F49"/>
    <w:rsid w:val="00715F5C"/>
    <w:rsid w:val="00715F69"/>
    <w:rsid w:val="00715F9A"/>
    <w:rsid w:val="00715FB9"/>
    <w:rsid w:val="00715FD4"/>
    <w:rsid w:val="00715FF2"/>
    <w:rsid w:val="00716087"/>
    <w:rsid w:val="007160CA"/>
    <w:rsid w:val="00716108"/>
    <w:rsid w:val="00716111"/>
    <w:rsid w:val="00716117"/>
    <w:rsid w:val="0071613D"/>
    <w:rsid w:val="0071616F"/>
    <w:rsid w:val="0071618E"/>
    <w:rsid w:val="00716191"/>
    <w:rsid w:val="007161E5"/>
    <w:rsid w:val="007161EC"/>
    <w:rsid w:val="00716234"/>
    <w:rsid w:val="0071624B"/>
    <w:rsid w:val="0071625B"/>
    <w:rsid w:val="00716272"/>
    <w:rsid w:val="00716276"/>
    <w:rsid w:val="0071628D"/>
    <w:rsid w:val="007162AA"/>
    <w:rsid w:val="007162C4"/>
    <w:rsid w:val="007162D5"/>
    <w:rsid w:val="007162FB"/>
    <w:rsid w:val="0071632B"/>
    <w:rsid w:val="00716339"/>
    <w:rsid w:val="00716354"/>
    <w:rsid w:val="00716355"/>
    <w:rsid w:val="00716378"/>
    <w:rsid w:val="0071638A"/>
    <w:rsid w:val="00716394"/>
    <w:rsid w:val="00716395"/>
    <w:rsid w:val="007163CB"/>
    <w:rsid w:val="007163D2"/>
    <w:rsid w:val="00716403"/>
    <w:rsid w:val="0071640A"/>
    <w:rsid w:val="0071640D"/>
    <w:rsid w:val="00716454"/>
    <w:rsid w:val="00716457"/>
    <w:rsid w:val="00716478"/>
    <w:rsid w:val="0071648C"/>
    <w:rsid w:val="007164A5"/>
    <w:rsid w:val="007164AB"/>
    <w:rsid w:val="00716515"/>
    <w:rsid w:val="00716528"/>
    <w:rsid w:val="00716533"/>
    <w:rsid w:val="00716544"/>
    <w:rsid w:val="00716581"/>
    <w:rsid w:val="0071658B"/>
    <w:rsid w:val="007165C1"/>
    <w:rsid w:val="007165CD"/>
    <w:rsid w:val="007165EB"/>
    <w:rsid w:val="007165F5"/>
    <w:rsid w:val="00716619"/>
    <w:rsid w:val="0071667A"/>
    <w:rsid w:val="0071669B"/>
    <w:rsid w:val="007166B2"/>
    <w:rsid w:val="007166F4"/>
    <w:rsid w:val="007167E8"/>
    <w:rsid w:val="00716830"/>
    <w:rsid w:val="00716862"/>
    <w:rsid w:val="007168A3"/>
    <w:rsid w:val="007168B6"/>
    <w:rsid w:val="007168BE"/>
    <w:rsid w:val="007168CB"/>
    <w:rsid w:val="007168F7"/>
    <w:rsid w:val="00716901"/>
    <w:rsid w:val="00716913"/>
    <w:rsid w:val="0071695E"/>
    <w:rsid w:val="0071697B"/>
    <w:rsid w:val="007169A3"/>
    <w:rsid w:val="00716A85"/>
    <w:rsid w:val="00716B28"/>
    <w:rsid w:val="00716B51"/>
    <w:rsid w:val="00716B69"/>
    <w:rsid w:val="00716BBA"/>
    <w:rsid w:val="00716BFF"/>
    <w:rsid w:val="00716C31"/>
    <w:rsid w:val="00716C33"/>
    <w:rsid w:val="00716C41"/>
    <w:rsid w:val="00716C4E"/>
    <w:rsid w:val="00716C65"/>
    <w:rsid w:val="00716CB8"/>
    <w:rsid w:val="00716CDF"/>
    <w:rsid w:val="00716D02"/>
    <w:rsid w:val="00716D0B"/>
    <w:rsid w:val="00716D56"/>
    <w:rsid w:val="00716DA9"/>
    <w:rsid w:val="00716DAA"/>
    <w:rsid w:val="00716DBD"/>
    <w:rsid w:val="00716DDB"/>
    <w:rsid w:val="00716DDE"/>
    <w:rsid w:val="00716DF6"/>
    <w:rsid w:val="00716DFA"/>
    <w:rsid w:val="00716E2F"/>
    <w:rsid w:val="00716E53"/>
    <w:rsid w:val="00716E69"/>
    <w:rsid w:val="00716E6A"/>
    <w:rsid w:val="00716E75"/>
    <w:rsid w:val="00716E78"/>
    <w:rsid w:val="00716E7F"/>
    <w:rsid w:val="00716EBC"/>
    <w:rsid w:val="00716EBE"/>
    <w:rsid w:val="00716EDB"/>
    <w:rsid w:val="00716F02"/>
    <w:rsid w:val="00716F04"/>
    <w:rsid w:val="00716F17"/>
    <w:rsid w:val="00716FC0"/>
    <w:rsid w:val="00716FDE"/>
    <w:rsid w:val="0071702C"/>
    <w:rsid w:val="007170A5"/>
    <w:rsid w:val="00717139"/>
    <w:rsid w:val="00717181"/>
    <w:rsid w:val="0071719E"/>
    <w:rsid w:val="007171A4"/>
    <w:rsid w:val="007171DC"/>
    <w:rsid w:val="007171EB"/>
    <w:rsid w:val="007171F8"/>
    <w:rsid w:val="0071721B"/>
    <w:rsid w:val="0071722B"/>
    <w:rsid w:val="0071725C"/>
    <w:rsid w:val="0071726A"/>
    <w:rsid w:val="0071728D"/>
    <w:rsid w:val="00717299"/>
    <w:rsid w:val="007172A5"/>
    <w:rsid w:val="007172AF"/>
    <w:rsid w:val="007172D6"/>
    <w:rsid w:val="007172DB"/>
    <w:rsid w:val="007172DC"/>
    <w:rsid w:val="0071733F"/>
    <w:rsid w:val="00717388"/>
    <w:rsid w:val="007173A0"/>
    <w:rsid w:val="007173A1"/>
    <w:rsid w:val="007173BD"/>
    <w:rsid w:val="00717422"/>
    <w:rsid w:val="00717450"/>
    <w:rsid w:val="0071747B"/>
    <w:rsid w:val="0071747F"/>
    <w:rsid w:val="00717481"/>
    <w:rsid w:val="007174CF"/>
    <w:rsid w:val="007174FE"/>
    <w:rsid w:val="00717553"/>
    <w:rsid w:val="0071758E"/>
    <w:rsid w:val="007175AC"/>
    <w:rsid w:val="007175CF"/>
    <w:rsid w:val="007175E4"/>
    <w:rsid w:val="007175E9"/>
    <w:rsid w:val="00717658"/>
    <w:rsid w:val="0071766D"/>
    <w:rsid w:val="00717688"/>
    <w:rsid w:val="00717696"/>
    <w:rsid w:val="007176EC"/>
    <w:rsid w:val="00717731"/>
    <w:rsid w:val="00717745"/>
    <w:rsid w:val="00717772"/>
    <w:rsid w:val="00717779"/>
    <w:rsid w:val="00717781"/>
    <w:rsid w:val="0071779A"/>
    <w:rsid w:val="007177BA"/>
    <w:rsid w:val="00717833"/>
    <w:rsid w:val="00717836"/>
    <w:rsid w:val="00717846"/>
    <w:rsid w:val="0071784E"/>
    <w:rsid w:val="00717892"/>
    <w:rsid w:val="007178AC"/>
    <w:rsid w:val="007178D4"/>
    <w:rsid w:val="007178E8"/>
    <w:rsid w:val="00717919"/>
    <w:rsid w:val="00717933"/>
    <w:rsid w:val="00717948"/>
    <w:rsid w:val="0071794F"/>
    <w:rsid w:val="00717972"/>
    <w:rsid w:val="00717982"/>
    <w:rsid w:val="007179B7"/>
    <w:rsid w:val="007179CC"/>
    <w:rsid w:val="007179F6"/>
    <w:rsid w:val="00717A5E"/>
    <w:rsid w:val="00717A89"/>
    <w:rsid w:val="00717A90"/>
    <w:rsid w:val="00717A99"/>
    <w:rsid w:val="00717AA7"/>
    <w:rsid w:val="00717AC2"/>
    <w:rsid w:val="00717AC9"/>
    <w:rsid w:val="00717ADE"/>
    <w:rsid w:val="00717B00"/>
    <w:rsid w:val="00717B0D"/>
    <w:rsid w:val="00717B14"/>
    <w:rsid w:val="00717B4B"/>
    <w:rsid w:val="00717B55"/>
    <w:rsid w:val="00717B5F"/>
    <w:rsid w:val="00717B62"/>
    <w:rsid w:val="00717B65"/>
    <w:rsid w:val="00717B79"/>
    <w:rsid w:val="00717B85"/>
    <w:rsid w:val="00717B99"/>
    <w:rsid w:val="00717BB3"/>
    <w:rsid w:val="00717BBA"/>
    <w:rsid w:val="00717BC1"/>
    <w:rsid w:val="00717BC2"/>
    <w:rsid w:val="00717C56"/>
    <w:rsid w:val="00717C71"/>
    <w:rsid w:val="00717CA2"/>
    <w:rsid w:val="00717CC4"/>
    <w:rsid w:val="00717CF0"/>
    <w:rsid w:val="00717D1F"/>
    <w:rsid w:val="00717D4C"/>
    <w:rsid w:val="00717D4D"/>
    <w:rsid w:val="00717D53"/>
    <w:rsid w:val="00717D91"/>
    <w:rsid w:val="00717DDF"/>
    <w:rsid w:val="00717DE2"/>
    <w:rsid w:val="00717E04"/>
    <w:rsid w:val="00717E05"/>
    <w:rsid w:val="00717E4C"/>
    <w:rsid w:val="00717E4D"/>
    <w:rsid w:val="00717E99"/>
    <w:rsid w:val="00717EAA"/>
    <w:rsid w:val="00717EE7"/>
    <w:rsid w:val="00717EF5"/>
    <w:rsid w:val="00717F02"/>
    <w:rsid w:val="00717F51"/>
    <w:rsid w:val="00717F83"/>
    <w:rsid w:val="00717F8C"/>
    <w:rsid w:val="00717FA3"/>
    <w:rsid w:val="00717FD5"/>
    <w:rsid w:val="00720006"/>
    <w:rsid w:val="00720035"/>
    <w:rsid w:val="007200C2"/>
    <w:rsid w:val="007200DA"/>
    <w:rsid w:val="00720131"/>
    <w:rsid w:val="0072015A"/>
    <w:rsid w:val="0072017B"/>
    <w:rsid w:val="0072018F"/>
    <w:rsid w:val="00720193"/>
    <w:rsid w:val="007201B5"/>
    <w:rsid w:val="007201C1"/>
    <w:rsid w:val="007201C9"/>
    <w:rsid w:val="007201CD"/>
    <w:rsid w:val="0072023C"/>
    <w:rsid w:val="0072027C"/>
    <w:rsid w:val="007202F0"/>
    <w:rsid w:val="00720304"/>
    <w:rsid w:val="00720310"/>
    <w:rsid w:val="0072032B"/>
    <w:rsid w:val="00720334"/>
    <w:rsid w:val="00720346"/>
    <w:rsid w:val="0072036A"/>
    <w:rsid w:val="0072038C"/>
    <w:rsid w:val="007203CF"/>
    <w:rsid w:val="007203E5"/>
    <w:rsid w:val="0072041B"/>
    <w:rsid w:val="0072043D"/>
    <w:rsid w:val="007204B2"/>
    <w:rsid w:val="007204F3"/>
    <w:rsid w:val="00720541"/>
    <w:rsid w:val="00720545"/>
    <w:rsid w:val="00720549"/>
    <w:rsid w:val="00720569"/>
    <w:rsid w:val="00720575"/>
    <w:rsid w:val="00720579"/>
    <w:rsid w:val="007205F6"/>
    <w:rsid w:val="00720682"/>
    <w:rsid w:val="00720685"/>
    <w:rsid w:val="0072069C"/>
    <w:rsid w:val="007206D1"/>
    <w:rsid w:val="0072070F"/>
    <w:rsid w:val="00720718"/>
    <w:rsid w:val="00720785"/>
    <w:rsid w:val="00720796"/>
    <w:rsid w:val="007207C6"/>
    <w:rsid w:val="007207F0"/>
    <w:rsid w:val="00720807"/>
    <w:rsid w:val="0072085D"/>
    <w:rsid w:val="0072087C"/>
    <w:rsid w:val="0072088C"/>
    <w:rsid w:val="0072089E"/>
    <w:rsid w:val="007208A0"/>
    <w:rsid w:val="007208A8"/>
    <w:rsid w:val="00720905"/>
    <w:rsid w:val="0072091C"/>
    <w:rsid w:val="007209A6"/>
    <w:rsid w:val="007209C9"/>
    <w:rsid w:val="007209D7"/>
    <w:rsid w:val="00720A21"/>
    <w:rsid w:val="00720A51"/>
    <w:rsid w:val="00720A83"/>
    <w:rsid w:val="00720B06"/>
    <w:rsid w:val="00720B28"/>
    <w:rsid w:val="00720B50"/>
    <w:rsid w:val="00720B60"/>
    <w:rsid w:val="00720B61"/>
    <w:rsid w:val="00720B68"/>
    <w:rsid w:val="00720BBE"/>
    <w:rsid w:val="00720BC1"/>
    <w:rsid w:val="00720C3C"/>
    <w:rsid w:val="00720C64"/>
    <w:rsid w:val="00720CC5"/>
    <w:rsid w:val="00720CEF"/>
    <w:rsid w:val="00720DA3"/>
    <w:rsid w:val="00720DA4"/>
    <w:rsid w:val="00720DB2"/>
    <w:rsid w:val="00720DBB"/>
    <w:rsid w:val="00720DD3"/>
    <w:rsid w:val="00720DD5"/>
    <w:rsid w:val="00720DE7"/>
    <w:rsid w:val="00720E21"/>
    <w:rsid w:val="00720E95"/>
    <w:rsid w:val="00720EB6"/>
    <w:rsid w:val="00720ECD"/>
    <w:rsid w:val="00720EE1"/>
    <w:rsid w:val="00720EE2"/>
    <w:rsid w:val="00720F52"/>
    <w:rsid w:val="00720F5F"/>
    <w:rsid w:val="00720F88"/>
    <w:rsid w:val="00720F8D"/>
    <w:rsid w:val="00720F91"/>
    <w:rsid w:val="00720FAA"/>
    <w:rsid w:val="00720FB0"/>
    <w:rsid w:val="00721042"/>
    <w:rsid w:val="00721050"/>
    <w:rsid w:val="00721069"/>
    <w:rsid w:val="00721102"/>
    <w:rsid w:val="00721114"/>
    <w:rsid w:val="00721117"/>
    <w:rsid w:val="00721195"/>
    <w:rsid w:val="00721218"/>
    <w:rsid w:val="00721221"/>
    <w:rsid w:val="00721237"/>
    <w:rsid w:val="00721240"/>
    <w:rsid w:val="00721256"/>
    <w:rsid w:val="0072129A"/>
    <w:rsid w:val="00721301"/>
    <w:rsid w:val="00721350"/>
    <w:rsid w:val="007213F7"/>
    <w:rsid w:val="0072142C"/>
    <w:rsid w:val="00721472"/>
    <w:rsid w:val="007214A5"/>
    <w:rsid w:val="007214B6"/>
    <w:rsid w:val="007214F6"/>
    <w:rsid w:val="00721557"/>
    <w:rsid w:val="007215A7"/>
    <w:rsid w:val="007215FE"/>
    <w:rsid w:val="0072162B"/>
    <w:rsid w:val="00721641"/>
    <w:rsid w:val="0072166C"/>
    <w:rsid w:val="0072167C"/>
    <w:rsid w:val="0072169B"/>
    <w:rsid w:val="007216CC"/>
    <w:rsid w:val="007216D5"/>
    <w:rsid w:val="007216E0"/>
    <w:rsid w:val="00721724"/>
    <w:rsid w:val="00721750"/>
    <w:rsid w:val="0072176E"/>
    <w:rsid w:val="0072177E"/>
    <w:rsid w:val="007217F1"/>
    <w:rsid w:val="007217FC"/>
    <w:rsid w:val="007217FD"/>
    <w:rsid w:val="00721812"/>
    <w:rsid w:val="00721884"/>
    <w:rsid w:val="007218BB"/>
    <w:rsid w:val="00721907"/>
    <w:rsid w:val="00721917"/>
    <w:rsid w:val="00721933"/>
    <w:rsid w:val="00721996"/>
    <w:rsid w:val="007219A6"/>
    <w:rsid w:val="007219BC"/>
    <w:rsid w:val="007219DD"/>
    <w:rsid w:val="00721A35"/>
    <w:rsid w:val="00721A5B"/>
    <w:rsid w:val="00721ADD"/>
    <w:rsid w:val="00721AE5"/>
    <w:rsid w:val="00721B04"/>
    <w:rsid w:val="00721B14"/>
    <w:rsid w:val="00721B5C"/>
    <w:rsid w:val="00721B64"/>
    <w:rsid w:val="00721BCC"/>
    <w:rsid w:val="00721BF1"/>
    <w:rsid w:val="00721C71"/>
    <w:rsid w:val="00721C9A"/>
    <w:rsid w:val="00721CAF"/>
    <w:rsid w:val="00721CB5"/>
    <w:rsid w:val="00721CD6"/>
    <w:rsid w:val="00721CD7"/>
    <w:rsid w:val="00721CD8"/>
    <w:rsid w:val="00721D33"/>
    <w:rsid w:val="00721D40"/>
    <w:rsid w:val="00721D60"/>
    <w:rsid w:val="00721D87"/>
    <w:rsid w:val="00721D98"/>
    <w:rsid w:val="00721DB2"/>
    <w:rsid w:val="00721DD1"/>
    <w:rsid w:val="00721DE8"/>
    <w:rsid w:val="00721DFA"/>
    <w:rsid w:val="00721E2F"/>
    <w:rsid w:val="00721E68"/>
    <w:rsid w:val="00721E7E"/>
    <w:rsid w:val="00721E95"/>
    <w:rsid w:val="00721EC6"/>
    <w:rsid w:val="00721ECB"/>
    <w:rsid w:val="00721F17"/>
    <w:rsid w:val="00721F5B"/>
    <w:rsid w:val="00721FDE"/>
    <w:rsid w:val="00722032"/>
    <w:rsid w:val="00722053"/>
    <w:rsid w:val="0072209E"/>
    <w:rsid w:val="007220B4"/>
    <w:rsid w:val="007220B5"/>
    <w:rsid w:val="00722120"/>
    <w:rsid w:val="0072215B"/>
    <w:rsid w:val="00722183"/>
    <w:rsid w:val="007221DB"/>
    <w:rsid w:val="007221DE"/>
    <w:rsid w:val="007221E8"/>
    <w:rsid w:val="00722253"/>
    <w:rsid w:val="007222CA"/>
    <w:rsid w:val="0072231E"/>
    <w:rsid w:val="0072235C"/>
    <w:rsid w:val="0072237B"/>
    <w:rsid w:val="00722399"/>
    <w:rsid w:val="00722410"/>
    <w:rsid w:val="00722418"/>
    <w:rsid w:val="0072244A"/>
    <w:rsid w:val="0072246D"/>
    <w:rsid w:val="007224A4"/>
    <w:rsid w:val="007224B7"/>
    <w:rsid w:val="007224BA"/>
    <w:rsid w:val="007224BD"/>
    <w:rsid w:val="007224FC"/>
    <w:rsid w:val="007224FD"/>
    <w:rsid w:val="00722609"/>
    <w:rsid w:val="0072262A"/>
    <w:rsid w:val="0072262F"/>
    <w:rsid w:val="007226BF"/>
    <w:rsid w:val="007226D7"/>
    <w:rsid w:val="00722755"/>
    <w:rsid w:val="0072276C"/>
    <w:rsid w:val="0072276E"/>
    <w:rsid w:val="00722795"/>
    <w:rsid w:val="007227BD"/>
    <w:rsid w:val="007227C4"/>
    <w:rsid w:val="00722853"/>
    <w:rsid w:val="00722880"/>
    <w:rsid w:val="00722885"/>
    <w:rsid w:val="007228D0"/>
    <w:rsid w:val="007228FD"/>
    <w:rsid w:val="00722903"/>
    <w:rsid w:val="00722906"/>
    <w:rsid w:val="0072290F"/>
    <w:rsid w:val="0072291C"/>
    <w:rsid w:val="00722A37"/>
    <w:rsid w:val="00722A69"/>
    <w:rsid w:val="00722A94"/>
    <w:rsid w:val="00722AD2"/>
    <w:rsid w:val="00722ADE"/>
    <w:rsid w:val="00722AEC"/>
    <w:rsid w:val="00722B40"/>
    <w:rsid w:val="00722B4E"/>
    <w:rsid w:val="00722B5C"/>
    <w:rsid w:val="00722B76"/>
    <w:rsid w:val="00722BAE"/>
    <w:rsid w:val="00722BB9"/>
    <w:rsid w:val="00722BCF"/>
    <w:rsid w:val="00722BF0"/>
    <w:rsid w:val="00722C22"/>
    <w:rsid w:val="00722C31"/>
    <w:rsid w:val="00722C3B"/>
    <w:rsid w:val="00722C76"/>
    <w:rsid w:val="00722C83"/>
    <w:rsid w:val="00722CDB"/>
    <w:rsid w:val="00722CE2"/>
    <w:rsid w:val="00722CED"/>
    <w:rsid w:val="00722D0D"/>
    <w:rsid w:val="00722D33"/>
    <w:rsid w:val="00722D5A"/>
    <w:rsid w:val="00722D65"/>
    <w:rsid w:val="00722D9C"/>
    <w:rsid w:val="00722DA0"/>
    <w:rsid w:val="00722DBF"/>
    <w:rsid w:val="00722DF7"/>
    <w:rsid w:val="00722E11"/>
    <w:rsid w:val="00722E31"/>
    <w:rsid w:val="00722E58"/>
    <w:rsid w:val="00722E6E"/>
    <w:rsid w:val="00722E77"/>
    <w:rsid w:val="00722EAD"/>
    <w:rsid w:val="00722EBC"/>
    <w:rsid w:val="00722EC1"/>
    <w:rsid w:val="00722F55"/>
    <w:rsid w:val="00722F64"/>
    <w:rsid w:val="00722F6E"/>
    <w:rsid w:val="00722F82"/>
    <w:rsid w:val="00722FC5"/>
    <w:rsid w:val="00722FCF"/>
    <w:rsid w:val="0072301B"/>
    <w:rsid w:val="0072302E"/>
    <w:rsid w:val="0072304F"/>
    <w:rsid w:val="0072305F"/>
    <w:rsid w:val="00723088"/>
    <w:rsid w:val="0072308A"/>
    <w:rsid w:val="007230A6"/>
    <w:rsid w:val="007230C3"/>
    <w:rsid w:val="0072310C"/>
    <w:rsid w:val="0072314A"/>
    <w:rsid w:val="00723167"/>
    <w:rsid w:val="00723199"/>
    <w:rsid w:val="007231AF"/>
    <w:rsid w:val="007231D6"/>
    <w:rsid w:val="007231E3"/>
    <w:rsid w:val="007231F4"/>
    <w:rsid w:val="00723236"/>
    <w:rsid w:val="007232AC"/>
    <w:rsid w:val="007232CC"/>
    <w:rsid w:val="007232D0"/>
    <w:rsid w:val="007232EB"/>
    <w:rsid w:val="007232F9"/>
    <w:rsid w:val="00723328"/>
    <w:rsid w:val="0072333B"/>
    <w:rsid w:val="0072335B"/>
    <w:rsid w:val="007233B6"/>
    <w:rsid w:val="0072340C"/>
    <w:rsid w:val="0072341E"/>
    <w:rsid w:val="00723422"/>
    <w:rsid w:val="00723448"/>
    <w:rsid w:val="0072345B"/>
    <w:rsid w:val="0072345E"/>
    <w:rsid w:val="00723477"/>
    <w:rsid w:val="0072347A"/>
    <w:rsid w:val="00723480"/>
    <w:rsid w:val="0072348C"/>
    <w:rsid w:val="007234B9"/>
    <w:rsid w:val="00723522"/>
    <w:rsid w:val="00723594"/>
    <w:rsid w:val="007235A3"/>
    <w:rsid w:val="007235FF"/>
    <w:rsid w:val="0072368A"/>
    <w:rsid w:val="007236AF"/>
    <w:rsid w:val="007236C8"/>
    <w:rsid w:val="007236F1"/>
    <w:rsid w:val="007236FF"/>
    <w:rsid w:val="00723713"/>
    <w:rsid w:val="00723734"/>
    <w:rsid w:val="00723746"/>
    <w:rsid w:val="00723761"/>
    <w:rsid w:val="00723790"/>
    <w:rsid w:val="007237BA"/>
    <w:rsid w:val="00723817"/>
    <w:rsid w:val="0072383B"/>
    <w:rsid w:val="00723842"/>
    <w:rsid w:val="00723851"/>
    <w:rsid w:val="0072385D"/>
    <w:rsid w:val="00723866"/>
    <w:rsid w:val="0072387D"/>
    <w:rsid w:val="00723895"/>
    <w:rsid w:val="0072389F"/>
    <w:rsid w:val="007238AC"/>
    <w:rsid w:val="007238DB"/>
    <w:rsid w:val="00723908"/>
    <w:rsid w:val="00723919"/>
    <w:rsid w:val="0072394F"/>
    <w:rsid w:val="007239A1"/>
    <w:rsid w:val="007239AE"/>
    <w:rsid w:val="007239D3"/>
    <w:rsid w:val="00723A1C"/>
    <w:rsid w:val="00723A1D"/>
    <w:rsid w:val="00723A23"/>
    <w:rsid w:val="00723A54"/>
    <w:rsid w:val="00723A7D"/>
    <w:rsid w:val="00723A90"/>
    <w:rsid w:val="00723AA4"/>
    <w:rsid w:val="00723AB0"/>
    <w:rsid w:val="00723AC9"/>
    <w:rsid w:val="00723B04"/>
    <w:rsid w:val="00723B9F"/>
    <w:rsid w:val="00723BBB"/>
    <w:rsid w:val="00723C40"/>
    <w:rsid w:val="00723CD4"/>
    <w:rsid w:val="00723CDA"/>
    <w:rsid w:val="00723CE5"/>
    <w:rsid w:val="00723D76"/>
    <w:rsid w:val="00723D80"/>
    <w:rsid w:val="00723E2B"/>
    <w:rsid w:val="00723E5B"/>
    <w:rsid w:val="00723E84"/>
    <w:rsid w:val="00723E98"/>
    <w:rsid w:val="00723EAB"/>
    <w:rsid w:val="00723ED1"/>
    <w:rsid w:val="00723F04"/>
    <w:rsid w:val="00723F07"/>
    <w:rsid w:val="00723F0A"/>
    <w:rsid w:val="00723F79"/>
    <w:rsid w:val="00723FAC"/>
    <w:rsid w:val="00723FF1"/>
    <w:rsid w:val="00724004"/>
    <w:rsid w:val="00724010"/>
    <w:rsid w:val="00724032"/>
    <w:rsid w:val="0072404A"/>
    <w:rsid w:val="00724068"/>
    <w:rsid w:val="007240F5"/>
    <w:rsid w:val="0072411C"/>
    <w:rsid w:val="00724163"/>
    <w:rsid w:val="0072416D"/>
    <w:rsid w:val="007241C4"/>
    <w:rsid w:val="007241C5"/>
    <w:rsid w:val="0072422A"/>
    <w:rsid w:val="0072422B"/>
    <w:rsid w:val="00724253"/>
    <w:rsid w:val="00724275"/>
    <w:rsid w:val="00724284"/>
    <w:rsid w:val="00724293"/>
    <w:rsid w:val="007242A4"/>
    <w:rsid w:val="007242A5"/>
    <w:rsid w:val="007242AD"/>
    <w:rsid w:val="007242DE"/>
    <w:rsid w:val="00724304"/>
    <w:rsid w:val="0072430D"/>
    <w:rsid w:val="00724316"/>
    <w:rsid w:val="0072431C"/>
    <w:rsid w:val="00724344"/>
    <w:rsid w:val="00724347"/>
    <w:rsid w:val="0072434F"/>
    <w:rsid w:val="0072437C"/>
    <w:rsid w:val="0072439A"/>
    <w:rsid w:val="007243B4"/>
    <w:rsid w:val="007243D0"/>
    <w:rsid w:val="007243F0"/>
    <w:rsid w:val="0072440A"/>
    <w:rsid w:val="00724425"/>
    <w:rsid w:val="00724455"/>
    <w:rsid w:val="00724458"/>
    <w:rsid w:val="0072447A"/>
    <w:rsid w:val="00724538"/>
    <w:rsid w:val="0072457E"/>
    <w:rsid w:val="00724587"/>
    <w:rsid w:val="007245B8"/>
    <w:rsid w:val="007245F3"/>
    <w:rsid w:val="00724620"/>
    <w:rsid w:val="00724630"/>
    <w:rsid w:val="0072464F"/>
    <w:rsid w:val="0072466B"/>
    <w:rsid w:val="00724679"/>
    <w:rsid w:val="007246D2"/>
    <w:rsid w:val="00724704"/>
    <w:rsid w:val="00724711"/>
    <w:rsid w:val="0072471D"/>
    <w:rsid w:val="00724737"/>
    <w:rsid w:val="00724744"/>
    <w:rsid w:val="007247A7"/>
    <w:rsid w:val="007247BB"/>
    <w:rsid w:val="007247BF"/>
    <w:rsid w:val="007247D4"/>
    <w:rsid w:val="007247DC"/>
    <w:rsid w:val="007247E6"/>
    <w:rsid w:val="007247EF"/>
    <w:rsid w:val="0072484C"/>
    <w:rsid w:val="007248C3"/>
    <w:rsid w:val="007248C5"/>
    <w:rsid w:val="007248CF"/>
    <w:rsid w:val="007248E1"/>
    <w:rsid w:val="0072496D"/>
    <w:rsid w:val="00724977"/>
    <w:rsid w:val="007249CE"/>
    <w:rsid w:val="007249E8"/>
    <w:rsid w:val="007249F4"/>
    <w:rsid w:val="00724A29"/>
    <w:rsid w:val="00724A35"/>
    <w:rsid w:val="00724A45"/>
    <w:rsid w:val="00724A4A"/>
    <w:rsid w:val="00724A93"/>
    <w:rsid w:val="00724AB5"/>
    <w:rsid w:val="00724AC5"/>
    <w:rsid w:val="00724AE8"/>
    <w:rsid w:val="00724AF2"/>
    <w:rsid w:val="00724AF4"/>
    <w:rsid w:val="00724B09"/>
    <w:rsid w:val="00724B4E"/>
    <w:rsid w:val="00724B5B"/>
    <w:rsid w:val="00724B6D"/>
    <w:rsid w:val="00724BA5"/>
    <w:rsid w:val="00724BD4"/>
    <w:rsid w:val="00724BE3"/>
    <w:rsid w:val="00724C0B"/>
    <w:rsid w:val="00724C0F"/>
    <w:rsid w:val="00724C15"/>
    <w:rsid w:val="00724C18"/>
    <w:rsid w:val="00724C32"/>
    <w:rsid w:val="00724C5C"/>
    <w:rsid w:val="00724C8A"/>
    <w:rsid w:val="00724CDE"/>
    <w:rsid w:val="00724CE1"/>
    <w:rsid w:val="00724CF1"/>
    <w:rsid w:val="00724CFF"/>
    <w:rsid w:val="00724D3A"/>
    <w:rsid w:val="00724D43"/>
    <w:rsid w:val="00724D4D"/>
    <w:rsid w:val="00724D8D"/>
    <w:rsid w:val="00724E13"/>
    <w:rsid w:val="00724E1C"/>
    <w:rsid w:val="00724E8A"/>
    <w:rsid w:val="00724EB4"/>
    <w:rsid w:val="00724EBC"/>
    <w:rsid w:val="00724EC6"/>
    <w:rsid w:val="00724EDC"/>
    <w:rsid w:val="00724F88"/>
    <w:rsid w:val="00724F96"/>
    <w:rsid w:val="00724FB8"/>
    <w:rsid w:val="00724FC0"/>
    <w:rsid w:val="00724FD3"/>
    <w:rsid w:val="00724FD8"/>
    <w:rsid w:val="00724FE0"/>
    <w:rsid w:val="00724FE7"/>
    <w:rsid w:val="0072503E"/>
    <w:rsid w:val="0072504E"/>
    <w:rsid w:val="00725052"/>
    <w:rsid w:val="00725053"/>
    <w:rsid w:val="0072509B"/>
    <w:rsid w:val="00725157"/>
    <w:rsid w:val="00725194"/>
    <w:rsid w:val="007251C2"/>
    <w:rsid w:val="007251E4"/>
    <w:rsid w:val="00725205"/>
    <w:rsid w:val="0072522E"/>
    <w:rsid w:val="00725231"/>
    <w:rsid w:val="00725253"/>
    <w:rsid w:val="0072526A"/>
    <w:rsid w:val="00725288"/>
    <w:rsid w:val="007252B4"/>
    <w:rsid w:val="007252C5"/>
    <w:rsid w:val="0072531C"/>
    <w:rsid w:val="0072534F"/>
    <w:rsid w:val="00725355"/>
    <w:rsid w:val="00725361"/>
    <w:rsid w:val="00725377"/>
    <w:rsid w:val="00725398"/>
    <w:rsid w:val="007253A2"/>
    <w:rsid w:val="007253B0"/>
    <w:rsid w:val="007253BB"/>
    <w:rsid w:val="007253DB"/>
    <w:rsid w:val="007253E7"/>
    <w:rsid w:val="00725405"/>
    <w:rsid w:val="00725418"/>
    <w:rsid w:val="00725454"/>
    <w:rsid w:val="00725478"/>
    <w:rsid w:val="007254C5"/>
    <w:rsid w:val="007254D0"/>
    <w:rsid w:val="00725535"/>
    <w:rsid w:val="00725564"/>
    <w:rsid w:val="00725586"/>
    <w:rsid w:val="007255C6"/>
    <w:rsid w:val="00725609"/>
    <w:rsid w:val="00725637"/>
    <w:rsid w:val="0072568B"/>
    <w:rsid w:val="007256A6"/>
    <w:rsid w:val="007256AD"/>
    <w:rsid w:val="007256D2"/>
    <w:rsid w:val="007256E1"/>
    <w:rsid w:val="00725787"/>
    <w:rsid w:val="00725790"/>
    <w:rsid w:val="007257AA"/>
    <w:rsid w:val="007257B6"/>
    <w:rsid w:val="007257D8"/>
    <w:rsid w:val="007257E4"/>
    <w:rsid w:val="00725847"/>
    <w:rsid w:val="0072585F"/>
    <w:rsid w:val="00725885"/>
    <w:rsid w:val="007258A1"/>
    <w:rsid w:val="007258B3"/>
    <w:rsid w:val="007258B7"/>
    <w:rsid w:val="007258D8"/>
    <w:rsid w:val="007258D9"/>
    <w:rsid w:val="00725929"/>
    <w:rsid w:val="0072594F"/>
    <w:rsid w:val="0072595B"/>
    <w:rsid w:val="00725972"/>
    <w:rsid w:val="00725982"/>
    <w:rsid w:val="0072598B"/>
    <w:rsid w:val="007259B4"/>
    <w:rsid w:val="007259BA"/>
    <w:rsid w:val="00725A16"/>
    <w:rsid w:val="00725A6D"/>
    <w:rsid w:val="00725A7F"/>
    <w:rsid w:val="00725AB5"/>
    <w:rsid w:val="00725AD7"/>
    <w:rsid w:val="00725ADF"/>
    <w:rsid w:val="00725AFA"/>
    <w:rsid w:val="00725B2E"/>
    <w:rsid w:val="00725B36"/>
    <w:rsid w:val="00725B3A"/>
    <w:rsid w:val="00725B66"/>
    <w:rsid w:val="00725BF0"/>
    <w:rsid w:val="00725BF1"/>
    <w:rsid w:val="00725C1B"/>
    <w:rsid w:val="00725C61"/>
    <w:rsid w:val="00725C7C"/>
    <w:rsid w:val="00725C82"/>
    <w:rsid w:val="00725C96"/>
    <w:rsid w:val="00725CB6"/>
    <w:rsid w:val="00725CDF"/>
    <w:rsid w:val="00725D0A"/>
    <w:rsid w:val="00725D9B"/>
    <w:rsid w:val="00725DB4"/>
    <w:rsid w:val="00725E1D"/>
    <w:rsid w:val="00725E1E"/>
    <w:rsid w:val="00725F0C"/>
    <w:rsid w:val="00725F26"/>
    <w:rsid w:val="00725F29"/>
    <w:rsid w:val="00725F34"/>
    <w:rsid w:val="00725F84"/>
    <w:rsid w:val="00725FBE"/>
    <w:rsid w:val="00726033"/>
    <w:rsid w:val="0072609D"/>
    <w:rsid w:val="007260BF"/>
    <w:rsid w:val="007260C7"/>
    <w:rsid w:val="007260CF"/>
    <w:rsid w:val="007260E0"/>
    <w:rsid w:val="00726151"/>
    <w:rsid w:val="0072617A"/>
    <w:rsid w:val="007261D2"/>
    <w:rsid w:val="00726228"/>
    <w:rsid w:val="0072627B"/>
    <w:rsid w:val="007262AA"/>
    <w:rsid w:val="007262BD"/>
    <w:rsid w:val="007262CA"/>
    <w:rsid w:val="007262F7"/>
    <w:rsid w:val="007262FE"/>
    <w:rsid w:val="00726344"/>
    <w:rsid w:val="00726387"/>
    <w:rsid w:val="007263B1"/>
    <w:rsid w:val="007263B7"/>
    <w:rsid w:val="007263BE"/>
    <w:rsid w:val="007263C0"/>
    <w:rsid w:val="007263F1"/>
    <w:rsid w:val="007263F8"/>
    <w:rsid w:val="00726469"/>
    <w:rsid w:val="00726477"/>
    <w:rsid w:val="0072647D"/>
    <w:rsid w:val="007264C0"/>
    <w:rsid w:val="007264CD"/>
    <w:rsid w:val="00726523"/>
    <w:rsid w:val="00726543"/>
    <w:rsid w:val="00726550"/>
    <w:rsid w:val="00726563"/>
    <w:rsid w:val="0072657D"/>
    <w:rsid w:val="007265A3"/>
    <w:rsid w:val="007265D4"/>
    <w:rsid w:val="007265E2"/>
    <w:rsid w:val="00726609"/>
    <w:rsid w:val="00726618"/>
    <w:rsid w:val="00726622"/>
    <w:rsid w:val="00726637"/>
    <w:rsid w:val="0072667B"/>
    <w:rsid w:val="0072667D"/>
    <w:rsid w:val="007266E6"/>
    <w:rsid w:val="00726710"/>
    <w:rsid w:val="0072675A"/>
    <w:rsid w:val="007267C1"/>
    <w:rsid w:val="007267C9"/>
    <w:rsid w:val="007267D8"/>
    <w:rsid w:val="0072681A"/>
    <w:rsid w:val="00726828"/>
    <w:rsid w:val="0072682C"/>
    <w:rsid w:val="00726848"/>
    <w:rsid w:val="0072684A"/>
    <w:rsid w:val="0072689D"/>
    <w:rsid w:val="007268A2"/>
    <w:rsid w:val="007268D9"/>
    <w:rsid w:val="007268E5"/>
    <w:rsid w:val="00726928"/>
    <w:rsid w:val="00726944"/>
    <w:rsid w:val="0072694E"/>
    <w:rsid w:val="0072696D"/>
    <w:rsid w:val="00726986"/>
    <w:rsid w:val="0072698A"/>
    <w:rsid w:val="007269A7"/>
    <w:rsid w:val="007269CD"/>
    <w:rsid w:val="00726A08"/>
    <w:rsid w:val="00726A63"/>
    <w:rsid w:val="00726A85"/>
    <w:rsid w:val="00726AB7"/>
    <w:rsid w:val="00726AF3"/>
    <w:rsid w:val="00726B06"/>
    <w:rsid w:val="00726B27"/>
    <w:rsid w:val="00726B33"/>
    <w:rsid w:val="00726B3A"/>
    <w:rsid w:val="00726B4E"/>
    <w:rsid w:val="00726B58"/>
    <w:rsid w:val="00726B6A"/>
    <w:rsid w:val="00726B9E"/>
    <w:rsid w:val="00726BAE"/>
    <w:rsid w:val="00726C46"/>
    <w:rsid w:val="00726C4A"/>
    <w:rsid w:val="00726C65"/>
    <w:rsid w:val="00726C7D"/>
    <w:rsid w:val="00726D0A"/>
    <w:rsid w:val="00726D42"/>
    <w:rsid w:val="00726D71"/>
    <w:rsid w:val="00726D86"/>
    <w:rsid w:val="00726D98"/>
    <w:rsid w:val="00726DD0"/>
    <w:rsid w:val="00726E01"/>
    <w:rsid w:val="00726E89"/>
    <w:rsid w:val="00726F08"/>
    <w:rsid w:val="00726F19"/>
    <w:rsid w:val="00726F1E"/>
    <w:rsid w:val="00726F3D"/>
    <w:rsid w:val="00726F72"/>
    <w:rsid w:val="00726FA2"/>
    <w:rsid w:val="00726FE7"/>
    <w:rsid w:val="00727006"/>
    <w:rsid w:val="00727031"/>
    <w:rsid w:val="00727038"/>
    <w:rsid w:val="007270C3"/>
    <w:rsid w:val="007270D9"/>
    <w:rsid w:val="007270F8"/>
    <w:rsid w:val="00727144"/>
    <w:rsid w:val="0072714F"/>
    <w:rsid w:val="00727172"/>
    <w:rsid w:val="00727191"/>
    <w:rsid w:val="007271EC"/>
    <w:rsid w:val="00727201"/>
    <w:rsid w:val="00727242"/>
    <w:rsid w:val="0072724B"/>
    <w:rsid w:val="0072724E"/>
    <w:rsid w:val="0072725B"/>
    <w:rsid w:val="0072729A"/>
    <w:rsid w:val="007272F4"/>
    <w:rsid w:val="00727391"/>
    <w:rsid w:val="00727393"/>
    <w:rsid w:val="0072739F"/>
    <w:rsid w:val="007273B5"/>
    <w:rsid w:val="007273C7"/>
    <w:rsid w:val="007273D0"/>
    <w:rsid w:val="00727404"/>
    <w:rsid w:val="0072740A"/>
    <w:rsid w:val="0072746C"/>
    <w:rsid w:val="00727506"/>
    <w:rsid w:val="0072762F"/>
    <w:rsid w:val="00727688"/>
    <w:rsid w:val="00727693"/>
    <w:rsid w:val="007276D8"/>
    <w:rsid w:val="0072775C"/>
    <w:rsid w:val="00727763"/>
    <w:rsid w:val="00727764"/>
    <w:rsid w:val="00727769"/>
    <w:rsid w:val="00727781"/>
    <w:rsid w:val="00727792"/>
    <w:rsid w:val="007277E8"/>
    <w:rsid w:val="00727813"/>
    <w:rsid w:val="0072783F"/>
    <w:rsid w:val="00727850"/>
    <w:rsid w:val="00727867"/>
    <w:rsid w:val="007278D4"/>
    <w:rsid w:val="007278E4"/>
    <w:rsid w:val="0072790F"/>
    <w:rsid w:val="0072797E"/>
    <w:rsid w:val="007279E0"/>
    <w:rsid w:val="007279E8"/>
    <w:rsid w:val="00727A95"/>
    <w:rsid w:val="00727AD0"/>
    <w:rsid w:val="00727ADF"/>
    <w:rsid w:val="00727AE6"/>
    <w:rsid w:val="00727AF0"/>
    <w:rsid w:val="00727B05"/>
    <w:rsid w:val="00727B0C"/>
    <w:rsid w:val="00727B3A"/>
    <w:rsid w:val="00727B5D"/>
    <w:rsid w:val="00727B7A"/>
    <w:rsid w:val="00727B8B"/>
    <w:rsid w:val="00727BA7"/>
    <w:rsid w:val="00727BA8"/>
    <w:rsid w:val="00727C06"/>
    <w:rsid w:val="00727C6E"/>
    <w:rsid w:val="00727C75"/>
    <w:rsid w:val="00727C8B"/>
    <w:rsid w:val="00727D32"/>
    <w:rsid w:val="00727D36"/>
    <w:rsid w:val="00727D56"/>
    <w:rsid w:val="00727DD4"/>
    <w:rsid w:val="00727DDE"/>
    <w:rsid w:val="00727DF4"/>
    <w:rsid w:val="00727E4B"/>
    <w:rsid w:val="00727E50"/>
    <w:rsid w:val="00727E61"/>
    <w:rsid w:val="00727E78"/>
    <w:rsid w:val="00727E85"/>
    <w:rsid w:val="00727E8E"/>
    <w:rsid w:val="00727EFB"/>
    <w:rsid w:val="00727FC7"/>
    <w:rsid w:val="00727FD7"/>
    <w:rsid w:val="00727FF6"/>
    <w:rsid w:val="00730021"/>
    <w:rsid w:val="0073005F"/>
    <w:rsid w:val="00730081"/>
    <w:rsid w:val="0073008C"/>
    <w:rsid w:val="007300C3"/>
    <w:rsid w:val="00730139"/>
    <w:rsid w:val="0073013F"/>
    <w:rsid w:val="0073014A"/>
    <w:rsid w:val="00730168"/>
    <w:rsid w:val="00730190"/>
    <w:rsid w:val="00730196"/>
    <w:rsid w:val="0073019F"/>
    <w:rsid w:val="007301E5"/>
    <w:rsid w:val="00730208"/>
    <w:rsid w:val="00730228"/>
    <w:rsid w:val="0073023D"/>
    <w:rsid w:val="00730266"/>
    <w:rsid w:val="00730270"/>
    <w:rsid w:val="007302E4"/>
    <w:rsid w:val="007302F0"/>
    <w:rsid w:val="00730330"/>
    <w:rsid w:val="00730397"/>
    <w:rsid w:val="00730435"/>
    <w:rsid w:val="007304B4"/>
    <w:rsid w:val="007304B9"/>
    <w:rsid w:val="007304DD"/>
    <w:rsid w:val="00730512"/>
    <w:rsid w:val="0073056C"/>
    <w:rsid w:val="0073059B"/>
    <w:rsid w:val="0073059D"/>
    <w:rsid w:val="007305D0"/>
    <w:rsid w:val="007305DA"/>
    <w:rsid w:val="007305DD"/>
    <w:rsid w:val="007305F0"/>
    <w:rsid w:val="0073062D"/>
    <w:rsid w:val="0073063B"/>
    <w:rsid w:val="00730691"/>
    <w:rsid w:val="00730740"/>
    <w:rsid w:val="00730752"/>
    <w:rsid w:val="0073078E"/>
    <w:rsid w:val="00730793"/>
    <w:rsid w:val="007307B7"/>
    <w:rsid w:val="0073083A"/>
    <w:rsid w:val="00730846"/>
    <w:rsid w:val="007308E3"/>
    <w:rsid w:val="00730903"/>
    <w:rsid w:val="00730929"/>
    <w:rsid w:val="00730932"/>
    <w:rsid w:val="00730967"/>
    <w:rsid w:val="00730969"/>
    <w:rsid w:val="0073098B"/>
    <w:rsid w:val="007309B5"/>
    <w:rsid w:val="007309BF"/>
    <w:rsid w:val="007309CE"/>
    <w:rsid w:val="007309E3"/>
    <w:rsid w:val="007309EC"/>
    <w:rsid w:val="00730A02"/>
    <w:rsid w:val="00730A42"/>
    <w:rsid w:val="00730A45"/>
    <w:rsid w:val="00730A49"/>
    <w:rsid w:val="00730AB4"/>
    <w:rsid w:val="00730AE6"/>
    <w:rsid w:val="00730B5D"/>
    <w:rsid w:val="00730B5F"/>
    <w:rsid w:val="00730B8A"/>
    <w:rsid w:val="00730BDB"/>
    <w:rsid w:val="00730BED"/>
    <w:rsid w:val="00730C21"/>
    <w:rsid w:val="00730C5D"/>
    <w:rsid w:val="00730C6E"/>
    <w:rsid w:val="00730C99"/>
    <w:rsid w:val="00730CCC"/>
    <w:rsid w:val="00730CDC"/>
    <w:rsid w:val="00730D68"/>
    <w:rsid w:val="00730D99"/>
    <w:rsid w:val="00730DF9"/>
    <w:rsid w:val="00730E32"/>
    <w:rsid w:val="00730E3E"/>
    <w:rsid w:val="00730E46"/>
    <w:rsid w:val="00730E76"/>
    <w:rsid w:val="00730E8E"/>
    <w:rsid w:val="00730E94"/>
    <w:rsid w:val="00730EEC"/>
    <w:rsid w:val="00730F12"/>
    <w:rsid w:val="00730F57"/>
    <w:rsid w:val="00730F60"/>
    <w:rsid w:val="00730F67"/>
    <w:rsid w:val="00730FFD"/>
    <w:rsid w:val="00731037"/>
    <w:rsid w:val="007310A1"/>
    <w:rsid w:val="007310D4"/>
    <w:rsid w:val="007310F3"/>
    <w:rsid w:val="00731133"/>
    <w:rsid w:val="00731157"/>
    <w:rsid w:val="0073116F"/>
    <w:rsid w:val="007311A2"/>
    <w:rsid w:val="007311CD"/>
    <w:rsid w:val="00731201"/>
    <w:rsid w:val="00731205"/>
    <w:rsid w:val="0073120D"/>
    <w:rsid w:val="00731229"/>
    <w:rsid w:val="00731254"/>
    <w:rsid w:val="00731256"/>
    <w:rsid w:val="007312DB"/>
    <w:rsid w:val="007312E0"/>
    <w:rsid w:val="00731325"/>
    <w:rsid w:val="00731355"/>
    <w:rsid w:val="0073137F"/>
    <w:rsid w:val="0073138B"/>
    <w:rsid w:val="007313C7"/>
    <w:rsid w:val="007313CF"/>
    <w:rsid w:val="007313F4"/>
    <w:rsid w:val="00731410"/>
    <w:rsid w:val="0073141C"/>
    <w:rsid w:val="00731424"/>
    <w:rsid w:val="0073142F"/>
    <w:rsid w:val="00731474"/>
    <w:rsid w:val="007314C2"/>
    <w:rsid w:val="007314DA"/>
    <w:rsid w:val="007315A3"/>
    <w:rsid w:val="007315F6"/>
    <w:rsid w:val="00731616"/>
    <w:rsid w:val="00731644"/>
    <w:rsid w:val="00731670"/>
    <w:rsid w:val="007316CE"/>
    <w:rsid w:val="007316FD"/>
    <w:rsid w:val="00731700"/>
    <w:rsid w:val="00731705"/>
    <w:rsid w:val="00731709"/>
    <w:rsid w:val="00731710"/>
    <w:rsid w:val="00731737"/>
    <w:rsid w:val="00731779"/>
    <w:rsid w:val="0073178B"/>
    <w:rsid w:val="0073178F"/>
    <w:rsid w:val="007317CD"/>
    <w:rsid w:val="007317CE"/>
    <w:rsid w:val="007317DE"/>
    <w:rsid w:val="00731848"/>
    <w:rsid w:val="007318C2"/>
    <w:rsid w:val="007318CA"/>
    <w:rsid w:val="007318EC"/>
    <w:rsid w:val="00731901"/>
    <w:rsid w:val="007319BF"/>
    <w:rsid w:val="007319CD"/>
    <w:rsid w:val="00731A1A"/>
    <w:rsid w:val="00731A2B"/>
    <w:rsid w:val="00731A35"/>
    <w:rsid w:val="00731A41"/>
    <w:rsid w:val="00731A73"/>
    <w:rsid w:val="00731A89"/>
    <w:rsid w:val="00731A8E"/>
    <w:rsid w:val="00731A99"/>
    <w:rsid w:val="00731AC1"/>
    <w:rsid w:val="00731AD6"/>
    <w:rsid w:val="00731B27"/>
    <w:rsid w:val="00731B55"/>
    <w:rsid w:val="00731BA2"/>
    <w:rsid w:val="00731C4B"/>
    <w:rsid w:val="00731CD7"/>
    <w:rsid w:val="00731D21"/>
    <w:rsid w:val="00731D5E"/>
    <w:rsid w:val="00731D8D"/>
    <w:rsid w:val="00731D99"/>
    <w:rsid w:val="00731E0D"/>
    <w:rsid w:val="00731E15"/>
    <w:rsid w:val="00731E44"/>
    <w:rsid w:val="00731E70"/>
    <w:rsid w:val="00731E74"/>
    <w:rsid w:val="00731E97"/>
    <w:rsid w:val="00731EE0"/>
    <w:rsid w:val="00731F1B"/>
    <w:rsid w:val="00731F31"/>
    <w:rsid w:val="00731F96"/>
    <w:rsid w:val="00731FD1"/>
    <w:rsid w:val="00732067"/>
    <w:rsid w:val="007320F3"/>
    <w:rsid w:val="0073210A"/>
    <w:rsid w:val="00732136"/>
    <w:rsid w:val="00732157"/>
    <w:rsid w:val="0073217C"/>
    <w:rsid w:val="007321A8"/>
    <w:rsid w:val="007321E9"/>
    <w:rsid w:val="00732206"/>
    <w:rsid w:val="0073220C"/>
    <w:rsid w:val="0073221B"/>
    <w:rsid w:val="0073221C"/>
    <w:rsid w:val="0073222F"/>
    <w:rsid w:val="00732276"/>
    <w:rsid w:val="007322AD"/>
    <w:rsid w:val="007322B8"/>
    <w:rsid w:val="007322E7"/>
    <w:rsid w:val="0073230D"/>
    <w:rsid w:val="0073231C"/>
    <w:rsid w:val="0073233E"/>
    <w:rsid w:val="00732343"/>
    <w:rsid w:val="00732350"/>
    <w:rsid w:val="00732358"/>
    <w:rsid w:val="007323AE"/>
    <w:rsid w:val="0073242F"/>
    <w:rsid w:val="00732439"/>
    <w:rsid w:val="0073243E"/>
    <w:rsid w:val="00732462"/>
    <w:rsid w:val="00732498"/>
    <w:rsid w:val="007324A8"/>
    <w:rsid w:val="007324CB"/>
    <w:rsid w:val="00732679"/>
    <w:rsid w:val="0073268B"/>
    <w:rsid w:val="007326A3"/>
    <w:rsid w:val="007326CD"/>
    <w:rsid w:val="0073271D"/>
    <w:rsid w:val="00732754"/>
    <w:rsid w:val="00732774"/>
    <w:rsid w:val="00732777"/>
    <w:rsid w:val="007327DB"/>
    <w:rsid w:val="0073280F"/>
    <w:rsid w:val="0073283B"/>
    <w:rsid w:val="00732879"/>
    <w:rsid w:val="007328DB"/>
    <w:rsid w:val="007328FF"/>
    <w:rsid w:val="00732926"/>
    <w:rsid w:val="0073295A"/>
    <w:rsid w:val="007329EA"/>
    <w:rsid w:val="00732A15"/>
    <w:rsid w:val="00732A5E"/>
    <w:rsid w:val="00732A60"/>
    <w:rsid w:val="00732A6F"/>
    <w:rsid w:val="00732AC4"/>
    <w:rsid w:val="00732ADD"/>
    <w:rsid w:val="00732B0C"/>
    <w:rsid w:val="00732B2A"/>
    <w:rsid w:val="00732B65"/>
    <w:rsid w:val="00732B6E"/>
    <w:rsid w:val="00732B7F"/>
    <w:rsid w:val="00732C34"/>
    <w:rsid w:val="00732C45"/>
    <w:rsid w:val="00732C5E"/>
    <w:rsid w:val="00732C61"/>
    <w:rsid w:val="00732C78"/>
    <w:rsid w:val="00732CBD"/>
    <w:rsid w:val="00732CD6"/>
    <w:rsid w:val="00732D03"/>
    <w:rsid w:val="00732D0D"/>
    <w:rsid w:val="00732D26"/>
    <w:rsid w:val="00732D4A"/>
    <w:rsid w:val="00732D4C"/>
    <w:rsid w:val="00732D81"/>
    <w:rsid w:val="00732DB6"/>
    <w:rsid w:val="00732DC5"/>
    <w:rsid w:val="00732E10"/>
    <w:rsid w:val="00732E16"/>
    <w:rsid w:val="00732E21"/>
    <w:rsid w:val="00732E93"/>
    <w:rsid w:val="00732EE0"/>
    <w:rsid w:val="00732EE3"/>
    <w:rsid w:val="00732F0C"/>
    <w:rsid w:val="00732F1D"/>
    <w:rsid w:val="00732F23"/>
    <w:rsid w:val="00732F68"/>
    <w:rsid w:val="00732F6A"/>
    <w:rsid w:val="00732F6B"/>
    <w:rsid w:val="00732F7B"/>
    <w:rsid w:val="00732F82"/>
    <w:rsid w:val="00732FDD"/>
    <w:rsid w:val="00732FEB"/>
    <w:rsid w:val="00733009"/>
    <w:rsid w:val="00733013"/>
    <w:rsid w:val="00733031"/>
    <w:rsid w:val="00733053"/>
    <w:rsid w:val="007330B1"/>
    <w:rsid w:val="0073310C"/>
    <w:rsid w:val="00733114"/>
    <w:rsid w:val="00733163"/>
    <w:rsid w:val="0073317B"/>
    <w:rsid w:val="00733184"/>
    <w:rsid w:val="00733204"/>
    <w:rsid w:val="00733286"/>
    <w:rsid w:val="007332A8"/>
    <w:rsid w:val="007332B5"/>
    <w:rsid w:val="007332E0"/>
    <w:rsid w:val="007332F2"/>
    <w:rsid w:val="00733305"/>
    <w:rsid w:val="0073334A"/>
    <w:rsid w:val="0073334C"/>
    <w:rsid w:val="007333CB"/>
    <w:rsid w:val="007333F9"/>
    <w:rsid w:val="00733436"/>
    <w:rsid w:val="00733455"/>
    <w:rsid w:val="00733464"/>
    <w:rsid w:val="00733466"/>
    <w:rsid w:val="0073348C"/>
    <w:rsid w:val="007334B4"/>
    <w:rsid w:val="007334D8"/>
    <w:rsid w:val="0073355F"/>
    <w:rsid w:val="007335B0"/>
    <w:rsid w:val="007335CF"/>
    <w:rsid w:val="00733638"/>
    <w:rsid w:val="00733681"/>
    <w:rsid w:val="00733682"/>
    <w:rsid w:val="0073368B"/>
    <w:rsid w:val="007336A6"/>
    <w:rsid w:val="007336F9"/>
    <w:rsid w:val="00733758"/>
    <w:rsid w:val="007337A8"/>
    <w:rsid w:val="007337B9"/>
    <w:rsid w:val="007337CF"/>
    <w:rsid w:val="00733834"/>
    <w:rsid w:val="00733861"/>
    <w:rsid w:val="00733885"/>
    <w:rsid w:val="00733887"/>
    <w:rsid w:val="0073389D"/>
    <w:rsid w:val="007338B1"/>
    <w:rsid w:val="007338F2"/>
    <w:rsid w:val="00733926"/>
    <w:rsid w:val="0073396D"/>
    <w:rsid w:val="0073396F"/>
    <w:rsid w:val="00733970"/>
    <w:rsid w:val="00733973"/>
    <w:rsid w:val="00733992"/>
    <w:rsid w:val="007339CA"/>
    <w:rsid w:val="007339D5"/>
    <w:rsid w:val="00733A06"/>
    <w:rsid w:val="00733A1B"/>
    <w:rsid w:val="00733A20"/>
    <w:rsid w:val="00733A44"/>
    <w:rsid w:val="00733A4F"/>
    <w:rsid w:val="00733A54"/>
    <w:rsid w:val="00733A95"/>
    <w:rsid w:val="00733B36"/>
    <w:rsid w:val="00733B9B"/>
    <w:rsid w:val="00733BD7"/>
    <w:rsid w:val="00733C02"/>
    <w:rsid w:val="00733C0A"/>
    <w:rsid w:val="00733C1C"/>
    <w:rsid w:val="00733C63"/>
    <w:rsid w:val="00733CAD"/>
    <w:rsid w:val="00733CB0"/>
    <w:rsid w:val="00733CBA"/>
    <w:rsid w:val="00733CC2"/>
    <w:rsid w:val="00733CF3"/>
    <w:rsid w:val="00733D05"/>
    <w:rsid w:val="00733D0B"/>
    <w:rsid w:val="00733D12"/>
    <w:rsid w:val="00733D20"/>
    <w:rsid w:val="00733D7D"/>
    <w:rsid w:val="00733D9B"/>
    <w:rsid w:val="00733DE0"/>
    <w:rsid w:val="00733E20"/>
    <w:rsid w:val="00733E2A"/>
    <w:rsid w:val="00733E40"/>
    <w:rsid w:val="00733E76"/>
    <w:rsid w:val="00733E80"/>
    <w:rsid w:val="00733E99"/>
    <w:rsid w:val="00733EA7"/>
    <w:rsid w:val="00733EBB"/>
    <w:rsid w:val="00733EBE"/>
    <w:rsid w:val="00733F47"/>
    <w:rsid w:val="00733F66"/>
    <w:rsid w:val="00733F7B"/>
    <w:rsid w:val="00733F8F"/>
    <w:rsid w:val="00733F94"/>
    <w:rsid w:val="007340AC"/>
    <w:rsid w:val="007340B4"/>
    <w:rsid w:val="007340EB"/>
    <w:rsid w:val="007340EC"/>
    <w:rsid w:val="00734156"/>
    <w:rsid w:val="0073418D"/>
    <w:rsid w:val="007341A9"/>
    <w:rsid w:val="007341BA"/>
    <w:rsid w:val="007341C8"/>
    <w:rsid w:val="00734205"/>
    <w:rsid w:val="00734249"/>
    <w:rsid w:val="0073427D"/>
    <w:rsid w:val="00734281"/>
    <w:rsid w:val="007342D8"/>
    <w:rsid w:val="007342EB"/>
    <w:rsid w:val="007342F1"/>
    <w:rsid w:val="00734302"/>
    <w:rsid w:val="00734303"/>
    <w:rsid w:val="00734321"/>
    <w:rsid w:val="0073434E"/>
    <w:rsid w:val="0073436E"/>
    <w:rsid w:val="0073439E"/>
    <w:rsid w:val="007343B7"/>
    <w:rsid w:val="007343D0"/>
    <w:rsid w:val="0073440A"/>
    <w:rsid w:val="007344C5"/>
    <w:rsid w:val="007344DA"/>
    <w:rsid w:val="007344F9"/>
    <w:rsid w:val="007344FB"/>
    <w:rsid w:val="0073456A"/>
    <w:rsid w:val="0073456E"/>
    <w:rsid w:val="007345C1"/>
    <w:rsid w:val="007345F5"/>
    <w:rsid w:val="007345F9"/>
    <w:rsid w:val="00734671"/>
    <w:rsid w:val="00734679"/>
    <w:rsid w:val="00734687"/>
    <w:rsid w:val="00734693"/>
    <w:rsid w:val="007346B9"/>
    <w:rsid w:val="007346FE"/>
    <w:rsid w:val="0073470F"/>
    <w:rsid w:val="00734730"/>
    <w:rsid w:val="0073474E"/>
    <w:rsid w:val="00734799"/>
    <w:rsid w:val="007347C4"/>
    <w:rsid w:val="007347D2"/>
    <w:rsid w:val="00734817"/>
    <w:rsid w:val="0073481C"/>
    <w:rsid w:val="0073484F"/>
    <w:rsid w:val="00734876"/>
    <w:rsid w:val="00734904"/>
    <w:rsid w:val="00734916"/>
    <w:rsid w:val="0073495C"/>
    <w:rsid w:val="00734960"/>
    <w:rsid w:val="00734978"/>
    <w:rsid w:val="00734A20"/>
    <w:rsid w:val="00734A4F"/>
    <w:rsid w:val="00734A66"/>
    <w:rsid w:val="00734A6B"/>
    <w:rsid w:val="00734A6C"/>
    <w:rsid w:val="00734A77"/>
    <w:rsid w:val="00734AC0"/>
    <w:rsid w:val="00734AFD"/>
    <w:rsid w:val="00734BF0"/>
    <w:rsid w:val="00734BF8"/>
    <w:rsid w:val="00734C62"/>
    <w:rsid w:val="00734CA2"/>
    <w:rsid w:val="00734CE0"/>
    <w:rsid w:val="00734CF1"/>
    <w:rsid w:val="00734CFB"/>
    <w:rsid w:val="00734D52"/>
    <w:rsid w:val="00734D93"/>
    <w:rsid w:val="00734D9E"/>
    <w:rsid w:val="00734DB4"/>
    <w:rsid w:val="00734DDD"/>
    <w:rsid w:val="00734E1F"/>
    <w:rsid w:val="00734E35"/>
    <w:rsid w:val="00734E8A"/>
    <w:rsid w:val="00734E97"/>
    <w:rsid w:val="00734EC4"/>
    <w:rsid w:val="00734EE4"/>
    <w:rsid w:val="00734EEB"/>
    <w:rsid w:val="00734EF4"/>
    <w:rsid w:val="00734EF6"/>
    <w:rsid w:val="00734EFA"/>
    <w:rsid w:val="00734EFB"/>
    <w:rsid w:val="00734F3F"/>
    <w:rsid w:val="00734F49"/>
    <w:rsid w:val="00734F60"/>
    <w:rsid w:val="00734F62"/>
    <w:rsid w:val="00734F97"/>
    <w:rsid w:val="00734FC4"/>
    <w:rsid w:val="00734FFC"/>
    <w:rsid w:val="00735011"/>
    <w:rsid w:val="0073501C"/>
    <w:rsid w:val="00735077"/>
    <w:rsid w:val="00735079"/>
    <w:rsid w:val="007350A0"/>
    <w:rsid w:val="007350C8"/>
    <w:rsid w:val="007350D7"/>
    <w:rsid w:val="00735105"/>
    <w:rsid w:val="00735119"/>
    <w:rsid w:val="00735121"/>
    <w:rsid w:val="00735160"/>
    <w:rsid w:val="007351F3"/>
    <w:rsid w:val="0073520D"/>
    <w:rsid w:val="00735227"/>
    <w:rsid w:val="0073527F"/>
    <w:rsid w:val="007352BA"/>
    <w:rsid w:val="007352CC"/>
    <w:rsid w:val="007352D6"/>
    <w:rsid w:val="00735341"/>
    <w:rsid w:val="00735350"/>
    <w:rsid w:val="00735376"/>
    <w:rsid w:val="007353C3"/>
    <w:rsid w:val="007353C9"/>
    <w:rsid w:val="0073541E"/>
    <w:rsid w:val="0073542A"/>
    <w:rsid w:val="0073543C"/>
    <w:rsid w:val="0073546B"/>
    <w:rsid w:val="007354AA"/>
    <w:rsid w:val="007354AC"/>
    <w:rsid w:val="007354B6"/>
    <w:rsid w:val="007354CA"/>
    <w:rsid w:val="007354E4"/>
    <w:rsid w:val="007354F3"/>
    <w:rsid w:val="00735563"/>
    <w:rsid w:val="007355D4"/>
    <w:rsid w:val="007355FF"/>
    <w:rsid w:val="00735600"/>
    <w:rsid w:val="00735602"/>
    <w:rsid w:val="00735603"/>
    <w:rsid w:val="0073565F"/>
    <w:rsid w:val="00735674"/>
    <w:rsid w:val="007356A6"/>
    <w:rsid w:val="007356C0"/>
    <w:rsid w:val="00735742"/>
    <w:rsid w:val="00735746"/>
    <w:rsid w:val="00735793"/>
    <w:rsid w:val="00735807"/>
    <w:rsid w:val="00735876"/>
    <w:rsid w:val="007358A0"/>
    <w:rsid w:val="007358B7"/>
    <w:rsid w:val="007358BF"/>
    <w:rsid w:val="007358C4"/>
    <w:rsid w:val="007358F1"/>
    <w:rsid w:val="007358FE"/>
    <w:rsid w:val="0073591B"/>
    <w:rsid w:val="00735978"/>
    <w:rsid w:val="007359FE"/>
    <w:rsid w:val="00735A0B"/>
    <w:rsid w:val="00735A4B"/>
    <w:rsid w:val="00735AB3"/>
    <w:rsid w:val="00735AD1"/>
    <w:rsid w:val="00735B0B"/>
    <w:rsid w:val="00735B39"/>
    <w:rsid w:val="00735B50"/>
    <w:rsid w:val="00735B53"/>
    <w:rsid w:val="00735BA4"/>
    <w:rsid w:val="00735BA5"/>
    <w:rsid w:val="00735BC5"/>
    <w:rsid w:val="00735BFC"/>
    <w:rsid w:val="00735C13"/>
    <w:rsid w:val="00735C27"/>
    <w:rsid w:val="00735C74"/>
    <w:rsid w:val="00735C97"/>
    <w:rsid w:val="00735CE8"/>
    <w:rsid w:val="00735D10"/>
    <w:rsid w:val="00735D48"/>
    <w:rsid w:val="00735E5D"/>
    <w:rsid w:val="00735E90"/>
    <w:rsid w:val="00735EC6"/>
    <w:rsid w:val="00735F08"/>
    <w:rsid w:val="00735F0F"/>
    <w:rsid w:val="00735F34"/>
    <w:rsid w:val="00735FA8"/>
    <w:rsid w:val="00735FB4"/>
    <w:rsid w:val="00736016"/>
    <w:rsid w:val="00736080"/>
    <w:rsid w:val="007360CB"/>
    <w:rsid w:val="00736142"/>
    <w:rsid w:val="0073617F"/>
    <w:rsid w:val="0073625B"/>
    <w:rsid w:val="00736271"/>
    <w:rsid w:val="007362A1"/>
    <w:rsid w:val="007362E1"/>
    <w:rsid w:val="007362F2"/>
    <w:rsid w:val="00736330"/>
    <w:rsid w:val="00736339"/>
    <w:rsid w:val="0073634E"/>
    <w:rsid w:val="00736362"/>
    <w:rsid w:val="00736370"/>
    <w:rsid w:val="007363AD"/>
    <w:rsid w:val="007363AF"/>
    <w:rsid w:val="007363C4"/>
    <w:rsid w:val="0073640C"/>
    <w:rsid w:val="00736413"/>
    <w:rsid w:val="0073641B"/>
    <w:rsid w:val="0073641E"/>
    <w:rsid w:val="00736429"/>
    <w:rsid w:val="00736443"/>
    <w:rsid w:val="0073644C"/>
    <w:rsid w:val="0073651D"/>
    <w:rsid w:val="007365A7"/>
    <w:rsid w:val="007365CB"/>
    <w:rsid w:val="007365E9"/>
    <w:rsid w:val="00736602"/>
    <w:rsid w:val="00736607"/>
    <w:rsid w:val="00736634"/>
    <w:rsid w:val="00736660"/>
    <w:rsid w:val="00736667"/>
    <w:rsid w:val="0073666D"/>
    <w:rsid w:val="00736674"/>
    <w:rsid w:val="00736676"/>
    <w:rsid w:val="0073668A"/>
    <w:rsid w:val="007366B0"/>
    <w:rsid w:val="007366C5"/>
    <w:rsid w:val="007366E1"/>
    <w:rsid w:val="007366EA"/>
    <w:rsid w:val="0073672D"/>
    <w:rsid w:val="00736744"/>
    <w:rsid w:val="007367A3"/>
    <w:rsid w:val="007367AA"/>
    <w:rsid w:val="007367C2"/>
    <w:rsid w:val="007367CE"/>
    <w:rsid w:val="007367D4"/>
    <w:rsid w:val="00736893"/>
    <w:rsid w:val="0073689D"/>
    <w:rsid w:val="007368AC"/>
    <w:rsid w:val="007368C5"/>
    <w:rsid w:val="007368D8"/>
    <w:rsid w:val="007368E1"/>
    <w:rsid w:val="00736920"/>
    <w:rsid w:val="00736927"/>
    <w:rsid w:val="0073692F"/>
    <w:rsid w:val="00736958"/>
    <w:rsid w:val="0073696F"/>
    <w:rsid w:val="00736994"/>
    <w:rsid w:val="00736A43"/>
    <w:rsid w:val="00736A6A"/>
    <w:rsid w:val="00736A83"/>
    <w:rsid w:val="00736AC2"/>
    <w:rsid w:val="00736B2B"/>
    <w:rsid w:val="00736B4F"/>
    <w:rsid w:val="00736B65"/>
    <w:rsid w:val="00736B66"/>
    <w:rsid w:val="00736B70"/>
    <w:rsid w:val="00736BB4"/>
    <w:rsid w:val="00736BC3"/>
    <w:rsid w:val="00736BEB"/>
    <w:rsid w:val="00736BEF"/>
    <w:rsid w:val="00736C1D"/>
    <w:rsid w:val="00736C89"/>
    <w:rsid w:val="00736CA2"/>
    <w:rsid w:val="00736CFD"/>
    <w:rsid w:val="00736D2E"/>
    <w:rsid w:val="00736D4C"/>
    <w:rsid w:val="00736DD0"/>
    <w:rsid w:val="00736DD1"/>
    <w:rsid w:val="00736DFB"/>
    <w:rsid w:val="00736DFC"/>
    <w:rsid w:val="00736E23"/>
    <w:rsid w:val="00736E39"/>
    <w:rsid w:val="00736E5E"/>
    <w:rsid w:val="00736E86"/>
    <w:rsid w:val="00736E91"/>
    <w:rsid w:val="00736EEB"/>
    <w:rsid w:val="00736FA6"/>
    <w:rsid w:val="00737017"/>
    <w:rsid w:val="0073701A"/>
    <w:rsid w:val="0073706B"/>
    <w:rsid w:val="00737099"/>
    <w:rsid w:val="007370AF"/>
    <w:rsid w:val="007370C7"/>
    <w:rsid w:val="00737147"/>
    <w:rsid w:val="00737150"/>
    <w:rsid w:val="00737166"/>
    <w:rsid w:val="00737188"/>
    <w:rsid w:val="0073719A"/>
    <w:rsid w:val="0073719B"/>
    <w:rsid w:val="007371D0"/>
    <w:rsid w:val="007371EF"/>
    <w:rsid w:val="00737227"/>
    <w:rsid w:val="0073723C"/>
    <w:rsid w:val="00737249"/>
    <w:rsid w:val="00737267"/>
    <w:rsid w:val="007372A6"/>
    <w:rsid w:val="007372BF"/>
    <w:rsid w:val="007372D7"/>
    <w:rsid w:val="00737322"/>
    <w:rsid w:val="00737338"/>
    <w:rsid w:val="00737366"/>
    <w:rsid w:val="007373A4"/>
    <w:rsid w:val="0073741D"/>
    <w:rsid w:val="0073743C"/>
    <w:rsid w:val="0073746A"/>
    <w:rsid w:val="007374A9"/>
    <w:rsid w:val="007374BA"/>
    <w:rsid w:val="00737503"/>
    <w:rsid w:val="00737506"/>
    <w:rsid w:val="00737512"/>
    <w:rsid w:val="00737539"/>
    <w:rsid w:val="0073756D"/>
    <w:rsid w:val="00737580"/>
    <w:rsid w:val="007375BC"/>
    <w:rsid w:val="007375E7"/>
    <w:rsid w:val="007375FB"/>
    <w:rsid w:val="007375FE"/>
    <w:rsid w:val="0073762E"/>
    <w:rsid w:val="00737643"/>
    <w:rsid w:val="0073764C"/>
    <w:rsid w:val="00737655"/>
    <w:rsid w:val="00737687"/>
    <w:rsid w:val="007376DC"/>
    <w:rsid w:val="007376FE"/>
    <w:rsid w:val="00737702"/>
    <w:rsid w:val="00737720"/>
    <w:rsid w:val="007377B2"/>
    <w:rsid w:val="007377B6"/>
    <w:rsid w:val="007377DD"/>
    <w:rsid w:val="007377DE"/>
    <w:rsid w:val="007377E0"/>
    <w:rsid w:val="007377E5"/>
    <w:rsid w:val="007377FD"/>
    <w:rsid w:val="007377FF"/>
    <w:rsid w:val="00737841"/>
    <w:rsid w:val="0073788A"/>
    <w:rsid w:val="007378C7"/>
    <w:rsid w:val="007378CF"/>
    <w:rsid w:val="007378D6"/>
    <w:rsid w:val="00737933"/>
    <w:rsid w:val="00737972"/>
    <w:rsid w:val="007379C0"/>
    <w:rsid w:val="007379C5"/>
    <w:rsid w:val="00737A3B"/>
    <w:rsid w:val="00737A78"/>
    <w:rsid w:val="00737AD7"/>
    <w:rsid w:val="00737AD9"/>
    <w:rsid w:val="00737B30"/>
    <w:rsid w:val="00737B33"/>
    <w:rsid w:val="00737B35"/>
    <w:rsid w:val="00737B3C"/>
    <w:rsid w:val="00737B49"/>
    <w:rsid w:val="00737B78"/>
    <w:rsid w:val="00737B9B"/>
    <w:rsid w:val="00737B9C"/>
    <w:rsid w:val="00737C05"/>
    <w:rsid w:val="00737C14"/>
    <w:rsid w:val="00737C91"/>
    <w:rsid w:val="00737CA0"/>
    <w:rsid w:val="00737CD7"/>
    <w:rsid w:val="00737CE5"/>
    <w:rsid w:val="00737CE9"/>
    <w:rsid w:val="00737D3F"/>
    <w:rsid w:val="00737D52"/>
    <w:rsid w:val="00737D58"/>
    <w:rsid w:val="00737DBE"/>
    <w:rsid w:val="00737DC1"/>
    <w:rsid w:val="00737DEA"/>
    <w:rsid w:val="00737DF9"/>
    <w:rsid w:val="00737E19"/>
    <w:rsid w:val="00737E1C"/>
    <w:rsid w:val="00737E39"/>
    <w:rsid w:val="00737E73"/>
    <w:rsid w:val="00737E96"/>
    <w:rsid w:val="00737EF8"/>
    <w:rsid w:val="00737F34"/>
    <w:rsid w:val="00737F3E"/>
    <w:rsid w:val="00737F53"/>
    <w:rsid w:val="00737F64"/>
    <w:rsid w:val="00737F8B"/>
    <w:rsid w:val="00737F93"/>
    <w:rsid w:val="00737F9E"/>
    <w:rsid w:val="00740015"/>
    <w:rsid w:val="0074008D"/>
    <w:rsid w:val="0074015C"/>
    <w:rsid w:val="007401EF"/>
    <w:rsid w:val="0074021A"/>
    <w:rsid w:val="00740231"/>
    <w:rsid w:val="00740237"/>
    <w:rsid w:val="00740252"/>
    <w:rsid w:val="00740258"/>
    <w:rsid w:val="0074026C"/>
    <w:rsid w:val="007402EE"/>
    <w:rsid w:val="007402FC"/>
    <w:rsid w:val="00740331"/>
    <w:rsid w:val="00740359"/>
    <w:rsid w:val="00740382"/>
    <w:rsid w:val="00740386"/>
    <w:rsid w:val="007403E9"/>
    <w:rsid w:val="00740410"/>
    <w:rsid w:val="00740416"/>
    <w:rsid w:val="00740471"/>
    <w:rsid w:val="00740480"/>
    <w:rsid w:val="007404B4"/>
    <w:rsid w:val="007404D1"/>
    <w:rsid w:val="007404F6"/>
    <w:rsid w:val="00740511"/>
    <w:rsid w:val="007405B3"/>
    <w:rsid w:val="00740645"/>
    <w:rsid w:val="007406B6"/>
    <w:rsid w:val="007406B7"/>
    <w:rsid w:val="007406EB"/>
    <w:rsid w:val="007406F9"/>
    <w:rsid w:val="007406FB"/>
    <w:rsid w:val="0074072C"/>
    <w:rsid w:val="00740796"/>
    <w:rsid w:val="00740800"/>
    <w:rsid w:val="0074083C"/>
    <w:rsid w:val="00740858"/>
    <w:rsid w:val="00740885"/>
    <w:rsid w:val="007408F8"/>
    <w:rsid w:val="00740906"/>
    <w:rsid w:val="00740920"/>
    <w:rsid w:val="00740923"/>
    <w:rsid w:val="007409AD"/>
    <w:rsid w:val="007409D6"/>
    <w:rsid w:val="00740A24"/>
    <w:rsid w:val="00740AB2"/>
    <w:rsid w:val="00740AC8"/>
    <w:rsid w:val="00740ADF"/>
    <w:rsid w:val="00740B1D"/>
    <w:rsid w:val="00740B40"/>
    <w:rsid w:val="00740B55"/>
    <w:rsid w:val="00740B5E"/>
    <w:rsid w:val="00740B64"/>
    <w:rsid w:val="00740B72"/>
    <w:rsid w:val="00740BB2"/>
    <w:rsid w:val="00740BCC"/>
    <w:rsid w:val="00740C04"/>
    <w:rsid w:val="00740C26"/>
    <w:rsid w:val="00740C3C"/>
    <w:rsid w:val="00740C48"/>
    <w:rsid w:val="00740C5E"/>
    <w:rsid w:val="00740C74"/>
    <w:rsid w:val="00740C83"/>
    <w:rsid w:val="00740C93"/>
    <w:rsid w:val="00740CA7"/>
    <w:rsid w:val="00740D75"/>
    <w:rsid w:val="00740D7C"/>
    <w:rsid w:val="00740DDD"/>
    <w:rsid w:val="00740DE8"/>
    <w:rsid w:val="00740E1C"/>
    <w:rsid w:val="00740E40"/>
    <w:rsid w:val="00740E57"/>
    <w:rsid w:val="00740E5E"/>
    <w:rsid w:val="00740E63"/>
    <w:rsid w:val="00740E83"/>
    <w:rsid w:val="00740E9C"/>
    <w:rsid w:val="00740E9D"/>
    <w:rsid w:val="00740ECA"/>
    <w:rsid w:val="00740ECE"/>
    <w:rsid w:val="00740EF6"/>
    <w:rsid w:val="00740EF8"/>
    <w:rsid w:val="00740F31"/>
    <w:rsid w:val="00740F98"/>
    <w:rsid w:val="00740FAA"/>
    <w:rsid w:val="00740FB2"/>
    <w:rsid w:val="00740FF9"/>
    <w:rsid w:val="00741028"/>
    <w:rsid w:val="007410A9"/>
    <w:rsid w:val="00741119"/>
    <w:rsid w:val="00741123"/>
    <w:rsid w:val="0074115F"/>
    <w:rsid w:val="0074117E"/>
    <w:rsid w:val="00741193"/>
    <w:rsid w:val="0074119A"/>
    <w:rsid w:val="007411AD"/>
    <w:rsid w:val="007411CD"/>
    <w:rsid w:val="007411DA"/>
    <w:rsid w:val="007411E9"/>
    <w:rsid w:val="00741252"/>
    <w:rsid w:val="00741359"/>
    <w:rsid w:val="00741379"/>
    <w:rsid w:val="0074137E"/>
    <w:rsid w:val="0074139D"/>
    <w:rsid w:val="007413D9"/>
    <w:rsid w:val="007413E0"/>
    <w:rsid w:val="007413FB"/>
    <w:rsid w:val="007413FF"/>
    <w:rsid w:val="00741405"/>
    <w:rsid w:val="00741423"/>
    <w:rsid w:val="00741457"/>
    <w:rsid w:val="007414DA"/>
    <w:rsid w:val="007414E2"/>
    <w:rsid w:val="00741549"/>
    <w:rsid w:val="00741576"/>
    <w:rsid w:val="00741583"/>
    <w:rsid w:val="007415B0"/>
    <w:rsid w:val="007415D8"/>
    <w:rsid w:val="007415DD"/>
    <w:rsid w:val="007415E9"/>
    <w:rsid w:val="00741603"/>
    <w:rsid w:val="00741621"/>
    <w:rsid w:val="0074162E"/>
    <w:rsid w:val="00741663"/>
    <w:rsid w:val="007416F6"/>
    <w:rsid w:val="00741710"/>
    <w:rsid w:val="0074172C"/>
    <w:rsid w:val="007417CD"/>
    <w:rsid w:val="007417E4"/>
    <w:rsid w:val="007417F5"/>
    <w:rsid w:val="0074180D"/>
    <w:rsid w:val="00741857"/>
    <w:rsid w:val="0074186B"/>
    <w:rsid w:val="0074189E"/>
    <w:rsid w:val="0074195C"/>
    <w:rsid w:val="007419E6"/>
    <w:rsid w:val="00741A38"/>
    <w:rsid w:val="00741A5B"/>
    <w:rsid w:val="00741A85"/>
    <w:rsid w:val="00741AAA"/>
    <w:rsid w:val="00741AEC"/>
    <w:rsid w:val="00741B08"/>
    <w:rsid w:val="00741B19"/>
    <w:rsid w:val="00741B4D"/>
    <w:rsid w:val="00741B54"/>
    <w:rsid w:val="00741B7A"/>
    <w:rsid w:val="00741B7D"/>
    <w:rsid w:val="00741B87"/>
    <w:rsid w:val="00741B90"/>
    <w:rsid w:val="00741B93"/>
    <w:rsid w:val="00741B9F"/>
    <w:rsid w:val="00741BC9"/>
    <w:rsid w:val="00741BD5"/>
    <w:rsid w:val="00741BDB"/>
    <w:rsid w:val="00741BEF"/>
    <w:rsid w:val="00741C81"/>
    <w:rsid w:val="00741D63"/>
    <w:rsid w:val="00741DAA"/>
    <w:rsid w:val="00741E41"/>
    <w:rsid w:val="00741E6D"/>
    <w:rsid w:val="00741E80"/>
    <w:rsid w:val="00741EE0"/>
    <w:rsid w:val="00741F1E"/>
    <w:rsid w:val="00741F22"/>
    <w:rsid w:val="00741F78"/>
    <w:rsid w:val="00741F86"/>
    <w:rsid w:val="00741FAB"/>
    <w:rsid w:val="00741FD4"/>
    <w:rsid w:val="00741FD7"/>
    <w:rsid w:val="00741FE6"/>
    <w:rsid w:val="00742014"/>
    <w:rsid w:val="00742020"/>
    <w:rsid w:val="00742053"/>
    <w:rsid w:val="00742061"/>
    <w:rsid w:val="0074206D"/>
    <w:rsid w:val="00742097"/>
    <w:rsid w:val="0074210B"/>
    <w:rsid w:val="00742157"/>
    <w:rsid w:val="00742185"/>
    <w:rsid w:val="007421E3"/>
    <w:rsid w:val="00742227"/>
    <w:rsid w:val="00742261"/>
    <w:rsid w:val="00742267"/>
    <w:rsid w:val="00742274"/>
    <w:rsid w:val="0074228F"/>
    <w:rsid w:val="0074229B"/>
    <w:rsid w:val="007422C6"/>
    <w:rsid w:val="007422F3"/>
    <w:rsid w:val="00742319"/>
    <w:rsid w:val="00742346"/>
    <w:rsid w:val="00742377"/>
    <w:rsid w:val="0074238C"/>
    <w:rsid w:val="007423B3"/>
    <w:rsid w:val="007423B6"/>
    <w:rsid w:val="007423B9"/>
    <w:rsid w:val="007423C6"/>
    <w:rsid w:val="0074240D"/>
    <w:rsid w:val="00742435"/>
    <w:rsid w:val="00742477"/>
    <w:rsid w:val="00742482"/>
    <w:rsid w:val="00742495"/>
    <w:rsid w:val="007424C1"/>
    <w:rsid w:val="007424F8"/>
    <w:rsid w:val="00742535"/>
    <w:rsid w:val="0074258E"/>
    <w:rsid w:val="00742595"/>
    <w:rsid w:val="007425A2"/>
    <w:rsid w:val="007425B0"/>
    <w:rsid w:val="007425F7"/>
    <w:rsid w:val="00742620"/>
    <w:rsid w:val="0074263E"/>
    <w:rsid w:val="0074267E"/>
    <w:rsid w:val="00742693"/>
    <w:rsid w:val="0074269B"/>
    <w:rsid w:val="0074271F"/>
    <w:rsid w:val="00742726"/>
    <w:rsid w:val="00742746"/>
    <w:rsid w:val="0074274B"/>
    <w:rsid w:val="00742761"/>
    <w:rsid w:val="007427A6"/>
    <w:rsid w:val="007427D7"/>
    <w:rsid w:val="007427EE"/>
    <w:rsid w:val="0074280D"/>
    <w:rsid w:val="0074281B"/>
    <w:rsid w:val="00742844"/>
    <w:rsid w:val="0074286D"/>
    <w:rsid w:val="007428A0"/>
    <w:rsid w:val="007428A1"/>
    <w:rsid w:val="007428A8"/>
    <w:rsid w:val="007428AA"/>
    <w:rsid w:val="007428E9"/>
    <w:rsid w:val="007428EC"/>
    <w:rsid w:val="0074294B"/>
    <w:rsid w:val="0074299B"/>
    <w:rsid w:val="007429AD"/>
    <w:rsid w:val="007429B6"/>
    <w:rsid w:val="007429C6"/>
    <w:rsid w:val="00742A01"/>
    <w:rsid w:val="00742A3E"/>
    <w:rsid w:val="00742A53"/>
    <w:rsid w:val="00742A58"/>
    <w:rsid w:val="00742A6C"/>
    <w:rsid w:val="00742A86"/>
    <w:rsid w:val="00742AED"/>
    <w:rsid w:val="00742AFE"/>
    <w:rsid w:val="00742B05"/>
    <w:rsid w:val="00742B52"/>
    <w:rsid w:val="00742BCC"/>
    <w:rsid w:val="00742BEA"/>
    <w:rsid w:val="00742BFD"/>
    <w:rsid w:val="00742C4E"/>
    <w:rsid w:val="00742C69"/>
    <w:rsid w:val="00742C8C"/>
    <w:rsid w:val="00742C8E"/>
    <w:rsid w:val="00742C90"/>
    <w:rsid w:val="00742CA7"/>
    <w:rsid w:val="00742CAF"/>
    <w:rsid w:val="00742CBC"/>
    <w:rsid w:val="00742CE1"/>
    <w:rsid w:val="00742D06"/>
    <w:rsid w:val="00742D33"/>
    <w:rsid w:val="00742D73"/>
    <w:rsid w:val="00742E2E"/>
    <w:rsid w:val="00742E32"/>
    <w:rsid w:val="00742E3A"/>
    <w:rsid w:val="00742E3C"/>
    <w:rsid w:val="00742E41"/>
    <w:rsid w:val="00742E4B"/>
    <w:rsid w:val="00742E82"/>
    <w:rsid w:val="00742EC9"/>
    <w:rsid w:val="00742F2A"/>
    <w:rsid w:val="00742F32"/>
    <w:rsid w:val="00742FB1"/>
    <w:rsid w:val="00743002"/>
    <w:rsid w:val="007430C4"/>
    <w:rsid w:val="0074310F"/>
    <w:rsid w:val="00743125"/>
    <w:rsid w:val="00743161"/>
    <w:rsid w:val="0074316C"/>
    <w:rsid w:val="0074318C"/>
    <w:rsid w:val="007431A2"/>
    <w:rsid w:val="007431AD"/>
    <w:rsid w:val="007431E5"/>
    <w:rsid w:val="007431EE"/>
    <w:rsid w:val="00743210"/>
    <w:rsid w:val="0074323C"/>
    <w:rsid w:val="00743259"/>
    <w:rsid w:val="00743274"/>
    <w:rsid w:val="0074327A"/>
    <w:rsid w:val="0074329B"/>
    <w:rsid w:val="00743310"/>
    <w:rsid w:val="0074336A"/>
    <w:rsid w:val="00743375"/>
    <w:rsid w:val="0074337A"/>
    <w:rsid w:val="007433D6"/>
    <w:rsid w:val="007433E7"/>
    <w:rsid w:val="007433FA"/>
    <w:rsid w:val="00743490"/>
    <w:rsid w:val="00743492"/>
    <w:rsid w:val="007434AB"/>
    <w:rsid w:val="007434FF"/>
    <w:rsid w:val="00743507"/>
    <w:rsid w:val="00743529"/>
    <w:rsid w:val="00743573"/>
    <w:rsid w:val="007435D9"/>
    <w:rsid w:val="00743611"/>
    <w:rsid w:val="0074361A"/>
    <w:rsid w:val="0074362C"/>
    <w:rsid w:val="00743631"/>
    <w:rsid w:val="0074363B"/>
    <w:rsid w:val="00743648"/>
    <w:rsid w:val="0074364C"/>
    <w:rsid w:val="00743663"/>
    <w:rsid w:val="0074367C"/>
    <w:rsid w:val="007436E6"/>
    <w:rsid w:val="00743708"/>
    <w:rsid w:val="00743761"/>
    <w:rsid w:val="00743783"/>
    <w:rsid w:val="00743799"/>
    <w:rsid w:val="007437A9"/>
    <w:rsid w:val="00743805"/>
    <w:rsid w:val="00743811"/>
    <w:rsid w:val="00743843"/>
    <w:rsid w:val="00743856"/>
    <w:rsid w:val="00743895"/>
    <w:rsid w:val="007438CD"/>
    <w:rsid w:val="007438EE"/>
    <w:rsid w:val="00743928"/>
    <w:rsid w:val="0074392D"/>
    <w:rsid w:val="00743933"/>
    <w:rsid w:val="00743950"/>
    <w:rsid w:val="00743977"/>
    <w:rsid w:val="007439B7"/>
    <w:rsid w:val="007439EF"/>
    <w:rsid w:val="00743A47"/>
    <w:rsid w:val="00743A5A"/>
    <w:rsid w:val="00743AC1"/>
    <w:rsid w:val="00743AED"/>
    <w:rsid w:val="00743B6E"/>
    <w:rsid w:val="00743B7C"/>
    <w:rsid w:val="00743B83"/>
    <w:rsid w:val="00743C2F"/>
    <w:rsid w:val="00743C6B"/>
    <w:rsid w:val="00743CB4"/>
    <w:rsid w:val="00743CCE"/>
    <w:rsid w:val="00743CDC"/>
    <w:rsid w:val="00743D74"/>
    <w:rsid w:val="00743D85"/>
    <w:rsid w:val="00743D8B"/>
    <w:rsid w:val="00743DBC"/>
    <w:rsid w:val="00743DD1"/>
    <w:rsid w:val="00743DEE"/>
    <w:rsid w:val="00743DF8"/>
    <w:rsid w:val="00743E2B"/>
    <w:rsid w:val="00743E6F"/>
    <w:rsid w:val="00743EBA"/>
    <w:rsid w:val="00743EBF"/>
    <w:rsid w:val="00743EC2"/>
    <w:rsid w:val="00743F19"/>
    <w:rsid w:val="00743F6A"/>
    <w:rsid w:val="00743F9B"/>
    <w:rsid w:val="00744001"/>
    <w:rsid w:val="00744003"/>
    <w:rsid w:val="00744014"/>
    <w:rsid w:val="0074405B"/>
    <w:rsid w:val="007440CB"/>
    <w:rsid w:val="007440F2"/>
    <w:rsid w:val="00744108"/>
    <w:rsid w:val="00744188"/>
    <w:rsid w:val="007441DE"/>
    <w:rsid w:val="007441F8"/>
    <w:rsid w:val="00744238"/>
    <w:rsid w:val="0074425C"/>
    <w:rsid w:val="00744291"/>
    <w:rsid w:val="00744294"/>
    <w:rsid w:val="0074429B"/>
    <w:rsid w:val="007442AF"/>
    <w:rsid w:val="007442BD"/>
    <w:rsid w:val="007442EA"/>
    <w:rsid w:val="0074430C"/>
    <w:rsid w:val="0074432A"/>
    <w:rsid w:val="00744341"/>
    <w:rsid w:val="0074438C"/>
    <w:rsid w:val="007443C6"/>
    <w:rsid w:val="007443D5"/>
    <w:rsid w:val="0074440F"/>
    <w:rsid w:val="0074443D"/>
    <w:rsid w:val="0074444F"/>
    <w:rsid w:val="0074445A"/>
    <w:rsid w:val="007444E0"/>
    <w:rsid w:val="007444EA"/>
    <w:rsid w:val="0074453C"/>
    <w:rsid w:val="00744585"/>
    <w:rsid w:val="007445D1"/>
    <w:rsid w:val="007445E1"/>
    <w:rsid w:val="007445E8"/>
    <w:rsid w:val="007445EB"/>
    <w:rsid w:val="0074460E"/>
    <w:rsid w:val="0074465D"/>
    <w:rsid w:val="0074465E"/>
    <w:rsid w:val="0074466F"/>
    <w:rsid w:val="00744698"/>
    <w:rsid w:val="007446AA"/>
    <w:rsid w:val="007446F4"/>
    <w:rsid w:val="0074473A"/>
    <w:rsid w:val="00744742"/>
    <w:rsid w:val="0074475F"/>
    <w:rsid w:val="0074476A"/>
    <w:rsid w:val="0074479B"/>
    <w:rsid w:val="007447A7"/>
    <w:rsid w:val="007447C4"/>
    <w:rsid w:val="007447EE"/>
    <w:rsid w:val="0074483B"/>
    <w:rsid w:val="00744840"/>
    <w:rsid w:val="00744852"/>
    <w:rsid w:val="007448E2"/>
    <w:rsid w:val="00744933"/>
    <w:rsid w:val="00744938"/>
    <w:rsid w:val="00744966"/>
    <w:rsid w:val="00744A0C"/>
    <w:rsid w:val="00744A77"/>
    <w:rsid w:val="00744AE8"/>
    <w:rsid w:val="00744B1B"/>
    <w:rsid w:val="00744B60"/>
    <w:rsid w:val="00744B65"/>
    <w:rsid w:val="00744B66"/>
    <w:rsid w:val="00744B69"/>
    <w:rsid w:val="00744BA0"/>
    <w:rsid w:val="00744BA6"/>
    <w:rsid w:val="00744BE9"/>
    <w:rsid w:val="00744C4A"/>
    <w:rsid w:val="00744C72"/>
    <w:rsid w:val="00744CB1"/>
    <w:rsid w:val="00744D21"/>
    <w:rsid w:val="00744D36"/>
    <w:rsid w:val="00744D9B"/>
    <w:rsid w:val="00744DCE"/>
    <w:rsid w:val="00744DD6"/>
    <w:rsid w:val="00744DF3"/>
    <w:rsid w:val="00744DF9"/>
    <w:rsid w:val="00744E57"/>
    <w:rsid w:val="00744E7A"/>
    <w:rsid w:val="00744E91"/>
    <w:rsid w:val="00744EA4"/>
    <w:rsid w:val="00744EB7"/>
    <w:rsid w:val="00744EC4"/>
    <w:rsid w:val="00744ECB"/>
    <w:rsid w:val="00744ECF"/>
    <w:rsid w:val="00744EFD"/>
    <w:rsid w:val="00744F09"/>
    <w:rsid w:val="00744FA0"/>
    <w:rsid w:val="00744FB4"/>
    <w:rsid w:val="00744FF2"/>
    <w:rsid w:val="00744FF6"/>
    <w:rsid w:val="00745025"/>
    <w:rsid w:val="0074507C"/>
    <w:rsid w:val="00745094"/>
    <w:rsid w:val="00745131"/>
    <w:rsid w:val="00745156"/>
    <w:rsid w:val="00745162"/>
    <w:rsid w:val="00745184"/>
    <w:rsid w:val="0074518E"/>
    <w:rsid w:val="007451BB"/>
    <w:rsid w:val="007451F6"/>
    <w:rsid w:val="00745207"/>
    <w:rsid w:val="0074524D"/>
    <w:rsid w:val="0074525C"/>
    <w:rsid w:val="00745264"/>
    <w:rsid w:val="00745266"/>
    <w:rsid w:val="00745273"/>
    <w:rsid w:val="007452C7"/>
    <w:rsid w:val="00745313"/>
    <w:rsid w:val="007453A5"/>
    <w:rsid w:val="007453D9"/>
    <w:rsid w:val="007453F2"/>
    <w:rsid w:val="00745403"/>
    <w:rsid w:val="0074541D"/>
    <w:rsid w:val="00745424"/>
    <w:rsid w:val="00745449"/>
    <w:rsid w:val="0074545C"/>
    <w:rsid w:val="00745489"/>
    <w:rsid w:val="007454BE"/>
    <w:rsid w:val="00745531"/>
    <w:rsid w:val="00745534"/>
    <w:rsid w:val="00745543"/>
    <w:rsid w:val="00745567"/>
    <w:rsid w:val="0074557E"/>
    <w:rsid w:val="0074559E"/>
    <w:rsid w:val="0074561F"/>
    <w:rsid w:val="0074569B"/>
    <w:rsid w:val="007457CC"/>
    <w:rsid w:val="007457FF"/>
    <w:rsid w:val="00745869"/>
    <w:rsid w:val="0074586F"/>
    <w:rsid w:val="007458E9"/>
    <w:rsid w:val="007458F5"/>
    <w:rsid w:val="00745916"/>
    <w:rsid w:val="0074594F"/>
    <w:rsid w:val="0074597B"/>
    <w:rsid w:val="007459BC"/>
    <w:rsid w:val="007459E0"/>
    <w:rsid w:val="007459E2"/>
    <w:rsid w:val="007459F6"/>
    <w:rsid w:val="00745A01"/>
    <w:rsid w:val="00745A49"/>
    <w:rsid w:val="00745A59"/>
    <w:rsid w:val="00745A5E"/>
    <w:rsid w:val="00745ABE"/>
    <w:rsid w:val="00745B21"/>
    <w:rsid w:val="00745B2E"/>
    <w:rsid w:val="00745B82"/>
    <w:rsid w:val="00745BC1"/>
    <w:rsid w:val="00745BC9"/>
    <w:rsid w:val="00745BDA"/>
    <w:rsid w:val="00745C4C"/>
    <w:rsid w:val="00745C50"/>
    <w:rsid w:val="00745C72"/>
    <w:rsid w:val="00745CD0"/>
    <w:rsid w:val="00745CDC"/>
    <w:rsid w:val="00745CF5"/>
    <w:rsid w:val="00745CFB"/>
    <w:rsid w:val="00745D2D"/>
    <w:rsid w:val="00745D44"/>
    <w:rsid w:val="00745DA0"/>
    <w:rsid w:val="00745DB1"/>
    <w:rsid w:val="00745DBA"/>
    <w:rsid w:val="00745DE5"/>
    <w:rsid w:val="00745DEB"/>
    <w:rsid w:val="00745E32"/>
    <w:rsid w:val="00745ECF"/>
    <w:rsid w:val="00745EF0"/>
    <w:rsid w:val="00745EFD"/>
    <w:rsid w:val="00745F08"/>
    <w:rsid w:val="00745F3B"/>
    <w:rsid w:val="00745F5F"/>
    <w:rsid w:val="00745F72"/>
    <w:rsid w:val="00745FC9"/>
    <w:rsid w:val="00746000"/>
    <w:rsid w:val="00746005"/>
    <w:rsid w:val="0074600E"/>
    <w:rsid w:val="00746026"/>
    <w:rsid w:val="00746068"/>
    <w:rsid w:val="007460C5"/>
    <w:rsid w:val="007460CF"/>
    <w:rsid w:val="00746111"/>
    <w:rsid w:val="00746159"/>
    <w:rsid w:val="0074619B"/>
    <w:rsid w:val="007461B0"/>
    <w:rsid w:val="007461D6"/>
    <w:rsid w:val="007461E9"/>
    <w:rsid w:val="0074620C"/>
    <w:rsid w:val="0074621F"/>
    <w:rsid w:val="00746221"/>
    <w:rsid w:val="0074625F"/>
    <w:rsid w:val="00746293"/>
    <w:rsid w:val="007462C2"/>
    <w:rsid w:val="007462C8"/>
    <w:rsid w:val="007462EA"/>
    <w:rsid w:val="00746311"/>
    <w:rsid w:val="0074634B"/>
    <w:rsid w:val="00746362"/>
    <w:rsid w:val="00746376"/>
    <w:rsid w:val="007463A0"/>
    <w:rsid w:val="007463AC"/>
    <w:rsid w:val="007463C5"/>
    <w:rsid w:val="007463DC"/>
    <w:rsid w:val="007463E5"/>
    <w:rsid w:val="007463F0"/>
    <w:rsid w:val="0074642E"/>
    <w:rsid w:val="0074646A"/>
    <w:rsid w:val="007464CA"/>
    <w:rsid w:val="007464CB"/>
    <w:rsid w:val="007464FE"/>
    <w:rsid w:val="00746519"/>
    <w:rsid w:val="00746521"/>
    <w:rsid w:val="007465B8"/>
    <w:rsid w:val="007465BA"/>
    <w:rsid w:val="007465CE"/>
    <w:rsid w:val="007465DB"/>
    <w:rsid w:val="007465DF"/>
    <w:rsid w:val="007465F9"/>
    <w:rsid w:val="0074660E"/>
    <w:rsid w:val="00746617"/>
    <w:rsid w:val="00746621"/>
    <w:rsid w:val="00746631"/>
    <w:rsid w:val="0074664E"/>
    <w:rsid w:val="00746654"/>
    <w:rsid w:val="0074665E"/>
    <w:rsid w:val="00746666"/>
    <w:rsid w:val="00746674"/>
    <w:rsid w:val="00746699"/>
    <w:rsid w:val="007466A4"/>
    <w:rsid w:val="007466B1"/>
    <w:rsid w:val="00746735"/>
    <w:rsid w:val="00746757"/>
    <w:rsid w:val="0074679F"/>
    <w:rsid w:val="007467ED"/>
    <w:rsid w:val="007467F7"/>
    <w:rsid w:val="00746832"/>
    <w:rsid w:val="00746844"/>
    <w:rsid w:val="0074684C"/>
    <w:rsid w:val="00746856"/>
    <w:rsid w:val="0074686F"/>
    <w:rsid w:val="00746893"/>
    <w:rsid w:val="00746896"/>
    <w:rsid w:val="007468A0"/>
    <w:rsid w:val="007468CE"/>
    <w:rsid w:val="007468D1"/>
    <w:rsid w:val="007468F4"/>
    <w:rsid w:val="0074693C"/>
    <w:rsid w:val="0074694D"/>
    <w:rsid w:val="0074698C"/>
    <w:rsid w:val="007469B3"/>
    <w:rsid w:val="007469CE"/>
    <w:rsid w:val="007469F2"/>
    <w:rsid w:val="00746A1A"/>
    <w:rsid w:val="00746A96"/>
    <w:rsid w:val="00746ADF"/>
    <w:rsid w:val="00746BE8"/>
    <w:rsid w:val="00746C3B"/>
    <w:rsid w:val="00746C65"/>
    <w:rsid w:val="00746C77"/>
    <w:rsid w:val="00746CBC"/>
    <w:rsid w:val="00746CC0"/>
    <w:rsid w:val="00746D61"/>
    <w:rsid w:val="00746D6B"/>
    <w:rsid w:val="00746D89"/>
    <w:rsid w:val="00746DA1"/>
    <w:rsid w:val="00746DCE"/>
    <w:rsid w:val="00746DFC"/>
    <w:rsid w:val="00746E48"/>
    <w:rsid w:val="00746EA9"/>
    <w:rsid w:val="00746EDB"/>
    <w:rsid w:val="00746F04"/>
    <w:rsid w:val="00746F14"/>
    <w:rsid w:val="00746F24"/>
    <w:rsid w:val="00746F36"/>
    <w:rsid w:val="00746F5D"/>
    <w:rsid w:val="00747063"/>
    <w:rsid w:val="00747073"/>
    <w:rsid w:val="00747089"/>
    <w:rsid w:val="007470B2"/>
    <w:rsid w:val="007470C8"/>
    <w:rsid w:val="007470E7"/>
    <w:rsid w:val="00747121"/>
    <w:rsid w:val="00747138"/>
    <w:rsid w:val="0074713A"/>
    <w:rsid w:val="0074715D"/>
    <w:rsid w:val="0074718A"/>
    <w:rsid w:val="007471CD"/>
    <w:rsid w:val="00747201"/>
    <w:rsid w:val="00747207"/>
    <w:rsid w:val="0074720D"/>
    <w:rsid w:val="00747234"/>
    <w:rsid w:val="007472A0"/>
    <w:rsid w:val="007472AD"/>
    <w:rsid w:val="007472B0"/>
    <w:rsid w:val="0074732A"/>
    <w:rsid w:val="0074735B"/>
    <w:rsid w:val="0074736F"/>
    <w:rsid w:val="00747375"/>
    <w:rsid w:val="00747376"/>
    <w:rsid w:val="007473B0"/>
    <w:rsid w:val="007473EA"/>
    <w:rsid w:val="007473F0"/>
    <w:rsid w:val="00747411"/>
    <w:rsid w:val="0074741D"/>
    <w:rsid w:val="007474BD"/>
    <w:rsid w:val="007474FC"/>
    <w:rsid w:val="00747515"/>
    <w:rsid w:val="00747520"/>
    <w:rsid w:val="00747548"/>
    <w:rsid w:val="00747562"/>
    <w:rsid w:val="00747563"/>
    <w:rsid w:val="007475A9"/>
    <w:rsid w:val="007475CC"/>
    <w:rsid w:val="007475F2"/>
    <w:rsid w:val="00747616"/>
    <w:rsid w:val="00747629"/>
    <w:rsid w:val="007476AE"/>
    <w:rsid w:val="007476C3"/>
    <w:rsid w:val="007476D0"/>
    <w:rsid w:val="0074778D"/>
    <w:rsid w:val="007477DD"/>
    <w:rsid w:val="00747839"/>
    <w:rsid w:val="00747859"/>
    <w:rsid w:val="00747863"/>
    <w:rsid w:val="00747891"/>
    <w:rsid w:val="00747905"/>
    <w:rsid w:val="0074795A"/>
    <w:rsid w:val="007479B8"/>
    <w:rsid w:val="00747A13"/>
    <w:rsid w:val="00747A1D"/>
    <w:rsid w:val="00747A20"/>
    <w:rsid w:val="00747A50"/>
    <w:rsid w:val="00747AB5"/>
    <w:rsid w:val="00747ACA"/>
    <w:rsid w:val="00747B3B"/>
    <w:rsid w:val="00747B46"/>
    <w:rsid w:val="00747B68"/>
    <w:rsid w:val="00747B7A"/>
    <w:rsid w:val="00747BE8"/>
    <w:rsid w:val="00747BF1"/>
    <w:rsid w:val="00747C7B"/>
    <w:rsid w:val="00747CF4"/>
    <w:rsid w:val="00747D1F"/>
    <w:rsid w:val="00747D3F"/>
    <w:rsid w:val="00747D55"/>
    <w:rsid w:val="00747D78"/>
    <w:rsid w:val="00747DA0"/>
    <w:rsid w:val="00747DBF"/>
    <w:rsid w:val="00747DDF"/>
    <w:rsid w:val="00747DEC"/>
    <w:rsid w:val="00747DF1"/>
    <w:rsid w:val="00747E5A"/>
    <w:rsid w:val="00747EAA"/>
    <w:rsid w:val="00747EC1"/>
    <w:rsid w:val="00747F5E"/>
    <w:rsid w:val="00747FA9"/>
    <w:rsid w:val="00747FAA"/>
    <w:rsid w:val="00747FF6"/>
    <w:rsid w:val="0075001F"/>
    <w:rsid w:val="00750035"/>
    <w:rsid w:val="00750049"/>
    <w:rsid w:val="0075009C"/>
    <w:rsid w:val="0075009D"/>
    <w:rsid w:val="00750110"/>
    <w:rsid w:val="00750127"/>
    <w:rsid w:val="0075012E"/>
    <w:rsid w:val="0075019C"/>
    <w:rsid w:val="007501D7"/>
    <w:rsid w:val="0075021D"/>
    <w:rsid w:val="00750221"/>
    <w:rsid w:val="0075024F"/>
    <w:rsid w:val="0075029B"/>
    <w:rsid w:val="007502AB"/>
    <w:rsid w:val="00750301"/>
    <w:rsid w:val="00750329"/>
    <w:rsid w:val="00750346"/>
    <w:rsid w:val="00750392"/>
    <w:rsid w:val="007503E7"/>
    <w:rsid w:val="0075040A"/>
    <w:rsid w:val="00750431"/>
    <w:rsid w:val="00750466"/>
    <w:rsid w:val="00750473"/>
    <w:rsid w:val="00750482"/>
    <w:rsid w:val="007504A2"/>
    <w:rsid w:val="007504CA"/>
    <w:rsid w:val="007505E6"/>
    <w:rsid w:val="007505F4"/>
    <w:rsid w:val="00750604"/>
    <w:rsid w:val="007506B0"/>
    <w:rsid w:val="007506C1"/>
    <w:rsid w:val="007506F3"/>
    <w:rsid w:val="007506FE"/>
    <w:rsid w:val="00750713"/>
    <w:rsid w:val="0075072B"/>
    <w:rsid w:val="0075072C"/>
    <w:rsid w:val="00750746"/>
    <w:rsid w:val="00750769"/>
    <w:rsid w:val="00750843"/>
    <w:rsid w:val="0075087A"/>
    <w:rsid w:val="0075088B"/>
    <w:rsid w:val="00750897"/>
    <w:rsid w:val="00750898"/>
    <w:rsid w:val="007508B1"/>
    <w:rsid w:val="00750980"/>
    <w:rsid w:val="00750A0A"/>
    <w:rsid w:val="00750A32"/>
    <w:rsid w:val="00750A3D"/>
    <w:rsid w:val="00750A40"/>
    <w:rsid w:val="00750A5D"/>
    <w:rsid w:val="00750A79"/>
    <w:rsid w:val="00750AD0"/>
    <w:rsid w:val="00750B3C"/>
    <w:rsid w:val="00750B47"/>
    <w:rsid w:val="00750B63"/>
    <w:rsid w:val="00750BBE"/>
    <w:rsid w:val="00750BC6"/>
    <w:rsid w:val="00750BE5"/>
    <w:rsid w:val="00750BE9"/>
    <w:rsid w:val="00750C38"/>
    <w:rsid w:val="00750C41"/>
    <w:rsid w:val="00750C6D"/>
    <w:rsid w:val="00750C8B"/>
    <w:rsid w:val="00750C93"/>
    <w:rsid w:val="00750CAB"/>
    <w:rsid w:val="00750CB1"/>
    <w:rsid w:val="00750CEC"/>
    <w:rsid w:val="00750CFE"/>
    <w:rsid w:val="00750D0D"/>
    <w:rsid w:val="00750D44"/>
    <w:rsid w:val="00750D48"/>
    <w:rsid w:val="00750D6C"/>
    <w:rsid w:val="00750D9C"/>
    <w:rsid w:val="00750E51"/>
    <w:rsid w:val="00750EA4"/>
    <w:rsid w:val="00750EB3"/>
    <w:rsid w:val="00750ECB"/>
    <w:rsid w:val="00750EDC"/>
    <w:rsid w:val="00750EFD"/>
    <w:rsid w:val="00750F0D"/>
    <w:rsid w:val="00750F52"/>
    <w:rsid w:val="00750F5C"/>
    <w:rsid w:val="00750F67"/>
    <w:rsid w:val="00750F92"/>
    <w:rsid w:val="00750FA4"/>
    <w:rsid w:val="00750FDF"/>
    <w:rsid w:val="00751013"/>
    <w:rsid w:val="00751033"/>
    <w:rsid w:val="0075108C"/>
    <w:rsid w:val="00751092"/>
    <w:rsid w:val="007510D4"/>
    <w:rsid w:val="007510DA"/>
    <w:rsid w:val="007510E9"/>
    <w:rsid w:val="0075110F"/>
    <w:rsid w:val="007511DD"/>
    <w:rsid w:val="007511E0"/>
    <w:rsid w:val="007511EA"/>
    <w:rsid w:val="0075121C"/>
    <w:rsid w:val="0075121D"/>
    <w:rsid w:val="00751220"/>
    <w:rsid w:val="00751264"/>
    <w:rsid w:val="0075126F"/>
    <w:rsid w:val="007512AE"/>
    <w:rsid w:val="007512C1"/>
    <w:rsid w:val="007512E2"/>
    <w:rsid w:val="00751326"/>
    <w:rsid w:val="007513C8"/>
    <w:rsid w:val="007513DF"/>
    <w:rsid w:val="00751403"/>
    <w:rsid w:val="0075145B"/>
    <w:rsid w:val="007514B8"/>
    <w:rsid w:val="007514D7"/>
    <w:rsid w:val="007514DE"/>
    <w:rsid w:val="007514F1"/>
    <w:rsid w:val="007514F9"/>
    <w:rsid w:val="00751513"/>
    <w:rsid w:val="0075152A"/>
    <w:rsid w:val="00751542"/>
    <w:rsid w:val="0075154E"/>
    <w:rsid w:val="00751587"/>
    <w:rsid w:val="007515A5"/>
    <w:rsid w:val="007515E7"/>
    <w:rsid w:val="00751673"/>
    <w:rsid w:val="0075168C"/>
    <w:rsid w:val="00751697"/>
    <w:rsid w:val="007516A4"/>
    <w:rsid w:val="007516AC"/>
    <w:rsid w:val="007516BC"/>
    <w:rsid w:val="007516E5"/>
    <w:rsid w:val="00751712"/>
    <w:rsid w:val="00751713"/>
    <w:rsid w:val="00751727"/>
    <w:rsid w:val="00751738"/>
    <w:rsid w:val="00751757"/>
    <w:rsid w:val="007517DF"/>
    <w:rsid w:val="0075189F"/>
    <w:rsid w:val="007518A2"/>
    <w:rsid w:val="007518CB"/>
    <w:rsid w:val="0075194A"/>
    <w:rsid w:val="0075199E"/>
    <w:rsid w:val="007519AD"/>
    <w:rsid w:val="007519BD"/>
    <w:rsid w:val="007519C5"/>
    <w:rsid w:val="007519CB"/>
    <w:rsid w:val="007519E8"/>
    <w:rsid w:val="007519F8"/>
    <w:rsid w:val="00751A26"/>
    <w:rsid w:val="00751A76"/>
    <w:rsid w:val="00751AA5"/>
    <w:rsid w:val="00751B0C"/>
    <w:rsid w:val="00751B12"/>
    <w:rsid w:val="00751B6E"/>
    <w:rsid w:val="00751BE6"/>
    <w:rsid w:val="00751BF2"/>
    <w:rsid w:val="00751C0B"/>
    <w:rsid w:val="00751C2E"/>
    <w:rsid w:val="00751C36"/>
    <w:rsid w:val="00751C96"/>
    <w:rsid w:val="00751CD5"/>
    <w:rsid w:val="00751D02"/>
    <w:rsid w:val="00751D0E"/>
    <w:rsid w:val="00751DC9"/>
    <w:rsid w:val="00751E6B"/>
    <w:rsid w:val="00751E74"/>
    <w:rsid w:val="00751E7F"/>
    <w:rsid w:val="00751EC3"/>
    <w:rsid w:val="00751F27"/>
    <w:rsid w:val="00751F51"/>
    <w:rsid w:val="00751F53"/>
    <w:rsid w:val="00751F89"/>
    <w:rsid w:val="00751F93"/>
    <w:rsid w:val="00751F98"/>
    <w:rsid w:val="00751FB4"/>
    <w:rsid w:val="00751FDB"/>
    <w:rsid w:val="00751FEC"/>
    <w:rsid w:val="00751FF9"/>
    <w:rsid w:val="00752028"/>
    <w:rsid w:val="0075204A"/>
    <w:rsid w:val="007520B7"/>
    <w:rsid w:val="007520D3"/>
    <w:rsid w:val="0075213E"/>
    <w:rsid w:val="00752160"/>
    <w:rsid w:val="00752198"/>
    <w:rsid w:val="007521F7"/>
    <w:rsid w:val="00752260"/>
    <w:rsid w:val="0075228C"/>
    <w:rsid w:val="00752291"/>
    <w:rsid w:val="007522BB"/>
    <w:rsid w:val="007522D6"/>
    <w:rsid w:val="0075237F"/>
    <w:rsid w:val="007523E9"/>
    <w:rsid w:val="00752461"/>
    <w:rsid w:val="007524A0"/>
    <w:rsid w:val="007524AE"/>
    <w:rsid w:val="0075250D"/>
    <w:rsid w:val="0075251B"/>
    <w:rsid w:val="0075258C"/>
    <w:rsid w:val="007525BB"/>
    <w:rsid w:val="007525BC"/>
    <w:rsid w:val="007525E7"/>
    <w:rsid w:val="0075260F"/>
    <w:rsid w:val="00752627"/>
    <w:rsid w:val="00752632"/>
    <w:rsid w:val="00752655"/>
    <w:rsid w:val="007526AA"/>
    <w:rsid w:val="007526B2"/>
    <w:rsid w:val="007526D0"/>
    <w:rsid w:val="007526E1"/>
    <w:rsid w:val="0075272D"/>
    <w:rsid w:val="0075273A"/>
    <w:rsid w:val="00752753"/>
    <w:rsid w:val="00752760"/>
    <w:rsid w:val="0075276F"/>
    <w:rsid w:val="00752774"/>
    <w:rsid w:val="0075279A"/>
    <w:rsid w:val="007527D3"/>
    <w:rsid w:val="00752856"/>
    <w:rsid w:val="00752863"/>
    <w:rsid w:val="00752880"/>
    <w:rsid w:val="007528AA"/>
    <w:rsid w:val="007528B4"/>
    <w:rsid w:val="0075294C"/>
    <w:rsid w:val="00752950"/>
    <w:rsid w:val="00752A2D"/>
    <w:rsid w:val="00752A58"/>
    <w:rsid w:val="00752AB8"/>
    <w:rsid w:val="00752B06"/>
    <w:rsid w:val="00752B4C"/>
    <w:rsid w:val="00752B66"/>
    <w:rsid w:val="00752BA1"/>
    <w:rsid w:val="00752BA2"/>
    <w:rsid w:val="00752BA4"/>
    <w:rsid w:val="00752BDC"/>
    <w:rsid w:val="00752C13"/>
    <w:rsid w:val="00752C19"/>
    <w:rsid w:val="00752C3A"/>
    <w:rsid w:val="00752D10"/>
    <w:rsid w:val="00752D1B"/>
    <w:rsid w:val="00752D2D"/>
    <w:rsid w:val="00752D41"/>
    <w:rsid w:val="00752DB4"/>
    <w:rsid w:val="00752E04"/>
    <w:rsid w:val="00752E0C"/>
    <w:rsid w:val="00752E4B"/>
    <w:rsid w:val="00752EA1"/>
    <w:rsid w:val="00752EAF"/>
    <w:rsid w:val="00752EBB"/>
    <w:rsid w:val="00752EBF"/>
    <w:rsid w:val="00752EDC"/>
    <w:rsid w:val="00752F09"/>
    <w:rsid w:val="00752F0C"/>
    <w:rsid w:val="00752F8F"/>
    <w:rsid w:val="00752F9A"/>
    <w:rsid w:val="00752FBB"/>
    <w:rsid w:val="00752FEC"/>
    <w:rsid w:val="0075303B"/>
    <w:rsid w:val="007530B4"/>
    <w:rsid w:val="007530C7"/>
    <w:rsid w:val="0075312C"/>
    <w:rsid w:val="0075312F"/>
    <w:rsid w:val="0075314B"/>
    <w:rsid w:val="00753199"/>
    <w:rsid w:val="007531F4"/>
    <w:rsid w:val="00753227"/>
    <w:rsid w:val="00753268"/>
    <w:rsid w:val="007532A1"/>
    <w:rsid w:val="007532ED"/>
    <w:rsid w:val="00753335"/>
    <w:rsid w:val="00753340"/>
    <w:rsid w:val="00753370"/>
    <w:rsid w:val="007533AF"/>
    <w:rsid w:val="007533C5"/>
    <w:rsid w:val="00753413"/>
    <w:rsid w:val="0075341F"/>
    <w:rsid w:val="0075347E"/>
    <w:rsid w:val="0075348B"/>
    <w:rsid w:val="00753492"/>
    <w:rsid w:val="00753576"/>
    <w:rsid w:val="0075357D"/>
    <w:rsid w:val="0075357E"/>
    <w:rsid w:val="00753583"/>
    <w:rsid w:val="00753587"/>
    <w:rsid w:val="007535E3"/>
    <w:rsid w:val="00753607"/>
    <w:rsid w:val="00753628"/>
    <w:rsid w:val="00753648"/>
    <w:rsid w:val="00753658"/>
    <w:rsid w:val="00753659"/>
    <w:rsid w:val="0075366B"/>
    <w:rsid w:val="00753689"/>
    <w:rsid w:val="007536A8"/>
    <w:rsid w:val="0075372E"/>
    <w:rsid w:val="00753730"/>
    <w:rsid w:val="00753769"/>
    <w:rsid w:val="0075376D"/>
    <w:rsid w:val="007537A4"/>
    <w:rsid w:val="007537FE"/>
    <w:rsid w:val="00753817"/>
    <w:rsid w:val="00753824"/>
    <w:rsid w:val="00753870"/>
    <w:rsid w:val="007538D0"/>
    <w:rsid w:val="0075390A"/>
    <w:rsid w:val="00753911"/>
    <w:rsid w:val="00753927"/>
    <w:rsid w:val="00753936"/>
    <w:rsid w:val="0075394B"/>
    <w:rsid w:val="00753A0E"/>
    <w:rsid w:val="00753A1D"/>
    <w:rsid w:val="00753A68"/>
    <w:rsid w:val="00753A9C"/>
    <w:rsid w:val="00753B19"/>
    <w:rsid w:val="00753B27"/>
    <w:rsid w:val="00753B57"/>
    <w:rsid w:val="00753B9C"/>
    <w:rsid w:val="00753BA1"/>
    <w:rsid w:val="00753BBE"/>
    <w:rsid w:val="00753BD7"/>
    <w:rsid w:val="00753BE6"/>
    <w:rsid w:val="00753BFB"/>
    <w:rsid w:val="00753C01"/>
    <w:rsid w:val="00753C0B"/>
    <w:rsid w:val="00753C71"/>
    <w:rsid w:val="00753CA7"/>
    <w:rsid w:val="00753CDD"/>
    <w:rsid w:val="00753D1E"/>
    <w:rsid w:val="00753DCE"/>
    <w:rsid w:val="00753DD2"/>
    <w:rsid w:val="00753DF8"/>
    <w:rsid w:val="00753E4A"/>
    <w:rsid w:val="00753E4F"/>
    <w:rsid w:val="00753E79"/>
    <w:rsid w:val="00753F43"/>
    <w:rsid w:val="00753F4F"/>
    <w:rsid w:val="00753F6E"/>
    <w:rsid w:val="00753FA6"/>
    <w:rsid w:val="00753FAD"/>
    <w:rsid w:val="00753FB7"/>
    <w:rsid w:val="00753FE1"/>
    <w:rsid w:val="00753FE9"/>
    <w:rsid w:val="00754009"/>
    <w:rsid w:val="00754049"/>
    <w:rsid w:val="00754055"/>
    <w:rsid w:val="0075406C"/>
    <w:rsid w:val="0075409E"/>
    <w:rsid w:val="00754103"/>
    <w:rsid w:val="00754119"/>
    <w:rsid w:val="0075414A"/>
    <w:rsid w:val="00754185"/>
    <w:rsid w:val="0075419B"/>
    <w:rsid w:val="007541A1"/>
    <w:rsid w:val="007541B0"/>
    <w:rsid w:val="007541B8"/>
    <w:rsid w:val="007541D8"/>
    <w:rsid w:val="007541ED"/>
    <w:rsid w:val="00754209"/>
    <w:rsid w:val="0075422E"/>
    <w:rsid w:val="0075426B"/>
    <w:rsid w:val="00754289"/>
    <w:rsid w:val="00754297"/>
    <w:rsid w:val="007542A9"/>
    <w:rsid w:val="007542AD"/>
    <w:rsid w:val="007542CC"/>
    <w:rsid w:val="007542E7"/>
    <w:rsid w:val="007542F1"/>
    <w:rsid w:val="0075432B"/>
    <w:rsid w:val="00754360"/>
    <w:rsid w:val="00754371"/>
    <w:rsid w:val="00754389"/>
    <w:rsid w:val="0075439B"/>
    <w:rsid w:val="007543A4"/>
    <w:rsid w:val="007543D3"/>
    <w:rsid w:val="00754452"/>
    <w:rsid w:val="0075447D"/>
    <w:rsid w:val="0075447F"/>
    <w:rsid w:val="0075449C"/>
    <w:rsid w:val="007544A6"/>
    <w:rsid w:val="007544B0"/>
    <w:rsid w:val="007544C3"/>
    <w:rsid w:val="007544CF"/>
    <w:rsid w:val="007544D2"/>
    <w:rsid w:val="007544FB"/>
    <w:rsid w:val="0075454C"/>
    <w:rsid w:val="0075455D"/>
    <w:rsid w:val="007545AE"/>
    <w:rsid w:val="0075460B"/>
    <w:rsid w:val="00754624"/>
    <w:rsid w:val="0075463B"/>
    <w:rsid w:val="00754646"/>
    <w:rsid w:val="0075464D"/>
    <w:rsid w:val="00754687"/>
    <w:rsid w:val="0075468A"/>
    <w:rsid w:val="0075469F"/>
    <w:rsid w:val="007546B8"/>
    <w:rsid w:val="007546E3"/>
    <w:rsid w:val="007546E7"/>
    <w:rsid w:val="00754708"/>
    <w:rsid w:val="00754767"/>
    <w:rsid w:val="007547D2"/>
    <w:rsid w:val="00754801"/>
    <w:rsid w:val="00754839"/>
    <w:rsid w:val="0075484A"/>
    <w:rsid w:val="00754888"/>
    <w:rsid w:val="0075488A"/>
    <w:rsid w:val="00754892"/>
    <w:rsid w:val="00754895"/>
    <w:rsid w:val="007548CD"/>
    <w:rsid w:val="00754909"/>
    <w:rsid w:val="0075492B"/>
    <w:rsid w:val="00754955"/>
    <w:rsid w:val="00754980"/>
    <w:rsid w:val="007549AB"/>
    <w:rsid w:val="007549AD"/>
    <w:rsid w:val="007549D7"/>
    <w:rsid w:val="007549F5"/>
    <w:rsid w:val="00754A1E"/>
    <w:rsid w:val="00754A2D"/>
    <w:rsid w:val="00754B1B"/>
    <w:rsid w:val="00754B27"/>
    <w:rsid w:val="00754B2B"/>
    <w:rsid w:val="00754BAE"/>
    <w:rsid w:val="00754BD3"/>
    <w:rsid w:val="00754BF3"/>
    <w:rsid w:val="00754C1B"/>
    <w:rsid w:val="00754C21"/>
    <w:rsid w:val="00754C24"/>
    <w:rsid w:val="00754C7F"/>
    <w:rsid w:val="00754C88"/>
    <w:rsid w:val="00754CDA"/>
    <w:rsid w:val="00754CF4"/>
    <w:rsid w:val="00754D1D"/>
    <w:rsid w:val="00754D2A"/>
    <w:rsid w:val="00754D31"/>
    <w:rsid w:val="00754D4E"/>
    <w:rsid w:val="00754D9C"/>
    <w:rsid w:val="00754E3D"/>
    <w:rsid w:val="00754E46"/>
    <w:rsid w:val="00754E73"/>
    <w:rsid w:val="00754EE1"/>
    <w:rsid w:val="00754F0F"/>
    <w:rsid w:val="00754F1C"/>
    <w:rsid w:val="00754F30"/>
    <w:rsid w:val="00754F61"/>
    <w:rsid w:val="00754F62"/>
    <w:rsid w:val="00755006"/>
    <w:rsid w:val="00755010"/>
    <w:rsid w:val="0075501D"/>
    <w:rsid w:val="0075502A"/>
    <w:rsid w:val="00755030"/>
    <w:rsid w:val="00755033"/>
    <w:rsid w:val="00755049"/>
    <w:rsid w:val="007550A2"/>
    <w:rsid w:val="007550DF"/>
    <w:rsid w:val="0075511D"/>
    <w:rsid w:val="0075513C"/>
    <w:rsid w:val="0075515D"/>
    <w:rsid w:val="00755183"/>
    <w:rsid w:val="00755189"/>
    <w:rsid w:val="007551A1"/>
    <w:rsid w:val="007551B3"/>
    <w:rsid w:val="00755216"/>
    <w:rsid w:val="00755233"/>
    <w:rsid w:val="0075524B"/>
    <w:rsid w:val="00755253"/>
    <w:rsid w:val="0075525D"/>
    <w:rsid w:val="007552C6"/>
    <w:rsid w:val="00755305"/>
    <w:rsid w:val="00755306"/>
    <w:rsid w:val="0075530F"/>
    <w:rsid w:val="00755335"/>
    <w:rsid w:val="0075537D"/>
    <w:rsid w:val="0075539C"/>
    <w:rsid w:val="007553D4"/>
    <w:rsid w:val="007553D8"/>
    <w:rsid w:val="007553EE"/>
    <w:rsid w:val="00755413"/>
    <w:rsid w:val="0075545F"/>
    <w:rsid w:val="00755559"/>
    <w:rsid w:val="0075556D"/>
    <w:rsid w:val="0075559B"/>
    <w:rsid w:val="007555B6"/>
    <w:rsid w:val="007555EF"/>
    <w:rsid w:val="0075560C"/>
    <w:rsid w:val="00755686"/>
    <w:rsid w:val="007556AF"/>
    <w:rsid w:val="007556CE"/>
    <w:rsid w:val="007556F1"/>
    <w:rsid w:val="00755741"/>
    <w:rsid w:val="0075575F"/>
    <w:rsid w:val="00755790"/>
    <w:rsid w:val="0075579A"/>
    <w:rsid w:val="007557A2"/>
    <w:rsid w:val="007557FF"/>
    <w:rsid w:val="00755862"/>
    <w:rsid w:val="0075586A"/>
    <w:rsid w:val="00755873"/>
    <w:rsid w:val="0075587D"/>
    <w:rsid w:val="007558C8"/>
    <w:rsid w:val="007558E0"/>
    <w:rsid w:val="00755923"/>
    <w:rsid w:val="0075592B"/>
    <w:rsid w:val="00755963"/>
    <w:rsid w:val="0075596D"/>
    <w:rsid w:val="007559BB"/>
    <w:rsid w:val="007559F0"/>
    <w:rsid w:val="00755A05"/>
    <w:rsid w:val="00755AA6"/>
    <w:rsid w:val="00755AAF"/>
    <w:rsid w:val="00755ADF"/>
    <w:rsid w:val="00755B23"/>
    <w:rsid w:val="00755B60"/>
    <w:rsid w:val="00755B67"/>
    <w:rsid w:val="00755BAF"/>
    <w:rsid w:val="00755BC9"/>
    <w:rsid w:val="00755BF2"/>
    <w:rsid w:val="00755C1A"/>
    <w:rsid w:val="00755C2F"/>
    <w:rsid w:val="00755C5B"/>
    <w:rsid w:val="00755C73"/>
    <w:rsid w:val="00755C84"/>
    <w:rsid w:val="00755CCB"/>
    <w:rsid w:val="00755CEF"/>
    <w:rsid w:val="00755CF2"/>
    <w:rsid w:val="00755CFC"/>
    <w:rsid w:val="00755D07"/>
    <w:rsid w:val="00755D1F"/>
    <w:rsid w:val="00755D20"/>
    <w:rsid w:val="00755D48"/>
    <w:rsid w:val="00755D76"/>
    <w:rsid w:val="00755E1F"/>
    <w:rsid w:val="00755E4A"/>
    <w:rsid w:val="00755E53"/>
    <w:rsid w:val="00755F02"/>
    <w:rsid w:val="00755F0A"/>
    <w:rsid w:val="00755F3A"/>
    <w:rsid w:val="00755F40"/>
    <w:rsid w:val="00755F57"/>
    <w:rsid w:val="00755FBD"/>
    <w:rsid w:val="00755FF7"/>
    <w:rsid w:val="00755FFB"/>
    <w:rsid w:val="0075604A"/>
    <w:rsid w:val="00756066"/>
    <w:rsid w:val="007560DC"/>
    <w:rsid w:val="007560E5"/>
    <w:rsid w:val="0075610F"/>
    <w:rsid w:val="00756127"/>
    <w:rsid w:val="00756129"/>
    <w:rsid w:val="0075613B"/>
    <w:rsid w:val="00756167"/>
    <w:rsid w:val="00756194"/>
    <w:rsid w:val="007561C2"/>
    <w:rsid w:val="007561C4"/>
    <w:rsid w:val="007561E8"/>
    <w:rsid w:val="0075620E"/>
    <w:rsid w:val="00756229"/>
    <w:rsid w:val="00756230"/>
    <w:rsid w:val="00756242"/>
    <w:rsid w:val="00756286"/>
    <w:rsid w:val="007562B7"/>
    <w:rsid w:val="007562CD"/>
    <w:rsid w:val="007562D0"/>
    <w:rsid w:val="00756333"/>
    <w:rsid w:val="00756355"/>
    <w:rsid w:val="00756356"/>
    <w:rsid w:val="0075636D"/>
    <w:rsid w:val="007563AC"/>
    <w:rsid w:val="00756448"/>
    <w:rsid w:val="00756481"/>
    <w:rsid w:val="007564D6"/>
    <w:rsid w:val="00756547"/>
    <w:rsid w:val="0075655E"/>
    <w:rsid w:val="00756584"/>
    <w:rsid w:val="00756599"/>
    <w:rsid w:val="007565DE"/>
    <w:rsid w:val="007565EF"/>
    <w:rsid w:val="007565F6"/>
    <w:rsid w:val="00756631"/>
    <w:rsid w:val="0075663F"/>
    <w:rsid w:val="0075664D"/>
    <w:rsid w:val="0075666A"/>
    <w:rsid w:val="00756686"/>
    <w:rsid w:val="007566AA"/>
    <w:rsid w:val="007566B2"/>
    <w:rsid w:val="007566F1"/>
    <w:rsid w:val="00756752"/>
    <w:rsid w:val="00756759"/>
    <w:rsid w:val="007567AC"/>
    <w:rsid w:val="007567B1"/>
    <w:rsid w:val="007567C0"/>
    <w:rsid w:val="007567F8"/>
    <w:rsid w:val="0075682F"/>
    <w:rsid w:val="00756898"/>
    <w:rsid w:val="0075689B"/>
    <w:rsid w:val="007568B3"/>
    <w:rsid w:val="007568E0"/>
    <w:rsid w:val="007569B4"/>
    <w:rsid w:val="007569CB"/>
    <w:rsid w:val="00756A0A"/>
    <w:rsid w:val="00756A44"/>
    <w:rsid w:val="00756B37"/>
    <w:rsid w:val="00756B42"/>
    <w:rsid w:val="00756B7D"/>
    <w:rsid w:val="00756B80"/>
    <w:rsid w:val="00756BCB"/>
    <w:rsid w:val="00756BD9"/>
    <w:rsid w:val="00756C23"/>
    <w:rsid w:val="00756C6C"/>
    <w:rsid w:val="00756C75"/>
    <w:rsid w:val="00756C96"/>
    <w:rsid w:val="00756CBD"/>
    <w:rsid w:val="00756CBF"/>
    <w:rsid w:val="00756CC6"/>
    <w:rsid w:val="00756D3E"/>
    <w:rsid w:val="00756D41"/>
    <w:rsid w:val="00756D57"/>
    <w:rsid w:val="00756D99"/>
    <w:rsid w:val="00756DDA"/>
    <w:rsid w:val="00756E0D"/>
    <w:rsid w:val="00756E10"/>
    <w:rsid w:val="00756E28"/>
    <w:rsid w:val="00756E35"/>
    <w:rsid w:val="00756E41"/>
    <w:rsid w:val="00756E44"/>
    <w:rsid w:val="00756E4C"/>
    <w:rsid w:val="00756E52"/>
    <w:rsid w:val="00756E93"/>
    <w:rsid w:val="00756EFF"/>
    <w:rsid w:val="00756F1F"/>
    <w:rsid w:val="00756F34"/>
    <w:rsid w:val="00756F65"/>
    <w:rsid w:val="00756FA2"/>
    <w:rsid w:val="00756FFB"/>
    <w:rsid w:val="0075700F"/>
    <w:rsid w:val="00757043"/>
    <w:rsid w:val="0075708B"/>
    <w:rsid w:val="00757099"/>
    <w:rsid w:val="007570B6"/>
    <w:rsid w:val="007570D4"/>
    <w:rsid w:val="00757106"/>
    <w:rsid w:val="00757107"/>
    <w:rsid w:val="0075715A"/>
    <w:rsid w:val="00757160"/>
    <w:rsid w:val="0075717C"/>
    <w:rsid w:val="0075719A"/>
    <w:rsid w:val="00757220"/>
    <w:rsid w:val="0075725C"/>
    <w:rsid w:val="007572B6"/>
    <w:rsid w:val="007572CF"/>
    <w:rsid w:val="007572DC"/>
    <w:rsid w:val="007572E6"/>
    <w:rsid w:val="00757338"/>
    <w:rsid w:val="0075733C"/>
    <w:rsid w:val="00757341"/>
    <w:rsid w:val="0075734E"/>
    <w:rsid w:val="00757372"/>
    <w:rsid w:val="00757393"/>
    <w:rsid w:val="00757403"/>
    <w:rsid w:val="00757453"/>
    <w:rsid w:val="007574E3"/>
    <w:rsid w:val="0075754F"/>
    <w:rsid w:val="0075755F"/>
    <w:rsid w:val="00757598"/>
    <w:rsid w:val="0075759B"/>
    <w:rsid w:val="007575A3"/>
    <w:rsid w:val="007575A7"/>
    <w:rsid w:val="007575CB"/>
    <w:rsid w:val="0075763A"/>
    <w:rsid w:val="00757647"/>
    <w:rsid w:val="00757669"/>
    <w:rsid w:val="0075769F"/>
    <w:rsid w:val="007576D1"/>
    <w:rsid w:val="007576F4"/>
    <w:rsid w:val="00757737"/>
    <w:rsid w:val="0075773B"/>
    <w:rsid w:val="00757746"/>
    <w:rsid w:val="0075777B"/>
    <w:rsid w:val="00757786"/>
    <w:rsid w:val="0075779D"/>
    <w:rsid w:val="007577B8"/>
    <w:rsid w:val="007577DB"/>
    <w:rsid w:val="007577F1"/>
    <w:rsid w:val="00757875"/>
    <w:rsid w:val="0075788C"/>
    <w:rsid w:val="0075789E"/>
    <w:rsid w:val="0075791D"/>
    <w:rsid w:val="00757957"/>
    <w:rsid w:val="00757979"/>
    <w:rsid w:val="00757991"/>
    <w:rsid w:val="007579A2"/>
    <w:rsid w:val="007579BE"/>
    <w:rsid w:val="00757A32"/>
    <w:rsid w:val="00757A78"/>
    <w:rsid w:val="00757AA1"/>
    <w:rsid w:val="00757AA9"/>
    <w:rsid w:val="00757AAB"/>
    <w:rsid w:val="00757AC3"/>
    <w:rsid w:val="00757ACB"/>
    <w:rsid w:val="00757B09"/>
    <w:rsid w:val="00757B4C"/>
    <w:rsid w:val="00757B6F"/>
    <w:rsid w:val="00757B7F"/>
    <w:rsid w:val="00757B88"/>
    <w:rsid w:val="00757B9F"/>
    <w:rsid w:val="00757BB4"/>
    <w:rsid w:val="00757BDD"/>
    <w:rsid w:val="00757BF0"/>
    <w:rsid w:val="00757C12"/>
    <w:rsid w:val="00757C29"/>
    <w:rsid w:val="00757C81"/>
    <w:rsid w:val="00757C83"/>
    <w:rsid w:val="00757CE5"/>
    <w:rsid w:val="00757D0A"/>
    <w:rsid w:val="00757D26"/>
    <w:rsid w:val="00757D72"/>
    <w:rsid w:val="00757D77"/>
    <w:rsid w:val="00757DA3"/>
    <w:rsid w:val="00757DAC"/>
    <w:rsid w:val="00757E37"/>
    <w:rsid w:val="00757E49"/>
    <w:rsid w:val="00757E65"/>
    <w:rsid w:val="00757F0B"/>
    <w:rsid w:val="00757F26"/>
    <w:rsid w:val="00757F31"/>
    <w:rsid w:val="00757F45"/>
    <w:rsid w:val="00757FEC"/>
    <w:rsid w:val="0076002E"/>
    <w:rsid w:val="00760034"/>
    <w:rsid w:val="00760038"/>
    <w:rsid w:val="00760053"/>
    <w:rsid w:val="00760090"/>
    <w:rsid w:val="007600C3"/>
    <w:rsid w:val="007600CE"/>
    <w:rsid w:val="0076010A"/>
    <w:rsid w:val="0076012B"/>
    <w:rsid w:val="00760160"/>
    <w:rsid w:val="0076019D"/>
    <w:rsid w:val="007601A9"/>
    <w:rsid w:val="00760223"/>
    <w:rsid w:val="00760227"/>
    <w:rsid w:val="00760235"/>
    <w:rsid w:val="0076024E"/>
    <w:rsid w:val="00760257"/>
    <w:rsid w:val="00760277"/>
    <w:rsid w:val="00760280"/>
    <w:rsid w:val="007602E3"/>
    <w:rsid w:val="007602FE"/>
    <w:rsid w:val="00760322"/>
    <w:rsid w:val="00760363"/>
    <w:rsid w:val="0076036D"/>
    <w:rsid w:val="00760387"/>
    <w:rsid w:val="0076038C"/>
    <w:rsid w:val="007603AA"/>
    <w:rsid w:val="007603B8"/>
    <w:rsid w:val="007603BD"/>
    <w:rsid w:val="007603D4"/>
    <w:rsid w:val="007603E4"/>
    <w:rsid w:val="007603F4"/>
    <w:rsid w:val="00760417"/>
    <w:rsid w:val="00760473"/>
    <w:rsid w:val="00760477"/>
    <w:rsid w:val="00760484"/>
    <w:rsid w:val="00760498"/>
    <w:rsid w:val="007604BD"/>
    <w:rsid w:val="007604F3"/>
    <w:rsid w:val="00760503"/>
    <w:rsid w:val="0076053A"/>
    <w:rsid w:val="0076055F"/>
    <w:rsid w:val="007605E4"/>
    <w:rsid w:val="00760613"/>
    <w:rsid w:val="00760684"/>
    <w:rsid w:val="007606BE"/>
    <w:rsid w:val="007606CD"/>
    <w:rsid w:val="007606EF"/>
    <w:rsid w:val="00760727"/>
    <w:rsid w:val="00760749"/>
    <w:rsid w:val="00760768"/>
    <w:rsid w:val="007607FE"/>
    <w:rsid w:val="00760800"/>
    <w:rsid w:val="00760823"/>
    <w:rsid w:val="00760826"/>
    <w:rsid w:val="00760862"/>
    <w:rsid w:val="0076086E"/>
    <w:rsid w:val="00760879"/>
    <w:rsid w:val="00760885"/>
    <w:rsid w:val="0076089D"/>
    <w:rsid w:val="007608A2"/>
    <w:rsid w:val="007608F1"/>
    <w:rsid w:val="00760932"/>
    <w:rsid w:val="00760A17"/>
    <w:rsid w:val="00760A51"/>
    <w:rsid w:val="00760AA6"/>
    <w:rsid w:val="00760AA9"/>
    <w:rsid w:val="00760AE1"/>
    <w:rsid w:val="00760B28"/>
    <w:rsid w:val="00760B4D"/>
    <w:rsid w:val="00760B7A"/>
    <w:rsid w:val="00760B90"/>
    <w:rsid w:val="00760BA9"/>
    <w:rsid w:val="00760BC8"/>
    <w:rsid w:val="00760BF1"/>
    <w:rsid w:val="00760BF8"/>
    <w:rsid w:val="00760BFC"/>
    <w:rsid w:val="00760CB5"/>
    <w:rsid w:val="00760CC4"/>
    <w:rsid w:val="00760CD0"/>
    <w:rsid w:val="00760CD1"/>
    <w:rsid w:val="00760D44"/>
    <w:rsid w:val="00760D54"/>
    <w:rsid w:val="00760D72"/>
    <w:rsid w:val="00760D82"/>
    <w:rsid w:val="00760DB1"/>
    <w:rsid w:val="00760DB4"/>
    <w:rsid w:val="00760DC7"/>
    <w:rsid w:val="00760DFB"/>
    <w:rsid w:val="00760E41"/>
    <w:rsid w:val="00760E4F"/>
    <w:rsid w:val="00760EA2"/>
    <w:rsid w:val="00760EA5"/>
    <w:rsid w:val="00760EEE"/>
    <w:rsid w:val="00760F04"/>
    <w:rsid w:val="00760F8F"/>
    <w:rsid w:val="00760FB0"/>
    <w:rsid w:val="00760FDD"/>
    <w:rsid w:val="00760FF3"/>
    <w:rsid w:val="00761023"/>
    <w:rsid w:val="00761059"/>
    <w:rsid w:val="0076106A"/>
    <w:rsid w:val="007610D8"/>
    <w:rsid w:val="00761112"/>
    <w:rsid w:val="0076111F"/>
    <w:rsid w:val="00761125"/>
    <w:rsid w:val="0076112B"/>
    <w:rsid w:val="00761137"/>
    <w:rsid w:val="00761191"/>
    <w:rsid w:val="007611A7"/>
    <w:rsid w:val="007611B9"/>
    <w:rsid w:val="00761201"/>
    <w:rsid w:val="0076123D"/>
    <w:rsid w:val="00761290"/>
    <w:rsid w:val="007612D7"/>
    <w:rsid w:val="007612EE"/>
    <w:rsid w:val="0076134E"/>
    <w:rsid w:val="00761355"/>
    <w:rsid w:val="00761362"/>
    <w:rsid w:val="0076137D"/>
    <w:rsid w:val="0076139A"/>
    <w:rsid w:val="007613AC"/>
    <w:rsid w:val="007613B6"/>
    <w:rsid w:val="007613BA"/>
    <w:rsid w:val="007613CE"/>
    <w:rsid w:val="00761418"/>
    <w:rsid w:val="0076141F"/>
    <w:rsid w:val="00761446"/>
    <w:rsid w:val="0076144B"/>
    <w:rsid w:val="007614A3"/>
    <w:rsid w:val="007614A5"/>
    <w:rsid w:val="007614AD"/>
    <w:rsid w:val="007614FF"/>
    <w:rsid w:val="0076154B"/>
    <w:rsid w:val="00761557"/>
    <w:rsid w:val="007615D5"/>
    <w:rsid w:val="007615ED"/>
    <w:rsid w:val="00761603"/>
    <w:rsid w:val="00761661"/>
    <w:rsid w:val="00761664"/>
    <w:rsid w:val="007616B3"/>
    <w:rsid w:val="007616BC"/>
    <w:rsid w:val="00761701"/>
    <w:rsid w:val="0076171C"/>
    <w:rsid w:val="00761723"/>
    <w:rsid w:val="007617BB"/>
    <w:rsid w:val="0076185D"/>
    <w:rsid w:val="00761860"/>
    <w:rsid w:val="0076188D"/>
    <w:rsid w:val="007618A1"/>
    <w:rsid w:val="007618D7"/>
    <w:rsid w:val="007618EA"/>
    <w:rsid w:val="00761926"/>
    <w:rsid w:val="00761932"/>
    <w:rsid w:val="00761956"/>
    <w:rsid w:val="00761975"/>
    <w:rsid w:val="00761A33"/>
    <w:rsid w:val="00761A7D"/>
    <w:rsid w:val="00761A8D"/>
    <w:rsid w:val="00761AB5"/>
    <w:rsid w:val="00761AC4"/>
    <w:rsid w:val="00761AF3"/>
    <w:rsid w:val="00761B40"/>
    <w:rsid w:val="00761B42"/>
    <w:rsid w:val="00761B44"/>
    <w:rsid w:val="00761B51"/>
    <w:rsid w:val="00761B87"/>
    <w:rsid w:val="00761BC9"/>
    <w:rsid w:val="00761C02"/>
    <w:rsid w:val="00761CE2"/>
    <w:rsid w:val="00761D36"/>
    <w:rsid w:val="00761D38"/>
    <w:rsid w:val="00761D3D"/>
    <w:rsid w:val="00761D74"/>
    <w:rsid w:val="00761DD7"/>
    <w:rsid w:val="00761DE4"/>
    <w:rsid w:val="00761E11"/>
    <w:rsid w:val="00761E43"/>
    <w:rsid w:val="00761E54"/>
    <w:rsid w:val="00761E68"/>
    <w:rsid w:val="00761E76"/>
    <w:rsid w:val="00761EB8"/>
    <w:rsid w:val="00761EDC"/>
    <w:rsid w:val="00761EF8"/>
    <w:rsid w:val="00761F13"/>
    <w:rsid w:val="00761F1F"/>
    <w:rsid w:val="00761F3F"/>
    <w:rsid w:val="00761F56"/>
    <w:rsid w:val="00761F67"/>
    <w:rsid w:val="00761F76"/>
    <w:rsid w:val="00761FA8"/>
    <w:rsid w:val="00761FBA"/>
    <w:rsid w:val="00761FFC"/>
    <w:rsid w:val="00762074"/>
    <w:rsid w:val="0076209D"/>
    <w:rsid w:val="007620A2"/>
    <w:rsid w:val="007620E7"/>
    <w:rsid w:val="0076211F"/>
    <w:rsid w:val="00762121"/>
    <w:rsid w:val="00762132"/>
    <w:rsid w:val="0076213E"/>
    <w:rsid w:val="00762150"/>
    <w:rsid w:val="00762170"/>
    <w:rsid w:val="007621BE"/>
    <w:rsid w:val="007621C7"/>
    <w:rsid w:val="0076222E"/>
    <w:rsid w:val="00762238"/>
    <w:rsid w:val="00762247"/>
    <w:rsid w:val="0076227E"/>
    <w:rsid w:val="0076227F"/>
    <w:rsid w:val="007622C6"/>
    <w:rsid w:val="00762329"/>
    <w:rsid w:val="00762334"/>
    <w:rsid w:val="00762342"/>
    <w:rsid w:val="0076237D"/>
    <w:rsid w:val="00762384"/>
    <w:rsid w:val="007623E2"/>
    <w:rsid w:val="007623E5"/>
    <w:rsid w:val="00762407"/>
    <w:rsid w:val="00762410"/>
    <w:rsid w:val="007624B3"/>
    <w:rsid w:val="007624CE"/>
    <w:rsid w:val="0076252B"/>
    <w:rsid w:val="00762548"/>
    <w:rsid w:val="00762555"/>
    <w:rsid w:val="00762559"/>
    <w:rsid w:val="0076257A"/>
    <w:rsid w:val="0076259D"/>
    <w:rsid w:val="007625D9"/>
    <w:rsid w:val="007625E3"/>
    <w:rsid w:val="0076263C"/>
    <w:rsid w:val="00762654"/>
    <w:rsid w:val="00762683"/>
    <w:rsid w:val="007626C2"/>
    <w:rsid w:val="0076273E"/>
    <w:rsid w:val="0076274B"/>
    <w:rsid w:val="00762767"/>
    <w:rsid w:val="007627C2"/>
    <w:rsid w:val="007627CB"/>
    <w:rsid w:val="00762801"/>
    <w:rsid w:val="00762889"/>
    <w:rsid w:val="007628F5"/>
    <w:rsid w:val="00762901"/>
    <w:rsid w:val="00762918"/>
    <w:rsid w:val="0076291A"/>
    <w:rsid w:val="00762991"/>
    <w:rsid w:val="007629B3"/>
    <w:rsid w:val="007629B5"/>
    <w:rsid w:val="007629BA"/>
    <w:rsid w:val="007629E2"/>
    <w:rsid w:val="007629E9"/>
    <w:rsid w:val="007629FE"/>
    <w:rsid w:val="00762A36"/>
    <w:rsid w:val="00762A4C"/>
    <w:rsid w:val="00762A9C"/>
    <w:rsid w:val="00762ABC"/>
    <w:rsid w:val="00762AC0"/>
    <w:rsid w:val="00762AF6"/>
    <w:rsid w:val="00762B09"/>
    <w:rsid w:val="00762B53"/>
    <w:rsid w:val="00762B7E"/>
    <w:rsid w:val="00762B87"/>
    <w:rsid w:val="00762BBF"/>
    <w:rsid w:val="00762BE8"/>
    <w:rsid w:val="00762C00"/>
    <w:rsid w:val="00762C16"/>
    <w:rsid w:val="00762C57"/>
    <w:rsid w:val="00762C75"/>
    <w:rsid w:val="00762C9B"/>
    <w:rsid w:val="00762CA4"/>
    <w:rsid w:val="00762CA5"/>
    <w:rsid w:val="00762CCD"/>
    <w:rsid w:val="00762D18"/>
    <w:rsid w:val="00762D24"/>
    <w:rsid w:val="00762D3B"/>
    <w:rsid w:val="00762D5A"/>
    <w:rsid w:val="00762D74"/>
    <w:rsid w:val="00762D92"/>
    <w:rsid w:val="00762E6C"/>
    <w:rsid w:val="00762E92"/>
    <w:rsid w:val="00762EE8"/>
    <w:rsid w:val="00762F0B"/>
    <w:rsid w:val="00762F29"/>
    <w:rsid w:val="00762F96"/>
    <w:rsid w:val="00762FAF"/>
    <w:rsid w:val="00762FCB"/>
    <w:rsid w:val="00762FD4"/>
    <w:rsid w:val="007630B4"/>
    <w:rsid w:val="007630BE"/>
    <w:rsid w:val="007630C4"/>
    <w:rsid w:val="00763168"/>
    <w:rsid w:val="00763203"/>
    <w:rsid w:val="00763212"/>
    <w:rsid w:val="0076321F"/>
    <w:rsid w:val="0076329D"/>
    <w:rsid w:val="0076331D"/>
    <w:rsid w:val="00763355"/>
    <w:rsid w:val="0076338E"/>
    <w:rsid w:val="00763397"/>
    <w:rsid w:val="007633E1"/>
    <w:rsid w:val="00763428"/>
    <w:rsid w:val="00763496"/>
    <w:rsid w:val="007634CF"/>
    <w:rsid w:val="007634E1"/>
    <w:rsid w:val="0076350A"/>
    <w:rsid w:val="00763517"/>
    <w:rsid w:val="0076352A"/>
    <w:rsid w:val="0076352F"/>
    <w:rsid w:val="007635B5"/>
    <w:rsid w:val="007635E4"/>
    <w:rsid w:val="00763608"/>
    <w:rsid w:val="0076364D"/>
    <w:rsid w:val="00763658"/>
    <w:rsid w:val="007636EE"/>
    <w:rsid w:val="007636EF"/>
    <w:rsid w:val="00763774"/>
    <w:rsid w:val="0076377B"/>
    <w:rsid w:val="007637D7"/>
    <w:rsid w:val="00763825"/>
    <w:rsid w:val="00763845"/>
    <w:rsid w:val="00763875"/>
    <w:rsid w:val="00763889"/>
    <w:rsid w:val="007638EA"/>
    <w:rsid w:val="0076392B"/>
    <w:rsid w:val="00763931"/>
    <w:rsid w:val="0076394D"/>
    <w:rsid w:val="00763954"/>
    <w:rsid w:val="00763964"/>
    <w:rsid w:val="007639B4"/>
    <w:rsid w:val="007639EA"/>
    <w:rsid w:val="00763A1B"/>
    <w:rsid w:val="00763A94"/>
    <w:rsid w:val="00763AAE"/>
    <w:rsid w:val="00763AFF"/>
    <w:rsid w:val="00763B3A"/>
    <w:rsid w:val="00763B40"/>
    <w:rsid w:val="00763B42"/>
    <w:rsid w:val="00763B7F"/>
    <w:rsid w:val="00763BA0"/>
    <w:rsid w:val="00763BAB"/>
    <w:rsid w:val="00763BB3"/>
    <w:rsid w:val="00763BB6"/>
    <w:rsid w:val="00763BDA"/>
    <w:rsid w:val="00763C53"/>
    <w:rsid w:val="00763C9C"/>
    <w:rsid w:val="00763CCF"/>
    <w:rsid w:val="00763D96"/>
    <w:rsid w:val="00763DDA"/>
    <w:rsid w:val="00763E25"/>
    <w:rsid w:val="00763E39"/>
    <w:rsid w:val="00763E58"/>
    <w:rsid w:val="00763E62"/>
    <w:rsid w:val="00763E67"/>
    <w:rsid w:val="00763E75"/>
    <w:rsid w:val="00763EF1"/>
    <w:rsid w:val="00763F0B"/>
    <w:rsid w:val="00763F17"/>
    <w:rsid w:val="00763F32"/>
    <w:rsid w:val="00763F5F"/>
    <w:rsid w:val="00763F71"/>
    <w:rsid w:val="00763FA9"/>
    <w:rsid w:val="00764014"/>
    <w:rsid w:val="00764038"/>
    <w:rsid w:val="00764045"/>
    <w:rsid w:val="00764054"/>
    <w:rsid w:val="0076408E"/>
    <w:rsid w:val="007640D7"/>
    <w:rsid w:val="007640E1"/>
    <w:rsid w:val="00764183"/>
    <w:rsid w:val="007641EB"/>
    <w:rsid w:val="0076421F"/>
    <w:rsid w:val="00764232"/>
    <w:rsid w:val="007642A1"/>
    <w:rsid w:val="007642C4"/>
    <w:rsid w:val="00764363"/>
    <w:rsid w:val="00764397"/>
    <w:rsid w:val="007643A1"/>
    <w:rsid w:val="007643A5"/>
    <w:rsid w:val="007643D0"/>
    <w:rsid w:val="0076444D"/>
    <w:rsid w:val="00764475"/>
    <w:rsid w:val="007644BC"/>
    <w:rsid w:val="007644E2"/>
    <w:rsid w:val="007644F6"/>
    <w:rsid w:val="00764539"/>
    <w:rsid w:val="0076459F"/>
    <w:rsid w:val="007645C1"/>
    <w:rsid w:val="007645D6"/>
    <w:rsid w:val="0076463B"/>
    <w:rsid w:val="00764641"/>
    <w:rsid w:val="0076467D"/>
    <w:rsid w:val="007646B9"/>
    <w:rsid w:val="007646F6"/>
    <w:rsid w:val="0076473E"/>
    <w:rsid w:val="00764755"/>
    <w:rsid w:val="00764767"/>
    <w:rsid w:val="00764770"/>
    <w:rsid w:val="007647B8"/>
    <w:rsid w:val="007647D6"/>
    <w:rsid w:val="007647D9"/>
    <w:rsid w:val="007647DF"/>
    <w:rsid w:val="007647F3"/>
    <w:rsid w:val="007647F6"/>
    <w:rsid w:val="00764828"/>
    <w:rsid w:val="00764835"/>
    <w:rsid w:val="0076484C"/>
    <w:rsid w:val="0076488E"/>
    <w:rsid w:val="00764894"/>
    <w:rsid w:val="007648C7"/>
    <w:rsid w:val="007648E6"/>
    <w:rsid w:val="007648E8"/>
    <w:rsid w:val="007648FB"/>
    <w:rsid w:val="00764932"/>
    <w:rsid w:val="0076494A"/>
    <w:rsid w:val="00764969"/>
    <w:rsid w:val="007649BC"/>
    <w:rsid w:val="007649DF"/>
    <w:rsid w:val="007649E0"/>
    <w:rsid w:val="00764A05"/>
    <w:rsid w:val="00764A08"/>
    <w:rsid w:val="00764ADD"/>
    <w:rsid w:val="00764B0C"/>
    <w:rsid w:val="00764B27"/>
    <w:rsid w:val="00764B3F"/>
    <w:rsid w:val="00764B53"/>
    <w:rsid w:val="00764B70"/>
    <w:rsid w:val="00764B9B"/>
    <w:rsid w:val="00764BF2"/>
    <w:rsid w:val="00764BFA"/>
    <w:rsid w:val="00764BFE"/>
    <w:rsid w:val="00764C38"/>
    <w:rsid w:val="00764C58"/>
    <w:rsid w:val="00764C82"/>
    <w:rsid w:val="00764C8A"/>
    <w:rsid w:val="00764C9F"/>
    <w:rsid w:val="00764CA1"/>
    <w:rsid w:val="00764CB8"/>
    <w:rsid w:val="00764CC7"/>
    <w:rsid w:val="00764CEB"/>
    <w:rsid w:val="00764D11"/>
    <w:rsid w:val="00764D1A"/>
    <w:rsid w:val="00764D4B"/>
    <w:rsid w:val="00764D69"/>
    <w:rsid w:val="00764D98"/>
    <w:rsid w:val="00764DBB"/>
    <w:rsid w:val="00764DD8"/>
    <w:rsid w:val="00764E06"/>
    <w:rsid w:val="00764E0F"/>
    <w:rsid w:val="00764E11"/>
    <w:rsid w:val="00764E24"/>
    <w:rsid w:val="00764E2B"/>
    <w:rsid w:val="00764E53"/>
    <w:rsid w:val="00764E5C"/>
    <w:rsid w:val="00764E69"/>
    <w:rsid w:val="00764EBE"/>
    <w:rsid w:val="00764F72"/>
    <w:rsid w:val="00764F8D"/>
    <w:rsid w:val="00765021"/>
    <w:rsid w:val="0076504C"/>
    <w:rsid w:val="00765062"/>
    <w:rsid w:val="0076509F"/>
    <w:rsid w:val="007650AC"/>
    <w:rsid w:val="007650DE"/>
    <w:rsid w:val="007650FA"/>
    <w:rsid w:val="00765123"/>
    <w:rsid w:val="0076516F"/>
    <w:rsid w:val="007651B4"/>
    <w:rsid w:val="007651F2"/>
    <w:rsid w:val="00765219"/>
    <w:rsid w:val="007652A1"/>
    <w:rsid w:val="007652AB"/>
    <w:rsid w:val="00765354"/>
    <w:rsid w:val="0076536C"/>
    <w:rsid w:val="00765383"/>
    <w:rsid w:val="007653C8"/>
    <w:rsid w:val="0076540C"/>
    <w:rsid w:val="00765424"/>
    <w:rsid w:val="0076542A"/>
    <w:rsid w:val="00765470"/>
    <w:rsid w:val="007654B2"/>
    <w:rsid w:val="007654C5"/>
    <w:rsid w:val="0076551E"/>
    <w:rsid w:val="00765530"/>
    <w:rsid w:val="00765531"/>
    <w:rsid w:val="00765536"/>
    <w:rsid w:val="00765588"/>
    <w:rsid w:val="00765610"/>
    <w:rsid w:val="00765612"/>
    <w:rsid w:val="00765655"/>
    <w:rsid w:val="0076569D"/>
    <w:rsid w:val="007656BE"/>
    <w:rsid w:val="00765768"/>
    <w:rsid w:val="00765793"/>
    <w:rsid w:val="007657A7"/>
    <w:rsid w:val="007657AB"/>
    <w:rsid w:val="007657D0"/>
    <w:rsid w:val="007657DE"/>
    <w:rsid w:val="0076580B"/>
    <w:rsid w:val="0076584C"/>
    <w:rsid w:val="00765890"/>
    <w:rsid w:val="007658AB"/>
    <w:rsid w:val="007658EF"/>
    <w:rsid w:val="0076596E"/>
    <w:rsid w:val="00765A04"/>
    <w:rsid w:val="00765A2F"/>
    <w:rsid w:val="00765A37"/>
    <w:rsid w:val="00765A43"/>
    <w:rsid w:val="00765A5F"/>
    <w:rsid w:val="00765A81"/>
    <w:rsid w:val="00765A88"/>
    <w:rsid w:val="00765A8C"/>
    <w:rsid w:val="00765AC1"/>
    <w:rsid w:val="00765B1E"/>
    <w:rsid w:val="00765B39"/>
    <w:rsid w:val="00765B89"/>
    <w:rsid w:val="00765B9A"/>
    <w:rsid w:val="00765C4F"/>
    <w:rsid w:val="00765D09"/>
    <w:rsid w:val="00765D20"/>
    <w:rsid w:val="00765D6B"/>
    <w:rsid w:val="00765D93"/>
    <w:rsid w:val="00765DB9"/>
    <w:rsid w:val="00765DE0"/>
    <w:rsid w:val="00765E14"/>
    <w:rsid w:val="00765E8D"/>
    <w:rsid w:val="00765ED0"/>
    <w:rsid w:val="00765ED8"/>
    <w:rsid w:val="00765F52"/>
    <w:rsid w:val="00765F88"/>
    <w:rsid w:val="00765FC4"/>
    <w:rsid w:val="00765FDD"/>
    <w:rsid w:val="00765FF6"/>
    <w:rsid w:val="00766024"/>
    <w:rsid w:val="00766092"/>
    <w:rsid w:val="007660B1"/>
    <w:rsid w:val="007660B3"/>
    <w:rsid w:val="007660C4"/>
    <w:rsid w:val="007660CB"/>
    <w:rsid w:val="007660DA"/>
    <w:rsid w:val="00766124"/>
    <w:rsid w:val="00766167"/>
    <w:rsid w:val="007661A0"/>
    <w:rsid w:val="007661C6"/>
    <w:rsid w:val="00766205"/>
    <w:rsid w:val="00766226"/>
    <w:rsid w:val="00766233"/>
    <w:rsid w:val="00766247"/>
    <w:rsid w:val="0076624E"/>
    <w:rsid w:val="0076628F"/>
    <w:rsid w:val="00766292"/>
    <w:rsid w:val="007662AF"/>
    <w:rsid w:val="007662B8"/>
    <w:rsid w:val="007662CC"/>
    <w:rsid w:val="007662D1"/>
    <w:rsid w:val="007662EC"/>
    <w:rsid w:val="007662FE"/>
    <w:rsid w:val="00766317"/>
    <w:rsid w:val="0076634C"/>
    <w:rsid w:val="00766361"/>
    <w:rsid w:val="007663C5"/>
    <w:rsid w:val="007663CE"/>
    <w:rsid w:val="0076643B"/>
    <w:rsid w:val="0076649C"/>
    <w:rsid w:val="007664BA"/>
    <w:rsid w:val="007664CA"/>
    <w:rsid w:val="007664DB"/>
    <w:rsid w:val="007664ED"/>
    <w:rsid w:val="007664F3"/>
    <w:rsid w:val="00766511"/>
    <w:rsid w:val="00766542"/>
    <w:rsid w:val="00766548"/>
    <w:rsid w:val="00766556"/>
    <w:rsid w:val="00766561"/>
    <w:rsid w:val="0076656C"/>
    <w:rsid w:val="0076656E"/>
    <w:rsid w:val="00766580"/>
    <w:rsid w:val="007665A7"/>
    <w:rsid w:val="007665B3"/>
    <w:rsid w:val="007665CA"/>
    <w:rsid w:val="00766659"/>
    <w:rsid w:val="007666B7"/>
    <w:rsid w:val="007666E6"/>
    <w:rsid w:val="007666F7"/>
    <w:rsid w:val="007667D1"/>
    <w:rsid w:val="00766819"/>
    <w:rsid w:val="0076685D"/>
    <w:rsid w:val="00766888"/>
    <w:rsid w:val="00766902"/>
    <w:rsid w:val="0076692D"/>
    <w:rsid w:val="00766938"/>
    <w:rsid w:val="0076693C"/>
    <w:rsid w:val="00766969"/>
    <w:rsid w:val="0076697D"/>
    <w:rsid w:val="007669B0"/>
    <w:rsid w:val="007669BB"/>
    <w:rsid w:val="007669BD"/>
    <w:rsid w:val="007669D5"/>
    <w:rsid w:val="007669DC"/>
    <w:rsid w:val="007669F4"/>
    <w:rsid w:val="00766A39"/>
    <w:rsid w:val="00766B24"/>
    <w:rsid w:val="00766B28"/>
    <w:rsid w:val="00766B83"/>
    <w:rsid w:val="00766BA4"/>
    <w:rsid w:val="00766BA9"/>
    <w:rsid w:val="00766BB9"/>
    <w:rsid w:val="00766BD3"/>
    <w:rsid w:val="00766BD5"/>
    <w:rsid w:val="00766BE1"/>
    <w:rsid w:val="00766C10"/>
    <w:rsid w:val="00766C1A"/>
    <w:rsid w:val="00766C38"/>
    <w:rsid w:val="00766C4D"/>
    <w:rsid w:val="00766C70"/>
    <w:rsid w:val="00766C81"/>
    <w:rsid w:val="00766C84"/>
    <w:rsid w:val="00766C88"/>
    <w:rsid w:val="00766CAA"/>
    <w:rsid w:val="00766CD9"/>
    <w:rsid w:val="00766CF9"/>
    <w:rsid w:val="00766D09"/>
    <w:rsid w:val="00766D42"/>
    <w:rsid w:val="00766DC5"/>
    <w:rsid w:val="00766DE0"/>
    <w:rsid w:val="00766DE3"/>
    <w:rsid w:val="00766DE5"/>
    <w:rsid w:val="00766E12"/>
    <w:rsid w:val="00766E76"/>
    <w:rsid w:val="00766E8C"/>
    <w:rsid w:val="00766EEB"/>
    <w:rsid w:val="00766F0E"/>
    <w:rsid w:val="00766F12"/>
    <w:rsid w:val="00766F39"/>
    <w:rsid w:val="00766F58"/>
    <w:rsid w:val="00766FBF"/>
    <w:rsid w:val="00766FDF"/>
    <w:rsid w:val="00767014"/>
    <w:rsid w:val="00767083"/>
    <w:rsid w:val="0076709F"/>
    <w:rsid w:val="007670A7"/>
    <w:rsid w:val="007670E6"/>
    <w:rsid w:val="007670F8"/>
    <w:rsid w:val="00767100"/>
    <w:rsid w:val="00767176"/>
    <w:rsid w:val="00767196"/>
    <w:rsid w:val="007671A6"/>
    <w:rsid w:val="007671B9"/>
    <w:rsid w:val="007671E1"/>
    <w:rsid w:val="007671ED"/>
    <w:rsid w:val="007671F1"/>
    <w:rsid w:val="0076724C"/>
    <w:rsid w:val="007672C4"/>
    <w:rsid w:val="007672EB"/>
    <w:rsid w:val="00767323"/>
    <w:rsid w:val="00767362"/>
    <w:rsid w:val="0076736B"/>
    <w:rsid w:val="0076737C"/>
    <w:rsid w:val="007673C0"/>
    <w:rsid w:val="007673D3"/>
    <w:rsid w:val="007673F9"/>
    <w:rsid w:val="007673FA"/>
    <w:rsid w:val="00767408"/>
    <w:rsid w:val="0076742C"/>
    <w:rsid w:val="0076742F"/>
    <w:rsid w:val="0076743B"/>
    <w:rsid w:val="00767451"/>
    <w:rsid w:val="00767469"/>
    <w:rsid w:val="007674A6"/>
    <w:rsid w:val="007674B1"/>
    <w:rsid w:val="00767502"/>
    <w:rsid w:val="00767513"/>
    <w:rsid w:val="007675C2"/>
    <w:rsid w:val="007675E2"/>
    <w:rsid w:val="007675E9"/>
    <w:rsid w:val="0076763E"/>
    <w:rsid w:val="007676A5"/>
    <w:rsid w:val="007676C5"/>
    <w:rsid w:val="00767756"/>
    <w:rsid w:val="007677BC"/>
    <w:rsid w:val="007677F3"/>
    <w:rsid w:val="00767810"/>
    <w:rsid w:val="00767820"/>
    <w:rsid w:val="00767868"/>
    <w:rsid w:val="0076786A"/>
    <w:rsid w:val="00767873"/>
    <w:rsid w:val="007678E0"/>
    <w:rsid w:val="00767906"/>
    <w:rsid w:val="0076792D"/>
    <w:rsid w:val="00767945"/>
    <w:rsid w:val="00767950"/>
    <w:rsid w:val="0076796E"/>
    <w:rsid w:val="0076798B"/>
    <w:rsid w:val="007679D5"/>
    <w:rsid w:val="00767A08"/>
    <w:rsid w:val="00767A2C"/>
    <w:rsid w:val="00767AA0"/>
    <w:rsid w:val="00767AD0"/>
    <w:rsid w:val="00767AF4"/>
    <w:rsid w:val="00767B07"/>
    <w:rsid w:val="00767B3F"/>
    <w:rsid w:val="00767B6D"/>
    <w:rsid w:val="00767B80"/>
    <w:rsid w:val="00767BB0"/>
    <w:rsid w:val="00767BB6"/>
    <w:rsid w:val="00767BB9"/>
    <w:rsid w:val="00767BBA"/>
    <w:rsid w:val="00767BBB"/>
    <w:rsid w:val="00767BD4"/>
    <w:rsid w:val="00767BDB"/>
    <w:rsid w:val="00767C05"/>
    <w:rsid w:val="00767C1D"/>
    <w:rsid w:val="00767C49"/>
    <w:rsid w:val="00767C6A"/>
    <w:rsid w:val="00767C7B"/>
    <w:rsid w:val="00767C92"/>
    <w:rsid w:val="00767CD1"/>
    <w:rsid w:val="00767CD6"/>
    <w:rsid w:val="00767CD8"/>
    <w:rsid w:val="00767CDF"/>
    <w:rsid w:val="00767CE0"/>
    <w:rsid w:val="00767CE3"/>
    <w:rsid w:val="00767D87"/>
    <w:rsid w:val="00767D91"/>
    <w:rsid w:val="00767DE0"/>
    <w:rsid w:val="00767DF5"/>
    <w:rsid w:val="00767E01"/>
    <w:rsid w:val="00767E12"/>
    <w:rsid w:val="00767E4C"/>
    <w:rsid w:val="00767EB9"/>
    <w:rsid w:val="00767EC1"/>
    <w:rsid w:val="00767ECA"/>
    <w:rsid w:val="00767F24"/>
    <w:rsid w:val="00767F4B"/>
    <w:rsid w:val="00767F4D"/>
    <w:rsid w:val="00767F81"/>
    <w:rsid w:val="00767F82"/>
    <w:rsid w:val="00767FB2"/>
    <w:rsid w:val="00767FD1"/>
    <w:rsid w:val="00767FE6"/>
    <w:rsid w:val="0077003C"/>
    <w:rsid w:val="0077007E"/>
    <w:rsid w:val="0077009B"/>
    <w:rsid w:val="00770101"/>
    <w:rsid w:val="00770120"/>
    <w:rsid w:val="00770132"/>
    <w:rsid w:val="0077016C"/>
    <w:rsid w:val="00770174"/>
    <w:rsid w:val="00770178"/>
    <w:rsid w:val="007701E1"/>
    <w:rsid w:val="00770216"/>
    <w:rsid w:val="0077021D"/>
    <w:rsid w:val="0077024D"/>
    <w:rsid w:val="00770281"/>
    <w:rsid w:val="007702A7"/>
    <w:rsid w:val="007702AC"/>
    <w:rsid w:val="007702BC"/>
    <w:rsid w:val="007702FC"/>
    <w:rsid w:val="00770311"/>
    <w:rsid w:val="00770338"/>
    <w:rsid w:val="00770362"/>
    <w:rsid w:val="00770379"/>
    <w:rsid w:val="00770396"/>
    <w:rsid w:val="007703DB"/>
    <w:rsid w:val="0077040B"/>
    <w:rsid w:val="00770475"/>
    <w:rsid w:val="0077047E"/>
    <w:rsid w:val="007704A2"/>
    <w:rsid w:val="007704FD"/>
    <w:rsid w:val="0077051B"/>
    <w:rsid w:val="0077058C"/>
    <w:rsid w:val="0077060C"/>
    <w:rsid w:val="00770617"/>
    <w:rsid w:val="0077062C"/>
    <w:rsid w:val="0077064D"/>
    <w:rsid w:val="00770667"/>
    <w:rsid w:val="007706A9"/>
    <w:rsid w:val="007706C4"/>
    <w:rsid w:val="0077072F"/>
    <w:rsid w:val="0077074F"/>
    <w:rsid w:val="00770751"/>
    <w:rsid w:val="00770761"/>
    <w:rsid w:val="0077077D"/>
    <w:rsid w:val="007707A8"/>
    <w:rsid w:val="007707C9"/>
    <w:rsid w:val="007707EB"/>
    <w:rsid w:val="00770805"/>
    <w:rsid w:val="0077084A"/>
    <w:rsid w:val="0077086D"/>
    <w:rsid w:val="007708B7"/>
    <w:rsid w:val="007708C2"/>
    <w:rsid w:val="0077098B"/>
    <w:rsid w:val="0077099C"/>
    <w:rsid w:val="007709AA"/>
    <w:rsid w:val="007709C7"/>
    <w:rsid w:val="007709D0"/>
    <w:rsid w:val="007709E8"/>
    <w:rsid w:val="007709EB"/>
    <w:rsid w:val="00770A09"/>
    <w:rsid w:val="00770A2C"/>
    <w:rsid w:val="00770A42"/>
    <w:rsid w:val="00770A5B"/>
    <w:rsid w:val="00770A65"/>
    <w:rsid w:val="00770A87"/>
    <w:rsid w:val="00770AA5"/>
    <w:rsid w:val="00770AAB"/>
    <w:rsid w:val="00770AC1"/>
    <w:rsid w:val="00770AFA"/>
    <w:rsid w:val="00770B06"/>
    <w:rsid w:val="00770B2A"/>
    <w:rsid w:val="00770B30"/>
    <w:rsid w:val="00770B5B"/>
    <w:rsid w:val="00770B71"/>
    <w:rsid w:val="00770BAA"/>
    <w:rsid w:val="00770BD9"/>
    <w:rsid w:val="00770C2E"/>
    <w:rsid w:val="00770C62"/>
    <w:rsid w:val="00770CA7"/>
    <w:rsid w:val="00770D13"/>
    <w:rsid w:val="00770D15"/>
    <w:rsid w:val="00770D5C"/>
    <w:rsid w:val="00770DEE"/>
    <w:rsid w:val="00770DF6"/>
    <w:rsid w:val="00770E13"/>
    <w:rsid w:val="00770E22"/>
    <w:rsid w:val="00770E2B"/>
    <w:rsid w:val="00770E4E"/>
    <w:rsid w:val="00770E78"/>
    <w:rsid w:val="00770E7A"/>
    <w:rsid w:val="00770E82"/>
    <w:rsid w:val="00770ED6"/>
    <w:rsid w:val="00770EFF"/>
    <w:rsid w:val="00770F26"/>
    <w:rsid w:val="00770F2C"/>
    <w:rsid w:val="00770F35"/>
    <w:rsid w:val="00770F73"/>
    <w:rsid w:val="00770F8B"/>
    <w:rsid w:val="00770F92"/>
    <w:rsid w:val="00770FA2"/>
    <w:rsid w:val="0077100D"/>
    <w:rsid w:val="00771033"/>
    <w:rsid w:val="00771069"/>
    <w:rsid w:val="00771071"/>
    <w:rsid w:val="007710B2"/>
    <w:rsid w:val="007710C0"/>
    <w:rsid w:val="007710D3"/>
    <w:rsid w:val="007710D5"/>
    <w:rsid w:val="007710FF"/>
    <w:rsid w:val="0077114A"/>
    <w:rsid w:val="00771151"/>
    <w:rsid w:val="00771232"/>
    <w:rsid w:val="0077123D"/>
    <w:rsid w:val="007712E4"/>
    <w:rsid w:val="00771339"/>
    <w:rsid w:val="0077133E"/>
    <w:rsid w:val="007713B0"/>
    <w:rsid w:val="007713D7"/>
    <w:rsid w:val="00771412"/>
    <w:rsid w:val="00771440"/>
    <w:rsid w:val="00771458"/>
    <w:rsid w:val="00771462"/>
    <w:rsid w:val="00771463"/>
    <w:rsid w:val="00771481"/>
    <w:rsid w:val="007714DA"/>
    <w:rsid w:val="00771510"/>
    <w:rsid w:val="0077153F"/>
    <w:rsid w:val="00771576"/>
    <w:rsid w:val="007715CE"/>
    <w:rsid w:val="007715EC"/>
    <w:rsid w:val="007715FF"/>
    <w:rsid w:val="00771604"/>
    <w:rsid w:val="0077175A"/>
    <w:rsid w:val="00771779"/>
    <w:rsid w:val="0077178E"/>
    <w:rsid w:val="007717ED"/>
    <w:rsid w:val="0077186C"/>
    <w:rsid w:val="00771895"/>
    <w:rsid w:val="007718CB"/>
    <w:rsid w:val="007718DF"/>
    <w:rsid w:val="00771900"/>
    <w:rsid w:val="00771930"/>
    <w:rsid w:val="00771962"/>
    <w:rsid w:val="007719E1"/>
    <w:rsid w:val="00771A16"/>
    <w:rsid w:val="00771A41"/>
    <w:rsid w:val="00771ABE"/>
    <w:rsid w:val="00771AF6"/>
    <w:rsid w:val="00771B1A"/>
    <w:rsid w:val="00771B27"/>
    <w:rsid w:val="00771B33"/>
    <w:rsid w:val="00771B38"/>
    <w:rsid w:val="00771B3D"/>
    <w:rsid w:val="00771BA6"/>
    <w:rsid w:val="00771BFC"/>
    <w:rsid w:val="00771C00"/>
    <w:rsid w:val="00771C40"/>
    <w:rsid w:val="00771C52"/>
    <w:rsid w:val="00771C59"/>
    <w:rsid w:val="00771CBD"/>
    <w:rsid w:val="00771D16"/>
    <w:rsid w:val="00771D80"/>
    <w:rsid w:val="00771DB2"/>
    <w:rsid w:val="00771E05"/>
    <w:rsid w:val="00771EB6"/>
    <w:rsid w:val="00771F0F"/>
    <w:rsid w:val="00771F3C"/>
    <w:rsid w:val="00771F48"/>
    <w:rsid w:val="00771F71"/>
    <w:rsid w:val="00771F7D"/>
    <w:rsid w:val="00771F99"/>
    <w:rsid w:val="00771FB3"/>
    <w:rsid w:val="00771FBF"/>
    <w:rsid w:val="00771FCE"/>
    <w:rsid w:val="00772073"/>
    <w:rsid w:val="00772075"/>
    <w:rsid w:val="007720A6"/>
    <w:rsid w:val="007720DB"/>
    <w:rsid w:val="0077211F"/>
    <w:rsid w:val="0077213C"/>
    <w:rsid w:val="00772165"/>
    <w:rsid w:val="0077216D"/>
    <w:rsid w:val="00772178"/>
    <w:rsid w:val="007721A7"/>
    <w:rsid w:val="007721A9"/>
    <w:rsid w:val="007721F4"/>
    <w:rsid w:val="0077220B"/>
    <w:rsid w:val="00772229"/>
    <w:rsid w:val="0077223C"/>
    <w:rsid w:val="0077224C"/>
    <w:rsid w:val="0077225B"/>
    <w:rsid w:val="00772273"/>
    <w:rsid w:val="007722AB"/>
    <w:rsid w:val="007722EF"/>
    <w:rsid w:val="00772339"/>
    <w:rsid w:val="00772355"/>
    <w:rsid w:val="007723EC"/>
    <w:rsid w:val="007723F9"/>
    <w:rsid w:val="007723FF"/>
    <w:rsid w:val="0077242E"/>
    <w:rsid w:val="00772437"/>
    <w:rsid w:val="00772479"/>
    <w:rsid w:val="00772490"/>
    <w:rsid w:val="007724A4"/>
    <w:rsid w:val="007724D6"/>
    <w:rsid w:val="0077252F"/>
    <w:rsid w:val="0077253E"/>
    <w:rsid w:val="00772596"/>
    <w:rsid w:val="0077259F"/>
    <w:rsid w:val="007725A9"/>
    <w:rsid w:val="007725CA"/>
    <w:rsid w:val="0077260E"/>
    <w:rsid w:val="00772619"/>
    <w:rsid w:val="00772636"/>
    <w:rsid w:val="007726C1"/>
    <w:rsid w:val="00772707"/>
    <w:rsid w:val="0077270E"/>
    <w:rsid w:val="00772770"/>
    <w:rsid w:val="0077278C"/>
    <w:rsid w:val="007727D0"/>
    <w:rsid w:val="007727D1"/>
    <w:rsid w:val="007727D4"/>
    <w:rsid w:val="00772802"/>
    <w:rsid w:val="0077283B"/>
    <w:rsid w:val="0077288E"/>
    <w:rsid w:val="00772890"/>
    <w:rsid w:val="007728B4"/>
    <w:rsid w:val="007728D8"/>
    <w:rsid w:val="007728E7"/>
    <w:rsid w:val="007728FF"/>
    <w:rsid w:val="00772941"/>
    <w:rsid w:val="0077294D"/>
    <w:rsid w:val="00772967"/>
    <w:rsid w:val="007729E3"/>
    <w:rsid w:val="007729E9"/>
    <w:rsid w:val="00772A0C"/>
    <w:rsid w:val="00772A42"/>
    <w:rsid w:val="00772A97"/>
    <w:rsid w:val="00772A98"/>
    <w:rsid w:val="00772A99"/>
    <w:rsid w:val="00772AAE"/>
    <w:rsid w:val="00772ABD"/>
    <w:rsid w:val="00772B19"/>
    <w:rsid w:val="00772B3B"/>
    <w:rsid w:val="00772B56"/>
    <w:rsid w:val="00772BCC"/>
    <w:rsid w:val="00772BEF"/>
    <w:rsid w:val="00772C35"/>
    <w:rsid w:val="00772C39"/>
    <w:rsid w:val="00772C72"/>
    <w:rsid w:val="00772CD7"/>
    <w:rsid w:val="00772CEA"/>
    <w:rsid w:val="00772D0C"/>
    <w:rsid w:val="00772D4E"/>
    <w:rsid w:val="00772D51"/>
    <w:rsid w:val="00772DAD"/>
    <w:rsid w:val="00772DAE"/>
    <w:rsid w:val="00772E03"/>
    <w:rsid w:val="00772E20"/>
    <w:rsid w:val="00772E53"/>
    <w:rsid w:val="00772E57"/>
    <w:rsid w:val="00772E5C"/>
    <w:rsid w:val="00772EB5"/>
    <w:rsid w:val="00772F1E"/>
    <w:rsid w:val="00772F35"/>
    <w:rsid w:val="00772F39"/>
    <w:rsid w:val="00772FB7"/>
    <w:rsid w:val="0077302F"/>
    <w:rsid w:val="00773032"/>
    <w:rsid w:val="00773044"/>
    <w:rsid w:val="0077305E"/>
    <w:rsid w:val="00773060"/>
    <w:rsid w:val="00773093"/>
    <w:rsid w:val="007730B5"/>
    <w:rsid w:val="007730C2"/>
    <w:rsid w:val="007730C8"/>
    <w:rsid w:val="007730EF"/>
    <w:rsid w:val="00773100"/>
    <w:rsid w:val="00773127"/>
    <w:rsid w:val="0077316D"/>
    <w:rsid w:val="007731C6"/>
    <w:rsid w:val="007731D8"/>
    <w:rsid w:val="0077321F"/>
    <w:rsid w:val="007732A5"/>
    <w:rsid w:val="007732C5"/>
    <w:rsid w:val="007732D7"/>
    <w:rsid w:val="007732DC"/>
    <w:rsid w:val="007732EC"/>
    <w:rsid w:val="00773303"/>
    <w:rsid w:val="0077330E"/>
    <w:rsid w:val="0077330F"/>
    <w:rsid w:val="00773336"/>
    <w:rsid w:val="0077333E"/>
    <w:rsid w:val="0077334A"/>
    <w:rsid w:val="007733CA"/>
    <w:rsid w:val="00773403"/>
    <w:rsid w:val="00773455"/>
    <w:rsid w:val="0077357E"/>
    <w:rsid w:val="0077359E"/>
    <w:rsid w:val="007735AA"/>
    <w:rsid w:val="007735FD"/>
    <w:rsid w:val="007735FF"/>
    <w:rsid w:val="00773647"/>
    <w:rsid w:val="00773672"/>
    <w:rsid w:val="0077367D"/>
    <w:rsid w:val="00773697"/>
    <w:rsid w:val="007736CB"/>
    <w:rsid w:val="007736D3"/>
    <w:rsid w:val="007736FC"/>
    <w:rsid w:val="00773709"/>
    <w:rsid w:val="0077370C"/>
    <w:rsid w:val="00773727"/>
    <w:rsid w:val="00773757"/>
    <w:rsid w:val="0077377F"/>
    <w:rsid w:val="007737AD"/>
    <w:rsid w:val="007737EA"/>
    <w:rsid w:val="00773808"/>
    <w:rsid w:val="00773811"/>
    <w:rsid w:val="00773816"/>
    <w:rsid w:val="00773858"/>
    <w:rsid w:val="00773895"/>
    <w:rsid w:val="007738C9"/>
    <w:rsid w:val="007738CA"/>
    <w:rsid w:val="007738ED"/>
    <w:rsid w:val="0077390A"/>
    <w:rsid w:val="00773950"/>
    <w:rsid w:val="0077399E"/>
    <w:rsid w:val="00773A03"/>
    <w:rsid w:val="00773A0C"/>
    <w:rsid w:val="00773A3F"/>
    <w:rsid w:val="00773ACF"/>
    <w:rsid w:val="00773AD4"/>
    <w:rsid w:val="00773AEA"/>
    <w:rsid w:val="00773B01"/>
    <w:rsid w:val="00773B0E"/>
    <w:rsid w:val="00773B67"/>
    <w:rsid w:val="00773B7C"/>
    <w:rsid w:val="00773B83"/>
    <w:rsid w:val="00773B8A"/>
    <w:rsid w:val="00773BA6"/>
    <w:rsid w:val="00773BD7"/>
    <w:rsid w:val="00773BE0"/>
    <w:rsid w:val="00773C12"/>
    <w:rsid w:val="00773C1A"/>
    <w:rsid w:val="00773CB2"/>
    <w:rsid w:val="00773CF9"/>
    <w:rsid w:val="00773CFD"/>
    <w:rsid w:val="00773D3E"/>
    <w:rsid w:val="00773D4A"/>
    <w:rsid w:val="00773D69"/>
    <w:rsid w:val="00773DC5"/>
    <w:rsid w:val="00773DE2"/>
    <w:rsid w:val="00773E54"/>
    <w:rsid w:val="00773E8C"/>
    <w:rsid w:val="00773ECB"/>
    <w:rsid w:val="00773EEF"/>
    <w:rsid w:val="00773F1D"/>
    <w:rsid w:val="00773F67"/>
    <w:rsid w:val="00773FA9"/>
    <w:rsid w:val="00773FB9"/>
    <w:rsid w:val="00773FFE"/>
    <w:rsid w:val="00774035"/>
    <w:rsid w:val="00774063"/>
    <w:rsid w:val="0077406B"/>
    <w:rsid w:val="007740A4"/>
    <w:rsid w:val="007740DE"/>
    <w:rsid w:val="0077410B"/>
    <w:rsid w:val="0077411E"/>
    <w:rsid w:val="00774156"/>
    <w:rsid w:val="0077416A"/>
    <w:rsid w:val="00774185"/>
    <w:rsid w:val="00774187"/>
    <w:rsid w:val="007741BA"/>
    <w:rsid w:val="00774245"/>
    <w:rsid w:val="00774256"/>
    <w:rsid w:val="00774259"/>
    <w:rsid w:val="0077428A"/>
    <w:rsid w:val="007742A0"/>
    <w:rsid w:val="007742BA"/>
    <w:rsid w:val="007742D3"/>
    <w:rsid w:val="00774370"/>
    <w:rsid w:val="007743B8"/>
    <w:rsid w:val="007743D6"/>
    <w:rsid w:val="00774413"/>
    <w:rsid w:val="0077442C"/>
    <w:rsid w:val="0077443B"/>
    <w:rsid w:val="0077447B"/>
    <w:rsid w:val="00774482"/>
    <w:rsid w:val="007744FA"/>
    <w:rsid w:val="00774599"/>
    <w:rsid w:val="007745CD"/>
    <w:rsid w:val="007745E1"/>
    <w:rsid w:val="0077464B"/>
    <w:rsid w:val="0077469A"/>
    <w:rsid w:val="0077469E"/>
    <w:rsid w:val="007746D7"/>
    <w:rsid w:val="007746E2"/>
    <w:rsid w:val="007746F4"/>
    <w:rsid w:val="00774729"/>
    <w:rsid w:val="00774748"/>
    <w:rsid w:val="00774772"/>
    <w:rsid w:val="00774795"/>
    <w:rsid w:val="007747B2"/>
    <w:rsid w:val="007747C8"/>
    <w:rsid w:val="007747D0"/>
    <w:rsid w:val="007747DB"/>
    <w:rsid w:val="007747E0"/>
    <w:rsid w:val="007747E8"/>
    <w:rsid w:val="00774800"/>
    <w:rsid w:val="00774829"/>
    <w:rsid w:val="00774834"/>
    <w:rsid w:val="00774839"/>
    <w:rsid w:val="0077485D"/>
    <w:rsid w:val="00774864"/>
    <w:rsid w:val="00774879"/>
    <w:rsid w:val="00774888"/>
    <w:rsid w:val="007748A4"/>
    <w:rsid w:val="007748E9"/>
    <w:rsid w:val="00774965"/>
    <w:rsid w:val="00774966"/>
    <w:rsid w:val="0077496E"/>
    <w:rsid w:val="00774988"/>
    <w:rsid w:val="00774A2B"/>
    <w:rsid w:val="00774A7D"/>
    <w:rsid w:val="00774A81"/>
    <w:rsid w:val="00774A99"/>
    <w:rsid w:val="00774A9D"/>
    <w:rsid w:val="00774AA8"/>
    <w:rsid w:val="00774AAD"/>
    <w:rsid w:val="00774B35"/>
    <w:rsid w:val="00774B3C"/>
    <w:rsid w:val="00774B9B"/>
    <w:rsid w:val="00774BBB"/>
    <w:rsid w:val="00774BE2"/>
    <w:rsid w:val="00774C37"/>
    <w:rsid w:val="00774C46"/>
    <w:rsid w:val="00774C77"/>
    <w:rsid w:val="00774C8B"/>
    <w:rsid w:val="00774CBE"/>
    <w:rsid w:val="00774CE7"/>
    <w:rsid w:val="00774CEA"/>
    <w:rsid w:val="00774D1D"/>
    <w:rsid w:val="00774D20"/>
    <w:rsid w:val="00774D29"/>
    <w:rsid w:val="00774D2C"/>
    <w:rsid w:val="00774D2F"/>
    <w:rsid w:val="00774D48"/>
    <w:rsid w:val="00774D4E"/>
    <w:rsid w:val="00774D77"/>
    <w:rsid w:val="00774DA4"/>
    <w:rsid w:val="00774DA6"/>
    <w:rsid w:val="00774DCE"/>
    <w:rsid w:val="00774E15"/>
    <w:rsid w:val="00774E3C"/>
    <w:rsid w:val="00774E63"/>
    <w:rsid w:val="00774E69"/>
    <w:rsid w:val="00774E6E"/>
    <w:rsid w:val="00774E75"/>
    <w:rsid w:val="00774E85"/>
    <w:rsid w:val="00774EE6"/>
    <w:rsid w:val="00774EF1"/>
    <w:rsid w:val="00774F42"/>
    <w:rsid w:val="00774F43"/>
    <w:rsid w:val="00774F46"/>
    <w:rsid w:val="00774F4A"/>
    <w:rsid w:val="00774F6F"/>
    <w:rsid w:val="00774F8E"/>
    <w:rsid w:val="00774FD5"/>
    <w:rsid w:val="00775043"/>
    <w:rsid w:val="0077504F"/>
    <w:rsid w:val="0077505F"/>
    <w:rsid w:val="007750A7"/>
    <w:rsid w:val="007750B0"/>
    <w:rsid w:val="007750B3"/>
    <w:rsid w:val="007750BC"/>
    <w:rsid w:val="007750E7"/>
    <w:rsid w:val="007750FF"/>
    <w:rsid w:val="00775110"/>
    <w:rsid w:val="0077511B"/>
    <w:rsid w:val="00775194"/>
    <w:rsid w:val="007751B9"/>
    <w:rsid w:val="007751EF"/>
    <w:rsid w:val="00775222"/>
    <w:rsid w:val="0077523C"/>
    <w:rsid w:val="00775249"/>
    <w:rsid w:val="007752CE"/>
    <w:rsid w:val="007752E6"/>
    <w:rsid w:val="00775320"/>
    <w:rsid w:val="00775328"/>
    <w:rsid w:val="0077532D"/>
    <w:rsid w:val="0077535D"/>
    <w:rsid w:val="007753D2"/>
    <w:rsid w:val="007753E8"/>
    <w:rsid w:val="007753FF"/>
    <w:rsid w:val="00775407"/>
    <w:rsid w:val="00775453"/>
    <w:rsid w:val="00775467"/>
    <w:rsid w:val="0077547E"/>
    <w:rsid w:val="007754B3"/>
    <w:rsid w:val="007754B4"/>
    <w:rsid w:val="007754FD"/>
    <w:rsid w:val="00775528"/>
    <w:rsid w:val="00775551"/>
    <w:rsid w:val="0077556E"/>
    <w:rsid w:val="007755B9"/>
    <w:rsid w:val="007755CA"/>
    <w:rsid w:val="007755D8"/>
    <w:rsid w:val="007755FF"/>
    <w:rsid w:val="0077561B"/>
    <w:rsid w:val="00775629"/>
    <w:rsid w:val="0077564E"/>
    <w:rsid w:val="0077566A"/>
    <w:rsid w:val="0077568F"/>
    <w:rsid w:val="007756E4"/>
    <w:rsid w:val="00775704"/>
    <w:rsid w:val="00775717"/>
    <w:rsid w:val="00775727"/>
    <w:rsid w:val="00775741"/>
    <w:rsid w:val="0077574A"/>
    <w:rsid w:val="0077578D"/>
    <w:rsid w:val="007757D1"/>
    <w:rsid w:val="0077580F"/>
    <w:rsid w:val="00775817"/>
    <w:rsid w:val="0077583A"/>
    <w:rsid w:val="0077583E"/>
    <w:rsid w:val="00775841"/>
    <w:rsid w:val="00775858"/>
    <w:rsid w:val="00775873"/>
    <w:rsid w:val="00775893"/>
    <w:rsid w:val="00775968"/>
    <w:rsid w:val="00775970"/>
    <w:rsid w:val="007759A7"/>
    <w:rsid w:val="00775A06"/>
    <w:rsid w:val="00775A18"/>
    <w:rsid w:val="00775A56"/>
    <w:rsid w:val="00775A6E"/>
    <w:rsid w:val="00775A8E"/>
    <w:rsid w:val="00775B5A"/>
    <w:rsid w:val="00775B98"/>
    <w:rsid w:val="00775BA7"/>
    <w:rsid w:val="00775BA9"/>
    <w:rsid w:val="00775BB5"/>
    <w:rsid w:val="00775BC9"/>
    <w:rsid w:val="00775BD9"/>
    <w:rsid w:val="00775BDE"/>
    <w:rsid w:val="00775C23"/>
    <w:rsid w:val="00775C3B"/>
    <w:rsid w:val="00775C61"/>
    <w:rsid w:val="00775C6B"/>
    <w:rsid w:val="00775C73"/>
    <w:rsid w:val="00775C83"/>
    <w:rsid w:val="00775CD9"/>
    <w:rsid w:val="00775CE7"/>
    <w:rsid w:val="00775D0C"/>
    <w:rsid w:val="00775D14"/>
    <w:rsid w:val="00775D42"/>
    <w:rsid w:val="00775D53"/>
    <w:rsid w:val="00775D8E"/>
    <w:rsid w:val="00775DA8"/>
    <w:rsid w:val="00775DD4"/>
    <w:rsid w:val="00775DDB"/>
    <w:rsid w:val="00775DE7"/>
    <w:rsid w:val="00775E0E"/>
    <w:rsid w:val="00775E91"/>
    <w:rsid w:val="00775EA2"/>
    <w:rsid w:val="00775EC7"/>
    <w:rsid w:val="00775FC6"/>
    <w:rsid w:val="00775FF0"/>
    <w:rsid w:val="00775FFF"/>
    <w:rsid w:val="00776070"/>
    <w:rsid w:val="007760BC"/>
    <w:rsid w:val="00776119"/>
    <w:rsid w:val="0077611C"/>
    <w:rsid w:val="0077615F"/>
    <w:rsid w:val="00776189"/>
    <w:rsid w:val="007761DA"/>
    <w:rsid w:val="007761F1"/>
    <w:rsid w:val="0077624C"/>
    <w:rsid w:val="00776274"/>
    <w:rsid w:val="0077628D"/>
    <w:rsid w:val="00776293"/>
    <w:rsid w:val="007762EC"/>
    <w:rsid w:val="007762FB"/>
    <w:rsid w:val="00776342"/>
    <w:rsid w:val="00776368"/>
    <w:rsid w:val="0077637D"/>
    <w:rsid w:val="0077637F"/>
    <w:rsid w:val="007763C4"/>
    <w:rsid w:val="00776463"/>
    <w:rsid w:val="00776478"/>
    <w:rsid w:val="00776491"/>
    <w:rsid w:val="0077655E"/>
    <w:rsid w:val="00776572"/>
    <w:rsid w:val="007765B0"/>
    <w:rsid w:val="007765BC"/>
    <w:rsid w:val="00776619"/>
    <w:rsid w:val="00776636"/>
    <w:rsid w:val="00776658"/>
    <w:rsid w:val="00776686"/>
    <w:rsid w:val="00776696"/>
    <w:rsid w:val="007766B5"/>
    <w:rsid w:val="007766EE"/>
    <w:rsid w:val="007766F0"/>
    <w:rsid w:val="00776702"/>
    <w:rsid w:val="0077684D"/>
    <w:rsid w:val="007768C1"/>
    <w:rsid w:val="00776920"/>
    <w:rsid w:val="00776966"/>
    <w:rsid w:val="007769B5"/>
    <w:rsid w:val="007769BD"/>
    <w:rsid w:val="007769F3"/>
    <w:rsid w:val="00776A05"/>
    <w:rsid w:val="00776A36"/>
    <w:rsid w:val="00776A62"/>
    <w:rsid w:val="00776AB2"/>
    <w:rsid w:val="00776AE2"/>
    <w:rsid w:val="00776B31"/>
    <w:rsid w:val="00776B3B"/>
    <w:rsid w:val="00776B56"/>
    <w:rsid w:val="00776B6E"/>
    <w:rsid w:val="00776B91"/>
    <w:rsid w:val="00776C52"/>
    <w:rsid w:val="00776D07"/>
    <w:rsid w:val="00776D27"/>
    <w:rsid w:val="00776DD2"/>
    <w:rsid w:val="00776DEB"/>
    <w:rsid w:val="00776E39"/>
    <w:rsid w:val="00776E89"/>
    <w:rsid w:val="00776ED1"/>
    <w:rsid w:val="00776F1C"/>
    <w:rsid w:val="00776FC7"/>
    <w:rsid w:val="00776FD8"/>
    <w:rsid w:val="00776FF5"/>
    <w:rsid w:val="00777030"/>
    <w:rsid w:val="00777053"/>
    <w:rsid w:val="00777069"/>
    <w:rsid w:val="00777071"/>
    <w:rsid w:val="007770F4"/>
    <w:rsid w:val="007771C8"/>
    <w:rsid w:val="00777203"/>
    <w:rsid w:val="00777205"/>
    <w:rsid w:val="00777276"/>
    <w:rsid w:val="0077728D"/>
    <w:rsid w:val="0077729C"/>
    <w:rsid w:val="0077729E"/>
    <w:rsid w:val="007772D4"/>
    <w:rsid w:val="007772EA"/>
    <w:rsid w:val="0077734B"/>
    <w:rsid w:val="00777371"/>
    <w:rsid w:val="0077739A"/>
    <w:rsid w:val="0077739F"/>
    <w:rsid w:val="00777408"/>
    <w:rsid w:val="00777424"/>
    <w:rsid w:val="00777481"/>
    <w:rsid w:val="007774BE"/>
    <w:rsid w:val="007774C4"/>
    <w:rsid w:val="00777537"/>
    <w:rsid w:val="00777542"/>
    <w:rsid w:val="00777566"/>
    <w:rsid w:val="0077758F"/>
    <w:rsid w:val="00777602"/>
    <w:rsid w:val="00777624"/>
    <w:rsid w:val="00777674"/>
    <w:rsid w:val="00777697"/>
    <w:rsid w:val="007776B9"/>
    <w:rsid w:val="007776E0"/>
    <w:rsid w:val="007776F3"/>
    <w:rsid w:val="00777727"/>
    <w:rsid w:val="00777757"/>
    <w:rsid w:val="00777760"/>
    <w:rsid w:val="00777793"/>
    <w:rsid w:val="007777FE"/>
    <w:rsid w:val="0077781A"/>
    <w:rsid w:val="00777833"/>
    <w:rsid w:val="007778AD"/>
    <w:rsid w:val="0077795A"/>
    <w:rsid w:val="00777973"/>
    <w:rsid w:val="0077798B"/>
    <w:rsid w:val="00777998"/>
    <w:rsid w:val="0077799E"/>
    <w:rsid w:val="007779A8"/>
    <w:rsid w:val="00777A2A"/>
    <w:rsid w:val="00777A5F"/>
    <w:rsid w:val="00777A8B"/>
    <w:rsid w:val="00777A9B"/>
    <w:rsid w:val="00777A9E"/>
    <w:rsid w:val="00777B1B"/>
    <w:rsid w:val="00777B1D"/>
    <w:rsid w:val="00777B2E"/>
    <w:rsid w:val="00777B58"/>
    <w:rsid w:val="00777B63"/>
    <w:rsid w:val="00777B68"/>
    <w:rsid w:val="00777B88"/>
    <w:rsid w:val="00777BB1"/>
    <w:rsid w:val="00777BBD"/>
    <w:rsid w:val="00777C04"/>
    <w:rsid w:val="00777C0A"/>
    <w:rsid w:val="00777C0B"/>
    <w:rsid w:val="00777C3C"/>
    <w:rsid w:val="00777C6F"/>
    <w:rsid w:val="00777C8C"/>
    <w:rsid w:val="00777C97"/>
    <w:rsid w:val="00777CCD"/>
    <w:rsid w:val="00777CDF"/>
    <w:rsid w:val="00777CFC"/>
    <w:rsid w:val="00777D0A"/>
    <w:rsid w:val="00777D64"/>
    <w:rsid w:val="00777D8E"/>
    <w:rsid w:val="00777DC2"/>
    <w:rsid w:val="00777DE1"/>
    <w:rsid w:val="00777E33"/>
    <w:rsid w:val="00777E50"/>
    <w:rsid w:val="00777E8B"/>
    <w:rsid w:val="00777EE9"/>
    <w:rsid w:val="00777F53"/>
    <w:rsid w:val="00777F64"/>
    <w:rsid w:val="00777F69"/>
    <w:rsid w:val="00777F7C"/>
    <w:rsid w:val="00777F7F"/>
    <w:rsid w:val="00777F84"/>
    <w:rsid w:val="00777F9A"/>
    <w:rsid w:val="00777FA2"/>
    <w:rsid w:val="00777FC3"/>
    <w:rsid w:val="00777FF0"/>
    <w:rsid w:val="00780028"/>
    <w:rsid w:val="0078002E"/>
    <w:rsid w:val="00780032"/>
    <w:rsid w:val="00780039"/>
    <w:rsid w:val="00780080"/>
    <w:rsid w:val="00780093"/>
    <w:rsid w:val="00780095"/>
    <w:rsid w:val="0078009A"/>
    <w:rsid w:val="007800D4"/>
    <w:rsid w:val="007800F6"/>
    <w:rsid w:val="00780115"/>
    <w:rsid w:val="0078013F"/>
    <w:rsid w:val="0078019E"/>
    <w:rsid w:val="007801D0"/>
    <w:rsid w:val="007801D6"/>
    <w:rsid w:val="007801EC"/>
    <w:rsid w:val="007801F1"/>
    <w:rsid w:val="00780277"/>
    <w:rsid w:val="007802A4"/>
    <w:rsid w:val="007802A7"/>
    <w:rsid w:val="00780371"/>
    <w:rsid w:val="007803A2"/>
    <w:rsid w:val="007803DE"/>
    <w:rsid w:val="007803F5"/>
    <w:rsid w:val="00780410"/>
    <w:rsid w:val="00780415"/>
    <w:rsid w:val="00780444"/>
    <w:rsid w:val="00780480"/>
    <w:rsid w:val="00780488"/>
    <w:rsid w:val="00780495"/>
    <w:rsid w:val="007804C3"/>
    <w:rsid w:val="007804C6"/>
    <w:rsid w:val="007804DE"/>
    <w:rsid w:val="007804FE"/>
    <w:rsid w:val="00780539"/>
    <w:rsid w:val="00780550"/>
    <w:rsid w:val="007805CE"/>
    <w:rsid w:val="007805D8"/>
    <w:rsid w:val="007805E1"/>
    <w:rsid w:val="00780603"/>
    <w:rsid w:val="00780605"/>
    <w:rsid w:val="00780628"/>
    <w:rsid w:val="00780698"/>
    <w:rsid w:val="007806CB"/>
    <w:rsid w:val="007806E4"/>
    <w:rsid w:val="007806E8"/>
    <w:rsid w:val="00780779"/>
    <w:rsid w:val="007807CA"/>
    <w:rsid w:val="00780806"/>
    <w:rsid w:val="00780820"/>
    <w:rsid w:val="00780836"/>
    <w:rsid w:val="0078083B"/>
    <w:rsid w:val="0078085A"/>
    <w:rsid w:val="0078086D"/>
    <w:rsid w:val="00780877"/>
    <w:rsid w:val="007808AD"/>
    <w:rsid w:val="007808DD"/>
    <w:rsid w:val="007808F8"/>
    <w:rsid w:val="0078090A"/>
    <w:rsid w:val="0078090B"/>
    <w:rsid w:val="00780956"/>
    <w:rsid w:val="00780958"/>
    <w:rsid w:val="0078095E"/>
    <w:rsid w:val="007809D4"/>
    <w:rsid w:val="007809DA"/>
    <w:rsid w:val="007809DE"/>
    <w:rsid w:val="00780A14"/>
    <w:rsid w:val="00780AC9"/>
    <w:rsid w:val="00780AD6"/>
    <w:rsid w:val="00780AEF"/>
    <w:rsid w:val="00780B07"/>
    <w:rsid w:val="00780B15"/>
    <w:rsid w:val="00780B1B"/>
    <w:rsid w:val="00780B3D"/>
    <w:rsid w:val="00780B5F"/>
    <w:rsid w:val="00780B91"/>
    <w:rsid w:val="00780BBC"/>
    <w:rsid w:val="00780C3B"/>
    <w:rsid w:val="00780C49"/>
    <w:rsid w:val="00780C58"/>
    <w:rsid w:val="00780C89"/>
    <w:rsid w:val="00780D29"/>
    <w:rsid w:val="00780D5B"/>
    <w:rsid w:val="00780D75"/>
    <w:rsid w:val="00780DC5"/>
    <w:rsid w:val="00780DCA"/>
    <w:rsid w:val="00780DCB"/>
    <w:rsid w:val="00780E12"/>
    <w:rsid w:val="00780E1C"/>
    <w:rsid w:val="00780E33"/>
    <w:rsid w:val="00780E86"/>
    <w:rsid w:val="00780EF4"/>
    <w:rsid w:val="00780F0B"/>
    <w:rsid w:val="00780FCB"/>
    <w:rsid w:val="00780FCE"/>
    <w:rsid w:val="00780FF9"/>
    <w:rsid w:val="00781039"/>
    <w:rsid w:val="00781053"/>
    <w:rsid w:val="00781083"/>
    <w:rsid w:val="007810A6"/>
    <w:rsid w:val="00781119"/>
    <w:rsid w:val="00781141"/>
    <w:rsid w:val="0078116F"/>
    <w:rsid w:val="00781183"/>
    <w:rsid w:val="00781204"/>
    <w:rsid w:val="0078125A"/>
    <w:rsid w:val="0078128A"/>
    <w:rsid w:val="00781298"/>
    <w:rsid w:val="0078130B"/>
    <w:rsid w:val="00781320"/>
    <w:rsid w:val="00781341"/>
    <w:rsid w:val="0078137D"/>
    <w:rsid w:val="007813DB"/>
    <w:rsid w:val="00781409"/>
    <w:rsid w:val="0078140D"/>
    <w:rsid w:val="0078140E"/>
    <w:rsid w:val="00781418"/>
    <w:rsid w:val="00781457"/>
    <w:rsid w:val="00781469"/>
    <w:rsid w:val="0078146C"/>
    <w:rsid w:val="00781543"/>
    <w:rsid w:val="0078154C"/>
    <w:rsid w:val="0078157B"/>
    <w:rsid w:val="00781629"/>
    <w:rsid w:val="00781673"/>
    <w:rsid w:val="007816A2"/>
    <w:rsid w:val="007816A4"/>
    <w:rsid w:val="007816BC"/>
    <w:rsid w:val="007816F3"/>
    <w:rsid w:val="007816FF"/>
    <w:rsid w:val="00781767"/>
    <w:rsid w:val="007817C3"/>
    <w:rsid w:val="007817EC"/>
    <w:rsid w:val="007817F1"/>
    <w:rsid w:val="0078183C"/>
    <w:rsid w:val="00781854"/>
    <w:rsid w:val="00781855"/>
    <w:rsid w:val="00781864"/>
    <w:rsid w:val="007818AF"/>
    <w:rsid w:val="007818E3"/>
    <w:rsid w:val="00781909"/>
    <w:rsid w:val="00781953"/>
    <w:rsid w:val="007819A9"/>
    <w:rsid w:val="007819FA"/>
    <w:rsid w:val="00781A29"/>
    <w:rsid w:val="00781A73"/>
    <w:rsid w:val="00781A9B"/>
    <w:rsid w:val="00781B1B"/>
    <w:rsid w:val="00781B2C"/>
    <w:rsid w:val="00781B36"/>
    <w:rsid w:val="00781B3A"/>
    <w:rsid w:val="00781B43"/>
    <w:rsid w:val="00781B57"/>
    <w:rsid w:val="00781B77"/>
    <w:rsid w:val="00781BE2"/>
    <w:rsid w:val="00781C10"/>
    <w:rsid w:val="00781C26"/>
    <w:rsid w:val="00781C2D"/>
    <w:rsid w:val="00781C60"/>
    <w:rsid w:val="00781CD2"/>
    <w:rsid w:val="00781D19"/>
    <w:rsid w:val="00781D33"/>
    <w:rsid w:val="00781D57"/>
    <w:rsid w:val="00781D68"/>
    <w:rsid w:val="00781D81"/>
    <w:rsid w:val="00781D8D"/>
    <w:rsid w:val="00781DBA"/>
    <w:rsid w:val="00781DFE"/>
    <w:rsid w:val="00781F30"/>
    <w:rsid w:val="00781F51"/>
    <w:rsid w:val="00781FD5"/>
    <w:rsid w:val="00781FE8"/>
    <w:rsid w:val="00781FEB"/>
    <w:rsid w:val="0078202D"/>
    <w:rsid w:val="0078204C"/>
    <w:rsid w:val="00782071"/>
    <w:rsid w:val="0078207E"/>
    <w:rsid w:val="00782088"/>
    <w:rsid w:val="0078208D"/>
    <w:rsid w:val="0078209B"/>
    <w:rsid w:val="007820B8"/>
    <w:rsid w:val="00782120"/>
    <w:rsid w:val="00782129"/>
    <w:rsid w:val="00782139"/>
    <w:rsid w:val="00782155"/>
    <w:rsid w:val="00782175"/>
    <w:rsid w:val="007821BC"/>
    <w:rsid w:val="007821D1"/>
    <w:rsid w:val="00782207"/>
    <w:rsid w:val="00782278"/>
    <w:rsid w:val="007822B1"/>
    <w:rsid w:val="007822E1"/>
    <w:rsid w:val="0078230F"/>
    <w:rsid w:val="00782311"/>
    <w:rsid w:val="0078231F"/>
    <w:rsid w:val="0078232C"/>
    <w:rsid w:val="007823AF"/>
    <w:rsid w:val="007823FA"/>
    <w:rsid w:val="0078243A"/>
    <w:rsid w:val="0078243F"/>
    <w:rsid w:val="00782444"/>
    <w:rsid w:val="00782503"/>
    <w:rsid w:val="0078254C"/>
    <w:rsid w:val="0078256B"/>
    <w:rsid w:val="0078258E"/>
    <w:rsid w:val="007825BF"/>
    <w:rsid w:val="007825D5"/>
    <w:rsid w:val="00782680"/>
    <w:rsid w:val="00782689"/>
    <w:rsid w:val="0078269A"/>
    <w:rsid w:val="007826C2"/>
    <w:rsid w:val="0078270E"/>
    <w:rsid w:val="00782711"/>
    <w:rsid w:val="0078274F"/>
    <w:rsid w:val="00782773"/>
    <w:rsid w:val="0078277E"/>
    <w:rsid w:val="00782780"/>
    <w:rsid w:val="00782790"/>
    <w:rsid w:val="007827BB"/>
    <w:rsid w:val="007827E1"/>
    <w:rsid w:val="007827F4"/>
    <w:rsid w:val="00782845"/>
    <w:rsid w:val="00782872"/>
    <w:rsid w:val="007828D6"/>
    <w:rsid w:val="007828FB"/>
    <w:rsid w:val="00782953"/>
    <w:rsid w:val="0078295B"/>
    <w:rsid w:val="00782967"/>
    <w:rsid w:val="0078299C"/>
    <w:rsid w:val="007829AD"/>
    <w:rsid w:val="007829B5"/>
    <w:rsid w:val="007829C2"/>
    <w:rsid w:val="00782A21"/>
    <w:rsid w:val="00782A26"/>
    <w:rsid w:val="00782A32"/>
    <w:rsid w:val="00782A43"/>
    <w:rsid w:val="00782A4E"/>
    <w:rsid w:val="00782A6E"/>
    <w:rsid w:val="00782A70"/>
    <w:rsid w:val="00782B01"/>
    <w:rsid w:val="00782B0B"/>
    <w:rsid w:val="00782B11"/>
    <w:rsid w:val="00782B1F"/>
    <w:rsid w:val="00782B43"/>
    <w:rsid w:val="00782BB0"/>
    <w:rsid w:val="00782BBE"/>
    <w:rsid w:val="00782BCD"/>
    <w:rsid w:val="00782C0D"/>
    <w:rsid w:val="00782C17"/>
    <w:rsid w:val="00782C1C"/>
    <w:rsid w:val="00782C2F"/>
    <w:rsid w:val="00782C66"/>
    <w:rsid w:val="00782CE8"/>
    <w:rsid w:val="00782D05"/>
    <w:rsid w:val="00782D13"/>
    <w:rsid w:val="00782D8B"/>
    <w:rsid w:val="00782DC4"/>
    <w:rsid w:val="00782E36"/>
    <w:rsid w:val="00782E75"/>
    <w:rsid w:val="00782E98"/>
    <w:rsid w:val="00782EAB"/>
    <w:rsid w:val="00782EB2"/>
    <w:rsid w:val="00782EDE"/>
    <w:rsid w:val="00782F0A"/>
    <w:rsid w:val="00782F3C"/>
    <w:rsid w:val="00782F62"/>
    <w:rsid w:val="00782F7D"/>
    <w:rsid w:val="00782F9D"/>
    <w:rsid w:val="00782FC1"/>
    <w:rsid w:val="00782FC3"/>
    <w:rsid w:val="00782FCA"/>
    <w:rsid w:val="00783006"/>
    <w:rsid w:val="0078300E"/>
    <w:rsid w:val="0078302D"/>
    <w:rsid w:val="00783039"/>
    <w:rsid w:val="007830AC"/>
    <w:rsid w:val="00783104"/>
    <w:rsid w:val="0078312A"/>
    <w:rsid w:val="00783182"/>
    <w:rsid w:val="00783188"/>
    <w:rsid w:val="007831DE"/>
    <w:rsid w:val="0078320D"/>
    <w:rsid w:val="0078329B"/>
    <w:rsid w:val="007832EB"/>
    <w:rsid w:val="00783312"/>
    <w:rsid w:val="00783314"/>
    <w:rsid w:val="00783378"/>
    <w:rsid w:val="007833B1"/>
    <w:rsid w:val="007833ED"/>
    <w:rsid w:val="007833F3"/>
    <w:rsid w:val="007833F6"/>
    <w:rsid w:val="007833F9"/>
    <w:rsid w:val="00783405"/>
    <w:rsid w:val="0078341C"/>
    <w:rsid w:val="0078341E"/>
    <w:rsid w:val="00783430"/>
    <w:rsid w:val="00783466"/>
    <w:rsid w:val="0078348E"/>
    <w:rsid w:val="00783490"/>
    <w:rsid w:val="007834AB"/>
    <w:rsid w:val="007834C0"/>
    <w:rsid w:val="00783529"/>
    <w:rsid w:val="007835AA"/>
    <w:rsid w:val="00783603"/>
    <w:rsid w:val="0078361D"/>
    <w:rsid w:val="0078365B"/>
    <w:rsid w:val="00783661"/>
    <w:rsid w:val="007836AB"/>
    <w:rsid w:val="007836CD"/>
    <w:rsid w:val="007836D1"/>
    <w:rsid w:val="00783733"/>
    <w:rsid w:val="0078378C"/>
    <w:rsid w:val="0078379A"/>
    <w:rsid w:val="007837D5"/>
    <w:rsid w:val="007837E5"/>
    <w:rsid w:val="00783816"/>
    <w:rsid w:val="0078383A"/>
    <w:rsid w:val="00783881"/>
    <w:rsid w:val="00783888"/>
    <w:rsid w:val="007838DF"/>
    <w:rsid w:val="007838E1"/>
    <w:rsid w:val="00783963"/>
    <w:rsid w:val="00783978"/>
    <w:rsid w:val="007839F6"/>
    <w:rsid w:val="00783A5A"/>
    <w:rsid w:val="00783A6F"/>
    <w:rsid w:val="00783A94"/>
    <w:rsid w:val="00783A9D"/>
    <w:rsid w:val="00783AC3"/>
    <w:rsid w:val="00783AD6"/>
    <w:rsid w:val="00783AEF"/>
    <w:rsid w:val="00783AF3"/>
    <w:rsid w:val="00783B1D"/>
    <w:rsid w:val="00783B2B"/>
    <w:rsid w:val="00783B6B"/>
    <w:rsid w:val="00783B9E"/>
    <w:rsid w:val="00783BBF"/>
    <w:rsid w:val="00783BD6"/>
    <w:rsid w:val="00783BF5"/>
    <w:rsid w:val="00783C02"/>
    <w:rsid w:val="00783C53"/>
    <w:rsid w:val="00783C84"/>
    <w:rsid w:val="00783C8A"/>
    <w:rsid w:val="00783CA4"/>
    <w:rsid w:val="00783CF0"/>
    <w:rsid w:val="00783CF1"/>
    <w:rsid w:val="00783D0C"/>
    <w:rsid w:val="00783D1A"/>
    <w:rsid w:val="00783D4B"/>
    <w:rsid w:val="00783DBE"/>
    <w:rsid w:val="00783DF4"/>
    <w:rsid w:val="00783E71"/>
    <w:rsid w:val="00783ECE"/>
    <w:rsid w:val="00783ECF"/>
    <w:rsid w:val="00783F51"/>
    <w:rsid w:val="00783FBA"/>
    <w:rsid w:val="0078408B"/>
    <w:rsid w:val="0078408F"/>
    <w:rsid w:val="0078409F"/>
    <w:rsid w:val="007840A4"/>
    <w:rsid w:val="007840CA"/>
    <w:rsid w:val="007840FE"/>
    <w:rsid w:val="00784125"/>
    <w:rsid w:val="00784127"/>
    <w:rsid w:val="0078412F"/>
    <w:rsid w:val="0078413C"/>
    <w:rsid w:val="00784146"/>
    <w:rsid w:val="0078427A"/>
    <w:rsid w:val="00784280"/>
    <w:rsid w:val="00784283"/>
    <w:rsid w:val="0078428A"/>
    <w:rsid w:val="00784293"/>
    <w:rsid w:val="007842C7"/>
    <w:rsid w:val="00784304"/>
    <w:rsid w:val="0078430F"/>
    <w:rsid w:val="0078431F"/>
    <w:rsid w:val="00784326"/>
    <w:rsid w:val="00784331"/>
    <w:rsid w:val="00784371"/>
    <w:rsid w:val="00784378"/>
    <w:rsid w:val="007843B9"/>
    <w:rsid w:val="0078441C"/>
    <w:rsid w:val="00784429"/>
    <w:rsid w:val="0078443D"/>
    <w:rsid w:val="00784443"/>
    <w:rsid w:val="00784455"/>
    <w:rsid w:val="00784460"/>
    <w:rsid w:val="007844CC"/>
    <w:rsid w:val="007844F5"/>
    <w:rsid w:val="0078456F"/>
    <w:rsid w:val="007845A6"/>
    <w:rsid w:val="007845AA"/>
    <w:rsid w:val="007845BB"/>
    <w:rsid w:val="007845BE"/>
    <w:rsid w:val="007845C2"/>
    <w:rsid w:val="0078460D"/>
    <w:rsid w:val="0078462E"/>
    <w:rsid w:val="00784630"/>
    <w:rsid w:val="00784687"/>
    <w:rsid w:val="007846AF"/>
    <w:rsid w:val="007846B7"/>
    <w:rsid w:val="0078473F"/>
    <w:rsid w:val="0078475C"/>
    <w:rsid w:val="00784772"/>
    <w:rsid w:val="00784782"/>
    <w:rsid w:val="007847F0"/>
    <w:rsid w:val="007847F7"/>
    <w:rsid w:val="00784818"/>
    <w:rsid w:val="00784829"/>
    <w:rsid w:val="0078483E"/>
    <w:rsid w:val="0078486D"/>
    <w:rsid w:val="00784892"/>
    <w:rsid w:val="007848DD"/>
    <w:rsid w:val="007848EF"/>
    <w:rsid w:val="00784914"/>
    <w:rsid w:val="00784920"/>
    <w:rsid w:val="00784961"/>
    <w:rsid w:val="007849E1"/>
    <w:rsid w:val="007849EB"/>
    <w:rsid w:val="007849FF"/>
    <w:rsid w:val="00784A16"/>
    <w:rsid w:val="00784A1D"/>
    <w:rsid w:val="00784A30"/>
    <w:rsid w:val="00784A52"/>
    <w:rsid w:val="00784A66"/>
    <w:rsid w:val="00784AC4"/>
    <w:rsid w:val="00784B46"/>
    <w:rsid w:val="00784B51"/>
    <w:rsid w:val="00784B58"/>
    <w:rsid w:val="00784B5C"/>
    <w:rsid w:val="00784B62"/>
    <w:rsid w:val="00784BAB"/>
    <w:rsid w:val="00784BEF"/>
    <w:rsid w:val="00784BF3"/>
    <w:rsid w:val="00784BFC"/>
    <w:rsid w:val="00784C16"/>
    <w:rsid w:val="00784C4A"/>
    <w:rsid w:val="00784C60"/>
    <w:rsid w:val="00784C7D"/>
    <w:rsid w:val="00784CE1"/>
    <w:rsid w:val="00784D1F"/>
    <w:rsid w:val="00784D63"/>
    <w:rsid w:val="00784D77"/>
    <w:rsid w:val="00784DD1"/>
    <w:rsid w:val="00784DDA"/>
    <w:rsid w:val="00784DDB"/>
    <w:rsid w:val="00784DE0"/>
    <w:rsid w:val="00784DF1"/>
    <w:rsid w:val="00784E1F"/>
    <w:rsid w:val="00784E54"/>
    <w:rsid w:val="00784E5E"/>
    <w:rsid w:val="00784E87"/>
    <w:rsid w:val="00784E95"/>
    <w:rsid w:val="00784EA2"/>
    <w:rsid w:val="00784F60"/>
    <w:rsid w:val="00784F75"/>
    <w:rsid w:val="00784F83"/>
    <w:rsid w:val="00784FB5"/>
    <w:rsid w:val="00784FE0"/>
    <w:rsid w:val="00785037"/>
    <w:rsid w:val="0078503F"/>
    <w:rsid w:val="00785067"/>
    <w:rsid w:val="007850B8"/>
    <w:rsid w:val="007850BC"/>
    <w:rsid w:val="007850E4"/>
    <w:rsid w:val="00785135"/>
    <w:rsid w:val="00785160"/>
    <w:rsid w:val="00785173"/>
    <w:rsid w:val="00785196"/>
    <w:rsid w:val="007851AF"/>
    <w:rsid w:val="007851C5"/>
    <w:rsid w:val="007851DC"/>
    <w:rsid w:val="00785229"/>
    <w:rsid w:val="00785241"/>
    <w:rsid w:val="00785259"/>
    <w:rsid w:val="00785294"/>
    <w:rsid w:val="007852A2"/>
    <w:rsid w:val="007852A7"/>
    <w:rsid w:val="007852B4"/>
    <w:rsid w:val="007852B5"/>
    <w:rsid w:val="007852C0"/>
    <w:rsid w:val="007852CB"/>
    <w:rsid w:val="00785326"/>
    <w:rsid w:val="0078533A"/>
    <w:rsid w:val="007853AF"/>
    <w:rsid w:val="00785403"/>
    <w:rsid w:val="00785486"/>
    <w:rsid w:val="0078548B"/>
    <w:rsid w:val="0078548F"/>
    <w:rsid w:val="007854DF"/>
    <w:rsid w:val="00785503"/>
    <w:rsid w:val="00785533"/>
    <w:rsid w:val="007856B1"/>
    <w:rsid w:val="007856CF"/>
    <w:rsid w:val="0078570D"/>
    <w:rsid w:val="00785725"/>
    <w:rsid w:val="0078572C"/>
    <w:rsid w:val="00785758"/>
    <w:rsid w:val="00785777"/>
    <w:rsid w:val="007857C9"/>
    <w:rsid w:val="007857FB"/>
    <w:rsid w:val="007857FD"/>
    <w:rsid w:val="00785810"/>
    <w:rsid w:val="0078581C"/>
    <w:rsid w:val="00785861"/>
    <w:rsid w:val="007858D9"/>
    <w:rsid w:val="007858DF"/>
    <w:rsid w:val="007858E2"/>
    <w:rsid w:val="00785905"/>
    <w:rsid w:val="00785930"/>
    <w:rsid w:val="0078593E"/>
    <w:rsid w:val="00785963"/>
    <w:rsid w:val="00785990"/>
    <w:rsid w:val="007859D7"/>
    <w:rsid w:val="00785A6F"/>
    <w:rsid w:val="00785A70"/>
    <w:rsid w:val="00785A8C"/>
    <w:rsid w:val="00785AA0"/>
    <w:rsid w:val="00785AE7"/>
    <w:rsid w:val="00785B25"/>
    <w:rsid w:val="00785B96"/>
    <w:rsid w:val="00785BBB"/>
    <w:rsid w:val="00785C10"/>
    <w:rsid w:val="00785C4B"/>
    <w:rsid w:val="00785C7A"/>
    <w:rsid w:val="00785C7C"/>
    <w:rsid w:val="00785D32"/>
    <w:rsid w:val="00785D4F"/>
    <w:rsid w:val="00785D90"/>
    <w:rsid w:val="00785DC7"/>
    <w:rsid w:val="00785DD4"/>
    <w:rsid w:val="00785DE2"/>
    <w:rsid w:val="00785DF9"/>
    <w:rsid w:val="00785E3D"/>
    <w:rsid w:val="00785E41"/>
    <w:rsid w:val="00785E50"/>
    <w:rsid w:val="00785E7A"/>
    <w:rsid w:val="00785EB9"/>
    <w:rsid w:val="00785F8E"/>
    <w:rsid w:val="00785FC9"/>
    <w:rsid w:val="00785FEC"/>
    <w:rsid w:val="00785FF3"/>
    <w:rsid w:val="00785FF8"/>
    <w:rsid w:val="00786026"/>
    <w:rsid w:val="00786028"/>
    <w:rsid w:val="00786051"/>
    <w:rsid w:val="00786052"/>
    <w:rsid w:val="0078609D"/>
    <w:rsid w:val="007860A9"/>
    <w:rsid w:val="007860D2"/>
    <w:rsid w:val="007860E5"/>
    <w:rsid w:val="007860F2"/>
    <w:rsid w:val="007860F4"/>
    <w:rsid w:val="00786103"/>
    <w:rsid w:val="0078611A"/>
    <w:rsid w:val="00786147"/>
    <w:rsid w:val="00786161"/>
    <w:rsid w:val="0078616A"/>
    <w:rsid w:val="00786174"/>
    <w:rsid w:val="007861AA"/>
    <w:rsid w:val="007861DB"/>
    <w:rsid w:val="007861E9"/>
    <w:rsid w:val="007861EC"/>
    <w:rsid w:val="0078624C"/>
    <w:rsid w:val="0078624E"/>
    <w:rsid w:val="00786272"/>
    <w:rsid w:val="007862A2"/>
    <w:rsid w:val="007862ED"/>
    <w:rsid w:val="0078633F"/>
    <w:rsid w:val="00786344"/>
    <w:rsid w:val="00786377"/>
    <w:rsid w:val="007863A6"/>
    <w:rsid w:val="007863A7"/>
    <w:rsid w:val="007863BF"/>
    <w:rsid w:val="00786417"/>
    <w:rsid w:val="00786426"/>
    <w:rsid w:val="0078643B"/>
    <w:rsid w:val="00786446"/>
    <w:rsid w:val="0078644D"/>
    <w:rsid w:val="00786460"/>
    <w:rsid w:val="00786476"/>
    <w:rsid w:val="007864F9"/>
    <w:rsid w:val="00786529"/>
    <w:rsid w:val="0078652B"/>
    <w:rsid w:val="00786543"/>
    <w:rsid w:val="0078655A"/>
    <w:rsid w:val="0078655C"/>
    <w:rsid w:val="00786566"/>
    <w:rsid w:val="007865D3"/>
    <w:rsid w:val="0078660A"/>
    <w:rsid w:val="00786627"/>
    <w:rsid w:val="0078662D"/>
    <w:rsid w:val="00786630"/>
    <w:rsid w:val="00786665"/>
    <w:rsid w:val="00786698"/>
    <w:rsid w:val="007866C2"/>
    <w:rsid w:val="007866DB"/>
    <w:rsid w:val="007866E3"/>
    <w:rsid w:val="00786707"/>
    <w:rsid w:val="0078676A"/>
    <w:rsid w:val="0078676B"/>
    <w:rsid w:val="00786783"/>
    <w:rsid w:val="00786789"/>
    <w:rsid w:val="00786792"/>
    <w:rsid w:val="00786798"/>
    <w:rsid w:val="00786799"/>
    <w:rsid w:val="007867E3"/>
    <w:rsid w:val="0078680F"/>
    <w:rsid w:val="00786820"/>
    <w:rsid w:val="0078682A"/>
    <w:rsid w:val="00786853"/>
    <w:rsid w:val="00786893"/>
    <w:rsid w:val="007868AB"/>
    <w:rsid w:val="00786904"/>
    <w:rsid w:val="00786912"/>
    <w:rsid w:val="00786914"/>
    <w:rsid w:val="0078691C"/>
    <w:rsid w:val="00786952"/>
    <w:rsid w:val="00786995"/>
    <w:rsid w:val="00786999"/>
    <w:rsid w:val="007869EC"/>
    <w:rsid w:val="007869F0"/>
    <w:rsid w:val="007869F8"/>
    <w:rsid w:val="007869FA"/>
    <w:rsid w:val="00786A19"/>
    <w:rsid w:val="00786AA4"/>
    <w:rsid w:val="00786AB0"/>
    <w:rsid w:val="00786AB9"/>
    <w:rsid w:val="00786AE4"/>
    <w:rsid w:val="00786B22"/>
    <w:rsid w:val="00786B35"/>
    <w:rsid w:val="00786BB5"/>
    <w:rsid w:val="00786BC4"/>
    <w:rsid w:val="00786BD0"/>
    <w:rsid w:val="00786BE8"/>
    <w:rsid w:val="00786C90"/>
    <w:rsid w:val="00786CA4"/>
    <w:rsid w:val="00786CAB"/>
    <w:rsid w:val="00786CB1"/>
    <w:rsid w:val="00786CD3"/>
    <w:rsid w:val="00786CD6"/>
    <w:rsid w:val="00786D61"/>
    <w:rsid w:val="00786DAC"/>
    <w:rsid w:val="00786DE6"/>
    <w:rsid w:val="00786E0E"/>
    <w:rsid w:val="00786E2D"/>
    <w:rsid w:val="00786E5B"/>
    <w:rsid w:val="00786E77"/>
    <w:rsid w:val="00786E95"/>
    <w:rsid w:val="00786ED0"/>
    <w:rsid w:val="00786EED"/>
    <w:rsid w:val="00786F00"/>
    <w:rsid w:val="00786F08"/>
    <w:rsid w:val="00786F25"/>
    <w:rsid w:val="00786F2E"/>
    <w:rsid w:val="00786F35"/>
    <w:rsid w:val="00786F38"/>
    <w:rsid w:val="00786F50"/>
    <w:rsid w:val="00786FAD"/>
    <w:rsid w:val="00786FBD"/>
    <w:rsid w:val="00786FF6"/>
    <w:rsid w:val="0078712F"/>
    <w:rsid w:val="00787158"/>
    <w:rsid w:val="0078717E"/>
    <w:rsid w:val="00787184"/>
    <w:rsid w:val="007871A8"/>
    <w:rsid w:val="007871BF"/>
    <w:rsid w:val="007871D5"/>
    <w:rsid w:val="00787215"/>
    <w:rsid w:val="00787240"/>
    <w:rsid w:val="00787252"/>
    <w:rsid w:val="007872AD"/>
    <w:rsid w:val="007872AE"/>
    <w:rsid w:val="00787302"/>
    <w:rsid w:val="00787338"/>
    <w:rsid w:val="00787381"/>
    <w:rsid w:val="0078739A"/>
    <w:rsid w:val="007873CC"/>
    <w:rsid w:val="007873DC"/>
    <w:rsid w:val="00787401"/>
    <w:rsid w:val="00787468"/>
    <w:rsid w:val="00787487"/>
    <w:rsid w:val="007874A6"/>
    <w:rsid w:val="00787541"/>
    <w:rsid w:val="00787552"/>
    <w:rsid w:val="0078757D"/>
    <w:rsid w:val="0078757F"/>
    <w:rsid w:val="0078759F"/>
    <w:rsid w:val="007875A7"/>
    <w:rsid w:val="007875B5"/>
    <w:rsid w:val="007875CE"/>
    <w:rsid w:val="007875CF"/>
    <w:rsid w:val="007875EA"/>
    <w:rsid w:val="0078762A"/>
    <w:rsid w:val="007876C2"/>
    <w:rsid w:val="007876D4"/>
    <w:rsid w:val="00787715"/>
    <w:rsid w:val="0078772F"/>
    <w:rsid w:val="00787748"/>
    <w:rsid w:val="007877B7"/>
    <w:rsid w:val="007877DE"/>
    <w:rsid w:val="00787861"/>
    <w:rsid w:val="007878AE"/>
    <w:rsid w:val="007878B0"/>
    <w:rsid w:val="0078795E"/>
    <w:rsid w:val="00787984"/>
    <w:rsid w:val="0078799D"/>
    <w:rsid w:val="007879E4"/>
    <w:rsid w:val="00787A50"/>
    <w:rsid w:val="00787AB4"/>
    <w:rsid w:val="00787B29"/>
    <w:rsid w:val="00787B80"/>
    <w:rsid w:val="00787B87"/>
    <w:rsid w:val="00787BAC"/>
    <w:rsid w:val="00787BDA"/>
    <w:rsid w:val="00787BDD"/>
    <w:rsid w:val="00787BEE"/>
    <w:rsid w:val="00787BF4"/>
    <w:rsid w:val="00787C1C"/>
    <w:rsid w:val="00787C59"/>
    <w:rsid w:val="00787CB1"/>
    <w:rsid w:val="00787CCD"/>
    <w:rsid w:val="00787CDD"/>
    <w:rsid w:val="00787D70"/>
    <w:rsid w:val="00787D87"/>
    <w:rsid w:val="00787DA7"/>
    <w:rsid w:val="00787DE1"/>
    <w:rsid w:val="00787DE5"/>
    <w:rsid w:val="00787DE6"/>
    <w:rsid w:val="00787E27"/>
    <w:rsid w:val="00787E46"/>
    <w:rsid w:val="00787E4D"/>
    <w:rsid w:val="00787E6C"/>
    <w:rsid w:val="00787E89"/>
    <w:rsid w:val="00787EAD"/>
    <w:rsid w:val="00787EC3"/>
    <w:rsid w:val="00787EC6"/>
    <w:rsid w:val="00787ECA"/>
    <w:rsid w:val="00787F0D"/>
    <w:rsid w:val="00787F13"/>
    <w:rsid w:val="00787F18"/>
    <w:rsid w:val="00787F27"/>
    <w:rsid w:val="00787F59"/>
    <w:rsid w:val="00787F75"/>
    <w:rsid w:val="00787FBF"/>
    <w:rsid w:val="00787FC3"/>
    <w:rsid w:val="00787FC9"/>
    <w:rsid w:val="00787FCB"/>
    <w:rsid w:val="00787FCC"/>
    <w:rsid w:val="0079004A"/>
    <w:rsid w:val="007900CC"/>
    <w:rsid w:val="007900CD"/>
    <w:rsid w:val="00790144"/>
    <w:rsid w:val="00790163"/>
    <w:rsid w:val="00790196"/>
    <w:rsid w:val="007901E8"/>
    <w:rsid w:val="007901F5"/>
    <w:rsid w:val="00790215"/>
    <w:rsid w:val="00790238"/>
    <w:rsid w:val="0079025C"/>
    <w:rsid w:val="00790280"/>
    <w:rsid w:val="007902AE"/>
    <w:rsid w:val="007902D1"/>
    <w:rsid w:val="007902E9"/>
    <w:rsid w:val="00790310"/>
    <w:rsid w:val="0079034D"/>
    <w:rsid w:val="007903A7"/>
    <w:rsid w:val="007903B0"/>
    <w:rsid w:val="007903B8"/>
    <w:rsid w:val="007903BD"/>
    <w:rsid w:val="0079041A"/>
    <w:rsid w:val="007904AC"/>
    <w:rsid w:val="007904B8"/>
    <w:rsid w:val="007904CF"/>
    <w:rsid w:val="007904DE"/>
    <w:rsid w:val="007904ED"/>
    <w:rsid w:val="00790504"/>
    <w:rsid w:val="00790556"/>
    <w:rsid w:val="00790563"/>
    <w:rsid w:val="007905D4"/>
    <w:rsid w:val="007905E5"/>
    <w:rsid w:val="00790612"/>
    <w:rsid w:val="0079062A"/>
    <w:rsid w:val="00790648"/>
    <w:rsid w:val="00790689"/>
    <w:rsid w:val="007906A5"/>
    <w:rsid w:val="007906AB"/>
    <w:rsid w:val="007906D4"/>
    <w:rsid w:val="007906F6"/>
    <w:rsid w:val="00790740"/>
    <w:rsid w:val="00790756"/>
    <w:rsid w:val="0079075C"/>
    <w:rsid w:val="00790762"/>
    <w:rsid w:val="00790775"/>
    <w:rsid w:val="007907B5"/>
    <w:rsid w:val="00790813"/>
    <w:rsid w:val="00790876"/>
    <w:rsid w:val="0079089A"/>
    <w:rsid w:val="007908EE"/>
    <w:rsid w:val="00790902"/>
    <w:rsid w:val="0079098A"/>
    <w:rsid w:val="007909A1"/>
    <w:rsid w:val="007909B4"/>
    <w:rsid w:val="007909CF"/>
    <w:rsid w:val="007909DF"/>
    <w:rsid w:val="00790A19"/>
    <w:rsid w:val="00790A46"/>
    <w:rsid w:val="00790A51"/>
    <w:rsid w:val="00790ABB"/>
    <w:rsid w:val="00790AF5"/>
    <w:rsid w:val="00790B00"/>
    <w:rsid w:val="00790B08"/>
    <w:rsid w:val="00790B8F"/>
    <w:rsid w:val="00790B90"/>
    <w:rsid w:val="00790BB6"/>
    <w:rsid w:val="00790C0C"/>
    <w:rsid w:val="00790C15"/>
    <w:rsid w:val="00790CA2"/>
    <w:rsid w:val="00790CB2"/>
    <w:rsid w:val="00790CE5"/>
    <w:rsid w:val="00790CE6"/>
    <w:rsid w:val="00790CF4"/>
    <w:rsid w:val="00790D03"/>
    <w:rsid w:val="00790D0D"/>
    <w:rsid w:val="00790D11"/>
    <w:rsid w:val="00790D2C"/>
    <w:rsid w:val="00790D60"/>
    <w:rsid w:val="00790D66"/>
    <w:rsid w:val="00790D80"/>
    <w:rsid w:val="00790D85"/>
    <w:rsid w:val="00790E1B"/>
    <w:rsid w:val="00790E1C"/>
    <w:rsid w:val="00790E1E"/>
    <w:rsid w:val="00790E31"/>
    <w:rsid w:val="00790E4C"/>
    <w:rsid w:val="00790E89"/>
    <w:rsid w:val="00790EA1"/>
    <w:rsid w:val="00790F6B"/>
    <w:rsid w:val="00790F82"/>
    <w:rsid w:val="00790F96"/>
    <w:rsid w:val="00790FE8"/>
    <w:rsid w:val="00790FF1"/>
    <w:rsid w:val="00790FF2"/>
    <w:rsid w:val="00790FFC"/>
    <w:rsid w:val="0079101C"/>
    <w:rsid w:val="0079102C"/>
    <w:rsid w:val="00791053"/>
    <w:rsid w:val="00791089"/>
    <w:rsid w:val="00791099"/>
    <w:rsid w:val="00791117"/>
    <w:rsid w:val="0079114E"/>
    <w:rsid w:val="00791182"/>
    <w:rsid w:val="00791185"/>
    <w:rsid w:val="00791190"/>
    <w:rsid w:val="0079119F"/>
    <w:rsid w:val="007911A7"/>
    <w:rsid w:val="007911CD"/>
    <w:rsid w:val="0079120D"/>
    <w:rsid w:val="00791214"/>
    <w:rsid w:val="0079122F"/>
    <w:rsid w:val="00791234"/>
    <w:rsid w:val="00791237"/>
    <w:rsid w:val="00791252"/>
    <w:rsid w:val="00791269"/>
    <w:rsid w:val="00791271"/>
    <w:rsid w:val="007912A7"/>
    <w:rsid w:val="007912E2"/>
    <w:rsid w:val="00791303"/>
    <w:rsid w:val="00791329"/>
    <w:rsid w:val="0079137B"/>
    <w:rsid w:val="0079139F"/>
    <w:rsid w:val="007913B1"/>
    <w:rsid w:val="007913D2"/>
    <w:rsid w:val="007913E0"/>
    <w:rsid w:val="007913F2"/>
    <w:rsid w:val="007913F8"/>
    <w:rsid w:val="007913FA"/>
    <w:rsid w:val="00791418"/>
    <w:rsid w:val="0079141B"/>
    <w:rsid w:val="00791428"/>
    <w:rsid w:val="00791437"/>
    <w:rsid w:val="00791470"/>
    <w:rsid w:val="0079147E"/>
    <w:rsid w:val="00791482"/>
    <w:rsid w:val="00791494"/>
    <w:rsid w:val="007914B5"/>
    <w:rsid w:val="00791528"/>
    <w:rsid w:val="00791542"/>
    <w:rsid w:val="00791545"/>
    <w:rsid w:val="00791563"/>
    <w:rsid w:val="00791593"/>
    <w:rsid w:val="007915A4"/>
    <w:rsid w:val="007915BC"/>
    <w:rsid w:val="007915E9"/>
    <w:rsid w:val="007915F9"/>
    <w:rsid w:val="00791606"/>
    <w:rsid w:val="00791607"/>
    <w:rsid w:val="00791638"/>
    <w:rsid w:val="00791694"/>
    <w:rsid w:val="00791697"/>
    <w:rsid w:val="0079169E"/>
    <w:rsid w:val="007916C0"/>
    <w:rsid w:val="0079175A"/>
    <w:rsid w:val="0079177D"/>
    <w:rsid w:val="007917A5"/>
    <w:rsid w:val="007917AB"/>
    <w:rsid w:val="007917B7"/>
    <w:rsid w:val="007917D5"/>
    <w:rsid w:val="007917DA"/>
    <w:rsid w:val="00791878"/>
    <w:rsid w:val="00791879"/>
    <w:rsid w:val="00791889"/>
    <w:rsid w:val="0079192F"/>
    <w:rsid w:val="0079196E"/>
    <w:rsid w:val="00791986"/>
    <w:rsid w:val="007919AF"/>
    <w:rsid w:val="007919B2"/>
    <w:rsid w:val="007919B7"/>
    <w:rsid w:val="007919CC"/>
    <w:rsid w:val="007919D7"/>
    <w:rsid w:val="007919E6"/>
    <w:rsid w:val="00791A53"/>
    <w:rsid w:val="00791A58"/>
    <w:rsid w:val="00791AD3"/>
    <w:rsid w:val="00791AD7"/>
    <w:rsid w:val="00791ADD"/>
    <w:rsid w:val="00791AEA"/>
    <w:rsid w:val="00791B10"/>
    <w:rsid w:val="00791B58"/>
    <w:rsid w:val="00791B6A"/>
    <w:rsid w:val="00791BE8"/>
    <w:rsid w:val="00791BF2"/>
    <w:rsid w:val="00791C2C"/>
    <w:rsid w:val="00791CAF"/>
    <w:rsid w:val="00791CBB"/>
    <w:rsid w:val="00791D03"/>
    <w:rsid w:val="00791D05"/>
    <w:rsid w:val="00791D14"/>
    <w:rsid w:val="00791D85"/>
    <w:rsid w:val="00791DC1"/>
    <w:rsid w:val="00791DC2"/>
    <w:rsid w:val="00791DDF"/>
    <w:rsid w:val="00791E17"/>
    <w:rsid w:val="00791E37"/>
    <w:rsid w:val="00791E58"/>
    <w:rsid w:val="00791E7C"/>
    <w:rsid w:val="00791E81"/>
    <w:rsid w:val="00791ED7"/>
    <w:rsid w:val="00791F21"/>
    <w:rsid w:val="00791F2F"/>
    <w:rsid w:val="00791F38"/>
    <w:rsid w:val="00791F5D"/>
    <w:rsid w:val="00791F7F"/>
    <w:rsid w:val="00791FD8"/>
    <w:rsid w:val="00791FED"/>
    <w:rsid w:val="00791FFD"/>
    <w:rsid w:val="00792004"/>
    <w:rsid w:val="00792013"/>
    <w:rsid w:val="00792014"/>
    <w:rsid w:val="0079201D"/>
    <w:rsid w:val="00792044"/>
    <w:rsid w:val="007920F6"/>
    <w:rsid w:val="007920FC"/>
    <w:rsid w:val="00792105"/>
    <w:rsid w:val="0079210D"/>
    <w:rsid w:val="00792155"/>
    <w:rsid w:val="00792194"/>
    <w:rsid w:val="007921B3"/>
    <w:rsid w:val="007921BA"/>
    <w:rsid w:val="007921BE"/>
    <w:rsid w:val="007921D2"/>
    <w:rsid w:val="00792221"/>
    <w:rsid w:val="0079222B"/>
    <w:rsid w:val="0079226F"/>
    <w:rsid w:val="0079227A"/>
    <w:rsid w:val="007922D3"/>
    <w:rsid w:val="00792317"/>
    <w:rsid w:val="00792318"/>
    <w:rsid w:val="00792327"/>
    <w:rsid w:val="0079232D"/>
    <w:rsid w:val="00792339"/>
    <w:rsid w:val="0079233F"/>
    <w:rsid w:val="0079236E"/>
    <w:rsid w:val="0079237E"/>
    <w:rsid w:val="007923A1"/>
    <w:rsid w:val="007923C4"/>
    <w:rsid w:val="007923FA"/>
    <w:rsid w:val="00792415"/>
    <w:rsid w:val="00792449"/>
    <w:rsid w:val="0079245A"/>
    <w:rsid w:val="00792468"/>
    <w:rsid w:val="007924B3"/>
    <w:rsid w:val="007924D2"/>
    <w:rsid w:val="007924F3"/>
    <w:rsid w:val="0079250A"/>
    <w:rsid w:val="00792511"/>
    <w:rsid w:val="00792520"/>
    <w:rsid w:val="00792524"/>
    <w:rsid w:val="00792579"/>
    <w:rsid w:val="0079258B"/>
    <w:rsid w:val="007925AE"/>
    <w:rsid w:val="007925DE"/>
    <w:rsid w:val="007925FF"/>
    <w:rsid w:val="00792603"/>
    <w:rsid w:val="0079260E"/>
    <w:rsid w:val="0079261F"/>
    <w:rsid w:val="00792661"/>
    <w:rsid w:val="00792668"/>
    <w:rsid w:val="0079266F"/>
    <w:rsid w:val="007926B2"/>
    <w:rsid w:val="007926C7"/>
    <w:rsid w:val="007926DA"/>
    <w:rsid w:val="00792703"/>
    <w:rsid w:val="00792705"/>
    <w:rsid w:val="0079270E"/>
    <w:rsid w:val="00792725"/>
    <w:rsid w:val="00792730"/>
    <w:rsid w:val="0079273D"/>
    <w:rsid w:val="00792746"/>
    <w:rsid w:val="0079282B"/>
    <w:rsid w:val="00792846"/>
    <w:rsid w:val="0079287F"/>
    <w:rsid w:val="0079289F"/>
    <w:rsid w:val="007928B0"/>
    <w:rsid w:val="007928BE"/>
    <w:rsid w:val="007928E2"/>
    <w:rsid w:val="00792905"/>
    <w:rsid w:val="00792915"/>
    <w:rsid w:val="0079292B"/>
    <w:rsid w:val="0079295D"/>
    <w:rsid w:val="0079296A"/>
    <w:rsid w:val="00792970"/>
    <w:rsid w:val="00792978"/>
    <w:rsid w:val="00792981"/>
    <w:rsid w:val="007929A1"/>
    <w:rsid w:val="007929B3"/>
    <w:rsid w:val="00792A52"/>
    <w:rsid w:val="00792AF3"/>
    <w:rsid w:val="00792B0C"/>
    <w:rsid w:val="00792B17"/>
    <w:rsid w:val="00792B41"/>
    <w:rsid w:val="00792B61"/>
    <w:rsid w:val="00792B88"/>
    <w:rsid w:val="00792B9B"/>
    <w:rsid w:val="00792BA7"/>
    <w:rsid w:val="00792C1B"/>
    <w:rsid w:val="00792C3F"/>
    <w:rsid w:val="00792C5D"/>
    <w:rsid w:val="00792CBD"/>
    <w:rsid w:val="00792CF1"/>
    <w:rsid w:val="00792CF5"/>
    <w:rsid w:val="00792D43"/>
    <w:rsid w:val="00792D47"/>
    <w:rsid w:val="00792D58"/>
    <w:rsid w:val="00792D5E"/>
    <w:rsid w:val="00792D70"/>
    <w:rsid w:val="00792DBF"/>
    <w:rsid w:val="00792DD9"/>
    <w:rsid w:val="00792E14"/>
    <w:rsid w:val="00792E4E"/>
    <w:rsid w:val="00792E59"/>
    <w:rsid w:val="00792E69"/>
    <w:rsid w:val="00792E6E"/>
    <w:rsid w:val="00792E71"/>
    <w:rsid w:val="00792ED3"/>
    <w:rsid w:val="00792ED7"/>
    <w:rsid w:val="00792FBB"/>
    <w:rsid w:val="00792FC0"/>
    <w:rsid w:val="00792FDE"/>
    <w:rsid w:val="00793036"/>
    <w:rsid w:val="0079303A"/>
    <w:rsid w:val="00793047"/>
    <w:rsid w:val="0079304B"/>
    <w:rsid w:val="00793051"/>
    <w:rsid w:val="00793056"/>
    <w:rsid w:val="00793073"/>
    <w:rsid w:val="00793078"/>
    <w:rsid w:val="0079313A"/>
    <w:rsid w:val="00793148"/>
    <w:rsid w:val="0079314C"/>
    <w:rsid w:val="00793150"/>
    <w:rsid w:val="0079316E"/>
    <w:rsid w:val="007931BC"/>
    <w:rsid w:val="00793210"/>
    <w:rsid w:val="00793235"/>
    <w:rsid w:val="0079323F"/>
    <w:rsid w:val="00793245"/>
    <w:rsid w:val="00793249"/>
    <w:rsid w:val="00793277"/>
    <w:rsid w:val="00793280"/>
    <w:rsid w:val="00793285"/>
    <w:rsid w:val="007932A1"/>
    <w:rsid w:val="007932B6"/>
    <w:rsid w:val="007932CB"/>
    <w:rsid w:val="007932D1"/>
    <w:rsid w:val="007932E9"/>
    <w:rsid w:val="007932F7"/>
    <w:rsid w:val="00793304"/>
    <w:rsid w:val="0079330C"/>
    <w:rsid w:val="00793314"/>
    <w:rsid w:val="00793349"/>
    <w:rsid w:val="0079338C"/>
    <w:rsid w:val="007933BA"/>
    <w:rsid w:val="007933C0"/>
    <w:rsid w:val="007933D6"/>
    <w:rsid w:val="007933E5"/>
    <w:rsid w:val="0079340D"/>
    <w:rsid w:val="00793463"/>
    <w:rsid w:val="00793476"/>
    <w:rsid w:val="007934A9"/>
    <w:rsid w:val="007934D3"/>
    <w:rsid w:val="00793501"/>
    <w:rsid w:val="0079353A"/>
    <w:rsid w:val="00793554"/>
    <w:rsid w:val="0079356D"/>
    <w:rsid w:val="00793574"/>
    <w:rsid w:val="00793578"/>
    <w:rsid w:val="00793579"/>
    <w:rsid w:val="00793591"/>
    <w:rsid w:val="007935CA"/>
    <w:rsid w:val="0079364E"/>
    <w:rsid w:val="00793651"/>
    <w:rsid w:val="007936BF"/>
    <w:rsid w:val="007936FA"/>
    <w:rsid w:val="007936FC"/>
    <w:rsid w:val="007937A1"/>
    <w:rsid w:val="007937CC"/>
    <w:rsid w:val="007937D2"/>
    <w:rsid w:val="007937EB"/>
    <w:rsid w:val="0079382E"/>
    <w:rsid w:val="00793837"/>
    <w:rsid w:val="00793847"/>
    <w:rsid w:val="0079385C"/>
    <w:rsid w:val="00793863"/>
    <w:rsid w:val="007938FA"/>
    <w:rsid w:val="0079393A"/>
    <w:rsid w:val="00793947"/>
    <w:rsid w:val="00793966"/>
    <w:rsid w:val="0079396A"/>
    <w:rsid w:val="00793A06"/>
    <w:rsid w:val="00793A0E"/>
    <w:rsid w:val="00793A45"/>
    <w:rsid w:val="00793A50"/>
    <w:rsid w:val="00793A53"/>
    <w:rsid w:val="00793A6A"/>
    <w:rsid w:val="00793AA3"/>
    <w:rsid w:val="00793AB5"/>
    <w:rsid w:val="00793B2F"/>
    <w:rsid w:val="00793B76"/>
    <w:rsid w:val="00793BBE"/>
    <w:rsid w:val="00793BFF"/>
    <w:rsid w:val="00793C20"/>
    <w:rsid w:val="00793C36"/>
    <w:rsid w:val="00793C3C"/>
    <w:rsid w:val="00793C56"/>
    <w:rsid w:val="00793CC7"/>
    <w:rsid w:val="00793CC8"/>
    <w:rsid w:val="00793CCC"/>
    <w:rsid w:val="00793D1D"/>
    <w:rsid w:val="00793D42"/>
    <w:rsid w:val="00793D46"/>
    <w:rsid w:val="00793D53"/>
    <w:rsid w:val="00793D80"/>
    <w:rsid w:val="00793D8F"/>
    <w:rsid w:val="00793DAE"/>
    <w:rsid w:val="00793DB6"/>
    <w:rsid w:val="00793DC8"/>
    <w:rsid w:val="00793DD0"/>
    <w:rsid w:val="00793DD3"/>
    <w:rsid w:val="00793E5F"/>
    <w:rsid w:val="00793ED4"/>
    <w:rsid w:val="00793EEE"/>
    <w:rsid w:val="00793F0E"/>
    <w:rsid w:val="00793F20"/>
    <w:rsid w:val="00793F23"/>
    <w:rsid w:val="00793F34"/>
    <w:rsid w:val="00793F52"/>
    <w:rsid w:val="00793F91"/>
    <w:rsid w:val="00793F95"/>
    <w:rsid w:val="00793FAF"/>
    <w:rsid w:val="00793FD9"/>
    <w:rsid w:val="00793FDC"/>
    <w:rsid w:val="00794000"/>
    <w:rsid w:val="00794035"/>
    <w:rsid w:val="00794050"/>
    <w:rsid w:val="007940C3"/>
    <w:rsid w:val="007940EB"/>
    <w:rsid w:val="00794144"/>
    <w:rsid w:val="00794146"/>
    <w:rsid w:val="00794149"/>
    <w:rsid w:val="00794161"/>
    <w:rsid w:val="00794178"/>
    <w:rsid w:val="007941B5"/>
    <w:rsid w:val="007941D5"/>
    <w:rsid w:val="007941E8"/>
    <w:rsid w:val="007941FB"/>
    <w:rsid w:val="00794204"/>
    <w:rsid w:val="0079427C"/>
    <w:rsid w:val="0079428C"/>
    <w:rsid w:val="0079434A"/>
    <w:rsid w:val="00794372"/>
    <w:rsid w:val="00794393"/>
    <w:rsid w:val="007943A5"/>
    <w:rsid w:val="007943F1"/>
    <w:rsid w:val="00794474"/>
    <w:rsid w:val="00794475"/>
    <w:rsid w:val="007944A8"/>
    <w:rsid w:val="007944F7"/>
    <w:rsid w:val="00794565"/>
    <w:rsid w:val="00794571"/>
    <w:rsid w:val="007945A0"/>
    <w:rsid w:val="007945BF"/>
    <w:rsid w:val="00794610"/>
    <w:rsid w:val="00794656"/>
    <w:rsid w:val="0079465C"/>
    <w:rsid w:val="007946F7"/>
    <w:rsid w:val="00794710"/>
    <w:rsid w:val="0079474E"/>
    <w:rsid w:val="00794768"/>
    <w:rsid w:val="0079479C"/>
    <w:rsid w:val="007947CB"/>
    <w:rsid w:val="007947DB"/>
    <w:rsid w:val="00794858"/>
    <w:rsid w:val="0079486F"/>
    <w:rsid w:val="007948C7"/>
    <w:rsid w:val="007948E1"/>
    <w:rsid w:val="0079490A"/>
    <w:rsid w:val="00794920"/>
    <w:rsid w:val="00794923"/>
    <w:rsid w:val="00794926"/>
    <w:rsid w:val="00794936"/>
    <w:rsid w:val="0079495C"/>
    <w:rsid w:val="0079498D"/>
    <w:rsid w:val="007949B9"/>
    <w:rsid w:val="00794A65"/>
    <w:rsid w:val="00794A89"/>
    <w:rsid w:val="00794AAE"/>
    <w:rsid w:val="00794AF5"/>
    <w:rsid w:val="00794B14"/>
    <w:rsid w:val="00794B3C"/>
    <w:rsid w:val="00794B98"/>
    <w:rsid w:val="00794BBA"/>
    <w:rsid w:val="00794BE2"/>
    <w:rsid w:val="00794C38"/>
    <w:rsid w:val="00794C8E"/>
    <w:rsid w:val="00794CA2"/>
    <w:rsid w:val="00794CB8"/>
    <w:rsid w:val="00794CFD"/>
    <w:rsid w:val="00794D0F"/>
    <w:rsid w:val="00794D17"/>
    <w:rsid w:val="00794D3B"/>
    <w:rsid w:val="00794D59"/>
    <w:rsid w:val="00794D70"/>
    <w:rsid w:val="00794D76"/>
    <w:rsid w:val="00794D7F"/>
    <w:rsid w:val="00794D98"/>
    <w:rsid w:val="00794D9F"/>
    <w:rsid w:val="00794DEB"/>
    <w:rsid w:val="00794E15"/>
    <w:rsid w:val="00794E1D"/>
    <w:rsid w:val="00794E25"/>
    <w:rsid w:val="00794E2A"/>
    <w:rsid w:val="00794E50"/>
    <w:rsid w:val="00794E73"/>
    <w:rsid w:val="00794EFF"/>
    <w:rsid w:val="00794F34"/>
    <w:rsid w:val="00794F56"/>
    <w:rsid w:val="00794F58"/>
    <w:rsid w:val="00794F73"/>
    <w:rsid w:val="00794F7A"/>
    <w:rsid w:val="00794F88"/>
    <w:rsid w:val="00794F9A"/>
    <w:rsid w:val="00794FC8"/>
    <w:rsid w:val="00794FDC"/>
    <w:rsid w:val="00794FE2"/>
    <w:rsid w:val="00794FF8"/>
    <w:rsid w:val="0079501C"/>
    <w:rsid w:val="00795027"/>
    <w:rsid w:val="0079502D"/>
    <w:rsid w:val="00795030"/>
    <w:rsid w:val="00795048"/>
    <w:rsid w:val="007950FB"/>
    <w:rsid w:val="007950FF"/>
    <w:rsid w:val="00795113"/>
    <w:rsid w:val="0079511B"/>
    <w:rsid w:val="00795142"/>
    <w:rsid w:val="0079514D"/>
    <w:rsid w:val="0079515A"/>
    <w:rsid w:val="00795160"/>
    <w:rsid w:val="0079518D"/>
    <w:rsid w:val="007951C1"/>
    <w:rsid w:val="007951C4"/>
    <w:rsid w:val="0079521F"/>
    <w:rsid w:val="00795234"/>
    <w:rsid w:val="00795241"/>
    <w:rsid w:val="00795278"/>
    <w:rsid w:val="007952C3"/>
    <w:rsid w:val="00795324"/>
    <w:rsid w:val="00795327"/>
    <w:rsid w:val="007953E9"/>
    <w:rsid w:val="0079545E"/>
    <w:rsid w:val="0079549A"/>
    <w:rsid w:val="007954D4"/>
    <w:rsid w:val="007954EC"/>
    <w:rsid w:val="007954F6"/>
    <w:rsid w:val="00795517"/>
    <w:rsid w:val="00795529"/>
    <w:rsid w:val="00795541"/>
    <w:rsid w:val="00795549"/>
    <w:rsid w:val="00795582"/>
    <w:rsid w:val="007955AA"/>
    <w:rsid w:val="007955C5"/>
    <w:rsid w:val="00795600"/>
    <w:rsid w:val="00795631"/>
    <w:rsid w:val="0079563B"/>
    <w:rsid w:val="00795655"/>
    <w:rsid w:val="00795690"/>
    <w:rsid w:val="007956A3"/>
    <w:rsid w:val="007956B5"/>
    <w:rsid w:val="007956D4"/>
    <w:rsid w:val="0079571A"/>
    <w:rsid w:val="00795784"/>
    <w:rsid w:val="007957BB"/>
    <w:rsid w:val="007957DE"/>
    <w:rsid w:val="007957F7"/>
    <w:rsid w:val="0079581B"/>
    <w:rsid w:val="00795822"/>
    <w:rsid w:val="00795864"/>
    <w:rsid w:val="0079586E"/>
    <w:rsid w:val="007958DC"/>
    <w:rsid w:val="0079592C"/>
    <w:rsid w:val="00795930"/>
    <w:rsid w:val="007959D4"/>
    <w:rsid w:val="007959E3"/>
    <w:rsid w:val="00795A0A"/>
    <w:rsid w:val="00795A22"/>
    <w:rsid w:val="00795A30"/>
    <w:rsid w:val="00795A56"/>
    <w:rsid w:val="00795AA4"/>
    <w:rsid w:val="00795AC4"/>
    <w:rsid w:val="00795B09"/>
    <w:rsid w:val="00795B0F"/>
    <w:rsid w:val="00795B5C"/>
    <w:rsid w:val="00795B9C"/>
    <w:rsid w:val="00795C13"/>
    <w:rsid w:val="00795C2B"/>
    <w:rsid w:val="00795C49"/>
    <w:rsid w:val="00795C5C"/>
    <w:rsid w:val="00795C62"/>
    <w:rsid w:val="00795C70"/>
    <w:rsid w:val="00795C8A"/>
    <w:rsid w:val="00795C9B"/>
    <w:rsid w:val="00795CC4"/>
    <w:rsid w:val="00795CCE"/>
    <w:rsid w:val="00795CEA"/>
    <w:rsid w:val="00795D45"/>
    <w:rsid w:val="00795E58"/>
    <w:rsid w:val="00795E64"/>
    <w:rsid w:val="00795E9B"/>
    <w:rsid w:val="00795F02"/>
    <w:rsid w:val="00795F45"/>
    <w:rsid w:val="00795F67"/>
    <w:rsid w:val="00795FB0"/>
    <w:rsid w:val="00795FC1"/>
    <w:rsid w:val="00795FE5"/>
    <w:rsid w:val="00795FF1"/>
    <w:rsid w:val="00796014"/>
    <w:rsid w:val="007960A2"/>
    <w:rsid w:val="007960CC"/>
    <w:rsid w:val="00796149"/>
    <w:rsid w:val="0079615B"/>
    <w:rsid w:val="0079617E"/>
    <w:rsid w:val="0079618B"/>
    <w:rsid w:val="007961A7"/>
    <w:rsid w:val="007961AE"/>
    <w:rsid w:val="007961BB"/>
    <w:rsid w:val="007961BF"/>
    <w:rsid w:val="007961CB"/>
    <w:rsid w:val="007961F5"/>
    <w:rsid w:val="00796233"/>
    <w:rsid w:val="0079625E"/>
    <w:rsid w:val="00796321"/>
    <w:rsid w:val="0079634F"/>
    <w:rsid w:val="0079635D"/>
    <w:rsid w:val="00796364"/>
    <w:rsid w:val="00796394"/>
    <w:rsid w:val="007963A1"/>
    <w:rsid w:val="007963B4"/>
    <w:rsid w:val="007963E1"/>
    <w:rsid w:val="007963E2"/>
    <w:rsid w:val="00796404"/>
    <w:rsid w:val="00796430"/>
    <w:rsid w:val="0079643F"/>
    <w:rsid w:val="0079644D"/>
    <w:rsid w:val="0079647D"/>
    <w:rsid w:val="00796490"/>
    <w:rsid w:val="007964E7"/>
    <w:rsid w:val="007964ED"/>
    <w:rsid w:val="007964F3"/>
    <w:rsid w:val="00796504"/>
    <w:rsid w:val="00796534"/>
    <w:rsid w:val="00796545"/>
    <w:rsid w:val="00796596"/>
    <w:rsid w:val="007965E2"/>
    <w:rsid w:val="007965FA"/>
    <w:rsid w:val="0079661E"/>
    <w:rsid w:val="00796624"/>
    <w:rsid w:val="00796673"/>
    <w:rsid w:val="00796691"/>
    <w:rsid w:val="00796700"/>
    <w:rsid w:val="00796715"/>
    <w:rsid w:val="0079673B"/>
    <w:rsid w:val="007967A5"/>
    <w:rsid w:val="007967B6"/>
    <w:rsid w:val="00796832"/>
    <w:rsid w:val="00796849"/>
    <w:rsid w:val="0079684B"/>
    <w:rsid w:val="0079685D"/>
    <w:rsid w:val="0079687E"/>
    <w:rsid w:val="00796892"/>
    <w:rsid w:val="00796894"/>
    <w:rsid w:val="00796904"/>
    <w:rsid w:val="00796922"/>
    <w:rsid w:val="0079692D"/>
    <w:rsid w:val="00796948"/>
    <w:rsid w:val="007969C4"/>
    <w:rsid w:val="007969F3"/>
    <w:rsid w:val="00796A0F"/>
    <w:rsid w:val="00796A10"/>
    <w:rsid w:val="00796A3C"/>
    <w:rsid w:val="00796AE4"/>
    <w:rsid w:val="00796B12"/>
    <w:rsid w:val="00796B4D"/>
    <w:rsid w:val="00796B59"/>
    <w:rsid w:val="00796B60"/>
    <w:rsid w:val="00796BAF"/>
    <w:rsid w:val="00796BDF"/>
    <w:rsid w:val="00796C28"/>
    <w:rsid w:val="00796C7C"/>
    <w:rsid w:val="00796CA2"/>
    <w:rsid w:val="00796CB3"/>
    <w:rsid w:val="00796CC1"/>
    <w:rsid w:val="00796CFE"/>
    <w:rsid w:val="00796D0B"/>
    <w:rsid w:val="00796D1B"/>
    <w:rsid w:val="00796D3C"/>
    <w:rsid w:val="00796D58"/>
    <w:rsid w:val="00796D80"/>
    <w:rsid w:val="00796D89"/>
    <w:rsid w:val="00796DA2"/>
    <w:rsid w:val="00796DD3"/>
    <w:rsid w:val="00796E14"/>
    <w:rsid w:val="00796E2B"/>
    <w:rsid w:val="00796E61"/>
    <w:rsid w:val="00796E70"/>
    <w:rsid w:val="00796E91"/>
    <w:rsid w:val="00796EE8"/>
    <w:rsid w:val="00796F01"/>
    <w:rsid w:val="00796F06"/>
    <w:rsid w:val="00796F21"/>
    <w:rsid w:val="00796F28"/>
    <w:rsid w:val="00796FD1"/>
    <w:rsid w:val="00796FDE"/>
    <w:rsid w:val="00796FFC"/>
    <w:rsid w:val="0079700E"/>
    <w:rsid w:val="00797045"/>
    <w:rsid w:val="00797065"/>
    <w:rsid w:val="00797066"/>
    <w:rsid w:val="00797085"/>
    <w:rsid w:val="00797106"/>
    <w:rsid w:val="0079711C"/>
    <w:rsid w:val="0079718B"/>
    <w:rsid w:val="0079718C"/>
    <w:rsid w:val="007971B2"/>
    <w:rsid w:val="007971B7"/>
    <w:rsid w:val="007971DE"/>
    <w:rsid w:val="007971FE"/>
    <w:rsid w:val="00797201"/>
    <w:rsid w:val="00797261"/>
    <w:rsid w:val="0079726E"/>
    <w:rsid w:val="00797292"/>
    <w:rsid w:val="007972AB"/>
    <w:rsid w:val="007972E3"/>
    <w:rsid w:val="0079732D"/>
    <w:rsid w:val="00797374"/>
    <w:rsid w:val="0079739C"/>
    <w:rsid w:val="007973B1"/>
    <w:rsid w:val="007973BD"/>
    <w:rsid w:val="007973E0"/>
    <w:rsid w:val="00797406"/>
    <w:rsid w:val="00797437"/>
    <w:rsid w:val="0079745D"/>
    <w:rsid w:val="00797462"/>
    <w:rsid w:val="00797510"/>
    <w:rsid w:val="0079756C"/>
    <w:rsid w:val="007975A5"/>
    <w:rsid w:val="007975BA"/>
    <w:rsid w:val="00797639"/>
    <w:rsid w:val="0079764C"/>
    <w:rsid w:val="0079769E"/>
    <w:rsid w:val="007976A2"/>
    <w:rsid w:val="007976B5"/>
    <w:rsid w:val="007976CB"/>
    <w:rsid w:val="007976D9"/>
    <w:rsid w:val="0079774B"/>
    <w:rsid w:val="00797756"/>
    <w:rsid w:val="0079775C"/>
    <w:rsid w:val="0079779A"/>
    <w:rsid w:val="007977DD"/>
    <w:rsid w:val="007977E8"/>
    <w:rsid w:val="00797811"/>
    <w:rsid w:val="0079781B"/>
    <w:rsid w:val="0079781D"/>
    <w:rsid w:val="00797844"/>
    <w:rsid w:val="00797862"/>
    <w:rsid w:val="0079786B"/>
    <w:rsid w:val="00797875"/>
    <w:rsid w:val="0079787E"/>
    <w:rsid w:val="007978AB"/>
    <w:rsid w:val="007978CB"/>
    <w:rsid w:val="007978FB"/>
    <w:rsid w:val="00797944"/>
    <w:rsid w:val="00797999"/>
    <w:rsid w:val="00797A17"/>
    <w:rsid w:val="00797A25"/>
    <w:rsid w:val="00797A40"/>
    <w:rsid w:val="00797A49"/>
    <w:rsid w:val="00797A4A"/>
    <w:rsid w:val="00797A8D"/>
    <w:rsid w:val="00797A98"/>
    <w:rsid w:val="00797A9B"/>
    <w:rsid w:val="00797AB1"/>
    <w:rsid w:val="00797B00"/>
    <w:rsid w:val="00797B49"/>
    <w:rsid w:val="00797B69"/>
    <w:rsid w:val="00797B6E"/>
    <w:rsid w:val="00797B86"/>
    <w:rsid w:val="00797BB2"/>
    <w:rsid w:val="00797BBC"/>
    <w:rsid w:val="00797BCE"/>
    <w:rsid w:val="00797BFF"/>
    <w:rsid w:val="00797C59"/>
    <w:rsid w:val="00797C7F"/>
    <w:rsid w:val="00797C92"/>
    <w:rsid w:val="00797CA9"/>
    <w:rsid w:val="00797CAB"/>
    <w:rsid w:val="00797CB9"/>
    <w:rsid w:val="00797CDB"/>
    <w:rsid w:val="00797D44"/>
    <w:rsid w:val="00797D4C"/>
    <w:rsid w:val="00797D9B"/>
    <w:rsid w:val="00797D9F"/>
    <w:rsid w:val="00797DC0"/>
    <w:rsid w:val="00797E29"/>
    <w:rsid w:val="00797E32"/>
    <w:rsid w:val="00797E33"/>
    <w:rsid w:val="00797E4B"/>
    <w:rsid w:val="00797E52"/>
    <w:rsid w:val="00797E96"/>
    <w:rsid w:val="00797E9C"/>
    <w:rsid w:val="00797EAC"/>
    <w:rsid w:val="00797EDD"/>
    <w:rsid w:val="00797EF3"/>
    <w:rsid w:val="00797F1C"/>
    <w:rsid w:val="00797FB3"/>
    <w:rsid w:val="00797FC1"/>
    <w:rsid w:val="00797FED"/>
    <w:rsid w:val="007A0045"/>
    <w:rsid w:val="007A0059"/>
    <w:rsid w:val="007A005D"/>
    <w:rsid w:val="007A0069"/>
    <w:rsid w:val="007A0076"/>
    <w:rsid w:val="007A00BE"/>
    <w:rsid w:val="007A00DD"/>
    <w:rsid w:val="007A00DE"/>
    <w:rsid w:val="007A016F"/>
    <w:rsid w:val="007A019C"/>
    <w:rsid w:val="007A01E6"/>
    <w:rsid w:val="007A01FA"/>
    <w:rsid w:val="007A0203"/>
    <w:rsid w:val="007A0259"/>
    <w:rsid w:val="007A0279"/>
    <w:rsid w:val="007A032F"/>
    <w:rsid w:val="007A0351"/>
    <w:rsid w:val="007A035D"/>
    <w:rsid w:val="007A039A"/>
    <w:rsid w:val="007A03A1"/>
    <w:rsid w:val="007A03A2"/>
    <w:rsid w:val="007A040B"/>
    <w:rsid w:val="007A041A"/>
    <w:rsid w:val="007A041E"/>
    <w:rsid w:val="007A042B"/>
    <w:rsid w:val="007A0462"/>
    <w:rsid w:val="007A0487"/>
    <w:rsid w:val="007A04C9"/>
    <w:rsid w:val="007A04DC"/>
    <w:rsid w:val="007A0530"/>
    <w:rsid w:val="007A0557"/>
    <w:rsid w:val="007A056B"/>
    <w:rsid w:val="007A0591"/>
    <w:rsid w:val="007A05B6"/>
    <w:rsid w:val="007A05E5"/>
    <w:rsid w:val="007A0661"/>
    <w:rsid w:val="007A0664"/>
    <w:rsid w:val="007A0665"/>
    <w:rsid w:val="007A067F"/>
    <w:rsid w:val="007A068E"/>
    <w:rsid w:val="007A068F"/>
    <w:rsid w:val="007A06BC"/>
    <w:rsid w:val="007A06DC"/>
    <w:rsid w:val="007A06DF"/>
    <w:rsid w:val="007A06FB"/>
    <w:rsid w:val="007A0706"/>
    <w:rsid w:val="007A070D"/>
    <w:rsid w:val="007A078D"/>
    <w:rsid w:val="007A079D"/>
    <w:rsid w:val="007A07C6"/>
    <w:rsid w:val="007A07C7"/>
    <w:rsid w:val="007A07CC"/>
    <w:rsid w:val="007A07F4"/>
    <w:rsid w:val="007A0881"/>
    <w:rsid w:val="007A0886"/>
    <w:rsid w:val="007A08D1"/>
    <w:rsid w:val="007A091B"/>
    <w:rsid w:val="007A092F"/>
    <w:rsid w:val="007A0939"/>
    <w:rsid w:val="007A093A"/>
    <w:rsid w:val="007A0977"/>
    <w:rsid w:val="007A0988"/>
    <w:rsid w:val="007A0A0F"/>
    <w:rsid w:val="007A0A8F"/>
    <w:rsid w:val="007A0ACA"/>
    <w:rsid w:val="007A0B33"/>
    <w:rsid w:val="007A0B51"/>
    <w:rsid w:val="007A0B73"/>
    <w:rsid w:val="007A0B85"/>
    <w:rsid w:val="007A0B92"/>
    <w:rsid w:val="007A0BAA"/>
    <w:rsid w:val="007A0BD4"/>
    <w:rsid w:val="007A0C12"/>
    <w:rsid w:val="007A0C3C"/>
    <w:rsid w:val="007A0C43"/>
    <w:rsid w:val="007A0C50"/>
    <w:rsid w:val="007A0C62"/>
    <w:rsid w:val="007A0CA5"/>
    <w:rsid w:val="007A0CCA"/>
    <w:rsid w:val="007A0D3A"/>
    <w:rsid w:val="007A0D82"/>
    <w:rsid w:val="007A0D92"/>
    <w:rsid w:val="007A0DB1"/>
    <w:rsid w:val="007A0DC6"/>
    <w:rsid w:val="007A0DCE"/>
    <w:rsid w:val="007A0E15"/>
    <w:rsid w:val="007A0E3E"/>
    <w:rsid w:val="007A0EE1"/>
    <w:rsid w:val="007A0F20"/>
    <w:rsid w:val="007A0F5A"/>
    <w:rsid w:val="007A0F95"/>
    <w:rsid w:val="007A0FB1"/>
    <w:rsid w:val="007A0FC3"/>
    <w:rsid w:val="007A0FD5"/>
    <w:rsid w:val="007A1005"/>
    <w:rsid w:val="007A1056"/>
    <w:rsid w:val="007A1063"/>
    <w:rsid w:val="007A1098"/>
    <w:rsid w:val="007A10C0"/>
    <w:rsid w:val="007A10F5"/>
    <w:rsid w:val="007A110D"/>
    <w:rsid w:val="007A1130"/>
    <w:rsid w:val="007A114F"/>
    <w:rsid w:val="007A11BD"/>
    <w:rsid w:val="007A1209"/>
    <w:rsid w:val="007A1256"/>
    <w:rsid w:val="007A136F"/>
    <w:rsid w:val="007A13AB"/>
    <w:rsid w:val="007A13D9"/>
    <w:rsid w:val="007A13E6"/>
    <w:rsid w:val="007A142C"/>
    <w:rsid w:val="007A1433"/>
    <w:rsid w:val="007A143A"/>
    <w:rsid w:val="007A144F"/>
    <w:rsid w:val="007A1463"/>
    <w:rsid w:val="007A1476"/>
    <w:rsid w:val="007A1487"/>
    <w:rsid w:val="007A14BF"/>
    <w:rsid w:val="007A1541"/>
    <w:rsid w:val="007A154A"/>
    <w:rsid w:val="007A1556"/>
    <w:rsid w:val="007A1563"/>
    <w:rsid w:val="007A1567"/>
    <w:rsid w:val="007A1570"/>
    <w:rsid w:val="007A15A5"/>
    <w:rsid w:val="007A15B0"/>
    <w:rsid w:val="007A15C3"/>
    <w:rsid w:val="007A1618"/>
    <w:rsid w:val="007A16E1"/>
    <w:rsid w:val="007A1710"/>
    <w:rsid w:val="007A1748"/>
    <w:rsid w:val="007A1776"/>
    <w:rsid w:val="007A17E1"/>
    <w:rsid w:val="007A17F5"/>
    <w:rsid w:val="007A1803"/>
    <w:rsid w:val="007A1816"/>
    <w:rsid w:val="007A1872"/>
    <w:rsid w:val="007A187C"/>
    <w:rsid w:val="007A18C0"/>
    <w:rsid w:val="007A18DB"/>
    <w:rsid w:val="007A18E0"/>
    <w:rsid w:val="007A190A"/>
    <w:rsid w:val="007A190C"/>
    <w:rsid w:val="007A1945"/>
    <w:rsid w:val="007A1949"/>
    <w:rsid w:val="007A1998"/>
    <w:rsid w:val="007A19CE"/>
    <w:rsid w:val="007A19DE"/>
    <w:rsid w:val="007A1A23"/>
    <w:rsid w:val="007A1A31"/>
    <w:rsid w:val="007A1A70"/>
    <w:rsid w:val="007A1A77"/>
    <w:rsid w:val="007A1A8E"/>
    <w:rsid w:val="007A1AC4"/>
    <w:rsid w:val="007A1AC7"/>
    <w:rsid w:val="007A1AD3"/>
    <w:rsid w:val="007A1B19"/>
    <w:rsid w:val="007A1B2C"/>
    <w:rsid w:val="007A1B44"/>
    <w:rsid w:val="007A1B68"/>
    <w:rsid w:val="007A1B71"/>
    <w:rsid w:val="007A1B84"/>
    <w:rsid w:val="007A1BAD"/>
    <w:rsid w:val="007A1CA1"/>
    <w:rsid w:val="007A1D62"/>
    <w:rsid w:val="007A1E11"/>
    <w:rsid w:val="007A1E40"/>
    <w:rsid w:val="007A1E71"/>
    <w:rsid w:val="007A1E72"/>
    <w:rsid w:val="007A1E76"/>
    <w:rsid w:val="007A1E9A"/>
    <w:rsid w:val="007A1EFE"/>
    <w:rsid w:val="007A1F85"/>
    <w:rsid w:val="007A1FAF"/>
    <w:rsid w:val="007A1FC2"/>
    <w:rsid w:val="007A1FC8"/>
    <w:rsid w:val="007A1FE7"/>
    <w:rsid w:val="007A2000"/>
    <w:rsid w:val="007A2041"/>
    <w:rsid w:val="007A2069"/>
    <w:rsid w:val="007A2083"/>
    <w:rsid w:val="007A2087"/>
    <w:rsid w:val="007A20D0"/>
    <w:rsid w:val="007A2119"/>
    <w:rsid w:val="007A2133"/>
    <w:rsid w:val="007A215C"/>
    <w:rsid w:val="007A2160"/>
    <w:rsid w:val="007A21C2"/>
    <w:rsid w:val="007A21CF"/>
    <w:rsid w:val="007A21E7"/>
    <w:rsid w:val="007A222E"/>
    <w:rsid w:val="007A225D"/>
    <w:rsid w:val="007A227C"/>
    <w:rsid w:val="007A228C"/>
    <w:rsid w:val="007A22AD"/>
    <w:rsid w:val="007A2315"/>
    <w:rsid w:val="007A2323"/>
    <w:rsid w:val="007A2337"/>
    <w:rsid w:val="007A235C"/>
    <w:rsid w:val="007A2383"/>
    <w:rsid w:val="007A23C4"/>
    <w:rsid w:val="007A23D8"/>
    <w:rsid w:val="007A23E8"/>
    <w:rsid w:val="007A240E"/>
    <w:rsid w:val="007A2436"/>
    <w:rsid w:val="007A2464"/>
    <w:rsid w:val="007A251B"/>
    <w:rsid w:val="007A251E"/>
    <w:rsid w:val="007A252A"/>
    <w:rsid w:val="007A2550"/>
    <w:rsid w:val="007A257F"/>
    <w:rsid w:val="007A2588"/>
    <w:rsid w:val="007A25BC"/>
    <w:rsid w:val="007A25E3"/>
    <w:rsid w:val="007A2602"/>
    <w:rsid w:val="007A26AD"/>
    <w:rsid w:val="007A26BC"/>
    <w:rsid w:val="007A26C5"/>
    <w:rsid w:val="007A26D3"/>
    <w:rsid w:val="007A26D4"/>
    <w:rsid w:val="007A26EF"/>
    <w:rsid w:val="007A26FA"/>
    <w:rsid w:val="007A271F"/>
    <w:rsid w:val="007A2738"/>
    <w:rsid w:val="007A2760"/>
    <w:rsid w:val="007A2771"/>
    <w:rsid w:val="007A2797"/>
    <w:rsid w:val="007A27C1"/>
    <w:rsid w:val="007A27E3"/>
    <w:rsid w:val="007A2839"/>
    <w:rsid w:val="007A284A"/>
    <w:rsid w:val="007A2886"/>
    <w:rsid w:val="007A28B3"/>
    <w:rsid w:val="007A290B"/>
    <w:rsid w:val="007A2946"/>
    <w:rsid w:val="007A2948"/>
    <w:rsid w:val="007A2966"/>
    <w:rsid w:val="007A297D"/>
    <w:rsid w:val="007A297F"/>
    <w:rsid w:val="007A2999"/>
    <w:rsid w:val="007A29F2"/>
    <w:rsid w:val="007A29F5"/>
    <w:rsid w:val="007A2A0C"/>
    <w:rsid w:val="007A2A0F"/>
    <w:rsid w:val="007A2A2A"/>
    <w:rsid w:val="007A2A4D"/>
    <w:rsid w:val="007A2AAA"/>
    <w:rsid w:val="007A2AB5"/>
    <w:rsid w:val="007A2ABB"/>
    <w:rsid w:val="007A2AC9"/>
    <w:rsid w:val="007A2AE6"/>
    <w:rsid w:val="007A2B24"/>
    <w:rsid w:val="007A2B32"/>
    <w:rsid w:val="007A2B40"/>
    <w:rsid w:val="007A2B51"/>
    <w:rsid w:val="007A2B52"/>
    <w:rsid w:val="007A2B5E"/>
    <w:rsid w:val="007A2BD5"/>
    <w:rsid w:val="007A2C0E"/>
    <w:rsid w:val="007A2C3A"/>
    <w:rsid w:val="007A2C45"/>
    <w:rsid w:val="007A2C69"/>
    <w:rsid w:val="007A2CBC"/>
    <w:rsid w:val="007A2CE5"/>
    <w:rsid w:val="007A2CF1"/>
    <w:rsid w:val="007A2D7A"/>
    <w:rsid w:val="007A2DD6"/>
    <w:rsid w:val="007A2DE5"/>
    <w:rsid w:val="007A2DEF"/>
    <w:rsid w:val="007A2E49"/>
    <w:rsid w:val="007A2E6E"/>
    <w:rsid w:val="007A2E8E"/>
    <w:rsid w:val="007A2F4A"/>
    <w:rsid w:val="007A2F54"/>
    <w:rsid w:val="007A2F66"/>
    <w:rsid w:val="007A2F81"/>
    <w:rsid w:val="007A2FEA"/>
    <w:rsid w:val="007A300A"/>
    <w:rsid w:val="007A300E"/>
    <w:rsid w:val="007A3014"/>
    <w:rsid w:val="007A3036"/>
    <w:rsid w:val="007A304C"/>
    <w:rsid w:val="007A304F"/>
    <w:rsid w:val="007A3067"/>
    <w:rsid w:val="007A3094"/>
    <w:rsid w:val="007A30E4"/>
    <w:rsid w:val="007A3135"/>
    <w:rsid w:val="007A3191"/>
    <w:rsid w:val="007A31EF"/>
    <w:rsid w:val="007A320A"/>
    <w:rsid w:val="007A3247"/>
    <w:rsid w:val="007A3274"/>
    <w:rsid w:val="007A3301"/>
    <w:rsid w:val="007A3305"/>
    <w:rsid w:val="007A3317"/>
    <w:rsid w:val="007A3324"/>
    <w:rsid w:val="007A332E"/>
    <w:rsid w:val="007A339F"/>
    <w:rsid w:val="007A33AF"/>
    <w:rsid w:val="007A33CD"/>
    <w:rsid w:val="007A348A"/>
    <w:rsid w:val="007A34D6"/>
    <w:rsid w:val="007A34E5"/>
    <w:rsid w:val="007A34EC"/>
    <w:rsid w:val="007A35BD"/>
    <w:rsid w:val="007A35C1"/>
    <w:rsid w:val="007A35E7"/>
    <w:rsid w:val="007A366F"/>
    <w:rsid w:val="007A369E"/>
    <w:rsid w:val="007A3731"/>
    <w:rsid w:val="007A3737"/>
    <w:rsid w:val="007A3739"/>
    <w:rsid w:val="007A374E"/>
    <w:rsid w:val="007A3774"/>
    <w:rsid w:val="007A37A0"/>
    <w:rsid w:val="007A37AE"/>
    <w:rsid w:val="007A37D0"/>
    <w:rsid w:val="007A386F"/>
    <w:rsid w:val="007A389E"/>
    <w:rsid w:val="007A38CD"/>
    <w:rsid w:val="007A38D8"/>
    <w:rsid w:val="007A38DD"/>
    <w:rsid w:val="007A38E3"/>
    <w:rsid w:val="007A392D"/>
    <w:rsid w:val="007A3941"/>
    <w:rsid w:val="007A3960"/>
    <w:rsid w:val="007A399A"/>
    <w:rsid w:val="007A399D"/>
    <w:rsid w:val="007A39A0"/>
    <w:rsid w:val="007A39C5"/>
    <w:rsid w:val="007A39D7"/>
    <w:rsid w:val="007A3A04"/>
    <w:rsid w:val="007A3A06"/>
    <w:rsid w:val="007A3A0B"/>
    <w:rsid w:val="007A3A29"/>
    <w:rsid w:val="007A3A36"/>
    <w:rsid w:val="007A3A47"/>
    <w:rsid w:val="007A3A5F"/>
    <w:rsid w:val="007A3AA5"/>
    <w:rsid w:val="007A3AAB"/>
    <w:rsid w:val="007A3AE3"/>
    <w:rsid w:val="007A3B7A"/>
    <w:rsid w:val="007A3C81"/>
    <w:rsid w:val="007A3CC9"/>
    <w:rsid w:val="007A3CFF"/>
    <w:rsid w:val="007A3D58"/>
    <w:rsid w:val="007A3D5A"/>
    <w:rsid w:val="007A3D61"/>
    <w:rsid w:val="007A3D94"/>
    <w:rsid w:val="007A3DBD"/>
    <w:rsid w:val="007A3DBF"/>
    <w:rsid w:val="007A3DD4"/>
    <w:rsid w:val="007A3DDB"/>
    <w:rsid w:val="007A3DED"/>
    <w:rsid w:val="007A3E40"/>
    <w:rsid w:val="007A3EE0"/>
    <w:rsid w:val="007A3F08"/>
    <w:rsid w:val="007A3F0C"/>
    <w:rsid w:val="007A3F2B"/>
    <w:rsid w:val="007A3F35"/>
    <w:rsid w:val="007A3F74"/>
    <w:rsid w:val="007A3FF0"/>
    <w:rsid w:val="007A3FF1"/>
    <w:rsid w:val="007A402F"/>
    <w:rsid w:val="007A4094"/>
    <w:rsid w:val="007A4098"/>
    <w:rsid w:val="007A40C6"/>
    <w:rsid w:val="007A40D0"/>
    <w:rsid w:val="007A4137"/>
    <w:rsid w:val="007A415E"/>
    <w:rsid w:val="007A417D"/>
    <w:rsid w:val="007A420C"/>
    <w:rsid w:val="007A420E"/>
    <w:rsid w:val="007A4235"/>
    <w:rsid w:val="007A4244"/>
    <w:rsid w:val="007A426E"/>
    <w:rsid w:val="007A427E"/>
    <w:rsid w:val="007A4287"/>
    <w:rsid w:val="007A42C3"/>
    <w:rsid w:val="007A42F5"/>
    <w:rsid w:val="007A4370"/>
    <w:rsid w:val="007A4382"/>
    <w:rsid w:val="007A43FA"/>
    <w:rsid w:val="007A4433"/>
    <w:rsid w:val="007A443F"/>
    <w:rsid w:val="007A4440"/>
    <w:rsid w:val="007A4465"/>
    <w:rsid w:val="007A4471"/>
    <w:rsid w:val="007A44D4"/>
    <w:rsid w:val="007A4520"/>
    <w:rsid w:val="007A456E"/>
    <w:rsid w:val="007A4589"/>
    <w:rsid w:val="007A4597"/>
    <w:rsid w:val="007A4694"/>
    <w:rsid w:val="007A46A9"/>
    <w:rsid w:val="007A46C4"/>
    <w:rsid w:val="007A46C9"/>
    <w:rsid w:val="007A46D9"/>
    <w:rsid w:val="007A46F8"/>
    <w:rsid w:val="007A472B"/>
    <w:rsid w:val="007A4741"/>
    <w:rsid w:val="007A47BF"/>
    <w:rsid w:val="007A47ED"/>
    <w:rsid w:val="007A4854"/>
    <w:rsid w:val="007A4863"/>
    <w:rsid w:val="007A488A"/>
    <w:rsid w:val="007A48BC"/>
    <w:rsid w:val="007A491C"/>
    <w:rsid w:val="007A49BE"/>
    <w:rsid w:val="007A49F4"/>
    <w:rsid w:val="007A4A49"/>
    <w:rsid w:val="007A4A5A"/>
    <w:rsid w:val="007A4AB2"/>
    <w:rsid w:val="007A4AC3"/>
    <w:rsid w:val="007A4AD9"/>
    <w:rsid w:val="007A4AE7"/>
    <w:rsid w:val="007A4AFD"/>
    <w:rsid w:val="007A4B07"/>
    <w:rsid w:val="007A4B6C"/>
    <w:rsid w:val="007A4B6D"/>
    <w:rsid w:val="007A4B76"/>
    <w:rsid w:val="007A4BC3"/>
    <w:rsid w:val="007A4BD9"/>
    <w:rsid w:val="007A4BE3"/>
    <w:rsid w:val="007A4BF7"/>
    <w:rsid w:val="007A4C02"/>
    <w:rsid w:val="007A4C15"/>
    <w:rsid w:val="007A4C6F"/>
    <w:rsid w:val="007A4C7E"/>
    <w:rsid w:val="007A4C98"/>
    <w:rsid w:val="007A4CC5"/>
    <w:rsid w:val="007A4CE5"/>
    <w:rsid w:val="007A4D2D"/>
    <w:rsid w:val="007A4D39"/>
    <w:rsid w:val="007A4D59"/>
    <w:rsid w:val="007A4D7F"/>
    <w:rsid w:val="007A4DB5"/>
    <w:rsid w:val="007A4DEB"/>
    <w:rsid w:val="007A4DEE"/>
    <w:rsid w:val="007A4DEF"/>
    <w:rsid w:val="007A4DF8"/>
    <w:rsid w:val="007A4E34"/>
    <w:rsid w:val="007A4E9D"/>
    <w:rsid w:val="007A4EB3"/>
    <w:rsid w:val="007A4EB9"/>
    <w:rsid w:val="007A4ECD"/>
    <w:rsid w:val="007A4F1A"/>
    <w:rsid w:val="007A4F34"/>
    <w:rsid w:val="007A4F48"/>
    <w:rsid w:val="007A4FB9"/>
    <w:rsid w:val="007A4FD4"/>
    <w:rsid w:val="007A4FDB"/>
    <w:rsid w:val="007A4FF7"/>
    <w:rsid w:val="007A5037"/>
    <w:rsid w:val="007A503E"/>
    <w:rsid w:val="007A504A"/>
    <w:rsid w:val="007A5067"/>
    <w:rsid w:val="007A5080"/>
    <w:rsid w:val="007A509B"/>
    <w:rsid w:val="007A50AC"/>
    <w:rsid w:val="007A50B1"/>
    <w:rsid w:val="007A5175"/>
    <w:rsid w:val="007A51F1"/>
    <w:rsid w:val="007A522F"/>
    <w:rsid w:val="007A526A"/>
    <w:rsid w:val="007A52C3"/>
    <w:rsid w:val="007A5345"/>
    <w:rsid w:val="007A5357"/>
    <w:rsid w:val="007A5363"/>
    <w:rsid w:val="007A537F"/>
    <w:rsid w:val="007A5394"/>
    <w:rsid w:val="007A53AE"/>
    <w:rsid w:val="007A53F0"/>
    <w:rsid w:val="007A53F7"/>
    <w:rsid w:val="007A543F"/>
    <w:rsid w:val="007A5474"/>
    <w:rsid w:val="007A54B2"/>
    <w:rsid w:val="007A54CD"/>
    <w:rsid w:val="007A5520"/>
    <w:rsid w:val="007A5532"/>
    <w:rsid w:val="007A5554"/>
    <w:rsid w:val="007A5579"/>
    <w:rsid w:val="007A5645"/>
    <w:rsid w:val="007A56B0"/>
    <w:rsid w:val="007A56B4"/>
    <w:rsid w:val="007A56FE"/>
    <w:rsid w:val="007A570B"/>
    <w:rsid w:val="007A570D"/>
    <w:rsid w:val="007A571A"/>
    <w:rsid w:val="007A5722"/>
    <w:rsid w:val="007A5748"/>
    <w:rsid w:val="007A57CA"/>
    <w:rsid w:val="007A57DA"/>
    <w:rsid w:val="007A5804"/>
    <w:rsid w:val="007A5818"/>
    <w:rsid w:val="007A5838"/>
    <w:rsid w:val="007A587B"/>
    <w:rsid w:val="007A58E9"/>
    <w:rsid w:val="007A58F2"/>
    <w:rsid w:val="007A5915"/>
    <w:rsid w:val="007A594E"/>
    <w:rsid w:val="007A596B"/>
    <w:rsid w:val="007A5987"/>
    <w:rsid w:val="007A599B"/>
    <w:rsid w:val="007A59ED"/>
    <w:rsid w:val="007A5A03"/>
    <w:rsid w:val="007A5A6E"/>
    <w:rsid w:val="007A5A71"/>
    <w:rsid w:val="007A5A82"/>
    <w:rsid w:val="007A5C01"/>
    <w:rsid w:val="007A5C2A"/>
    <w:rsid w:val="007A5C3C"/>
    <w:rsid w:val="007A5C5E"/>
    <w:rsid w:val="007A5CBD"/>
    <w:rsid w:val="007A5CF0"/>
    <w:rsid w:val="007A5CF7"/>
    <w:rsid w:val="007A5D24"/>
    <w:rsid w:val="007A5D3C"/>
    <w:rsid w:val="007A5E04"/>
    <w:rsid w:val="007A5E16"/>
    <w:rsid w:val="007A5E22"/>
    <w:rsid w:val="007A5E40"/>
    <w:rsid w:val="007A5E43"/>
    <w:rsid w:val="007A5E60"/>
    <w:rsid w:val="007A5E7B"/>
    <w:rsid w:val="007A5E9F"/>
    <w:rsid w:val="007A5ECC"/>
    <w:rsid w:val="007A5EDF"/>
    <w:rsid w:val="007A5EE1"/>
    <w:rsid w:val="007A5EFF"/>
    <w:rsid w:val="007A5F0D"/>
    <w:rsid w:val="007A5F13"/>
    <w:rsid w:val="007A5F4B"/>
    <w:rsid w:val="007A5F5A"/>
    <w:rsid w:val="007A5F64"/>
    <w:rsid w:val="007A5F71"/>
    <w:rsid w:val="007A5F8E"/>
    <w:rsid w:val="007A5FDB"/>
    <w:rsid w:val="007A6009"/>
    <w:rsid w:val="007A600A"/>
    <w:rsid w:val="007A6026"/>
    <w:rsid w:val="007A6027"/>
    <w:rsid w:val="007A6061"/>
    <w:rsid w:val="007A609D"/>
    <w:rsid w:val="007A60A2"/>
    <w:rsid w:val="007A60DD"/>
    <w:rsid w:val="007A60EB"/>
    <w:rsid w:val="007A6100"/>
    <w:rsid w:val="007A612D"/>
    <w:rsid w:val="007A6156"/>
    <w:rsid w:val="007A615C"/>
    <w:rsid w:val="007A61CE"/>
    <w:rsid w:val="007A6209"/>
    <w:rsid w:val="007A621A"/>
    <w:rsid w:val="007A6222"/>
    <w:rsid w:val="007A628A"/>
    <w:rsid w:val="007A629D"/>
    <w:rsid w:val="007A62AE"/>
    <w:rsid w:val="007A62BC"/>
    <w:rsid w:val="007A62E3"/>
    <w:rsid w:val="007A631A"/>
    <w:rsid w:val="007A6387"/>
    <w:rsid w:val="007A638F"/>
    <w:rsid w:val="007A63AB"/>
    <w:rsid w:val="007A63AE"/>
    <w:rsid w:val="007A63CD"/>
    <w:rsid w:val="007A640B"/>
    <w:rsid w:val="007A6416"/>
    <w:rsid w:val="007A6423"/>
    <w:rsid w:val="007A643C"/>
    <w:rsid w:val="007A6453"/>
    <w:rsid w:val="007A646F"/>
    <w:rsid w:val="007A64DE"/>
    <w:rsid w:val="007A650C"/>
    <w:rsid w:val="007A6523"/>
    <w:rsid w:val="007A653C"/>
    <w:rsid w:val="007A654E"/>
    <w:rsid w:val="007A6579"/>
    <w:rsid w:val="007A65B8"/>
    <w:rsid w:val="007A65C5"/>
    <w:rsid w:val="007A65CB"/>
    <w:rsid w:val="007A6622"/>
    <w:rsid w:val="007A66FD"/>
    <w:rsid w:val="007A670D"/>
    <w:rsid w:val="007A6731"/>
    <w:rsid w:val="007A673B"/>
    <w:rsid w:val="007A6754"/>
    <w:rsid w:val="007A67B9"/>
    <w:rsid w:val="007A67BB"/>
    <w:rsid w:val="007A6856"/>
    <w:rsid w:val="007A6874"/>
    <w:rsid w:val="007A6875"/>
    <w:rsid w:val="007A68C7"/>
    <w:rsid w:val="007A68F1"/>
    <w:rsid w:val="007A6920"/>
    <w:rsid w:val="007A6933"/>
    <w:rsid w:val="007A69AC"/>
    <w:rsid w:val="007A69CB"/>
    <w:rsid w:val="007A69D0"/>
    <w:rsid w:val="007A69F9"/>
    <w:rsid w:val="007A6A1F"/>
    <w:rsid w:val="007A6A3C"/>
    <w:rsid w:val="007A6A73"/>
    <w:rsid w:val="007A6A7A"/>
    <w:rsid w:val="007A6A98"/>
    <w:rsid w:val="007A6AEC"/>
    <w:rsid w:val="007A6B0C"/>
    <w:rsid w:val="007A6B8E"/>
    <w:rsid w:val="007A6B8F"/>
    <w:rsid w:val="007A6BAA"/>
    <w:rsid w:val="007A6BB1"/>
    <w:rsid w:val="007A6BB2"/>
    <w:rsid w:val="007A6BBC"/>
    <w:rsid w:val="007A6C3E"/>
    <w:rsid w:val="007A6C41"/>
    <w:rsid w:val="007A6C5C"/>
    <w:rsid w:val="007A6C7E"/>
    <w:rsid w:val="007A6C98"/>
    <w:rsid w:val="007A6CAE"/>
    <w:rsid w:val="007A6CC6"/>
    <w:rsid w:val="007A6CC7"/>
    <w:rsid w:val="007A6CF0"/>
    <w:rsid w:val="007A6D1F"/>
    <w:rsid w:val="007A6D32"/>
    <w:rsid w:val="007A6D3B"/>
    <w:rsid w:val="007A6D65"/>
    <w:rsid w:val="007A6D70"/>
    <w:rsid w:val="007A6D8E"/>
    <w:rsid w:val="007A6DB4"/>
    <w:rsid w:val="007A6DC8"/>
    <w:rsid w:val="007A6DCA"/>
    <w:rsid w:val="007A6DD5"/>
    <w:rsid w:val="007A6EC2"/>
    <w:rsid w:val="007A6EF5"/>
    <w:rsid w:val="007A6EF9"/>
    <w:rsid w:val="007A6F61"/>
    <w:rsid w:val="007A6F7A"/>
    <w:rsid w:val="007A6FA3"/>
    <w:rsid w:val="007A6FC3"/>
    <w:rsid w:val="007A6FD0"/>
    <w:rsid w:val="007A7006"/>
    <w:rsid w:val="007A7043"/>
    <w:rsid w:val="007A7093"/>
    <w:rsid w:val="007A709A"/>
    <w:rsid w:val="007A70EA"/>
    <w:rsid w:val="007A70EE"/>
    <w:rsid w:val="007A70FD"/>
    <w:rsid w:val="007A7115"/>
    <w:rsid w:val="007A711D"/>
    <w:rsid w:val="007A7145"/>
    <w:rsid w:val="007A7174"/>
    <w:rsid w:val="007A7192"/>
    <w:rsid w:val="007A71AE"/>
    <w:rsid w:val="007A71F9"/>
    <w:rsid w:val="007A7268"/>
    <w:rsid w:val="007A72FC"/>
    <w:rsid w:val="007A7363"/>
    <w:rsid w:val="007A73A5"/>
    <w:rsid w:val="007A73D9"/>
    <w:rsid w:val="007A73FB"/>
    <w:rsid w:val="007A7402"/>
    <w:rsid w:val="007A7409"/>
    <w:rsid w:val="007A7427"/>
    <w:rsid w:val="007A7437"/>
    <w:rsid w:val="007A7442"/>
    <w:rsid w:val="007A7449"/>
    <w:rsid w:val="007A744B"/>
    <w:rsid w:val="007A745E"/>
    <w:rsid w:val="007A7497"/>
    <w:rsid w:val="007A74F7"/>
    <w:rsid w:val="007A7533"/>
    <w:rsid w:val="007A7559"/>
    <w:rsid w:val="007A7574"/>
    <w:rsid w:val="007A7596"/>
    <w:rsid w:val="007A75E3"/>
    <w:rsid w:val="007A75EA"/>
    <w:rsid w:val="007A75EB"/>
    <w:rsid w:val="007A7607"/>
    <w:rsid w:val="007A760E"/>
    <w:rsid w:val="007A760F"/>
    <w:rsid w:val="007A7613"/>
    <w:rsid w:val="007A7656"/>
    <w:rsid w:val="007A766D"/>
    <w:rsid w:val="007A76B6"/>
    <w:rsid w:val="007A76C5"/>
    <w:rsid w:val="007A76D4"/>
    <w:rsid w:val="007A76E0"/>
    <w:rsid w:val="007A76F1"/>
    <w:rsid w:val="007A776C"/>
    <w:rsid w:val="007A777B"/>
    <w:rsid w:val="007A7780"/>
    <w:rsid w:val="007A77B3"/>
    <w:rsid w:val="007A77E1"/>
    <w:rsid w:val="007A781E"/>
    <w:rsid w:val="007A783B"/>
    <w:rsid w:val="007A7844"/>
    <w:rsid w:val="007A7861"/>
    <w:rsid w:val="007A786C"/>
    <w:rsid w:val="007A787D"/>
    <w:rsid w:val="007A7890"/>
    <w:rsid w:val="007A78B7"/>
    <w:rsid w:val="007A78BC"/>
    <w:rsid w:val="007A78D6"/>
    <w:rsid w:val="007A78D8"/>
    <w:rsid w:val="007A78EB"/>
    <w:rsid w:val="007A78F3"/>
    <w:rsid w:val="007A7908"/>
    <w:rsid w:val="007A791C"/>
    <w:rsid w:val="007A793F"/>
    <w:rsid w:val="007A7A19"/>
    <w:rsid w:val="007A7A3E"/>
    <w:rsid w:val="007A7A97"/>
    <w:rsid w:val="007A7AAE"/>
    <w:rsid w:val="007A7AC1"/>
    <w:rsid w:val="007A7AD6"/>
    <w:rsid w:val="007A7AEA"/>
    <w:rsid w:val="007A7AF0"/>
    <w:rsid w:val="007A7B00"/>
    <w:rsid w:val="007A7B4A"/>
    <w:rsid w:val="007A7BA6"/>
    <w:rsid w:val="007A7BB3"/>
    <w:rsid w:val="007A7BDD"/>
    <w:rsid w:val="007A7BF9"/>
    <w:rsid w:val="007A7C40"/>
    <w:rsid w:val="007A7C65"/>
    <w:rsid w:val="007A7C73"/>
    <w:rsid w:val="007A7C8D"/>
    <w:rsid w:val="007A7C8E"/>
    <w:rsid w:val="007A7C96"/>
    <w:rsid w:val="007A7CA8"/>
    <w:rsid w:val="007A7CC2"/>
    <w:rsid w:val="007A7CEB"/>
    <w:rsid w:val="007A7D5C"/>
    <w:rsid w:val="007A7DB1"/>
    <w:rsid w:val="007A7DB9"/>
    <w:rsid w:val="007A7DC9"/>
    <w:rsid w:val="007A7DE1"/>
    <w:rsid w:val="007A7E06"/>
    <w:rsid w:val="007A7E3F"/>
    <w:rsid w:val="007A7E64"/>
    <w:rsid w:val="007A7E86"/>
    <w:rsid w:val="007A7E8C"/>
    <w:rsid w:val="007A7EC3"/>
    <w:rsid w:val="007A7F32"/>
    <w:rsid w:val="007A7F4F"/>
    <w:rsid w:val="007A7F96"/>
    <w:rsid w:val="007A7F9A"/>
    <w:rsid w:val="007A7FA9"/>
    <w:rsid w:val="007A7FB9"/>
    <w:rsid w:val="007A7FCD"/>
    <w:rsid w:val="007A7FCE"/>
    <w:rsid w:val="007B0067"/>
    <w:rsid w:val="007B0081"/>
    <w:rsid w:val="007B0157"/>
    <w:rsid w:val="007B019E"/>
    <w:rsid w:val="007B01C8"/>
    <w:rsid w:val="007B01CD"/>
    <w:rsid w:val="007B01DB"/>
    <w:rsid w:val="007B01EE"/>
    <w:rsid w:val="007B0208"/>
    <w:rsid w:val="007B0233"/>
    <w:rsid w:val="007B0252"/>
    <w:rsid w:val="007B02A2"/>
    <w:rsid w:val="007B033B"/>
    <w:rsid w:val="007B0348"/>
    <w:rsid w:val="007B03D9"/>
    <w:rsid w:val="007B0408"/>
    <w:rsid w:val="007B0410"/>
    <w:rsid w:val="007B0478"/>
    <w:rsid w:val="007B047E"/>
    <w:rsid w:val="007B049E"/>
    <w:rsid w:val="007B04A7"/>
    <w:rsid w:val="007B04EE"/>
    <w:rsid w:val="007B04FB"/>
    <w:rsid w:val="007B0505"/>
    <w:rsid w:val="007B0545"/>
    <w:rsid w:val="007B054E"/>
    <w:rsid w:val="007B0579"/>
    <w:rsid w:val="007B059F"/>
    <w:rsid w:val="007B05C8"/>
    <w:rsid w:val="007B0609"/>
    <w:rsid w:val="007B0695"/>
    <w:rsid w:val="007B06B7"/>
    <w:rsid w:val="007B0737"/>
    <w:rsid w:val="007B0744"/>
    <w:rsid w:val="007B0878"/>
    <w:rsid w:val="007B0883"/>
    <w:rsid w:val="007B08A0"/>
    <w:rsid w:val="007B08CC"/>
    <w:rsid w:val="007B090A"/>
    <w:rsid w:val="007B090B"/>
    <w:rsid w:val="007B0946"/>
    <w:rsid w:val="007B0A12"/>
    <w:rsid w:val="007B0A1C"/>
    <w:rsid w:val="007B0A48"/>
    <w:rsid w:val="007B0A8D"/>
    <w:rsid w:val="007B0AC8"/>
    <w:rsid w:val="007B0ACA"/>
    <w:rsid w:val="007B0B08"/>
    <w:rsid w:val="007B0B13"/>
    <w:rsid w:val="007B0B4A"/>
    <w:rsid w:val="007B0B94"/>
    <w:rsid w:val="007B0BCF"/>
    <w:rsid w:val="007B0BE3"/>
    <w:rsid w:val="007B0C19"/>
    <w:rsid w:val="007B0C5F"/>
    <w:rsid w:val="007B0C6B"/>
    <w:rsid w:val="007B0CBE"/>
    <w:rsid w:val="007B0CE4"/>
    <w:rsid w:val="007B0D03"/>
    <w:rsid w:val="007B0D8A"/>
    <w:rsid w:val="007B0DB0"/>
    <w:rsid w:val="007B0DBD"/>
    <w:rsid w:val="007B0DC9"/>
    <w:rsid w:val="007B0E0F"/>
    <w:rsid w:val="007B0E21"/>
    <w:rsid w:val="007B0E44"/>
    <w:rsid w:val="007B0E8F"/>
    <w:rsid w:val="007B0EA3"/>
    <w:rsid w:val="007B0F0E"/>
    <w:rsid w:val="007B0F44"/>
    <w:rsid w:val="007B0F4E"/>
    <w:rsid w:val="007B0F94"/>
    <w:rsid w:val="007B0FD6"/>
    <w:rsid w:val="007B0FE0"/>
    <w:rsid w:val="007B1071"/>
    <w:rsid w:val="007B1072"/>
    <w:rsid w:val="007B107A"/>
    <w:rsid w:val="007B1090"/>
    <w:rsid w:val="007B10F9"/>
    <w:rsid w:val="007B1109"/>
    <w:rsid w:val="007B110B"/>
    <w:rsid w:val="007B110D"/>
    <w:rsid w:val="007B1115"/>
    <w:rsid w:val="007B111F"/>
    <w:rsid w:val="007B112E"/>
    <w:rsid w:val="007B1136"/>
    <w:rsid w:val="007B1167"/>
    <w:rsid w:val="007B1172"/>
    <w:rsid w:val="007B117D"/>
    <w:rsid w:val="007B11BA"/>
    <w:rsid w:val="007B126E"/>
    <w:rsid w:val="007B1272"/>
    <w:rsid w:val="007B12A6"/>
    <w:rsid w:val="007B12EA"/>
    <w:rsid w:val="007B132C"/>
    <w:rsid w:val="007B1385"/>
    <w:rsid w:val="007B13A3"/>
    <w:rsid w:val="007B13F2"/>
    <w:rsid w:val="007B1406"/>
    <w:rsid w:val="007B1419"/>
    <w:rsid w:val="007B143D"/>
    <w:rsid w:val="007B1450"/>
    <w:rsid w:val="007B14DA"/>
    <w:rsid w:val="007B1508"/>
    <w:rsid w:val="007B152A"/>
    <w:rsid w:val="007B1532"/>
    <w:rsid w:val="007B1554"/>
    <w:rsid w:val="007B1585"/>
    <w:rsid w:val="007B1590"/>
    <w:rsid w:val="007B15BE"/>
    <w:rsid w:val="007B160C"/>
    <w:rsid w:val="007B1630"/>
    <w:rsid w:val="007B1647"/>
    <w:rsid w:val="007B1663"/>
    <w:rsid w:val="007B1672"/>
    <w:rsid w:val="007B1694"/>
    <w:rsid w:val="007B16BF"/>
    <w:rsid w:val="007B16E7"/>
    <w:rsid w:val="007B16F5"/>
    <w:rsid w:val="007B16F9"/>
    <w:rsid w:val="007B1741"/>
    <w:rsid w:val="007B1786"/>
    <w:rsid w:val="007B17A1"/>
    <w:rsid w:val="007B17AC"/>
    <w:rsid w:val="007B17D8"/>
    <w:rsid w:val="007B17E1"/>
    <w:rsid w:val="007B17E5"/>
    <w:rsid w:val="007B181D"/>
    <w:rsid w:val="007B182A"/>
    <w:rsid w:val="007B185F"/>
    <w:rsid w:val="007B1898"/>
    <w:rsid w:val="007B18A8"/>
    <w:rsid w:val="007B18AE"/>
    <w:rsid w:val="007B18F7"/>
    <w:rsid w:val="007B190B"/>
    <w:rsid w:val="007B1934"/>
    <w:rsid w:val="007B1945"/>
    <w:rsid w:val="007B1997"/>
    <w:rsid w:val="007B1A17"/>
    <w:rsid w:val="007B1A9F"/>
    <w:rsid w:val="007B1AB9"/>
    <w:rsid w:val="007B1B00"/>
    <w:rsid w:val="007B1BA6"/>
    <w:rsid w:val="007B1BE1"/>
    <w:rsid w:val="007B1BF0"/>
    <w:rsid w:val="007B1C0E"/>
    <w:rsid w:val="007B1C50"/>
    <w:rsid w:val="007B1C68"/>
    <w:rsid w:val="007B1C6B"/>
    <w:rsid w:val="007B1C7B"/>
    <w:rsid w:val="007B1C96"/>
    <w:rsid w:val="007B1CFC"/>
    <w:rsid w:val="007B1D1A"/>
    <w:rsid w:val="007B1DBD"/>
    <w:rsid w:val="007B1DD8"/>
    <w:rsid w:val="007B1DE1"/>
    <w:rsid w:val="007B1DE9"/>
    <w:rsid w:val="007B1E34"/>
    <w:rsid w:val="007B1E3C"/>
    <w:rsid w:val="007B1EC4"/>
    <w:rsid w:val="007B1ECB"/>
    <w:rsid w:val="007B1EEF"/>
    <w:rsid w:val="007B1F34"/>
    <w:rsid w:val="007B1F37"/>
    <w:rsid w:val="007B1F3E"/>
    <w:rsid w:val="007B1F6D"/>
    <w:rsid w:val="007B1FA2"/>
    <w:rsid w:val="007B1FFB"/>
    <w:rsid w:val="007B206A"/>
    <w:rsid w:val="007B209F"/>
    <w:rsid w:val="007B20A9"/>
    <w:rsid w:val="007B20BE"/>
    <w:rsid w:val="007B20F6"/>
    <w:rsid w:val="007B2108"/>
    <w:rsid w:val="007B2128"/>
    <w:rsid w:val="007B2175"/>
    <w:rsid w:val="007B2178"/>
    <w:rsid w:val="007B2180"/>
    <w:rsid w:val="007B218D"/>
    <w:rsid w:val="007B2190"/>
    <w:rsid w:val="007B219E"/>
    <w:rsid w:val="007B21AB"/>
    <w:rsid w:val="007B21B5"/>
    <w:rsid w:val="007B21BD"/>
    <w:rsid w:val="007B21C1"/>
    <w:rsid w:val="007B21DB"/>
    <w:rsid w:val="007B21E1"/>
    <w:rsid w:val="007B223F"/>
    <w:rsid w:val="007B2253"/>
    <w:rsid w:val="007B2296"/>
    <w:rsid w:val="007B229F"/>
    <w:rsid w:val="007B22BD"/>
    <w:rsid w:val="007B22CD"/>
    <w:rsid w:val="007B22E9"/>
    <w:rsid w:val="007B2305"/>
    <w:rsid w:val="007B2308"/>
    <w:rsid w:val="007B2352"/>
    <w:rsid w:val="007B23A0"/>
    <w:rsid w:val="007B23B8"/>
    <w:rsid w:val="007B23C4"/>
    <w:rsid w:val="007B23FC"/>
    <w:rsid w:val="007B241A"/>
    <w:rsid w:val="007B2434"/>
    <w:rsid w:val="007B2454"/>
    <w:rsid w:val="007B246D"/>
    <w:rsid w:val="007B2483"/>
    <w:rsid w:val="007B24A8"/>
    <w:rsid w:val="007B24B8"/>
    <w:rsid w:val="007B24F6"/>
    <w:rsid w:val="007B2546"/>
    <w:rsid w:val="007B257B"/>
    <w:rsid w:val="007B257E"/>
    <w:rsid w:val="007B259E"/>
    <w:rsid w:val="007B25A6"/>
    <w:rsid w:val="007B25E2"/>
    <w:rsid w:val="007B2602"/>
    <w:rsid w:val="007B2635"/>
    <w:rsid w:val="007B263F"/>
    <w:rsid w:val="007B2642"/>
    <w:rsid w:val="007B267E"/>
    <w:rsid w:val="007B26D8"/>
    <w:rsid w:val="007B2703"/>
    <w:rsid w:val="007B2725"/>
    <w:rsid w:val="007B2737"/>
    <w:rsid w:val="007B2764"/>
    <w:rsid w:val="007B2765"/>
    <w:rsid w:val="007B279C"/>
    <w:rsid w:val="007B27C9"/>
    <w:rsid w:val="007B27E8"/>
    <w:rsid w:val="007B2804"/>
    <w:rsid w:val="007B2806"/>
    <w:rsid w:val="007B280E"/>
    <w:rsid w:val="007B283A"/>
    <w:rsid w:val="007B283F"/>
    <w:rsid w:val="007B2866"/>
    <w:rsid w:val="007B28A6"/>
    <w:rsid w:val="007B28D9"/>
    <w:rsid w:val="007B28F3"/>
    <w:rsid w:val="007B296B"/>
    <w:rsid w:val="007B2977"/>
    <w:rsid w:val="007B2982"/>
    <w:rsid w:val="007B298E"/>
    <w:rsid w:val="007B29CA"/>
    <w:rsid w:val="007B29ED"/>
    <w:rsid w:val="007B2A19"/>
    <w:rsid w:val="007B2A31"/>
    <w:rsid w:val="007B2A4B"/>
    <w:rsid w:val="007B2A77"/>
    <w:rsid w:val="007B2A7C"/>
    <w:rsid w:val="007B2A87"/>
    <w:rsid w:val="007B2ACE"/>
    <w:rsid w:val="007B2B80"/>
    <w:rsid w:val="007B2B85"/>
    <w:rsid w:val="007B2B8E"/>
    <w:rsid w:val="007B2BDF"/>
    <w:rsid w:val="007B2BED"/>
    <w:rsid w:val="007B2BEF"/>
    <w:rsid w:val="007B2BF4"/>
    <w:rsid w:val="007B2C54"/>
    <w:rsid w:val="007B2C8A"/>
    <w:rsid w:val="007B2CA7"/>
    <w:rsid w:val="007B2CD7"/>
    <w:rsid w:val="007B2CF4"/>
    <w:rsid w:val="007B2D2A"/>
    <w:rsid w:val="007B2D2D"/>
    <w:rsid w:val="007B2DB2"/>
    <w:rsid w:val="007B2DBC"/>
    <w:rsid w:val="007B2DD5"/>
    <w:rsid w:val="007B2DDB"/>
    <w:rsid w:val="007B2E5A"/>
    <w:rsid w:val="007B2E6F"/>
    <w:rsid w:val="007B2E82"/>
    <w:rsid w:val="007B2ED0"/>
    <w:rsid w:val="007B2EE7"/>
    <w:rsid w:val="007B2EF5"/>
    <w:rsid w:val="007B2F05"/>
    <w:rsid w:val="007B2FA1"/>
    <w:rsid w:val="007B2FA2"/>
    <w:rsid w:val="007B2FBB"/>
    <w:rsid w:val="007B2FE7"/>
    <w:rsid w:val="007B2FEA"/>
    <w:rsid w:val="007B2FF6"/>
    <w:rsid w:val="007B3004"/>
    <w:rsid w:val="007B3054"/>
    <w:rsid w:val="007B309E"/>
    <w:rsid w:val="007B30B5"/>
    <w:rsid w:val="007B30B7"/>
    <w:rsid w:val="007B30D0"/>
    <w:rsid w:val="007B3132"/>
    <w:rsid w:val="007B3135"/>
    <w:rsid w:val="007B315B"/>
    <w:rsid w:val="007B3162"/>
    <w:rsid w:val="007B31BF"/>
    <w:rsid w:val="007B320C"/>
    <w:rsid w:val="007B3213"/>
    <w:rsid w:val="007B3236"/>
    <w:rsid w:val="007B3243"/>
    <w:rsid w:val="007B3279"/>
    <w:rsid w:val="007B32D3"/>
    <w:rsid w:val="007B32E4"/>
    <w:rsid w:val="007B3342"/>
    <w:rsid w:val="007B3392"/>
    <w:rsid w:val="007B3396"/>
    <w:rsid w:val="007B33DD"/>
    <w:rsid w:val="007B3402"/>
    <w:rsid w:val="007B341D"/>
    <w:rsid w:val="007B3420"/>
    <w:rsid w:val="007B3449"/>
    <w:rsid w:val="007B34C2"/>
    <w:rsid w:val="007B34C9"/>
    <w:rsid w:val="007B3510"/>
    <w:rsid w:val="007B352E"/>
    <w:rsid w:val="007B3563"/>
    <w:rsid w:val="007B3567"/>
    <w:rsid w:val="007B3580"/>
    <w:rsid w:val="007B35A1"/>
    <w:rsid w:val="007B35A7"/>
    <w:rsid w:val="007B35DE"/>
    <w:rsid w:val="007B3620"/>
    <w:rsid w:val="007B3626"/>
    <w:rsid w:val="007B3630"/>
    <w:rsid w:val="007B36B0"/>
    <w:rsid w:val="007B36B5"/>
    <w:rsid w:val="007B3704"/>
    <w:rsid w:val="007B3748"/>
    <w:rsid w:val="007B3773"/>
    <w:rsid w:val="007B377D"/>
    <w:rsid w:val="007B37AD"/>
    <w:rsid w:val="007B37AE"/>
    <w:rsid w:val="007B37C2"/>
    <w:rsid w:val="007B37EC"/>
    <w:rsid w:val="007B383C"/>
    <w:rsid w:val="007B389A"/>
    <w:rsid w:val="007B38B7"/>
    <w:rsid w:val="007B38D4"/>
    <w:rsid w:val="007B38D5"/>
    <w:rsid w:val="007B38EC"/>
    <w:rsid w:val="007B3935"/>
    <w:rsid w:val="007B3955"/>
    <w:rsid w:val="007B3991"/>
    <w:rsid w:val="007B39A4"/>
    <w:rsid w:val="007B39C1"/>
    <w:rsid w:val="007B3A27"/>
    <w:rsid w:val="007B3A45"/>
    <w:rsid w:val="007B3A61"/>
    <w:rsid w:val="007B3A6E"/>
    <w:rsid w:val="007B3AA5"/>
    <w:rsid w:val="007B3AA7"/>
    <w:rsid w:val="007B3AAF"/>
    <w:rsid w:val="007B3ABC"/>
    <w:rsid w:val="007B3AE2"/>
    <w:rsid w:val="007B3AE7"/>
    <w:rsid w:val="007B3AF1"/>
    <w:rsid w:val="007B3B56"/>
    <w:rsid w:val="007B3B7E"/>
    <w:rsid w:val="007B3B9F"/>
    <w:rsid w:val="007B3BFA"/>
    <w:rsid w:val="007B3C2F"/>
    <w:rsid w:val="007B3C41"/>
    <w:rsid w:val="007B3C4B"/>
    <w:rsid w:val="007B3C78"/>
    <w:rsid w:val="007B3C7D"/>
    <w:rsid w:val="007B3CAE"/>
    <w:rsid w:val="007B3CEC"/>
    <w:rsid w:val="007B3CFD"/>
    <w:rsid w:val="007B3D08"/>
    <w:rsid w:val="007B3D15"/>
    <w:rsid w:val="007B3D1D"/>
    <w:rsid w:val="007B3D34"/>
    <w:rsid w:val="007B3D82"/>
    <w:rsid w:val="007B3E31"/>
    <w:rsid w:val="007B3E3E"/>
    <w:rsid w:val="007B3E42"/>
    <w:rsid w:val="007B3E50"/>
    <w:rsid w:val="007B3E53"/>
    <w:rsid w:val="007B3E79"/>
    <w:rsid w:val="007B3EAA"/>
    <w:rsid w:val="007B3EE1"/>
    <w:rsid w:val="007B3EE8"/>
    <w:rsid w:val="007B3EEB"/>
    <w:rsid w:val="007B3EED"/>
    <w:rsid w:val="007B3F8C"/>
    <w:rsid w:val="007B3FCE"/>
    <w:rsid w:val="007B405A"/>
    <w:rsid w:val="007B409E"/>
    <w:rsid w:val="007B40CC"/>
    <w:rsid w:val="007B40F4"/>
    <w:rsid w:val="007B4152"/>
    <w:rsid w:val="007B41AA"/>
    <w:rsid w:val="007B41AC"/>
    <w:rsid w:val="007B41AE"/>
    <w:rsid w:val="007B41B1"/>
    <w:rsid w:val="007B41E1"/>
    <w:rsid w:val="007B41F0"/>
    <w:rsid w:val="007B420B"/>
    <w:rsid w:val="007B4248"/>
    <w:rsid w:val="007B4280"/>
    <w:rsid w:val="007B4294"/>
    <w:rsid w:val="007B42C5"/>
    <w:rsid w:val="007B4318"/>
    <w:rsid w:val="007B432A"/>
    <w:rsid w:val="007B435A"/>
    <w:rsid w:val="007B4366"/>
    <w:rsid w:val="007B4370"/>
    <w:rsid w:val="007B43B3"/>
    <w:rsid w:val="007B4422"/>
    <w:rsid w:val="007B446D"/>
    <w:rsid w:val="007B449B"/>
    <w:rsid w:val="007B44BE"/>
    <w:rsid w:val="007B44DD"/>
    <w:rsid w:val="007B44DE"/>
    <w:rsid w:val="007B44E4"/>
    <w:rsid w:val="007B44FA"/>
    <w:rsid w:val="007B4518"/>
    <w:rsid w:val="007B453D"/>
    <w:rsid w:val="007B4554"/>
    <w:rsid w:val="007B4559"/>
    <w:rsid w:val="007B4590"/>
    <w:rsid w:val="007B45A4"/>
    <w:rsid w:val="007B45B7"/>
    <w:rsid w:val="007B460B"/>
    <w:rsid w:val="007B46A3"/>
    <w:rsid w:val="007B46B9"/>
    <w:rsid w:val="007B4740"/>
    <w:rsid w:val="007B4742"/>
    <w:rsid w:val="007B47A5"/>
    <w:rsid w:val="007B47A9"/>
    <w:rsid w:val="007B47F3"/>
    <w:rsid w:val="007B47FC"/>
    <w:rsid w:val="007B482A"/>
    <w:rsid w:val="007B483B"/>
    <w:rsid w:val="007B4880"/>
    <w:rsid w:val="007B4882"/>
    <w:rsid w:val="007B48B5"/>
    <w:rsid w:val="007B48B7"/>
    <w:rsid w:val="007B48BB"/>
    <w:rsid w:val="007B48FD"/>
    <w:rsid w:val="007B4903"/>
    <w:rsid w:val="007B490B"/>
    <w:rsid w:val="007B491B"/>
    <w:rsid w:val="007B4993"/>
    <w:rsid w:val="007B49C5"/>
    <w:rsid w:val="007B4A20"/>
    <w:rsid w:val="007B4A3D"/>
    <w:rsid w:val="007B4A5A"/>
    <w:rsid w:val="007B4A6B"/>
    <w:rsid w:val="007B4AFB"/>
    <w:rsid w:val="007B4C2F"/>
    <w:rsid w:val="007B4C5B"/>
    <w:rsid w:val="007B4C97"/>
    <w:rsid w:val="007B4C9E"/>
    <w:rsid w:val="007B4CAD"/>
    <w:rsid w:val="007B4CB6"/>
    <w:rsid w:val="007B4D05"/>
    <w:rsid w:val="007B4D3B"/>
    <w:rsid w:val="007B4D4F"/>
    <w:rsid w:val="007B4DB8"/>
    <w:rsid w:val="007B4DC5"/>
    <w:rsid w:val="007B4E01"/>
    <w:rsid w:val="007B4E02"/>
    <w:rsid w:val="007B4E0B"/>
    <w:rsid w:val="007B4E2F"/>
    <w:rsid w:val="007B4E7A"/>
    <w:rsid w:val="007B4E7B"/>
    <w:rsid w:val="007B4EB2"/>
    <w:rsid w:val="007B4F1A"/>
    <w:rsid w:val="007B4F21"/>
    <w:rsid w:val="007B4F43"/>
    <w:rsid w:val="007B4F64"/>
    <w:rsid w:val="007B4F66"/>
    <w:rsid w:val="007B4F82"/>
    <w:rsid w:val="007B4FD7"/>
    <w:rsid w:val="007B5037"/>
    <w:rsid w:val="007B505A"/>
    <w:rsid w:val="007B5083"/>
    <w:rsid w:val="007B50E2"/>
    <w:rsid w:val="007B50E7"/>
    <w:rsid w:val="007B5142"/>
    <w:rsid w:val="007B515A"/>
    <w:rsid w:val="007B51A5"/>
    <w:rsid w:val="007B51CB"/>
    <w:rsid w:val="007B5270"/>
    <w:rsid w:val="007B5280"/>
    <w:rsid w:val="007B5297"/>
    <w:rsid w:val="007B52C1"/>
    <w:rsid w:val="007B5320"/>
    <w:rsid w:val="007B5335"/>
    <w:rsid w:val="007B5355"/>
    <w:rsid w:val="007B5363"/>
    <w:rsid w:val="007B53CA"/>
    <w:rsid w:val="007B5404"/>
    <w:rsid w:val="007B540E"/>
    <w:rsid w:val="007B548F"/>
    <w:rsid w:val="007B54A5"/>
    <w:rsid w:val="007B54B8"/>
    <w:rsid w:val="007B54BB"/>
    <w:rsid w:val="007B5514"/>
    <w:rsid w:val="007B5595"/>
    <w:rsid w:val="007B5603"/>
    <w:rsid w:val="007B5629"/>
    <w:rsid w:val="007B562A"/>
    <w:rsid w:val="007B567A"/>
    <w:rsid w:val="007B56BE"/>
    <w:rsid w:val="007B56CE"/>
    <w:rsid w:val="007B574D"/>
    <w:rsid w:val="007B5759"/>
    <w:rsid w:val="007B5770"/>
    <w:rsid w:val="007B5774"/>
    <w:rsid w:val="007B57D2"/>
    <w:rsid w:val="007B584D"/>
    <w:rsid w:val="007B5870"/>
    <w:rsid w:val="007B5888"/>
    <w:rsid w:val="007B58A0"/>
    <w:rsid w:val="007B58D3"/>
    <w:rsid w:val="007B58E8"/>
    <w:rsid w:val="007B5909"/>
    <w:rsid w:val="007B5924"/>
    <w:rsid w:val="007B5938"/>
    <w:rsid w:val="007B5959"/>
    <w:rsid w:val="007B5985"/>
    <w:rsid w:val="007B5992"/>
    <w:rsid w:val="007B59AB"/>
    <w:rsid w:val="007B59C8"/>
    <w:rsid w:val="007B59C9"/>
    <w:rsid w:val="007B59DC"/>
    <w:rsid w:val="007B59E6"/>
    <w:rsid w:val="007B5A08"/>
    <w:rsid w:val="007B5A10"/>
    <w:rsid w:val="007B5A34"/>
    <w:rsid w:val="007B5A3A"/>
    <w:rsid w:val="007B5A60"/>
    <w:rsid w:val="007B5A7D"/>
    <w:rsid w:val="007B5AEE"/>
    <w:rsid w:val="007B5AFE"/>
    <w:rsid w:val="007B5B63"/>
    <w:rsid w:val="007B5B9B"/>
    <w:rsid w:val="007B5BB9"/>
    <w:rsid w:val="007B5BC9"/>
    <w:rsid w:val="007B5BCF"/>
    <w:rsid w:val="007B5C0A"/>
    <w:rsid w:val="007B5C1F"/>
    <w:rsid w:val="007B5C63"/>
    <w:rsid w:val="007B5CE0"/>
    <w:rsid w:val="007B5D2C"/>
    <w:rsid w:val="007B5D39"/>
    <w:rsid w:val="007B5D40"/>
    <w:rsid w:val="007B5D42"/>
    <w:rsid w:val="007B5D78"/>
    <w:rsid w:val="007B5E45"/>
    <w:rsid w:val="007B5E5A"/>
    <w:rsid w:val="007B5E65"/>
    <w:rsid w:val="007B5E8C"/>
    <w:rsid w:val="007B5E98"/>
    <w:rsid w:val="007B5EB1"/>
    <w:rsid w:val="007B5EB5"/>
    <w:rsid w:val="007B5EC5"/>
    <w:rsid w:val="007B5EF6"/>
    <w:rsid w:val="007B5EFB"/>
    <w:rsid w:val="007B5EFE"/>
    <w:rsid w:val="007B5F20"/>
    <w:rsid w:val="007B5F6C"/>
    <w:rsid w:val="007B5F95"/>
    <w:rsid w:val="007B5FE1"/>
    <w:rsid w:val="007B5FE2"/>
    <w:rsid w:val="007B6000"/>
    <w:rsid w:val="007B6017"/>
    <w:rsid w:val="007B601A"/>
    <w:rsid w:val="007B6036"/>
    <w:rsid w:val="007B603A"/>
    <w:rsid w:val="007B6059"/>
    <w:rsid w:val="007B612A"/>
    <w:rsid w:val="007B612C"/>
    <w:rsid w:val="007B6169"/>
    <w:rsid w:val="007B6172"/>
    <w:rsid w:val="007B6196"/>
    <w:rsid w:val="007B61B5"/>
    <w:rsid w:val="007B61B8"/>
    <w:rsid w:val="007B61BC"/>
    <w:rsid w:val="007B6208"/>
    <w:rsid w:val="007B623D"/>
    <w:rsid w:val="007B6240"/>
    <w:rsid w:val="007B625F"/>
    <w:rsid w:val="007B626B"/>
    <w:rsid w:val="007B6277"/>
    <w:rsid w:val="007B62A4"/>
    <w:rsid w:val="007B62A8"/>
    <w:rsid w:val="007B62AC"/>
    <w:rsid w:val="007B62B1"/>
    <w:rsid w:val="007B632B"/>
    <w:rsid w:val="007B636A"/>
    <w:rsid w:val="007B6398"/>
    <w:rsid w:val="007B6410"/>
    <w:rsid w:val="007B643D"/>
    <w:rsid w:val="007B6463"/>
    <w:rsid w:val="007B6471"/>
    <w:rsid w:val="007B649A"/>
    <w:rsid w:val="007B64BD"/>
    <w:rsid w:val="007B6522"/>
    <w:rsid w:val="007B652C"/>
    <w:rsid w:val="007B65AD"/>
    <w:rsid w:val="007B65AF"/>
    <w:rsid w:val="007B65B9"/>
    <w:rsid w:val="007B65BC"/>
    <w:rsid w:val="007B65FD"/>
    <w:rsid w:val="007B662F"/>
    <w:rsid w:val="007B66A6"/>
    <w:rsid w:val="007B66B4"/>
    <w:rsid w:val="007B66FE"/>
    <w:rsid w:val="007B671F"/>
    <w:rsid w:val="007B673A"/>
    <w:rsid w:val="007B678C"/>
    <w:rsid w:val="007B6793"/>
    <w:rsid w:val="007B67BC"/>
    <w:rsid w:val="007B67FE"/>
    <w:rsid w:val="007B6826"/>
    <w:rsid w:val="007B6846"/>
    <w:rsid w:val="007B6876"/>
    <w:rsid w:val="007B68B2"/>
    <w:rsid w:val="007B68E4"/>
    <w:rsid w:val="007B6900"/>
    <w:rsid w:val="007B6904"/>
    <w:rsid w:val="007B6924"/>
    <w:rsid w:val="007B6943"/>
    <w:rsid w:val="007B6991"/>
    <w:rsid w:val="007B69CA"/>
    <w:rsid w:val="007B6A0B"/>
    <w:rsid w:val="007B6A56"/>
    <w:rsid w:val="007B6A9E"/>
    <w:rsid w:val="007B6B55"/>
    <w:rsid w:val="007B6B97"/>
    <w:rsid w:val="007B6C09"/>
    <w:rsid w:val="007B6C18"/>
    <w:rsid w:val="007B6CAE"/>
    <w:rsid w:val="007B6CC6"/>
    <w:rsid w:val="007B6CD3"/>
    <w:rsid w:val="007B6CEF"/>
    <w:rsid w:val="007B6D4A"/>
    <w:rsid w:val="007B6D74"/>
    <w:rsid w:val="007B6D84"/>
    <w:rsid w:val="007B6D9E"/>
    <w:rsid w:val="007B6DA7"/>
    <w:rsid w:val="007B6DC9"/>
    <w:rsid w:val="007B6DCF"/>
    <w:rsid w:val="007B6E4C"/>
    <w:rsid w:val="007B6E6B"/>
    <w:rsid w:val="007B6E91"/>
    <w:rsid w:val="007B6EC5"/>
    <w:rsid w:val="007B6ECC"/>
    <w:rsid w:val="007B6EDC"/>
    <w:rsid w:val="007B6EEB"/>
    <w:rsid w:val="007B6EF7"/>
    <w:rsid w:val="007B6EFE"/>
    <w:rsid w:val="007B6F14"/>
    <w:rsid w:val="007B6F94"/>
    <w:rsid w:val="007B6F97"/>
    <w:rsid w:val="007B7019"/>
    <w:rsid w:val="007B7022"/>
    <w:rsid w:val="007B7052"/>
    <w:rsid w:val="007B705F"/>
    <w:rsid w:val="007B7086"/>
    <w:rsid w:val="007B70B2"/>
    <w:rsid w:val="007B70B5"/>
    <w:rsid w:val="007B70C0"/>
    <w:rsid w:val="007B70FF"/>
    <w:rsid w:val="007B7137"/>
    <w:rsid w:val="007B719F"/>
    <w:rsid w:val="007B71C4"/>
    <w:rsid w:val="007B721E"/>
    <w:rsid w:val="007B724C"/>
    <w:rsid w:val="007B7267"/>
    <w:rsid w:val="007B726C"/>
    <w:rsid w:val="007B727C"/>
    <w:rsid w:val="007B72E3"/>
    <w:rsid w:val="007B72F6"/>
    <w:rsid w:val="007B730B"/>
    <w:rsid w:val="007B735D"/>
    <w:rsid w:val="007B73B8"/>
    <w:rsid w:val="007B73B9"/>
    <w:rsid w:val="007B73E4"/>
    <w:rsid w:val="007B7412"/>
    <w:rsid w:val="007B7461"/>
    <w:rsid w:val="007B7492"/>
    <w:rsid w:val="007B7498"/>
    <w:rsid w:val="007B74BF"/>
    <w:rsid w:val="007B74CC"/>
    <w:rsid w:val="007B74D5"/>
    <w:rsid w:val="007B74F8"/>
    <w:rsid w:val="007B7522"/>
    <w:rsid w:val="007B7575"/>
    <w:rsid w:val="007B7587"/>
    <w:rsid w:val="007B75CF"/>
    <w:rsid w:val="007B7623"/>
    <w:rsid w:val="007B765B"/>
    <w:rsid w:val="007B769C"/>
    <w:rsid w:val="007B76C3"/>
    <w:rsid w:val="007B76EC"/>
    <w:rsid w:val="007B7700"/>
    <w:rsid w:val="007B774A"/>
    <w:rsid w:val="007B7752"/>
    <w:rsid w:val="007B7757"/>
    <w:rsid w:val="007B7767"/>
    <w:rsid w:val="007B77B1"/>
    <w:rsid w:val="007B77D5"/>
    <w:rsid w:val="007B78DE"/>
    <w:rsid w:val="007B7927"/>
    <w:rsid w:val="007B796F"/>
    <w:rsid w:val="007B79A0"/>
    <w:rsid w:val="007B79C0"/>
    <w:rsid w:val="007B79C2"/>
    <w:rsid w:val="007B79D8"/>
    <w:rsid w:val="007B79DE"/>
    <w:rsid w:val="007B7A22"/>
    <w:rsid w:val="007B7A2D"/>
    <w:rsid w:val="007B7A4A"/>
    <w:rsid w:val="007B7AB4"/>
    <w:rsid w:val="007B7ACD"/>
    <w:rsid w:val="007B7AD0"/>
    <w:rsid w:val="007B7ADB"/>
    <w:rsid w:val="007B7B0F"/>
    <w:rsid w:val="007B7B7C"/>
    <w:rsid w:val="007B7B8A"/>
    <w:rsid w:val="007B7BE0"/>
    <w:rsid w:val="007B7C0D"/>
    <w:rsid w:val="007B7C6F"/>
    <w:rsid w:val="007B7CA7"/>
    <w:rsid w:val="007B7CB1"/>
    <w:rsid w:val="007B7CF5"/>
    <w:rsid w:val="007B7CFF"/>
    <w:rsid w:val="007B7D1E"/>
    <w:rsid w:val="007B7D49"/>
    <w:rsid w:val="007B7D58"/>
    <w:rsid w:val="007B7D9A"/>
    <w:rsid w:val="007B7DA0"/>
    <w:rsid w:val="007B7DAB"/>
    <w:rsid w:val="007B7E08"/>
    <w:rsid w:val="007B7E14"/>
    <w:rsid w:val="007B7E3F"/>
    <w:rsid w:val="007B7E49"/>
    <w:rsid w:val="007B7EAB"/>
    <w:rsid w:val="007B7EAC"/>
    <w:rsid w:val="007B7EBC"/>
    <w:rsid w:val="007B7EBD"/>
    <w:rsid w:val="007B7EF5"/>
    <w:rsid w:val="007B7F10"/>
    <w:rsid w:val="007B7F22"/>
    <w:rsid w:val="007B7F31"/>
    <w:rsid w:val="007B7F44"/>
    <w:rsid w:val="007B7F8A"/>
    <w:rsid w:val="007B7F9C"/>
    <w:rsid w:val="007B7FBC"/>
    <w:rsid w:val="007C0011"/>
    <w:rsid w:val="007C0016"/>
    <w:rsid w:val="007C002D"/>
    <w:rsid w:val="007C0077"/>
    <w:rsid w:val="007C00AF"/>
    <w:rsid w:val="007C0211"/>
    <w:rsid w:val="007C022C"/>
    <w:rsid w:val="007C0269"/>
    <w:rsid w:val="007C0272"/>
    <w:rsid w:val="007C02AB"/>
    <w:rsid w:val="007C02BC"/>
    <w:rsid w:val="007C02DD"/>
    <w:rsid w:val="007C02F4"/>
    <w:rsid w:val="007C0323"/>
    <w:rsid w:val="007C037E"/>
    <w:rsid w:val="007C038D"/>
    <w:rsid w:val="007C03AB"/>
    <w:rsid w:val="007C03D4"/>
    <w:rsid w:val="007C03DD"/>
    <w:rsid w:val="007C0460"/>
    <w:rsid w:val="007C04A6"/>
    <w:rsid w:val="007C04CD"/>
    <w:rsid w:val="007C04DA"/>
    <w:rsid w:val="007C04DE"/>
    <w:rsid w:val="007C04EA"/>
    <w:rsid w:val="007C0507"/>
    <w:rsid w:val="007C0540"/>
    <w:rsid w:val="007C0588"/>
    <w:rsid w:val="007C05A0"/>
    <w:rsid w:val="007C05A3"/>
    <w:rsid w:val="007C05B5"/>
    <w:rsid w:val="007C05BD"/>
    <w:rsid w:val="007C05BE"/>
    <w:rsid w:val="007C05D5"/>
    <w:rsid w:val="007C061C"/>
    <w:rsid w:val="007C0624"/>
    <w:rsid w:val="007C062C"/>
    <w:rsid w:val="007C063D"/>
    <w:rsid w:val="007C06A1"/>
    <w:rsid w:val="007C06C6"/>
    <w:rsid w:val="007C06CA"/>
    <w:rsid w:val="007C06CE"/>
    <w:rsid w:val="007C06F4"/>
    <w:rsid w:val="007C0706"/>
    <w:rsid w:val="007C071D"/>
    <w:rsid w:val="007C0723"/>
    <w:rsid w:val="007C0742"/>
    <w:rsid w:val="007C07B1"/>
    <w:rsid w:val="007C07D1"/>
    <w:rsid w:val="007C07DA"/>
    <w:rsid w:val="007C07E8"/>
    <w:rsid w:val="007C082A"/>
    <w:rsid w:val="007C086D"/>
    <w:rsid w:val="007C08AD"/>
    <w:rsid w:val="007C08EA"/>
    <w:rsid w:val="007C090B"/>
    <w:rsid w:val="007C0943"/>
    <w:rsid w:val="007C0972"/>
    <w:rsid w:val="007C09CD"/>
    <w:rsid w:val="007C09D5"/>
    <w:rsid w:val="007C09E3"/>
    <w:rsid w:val="007C0A4D"/>
    <w:rsid w:val="007C0A5A"/>
    <w:rsid w:val="007C0AA2"/>
    <w:rsid w:val="007C0AD3"/>
    <w:rsid w:val="007C0B28"/>
    <w:rsid w:val="007C0B68"/>
    <w:rsid w:val="007C0B81"/>
    <w:rsid w:val="007C0B88"/>
    <w:rsid w:val="007C0BA1"/>
    <w:rsid w:val="007C0BE8"/>
    <w:rsid w:val="007C0C0D"/>
    <w:rsid w:val="007C0C8D"/>
    <w:rsid w:val="007C0CCA"/>
    <w:rsid w:val="007C0CCE"/>
    <w:rsid w:val="007C0CD2"/>
    <w:rsid w:val="007C0CD8"/>
    <w:rsid w:val="007C0D25"/>
    <w:rsid w:val="007C0D57"/>
    <w:rsid w:val="007C0D5E"/>
    <w:rsid w:val="007C0D8B"/>
    <w:rsid w:val="007C0DFC"/>
    <w:rsid w:val="007C0E25"/>
    <w:rsid w:val="007C0E27"/>
    <w:rsid w:val="007C0E86"/>
    <w:rsid w:val="007C0E8A"/>
    <w:rsid w:val="007C0E8B"/>
    <w:rsid w:val="007C0EE7"/>
    <w:rsid w:val="007C0EFF"/>
    <w:rsid w:val="007C0F0D"/>
    <w:rsid w:val="007C0F29"/>
    <w:rsid w:val="007C0F3E"/>
    <w:rsid w:val="007C0FBD"/>
    <w:rsid w:val="007C1043"/>
    <w:rsid w:val="007C1056"/>
    <w:rsid w:val="007C10C7"/>
    <w:rsid w:val="007C10DA"/>
    <w:rsid w:val="007C1122"/>
    <w:rsid w:val="007C1143"/>
    <w:rsid w:val="007C114A"/>
    <w:rsid w:val="007C1176"/>
    <w:rsid w:val="007C118F"/>
    <w:rsid w:val="007C1239"/>
    <w:rsid w:val="007C1246"/>
    <w:rsid w:val="007C1264"/>
    <w:rsid w:val="007C1267"/>
    <w:rsid w:val="007C1285"/>
    <w:rsid w:val="007C12AE"/>
    <w:rsid w:val="007C12B4"/>
    <w:rsid w:val="007C12E9"/>
    <w:rsid w:val="007C12FE"/>
    <w:rsid w:val="007C1341"/>
    <w:rsid w:val="007C134F"/>
    <w:rsid w:val="007C1388"/>
    <w:rsid w:val="007C13B9"/>
    <w:rsid w:val="007C140C"/>
    <w:rsid w:val="007C1460"/>
    <w:rsid w:val="007C1481"/>
    <w:rsid w:val="007C148B"/>
    <w:rsid w:val="007C14A7"/>
    <w:rsid w:val="007C14E7"/>
    <w:rsid w:val="007C1540"/>
    <w:rsid w:val="007C154B"/>
    <w:rsid w:val="007C1563"/>
    <w:rsid w:val="007C15E8"/>
    <w:rsid w:val="007C1665"/>
    <w:rsid w:val="007C1685"/>
    <w:rsid w:val="007C1726"/>
    <w:rsid w:val="007C1729"/>
    <w:rsid w:val="007C1755"/>
    <w:rsid w:val="007C17C6"/>
    <w:rsid w:val="007C17D2"/>
    <w:rsid w:val="007C17E9"/>
    <w:rsid w:val="007C17F5"/>
    <w:rsid w:val="007C17FD"/>
    <w:rsid w:val="007C1880"/>
    <w:rsid w:val="007C1885"/>
    <w:rsid w:val="007C18BA"/>
    <w:rsid w:val="007C18D5"/>
    <w:rsid w:val="007C18E4"/>
    <w:rsid w:val="007C18EB"/>
    <w:rsid w:val="007C18F1"/>
    <w:rsid w:val="007C18FC"/>
    <w:rsid w:val="007C192F"/>
    <w:rsid w:val="007C194D"/>
    <w:rsid w:val="007C1954"/>
    <w:rsid w:val="007C195B"/>
    <w:rsid w:val="007C19D8"/>
    <w:rsid w:val="007C19DD"/>
    <w:rsid w:val="007C19E1"/>
    <w:rsid w:val="007C1A01"/>
    <w:rsid w:val="007C1A15"/>
    <w:rsid w:val="007C1A17"/>
    <w:rsid w:val="007C1A1B"/>
    <w:rsid w:val="007C1A34"/>
    <w:rsid w:val="007C1A46"/>
    <w:rsid w:val="007C1AB8"/>
    <w:rsid w:val="007C1B30"/>
    <w:rsid w:val="007C1B6D"/>
    <w:rsid w:val="007C1BD5"/>
    <w:rsid w:val="007C1C31"/>
    <w:rsid w:val="007C1C7E"/>
    <w:rsid w:val="007C1CD8"/>
    <w:rsid w:val="007C1CDA"/>
    <w:rsid w:val="007C1D29"/>
    <w:rsid w:val="007C1D35"/>
    <w:rsid w:val="007C1D47"/>
    <w:rsid w:val="007C1D86"/>
    <w:rsid w:val="007C1D9D"/>
    <w:rsid w:val="007C1DB9"/>
    <w:rsid w:val="007C1DE0"/>
    <w:rsid w:val="007C1E00"/>
    <w:rsid w:val="007C1E03"/>
    <w:rsid w:val="007C1E4E"/>
    <w:rsid w:val="007C1E69"/>
    <w:rsid w:val="007C1E84"/>
    <w:rsid w:val="007C1E85"/>
    <w:rsid w:val="007C1ECA"/>
    <w:rsid w:val="007C1EE7"/>
    <w:rsid w:val="007C1F2A"/>
    <w:rsid w:val="007C1F58"/>
    <w:rsid w:val="007C1F8E"/>
    <w:rsid w:val="007C1FFE"/>
    <w:rsid w:val="007C2056"/>
    <w:rsid w:val="007C209E"/>
    <w:rsid w:val="007C2102"/>
    <w:rsid w:val="007C2118"/>
    <w:rsid w:val="007C2124"/>
    <w:rsid w:val="007C216E"/>
    <w:rsid w:val="007C21B8"/>
    <w:rsid w:val="007C21F8"/>
    <w:rsid w:val="007C223E"/>
    <w:rsid w:val="007C224C"/>
    <w:rsid w:val="007C2254"/>
    <w:rsid w:val="007C2327"/>
    <w:rsid w:val="007C23CD"/>
    <w:rsid w:val="007C23EB"/>
    <w:rsid w:val="007C240E"/>
    <w:rsid w:val="007C2462"/>
    <w:rsid w:val="007C24CD"/>
    <w:rsid w:val="007C2589"/>
    <w:rsid w:val="007C25A2"/>
    <w:rsid w:val="007C25B3"/>
    <w:rsid w:val="007C2665"/>
    <w:rsid w:val="007C2672"/>
    <w:rsid w:val="007C267F"/>
    <w:rsid w:val="007C2681"/>
    <w:rsid w:val="007C2684"/>
    <w:rsid w:val="007C26A1"/>
    <w:rsid w:val="007C26B1"/>
    <w:rsid w:val="007C26ED"/>
    <w:rsid w:val="007C270A"/>
    <w:rsid w:val="007C273C"/>
    <w:rsid w:val="007C2754"/>
    <w:rsid w:val="007C27BA"/>
    <w:rsid w:val="007C27CC"/>
    <w:rsid w:val="007C281D"/>
    <w:rsid w:val="007C288D"/>
    <w:rsid w:val="007C28EE"/>
    <w:rsid w:val="007C28FE"/>
    <w:rsid w:val="007C2904"/>
    <w:rsid w:val="007C291B"/>
    <w:rsid w:val="007C2933"/>
    <w:rsid w:val="007C293C"/>
    <w:rsid w:val="007C29CE"/>
    <w:rsid w:val="007C29E3"/>
    <w:rsid w:val="007C2A6D"/>
    <w:rsid w:val="007C2AA1"/>
    <w:rsid w:val="007C2ACA"/>
    <w:rsid w:val="007C2ADA"/>
    <w:rsid w:val="007C2AE5"/>
    <w:rsid w:val="007C2AFE"/>
    <w:rsid w:val="007C2BA5"/>
    <w:rsid w:val="007C2BCC"/>
    <w:rsid w:val="007C2BDB"/>
    <w:rsid w:val="007C2BDD"/>
    <w:rsid w:val="007C2C34"/>
    <w:rsid w:val="007C2C73"/>
    <w:rsid w:val="007C2CBD"/>
    <w:rsid w:val="007C2CD3"/>
    <w:rsid w:val="007C2CE5"/>
    <w:rsid w:val="007C2D06"/>
    <w:rsid w:val="007C2D24"/>
    <w:rsid w:val="007C2DAC"/>
    <w:rsid w:val="007C2E61"/>
    <w:rsid w:val="007C2E90"/>
    <w:rsid w:val="007C2E93"/>
    <w:rsid w:val="007C2EBB"/>
    <w:rsid w:val="007C2EE7"/>
    <w:rsid w:val="007C2EFD"/>
    <w:rsid w:val="007C2F9A"/>
    <w:rsid w:val="007C2FB0"/>
    <w:rsid w:val="007C2FB4"/>
    <w:rsid w:val="007C300E"/>
    <w:rsid w:val="007C301D"/>
    <w:rsid w:val="007C3042"/>
    <w:rsid w:val="007C304B"/>
    <w:rsid w:val="007C309F"/>
    <w:rsid w:val="007C30A6"/>
    <w:rsid w:val="007C30C6"/>
    <w:rsid w:val="007C310E"/>
    <w:rsid w:val="007C311B"/>
    <w:rsid w:val="007C3127"/>
    <w:rsid w:val="007C314E"/>
    <w:rsid w:val="007C3167"/>
    <w:rsid w:val="007C317F"/>
    <w:rsid w:val="007C319F"/>
    <w:rsid w:val="007C31C5"/>
    <w:rsid w:val="007C3216"/>
    <w:rsid w:val="007C3228"/>
    <w:rsid w:val="007C3231"/>
    <w:rsid w:val="007C3232"/>
    <w:rsid w:val="007C3271"/>
    <w:rsid w:val="007C3297"/>
    <w:rsid w:val="007C32A1"/>
    <w:rsid w:val="007C32D4"/>
    <w:rsid w:val="007C32F6"/>
    <w:rsid w:val="007C3318"/>
    <w:rsid w:val="007C331B"/>
    <w:rsid w:val="007C3372"/>
    <w:rsid w:val="007C3390"/>
    <w:rsid w:val="007C33A9"/>
    <w:rsid w:val="007C33BF"/>
    <w:rsid w:val="007C33E6"/>
    <w:rsid w:val="007C33F1"/>
    <w:rsid w:val="007C3403"/>
    <w:rsid w:val="007C3429"/>
    <w:rsid w:val="007C343F"/>
    <w:rsid w:val="007C344D"/>
    <w:rsid w:val="007C3488"/>
    <w:rsid w:val="007C34A9"/>
    <w:rsid w:val="007C34CA"/>
    <w:rsid w:val="007C34E1"/>
    <w:rsid w:val="007C3569"/>
    <w:rsid w:val="007C35A6"/>
    <w:rsid w:val="007C35BC"/>
    <w:rsid w:val="007C35DF"/>
    <w:rsid w:val="007C36CE"/>
    <w:rsid w:val="007C36E3"/>
    <w:rsid w:val="007C372B"/>
    <w:rsid w:val="007C374D"/>
    <w:rsid w:val="007C3780"/>
    <w:rsid w:val="007C37B4"/>
    <w:rsid w:val="007C37D9"/>
    <w:rsid w:val="007C380F"/>
    <w:rsid w:val="007C3849"/>
    <w:rsid w:val="007C388E"/>
    <w:rsid w:val="007C389D"/>
    <w:rsid w:val="007C38BB"/>
    <w:rsid w:val="007C38D0"/>
    <w:rsid w:val="007C3911"/>
    <w:rsid w:val="007C3915"/>
    <w:rsid w:val="007C399B"/>
    <w:rsid w:val="007C39B1"/>
    <w:rsid w:val="007C3A3E"/>
    <w:rsid w:val="007C3A43"/>
    <w:rsid w:val="007C3A6B"/>
    <w:rsid w:val="007C3A6E"/>
    <w:rsid w:val="007C3AC3"/>
    <w:rsid w:val="007C3AE6"/>
    <w:rsid w:val="007C3B04"/>
    <w:rsid w:val="007C3B29"/>
    <w:rsid w:val="007C3B50"/>
    <w:rsid w:val="007C3B6D"/>
    <w:rsid w:val="007C3B79"/>
    <w:rsid w:val="007C3BA7"/>
    <w:rsid w:val="007C3BAF"/>
    <w:rsid w:val="007C3BB4"/>
    <w:rsid w:val="007C3BCA"/>
    <w:rsid w:val="007C3BD7"/>
    <w:rsid w:val="007C3C1F"/>
    <w:rsid w:val="007C3C23"/>
    <w:rsid w:val="007C3C4F"/>
    <w:rsid w:val="007C3C6A"/>
    <w:rsid w:val="007C3C84"/>
    <w:rsid w:val="007C3C8B"/>
    <w:rsid w:val="007C3CA1"/>
    <w:rsid w:val="007C3CCB"/>
    <w:rsid w:val="007C3D0D"/>
    <w:rsid w:val="007C3D2E"/>
    <w:rsid w:val="007C3D67"/>
    <w:rsid w:val="007C3D6B"/>
    <w:rsid w:val="007C3D78"/>
    <w:rsid w:val="007C3D86"/>
    <w:rsid w:val="007C3DA3"/>
    <w:rsid w:val="007C3DAD"/>
    <w:rsid w:val="007C3DEC"/>
    <w:rsid w:val="007C3DF1"/>
    <w:rsid w:val="007C3E06"/>
    <w:rsid w:val="007C3E6F"/>
    <w:rsid w:val="007C3E78"/>
    <w:rsid w:val="007C3E7D"/>
    <w:rsid w:val="007C3F09"/>
    <w:rsid w:val="007C3F26"/>
    <w:rsid w:val="007C3F27"/>
    <w:rsid w:val="007C3FE0"/>
    <w:rsid w:val="007C402F"/>
    <w:rsid w:val="007C403A"/>
    <w:rsid w:val="007C4055"/>
    <w:rsid w:val="007C408E"/>
    <w:rsid w:val="007C40A7"/>
    <w:rsid w:val="007C40CE"/>
    <w:rsid w:val="007C40FB"/>
    <w:rsid w:val="007C413C"/>
    <w:rsid w:val="007C4199"/>
    <w:rsid w:val="007C41D0"/>
    <w:rsid w:val="007C425E"/>
    <w:rsid w:val="007C42E1"/>
    <w:rsid w:val="007C430E"/>
    <w:rsid w:val="007C431F"/>
    <w:rsid w:val="007C4323"/>
    <w:rsid w:val="007C4332"/>
    <w:rsid w:val="007C433E"/>
    <w:rsid w:val="007C4340"/>
    <w:rsid w:val="007C439F"/>
    <w:rsid w:val="007C43A0"/>
    <w:rsid w:val="007C43C1"/>
    <w:rsid w:val="007C441F"/>
    <w:rsid w:val="007C446B"/>
    <w:rsid w:val="007C44A1"/>
    <w:rsid w:val="007C44CC"/>
    <w:rsid w:val="007C44D0"/>
    <w:rsid w:val="007C44F6"/>
    <w:rsid w:val="007C4511"/>
    <w:rsid w:val="007C4544"/>
    <w:rsid w:val="007C4563"/>
    <w:rsid w:val="007C45D1"/>
    <w:rsid w:val="007C45D3"/>
    <w:rsid w:val="007C4617"/>
    <w:rsid w:val="007C465B"/>
    <w:rsid w:val="007C4668"/>
    <w:rsid w:val="007C469B"/>
    <w:rsid w:val="007C46A8"/>
    <w:rsid w:val="007C46D9"/>
    <w:rsid w:val="007C46EC"/>
    <w:rsid w:val="007C473B"/>
    <w:rsid w:val="007C474C"/>
    <w:rsid w:val="007C474D"/>
    <w:rsid w:val="007C4750"/>
    <w:rsid w:val="007C4767"/>
    <w:rsid w:val="007C4772"/>
    <w:rsid w:val="007C4773"/>
    <w:rsid w:val="007C4791"/>
    <w:rsid w:val="007C4793"/>
    <w:rsid w:val="007C47C1"/>
    <w:rsid w:val="007C47DB"/>
    <w:rsid w:val="007C47FA"/>
    <w:rsid w:val="007C4801"/>
    <w:rsid w:val="007C4848"/>
    <w:rsid w:val="007C489B"/>
    <w:rsid w:val="007C48B9"/>
    <w:rsid w:val="007C48DE"/>
    <w:rsid w:val="007C491B"/>
    <w:rsid w:val="007C4955"/>
    <w:rsid w:val="007C496E"/>
    <w:rsid w:val="007C4974"/>
    <w:rsid w:val="007C49A3"/>
    <w:rsid w:val="007C49ED"/>
    <w:rsid w:val="007C4A32"/>
    <w:rsid w:val="007C4AA7"/>
    <w:rsid w:val="007C4B06"/>
    <w:rsid w:val="007C4B32"/>
    <w:rsid w:val="007C4BAF"/>
    <w:rsid w:val="007C4BE3"/>
    <w:rsid w:val="007C4BFF"/>
    <w:rsid w:val="007C4C10"/>
    <w:rsid w:val="007C4C4A"/>
    <w:rsid w:val="007C4C9B"/>
    <w:rsid w:val="007C4CF5"/>
    <w:rsid w:val="007C4CFB"/>
    <w:rsid w:val="007C4CFF"/>
    <w:rsid w:val="007C4D29"/>
    <w:rsid w:val="007C4D44"/>
    <w:rsid w:val="007C4D4F"/>
    <w:rsid w:val="007C4D8F"/>
    <w:rsid w:val="007C4D93"/>
    <w:rsid w:val="007C4DAE"/>
    <w:rsid w:val="007C4DB3"/>
    <w:rsid w:val="007C4DFA"/>
    <w:rsid w:val="007C4E35"/>
    <w:rsid w:val="007C4E45"/>
    <w:rsid w:val="007C4E46"/>
    <w:rsid w:val="007C4E69"/>
    <w:rsid w:val="007C4E89"/>
    <w:rsid w:val="007C4EA8"/>
    <w:rsid w:val="007C4EB2"/>
    <w:rsid w:val="007C4EC7"/>
    <w:rsid w:val="007C4FA5"/>
    <w:rsid w:val="007C4FCA"/>
    <w:rsid w:val="007C4FDB"/>
    <w:rsid w:val="007C4FFC"/>
    <w:rsid w:val="007C5003"/>
    <w:rsid w:val="007C500E"/>
    <w:rsid w:val="007C504F"/>
    <w:rsid w:val="007C5084"/>
    <w:rsid w:val="007C50A1"/>
    <w:rsid w:val="007C50EF"/>
    <w:rsid w:val="007C5115"/>
    <w:rsid w:val="007C5132"/>
    <w:rsid w:val="007C5135"/>
    <w:rsid w:val="007C51B2"/>
    <w:rsid w:val="007C51DC"/>
    <w:rsid w:val="007C5218"/>
    <w:rsid w:val="007C5227"/>
    <w:rsid w:val="007C5262"/>
    <w:rsid w:val="007C5267"/>
    <w:rsid w:val="007C5282"/>
    <w:rsid w:val="007C52B9"/>
    <w:rsid w:val="007C52DA"/>
    <w:rsid w:val="007C52ED"/>
    <w:rsid w:val="007C5341"/>
    <w:rsid w:val="007C5389"/>
    <w:rsid w:val="007C53B8"/>
    <w:rsid w:val="007C53DC"/>
    <w:rsid w:val="007C53FB"/>
    <w:rsid w:val="007C540A"/>
    <w:rsid w:val="007C5447"/>
    <w:rsid w:val="007C544E"/>
    <w:rsid w:val="007C5488"/>
    <w:rsid w:val="007C548E"/>
    <w:rsid w:val="007C5503"/>
    <w:rsid w:val="007C5551"/>
    <w:rsid w:val="007C555A"/>
    <w:rsid w:val="007C55C1"/>
    <w:rsid w:val="007C55FB"/>
    <w:rsid w:val="007C562B"/>
    <w:rsid w:val="007C568D"/>
    <w:rsid w:val="007C569E"/>
    <w:rsid w:val="007C56A9"/>
    <w:rsid w:val="007C56F3"/>
    <w:rsid w:val="007C5706"/>
    <w:rsid w:val="007C5784"/>
    <w:rsid w:val="007C5787"/>
    <w:rsid w:val="007C57B3"/>
    <w:rsid w:val="007C57F5"/>
    <w:rsid w:val="007C57FD"/>
    <w:rsid w:val="007C5813"/>
    <w:rsid w:val="007C583B"/>
    <w:rsid w:val="007C584A"/>
    <w:rsid w:val="007C5884"/>
    <w:rsid w:val="007C58BA"/>
    <w:rsid w:val="007C58F0"/>
    <w:rsid w:val="007C5930"/>
    <w:rsid w:val="007C597E"/>
    <w:rsid w:val="007C597F"/>
    <w:rsid w:val="007C5982"/>
    <w:rsid w:val="007C59C5"/>
    <w:rsid w:val="007C5B72"/>
    <w:rsid w:val="007C5B9B"/>
    <w:rsid w:val="007C5BEA"/>
    <w:rsid w:val="007C5C49"/>
    <w:rsid w:val="007C5C9E"/>
    <w:rsid w:val="007C5D03"/>
    <w:rsid w:val="007C5D48"/>
    <w:rsid w:val="007C5D55"/>
    <w:rsid w:val="007C5D66"/>
    <w:rsid w:val="007C5D97"/>
    <w:rsid w:val="007C5E4B"/>
    <w:rsid w:val="007C5E5D"/>
    <w:rsid w:val="007C5E63"/>
    <w:rsid w:val="007C5EB4"/>
    <w:rsid w:val="007C5EBC"/>
    <w:rsid w:val="007C5EE8"/>
    <w:rsid w:val="007C5EFB"/>
    <w:rsid w:val="007C5F33"/>
    <w:rsid w:val="007C5F86"/>
    <w:rsid w:val="007C5FDC"/>
    <w:rsid w:val="007C6009"/>
    <w:rsid w:val="007C6023"/>
    <w:rsid w:val="007C6062"/>
    <w:rsid w:val="007C609D"/>
    <w:rsid w:val="007C60AB"/>
    <w:rsid w:val="007C60B2"/>
    <w:rsid w:val="007C60C7"/>
    <w:rsid w:val="007C60CC"/>
    <w:rsid w:val="007C611F"/>
    <w:rsid w:val="007C615A"/>
    <w:rsid w:val="007C61B4"/>
    <w:rsid w:val="007C61B9"/>
    <w:rsid w:val="007C61E5"/>
    <w:rsid w:val="007C6202"/>
    <w:rsid w:val="007C6225"/>
    <w:rsid w:val="007C6253"/>
    <w:rsid w:val="007C6256"/>
    <w:rsid w:val="007C625F"/>
    <w:rsid w:val="007C6269"/>
    <w:rsid w:val="007C626B"/>
    <w:rsid w:val="007C62C4"/>
    <w:rsid w:val="007C6316"/>
    <w:rsid w:val="007C632B"/>
    <w:rsid w:val="007C633D"/>
    <w:rsid w:val="007C6360"/>
    <w:rsid w:val="007C6367"/>
    <w:rsid w:val="007C63E1"/>
    <w:rsid w:val="007C647A"/>
    <w:rsid w:val="007C647D"/>
    <w:rsid w:val="007C6480"/>
    <w:rsid w:val="007C6484"/>
    <w:rsid w:val="007C648D"/>
    <w:rsid w:val="007C64A5"/>
    <w:rsid w:val="007C64CC"/>
    <w:rsid w:val="007C6532"/>
    <w:rsid w:val="007C6547"/>
    <w:rsid w:val="007C654A"/>
    <w:rsid w:val="007C654B"/>
    <w:rsid w:val="007C6552"/>
    <w:rsid w:val="007C65E2"/>
    <w:rsid w:val="007C65FE"/>
    <w:rsid w:val="007C6607"/>
    <w:rsid w:val="007C6612"/>
    <w:rsid w:val="007C6624"/>
    <w:rsid w:val="007C663A"/>
    <w:rsid w:val="007C663C"/>
    <w:rsid w:val="007C66D6"/>
    <w:rsid w:val="007C66FB"/>
    <w:rsid w:val="007C6712"/>
    <w:rsid w:val="007C679A"/>
    <w:rsid w:val="007C67AB"/>
    <w:rsid w:val="007C67DA"/>
    <w:rsid w:val="007C6804"/>
    <w:rsid w:val="007C6821"/>
    <w:rsid w:val="007C6828"/>
    <w:rsid w:val="007C6833"/>
    <w:rsid w:val="007C6837"/>
    <w:rsid w:val="007C68BE"/>
    <w:rsid w:val="007C68D7"/>
    <w:rsid w:val="007C6930"/>
    <w:rsid w:val="007C6934"/>
    <w:rsid w:val="007C6946"/>
    <w:rsid w:val="007C69EB"/>
    <w:rsid w:val="007C6A90"/>
    <w:rsid w:val="007C6A9C"/>
    <w:rsid w:val="007C6BAA"/>
    <w:rsid w:val="007C6BAE"/>
    <w:rsid w:val="007C6BE1"/>
    <w:rsid w:val="007C6C11"/>
    <w:rsid w:val="007C6C63"/>
    <w:rsid w:val="007C6C64"/>
    <w:rsid w:val="007C6C78"/>
    <w:rsid w:val="007C6CB4"/>
    <w:rsid w:val="007C6CCF"/>
    <w:rsid w:val="007C6D58"/>
    <w:rsid w:val="007C6D6B"/>
    <w:rsid w:val="007C6D8E"/>
    <w:rsid w:val="007C6DA9"/>
    <w:rsid w:val="007C6DD0"/>
    <w:rsid w:val="007C6DE1"/>
    <w:rsid w:val="007C6E1E"/>
    <w:rsid w:val="007C6E47"/>
    <w:rsid w:val="007C6E66"/>
    <w:rsid w:val="007C6E77"/>
    <w:rsid w:val="007C6EAD"/>
    <w:rsid w:val="007C6ED3"/>
    <w:rsid w:val="007C6F40"/>
    <w:rsid w:val="007C6FA3"/>
    <w:rsid w:val="007C6FA6"/>
    <w:rsid w:val="007C6FCA"/>
    <w:rsid w:val="007C6FCD"/>
    <w:rsid w:val="007C6FD0"/>
    <w:rsid w:val="007C700A"/>
    <w:rsid w:val="007C701A"/>
    <w:rsid w:val="007C7052"/>
    <w:rsid w:val="007C7072"/>
    <w:rsid w:val="007C7099"/>
    <w:rsid w:val="007C70B9"/>
    <w:rsid w:val="007C70C0"/>
    <w:rsid w:val="007C70C1"/>
    <w:rsid w:val="007C70D2"/>
    <w:rsid w:val="007C70D8"/>
    <w:rsid w:val="007C70E7"/>
    <w:rsid w:val="007C70FB"/>
    <w:rsid w:val="007C70FC"/>
    <w:rsid w:val="007C7113"/>
    <w:rsid w:val="007C7175"/>
    <w:rsid w:val="007C717B"/>
    <w:rsid w:val="007C719C"/>
    <w:rsid w:val="007C71A2"/>
    <w:rsid w:val="007C71AD"/>
    <w:rsid w:val="007C71D1"/>
    <w:rsid w:val="007C71DF"/>
    <w:rsid w:val="007C721A"/>
    <w:rsid w:val="007C721C"/>
    <w:rsid w:val="007C7256"/>
    <w:rsid w:val="007C72A0"/>
    <w:rsid w:val="007C72F0"/>
    <w:rsid w:val="007C7311"/>
    <w:rsid w:val="007C731C"/>
    <w:rsid w:val="007C7320"/>
    <w:rsid w:val="007C7357"/>
    <w:rsid w:val="007C7387"/>
    <w:rsid w:val="007C73DF"/>
    <w:rsid w:val="007C73E4"/>
    <w:rsid w:val="007C7405"/>
    <w:rsid w:val="007C740E"/>
    <w:rsid w:val="007C7475"/>
    <w:rsid w:val="007C747E"/>
    <w:rsid w:val="007C7491"/>
    <w:rsid w:val="007C74B7"/>
    <w:rsid w:val="007C74D4"/>
    <w:rsid w:val="007C7513"/>
    <w:rsid w:val="007C7534"/>
    <w:rsid w:val="007C7535"/>
    <w:rsid w:val="007C753D"/>
    <w:rsid w:val="007C7566"/>
    <w:rsid w:val="007C7571"/>
    <w:rsid w:val="007C7576"/>
    <w:rsid w:val="007C7585"/>
    <w:rsid w:val="007C7588"/>
    <w:rsid w:val="007C759D"/>
    <w:rsid w:val="007C75AA"/>
    <w:rsid w:val="007C75B2"/>
    <w:rsid w:val="007C75FB"/>
    <w:rsid w:val="007C760A"/>
    <w:rsid w:val="007C7634"/>
    <w:rsid w:val="007C7669"/>
    <w:rsid w:val="007C7671"/>
    <w:rsid w:val="007C76C2"/>
    <w:rsid w:val="007C76E4"/>
    <w:rsid w:val="007C773A"/>
    <w:rsid w:val="007C7749"/>
    <w:rsid w:val="007C7776"/>
    <w:rsid w:val="007C77A2"/>
    <w:rsid w:val="007C77D0"/>
    <w:rsid w:val="007C77D5"/>
    <w:rsid w:val="007C7865"/>
    <w:rsid w:val="007C78B5"/>
    <w:rsid w:val="007C78C8"/>
    <w:rsid w:val="007C78ED"/>
    <w:rsid w:val="007C7920"/>
    <w:rsid w:val="007C79CA"/>
    <w:rsid w:val="007C79E5"/>
    <w:rsid w:val="007C79F6"/>
    <w:rsid w:val="007C7A0A"/>
    <w:rsid w:val="007C7A7B"/>
    <w:rsid w:val="007C7ABE"/>
    <w:rsid w:val="007C7AC4"/>
    <w:rsid w:val="007C7AEE"/>
    <w:rsid w:val="007C7B71"/>
    <w:rsid w:val="007C7BD5"/>
    <w:rsid w:val="007C7C19"/>
    <w:rsid w:val="007C7C22"/>
    <w:rsid w:val="007C7C6A"/>
    <w:rsid w:val="007C7CBA"/>
    <w:rsid w:val="007C7CD0"/>
    <w:rsid w:val="007C7CDF"/>
    <w:rsid w:val="007C7CE5"/>
    <w:rsid w:val="007C7D20"/>
    <w:rsid w:val="007C7D24"/>
    <w:rsid w:val="007C7D4F"/>
    <w:rsid w:val="007C7D58"/>
    <w:rsid w:val="007C7D78"/>
    <w:rsid w:val="007C7D8C"/>
    <w:rsid w:val="007C7DB6"/>
    <w:rsid w:val="007C7DCA"/>
    <w:rsid w:val="007C7DD1"/>
    <w:rsid w:val="007C7DED"/>
    <w:rsid w:val="007C7E09"/>
    <w:rsid w:val="007C7E28"/>
    <w:rsid w:val="007C7E2C"/>
    <w:rsid w:val="007C7EA6"/>
    <w:rsid w:val="007C7EFE"/>
    <w:rsid w:val="007C7F8B"/>
    <w:rsid w:val="007C7FBE"/>
    <w:rsid w:val="007C7FED"/>
    <w:rsid w:val="007C7FF2"/>
    <w:rsid w:val="007C7FF9"/>
    <w:rsid w:val="007C7FFD"/>
    <w:rsid w:val="007D004F"/>
    <w:rsid w:val="007D007C"/>
    <w:rsid w:val="007D00A7"/>
    <w:rsid w:val="007D00AB"/>
    <w:rsid w:val="007D00E5"/>
    <w:rsid w:val="007D00FE"/>
    <w:rsid w:val="007D0135"/>
    <w:rsid w:val="007D0162"/>
    <w:rsid w:val="007D01A4"/>
    <w:rsid w:val="007D01BC"/>
    <w:rsid w:val="007D020F"/>
    <w:rsid w:val="007D0220"/>
    <w:rsid w:val="007D0291"/>
    <w:rsid w:val="007D02AD"/>
    <w:rsid w:val="007D02FC"/>
    <w:rsid w:val="007D0312"/>
    <w:rsid w:val="007D0326"/>
    <w:rsid w:val="007D036C"/>
    <w:rsid w:val="007D0370"/>
    <w:rsid w:val="007D0387"/>
    <w:rsid w:val="007D03AE"/>
    <w:rsid w:val="007D03CE"/>
    <w:rsid w:val="007D03E9"/>
    <w:rsid w:val="007D03FA"/>
    <w:rsid w:val="007D040D"/>
    <w:rsid w:val="007D040F"/>
    <w:rsid w:val="007D046B"/>
    <w:rsid w:val="007D04A4"/>
    <w:rsid w:val="007D04AF"/>
    <w:rsid w:val="007D0509"/>
    <w:rsid w:val="007D0521"/>
    <w:rsid w:val="007D053B"/>
    <w:rsid w:val="007D0581"/>
    <w:rsid w:val="007D0588"/>
    <w:rsid w:val="007D0599"/>
    <w:rsid w:val="007D05AC"/>
    <w:rsid w:val="007D062D"/>
    <w:rsid w:val="007D0662"/>
    <w:rsid w:val="007D0671"/>
    <w:rsid w:val="007D06A4"/>
    <w:rsid w:val="007D06AD"/>
    <w:rsid w:val="007D06B2"/>
    <w:rsid w:val="007D06BB"/>
    <w:rsid w:val="007D06C0"/>
    <w:rsid w:val="007D06E3"/>
    <w:rsid w:val="007D070C"/>
    <w:rsid w:val="007D0715"/>
    <w:rsid w:val="007D0766"/>
    <w:rsid w:val="007D0797"/>
    <w:rsid w:val="007D079D"/>
    <w:rsid w:val="007D07C3"/>
    <w:rsid w:val="007D07C9"/>
    <w:rsid w:val="007D07CC"/>
    <w:rsid w:val="007D07ED"/>
    <w:rsid w:val="007D0805"/>
    <w:rsid w:val="007D081E"/>
    <w:rsid w:val="007D085C"/>
    <w:rsid w:val="007D08A4"/>
    <w:rsid w:val="007D08AF"/>
    <w:rsid w:val="007D08B7"/>
    <w:rsid w:val="007D08C3"/>
    <w:rsid w:val="007D08CE"/>
    <w:rsid w:val="007D08ED"/>
    <w:rsid w:val="007D0926"/>
    <w:rsid w:val="007D093D"/>
    <w:rsid w:val="007D093E"/>
    <w:rsid w:val="007D0950"/>
    <w:rsid w:val="007D0966"/>
    <w:rsid w:val="007D0971"/>
    <w:rsid w:val="007D098A"/>
    <w:rsid w:val="007D09AA"/>
    <w:rsid w:val="007D09D1"/>
    <w:rsid w:val="007D09EA"/>
    <w:rsid w:val="007D09EB"/>
    <w:rsid w:val="007D09ED"/>
    <w:rsid w:val="007D09FD"/>
    <w:rsid w:val="007D0A14"/>
    <w:rsid w:val="007D0AFC"/>
    <w:rsid w:val="007D0B28"/>
    <w:rsid w:val="007D0B7D"/>
    <w:rsid w:val="007D0B91"/>
    <w:rsid w:val="007D0B93"/>
    <w:rsid w:val="007D0BCB"/>
    <w:rsid w:val="007D0BCD"/>
    <w:rsid w:val="007D0BE0"/>
    <w:rsid w:val="007D0C0F"/>
    <w:rsid w:val="007D0C25"/>
    <w:rsid w:val="007D0C4F"/>
    <w:rsid w:val="007D0CCF"/>
    <w:rsid w:val="007D0CD2"/>
    <w:rsid w:val="007D0D46"/>
    <w:rsid w:val="007D0D55"/>
    <w:rsid w:val="007D0DAC"/>
    <w:rsid w:val="007D0DCE"/>
    <w:rsid w:val="007D0E42"/>
    <w:rsid w:val="007D0E4E"/>
    <w:rsid w:val="007D0EDC"/>
    <w:rsid w:val="007D0EF7"/>
    <w:rsid w:val="007D0F00"/>
    <w:rsid w:val="007D0F60"/>
    <w:rsid w:val="007D0FAE"/>
    <w:rsid w:val="007D0FC1"/>
    <w:rsid w:val="007D0FCE"/>
    <w:rsid w:val="007D0FE3"/>
    <w:rsid w:val="007D0FFF"/>
    <w:rsid w:val="007D1038"/>
    <w:rsid w:val="007D103E"/>
    <w:rsid w:val="007D104A"/>
    <w:rsid w:val="007D1065"/>
    <w:rsid w:val="007D10DE"/>
    <w:rsid w:val="007D10F2"/>
    <w:rsid w:val="007D116E"/>
    <w:rsid w:val="007D11BC"/>
    <w:rsid w:val="007D11C8"/>
    <w:rsid w:val="007D11D9"/>
    <w:rsid w:val="007D1217"/>
    <w:rsid w:val="007D1231"/>
    <w:rsid w:val="007D129A"/>
    <w:rsid w:val="007D12AB"/>
    <w:rsid w:val="007D12AE"/>
    <w:rsid w:val="007D12B3"/>
    <w:rsid w:val="007D12E4"/>
    <w:rsid w:val="007D1319"/>
    <w:rsid w:val="007D137E"/>
    <w:rsid w:val="007D13E2"/>
    <w:rsid w:val="007D1474"/>
    <w:rsid w:val="007D14A0"/>
    <w:rsid w:val="007D14E4"/>
    <w:rsid w:val="007D1520"/>
    <w:rsid w:val="007D1532"/>
    <w:rsid w:val="007D1585"/>
    <w:rsid w:val="007D15BE"/>
    <w:rsid w:val="007D15D4"/>
    <w:rsid w:val="007D15D7"/>
    <w:rsid w:val="007D1637"/>
    <w:rsid w:val="007D16F4"/>
    <w:rsid w:val="007D16FB"/>
    <w:rsid w:val="007D1760"/>
    <w:rsid w:val="007D1798"/>
    <w:rsid w:val="007D179D"/>
    <w:rsid w:val="007D186F"/>
    <w:rsid w:val="007D1892"/>
    <w:rsid w:val="007D189C"/>
    <w:rsid w:val="007D189E"/>
    <w:rsid w:val="007D18A8"/>
    <w:rsid w:val="007D18C8"/>
    <w:rsid w:val="007D18D6"/>
    <w:rsid w:val="007D1950"/>
    <w:rsid w:val="007D1971"/>
    <w:rsid w:val="007D19CF"/>
    <w:rsid w:val="007D1A5B"/>
    <w:rsid w:val="007D1A67"/>
    <w:rsid w:val="007D1A6E"/>
    <w:rsid w:val="007D1AA8"/>
    <w:rsid w:val="007D1ACA"/>
    <w:rsid w:val="007D1AEA"/>
    <w:rsid w:val="007D1B94"/>
    <w:rsid w:val="007D1C50"/>
    <w:rsid w:val="007D1C59"/>
    <w:rsid w:val="007D1C7C"/>
    <w:rsid w:val="007D1C87"/>
    <w:rsid w:val="007D1CF4"/>
    <w:rsid w:val="007D1D12"/>
    <w:rsid w:val="007D1D20"/>
    <w:rsid w:val="007D1D50"/>
    <w:rsid w:val="007D1D5E"/>
    <w:rsid w:val="007D1D6E"/>
    <w:rsid w:val="007D1DBF"/>
    <w:rsid w:val="007D1E26"/>
    <w:rsid w:val="007D1E7C"/>
    <w:rsid w:val="007D1ED4"/>
    <w:rsid w:val="007D1EDA"/>
    <w:rsid w:val="007D1F1E"/>
    <w:rsid w:val="007D1F33"/>
    <w:rsid w:val="007D1F46"/>
    <w:rsid w:val="007D1F4D"/>
    <w:rsid w:val="007D1F59"/>
    <w:rsid w:val="007D1F8C"/>
    <w:rsid w:val="007D1FA7"/>
    <w:rsid w:val="007D1FDB"/>
    <w:rsid w:val="007D201C"/>
    <w:rsid w:val="007D2032"/>
    <w:rsid w:val="007D204F"/>
    <w:rsid w:val="007D205E"/>
    <w:rsid w:val="007D209A"/>
    <w:rsid w:val="007D20BE"/>
    <w:rsid w:val="007D20EA"/>
    <w:rsid w:val="007D2109"/>
    <w:rsid w:val="007D210D"/>
    <w:rsid w:val="007D213C"/>
    <w:rsid w:val="007D2140"/>
    <w:rsid w:val="007D2143"/>
    <w:rsid w:val="007D2151"/>
    <w:rsid w:val="007D2157"/>
    <w:rsid w:val="007D215C"/>
    <w:rsid w:val="007D219C"/>
    <w:rsid w:val="007D21AE"/>
    <w:rsid w:val="007D2240"/>
    <w:rsid w:val="007D2297"/>
    <w:rsid w:val="007D22D8"/>
    <w:rsid w:val="007D2322"/>
    <w:rsid w:val="007D2325"/>
    <w:rsid w:val="007D2366"/>
    <w:rsid w:val="007D2369"/>
    <w:rsid w:val="007D23EA"/>
    <w:rsid w:val="007D2454"/>
    <w:rsid w:val="007D249C"/>
    <w:rsid w:val="007D24B9"/>
    <w:rsid w:val="007D24E5"/>
    <w:rsid w:val="007D24FD"/>
    <w:rsid w:val="007D2502"/>
    <w:rsid w:val="007D2539"/>
    <w:rsid w:val="007D2554"/>
    <w:rsid w:val="007D2575"/>
    <w:rsid w:val="007D2669"/>
    <w:rsid w:val="007D266F"/>
    <w:rsid w:val="007D26A3"/>
    <w:rsid w:val="007D26B0"/>
    <w:rsid w:val="007D26BD"/>
    <w:rsid w:val="007D26EE"/>
    <w:rsid w:val="007D2724"/>
    <w:rsid w:val="007D275A"/>
    <w:rsid w:val="007D27A6"/>
    <w:rsid w:val="007D27B4"/>
    <w:rsid w:val="007D27D6"/>
    <w:rsid w:val="007D280A"/>
    <w:rsid w:val="007D2847"/>
    <w:rsid w:val="007D284E"/>
    <w:rsid w:val="007D287B"/>
    <w:rsid w:val="007D288D"/>
    <w:rsid w:val="007D28A7"/>
    <w:rsid w:val="007D28BB"/>
    <w:rsid w:val="007D28D3"/>
    <w:rsid w:val="007D2967"/>
    <w:rsid w:val="007D29BB"/>
    <w:rsid w:val="007D2A1E"/>
    <w:rsid w:val="007D2A69"/>
    <w:rsid w:val="007D2A8D"/>
    <w:rsid w:val="007D2B12"/>
    <w:rsid w:val="007D2B19"/>
    <w:rsid w:val="007D2B2F"/>
    <w:rsid w:val="007D2B50"/>
    <w:rsid w:val="007D2B57"/>
    <w:rsid w:val="007D2BAE"/>
    <w:rsid w:val="007D2BB5"/>
    <w:rsid w:val="007D2C46"/>
    <w:rsid w:val="007D2C5D"/>
    <w:rsid w:val="007D2C67"/>
    <w:rsid w:val="007D2CD2"/>
    <w:rsid w:val="007D2CE4"/>
    <w:rsid w:val="007D2CF3"/>
    <w:rsid w:val="007D2CFB"/>
    <w:rsid w:val="007D2D08"/>
    <w:rsid w:val="007D2D45"/>
    <w:rsid w:val="007D2D64"/>
    <w:rsid w:val="007D2DA0"/>
    <w:rsid w:val="007D2DA6"/>
    <w:rsid w:val="007D2E10"/>
    <w:rsid w:val="007D2E43"/>
    <w:rsid w:val="007D2E51"/>
    <w:rsid w:val="007D2E66"/>
    <w:rsid w:val="007D2E8B"/>
    <w:rsid w:val="007D2EC4"/>
    <w:rsid w:val="007D2ED6"/>
    <w:rsid w:val="007D2F1A"/>
    <w:rsid w:val="007D2F41"/>
    <w:rsid w:val="007D2F63"/>
    <w:rsid w:val="007D2F64"/>
    <w:rsid w:val="007D305F"/>
    <w:rsid w:val="007D3068"/>
    <w:rsid w:val="007D30F0"/>
    <w:rsid w:val="007D311A"/>
    <w:rsid w:val="007D314F"/>
    <w:rsid w:val="007D31D5"/>
    <w:rsid w:val="007D31E8"/>
    <w:rsid w:val="007D31F0"/>
    <w:rsid w:val="007D31F9"/>
    <w:rsid w:val="007D320B"/>
    <w:rsid w:val="007D3231"/>
    <w:rsid w:val="007D3244"/>
    <w:rsid w:val="007D326C"/>
    <w:rsid w:val="007D3284"/>
    <w:rsid w:val="007D3286"/>
    <w:rsid w:val="007D32C7"/>
    <w:rsid w:val="007D3378"/>
    <w:rsid w:val="007D3393"/>
    <w:rsid w:val="007D339B"/>
    <w:rsid w:val="007D3429"/>
    <w:rsid w:val="007D3431"/>
    <w:rsid w:val="007D3455"/>
    <w:rsid w:val="007D347C"/>
    <w:rsid w:val="007D3489"/>
    <w:rsid w:val="007D3495"/>
    <w:rsid w:val="007D34EF"/>
    <w:rsid w:val="007D353B"/>
    <w:rsid w:val="007D356B"/>
    <w:rsid w:val="007D3596"/>
    <w:rsid w:val="007D35B8"/>
    <w:rsid w:val="007D35C4"/>
    <w:rsid w:val="007D35E8"/>
    <w:rsid w:val="007D35EA"/>
    <w:rsid w:val="007D3614"/>
    <w:rsid w:val="007D3686"/>
    <w:rsid w:val="007D36BB"/>
    <w:rsid w:val="007D3723"/>
    <w:rsid w:val="007D372B"/>
    <w:rsid w:val="007D373E"/>
    <w:rsid w:val="007D3790"/>
    <w:rsid w:val="007D37B5"/>
    <w:rsid w:val="007D37BB"/>
    <w:rsid w:val="007D37BE"/>
    <w:rsid w:val="007D37F6"/>
    <w:rsid w:val="007D380F"/>
    <w:rsid w:val="007D383A"/>
    <w:rsid w:val="007D3846"/>
    <w:rsid w:val="007D38CF"/>
    <w:rsid w:val="007D38E3"/>
    <w:rsid w:val="007D395E"/>
    <w:rsid w:val="007D3960"/>
    <w:rsid w:val="007D3964"/>
    <w:rsid w:val="007D3998"/>
    <w:rsid w:val="007D39CC"/>
    <w:rsid w:val="007D39DB"/>
    <w:rsid w:val="007D39E3"/>
    <w:rsid w:val="007D39E6"/>
    <w:rsid w:val="007D3A0C"/>
    <w:rsid w:val="007D3A2A"/>
    <w:rsid w:val="007D3A85"/>
    <w:rsid w:val="007D3A9F"/>
    <w:rsid w:val="007D3AB2"/>
    <w:rsid w:val="007D3AFA"/>
    <w:rsid w:val="007D3B07"/>
    <w:rsid w:val="007D3B9A"/>
    <w:rsid w:val="007D3BDA"/>
    <w:rsid w:val="007D3BFE"/>
    <w:rsid w:val="007D3C05"/>
    <w:rsid w:val="007D3C27"/>
    <w:rsid w:val="007D3C38"/>
    <w:rsid w:val="007D3CB9"/>
    <w:rsid w:val="007D3CC0"/>
    <w:rsid w:val="007D3CCD"/>
    <w:rsid w:val="007D3CE0"/>
    <w:rsid w:val="007D3D28"/>
    <w:rsid w:val="007D3D5A"/>
    <w:rsid w:val="007D3D86"/>
    <w:rsid w:val="007D3DAA"/>
    <w:rsid w:val="007D3DAE"/>
    <w:rsid w:val="007D3DB3"/>
    <w:rsid w:val="007D3DC0"/>
    <w:rsid w:val="007D3DE0"/>
    <w:rsid w:val="007D3E00"/>
    <w:rsid w:val="007D3E3B"/>
    <w:rsid w:val="007D3E61"/>
    <w:rsid w:val="007D3E64"/>
    <w:rsid w:val="007D3EAF"/>
    <w:rsid w:val="007D3ECA"/>
    <w:rsid w:val="007D3EF6"/>
    <w:rsid w:val="007D3F6A"/>
    <w:rsid w:val="007D3F81"/>
    <w:rsid w:val="007D3FCC"/>
    <w:rsid w:val="007D401C"/>
    <w:rsid w:val="007D40D1"/>
    <w:rsid w:val="007D40D3"/>
    <w:rsid w:val="007D40EA"/>
    <w:rsid w:val="007D40FD"/>
    <w:rsid w:val="007D4125"/>
    <w:rsid w:val="007D417E"/>
    <w:rsid w:val="007D418D"/>
    <w:rsid w:val="007D41A1"/>
    <w:rsid w:val="007D41B2"/>
    <w:rsid w:val="007D41F7"/>
    <w:rsid w:val="007D420C"/>
    <w:rsid w:val="007D4272"/>
    <w:rsid w:val="007D4288"/>
    <w:rsid w:val="007D42AE"/>
    <w:rsid w:val="007D42DB"/>
    <w:rsid w:val="007D4317"/>
    <w:rsid w:val="007D4378"/>
    <w:rsid w:val="007D4380"/>
    <w:rsid w:val="007D43D1"/>
    <w:rsid w:val="007D43E8"/>
    <w:rsid w:val="007D43F8"/>
    <w:rsid w:val="007D43FA"/>
    <w:rsid w:val="007D4414"/>
    <w:rsid w:val="007D441A"/>
    <w:rsid w:val="007D4456"/>
    <w:rsid w:val="007D44AB"/>
    <w:rsid w:val="007D44CC"/>
    <w:rsid w:val="007D44D9"/>
    <w:rsid w:val="007D44DB"/>
    <w:rsid w:val="007D453C"/>
    <w:rsid w:val="007D454E"/>
    <w:rsid w:val="007D4568"/>
    <w:rsid w:val="007D4585"/>
    <w:rsid w:val="007D45F3"/>
    <w:rsid w:val="007D45F7"/>
    <w:rsid w:val="007D4652"/>
    <w:rsid w:val="007D4681"/>
    <w:rsid w:val="007D4682"/>
    <w:rsid w:val="007D46A1"/>
    <w:rsid w:val="007D46DB"/>
    <w:rsid w:val="007D470B"/>
    <w:rsid w:val="007D4721"/>
    <w:rsid w:val="007D473F"/>
    <w:rsid w:val="007D475B"/>
    <w:rsid w:val="007D4777"/>
    <w:rsid w:val="007D47B5"/>
    <w:rsid w:val="007D47B8"/>
    <w:rsid w:val="007D4803"/>
    <w:rsid w:val="007D482E"/>
    <w:rsid w:val="007D482F"/>
    <w:rsid w:val="007D4836"/>
    <w:rsid w:val="007D485E"/>
    <w:rsid w:val="007D486A"/>
    <w:rsid w:val="007D48BD"/>
    <w:rsid w:val="007D4920"/>
    <w:rsid w:val="007D4933"/>
    <w:rsid w:val="007D4983"/>
    <w:rsid w:val="007D49C1"/>
    <w:rsid w:val="007D49E3"/>
    <w:rsid w:val="007D4A49"/>
    <w:rsid w:val="007D4A70"/>
    <w:rsid w:val="007D4ACC"/>
    <w:rsid w:val="007D4ADA"/>
    <w:rsid w:val="007D4B03"/>
    <w:rsid w:val="007D4BBE"/>
    <w:rsid w:val="007D4BD9"/>
    <w:rsid w:val="007D4BF6"/>
    <w:rsid w:val="007D4C02"/>
    <w:rsid w:val="007D4C28"/>
    <w:rsid w:val="007D4C37"/>
    <w:rsid w:val="007D4C4A"/>
    <w:rsid w:val="007D4CD1"/>
    <w:rsid w:val="007D4D71"/>
    <w:rsid w:val="007D4D9E"/>
    <w:rsid w:val="007D4DBB"/>
    <w:rsid w:val="007D4DC4"/>
    <w:rsid w:val="007D4DCD"/>
    <w:rsid w:val="007D4DFA"/>
    <w:rsid w:val="007D4E09"/>
    <w:rsid w:val="007D4E85"/>
    <w:rsid w:val="007D4EBA"/>
    <w:rsid w:val="007D4EFE"/>
    <w:rsid w:val="007D4F19"/>
    <w:rsid w:val="007D4F1E"/>
    <w:rsid w:val="007D4F4C"/>
    <w:rsid w:val="007D4F4D"/>
    <w:rsid w:val="007D4F69"/>
    <w:rsid w:val="007D5023"/>
    <w:rsid w:val="007D5025"/>
    <w:rsid w:val="007D502C"/>
    <w:rsid w:val="007D502E"/>
    <w:rsid w:val="007D5084"/>
    <w:rsid w:val="007D508A"/>
    <w:rsid w:val="007D509D"/>
    <w:rsid w:val="007D50AB"/>
    <w:rsid w:val="007D50D8"/>
    <w:rsid w:val="007D50F2"/>
    <w:rsid w:val="007D5136"/>
    <w:rsid w:val="007D5192"/>
    <w:rsid w:val="007D51AA"/>
    <w:rsid w:val="007D520F"/>
    <w:rsid w:val="007D5277"/>
    <w:rsid w:val="007D5278"/>
    <w:rsid w:val="007D5293"/>
    <w:rsid w:val="007D52C2"/>
    <w:rsid w:val="007D52D1"/>
    <w:rsid w:val="007D52DD"/>
    <w:rsid w:val="007D5348"/>
    <w:rsid w:val="007D5390"/>
    <w:rsid w:val="007D5414"/>
    <w:rsid w:val="007D5438"/>
    <w:rsid w:val="007D5466"/>
    <w:rsid w:val="007D547C"/>
    <w:rsid w:val="007D5489"/>
    <w:rsid w:val="007D54D7"/>
    <w:rsid w:val="007D54DE"/>
    <w:rsid w:val="007D5512"/>
    <w:rsid w:val="007D5516"/>
    <w:rsid w:val="007D5544"/>
    <w:rsid w:val="007D5559"/>
    <w:rsid w:val="007D556D"/>
    <w:rsid w:val="007D5576"/>
    <w:rsid w:val="007D55B6"/>
    <w:rsid w:val="007D55D1"/>
    <w:rsid w:val="007D55E8"/>
    <w:rsid w:val="007D55F5"/>
    <w:rsid w:val="007D55FF"/>
    <w:rsid w:val="007D562B"/>
    <w:rsid w:val="007D5669"/>
    <w:rsid w:val="007D569A"/>
    <w:rsid w:val="007D56BA"/>
    <w:rsid w:val="007D56ED"/>
    <w:rsid w:val="007D5711"/>
    <w:rsid w:val="007D5733"/>
    <w:rsid w:val="007D5740"/>
    <w:rsid w:val="007D5766"/>
    <w:rsid w:val="007D5783"/>
    <w:rsid w:val="007D57AA"/>
    <w:rsid w:val="007D57BF"/>
    <w:rsid w:val="007D57CC"/>
    <w:rsid w:val="007D57DF"/>
    <w:rsid w:val="007D5826"/>
    <w:rsid w:val="007D583D"/>
    <w:rsid w:val="007D5880"/>
    <w:rsid w:val="007D588C"/>
    <w:rsid w:val="007D58A3"/>
    <w:rsid w:val="007D58E6"/>
    <w:rsid w:val="007D58EF"/>
    <w:rsid w:val="007D590C"/>
    <w:rsid w:val="007D592E"/>
    <w:rsid w:val="007D5992"/>
    <w:rsid w:val="007D59C4"/>
    <w:rsid w:val="007D59EB"/>
    <w:rsid w:val="007D59F8"/>
    <w:rsid w:val="007D59FB"/>
    <w:rsid w:val="007D5A0C"/>
    <w:rsid w:val="007D5A42"/>
    <w:rsid w:val="007D5A78"/>
    <w:rsid w:val="007D5A95"/>
    <w:rsid w:val="007D5AB9"/>
    <w:rsid w:val="007D5AC9"/>
    <w:rsid w:val="007D5AF9"/>
    <w:rsid w:val="007D5AFD"/>
    <w:rsid w:val="007D5B34"/>
    <w:rsid w:val="007D5B3E"/>
    <w:rsid w:val="007D5B50"/>
    <w:rsid w:val="007D5B72"/>
    <w:rsid w:val="007D5BD7"/>
    <w:rsid w:val="007D5BD9"/>
    <w:rsid w:val="007D5BFA"/>
    <w:rsid w:val="007D5BFE"/>
    <w:rsid w:val="007D5C13"/>
    <w:rsid w:val="007D5C2A"/>
    <w:rsid w:val="007D5C33"/>
    <w:rsid w:val="007D5C82"/>
    <w:rsid w:val="007D5CD7"/>
    <w:rsid w:val="007D5CDB"/>
    <w:rsid w:val="007D5DB1"/>
    <w:rsid w:val="007D5DED"/>
    <w:rsid w:val="007D5E26"/>
    <w:rsid w:val="007D5E36"/>
    <w:rsid w:val="007D5E42"/>
    <w:rsid w:val="007D5E61"/>
    <w:rsid w:val="007D5E66"/>
    <w:rsid w:val="007D5E6C"/>
    <w:rsid w:val="007D5E74"/>
    <w:rsid w:val="007D5EFC"/>
    <w:rsid w:val="007D5F03"/>
    <w:rsid w:val="007D5F09"/>
    <w:rsid w:val="007D5F19"/>
    <w:rsid w:val="007D5F2E"/>
    <w:rsid w:val="007D5F57"/>
    <w:rsid w:val="007D5F83"/>
    <w:rsid w:val="007D5F8E"/>
    <w:rsid w:val="007D5FA3"/>
    <w:rsid w:val="007D5FB4"/>
    <w:rsid w:val="007D5FB5"/>
    <w:rsid w:val="007D5FCB"/>
    <w:rsid w:val="007D5FE3"/>
    <w:rsid w:val="007D5FFA"/>
    <w:rsid w:val="007D6056"/>
    <w:rsid w:val="007D6080"/>
    <w:rsid w:val="007D60BC"/>
    <w:rsid w:val="007D60C8"/>
    <w:rsid w:val="007D60F0"/>
    <w:rsid w:val="007D6194"/>
    <w:rsid w:val="007D61CD"/>
    <w:rsid w:val="007D6210"/>
    <w:rsid w:val="007D626D"/>
    <w:rsid w:val="007D6274"/>
    <w:rsid w:val="007D62B6"/>
    <w:rsid w:val="007D62BC"/>
    <w:rsid w:val="007D62C7"/>
    <w:rsid w:val="007D62EE"/>
    <w:rsid w:val="007D6313"/>
    <w:rsid w:val="007D634A"/>
    <w:rsid w:val="007D639B"/>
    <w:rsid w:val="007D63C9"/>
    <w:rsid w:val="007D63D7"/>
    <w:rsid w:val="007D6419"/>
    <w:rsid w:val="007D643F"/>
    <w:rsid w:val="007D6444"/>
    <w:rsid w:val="007D649A"/>
    <w:rsid w:val="007D64E7"/>
    <w:rsid w:val="007D64EB"/>
    <w:rsid w:val="007D6523"/>
    <w:rsid w:val="007D652F"/>
    <w:rsid w:val="007D6569"/>
    <w:rsid w:val="007D6580"/>
    <w:rsid w:val="007D65F7"/>
    <w:rsid w:val="007D6606"/>
    <w:rsid w:val="007D6616"/>
    <w:rsid w:val="007D6623"/>
    <w:rsid w:val="007D6647"/>
    <w:rsid w:val="007D6739"/>
    <w:rsid w:val="007D6854"/>
    <w:rsid w:val="007D6937"/>
    <w:rsid w:val="007D69B7"/>
    <w:rsid w:val="007D6A1E"/>
    <w:rsid w:val="007D6A33"/>
    <w:rsid w:val="007D6A56"/>
    <w:rsid w:val="007D6AA1"/>
    <w:rsid w:val="007D6ACC"/>
    <w:rsid w:val="007D6AE1"/>
    <w:rsid w:val="007D6AE8"/>
    <w:rsid w:val="007D6AF5"/>
    <w:rsid w:val="007D6B0E"/>
    <w:rsid w:val="007D6BAB"/>
    <w:rsid w:val="007D6C69"/>
    <w:rsid w:val="007D6CAC"/>
    <w:rsid w:val="007D6CDE"/>
    <w:rsid w:val="007D6D03"/>
    <w:rsid w:val="007D6D07"/>
    <w:rsid w:val="007D6D1E"/>
    <w:rsid w:val="007D6D83"/>
    <w:rsid w:val="007D6DBE"/>
    <w:rsid w:val="007D6DC7"/>
    <w:rsid w:val="007D6E36"/>
    <w:rsid w:val="007D6EE6"/>
    <w:rsid w:val="007D6EFF"/>
    <w:rsid w:val="007D6F08"/>
    <w:rsid w:val="007D6F1A"/>
    <w:rsid w:val="007D70BF"/>
    <w:rsid w:val="007D70C1"/>
    <w:rsid w:val="007D710F"/>
    <w:rsid w:val="007D7114"/>
    <w:rsid w:val="007D7116"/>
    <w:rsid w:val="007D7166"/>
    <w:rsid w:val="007D7183"/>
    <w:rsid w:val="007D71A4"/>
    <w:rsid w:val="007D71C1"/>
    <w:rsid w:val="007D726B"/>
    <w:rsid w:val="007D7289"/>
    <w:rsid w:val="007D729B"/>
    <w:rsid w:val="007D72A4"/>
    <w:rsid w:val="007D72B5"/>
    <w:rsid w:val="007D72D9"/>
    <w:rsid w:val="007D72FD"/>
    <w:rsid w:val="007D7307"/>
    <w:rsid w:val="007D7308"/>
    <w:rsid w:val="007D7399"/>
    <w:rsid w:val="007D739C"/>
    <w:rsid w:val="007D73AA"/>
    <w:rsid w:val="007D73ED"/>
    <w:rsid w:val="007D7405"/>
    <w:rsid w:val="007D7406"/>
    <w:rsid w:val="007D749F"/>
    <w:rsid w:val="007D74AE"/>
    <w:rsid w:val="007D74CB"/>
    <w:rsid w:val="007D74E5"/>
    <w:rsid w:val="007D7507"/>
    <w:rsid w:val="007D7551"/>
    <w:rsid w:val="007D7574"/>
    <w:rsid w:val="007D75A7"/>
    <w:rsid w:val="007D75FC"/>
    <w:rsid w:val="007D762B"/>
    <w:rsid w:val="007D7636"/>
    <w:rsid w:val="007D763C"/>
    <w:rsid w:val="007D764D"/>
    <w:rsid w:val="007D7657"/>
    <w:rsid w:val="007D7679"/>
    <w:rsid w:val="007D76C0"/>
    <w:rsid w:val="007D76E2"/>
    <w:rsid w:val="007D76EB"/>
    <w:rsid w:val="007D76FB"/>
    <w:rsid w:val="007D7773"/>
    <w:rsid w:val="007D777F"/>
    <w:rsid w:val="007D779F"/>
    <w:rsid w:val="007D77DD"/>
    <w:rsid w:val="007D787B"/>
    <w:rsid w:val="007D7896"/>
    <w:rsid w:val="007D790E"/>
    <w:rsid w:val="007D7949"/>
    <w:rsid w:val="007D7951"/>
    <w:rsid w:val="007D7974"/>
    <w:rsid w:val="007D797E"/>
    <w:rsid w:val="007D79C5"/>
    <w:rsid w:val="007D7A1F"/>
    <w:rsid w:val="007D7A31"/>
    <w:rsid w:val="007D7A55"/>
    <w:rsid w:val="007D7A58"/>
    <w:rsid w:val="007D7A75"/>
    <w:rsid w:val="007D7ACD"/>
    <w:rsid w:val="007D7B04"/>
    <w:rsid w:val="007D7B08"/>
    <w:rsid w:val="007D7B5B"/>
    <w:rsid w:val="007D7B86"/>
    <w:rsid w:val="007D7B9D"/>
    <w:rsid w:val="007D7BC5"/>
    <w:rsid w:val="007D7C3F"/>
    <w:rsid w:val="007D7C49"/>
    <w:rsid w:val="007D7C7A"/>
    <w:rsid w:val="007D7C9B"/>
    <w:rsid w:val="007D7DD2"/>
    <w:rsid w:val="007D7DD7"/>
    <w:rsid w:val="007D7DF0"/>
    <w:rsid w:val="007D7E4B"/>
    <w:rsid w:val="007D7E4F"/>
    <w:rsid w:val="007D7E61"/>
    <w:rsid w:val="007D7F3C"/>
    <w:rsid w:val="007D7F4F"/>
    <w:rsid w:val="007D7F86"/>
    <w:rsid w:val="007E0022"/>
    <w:rsid w:val="007E0033"/>
    <w:rsid w:val="007E0040"/>
    <w:rsid w:val="007E004B"/>
    <w:rsid w:val="007E005D"/>
    <w:rsid w:val="007E009B"/>
    <w:rsid w:val="007E00BE"/>
    <w:rsid w:val="007E013F"/>
    <w:rsid w:val="007E0144"/>
    <w:rsid w:val="007E015F"/>
    <w:rsid w:val="007E019F"/>
    <w:rsid w:val="007E01FC"/>
    <w:rsid w:val="007E021D"/>
    <w:rsid w:val="007E0232"/>
    <w:rsid w:val="007E0273"/>
    <w:rsid w:val="007E0275"/>
    <w:rsid w:val="007E029C"/>
    <w:rsid w:val="007E02A5"/>
    <w:rsid w:val="007E02E9"/>
    <w:rsid w:val="007E02F3"/>
    <w:rsid w:val="007E0301"/>
    <w:rsid w:val="007E0311"/>
    <w:rsid w:val="007E033E"/>
    <w:rsid w:val="007E0350"/>
    <w:rsid w:val="007E0369"/>
    <w:rsid w:val="007E03AC"/>
    <w:rsid w:val="007E040F"/>
    <w:rsid w:val="007E0424"/>
    <w:rsid w:val="007E046D"/>
    <w:rsid w:val="007E047E"/>
    <w:rsid w:val="007E04AD"/>
    <w:rsid w:val="007E04E0"/>
    <w:rsid w:val="007E051A"/>
    <w:rsid w:val="007E0521"/>
    <w:rsid w:val="007E055B"/>
    <w:rsid w:val="007E0577"/>
    <w:rsid w:val="007E05A5"/>
    <w:rsid w:val="007E05BC"/>
    <w:rsid w:val="007E05DD"/>
    <w:rsid w:val="007E05E1"/>
    <w:rsid w:val="007E0623"/>
    <w:rsid w:val="007E0625"/>
    <w:rsid w:val="007E0638"/>
    <w:rsid w:val="007E0642"/>
    <w:rsid w:val="007E064B"/>
    <w:rsid w:val="007E06CD"/>
    <w:rsid w:val="007E06E0"/>
    <w:rsid w:val="007E06F8"/>
    <w:rsid w:val="007E0714"/>
    <w:rsid w:val="007E0719"/>
    <w:rsid w:val="007E071B"/>
    <w:rsid w:val="007E0720"/>
    <w:rsid w:val="007E0722"/>
    <w:rsid w:val="007E072C"/>
    <w:rsid w:val="007E073D"/>
    <w:rsid w:val="007E07D9"/>
    <w:rsid w:val="007E07DB"/>
    <w:rsid w:val="007E07E4"/>
    <w:rsid w:val="007E0849"/>
    <w:rsid w:val="007E0863"/>
    <w:rsid w:val="007E0892"/>
    <w:rsid w:val="007E08A9"/>
    <w:rsid w:val="007E08B7"/>
    <w:rsid w:val="007E091D"/>
    <w:rsid w:val="007E096C"/>
    <w:rsid w:val="007E09B4"/>
    <w:rsid w:val="007E0A1F"/>
    <w:rsid w:val="007E0A84"/>
    <w:rsid w:val="007E0A95"/>
    <w:rsid w:val="007E0AEA"/>
    <w:rsid w:val="007E0AF5"/>
    <w:rsid w:val="007E0AF7"/>
    <w:rsid w:val="007E0B11"/>
    <w:rsid w:val="007E0B26"/>
    <w:rsid w:val="007E0B70"/>
    <w:rsid w:val="007E0B94"/>
    <w:rsid w:val="007E0B9A"/>
    <w:rsid w:val="007E0BD1"/>
    <w:rsid w:val="007E0BD6"/>
    <w:rsid w:val="007E0BE1"/>
    <w:rsid w:val="007E0BF4"/>
    <w:rsid w:val="007E0BF8"/>
    <w:rsid w:val="007E0BFA"/>
    <w:rsid w:val="007E0C27"/>
    <w:rsid w:val="007E0C3D"/>
    <w:rsid w:val="007E0CA4"/>
    <w:rsid w:val="007E0CA7"/>
    <w:rsid w:val="007E0CBB"/>
    <w:rsid w:val="007E0D05"/>
    <w:rsid w:val="007E0D18"/>
    <w:rsid w:val="007E0D63"/>
    <w:rsid w:val="007E0D6A"/>
    <w:rsid w:val="007E0D6D"/>
    <w:rsid w:val="007E0D8A"/>
    <w:rsid w:val="007E0D9B"/>
    <w:rsid w:val="007E0DBA"/>
    <w:rsid w:val="007E0DC6"/>
    <w:rsid w:val="007E0E02"/>
    <w:rsid w:val="007E0E78"/>
    <w:rsid w:val="007E0EAA"/>
    <w:rsid w:val="007E0EC9"/>
    <w:rsid w:val="007E0ED6"/>
    <w:rsid w:val="007E0EEF"/>
    <w:rsid w:val="007E0EF5"/>
    <w:rsid w:val="007E0F43"/>
    <w:rsid w:val="007E0F53"/>
    <w:rsid w:val="007E0F9B"/>
    <w:rsid w:val="007E0FD2"/>
    <w:rsid w:val="007E0FD7"/>
    <w:rsid w:val="007E0FD9"/>
    <w:rsid w:val="007E1020"/>
    <w:rsid w:val="007E1059"/>
    <w:rsid w:val="007E1065"/>
    <w:rsid w:val="007E108F"/>
    <w:rsid w:val="007E10B0"/>
    <w:rsid w:val="007E10E8"/>
    <w:rsid w:val="007E1110"/>
    <w:rsid w:val="007E1120"/>
    <w:rsid w:val="007E1134"/>
    <w:rsid w:val="007E1157"/>
    <w:rsid w:val="007E1169"/>
    <w:rsid w:val="007E116F"/>
    <w:rsid w:val="007E1170"/>
    <w:rsid w:val="007E11C3"/>
    <w:rsid w:val="007E11FA"/>
    <w:rsid w:val="007E11FC"/>
    <w:rsid w:val="007E120A"/>
    <w:rsid w:val="007E1245"/>
    <w:rsid w:val="007E125D"/>
    <w:rsid w:val="007E1279"/>
    <w:rsid w:val="007E1289"/>
    <w:rsid w:val="007E12A0"/>
    <w:rsid w:val="007E12BA"/>
    <w:rsid w:val="007E12C1"/>
    <w:rsid w:val="007E1328"/>
    <w:rsid w:val="007E1356"/>
    <w:rsid w:val="007E13A7"/>
    <w:rsid w:val="007E13FE"/>
    <w:rsid w:val="007E1412"/>
    <w:rsid w:val="007E1443"/>
    <w:rsid w:val="007E1464"/>
    <w:rsid w:val="007E149D"/>
    <w:rsid w:val="007E14F7"/>
    <w:rsid w:val="007E1528"/>
    <w:rsid w:val="007E157D"/>
    <w:rsid w:val="007E159E"/>
    <w:rsid w:val="007E15B4"/>
    <w:rsid w:val="007E15D3"/>
    <w:rsid w:val="007E15E8"/>
    <w:rsid w:val="007E15ED"/>
    <w:rsid w:val="007E1633"/>
    <w:rsid w:val="007E16E8"/>
    <w:rsid w:val="007E16ED"/>
    <w:rsid w:val="007E16FD"/>
    <w:rsid w:val="007E171F"/>
    <w:rsid w:val="007E172C"/>
    <w:rsid w:val="007E174C"/>
    <w:rsid w:val="007E177A"/>
    <w:rsid w:val="007E17A6"/>
    <w:rsid w:val="007E17CE"/>
    <w:rsid w:val="007E17F8"/>
    <w:rsid w:val="007E1815"/>
    <w:rsid w:val="007E1831"/>
    <w:rsid w:val="007E184D"/>
    <w:rsid w:val="007E1857"/>
    <w:rsid w:val="007E1863"/>
    <w:rsid w:val="007E189B"/>
    <w:rsid w:val="007E18CA"/>
    <w:rsid w:val="007E1917"/>
    <w:rsid w:val="007E1929"/>
    <w:rsid w:val="007E1932"/>
    <w:rsid w:val="007E196C"/>
    <w:rsid w:val="007E1977"/>
    <w:rsid w:val="007E199F"/>
    <w:rsid w:val="007E19C3"/>
    <w:rsid w:val="007E1A66"/>
    <w:rsid w:val="007E1B1D"/>
    <w:rsid w:val="007E1B1E"/>
    <w:rsid w:val="007E1B7E"/>
    <w:rsid w:val="007E1BE5"/>
    <w:rsid w:val="007E1C49"/>
    <w:rsid w:val="007E1C4E"/>
    <w:rsid w:val="007E1CA9"/>
    <w:rsid w:val="007E1CD8"/>
    <w:rsid w:val="007E1D04"/>
    <w:rsid w:val="007E1D99"/>
    <w:rsid w:val="007E1E0A"/>
    <w:rsid w:val="007E1E4F"/>
    <w:rsid w:val="007E1E70"/>
    <w:rsid w:val="007E1E98"/>
    <w:rsid w:val="007E1EAE"/>
    <w:rsid w:val="007E1EED"/>
    <w:rsid w:val="007E1EEF"/>
    <w:rsid w:val="007E1F57"/>
    <w:rsid w:val="007E1F67"/>
    <w:rsid w:val="007E1F6E"/>
    <w:rsid w:val="007E1F74"/>
    <w:rsid w:val="007E1F76"/>
    <w:rsid w:val="007E1F84"/>
    <w:rsid w:val="007E1F8A"/>
    <w:rsid w:val="007E1F95"/>
    <w:rsid w:val="007E1FFC"/>
    <w:rsid w:val="007E2037"/>
    <w:rsid w:val="007E204D"/>
    <w:rsid w:val="007E208D"/>
    <w:rsid w:val="007E20E9"/>
    <w:rsid w:val="007E2122"/>
    <w:rsid w:val="007E217A"/>
    <w:rsid w:val="007E21B2"/>
    <w:rsid w:val="007E21CD"/>
    <w:rsid w:val="007E21D3"/>
    <w:rsid w:val="007E2202"/>
    <w:rsid w:val="007E225D"/>
    <w:rsid w:val="007E22AA"/>
    <w:rsid w:val="007E22B2"/>
    <w:rsid w:val="007E22BD"/>
    <w:rsid w:val="007E22BF"/>
    <w:rsid w:val="007E2329"/>
    <w:rsid w:val="007E235E"/>
    <w:rsid w:val="007E241A"/>
    <w:rsid w:val="007E2436"/>
    <w:rsid w:val="007E2456"/>
    <w:rsid w:val="007E2471"/>
    <w:rsid w:val="007E2481"/>
    <w:rsid w:val="007E24FF"/>
    <w:rsid w:val="007E2516"/>
    <w:rsid w:val="007E251E"/>
    <w:rsid w:val="007E257C"/>
    <w:rsid w:val="007E258C"/>
    <w:rsid w:val="007E258D"/>
    <w:rsid w:val="007E25AA"/>
    <w:rsid w:val="007E25AF"/>
    <w:rsid w:val="007E25CC"/>
    <w:rsid w:val="007E25D9"/>
    <w:rsid w:val="007E261B"/>
    <w:rsid w:val="007E264F"/>
    <w:rsid w:val="007E26E4"/>
    <w:rsid w:val="007E2754"/>
    <w:rsid w:val="007E27D1"/>
    <w:rsid w:val="007E27E5"/>
    <w:rsid w:val="007E2826"/>
    <w:rsid w:val="007E28A7"/>
    <w:rsid w:val="007E28C5"/>
    <w:rsid w:val="007E2945"/>
    <w:rsid w:val="007E2982"/>
    <w:rsid w:val="007E29B3"/>
    <w:rsid w:val="007E29C9"/>
    <w:rsid w:val="007E2A0F"/>
    <w:rsid w:val="007E2A13"/>
    <w:rsid w:val="007E2A1E"/>
    <w:rsid w:val="007E2A5C"/>
    <w:rsid w:val="007E2A62"/>
    <w:rsid w:val="007E2A70"/>
    <w:rsid w:val="007E2A99"/>
    <w:rsid w:val="007E2AC7"/>
    <w:rsid w:val="007E2B22"/>
    <w:rsid w:val="007E2B7B"/>
    <w:rsid w:val="007E2BA2"/>
    <w:rsid w:val="007E2BA5"/>
    <w:rsid w:val="007E2BAD"/>
    <w:rsid w:val="007E2BC1"/>
    <w:rsid w:val="007E2BC5"/>
    <w:rsid w:val="007E2BF4"/>
    <w:rsid w:val="007E2C43"/>
    <w:rsid w:val="007E2C86"/>
    <w:rsid w:val="007E2C87"/>
    <w:rsid w:val="007E2CD0"/>
    <w:rsid w:val="007E2CEE"/>
    <w:rsid w:val="007E2D02"/>
    <w:rsid w:val="007E2D5B"/>
    <w:rsid w:val="007E2D5E"/>
    <w:rsid w:val="007E2D81"/>
    <w:rsid w:val="007E2E36"/>
    <w:rsid w:val="007E2E43"/>
    <w:rsid w:val="007E2EE2"/>
    <w:rsid w:val="007E2EE3"/>
    <w:rsid w:val="007E2F8F"/>
    <w:rsid w:val="007E2FEE"/>
    <w:rsid w:val="007E3006"/>
    <w:rsid w:val="007E3014"/>
    <w:rsid w:val="007E3027"/>
    <w:rsid w:val="007E304A"/>
    <w:rsid w:val="007E305D"/>
    <w:rsid w:val="007E3077"/>
    <w:rsid w:val="007E3085"/>
    <w:rsid w:val="007E30BE"/>
    <w:rsid w:val="007E3102"/>
    <w:rsid w:val="007E3117"/>
    <w:rsid w:val="007E315A"/>
    <w:rsid w:val="007E319B"/>
    <w:rsid w:val="007E319C"/>
    <w:rsid w:val="007E31AE"/>
    <w:rsid w:val="007E3212"/>
    <w:rsid w:val="007E3260"/>
    <w:rsid w:val="007E32EB"/>
    <w:rsid w:val="007E3308"/>
    <w:rsid w:val="007E3312"/>
    <w:rsid w:val="007E3331"/>
    <w:rsid w:val="007E3351"/>
    <w:rsid w:val="007E3355"/>
    <w:rsid w:val="007E3374"/>
    <w:rsid w:val="007E341D"/>
    <w:rsid w:val="007E345E"/>
    <w:rsid w:val="007E3493"/>
    <w:rsid w:val="007E34CF"/>
    <w:rsid w:val="007E34D5"/>
    <w:rsid w:val="007E351B"/>
    <w:rsid w:val="007E3529"/>
    <w:rsid w:val="007E355E"/>
    <w:rsid w:val="007E3595"/>
    <w:rsid w:val="007E35E1"/>
    <w:rsid w:val="007E35F0"/>
    <w:rsid w:val="007E3627"/>
    <w:rsid w:val="007E3631"/>
    <w:rsid w:val="007E3695"/>
    <w:rsid w:val="007E3711"/>
    <w:rsid w:val="007E3755"/>
    <w:rsid w:val="007E375D"/>
    <w:rsid w:val="007E376F"/>
    <w:rsid w:val="007E3776"/>
    <w:rsid w:val="007E377E"/>
    <w:rsid w:val="007E3794"/>
    <w:rsid w:val="007E37A3"/>
    <w:rsid w:val="007E3806"/>
    <w:rsid w:val="007E3835"/>
    <w:rsid w:val="007E387D"/>
    <w:rsid w:val="007E3886"/>
    <w:rsid w:val="007E389B"/>
    <w:rsid w:val="007E3948"/>
    <w:rsid w:val="007E395F"/>
    <w:rsid w:val="007E3997"/>
    <w:rsid w:val="007E39DA"/>
    <w:rsid w:val="007E3A1B"/>
    <w:rsid w:val="007E3A7B"/>
    <w:rsid w:val="007E3A94"/>
    <w:rsid w:val="007E3AA5"/>
    <w:rsid w:val="007E3AAF"/>
    <w:rsid w:val="007E3AE1"/>
    <w:rsid w:val="007E3B02"/>
    <w:rsid w:val="007E3B0C"/>
    <w:rsid w:val="007E3B0D"/>
    <w:rsid w:val="007E3B16"/>
    <w:rsid w:val="007E3BB5"/>
    <w:rsid w:val="007E3BC4"/>
    <w:rsid w:val="007E3C2A"/>
    <w:rsid w:val="007E3C6E"/>
    <w:rsid w:val="007E3C72"/>
    <w:rsid w:val="007E3C82"/>
    <w:rsid w:val="007E3C89"/>
    <w:rsid w:val="007E3CA3"/>
    <w:rsid w:val="007E3D00"/>
    <w:rsid w:val="007E3D4D"/>
    <w:rsid w:val="007E3DC8"/>
    <w:rsid w:val="007E3E54"/>
    <w:rsid w:val="007E3EDB"/>
    <w:rsid w:val="007E3EDF"/>
    <w:rsid w:val="007E3EF2"/>
    <w:rsid w:val="007E3F0D"/>
    <w:rsid w:val="007E3F3E"/>
    <w:rsid w:val="007E3F50"/>
    <w:rsid w:val="007E3F64"/>
    <w:rsid w:val="007E3FB9"/>
    <w:rsid w:val="007E3FC1"/>
    <w:rsid w:val="007E3FC3"/>
    <w:rsid w:val="007E400A"/>
    <w:rsid w:val="007E404E"/>
    <w:rsid w:val="007E4060"/>
    <w:rsid w:val="007E4086"/>
    <w:rsid w:val="007E4091"/>
    <w:rsid w:val="007E40BA"/>
    <w:rsid w:val="007E40DC"/>
    <w:rsid w:val="007E410A"/>
    <w:rsid w:val="007E416B"/>
    <w:rsid w:val="007E41F6"/>
    <w:rsid w:val="007E42A9"/>
    <w:rsid w:val="007E42B1"/>
    <w:rsid w:val="007E42BE"/>
    <w:rsid w:val="007E42D3"/>
    <w:rsid w:val="007E430E"/>
    <w:rsid w:val="007E4337"/>
    <w:rsid w:val="007E437A"/>
    <w:rsid w:val="007E4392"/>
    <w:rsid w:val="007E43BD"/>
    <w:rsid w:val="007E43FD"/>
    <w:rsid w:val="007E4474"/>
    <w:rsid w:val="007E44A1"/>
    <w:rsid w:val="007E4500"/>
    <w:rsid w:val="007E4507"/>
    <w:rsid w:val="007E4512"/>
    <w:rsid w:val="007E452D"/>
    <w:rsid w:val="007E4531"/>
    <w:rsid w:val="007E45C3"/>
    <w:rsid w:val="007E45E1"/>
    <w:rsid w:val="007E4611"/>
    <w:rsid w:val="007E461D"/>
    <w:rsid w:val="007E463E"/>
    <w:rsid w:val="007E464D"/>
    <w:rsid w:val="007E4654"/>
    <w:rsid w:val="007E4680"/>
    <w:rsid w:val="007E4687"/>
    <w:rsid w:val="007E4710"/>
    <w:rsid w:val="007E477C"/>
    <w:rsid w:val="007E47A4"/>
    <w:rsid w:val="007E47B0"/>
    <w:rsid w:val="007E47B1"/>
    <w:rsid w:val="007E4824"/>
    <w:rsid w:val="007E4842"/>
    <w:rsid w:val="007E48A6"/>
    <w:rsid w:val="007E48C8"/>
    <w:rsid w:val="007E48D5"/>
    <w:rsid w:val="007E48D7"/>
    <w:rsid w:val="007E48E6"/>
    <w:rsid w:val="007E4919"/>
    <w:rsid w:val="007E4953"/>
    <w:rsid w:val="007E495A"/>
    <w:rsid w:val="007E4986"/>
    <w:rsid w:val="007E4994"/>
    <w:rsid w:val="007E4A23"/>
    <w:rsid w:val="007E4A3E"/>
    <w:rsid w:val="007E4A49"/>
    <w:rsid w:val="007E4A4B"/>
    <w:rsid w:val="007E4A8A"/>
    <w:rsid w:val="007E4ABB"/>
    <w:rsid w:val="007E4ACA"/>
    <w:rsid w:val="007E4B97"/>
    <w:rsid w:val="007E4BA4"/>
    <w:rsid w:val="007E4BA9"/>
    <w:rsid w:val="007E4BC1"/>
    <w:rsid w:val="007E4BF3"/>
    <w:rsid w:val="007E4C13"/>
    <w:rsid w:val="007E4C71"/>
    <w:rsid w:val="007E4CE6"/>
    <w:rsid w:val="007E4CF6"/>
    <w:rsid w:val="007E4D38"/>
    <w:rsid w:val="007E4D66"/>
    <w:rsid w:val="007E4D9B"/>
    <w:rsid w:val="007E4DB0"/>
    <w:rsid w:val="007E4DBF"/>
    <w:rsid w:val="007E4E16"/>
    <w:rsid w:val="007E4E1C"/>
    <w:rsid w:val="007E4E22"/>
    <w:rsid w:val="007E4E55"/>
    <w:rsid w:val="007E4E7E"/>
    <w:rsid w:val="007E4ED7"/>
    <w:rsid w:val="007E4F0E"/>
    <w:rsid w:val="007E4F30"/>
    <w:rsid w:val="007E4F7F"/>
    <w:rsid w:val="007E4FAA"/>
    <w:rsid w:val="007E4FAC"/>
    <w:rsid w:val="007E4FCC"/>
    <w:rsid w:val="007E4FEB"/>
    <w:rsid w:val="007E501E"/>
    <w:rsid w:val="007E5084"/>
    <w:rsid w:val="007E512B"/>
    <w:rsid w:val="007E5171"/>
    <w:rsid w:val="007E51C4"/>
    <w:rsid w:val="007E51EC"/>
    <w:rsid w:val="007E5222"/>
    <w:rsid w:val="007E526A"/>
    <w:rsid w:val="007E5289"/>
    <w:rsid w:val="007E5295"/>
    <w:rsid w:val="007E52D1"/>
    <w:rsid w:val="007E52FC"/>
    <w:rsid w:val="007E5313"/>
    <w:rsid w:val="007E533F"/>
    <w:rsid w:val="007E5374"/>
    <w:rsid w:val="007E53A1"/>
    <w:rsid w:val="007E53CA"/>
    <w:rsid w:val="007E53CC"/>
    <w:rsid w:val="007E53DB"/>
    <w:rsid w:val="007E5406"/>
    <w:rsid w:val="007E542A"/>
    <w:rsid w:val="007E542E"/>
    <w:rsid w:val="007E5449"/>
    <w:rsid w:val="007E5479"/>
    <w:rsid w:val="007E548C"/>
    <w:rsid w:val="007E54C0"/>
    <w:rsid w:val="007E54D3"/>
    <w:rsid w:val="007E54F8"/>
    <w:rsid w:val="007E5511"/>
    <w:rsid w:val="007E5549"/>
    <w:rsid w:val="007E5568"/>
    <w:rsid w:val="007E55A3"/>
    <w:rsid w:val="007E55B0"/>
    <w:rsid w:val="007E5667"/>
    <w:rsid w:val="007E567B"/>
    <w:rsid w:val="007E5683"/>
    <w:rsid w:val="007E56D2"/>
    <w:rsid w:val="007E5701"/>
    <w:rsid w:val="007E5703"/>
    <w:rsid w:val="007E5718"/>
    <w:rsid w:val="007E5756"/>
    <w:rsid w:val="007E5762"/>
    <w:rsid w:val="007E5782"/>
    <w:rsid w:val="007E57AE"/>
    <w:rsid w:val="007E57DD"/>
    <w:rsid w:val="007E5817"/>
    <w:rsid w:val="007E586E"/>
    <w:rsid w:val="007E586F"/>
    <w:rsid w:val="007E58A3"/>
    <w:rsid w:val="007E58CF"/>
    <w:rsid w:val="007E58D4"/>
    <w:rsid w:val="007E58F4"/>
    <w:rsid w:val="007E593B"/>
    <w:rsid w:val="007E5987"/>
    <w:rsid w:val="007E59A8"/>
    <w:rsid w:val="007E59E8"/>
    <w:rsid w:val="007E5A04"/>
    <w:rsid w:val="007E5A2D"/>
    <w:rsid w:val="007E5A41"/>
    <w:rsid w:val="007E5A42"/>
    <w:rsid w:val="007E5A4C"/>
    <w:rsid w:val="007E5A51"/>
    <w:rsid w:val="007E5A72"/>
    <w:rsid w:val="007E5A78"/>
    <w:rsid w:val="007E5A99"/>
    <w:rsid w:val="007E5A9C"/>
    <w:rsid w:val="007E5B2C"/>
    <w:rsid w:val="007E5B51"/>
    <w:rsid w:val="007E5B5A"/>
    <w:rsid w:val="007E5B6E"/>
    <w:rsid w:val="007E5B79"/>
    <w:rsid w:val="007E5BA9"/>
    <w:rsid w:val="007E5BFA"/>
    <w:rsid w:val="007E5C27"/>
    <w:rsid w:val="007E5C3E"/>
    <w:rsid w:val="007E5C76"/>
    <w:rsid w:val="007E5CAA"/>
    <w:rsid w:val="007E5CEA"/>
    <w:rsid w:val="007E5CED"/>
    <w:rsid w:val="007E5D21"/>
    <w:rsid w:val="007E5D28"/>
    <w:rsid w:val="007E5D3D"/>
    <w:rsid w:val="007E5D5C"/>
    <w:rsid w:val="007E5D89"/>
    <w:rsid w:val="007E5DBD"/>
    <w:rsid w:val="007E5DF2"/>
    <w:rsid w:val="007E5E13"/>
    <w:rsid w:val="007E5E42"/>
    <w:rsid w:val="007E5E54"/>
    <w:rsid w:val="007E5E6D"/>
    <w:rsid w:val="007E5E6F"/>
    <w:rsid w:val="007E5E7A"/>
    <w:rsid w:val="007E5EBF"/>
    <w:rsid w:val="007E5EC9"/>
    <w:rsid w:val="007E5EDF"/>
    <w:rsid w:val="007E5EE3"/>
    <w:rsid w:val="007E5F16"/>
    <w:rsid w:val="007E5F21"/>
    <w:rsid w:val="007E5F5E"/>
    <w:rsid w:val="007E5F5F"/>
    <w:rsid w:val="007E5F92"/>
    <w:rsid w:val="007E5FCD"/>
    <w:rsid w:val="007E6037"/>
    <w:rsid w:val="007E6053"/>
    <w:rsid w:val="007E6073"/>
    <w:rsid w:val="007E60C4"/>
    <w:rsid w:val="007E60F0"/>
    <w:rsid w:val="007E6165"/>
    <w:rsid w:val="007E61B3"/>
    <w:rsid w:val="007E61EA"/>
    <w:rsid w:val="007E61ED"/>
    <w:rsid w:val="007E622A"/>
    <w:rsid w:val="007E6281"/>
    <w:rsid w:val="007E629B"/>
    <w:rsid w:val="007E629D"/>
    <w:rsid w:val="007E62B4"/>
    <w:rsid w:val="007E6311"/>
    <w:rsid w:val="007E6344"/>
    <w:rsid w:val="007E6348"/>
    <w:rsid w:val="007E6363"/>
    <w:rsid w:val="007E637B"/>
    <w:rsid w:val="007E63B5"/>
    <w:rsid w:val="007E63BB"/>
    <w:rsid w:val="007E63DC"/>
    <w:rsid w:val="007E63DF"/>
    <w:rsid w:val="007E642D"/>
    <w:rsid w:val="007E6461"/>
    <w:rsid w:val="007E64C7"/>
    <w:rsid w:val="007E64F9"/>
    <w:rsid w:val="007E64FB"/>
    <w:rsid w:val="007E650B"/>
    <w:rsid w:val="007E6516"/>
    <w:rsid w:val="007E65D8"/>
    <w:rsid w:val="007E6614"/>
    <w:rsid w:val="007E661D"/>
    <w:rsid w:val="007E6643"/>
    <w:rsid w:val="007E667E"/>
    <w:rsid w:val="007E671F"/>
    <w:rsid w:val="007E6728"/>
    <w:rsid w:val="007E6738"/>
    <w:rsid w:val="007E673A"/>
    <w:rsid w:val="007E684D"/>
    <w:rsid w:val="007E6853"/>
    <w:rsid w:val="007E68B3"/>
    <w:rsid w:val="007E68E1"/>
    <w:rsid w:val="007E68E4"/>
    <w:rsid w:val="007E68F9"/>
    <w:rsid w:val="007E6920"/>
    <w:rsid w:val="007E6951"/>
    <w:rsid w:val="007E695A"/>
    <w:rsid w:val="007E6976"/>
    <w:rsid w:val="007E69C6"/>
    <w:rsid w:val="007E69EF"/>
    <w:rsid w:val="007E6A0B"/>
    <w:rsid w:val="007E6A6E"/>
    <w:rsid w:val="007E6AC4"/>
    <w:rsid w:val="007E6AD0"/>
    <w:rsid w:val="007E6AE8"/>
    <w:rsid w:val="007E6B3A"/>
    <w:rsid w:val="007E6B66"/>
    <w:rsid w:val="007E6B6E"/>
    <w:rsid w:val="007E6B96"/>
    <w:rsid w:val="007E6BC2"/>
    <w:rsid w:val="007E6BD9"/>
    <w:rsid w:val="007E6BE0"/>
    <w:rsid w:val="007E6BF7"/>
    <w:rsid w:val="007E6C1A"/>
    <w:rsid w:val="007E6C2A"/>
    <w:rsid w:val="007E6C6B"/>
    <w:rsid w:val="007E6C9B"/>
    <w:rsid w:val="007E6CEA"/>
    <w:rsid w:val="007E6D19"/>
    <w:rsid w:val="007E6D39"/>
    <w:rsid w:val="007E6D51"/>
    <w:rsid w:val="007E6DC1"/>
    <w:rsid w:val="007E6DD8"/>
    <w:rsid w:val="007E6E7A"/>
    <w:rsid w:val="007E6E89"/>
    <w:rsid w:val="007E6EC0"/>
    <w:rsid w:val="007E6EE3"/>
    <w:rsid w:val="007E6EF5"/>
    <w:rsid w:val="007E6F04"/>
    <w:rsid w:val="007E6FCA"/>
    <w:rsid w:val="007E7004"/>
    <w:rsid w:val="007E705D"/>
    <w:rsid w:val="007E7071"/>
    <w:rsid w:val="007E70AC"/>
    <w:rsid w:val="007E70C8"/>
    <w:rsid w:val="007E70EE"/>
    <w:rsid w:val="007E7103"/>
    <w:rsid w:val="007E7115"/>
    <w:rsid w:val="007E7116"/>
    <w:rsid w:val="007E71CF"/>
    <w:rsid w:val="007E71DB"/>
    <w:rsid w:val="007E71E7"/>
    <w:rsid w:val="007E7221"/>
    <w:rsid w:val="007E7231"/>
    <w:rsid w:val="007E724D"/>
    <w:rsid w:val="007E7290"/>
    <w:rsid w:val="007E732F"/>
    <w:rsid w:val="007E733C"/>
    <w:rsid w:val="007E7344"/>
    <w:rsid w:val="007E7359"/>
    <w:rsid w:val="007E7396"/>
    <w:rsid w:val="007E73BF"/>
    <w:rsid w:val="007E73CE"/>
    <w:rsid w:val="007E7409"/>
    <w:rsid w:val="007E747E"/>
    <w:rsid w:val="007E74CB"/>
    <w:rsid w:val="007E7506"/>
    <w:rsid w:val="007E7508"/>
    <w:rsid w:val="007E752D"/>
    <w:rsid w:val="007E7573"/>
    <w:rsid w:val="007E759E"/>
    <w:rsid w:val="007E75BB"/>
    <w:rsid w:val="007E75D9"/>
    <w:rsid w:val="007E7634"/>
    <w:rsid w:val="007E7659"/>
    <w:rsid w:val="007E7672"/>
    <w:rsid w:val="007E76B1"/>
    <w:rsid w:val="007E76B3"/>
    <w:rsid w:val="007E76CA"/>
    <w:rsid w:val="007E76FE"/>
    <w:rsid w:val="007E7722"/>
    <w:rsid w:val="007E7724"/>
    <w:rsid w:val="007E773D"/>
    <w:rsid w:val="007E77B4"/>
    <w:rsid w:val="007E78F8"/>
    <w:rsid w:val="007E796F"/>
    <w:rsid w:val="007E79D8"/>
    <w:rsid w:val="007E7A3F"/>
    <w:rsid w:val="007E7B1D"/>
    <w:rsid w:val="007E7B1E"/>
    <w:rsid w:val="007E7B24"/>
    <w:rsid w:val="007E7B66"/>
    <w:rsid w:val="007E7BA5"/>
    <w:rsid w:val="007E7BB4"/>
    <w:rsid w:val="007E7BB7"/>
    <w:rsid w:val="007E7BC2"/>
    <w:rsid w:val="007E7BCE"/>
    <w:rsid w:val="007E7C04"/>
    <w:rsid w:val="007E7C59"/>
    <w:rsid w:val="007E7C65"/>
    <w:rsid w:val="007E7C6B"/>
    <w:rsid w:val="007E7CD5"/>
    <w:rsid w:val="007E7CE9"/>
    <w:rsid w:val="007E7D43"/>
    <w:rsid w:val="007E7D59"/>
    <w:rsid w:val="007E7D6C"/>
    <w:rsid w:val="007E7D96"/>
    <w:rsid w:val="007E7DC7"/>
    <w:rsid w:val="007E7DDE"/>
    <w:rsid w:val="007E7DEE"/>
    <w:rsid w:val="007E7DF7"/>
    <w:rsid w:val="007E7E07"/>
    <w:rsid w:val="007E7E18"/>
    <w:rsid w:val="007E7E1E"/>
    <w:rsid w:val="007E7E44"/>
    <w:rsid w:val="007E7E7B"/>
    <w:rsid w:val="007E7EB7"/>
    <w:rsid w:val="007E7ED3"/>
    <w:rsid w:val="007E7F1A"/>
    <w:rsid w:val="007E7F55"/>
    <w:rsid w:val="007E7FA4"/>
    <w:rsid w:val="007E7FC9"/>
    <w:rsid w:val="007E7FE3"/>
    <w:rsid w:val="007E7FEE"/>
    <w:rsid w:val="007F000F"/>
    <w:rsid w:val="007F009E"/>
    <w:rsid w:val="007F00AB"/>
    <w:rsid w:val="007F00C9"/>
    <w:rsid w:val="007F00FF"/>
    <w:rsid w:val="007F0107"/>
    <w:rsid w:val="007F0109"/>
    <w:rsid w:val="007F0111"/>
    <w:rsid w:val="007F0134"/>
    <w:rsid w:val="007F0137"/>
    <w:rsid w:val="007F01AE"/>
    <w:rsid w:val="007F01C7"/>
    <w:rsid w:val="007F01FC"/>
    <w:rsid w:val="007F0213"/>
    <w:rsid w:val="007F0234"/>
    <w:rsid w:val="007F0261"/>
    <w:rsid w:val="007F026C"/>
    <w:rsid w:val="007F029F"/>
    <w:rsid w:val="007F02A0"/>
    <w:rsid w:val="007F02D9"/>
    <w:rsid w:val="007F0308"/>
    <w:rsid w:val="007F0363"/>
    <w:rsid w:val="007F0418"/>
    <w:rsid w:val="007F042A"/>
    <w:rsid w:val="007F0430"/>
    <w:rsid w:val="007F0443"/>
    <w:rsid w:val="007F0466"/>
    <w:rsid w:val="007F04E8"/>
    <w:rsid w:val="007F0501"/>
    <w:rsid w:val="007F0517"/>
    <w:rsid w:val="007F052C"/>
    <w:rsid w:val="007F0547"/>
    <w:rsid w:val="007F0580"/>
    <w:rsid w:val="007F0598"/>
    <w:rsid w:val="007F05A2"/>
    <w:rsid w:val="007F05B7"/>
    <w:rsid w:val="007F05C3"/>
    <w:rsid w:val="007F05D2"/>
    <w:rsid w:val="007F065D"/>
    <w:rsid w:val="007F06D7"/>
    <w:rsid w:val="007F0785"/>
    <w:rsid w:val="007F07A8"/>
    <w:rsid w:val="007F07B1"/>
    <w:rsid w:val="007F07F9"/>
    <w:rsid w:val="007F084F"/>
    <w:rsid w:val="007F0854"/>
    <w:rsid w:val="007F087E"/>
    <w:rsid w:val="007F089F"/>
    <w:rsid w:val="007F08D0"/>
    <w:rsid w:val="007F08DA"/>
    <w:rsid w:val="007F08E4"/>
    <w:rsid w:val="007F0948"/>
    <w:rsid w:val="007F0949"/>
    <w:rsid w:val="007F0983"/>
    <w:rsid w:val="007F0986"/>
    <w:rsid w:val="007F098E"/>
    <w:rsid w:val="007F0994"/>
    <w:rsid w:val="007F09C3"/>
    <w:rsid w:val="007F09EA"/>
    <w:rsid w:val="007F0A14"/>
    <w:rsid w:val="007F0A31"/>
    <w:rsid w:val="007F0A52"/>
    <w:rsid w:val="007F0A69"/>
    <w:rsid w:val="007F0AF1"/>
    <w:rsid w:val="007F0B6A"/>
    <w:rsid w:val="007F0B85"/>
    <w:rsid w:val="007F0BB0"/>
    <w:rsid w:val="007F0C09"/>
    <w:rsid w:val="007F0C41"/>
    <w:rsid w:val="007F0C7A"/>
    <w:rsid w:val="007F0C84"/>
    <w:rsid w:val="007F0CA5"/>
    <w:rsid w:val="007F0CAC"/>
    <w:rsid w:val="007F0CBC"/>
    <w:rsid w:val="007F0CC4"/>
    <w:rsid w:val="007F0CEC"/>
    <w:rsid w:val="007F0CEF"/>
    <w:rsid w:val="007F0D4A"/>
    <w:rsid w:val="007F0D52"/>
    <w:rsid w:val="007F0DA7"/>
    <w:rsid w:val="007F0DEB"/>
    <w:rsid w:val="007F0E08"/>
    <w:rsid w:val="007F0E0D"/>
    <w:rsid w:val="007F0E56"/>
    <w:rsid w:val="007F0ED3"/>
    <w:rsid w:val="007F0EE9"/>
    <w:rsid w:val="007F0F3C"/>
    <w:rsid w:val="007F0F43"/>
    <w:rsid w:val="007F0F92"/>
    <w:rsid w:val="007F0F96"/>
    <w:rsid w:val="007F1056"/>
    <w:rsid w:val="007F1058"/>
    <w:rsid w:val="007F108F"/>
    <w:rsid w:val="007F1090"/>
    <w:rsid w:val="007F1091"/>
    <w:rsid w:val="007F10E6"/>
    <w:rsid w:val="007F1113"/>
    <w:rsid w:val="007F111C"/>
    <w:rsid w:val="007F1126"/>
    <w:rsid w:val="007F115D"/>
    <w:rsid w:val="007F1161"/>
    <w:rsid w:val="007F11A7"/>
    <w:rsid w:val="007F11D2"/>
    <w:rsid w:val="007F11E6"/>
    <w:rsid w:val="007F124A"/>
    <w:rsid w:val="007F12A8"/>
    <w:rsid w:val="007F135B"/>
    <w:rsid w:val="007F135D"/>
    <w:rsid w:val="007F136B"/>
    <w:rsid w:val="007F13AC"/>
    <w:rsid w:val="007F13B9"/>
    <w:rsid w:val="007F1455"/>
    <w:rsid w:val="007F14A9"/>
    <w:rsid w:val="007F14E5"/>
    <w:rsid w:val="007F14F5"/>
    <w:rsid w:val="007F1502"/>
    <w:rsid w:val="007F1511"/>
    <w:rsid w:val="007F1553"/>
    <w:rsid w:val="007F1556"/>
    <w:rsid w:val="007F155B"/>
    <w:rsid w:val="007F15B7"/>
    <w:rsid w:val="007F15C0"/>
    <w:rsid w:val="007F15EB"/>
    <w:rsid w:val="007F1617"/>
    <w:rsid w:val="007F161C"/>
    <w:rsid w:val="007F1620"/>
    <w:rsid w:val="007F1643"/>
    <w:rsid w:val="007F1671"/>
    <w:rsid w:val="007F1673"/>
    <w:rsid w:val="007F16D1"/>
    <w:rsid w:val="007F1701"/>
    <w:rsid w:val="007F1710"/>
    <w:rsid w:val="007F1754"/>
    <w:rsid w:val="007F1762"/>
    <w:rsid w:val="007F1766"/>
    <w:rsid w:val="007F1790"/>
    <w:rsid w:val="007F1796"/>
    <w:rsid w:val="007F17BD"/>
    <w:rsid w:val="007F17D7"/>
    <w:rsid w:val="007F1818"/>
    <w:rsid w:val="007F18C6"/>
    <w:rsid w:val="007F18CE"/>
    <w:rsid w:val="007F18E8"/>
    <w:rsid w:val="007F18F4"/>
    <w:rsid w:val="007F18F8"/>
    <w:rsid w:val="007F191B"/>
    <w:rsid w:val="007F1978"/>
    <w:rsid w:val="007F1983"/>
    <w:rsid w:val="007F1987"/>
    <w:rsid w:val="007F1998"/>
    <w:rsid w:val="007F1A3B"/>
    <w:rsid w:val="007F1A7E"/>
    <w:rsid w:val="007F1A87"/>
    <w:rsid w:val="007F1AD5"/>
    <w:rsid w:val="007F1B1C"/>
    <w:rsid w:val="007F1C23"/>
    <w:rsid w:val="007F1C33"/>
    <w:rsid w:val="007F1C7C"/>
    <w:rsid w:val="007F1C8A"/>
    <w:rsid w:val="007F1CCE"/>
    <w:rsid w:val="007F1D1D"/>
    <w:rsid w:val="007F1D81"/>
    <w:rsid w:val="007F1DF2"/>
    <w:rsid w:val="007F1E26"/>
    <w:rsid w:val="007F1E4A"/>
    <w:rsid w:val="007F1E50"/>
    <w:rsid w:val="007F1E65"/>
    <w:rsid w:val="007F1E6E"/>
    <w:rsid w:val="007F1EC9"/>
    <w:rsid w:val="007F1EEE"/>
    <w:rsid w:val="007F1F0C"/>
    <w:rsid w:val="007F1F3C"/>
    <w:rsid w:val="007F1F76"/>
    <w:rsid w:val="007F1F78"/>
    <w:rsid w:val="007F1F7F"/>
    <w:rsid w:val="007F1FBD"/>
    <w:rsid w:val="007F1FDB"/>
    <w:rsid w:val="007F1FF8"/>
    <w:rsid w:val="007F2040"/>
    <w:rsid w:val="007F204A"/>
    <w:rsid w:val="007F20D6"/>
    <w:rsid w:val="007F20E4"/>
    <w:rsid w:val="007F20E7"/>
    <w:rsid w:val="007F20FF"/>
    <w:rsid w:val="007F2140"/>
    <w:rsid w:val="007F215A"/>
    <w:rsid w:val="007F21A5"/>
    <w:rsid w:val="007F21E0"/>
    <w:rsid w:val="007F2226"/>
    <w:rsid w:val="007F2244"/>
    <w:rsid w:val="007F2250"/>
    <w:rsid w:val="007F2284"/>
    <w:rsid w:val="007F22D4"/>
    <w:rsid w:val="007F2320"/>
    <w:rsid w:val="007F2365"/>
    <w:rsid w:val="007F2371"/>
    <w:rsid w:val="007F2379"/>
    <w:rsid w:val="007F23B3"/>
    <w:rsid w:val="007F23CA"/>
    <w:rsid w:val="007F23D7"/>
    <w:rsid w:val="007F23EE"/>
    <w:rsid w:val="007F2455"/>
    <w:rsid w:val="007F24C9"/>
    <w:rsid w:val="007F24F7"/>
    <w:rsid w:val="007F2509"/>
    <w:rsid w:val="007F252E"/>
    <w:rsid w:val="007F253B"/>
    <w:rsid w:val="007F2548"/>
    <w:rsid w:val="007F25E5"/>
    <w:rsid w:val="007F2606"/>
    <w:rsid w:val="007F2666"/>
    <w:rsid w:val="007F2682"/>
    <w:rsid w:val="007F26B9"/>
    <w:rsid w:val="007F26C9"/>
    <w:rsid w:val="007F26D3"/>
    <w:rsid w:val="007F274A"/>
    <w:rsid w:val="007F2777"/>
    <w:rsid w:val="007F277C"/>
    <w:rsid w:val="007F27A2"/>
    <w:rsid w:val="007F283D"/>
    <w:rsid w:val="007F2899"/>
    <w:rsid w:val="007F28AA"/>
    <w:rsid w:val="007F28BB"/>
    <w:rsid w:val="007F28C6"/>
    <w:rsid w:val="007F2991"/>
    <w:rsid w:val="007F29FD"/>
    <w:rsid w:val="007F2A8A"/>
    <w:rsid w:val="007F2AD4"/>
    <w:rsid w:val="007F2AF4"/>
    <w:rsid w:val="007F2AF8"/>
    <w:rsid w:val="007F2B18"/>
    <w:rsid w:val="007F2B23"/>
    <w:rsid w:val="007F2B6F"/>
    <w:rsid w:val="007F2B87"/>
    <w:rsid w:val="007F2C1C"/>
    <w:rsid w:val="007F2C38"/>
    <w:rsid w:val="007F2C8E"/>
    <w:rsid w:val="007F2CB2"/>
    <w:rsid w:val="007F2CBA"/>
    <w:rsid w:val="007F2CED"/>
    <w:rsid w:val="007F2CF2"/>
    <w:rsid w:val="007F2D0F"/>
    <w:rsid w:val="007F2D2D"/>
    <w:rsid w:val="007F2D2F"/>
    <w:rsid w:val="007F2D4E"/>
    <w:rsid w:val="007F2D4F"/>
    <w:rsid w:val="007F2D5D"/>
    <w:rsid w:val="007F2DC0"/>
    <w:rsid w:val="007F2DEB"/>
    <w:rsid w:val="007F2DFC"/>
    <w:rsid w:val="007F2E3A"/>
    <w:rsid w:val="007F2E3E"/>
    <w:rsid w:val="007F2E40"/>
    <w:rsid w:val="007F2E78"/>
    <w:rsid w:val="007F2EA4"/>
    <w:rsid w:val="007F2EC6"/>
    <w:rsid w:val="007F2ED1"/>
    <w:rsid w:val="007F2F27"/>
    <w:rsid w:val="007F2F2C"/>
    <w:rsid w:val="007F2F84"/>
    <w:rsid w:val="007F2F89"/>
    <w:rsid w:val="007F2F9D"/>
    <w:rsid w:val="007F2FBF"/>
    <w:rsid w:val="007F2FC6"/>
    <w:rsid w:val="007F2FD5"/>
    <w:rsid w:val="007F3002"/>
    <w:rsid w:val="007F3017"/>
    <w:rsid w:val="007F3038"/>
    <w:rsid w:val="007F304A"/>
    <w:rsid w:val="007F3117"/>
    <w:rsid w:val="007F317A"/>
    <w:rsid w:val="007F319F"/>
    <w:rsid w:val="007F31E3"/>
    <w:rsid w:val="007F3223"/>
    <w:rsid w:val="007F3225"/>
    <w:rsid w:val="007F322D"/>
    <w:rsid w:val="007F3247"/>
    <w:rsid w:val="007F3271"/>
    <w:rsid w:val="007F329E"/>
    <w:rsid w:val="007F32A2"/>
    <w:rsid w:val="007F32B4"/>
    <w:rsid w:val="007F32C0"/>
    <w:rsid w:val="007F32EE"/>
    <w:rsid w:val="007F3315"/>
    <w:rsid w:val="007F3331"/>
    <w:rsid w:val="007F3371"/>
    <w:rsid w:val="007F33B1"/>
    <w:rsid w:val="007F33C7"/>
    <w:rsid w:val="007F349C"/>
    <w:rsid w:val="007F34AC"/>
    <w:rsid w:val="007F34F6"/>
    <w:rsid w:val="007F354F"/>
    <w:rsid w:val="007F3554"/>
    <w:rsid w:val="007F3561"/>
    <w:rsid w:val="007F35B3"/>
    <w:rsid w:val="007F35C9"/>
    <w:rsid w:val="007F35FE"/>
    <w:rsid w:val="007F365E"/>
    <w:rsid w:val="007F369C"/>
    <w:rsid w:val="007F36B7"/>
    <w:rsid w:val="007F36C1"/>
    <w:rsid w:val="007F36D9"/>
    <w:rsid w:val="007F3702"/>
    <w:rsid w:val="007F3713"/>
    <w:rsid w:val="007F373B"/>
    <w:rsid w:val="007F374F"/>
    <w:rsid w:val="007F3776"/>
    <w:rsid w:val="007F377E"/>
    <w:rsid w:val="007F3794"/>
    <w:rsid w:val="007F37B4"/>
    <w:rsid w:val="007F3805"/>
    <w:rsid w:val="007F3808"/>
    <w:rsid w:val="007F386A"/>
    <w:rsid w:val="007F388A"/>
    <w:rsid w:val="007F388D"/>
    <w:rsid w:val="007F38C8"/>
    <w:rsid w:val="007F38F0"/>
    <w:rsid w:val="007F3909"/>
    <w:rsid w:val="007F390A"/>
    <w:rsid w:val="007F3924"/>
    <w:rsid w:val="007F394C"/>
    <w:rsid w:val="007F39CC"/>
    <w:rsid w:val="007F39E9"/>
    <w:rsid w:val="007F3A2A"/>
    <w:rsid w:val="007F3A35"/>
    <w:rsid w:val="007F3A3C"/>
    <w:rsid w:val="007F3A54"/>
    <w:rsid w:val="007F3A70"/>
    <w:rsid w:val="007F3A88"/>
    <w:rsid w:val="007F3A99"/>
    <w:rsid w:val="007F3ABB"/>
    <w:rsid w:val="007F3B0E"/>
    <w:rsid w:val="007F3B29"/>
    <w:rsid w:val="007F3B50"/>
    <w:rsid w:val="007F3B5F"/>
    <w:rsid w:val="007F3B6E"/>
    <w:rsid w:val="007F3BD7"/>
    <w:rsid w:val="007F3C07"/>
    <w:rsid w:val="007F3C0E"/>
    <w:rsid w:val="007F3C25"/>
    <w:rsid w:val="007F3C2A"/>
    <w:rsid w:val="007F3C4C"/>
    <w:rsid w:val="007F3C8F"/>
    <w:rsid w:val="007F3CA8"/>
    <w:rsid w:val="007F3D1D"/>
    <w:rsid w:val="007F3D4F"/>
    <w:rsid w:val="007F3DA9"/>
    <w:rsid w:val="007F3DAB"/>
    <w:rsid w:val="007F3DB8"/>
    <w:rsid w:val="007F3DDC"/>
    <w:rsid w:val="007F3DE4"/>
    <w:rsid w:val="007F3DEB"/>
    <w:rsid w:val="007F3E2C"/>
    <w:rsid w:val="007F3E32"/>
    <w:rsid w:val="007F3E4C"/>
    <w:rsid w:val="007F3E6D"/>
    <w:rsid w:val="007F3EC5"/>
    <w:rsid w:val="007F3F1D"/>
    <w:rsid w:val="007F3F94"/>
    <w:rsid w:val="007F3F9D"/>
    <w:rsid w:val="007F3FF6"/>
    <w:rsid w:val="007F4048"/>
    <w:rsid w:val="007F4092"/>
    <w:rsid w:val="007F40A8"/>
    <w:rsid w:val="007F40BD"/>
    <w:rsid w:val="007F40C2"/>
    <w:rsid w:val="007F40F8"/>
    <w:rsid w:val="007F4101"/>
    <w:rsid w:val="007F412F"/>
    <w:rsid w:val="007F413B"/>
    <w:rsid w:val="007F4155"/>
    <w:rsid w:val="007F4186"/>
    <w:rsid w:val="007F41AE"/>
    <w:rsid w:val="007F41E8"/>
    <w:rsid w:val="007F41F3"/>
    <w:rsid w:val="007F41FC"/>
    <w:rsid w:val="007F4205"/>
    <w:rsid w:val="007F4223"/>
    <w:rsid w:val="007F4234"/>
    <w:rsid w:val="007F425E"/>
    <w:rsid w:val="007F428E"/>
    <w:rsid w:val="007F42BB"/>
    <w:rsid w:val="007F42D0"/>
    <w:rsid w:val="007F42DF"/>
    <w:rsid w:val="007F431B"/>
    <w:rsid w:val="007F4334"/>
    <w:rsid w:val="007F438F"/>
    <w:rsid w:val="007F43BA"/>
    <w:rsid w:val="007F43DC"/>
    <w:rsid w:val="007F43FB"/>
    <w:rsid w:val="007F4426"/>
    <w:rsid w:val="007F443B"/>
    <w:rsid w:val="007F443F"/>
    <w:rsid w:val="007F44B7"/>
    <w:rsid w:val="007F44FE"/>
    <w:rsid w:val="007F4565"/>
    <w:rsid w:val="007F458C"/>
    <w:rsid w:val="007F45E8"/>
    <w:rsid w:val="007F45FF"/>
    <w:rsid w:val="007F460F"/>
    <w:rsid w:val="007F4613"/>
    <w:rsid w:val="007F463C"/>
    <w:rsid w:val="007F467D"/>
    <w:rsid w:val="007F4693"/>
    <w:rsid w:val="007F46DE"/>
    <w:rsid w:val="007F46EB"/>
    <w:rsid w:val="007F473D"/>
    <w:rsid w:val="007F473E"/>
    <w:rsid w:val="007F476E"/>
    <w:rsid w:val="007F478C"/>
    <w:rsid w:val="007F4798"/>
    <w:rsid w:val="007F47A1"/>
    <w:rsid w:val="007F47AB"/>
    <w:rsid w:val="007F47F6"/>
    <w:rsid w:val="007F4845"/>
    <w:rsid w:val="007F489F"/>
    <w:rsid w:val="007F48A9"/>
    <w:rsid w:val="007F48B3"/>
    <w:rsid w:val="007F48E3"/>
    <w:rsid w:val="007F48F9"/>
    <w:rsid w:val="007F48FD"/>
    <w:rsid w:val="007F490C"/>
    <w:rsid w:val="007F494A"/>
    <w:rsid w:val="007F4958"/>
    <w:rsid w:val="007F4959"/>
    <w:rsid w:val="007F495B"/>
    <w:rsid w:val="007F4974"/>
    <w:rsid w:val="007F49A0"/>
    <w:rsid w:val="007F49EE"/>
    <w:rsid w:val="007F4A1A"/>
    <w:rsid w:val="007F4AB4"/>
    <w:rsid w:val="007F4ACD"/>
    <w:rsid w:val="007F4B80"/>
    <w:rsid w:val="007F4B81"/>
    <w:rsid w:val="007F4B83"/>
    <w:rsid w:val="007F4BA2"/>
    <w:rsid w:val="007F4BB1"/>
    <w:rsid w:val="007F4BD5"/>
    <w:rsid w:val="007F4BEC"/>
    <w:rsid w:val="007F4C08"/>
    <w:rsid w:val="007F4C1C"/>
    <w:rsid w:val="007F4C3E"/>
    <w:rsid w:val="007F4CE8"/>
    <w:rsid w:val="007F4CFF"/>
    <w:rsid w:val="007F4D19"/>
    <w:rsid w:val="007F4D37"/>
    <w:rsid w:val="007F4D89"/>
    <w:rsid w:val="007F4DC9"/>
    <w:rsid w:val="007F4DE0"/>
    <w:rsid w:val="007F4E19"/>
    <w:rsid w:val="007F4E26"/>
    <w:rsid w:val="007F4E46"/>
    <w:rsid w:val="007F4E47"/>
    <w:rsid w:val="007F4E57"/>
    <w:rsid w:val="007F4E9A"/>
    <w:rsid w:val="007F4E9E"/>
    <w:rsid w:val="007F4EA5"/>
    <w:rsid w:val="007F4EB8"/>
    <w:rsid w:val="007F4EC6"/>
    <w:rsid w:val="007F4EE5"/>
    <w:rsid w:val="007F4F46"/>
    <w:rsid w:val="007F4F8B"/>
    <w:rsid w:val="007F4FA4"/>
    <w:rsid w:val="007F4FCB"/>
    <w:rsid w:val="007F5010"/>
    <w:rsid w:val="007F5033"/>
    <w:rsid w:val="007F5057"/>
    <w:rsid w:val="007F5066"/>
    <w:rsid w:val="007F5083"/>
    <w:rsid w:val="007F508A"/>
    <w:rsid w:val="007F5095"/>
    <w:rsid w:val="007F50E9"/>
    <w:rsid w:val="007F510E"/>
    <w:rsid w:val="007F5110"/>
    <w:rsid w:val="007F519E"/>
    <w:rsid w:val="007F51C5"/>
    <w:rsid w:val="007F5231"/>
    <w:rsid w:val="007F523A"/>
    <w:rsid w:val="007F5273"/>
    <w:rsid w:val="007F5284"/>
    <w:rsid w:val="007F530B"/>
    <w:rsid w:val="007F531E"/>
    <w:rsid w:val="007F5347"/>
    <w:rsid w:val="007F536D"/>
    <w:rsid w:val="007F5392"/>
    <w:rsid w:val="007F5426"/>
    <w:rsid w:val="007F542E"/>
    <w:rsid w:val="007F544F"/>
    <w:rsid w:val="007F548F"/>
    <w:rsid w:val="007F54C7"/>
    <w:rsid w:val="007F54D5"/>
    <w:rsid w:val="007F5547"/>
    <w:rsid w:val="007F557A"/>
    <w:rsid w:val="007F5593"/>
    <w:rsid w:val="007F55DA"/>
    <w:rsid w:val="007F55E1"/>
    <w:rsid w:val="007F55EA"/>
    <w:rsid w:val="007F564C"/>
    <w:rsid w:val="007F5674"/>
    <w:rsid w:val="007F56B5"/>
    <w:rsid w:val="007F56C3"/>
    <w:rsid w:val="007F56C8"/>
    <w:rsid w:val="007F56D1"/>
    <w:rsid w:val="007F56E2"/>
    <w:rsid w:val="007F56E9"/>
    <w:rsid w:val="007F56FC"/>
    <w:rsid w:val="007F5724"/>
    <w:rsid w:val="007F5746"/>
    <w:rsid w:val="007F5750"/>
    <w:rsid w:val="007F575E"/>
    <w:rsid w:val="007F5782"/>
    <w:rsid w:val="007F57B9"/>
    <w:rsid w:val="007F5828"/>
    <w:rsid w:val="007F5869"/>
    <w:rsid w:val="007F58BF"/>
    <w:rsid w:val="007F58D4"/>
    <w:rsid w:val="007F58E3"/>
    <w:rsid w:val="007F58E4"/>
    <w:rsid w:val="007F593A"/>
    <w:rsid w:val="007F5968"/>
    <w:rsid w:val="007F597A"/>
    <w:rsid w:val="007F59B1"/>
    <w:rsid w:val="007F59E3"/>
    <w:rsid w:val="007F59FC"/>
    <w:rsid w:val="007F5A81"/>
    <w:rsid w:val="007F5A82"/>
    <w:rsid w:val="007F5AAA"/>
    <w:rsid w:val="007F5ACB"/>
    <w:rsid w:val="007F5AE8"/>
    <w:rsid w:val="007F5B1A"/>
    <w:rsid w:val="007F5B28"/>
    <w:rsid w:val="007F5B4E"/>
    <w:rsid w:val="007F5B82"/>
    <w:rsid w:val="007F5B98"/>
    <w:rsid w:val="007F5BED"/>
    <w:rsid w:val="007F5C12"/>
    <w:rsid w:val="007F5C3E"/>
    <w:rsid w:val="007F5C5E"/>
    <w:rsid w:val="007F5C62"/>
    <w:rsid w:val="007F5CCC"/>
    <w:rsid w:val="007F5CE6"/>
    <w:rsid w:val="007F5D4B"/>
    <w:rsid w:val="007F5D6C"/>
    <w:rsid w:val="007F5D98"/>
    <w:rsid w:val="007F5DDE"/>
    <w:rsid w:val="007F5DE3"/>
    <w:rsid w:val="007F5E15"/>
    <w:rsid w:val="007F5E25"/>
    <w:rsid w:val="007F5E53"/>
    <w:rsid w:val="007F5E54"/>
    <w:rsid w:val="007F5E5D"/>
    <w:rsid w:val="007F5E8D"/>
    <w:rsid w:val="007F5F19"/>
    <w:rsid w:val="007F5F2B"/>
    <w:rsid w:val="007F5F71"/>
    <w:rsid w:val="007F5F89"/>
    <w:rsid w:val="007F5FD1"/>
    <w:rsid w:val="007F5FFB"/>
    <w:rsid w:val="007F6015"/>
    <w:rsid w:val="007F6028"/>
    <w:rsid w:val="007F6058"/>
    <w:rsid w:val="007F6067"/>
    <w:rsid w:val="007F608D"/>
    <w:rsid w:val="007F60B0"/>
    <w:rsid w:val="007F6155"/>
    <w:rsid w:val="007F615C"/>
    <w:rsid w:val="007F6173"/>
    <w:rsid w:val="007F6181"/>
    <w:rsid w:val="007F618E"/>
    <w:rsid w:val="007F619D"/>
    <w:rsid w:val="007F61B2"/>
    <w:rsid w:val="007F61C0"/>
    <w:rsid w:val="007F61E6"/>
    <w:rsid w:val="007F6270"/>
    <w:rsid w:val="007F6297"/>
    <w:rsid w:val="007F62BB"/>
    <w:rsid w:val="007F6351"/>
    <w:rsid w:val="007F63B9"/>
    <w:rsid w:val="007F63E0"/>
    <w:rsid w:val="007F6401"/>
    <w:rsid w:val="007F645F"/>
    <w:rsid w:val="007F646F"/>
    <w:rsid w:val="007F64E2"/>
    <w:rsid w:val="007F64F0"/>
    <w:rsid w:val="007F6530"/>
    <w:rsid w:val="007F6538"/>
    <w:rsid w:val="007F656A"/>
    <w:rsid w:val="007F6583"/>
    <w:rsid w:val="007F6595"/>
    <w:rsid w:val="007F659E"/>
    <w:rsid w:val="007F65CB"/>
    <w:rsid w:val="007F65D8"/>
    <w:rsid w:val="007F65E0"/>
    <w:rsid w:val="007F65EA"/>
    <w:rsid w:val="007F6602"/>
    <w:rsid w:val="007F66E7"/>
    <w:rsid w:val="007F6751"/>
    <w:rsid w:val="007F6752"/>
    <w:rsid w:val="007F67A3"/>
    <w:rsid w:val="007F67D9"/>
    <w:rsid w:val="007F67DF"/>
    <w:rsid w:val="007F683B"/>
    <w:rsid w:val="007F6858"/>
    <w:rsid w:val="007F6891"/>
    <w:rsid w:val="007F689D"/>
    <w:rsid w:val="007F68A6"/>
    <w:rsid w:val="007F68A8"/>
    <w:rsid w:val="007F69A5"/>
    <w:rsid w:val="007F69D3"/>
    <w:rsid w:val="007F6A10"/>
    <w:rsid w:val="007F6A6A"/>
    <w:rsid w:val="007F6A84"/>
    <w:rsid w:val="007F6AA8"/>
    <w:rsid w:val="007F6ABE"/>
    <w:rsid w:val="007F6ACF"/>
    <w:rsid w:val="007F6B21"/>
    <w:rsid w:val="007F6B50"/>
    <w:rsid w:val="007F6B69"/>
    <w:rsid w:val="007F6B83"/>
    <w:rsid w:val="007F6B88"/>
    <w:rsid w:val="007F6BAA"/>
    <w:rsid w:val="007F6BE8"/>
    <w:rsid w:val="007F6C07"/>
    <w:rsid w:val="007F6C7F"/>
    <w:rsid w:val="007F6C8A"/>
    <w:rsid w:val="007F6CCD"/>
    <w:rsid w:val="007F6CDF"/>
    <w:rsid w:val="007F6D11"/>
    <w:rsid w:val="007F6D1D"/>
    <w:rsid w:val="007F6D4F"/>
    <w:rsid w:val="007F6E09"/>
    <w:rsid w:val="007F6E16"/>
    <w:rsid w:val="007F6E1B"/>
    <w:rsid w:val="007F6EE2"/>
    <w:rsid w:val="007F6EF9"/>
    <w:rsid w:val="007F6F3B"/>
    <w:rsid w:val="007F6F7E"/>
    <w:rsid w:val="007F6F81"/>
    <w:rsid w:val="007F6FAA"/>
    <w:rsid w:val="007F7006"/>
    <w:rsid w:val="007F702A"/>
    <w:rsid w:val="007F7038"/>
    <w:rsid w:val="007F7082"/>
    <w:rsid w:val="007F7097"/>
    <w:rsid w:val="007F709B"/>
    <w:rsid w:val="007F70EE"/>
    <w:rsid w:val="007F7139"/>
    <w:rsid w:val="007F71D1"/>
    <w:rsid w:val="007F71DB"/>
    <w:rsid w:val="007F71DD"/>
    <w:rsid w:val="007F725A"/>
    <w:rsid w:val="007F72B2"/>
    <w:rsid w:val="007F7322"/>
    <w:rsid w:val="007F7335"/>
    <w:rsid w:val="007F7363"/>
    <w:rsid w:val="007F737E"/>
    <w:rsid w:val="007F73B2"/>
    <w:rsid w:val="007F740C"/>
    <w:rsid w:val="007F7410"/>
    <w:rsid w:val="007F7439"/>
    <w:rsid w:val="007F744D"/>
    <w:rsid w:val="007F745D"/>
    <w:rsid w:val="007F7468"/>
    <w:rsid w:val="007F7498"/>
    <w:rsid w:val="007F74D8"/>
    <w:rsid w:val="007F74F9"/>
    <w:rsid w:val="007F750A"/>
    <w:rsid w:val="007F7536"/>
    <w:rsid w:val="007F756B"/>
    <w:rsid w:val="007F7589"/>
    <w:rsid w:val="007F759B"/>
    <w:rsid w:val="007F7605"/>
    <w:rsid w:val="007F765A"/>
    <w:rsid w:val="007F768C"/>
    <w:rsid w:val="007F7692"/>
    <w:rsid w:val="007F769A"/>
    <w:rsid w:val="007F769D"/>
    <w:rsid w:val="007F76A7"/>
    <w:rsid w:val="007F76B3"/>
    <w:rsid w:val="007F76F4"/>
    <w:rsid w:val="007F7746"/>
    <w:rsid w:val="007F776C"/>
    <w:rsid w:val="007F776F"/>
    <w:rsid w:val="007F7777"/>
    <w:rsid w:val="007F77DA"/>
    <w:rsid w:val="007F77E4"/>
    <w:rsid w:val="007F77E6"/>
    <w:rsid w:val="007F7803"/>
    <w:rsid w:val="007F780A"/>
    <w:rsid w:val="007F7810"/>
    <w:rsid w:val="007F7815"/>
    <w:rsid w:val="007F782C"/>
    <w:rsid w:val="007F7858"/>
    <w:rsid w:val="007F7872"/>
    <w:rsid w:val="007F78D5"/>
    <w:rsid w:val="007F78ED"/>
    <w:rsid w:val="007F78F5"/>
    <w:rsid w:val="007F7926"/>
    <w:rsid w:val="007F7930"/>
    <w:rsid w:val="007F795A"/>
    <w:rsid w:val="007F797E"/>
    <w:rsid w:val="007F79C4"/>
    <w:rsid w:val="007F79DC"/>
    <w:rsid w:val="007F79FF"/>
    <w:rsid w:val="007F7A72"/>
    <w:rsid w:val="007F7A86"/>
    <w:rsid w:val="007F7AA4"/>
    <w:rsid w:val="007F7AA6"/>
    <w:rsid w:val="007F7AB3"/>
    <w:rsid w:val="007F7AEA"/>
    <w:rsid w:val="007F7AF0"/>
    <w:rsid w:val="007F7B10"/>
    <w:rsid w:val="007F7B2F"/>
    <w:rsid w:val="007F7BA2"/>
    <w:rsid w:val="007F7BB4"/>
    <w:rsid w:val="007F7C5F"/>
    <w:rsid w:val="007F7CA3"/>
    <w:rsid w:val="007F7CB0"/>
    <w:rsid w:val="007F7CB9"/>
    <w:rsid w:val="007F7CEE"/>
    <w:rsid w:val="007F7CF3"/>
    <w:rsid w:val="007F7D03"/>
    <w:rsid w:val="007F7D20"/>
    <w:rsid w:val="007F7D51"/>
    <w:rsid w:val="007F7D63"/>
    <w:rsid w:val="007F7D95"/>
    <w:rsid w:val="007F7DC3"/>
    <w:rsid w:val="007F7DCB"/>
    <w:rsid w:val="007F7DCE"/>
    <w:rsid w:val="007F7DD6"/>
    <w:rsid w:val="007F7E43"/>
    <w:rsid w:val="007F7E7A"/>
    <w:rsid w:val="007F7E7F"/>
    <w:rsid w:val="007F7E94"/>
    <w:rsid w:val="007F7F67"/>
    <w:rsid w:val="007F7FC2"/>
    <w:rsid w:val="007F7FDC"/>
    <w:rsid w:val="007F7FE6"/>
    <w:rsid w:val="007F7FE7"/>
    <w:rsid w:val="007F7FEA"/>
    <w:rsid w:val="00800002"/>
    <w:rsid w:val="00800006"/>
    <w:rsid w:val="00800013"/>
    <w:rsid w:val="00800014"/>
    <w:rsid w:val="00800017"/>
    <w:rsid w:val="00800030"/>
    <w:rsid w:val="0080005E"/>
    <w:rsid w:val="0080005F"/>
    <w:rsid w:val="00800090"/>
    <w:rsid w:val="008000A1"/>
    <w:rsid w:val="008000C6"/>
    <w:rsid w:val="008000DC"/>
    <w:rsid w:val="008000EB"/>
    <w:rsid w:val="008000FB"/>
    <w:rsid w:val="0080012A"/>
    <w:rsid w:val="00800161"/>
    <w:rsid w:val="0080016A"/>
    <w:rsid w:val="00800185"/>
    <w:rsid w:val="008001AE"/>
    <w:rsid w:val="008001B1"/>
    <w:rsid w:val="008001B6"/>
    <w:rsid w:val="008001DA"/>
    <w:rsid w:val="008001F1"/>
    <w:rsid w:val="0080027F"/>
    <w:rsid w:val="00800281"/>
    <w:rsid w:val="0080029A"/>
    <w:rsid w:val="008002A6"/>
    <w:rsid w:val="008002BC"/>
    <w:rsid w:val="008002D8"/>
    <w:rsid w:val="008002F6"/>
    <w:rsid w:val="0080034B"/>
    <w:rsid w:val="00800355"/>
    <w:rsid w:val="008003EA"/>
    <w:rsid w:val="00800425"/>
    <w:rsid w:val="0080044B"/>
    <w:rsid w:val="00800457"/>
    <w:rsid w:val="0080047E"/>
    <w:rsid w:val="0080049E"/>
    <w:rsid w:val="008004F5"/>
    <w:rsid w:val="008004FA"/>
    <w:rsid w:val="00800506"/>
    <w:rsid w:val="00800522"/>
    <w:rsid w:val="0080053F"/>
    <w:rsid w:val="00800540"/>
    <w:rsid w:val="00800564"/>
    <w:rsid w:val="008005EF"/>
    <w:rsid w:val="008005FD"/>
    <w:rsid w:val="00800600"/>
    <w:rsid w:val="0080064A"/>
    <w:rsid w:val="00800656"/>
    <w:rsid w:val="008006E2"/>
    <w:rsid w:val="008006F9"/>
    <w:rsid w:val="00800740"/>
    <w:rsid w:val="00800785"/>
    <w:rsid w:val="008007F1"/>
    <w:rsid w:val="008007F5"/>
    <w:rsid w:val="00800816"/>
    <w:rsid w:val="0080084D"/>
    <w:rsid w:val="00800888"/>
    <w:rsid w:val="008008EC"/>
    <w:rsid w:val="008008F7"/>
    <w:rsid w:val="00800975"/>
    <w:rsid w:val="0080099B"/>
    <w:rsid w:val="008009F9"/>
    <w:rsid w:val="00800A05"/>
    <w:rsid w:val="00800A0B"/>
    <w:rsid w:val="00800A0F"/>
    <w:rsid w:val="00800A18"/>
    <w:rsid w:val="00800A36"/>
    <w:rsid w:val="00800AAE"/>
    <w:rsid w:val="00800B0D"/>
    <w:rsid w:val="00800B5E"/>
    <w:rsid w:val="00800B64"/>
    <w:rsid w:val="00800BA9"/>
    <w:rsid w:val="00800BB7"/>
    <w:rsid w:val="00800BFE"/>
    <w:rsid w:val="00800C4D"/>
    <w:rsid w:val="00800C74"/>
    <w:rsid w:val="00800C85"/>
    <w:rsid w:val="00800C9E"/>
    <w:rsid w:val="00800CAE"/>
    <w:rsid w:val="00800CE6"/>
    <w:rsid w:val="00800CF0"/>
    <w:rsid w:val="00800D06"/>
    <w:rsid w:val="00800D21"/>
    <w:rsid w:val="00800D63"/>
    <w:rsid w:val="00800D67"/>
    <w:rsid w:val="00800E34"/>
    <w:rsid w:val="00800E46"/>
    <w:rsid w:val="00800E6C"/>
    <w:rsid w:val="00800E83"/>
    <w:rsid w:val="00800EA6"/>
    <w:rsid w:val="00800EA7"/>
    <w:rsid w:val="00800EDE"/>
    <w:rsid w:val="00800EF8"/>
    <w:rsid w:val="00800F86"/>
    <w:rsid w:val="00800FA9"/>
    <w:rsid w:val="00800FAE"/>
    <w:rsid w:val="00800FE5"/>
    <w:rsid w:val="00801069"/>
    <w:rsid w:val="0080107B"/>
    <w:rsid w:val="008010C0"/>
    <w:rsid w:val="008010CB"/>
    <w:rsid w:val="008010CF"/>
    <w:rsid w:val="008010D0"/>
    <w:rsid w:val="008010D6"/>
    <w:rsid w:val="008010F7"/>
    <w:rsid w:val="00801136"/>
    <w:rsid w:val="00801144"/>
    <w:rsid w:val="00801188"/>
    <w:rsid w:val="008011D9"/>
    <w:rsid w:val="008011E8"/>
    <w:rsid w:val="008011FD"/>
    <w:rsid w:val="0080120E"/>
    <w:rsid w:val="0080123F"/>
    <w:rsid w:val="008012BB"/>
    <w:rsid w:val="008012D1"/>
    <w:rsid w:val="008012D3"/>
    <w:rsid w:val="008012FD"/>
    <w:rsid w:val="0080130C"/>
    <w:rsid w:val="00801336"/>
    <w:rsid w:val="00801383"/>
    <w:rsid w:val="008013A3"/>
    <w:rsid w:val="008013E0"/>
    <w:rsid w:val="008013E2"/>
    <w:rsid w:val="008013EC"/>
    <w:rsid w:val="008013F1"/>
    <w:rsid w:val="00801428"/>
    <w:rsid w:val="0080142A"/>
    <w:rsid w:val="008014AC"/>
    <w:rsid w:val="008014BA"/>
    <w:rsid w:val="008014C6"/>
    <w:rsid w:val="00801506"/>
    <w:rsid w:val="0080150F"/>
    <w:rsid w:val="0080152A"/>
    <w:rsid w:val="0080152E"/>
    <w:rsid w:val="0080153D"/>
    <w:rsid w:val="0080154F"/>
    <w:rsid w:val="0080158C"/>
    <w:rsid w:val="00801599"/>
    <w:rsid w:val="0080159D"/>
    <w:rsid w:val="0080160C"/>
    <w:rsid w:val="00801649"/>
    <w:rsid w:val="00801665"/>
    <w:rsid w:val="00801666"/>
    <w:rsid w:val="008016E5"/>
    <w:rsid w:val="008016F3"/>
    <w:rsid w:val="008016F6"/>
    <w:rsid w:val="00801744"/>
    <w:rsid w:val="00801793"/>
    <w:rsid w:val="008017B5"/>
    <w:rsid w:val="008017C0"/>
    <w:rsid w:val="008017DE"/>
    <w:rsid w:val="00801843"/>
    <w:rsid w:val="00801871"/>
    <w:rsid w:val="008018C7"/>
    <w:rsid w:val="008018F1"/>
    <w:rsid w:val="0080194D"/>
    <w:rsid w:val="0080194F"/>
    <w:rsid w:val="0080195D"/>
    <w:rsid w:val="0080198D"/>
    <w:rsid w:val="008019B2"/>
    <w:rsid w:val="008019BB"/>
    <w:rsid w:val="008019ED"/>
    <w:rsid w:val="008019F1"/>
    <w:rsid w:val="008019F7"/>
    <w:rsid w:val="00801A06"/>
    <w:rsid w:val="00801A56"/>
    <w:rsid w:val="00801A64"/>
    <w:rsid w:val="00801AB5"/>
    <w:rsid w:val="00801ACA"/>
    <w:rsid w:val="00801AE8"/>
    <w:rsid w:val="00801AFC"/>
    <w:rsid w:val="00801B43"/>
    <w:rsid w:val="00801B84"/>
    <w:rsid w:val="00801B87"/>
    <w:rsid w:val="00801BA8"/>
    <w:rsid w:val="00801BE8"/>
    <w:rsid w:val="00801BE9"/>
    <w:rsid w:val="00801BFA"/>
    <w:rsid w:val="00801C11"/>
    <w:rsid w:val="00801C13"/>
    <w:rsid w:val="00801C25"/>
    <w:rsid w:val="00801C3F"/>
    <w:rsid w:val="00801C46"/>
    <w:rsid w:val="00801C8A"/>
    <w:rsid w:val="00801CB8"/>
    <w:rsid w:val="00801CC9"/>
    <w:rsid w:val="00801CDE"/>
    <w:rsid w:val="00801CF7"/>
    <w:rsid w:val="00801D2E"/>
    <w:rsid w:val="00801D5E"/>
    <w:rsid w:val="00801D92"/>
    <w:rsid w:val="00801DCB"/>
    <w:rsid w:val="00801DE8"/>
    <w:rsid w:val="00801E47"/>
    <w:rsid w:val="00801E6F"/>
    <w:rsid w:val="00801E71"/>
    <w:rsid w:val="00801EA7"/>
    <w:rsid w:val="00801EB0"/>
    <w:rsid w:val="00801EB7"/>
    <w:rsid w:val="00801EBA"/>
    <w:rsid w:val="00801EF5"/>
    <w:rsid w:val="00801F36"/>
    <w:rsid w:val="00801F3E"/>
    <w:rsid w:val="00801F85"/>
    <w:rsid w:val="00801F95"/>
    <w:rsid w:val="00801FBD"/>
    <w:rsid w:val="00801FCD"/>
    <w:rsid w:val="00802010"/>
    <w:rsid w:val="0080201A"/>
    <w:rsid w:val="0080205E"/>
    <w:rsid w:val="0080208C"/>
    <w:rsid w:val="008020BA"/>
    <w:rsid w:val="008020F6"/>
    <w:rsid w:val="00802145"/>
    <w:rsid w:val="00802179"/>
    <w:rsid w:val="0080218C"/>
    <w:rsid w:val="00802190"/>
    <w:rsid w:val="008021C0"/>
    <w:rsid w:val="00802219"/>
    <w:rsid w:val="0080224B"/>
    <w:rsid w:val="00802257"/>
    <w:rsid w:val="00802274"/>
    <w:rsid w:val="0080227A"/>
    <w:rsid w:val="00802296"/>
    <w:rsid w:val="008022CE"/>
    <w:rsid w:val="008022FF"/>
    <w:rsid w:val="00802309"/>
    <w:rsid w:val="00802310"/>
    <w:rsid w:val="0080231B"/>
    <w:rsid w:val="00802362"/>
    <w:rsid w:val="0080236C"/>
    <w:rsid w:val="008023E8"/>
    <w:rsid w:val="008023F2"/>
    <w:rsid w:val="00802404"/>
    <w:rsid w:val="00802421"/>
    <w:rsid w:val="00802437"/>
    <w:rsid w:val="0080243F"/>
    <w:rsid w:val="00802446"/>
    <w:rsid w:val="00802490"/>
    <w:rsid w:val="00802493"/>
    <w:rsid w:val="008024B1"/>
    <w:rsid w:val="008024B5"/>
    <w:rsid w:val="008024ED"/>
    <w:rsid w:val="00802548"/>
    <w:rsid w:val="0080257A"/>
    <w:rsid w:val="008025A3"/>
    <w:rsid w:val="008025A5"/>
    <w:rsid w:val="0080264C"/>
    <w:rsid w:val="00802662"/>
    <w:rsid w:val="00802668"/>
    <w:rsid w:val="00802680"/>
    <w:rsid w:val="00802693"/>
    <w:rsid w:val="008026AC"/>
    <w:rsid w:val="008026B0"/>
    <w:rsid w:val="008026BD"/>
    <w:rsid w:val="008026DB"/>
    <w:rsid w:val="008026E3"/>
    <w:rsid w:val="008026F5"/>
    <w:rsid w:val="00802705"/>
    <w:rsid w:val="00802710"/>
    <w:rsid w:val="00802736"/>
    <w:rsid w:val="00802744"/>
    <w:rsid w:val="00802746"/>
    <w:rsid w:val="00802757"/>
    <w:rsid w:val="00802783"/>
    <w:rsid w:val="0080279A"/>
    <w:rsid w:val="008027D0"/>
    <w:rsid w:val="008027F1"/>
    <w:rsid w:val="0080284B"/>
    <w:rsid w:val="008028A3"/>
    <w:rsid w:val="008028F9"/>
    <w:rsid w:val="00802917"/>
    <w:rsid w:val="0080291A"/>
    <w:rsid w:val="00802952"/>
    <w:rsid w:val="0080296C"/>
    <w:rsid w:val="008029A5"/>
    <w:rsid w:val="008029CA"/>
    <w:rsid w:val="008029F5"/>
    <w:rsid w:val="00802A09"/>
    <w:rsid w:val="00802A12"/>
    <w:rsid w:val="00802A28"/>
    <w:rsid w:val="00802A86"/>
    <w:rsid w:val="00802AA8"/>
    <w:rsid w:val="00802AC5"/>
    <w:rsid w:val="00802AC8"/>
    <w:rsid w:val="00802AD4"/>
    <w:rsid w:val="00802AD9"/>
    <w:rsid w:val="00802B1D"/>
    <w:rsid w:val="00802B96"/>
    <w:rsid w:val="00802C34"/>
    <w:rsid w:val="00802CB1"/>
    <w:rsid w:val="00802CBC"/>
    <w:rsid w:val="00802CFA"/>
    <w:rsid w:val="00802D0A"/>
    <w:rsid w:val="00802D0C"/>
    <w:rsid w:val="00802D18"/>
    <w:rsid w:val="00802D45"/>
    <w:rsid w:val="00802D50"/>
    <w:rsid w:val="00802D6B"/>
    <w:rsid w:val="00802D89"/>
    <w:rsid w:val="00802D9C"/>
    <w:rsid w:val="00802DB9"/>
    <w:rsid w:val="00802DBC"/>
    <w:rsid w:val="00802DC9"/>
    <w:rsid w:val="00802DED"/>
    <w:rsid w:val="00802E19"/>
    <w:rsid w:val="00802E1E"/>
    <w:rsid w:val="00802E7B"/>
    <w:rsid w:val="00802F08"/>
    <w:rsid w:val="00802F0E"/>
    <w:rsid w:val="00802F8C"/>
    <w:rsid w:val="00802F9F"/>
    <w:rsid w:val="00803034"/>
    <w:rsid w:val="00803037"/>
    <w:rsid w:val="00803071"/>
    <w:rsid w:val="008030FC"/>
    <w:rsid w:val="00803102"/>
    <w:rsid w:val="00803151"/>
    <w:rsid w:val="008031A4"/>
    <w:rsid w:val="008031B5"/>
    <w:rsid w:val="008031BF"/>
    <w:rsid w:val="008031D4"/>
    <w:rsid w:val="0080325E"/>
    <w:rsid w:val="00803275"/>
    <w:rsid w:val="008032BB"/>
    <w:rsid w:val="008032D6"/>
    <w:rsid w:val="008032DC"/>
    <w:rsid w:val="008032E5"/>
    <w:rsid w:val="00803301"/>
    <w:rsid w:val="0080331F"/>
    <w:rsid w:val="00803361"/>
    <w:rsid w:val="00803378"/>
    <w:rsid w:val="00803415"/>
    <w:rsid w:val="0080344D"/>
    <w:rsid w:val="0080346A"/>
    <w:rsid w:val="0080346E"/>
    <w:rsid w:val="00803489"/>
    <w:rsid w:val="00803490"/>
    <w:rsid w:val="008034A1"/>
    <w:rsid w:val="00803501"/>
    <w:rsid w:val="00803508"/>
    <w:rsid w:val="0080352A"/>
    <w:rsid w:val="00803553"/>
    <w:rsid w:val="0080355B"/>
    <w:rsid w:val="0080358B"/>
    <w:rsid w:val="008035B1"/>
    <w:rsid w:val="008035B8"/>
    <w:rsid w:val="008035DD"/>
    <w:rsid w:val="008035DE"/>
    <w:rsid w:val="00803648"/>
    <w:rsid w:val="00803652"/>
    <w:rsid w:val="00803674"/>
    <w:rsid w:val="00803684"/>
    <w:rsid w:val="008036AD"/>
    <w:rsid w:val="008036C0"/>
    <w:rsid w:val="008036F8"/>
    <w:rsid w:val="00803731"/>
    <w:rsid w:val="0080376B"/>
    <w:rsid w:val="00803791"/>
    <w:rsid w:val="00803795"/>
    <w:rsid w:val="008037DD"/>
    <w:rsid w:val="008037E7"/>
    <w:rsid w:val="008037F4"/>
    <w:rsid w:val="00803809"/>
    <w:rsid w:val="00803836"/>
    <w:rsid w:val="00803851"/>
    <w:rsid w:val="0080389D"/>
    <w:rsid w:val="008038A1"/>
    <w:rsid w:val="008038BB"/>
    <w:rsid w:val="008038E5"/>
    <w:rsid w:val="008038F5"/>
    <w:rsid w:val="00803929"/>
    <w:rsid w:val="008039A6"/>
    <w:rsid w:val="008039DA"/>
    <w:rsid w:val="00803A15"/>
    <w:rsid w:val="00803A2E"/>
    <w:rsid w:val="00803A85"/>
    <w:rsid w:val="00803ADD"/>
    <w:rsid w:val="00803AE5"/>
    <w:rsid w:val="00803AF6"/>
    <w:rsid w:val="00803B7F"/>
    <w:rsid w:val="00803B9A"/>
    <w:rsid w:val="00803BAC"/>
    <w:rsid w:val="00803BCA"/>
    <w:rsid w:val="00803BFD"/>
    <w:rsid w:val="00803C0B"/>
    <w:rsid w:val="00803C30"/>
    <w:rsid w:val="00803C39"/>
    <w:rsid w:val="00803C8C"/>
    <w:rsid w:val="00803CBE"/>
    <w:rsid w:val="00803CF6"/>
    <w:rsid w:val="00803D74"/>
    <w:rsid w:val="00803DA5"/>
    <w:rsid w:val="00803DB7"/>
    <w:rsid w:val="00803DCB"/>
    <w:rsid w:val="00803DCF"/>
    <w:rsid w:val="00803DD6"/>
    <w:rsid w:val="00803DDF"/>
    <w:rsid w:val="00803E0A"/>
    <w:rsid w:val="00803E10"/>
    <w:rsid w:val="00803E1A"/>
    <w:rsid w:val="00803E25"/>
    <w:rsid w:val="00803E45"/>
    <w:rsid w:val="00803E59"/>
    <w:rsid w:val="00803E9B"/>
    <w:rsid w:val="00803EC0"/>
    <w:rsid w:val="00803ED2"/>
    <w:rsid w:val="00803ED8"/>
    <w:rsid w:val="00803F30"/>
    <w:rsid w:val="00803F40"/>
    <w:rsid w:val="00803F82"/>
    <w:rsid w:val="00803FD5"/>
    <w:rsid w:val="0080407A"/>
    <w:rsid w:val="008040A0"/>
    <w:rsid w:val="008040A2"/>
    <w:rsid w:val="008040AF"/>
    <w:rsid w:val="008040BA"/>
    <w:rsid w:val="008040CE"/>
    <w:rsid w:val="00804108"/>
    <w:rsid w:val="00804120"/>
    <w:rsid w:val="00804140"/>
    <w:rsid w:val="00804146"/>
    <w:rsid w:val="008041D3"/>
    <w:rsid w:val="008041FF"/>
    <w:rsid w:val="00804228"/>
    <w:rsid w:val="00804258"/>
    <w:rsid w:val="00804275"/>
    <w:rsid w:val="00804277"/>
    <w:rsid w:val="008042BF"/>
    <w:rsid w:val="008042E7"/>
    <w:rsid w:val="00804316"/>
    <w:rsid w:val="0080433E"/>
    <w:rsid w:val="0080435F"/>
    <w:rsid w:val="0080438C"/>
    <w:rsid w:val="00804399"/>
    <w:rsid w:val="0080439A"/>
    <w:rsid w:val="008043D3"/>
    <w:rsid w:val="00804453"/>
    <w:rsid w:val="0080445A"/>
    <w:rsid w:val="00804478"/>
    <w:rsid w:val="008044B9"/>
    <w:rsid w:val="00804514"/>
    <w:rsid w:val="00804524"/>
    <w:rsid w:val="00804539"/>
    <w:rsid w:val="0080453B"/>
    <w:rsid w:val="00804556"/>
    <w:rsid w:val="00804593"/>
    <w:rsid w:val="008045A3"/>
    <w:rsid w:val="008045DE"/>
    <w:rsid w:val="00804603"/>
    <w:rsid w:val="00804614"/>
    <w:rsid w:val="008046AC"/>
    <w:rsid w:val="008046B0"/>
    <w:rsid w:val="008046B2"/>
    <w:rsid w:val="00804709"/>
    <w:rsid w:val="00804723"/>
    <w:rsid w:val="0080472C"/>
    <w:rsid w:val="00804736"/>
    <w:rsid w:val="00804740"/>
    <w:rsid w:val="00804767"/>
    <w:rsid w:val="00804769"/>
    <w:rsid w:val="0080476B"/>
    <w:rsid w:val="00804787"/>
    <w:rsid w:val="00804796"/>
    <w:rsid w:val="008047AF"/>
    <w:rsid w:val="008047D7"/>
    <w:rsid w:val="008047E9"/>
    <w:rsid w:val="00804822"/>
    <w:rsid w:val="00804861"/>
    <w:rsid w:val="00804866"/>
    <w:rsid w:val="0080487D"/>
    <w:rsid w:val="008048B9"/>
    <w:rsid w:val="008048D5"/>
    <w:rsid w:val="008048D9"/>
    <w:rsid w:val="008048F6"/>
    <w:rsid w:val="00804950"/>
    <w:rsid w:val="0080496E"/>
    <w:rsid w:val="00804991"/>
    <w:rsid w:val="008049A0"/>
    <w:rsid w:val="008049C5"/>
    <w:rsid w:val="00804A17"/>
    <w:rsid w:val="00804A5E"/>
    <w:rsid w:val="00804A6B"/>
    <w:rsid w:val="00804A90"/>
    <w:rsid w:val="00804AD4"/>
    <w:rsid w:val="00804AFA"/>
    <w:rsid w:val="00804AFF"/>
    <w:rsid w:val="00804B13"/>
    <w:rsid w:val="00804B6D"/>
    <w:rsid w:val="00804BA2"/>
    <w:rsid w:val="00804BD6"/>
    <w:rsid w:val="00804BDF"/>
    <w:rsid w:val="00804C16"/>
    <w:rsid w:val="00804C52"/>
    <w:rsid w:val="00804C64"/>
    <w:rsid w:val="00804C93"/>
    <w:rsid w:val="00804CD0"/>
    <w:rsid w:val="00804D04"/>
    <w:rsid w:val="00804D49"/>
    <w:rsid w:val="00804D57"/>
    <w:rsid w:val="00804DB4"/>
    <w:rsid w:val="00804E19"/>
    <w:rsid w:val="00804E57"/>
    <w:rsid w:val="00804E7D"/>
    <w:rsid w:val="00804E95"/>
    <w:rsid w:val="00804F12"/>
    <w:rsid w:val="00804F83"/>
    <w:rsid w:val="00804FB5"/>
    <w:rsid w:val="00804FB8"/>
    <w:rsid w:val="00804FB9"/>
    <w:rsid w:val="00804FC4"/>
    <w:rsid w:val="00804FD2"/>
    <w:rsid w:val="00804FE3"/>
    <w:rsid w:val="0080500B"/>
    <w:rsid w:val="0080501C"/>
    <w:rsid w:val="00805094"/>
    <w:rsid w:val="00805099"/>
    <w:rsid w:val="008050BD"/>
    <w:rsid w:val="008050E6"/>
    <w:rsid w:val="008051AA"/>
    <w:rsid w:val="008051B9"/>
    <w:rsid w:val="008051C6"/>
    <w:rsid w:val="008051FB"/>
    <w:rsid w:val="008051FD"/>
    <w:rsid w:val="0080520D"/>
    <w:rsid w:val="00805281"/>
    <w:rsid w:val="00805296"/>
    <w:rsid w:val="008052B2"/>
    <w:rsid w:val="008052DF"/>
    <w:rsid w:val="008052E8"/>
    <w:rsid w:val="0080532F"/>
    <w:rsid w:val="008053D2"/>
    <w:rsid w:val="008053D7"/>
    <w:rsid w:val="008053F2"/>
    <w:rsid w:val="00805425"/>
    <w:rsid w:val="0080544C"/>
    <w:rsid w:val="00805473"/>
    <w:rsid w:val="00805494"/>
    <w:rsid w:val="008054D1"/>
    <w:rsid w:val="008054EA"/>
    <w:rsid w:val="008054EE"/>
    <w:rsid w:val="00805504"/>
    <w:rsid w:val="00805542"/>
    <w:rsid w:val="00805569"/>
    <w:rsid w:val="0080558F"/>
    <w:rsid w:val="008055FE"/>
    <w:rsid w:val="00805618"/>
    <w:rsid w:val="0080563D"/>
    <w:rsid w:val="00805640"/>
    <w:rsid w:val="0080567A"/>
    <w:rsid w:val="008056A8"/>
    <w:rsid w:val="008056CB"/>
    <w:rsid w:val="008056F6"/>
    <w:rsid w:val="00805769"/>
    <w:rsid w:val="0080578D"/>
    <w:rsid w:val="008057CA"/>
    <w:rsid w:val="008057D0"/>
    <w:rsid w:val="008057F6"/>
    <w:rsid w:val="0080582E"/>
    <w:rsid w:val="00805830"/>
    <w:rsid w:val="0080583A"/>
    <w:rsid w:val="0080587B"/>
    <w:rsid w:val="00805889"/>
    <w:rsid w:val="008058B1"/>
    <w:rsid w:val="008058B4"/>
    <w:rsid w:val="008058D8"/>
    <w:rsid w:val="008058FC"/>
    <w:rsid w:val="0080590D"/>
    <w:rsid w:val="008059C7"/>
    <w:rsid w:val="008059DD"/>
    <w:rsid w:val="008059E2"/>
    <w:rsid w:val="008059F6"/>
    <w:rsid w:val="00805A08"/>
    <w:rsid w:val="00805A1C"/>
    <w:rsid w:val="00805A30"/>
    <w:rsid w:val="00805A60"/>
    <w:rsid w:val="00805AE3"/>
    <w:rsid w:val="00805B0A"/>
    <w:rsid w:val="00805B14"/>
    <w:rsid w:val="00805B16"/>
    <w:rsid w:val="00805B50"/>
    <w:rsid w:val="00805B56"/>
    <w:rsid w:val="00805B64"/>
    <w:rsid w:val="00805B87"/>
    <w:rsid w:val="00805BD8"/>
    <w:rsid w:val="00805BD9"/>
    <w:rsid w:val="00805BF3"/>
    <w:rsid w:val="00805C11"/>
    <w:rsid w:val="00805C9E"/>
    <w:rsid w:val="00805CBF"/>
    <w:rsid w:val="00805CC7"/>
    <w:rsid w:val="00805D19"/>
    <w:rsid w:val="00805D4A"/>
    <w:rsid w:val="00805D5D"/>
    <w:rsid w:val="00805DC2"/>
    <w:rsid w:val="00805DE6"/>
    <w:rsid w:val="00805DEF"/>
    <w:rsid w:val="00805E59"/>
    <w:rsid w:val="00805E66"/>
    <w:rsid w:val="00805E98"/>
    <w:rsid w:val="00805E9F"/>
    <w:rsid w:val="00805EDB"/>
    <w:rsid w:val="00805F6D"/>
    <w:rsid w:val="00805F75"/>
    <w:rsid w:val="00805F9B"/>
    <w:rsid w:val="00805FB7"/>
    <w:rsid w:val="00805FDC"/>
    <w:rsid w:val="00805FFC"/>
    <w:rsid w:val="00806001"/>
    <w:rsid w:val="00806044"/>
    <w:rsid w:val="0080604B"/>
    <w:rsid w:val="00806061"/>
    <w:rsid w:val="008060EB"/>
    <w:rsid w:val="00806120"/>
    <w:rsid w:val="00806140"/>
    <w:rsid w:val="00806168"/>
    <w:rsid w:val="0080617F"/>
    <w:rsid w:val="008061A0"/>
    <w:rsid w:val="008061C6"/>
    <w:rsid w:val="008061D1"/>
    <w:rsid w:val="008061DF"/>
    <w:rsid w:val="008061E5"/>
    <w:rsid w:val="008061FA"/>
    <w:rsid w:val="00806205"/>
    <w:rsid w:val="00806240"/>
    <w:rsid w:val="00806264"/>
    <w:rsid w:val="00806285"/>
    <w:rsid w:val="008062C8"/>
    <w:rsid w:val="008062CD"/>
    <w:rsid w:val="008062F3"/>
    <w:rsid w:val="0080633A"/>
    <w:rsid w:val="00806345"/>
    <w:rsid w:val="00806346"/>
    <w:rsid w:val="0080636D"/>
    <w:rsid w:val="00806390"/>
    <w:rsid w:val="008063ED"/>
    <w:rsid w:val="0080641F"/>
    <w:rsid w:val="00806426"/>
    <w:rsid w:val="0080646D"/>
    <w:rsid w:val="008064A0"/>
    <w:rsid w:val="008064B1"/>
    <w:rsid w:val="008064D3"/>
    <w:rsid w:val="00806507"/>
    <w:rsid w:val="0080652C"/>
    <w:rsid w:val="00806539"/>
    <w:rsid w:val="00806548"/>
    <w:rsid w:val="00806587"/>
    <w:rsid w:val="00806595"/>
    <w:rsid w:val="008065A2"/>
    <w:rsid w:val="008065C3"/>
    <w:rsid w:val="008065FD"/>
    <w:rsid w:val="0080662C"/>
    <w:rsid w:val="00806656"/>
    <w:rsid w:val="00806675"/>
    <w:rsid w:val="008066B7"/>
    <w:rsid w:val="008066BD"/>
    <w:rsid w:val="00806702"/>
    <w:rsid w:val="0080672D"/>
    <w:rsid w:val="00806730"/>
    <w:rsid w:val="00806766"/>
    <w:rsid w:val="00806789"/>
    <w:rsid w:val="008067CA"/>
    <w:rsid w:val="008067ED"/>
    <w:rsid w:val="00806817"/>
    <w:rsid w:val="00806822"/>
    <w:rsid w:val="0080685A"/>
    <w:rsid w:val="00806862"/>
    <w:rsid w:val="008068A9"/>
    <w:rsid w:val="008068B9"/>
    <w:rsid w:val="008068EE"/>
    <w:rsid w:val="008068F2"/>
    <w:rsid w:val="008068F7"/>
    <w:rsid w:val="00806906"/>
    <w:rsid w:val="00806954"/>
    <w:rsid w:val="00806961"/>
    <w:rsid w:val="00806964"/>
    <w:rsid w:val="00806972"/>
    <w:rsid w:val="0080698D"/>
    <w:rsid w:val="008069A5"/>
    <w:rsid w:val="008069D4"/>
    <w:rsid w:val="008069D7"/>
    <w:rsid w:val="008069DF"/>
    <w:rsid w:val="008069FB"/>
    <w:rsid w:val="00806A18"/>
    <w:rsid w:val="00806A71"/>
    <w:rsid w:val="00806A88"/>
    <w:rsid w:val="00806AA8"/>
    <w:rsid w:val="00806AAC"/>
    <w:rsid w:val="00806ADC"/>
    <w:rsid w:val="00806B5B"/>
    <w:rsid w:val="00806B9E"/>
    <w:rsid w:val="00806BA1"/>
    <w:rsid w:val="00806BE1"/>
    <w:rsid w:val="00806C14"/>
    <w:rsid w:val="00806C58"/>
    <w:rsid w:val="00806C6F"/>
    <w:rsid w:val="00806CD9"/>
    <w:rsid w:val="00806CED"/>
    <w:rsid w:val="00806D00"/>
    <w:rsid w:val="00806D04"/>
    <w:rsid w:val="00806D2D"/>
    <w:rsid w:val="00806D58"/>
    <w:rsid w:val="00806DD7"/>
    <w:rsid w:val="00806DDB"/>
    <w:rsid w:val="00806DE1"/>
    <w:rsid w:val="00806DEE"/>
    <w:rsid w:val="00806DF0"/>
    <w:rsid w:val="00806E10"/>
    <w:rsid w:val="00806E24"/>
    <w:rsid w:val="00806E99"/>
    <w:rsid w:val="00806EA8"/>
    <w:rsid w:val="00806ED7"/>
    <w:rsid w:val="00806EE0"/>
    <w:rsid w:val="00806F39"/>
    <w:rsid w:val="00806F3C"/>
    <w:rsid w:val="00806F5B"/>
    <w:rsid w:val="00806F63"/>
    <w:rsid w:val="00806FBC"/>
    <w:rsid w:val="00806FCB"/>
    <w:rsid w:val="00806FE0"/>
    <w:rsid w:val="00806FE1"/>
    <w:rsid w:val="0080700E"/>
    <w:rsid w:val="0080700F"/>
    <w:rsid w:val="0080704D"/>
    <w:rsid w:val="00807081"/>
    <w:rsid w:val="00807091"/>
    <w:rsid w:val="008070D2"/>
    <w:rsid w:val="008070F0"/>
    <w:rsid w:val="008070F1"/>
    <w:rsid w:val="00807106"/>
    <w:rsid w:val="00807148"/>
    <w:rsid w:val="00807173"/>
    <w:rsid w:val="008071F4"/>
    <w:rsid w:val="00807293"/>
    <w:rsid w:val="00807326"/>
    <w:rsid w:val="00807350"/>
    <w:rsid w:val="00807390"/>
    <w:rsid w:val="008073E4"/>
    <w:rsid w:val="00807409"/>
    <w:rsid w:val="00807418"/>
    <w:rsid w:val="00807427"/>
    <w:rsid w:val="00807436"/>
    <w:rsid w:val="00807443"/>
    <w:rsid w:val="00807485"/>
    <w:rsid w:val="008074E5"/>
    <w:rsid w:val="008074F4"/>
    <w:rsid w:val="00807512"/>
    <w:rsid w:val="0080756E"/>
    <w:rsid w:val="008075CE"/>
    <w:rsid w:val="008075EE"/>
    <w:rsid w:val="008075F1"/>
    <w:rsid w:val="0080760D"/>
    <w:rsid w:val="00807611"/>
    <w:rsid w:val="0080761A"/>
    <w:rsid w:val="0080765C"/>
    <w:rsid w:val="008076A2"/>
    <w:rsid w:val="008076C3"/>
    <w:rsid w:val="008076DA"/>
    <w:rsid w:val="00807718"/>
    <w:rsid w:val="0080771F"/>
    <w:rsid w:val="0080773B"/>
    <w:rsid w:val="00807747"/>
    <w:rsid w:val="0080777D"/>
    <w:rsid w:val="00807798"/>
    <w:rsid w:val="008077AF"/>
    <w:rsid w:val="008077B4"/>
    <w:rsid w:val="00807847"/>
    <w:rsid w:val="0080784D"/>
    <w:rsid w:val="0080787C"/>
    <w:rsid w:val="0080788A"/>
    <w:rsid w:val="0080788B"/>
    <w:rsid w:val="008078E3"/>
    <w:rsid w:val="0080791A"/>
    <w:rsid w:val="0080792D"/>
    <w:rsid w:val="00807934"/>
    <w:rsid w:val="00807949"/>
    <w:rsid w:val="00807974"/>
    <w:rsid w:val="00807989"/>
    <w:rsid w:val="0080798A"/>
    <w:rsid w:val="00807990"/>
    <w:rsid w:val="00807996"/>
    <w:rsid w:val="00807A10"/>
    <w:rsid w:val="00807A13"/>
    <w:rsid w:val="00807A20"/>
    <w:rsid w:val="00807A2C"/>
    <w:rsid w:val="00807A3F"/>
    <w:rsid w:val="00807A59"/>
    <w:rsid w:val="00807A94"/>
    <w:rsid w:val="00807AB8"/>
    <w:rsid w:val="00807AE6"/>
    <w:rsid w:val="00807B01"/>
    <w:rsid w:val="00807B0C"/>
    <w:rsid w:val="00807B0E"/>
    <w:rsid w:val="00807B2F"/>
    <w:rsid w:val="00807B9F"/>
    <w:rsid w:val="00807BD6"/>
    <w:rsid w:val="00807C2B"/>
    <w:rsid w:val="00807C45"/>
    <w:rsid w:val="00807C57"/>
    <w:rsid w:val="00807C64"/>
    <w:rsid w:val="00807C6B"/>
    <w:rsid w:val="00807C7E"/>
    <w:rsid w:val="00807CB1"/>
    <w:rsid w:val="00807CE5"/>
    <w:rsid w:val="00807D1C"/>
    <w:rsid w:val="00807DAE"/>
    <w:rsid w:val="00807DAF"/>
    <w:rsid w:val="00807DB6"/>
    <w:rsid w:val="00807DBC"/>
    <w:rsid w:val="00807E00"/>
    <w:rsid w:val="00807E01"/>
    <w:rsid w:val="00807E07"/>
    <w:rsid w:val="00807E0A"/>
    <w:rsid w:val="00807E13"/>
    <w:rsid w:val="00807E32"/>
    <w:rsid w:val="00807E78"/>
    <w:rsid w:val="00807E85"/>
    <w:rsid w:val="00807EBD"/>
    <w:rsid w:val="00807F29"/>
    <w:rsid w:val="00807F42"/>
    <w:rsid w:val="00807F50"/>
    <w:rsid w:val="00807F5E"/>
    <w:rsid w:val="00807F5F"/>
    <w:rsid w:val="00807F66"/>
    <w:rsid w:val="00807F7E"/>
    <w:rsid w:val="0081007D"/>
    <w:rsid w:val="0081009B"/>
    <w:rsid w:val="0081012E"/>
    <w:rsid w:val="0081013B"/>
    <w:rsid w:val="00810148"/>
    <w:rsid w:val="00810196"/>
    <w:rsid w:val="008101C4"/>
    <w:rsid w:val="00810219"/>
    <w:rsid w:val="00810221"/>
    <w:rsid w:val="00810222"/>
    <w:rsid w:val="00810257"/>
    <w:rsid w:val="00810265"/>
    <w:rsid w:val="00810297"/>
    <w:rsid w:val="0081029A"/>
    <w:rsid w:val="008102A8"/>
    <w:rsid w:val="008102CC"/>
    <w:rsid w:val="008102FC"/>
    <w:rsid w:val="0081036F"/>
    <w:rsid w:val="0081037B"/>
    <w:rsid w:val="00810398"/>
    <w:rsid w:val="0081040B"/>
    <w:rsid w:val="00810488"/>
    <w:rsid w:val="008104C8"/>
    <w:rsid w:val="008104D8"/>
    <w:rsid w:val="008104E6"/>
    <w:rsid w:val="00810506"/>
    <w:rsid w:val="0081051A"/>
    <w:rsid w:val="00810524"/>
    <w:rsid w:val="00810535"/>
    <w:rsid w:val="0081055D"/>
    <w:rsid w:val="00810567"/>
    <w:rsid w:val="00810599"/>
    <w:rsid w:val="008105D1"/>
    <w:rsid w:val="00810692"/>
    <w:rsid w:val="008106D3"/>
    <w:rsid w:val="008106D5"/>
    <w:rsid w:val="0081073F"/>
    <w:rsid w:val="00810740"/>
    <w:rsid w:val="00810750"/>
    <w:rsid w:val="00810771"/>
    <w:rsid w:val="00810772"/>
    <w:rsid w:val="0081078C"/>
    <w:rsid w:val="008107A1"/>
    <w:rsid w:val="008107B4"/>
    <w:rsid w:val="00810800"/>
    <w:rsid w:val="00810845"/>
    <w:rsid w:val="00810878"/>
    <w:rsid w:val="008108E0"/>
    <w:rsid w:val="00810948"/>
    <w:rsid w:val="0081098F"/>
    <w:rsid w:val="00810999"/>
    <w:rsid w:val="008109F7"/>
    <w:rsid w:val="008109FE"/>
    <w:rsid w:val="00810A74"/>
    <w:rsid w:val="00810A84"/>
    <w:rsid w:val="00810A9C"/>
    <w:rsid w:val="00810AD4"/>
    <w:rsid w:val="00810B0D"/>
    <w:rsid w:val="00810B17"/>
    <w:rsid w:val="00810B1B"/>
    <w:rsid w:val="00810B59"/>
    <w:rsid w:val="00810B8E"/>
    <w:rsid w:val="00810B99"/>
    <w:rsid w:val="00810BA3"/>
    <w:rsid w:val="00810BB0"/>
    <w:rsid w:val="00810BDB"/>
    <w:rsid w:val="00810C06"/>
    <w:rsid w:val="00810C0B"/>
    <w:rsid w:val="00810C3C"/>
    <w:rsid w:val="00810C6A"/>
    <w:rsid w:val="00810C71"/>
    <w:rsid w:val="00810CA1"/>
    <w:rsid w:val="00810D00"/>
    <w:rsid w:val="00810D22"/>
    <w:rsid w:val="00810D3B"/>
    <w:rsid w:val="00810D96"/>
    <w:rsid w:val="00810DA6"/>
    <w:rsid w:val="00810E0F"/>
    <w:rsid w:val="00810E18"/>
    <w:rsid w:val="00810E19"/>
    <w:rsid w:val="00810E27"/>
    <w:rsid w:val="00810E96"/>
    <w:rsid w:val="00810EB8"/>
    <w:rsid w:val="00810F48"/>
    <w:rsid w:val="00810F49"/>
    <w:rsid w:val="00810F57"/>
    <w:rsid w:val="00810F76"/>
    <w:rsid w:val="00810F89"/>
    <w:rsid w:val="00810F8C"/>
    <w:rsid w:val="00810FFC"/>
    <w:rsid w:val="00811003"/>
    <w:rsid w:val="00811033"/>
    <w:rsid w:val="00811054"/>
    <w:rsid w:val="008110D3"/>
    <w:rsid w:val="008110F1"/>
    <w:rsid w:val="00811105"/>
    <w:rsid w:val="0081111B"/>
    <w:rsid w:val="00811123"/>
    <w:rsid w:val="00811147"/>
    <w:rsid w:val="00811177"/>
    <w:rsid w:val="008111C4"/>
    <w:rsid w:val="00811217"/>
    <w:rsid w:val="008112CA"/>
    <w:rsid w:val="0081130A"/>
    <w:rsid w:val="00811348"/>
    <w:rsid w:val="0081135F"/>
    <w:rsid w:val="008113DE"/>
    <w:rsid w:val="008113F0"/>
    <w:rsid w:val="00811444"/>
    <w:rsid w:val="00811455"/>
    <w:rsid w:val="00811491"/>
    <w:rsid w:val="0081149B"/>
    <w:rsid w:val="008114CE"/>
    <w:rsid w:val="008114DF"/>
    <w:rsid w:val="008114E8"/>
    <w:rsid w:val="0081150E"/>
    <w:rsid w:val="00811515"/>
    <w:rsid w:val="00811532"/>
    <w:rsid w:val="0081155B"/>
    <w:rsid w:val="00811574"/>
    <w:rsid w:val="00811582"/>
    <w:rsid w:val="0081159F"/>
    <w:rsid w:val="008115BE"/>
    <w:rsid w:val="008115D4"/>
    <w:rsid w:val="008115F9"/>
    <w:rsid w:val="00811612"/>
    <w:rsid w:val="00811619"/>
    <w:rsid w:val="0081163B"/>
    <w:rsid w:val="0081164F"/>
    <w:rsid w:val="0081166D"/>
    <w:rsid w:val="00811684"/>
    <w:rsid w:val="00811690"/>
    <w:rsid w:val="008116C5"/>
    <w:rsid w:val="00811719"/>
    <w:rsid w:val="0081175A"/>
    <w:rsid w:val="00811780"/>
    <w:rsid w:val="008117CA"/>
    <w:rsid w:val="00811823"/>
    <w:rsid w:val="00811867"/>
    <w:rsid w:val="0081189F"/>
    <w:rsid w:val="008118DE"/>
    <w:rsid w:val="008118E8"/>
    <w:rsid w:val="00811905"/>
    <w:rsid w:val="0081196C"/>
    <w:rsid w:val="0081198B"/>
    <w:rsid w:val="008119B8"/>
    <w:rsid w:val="008119F0"/>
    <w:rsid w:val="008119FD"/>
    <w:rsid w:val="00811A0D"/>
    <w:rsid w:val="00811A28"/>
    <w:rsid w:val="00811A3A"/>
    <w:rsid w:val="00811A8C"/>
    <w:rsid w:val="00811ACE"/>
    <w:rsid w:val="00811AD0"/>
    <w:rsid w:val="00811ADC"/>
    <w:rsid w:val="00811AE9"/>
    <w:rsid w:val="00811AFF"/>
    <w:rsid w:val="00811B69"/>
    <w:rsid w:val="00811BA3"/>
    <w:rsid w:val="00811C10"/>
    <w:rsid w:val="00811C4A"/>
    <w:rsid w:val="00811C68"/>
    <w:rsid w:val="00811CA6"/>
    <w:rsid w:val="00811CD7"/>
    <w:rsid w:val="00811CDF"/>
    <w:rsid w:val="00811D55"/>
    <w:rsid w:val="00811DA7"/>
    <w:rsid w:val="00811DDB"/>
    <w:rsid w:val="00811E16"/>
    <w:rsid w:val="00811E1A"/>
    <w:rsid w:val="00811E31"/>
    <w:rsid w:val="00811E7F"/>
    <w:rsid w:val="00811F00"/>
    <w:rsid w:val="00811F05"/>
    <w:rsid w:val="00811F19"/>
    <w:rsid w:val="00811F35"/>
    <w:rsid w:val="00811F3D"/>
    <w:rsid w:val="00811F40"/>
    <w:rsid w:val="00811FA5"/>
    <w:rsid w:val="00811FD8"/>
    <w:rsid w:val="00811FED"/>
    <w:rsid w:val="00812055"/>
    <w:rsid w:val="0081206A"/>
    <w:rsid w:val="00812077"/>
    <w:rsid w:val="0081207A"/>
    <w:rsid w:val="0081207D"/>
    <w:rsid w:val="00812085"/>
    <w:rsid w:val="008120DF"/>
    <w:rsid w:val="0081210D"/>
    <w:rsid w:val="0081210F"/>
    <w:rsid w:val="0081216F"/>
    <w:rsid w:val="0081217B"/>
    <w:rsid w:val="008121EA"/>
    <w:rsid w:val="008121EF"/>
    <w:rsid w:val="00812225"/>
    <w:rsid w:val="00812254"/>
    <w:rsid w:val="00812289"/>
    <w:rsid w:val="008122BE"/>
    <w:rsid w:val="008122FC"/>
    <w:rsid w:val="00812337"/>
    <w:rsid w:val="00812348"/>
    <w:rsid w:val="00812364"/>
    <w:rsid w:val="0081237B"/>
    <w:rsid w:val="008123CA"/>
    <w:rsid w:val="008123E4"/>
    <w:rsid w:val="00812437"/>
    <w:rsid w:val="0081243D"/>
    <w:rsid w:val="00812468"/>
    <w:rsid w:val="0081247A"/>
    <w:rsid w:val="0081247C"/>
    <w:rsid w:val="0081248B"/>
    <w:rsid w:val="008124C5"/>
    <w:rsid w:val="00812513"/>
    <w:rsid w:val="00812531"/>
    <w:rsid w:val="00812578"/>
    <w:rsid w:val="00812589"/>
    <w:rsid w:val="008125C8"/>
    <w:rsid w:val="00812606"/>
    <w:rsid w:val="00812628"/>
    <w:rsid w:val="0081265F"/>
    <w:rsid w:val="00812661"/>
    <w:rsid w:val="0081266C"/>
    <w:rsid w:val="0081267D"/>
    <w:rsid w:val="00812699"/>
    <w:rsid w:val="008126BB"/>
    <w:rsid w:val="008126DB"/>
    <w:rsid w:val="008126EB"/>
    <w:rsid w:val="00812715"/>
    <w:rsid w:val="00812717"/>
    <w:rsid w:val="0081274F"/>
    <w:rsid w:val="00812782"/>
    <w:rsid w:val="008127C3"/>
    <w:rsid w:val="008127CB"/>
    <w:rsid w:val="008127F0"/>
    <w:rsid w:val="00812870"/>
    <w:rsid w:val="008128C7"/>
    <w:rsid w:val="008128D4"/>
    <w:rsid w:val="008128E7"/>
    <w:rsid w:val="008128F9"/>
    <w:rsid w:val="00812900"/>
    <w:rsid w:val="00812909"/>
    <w:rsid w:val="00812914"/>
    <w:rsid w:val="00812921"/>
    <w:rsid w:val="008129C9"/>
    <w:rsid w:val="008129D6"/>
    <w:rsid w:val="008129E9"/>
    <w:rsid w:val="00812AC6"/>
    <w:rsid w:val="00812AC8"/>
    <w:rsid w:val="00812AD2"/>
    <w:rsid w:val="00812AD5"/>
    <w:rsid w:val="00812B06"/>
    <w:rsid w:val="00812B40"/>
    <w:rsid w:val="00812B76"/>
    <w:rsid w:val="00812BC9"/>
    <w:rsid w:val="00812C07"/>
    <w:rsid w:val="00812C60"/>
    <w:rsid w:val="00812C98"/>
    <w:rsid w:val="00812C99"/>
    <w:rsid w:val="00812CDB"/>
    <w:rsid w:val="00812CF9"/>
    <w:rsid w:val="00812D02"/>
    <w:rsid w:val="00812D11"/>
    <w:rsid w:val="00812D23"/>
    <w:rsid w:val="00812D42"/>
    <w:rsid w:val="00812D46"/>
    <w:rsid w:val="00812DD3"/>
    <w:rsid w:val="00812DED"/>
    <w:rsid w:val="00812E10"/>
    <w:rsid w:val="00812E21"/>
    <w:rsid w:val="00812E23"/>
    <w:rsid w:val="00812E2A"/>
    <w:rsid w:val="00812E30"/>
    <w:rsid w:val="00812E87"/>
    <w:rsid w:val="00812EF4"/>
    <w:rsid w:val="00812EF5"/>
    <w:rsid w:val="00812F07"/>
    <w:rsid w:val="00812FD4"/>
    <w:rsid w:val="00812FF7"/>
    <w:rsid w:val="00813080"/>
    <w:rsid w:val="008130D6"/>
    <w:rsid w:val="00813192"/>
    <w:rsid w:val="008131A0"/>
    <w:rsid w:val="008131A3"/>
    <w:rsid w:val="008131A9"/>
    <w:rsid w:val="008131E6"/>
    <w:rsid w:val="008131F1"/>
    <w:rsid w:val="008131FF"/>
    <w:rsid w:val="0081323C"/>
    <w:rsid w:val="00813246"/>
    <w:rsid w:val="00813272"/>
    <w:rsid w:val="0081328A"/>
    <w:rsid w:val="008132A2"/>
    <w:rsid w:val="008132DD"/>
    <w:rsid w:val="0081331F"/>
    <w:rsid w:val="00813412"/>
    <w:rsid w:val="008134B6"/>
    <w:rsid w:val="008134C3"/>
    <w:rsid w:val="00813508"/>
    <w:rsid w:val="00813579"/>
    <w:rsid w:val="00813593"/>
    <w:rsid w:val="008135B1"/>
    <w:rsid w:val="008135BB"/>
    <w:rsid w:val="008135EB"/>
    <w:rsid w:val="0081360E"/>
    <w:rsid w:val="0081361C"/>
    <w:rsid w:val="00813625"/>
    <w:rsid w:val="00813674"/>
    <w:rsid w:val="00813687"/>
    <w:rsid w:val="00813720"/>
    <w:rsid w:val="00813751"/>
    <w:rsid w:val="008137BB"/>
    <w:rsid w:val="008137ED"/>
    <w:rsid w:val="008137F6"/>
    <w:rsid w:val="00813822"/>
    <w:rsid w:val="00813850"/>
    <w:rsid w:val="008138CB"/>
    <w:rsid w:val="008138E8"/>
    <w:rsid w:val="0081392C"/>
    <w:rsid w:val="0081394E"/>
    <w:rsid w:val="00813953"/>
    <w:rsid w:val="008139A3"/>
    <w:rsid w:val="008139BC"/>
    <w:rsid w:val="008139CD"/>
    <w:rsid w:val="00813A71"/>
    <w:rsid w:val="00813AD8"/>
    <w:rsid w:val="00813B24"/>
    <w:rsid w:val="00813B28"/>
    <w:rsid w:val="00813B50"/>
    <w:rsid w:val="00813BAA"/>
    <w:rsid w:val="00813C0C"/>
    <w:rsid w:val="00813C20"/>
    <w:rsid w:val="00813C5C"/>
    <w:rsid w:val="00813C9E"/>
    <w:rsid w:val="00813CC0"/>
    <w:rsid w:val="00813CC7"/>
    <w:rsid w:val="00813CF7"/>
    <w:rsid w:val="00813D11"/>
    <w:rsid w:val="00813D2A"/>
    <w:rsid w:val="00813D6E"/>
    <w:rsid w:val="00813D74"/>
    <w:rsid w:val="00813D75"/>
    <w:rsid w:val="00813D7B"/>
    <w:rsid w:val="00813DFA"/>
    <w:rsid w:val="00813E4C"/>
    <w:rsid w:val="00813E66"/>
    <w:rsid w:val="00813E90"/>
    <w:rsid w:val="00813EBC"/>
    <w:rsid w:val="00813EE0"/>
    <w:rsid w:val="00813F20"/>
    <w:rsid w:val="00813F62"/>
    <w:rsid w:val="00813FBD"/>
    <w:rsid w:val="00813FEA"/>
    <w:rsid w:val="00813FF1"/>
    <w:rsid w:val="00814005"/>
    <w:rsid w:val="00814063"/>
    <w:rsid w:val="0081406E"/>
    <w:rsid w:val="008140B7"/>
    <w:rsid w:val="00814112"/>
    <w:rsid w:val="0081415C"/>
    <w:rsid w:val="00814177"/>
    <w:rsid w:val="0081417F"/>
    <w:rsid w:val="008141A6"/>
    <w:rsid w:val="008141DB"/>
    <w:rsid w:val="00814254"/>
    <w:rsid w:val="0081426B"/>
    <w:rsid w:val="008142AB"/>
    <w:rsid w:val="008142BA"/>
    <w:rsid w:val="0081430A"/>
    <w:rsid w:val="00814360"/>
    <w:rsid w:val="00814378"/>
    <w:rsid w:val="0081438E"/>
    <w:rsid w:val="0081439D"/>
    <w:rsid w:val="00814435"/>
    <w:rsid w:val="0081443F"/>
    <w:rsid w:val="00814449"/>
    <w:rsid w:val="00814455"/>
    <w:rsid w:val="0081449F"/>
    <w:rsid w:val="008144B2"/>
    <w:rsid w:val="008144E9"/>
    <w:rsid w:val="00814537"/>
    <w:rsid w:val="00814558"/>
    <w:rsid w:val="0081458D"/>
    <w:rsid w:val="008145A0"/>
    <w:rsid w:val="008145E9"/>
    <w:rsid w:val="008145EB"/>
    <w:rsid w:val="00814639"/>
    <w:rsid w:val="0081463B"/>
    <w:rsid w:val="0081464E"/>
    <w:rsid w:val="0081466F"/>
    <w:rsid w:val="00814675"/>
    <w:rsid w:val="008146A8"/>
    <w:rsid w:val="008146A9"/>
    <w:rsid w:val="008146E2"/>
    <w:rsid w:val="00814766"/>
    <w:rsid w:val="00814769"/>
    <w:rsid w:val="00814782"/>
    <w:rsid w:val="008147CC"/>
    <w:rsid w:val="008147F7"/>
    <w:rsid w:val="008147FE"/>
    <w:rsid w:val="00814818"/>
    <w:rsid w:val="00814850"/>
    <w:rsid w:val="00814853"/>
    <w:rsid w:val="0081488E"/>
    <w:rsid w:val="0081488F"/>
    <w:rsid w:val="008148D3"/>
    <w:rsid w:val="008148FE"/>
    <w:rsid w:val="00814949"/>
    <w:rsid w:val="00814984"/>
    <w:rsid w:val="00814A02"/>
    <w:rsid w:val="00814A10"/>
    <w:rsid w:val="00814A57"/>
    <w:rsid w:val="00814AC2"/>
    <w:rsid w:val="00814AEA"/>
    <w:rsid w:val="00814B18"/>
    <w:rsid w:val="00814B74"/>
    <w:rsid w:val="00814BB1"/>
    <w:rsid w:val="00814C01"/>
    <w:rsid w:val="00814C08"/>
    <w:rsid w:val="00814C2B"/>
    <w:rsid w:val="00814CE6"/>
    <w:rsid w:val="00814CF1"/>
    <w:rsid w:val="00814D0D"/>
    <w:rsid w:val="00814D50"/>
    <w:rsid w:val="00814D5B"/>
    <w:rsid w:val="00814D7B"/>
    <w:rsid w:val="00814D94"/>
    <w:rsid w:val="00814DB1"/>
    <w:rsid w:val="00814DFF"/>
    <w:rsid w:val="00814E14"/>
    <w:rsid w:val="00814E21"/>
    <w:rsid w:val="00814E26"/>
    <w:rsid w:val="00814E36"/>
    <w:rsid w:val="00814E54"/>
    <w:rsid w:val="00814E9A"/>
    <w:rsid w:val="00814ECB"/>
    <w:rsid w:val="00814ED0"/>
    <w:rsid w:val="00814F54"/>
    <w:rsid w:val="00814F5D"/>
    <w:rsid w:val="00814F98"/>
    <w:rsid w:val="00814FD5"/>
    <w:rsid w:val="00814FD8"/>
    <w:rsid w:val="00814FEF"/>
    <w:rsid w:val="00814FFC"/>
    <w:rsid w:val="0081500A"/>
    <w:rsid w:val="0081504D"/>
    <w:rsid w:val="0081510A"/>
    <w:rsid w:val="00815119"/>
    <w:rsid w:val="00815129"/>
    <w:rsid w:val="00815139"/>
    <w:rsid w:val="00815187"/>
    <w:rsid w:val="0081519C"/>
    <w:rsid w:val="008151A9"/>
    <w:rsid w:val="008151B8"/>
    <w:rsid w:val="00815208"/>
    <w:rsid w:val="00815224"/>
    <w:rsid w:val="00815233"/>
    <w:rsid w:val="0081526B"/>
    <w:rsid w:val="0081529D"/>
    <w:rsid w:val="008152B7"/>
    <w:rsid w:val="008152E7"/>
    <w:rsid w:val="00815349"/>
    <w:rsid w:val="0081535D"/>
    <w:rsid w:val="0081535E"/>
    <w:rsid w:val="00815397"/>
    <w:rsid w:val="008153B8"/>
    <w:rsid w:val="0081541B"/>
    <w:rsid w:val="0081541E"/>
    <w:rsid w:val="00815443"/>
    <w:rsid w:val="0081546C"/>
    <w:rsid w:val="00815490"/>
    <w:rsid w:val="008154FE"/>
    <w:rsid w:val="0081551C"/>
    <w:rsid w:val="00815528"/>
    <w:rsid w:val="00815533"/>
    <w:rsid w:val="0081553D"/>
    <w:rsid w:val="00815542"/>
    <w:rsid w:val="00815547"/>
    <w:rsid w:val="00815582"/>
    <w:rsid w:val="00815592"/>
    <w:rsid w:val="00815599"/>
    <w:rsid w:val="008155CB"/>
    <w:rsid w:val="008155DC"/>
    <w:rsid w:val="00815660"/>
    <w:rsid w:val="008156D4"/>
    <w:rsid w:val="008156E6"/>
    <w:rsid w:val="008156F0"/>
    <w:rsid w:val="008156F3"/>
    <w:rsid w:val="008156FA"/>
    <w:rsid w:val="00815717"/>
    <w:rsid w:val="00815796"/>
    <w:rsid w:val="008157A3"/>
    <w:rsid w:val="008157E4"/>
    <w:rsid w:val="00815828"/>
    <w:rsid w:val="00815830"/>
    <w:rsid w:val="0081585A"/>
    <w:rsid w:val="00815865"/>
    <w:rsid w:val="00815870"/>
    <w:rsid w:val="008158A5"/>
    <w:rsid w:val="008158B4"/>
    <w:rsid w:val="008158BB"/>
    <w:rsid w:val="008158C7"/>
    <w:rsid w:val="0081591A"/>
    <w:rsid w:val="0081593A"/>
    <w:rsid w:val="0081595A"/>
    <w:rsid w:val="00815981"/>
    <w:rsid w:val="008159CE"/>
    <w:rsid w:val="00815A81"/>
    <w:rsid w:val="00815A95"/>
    <w:rsid w:val="00815AD6"/>
    <w:rsid w:val="00815B21"/>
    <w:rsid w:val="00815B61"/>
    <w:rsid w:val="00815B77"/>
    <w:rsid w:val="00815B87"/>
    <w:rsid w:val="00815B8F"/>
    <w:rsid w:val="00815B90"/>
    <w:rsid w:val="00815C0A"/>
    <w:rsid w:val="00815C21"/>
    <w:rsid w:val="00815C39"/>
    <w:rsid w:val="00815C4A"/>
    <w:rsid w:val="00815C4B"/>
    <w:rsid w:val="00815C50"/>
    <w:rsid w:val="00815C69"/>
    <w:rsid w:val="00815C8A"/>
    <w:rsid w:val="00815C8D"/>
    <w:rsid w:val="00815CC5"/>
    <w:rsid w:val="00815CF1"/>
    <w:rsid w:val="00815D19"/>
    <w:rsid w:val="00815D47"/>
    <w:rsid w:val="00815D55"/>
    <w:rsid w:val="00815D65"/>
    <w:rsid w:val="00815D66"/>
    <w:rsid w:val="00815D6D"/>
    <w:rsid w:val="00815D72"/>
    <w:rsid w:val="00815D94"/>
    <w:rsid w:val="00815DB8"/>
    <w:rsid w:val="00815DDC"/>
    <w:rsid w:val="00815E2B"/>
    <w:rsid w:val="00815E53"/>
    <w:rsid w:val="00815F01"/>
    <w:rsid w:val="00815F45"/>
    <w:rsid w:val="00815F6E"/>
    <w:rsid w:val="00815F75"/>
    <w:rsid w:val="00815FAE"/>
    <w:rsid w:val="00815FBF"/>
    <w:rsid w:val="00815FC2"/>
    <w:rsid w:val="00815FD7"/>
    <w:rsid w:val="00816017"/>
    <w:rsid w:val="008160B8"/>
    <w:rsid w:val="008160E6"/>
    <w:rsid w:val="008160F8"/>
    <w:rsid w:val="00816104"/>
    <w:rsid w:val="0081611D"/>
    <w:rsid w:val="00816132"/>
    <w:rsid w:val="0081613C"/>
    <w:rsid w:val="0081615A"/>
    <w:rsid w:val="0081617E"/>
    <w:rsid w:val="00816193"/>
    <w:rsid w:val="008161D2"/>
    <w:rsid w:val="00816219"/>
    <w:rsid w:val="0081621D"/>
    <w:rsid w:val="00816236"/>
    <w:rsid w:val="00816240"/>
    <w:rsid w:val="00816274"/>
    <w:rsid w:val="0081629E"/>
    <w:rsid w:val="008162C8"/>
    <w:rsid w:val="008162DF"/>
    <w:rsid w:val="0081631D"/>
    <w:rsid w:val="0081636A"/>
    <w:rsid w:val="0081638B"/>
    <w:rsid w:val="008163AE"/>
    <w:rsid w:val="008163E1"/>
    <w:rsid w:val="008163F0"/>
    <w:rsid w:val="008163F6"/>
    <w:rsid w:val="0081643A"/>
    <w:rsid w:val="00816444"/>
    <w:rsid w:val="00816448"/>
    <w:rsid w:val="0081644F"/>
    <w:rsid w:val="0081647E"/>
    <w:rsid w:val="0081649E"/>
    <w:rsid w:val="008164AB"/>
    <w:rsid w:val="008164C3"/>
    <w:rsid w:val="008164E7"/>
    <w:rsid w:val="00816511"/>
    <w:rsid w:val="008165A5"/>
    <w:rsid w:val="008165C7"/>
    <w:rsid w:val="008165DE"/>
    <w:rsid w:val="008165FD"/>
    <w:rsid w:val="0081661F"/>
    <w:rsid w:val="00816634"/>
    <w:rsid w:val="00816642"/>
    <w:rsid w:val="00816658"/>
    <w:rsid w:val="00816686"/>
    <w:rsid w:val="008166A5"/>
    <w:rsid w:val="008166F5"/>
    <w:rsid w:val="00816708"/>
    <w:rsid w:val="00816714"/>
    <w:rsid w:val="00816716"/>
    <w:rsid w:val="00816721"/>
    <w:rsid w:val="00816744"/>
    <w:rsid w:val="0081679A"/>
    <w:rsid w:val="00816810"/>
    <w:rsid w:val="0081681B"/>
    <w:rsid w:val="00816836"/>
    <w:rsid w:val="0081683B"/>
    <w:rsid w:val="00816840"/>
    <w:rsid w:val="00816848"/>
    <w:rsid w:val="008168AF"/>
    <w:rsid w:val="008168D2"/>
    <w:rsid w:val="008168F5"/>
    <w:rsid w:val="0081692D"/>
    <w:rsid w:val="0081696D"/>
    <w:rsid w:val="00816982"/>
    <w:rsid w:val="00816999"/>
    <w:rsid w:val="0081699F"/>
    <w:rsid w:val="00816A3A"/>
    <w:rsid w:val="00816A94"/>
    <w:rsid w:val="00816A98"/>
    <w:rsid w:val="00816A9A"/>
    <w:rsid w:val="00816AA1"/>
    <w:rsid w:val="00816AC6"/>
    <w:rsid w:val="00816B78"/>
    <w:rsid w:val="00816B7B"/>
    <w:rsid w:val="00816C02"/>
    <w:rsid w:val="00816C1E"/>
    <w:rsid w:val="00816C32"/>
    <w:rsid w:val="00816C40"/>
    <w:rsid w:val="00816C7C"/>
    <w:rsid w:val="00816C85"/>
    <w:rsid w:val="00816CA1"/>
    <w:rsid w:val="00816CBB"/>
    <w:rsid w:val="00816CCD"/>
    <w:rsid w:val="00816CFC"/>
    <w:rsid w:val="00816D09"/>
    <w:rsid w:val="00816D2A"/>
    <w:rsid w:val="00816D6A"/>
    <w:rsid w:val="00816DC1"/>
    <w:rsid w:val="00816DCE"/>
    <w:rsid w:val="00816DE9"/>
    <w:rsid w:val="00816E52"/>
    <w:rsid w:val="00816E5D"/>
    <w:rsid w:val="00816E8C"/>
    <w:rsid w:val="00816EA8"/>
    <w:rsid w:val="00816EAB"/>
    <w:rsid w:val="00816EAC"/>
    <w:rsid w:val="00816EDD"/>
    <w:rsid w:val="00816F19"/>
    <w:rsid w:val="00816F6C"/>
    <w:rsid w:val="00816F71"/>
    <w:rsid w:val="00816F8E"/>
    <w:rsid w:val="00816F97"/>
    <w:rsid w:val="00816FCE"/>
    <w:rsid w:val="00816FD4"/>
    <w:rsid w:val="00816FE7"/>
    <w:rsid w:val="00816FF7"/>
    <w:rsid w:val="00817026"/>
    <w:rsid w:val="0081704F"/>
    <w:rsid w:val="008170D7"/>
    <w:rsid w:val="008170E5"/>
    <w:rsid w:val="008170EC"/>
    <w:rsid w:val="00817106"/>
    <w:rsid w:val="00817122"/>
    <w:rsid w:val="00817166"/>
    <w:rsid w:val="0081716A"/>
    <w:rsid w:val="0081718B"/>
    <w:rsid w:val="0081719F"/>
    <w:rsid w:val="008171B1"/>
    <w:rsid w:val="008171C3"/>
    <w:rsid w:val="008171DE"/>
    <w:rsid w:val="00817232"/>
    <w:rsid w:val="00817257"/>
    <w:rsid w:val="0081729D"/>
    <w:rsid w:val="008172A2"/>
    <w:rsid w:val="008172E4"/>
    <w:rsid w:val="00817356"/>
    <w:rsid w:val="0081738A"/>
    <w:rsid w:val="0081738E"/>
    <w:rsid w:val="008173CC"/>
    <w:rsid w:val="008173F5"/>
    <w:rsid w:val="00817422"/>
    <w:rsid w:val="0081743E"/>
    <w:rsid w:val="008174B4"/>
    <w:rsid w:val="008174D2"/>
    <w:rsid w:val="008174DC"/>
    <w:rsid w:val="008174DF"/>
    <w:rsid w:val="00817534"/>
    <w:rsid w:val="00817536"/>
    <w:rsid w:val="00817542"/>
    <w:rsid w:val="00817565"/>
    <w:rsid w:val="00817587"/>
    <w:rsid w:val="008175BF"/>
    <w:rsid w:val="008175DD"/>
    <w:rsid w:val="0081767C"/>
    <w:rsid w:val="00817681"/>
    <w:rsid w:val="008176E0"/>
    <w:rsid w:val="008176F6"/>
    <w:rsid w:val="0081770B"/>
    <w:rsid w:val="0081778D"/>
    <w:rsid w:val="008177CC"/>
    <w:rsid w:val="008177F0"/>
    <w:rsid w:val="00817834"/>
    <w:rsid w:val="00817859"/>
    <w:rsid w:val="00817867"/>
    <w:rsid w:val="0081787A"/>
    <w:rsid w:val="00817895"/>
    <w:rsid w:val="008178A9"/>
    <w:rsid w:val="008178AD"/>
    <w:rsid w:val="008178D5"/>
    <w:rsid w:val="008178DF"/>
    <w:rsid w:val="0081791E"/>
    <w:rsid w:val="0081793E"/>
    <w:rsid w:val="00817A15"/>
    <w:rsid w:val="00817A39"/>
    <w:rsid w:val="00817A76"/>
    <w:rsid w:val="00817B14"/>
    <w:rsid w:val="00817B2C"/>
    <w:rsid w:val="00817B6B"/>
    <w:rsid w:val="00817BF2"/>
    <w:rsid w:val="00817C74"/>
    <w:rsid w:val="00817C78"/>
    <w:rsid w:val="00817CC3"/>
    <w:rsid w:val="00817CEE"/>
    <w:rsid w:val="00817D6C"/>
    <w:rsid w:val="00817DCF"/>
    <w:rsid w:val="00817DED"/>
    <w:rsid w:val="00817E39"/>
    <w:rsid w:val="00817ED4"/>
    <w:rsid w:val="00817F29"/>
    <w:rsid w:val="00817FC3"/>
    <w:rsid w:val="00817FC5"/>
    <w:rsid w:val="00817FE7"/>
    <w:rsid w:val="00817FFE"/>
    <w:rsid w:val="0082005F"/>
    <w:rsid w:val="00820083"/>
    <w:rsid w:val="0082009C"/>
    <w:rsid w:val="008200D1"/>
    <w:rsid w:val="00820135"/>
    <w:rsid w:val="0082014F"/>
    <w:rsid w:val="00820154"/>
    <w:rsid w:val="0082017A"/>
    <w:rsid w:val="008201BF"/>
    <w:rsid w:val="008201CC"/>
    <w:rsid w:val="008201F2"/>
    <w:rsid w:val="00820251"/>
    <w:rsid w:val="00820255"/>
    <w:rsid w:val="0082025F"/>
    <w:rsid w:val="00820297"/>
    <w:rsid w:val="008202A6"/>
    <w:rsid w:val="00820314"/>
    <w:rsid w:val="008203AE"/>
    <w:rsid w:val="008203B3"/>
    <w:rsid w:val="008203F5"/>
    <w:rsid w:val="00820407"/>
    <w:rsid w:val="00820429"/>
    <w:rsid w:val="00820432"/>
    <w:rsid w:val="0082043C"/>
    <w:rsid w:val="00820454"/>
    <w:rsid w:val="0082046D"/>
    <w:rsid w:val="008204C4"/>
    <w:rsid w:val="00820519"/>
    <w:rsid w:val="0082052C"/>
    <w:rsid w:val="0082058D"/>
    <w:rsid w:val="008205A7"/>
    <w:rsid w:val="008205EB"/>
    <w:rsid w:val="0082064A"/>
    <w:rsid w:val="00820665"/>
    <w:rsid w:val="0082068C"/>
    <w:rsid w:val="0082069A"/>
    <w:rsid w:val="008206FC"/>
    <w:rsid w:val="00820729"/>
    <w:rsid w:val="0082072C"/>
    <w:rsid w:val="00820739"/>
    <w:rsid w:val="0082073A"/>
    <w:rsid w:val="00820745"/>
    <w:rsid w:val="00820788"/>
    <w:rsid w:val="0082079E"/>
    <w:rsid w:val="008207CE"/>
    <w:rsid w:val="008207E7"/>
    <w:rsid w:val="008207F7"/>
    <w:rsid w:val="008207FD"/>
    <w:rsid w:val="0082081B"/>
    <w:rsid w:val="0082085A"/>
    <w:rsid w:val="00820892"/>
    <w:rsid w:val="00820893"/>
    <w:rsid w:val="008208CF"/>
    <w:rsid w:val="0082092D"/>
    <w:rsid w:val="00820934"/>
    <w:rsid w:val="0082098B"/>
    <w:rsid w:val="008209E6"/>
    <w:rsid w:val="00820A10"/>
    <w:rsid w:val="00820A1B"/>
    <w:rsid w:val="00820B1C"/>
    <w:rsid w:val="00820B3A"/>
    <w:rsid w:val="00820B3B"/>
    <w:rsid w:val="00820B45"/>
    <w:rsid w:val="00820B9F"/>
    <w:rsid w:val="00820BDF"/>
    <w:rsid w:val="00820C14"/>
    <w:rsid w:val="00820C1F"/>
    <w:rsid w:val="00820C2A"/>
    <w:rsid w:val="00820CC8"/>
    <w:rsid w:val="00820CDF"/>
    <w:rsid w:val="00820CE2"/>
    <w:rsid w:val="00820CE4"/>
    <w:rsid w:val="00820D03"/>
    <w:rsid w:val="00820D11"/>
    <w:rsid w:val="00820D24"/>
    <w:rsid w:val="00820D30"/>
    <w:rsid w:val="00820D47"/>
    <w:rsid w:val="00820D4E"/>
    <w:rsid w:val="00820E01"/>
    <w:rsid w:val="00820E16"/>
    <w:rsid w:val="00820E38"/>
    <w:rsid w:val="00820E57"/>
    <w:rsid w:val="00820E59"/>
    <w:rsid w:val="00820E5A"/>
    <w:rsid w:val="00820E66"/>
    <w:rsid w:val="00820E7B"/>
    <w:rsid w:val="00820F3B"/>
    <w:rsid w:val="00820F52"/>
    <w:rsid w:val="00820F6C"/>
    <w:rsid w:val="00820F7B"/>
    <w:rsid w:val="00820F8E"/>
    <w:rsid w:val="00820F97"/>
    <w:rsid w:val="00820FB0"/>
    <w:rsid w:val="00820FBA"/>
    <w:rsid w:val="00820FF1"/>
    <w:rsid w:val="00821014"/>
    <w:rsid w:val="00821053"/>
    <w:rsid w:val="0082106F"/>
    <w:rsid w:val="00821076"/>
    <w:rsid w:val="0082109A"/>
    <w:rsid w:val="008210B2"/>
    <w:rsid w:val="008210CB"/>
    <w:rsid w:val="008210D5"/>
    <w:rsid w:val="00821144"/>
    <w:rsid w:val="0082115D"/>
    <w:rsid w:val="008211A1"/>
    <w:rsid w:val="008211A4"/>
    <w:rsid w:val="008211E5"/>
    <w:rsid w:val="00821200"/>
    <w:rsid w:val="00821257"/>
    <w:rsid w:val="0082127E"/>
    <w:rsid w:val="00821285"/>
    <w:rsid w:val="00821298"/>
    <w:rsid w:val="008212B7"/>
    <w:rsid w:val="008212BE"/>
    <w:rsid w:val="008212CD"/>
    <w:rsid w:val="0082132C"/>
    <w:rsid w:val="00821345"/>
    <w:rsid w:val="0082134E"/>
    <w:rsid w:val="00821399"/>
    <w:rsid w:val="008213BA"/>
    <w:rsid w:val="008213EB"/>
    <w:rsid w:val="008213F2"/>
    <w:rsid w:val="0082140F"/>
    <w:rsid w:val="0082142E"/>
    <w:rsid w:val="008214B1"/>
    <w:rsid w:val="008214DD"/>
    <w:rsid w:val="008214F0"/>
    <w:rsid w:val="00821503"/>
    <w:rsid w:val="0082155B"/>
    <w:rsid w:val="0082157A"/>
    <w:rsid w:val="00821580"/>
    <w:rsid w:val="008215FE"/>
    <w:rsid w:val="0082160A"/>
    <w:rsid w:val="00821619"/>
    <w:rsid w:val="00821628"/>
    <w:rsid w:val="00821669"/>
    <w:rsid w:val="00821683"/>
    <w:rsid w:val="008216BF"/>
    <w:rsid w:val="008216E5"/>
    <w:rsid w:val="00821735"/>
    <w:rsid w:val="00821754"/>
    <w:rsid w:val="008217E1"/>
    <w:rsid w:val="0082180B"/>
    <w:rsid w:val="00821840"/>
    <w:rsid w:val="00821842"/>
    <w:rsid w:val="00821879"/>
    <w:rsid w:val="00821897"/>
    <w:rsid w:val="008218B3"/>
    <w:rsid w:val="008218C5"/>
    <w:rsid w:val="008218EC"/>
    <w:rsid w:val="0082191D"/>
    <w:rsid w:val="00821925"/>
    <w:rsid w:val="00821982"/>
    <w:rsid w:val="00821986"/>
    <w:rsid w:val="008219B4"/>
    <w:rsid w:val="008219FC"/>
    <w:rsid w:val="008219FD"/>
    <w:rsid w:val="00821A14"/>
    <w:rsid w:val="00821A2B"/>
    <w:rsid w:val="00821B43"/>
    <w:rsid w:val="00821B58"/>
    <w:rsid w:val="00821B61"/>
    <w:rsid w:val="00821BF1"/>
    <w:rsid w:val="00821C47"/>
    <w:rsid w:val="00821C55"/>
    <w:rsid w:val="00821C72"/>
    <w:rsid w:val="00821C7A"/>
    <w:rsid w:val="00821C8D"/>
    <w:rsid w:val="00821CBC"/>
    <w:rsid w:val="00821CE3"/>
    <w:rsid w:val="00821D1E"/>
    <w:rsid w:val="00821D2E"/>
    <w:rsid w:val="00821D51"/>
    <w:rsid w:val="00821DF6"/>
    <w:rsid w:val="00821E08"/>
    <w:rsid w:val="00821E59"/>
    <w:rsid w:val="00821E5F"/>
    <w:rsid w:val="00821E6A"/>
    <w:rsid w:val="00821E82"/>
    <w:rsid w:val="00821EA8"/>
    <w:rsid w:val="00821EAB"/>
    <w:rsid w:val="00821ECD"/>
    <w:rsid w:val="00821EE2"/>
    <w:rsid w:val="00821FAD"/>
    <w:rsid w:val="00821FBB"/>
    <w:rsid w:val="00821FC4"/>
    <w:rsid w:val="00821FD9"/>
    <w:rsid w:val="008220B1"/>
    <w:rsid w:val="00822184"/>
    <w:rsid w:val="00822189"/>
    <w:rsid w:val="0082218C"/>
    <w:rsid w:val="0082219F"/>
    <w:rsid w:val="008221A2"/>
    <w:rsid w:val="008221A4"/>
    <w:rsid w:val="008221D0"/>
    <w:rsid w:val="008221EE"/>
    <w:rsid w:val="00822214"/>
    <w:rsid w:val="00822223"/>
    <w:rsid w:val="00822225"/>
    <w:rsid w:val="008222D0"/>
    <w:rsid w:val="008222D1"/>
    <w:rsid w:val="00822358"/>
    <w:rsid w:val="008223AB"/>
    <w:rsid w:val="008223E9"/>
    <w:rsid w:val="00822413"/>
    <w:rsid w:val="00822427"/>
    <w:rsid w:val="008224A2"/>
    <w:rsid w:val="008224F7"/>
    <w:rsid w:val="008224FF"/>
    <w:rsid w:val="0082250C"/>
    <w:rsid w:val="0082251D"/>
    <w:rsid w:val="0082257A"/>
    <w:rsid w:val="0082258B"/>
    <w:rsid w:val="008225B6"/>
    <w:rsid w:val="008225D0"/>
    <w:rsid w:val="008225FB"/>
    <w:rsid w:val="00822613"/>
    <w:rsid w:val="00822622"/>
    <w:rsid w:val="0082263A"/>
    <w:rsid w:val="0082266D"/>
    <w:rsid w:val="00822676"/>
    <w:rsid w:val="00822694"/>
    <w:rsid w:val="008226B8"/>
    <w:rsid w:val="008226C6"/>
    <w:rsid w:val="008226C7"/>
    <w:rsid w:val="008226EF"/>
    <w:rsid w:val="00822716"/>
    <w:rsid w:val="0082272B"/>
    <w:rsid w:val="0082273E"/>
    <w:rsid w:val="00822750"/>
    <w:rsid w:val="0082275E"/>
    <w:rsid w:val="00822773"/>
    <w:rsid w:val="00822799"/>
    <w:rsid w:val="008227B7"/>
    <w:rsid w:val="008227DD"/>
    <w:rsid w:val="008227F6"/>
    <w:rsid w:val="00822823"/>
    <w:rsid w:val="0082284F"/>
    <w:rsid w:val="0082285F"/>
    <w:rsid w:val="0082287F"/>
    <w:rsid w:val="00822882"/>
    <w:rsid w:val="0082288E"/>
    <w:rsid w:val="008228C0"/>
    <w:rsid w:val="008228D6"/>
    <w:rsid w:val="008228F0"/>
    <w:rsid w:val="0082290B"/>
    <w:rsid w:val="0082294E"/>
    <w:rsid w:val="00822953"/>
    <w:rsid w:val="0082296D"/>
    <w:rsid w:val="00822994"/>
    <w:rsid w:val="0082299B"/>
    <w:rsid w:val="00822A1E"/>
    <w:rsid w:val="00822A47"/>
    <w:rsid w:val="00822A6B"/>
    <w:rsid w:val="00822A7F"/>
    <w:rsid w:val="00822A9B"/>
    <w:rsid w:val="00822AB9"/>
    <w:rsid w:val="00822AE1"/>
    <w:rsid w:val="00822AE2"/>
    <w:rsid w:val="00822B00"/>
    <w:rsid w:val="00822B4C"/>
    <w:rsid w:val="00822BCD"/>
    <w:rsid w:val="00822C21"/>
    <w:rsid w:val="00822C63"/>
    <w:rsid w:val="00822CAC"/>
    <w:rsid w:val="00822CD6"/>
    <w:rsid w:val="00822CDE"/>
    <w:rsid w:val="00822D0A"/>
    <w:rsid w:val="00822D26"/>
    <w:rsid w:val="00822D39"/>
    <w:rsid w:val="00822D6F"/>
    <w:rsid w:val="00822D74"/>
    <w:rsid w:val="00822D94"/>
    <w:rsid w:val="00822DA2"/>
    <w:rsid w:val="00822DB1"/>
    <w:rsid w:val="00822DB3"/>
    <w:rsid w:val="00822DB4"/>
    <w:rsid w:val="00822DBC"/>
    <w:rsid w:val="00822DC4"/>
    <w:rsid w:val="00822DE6"/>
    <w:rsid w:val="00822DF1"/>
    <w:rsid w:val="00822E74"/>
    <w:rsid w:val="00822E9C"/>
    <w:rsid w:val="00822ECF"/>
    <w:rsid w:val="00822F3D"/>
    <w:rsid w:val="00822F57"/>
    <w:rsid w:val="00822F95"/>
    <w:rsid w:val="00822FAC"/>
    <w:rsid w:val="00822FDC"/>
    <w:rsid w:val="00822FE2"/>
    <w:rsid w:val="00823003"/>
    <w:rsid w:val="00823004"/>
    <w:rsid w:val="00823010"/>
    <w:rsid w:val="0082301A"/>
    <w:rsid w:val="0082301D"/>
    <w:rsid w:val="00823029"/>
    <w:rsid w:val="00823052"/>
    <w:rsid w:val="00823057"/>
    <w:rsid w:val="00823095"/>
    <w:rsid w:val="008230A6"/>
    <w:rsid w:val="008230A8"/>
    <w:rsid w:val="008230A9"/>
    <w:rsid w:val="008230BC"/>
    <w:rsid w:val="008230E9"/>
    <w:rsid w:val="00823148"/>
    <w:rsid w:val="00823183"/>
    <w:rsid w:val="008231D0"/>
    <w:rsid w:val="008231D5"/>
    <w:rsid w:val="00823222"/>
    <w:rsid w:val="00823248"/>
    <w:rsid w:val="00823277"/>
    <w:rsid w:val="00823304"/>
    <w:rsid w:val="00823394"/>
    <w:rsid w:val="008233D1"/>
    <w:rsid w:val="008233E1"/>
    <w:rsid w:val="008233F7"/>
    <w:rsid w:val="00823424"/>
    <w:rsid w:val="00823471"/>
    <w:rsid w:val="00823474"/>
    <w:rsid w:val="008234AE"/>
    <w:rsid w:val="008234C3"/>
    <w:rsid w:val="008234CD"/>
    <w:rsid w:val="00823515"/>
    <w:rsid w:val="00823516"/>
    <w:rsid w:val="0082356A"/>
    <w:rsid w:val="00823586"/>
    <w:rsid w:val="00823616"/>
    <w:rsid w:val="00823657"/>
    <w:rsid w:val="00823669"/>
    <w:rsid w:val="00823675"/>
    <w:rsid w:val="0082367A"/>
    <w:rsid w:val="00823681"/>
    <w:rsid w:val="008236C5"/>
    <w:rsid w:val="00823723"/>
    <w:rsid w:val="00823734"/>
    <w:rsid w:val="00823743"/>
    <w:rsid w:val="00823748"/>
    <w:rsid w:val="0082375D"/>
    <w:rsid w:val="00823764"/>
    <w:rsid w:val="00823770"/>
    <w:rsid w:val="0082377A"/>
    <w:rsid w:val="00823790"/>
    <w:rsid w:val="008237A8"/>
    <w:rsid w:val="008237AC"/>
    <w:rsid w:val="008237C0"/>
    <w:rsid w:val="008237F1"/>
    <w:rsid w:val="00823851"/>
    <w:rsid w:val="00823889"/>
    <w:rsid w:val="008238A3"/>
    <w:rsid w:val="008238E4"/>
    <w:rsid w:val="008238F5"/>
    <w:rsid w:val="00823946"/>
    <w:rsid w:val="00823A13"/>
    <w:rsid w:val="00823A19"/>
    <w:rsid w:val="00823A3C"/>
    <w:rsid w:val="00823AE6"/>
    <w:rsid w:val="00823AF6"/>
    <w:rsid w:val="00823B06"/>
    <w:rsid w:val="00823B0F"/>
    <w:rsid w:val="00823B46"/>
    <w:rsid w:val="00823B4A"/>
    <w:rsid w:val="00823BE3"/>
    <w:rsid w:val="00823C40"/>
    <w:rsid w:val="00823D00"/>
    <w:rsid w:val="00823D0A"/>
    <w:rsid w:val="00823D85"/>
    <w:rsid w:val="00823D96"/>
    <w:rsid w:val="00823DA8"/>
    <w:rsid w:val="00823DC7"/>
    <w:rsid w:val="00823E05"/>
    <w:rsid w:val="00823E11"/>
    <w:rsid w:val="00823EAF"/>
    <w:rsid w:val="00823EF2"/>
    <w:rsid w:val="00823EFB"/>
    <w:rsid w:val="00823F23"/>
    <w:rsid w:val="00823F4E"/>
    <w:rsid w:val="00823F68"/>
    <w:rsid w:val="00823F8A"/>
    <w:rsid w:val="00823FA4"/>
    <w:rsid w:val="0082403D"/>
    <w:rsid w:val="00824078"/>
    <w:rsid w:val="00824079"/>
    <w:rsid w:val="00824092"/>
    <w:rsid w:val="008240CA"/>
    <w:rsid w:val="008240F9"/>
    <w:rsid w:val="00824140"/>
    <w:rsid w:val="008241A5"/>
    <w:rsid w:val="0082420E"/>
    <w:rsid w:val="0082422A"/>
    <w:rsid w:val="00824243"/>
    <w:rsid w:val="00824245"/>
    <w:rsid w:val="0082429E"/>
    <w:rsid w:val="008242C4"/>
    <w:rsid w:val="008242C6"/>
    <w:rsid w:val="00824333"/>
    <w:rsid w:val="00824356"/>
    <w:rsid w:val="0082435F"/>
    <w:rsid w:val="00824446"/>
    <w:rsid w:val="0082445A"/>
    <w:rsid w:val="00824461"/>
    <w:rsid w:val="00824488"/>
    <w:rsid w:val="008244D0"/>
    <w:rsid w:val="008244D7"/>
    <w:rsid w:val="008244F1"/>
    <w:rsid w:val="00824562"/>
    <w:rsid w:val="00824564"/>
    <w:rsid w:val="008245BE"/>
    <w:rsid w:val="008245C2"/>
    <w:rsid w:val="00824612"/>
    <w:rsid w:val="0082462E"/>
    <w:rsid w:val="0082462F"/>
    <w:rsid w:val="008246A6"/>
    <w:rsid w:val="008246F4"/>
    <w:rsid w:val="00824710"/>
    <w:rsid w:val="00824751"/>
    <w:rsid w:val="008247B2"/>
    <w:rsid w:val="008247B6"/>
    <w:rsid w:val="008247C5"/>
    <w:rsid w:val="008247ED"/>
    <w:rsid w:val="0082480E"/>
    <w:rsid w:val="00824813"/>
    <w:rsid w:val="00824860"/>
    <w:rsid w:val="00824867"/>
    <w:rsid w:val="00824870"/>
    <w:rsid w:val="0082487D"/>
    <w:rsid w:val="00824886"/>
    <w:rsid w:val="00824892"/>
    <w:rsid w:val="008248A1"/>
    <w:rsid w:val="00824909"/>
    <w:rsid w:val="0082497A"/>
    <w:rsid w:val="008249FB"/>
    <w:rsid w:val="00824A01"/>
    <w:rsid w:val="00824A17"/>
    <w:rsid w:val="00824AB3"/>
    <w:rsid w:val="00824AB7"/>
    <w:rsid w:val="00824B2E"/>
    <w:rsid w:val="00824B37"/>
    <w:rsid w:val="00824BC0"/>
    <w:rsid w:val="00824C0E"/>
    <w:rsid w:val="00824C9A"/>
    <w:rsid w:val="00824CCC"/>
    <w:rsid w:val="00824CE0"/>
    <w:rsid w:val="00824D30"/>
    <w:rsid w:val="00824D38"/>
    <w:rsid w:val="00824D6B"/>
    <w:rsid w:val="00824D86"/>
    <w:rsid w:val="00824D96"/>
    <w:rsid w:val="00824DCC"/>
    <w:rsid w:val="00824E52"/>
    <w:rsid w:val="00824F01"/>
    <w:rsid w:val="00824F0E"/>
    <w:rsid w:val="00824F1C"/>
    <w:rsid w:val="00824F2B"/>
    <w:rsid w:val="00824FA7"/>
    <w:rsid w:val="00824FAA"/>
    <w:rsid w:val="00825051"/>
    <w:rsid w:val="00825072"/>
    <w:rsid w:val="00825089"/>
    <w:rsid w:val="00825094"/>
    <w:rsid w:val="008250C5"/>
    <w:rsid w:val="008250FF"/>
    <w:rsid w:val="00825186"/>
    <w:rsid w:val="008251AC"/>
    <w:rsid w:val="008251D4"/>
    <w:rsid w:val="00825209"/>
    <w:rsid w:val="0082520E"/>
    <w:rsid w:val="00825216"/>
    <w:rsid w:val="00825220"/>
    <w:rsid w:val="00825235"/>
    <w:rsid w:val="0082526E"/>
    <w:rsid w:val="0082527C"/>
    <w:rsid w:val="00825286"/>
    <w:rsid w:val="008252D8"/>
    <w:rsid w:val="008252F8"/>
    <w:rsid w:val="008252FD"/>
    <w:rsid w:val="00825304"/>
    <w:rsid w:val="00825346"/>
    <w:rsid w:val="00825351"/>
    <w:rsid w:val="0082535F"/>
    <w:rsid w:val="00825413"/>
    <w:rsid w:val="00825427"/>
    <w:rsid w:val="0082544E"/>
    <w:rsid w:val="0082549B"/>
    <w:rsid w:val="008254A6"/>
    <w:rsid w:val="008254D7"/>
    <w:rsid w:val="0082551D"/>
    <w:rsid w:val="0082552B"/>
    <w:rsid w:val="008255C8"/>
    <w:rsid w:val="008255D9"/>
    <w:rsid w:val="008255F4"/>
    <w:rsid w:val="008255FB"/>
    <w:rsid w:val="00825652"/>
    <w:rsid w:val="0082567B"/>
    <w:rsid w:val="00825693"/>
    <w:rsid w:val="008256AD"/>
    <w:rsid w:val="00825710"/>
    <w:rsid w:val="00825794"/>
    <w:rsid w:val="0082579B"/>
    <w:rsid w:val="008257A2"/>
    <w:rsid w:val="008257D4"/>
    <w:rsid w:val="008257E1"/>
    <w:rsid w:val="00825822"/>
    <w:rsid w:val="0082583F"/>
    <w:rsid w:val="0082584E"/>
    <w:rsid w:val="00825865"/>
    <w:rsid w:val="00825875"/>
    <w:rsid w:val="008258E2"/>
    <w:rsid w:val="008258E4"/>
    <w:rsid w:val="008258F7"/>
    <w:rsid w:val="00825916"/>
    <w:rsid w:val="00825993"/>
    <w:rsid w:val="00825997"/>
    <w:rsid w:val="0082599E"/>
    <w:rsid w:val="008259AD"/>
    <w:rsid w:val="008259C4"/>
    <w:rsid w:val="00825A12"/>
    <w:rsid w:val="00825A17"/>
    <w:rsid w:val="00825A36"/>
    <w:rsid w:val="00825A47"/>
    <w:rsid w:val="00825AFC"/>
    <w:rsid w:val="00825B0C"/>
    <w:rsid w:val="00825B42"/>
    <w:rsid w:val="00825B57"/>
    <w:rsid w:val="00825BAD"/>
    <w:rsid w:val="00825BC4"/>
    <w:rsid w:val="00825C0F"/>
    <w:rsid w:val="00825C25"/>
    <w:rsid w:val="00825C2A"/>
    <w:rsid w:val="00825C35"/>
    <w:rsid w:val="00825C48"/>
    <w:rsid w:val="00825C80"/>
    <w:rsid w:val="00825CA7"/>
    <w:rsid w:val="00825CB4"/>
    <w:rsid w:val="00825CFC"/>
    <w:rsid w:val="00825D48"/>
    <w:rsid w:val="00825D78"/>
    <w:rsid w:val="00825DA4"/>
    <w:rsid w:val="00825E16"/>
    <w:rsid w:val="00825E35"/>
    <w:rsid w:val="00825E42"/>
    <w:rsid w:val="00825E45"/>
    <w:rsid w:val="00825E6D"/>
    <w:rsid w:val="00825F16"/>
    <w:rsid w:val="00825F9D"/>
    <w:rsid w:val="00825FF6"/>
    <w:rsid w:val="00826010"/>
    <w:rsid w:val="0082601C"/>
    <w:rsid w:val="00826023"/>
    <w:rsid w:val="0082602A"/>
    <w:rsid w:val="0082602C"/>
    <w:rsid w:val="0082603F"/>
    <w:rsid w:val="0082605B"/>
    <w:rsid w:val="008260CC"/>
    <w:rsid w:val="008260FB"/>
    <w:rsid w:val="00826105"/>
    <w:rsid w:val="00826113"/>
    <w:rsid w:val="00826129"/>
    <w:rsid w:val="00826134"/>
    <w:rsid w:val="00826150"/>
    <w:rsid w:val="00826167"/>
    <w:rsid w:val="0082616D"/>
    <w:rsid w:val="008261C5"/>
    <w:rsid w:val="008261CD"/>
    <w:rsid w:val="0082620C"/>
    <w:rsid w:val="00826216"/>
    <w:rsid w:val="00826257"/>
    <w:rsid w:val="0082627D"/>
    <w:rsid w:val="00826286"/>
    <w:rsid w:val="0082629D"/>
    <w:rsid w:val="008262F7"/>
    <w:rsid w:val="008262F8"/>
    <w:rsid w:val="0082630E"/>
    <w:rsid w:val="0082633E"/>
    <w:rsid w:val="00826385"/>
    <w:rsid w:val="008263BC"/>
    <w:rsid w:val="008263BE"/>
    <w:rsid w:val="00826400"/>
    <w:rsid w:val="00826403"/>
    <w:rsid w:val="0082642F"/>
    <w:rsid w:val="00826439"/>
    <w:rsid w:val="0082644F"/>
    <w:rsid w:val="00826452"/>
    <w:rsid w:val="00826454"/>
    <w:rsid w:val="008264B8"/>
    <w:rsid w:val="00826538"/>
    <w:rsid w:val="00826558"/>
    <w:rsid w:val="00826564"/>
    <w:rsid w:val="00826576"/>
    <w:rsid w:val="008265D7"/>
    <w:rsid w:val="00826607"/>
    <w:rsid w:val="0082660A"/>
    <w:rsid w:val="00826695"/>
    <w:rsid w:val="008266BB"/>
    <w:rsid w:val="008266CB"/>
    <w:rsid w:val="008266EF"/>
    <w:rsid w:val="00826712"/>
    <w:rsid w:val="00826741"/>
    <w:rsid w:val="0082674F"/>
    <w:rsid w:val="00826779"/>
    <w:rsid w:val="0082677B"/>
    <w:rsid w:val="008267AC"/>
    <w:rsid w:val="00826819"/>
    <w:rsid w:val="00826830"/>
    <w:rsid w:val="00826833"/>
    <w:rsid w:val="00826896"/>
    <w:rsid w:val="008268A5"/>
    <w:rsid w:val="008268B6"/>
    <w:rsid w:val="008268C3"/>
    <w:rsid w:val="008268D9"/>
    <w:rsid w:val="00826940"/>
    <w:rsid w:val="0082694E"/>
    <w:rsid w:val="00826996"/>
    <w:rsid w:val="008269B7"/>
    <w:rsid w:val="008269C9"/>
    <w:rsid w:val="008269F1"/>
    <w:rsid w:val="00826A24"/>
    <w:rsid w:val="00826A73"/>
    <w:rsid w:val="00826A98"/>
    <w:rsid w:val="00826A9C"/>
    <w:rsid w:val="00826AB1"/>
    <w:rsid w:val="00826ADB"/>
    <w:rsid w:val="00826ADD"/>
    <w:rsid w:val="00826B0E"/>
    <w:rsid w:val="00826BC8"/>
    <w:rsid w:val="00826C32"/>
    <w:rsid w:val="00826C5D"/>
    <w:rsid w:val="00826CC0"/>
    <w:rsid w:val="00826D11"/>
    <w:rsid w:val="00826D15"/>
    <w:rsid w:val="00826D2B"/>
    <w:rsid w:val="00826D3A"/>
    <w:rsid w:val="00826D43"/>
    <w:rsid w:val="00826D51"/>
    <w:rsid w:val="00826D6E"/>
    <w:rsid w:val="00826D75"/>
    <w:rsid w:val="00826D90"/>
    <w:rsid w:val="00826D91"/>
    <w:rsid w:val="00826D96"/>
    <w:rsid w:val="00826D9B"/>
    <w:rsid w:val="00826DB0"/>
    <w:rsid w:val="00826DD7"/>
    <w:rsid w:val="00826DDB"/>
    <w:rsid w:val="00826E28"/>
    <w:rsid w:val="00826E29"/>
    <w:rsid w:val="00826E74"/>
    <w:rsid w:val="00826E88"/>
    <w:rsid w:val="00826EEF"/>
    <w:rsid w:val="00826F0E"/>
    <w:rsid w:val="00826F22"/>
    <w:rsid w:val="00826F44"/>
    <w:rsid w:val="00826F57"/>
    <w:rsid w:val="00826F60"/>
    <w:rsid w:val="00826F6D"/>
    <w:rsid w:val="00827005"/>
    <w:rsid w:val="0082701C"/>
    <w:rsid w:val="0082702D"/>
    <w:rsid w:val="00827049"/>
    <w:rsid w:val="00827070"/>
    <w:rsid w:val="008270A3"/>
    <w:rsid w:val="008270B7"/>
    <w:rsid w:val="008270BC"/>
    <w:rsid w:val="008270E2"/>
    <w:rsid w:val="008270FB"/>
    <w:rsid w:val="0082715E"/>
    <w:rsid w:val="00827190"/>
    <w:rsid w:val="0082719A"/>
    <w:rsid w:val="008271B3"/>
    <w:rsid w:val="00827218"/>
    <w:rsid w:val="0082722F"/>
    <w:rsid w:val="0082725B"/>
    <w:rsid w:val="008272D1"/>
    <w:rsid w:val="008272F6"/>
    <w:rsid w:val="008273AE"/>
    <w:rsid w:val="00827418"/>
    <w:rsid w:val="0082741A"/>
    <w:rsid w:val="00827430"/>
    <w:rsid w:val="00827468"/>
    <w:rsid w:val="00827469"/>
    <w:rsid w:val="0082747C"/>
    <w:rsid w:val="00827481"/>
    <w:rsid w:val="008274A9"/>
    <w:rsid w:val="008274C4"/>
    <w:rsid w:val="008274E7"/>
    <w:rsid w:val="00827560"/>
    <w:rsid w:val="00827628"/>
    <w:rsid w:val="00827643"/>
    <w:rsid w:val="00827670"/>
    <w:rsid w:val="0082768B"/>
    <w:rsid w:val="008276A5"/>
    <w:rsid w:val="008276C5"/>
    <w:rsid w:val="008276E3"/>
    <w:rsid w:val="0082774B"/>
    <w:rsid w:val="008277FC"/>
    <w:rsid w:val="0082782C"/>
    <w:rsid w:val="00827841"/>
    <w:rsid w:val="00827851"/>
    <w:rsid w:val="00827924"/>
    <w:rsid w:val="00827958"/>
    <w:rsid w:val="00827981"/>
    <w:rsid w:val="008279AD"/>
    <w:rsid w:val="008279B3"/>
    <w:rsid w:val="008279D2"/>
    <w:rsid w:val="00827A42"/>
    <w:rsid w:val="00827A79"/>
    <w:rsid w:val="00827AD2"/>
    <w:rsid w:val="00827AF7"/>
    <w:rsid w:val="00827B02"/>
    <w:rsid w:val="00827B3C"/>
    <w:rsid w:val="00827B52"/>
    <w:rsid w:val="00827B9C"/>
    <w:rsid w:val="00827BA9"/>
    <w:rsid w:val="00827BFE"/>
    <w:rsid w:val="00827C0F"/>
    <w:rsid w:val="00827C18"/>
    <w:rsid w:val="00827C8E"/>
    <w:rsid w:val="00827CDC"/>
    <w:rsid w:val="00827CE2"/>
    <w:rsid w:val="00827D2B"/>
    <w:rsid w:val="00827D5D"/>
    <w:rsid w:val="00827DEB"/>
    <w:rsid w:val="00827E6F"/>
    <w:rsid w:val="00827ED2"/>
    <w:rsid w:val="00827EE1"/>
    <w:rsid w:val="00827EEA"/>
    <w:rsid w:val="00827EF7"/>
    <w:rsid w:val="00827EF8"/>
    <w:rsid w:val="00827EFE"/>
    <w:rsid w:val="00827F4C"/>
    <w:rsid w:val="00827F74"/>
    <w:rsid w:val="00827FC1"/>
    <w:rsid w:val="00827FC4"/>
    <w:rsid w:val="00827FE7"/>
    <w:rsid w:val="00830063"/>
    <w:rsid w:val="00830068"/>
    <w:rsid w:val="008300EB"/>
    <w:rsid w:val="008300F9"/>
    <w:rsid w:val="00830102"/>
    <w:rsid w:val="00830115"/>
    <w:rsid w:val="00830133"/>
    <w:rsid w:val="00830148"/>
    <w:rsid w:val="00830172"/>
    <w:rsid w:val="008301BC"/>
    <w:rsid w:val="008301CA"/>
    <w:rsid w:val="008301DC"/>
    <w:rsid w:val="008301E8"/>
    <w:rsid w:val="008301F0"/>
    <w:rsid w:val="00830219"/>
    <w:rsid w:val="0083022E"/>
    <w:rsid w:val="0083024A"/>
    <w:rsid w:val="008302A1"/>
    <w:rsid w:val="008302C4"/>
    <w:rsid w:val="00830304"/>
    <w:rsid w:val="00830323"/>
    <w:rsid w:val="00830338"/>
    <w:rsid w:val="00830350"/>
    <w:rsid w:val="00830383"/>
    <w:rsid w:val="008303E2"/>
    <w:rsid w:val="00830407"/>
    <w:rsid w:val="00830434"/>
    <w:rsid w:val="0083046C"/>
    <w:rsid w:val="00830475"/>
    <w:rsid w:val="00830486"/>
    <w:rsid w:val="00830488"/>
    <w:rsid w:val="00830504"/>
    <w:rsid w:val="00830529"/>
    <w:rsid w:val="00830560"/>
    <w:rsid w:val="008305BD"/>
    <w:rsid w:val="008305C2"/>
    <w:rsid w:val="0083061A"/>
    <w:rsid w:val="0083062B"/>
    <w:rsid w:val="0083063B"/>
    <w:rsid w:val="00830643"/>
    <w:rsid w:val="00830644"/>
    <w:rsid w:val="008306BC"/>
    <w:rsid w:val="008306DE"/>
    <w:rsid w:val="0083072A"/>
    <w:rsid w:val="0083075D"/>
    <w:rsid w:val="00830784"/>
    <w:rsid w:val="00830786"/>
    <w:rsid w:val="008307C7"/>
    <w:rsid w:val="008307F0"/>
    <w:rsid w:val="00830800"/>
    <w:rsid w:val="0083082D"/>
    <w:rsid w:val="00830837"/>
    <w:rsid w:val="00830859"/>
    <w:rsid w:val="0083086A"/>
    <w:rsid w:val="0083086F"/>
    <w:rsid w:val="00830876"/>
    <w:rsid w:val="008308C0"/>
    <w:rsid w:val="008308DE"/>
    <w:rsid w:val="0083091A"/>
    <w:rsid w:val="0083091D"/>
    <w:rsid w:val="00830921"/>
    <w:rsid w:val="00830987"/>
    <w:rsid w:val="008309AF"/>
    <w:rsid w:val="008309FD"/>
    <w:rsid w:val="00830A0E"/>
    <w:rsid w:val="00830A11"/>
    <w:rsid w:val="00830A24"/>
    <w:rsid w:val="00830ADA"/>
    <w:rsid w:val="00830AEF"/>
    <w:rsid w:val="00830AF8"/>
    <w:rsid w:val="00830B71"/>
    <w:rsid w:val="00830B8B"/>
    <w:rsid w:val="00830BF2"/>
    <w:rsid w:val="00830C0D"/>
    <w:rsid w:val="00830C25"/>
    <w:rsid w:val="00830C70"/>
    <w:rsid w:val="00830C8B"/>
    <w:rsid w:val="00830CA4"/>
    <w:rsid w:val="00830CBA"/>
    <w:rsid w:val="00830CDB"/>
    <w:rsid w:val="00830CF1"/>
    <w:rsid w:val="00830CF7"/>
    <w:rsid w:val="00830D1F"/>
    <w:rsid w:val="00830D2D"/>
    <w:rsid w:val="00830D89"/>
    <w:rsid w:val="00830DD0"/>
    <w:rsid w:val="00830DE3"/>
    <w:rsid w:val="00830E31"/>
    <w:rsid w:val="00830E46"/>
    <w:rsid w:val="00830E9A"/>
    <w:rsid w:val="00830EA2"/>
    <w:rsid w:val="00830EA3"/>
    <w:rsid w:val="00830ECC"/>
    <w:rsid w:val="00830ED5"/>
    <w:rsid w:val="00830ED7"/>
    <w:rsid w:val="00830EEC"/>
    <w:rsid w:val="00830F01"/>
    <w:rsid w:val="00830F5B"/>
    <w:rsid w:val="00830FAF"/>
    <w:rsid w:val="00830FB1"/>
    <w:rsid w:val="00830FEE"/>
    <w:rsid w:val="008310B5"/>
    <w:rsid w:val="008310B7"/>
    <w:rsid w:val="008310DB"/>
    <w:rsid w:val="0083110D"/>
    <w:rsid w:val="00831155"/>
    <w:rsid w:val="00831156"/>
    <w:rsid w:val="00831182"/>
    <w:rsid w:val="0083119D"/>
    <w:rsid w:val="008311D2"/>
    <w:rsid w:val="008311FB"/>
    <w:rsid w:val="00831215"/>
    <w:rsid w:val="00831238"/>
    <w:rsid w:val="00831262"/>
    <w:rsid w:val="008312B1"/>
    <w:rsid w:val="008312C9"/>
    <w:rsid w:val="008312E7"/>
    <w:rsid w:val="00831357"/>
    <w:rsid w:val="0083139C"/>
    <w:rsid w:val="008313B0"/>
    <w:rsid w:val="008313E9"/>
    <w:rsid w:val="008313F3"/>
    <w:rsid w:val="0083146D"/>
    <w:rsid w:val="00831490"/>
    <w:rsid w:val="008314A5"/>
    <w:rsid w:val="008314BC"/>
    <w:rsid w:val="008314D8"/>
    <w:rsid w:val="008314E3"/>
    <w:rsid w:val="008314FD"/>
    <w:rsid w:val="0083152F"/>
    <w:rsid w:val="0083153A"/>
    <w:rsid w:val="00831558"/>
    <w:rsid w:val="00831594"/>
    <w:rsid w:val="008315A2"/>
    <w:rsid w:val="008315AF"/>
    <w:rsid w:val="008315CB"/>
    <w:rsid w:val="00831615"/>
    <w:rsid w:val="00831618"/>
    <w:rsid w:val="0083161F"/>
    <w:rsid w:val="00831650"/>
    <w:rsid w:val="00831658"/>
    <w:rsid w:val="008316BF"/>
    <w:rsid w:val="00831709"/>
    <w:rsid w:val="0083172F"/>
    <w:rsid w:val="0083173A"/>
    <w:rsid w:val="00831740"/>
    <w:rsid w:val="00831745"/>
    <w:rsid w:val="0083174A"/>
    <w:rsid w:val="0083174F"/>
    <w:rsid w:val="00831781"/>
    <w:rsid w:val="008317D6"/>
    <w:rsid w:val="008317F6"/>
    <w:rsid w:val="008317FF"/>
    <w:rsid w:val="00831802"/>
    <w:rsid w:val="00831833"/>
    <w:rsid w:val="00831872"/>
    <w:rsid w:val="008318A6"/>
    <w:rsid w:val="008318D4"/>
    <w:rsid w:val="00831951"/>
    <w:rsid w:val="0083195B"/>
    <w:rsid w:val="00831963"/>
    <w:rsid w:val="008319B1"/>
    <w:rsid w:val="008319B4"/>
    <w:rsid w:val="00831A00"/>
    <w:rsid w:val="00831A28"/>
    <w:rsid w:val="00831A6A"/>
    <w:rsid w:val="00831A6F"/>
    <w:rsid w:val="00831A90"/>
    <w:rsid w:val="00831AA5"/>
    <w:rsid w:val="00831ABE"/>
    <w:rsid w:val="00831B60"/>
    <w:rsid w:val="00831B8D"/>
    <w:rsid w:val="00831BAA"/>
    <w:rsid w:val="00831BB8"/>
    <w:rsid w:val="00831BFA"/>
    <w:rsid w:val="00831C1A"/>
    <w:rsid w:val="00831C30"/>
    <w:rsid w:val="00831C53"/>
    <w:rsid w:val="00831C58"/>
    <w:rsid w:val="00831CA3"/>
    <w:rsid w:val="00831CAC"/>
    <w:rsid w:val="00831CBB"/>
    <w:rsid w:val="00831D58"/>
    <w:rsid w:val="00831D94"/>
    <w:rsid w:val="00831DF1"/>
    <w:rsid w:val="00831DFD"/>
    <w:rsid w:val="00831E1D"/>
    <w:rsid w:val="00831E77"/>
    <w:rsid w:val="00831EA7"/>
    <w:rsid w:val="00831ED9"/>
    <w:rsid w:val="00831F17"/>
    <w:rsid w:val="00831F20"/>
    <w:rsid w:val="00831F22"/>
    <w:rsid w:val="00831F75"/>
    <w:rsid w:val="00831F81"/>
    <w:rsid w:val="00831F90"/>
    <w:rsid w:val="00831F96"/>
    <w:rsid w:val="00831FAD"/>
    <w:rsid w:val="00831FD2"/>
    <w:rsid w:val="00831FF7"/>
    <w:rsid w:val="00832024"/>
    <w:rsid w:val="0083205E"/>
    <w:rsid w:val="00832062"/>
    <w:rsid w:val="0083206B"/>
    <w:rsid w:val="008320B2"/>
    <w:rsid w:val="008320BD"/>
    <w:rsid w:val="008320D2"/>
    <w:rsid w:val="008320D4"/>
    <w:rsid w:val="008320E7"/>
    <w:rsid w:val="00832116"/>
    <w:rsid w:val="0083211A"/>
    <w:rsid w:val="00832129"/>
    <w:rsid w:val="00832199"/>
    <w:rsid w:val="008321FC"/>
    <w:rsid w:val="00832203"/>
    <w:rsid w:val="008322B9"/>
    <w:rsid w:val="008322D3"/>
    <w:rsid w:val="00832332"/>
    <w:rsid w:val="0083233A"/>
    <w:rsid w:val="008323AA"/>
    <w:rsid w:val="00832472"/>
    <w:rsid w:val="0083247F"/>
    <w:rsid w:val="00832495"/>
    <w:rsid w:val="008324AA"/>
    <w:rsid w:val="0083254E"/>
    <w:rsid w:val="00832570"/>
    <w:rsid w:val="008325B8"/>
    <w:rsid w:val="008325EF"/>
    <w:rsid w:val="00832603"/>
    <w:rsid w:val="0083262D"/>
    <w:rsid w:val="00832642"/>
    <w:rsid w:val="00832651"/>
    <w:rsid w:val="00832677"/>
    <w:rsid w:val="008326A4"/>
    <w:rsid w:val="008326B3"/>
    <w:rsid w:val="00832707"/>
    <w:rsid w:val="00832761"/>
    <w:rsid w:val="008327BF"/>
    <w:rsid w:val="008327D5"/>
    <w:rsid w:val="00832807"/>
    <w:rsid w:val="00832817"/>
    <w:rsid w:val="0083281B"/>
    <w:rsid w:val="00832837"/>
    <w:rsid w:val="0083284F"/>
    <w:rsid w:val="0083288D"/>
    <w:rsid w:val="008328B4"/>
    <w:rsid w:val="008328BD"/>
    <w:rsid w:val="008328CB"/>
    <w:rsid w:val="008328DB"/>
    <w:rsid w:val="008328FC"/>
    <w:rsid w:val="0083290F"/>
    <w:rsid w:val="008329AB"/>
    <w:rsid w:val="008329FD"/>
    <w:rsid w:val="00832A05"/>
    <w:rsid w:val="00832A4C"/>
    <w:rsid w:val="00832A53"/>
    <w:rsid w:val="00832AE0"/>
    <w:rsid w:val="00832B13"/>
    <w:rsid w:val="00832B1F"/>
    <w:rsid w:val="00832B39"/>
    <w:rsid w:val="00832B46"/>
    <w:rsid w:val="00832B5B"/>
    <w:rsid w:val="00832B96"/>
    <w:rsid w:val="00832BB0"/>
    <w:rsid w:val="00832BCE"/>
    <w:rsid w:val="00832C04"/>
    <w:rsid w:val="00832C1C"/>
    <w:rsid w:val="00832C49"/>
    <w:rsid w:val="00832C83"/>
    <w:rsid w:val="00832CBD"/>
    <w:rsid w:val="00832D66"/>
    <w:rsid w:val="00832D6E"/>
    <w:rsid w:val="00832D7C"/>
    <w:rsid w:val="00832D9D"/>
    <w:rsid w:val="00832DAB"/>
    <w:rsid w:val="00832E54"/>
    <w:rsid w:val="00832E73"/>
    <w:rsid w:val="00832E7E"/>
    <w:rsid w:val="00832EBD"/>
    <w:rsid w:val="00832EC4"/>
    <w:rsid w:val="00832ED7"/>
    <w:rsid w:val="00832F22"/>
    <w:rsid w:val="00832F30"/>
    <w:rsid w:val="00832F34"/>
    <w:rsid w:val="00832F44"/>
    <w:rsid w:val="00832FB3"/>
    <w:rsid w:val="00833041"/>
    <w:rsid w:val="00833042"/>
    <w:rsid w:val="00833075"/>
    <w:rsid w:val="00833094"/>
    <w:rsid w:val="008330E6"/>
    <w:rsid w:val="00833101"/>
    <w:rsid w:val="00833107"/>
    <w:rsid w:val="0083310A"/>
    <w:rsid w:val="0083312F"/>
    <w:rsid w:val="00833183"/>
    <w:rsid w:val="00833195"/>
    <w:rsid w:val="00833215"/>
    <w:rsid w:val="00833265"/>
    <w:rsid w:val="00833286"/>
    <w:rsid w:val="008332A8"/>
    <w:rsid w:val="008332D3"/>
    <w:rsid w:val="008332D8"/>
    <w:rsid w:val="008332E5"/>
    <w:rsid w:val="008332F0"/>
    <w:rsid w:val="00833321"/>
    <w:rsid w:val="00833335"/>
    <w:rsid w:val="00833337"/>
    <w:rsid w:val="00833344"/>
    <w:rsid w:val="0083334B"/>
    <w:rsid w:val="0083339E"/>
    <w:rsid w:val="008333DA"/>
    <w:rsid w:val="0083340E"/>
    <w:rsid w:val="00833410"/>
    <w:rsid w:val="0083347D"/>
    <w:rsid w:val="008334A2"/>
    <w:rsid w:val="008334D4"/>
    <w:rsid w:val="008334EA"/>
    <w:rsid w:val="008334F9"/>
    <w:rsid w:val="00833525"/>
    <w:rsid w:val="0083353E"/>
    <w:rsid w:val="0083354D"/>
    <w:rsid w:val="0083355B"/>
    <w:rsid w:val="00833578"/>
    <w:rsid w:val="00833584"/>
    <w:rsid w:val="0083359E"/>
    <w:rsid w:val="008335C5"/>
    <w:rsid w:val="008335CE"/>
    <w:rsid w:val="00833601"/>
    <w:rsid w:val="0083361A"/>
    <w:rsid w:val="00833639"/>
    <w:rsid w:val="0083368D"/>
    <w:rsid w:val="008336A1"/>
    <w:rsid w:val="008336A5"/>
    <w:rsid w:val="008336AC"/>
    <w:rsid w:val="008336EB"/>
    <w:rsid w:val="008336EE"/>
    <w:rsid w:val="00833721"/>
    <w:rsid w:val="00833754"/>
    <w:rsid w:val="00833777"/>
    <w:rsid w:val="00833781"/>
    <w:rsid w:val="008337B0"/>
    <w:rsid w:val="008337BE"/>
    <w:rsid w:val="008337C1"/>
    <w:rsid w:val="008337E0"/>
    <w:rsid w:val="008337E8"/>
    <w:rsid w:val="00833831"/>
    <w:rsid w:val="008338C5"/>
    <w:rsid w:val="008338F0"/>
    <w:rsid w:val="00833930"/>
    <w:rsid w:val="00833960"/>
    <w:rsid w:val="0083396C"/>
    <w:rsid w:val="00833990"/>
    <w:rsid w:val="00833A17"/>
    <w:rsid w:val="00833A2A"/>
    <w:rsid w:val="00833A35"/>
    <w:rsid w:val="00833A3F"/>
    <w:rsid w:val="00833AAD"/>
    <w:rsid w:val="00833AC6"/>
    <w:rsid w:val="00833ACD"/>
    <w:rsid w:val="00833B1F"/>
    <w:rsid w:val="00833B3E"/>
    <w:rsid w:val="00833B4A"/>
    <w:rsid w:val="00833B68"/>
    <w:rsid w:val="00833B6A"/>
    <w:rsid w:val="00833B7D"/>
    <w:rsid w:val="00833B7F"/>
    <w:rsid w:val="00833BA0"/>
    <w:rsid w:val="00833BA2"/>
    <w:rsid w:val="00833BC3"/>
    <w:rsid w:val="00833BC7"/>
    <w:rsid w:val="00833BF9"/>
    <w:rsid w:val="00833C60"/>
    <w:rsid w:val="00833C6A"/>
    <w:rsid w:val="00833C77"/>
    <w:rsid w:val="00833CC3"/>
    <w:rsid w:val="00833CCF"/>
    <w:rsid w:val="00833D13"/>
    <w:rsid w:val="00833D15"/>
    <w:rsid w:val="00833D4B"/>
    <w:rsid w:val="00833D50"/>
    <w:rsid w:val="00833D6D"/>
    <w:rsid w:val="00833DC4"/>
    <w:rsid w:val="00833E0F"/>
    <w:rsid w:val="00833E53"/>
    <w:rsid w:val="00833E54"/>
    <w:rsid w:val="00833E5D"/>
    <w:rsid w:val="00833ECC"/>
    <w:rsid w:val="00833EED"/>
    <w:rsid w:val="00833EF3"/>
    <w:rsid w:val="00833F2A"/>
    <w:rsid w:val="00833F41"/>
    <w:rsid w:val="00833F4F"/>
    <w:rsid w:val="00833FBD"/>
    <w:rsid w:val="00833FC6"/>
    <w:rsid w:val="00833FDD"/>
    <w:rsid w:val="00833FEE"/>
    <w:rsid w:val="00833FFA"/>
    <w:rsid w:val="0083400A"/>
    <w:rsid w:val="0083403F"/>
    <w:rsid w:val="00834057"/>
    <w:rsid w:val="00834074"/>
    <w:rsid w:val="0083407F"/>
    <w:rsid w:val="008340CC"/>
    <w:rsid w:val="0083415B"/>
    <w:rsid w:val="008341D6"/>
    <w:rsid w:val="008341E4"/>
    <w:rsid w:val="0083422F"/>
    <w:rsid w:val="00834274"/>
    <w:rsid w:val="00834281"/>
    <w:rsid w:val="008342DE"/>
    <w:rsid w:val="008342F5"/>
    <w:rsid w:val="00834365"/>
    <w:rsid w:val="0083436D"/>
    <w:rsid w:val="008343B6"/>
    <w:rsid w:val="008343C2"/>
    <w:rsid w:val="00834406"/>
    <w:rsid w:val="0083442A"/>
    <w:rsid w:val="008344BB"/>
    <w:rsid w:val="008344EF"/>
    <w:rsid w:val="008344F8"/>
    <w:rsid w:val="00834529"/>
    <w:rsid w:val="00834591"/>
    <w:rsid w:val="0083462D"/>
    <w:rsid w:val="00834682"/>
    <w:rsid w:val="0083469F"/>
    <w:rsid w:val="008346BD"/>
    <w:rsid w:val="008346E5"/>
    <w:rsid w:val="008346F9"/>
    <w:rsid w:val="00834704"/>
    <w:rsid w:val="00834746"/>
    <w:rsid w:val="00834775"/>
    <w:rsid w:val="008347B9"/>
    <w:rsid w:val="008347C6"/>
    <w:rsid w:val="0083482B"/>
    <w:rsid w:val="00834842"/>
    <w:rsid w:val="00834850"/>
    <w:rsid w:val="008348C7"/>
    <w:rsid w:val="00834928"/>
    <w:rsid w:val="0083496C"/>
    <w:rsid w:val="00834974"/>
    <w:rsid w:val="008349BD"/>
    <w:rsid w:val="008349C7"/>
    <w:rsid w:val="008349E6"/>
    <w:rsid w:val="00834A7F"/>
    <w:rsid w:val="00834AAB"/>
    <w:rsid w:val="00834AFF"/>
    <w:rsid w:val="00834B10"/>
    <w:rsid w:val="00834B34"/>
    <w:rsid w:val="00834B49"/>
    <w:rsid w:val="00834B6D"/>
    <w:rsid w:val="00834BBA"/>
    <w:rsid w:val="00834BC9"/>
    <w:rsid w:val="00834BF3"/>
    <w:rsid w:val="00834C15"/>
    <w:rsid w:val="00834C1F"/>
    <w:rsid w:val="00834C28"/>
    <w:rsid w:val="00834C72"/>
    <w:rsid w:val="00834C92"/>
    <w:rsid w:val="00834D1E"/>
    <w:rsid w:val="00834D1F"/>
    <w:rsid w:val="00834D20"/>
    <w:rsid w:val="00834D70"/>
    <w:rsid w:val="00834D87"/>
    <w:rsid w:val="00834DE6"/>
    <w:rsid w:val="00834E18"/>
    <w:rsid w:val="00834E1A"/>
    <w:rsid w:val="00834E36"/>
    <w:rsid w:val="00834E69"/>
    <w:rsid w:val="00834E7B"/>
    <w:rsid w:val="00834E84"/>
    <w:rsid w:val="00834E99"/>
    <w:rsid w:val="00834EA9"/>
    <w:rsid w:val="00834EF6"/>
    <w:rsid w:val="00834F21"/>
    <w:rsid w:val="00834F2A"/>
    <w:rsid w:val="00834F2E"/>
    <w:rsid w:val="00834F45"/>
    <w:rsid w:val="00834F72"/>
    <w:rsid w:val="00834FB3"/>
    <w:rsid w:val="00834FFB"/>
    <w:rsid w:val="00835065"/>
    <w:rsid w:val="00835069"/>
    <w:rsid w:val="0083507A"/>
    <w:rsid w:val="008350B4"/>
    <w:rsid w:val="008350F3"/>
    <w:rsid w:val="0083510C"/>
    <w:rsid w:val="0083511E"/>
    <w:rsid w:val="00835122"/>
    <w:rsid w:val="00835131"/>
    <w:rsid w:val="0083515B"/>
    <w:rsid w:val="00835180"/>
    <w:rsid w:val="00835188"/>
    <w:rsid w:val="00835231"/>
    <w:rsid w:val="00835255"/>
    <w:rsid w:val="008352AC"/>
    <w:rsid w:val="008352BB"/>
    <w:rsid w:val="008352EC"/>
    <w:rsid w:val="008352F3"/>
    <w:rsid w:val="00835321"/>
    <w:rsid w:val="0083532D"/>
    <w:rsid w:val="00835350"/>
    <w:rsid w:val="0083538D"/>
    <w:rsid w:val="0083540A"/>
    <w:rsid w:val="00835449"/>
    <w:rsid w:val="00835466"/>
    <w:rsid w:val="00835484"/>
    <w:rsid w:val="00835534"/>
    <w:rsid w:val="00835539"/>
    <w:rsid w:val="0083557D"/>
    <w:rsid w:val="0083558B"/>
    <w:rsid w:val="0083563F"/>
    <w:rsid w:val="0083568D"/>
    <w:rsid w:val="0083570B"/>
    <w:rsid w:val="0083575F"/>
    <w:rsid w:val="0083580A"/>
    <w:rsid w:val="00835860"/>
    <w:rsid w:val="008358A6"/>
    <w:rsid w:val="008358EC"/>
    <w:rsid w:val="00835916"/>
    <w:rsid w:val="00835932"/>
    <w:rsid w:val="00835948"/>
    <w:rsid w:val="00835965"/>
    <w:rsid w:val="00835996"/>
    <w:rsid w:val="008359FD"/>
    <w:rsid w:val="00835A0C"/>
    <w:rsid w:val="00835A2E"/>
    <w:rsid w:val="00835A44"/>
    <w:rsid w:val="00835A4B"/>
    <w:rsid w:val="00835A74"/>
    <w:rsid w:val="00835ABB"/>
    <w:rsid w:val="00835ABC"/>
    <w:rsid w:val="00835AE0"/>
    <w:rsid w:val="00835AF0"/>
    <w:rsid w:val="00835B3C"/>
    <w:rsid w:val="00835BA6"/>
    <w:rsid w:val="00835C21"/>
    <w:rsid w:val="00835C25"/>
    <w:rsid w:val="00835C3B"/>
    <w:rsid w:val="00835C4F"/>
    <w:rsid w:val="00835C68"/>
    <w:rsid w:val="00835CD9"/>
    <w:rsid w:val="00835CEA"/>
    <w:rsid w:val="00835D19"/>
    <w:rsid w:val="00835D22"/>
    <w:rsid w:val="00835D2D"/>
    <w:rsid w:val="00835D5C"/>
    <w:rsid w:val="00835D5D"/>
    <w:rsid w:val="00835D95"/>
    <w:rsid w:val="00835DBB"/>
    <w:rsid w:val="00835DE4"/>
    <w:rsid w:val="00835E0F"/>
    <w:rsid w:val="00835E1A"/>
    <w:rsid w:val="00835E44"/>
    <w:rsid w:val="00835E63"/>
    <w:rsid w:val="00835E64"/>
    <w:rsid w:val="00835E94"/>
    <w:rsid w:val="00835E96"/>
    <w:rsid w:val="00835ED7"/>
    <w:rsid w:val="00835EE6"/>
    <w:rsid w:val="00835EFE"/>
    <w:rsid w:val="00835F67"/>
    <w:rsid w:val="00835F86"/>
    <w:rsid w:val="00835FA0"/>
    <w:rsid w:val="0083601E"/>
    <w:rsid w:val="00836034"/>
    <w:rsid w:val="00836038"/>
    <w:rsid w:val="00836075"/>
    <w:rsid w:val="00836096"/>
    <w:rsid w:val="00836098"/>
    <w:rsid w:val="008360BF"/>
    <w:rsid w:val="008360E9"/>
    <w:rsid w:val="0083613E"/>
    <w:rsid w:val="0083615B"/>
    <w:rsid w:val="008361B1"/>
    <w:rsid w:val="008361C4"/>
    <w:rsid w:val="008361EA"/>
    <w:rsid w:val="008361F3"/>
    <w:rsid w:val="008361FD"/>
    <w:rsid w:val="0083622D"/>
    <w:rsid w:val="0083623D"/>
    <w:rsid w:val="00836294"/>
    <w:rsid w:val="008362A5"/>
    <w:rsid w:val="008362A7"/>
    <w:rsid w:val="008362BA"/>
    <w:rsid w:val="0083638B"/>
    <w:rsid w:val="008363BA"/>
    <w:rsid w:val="008363CA"/>
    <w:rsid w:val="00836448"/>
    <w:rsid w:val="00836451"/>
    <w:rsid w:val="0083653D"/>
    <w:rsid w:val="00836573"/>
    <w:rsid w:val="00836578"/>
    <w:rsid w:val="0083658C"/>
    <w:rsid w:val="008365C8"/>
    <w:rsid w:val="008365DD"/>
    <w:rsid w:val="008365F3"/>
    <w:rsid w:val="00836602"/>
    <w:rsid w:val="00836604"/>
    <w:rsid w:val="00836608"/>
    <w:rsid w:val="0083660A"/>
    <w:rsid w:val="00836622"/>
    <w:rsid w:val="00836626"/>
    <w:rsid w:val="00836672"/>
    <w:rsid w:val="008366AE"/>
    <w:rsid w:val="008366E3"/>
    <w:rsid w:val="008366FB"/>
    <w:rsid w:val="0083672A"/>
    <w:rsid w:val="0083676A"/>
    <w:rsid w:val="0083679D"/>
    <w:rsid w:val="008367D4"/>
    <w:rsid w:val="00836917"/>
    <w:rsid w:val="00836924"/>
    <w:rsid w:val="00836948"/>
    <w:rsid w:val="0083695F"/>
    <w:rsid w:val="00836982"/>
    <w:rsid w:val="008369A0"/>
    <w:rsid w:val="00836A24"/>
    <w:rsid w:val="00836A70"/>
    <w:rsid w:val="00836A86"/>
    <w:rsid w:val="00836A8C"/>
    <w:rsid w:val="00836A8E"/>
    <w:rsid w:val="00836AA5"/>
    <w:rsid w:val="00836AB6"/>
    <w:rsid w:val="00836AB9"/>
    <w:rsid w:val="00836AE1"/>
    <w:rsid w:val="00836B0D"/>
    <w:rsid w:val="00836B3F"/>
    <w:rsid w:val="00836BB7"/>
    <w:rsid w:val="00836BC4"/>
    <w:rsid w:val="00836BE7"/>
    <w:rsid w:val="00836BFE"/>
    <w:rsid w:val="00836C45"/>
    <w:rsid w:val="00836CFC"/>
    <w:rsid w:val="00836D0A"/>
    <w:rsid w:val="00836D3C"/>
    <w:rsid w:val="00836D4A"/>
    <w:rsid w:val="00836D5B"/>
    <w:rsid w:val="00836D67"/>
    <w:rsid w:val="00836DC1"/>
    <w:rsid w:val="00836E16"/>
    <w:rsid w:val="00836E29"/>
    <w:rsid w:val="00836E33"/>
    <w:rsid w:val="00836E87"/>
    <w:rsid w:val="00836E90"/>
    <w:rsid w:val="00836E93"/>
    <w:rsid w:val="00836E99"/>
    <w:rsid w:val="00836EBD"/>
    <w:rsid w:val="00836F06"/>
    <w:rsid w:val="00836F78"/>
    <w:rsid w:val="00836FAF"/>
    <w:rsid w:val="00836FD9"/>
    <w:rsid w:val="00836FE8"/>
    <w:rsid w:val="0083700F"/>
    <w:rsid w:val="00837022"/>
    <w:rsid w:val="008370C3"/>
    <w:rsid w:val="008370CE"/>
    <w:rsid w:val="008370D6"/>
    <w:rsid w:val="008370F0"/>
    <w:rsid w:val="00837133"/>
    <w:rsid w:val="00837166"/>
    <w:rsid w:val="0083716A"/>
    <w:rsid w:val="008371C8"/>
    <w:rsid w:val="008371EA"/>
    <w:rsid w:val="0083720B"/>
    <w:rsid w:val="00837212"/>
    <w:rsid w:val="00837223"/>
    <w:rsid w:val="00837227"/>
    <w:rsid w:val="0083729C"/>
    <w:rsid w:val="008372B0"/>
    <w:rsid w:val="008372BB"/>
    <w:rsid w:val="0083731A"/>
    <w:rsid w:val="00837320"/>
    <w:rsid w:val="0083732A"/>
    <w:rsid w:val="00837375"/>
    <w:rsid w:val="0083738B"/>
    <w:rsid w:val="00837408"/>
    <w:rsid w:val="00837415"/>
    <w:rsid w:val="00837474"/>
    <w:rsid w:val="008374C2"/>
    <w:rsid w:val="0083752A"/>
    <w:rsid w:val="00837540"/>
    <w:rsid w:val="00837551"/>
    <w:rsid w:val="0083756B"/>
    <w:rsid w:val="00837596"/>
    <w:rsid w:val="0083760D"/>
    <w:rsid w:val="00837619"/>
    <w:rsid w:val="00837632"/>
    <w:rsid w:val="0083763F"/>
    <w:rsid w:val="00837680"/>
    <w:rsid w:val="0083768F"/>
    <w:rsid w:val="008376E1"/>
    <w:rsid w:val="0083773D"/>
    <w:rsid w:val="00837765"/>
    <w:rsid w:val="00837769"/>
    <w:rsid w:val="00837793"/>
    <w:rsid w:val="008377D0"/>
    <w:rsid w:val="008377EC"/>
    <w:rsid w:val="00837816"/>
    <w:rsid w:val="00837848"/>
    <w:rsid w:val="0083784E"/>
    <w:rsid w:val="00837871"/>
    <w:rsid w:val="0083789D"/>
    <w:rsid w:val="008378D8"/>
    <w:rsid w:val="008378E9"/>
    <w:rsid w:val="00837939"/>
    <w:rsid w:val="00837983"/>
    <w:rsid w:val="0083798C"/>
    <w:rsid w:val="008379AF"/>
    <w:rsid w:val="008379C0"/>
    <w:rsid w:val="00837A0B"/>
    <w:rsid w:val="00837A0F"/>
    <w:rsid w:val="00837A14"/>
    <w:rsid w:val="00837A18"/>
    <w:rsid w:val="00837A47"/>
    <w:rsid w:val="00837A63"/>
    <w:rsid w:val="00837A75"/>
    <w:rsid w:val="00837A83"/>
    <w:rsid w:val="00837AA1"/>
    <w:rsid w:val="00837AD8"/>
    <w:rsid w:val="00837AF0"/>
    <w:rsid w:val="00837B36"/>
    <w:rsid w:val="00837B4B"/>
    <w:rsid w:val="00837B61"/>
    <w:rsid w:val="00837C1A"/>
    <w:rsid w:val="00837C41"/>
    <w:rsid w:val="00837CB4"/>
    <w:rsid w:val="00837CE1"/>
    <w:rsid w:val="00837CE2"/>
    <w:rsid w:val="00837CF5"/>
    <w:rsid w:val="00837D37"/>
    <w:rsid w:val="00837DA3"/>
    <w:rsid w:val="00837DA4"/>
    <w:rsid w:val="00837DD8"/>
    <w:rsid w:val="00837DF6"/>
    <w:rsid w:val="00837E5A"/>
    <w:rsid w:val="00837E9B"/>
    <w:rsid w:val="00837EA5"/>
    <w:rsid w:val="00837EFE"/>
    <w:rsid w:val="00837F13"/>
    <w:rsid w:val="00837F51"/>
    <w:rsid w:val="00837F71"/>
    <w:rsid w:val="00837F98"/>
    <w:rsid w:val="00837FA1"/>
    <w:rsid w:val="00837FAE"/>
    <w:rsid w:val="00837FC4"/>
    <w:rsid w:val="00837FD5"/>
    <w:rsid w:val="0084001E"/>
    <w:rsid w:val="0084003F"/>
    <w:rsid w:val="0084009C"/>
    <w:rsid w:val="008400D8"/>
    <w:rsid w:val="008400E9"/>
    <w:rsid w:val="00840148"/>
    <w:rsid w:val="00840159"/>
    <w:rsid w:val="0084015C"/>
    <w:rsid w:val="00840194"/>
    <w:rsid w:val="008401A5"/>
    <w:rsid w:val="008401A8"/>
    <w:rsid w:val="008401E4"/>
    <w:rsid w:val="0084020D"/>
    <w:rsid w:val="00840264"/>
    <w:rsid w:val="0084027D"/>
    <w:rsid w:val="00840292"/>
    <w:rsid w:val="008402FF"/>
    <w:rsid w:val="0084030E"/>
    <w:rsid w:val="00840334"/>
    <w:rsid w:val="0084033A"/>
    <w:rsid w:val="0084035E"/>
    <w:rsid w:val="0084039B"/>
    <w:rsid w:val="008403B7"/>
    <w:rsid w:val="008403C4"/>
    <w:rsid w:val="008403F4"/>
    <w:rsid w:val="00840413"/>
    <w:rsid w:val="00840477"/>
    <w:rsid w:val="00840479"/>
    <w:rsid w:val="008404F4"/>
    <w:rsid w:val="0084053E"/>
    <w:rsid w:val="00840551"/>
    <w:rsid w:val="0084056E"/>
    <w:rsid w:val="0084058C"/>
    <w:rsid w:val="0084060D"/>
    <w:rsid w:val="00840630"/>
    <w:rsid w:val="008406C5"/>
    <w:rsid w:val="008406D2"/>
    <w:rsid w:val="00840712"/>
    <w:rsid w:val="00840726"/>
    <w:rsid w:val="0084073D"/>
    <w:rsid w:val="00840758"/>
    <w:rsid w:val="0084076D"/>
    <w:rsid w:val="008407F4"/>
    <w:rsid w:val="008407F8"/>
    <w:rsid w:val="00840808"/>
    <w:rsid w:val="0084082B"/>
    <w:rsid w:val="00840903"/>
    <w:rsid w:val="0084095A"/>
    <w:rsid w:val="0084096E"/>
    <w:rsid w:val="00840977"/>
    <w:rsid w:val="0084099B"/>
    <w:rsid w:val="008409C3"/>
    <w:rsid w:val="00840A1D"/>
    <w:rsid w:val="00840A78"/>
    <w:rsid w:val="00840AA6"/>
    <w:rsid w:val="00840AF5"/>
    <w:rsid w:val="00840B59"/>
    <w:rsid w:val="00840B91"/>
    <w:rsid w:val="00840BD2"/>
    <w:rsid w:val="00840C1E"/>
    <w:rsid w:val="00840C46"/>
    <w:rsid w:val="00840C48"/>
    <w:rsid w:val="00840C74"/>
    <w:rsid w:val="00840C88"/>
    <w:rsid w:val="00840D20"/>
    <w:rsid w:val="00840D27"/>
    <w:rsid w:val="00840D33"/>
    <w:rsid w:val="00840D37"/>
    <w:rsid w:val="00840D78"/>
    <w:rsid w:val="00840DA3"/>
    <w:rsid w:val="00840DEE"/>
    <w:rsid w:val="00840E18"/>
    <w:rsid w:val="00840E9C"/>
    <w:rsid w:val="00840EB3"/>
    <w:rsid w:val="00840F0A"/>
    <w:rsid w:val="00840F16"/>
    <w:rsid w:val="00840F2F"/>
    <w:rsid w:val="00840F32"/>
    <w:rsid w:val="00840F35"/>
    <w:rsid w:val="00840F64"/>
    <w:rsid w:val="00840F66"/>
    <w:rsid w:val="00840F84"/>
    <w:rsid w:val="00840FAE"/>
    <w:rsid w:val="00840FCA"/>
    <w:rsid w:val="00840FE4"/>
    <w:rsid w:val="0084106C"/>
    <w:rsid w:val="008410C6"/>
    <w:rsid w:val="00841113"/>
    <w:rsid w:val="00841157"/>
    <w:rsid w:val="008411B3"/>
    <w:rsid w:val="008411EB"/>
    <w:rsid w:val="00841207"/>
    <w:rsid w:val="00841265"/>
    <w:rsid w:val="0084127A"/>
    <w:rsid w:val="0084127C"/>
    <w:rsid w:val="0084127F"/>
    <w:rsid w:val="008412A3"/>
    <w:rsid w:val="008412C1"/>
    <w:rsid w:val="008412CE"/>
    <w:rsid w:val="00841308"/>
    <w:rsid w:val="00841359"/>
    <w:rsid w:val="00841376"/>
    <w:rsid w:val="008413B8"/>
    <w:rsid w:val="008413C5"/>
    <w:rsid w:val="008413DE"/>
    <w:rsid w:val="00841407"/>
    <w:rsid w:val="00841413"/>
    <w:rsid w:val="0084149F"/>
    <w:rsid w:val="008414B0"/>
    <w:rsid w:val="008414B5"/>
    <w:rsid w:val="008414FF"/>
    <w:rsid w:val="0084150E"/>
    <w:rsid w:val="00841512"/>
    <w:rsid w:val="00841568"/>
    <w:rsid w:val="00841576"/>
    <w:rsid w:val="0084157F"/>
    <w:rsid w:val="00841597"/>
    <w:rsid w:val="008415B0"/>
    <w:rsid w:val="00841608"/>
    <w:rsid w:val="00841634"/>
    <w:rsid w:val="0084168A"/>
    <w:rsid w:val="00841696"/>
    <w:rsid w:val="008416BB"/>
    <w:rsid w:val="008416D1"/>
    <w:rsid w:val="008416E4"/>
    <w:rsid w:val="00841720"/>
    <w:rsid w:val="00841797"/>
    <w:rsid w:val="00841826"/>
    <w:rsid w:val="00841841"/>
    <w:rsid w:val="008418A0"/>
    <w:rsid w:val="008418B3"/>
    <w:rsid w:val="008418EB"/>
    <w:rsid w:val="0084192D"/>
    <w:rsid w:val="0084196C"/>
    <w:rsid w:val="0084199A"/>
    <w:rsid w:val="00841A53"/>
    <w:rsid w:val="00841A6B"/>
    <w:rsid w:val="00841A6F"/>
    <w:rsid w:val="00841A71"/>
    <w:rsid w:val="00841AB3"/>
    <w:rsid w:val="00841AE7"/>
    <w:rsid w:val="00841B03"/>
    <w:rsid w:val="00841B07"/>
    <w:rsid w:val="00841B1E"/>
    <w:rsid w:val="00841B43"/>
    <w:rsid w:val="00841BAE"/>
    <w:rsid w:val="00841BE6"/>
    <w:rsid w:val="00841C4E"/>
    <w:rsid w:val="00841C9B"/>
    <w:rsid w:val="00841CBF"/>
    <w:rsid w:val="00841CE7"/>
    <w:rsid w:val="00841D08"/>
    <w:rsid w:val="00841D3F"/>
    <w:rsid w:val="00841DAE"/>
    <w:rsid w:val="00841DDB"/>
    <w:rsid w:val="00841DEF"/>
    <w:rsid w:val="00841E00"/>
    <w:rsid w:val="00841E01"/>
    <w:rsid w:val="00841E4D"/>
    <w:rsid w:val="00841E86"/>
    <w:rsid w:val="00841E98"/>
    <w:rsid w:val="00841EBA"/>
    <w:rsid w:val="00841ECB"/>
    <w:rsid w:val="00841F26"/>
    <w:rsid w:val="00841F39"/>
    <w:rsid w:val="00841F3D"/>
    <w:rsid w:val="00841F95"/>
    <w:rsid w:val="00842067"/>
    <w:rsid w:val="00842083"/>
    <w:rsid w:val="00842086"/>
    <w:rsid w:val="00842087"/>
    <w:rsid w:val="008420F7"/>
    <w:rsid w:val="008420FF"/>
    <w:rsid w:val="00842119"/>
    <w:rsid w:val="0084211C"/>
    <w:rsid w:val="0084213C"/>
    <w:rsid w:val="008421AF"/>
    <w:rsid w:val="008421C3"/>
    <w:rsid w:val="008421DC"/>
    <w:rsid w:val="0084222B"/>
    <w:rsid w:val="00842240"/>
    <w:rsid w:val="0084228A"/>
    <w:rsid w:val="008422B6"/>
    <w:rsid w:val="008422DD"/>
    <w:rsid w:val="008422EF"/>
    <w:rsid w:val="00842348"/>
    <w:rsid w:val="00842355"/>
    <w:rsid w:val="00842358"/>
    <w:rsid w:val="0084238B"/>
    <w:rsid w:val="0084241C"/>
    <w:rsid w:val="0084243D"/>
    <w:rsid w:val="00842441"/>
    <w:rsid w:val="008424AB"/>
    <w:rsid w:val="008424C8"/>
    <w:rsid w:val="00842529"/>
    <w:rsid w:val="00842579"/>
    <w:rsid w:val="0084257C"/>
    <w:rsid w:val="00842595"/>
    <w:rsid w:val="008425D0"/>
    <w:rsid w:val="008425F0"/>
    <w:rsid w:val="00842643"/>
    <w:rsid w:val="0084264C"/>
    <w:rsid w:val="00842699"/>
    <w:rsid w:val="0084269C"/>
    <w:rsid w:val="008426A3"/>
    <w:rsid w:val="008426CB"/>
    <w:rsid w:val="00842749"/>
    <w:rsid w:val="008427F1"/>
    <w:rsid w:val="0084280C"/>
    <w:rsid w:val="00842812"/>
    <w:rsid w:val="0084285B"/>
    <w:rsid w:val="00842868"/>
    <w:rsid w:val="00842880"/>
    <w:rsid w:val="0084289C"/>
    <w:rsid w:val="0084291C"/>
    <w:rsid w:val="00842954"/>
    <w:rsid w:val="008429D4"/>
    <w:rsid w:val="00842A0B"/>
    <w:rsid w:val="00842A4F"/>
    <w:rsid w:val="00842A68"/>
    <w:rsid w:val="00842A6D"/>
    <w:rsid w:val="00842AD6"/>
    <w:rsid w:val="00842AE5"/>
    <w:rsid w:val="00842AF1"/>
    <w:rsid w:val="00842B81"/>
    <w:rsid w:val="00842BA4"/>
    <w:rsid w:val="00842BB1"/>
    <w:rsid w:val="00842BB8"/>
    <w:rsid w:val="00842BC6"/>
    <w:rsid w:val="00842C10"/>
    <w:rsid w:val="00842C1A"/>
    <w:rsid w:val="00842C58"/>
    <w:rsid w:val="00842CD0"/>
    <w:rsid w:val="00842CDD"/>
    <w:rsid w:val="00842D0A"/>
    <w:rsid w:val="00842D0D"/>
    <w:rsid w:val="00842D4D"/>
    <w:rsid w:val="00842D5C"/>
    <w:rsid w:val="00842D5F"/>
    <w:rsid w:val="00842D8B"/>
    <w:rsid w:val="00842D9A"/>
    <w:rsid w:val="00842DE0"/>
    <w:rsid w:val="00842DF5"/>
    <w:rsid w:val="00842E29"/>
    <w:rsid w:val="00842E38"/>
    <w:rsid w:val="00842E66"/>
    <w:rsid w:val="00842E7D"/>
    <w:rsid w:val="00842F11"/>
    <w:rsid w:val="00842F2C"/>
    <w:rsid w:val="00842F41"/>
    <w:rsid w:val="00842F89"/>
    <w:rsid w:val="00842FC7"/>
    <w:rsid w:val="00842FFA"/>
    <w:rsid w:val="00842FFF"/>
    <w:rsid w:val="00843047"/>
    <w:rsid w:val="0084304B"/>
    <w:rsid w:val="0084309F"/>
    <w:rsid w:val="008430C3"/>
    <w:rsid w:val="008430CC"/>
    <w:rsid w:val="008430E4"/>
    <w:rsid w:val="008430E7"/>
    <w:rsid w:val="008430FC"/>
    <w:rsid w:val="00843111"/>
    <w:rsid w:val="00843115"/>
    <w:rsid w:val="0084312E"/>
    <w:rsid w:val="00843142"/>
    <w:rsid w:val="00843171"/>
    <w:rsid w:val="008431CF"/>
    <w:rsid w:val="008431FC"/>
    <w:rsid w:val="00843242"/>
    <w:rsid w:val="0084325A"/>
    <w:rsid w:val="00843260"/>
    <w:rsid w:val="00843270"/>
    <w:rsid w:val="00843289"/>
    <w:rsid w:val="008432A3"/>
    <w:rsid w:val="008432CE"/>
    <w:rsid w:val="008432D2"/>
    <w:rsid w:val="008432DF"/>
    <w:rsid w:val="008432EA"/>
    <w:rsid w:val="00843334"/>
    <w:rsid w:val="0084334C"/>
    <w:rsid w:val="00843354"/>
    <w:rsid w:val="0084337D"/>
    <w:rsid w:val="0084339F"/>
    <w:rsid w:val="008433E1"/>
    <w:rsid w:val="008434DA"/>
    <w:rsid w:val="008434DC"/>
    <w:rsid w:val="008434E2"/>
    <w:rsid w:val="0084350F"/>
    <w:rsid w:val="0084351B"/>
    <w:rsid w:val="00843522"/>
    <w:rsid w:val="00843545"/>
    <w:rsid w:val="00843572"/>
    <w:rsid w:val="00843581"/>
    <w:rsid w:val="0084359D"/>
    <w:rsid w:val="008435B6"/>
    <w:rsid w:val="008435B9"/>
    <w:rsid w:val="008435DA"/>
    <w:rsid w:val="008435F4"/>
    <w:rsid w:val="008435FA"/>
    <w:rsid w:val="0084360E"/>
    <w:rsid w:val="00843684"/>
    <w:rsid w:val="00843695"/>
    <w:rsid w:val="008436AF"/>
    <w:rsid w:val="008436EF"/>
    <w:rsid w:val="00843766"/>
    <w:rsid w:val="008437B5"/>
    <w:rsid w:val="00843822"/>
    <w:rsid w:val="0084382B"/>
    <w:rsid w:val="00843839"/>
    <w:rsid w:val="00843853"/>
    <w:rsid w:val="00843886"/>
    <w:rsid w:val="00843928"/>
    <w:rsid w:val="00843934"/>
    <w:rsid w:val="0084393B"/>
    <w:rsid w:val="0084396E"/>
    <w:rsid w:val="008439C6"/>
    <w:rsid w:val="008439DE"/>
    <w:rsid w:val="008439E6"/>
    <w:rsid w:val="008439ED"/>
    <w:rsid w:val="00843A04"/>
    <w:rsid w:val="00843AE4"/>
    <w:rsid w:val="00843AF7"/>
    <w:rsid w:val="00843B09"/>
    <w:rsid w:val="00843B21"/>
    <w:rsid w:val="00843B25"/>
    <w:rsid w:val="00843B2D"/>
    <w:rsid w:val="00843B92"/>
    <w:rsid w:val="00843B99"/>
    <w:rsid w:val="00843BB4"/>
    <w:rsid w:val="00843BB6"/>
    <w:rsid w:val="00843BBF"/>
    <w:rsid w:val="00843BC2"/>
    <w:rsid w:val="00843C01"/>
    <w:rsid w:val="00843C41"/>
    <w:rsid w:val="00843C6C"/>
    <w:rsid w:val="00843C7F"/>
    <w:rsid w:val="00843C95"/>
    <w:rsid w:val="00843C9D"/>
    <w:rsid w:val="00843CB7"/>
    <w:rsid w:val="00843CC4"/>
    <w:rsid w:val="00843D00"/>
    <w:rsid w:val="00843D45"/>
    <w:rsid w:val="00843D63"/>
    <w:rsid w:val="00843D82"/>
    <w:rsid w:val="00843D93"/>
    <w:rsid w:val="00843DDA"/>
    <w:rsid w:val="00843DE0"/>
    <w:rsid w:val="00843DE3"/>
    <w:rsid w:val="00843E1F"/>
    <w:rsid w:val="00843EB6"/>
    <w:rsid w:val="00843EE1"/>
    <w:rsid w:val="00843EFD"/>
    <w:rsid w:val="00843F5D"/>
    <w:rsid w:val="00843F91"/>
    <w:rsid w:val="00843FAD"/>
    <w:rsid w:val="00843FE6"/>
    <w:rsid w:val="00843FF7"/>
    <w:rsid w:val="00844003"/>
    <w:rsid w:val="00844087"/>
    <w:rsid w:val="0084408D"/>
    <w:rsid w:val="00844092"/>
    <w:rsid w:val="008440C4"/>
    <w:rsid w:val="008440D7"/>
    <w:rsid w:val="008440E0"/>
    <w:rsid w:val="008440F8"/>
    <w:rsid w:val="0084414D"/>
    <w:rsid w:val="0084415D"/>
    <w:rsid w:val="0084416E"/>
    <w:rsid w:val="008441E3"/>
    <w:rsid w:val="0084421F"/>
    <w:rsid w:val="00844233"/>
    <w:rsid w:val="008442D8"/>
    <w:rsid w:val="0084430A"/>
    <w:rsid w:val="0084431F"/>
    <w:rsid w:val="00844338"/>
    <w:rsid w:val="00844343"/>
    <w:rsid w:val="0084434B"/>
    <w:rsid w:val="0084436A"/>
    <w:rsid w:val="008443A8"/>
    <w:rsid w:val="008443B9"/>
    <w:rsid w:val="008443D7"/>
    <w:rsid w:val="0084440E"/>
    <w:rsid w:val="00844463"/>
    <w:rsid w:val="0084446D"/>
    <w:rsid w:val="008444B4"/>
    <w:rsid w:val="0084453F"/>
    <w:rsid w:val="0084455B"/>
    <w:rsid w:val="00844570"/>
    <w:rsid w:val="008445A3"/>
    <w:rsid w:val="008445AC"/>
    <w:rsid w:val="008445B8"/>
    <w:rsid w:val="008445B9"/>
    <w:rsid w:val="008445C3"/>
    <w:rsid w:val="008445CE"/>
    <w:rsid w:val="008445D7"/>
    <w:rsid w:val="00844644"/>
    <w:rsid w:val="00844652"/>
    <w:rsid w:val="0084467E"/>
    <w:rsid w:val="0084468E"/>
    <w:rsid w:val="00844698"/>
    <w:rsid w:val="00844709"/>
    <w:rsid w:val="0084470C"/>
    <w:rsid w:val="0084472B"/>
    <w:rsid w:val="00844747"/>
    <w:rsid w:val="0084474C"/>
    <w:rsid w:val="0084477A"/>
    <w:rsid w:val="00844785"/>
    <w:rsid w:val="008447CE"/>
    <w:rsid w:val="00844812"/>
    <w:rsid w:val="0084486A"/>
    <w:rsid w:val="0084487A"/>
    <w:rsid w:val="00844893"/>
    <w:rsid w:val="008448C8"/>
    <w:rsid w:val="008448E6"/>
    <w:rsid w:val="00844917"/>
    <w:rsid w:val="0084493E"/>
    <w:rsid w:val="00844973"/>
    <w:rsid w:val="00844974"/>
    <w:rsid w:val="008449A2"/>
    <w:rsid w:val="008449C1"/>
    <w:rsid w:val="00844A28"/>
    <w:rsid w:val="00844A29"/>
    <w:rsid w:val="00844A32"/>
    <w:rsid w:val="00844A3D"/>
    <w:rsid w:val="00844A3F"/>
    <w:rsid w:val="00844A49"/>
    <w:rsid w:val="00844A73"/>
    <w:rsid w:val="00844A82"/>
    <w:rsid w:val="00844A93"/>
    <w:rsid w:val="00844B22"/>
    <w:rsid w:val="00844B70"/>
    <w:rsid w:val="00844B8A"/>
    <w:rsid w:val="00844B93"/>
    <w:rsid w:val="00844B9C"/>
    <w:rsid w:val="00844BD1"/>
    <w:rsid w:val="00844C03"/>
    <w:rsid w:val="00844C13"/>
    <w:rsid w:val="00844C89"/>
    <w:rsid w:val="00844CF2"/>
    <w:rsid w:val="00844D4A"/>
    <w:rsid w:val="00844D69"/>
    <w:rsid w:val="00844DB3"/>
    <w:rsid w:val="00844DDA"/>
    <w:rsid w:val="00844E53"/>
    <w:rsid w:val="00844F21"/>
    <w:rsid w:val="00844F4E"/>
    <w:rsid w:val="00844F81"/>
    <w:rsid w:val="00844FE9"/>
    <w:rsid w:val="00845002"/>
    <w:rsid w:val="00845009"/>
    <w:rsid w:val="00845036"/>
    <w:rsid w:val="0084507F"/>
    <w:rsid w:val="008450AD"/>
    <w:rsid w:val="008450B0"/>
    <w:rsid w:val="008450CC"/>
    <w:rsid w:val="008450D1"/>
    <w:rsid w:val="008450DC"/>
    <w:rsid w:val="0084510F"/>
    <w:rsid w:val="00845117"/>
    <w:rsid w:val="00845165"/>
    <w:rsid w:val="0084516F"/>
    <w:rsid w:val="00845171"/>
    <w:rsid w:val="00845179"/>
    <w:rsid w:val="00845199"/>
    <w:rsid w:val="008451B9"/>
    <w:rsid w:val="008451C2"/>
    <w:rsid w:val="008451ED"/>
    <w:rsid w:val="008451FC"/>
    <w:rsid w:val="0084523A"/>
    <w:rsid w:val="0084523D"/>
    <w:rsid w:val="0084524A"/>
    <w:rsid w:val="0084526E"/>
    <w:rsid w:val="00845297"/>
    <w:rsid w:val="008452F2"/>
    <w:rsid w:val="008452FB"/>
    <w:rsid w:val="0084530D"/>
    <w:rsid w:val="00845310"/>
    <w:rsid w:val="00845325"/>
    <w:rsid w:val="008453F6"/>
    <w:rsid w:val="00845409"/>
    <w:rsid w:val="00845445"/>
    <w:rsid w:val="008454C9"/>
    <w:rsid w:val="008454D2"/>
    <w:rsid w:val="0084552D"/>
    <w:rsid w:val="00845545"/>
    <w:rsid w:val="00845551"/>
    <w:rsid w:val="00845578"/>
    <w:rsid w:val="00845587"/>
    <w:rsid w:val="00845596"/>
    <w:rsid w:val="008455B6"/>
    <w:rsid w:val="0084560A"/>
    <w:rsid w:val="00845644"/>
    <w:rsid w:val="00845653"/>
    <w:rsid w:val="008456D1"/>
    <w:rsid w:val="00845701"/>
    <w:rsid w:val="0084571C"/>
    <w:rsid w:val="0084576D"/>
    <w:rsid w:val="008457C4"/>
    <w:rsid w:val="00845822"/>
    <w:rsid w:val="00845832"/>
    <w:rsid w:val="0084585C"/>
    <w:rsid w:val="0084591F"/>
    <w:rsid w:val="0084592E"/>
    <w:rsid w:val="0084595A"/>
    <w:rsid w:val="008459C9"/>
    <w:rsid w:val="008459DF"/>
    <w:rsid w:val="008459F4"/>
    <w:rsid w:val="00845A37"/>
    <w:rsid w:val="00845A6D"/>
    <w:rsid w:val="00845A6F"/>
    <w:rsid w:val="00845A97"/>
    <w:rsid w:val="00845A9D"/>
    <w:rsid w:val="00845AC5"/>
    <w:rsid w:val="00845AE6"/>
    <w:rsid w:val="00845AEB"/>
    <w:rsid w:val="00845AEF"/>
    <w:rsid w:val="00845AF6"/>
    <w:rsid w:val="00845B17"/>
    <w:rsid w:val="00845B3D"/>
    <w:rsid w:val="00845B57"/>
    <w:rsid w:val="00845B7B"/>
    <w:rsid w:val="00845BA0"/>
    <w:rsid w:val="00845BA8"/>
    <w:rsid w:val="00845BE6"/>
    <w:rsid w:val="00845C24"/>
    <w:rsid w:val="00845C61"/>
    <w:rsid w:val="00845C96"/>
    <w:rsid w:val="00845CF2"/>
    <w:rsid w:val="00845D0A"/>
    <w:rsid w:val="00845D24"/>
    <w:rsid w:val="00845D35"/>
    <w:rsid w:val="00845D4B"/>
    <w:rsid w:val="00845D51"/>
    <w:rsid w:val="00845DB2"/>
    <w:rsid w:val="00845DFC"/>
    <w:rsid w:val="00845DFE"/>
    <w:rsid w:val="00845E17"/>
    <w:rsid w:val="00845E53"/>
    <w:rsid w:val="00845EA7"/>
    <w:rsid w:val="00845ED7"/>
    <w:rsid w:val="00845EDE"/>
    <w:rsid w:val="00845EE4"/>
    <w:rsid w:val="00845F00"/>
    <w:rsid w:val="00845F4C"/>
    <w:rsid w:val="00845F5A"/>
    <w:rsid w:val="00845F76"/>
    <w:rsid w:val="0084600E"/>
    <w:rsid w:val="0084602C"/>
    <w:rsid w:val="0084604C"/>
    <w:rsid w:val="00846054"/>
    <w:rsid w:val="00846111"/>
    <w:rsid w:val="0084615D"/>
    <w:rsid w:val="00846163"/>
    <w:rsid w:val="00846178"/>
    <w:rsid w:val="008461A9"/>
    <w:rsid w:val="008461D3"/>
    <w:rsid w:val="0084622D"/>
    <w:rsid w:val="0084623D"/>
    <w:rsid w:val="0084624B"/>
    <w:rsid w:val="00846253"/>
    <w:rsid w:val="00846268"/>
    <w:rsid w:val="0084628E"/>
    <w:rsid w:val="00846293"/>
    <w:rsid w:val="008462A9"/>
    <w:rsid w:val="008462B6"/>
    <w:rsid w:val="008462BC"/>
    <w:rsid w:val="00846317"/>
    <w:rsid w:val="0084631C"/>
    <w:rsid w:val="00846362"/>
    <w:rsid w:val="008463B7"/>
    <w:rsid w:val="008463E5"/>
    <w:rsid w:val="008463EC"/>
    <w:rsid w:val="008463F7"/>
    <w:rsid w:val="00846409"/>
    <w:rsid w:val="00846474"/>
    <w:rsid w:val="008464CF"/>
    <w:rsid w:val="0084652E"/>
    <w:rsid w:val="00846542"/>
    <w:rsid w:val="00846543"/>
    <w:rsid w:val="008465A3"/>
    <w:rsid w:val="008465AF"/>
    <w:rsid w:val="008465BF"/>
    <w:rsid w:val="008465D1"/>
    <w:rsid w:val="008465DD"/>
    <w:rsid w:val="008465F0"/>
    <w:rsid w:val="00846614"/>
    <w:rsid w:val="0084661B"/>
    <w:rsid w:val="008466C9"/>
    <w:rsid w:val="008466E4"/>
    <w:rsid w:val="0084677D"/>
    <w:rsid w:val="008467DB"/>
    <w:rsid w:val="00846806"/>
    <w:rsid w:val="00846808"/>
    <w:rsid w:val="00846821"/>
    <w:rsid w:val="00846836"/>
    <w:rsid w:val="00846848"/>
    <w:rsid w:val="0084684A"/>
    <w:rsid w:val="00846856"/>
    <w:rsid w:val="00846870"/>
    <w:rsid w:val="00846876"/>
    <w:rsid w:val="008468C0"/>
    <w:rsid w:val="008468C7"/>
    <w:rsid w:val="008468CA"/>
    <w:rsid w:val="008468DD"/>
    <w:rsid w:val="008468DF"/>
    <w:rsid w:val="00846930"/>
    <w:rsid w:val="00846977"/>
    <w:rsid w:val="008469BE"/>
    <w:rsid w:val="008469C0"/>
    <w:rsid w:val="008469EA"/>
    <w:rsid w:val="00846A1C"/>
    <w:rsid w:val="00846A42"/>
    <w:rsid w:val="00846A96"/>
    <w:rsid w:val="00846AAF"/>
    <w:rsid w:val="00846ADC"/>
    <w:rsid w:val="00846B8E"/>
    <w:rsid w:val="00846BFC"/>
    <w:rsid w:val="00846C03"/>
    <w:rsid w:val="00846C05"/>
    <w:rsid w:val="00846C67"/>
    <w:rsid w:val="00846C6A"/>
    <w:rsid w:val="00846CDB"/>
    <w:rsid w:val="00846CE3"/>
    <w:rsid w:val="00846D3C"/>
    <w:rsid w:val="00846D65"/>
    <w:rsid w:val="00846D75"/>
    <w:rsid w:val="00846DD4"/>
    <w:rsid w:val="00846DEA"/>
    <w:rsid w:val="00846DEE"/>
    <w:rsid w:val="00846ED9"/>
    <w:rsid w:val="00846EEC"/>
    <w:rsid w:val="00846F36"/>
    <w:rsid w:val="00846F47"/>
    <w:rsid w:val="00846F57"/>
    <w:rsid w:val="00846F5F"/>
    <w:rsid w:val="00846F6A"/>
    <w:rsid w:val="00846FB5"/>
    <w:rsid w:val="00846FC0"/>
    <w:rsid w:val="00846FD4"/>
    <w:rsid w:val="00846FDB"/>
    <w:rsid w:val="00846FF9"/>
    <w:rsid w:val="0084707C"/>
    <w:rsid w:val="008470C2"/>
    <w:rsid w:val="008470D4"/>
    <w:rsid w:val="008470F9"/>
    <w:rsid w:val="00847126"/>
    <w:rsid w:val="0084717A"/>
    <w:rsid w:val="0084718B"/>
    <w:rsid w:val="00847243"/>
    <w:rsid w:val="008472A3"/>
    <w:rsid w:val="008472A9"/>
    <w:rsid w:val="008472DC"/>
    <w:rsid w:val="008472E0"/>
    <w:rsid w:val="00847340"/>
    <w:rsid w:val="00847347"/>
    <w:rsid w:val="0084734F"/>
    <w:rsid w:val="00847390"/>
    <w:rsid w:val="008473E5"/>
    <w:rsid w:val="00847423"/>
    <w:rsid w:val="0084742C"/>
    <w:rsid w:val="0084742F"/>
    <w:rsid w:val="0084745F"/>
    <w:rsid w:val="00847495"/>
    <w:rsid w:val="0084749B"/>
    <w:rsid w:val="008474A3"/>
    <w:rsid w:val="00847518"/>
    <w:rsid w:val="0084757A"/>
    <w:rsid w:val="00847580"/>
    <w:rsid w:val="008475A7"/>
    <w:rsid w:val="00847643"/>
    <w:rsid w:val="00847681"/>
    <w:rsid w:val="008476AA"/>
    <w:rsid w:val="00847711"/>
    <w:rsid w:val="00847724"/>
    <w:rsid w:val="00847745"/>
    <w:rsid w:val="0084774A"/>
    <w:rsid w:val="00847767"/>
    <w:rsid w:val="00847794"/>
    <w:rsid w:val="008477E9"/>
    <w:rsid w:val="0084783B"/>
    <w:rsid w:val="00847852"/>
    <w:rsid w:val="0084785A"/>
    <w:rsid w:val="00847883"/>
    <w:rsid w:val="0084789A"/>
    <w:rsid w:val="008478D5"/>
    <w:rsid w:val="008478DD"/>
    <w:rsid w:val="00847913"/>
    <w:rsid w:val="00847946"/>
    <w:rsid w:val="00847956"/>
    <w:rsid w:val="0084795C"/>
    <w:rsid w:val="008479C1"/>
    <w:rsid w:val="008479DE"/>
    <w:rsid w:val="008479F5"/>
    <w:rsid w:val="00847A34"/>
    <w:rsid w:val="00847A3B"/>
    <w:rsid w:val="00847A52"/>
    <w:rsid w:val="00847AA4"/>
    <w:rsid w:val="00847AE0"/>
    <w:rsid w:val="00847B6C"/>
    <w:rsid w:val="00847BAA"/>
    <w:rsid w:val="00847C09"/>
    <w:rsid w:val="00847C15"/>
    <w:rsid w:val="00847C37"/>
    <w:rsid w:val="00847C46"/>
    <w:rsid w:val="00847C72"/>
    <w:rsid w:val="00847CBD"/>
    <w:rsid w:val="00847CD0"/>
    <w:rsid w:val="00847CD2"/>
    <w:rsid w:val="00847CDB"/>
    <w:rsid w:val="00847DBA"/>
    <w:rsid w:val="00847E04"/>
    <w:rsid w:val="00847E31"/>
    <w:rsid w:val="00847E3C"/>
    <w:rsid w:val="00847E5F"/>
    <w:rsid w:val="00847E6F"/>
    <w:rsid w:val="00847F1B"/>
    <w:rsid w:val="00847F78"/>
    <w:rsid w:val="00847FD5"/>
    <w:rsid w:val="0085001A"/>
    <w:rsid w:val="00850042"/>
    <w:rsid w:val="00850058"/>
    <w:rsid w:val="00850088"/>
    <w:rsid w:val="008500AA"/>
    <w:rsid w:val="008500BE"/>
    <w:rsid w:val="008500C0"/>
    <w:rsid w:val="00850124"/>
    <w:rsid w:val="0085013E"/>
    <w:rsid w:val="0085014C"/>
    <w:rsid w:val="00850154"/>
    <w:rsid w:val="00850159"/>
    <w:rsid w:val="0085018E"/>
    <w:rsid w:val="008501A8"/>
    <w:rsid w:val="008501B9"/>
    <w:rsid w:val="008501E3"/>
    <w:rsid w:val="008501FA"/>
    <w:rsid w:val="00850218"/>
    <w:rsid w:val="0085021D"/>
    <w:rsid w:val="00850282"/>
    <w:rsid w:val="008502A3"/>
    <w:rsid w:val="008502B1"/>
    <w:rsid w:val="008502BD"/>
    <w:rsid w:val="008502E4"/>
    <w:rsid w:val="00850324"/>
    <w:rsid w:val="008503AC"/>
    <w:rsid w:val="008503BA"/>
    <w:rsid w:val="008503C6"/>
    <w:rsid w:val="008503EF"/>
    <w:rsid w:val="008503F5"/>
    <w:rsid w:val="0085040D"/>
    <w:rsid w:val="0085044A"/>
    <w:rsid w:val="00850474"/>
    <w:rsid w:val="00850479"/>
    <w:rsid w:val="008504A8"/>
    <w:rsid w:val="008504B4"/>
    <w:rsid w:val="008504EB"/>
    <w:rsid w:val="00850523"/>
    <w:rsid w:val="0085055F"/>
    <w:rsid w:val="00850593"/>
    <w:rsid w:val="008505C0"/>
    <w:rsid w:val="008505CA"/>
    <w:rsid w:val="0085064D"/>
    <w:rsid w:val="00850669"/>
    <w:rsid w:val="008506D3"/>
    <w:rsid w:val="008506ED"/>
    <w:rsid w:val="008506FE"/>
    <w:rsid w:val="00850700"/>
    <w:rsid w:val="0085071E"/>
    <w:rsid w:val="00850723"/>
    <w:rsid w:val="00850758"/>
    <w:rsid w:val="0085076E"/>
    <w:rsid w:val="0085076F"/>
    <w:rsid w:val="00850775"/>
    <w:rsid w:val="00850785"/>
    <w:rsid w:val="0085079D"/>
    <w:rsid w:val="008507A3"/>
    <w:rsid w:val="008507F5"/>
    <w:rsid w:val="008507F9"/>
    <w:rsid w:val="00850814"/>
    <w:rsid w:val="0085087B"/>
    <w:rsid w:val="00850897"/>
    <w:rsid w:val="00850902"/>
    <w:rsid w:val="00850995"/>
    <w:rsid w:val="008509AF"/>
    <w:rsid w:val="008509BD"/>
    <w:rsid w:val="008509D0"/>
    <w:rsid w:val="008509E3"/>
    <w:rsid w:val="00850A78"/>
    <w:rsid w:val="00850A9E"/>
    <w:rsid w:val="00850B59"/>
    <w:rsid w:val="00850B82"/>
    <w:rsid w:val="00850B98"/>
    <w:rsid w:val="00850BB0"/>
    <w:rsid w:val="00850BBC"/>
    <w:rsid w:val="00850BD1"/>
    <w:rsid w:val="00850BF4"/>
    <w:rsid w:val="00850C15"/>
    <w:rsid w:val="00850C1A"/>
    <w:rsid w:val="00850C1D"/>
    <w:rsid w:val="00850C35"/>
    <w:rsid w:val="00850C4C"/>
    <w:rsid w:val="00850C6A"/>
    <w:rsid w:val="00850C72"/>
    <w:rsid w:val="00850C83"/>
    <w:rsid w:val="00850C90"/>
    <w:rsid w:val="00850CD8"/>
    <w:rsid w:val="00850D21"/>
    <w:rsid w:val="00850D94"/>
    <w:rsid w:val="00850D9C"/>
    <w:rsid w:val="00850DDF"/>
    <w:rsid w:val="00850DE8"/>
    <w:rsid w:val="00850DF7"/>
    <w:rsid w:val="00850E83"/>
    <w:rsid w:val="00850E96"/>
    <w:rsid w:val="00850EBE"/>
    <w:rsid w:val="00850EBF"/>
    <w:rsid w:val="00850EC3"/>
    <w:rsid w:val="00850EDA"/>
    <w:rsid w:val="00850EFF"/>
    <w:rsid w:val="00850F3A"/>
    <w:rsid w:val="00850F40"/>
    <w:rsid w:val="00850F99"/>
    <w:rsid w:val="00850FA4"/>
    <w:rsid w:val="00850FCB"/>
    <w:rsid w:val="00851089"/>
    <w:rsid w:val="008510FF"/>
    <w:rsid w:val="0085113F"/>
    <w:rsid w:val="0085116A"/>
    <w:rsid w:val="0085119B"/>
    <w:rsid w:val="008511A5"/>
    <w:rsid w:val="008511AF"/>
    <w:rsid w:val="008511E5"/>
    <w:rsid w:val="008511EC"/>
    <w:rsid w:val="00851275"/>
    <w:rsid w:val="008512B0"/>
    <w:rsid w:val="008512FA"/>
    <w:rsid w:val="0085132F"/>
    <w:rsid w:val="00851339"/>
    <w:rsid w:val="0085135E"/>
    <w:rsid w:val="0085137F"/>
    <w:rsid w:val="008513A2"/>
    <w:rsid w:val="0085140B"/>
    <w:rsid w:val="00851478"/>
    <w:rsid w:val="0085149B"/>
    <w:rsid w:val="008514A5"/>
    <w:rsid w:val="00851512"/>
    <w:rsid w:val="00851522"/>
    <w:rsid w:val="00851524"/>
    <w:rsid w:val="0085157A"/>
    <w:rsid w:val="0085158D"/>
    <w:rsid w:val="008515A2"/>
    <w:rsid w:val="008515C4"/>
    <w:rsid w:val="008515CE"/>
    <w:rsid w:val="008515DA"/>
    <w:rsid w:val="0085162D"/>
    <w:rsid w:val="0085163B"/>
    <w:rsid w:val="00851677"/>
    <w:rsid w:val="008516E6"/>
    <w:rsid w:val="00851707"/>
    <w:rsid w:val="00851727"/>
    <w:rsid w:val="0085174B"/>
    <w:rsid w:val="00851766"/>
    <w:rsid w:val="0085178A"/>
    <w:rsid w:val="0085178E"/>
    <w:rsid w:val="008517FB"/>
    <w:rsid w:val="00851806"/>
    <w:rsid w:val="00851815"/>
    <w:rsid w:val="00851817"/>
    <w:rsid w:val="0085185F"/>
    <w:rsid w:val="0085187D"/>
    <w:rsid w:val="00851897"/>
    <w:rsid w:val="008518B7"/>
    <w:rsid w:val="008518C4"/>
    <w:rsid w:val="008518CD"/>
    <w:rsid w:val="008518EB"/>
    <w:rsid w:val="008518F7"/>
    <w:rsid w:val="008518F9"/>
    <w:rsid w:val="008518FF"/>
    <w:rsid w:val="00851919"/>
    <w:rsid w:val="00851987"/>
    <w:rsid w:val="00851991"/>
    <w:rsid w:val="008519C9"/>
    <w:rsid w:val="008519CE"/>
    <w:rsid w:val="008519F0"/>
    <w:rsid w:val="00851A2A"/>
    <w:rsid w:val="00851A48"/>
    <w:rsid w:val="00851A4C"/>
    <w:rsid w:val="00851AC6"/>
    <w:rsid w:val="00851AE0"/>
    <w:rsid w:val="00851B96"/>
    <w:rsid w:val="00851BD1"/>
    <w:rsid w:val="00851C2F"/>
    <w:rsid w:val="00851C59"/>
    <w:rsid w:val="00851C93"/>
    <w:rsid w:val="00851CC8"/>
    <w:rsid w:val="00851D40"/>
    <w:rsid w:val="00851D47"/>
    <w:rsid w:val="00851D5F"/>
    <w:rsid w:val="00851D89"/>
    <w:rsid w:val="00851DEA"/>
    <w:rsid w:val="00851E3B"/>
    <w:rsid w:val="00851E4C"/>
    <w:rsid w:val="00851E8F"/>
    <w:rsid w:val="00851EA9"/>
    <w:rsid w:val="00851EBE"/>
    <w:rsid w:val="00851EFE"/>
    <w:rsid w:val="00851F09"/>
    <w:rsid w:val="00851F47"/>
    <w:rsid w:val="00851F56"/>
    <w:rsid w:val="00851F8C"/>
    <w:rsid w:val="00851F93"/>
    <w:rsid w:val="00851F95"/>
    <w:rsid w:val="00851FAA"/>
    <w:rsid w:val="00851FB6"/>
    <w:rsid w:val="00852021"/>
    <w:rsid w:val="0085206B"/>
    <w:rsid w:val="008520B6"/>
    <w:rsid w:val="00852101"/>
    <w:rsid w:val="00852115"/>
    <w:rsid w:val="00852139"/>
    <w:rsid w:val="0085214C"/>
    <w:rsid w:val="008521B7"/>
    <w:rsid w:val="008521BF"/>
    <w:rsid w:val="008521F3"/>
    <w:rsid w:val="0085224C"/>
    <w:rsid w:val="00852264"/>
    <w:rsid w:val="00852266"/>
    <w:rsid w:val="0085229D"/>
    <w:rsid w:val="008522D6"/>
    <w:rsid w:val="008522EC"/>
    <w:rsid w:val="00852354"/>
    <w:rsid w:val="00852363"/>
    <w:rsid w:val="00852364"/>
    <w:rsid w:val="0085236E"/>
    <w:rsid w:val="008523AC"/>
    <w:rsid w:val="008523D8"/>
    <w:rsid w:val="008523E4"/>
    <w:rsid w:val="00852408"/>
    <w:rsid w:val="0085242E"/>
    <w:rsid w:val="0085243D"/>
    <w:rsid w:val="0085246B"/>
    <w:rsid w:val="00852486"/>
    <w:rsid w:val="0085248B"/>
    <w:rsid w:val="0085249A"/>
    <w:rsid w:val="008524EE"/>
    <w:rsid w:val="00852516"/>
    <w:rsid w:val="00852529"/>
    <w:rsid w:val="00852545"/>
    <w:rsid w:val="0085254D"/>
    <w:rsid w:val="0085258D"/>
    <w:rsid w:val="008525C1"/>
    <w:rsid w:val="008525F1"/>
    <w:rsid w:val="008525FB"/>
    <w:rsid w:val="00852618"/>
    <w:rsid w:val="00852680"/>
    <w:rsid w:val="00852729"/>
    <w:rsid w:val="0085274E"/>
    <w:rsid w:val="0085280A"/>
    <w:rsid w:val="00852826"/>
    <w:rsid w:val="00852833"/>
    <w:rsid w:val="00852844"/>
    <w:rsid w:val="00852866"/>
    <w:rsid w:val="0085288C"/>
    <w:rsid w:val="00852899"/>
    <w:rsid w:val="008528C0"/>
    <w:rsid w:val="008528F5"/>
    <w:rsid w:val="008528FE"/>
    <w:rsid w:val="00852912"/>
    <w:rsid w:val="00852929"/>
    <w:rsid w:val="00852931"/>
    <w:rsid w:val="00852938"/>
    <w:rsid w:val="00852945"/>
    <w:rsid w:val="0085296E"/>
    <w:rsid w:val="00852983"/>
    <w:rsid w:val="008529B3"/>
    <w:rsid w:val="00852A05"/>
    <w:rsid w:val="00852A15"/>
    <w:rsid w:val="00852A23"/>
    <w:rsid w:val="00852A88"/>
    <w:rsid w:val="00852A8A"/>
    <w:rsid w:val="00852AA1"/>
    <w:rsid w:val="00852AC2"/>
    <w:rsid w:val="00852ACB"/>
    <w:rsid w:val="00852ADD"/>
    <w:rsid w:val="00852B00"/>
    <w:rsid w:val="00852B3F"/>
    <w:rsid w:val="00852B50"/>
    <w:rsid w:val="00852B99"/>
    <w:rsid w:val="00852BD4"/>
    <w:rsid w:val="00852BD8"/>
    <w:rsid w:val="00852BDD"/>
    <w:rsid w:val="00852C00"/>
    <w:rsid w:val="00852C07"/>
    <w:rsid w:val="00852C0E"/>
    <w:rsid w:val="00852C3D"/>
    <w:rsid w:val="00852C4F"/>
    <w:rsid w:val="00852C83"/>
    <w:rsid w:val="00852D8F"/>
    <w:rsid w:val="00852DBE"/>
    <w:rsid w:val="00852DCE"/>
    <w:rsid w:val="00852DEC"/>
    <w:rsid w:val="00852DF1"/>
    <w:rsid w:val="00852E15"/>
    <w:rsid w:val="00852E3D"/>
    <w:rsid w:val="00852E7E"/>
    <w:rsid w:val="00852E87"/>
    <w:rsid w:val="00852E8C"/>
    <w:rsid w:val="00852EDC"/>
    <w:rsid w:val="00852F4A"/>
    <w:rsid w:val="00852F64"/>
    <w:rsid w:val="00852FC7"/>
    <w:rsid w:val="00852FD2"/>
    <w:rsid w:val="00852FEE"/>
    <w:rsid w:val="00852FF9"/>
    <w:rsid w:val="00852FFD"/>
    <w:rsid w:val="00853010"/>
    <w:rsid w:val="0085301B"/>
    <w:rsid w:val="00853035"/>
    <w:rsid w:val="00853054"/>
    <w:rsid w:val="008530CD"/>
    <w:rsid w:val="008530E6"/>
    <w:rsid w:val="00853154"/>
    <w:rsid w:val="0085316A"/>
    <w:rsid w:val="00853184"/>
    <w:rsid w:val="00853194"/>
    <w:rsid w:val="008531B1"/>
    <w:rsid w:val="008531B8"/>
    <w:rsid w:val="008531C4"/>
    <w:rsid w:val="008531C9"/>
    <w:rsid w:val="008531DC"/>
    <w:rsid w:val="008531E1"/>
    <w:rsid w:val="00853201"/>
    <w:rsid w:val="00853251"/>
    <w:rsid w:val="00853259"/>
    <w:rsid w:val="00853282"/>
    <w:rsid w:val="008532C2"/>
    <w:rsid w:val="0085331E"/>
    <w:rsid w:val="00853348"/>
    <w:rsid w:val="0085334A"/>
    <w:rsid w:val="0085336A"/>
    <w:rsid w:val="00853395"/>
    <w:rsid w:val="00853408"/>
    <w:rsid w:val="00853454"/>
    <w:rsid w:val="00853474"/>
    <w:rsid w:val="00853480"/>
    <w:rsid w:val="0085348B"/>
    <w:rsid w:val="008534CD"/>
    <w:rsid w:val="008534F3"/>
    <w:rsid w:val="0085352D"/>
    <w:rsid w:val="00853530"/>
    <w:rsid w:val="00853543"/>
    <w:rsid w:val="00853545"/>
    <w:rsid w:val="0085355D"/>
    <w:rsid w:val="00853567"/>
    <w:rsid w:val="00853598"/>
    <w:rsid w:val="008535AE"/>
    <w:rsid w:val="008535D7"/>
    <w:rsid w:val="008535DB"/>
    <w:rsid w:val="008535DF"/>
    <w:rsid w:val="00853654"/>
    <w:rsid w:val="0085368F"/>
    <w:rsid w:val="0085369F"/>
    <w:rsid w:val="00853735"/>
    <w:rsid w:val="00853741"/>
    <w:rsid w:val="008537AC"/>
    <w:rsid w:val="008537C7"/>
    <w:rsid w:val="008537D0"/>
    <w:rsid w:val="008537E7"/>
    <w:rsid w:val="00853826"/>
    <w:rsid w:val="00853834"/>
    <w:rsid w:val="008538B0"/>
    <w:rsid w:val="008538C3"/>
    <w:rsid w:val="008538E3"/>
    <w:rsid w:val="008538E9"/>
    <w:rsid w:val="008538F6"/>
    <w:rsid w:val="00853927"/>
    <w:rsid w:val="00853939"/>
    <w:rsid w:val="008539CC"/>
    <w:rsid w:val="008539DA"/>
    <w:rsid w:val="008539E8"/>
    <w:rsid w:val="00853A2C"/>
    <w:rsid w:val="00853A41"/>
    <w:rsid w:val="00853A4D"/>
    <w:rsid w:val="00853A87"/>
    <w:rsid w:val="00853ADA"/>
    <w:rsid w:val="00853ADC"/>
    <w:rsid w:val="00853AE4"/>
    <w:rsid w:val="00853B14"/>
    <w:rsid w:val="00853B20"/>
    <w:rsid w:val="00853B53"/>
    <w:rsid w:val="00853B5F"/>
    <w:rsid w:val="00853B6D"/>
    <w:rsid w:val="00853BA6"/>
    <w:rsid w:val="00853BAD"/>
    <w:rsid w:val="00853BB6"/>
    <w:rsid w:val="00853BBC"/>
    <w:rsid w:val="00853BC5"/>
    <w:rsid w:val="00853BCE"/>
    <w:rsid w:val="00853BF9"/>
    <w:rsid w:val="00853C4E"/>
    <w:rsid w:val="00853C54"/>
    <w:rsid w:val="00853C63"/>
    <w:rsid w:val="00853C6C"/>
    <w:rsid w:val="00853C6D"/>
    <w:rsid w:val="00853C6E"/>
    <w:rsid w:val="00853C85"/>
    <w:rsid w:val="00853CC6"/>
    <w:rsid w:val="00853CD9"/>
    <w:rsid w:val="00853D07"/>
    <w:rsid w:val="00853D10"/>
    <w:rsid w:val="00853D21"/>
    <w:rsid w:val="00853D60"/>
    <w:rsid w:val="00853D75"/>
    <w:rsid w:val="00853DC6"/>
    <w:rsid w:val="00853DE7"/>
    <w:rsid w:val="00853E34"/>
    <w:rsid w:val="00853E38"/>
    <w:rsid w:val="00853E39"/>
    <w:rsid w:val="00853E45"/>
    <w:rsid w:val="00853E5E"/>
    <w:rsid w:val="00853E65"/>
    <w:rsid w:val="00853EB6"/>
    <w:rsid w:val="00853EBE"/>
    <w:rsid w:val="00853EC0"/>
    <w:rsid w:val="00853ECC"/>
    <w:rsid w:val="00853ECE"/>
    <w:rsid w:val="00853F00"/>
    <w:rsid w:val="00853F3D"/>
    <w:rsid w:val="00853FA3"/>
    <w:rsid w:val="00853FB9"/>
    <w:rsid w:val="00853FDD"/>
    <w:rsid w:val="0085400F"/>
    <w:rsid w:val="0085402D"/>
    <w:rsid w:val="00854106"/>
    <w:rsid w:val="00854113"/>
    <w:rsid w:val="00854132"/>
    <w:rsid w:val="0085419A"/>
    <w:rsid w:val="008541B6"/>
    <w:rsid w:val="008541C4"/>
    <w:rsid w:val="008541E4"/>
    <w:rsid w:val="008541EB"/>
    <w:rsid w:val="00854221"/>
    <w:rsid w:val="00854284"/>
    <w:rsid w:val="0085429C"/>
    <w:rsid w:val="008542A4"/>
    <w:rsid w:val="008542AC"/>
    <w:rsid w:val="008542CA"/>
    <w:rsid w:val="008542CB"/>
    <w:rsid w:val="0085431D"/>
    <w:rsid w:val="0085432B"/>
    <w:rsid w:val="0085433C"/>
    <w:rsid w:val="008543D8"/>
    <w:rsid w:val="0085440E"/>
    <w:rsid w:val="00854418"/>
    <w:rsid w:val="0085441A"/>
    <w:rsid w:val="0085441E"/>
    <w:rsid w:val="0085442B"/>
    <w:rsid w:val="00854482"/>
    <w:rsid w:val="008544EA"/>
    <w:rsid w:val="008544FD"/>
    <w:rsid w:val="008544FF"/>
    <w:rsid w:val="00854505"/>
    <w:rsid w:val="0085455F"/>
    <w:rsid w:val="008545AC"/>
    <w:rsid w:val="008545CE"/>
    <w:rsid w:val="008545D2"/>
    <w:rsid w:val="008546A1"/>
    <w:rsid w:val="008546C1"/>
    <w:rsid w:val="00854715"/>
    <w:rsid w:val="00854746"/>
    <w:rsid w:val="0085474E"/>
    <w:rsid w:val="008547F3"/>
    <w:rsid w:val="008547F9"/>
    <w:rsid w:val="00854805"/>
    <w:rsid w:val="0085482E"/>
    <w:rsid w:val="00854847"/>
    <w:rsid w:val="00854852"/>
    <w:rsid w:val="00854856"/>
    <w:rsid w:val="008548D0"/>
    <w:rsid w:val="008548F7"/>
    <w:rsid w:val="00854911"/>
    <w:rsid w:val="0085491F"/>
    <w:rsid w:val="0085497E"/>
    <w:rsid w:val="00854A13"/>
    <w:rsid w:val="00854A30"/>
    <w:rsid w:val="00854A60"/>
    <w:rsid w:val="00854A64"/>
    <w:rsid w:val="00854A84"/>
    <w:rsid w:val="00854AB2"/>
    <w:rsid w:val="00854AB8"/>
    <w:rsid w:val="00854AC5"/>
    <w:rsid w:val="00854B05"/>
    <w:rsid w:val="00854B4F"/>
    <w:rsid w:val="00854B86"/>
    <w:rsid w:val="00854BF1"/>
    <w:rsid w:val="00854C19"/>
    <w:rsid w:val="00854C33"/>
    <w:rsid w:val="00854C59"/>
    <w:rsid w:val="00854C8B"/>
    <w:rsid w:val="00854D0D"/>
    <w:rsid w:val="00854D15"/>
    <w:rsid w:val="00854D52"/>
    <w:rsid w:val="00854D8E"/>
    <w:rsid w:val="00854D8F"/>
    <w:rsid w:val="00854D94"/>
    <w:rsid w:val="00854DA6"/>
    <w:rsid w:val="00854DD6"/>
    <w:rsid w:val="00854DFB"/>
    <w:rsid w:val="00854E03"/>
    <w:rsid w:val="00854E15"/>
    <w:rsid w:val="00854E31"/>
    <w:rsid w:val="00854E8B"/>
    <w:rsid w:val="00854EEA"/>
    <w:rsid w:val="00854EED"/>
    <w:rsid w:val="00854EFA"/>
    <w:rsid w:val="00854FAC"/>
    <w:rsid w:val="00854FD1"/>
    <w:rsid w:val="00854FF4"/>
    <w:rsid w:val="00855003"/>
    <w:rsid w:val="00855006"/>
    <w:rsid w:val="00855014"/>
    <w:rsid w:val="0085507B"/>
    <w:rsid w:val="00855080"/>
    <w:rsid w:val="00855092"/>
    <w:rsid w:val="008550CA"/>
    <w:rsid w:val="008550D5"/>
    <w:rsid w:val="00855131"/>
    <w:rsid w:val="00855194"/>
    <w:rsid w:val="00855210"/>
    <w:rsid w:val="0085523A"/>
    <w:rsid w:val="00855276"/>
    <w:rsid w:val="008552BB"/>
    <w:rsid w:val="008552F0"/>
    <w:rsid w:val="00855371"/>
    <w:rsid w:val="0085538F"/>
    <w:rsid w:val="008553A5"/>
    <w:rsid w:val="008553E2"/>
    <w:rsid w:val="00855439"/>
    <w:rsid w:val="00855449"/>
    <w:rsid w:val="0085544D"/>
    <w:rsid w:val="00855454"/>
    <w:rsid w:val="00855469"/>
    <w:rsid w:val="00855482"/>
    <w:rsid w:val="008554A0"/>
    <w:rsid w:val="008554D2"/>
    <w:rsid w:val="008554E3"/>
    <w:rsid w:val="008554F8"/>
    <w:rsid w:val="0085550E"/>
    <w:rsid w:val="0085556D"/>
    <w:rsid w:val="00855597"/>
    <w:rsid w:val="00855599"/>
    <w:rsid w:val="008555B2"/>
    <w:rsid w:val="008555CC"/>
    <w:rsid w:val="008555EA"/>
    <w:rsid w:val="008555F0"/>
    <w:rsid w:val="008555F3"/>
    <w:rsid w:val="00855615"/>
    <w:rsid w:val="0085561B"/>
    <w:rsid w:val="00855636"/>
    <w:rsid w:val="008556A6"/>
    <w:rsid w:val="008556D2"/>
    <w:rsid w:val="008556FA"/>
    <w:rsid w:val="00855732"/>
    <w:rsid w:val="00855766"/>
    <w:rsid w:val="00855794"/>
    <w:rsid w:val="0085579F"/>
    <w:rsid w:val="008557D0"/>
    <w:rsid w:val="00855804"/>
    <w:rsid w:val="00855816"/>
    <w:rsid w:val="0085581E"/>
    <w:rsid w:val="00855874"/>
    <w:rsid w:val="008558AE"/>
    <w:rsid w:val="008558C8"/>
    <w:rsid w:val="00855925"/>
    <w:rsid w:val="0085592A"/>
    <w:rsid w:val="0085592E"/>
    <w:rsid w:val="00855932"/>
    <w:rsid w:val="00855966"/>
    <w:rsid w:val="00855986"/>
    <w:rsid w:val="0085598A"/>
    <w:rsid w:val="00855A0E"/>
    <w:rsid w:val="00855A4A"/>
    <w:rsid w:val="00855A89"/>
    <w:rsid w:val="00855AE1"/>
    <w:rsid w:val="00855AF9"/>
    <w:rsid w:val="00855B16"/>
    <w:rsid w:val="00855B60"/>
    <w:rsid w:val="00855B79"/>
    <w:rsid w:val="00855BD8"/>
    <w:rsid w:val="00855C19"/>
    <w:rsid w:val="00855CAA"/>
    <w:rsid w:val="00855CAE"/>
    <w:rsid w:val="00855CDD"/>
    <w:rsid w:val="00855D32"/>
    <w:rsid w:val="00855D58"/>
    <w:rsid w:val="00855D5E"/>
    <w:rsid w:val="00855DDB"/>
    <w:rsid w:val="00855E12"/>
    <w:rsid w:val="00855E4D"/>
    <w:rsid w:val="00855E62"/>
    <w:rsid w:val="00855EB3"/>
    <w:rsid w:val="00855EC7"/>
    <w:rsid w:val="00855F06"/>
    <w:rsid w:val="00855F30"/>
    <w:rsid w:val="00855F42"/>
    <w:rsid w:val="00855F66"/>
    <w:rsid w:val="00855F7A"/>
    <w:rsid w:val="00855FD7"/>
    <w:rsid w:val="00855FE3"/>
    <w:rsid w:val="00855FEF"/>
    <w:rsid w:val="00856028"/>
    <w:rsid w:val="0085604A"/>
    <w:rsid w:val="008560B1"/>
    <w:rsid w:val="008560EC"/>
    <w:rsid w:val="0085611A"/>
    <w:rsid w:val="00856132"/>
    <w:rsid w:val="0085615B"/>
    <w:rsid w:val="0085619D"/>
    <w:rsid w:val="008561D9"/>
    <w:rsid w:val="00856228"/>
    <w:rsid w:val="0085622D"/>
    <w:rsid w:val="0085623A"/>
    <w:rsid w:val="00856254"/>
    <w:rsid w:val="00856258"/>
    <w:rsid w:val="0085625A"/>
    <w:rsid w:val="00856294"/>
    <w:rsid w:val="008562A7"/>
    <w:rsid w:val="008562BC"/>
    <w:rsid w:val="00856306"/>
    <w:rsid w:val="00856320"/>
    <w:rsid w:val="0085641B"/>
    <w:rsid w:val="00856438"/>
    <w:rsid w:val="00856464"/>
    <w:rsid w:val="00856466"/>
    <w:rsid w:val="008564A8"/>
    <w:rsid w:val="008564B6"/>
    <w:rsid w:val="00856508"/>
    <w:rsid w:val="0085652B"/>
    <w:rsid w:val="00856577"/>
    <w:rsid w:val="0085658A"/>
    <w:rsid w:val="008565C3"/>
    <w:rsid w:val="00856634"/>
    <w:rsid w:val="00856636"/>
    <w:rsid w:val="00856649"/>
    <w:rsid w:val="0085666A"/>
    <w:rsid w:val="00856677"/>
    <w:rsid w:val="008566A6"/>
    <w:rsid w:val="008566A8"/>
    <w:rsid w:val="008566AC"/>
    <w:rsid w:val="008566BE"/>
    <w:rsid w:val="00856707"/>
    <w:rsid w:val="0085674F"/>
    <w:rsid w:val="00856758"/>
    <w:rsid w:val="008567CF"/>
    <w:rsid w:val="008567DA"/>
    <w:rsid w:val="0085680D"/>
    <w:rsid w:val="00856826"/>
    <w:rsid w:val="0085682E"/>
    <w:rsid w:val="008568BC"/>
    <w:rsid w:val="008568BD"/>
    <w:rsid w:val="008568C0"/>
    <w:rsid w:val="008568E7"/>
    <w:rsid w:val="008568F7"/>
    <w:rsid w:val="00856936"/>
    <w:rsid w:val="00856945"/>
    <w:rsid w:val="0085696B"/>
    <w:rsid w:val="008569F3"/>
    <w:rsid w:val="00856A0C"/>
    <w:rsid w:val="00856A13"/>
    <w:rsid w:val="00856A27"/>
    <w:rsid w:val="00856A3B"/>
    <w:rsid w:val="00856A9B"/>
    <w:rsid w:val="00856AD2"/>
    <w:rsid w:val="00856AE8"/>
    <w:rsid w:val="00856AF3"/>
    <w:rsid w:val="00856B05"/>
    <w:rsid w:val="00856B0B"/>
    <w:rsid w:val="00856B55"/>
    <w:rsid w:val="00856B73"/>
    <w:rsid w:val="00856B7C"/>
    <w:rsid w:val="00856B89"/>
    <w:rsid w:val="00856B9F"/>
    <w:rsid w:val="00856BA8"/>
    <w:rsid w:val="00856BBC"/>
    <w:rsid w:val="00856C4C"/>
    <w:rsid w:val="00856C51"/>
    <w:rsid w:val="00856C8D"/>
    <w:rsid w:val="00856D03"/>
    <w:rsid w:val="00856D50"/>
    <w:rsid w:val="00856D61"/>
    <w:rsid w:val="00856D74"/>
    <w:rsid w:val="00856D88"/>
    <w:rsid w:val="00856DA8"/>
    <w:rsid w:val="00856DAC"/>
    <w:rsid w:val="00856DD1"/>
    <w:rsid w:val="00856E78"/>
    <w:rsid w:val="00856F03"/>
    <w:rsid w:val="00856F11"/>
    <w:rsid w:val="00856F34"/>
    <w:rsid w:val="00856F41"/>
    <w:rsid w:val="00856F7C"/>
    <w:rsid w:val="00856F83"/>
    <w:rsid w:val="00856FBA"/>
    <w:rsid w:val="00856FE6"/>
    <w:rsid w:val="0085701D"/>
    <w:rsid w:val="0085703E"/>
    <w:rsid w:val="00857040"/>
    <w:rsid w:val="00857057"/>
    <w:rsid w:val="008570D3"/>
    <w:rsid w:val="008570D5"/>
    <w:rsid w:val="0085715C"/>
    <w:rsid w:val="00857175"/>
    <w:rsid w:val="0085719A"/>
    <w:rsid w:val="008571AC"/>
    <w:rsid w:val="008571E0"/>
    <w:rsid w:val="00857212"/>
    <w:rsid w:val="0085721B"/>
    <w:rsid w:val="00857240"/>
    <w:rsid w:val="0085728E"/>
    <w:rsid w:val="00857302"/>
    <w:rsid w:val="0085732E"/>
    <w:rsid w:val="00857349"/>
    <w:rsid w:val="00857354"/>
    <w:rsid w:val="008573B2"/>
    <w:rsid w:val="0085743A"/>
    <w:rsid w:val="00857462"/>
    <w:rsid w:val="0085746C"/>
    <w:rsid w:val="00857488"/>
    <w:rsid w:val="00857491"/>
    <w:rsid w:val="0085749E"/>
    <w:rsid w:val="008574CC"/>
    <w:rsid w:val="008574DF"/>
    <w:rsid w:val="00857503"/>
    <w:rsid w:val="00857511"/>
    <w:rsid w:val="00857530"/>
    <w:rsid w:val="00857545"/>
    <w:rsid w:val="0085759A"/>
    <w:rsid w:val="008575CF"/>
    <w:rsid w:val="00857604"/>
    <w:rsid w:val="00857609"/>
    <w:rsid w:val="00857629"/>
    <w:rsid w:val="00857713"/>
    <w:rsid w:val="00857759"/>
    <w:rsid w:val="0085777A"/>
    <w:rsid w:val="008577C4"/>
    <w:rsid w:val="008577D4"/>
    <w:rsid w:val="008577ED"/>
    <w:rsid w:val="008577EF"/>
    <w:rsid w:val="00857820"/>
    <w:rsid w:val="0085782D"/>
    <w:rsid w:val="0085784C"/>
    <w:rsid w:val="00857888"/>
    <w:rsid w:val="008578A3"/>
    <w:rsid w:val="008578D9"/>
    <w:rsid w:val="008578F8"/>
    <w:rsid w:val="00857917"/>
    <w:rsid w:val="0085794B"/>
    <w:rsid w:val="008579BE"/>
    <w:rsid w:val="008579D9"/>
    <w:rsid w:val="008579DD"/>
    <w:rsid w:val="008579E1"/>
    <w:rsid w:val="00857A15"/>
    <w:rsid w:val="00857A46"/>
    <w:rsid w:val="00857A87"/>
    <w:rsid w:val="00857AC2"/>
    <w:rsid w:val="00857ACD"/>
    <w:rsid w:val="00857AD6"/>
    <w:rsid w:val="00857ADE"/>
    <w:rsid w:val="00857AF5"/>
    <w:rsid w:val="00857B1D"/>
    <w:rsid w:val="00857B5A"/>
    <w:rsid w:val="00857BAA"/>
    <w:rsid w:val="00857C02"/>
    <w:rsid w:val="00857C1B"/>
    <w:rsid w:val="00857C3A"/>
    <w:rsid w:val="00857CD7"/>
    <w:rsid w:val="00857CFC"/>
    <w:rsid w:val="00857D31"/>
    <w:rsid w:val="00857D56"/>
    <w:rsid w:val="00857D57"/>
    <w:rsid w:val="00857DDA"/>
    <w:rsid w:val="00857E28"/>
    <w:rsid w:val="00857E60"/>
    <w:rsid w:val="00857E8B"/>
    <w:rsid w:val="00857E8F"/>
    <w:rsid w:val="00857E92"/>
    <w:rsid w:val="00857E9F"/>
    <w:rsid w:val="00857EA5"/>
    <w:rsid w:val="00857EDC"/>
    <w:rsid w:val="00857EE0"/>
    <w:rsid w:val="00857EE8"/>
    <w:rsid w:val="00857EF2"/>
    <w:rsid w:val="00857F21"/>
    <w:rsid w:val="00857F2B"/>
    <w:rsid w:val="00857F6C"/>
    <w:rsid w:val="00857FEF"/>
    <w:rsid w:val="0086002B"/>
    <w:rsid w:val="008600D2"/>
    <w:rsid w:val="00860118"/>
    <w:rsid w:val="00860162"/>
    <w:rsid w:val="00860195"/>
    <w:rsid w:val="008601B5"/>
    <w:rsid w:val="008601D0"/>
    <w:rsid w:val="008601F6"/>
    <w:rsid w:val="00860230"/>
    <w:rsid w:val="00860276"/>
    <w:rsid w:val="00860278"/>
    <w:rsid w:val="008602A4"/>
    <w:rsid w:val="008602B0"/>
    <w:rsid w:val="008602CF"/>
    <w:rsid w:val="008602F3"/>
    <w:rsid w:val="00860326"/>
    <w:rsid w:val="0086037C"/>
    <w:rsid w:val="008603AF"/>
    <w:rsid w:val="008603C2"/>
    <w:rsid w:val="008603D0"/>
    <w:rsid w:val="008603EB"/>
    <w:rsid w:val="008603ED"/>
    <w:rsid w:val="00860487"/>
    <w:rsid w:val="008604A7"/>
    <w:rsid w:val="008604FD"/>
    <w:rsid w:val="00860500"/>
    <w:rsid w:val="00860508"/>
    <w:rsid w:val="00860519"/>
    <w:rsid w:val="00860526"/>
    <w:rsid w:val="008605D5"/>
    <w:rsid w:val="008605F2"/>
    <w:rsid w:val="0086066D"/>
    <w:rsid w:val="008606D2"/>
    <w:rsid w:val="008606EF"/>
    <w:rsid w:val="0086076F"/>
    <w:rsid w:val="008607C6"/>
    <w:rsid w:val="008607D1"/>
    <w:rsid w:val="008607FA"/>
    <w:rsid w:val="008607FE"/>
    <w:rsid w:val="0086080B"/>
    <w:rsid w:val="0086089E"/>
    <w:rsid w:val="008608C5"/>
    <w:rsid w:val="008608EC"/>
    <w:rsid w:val="00860932"/>
    <w:rsid w:val="00860971"/>
    <w:rsid w:val="00860972"/>
    <w:rsid w:val="008609BA"/>
    <w:rsid w:val="00860A7C"/>
    <w:rsid w:val="00860A81"/>
    <w:rsid w:val="00860AD6"/>
    <w:rsid w:val="00860ADF"/>
    <w:rsid w:val="00860AEA"/>
    <w:rsid w:val="00860B92"/>
    <w:rsid w:val="00860BE4"/>
    <w:rsid w:val="00860BEF"/>
    <w:rsid w:val="00860C3A"/>
    <w:rsid w:val="00860C60"/>
    <w:rsid w:val="00860C64"/>
    <w:rsid w:val="00860C6E"/>
    <w:rsid w:val="00860C76"/>
    <w:rsid w:val="00860C7D"/>
    <w:rsid w:val="00860CE7"/>
    <w:rsid w:val="00860D0B"/>
    <w:rsid w:val="00860D19"/>
    <w:rsid w:val="00860D71"/>
    <w:rsid w:val="00860D9A"/>
    <w:rsid w:val="00860DA8"/>
    <w:rsid w:val="00860DBF"/>
    <w:rsid w:val="00860DDA"/>
    <w:rsid w:val="00860E0B"/>
    <w:rsid w:val="00860E16"/>
    <w:rsid w:val="00860E2A"/>
    <w:rsid w:val="00860E7F"/>
    <w:rsid w:val="00860E97"/>
    <w:rsid w:val="00860F44"/>
    <w:rsid w:val="00860F87"/>
    <w:rsid w:val="00861006"/>
    <w:rsid w:val="00861023"/>
    <w:rsid w:val="0086103B"/>
    <w:rsid w:val="008610E1"/>
    <w:rsid w:val="0086111F"/>
    <w:rsid w:val="0086119C"/>
    <w:rsid w:val="008611DC"/>
    <w:rsid w:val="008611E0"/>
    <w:rsid w:val="00861256"/>
    <w:rsid w:val="008612B5"/>
    <w:rsid w:val="008612E1"/>
    <w:rsid w:val="008612ED"/>
    <w:rsid w:val="00861352"/>
    <w:rsid w:val="00861360"/>
    <w:rsid w:val="0086138A"/>
    <w:rsid w:val="008613FD"/>
    <w:rsid w:val="00861405"/>
    <w:rsid w:val="0086143A"/>
    <w:rsid w:val="0086146D"/>
    <w:rsid w:val="00861476"/>
    <w:rsid w:val="00861485"/>
    <w:rsid w:val="0086149B"/>
    <w:rsid w:val="0086149C"/>
    <w:rsid w:val="008614DE"/>
    <w:rsid w:val="0086150B"/>
    <w:rsid w:val="00861531"/>
    <w:rsid w:val="0086153F"/>
    <w:rsid w:val="00861545"/>
    <w:rsid w:val="00861548"/>
    <w:rsid w:val="00861556"/>
    <w:rsid w:val="0086158F"/>
    <w:rsid w:val="008615BC"/>
    <w:rsid w:val="008615DC"/>
    <w:rsid w:val="008615E3"/>
    <w:rsid w:val="00861646"/>
    <w:rsid w:val="0086168D"/>
    <w:rsid w:val="00861690"/>
    <w:rsid w:val="00861696"/>
    <w:rsid w:val="008616B7"/>
    <w:rsid w:val="008616C1"/>
    <w:rsid w:val="008616E3"/>
    <w:rsid w:val="008616F3"/>
    <w:rsid w:val="0086170D"/>
    <w:rsid w:val="0086171D"/>
    <w:rsid w:val="00861760"/>
    <w:rsid w:val="0086178A"/>
    <w:rsid w:val="00861798"/>
    <w:rsid w:val="008617C9"/>
    <w:rsid w:val="008617F2"/>
    <w:rsid w:val="00861818"/>
    <w:rsid w:val="0086183E"/>
    <w:rsid w:val="00861846"/>
    <w:rsid w:val="00861872"/>
    <w:rsid w:val="008618A1"/>
    <w:rsid w:val="0086192C"/>
    <w:rsid w:val="0086195E"/>
    <w:rsid w:val="008619A6"/>
    <w:rsid w:val="00861A4C"/>
    <w:rsid w:val="00861A54"/>
    <w:rsid w:val="00861A55"/>
    <w:rsid w:val="00861A71"/>
    <w:rsid w:val="00861A79"/>
    <w:rsid w:val="00861A99"/>
    <w:rsid w:val="00861AA9"/>
    <w:rsid w:val="00861AAA"/>
    <w:rsid w:val="00861AD3"/>
    <w:rsid w:val="00861AF7"/>
    <w:rsid w:val="00861BAA"/>
    <w:rsid w:val="00861BEC"/>
    <w:rsid w:val="00861C3F"/>
    <w:rsid w:val="00861C5F"/>
    <w:rsid w:val="00861C72"/>
    <w:rsid w:val="00861C79"/>
    <w:rsid w:val="00861C9A"/>
    <w:rsid w:val="00861CA2"/>
    <w:rsid w:val="00861CAA"/>
    <w:rsid w:val="00861CE8"/>
    <w:rsid w:val="00861CF8"/>
    <w:rsid w:val="00861D47"/>
    <w:rsid w:val="00861D59"/>
    <w:rsid w:val="00861DA2"/>
    <w:rsid w:val="00861E24"/>
    <w:rsid w:val="00861E38"/>
    <w:rsid w:val="00861E3A"/>
    <w:rsid w:val="00861E62"/>
    <w:rsid w:val="00861EE2"/>
    <w:rsid w:val="00861F49"/>
    <w:rsid w:val="00861F4D"/>
    <w:rsid w:val="00861F6C"/>
    <w:rsid w:val="00861F79"/>
    <w:rsid w:val="00861F8B"/>
    <w:rsid w:val="00861FE7"/>
    <w:rsid w:val="00861FF3"/>
    <w:rsid w:val="00861FFE"/>
    <w:rsid w:val="00862012"/>
    <w:rsid w:val="00862055"/>
    <w:rsid w:val="00862061"/>
    <w:rsid w:val="0086209D"/>
    <w:rsid w:val="008620A8"/>
    <w:rsid w:val="008620BC"/>
    <w:rsid w:val="008620DC"/>
    <w:rsid w:val="008620F3"/>
    <w:rsid w:val="008620FE"/>
    <w:rsid w:val="00862102"/>
    <w:rsid w:val="00862114"/>
    <w:rsid w:val="00862159"/>
    <w:rsid w:val="00862169"/>
    <w:rsid w:val="00862174"/>
    <w:rsid w:val="00862185"/>
    <w:rsid w:val="0086218E"/>
    <w:rsid w:val="008621A9"/>
    <w:rsid w:val="00862257"/>
    <w:rsid w:val="00862272"/>
    <w:rsid w:val="00862297"/>
    <w:rsid w:val="008622E6"/>
    <w:rsid w:val="008622EC"/>
    <w:rsid w:val="00862306"/>
    <w:rsid w:val="00862321"/>
    <w:rsid w:val="00862355"/>
    <w:rsid w:val="0086235E"/>
    <w:rsid w:val="008623E2"/>
    <w:rsid w:val="008623F0"/>
    <w:rsid w:val="0086240E"/>
    <w:rsid w:val="00862461"/>
    <w:rsid w:val="00862465"/>
    <w:rsid w:val="00862469"/>
    <w:rsid w:val="0086247D"/>
    <w:rsid w:val="008624A9"/>
    <w:rsid w:val="008624B0"/>
    <w:rsid w:val="008624C3"/>
    <w:rsid w:val="008624C6"/>
    <w:rsid w:val="008624CD"/>
    <w:rsid w:val="00862526"/>
    <w:rsid w:val="0086255A"/>
    <w:rsid w:val="00862597"/>
    <w:rsid w:val="008625B8"/>
    <w:rsid w:val="008625F3"/>
    <w:rsid w:val="008625F4"/>
    <w:rsid w:val="0086260C"/>
    <w:rsid w:val="0086265C"/>
    <w:rsid w:val="00862695"/>
    <w:rsid w:val="008626D3"/>
    <w:rsid w:val="008626D7"/>
    <w:rsid w:val="008626EE"/>
    <w:rsid w:val="00862708"/>
    <w:rsid w:val="00862709"/>
    <w:rsid w:val="00862720"/>
    <w:rsid w:val="00862736"/>
    <w:rsid w:val="008627A3"/>
    <w:rsid w:val="008627A7"/>
    <w:rsid w:val="008627D5"/>
    <w:rsid w:val="008627FC"/>
    <w:rsid w:val="00862809"/>
    <w:rsid w:val="008628AA"/>
    <w:rsid w:val="008628AC"/>
    <w:rsid w:val="008628C2"/>
    <w:rsid w:val="008628EA"/>
    <w:rsid w:val="0086293E"/>
    <w:rsid w:val="008629AE"/>
    <w:rsid w:val="00862A1A"/>
    <w:rsid w:val="00862A2D"/>
    <w:rsid w:val="00862A30"/>
    <w:rsid w:val="00862A39"/>
    <w:rsid w:val="00862A4E"/>
    <w:rsid w:val="00862A81"/>
    <w:rsid w:val="00862ACA"/>
    <w:rsid w:val="00862AF2"/>
    <w:rsid w:val="00862B04"/>
    <w:rsid w:val="00862B09"/>
    <w:rsid w:val="00862B5A"/>
    <w:rsid w:val="00862B5D"/>
    <w:rsid w:val="00862B67"/>
    <w:rsid w:val="00862B6E"/>
    <w:rsid w:val="00862B73"/>
    <w:rsid w:val="00862C34"/>
    <w:rsid w:val="00862C5C"/>
    <w:rsid w:val="00862CC7"/>
    <w:rsid w:val="00862D43"/>
    <w:rsid w:val="00862D71"/>
    <w:rsid w:val="00862D75"/>
    <w:rsid w:val="00862E0E"/>
    <w:rsid w:val="00862E21"/>
    <w:rsid w:val="00862E26"/>
    <w:rsid w:val="00862E7A"/>
    <w:rsid w:val="00862ED9"/>
    <w:rsid w:val="00862F28"/>
    <w:rsid w:val="00862F77"/>
    <w:rsid w:val="00862F86"/>
    <w:rsid w:val="00862F8F"/>
    <w:rsid w:val="00862FC1"/>
    <w:rsid w:val="00862FC7"/>
    <w:rsid w:val="00862FE2"/>
    <w:rsid w:val="0086300A"/>
    <w:rsid w:val="00863053"/>
    <w:rsid w:val="0086305C"/>
    <w:rsid w:val="00863061"/>
    <w:rsid w:val="00863069"/>
    <w:rsid w:val="0086308C"/>
    <w:rsid w:val="008630A2"/>
    <w:rsid w:val="00863110"/>
    <w:rsid w:val="00863111"/>
    <w:rsid w:val="00863115"/>
    <w:rsid w:val="00863165"/>
    <w:rsid w:val="008631A5"/>
    <w:rsid w:val="0086321B"/>
    <w:rsid w:val="00863230"/>
    <w:rsid w:val="00863284"/>
    <w:rsid w:val="00863293"/>
    <w:rsid w:val="008632D3"/>
    <w:rsid w:val="008632E5"/>
    <w:rsid w:val="008632F2"/>
    <w:rsid w:val="00863311"/>
    <w:rsid w:val="008633C7"/>
    <w:rsid w:val="008633C8"/>
    <w:rsid w:val="008633CE"/>
    <w:rsid w:val="008633DA"/>
    <w:rsid w:val="00863411"/>
    <w:rsid w:val="00863420"/>
    <w:rsid w:val="00863428"/>
    <w:rsid w:val="008634CD"/>
    <w:rsid w:val="008634FD"/>
    <w:rsid w:val="0086355B"/>
    <w:rsid w:val="0086356B"/>
    <w:rsid w:val="008635DE"/>
    <w:rsid w:val="008635E2"/>
    <w:rsid w:val="00863624"/>
    <w:rsid w:val="00863644"/>
    <w:rsid w:val="0086368B"/>
    <w:rsid w:val="008636B6"/>
    <w:rsid w:val="00863713"/>
    <w:rsid w:val="0086375A"/>
    <w:rsid w:val="0086376E"/>
    <w:rsid w:val="00863793"/>
    <w:rsid w:val="008637A0"/>
    <w:rsid w:val="008637B2"/>
    <w:rsid w:val="008637BB"/>
    <w:rsid w:val="008637CC"/>
    <w:rsid w:val="008637F3"/>
    <w:rsid w:val="00863800"/>
    <w:rsid w:val="00863806"/>
    <w:rsid w:val="00863807"/>
    <w:rsid w:val="00863829"/>
    <w:rsid w:val="00863835"/>
    <w:rsid w:val="00863896"/>
    <w:rsid w:val="008638B2"/>
    <w:rsid w:val="008638B8"/>
    <w:rsid w:val="0086391B"/>
    <w:rsid w:val="0086392C"/>
    <w:rsid w:val="00863952"/>
    <w:rsid w:val="00863957"/>
    <w:rsid w:val="00863A56"/>
    <w:rsid w:val="00863ADE"/>
    <w:rsid w:val="00863AF7"/>
    <w:rsid w:val="00863B42"/>
    <w:rsid w:val="00863B9C"/>
    <w:rsid w:val="00863BB1"/>
    <w:rsid w:val="00863BCD"/>
    <w:rsid w:val="00863BD2"/>
    <w:rsid w:val="00863D46"/>
    <w:rsid w:val="00863D5A"/>
    <w:rsid w:val="00863D5F"/>
    <w:rsid w:val="00863D7A"/>
    <w:rsid w:val="00863DBE"/>
    <w:rsid w:val="00863DC8"/>
    <w:rsid w:val="00863E09"/>
    <w:rsid w:val="00863E0E"/>
    <w:rsid w:val="00863EC3"/>
    <w:rsid w:val="00863ED3"/>
    <w:rsid w:val="00863F37"/>
    <w:rsid w:val="0086405A"/>
    <w:rsid w:val="00864076"/>
    <w:rsid w:val="008640AB"/>
    <w:rsid w:val="00864174"/>
    <w:rsid w:val="0086417A"/>
    <w:rsid w:val="008641C2"/>
    <w:rsid w:val="008641C8"/>
    <w:rsid w:val="008641E3"/>
    <w:rsid w:val="00864239"/>
    <w:rsid w:val="00864242"/>
    <w:rsid w:val="0086424F"/>
    <w:rsid w:val="0086426C"/>
    <w:rsid w:val="00864280"/>
    <w:rsid w:val="008642A2"/>
    <w:rsid w:val="008642C7"/>
    <w:rsid w:val="008642D6"/>
    <w:rsid w:val="00864334"/>
    <w:rsid w:val="0086436C"/>
    <w:rsid w:val="00864370"/>
    <w:rsid w:val="0086437B"/>
    <w:rsid w:val="0086438A"/>
    <w:rsid w:val="0086438C"/>
    <w:rsid w:val="008643E0"/>
    <w:rsid w:val="008643F3"/>
    <w:rsid w:val="0086440F"/>
    <w:rsid w:val="0086445B"/>
    <w:rsid w:val="0086445D"/>
    <w:rsid w:val="00864467"/>
    <w:rsid w:val="008644B2"/>
    <w:rsid w:val="008644CB"/>
    <w:rsid w:val="008644E1"/>
    <w:rsid w:val="008644E6"/>
    <w:rsid w:val="00864518"/>
    <w:rsid w:val="0086453A"/>
    <w:rsid w:val="00864576"/>
    <w:rsid w:val="00864585"/>
    <w:rsid w:val="00864596"/>
    <w:rsid w:val="008645B1"/>
    <w:rsid w:val="008645ED"/>
    <w:rsid w:val="008645F2"/>
    <w:rsid w:val="0086462A"/>
    <w:rsid w:val="00864659"/>
    <w:rsid w:val="00864673"/>
    <w:rsid w:val="008646CD"/>
    <w:rsid w:val="008646D9"/>
    <w:rsid w:val="008646E4"/>
    <w:rsid w:val="008646EB"/>
    <w:rsid w:val="008646F4"/>
    <w:rsid w:val="00864755"/>
    <w:rsid w:val="00864758"/>
    <w:rsid w:val="008647F8"/>
    <w:rsid w:val="00864821"/>
    <w:rsid w:val="00864879"/>
    <w:rsid w:val="0086488E"/>
    <w:rsid w:val="008648F2"/>
    <w:rsid w:val="008648FE"/>
    <w:rsid w:val="008649B4"/>
    <w:rsid w:val="008649B6"/>
    <w:rsid w:val="008649BD"/>
    <w:rsid w:val="008649F5"/>
    <w:rsid w:val="00864A5B"/>
    <w:rsid w:val="00864A60"/>
    <w:rsid w:val="00864A92"/>
    <w:rsid w:val="00864AA2"/>
    <w:rsid w:val="00864AAC"/>
    <w:rsid w:val="00864AAD"/>
    <w:rsid w:val="00864AC1"/>
    <w:rsid w:val="00864ADA"/>
    <w:rsid w:val="00864AF4"/>
    <w:rsid w:val="00864B61"/>
    <w:rsid w:val="00864B8A"/>
    <w:rsid w:val="00864B8F"/>
    <w:rsid w:val="00864BA6"/>
    <w:rsid w:val="00864BAA"/>
    <w:rsid w:val="00864BCD"/>
    <w:rsid w:val="00864C16"/>
    <w:rsid w:val="00864C42"/>
    <w:rsid w:val="00864C67"/>
    <w:rsid w:val="00864C89"/>
    <w:rsid w:val="00864C92"/>
    <w:rsid w:val="00864D1F"/>
    <w:rsid w:val="00864D2D"/>
    <w:rsid w:val="00864DC9"/>
    <w:rsid w:val="00864DF2"/>
    <w:rsid w:val="00864E0A"/>
    <w:rsid w:val="00864E25"/>
    <w:rsid w:val="00864E6E"/>
    <w:rsid w:val="00864E71"/>
    <w:rsid w:val="00864E78"/>
    <w:rsid w:val="00864E91"/>
    <w:rsid w:val="00864E9A"/>
    <w:rsid w:val="00864EFF"/>
    <w:rsid w:val="00864F01"/>
    <w:rsid w:val="00864F30"/>
    <w:rsid w:val="00864F58"/>
    <w:rsid w:val="00864F8A"/>
    <w:rsid w:val="00864FDA"/>
    <w:rsid w:val="00864FF1"/>
    <w:rsid w:val="0086501A"/>
    <w:rsid w:val="00865020"/>
    <w:rsid w:val="0086506F"/>
    <w:rsid w:val="0086509C"/>
    <w:rsid w:val="008650E1"/>
    <w:rsid w:val="008650F8"/>
    <w:rsid w:val="00865135"/>
    <w:rsid w:val="00865145"/>
    <w:rsid w:val="00865147"/>
    <w:rsid w:val="00865158"/>
    <w:rsid w:val="0086518F"/>
    <w:rsid w:val="00865192"/>
    <w:rsid w:val="008652A9"/>
    <w:rsid w:val="008652F0"/>
    <w:rsid w:val="00865372"/>
    <w:rsid w:val="00865395"/>
    <w:rsid w:val="0086539C"/>
    <w:rsid w:val="008653D2"/>
    <w:rsid w:val="008653E0"/>
    <w:rsid w:val="00865405"/>
    <w:rsid w:val="00865434"/>
    <w:rsid w:val="0086543F"/>
    <w:rsid w:val="008654A0"/>
    <w:rsid w:val="008654D8"/>
    <w:rsid w:val="008654ED"/>
    <w:rsid w:val="008654F2"/>
    <w:rsid w:val="008654F8"/>
    <w:rsid w:val="00865541"/>
    <w:rsid w:val="00865565"/>
    <w:rsid w:val="0086556C"/>
    <w:rsid w:val="0086559C"/>
    <w:rsid w:val="008655D1"/>
    <w:rsid w:val="00865618"/>
    <w:rsid w:val="0086564C"/>
    <w:rsid w:val="0086567F"/>
    <w:rsid w:val="008656C4"/>
    <w:rsid w:val="0086576A"/>
    <w:rsid w:val="0086578E"/>
    <w:rsid w:val="008657C2"/>
    <w:rsid w:val="008657C6"/>
    <w:rsid w:val="00865869"/>
    <w:rsid w:val="0086586E"/>
    <w:rsid w:val="00865884"/>
    <w:rsid w:val="008658BC"/>
    <w:rsid w:val="00865900"/>
    <w:rsid w:val="00865908"/>
    <w:rsid w:val="00865981"/>
    <w:rsid w:val="00865991"/>
    <w:rsid w:val="008659B0"/>
    <w:rsid w:val="00865A3B"/>
    <w:rsid w:val="00865A45"/>
    <w:rsid w:val="00865A8E"/>
    <w:rsid w:val="00865A92"/>
    <w:rsid w:val="00865AA1"/>
    <w:rsid w:val="00865B18"/>
    <w:rsid w:val="00865B3F"/>
    <w:rsid w:val="00865B41"/>
    <w:rsid w:val="00865B66"/>
    <w:rsid w:val="00865C09"/>
    <w:rsid w:val="00865C4A"/>
    <w:rsid w:val="00865C6A"/>
    <w:rsid w:val="00865CA3"/>
    <w:rsid w:val="00865D04"/>
    <w:rsid w:val="00865D27"/>
    <w:rsid w:val="00865E06"/>
    <w:rsid w:val="00865E1C"/>
    <w:rsid w:val="00865E56"/>
    <w:rsid w:val="00865E68"/>
    <w:rsid w:val="00865EC6"/>
    <w:rsid w:val="00865F46"/>
    <w:rsid w:val="00865F5B"/>
    <w:rsid w:val="00865FD3"/>
    <w:rsid w:val="00865FF1"/>
    <w:rsid w:val="0086604A"/>
    <w:rsid w:val="0086604E"/>
    <w:rsid w:val="00866098"/>
    <w:rsid w:val="008660B2"/>
    <w:rsid w:val="008660B5"/>
    <w:rsid w:val="008660C7"/>
    <w:rsid w:val="008660CB"/>
    <w:rsid w:val="008660F8"/>
    <w:rsid w:val="00866114"/>
    <w:rsid w:val="00866158"/>
    <w:rsid w:val="0086618C"/>
    <w:rsid w:val="0086619C"/>
    <w:rsid w:val="008661E1"/>
    <w:rsid w:val="008661E4"/>
    <w:rsid w:val="008661F0"/>
    <w:rsid w:val="00866211"/>
    <w:rsid w:val="0086623A"/>
    <w:rsid w:val="0086624E"/>
    <w:rsid w:val="008662B2"/>
    <w:rsid w:val="008662C7"/>
    <w:rsid w:val="008662D0"/>
    <w:rsid w:val="008662EB"/>
    <w:rsid w:val="00866318"/>
    <w:rsid w:val="0086631C"/>
    <w:rsid w:val="0086631E"/>
    <w:rsid w:val="008663A9"/>
    <w:rsid w:val="008663F8"/>
    <w:rsid w:val="00866423"/>
    <w:rsid w:val="00866446"/>
    <w:rsid w:val="0086644B"/>
    <w:rsid w:val="0086644F"/>
    <w:rsid w:val="0086647B"/>
    <w:rsid w:val="00866487"/>
    <w:rsid w:val="00866511"/>
    <w:rsid w:val="00866551"/>
    <w:rsid w:val="00866553"/>
    <w:rsid w:val="00866568"/>
    <w:rsid w:val="00866585"/>
    <w:rsid w:val="008665BF"/>
    <w:rsid w:val="008665EE"/>
    <w:rsid w:val="00866610"/>
    <w:rsid w:val="0086662B"/>
    <w:rsid w:val="00866646"/>
    <w:rsid w:val="00866674"/>
    <w:rsid w:val="008666B2"/>
    <w:rsid w:val="008666E8"/>
    <w:rsid w:val="008666EB"/>
    <w:rsid w:val="00866735"/>
    <w:rsid w:val="00866748"/>
    <w:rsid w:val="0086674E"/>
    <w:rsid w:val="0086674F"/>
    <w:rsid w:val="008667C8"/>
    <w:rsid w:val="008667E1"/>
    <w:rsid w:val="008667FD"/>
    <w:rsid w:val="0086680D"/>
    <w:rsid w:val="00866813"/>
    <w:rsid w:val="0086688F"/>
    <w:rsid w:val="00866895"/>
    <w:rsid w:val="008668A9"/>
    <w:rsid w:val="008668CC"/>
    <w:rsid w:val="0086692C"/>
    <w:rsid w:val="00866975"/>
    <w:rsid w:val="0086697E"/>
    <w:rsid w:val="00866982"/>
    <w:rsid w:val="0086699E"/>
    <w:rsid w:val="008669B8"/>
    <w:rsid w:val="008669C5"/>
    <w:rsid w:val="008669F3"/>
    <w:rsid w:val="00866AB6"/>
    <w:rsid w:val="00866B06"/>
    <w:rsid w:val="00866B57"/>
    <w:rsid w:val="00866B5C"/>
    <w:rsid w:val="00866B67"/>
    <w:rsid w:val="00866B6E"/>
    <w:rsid w:val="00866B75"/>
    <w:rsid w:val="00866BD0"/>
    <w:rsid w:val="00866C1E"/>
    <w:rsid w:val="00866CB4"/>
    <w:rsid w:val="00866D0B"/>
    <w:rsid w:val="00866D91"/>
    <w:rsid w:val="00866E55"/>
    <w:rsid w:val="00866E69"/>
    <w:rsid w:val="00866E6A"/>
    <w:rsid w:val="00866F01"/>
    <w:rsid w:val="00866F04"/>
    <w:rsid w:val="00866F88"/>
    <w:rsid w:val="00866FAF"/>
    <w:rsid w:val="00866FD6"/>
    <w:rsid w:val="00866FFE"/>
    <w:rsid w:val="00867020"/>
    <w:rsid w:val="0086703A"/>
    <w:rsid w:val="008670B8"/>
    <w:rsid w:val="008670CD"/>
    <w:rsid w:val="0086710F"/>
    <w:rsid w:val="0086711F"/>
    <w:rsid w:val="00867136"/>
    <w:rsid w:val="00867164"/>
    <w:rsid w:val="00867171"/>
    <w:rsid w:val="008671E0"/>
    <w:rsid w:val="008671E9"/>
    <w:rsid w:val="0086726C"/>
    <w:rsid w:val="0086726E"/>
    <w:rsid w:val="008672BC"/>
    <w:rsid w:val="008672BE"/>
    <w:rsid w:val="008672DA"/>
    <w:rsid w:val="0086732F"/>
    <w:rsid w:val="00867337"/>
    <w:rsid w:val="00867350"/>
    <w:rsid w:val="008673A8"/>
    <w:rsid w:val="00867447"/>
    <w:rsid w:val="00867450"/>
    <w:rsid w:val="00867459"/>
    <w:rsid w:val="0086745E"/>
    <w:rsid w:val="008674A8"/>
    <w:rsid w:val="008674E0"/>
    <w:rsid w:val="008674E4"/>
    <w:rsid w:val="008674E8"/>
    <w:rsid w:val="008674FC"/>
    <w:rsid w:val="00867517"/>
    <w:rsid w:val="00867562"/>
    <w:rsid w:val="0086759A"/>
    <w:rsid w:val="0086759E"/>
    <w:rsid w:val="00867637"/>
    <w:rsid w:val="00867660"/>
    <w:rsid w:val="008676BF"/>
    <w:rsid w:val="008676D3"/>
    <w:rsid w:val="008676D6"/>
    <w:rsid w:val="00867722"/>
    <w:rsid w:val="0086772E"/>
    <w:rsid w:val="00867761"/>
    <w:rsid w:val="00867764"/>
    <w:rsid w:val="00867797"/>
    <w:rsid w:val="008677C7"/>
    <w:rsid w:val="008677DD"/>
    <w:rsid w:val="0086781D"/>
    <w:rsid w:val="00867828"/>
    <w:rsid w:val="0086787A"/>
    <w:rsid w:val="00867896"/>
    <w:rsid w:val="008678E1"/>
    <w:rsid w:val="0086790F"/>
    <w:rsid w:val="00867930"/>
    <w:rsid w:val="00867938"/>
    <w:rsid w:val="008679A3"/>
    <w:rsid w:val="008679A4"/>
    <w:rsid w:val="008679AF"/>
    <w:rsid w:val="008679BB"/>
    <w:rsid w:val="008679D4"/>
    <w:rsid w:val="008679E2"/>
    <w:rsid w:val="00867A0B"/>
    <w:rsid w:val="00867A12"/>
    <w:rsid w:val="00867A19"/>
    <w:rsid w:val="00867A3F"/>
    <w:rsid w:val="00867A41"/>
    <w:rsid w:val="00867A60"/>
    <w:rsid w:val="00867A64"/>
    <w:rsid w:val="00867A7A"/>
    <w:rsid w:val="00867AD4"/>
    <w:rsid w:val="00867AE4"/>
    <w:rsid w:val="00867AF6"/>
    <w:rsid w:val="00867B21"/>
    <w:rsid w:val="00867B48"/>
    <w:rsid w:val="00867B61"/>
    <w:rsid w:val="00867B73"/>
    <w:rsid w:val="00867BEC"/>
    <w:rsid w:val="00867C10"/>
    <w:rsid w:val="00867C32"/>
    <w:rsid w:val="00867C82"/>
    <w:rsid w:val="00867C97"/>
    <w:rsid w:val="00867CC8"/>
    <w:rsid w:val="00867CE3"/>
    <w:rsid w:val="00867D33"/>
    <w:rsid w:val="00867D47"/>
    <w:rsid w:val="00867DA3"/>
    <w:rsid w:val="00867DBA"/>
    <w:rsid w:val="00867E18"/>
    <w:rsid w:val="00867E1C"/>
    <w:rsid w:val="00867E68"/>
    <w:rsid w:val="00867EF5"/>
    <w:rsid w:val="00867EF9"/>
    <w:rsid w:val="00867F08"/>
    <w:rsid w:val="00867F42"/>
    <w:rsid w:val="00867F66"/>
    <w:rsid w:val="00867F8A"/>
    <w:rsid w:val="00867FB5"/>
    <w:rsid w:val="00867FC5"/>
    <w:rsid w:val="00867FC7"/>
    <w:rsid w:val="00867FD8"/>
    <w:rsid w:val="00870092"/>
    <w:rsid w:val="008700DB"/>
    <w:rsid w:val="008700DC"/>
    <w:rsid w:val="008700E4"/>
    <w:rsid w:val="008700EB"/>
    <w:rsid w:val="00870132"/>
    <w:rsid w:val="00870148"/>
    <w:rsid w:val="00870150"/>
    <w:rsid w:val="00870168"/>
    <w:rsid w:val="008701A2"/>
    <w:rsid w:val="008701B7"/>
    <w:rsid w:val="0087020B"/>
    <w:rsid w:val="00870219"/>
    <w:rsid w:val="0087024F"/>
    <w:rsid w:val="00870296"/>
    <w:rsid w:val="008702B5"/>
    <w:rsid w:val="008702B6"/>
    <w:rsid w:val="008702DF"/>
    <w:rsid w:val="00870311"/>
    <w:rsid w:val="00870318"/>
    <w:rsid w:val="00870367"/>
    <w:rsid w:val="008703A5"/>
    <w:rsid w:val="008703B9"/>
    <w:rsid w:val="00870438"/>
    <w:rsid w:val="0087043D"/>
    <w:rsid w:val="00870462"/>
    <w:rsid w:val="0087046E"/>
    <w:rsid w:val="008704EE"/>
    <w:rsid w:val="00870522"/>
    <w:rsid w:val="0087056B"/>
    <w:rsid w:val="00870588"/>
    <w:rsid w:val="00870599"/>
    <w:rsid w:val="0087059C"/>
    <w:rsid w:val="008705A2"/>
    <w:rsid w:val="008705C3"/>
    <w:rsid w:val="008705D6"/>
    <w:rsid w:val="008705D7"/>
    <w:rsid w:val="008705DF"/>
    <w:rsid w:val="00870626"/>
    <w:rsid w:val="00870660"/>
    <w:rsid w:val="008706AD"/>
    <w:rsid w:val="008706B6"/>
    <w:rsid w:val="008706B7"/>
    <w:rsid w:val="008706C1"/>
    <w:rsid w:val="008706D5"/>
    <w:rsid w:val="0087078C"/>
    <w:rsid w:val="0087079E"/>
    <w:rsid w:val="008707FF"/>
    <w:rsid w:val="00870832"/>
    <w:rsid w:val="00870854"/>
    <w:rsid w:val="008708F1"/>
    <w:rsid w:val="0087092B"/>
    <w:rsid w:val="0087093D"/>
    <w:rsid w:val="00870981"/>
    <w:rsid w:val="008709B5"/>
    <w:rsid w:val="00870A25"/>
    <w:rsid w:val="00870A63"/>
    <w:rsid w:val="00870B53"/>
    <w:rsid w:val="00870B7C"/>
    <w:rsid w:val="00870B8D"/>
    <w:rsid w:val="00870BB0"/>
    <w:rsid w:val="00870C7A"/>
    <w:rsid w:val="00870CBE"/>
    <w:rsid w:val="00870CD6"/>
    <w:rsid w:val="00870DBB"/>
    <w:rsid w:val="00870DD6"/>
    <w:rsid w:val="00870DD7"/>
    <w:rsid w:val="00870E22"/>
    <w:rsid w:val="00870E3A"/>
    <w:rsid w:val="00870E3F"/>
    <w:rsid w:val="00870E5F"/>
    <w:rsid w:val="00870E62"/>
    <w:rsid w:val="00870E89"/>
    <w:rsid w:val="00870E90"/>
    <w:rsid w:val="00870EC0"/>
    <w:rsid w:val="00870ECA"/>
    <w:rsid w:val="00870EE0"/>
    <w:rsid w:val="00870EF2"/>
    <w:rsid w:val="00870F45"/>
    <w:rsid w:val="00870F7D"/>
    <w:rsid w:val="00870F8F"/>
    <w:rsid w:val="00870FF3"/>
    <w:rsid w:val="00870FF8"/>
    <w:rsid w:val="00871055"/>
    <w:rsid w:val="008710B3"/>
    <w:rsid w:val="008710B4"/>
    <w:rsid w:val="00871119"/>
    <w:rsid w:val="00871126"/>
    <w:rsid w:val="0087115C"/>
    <w:rsid w:val="0087119A"/>
    <w:rsid w:val="008711C8"/>
    <w:rsid w:val="008711D9"/>
    <w:rsid w:val="00871204"/>
    <w:rsid w:val="0087122F"/>
    <w:rsid w:val="008712BD"/>
    <w:rsid w:val="008712E3"/>
    <w:rsid w:val="008712EE"/>
    <w:rsid w:val="008712F7"/>
    <w:rsid w:val="00871347"/>
    <w:rsid w:val="0087135B"/>
    <w:rsid w:val="0087137D"/>
    <w:rsid w:val="00871383"/>
    <w:rsid w:val="00871388"/>
    <w:rsid w:val="00871459"/>
    <w:rsid w:val="00871472"/>
    <w:rsid w:val="00871483"/>
    <w:rsid w:val="008714BB"/>
    <w:rsid w:val="00871506"/>
    <w:rsid w:val="00871534"/>
    <w:rsid w:val="00871544"/>
    <w:rsid w:val="0087155F"/>
    <w:rsid w:val="0087157D"/>
    <w:rsid w:val="008715B7"/>
    <w:rsid w:val="008715D5"/>
    <w:rsid w:val="008715D7"/>
    <w:rsid w:val="00871690"/>
    <w:rsid w:val="008716A1"/>
    <w:rsid w:val="0087170C"/>
    <w:rsid w:val="00871794"/>
    <w:rsid w:val="008717BE"/>
    <w:rsid w:val="008717D0"/>
    <w:rsid w:val="008717D3"/>
    <w:rsid w:val="008717D4"/>
    <w:rsid w:val="008717FB"/>
    <w:rsid w:val="00871806"/>
    <w:rsid w:val="0087183F"/>
    <w:rsid w:val="008718A6"/>
    <w:rsid w:val="008718CC"/>
    <w:rsid w:val="008718E5"/>
    <w:rsid w:val="008718E8"/>
    <w:rsid w:val="008718EC"/>
    <w:rsid w:val="008718F2"/>
    <w:rsid w:val="00871920"/>
    <w:rsid w:val="00871972"/>
    <w:rsid w:val="008719D1"/>
    <w:rsid w:val="00871A0D"/>
    <w:rsid w:val="00871A4E"/>
    <w:rsid w:val="00871A64"/>
    <w:rsid w:val="00871A6E"/>
    <w:rsid w:val="00871B2B"/>
    <w:rsid w:val="00871B3F"/>
    <w:rsid w:val="00871B56"/>
    <w:rsid w:val="00871B5F"/>
    <w:rsid w:val="00871BA1"/>
    <w:rsid w:val="00871BBE"/>
    <w:rsid w:val="00871C10"/>
    <w:rsid w:val="00871C69"/>
    <w:rsid w:val="00871C77"/>
    <w:rsid w:val="00871CBD"/>
    <w:rsid w:val="00871CCB"/>
    <w:rsid w:val="00871CE6"/>
    <w:rsid w:val="00871CF5"/>
    <w:rsid w:val="00871D5A"/>
    <w:rsid w:val="00871D81"/>
    <w:rsid w:val="00871DCE"/>
    <w:rsid w:val="00871DEC"/>
    <w:rsid w:val="00871DF5"/>
    <w:rsid w:val="00871E12"/>
    <w:rsid w:val="00871EE7"/>
    <w:rsid w:val="00871EF3"/>
    <w:rsid w:val="00871F08"/>
    <w:rsid w:val="00871F8D"/>
    <w:rsid w:val="00871F9A"/>
    <w:rsid w:val="00871FA6"/>
    <w:rsid w:val="00871FB2"/>
    <w:rsid w:val="00871FD0"/>
    <w:rsid w:val="00871FD1"/>
    <w:rsid w:val="00871FF1"/>
    <w:rsid w:val="00872004"/>
    <w:rsid w:val="00872048"/>
    <w:rsid w:val="00872086"/>
    <w:rsid w:val="008720D4"/>
    <w:rsid w:val="00872152"/>
    <w:rsid w:val="00872156"/>
    <w:rsid w:val="0087216B"/>
    <w:rsid w:val="00872195"/>
    <w:rsid w:val="008721BC"/>
    <w:rsid w:val="008721DC"/>
    <w:rsid w:val="008721E4"/>
    <w:rsid w:val="008721E7"/>
    <w:rsid w:val="008721F2"/>
    <w:rsid w:val="00872212"/>
    <w:rsid w:val="00872229"/>
    <w:rsid w:val="00872292"/>
    <w:rsid w:val="00872313"/>
    <w:rsid w:val="0087236B"/>
    <w:rsid w:val="00872377"/>
    <w:rsid w:val="0087237C"/>
    <w:rsid w:val="008723D1"/>
    <w:rsid w:val="008723E1"/>
    <w:rsid w:val="008723FC"/>
    <w:rsid w:val="0087244B"/>
    <w:rsid w:val="0087245F"/>
    <w:rsid w:val="00872461"/>
    <w:rsid w:val="0087246D"/>
    <w:rsid w:val="0087246E"/>
    <w:rsid w:val="00872498"/>
    <w:rsid w:val="008724CB"/>
    <w:rsid w:val="00872545"/>
    <w:rsid w:val="0087258C"/>
    <w:rsid w:val="0087258D"/>
    <w:rsid w:val="00872591"/>
    <w:rsid w:val="00872599"/>
    <w:rsid w:val="008725AB"/>
    <w:rsid w:val="008725F2"/>
    <w:rsid w:val="0087262B"/>
    <w:rsid w:val="0087263D"/>
    <w:rsid w:val="00872642"/>
    <w:rsid w:val="00872673"/>
    <w:rsid w:val="00872703"/>
    <w:rsid w:val="00872719"/>
    <w:rsid w:val="0087272F"/>
    <w:rsid w:val="0087273A"/>
    <w:rsid w:val="0087278C"/>
    <w:rsid w:val="008727A5"/>
    <w:rsid w:val="008727C3"/>
    <w:rsid w:val="008727DE"/>
    <w:rsid w:val="0087281C"/>
    <w:rsid w:val="00872858"/>
    <w:rsid w:val="0087287D"/>
    <w:rsid w:val="008728D2"/>
    <w:rsid w:val="008728F6"/>
    <w:rsid w:val="0087292E"/>
    <w:rsid w:val="00872934"/>
    <w:rsid w:val="0087293E"/>
    <w:rsid w:val="008729EC"/>
    <w:rsid w:val="00872A35"/>
    <w:rsid w:val="00872A61"/>
    <w:rsid w:val="00872A71"/>
    <w:rsid w:val="00872AAA"/>
    <w:rsid w:val="00872ACF"/>
    <w:rsid w:val="00872AE4"/>
    <w:rsid w:val="00872B7A"/>
    <w:rsid w:val="00872C4C"/>
    <w:rsid w:val="00872C71"/>
    <w:rsid w:val="00872CC3"/>
    <w:rsid w:val="00872CC8"/>
    <w:rsid w:val="00872CEE"/>
    <w:rsid w:val="00872D10"/>
    <w:rsid w:val="00872D19"/>
    <w:rsid w:val="00872D86"/>
    <w:rsid w:val="00872DE8"/>
    <w:rsid w:val="00872E43"/>
    <w:rsid w:val="00872E7C"/>
    <w:rsid w:val="00872E9A"/>
    <w:rsid w:val="00872E9D"/>
    <w:rsid w:val="00872EBD"/>
    <w:rsid w:val="00872F52"/>
    <w:rsid w:val="00872F56"/>
    <w:rsid w:val="00872F63"/>
    <w:rsid w:val="00872F68"/>
    <w:rsid w:val="00872F71"/>
    <w:rsid w:val="00872F88"/>
    <w:rsid w:val="00872F8B"/>
    <w:rsid w:val="00872F95"/>
    <w:rsid w:val="0087300A"/>
    <w:rsid w:val="00873068"/>
    <w:rsid w:val="0087306D"/>
    <w:rsid w:val="0087307B"/>
    <w:rsid w:val="0087309F"/>
    <w:rsid w:val="008730B3"/>
    <w:rsid w:val="00873127"/>
    <w:rsid w:val="0087313F"/>
    <w:rsid w:val="0087315B"/>
    <w:rsid w:val="00873174"/>
    <w:rsid w:val="008731A0"/>
    <w:rsid w:val="008731A8"/>
    <w:rsid w:val="008731CB"/>
    <w:rsid w:val="008731CD"/>
    <w:rsid w:val="0087328E"/>
    <w:rsid w:val="008732A1"/>
    <w:rsid w:val="008732AB"/>
    <w:rsid w:val="008732AC"/>
    <w:rsid w:val="008732D7"/>
    <w:rsid w:val="0087330C"/>
    <w:rsid w:val="0087335B"/>
    <w:rsid w:val="00873362"/>
    <w:rsid w:val="00873375"/>
    <w:rsid w:val="008733D2"/>
    <w:rsid w:val="008733DE"/>
    <w:rsid w:val="008733E8"/>
    <w:rsid w:val="00873439"/>
    <w:rsid w:val="0087344E"/>
    <w:rsid w:val="00873463"/>
    <w:rsid w:val="00873488"/>
    <w:rsid w:val="008734BB"/>
    <w:rsid w:val="008734EA"/>
    <w:rsid w:val="00873527"/>
    <w:rsid w:val="0087352B"/>
    <w:rsid w:val="00873547"/>
    <w:rsid w:val="00873566"/>
    <w:rsid w:val="00873573"/>
    <w:rsid w:val="00873580"/>
    <w:rsid w:val="00873604"/>
    <w:rsid w:val="00873652"/>
    <w:rsid w:val="0087368C"/>
    <w:rsid w:val="008736A1"/>
    <w:rsid w:val="008736A5"/>
    <w:rsid w:val="0087372B"/>
    <w:rsid w:val="00873772"/>
    <w:rsid w:val="00873783"/>
    <w:rsid w:val="008737CF"/>
    <w:rsid w:val="008737D6"/>
    <w:rsid w:val="0087380F"/>
    <w:rsid w:val="00873826"/>
    <w:rsid w:val="00873860"/>
    <w:rsid w:val="00873881"/>
    <w:rsid w:val="00873898"/>
    <w:rsid w:val="008738B1"/>
    <w:rsid w:val="008738D2"/>
    <w:rsid w:val="008738EA"/>
    <w:rsid w:val="008738F0"/>
    <w:rsid w:val="00873927"/>
    <w:rsid w:val="0087392F"/>
    <w:rsid w:val="00873952"/>
    <w:rsid w:val="00873956"/>
    <w:rsid w:val="00873961"/>
    <w:rsid w:val="00873965"/>
    <w:rsid w:val="008739C3"/>
    <w:rsid w:val="008739E8"/>
    <w:rsid w:val="008739F0"/>
    <w:rsid w:val="00873A8A"/>
    <w:rsid w:val="00873A98"/>
    <w:rsid w:val="00873AAF"/>
    <w:rsid w:val="00873AB1"/>
    <w:rsid w:val="00873AB2"/>
    <w:rsid w:val="00873ADF"/>
    <w:rsid w:val="00873AF9"/>
    <w:rsid w:val="00873B26"/>
    <w:rsid w:val="00873B50"/>
    <w:rsid w:val="00873B5F"/>
    <w:rsid w:val="00873B67"/>
    <w:rsid w:val="00873BD1"/>
    <w:rsid w:val="00873C16"/>
    <w:rsid w:val="00873C7C"/>
    <w:rsid w:val="00873C8B"/>
    <w:rsid w:val="00873CA1"/>
    <w:rsid w:val="00873CAC"/>
    <w:rsid w:val="00873D1B"/>
    <w:rsid w:val="00873D37"/>
    <w:rsid w:val="00873D6C"/>
    <w:rsid w:val="00873D87"/>
    <w:rsid w:val="00873DD6"/>
    <w:rsid w:val="00873DF6"/>
    <w:rsid w:val="00873E69"/>
    <w:rsid w:val="00873E8A"/>
    <w:rsid w:val="00873E99"/>
    <w:rsid w:val="00873ECC"/>
    <w:rsid w:val="00873EF1"/>
    <w:rsid w:val="00873F1F"/>
    <w:rsid w:val="00873F63"/>
    <w:rsid w:val="00873F70"/>
    <w:rsid w:val="00873F8E"/>
    <w:rsid w:val="00873F9E"/>
    <w:rsid w:val="00873FC5"/>
    <w:rsid w:val="00873FD1"/>
    <w:rsid w:val="00874006"/>
    <w:rsid w:val="00874020"/>
    <w:rsid w:val="00874031"/>
    <w:rsid w:val="00874055"/>
    <w:rsid w:val="00874081"/>
    <w:rsid w:val="00874093"/>
    <w:rsid w:val="00874096"/>
    <w:rsid w:val="008740B1"/>
    <w:rsid w:val="008740BA"/>
    <w:rsid w:val="00874138"/>
    <w:rsid w:val="00874164"/>
    <w:rsid w:val="0087419D"/>
    <w:rsid w:val="008741C0"/>
    <w:rsid w:val="008741CA"/>
    <w:rsid w:val="0087424D"/>
    <w:rsid w:val="00874256"/>
    <w:rsid w:val="008742AA"/>
    <w:rsid w:val="008742F2"/>
    <w:rsid w:val="00874306"/>
    <w:rsid w:val="00874337"/>
    <w:rsid w:val="00874354"/>
    <w:rsid w:val="00874371"/>
    <w:rsid w:val="008743B1"/>
    <w:rsid w:val="008743B9"/>
    <w:rsid w:val="008743C7"/>
    <w:rsid w:val="008743D2"/>
    <w:rsid w:val="008743D4"/>
    <w:rsid w:val="008743EA"/>
    <w:rsid w:val="0087440A"/>
    <w:rsid w:val="00874417"/>
    <w:rsid w:val="0087441F"/>
    <w:rsid w:val="00874425"/>
    <w:rsid w:val="00874443"/>
    <w:rsid w:val="00874495"/>
    <w:rsid w:val="008744AF"/>
    <w:rsid w:val="008744DD"/>
    <w:rsid w:val="008744FF"/>
    <w:rsid w:val="00874504"/>
    <w:rsid w:val="0087452B"/>
    <w:rsid w:val="008745A0"/>
    <w:rsid w:val="008745B2"/>
    <w:rsid w:val="008745B6"/>
    <w:rsid w:val="008745EA"/>
    <w:rsid w:val="00874606"/>
    <w:rsid w:val="0087463A"/>
    <w:rsid w:val="008746B9"/>
    <w:rsid w:val="008746D3"/>
    <w:rsid w:val="008746EA"/>
    <w:rsid w:val="00874705"/>
    <w:rsid w:val="00874737"/>
    <w:rsid w:val="008747BB"/>
    <w:rsid w:val="008747E9"/>
    <w:rsid w:val="00874803"/>
    <w:rsid w:val="00874812"/>
    <w:rsid w:val="00874818"/>
    <w:rsid w:val="00874866"/>
    <w:rsid w:val="008748BF"/>
    <w:rsid w:val="008748EB"/>
    <w:rsid w:val="00874914"/>
    <w:rsid w:val="00874926"/>
    <w:rsid w:val="00874945"/>
    <w:rsid w:val="00874955"/>
    <w:rsid w:val="0087496B"/>
    <w:rsid w:val="0087498A"/>
    <w:rsid w:val="0087498C"/>
    <w:rsid w:val="00874A20"/>
    <w:rsid w:val="00874A25"/>
    <w:rsid w:val="00874A53"/>
    <w:rsid w:val="00874AA1"/>
    <w:rsid w:val="00874AAC"/>
    <w:rsid w:val="00874B5C"/>
    <w:rsid w:val="00874B9F"/>
    <w:rsid w:val="00874BB3"/>
    <w:rsid w:val="00874BE0"/>
    <w:rsid w:val="00874BE8"/>
    <w:rsid w:val="00874C11"/>
    <w:rsid w:val="00874C3E"/>
    <w:rsid w:val="00874C67"/>
    <w:rsid w:val="00874C72"/>
    <w:rsid w:val="00874CBF"/>
    <w:rsid w:val="00874D00"/>
    <w:rsid w:val="00874D2B"/>
    <w:rsid w:val="00874D3D"/>
    <w:rsid w:val="00874D75"/>
    <w:rsid w:val="00874D81"/>
    <w:rsid w:val="00874DAF"/>
    <w:rsid w:val="00874DC0"/>
    <w:rsid w:val="00874DE9"/>
    <w:rsid w:val="00874DF6"/>
    <w:rsid w:val="00874DFB"/>
    <w:rsid w:val="00874E8D"/>
    <w:rsid w:val="00874E97"/>
    <w:rsid w:val="00874EC5"/>
    <w:rsid w:val="00874EFB"/>
    <w:rsid w:val="00874F23"/>
    <w:rsid w:val="00874F40"/>
    <w:rsid w:val="00874F6C"/>
    <w:rsid w:val="00874F86"/>
    <w:rsid w:val="00874FA4"/>
    <w:rsid w:val="00874FA5"/>
    <w:rsid w:val="00874FF2"/>
    <w:rsid w:val="00875013"/>
    <w:rsid w:val="00875048"/>
    <w:rsid w:val="00875050"/>
    <w:rsid w:val="00875051"/>
    <w:rsid w:val="00875140"/>
    <w:rsid w:val="00875163"/>
    <w:rsid w:val="00875176"/>
    <w:rsid w:val="00875195"/>
    <w:rsid w:val="0087520A"/>
    <w:rsid w:val="0087520E"/>
    <w:rsid w:val="00875226"/>
    <w:rsid w:val="0087522D"/>
    <w:rsid w:val="00875240"/>
    <w:rsid w:val="0087525E"/>
    <w:rsid w:val="00875297"/>
    <w:rsid w:val="008752AF"/>
    <w:rsid w:val="008752BD"/>
    <w:rsid w:val="008752F0"/>
    <w:rsid w:val="0087531A"/>
    <w:rsid w:val="00875359"/>
    <w:rsid w:val="0087535F"/>
    <w:rsid w:val="00875387"/>
    <w:rsid w:val="00875396"/>
    <w:rsid w:val="008753E0"/>
    <w:rsid w:val="00875401"/>
    <w:rsid w:val="00875467"/>
    <w:rsid w:val="008754D3"/>
    <w:rsid w:val="00875593"/>
    <w:rsid w:val="008755AE"/>
    <w:rsid w:val="008755C2"/>
    <w:rsid w:val="008755C8"/>
    <w:rsid w:val="008755D9"/>
    <w:rsid w:val="008755F0"/>
    <w:rsid w:val="008755F7"/>
    <w:rsid w:val="00875606"/>
    <w:rsid w:val="00875613"/>
    <w:rsid w:val="0087564A"/>
    <w:rsid w:val="00875651"/>
    <w:rsid w:val="0087565B"/>
    <w:rsid w:val="00875699"/>
    <w:rsid w:val="008756BC"/>
    <w:rsid w:val="008756E8"/>
    <w:rsid w:val="00875729"/>
    <w:rsid w:val="0087575D"/>
    <w:rsid w:val="00875792"/>
    <w:rsid w:val="008757A0"/>
    <w:rsid w:val="008757C6"/>
    <w:rsid w:val="008757F6"/>
    <w:rsid w:val="0087581D"/>
    <w:rsid w:val="00875832"/>
    <w:rsid w:val="00875842"/>
    <w:rsid w:val="0087584D"/>
    <w:rsid w:val="00875870"/>
    <w:rsid w:val="008758AC"/>
    <w:rsid w:val="008758FC"/>
    <w:rsid w:val="008759BF"/>
    <w:rsid w:val="00875A45"/>
    <w:rsid w:val="00875A88"/>
    <w:rsid w:val="00875AC6"/>
    <w:rsid w:val="00875ACC"/>
    <w:rsid w:val="00875B82"/>
    <w:rsid w:val="00875BEE"/>
    <w:rsid w:val="00875C55"/>
    <w:rsid w:val="00875C7E"/>
    <w:rsid w:val="00875C84"/>
    <w:rsid w:val="00875C95"/>
    <w:rsid w:val="00875C97"/>
    <w:rsid w:val="00875CA2"/>
    <w:rsid w:val="00875CB8"/>
    <w:rsid w:val="00875CC3"/>
    <w:rsid w:val="00875D55"/>
    <w:rsid w:val="00875D59"/>
    <w:rsid w:val="00875DA4"/>
    <w:rsid w:val="00875DBA"/>
    <w:rsid w:val="00875DD0"/>
    <w:rsid w:val="00875DE1"/>
    <w:rsid w:val="00875E11"/>
    <w:rsid w:val="00875E1B"/>
    <w:rsid w:val="00875E20"/>
    <w:rsid w:val="00875E30"/>
    <w:rsid w:val="00875E34"/>
    <w:rsid w:val="00875E5B"/>
    <w:rsid w:val="00875EB5"/>
    <w:rsid w:val="00875F09"/>
    <w:rsid w:val="00875FD2"/>
    <w:rsid w:val="00875FFF"/>
    <w:rsid w:val="00876002"/>
    <w:rsid w:val="0087600D"/>
    <w:rsid w:val="00876042"/>
    <w:rsid w:val="0087608A"/>
    <w:rsid w:val="008760A8"/>
    <w:rsid w:val="00876107"/>
    <w:rsid w:val="00876109"/>
    <w:rsid w:val="00876110"/>
    <w:rsid w:val="00876119"/>
    <w:rsid w:val="0087616C"/>
    <w:rsid w:val="00876199"/>
    <w:rsid w:val="008761F2"/>
    <w:rsid w:val="00876216"/>
    <w:rsid w:val="00876225"/>
    <w:rsid w:val="00876234"/>
    <w:rsid w:val="00876238"/>
    <w:rsid w:val="00876251"/>
    <w:rsid w:val="00876267"/>
    <w:rsid w:val="00876286"/>
    <w:rsid w:val="008762AA"/>
    <w:rsid w:val="008762AB"/>
    <w:rsid w:val="0087634B"/>
    <w:rsid w:val="00876394"/>
    <w:rsid w:val="00876398"/>
    <w:rsid w:val="008763B6"/>
    <w:rsid w:val="008763EE"/>
    <w:rsid w:val="0087640D"/>
    <w:rsid w:val="00876421"/>
    <w:rsid w:val="00876445"/>
    <w:rsid w:val="008764EB"/>
    <w:rsid w:val="0087651E"/>
    <w:rsid w:val="0087652D"/>
    <w:rsid w:val="00876534"/>
    <w:rsid w:val="00876537"/>
    <w:rsid w:val="00876540"/>
    <w:rsid w:val="00876590"/>
    <w:rsid w:val="00876593"/>
    <w:rsid w:val="008765E8"/>
    <w:rsid w:val="008765F4"/>
    <w:rsid w:val="00876619"/>
    <w:rsid w:val="0087661B"/>
    <w:rsid w:val="00876628"/>
    <w:rsid w:val="0087667A"/>
    <w:rsid w:val="00876687"/>
    <w:rsid w:val="008766C8"/>
    <w:rsid w:val="008766CA"/>
    <w:rsid w:val="008766E7"/>
    <w:rsid w:val="00876703"/>
    <w:rsid w:val="0087673B"/>
    <w:rsid w:val="00876760"/>
    <w:rsid w:val="0087676A"/>
    <w:rsid w:val="00876779"/>
    <w:rsid w:val="008767BD"/>
    <w:rsid w:val="008767D9"/>
    <w:rsid w:val="008767EC"/>
    <w:rsid w:val="008767FE"/>
    <w:rsid w:val="00876832"/>
    <w:rsid w:val="00876869"/>
    <w:rsid w:val="0087689A"/>
    <w:rsid w:val="008768B9"/>
    <w:rsid w:val="008768F7"/>
    <w:rsid w:val="008768FA"/>
    <w:rsid w:val="00876903"/>
    <w:rsid w:val="0087690B"/>
    <w:rsid w:val="00876927"/>
    <w:rsid w:val="0087695F"/>
    <w:rsid w:val="0087696B"/>
    <w:rsid w:val="00876988"/>
    <w:rsid w:val="008769C4"/>
    <w:rsid w:val="008769DD"/>
    <w:rsid w:val="008769F4"/>
    <w:rsid w:val="008769F8"/>
    <w:rsid w:val="00876A06"/>
    <w:rsid w:val="00876AA2"/>
    <w:rsid w:val="00876AB5"/>
    <w:rsid w:val="00876ABF"/>
    <w:rsid w:val="00876B3C"/>
    <w:rsid w:val="00876B71"/>
    <w:rsid w:val="00876B89"/>
    <w:rsid w:val="00876B8D"/>
    <w:rsid w:val="00876B97"/>
    <w:rsid w:val="00876BD0"/>
    <w:rsid w:val="00876BDF"/>
    <w:rsid w:val="00876BE6"/>
    <w:rsid w:val="00876CAF"/>
    <w:rsid w:val="00876CB2"/>
    <w:rsid w:val="00876CC7"/>
    <w:rsid w:val="00876D6B"/>
    <w:rsid w:val="00876E1F"/>
    <w:rsid w:val="00876E4F"/>
    <w:rsid w:val="00876E84"/>
    <w:rsid w:val="00876E8D"/>
    <w:rsid w:val="00876EE9"/>
    <w:rsid w:val="00876EED"/>
    <w:rsid w:val="00876EFA"/>
    <w:rsid w:val="00876F4E"/>
    <w:rsid w:val="00876F56"/>
    <w:rsid w:val="00876F81"/>
    <w:rsid w:val="00876F93"/>
    <w:rsid w:val="00876FA1"/>
    <w:rsid w:val="00876FAD"/>
    <w:rsid w:val="00876FBD"/>
    <w:rsid w:val="00876FDA"/>
    <w:rsid w:val="00876FDF"/>
    <w:rsid w:val="00877099"/>
    <w:rsid w:val="008770A1"/>
    <w:rsid w:val="008770A5"/>
    <w:rsid w:val="008770BA"/>
    <w:rsid w:val="008770D2"/>
    <w:rsid w:val="00877152"/>
    <w:rsid w:val="0087716F"/>
    <w:rsid w:val="008771A3"/>
    <w:rsid w:val="008771B2"/>
    <w:rsid w:val="008771C1"/>
    <w:rsid w:val="008771C4"/>
    <w:rsid w:val="008771C9"/>
    <w:rsid w:val="008771CB"/>
    <w:rsid w:val="008771FD"/>
    <w:rsid w:val="00877214"/>
    <w:rsid w:val="00877221"/>
    <w:rsid w:val="00877272"/>
    <w:rsid w:val="008772AC"/>
    <w:rsid w:val="008772BA"/>
    <w:rsid w:val="008772CE"/>
    <w:rsid w:val="008772EC"/>
    <w:rsid w:val="00877316"/>
    <w:rsid w:val="00877318"/>
    <w:rsid w:val="00877347"/>
    <w:rsid w:val="00877376"/>
    <w:rsid w:val="008773CC"/>
    <w:rsid w:val="008773D6"/>
    <w:rsid w:val="008773E9"/>
    <w:rsid w:val="00877413"/>
    <w:rsid w:val="00877448"/>
    <w:rsid w:val="00877455"/>
    <w:rsid w:val="00877468"/>
    <w:rsid w:val="008774D5"/>
    <w:rsid w:val="008774DC"/>
    <w:rsid w:val="008774DD"/>
    <w:rsid w:val="00877533"/>
    <w:rsid w:val="00877568"/>
    <w:rsid w:val="00877571"/>
    <w:rsid w:val="00877591"/>
    <w:rsid w:val="008775C9"/>
    <w:rsid w:val="008775D5"/>
    <w:rsid w:val="008775DC"/>
    <w:rsid w:val="008775EE"/>
    <w:rsid w:val="008775EF"/>
    <w:rsid w:val="0087763D"/>
    <w:rsid w:val="00877654"/>
    <w:rsid w:val="00877659"/>
    <w:rsid w:val="008776C0"/>
    <w:rsid w:val="008776CE"/>
    <w:rsid w:val="0087774E"/>
    <w:rsid w:val="0087775E"/>
    <w:rsid w:val="0087776B"/>
    <w:rsid w:val="008777B2"/>
    <w:rsid w:val="00877838"/>
    <w:rsid w:val="008778B4"/>
    <w:rsid w:val="008778C9"/>
    <w:rsid w:val="008778DF"/>
    <w:rsid w:val="00877919"/>
    <w:rsid w:val="0087794C"/>
    <w:rsid w:val="00877954"/>
    <w:rsid w:val="008779A0"/>
    <w:rsid w:val="008779B8"/>
    <w:rsid w:val="008779EB"/>
    <w:rsid w:val="00877A11"/>
    <w:rsid w:val="00877A39"/>
    <w:rsid w:val="00877A3A"/>
    <w:rsid w:val="00877AAB"/>
    <w:rsid w:val="00877AC8"/>
    <w:rsid w:val="00877AD7"/>
    <w:rsid w:val="00877AF6"/>
    <w:rsid w:val="00877B39"/>
    <w:rsid w:val="00877B5A"/>
    <w:rsid w:val="00877B76"/>
    <w:rsid w:val="00877B91"/>
    <w:rsid w:val="00877B93"/>
    <w:rsid w:val="00877B96"/>
    <w:rsid w:val="00877BEC"/>
    <w:rsid w:val="00877BFE"/>
    <w:rsid w:val="00877C53"/>
    <w:rsid w:val="00877C60"/>
    <w:rsid w:val="00877C61"/>
    <w:rsid w:val="00877CE6"/>
    <w:rsid w:val="00877D2F"/>
    <w:rsid w:val="00877D55"/>
    <w:rsid w:val="00877D6A"/>
    <w:rsid w:val="00877D88"/>
    <w:rsid w:val="00877DF0"/>
    <w:rsid w:val="00877DF2"/>
    <w:rsid w:val="00877E51"/>
    <w:rsid w:val="00877E7F"/>
    <w:rsid w:val="00877EEB"/>
    <w:rsid w:val="00877EF7"/>
    <w:rsid w:val="00877F09"/>
    <w:rsid w:val="00877F4B"/>
    <w:rsid w:val="00877F73"/>
    <w:rsid w:val="00877FBC"/>
    <w:rsid w:val="00877FD0"/>
    <w:rsid w:val="00877FD6"/>
    <w:rsid w:val="00877FE0"/>
    <w:rsid w:val="00877FEA"/>
    <w:rsid w:val="00880008"/>
    <w:rsid w:val="00880036"/>
    <w:rsid w:val="00880052"/>
    <w:rsid w:val="00880057"/>
    <w:rsid w:val="00880072"/>
    <w:rsid w:val="008800D0"/>
    <w:rsid w:val="008800D6"/>
    <w:rsid w:val="0088010F"/>
    <w:rsid w:val="0088014D"/>
    <w:rsid w:val="00880150"/>
    <w:rsid w:val="00880166"/>
    <w:rsid w:val="0088017F"/>
    <w:rsid w:val="00880184"/>
    <w:rsid w:val="008801FB"/>
    <w:rsid w:val="0088021C"/>
    <w:rsid w:val="00880238"/>
    <w:rsid w:val="0088023C"/>
    <w:rsid w:val="00880248"/>
    <w:rsid w:val="00880252"/>
    <w:rsid w:val="0088025B"/>
    <w:rsid w:val="00880275"/>
    <w:rsid w:val="00880288"/>
    <w:rsid w:val="008802B4"/>
    <w:rsid w:val="008802B8"/>
    <w:rsid w:val="008802DB"/>
    <w:rsid w:val="00880307"/>
    <w:rsid w:val="00880341"/>
    <w:rsid w:val="00880375"/>
    <w:rsid w:val="0088039D"/>
    <w:rsid w:val="008803BE"/>
    <w:rsid w:val="008803C7"/>
    <w:rsid w:val="008803D3"/>
    <w:rsid w:val="008803E2"/>
    <w:rsid w:val="00880429"/>
    <w:rsid w:val="00880466"/>
    <w:rsid w:val="0088048C"/>
    <w:rsid w:val="008804B8"/>
    <w:rsid w:val="008804CF"/>
    <w:rsid w:val="00880511"/>
    <w:rsid w:val="0088052A"/>
    <w:rsid w:val="00880566"/>
    <w:rsid w:val="00880580"/>
    <w:rsid w:val="00880669"/>
    <w:rsid w:val="008806B9"/>
    <w:rsid w:val="008806D5"/>
    <w:rsid w:val="008806EB"/>
    <w:rsid w:val="008806F3"/>
    <w:rsid w:val="00880768"/>
    <w:rsid w:val="0088076F"/>
    <w:rsid w:val="0088079F"/>
    <w:rsid w:val="008807B9"/>
    <w:rsid w:val="008807C2"/>
    <w:rsid w:val="008807C4"/>
    <w:rsid w:val="008807DD"/>
    <w:rsid w:val="008807E6"/>
    <w:rsid w:val="0088080C"/>
    <w:rsid w:val="0088080D"/>
    <w:rsid w:val="00880839"/>
    <w:rsid w:val="00880847"/>
    <w:rsid w:val="00880857"/>
    <w:rsid w:val="0088086E"/>
    <w:rsid w:val="008808C6"/>
    <w:rsid w:val="0088090C"/>
    <w:rsid w:val="00880913"/>
    <w:rsid w:val="00880941"/>
    <w:rsid w:val="0088095A"/>
    <w:rsid w:val="008809C2"/>
    <w:rsid w:val="00880A18"/>
    <w:rsid w:val="00880A2A"/>
    <w:rsid w:val="00880AA3"/>
    <w:rsid w:val="00880AD6"/>
    <w:rsid w:val="00880AEA"/>
    <w:rsid w:val="00880AFF"/>
    <w:rsid w:val="00880B2D"/>
    <w:rsid w:val="00880B3F"/>
    <w:rsid w:val="00880B40"/>
    <w:rsid w:val="00880B7A"/>
    <w:rsid w:val="00880B99"/>
    <w:rsid w:val="00880B9C"/>
    <w:rsid w:val="00880BF6"/>
    <w:rsid w:val="00880C11"/>
    <w:rsid w:val="00880C28"/>
    <w:rsid w:val="00880C92"/>
    <w:rsid w:val="00880C9E"/>
    <w:rsid w:val="00880D89"/>
    <w:rsid w:val="00880D8C"/>
    <w:rsid w:val="00880DEB"/>
    <w:rsid w:val="00880E0C"/>
    <w:rsid w:val="00880E33"/>
    <w:rsid w:val="00880E40"/>
    <w:rsid w:val="00880E4E"/>
    <w:rsid w:val="00880E72"/>
    <w:rsid w:val="00880EE1"/>
    <w:rsid w:val="00880EF0"/>
    <w:rsid w:val="00880F5D"/>
    <w:rsid w:val="00880F7B"/>
    <w:rsid w:val="00880F91"/>
    <w:rsid w:val="00880FA1"/>
    <w:rsid w:val="00880FAD"/>
    <w:rsid w:val="00880FB5"/>
    <w:rsid w:val="00880FFC"/>
    <w:rsid w:val="0088101A"/>
    <w:rsid w:val="00881043"/>
    <w:rsid w:val="00881071"/>
    <w:rsid w:val="008810A7"/>
    <w:rsid w:val="00881112"/>
    <w:rsid w:val="00881121"/>
    <w:rsid w:val="00881143"/>
    <w:rsid w:val="00881146"/>
    <w:rsid w:val="00881163"/>
    <w:rsid w:val="008811D9"/>
    <w:rsid w:val="0088121D"/>
    <w:rsid w:val="00881260"/>
    <w:rsid w:val="008812EF"/>
    <w:rsid w:val="008812F2"/>
    <w:rsid w:val="00881341"/>
    <w:rsid w:val="00881349"/>
    <w:rsid w:val="008813AD"/>
    <w:rsid w:val="008813BA"/>
    <w:rsid w:val="008813F4"/>
    <w:rsid w:val="008813FA"/>
    <w:rsid w:val="008813FD"/>
    <w:rsid w:val="008813FE"/>
    <w:rsid w:val="00881402"/>
    <w:rsid w:val="00881417"/>
    <w:rsid w:val="0088146F"/>
    <w:rsid w:val="008814EA"/>
    <w:rsid w:val="008814FB"/>
    <w:rsid w:val="0088153C"/>
    <w:rsid w:val="00881574"/>
    <w:rsid w:val="00881594"/>
    <w:rsid w:val="008815F7"/>
    <w:rsid w:val="00881609"/>
    <w:rsid w:val="0088165E"/>
    <w:rsid w:val="00881683"/>
    <w:rsid w:val="00881718"/>
    <w:rsid w:val="00881759"/>
    <w:rsid w:val="00881790"/>
    <w:rsid w:val="008817A5"/>
    <w:rsid w:val="00881806"/>
    <w:rsid w:val="0088180A"/>
    <w:rsid w:val="00881838"/>
    <w:rsid w:val="00881867"/>
    <w:rsid w:val="00881897"/>
    <w:rsid w:val="0088189E"/>
    <w:rsid w:val="0088192E"/>
    <w:rsid w:val="0088193D"/>
    <w:rsid w:val="00881965"/>
    <w:rsid w:val="0088199C"/>
    <w:rsid w:val="008819A2"/>
    <w:rsid w:val="00881A3C"/>
    <w:rsid w:val="00881A5D"/>
    <w:rsid w:val="00881A96"/>
    <w:rsid w:val="00881AAB"/>
    <w:rsid w:val="00881ABC"/>
    <w:rsid w:val="00881ABF"/>
    <w:rsid w:val="00881B24"/>
    <w:rsid w:val="00881B28"/>
    <w:rsid w:val="00881B90"/>
    <w:rsid w:val="00881B93"/>
    <w:rsid w:val="00881BB1"/>
    <w:rsid w:val="00881BD5"/>
    <w:rsid w:val="00881BF0"/>
    <w:rsid w:val="00881BF5"/>
    <w:rsid w:val="00881C14"/>
    <w:rsid w:val="00881C42"/>
    <w:rsid w:val="00881C4E"/>
    <w:rsid w:val="00881C50"/>
    <w:rsid w:val="00881C5D"/>
    <w:rsid w:val="00881CE1"/>
    <w:rsid w:val="00881CF0"/>
    <w:rsid w:val="00881D5C"/>
    <w:rsid w:val="00881D73"/>
    <w:rsid w:val="00881DB4"/>
    <w:rsid w:val="00881DB7"/>
    <w:rsid w:val="00881DFC"/>
    <w:rsid w:val="00881E82"/>
    <w:rsid w:val="00881EA1"/>
    <w:rsid w:val="00881F08"/>
    <w:rsid w:val="00881F18"/>
    <w:rsid w:val="00881F29"/>
    <w:rsid w:val="00881FFE"/>
    <w:rsid w:val="0088200C"/>
    <w:rsid w:val="00882029"/>
    <w:rsid w:val="0088203B"/>
    <w:rsid w:val="008820AB"/>
    <w:rsid w:val="008820BF"/>
    <w:rsid w:val="008820CE"/>
    <w:rsid w:val="00882182"/>
    <w:rsid w:val="008821DE"/>
    <w:rsid w:val="0088222F"/>
    <w:rsid w:val="00882240"/>
    <w:rsid w:val="00882243"/>
    <w:rsid w:val="00882256"/>
    <w:rsid w:val="0088225B"/>
    <w:rsid w:val="00882274"/>
    <w:rsid w:val="0088228C"/>
    <w:rsid w:val="008822FF"/>
    <w:rsid w:val="0088231F"/>
    <w:rsid w:val="00882349"/>
    <w:rsid w:val="008823A8"/>
    <w:rsid w:val="00882453"/>
    <w:rsid w:val="0088246B"/>
    <w:rsid w:val="00882495"/>
    <w:rsid w:val="008824D3"/>
    <w:rsid w:val="0088258A"/>
    <w:rsid w:val="00882591"/>
    <w:rsid w:val="008825CF"/>
    <w:rsid w:val="00882642"/>
    <w:rsid w:val="0088266E"/>
    <w:rsid w:val="0088267E"/>
    <w:rsid w:val="008826B9"/>
    <w:rsid w:val="008826F1"/>
    <w:rsid w:val="0088274B"/>
    <w:rsid w:val="0088274D"/>
    <w:rsid w:val="00882784"/>
    <w:rsid w:val="00882787"/>
    <w:rsid w:val="008827D5"/>
    <w:rsid w:val="0088280F"/>
    <w:rsid w:val="00882871"/>
    <w:rsid w:val="008828AD"/>
    <w:rsid w:val="008828FF"/>
    <w:rsid w:val="0088291C"/>
    <w:rsid w:val="00882945"/>
    <w:rsid w:val="0088297E"/>
    <w:rsid w:val="00882B10"/>
    <w:rsid w:val="00882B28"/>
    <w:rsid w:val="00882B32"/>
    <w:rsid w:val="00882B53"/>
    <w:rsid w:val="00882B7B"/>
    <w:rsid w:val="00882BC4"/>
    <w:rsid w:val="00882BCA"/>
    <w:rsid w:val="00882BDB"/>
    <w:rsid w:val="00882BF6"/>
    <w:rsid w:val="00882C45"/>
    <w:rsid w:val="00882C91"/>
    <w:rsid w:val="00882CBA"/>
    <w:rsid w:val="00882D12"/>
    <w:rsid w:val="00882D62"/>
    <w:rsid w:val="00882D7B"/>
    <w:rsid w:val="00882DC4"/>
    <w:rsid w:val="00882DE5"/>
    <w:rsid w:val="00882E7A"/>
    <w:rsid w:val="00882E90"/>
    <w:rsid w:val="00882EB0"/>
    <w:rsid w:val="00882EBE"/>
    <w:rsid w:val="00882EC9"/>
    <w:rsid w:val="00882ED9"/>
    <w:rsid w:val="00882F0F"/>
    <w:rsid w:val="00882F26"/>
    <w:rsid w:val="00882F2D"/>
    <w:rsid w:val="00882F30"/>
    <w:rsid w:val="00882F66"/>
    <w:rsid w:val="00882F91"/>
    <w:rsid w:val="00882FD5"/>
    <w:rsid w:val="00882FF4"/>
    <w:rsid w:val="00883069"/>
    <w:rsid w:val="00883085"/>
    <w:rsid w:val="0088309A"/>
    <w:rsid w:val="008830AD"/>
    <w:rsid w:val="008830B1"/>
    <w:rsid w:val="008830EC"/>
    <w:rsid w:val="0088313E"/>
    <w:rsid w:val="00883166"/>
    <w:rsid w:val="00883171"/>
    <w:rsid w:val="008831C7"/>
    <w:rsid w:val="00883221"/>
    <w:rsid w:val="00883266"/>
    <w:rsid w:val="0088329D"/>
    <w:rsid w:val="008832C5"/>
    <w:rsid w:val="008832E3"/>
    <w:rsid w:val="00883360"/>
    <w:rsid w:val="00883371"/>
    <w:rsid w:val="00883385"/>
    <w:rsid w:val="008833A4"/>
    <w:rsid w:val="008833AA"/>
    <w:rsid w:val="008833B8"/>
    <w:rsid w:val="008833B9"/>
    <w:rsid w:val="008833C5"/>
    <w:rsid w:val="008833E8"/>
    <w:rsid w:val="008833EC"/>
    <w:rsid w:val="0088341B"/>
    <w:rsid w:val="00883435"/>
    <w:rsid w:val="00883470"/>
    <w:rsid w:val="008834A5"/>
    <w:rsid w:val="00883509"/>
    <w:rsid w:val="0088350C"/>
    <w:rsid w:val="00883512"/>
    <w:rsid w:val="00883547"/>
    <w:rsid w:val="00883548"/>
    <w:rsid w:val="00883587"/>
    <w:rsid w:val="008835BC"/>
    <w:rsid w:val="008835C5"/>
    <w:rsid w:val="008835E8"/>
    <w:rsid w:val="008835ED"/>
    <w:rsid w:val="00883626"/>
    <w:rsid w:val="0088362D"/>
    <w:rsid w:val="00883691"/>
    <w:rsid w:val="008836A0"/>
    <w:rsid w:val="008836B8"/>
    <w:rsid w:val="008836D8"/>
    <w:rsid w:val="008836DF"/>
    <w:rsid w:val="00883754"/>
    <w:rsid w:val="0088378E"/>
    <w:rsid w:val="008837B1"/>
    <w:rsid w:val="008837B5"/>
    <w:rsid w:val="008837DB"/>
    <w:rsid w:val="00883811"/>
    <w:rsid w:val="00883822"/>
    <w:rsid w:val="0088385A"/>
    <w:rsid w:val="00883897"/>
    <w:rsid w:val="008838C3"/>
    <w:rsid w:val="008838DA"/>
    <w:rsid w:val="00883963"/>
    <w:rsid w:val="0088397E"/>
    <w:rsid w:val="0088398B"/>
    <w:rsid w:val="0088398F"/>
    <w:rsid w:val="008839AD"/>
    <w:rsid w:val="008839DC"/>
    <w:rsid w:val="008839E6"/>
    <w:rsid w:val="008839EC"/>
    <w:rsid w:val="00883A61"/>
    <w:rsid w:val="00883A68"/>
    <w:rsid w:val="00883B1A"/>
    <w:rsid w:val="00883B3C"/>
    <w:rsid w:val="00883BB5"/>
    <w:rsid w:val="00883C43"/>
    <w:rsid w:val="00883C4C"/>
    <w:rsid w:val="00883C9D"/>
    <w:rsid w:val="00883C9F"/>
    <w:rsid w:val="00883CB1"/>
    <w:rsid w:val="00883CE0"/>
    <w:rsid w:val="00883CE6"/>
    <w:rsid w:val="00883CF0"/>
    <w:rsid w:val="00883D18"/>
    <w:rsid w:val="00883D20"/>
    <w:rsid w:val="00883D88"/>
    <w:rsid w:val="00883DBD"/>
    <w:rsid w:val="00883DD8"/>
    <w:rsid w:val="00883E04"/>
    <w:rsid w:val="00883E17"/>
    <w:rsid w:val="00883E21"/>
    <w:rsid w:val="00883E41"/>
    <w:rsid w:val="00883E5A"/>
    <w:rsid w:val="00883E67"/>
    <w:rsid w:val="00883EB5"/>
    <w:rsid w:val="00883ED1"/>
    <w:rsid w:val="00883F47"/>
    <w:rsid w:val="00883F72"/>
    <w:rsid w:val="00883FBC"/>
    <w:rsid w:val="00883FDE"/>
    <w:rsid w:val="00883FFF"/>
    <w:rsid w:val="00884010"/>
    <w:rsid w:val="0088406B"/>
    <w:rsid w:val="008840AE"/>
    <w:rsid w:val="008840B3"/>
    <w:rsid w:val="008840DA"/>
    <w:rsid w:val="008840E1"/>
    <w:rsid w:val="008840F9"/>
    <w:rsid w:val="008840FE"/>
    <w:rsid w:val="0088411B"/>
    <w:rsid w:val="00884184"/>
    <w:rsid w:val="008841AB"/>
    <w:rsid w:val="008841AC"/>
    <w:rsid w:val="008841B8"/>
    <w:rsid w:val="008841D5"/>
    <w:rsid w:val="008841E1"/>
    <w:rsid w:val="0088421B"/>
    <w:rsid w:val="0088421F"/>
    <w:rsid w:val="0088425F"/>
    <w:rsid w:val="0088426C"/>
    <w:rsid w:val="00884335"/>
    <w:rsid w:val="00884387"/>
    <w:rsid w:val="008843DC"/>
    <w:rsid w:val="008843E0"/>
    <w:rsid w:val="00884440"/>
    <w:rsid w:val="0088444F"/>
    <w:rsid w:val="00884469"/>
    <w:rsid w:val="00884479"/>
    <w:rsid w:val="00884488"/>
    <w:rsid w:val="008844EB"/>
    <w:rsid w:val="00884518"/>
    <w:rsid w:val="0088452C"/>
    <w:rsid w:val="00884557"/>
    <w:rsid w:val="008845B3"/>
    <w:rsid w:val="008845DF"/>
    <w:rsid w:val="00884611"/>
    <w:rsid w:val="00884667"/>
    <w:rsid w:val="008846EF"/>
    <w:rsid w:val="008847E3"/>
    <w:rsid w:val="00884806"/>
    <w:rsid w:val="00884841"/>
    <w:rsid w:val="0088484E"/>
    <w:rsid w:val="0088487B"/>
    <w:rsid w:val="008848AC"/>
    <w:rsid w:val="008848BA"/>
    <w:rsid w:val="008848C5"/>
    <w:rsid w:val="008848EC"/>
    <w:rsid w:val="008848FA"/>
    <w:rsid w:val="0088493D"/>
    <w:rsid w:val="00884996"/>
    <w:rsid w:val="008849C5"/>
    <w:rsid w:val="00884A0C"/>
    <w:rsid w:val="00884A33"/>
    <w:rsid w:val="00884A96"/>
    <w:rsid w:val="00884A9D"/>
    <w:rsid w:val="00884ABA"/>
    <w:rsid w:val="00884AD7"/>
    <w:rsid w:val="00884B13"/>
    <w:rsid w:val="00884B31"/>
    <w:rsid w:val="00884B51"/>
    <w:rsid w:val="00884B85"/>
    <w:rsid w:val="00884BB5"/>
    <w:rsid w:val="00884BFE"/>
    <w:rsid w:val="00884C07"/>
    <w:rsid w:val="00884C1C"/>
    <w:rsid w:val="00884C3F"/>
    <w:rsid w:val="00884C66"/>
    <w:rsid w:val="00884C6F"/>
    <w:rsid w:val="00884C75"/>
    <w:rsid w:val="00884CF8"/>
    <w:rsid w:val="00884D08"/>
    <w:rsid w:val="00884D25"/>
    <w:rsid w:val="00884D4A"/>
    <w:rsid w:val="00884DA9"/>
    <w:rsid w:val="00884DD3"/>
    <w:rsid w:val="00884DE3"/>
    <w:rsid w:val="00884DFF"/>
    <w:rsid w:val="00884E04"/>
    <w:rsid w:val="00884E3C"/>
    <w:rsid w:val="00884E71"/>
    <w:rsid w:val="00884EEA"/>
    <w:rsid w:val="00884F40"/>
    <w:rsid w:val="00884F53"/>
    <w:rsid w:val="00884F62"/>
    <w:rsid w:val="00884FA9"/>
    <w:rsid w:val="00884FC1"/>
    <w:rsid w:val="00884FE4"/>
    <w:rsid w:val="00884FEB"/>
    <w:rsid w:val="0088503F"/>
    <w:rsid w:val="00885068"/>
    <w:rsid w:val="00885088"/>
    <w:rsid w:val="008850E4"/>
    <w:rsid w:val="008850FE"/>
    <w:rsid w:val="0088512B"/>
    <w:rsid w:val="00885175"/>
    <w:rsid w:val="008851D5"/>
    <w:rsid w:val="0088520C"/>
    <w:rsid w:val="0088521C"/>
    <w:rsid w:val="0088523A"/>
    <w:rsid w:val="00885278"/>
    <w:rsid w:val="00885294"/>
    <w:rsid w:val="0088529B"/>
    <w:rsid w:val="0088529F"/>
    <w:rsid w:val="008852A7"/>
    <w:rsid w:val="008852A8"/>
    <w:rsid w:val="008852AE"/>
    <w:rsid w:val="008852DE"/>
    <w:rsid w:val="00885337"/>
    <w:rsid w:val="0088536B"/>
    <w:rsid w:val="00885390"/>
    <w:rsid w:val="00885397"/>
    <w:rsid w:val="008853C9"/>
    <w:rsid w:val="00885453"/>
    <w:rsid w:val="008854C4"/>
    <w:rsid w:val="008854CB"/>
    <w:rsid w:val="008854F2"/>
    <w:rsid w:val="008854F3"/>
    <w:rsid w:val="008854FB"/>
    <w:rsid w:val="00885565"/>
    <w:rsid w:val="008855E1"/>
    <w:rsid w:val="008856D0"/>
    <w:rsid w:val="00885741"/>
    <w:rsid w:val="00885755"/>
    <w:rsid w:val="00885761"/>
    <w:rsid w:val="008857CA"/>
    <w:rsid w:val="008857F1"/>
    <w:rsid w:val="00885849"/>
    <w:rsid w:val="00885854"/>
    <w:rsid w:val="0088585A"/>
    <w:rsid w:val="0088585F"/>
    <w:rsid w:val="00885904"/>
    <w:rsid w:val="0088594A"/>
    <w:rsid w:val="0088595A"/>
    <w:rsid w:val="0088595B"/>
    <w:rsid w:val="0088598A"/>
    <w:rsid w:val="00885995"/>
    <w:rsid w:val="008859AA"/>
    <w:rsid w:val="008859F7"/>
    <w:rsid w:val="00885A10"/>
    <w:rsid w:val="00885A21"/>
    <w:rsid w:val="00885A73"/>
    <w:rsid w:val="00885A8B"/>
    <w:rsid w:val="00885AB6"/>
    <w:rsid w:val="00885AEF"/>
    <w:rsid w:val="00885B0D"/>
    <w:rsid w:val="00885B15"/>
    <w:rsid w:val="00885B48"/>
    <w:rsid w:val="00885B5F"/>
    <w:rsid w:val="00885B7A"/>
    <w:rsid w:val="00885B7E"/>
    <w:rsid w:val="00885BC9"/>
    <w:rsid w:val="00885BE9"/>
    <w:rsid w:val="00885BFD"/>
    <w:rsid w:val="00885C18"/>
    <w:rsid w:val="00885C4E"/>
    <w:rsid w:val="00885C64"/>
    <w:rsid w:val="00885C78"/>
    <w:rsid w:val="00885CF9"/>
    <w:rsid w:val="00885CFC"/>
    <w:rsid w:val="00885CFF"/>
    <w:rsid w:val="00885D0F"/>
    <w:rsid w:val="00885D54"/>
    <w:rsid w:val="00885D57"/>
    <w:rsid w:val="00885D76"/>
    <w:rsid w:val="00885E00"/>
    <w:rsid w:val="00885E1E"/>
    <w:rsid w:val="00885E40"/>
    <w:rsid w:val="00885E4A"/>
    <w:rsid w:val="00885E61"/>
    <w:rsid w:val="00885E69"/>
    <w:rsid w:val="00885E70"/>
    <w:rsid w:val="00885E74"/>
    <w:rsid w:val="00885ECD"/>
    <w:rsid w:val="00885ED7"/>
    <w:rsid w:val="00885EE3"/>
    <w:rsid w:val="00885EF4"/>
    <w:rsid w:val="00885F00"/>
    <w:rsid w:val="00885F23"/>
    <w:rsid w:val="00885F5F"/>
    <w:rsid w:val="00885FA0"/>
    <w:rsid w:val="00885FB4"/>
    <w:rsid w:val="00885FF0"/>
    <w:rsid w:val="00886017"/>
    <w:rsid w:val="00886035"/>
    <w:rsid w:val="0088603E"/>
    <w:rsid w:val="00886069"/>
    <w:rsid w:val="00886094"/>
    <w:rsid w:val="0088609D"/>
    <w:rsid w:val="008860B6"/>
    <w:rsid w:val="008860BD"/>
    <w:rsid w:val="008860EC"/>
    <w:rsid w:val="00886123"/>
    <w:rsid w:val="00886145"/>
    <w:rsid w:val="0088614F"/>
    <w:rsid w:val="00886167"/>
    <w:rsid w:val="0088618B"/>
    <w:rsid w:val="008861C0"/>
    <w:rsid w:val="008861D2"/>
    <w:rsid w:val="008861D7"/>
    <w:rsid w:val="008861FD"/>
    <w:rsid w:val="0088622F"/>
    <w:rsid w:val="00886278"/>
    <w:rsid w:val="0088629C"/>
    <w:rsid w:val="008862BC"/>
    <w:rsid w:val="008862C2"/>
    <w:rsid w:val="008862CC"/>
    <w:rsid w:val="0088630E"/>
    <w:rsid w:val="0088639E"/>
    <w:rsid w:val="008863C1"/>
    <w:rsid w:val="00886416"/>
    <w:rsid w:val="0088642B"/>
    <w:rsid w:val="00886435"/>
    <w:rsid w:val="0088645D"/>
    <w:rsid w:val="0088646E"/>
    <w:rsid w:val="00886477"/>
    <w:rsid w:val="008864C2"/>
    <w:rsid w:val="008864CE"/>
    <w:rsid w:val="008864F0"/>
    <w:rsid w:val="008865AD"/>
    <w:rsid w:val="008865C7"/>
    <w:rsid w:val="008865D6"/>
    <w:rsid w:val="0088660C"/>
    <w:rsid w:val="0088661F"/>
    <w:rsid w:val="0088663F"/>
    <w:rsid w:val="0088664D"/>
    <w:rsid w:val="00886651"/>
    <w:rsid w:val="00886658"/>
    <w:rsid w:val="00886684"/>
    <w:rsid w:val="008866A1"/>
    <w:rsid w:val="008866A6"/>
    <w:rsid w:val="008866A8"/>
    <w:rsid w:val="008866B3"/>
    <w:rsid w:val="008866D3"/>
    <w:rsid w:val="008866EA"/>
    <w:rsid w:val="00886701"/>
    <w:rsid w:val="00886712"/>
    <w:rsid w:val="0088672E"/>
    <w:rsid w:val="00886743"/>
    <w:rsid w:val="00886765"/>
    <w:rsid w:val="00886811"/>
    <w:rsid w:val="00886846"/>
    <w:rsid w:val="0088685E"/>
    <w:rsid w:val="00886862"/>
    <w:rsid w:val="0088686D"/>
    <w:rsid w:val="00886886"/>
    <w:rsid w:val="008868D1"/>
    <w:rsid w:val="0088690A"/>
    <w:rsid w:val="00886919"/>
    <w:rsid w:val="0088691F"/>
    <w:rsid w:val="00886964"/>
    <w:rsid w:val="00886983"/>
    <w:rsid w:val="0088698C"/>
    <w:rsid w:val="008869DF"/>
    <w:rsid w:val="008869FC"/>
    <w:rsid w:val="00886A31"/>
    <w:rsid w:val="00886A45"/>
    <w:rsid w:val="00886A50"/>
    <w:rsid w:val="00886A58"/>
    <w:rsid w:val="00886A6B"/>
    <w:rsid w:val="00886AB8"/>
    <w:rsid w:val="00886AD5"/>
    <w:rsid w:val="00886B1D"/>
    <w:rsid w:val="00886B30"/>
    <w:rsid w:val="00886B83"/>
    <w:rsid w:val="00886B94"/>
    <w:rsid w:val="00886BD7"/>
    <w:rsid w:val="00886BF5"/>
    <w:rsid w:val="00886BFB"/>
    <w:rsid w:val="00886C08"/>
    <w:rsid w:val="00886C3E"/>
    <w:rsid w:val="00886C3F"/>
    <w:rsid w:val="00886CC2"/>
    <w:rsid w:val="00886CD2"/>
    <w:rsid w:val="00886CE9"/>
    <w:rsid w:val="00886CFA"/>
    <w:rsid w:val="00886D7C"/>
    <w:rsid w:val="00886DA7"/>
    <w:rsid w:val="00886DBC"/>
    <w:rsid w:val="00886DC2"/>
    <w:rsid w:val="00886DEE"/>
    <w:rsid w:val="00886E27"/>
    <w:rsid w:val="00886E8F"/>
    <w:rsid w:val="00886EBA"/>
    <w:rsid w:val="00886EC3"/>
    <w:rsid w:val="00886EC8"/>
    <w:rsid w:val="00886EED"/>
    <w:rsid w:val="00886EFB"/>
    <w:rsid w:val="00886F0A"/>
    <w:rsid w:val="00886F26"/>
    <w:rsid w:val="00886F28"/>
    <w:rsid w:val="00886F73"/>
    <w:rsid w:val="00886FAC"/>
    <w:rsid w:val="00886FE2"/>
    <w:rsid w:val="00886FFA"/>
    <w:rsid w:val="00886FFE"/>
    <w:rsid w:val="00887011"/>
    <w:rsid w:val="00887018"/>
    <w:rsid w:val="00887032"/>
    <w:rsid w:val="0088703B"/>
    <w:rsid w:val="00887080"/>
    <w:rsid w:val="0088709C"/>
    <w:rsid w:val="008870A4"/>
    <w:rsid w:val="008870AA"/>
    <w:rsid w:val="008870C8"/>
    <w:rsid w:val="008870F6"/>
    <w:rsid w:val="008870F9"/>
    <w:rsid w:val="00887106"/>
    <w:rsid w:val="00887112"/>
    <w:rsid w:val="0088716C"/>
    <w:rsid w:val="0088717C"/>
    <w:rsid w:val="00887182"/>
    <w:rsid w:val="008871B0"/>
    <w:rsid w:val="008871EB"/>
    <w:rsid w:val="00887265"/>
    <w:rsid w:val="00887284"/>
    <w:rsid w:val="00887285"/>
    <w:rsid w:val="0088729A"/>
    <w:rsid w:val="008872AA"/>
    <w:rsid w:val="008872D3"/>
    <w:rsid w:val="00887390"/>
    <w:rsid w:val="00887439"/>
    <w:rsid w:val="00887452"/>
    <w:rsid w:val="00887482"/>
    <w:rsid w:val="00887484"/>
    <w:rsid w:val="008874F4"/>
    <w:rsid w:val="0088753B"/>
    <w:rsid w:val="00887549"/>
    <w:rsid w:val="00887553"/>
    <w:rsid w:val="0088756D"/>
    <w:rsid w:val="0088757E"/>
    <w:rsid w:val="008875E4"/>
    <w:rsid w:val="008875F7"/>
    <w:rsid w:val="0088760E"/>
    <w:rsid w:val="0088762F"/>
    <w:rsid w:val="00887681"/>
    <w:rsid w:val="0088768C"/>
    <w:rsid w:val="008876F1"/>
    <w:rsid w:val="00887747"/>
    <w:rsid w:val="0088775D"/>
    <w:rsid w:val="0088777D"/>
    <w:rsid w:val="008877B5"/>
    <w:rsid w:val="00887807"/>
    <w:rsid w:val="0088780B"/>
    <w:rsid w:val="00887821"/>
    <w:rsid w:val="00887902"/>
    <w:rsid w:val="0088791C"/>
    <w:rsid w:val="00887953"/>
    <w:rsid w:val="00887966"/>
    <w:rsid w:val="0088796F"/>
    <w:rsid w:val="008879BB"/>
    <w:rsid w:val="008879D4"/>
    <w:rsid w:val="00887A23"/>
    <w:rsid w:val="00887A6A"/>
    <w:rsid w:val="00887ABA"/>
    <w:rsid w:val="00887AE1"/>
    <w:rsid w:val="00887AE4"/>
    <w:rsid w:val="00887AF3"/>
    <w:rsid w:val="00887AFD"/>
    <w:rsid w:val="00887AFE"/>
    <w:rsid w:val="00887B81"/>
    <w:rsid w:val="00887B89"/>
    <w:rsid w:val="00887B8A"/>
    <w:rsid w:val="00887BC2"/>
    <w:rsid w:val="00887BF7"/>
    <w:rsid w:val="00887C5A"/>
    <w:rsid w:val="00887C69"/>
    <w:rsid w:val="00887CC4"/>
    <w:rsid w:val="00887D26"/>
    <w:rsid w:val="00887D8A"/>
    <w:rsid w:val="00887D9A"/>
    <w:rsid w:val="00887DC1"/>
    <w:rsid w:val="00887DC4"/>
    <w:rsid w:val="00887E45"/>
    <w:rsid w:val="00887E5C"/>
    <w:rsid w:val="00887EA2"/>
    <w:rsid w:val="00887EF4"/>
    <w:rsid w:val="00887F30"/>
    <w:rsid w:val="00887F3C"/>
    <w:rsid w:val="00887F3D"/>
    <w:rsid w:val="00887F43"/>
    <w:rsid w:val="00887F66"/>
    <w:rsid w:val="00887F7D"/>
    <w:rsid w:val="00887FCA"/>
    <w:rsid w:val="00887FED"/>
    <w:rsid w:val="0089001E"/>
    <w:rsid w:val="0089004F"/>
    <w:rsid w:val="00890061"/>
    <w:rsid w:val="00890082"/>
    <w:rsid w:val="00890096"/>
    <w:rsid w:val="008900A3"/>
    <w:rsid w:val="008900CD"/>
    <w:rsid w:val="0089011B"/>
    <w:rsid w:val="0089011C"/>
    <w:rsid w:val="00890133"/>
    <w:rsid w:val="0089014D"/>
    <w:rsid w:val="0089018A"/>
    <w:rsid w:val="0089018E"/>
    <w:rsid w:val="008901C6"/>
    <w:rsid w:val="008901CF"/>
    <w:rsid w:val="008901E1"/>
    <w:rsid w:val="008901FC"/>
    <w:rsid w:val="0089020C"/>
    <w:rsid w:val="00890212"/>
    <w:rsid w:val="00890223"/>
    <w:rsid w:val="00890227"/>
    <w:rsid w:val="00890304"/>
    <w:rsid w:val="0089035E"/>
    <w:rsid w:val="0089036C"/>
    <w:rsid w:val="00890416"/>
    <w:rsid w:val="0089044B"/>
    <w:rsid w:val="00890460"/>
    <w:rsid w:val="00890478"/>
    <w:rsid w:val="008904A6"/>
    <w:rsid w:val="0089052F"/>
    <w:rsid w:val="00890530"/>
    <w:rsid w:val="00890536"/>
    <w:rsid w:val="00890573"/>
    <w:rsid w:val="0089058D"/>
    <w:rsid w:val="008905D0"/>
    <w:rsid w:val="008905D8"/>
    <w:rsid w:val="008905F6"/>
    <w:rsid w:val="00890655"/>
    <w:rsid w:val="0089065C"/>
    <w:rsid w:val="00890699"/>
    <w:rsid w:val="008906AC"/>
    <w:rsid w:val="008906BD"/>
    <w:rsid w:val="00890714"/>
    <w:rsid w:val="00890739"/>
    <w:rsid w:val="0089073F"/>
    <w:rsid w:val="008907A6"/>
    <w:rsid w:val="008907A9"/>
    <w:rsid w:val="008907B4"/>
    <w:rsid w:val="00890832"/>
    <w:rsid w:val="0089084F"/>
    <w:rsid w:val="00890858"/>
    <w:rsid w:val="0089085A"/>
    <w:rsid w:val="008908B0"/>
    <w:rsid w:val="008908B5"/>
    <w:rsid w:val="008908BB"/>
    <w:rsid w:val="008908D2"/>
    <w:rsid w:val="008908DA"/>
    <w:rsid w:val="008908DE"/>
    <w:rsid w:val="008909A0"/>
    <w:rsid w:val="008909CA"/>
    <w:rsid w:val="008909CF"/>
    <w:rsid w:val="008909FD"/>
    <w:rsid w:val="008909FE"/>
    <w:rsid w:val="008909FF"/>
    <w:rsid w:val="00890A0E"/>
    <w:rsid w:val="00890AA3"/>
    <w:rsid w:val="00890AD8"/>
    <w:rsid w:val="00890AFA"/>
    <w:rsid w:val="00890B6D"/>
    <w:rsid w:val="00890B77"/>
    <w:rsid w:val="00890BC1"/>
    <w:rsid w:val="00890BD3"/>
    <w:rsid w:val="00890BE0"/>
    <w:rsid w:val="00890BF6"/>
    <w:rsid w:val="00890C6D"/>
    <w:rsid w:val="00890C8B"/>
    <w:rsid w:val="00890CAB"/>
    <w:rsid w:val="00890CBB"/>
    <w:rsid w:val="00890D1B"/>
    <w:rsid w:val="00890D70"/>
    <w:rsid w:val="00890D8B"/>
    <w:rsid w:val="00890D8D"/>
    <w:rsid w:val="00890D95"/>
    <w:rsid w:val="00890D98"/>
    <w:rsid w:val="00890E41"/>
    <w:rsid w:val="00890E53"/>
    <w:rsid w:val="00890E59"/>
    <w:rsid w:val="00890E93"/>
    <w:rsid w:val="00890EC2"/>
    <w:rsid w:val="00890EC3"/>
    <w:rsid w:val="00890EC8"/>
    <w:rsid w:val="00890ECC"/>
    <w:rsid w:val="00890EF7"/>
    <w:rsid w:val="00890EFA"/>
    <w:rsid w:val="00890F07"/>
    <w:rsid w:val="00890F23"/>
    <w:rsid w:val="00890F41"/>
    <w:rsid w:val="00890F8E"/>
    <w:rsid w:val="00890FA9"/>
    <w:rsid w:val="00890FC7"/>
    <w:rsid w:val="00890FCB"/>
    <w:rsid w:val="00891003"/>
    <w:rsid w:val="00891026"/>
    <w:rsid w:val="00891086"/>
    <w:rsid w:val="008910A4"/>
    <w:rsid w:val="008910B2"/>
    <w:rsid w:val="008910D1"/>
    <w:rsid w:val="008910D6"/>
    <w:rsid w:val="0089112F"/>
    <w:rsid w:val="0089113B"/>
    <w:rsid w:val="00891144"/>
    <w:rsid w:val="0089116E"/>
    <w:rsid w:val="008911D1"/>
    <w:rsid w:val="00891204"/>
    <w:rsid w:val="00891219"/>
    <w:rsid w:val="00891270"/>
    <w:rsid w:val="008912D8"/>
    <w:rsid w:val="008912F5"/>
    <w:rsid w:val="0089131A"/>
    <w:rsid w:val="00891387"/>
    <w:rsid w:val="008913A5"/>
    <w:rsid w:val="008913B6"/>
    <w:rsid w:val="008913CD"/>
    <w:rsid w:val="0089144F"/>
    <w:rsid w:val="00891452"/>
    <w:rsid w:val="0089145A"/>
    <w:rsid w:val="00891465"/>
    <w:rsid w:val="00891483"/>
    <w:rsid w:val="00891484"/>
    <w:rsid w:val="00891488"/>
    <w:rsid w:val="00891490"/>
    <w:rsid w:val="008914C5"/>
    <w:rsid w:val="008914FD"/>
    <w:rsid w:val="00891530"/>
    <w:rsid w:val="00891539"/>
    <w:rsid w:val="00891586"/>
    <w:rsid w:val="0089158A"/>
    <w:rsid w:val="008915B7"/>
    <w:rsid w:val="008915C2"/>
    <w:rsid w:val="0089168F"/>
    <w:rsid w:val="008916AC"/>
    <w:rsid w:val="008916B2"/>
    <w:rsid w:val="008916D8"/>
    <w:rsid w:val="0089176A"/>
    <w:rsid w:val="008917E5"/>
    <w:rsid w:val="008917F8"/>
    <w:rsid w:val="00891850"/>
    <w:rsid w:val="00891859"/>
    <w:rsid w:val="0089185F"/>
    <w:rsid w:val="0089188D"/>
    <w:rsid w:val="008918A6"/>
    <w:rsid w:val="008918C1"/>
    <w:rsid w:val="008918F8"/>
    <w:rsid w:val="00891904"/>
    <w:rsid w:val="0089191D"/>
    <w:rsid w:val="008919A3"/>
    <w:rsid w:val="008919A4"/>
    <w:rsid w:val="008919B4"/>
    <w:rsid w:val="00891A24"/>
    <w:rsid w:val="00891A54"/>
    <w:rsid w:val="00891A76"/>
    <w:rsid w:val="00891A89"/>
    <w:rsid w:val="00891A9C"/>
    <w:rsid w:val="00891AB1"/>
    <w:rsid w:val="00891AEC"/>
    <w:rsid w:val="00891B20"/>
    <w:rsid w:val="00891B64"/>
    <w:rsid w:val="00891B69"/>
    <w:rsid w:val="00891BF9"/>
    <w:rsid w:val="00891C77"/>
    <w:rsid w:val="00891C7B"/>
    <w:rsid w:val="00891C86"/>
    <w:rsid w:val="00891CB9"/>
    <w:rsid w:val="00891CE7"/>
    <w:rsid w:val="00891D40"/>
    <w:rsid w:val="00891D95"/>
    <w:rsid w:val="00891DA7"/>
    <w:rsid w:val="00891E7E"/>
    <w:rsid w:val="00891EBA"/>
    <w:rsid w:val="00891EC0"/>
    <w:rsid w:val="00891F30"/>
    <w:rsid w:val="00891F57"/>
    <w:rsid w:val="00891F65"/>
    <w:rsid w:val="00891FBB"/>
    <w:rsid w:val="00891FC6"/>
    <w:rsid w:val="00891FFA"/>
    <w:rsid w:val="0089200D"/>
    <w:rsid w:val="0089201B"/>
    <w:rsid w:val="00892023"/>
    <w:rsid w:val="0089205D"/>
    <w:rsid w:val="00892070"/>
    <w:rsid w:val="008920A0"/>
    <w:rsid w:val="008920BC"/>
    <w:rsid w:val="008920CF"/>
    <w:rsid w:val="00892146"/>
    <w:rsid w:val="0089219B"/>
    <w:rsid w:val="008921BA"/>
    <w:rsid w:val="008921C0"/>
    <w:rsid w:val="008921EE"/>
    <w:rsid w:val="008921FB"/>
    <w:rsid w:val="00892204"/>
    <w:rsid w:val="00892221"/>
    <w:rsid w:val="00892249"/>
    <w:rsid w:val="00892266"/>
    <w:rsid w:val="008922A9"/>
    <w:rsid w:val="008922BB"/>
    <w:rsid w:val="008922E5"/>
    <w:rsid w:val="008922FC"/>
    <w:rsid w:val="008922FF"/>
    <w:rsid w:val="0089233B"/>
    <w:rsid w:val="0089234B"/>
    <w:rsid w:val="008923A0"/>
    <w:rsid w:val="008923AA"/>
    <w:rsid w:val="008923B7"/>
    <w:rsid w:val="0089247F"/>
    <w:rsid w:val="00892481"/>
    <w:rsid w:val="008924A6"/>
    <w:rsid w:val="008924AF"/>
    <w:rsid w:val="008924E2"/>
    <w:rsid w:val="008924E9"/>
    <w:rsid w:val="008924EE"/>
    <w:rsid w:val="008924F3"/>
    <w:rsid w:val="00892504"/>
    <w:rsid w:val="0089251C"/>
    <w:rsid w:val="0089254D"/>
    <w:rsid w:val="00892593"/>
    <w:rsid w:val="008925AC"/>
    <w:rsid w:val="008925AF"/>
    <w:rsid w:val="008925EC"/>
    <w:rsid w:val="00892624"/>
    <w:rsid w:val="0089263A"/>
    <w:rsid w:val="00892687"/>
    <w:rsid w:val="008926CF"/>
    <w:rsid w:val="008926FC"/>
    <w:rsid w:val="008927A3"/>
    <w:rsid w:val="008927B5"/>
    <w:rsid w:val="008927C1"/>
    <w:rsid w:val="008927D0"/>
    <w:rsid w:val="008927D2"/>
    <w:rsid w:val="00892835"/>
    <w:rsid w:val="00892876"/>
    <w:rsid w:val="008928CB"/>
    <w:rsid w:val="008928DF"/>
    <w:rsid w:val="00892914"/>
    <w:rsid w:val="00892929"/>
    <w:rsid w:val="0089293B"/>
    <w:rsid w:val="00892943"/>
    <w:rsid w:val="00892952"/>
    <w:rsid w:val="0089299A"/>
    <w:rsid w:val="008929C1"/>
    <w:rsid w:val="008929EB"/>
    <w:rsid w:val="008929F6"/>
    <w:rsid w:val="00892A11"/>
    <w:rsid w:val="00892A2D"/>
    <w:rsid w:val="00892A41"/>
    <w:rsid w:val="00892A84"/>
    <w:rsid w:val="00892A99"/>
    <w:rsid w:val="00892AA4"/>
    <w:rsid w:val="00892AC5"/>
    <w:rsid w:val="00892AD2"/>
    <w:rsid w:val="00892AD8"/>
    <w:rsid w:val="00892AF9"/>
    <w:rsid w:val="00892B5A"/>
    <w:rsid w:val="00892B73"/>
    <w:rsid w:val="00892B7B"/>
    <w:rsid w:val="00892B7C"/>
    <w:rsid w:val="00892B8B"/>
    <w:rsid w:val="00892BA4"/>
    <w:rsid w:val="00892BD9"/>
    <w:rsid w:val="00892BED"/>
    <w:rsid w:val="00892C0D"/>
    <w:rsid w:val="00892C6A"/>
    <w:rsid w:val="00892C88"/>
    <w:rsid w:val="00892CB4"/>
    <w:rsid w:val="00892D0B"/>
    <w:rsid w:val="00892D20"/>
    <w:rsid w:val="00892D2D"/>
    <w:rsid w:val="00892D31"/>
    <w:rsid w:val="00892D76"/>
    <w:rsid w:val="00892D9A"/>
    <w:rsid w:val="00892DB0"/>
    <w:rsid w:val="00892DE2"/>
    <w:rsid w:val="00892E03"/>
    <w:rsid w:val="00892E21"/>
    <w:rsid w:val="00892E23"/>
    <w:rsid w:val="00892E37"/>
    <w:rsid w:val="00892E94"/>
    <w:rsid w:val="00892EB5"/>
    <w:rsid w:val="00892EDB"/>
    <w:rsid w:val="00892EE5"/>
    <w:rsid w:val="00892EF8"/>
    <w:rsid w:val="00892EFB"/>
    <w:rsid w:val="00892F14"/>
    <w:rsid w:val="00892F18"/>
    <w:rsid w:val="00892F47"/>
    <w:rsid w:val="00892F67"/>
    <w:rsid w:val="00892F81"/>
    <w:rsid w:val="00892F8A"/>
    <w:rsid w:val="00892F9C"/>
    <w:rsid w:val="00892FBE"/>
    <w:rsid w:val="00892FDA"/>
    <w:rsid w:val="00892FEF"/>
    <w:rsid w:val="0089300E"/>
    <w:rsid w:val="0089308B"/>
    <w:rsid w:val="008930C8"/>
    <w:rsid w:val="0089315E"/>
    <w:rsid w:val="0089315F"/>
    <w:rsid w:val="00893164"/>
    <w:rsid w:val="008931E0"/>
    <w:rsid w:val="008931F8"/>
    <w:rsid w:val="00893204"/>
    <w:rsid w:val="008932AA"/>
    <w:rsid w:val="008932B1"/>
    <w:rsid w:val="00893302"/>
    <w:rsid w:val="00893303"/>
    <w:rsid w:val="00893324"/>
    <w:rsid w:val="00893337"/>
    <w:rsid w:val="00893340"/>
    <w:rsid w:val="00893356"/>
    <w:rsid w:val="00893389"/>
    <w:rsid w:val="00893413"/>
    <w:rsid w:val="00893423"/>
    <w:rsid w:val="00893430"/>
    <w:rsid w:val="00893462"/>
    <w:rsid w:val="00893482"/>
    <w:rsid w:val="008934A4"/>
    <w:rsid w:val="008934EF"/>
    <w:rsid w:val="008934F4"/>
    <w:rsid w:val="00893558"/>
    <w:rsid w:val="0089356C"/>
    <w:rsid w:val="008935C1"/>
    <w:rsid w:val="0089361C"/>
    <w:rsid w:val="0089364F"/>
    <w:rsid w:val="008936AD"/>
    <w:rsid w:val="008936B3"/>
    <w:rsid w:val="008936E3"/>
    <w:rsid w:val="008936E8"/>
    <w:rsid w:val="008936F5"/>
    <w:rsid w:val="0089370B"/>
    <w:rsid w:val="0089370D"/>
    <w:rsid w:val="00893713"/>
    <w:rsid w:val="0089372A"/>
    <w:rsid w:val="00893781"/>
    <w:rsid w:val="0089379C"/>
    <w:rsid w:val="008937A4"/>
    <w:rsid w:val="008937C1"/>
    <w:rsid w:val="008937E6"/>
    <w:rsid w:val="008937F9"/>
    <w:rsid w:val="00893807"/>
    <w:rsid w:val="00893871"/>
    <w:rsid w:val="0089387E"/>
    <w:rsid w:val="00893889"/>
    <w:rsid w:val="00893905"/>
    <w:rsid w:val="00893927"/>
    <w:rsid w:val="00893947"/>
    <w:rsid w:val="0089394A"/>
    <w:rsid w:val="00893956"/>
    <w:rsid w:val="00893961"/>
    <w:rsid w:val="00893971"/>
    <w:rsid w:val="008939B7"/>
    <w:rsid w:val="00893A0B"/>
    <w:rsid w:val="00893A38"/>
    <w:rsid w:val="00893AA9"/>
    <w:rsid w:val="00893B02"/>
    <w:rsid w:val="00893B48"/>
    <w:rsid w:val="00893B7D"/>
    <w:rsid w:val="00893B82"/>
    <w:rsid w:val="00893BA9"/>
    <w:rsid w:val="00893BB7"/>
    <w:rsid w:val="00893BBF"/>
    <w:rsid w:val="00893BC4"/>
    <w:rsid w:val="00893C21"/>
    <w:rsid w:val="00893C41"/>
    <w:rsid w:val="00893C86"/>
    <w:rsid w:val="00893CA7"/>
    <w:rsid w:val="00893CAC"/>
    <w:rsid w:val="00893CD5"/>
    <w:rsid w:val="00893CE3"/>
    <w:rsid w:val="00893CFA"/>
    <w:rsid w:val="00893D03"/>
    <w:rsid w:val="00893D1B"/>
    <w:rsid w:val="00893D33"/>
    <w:rsid w:val="00893D53"/>
    <w:rsid w:val="00893D5A"/>
    <w:rsid w:val="00893D75"/>
    <w:rsid w:val="00893DC0"/>
    <w:rsid w:val="00893DD3"/>
    <w:rsid w:val="00893DD5"/>
    <w:rsid w:val="00893E09"/>
    <w:rsid w:val="00893E1B"/>
    <w:rsid w:val="00893E3A"/>
    <w:rsid w:val="00893E3F"/>
    <w:rsid w:val="00893E5D"/>
    <w:rsid w:val="00893E7E"/>
    <w:rsid w:val="00893E82"/>
    <w:rsid w:val="00893EBF"/>
    <w:rsid w:val="00893EDC"/>
    <w:rsid w:val="00893F39"/>
    <w:rsid w:val="00893F40"/>
    <w:rsid w:val="00893F74"/>
    <w:rsid w:val="00894016"/>
    <w:rsid w:val="00894029"/>
    <w:rsid w:val="0089402E"/>
    <w:rsid w:val="00894039"/>
    <w:rsid w:val="00894052"/>
    <w:rsid w:val="00894055"/>
    <w:rsid w:val="0089411B"/>
    <w:rsid w:val="0089411E"/>
    <w:rsid w:val="00894122"/>
    <w:rsid w:val="00894124"/>
    <w:rsid w:val="0089412E"/>
    <w:rsid w:val="008941A6"/>
    <w:rsid w:val="008941E2"/>
    <w:rsid w:val="008941F2"/>
    <w:rsid w:val="0089425C"/>
    <w:rsid w:val="00894273"/>
    <w:rsid w:val="008942C1"/>
    <w:rsid w:val="008942C6"/>
    <w:rsid w:val="00894343"/>
    <w:rsid w:val="00894382"/>
    <w:rsid w:val="008943A8"/>
    <w:rsid w:val="008943C0"/>
    <w:rsid w:val="0089440E"/>
    <w:rsid w:val="00894454"/>
    <w:rsid w:val="00894457"/>
    <w:rsid w:val="0089445E"/>
    <w:rsid w:val="0089447B"/>
    <w:rsid w:val="00894492"/>
    <w:rsid w:val="008944C7"/>
    <w:rsid w:val="00894561"/>
    <w:rsid w:val="008945AE"/>
    <w:rsid w:val="008945AF"/>
    <w:rsid w:val="008945EC"/>
    <w:rsid w:val="0089465B"/>
    <w:rsid w:val="0089465C"/>
    <w:rsid w:val="00894692"/>
    <w:rsid w:val="008946D3"/>
    <w:rsid w:val="0089471F"/>
    <w:rsid w:val="0089472B"/>
    <w:rsid w:val="0089476C"/>
    <w:rsid w:val="0089482C"/>
    <w:rsid w:val="00894882"/>
    <w:rsid w:val="008948A2"/>
    <w:rsid w:val="008948AE"/>
    <w:rsid w:val="008948C5"/>
    <w:rsid w:val="008948D3"/>
    <w:rsid w:val="00894906"/>
    <w:rsid w:val="00894948"/>
    <w:rsid w:val="0089494C"/>
    <w:rsid w:val="00894955"/>
    <w:rsid w:val="008949AD"/>
    <w:rsid w:val="008949D0"/>
    <w:rsid w:val="008949F7"/>
    <w:rsid w:val="00894A1D"/>
    <w:rsid w:val="00894A29"/>
    <w:rsid w:val="00894A35"/>
    <w:rsid w:val="00894A95"/>
    <w:rsid w:val="00894ADC"/>
    <w:rsid w:val="00894AF3"/>
    <w:rsid w:val="00894B06"/>
    <w:rsid w:val="00894B0A"/>
    <w:rsid w:val="00894B14"/>
    <w:rsid w:val="00894B40"/>
    <w:rsid w:val="00894B72"/>
    <w:rsid w:val="00894BAB"/>
    <w:rsid w:val="00894BB5"/>
    <w:rsid w:val="00894BF2"/>
    <w:rsid w:val="00894BFE"/>
    <w:rsid w:val="00894C04"/>
    <w:rsid w:val="00894C7F"/>
    <w:rsid w:val="00894CCF"/>
    <w:rsid w:val="00894CE8"/>
    <w:rsid w:val="00894CE9"/>
    <w:rsid w:val="00894CF5"/>
    <w:rsid w:val="00894CFE"/>
    <w:rsid w:val="00894D3D"/>
    <w:rsid w:val="00894D42"/>
    <w:rsid w:val="00894D48"/>
    <w:rsid w:val="00894D52"/>
    <w:rsid w:val="00894D65"/>
    <w:rsid w:val="00894D81"/>
    <w:rsid w:val="00894DA8"/>
    <w:rsid w:val="00894DBE"/>
    <w:rsid w:val="00894DDA"/>
    <w:rsid w:val="00894DED"/>
    <w:rsid w:val="00894DFB"/>
    <w:rsid w:val="00894E46"/>
    <w:rsid w:val="00894E98"/>
    <w:rsid w:val="00894EA9"/>
    <w:rsid w:val="00894EFF"/>
    <w:rsid w:val="00894F4F"/>
    <w:rsid w:val="00894F6E"/>
    <w:rsid w:val="00894F71"/>
    <w:rsid w:val="00894F94"/>
    <w:rsid w:val="00894F99"/>
    <w:rsid w:val="00894FCF"/>
    <w:rsid w:val="00894FE4"/>
    <w:rsid w:val="00894FE5"/>
    <w:rsid w:val="0089506E"/>
    <w:rsid w:val="0089507E"/>
    <w:rsid w:val="00895080"/>
    <w:rsid w:val="008950AE"/>
    <w:rsid w:val="008950D4"/>
    <w:rsid w:val="008950ED"/>
    <w:rsid w:val="008951A9"/>
    <w:rsid w:val="008951AF"/>
    <w:rsid w:val="008951B9"/>
    <w:rsid w:val="008951E2"/>
    <w:rsid w:val="008951E9"/>
    <w:rsid w:val="00895249"/>
    <w:rsid w:val="0089525F"/>
    <w:rsid w:val="00895279"/>
    <w:rsid w:val="00895288"/>
    <w:rsid w:val="0089528B"/>
    <w:rsid w:val="008952AA"/>
    <w:rsid w:val="008952B0"/>
    <w:rsid w:val="008952E2"/>
    <w:rsid w:val="00895385"/>
    <w:rsid w:val="0089539B"/>
    <w:rsid w:val="008953D8"/>
    <w:rsid w:val="0089541E"/>
    <w:rsid w:val="00895480"/>
    <w:rsid w:val="0089548B"/>
    <w:rsid w:val="0089548D"/>
    <w:rsid w:val="008954A0"/>
    <w:rsid w:val="0089550B"/>
    <w:rsid w:val="0089556E"/>
    <w:rsid w:val="0089557A"/>
    <w:rsid w:val="008955B0"/>
    <w:rsid w:val="008955C8"/>
    <w:rsid w:val="00895633"/>
    <w:rsid w:val="008956DF"/>
    <w:rsid w:val="00895751"/>
    <w:rsid w:val="008957B2"/>
    <w:rsid w:val="008957CF"/>
    <w:rsid w:val="008957EA"/>
    <w:rsid w:val="0089582F"/>
    <w:rsid w:val="00895845"/>
    <w:rsid w:val="0089584C"/>
    <w:rsid w:val="0089588C"/>
    <w:rsid w:val="0089589F"/>
    <w:rsid w:val="008958D0"/>
    <w:rsid w:val="008958F5"/>
    <w:rsid w:val="00895905"/>
    <w:rsid w:val="00895909"/>
    <w:rsid w:val="0089592A"/>
    <w:rsid w:val="00895977"/>
    <w:rsid w:val="00895992"/>
    <w:rsid w:val="008959B8"/>
    <w:rsid w:val="00895A88"/>
    <w:rsid w:val="00895AAA"/>
    <w:rsid w:val="00895B75"/>
    <w:rsid w:val="00895BD7"/>
    <w:rsid w:val="00895C0A"/>
    <w:rsid w:val="00895C0C"/>
    <w:rsid w:val="00895C29"/>
    <w:rsid w:val="00895C52"/>
    <w:rsid w:val="00895C6D"/>
    <w:rsid w:val="00895C71"/>
    <w:rsid w:val="00895C7B"/>
    <w:rsid w:val="00895CD6"/>
    <w:rsid w:val="00895D3C"/>
    <w:rsid w:val="00895D4C"/>
    <w:rsid w:val="00895D66"/>
    <w:rsid w:val="00895D6A"/>
    <w:rsid w:val="00895D77"/>
    <w:rsid w:val="00895DC9"/>
    <w:rsid w:val="00895DCE"/>
    <w:rsid w:val="00895E00"/>
    <w:rsid w:val="00895E65"/>
    <w:rsid w:val="00895E6C"/>
    <w:rsid w:val="00895E86"/>
    <w:rsid w:val="00895EEC"/>
    <w:rsid w:val="00895F10"/>
    <w:rsid w:val="00895F25"/>
    <w:rsid w:val="00895F37"/>
    <w:rsid w:val="00895F41"/>
    <w:rsid w:val="00895F44"/>
    <w:rsid w:val="00895F69"/>
    <w:rsid w:val="00895F84"/>
    <w:rsid w:val="00895F9F"/>
    <w:rsid w:val="00895FCA"/>
    <w:rsid w:val="0089600E"/>
    <w:rsid w:val="00896012"/>
    <w:rsid w:val="00896028"/>
    <w:rsid w:val="00896058"/>
    <w:rsid w:val="00896074"/>
    <w:rsid w:val="00896098"/>
    <w:rsid w:val="00896102"/>
    <w:rsid w:val="00896104"/>
    <w:rsid w:val="0089610C"/>
    <w:rsid w:val="00896119"/>
    <w:rsid w:val="0089611A"/>
    <w:rsid w:val="0089618D"/>
    <w:rsid w:val="008961B6"/>
    <w:rsid w:val="008961D2"/>
    <w:rsid w:val="008961DE"/>
    <w:rsid w:val="008961FD"/>
    <w:rsid w:val="00896210"/>
    <w:rsid w:val="0089626D"/>
    <w:rsid w:val="0089628E"/>
    <w:rsid w:val="008962A8"/>
    <w:rsid w:val="00896309"/>
    <w:rsid w:val="008963DD"/>
    <w:rsid w:val="008963FD"/>
    <w:rsid w:val="00896413"/>
    <w:rsid w:val="0089641E"/>
    <w:rsid w:val="0089642B"/>
    <w:rsid w:val="00896462"/>
    <w:rsid w:val="0089646E"/>
    <w:rsid w:val="0089648F"/>
    <w:rsid w:val="0089653C"/>
    <w:rsid w:val="00896581"/>
    <w:rsid w:val="00896613"/>
    <w:rsid w:val="00896624"/>
    <w:rsid w:val="00896654"/>
    <w:rsid w:val="00896666"/>
    <w:rsid w:val="008966AE"/>
    <w:rsid w:val="008966F0"/>
    <w:rsid w:val="00896700"/>
    <w:rsid w:val="0089671D"/>
    <w:rsid w:val="0089673E"/>
    <w:rsid w:val="008967A1"/>
    <w:rsid w:val="008967AA"/>
    <w:rsid w:val="008967AB"/>
    <w:rsid w:val="008967C1"/>
    <w:rsid w:val="008967DD"/>
    <w:rsid w:val="008967E6"/>
    <w:rsid w:val="0089684D"/>
    <w:rsid w:val="00896888"/>
    <w:rsid w:val="00896907"/>
    <w:rsid w:val="00896942"/>
    <w:rsid w:val="0089699E"/>
    <w:rsid w:val="008969AC"/>
    <w:rsid w:val="008969DF"/>
    <w:rsid w:val="00896A59"/>
    <w:rsid w:val="00896A90"/>
    <w:rsid w:val="00896B1E"/>
    <w:rsid w:val="00896B29"/>
    <w:rsid w:val="00896B5A"/>
    <w:rsid w:val="00896B7D"/>
    <w:rsid w:val="00896BCD"/>
    <w:rsid w:val="00896C42"/>
    <w:rsid w:val="00896CA3"/>
    <w:rsid w:val="00896CAB"/>
    <w:rsid w:val="00896D06"/>
    <w:rsid w:val="00896D3F"/>
    <w:rsid w:val="00896D40"/>
    <w:rsid w:val="00896D56"/>
    <w:rsid w:val="00896D73"/>
    <w:rsid w:val="00896D81"/>
    <w:rsid w:val="00896DBB"/>
    <w:rsid w:val="00896DF7"/>
    <w:rsid w:val="00896E06"/>
    <w:rsid w:val="00896E4D"/>
    <w:rsid w:val="00896EE9"/>
    <w:rsid w:val="00896F3A"/>
    <w:rsid w:val="00896F53"/>
    <w:rsid w:val="00896F7C"/>
    <w:rsid w:val="00896F80"/>
    <w:rsid w:val="00896F86"/>
    <w:rsid w:val="00896FBC"/>
    <w:rsid w:val="00897056"/>
    <w:rsid w:val="008970B0"/>
    <w:rsid w:val="008970D5"/>
    <w:rsid w:val="0089712B"/>
    <w:rsid w:val="0089715D"/>
    <w:rsid w:val="00897165"/>
    <w:rsid w:val="0089717A"/>
    <w:rsid w:val="0089718B"/>
    <w:rsid w:val="00897199"/>
    <w:rsid w:val="008971D1"/>
    <w:rsid w:val="00897241"/>
    <w:rsid w:val="00897258"/>
    <w:rsid w:val="0089727A"/>
    <w:rsid w:val="008972DA"/>
    <w:rsid w:val="008972DB"/>
    <w:rsid w:val="00897310"/>
    <w:rsid w:val="00897352"/>
    <w:rsid w:val="0089737F"/>
    <w:rsid w:val="008973E4"/>
    <w:rsid w:val="008973FF"/>
    <w:rsid w:val="00897428"/>
    <w:rsid w:val="00897442"/>
    <w:rsid w:val="00897446"/>
    <w:rsid w:val="00897461"/>
    <w:rsid w:val="0089747C"/>
    <w:rsid w:val="0089748C"/>
    <w:rsid w:val="0089748D"/>
    <w:rsid w:val="008974A9"/>
    <w:rsid w:val="008974D9"/>
    <w:rsid w:val="00897505"/>
    <w:rsid w:val="00897527"/>
    <w:rsid w:val="00897539"/>
    <w:rsid w:val="00897556"/>
    <w:rsid w:val="008975A2"/>
    <w:rsid w:val="008975EB"/>
    <w:rsid w:val="0089763C"/>
    <w:rsid w:val="0089764C"/>
    <w:rsid w:val="0089765A"/>
    <w:rsid w:val="00897666"/>
    <w:rsid w:val="00897667"/>
    <w:rsid w:val="00897677"/>
    <w:rsid w:val="0089773C"/>
    <w:rsid w:val="00897773"/>
    <w:rsid w:val="00897798"/>
    <w:rsid w:val="008977B9"/>
    <w:rsid w:val="00897807"/>
    <w:rsid w:val="0089781C"/>
    <w:rsid w:val="00897880"/>
    <w:rsid w:val="008978B3"/>
    <w:rsid w:val="008978C9"/>
    <w:rsid w:val="008978E8"/>
    <w:rsid w:val="00897959"/>
    <w:rsid w:val="00897965"/>
    <w:rsid w:val="008979A6"/>
    <w:rsid w:val="008979E6"/>
    <w:rsid w:val="00897A1B"/>
    <w:rsid w:val="00897A20"/>
    <w:rsid w:val="00897A44"/>
    <w:rsid w:val="00897A67"/>
    <w:rsid w:val="00897A94"/>
    <w:rsid w:val="00897AC6"/>
    <w:rsid w:val="00897B33"/>
    <w:rsid w:val="00897B3B"/>
    <w:rsid w:val="00897B56"/>
    <w:rsid w:val="00897BF7"/>
    <w:rsid w:val="00897C04"/>
    <w:rsid w:val="00897C08"/>
    <w:rsid w:val="00897CE2"/>
    <w:rsid w:val="00897D11"/>
    <w:rsid w:val="00897D61"/>
    <w:rsid w:val="00897DBB"/>
    <w:rsid w:val="00897DBC"/>
    <w:rsid w:val="00897DC8"/>
    <w:rsid w:val="00897DF1"/>
    <w:rsid w:val="00897DF7"/>
    <w:rsid w:val="00897E01"/>
    <w:rsid w:val="00897E06"/>
    <w:rsid w:val="00897E25"/>
    <w:rsid w:val="00897E31"/>
    <w:rsid w:val="00897E35"/>
    <w:rsid w:val="00897E63"/>
    <w:rsid w:val="00897E6F"/>
    <w:rsid w:val="00897EAE"/>
    <w:rsid w:val="00897ECE"/>
    <w:rsid w:val="00897EF3"/>
    <w:rsid w:val="00897F02"/>
    <w:rsid w:val="00897F11"/>
    <w:rsid w:val="00897F85"/>
    <w:rsid w:val="008A0006"/>
    <w:rsid w:val="008A0049"/>
    <w:rsid w:val="008A0121"/>
    <w:rsid w:val="008A015F"/>
    <w:rsid w:val="008A0169"/>
    <w:rsid w:val="008A016B"/>
    <w:rsid w:val="008A016F"/>
    <w:rsid w:val="008A018A"/>
    <w:rsid w:val="008A01AE"/>
    <w:rsid w:val="008A01DB"/>
    <w:rsid w:val="008A01F9"/>
    <w:rsid w:val="008A0205"/>
    <w:rsid w:val="008A0228"/>
    <w:rsid w:val="008A02C0"/>
    <w:rsid w:val="008A033A"/>
    <w:rsid w:val="008A03DE"/>
    <w:rsid w:val="008A03E0"/>
    <w:rsid w:val="008A040E"/>
    <w:rsid w:val="008A0419"/>
    <w:rsid w:val="008A042A"/>
    <w:rsid w:val="008A042B"/>
    <w:rsid w:val="008A0478"/>
    <w:rsid w:val="008A04B8"/>
    <w:rsid w:val="008A04EA"/>
    <w:rsid w:val="008A051C"/>
    <w:rsid w:val="008A0533"/>
    <w:rsid w:val="008A0544"/>
    <w:rsid w:val="008A059F"/>
    <w:rsid w:val="008A05CB"/>
    <w:rsid w:val="008A05EF"/>
    <w:rsid w:val="008A062F"/>
    <w:rsid w:val="008A0632"/>
    <w:rsid w:val="008A0660"/>
    <w:rsid w:val="008A069E"/>
    <w:rsid w:val="008A06A4"/>
    <w:rsid w:val="008A06F6"/>
    <w:rsid w:val="008A0711"/>
    <w:rsid w:val="008A0756"/>
    <w:rsid w:val="008A0794"/>
    <w:rsid w:val="008A0795"/>
    <w:rsid w:val="008A07B2"/>
    <w:rsid w:val="008A07DD"/>
    <w:rsid w:val="008A0811"/>
    <w:rsid w:val="008A0851"/>
    <w:rsid w:val="008A0853"/>
    <w:rsid w:val="008A086D"/>
    <w:rsid w:val="008A08C6"/>
    <w:rsid w:val="008A095D"/>
    <w:rsid w:val="008A0986"/>
    <w:rsid w:val="008A09BA"/>
    <w:rsid w:val="008A09C7"/>
    <w:rsid w:val="008A0A7A"/>
    <w:rsid w:val="008A0AC7"/>
    <w:rsid w:val="008A0B16"/>
    <w:rsid w:val="008A0BC9"/>
    <w:rsid w:val="008A0BF7"/>
    <w:rsid w:val="008A0C67"/>
    <w:rsid w:val="008A0CBC"/>
    <w:rsid w:val="008A0CBD"/>
    <w:rsid w:val="008A0D4D"/>
    <w:rsid w:val="008A0D65"/>
    <w:rsid w:val="008A0D67"/>
    <w:rsid w:val="008A0D78"/>
    <w:rsid w:val="008A0DBA"/>
    <w:rsid w:val="008A0DBB"/>
    <w:rsid w:val="008A0E15"/>
    <w:rsid w:val="008A0E72"/>
    <w:rsid w:val="008A0E9F"/>
    <w:rsid w:val="008A0EDA"/>
    <w:rsid w:val="008A0EE3"/>
    <w:rsid w:val="008A0EEE"/>
    <w:rsid w:val="008A0F0D"/>
    <w:rsid w:val="008A0F6F"/>
    <w:rsid w:val="008A0F86"/>
    <w:rsid w:val="008A0FA7"/>
    <w:rsid w:val="008A0FB8"/>
    <w:rsid w:val="008A0FD7"/>
    <w:rsid w:val="008A100B"/>
    <w:rsid w:val="008A1062"/>
    <w:rsid w:val="008A1094"/>
    <w:rsid w:val="008A10C5"/>
    <w:rsid w:val="008A10F6"/>
    <w:rsid w:val="008A111C"/>
    <w:rsid w:val="008A122C"/>
    <w:rsid w:val="008A1239"/>
    <w:rsid w:val="008A1300"/>
    <w:rsid w:val="008A1322"/>
    <w:rsid w:val="008A138A"/>
    <w:rsid w:val="008A13B2"/>
    <w:rsid w:val="008A13C9"/>
    <w:rsid w:val="008A13DA"/>
    <w:rsid w:val="008A1411"/>
    <w:rsid w:val="008A14D1"/>
    <w:rsid w:val="008A1515"/>
    <w:rsid w:val="008A1526"/>
    <w:rsid w:val="008A1534"/>
    <w:rsid w:val="008A1594"/>
    <w:rsid w:val="008A15B1"/>
    <w:rsid w:val="008A1670"/>
    <w:rsid w:val="008A16E5"/>
    <w:rsid w:val="008A16FF"/>
    <w:rsid w:val="008A17BB"/>
    <w:rsid w:val="008A181F"/>
    <w:rsid w:val="008A188A"/>
    <w:rsid w:val="008A1897"/>
    <w:rsid w:val="008A18CB"/>
    <w:rsid w:val="008A18E3"/>
    <w:rsid w:val="008A1941"/>
    <w:rsid w:val="008A1947"/>
    <w:rsid w:val="008A1965"/>
    <w:rsid w:val="008A1969"/>
    <w:rsid w:val="008A1976"/>
    <w:rsid w:val="008A1991"/>
    <w:rsid w:val="008A1A2E"/>
    <w:rsid w:val="008A1A70"/>
    <w:rsid w:val="008A1A8B"/>
    <w:rsid w:val="008A1B50"/>
    <w:rsid w:val="008A1B7C"/>
    <w:rsid w:val="008A1B83"/>
    <w:rsid w:val="008A1B92"/>
    <w:rsid w:val="008A1BAC"/>
    <w:rsid w:val="008A1BBA"/>
    <w:rsid w:val="008A1BC6"/>
    <w:rsid w:val="008A1C07"/>
    <w:rsid w:val="008A1C0F"/>
    <w:rsid w:val="008A1C11"/>
    <w:rsid w:val="008A1C4E"/>
    <w:rsid w:val="008A1C98"/>
    <w:rsid w:val="008A1CB6"/>
    <w:rsid w:val="008A1D0D"/>
    <w:rsid w:val="008A1D33"/>
    <w:rsid w:val="008A1D37"/>
    <w:rsid w:val="008A1D85"/>
    <w:rsid w:val="008A1DD2"/>
    <w:rsid w:val="008A1E63"/>
    <w:rsid w:val="008A1EB6"/>
    <w:rsid w:val="008A1EBE"/>
    <w:rsid w:val="008A1EC7"/>
    <w:rsid w:val="008A1F24"/>
    <w:rsid w:val="008A1F25"/>
    <w:rsid w:val="008A1F2B"/>
    <w:rsid w:val="008A1F63"/>
    <w:rsid w:val="008A1F99"/>
    <w:rsid w:val="008A1FB5"/>
    <w:rsid w:val="008A1FBE"/>
    <w:rsid w:val="008A1FE3"/>
    <w:rsid w:val="008A2017"/>
    <w:rsid w:val="008A2026"/>
    <w:rsid w:val="008A2064"/>
    <w:rsid w:val="008A2089"/>
    <w:rsid w:val="008A20B6"/>
    <w:rsid w:val="008A20C5"/>
    <w:rsid w:val="008A2178"/>
    <w:rsid w:val="008A2184"/>
    <w:rsid w:val="008A218B"/>
    <w:rsid w:val="008A219F"/>
    <w:rsid w:val="008A21C7"/>
    <w:rsid w:val="008A21E0"/>
    <w:rsid w:val="008A21F7"/>
    <w:rsid w:val="008A2251"/>
    <w:rsid w:val="008A2277"/>
    <w:rsid w:val="008A2298"/>
    <w:rsid w:val="008A22FC"/>
    <w:rsid w:val="008A2300"/>
    <w:rsid w:val="008A2329"/>
    <w:rsid w:val="008A2337"/>
    <w:rsid w:val="008A236E"/>
    <w:rsid w:val="008A23C4"/>
    <w:rsid w:val="008A23EB"/>
    <w:rsid w:val="008A241B"/>
    <w:rsid w:val="008A241C"/>
    <w:rsid w:val="008A2428"/>
    <w:rsid w:val="008A244D"/>
    <w:rsid w:val="008A2464"/>
    <w:rsid w:val="008A24D6"/>
    <w:rsid w:val="008A251E"/>
    <w:rsid w:val="008A2535"/>
    <w:rsid w:val="008A2553"/>
    <w:rsid w:val="008A255B"/>
    <w:rsid w:val="008A2588"/>
    <w:rsid w:val="008A25DF"/>
    <w:rsid w:val="008A260A"/>
    <w:rsid w:val="008A266C"/>
    <w:rsid w:val="008A267A"/>
    <w:rsid w:val="008A26FB"/>
    <w:rsid w:val="008A2711"/>
    <w:rsid w:val="008A272A"/>
    <w:rsid w:val="008A27AB"/>
    <w:rsid w:val="008A27B5"/>
    <w:rsid w:val="008A287A"/>
    <w:rsid w:val="008A28AC"/>
    <w:rsid w:val="008A28DA"/>
    <w:rsid w:val="008A28F3"/>
    <w:rsid w:val="008A2911"/>
    <w:rsid w:val="008A29D6"/>
    <w:rsid w:val="008A29DC"/>
    <w:rsid w:val="008A29F3"/>
    <w:rsid w:val="008A2A01"/>
    <w:rsid w:val="008A2A4A"/>
    <w:rsid w:val="008A2A57"/>
    <w:rsid w:val="008A2A5D"/>
    <w:rsid w:val="008A2A63"/>
    <w:rsid w:val="008A2AC0"/>
    <w:rsid w:val="008A2ACA"/>
    <w:rsid w:val="008A2B13"/>
    <w:rsid w:val="008A2B3B"/>
    <w:rsid w:val="008A2B3F"/>
    <w:rsid w:val="008A2B41"/>
    <w:rsid w:val="008A2B43"/>
    <w:rsid w:val="008A2B6D"/>
    <w:rsid w:val="008A2B90"/>
    <w:rsid w:val="008A2BA8"/>
    <w:rsid w:val="008A2C13"/>
    <w:rsid w:val="008A2C15"/>
    <w:rsid w:val="008A2C32"/>
    <w:rsid w:val="008A2C47"/>
    <w:rsid w:val="008A2C53"/>
    <w:rsid w:val="008A2C91"/>
    <w:rsid w:val="008A2C96"/>
    <w:rsid w:val="008A2D51"/>
    <w:rsid w:val="008A2D7A"/>
    <w:rsid w:val="008A2D86"/>
    <w:rsid w:val="008A2D8F"/>
    <w:rsid w:val="008A2D9F"/>
    <w:rsid w:val="008A2DA3"/>
    <w:rsid w:val="008A2DC2"/>
    <w:rsid w:val="008A2DEC"/>
    <w:rsid w:val="008A2E0C"/>
    <w:rsid w:val="008A2E0F"/>
    <w:rsid w:val="008A2E14"/>
    <w:rsid w:val="008A2E38"/>
    <w:rsid w:val="008A2E54"/>
    <w:rsid w:val="008A2E83"/>
    <w:rsid w:val="008A2EFC"/>
    <w:rsid w:val="008A2F4D"/>
    <w:rsid w:val="008A2F72"/>
    <w:rsid w:val="008A2F7E"/>
    <w:rsid w:val="008A2FF7"/>
    <w:rsid w:val="008A307D"/>
    <w:rsid w:val="008A30E9"/>
    <w:rsid w:val="008A3187"/>
    <w:rsid w:val="008A3201"/>
    <w:rsid w:val="008A3212"/>
    <w:rsid w:val="008A323B"/>
    <w:rsid w:val="008A3269"/>
    <w:rsid w:val="008A3280"/>
    <w:rsid w:val="008A329A"/>
    <w:rsid w:val="008A32A8"/>
    <w:rsid w:val="008A32CE"/>
    <w:rsid w:val="008A3316"/>
    <w:rsid w:val="008A333F"/>
    <w:rsid w:val="008A3381"/>
    <w:rsid w:val="008A3397"/>
    <w:rsid w:val="008A33C6"/>
    <w:rsid w:val="008A33C8"/>
    <w:rsid w:val="008A3413"/>
    <w:rsid w:val="008A347E"/>
    <w:rsid w:val="008A3481"/>
    <w:rsid w:val="008A3487"/>
    <w:rsid w:val="008A34D5"/>
    <w:rsid w:val="008A3555"/>
    <w:rsid w:val="008A357C"/>
    <w:rsid w:val="008A35F5"/>
    <w:rsid w:val="008A35FD"/>
    <w:rsid w:val="008A35FF"/>
    <w:rsid w:val="008A361D"/>
    <w:rsid w:val="008A3663"/>
    <w:rsid w:val="008A3673"/>
    <w:rsid w:val="008A368A"/>
    <w:rsid w:val="008A36A5"/>
    <w:rsid w:val="008A36F7"/>
    <w:rsid w:val="008A3765"/>
    <w:rsid w:val="008A376C"/>
    <w:rsid w:val="008A377C"/>
    <w:rsid w:val="008A377E"/>
    <w:rsid w:val="008A37AB"/>
    <w:rsid w:val="008A37D0"/>
    <w:rsid w:val="008A37E5"/>
    <w:rsid w:val="008A3833"/>
    <w:rsid w:val="008A3887"/>
    <w:rsid w:val="008A3893"/>
    <w:rsid w:val="008A38CC"/>
    <w:rsid w:val="008A390E"/>
    <w:rsid w:val="008A3928"/>
    <w:rsid w:val="008A399A"/>
    <w:rsid w:val="008A39C8"/>
    <w:rsid w:val="008A39C9"/>
    <w:rsid w:val="008A3A1C"/>
    <w:rsid w:val="008A3A4E"/>
    <w:rsid w:val="008A3AF3"/>
    <w:rsid w:val="008A3B04"/>
    <w:rsid w:val="008A3B54"/>
    <w:rsid w:val="008A3B58"/>
    <w:rsid w:val="008A3B72"/>
    <w:rsid w:val="008A3BAD"/>
    <w:rsid w:val="008A3BB8"/>
    <w:rsid w:val="008A3BC1"/>
    <w:rsid w:val="008A3BCB"/>
    <w:rsid w:val="008A3BDC"/>
    <w:rsid w:val="008A3C11"/>
    <w:rsid w:val="008A3C4C"/>
    <w:rsid w:val="008A3C6B"/>
    <w:rsid w:val="008A3CC7"/>
    <w:rsid w:val="008A3CCA"/>
    <w:rsid w:val="008A3D1A"/>
    <w:rsid w:val="008A3D38"/>
    <w:rsid w:val="008A3D3D"/>
    <w:rsid w:val="008A3D57"/>
    <w:rsid w:val="008A3D92"/>
    <w:rsid w:val="008A3D99"/>
    <w:rsid w:val="008A3DD6"/>
    <w:rsid w:val="008A3DDB"/>
    <w:rsid w:val="008A3DE3"/>
    <w:rsid w:val="008A3E01"/>
    <w:rsid w:val="008A3E3B"/>
    <w:rsid w:val="008A3E44"/>
    <w:rsid w:val="008A3E4E"/>
    <w:rsid w:val="008A3E58"/>
    <w:rsid w:val="008A3EFF"/>
    <w:rsid w:val="008A3F02"/>
    <w:rsid w:val="008A3F59"/>
    <w:rsid w:val="008A3F6F"/>
    <w:rsid w:val="008A3FBE"/>
    <w:rsid w:val="008A3FD4"/>
    <w:rsid w:val="008A4045"/>
    <w:rsid w:val="008A4060"/>
    <w:rsid w:val="008A408D"/>
    <w:rsid w:val="008A40A2"/>
    <w:rsid w:val="008A4104"/>
    <w:rsid w:val="008A411A"/>
    <w:rsid w:val="008A411D"/>
    <w:rsid w:val="008A412A"/>
    <w:rsid w:val="008A4161"/>
    <w:rsid w:val="008A4170"/>
    <w:rsid w:val="008A41DB"/>
    <w:rsid w:val="008A421F"/>
    <w:rsid w:val="008A4227"/>
    <w:rsid w:val="008A4228"/>
    <w:rsid w:val="008A4264"/>
    <w:rsid w:val="008A4292"/>
    <w:rsid w:val="008A42D7"/>
    <w:rsid w:val="008A42F7"/>
    <w:rsid w:val="008A4317"/>
    <w:rsid w:val="008A4362"/>
    <w:rsid w:val="008A4388"/>
    <w:rsid w:val="008A4400"/>
    <w:rsid w:val="008A441E"/>
    <w:rsid w:val="008A4433"/>
    <w:rsid w:val="008A4444"/>
    <w:rsid w:val="008A448C"/>
    <w:rsid w:val="008A4495"/>
    <w:rsid w:val="008A44A6"/>
    <w:rsid w:val="008A4512"/>
    <w:rsid w:val="008A4541"/>
    <w:rsid w:val="008A4545"/>
    <w:rsid w:val="008A4585"/>
    <w:rsid w:val="008A45B6"/>
    <w:rsid w:val="008A45DB"/>
    <w:rsid w:val="008A45F0"/>
    <w:rsid w:val="008A4672"/>
    <w:rsid w:val="008A46CC"/>
    <w:rsid w:val="008A4700"/>
    <w:rsid w:val="008A473E"/>
    <w:rsid w:val="008A475B"/>
    <w:rsid w:val="008A47C0"/>
    <w:rsid w:val="008A47CF"/>
    <w:rsid w:val="008A481F"/>
    <w:rsid w:val="008A4843"/>
    <w:rsid w:val="008A4847"/>
    <w:rsid w:val="008A484B"/>
    <w:rsid w:val="008A4873"/>
    <w:rsid w:val="008A4885"/>
    <w:rsid w:val="008A48AC"/>
    <w:rsid w:val="008A491D"/>
    <w:rsid w:val="008A493F"/>
    <w:rsid w:val="008A4961"/>
    <w:rsid w:val="008A4974"/>
    <w:rsid w:val="008A4978"/>
    <w:rsid w:val="008A4995"/>
    <w:rsid w:val="008A49C8"/>
    <w:rsid w:val="008A49E2"/>
    <w:rsid w:val="008A49EA"/>
    <w:rsid w:val="008A49F1"/>
    <w:rsid w:val="008A49F3"/>
    <w:rsid w:val="008A4A46"/>
    <w:rsid w:val="008A4A4D"/>
    <w:rsid w:val="008A4A68"/>
    <w:rsid w:val="008A4A69"/>
    <w:rsid w:val="008A4A9E"/>
    <w:rsid w:val="008A4AA6"/>
    <w:rsid w:val="008A4AA8"/>
    <w:rsid w:val="008A4AE9"/>
    <w:rsid w:val="008A4AF9"/>
    <w:rsid w:val="008A4AFB"/>
    <w:rsid w:val="008A4AFD"/>
    <w:rsid w:val="008A4B11"/>
    <w:rsid w:val="008A4B3B"/>
    <w:rsid w:val="008A4B47"/>
    <w:rsid w:val="008A4B56"/>
    <w:rsid w:val="008A4B7B"/>
    <w:rsid w:val="008A4B8C"/>
    <w:rsid w:val="008A4BB7"/>
    <w:rsid w:val="008A4BEF"/>
    <w:rsid w:val="008A4C0C"/>
    <w:rsid w:val="008A4C5A"/>
    <w:rsid w:val="008A4CDD"/>
    <w:rsid w:val="008A4CEC"/>
    <w:rsid w:val="008A4CEE"/>
    <w:rsid w:val="008A4D31"/>
    <w:rsid w:val="008A4D41"/>
    <w:rsid w:val="008A4D4F"/>
    <w:rsid w:val="008A4DB8"/>
    <w:rsid w:val="008A4DC5"/>
    <w:rsid w:val="008A4DCC"/>
    <w:rsid w:val="008A4DEB"/>
    <w:rsid w:val="008A4DF4"/>
    <w:rsid w:val="008A4E3C"/>
    <w:rsid w:val="008A4E6C"/>
    <w:rsid w:val="008A4E7F"/>
    <w:rsid w:val="008A4F63"/>
    <w:rsid w:val="008A4F72"/>
    <w:rsid w:val="008A4F90"/>
    <w:rsid w:val="008A4FA5"/>
    <w:rsid w:val="008A4FC0"/>
    <w:rsid w:val="008A4FC6"/>
    <w:rsid w:val="008A4FCA"/>
    <w:rsid w:val="008A4FEF"/>
    <w:rsid w:val="008A500C"/>
    <w:rsid w:val="008A5023"/>
    <w:rsid w:val="008A50AA"/>
    <w:rsid w:val="008A50B0"/>
    <w:rsid w:val="008A50B9"/>
    <w:rsid w:val="008A50E0"/>
    <w:rsid w:val="008A5115"/>
    <w:rsid w:val="008A5117"/>
    <w:rsid w:val="008A5144"/>
    <w:rsid w:val="008A5154"/>
    <w:rsid w:val="008A5198"/>
    <w:rsid w:val="008A519E"/>
    <w:rsid w:val="008A51B6"/>
    <w:rsid w:val="008A5218"/>
    <w:rsid w:val="008A52AF"/>
    <w:rsid w:val="008A52F2"/>
    <w:rsid w:val="008A5327"/>
    <w:rsid w:val="008A5342"/>
    <w:rsid w:val="008A53BE"/>
    <w:rsid w:val="008A5454"/>
    <w:rsid w:val="008A549F"/>
    <w:rsid w:val="008A54B4"/>
    <w:rsid w:val="008A54CE"/>
    <w:rsid w:val="008A54E9"/>
    <w:rsid w:val="008A5565"/>
    <w:rsid w:val="008A5595"/>
    <w:rsid w:val="008A55C8"/>
    <w:rsid w:val="008A5629"/>
    <w:rsid w:val="008A5634"/>
    <w:rsid w:val="008A5636"/>
    <w:rsid w:val="008A565F"/>
    <w:rsid w:val="008A56F5"/>
    <w:rsid w:val="008A5724"/>
    <w:rsid w:val="008A5741"/>
    <w:rsid w:val="008A578A"/>
    <w:rsid w:val="008A57E1"/>
    <w:rsid w:val="008A57F8"/>
    <w:rsid w:val="008A583C"/>
    <w:rsid w:val="008A585C"/>
    <w:rsid w:val="008A58C4"/>
    <w:rsid w:val="008A58C6"/>
    <w:rsid w:val="008A58DF"/>
    <w:rsid w:val="008A5913"/>
    <w:rsid w:val="008A5921"/>
    <w:rsid w:val="008A5970"/>
    <w:rsid w:val="008A5971"/>
    <w:rsid w:val="008A59CF"/>
    <w:rsid w:val="008A59D1"/>
    <w:rsid w:val="008A59D2"/>
    <w:rsid w:val="008A59F4"/>
    <w:rsid w:val="008A5A3D"/>
    <w:rsid w:val="008A5A3F"/>
    <w:rsid w:val="008A5A4C"/>
    <w:rsid w:val="008A5B35"/>
    <w:rsid w:val="008A5B36"/>
    <w:rsid w:val="008A5BD6"/>
    <w:rsid w:val="008A5BDA"/>
    <w:rsid w:val="008A5BFE"/>
    <w:rsid w:val="008A5C2E"/>
    <w:rsid w:val="008A5C4C"/>
    <w:rsid w:val="008A5C9D"/>
    <w:rsid w:val="008A5CA2"/>
    <w:rsid w:val="008A5CAB"/>
    <w:rsid w:val="008A5CAC"/>
    <w:rsid w:val="008A5CB7"/>
    <w:rsid w:val="008A5CCA"/>
    <w:rsid w:val="008A5D37"/>
    <w:rsid w:val="008A5E00"/>
    <w:rsid w:val="008A5E2C"/>
    <w:rsid w:val="008A5E62"/>
    <w:rsid w:val="008A5E70"/>
    <w:rsid w:val="008A5ED2"/>
    <w:rsid w:val="008A5EFB"/>
    <w:rsid w:val="008A5F15"/>
    <w:rsid w:val="008A5F29"/>
    <w:rsid w:val="008A5F44"/>
    <w:rsid w:val="008A5F61"/>
    <w:rsid w:val="008A5F63"/>
    <w:rsid w:val="008A5FE5"/>
    <w:rsid w:val="008A5FF6"/>
    <w:rsid w:val="008A5FF8"/>
    <w:rsid w:val="008A6010"/>
    <w:rsid w:val="008A6028"/>
    <w:rsid w:val="008A606C"/>
    <w:rsid w:val="008A6085"/>
    <w:rsid w:val="008A608A"/>
    <w:rsid w:val="008A60A2"/>
    <w:rsid w:val="008A60CC"/>
    <w:rsid w:val="008A60F2"/>
    <w:rsid w:val="008A6138"/>
    <w:rsid w:val="008A6155"/>
    <w:rsid w:val="008A615E"/>
    <w:rsid w:val="008A6176"/>
    <w:rsid w:val="008A61A3"/>
    <w:rsid w:val="008A61B2"/>
    <w:rsid w:val="008A61C8"/>
    <w:rsid w:val="008A61E5"/>
    <w:rsid w:val="008A6202"/>
    <w:rsid w:val="008A621F"/>
    <w:rsid w:val="008A6225"/>
    <w:rsid w:val="008A6271"/>
    <w:rsid w:val="008A62A9"/>
    <w:rsid w:val="008A62E1"/>
    <w:rsid w:val="008A62FC"/>
    <w:rsid w:val="008A630D"/>
    <w:rsid w:val="008A63BA"/>
    <w:rsid w:val="008A63F7"/>
    <w:rsid w:val="008A641C"/>
    <w:rsid w:val="008A6452"/>
    <w:rsid w:val="008A6454"/>
    <w:rsid w:val="008A646D"/>
    <w:rsid w:val="008A64B5"/>
    <w:rsid w:val="008A6553"/>
    <w:rsid w:val="008A6561"/>
    <w:rsid w:val="008A65B1"/>
    <w:rsid w:val="008A65BF"/>
    <w:rsid w:val="008A65C0"/>
    <w:rsid w:val="008A65CF"/>
    <w:rsid w:val="008A661B"/>
    <w:rsid w:val="008A6644"/>
    <w:rsid w:val="008A66A1"/>
    <w:rsid w:val="008A66B8"/>
    <w:rsid w:val="008A6731"/>
    <w:rsid w:val="008A6751"/>
    <w:rsid w:val="008A678A"/>
    <w:rsid w:val="008A6795"/>
    <w:rsid w:val="008A67E4"/>
    <w:rsid w:val="008A6806"/>
    <w:rsid w:val="008A6810"/>
    <w:rsid w:val="008A6816"/>
    <w:rsid w:val="008A6831"/>
    <w:rsid w:val="008A685D"/>
    <w:rsid w:val="008A68D1"/>
    <w:rsid w:val="008A68DE"/>
    <w:rsid w:val="008A6992"/>
    <w:rsid w:val="008A69C6"/>
    <w:rsid w:val="008A69E6"/>
    <w:rsid w:val="008A69E7"/>
    <w:rsid w:val="008A69F6"/>
    <w:rsid w:val="008A69FE"/>
    <w:rsid w:val="008A6A38"/>
    <w:rsid w:val="008A6BBA"/>
    <w:rsid w:val="008A6BDB"/>
    <w:rsid w:val="008A6C13"/>
    <w:rsid w:val="008A6C3F"/>
    <w:rsid w:val="008A6C85"/>
    <w:rsid w:val="008A6CE5"/>
    <w:rsid w:val="008A6D01"/>
    <w:rsid w:val="008A6D06"/>
    <w:rsid w:val="008A6D0D"/>
    <w:rsid w:val="008A6D57"/>
    <w:rsid w:val="008A6DAB"/>
    <w:rsid w:val="008A6DB0"/>
    <w:rsid w:val="008A6DB3"/>
    <w:rsid w:val="008A6DEA"/>
    <w:rsid w:val="008A6DF4"/>
    <w:rsid w:val="008A6DF7"/>
    <w:rsid w:val="008A6E12"/>
    <w:rsid w:val="008A6E27"/>
    <w:rsid w:val="008A6E57"/>
    <w:rsid w:val="008A6E9E"/>
    <w:rsid w:val="008A6EE8"/>
    <w:rsid w:val="008A6F66"/>
    <w:rsid w:val="008A6FD5"/>
    <w:rsid w:val="008A6FDF"/>
    <w:rsid w:val="008A6FE9"/>
    <w:rsid w:val="008A6FF1"/>
    <w:rsid w:val="008A703F"/>
    <w:rsid w:val="008A7049"/>
    <w:rsid w:val="008A7051"/>
    <w:rsid w:val="008A7083"/>
    <w:rsid w:val="008A7105"/>
    <w:rsid w:val="008A7148"/>
    <w:rsid w:val="008A7177"/>
    <w:rsid w:val="008A71AC"/>
    <w:rsid w:val="008A71BD"/>
    <w:rsid w:val="008A71C6"/>
    <w:rsid w:val="008A71E5"/>
    <w:rsid w:val="008A7201"/>
    <w:rsid w:val="008A7259"/>
    <w:rsid w:val="008A726B"/>
    <w:rsid w:val="008A7280"/>
    <w:rsid w:val="008A7294"/>
    <w:rsid w:val="008A72B7"/>
    <w:rsid w:val="008A733F"/>
    <w:rsid w:val="008A7389"/>
    <w:rsid w:val="008A73D2"/>
    <w:rsid w:val="008A73DA"/>
    <w:rsid w:val="008A73EC"/>
    <w:rsid w:val="008A73F8"/>
    <w:rsid w:val="008A743B"/>
    <w:rsid w:val="008A7469"/>
    <w:rsid w:val="008A74DA"/>
    <w:rsid w:val="008A74DB"/>
    <w:rsid w:val="008A74E5"/>
    <w:rsid w:val="008A752B"/>
    <w:rsid w:val="008A7544"/>
    <w:rsid w:val="008A75A6"/>
    <w:rsid w:val="008A75BC"/>
    <w:rsid w:val="008A75DB"/>
    <w:rsid w:val="008A760D"/>
    <w:rsid w:val="008A766A"/>
    <w:rsid w:val="008A767B"/>
    <w:rsid w:val="008A76D9"/>
    <w:rsid w:val="008A7708"/>
    <w:rsid w:val="008A7709"/>
    <w:rsid w:val="008A771A"/>
    <w:rsid w:val="008A772B"/>
    <w:rsid w:val="008A774F"/>
    <w:rsid w:val="008A7761"/>
    <w:rsid w:val="008A77BF"/>
    <w:rsid w:val="008A782D"/>
    <w:rsid w:val="008A7848"/>
    <w:rsid w:val="008A788F"/>
    <w:rsid w:val="008A789C"/>
    <w:rsid w:val="008A78A0"/>
    <w:rsid w:val="008A78CE"/>
    <w:rsid w:val="008A7979"/>
    <w:rsid w:val="008A797C"/>
    <w:rsid w:val="008A7982"/>
    <w:rsid w:val="008A7995"/>
    <w:rsid w:val="008A79EC"/>
    <w:rsid w:val="008A79FD"/>
    <w:rsid w:val="008A7A10"/>
    <w:rsid w:val="008A7A11"/>
    <w:rsid w:val="008A7A15"/>
    <w:rsid w:val="008A7A29"/>
    <w:rsid w:val="008A7A45"/>
    <w:rsid w:val="008A7A73"/>
    <w:rsid w:val="008A7A8A"/>
    <w:rsid w:val="008A7AD3"/>
    <w:rsid w:val="008A7B04"/>
    <w:rsid w:val="008A7B22"/>
    <w:rsid w:val="008A7B3F"/>
    <w:rsid w:val="008A7B41"/>
    <w:rsid w:val="008A7B64"/>
    <w:rsid w:val="008A7B6D"/>
    <w:rsid w:val="008A7B95"/>
    <w:rsid w:val="008A7BD2"/>
    <w:rsid w:val="008A7C17"/>
    <w:rsid w:val="008A7C2A"/>
    <w:rsid w:val="008A7C31"/>
    <w:rsid w:val="008A7C83"/>
    <w:rsid w:val="008A7D36"/>
    <w:rsid w:val="008A7D61"/>
    <w:rsid w:val="008A7DBE"/>
    <w:rsid w:val="008A7E88"/>
    <w:rsid w:val="008A7F02"/>
    <w:rsid w:val="008A7F0C"/>
    <w:rsid w:val="008A7FAA"/>
    <w:rsid w:val="008A7FB1"/>
    <w:rsid w:val="008A7FE9"/>
    <w:rsid w:val="008A7FEE"/>
    <w:rsid w:val="008B0031"/>
    <w:rsid w:val="008B0046"/>
    <w:rsid w:val="008B00D0"/>
    <w:rsid w:val="008B00D9"/>
    <w:rsid w:val="008B00DD"/>
    <w:rsid w:val="008B00F7"/>
    <w:rsid w:val="008B012A"/>
    <w:rsid w:val="008B0135"/>
    <w:rsid w:val="008B016A"/>
    <w:rsid w:val="008B0195"/>
    <w:rsid w:val="008B01BA"/>
    <w:rsid w:val="008B01D4"/>
    <w:rsid w:val="008B01DC"/>
    <w:rsid w:val="008B01E4"/>
    <w:rsid w:val="008B021F"/>
    <w:rsid w:val="008B024C"/>
    <w:rsid w:val="008B0255"/>
    <w:rsid w:val="008B029E"/>
    <w:rsid w:val="008B02B9"/>
    <w:rsid w:val="008B031D"/>
    <w:rsid w:val="008B035E"/>
    <w:rsid w:val="008B0375"/>
    <w:rsid w:val="008B0390"/>
    <w:rsid w:val="008B0424"/>
    <w:rsid w:val="008B0460"/>
    <w:rsid w:val="008B0461"/>
    <w:rsid w:val="008B0465"/>
    <w:rsid w:val="008B0485"/>
    <w:rsid w:val="008B0496"/>
    <w:rsid w:val="008B04E5"/>
    <w:rsid w:val="008B053F"/>
    <w:rsid w:val="008B0549"/>
    <w:rsid w:val="008B0594"/>
    <w:rsid w:val="008B0595"/>
    <w:rsid w:val="008B05CA"/>
    <w:rsid w:val="008B05DC"/>
    <w:rsid w:val="008B05EA"/>
    <w:rsid w:val="008B05ED"/>
    <w:rsid w:val="008B0646"/>
    <w:rsid w:val="008B065C"/>
    <w:rsid w:val="008B0690"/>
    <w:rsid w:val="008B06DC"/>
    <w:rsid w:val="008B06E5"/>
    <w:rsid w:val="008B0748"/>
    <w:rsid w:val="008B077B"/>
    <w:rsid w:val="008B07B2"/>
    <w:rsid w:val="008B07D0"/>
    <w:rsid w:val="008B0814"/>
    <w:rsid w:val="008B0835"/>
    <w:rsid w:val="008B085D"/>
    <w:rsid w:val="008B08A1"/>
    <w:rsid w:val="008B08B6"/>
    <w:rsid w:val="008B08E1"/>
    <w:rsid w:val="008B0907"/>
    <w:rsid w:val="008B090A"/>
    <w:rsid w:val="008B0917"/>
    <w:rsid w:val="008B091A"/>
    <w:rsid w:val="008B095C"/>
    <w:rsid w:val="008B0981"/>
    <w:rsid w:val="008B09E2"/>
    <w:rsid w:val="008B09E3"/>
    <w:rsid w:val="008B0A3B"/>
    <w:rsid w:val="008B0A67"/>
    <w:rsid w:val="008B0A68"/>
    <w:rsid w:val="008B0AFB"/>
    <w:rsid w:val="008B0B85"/>
    <w:rsid w:val="008B0BC0"/>
    <w:rsid w:val="008B0BED"/>
    <w:rsid w:val="008B0C13"/>
    <w:rsid w:val="008B0C33"/>
    <w:rsid w:val="008B0C40"/>
    <w:rsid w:val="008B0C5C"/>
    <w:rsid w:val="008B0CB4"/>
    <w:rsid w:val="008B0CB9"/>
    <w:rsid w:val="008B0D1F"/>
    <w:rsid w:val="008B0D53"/>
    <w:rsid w:val="008B0D60"/>
    <w:rsid w:val="008B0D70"/>
    <w:rsid w:val="008B0DD3"/>
    <w:rsid w:val="008B0E3A"/>
    <w:rsid w:val="008B0E67"/>
    <w:rsid w:val="008B0ECA"/>
    <w:rsid w:val="008B0ECF"/>
    <w:rsid w:val="008B0F00"/>
    <w:rsid w:val="008B0F24"/>
    <w:rsid w:val="008B0F31"/>
    <w:rsid w:val="008B0F33"/>
    <w:rsid w:val="008B0F4E"/>
    <w:rsid w:val="008B0F84"/>
    <w:rsid w:val="008B0FC8"/>
    <w:rsid w:val="008B1067"/>
    <w:rsid w:val="008B10D1"/>
    <w:rsid w:val="008B1102"/>
    <w:rsid w:val="008B1128"/>
    <w:rsid w:val="008B1132"/>
    <w:rsid w:val="008B114A"/>
    <w:rsid w:val="008B119C"/>
    <w:rsid w:val="008B11BC"/>
    <w:rsid w:val="008B1219"/>
    <w:rsid w:val="008B1273"/>
    <w:rsid w:val="008B128D"/>
    <w:rsid w:val="008B1292"/>
    <w:rsid w:val="008B12C1"/>
    <w:rsid w:val="008B12E5"/>
    <w:rsid w:val="008B12F1"/>
    <w:rsid w:val="008B13B8"/>
    <w:rsid w:val="008B13D8"/>
    <w:rsid w:val="008B14A1"/>
    <w:rsid w:val="008B14E1"/>
    <w:rsid w:val="008B152B"/>
    <w:rsid w:val="008B155D"/>
    <w:rsid w:val="008B1580"/>
    <w:rsid w:val="008B15C8"/>
    <w:rsid w:val="008B1638"/>
    <w:rsid w:val="008B1652"/>
    <w:rsid w:val="008B165A"/>
    <w:rsid w:val="008B16D9"/>
    <w:rsid w:val="008B16E9"/>
    <w:rsid w:val="008B1746"/>
    <w:rsid w:val="008B1791"/>
    <w:rsid w:val="008B1799"/>
    <w:rsid w:val="008B179E"/>
    <w:rsid w:val="008B17A5"/>
    <w:rsid w:val="008B1803"/>
    <w:rsid w:val="008B1836"/>
    <w:rsid w:val="008B188C"/>
    <w:rsid w:val="008B1895"/>
    <w:rsid w:val="008B18A4"/>
    <w:rsid w:val="008B18B9"/>
    <w:rsid w:val="008B1931"/>
    <w:rsid w:val="008B19A4"/>
    <w:rsid w:val="008B19E5"/>
    <w:rsid w:val="008B1A5B"/>
    <w:rsid w:val="008B1A63"/>
    <w:rsid w:val="008B1AB5"/>
    <w:rsid w:val="008B1AC1"/>
    <w:rsid w:val="008B1ADB"/>
    <w:rsid w:val="008B1ADF"/>
    <w:rsid w:val="008B1AE1"/>
    <w:rsid w:val="008B1AE5"/>
    <w:rsid w:val="008B1B1C"/>
    <w:rsid w:val="008B1B21"/>
    <w:rsid w:val="008B1B28"/>
    <w:rsid w:val="008B1B2F"/>
    <w:rsid w:val="008B1B52"/>
    <w:rsid w:val="008B1B7F"/>
    <w:rsid w:val="008B1B8A"/>
    <w:rsid w:val="008B1BBD"/>
    <w:rsid w:val="008B1BD2"/>
    <w:rsid w:val="008B1BF7"/>
    <w:rsid w:val="008B1C38"/>
    <w:rsid w:val="008B1C88"/>
    <w:rsid w:val="008B1CC7"/>
    <w:rsid w:val="008B1CFD"/>
    <w:rsid w:val="008B1D31"/>
    <w:rsid w:val="008B1D77"/>
    <w:rsid w:val="008B1D87"/>
    <w:rsid w:val="008B1D88"/>
    <w:rsid w:val="008B1D8A"/>
    <w:rsid w:val="008B1D97"/>
    <w:rsid w:val="008B1DB9"/>
    <w:rsid w:val="008B1DFB"/>
    <w:rsid w:val="008B1E03"/>
    <w:rsid w:val="008B1E23"/>
    <w:rsid w:val="008B1E37"/>
    <w:rsid w:val="008B1E59"/>
    <w:rsid w:val="008B1E9E"/>
    <w:rsid w:val="008B1EB1"/>
    <w:rsid w:val="008B1EBC"/>
    <w:rsid w:val="008B1F19"/>
    <w:rsid w:val="008B1F2A"/>
    <w:rsid w:val="008B1F9F"/>
    <w:rsid w:val="008B1FA1"/>
    <w:rsid w:val="008B1FBB"/>
    <w:rsid w:val="008B1FDC"/>
    <w:rsid w:val="008B2000"/>
    <w:rsid w:val="008B204C"/>
    <w:rsid w:val="008B2050"/>
    <w:rsid w:val="008B208A"/>
    <w:rsid w:val="008B20C3"/>
    <w:rsid w:val="008B20E5"/>
    <w:rsid w:val="008B20E9"/>
    <w:rsid w:val="008B211F"/>
    <w:rsid w:val="008B213D"/>
    <w:rsid w:val="008B2160"/>
    <w:rsid w:val="008B2162"/>
    <w:rsid w:val="008B21B2"/>
    <w:rsid w:val="008B21F3"/>
    <w:rsid w:val="008B2233"/>
    <w:rsid w:val="008B22CB"/>
    <w:rsid w:val="008B22EC"/>
    <w:rsid w:val="008B2305"/>
    <w:rsid w:val="008B2314"/>
    <w:rsid w:val="008B2330"/>
    <w:rsid w:val="008B235A"/>
    <w:rsid w:val="008B2365"/>
    <w:rsid w:val="008B236E"/>
    <w:rsid w:val="008B240D"/>
    <w:rsid w:val="008B2433"/>
    <w:rsid w:val="008B2454"/>
    <w:rsid w:val="008B2480"/>
    <w:rsid w:val="008B24FD"/>
    <w:rsid w:val="008B2538"/>
    <w:rsid w:val="008B2557"/>
    <w:rsid w:val="008B2593"/>
    <w:rsid w:val="008B25D4"/>
    <w:rsid w:val="008B260D"/>
    <w:rsid w:val="008B2618"/>
    <w:rsid w:val="008B262E"/>
    <w:rsid w:val="008B2638"/>
    <w:rsid w:val="008B2646"/>
    <w:rsid w:val="008B270E"/>
    <w:rsid w:val="008B2784"/>
    <w:rsid w:val="008B2809"/>
    <w:rsid w:val="008B282C"/>
    <w:rsid w:val="008B285F"/>
    <w:rsid w:val="008B28A4"/>
    <w:rsid w:val="008B292C"/>
    <w:rsid w:val="008B2952"/>
    <w:rsid w:val="008B2962"/>
    <w:rsid w:val="008B2979"/>
    <w:rsid w:val="008B297B"/>
    <w:rsid w:val="008B29DE"/>
    <w:rsid w:val="008B2A3C"/>
    <w:rsid w:val="008B2A42"/>
    <w:rsid w:val="008B2A51"/>
    <w:rsid w:val="008B2A96"/>
    <w:rsid w:val="008B2AC7"/>
    <w:rsid w:val="008B2ADA"/>
    <w:rsid w:val="008B2AE9"/>
    <w:rsid w:val="008B2B1C"/>
    <w:rsid w:val="008B2B60"/>
    <w:rsid w:val="008B2B61"/>
    <w:rsid w:val="008B2BA0"/>
    <w:rsid w:val="008B2BDD"/>
    <w:rsid w:val="008B2C0A"/>
    <w:rsid w:val="008B2C3F"/>
    <w:rsid w:val="008B2C44"/>
    <w:rsid w:val="008B2C59"/>
    <w:rsid w:val="008B2C7A"/>
    <w:rsid w:val="008B2C96"/>
    <w:rsid w:val="008B2CE3"/>
    <w:rsid w:val="008B2CF0"/>
    <w:rsid w:val="008B2D05"/>
    <w:rsid w:val="008B2D36"/>
    <w:rsid w:val="008B2D69"/>
    <w:rsid w:val="008B2D6F"/>
    <w:rsid w:val="008B2D7A"/>
    <w:rsid w:val="008B2D80"/>
    <w:rsid w:val="008B2DB4"/>
    <w:rsid w:val="008B2DDE"/>
    <w:rsid w:val="008B2E47"/>
    <w:rsid w:val="008B2EA1"/>
    <w:rsid w:val="008B2F18"/>
    <w:rsid w:val="008B2F50"/>
    <w:rsid w:val="008B2F8A"/>
    <w:rsid w:val="008B2FAB"/>
    <w:rsid w:val="008B2FD5"/>
    <w:rsid w:val="008B3013"/>
    <w:rsid w:val="008B3043"/>
    <w:rsid w:val="008B3083"/>
    <w:rsid w:val="008B30AF"/>
    <w:rsid w:val="008B30C9"/>
    <w:rsid w:val="008B3196"/>
    <w:rsid w:val="008B31A1"/>
    <w:rsid w:val="008B31B2"/>
    <w:rsid w:val="008B31CE"/>
    <w:rsid w:val="008B31F2"/>
    <w:rsid w:val="008B3218"/>
    <w:rsid w:val="008B321A"/>
    <w:rsid w:val="008B3231"/>
    <w:rsid w:val="008B3265"/>
    <w:rsid w:val="008B32AB"/>
    <w:rsid w:val="008B32C8"/>
    <w:rsid w:val="008B32FF"/>
    <w:rsid w:val="008B3332"/>
    <w:rsid w:val="008B3396"/>
    <w:rsid w:val="008B33C3"/>
    <w:rsid w:val="008B33C7"/>
    <w:rsid w:val="008B3401"/>
    <w:rsid w:val="008B345F"/>
    <w:rsid w:val="008B349B"/>
    <w:rsid w:val="008B34B1"/>
    <w:rsid w:val="008B34FC"/>
    <w:rsid w:val="008B3506"/>
    <w:rsid w:val="008B3560"/>
    <w:rsid w:val="008B3565"/>
    <w:rsid w:val="008B35A2"/>
    <w:rsid w:val="008B35AB"/>
    <w:rsid w:val="008B35AC"/>
    <w:rsid w:val="008B3616"/>
    <w:rsid w:val="008B3634"/>
    <w:rsid w:val="008B3665"/>
    <w:rsid w:val="008B367C"/>
    <w:rsid w:val="008B36B1"/>
    <w:rsid w:val="008B36C3"/>
    <w:rsid w:val="008B3749"/>
    <w:rsid w:val="008B3753"/>
    <w:rsid w:val="008B37B2"/>
    <w:rsid w:val="008B37DE"/>
    <w:rsid w:val="008B37E1"/>
    <w:rsid w:val="008B3818"/>
    <w:rsid w:val="008B3830"/>
    <w:rsid w:val="008B383E"/>
    <w:rsid w:val="008B385F"/>
    <w:rsid w:val="008B387C"/>
    <w:rsid w:val="008B38B5"/>
    <w:rsid w:val="008B38F4"/>
    <w:rsid w:val="008B3907"/>
    <w:rsid w:val="008B392E"/>
    <w:rsid w:val="008B3965"/>
    <w:rsid w:val="008B397A"/>
    <w:rsid w:val="008B399E"/>
    <w:rsid w:val="008B39D3"/>
    <w:rsid w:val="008B39DD"/>
    <w:rsid w:val="008B3A4A"/>
    <w:rsid w:val="008B3A4D"/>
    <w:rsid w:val="008B3A7D"/>
    <w:rsid w:val="008B3AA4"/>
    <w:rsid w:val="008B3B10"/>
    <w:rsid w:val="008B3B2A"/>
    <w:rsid w:val="008B3BA9"/>
    <w:rsid w:val="008B3BED"/>
    <w:rsid w:val="008B3C7C"/>
    <w:rsid w:val="008B3C98"/>
    <w:rsid w:val="008B3C9D"/>
    <w:rsid w:val="008B3CF5"/>
    <w:rsid w:val="008B3D23"/>
    <w:rsid w:val="008B3D65"/>
    <w:rsid w:val="008B3D8D"/>
    <w:rsid w:val="008B3D96"/>
    <w:rsid w:val="008B3E15"/>
    <w:rsid w:val="008B3E17"/>
    <w:rsid w:val="008B3E92"/>
    <w:rsid w:val="008B3EBE"/>
    <w:rsid w:val="008B3F12"/>
    <w:rsid w:val="008B3F4A"/>
    <w:rsid w:val="008B3F85"/>
    <w:rsid w:val="008B3FA1"/>
    <w:rsid w:val="008B3FC6"/>
    <w:rsid w:val="008B3FD6"/>
    <w:rsid w:val="008B4029"/>
    <w:rsid w:val="008B4080"/>
    <w:rsid w:val="008B4129"/>
    <w:rsid w:val="008B415A"/>
    <w:rsid w:val="008B416A"/>
    <w:rsid w:val="008B4182"/>
    <w:rsid w:val="008B418C"/>
    <w:rsid w:val="008B41B5"/>
    <w:rsid w:val="008B41E1"/>
    <w:rsid w:val="008B41F4"/>
    <w:rsid w:val="008B41FE"/>
    <w:rsid w:val="008B420E"/>
    <w:rsid w:val="008B4226"/>
    <w:rsid w:val="008B4229"/>
    <w:rsid w:val="008B4245"/>
    <w:rsid w:val="008B4256"/>
    <w:rsid w:val="008B4262"/>
    <w:rsid w:val="008B426C"/>
    <w:rsid w:val="008B4278"/>
    <w:rsid w:val="008B42F6"/>
    <w:rsid w:val="008B434E"/>
    <w:rsid w:val="008B4361"/>
    <w:rsid w:val="008B4373"/>
    <w:rsid w:val="008B43A4"/>
    <w:rsid w:val="008B43A8"/>
    <w:rsid w:val="008B43B6"/>
    <w:rsid w:val="008B43C3"/>
    <w:rsid w:val="008B444D"/>
    <w:rsid w:val="008B447E"/>
    <w:rsid w:val="008B4561"/>
    <w:rsid w:val="008B4590"/>
    <w:rsid w:val="008B45A3"/>
    <w:rsid w:val="008B45E3"/>
    <w:rsid w:val="008B45FA"/>
    <w:rsid w:val="008B4603"/>
    <w:rsid w:val="008B4629"/>
    <w:rsid w:val="008B462E"/>
    <w:rsid w:val="008B464A"/>
    <w:rsid w:val="008B4650"/>
    <w:rsid w:val="008B465D"/>
    <w:rsid w:val="008B4672"/>
    <w:rsid w:val="008B4711"/>
    <w:rsid w:val="008B4729"/>
    <w:rsid w:val="008B4768"/>
    <w:rsid w:val="008B4787"/>
    <w:rsid w:val="008B47B1"/>
    <w:rsid w:val="008B47DC"/>
    <w:rsid w:val="008B481F"/>
    <w:rsid w:val="008B485C"/>
    <w:rsid w:val="008B48DA"/>
    <w:rsid w:val="008B48DB"/>
    <w:rsid w:val="008B4944"/>
    <w:rsid w:val="008B49DD"/>
    <w:rsid w:val="008B4A0D"/>
    <w:rsid w:val="008B4A41"/>
    <w:rsid w:val="008B4A6B"/>
    <w:rsid w:val="008B4A74"/>
    <w:rsid w:val="008B4A98"/>
    <w:rsid w:val="008B4AC9"/>
    <w:rsid w:val="008B4AF1"/>
    <w:rsid w:val="008B4B08"/>
    <w:rsid w:val="008B4B24"/>
    <w:rsid w:val="008B4B50"/>
    <w:rsid w:val="008B4B98"/>
    <w:rsid w:val="008B4BA6"/>
    <w:rsid w:val="008B4BB3"/>
    <w:rsid w:val="008B4BC5"/>
    <w:rsid w:val="008B4C4F"/>
    <w:rsid w:val="008B4C7A"/>
    <w:rsid w:val="008B4C83"/>
    <w:rsid w:val="008B4C8F"/>
    <w:rsid w:val="008B4CAC"/>
    <w:rsid w:val="008B4CBC"/>
    <w:rsid w:val="008B4CC7"/>
    <w:rsid w:val="008B4D06"/>
    <w:rsid w:val="008B4D4D"/>
    <w:rsid w:val="008B4DD8"/>
    <w:rsid w:val="008B4DDE"/>
    <w:rsid w:val="008B4E41"/>
    <w:rsid w:val="008B4E53"/>
    <w:rsid w:val="008B4E65"/>
    <w:rsid w:val="008B4E68"/>
    <w:rsid w:val="008B4EA6"/>
    <w:rsid w:val="008B4EA9"/>
    <w:rsid w:val="008B4ED1"/>
    <w:rsid w:val="008B4EF5"/>
    <w:rsid w:val="008B4F08"/>
    <w:rsid w:val="008B4F2F"/>
    <w:rsid w:val="008B4F3F"/>
    <w:rsid w:val="008B4F61"/>
    <w:rsid w:val="008B4FD0"/>
    <w:rsid w:val="008B501D"/>
    <w:rsid w:val="008B502D"/>
    <w:rsid w:val="008B5070"/>
    <w:rsid w:val="008B507B"/>
    <w:rsid w:val="008B509A"/>
    <w:rsid w:val="008B50A4"/>
    <w:rsid w:val="008B50A8"/>
    <w:rsid w:val="008B50AA"/>
    <w:rsid w:val="008B50BF"/>
    <w:rsid w:val="008B50FF"/>
    <w:rsid w:val="008B5131"/>
    <w:rsid w:val="008B5149"/>
    <w:rsid w:val="008B51CA"/>
    <w:rsid w:val="008B51F5"/>
    <w:rsid w:val="008B5226"/>
    <w:rsid w:val="008B5249"/>
    <w:rsid w:val="008B5260"/>
    <w:rsid w:val="008B5262"/>
    <w:rsid w:val="008B52DD"/>
    <w:rsid w:val="008B5360"/>
    <w:rsid w:val="008B53DE"/>
    <w:rsid w:val="008B53F6"/>
    <w:rsid w:val="008B5434"/>
    <w:rsid w:val="008B5436"/>
    <w:rsid w:val="008B545B"/>
    <w:rsid w:val="008B547B"/>
    <w:rsid w:val="008B5497"/>
    <w:rsid w:val="008B5499"/>
    <w:rsid w:val="008B54A5"/>
    <w:rsid w:val="008B54AC"/>
    <w:rsid w:val="008B54B8"/>
    <w:rsid w:val="008B55EF"/>
    <w:rsid w:val="008B5616"/>
    <w:rsid w:val="008B5644"/>
    <w:rsid w:val="008B5668"/>
    <w:rsid w:val="008B569A"/>
    <w:rsid w:val="008B56E5"/>
    <w:rsid w:val="008B5730"/>
    <w:rsid w:val="008B5759"/>
    <w:rsid w:val="008B579F"/>
    <w:rsid w:val="008B57C1"/>
    <w:rsid w:val="008B57EE"/>
    <w:rsid w:val="008B5809"/>
    <w:rsid w:val="008B5820"/>
    <w:rsid w:val="008B583B"/>
    <w:rsid w:val="008B587B"/>
    <w:rsid w:val="008B589C"/>
    <w:rsid w:val="008B5923"/>
    <w:rsid w:val="008B5938"/>
    <w:rsid w:val="008B594D"/>
    <w:rsid w:val="008B59DD"/>
    <w:rsid w:val="008B5A06"/>
    <w:rsid w:val="008B5A6E"/>
    <w:rsid w:val="008B5A99"/>
    <w:rsid w:val="008B5AAB"/>
    <w:rsid w:val="008B5AB2"/>
    <w:rsid w:val="008B5AD1"/>
    <w:rsid w:val="008B5B47"/>
    <w:rsid w:val="008B5B4B"/>
    <w:rsid w:val="008B5B4D"/>
    <w:rsid w:val="008B5B82"/>
    <w:rsid w:val="008B5B9E"/>
    <w:rsid w:val="008B5BBB"/>
    <w:rsid w:val="008B5C61"/>
    <w:rsid w:val="008B5C6C"/>
    <w:rsid w:val="008B5C93"/>
    <w:rsid w:val="008B5CAB"/>
    <w:rsid w:val="008B5CAF"/>
    <w:rsid w:val="008B5D5D"/>
    <w:rsid w:val="008B5DBC"/>
    <w:rsid w:val="008B5DCD"/>
    <w:rsid w:val="008B5DE2"/>
    <w:rsid w:val="008B5DF9"/>
    <w:rsid w:val="008B5E15"/>
    <w:rsid w:val="008B5E27"/>
    <w:rsid w:val="008B5E47"/>
    <w:rsid w:val="008B5EA8"/>
    <w:rsid w:val="008B5EDB"/>
    <w:rsid w:val="008B5F1E"/>
    <w:rsid w:val="008B5F49"/>
    <w:rsid w:val="008B5F5A"/>
    <w:rsid w:val="008B5F76"/>
    <w:rsid w:val="008B5FFE"/>
    <w:rsid w:val="008B6010"/>
    <w:rsid w:val="008B606C"/>
    <w:rsid w:val="008B6087"/>
    <w:rsid w:val="008B60CA"/>
    <w:rsid w:val="008B60E7"/>
    <w:rsid w:val="008B6100"/>
    <w:rsid w:val="008B611E"/>
    <w:rsid w:val="008B6140"/>
    <w:rsid w:val="008B6161"/>
    <w:rsid w:val="008B617E"/>
    <w:rsid w:val="008B61D1"/>
    <w:rsid w:val="008B6211"/>
    <w:rsid w:val="008B6219"/>
    <w:rsid w:val="008B6290"/>
    <w:rsid w:val="008B629D"/>
    <w:rsid w:val="008B62C0"/>
    <w:rsid w:val="008B62EC"/>
    <w:rsid w:val="008B632D"/>
    <w:rsid w:val="008B6331"/>
    <w:rsid w:val="008B6343"/>
    <w:rsid w:val="008B6349"/>
    <w:rsid w:val="008B6354"/>
    <w:rsid w:val="008B635C"/>
    <w:rsid w:val="008B63B6"/>
    <w:rsid w:val="008B63C2"/>
    <w:rsid w:val="008B63D0"/>
    <w:rsid w:val="008B63F7"/>
    <w:rsid w:val="008B6470"/>
    <w:rsid w:val="008B648E"/>
    <w:rsid w:val="008B64B7"/>
    <w:rsid w:val="008B64EA"/>
    <w:rsid w:val="008B654B"/>
    <w:rsid w:val="008B655A"/>
    <w:rsid w:val="008B6562"/>
    <w:rsid w:val="008B656D"/>
    <w:rsid w:val="008B65B1"/>
    <w:rsid w:val="008B65CD"/>
    <w:rsid w:val="008B65CE"/>
    <w:rsid w:val="008B65E6"/>
    <w:rsid w:val="008B661F"/>
    <w:rsid w:val="008B665C"/>
    <w:rsid w:val="008B6682"/>
    <w:rsid w:val="008B6735"/>
    <w:rsid w:val="008B6745"/>
    <w:rsid w:val="008B675A"/>
    <w:rsid w:val="008B677E"/>
    <w:rsid w:val="008B677F"/>
    <w:rsid w:val="008B67B2"/>
    <w:rsid w:val="008B67C1"/>
    <w:rsid w:val="008B67E3"/>
    <w:rsid w:val="008B681F"/>
    <w:rsid w:val="008B6842"/>
    <w:rsid w:val="008B686C"/>
    <w:rsid w:val="008B6883"/>
    <w:rsid w:val="008B6886"/>
    <w:rsid w:val="008B688C"/>
    <w:rsid w:val="008B68A4"/>
    <w:rsid w:val="008B68C9"/>
    <w:rsid w:val="008B68D4"/>
    <w:rsid w:val="008B68DF"/>
    <w:rsid w:val="008B68FF"/>
    <w:rsid w:val="008B691D"/>
    <w:rsid w:val="008B6991"/>
    <w:rsid w:val="008B69A2"/>
    <w:rsid w:val="008B69A3"/>
    <w:rsid w:val="008B69B7"/>
    <w:rsid w:val="008B69C5"/>
    <w:rsid w:val="008B69CA"/>
    <w:rsid w:val="008B69D3"/>
    <w:rsid w:val="008B6A11"/>
    <w:rsid w:val="008B6A47"/>
    <w:rsid w:val="008B6A7A"/>
    <w:rsid w:val="008B6A9D"/>
    <w:rsid w:val="008B6AC2"/>
    <w:rsid w:val="008B6B33"/>
    <w:rsid w:val="008B6B48"/>
    <w:rsid w:val="008B6B6F"/>
    <w:rsid w:val="008B6B92"/>
    <w:rsid w:val="008B6BB0"/>
    <w:rsid w:val="008B6BDB"/>
    <w:rsid w:val="008B6C1A"/>
    <w:rsid w:val="008B6C20"/>
    <w:rsid w:val="008B6C7B"/>
    <w:rsid w:val="008B6CD8"/>
    <w:rsid w:val="008B6CF8"/>
    <w:rsid w:val="008B6D1D"/>
    <w:rsid w:val="008B6D52"/>
    <w:rsid w:val="008B6D6E"/>
    <w:rsid w:val="008B6D7F"/>
    <w:rsid w:val="008B6DE3"/>
    <w:rsid w:val="008B6E0A"/>
    <w:rsid w:val="008B6E0D"/>
    <w:rsid w:val="008B6E9A"/>
    <w:rsid w:val="008B6EC0"/>
    <w:rsid w:val="008B6EC8"/>
    <w:rsid w:val="008B6EF5"/>
    <w:rsid w:val="008B6F9C"/>
    <w:rsid w:val="008B6FB5"/>
    <w:rsid w:val="008B6FC3"/>
    <w:rsid w:val="008B701B"/>
    <w:rsid w:val="008B7039"/>
    <w:rsid w:val="008B705E"/>
    <w:rsid w:val="008B706D"/>
    <w:rsid w:val="008B707B"/>
    <w:rsid w:val="008B7091"/>
    <w:rsid w:val="008B7177"/>
    <w:rsid w:val="008B7182"/>
    <w:rsid w:val="008B71FE"/>
    <w:rsid w:val="008B7201"/>
    <w:rsid w:val="008B724B"/>
    <w:rsid w:val="008B7252"/>
    <w:rsid w:val="008B72B1"/>
    <w:rsid w:val="008B72BC"/>
    <w:rsid w:val="008B72C4"/>
    <w:rsid w:val="008B7322"/>
    <w:rsid w:val="008B7335"/>
    <w:rsid w:val="008B733A"/>
    <w:rsid w:val="008B7344"/>
    <w:rsid w:val="008B7354"/>
    <w:rsid w:val="008B73B1"/>
    <w:rsid w:val="008B73DA"/>
    <w:rsid w:val="008B7403"/>
    <w:rsid w:val="008B742E"/>
    <w:rsid w:val="008B745D"/>
    <w:rsid w:val="008B747F"/>
    <w:rsid w:val="008B74AA"/>
    <w:rsid w:val="008B74CF"/>
    <w:rsid w:val="008B7510"/>
    <w:rsid w:val="008B7511"/>
    <w:rsid w:val="008B753E"/>
    <w:rsid w:val="008B75E6"/>
    <w:rsid w:val="008B75F7"/>
    <w:rsid w:val="008B7608"/>
    <w:rsid w:val="008B7643"/>
    <w:rsid w:val="008B766C"/>
    <w:rsid w:val="008B766D"/>
    <w:rsid w:val="008B7691"/>
    <w:rsid w:val="008B76D1"/>
    <w:rsid w:val="008B76DE"/>
    <w:rsid w:val="008B7727"/>
    <w:rsid w:val="008B7741"/>
    <w:rsid w:val="008B778B"/>
    <w:rsid w:val="008B77AD"/>
    <w:rsid w:val="008B77C3"/>
    <w:rsid w:val="008B77E2"/>
    <w:rsid w:val="008B7802"/>
    <w:rsid w:val="008B786A"/>
    <w:rsid w:val="008B78AD"/>
    <w:rsid w:val="008B78D0"/>
    <w:rsid w:val="008B7906"/>
    <w:rsid w:val="008B7965"/>
    <w:rsid w:val="008B799D"/>
    <w:rsid w:val="008B79FC"/>
    <w:rsid w:val="008B7A1B"/>
    <w:rsid w:val="008B7A1D"/>
    <w:rsid w:val="008B7A88"/>
    <w:rsid w:val="008B7AB7"/>
    <w:rsid w:val="008B7AF0"/>
    <w:rsid w:val="008B7B0E"/>
    <w:rsid w:val="008B7B18"/>
    <w:rsid w:val="008B7B41"/>
    <w:rsid w:val="008B7B85"/>
    <w:rsid w:val="008B7BC0"/>
    <w:rsid w:val="008B7BF6"/>
    <w:rsid w:val="008B7C05"/>
    <w:rsid w:val="008B7C52"/>
    <w:rsid w:val="008B7C66"/>
    <w:rsid w:val="008B7C6E"/>
    <w:rsid w:val="008B7C70"/>
    <w:rsid w:val="008B7CB9"/>
    <w:rsid w:val="008B7CC8"/>
    <w:rsid w:val="008B7CE7"/>
    <w:rsid w:val="008B7D0E"/>
    <w:rsid w:val="008B7D3E"/>
    <w:rsid w:val="008B7D43"/>
    <w:rsid w:val="008B7D60"/>
    <w:rsid w:val="008B7D7A"/>
    <w:rsid w:val="008B7DCF"/>
    <w:rsid w:val="008B7DDD"/>
    <w:rsid w:val="008B7E2C"/>
    <w:rsid w:val="008B7E42"/>
    <w:rsid w:val="008B7E68"/>
    <w:rsid w:val="008B7E8D"/>
    <w:rsid w:val="008B7E8E"/>
    <w:rsid w:val="008B7EBE"/>
    <w:rsid w:val="008B7EBF"/>
    <w:rsid w:val="008B7EF8"/>
    <w:rsid w:val="008B7F11"/>
    <w:rsid w:val="008B7F18"/>
    <w:rsid w:val="008B7F21"/>
    <w:rsid w:val="008B7F73"/>
    <w:rsid w:val="008B7FBF"/>
    <w:rsid w:val="008B7FDF"/>
    <w:rsid w:val="008B7FFA"/>
    <w:rsid w:val="008C000D"/>
    <w:rsid w:val="008C002B"/>
    <w:rsid w:val="008C0034"/>
    <w:rsid w:val="008C0071"/>
    <w:rsid w:val="008C00B7"/>
    <w:rsid w:val="008C00CE"/>
    <w:rsid w:val="008C00CF"/>
    <w:rsid w:val="008C00E6"/>
    <w:rsid w:val="008C0146"/>
    <w:rsid w:val="008C0154"/>
    <w:rsid w:val="008C0157"/>
    <w:rsid w:val="008C0181"/>
    <w:rsid w:val="008C0194"/>
    <w:rsid w:val="008C01CF"/>
    <w:rsid w:val="008C01F9"/>
    <w:rsid w:val="008C021B"/>
    <w:rsid w:val="008C0236"/>
    <w:rsid w:val="008C025D"/>
    <w:rsid w:val="008C0272"/>
    <w:rsid w:val="008C027B"/>
    <w:rsid w:val="008C02C1"/>
    <w:rsid w:val="008C02DE"/>
    <w:rsid w:val="008C033B"/>
    <w:rsid w:val="008C0360"/>
    <w:rsid w:val="008C0386"/>
    <w:rsid w:val="008C03CC"/>
    <w:rsid w:val="008C0429"/>
    <w:rsid w:val="008C0481"/>
    <w:rsid w:val="008C04EB"/>
    <w:rsid w:val="008C0505"/>
    <w:rsid w:val="008C053D"/>
    <w:rsid w:val="008C0548"/>
    <w:rsid w:val="008C0552"/>
    <w:rsid w:val="008C0567"/>
    <w:rsid w:val="008C0581"/>
    <w:rsid w:val="008C05D6"/>
    <w:rsid w:val="008C0619"/>
    <w:rsid w:val="008C061D"/>
    <w:rsid w:val="008C0638"/>
    <w:rsid w:val="008C065D"/>
    <w:rsid w:val="008C069F"/>
    <w:rsid w:val="008C06B7"/>
    <w:rsid w:val="008C06C8"/>
    <w:rsid w:val="008C06E0"/>
    <w:rsid w:val="008C06FE"/>
    <w:rsid w:val="008C072B"/>
    <w:rsid w:val="008C0741"/>
    <w:rsid w:val="008C0742"/>
    <w:rsid w:val="008C0753"/>
    <w:rsid w:val="008C079A"/>
    <w:rsid w:val="008C07D5"/>
    <w:rsid w:val="008C07DB"/>
    <w:rsid w:val="008C07F9"/>
    <w:rsid w:val="008C0821"/>
    <w:rsid w:val="008C085E"/>
    <w:rsid w:val="008C0882"/>
    <w:rsid w:val="008C08A9"/>
    <w:rsid w:val="008C08E1"/>
    <w:rsid w:val="008C08FA"/>
    <w:rsid w:val="008C08FF"/>
    <w:rsid w:val="008C0942"/>
    <w:rsid w:val="008C094F"/>
    <w:rsid w:val="008C096A"/>
    <w:rsid w:val="008C09C5"/>
    <w:rsid w:val="008C09F3"/>
    <w:rsid w:val="008C0A06"/>
    <w:rsid w:val="008C0A34"/>
    <w:rsid w:val="008C0A44"/>
    <w:rsid w:val="008C0A89"/>
    <w:rsid w:val="008C0AA1"/>
    <w:rsid w:val="008C0ABE"/>
    <w:rsid w:val="008C0B17"/>
    <w:rsid w:val="008C0B35"/>
    <w:rsid w:val="008C0B4E"/>
    <w:rsid w:val="008C0BC6"/>
    <w:rsid w:val="008C0BFD"/>
    <w:rsid w:val="008C0C02"/>
    <w:rsid w:val="008C0C5C"/>
    <w:rsid w:val="008C0C7C"/>
    <w:rsid w:val="008C0C9D"/>
    <w:rsid w:val="008C0CC5"/>
    <w:rsid w:val="008C0D4D"/>
    <w:rsid w:val="008C0D7B"/>
    <w:rsid w:val="008C0D90"/>
    <w:rsid w:val="008C0DA7"/>
    <w:rsid w:val="008C0DA8"/>
    <w:rsid w:val="008C0DC2"/>
    <w:rsid w:val="008C0DC3"/>
    <w:rsid w:val="008C0DD8"/>
    <w:rsid w:val="008C0DD9"/>
    <w:rsid w:val="008C0DEB"/>
    <w:rsid w:val="008C0E43"/>
    <w:rsid w:val="008C0E44"/>
    <w:rsid w:val="008C0F37"/>
    <w:rsid w:val="008C0F70"/>
    <w:rsid w:val="008C0F83"/>
    <w:rsid w:val="008C0F92"/>
    <w:rsid w:val="008C0F9D"/>
    <w:rsid w:val="008C0FA0"/>
    <w:rsid w:val="008C0FF4"/>
    <w:rsid w:val="008C102E"/>
    <w:rsid w:val="008C1042"/>
    <w:rsid w:val="008C105F"/>
    <w:rsid w:val="008C1075"/>
    <w:rsid w:val="008C1098"/>
    <w:rsid w:val="008C10C9"/>
    <w:rsid w:val="008C1115"/>
    <w:rsid w:val="008C111D"/>
    <w:rsid w:val="008C1171"/>
    <w:rsid w:val="008C126B"/>
    <w:rsid w:val="008C1273"/>
    <w:rsid w:val="008C127A"/>
    <w:rsid w:val="008C12C9"/>
    <w:rsid w:val="008C1302"/>
    <w:rsid w:val="008C133B"/>
    <w:rsid w:val="008C1345"/>
    <w:rsid w:val="008C134A"/>
    <w:rsid w:val="008C138F"/>
    <w:rsid w:val="008C13D9"/>
    <w:rsid w:val="008C13ED"/>
    <w:rsid w:val="008C13FD"/>
    <w:rsid w:val="008C140F"/>
    <w:rsid w:val="008C1413"/>
    <w:rsid w:val="008C142A"/>
    <w:rsid w:val="008C1455"/>
    <w:rsid w:val="008C1495"/>
    <w:rsid w:val="008C14A5"/>
    <w:rsid w:val="008C14BB"/>
    <w:rsid w:val="008C14CC"/>
    <w:rsid w:val="008C154C"/>
    <w:rsid w:val="008C1551"/>
    <w:rsid w:val="008C155D"/>
    <w:rsid w:val="008C1589"/>
    <w:rsid w:val="008C158C"/>
    <w:rsid w:val="008C15D6"/>
    <w:rsid w:val="008C169A"/>
    <w:rsid w:val="008C169C"/>
    <w:rsid w:val="008C16DA"/>
    <w:rsid w:val="008C175C"/>
    <w:rsid w:val="008C184A"/>
    <w:rsid w:val="008C184B"/>
    <w:rsid w:val="008C186D"/>
    <w:rsid w:val="008C18AD"/>
    <w:rsid w:val="008C18F1"/>
    <w:rsid w:val="008C18F2"/>
    <w:rsid w:val="008C192C"/>
    <w:rsid w:val="008C194D"/>
    <w:rsid w:val="008C1962"/>
    <w:rsid w:val="008C1989"/>
    <w:rsid w:val="008C199B"/>
    <w:rsid w:val="008C19A5"/>
    <w:rsid w:val="008C19AE"/>
    <w:rsid w:val="008C19C1"/>
    <w:rsid w:val="008C1A75"/>
    <w:rsid w:val="008C1A9A"/>
    <w:rsid w:val="008C1AEA"/>
    <w:rsid w:val="008C1B1C"/>
    <w:rsid w:val="008C1B58"/>
    <w:rsid w:val="008C1B88"/>
    <w:rsid w:val="008C1B91"/>
    <w:rsid w:val="008C1B93"/>
    <w:rsid w:val="008C1BAF"/>
    <w:rsid w:val="008C1BCC"/>
    <w:rsid w:val="008C1BEB"/>
    <w:rsid w:val="008C1C0B"/>
    <w:rsid w:val="008C1C47"/>
    <w:rsid w:val="008C1C70"/>
    <w:rsid w:val="008C1C96"/>
    <w:rsid w:val="008C1CC1"/>
    <w:rsid w:val="008C1D17"/>
    <w:rsid w:val="008C1D35"/>
    <w:rsid w:val="008C1D4B"/>
    <w:rsid w:val="008C1D68"/>
    <w:rsid w:val="008C1D74"/>
    <w:rsid w:val="008C1D9E"/>
    <w:rsid w:val="008C1DB7"/>
    <w:rsid w:val="008C1DFA"/>
    <w:rsid w:val="008C1E1E"/>
    <w:rsid w:val="008C1E55"/>
    <w:rsid w:val="008C1E5E"/>
    <w:rsid w:val="008C1E66"/>
    <w:rsid w:val="008C1EED"/>
    <w:rsid w:val="008C1EFC"/>
    <w:rsid w:val="008C1F1E"/>
    <w:rsid w:val="008C1F24"/>
    <w:rsid w:val="008C1F2D"/>
    <w:rsid w:val="008C1F49"/>
    <w:rsid w:val="008C1F79"/>
    <w:rsid w:val="008C1F9D"/>
    <w:rsid w:val="008C1FA5"/>
    <w:rsid w:val="008C1FAE"/>
    <w:rsid w:val="008C1FB0"/>
    <w:rsid w:val="008C1FBD"/>
    <w:rsid w:val="008C1FD1"/>
    <w:rsid w:val="008C1FD3"/>
    <w:rsid w:val="008C2029"/>
    <w:rsid w:val="008C2056"/>
    <w:rsid w:val="008C209F"/>
    <w:rsid w:val="008C20AD"/>
    <w:rsid w:val="008C20E2"/>
    <w:rsid w:val="008C2101"/>
    <w:rsid w:val="008C2159"/>
    <w:rsid w:val="008C216F"/>
    <w:rsid w:val="008C2183"/>
    <w:rsid w:val="008C21A4"/>
    <w:rsid w:val="008C21DE"/>
    <w:rsid w:val="008C21E0"/>
    <w:rsid w:val="008C21EA"/>
    <w:rsid w:val="008C2203"/>
    <w:rsid w:val="008C222A"/>
    <w:rsid w:val="008C2277"/>
    <w:rsid w:val="008C2290"/>
    <w:rsid w:val="008C22BF"/>
    <w:rsid w:val="008C231B"/>
    <w:rsid w:val="008C23B0"/>
    <w:rsid w:val="008C2459"/>
    <w:rsid w:val="008C24A3"/>
    <w:rsid w:val="008C24AF"/>
    <w:rsid w:val="008C24CB"/>
    <w:rsid w:val="008C2508"/>
    <w:rsid w:val="008C251F"/>
    <w:rsid w:val="008C25A2"/>
    <w:rsid w:val="008C25D3"/>
    <w:rsid w:val="008C25F2"/>
    <w:rsid w:val="008C263B"/>
    <w:rsid w:val="008C269C"/>
    <w:rsid w:val="008C269D"/>
    <w:rsid w:val="008C26BA"/>
    <w:rsid w:val="008C270C"/>
    <w:rsid w:val="008C274E"/>
    <w:rsid w:val="008C2763"/>
    <w:rsid w:val="008C277B"/>
    <w:rsid w:val="008C278A"/>
    <w:rsid w:val="008C2796"/>
    <w:rsid w:val="008C27CD"/>
    <w:rsid w:val="008C27E5"/>
    <w:rsid w:val="008C27F9"/>
    <w:rsid w:val="008C27FF"/>
    <w:rsid w:val="008C2811"/>
    <w:rsid w:val="008C283F"/>
    <w:rsid w:val="008C28B2"/>
    <w:rsid w:val="008C2914"/>
    <w:rsid w:val="008C2946"/>
    <w:rsid w:val="008C2960"/>
    <w:rsid w:val="008C2961"/>
    <w:rsid w:val="008C2999"/>
    <w:rsid w:val="008C29E7"/>
    <w:rsid w:val="008C2A03"/>
    <w:rsid w:val="008C2A67"/>
    <w:rsid w:val="008C2A87"/>
    <w:rsid w:val="008C2A97"/>
    <w:rsid w:val="008C2AAF"/>
    <w:rsid w:val="008C2B0B"/>
    <w:rsid w:val="008C2B19"/>
    <w:rsid w:val="008C2B5E"/>
    <w:rsid w:val="008C2BB5"/>
    <w:rsid w:val="008C2BC2"/>
    <w:rsid w:val="008C2BCF"/>
    <w:rsid w:val="008C2BDA"/>
    <w:rsid w:val="008C2C24"/>
    <w:rsid w:val="008C2C3C"/>
    <w:rsid w:val="008C2C84"/>
    <w:rsid w:val="008C2CCB"/>
    <w:rsid w:val="008C2CD7"/>
    <w:rsid w:val="008C2D0C"/>
    <w:rsid w:val="008C2D25"/>
    <w:rsid w:val="008C2D4B"/>
    <w:rsid w:val="008C2D6E"/>
    <w:rsid w:val="008C2DCA"/>
    <w:rsid w:val="008C2DDB"/>
    <w:rsid w:val="008C2E09"/>
    <w:rsid w:val="008C2E26"/>
    <w:rsid w:val="008C2E48"/>
    <w:rsid w:val="008C2E49"/>
    <w:rsid w:val="008C2E6D"/>
    <w:rsid w:val="008C2E70"/>
    <w:rsid w:val="008C2E88"/>
    <w:rsid w:val="008C2E8D"/>
    <w:rsid w:val="008C2E93"/>
    <w:rsid w:val="008C2ECD"/>
    <w:rsid w:val="008C2EF8"/>
    <w:rsid w:val="008C2F74"/>
    <w:rsid w:val="008C2FD2"/>
    <w:rsid w:val="008C2FF9"/>
    <w:rsid w:val="008C3005"/>
    <w:rsid w:val="008C3063"/>
    <w:rsid w:val="008C3071"/>
    <w:rsid w:val="008C30DC"/>
    <w:rsid w:val="008C3106"/>
    <w:rsid w:val="008C314D"/>
    <w:rsid w:val="008C315F"/>
    <w:rsid w:val="008C3169"/>
    <w:rsid w:val="008C323E"/>
    <w:rsid w:val="008C326E"/>
    <w:rsid w:val="008C3272"/>
    <w:rsid w:val="008C327E"/>
    <w:rsid w:val="008C32DE"/>
    <w:rsid w:val="008C32E6"/>
    <w:rsid w:val="008C32FC"/>
    <w:rsid w:val="008C3330"/>
    <w:rsid w:val="008C3345"/>
    <w:rsid w:val="008C334A"/>
    <w:rsid w:val="008C3375"/>
    <w:rsid w:val="008C3393"/>
    <w:rsid w:val="008C33D4"/>
    <w:rsid w:val="008C3407"/>
    <w:rsid w:val="008C3433"/>
    <w:rsid w:val="008C3455"/>
    <w:rsid w:val="008C3458"/>
    <w:rsid w:val="008C3482"/>
    <w:rsid w:val="008C349B"/>
    <w:rsid w:val="008C3526"/>
    <w:rsid w:val="008C353D"/>
    <w:rsid w:val="008C3566"/>
    <w:rsid w:val="008C358F"/>
    <w:rsid w:val="008C35D9"/>
    <w:rsid w:val="008C3625"/>
    <w:rsid w:val="008C3629"/>
    <w:rsid w:val="008C362E"/>
    <w:rsid w:val="008C3644"/>
    <w:rsid w:val="008C3647"/>
    <w:rsid w:val="008C3677"/>
    <w:rsid w:val="008C3685"/>
    <w:rsid w:val="008C3687"/>
    <w:rsid w:val="008C36BA"/>
    <w:rsid w:val="008C36DF"/>
    <w:rsid w:val="008C371A"/>
    <w:rsid w:val="008C372C"/>
    <w:rsid w:val="008C377C"/>
    <w:rsid w:val="008C377E"/>
    <w:rsid w:val="008C3793"/>
    <w:rsid w:val="008C3795"/>
    <w:rsid w:val="008C37BC"/>
    <w:rsid w:val="008C37C0"/>
    <w:rsid w:val="008C37C2"/>
    <w:rsid w:val="008C37EE"/>
    <w:rsid w:val="008C37FD"/>
    <w:rsid w:val="008C3803"/>
    <w:rsid w:val="008C3812"/>
    <w:rsid w:val="008C385F"/>
    <w:rsid w:val="008C3866"/>
    <w:rsid w:val="008C3892"/>
    <w:rsid w:val="008C38D3"/>
    <w:rsid w:val="008C3928"/>
    <w:rsid w:val="008C3946"/>
    <w:rsid w:val="008C394C"/>
    <w:rsid w:val="008C3985"/>
    <w:rsid w:val="008C3A40"/>
    <w:rsid w:val="008C3AAC"/>
    <w:rsid w:val="008C3B8E"/>
    <w:rsid w:val="008C3B99"/>
    <w:rsid w:val="008C3B9E"/>
    <w:rsid w:val="008C3BDC"/>
    <w:rsid w:val="008C3BE5"/>
    <w:rsid w:val="008C3BEF"/>
    <w:rsid w:val="008C3C7E"/>
    <w:rsid w:val="008C3CBE"/>
    <w:rsid w:val="008C3CC0"/>
    <w:rsid w:val="008C3CC6"/>
    <w:rsid w:val="008C3CD4"/>
    <w:rsid w:val="008C3D15"/>
    <w:rsid w:val="008C3DA6"/>
    <w:rsid w:val="008C3DB1"/>
    <w:rsid w:val="008C3DD8"/>
    <w:rsid w:val="008C3E2A"/>
    <w:rsid w:val="008C3E3B"/>
    <w:rsid w:val="008C3E9B"/>
    <w:rsid w:val="008C3EA6"/>
    <w:rsid w:val="008C3EC3"/>
    <w:rsid w:val="008C3EFC"/>
    <w:rsid w:val="008C3F01"/>
    <w:rsid w:val="008C3F71"/>
    <w:rsid w:val="008C3F87"/>
    <w:rsid w:val="008C3FB3"/>
    <w:rsid w:val="008C3FE8"/>
    <w:rsid w:val="008C4023"/>
    <w:rsid w:val="008C404E"/>
    <w:rsid w:val="008C4052"/>
    <w:rsid w:val="008C4096"/>
    <w:rsid w:val="008C409E"/>
    <w:rsid w:val="008C40A6"/>
    <w:rsid w:val="008C4148"/>
    <w:rsid w:val="008C414D"/>
    <w:rsid w:val="008C4197"/>
    <w:rsid w:val="008C41CB"/>
    <w:rsid w:val="008C4229"/>
    <w:rsid w:val="008C425A"/>
    <w:rsid w:val="008C426A"/>
    <w:rsid w:val="008C4272"/>
    <w:rsid w:val="008C4275"/>
    <w:rsid w:val="008C427C"/>
    <w:rsid w:val="008C4283"/>
    <w:rsid w:val="008C42A4"/>
    <w:rsid w:val="008C42B9"/>
    <w:rsid w:val="008C42E6"/>
    <w:rsid w:val="008C42EF"/>
    <w:rsid w:val="008C430C"/>
    <w:rsid w:val="008C432C"/>
    <w:rsid w:val="008C4352"/>
    <w:rsid w:val="008C43A7"/>
    <w:rsid w:val="008C43D2"/>
    <w:rsid w:val="008C43D9"/>
    <w:rsid w:val="008C43E0"/>
    <w:rsid w:val="008C4432"/>
    <w:rsid w:val="008C4490"/>
    <w:rsid w:val="008C4495"/>
    <w:rsid w:val="008C44A0"/>
    <w:rsid w:val="008C44BE"/>
    <w:rsid w:val="008C44C0"/>
    <w:rsid w:val="008C44C5"/>
    <w:rsid w:val="008C4521"/>
    <w:rsid w:val="008C453F"/>
    <w:rsid w:val="008C454C"/>
    <w:rsid w:val="008C4550"/>
    <w:rsid w:val="008C4560"/>
    <w:rsid w:val="008C4575"/>
    <w:rsid w:val="008C45D7"/>
    <w:rsid w:val="008C45EF"/>
    <w:rsid w:val="008C45FC"/>
    <w:rsid w:val="008C4612"/>
    <w:rsid w:val="008C4623"/>
    <w:rsid w:val="008C4656"/>
    <w:rsid w:val="008C4677"/>
    <w:rsid w:val="008C467A"/>
    <w:rsid w:val="008C46B1"/>
    <w:rsid w:val="008C46D0"/>
    <w:rsid w:val="008C46F3"/>
    <w:rsid w:val="008C4733"/>
    <w:rsid w:val="008C477D"/>
    <w:rsid w:val="008C479A"/>
    <w:rsid w:val="008C47A8"/>
    <w:rsid w:val="008C47D4"/>
    <w:rsid w:val="008C47E5"/>
    <w:rsid w:val="008C47EA"/>
    <w:rsid w:val="008C47F8"/>
    <w:rsid w:val="008C47FF"/>
    <w:rsid w:val="008C4848"/>
    <w:rsid w:val="008C48A8"/>
    <w:rsid w:val="008C48F0"/>
    <w:rsid w:val="008C4953"/>
    <w:rsid w:val="008C4975"/>
    <w:rsid w:val="008C4977"/>
    <w:rsid w:val="008C4A52"/>
    <w:rsid w:val="008C4A5F"/>
    <w:rsid w:val="008C4A85"/>
    <w:rsid w:val="008C4A9C"/>
    <w:rsid w:val="008C4AE8"/>
    <w:rsid w:val="008C4AE9"/>
    <w:rsid w:val="008C4B76"/>
    <w:rsid w:val="008C4BC1"/>
    <w:rsid w:val="008C4BD3"/>
    <w:rsid w:val="008C4BD7"/>
    <w:rsid w:val="008C4BEE"/>
    <w:rsid w:val="008C4BF1"/>
    <w:rsid w:val="008C4C27"/>
    <w:rsid w:val="008C4C45"/>
    <w:rsid w:val="008C4C52"/>
    <w:rsid w:val="008C4C90"/>
    <w:rsid w:val="008C4CC3"/>
    <w:rsid w:val="008C4CE2"/>
    <w:rsid w:val="008C4D18"/>
    <w:rsid w:val="008C4D46"/>
    <w:rsid w:val="008C4DC6"/>
    <w:rsid w:val="008C4E4D"/>
    <w:rsid w:val="008C4E65"/>
    <w:rsid w:val="008C4E8E"/>
    <w:rsid w:val="008C4EB5"/>
    <w:rsid w:val="008C4EB8"/>
    <w:rsid w:val="008C4EB9"/>
    <w:rsid w:val="008C4EBB"/>
    <w:rsid w:val="008C4EDE"/>
    <w:rsid w:val="008C4EEF"/>
    <w:rsid w:val="008C4F01"/>
    <w:rsid w:val="008C4F0B"/>
    <w:rsid w:val="008C4F4C"/>
    <w:rsid w:val="008C4F4F"/>
    <w:rsid w:val="008C4FA5"/>
    <w:rsid w:val="008C4FD8"/>
    <w:rsid w:val="008C5090"/>
    <w:rsid w:val="008C50E5"/>
    <w:rsid w:val="008C50E9"/>
    <w:rsid w:val="008C50EB"/>
    <w:rsid w:val="008C510A"/>
    <w:rsid w:val="008C5140"/>
    <w:rsid w:val="008C517E"/>
    <w:rsid w:val="008C5183"/>
    <w:rsid w:val="008C5211"/>
    <w:rsid w:val="008C5227"/>
    <w:rsid w:val="008C5238"/>
    <w:rsid w:val="008C528D"/>
    <w:rsid w:val="008C5292"/>
    <w:rsid w:val="008C52B7"/>
    <w:rsid w:val="008C52DE"/>
    <w:rsid w:val="008C52F1"/>
    <w:rsid w:val="008C532D"/>
    <w:rsid w:val="008C533E"/>
    <w:rsid w:val="008C536A"/>
    <w:rsid w:val="008C538E"/>
    <w:rsid w:val="008C53BC"/>
    <w:rsid w:val="008C53C0"/>
    <w:rsid w:val="008C53C1"/>
    <w:rsid w:val="008C53D2"/>
    <w:rsid w:val="008C53F5"/>
    <w:rsid w:val="008C5416"/>
    <w:rsid w:val="008C5452"/>
    <w:rsid w:val="008C5453"/>
    <w:rsid w:val="008C545B"/>
    <w:rsid w:val="008C5479"/>
    <w:rsid w:val="008C549D"/>
    <w:rsid w:val="008C54A8"/>
    <w:rsid w:val="008C54C0"/>
    <w:rsid w:val="008C556A"/>
    <w:rsid w:val="008C559A"/>
    <w:rsid w:val="008C55A0"/>
    <w:rsid w:val="008C55C7"/>
    <w:rsid w:val="008C561B"/>
    <w:rsid w:val="008C561D"/>
    <w:rsid w:val="008C562B"/>
    <w:rsid w:val="008C567B"/>
    <w:rsid w:val="008C56D0"/>
    <w:rsid w:val="008C57CC"/>
    <w:rsid w:val="008C57D2"/>
    <w:rsid w:val="008C5806"/>
    <w:rsid w:val="008C586C"/>
    <w:rsid w:val="008C5872"/>
    <w:rsid w:val="008C58B4"/>
    <w:rsid w:val="008C58D4"/>
    <w:rsid w:val="008C58F4"/>
    <w:rsid w:val="008C58F9"/>
    <w:rsid w:val="008C5939"/>
    <w:rsid w:val="008C59A0"/>
    <w:rsid w:val="008C59A9"/>
    <w:rsid w:val="008C59AA"/>
    <w:rsid w:val="008C59D9"/>
    <w:rsid w:val="008C5ABD"/>
    <w:rsid w:val="008C5AD5"/>
    <w:rsid w:val="008C5AE2"/>
    <w:rsid w:val="008C5AE7"/>
    <w:rsid w:val="008C5AF4"/>
    <w:rsid w:val="008C5B3C"/>
    <w:rsid w:val="008C5B45"/>
    <w:rsid w:val="008C5B92"/>
    <w:rsid w:val="008C5BC0"/>
    <w:rsid w:val="008C5BED"/>
    <w:rsid w:val="008C5BEE"/>
    <w:rsid w:val="008C5BF7"/>
    <w:rsid w:val="008C5C06"/>
    <w:rsid w:val="008C5C22"/>
    <w:rsid w:val="008C5C29"/>
    <w:rsid w:val="008C5C45"/>
    <w:rsid w:val="008C5C8E"/>
    <w:rsid w:val="008C5CC3"/>
    <w:rsid w:val="008C5D18"/>
    <w:rsid w:val="008C5D25"/>
    <w:rsid w:val="008C5D96"/>
    <w:rsid w:val="008C5D99"/>
    <w:rsid w:val="008C5DBE"/>
    <w:rsid w:val="008C5E63"/>
    <w:rsid w:val="008C5E90"/>
    <w:rsid w:val="008C5EB0"/>
    <w:rsid w:val="008C5ECE"/>
    <w:rsid w:val="008C5ED3"/>
    <w:rsid w:val="008C5EDC"/>
    <w:rsid w:val="008C5EDD"/>
    <w:rsid w:val="008C5EE8"/>
    <w:rsid w:val="008C5F0B"/>
    <w:rsid w:val="008C5F92"/>
    <w:rsid w:val="008C5FB0"/>
    <w:rsid w:val="008C602F"/>
    <w:rsid w:val="008C60AA"/>
    <w:rsid w:val="008C60BC"/>
    <w:rsid w:val="008C60D9"/>
    <w:rsid w:val="008C60E6"/>
    <w:rsid w:val="008C60FE"/>
    <w:rsid w:val="008C6121"/>
    <w:rsid w:val="008C617B"/>
    <w:rsid w:val="008C6200"/>
    <w:rsid w:val="008C621A"/>
    <w:rsid w:val="008C627F"/>
    <w:rsid w:val="008C6297"/>
    <w:rsid w:val="008C62AD"/>
    <w:rsid w:val="008C62E6"/>
    <w:rsid w:val="008C6300"/>
    <w:rsid w:val="008C6316"/>
    <w:rsid w:val="008C632A"/>
    <w:rsid w:val="008C632E"/>
    <w:rsid w:val="008C633A"/>
    <w:rsid w:val="008C63AD"/>
    <w:rsid w:val="008C63C8"/>
    <w:rsid w:val="008C6437"/>
    <w:rsid w:val="008C6443"/>
    <w:rsid w:val="008C6456"/>
    <w:rsid w:val="008C6469"/>
    <w:rsid w:val="008C64B8"/>
    <w:rsid w:val="008C64E4"/>
    <w:rsid w:val="008C64E6"/>
    <w:rsid w:val="008C6516"/>
    <w:rsid w:val="008C6538"/>
    <w:rsid w:val="008C658A"/>
    <w:rsid w:val="008C659B"/>
    <w:rsid w:val="008C65B9"/>
    <w:rsid w:val="008C660D"/>
    <w:rsid w:val="008C66C4"/>
    <w:rsid w:val="008C6717"/>
    <w:rsid w:val="008C671E"/>
    <w:rsid w:val="008C6738"/>
    <w:rsid w:val="008C673E"/>
    <w:rsid w:val="008C6767"/>
    <w:rsid w:val="008C67C6"/>
    <w:rsid w:val="008C67E1"/>
    <w:rsid w:val="008C683C"/>
    <w:rsid w:val="008C683E"/>
    <w:rsid w:val="008C68AB"/>
    <w:rsid w:val="008C68F9"/>
    <w:rsid w:val="008C6907"/>
    <w:rsid w:val="008C6958"/>
    <w:rsid w:val="008C695B"/>
    <w:rsid w:val="008C6984"/>
    <w:rsid w:val="008C69AB"/>
    <w:rsid w:val="008C69D5"/>
    <w:rsid w:val="008C6A0A"/>
    <w:rsid w:val="008C6A1E"/>
    <w:rsid w:val="008C6A4F"/>
    <w:rsid w:val="008C6A56"/>
    <w:rsid w:val="008C6A7F"/>
    <w:rsid w:val="008C6A83"/>
    <w:rsid w:val="008C6ACC"/>
    <w:rsid w:val="008C6AF6"/>
    <w:rsid w:val="008C6B11"/>
    <w:rsid w:val="008C6B40"/>
    <w:rsid w:val="008C6BB1"/>
    <w:rsid w:val="008C6BB8"/>
    <w:rsid w:val="008C6BE9"/>
    <w:rsid w:val="008C6C46"/>
    <w:rsid w:val="008C6C49"/>
    <w:rsid w:val="008C6C5C"/>
    <w:rsid w:val="008C6C66"/>
    <w:rsid w:val="008C6C81"/>
    <w:rsid w:val="008C6CD0"/>
    <w:rsid w:val="008C6CD1"/>
    <w:rsid w:val="008C6CF2"/>
    <w:rsid w:val="008C6D0F"/>
    <w:rsid w:val="008C6D5D"/>
    <w:rsid w:val="008C6D9F"/>
    <w:rsid w:val="008C6DDE"/>
    <w:rsid w:val="008C6DEE"/>
    <w:rsid w:val="008C6DF2"/>
    <w:rsid w:val="008C6E4F"/>
    <w:rsid w:val="008C6E66"/>
    <w:rsid w:val="008C6E68"/>
    <w:rsid w:val="008C6E6B"/>
    <w:rsid w:val="008C6E77"/>
    <w:rsid w:val="008C6E7C"/>
    <w:rsid w:val="008C6EA3"/>
    <w:rsid w:val="008C6EAA"/>
    <w:rsid w:val="008C6EF9"/>
    <w:rsid w:val="008C6F2C"/>
    <w:rsid w:val="008C6F68"/>
    <w:rsid w:val="008C6FAA"/>
    <w:rsid w:val="008C6FCC"/>
    <w:rsid w:val="008C6FE3"/>
    <w:rsid w:val="008C70D2"/>
    <w:rsid w:val="008C7102"/>
    <w:rsid w:val="008C711F"/>
    <w:rsid w:val="008C7121"/>
    <w:rsid w:val="008C715E"/>
    <w:rsid w:val="008C7169"/>
    <w:rsid w:val="008C71D4"/>
    <w:rsid w:val="008C7222"/>
    <w:rsid w:val="008C7226"/>
    <w:rsid w:val="008C7299"/>
    <w:rsid w:val="008C72CC"/>
    <w:rsid w:val="008C72D9"/>
    <w:rsid w:val="008C72E6"/>
    <w:rsid w:val="008C7301"/>
    <w:rsid w:val="008C7312"/>
    <w:rsid w:val="008C736B"/>
    <w:rsid w:val="008C73B2"/>
    <w:rsid w:val="008C73CF"/>
    <w:rsid w:val="008C73D0"/>
    <w:rsid w:val="008C73F1"/>
    <w:rsid w:val="008C743F"/>
    <w:rsid w:val="008C7442"/>
    <w:rsid w:val="008C745D"/>
    <w:rsid w:val="008C74CC"/>
    <w:rsid w:val="008C74FA"/>
    <w:rsid w:val="008C7501"/>
    <w:rsid w:val="008C7505"/>
    <w:rsid w:val="008C751B"/>
    <w:rsid w:val="008C754B"/>
    <w:rsid w:val="008C7560"/>
    <w:rsid w:val="008C7561"/>
    <w:rsid w:val="008C75AF"/>
    <w:rsid w:val="008C760C"/>
    <w:rsid w:val="008C7632"/>
    <w:rsid w:val="008C7647"/>
    <w:rsid w:val="008C7665"/>
    <w:rsid w:val="008C7672"/>
    <w:rsid w:val="008C7698"/>
    <w:rsid w:val="008C76F5"/>
    <w:rsid w:val="008C774C"/>
    <w:rsid w:val="008C778E"/>
    <w:rsid w:val="008C7791"/>
    <w:rsid w:val="008C77A1"/>
    <w:rsid w:val="008C77C6"/>
    <w:rsid w:val="008C77D5"/>
    <w:rsid w:val="008C783C"/>
    <w:rsid w:val="008C7875"/>
    <w:rsid w:val="008C788E"/>
    <w:rsid w:val="008C78EE"/>
    <w:rsid w:val="008C7912"/>
    <w:rsid w:val="008C792B"/>
    <w:rsid w:val="008C7939"/>
    <w:rsid w:val="008C793B"/>
    <w:rsid w:val="008C7942"/>
    <w:rsid w:val="008C7963"/>
    <w:rsid w:val="008C7974"/>
    <w:rsid w:val="008C79B6"/>
    <w:rsid w:val="008C79C4"/>
    <w:rsid w:val="008C79CA"/>
    <w:rsid w:val="008C79DB"/>
    <w:rsid w:val="008C7A22"/>
    <w:rsid w:val="008C7A3F"/>
    <w:rsid w:val="008C7A66"/>
    <w:rsid w:val="008C7ABD"/>
    <w:rsid w:val="008C7AC9"/>
    <w:rsid w:val="008C7AFB"/>
    <w:rsid w:val="008C7B2F"/>
    <w:rsid w:val="008C7B6E"/>
    <w:rsid w:val="008C7C5B"/>
    <w:rsid w:val="008C7C75"/>
    <w:rsid w:val="008C7D14"/>
    <w:rsid w:val="008C7D34"/>
    <w:rsid w:val="008C7D3C"/>
    <w:rsid w:val="008C7D54"/>
    <w:rsid w:val="008C7D58"/>
    <w:rsid w:val="008C7DAD"/>
    <w:rsid w:val="008C7E10"/>
    <w:rsid w:val="008C7E2D"/>
    <w:rsid w:val="008C7E40"/>
    <w:rsid w:val="008C7E41"/>
    <w:rsid w:val="008C7E44"/>
    <w:rsid w:val="008C7E6F"/>
    <w:rsid w:val="008C7EE8"/>
    <w:rsid w:val="008C7FA9"/>
    <w:rsid w:val="008C7FBF"/>
    <w:rsid w:val="008C7FEC"/>
    <w:rsid w:val="008D0027"/>
    <w:rsid w:val="008D002B"/>
    <w:rsid w:val="008D0067"/>
    <w:rsid w:val="008D00A3"/>
    <w:rsid w:val="008D00EF"/>
    <w:rsid w:val="008D00F4"/>
    <w:rsid w:val="008D0108"/>
    <w:rsid w:val="008D012C"/>
    <w:rsid w:val="008D0155"/>
    <w:rsid w:val="008D016B"/>
    <w:rsid w:val="008D0177"/>
    <w:rsid w:val="008D01D8"/>
    <w:rsid w:val="008D022A"/>
    <w:rsid w:val="008D0230"/>
    <w:rsid w:val="008D0233"/>
    <w:rsid w:val="008D0249"/>
    <w:rsid w:val="008D02B0"/>
    <w:rsid w:val="008D02C2"/>
    <w:rsid w:val="008D02DB"/>
    <w:rsid w:val="008D0345"/>
    <w:rsid w:val="008D037B"/>
    <w:rsid w:val="008D03A6"/>
    <w:rsid w:val="008D03A8"/>
    <w:rsid w:val="008D03B7"/>
    <w:rsid w:val="008D03BE"/>
    <w:rsid w:val="008D03BF"/>
    <w:rsid w:val="008D03C6"/>
    <w:rsid w:val="008D0408"/>
    <w:rsid w:val="008D0468"/>
    <w:rsid w:val="008D04D6"/>
    <w:rsid w:val="008D04EB"/>
    <w:rsid w:val="008D050D"/>
    <w:rsid w:val="008D051A"/>
    <w:rsid w:val="008D0546"/>
    <w:rsid w:val="008D0582"/>
    <w:rsid w:val="008D0586"/>
    <w:rsid w:val="008D058E"/>
    <w:rsid w:val="008D05C4"/>
    <w:rsid w:val="008D06BD"/>
    <w:rsid w:val="008D0742"/>
    <w:rsid w:val="008D0798"/>
    <w:rsid w:val="008D07A8"/>
    <w:rsid w:val="008D0839"/>
    <w:rsid w:val="008D0840"/>
    <w:rsid w:val="008D0847"/>
    <w:rsid w:val="008D0859"/>
    <w:rsid w:val="008D08B9"/>
    <w:rsid w:val="008D08E7"/>
    <w:rsid w:val="008D091A"/>
    <w:rsid w:val="008D0931"/>
    <w:rsid w:val="008D0963"/>
    <w:rsid w:val="008D09B6"/>
    <w:rsid w:val="008D0A03"/>
    <w:rsid w:val="008D0A20"/>
    <w:rsid w:val="008D0A6E"/>
    <w:rsid w:val="008D0AA9"/>
    <w:rsid w:val="008D0AC6"/>
    <w:rsid w:val="008D0AD8"/>
    <w:rsid w:val="008D0B2E"/>
    <w:rsid w:val="008D0B45"/>
    <w:rsid w:val="008D0B9F"/>
    <w:rsid w:val="008D0BBD"/>
    <w:rsid w:val="008D0BD8"/>
    <w:rsid w:val="008D0BE6"/>
    <w:rsid w:val="008D0BE8"/>
    <w:rsid w:val="008D0C6C"/>
    <w:rsid w:val="008D0C76"/>
    <w:rsid w:val="008D0CAA"/>
    <w:rsid w:val="008D0CB9"/>
    <w:rsid w:val="008D0D0B"/>
    <w:rsid w:val="008D0D46"/>
    <w:rsid w:val="008D0D4F"/>
    <w:rsid w:val="008D0D7D"/>
    <w:rsid w:val="008D0D80"/>
    <w:rsid w:val="008D0D84"/>
    <w:rsid w:val="008D0DB9"/>
    <w:rsid w:val="008D0DE6"/>
    <w:rsid w:val="008D0DFA"/>
    <w:rsid w:val="008D0E03"/>
    <w:rsid w:val="008D0E1E"/>
    <w:rsid w:val="008D0E3A"/>
    <w:rsid w:val="008D0E67"/>
    <w:rsid w:val="008D0E99"/>
    <w:rsid w:val="008D0E9F"/>
    <w:rsid w:val="008D0EB3"/>
    <w:rsid w:val="008D0EC7"/>
    <w:rsid w:val="008D0EF5"/>
    <w:rsid w:val="008D0EFE"/>
    <w:rsid w:val="008D0F06"/>
    <w:rsid w:val="008D0F71"/>
    <w:rsid w:val="008D0F88"/>
    <w:rsid w:val="008D0F9E"/>
    <w:rsid w:val="008D0FD2"/>
    <w:rsid w:val="008D0FD7"/>
    <w:rsid w:val="008D106C"/>
    <w:rsid w:val="008D109A"/>
    <w:rsid w:val="008D10AC"/>
    <w:rsid w:val="008D10C1"/>
    <w:rsid w:val="008D115D"/>
    <w:rsid w:val="008D11D1"/>
    <w:rsid w:val="008D1207"/>
    <w:rsid w:val="008D1227"/>
    <w:rsid w:val="008D122B"/>
    <w:rsid w:val="008D1243"/>
    <w:rsid w:val="008D128D"/>
    <w:rsid w:val="008D1295"/>
    <w:rsid w:val="008D12B6"/>
    <w:rsid w:val="008D12D1"/>
    <w:rsid w:val="008D12F5"/>
    <w:rsid w:val="008D1323"/>
    <w:rsid w:val="008D1324"/>
    <w:rsid w:val="008D133D"/>
    <w:rsid w:val="008D134B"/>
    <w:rsid w:val="008D1370"/>
    <w:rsid w:val="008D13D5"/>
    <w:rsid w:val="008D13DD"/>
    <w:rsid w:val="008D13F9"/>
    <w:rsid w:val="008D13FF"/>
    <w:rsid w:val="008D1409"/>
    <w:rsid w:val="008D1430"/>
    <w:rsid w:val="008D1491"/>
    <w:rsid w:val="008D149B"/>
    <w:rsid w:val="008D149C"/>
    <w:rsid w:val="008D14B1"/>
    <w:rsid w:val="008D14B4"/>
    <w:rsid w:val="008D14E7"/>
    <w:rsid w:val="008D14FD"/>
    <w:rsid w:val="008D1518"/>
    <w:rsid w:val="008D1519"/>
    <w:rsid w:val="008D1607"/>
    <w:rsid w:val="008D1618"/>
    <w:rsid w:val="008D1642"/>
    <w:rsid w:val="008D16B5"/>
    <w:rsid w:val="008D16EF"/>
    <w:rsid w:val="008D1729"/>
    <w:rsid w:val="008D17A8"/>
    <w:rsid w:val="008D17B1"/>
    <w:rsid w:val="008D17BA"/>
    <w:rsid w:val="008D17E2"/>
    <w:rsid w:val="008D1836"/>
    <w:rsid w:val="008D1872"/>
    <w:rsid w:val="008D195B"/>
    <w:rsid w:val="008D1970"/>
    <w:rsid w:val="008D197C"/>
    <w:rsid w:val="008D1991"/>
    <w:rsid w:val="008D19C7"/>
    <w:rsid w:val="008D19E4"/>
    <w:rsid w:val="008D1A26"/>
    <w:rsid w:val="008D1A72"/>
    <w:rsid w:val="008D1A87"/>
    <w:rsid w:val="008D1A8A"/>
    <w:rsid w:val="008D1A9B"/>
    <w:rsid w:val="008D1B29"/>
    <w:rsid w:val="008D1BFA"/>
    <w:rsid w:val="008D1CC3"/>
    <w:rsid w:val="008D1CE9"/>
    <w:rsid w:val="008D1CF8"/>
    <w:rsid w:val="008D1D3E"/>
    <w:rsid w:val="008D1DA6"/>
    <w:rsid w:val="008D1E1B"/>
    <w:rsid w:val="008D1E27"/>
    <w:rsid w:val="008D1E77"/>
    <w:rsid w:val="008D1E81"/>
    <w:rsid w:val="008D1EDE"/>
    <w:rsid w:val="008D1F19"/>
    <w:rsid w:val="008D1F1C"/>
    <w:rsid w:val="008D1F67"/>
    <w:rsid w:val="008D1F7B"/>
    <w:rsid w:val="008D1F8C"/>
    <w:rsid w:val="008D1F98"/>
    <w:rsid w:val="008D200E"/>
    <w:rsid w:val="008D2023"/>
    <w:rsid w:val="008D2084"/>
    <w:rsid w:val="008D209D"/>
    <w:rsid w:val="008D20C5"/>
    <w:rsid w:val="008D20EF"/>
    <w:rsid w:val="008D2114"/>
    <w:rsid w:val="008D211F"/>
    <w:rsid w:val="008D212A"/>
    <w:rsid w:val="008D2172"/>
    <w:rsid w:val="008D2193"/>
    <w:rsid w:val="008D2198"/>
    <w:rsid w:val="008D21CD"/>
    <w:rsid w:val="008D21FE"/>
    <w:rsid w:val="008D225A"/>
    <w:rsid w:val="008D2263"/>
    <w:rsid w:val="008D226B"/>
    <w:rsid w:val="008D22A3"/>
    <w:rsid w:val="008D22A5"/>
    <w:rsid w:val="008D2321"/>
    <w:rsid w:val="008D23B1"/>
    <w:rsid w:val="008D23D7"/>
    <w:rsid w:val="008D241F"/>
    <w:rsid w:val="008D244A"/>
    <w:rsid w:val="008D2468"/>
    <w:rsid w:val="008D24B1"/>
    <w:rsid w:val="008D24C9"/>
    <w:rsid w:val="008D24D9"/>
    <w:rsid w:val="008D2556"/>
    <w:rsid w:val="008D255A"/>
    <w:rsid w:val="008D2579"/>
    <w:rsid w:val="008D258F"/>
    <w:rsid w:val="008D2599"/>
    <w:rsid w:val="008D25B6"/>
    <w:rsid w:val="008D25D8"/>
    <w:rsid w:val="008D25DB"/>
    <w:rsid w:val="008D25E9"/>
    <w:rsid w:val="008D260A"/>
    <w:rsid w:val="008D2615"/>
    <w:rsid w:val="008D2685"/>
    <w:rsid w:val="008D2696"/>
    <w:rsid w:val="008D269F"/>
    <w:rsid w:val="008D26DE"/>
    <w:rsid w:val="008D272F"/>
    <w:rsid w:val="008D2753"/>
    <w:rsid w:val="008D2754"/>
    <w:rsid w:val="008D27A1"/>
    <w:rsid w:val="008D2816"/>
    <w:rsid w:val="008D284F"/>
    <w:rsid w:val="008D2890"/>
    <w:rsid w:val="008D28A5"/>
    <w:rsid w:val="008D28A9"/>
    <w:rsid w:val="008D28BD"/>
    <w:rsid w:val="008D28C8"/>
    <w:rsid w:val="008D28E5"/>
    <w:rsid w:val="008D28F8"/>
    <w:rsid w:val="008D293C"/>
    <w:rsid w:val="008D293F"/>
    <w:rsid w:val="008D2981"/>
    <w:rsid w:val="008D2991"/>
    <w:rsid w:val="008D29CB"/>
    <w:rsid w:val="008D29E7"/>
    <w:rsid w:val="008D2A51"/>
    <w:rsid w:val="008D2A5C"/>
    <w:rsid w:val="008D2A67"/>
    <w:rsid w:val="008D2A79"/>
    <w:rsid w:val="008D2B05"/>
    <w:rsid w:val="008D2B20"/>
    <w:rsid w:val="008D2B33"/>
    <w:rsid w:val="008D2B5B"/>
    <w:rsid w:val="008D2BB6"/>
    <w:rsid w:val="008D2BB7"/>
    <w:rsid w:val="008D2BFF"/>
    <w:rsid w:val="008D2C3E"/>
    <w:rsid w:val="008D2C4D"/>
    <w:rsid w:val="008D2C62"/>
    <w:rsid w:val="008D2C94"/>
    <w:rsid w:val="008D2CAD"/>
    <w:rsid w:val="008D2CF2"/>
    <w:rsid w:val="008D2D04"/>
    <w:rsid w:val="008D2D34"/>
    <w:rsid w:val="008D2D63"/>
    <w:rsid w:val="008D2D78"/>
    <w:rsid w:val="008D2DD0"/>
    <w:rsid w:val="008D2E47"/>
    <w:rsid w:val="008D2E48"/>
    <w:rsid w:val="008D2E5C"/>
    <w:rsid w:val="008D2E9A"/>
    <w:rsid w:val="008D2EF5"/>
    <w:rsid w:val="008D2F94"/>
    <w:rsid w:val="008D2F9B"/>
    <w:rsid w:val="008D2F9C"/>
    <w:rsid w:val="008D2FA4"/>
    <w:rsid w:val="008D310A"/>
    <w:rsid w:val="008D313D"/>
    <w:rsid w:val="008D313F"/>
    <w:rsid w:val="008D314E"/>
    <w:rsid w:val="008D3159"/>
    <w:rsid w:val="008D316B"/>
    <w:rsid w:val="008D3173"/>
    <w:rsid w:val="008D31B7"/>
    <w:rsid w:val="008D31EF"/>
    <w:rsid w:val="008D3220"/>
    <w:rsid w:val="008D322D"/>
    <w:rsid w:val="008D324A"/>
    <w:rsid w:val="008D3260"/>
    <w:rsid w:val="008D32D0"/>
    <w:rsid w:val="008D32DC"/>
    <w:rsid w:val="008D32F6"/>
    <w:rsid w:val="008D3301"/>
    <w:rsid w:val="008D333A"/>
    <w:rsid w:val="008D3347"/>
    <w:rsid w:val="008D334D"/>
    <w:rsid w:val="008D3373"/>
    <w:rsid w:val="008D3379"/>
    <w:rsid w:val="008D337B"/>
    <w:rsid w:val="008D33C6"/>
    <w:rsid w:val="008D33DE"/>
    <w:rsid w:val="008D33E8"/>
    <w:rsid w:val="008D3455"/>
    <w:rsid w:val="008D3462"/>
    <w:rsid w:val="008D346C"/>
    <w:rsid w:val="008D348C"/>
    <w:rsid w:val="008D3495"/>
    <w:rsid w:val="008D3499"/>
    <w:rsid w:val="008D34BC"/>
    <w:rsid w:val="008D34DD"/>
    <w:rsid w:val="008D3543"/>
    <w:rsid w:val="008D357E"/>
    <w:rsid w:val="008D35CB"/>
    <w:rsid w:val="008D35E1"/>
    <w:rsid w:val="008D35EB"/>
    <w:rsid w:val="008D3610"/>
    <w:rsid w:val="008D364B"/>
    <w:rsid w:val="008D364E"/>
    <w:rsid w:val="008D3662"/>
    <w:rsid w:val="008D36C2"/>
    <w:rsid w:val="008D36C4"/>
    <w:rsid w:val="008D36F1"/>
    <w:rsid w:val="008D371A"/>
    <w:rsid w:val="008D372D"/>
    <w:rsid w:val="008D372F"/>
    <w:rsid w:val="008D3741"/>
    <w:rsid w:val="008D3783"/>
    <w:rsid w:val="008D37AA"/>
    <w:rsid w:val="008D37BD"/>
    <w:rsid w:val="008D37E0"/>
    <w:rsid w:val="008D37F9"/>
    <w:rsid w:val="008D37FE"/>
    <w:rsid w:val="008D3829"/>
    <w:rsid w:val="008D3837"/>
    <w:rsid w:val="008D383B"/>
    <w:rsid w:val="008D384E"/>
    <w:rsid w:val="008D3860"/>
    <w:rsid w:val="008D3864"/>
    <w:rsid w:val="008D3872"/>
    <w:rsid w:val="008D387B"/>
    <w:rsid w:val="008D387C"/>
    <w:rsid w:val="008D387E"/>
    <w:rsid w:val="008D3890"/>
    <w:rsid w:val="008D38A5"/>
    <w:rsid w:val="008D38B4"/>
    <w:rsid w:val="008D3900"/>
    <w:rsid w:val="008D392E"/>
    <w:rsid w:val="008D399C"/>
    <w:rsid w:val="008D39E3"/>
    <w:rsid w:val="008D3A63"/>
    <w:rsid w:val="008D3A9A"/>
    <w:rsid w:val="008D3ACD"/>
    <w:rsid w:val="008D3AD4"/>
    <w:rsid w:val="008D3B2F"/>
    <w:rsid w:val="008D3B59"/>
    <w:rsid w:val="008D3B77"/>
    <w:rsid w:val="008D3B95"/>
    <w:rsid w:val="008D3BAD"/>
    <w:rsid w:val="008D3BB0"/>
    <w:rsid w:val="008D3C33"/>
    <w:rsid w:val="008D3C9E"/>
    <w:rsid w:val="008D3CC5"/>
    <w:rsid w:val="008D3CD0"/>
    <w:rsid w:val="008D3CDF"/>
    <w:rsid w:val="008D3D3D"/>
    <w:rsid w:val="008D3D45"/>
    <w:rsid w:val="008D3D74"/>
    <w:rsid w:val="008D3D89"/>
    <w:rsid w:val="008D3DC2"/>
    <w:rsid w:val="008D3DEE"/>
    <w:rsid w:val="008D3E21"/>
    <w:rsid w:val="008D3E31"/>
    <w:rsid w:val="008D3E64"/>
    <w:rsid w:val="008D3E78"/>
    <w:rsid w:val="008D3EB3"/>
    <w:rsid w:val="008D3EE4"/>
    <w:rsid w:val="008D3EFC"/>
    <w:rsid w:val="008D3F56"/>
    <w:rsid w:val="008D3F86"/>
    <w:rsid w:val="008D3FAB"/>
    <w:rsid w:val="008D3FE7"/>
    <w:rsid w:val="008D3FF8"/>
    <w:rsid w:val="008D4001"/>
    <w:rsid w:val="008D4016"/>
    <w:rsid w:val="008D40AB"/>
    <w:rsid w:val="008D4147"/>
    <w:rsid w:val="008D414C"/>
    <w:rsid w:val="008D416E"/>
    <w:rsid w:val="008D41A8"/>
    <w:rsid w:val="008D41B9"/>
    <w:rsid w:val="008D41CF"/>
    <w:rsid w:val="008D41F4"/>
    <w:rsid w:val="008D4217"/>
    <w:rsid w:val="008D4239"/>
    <w:rsid w:val="008D428C"/>
    <w:rsid w:val="008D431F"/>
    <w:rsid w:val="008D432E"/>
    <w:rsid w:val="008D433A"/>
    <w:rsid w:val="008D433F"/>
    <w:rsid w:val="008D434D"/>
    <w:rsid w:val="008D4359"/>
    <w:rsid w:val="008D43B9"/>
    <w:rsid w:val="008D43C4"/>
    <w:rsid w:val="008D4426"/>
    <w:rsid w:val="008D444E"/>
    <w:rsid w:val="008D4487"/>
    <w:rsid w:val="008D44A4"/>
    <w:rsid w:val="008D4522"/>
    <w:rsid w:val="008D4534"/>
    <w:rsid w:val="008D45AC"/>
    <w:rsid w:val="008D45BD"/>
    <w:rsid w:val="008D45DB"/>
    <w:rsid w:val="008D465E"/>
    <w:rsid w:val="008D46CD"/>
    <w:rsid w:val="008D46FD"/>
    <w:rsid w:val="008D472E"/>
    <w:rsid w:val="008D4734"/>
    <w:rsid w:val="008D4740"/>
    <w:rsid w:val="008D4752"/>
    <w:rsid w:val="008D4755"/>
    <w:rsid w:val="008D475B"/>
    <w:rsid w:val="008D479E"/>
    <w:rsid w:val="008D47A2"/>
    <w:rsid w:val="008D47D8"/>
    <w:rsid w:val="008D47E5"/>
    <w:rsid w:val="008D47EE"/>
    <w:rsid w:val="008D4813"/>
    <w:rsid w:val="008D4843"/>
    <w:rsid w:val="008D4869"/>
    <w:rsid w:val="008D4881"/>
    <w:rsid w:val="008D4886"/>
    <w:rsid w:val="008D48D3"/>
    <w:rsid w:val="008D48D4"/>
    <w:rsid w:val="008D48DF"/>
    <w:rsid w:val="008D48E6"/>
    <w:rsid w:val="008D4916"/>
    <w:rsid w:val="008D4929"/>
    <w:rsid w:val="008D4939"/>
    <w:rsid w:val="008D4946"/>
    <w:rsid w:val="008D495B"/>
    <w:rsid w:val="008D4989"/>
    <w:rsid w:val="008D49CA"/>
    <w:rsid w:val="008D49E3"/>
    <w:rsid w:val="008D4A3C"/>
    <w:rsid w:val="008D4A8E"/>
    <w:rsid w:val="008D4AAB"/>
    <w:rsid w:val="008D4AE4"/>
    <w:rsid w:val="008D4B17"/>
    <w:rsid w:val="008D4B4F"/>
    <w:rsid w:val="008D4B58"/>
    <w:rsid w:val="008D4B71"/>
    <w:rsid w:val="008D4B7D"/>
    <w:rsid w:val="008D4BA7"/>
    <w:rsid w:val="008D4BC1"/>
    <w:rsid w:val="008D4BC5"/>
    <w:rsid w:val="008D4BE9"/>
    <w:rsid w:val="008D4C13"/>
    <w:rsid w:val="008D4C20"/>
    <w:rsid w:val="008D4C2A"/>
    <w:rsid w:val="008D4C2D"/>
    <w:rsid w:val="008D4C3E"/>
    <w:rsid w:val="008D4C5D"/>
    <w:rsid w:val="008D4C6A"/>
    <w:rsid w:val="008D4CA1"/>
    <w:rsid w:val="008D4CAD"/>
    <w:rsid w:val="008D4CB2"/>
    <w:rsid w:val="008D4CB5"/>
    <w:rsid w:val="008D4CB8"/>
    <w:rsid w:val="008D4CF1"/>
    <w:rsid w:val="008D4D42"/>
    <w:rsid w:val="008D4D81"/>
    <w:rsid w:val="008D4E0C"/>
    <w:rsid w:val="008D4E1A"/>
    <w:rsid w:val="008D4E48"/>
    <w:rsid w:val="008D4ECE"/>
    <w:rsid w:val="008D4ED8"/>
    <w:rsid w:val="008D4EFE"/>
    <w:rsid w:val="008D4F32"/>
    <w:rsid w:val="008D4F38"/>
    <w:rsid w:val="008D4F3A"/>
    <w:rsid w:val="008D501A"/>
    <w:rsid w:val="008D5083"/>
    <w:rsid w:val="008D5088"/>
    <w:rsid w:val="008D509B"/>
    <w:rsid w:val="008D50A5"/>
    <w:rsid w:val="008D50C3"/>
    <w:rsid w:val="008D50CD"/>
    <w:rsid w:val="008D50EA"/>
    <w:rsid w:val="008D5129"/>
    <w:rsid w:val="008D51CD"/>
    <w:rsid w:val="008D51F0"/>
    <w:rsid w:val="008D5224"/>
    <w:rsid w:val="008D5239"/>
    <w:rsid w:val="008D525D"/>
    <w:rsid w:val="008D525F"/>
    <w:rsid w:val="008D5274"/>
    <w:rsid w:val="008D52AD"/>
    <w:rsid w:val="008D52E3"/>
    <w:rsid w:val="008D530C"/>
    <w:rsid w:val="008D5310"/>
    <w:rsid w:val="008D5333"/>
    <w:rsid w:val="008D5347"/>
    <w:rsid w:val="008D5348"/>
    <w:rsid w:val="008D535C"/>
    <w:rsid w:val="008D53A4"/>
    <w:rsid w:val="008D53AC"/>
    <w:rsid w:val="008D53B4"/>
    <w:rsid w:val="008D53CF"/>
    <w:rsid w:val="008D53ED"/>
    <w:rsid w:val="008D5440"/>
    <w:rsid w:val="008D5453"/>
    <w:rsid w:val="008D5459"/>
    <w:rsid w:val="008D5473"/>
    <w:rsid w:val="008D548C"/>
    <w:rsid w:val="008D54B0"/>
    <w:rsid w:val="008D54E6"/>
    <w:rsid w:val="008D5532"/>
    <w:rsid w:val="008D5547"/>
    <w:rsid w:val="008D5576"/>
    <w:rsid w:val="008D5590"/>
    <w:rsid w:val="008D5601"/>
    <w:rsid w:val="008D5626"/>
    <w:rsid w:val="008D5687"/>
    <w:rsid w:val="008D5692"/>
    <w:rsid w:val="008D56BC"/>
    <w:rsid w:val="008D56D1"/>
    <w:rsid w:val="008D572E"/>
    <w:rsid w:val="008D575D"/>
    <w:rsid w:val="008D578E"/>
    <w:rsid w:val="008D5791"/>
    <w:rsid w:val="008D57AC"/>
    <w:rsid w:val="008D57E5"/>
    <w:rsid w:val="008D5811"/>
    <w:rsid w:val="008D582C"/>
    <w:rsid w:val="008D584B"/>
    <w:rsid w:val="008D5859"/>
    <w:rsid w:val="008D58B7"/>
    <w:rsid w:val="008D590D"/>
    <w:rsid w:val="008D5921"/>
    <w:rsid w:val="008D592C"/>
    <w:rsid w:val="008D59A1"/>
    <w:rsid w:val="008D59B4"/>
    <w:rsid w:val="008D59B6"/>
    <w:rsid w:val="008D59DD"/>
    <w:rsid w:val="008D59E4"/>
    <w:rsid w:val="008D5A02"/>
    <w:rsid w:val="008D5A2A"/>
    <w:rsid w:val="008D5A4F"/>
    <w:rsid w:val="008D5A60"/>
    <w:rsid w:val="008D5A64"/>
    <w:rsid w:val="008D5B1A"/>
    <w:rsid w:val="008D5B2E"/>
    <w:rsid w:val="008D5B34"/>
    <w:rsid w:val="008D5B99"/>
    <w:rsid w:val="008D5BA2"/>
    <w:rsid w:val="008D5BA7"/>
    <w:rsid w:val="008D5BC7"/>
    <w:rsid w:val="008D5C20"/>
    <w:rsid w:val="008D5C29"/>
    <w:rsid w:val="008D5C3C"/>
    <w:rsid w:val="008D5C80"/>
    <w:rsid w:val="008D5C86"/>
    <w:rsid w:val="008D5CDB"/>
    <w:rsid w:val="008D5CF4"/>
    <w:rsid w:val="008D5D25"/>
    <w:rsid w:val="008D5DAE"/>
    <w:rsid w:val="008D5DC1"/>
    <w:rsid w:val="008D5DCC"/>
    <w:rsid w:val="008D5DE9"/>
    <w:rsid w:val="008D5E0B"/>
    <w:rsid w:val="008D5EAF"/>
    <w:rsid w:val="008D5EE9"/>
    <w:rsid w:val="008D5EFC"/>
    <w:rsid w:val="008D5F25"/>
    <w:rsid w:val="008D5F4A"/>
    <w:rsid w:val="008D5F8A"/>
    <w:rsid w:val="008D603C"/>
    <w:rsid w:val="008D6045"/>
    <w:rsid w:val="008D604F"/>
    <w:rsid w:val="008D60DB"/>
    <w:rsid w:val="008D613E"/>
    <w:rsid w:val="008D6177"/>
    <w:rsid w:val="008D61C8"/>
    <w:rsid w:val="008D61F6"/>
    <w:rsid w:val="008D6222"/>
    <w:rsid w:val="008D622E"/>
    <w:rsid w:val="008D6236"/>
    <w:rsid w:val="008D625A"/>
    <w:rsid w:val="008D626D"/>
    <w:rsid w:val="008D6287"/>
    <w:rsid w:val="008D629B"/>
    <w:rsid w:val="008D62E6"/>
    <w:rsid w:val="008D62F8"/>
    <w:rsid w:val="008D6328"/>
    <w:rsid w:val="008D6333"/>
    <w:rsid w:val="008D6363"/>
    <w:rsid w:val="008D637F"/>
    <w:rsid w:val="008D6384"/>
    <w:rsid w:val="008D638C"/>
    <w:rsid w:val="008D63AC"/>
    <w:rsid w:val="008D63C2"/>
    <w:rsid w:val="008D63FB"/>
    <w:rsid w:val="008D6403"/>
    <w:rsid w:val="008D6409"/>
    <w:rsid w:val="008D641E"/>
    <w:rsid w:val="008D6425"/>
    <w:rsid w:val="008D6451"/>
    <w:rsid w:val="008D6479"/>
    <w:rsid w:val="008D6486"/>
    <w:rsid w:val="008D6494"/>
    <w:rsid w:val="008D64AD"/>
    <w:rsid w:val="008D6507"/>
    <w:rsid w:val="008D651E"/>
    <w:rsid w:val="008D6520"/>
    <w:rsid w:val="008D659C"/>
    <w:rsid w:val="008D65E9"/>
    <w:rsid w:val="008D65EB"/>
    <w:rsid w:val="008D65F8"/>
    <w:rsid w:val="008D65F9"/>
    <w:rsid w:val="008D6644"/>
    <w:rsid w:val="008D664A"/>
    <w:rsid w:val="008D66D8"/>
    <w:rsid w:val="008D6772"/>
    <w:rsid w:val="008D67B1"/>
    <w:rsid w:val="008D67C2"/>
    <w:rsid w:val="008D6889"/>
    <w:rsid w:val="008D688C"/>
    <w:rsid w:val="008D6890"/>
    <w:rsid w:val="008D6951"/>
    <w:rsid w:val="008D695B"/>
    <w:rsid w:val="008D6960"/>
    <w:rsid w:val="008D699E"/>
    <w:rsid w:val="008D69D3"/>
    <w:rsid w:val="008D6A23"/>
    <w:rsid w:val="008D6AB4"/>
    <w:rsid w:val="008D6AC9"/>
    <w:rsid w:val="008D6ACE"/>
    <w:rsid w:val="008D6B3D"/>
    <w:rsid w:val="008D6B61"/>
    <w:rsid w:val="008D6BF4"/>
    <w:rsid w:val="008D6C21"/>
    <w:rsid w:val="008D6C33"/>
    <w:rsid w:val="008D6C90"/>
    <w:rsid w:val="008D6D38"/>
    <w:rsid w:val="008D6D58"/>
    <w:rsid w:val="008D6DDB"/>
    <w:rsid w:val="008D6DEC"/>
    <w:rsid w:val="008D6E47"/>
    <w:rsid w:val="008D6EE5"/>
    <w:rsid w:val="008D6EFB"/>
    <w:rsid w:val="008D6F34"/>
    <w:rsid w:val="008D6F47"/>
    <w:rsid w:val="008D6F64"/>
    <w:rsid w:val="008D6FD2"/>
    <w:rsid w:val="008D7002"/>
    <w:rsid w:val="008D705E"/>
    <w:rsid w:val="008D7073"/>
    <w:rsid w:val="008D7098"/>
    <w:rsid w:val="008D70EB"/>
    <w:rsid w:val="008D70EE"/>
    <w:rsid w:val="008D7152"/>
    <w:rsid w:val="008D7164"/>
    <w:rsid w:val="008D716C"/>
    <w:rsid w:val="008D7182"/>
    <w:rsid w:val="008D71B1"/>
    <w:rsid w:val="008D71DB"/>
    <w:rsid w:val="008D71F1"/>
    <w:rsid w:val="008D724B"/>
    <w:rsid w:val="008D7280"/>
    <w:rsid w:val="008D7294"/>
    <w:rsid w:val="008D72CD"/>
    <w:rsid w:val="008D7392"/>
    <w:rsid w:val="008D73A0"/>
    <w:rsid w:val="008D73B1"/>
    <w:rsid w:val="008D7467"/>
    <w:rsid w:val="008D7480"/>
    <w:rsid w:val="008D7498"/>
    <w:rsid w:val="008D7499"/>
    <w:rsid w:val="008D74C7"/>
    <w:rsid w:val="008D74D9"/>
    <w:rsid w:val="008D74EB"/>
    <w:rsid w:val="008D7517"/>
    <w:rsid w:val="008D7527"/>
    <w:rsid w:val="008D7545"/>
    <w:rsid w:val="008D7556"/>
    <w:rsid w:val="008D7570"/>
    <w:rsid w:val="008D75DE"/>
    <w:rsid w:val="008D75F2"/>
    <w:rsid w:val="008D7600"/>
    <w:rsid w:val="008D7631"/>
    <w:rsid w:val="008D7639"/>
    <w:rsid w:val="008D767A"/>
    <w:rsid w:val="008D7708"/>
    <w:rsid w:val="008D7741"/>
    <w:rsid w:val="008D774C"/>
    <w:rsid w:val="008D7808"/>
    <w:rsid w:val="008D7820"/>
    <w:rsid w:val="008D7831"/>
    <w:rsid w:val="008D7879"/>
    <w:rsid w:val="008D7885"/>
    <w:rsid w:val="008D78DB"/>
    <w:rsid w:val="008D78EC"/>
    <w:rsid w:val="008D7922"/>
    <w:rsid w:val="008D7928"/>
    <w:rsid w:val="008D792B"/>
    <w:rsid w:val="008D7966"/>
    <w:rsid w:val="008D79A9"/>
    <w:rsid w:val="008D79BA"/>
    <w:rsid w:val="008D79D8"/>
    <w:rsid w:val="008D7A19"/>
    <w:rsid w:val="008D7A4F"/>
    <w:rsid w:val="008D7A67"/>
    <w:rsid w:val="008D7A78"/>
    <w:rsid w:val="008D7A7C"/>
    <w:rsid w:val="008D7A88"/>
    <w:rsid w:val="008D7ABA"/>
    <w:rsid w:val="008D7B28"/>
    <w:rsid w:val="008D7B53"/>
    <w:rsid w:val="008D7B74"/>
    <w:rsid w:val="008D7B9D"/>
    <w:rsid w:val="008D7BC1"/>
    <w:rsid w:val="008D7BEA"/>
    <w:rsid w:val="008D7C01"/>
    <w:rsid w:val="008D7C6A"/>
    <w:rsid w:val="008D7C6B"/>
    <w:rsid w:val="008D7CA7"/>
    <w:rsid w:val="008D7CC9"/>
    <w:rsid w:val="008D7D0D"/>
    <w:rsid w:val="008D7D0E"/>
    <w:rsid w:val="008D7D76"/>
    <w:rsid w:val="008D7D7F"/>
    <w:rsid w:val="008D7D9F"/>
    <w:rsid w:val="008D7DDA"/>
    <w:rsid w:val="008D7DE4"/>
    <w:rsid w:val="008D7DE9"/>
    <w:rsid w:val="008D7E0B"/>
    <w:rsid w:val="008D7E19"/>
    <w:rsid w:val="008D7E35"/>
    <w:rsid w:val="008D7E5F"/>
    <w:rsid w:val="008D7EA4"/>
    <w:rsid w:val="008D7EA8"/>
    <w:rsid w:val="008D7EFD"/>
    <w:rsid w:val="008D7F2D"/>
    <w:rsid w:val="008E002B"/>
    <w:rsid w:val="008E003C"/>
    <w:rsid w:val="008E0081"/>
    <w:rsid w:val="008E0089"/>
    <w:rsid w:val="008E0097"/>
    <w:rsid w:val="008E00CC"/>
    <w:rsid w:val="008E00EC"/>
    <w:rsid w:val="008E0111"/>
    <w:rsid w:val="008E0127"/>
    <w:rsid w:val="008E0151"/>
    <w:rsid w:val="008E01C2"/>
    <w:rsid w:val="008E020C"/>
    <w:rsid w:val="008E022A"/>
    <w:rsid w:val="008E0242"/>
    <w:rsid w:val="008E026E"/>
    <w:rsid w:val="008E027E"/>
    <w:rsid w:val="008E0280"/>
    <w:rsid w:val="008E0281"/>
    <w:rsid w:val="008E028C"/>
    <w:rsid w:val="008E0290"/>
    <w:rsid w:val="008E0298"/>
    <w:rsid w:val="008E029D"/>
    <w:rsid w:val="008E02AC"/>
    <w:rsid w:val="008E02B2"/>
    <w:rsid w:val="008E02D2"/>
    <w:rsid w:val="008E0313"/>
    <w:rsid w:val="008E0394"/>
    <w:rsid w:val="008E03C2"/>
    <w:rsid w:val="008E03FD"/>
    <w:rsid w:val="008E0417"/>
    <w:rsid w:val="008E04AF"/>
    <w:rsid w:val="008E0534"/>
    <w:rsid w:val="008E0603"/>
    <w:rsid w:val="008E0604"/>
    <w:rsid w:val="008E063E"/>
    <w:rsid w:val="008E06C7"/>
    <w:rsid w:val="008E06E3"/>
    <w:rsid w:val="008E06EF"/>
    <w:rsid w:val="008E0738"/>
    <w:rsid w:val="008E0757"/>
    <w:rsid w:val="008E078A"/>
    <w:rsid w:val="008E079C"/>
    <w:rsid w:val="008E07A3"/>
    <w:rsid w:val="008E07C5"/>
    <w:rsid w:val="008E0804"/>
    <w:rsid w:val="008E0809"/>
    <w:rsid w:val="008E082B"/>
    <w:rsid w:val="008E08A1"/>
    <w:rsid w:val="008E08F3"/>
    <w:rsid w:val="008E0977"/>
    <w:rsid w:val="008E09B9"/>
    <w:rsid w:val="008E0A00"/>
    <w:rsid w:val="008E0A0E"/>
    <w:rsid w:val="008E0A30"/>
    <w:rsid w:val="008E0A3B"/>
    <w:rsid w:val="008E0A6C"/>
    <w:rsid w:val="008E0A7E"/>
    <w:rsid w:val="008E0A83"/>
    <w:rsid w:val="008E0AAE"/>
    <w:rsid w:val="008E0B27"/>
    <w:rsid w:val="008E0B2F"/>
    <w:rsid w:val="008E0BA1"/>
    <w:rsid w:val="008E0BAA"/>
    <w:rsid w:val="008E0BC1"/>
    <w:rsid w:val="008E0BF2"/>
    <w:rsid w:val="008E0C1A"/>
    <w:rsid w:val="008E0C20"/>
    <w:rsid w:val="008E0C4B"/>
    <w:rsid w:val="008E0C7B"/>
    <w:rsid w:val="008E0C81"/>
    <w:rsid w:val="008E0C8C"/>
    <w:rsid w:val="008E0CB7"/>
    <w:rsid w:val="008E0CCB"/>
    <w:rsid w:val="008E0D65"/>
    <w:rsid w:val="008E0D9B"/>
    <w:rsid w:val="008E0DB4"/>
    <w:rsid w:val="008E0DD5"/>
    <w:rsid w:val="008E0E03"/>
    <w:rsid w:val="008E0E0D"/>
    <w:rsid w:val="008E0E67"/>
    <w:rsid w:val="008E0E99"/>
    <w:rsid w:val="008E0EA1"/>
    <w:rsid w:val="008E0EB1"/>
    <w:rsid w:val="008E0F13"/>
    <w:rsid w:val="008E0F42"/>
    <w:rsid w:val="008E0F66"/>
    <w:rsid w:val="008E0F79"/>
    <w:rsid w:val="008E0F86"/>
    <w:rsid w:val="008E0FFE"/>
    <w:rsid w:val="008E107F"/>
    <w:rsid w:val="008E1101"/>
    <w:rsid w:val="008E11B9"/>
    <w:rsid w:val="008E11EE"/>
    <w:rsid w:val="008E11FE"/>
    <w:rsid w:val="008E1206"/>
    <w:rsid w:val="008E1237"/>
    <w:rsid w:val="008E1289"/>
    <w:rsid w:val="008E1296"/>
    <w:rsid w:val="008E129F"/>
    <w:rsid w:val="008E12CF"/>
    <w:rsid w:val="008E1301"/>
    <w:rsid w:val="008E1316"/>
    <w:rsid w:val="008E1354"/>
    <w:rsid w:val="008E135E"/>
    <w:rsid w:val="008E13B5"/>
    <w:rsid w:val="008E13E9"/>
    <w:rsid w:val="008E1425"/>
    <w:rsid w:val="008E1450"/>
    <w:rsid w:val="008E149F"/>
    <w:rsid w:val="008E14B3"/>
    <w:rsid w:val="008E151A"/>
    <w:rsid w:val="008E1559"/>
    <w:rsid w:val="008E155B"/>
    <w:rsid w:val="008E156E"/>
    <w:rsid w:val="008E1579"/>
    <w:rsid w:val="008E15B1"/>
    <w:rsid w:val="008E15C8"/>
    <w:rsid w:val="008E15CC"/>
    <w:rsid w:val="008E15EF"/>
    <w:rsid w:val="008E1600"/>
    <w:rsid w:val="008E1609"/>
    <w:rsid w:val="008E1622"/>
    <w:rsid w:val="008E1675"/>
    <w:rsid w:val="008E168D"/>
    <w:rsid w:val="008E1729"/>
    <w:rsid w:val="008E1772"/>
    <w:rsid w:val="008E17C0"/>
    <w:rsid w:val="008E17DF"/>
    <w:rsid w:val="008E17E2"/>
    <w:rsid w:val="008E17F0"/>
    <w:rsid w:val="008E17FD"/>
    <w:rsid w:val="008E17FF"/>
    <w:rsid w:val="008E180B"/>
    <w:rsid w:val="008E180E"/>
    <w:rsid w:val="008E1889"/>
    <w:rsid w:val="008E1898"/>
    <w:rsid w:val="008E18B3"/>
    <w:rsid w:val="008E18D2"/>
    <w:rsid w:val="008E1901"/>
    <w:rsid w:val="008E1912"/>
    <w:rsid w:val="008E1955"/>
    <w:rsid w:val="008E195C"/>
    <w:rsid w:val="008E1A1D"/>
    <w:rsid w:val="008E1A31"/>
    <w:rsid w:val="008E1A36"/>
    <w:rsid w:val="008E1A73"/>
    <w:rsid w:val="008E1A96"/>
    <w:rsid w:val="008E1A98"/>
    <w:rsid w:val="008E1AB5"/>
    <w:rsid w:val="008E1B54"/>
    <w:rsid w:val="008E1B82"/>
    <w:rsid w:val="008E1BA1"/>
    <w:rsid w:val="008E1BAE"/>
    <w:rsid w:val="008E1C47"/>
    <w:rsid w:val="008E1C56"/>
    <w:rsid w:val="008E1C81"/>
    <w:rsid w:val="008E1C95"/>
    <w:rsid w:val="008E1C97"/>
    <w:rsid w:val="008E1CA0"/>
    <w:rsid w:val="008E1CB4"/>
    <w:rsid w:val="008E1D50"/>
    <w:rsid w:val="008E1E28"/>
    <w:rsid w:val="008E1E39"/>
    <w:rsid w:val="008E1E3D"/>
    <w:rsid w:val="008E1E65"/>
    <w:rsid w:val="008E1E7D"/>
    <w:rsid w:val="008E1E93"/>
    <w:rsid w:val="008E1EF2"/>
    <w:rsid w:val="008E1F30"/>
    <w:rsid w:val="008E1F71"/>
    <w:rsid w:val="008E1FA8"/>
    <w:rsid w:val="008E1FCF"/>
    <w:rsid w:val="008E2018"/>
    <w:rsid w:val="008E2027"/>
    <w:rsid w:val="008E202D"/>
    <w:rsid w:val="008E2034"/>
    <w:rsid w:val="008E2086"/>
    <w:rsid w:val="008E208E"/>
    <w:rsid w:val="008E20AB"/>
    <w:rsid w:val="008E20F0"/>
    <w:rsid w:val="008E2143"/>
    <w:rsid w:val="008E2159"/>
    <w:rsid w:val="008E21CE"/>
    <w:rsid w:val="008E21F3"/>
    <w:rsid w:val="008E225F"/>
    <w:rsid w:val="008E226B"/>
    <w:rsid w:val="008E2298"/>
    <w:rsid w:val="008E22B5"/>
    <w:rsid w:val="008E22F6"/>
    <w:rsid w:val="008E230C"/>
    <w:rsid w:val="008E2333"/>
    <w:rsid w:val="008E2350"/>
    <w:rsid w:val="008E235D"/>
    <w:rsid w:val="008E2389"/>
    <w:rsid w:val="008E23C6"/>
    <w:rsid w:val="008E23D9"/>
    <w:rsid w:val="008E23FF"/>
    <w:rsid w:val="008E2417"/>
    <w:rsid w:val="008E2459"/>
    <w:rsid w:val="008E247D"/>
    <w:rsid w:val="008E2484"/>
    <w:rsid w:val="008E2499"/>
    <w:rsid w:val="008E24E1"/>
    <w:rsid w:val="008E24FC"/>
    <w:rsid w:val="008E2517"/>
    <w:rsid w:val="008E256E"/>
    <w:rsid w:val="008E2575"/>
    <w:rsid w:val="008E25FB"/>
    <w:rsid w:val="008E2643"/>
    <w:rsid w:val="008E269C"/>
    <w:rsid w:val="008E26E8"/>
    <w:rsid w:val="008E26ED"/>
    <w:rsid w:val="008E2701"/>
    <w:rsid w:val="008E2710"/>
    <w:rsid w:val="008E2743"/>
    <w:rsid w:val="008E27DB"/>
    <w:rsid w:val="008E27DD"/>
    <w:rsid w:val="008E281E"/>
    <w:rsid w:val="008E2845"/>
    <w:rsid w:val="008E2856"/>
    <w:rsid w:val="008E2860"/>
    <w:rsid w:val="008E28B1"/>
    <w:rsid w:val="008E28D5"/>
    <w:rsid w:val="008E28DE"/>
    <w:rsid w:val="008E28F0"/>
    <w:rsid w:val="008E2936"/>
    <w:rsid w:val="008E2937"/>
    <w:rsid w:val="008E2995"/>
    <w:rsid w:val="008E299C"/>
    <w:rsid w:val="008E29AF"/>
    <w:rsid w:val="008E29B0"/>
    <w:rsid w:val="008E29E8"/>
    <w:rsid w:val="008E29F2"/>
    <w:rsid w:val="008E2A5E"/>
    <w:rsid w:val="008E2A7E"/>
    <w:rsid w:val="008E2A8A"/>
    <w:rsid w:val="008E2A99"/>
    <w:rsid w:val="008E2AE2"/>
    <w:rsid w:val="008E2AFD"/>
    <w:rsid w:val="008E2B23"/>
    <w:rsid w:val="008E2B59"/>
    <w:rsid w:val="008E2B88"/>
    <w:rsid w:val="008E2B9F"/>
    <w:rsid w:val="008E2BC0"/>
    <w:rsid w:val="008E2BCB"/>
    <w:rsid w:val="008E2BD0"/>
    <w:rsid w:val="008E2BFF"/>
    <w:rsid w:val="008E2C6A"/>
    <w:rsid w:val="008E2C7F"/>
    <w:rsid w:val="008E2C95"/>
    <w:rsid w:val="008E2CC4"/>
    <w:rsid w:val="008E2CCF"/>
    <w:rsid w:val="008E2D06"/>
    <w:rsid w:val="008E2D39"/>
    <w:rsid w:val="008E2D56"/>
    <w:rsid w:val="008E2D6C"/>
    <w:rsid w:val="008E2DBD"/>
    <w:rsid w:val="008E2DC8"/>
    <w:rsid w:val="008E2DF4"/>
    <w:rsid w:val="008E2E1A"/>
    <w:rsid w:val="008E2E3B"/>
    <w:rsid w:val="008E2E57"/>
    <w:rsid w:val="008E2E5C"/>
    <w:rsid w:val="008E2E68"/>
    <w:rsid w:val="008E2E73"/>
    <w:rsid w:val="008E2E80"/>
    <w:rsid w:val="008E2E86"/>
    <w:rsid w:val="008E2E8F"/>
    <w:rsid w:val="008E2F34"/>
    <w:rsid w:val="008E2F63"/>
    <w:rsid w:val="008E2F75"/>
    <w:rsid w:val="008E2FD3"/>
    <w:rsid w:val="008E3007"/>
    <w:rsid w:val="008E300D"/>
    <w:rsid w:val="008E302B"/>
    <w:rsid w:val="008E3071"/>
    <w:rsid w:val="008E3077"/>
    <w:rsid w:val="008E30B8"/>
    <w:rsid w:val="008E30D7"/>
    <w:rsid w:val="008E3109"/>
    <w:rsid w:val="008E3154"/>
    <w:rsid w:val="008E3173"/>
    <w:rsid w:val="008E3197"/>
    <w:rsid w:val="008E31A4"/>
    <w:rsid w:val="008E31F3"/>
    <w:rsid w:val="008E321B"/>
    <w:rsid w:val="008E325C"/>
    <w:rsid w:val="008E3260"/>
    <w:rsid w:val="008E3262"/>
    <w:rsid w:val="008E3293"/>
    <w:rsid w:val="008E32C4"/>
    <w:rsid w:val="008E32DC"/>
    <w:rsid w:val="008E3354"/>
    <w:rsid w:val="008E337F"/>
    <w:rsid w:val="008E3388"/>
    <w:rsid w:val="008E3391"/>
    <w:rsid w:val="008E3405"/>
    <w:rsid w:val="008E3490"/>
    <w:rsid w:val="008E34AD"/>
    <w:rsid w:val="008E34C6"/>
    <w:rsid w:val="008E3550"/>
    <w:rsid w:val="008E357E"/>
    <w:rsid w:val="008E3596"/>
    <w:rsid w:val="008E3647"/>
    <w:rsid w:val="008E3667"/>
    <w:rsid w:val="008E366A"/>
    <w:rsid w:val="008E36AD"/>
    <w:rsid w:val="008E3715"/>
    <w:rsid w:val="008E378D"/>
    <w:rsid w:val="008E37BC"/>
    <w:rsid w:val="008E37E5"/>
    <w:rsid w:val="008E383F"/>
    <w:rsid w:val="008E3853"/>
    <w:rsid w:val="008E388B"/>
    <w:rsid w:val="008E38B8"/>
    <w:rsid w:val="008E38D8"/>
    <w:rsid w:val="008E3944"/>
    <w:rsid w:val="008E394C"/>
    <w:rsid w:val="008E394F"/>
    <w:rsid w:val="008E39A4"/>
    <w:rsid w:val="008E3A02"/>
    <w:rsid w:val="008E3A66"/>
    <w:rsid w:val="008E3A6C"/>
    <w:rsid w:val="008E3ADB"/>
    <w:rsid w:val="008E3ADE"/>
    <w:rsid w:val="008E3B1B"/>
    <w:rsid w:val="008E3B25"/>
    <w:rsid w:val="008E3B5C"/>
    <w:rsid w:val="008E3B8B"/>
    <w:rsid w:val="008E3B9F"/>
    <w:rsid w:val="008E3BE2"/>
    <w:rsid w:val="008E3C23"/>
    <w:rsid w:val="008E3C4B"/>
    <w:rsid w:val="008E3C59"/>
    <w:rsid w:val="008E3C91"/>
    <w:rsid w:val="008E3CA5"/>
    <w:rsid w:val="008E3CFB"/>
    <w:rsid w:val="008E3D14"/>
    <w:rsid w:val="008E3D44"/>
    <w:rsid w:val="008E3D48"/>
    <w:rsid w:val="008E3D61"/>
    <w:rsid w:val="008E3DE4"/>
    <w:rsid w:val="008E3DF7"/>
    <w:rsid w:val="008E3DF8"/>
    <w:rsid w:val="008E3E05"/>
    <w:rsid w:val="008E3E77"/>
    <w:rsid w:val="008E3E87"/>
    <w:rsid w:val="008E3EC9"/>
    <w:rsid w:val="008E3ECC"/>
    <w:rsid w:val="008E3ED6"/>
    <w:rsid w:val="008E3F13"/>
    <w:rsid w:val="008E3F2A"/>
    <w:rsid w:val="008E3F52"/>
    <w:rsid w:val="008E3F6C"/>
    <w:rsid w:val="008E3F70"/>
    <w:rsid w:val="008E3F8E"/>
    <w:rsid w:val="008E3F90"/>
    <w:rsid w:val="008E3FE1"/>
    <w:rsid w:val="008E4076"/>
    <w:rsid w:val="008E4085"/>
    <w:rsid w:val="008E409C"/>
    <w:rsid w:val="008E40AC"/>
    <w:rsid w:val="008E40BF"/>
    <w:rsid w:val="008E4119"/>
    <w:rsid w:val="008E416B"/>
    <w:rsid w:val="008E416D"/>
    <w:rsid w:val="008E41BB"/>
    <w:rsid w:val="008E41D8"/>
    <w:rsid w:val="008E422C"/>
    <w:rsid w:val="008E4284"/>
    <w:rsid w:val="008E42CE"/>
    <w:rsid w:val="008E42D0"/>
    <w:rsid w:val="008E4307"/>
    <w:rsid w:val="008E4345"/>
    <w:rsid w:val="008E43A2"/>
    <w:rsid w:val="008E43BE"/>
    <w:rsid w:val="008E43E3"/>
    <w:rsid w:val="008E43F2"/>
    <w:rsid w:val="008E4434"/>
    <w:rsid w:val="008E4457"/>
    <w:rsid w:val="008E4466"/>
    <w:rsid w:val="008E4469"/>
    <w:rsid w:val="008E44AA"/>
    <w:rsid w:val="008E4591"/>
    <w:rsid w:val="008E45B8"/>
    <w:rsid w:val="008E45D8"/>
    <w:rsid w:val="008E463E"/>
    <w:rsid w:val="008E4689"/>
    <w:rsid w:val="008E4694"/>
    <w:rsid w:val="008E46B4"/>
    <w:rsid w:val="008E4703"/>
    <w:rsid w:val="008E4721"/>
    <w:rsid w:val="008E4742"/>
    <w:rsid w:val="008E4754"/>
    <w:rsid w:val="008E47A1"/>
    <w:rsid w:val="008E47D3"/>
    <w:rsid w:val="008E4893"/>
    <w:rsid w:val="008E491C"/>
    <w:rsid w:val="008E49A1"/>
    <w:rsid w:val="008E49B2"/>
    <w:rsid w:val="008E4A1B"/>
    <w:rsid w:val="008E4A5D"/>
    <w:rsid w:val="008E4A68"/>
    <w:rsid w:val="008E4A6A"/>
    <w:rsid w:val="008E4AE4"/>
    <w:rsid w:val="008E4B2D"/>
    <w:rsid w:val="008E4B52"/>
    <w:rsid w:val="008E4BB0"/>
    <w:rsid w:val="008E4BC3"/>
    <w:rsid w:val="008E4BEE"/>
    <w:rsid w:val="008E4C20"/>
    <w:rsid w:val="008E4C79"/>
    <w:rsid w:val="008E4C85"/>
    <w:rsid w:val="008E4D7C"/>
    <w:rsid w:val="008E4DF5"/>
    <w:rsid w:val="008E4E5C"/>
    <w:rsid w:val="008E4E90"/>
    <w:rsid w:val="008E4E91"/>
    <w:rsid w:val="008E4E9B"/>
    <w:rsid w:val="008E4EB9"/>
    <w:rsid w:val="008E4EBC"/>
    <w:rsid w:val="008E4EC7"/>
    <w:rsid w:val="008E4F40"/>
    <w:rsid w:val="008E4F51"/>
    <w:rsid w:val="008E4F6B"/>
    <w:rsid w:val="008E4FB8"/>
    <w:rsid w:val="008E4FD3"/>
    <w:rsid w:val="008E4FDF"/>
    <w:rsid w:val="008E4FE6"/>
    <w:rsid w:val="008E5033"/>
    <w:rsid w:val="008E5037"/>
    <w:rsid w:val="008E503B"/>
    <w:rsid w:val="008E5050"/>
    <w:rsid w:val="008E505F"/>
    <w:rsid w:val="008E50BD"/>
    <w:rsid w:val="008E50C4"/>
    <w:rsid w:val="008E5114"/>
    <w:rsid w:val="008E511F"/>
    <w:rsid w:val="008E515F"/>
    <w:rsid w:val="008E516F"/>
    <w:rsid w:val="008E5193"/>
    <w:rsid w:val="008E5199"/>
    <w:rsid w:val="008E519C"/>
    <w:rsid w:val="008E51D5"/>
    <w:rsid w:val="008E5204"/>
    <w:rsid w:val="008E521E"/>
    <w:rsid w:val="008E524C"/>
    <w:rsid w:val="008E5251"/>
    <w:rsid w:val="008E5283"/>
    <w:rsid w:val="008E5290"/>
    <w:rsid w:val="008E52BA"/>
    <w:rsid w:val="008E52C1"/>
    <w:rsid w:val="008E52E2"/>
    <w:rsid w:val="008E52EC"/>
    <w:rsid w:val="008E52EE"/>
    <w:rsid w:val="008E52FD"/>
    <w:rsid w:val="008E5354"/>
    <w:rsid w:val="008E53B8"/>
    <w:rsid w:val="008E53C6"/>
    <w:rsid w:val="008E53CF"/>
    <w:rsid w:val="008E5404"/>
    <w:rsid w:val="008E543B"/>
    <w:rsid w:val="008E5446"/>
    <w:rsid w:val="008E544E"/>
    <w:rsid w:val="008E5457"/>
    <w:rsid w:val="008E5485"/>
    <w:rsid w:val="008E54B9"/>
    <w:rsid w:val="008E54BB"/>
    <w:rsid w:val="008E54D1"/>
    <w:rsid w:val="008E5524"/>
    <w:rsid w:val="008E554B"/>
    <w:rsid w:val="008E5558"/>
    <w:rsid w:val="008E5596"/>
    <w:rsid w:val="008E55CB"/>
    <w:rsid w:val="008E55FE"/>
    <w:rsid w:val="008E55FF"/>
    <w:rsid w:val="008E5606"/>
    <w:rsid w:val="008E5619"/>
    <w:rsid w:val="008E562A"/>
    <w:rsid w:val="008E5645"/>
    <w:rsid w:val="008E566E"/>
    <w:rsid w:val="008E56CA"/>
    <w:rsid w:val="008E56CD"/>
    <w:rsid w:val="008E56F4"/>
    <w:rsid w:val="008E572F"/>
    <w:rsid w:val="008E5751"/>
    <w:rsid w:val="008E5757"/>
    <w:rsid w:val="008E57C0"/>
    <w:rsid w:val="008E5817"/>
    <w:rsid w:val="008E583F"/>
    <w:rsid w:val="008E5862"/>
    <w:rsid w:val="008E587F"/>
    <w:rsid w:val="008E588A"/>
    <w:rsid w:val="008E5896"/>
    <w:rsid w:val="008E58C0"/>
    <w:rsid w:val="008E58C6"/>
    <w:rsid w:val="008E58D9"/>
    <w:rsid w:val="008E58FE"/>
    <w:rsid w:val="008E5941"/>
    <w:rsid w:val="008E5965"/>
    <w:rsid w:val="008E59A3"/>
    <w:rsid w:val="008E59F5"/>
    <w:rsid w:val="008E59FA"/>
    <w:rsid w:val="008E5A0F"/>
    <w:rsid w:val="008E5A5D"/>
    <w:rsid w:val="008E5A9B"/>
    <w:rsid w:val="008E5AA6"/>
    <w:rsid w:val="008E5AAB"/>
    <w:rsid w:val="008E5AD5"/>
    <w:rsid w:val="008E5AE0"/>
    <w:rsid w:val="008E5B01"/>
    <w:rsid w:val="008E5B13"/>
    <w:rsid w:val="008E5B46"/>
    <w:rsid w:val="008E5B8F"/>
    <w:rsid w:val="008E5B94"/>
    <w:rsid w:val="008E5BFB"/>
    <w:rsid w:val="008E5BFC"/>
    <w:rsid w:val="008E5C18"/>
    <w:rsid w:val="008E5C3E"/>
    <w:rsid w:val="008E5C44"/>
    <w:rsid w:val="008E5C46"/>
    <w:rsid w:val="008E5C60"/>
    <w:rsid w:val="008E5C79"/>
    <w:rsid w:val="008E5CA1"/>
    <w:rsid w:val="008E5CD1"/>
    <w:rsid w:val="008E5CFE"/>
    <w:rsid w:val="008E5D3A"/>
    <w:rsid w:val="008E5D8B"/>
    <w:rsid w:val="008E5D93"/>
    <w:rsid w:val="008E5D9B"/>
    <w:rsid w:val="008E5DCD"/>
    <w:rsid w:val="008E5E11"/>
    <w:rsid w:val="008E5E1C"/>
    <w:rsid w:val="008E5ED0"/>
    <w:rsid w:val="008E5EEF"/>
    <w:rsid w:val="008E5F45"/>
    <w:rsid w:val="008E5F82"/>
    <w:rsid w:val="008E5FBC"/>
    <w:rsid w:val="008E5FD0"/>
    <w:rsid w:val="008E5FFC"/>
    <w:rsid w:val="008E6077"/>
    <w:rsid w:val="008E6084"/>
    <w:rsid w:val="008E60EA"/>
    <w:rsid w:val="008E6105"/>
    <w:rsid w:val="008E613D"/>
    <w:rsid w:val="008E615D"/>
    <w:rsid w:val="008E6165"/>
    <w:rsid w:val="008E6183"/>
    <w:rsid w:val="008E61D8"/>
    <w:rsid w:val="008E61E1"/>
    <w:rsid w:val="008E61F2"/>
    <w:rsid w:val="008E624B"/>
    <w:rsid w:val="008E6262"/>
    <w:rsid w:val="008E6290"/>
    <w:rsid w:val="008E62D4"/>
    <w:rsid w:val="008E62D8"/>
    <w:rsid w:val="008E62EB"/>
    <w:rsid w:val="008E62ED"/>
    <w:rsid w:val="008E635F"/>
    <w:rsid w:val="008E63A7"/>
    <w:rsid w:val="008E63FF"/>
    <w:rsid w:val="008E6408"/>
    <w:rsid w:val="008E6423"/>
    <w:rsid w:val="008E6481"/>
    <w:rsid w:val="008E6484"/>
    <w:rsid w:val="008E64C4"/>
    <w:rsid w:val="008E64D2"/>
    <w:rsid w:val="008E651B"/>
    <w:rsid w:val="008E652B"/>
    <w:rsid w:val="008E6557"/>
    <w:rsid w:val="008E6561"/>
    <w:rsid w:val="008E656E"/>
    <w:rsid w:val="008E65AE"/>
    <w:rsid w:val="008E65BD"/>
    <w:rsid w:val="008E65E3"/>
    <w:rsid w:val="008E662E"/>
    <w:rsid w:val="008E6683"/>
    <w:rsid w:val="008E66A9"/>
    <w:rsid w:val="008E66E4"/>
    <w:rsid w:val="008E6727"/>
    <w:rsid w:val="008E6748"/>
    <w:rsid w:val="008E6783"/>
    <w:rsid w:val="008E67F2"/>
    <w:rsid w:val="008E67FD"/>
    <w:rsid w:val="008E6816"/>
    <w:rsid w:val="008E6850"/>
    <w:rsid w:val="008E685E"/>
    <w:rsid w:val="008E6884"/>
    <w:rsid w:val="008E6889"/>
    <w:rsid w:val="008E6899"/>
    <w:rsid w:val="008E68AA"/>
    <w:rsid w:val="008E690C"/>
    <w:rsid w:val="008E695A"/>
    <w:rsid w:val="008E6970"/>
    <w:rsid w:val="008E69B0"/>
    <w:rsid w:val="008E69C7"/>
    <w:rsid w:val="008E69D2"/>
    <w:rsid w:val="008E69DF"/>
    <w:rsid w:val="008E6A9C"/>
    <w:rsid w:val="008E6AA8"/>
    <w:rsid w:val="008E6ABE"/>
    <w:rsid w:val="008E6B4F"/>
    <w:rsid w:val="008E6B52"/>
    <w:rsid w:val="008E6B97"/>
    <w:rsid w:val="008E6B9E"/>
    <w:rsid w:val="008E6BA7"/>
    <w:rsid w:val="008E6BC6"/>
    <w:rsid w:val="008E6BDE"/>
    <w:rsid w:val="008E6C23"/>
    <w:rsid w:val="008E6C50"/>
    <w:rsid w:val="008E6C5B"/>
    <w:rsid w:val="008E6C6B"/>
    <w:rsid w:val="008E6CD2"/>
    <w:rsid w:val="008E6D06"/>
    <w:rsid w:val="008E6D08"/>
    <w:rsid w:val="008E6D1B"/>
    <w:rsid w:val="008E6D25"/>
    <w:rsid w:val="008E6D90"/>
    <w:rsid w:val="008E6E52"/>
    <w:rsid w:val="008E6EA0"/>
    <w:rsid w:val="008E6EB5"/>
    <w:rsid w:val="008E6EC8"/>
    <w:rsid w:val="008E6F43"/>
    <w:rsid w:val="008E6F50"/>
    <w:rsid w:val="008E6FAF"/>
    <w:rsid w:val="008E6FBD"/>
    <w:rsid w:val="008E6FC4"/>
    <w:rsid w:val="008E6FE6"/>
    <w:rsid w:val="008E707A"/>
    <w:rsid w:val="008E70B3"/>
    <w:rsid w:val="008E70C4"/>
    <w:rsid w:val="008E7115"/>
    <w:rsid w:val="008E7173"/>
    <w:rsid w:val="008E718E"/>
    <w:rsid w:val="008E7191"/>
    <w:rsid w:val="008E71A7"/>
    <w:rsid w:val="008E71AB"/>
    <w:rsid w:val="008E71C2"/>
    <w:rsid w:val="008E71EB"/>
    <w:rsid w:val="008E71F6"/>
    <w:rsid w:val="008E725E"/>
    <w:rsid w:val="008E727A"/>
    <w:rsid w:val="008E72A4"/>
    <w:rsid w:val="008E72AA"/>
    <w:rsid w:val="008E72C9"/>
    <w:rsid w:val="008E72D9"/>
    <w:rsid w:val="008E72DF"/>
    <w:rsid w:val="008E733A"/>
    <w:rsid w:val="008E734D"/>
    <w:rsid w:val="008E7375"/>
    <w:rsid w:val="008E7384"/>
    <w:rsid w:val="008E7385"/>
    <w:rsid w:val="008E7395"/>
    <w:rsid w:val="008E73A6"/>
    <w:rsid w:val="008E73BB"/>
    <w:rsid w:val="008E73DE"/>
    <w:rsid w:val="008E73E3"/>
    <w:rsid w:val="008E73E5"/>
    <w:rsid w:val="008E7440"/>
    <w:rsid w:val="008E745F"/>
    <w:rsid w:val="008E7477"/>
    <w:rsid w:val="008E74C0"/>
    <w:rsid w:val="008E74C7"/>
    <w:rsid w:val="008E74D5"/>
    <w:rsid w:val="008E74D8"/>
    <w:rsid w:val="008E74EE"/>
    <w:rsid w:val="008E750C"/>
    <w:rsid w:val="008E7560"/>
    <w:rsid w:val="008E7561"/>
    <w:rsid w:val="008E7596"/>
    <w:rsid w:val="008E75DC"/>
    <w:rsid w:val="008E7613"/>
    <w:rsid w:val="008E7636"/>
    <w:rsid w:val="008E763A"/>
    <w:rsid w:val="008E76D8"/>
    <w:rsid w:val="008E76F5"/>
    <w:rsid w:val="008E7703"/>
    <w:rsid w:val="008E7761"/>
    <w:rsid w:val="008E77D7"/>
    <w:rsid w:val="008E77E3"/>
    <w:rsid w:val="008E781F"/>
    <w:rsid w:val="008E7833"/>
    <w:rsid w:val="008E7837"/>
    <w:rsid w:val="008E7854"/>
    <w:rsid w:val="008E7885"/>
    <w:rsid w:val="008E78BF"/>
    <w:rsid w:val="008E78CA"/>
    <w:rsid w:val="008E78E2"/>
    <w:rsid w:val="008E792F"/>
    <w:rsid w:val="008E7943"/>
    <w:rsid w:val="008E7974"/>
    <w:rsid w:val="008E79DF"/>
    <w:rsid w:val="008E79F8"/>
    <w:rsid w:val="008E7AFF"/>
    <w:rsid w:val="008E7B27"/>
    <w:rsid w:val="008E7B8F"/>
    <w:rsid w:val="008E7B9C"/>
    <w:rsid w:val="008E7BCF"/>
    <w:rsid w:val="008E7BDC"/>
    <w:rsid w:val="008E7BFE"/>
    <w:rsid w:val="008E7C57"/>
    <w:rsid w:val="008E7C6A"/>
    <w:rsid w:val="008E7C95"/>
    <w:rsid w:val="008E7CD0"/>
    <w:rsid w:val="008E7D0C"/>
    <w:rsid w:val="008E7D16"/>
    <w:rsid w:val="008E7D1E"/>
    <w:rsid w:val="008E7D26"/>
    <w:rsid w:val="008E7D57"/>
    <w:rsid w:val="008E7D58"/>
    <w:rsid w:val="008E7D75"/>
    <w:rsid w:val="008E7D87"/>
    <w:rsid w:val="008E7D92"/>
    <w:rsid w:val="008E7E0D"/>
    <w:rsid w:val="008E7E25"/>
    <w:rsid w:val="008E7E53"/>
    <w:rsid w:val="008E7EA0"/>
    <w:rsid w:val="008E7EA4"/>
    <w:rsid w:val="008E7EA5"/>
    <w:rsid w:val="008E7EC2"/>
    <w:rsid w:val="008E7EDB"/>
    <w:rsid w:val="008E7EE5"/>
    <w:rsid w:val="008E7EEB"/>
    <w:rsid w:val="008E7EEE"/>
    <w:rsid w:val="008E7F18"/>
    <w:rsid w:val="008E7F44"/>
    <w:rsid w:val="008E7F55"/>
    <w:rsid w:val="008E7F5F"/>
    <w:rsid w:val="008E7F61"/>
    <w:rsid w:val="008E7F6D"/>
    <w:rsid w:val="008E7F9D"/>
    <w:rsid w:val="008E7FC4"/>
    <w:rsid w:val="008F000C"/>
    <w:rsid w:val="008F0013"/>
    <w:rsid w:val="008F007D"/>
    <w:rsid w:val="008F00A8"/>
    <w:rsid w:val="008F00B0"/>
    <w:rsid w:val="008F0139"/>
    <w:rsid w:val="008F0182"/>
    <w:rsid w:val="008F0210"/>
    <w:rsid w:val="008F0259"/>
    <w:rsid w:val="008F0263"/>
    <w:rsid w:val="008F0281"/>
    <w:rsid w:val="008F02B4"/>
    <w:rsid w:val="008F02E0"/>
    <w:rsid w:val="008F02E8"/>
    <w:rsid w:val="008F030F"/>
    <w:rsid w:val="008F031E"/>
    <w:rsid w:val="008F0330"/>
    <w:rsid w:val="008F03C3"/>
    <w:rsid w:val="008F03FD"/>
    <w:rsid w:val="008F0476"/>
    <w:rsid w:val="008F04B3"/>
    <w:rsid w:val="008F04E1"/>
    <w:rsid w:val="008F04E2"/>
    <w:rsid w:val="008F0533"/>
    <w:rsid w:val="008F0557"/>
    <w:rsid w:val="008F05C8"/>
    <w:rsid w:val="008F0645"/>
    <w:rsid w:val="008F06BC"/>
    <w:rsid w:val="008F078E"/>
    <w:rsid w:val="008F07E4"/>
    <w:rsid w:val="008F07E6"/>
    <w:rsid w:val="008F07E7"/>
    <w:rsid w:val="008F07FD"/>
    <w:rsid w:val="008F07FF"/>
    <w:rsid w:val="008F0813"/>
    <w:rsid w:val="008F083B"/>
    <w:rsid w:val="008F0863"/>
    <w:rsid w:val="008F086B"/>
    <w:rsid w:val="008F08E3"/>
    <w:rsid w:val="008F08F4"/>
    <w:rsid w:val="008F0946"/>
    <w:rsid w:val="008F094D"/>
    <w:rsid w:val="008F096C"/>
    <w:rsid w:val="008F0994"/>
    <w:rsid w:val="008F09A3"/>
    <w:rsid w:val="008F09A5"/>
    <w:rsid w:val="008F09E7"/>
    <w:rsid w:val="008F09FD"/>
    <w:rsid w:val="008F0A22"/>
    <w:rsid w:val="008F0A26"/>
    <w:rsid w:val="008F0A2A"/>
    <w:rsid w:val="008F0A4E"/>
    <w:rsid w:val="008F0A65"/>
    <w:rsid w:val="008F0A7B"/>
    <w:rsid w:val="008F0ABF"/>
    <w:rsid w:val="008F0AD4"/>
    <w:rsid w:val="008F0AD6"/>
    <w:rsid w:val="008F0AE1"/>
    <w:rsid w:val="008F0B09"/>
    <w:rsid w:val="008F0B14"/>
    <w:rsid w:val="008F0B1F"/>
    <w:rsid w:val="008F0B26"/>
    <w:rsid w:val="008F0B45"/>
    <w:rsid w:val="008F0B55"/>
    <w:rsid w:val="008F0BA8"/>
    <w:rsid w:val="008F0BAF"/>
    <w:rsid w:val="008F0BBC"/>
    <w:rsid w:val="008F0BD7"/>
    <w:rsid w:val="008F0C00"/>
    <w:rsid w:val="008F0C61"/>
    <w:rsid w:val="008F0C66"/>
    <w:rsid w:val="008F0C6F"/>
    <w:rsid w:val="008F0C91"/>
    <w:rsid w:val="008F0CA0"/>
    <w:rsid w:val="008F0CA6"/>
    <w:rsid w:val="008F0CBC"/>
    <w:rsid w:val="008F0D0C"/>
    <w:rsid w:val="008F0D0F"/>
    <w:rsid w:val="008F0D1F"/>
    <w:rsid w:val="008F0D21"/>
    <w:rsid w:val="008F0D30"/>
    <w:rsid w:val="008F0D58"/>
    <w:rsid w:val="008F0DF5"/>
    <w:rsid w:val="008F0E00"/>
    <w:rsid w:val="008F0E64"/>
    <w:rsid w:val="008F0E6D"/>
    <w:rsid w:val="008F0E70"/>
    <w:rsid w:val="008F0E90"/>
    <w:rsid w:val="008F0E92"/>
    <w:rsid w:val="008F0EAC"/>
    <w:rsid w:val="008F0F73"/>
    <w:rsid w:val="008F0F9E"/>
    <w:rsid w:val="008F0FDD"/>
    <w:rsid w:val="008F102D"/>
    <w:rsid w:val="008F10A8"/>
    <w:rsid w:val="008F10AD"/>
    <w:rsid w:val="008F10BE"/>
    <w:rsid w:val="008F10C1"/>
    <w:rsid w:val="008F10E6"/>
    <w:rsid w:val="008F1110"/>
    <w:rsid w:val="008F1145"/>
    <w:rsid w:val="008F114A"/>
    <w:rsid w:val="008F115B"/>
    <w:rsid w:val="008F11BD"/>
    <w:rsid w:val="008F11D7"/>
    <w:rsid w:val="008F11ED"/>
    <w:rsid w:val="008F1209"/>
    <w:rsid w:val="008F120D"/>
    <w:rsid w:val="008F1220"/>
    <w:rsid w:val="008F1233"/>
    <w:rsid w:val="008F1251"/>
    <w:rsid w:val="008F12A9"/>
    <w:rsid w:val="008F12FA"/>
    <w:rsid w:val="008F131D"/>
    <w:rsid w:val="008F1335"/>
    <w:rsid w:val="008F1344"/>
    <w:rsid w:val="008F134B"/>
    <w:rsid w:val="008F1371"/>
    <w:rsid w:val="008F139B"/>
    <w:rsid w:val="008F13DE"/>
    <w:rsid w:val="008F140C"/>
    <w:rsid w:val="008F141A"/>
    <w:rsid w:val="008F1461"/>
    <w:rsid w:val="008F14AC"/>
    <w:rsid w:val="008F14AE"/>
    <w:rsid w:val="008F14CA"/>
    <w:rsid w:val="008F14DA"/>
    <w:rsid w:val="008F150A"/>
    <w:rsid w:val="008F152C"/>
    <w:rsid w:val="008F155D"/>
    <w:rsid w:val="008F15D4"/>
    <w:rsid w:val="008F15F3"/>
    <w:rsid w:val="008F1656"/>
    <w:rsid w:val="008F16CF"/>
    <w:rsid w:val="008F171C"/>
    <w:rsid w:val="008F1786"/>
    <w:rsid w:val="008F1827"/>
    <w:rsid w:val="008F1844"/>
    <w:rsid w:val="008F18A1"/>
    <w:rsid w:val="008F18DE"/>
    <w:rsid w:val="008F190A"/>
    <w:rsid w:val="008F1924"/>
    <w:rsid w:val="008F194D"/>
    <w:rsid w:val="008F195B"/>
    <w:rsid w:val="008F1975"/>
    <w:rsid w:val="008F19E9"/>
    <w:rsid w:val="008F1A41"/>
    <w:rsid w:val="008F1A53"/>
    <w:rsid w:val="008F1A67"/>
    <w:rsid w:val="008F1AC4"/>
    <w:rsid w:val="008F1B0B"/>
    <w:rsid w:val="008F1B45"/>
    <w:rsid w:val="008F1B92"/>
    <w:rsid w:val="008F1B9A"/>
    <w:rsid w:val="008F1BA7"/>
    <w:rsid w:val="008F1BCE"/>
    <w:rsid w:val="008F1BFF"/>
    <w:rsid w:val="008F1C1C"/>
    <w:rsid w:val="008F1C45"/>
    <w:rsid w:val="008F1C8A"/>
    <w:rsid w:val="008F1CBB"/>
    <w:rsid w:val="008F1CD4"/>
    <w:rsid w:val="008F1CD5"/>
    <w:rsid w:val="008F1CDB"/>
    <w:rsid w:val="008F1CFB"/>
    <w:rsid w:val="008F1D3E"/>
    <w:rsid w:val="008F1D6A"/>
    <w:rsid w:val="008F1D72"/>
    <w:rsid w:val="008F1D9A"/>
    <w:rsid w:val="008F1DDD"/>
    <w:rsid w:val="008F1E15"/>
    <w:rsid w:val="008F1E33"/>
    <w:rsid w:val="008F1E3E"/>
    <w:rsid w:val="008F1E3F"/>
    <w:rsid w:val="008F1E40"/>
    <w:rsid w:val="008F1E6E"/>
    <w:rsid w:val="008F1E8E"/>
    <w:rsid w:val="008F1E98"/>
    <w:rsid w:val="008F1EDD"/>
    <w:rsid w:val="008F1EE1"/>
    <w:rsid w:val="008F1F4B"/>
    <w:rsid w:val="008F1F50"/>
    <w:rsid w:val="008F1F76"/>
    <w:rsid w:val="008F1F87"/>
    <w:rsid w:val="008F1FD5"/>
    <w:rsid w:val="008F1FDB"/>
    <w:rsid w:val="008F2031"/>
    <w:rsid w:val="008F2047"/>
    <w:rsid w:val="008F205E"/>
    <w:rsid w:val="008F206D"/>
    <w:rsid w:val="008F20C8"/>
    <w:rsid w:val="008F20D7"/>
    <w:rsid w:val="008F210F"/>
    <w:rsid w:val="008F2122"/>
    <w:rsid w:val="008F213D"/>
    <w:rsid w:val="008F2148"/>
    <w:rsid w:val="008F21B0"/>
    <w:rsid w:val="008F21D4"/>
    <w:rsid w:val="008F21E5"/>
    <w:rsid w:val="008F220F"/>
    <w:rsid w:val="008F2230"/>
    <w:rsid w:val="008F227E"/>
    <w:rsid w:val="008F228A"/>
    <w:rsid w:val="008F22DC"/>
    <w:rsid w:val="008F22E9"/>
    <w:rsid w:val="008F232F"/>
    <w:rsid w:val="008F2348"/>
    <w:rsid w:val="008F235A"/>
    <w:rsid w:val="008F236E"/>
    <w:rsid w:val="008F23A9"/>
    <w:rsid w:val="008F2430"/>
    <w:rsid w:val="008F245D"/>
    <w:rsid w:val="008F246B"/>
    <w:rsid w:val="008F24E6"/>
    <w:rsid w:val="008F2516"/>
    <w:rsid w:val="008F2519"/>
    <w:rsid w:val="008F2526"/>
    <w:rsid w:val="008F2545"/>
    <w:rsid w:val="008F254A"/>
    <w:rsid w:val="008F25BC"/>
    <w:rsid w:val="008F25D8"/>
    <w:rsid w:val="008F25E4"/>
    <w:rsid w:val="008F25E7"/>
    <w:rsid w:val="008F25ED"/>
    <w:rsid w:val="008F2641"/>
    <w:rsid w:val="008F264C"/>
    <w:rsid w:val="008F2662"/>
    <w:rsid w:val="008F2670"/>
    <w:rsid w:val="008F2676"/>
    <w:rsid w:val="008F2686"/>
    <w:rsid w:val="008F269E"/>
    <w:rsid w:val="008F26E6"/>
    <w:rsid w:val="008F26F5"/>
    <w:rsid w:val="008F26FB"/>
    <w:rsid w:val="008F270A"/>
    <w:rsid w:val="008F2716"/>
    <w:rsid w:val="008F2739"/>
    <w:rsid w:val="008F273E"/>
    <w:rsid w:val="008F27E5"/>
    <w:rsid w:val="008F27FC"/>
    <w:rsid w:val="008F280F"/>
    <w:rsid w:val="008F287F"/>
    <w:rsid w:val="008F2881"/>
    <w:rsid w:val="008F2887"/>
    <w:rsid w:val="008F28A7"/>
    <w:rsid w:val="008F2915"/>
    <w:rsid w:val="008F296C"/>
    <w:rsid w:val="008F2993"/>
    <w:rsid w:val="008F2998"/>
    <w:rsid w:val="008F29A2"/>
    <w:rsid w:val="008F29CF"/>
    <w:rsid w:val="008F2A0A"/>
    <w:rsid w:val="008F2A43"/>
    <w:rsid w:val="008F2A5A"/>
    <w:rsid w:val="008F2A7D"/>
    <w:rsid w:val="008F2AAE"/>
    <w:rsid w:val="008F2AEB"/>
    <w:rsid w:val="008F2AED"/>
    <w:rsid w:val="008F2AFC"/>
    <w:rsid w:val="008F2B25"/>
    <w:rsid w:val="008F2B59"/>
    <w:rsid w:val="008F2B85"/>
    <w:rsid w:val="008F2BDB"/>
    <w:rsid w:val="008F2C11"/>
    <w:rsid w:val="008F2C49"/>
    <w:rsid w:val="008F2C58"/>
    <w:rsid w:val="008F2C82"/>
    <w:rsid w:val="008F2C8C"/>
    <w:rsid w:val="008F2CD1"/>
    <w:rsid w:val="008F2CD7"/>
    <w:rsid w:val="008F2CE3"/>
    <w:rsid w:val="008F2D5E"/>
    <w:rsid w:val="008F2D76"/>
    <w:rsid w:val="008F2D7C"/>
    <w:rsid w:val="008F2D9B"/>
    <w:rsid w:val="008F2DA0"/>
    <w:rsid w:val="008F2DE0"/>
    <w:rsid w:val="008F2DE8"/>
    <w:rsid w:val="008F2DED"/>
    <w:rsid w:val="008F2DFE"/>
    <w:rsid w:val="008F2E0D"/>
    <w:rsid w:val="008F2E11"/>
    <w:rsid w:val="008F2E2C"/>
    <w:rsid w:val="008F2E51"/>
    <w:rsid w:val="008F2E83"/>
    <w:rsid w:val="008F2E95"/>
    <w:rsid w:val="008F2E9D"/>
    <w:rsid w:val="008F2EA2"/>
    <w:rsid w:val="008F2EBC"/>
    <w:rsid w:val="008F2ED1"/>
    <w:rsid w:val="008F2EDB"/>
    <w:rsid w:val="008F2EE8"/>
    <w:rsid w:val="008F2EEC"/>
    <w:rsid w:val="008F2F18"/>
    <w:rsid w:val="008F2F21"/>
    <w:rsid w:val="008F2F5E"/>
    <w:rsid w:val="008F2F67"/>
    <w:rsid w:val="008F2F98"/>
    <w:rsid w:val="008F2FBD"/>
    <w:rsid w:val="008F303C"/>
    <w:rsid w:val="008F3044"/>
    <w:rsid w:val="008F3056"/>
    <w:rsid w:val="008F30AD"/>
    <w:rsid w:val="008F30FD"/>
    <w:rsid w:val="008F315D"/>
    <w:rsid w:val="008F31FF"/>
    <w:rsid w:val="008F3272"/>
    <w:rsid w:val="008F329E"/>
    <w:rsid w:val="008F32A3"/>
    <w:rsid w:val="008F32E0"/>
    <w:rsid w:val="008F32EC"/>
    <w:rsid w:val="008F3306"/>
    <w:rsid w:val="008F3315"/>
    <w:rsid w:val="008F3322"/>
    <w:rsid w:val="008F33AD"/>
    <w:rsid w:val="008F33EF"/>
    <w:rsid w:val="008F3418"/>
    <w:rsid w:val="008F341F"/>
    <w:rsid w:val="008F3424"/>
    <w:rsid w:val="008F342E"/>
    <w:rsid w:val="008F3467"/>
    <w:rsid w:val="008F34EE"/>
    <w:rsid w:val="008F351A"/>
    <w:rsid w:val="008F3540"/>
    <w:rsid w:val="008F354D"/>
    <w:rsid w:val="008F357D"/>
    <w:rsid w:val="008F35B7"/>
    <w:rsid w:val="008F35C4"/>
    <w:rsid w:val="008F35D9"/>
    <w:rsid w:val="008F35DC"/>
    <w:rsid w:val="008F367F"/>
    <w:rsid w:val="008F36F1"/>
    <w:rsid w:val="008F3711"/>
    <w:rsid w:val="008F374F"/>
    <w:rsid w:val="008F3789"/>
    <w:rsid w:val="008F379C"/>
    <w:rsid w:val="008F37DF"/>
    <w:rsid w:val="008F381E"/>
    <w:rsid w:val="008F3820"/>
    <w:rsid w:val="008F382D"/>
    <w:rsid w:val="008F3840"/>
    <w:rsid w:val="008F3872"/>
    <w:rsid w:val="008F389B"/>
    <w:rsid w:val="008F38A0"/>
    <w:rsid w:val="008F38C8"/>
    <w:rsid w:val="008F38F9"/>
    <w:rsid w:val="008F38FD"/>
    <w:rsid w:val="008F3900"/>
    <w:rsid w:val="008F3911"/>
    <w:rsid w:val="008F391C"/>
    <w:rsid w:val="008F3943"/>
    <w:rsid w:val="008F397F"/>
    <w:rsid w:val="008F3998"/>
    <w:rsid w:val="008F39B4"/>
    <w:rsid w:val="008F39B6"/>
    <w:rsid w:val="008F39C2"/>
    <w:rsid w:val="008F39CA"/>
    <w:rsid w:val="008F3A25"/>
    <w:rsid w:val="008F3A5E"/>
    <w:rsid w:val="008F3AAF"/>
    <w:rsid w:val="008F3AC0"/>
    <w:rsid w:val="008F3AC8"/>
    <w:rsid w:val="008F3B2C"/>
    <w:rsid w:val="008F3B4F"/>
    <w:rsid w:val="008F3B62"/>
    <w:rsid w:val="008F3B74"/>
    <w:rsid w:val="008F3B86"/>
    <w:rsid w:val="008F3B8F"/>
    <w:rsid w:val="008F3BBC"/>
    <w:rsid w:val="008F3BC1"/>
    <w:rsid w:val="008F3BE0"/>
    <w:rsid w:val="008F3BF2"/>
    <w:rsid w:val="008F3C08"/>
    <w:rsid w:val="008F3C41"/>
    <w:rsid w:val="008F3C4B"/>
    <w:rsid w:val="008F3C4F"/>
    <w:rsid w:val="008F3C7D"/>
    <w:rsid w:val="008F3C80"/>
    <w:rsid w:val="008F3C92"/>
    <w:rsid w:val="008F3C9D"/>
    <w:rsid w:val="008F3CAB"/>
    <w:rsid w:val="008F3D2A"/>
    <w:rsid w:val="008F3D36"/>
    <w:rsid w:val="008F3D46"/>
    <w:rsid w:val="008F3D61"/>
    <w:rsid w:val="008F3D9B"/>
    <w:rsid w:val="008F3DD2"/>
    <w:rsid w:val="008F3DEB"/>
    <w:rsid w:val="008F3E0D"/>
    <w:rsid w:val="008F3E2F"/>
    <w:rsid w:val="008F3EDD"/>
    <w:rsid w:val="008F3EE9"/>
    <w:rsid w:val="008F3F1A"/>
    <w:rsid w:val="008F3F2C"/>
    <w:rsid w:val="008F3F42"/>
    <w:rsid w:val="008F3F4B"/>
    <w:rsid w:val="008F3F81"/>
    <w:rsid w:val="008F3F8B"/>
    <w:rsid w:val="008F3FED"/>
    <w:rsid w:val="008F400A"/>
    <w:rsid w:val="008F4036"/>
    <w:rsid w:val="008F4049"/>
    <w:rsid w:val="008F4068"/>
    <w:rsid w:val="008F4121"/>
    <w:rsid w:val="008F4135"/>
    <w:rsid w:val="008F417C"/>
    <w:rsid w:val="008F417E"/>
    <w:rsid w:val="008F417F"/>
    <w:rsid w:val="008F419B"/>
    <w:rsid w:val="008F41EE"/>
    <w:rsid w:val="008F4273"/>
    <w:rsid w:val="008F4280"/>
    <w:rsid w:val="008F42E7"/>
    <w:rsid w:val="008F432D"/>
    <w:rsid w:val="008F4376"/>
    <w:rsid w:val="008F4380"/>
    <w:rsid w:val="008F4390"/>
    <w:rsid w:val="008F43C2"/>
    <w:rsid w:val="008F43F0"/>
    <w:rsid w:val="008F4482"/>
    <w:rsid w:val="008F448F"/>
    <w:rsid w:val="008F44A1"/>
    <w:rsid w:val="008F44BD"/>
    <w:rsid w:val="008F44FE"/>
    <w:rsid w:val="008F4506"/>
    <w:rsid w:val="008F454E"/>
    <w:rsid w:val="008F4591"/>
    <w:rsid w:val="008F461C"/>
    <w:rsid w:val="008F4655"/>
    <w:rsid w:val="008F4672"/>
    <w:rsid w:val="008F468E"/>
    <w:rsid w:val="008F46D0"/>
    <w:rsid w:val="008F46EA"/>
    <w:rsid w:val="008F4703"/>
    <w:rsid w:val="008F470B"/>
    <w:rsid w:val="008F4796"/>
    <w:rsid w:val="008F47E3"/>
    <w:rsid w:val="008F4811"/>
    <w:rsid w:val="008F4848"/>
    <w:rsid w:val="008F484E"/>
    <w:rsid w:val="008F4862"/>
    <w:rsid w:val="008F489B"/>
    <w:rsid w:val="008F48AF"/>
    <w:rsid w:val="008F48DD"/>
    <w:rsid w:val="008F48ED"/>
    <w:rsid w:val="008F4903"/>
    <w:rsid w:val="008F4909"/>
    <w:rsid w:val="008F494B"/>
    <w:rsid w:val="008F4970"/>
    <w:rsid w:val="008F49A8"/>
    <w:rsid w:val="008F4A01"/>
    <w:rsid w:val="008F4A08"/>
    <w:rsid w:val="008F4A3B"/>
    <w:rsid w:val="008F4A49"/>
    <w:rsid w:val="008F4A95"/>
    <w:rsid w:val="008F4AAF"/>
    <w:rsid w:val="008F4AC0"/>
    <w:rsid w:val="008F4B24"/>
    <w:rsid w:val="008F4B55"/>
    <w:rsid w:val="008F4B64"/>
    <w:rsid w:val="008F4BD5"/>
    <w:rsid w:val="008F4C0D"/>
    <w:rsid w:val="008F4C19"/>
    <w:rsid w:val="008F4C4F"/>
    <w:rsid w:val="008F4C72"/>
    <w:rsid w:val="008F4C87"/>
    <w:rsid w:val="008F4CA3"/>
    <w:rsid w:val="008F4CC3"/>
    <w:rsid w:val="008F4CE3"/>
    <w:rsid w:val="008F4D0C"/>
    <w:rsid w:val="008F4D74"/>
    <w:rsid w:val="008F4E07"/>
    <w:rsid w:val="008F4EB5"/>
    <w:rsid w:val="008F4F1C"/>
    <w:rsid w:val="008F4F21"/>
    <w:rsid w:val="008F4FA4"/>
    <w:rsid w:val="008F4FB1"/>
    <w:rsid w:val="008F4FB3"/>
    <w:rsid w:val="008F4FF0"/>
    <w:rsid w:val="008F4FFA"/>
    <w:rsid w:val="008F5008"/>
    <w:rsid w:val="008F5074"/>
    <w:rsid w:val="008F5075"/>
    <w:rsid w:val="008F508D"/>
    <w:rsid w:val="008F50A5"/>
    <w:rsid w:val="008F5185"/>
    <w:rsid w:val="008F51C0"/>
    <w:rsid w:val="008F51CE"/>
    <w:rsid w:val="008F51E1"/>
    <w:rsid w:val="008F51F4"/>
    <w:rsid w:val="008F5257"/>
    <w:rsid w:val="008F5266"/>
    <w:rsid w:val="008F52E3"/>
    <w:rsid w:val="008F5308"/>
    <w:rsid w:val="008F5344"/>
    <w:rsid w:val="008F536F"/>
    <w:rsid w:val="008F5395"/>
    <w:rsid w:val="008F539D"/>
    <w:rsid w:val="008F543B"/>
    <w:rsid w:val="008F548A"/>
    <w:rsid w:val="008F5498"/>
    <w:rsid w:val="008F54EF"/>
    <w:rsid w:val="008F5505"/>
    <w:rsid w:val="008F5578"/>
    <w:rsid w:val="008F5580"/>
    <w:rsid w:val="008F5597"/>
    <w:rsid w:val="008F55AD"/>
    <w:rsid w:val="008F55C7"/>
    <w:rsid w:val="008F55D2"/>
    <w:rsid w:val="008F5629"/>
    <w:rsid w:val="008F564E"/>
    <w:rsid w:val="008F56C8"/>
    <w:rsid w:val="008F56E7"/>
    <w:rsid w:val="008F5741"/>
    <w:rsid w:val="008F5750"/>
    <w:rsid w:val="008F5752"/>
    <w:rsid w:val="008F5791"/>
    <w:rsid w:val="008F57CF"/>
    <w:rsid w:val="008F57DC"/>
    <w:rsid w:val="008F57E1"/>
    <w:rsid w:val="008F5813"/>
    <w:rsid w:val="008F5814"/>
    <w:rsid w:val="008F5850"/>
    <w:rsid w:val="008F5868"/>
    <w:rsid w:val="008F587F"/>
    <w:rsid w:val="008F58E3"/>
    <w:rsid w:val="008F58E5"/>
    <w:rsid w:val="008F5937"/>
    <w:rsid w:val="008F593D"/>
    <w:rsid w:val="008F5948"/>
    <w:rsid w:val="008F5966"/>
    <w:rsid w:val="008F5993"/>
    <w:rsid w:val="008F59CA"/>
    <w:rsid w:val="008F59D9"/>
    <w:rsid w:val="008F59DE"/>
    <w:rsid w:val="008F59FA"/>
    <w:rsid w:val="008F5A1B"/>
    <w:rsid w:val="008F5A6C"/>
    <w:rsid w:val="008F5AA4"/>
    <w:rsid w:val="008F5AB6"/>
    <w:rsid w:val="008F5AB8"/>
    <w:rsid w:val="008F5AC6"/>
    <w:rsid w:val="008F5AE8"/>
    <w:rsid w:val="008F5B39"/>
    <w:rsid w:val="008F5B4A"/>
    <w:rsid w:val="008F5B5F"/>
    <w:rsid w:val="008F5B9C"/>
    <w:rsid w:val="008F5BAB"/>
    <w:rsid w:val="008F5BAE"/>
    <w:rsid w:val="008F5CB9"/>
    <w:rsid w:val="008F5CC6"/>
    <w:rsid w:val="008F5CD4"/>
    <w:rsid w:val="008F5D1B"/>
    <w:rsid w:val="008F5D40"/>
    <w:rsid w:val="008F5D4E"/>
    <w:rsid w:val="008F5DAD"/>
    <w:rsid w:val="008F5E4D"/>
    <w:rsid w:val="008F5E63"/>
    <w:rsid w:val="008F5E9E"/>
    <w:rsid w:val="008F5F15"/>
    <w:rsid w:val="008F5F37"/>
    <w:rsid w:val="008F5F96"/>
    <w:rsid w:val="008F5FA3"/>
    <w:rsid w:val="008F600B"/>
    <w:rsid w:val="008F600F"/>
    <w:rsid w:val="008F6056"/>
    <w:rsid w:val="008F606A"/>
    <w:rsid w:val="008F608E"/>
    <w:rsid w:val="008F60CF"/>
    <w:rsid w:val="008F60EE"/>
    <w:rsid w:val="008F6105"/>
    <w:rsid w:val="008F6113"/>
    <w:rsid w:val="008F614E"/>
    <w:rsid w:val="008F6166"/>
    <w:rsid w:val="008F6172"/>
    <w:rsid w:val="008F6176"/>
    <w:rsid w:val="008F61D3"/>
    <w:rsid w:val="008F61F0"/>
    <w:rsid w:val="008F6205"/>
    <w:rsid w:val="008F6218"/>
    <w:rsid w:val="008F6220"/>
    <w:rsid w:val="008F6231"/>
    <w:rsid w:val="008F62B1"/>
    <w:rsid w:val="008F62DB"/>
    <w:rsid w:val="008F6301"/>
    <w:rsid w:val="008F6303"/>
    <w:rsid w:val="008F6312"/>
    <w:rsid w:val="008F6316"/>
    <w:rsid w:val="008F6370"/>
    <w:rsid w:val="008F63AA"/>
    <w:rsid w:val="008F64B6"/>
    <w:rsid w:val="008F64C8"/>
    <w:rsid w:val="008F64D6"/>
    <w:rsid w:val="008F6531"/>
    <w:rsid w:val="008F655A"/>
    <w:rsid w:val="008F657E"/>
    <w:rsid w:val="008F6593"/>
    <w:rsid w:val="008F6599"/>
    <w:rsid w:val="008F65D0"/>
    <w:rsid w:val="008F65FB"/>
    <w:rsid w:val="008F6601"/>
    <w:rsid w:val="008F666C"/>
    <w:rsid w:val="008F666D"/>
    <w:rsid w:val="008F66C9"/>
    <w:rsid w:val="008F66DF"/>
    <w:rsid w:val="008F66F8"/>
    <w:rsid w:val="008F6720"/>
    <w:rsid w:val="008F6744"/>
    <w:rsid w:val="008F676E"/>
    <w:rsid w:val="008F6771"/>
    <w:rsid w:val="008F67B9"/>
    <w:rsid w:val="008F67C7"/>
    <w:rsid w:val="008F67CC"/>
    <w:rsid w:val="008F6836"/>
    <w:rsid w:val="008F6841"/>
    <w:rsid w:val="008F685A"/>
    <w:rsid w:val="008F6876"/>
    <w:rsid w:val="008F68CD"/>
    <w:rsid w:val="008F68DE"/>
    <w:rsid w:val="008F6905"/>
    <w:rsid w:val="008F6923"/>
    <w:rsid w:val="008F692E"/>
    <w:rsid w:val="008F693D"/>
    <w:rsid w:val="008F695D"/>
    <w:rsid w:val="008F6987"/>
    <w:rsid w:val="008F6991"/>
    <w:rsid w:val="008F6A2C"/>
    <w:rsid w:val="008F6A35"/>
    <w:rsid w:val="008F6A41"/>
    <w:rsid w:val="008F6A45"/>
    <w:rsid w:val="008F6A4B"/>
    <w:rsid w:val="008F6A90"/>
    <w:rsid w:val="008F6AD5"/>
    <w:rsid w:val="008F6AEF"/>
    <w:rsid w:val="008F6B0F"/>
    <w:rsid w:val="008F6BAF"/>
    <w:rsid w:val="008F6BE9"/>
    <w:rsid w:val="008F6C1E"/>
    <w:rsid w:val="008F6C3A"/>
    <w:rsid w:val="008F6C41"/>
    <w:rsid w:val="008F6C7A"/>
    <w:rsid w:val="008F6CA5"/>
    <w:rsid w:val="008F6CC7"/>
    <w:rsid w:val="008F6CE5"/>
    <w:rsid w:val="008F6D40"/>
    <w:rsid w:val="008F6D70"/>
    <w:rsid w:val="008F6DBA"/>
    <w:rsid w:val="008F6DC1"/>
    <w:rsid w:val="008F6DC3"/>
    <w:rsid w:val="008F6DD6"/>
    <w:rsid w:val="008F6E02"/>
    <w:rsid w:val="008F6E44"/>
    <w:rsid w:val="008F6EBC"/>
    <w:rsid w:val="008F6EE8"/>
    <w:rsid w:val="008F6EF7"/>
    <w:rsid w:val="008F6F06"/>
    <w:rsid w:val="008F6F07"/>
    <w:rsid w:val="008F6F0E"/>
    <w:rsid w:val="008F6F4D"/>
    <w:rsid w:val="008F6F51"/>
    <w:rsid w:val="008F6F57"/>
    <w:rsid w:val="008F70A8"/>
    <w:rsid w:val="008F70D0"/>
    <w:rsid w:val="008F70D9"/>
    <w:rsid w:val="008F70E0"/>
    <w:rsid w:val="008F70FC"/>
    <w:rsid w:val="008F7103"/>
    <w:rsid w:val="008F7116"/>
    <w:rsid w:val="008F72BE"/>
    <w:rsid w:val="008F72D6"/>
    <w:rsid w:val="008F72E1"/>
    <w:rsid w:val="008F7303"/>
    <w:rsid w:val="008F7312"/>
    <w:rsid w:val="008F7320"/>
    <w:rsid w:val="008F737D"/>
    <w:rsid w:val="008F73C8"/>
    <w:rsid w:val="008F7416"/>
    <w:rsid w:val="008F7474"/>
    <w:rsid w:val="008F74E2"/>
    <w:rsid w:val="008F750D"/>
    <w:rsid w:val="008F7522"/>
    <w:rsid w:val="008F7531"/>
    <w:rsid w:val="008F7552"/>
    <w:rsid w:val="008F756A"/>
    <w:rsid w:val="008F75AA"/>
    <w:rsid w:val="008F75D7"/>
    <w:rsid w:val="008F75F2"/>
    <w:rsid w:val="008F7622"/>
    <w:rsid w:val="008F763C"/>
    <w:rsid w:val="008F766D"/>
    <w:rsid w:val="008F7676"/>
    <w:rsid w:val="008F76AD"/>
    <w:rsid w:val="008F76D0"/>
    <w:rsid w:val="008F76D9"/>
    <w:rsid w:val="008F76E4"/>
    <w:rsid w:val="008F76E5"/>
    <w:rsid w:val="008F7724"/>
    <w:rsid w:val="008F772E"/>
    <w:rsid w:val="008F773F"/>
    <w:rsid w:val="008F7761"/>
    <w:rsid w:val="008F7769"/>
    <w:rsid w:val="008F776E"/>
    <w:rsid w:val="008F7792"/>
    <w:rsid w:val="008F77EF"/>
    <w:rsid w:val="008F7837"/>
    <w:rsid w:val="008F7870"/>
    <w:rsid w:val="008F7893"/>
    <w:rsid w:val="008F78AB"/>
    <w:rsid w:val="008F78DB"/>
    <w:rsid w:val="008F78E2"/>
    <w:rsid w:val="008F794B"/>
    <w:rsid w:val="008F794E"/>
    <w:rsid w:val="008F7952"/>
    <w:rsid w:val="008F797A"/>
    <w:rsid w:val="008F7993"/>
    <w:rsid w:val="008F7999"/>
    <w:rsid w:val="008F79E2"/>
    <w:rsid w:val="008F7A4D"/>
    <w:rsid w:val="008F7A4F"/>
    <w:rsid w:val="008F7AFC"/>
    <w:rsid w:val="008F7BBF"/>
    <w:rsid w:val="008F7C11"/>
    <w:rsid w:val="008F7C80"/>
    <w:rsid w:val="008F7CAC"/>
    <w:rsid w:val="008F7CDC"/>
    <w:rsid w:val="008F7D9F"/>
    <w:rsid w:val="008F7DD1"/>
    <w:rsid w:val="008F7DEC"/>
    <w:rsid w:val="008F7E35"/>
    <w:rsid w:val="008F7E48"/>
    <w:rsid w:val="008F7E4A"/>
    <w:rsid w:val="008F7E6B"/>
    <w:rsid w:val="008F7EA0"/>
    <w:rsid w:val="008F7EA7"/>
    <w:rsid w:val="008F7EAE"/>
    <w:rsid w:val="008F7EE7"/>
    <w:rsid w:val="008F7F03"/>
    <w:rsid w:val="008F7F09"/>
    <w:rsid w:val="008F7F0B"/>
    <w:rsid w:val="008F7F1D"/>
    <w:rsid w:val="008F7F29"/>
    <w:rsid w:val="008F7F3A"/>
    <w:rsid w:val="008F7F48"/>
    <w:rsid w:val="008F7F6B"/>
    <w:rsid w:val="008F7FC0"/>
    <w:rsid w:val="008F7FEA"/>
    <w:rsid w:val="0090001C"/>
    <w:rsid w:val="0090005E"/>
    <w:rsid w:val="0090007B"/>
    <w:rsid w:val="00900081"/>
    <w:rsid w:val="00900083"/>
    <w:rsid w:val="009000F9"/>
    <w:rsid w:val="00900117"/>
    <w:rsid w:val="00900136"/>
    <w:rsid w:val="00900154"/>
    <w:rsid w:val="00900162"/>
    <w:rsid w:val="00900195"/>
    <w:rsid w:val="0090019E"/>
    <w:rsid w:val="009001E1"/>
    <w:rsid w:val="0090020B"/>
    <w:rsid w:val="0090020C"/>
    <w:rsid w:val="0090020E"/>
    <w:rsid w:val="00900260"/>
    <w:rsid w:val="009002AB"/>
    <w:rsid w:val="009002F9"/>
    <w:rsid w:val="00900308"/>
    <w:rsid w:val="00900327"/>
    <w:rsid w:val="00900330"/>
    <w:rsid w:val="00900337"/>
    <w:rsid w:val="00900398"/>
    <w:rsid w:val="009003AB"/>
    <w:rsid w:val="009003B7"/>
    <w:rsid w:val="009003C5"/>
    <w:rsid w:val="009003E5"/>
    <w:rsid w:val="00900452"/>
    <w:rsid w:val="0090046B"/>
    <w:rsid w:val="009004A4"/>
    <w:rsid w:val="009004AC"/>
    <w:rsid w:val="00900505"/>
    <w:rsid w:val="0090050E"/>
    <w:rsid w:val="00900512"/>
    <w:rsid w:val="00900570"/>
    <w:rsid w:val="0090058C"/>
    <w:rsid w:val="009005B3"/>
    <w:rsid w:val="009005F6"/>
    <w:rsid w:val="009006E4"/>
    <w:rsid w:val="009006F0"/>
    <w:rsid w:val="00900718"/>
    <w:rsid w:val="00900765"/>
    <w:rsid w:val="0090077A"/>
    <w:rsid w:val="00900781"/>
    <w:rsid w:val="009007B0"/>
    <w:rsid w:val="009007BF"/>
    <w:rsid w:val="00900818"/>
    <w:rsid w:val="00900830"/>
    <w:rsid w:val="0090083B"/>
    <w:rsid w:val="00900847"/>
    <w:rsid w:val="00900897"/>
    <w:rsid w:val="009008A3"/>
    <w:rsid w:val="009008D7"/>
    <w:rsid w:val="00900904"/>
    <w:rsid w:val="00900954"/>
    <w:rsid w:val="00900986"/>
    <w:rsid w:val="009009B1"/>
    <w:rsid w:val="009009EC"/>
    <w:rsid w:val="00900A10"/>
    <w:rsid w:val="00900A6D"/>
    <w:rsid w:val="00900A7F"/>
    <w:rsid w:val="00900AB9"/>
    <w:rsid w:val="00900AC4"/>
    <w:rsid w:val="00900ADE"/>
    <w:rsid w:val="00900B1C"/>
    <w:rsid w:val="00900B7D"/>
    <w:rsid w:val="00900B8B"/>
    <w:rsid w:val="00900B8F"/>
    <w:rsid w:val="00900B9D"/>
    <w:rsid w:val="00900BA5"/>
    <w:rsid w:val="00900BB3"/>
    <w:rsid w:val="00900BC7"/>
    <w:rsid w:val="00900C6F"/>
    <w:rsid w:val="00900C7E"/>
    <w:rsid w:val="00900C90"/>
    <w:rsid w:val="00900CB3"/>
    <w:rsid w:val="00900CFD"/>
    <w:rsid w:val="00900D14"/>
    <w:rsid w:val="00900D54"/>
    <w:rsid w:val="00900D57"/>
    <w:rsid w:val="00900D8B"/>
    <w:rsid w:val="00900DCB"/>
    <w:rsid w:val="00900E50"/>
    <w:rsid w:val="00900E54"/>
    <w:rsid w:val="00900E5A"/>
    <w:rsid w:val="00900E6D"/>
    <w:rsid w:val="00900EA5"/>
    <w:rsid w:val="00900EB2"/>
    <w:rsid w:val="00900EB4"/>
    <w:rsid w:val="00900EBE"/>
    <w:rsid w:val="00900EF8"/>
    <w:rsid w:val="00900F36"/>
    <w:rsid w:val="00900F51"/>
    <w:rsid w:val="00900F81"/>
    <w:rsid w:val="00900FA6"/>
    <w:rsid w:val="00900FB4"/>
    <w:rsid w:val="00900FEE"/>
    <w:rsid w:val="0090101E"/>
    <w:rsid w:val="00901022"/>
    <w:rsid w:val="0090102E"/>
    <w:rsid w:val="00901063"/>
    <w:rsid w:val="0090109F"/>
    <w:rsid w:val="009010D3"/>
    <w:rsid w:val="009010EA"/>
    <w:rsid w:val="009010F9"/>
    <w:rsid w:val="00901125"/>
    <w:rsid w:val="00901136"/>
    <w:rsid w:val="00901180"/>
    <w:rsid w:val="00901186"/>
    <w:rsid w:val="009011E3"/>
    <w:rsid w:val="0090121A"/>
    <w:rsid w:val="00901239"/>
    <w:rsid w:val="0090123A"/>
    <w:rsid w:val="00901253"/>
    <w:rsid w:val="00901261"/>
    <w:rsid w:val="009012A0"/>
    <w:rsid w:val="009012D4"/>
    <w:rsid w:val="009012EB"/>
    <w:rsid w:val="0090131F"/>
    <w:rsid w:val="00901328"/>
    <w:rsid w:val="00901329"/>
    <w:rsid w:val="00901337"/>
    <w:rsid w:val="00901385"/>
    <w:rsid w:val="00901391"/>
    <w:rsid w:val="009013B7"/>
    <w:rsid w:val="009013E4"/>
    <w:rsid w:val="0090140A"/>
    <w:rsid w:val="00901422"/>
    <w:rsid w:val="0090148F"/>
    <w:rsid w:val="009014B0"/>
    <w:rsid w:val="009014EB"/>
    <w:rsid w:val="00901513"/>
    <w:rsid w:val="00901514"/>
    <w:rsid w:val="00901538"/>
    <w:rsid w:val="00901591"/>
    <w:rsid w:val="009015A1"/>
    <w:rsid w:val="00901691"/>
    <w:rsid w:val="0090169E"/>
    <w:rsid w:val="009016A4"/>
    <w:rsid w:val="009016B9"/>
    <w:rsid w:val="009016C0"/>
    <w:rsid w:val="0090171F"/>
    <w:rsid w:val="00901739"/>
    <w:rsid w:val="00901772"/>
    <w:rsid w:val="009017AC"/>
    <w:rsid w:val="009017C3"/>
    <w:rsid w:val="009017ED"/>
    <w:rsid w:val="009017F2"/>
    <w:rsid w:val="00901813"/>
    <w:rsid w:val="00901824"/>
    <w:rsid w:val="0090188B"/>
    <w:rsid w:val="009018CA"/>
    <w:rsid w:val="009018D8"/>
    <w:rsid w:val="009018DD"/>
    <w:rsid w:val="00901930"/>
    <w:rsid w:val="00901931"/>
    <w:rsid w:val="00901940"/>
    <w:rsid w:val="0090197C"/>
    <w:rsid w:val="009019A1"/>
    <w:rsid w:val="009019E9"/>
    <w:rsid w:val="00901A09"/>
    <w:rsid w:val="00901A2E"/>
    <w:rsid w:val="00901A45"/>
    <w:rsid w:val="00901A46"/>
    <w:rsid w:val="00901A5E"/>
    <w:rsid w:val="00901A65"/>
    <w:rsid w:val="00901A89"/>
    <w:rsid w:val="00901A9E"/>
    <w:rsid w:val="00901AD7"/>
    <w:rsid w:val="00901B14"/>
    <w:rsid w:val="00901B2D"/>
    <w:rsid w:val="00901B63"/>
    <w:rsid w:val="00901B6C"/>
    <w:rsid w:val="00901B6D"/>
    <w:rsid w:val="00901B88"/>
    <w:rsid w:val="00901B89"/>
    <w:rsid w:val="00901BD1"/>
    <w:rsid w:val="00901BD6"/>
    <w:rsid w:val="00901CF6"/>
    <w:rsid w:val="00901D3E"/>
    <w:rsid w:val="00901D51"/>
    <w:rsid w:val="00901D9B"/>
    <w:rsid w:val="00901E56"/>
    <w:rsid w:val="00901EA0"/>
    <w:rsid w:val="00901EE6"/>
    <w:rsid w:val="00901EEF"/>
    <w:rsid w:val="00901EF7"/>
    <w:rsid w:val="00901F5A"/>
    <w:rsid w:val="00901F5B"/>
    <w:rsid w:val="00901F6C"/>
    <w:rsid w:val="00901F9C"/>
    <w:rsid w:val="00901FD0"/>
    <w:rsid w:val="00902014"/>
    <w:rsid w:val="00902020"/>
    <w:rsid w:val="00902025"/>
    <w:rsid w:val="0090203C"/>
    <w:rsid w:val="0090209F"/>
    <w:rsid w:val="009020A4"/>
    <w:rsid w:val="0090214D"/>
    <w:rsid w:val="00902167"/>
    <w:rsid w:val="009021A3"/>
    <w:rsid w:val="009021E9"/>
    <w:rsid w:val="00902266"/>
    <w:rsid w:val="0090227B"/>
    <w:rsid w:val="009022A0"/>
    <w:rsid w:val="009022E4"/>
    <w:rsid w:val="0090236C"/>
    <w:rsid w:val="00902375"/>
    <w:rsid w:val="00902384"/>
    <w:rsid w:val="0090238A"/>
    <w:rsid w:val="009023B9"/>
    <w:rsid w:val="009023DC"/>
    <w:rsid w:val="0090244B"/>
    <w:rsid w:val="00902559"/>
    <w:rsid w:val="0090259D"/>
    <w:rsid w:val="00902610"/>
    <w:rsid w:val="00902621"/>
    <w:rsid w:val="0090262A"/>
    <w:rsid w:val="0090262B"/>
    <w:rsid w:val="00902642"/>
    <w:rsid w:val="00902648"/>
    <w:rsid w:val="00902680"/>
    <w:rsid w:val="009026BE"/>
    <w:rsid w:val="0090270E"/>
    <w:rsid w:val="0090270F"/>
    <w:rsid w:val="00902729"/>
    <w:rsid w:val="00902747"/>
    <w:rsid w:val="0090275F"/>
    <w:rsid w:val="0090276E"/>
    <w:rsid w:val="009027AB"/>
    <w:rsid w:val="009027EF"/>
    <w:rsid w:val="00902805"/>
    <w:rsid w:val="0090280F"/>
    <w:rsid w:val="00902834"/>
    <w:rsid w:val="009028A4"/>
    <w:rsid w:val="009028AC"/>
    <w:rsid w:val="009028CE"/>
    <w:rsid w:val="009028E6"/>
    <w:rsid w:val="00902910"/>
    <w:rsid w:val="00902978"/>
    <w:rsid w:val="009029BD"/>
    <w:rsid w:val="009029CA"/>
    <w:rsid w:val="009029DC"/>
    <w:rsid w:val="009029F5"/>
    <w:rsid w:val="00902A2C"/>
    <w:rsid w:val="00902A40"/>
    <w:rsid w:val="00902A64"/>
    <w:rsid w:val="00902A94"/>
    <w:rsid w:val="00902AC1"/>
    <w:rsid w:val="00902B07"/>
    <w:rsid w:val="00902B46"/>
    <w:rsid w:val="00902C23"/>
    <w:rsid w:val="00902CB4"/>
    <w:rsid w:val="00902D33"/>
    <w:rsid w:val="00902D67"/>
    <w:rsid w:val="00902D78"/>
    <w:rsid w:val="00902D89"/>
    <w:rsid w:val="00902DA5"/>
    <w:rsid w:val="00902DB4"/>
    <w:rsid w:val="00902DE7"/>
    <w:rsid w:val="00902E21"/>
    <w:rsid w:val="00902E3B"/>
    <w:rsid w:val="00902E3F"/>
    <w:rsid w:val="00902EE0"/>
    <w:rsid w:val="00902EE4"/>
    <w:rsid w:val="00902F21"/>
    <w:rsid w:val="00902F28"/>
    <w:rsid w:val="00902F48"/>
    <w:rsid w:val="00902F67"/>
    <w:rsid w:val="00902F6B"/>
    <w:rsid w:val="00902F86"/>
    <w:rsid w:val="00902F90"/>
    <w:rsid w:val="00902FC7"/>
    <w:rsid w:val="00902FD2"/>
    <w:rsid w:val="00902FF7"/>
    <w:rsid w:val="00902FFE"/>
    <w:rsid w:val="00903055"/>
    <w:rsid w:val="0090305C"/>
    <w:rsid w:val="00903063"/>
    <w:rsid w:val="0090306D"/>
    <w:rsid w:val="009030A9"/>
    <w:rsid w:val="009030D4"/>
    <w:rsid w:val="009030FB"/>
    <w:rsid w:val="00903115"/>
    <w:rsid w:val="00903126"/>
    <w:rsid w:val="00903130"/>
    <w:rsid w:val="0090314B"/>
    <w:rsid w:val="00903170"/>
    <w:rsid w:val="00903179"/>
    <w:rsid w:val="009031B7"/>
    <w:rsid w:val="00903255"/>
    <w:rsid w:val="0090326B"/>
    <w:rsid w:val="0090327E"/>
    <w:rsid w:val="00903298"/>
    <w:rsid w:val="009032C1"/>
    <w:rsid w:val="00903350"/>
    <w:rsid w:val="00903351"/>
    <w:rsid w:val="0090338E"/>
    <w:rsid w:val="009033C7"/>
    <w:rsid w:val="009033F1"/>
    <w:rsid w:val="009033FA"/>
    <w:rsid w:val="00903432"/>
    <w:rsid w:val="00903459"/>
    <w:rsid w:val="0090346F"/>
    <w:rsid w:val="00903479"/>
    <w:rsid w:val="0090349B"/>
    <w:rsid w:val="009034A6"/>
    <w:rsid w:val="009034F1"/>
    <w:rsid w:val="009034F3"/>
    <w:rsid w:val="009034F4"/>
    <w:rsid w:val="00903531"/>
    <w:rsid w:val="00903587"/>
    <w:rsid w:val="009035ED"/>
    <w:rsid w:val="009035F7"/>
    <w:rsid w:val="00903606"/>
    <w:rsid w:val="0090360E"/>
    <w:rsid w:val="00903685"/>
    <w:rsid w:val="009036FF"/>
    <w:rsid w:val="00903718"/>
    <w:rsid w:val="00903719"/>
    <w:rsid w:val="00903722"/>
    <w:rsid w:val="00903740"/>
    <w:rsid w:val="00903746"/>
    <w:rsid w:val="00903792"/>
    <w:rsid w:val="009037AC"/>
    <w:rsid w:val="009037D1"/>
    <w:rsid w:val="00903803"/>
    <w:rsid w:val="00903806"/>
    <w:rsid w:val="00903873"/>
    <w:rsid w:val="00903878"/>
    <w:rsid w:val="00903887"/>
    <w:rsid w:val="009038AF"/>
    <w:rsid w:val="009038F5"/>
    <w:rsid w:val="0090390F"/>
    <w:rsid w:val="00903910"/>
    <w:rsid w:val="00903912"/>
    <w:rsid w:val="00903961"/>
    <w:rsid w:val="009039C0"/>
    <w:rsid w:val="009039E9"/>
    <w:rsid w:val="009039F6"/>
    <w:rsid w:val="00903A2C"/>
    <w:rsid w:val="00903A3A"/>
    <w:rsid w:val="00903A71"/>
    <w:rsid w:val="00903A7E"/>
    <w:rsid w:val="00903AAA"/>
    <w:rsid w:val="00903AFB"/>
    <w:rsid w:val="00903B0A"/>
    <w:rsid w:val="00903B2F"/>
    <w:rsid w:val="00903B64"/>
    <w:rsid w:val="00903B8E"/>
    <w:rsid w:val="00903BA0"/>
    <w:rsid w:val="00903BD3"/>
    <w:rsid w:val="00903BE5"/>
    <w:rsid w:val="00903CF2"/>
    <w:rsid w:val="00903D3F"/>
    <w:rsid w:val="00903D42"/>
    <w:rsid w:val="00903D8A"/>
    <w:rsid w:val="00903D99"/>
    <w:rsid w:val="00903E0F"/>
    <w:rsid w:val="00903E24"/>
    <w:rsid w:val="00903E76"/>
    <w:rsid w:val="00903EC8"/>
    <w:rsid w:val="00903ED5"/>
    <w:rsid w:val="00903EEB"/>
    <w:rsid w:val="00903EF4"/>
    <w:rsid w:val="00903F26"/>
    <w:rsid w:val="00903F63"/>
    <w:rsid w:val="00903F6C"/>
    <w:rsid w:val="00903FA2"/>
    <w:rsid w:val="00903FB3"/>
    <w:rsid w:val="00903FD6"/>
    <w:rsid w:val="00904045"/>
    <w:rsid w:val="0090407C"/>
    <w:rsid w:val="0090408A"/>
    <w:rsid w:val="009040C8"/>
    <w:rsid w:val="00904122"/>
    <w:rsid w:val="0090416C"/>
    <w:rsid w:val="009041BA"/>
    <w:rsid w:val="009041F9"/>
    <w:rsid w:val="00904200"/>
    <w:rsid w:val="00904227"/>
    <w:rsid w:val="0090422C"/>
    <w:rsid w:val="0090425E"/>
    <w:rsid w:val="009042E4"/>
    <w:rsid w:val="009042F3"/>
    <w:rsid w:val="0090430A"/>
    <w:rsid w:val="00904312"/>
    <w:rsid w:val="0090431A"/>
    <w:rsid w:val="00904338"/>
    <w:rsid w:val="0090433C"/>
    <w:rsid w:val="00904351"/>
    <w:rsid w:val="00904385"/>
    <w:rsid w:val="009043A6"/>
    <w:rsid w:val="00904406"/>
    <w:rsid w:val="00904423"/>
    <w:rsid w:val="0090443F"/>
    <w:rsid w:val="00904450"/>
    <w:rsid w:val="0090448F"/>
    <w:rsid w:val="009044B8"/>
    <w:rsid w:val="009044C6"/>
    <w:rsid w:val="009044CE"/>
    <w:rsid w:val="009044F9"/>
    <w:rsid w:val="00904503"/>
    <w:rsid w:val="00904507"/>
    <w:rsid w:val="00904546"/>
    <w:rsid w:val="00904550"/>
    <w:rsid w:val="009045AD"/>
    <w:rsid w:val="009045BE"/>
    <w:rsid w:val="00904602"/>
    <w:rsid w:val="00904627"/>
    <w:rsid w:val="0090462B"/>
    <w:rsid w:val="00904664"/>
    <w:rsid w:val="0090469D"/>
    <w:rsid w:val="009046A5"/>
    <w:rsid w:val="009046E4"/>
    <w:rsid w:val="009046F1"/>
    <w:rsid w:val="00904730"/>
    <w:rsid w:val="0090473F"/>
    <w:rsid w:val="00904745"/>
    <w:rsid w:val="00904778"/>
    <w:rsid w:val="009047BA"/>
    <w:rsid w:val="009047C7"/>
    <w:rsid w:val="009047E8"/>
    <w:rsid w:val="009047F0"/>
    <w:rsid w:val="00904843"/>
    <w:rsid w:val="00904888"/>
    <w:rsid w:val="0090495B"/>
    <w:rsid w:val="0090495E"/>
    <w:rsid w:val="009049A1"/>
    <w:rsid w:val="009049FA"/>
    <w:rsid w:val="00904A00"/>
    <w:rsid w:val="00904A03"/>
    <w:rsid w:val="00904A04"/>
    <w:rsid w:val="00904A31"/>
    <w:rsid w:val="00904A45"/>
    <w:rsid w:val="00904A79"/>
    <w:rsid w:val="00904A7E"/>
    <w:rsid w:val="00904AA2"/>
    <w:rsid w:val="00904AD4"/>
    <w:rsid w:val="00904AE8"/>
    <w:rsid w:val="00904B01"/>
    <w:rsid w:val="00904B11"/>
    <w:rsid w:val="00904B3B"/>
    <w:rsid w:val="00904B64"/>
    <w:rsid w:val="00904BDE"/>
    <w:rsid w:val="00904BF8"/>
    <w:rsid w:val="00904C3E"/>
    <w:rsid w:val="00904C90"/>
    <w:rsid w:val="00904CC0"/>
    <w:rsid w:val="00904CE1"/>
    <w:rsid w:val="00904D04"/>
    <w:rsid w:val="00904D2B"/>
    <w:rsid w:val="00904D44"/>
    <w:rsid w:val="00904D79"/>
    <w:rsid w:val="00904DC0"/>
    <w:rsid w:val="00904DC7"/>
    <w:rsid w:val="00904DE1"/>
    <w:rsid w:val="00904DEF"/>
    <w:rsid w:val="00904E4C"/>
    <w:rsid w:val="00904E8B"/>
    <w:rsid w:val="00904EB1"/>
    <w:rsid w:val="00904EC0"/>
    <w:rsid w:val="00904EDD"/>
    <w:rsid w:val="00904F0D"/>
    <w:rsid w:val="00904F1B"/>
    <w:rsid w:val="00904F1E"/>
    <w:rsid w:val="00904F3D"/>
    <w:rsid w:val="00904F59"/>
    <w:rsid w:val="00904FAC"/>
    <w:rsid w:val="00904FC1"/>
    <w:rsid w:val="00905019"/>
    <w:rsid w:val="0090502F"/>
    <w:rsid w:val="00905055"/>
    <w:rsid w:val="00905072"/>
    <w:rsid w:val="009050A4"/>
    <w:rsid w:val="009050BB"/>
    <w:rsid w:val="009050DE"/>
    <w:rsid w:val="009050E7"/>
    <w:rsid w:val="0090512F"/>
    <w:rsid w:val="009051EA"/>
    <w:rsid w:val="009051F4"/>
    <w:rsid w:val="009051FB"/>
    <w:rsid w:val="009051FD"/>
    <w:rsid w:val="00905207"/>
    <w:rsid w:val="0090524B"/>
    <w:rsid w:val="0090527C"/>
    <w:rsid w:val="0090527E"/>
    <w:rsid w:val="00905291"/>
    <w:rsid w:val="009052B0"/>
    <w:rsid w:val="009052D6"/>
    <w:rsid w:val="009052DF"/>
    <w:rsid w:val="009052F6"/>
    <w:rsid w:val="00905348"/>
    <w:rsid w:val="0090536C"/>
    <w:rsid w:val="0090538D"/>
    <w:rsid w:val="009053AD"/>
    <w:rsid w:val="00905497"/>
    <w:rsid w:val="009054CF"/>
    <w:rsid w:val="009054ED"/>
    <w:rsid w:val="009054FB"/>
    <w:rsid w:val="00905570"/>
    <w:rsid w:val="009055E8"/>
    <w:rsid w:val="0090561A"/>
    <w:rsid w:val="0090564F"/>
    <w:rsid w:val="009056A1"/>
    <w:rsid w:val="009056CF"/>
    <w:rsid w:val="00905711"/>
    <w:rsid w:val="00905721"/>
    <w:rsid w:val="00905728"/>
    <w:rsid w:val="0090573A"/>
    <w:rsid w:val="0090579F"/>
    <w:rsid w:val="009057BA"/>
    <w:rsid w:val="009057C5"/>
    <w:rsid w:val="00905821"/>
    <w:rsid w:val="00905834"/>
    <w:rsid w:val="00905841"/>
    <w:rsid w:val="0090585B"/>
    <w:rsid w:val="0090586A"/>
    <w:rsid w:val="0090586D"/>
    <w:rsid w:val="00905897"/>
    <w:rsid w:val="009058BD"/>
    <w:rsid w:val="009058CB"/>
    <w:rsid w:val="009058DF"/>
    <w:rsid w:val="009058EC"/>
    <w:rsid w:val="0090590A"/>
    <w:rsid w:val="00905935"/>
    <w:rsid w:val="009059AE"/>
    <w:rsid w:val="009059B3"/>
    <w:rsid w:val="009059F8"/>
    <w:rsid w:val="00905AA8"/>
    <w:rsid w:val="00905ACD"/>
    <w:rsid w:val="00905AE2"/>
    <w:rsid w:val="00905AE5"/>
    <w:rsid w:val="00905B0F"/>
    <w:rsid w:val="00905B87"/>
    <w:rsid w:val="00905BD2"/>
    <w:rsid w:val="00905BE8"/>
    <w:rsid w:val="00905C01"/>
    <w:rsid w:val="00905C54"/>
    <w:rsid w:val="00905C7B"/>
    <w:rsid w:val="00905CBE"/>
    <w:rsid w:val="00905CEA"/>
    <w:rsid w:val="00905D0D"/>
    <w:rsid w:val="00905D57"/>
    <w:rsid w:val="00905DD4"/>
    <w:rsid w:val="00905DF4"/>
    <w:rsid w:val="00905DFC"/>
    <w:rsid w:val="00905E1F"/>
    <w:rsid w:val="00905E8E"/>
    <w:rsid w:val="00905EE1"/>
    <w:rsid w:val="00905F42"/>
    <w:rsid w:val="00905F9C"/>
    <w:rsid w:val="00905FFF"/>
    <w:rsid w:val="00906015"/>
    <w:rsid w:val="0090605D"/>
    <w:rsid w:val="0090606B"/>
    <w:rsid w:val="00906082"/>
    <w:rsid w:val="009060A9"/>
    <w:rsid w:val="009060AD"/>
    <w:rsid w:val="009060EA"/>
    <w:rsid w:val="0090613F"/>
    <w:rsid w:val="009061AB"/>
    <w:rsid w:val="009061D9"/>
    <w:rsid w:val="009061E6"/>
    <w:rsid w:val="009061FB"/>
    <w:rsid w:val="009061FC"/>
    <w:rsid w:val="0090622F"/>
    <w:rsid w:val="00906235"/>
    <w:rsid w:val="00906279"/>
    <w:rsid w:val="0090627B"/>
    <w:rsid w:val="009062CC"/>
    <w:rsid w:val="009062DE"/>
    <w:rsid w:val="009062EE"/>
    <w:rsid w:val="00906301"/>
    <w:rsid w:val="0090631D"/>
    <w:rsid w:val="00906379"/>
    <w:rsid w:val="00906384"/>
    <w:rsid w:val="009063B0"/>
    <w:rsid w:val="009063BE"/>
    <w:rsid w:val="009063D5"/>
    <w:rsid w:val="009063D8"/>
    <w:rsid w:val="009063DA"/>
    <w:rsid w:val="009063EF"/>
    <w:rsid w:val="00906409"/>
    <w:rsid w:val="00906411"/>
    <w:rsid w:val="0090644E"/>
    <w:rsid w:val="00906458"/>
    <w:rsid w:val="00906495"/>
    <w:rsid w:val="009064E8"/>
    <w:rsid w:val="009064F9"/>
    <w:rsid w:val="00906532"/>
    <w:rsid w:val="0090654E"/>
    <w:rsid w:val="00906585"/>
    <w:rsid w:val="009065BE"/>
    <w:rsid w:val="0090660C"/>
    <w:rsid w:val="00906623"/>
    <w:rsid w:val="009066B8"/>
    <w:rsid w:val="009066E3"/>
    <w:rsid w:val="00906738"/>
    <w:rsid w:val="00906741"/>
    <w:rsid w:val="00906755"/>
    <w:rsid w:val="009067B1"/>
    <w:rsid w:val="009067C6"/>
    <w:rsid w:val="009067F1"/>
    <w:rsid w:val="00906829"/>
    <w:rsid w:val="0090682F"/>
    <w:rsid w:val="00906878"/>
    <w:rsid w:val="00906881"/>
    <w:rsid w:val="009068C6"/>
    <w:rsid w:val="009068EE"/>
    <w:rsid w:val="009068F2"/>
    <w:rsid w:val="0090690E"/>
    <w:rsid w:val="00906972"/>
    <w:rsid w:val="00906999"/>
    <w:rsid w:val="009069CB"/>
    <w:rsid w:val="009069E1"/>
    <w:rsid w:val="00906A1A"/>
    <w:rsid w:val="00906A22"/>
    <w:rsid w:val="00906A6D"/>
    <w:rsid w:val="00906AC8"/>
    <w:rsid w:val="00906AF6"/>
    <w:rsid w:val="00906B17"/>
    <w:rsid w:val="00906B6B"/>
    <w:rsid w:val="00906BE7"/>
    <w:rsid w:val="00906BF1"/>
    <w:rsid w:val="00906C08"/>
    <w:rsid w:val="00906C4E"/>
    <w:rsid w:val="00906C56"/>
    <w:rsid w:val="00906C75"/>
    <w:rsid w:val="00906C89"/>
    <w:rsid w:val="00906C95"/>
    <w:rsid w:val="00906C96"/>
    <w:rsid w:val="00906CB0"/>
    <w:rsid w:val="00906CB2"/>
    <w:rsid w:val="00906CF0"/>
    <w:rsid w:val="00906CF3"/>
    <w:rsid w:val="00906D2B"/>
    <w:rsid w:val="00906D4D"/>
    <w:rsid w:val="00906D52"/>
    <w:rsid w:val="00906D6D"/>
    <w:rsid w:val="00906DAB"/>
    <w:rsid w:val="00906E03"/>
    <w:rsid w:val="00906E84"/>
    <w:rsid w:val="00906EB9"/>
    <w:rsid w:val="00906EBD"/>
    <w:rsid w:val="00906EC6"/>
    <w:rsid w:val="00906ED3"/>
    <w:rsid w:val="00906EF5"/>
    <w:rsid w:val="00906F49"/>
    <w:rsid w:val="00906F77"/>
    <w:rsid w:val="00906F78"/>
    <w:rsid w:val="00906FFA"/>
    <w:rsid w:val="00907021"/>
    <w:rsid w:val="00907029"/>
    <w:rsid w:val="00907034"/>
    <w:rsid w:val="0090705A"/>
    <w:rsid w:val="00907067"/>
    <w:rsid w:val="0090708F"/>
    <w:rsid w:val="00907094"/>
    <w:rsid w:val="00907096"/>
    <w:rsid w:val="009070A4"/>
    <w:rsid w:val="009070C7"/>
    <w:rsid w:val="009070F8"/>
    <w:rsid w:val="00907101"/>
    <w:rsid w:val="00907141"/>
    <w:rsid w:val="009071CB"/>
    <w:rsid w:val="009071F8"/>
    <w:rsid w:val="00907202"/>
    <w:rsid w:val="00907227"/>
    <w:rsid w:val="0090724C"/>
    <w:rsid w:val="00907250"/>
    <w:rsid w:val="00907266"/>
    <w:rsid w:val="00907289"/>
    <w:rsid w:val="009072C4"/>
    <w:rsid w:val="009072D8"/>
    <w:rsid w:val="009072DD"/>
    <w:rsid w:val="009072FB"/>
    <w:rsid w:val="0090731E"/>
    <w:rsid w:val="0090738C"/>
    <w:rsid w:val="00907394"/>
    <w:rsid w:val="00907399"/>
    <w:rsid w:val="009073C1"/>
    <w:rsid w:val="00907445"/>
    <w:rsid w:val="00907487"/>
    <w:rsid w:val="00907495"/>
    <w:rsid w:val="00907508"/>
    <w:rsid w:val="00907514"/>
    <w:rsid w:val="0090753C"/>
    <w:rsid w:val="009075C6"/>
    <w:rsid w:val="00907684"/>
    <w:rsid w:val="009076BC"/>
    <w:rsid w:val="009076DB"/>
    <w:rsid w:val="009076E4"/>
    <w:rsid w:val="00907716"/>
    <w:rsid w:val="00907724"/>
    <w:rsid w:val="00907744"/>
    <w:rsid w:val="00907779"/>
    <w:rsid w:val="009077AA"/>
    <w:rsid w:val="009077E5"/>
    <w:rsid w:val="009077FD"/>
    <w:rsid w:val="00907824"/>
    <w:rsid w:val="00907847"/>
    <w:rsid w:val="00907849"/>
    <w:rsid w:val="0090787A"/>
    <w:rsid w:val="009078B0"/>
    <w:rsid w:val="009078F1"/>
    <w:rsid w:val="00907963"/>
    <w:rsid w:val="00907983"/>
    <w:rsid w:val="00907A1A"/>
    <w:rsid w:val="00907A3E"/>
    <w:rsid w:val="00907A5F"/>
    <w:rsid w:val="00907A60"/>
    <w:rsid w:val="00907A78"/>
    <w:rsid w:val="00907ABC"/>
    <w:rsid w:val="00907BC3"/>
    <w:rsid w:val="00907BC9"/>
    <w:rsid w:val="00907C06"/>
    <w:rsid w:val="00907C1B"/>
    <w:rsid w:val="00907C37"/>
    <w:rsid w:val="00907C52"/>
    <w:rsid w:val="00907C65"/>
    <w:rsid w:val="00907C93"/>
    <w:rsid w:val="00907CBC"/>
    <w:rsid w:val="00907CFA"/>
    <w:rsid w:val="00907D1D"/>
    <w:rsid w:val="00907D6E"/>
    <w:rsid w:val="00907DA8"/>
    <w:rsid w:val="00907DB6"/>
    <w:rsid w:val="00907DCC"/>
    <w:rsid w:val="00907DEC"/>
    <w:rsid w:val="00907E2A"/>
    <w:rsid w:val="00907E2F"/>
    <w:rsid w:val="00907E56"/>
    <w:rsid w:val="00907E5B"/>
    <w:rsid w:val="00907EB6"/>
    <w:rsid w:val="00907EC2"/>
    <w:rsid w:val="00907F76"/>
    <w:rsid w:val="00907F8B"/>
    <w:rsid w:val="00907F92"/>
    <w:rsid w:val="00907FC1"/>
    <w:rsid w:val="00907FC4"/>
    <w:rsid w:val="00907FEC"/>
    <w:rsid w:val="00910017"/>
    <w:rsid w:val="0091001E"/>
    <w:rsid w:val="00910063"/>
    <w:rsid w:val="00910076"/>
    <w:rsid w:val="009100C3"/>
    <w:rsid w:val="00910118"/>
    <w:rsid w:val="009101D8"/>
    <w:rsid w:val="009101DF"/>
    <w:rsid w:val="0091022E"/>
    <w:rsid w:val="009102E1"/>
    <w:rsid w:val="0091034C"/>
    <w:rsid w:val="00910350"/>
    <w:rsid w:val="00910353"/>
    <w:rsid w:val="009103A0"/>
    <w:rsid w:val="009103C6"/>
    <w:rsid w:val="009103CE"/>
    <w:rsid w:val="009103F9"/>
    <w:rsid w:val="00910402"/>
    <w:rsid w:val="00910436"/>
    <w:rsid w:val="0091045D"/>
    <w:rsid w:val="0091046E"/>
    <w:rsid w:val="0091048C"/>
    <w:rsid w:val="009104EE"/>
    <w:rsid w:val="009104F9"/>
    <w:rsid w:val="009104FD"/>
    <w:rsid w:val="0091050C"/>
    <w:rsid w:val="00910556"/>
    <w:rsid w:val="00910558"/>
    <w:rsid w:val="00910590"/>
    <w:rsid w:val="00910594"/>
    <w:rsid w:val="009105AA"/>
    <w:rsid w:val="0091065E"/>
    <w:rsid w:val="00910671"/>
    <w:rsid w:val="0091067A"/>
    <w:rsid w:val="00910683"/>
    <w:rsid w:val="009106CE"/>
    <w:rsid w:val="009106D7"/>
    <w:rsid w:val="0091070B"/>
    <w:rsid w:val="00910765"/>
    <w:rsid w:val="0091076F"/>
    <w:rsid w:val="00910777"/>
    <w:rsid w:val="00910791"/>
    <w:rsid w:val="009107A4"/>
    <w:rsid w:val="009107AF"/>
    <w:rsid w:val="009107B8"/>
    <w:rsid w:val="009107FB"/>
    <w:rsid w:val="00910805"/>
    <w:rsid w:val="0091080B"/>
    <w:rsid w:val="0091083B"/>
    <w:rsid w:val="00910866"/>
    <w:rsid w:val="00910879"/>
    <w:rsid w:val="00910884"/>
    <w:rsid w:val="00910932"/>
    <w:rsid w:val="009109C3"/>
    <w:rsid w:val="009109D8"/>
    <w:rsid w:val="00910A08"/>
    <w:rsid w:val="00910A21"/>
    <w:rsid w:val="00910A33"/>
    <w:rsid w:val="00910A4D"/>
    <w:rsid w:val="00910A6A"/>
    <w:rsid w:val="00910AA7"/>
    <w:rsid w:val="00910ADF"/>
    <w:rsid w:val="00910AF6"/>
    <w:rsid w:val="00910B09"/>
    <w:rsid w:val="00910B32"/>
    <w:rsid w:val="00910B3D"/>
    <w:rsid w:val="00910B60"/>
    <w:rsid w:val="00910B8E"/>
    <w:rsid w:val="00910B90"/>
    <w:rsid w:val="00910BC5"/>
    <w:rsid w:val="00910C47"/>
    <w:rsid w:val="00910CCA"/>
    <w:rsid w:val="00910CD9"/>
    <w:rsid w:val="00910D72"/>
    <w:rsid w:val="00910D7E"/>
    <w:rsid w:val="00910DC2"/>
    <w:rsid w:val="00910DC4"/>
    <w:rsid w:val="00910DED"/>
    <w:rsid w:val="00910DEF"/>
    <w:rsid w:val="00910EA4"/>
    <w:rsid w:val="00910EE5"/>
    <w:rsid w:val="00910F35"/>
    <w:rsid w:val="00910F62"/>
    <w:rsid w:val="00910FAA"/>
    <w:rsid w:val="00910FAD"/>
    <w:rsid w:val="00910FB3"/>
    <w:rsid w:val="00910FD8"/>
    <w:rsid w:val="00910FE3"/>
    <w:rsid w:val="00910FEB"/>
    <w:rsid w:val="00911023"/>
    <w:rsid w:val="00911052"/>
    <w:rsid w:val="00911086"/>
    <w:rsid w:val="0091109D"/>
    <w:rsid w:val="009110A3"/>
    <w:rsid w:val="009110A9"/>
    <w:rsid w:val="009110B5"/>
    <w:rsid w:val="009110BD"/>
    <w:rsid w:val="00911135"/>
    <w:rsid w:val="0091113F"/>
    <w:rsid w:val="0091114F"/>
    <w:rsid w:val="00911171"/>
    <w:rsid w:val="00911192"/>
    <w:rsid w:val="009111AD"/>
    <w:rsid w:val="00911203"/>
    <w:rsid w:val="00911206"/>
    <w:rsid w:val="00911224"/>
    <w:rsid w:val="00911237"/>
    <w:rsid w:val="00911262"/>
    <w:rsid w:val="00911270"/>
    <w:rsid w:val="0091127E"/>
    <w:rsid w:val="00911295"/>
    <w:rsid w:val="0091130F"/>
    <w:rsid w:val="0091131F"/>
    <w:rsid w:val="00911329"/>
    <w:rsid w:val="00911336"/>
    <w:rsid w:val="00911348"/>
    <w:rsid w:val="0091136F"/>
    <w:rsid w:val="0091137E"/>
    <w:rsid w:val="009113A4"/>
    <w:rsid w:val="009113E1"/>
    <w:rsid w:val="009113E6"/>
    <w:rsid w:val="00911416"/>
    <w:rsid w:val="0091142A"/>
    <w:rsid w:val="0091145B"/>
    <w:rsid w:val="00911465"/>
    <w:rsid w:val="0091149B"/>
    <w:rsid w:val="00911532"/>
    <w:rsid w:val="00911544"/>
    <w:rsid w:val="00911559"/>
    <w:rsid w:val="00911562"/>
    <w:rsid w:val="00911564"/>
    <w:rsid w:val="0091159D"/>
    <w:rsid w:val="009115C6"/>
    <w:rsid w:val="009115F3"/>
    <w:rsid w:val="0091162F"/>
    <w:rsid w:val="00911646"/>
    <w:rsid w:val="00911661"/>
    <w:rsid w:val="00911688"/>
    <w:rsid w:val="0091169A"/>
    <w:rsid w:val="009116AC"/>
    <w:rsid w:val="009116C3"/>
    <w:rsid w:val="009116D5"/>
    <w:rsid w:val="009116EA"/>
    <w:rsid w:val="00911709"/>
    <w:rsid w:val="0091174D"/>
    <w:rsid w:val="00911780"/>
    <w:rsid w:val="0091179C"/>
    <w:rsid w:val="009117B2"/>
    <w:rsid w:val="009117B3"/>
    <w:rsid w:val="00911809"/>
    <w:rsid w:val="0091180F"/>
    <w:rsid w:val="00911888"/>
    <w:rsid w:val="009118A1"/>
    <w:rsid w:val="009118C5"/>
    <w:rsid w:val="00911935"/>
    <w:rsid w:val="0091193E"/>
    <w:rsid w:val="00911954"/>
    <w:rsid w:val="0091198C"/>
    <w:rsid w:val="009119F7"/>
    <w:rsid w:val="00911A30"/>
    <w:rsid w:val="00911A46"/>
    <w:rsid w:val="00911A76"/>
    <w:rsid w:val="00911A7C"/>
    <w:rsid w:val="00911AA0"/>
    <w:rsid w:val="00911ACA"/>
    <w:rsid w:val="00911AFB"/>
    <w:rsid w:val="00911B03"/>
    <w:rsid w:val="00911B29"/>
    <w:rsid w:val="00911B91"/>
    <w:rsid w:val="00911BB8"/>
    <w:rsid w:val="00911C1C"/>
    <w:rsid w:val="00911DA1"/>
    <w:rsid w:val="00911DDB"/>
    <w:rsid w:val="00911E31"/>
    <w:rsid w:val="00911E9D"/>
    <w:rsid w:val="00911EA1"/>
    <w:rsid w:val="00911F18"/>
    <w:rsid w:val="00911F1D"/>
    <w:rsid w:val="00911F78"/>
    <w:rsid w:val="00911F8D"/>
    <w:rsid w:val="00911FD0"/>
    <w:rsid w:val="00912035"/>
    <w:rsid w:val="00912097"/>
    <w:rsid w:val="009120C9"/>
    <w:rsid w:val="0091210D"/>
    <w:rsid w:val="00912117"/>
    <w:rsid w:val="00912133"/>
    <w:rsid w:val="00912134"/>
    <w:rsid w:val="009121C3"/>
    <w:rsid w:val="009121C7"/>
    <w:rsid w:val="0091220C"/>
    <w:rsid w:val="00912215"/>
    <w:rsid w:val="0091225C"/>
    <w:rsid w:val="00912271"/>
    <w:rsid w:val="00912292"/>
    <w:rsid w:val="009122A3"/>
    <w:rsid w:val="009122B5"/>
    <w:rsid w:val="009122C6"/>
    <w:rsid w:val="009122DA"/>
    <w:rsid w:val="0091237C"/>
    <w:rsid w:val="009123B5"/>
    <w:rsid w:val="009123FE"/>
    <w:rsid w:val="00912417"/>
    <w:rsid w:val="00912418"/>
    <w:rsid w:val="0091241F"/>
    <w:rsid w:val="00912445"/>
    <w:rsid w:val="0091248E"/>
    <w:rsid w:val="00912490"/>
    <w:rsid w:val="00912494"/>
    <w:rsid w:val="0091249C"/>
    <w:rsid w:val="00912507"/>
    <w:rsid w:val="00912565"/>
    <w:rsid w:val="00912580"/>
    <w:rsid w:val="009125A8"/>
    <w:rsid w:val="00912604"/>
    <w:rsid w:val="00912638"/>
    <w:rsid w:val="00912688"/>
    <w:rsid w:val="009126B6"/>
    <w:rsid w:val="009126BE"/>
    <w:rsid w:val="0091274B"/>
    <w:rsid w:val="0091276C"/>
    <w:rsid w:val="009127E4"/>
    <w:rsid w:val="00912802"/>
    <w:rsid w:val="00912819"/>
    <w:rsid w:val="0091281D"/>
    <w:rsid w:val="00912828"/>
    <w:rsid w:val="0091287C"/>
    <w:rsid w:val="009128A0"/>
    <w:rsid w:val="009128F2"/>
    <w:rsid w:val="0091290F"/>
    <w:rsid w:val="00912983"/>
    <w:rsid w:val="009129A3"/>
    <w:rsid w:val="00912A20"/>
    <w:rsid w:val="00912A24"/>
    <w:rsid w:val="00912A2A"/>
    <w:rsid w:val="00912A2B"/>
    <w:rsid w:val="00912A2F"/>
    <w:rsid w:val="00912A7E"/>
    <w:rsid w:val="00912AED"/>
    <w:rsid w:val="00912AF9"/>
    <w:rsid w:val="00912B2F"/>
    <w:rsid w:val="00912B3F"/>
    <w:rsid w:val="00912B62"/>
    <w:rsid w:val="00912BB5"/>
    <w:rsid w:val="00912C15"/>
    <w:rsid w:val="00912C3B"/>
    <w:rsid w:val="00912C48"/>
    <w:rsid w:val="00912C57"/>
    <w:rsid w:val="00912C5F"/>
    <w:rsid w:val="00912C66"/>
    <w:rsid w:val="00912C7C"/>
    <w:rsid w:val="00912CB8"/>
    <w:rsid w:val="00912CEE"/>
    <w:rsid w:val="00912CF5"/>
    <w:rsid w:val="00912CF6"/>
    <w:rsid w:val="00912CFA"/>
    <w:rsid w:val="00912D3B"/>
    <w:rsid w:val="00912D4C"/>
    <w:rsid w:val="00912D76"/>
    <w:rsid w:val="00912D9B"/>
    <w:rsid w:val="00912DB2"/>
    <w:rsid w:val="00912DBE"/>
    <w:rsid w:val="00912DE8"/>
    <w:rsid w:val="00912E35"/>
    <w:rsid w:val="00912E4E"/>
    <w:rsid w:val="00912E99"/>
    <w:rsid w:val="00912EA5"/>
    <w:rsid w:val="00912F03"/>
    <w:rsid w:val="00912F85"/>
    <w:rsid w:val="00912FA0"/>
    <w:rsid w:val="00912FF8"/>
    <w:rsid w:val="00913021"/>
    <w:rsid w:val="00913076"/>
    <w:rsid w:val="009130A2"/>
    <w:rsid w:val="009130CA"/>
    <w:rsid w:val="009130D1"/>
    <w:rsid w:val="009130DF"/>
    <w:rsid w:val="00913114"/>
    <w:rsid w:val="0091311A"/>
    <w:rsid w:val="0091314C"/>
    <w:rsid w:val="00913165"/>
    <w:rsid w:val="00913168"/>
    <w:rsid w:val="0091316E"/>
    <w:rsid w:val="0091317E"/>
    <w:rsid w:val="00913197"/>
    <w:rsid w:val="009131A2"/>
    <w:rsid w:val="009131BC"/>
    <w:rsid w:val="009131EB"/>
    <w:rsid w:val="009131F1"/>
    <w:rsid w:val="009131F6"/>
    <w:rsid w:val="0091324D"/>
    <w:rsid w:val="009132D3"/>
    <w:rsid w:val="009132FA"/>
    <w:rsid w:val="00913331"/>
    <w:rsid w:val="00913395"/>
    <w:rsid w:val="00913397"/>
    <w:rsid w:val="009133F7"/>
    <w:rsid w:val="00913408"/>
    <w:rsid w:val="0091340B"/>
    <w:rsid w:val="00913428"/>
    <w:rsid w:val="00913462"/>
    <w:rsid w:val="0091346F"/>
    <w:rsid w:val="00913485"/>
    <w:rsid w:val="009134A2"/>
    <w:rsid w:val="009134A3"/>
    <w:rsid w:val="009134CE"/>
    <w:rsid w:val="009134D8"/>
    <w:rsid w:val="009134E3"/>
    <w:rsid w:val="00913506"/>
    <w:rsid w:val="0091358F"/>
    <w:rsid w:val="0091359D"/>
    <w:rsid w:val="009135A7"/>
    <w:rsid w:val="009135C2"/>
    <w:rsid w:val="009135D7"/>
    <w:rsid w:val="0091361A"/>
    <w:rsid w:val="00913654"/>
    <w:rsid w:val="0091365A"/>
    <w:rsid w:val="009136C0"/>
    <w:rsid w:val="009136D8"/>
    <w:rsid w:val="009136E1"/>
    <w:rsid w:val="0091373A"/>
    <w:rsid w:val="00913781"/>
    <w:rsid w:val="0091378F"/>
    <w:rsid w:val="009137BE"/>
    <w:rsid w:val="009137C3"/>
    <w:rsid w:val="009137E9"/>
    <w:rsid w:val="0091380F"/>
    <w:rsid w:val="0091381A"/>
    <w:rsid w:val="0091384D"/>
    <w:rsid w:val="00913896"/>
    <w:rsid w:val="009138AF"/>
    <w:rsid w:val="009138CB"/>
    <w:rsid w:val="00913919"/>
    <w:rsid w:val="00913952"/>
    <w:rsid w:val="00913983"/>
    <w:rsid w:val="009139A5"/>
    <w:rsid w:val="009139A6"/>
    <w:rsid w:val="009139C4"/>
    <w:rsid w:val="00913A0E"/>
    <w:rsid w:val="00913A10"/>
    <w:rsid w:val="00913A36"/>
    <w:rsid w:val="00913A58"/>
    <w:rsid w:val="00913AA2"/>
    <w:rsid w:val="00913AAE"/>
    <w:rsid w:val="00913AEE"/>
    <w:rsid w:val="00913B33"/>
    <w:rsid w:val="00913B62"/>
    <w:rsid w:val="00913B6B"/>
    <w:rsid w:val="00913B72"/>
    <w:rsid w:val="00913B82"/>
    <w:rsid w:val="00913B8D"/>
    <w:rsid w:val="00913B99"/>
    <w:rsid w:val="00913BC8"/>
    <w:rsid w:val="00913C40"/>
    <w:rsid w:val="00913CAA"/>
    <w:rsid w:val="00913CCD"/>
    <w:rsid w:val="00913CFB"/>
    <w:rsid w:val="00913DC6"/>
    <w:rsid w:val="00913E00"/>
    <w:rsid w:val="00913E0E"/>
    <w:rsid w:val="00913E11"/>
    <w:rsid w:val="00913E1D"/>
    <w:rsid w:val="00913E29"/>
    <w:rsid w:val="00913E6A"/>
    <w:rsid w:val="00913E72"/>
    <w:rsid w:val="00913E82"/>
    <w:rsid w:val="00913EC0"/>
    <w:rsid w:val="00913ECE"/>
    <w:rsid w:val="00913EDA"/>
    <w:rsid w:val="00913F1B"/>
    <w:rsid w:val="00913F3D"/>
    <w:rsid w:val="00913F41"/>
    <w:rsid w:val="00913F49"/>
    <w:rsid w:val="00913F5D"/>
    <w:rsid w:val="00913F61"/>
    <w:rsid w:val="00913F82"/>
    <w:rsid w:val="00913F86"/>
    <w:rsid w:val="00913F9C"/>
    <w:rsid w:val="00913FE5"/>
    <w:rsid w:val="00913FEC"/>
    <w:rsid w:val="00914000"/>
    <w:rsid w:val="009140AB"/>
    <w:rsid w:val="009140C3"/>
    <w:rsid w:val="009140EC"/>
    <w:rsid w:val="00914102"/>
    <w:rsid w:val="00914119"/>
    <w:rsid w:val="0091412E"/>
    <w:rsid w:val="00914169"/>
    <w:rsid w:val="0091419A"/>
    <w:rsid w:val="009141CC"/>
    <w:rsid w:val="0091427F"/>
    <w:rsid w:val="00914299"/>
    <w:rsid w:val="00914312"/>
    <w:rsid w:val="0091435D"/>
    <w:rsid w:val="00914369"/>
    <w:rsid w:val="00914375"/>
    <w:rsid w:val="00914398"/>
    <w:rsid w:val="009143A6"/>
    <w:rsid w:val="009143B2"/>
    <w:rsid w:val="009143B6"/>
    <w:rsid w:val="009143BB"/>
    <w:rsid w:val="009143BC"/>
    <w:rsid w:val="00914419"/>
    <w:rsid w:val="0091443D"/>
    <w:rsid w:val="00914445"/>
    <w:rsid w:val="0091448D"/>
    <w:rsid w:val="009144A2"/>
    <w:rsid w:val="009144C8"/>
    <w:rsid w:val="009144F6"/>
    <w:rsid w:val="009144F7"/>
    <w:rsid w:val="0091454A"/>
    <w:rsid w:val="00914594"/>
    <w:rsid w:val="0091459C"/>
    <w:rsid w:val="009145CE"/>
    <w:rsid w:val="009145E1"/>
    <w:rsid w:val="00914600"/>
    <w:rsid w:val="0091465C"/>
    <w:rsid w:val="009146AE"/>
    <w:rsid w:val="009146F3"/>
    <w:rsid w:val="0091473D"/>
    <w:rsid w:val="0091474D"/>
    <w:rsid w:val="00914760"/>
    <w:rsid w:val="00914796"/>
    <w:rsid w:val="009147A4"/>
    <w:rsid w:val="009147B3"/>
    <w:rsid w:val="009147C4"/>
    <w:rsid w:val="009147E2"/>
    <w:rsid w:val="00914807"/>
    <w:rsid w:val="00914812"/>
    <w:rsid w:val="0091485E"/>
    <w:rsid w:val="00914874"/>
    <w:rsid w:val="0091487C"/>
    <w:rsid w:val="00914898"/>
    <w:rsid w:val="009148A6"/>
    <w:rsid w:val="009148B4"/>
    <w:rsid w:val="009148D3"/>
    <w:rsid w:val="009148DD"/>
    <w:rsid w:val="0091491D"/>
    <w:rsid w:val="00914946"/>
    <w:rsid w:val="0091494D"/>
    <w:rsid w:val="0091498C"/>
    <w:rsid w:val="00914A45"/>
    <w:rsid w:val="00914A52"/>
    <w:rsid w:val="00914A76"/>
    <w:rsid w:val="00914A92"/>
    <w:rsid w:val="00914ADC"/>
    <w:rsid w:val="00914AEE"/>
    <w:rsid w:val="00914B1D"/>
    <w:rsid w:val="00914B34"/>
    <w:rsid w:val="00914B39"/>
    <w:rsid w:val="00914BA2"/>
    <w:rsid w:val="00914BDC"/>
    <w:rsid w:val="00914C2E"/>
    <w:rsid w:val="00914C5A"/>
    <w:rsid w:val="00914C97"/>
    <w:rsid w:val="00914CD6"/>
    <w:rsid w:val="00914CF2"/>
    <w:rsid w:val="00914D2C"/>
    <w:rsid w:val="00914D60"/>
    <w:rsid w:val="00914D66"/>
    <w:rsid w:val="00914D8A"/>
    <w:rsid w:val="00914E01"/>
    <w:rsid w:val="00914E33"/>
    <w:rsid w:val="00914E4B"/>
    <w:rsid w:val="00914E54"/>
    <w:rsid w:val="00914E6E"/>
    <w:rsid w:val="00914E86"/>
    <w:rsid w:val="00914F11"/>
    <w:rsid w:val="00914F26"/>
    <w:rsid w:val="00914F2A"/>
    <w:rsid w:val="00914F52"/>
    <w:rsid w:val="00914F69"/>
    <w:rsid w:val="00914F70"/>
    <w:rsid w:val="00914F7A"/>
    <w:rsid w:val="00914F87"/>
    <w:rsid w:val="00914FA7"/>
    <w:rsid w:val="00914FD7"/>
    <w:rsid w:val="00914FF9"/>
    <w:rsid w:val="00915016"/>
    <w:rsid w:val="00915027"/>
    <w:rsid w:val="00915043"/>
    <w:rsid w:val="00915054"/>
    <w:rsid w:val="0091507B"/>
    <w:rsid w:val="0091507E"/>
    <w:rsid w:val="00915095"/>
    <w:rsid w:val="009150BE"/>
    <w:rsid w:val="009150CA"/>
    <w:rsid w:val="009150EB"/>
    <w:rsid w:val="0091510C"/>
    <w:rsid w:val="00915111"/>
    <w:rsid w:val="0091515E"/>
    <w:rsid w:val="0091516F"/>
    <w:rsid w:val="00915194"/>
    <w:rsid w:val="009151AE"/>
    <w:rsid w:val="00915264"/>
    <w:rsid w:val="00915280"/>
    <w:rsid w:val="00915284"/>
    <w:rsid w:val="009152BF"/>
    <w:rsid w:val="009152F0"/>
    <w:rsid w:val="009152FF"/>
    <w:rsid w:val="00915307"/>
    <w:rsid w:val="00915317"/>
    <w:rsid w:val="00915381"/>
    <w:rsid w:val="0091538D"/>
    <w:rsid w:val="009153B3"/>
    <w:rsid w:val="009153DD"/>
    <w:rsid w:val="009153F7"/>
    <w:rsid w:val="00915417"/>
    <w:rsid w:val="0091545F"/>
    <w:rsid w:val="00915495"/>
    <w:rsid w:val="009154AD"/>
    <w:rsid w:val="009154E5"/>
    <w:rsid w:val="00915506"/>
    <w:rsid w:val="00915508"/>
    <w:rsid w:val="0091554A"/>
    <w:rsid w:val="00915581"/>
    <w:rsid w:val="009155AE"/>
    <w:rsid w:val="009155CD"/>
    <w:rsid w:val="009155D0"/>
    <w:rsid w:val="00915630"/>
    <w:rsid w:val="00915633"/>
    <w:rsid w:val="00915638"/>
    <w:rsid w:val="009156C1"/>
    <w:rsid w:val="00915703"/>
    <w:rsid w:val="0091570D"/>
    <w:rsid w:val="009157D3"/>
    <w:rsid w:val="009157DE"/>
    <w:rsid w:val="00915829"/>
    <w:rsid w:val="0091582C"/>
    <w:rsid w:val="009158A1"/>
    <w:rsid w:val="009158CD"/>
    <w:rsid w:val="009158D9"/>
    <w:rsid w:val="009158E9"/>
    <w:rsid w:val="00915910"/>
    <w:rsid w:val="0091593B"/>
    <w:rsid w:val="0091593F"/>
    <w:rsid w:val="00915964"/>
    <w:rsid w:val="009159A4"/>
    <w:rsid w:val="009159B6"/>
    <w:rsid w:val="009159E8"/>
    <w:rsid w:val="00915A31"/>
    <w:rsid w:val="00915A4B"/>
    <w:rsid w:val="00915A5F"/>
    <w:rsid w:val="00915A9F"/>
    <w:rsid w:val="00915AAE"/>
    <w:rsid w:val="00915ACE"/>
    <w:rsid w:val="00915AF8"/>
    <w:rsid w:val="00915B2F"/>
    <w:rsid w:val="00915B42"/>
    <w:rsid w:val="00915B47"/>
    <w:rsid w:val="00915B6F"/>
    <w:rsid w:val="00915BA1"/>
    <w:rsid w:val="00915BB5"/>
    <w:rsid w:val="00915BF8"/>
    <w:rsid w:val="00915C36"/>
    <w:rsid w:val="00915C47"/>
    <w:rsid w:val="00915C6F"/>
    <w:rsid w:val="00915C72"/>
    <w:rsid w:val="00915C77"/>
    <w:rsid w:val="00915C78"/>
    <w:rsid w:val="00915C7A"/>
    <w:rsid w:val="00915CF9"/>
    <w:rsid w:val="00915D1D"/>
    <w:rsid w:val="00915D46"/>
    <w:rsid w:val="00915D47"/>
    <w:rsid w:val="00915DB2"/>
    <w:rsid w:val="00915DE4"/>
    <w:rsid w:val="00915DF6"/>
    <w:rsid w:val="00915E11"/>
    <w:rsid w:val="00915E33"/>
    <w:rsid w:val="00915E5F"/>
    <w:rsid w:val="00915EA4"/>
    <w:rsid w:val="00915EB5"/>
    <w:rsid w:val="00915EC3"/>
    <w:rsid w:val="00915ED0"/>
    <w:rsid w:val="00915EEE"/>
    <w:rsid w:val="00915EF4"/>
    <w:rsid w:val="00915F04"/>
    <w:rsid w:val="00915F05"/>
    <w:rsid w:val="00915F07"/>
    <w:rsid w:val="00915F6D"/>
    <w:rsid w:val="00915F70"/>
    <w:rsid w:val="00915FA3"/>
    <w:rsid w:val="00915FC1"/>
    <w:rsid w:val="0091600B"/>
    <w:rsid w:val="0091603E"/>
    <w:rsid w:val="00916040"/>
    <w:rsid w:val="00916043"/>
    <w:rsid w:val="0091605D"/>
    <w:rsid w:val="009160A4"/>
    <w:rsid w:val="009160CD"/>
    <w:rsid w:val="009160DB"/>
    <w:rsid w:val="009160F3"/>
    <w:rsid w:val="009160F6"/>
    <w:rsid w:val="009160FA"/>
    <w:rsid w:val="0091610C"/>
    <w:rsid w:val="0091611A"/>
    <w:rsid w:val="00916123"/>
    <w:rsid w:val="00916172"/>
    <w:rsid w:val="009161E5"/>
    <w:rsid w:val="009161FD"/>
    <w:rsid w:val="00916224"/>
    <w:rsid w:val="00916268"/>
    <w:rsid w:val="0091628A"/>
    <w:rsid w:val="00916291"/>
    <w:rsid w:val="00916294"/>
    <w:rsid w:val="0091629D"/>
    <w:rsid w:val="009162B2"/>
    <w:rsid w:val="009162CE"/>
    <w:rsid w:val="009162E9"/>
    <w:rsid w:val="009162F9"/>
    <w:rsid w:val="009163C7"/>
    <w:rsid w:val="009163CA"/>
    <w:rsid w:val="00916411"/>
    <w:rsid w:val="00916428"/>
    <w:rsid w:val="0091643A"/>
    <w:rsid w:val="0091643B"/>
    <w:rsid w:val="0091645D"/>
    <w:rsid w:val="009164A2"/>
    <w:rsid w:val="009165A6"/>
    <w:rsid w:val="009165B0"/>
    <w:rsid w:val="009165C7"/>
    <w:rsid w:val="009165EA"/>
    <w:rsid w:val="0091660D"/>
    <w:rsid w:val="00916656"/>
    <w:rsid w:val="00916659"/>
    <w:rsid w:val="0091665B"/>
    <w:rsid w:val="00916663"/>
    <w:rsid w:val="00916681"/>
    <w:rsid w:val="009166AF"/>
    <w:rsid w:val="009166CC"/>
    <w:rsid w:val="009166D1"/>
    <w:rsid w:val="0091671B"/>
    <w:rsid w:val="0091672C"/>
    <w:rsid w:val="009167A5"/>
    <w:rsid w:val="009167F4"/>
    <w:rsid w:val="00916845"/>
    <w:rsid w:val="00916854"/>
    <w:rsid w:val="0091688A"/>
    <w:rsid w:val="009168A8"/>
    <w:rsid w:val="009168C6"/>
    <w:rsid w:val="009168FF"/>
    <w:rsid w:val="00916915"/>
    <w:rsid w:val="00916945"/>
    <w:rsid w:val="0091695F"/>
    <w:rsid w:val="00916966"/>
    <w:rsid w:val="00916A02"/>
    <w:rsid w:val="00916A1D"/>
    <w:rsid w:val="00916A5C"/>
    <w:rsid w:val="00916A9C"/>
    <w:rsid w:val="00916ADB"/>
    <w:rsid w:val="00916AE6"/>
    <w:rsid w:val="00916AF4"/>
    <w:rsid w:val="00916C26"/>
    <w:rsid w:val="00916C92"/>
    <w:rsid w:val="00916C9B"/>
    <w:rsid w:val="00916CF8"/>
    <w:rsid w:val="00916D33"/>
    <w:rsid w:val="00916DCF"/>
    <w:rsid w:val="00916DF2"/>
    <w:rsid w:val="00916E92"/>
    <w:rsid w:val="00916EFA"/>
    <w:rsid w:val="00916EFD"/>
    <w:rsid w:val="00916F00"/>
    <w:rsid w:val="00916F0D"/>
    <w:rsid w:val="00916F4D"/>
    <w:rsid w:val="00916FDA"/>
    <w:rsid w:val="00917018"/>
    <w:rsid w:val="00917047"/>
    <w:rsid w:val="009170A7"/>
    <w:rsid w:val="009170DD"/>
    <w:rsid w:val="0091714D"/>
    <w:rsid w:val="00917165"/>
    <w:rsid w:val="00917183"/>
    <w:rsid w:val="009171F7"/>
    <w:rsid w:val="0091720E"/>
    <w:rsid w:val="0091724C"/>
    <w:rsid w:val="00917276"/>
    <w:rsid w:val="009172F1"/>
    <w:rsid w:val="0091737D"/>
    <w:rsid w:val="009173E4"/>
    <w:rsid w:val="009173FA"/>
    <w:rsid w:val="00917400"/>
    <w:rsid w:val="00917436"/>
    <w:rsid w:val="00917439"/>
    <w:rsid w:val="0091749C"/>
    <w:rsid w:val="009174EC"/>
    <w:rsid w:val="009174FD"/>
    <w:rsid w:val="00917503"/>
    <w:rsid w:val="00917531"/>
    <w:rsid w:val="00917584"/>
    <w:rsid w:val="009175AC"/>
    <w:rsid w:val="009175FD"/>
    <w:rsid w:val="00917608"/>
    <w:rsid w:val="00917628"/>
    <w:rsid w:val="009176BC"/>
    <w:rsid w:val="009176C2"/>
    <w:rsid w:val="009177B9"/>
    <w:rsid w:val="009177D5"/>
    <w:rsid w:val="0091780D"/>
    <w:rsid w:val="00917860"/>
    <w:rsid w:val="0091787D"/>
    <w:rsid w:val="00917889"/>
    <w:rsid w:val="0091789D"/>
    <w:rsid w:val="009178AC"/>
    <w:rsid w:val="009178C8"/>
    <w:rsid w:val="009178EB"/>
    <w:rsid w:val="00917906"/>
    <w:rsid w:val="00917922"/>
    <w:rsid w:val="00917925"/>
    <w:rsid w:val="00917952"/>
    <w:rsid w:val="00917975"/>
    <w:rsid w:val="00917987"/>
    <w:rsid w:val="009179BB"/>
    <w:rsid w:val="009179DA"/>
    <w:rsid w:val="00917A0C"/>
    <w:rsid w:val="00917A41"/>
    <w:rsid w:val="00917A55"/>
    <w:rsid w:val="00917A56"/>
    <w:rsid w:val="00917A5B"/>
    <w:rsid w:val="00917A79"/>
    <w:rsid w:val="00917A89"/>
    <w:rsid w:val="00917AB3"/>
    <w:rsid w:val="00917AD0"/>
    <w:rsid w:val="00917B69"/>
    <w:rsid w:val="00917BAE"/>
    <w:rsid w:val="00917BB1"/>
    <w:rsid w:val="00917BE2"/>
    <w:rsid w:val="00917C01"/>
    <w:rsid w:val="00917C3F"/>
    <w:rsid w:val="00917C4C"/>
    <w:rsid w:val="00917C56"/>
    <w:rsid w:val="00917C5F"/>
    <w:rsid w:val="00917C6B"/>
    <w:rsid w:val="00917C71"/>
    <w:rsid w:val="00917CE9"/>
    <w:rsid w:val="00917D04"/>
    <w:rsid w:val="00917D10"/>
    <w:rsid w:val="00917D18"/>
    <w:rsid w:val="00917D35"/>
    <w:rsid w:val="00917D42"/>
    <w:rsid w:val="00917D51"/>
    <w:rsid w:val="00917D78"/>
    <w:rsid w:val="00917DD1"/>
    <w:rsid w:val="00917DDC"/>
    <w:rsid w:val="00917DDF"/>
    <w:rsid w:val="00917E11"/>
    <w:rsid w:val="00917E32"/>
    <w:rsid w:val="00917E74"/>
    <w:rsid w:val="00917E93"/>
    <w:rsid w:val="00917E9E"/>
    <w:rsid w:val="00917EA3"/>
    <w:rsid w:val="00917EB4"/>
    <w:rsid w:val="00917ED6"/>
    <w:rsid w:val="00917F25"/>
    <w:rsid w:val="00917F41"/>
    <w:rsid w:val="00917F97"/>
    <w:rsid w:val="00917FBD"/>
    <w:rsid w:val="00920019"/>
    <w:rsid w:val="0092001F"/>
    <w:rsid w:val="00920069"/>
    <w:rsid w:val="00920074"/>
    <w:rsid w:val="00920092"/>
    <w:rsid w:val="009200B4"/>
    <w:rsid w:val="009200E6"/>
    <w:rsid w:val="009200EF"/>
    <w:rsid w:val="009200F8"/>
    <w:rsid w:val="00920102"/>
    <w:rsid w:val="00920123"/>
    <w:rsid w:val="00920161"/>
    <w:rsid w:val="0092019B"/>
    <w:rsid w:val="009201FB"/>
    <w:rsid w:val="009201FC"/>
    <w:rsid w:val="009201FD"/>
    <w:rsid w:val="00920217"/>
    <w:rsid w:val="00920218"/>
    <w:rsid w:val="0092023B"/>
    <w:rsid w:val="00920264"/>
    <w:rsid w:val="00920276"/>
    <w:rsid w:val="00920289"/>
    <w:rsid w:val="009202BB"/>
    <w:rsid w:val="0092033B"/>
    <w:rsid w:val="0092035B"/>
    <w:rsid w:val="009203AA"/>
    <w:rsid w:val="009203B5"/>
    <w:rsid w:val="009203DC"/>
    <w:rsid w:val="00920405"/>
    <w:rsid w:val="0092045D"/>
    <w:rsid w:val="009204CB"/>
    <w:rsid w:val="00920521"/>
    <w:rsid w:val="0092052F"/>
    <w:rsid w:val="0092054F"/>
    <w:rsid w:val="0092055C"/>
    <w:rsid w:val="00920564"/>
    <w:rsid w:val="00920570"/>
    <w:rsid w:val="009205E3"/>
    <w:rsid w:val="009206E5"/>
    <w:rsid w:val="009206F3"/>
    <w:rsid w:val="0092075B"/>
    <w:rsid w:val="009207D4"/>
    <w:rsid w:val="00920811"/>
    <w:rsid w:val="0092084E"/>
    <w:rsid w:val="00920884"/>
    <w:rsid w:val="0092089D"/>
    <w:rsid w:val="009208AC"/>
    <w:rsid w:val="0092090C"/>
    <w:rsid w:val="0092090F"/>
    <w:rsid w:val="00920943"/>
    <w:rsid w:val="00920952"/>
    <w:rsid w:val="00920958"/>
    <w:rsid w:val="00920989"/>
    <w:rsid w:val="009209D8"/>
    <w:rsid w:val="009209D9"/>
    <w:rsid w:val="00920A06"/>
    <w:rsid w:val="00920A43"/>
    <w:rsid w:val="00920A55"/>
    <w:rsid w:val="00920A68"/>
    <w:rsid w:val="00920AAC"/>
    <w:rsid w:val="00920B05"/>
    <w:rsid w:val="00920B6F"/>
    <w:rsid w:val="00920B70"/>
    <w:rsid w:val="00920B72"/>
    <w:rsid w:val="00920B75"/>
    <w:rsid w:val="00920C20"/>
    <w:rsid w:val="00920C33"/>
    <w:rsid w:val="00920C3C"/>
    <w:rsid w:val="00920C6F"/>
    <w:rsid w:val="00920C7C"/>
    <w:rsid w:val="00920C9C"/>
    <w:rsid w:val="00920CA6"/>
    <w:rsid w:val="00920CA9"/>
    <w:rsid w:val="00920CB0"/>
    <w:rsid w:val="00920CE7"/>
    <w:rsid w:val="00920D3E"/>
    <w:rsid w:val="00920DB5"/>
    <w:rsid w:val="00920E12"/>
    <w:rsid w:val="00920EC5"/>
    <w:rsid w:val="00920ECD"/>
    <w:rsid w:val="00920ED5"/>
    <w:rsid w:val="00920F0A"/>
    <w:rsid w:val="00920F33"/>
    <w:rsid w:val="00920F3D"/>
    <w:rsid w:val="00920F4C"/>
    <w:rsid w:val="00920FA1"/>
    <w:rsid w:val="00920FB4"/>
    <w:rsid w:val="00920FC6"/>
    <w:rsid w:val="00920FE8"/>
    <w:rsid w:val="00920FF7"/>
    <w:rsid w:val="00921056"/>
    <w:rsid w:val="0092105D"/>
    <w:rsid w:val="00921090"/>
    <w:rsid w:val="00921094"/>
    <w:rsid w:val="0092109C"/>
    <w:rsid w:val="009210B9"/>
    <w:rsid w:val="009210C5"/>
    <w:rsid w:val="0092112B"/>
    <w:rsid w:val="0092115A"/>
    <w:rsid w:val="00921163"/>
    <w:rsid w:val="00921171"/>
    <w:rsid w:val="009211AD"/>
    <w:rsid w:val="009211C6"/>
    <w:rsid w:val="00921204"/>
    <w:rsid w:val="00921205"/>
    <w:rsid w:val="0092123A"/>
    <w:rsid w:val="00921240"/>
    <w:rsid w:val="00921299"/>
    <w:rsid w:val="009212C7"/>
    <w:rsid w:val="009212F9"/>
    <w:rsid w:val="00921341"/>
    <w:rsid w:val="0092134E"/>
    <w:rsid w:val="0092136A"/>
    <w:rsid w:val="0092139E"/>
    <w:rsid w:val="009213EE"/>
    <w:rsid w:val="00921403"/>
    <w:rsid w:val="00921414"/>
    <w:rsid w:val="0092141D"/>
    <w:rsid w:val="0092141F"/>
    <w:rsid w:val="0092143C"/>
    <w:rsid w:val="00921444"/>
    <w:rsid w:val="009214A1"/>
    <w:rsid w:val="009214FC"/>
    <w:rsid w:val="00921523"/>
    <w:rsid w:val="00921528"/>
    <w:rsid w:val="00921558"/>
    <w:rsid w:val="0092156A"/>
    <w:rsid w:val="009215B9"/>
    <w:rsid w:val="009215CD"/>
    <w:rsid w:val="009215D4"/>
    <w:rsid w:val="00921677"/>
    <w:rsid w:val="00921694"/>
    <w:rsid w:val="009216F9"/>
    <w:rsid w:val="00921701"/>
    <w:rsid w:val="00921705"/>
    <w:rsid w:val="00921712"/>
    <w:rsid w:val="0092174C"/>
    <w:rsid w:val="0092174F"/>
    <w:rsid w:val="009217AE"/>
    <w:rsid w:val="009217C0"/>
    <w:rsid w:val="009217C2"/>
    <w:rsid w:val="009217EA"/>
    <w:rsid w:val="009217F3"/>
    <w:rsid w:val="00921849"/>
    <w:rsid w:val="00921889"/>
    <w:rsid w:val="009218C0"/>
    <w:rsid w:val="009218F3"/>
    <w:rsid w:val="0092190B"/>
    <w:rsid w:val="0092194A"/>
    <w:rsid w:val="0092194E"/>
    <w:rsid w:val="00921967"/>
    <w:rsid w:val="0092197B"/>
    <w:rsid w:val="0092199F"/>
    <w:rsid w:val="009219A4"/>
    <w:rsid w:val="009219AC"/>
    <w:rsid w:val="009219B0"/>
    <w:rsid w:val="009219C2"/>
    <w:rsid w:val="00921A1C"/>
    <w:rsid w:val="00921A2A"/>
    <w:rsid w:val="00921A6D"/>
    <w:rsid w:val="00921A9E"/>
    <w:rsid w:val="00921AAA"/>
    <w:rsid w:val="00921AF7"/>
    <w:rsid w:val="00921B13"/>
    <w:rsid w:val="00921B20"/>
    <w:rsid w:val="00921B31"/>
    <w:rsid w:val="00921B81"/>
    <w:rsid w:val="00921BBB"/>
    <w:rsid w:val="00921BE1"/>
    <w:rsid w:val="00921C03"/>
    <w:rsid w:val="00921C8C"/>
    <w:rsid w:val="00921CB9"/>
    <w:rsid w:val="00921D0D"/>
    <w:rsid w:val="00921D0F"/>
    <w:rsid w:val="00921D2D"/>
    <w:rsid w:val="00921D49"/>
    <w:rsid w:val="00921D87"/>
    <w:rsid w:val="00921DDD"/>
    <w:rsid w:val="00921E2B"/>
    <w:rsid w:val="00921E5F"/>
    <w:rsid w:val="00921EB6"/>
    <w:rsid w:val="00921ECF"/>
    <w:rsid w:val="00921F5C"/>
    <w:rsid w:val="00921FD3"/>
    <w:rsid w:val="00921FD5"/>
    <w:rsid w:val="00921FEC"/>
    <w:rsid w:val="00921FF9"/>
    <w:rsid w:val="00922001"/>
    <w:rsid w:val="00922016"/>
    <w:rsid w:val="0092203F"/>
    <w:rsid w:val="00922064"/>
    <w:rsid w:val="0092206B"/>
    <w:rsid w:val="00922072"/>
    <w:rsid w:val="00922079"/>
    <w:rsid w:val="00922090"/>
    <w:rsid w:val="009220A8"/>
    <w:rsid w:val="009220EA"/>
    <w:rsid w:val="00922159"/>
    <w:rsid w:val="0092215C"/>
    <w:rsid w:val="0092216E"/>
    <w:rsid w:val="00922210"/>
    <w:rsid w:val="00922212"/>
    <w:rsid w:val="0092223B"/>
    <w:rsid w:val="00922276"/>
    <w:rsid w:val="00922308"/>
    <w:rsid w:val="00922323"/>
    <w:rsid w:val="0092234E"/>
    <w:rsid w:val="009223BC"/>
    <w:rsid w:val="0092245F"/>
    <w:rsid w:val="00922485"/>
    <w:rsid w:val="009224C8"/>
    <w:rsid w:val="009224E4"/>
    <w:rsid w:val="009224ED"/>
    <w:rsid w:val="0092250D"/>
    <w:rsid w:val="00922547"/>
    <w:rsid w:val="00922563"/>
    <w:rsid w:val="00922580"/>
    <w:rsid w:val="00922589"/>
    <w:rsid w:val="009225D6"/>
    <w:rsid w:val="0092261E"/>
    <w:rsid w:val="00922634"/>
    <w:rsid w:val="00922658"/>
    <w:rsid w:val="0092267C"/>
    <w:rsid w:val="00922695"/>
    <w:rsid w:val="009226B4"/>
    <w:rsid w:val="009226C6"/>
    <w:rsid w:val="009226DB"/>
    <w:rsid w:val="009226E5"/>
    <w:rsid w:val="009226EC"/>
    <w:rsid w:val="00922726"/>
    <w:rsid w:val="00922742"/>
    <w:rsid w:val="0092276D"/>
    <w:rsid w:val="00922780"/>
    <w:rsid w:val="009227A8"/>
    <w:rsid w:val="009227BC"/>
    <w:rsid w:val="009227BF"/>
    <w:rsid w:val="009227D0"/>
    <w:rsid w:val="00922809"/>
    <w:rsid w:val="00922835"/>
    <w:rsid w:val="0092283E"/>
    <w:rsid w:val="0092286A"/>
    <w:rsid w:val="00922883"/>
    <w:rsid w:val="009228BC"/>
    <w:rsid w:val="009228C0"/>
    <w:rsid w:val="0092296F"/>
    <w:rsid w:val="00922984"/>
    <w:rsid w:val="0092299B"/>
    <w:rsid w:val="009229B0"/>
    <w:rsid w:val="009229C3"/>
    <w:rsid w:val="009229D9"/>
    <w:rsid w:val="00922A00"/>
    <w:rsid w:val="00922A20"/>
    <w:rsid w:val="00922A26"/>
    <w:rsid w:val="00922A35"/>
    <w:rsid w:val="00922A41"/>
    <w:rsid w:val="00922A5A"/>
    <w:rsid w:val="00922A68"/>
    <w:rsid w:val="00922A7B"/>
    <w:rsid w:val="00922A96"/>
    <w:rsid w:val="00922AC1"/>
    <w:rsid w:val="00922ACF"/>
    <w:rsid w:val="00922B01"/>
    <w:rsid w:val="00922B3F"/>
    <w:rsid w:val="00922B74"/>
    <w:rsid w:val="00922B95"/>
    <w:rsid w:val="00922BA5"/>
    <w:rsid w:val="00922BD8"/>
    <w:rsid w:val="00922C1C"/>
    <w:rsid w:val="00922C2D"/>
    <w:rsid w:val="00922C3F"/>
    <w:rsid w:val="00922C50"/>
    <w:rsid w:val="00922C7A"/>
    <w:rsid w:val="00922CAF"/>
    <w:rsid w:val="00922CE6"/>
    <w:rsid w:val="00922CF6"/>
    <w:rsid w:val="00922D37"/>
    <w:rsid w:val="00922D68"/>
    <w:rsid w:val="00922D7E"/>
    <w:rsid w:val="00922DBB"/>
    <w:rsid w:val="00922E09"/>
    <w:rsid w:val="00922E6C"/>
    <w:rsid w:val="00922E7E"/>
    <w:rsid w:val="00922EB4"/>
    <w:rsid w:val="00922ECF"/>
    <w:rsid w:val="00922EE3"/>
    <w:rsid w:val="00922F06"/>
    <w:rsid w:val="00922F33"/>
    <w:rsid w:val="00922F34"/>
    <w:rsid w:val="00922F50"/>
    <w:rsid w:val="00922F81"/>
    <w:rsid w:val="00922FA5"/>
    <w:rsid w:val="00922FDD"/>
    <w:rsid w:val="00922FF5"/>
    <w:rsid w:val="0092300E"/>
    <w:rsid w:val="00923024"/>
    <w:rsid w:val="0092302E"/>
    <w:rsid w:val="0092307A"/>
    <w:rsid w:val="00923082"/>
    <w:rsid w:val="00923091"/>
    <w:rsid w:val="009230D9"/>
    <w:rsid w:val="00923104"/>
    <w:rsid w:val="00923153"/>
    <w:rsid w:val="00923176"/>
    <w:rsid w:val="00923199"/>
    <w:rsid w:val="009231BE"/>
    <w:rsid w:val="009231E6"/>
    <w:rsid w:val="009231FD"/>
    <w:rsid w:val="00923226"/>
    <w:rsid w:val="00923268"/>
    <w:rsid w:val="00923284"/>
    <w:rsid w:val="0092328D"/>
    <w:rsid w:val="00923296"/>
    <w:rsid w:val="009232AB"/>
    <w:rsid w:val="009232D0"/>
    <w:rsid w:val="0092331B"/>
    <w:rsid w:val="00923348"/>
    <w:rsid w:val="00923399"/>
    <w:rsid w:val="009233B2"/>
    <w:rsid w:val="009233EA"/>
    <w:rsid w:val="00923404"/>
    <w:rsid w:val="00923409"/>
    <w:rsid w:val="0092345E"/>
    <w:rsid w:val="009234A7"/>
    <w:rsid w:val="009234B9"/>
    <w:rsid w:val="009234E9"/>
    <w:rsid w:val="009234F6"/>
    <w:rsid w:val="00923517"/>
    <w:rsid w:val="0092352C"/>
    <w:rsid w:val="0092352F"/>
    <w:rsid w:val="00923541"/>
    <w:rsid w:val="00923552"/>
    <w:rsid w:val="00923579"/>
    <w:rsid w:val="0092358B"/>
    <w:rsid w:val="0092359E"/>
    <w:rsid w:val="00923604"/>
    <w:rsid w:val="0092360B"/>
    <w:rsid w:val="00923657"/>
    <w:rsid w:val="00923663"/>
    <w:rsid w:val="00923679"/>
    <w:rsid w:val="0092369F"/>
    <w:rsid w:val="00923793"/>
    <w:rsid w:val="009237E3"/>
    <w:rsid w:val="00923806"/>
    <w:rsid w:val="00923808"/>
    <w:rsid w:val="00923813"/>
    <w:rsid w:val="00923848"/>
    <w:rsid w:val="00923866"/>
    <w:rsid w:val="00923879"/>
    <w:rsid w:val="00923896"/>
    <w:rsid w:val="009238AB"/>
    <w:rsid w:val="009238CA"/>
    <w:rsid w:val="0092391D"/>
    <w:rsid w:val="00923929"/>
    <w:rsid w:val="00923949"/>
    <w:rsid w:val="00923956"/>
    <w:rsid w:val="0092397B"/>
    <w:rsid w:val="009239A0"/>
    <w:rsid w:val="009239CE"/>
    <w:rsid w:val="009239D0"/>
    <w:rsid w:val="009239E8"/>
    <w:rsid w:val="00923A1F"/>
    <w:rsid w:val="00923A33"/>
    <w:rsid w:val="00923A47"/>
    <w:rsid w:val="00923A6B"/>
    <w:rsid w:val="00923A92"/>
    <w:rsid w:val="00923ABF"/>
    <w:rsid w:val="00923AE1"/>
    <w:rsid w:val="00923AF4"/>
    <w:rsid w:val="00923B11"/>
    <w:rsid w:val="00923B1D"/>
    <w:rsid w:val="00923BD8"/>
    <w:rsid w:val="00923C86"/>
    <w:rsid w:val="00923CC3"/>
    <w:rsid w:val="00923CCA"/>
    <w:rsid w:val="00923CE8"/>
    <w:rsid w:val="00923D53"/>
    <w:rsid w:val="00923D5A"/>
    <w:rsid w:val="00923D94"/>
    <w:rsid w:val="00923DAF"/>
    <w:rsid w:val="00923DB4"/>
    <w:rsid w:val="00923DC0"/>
    <w:rsid w:val="00923DD9"/>
    <w:rsid w:val="00923DF1"/>
    <w:rsid w:val="00923E08"/>
    <w:rsid w:val="00923E1F"/>
    <w:rsid w:val="00923E32"/>
    <w:rsid w:val="00923EB4"/>
    <w:rsid w:val="00923EE3"/>
    <w:rsid w:val="00923F42"/>
    <w:rsid w:val="00923F6F"/>
    <w:rsid w:val="00923F7E"/>
    <w:rsid w:val="00923FAF"/>
    <w:rsid w:val="00923FFD"/>
    <w:rsid w:val="0092403E"/>
    <w:rsid w:val="00924046"/>
    <w:rsid w:val="00924106"/>
    <w:rsid w:val="00924150"/>
    <w:rsid w:val="00924151"/>
    <w:rsid w:val="009241C6"/>
    <w:rsid w:val="00924281"/>
    <w:rsid w:val="00924293"/>
    <w:rsid w:val="00924298"/>
    <w:rsid w:val="009242BC"/>
    <w:rsid w:val="009242C4"/>
    <w:rsid w:val="00924329"/>
    <w:rsid w:val="00924333"/>
    <w:rsid w:val="00924341"/>
    <w:rsid w:val="00924352"/>
    <w:rsid w:val="00924369"/>
    <w:rsid w:val="009243B2"/>
    <w:rsid w:val="009243C0"/>
    <w:rsid w:val="009243CE"/>
    <w:rsid w:val="00924439"/>
    <w:rsid w:val="0092443C"/>
    <w:rsid w:val="0092443D"/>
    <w:rsid w:val="00924470"/>
    <w:rsid w:val="00924479"/>
    <w:rsid w:val="009244CF"/>
    <w:rsid w:val="00924510"/>
    <w:rsid w:val="00924512"/>
    <w:rsid w:val="0092454A"/>
    <w:rsid w:val="009245EF"/>
    <w:rsid w:val="009245FC"/>
    <w:rsid w:val="0092460D"/>
    <w:rsid w:val="00924649"/>
    <w:rsid w:val="009246A0"/>
    <w:rsid w:val="009246A6"/>
    <w:rsid w:val="009246DE"/>
    <w:rsid w:val="00924715"/>
    <w:rsid w:val="0092472D"/>
    <w:rsid w:val="00924732"/>
    <w:rsid w:val="00924791"/>
    <w:rsid w:val="009247BF"/>
    <w:rsid w:val="009247D4"/>
    <w:rsid w:val="00924813"/>
    <w:rsid w:val="00924830"/>
    <w:rsid w:val="0092486E"/>
    <w:rsid w:val="00924876"/>
    <w:rsid w:val="0092487D"/>
    <w:rsid w:val="0092488F"/>
    <w:rsid w:val="00924896"/>
    <w:rsid w:val="009248F8"/>
    <w:rsid w:val="0092491E"/>
    <w:rsid w:val="00924940"/>
    <w:rsid w:val="00924976"/>
    <w:rsid w:val="009249C0"/>
    <w:rsid w:val="009249C9"/>
    <w:rsid w:val="00924A2F"/>
    <w:rsid w:val="00924A89"/>
    <w:rsid w:val="00924A8A"/>
    <w:rsid w:val="00924ABF"/>
    <w:rsid w:val="00924ADD"/>
    <w:rsid w:val="00924AE6"/>
    <w:rsid w:val="00924AE7"/>
    <w:rsid w:val="00924B7C"/>
    <w:rsid w:val="00924B86"/>
    <w:rsid w:val="00924BDF"/>
    <w:rsid w:val="00924BFC"/>
    <w:rsid w:val="00924C04"/>
    <w:rsid w:val="00924C30"/>
    <w:rsid w:val="00924C42"/>
    <w:rsid w:val="00924D4E"/>
    <w:rsid w:val="00924D56"/>
    <w:rsid w:val="00924D61"/>
    <w:rsid w:val="00924D95"/>
    <w:rsid w:val="00924DD8"/>
    <w:rsid w:val="00924DF2"/>
    <w:rsid w:val="00924DFC"/>
    <w:rsid w:val="00924E1D"/>
    <w:rsid w:val="00924E46"/>
    <w:rsid w:val="00924E84"/>
    <w:rsid w:val="00924EBD"/>
    <w:rsid w:val="00924EBE"/>
    <w:rsid w:val="00924ECC"/>
    <w:rsid w:val="00924F60"/>
    <w:rsid w:val="00924F69"/>
    <w:rsid w:val="00924F74"/>
    <w:rsid w:val="00924F7D"/>
    <w:rsid w:val="00924F9F"/>
    <w:rsid w:val="00924FC5"/>
    <w:rsid w:val="00924FED"/>
    <w:rsid w:val="00924FEE"/>
    <w:rsid w:val="00925003"/>
    <w:rsid w:val="0092504E"/>
    <w:rsid w:val="0092508F"/>
    <w:rsid w:val="009250D1"/>
    <w:rsid w:val="00925106"/>
    <w:rsid w:val="00925147"/>
    <w:rsid w:val="00925153"/>
    <w:rsid w:val="00925156"/>
    <w:rsid w:val="0092517C"/>
    <w:rsid w:val="00925181"/>
    <w:rsid w:val="00925191"/>
    <w:rsid w:val="00925193"/>
    <w:rsid w:val="009251FA"/>
    <w:rsid w:val="00925207"/>
    <w:rsid w:val="0092520A"/>
    <w:rsid w:val="009252BA"/>
    <w:rsid w:val="009252C3"/>
    <w:rsid w:val="0092532B"/>
    <w:rsid w:val="00925336"/>
    <w:rsid w:val="00925360"/>
    <w:rsid w:val="00925365"/>
    <w:rsid w:val="00925366"/>
    <w:rsid w:val="009253CB"/>
    <w:rsid w:val="009253D2"/>
    <w:rsid w:val="00925434"/>
    <w:rsid w:val="00925476"/>
    <w:rsid w:val="009254A9"/>
    <w:rsid w:val="009254BD"/>
    <w:rsid w:val="009254D5"/>
    <w:rsid w:val="009254DA"/>
    <w:rsid w:val="009254E1"/>
    <w:rsid w:val="00925512"/>
    <w:rsid w:val="0092554C"/>
    <w:rsid w:val="00925582"/>
    <w:rsid w:val="00925597"/>
    <w:rsid w:val="009255BB"/>
    <w:rsid w:val="009255CA"/>
    <w:rsid w:val="009255CB"/>
    <w:rsid w:val="00925604"/>
    <w:rsid w:val="00925647"/>
    <w:rsid w:val="0092564F"/>
    <w:rsid w:val="0092569A"/>
    <w:rsid w:val="0092571D"/>
    <w:rsid w:val="009257B1"/>
    <w:rsid w:val="009257EF"/>
    <w:rsid w:val="009257FA"/>
    <w:rsid w:val="00925807"/>
    <w:rsid w:val="00925853"/>
    <w:rsid w:val="00925880"/>
    <w:rsid w:val="00925881"/>
    <w:rsid w:val="00925896"/>
    <w:rsid w:val="009258AB"/>
    <w:rsid w:val="009258DB"/>
    <w:rsid w:val="009258FC"/>
    <w:rsid w:val="00925952"/>
    <w:rsid w:val="00925983"/>
    <w:rsid w:val="009259EA"/>
    <w:rsid w:val="00925A3E"/>
    <w:rsid w:val="00925A40"/>
    <w:rsid w:val="00925A6F"/>
    <w:rsid w:val="00925A82"/>
    <w:rsid w:val="00925A85"/>
    <w:rsid w:val="00925AED"/>
    <w:rsid w:val="00925B3D"/>
    <w:rsid w:val="00925B41"/>
    <w:rsid w:val="00925B48"/>
    <w:rsid w:val="00925B55"/>
    <w:rsid w:val="00925B58"/>
    <w:rsid w:val="00925B69"/>
    <w:rsid w:val="00925B94"/>
    <w:rsid w:val="00925BE8"/>
    <w:rsid w:val="00925BEA"/>
    <w:rsid w:val="00925C06"/>
    <w:rsid w:val="00925C5F"/>
    <w:rsid w:val="00925C8B"/>
    <w:rsid w:val="00925C98"/>
    <w:rsid w:val="00925CC9"/>
    <w:rsid w:val="00925CD8"/>
    <w:rsid w:val="00925CEF"/>
    <w:rsid w:val="00925D6D"/>
    <w:rsid w:val="00925D6E"/>
    <w:rsid w:val="00925D78"/>
    <w:rsid w:val="00925D87"/>
    <w:rsid w:val="00925D96"/>
    <w:rsid w:val="00925D9F"/>
    <w:rsid w:val="00925DA6"/>
    <w:rsid w:val="00925DAE"/>
    <w:rsid w:val="00925DB6"/>
    <w:rsid w:val="00925DBA"/>
    <w:rsid w:val="00925DBD"/>
    <w:rsid w:val="00925E20"/>
    <w:rsid w:val="00925E21"/>
    <w:rsid w:val="00925E46"/>
    <w:rsid w:val="00925E95"/>
    <w:rsid w:val="00925EC0"/>
    <w:rsid w:val="00925F02"/>
    <w:rsid w:val="00925F0F"/>
    <w:rsid w:val="00925F59"/>
    <w:rsid w:val="00925F5D"/>
    <w:rsid w:val="00925F82"/>
    <w:rsid w:val="00925FBD"/>
    <w:rsid w:val="00925FC7"/>
    <w:rsid w:val="00925FCA"/>
    <w:rsid w:val="00925FDE"/>
    <w:rsid w:val="00925FE2"/>
    <w:rsid w:val="00925FE5"/>
    <w:rsid w:val="00925FF9"/>
    <w:rsid w:val="00926010"/>
    <w:rsid w:val="00926029"/>
    <w:rsid w:val="0092602A"/>
    <w:rsid w:val="0092605D"/>
    <w:rsid w:val="009260B6"/>
    <w:rsid w:val="009260EC"/>
    <w:rsid w:val="0092614F"/>
    <w:rsid w:val="00926204"/>
    <w:rsid w:val="00926276"/>
    <w:rsid w:val="009262D9"/>
    <w:rsid w:val="009262EC"/>
    <w:rsid w:val="00926306"/>
    <w:rsid w:val="0092632A"/>
    <w:rsid w:val="0092632F"/>
    <w:rsid w:val="00926340"/>
    <w:rsid w:val="00926352"/>
    <w:rsid w:val="0092635F"/>
    <w:rsid w:val="009263C2"/>
    <w:rsid w:val="009263C4"/>
    <w:rsid w:val="00926403"/>
    <w:rsid w:val="0092646F"/>
    <w:rsid w:val="0092648D"/>
    <w:rsid w:val="009264FD"/>
    <w:rsid w:val="0092650B"/>
    <w:rsid w:val="00926567"/>
    <w:rsid w:val="0092660A"/>
    <w:rsid w:val="00926669"/>
    <w:rsid w:val="0092668D"/>
    <w:rsid w:val="009266B8"/>
    <w:rsid w:val="009266D2"/>
    <w:rsid w:val="00926717"/>
    <w:rsid w:val="0092672E"/>
    <w:rsid w:val="00926746"/>
    <w:rsid w:val="0092674E"/>
    <w:rsid w:val="0092677A"/>
    <w:rsid w:val="009267DB"/>
    <w:rsid w:val="009267ED"/>
    <w:rsid w:val="0092681B"/>
    <w:rsid w:val="0092682F"/>
    <w:rsid w:val="009268E1"/>
    <w:rsid w:val="00926913"/>
    <w:rsid w:val="0092692A"/>
    <w:rsid w:val="0092692B"/>
    <w:rsid w:val="00926940"/>
    <w:rsid w:val="00926A12"/>
    <w:rsid w:val="00926A75"/>
    <w:rsid w:val="00926A7B"/>
    <w:rsid w:val="00926AE0"/>
    <w:rsid w:val="00926B04"/>
    <w:rsid w:val="00926B07"/>
    <w:rsid w:val="00926B45"/>
    <w:rsid w:val="00926C4E"/>
    <w:rsid w:val="00926C52"/>
    <w:rsid w:val="00926CA0"/>
    <w:rsid w:val="00926CA8"/>
    <w:rsid w:val="00926CD9"/>
    <w:rsid w:val="00926D4C"/>
    <w:rsid w:val="00926D72"/>
    <w:rsid w:val="00926D8B"/>
    <w:rsid w:val="00926D8E"/>
    <w:rsid w:val="00926D9B"/>
    <w:rsid w:val="00926DB9"/>
    <w:rsid w:val="00926DBC"/>
    <w:rsid w:val="00926DEB"/>
    <w:rsid w:val="00926E0B"/>
    <w:rsid w:val="00926E78"/>
    <w:rsid w:val="00926E96"/>
    <w:rsid w:val="00926EBD"/>
    <w:rsid w:val="00926ED3"/>
    <w:rsid w:val="00926EE9"/>
    <w:rsid w:val="00926F29"/>
    <w:rsid w:val="00926F47"/>
    <w:rsid w:val="00926F52"/>
    <w:rsid w:val="00926F7C"/>
    <w:rsid w:val="00926FA8"/>
    <w:rsid w:val="00926FE4"/>
    <w:rsid w:val="00926FE7"/>
    <w:rsid w:val="00927048"/>
    <w:rsid w:val="00927058"/>
    <w:rsid w:val="00927081"/>
    <w:rsid w:val="009270A9"/>
    <w:rsid w:val="009270C9"/>
    <w:rsid w:val="009270CC"/>
    <w:rsid w:val="009270DC"/>
    <w:rsid w:val="0092715E"/>
    <w:rsid w:val="00927174"/>
    <w:rsid w:val="0092718A"/>
    <w:rsid w:val="00927191"/>
    <w:rsid w:val="009271C0"/>
    <w:rsid w:val="0092725A"/>
    <w:rsid w:val="009272D3"/>
    <w:rsid w:val="0092731A"/>
    <w:rsid w:val="00927347"/>
    <w:rsid w:val="00927351"/>
    <w:rsid w:val="0092736D"/>
    <w:rsid w:val="00927373"/>
    <w:rsid w:val="009273BE"/>
    <w:rsid w:val="009273DC"/>
    <w:rsid w:val="0092743F"/>
    <w:rsid w:val="0092747D"/>
    <w:rsid w:val="009274A8"/>
    <w:rsid w:val="009274CD"/>
    <w:rsid w:val="00927527"/>
    <w:rsid w:val="00927535"/>
    <w:rsid w:val="00927557"/>
    <w:rsid w:val="0092757B"/>
    <w:rsid w:val="00927587"/>
    <w:rsid w:val="00927590"/>
    <w:rsid w:val="009275A7"/>
    <w:rsid w:val="009275B7"/>
    <w:rsid w:val="009275BF"/>
    <w:rsid w:val="009275CC"/>
    <w:rsid w:val="009275E6"/>
    <w:rsid w:val="00927654"/>
    <w:rsid w:val="009276F6"/>
    <w:rsid w:val="00927714"/>
    <w:rsid w:val="0092771A"/>
    <w:rsid w:val="009277F2"/>
    <w:rsid w:val="00927848"/>
    <w:rsid w:val="0092784E"/>
    <w:rsid w:val="0092785A"/>
    <w:rsid w:val="009278D7"/>
    <w:rsid w:val="009278FD"/>
    <w:rsid w:val="009278FE"/>
    <w:rsid w:val="0092791D"/>
    <w:rsid w:val="00927933"/>
    <w:rsid w:val="009279A9"/>
    <w:rsid w:val="009279B6"/>
    <w:rsid w:val="009279F8"/>
    <w:rsid w:val="00927A37"/>
    <w:rsid w:val="00927A8C"/>
    <w:rsid w:val="00927A99"/>
    <w:rsid w:val="00927AC4"/>
    <w:rsid w:val="00927AD6"/>
    <w:rsid w:val="00927AEE"/>
    <w:rsid w:val="00927B05"/>
    <w:rsid w:val="00927B28"/>
    <w:rsid w:val="00927B55"/>
    <w:rsid w:val="00927B78"/>
    <w:rsid w:val="00927B88"/>
    <w:rsid w:val="00927B8A"/>
    <w:rsid w:val="00927BCC"/>
    <w:rsid w:val="00927BDE"/>
    <w:rsid w:val="00927BF7"/>
    <w:rsid w:val="00927C57"/>
    <w:rsid w:val="00927C6A"/>
    <w:rsid w:val="00927CB2"/>
    <w:rsid w:val="00927CF2"/>
    <w:rsid w:val="00927CFE"/>
    <w:rsid w:val="00927D71"/>
    <w:rsid w:val="00927DA6"/>
    <w:rsid w:val="00927DD7"/>
    <w:rsid w:val="00927DE3"/>
    <w:rsid w:val="00927DEB"/>
    <w:rsid w:val="00927E02"/>
    <w:rsid w:val="00927E3A"/>
    <w:rsid w:val="00927E76"/>
    <w:rsid w:val="00927E97"/>
    <w:rsid w:val="00927ECA"/>
    <w:rsid w:val="00927ED8"/>
    <w:rsid w:val="00927F3F"/>
    <w:rsid w:val="00927FA2"/>
    <w:rsid w:val="00927FB6"/>
    <w:rsid w:val="00927FD5"/>
    <w:rsid w:val="00927FF8"/>
    <w:rsid w:val="0093000F"/>
    <w:rsid w:val="00930021"/>
    <w:rsid w:val="00930028"/>
    <w:rsid w:val="009300A3"/>
    <w:rsid w:val="009300A6"/>
    <w:rsid w:val="009300CA"/>
    <w:rsid w:val="009300D7"/>
    <w:rsid w:val="00930110"/>
    <w:rsid w:val="00930137"/>
    <w:rsid w:val="00930146"/>
    <w:rsid w:val="00930147"/>
    <w:rsid w:val="00930160"/>
    <w:rsid w:val="00930162"/>
    <w:rsid w:val="0093021C"/>
    <w:rsid w:val="00930221"/>
    <w:rsid w:val="00930257"/>
    <w:rsid w:val="00930260"/>
    <w:rsid w:val="0093027E"/>
    <w:rsid w:val="0093028C"/>
    <w:rsid w:val="009302AB"/>
    <w:rsid w:val="00930318"/>
    <w:rsid w:val="0093031F"/>
    <w:rsid w:val="0093033A"/>
    <w:rsid w:val="0093034D"/>
    <w:rsid w:val="00930353"/>
    <w:rsid w:val="0093037A"/>
    <w:rsid w:val="0093037F"/>
    <w:rsid w:val="009303AC"/>
    <w:rsid w:val="009303CC"/>
    <w:rsid w:val="009303DE"/>
    <w:rsid w:val="009303EC"/>
    <w:rsid w:val="00930469"/>
    <w:rsid w:val="00930474"/>
    <w:rsid w:val="00930494"/>
    <w:rsid w:val="009304E9"/>
    <w:rsid w:val="00930577"/>
    <w:rsid w:val="009305C5"/>
    <w:rsid w:val="009305C6"/>
    <w:rsid w:val="009305C7"/>
    <w:rsid w:val="00930622"/>
    <w:rsid w:val="00930658"/>
    <w:rsid w:val="00930681"/>
    <w:rsid w:val="0093069C"/>
    <w:rsid w:val="009306AB"/>
    <w:rsid w:val="009306B8"/>
    <w:rsid w:val="00930703"/>
    <w:rsid w:val="00930788"/>
    <w:rsid w:val="009307A4"/>
    <w:rsid w:val="009307A5"/>
    <w:rsid w:val="009307BE"/>
    <w:rsid w:val="009307CA"/>
    <w:rsid w:val="009307EB"/>
    <w:rsid w:val="009307ED"/>
    <w:rsid w:val="00930840"/>
    <w:rsid w:val="00930855"/>
    <w:rsid w:val="0093086A"/>
    <w:rsid w:val="00930876"/>
    <w:rsid w:val="009308C8"/>
    <w:rsid w:val="00930914"/>
    <w:rsid w:val="0093095B"/>
    <w:rsid w:val="0093096F"/>
    <w:rsid w:val="009309D1"/>
    <w:rsid w:val="009309D4"/>
    <w:rsid w:val="00930A42"/>
    <w:rsid w:val="00930A69"/>
    <w:rsid w:val="00930B02"/>
    <w:rsid w:val="00930B62"/>
    <w:rsid w:val="00930B66"/>
    <w:rsid w:val="00930B88"/>
    <w:rsid w:val="00930BB7"/>
    <w:rsid w:val="00930BB8"/>
    <w:rsid w:val="00930BDA"/>
    <w:rsid w:val="00930BE8"/>
    <w:rsid w:val="00930C74"/>
    <w:rsid w:val="00930C92"/>
    <w:rsid w:val="00930C9B"/>
    <w:rsid w:val="00930CE6"/>
    <w:rsid w:val="00930D5A"/>
    <w:rsid w:val="00930D61"/>
    <w:rsid w:val="00930D83"/>
    <w:rsid w:val="00930DA5"/>
    <w:rsid w:val="00930E0B"/>
    <w:rsid w:val="00930E54"/>
    <w:rsid w:val="00930E7B"/>
    <w:rsid w:val="00930E80"/>
    <w:rsid w:val="00930E87"/>
    <w:rsid w:val="00930E9C"/>
    <w:rsid w:val="00930EE1"/>
    <w:rsid w:val="00930EF0"/>
    <w:rsid w:val="00930F09"/>
    <w:rsid w:val="00930F2A"/>
    <w:rsid w:val="00930F3E"/>
    <w:rsid w:val="00930F6E"/>
    <w:rsid w:val="00930F7E"/>
    <w:rsid w:val="00930FA2"/>
    <w:rsid w:val="00930FA5"/>
    <w:rsid w:val="00930FE2"/>
    <w:rsid w:val="00931008"/>
    <w:rsid w:val="00931011"/>
    <w:rsid w:val="00931081"/>
    <w:rsid w:val="009310DC"/>
    <w:rsid w:val="0093112F"/>
    <w:rsid w:val="00931140"/>
    <w:rsid w:val="0093115D"/>
    <w:rsid w:val="009311BF"/>
    <w:rsid w:val="009311C4"/>
    <w:rsid w:val="009311D8"/>
    <w:rsid w:val="0093120F"/>
    <w:rsid w:val="0093122A"/>
    <w:rsid w:val="00931230"/>
    <w:rsid w:val="009312D6"/>
    <w:rsid w:val="009312FA"/>
    <w:rsid w:val="00931337"/>
    <w:rsid w:val="0093134C"/>
    <w:rsid w:val="00931357"/>
    <w:rsid w:val="00931375"/>
    <w:rsid w:val="00931381"/>
    <w:rsid w:val="009313A8"/>
    <w:rsid w:val="009313BA"/>
    <w:rsid w:val="009313BB"/>
    <w:rsid w:val="009313BE"/>
    <w:rsid w:val="009313E9"/>
    <w:rsid w:val="00931412"/>
    <w:rsid w:val="00931415"/>
    <w:rsid w:val="00931443"/>
    <w:rsid w:val="009314DD"/>
    <w:rsid w:val="009314EF"/>
    <w:rsid w:val="00931567"/>
    <w:rsid w:val="00931568"/>
    <w:rsid w:val="0093158C"/>
    <w:rsid w:val="00931598"/>
    <w:rsid w:val="009315CF"/>
    <w:rsid w:val="009315E8"/>
    <w:rsid w:val="009315FD"/>
    <w:rsid w:val="0093163D"/>
    <w:rsid w:val="00931674"/>
    <w:rsid w:val="00931698"/>
    <w:rsid w:val="0093169A"/>
    <w:rsid w:val="009316CA"/>
    <w:rsid w:val="009316D7"/>
    <w:rsid w:val="009316E7"/>
    <w:rsid w:val="009316EC"/>
    <w:rsid w:val="0093171F"/>
    <w:rsid w:val="0093172B"/>
    <w:rsid w:val="00931736"/>
    <w:rsid w:val="00931764"/>
    <w:rsid w:val="00931791"/>
    <w:rsid w:val="009317A0"/>
    <w:rsid w:val="009317CA"/>
    <w:rsid w:val="009317E4"/>
    <w:rsid w:val="00931819"/>
    <w:rsid w:val="00931821"/>
    <w:rsid w:val="0093183A"/>
    <w:rsid w:val="00931840"/>
    <w:rsid w:val="00931853"/>
    <w:rsid w:val="00931870"/>
    <w:rsid w:val="009318CF"/>
    <w:rsid w:val="0093192F"/>
    <w:rsid w:val="0093194B"/>
    <w:rsid w:val="00931991"/>
    <w:rsid w:val="0093199C"/>
    <w:rsid w:val="009319AD"/>
    <w:rsid w:val="009319AE"/>
    <w:rsid w:val="009319BE"/>
    <w:rsid w:val="009319C2"/>
    <w:rsid w:val="009319CD"/>
    <w:rsid w:val="009319DB"/>
    <w:rsid w:val="009319FD"/>
    <w:rsid w:val="00931A59"/>
    <w:rsid w:val="00931A93"/>
    <w:rsid w:val="00931A94"/>
    <w:rsid w:val="00931A9A"/>
    <w:rsid w:val="00931B48"/>
    <w:rsid w:val="00931BBE"/>
    <w:rsid w:val="00931BF0"/>
    <w:rsid w:val="00931C1A"/>
    <w:rsid w:val="00931C25"/>
    <w:rsid w:val="00931C2E"/>
    <w:rsid w:val="00931CAE"/>
    <w:rsid w:val="00931D11"/>
    <w:rsid w:val="00931D67"/>
    <w:rsid w:val="00931D72"/>
    <w:rsid w:val="00931D75"/>
    <w:rsid w:val="00931D9F"/>
    <w:rsid w:val="00931DAF"/>
    <w:rsid w:val="00931DBC"/>
    <w:rsid w:val="00931DD7"/>
    <w:rsid w:val="00931DE3"/>
    <w:rsid w:val="00931E16"/>
    <w:rsid w:val="00931E73"/>
    <w:rsid w:val="00931EA6"/>
    <w:rsid w:val="00931EBE"/>
    <w:rsid w:val="00931F7B"/>
    <w:rsid w:val="00931FA8"/>
    <w:rsid w:val="00931FCC"/>
    <w:rsid w:val="00931FEF"/>
    <w:rsid w:val="0093203E"/>
    <w:rsid w:val="00932046"/>
    <w:rsid w:val="009320A3"/>
    <w:rsid w:val="0093212B"/>
    <w:rsid w:val="00932142"/>
    <w:rsid w:val="009321A9"/>
    <w:rsid w:val="009321AE"/>
    <w:rsid w:val="009321CA"/>
    <w:rsid w:val="009321FE"/>
    <w:rsid w:val="00932263"/>
    <w:rsid w:val="009322B0"/>
    <w:rsid w:val="009322C0"/>
    <w:rsid w:val="00932337"/>
    <w:rsid w:val="00932338"/>
    <w:rsid w:val="00932340"/>
    <w:rsid w:val="00932378"/>
    <w:rsid w:val="0093238C"/>
    <w:rsid w:val="0093239C"/>
    <w:rsid w:val="009323D3"/>
    <w:rsid w:val="009323F4"/>
    <w:rsid w:val="00932493"/>
    <w:rsid w:val="0093249C"/>
    <w:rsid w:val="009324AF"/>
    <w:rsid w:val="009324BE"/>
    <w:rsid w:val="009324C4"/>
    <w:rsid w:val="009324E1"/>
    <w:rsid w:val="0093254C"/>
    <w:rsid w:val="009325BC"/>
    <w:rsid w:val="009325CE"/>
    <w:rsid w:val="009325E1"/>
    <w:rsid w:val="009325E4"/>
    <w:rsid w:val="009325F3"/>
    <w:rsid w:val="0093261A"/>
    <w:rsid w:val="00932659"/>
    <w:rsid w:val="0093267B"/>
    <w:rsid w:val="009326AD"/>
    <w:rsid w:val="009326C3"/>
    <w:rsid w:val="009326D2"/>
    <w:rsid w:val="009326F3"/>
    <w:rsid w:val="00932719"/>
    <w:rsid w:val="0093273A"/>
    <w:rsid w:val="00932746"/>
    <w:rsid w:val="0093275F"/>
    <w:rsid w:val="00932794"/>
    <w:rsid w:val="0093284A"/>
    <w:rsid w:val="0093287C"/>
    <w:rsid w:val="0093288F"/>
    <w:rsid w:val="00932918"/>
    <w:rsid w:val="00932941"/>
    <w:rsid w:val="00932966"/>
    <w:rsid w:val="0093296A"/>
    <w:rsid w:val="0093297A"/>
    <w:rsid w:val="0093297E"/>
    <w:rsid w:val="009329B0"/>
    <w:rsid w:val="009329B6"/>
    <w:rsid w:val="009329B8"/>
    <w:rsid w:val="00932A3C"/>
    <w:rsid w:val="00932A65"/>
    <w:rsid w:val="00932A6E"/>
    <w:rsid w:val="00932A8D"/>
    <w:rsid w:val="00932A8E"/>
    <w:rsid w:val="00932ACD"/>
    <w:rsid w:val="00932B3B"/>
    <w:rsid w:val="00932B4E"/>
    <w:rsid w:val="00932B6C"/>
    <w:rsid w:val="00932B86"/>
    <w:rsid w:val="00932B87"/>
    <w:rsid w:val="00932B9A"/>
    <w:rsid w:val="00932B9B"/>
    <w:rsid w:val="00932BC2"/>
    <w:rsid w:val="00932BC7"/>
    <w:rsid w:val="00932BCB"/>
    <w:rsid w:val="00932BD3"/>
    <w:rsid w:val="00932C54"/>
    <w:rsid w:val="00932C56"/>
    <w:rsid w:val="00932CA9"/>
    <w:rsid w:val="00932CF2"/>
    <w:rsid w:val="00932D09"/>
    <w:rsid w:val="00932D2C"/>
    <w:rsid w:val="00932D6D"/>
    <w:rsid w:val="00932D85"/>
    <w:rsid w:val="00932D9C"/>
    <w:rsid w:val="00932D9E"/>
    <w:rsid w:val="00932DC6"/>
    <w:rsid w:val="00932DD1"/>
    <w:rsid w:val="00932DE2"/>
    <w:rsid w:val="00932DE6"/>
    <w:rsid w:val="00932E1E"/>
    <w:rsid w:val="00932E21"/>
    <w:rsid w:val="00932E58"/>
    <w:rsid w:val="00932E7E"/>
    <w:rsid w:val="00932EA9"/>
    <w:rsid w:val="00932ECA"/>
    <w:rsid w:val="00932ED9"/>
    <w:rsid w:val="00932EE7"/>
    <w:rsid w:val="00932EFB"/>
    <w:rsid w:val="00932F11"/>
    <w:rsid w:val="00932F61"/>
    <w:rsid w:val="00932F78"/>
    <w:rsid w:val="00932FDF"/>
    <w:rsid w:val="00933016"/>
    <w:rsid w:val="0093301D"/>
    <w:rsid w:val="0093303C"/>
    <w:rsid w:val="0093304F"/>
    <w:rsid w:val="00933067"/>
    <w:rsid w:val="00933076"/>
    <w:rsid w:val="009330A2"/>
    <w:rsid w:val="009330AD"/>
    <w:rsid w:val="009330C0"/>
    <w:rsid w:val="009330C5"/>
    <w:rsid w:val="009330D6"/>
    <w:rsid w:val="009330EE"/>
    <w:rsid w:val="0093314E"/>
    <w:rsid w:val="00933151"/>
    <w:rsid w:val="009331AB"/>
    <w:rsid w:val="009331E1"/>
    <w:rsid w:val="00933241"/>
    <w:rsid w:val="00933263"/>
    <w:rsid w:val="009332AC"/>
    <w:rsid w:val="009332CF"/>
    <w:rsid w:val="009332DB"/>
    <w:rsid w:val="00933317"/>
    <w:rsid w:val="0093331E"/>
    <w:rsid w:val="00933396"/>
    <w:rsid w:val="0093339E"/>
    <w:rsid w:val="009333B8"/>
    <w:rsid w:val="009333E0"/>
    <w:rsid w:val="009333E6"/>
    <w:rsid w:val="00933451"/>
    <w:rsid w:val="0093349D"/>
    <w:rsid w:val="0093349E"/>
    <w:rsid w:val="009334EF"/>
    <w:rsid w:val="009334FF"/>
    <w:rsid w:val="00933501"/>
    <w:rsid w:val="0093350F"/>
    <w:rsid w:val="0093351B"/>
    <w:rsid w:val="0093355B"/>
    <w:rsid w:val="0093355F"/>
    <w:rsid w:val="00933567"/>
    <w:rsid w:val="0093356D"/>
    <w:rsid w:val="009335A3"/>
    <w:rsid w:val="009335EE"/>
    <w:rsid w:val="0093362F"/>
    <w:rsid w:val="00933694"/>
    <w:rsid w:val="009336DA"/>
    <w:rsid w:val="009336E5"/>
    <w:rsid w:val="0093378F"/>
    <w:rsid w:val="009337B1"/>
    <w:rsid w:val="009337CD"/>
    <w:rsid w:val="00933802"/>
    <w:rsid w:val="00933824"/>
    <w:rsid w:val="009338C9"/>
    <w:rsid w:val="009338F1"/>
    <w:rsid w:val="00933923"/>
    <w:rsid w:val="009339D3"/>
    <w:rsid w:val="009339E3"/>
    <w:rsid w:val="009339E4"/>
    <w:rsid w:val="00933A30"/>
    <w:rsid w:val="00933A35"/>
    <w:rsid w:val="00933A49"/>
    <w:rsid w:val="00933A57"/>
    <w:rsid w:val="00933AC0"/>
    <w:rsid w:val="00933B5C"/>
    <w:rsid w:val="00933B7C"/>
    <w:rsid w:val="00933BBF"/>
    <w:rsid w:val="00933BF3"/>
    <w:rsid w:val="00933C16"/>
    <w:rsid w:val="00933C1C"/>
    <w:rsid w:val="00933C43"/>
    <w:rsid w:val="00933C79"/>
    <w:rsid w:val="00933CA0"/>
    <w:rsid w:val="00933CC9"/>
    <w:rsid w:val="00933D10"/>
    <w:rsid w:val="00933D2A"/>
    <w:rsid w:val="00933D2D"/>
    <w:rsid w:val="00933D4C"/>
    <w:rsid w:val="00933D5E"/>
    <w:rsid w:val="00933D9D"/>
    <w:rsid w:val="00933E0F"/>
    <w:rsid w:val="00933E5C"/>
    <w:rsid w:val="00933E65"/>
    <w:rsid w:val="00933ECB"/>
    <w:rsid w:val="00933ED6"/>
    <w:rsid w:val="00933F04"/>
    <w:rsid w:val="00933F4F"/>
    <w:rsid w:val="00933F58"/>
    <w:rsid w:val="00933F92"/>
    <w:rsid w:val="00933FA8"/>
    <w:rsid w:val="0093404B"/>
    <w:rsid w:val="00934083"/>
    <w:rsid w:val="00934089"/>
    <w:rsid w:val="00934098"/>
    <w:rsid w:val="009340A3"/>
    <w:rsid w:val="009340CC"/>
    <w:rsid w:val="009340CF"/>
    <w:rsid w:val="009340EA"/>
    <w:rsid w:val="009341BA"/>
    <w:rsid w:val="00934202"/>
    <w:rsid w:val="00934238"/>
    <w:rsid w:val="00934242"/>
    <w:rsid w:val="00934243"/>
    <w:rsid w:val="009342E0"/>
    <w:rsid w:val="009342F9"/>
    <w:rsid w:val="0093431B"/>
    <w:rsid w:val="00934322"/>
    <w:rsid w:val="0093437B"/>
    <w:rsid w:val="00934398"/>
    <w:rsid w:val="009343F3"/>
    <w:rsid w:val="00934410"/>
    <w:rsid w:val="00934420"/>
    <w:rsid w:val="00934439"/>
    <w:rsid w:val="00934468"/>
    <w:rsid w:val="00934498"/>
    <w:rsid w:val="00934499"/>
    <w:rsid w:val="009344E7"/>
    <w:rsid w:val="00934575"/>
    <w:rsid w:val="0093457D"/>
    <w:rsid w:val="00934580"/>
    <w:rsid w:val="00934584"/>
    <w:rsid w:val="0093459C"/>
    <w:rsid w:val="009345BC"/>
    <w:rsid w:val="009345C5"/>
    <w:rsid w:val="009345CA"/>
    <w:rsid w:val="00934609"/>
    <w:rsid w:val="0093464F"/>
    <w:rsid w:val="009346A7"/>
    <w:rsid w:val="009346D3"/>
    <w:rsid w:val="009346F1"/>
    <w:rsid w:val="009346FA"/>
    <w:rsid w:val="00934720"/>
    <w:rsid w:val="00934726"/>
    <w:rsid w:val="00934754"/>
    <w:rsid w:val="00934798"/>
    <w:rsid w:val="0093479D"/>
    <w:rsid w:val="0093479F"/>
    <w:rsid w:val="009347A2"/>
    <w:rsid w:val="009347AE"/>
    <w:rsid w:val="009347BA"/>
    <w:rsid w:val="00934823"/>
    <w:rsid w:val="00934830"/>
    <w:rsid w:val="00934861"/>
    <w:rsid w:val="0093487C"/>
    <w:rsid w:val="009348B2"/>
    <w:rsid w:val="00934912"/>
    <w:rsid w:val="00934919"/>
    <w:rsid w:val="00934944"/>
    <w:rsid w:val="0093496C"/>
    <w:rsid w:val="00934986"/>
    <w:rsid w:val="00934990"/>
    <w:rsid w:val="00934992"/>
    <w:rsid w:val="009349AA"/>
    <w:rsid w:val="00934A2C"/>
    <w:rsid w:val="00934A86"/>
    <w:rsid w:val="00934A96"/>
    <w:rsid w:val="00934B19"/>
    <w:rsid w:val="00934B58"/>
    <w:rsid w:val="00934BCD"/>
    <w:rsid w:val="00934BE2"/>
    <w:rsid w:val="00934BF2"/>
    <w:rsid w:val="00934BF4"/>
    <w:rsid w:val="00934C32"/>
    <w:rsid w:val="00934C48"/>
    <w:rsid w:val="00934C77"/>
    <w:rsid w:val="00934CA9"/>
    <w:rsid w:val="00934CCF"/>
    <w:rsid w:val="00934D0F"/>
    <w:rsid w:val="00934D1C"/>
    <w:rsid w:val="00934DB3"/>
    <w:rsid w:val="00934DE9"/>
    <w:rsid w:val="00934E50"/>
    <w:rsid w:val="00934E99"/>
    <w:rsid w:val="00934EAB"/>
    <w:rsid w:val="00934EB3"/>
    <w:rsid w:val="00934ECA"/>
    <w:rsid w:val="00934EE7"/>
    <w:rsid w:val="00934EFB"/>
    <w:rsid w:val="00934F2B"/>
    <w:rsid w:val="00934F3E"/>
    <w:rsid w:val="00934F41"/>
    <w:rsid w:val="00934F7D"/>
    <w:rsid w:val="00934F8E"/>
    <w:rsid w:val="00934FF9"/>
    <w:rsid w:val="00934FFB"/>
    <w:rsid w:val="00935012"/>
    <w:rsid w:val="00935032"/>
    <w:rsid w:val="00935054"/>
    <w:rsid w:val="00935082"/>
    <w:rsid w:val="00935155"/>
    <w:rsid w:val="0093516D"/>
    <w:rsid w:val="009351A9"/>
    <w:rsid w:val="009351BD"/>
    <w:rsid w:val="009351E3"/>
    <w:rsid w:val="00935232"/>
    <w:rsid w:val="00935245"/>
    <w:rsid w:val="009352C7"/>
    <w:rsid w:val="009352F8"/>
    <w:rsid w:val="00935307"/>
    <w:rsid w:val="00935324"/>
    <w:rsid w:val="00935341"/>
    <w:rsid w:val="00935347"/>
    <w:rsid w:val="00935368"/>
    <w:rsid w:val="009353B6"/>
    <w:rsid w:val="009353D6"/>
    <w:rsid w:val="0093541C"/>
    <w:rsid w:val="00935423"/>
    <w:rsid w:val="009354FD"/>
    <w:rsid w:val="0093551F"/>
    <w:rsid w:val="00935567"/>
    <w:rsid w:val="00935581"/>
    <w:rsid w:val="009355A0"/>
    <w:rsid w:val="009355ED"/>
    <w:rsid w:val="009355EE"/>
    <w:rsid w:val="00935623"/>
    <w:rsid w:val="0093563B"/>
    <w:rsid w:val="00935644"/>
    <w:rsid w:val="0093565C"/>
    <w:rsid w:val="00935681"/>
    <w:rsid w:val="0093568C"/>
    <w:rsid w:val="009356AC"/>
    <w:rsid w:val="009356AE"/>
    <w:rsid w:val="009356E0"/>
    <w:rsid w:val="0093575D"/>
    <w:rsid w:val="0093575F"/>
    <w:rsid w:val="00935778"/>
    <w:rsid w:val="00935779"/>
    <w:rsid w:val="00935794"/>
    <w:rsid w:val="009357A3"/>
    <w:rsid w:val="009357B8"/>
    <w:rsid w:val="009357D9"/>
    <w:rsid w:val="009357F1"/>
    <w:rsid w:val="009357F3"/>
    <w:rsid w:val="0093583C"/>
    <w:rsid w:val="0093588A"/>
    <w:rsid w:val="00935894"/>
    <w:rsid w:val="009358A7"/>
    <w:rsid w:val="00935983"/>
    <w:rsid w:val="009359DF"/>
    <w:rsid w:val="009359EF"/>
    <w:rsid w:val="00935A59"/>
    <w:rsid w:val="00935A7F"/>
    <w:rsid w:val="00935ABF"/>
    <w:rsid w:val="00935B25"/>
    <w:rsid w:val="00935B3C"/>
    <w:rsid w:val="00935BE2"/>
    <w:rsid w:val="00935BEE"/>
    <w:rsid w:val="00935C38"/>
    <w:rsid w:val="00935C39"/>
    <w:rsid w:val="00935C5E"/>
    <w:rsid w:val="00935C67"/>
    <w:rsid w:val="00935C85"/>
    <w:rsid w:val="00935CBE"/>
    <w:rsid w:val="00935CFF"/>
    <w:rsid w:val="00935D3B"/>
    <w:rsid w:val="00935DC6"/>
    <w:rsid w:val="00935DF4"/>
    <w:rsid w:val="00935E3D"/>
    <w:rsid w:val="00935E5B"/>
    <w:rsid w:val="00935E96"/>
    <w:rsid w:val="00935EB7"/>
    <w:rsid w:val="00935EC0"/>
    <w:rsid w:val="00935EF9"/>
    <w:rsid w:val="00935F0C"/>
    <w:rsid w:val="00935F27"/>
    <w:rsid w:val="00935F63"/>
    <w:rsid w:val="00935F9F"/>
    <w:rsid w:val="00935FCD"/>
    <w:rsid w:val="00935FD8"/>
    <w:rsid w:val="00936032"/>
    <w:rsid w:val="0093603E"/>
    <w:rsid w:val="0093609E"/>
    <w:rsid w:val="009360D2"/>
    <w:rsid w:val="009360F5"/>
    <w:rsid w:val="0093612C"/>
    <w:rsid w:val="0093612E"/>
    <w:rsid w:val="00936130"/>
    <w:rsid w:val="0093614A"/>
    <w:rsid w:val="0093619C"/>
    <w:rsid w:val="009361A9"/>
    <w:rsid w:val="009361D9"/>
    <w:rsid w:val="009361F4"/>
    <w:rsid w:val="009361F7"/>
    <w:rsid w:val="00936265"/>
    <w:rsid w:val="00936283"/>
    <w:rsid w:val="00936289"/>
    <w:rsid w:val="009362FC"/>
    <w:rsid w:val="0093634B"/>
    <w:rsid w:val="00936385"/>
    <w:rsid w:val="009363C4"/>
    <w:rsid w:val="009363FC"/>
    <w:rsid w:val="00936401"/>
    <w:rsid w:val="0093640F"/>
    <w:rsid w:val="00936432"/>
    <w:rsid w:val="00936440"/>
    <w:rsid w:val="00936445"/>
    <w:rsid w:val="00936466"/>
    <w:rsid w:val="0093646A"/>
    <w:rsid w:val="00936471"/>
    <w:rsid w:val="0093647B"/>
    <w:rsid w:val="00936484"/>
    <w:rsid w:val="00936490"/>
    <w:rsid w:val="00936495"/>
    <w:rsid w:val="0093651B"/>
    <w:rsid w:val="0093654E"/>
    <w:rsid w:val="00936550"/>
    <w:rsid w:val="00936566"/>
    <w:rsid w:val="0093656E"/>
    <w:rsid w:val="00936576"/>
    <w:rsid w:val="009365F5"/>
    <w:rsid w:val="00936630"/>
    <w:rsid w:val="00936654"/>
    <w:rsid w:val="00936684"/>
    <w:rsid w:val="00936692"/>
    <w:rsid w:val="0093669D"/>
    <w:rsid w:val="009366B0"/>
    <w:rsid w:val="009366C3"/>
    <w:rsid w:val="009366E5"/>
    <w:rsid w:val="00936719"/>
    <w:rsid w:val="00936767"/>
    <w:rsid w:val="00936879"/>
    <w:rsid w:val="009368B8"/>
    <w:rsid w:val="009368C0"/>
    <w:rsid w:val="009368D1"/>
    <w:rsid w:val="009368D2"/>
    <w:rsid w:val="009368E2"/>
    <w:rsid w:val="00936904"/>
    <w:rsid w:val="00936922"/>
    <w:rsid w:val="0093692A"/>
    <w:rsid w:val="00936933"/>
    <w:rsid w:val="00936945"/>
    <w:rsid w:val="0093694D"/>
    <w:rsid w:val="00936974"/>
    <w:rsid w:val="00936976"/>
    <w:rsid w:val="009369AA"/>
    <w:rsid w:val="00936A45"/>
    <w:rsid w:val="00936A74"/>
    <w:rsid w:val="00936AED"/>
    <w:rsid w:val="00936AF7"/>
    <w:rsid w:val="00936B07"/>
    <w:rsid w:val="00936B17"/>
    <w:rsid w:val="00936B54"/>
    <w:rsid w:val="00936B56"/>
    <w:rsid w:val="00936B73"/>
    <w:rsid w:val="00936C03"/>
    <w:rsid w:val="00936C29"/>
    <w:rsid w:val="00936C52"/>
    <w:rsid w:val="00936C61"/>
    <w:rsid w:val="00936C77"/>
    <w:rsid w:val="00936CEA"/>
    <w:rsid w:val="00936D1A"/>
    <w:rsid w:val="00936D66"/>
    <w:rsid w:val="00936D75"/>
    <w:rsid w:val="00936E25"/>
    <w:rsid w:val="00936E3D"/>
    <w:rsid w:val="00936E7F"/>
    <w:rsid w:val="00936E95"/>
    <w:rsid w:val="00936EDC"/>
    <w:rsid w:val="00936F3B"/>
    <w:rsid w:val="00936F58"/>
    <w:rsid w:val="00936F8A"/>
    <w:rsid w:val="00936F93"/>
    <w:rsid w:val="00936FAE"/>
    <w:rsid w:val="00936FD7"/>
    <w:rsid w:val="0093703B"/>
    <w:rsid w:val="0093706A"/>
    <w:rsid w:val="00937075"/>
    <w:rsid w:val="009370A5"/>
    <w:rsid w:val="009370BC"/>
    <w:rsid w:val="009370C9"/>
    <w:rsid w:val="009370EB"/>
    <w:rsid w:val="009370F4"/>
    <w:rsid w:val="0093710A"/>
    <w:rsid w:val="00937164"/>
    <w:rsid w:val="00937185"/>
    <w:rsid w:val="00937190"/>
    <w:rsid w:val="009371AE"/>
    <w:rsid w:val="009371B8"/>
    <w:rsid w:val="009371D1"/>
    <w:rsid w:val="0093721D"/>
    <w:rsid w:val="00937249"/>
    <w:rsid w:val="00937264"/>
    <w:rsid w:val="009372F7"/>
    <w:rsid w:val="0093738F"/>
    <w:rsid w:val="00937393"/>
    <w:rsid w:val="009373B1"/>
    <w:rsid w:val="009373E2"/>
    <w:rsid w:val="009373E3"/>
    <w:rsid w:val="0093745A"/>
    <w:rsid w:val="00937479"/>
    <w:rsid w:val="009374FC"/>
    <w:rsid w:val="0093751E"/>
    <w:rsid w:val="00937548"/>
    <w:rsid w:val="00937565"/>
    <w:rsid w:val="00937568"/>
    <w:rsid w:val="00937596"/>
    <w:rsid w:val="009375AB"/>
    <w:rsid w:val="009375F5"/>
    <w:rsid w:val="00937617"/>
    <w:rsid w:val="00937621"/>
    <w:rsid w:val="00937623"/>
    <w:rsid w:val="00937641"/>
    <w:rsid w:val="0093764D"/>
    <w:rsid w:val="0093771D"/>
    <w:rsid w:val="00937779"/>
    <w:rsid w:val="009377FB"/>
    <w:rsid w:val="00937808"/>
    <w:rsid w:val="0093783D"/>
    <w:rsid w:val="0093786E"/>
    <w:rsid w:val="00937914"/>
    <w:rsid w:val="00937969"/>
    <w:rsid w:val="0093796C"/>
    <w:rsid w:val="00937A2C"/>
    <w:rsid w:val="00937A3D"/>
    <w:rsid w:val="00937AC3"/>
    <w:rsid w:val="00937AF9"/>
    <w:rsid w:val="00937B39"/>
    <w:rsid w:val="00937B5C"/>
    <w:rsid w:val="00937B7C"/>
    <w:rsid w:val="00937B8B"/>
    <w:rsid w:val="00937BFC"/>
    <w:rsid w:val="00937C04"/>
    <w:rsid w:val="00937C54"/>
    <w:rsid w:val="00937C83"/>
    <w:rsid w:val="00937CB2"/>
    <w:rsid w:val="00937CC6"/>
    <w:rsid w:val="00937CDE"/>
    <w:rsid w:val="00937D08"/>
    <w:rsid w:val="00937D0F"/>
    <w:rsid w:val="00937D7B"/>
    <w:rsid w:val="00937D89"/>
    <w:rsid w:val="00937DD2"/>
    <w:rsid w:val="00937E20"/>
    <w:rsid w:val="00937E34"/>
    <w:rsid w:val="00937E7F"/>
    <w:rsid w:val="00937E82"/>
    <w:rsid w:val="00937EA3"/>
    <w:rsid w:val="00937EC0"/>
    <w:rsid w:val="00937F1A"/>
    <w:rsid w:val="00937F34"/>
    <w:rsid w:val="00937FC9"/>
    <w:rsid w:val="00937FDD"/>
    <w:rsid w:val="0094008E"/>
    <w:rsid w:val="009400A3"/>
    <w:rsid w:val="009400C2"/>
    <w:rsid w:val="009400CD"/>
    <w:rsid w:val="009400D0"/>
    <w:rsid w:val="009400D9"/>
    <w:rsid w:val="0094011B"/>
    <w:rsid w:val="00940156"/>
    <w:rsid w:val="00940160"/>
    <w:rsid w:val="00940176"/>
    <w:rsid w:val="0094019C"/>
    <w:rsid w:val="009401BF"/>
    <w:rsid w:val="00940207"/>
    <w:rsid w:val="0094028B"/>
    <w:rsid w:val="0094028C"/>
    <w:rsid w:val="009402B1"/>
    <w:rsid w:val="009402CA"/>
    <w:rsid w:val="009402E1"/>
    <w:rsid w:val="0094033A"/>
    <w:rsid w:val="00940355"/>
    <w:rsid w:val="00940371"/>
    <w:rsid w:val="009404F7"/>
    <w:rsid w:val="00940533"/>
    <w:rsid w:val="0094055E"/>
    <w:rsid w:val="009405B3"/>
    <w:rsid w:val="009405B5"/>
    <w:rsid w:val="009405D2"/>
    <w:rsid w:val="00940609"/>
    <w:rsid w:val="0094064E"/>
    <w:rsid w:val="00940694"/>
    <w:rsid w:val="009406CE"/>
    <w:rsid w:val="009406F1"/>
    <w:rsid w:val="00940720"/>
    <w:rsid w:val="00940764"/>
    <w:rsid w:val="00940789"/>
    <w:rsid w:val="009407AB"/>
    <w:rsid w:val="009407E1"/>
    <w:rsid w:val="0094081E"/>
    <w:rsid w:val="00940840"/>
    <w:rsid w:val="00940845"/>
    <w:rsid w:val="00940861"/>
    <w:rsid w:val="00940902"/>
    <w:rsid w:val="00940904"/>
    <w:rsid w:val="0094091A"/>
    <w:rsid w:val="0094091F"/>
    <w:rsid w:val="00940920"/>
    <w:rsid w:val="0094092B"/>
    <w:rsid w:val="00940979"/>
    <w:rsid w:val="009409C7"/>
    <w:rsid w:val="00940A66"/>
    <w:rsid w:val="00940A7A"/>
    <w:rsid w:val="00940AA5"/>
    <w:rsid w:val="00940AAF"/>
    <w:rsid w:val="00940AB6"/>
    <w:rsid w:val="00940AC5"/>
    <w:rsid w:val="00940ACE"/>
    <w:rsid w:val="00940AD0"/>
    <w:rsid w:val="00940ADD"/>
    <w:rsid w:val="00940B2E"/>
    <w:rsid w:val="00940B30"/>
    <w:rsid w:val="00940B3C"/>
    <w:rsid w:val="00940B54"/>
    <w:rsid w:val="00940B82"/>
    <w:rsid w:val="00940B97"/>
    <w:rsid w:val="00940BB1"/>
    <w:rsid w:val="00940BC7"/>
    <w:rsid w:val="00940C09"/>
    <w:rsid w:val="00940C21"/>
    <w:rsid w:val="00940C46"/>
    <w:rsid w:val="00940C4B"/>
    <w:rsid w:val="00940C9E"/>
    <w:rsid w:val="00940CC4"/>
    <w:rsid w:val="00940CF4"/>
    <w:rsid w:val="00940D75"/>
    <w:rsid w:val="00940D8C"/>
    <w:rsid w:val="00940DB4"/>
    <w:rsid w:val="00940DB8"/>
    <w:rsid w:val="00940DF2"/>
    <w:rsid w:val="00940DFC"/>
    <w:rsid w:val="00940E0A"/>
    <w:rsid w:val="00940E12"/>
    <w:rsid w:val="00940E69"/>
    <w:rsid w:val="00940EA7"/>
    <w:rsid w:val="00940EAA"/>
    <w:rsid w:val="00940EBC"/>
    <w:rsid w:val="00940ED8"/>
    <w:rsid w:val="00940F1B"/>
    <w:rsid w:val="00940F3A"/>
    <w:rsid w:val="00940F43"/>
    <w:rsid w:val="00940F54"/>
    <w:rsid w:val="00940F73"/>
    <w:rsid w:val="00940F78"/>
    <w:rsid w:val="00940F86"/>
    <w:rsid w:val="00940FAF"/>
    <w:rsid w:val="00940FBF"/>
    <w:rsid w:val="00940FF7"/>
    <w:rsid w:val="00940FFA"/>
    <w:rsid w:val="0094102F"/>
    <w:rsid w:val="0094107B"/>
    <w:rsid w:val="009410DD"/>
    <w:rsid w:val="0094110E"/>
    <w:rsid w:val="0094111A"/>
    <w:rsid w:val="00941143"/>
    <w:rsid w:val="00941144"/>
    <w:rsid w:val="00941145"/>
    <w:rsid w:val="00941157"/>
    <w:rsid w:val="00941192"/>
    <w:rsid w:val="0094119C"/>
    <w:rsid w:val="009411BA"/>
    <w:rsid w:val="009411DE"/>
    <w:rsid w:val="009411EB"/>
    <w:rsid w:val="009411F2"/>
    <w:rsid w:val="00941287"/>
    <w:rsid w:val="00941289"/>
    <w:rsid w:val="009412E9"/>
    <w:rsid w:val="009412F2"/>
    <w:rsid w:val="0094130B"/>
    <w:rsid w:val="00941311"/>
    <w:rsid w:val="00941328"/>
    <w:rsid w:val="00941329"/>
    <w:rsid w:val="00941330"/>
    <w:rsid w:val="009413C1"/>
    <w:rsid w:val="009413CC"/>
    <w:rsid w:val="009413E4"/>
    <w:rsid w:val="0094142B"/>
    <w:rsid w:val="00941456"/>
    <w:rsid w:val="00941460"/>
    <w:rsid w:val="00941485"/>
    <w:rsid w:val="009414A1"/>
    <w:rsid w:val="009414D9"/>
    <w:rsid w:val="009414E7"/>
    <w:rsid w:val="0094157D"/>
    <w:rsid w:val="009415CA"/>
    <w:rsid w:val="009415DA"/>
    <w:rsid w:val="00941627"/>
    <w:rsid w:val="0094163B"/>
    <w:rsid w:val="0094163C"/>
    <w:rsid w:val="0094164C"/>
    <w:rsid w:val="009416BC"/>
    <w:rsid w:val="009416C3"/>
    <w:rsid w:val="009416CE"/>
    <w:rsid w:val="009416E8"/>
    <w:rsid w:val="009416ED"/>
    <w:rsid w:val="00941714"/>
    <w:rsid w:val="00941721"/>
    <w:rsid w:val="0094174D"/>
    <w:rsid w:val="0094174F"/>
    <w:rsid w:val="00941760"/>
    <w:rsid w:val="00941795"/>
    <w:rsid w:val="009417CD"/>
    <w:rsid w:val="00941848"/>
    <w:rsid w:val="00941855"/>
    <w:rsid w:val="00941872"/>
    <w:rsid w:val="0094189E"/>
    <w:rsid w:val="009418BC"/>
    <w:rsid w:val="00941911"/>
    <w:rsid w:val="00941940"/>
    <w:rsid w:val="0094194A"/>
    <w:rsid w:val="0094197D"/>
    <w:rsid w:val="00941A03"/>
    <w:rsid w:val="00941A0D"/>
    <w:rsid w:val="00941A14"/>
    <w:rsid w:val="00941AAD"/>
    <w:rsid w:val="00941AB5"/>
    <w:rsid w:val="00941B0B"/>
    <w:rsid w:val="00941B17"/>
    <w:rsid w:val="00941B30"/>
    <w:rsid w:val="00941B32"/>
    <w:rsid w:val="00941B50"/>
    <w:rsid w:val="00941BB0"/>
    <w:rsid w:val="00941C21"/>
    <w:rsid w:val="00941CB6"/>
    <w:rsid w:val="00941CF6"/>
    <w:rsid w:val="00941D61"/>
    <w:rsid w:val="00941D9E"/>
    <w:rsid w:val="00941DF2"/>
    <w:rsid w:val="00941E7C"/>
    <w:rsid w:val="00941E86"/>
    <w:rsid w:val="00941EE6"/>
    <w:rsid w:val="00941EFE"/>
    <w:rsid w:val="00941F2F"/>
    <w:rsid w:val="00941F34"/>
    <w:rsid w:val="00941FAC"/>
    <w:rsid w:val="00941FEA"/>
    <w:rsid w:val="00942026"/>
    <w:rsid w:val="0094203C"/>
    <w:rsid w:val="00942070"/>
    <w:rsid w:val="00942098"/>
    <w:rsid w:val="0094209E"/>
    <w:rsid w:val="009420CB"/>
    <w:rsid w:val="009420E7"/>
    <w:rsid w:val="009420EE"/>
    <w:rsid w:val="0094212A"/>
    <w:rsid w:val="0094213B"/>
    <w:rsid w:val="00942168"/>
    <w:rsid w:val="0094219C"/>
    <w:rsid w:val="009421BA"/>
    <w:rsid w:val="009421DF"/>
    <w:rsid w:val="00942212"/>
    <w:rsid w:val="0094222E"/>
    <w:rsid w:val="00942283"/>
    <w:rsid w:val="009422A5"/>
    <w:rsid w:val="009422BD"/>
    <w:rsid w:val="009422C6"/>
    <w:rsid w:val="009422F3"/>
    <w:rsid w:val="0094231C"/>
    <w:rsid w:val="0094231E"/>
    <w:rsid w:val="00942321"/>
    <w:rsid w:val="0094232B"/>
    <w:rsid w:val="00942387"/>
    <w:rsid w:val="0094238F"/>
    <w:rsid w:val="009423B0"/>
    <w:rsid w:val="009423D8"/>
    <w:rsid w:val="009423E7"/>
    <w:rsid w:val="009423EC"/>
    <w:rsid w:val="009423F0"/>
    <w:rsid w:val="009423F8"/>
    <w:rsid w:val="00942416"/>
    <w:rsid w:val="00942434"/>
    <w:rsid w:val="00942487"/>
    <w:rsid w:val="00942594"/>
    <w:rsid w:val="00942597"/>
    <w:rsid w:val="009425B0"/>
    <w:rsid w:val="009425C1"/>
    <w:rsid w:val="009425D2"/>
    <w:rsid w:val="009425DE"/>
    <w:rsid w:val="00942639"/>
    <w:rsid w:val="0094266C"/>
    <w:rsid w:val="0094267D"/>
    <w:rsid w:val="009426C5"/>
    <w:rsid w:val="009426E4"/>
    <w:rsid w:val="009426E5"/>
    <w:rsid w:val="00942718"/>
    <w:rsid w:val="00942742"/>
    <w:rsid w:val="0094276D"/>
    <w:rsid w:val="00942776"/>
    <w:rsid w:val="00942779"/>
    <w:rsid w:val="009427BA"/>
    <w:rsid w:val="009427E0"/>
    <w:rsid w:val="0094282B"/>
    <w:rsid w:val="00942879"/>
    <w:rsid w:val="00942884"/>
    <w:rsid w:val="00942969"/>
    <w:rsid w:val="00942990"/>
    <w:rsid w:val="009429B5"/>
    <w:rsid w:val="009429C9"/>
    <w:rsid w:val="00942A13"/>
    <w:rsid w:val="00942A62"/>
    <w:rsid w:val="00942A68"/>
    <w:rsid w:val="00942A75"/>
    <w:rsid w:val="00942AFC"/>
    <w:rsid w:val="00942B2B"/>
    <w:rsid w:val="00942B3E"/>
    <w:rsid w:val="00942BBC"/>
    <w:rsid w:val="00942BC8"/>
    <w:rsid w:val="00942CD9"/>
    <w:rsid w:val="00942CDC"/>
    <w:rsid w:val="00942D02"/>
    <w:rsid w:val="00942D29"/>
    <w:rsid w:val="00942D68"/>
    <w:rsid w:val="00942D8D"/>
    <w:rsid w:val="00942DD8"/>
    <w:rsid w:val="00942DF7"/>
    <w:rsid w:val="00942E1D"/>
    <w:rsid w:val="00942E1E"/>
    <w:rsid w:val="00942E69"/>
    <w:rsid w:val="00942E8E"/>
    <w:rsid w:val="00942EB3"/>
    <w:rsid w:val="00942ECC"/>
    <w:rsid w:val="00942F46"/>
    <w:rsid w:val="00942F4B"/>
    <w:rsid w:val="00942FA0"/>
    <w:rsid w:val="00942FB5"/>
    <w:rsid w:val="0094300E"/>
    <w:rsid w:val="00943016"/>
    <w:rsid w:val="00943020"/>
    <w:rsid w:val="00943055"/>
    <w:rsid w:val="0094306F"/>
    <w:rsid w:val="009430BF"/>
    <w:rsid w:val="009430C6"/>
    <w:rsid w:val="009430D6"/>
    <w:rsid w:val="00943113"/>
    <w:rsid w:val="00943181"/>
    <w:rsid w:val="0094318C"/>
    <w:rsid w:val="009431A9"/>
    <w:rsid w:val="009431F9"/>
    <w:rsid w:val="00943229"/>
    <w:rsid w:val="00943383"/>
    <w:rsid w:val="009433B3"/>
    <w:rsid w:val="00943410"/>
    <w:rsid w:val="00943442"/>
    <w:rsid w:val="0094346D"/>
    <w:rsid w:val="009434A3"/>
    <w:rsid w:val="009434A5"/>
    <w:rsid w:val="009434C3"/>
    <w:rsid w:val="009434D0"/>
    <w:rsid w:val="00943522"/>
    <w:rsid w:val="00943541"/>
    <w:rsid w:val="0094354B"/>
    <w:rsid w:val="00943553"/>
    <w:rsid w:val="0094355E"/>
    <w:rsid w:val="00943563"/>
    <w:rsid w:val="00943584"/>
    <w:rsid w:val="009435C9"/>
    <w:rsid w:val="009435DE"/>
    <w:rsid w:val="009435F8"/>
    <w:rsid w:val="00943675"/>
    <w:rsid w:val="009436C4"/>
    <w:rsid w:val="009436DE"/>
    <w:rsid w:val="009436FD"/>
    <w:rsid w:val="00943703"/>
    <w:rsid w:val="0094370B"/>
    <w:rsid w:val="009437BC"/>
    <w:rsid w:val="009437F1"/>
    <w:rsid w:val="00943805"/>
    <w:rsid w:val="0094381B"/>
    <w:rsid w:val="0094381D"/>
    <w:rsid w:val="0094383D"/>
    <w:rsid w:val="00943846"/>
    <w:rsid w:val="0094386D"/>
    <w:rsid w:val="00943882"/>
    <w:rsid w:val="009438AB"/>
    <w:rsid w:val="009438D3"/>
    <w:rsid w:val="0094391F"/>
    <w:rsid w:val="0094392C"/>
    <w:rsid w:val="00943934"/>
    <w:rsid w:val="00943966"/>
    <w:rsid w:val="0094396A"/>
    <w:rsid w:val="009439CC"/>
    <w:rsid w:val="009439F2"/>
    <w:rsid w:val="00943A5C"/>
    <w:rsid w:val="00943AB6"/>
    <w:rsid w:val="00943AD5"/>
    <w:rsid w:val="00943AE7"/>
    <w:rsid w:val="00943B43"/>
    <w:rsid w:val="00943B49"/>
    <w:rsid w:val="00943B9C"/>
    <w:rsid w:val="00943BAE"/>
    <w:rsid w:val="00943C08"/>
    <w:rsid w:val="00943C37"/>
    <w:rsid w:val="00943C47"/>
    <w:rsid w:val="00943C4D"/>
    <w:rsid w:val="00943C73"/>
    <w:rsid w:val="00943CDA"/>
    <w:rsid w:val="00943D13"/>
    <w:rsid w:val="00943D32"/>
    <w:rsid w:val="00943D50"/>
    <w:rsid w:val="00943D98"/>
    <w:rsid w:val="00943DEB"/>
    <w:rsid w:val="00943E03"/>
    <w:rsid w:val="00943E2E"/>
    <w:rsid w:val="00943ECB"/>
    <w:rsid w:val="00943EF7"/>
    <w:rsid w:val="00943F28"/>
    <w:rsid w:val="00943F70"/>
    <w:rsid w:val="00943FB7"/>
    <w:rsid w:val="00943FCC"/>
    <w:rsid w:val="00943FD4"/>
    <w:rsid w:val="0094403B"/>
    <w:rsid w:val="0094407D"/>
    <w:rsid w:val="0094407E"/>
    <w:rsid w:val="00944080"/>
    <w:rsid w:val="00944088"/>
    <w:rsid w:val="00944096"/>
    <w:rsid w:val="009440B5"/>
    <w:rsid w:val="009440BD"/>
    <w:rsid w:val="009440D2"/>
    <w:rsid w:val="00944156"/>
    <w:rsid w:val="00944173"/>
    <w:rsid w:val="009441D9"/>
    <w:rsid w:val="0094420D"/>
    <w:rsid w:val="00944233"/>
    <w:rsid w:val="00944255"/>
    <w:rsid w:val="009442AF"/>
    <w:rsid w:val="009442B3"/>
    <w:rsid w:val="0094433B"/>
    <w:rsid w:val="0094433E"/>
    <w:rsid w:val="00944382"/>
    <w:rsid w:val="00944388"/>
    <w:rsid w:val="009443B0"/>
    <w:rsid w:val="00944493"/>
    <w:rsid w:val="009444A8"/>
    <w:rsid w:val="009444EC"/>
    <w:rsid w:val="00944539"/>
    <w:rsid w:val="0094454B"/>
    <w:rsid w:val="00944551"/>
    <w:rsid w:val="00944583"/>
    <w:rsid w:val="00944592"/>
    <w:rsid w:val="009445B5"/>
    <w:rsid w:val="009445CE"/>
    <w:rsid w:val="009445F8"/>
    <w:rsid w:val="0094462C"/>
    <w:rsid w:val="00944647"/>
    <w:rsid w:val="00944681"/>
    <w:rsid w:val="00944694"/>
    <w:rsid w:val="009446C1"/>
    <w:rsid w:val="009446E5"/>
    <w:rsid w:val="00944709"/>
    <w:rsid w:val="00944720"/>
    <w:rsid w:val="00944756"/>
    <w:rsid w:val="00944793"/>
    <w:rsid w:val="00944804"/>
    <w:rsid w:val="00944817"/>
    <w:rsid w:val="00944832"/>
    <w:rsid w:val="009448B5"/>
    <w:rsid w:val="009448BE"/>
    <w:rsid w:val="009448C7"/>
    <w:rsid w:val="009448DA"/>
    <w:rsid w:val="0094492E"/>
    <w:rsid w:val="00944952"/>
    <w:rsid w:val="0094495F"/>
    <w:rsid w:val="009449A7"/>
    <w:rsid w:val="00944A08"/>
    <w:rsid w:val="00944A1F"/>
    <w:rsid w:val="00944A3D"/>
    <w:rsid w:val="00944A84"/>
    <w:rsid w:val="00944AA8"/>
    <w:rsid w:val="00944AD0"/>
    <w:rsid w:val="00944B3B"/>
    <w:rsid w:val="00944B55"/>
    <w:rsid w:val="00944BD9"/>
    <w:rsid w:val="00944BE7"/>
    <w:rsid w:val="00944BF3"/>
    <w:rsid w:val="00944C73"/>
    <w:rsid w:val="00944C88"/>
    <w:rsid w:val="00944D09"/>
    <w:rsid w:val="00944D21"/>
    <w:rsid w:val="00944D3D"/>
    <w:rsid w:val="00944DA2"/>
    <w:rsid w:val="00944DB9"/>
    <w:rsid w:val="00944DF6"/>
    <w:rsid w:val="00944DFA"/>
    <w:rsid w:val="00944DFC"/>
    <w:rsid w:val="00944E57"/>
    <w:rsid w:val="00944E63"/>
    <w:rsid w:val="00944E94"/>
    <w:rsid w:val="00944EC8"/>
    <w:rsid w:val="00944F19"/>
    <w:rsid w:val="00944F1E"/>
    <w:rsid w:val="00944F4D"/>
    <w:rsid w:val="00944FAB"/>
    <w:rsid w:val="00944FC5"/>
    <w:rsid w:val="00945052"/>
    <w:rsid w:val="00945088"/>
    <w:rsid w:val="009450A7"/>
    <w:rsid w:val="009450B0"/>
    <w:rsid w:val="009450EF"/>
    <w:rsid w:val="00945122"/>
    <w:rsid w:val="00945159"/>
    <w:rsid w:val="00945172"/>
    <w:rsid w:val="0094519F"/>
    <w:rsid w:val="009451D4"/>
    <w:rsid w:val="009451D5"/>
    <w:rsid w:val="009451D6"/>
    <w:rsid w:val="009451EF"/>
    <w:rsid w:val="00945216"/>
    <w:rsid w:val="0094521F"/>
    <w:rsid w:val="00945227"/>
    <w:rsid w:val="00945282"/>
    <w:rsid w:val="00945284"/>
    <w:rsid w:val="0094528C"/>
    <w:rsid w:val="009452C4"/>
    <w:rsid w:val="009452DD"/>
    <w:rsid w:val="00945345"/>
    <w:rsid w:val="0094534F"/>
    <w:rsid w:val="00945356"/>
    <w:rsid w:val="00945358"/>
    <w:rsid w:val="0094536D"/>
    <w:rsid w:val="009453F2"/>
    <w:rsid w:val="00945442"/>
    <w:rsid w:val="00945447"/>
    <w:rsid w:val="0094544D"/>
    <w:rsid w:val="00945462"/>
    <w:rsid w:val="009454D2"/>
    <w:rsid w:val="00945525"/>
    <w:rsid w:val="00945535"/>
    <w:rsid w:val="00945562"/>
    <w:rsid w:val="00945570"/>
    <w:rsid w:val="009455A9"/>
    <w:rsid w:val="009455F8"/>
    <w:rsid w:val="009455FE"/>
    <w:rsid w:val="00945618"/>
    <w:rsid w:val="00945649"/>
    <w:rsid w:val="00945664"/>
    <w:rsid w:val="0094569B"/>
    <w:rsid w:val="009456A8"/>
    <w:rsid w:val="009456CB"/>
    <w:rsid w:val="00945705"/>
    <w:rsid w:val="00945743"/>
    <w:rsid w:val="00945746"/>
    <w:rsid w:val="0094575B"/>
    <w:rsid w:val="0094576B"/>
    <w:rsid w:val="0094576F"/>
    <w:rsid w:val="0094577A"/>
    <w:rsid w:val="0094578C"/>
    <w:rsid w:val="009457B3"/>
    <w:rsid w:val="009457CA"/>
    <w:rsid w:val="009457E4"/>
    <w:rsid w:val="009457E9"/>
    <w:rsid w:val="00945800"/>
    <w:rsid w:val="0094582F"/>
    <w:rsid w:val="00945832"/>
    <w:rsid w:val="009458A6"/>
    <w:rsid w:val="009458CE"/>
    <w:rsid w:val="0094592B"/>
    <w:rsid w:val="0094594A"/>
    <w:rsid w:val="00945958"/>
    <w:rsid w:val="0094598C"/>
    <w:rsid w:val="00945A10"/>
    <w:rsid w:val="00945B1A"/>
    <w:rsid w:val="00945B1E"/>
    <w:rsid w:val="00945B24"/>
    <w:rsid w:val="00945B36"/>
    <w:rsid w:val="00945B50"/>
    <w:rsid w:val="00945B54"/>
    <w:rsid w:val="00945B67"/>
    <w:rsid w:val="00945B8D"/>
    <w:rsid w:val="00945BCA"/>
    <w:rsid w:val="00945BF9"/>
    <w:rsid w:val="00945C56"/>
    <w:rsid w:val="00945C5E"/>
    <w:rsid w:val="00945C64"/>
    <w:rsid w:val="00945C67"/>
    <w:rsid w:val="00945C88"/>
    <w:rsid w:val="00945CB1"/>
    <w:rsid w:val="00945CF8"/>
    <w:rsid w:val="00945CFA"/>
    <w:rsid w:val="00945D4F"/>
    <w:rsid w:val="00945DBA"/>
    <w:rsid w:val="00945EB0"/>
    <w:rsid w:val="00945EC6"/>
    <w:rsid w:val="00945F03"/>
    <w:rsid w:val="00945F08"/>
    <w:rsid w:val="00945F1E"/>
    <w:rsid w:val="00945F84"/>
    <w:rsid w:val="00945F89"/>
    <w:rsid w:val="00945FC5"/>
    <w:rsid w:val="00945FD5"/>
    <w:rsid w:val="0094603D"/>
    <w:rsid w:val="00946047"/>
    <w:rsid w:val="0094607A"/>
    <w:rsid w:val="0094608A"/>
    <w:rsid w:val="00946093"/>
    <w:rsid w:val="009460FD"/>
    <w:rsid w:val="009461F4"/>
    <w:rsid w:val="00946214"/>
    <w:rsid w:val="00946242"/>
    <w:rsid w:val="0094628D"/>
    <w:rsid w:val="009462CE"/>
    <w:rsid w:val="00946311"/>
    <w:rsid w:val="00946315"/>
    <w:rsid w:val="00946330"/>
    <w:rsid w:val="00946342"/>
    <w:rsid w:val="0094636B"/>
    <w:rsid w:val="009463E7"/>
    <w:rsid w:val="0094640B"/>
    <w:rsid w:val="009464B7"/>
    <w:rsid w:val="009464C2"/>
    <w:rsid w:val="0094653A"/>
    <w:rsid w:val="009465BF"/>
    <w:rsid w:val="009465C0"/>
    <w:rsid w:val="009465D8"/>
    <w:rsid w:val="0094664C"/>
    <w:rsid w:val="0094667B"/>
    <w:rsid w:val="009466E2"/>
    <w:rsid w:val="009466EC"/>
    <w:rsid w:val="009466F4"/>
    <w:rsid w:val="00946716"/>
    <w:rsid w:val="00946749"/>
    <w:rsid w:val="0094674D"/>
    <w:rsid w:val="00946768"/>
    <w:rsid w:val="009467D4"/>
    <w:rsid w:val="009467D5"/>
    <w:rsid w:val="009467E3"/>
    <w:rsid w:val="0094686F"/>
    <w:rsid w:val="009468DA"/>
    <w:rsid w:val="009468EC"/>
    <w:rsid w:val="009468F0"/>
    <w:rsid w:val="009469AC"/>
    <w:rsid w:val="00946A31"/>
    <w:rsid w:val="00946A61"/>
    <w:rsid w:val="00946A88"/>
    <w:rsid w:val="00946AD9"/>
    <w:rsid w:val="00946B03"/>
    <w:rsid w:val="00946B04"/>
    <w:rsid w:val="00946B3C"/>
    <w:rsid w:val="00946B5A"/>
    <w:rsid w:val="00946B5C"/>
    <w:rsid w:val="00946B72"/>
    <w:rsid w:val="00946BF5"/>
    <w:rsid w:val="00946C1A"/>
    <w:rsid w:val="00946C38"/>
    <w:rsid w:val="00946C53"/>
    <w:rsid w:val="00946CD7"/>
    <w:rsid w:val="00946CF9"/>
    <w:rsid w:val="00946D08"/>
    <w:rsid w:val="00946D1E"/>
    <w:rsid w:val="00946D3D"/>
    <w:rsid w:val="00946D76"/>
    <w:rsid w:val="00946D88"/>
    <w:rsid w:val="00946D98"/>
    <w:rsid w:val="00946DA0"/>
    <w:rsid w:val="00946DB3"/>
    <w:rsid w:val="00946DD9"/>
    <w:rsid w:val="00946E3A"/>
    <w:rsid w:val="00946E57"/>
    <w:rsid w:val="00946E76"/>
    <w:rsid w:val="00946E9F"/>
    <w:rsid w:val="00946EAF"/>
    <w:rsid w:val="00946EB6"/>
    <w:rsid w:val="00946EC6"/>
    <w:rsid w:val="00946EC9"/>
    <w:rsid w:val="00946ECE"/>
    <w:rsid w:val="00946F0C"/>
    <w:rsid w:val="00946F33"/>
    <w:rsid w:val="00946F82"/>
    <w:rsid w:val="00946FA0"/>
    <w:rsid w:val="00946FCA"/>
    <w:rsid w:val="00946FFD"/>
    <w:rsid w:val="009470A0"/>
    <w:rsid w:val="009470AF"/>
    <w:rsid w:val="009470B5"/>
    <w:rsid w:val="009470F1"/>
    <w:rsid w:val="0094710E"/>
    <w:rsid w:val="009471AA"/>
    <w:rsid w:val="009471B4"/>
    <w:rsid w:val="009471CF"/>
    <w:rsid w:val="00947228"/>
    <w:rsid w:val="009472A5"/>
    <w:rsid w:val="009472AB"/>
    <w:rsid w:val="009472CF"/>
    <w:rsid w:val="0094734D"/>
    <w:rsid w:val="00947361"/>
    <w:rsid w:val="00947387"/>
    <w:rsid w:val="009473BA"/>
    <w:rsid w:val="009473F6"/>
    <w:rsid w:val="00947415"/>
    <w:rsid w:val="0094747C"/>
    <w:rsid w:val="00947495"/>
    <w:rsid w:val="009474BE"/>
    <w:rsid w:val="009474D2"/>
    <w:rsid w:val="0094755D"/>
    <w:rsid w:val="0094758E"/>
    <w:rsid w:val="009475AD"/>
    <w:rsid w:val="009475E4"/>
    <w:rsid w:val="009475F2"/>
    <w:rsid w:val="00947620"/>
    <w:rsid w:val="009476C9"/>
    <w:rsid w:val="009476E7"/>
    <w:rsid w:val="009476FF"/>
    <w:rsid w:val="00947760"/>
    <w:rsid w:val="009477CA"/>
    <w:rsid w:val="009477D1"/>
    <w:rsid w:val="00947852"/>
    <w:rsid w:val="0094789D"/>
    <w:rsid w:val="009478AA"/>
    <w:rsid w:val="009478AC"/>
    <w:rsid w:val="009478B1"/>
    <w:rsid w:val="009478E4"/>
    <w:rsid w:val="0094794A"/>
    <w:rsid w:val="00947950"/>
    <w:rsid w:val="00947990"/>
    <w:rsid w:val="0094799C"/>
    <w:rsid w:val="009479C9"/>
    <w:rsid w:val="009479D1"/>
    <w:rsid w:val="009479E3"/>
    <w:rsid w:val="009479E7"/>
    <w:rsid w:val="00947A00"/>
    <w:rsid w:val="00947A22"/>
    <w:rsid w:val="00947A33"/>
    <w:rsid w:val="00947A76"/>
    <w:rsid w:val="00947A9A"/>
    <w:rsid w:val="00947B3E"/>
    <w:rsid w:val="00947BEF"/>
    <w:rsid w:val="00947C07"/>
    <w:rsid w:val="00947C09"/>
    <w:rsid w:val="00947C0E"/>
    <w:rsid w:val="00947C2B"/>
    <w:rsid w:val="00947C79"/>
    <w:rsid w:val="00947C84"/>
    <w:rsid w:val="00947CA9"/>
    <w:rsid w:val="00947CBE"/>
    <w:rsid w:val="00947CD0"/>
    <w:rsid w:val="00947D16"/>
    <w:rsid w:val="00947D68"/>
    <w:rsid w:val="00947D75"/>
    <w:rsid w:val="00947E48"/>
    <w:rsid w:val="00947EBB"/>
    <w:rsid w:val="00947F63"/>
    <w:rsid w:val="00947FB1"/>
    <w:rsid w:val="00947FB8"/>
    <w:rsid w:val="00947FBA"/>
    <w:rsid w:val="00947FDD"/>
    <w:rsid w:val="00950035"/>
    <w:rsid w:val="009500A7"/>
    <w:rsid w:val="009500A9"/>
    <w:rsid w:val="009500D3"/>
    <w:rsid w:val="009501E0"/>
    <w:rsid w:val="009501E7"/>
    <w:rsid w:val="00950222"/>
    <w:rsid w:val="00950234"/>
    <w:rsid w:val="00950255"/>
    <w:rsid w:val="0095028A"/>
    <w:rsid w:val="009502A0"/>
    <w:rsid w:val="009502A3"/>
    <w:rsid w:val="009502C5"/>
    <w:rsid w:val="009502D0"/>
    <w:rsid w:val="0095033A"/>
    <w:rsid w:val="0095035E"/>
    <w:rsid w:val="00950361"/>
    <w:rsid w:val="00950369"/>
    <w:rsid w:val="009503C6"/>
    <w:rsid w:val="009503F3"/>
    <w:rsid w:val="00950401"/>
    <w:rsid w:val="00950471"/>
    <w:rsid w:val="009504AB"/>
    <w:rsid w:val="009504B0"/>
    <w:rsid w:val="009504E5"/>
    <w:rsid w:val="0095055A"/>
    <w:rsid w:val="009505A5"/>
    <w:rsid w:val="00950643"/>
    <w:rsid w:val="00950651"/>
    <w:rsid w:val="009506ED"/>
    <w:rsid w:val="0095072C"/>
    <w:rsid w:val="0095072F"/>
    <w:rsid w:val="00950730"/>
    <w:rsid w:val="0095077A"/>
    <w:rsid w:val="00950786"/>
    <w:rsid w:val="00950788"/>
    <w:rsid w:val="00950791"/>
    <w:rsid w:val="009507B6"/>
    <w:rsid w:val="009507E7"/>
    <w:rsid w:val="0095080C"/>
    <w:rsid w:val="00950827"/>
    <w:rsid w:val="0095084F"/>
    <w:rsid w:val="00950862"/>
    <w:rsid w:val="0095086C"/>
    <w:rsid w:val="00950873"/>
    <w:rsid w:val="00950875"/>
    <w:rsid w:val="009508B7"/>
    <w:rsid w:val="0095092E"/>
    <w:rsid w:val="00950931"/>
    <w:rsid w:val="00950951"/>
    <w:rsid w:val="00950983"/>
    <w:rsid w:val="00950984"/>
    <w:rsid w:val="00950989"/>
    <w:rsid w:val="009509A3"/>
    <w:rsid w:val="009509B3"/>
    <w:rsid w:val="009509DB"/>
    <w:rsid w:val="009509E7"/>
    <w:rsid w:val="009509E9"/>
    <w:rsid w:val="009509F1"/>
    <w:rsid w:val="00950A32"/>
    <w:rsid w:val="00950A52"/>
    <w:rsid w:val="00950A62"/>
    <w:rsid w:val="00950AAF"/>
    <w:rsid w:val="00950B0C"/>
    <w:rsid w:val="00950B30"/>
    <w:rsid w:val="00950BF6"/>
    <w:rsid w:val="00950C08"/>
    <w:rsid w:val="00950C49"/>
    <w:rsid w:val="00950C4B"/>
    <w:rsid w:val="00950C4C"/>
    <w:rsid w:val="00950C62"/>
    <w:rsid w:val="00950C70"/>
    <w:rsid w:val="00950CA0"/>
    <w:rsid w:val="00950CD4"/>
    <w:rsid w:val="00950D45"/>
    <w:rsid w:val="00950D87"/>
    <w:rsid w:val="00950DBC"/>
    <w:rsid w:val="00950DC5"/>
    <w:rsid w:val="00950DCC"/>
    <w:rsid w:val="00950DFC"/>
    <w:rsid w:val="00950DFE"/>
    <w:rsid w:val="00950E09"/>
    <w:rsid w:val="00950E15"/>
    <w:rsid w:val="00950E16"/>
    <w:rsid w:val="00950E82"/>
    <w:rsid w:val="00950F9B"/>
    <w:rsid w:val="00950FBE"/>
    <w:rsid w:val="00950FFE"/>
    <w:rsid w:val="00951020"/>
    <w:rsid w:val="0095107E"/>
    <w:rsid w:val="009510D1"/>
    <w:rsid w:val="00951105"/>
    <w:rsid w:val="00951145"/>
    <w:rsid w:val="00951182"/>
    <w:rsid w:val="009511BA"/>
    <w:rsid w:val="00951255"/>
    <w:rsid w:val="0095125F"/>
    <w:rsid w:val="00951268"/>
    <w:rsid w:val="00951276"/>
    <w:rsid w:val="009512ED"/>
    <w:rsid w:val="0095131A"/>
    <w:rsid w:val="00951343"/>
    <w:rsid w:val="00951346"/>
    <w:rsid w:val="009513CC"/>
    <w:rsid w:val="009513EB"/>
    <w:rsid w:val="00951414"/>
    <w:rsid w:val="00951445"/>
    <w:rsid w:val="0095145F"/>
    <w:rsid w:val="00951479"/>
    <w:rsid w:val="0095148D"/>
    <w:rsid w:val="009514C1"/>
    <w:rsid w:val="009514CB"/>
    <w:rsid w:val="00951524"/>
    <w:rsid w:val="009515A2"/>
    <w:rsid w:val="00951607"/>
    <w:rsid w:val="0095163E"/>
    <w:rsid w:val="00951680"/>
    <w:rsid w:val="009516C6"/>
    <w:rsid w:val="009516F5"/>
    <w:rsid w:val="0095174A"/>
    <w:rsid w:val="009517E9"/>
    <w:rsid w:val="009517FE"/>
    <w:rsid w:val="00951809"/>
    <w:rsid w:val="0095180A"/>
    <w:rsid w:val="0095181F"/>
    <w:rsid w:val="00951825"/>
    <w:rsid w:val="00951890"/>
    <w:rsid w:val="00951891"/>
    <w:rsid w:val="0095189B"/>
    <w:rsid w:val="009518B3"/>
    <w:rsid w:val="009518E8"/>
    <w:rsid w:val="00951908"/>
    <w:rsid w:val="0095190A"/>
    <w:rsid w:val="0095190E"/>
    <w:rsid w:val="00951978"/>
    <w:rsid w:val="00951985"/>
    <w:rsid w:val="0095198D"/>
    <w:rsid w:val="00951A17"/>
    <w:rsid w:val="00951A2E"/>
    <w:rsid w:val="00951A34"/>
    <w:rsid w:val="00951A43"/>
    <w:rsid w:val="00951A86"/>
    <w:rsid w:val="00951ABD"/>
    <w:rsid w:val="00951AFF"/>
    <w:rsid w:val="00951B7A"/>
    <w:rsid w:val="00951B87"/>
    <w:rsid w:val="00951BD2"/>
    <w:rsid w:val="00951C28"/>
    <w:rsid w:val="00951C3D"/>
    <w:rsid w:val="00951C59"/>
    <w:rsid w:val="00951C66"/>
    <w:rsid w:val="00951CAD"/>
    <w:rsid w:val="00951CEA"/>
    <w:rsid w:val="00951CFB"/>
    <w:rsid w:val="00951D22"/>
    <w:rsid w:val="00951D9C"/>
    <w:rsid w:val="00951DE2"/>
    <w:rsid w:val="00951DE7"/>
    <w:rsid w:val="00951DE9"/>
    <w:rsid w:val="00951E75"/>
    <w:rsid w:val="00951EBC"/>
    <w:rsid w:val="00951ED1"/>
    <w:rsid w:val="00951F16"/>
    <w:rsid w:val="00951F3E"/>
    <w:rsid w:val="00951F58"/>
    <w:rsid w:val="00951FE9"/>
    <w:rsid w:val="00952002"/>
    <w:rsid w:val="00952020"/>
    <w:rsid w:val="00952022"/>
    <w:rsid w:val="009520BA"/>
    <w:rsid w:val="009520C0"/>
    <w:rsid w:val="00952106"/>
    <w:rsid w:val="0095211F"/>
    <w:rsid w:val="00952166"/>
    <w:rsid w:val="009521B7"/>
    <w:rsid w:val="009521E3"/>
    <w:rsid w:val="009521E5"/>
    <w:rsid w:val="00952248"/>
    <w:rsid w:val="0095224D"/>
    <w:rsid w:val="0095227F"/>
    <w:rsid w:val="009522AF"/>
    <w:rsid w:val="009522C0"/>
    <w:rsid w:val="009522E2"/>
    <w:rsid w:val="00952353"/>
    <w:rsid w:val="00952375"/>
    <w:rsid w:val="0095239F"/>
    <w:rsid w:val="009523A2"/>
    <w:rsid w:val="009523BC"/>
    <w:rsid w:val="009523D9"/>
    <w:rsid w:val="0095240C"/>
    <w:rsid w:val="00952448"/>
    <w:rsid w:val="00952460"/>
    <w:rsid w:val="009524F0"/>
    <w:rsid w:val="00952509"/>
    <w:rsid w:val="00952543"/>
    <w:rsid w:val="0095260B"/>
    <w:rsid w:val="0095260E"/>
    <w:rsid w:val="00952673"/>
    <w:rsid w:val="0095267D"/>
    <w:rsid w:val="009526AE"/>
    <w:rsid w:val="00952731"/>
    <w:rsid w:val="00952754"/>
    <w:rsid w:val="009527CA"/>
    <w:rsid w:val="009527E1"/>
    <w:rsid w:val="009527FE"/>
    <w:rsid w:val="0095284A"/>
    <w:rsid w:val="0095284E"/>
    <w:rsid w:val="00952897"/>
    <w:rsid w:val="009528B6"/>
    <w:rsid w:val="009528FB"/>
    <w:rsid w:val="00952939"/>
    <w:rsid w:val="00952942"/>
    <w:rsid w:val="00952945"/>
    <w:rsid w:val="0095298F"/>
    <w:rsid w:val="00952A2E"/>
    <w:rsid w:val="00952A60"/>
    <w:rsid w:val="00952A76"/>
    <w:rsid w:val="00952A84"/>
    <w:rsid w:val="00952A86"/>
    <w:rsid w:val="00952A9B"/>
    <w:rsid w:val="00952AA1"/>
    <w:rsid w:val="00952AD8"/>
    <w:rsid w:val="00952B02"/>
    <w:rsid w:val="00952B0F"/>
    <w:rsid w:val="00952B8E"/>
    <w:rsid w:val="00952BB4"/>
    <w:rsid w:val="00952BF6"/>
    <w:rsid w:val="00952C4C"/>
    <w:rsid w:val="00952C62"/>
    <w:rsid w:val="00952C68"/>
    <w:rsid w:val="00952C6D"/>
    <w:rsid w:val="00952CC4"/>
    <w:rsid w:val="00952CDD"/>
    <w:rsid w:val="00952D02"/>
    <w:rsid w:val="00952DF9"/>
    <w:rsid w:val="00952E1F"/>
    <w:rsid w:val="00952E4B"/>
    <w:rsid w:val="00952EB8"/>
    <w:rsid w:val="00952EBA"/>
    <w:rsid w:val="00952EEA"/>
    <w:rsid w:val="00952F04"/>
    <w:rsid w:val="00952F26"/>
    <w:rsid w:val="00952F52"/>
    <w:rsid w:val="00952F5C"/>
    <w:rsid w:val="00952F7F"/>
    <w:rsid w:val="00952F81"/>
    <w:rsid w:val="00952FB5"/>
    <w:rsid w:val="00952FBC"/>
    <w:rsid w:val="00952FDC"/>
    <w:rsid w:val="00952FF0"/>
    <w:rsid w:val="00953017"/>
    <w:rsid w:val="00953064"/>
    <w:rsid w:val="00953079"/>
    <w:rsid w:val="00953080"/>
    <w:rsid w:val="00953092"/>
    <w:rsid w:val="009530D6"/>
    <w:rsid w:val="00953106"/>
    <w:rsid w:val="00953124"/>
    <w:rsid w:val="00953149"/>
    <w:rsid w:val="00953176"/>
    <w:rsid w:val="009531C1"/>
    <w:rsid w:val="009531CB"/>
    <w:rsid w:val="00953213"/>
    <w:rsid w:val="00953225"/>
    <w:rsid w:val="00953282"/>
    <w:rsid w:val="00953286"/>
    <w:rsid w:val="0095328B"/>
    <w:rsid w:val="0095332C"/>
    <w:rsid w:val="00953331"/>
    <w:rsid w:val="0095334C"/>
    <w:rsid w:val="0095334F"/>
    <w:rsid w:val="00953378"/>
    <w:rsid w:val="00953388"/>
    <w:rsid w:val="0095338C"/>
    <w:rsid w:val="009533AC"/>
    <w:rsid w:val="009533AE"/>
    <w:rsid w:val="009533BE"/>
    <w:rsid w:val="009533DD"/>
    <w:rsid w:val="009533E0"/>
    <w:rsid w:val="00953474"/>
    <w:rsid w:val="00953477"/>
    <w:rsid w:val="0095349C"/>
    <w:rsid w:val="0095351A"/>
    <w:rsid w:val="0095352C"/>
    <w:rsid w:val="0095354D"/>
    <w:rsid w:val="0095358D"/>
    <w:rsid w:val="00953594"/>
    <w:rsid w:val="009535C4"/>
    <w:rsid w:val="009535D0"/>
    <w:rsid w:val="00953606"/>
    <w:rsid w:val="00953612"/>
    <w:rsid w:val="00953659"/>
    <w:rsid w:val="0095365E"/>
    <w:rsid w:val="0095368F"/>
    <w:rsid w:val="009536A3"/>
    <w:rsid w:val="009536AC"/>
    <w:rsid w:val="009536B3"/>
    <w:rsid w:val="009536C1"/>
    <w:rsid w:val="009536CB"/>
    <w:rsid w:val="00953752"/>
    <w:rsid w:val="00953769"/>
    <w:rsid w:val="00953777"/>
    <w:rsid w:val="00953791"/>
    <w:rsid w:val="0095379D"/>
    <w:rsid w:val="0095380D"/>
    <w:rsid w:val="00953828"/>
    <w:rsid w:val="00953845"/>
    <w:rsid w:val="00953857"/>
    <w:rsid w:val="0095385D"/>
    <w:rsid w:val="0095388E"/>
    <w:rsid w:val="009538A6"/>
    <w:rsid w:val="009538D3"/>
    <w:rsid w:val="00953907"/>
    <w:rsid w:val="0095394B"/>
    <w:rsid w:val="0095396F"/>
    <w:rsid w:val="009539A4"/>
    <w:rsid w:val="009539C1"/>
    <w:rsid w:val="009539D6"/>
    <w:rsid w:val="00953A04"/>
    <w:rsid w:val="00953A0E"/>
    <w:rsid w:val="00953A12"/>
    <w:rsid w:val="00953B4A"/>
    <w:rsid w:val="00953B55"/>
    <w:rsid w:val="00953B61"/>
    <w:rsid w:val="00953B63"/>
    <w:rsid w:val="00953B79"/>
    <w:rsid w:val="00953C23"/>
    <w:rsid w:val="00953C56"/>
    <w:rsid w:val="00953C6B"/>
    <w:rsid w:val="00953C6C"/>
    <w:rsid w:val="00953C9F"/>
    <w:rsid w:val="00953CA4"/>
    <w:rsid w:val="00953CB5"/>
    <w:rsid w:val="00953CC0"/>
    <w:rsid w:val="00953CCF"/>
    <w:rsid w:val="00953D25"/>
    <w:rsid w:val="00953D65"/>
    <w:rsid w:val="00953D99"/>
    <w:rsid w:val="00953DD4"/>
    <w:rsid w:val="00953ECA"/>
    <w:rsid w:val="00953EE3"/>
    <w:rsid w:val="00953F59"/>
    <w:rsid w:val="00954010"/>
    <w:rsid w:val="00954020"/>
    <w:rsid w:val="00954082"/>
    <w:rsid w:val="00954096"/>
    <w:rsid w:val="009540B1"/>
    <w:rsid w:val="009541AD"/>
    <w:rsid w:val="009541C8"/>
    <w:rsid w:val="00954247"/>
    <w:rsid w:val="0095424C"/>
    <w:rsid w:val="00954288"/>
    <w:rsid w:val="009542C0"/>
    <w:rsid w:val="009542FB"/>
    <w:rsid w:val="009542FF"/>
    <w:rsid w:val="00954307"/>
    <w:rsid w:val="00954331"/>
    <w:rsid w:val="0095435F"/>
    <w:rsid w:val="00954393"/>
    <w:rsid w:val="009543C5"/>
    <w:rsid w:val="009543CC"/>
    <w:rsid w:val="009543E0"/>
    <w:rsid w:val="009543EB"/>
    <w:rsid w:val="0095444B"/>
    <w:rsid w:val="00954466"/>
    <w:rsid w:val="00954487"/>
    <w:rsid w:val="009544CE"/>
    <w:rsid w:val="009544F2"/>
    <w:rsid w:val="009545CC"/>
    <w:rsid w:val="00954608"/>
    <w:rsid w:val="0095461E"/>
    <w:rsid w:val="0095470B"/>
    <w:rsid w:val="00954717"/>
    <w:rsid w:val="00954718"/>
    <w:rsid w:val="0095471A"/>
    <w:rsid w:val="00954726"/>
    <w:rsid w:val="009547D2"/>
    <w:rsid w:val="009547D7"/>
    <w:rsid w:val="009547E0"/>
    <w:rsid w:val="00954827"/>
    <w:rsid w:val="00954829"/>
    <w:rsid w:val="00954843"/>
    <w:rsid w:val="00954846"/>
    <w:rsid w:val="0095486B"/>
    <w:rsid w:val="00954880"/>
    <w:rsid w:val="00954897"/>
    <w:rsid w:val="0095489F"/>
    <w:rsid w:val="00954923"/>
    <w:rsid w:val="00954970"/>
    <w:rsid w:val="00954986"/>
    <w:rsid w:val="009549D2"/>
    <w:rsid w:val="00954A25"/>
    <w:rsid w:val="00954A9F"/>
    <w:rsid w:val="00954ABD"/>
    <w:rsid w:val="00954AE1"/>
    <w:rsid w:val="00954AE6"/>
    <w:rsid w:val="00954AEF"/>
    <w:rsid w:val="00954B32"/>
    <w:rsid w:val="00954B6E"/>
    <w:rsid w:val="00954B73"/>
    <w:rsid w:val="00954C21"/>
    <w:rsid w:val="00954C45"/>
    <w:rsid w:val="00954C4D"/>
    <w:rsid w:val="00954C60"/>
    <w:rsid w:val="00954C66"/>
    <w:rsid w:val="00954C9E"/>
    <w:rsid w:val="00954CB7"/>
    <w:rsid w:val="00954CBD"/>
    <w:rsid w:val="00954D5B"/>
    <w:rsid w:val="00954D68"/>
    <w:rsid w:val="00954D8C"/>
    <w:rsid w:val="00954E01"/>
    <w:rsid w:val="00954EBC"/>
    <w:rsid w:val="00954EF7"/>
    <w:rsid w:val="00954F0C"/>
    <w:rsid w:val="00954F1A"/>
    <w:rsid w:val="00954F3B"/>
    <w:rsid w:val="00954F72"/>
    <w:rsid w:val="00954F8F"/>
    <w:rsid w:val="00954F97"/>
    <w:rsid w:val="00954FAD"/>
    <w:rsid w:val="00954FB2"/>
    <w:rsid w:val="0095500D"/>
    <w:rsid w:val="0095501D"/>
    <w:rsid w:val="0095503B"/>
    <w:rsid w:val="0095503E"/>
    <w:rsid w:val="0095504F"/>
    <w:rsid w:val="009550B8"/>
    <w:rsid w:val="009550D5"/>
    <w:rsid w:val="00955142"/>
    <w:rsid w:val="00955184"/>
    <w:rsid w:val="0095518E"/>
    <w:rsid w:val="0095518F"/>
    <w:rsid w:val="009551DF"/>
    <w:rsid w:val="00955242"/>
    <w:rsid w:val="00955256"/>
    <w:rsid w:val="0095525A"/>
    <w:rsid w:val="00955299"/>
    <w:rsid w:val="0095529B"/>
    <w:rsid w:val="0095529F"/>
    <w:rsid w:val="009552B4"/>
    <w:rsid w:val="009552E5"/>
    <w:rsid w:val="0095531C"/>
    <w:rsid w:val="00955358"/>
    <w:rsid w:val="00955365"/>
    <w:rsid w:val="0095537E"/>
    <w:rsid w:val="009553EA"/>
    <w:rsid w:val="009553F1"/>
    <w:rsid w:val="0095541A"/>
    <w:rsid w:val="0095545F"/>
    <w:rsid w:val="009554A9"/>
    <w:rsid w:val="009554DB"/>
    <w:rsid w:val="009554F8"/>
    <w:rsid w:val="00955532"/>
    <w:rsid w:val="0095553E"/>
    <w:rsid w:val="00955544"/>
    <w:rsid w:val="0095554F"/>
    <w:rsid w:val="00955552"/>
    <w:rsid w:val="00955641"/>
    <w:rsid w:val="00955673"/>
    <w:rsid w:val="00955681"/>
    <w:rsid w:val="0095569D"/>
    <w:rsid w:val="009556C2"/>
    <w:rsid w:val="0095572E"/>
    <w:rsid w:val="0095574B"/>
    <w:rsid w:val="00955754"/>
    <w:rsid w:val="00955757"/>
    <w:rsid w:val="00955759"/>
    <w:rsid w:val="0095575C"/>
    <w:rsid w:val="00955766"/>
    <w:rsid w:val="00955767"/>
    <w:rsid w:val="009557CC"/>
    <w:rsid w:val="009557E6"/>
    <w:rsid w:val="009557EA"/>
    <w:rsid w:val="0095581E"/>
    <w:rsid w:val="00955842"/>
    <w:rsid w:val="00955882"/>
    <w:rsid w:val="0095588A"/>
    <w:rsid w:val="00955890"/>
    <w:rsid w:val="009558B9"/>
    <w:rsid w:val="009558D7"/>
    <w:rsid w:val="0095591A"/>
    <w:rsid w:val="0095592F"/>
    <w:rsid w:val="00955969"/>
    <w:rsid w:val="009559A1"/>
    <w:rsid w:val="009559BA"/>
    <w:rsid w:val="00955A02"/>
    <w:rsid w:val="00955A49"/>
    <w:rsid w:val="00955A80"/>
    <w:rsid w:val="00955AB2"/>
    <w:rsid w:val="00955ABD"/>
    <w:rsid w:val="00955B76"/>
    <w:rsid w:val="00955BA6"/>
    <w:rsid w:val="00955C20"/>
    <w:rsid w:val="00955C58"/>
    <w:rsid w:val="00955C7B"/>
    <w:rsid w:val="00955C80"/>
    <w:rsid w:val="00955CBF"/>
    <w:rsid w:val="00955D02"/>
    <w:rsid w:val="00955D55"/>
    <w:rsid w:val="00955D59"/>
    <w:rsid w:val="00955D5A"/>
    <w:rsid w:val="00955D6B"/>
    <w:rsid w:val="00955D7B"/>
    <w:rsid w:val="00955DA6"/>
    <w:rsid w:val="00955DB1"/>
    <w:rsid w:val="00955DB2"/>
    <w:rsid w:val="00955E21"/>
    <w:rsid w:val="00955E41"/>
    <w:rsid w:val="00955E43"/>
    <w:rsid w:val="00955E75"/>
    <w:rsid w:val="00955EED"/>
    <w:rsid w:val="00955F27"/>
    <w:rsid w:val="00955F32"/>
    <w:rsid w:val="00955F5C"/>
    <w:rsid w:val="00955F83"/>
    <w:rsid w:val="00955F90"/>
    <w:rsid w:val="00956025"/>
    <w:rsid w:val="0095602F"/>
    <w:rsid w:val="00956038"/>
    <w:rsid w:val="0095608C"/>
    <w:rsid w:val="009560BA"/>
    <w:rsid w:val="009560D2"/>
    <w:rsid w:val="0095610A"/>
    <w:rsid w:val="00956120"/>
    <w:rsid w:val="00956127"/>
    <w:rsid w:val="0095612C"/>
    <w:rsid w:val="00956145"/>
    <w:rsid w:val="00956151"/>
    <w:rsid w:val="00956152"/>
    <w:rsid w:val="0095616B"/>
    <w:rsid w:val="009561C3"/>
    <w:rsid w:val="009561C9"/>
    <w:rsid w:val="009561E3"/>
    <w:rsid w:val="009561F2"/>
    <w:rsid w:val="0095622F"/>
    <w:rsid w:val="0095628F"/>
    <w:rsid w:val="009562AF"/>
    <w:rsid w:val="009562C9"/>
    <w:rsid w:val="009562DF"/>
    <w:rsid w:val="009562F0"/>
    <w:rsid w:val="0095636A"/>
    <w:rsid w:val="00956390"/>
    <w:rsid w:val="0095639C"/>
    <w:rsid w:val="00956404"/>
    <w:rsid w:val="0095641C"/>
    <w:rsid w:val="0095642C"/>
    <w:rsid w:val="00956479"/>
    <w:rsid w:val="0095649E"/>
    <w:rsid w:val="009564FB"/>
    <w:rsid w:val="00956501"/>
    <w:rsid w:val="0095651E"/>
    <w:rsid w:val="0095654D"/>
    <w:rsid w:val="009565F4"/>
    <w:rsid w:val="0095663E"/>
    <w:rsid w:val="00956665"/>
    <w:rsid w:val="00956678"/>
    <w:rsid w:val="009566BF"/>
    <w:rsid w:val="009566CC"/>
    <w:rsid w:val="00956705"/>
    <w:rsid w:val="0095672E"/>
    <w:rsid w:val="00956731"/>
    <w:rsid w:val="0095673C"/>
    <w:rsid w:val="0095675E"/>
    <w:rsid w:val="009567AB"/>
    <w:rsid w:val="009567E4"/>
    <w:rsid w:val="00956804"/>
    <w:rsid w:val="00956826"/>
    <w:rsid w:val="00956867"/>
    <w:rsid w:val="0095688B"/>
    <w:rsid w:val="0095689B"/>
    <w:rsid w:val="009568F2"/>
    <w:rsid w:val="009568FF"/>
    <w:rsid w:val="0095695F"/>
    <w:rsid w:val="00956973"/>
    <w:rsid w:val="00956995"/>
    <w:rsid w:val="009569BD"/>
    <w:rsid w:val="009569D0"/>
    <w:rsid w:val="00956A25"/>
    <w:rsid w:val="00956A4B"/>
    <w:rsid w:val="00956A63"/>
    <w:rsid w:val="00956A6B"/>
    <w:rsid w:val="00956A95"/>
    <w:rsid w:val="00956AA1"/>
    <w:rsid w:val="00956AA5"/>
    <w:rsid w:val="00956AC3"/>
    <w:rsid w:val="00956AE1"/>
    <w:rsid w:val="00956B0D"/>
    <w:rsid w:val="00956B49"/>
    <w:rsid w:val="00956B6D"/>
    <w:rsid w:val="00956B95"/>
    <w:rsid w:val="00956C20"/>
    <w:rsid w:val="00956C55"/>
    <w:rsid w:val="00956C5A"/>
    <w:rsid w:val="00956CF0"/>
    <w:rsid w:val="00956D39"/>
    <w:rsid w:val="00956D59"/>
    <w:rsid w:val="00956D6B"/>
    <w:rsid w:val="00956D6E"/>
    <w:rsid w:val="00956D75"/>
    <w:rsid w:val="00956D93"/>
    <w:rsid w:val="00956DE8"/>
    <w:rsid w:val="00956DEB"/>
    <w:rsid w:val="00956E14"/>
    <w:rsid w:val="00956E3F"/>
    <w:rsid w:val="00956E49"/>
    <w:rsid w:val="00956E65"/>
    <w:rsid w:val="00956E7F"/>
    <w:rsid w:val="00956E8D"/>
    <w:rsid w:val="00956E90"/>
    <w:rsid w:val="00956EE5"/>
    <w:rsid w:val="00956EF3"/>
    <w:rsid w:val="00956F36"/>
    <w:rsid w:val="00956F65"/>
    <w:rsid w:val="00956FA8"/>
    <w:rsid w:val="00956FB5"/>
    <w:rsid w:val="00957016"/>
    <w:rsid w:val="00957025"/>
    <w:rsid w:val="0095706C"/>
    <w:rsid w:val="00957076"/>
    <w:rsid w:val="00957079"/>
    <w:rsid w:val="0095709D"/>
    <w:rsid w:val="009570A0"/>
    <w:rsid w:val="009570D1"/>
    <w:rsid w:val="009570D2"/>
    <w:rsid w:val="009570D4"/>
    <w:rsid w:val="0095715D"/>
    <w:rsid w:val="00957166"/>
    <w:rsid w:val="009571F4"/>
    <w:rsid w:val="00957211"/>
    <w:rsid w:val="00957216"/>
    <w:rsid w:val="0095721F"/>
    <w:rsid w:val="0095722C"/>
    <w:rsid w:val="00957274"/>
    <w:rsid w:val="00957276"/>
    <w:rsid w:val="009572A9"/>
    <w:rsid w:val="009572D5"/>
    <w:rsid w:val="00957322"/>
    <w:rsid w:val="00957349"/>
    <w:rsid w:val="00957353"/>
    <w:rsid w:val="0095735E"/>
    <w:rsid w:val="00957362"/>
    <w:rsid w:val="00957394"/>
    <w:rsid w:val="009573DE"/>
    <w:rsid w:val="0095742E"/>
    <w:rsid w:val="0095744C"/>
    <w:rsid w:val="0095744F"/>
    <w:rsid w:val="009574CF"/>
    <w:rsid w:val="009574D7"/>
    <w:rsid w:val="009574E5"/>
    <w:rsid w:val="00957502"/>
    <w:rsid w:val="00957563"/>
    <w:rsid w:val="0095756F"/>
    <w:rsid w:val="009575A5"/>
    <w:rsid w:val="009575AE"/>
    <w:rsid w:val="00957605"/>
    <w:rsid w:val="0095760C"/>
    <w:rsid w:val="00957632"/>
    <w:rsid w:val="00957652"/>
    <w:rsid w:val="00957657"/>
    <w:rsid w:val="00957663"/>
    <w:rsid w:val="00957665"/>
    <w:rsid w:val="00957673"/>
    <w:rsid w:val="0095767F"/>
    <w:rsid w:val="00957695"/>
    <w:rsid w:val="0095769B"/>
    <w:rsid w:val="009576E8"/>
    <w:rsid w:val="0095772C"/>
    <w:rsid w:val="0095773C"/>
    <w:rsid w:val="00957742"/>
    <w:rsid w:val="0095776A"/>
    <w:rsid w:val="00957796"/>
    <w:rsid w:val="009577A0"/>
    <w:rsid w:val="009577BD"/>
    <w:rsid w:val="00957841"/>
    <w:rsid w:val="0095784E"/>
    <w:rsid w:val="00957858"/>
    <w:rsid w:val="00957896"/>
    <w:rsid w:val="009578B1"/>
    <w:rsid w:val="009578C6"/>
    <w:rsid w:val="009578D2"/>
    <w:rsid w:val="009578E6"/>
    <w:rsid w:val="009578F9"/>
    <w:rsid w:val="009578FC"/>
    <w:rsid w:val="009578FF"/>
    <w:rsid w:val="00957909"/>
    <w:rsid w:val="00957915"/>
    <w:rsid w:val="0095792B"/>
    <w:rsid w:val="00957956"/>
    <w:rsid w:val="0095797A"/>
    <w:rsid w:val="00957992"/>
    <w:rsid w:val="00957996"/>
    <w:rsid w:val="009579DE"/>
    <w:rsid w:val="009579EC"/>
    <w:rsid w:val="00957A81"/>
    <w:rsid w:val="00957AC5"/>
    <w:rsid w:val="00957B2F"/>
    <w:rsid w:val="00957BAF"/>
    <w:rsid w:val="00957BDC"/>
    <w:rsid w:val="00957BFA"/>
    <w:rsid w:val="00957C19"/>
    <w:rsid w:val="00957C3B"/>
    <w:rsid w:val="00957C44"/>
    <w:rsid w:val="00957C55"/>
    <w:rsid w:val="00957C81"/>
    <w:rsid w:val="00957C95"/>
    <w:rsid w:val="00957CD3"/>
    <w:rsid w:val="00957CF5"/>
    <w:rsid w:val="00957D45"/>
    <w:rsid w:val="00957DAF"/>
    <w:rsid w:val="00957DC0"/>
    <w:rsid w:val="00957E11"/>
    <w:rsid w:val="00957E48"/>
    <w:rsid w:val="00957E6F"/>
    <w:rsid w:val="00957E7D"/>
    <w:rsid w:val="00957EAA"/>
    <w:rsid w:val="00957EAE"/>
    <w:rsid w:val="00957EB1"/>
    <w:rsid w:val="00957F0D"/>
    <w:rsid w:val="00957F2A"/>
    <w:rsid w:val="00957F30"/>
    <w:rsid w:val="00957F5F"/>
    <w:rsid w:val="00957F91"/>
    <w:rsid w:val="00957FBF"/>
    <w:rsid w:val="00957FCD"/>
    <w:rsid w:val="00957FD0"/>
    <w:rsid w:val="00957FDD"/>
    <w:rsid w:val="00957FE4"/>
    <w:rsid w:val="00960030"/>
    <w:rsid w:val="00960056"/>
    <w:rsid w:val="0096006B"/>
    <w:rsid w:val="0096009E"/>
    <w:rsid w:val="0096010B"/>
    <w:rsid w:val="00960137"/>
    <w:rsid w:val="00960142"/>
    <w:rsid w:val="00960162"/>
    <w:rsid w:val="00960165"/>
    <w:rsid w:val="00960182"/>
    <w:rsid w:val="00960186"/>
    <w:rsid w:val="009601B2"/>
    <w:rsid w:val="009601B4"/>
    <w:rsid w:val="009601B5"/>
    <w:rsid w:val="009601CE"/>
    <w:rsid w:val="009601F6"/>
    <w:rsid w:val="009601FA"/>
    <w:rsid w:val="00960244"/>
    <w:rsid w:val="00960292"/>
    <w:rsid w:val="0096029D"/>
    <w:rsid w:val="009602AD"/>
    <w:rsid w:val="009602D4"/>
    <w:rsid w:val="00960306"/>
    <w:rsid w:val="0096030D"/>
    <w:rsid w:val="00960324"/>
    <w:rsid w:val="0096037B"/>
    <w:rsid w:val="0096038E"/>
    <w:rsid w:val="009603A8"/>
    <w:rsid w:val="009603F7"/>
    <w:rsid w:val="009603F8"/>
    <w:rsid w:val="009603FD"/>
    <w:rsid w:val="00960418"/>
    <w:rsid w:val="00960450"/>
    <w:rsid w:val="0096046C"/>
    <w:rsid w:val="0096048A"/>
    <w:rsid w:val="009604BC"/>
    <w:rsid w:val="009604D4"/>
    <w:rsid w:val="0096059C"/>
    <w:rsid w:val="00960685"/>
    <w:rsid w:val="009606E6"/>
    <w:rsid w:val="009606F3"/>
    <w:rsid w:val="009606F9"/>
    <w:rsid w:val="009606FA"/>
    <w:rsid w:val="0096070A"/>
    <w:rsid w:val="0096074F"/>
    <w:rsid w:val="00960756"/>
    <w:rsid w:val="0096079B"/>
    <w:rsid w:val="009607D7"/>
    <w:rsid w:val="009607E0"/>
    <w:rsid w:val="009607ED"/>
    <w:rsid w:val="009607F0"/>
    <w:rsid w:val="00960843"/>
    <w:rsid w:val="00960868"/>
    <w:rsid w:val="0096086D"/>
    <w:rsid w:val="009608E3"/>
    <w:rsid w:val="009608E5"/>
    <w:rsid w:val="00960942"/>
    <w:rsid w:val="00960963"/>
    <w:rsid w:val="00960A43"/>
    <w:rsid w:val="00960AAC"/>
    <w:rsid w:val="00960ADF"/>
    <w:rsid w:val="00960B2A"/>
    <w:rsid w:val="00960BAB"/>
    <w:rsid w:val="00960C33"/>
    <w:rsid w:val="00960C47"/>
    <w:rsid w:val="00960C4F"/>
    <w:rsid w:val="00960C9A"/>
    <w:rsid w:val="00960CC6"/>
    <w:rsid w:val="00960CE9"/>
    <w:rsid w:val="00960D1B"/>
    <w:rsid w:val="00960D49"/>
    <w:rsid w:val="00960D53"/>
    <w:rsid w:val="00960D6F"/>
    <w:rsid w:val="00960DA5"/>
    <w:rsid w:val="00960DA8"/>
    <w:rsid w:val="00960DB2"/>
    <w:rsid w:val="00960E29"/>
    <w:rsid w:val="00960E46"/>
    <w:rsid w:val="00960EA6"/>
    <w:rsid w:val="00960EEF"/>
    <w:rsid w:val="00960EFE"/>
    <w:rsid w:val="00960F58"/>
    <w:rsid w:val="00960F5D"/>
    <w:rsid w:val="00960FBE"/>
    <w:rsid w:val="00960FC4"/>
    <w:rsid w:val="00961067"/>
    <w:rsid w:val="0096106C"/>
    <w:rsid w:val="009610D1"/>
    <w:rsid w:val="009610EF"/>
    <w:rsid w:val="009610F4"/>
    <w:rsid w:val="009610FB"/>
    <w:rsid w:val="0096110D"/>
    <w:rsid w:val="00961125"/>
    <w:rsid w:val="009611C0"/>
    <w:rsid w:val="009611CD"/>
    <w:rsid w:val="009611D9"/>
    <w:rsid w:val="00961215"/>
    <w:rsid w:val="00961227"/>
    <w:rsid w:val="00961229"/>
    <w:rsid w:val="0096124D"/>
    <w:rsid w:val="00961261"/>
    <w:rsid w:val="00961288"/>
    <w:rsid w:val="009612A0"/>
    <w:rsid w:val="009612B5"/>
    <w:rsid w:val="0096133A"/>
    <w:rsid w:val="0096138B"/>
    <w:rsid w:val="0096139E"/>
    <w:rsid w:val="009613A9"/>
    <w:rsid w:val="009613B0"/>
    <w:rsid w:val="009613DC"/>
    <w:rsid w:val="009613E1"/>
    <w:rsid w:val="00961420"/>
    <w:rsid w:val="0096142B"/>
    <w:rsid w:val="00961445"/>
    <w:rsid w:val="00961482"/>
    <w:rsid w:val="00961521"/>
    <w:rsid w:val="00961527"/>
    <w:rsid w:val="00961577"/>
    <w:rsid w:val="009615B7"/>
    <w:rsid w:val="009615C1"/>
    <w:rsid w:val="0096162A"/>
    <w:rsid w:val="00961699"/>
    <w:rsid w:val="009616A8"/>
    <w:rsid w:val="009616AF"/>
    <w:rsid w:val="00961706"/>
    <w:rsid w:val="0096171B"/>
    <w:rsid w:val="0096174D"/>
    <w:rsid w:val="009617C4"/>
    <w:rsid w:val="00961838"/>
    <w:rsid w:val="0096189F"/>
    <w:rsid w:val="009618AB"/>
    <w:rsid w:val="009618FC"/>
    <w:rsid w:val="00961987"/>
    <w:rsid w:val="00961994"/>
    <w:rsid w:val="0096199C"/>
    <w:rsid w:val="009619A1"/>
    <w:rsid w:val="009619A8"/>
    <w:rsid w:val="009619AA"/>
    <w:rsid w:val="009619B8"/>
    <w:rsid w:val="009619FD"/>
    <w:rsid w:val="009619FE"/>
    <w:rsid w:val="00961A61"/>
    <w:rsid w:val="00961A72"/>
    <w:rsid w:val="00961ACA"/>
    <w:rsid w:val="00961AD3"/>
    <w:rsid w:val="00961AE7"/>
    <w:rsid w:val="00961B21"/>
    <w:rsid w:val="00961B65"/>
    <w:rsid w:val="00961B6C"/>
    <w:rsid w:val="00961B85"/>
    <w:rsid w:val="00961B8C"/>
    <w:rsid w:val="00961B90"/>
    <w:rsid w:val="00961BA0"/>
    <w:rsid w:val="00961BDF"/>
    <w:rsid w:val="00961C17"/>
    <w:rsid w:val="00961C51"/>
    <w:rsid w:val="00961C89"/>
    <w:rsid w:val="00961CC9"/>
    <w:rsid w:val="00961CF4"/>
    <w:rsid w:val="00961D04"/>
    <w:rsid w:val="00961D26"/>
    <w:rsid w:val="00961D30"/>
    <w:rsid w:val="00961D95"/>
    <w:rsid w:val="00961DF1"/>
    <w:rsid w:val="00961E48"/>
    <w:rsid w:val="00961E5E"/>
    <w:rsid w:val="00961E96"/>
    <w:rsid w:val="00961EA2"/>
    <w:rsid w:val="00961F12"/>
    <w:rsid w:val="00961F4A"/>
    <w:rsid w:val="00962024"/>
    <w:rsid w:val="00962032"/>
    <w:rsid w:val="0096208B"/>
    <w:rsid w:val="009620BC"/>
    <w:rsid w:val="009620C1"/>
    <w:rsid w:val="009620CA"/>
    <w:rsid w:val="009620D6"/>
    <w:rsid w:val="009620EF"/>
    <w:rsid w:val="0096216C"/>
    <w:rsid w:val="00962171"/>
    <w:rsid w:val="009621E8"/>
    <w:rsid w:val="00962207"/>
    <w:rsid w:val="00962232"/>
    <w:rsid w:val="0096225A"/>
    <w:rsid w:val="00962283"/>
    <w:rsid w:val="00962286"/>
    <w:rsid w:val="00962293"/>
    <w:rsid w:val="009622A8"/>
    <w:rsid w:val="0096234F"/>
    <w:rsid w:val="0096238F"/>
    <w:rsid w:val="009623A8"/>
    <w:rsid w:val="009623AE"/>
    <w:rsid w:val="009623B4"/>
    <w:rsid w:val="009623DE"/>
    <w:rsid w:val="0096244C"/>
    <w:rsid w:val="009624C8"/>
    <w:rsid w:val="009624F5"/>
    <w:rsid w:val="009624FB"/>
    <w:rsid w:val="00962569"/>
    <w:rsid w:val="009625F2"/>
    <w:rsid w:val="00962604"/>
    <w:rsid w:val="00962682"/>
    <w:rsid w:val="00962699"/>
    <w:rsid w:val="009626A8"/>
    <w:rsid w:val="00962733"/>
    <w:rsid w:val="00962740"/>
    <w:rsid w:val="0096278B"/>
    <w:rsid w:val="00962817"/>
    <w:rsid w:val="00962836"/>
    <w:rsid w:val="00962843"/>
    <w:rsid w:val="0096286E"/>
    <w:rsid w:val="009628B8"/>
    <w:rsid w:val="009628B9"/>
    <w:rsid w:val="009628C0"/>
    <w:rsid w:val="009628CD"/>
    <w:rsid w:val="009628DE"/>
    <w:rsid w:val="0096292D"/>
    <w:rsid w:val="0096292F"/>
    <w:rsid w:val="00962935"/>
    <w:rsid w:val="00962991"/>
    <w:rsid w:val="009629A3"/>
    <w:rsid w:val="00962A0D"/>
    <w:rsid w:val="00962AAE"/>
    <w:rsid w:val="00962ADF"/>
    <w:rsid w:val="00962AE3"/>
    <w:rsid w:val="00962B04"/>
    <w:rsid w:val="00962B4C"/>
    <w:rsid w:val="00962B88"/>
    <w:rsid w:val="00962B92"/>
    <w:rsid w:val="00962BC7"/>
    <w:rsid w:val="00962C3F"/>
    <w:rsid w:val="00962C65"/>
    <w:rsid w:val="00962C76"/>
    <w:rsid w:val="00962CEC"/>
    <w:rsid w:val="00962D16"/>
    <w:rsid w:val="00962D1A"/>
    <w:rsid w:val="00962D38"/>
    <w:rsid w:val="00962D5F"/>
    <w:rsid w:val="00962D6F"/>
    <w:rsid w:val="00962DAD"/>
    <w:rsid w:val="00962DE0"/>
    <w:rsid w:val="00962DE1"/>
    <w:rsid w:val="00962E18"/>
    <w:rsid w:val="00962E3E"/>
    <w:rsid w:val="00962E4F"/>
    <w:rsid w:val="00962E71"/>
    <w:rsid w:val="00962E88"/>
    <w:rsid w:val="00962E8A"/>
    <w:rsid w:val="00962EA7"/>
    <w:rsid w:val="00962EBE"/>
    <w:rsid w:val="00962ED4"/>
    <w:rsid w:val="00962EF6"/>
    <w:rsid w:val="00962F81"/>
    <w:rsid w:val="00962F89"/>
    <w:rsid w:val="00962F93"/>
    <w:rsid w:val="00962F97"/>
    <w:rsid w:val="00962FCE"/>
    <w:rsid w:val="00962FD8"/>
    <w:rsid w:val="00962FE0"/>
    <w:rsid w:val="00963010"/>
    <w:rsid w:val="00963012"/>
    <w:rsid w:val="0096301C"/>
    <w:rsid w:val="0096301E"/>
    <w:rsid w:val="0096301F"/>
    <w:rsid w:val="00963047"/>
    <w:rsid w:val="0096305D"/>
    <w:rsid w:val="009630F7"/>
    <w:rsid w:val="00963106"/>
    <w:rsid w:val="00963129"/>
    <w:rsid w:val="0096315C"/>
    <w:rsid w:val="00963199"/>
    <w:rsid w:val="009631B1"/>
    <w:rsid w:val="009631C7"/>
    <w:rsid w:val="009631F4"/>
    <w:rsid w:val="0096324C"/>
    <w:rsid w:val="00963296"/>
    <w:rsid w:val="009632B7"/>
    <w:rsid w:val="009632D7"/>
    <w:rsid w:val="0096332D"/>
    <w:rsid w:val="00963450"/>
    <w:rsid w:val="00963461"/>
    <w:rsid w:val="009634AE"/>
    <w:rsid w:val="009634EF"/>
    <w:rsid w:val="00963566"/>
    <w:rsid w:val="009635A2"/>
    <w:rsid w:val="009635A4"/>
    <w:rsid w:val="009635A9"/>
    <w:rsid w:val="009635C2"/>
    <w:rsid w:val="00963607"/>
    <w:rsid w:val="00963608"/>
    <w:rsid w:val="0096361E"/>
    <w:rsid w:val="0096363C"/>
    <w:rsid w:val="00963652"/>
    <w:rsid w:val="00963670"/>
    <w:rsid w:val="0096368F"/>
    <w:rsid w:val="00963696"/>
    <w:rsid w:val="009636AF"/>
    <w:rsid w:val="009636F5"/>
    <w:rsid w:val="00963723"/>
    <w:rsid w:val="00963743"/>
    <w:rsid w:val="009637AA"/>
    <w:rsid w:val="009637AC"/>
    <w:rsid w:val="009637E0"/>
    <w:rsid w:val="009637F1"/>
    <w:rsid w:val="0096380C"/>
    <w:rsid w:val="0096387E"/>
    <w:rsid w:val="0096393E"/>
    <w:rsid w:val="00963940"/>
    <w:rsid w:val="0096395A"/>
    <w:rsid w:val="00963963"/>
    <w:rsid w:val="00963993"/>
    <w:rsid w:val="009639F0"/>
    <w:rsid w:val="009639F9"/>
    <w:rsid w:val="00963A25"/>
    <w:rsid w:val="00963A2C"/>
    <w:rsid w:val="00963A34"/>
    <w:rsid w:val="00963A36"/>
    <w:rsid w:val="00963A72"/>
    <w:rsid w:val="00963A87"/>
    <w:rsid w:val="00963AE5"/>
    <w:rsid w:val="00963BBB"/>
    <w:rsid w:val="00963BBF"/>
    <w:rsid w:val="00963BEB"/>
    <w:rsid w:val="00963C01"/>
    <w:rsid w:val="00963C33"/>
    <w:rsid w:val="00963C5C"/>
    <w:rsid w:val="00963CC3"/>
    <w:rsid w:val="00963CE4"/>
    <w:rsid w:val="00963CEB"/>
    <w:rsid w:val="00963D40"/>
    <w:rsid w:val="00963DBC"/>
    <w:rsid w:val="00963E0B"/>
    <w:rsid w:val="00963E4D"/>
    <w:rsid w:val="00963E52"/>
    <w:rsid w:val="00963E7C"/>
    <w:rsid w:val="00963EAE"/>
    <w:rsid w:val="00963EF0"/>
    <w:rsid w:val="00963F35"/>
    <w:rsid w:val="00963F5D"/>
    <w:rsid w:val="00963FC1"/>
    <w:rsid w:val="00963FF9"/>
    <w:rsid w:val="00964049"/>
    <w:rsid w:val="00964079"/>
    <w:rsid w:val="00964094"/>
    <w:rsid w:val="00964106"/>
    <w:rsid w:val="0096413A"/>
    <w:rsid w:val="009641CC"/>
    <w:rsid w:val="009641D2"/>
    <w:rsid w:val="0096424D"/>
    <w:rsid w:val="00964294"/>
    <w:rsid w:val="00964317"/>
    <w:rsid w:val="00964320"/>
    <w:rsid w:val="0096433B"/>
    <w:rsid w:val="0096436C"/>
    <w:rsid w:val="00964383"/>
    <w:rsid w:val="009643A7"/>
    <w:rsid w:val="009643DE"/>
    <w:rsid w:val="00964400"/>
    <w:rsid w:val="00964416"/>
    <w:rsid w:val="00964425"/>
    <w:rsid w:val="00964455"/>
    <w:rsid w:val="0096445D"/>
    <w:rsid w:val="00964485"/>
    <w:rsid w:val="009644A6"/>
    <w:rsid w:val="009644B4"/>
    <w:rsid w:val="009644BE"/>
    <w:rsid w:val="00964529"/>
    <w:rsid w:val="00964550"/>
    <w:rsid w:val="00964577"/>
    <w:rsid w:val="009645C8"/>
    <w:rsid w:val="009645D8"/>
    <w:rsid w:val="009645EB"/>
    <w:rsid w:val="00964642"/>
    <w:rsid w:val="00964686"/>
    <w:rsid w:val="009646BC"/>
    <w:rsid w:val="009646D2"/>
    <w:rsid w:val="00964703"/>
    <w:rsid w:val="00964712"/>
    <w:rsid w:val="00964722"/>
    <w:rsid w:val="0096472B"/>
    <w:rsid w:val="00964756"/>
    <w:rsid w:val="00964780"/>
    <w:rsid w:val="0096478A"/>
    <w:rsid w:val="009647B1"/>
    <w:rsid w:val="009647BC"/>
    <w:rsid w:val="009647FB"/>
    <w:rsid w:val="00964808"/>
    <w:rsid w:val="00964848"/>
    <w:rsid w:val="0096484C"/>
    <w:rsid w:val="00964858"/>
    <w:rsid w:val="009648A6"/>
    <w:rsid w:val="009648AC"/>
    <w:rsid w:val="009648BF"/>
    <w:rsid w:val="009648D6"/>
    <w:rsid w:val="009648FB"/>
    <w:rsid w:val="00964914"/>
    <w:rsid w:val="0096494E"/>
    <w:rsid w:val="0096497E"/>
    <w:rsid w:val="009649A5"/>
    <w:rsid w:val="00964A14"/>
    <w:rsid w:val="00964A15"/>
    <w:rsid w:val="00964A5B"/>
    <w:rsid w:val="00964AAE"/>
    <w:rsid w:val="00964ABA"/>
    <w:rsid w:val="00964ABF"/>
    <w:rsid w:val="00964ACE"/>
    <w:rsid w:val="00964B10"/>
    <w:rsid w:val="00964B2B"/>
    <w:rsid w:val="00964B77"/>
    <w:rsid w:val="00964B90"/>
    <w:rsid w:val="00964C55"/>
    <w:rsid w:val="00964CAA"/>
    <w:rsid w:val="00964CFD"/>
    <w:rsid w:val="00964D11"/>
    <w:rsid w:val="00964D14"/>
    <w:rsid w:val="00964D15"/>
    <w:rsid w:val="00964D17"/>
    <w:rsid w:val="00964D24"/>
    <w:rsid w:val="00964D25"/>
    <w:rsid w:val="00964D6F"/>
    <w:rsid w:val="00964D79"/>
    <w:rsid w:val="00964DAF"/>
    <w:rsid w:val="00964DE3"/>
    <w:rsid w:val="00964E9D"/>
    <w:rsid w:val="00964EA4"/>
    <w:rsid w:val="00964F28"/>
    <w:rsid w:val="00964F2A"/>
    <w:rsid w:val="00964F41"/>
    <w:rsid w:val="00964F54"/>
    <w:rsid w:val="00964FF1"/>
    <w:rsid w:val="00965065"/>
    <w:rsid w:val="00965069"/>
    <w:rsid w:val="00965085"/>
    <w:rsid w:val="009650A4"/>
    <w:rsid w:val="009650BA"/>
    <w:rsid w:val="009650E0"/>
    <w:rsid w:val="0096511C"/>
    <w:rsid w:val="00965154"/>
    <w:rsid w:val="009651A9"/>
    <w:rsid w:val="009651CD"/>
    <w:rsid w:val="009651F0"/>
    <w:rsid w:val="0096520E"/>
    <w:rsid w:val="0096524F"/>
    <w:rsid w:val="00965257"/>
    <w:rsid w:val="0096525F"/>
    <w:rsid w:val="00965262"/>
    <w:rsid w:val="0096526C"/>
    <w:rsid w:val="0096527A"/>
    <w:rsid w:val="00965287"/>
    <w:rsid w:val="009652BF"/>
    <w:rsid w:val="009652CB"/>
    <w:rsid w:val="009652EF"/>
    <w:rsid w:val="00965338"/>
    <w:rsid w:val="0096533A"/>
    <w:rsid w:val="00965344"/>
    <w:rsid w:val="0096535A"/>
    <w:rsid w:val="0096535E"/>
    <w:rsid w:val="00965360"/>
    <w:rsid w:val="0096538A"/>
    <w:rsid w:val="0096538F"/>
    <w:rsid w:val="009653A7"/>
    <w:rsid w:val="009653C2"/>
    <w:rsid w:val="0096544A"/>
    <w:rsid w:val="009654A7"/>
    <w:rsid w:val="009654D9"/>
    <w:rsid w:val="009654E6"/>
    <w:rsid w:val="009654F7"/>
    <w:rsid w:val="0096551C"/>
    <w:rsid w:val="00965527"/>
    <w:rsid w:val="0096554A"/>
    <w:rsid w:val="009655AB"/>
    <w:rsid w:val="009655BC"/>
    <w:rsid w:val="009655F4"/>
    <w:rsid w:val="0096561B"/>
    <w:rsid w:val="0096562B"/>
    <w:rsid w:val="0096564E"/>
    <w:rsid w:val="00965670"/>
    <w:rsid w:val="00965671"/>
    <w:rsid w:val="00965684"/>
    <w:rsid w:val="0096568C"/>
    <w:rsid w:val="009656C4"/>
    <w:rsid w:val="009656C8"/>
    <w:rsid w:val="00965727"/>
    <w:rsid w:val="00965732"/>
    <w:rsid w:val="0096574D"/>
    <w:rsid w:val="0096579D"/>
    <w:rsid w:val="009657A1"/>
    <w:rsid w:val="009657C9"/>
    <w:rsid w:val="0096580E"/>
    <w:rsid w:val="00965859"/>
    <w:rsid w:val="00965872"/>
    <w:rsid w:val="009658BA"/>
    <w:rsid w:val="009658FB"/>
    <w:rsid w:val="0096594F"/>
    <w:rsid w:val="0096598A"/>
    <w:rsid w:val="009659EC"/>
    <w:rsid w:val="009659F6"/>
    <w:rsid w:val="00965A1B"/>
    <w:rsid w:val="00965A1D"/>
    <w:rsid w:val="00965A2F"/>
    <w:rsid w:val="00965A45"/>
    <w:rsid w:val="00965AAF"/>
    <w:rsid w:val="00965ABE"/>
    <w:rsid w:val="00965AF5"/>
    <w:rsid w:val="00965B17"/>
    <w:rsid w:val="00965BD6"/>
    <w:rsid w:val="00965BDC"/>
    <w:rsid w:val="00965C16"/>
    <w:rsid w:val="00965C30"/>
    <w:rsid w:val="00965C31"/>
    <w:rsid w:val="00965CB0"/>
    <w:rsid w:val="00965CB2"/>
    <w:rsid w:val="00965CCF"/>
    <w:rsid w:val="00965CFF"/>
    <w:rsid w:val="00965D1B"/>
    <w:rsid w:val="00965D48"/>
    <w:rsid w:val="00965DC9"/>
    <w:rsid w:val="00965DF2"/>
    <w:rsid w:val="00965E0F"/>
    <w:rsid w:val="00965E3A"/>
    <w:rsid w:val="00965E5E"/>
    <w:rsid w:val="00965ED5"/>
    <w:rsid w:val="00965EEA"/>
    <w:rsid w:val="00965F59"/>
    <w:rsid w:val="00965F73"/>
    <w:rsid w:val="00965F7D"/>
    <w:rsid w:val="00965FA2"/>
    <w:rsid w:val="00965FC9"/>
    <w:rsid w:val="00965FCC"/>
    <w:rsid w:val="00965FE0"/>
    <w:rsid w:val="00965FFD"/>
    <w:rsid w:val="00966011"/>
    <w:rsid w:val="00966019"/>
    <w:rsid w:val="00966021"/>
    <w:rsid w:val="00966052"/>
    <w:rsid w:val="00966095"/>
    <w:rsid w:val="009660E3"/>
    <w:rsid w:val="0096613C"/>
    <w:rsid w:val="0096616E"/>
    <w:rsid w:val="009661FB"/>
    <w:rsid w:val="0096621E"/>
    <w:rsid w:val="0096621F"/>
    <w:rsid w:val="009662DF"/>
    <w:rsid w:val="009662FE"/>
    <w:rsid w:val="00966341"/>
    <w:rsid w:val="00966387"/>
    <w:rsid w:val="009663AA"/>
    <w:rsid w:val="009663B1"/>
    <w:rsid w:val="009663EA"/>
    <w:rsid w:val="00966406"/>
    <w:rsid w:val="00966414"/>
    <w:rsid w:val="00966438"/>
    <w:rsid w:val="00966451"/>
    <w:rsid w:val="00966467"/>
    <w:rsid w:val="00966497"/>
    <w:rsid w:val="009664BB"/>
    <w:rsid w:val="00966508"/>
    <w:rsid w:val="0096652F"/>
    <w:rsid w:val="0096659C"/>
    <w:rsid w:val="009665CC"/>
    <w:rsid w:val="009665EC"/>
    <w:rsid w:val="009665F5"/>
    <w:rsid w:val="0096663F"/>
    <w:rsid w:val="0096667B"/>
    <w:rsid w:val="00966698"/>
    <w:rsid w:val="009666CE"/>
    <w:rsid w:val="009666F1"/>
    <w:rsid w:val="009666FF"/>
    <w:rsid w:val="00966725"/>
    <w:rsid w:val="00966731"/>
    <w:rsid w:val="00966759"/>
    <w:rsid w:val="00966792"/>
    <w:rsid w:val="009667A1"/>
    <w:rsid w:val="009667B3"/>
    <w:rsid w:val="009667E8"/>
    <w:rsid w:val="00966811"/>
    <w:rsid w:val="00966835"/>
    <w:rsid w:val="00966879"/>
    <w:rsid w:val="00966931"/>
    <w:rsid w:val="0096693D"/>
    <w:rsid w:val="0096699F"/>
    <w:rsid w:val="009669B8"/>
    <w:rsid w:val="009669BA"/>
    <w:rsid w:val="009669C9"/>
    <w:rsid w:val="009669EE"/>
    <w:rsid w:val="00966A54"/>
    <w:rsid w:val="00966A84"/>
    <w:rsid w:val="00966ABC"/>
    <w:rsid w:val="00966AE4"/>
    <w:rsid w:val="00966B00"/>
    <w:rsid w:val="00966B0E"/>
    <w:rsid w:val="00966B61"/>
    <w:rsid w:val="00966B7E"/>
    <w:rsid w:val="00966B8D"/>
    <w:rsid w:val="00966BAB"/>
    <w:rsid w:val="00966BBD"/>
    <w:rsid w:val="00966BC0"/>
    <w:rsid w:val="00966C10"/>
    <w:rsid w:val="00966C12"/>
    <w:rsid w:val="00966C21"/>
    <w:rsid w:val="00966C42"/>
    <w:rsid w:val="00966C4B"/>
    <w:rsid w:val="00966C50"/>
    <w:rsid w:val="00966C53"/>
    <w:rsid w:val="00966C5D"/>
    <w:rsid w:val="00966C6A"/>
    <w:rsid w:val="00966C89"/>
    <w:rsid w:val="00966CDE"/>
    <w:rsid w:val="00966CED"/>
    <w:rsid w:val="00966D00"/>
    <w:rsid w:val="00966D0F"/>
    <w:rsid w:val="00966D19"/>
    <w:rsid w:val="00966D6B"/>
    <w:rsid w:val="00966E07"/>
    <w:rsid w:val="00966E9D"/>
    <w:rsid w:val="00966EC8"/>
    <w:rsid w:val="00966F12"/>
    <w:rsid w:val="00966FA7"/>
    <w:rsid w:val="00966FD0"/>
    <w:rsid w:val="00966FD1"/>
    <w:rsid w:val="0096700A"/>
    <w:rsid w:val="0096703D"/>
    <w:rsid w:val="009670AB"/>
    <w:rsid w:val="009670D3"/>
    <w:rsid w:val="009670FA"/>
    <w:rsid w:val="00967106"/>
    <w:rsid w:val="00967115"/>
    <w:rsid w:val="00967139"/>
    <w:rsid w:val="0096714A"/>
    <w:rsid w:val="0096716F"/>
    <w:rsid w:val="009671B1"/>
    <w:rsid w:val="009671BA"/>
    <w:rsid w:val="00967204"/>
    <w:rsid w:val="0096721C"/>
    <w:rsid w:val="00967228"/>
    <w:rsid w:val="00967291"/>
    <w:rsid w:val="0096729B"/>
    <w:rsid w:val="009672DD"/>
    <w:rsid w:val="0096730B"/>
    <w:rsid w:val="00967320"/>
    <w:rsid w:val="00967337"/>
    <w:rsid w:val="0096735F"/>
    <w:rsid w:val="00967370"/>
    <w:rsid w:val="0096738D"/>
    <w:rsid w:val="009673A8"/>
    <w:rsid w:val="009673C0"/>
    <w:rsid w:val="009673C2"/>
    <w:rsid w:val="009673DC"/>
    <w:rsid w:val="00967422"/>
    <w:rsid w:val="009674B8"/>
    <w:rsid w:val="009674C8"/>
    <w:rsid w:val="009674EA"/>
    <w:rsid w:val="00967530"/>
    <w:rsid w:val="00967540"/>
    <w:rsid w:val="00967544"/>
    <w:rsid w:val="0096754C"/>
    <w:rsid w:val="0096755D"/>
    <w:rsid w:val="0096755F"/>
    <w:rsid w:val="00967597"/>
    <w:rsid w:val="009675A6"/>
    <w:rsid w:val="009675DE"/>
    <w:rsid w:val="009675EA"/>
    <w:rsid w:val="00967602"/>
    <w:rsid w:val="0096760F"/>
    <w:rsid w:val="0096763A"/>
    <w:rsid w:val="0096764C"/>
    <w:rsid w:val="00967664"/>
    <w:rsid w:val="009676AB"/>
    <w:rsid w:val="009676E0"/>
    <w:rsid w:val="00967705"/>
    <w:rsid w:val="009677D2"/>
    <w:rsid w:val="0096786C"/>
    <w:rsid w:val="00967878"/>
    <w:rsid w:val="0096787A"/>
    <w:rsid w:val="00967893"/>
    <w:rsid w:val="009678E2"/>
    <w:rsid w:val="009678E9"/>
    <w:rsid w:val="0096795F"/>
    <w:rsid w:val="009679A1"/>
    <w:rsid w:val="009679D9"/>
    <w:rsid w:val="009679DA"/>
    <w:rsid w:val="009679EF"/>
    <w:rsid w:val="00967A01"/>
    <w:rsid w:val="00967A1D"/>
    <w:rsid w:val="00967AE3"/>
    <w:rsid w:val="00967B46"/>
    <w:rsid w:val="00967B5F"/>
    <w:rsid w:val="00967C41"/>
    <w:rsid w:val="00967CA4"/>
    <w:rsid w:val="00967CA5"/>
    <w:rsid w:val="00967CD1"/>
    <w:rsid w:val="00967D72"/>
    <w:rsid w:val="00967DAD"/>
    <w:rsid w:val="00967DBB"/>
    <w:rsid w:val="00967DBD"/>
    <w:rsid w:val="00967E0C"/>
    <w:rsid w:val="00967E40"/>
    <w:rsid w:val="00967E43"/>
    <w:rsid w:val="00967E4D"/>
    <w:rsid w:val="00967E75"/>
    <w:rsid w:val="00967E92"/>
    <w:rsid w:val="00967E99"/>
    <w:rsid w:val="00967EB0"/>
    <w:rsid w:val="00967ECC"/>
    <w:rsid w:val="00967F8D"/>
    <w:rsid w:val="00967FBD"/>
    <w:rsid w:val="00967FDE"/>
    <w:rsid w:val="00967FE0"/>
    <w:rsid w:val="00970014"/>
    <w:rsid w:val="00970099"/>
    <w:rsid w:val="009700DA"/>
    <w:rsid w:val="009700F1"/>
    <w:rsid w:val="009700FA"/>
    <w:rsid w:val="0097010E"/>
    <w:rsid w:val="0097010F"/>
    <w:rsid w:val="009701E4"/>
    <w:rsid w:val="009701F0"/>
    <w:rsid w:val="009701F9"/>
    <w:rsid w:val="00970203"/>
    <w:rsid w:val="009702B2"/>
    <w:rsid w:val="009702B9"/>
    <w:rsid w:val="009702EB"/>
    <w:rsid w:val="009702F7"/>
    <w:rsid w:val="00970343"/>
    <w:rsid w:val="00970351"/>
    <w:rsid w:val="00970372"/>
    <w:rsid w:val="0097037E"/>
    <w:rsid w:val="00970387"/>
    <w:rsid w:val="009703BE"/>
    <w:rsid w:val="009703CC"/>
    <w:rsid w:val="0097040C"/>
    <w:rsid w:val="0097042A"/>
    <w:rsid w:val="0097045F"/>
    <w:rsid w:val="0097046E"/>
    <w:rsid w:val="00970472"/>
    <w:rsid w:val="00970475"/>
    <w:rsid w:val="009704A6"/>
    <w:rsid w:val="009704E4"/>
    <w:rsid w:val="009704F5"/>
    <w:rsid w:val="0097050D"/>
    <w:rsid w:val="00970536"/>
    <w:rsid w:val="0097053B"/>
    <w:rsid w:val="00970559"/>
    <w:rsid w:val="0097057E"/>
    <w:rsid w:val="009705B6"/>
    <w:rsid w:val="00970661"/>
    <w:rsid w:val="009706CD"/>
    <w:rsid w:val="00970725"/>
    <w:rsid w:val="00970731"/>
    <w:rsid w:val="0097074C"/>
    <w:rsid w:val="009707D1"/>
    <w:rsid w:val="009707E8"/>
    <w:rsid w:val="00970830"/>
    <w:rsid w:val="0097088C"/>
    <w:rsid w:val="009708C2"/>
    <w:rsid w:val="009708D2"/>
    <w:rsid w:val="00970919"/>
    <w:rsid w:val="00970940"/>
    <w:rsid w:val="00970951"/>
    <w:rsid w:val="0097095D"/>
    <w:rsid w:val="0097099C"/>
    <w:rsid w:val="009709E6"/>
    <w:rsid w:val="00970A58"/>
    <w:rsid w:val="00970AE9"/>
    <w:rsid w:val="00970B15"/>
    <w:rsid w:val="00970B54"/>
    <w:rsid w:val="00970B57"/>
    <w:rsid w:val="00970B7B"/>
    <w:rsid w:val="00970B8E"/>
    <w:rsid w:val="00970B91"/>
    <w:rsid w:val="00970BAB"/>
    <w:rsid w:val="00970BB8"/>
    <w:rsid w:val="00970BCD"/>
    <w:rsid w:val="00970BD5"/>
    <w:rsid w:val="00970C0B"/>
    <w:rsid w:val="00970C0F"/>
    <w:rsid w:val="00970C29"/>
    <w:rsid w:val="00970C7C"/>
    <w:rsid w:val="00970CF6"/>
    <w:rsid w:val="00970D04"/>
    <w:rsid w:val="00970DA1"/>
    <w:rsid w:val="00970DEB"/>
    <w:rsid w:val="00970DF0"/>
    <w:rsid w:val="00970DFE"/>
    <w:rsid w:val="00970E18"/>
    <w:rsid w:val="00970E9B"/>
    <w:rsid w:val="00970EB2"/>
    <w:rsid w:val="00970EEA"/>
    <w:rsid w:val="00970F65"/>
    <w:rsid w:val="00970F98"/>
    <w:rsid w:val="00970FA8"/>
    <w:rsid w:val="00970FB4"/>
    <w:rsid w:val="00970FC4"/>
    <w:rsid w:val="00970FD4"/>
    <w:rsid w:val="00970FDC"/>
    <w:rsid w:val="00970FE5"/>
    <w:rsid w:val="00970FF2"/>
    <w:rsid w:val="00970FFE"/>
    <w:rsid w:val="00971013"/>
    <w:rsid w:val="0097107B"/>
    <w:rsid w:val="00971081"/>
    <w:rsid w:val="009710AD"/>
    <w:rsid w:val="009710CA"/>
    <w:rsid w:val="009710EB"/>
    <w:rsid w:val="009711FE"/>
    <w:rsid w:val="00971209"/>
    <w:rsid w:val="009712A5"/>
    <w:rsid w:val="009712B2"/>
    <w:rsid w:val="009712E5"/>
    <w:rsid w:val="0097132D"/>
    <w:rsid w:val="00971353"/>
    <w:rsid w:val="00971412"/>
    <w:rsid w:val="0097143E"/>
    <w:rsid w:val="0097144F"/>
    <w:rsid w:val="00971458"/>
    <w:rsid w:val="009714DD"/>
    <w:rsid w:val="009714E6"/>
    <w:rsid w:val="00971509"/>
    <w:rsid w:val="0097152F"/>
    <w:rsid w:val="00971558"/>
    <w:rsid w:val="00971580"/>
    <w:rsid w:val="0097159D"/>
    <w:rsid w:val="009715C5"/>
    <w:rsid w:val="009715F5"/>
    <w:rsid w:val="00971629"/>
    <w:rsid w:val="00971639"/>
    <w:rsid w:val="00971646"/>
    <w:rsid w:val="00971650"/>
    <w:rsid w:val="00971658"/>
    <w:rsid w:val="00971672"/>
    <w:rsid w:val="00971712"/>
    <w:rsid w:val="00971735"/>
    <w:rsid w:val="0097179C"/>
    <w:rsid w:val="009717A2"/>
    <w:rsid w:val="009717A8"/>
    <w:rsid w:val="009717D0"/>
    <w:rsid w:val="009717D3"/>
    <w:rsid w:val="009717DA"/>
    <w:rsid w:val="009717EE"/>
    <w:rsid w:val="009717F7"/>
    <w:rsid w:val="00971828"/>
    <w:rsid w:val="0097185A"/>
    <w:rsid w:val="00971893"/>
    <w:rsid w:val="009718D0"/>
    <w:rsid w:val="009718EB"/>
    <w:rsid w:val="009718F5"/>
    <w:rsid w:val="0097196D"/>
    <w:rsid w:val="0097198D"/>
    <w:rsid w:val="009719AE"/>
    <w:rsid w:val="009719B5"/>
    <w:rsid w:val="009719D0"/>
    <w:rsid w:val="00971A21"/>
    <w:rsid w:val="00971A28"/>
    <w:rsid w:val="00971A3D"/>
    <w:rsid w:val="00971A4C"/>
    <w:rsid w:val="00971A5D"/>
    <w:rsid w:val="00971A7B"/>
    <w:rsid w:val="00971A89"/>
    <w:rsid w:val="00971AA9"/>
    <w:rsid w:val="00971AAA"/>
    <w:rsid w:val="00971B12"/>
    <w:rsid w:val="00971B1D"/>
    <w:rsid w:val="00971B29"/>
    <w:rsid w:val="00971B7B"/>
    <w:rsid w:val="00971B88"/>
    <w:rsid w:val="00971BCB"/>
    <w:rsid w:val="00971C27"/>
    <w:rsid w:val="00971C53"/>
    <w:rsid w:val="00971CC0"/>
    <w:rsid w:val="00971CC3"/>
    <w:rsid w:val="00971CDA"/>
    <w:rsid w:val="00971D02"/>
    <w:rsid w:val="00971D0A"/>
    <w:rsid w:val="00971D21"/>
    <w:rsid w:val="00971D28"/>
    <w:rsid w:val="00971D42"/>
    <w:rsid w:val="00971D61"/>
    <w:rsid w:val="00971D75"/>
    <w:rsid w:val="00971D83"/>
    <w:rsid w:val="00971D86"/>
    <w:rsid w:val="00971DA1"/>
    <w:rsid w:val="00971E1F"/>
    <w:rsid w:val="00971E47"/>
    <w:rsid w:val="00971E99"/>
    <w:rsid w:val="00971EA9"/>
    <w:rsid w:val="00971EAA"/>
    <w:rsid w:val="00971EC0"/>
    <w:rsid w:val="00971F1B"/>
    <w:rsid w:val="00971F36"/>
    <w:rsid w:val="00971F51"/>
    <w:rsid w:val="00971FA3"/>
    <w:rsid w:val="00971FB0"/>
    <w:rsid w:val="00971FBB"/>
    <w:rsid w:val="00971FD1"/>
    <w:rsid w:val="00971FF3"/>
    <w:rsid w:val="0097207B"/>
    <w:rsid w:val="009720BB"/>
    <w:rsid w:val="009720D5"/>
    <w:rsid w:val="009720D7"/>
    <w:rsid w:val="0097213A"/>
    <w:rsid w:val="00972164"/>
    <w:rsid w:val="0097217E"/>
    <w:rsid w:val="009721AF"/>
    <w:rsid w:val="009721BC"/>
    <w:rsid w:val="009721C3"/>
    <w:rsid w:val="009721E2"/>
    <w:rsid w:val="0097220E"/>
    <w:rsid w:val="00972239"/>
    <w:rsid w:val="0097228E"/>
    <w:rsid w:val="009722CD"/>
    <w:rsid w:val="009722D0"/>
    <w:rsid w:val="009722D3"/>
    <w:rsid w:val="009722DB"/>
    <w:rsid w:val="009722E4"/>
    <w:rsid w:val="0097237B"/>
    <w:rsid w:val="00972390"/>
    <w:rsid w:val="009723AD"/>
    <w:rsid w:val="009723CA"/>
    <w:rsid w:val="009723D6"/>
    <w:rsid w:val="009723F6"/>
    <w:rsid w:val="00972443"/>
    <w:rsid w:val="009724B3"/>
    <w:rsid w:val="009724D9"/>
    <w:rsid w:val="009724DB"/>
    <w:rsid w:val="00972533"/>
    <w:rsid w:val="00972544"/>
    <w:rsid w:val="0097256F"/>
    <w:rsid w:val="00972572"/>
    <w:rsid w:val="00972590"/>
    <w:rsid w:val="00972625"/>
    <w:rsid w:val="00972668"/>
    <w:rsid w:val="0097266D"/>
    <w:rsid w:val="009726A0"/>
    <w:rsid w:val="009726D4"/>
    <w:rsid w:val="009726F9"/>
    <w:rsid w:val="0097274D"/>
    <w:rsid w:val="0097274E"/>
    <w:rsid w:val="00972760"/>
    <w:rsid w:val="00972793"/>
    <w:rsid w:val="0097279E"/>
    <w:rsid w:val="009727C2"/>
    <w:rsid w:val="009727D3"/>
    <w:rsid w:val="00972814"/>
    <w:rsid w:val="0097281A"/>
    <w:rsid w:val="00972855"/>
    <w:rsid w:val="009728E3"/>
    <w:rsid w:val="0097296D"/>
    <w:rsid w:val="009729B5"/>
    <w:rsid w:val="009729C9"/>
    <w:rsid w:val="009729E8"/>
    <w:rsid w:val="00972A13"/>
    <w:rsid w:val="00972A24"/>
    <w:rsid w:val="00972A3B"/>
    <w:rsid w:val="00972A42"/>
    <w:rsid w:val="00972A80"/>
    <w:rsid w:val="00972B1D"/>
    <w:rsid w:val="00972B45"/>
    <w:rsid w:val="00972B54"/>
    <w:rsid w:val="00972B9C"/>
    <w:rsid w:val="00972B9D"/>
    <w:rsid w:val="00972BA0"/>
    <w:rsid w:val="00972BB0"/>
    <w:rsid w:val="00972BE1"/>
    <w:rsid w:val="00972C0B"/>
    <w:rsid w:val="00972C64"/>
    <w:rsid w:val="00972CA4"/>
    <w:rsid w:val="00972CB9"/>
    <w:rsid w:val="00972CE6"/>
    <w:rsid w:val="00972D4F"/>
    <w:rsid w:val="00972D62"/>
    <w:rsid w:val="00972D72"/>
    <w:rsid w:val="00972D85"/>
    <w:rsid w:val="00972D9F"/>
    <w:rsid w:val="00972DBC"/>
    <w:rsid w:val="00972DCA"/>
    <w:rsid w:val="00972E0D"/>
    <w:rsid w:val="00972E2B"/>
    <w:rsid w:val="00972E3D"/>
    <w:rsid w:val="00972E50"/>
    <w:rsid w:val="00972E9C"/>
    <w:rsid w:val="00972EAA"/>
    <w:rsid w:val="00972EB1"/>
    <w:rsid w:val="00972ECC"/>
    <w:rsid w:val="00972F36"/>
    <w:rsid w:val="00972F4B"/>
    <w:rsid w:val="00972F5F"/>
    <w:rsid w:val="00972F7B"/>
    <w:rsid w:val="00972F89"/>
    <w:rsid w:val="00972FBE"/>
    <w:rsid w:val="00972FC5"/>
    <w:rsid w:val="00972FCA"/>
    <w:rsid w:val="00972FFD"/>
    <w:rsid w:val="00973069"/>
    <w:rsid w:val="0097309F"/>
    <w:rsid w:val="009730A0"/>
    <w:rsid w:val="009730C5"/>
    <w:rsid w:val="009730CA"/>
    <w:rsid w:val="009730D0"/>
    <w:rsid w:val="009730DC"/>
    <w:rsid w:val="009730DD"/>
    <w:rsid w:val="009730E1"/>
    <w:rsid w:val="00973119"/>
    <w:rsid w:val="00973120"/>
    <w:rsid w:val="0097315C"/>
    <w:rsid w:val="0097315D"/>
    <w:rsid w:val="0097315E"/>
    <w:rsid w:val="00973164"/>
    <w:rsid w:val="0097316E"/>
    <w:rsid w:val="00973173"/>
    <w:rsid w:val="00973174"/>
    <w:rsid w:val="00973187"/>
    <w:rsid w:val="0097318A"/>
    <w:rsid w:val="00973195"/>
    <w:rsid w:val="009731AD"/>
    <w:rsid w:val="009731B8"/>
    <w:rsid w:val="009731BF"/>
    <w:rsid w:val="009731F2"/>
    <w:rsid w:val="00973203"/>
    <w:rsid w:val="00973253"/>
    <w:rsid w:val="009732D6"/>
    <w:rsid w:val="00973318"/>
    <w:rsid w:val="00973339"/>
    <w:rsid w:val="00973359"/>
    <w:rsid w:val="0097335E"/>
    <w:rsid w:val="009733AC"/>
    <w:rsid w:val="009733AD"/>
    <w:rsid w:val="009733BC"/>
    <w:rsid w:val="009733CE"/>
    <w:rsid w:val="009733E9"/>
    <w:rsid w:val="00973454"/>
    <w:rsid w:val="0097345B"/>
    <w:rsid w:val="00973465"/>
    <w:rsid w:val="009734A5"/>
    <w:rsid w:val="009734CC"/>
    <w:rsid w:val="009734E2"/>
    <w:rsid w:val="009734E9"/>
    <w:rsid w:val="00973557"/>
    <w:rsid w:val="00973583"/>
    <w:rsid w:val="009735D2"/>
    <w:rsid w:val="00973602"/>
    <w:rsid w:val="00973673"/>
    <w:rsid w:val="0097367E"/>
    <w:rsid w:val="009736A8"/>
    <w:rsid w:val="009736F2"/>
    <w:rsid w:val="00973742"/>
    <w:rsid w:val="00973778"/>
    <w:rsid w:val="009737C2"/>
    <w:rsid w:val="009737DD"/>
    <w:rsid w:val="00973829"/>
    <w:rsid w:val="0097386E"/>
    <w:rsid w:val="0097387C"/>
    <w:rsid w:val="00973887"/>
    <w:rsid w:val="009738D9"/>
    <w:rsid w:val="009738DB"/>
    <w:rsid w:val="009738FA"/>
    <w:rsid w:val="009738FD"/>
    <w:rsid w:val="00973915"/>
    <w:rsid w:val="00973968"/>
    <w:rsid w:val="0097397B"/>
    <w:rsid w:val="00973994"/>
    <w:rsid w:val="00973A30"/>
    <w:rsid w:val="00973A43"/>
    <w:rsid w:val="00973AAB"/>
    <w:rsid w:val="00973AB4"/>
    <w:rsid w:val="00973AC9"/>
    <w:rsid w:val="00973B64"/>
    <w:rsid w:val="00973B69"/>
    <w:rsid w:val="00973B87"/>
    <w:rsid w:val="00973B98"/>
    <w:rsid w:val="00973BE4"/>
    <w:rsid w:val="00973C37"/>
    <w:rsid w:val="00973C40"/>
    <w:rsid w:val="00973C6B"/>
    <w:rsid w:val="00973CE0"/>
    <w:rsid w:val="00973CFA"/>
    <w:rsid w:val="00973D01"/>
    <w:rsid w:val="00973D67"/>
    <w:rsid w:val="00973D81"/>
    <w:rsid w:val="00973DA0"/>
    <w:rsid w:val="00973DA3"/>
    <w:rsid w:val="00973E0A"/>
    <w:rsid w:val="00973E12"/>
    <w:rsid w:val="00973E38"/>
    <w:rsid w:val="00973E41"/>
    <w:rsid w:val="00973F02"/>
    <w:rsid w:val="00973F43"/>
    <w:rsid w:val="00973F44"/>
    <w:rsid w:val="00973F6C"/>
    <w:rsid w:val="00973F76"/>
    <w:rsid w:val="00973F95"/>
    <w:rsid w:val="0097409B"/>
    <w:rsid w:val="009740AD"/>
    <w:rsid w:val="009740D2"/>
    <w:rsid w:val="009740DD"/>
    <w:rsid w:val="00974102"/>
    <w:rsid w:val="00974119"/>
    <w:rsid w:val="00974145"/>
    <w:rsid w:val="0097414A"/>
    <w:rsid w:val="00974197"/>
    <w:rsid w:val="00974236"/>
    <w:rsid w:val="00974249"/>
    <w:rsid w:val="00974258"/>
    <w:rsid w:val="0097429F"/>
    <w:rsid w:val="009742B6"/>
    <w:rsid w:val="009742C7"/>
    <w:rsid w:val="00974368"/>
    <w:rsid w:val="00974403"/>
    <w:rsid w:val="0097441F"/>
    <w:rsid w:val="00974433"/>
    <w:rsid w:val="0097447A"/>
    <w:rsid w:val="009744A0"/>
    <w:rsid w:val="009744A5"/>
    <w:rsid w:val="009744C2"/>
    <w:rsid w:val="0097450A"/>
    <w:rsid w:val="0097450D"/>
    <w:rsid w:val="0097455C"/>
    <w:rsid w:val="00974589"/>
    <w:rsid w:val="00974592"/>
    <w:rsid w:val="00974597"/>
    <w:rsid w:val="0097462D"/>
    <w:rsid w:val="009746A4"/>
    <w:rsid w:val="009746CE"/>
    <w:rsid w:val="009746F1"/>
    <w:rsid w:val="009747D6"/>
    <w:rsid w:val="009747E2"/>
    <w:rsid w:val="0097480B"/>
    <w:rsid w:val="00974815"/>
    <w:rsid w:val="00974862"/>
    <w:rsid w:val="00974868"/>
    <w:rsid w:val="009748B3"/>
    <w:rsid w:val="0097495B"/>
    <w:rsid w:val="0097499D"/>
    <w:rsid w:val="009749B3"/>
    <w:rsid w:val="009749BC"/>
    <w:rsid w:val="00974A1E"/>
    <w:rsid w:val="00974A52"/>
    <w:rsid w:val="00974A55"/>
    <w:rsid w:val="00974A56"/>
    <w:rsid w:val="00974A7B"/>
    <w:rsid w:val="00974AAB"/>
    <w:rsid w:val="00974ACD"/>
    <w:rsid w:val="00974AD1"/>
    <w:rsid w:val="00974B16"/>
    <w:rsid w:val="00974B27"/>
    <w:rsid w:val="00974B49"/>
    <w:rsid w:val="00974B7B"/>
    <w:rsid w:val="00974BF9"/>
    <w:rsid w:val="00974C06"/>
    <w:rsid w:val="00974C3E"/>
    <w:rsid w:val="00974C44"/>
    <w:rsid w:val="00974C60"/>
    <w:rsid w:val="00974C6C"/>
    <w:rsid w:val="00974C70"/>
    <w:rsid w:val="00974CE8"/>
    <w:rsid w:val="00974D0B"/>
    <w:rsid w:val="00974D20"/>
    <w:rsid w:val="00974D34"/>
    <w:rsid w:val="00974D5D"/>
    <w:rsid w:val="00974DB4"/>
    <w:rsid w:val="00974DD4"/>
    <w:rsid w:val="00974DEE"/>
    <w:rsid w:val="00974DF8"/>
    <w:rsid w:val="00974DFB"/>
    <w:rsid w:val="00974E1E"/>
    <w:rsid w:val="00974E29"/>
    <w:rsid w:val="00974E39"/>
    <w:rsid w:val="00974EB1"/>
    <w:rsid w:val="00974EBB"/>
    <w:rsid w:val="00974ECD"/>
    <w:rsid w:val="00974EE0"/>
    <w:rsid w:val="00974F14"/>
    <w:rsid w:val="00974F2C"/>
    <w:rsid w:val="00974F40"/>
    <w:rsid w:val="00974FA2"/>
    <w:rsid w:val="00974FA7"/>
    <w:rsid w:val="00974FAB"/>
    <w:rsid w:val="00974FD3"/>
    <w:rsid w:val="00974FE3"/>
    <w:rsid w:val="00974FF7"/>
    <w:rsid w:val="0097505F"/>
    <w:rsid w:val="0097507E"/>
    <w:rsid w:val="0097509C"/>
    <w:rsid w:val="009750B6"/>
    <w:rsid w:val="009750BE"/>
    <w:rsid w:val="009750C4"/>
    <w:rsid w:val="0097513E"/>
    <w:rsid w:val="00975166"/>
    <w:rsid w:val="009751EA"/>
    <w:rsid w:val="00975243"/>
    <w:rsid w:val="0097526D"/>
    <w:rsid w:val="00975272"/>
    <w:rsid w:val="009752B5"/>
    <w:rsid w:val="009752C0"/>
    <w:rsid w:val="0097532A"/>
    <w:rsid w:val="0097536B"/>
    <w:rsid w:val="009753C6"/>
    <w:rsid w:val="00975440"/>
    <w:rsid w:val="009754A9"/>
    <w:rsid w:val="0097550C"/>
    <w:rsid w:val="00975562"/>
    <w:rsid w:val="00975582"/>
    <w:rsid w:val="00975586"/>
    <w:rsid w:val="0097558D"/>
    <w:rsid w:val="00975594"/>
    <w:rsid w:val="00975595"/>
    <w:rsid w:val="009755AB"/>
    <w:rsid w:val="009755C9"/>
    <w:rsid w:val="0097561C"/>
    <w:rsid w:val="0097566E"/>
    <w:rsid w:val="00975680"/>
    <w:rsid w:val="009756B3"/>
    <w:rsid w:val="009756BA"/>
    <w:rsid w:val="009756F6"/>
    <w:rsid w:val="00975718"/>
    <w:rsid w:val="0097576A"/>
    <w:rsid w:val="00975770"/>
    <w:rsid w:val="009757E5"/>
    <w:rsid w:val="0097581B"/>
    <w:rsid w:val="00975844"/>
    <w:rsid w:val="00975854"/>
    <w:rsid w:val="009758E9"/>
    <w:rsid w:val="009758F6"/>
    <w:rsid w:val="00975916"/>
    <w:rsid w:val="00975930"/>
    <w:rsid w:val="0097596E"/>
    <w:rsid w:val="009759CA"/>
    <w:rsid w:val="009759EC"/>
    <w:rsid w:val="009759F2"/>
    <w:rsid w:val="00975A00"/>
    <w:rsid w:val="00975A0A"/>
    <w:rsid w:val="00975A3D"/>
    <w:rsid w:val="00975A47"/>
    <w:rsid w:val="00975A74"/>
    <w:rsid w:val="00975A79"/>
    <w:rsid w:val="00975A90"/>
    <w:rsid w:val="00975AA7"/>
    <w:rsid w:val="00975ABC"/>
    <w:rsid w:val="00975B0E"/>
    <w:rsid w:val="00975B73"/>
    <w:rsid w:val="00975B88"/>
    <w:rsid w:val="00975BA5"/>
    <w:rsid w:val="00975BD1"/>
    <w:rsid w:val="00975C09"/>
    <w:rsid w:val="00975C1B"/>
    <w:rsid w:val="00975C84"/>
    <w:rsid w:val="00975CAD"/>
    <w:rsid w:val="00975CB4"/>
    <w:rsid w:val="00975CE3"/>
    <w:rsid w:val="00975D00"/>
    <w:rsid w:val="00975D10"/>
    <w:rsid w:val="00975D39"/>
    <w:rsid w:val="00975DA2"/>
    <w:rsid w:val="00975DB1"/>
    <w:rsid w:val="00975DB3"/>
    <w:rsid w:val="00975DB7"/>
    <w:rsid w:val="00975DC7"/>
    <w:rsid w:val="00975DF1"/>
    <w:rsid w:val="00975E52"/>
    <w:rsid w:val="00975E86"/>
    <w:rsid w:val="00975E8F"/>
    <w:rsid w:val="00975EB4"/>
    <w:rsid w:val="00975ECA"/>
    <w:rsid w:val="00975EF3"/>
    <w:rsid w:val="00975F1C"/>
    <w:rsid w:val="00975FE0"/>
    <w:rsid w:val="00975FE5"/>
    <w:rsid w:val="00975FE7"/>
    <w:rsid w:val="00975FF6"/>
    <w:rsid w:val="00976009"/>
    <w:rsid w:val="00976019"/>
    <w:rsid w:val="00976031"/>
    <w:rsid w:val="0097603E"/>
    <w:rsid w:val="00976089"/>
    <w:rsid w:val="0097609E"/>
    <w:rsid w:val="009760A8"/>
    <w:rsid w:val="0097611E"/>
    <w:rsid w:val="00976187"/>
    <w:rsid w:val="009761FF"/>
    <w:rsid w:val="00976206"/>
    <w:rsid w:val="0097623E"/>
    <w:rsid w:val="009762A2"/>
    <w:rsid w:val="009762B2"/>
    <w:rsid w:val="00976303"/>
    <w:rsid w:val="0097632A"/>
    <w:rsid w:val="00976335"/>
    <w:rsid w:val="00976353"/>
    <w:rsid w:val="00976364"/>
    <w:rsid w:val="009763A6"/>
    <w:rsid w:val="0097640A"/>
    <w:rsid w:val="0097641E"/>
    <w:rsid w:val="00976441"/>
    <w:rsid w:val="00976443"/>
    <w:rsid w:val="00976467"/>
    <w:rsid w:val="00976490"/>
    <w:rsid w:val="009764AA"/>
    <w:rsid w:val="009764B2"/>
    <w:rsid w:val="00976512"/>
    <w:rsid w:val="0097654B"/>
    <w:rsid w:val="00976571"/>
    <w:rsid w:val="00976582"/>
    <w:rsid w:val="009765A4"/>
    <w:rsid w:val="009765DD"/>
    <w:rsid w:val="009765E4"/>
    <w:rsid w:val="009765FC"/>
    <w:rsid w:val="0097660C"/>
    <w:rsid w:val="0097663B"/>
    <w:rsid w:val="00976652"/>
    <w:rsid w:val="0097667E"/>
    <w:rsid w:val="00976683"/>
    <w:rsid w:val="00976692"/>
    <w:rsid w:val="009766D6"/>
    <w:rsid w:val="00976711"/>
    <w:rsid w:val="00976737"/>
    <w:rsid w:val="00976747"/>
    <w:rsid w:val="0097677B"/>
    <w:rsid w:val="00976785"/>
    <w:rsid w:val="009767AF"/>
    <w:rsid w:val="00976835"/>
    <w:rsid w:val="00976851"/>
    <w:rsid w:val="0097687F"/>
    <w:rsid w:val="00976883"/>
    <w:rsid w:val="00976891"/>
    <w:rsid w:val="009768C3"/>
    <w:rsid w:val="009768C9"/>
    <w:rsid w:val="00976916"/>
    <w:rsid w:val="0097696A"/>
    <w:rsid w:val="00976985"/>
    <w:rsid w:val="009769A8"/>
    <w:rsid w:val="009769B8"/>
    <w:rsid w:val="009769BD"/>
    <w:rsid w:val="009769CC"/>
    <w:rsid w:val="009769CF"/>
    <w:rsid w:val="00976A0C"/>
    <w:rsid w:val="00976A44"/>
    <w:rsid w:val="00976A5D"/>
    <w:rsid w:val="00976A61"/>
    <w:rsid w:val="00976A7B"/>
    <w:rsid w:val="00976A98"/>
    <w:rsid w:val="00976AE6"/>
    <w:rsid w:val="00976B37"/>
    <w:rsid w:val="00976B85"/>
    <w:rsid w:val="00976B89"/>
    <w:rsid w:val="00976BA3"/>
    <w:rsid w:val="00976C2A"/>
    <w:rsid w:val="00976C31"/>
    <w:rsid w:val="00976C60"/>
    <w:rsid w:val="00976C72"/>
    <w:rsid w:val="00976C87"/>
    <w:rsid w:val="00976CF6"/>
    <w:rsid w:val="00976CFE"/>
    <w:rsid w:val="00976D07"/>
    <w:rsid w:val="00976D4F"/>
    <w:rsid w:val="00976DCA"/>
    <w:rsid w:val="00976E01"/>
    <w:rsid w:val="00976E12"/>
    <w:rsid w:val="00976E4F"/>
    <w:rsid w:val="00976E58"/>
    <w:rsid w:val="00976ECD"/>
    <w:rsid w:val="00976ED4"/>
    <w:rsid w:val="00976EE0"/>
    <w:rsid w:val="00976EE4"/>
    <w:rsid w:val="00976EFC"/>
    <w:rsid w:val="00976F23"/>
    <w:rsid w:val="00976F67"/>
    <w:rsid w:val="00976F73"/>
    <w:rsid w:val="00976F99"/>
    <w:rsid w:val="00976FA6"/>
    <w:rsid w:val="0097700D"/>
    <w:rsid w:val="00977050"/>
    <w:rsid w:val="0097705C"/>
    <w:rsid w:val="0097709F"/>
    <w:rsid w:val="009770CA"/>
    <w:rsid w:val="009770CE"/>
    <w:rsid w:val="009770D9"/>
    <w:rsid w:val="00977137"/>
    <w:rsid w:val="00977138"/>
    <w:rsid w:val="00977139"/>
    <w:rsid w:val="0097716A"/>
    <w:rsid w:val="0097716F"/>
    <w:rsid w:val="00977192"/>
    <w:rsid w:val="00977195"/>
    <w:rsid w:val="0097719A"/>
    <w:rsid w:val="0097719F"/>
    <w:rsid w:val="009771CC"/>
    <w:rsid w:val="009771E7"/>
    <w:rsid w:val="00977202"/>
    <w:rsid w:val="00977207"/>
    <w:rsid w:val="0097721A"/>
    <w:rsid w:val="00977220"/>
    <w:rsid w:val="00977226"/>
    <w:rsid w:val="00977253"/>
    <w:rsid w:val="0097725B"/>
    <w:rsid w:val="00977261"/>
    <w:rsid w:val="0097728A"/>
    <w:rsid w:val="009772AC"/>
    <w:rsid w:val="009772D1"/>
    <w:rsid w:val="00977302"/>
    <w:rsid w:val="00977306"/>
    <w:rsid w:val="00977312"/>
    <w:rsid w:val="00977320"/>
    <w:rsid w:val="00977323"/>
    <w:rsid w:val="0097733D"/>
    <w:rsid w:val="0097734A"/>
    <w:rsid w:val="00977370"/>
    <w:rsid w:val="00977372"/>
    <w:rsid w:val="00977391"/>
    <w:rsid w:val="00977396"/>
    <w:rsid w:val="009773AE"/>
    <w:rsid w:val="009773D1"/>
    <w:rsid w:val="009773E9"/>
    <w:rsid w:val="009773EA"/>
    <w:rsid w:val="00977413"/>
    <w:rsid w:val="00977418"/>
    <w:rsid w:val="0097747B"/>
    <w:rsid w:val="009774ED"/>
    <w:rsid w:val="00977529"/>
    <w:rsid w:val="00977544"/>
    <w:rsid w:val="00977597"/>
    <w:rsid w:val="009775A9"/>
    <w:rsid w:val="009775C5"/>
    <w:rsid w:val="009775E4"/>
    <w:rsid w:val="009775F1"/>
    <w:rsid w:val="00977655"/>
    <w:rsid w:val="009776A2"/>
    <w:rsid w:val="009776C5"/>
    <w:rsid w:val="009776CD"/>
    <w:rsid w:val="009776DB"/>
    <w:rsid w:val="009776F4"/>
    <w:rsid w:val="00977701"/>
    <w:rsid w:val="00977721"/>
    <w:rsid w:val="0097773D"/>
    <w:rsid w:val="00977777"/>
    <w:rsid w:val="00977792"/>
    <w:rsid w:val="009777C0"/>
    <w:rsid w:val="009777CC"/>
    <w:rsid w:val="009777D9"/>
    <w:rsid w:val="00977800"/>
    <w:rsid w:val="0097780B"/>
    <w:rsid w:val="00977847"/>
    <w:rsid w:val="0097786A"/>
    <w:rsid w:val="0097787B"/>
    <w:rsid w:val="0097787F"/>
    <w:rsid w:val="009778A8"/>
    <w:rsid w:val="009778B7"/>
    <w:rsid w:val="00977934"/>
    <w:rsid w:val="00977956"/>
    <w:rsid w:val="00977980"/>
    <w:rsid w:val="009779A0"/>
    <w:rsid w:val="009779D5"/>
    <w:rsid w:val="009779DF"/>
    <w:rsid w:val="009779F9"/>
    <w:rsid w:val="00977A21"/>
    <w:rsid w:val="00977A50"/>
    <w:rsid w:val="00977A90"/>
    <w:rsid w:val="00977AE4"/>
    <w:rsid w:val="00977AE5"/>
    <w:rsid w:val="00977B00"/>
    <w:rsid w:val="00977B1C"/>
    <w:rsid w:val="00977B29"/>
    <w:rsid w:val="00977B41"/>
    <w:rsid w:val="00977B73"/>
    <w:rsid w:val="00977BB9"/>
    <w:rsid w:val="00977BE3"/>
    <w:rsid w:val="00977C1B"/>
    <w:rsid w:val="00977C46"/>
    <w:rsid w:val="00977C5E"/>
    <w:rsid w:val="00977C70"/>
    <w:rsid w:val="00977C7B"/>
    <w:rsid w:val="00977C7C"/>
    <w:rsid w:val="00977CDB"/>
    <w:rsid w:val="00977D60"/>
    <w:rsid w:val="00977D8F"/>
    <w:rsid w:val="00977E0D"/>
    <w:rsid w:val="00977E3F"/>
    <w:rsid w:val="00977E94"/>
    <w:rsid w:val="00977EA4"/>
    <w:rsid w:val="00977ECC"/>
    <w:rsid w:val="00977EE4"/>
    <w:rsid w:val="00977F04"/>
    <w:rsid w:val="00977F41"/>
    <w:rsid w:val="00977F6C"/>
    <w:rsid w:val="00977FBC"/>
    <w:rsid w:val="00977FBE"/>
    <w:rsid w:val="00977FC8"/>
    <w:rsid w:val="00977FF2"/>
    <w:rsid w:val="0098002E"/>
    <w:rsid w:val="00980053"/>
    <w:rsid w:val="0098005C"/>
    <w:rsid w:val="009800F3"/>
    <w:rsid w:val="0098011A"/>
    <w:rsid w:val="00980120"/>
    <w:rsid w:val="0098014D"/>
    <w:rsid w:val="0098015E"/>
    <w:rsid w:val="00980182"/>
    <w:rsid w:val="009801A6"/>
    <w:rsid w:val="009801BB"/>
    <w:rsid w:val="009801BD"/>
    <w:rsid w:val="009801C4"/>
    <w:rsid w:val="009801EE"/>
    <w:rsid w:val="009801FD"/>
    <w:rsid w:val="00980212"/>
    <w:rsid w:val="0098022E"/>
    <w:rsid w:val="00980242"/>
    <w:rsid w:val="00980282"/>
    <w:rsid w:val="00980345"/>
    <w:rsid w:val="00980359"/>
    <w:rsid w:val="0098035B"/>
    <w:rsid w:val="00980360"/>
    <w:rsid w:val="00980377"/>
    <w:rsid w:val="0098037C"/>
    <w:rsid w:val="009803A5"/>
    <w:rsid w:val="009803AE"/>
    <w:rsid w:val="009803B3"/>
    <w:rsid w:val="009803C3"/>
    <w:rsid w:val="009803E1"/>
    <w:rsid w:val="00980417"/>
    <w:rsid w:val="00980422"/>
    <w:rsid w:val="00980432"/>
    <w:rsid w:val="0098047D"/>
    <w:rsid w:val="009804B6"/>
    <w:rsid w:val="0098052E"/>
    <w:rsid w:val="0098056B"/>
    <w:rsid w:val="00980573"/>
    <w:rsid w:val="00980591"/>
    <w:rsid w:val="009805CF"/>
    <w:rsid w:val="009805D0"/>
    <w:rsid w:val="009805E3"/>
    <w:rsid w:val="00980656"/>
    <w:rsid w:val="00980664"/>
    <w:rsid w:val="00980693"/>
    <w:rsid w:val="009806B3"/>
    <w:rsid w:val="00980748"/>
    <w:rsid w:val="0098077C"/>
    <w:rsid w:val="009807A1"/>
    <w:rsid w:val="009807DC"/>
    <w:rsid w:val="009807EE"/>
    <w:rsid w:val="009807F8"/>
    <w:rsid w:val="00980821"/>
    <w:rsid w:val="00980871"/>
    <w:rsid w:val="00980880"/>
    <w:rsid w:val="0098088D"/>
    <w:rsid w:val="00980898"/>
    <w:rsid w:val="009808E5"/>
    <w:rsid w:val="009808F1"/>
    <w:rsid w:val="009808F2"/>
    <w:rsid w:val="009808FB"/>
    <w:rsid w:val="0098093E"/>
    <w:rsid w:val="00980973"/>
    <w:rsid w:val="00980999"/>
    <w:rsid w:val="009809AF"/>
    <w:rsid w:val="009809E8"/>
    <w:rsid w:val="009809FA"/>
    <w:rsid w:val="00980A0B"/>
    <w:rsid w:val="00980A49"/>
    <w:rsid w:val="00980A68"/>
    <w:rsid w:val="00980A88"/>
    <w:rsid w:val="00980B2B"/>
    <w:rsid w:val="00980B50"/>
    <w:rsid w:val="00980B67"/>
    <w:rsid w:val="00980B7B"/>
    <w:rsid w:val="00980B81"/>
    <w:rsid w:val="00980B84"/>
    <w:rsid w:val="00980BD0"/>
    <w:rsid w:val="00980BFD"/>
    <w:rsid w:val="00980C3F"/>
    <w:rsid w:val="00980C4A"/>
    <w:rsid w:val="00980C63"/>
    <w:rsid w:val="00980CB2"/>
    <w:rsid w:val="00980CD2"/>
    <w:rsid w:val="00980CFD"/>
    <w:rsid w:val="00980D1B"/>
    <w:rsid w:val="00980D24"/>
    <w:rsid w:val="00980D49"/>
    <w:rsid w:val="00980DD9"/>
    <w:rsid w:val="00980E1C"/>
    <w:rsid w:val="00980E34"/>
    <w:rsid w:val="00980E5B"/>
    <w:rsid w:val="00980E83"/>
    <w:rsid w:val="00980EC3"/>
    <w:rsid w:val="00980F3B"/>
    <w:rsid w:val="00980F48"/>
    <w:rsid w:val="00980F94"/>
    <w:rsid w:val="00980FA4"/>
    <w:rsid w:val="00980FCA"/>
    <w:rsid w:val="00980FD4"/>
    <w:rsid w:val="00980FE6"/>
    <w:rsid w:val="00980FF3"/>
    <w:rsid w:val="00981044"/>
    <w:rsid w:val="0098107A"/>
    <w:rsid w:val="0098107D"/>
    <w:rsid w:val="009810A6"/>
    <w:rsid w:val="009810B9"/>
    <w:rsid w:val="009810F1"/>
    <w:rsid w:val="0098115C"/>
    <w:rsid w:val="009811A0"/>
    <w:rsid w:val="009811A5"/>
    <w:rsid w:val="009811B6"/>
    <w:rsid w:val="009811C2"/>
    <w:rsid w:val="009811CB"/>
    <w:rsid w:val="009811FA"/>
    <w:rsid w:val="0098121B"/>
    <w:rsid w:val="0098122E"/>
    <w:rsid w:val="00981273"/>
    <w:rsid w:val="00981282"/>
    <w:rsid w:val="0098128C"/>
    <w:rsid w:val="0098135A"/>
    <w:rsid w:val="00981369"/>
    <w:rsid w:val="0098136A"/>
    <w:rsid w:val="00981411"/>
    <w:rsid w:val="0098141E"/>
    <w:rsid w:val="00981433"/>
    <w:rsid w:val="0098143A"/>
    <w:rsid w:val="00981468"/>
    <w:rsid w:val="009814B2"/>
    <w:rsid w:val="009814E3"/>
    <w:rsid w:val="00981518"/>
    <w:rsid w:val="0098153B"/>
    <w:rsid w:val="00981593"/>
    <w:rsid w:val="009815A6"/>
    <w:rsid w:val="009815FD"/>
    <w:rsid w:val="00981634"/>
    <w:rsid w:val="0098164E"/>
    <w:rsid w:val="00981668"/>
    <w:rsid w:val="00981684"/>
    <w:rsid w:val="009816BA"/>
    <w:rsid w:val="009816F0"/>
    <w:rsid w:val="00981738"/>
    <w:rsid w:val="00981747"/>
    <w:rsid w:val="0098178D"/>
    <w:rsid w:val="009817CB"/>
    <w:rsid w:val="009817EC"/>
    <w:rsid w:val="009817ED"/>
    <w:rsid w:val="00981800"/>
    <w:rsid w:val="00981803"/>
    <w:rsid w:val="00981807"/>
    <w:rsid w:val="00981816"/>
    <w:rsid w:val="00981838"/>
    <w:rsid w:val="0098183A"/>
    <w:rsid w:val="009818AB"/>
    <w:rsid w:val="009818BA"/>
    <w:rsid w:val="009818C2"/>
    <w:rsid w:val="009818E2"/>
    <w:rsid w:val="009818E9"/>
    <w:rsid w:val="00981947"/>
    <w:rsid w:val="00981963"/>
    <w:rsid w:val="009819A6"/>
    <w:rsid w:val="009819C6"/>
    <w:rsid w:val="00981A03"/>
    <w:rsid w:val="00981A79"/>
    <w:rsid w:val="00981A9A"/>
    <w:rsid w:val="00981B05"/>
    <w:rsid w:val="00981B0E"/>
    <w:rsid w:val="00981B17"/>
    <w:rsid w:val="00981B43"/>
    <w:rsid w:val="00981B4A"/>
    <w:rsid w:val="00981B51"/>
    <w:rsid w:val="00981B8C"/>
    <w:rsid w:val="00981BAA"/>
    <w:rsid w:val="00981BD3"/>
    <w:rsid w:val="00981C0A"/>
    <w:rsid w:val="00981C14"/>
    <w:rsid w:val="00981C3A"/>
    <w:rsid w:val="00981C57"/>
    <w:rsid w:val="00981CBF"/>
    <w:rsid w:val="00981D6D"/>
    <w:rsid w:val="00981D87"/>
    <w:rsid w:val="00981E15"/>
    <w:rsid w:val="00981E2D"/>
    <w:rsid w:val="00981E37"/>
    <w:rsid w:val="00981EA1"/>
    <w:rsid w:val="00981EDB"/>
    <w:rsid w:val="00981F05"/>
    <w:rsid w:val="00981F4F"/>
    <w:rsid w:val="00981FAA"/>
    <w:rsid w:val="0098206C"/>
    <w:rsid w:val="0098207B"/>
    <w:rsid w:val="00982098"/>
    <w:rsid w:val="009820B9"/>
    <w:rsid w:val="009820E5"/>
    <w:rsid w:val="0098210E"/>
    <w:rsid w:val="0098219D"/>
    <w:rsid w:val="0098225E"/>
    <w:rsid w:val="00982273"/>
    <w:rsid w:val="00982359"/>
    <w:rsid w:val="009823C8"/>
    <w:rsid w:val="009823CA"/>
    <w:rsid w:val="009823CC"/>
    <w:rsid w:val="009823E3"/>
    <w:rsid w:val="00982429"/>
    <w:rsid w:val="00982441"/>
    <w:rsid w:val="00982442"/>
    <w:rsid w:val="00982456"/>
    <w:rsid w:val="00982460"/>
    <w:rsid w:val="00982470"/>
    <w:rsid w:val="00982507"/>
    <w:rsid w:val="0098250F"/>
    <w:rsid w:val="00982559"/>
    <w:rsid w:val="0098256B"/>
    <w:rsid w:val="009825A9"/>
    <w:rsid w:val="009825AA"/>
    <w:rsid w:val="009825C5"/>
    <w:rsid w:val="00982642"/>
    <w:rsid w:val="009826A6"/>
    <w:rsid w:val="009826C3"/>
    <w:rsid w:val="0098274B"/>
    <w:rsid w:val="0098279B"/>
    <w:rsid w:val="00982809"/>
    <w:rsid w:val="00982848"/>
    <w:rsid w:val="00982871"/>
    <w:rsid w:val="009828B1"/>
    <w:rsid w:val="009828BE"/>
    <w:rsid w:val="0098290E"/>
    <w:rsid w:val="00982914"/>
    <w:rsid w:val="0098291E"/>
    <w:rsid w:val="0098292A"/>
    <w:rsid w:val="00982934"/>
    <w:rsid w:val="00982939"/>
    <w:rsid w:val="0098294F"/>
    <w:rsid w:val="009829CB"/>
    <w:rsid w:val="009829E2"/>
    <w:rsid w:val="00982A0C"/>
    <w:rsid w:val="00982A74"/>
    <w:rsid w:val="00982A81"/>
    <w:rsid w:val="00982A82"/>
    <w:rsid w:val="00982A86"/>
    <w:rsid w:val="00982AB2"/>
    <w:rsid w:val="00982ABD"/>
    <w:rsid w:val="00982AF7"/>
    <w:rsid w:val="00982B2D"/>
    <w:rsid w:val="00982B78"/>
    <w:rsid w:val="00982B7F"/>
    <w:rsid w:val="00982BAD"/>
    <w:rsid w:val="00982C1E"/>
    <w:rsid w:val="00982C7F"/>
    <w:rsid w:val="00982C88"/>
    <w:rsid w:val="00982C9E"/>
    <w:rsid w:val="00982CBF"/>
    <w:rsid w:val="00982CE6"/>
    <w:rsid w:val="00982D27"/>
    <w:rsid w:val="00982E04"/>
    <w:rsid w:val="00982E4F"/>
    <w:rsid w:val="00982E64"/>
    <w:rsid w:val="00982E6C"/>
    <w:rsid w:val="00982ECC"/>
    <w:rsid w:val="00982ED4"/>
    <w:rsid w:val="00982F15"/>
    <w:rsid w:val="00982F87"/>
    <w:rsid w:val="00982FD1"/>
    <w:rsid w:val="00982FEC"/>
    <w:rsid w:val="00982FFF"/>
    <w:rsid w:val="0098302D"/>
    <w:rsid w:val="0098304A"/>
    <w:rsid w:val="00983062"/>
    <w:rsid w:val="0098306C"/>
    <w:rsid w:val="009830A2"/>
    <w:rsid w:val="009830CB"/>
    <w:rsid w:val="009830E8"/>
    <w:rsid w:val="009830FB"/>
    <w:rsid w:val="00983128"/>
    <w:rsid w:val="009831DB"/>
    <w:rsid w:val="009831DC"/>
    <w:rsid w:val="009831FC"/>
    <w:rsid w:val="00983207"/>
    <w:rsid w:val="00983220"/>
    <w:rsid w:val="00983239"/>
    <w:rsid w:val="0098323B"/>
    <w:rsid w:val="00983247"/>
    <w:rsid w:val="00983265"/>
    <w:rsid w:val="009832CD"/>
    <w:rsid w:val="009832F9"/>
    <w:rsid w:val="00983306"/>
    <w:rsid w:val="0098331A"/>
    <w:rsid w:val="00983332"/>
    <w:rsid w:val="00983334"/>
    <w:rsid w:val="0098333C"/>
    <w:rsid w:val="00983398"/>
    <w:rsid w:val="009833EE"/>
    <w:rsid w:val="009833F2"/>
    <w:rsid w:val="00983414"/>
    <w:rsid w:val="00983434"/>
    <w:rsid w:val="0098343A"/>
    <w:rsid w:val="00983491"/>
    <w:rsid w:val="0098349B"/>
    <w:rsid w:val="009834BC"/>
    <w:rsid w:val="0098351A"/>
    <w:rsid w:val="00983521"/>
    <w:rsid w:val="0098354C"/>
    <w:rsid w:val="009835A0"/>
    <w:rsid w:val="009835CB"/>
    <w:rsid w:val="009835D2"/>
    <w:rsid w:val="009835D5"/>
    <w:rsid w:val="009835F8"/>
    <w:rsid w:val="00983625"/>
    <w:rsid w:val="0098363E"/>
    <w:rsid w:val="00983648"/>
    <w:rsid w:val="0098366D"/>
    <w:rsid w:val="00983670"/>
    <w:rsid w:val="00983686"/>
    <w:rsid w:val="009836E6"/>
    <w:rsid w:val="0098371F"/>
    <w:rsid w:val="0098372C"/>
    <w:rsid w:val="00983752"/>
    <w:rsid w:val="0098376F"/>
    <w:rsid w:val="009837B0"/>
    <w:rsid w:val="009837B6"/>
    <w:rsid w:val="009837D8"/>
    <w:rsid w:val="009837EB"/>
    <w:rsid w:val="009837F3"/>
    <w:rsid w:val="00983806"/>
    <w:rsid w:val="00983812"/>
    <w:rsid w:val="00983859"/>
    <w:rsid w:val="00983897"/>
    <w:rsid w:val="0098389A"/>
    <w:rsid w:val="009838A6"/>
    <w:rsid w:val="009838D0"/>
    <w:rsid w:val="009838D5"/>
    <w:rsid w:val="00983922"/>
    <w:rsid w:val="0098395E"/>
    <w:rsid w:val="0098399B"/>
    <w:rsid w:val="009839E5"/>
    <w:rsid w:val="009839EB"/>
    <w:rsid w:val="00983A44"/>
    <w:rsid w:val="00983A5C"/>
    <w:rsid w:val="00983A7F"/>
    <w:rsid w:val="00983A93"/>
    <w:rsid w:val="00983A9B"/>
    <w:rsid w:val="00983AF7"/>
    <w:rsid w:val="00983B2B"/>
    <w:rsid w:val="00983B91"/>
    <w:rsid w:val="00983BB0"/>
    <w:rsid w:val="00983C06"/>
    <w:rsid w:val="00983C69"/>
    <w:rsid w:val="00983CAE"/>
    <w:rsid w:val="00983CBD"/>
    <w:rsid w:val="00983CE6"/>
    <w:rsid w:val="00983CEA"/>
    <w:rsid w:val="00983DC4"/>
    <w:rsid w:val="00983E66"/>
    <w:rsid w:val="00983E89"/>
    <w:rsid w:val="00983E8E"/>
    <w:rsid w:val="00983EB8"/>
    <w:rsid w:val="00983F9D"/>
    <w:rsid w:val="00983FAB"/>
    <w:rsid w:val="00983FBE"/>
    <w:rsid w:val="00983FEF"/>
    <w:rsid w:val="0098402A"/>
    <w:rsid w:val="00984046"/>
    <w:rsid w:val="00984049"/>
    <w:rsid w:val="0098407D"/>
    <w:rsid w:val="00984092"/>
    <w:rsid w:val="009840B0"/>
    <w:rsid w:val="009840B5"/>
    <w:rsid w:val="009840E5"/>
    <w:rsid w:val="009840EB"/>
    <w:rsid w:val="009840FF"/>
    <w:rsid w:val="0098413C"/>
    <w:rsid w:val="0098415F"/>
    <w:rsid w:val="0098418F"/>
    <w:rsid w:val="00984199"/>
    <w:rsid w:val="009841BF"/>
    <w:rsid w:val="009841C1"/>
    <w:rsid w:val="009841D7"/>
    <w:rsid w:val="009841E9"/>
    <w:rsid w:val="009841EE"/>
    <w:rsid w:val="0098420C"/>
    <w:rsid w:val="0098425B"/>
    <w:rsid w:val="00984266"/>
    <w:rsid w:val="009842B3"/>
    <w:rsid w:val="009842BE"/>
    <w:rsid w:val="009842E8"/>
    <w:rsid w:val="00984342"/>
    <w:rsid w:val="0098435D"/>
    <w:rsid w:val="00984381"/>
    <w:rsid w:val="009843AA"/>
    <w:rsid w:val="009843B2"/>
    <w:rsid w:val="009843BD"/>
    <w:rsid w:val="00984433"/>
    <w:rsid w:val="00984445"/>
    <w:rsid w:val="0098448A"/>
    <w:rsid w:val="009844BC"/>
    <w:rsid w:val="00984545"/>
    <w:rsid w:val="0098455C"/>
    <w:rsid w:val="0098456B"/>
    <w:rsid w:val="00984603"/>
    <w:rsid w:val="00984612"/>
    <w:rsid w:val="009846BA"/>
    <w:rsid w:val="009846DB"/>
    <w:rsid w:val="0098475D"/>
    <w:rsid w:val="00984774"/>
    <w:rsid w:val="009847ED"/>
    <w:rsid w:val="00984819"/>
    <w:rsid w:val="00984837"/>
    <w:rsid w:val="0098486A"/>
    <w:rsid w:val="00984899"/>
    <w:rsid w:val="009848E3"/>
    <w:rsid w:val="00984934"/>
    <w:rsid w:val="00984959"/>
    <w:rsid w:val="009849A8"/>
    <w:rsid w:val="009849B2"/>
    <w:rsid w:val="009849C4"/>
    <w:rsid w:val="009849CD"/>
    <w:rsid w:val="009849EA"/>
    <w:rsid w:val="00984A39"/>
    <w:rsid w:val="00984A3F"/>
    <w:rsid w:val="00984B2C"/>
    <w:rsid w:val="00984B38"/>
    <w:rsid w:val="00984B81"/>
    <w:rsid w:val="00984BA4"/>
    <w:rsid w:val="00984BAB"/>
    <w:rsid w:val="00984BEE"/>
    <w:rsid w:val="00984C16"/>
    <w:rsid w:val="00984C40"/>
    <w:rsid w:val="00984CBC"/>
    <w:rsid w:val="00984D07"/>
    <w:rsid w:val="00984D13"/>
    <w:rsid w:val="00984D43"/>
    <w:rsid w:val="00984D50"/>
    <w:rsid w:val="00984D79"/>
    <w:rsid w:val="00984DF8"/>
    <w:rsid w:val="00984E10"/>
    <w:rsid w:val="00984E31"/>
    <w:rsid w:val="00984E43"/>
    <w:rsid w:val="00984E49"/>
    <w:rsid w:val="00984E74"/>
    <w:rsid w:val="00984E80"/>
    <w:rsid w:val="00984EF2"/>
    <w:rsid w:val="00984EF4"/>
    <w:rsid w:val="00984F99"/>
    <w:rsid w:val="00984FA2"/>
    <w:rsid w:val="00985037"/>
    <w:rsid w:val="00985040"/>
    <w:rsid w:val="00985070"/>
    <w:rsid w:val="00985099"/>
    <w:rsid w:val="009850D7"/>
    <w:rsid w:val="00985134"/>
    <w:rsid w:val="00985156"/>
    <w:rsid w:val="00985186"/>
    <w:rsid w:val="00985187"/>
    <w:rsid w:val="0098518F"/>
    <w:rsid w:val="0098519C"/>
    <w:rsid w:val="009851A8"/>
    <w:rsid w:val="009851B9"/>
    <w:rsid w:val="009851EC"/>
    <w:rsid w:val="00985207"/>
    <w:rsid w:val="00985232"/>
    <w:rsid w:val="00985259"/>
    <w:rsid w:val="0098530A"/>
    <w:rsid w:val="00985346"/>
    <w:rsid w:val="009853D7"/>
    <w:rsid w:val="009853E2"/>
    <w:rsid w:val="00985410"/>
    <w:rsid w:val="00985426"/>
    <w:rsid w:val="0098543D"/>
    <w:rsid w:val="00985482"/>
    <w:rsid w:val="0098548B"/>
    <w:rsid w:val="00985490"/>
    <w:rsid w:val="009854A0"/>
    <w:rsid w:val="009854D0"/>
    <w:rsid w:val="009854D2"/>
    <w:rsid w:val="009854E7"/>
    <w:rsid w:val="009854EE"/>
    <w:rsid w:val="00985509"/>
    <w:rsid w:val="00985511"/>
    <w:rsid w:val="0098551D"/>
    <w:rsid w:val="00985549"/>
    <w:rsid w:val="009855A2"/>
    <w:rsid w:val="009855BE"/>
    <w:rsid w:val="009855D9"/>
    <w:rsid w:val="009855F4"/>
    <w:rsid w:val="00985633"/>
    <w:rsid w:val="0098563E"/>
    <w:rsid w:val="0098564F"/>
    <w:rsid w:val="009856A6"/>
    <w:rsid w:val="009856AB"/>
    <w:rsid w:val="00985702"/>
    <w:rsid w:val="0098570E"/>
    <w:rsid w:val="00985720"/>
    <w:rsid w:val="0098573D"/>
    <w:rsid w:val="0098579B"/>
    <w:rsid w:val="009857A4"/>
    <w:rsid w:val="009857C9"/>
    <w:rsid w:val="0098582B"/>
    <w:rsid w:val="00985844"/>
    <w:rsid w:val="00985875"/>
    <w:rsid w:val="0098589B"/>
    <w:rsid w:val="009858BF"/>
    <w:rsid w:val="009858FB"/>
    <w:rsid w:val="0098590A"/>
    <w:rsid w:val="0098593A"/>
    <w:rsid w:val="0098596C"/>
    <w:rsid w:val="009859FD"/>
    <w:rsid w:val="00985AAE"/>
    <w:rsid w:val="00985AC4"/>
    <w:rsid w:val="00985AC5"/>
    <w:rsid w:val="00985AD0"/>
    <w:rsid w:val="00985B21"/>
    <w:rsid w:val="00985B2E"/>
    <w:rsid w:val="00985B56"/>
    <w:rsid w:val="00985BBA"/>
    <w:rsid w:val="00985BCB"/>
    <w:rsid w:val="00985C1A"/>
    <w:rsid w:val="00985C27"/>
    <w:rsid w:val="00985C3B"/>
    <w:rsid w:val="00985C50"/>
    <w:rsid w:val="00985CD0"/>
    <w:rsid w:val="00985D1F"/>
    <w:rsid w:val="00985D3D"/>
    <w:rsid w:val="00985D4C"/>
    <w:rsid w:val="00985D5F"/>
    <w:rsid w:val="00985D70"/>
    <w:rsid w:val="00985D9B"/>
    <w:rsid w:val="00985D9F"/>
    <w:rsid w:val="00985E05"/>
    <w:rsid w:val="00985E73"/>
    <w:rsid w:val="00985E78"/>
    <w:rsid w:val="00985E9E"/>
    <w:rsid w:val="00985EB6"/>
    <w:rsid w:val="00985EC3"/>
    <w:rsid w:val="00985ED3"/>
    <w:rsid w:val="00985EFB"/>
    <w:rsid w:val="00985F4D"/>
    <w:rsid w:val="00985F57"/>
    <w:rsid w:val="00985F5C"/>
    <w:rsid w:val="00985F90"/>
    <w:rsid w:val="00985FDB"/>
    <w:rsid w:val="00986028"/>
    <w:rsid w:val="00986045"/>
    <w:rsid w:val="00986058"/>
    <w:rsid w:val="0098609C"/>
    <w:rsid w:val="009860AB"/>
    <w:rsid w:val="009860B8"/>
    <w:rsid w:val="009860C4"/>
    <w:rsid w:val="009860D9"/>
    <w:rsid w:val="009860FA"/>
    <w:rsid w:val="00986106"/>
    <w:rsid w:val="00986126"/>
    <w:rsid w:val="00986130"/>
    <w:rsid w:val="0098613D"/>
    <w:rsid w:val="00986155"/>
    <w:rsid w:val="00986166"/>
    <w:rsid w:val="009861A5"/>
    <w:rsid w:val="009861AC"/>
    <w:rsid w:val="009861B8"/>
    <w:rsid w:val="009861C4"/>
    <w:rsid w:val="009861FD"/>
    <w:rsid w:val="00986220"/>
    <w:rsid w:val="00986235"/>
    <w:rsid w:val="00986269"/>
    <w:rsid w:val="0098626D"/>
    <w:rsid w:val="0098626E"/>
    <w:rsid w:val="009862B1"/>
    <w:rsid w:val="009862F8"/>
    <w:rsid w:val="00986351"/>
    <w:rsid w:val="009863E7"/>
    <w:rsid w:val="009863F9"/>
    <w:rsid w:val="00986402"/>
    <w:rsid w:val="00986442"/>
    <w:rsid w:val="00986524"/>
    <w:rsid w:val="00986538"/>
    <w:rsid w:val="00986544"/>
    <w:rsid w:val="0098656A"/>
    <w:rsid w:val="00986577"/>
    <w:rsid w:val="0098659B"/>
    <w:rsid w:val="009865C3"/>
    <w:rsid w:val="00986635"/>
    <w:rsid w:val="00986667"/>
    <w:rsid w:val="00986677"/>
    <w:rsid w:val="009866BE"/>
    <w:rsid w:val="009866D0"/>
    <w:rsid w:val="00986775"/>
    <w:rsid w:val="009867A7"/>
    <w:rsid w:val="009867CE"/>
    <w:rsid w:val="009867FE"/>
    <w:rsid w:val="00986841"/>
    <w:rsid w:val="0098685C"/>
    <w:rsid w:val="00986883"/>
    <w:rsid w:val="009868C3"/>
    <w:rsid w:val="009868E8"/>
    <w:rsid w:val="009868F7"/>
    <w:rsid w:val="009868FB"/>
    <w:rsid w:val="00986946"/>
    <w:rsid w:val="0098694A"/>
    <w:rsid w:val="00986981"/>
    <w:rsid w:val="0098699A"/>
    <w:rsid w:val="0098699E"/>
    <w:rsid w:val="00986A5A"/>
    <w:rsid w:val="00986A9A"/>
    <w:rsid w:val="00986AA9"/>
    <w:rsid w:val="00986AC0"/>
    <w:rsid w:val="00986ADD"/>
    <w:rsid w:val="00986AE8"/>
    <w:rsid w:val="00986AEE"/>
    <w:rsid w:val="00986BB4"/>
    <w:rsid w:val="00986BEB"/>
    <w:rsid w:val="00986BF8"/>
    <w:rsid w:val="00986C0C"/>
    <w:rsid w:val="00986C71"/>
    <w:rsid w:val="00986CDF"/>
    <w:rsid w:val="00986CF8"/>
    <w:rsid w:val="00986CFB"/>
    <w:rsid w:val="00986D6D"/>
    <w:rsid w:val="00986E16"/>
    <w:rsid w:val="00986E58"/>
    <w:rsid w:val="00986E5B"/>
    <w:rsid w:val="00986E9B"/>
    <w:rsid w:val="00986EA2"/>
    <w:rsid w:val="00986EFA"/>
    <w:rsid w:val="00986F39"/>
    <w:rsid w:val="00986F40"/>
    <w:rsid w:val="00986FBC"/>
    <w:rsid w:val="0098707C"/>
    <w:rsid w:val="009870D0"/>
    <w:rsid w:val="009870E0"/>
    <w:rsid w:val="00987104"/>
    <w:rsid w:val="00987157"/>
    <w:rsid w:val="0098717F"/>
    <w:rsid w:val="00987255"/>
    <w:rsid w:val="00987265"/>
    <w:rsid w:val="00987267"/>
    <w:rsid w:val="00987269"/>
    <w:rsid w:val="009872AA"/>
    <w:rsid w:val="009872CE"/>
    <w:rsid w:val="00987306"/>
    <w:rsid w:val="00987323"/>
    <w:rsid w:val="0098733A"/>
    <w:rsid w:val="0098736A"/>
    <w:rsid w:val="00987387"/>
    <w:rsid w:val="00987388"/>
    <w:rsid w:val="009873B9"/>
    <w:rsid w:val="009873E9"/>
    <w:rsid w:val="0098749D"/>
    <w:rsid w:val="009874C7"/>
    <w:rsid w:val="009874E4"/>
    <w:rsid w:val="0098751C"/>
    <w:rsid w:val="00987548"/>
    <w:rsid w:val="0098757F"/>
    <w:rsid w:val="00987584"/>
    <w:rsid w:val="00987587"/>
    <w:rsid w:val="00987602"/>
    <w:rsid w:val="0098760A"/>
    <w:rsid w:val="00987648"/>
    <w:rsid w:val="00987660"/>
    <w:rsid w:val="00987674"/>
    <w:rsid w:val="0098767F"/>
    <w:rsid w:val="009876DD"/>
    <w:rsid w:val="009876ED"/>
    <w:rsid w:val="0098770F"/>
    <w:rsid w:val="0098772C"/>
    <w:rsid w:val="00987791"/>
    <w:rsid w:val="009877AA"/>
    <w:rsid w:val="009877BA"/>
    <w:rsid w:val="009877F2"/>
    <w:rsid w:val="0098788A"/>
    <w:rsid w:val="009878C3"/>
    <w:rsid w:val="009878D3"/>
    <w:rsid w:val="009878D6"/>
    <w:rsid w:val="009878E5"/>
    <w:rsid w:val="00987906"/>
    <w:rsid w:val="00987930"/>
    <w:rsid w:val="00987947"/>
    <w:rsid w:val="00987951"/>
    <w:rsid w:val="00987958"/>
    <w:rsid w:val="00987980"/>
    <w:rsid w:val="00987999"/>
    <w:rsid w:val="0098799C"/>
    <w:rsid w:val="0098799E"/>
    <w:rsid w:val="00987A3B"/>
    <w:rsid w:val="00987A3E"/>
    <w:rsid w:val="00987A4A"/>
    <w:rsid w:val="00987AB4"/>
    <w:rsid w:val="00987ABD"/>
    <w:rsid w:val="00987AEF"/>
    <w:rsid w:val="00987B19"/>
    <w:rsid w:val="00987B43"/>
    <w:rsid w:val="00987B9E"/>
    <w:rsid w:val="00987BB4"/>
    <w:rsid w:val="00987BC2"/>
    <w:rsid w:val="00987C22"/>
    <w:rsid w:val="00987D2A"/>
    <w:rsid w:val="00987D7B"/>
    <w:rsid w:val="00987D87"/>
    <w:rsid w:val="00987DA1"/>
    <w:rsid w:val="00987DB3"/>
    <w:rsid w:val="00987DE5"/>
    <w:rsid w:val="00987E3F"/>
    <w:rsid w:val="00987E5F"/>
    <w:rsid w:val="00987E9A"/>
    <w:rsid w:val="00987EA8"/>
    <w:rsid w:val="00987F0B"/>
    <w:rsid w:val="00987F16"/>
    <w:rsid w:val="00987F25"/>
    <w:rsid w:val="00987F40"/>
    <w:rsid w:val="00987F6C"/>
    <w:rsid w:val="00987FCC"/>
    <w:rsid w:val="00987FD6"/>
    <w:rsid w:val="00990004"/>
    <w:rsid w:val="00990019"/>
    <w:rsid w:val="00990037"/>
    <w:rsid w:val="00990087"/>
    <w:rsid w:val="009900C7"/>
    <w:rsid w:val="009900DD"/>
    <w:rsid w:val="0099011C"/>
    <w:rsid w:val="0099012E"/>
    <w:rsid w:val="00990130"/>
    <w:rsid w:val="0099014B"/>
    <w:rsid w:val="00990196"/>
    <w:rsid w:val="0099019B"/>
    <w:rsid w:val="0099019D"/>
    <w:rsid w:val="009901C2"/>
    <w:rsid w:val="009901D2"/>
    <w:rsid w:val="009901DB"/>
    <w:rsid w:val="00990214"/>
    <w:rsid w:val="00990292"/>
    <w:rsid w:val="0099029D"/>
    <w:rsid w:val="009902A0"/>
    <w:rsid w:val="009902AC"/>
    <w:rsid w:val="009902B7"/>
    <w:rsid w:val="009902C4"/>
    <w:rsid w:val="009902F2"/>
    <w:rsid w:val="0099030A"/>
    <w:rsid w:val="0099030C"/>
    <w:rsid w:val="0099030F"/>
    <w:rsid w:val="00990349"/>
    <w:rsid w:val="0099037D"/>
    <w:rsid w:val="0099038D"/>
    <w:rsid w:val="00990391"/>
    <w:rsid w:val="009903CC"/>
    <w:rsid w:val="009903E2"/>
    <w:rsid w:val="009903E5"/>
    <w:rsid w:val="009903F6"/>
    <w:rsid w:val="0099040F"/>
    <w:rsid w:val="00990419"/>
    <w:rsid w:val="00990425"/>
    <w:rsid w:val="00990442"/>
    <w:rsid w:val="009904A5"/>
    <w:rsid w:val="009904B6"/>
    <w:rsid w:val="009904C8"/>
    <w:rsid w:val="009904C9"/>
    <w:rsid w:val="009904F6"/>
    <w:rsid w:val="00990542"/>
    <w:rsid w:val="0099058A"/>
    <w:rsid w:val="009905B7"/>
    <w:rsid w:val="009905CC"/>
    <w:rsid w:val="009905F2"/>
    <w:rsid w:val="00990605"/>
    <w:rsid w:val="00990609"/>
    <w:rsid w:val="00990664"/>
    <w:rsid w:val="009906C2"/>
    <w:rsid w:val="009906DE"/>
    <w:rsid w:val="00990739"/>
    <w:rsid w:val="00990758"/>
    <w:rsid w:val="00990799"/>
    <w:rsid w:val="009907D7"/>
    <w:rsid w:val="009907FC"/>
    <w:rsid w:val="00990803"/>
    <w:rsid w:val="00990898"/>
    <w:rsid w:val="00990914"/>
    <w:rsid w:val="00990967"/>
    <w:rsid w:val="00990993"/>
    <w:rsid w:val="009909A6"/>
    <w:rsid w:val="009909AB"/>
    <w:rsid w:val="00990A03"/>
    <w:rsid w:val="00990A3D"/>
    <w:rsid w:val="00990A6E"/>
    <w:rsid w:val="00990B2B"/>
    <w:rsid w:val="00990B4C"/>
    <w:rsid w:val="00990B69"/>
    <w:rsid w:val="00990B7D"/>
    <w:rsid w:val="00990B86"/>
    <w:rsid w:val="00990BA2"/>
    <w:rsid w:val="00990BC3"/>
    <w:rsid w:val="00990C45"/>
    <w:rsid w:val="00990C74"/>
    <w:rsid w:val="00990D17"/>
    <w:rsid w:val="00990D6F"/>
    <w:rsid w:val="00990D97"/>
    <w:rsid w:val="00990D9F"/>
    <w:rsid w:val="00990DD0"/>
    <w:rsid w:val="00990E61"/>
    <w:rsid w:val="00990E75"/>
    <w:rsid w:val="00990EF2"/>
    <w:rsid w:val="00990EF6"/>
    <w:rsid w:val="00990F34"/>
    <w:rsid w:val="00990F52"/>
    <w:rsid w:val="00990F53"/>
    <w:rsid w:val="00990FBD"/>
    <w:rsid w:val="00990FC1"/>
    <w:rsid w:val="00990FDE"/>
    <w:rsid w:val="00991043"/>
    <w:rsid w:val="009910BE"/>
    <w:rsid w:val="0099112D"/>
    <w:rsid w:val="00991148"/>
    <w:rsid w:val="00991164"/>
    <w:rsid w:val="00991214"/>
    <w:rsid w:val="00991235"/>
    <w:rsid w:val="00991246"/>
    <w:rsid w:val="0099125F"/>
    <w:rsid w:val="0099127A"/>
    <w:rsid w:val="009912B4"/>
    <w:rsid w:val="009912DA"/>
    <w:rsid w:val="009912DE"/>
    <w:rsid w:val="009912FC"/>
    <w:rsid w:val="00991303"/>
    <w:rsid w:val="0099132B"/>
    <w:rsid w:val="00991343"/>
    <w:rsid w:val="0099137F"/>
    <w:rsid w:val="009913F1"/>
    <w:rsid w:val="0099143C"/>
    <w:rsid w:val="00991449"/>
    <w:rsid w:val="0099146F"/>
    <w:rsid w:val="009914CB"/>
    <w:rsid w:val="0099150C"/>
    <w:rsid w:val="0099154B"/>
    <w:rsid w:val="00991553"/>
    <w:rsid w:val="00991586"/>
    <w:rsid w:val="00991607"/>
    <w:rsid w:val="00991615"/>
    <w:rsid w:val="00991679"/>
    <w:rsid w:val="00991694"/>
    <w:rsid w:val="0099171D"/>
    <w:rsid w:val="00991745"/>
    <w:rsid w:val="0099177B"/>
    <w:rsid w:val="00991797"/>
    <w:rsid w:val="0099179D"/>
    <w:rsid w:val="009917DF"/>
    <w:rsid w:val="00991817"/>
    <w:rsid w:val="0099182D"/>
    <w:rsid w:val="009918DE"/>
    <w:rsid w:val="009918EF"/>
    <w:rsid w:val="00991929"/>
    <w:rsid w:val="0099192E"/>
    <w:rsid w:val="00991931"/>
    <w:rsid w:val="00991963"/>
    <w:rsid w:val="00991969"/>
    <w:rsid w:val="0099199A"/>
    <w:rsid w:val="009919AB"/>
    <w:rsid w:val="009919C2"/>
    <w:rsid w:val="009919D2"/>
    <w:rsid w:val="009919DD"/>
    <w:rsid w:val="009919F1"/>
    <w:rsid w:val="00991A0E"/>
    <w:rsid w:val="00991AB0"/>
    <w:rsid w:val="00991AD8"/>
    <w:rsid w:val="00991B00"/>
    <w:rsid w:val="00991B1C"/>
    <w:rsid w:val="00991B58"/>
    <w:rsid w:val="00991B72"/>
    <w:rsid w:val="00991B95"/>
    <w:rsid w:val="00991BB6"/>
    <w:rsid w:val="00991BD6"/>
    <w:rsid w:val="00991BDE"/>
    <w:rsid w:val="00991C27"/>
    <w:rsid w:val="00991C2E"/>
    <w:rsid w:val="00991C7D"/>
    <w:rsid w:val="00991C89"/>
    <w:rsid w:val="00991CEB"/>
    <w:rsid w:val="00991D0F"/>
    <w:rsid w:val="00991D2F"/>
    <w:rsid w:val="00991D79"/>
    <w:rsid w:val="00991D86"/>
    <w:rsid w:val="00991D95"/>
    <w:rsid w:val="00991DD5"/>
    <w:rsid w:val="00991E57"/>
    <w:rsid w:val="00991E59"/>
    <w:rsid w:val="00991E6A"/>
    <w:rsid w:val="00991E71"/>
    <w:rsid w:val="00991E86"/>
    <w:rsid w:val="00991EE8"/>
    <w:rsid w:val="00991EF5"/>
    <w:rsid w:val="00991F58"/>
    <w:rsid w:val="00991F59"/>
    <w:rsid w:val="00991F6C"/>
    <w:rsid w:val="00991F92"/>
    <w:rsid w:val="00991FA0"/>
    <w:rsid w:val="00991FCE"/>
    <w:rsid w:val="0099200A"/>
    <w:rsid w:val="0099201B"/>
    <w:rsid w:val="00992052"/>
    <w:rsid w:val="00992066"/>
    <w:rsid w:val="00992097"/>
    <w:rsid w:val="009920ED"/>
    <w:rsid w:val="00992102"/>
    <w:rsid w:val="00992110"/>
    <w:rsid w:val="0099211D"/>
    <w:rsid w:val="00992160"/>
    <w:rsid w:val="00992183"/>
    <w:rsid w:val="009921D4"/>
    <w:rsid w:val="0099220F"/>
    <w:rsid w:val="00992263"/>
    <w:rsid w:val="009922DC"/>
    <w:rsid w:val="009922E0"/>
    <w:rsid w:val="009922FF"/>
    <w:rsid w:val="00992302"/>
    <w:rsid w:val="00992305"/>
    <w:rsid w:val="0099230E"/>
    <w:rsid w:val="00992354"/>
    <w:rsid w:val="009923EB"/>
    <w:rsid w:val="0099240F"/>
    <w:rsid w:val="009924B0"/>
    <w:rsid w:val="009924BA"/>
    <w:rsid w:val="009924BB"/>
    <w:rsid w:val="0099252E"/>
    <w:rsid w:val="00992562"/>
    <w:rsid w:val="00992598"/>
    <w:rsid w:val="0099259D"/>
    <w:rsid w:val="009925B4"/>
    <w:rsid w:val="009925D4"/>
    <w:rsid w:val="009925ED"/>
    <w:rsid w:val="00992607"/>
    <w:rsid w:val="00992639"/>
    <w:rsid w:val="0099263C"/>
    <w:rsid w:val="0099263D"/>
    <w:rsid w:val="0099263E"/>
    <w:rsid w:val="0099264A"/>
    <w:rsid w:val="0099265D"/>
    <w:rsid w:val="00992693"/>
    <w:rsid w:val="00992695"/>
    <w:rsid w:val="009926DC"/>
    <w:rsid w:val="009926FD"/>
    <w:rsid w:val="00992711"/>
    <w:rsid w:val="00992744"/>
    <w:rsid w:val="009927D6"/>
    <w:rsid w:val="00992867"/>
    <w:rsid w:val="00992882"/>
    <w:rsid w:val="00992895"/>
    <w:rsid w:val="009928E8"/>
    <w:rsid w:val="009928F2"/>
    <w:rsid w:val="00992971"/>
    <w:rsid w:val="0099297F"/>
    <w:rsid w:val="009929CC"/>
    <w:rsid w:val="009929DE"/>
    <w:rsid w:val="00992A07"/>
    <w:rsid w:val="00992A48"/>
    <w:rsid w:val="00992A62"/>
    <w:rsid w:val="00992A76"/>
    <w:rsid w:val="00992A7F"/>
    <w:rsid w:val="00992B38"/>
    <w:rsid w:val="00992B45"/>
    <w:rsid w:val="00992B9B"/>
    <w:rsid w:val="00992BA4"/>
    <w:rsid w:val="00992BAF"/>
    <w:rsid w:val="00992BB4"/>
    <w:rsid w:val="00992BCA"/>
    <w:rsid w:val="00992BDF"/>
    <w:rsid w:val="00992BEC"/>
    <w:rsid w:val="00992C14"/>
    <w:rsid w:val="00992C38"/>
    <w:rsid w:val="00992C48"/>
    <w:rsid w:val="00992C5F"/>
    <w:rsid w:val="00992C7D"/>
    <w:rsid w:val="00992C95"/>
    <w:rsid w:val="00992CBA"/>
    <w:rsid w:val="00992CED"/>
    <w:rsid w:val="00992D0B"/>
    <w:rsid w:val="00992D42"/>
    <w:rsid w:val="00992D4C"/>
    <w:rsid w:val="00992D52"/>
    <w:rsid w:val="00992D83"/>
    <w:rsid w:val="00992DBD"/>
    <w:rsid w:val="00992DF8"/>
    <w:rsid w:val="00992DFB"/>
    <w:rsid w:val="00992E20"/>
    <w:rsid w:val="00992E33"/>
    <w:rsid w:val="00992E4E"/>
    <w:rsid w:val="00992E61"/>
    <w:rsid w:val="00992EA1"/>
    <w:rsid w:val="00992EF3"/>
    <w:rsid w:val="00992EFB"/>
    <w:rsid w:val="00992F3B"/>
    <w:rsid w:val="00992F67"/>
    <w:rsid w:val="00992F6C"/>
    <w:rsid w:val="00992F94"/>
    <w:rsid w:val="00992FAA"/>
    <w:rsid w:val="00992FE2"/>
    <w:rsid w:val="00992FEE"/>
    <w:rsid w:val="00993041"/>
    <w:rsid w:val="00993057"/>
    <w:rsid w:val="00993073"/>
    <w:rsid w:val="0099307D"/>
    <w:rsid w:val="00993081"/>
    <w:rsid w:val="00993095"/>
    <w:rsid w:val="009930B9"/>
    <w:rsid w:val="009930E8"/>
    <w:rsid w:val="009930F3"/>
    <w:rsid w:val="009930F8"/>
    <w:rsid w:val="00993111"/>
    <w:rsid w:val="00993137"/>
    <w:rsid w:val="00993141"/>
    <w:rsid w:val="0099315D"/>
    <w:rsid w:val="0099316D"/>
    <w:rsid w:val="0099317D"/>
    <w:rsid w:val="00993188"/>
    <w:rsid w:val="009931F8"/>
    <w:rsid w:val="00993212"/>
    <w:rsid w:val="00993218"/>
    <w:rsid w:val="0099324B"/>
    <w:rsid w:val="00993262"/>
    <w:rsid w:val="0099329A"/>
    <w:rsid w:val="009932C0"/>
    <w:rsid w:val="00993304"/>
    <w:rsid w:val="00993329"/>
    <w:rsid w:val="0099338C"/>
    <w:rsid w:val="00993399"/>
    <w:rsid w:val="009933B1"/>
    <w:rsid w:val="009933E4"/>
    <w:rsid w:val="009933E8"/>
    <w:rsid w:val="00993417"/>
    <w:rsid w:val="00993471"/>
    <w:rsid w:val="0099349B"/>
    <w:rsid w:val="009934FA"/>
    <w:rsid w:val="0099350A"/>
    <w:rsid w:val="00993542"/>
    <w:rsid w:val="009935BB"/>
    <w:rsid w:val="009935C8"/>
    <w:rsid w:val="00993624"/>
    <w:rsid w:val="00993641"/>
    <w:rsid w:val="00993653"/>
    <w:rsid w:val="00993698"/>
    <w:rsid w:val="009936F7"/>
    <w:rsid w:val="009936F9"/>
    <w:rsid w:val="0099373B"/>
    <w:rsid w:val="0099373C"/>
    <w:rsid w:val="00993794"/>
    <w:rsid w:val="009937A5"/>
    <w:rsid w:val="009937AE"/>
    <w:rsid w:val="009937E1"/>
    <w:rsid w:val="00993802"/>
    <w:rsid w:val="0099383A"/>
    <w:rsid w:val="00993868"/>
    <w:rsid w:val="00993871"/>
    <w:rsid w:val="00993873"/>
    <w:rsid w:val="00993892"/>
    <w:rsid w:val="009938A3"/>
    <w:rsid w:val="009938B0"/>
    <w:rsid w:val="009938B4"/>
    <w:rsid w:val="009938BB"/>
    <w:rsid w:val="009938D4"/>
    <w:rsid w:val="009938E8"/>
    <w:rsid w:val="0099399F"/>
    <w:rsid w:val="009939C9"/>
    <w:rsid w:val="009939EF"/>
    <w:rsid w:val="00993A03"/>
    <w:rsid w:val="00993A79"/>
    <w:rsid w:val="00993A87"/>
    <w:rsid w:val="00993A99"/>
    <w:rsid w:val="00993AC4"/>
    <w:rsid w:val="00993ACD"/>
    <w:rsid w:val="00993AD7"/>
    <w:rsid w:val="00993B10"/>
    <w:rsid w:val="00993B15"/>
    <w:rsid w:val="00993B55"/>
    <w:rsid w:val="00993B74"/>
    <w:rsid w:val="00993BD5"/>
    <w:rsid w:val="00993BDF"/>
    <w:rsid w:val="00993C1C"/>
    <w:rsid w:val="00993C50"/>
    <w:rsid w:val="00993C96"/>
    <w:rsid w:val="00993CA3"/>
    <w:rsid w:val="00993CBB"/>
    <w:rsid w:val="00993D18"/>
    <w:rsid w:val="00993D3D"/>
    <w:rsid w:val="00993D4D"/>
    <w:rsid w:val="00993D6C"/>
    <w:rsid w:val="00993D8B"/>
    <w:rsid w:val="00993DEE"/>
    <w:rsid w:val="00993DF0"/>
    <w:rsid w:val="00993E63"/>
    <w:rsid w:val="00993ED3"/>
    <w:rsid w:val="00993ED8"/>
    <w:rsid w:val="00993EDE"/>
    <w:rsid w:val="00993EDF"/>
    <w:rsid w:val="00993EF3"/>
    <w:rsid w:val="00993F19"/>
    <w:rsid w:val="00993F1A"/>
    <w:rsid w:val="00993F2B"/>
    <w:rsid w:val="00993F3D"/>
    <w:rsid w:val="00993F5E"/>
    <w:rsid w:val="00993FB0"/>
    <w:rsid w:val="00993FCC"/>
    <w:rsid w:val="0099401D"/>
    <w:rsid w:val="00994058"/>
    <w:rsid w:val="00994069"/>
    <w:rsid w:val="009940C6"/>
    <w:rsid w:val="0099410C"/>
    <w:rsid w:val="00994110"/>
    <w:rsid w:val="00994167"/>
    <w:rsid w:val="0099418A"/>
    <w:rsid w:val="009941AB"/>
    <w:rsid w:val="009941CA"/>
    <w:rsid w:val="00994218"/>
    <w:rsid w:val="00994224"/>
    <w:rsid w:val="009942EC"/>
    <w:rsid w:val="0099433D"/>
    <w:rsid w:val="0099437E"/>
    <w:rsid w:val="00994380"/>
    <w:rsid w:val="00994387"/>
    <w:rsid w:val="009943AF"/>
    <w:rsid w:val="00994414"/>
    <w:rsid w:val="0099442D"/>
    <w:rsid w:val="0099443F"/>
    <w:rsid w:val="00994450"/>
    <w:rsid w:val="00994501"/>
    <w:rsid w:val="0099453A"/>
    <w:rsid w:val="0099454D"/>
    <w:rsid w:val="0099457E"/>
    <w:rsid w:val="009945C6"/>
    <w:rsid w:val="009945D1"/>
    <w:rsid w:val="009945D2"/>
    <w:rsid w:val="009945DA"/>
    <w:rsid w:val="009945E9"/>
    <w:rsid w:val="009945FA"/>
    <w:rsid w:val="0099460C"/>
    <w:rsid w:val="00994632"/>
    <w:rsid w:val="00994693"/>
    <w:rsid w:val="0099470D"/>
    <w:rsid w:val="0099472A"/>
    <w:rsid w:val="00994763"/>
    <w:rsid w:val="0099476C"/>
    <w:rsid w:val="0099479E"/>
    <w:rsid w:val="009947C5"/>
    <w:rsid w:val="00994830"/>
    <w:rsid w:val="0099485D"/>
    <w:rsid w:val="00994875"/>
    <w:rsid w:val="00994876"/>
    <w:rsid w:val="0099487A"/>
    <w:rsid w:val="00994888"/>
    <w:rsid w:val="00994968"/>
    <w:rsid w:val="0099498E"/>
    <w:rsid w:val="009949C8"/>
    <w:rsid w:val="009949D9"/>
    <w:rsid w:val="009949F0"/>
    <w:rsid w:val="00994A01"/>
    <w:rsid w:val="00994A4B"/>
    <w:rsid w:val="00994AB3"/>
    <w:rsid w:val="00994AE2"/>
    <w:rsid w:val="00994B0A"/>
    <w:rsid w:val="00994B20"/>
    <w:rsid w:val="00994B2E"/>
    <w:rsid w:val="00994B9D"/>
    <w:rsid w:val="00994BA1"/>
    <w:rsid w:val="00994C79"/>
    <w:rsid w:val="00994C94"/>
    <w:rsid w:val="00994CAE"/>
    <w:rsid w:val="00994CD2"/>
    <w:rsid w:val="00994CD5"/>
    <w:rsid w:val="00994D36"/>
    <w:rsid w:val="00994D3B"/>
    <w:rsid w:val="00994D67"/>
    <w:rsid w:val="00994E0A"/>
    <w:rsid w:val="00994E34"/>
    <w:rsid w:val="00994E54"/>
    <w:rsid w:val="00994E69"/>
    <w:rsid w:val="00994E7F"/>
    <w:rsid w:val="00994E8D"/>
    <w:rsid w:val="00994EC7"/>
    <w:rsid w:val="00994EF3"/>
    <w:rsid w:val="00994F1A"/>
    <w:rsid w:val="00994F68"/>
    <w:rsid w:val="00994F97"/>
    <w:rsid w:val="00994FB6"/>
    <w:rsid w:val="00994FE1"/>
    <w:rsid w:val="00994FE9"/>
    <w:rsid w:val="0099506C"/>
    <w:rsid w:val="009950D2"/>
    <w:rsid w:val="0099515A"/>
    <w:rsid w:val="0099516C"/>
    <w:rsid w:val="00995196"/>
    <w:rsid w:val="009951C9"/>
    <w:rsid w:val="009951CC"/>
    <w:rsid w:val="009951DD"/>
    <w:rsid w:val="009951E4"/>
    <w:rsid w:val="009951EE"/>
    <w:rsid w:val="00995259"/>
    <w:rsid w:val="009952D2"/>
    <w:rsid w:val="009952D5"/>
    <w:rsid w:val="00995305"/>
    <w:rsid w:val="00995310"/>
    <w:rsid w:val="0099534A"/>
    <w:rsid w:val="009953D0"/>
    <w:rsid w:val="009953F8"/>
    <w:rsid w:val="0099546A"/>
    <w:rsid w:val="009954C2"/>
    <w:rsid w:val="009954D2"/>
    <w:rsid w:val="009954E7"/>
    <w:rsid w:val="00995509"/>
    <w:rsid w:val="00995550"/>
    <w:rsid w:val="009955B1"/>
    <w:rsid w:val="009955BF"/>
    <w:rsid w:val="009955C4"/>
    <w:rsid w:val="0099562E"/>
    <w:rsid w:val="00995674"/>
    <w:rsid w:val="009956B9"/>
    <w:rsid w:val="009956E4"/>
    <w:rsid w:val="009956F0"/>
    <w:rsid w:val="0099570A"/>
    <w:rsid w:val="0099575A"/>
    <w:rsid w:val="009957B4"/>
    <w:rsid w:val="009957D1"/>
    <w:rsid w:val="009957F2"/>
    <w:rsid w:val="009957F9"/>
    <w:rsid w:val="00995813"/>
    <w:rsid w:val="0099583B"/>
    <w:rsid w:val="00995858"/>
    <w:rsid w:val="00995890"/>
    <w:rsid w:val="009958E3"/>
    <w:rsid w:val="00995927"/>
    <w:rsid w:val="00995985"/>
    <w:rsid w:val="009959A6"/>
    <w:rsid w:val="009959AF"/>
    <w:rsid w:val="009959EF"/>
    <w:rsid w:val="00995A19"/>
    <w:rsid w:val="00995A46"/>
    <w:rsid w:val="00995A53"/>
    <w:rsid w:val="00995A96"/>
    <w:rsid w:val="00995AA0"/>
    <w:rsid w:val="00995ABA"/>
    <w:rsid w:val="00995B13"/>
    <w:rsid w:val="00995B22"/>
    <w:rsid w:val="00995B36"/>
    <w:rsid w:val="00995B65"/>
    <w:rsid w:val="00995BAE"/>
    <w:rsid w:val="00995BC4"/>
    <w:rsid w:val="00995BD3"/>
    <w:rsid w:val="00995C09"/>
    <w:rsid w:val="00995C0A"/>
    <w:rsid w:val="00995C38"/>
    <w:rsid w:val="00995C4F"/>
    <w:rsid w:val="00995CED"/>
    <w:rsid w:val="00995D6D"/>
    <w:rsid w:val="00995D9E"/>
    <w:rsid w:val="00995DE1"/>
    <w:rsid w:val="00995DEC"/>
    <w:rsid w:val="00995E04"/>
    <w:rsid w:val="00995E10"/>
    <w:rsid w:val="00995EE4"/>
    <w:rsid w:val="00995EF9"/>
    <w:rsid w:val="00995F0E"/>
    <w:rsid w:val="00995F64"/>
    <w:rsid w:val="00995F9B"/>
    <w:rsid w:val="00995FAF"/>
    <w:rsid w:val="00995FEC"/>
    <w:rsid w:val="00995FFD"/>
    <w:rsid w:val="00996009"/>
    <w:rsid w:val="0099601C"/>
    <w:rsid w:val="0099603A"/>
    <w:rsid w:val="00996049"/>
    <w:rsid w:val="0099604E"/>
    <w:rsid w:val="009960AF"/>
    <w:rsid w:val="0099614F"/>
    <w:rsid w:val="00996174"/>
    <w:rsid w:val="00996188"/>
    <w:rsid w:val="009961E7"/>
    <w:rsid w:val="009961ED"/>
    <w:rsid w:val="00996260"/>
    <w:rsid w:val="00996271"/>
    <w:rsid w:val="009962C2"/>
    <w:rsid w:val="009962D9"/>
    <w:rsid w:val="00996302"/>
    <w:rsid w:val="0099630D"/>
    <w:rsid w:val="0099632A"/>
    <w:rsid w:val="00996387"/>
    <w:rsid w:val="009963AD"/>
    <w:rsid w:val="009963EB"/>
    <w:rsid w:val="00996425"/>
    <w:rsid w:val="00996485"/>
    <w:rsid w:val="0099648F"/>
    <w:rsid w:val="009964EF"/>
    <w:rsid w:val="00996524"/>
    <w:rsid w:val="0099657E"/>
    <w:rsid w:val="0099659A"/>
    <w:rsid w:val="009965E5"/>
    <w:rsid w:val="009965E7"/>
    <w:rsid w:val="009966E6"/>
    <w:rsid w:val="0099673C"/>
    <w:rsid w:val="0099673F"/>
    <w:rsid w:val="0099676C"/>
    <w:rsid w:val="00996784"/>
    <w:rsid w:val="00996794"/>
    <w:rsid w:val="0099679D"/>
    <w:rsid w:val="009967AB"/>
    <w:rsid w:val="009967B5"/>
    <w:rsid w:val="0099681E"/>
    <w:rsid w:val="0099684A"/>
    <w:rsid w:val="00996857"/>
    <w:rsid w:val="009968AD"/>
    <w:rsid w:val="009968D9"/>
    <w:rsid w:val="0099693C"/>
    <w:rsid w:val="00996964"/>
    <w:rsid w:val="00996983"/>
    <w:rsid w:val="0099698F"/>
    <w:rsid w:val="009969E5"/>
    <w:rsid w:val="009969FF"/>
    <w:rsid w:val="00996A02"/>
    <w:rsid w:val="00996A13"/>
    <w:rsid w:val="00996A1D"/>
    <w:rsid w:val="00996A76"/>
    <w:rsid w:val="00996A81"/>
    <w:rsid w:val="00996AA2"/>
    <w:rsid w:val="00996AD4"/>
    <w:rsid w:val="00996B42"/>
    <w:rsid w:val="00996B45"/>
    <w:rsid w:val="00996B48"/>
    <w:rsid w:val="00996B68"/>
    <w:rsid w:val="00996B7A"/>
    <w:rsid w:val="00996BA1"/>
    <w:rsid w:val="00996BDF"/>
    <w:rsid w:val="00996C41"/>
    <w:rsid w:val="00996C48"/>
    <w:rsid w:val="00996C95"/>
    <w:rsid w:val="00996CC2"/>
    <w:rsid w:val="00996CC3"/>
    <w:rsid w:val="00996D09"/>
    <w:rsid w:val="00996D1E"/>
    <w:rsid w:val="00996D36"/>
    <w:rsid w:val="00996D5F"/>
    <w:rsid w:val="00996D71"/>
    <w:rsid w:val="00996D81"/>
    <w:rsid w:val="00996DBB"/>
    <w:rsid w:val="00996DE7"/>
    <w:rsid w:val="00996DEB"/>
    <w:rsid w:val="00996DF7"/>
    <w:rsid w:val="00996E3C"/>
    <w:rsid w:val="00996ECB"/>
    <w:rsid w:val="00996ED7"/>
    <w:rsid w:val="00996EE6"/>
    <w:rsid w:val="00996F03"/>
    <w:rsid w:val="00996F0E"/>
    <w:rsid w:val="00996F68"/>
    <w:rsid w:val="00996F6C"/>
    <w:rsid w:val="00996F7E"/>
    <w:rsid w:val="00997008"/>
    <w:rsid w:val="00997024"/>
    <w:rsid w:val="00997038"/>
    <w:rsid w:val="00997070"/>
    <w:rsid w:val="00997079"/>
    <w:rsid w:val="00997094"/>
    <w:rsid w:val="00997096"/>
    <w:rsid w:val="009970BF"/>
    <w:rsid w:val="00997163"/>
    <w:rsid w:val="00997188"/>
    <w:rsid w:val="00997195"/>
    <w:rsid w:val="009971AB"/>
    <w:rsid w:val="009971AE"/>
    <w:rsid w:val="009971DA"/>
    <w:rsid w:val="00997226"/>
    <w:rsid w:val="0099725F"/>
    <w:rsid w:val="009972CD"/>
    <w:rsid w:val="009972E0"/>
    <w:rsid w:val="009972F3"/>
    <w:rsid w:val="00997384"/>
    <w:rsid w:val="00997421"/>
    <w:rsid w:val="0099743C"/>
    <w:rsid w:val="0099744C"/>
    <w:rsid w:val="0099746C"/>
    <w:rsid w:val="00997474"/>
    <w:rsid w:val="00997476"/>
    <w:rsid w:val="00997487"/>
    <w:rsid w:val="00997490"/>
    <w:rsid w:val="009974A7"/>
    <w:rsid w:val="009974B0"/>
    <w:rsid w:val="00997508"/>
    <w:rsid w:val="00997527"/>
    <w:rsid w:val="00997541"/>
    <w:rsid w:val="009975AA"/>
    <w:rsid w:val="009975AE"/>
    <w:rsid w:val="009975AF"/>
    <w:rsid w:val="009975BF"/>
    <w:rsid w:val="009975CF"/>
    <w:rsid w:val="009975D9"/>
    <w:rsid w:val="009975E3"/>
    <w:rsid w:val="00997601"/>
    <w:rsid w:val="00997635"/>
    <w:rsid w:val="0099764B"/>
    <w:rsid w:val="00997656"/>
    <w:rsid w:val="009976B2"/>
    <w:rsid w:val="0099773F"/>
    <w:rsid w:val="00997775"/>
    <w:rsid w:val="009977B4"/>
    <w:rsid w:val="009977C1"/>
    <w:rsid w:val="0099787C"/>
    <w:rsid w:val="0099788A"/>
    <w:rsid w:val="00997892"/>
    <w:rsid w:val="009978C5"/>
    <w:rsid w:val="009978E1"/>
    <w:rsid w:val="00997903"/>
    <w:rsid w:val="00997908"/>
    <w:rsid w:val="0099790F"/>
    <w:rsid w:val="0099793E"/>
    <w:rsid w:val="00997946"/>
    <w:rsid w:val="00997954"/>
    <w:rsid w:val="00997965"/>
    <w:rsid w:val="00997969"/>
    <w:rsid w:val="00997983"/>
    <w:rsid w:val="009979C4"/>
    <w:rsid w:val="009979C7"/>
    <w:rsid w:val="00997A00"/>
    <w:rsid w:val="00997A16"/>
    <w:rsid w:val="00997A17"/>
    <w:rsid w:val="00997A24"/>
    <w:rsid w:val="00997A25"/>
    <w:rsid w:val="00997AB9"/>
    <w:rsid w:val="00997AD6"/>
    <w:rsid w:val="00997B21"/>
    <w:rsid w:val="00997B70"/>
    <w:rsid w:val="00997B73"/>
    <w:rsid w:val="00997BCB"/>
    <w:rsid w:val="00997C13"/>
    <w:rsid w:val="00997C35"/>
    <w:rsid w:val="00997C39"/>
    <w:rsid w:val="00997C46"/>
    <w:rsid w:val="00997C6C"/>
    <w:rsid w:val="00997C99"/>
    <w:rsid w:val="00997CB3"/>
    <w:rsid w:val="00997D00"/>
    <w:rsid w:val="00997D09"/>
    <w:rsid w:val="00997D10"/>
    <w:rsid w:val="00997D1C"/>
    <w:rsid w:val="00997D2D"/>
    <w:rsid w:val="00997D42"/>
    <w:rsid w:val="00997D47"/>
    <w:rsid w:val="00997DB8"/>
    <w:rsid w:val="00997DD8"/>
    <w:rsid w:val="00997E49"/>
    <w:rsid w:val="00997E57"/>
    <w:rsid w:val="00997E63"/>
    <w:rsid w:val="00997E74"/>
    <w:rsid w:val="00997EB5"/>
    <w:rsid w:val="00997EB9"/>
    <w:rsid w:val="00997EC8"/>
    <w:rsid w:val="00997EF1"/>
    <w:rsid w:val="00997EFB"/>
    <w:rsid w:val="00997F18"/>
    <w:rsid w:val="00997F20"/>
    <w:rsid w:val="00997FB2"/>
    <w:rsid w:val="00997FBF"/>
    <w:rsid w:val="00997FE1"/>
    <w:rsid w:val="00997FE4"/>
    <w:rsid w:val="00997FE8"/>
    <w:rsid w:val="00997FFA"/>
    <w:rsid w:val="009A0016"/>
    <w:rsid w:val="009A004A"/>
    <w:rsid w:val="009A004B"/>
    <w:rsid w:val="009A0070"/>
    <w:rsid w:val="009A0075"/>
    <w:rsid w:val="009A0097"/>
    <w:rsid w:val="009A00A1"/>
    <w:rsid w:val="009A010B"/>
    <w:rsid w:val="009A015B"/>
    <w:rsid w:val="009A0164"/>
    <w:rsid w:val="009A0168"/>
    <w:rsid w:val="009A0186"/>
    <w:rsid w:val="009A01AA"/>
    <w:rsid w:val="009A01EF"/>
    <w:rsid w:val="009A01FF"/>
    <w:rsid w:val="009A0211"/>
    <w:rsid w:val="009A0234"/>
    <w:rsid w:val="009A0243"/>
    <w:rsid w:val="009A0252"/>
    <w:rsid w:val="009A0258"/>
    <w:rsid w:val="009A02EA"/>
    <w:rsid w:val="009A02EF"/>
    <w:rsid w:val="009A02FC"/>
    <w:rsid w:val="009A0302"/>
    <w:rsid w:val="009A0315"/>
    <w:rsid w:val="009A0339"/>
    <w:rsid w:val="009A0367"/>
    <w:rsid w:val="009A0398"/>
    <w:rsid w:val="009A03E5"/>
    <w:rsid w:val="009A0424"/>
    <w:rsid w:val="009A047D"/>
    <w:rsid w:val="009A04A1"/>
    <w:rsid w:val="009A04B3"/>
    <w:rsid w:val="009A04D7"/>
    <w:rsid w:val="009A04D8"/>
    <w:rsid w:val="009A04E8"/>
    <w:rsid w:val="009A0524"/>
    <w:rsid w:val="009A052B"/>
    <w:rsid w:val="009A0538"/>
    <w:rsid w:val="009A059A"/>
    <w:rsid w:val="009A05D7"/>
    <w:rsid w:val="009A0623"/>
    <w:rsid w:val="009A0625"/>
    <w:rsid w:val="009A0666"/>
    <w:rsid w:val="009A066A"/>
    <w:rsid w:val="009A0695"/>
    <w:rsid w:val="009A06A2"/>
    <w:rsid w:val="009A06B1"/>
    <w:rsid w:val="009A06C8"/>
    <w:rsid w:val="009A06E1"/>
    <w:rsid w:val="009A06E8"/>
    <w:rsid w:val="009A076C"/>
    <w:rsid w:val="009A0815"/>
    <w:rsid w:val="009A082A"/>
    <w:rsid w:val="009A0880"/>
    <w:rsid w:val="009A08A8"/>
    <w:rsid w:val="009A08BC"/>
    <w:rsid w:val="009A0910"/>
    <w:rsid w:val="009A092D"/>
    <w:rsid w:val="009A0939"/>
    <w:rsid w:val="009A095E"/>
    <w:rsid w:val="009A098E"/>
    <w:rsid w:val="009A09A5"/>
    <w:rsid w:val="009A09DF"/>
    <w:rsid w:val="009A0A0B"/>
    <w:rsid w:val="009A0A40"/>
    <w:rsid w:val="009A0A59"/>
    <w:rsid w:val="009A0B23"/>
    <w:rsid w:val="009A0B42"/>
    <w:rsid w:val="009A0B9C"/>
    <w:rsid w:val="009A0BAF"/>
    <w:rsid w:val="009A0BC5"/>
    <w:rsid w:val="009A0BE0"/>
    <w:rsid w:val="009A0C19"/>
    <w:rsid w:val="009A0C3F"/>
    <w:rsid w:val="009A0CA6"/>
    <w:rsid w:val="009A0CCA"/>
    <w:rsid w:val="009A0CE6"/>
    <w:rsid w:val="009A0D13"/>
    <w:rsid w:val="009A0D55"/>
    <w:rsid w:val="009A0DD0"/>
    <w:rsid w:val="009A0E2B"/>
    <w:rsid w:val="009A0E2F"/>
    <w:rsid w:val="009A0E58"/>
    <w:rsid w:val="009A0E5A"/>
    <w:rsid w:val="009A0E60"/>
    <w:rsid w:val="009A0E84"/>
    <w:rsid w:val="009A0ED3"/>
    <w:rsid w:val="009A0EED"/>
    <w:rsid w:val="009A0F69"/>
    <w:rsid w:val="009A0F77"/>
    <w:rsid w:val="009A0F83"/>
    <w:rsid w:val="009A0F8A"/>
    <w:rsid w:val="009A0FB7"/>
    <w:rsid w:val="009A0FC1"/>
    <w:rsid w:val="009A0FE8"/>
    <w:rsid w:val="009A1067"/>
    <w:rsid w:val="009A106D"/>
    <w:rsid w:val="009A108B"/>
    <w:rsid w:val="009A10AC"/>
    <w:rsid w:val="009A10BA"/>
    <w:rsid w:val="009A10CA"/>
    <w:rsid w:val="009A1119"/>
    <w:rsid w:val="009A1152"/>
    <w:rsid w:val="009A116E"/>
    <w:rsid w:val="009A1192"/>
    <w:rsid w:val="009A11A3"/>
    <w:rsid w:val="009A11A5"/>
    <w:rsid w:val="009A11AE"/>
    <w:rsid w:val="009A11C3"/>
    <w:rsid w:val="009A11D1"/>
    <w:rsid w:val="009A11DB"/>
    <w:rsid w:val="009A11E6"/>
    <w:rsid w:val="009A11FF"/>
    <w:rsid w:val="009A1267"/>
    <w:rsid w:val="009A1269"/>
    <w:rsid w:val="009A128A"/>
    <w:rsid w:val="009A128C"/>
    <w:rsid w:val="009A12B9"/>
    <w:rsid w:val="009A12BF"/>
    <w:rsid w:val="009A12DB"/>
    <w:rsid w:val="009A130C"/>
    <w:rsid w:val="009A1336"/>
    <w:rsid w:val="009A1341"/>
    <w:rsid w:val="009A147A"/>
    <w:rsid w:val="009A148D"/>
    <w:rsid w:val="009A14AA"/>
    <w:rsid w:val="009A14B9"/>
    <w:rsid w:val="009A14DA"/>
    <w:rsid w:val="009A14FB"/>
    <w:rsid w:val="009A1554"/>
    <w:rsid w:val="009A155E"/>
    <w:rsid w:val="009A1585"/>
    <w:rsid w:val="009A158F"/>
    <w:rsid w:val="009A1599"/>
    <w:rsid w:val="009A15D2"/>
    <w:rsid w:val="009A15E5"/>
    <w:rsid w:val="009A15F0"/>
    <w:rsid w:val="009A15FE"/>
    <w:rsid w:val="009A162D"/>
    <w:rsid w:val="009A1668"/>
    <w:rsid w:val="009A1681"/>
    <w:rsid w:val="009A169E"/>
    <w:rsid w:val="009A16B5"/>
    <w:rsid w:val="009A16C0"/>
    <w:rsid w:val="009A171D"/>
    <w:rsid w:val="009A176D"/>
    <w:rsid w:val="009A177D"/>
    <w:rsid w:val="009A177F"/>
    <w:rsid w:val="009A178F"/>
    <w:rsid w:val="009A1824"/>
    <w:rsid w:val="009A182A"/>
    <w:rsid w:val="009A184F"/>
    <w:rsid w:val="009A18A9"/>
    <w:rsid w:val="009A18C6"/>
    <w:rsid w:val="009A18C8"/>
    <w:rsid w:val="009A18D0"/>
    <w:rsid w:val="009A18D7"/>
    <w:rsid w:val="009A18E9"/>
    <w:rsid w:val="009A191E"/>
    <w:rsid w:val="009A194F"/>
    <w:rsid w:val="009A19CD"/>
    <w:rsid w:val="009A1A68"/>
    <w:rsid w:val="009A1AD1"/>
    <w:rsid w:val="009A1B08"/>
    <w:rsid w:val="009A1B12"/>
    <w:rsid w:val="009A1B16"/>
    <w:rsid w:val="009A1B18"/>
    <w:rsid w:val="009A1B1C"/>
    <w:rsid w:val="009A1B1E"/>
    <w:rsid w:val="009A1B68"/>
    <w:rsid w:val="009A1B6F"/>
    <w:rsid w:val="009A1B71"/>
    <w:rsid w:val="009A1B77"/>
    <w:rsid w:val="009A1BA0"/>
    <w:rsid w:val="009A1BE5"/>
    <w:rsid w:val="009A1C00"/>
    <w:rsid w:val="009A1C3D"/>
    <w:rsid w:val="009A1C6B"/>
    <w:rsid w:val="009A1C88"/>
    <w:rsid w:val="009A1CBE"/>
    <w:rsid w:val="009A1D24"/>
    <w:rsid w:val="009A1D47"/>
    <w:rsid w:val="009A1D63"/>
    <w:rsid w:val="009A1D74"/>
    <w:rsid w:val="009A1D80"/>
    <w:rsid w:val="009A1D9B"/>
    <w:rsid w:val="009A1DA1"/>
    <w:rsid w:val="009A1DD1"/>
    <w:rsid w:val="009A1E03"/>
    <w:rsid w:val="009A1E17"/>
    <w:rsid w:val="009A1E61"/>
    <w:rsid w:val="009A1EC6"/>
    <w:rsid w:val="009A1ECB"/>
    <w:rsid w:val="009A1EF9"/>
    <w:rsid w:val="009A1F22"/>
    <w:rsid w:val="009A1F29"/>
    <w:rsid w:val="009A1F5E"/>
    <w:rsid w:val="009A1F7D"/>
    <w:rsid w:val="009A1F7E"/>
    <w:rsid w:val="009A1F8D"/>
    <w:rsid w:val="009A1FA8"/>
    <w:rsid w:val="009A2013"/>
    <w:rsid w:val="009A2023"/>
    <w:rsid w:val="009A2073"/>
    <w:rsid w:val="009A212F"/>
    <w:rsid w:val="009A2177"/>
    <w:rsid w:val="009A21E2"/>
    <w:rsid w:val="009A21FD"/>
    <w:rsid w:val="009A2203"/>
    <w:rsid w:val="009A2204"/>
    <w:rsid w:val="009A2219"/>
    <w:rsid w:val="009A2220"/>
    <w:rsid w:val="009A2226"/>
    <w:rsid w:val="009A2240"/>
    <w:rsid w:val="009A2260"/>
    <w:rsid w:val="009A2298"/>
    <w:rsid w:val="009A2309"/>
    <w:rsid w:val="009A2362"/>
    <w:rsid w:val="009A243A"/>
    <w:rsid w:val="009A2463"/>
    <w:rsid w:val="009A2464"/>
    <w:rsid w:val="009A2467"/>
    <w:rsid w:val="009A24A4"/>
    <w:rsid w:val="009A24B0"/>
    <w:rsid w:val="009A2587"/>
    <w:rsid w:val="009A2603"/>
    <w:rsid w:val="009A2622"/>
    <w:rsid w:val="009A264B"/>
    <w:rsid w:val="009A2657"/>
    <w:rsid w:val="009A267F"/>
    <w:rsid w:val="009A2692"/>
    <w:rsid w:val="009A26D0"/>
    <w:rsid w:val="009A26ED"/>
    <w:rsid w:val="009A26F2"/>
    <w:rsid w:val="009A2705"/>
    <w:rsid w:val="009A27A3"/>
    <w:rsid w:val="009A27D1"/>
    <w:rsid w:val="009A2815"/>
    <w:rsid w:val="009A2830"/>
    <w:rsid w:val="009A28A8"/>
    <w:rsid w:val="009A28C9"/>
    <w:rsid w:val="009A2903"/>
    <w:rsid w:val="009A298F"/>
    <w:rsid w:val="009A29AA"/>
    <w:rsid w:val="009A2A41"/>
    <w:rsid w:val="009A2A53"/>
    <w:rsid w:val="009A2A7C"/>
    <w:rsid w:val="009A2A9C"/>
    <w:rsid w:val="009A2B37"/>
    <w:rsid w:val="009A2B38"/>
    <w:rsid w:val="009A2B3B"/>
    <w:rsid w:val="009A2B3E"/>
    <w:rsid w:val="009A2B47"/>
    <w:rsid w:val="009A2B77"/>
    <w:rsid w:val="009A2B8C"/>
    <w:rsid w:val="009A2BD3"/>
    <w:rsid w:val="009A2BF3"/>
    <w:rsid w:val="009A2C3E"/>
    <w:rsid w:val="009A2C6A"/>
    <w:rsid w:val="009A2C78"/>
    <w:rsid w:val="009A2C84"/>
    <w:rsid w:val="009A2CFE"/>
    <w:rsid w:val="009A2D0C"/>
    <w:rsid w:val="009A2D33"/>
    <w:rsid w:val="009A2DB7"/>
    <w:rsid w:val="009A2DEA"/>
    <w:rsid w:val="009A2E11"/>
    <w:rsid w:val="009A2E40"/>
    <w:rsid w:val="009A2EFD"/>
    <w:rsid w:val="009A2F1A"/>
    <w:rsid w:val="009A2F21"/>
    <w:rsid w:val="009A2F31"/>
    <w:rsid w:val="009A2FB0"/>
    <w:rsid w:val="009A2FD8"/>
    <w:rsid w:val="009A3013"/>
    <w:rsid w:val="009A3058"/>
    <w:rsid w:val="009A30AE"/>
    <w:rsid w:val="009A3117"/>
    <w:rsid w:val="009A3174"/>
    <w:rsid w:val="009A3188"/>
    <w:rsid w:val="009A31FB"/>
    <w:rsid w:val="009A320C"/>
    <w:rsid w:val="009A3228"/>
    <w:rsid w:val="009A3275"/>
    <w:rsid w:val="009A3285"/>
    <w:rsid w:val="009A3286"/>
    <w:rsid w:val="009A3293"/>
    <w:rsid w:val="009A3294"/>
    <w:rsid w:val="009A32AE"/>
    <w:rsid w:val="009A32F0"/>
    <w:rsid w:val="009A32F1"/>
    <w:rsid w:val="009A335B"/>
    <w:rsid w:val="009A3371"/>
    <w:rsid w:val="009A33A6"/>
    <w:rsid w:val="009A33F5"/>
    <w:rsid w:val="009A3407"/>
    <w:rsid w:val="009A341E"/>
    <w:rsid w:val="009A3465"/>
    <w:rsid w:val="009A353A"/>
    <w:rsid w:val="009A3547"/>
    <w:rsid w:val="009A3576"/>
    <w:rsid w:val="009A35A3"/>
    <w:rsid w:val="009A35B9"/>
    <w:rsid w:val="009A35EE"/>
    <w:rsid w:val="009A3620"/>
    <w:rsid w:val="009A3676"/>
    <w:rsid w:val="009A369B"/>
    <w:rsid w:val="009A36AA"/>
    <w:rsid w:val="009A36D6"/>
    <w:rsid w:val="009A36ED"/>
    <w:rsid w:val="009A36FA"/>
    <w:rsid w:val="009A36FF"/>
    <w:rsid w:val="009A3732"/>
    <w:rsid w:val="009A37A4"/>
    <w:rsid w:val="009A37A7"/>
    <w:rsid w:val="009A37F3"/>
    <w:rsid w:val="009A3810"/>
    <w:rsid w:val="009A3819"/>
    <w:rsid w:val="009A381D"/>
    <w:rsid w:val="009A3844"/>
    <w:rsid w:val="009A3896"/>
    <w:rsid w:val="009A38EE"/>
    <w:rsid w:val="009A38F0"/>
    <w:rsid w:val="009A38F4"/>
    <w:rsid w:val="009A3903"/>
    <w:rsid w:val="009A396A"/>
    <w:rsid w:val="009A3975"/>
    <w:rsid w:val="009A398A"/>
    <w:rsid w:val="009A39C5"/>
    <w:rsid w:val="009A3A36"/>
    <w:rsid w:val="009A3A68"/>
    <w:rsid w:val="009A3AB2"/>
    <w:rsid w:val="009A3AB9"/>
    <w:rsid w:val="009A3B2E"/>
    <w:rsid w:val="009A3B30"/>
    <w:rsid w:val="009A3B79"/>
    <w:rsid w:val="009A3BDF"/>
    <w:rsid w:val="009A3BE3"/>
    <w:rsid w:val="009A3C00"/>
    <w:rsid w:val="009A3C54"/>
    <w:rsid w:val="009A3C73"/>
    <w:rsid w:val="009A3CAA"/>
    <w:rsid w:val="009A3CAE"/>
    <w:rsid w:val="009A3CDA"/>
    <w:rsid w:val="009A3D01"/>
    <w:rsid w:val="009A3DCE"/>
    <w:rsid w:val="009A3DD5"/>
    <w:rsid w:val="009A3DFF"/>
    <w:rsid w:val="009A3E6F"/>
    <w:rsid w:val="009A3E96"/>
    <w:rsid w:val="009A3F50"/>
    <w:rsid w:val="009A3FA2"/>
    <w:rsid w:val="009A3FAA"/>
    <w:rsid w:val="009A3FB7"/>
    <w:rsid w:val="009A3FDD"/>
    <w:rsid w:val="009A400C"/>
    <w:rsid w:val="009A4022"/>
    <w:rsid w:val="009A4025"/>
    <w:rsid w:val="009A4027"/>
    <w:rsid w:val="009A4029"/>
    <w:rsid w:val="009A4051"/>
    <w:rsid w:val="009A4074"/>
    <w:rsid w:val="009A407E"/>
    <w:rsid w:val="009A4085"/>
    <w:rsid w:val="009A4177"/>
    <w:rsid w:val="009A4183"/>
    <w:rsid w:val="009A4188"/>
    <w:rsid w:val="009A41B5"/>
    <w:rsid w:val="009A41E9"/>
    <w:rsid w:val="009A41F6"/>
    <w:rsid w:val="009A425E"/>
    <w:rsid w:val="009A4275"/>
    <w:rsid w:val="009A4286"/>
    <w:rsid w:val="009A42B7"/>
    <w:rsid w:val="009A42E5"/>
    <w:rsid w:val="009A42F9"/>
    <w:rsid w:val="009A4347"/>
    <w:rsid w:val="009A4361"/>
    <w:rsid w:val="009A4364"/>
    <w:rsid w:val="009A43AB"/>
    <w:rsid w:val="009A4436"/>
    <w:rsid w:val="009A44E8"/>
    <w:rsid w:val="009A44F9"/>
    <w:rsid w:val="009A4549"/>
    <w:rsid w:val="009A4584"/>
    <w:rsid w:val="009A46A0"/>
    <w:rsid w:val="009A4703"/>
    <w:rsid w:val="009A470E"/>
    <w:rsid w:val="009A470F"/>
    <w:rsid w:val="009A4717"/>
    <w:rsid w:val="009A4722"/>
    <w:rsid w:val="009A4749"/>
    <w:rsid w:val="009A475E"/>
    <w:rsid w:val="009A4782"/>
    <w:rsid w:val="009A4790"/>
    <w:rsid w:val="009A480C"/>
    <w:rsid w:val="009A4885"/>
    <w:rsid w:val="009A4886"/>
    <w:rsid w:val="009A48AB"/>
    <w:rsid w:val="009A48D7"/>
    <w:rsid w:val="009A490E"/>
    <w:rsid w:val="009A491B"/>
    <w:rsid w:val="009A4922"/>
    <w:rsid w:val="009A494E"/>
    <w:rsid w:val="009A4951"/>
    <w:rsid w:val="009A496F"/>
    <w:rsid w:val="009A497C"/>
    <w:rsid w:val="009A4996"/>
    <w:rsid w:val="009A49C8"/>
    <w:rsid w:val="009A49DB"/>
    <w:rsid w:val="009A49F1"/>
    <w:rsid w:val="009A49FB"/>
    <w:rsid w:val="009A4A26"/>
    <w:rsid w:val="009A4A64"/>
    <w:rsid w:val="009A4A8A"/>
    <w:rsid w:val="009A4AAA"/>
    <w:rsid w:val="009A4B21"/>
    <w:rsid w:val="009A4B27"/>
    <w:rsid w:val="009A4B46"/>
    <w:rsid w:val="009A4B5B"/>
    <w:rsid w:val="009A4B60"/>
    <w:rsid w:val="009A4B65"/>
    <w:rsid w:val="009A4BE5"/>
    <w:rsid w:val="009A4C67"/>
    <w:rsid w:val="009A4D21"/>
    <w:rsid w:val="009A4D95"/>
    <w:rsid w:val="009A4D98"/>
    <w:rsid w:val="009A4D9F"/>
    <w:rsid w:val="009A4E40"/>
    <w:rsid w:val="009A4E59"/>
    <w:rsid w:val="009A4F20"/>
    <w:rsid w:val="009A4F28"/>
    <w:rsid w:val="009A4F67"/>
    <w:rsid w:val="009A4F81"/>
    <w:rsid w:val="009A4FF7"/>
    <w:rsid w:val="009A5011"/>
    <w:rsid w:val="009A508C"/>
    <w:rsid w:val="009A50A0"/>
    <w:rsid w:val="009A50B4"/>
    <w:rsid w:val="009A50CE"/>
    <w:rsid w:val="009A50D7"/>
    <w:rsid w:val="009A50FB"/>
    <w:rsid w:val="009A5133"/>
    <w:rsid w:val="009A5142"/>
    <w:rsid w:val="009A5158"/>
    <w:rsid w:val="009A51B0"/>
    <w:rsid w:val="009A51DE"/>
    <w:rsid w:val="009A5237"/>
    <w:rsid w:val="009A526B"/>
    <w:rsid w:val="009A5291"/>
    <w:rsid w:val="009A52AA"/>
    <w:rsid w:val="009A52B4"/>
    <w:rsid w:val="009A52C6"/>
    <w:rsid w:val="009A52C7"/>
    <w:rsid w:val="009A52EA"/>
    <w:rsid w:val="009A52FA"/>
    <w:rsid w:val="009A5322"/>
    <w:rsid w:val="009A534D"/>
    <w:rsid w:val="009A535D"/>
    <w:rsid w:val="009A537C"/>
    <w:rsid w:val="009A53F1"/>
    <w:rsid w:val="009A53F4"/>
    <w:rsid w:val="009A53FD"/>
    <w:rsid w:val="009A5437"/>
    <w:rsid w:val="009A5472"/>
    <w:rsid w:val="009A5481"/>
    <w:rsid w:val="009A54A0"/>
    <w:rsid w:val="009A54AA"/>
    <w:rsid w:val="009A54C4"/>
    <w:rsid w:val="009A54FE"/>
    <w:rsid w:val="009A5567"/>
    <w:rsid w:val="009A5586"/>
    <w:rsid w:val="009A55A6"/>
    <w:rsid w:val="009A55AC"/>
    <w:rsid w:val="009A5606"/>
    <w:rsid w:val="009A560E"/>
    <w:rsid w:val="009A5635"/>
    <w:rsid w:val="009A5652"/>
    <w:rsid w:val="009A5667"/>
    <w:rsid w:val="009A5668"/>
    <w:rsid w:val="009A5670"/>
    <w:rsid w:val="009A5678"/>
    <w:rsid w:val="009A56DA"/>
    <w:rsid w:val="009A56F3"/>
    <w:rsid w:val="009A571E"/>
    <w:rsid w:val="009A5723"/>
    <w:rsid w:val="009A572A"/>
    <w:rsid w:val="009A5734"/>
    <w:rsid w:val="009A575D"/>
    <w:rsid w:val="009A5792"/>
    <w:rsid w:val="009A57DB"/>
    <w:rsid w:val="009A5861"/>
    <w:rsid w:val="009A5897"/>
    <w:rsid w:val="009A58D0"/>
    <w:rsid w:val="009A58DA"/>
    <w:rsid w:val="009A58FA"/>
    <w:rsid w:val="009A594A"/>
    <w:rsid w:val="009A59D1"/>
    <w:rsid w:val="009A5A12"/>
    <w:rsid w:val="009A5A14"/>
    <w:rsid w:val="009A5A33"/>
    <w:rsid w:val="009A5A5C"/>
    <w:rsid w:val="009A5A84"/>
    <w:rsid w:val="009A5AA5"/>
    <w:rsid w:val="009A5AAF"/>
    <w:rsid w:val="009A5BF6"/>
    <w:rsid w:val="009A5C1D"/>
    <w:rsid w:val="009A5C97"/>
    <w:rsid w:val="009A5CFE"/>
    <w:rsid w:val="009A5D69"/>
    <w:rsid w:val="009A5D6D"/>
    <w:rsid w:val="009A5D76"/>
    <w:rsid w:val="009A5D8A"/>
    <w:rsid w:val="009A5DCE"/>
    <w:rsid w:val="009A5E30"/>
    <w:rsid w:val="009A5E41"/>
    <w:rsid w:val="009A5EEB"/>
    <w:rsid w:val="009A5F07"/>
    <w:rsid w:val="009A5F1D"/>
    <w:rsid w:val="009A5F31"/>
    <w:rsid w:val="009A5F97"/>
    <w:rsid w:val="009A5FAB"/>
    <w:rsid w:val="009A5FFE"/>
    <w:rsid w:val="009A6002"/>
    <w:rsid w:val="009A60A4"/>
    <w:rsid w:val="009A60E8"/>
    <w:rsid w:val="009A610E"/>
    <w:rsid w:val="009A610F"/>
    <w:rsid w:val="009A61A9"/>
    <w:rsid w:val="009A61B4"/>
    <w:rsid w:val="009A6245"/>
    <w:rsid w:val="009A6272"/>
    <w:rsid w:val="009A62C7"/>
    <w:rsid w:val="009A632A"/>
    <w:rsid w:val="009A637D"/>
    <w:rsid w:val="009A641D"/>
    <w:rsid w:val="009A6469"/>
    <w:rsid w:val="009A646A"/>
    <w:rsid w:val="009A6471"/>
    <w:rsid w:val="009A64A0"/>
    <w:rsid w:val="009A6501"/>
    <w:rsid w:val="009A650D"/>
    <w:rsid w:val="009A6563"/>
    <w:rsid w:val="009A656A"/>
    <w:rsid w:val="009A65BD"/>
    <w:rsid w:val="009A65C5"/>
    <w:rsid w:val="009A65E9"/>
    <w:rsid w:val="009A6616"/>
    <w:rsid w:val="009A662A"/>
    <w:rsid w:val="009A6667"/>
    <w:rsid w:val="009A6698"/>
    <w:rsid w:val="009A66AF"/>
    <w:rsid w:val="009A66F5"/>
    <w:rsid w:val="009A6715"/>
    <w:rsid w:val="009A674F"/>
    <w:rsid w:val="009A6757"/>
    <w:rsid w:val="009A6795"/>
    <w:rsid w:val="009A67A5"/>
    <w:rsid w:val="009A67FE"/>
    <w:rsid w:val="009A6816"/>
    <w:rsid w:val="009A6829"/>
    <w:rsid w:val="009A687C"/>
    <w:rsid w:val="009A68C0"/>
    <w:rsid w:val="009A68C2"/>
    <w:rsid w:val="009A68C8"/>
    <w:rsid w:val="009A68E2"/>
    <w:rsid w:val="009A6953"/>
    <w:rsid w:val="009A6972"/>
    <w:rsid w:val="009A69F9"/>
    <w:rsid w:val="009A69FA"/>
    <w:rsid w:val="009A6A00"/>
    <w:rsid w:val="009A6A12"/>
    <w:rsid w:val="009A6A14"/>
    <w:rsid w:val="009A6A75"/>
    <w:rsid w:val="009A6AB1"/>
    <w:rsid w:val="009A6AF7"/>
    <w:rsid w:val="009A6AFD"/>
    <w:rsid w:val="009A6B03"/>
    <w:rsid w:val="009A6B0D"/>
    <w:rsid w:val="009A6B1B"/>
    <w:rsid w:val="009A6B1F"/>
    <w:rsid w:val="009A6B31"/>
    <w:rsid w:val="009A6B34"/>
    <w:rsid w:val="009A6B3A"/>
    <w:rsid w:val="009A6BF8"/>
    <w:rsid w:val="009A6C09"/>
    <w:rsid w:val="009A6C5F"/>
    <w:rsid w:val="009A6C67"/>
    <w:rsid w:val="009A6C8C"/>
    <w:rsid w:val="009A6C9F"/>
    <w:rsid w:val="009A6CA6"/>
    <w:rsid w:val="009A6CBE"/>
    <w:rsid w:val="009A6CC1"/>
    <w:rsid w:val="009A6CD6"/>
    <w:rsid w:val="009A6D69"/>
    <w:rsid w:val="009A6DAD"/>
    <w:rsid w:val="009A6DBA"/>
    <w:rsid w:val="009A6DCD"/>
    <w:rsid w:val="009A6E3F"/>
    <w:rsid w:val="009A6E6E"/>
    <w:rsid w:val="009A6EAC"/>
    <w:rsid w:val="009A6ED2"/>
    <w:rsid w:val="009A6ED7"/>
    <w:rsid w:val="009A6F11"/>
    <w:rsid w:val="009A6F20"/>
    <w:rsid w:val="009A6F2B"/>
    <w:rsid w:val="009A6F7F"/>
    <w:rsid w:val="009A6FAB"/>
    <w:rsid w:val="009A6FB9"/>
    <w:rsid w:val="009A6FBD"/>
    <w:rsid w:val="009A6FC3"/>
    <w:rsid w:val="009A6FCE"/>
    <w:rsid w:val="009A6FE1"/>
    <w:rsid w:val="009A704C"/>
    <w:rsid w:val="009A7053"/>
    <w:rsid w:val="009A7062"/>
    <w:rsid w:val="009A70B2"/>
    <w:rsid w:val="009A70E7"/>
    <w:rsid w:val="009A70EE"/>
    <w:rsid w:val="009A70FC"/>
    <w:rsid w:val="009A7102"/>
    <w:rsid w:val="009A7154"/>
    <w:rsid w:val="009A727B"/>
    <w:rsid w:val="009A72AA"/>
    <w:rsid w:val="009A72AB"/>
    <w:rsid w:val="009A73A1"/>
    <w:rsid w:val="009A73AF"/>
    <w:rsid w:val="009A73F5"/>
    <w:rsid w:val="009A7457"/>
    <w:rsid w:val="009A7492"/>
    <w:rsid w:val="009A7496"/>
    <w:rsid w:val="009A749A"/>
    <w:rsid w:val="009A74BE"/>
    <w:rsid w:val="009A74CE"/>
    <w:rsid w:val="009A74D4"/>
    <w:rsid w:val="009A7505"/>
    <w:rsid w:val="009A7562"/>
    <w:rsid w:val="009A7595"/>
    <w:rsid w:val="009A75BF"/>
    <w:rsid w:val="009A7603"/>
    <w:rsid w:val="009A7621"/>
    <w:rsid w:val="009A7627"/>
    <w:rsid w:val="009A7655"/>
    <w:rsid w:val="009A7694"/>
    <w:rsid w:val="009A7707"/>
    <w:rsid w:val="009A7710"/>
    <w:rsid w:val="009A7723"/>
    <w:rsid w:val="009A7779"/>
    <w:rsid w:val="009A777D"/>
    <w:rsid w:val="009A7796"/>
    <w:rsid w:val="009A779A"/>
    <w:rsid w:val="009A77F8"/>
    <w:rsid w:val="009A781A"/>
    <w:rsid w:val="009A782A"/>
    <w:rsid w:val="009A78BE"/>
    <w:rsid w:val="009A78C5"/>
    <w:rsid w:val="009A790D"/>
    <w:rsid w:val="009A7980"/>
    <w:rsid w:val="009A798C"/>
    <w:rsid w:val="009A799E"/>
    <w:rsid w:val="009A79D3"/>
    <w:rsid w:val="009A79E7"/>
    <w:rsid w:val="009A79F1"/>
    <w:rsid w:val="009A79F2"/>
    <w:rsid w:val="009A7A09"/>
    <w:rsid w:val="009A7A11"/>
    <w:rsid w:val="009A7A30"/>
    <w:rsid w:val="009A7A38"/>
    <w:rsid w:val="009A7A48"/>
    <w:rsid w:val="009A7A7C"/>
    <w:rsid w:val="009A7A88"/>
    <w:rsid w:val="009A7AC0"/>
    <w:rsid w:val="009A7B30"/>
    <w:rsid w:val="009A7B3D"/>
    <w:rsid w:val="009A7BAB"/>
    <w:rsid w:val="009A7BEA"/>
    <w:rsid w:val="009A7C1F"/>
    <w:rsid w:val="009A7C4D"/>
    <w:rsid w:val="009A7CD3"/>
    <w:rsid w:val="009A7CE3"/>
    <w:rsid w:val="009A7CE8"/>
    <w:rsid w:val="009A7D25"/>
    <w:rsid w:val="009A7D3F"/>
    <w:rsid w:val="009A7D69"/>
    <w:rsid w:val="009A7D9E"/>
    <w:rsid w:val="009A7E74"/>
    <w:rsid w:val="009A7EB2"/>
    <w:rsid w:val="009A7EDA"/>
    <w:rsid w:val="009A7EEE"/>
    <w:rsid w:val="009A7F41"/>
    <w:rsid w:val="009A7F4B"/>
    <w:rsid w:val="009A7F4F"/>
    <w:rsid w:val="009A7F96"/>
    <w:rsid w:val="009A7FAC"/>
    <w:rsid w:val="009A7FBD"/>
    <w:rsid w:val="009A7FE2"/>
    <w:rsid w:val="009B0015"/>
    <w:rsid w:val="009B00AA"/>
    <w:rsid w:val="009B00BD"/>
    <w:rsid w:val="009B00D6"/>
    <w:rsid w:val="009B00FB"/>
    <w:rsid w:val="009B0118"/>
    <w:rsid w:val="009B0126"/>
    <w:rsid w:val="009B0141"/>
    <w:rsid w:val="009B0145"/>
    <w:rsid w:val="009B0169"/>
    <w:rsid w:val="009B016F"/>
    <w:rsid w:val="009B0176"/>
    <w:rsid w:val="009B01D5"/>
    <w:rsid w:val="009B01FA"/>
    <w:rsid w:val="009B028D"/>
    <w:rsid w:val="009B029E"/>
    <w:rsid w:val="009B02AB"/>
    <w:rsid w:val="009B02B0"/>
    <w:rsid w:val="009B02CD"/>
    <w:rsid w:val="009B02E4"/>
    <w:rsid w:val="009B02F4"/>
    <w:rsid w:val="009B0305"/>
    <w:rsid w:val="009B0315"/>
    <w:rsid w:val="009B0383"/>
    <w:rsid w:val="009B039B"/>
    <w:rsid w:val="009B03AF"/>
    <w:rsid w:val="009B03CA"/>
    <w:rsid w:val="009B0413"/>
    <w:rsid w:val="009B0432"/>
    <w:rsid w:val="009B0444"/>
    <w:rsid w:val="009B0460"/>
    <w:rsid w:val="009B04B8"/>
    <w:rsid w:val="009B04EA"/>
    <w:rsid w:val="009B04EE"/>
    <w:rsid w:val="009B04F2"/>
    <w:rsid w:val="009B04F7"/>
    <w:rsid w:val="009B0524"/>
    <w:rsid w:val="009B0536"/>
    <w:rsid w:val="009B055C"/>
    <w:rsid w:val="009B055E"/>
    <w:rsid w:val="009B057D"/>
    <w:rsid w:val="009B059A"/>
    <w:rsid w:val="009B059C"/>
    <w:rsid w:val="009B05AA"/>
    <w:rsid w:val="009B05D5"/>
    <w:rsid w:val="009B05D6"/>
    <w:rsid w:val="009B05F8"/>
    <w:rsid w:val="009B05FF"/>
    <w:rsid w:val="009B060D"/>
    <w:rsid w:val="009B0643"/>
    <w:rsid w:val="009B06D5"/>
    <w:rsid w:val="009B06EB"/>
    <w:rsid w:val="009B06EC"/>
    <w:rsid w:val="009B070A"/>
    <w:rsid w:val="009B0736"/>
    <w:rsid w:val="009B0759"/>
    <w:rsid w:val="009B07BA"/>
    <w:rsid w:val="009B07FC"/>
    <w:rsid w:val="009B0885"/>
    <w:rsid w:val="009B0898"/>
    <w:rsid w:val="009B08F4"/>
    <w:rsid w:val="009B0961"/>
    <w:rsid w:val="009B0965"/>
    <w:rsid w:val="009B0979"/>
    <w:rsid w:val="009B0991"/>
    <w:rsid w:val="009B0993"/>
    <w:rsid w:val="009B099A"/>
    <w:rsid w:val="009B09AB"/>
    <w:rsid w:val="009B09D1"/>
    <w:rsid w:val="009B09E4"/>
    <w:rsid w:val="009B09F2"/>
    <w:rsid w:val="009B09F8"/>
    <w:rsid w:val="009B0A01"/>
    <w:rsid w:val="009B0A0E"/>
    <w:rsid w:val="009B0A10"/>
    <w:rsid w:val="009B0A16"/>
    <w:rsid w:val="009B0A89"/>
    <w:rsid w:val="009B0A8D"/>
    <w:rsid w:val="009B0A9D"/>
    <w:rsid w:val="009B0AB3"/>
    <w:rsid w:val="009B0AC6"/>
    <w:rsid w:val="009B0AD2"/>
    <w:rsid w:val="009B0B31"/>
    <w:rsid w:val="009B0B3D"/>
    <w:rsid w:val="009B0B59"/>
    <w:rsid w:val="009B0C29"/>
    <w:rsid w:val="009B0C33"/>
    <w:rsid w:val="009B0C75"/>
    <w:rsid w:val="009B0C85"/>
    <w:rsid w:val="009B0C9B"/>
    <w:rsid w:val="009B0CC7"/>
    <w:rsid w:val="009B0D0E"/>
    <w:rsid w:val="009B0D1B"/>
    <w:rsid w:val="009B0D5B"/>
    <w:rsid w:val="009B0D7A"/>
    <w:rsid w:val="009B0DA4"/>
    <w:rsid w:val="009B0DB5"/>
    <w:rsid w:val="009B0DC9"/>
    <w:rsid w:val="009B0DF1"/>
    <w:rsid w:val="009B0DFC"/>
    <w:rsid w:val="009B0E10"/>
    <w:rsid w:val="009B0E13"/>
    <w:rsid w:val="009B0E17"/>
    <w:rsid w:val="009B0E5D"/>
    <w:rsid w:val="009B0E76"/>
    <w:rsid w:val="009B0F29"/>
    <w:rsid w:val="009B0F36"/>
    <w:rsid w:val="009B0F4F"/>
    <w:rsid w:val="009B0F55"/>
    <w:rsid w:val="009B0F6D"/>
    <w:rsid w:val="009B0F74"/>
    <w:rsid w:val="009B0FD6"/>
    <w:rsid w:val="009B0FF0"/>
    <w:rsid w:val="009B100C"/>
    <w:rsid w:val="009B101E"/>
    <w:rsid w:val="009B1049"/>
    <w:rsid w:val="009B105B"/>
    <w:rsid w:val="009B10A1"/>
    <w:rsid w:val="009B10D6"/>
    <w:rsid w:val="009B111F"/>
    <w:rsid w:val="009B1144"/>
    <w:rsid w:val="009B1187"/>
    <w:rsid w:val="009B1192"/>
    <w:rsid w:val="009B11D0"/>
    <w:rsid w:val="009B11EB"/>
    <w:rsid w:val="009B11ED"/>
    <w:rsid w:val="009B120E"/>
    <w:rsid w:val="009B1221"/>
    <w:rsid w:val="009B128F"/>
    <w:rsid w:val="009B12A5"/>
    <w:rsid w:val="009B12A7"/>
    <w:rsid w:val="009B12B0"/>
    <w:rsid w:val="009B12B1"/>
    <w:rsid w:val="009B12CB"/>
    <w:rsid w:val="009B1330"/>
    <w:rsid w:val="009B135C"/>
    <w:rsid w:val="009B137F"/>
    <w:rsid w:val="009B1383"/>
    <w:rsid w:val="009B1384"/>
    <w:rsid w:val="009B13D4"/>
    <w:rsid w:val="009B13F5"/>
    <w:rsid w:val="009B13FB"/>
    <w:rsid w:val="009B13FE"/>
    <w:rsid w:val="009B1407"/>
    <w:rsid w:val="009B140E"/>
    <w:rsid w:val="009B143F"/>
    <w:rsid w:val="009B146A"/>
    <w:rsid w:val="009B1485"/>
    <w:rsid w:val="009B14F9"/>
    <w:rsid w:val="009B153E"/>
    <w:rsid w:val="009B1556"/>
    <w:rsid w:val="009B1576"/>
    <w:rsid w:val="009B159A"/>
    <w:rsid w:val="009B15B9"/>
    <w:rsid w:val="009B15E7"/>
    <w:rsid w:val="009B15FB"/>
    <w:rsid w:val="009B1632"/>
    <w:rsid w:val="009B168C"/>
    <w:rsid w:val="009B1692"/>
    <w:rsid w:val="009B1698"/>
    <w:rsid w:val="009B16AE"/>
    <w:rsid w:val="009B173A"/>
    <w:rsid w:val="009B17C6"/>
    <w:rsid w:val="009B17D0"/>
    <w:rsid w:val="009B17D2"/>
    <w:rsid w:val="009B17DD"/>
    <w:rsid w:val="009B181C"/>
    <w:rsid w:val="009B18F6"/>
    <w:rsid w:val="009B1904"/>
    <w:rsid w:val="009B1944"/>
    <w:rsid w:val="009B19CB"/>
    <w:rsid w:val="009B1A0D"/>
    <w:rsid w:val="009B1A1B"/>
    <w:rsid w:val="009B1A4F"/>
    <w:rsid w:val="009B1A5F"/>
    <w:rsid w:val="009B1AA5"/>
    <w:rsid w:val="009B1AD6"/>
    <w:rsid w:val="009B1AED"/>
    <w:rsid w:val="009B1AFA"/>
    <w:rsid w:val="009B1B5D"/>
    <w:rsid w:val="009B1B61"/>
    <w:rsid w:val="009B1B6A"/>
    <w:rsid w:val="009B1B92"/>
    <w:rsid w:val="009B1C3E"/>
    <w:rsid w:val="009B1CFE"/>
    <w:rsid w:val="009B1D11"/>
    <w:rsid w:val="009B1D45"/>
    <w:rsid w:val="009B1D95"/>
    <w:rsid w:val="009B1DA3"/>
    <w:rsid w:val="009B1DB0"/>
    <w:rsid w:val="009B1E52"/>
    <w:rsid w:val="009B1E67"/>
    <w:rsid w:val="009B1E7E"/>
    <w:rsid w:val="009B1E86"/>
    <w:rsid w:val="009B1E9F"/>
    <w:rsid w:val="009B1EAC"/>
    <w:rsid w:val="009B1F15"/>
    <w:rsid w:val="009B1F47"/>
    <w:rsid w:val="009B1F89"/>
    <w:rsid w:val="009B1FD2"/>
    <w:rsid w:val="009B2001"/>
    <w:rsid w:val="009B2013"/>
    <w:rsid w:val="009B2021"/>
    <w:rsid w:val="009B2032"/>
    <w:rsid w:val="009B2043"/>
    <w:rsid w:val="009B2054"/>
    <w:rsid w:val="009B2056"/>
    <w:rsid w:val="009B2097"/>
    <w:rsid w:val="009B20A3"/>
    <w:rsid w:val="009B20A6"/>
    <w:rsid w:val="009B20D7"/>
    <w:rsid w:val="009B20ED"/>
    <w:rsid w:val="009B2143"/>
    <w:rsid w:val="009B216A"/>
    <w:rsid w:val="009B218F"/>
    <w:rsid w:val="009B21C0"/>
    <w:rsid w:val="009B21CF"/>
    <w:rsid w:val="009B21F4"/>
    <w:rsid w:val="009B2219"/>
    <w:rsid w:val="009B2232"/>
    <w:rsid w:val="009B2243"/>
    <w:rsid w:val="009B2245"/>
    <w:rsid w:val="009B224F"/>
    <w:rsid w:val="009B2263"/>
    <w:rsid w:val="009B22B2"/>
    <w:rsid w:val="009B22C5"/>
    <w:rsid w:val="009B2315"/>
    <w:rsid w:val="009B233C"/>
    <w:rsid w:val="009B2394"/>
    <w:rsid w:val="009B23AC"/>
    <w:rsid w:val="009B23C7"/>
    <w:rsid w:val="009B23CD"/>
    <w:rsid w:val="009B244A"/>
    <w:rsid w:val="009B2471"/>
    <w:rsid w:val="009B2473"/>
    <w:rsid w:val="009B2475"/>
    <w:rsid w:val="009B24A1"/>
    <w:rsid w:val="009B24E3"/>
    <w:rsid w:val="009B24E5"/>
    <w:rsid w:val="009B24F3"/>
    <w:rsid w:val="009B258E"/>
    <w:rsid w:val="009B259A"/>
    <w:rsid w:val="009B267E"/>
    <w:rsid w:val="009B269D"/>
    <w:rsid w:val="009B2722"/>
    <w:rsid w:val="009B2735"/>
    <w:rsid w:val="009B2775"/>
    <w:rsid w:val="009B27FB"/>
    <w:rsid w:val="009B2802"/>
    <w:rsid w:val="009B2815"/>
    <w:rsid w:val="009B282A"/>
    <w:rsid w:val="009B2858"/>
    <w:rsid w:val="009B2875"/>
    <w:rsid w:val="009B289F"/>
    <w:rsid w:val="009B2904"/>
    <w:rsid w:val="009B290D"/>
    <w:rsid w:val="009B2917"/>
    <w:rsid w:val="009B2926"/>
    <w:rsid w:val="009B2991"/>
    <w:rsid w:val="009B29D0"/>
    <w:rsid w:val="009B29D6"/>
    <w:rsid w:val="009B29DF"/>
    <w:rsid w:val="009B29E9"/>
    <w:rsid w:val="009B29EC"/>
    <w:rsid w:val="009B2A06"/>
    <w:rsid w:val="009B2A28"/>
    <w:rsid w:val="009B2A38"/>
    <w:rsid w:val="009B2A90"/>
    <w:rsid w:val="009B2A99"/>
    <w:rsid w:val="009B2AA7"/>
    <w:rsid w:val="009B2AF2"/>
    <w:rsid w:val="009B2B1D"/>
    <w:rsid w:val="009B2B21"/>
    <w:rsid w:val="009B2B38"/>
    <w:rsid w:val="009B2B3E"/>
    <w:rsid w:val="009B2B53"/>
    <w:rsid w:val="009B2B55"/>
    <w:rsid w:val="009B2B87"/>
    <w:rsid w:val="009B2BA4"/>
    <w:rsid w:val="009B2BE9"/>
    <w:rsid w:val="009B2BFE"/>
    <w:rsid w:val="009B2C42"/>
    <w:rsid w:val="009B2C59"/>
    <w:rsid w:val="009B2C66"/>
    <w:rsid w:val="009B2CDE"/>
    <w:rsid w:val="009B2CF9"/>
    <w:rsid w:val="009B2CFA"/>
    <w:rsid w:val="009B2D0E"/>
    <w:rsid w:val="009B2D80"/>
    <w:rsid w:val="009B2DA1"/>
    <w:rsid w:val="009B2DAF"/>
    <w:rsid w:val="009B2DF3"/>
    <w:rsid w:val="009B2E37"/>
    <w:rsid w:val="009B2E5A"/>
    <w:rsid w:val="009B2E6D"/>
    <w:rsid w:val="009B2EA1"/>
    <w:rsid w:val="009B2EB0"/>
    <w:rsid w:val="009B2EB5"/>
    <w:rsid w:val="009B2EDE"/>
    <w:rsid w:val="009B2F08"/>
    <w:rsid w:val="009B2F21"/>
    <w:rsid w:val="009B2F36"/>
    <w:rsid w:val="009B2F4B"/>
    <w:rsid w:val="009B2F9D"/>
    <w:rsid w:val="009B2FD3"/>
    <w:rsid w:val="009B2FDA"/>
    <w:rsid w:val="009B300F"/>
    <w:rsid w:val="009B302A"/>
    <w:rsid w:val="009B303B"/>
    <w:rsid w:val="009B3043"/>
    <w:rsid w:val="009B306E"/>
    <w:rsid w:val="009B3075"/>
    <w:rsid w:val="009B30B5"/>
    <w:rsid w:val="009B3100"/>
    <w:rsid w:val="009B3101"/>
    <w:rsid w:val="009B3168"/>
    <w:rsid w:val="009B319F"/>
    <w:rsid w:val="009B31B0"/>
    <w:rsid w:val="009B3200"/>
    <w:rsid w:val="009B3212"/>
    <w:rsid w:val="009B322E"/>
    <w:rsid w:val="009B3236"/>
    <w:rsid w:val="009B323D"/>
    <w:rsid w:val="009B3240"/>
    <w:rsid w:val="009B3255"/>
    <w:rsid w:val="009B325B"/>
    <w:rsid w:val="009B3273"/>
    <w:rsid w:val="009B327C"/>
    <w:rsid w:val="009B32BD"/>
    <w:rsid w:val="009B333A"/>
    <w:rsid w:val="009B333D"/>
    <w:rsid w:val="009B3341"/>
    <w:rsid w:val="009B3367"/>
    <w:rsid w:val="009B338D"/>
    <w:rsid w:val="009B3396"/>
    <w:rsid w:val="009B3435"/>
    <w:rsid w:val="009B3455"/>
    <w:rsid w:val="009B3492"/>
    <w:rsid w:val="009B349E"/>
    <w:rsid w:val="009B3517"/>
    <w:rsid w:val="009B358A"/>
    <w:rsid w:val="009B35D2"/>
    <w:rsid w:val="009B35D5"/>
    <w:rsid w:val="009B3610"/>
    <w:rsid w:val="009B3637"/>
    <w:rsid w:val="009B3639"/>
    <w:rsid w:val="009B3644"/>
    <w:rsid w:val="009B369A"/>
    <w:rsid w:val="009B36FB"/>
    <w:rsid w:val="009B3724"/>
    <w:rsid w:val="009B372E"/>
    <w:rsid w:val="009B3760"/>
    <w:rsid w:val="009B3804"/>
    <w:rsid w:val="009B382E"/>
    <w:rsid w:val="009B384B"/>
    <w:rsid w:val="009B38A8"/>
    <w:rsid w:val="009B38AC"/>
    <w:rsid w:val="009B38C0"/>
    <w:rsid w:val="009B38D3"/>
    <w:rsid w:val="009B391B"/>
    <w:rsid w:val="009B3966"/>
    <w:rsid w:val="009B3987"/>
    <w:rsid w:val="009B3A03"/>
    <w:rsid w:val="009B3A63"/>
    <w:rsid w:val="009B3AD2"/>
    <w:rsid w:val="009B3ADA"/>
    <w:rsid w:val="009B3B5B"/>
    <w:rsid w:val="009B3B9E"/>
    <w:rsid w:val="009B3CA0"/>
    <w:rsid w:val="009B3CA9"/>
    <w:rsid w:val="009B3CBC"/>
    <w:rsid w:val="009B3CF1"/>
    <w:rsid w:val="009B3D36"/>
    <w:rsid w:val="009B3D5F"/>
    <w:rsid w:val="009B3DBF"/>
    <w:rsid w:val="009B3DC7"/>
    <w:rsid w:val="009B3E51"/>
    <w:rsid w:val="009B3EB3"/>
    <w:rsid w:val="009B3ECE"/>
    <w:rsid w:val="009B3F27"/>
    <w:rsid w:val="009B3F3A"/>
    <w:rsid w:val="009B3F64"/>
    <w:rsid w:val="009B3FA1"/>
    <w:rsid w:val="009B4013"/>
    <w:rsid w:val="009B4077"/>
    <w:rsid w:val="009B407C"/>
    <w:rsid w:val="009B40A6"/>
    <w:rsid w:val="009B40B2"/>
    <w:rsid w:val="009B40BB"/>
    <w:rsid w:val="009B4104"/>
    <w:rsid w:val="009B4156"/>
    <w:rsid w:val="009B415C"/>
    <w:rsid w:val="009B4182"/>
    <w:rsid w:val="009B41F7"/>
    <w:rsid w:val="009B4213"/>
    <w:rsid w:val="009B4247"/>
    <w:rsid w:val="009B429F"/>
    <w:rsid w:val="009B42F4"/>
    <w:rsid w:val="009B4343"/>
    <w:rsid w:val="009B438E"/>
    <w:rsid w:val="009B43D7"/>
    <w:rsid w:val="009B43E8"/>
    <w:rsid w:val="009B4406"/>
    <w:rsid w:val="009B4411"/>
    <w:rsid w:val="009B4431"/>
    <w:rsid w:val="009B4437"/>
    <w:rsid w:val="009B445A"/>
    <w:rsid w:val="009B44A5"/>
    <w:rsid w:val="009B44CF"/>
    <w:rsid w:val="009B44E7"/>
    <w:rsid w:val="009B44F0"/>
    <w:rsid w:val="009B45E0"/>
    <w:rsid w:val="009B463E"/>
    <w:rsid w:val="009B4681"/>
    <w:rsid w:val="009B46BF"/>
    <w:rsid w:val="009B46CE"/>
    <w:rsid w:val="009B46D6"/>
    <w:rsid w:val="009B46EC"/>
    <w:rsid w:val="009B476B"/>
    <w:rsid w:val="009B4785"/>
    <w:rsid w:val="009B4789"/>
    <w:rsid w:val="009B478E"/>
    <w:rsid w:val="009B479D"/>
    <w:rsid w:val="009B47B8"/>
    <w:rsid w:val="009B47ED"/>
    <w:rsid w:val="009B480D"/>
    <w:rsid w:val="009B4819"/>
    <w:rsid w:val="009B4828"/>
    <w:rsid w:val="009B4840"/>
    <w:rsid w:val="009B485E"/>
    <w:rsid w:val="009B4891"/>
    <w:rsid w:val="009B489E"/>
    <w:rsid w:val="009B48DD"/>
    <w:rsid w:val="009B48EB"/>
    <w:rsid w:val="009B4953"/>
    <w:rsid w:val="009B495C"/>
    <w:rsid w:val="009B49B9"/>
    <w:rsid w:val="009B49BC"/>
    <w:rsid w:val="009B4A09"/>
    <w:rsid w:val="009B4A3C"/>
    <w:rsid w:val="009B4A6D"/>
    <w:rsid w:val="009B4AAC"/>
    <w:rsid w:val="009B4AD5"/>
    <w:rsid w:val="009B4B02"/>
    <w:rsid w:val="009B4B14"/>
    <w:rsid w:val="009B4B20"/>
    <w:rsid w:val="009B4B28"/>
    <w:rsid w:val="009B4B8D"/>
    <w:rsid w:val="009B4BE8"/>
    <w:rsid w:val="009B4BF8"/>
    <w:rsid w:val="009B4C05"/>
    <w:rsid w:val="009B4C4E"/>
    <w:rsid w:val="009B4CA6"/>
    <w:rsid w:val="009B4CDD"/>
    <w:rsid w:val="009B4D22"/>
    <w:rsid w:val="009B4D32"/>
    <w:rsid w:val="009B4D54"/>
    <w:rsid w:val="009B4D5F"/>
    <w:rsid w:val="009B4D62"/>
    <w:rsid w:val="009B4D6A"/>
    <w:rsid w:val="009B4D74"/>
    <w:rsid w:val="009B4DE7"/>
    <w:rsid w:val="009B4DE9"/>
    <w:rsid w:val="009B4E63"/>
    <w:rsid w:val="009B4E85"/>
    <w:rsid w:val="009B4E9F"/>
    <w:rsid w:val="009B4EF7"/>
    <w:rsid w:val="009B4FE5"/>
    <w:rsid w:val="009B5019"/>
    <w:rsid w:val="009B502E"/>
    <w:rsid w:val="009B5033"/>
    <w:rsid w:val="009B50F7"/>
    <w:rsid w:val="009B5114"/>
    <w:rsid w:val="009B512A"/>
    <w:rsid w:val="009B5133"/>
    <w:rsid w:val="009B514C"/>
    <w:rsid w:val="009B51B6"/>
    <w:rsid w:val="009B51C5"/>
    <w:rsid w:val="009B51EA"/>
    <w:rsid w:val="009B5230"/>
    <w:rsid w:val="009B524C"/>
    <w:rsid w:val="009B5268"/>
    <w:rsid w:val="009B526C"/>
    <w:rsid w:val="009B5281"/>
    <w:rsid w:val="009B52B7"/>
    <w:rsid w:val="009B5300"/>
    <w:rsid w:val="009B531B"/>
    <w:rsid w:val="009B5320"/>
    <w:rsid w:val="009B532C"/>
    <w:rsid w:val="009B534C"/>
    <w:rsid w:val="009B5350"/>
    <w:rsid w:val="009B53AA"/>
    <w:rsid w:val="009B53D6"/>
    <w:rsid w:val="009B543D"/>
    <w:rsid w:val="009B547E"/>
    <w:rsid w:val="009B5497"/>
    <w:rsid w:val="009B54B5"/>
    <w:rsid w:val="009B54F4"/>
    <w:rsid w:val="009B5523"/>
    <w:rsid w:val="009B553F"/>
    <w:rsid w:val="009B555B"/>
    <w:rsid w:val="009B5573"/>
    <w:rsid w:val="009B55AB"/>
    <w:rsid w:val="009B561B"/>
    <w:rsid w:val="009B5658"/>
    <w:rsid w:val="009B56DB"/>
    <w:rsid w:val="009B56E9"/>
    <w:rsid w:val="009B56F7"/>
    <w:rsid w:val="009B574A"/>
    <w:rsid w:val="009B5773"/>
    <w:rsid w:val="009B578C"/>
    <w:rsid w:val="009B57A8"/>
    <w:rsid w:val="009B57BC"/>
    <w:rsid w:val="009B5809"/>
    <w:rsid w:val="009B5813"/>
    <w:rsid w:val="009B5839"/>
    <w:rsid w:val="009B5875"/>
    <w:rsid w:val="009B58AC"/>
    <w:rsid w:val="009B58CC"/>
    <w:rsid w:val="009B58DA"/>
    <w:rsid w:val="009B5906"/>
    <w:rsid w:val="009B591D"/>
    <w:rsid w:val="009B5948"/>
    <w:rsid w:val="009B5949"/>
    <w:rsid w:val="009B5966"/>
    <w:rsid w:val="009B59A2"/>
    <w:rsid w:val="009B59D4"/>
    <w:rsid w:val="009B59EA"/>
    <w:rsid w:val="009B59F6"/>
    <w:rsid w:val="009B5AC9"/>
    <w:rsid w:val="009B5B03"/>
    <w:rsid w:val="009B5B09"/>
    <w:rsid w:val="009B5B11"/>
    <w:rsid w:val="009B5B30"/>
    <w:rsid w:val="009B5B37"/>
    <w:rsid w:val="009B5B4C"/>
    <w:rsid w:val="009B5B82"/>
    <w:rsid w:val="009B5BA9"/>
    <w:rsid w:val="009B5BC8"/>
    <w:rsid w:val="009B5BF1"/>
    <w:rsid w:val="009B5C1E"/>
    <w:rsid w:val="009B5C24"/>
    <w:rsid w:val="009B5C44"/>
    <w:rsid w:val="009B5C50"/>
    <w:rsid w:val="009B5CA5"/>
    <w:rsid w:val="009B5CB4"/>
    <w:rsid w:val="009B5CCE"/>
    <w:rsid w:val="009B5D5E"/>
    <w:rsid w:val="009B5E0B"/>
    <w:rsid w:val="009B5EB6"/>
    <w:rsid w:val="009B5EC8"/>
    <w:rsid w:val="009B5FDF"/>
    <w:rsid w:val="009B5FFA"/>
    <w:rsid w:val="009B6007"/>
    <w:rsid w:val="009B601A"/>
    <w:rsid w:val="009B6072"/>
    <w:rsid w:val="009B607B"/>
    <w:rsid w:val="009B607D"/>
    <w:rsid w:val="009B6103"/>
    <w:rsid w:val="009B619A"/>
    <w:rsid w:val="009B61AE"/>
    <w:rsid w:val="009B61E2"/>
    <w:rsid w:val="009B621A"/>
    <w:rsid w:val="009B625B"/>
    <w:rsid w:val="009B62A5"/>
    <w:rsid w:val="009B62D0"/>
    <w:rsid w:val="009B62E2"/>
    <w:rsid w:val="009B62ED"/>
    <w:rsid w:val="009B638F"/>
    <w:rsid w:val="009B63DE"/>
    <w:rsid w:val="009B6411"/>
    <w:rsid w:val="009B6428"/>
    <w:rsid w:val="009B6429"/>
    <w:rsid w:val="009B6449"/>
    <w:rsid w:val="009B646B"/>
    <w:rsid w:val="009B64A1"/>
    <w:rsid w:val="009B64AC"/>
    <w:rsid w:val="009B64C4"/>
    <w:rsid w:val="009B64DC"/>
    <w:rsid w:val="009B64DF"/>
    <w:rsid w:val="009B651F"/>
    <w:rsid w:val="009B6543"/>
    <w:rsid w:val="009B658D"/>
    <w:rsid w:val="009B6595"/>
    <w:rsid w:val="009B65B1"/>
    <w:rsid w:val="009B65CC"/>
    <w:rsid w:val="009B65FC"/>
    <w:rsid w:val="009B6627"/>
    <w:rsid w:val="009B6630"/>
    <w:rsid w:val="009B665F"/>
    <w:rsid w:val="009B66B5"/>
    <w:rsid w:val="009B6719"/>
    <w:rsid w:val="009B671C"/>
    <w:rsid w:val="009B6726"/>
    <w:rsid w:val="009B6730"/>
    <w:rsid w:val="009B674F"/>
    <w:rsid w:val="009B6760"/>
    <w:rsid w:val="009B67AA"/>
    <w:rsid w:val="009B67EE"/>
    <w:rsid w:val="009B67F2"/>
    <w:rsid w:val="009B67F9"/>
    <w:rsid w:val="009B680D"/>
    <w:rsid w:val="009B6863"/>
    <w:rsid w:val="009B689B"/>
    <w:rsid w:val="009B68E2"/>
    <w:rsid w:val="009B68EC"/>
    <w:rsid w:val="009B694E"/>
    <w:rsid w:val="009B6959"/>
    <w:rsid w:val="009B695E"/>
    <w:rsid w:val="009B6974"/>
    <w:rsid w:val="009B6986"/>
    <w:rsid w:val="009B69A5"/>
    <w:rsid w:val="009B69E0"/>
    <w:rsid w:val="009B69FA"/>
    <w:rsid w:val="009B6A5C"/>
    <w:rsid w:val="009B6B68"/>
    <w:rsid w:val="009B6B72"/>
    <w:rsid w:val="009B6B75"/>
    <w:rsid w:val="009B6B8A"/>
    <w:rsid w:val="009B6BC0"/>
    <w:rsid w:val="009B6BCE"/>
    <w:rsid w:val="009B6BD0"/>
    <w:rsid w:val="009B6C0A"/>
    <w:rsid w:val="009B6C45"/>
    <w:rsid w:val="009B6C49"/>
    <w:rsid w:val="009B6C8D"/>
    <w:rsid w:val="009B6C96"/>
    <w:rsid w:val="009B6C9B"/>
    <w:rsid w:val="009B6CDD"/>
    <w:rsid w:val="009B6CF7"/>
    <w:rsid w:val="009B6D2F"/>
    <w:rsid w:val="009B6D83"/>
    <w:rsid w:val="009B6DC5"/>
    <w:rsid w:val="009B6E05"/>
    <w:rsid w:val="009B6E2D"/>
    <w:rsid w:val="009B6E37"/>
    <w:rsid w:val="009B6E52"/>
    <w:rsid w:val="009B6E68"/>
    <w:rsid w:val="009B6E80"/>
    <w:rsid w:val="009B6EA5"/>
    <w:rsid w:val="009B6EB3"/>
    <w:rsid w:val="009B6EBB"/>
    <w:rsid w:val="009B6EC7"/>
    <w:rsid w:val="009B6EC8"/>
    <w:rsid w:val="009B6ED5"/>
    <w:rsid w:val="009B6EE6"/>
    <w:rsid w:val="009B6EF8"/>
    <w:rsid w:val="009B6F29"/>
    <w:rsid w:val="009B6F77"/>
    <w:rsid w:val="009B6F90"/>
    <w:rsid w:val="009B6FAA"/>
    <w:rsid w:val="009B6FD0"/>
    <w:rsid w:val="009B7006"/>
    <w:rsid w:val="009B7010"/>
    <w:rsid w:val="009B7041"/>
    <w:rsid w:val="009B709D"/>
    <w:rsid w:val="009B70FD"/>
    <w:rsid w:val="009B7139"/>
    <w:rsid w:val="009B71BE"/>
    <w:rsid w:val="009B71E9"/>
    <w:rsid w:val="009B7210"/>
    <w:rsid w:val="009B7238"/>
    <w:rsid w:val="009B723F"/>
    <w:rsid w:val="009B7245"/>
    <w:rsid w:val="009B724F"/>
    <w:rsid w:val="009B7259"/>
    <w:rsid w:val="009B725D"/>
    <w:rsid w:val="009B725E"/>
    <w:rsid w:val="009B728C"/>
    <w:rsid w:val="009B72A4"/>
    <w:rsid w:val="009B72D7"/>
    <w:rsid w:val="009B72FC"/>
    <w:rsid w:val="009B7322"/>
    <w:rsid w:val="009B7335"/>
    <w:rsid w:val="009B7351"/>
    <w:rsid w:val="009B7355"/>
    <w:rsid w:val="009B7437"/>
    <w:rsid w:val="009B7442"/>
    <w:rsid w:val="009B7458"/>
    <w:rsid w:val="009B7471"/>
    <w:rsid w:val="009B74A7"/>
    <w:rsid w:val="009B74DD"/>
    <w:rsid w:val="009B74E5"/>
    <w:rsid w:val="009B7524"/>
    <w:rsid w:val="009B752B"/>
    <w:rsid w:val="009B75B8"/>
    <w:rsid w:val="009B75F3"/>
    <w:rsid w:val="009B7707"/>
    <w:rsid w:val="009B777E"/>
    <w:rsid w:val="009B7791"/>
    <w:rsid w:val="009B77A9"/>
    <w:rsid w:val="009B77C2"/>
    <w:rsid w:val="009B77D0"/>
    <w:rsid w:val="009B77E1"/>
    <w:rsid w:val="009B77E3"/>
    <w:rsid w:val="009B783E"/>
    <w:rsid w:val="009B783F"/>
    <w:rsid w:val="009B7879"/>
    <w:rsid w:val="009B787B"/>
    <w:rsid w:val="009B78A3"/>
    <w:rsid w:val="009B78F6"/>
    <w:rsid w:val="009B7926"/>
    <w:rsid w:val="009B7963"/>
    <w:rsid w:val="009B79BE"/>
    <w:rsid w:val="009B79E5"/>
    <w:rsid w:val="009B7A17"/>
    <w:rsid w:val="009B7A3B"/>
    <w:rsid w:val="009B7A89"/>
    <w:rsid w:val="009B7A96"/>
    <w:rsid w:val="009B7AAE"/>
    <w:rsid w:val="009B7AB3"/>
    <w:rsid w:val="009B7AC1"/>
    <w:rsid w:val="009B7AF4"/>
    <w:rsid w:val="009B7B05"/>
    <w:rsid w:val="009B7B89"/>
    <w:rsid w:val="009B7B96"/>
    <w:rsid w:val="009B7BD2"/>
    <w:rsid w:val="009B7C4B"/>
    <w:rsid w:val="009B7C9F"/>
    <w:rsid w:val="009B7CDC"/>
    <w:rsid w:val="009B7D38"/>
    <w:rsid w:val="009B7D43"/>
    <w:rsid w:val="009B7D4B"/>
    <w:rsid w:val="009B7D4C"/>
    <w:rsid w:val="009B7D5C"/>
    <w:rsid w:val="009B7E09"/>
    <w:rsid w:val="009B7E21"/>
    <w:rsid w:val="009B7E30"/>
    <w:rsid w:val="009B7E3F"/>
    <w:rsid w:val="009B7E44"/>
    <w:rsid w:val="009B7E80"/>
    <w:rsid w:val="009B7EB3"/>
    <w:rsid w:val="009B7EB7"/>
    <w:rsid w:val="009B7F50"/>
    <w:rsid w:val="009B7F69"/>
    <w:rsid w:val="009B7F72"/>
    <w:rsid w:val="009B7FB9"/>
    <w:rsid w:val="009B7FDD"/>
    <w:rsid w:val="009C0038"/>
    <w:rsid w:val="009C0044"/>
    <w:rsid w:val="009C0046"/>
    <w:rsid w:val="009C0053"/>
    <w:rsid w:val="009C009C"/>
    <w:rsid w:val="009C00B7"/>
    <w:rsid w:val="009C00F5"/>
    <w:rsid w:val="009C00FF"/>
    <w:rsid w:val="009C0127"/>
    <w:rsid w:val="009C0134"/>
    <w:rsid w:val="009C0142"/>
    <w:rsid w:val="009C017A"/>
    <w:rsid w:val="009C01D3"/>
    <w:rsid w:val="009C0209"/>
    <w:rsid w:val="009C0246"/>
    <w:rsid w:val="009C0273"/>
    <w:rsid w:val="009C0289"/>
    <w:rsid w:val="009C02F2"/>
    <w:rsid w:val="009C02FA"/>
    <w:rsid w:val="009C0329"/>
    <w:rsid w:val="009C0443"/>
    <w:rsid w:val="009C048D"/>
    <w:rsid w:val="009C04A9"/>
    <w:rsid w:val="009C04F8"/>
    <w:rsid w:val="009C0512"/>
    <w:rsid w:val="009C0545"/>
    <w:rsid w:val="009C0549"/>
    <w:rsid w:val="009C057D"/>
    <w:rsid w:val="009C05FD"/>
    <w:rsid w:val="009C0606"/>
    <w:rsid w:val="009C0631"/>
    <w:rsid w:val="009C066C"/>
    <w:rsid w:val="009C0693"/>
    <w:rsid w:val="009C0696"/>
    <w:rsid w:val="009C06C1"/>
    <w:rsid w:val="009C06C3"/>
    <w:rsid w:val="009C06D3"/>
    <w:rsid w:val="009C06DA"/>
    <w:rsid w:val="009C06EA"/>
    <w:rsid w:val="009C0711"/>
    <w:rsid w:val="009C0728"/>
    <w:rsid w:val="009C0776"/>
    <w:rsid w:val="009C077E"/>
    <w:rsid w:val="009C079B"/>
    <w:rsid w:val="009C07B0"/>
    <w:rsid w:val="009C07F2"/>
    <w:rsid w:val="009C07F8"/>
    <w:rsid w:val="009C07FB"/>
    <w:rsid w:val="009C0830"/>
    <w:rsid w:val="009C0832"/>
    <w:rsid w:val="009C084A"/>
    <w:rsid w:val="009C08BA"/>
    <w:rsid w:val="009C0908"/>
    <w:rsid w:val="009C09CD"/>
    <w:rsid w:val="009C09F5"/>
    <w:rsid w:val="009C0A48"/>
    <w:rsid w:val="009C0A8F"/>
    <w:rsid w:val="009C0AE5"/>
    <w:rsid w:val="009C0B10"/>
    <w:rsid w:val="009C0B28"/>
    <w:rsid w:val="009C0B3A"/>
    <w:rsid w:val="009C0B4D"/>
    <w:rsid w:val="009C0BF6"/>
    <w:rsid w:val="009C0C33"/>
    <w:rsid w:val="009C0C8D"/>
    <w:rsid w:val="009C0CA5"/>
    <w:rsid w:val="009C0CC7"/>
    <w:rsid w:val="009C0CFC"/>
    <w:rsid w:val="009C0D0A"/>
    <w:rsid w:val="009C0D25"/>
    <w:rsid w:val="009C0D4A"/>
    <w:rsid w:val="009C0D67"/>
    <w:rsid w:val="009C0D6E"/>
    <w:rsid w:val="009C0DE7"/>
    <w:rsid w:val="009C0DEE"/>
    <w:rsid w:val="009C0E53"/>
    <w:rsid w:val="009C0E89"/>
    <w:rsid w:val="009C0E99"/>
    <w:rsid w:val="009C0E9F"/>
    <w:rsid w:val="009C0EAF"/>
    <w:rsid w:val="009C0EBB"/>
    <w:rsid w:val="009C0F35"/>
    <w:rsid w:val="009C0F3E"/>
    <w:rsid w:val="009C0F61"/>
    <w:rsid w:val="009C0F74"/>
    <w:rsid w:val="009C0F95"/>
    <w:rsid w:val="009C0FA5"/>
    <w:rsid w:val="009C0FB9"/>
    <w:rsid w:val="009C103A"/>
    <w:rsid w:val="009C1094"/>
    <w:rsid w:val="009C10C3"/>
    <w:rsid w:val="009C10F8"/>
    <w:rsid w:val="009C1169"/>
    <w:rsid w:val="009C118A"/>
    <w:rsid w:val="009C118E"/>
    <w:rsid w:val="009C11BE"/>
    <w:rsid w:val="009C11C9"/>
    <w:rsid w:val="009C11FD"/>
    <w:rsid w:val="009C120D"/>
    <w:rsid w:val="009C123F"/>
    <w:rsid w:val="009C128A"/>
    <w:rsid w:val="009C12A2"/>
    <w:rsid w:val="009C132F"/>
    <w:rsid w:val="009C1337"/>
    <w:rsid w:val="009C1340"/>
    <w:rsid w:val="009C1355"/>
    <w:rsid w:val="009C1370"/>
    <w:rsid w:val="009C13BE"/>
    <w:rsid w:val="009C13C5"/>
    <w:rsid w:val="009C13E8"/>
    <w:rsid w:val="009C13EA"/>
    <w:rsid w:val="009C1400"/>
    <w:rsid w:val="009C140C"/>
    <w:rsid w:val="009C142E"/>
    <w:rsid w:val="009C1479"/>
    <w:rsid w:val="009C147D"/>
    <w:rsid w:val="009C14C8"/>
    <w:rsid w:val="009C1512"/>
    <w:rsid w:val="009C1525"/>
    <w:rsid w:val="009C1526"/>
    <w:rsid w:val="009C1529"/>
    <w:rsid w:val="009C153E"/>
    <w:rsid w:val="009C153F"/>
    <w:rsid w:val="009C1566"/>
    <w:rsid w:val="009C1626"/>
    <w:rsid w:val="009C162A"/>
    <w:rsid w:val="009C1687"/>
    <w:rsid w:val="009C169A"/>
    <w:rsid w:val="009C169C"/>
    <w:rsid w:val="009C16DE"/>
    <w:rsid w:val="009C16E7"/>
    <w:rsid w:val="009C16F0"/>
    <w:rsid w:val="009C16FA"/>
    <w:rsid w:val="009C173A"/>
    <w:rsid w:val="009C1779"/>
    <w:rsid w:val="009C17BE"/>
    <w:rsid w:val="009C182E"/>
    <w:rsid w:val="009C1860"/>
    <w:rsid w:val="009C1933"/>
    <w:rsid w:val="009C1970"/>
    <w:rsid w:val="009C19B8"/>
    <w:rsid w:val="009C19F0"/>
    <w:rsid w:val="009C1A5A"/>
    <w:rsid w:val="009C1A68"/>
    <w:rsid w:val="009C1AE9"/>
    <w:rsid w:val="009C1AEB"/>
    <w:rsid w:val="009C1AF0"/>
    <w:rsid w:val="009C1B11"/>
    <w:rsid w:val="009C1B3D"/>
    <w:rsid w:val="009C1B70"/>
    <w:rsid w:val="009C1BDA"/>
    <w:rsid w:val="009C1BDD"/>
    <w:rsid w:val="009C1BE8"/>
    <w:rsid w:val="009C1C3B"/>
    <w:rsid w:val="009C1CF6"/>
    <w:rsid w:val="009C1DD3"/>
    <w:rsid w:val="009C1DD8"/>
    <w:rsid w:val="009C1E2D"/>
    <w:rsid w:val="009C1E6E"/>
    <w:rsid w:val="009C1ECE"/>
    <w:rsid w:val="009C1EE3"/>
    <w:rsid w:val="009C1FA4"/>
    <w:rsid w:val="009C1FE2"/>
    <w:rsid w:val="009C1FEB"/>
    <w:rsid w:val="009C2017"/>
    <w:rsid w:val="009C2018"/>
    <w:rsid w:val="009C2027"/>
    <w:rsid w:val="009C2033"/>
    <w:rsid w:val="009C2041"/>
    <w:rsid w:val="009C2045"/>
    <w:rsid w:val="009C2046"/>
    <w:rsid w:val="009C2056"/>
    <w:rsid w:val="009C2057"/>
    <w:rsid w:val="009C20FC"/>
    <w:rsid w:val="009C2246"/>
    <w:rsid w:val="009C2253"/>
    <w:rsid w:val="009C225A"/>
    <w:rsid w:val="009C228F"/>
    <w:rsid w:val="009C229D"/>
    <w:rsid w:val="009C22DE"/>
    <w:rsid w:val="009C22E0"/>
    <w:rsid w:val="009C22E4"/>
    <w:rsid w:val="009C237B"/>
    <w:rsid w:val="009C2388"/>
    <w:rsid w:val="009C23B5"/>
    <w:rsid w:val="009C23B7"/>
    <w:rsid w:val="009C23BD"/>
    <w:rsid w:val="009C23C6"/>
    <w:rsid w:val="009C23EB"/>
    <w:rsid w:val="009C2423"/>
    <w:rsid w:val="009C2426"/>
    <w:rsid w:val="009C2479"/>
    <w:rsid w:val="009C24DA"/>
    <w:rsid w:val="009C2577"/>
    <w:rsid w:val="009C25A2"/>
    <w:rsid w:val="009C25D3"/>
    <w:rsid w:val="009C25DD"/>
    <w:rsid w:val="009C25EF"/>
    <w:rsid w:val="009C260F"/>
    <w:rsid w:val="009C2619"/>
    <w:rsid w:val="009C2689"/>
    <w:rsid w:val="009C26A0"/>
    <w:rsid w:val="009C2710"/>
    <w:rsid w:val="009C273C"/>
    <w:rsid w:val="009C2743"/>
    <w:rsid w:val="009C2793"/>
    <w:rsid w:val="009C27AF"/>
    <w:rsid w:val="009C27B5"/>
    <w:rsid w:val="009C27C1"/>
    <w:rsid w:val="009C27E1"/>
    <w:rsid w:val="009C2824"/>
    <w:rsid w:val="009C2864"/>
    <w:rsid w:val="009C287B"/>
    <w:rsid w:val="009C289B"/>
    <w:rsid w:val="009C28C1"/>
    <w:rsid w:val="009C2904"/>
    <w:rsid w:val="009C297E"/>
    <w:rsid w:val="009C29B0"/>
    <w:rsid w:val="009C29CA"/>
    <w:rsid w:val="009C29E0"/>
    <w:rsid w:val="009C29E2"/>
    <w:rsid w:val="009C29FB"/>
    <w:rsid w:val="009C2A03"/>
    <w:rsid w:val="009C2A28"/>
    <w:rsid w:val="009C2A3A"/>
    <w:rsid w:val="009C2A51"/>
    <w:rsid w:val="009C2A85"/>
    <w:rsid w:val="009C2AFC"/>
    <w:rsid w:val="009C2B10"/>
    <w:rsid w:val="009C2B50"/>
    <w:rsid w:val="009C2B77"/>
    <w:rsid w:val="009C2BC7"/>
    <w:rsid w:val="009C2C04"/>
    <w:rsid w:val="009C2C37"/>
    <w:rsid w:val="009C2C87"/>
    <w:rsid w:val="009C2C9B"/>
    <w:rsid w:val="009C2CBE"/>
    <w:rsid w:val="009C2CC5"/>
    <w:rsid w:val="009C2CE9"/>
    <w:rsid w:val="009C2CF1"/>
    <w:rsid w:val="009C2D57"/>
    <w:rsid w:val="009C2D78"/>
    <w:rsid w:val="009C2DAB"/>
    <w:rsid w:val="009C2E80"/>
    <w:rsid w:val="009C2E97"/>
    <w:rsid w:val="009C2EDD"/>
    <w:rsid w:val="009C2F0A"/>
    <w:rsid w:val="009C2F6B"/>
    <w:rsid w:val="009C2F7C"/>
    <w:rsid w:val="009C2F91"/>
    <w:rsid w:val="009C2FB1"/>
    <w:rsid w:val="009C2FFA"/>
    <w:rsid w:val="009C3058"/>
    <w:rsid w:val="009C3074"/>
    <w:rsid w:val="009C30A9"/>
    <w:rsid w:val="009C30FB"/>
    <w:rsid w:val="009C3101"/>
    <w:rsid w:val="009C311E"/>
    <w:rsid w:val="009C312A"/>
    <w:rsid w:val="009C3152"/>
    <w:rsid w:val="009C3169"/>
    <w:rsid w:val="009C3263"/>
    <w:rsid w:val="009C3264"/>
    <w:rsid w:val="009C328B"/>
    <w:rsid w:val="009C329C"/>
    <w:rsid w:val="009C32A4"/>
    <w:rsid w:val="009C32DA"/>
    <w:rsid w:val="009C32EC"/>
    <w:rsid w:val="009C3316"/>
    <w:rsid w:val="009C3352"/>
    <w:rsid w:val="009C3354"/>
    <w:rsid w:val="009C3394"/>
    <w:rsid w:val="009C3419"/>
    <w:rsid w:val="009C343C"/>
    <w:rsid w:val="009C3451"/>
    <w:rsid w:val="009C345D"/>
    <w:rsid w:val="009C3466"/>
    <w:rsid w:val="009C3474"/>
    <w:rsid w:val="009C347D"/>
    <w:rsid w:val="009C348D"/>
    <w:rsid w:val="009C34D3"/>
    <w:rsid w:val="009C34D8"/>
    <w:rsid w:val="009C34E5"/>
    <w:rsid w:val="009C34E9"/>
    <w:rsid w:val="009C3518"/>
    <w:rsid w:val="009C354E"/>
    <w:rsid w:val="009C3555"/>
    <w:rsid w:val="009C35A1"/>
    <w:rsid w:val="009C35AB"/>
    <w:rsid w:val="009C35DF"/>
    <w:rsid w:val="009C3640"/>
    <w:rsid w:val="009C36EA"/>
    <w:rsid w:val="009C36EC"/>
    <w:rsid w:val="009C3725"/>
    <w:rsid w:val="009C375B"/>
    <w:rsid w:val="009C37F8"/>
    <w:rsid w:val="009C383B"/>
    <w:rsid w:val="009C3843"/>
    <w:rsid w:val="009C3859"/>
    <w:rsid w:val="009C385A"/>
    <w:rsid w:val="009C387E"/>
    <w:rsid w:val="009C389A"/>
    <w:rsid w:val="009C38AE"/>
    <w:rsid w:val="009C38B4"/>
    <w:rsid w:val="009C38C6"/>
    <w:rsid w:val="009C38E1"/>
    <w:rsid w:val="009C3922"/>
    <w:rsid w:val="009C3927"/>
    <w:rsid w:val="009C3957"/>
    <w:rsid w:val="009C3981"/>
    <w:rsid w:val="009C3987"/>
    <w:rsid w:val="009C39AA"/>
    <w:rsid w:val="009C39BF"/>
    <w:rsid w:val="009C39D2"/>
    <w:rsid w:val="009C3A1C"/>
    <w:rsid w:val="009C3A4A"/>
    <w:rsid w:val="009C3AA5"/>
    <w:rsid w:val="009C3AAB"/>
    <w:rsid w:val="009C3AFE"/>
    <w:rsid w:val="009C3B50"/>
    <w:rsid w:val="009C3B67"/>
    <w:rsid w:val="009C3BBE"/>
    <w:rsid w:val="009C3C06"/>
    <w:rsid w:val="009C3C26"/>
    <w:rsid w:val="009C3C37"/>
    <w:rsid w:val="009C3C62"/>
    <w:rsid w:val="009C3C93"/>
    <w:rsid w:val="009C3CEC"/>
    <w:rsid w:val="009C3D09"/>
    <w:rsid w:val="009C3D60"/>
    <w:rsid w:val="009C3D91"/>
    <w:rsid w:val="009C3DA3"/>
    <w:rsid w:val="009C3DD8"/>
    <w:rsid w:val="009C3DFC"/>
    <w:rsid w:val="009C3E36"/>
    <w:rsid w:val="009C3E5F"/>
    <w:rsid w:val="009C3E89"/>
    <w:rsid w:val="009C3EA6"/>
    <w:rsid w:val="009C3EB8"/>
    <w:rsid w:val="009C3F69"/>
    <w:rsid w:val="009C3F84"/>
    <w:rsid w:val="009C3FA4"/>
    <w:rsid w:val="009C3FC1"/>
    <w:rsid w:val="009C409F"/>
    <w:rsid w:val="009C40B1"/>
    <w:rsid w:val="009C40C3"/>
    <w:rsid w:val="009C40CF"/>
    <w:rsid w:val="009C4123"/>
    <w:rsid w:val="009C4154"/>
    <w:rsid w:val="009C4199"/>
    <w:rsid w:val="009C41EC"/>
    <w:rsid w:val="009C4260"/>
    <w:rsid w:val="009C4276"/>
    <w:rsid w:val="009C42AD"/>
    <w:rsid w:val="009C4351"/>
    <w:rsid w:val="009C4352"/>
    <w:rsid w:val="009C436C"/>
    <w:rsid w:val="009C437C"/>
    <w:rsid w:val="009C4392"/>
    <w:rsid w:val="009C43CD"/>
    <w:rsid w:val="009C43EF"/>
    <w:rsid w:val="009C44A8"/>
    <w:rsid w:val="009C44BC"/>
    <w:rsid w:val="009C450E"/>
    <w:rsid w:val="009C4524"/>
    <w:rsid w:val="009C4538"/>
    <w:rsid w:val="009C457A"/>
    <w:rsid w:val="009C457E"/>
    <w:rsid w:val="009C45A1"/>
    <w:rsid w:val="009C45D6"/>
    <w:rsid w:val="009C460C"/>
    <w:rsid w:val="009C467C"/>
    <w:rsid w:val="009C46DB"/>
    <w:rsid w:val="009C4705"/>
    <w:rsid w:val="009C476B"/>
    <w:rsid w:val="009C476E"/>
    <w:rsid w:val="009C4787"/>
    <w:rsid w:val="009C479A"/>
    <w:rsid w:val="009C47CD"/>
    <w:rsid w:val="009C480F"/>
    <w:rsid w:val="009C481D"/>
    <w:rsid w:val="009C481E"/>
    <w:rsid w:val="009C4838"/>
    <w:rsid w:val="009C48B4"/>
    <w:rsid w:val="009C48E3"/>
    <w:rsid w:val="009C490B"/>
    <w:rsid w:val="009C4911"/>
    <w:rsid w:val="009C4919"/>
    <w:rsid w:val="009C4926"/>
    <w:rsid w:val="009C4935"/>
    <w:rsid w:val="009C4951"/>
    <w:rsid w:val="009C4973"/>
    <w:rsid w:val="009C4978"/>
    <w:rsid w:val="009C4A14"/>
    <w:rsid w:val="009C4A19"/>
    <w:rsid w:val="009C4A1D"/>
    <w:rsid w:val="009C4A3C"/>
    <w:rsid w:val="009C4A70"/>
    <w:rsid w:val="009C4A7D"/>
    <w:rsid w:val="009C4A80"/>
    <w:rsid w:val="009C4AA1"/>
    <w:rsid w:val="009C4AB9"/>
    <w:rsid w:val="009C4AEC"/>
    <w:rsid w:val="009C4B29"/>
    <w:rsid w:val="009C4B6B"/>
    <w:rsid w:val="009C4B85"/>
    <w:rsid w:val="009C4BA1"/>
    <w:rsid w:val="009C4BB1"/>
    <w:rsid w:val="009C4BF8"/>
    <w:rsid w:val="009C4C1A"/>
    <w:rsid w:val="009C4C21"/>
    <w:rsid w:val="009C4C33"/>
    <w:rsid w:val="009C4C44"/>
    <w:rsid w:val="009C4CA4"/>
    <w:rsid w:val="009C4CB4"/>
    <w:rsid w:val="009C4CD1"/>
    <w:rsid w:val="009C4CE0"/>
    <w:rsid w:val="009C4D00"/>
    <w:rsid w:val="009C4D4C"/>
    <w:rsid w:val="009C4D64"/>
    <w:rsid w:val="009C4D69"/>
    <w:rsid w:val="009C4D8D"/>
    <w:rsid w:val="009C4DC8"/>
    <w:rsid w:val="009C4DCD"/>
    <w:rsid w:val="009C4DE5"/>
    <w:rsid w:val="009C4DFF"/>
    <w:rsid w:val="009C4E56"/>
    <w:rsid w:val="009C4EFC"/>
    <w:rsid w:val="009C4F1D"/>
    <w:rsid w:val="009C4F2D"/>
    <w:rsid w:val="009C4F31"/>
    <w:rsid w:val="009C4F52"/>
    <w:rsid w:val="009C4FAC"/>
    <w:rsid w:val="009C4FD2"/>
    <w:rsid w:val="009C4FE6"/>
    <w:rsid w:val="009C4FFA"/>
    <w:rsid w:val="009C500A"/>
    <w:rsid w:val="009C503B"/>
    <w:rsid w:val="009C5069"/>
    <w:rsid w:val="009C506C"/>
    <w:rsid w:val="009C5091"/>
    <w:rsid w:val="009C50A7"/>
    <w:rsid w:val="009C50FA"/>
    <w:rsid w:val="009C5133"/>
    <w:rsid w:val="009C5147"/>
    <w:rsid w:val="009C51B5"/>
    <w:rsid w:val="009C51EC"/>
    <w:rsid w:val="009C51F0"/>
    <w:rsid w:val="009C51F1"/>
    <w:rsid w:val="009C5201"/>
    <w:rsid w:val="009C5268"/>
    <w:rsid w:val="009C52AC"/>
    <w:rsid w:val="009C52AF"/>
    <w:rsid w:val="009C5357"/>
    <w:rsid w:val="009C5381"/>
    <w:rsid w:val="009C538D"/>
    <w:rsid w:val="009C53AC"/>
    <w:rsid w:val="009C53EF"/>
    <w:rsid w:val="009C5428"/>
    <w:rsid w:val="009C542F"/>
    <w:rsid w:val="009C5458"/>
    <w:rsid w:val="009C5459"/>
    <w:rsid w:val="009C546F"/>
    <w:rsid w:val="009C5475"/>
    <w:rsid w:val="009C54AC"/>
    <w:rsid w:val="009C5503"/>
    <w:rsid w:val="009C5551"/>
    <w:rsid w:val="009C5578"/>
    <w:rsid w:val="009C55B1"/>
    <w:rsid w:val="009C5611"/>
    <w:rsid w:val="009C5626"/>
    <w:rsid w:val="009C566C"/>
    <w:rsid w:val="009C56D8"/>
    <w:rsid w:val="009C5721"/>
    <w:rsid w:val="009C5772"/>
    <w:rsid w:val="009C57C9"/>
    <w:rsid w:val="009C5825"/>
    <w:rsid w:val="009C5827"/>
    <w:rsid w:val="009C582D"/>
    <w:rsid w:val="009C584D"/>
    <w:rsid w:val="009C5874"/>
    <w:rsid w:val="009C5913"/>
    <w:rsid w:val="009C591A"/>
    <w:rsid w:val="009C5937"/>
    <w:rsid w:val="009C594B"/>
    <w:rsid w:val="009C5985"/>
    <w:rsid w:val="009C59EF"/>
    <w:rsid w:val="009C5A1D"/>
    <w:rsid w:val="009C5A2D"/>
    <w:rsid w:val="009C5A40"/>
    <w:rsid w:val="009C5A52"/>
    <w:rsid w:val="009C5A83"/>
    <w:rsid w:val="009C5AC8"/>
    <w:rsid w:val="009C5B12"/>
    <w:rsid w:val="009C5B60"/>
    <w:rsid w:val="009C5B68"/>
    <w:rsid w:val="009C5B6B"/>
    <w:rsid w:val="009C5B71"/>
    <w:rsid w:val="009C5B7D"/>
    <w:rsid w:val="009C5BCF"/>
    <w:rsid w:val="009C5C49"/>
    <w:rsid w:val="009C5C87"/>
    <w:rsid w:val="009C5CBD"/>
    <w:rsid w:val="009C5D20"/>
    <w:rsid w:val="009C5D28"/>
    <w:rsid w:val="009C5DAC"/>
    <w:rsid w:val="009C5E74"/>
    <w:rsid w:val="009C5E8D"/>
    <w:rsid w:val="009C5E93"/>
    <w:rsid w:val="009C5E9E"/>
    <w:rsid w:val="009C5EA1"/>
    <w:rsid w:val="009C5ED0"/>
    <w:rsid w:val="009C5F0F"/>
    <w:rsid w:val="009C5F18"/>
    <w:rsid w:val="009C5F1F"/>
    <w:rsid w:val="009C5F20"/>
    <w:rsid w:val="009C5F26"/>
    <w:rsid w:val="009C5F71"/>
    <w:rsid w:val="009C5F75"/>
    <w:rsid w:val="009C5F7B"/>
    <w:rsid w:val="009C5F8E"/>
    <w:rsid w:val="009C5F9D"/>
    <w:rsid w:val="009C5FC1"/>
    <w:rsid w:val="009C5FD0"/>
    <w:rsid w:val="009C603B"/>
    <w:rsid w:val="009C6046"/>
    <w:rsid w:val="009C6054"/>
    <w:rsid w:val="009C6059"/>
    <w:rsid w:val="009C607E"/>
    <w:rsid w:val="009C60AE"/>
    <w:rsid w:val="009C60D7"/>
    <w:rsid w:val="009C60E0"/>
    <w:rsid w:val="009C611B"/>
    <w:rsid w:val="009C615F"/>
    <w:rsid w:val="009C618A"/>
    <w:rsid w:val="009C619D"/>
    <w:rsid w:val="009C61AA"/>
    <w:rsid w:val="009C61BD"/>
    <w:rsid w:val="009C61C6"/>
    <w:rsid w:val="009C61C8"/>
    <w:rsid w:val="009C6208"/>
    <w:rsid w:val="009C6249"/>
    <w:rsid w:val="009C6261"/>
    <w:rsid w:val="009C626C"/>
    <w:rsid w:val="009C6276"/>
    <w:rsid w:val="009C628F"/>
    <w:rsid w:val="009C6334"/>
    <w:rsid w:val="009C6344"/>
    <w:rsid w:val="009C6372"/>
    <w:rsid w:val="009C6386"/>
    <w:rsid w:val="009C63B2"/>
    <w:rsid w:val="009C63BA"/>
    <w:rsid w:val="009C63CE"/>
    <w:rsid w:val="009C6420"/>
    <w:rsid w:val="009C6485"/>
    <w:rsid w:val="009C64A7"/>
    <w:rsid w:val="009C64B8"/>
    <w:rsid w:val="009C650C"/>
    <w:rsid w:val="009C6550"/>
    <w:rsid w:val="009C6570"/>
    <w:rsid w:val="009C6590"/>
    <w:rsid w:val="009C6592"/>
    <w:rsid w:val="009C65C3"/>
    <w:rsid w:val="009C6617"/>
    <w:rsid w:val="009C664A"/>
    <w:rsid w:val="009C6659"/>
    <w:rsid w:val="009C6672"/>
    <w:rsid w:val="009C6673"/>
    <w:rsid w:val="009C667F"/>
    <w:rsid w:val="009C6681"/>
    <w:rsid w:val="009C668B"/>
    <w:rsid w:val="009C66B2"/>
    <w:rsid w:val="009C66CC"/>
    <w:rsid w:val="009C6702"/>
    <w:rsid w:val="009C670D"/>
    <w:rsid w:val="009C6731"/>
    <w:rsid w:val="009C6747"/>
    <w:rsid w:val="009C677A"/>
    <w:rsid w:val="009C6789"/>
    <w:rsid w:val="009C67BD"/>
    <w:rsid w:val="009C683D"/>
    <w:rsid w:val="009C68A2"/>
    <w:rsid w:val="009C68BE"/>
    <w:rsid w:val="009C68E5"/>
    <w:rsid w:val="009C68E6"/>
    <w:rsid w:val="009C68EC"/>
    <w:rsid w:val="009C6942"/>
    <w:rsid w:val="009C696B"/>
    <w:rsid w:val="009C6976"/>
    <w:rsid w:val="009C6991"/>
    <w:rsid w:val="009C69AC"/>
    <w:rsid w:val="009C6A4E"/>
    <w:rsid w:val="009C6AA4"/>
    <w:rsid w:val="009C6AAD"/>
    <w:rsid w:val="009C6AAE"/>
    <w:rsid w:val="009C6AC4"/>
    <w:rsid w:val="009C6ACC"/>
    <w:rsid w:val="009C6B09"/>
    <w:rsid w:val="009C6B19"/>
    <w:rsid w:val="009C6B6F"/>
    <w:rsid w:val="009C6B71"/>
    <w:rsid w:val="009C6BC6"/>
    <w:rsid w:val="009C6BF7"/>
    <w:rsid w:val="009C6C52"/>
    <w:rsid w:val="009C6C7C"/>
    <w:rsid w:val="009C6CAA"/>
    <w:rsid w:val="009C6CAB"/>
    <w:rsid w:val="009C6CAD"/>
    <w:rsid w:val="009C6CB3"/>
    <w:rsid w:val="009C6D18"/>
    <w:rsid w:val="009C6D20"/>
    <w:rsid w:val="009C6D3F"/>
    <w:rsid w:val="009C6D56"/>
    <w:rsid w:val="009C6D5B"/>
    <w:rsid w:val="009C6D66"/>
    <w:rsid w:val="009C6D70"/>
    <w:rsid w:val="009C6D9F"/>
    <w:rsid w:val="009C6DBD"/>
    <w:rsid w:val="009C6DC7"/>
    <w:rsid w:val="009C6DD4"/>
    <w:rsid w:val="009C6E17"/>
    <w:rsid w:val="009C6E60"/>
    <w:rsid w:val="009C6EA8"/>
    <w:rsid w:val="009C6EB2"/>
    <w:rsid w:val="009C6F54"/>
    <w:rsid w:val="009C6F65"/>
    <w:rsid w:val="009C6F9B"/>
    <w:rsid w:val="009C6FAB"/>
    <w:rsid w:val="009C6FCC"/>
    <w:rsid w:val="009C6FD6"/>
    <w:rsid w:val="009C6FFE"/>
    <w:rsid w:val="009C7055"/>
    <w:rsid w:val="009C7057"/>
    <w:rsid w:val="009C7086"/>
    <w:rsid w:val="009C70AD"/>
    <w:rsid w:val="009C719D"/>
    <w:rsid w:val="009C7272"/>
    <w:rsid w:val="009C72BA"/>
    <w:rsid w:val="009C72FE"/>
    <w:rsid w:val="009C7302"/>
    <w:rsid w:val="009C7345"/>
    <w:rsid w:val="009C7371"/>
    <w:rsid w:val="009C7374"/>
    <w:rsid w:val="009C7397"/>
    <w:rsid w:val="009C73A0"/>
    <w:rsid w:val="009C73E8"/>
    <w:rsid w:val="009C73F2"/>
    <w:rsid w:val="009C7403"/>
    <w:rsid w:val="009C7406"/>
    <w:rsid w:val="009C7419"/>
    <w:rsid w:val="009C744D"/>
    <w:rsid w:val="009C7468"/>
    <w:rsid w:val="009C7495"/>
    <w:rsid w:val="009C74C3"/>
    <w:rsid w:val="009C757B"/>
    <w:rsid w:val="009C758F"/>
    <w:rsid w:val="009C75E3"/>
    <w:rsid w:val="009C75EA"/>
    <w:rsid w:val="009C75FD"/>
    <w:rsid w:val="009C7603"/>
    <w:rsid w:val="009C7616"/>
    <w:rsid w:val="009C76C9"/>
    <w:rsid w:val="009C76CA"/>
    <w:rsid w:val="009C7714"/>
    <w:rsid w:val="009C7719"/>
    <w:rsid w:val="009C7773"/>
    <w:rsid w:val="009C77AA"/>
    <w:rsid w:val="009C7848"/>
    <w:rsid w:val="009C7861"/>
    <w:rsid w:val="009C786B"/>
    <w:rsid w:val="009C78BE"/>
    <w:rsid w:val="009C78D6"/>
    <w:rsid w:val="009C78D7"/>
    <w:rsid w:val="009C78DE"/>
    <w:rsid w:val="009C78E5"/>
    <w:rsid w:val="009C792E"/>
    <w:rsid w:val="009C796C"/>
    <w:rsid w:val="009C799D"/>
    <w:rsid w:val="009C79C3"/>
    <w:rsid w:val="009C7A31"/>
    <w:rsid w:val="009C7A7A"/>
    <w:rsid w:val="009C7A7E"/>
    <w:rsid w:val="009C7AA8"/>
    <w:rsid w:val="009C7AF0"/>
    <w:rsid w:val="009C7B0E"/>
    <w:rsid w:val="009C7BBD"/>
    <w:rsid w:val="009C7BEB"/>
    <w:rsid w:val="009C7C0C"/>
    <w:rsid w:val="009C7C3B"/>
    <w:rsid w:val="009C7C62"/>
    <w:rsid w:val="009C7C94"/>
    <w:rsid w:val="009C7D1E"/>
    <w:rsid w:val="009C7D62"/>
    <w:rsid w:val="009C7D68"/>
    <w:rsid w:val="009C7D73"/>
    <w:rsid w:val="009C7D82"/>
    <w:rsid w:val="009C7DEE"/>
    <w:rsid w:val="009C7E31"/>
    <w:rsid w:val="009C7E41"/>
    <w:rsid w:val="009C7E49"/>
    <w:rsid w:val="009C7E53"/>
    <w:rsid w:val="009C7E55"/>
    <w:rsid w:val="009C7E88"/>
    <w:rsid w:val="009C7E9F"/>
    <w:rsid w:val="009C7EAB"/>
    <w:rsid w:val="009C7F2E"/>
    <w:rsid w:val="009C7F93"/>
    <w:rsid w:val="009C7F99"/>
    <w:rsid w:val="009C7F9A"/>
    <w:rsid w:val="009C7FC2"/>
    <w:rsid w:val="009C7FFD"/>
    <w:rsid w:val="009D003A"/>
    <w:rsid w:val="009D0044"/>
    <w:rsid w:val="009D0075"/>
    <w:rsid w:val="009D0116"/>
    <w:rsid w:val="009D011C"/>
    <w:rsid w:val="009D0155"/>
    <w:rsid w:val="009D0163"/>
    <w:rsid w:val="009D01A2"/>
    <w:rsid w:val="009D01DE"/>
    <w:rsid w:val="009D027D"/>
    <w:rsid w:val="009D02A9"/>
    <w:rsid w:val="009D02B3"/>
    <w:rsid w:val="009D035F"/>
    <w:rsid w:val="009D039E"/>
    <w:rsid w:val="009D03A4"/>
    <w:rsid w:val="009D03C9"/>
    <w:rsid w:val="009D03E4"/>
    <w:rsid w:val="009D03F2"/>
    <w:rsid w:val="009D03F4"/>
    <w:rsid w:val="009D040B"/>
    <w:rsid w:val="009D0427"/>
    <w:rsid w:val="009D042B"/>
    <w:rsid w:val="009D044A"/>
    <w:rsid w:val="009D048B"/>
    <w:rsid w:val="009D0492"/>
    <w:rsid w:val="009D04EF"/>
    <w:rsid w:val="009D0520"/>
    <w:rsid w:val="009D0553"/>
    <w:rsid w:val="009D0567"/>
    <w:rsid w:val="009D05D5"/>
    <w:rsid w:val="009D05E4"/>
    <w:rsid w:val="009D064A"/>
    <w:rsid w:val="009D064D"/>
    <w:rsid w:val="009D0680"/>
    <w:rsid w:val="009D0686"/>
    <w:rsid w:val="009D0698"/>
    <w:rsid w:val="009D06B4"/>
    <w:rsid w:val="009D06C8"/>
    <w:rsid w:val="009D06D1"/>
    <w:rsid w:val="009D06F2"/>
    <w:rsid w:val="009D06FD"/>
    <w:rsid w:val="009D0790"/>
    <w:rsid w:val="009D07A9"/>
    <w:rsid w:val="009D07B0"/>
    <w:rsid w:val="009D07D2"/>
    <w:rsid w:val="009D07E7"/>
    <w:rsid w:val="009D07F3"/>
    <w:rsid w:val="009D07FA"/>
    <w:rsid w:val="009D0813"/>
    <w:rsid w:val="009D083E"/>
    <w:rsid w:val="009D087D"/>
    <w:rsid w:val="009D0919"/>
    <w:rsid w:val="009D091D"/>
    <w:rsid w:val="009D0929"/>
    <w:rsid w:val="009D0942"/>
    <w:rsid w:val="009D0969"/>
    <w:rsid w:val="009D097C"/>
    <w:rsid w:val="009D0985"/>
    <w:rsid w:val="009D09B2"/>
    <w:rsid w:val="009D09EB"/>
    <w:rsid w:val="009D09F3"/>
    <w:rsid w:val="009D09F9"/>
    <w:rsid w:val="009D0A1E"/>
    <w:rsid w:val="009D0A1F"/>
    <w:rsid w:val="009D0A4B"/>
    <w:rsid w:val="009D0A83"/>
    <w:rsid w:val="009D0A88"/>
    <w:rsid w:val="009D0AA4"/>
    <w:rsid w:val="009D0AA5"/>
    <w:rsid w:val="009D0AB1"/>
    <w:rsid w:val="009D0B51"/>
    <w:rsid w:val="009D0B69"/>
    <w:rsid w:val="009D0BA4"/>
    <w:rsid w:val="009D0BD8"/>
    <w:rsid w:val="009D0C07"/>
    <w:rsid w:val="009D0C0E"/>
    <w:rsid w:val="009D0C1E"/>
    <w:rsid w:val="009D0C58"/>
    <w:rsid w:val="009D0C63"/>
    <w:rsid w:val="009D0C82"/>
    <w:rsid w:val="009D0C97"/>
    <w:rsid w:val="009D0D0B"/>
    <w:rsid w:val="009D0D13"/>
    <w:rsid w:val="009D0D28"/>
    <w:rsid w:val="009D0D29"/>
    <w:rsid w:val="009D0DA0"/>
    <w:rsid w:val="009D0DC3"/>
    <w:rsid w:val="009D0DD0"/>
    <w:rsid w:val="009D0E5D"/>
    <w:rsid w:val="009D0E68"/>
    <w:rsid w:val="009D0E80"/>
    <w:rsid w:val="009D0EAD"/>
    <w:rsid w:val="009D0EC7"/>
    <w:rsid w:val="009D0EE2"/>
    <w:rsid w:val="009D0F5C"/>
    <w:rsid w:val="009D0FA6"/>
    <w:rsid w:val="009D0FCB"/>
    <w:rsid w:val="009D0FEF"/>
    <w:rsid w:val="009D1030"/>
    <w:rsid w:val="009D1042"/>
    <w:rsid w:val="009D1046"/>
    <w:rsid w:val="009D104F"/>
    <w:rsid w:val="009D105E"/>
    <w:rsid w:val="009D1067"/>
    <w:rsid w:val="009D106D"/>
    <w:rsid w:val="009D107A"/>
    <w:rsid w:val="009D1088"/>
    <w:rsid w:val="009D10C9"/>
    <w:rsid w:val="009D1119"/>
    <w:rsid w:val="009D116E"/>
    <w:rsid w:val="009D11C4"/>
    <w:rsid w:val="009D11C8"/>
    <w:rsid w:val="009D1244"/>
    <w:rsid w:val="009D1273"/>
    <w:rsid w:val="009D12B3"/>
    <w:rsid w:val="009D1313"/>
    <w:rsid w:val="009D1314"/>
    <w:rsid w:val="009D137A"/>
    <w:rsid w:val="009D1392"/>
    <w:rsid w:val="009D13A2"/>
    <w:rsid w:val="009D13E3"/>
    <w:rsid w:val="009D13FF"/>
    <w:rsid w:val="009D140E"/>
    <w:rsid w:val="009D1434"/>
    <w:rsid w:val="009D145F"/>
    <w:rsid w:val="009D1468"/>
    <w:rsid w:val="009D1475"/>
    <w:rsid w:val="009D14DD"/>
    <w:rsid w:val="009D151C"/>
    <w:rsid w:val="009D1557"/>
    <w:rsid w:val="009D15A2"/>
    <w:rsid w:val="009D15B6"/>
    <w:rsid w:val="009D15E5"/>
    <w:rsid w:val="009D161F"/>
    <w:rsid w:val="009D162C"/>
    <w:rsid w:val="009D1648"/>
    <w:rsid w:val="009D164D"/>
    <w:rsid w:val="009D165B"/>
    <w:rsid w:val="009D1665"/>
    <w:rsid w:val="009D1694"/>
    <w:rsid w:val="009D16A2"/>
    <w:rsid w:val="009D16E5"/>
    <w:rsid w:val="009D16F6"/>
    <w:rsid w:val="009D174D"/>
    <w:rsid w:val="009D1784"/>
    <w:rsid w:val="009D17A3"/>
    <w:rsid w:val="009D1804"/>
    <w:rsid w:val="009D1810"/>
    <w:rsid w:val="009D1820"/>
    <w:rsid w:val="009D1824"/>
    <w:rsid w:val="009D182D"/>
    <w:rsid w:val="009D1843"/>
    <w:rsid w:val="009D18A8"/>
    <w:rsid w:val="009D18E5"/>
    <w:rsid w:val="009D18E7"/>
    <w:rsid w:val="009D18ED"/>
    <w:rsid w:val="009D18EE"/>
    <w:rsid w:val="009D1923"/>
    <w:rsid w:val="009D1934"/>
    <w:rsid w:val="009D1949"/>
    <w:rsid w:val="009D1952"/>
    <w:rsid w:val="009D19C6"/>
    <w:rsid w:val="009D19CE"/>
    <w:rsid w:val="009D1A22"/>
    <w:rsid w:val="009D1A46"/>
    <w:rsid w:val="009D1A59"/>
    <w:rsid w:val="009D1AB6"/>
    <w:rsid w:val="009D1B01"/>
    <w:rsid w:val="009D1B28"/>
    <w:rsid w:val="009D1B62"/>
    <w:rsid w:val="009D1B81"/>
    <w:rsid w:val="009D1BB5"/>
    <w:rsid w:val="009D1BE0"/>
    <w:rsid w:val="009D1C0B"/>
    <w:rsid w:val="009D1C12"/>
    <w:rsid w:val="009D1C78"/>
    <w:rsid w:val="009D1C89"/>
    <w:rsid w:val="009D1CA3"/>
    <w:rsid w:val="009D1CC2"/>
    <w:rsid w:val="009D1D9F"/>
    <w:rsid w:val="009D1DDC"/>
    <w:rsid w:val="009D1DF7"/>
    <w:rsid w:val="009D1F1A"/>
    <w:rsid w:val="009D1F1F"/>
    <w:rsid w:val="009D1F37"/>
    <w:rsid w:val="009D1F6A"/>
    <w:rsid w:val="009D1FDA"/>
    <w:rsid w:val="009D2013"/>
    <w:rsid w:val="009D2033"/>
    <w:rsid w:val="009D2045"/>
    <w:rsid w:val="009D2063"/>
    <w:rsid w:val="009D20AC"/>
    <w:rsid w:val="009D20DF"/>
    <w:rsid w:val="009D2102"/>
    <w:rsid w:val="009D215A"/>
    <w:rsid w:val="009D2164"/>
    <w:rsid w:val="009D218B"/>
    <w:rsid w:val="009D21B1"/>
    <w:rsid w:val="009D21B5"/>
    <w:rsid w:val="009D2263"/>
    <w:rsid w:val="009D228F"/>
    <w:rsid w:val="009D22AC"/>
    <w:rsid w:val="009D22CD"/>
    <w:rsid w:val="009D2393"/>
    <w:rsid w:val="009D23EF"/>
    <w:rsid w:val="009D2400"/>
    <w:rsid w:val="009D2435"/>
    <w:rsid w:val="009D2452"/>
    <w:rsid w:val="009D2497"/>
    <w:rsid w:val="009D24E0"/>
    <w:rsid w:val="009D24FC"/>
    <w:rsid w:val="009D24FD"/>
    <w:rsid w:val="009D2515"/>
    <w:rsid w:val="009D2541"/>
    <w:rsid w:val="009D2545"/>
    <w:rsid w:val="009D2554"/>
    <w:rsid w:val="009D2586"/>
    <w:rsid w:val="009D25CA"/>
    <w:rsid w:val="009D25E2"/>
    <w:rsid w:val="009D2619"/>
    <w:rsid w:val="009D2625"/>
    <w:rsid w:val="009D269F"/>
    <w:rsid w:val="009D26A3"/>
    <w:rsid w:val="009D26AA"/>
    <w:rsid w:val="009D26FD"/>
    <w:rsid w:val="009D2717"/>
    <w:rsid w:val="009D2719"/>
    <w:rsid w:val="009D275D"/>
    <w:rsid w:val="009D2761"/>
    <w:rsid w:val="009D2773"/>
    <w:rsid w:val="009D27F5"/>
    <w:rsid w:val="009D28C3"/>
    <w:rsid w:val="009D28F3"/>
    <w:rsid w:val="009D2906"/>
    <w:rsid w:val="009D294C"/>
    <w:rsid w:val="009D2995"/>
    <w:rsid w:val="009D29A1"/>
    <w:rsid w:val="009D29D8"/>
    <w:rsid w:val="009D29E2"/>
    <w:rsid w:val="009D2A03"/>
    <w:rsid w:val="009D2A13"/>
    <w:rsid w:val="009D2A18"/>
    <w:rsid w:val="009D2A1A"/>
    <w:rsid w:val="009D2A1E"/>
    <w:rsid w:val="009D2A6B"/>
    <w:rsid w:val="009D2AB3"/>
    <w:rsid w:val="009D2B08"/>
    <w:rsid w:val="009D2B14"/>
    <w:rsid w:val="009D2B5F"/>
    <w:rsid w:val="009D2B97"/>
    <w:rsid w:val="009D2CAC"/>
    <w:rsid w:val="009D2CD0"/>
    <w:rsid w:val="009D2CE5"/>
    <w:rsid w:val="009D2CEF"/>
    <w:rsid w:val="009D2DA4"/>
    <w:rsid w:val="009D2DD5"/>
    <w:rsid w:val="009D2E07"/>
    <w:rsid w:val="009D2E2B"/>
    <w:rsid w:val="009D2E31"/>
    <w:rsid w:val="009D2E44"/>
    <w:rsid w:val="009D2E47"/>
    <w:rsid w:val="009D2EA8"/>
    <w:rsid w:val="009D2EB0"/>
    <w:rsid w:val="009D2ECD"/>
    <w:rsid w:val="009D2ED3"/>
    <w:rsid w:val="009D2F2E"/>
    <w:rsid w:val="009D2F5B"/>
    <w:rsid w:val="009D2F77"/>
    <w:rsid w:val="009D2F96"/>
    <w:rsid w:val="009D2FB9"/>
    <w:rsid w:val="009D3014"/>
    <w:rsid w:val="009D303E"/>
    <w:rsid w:val="009D3047"/>
    <w:rsid w:val="009D3093"/>
    <w:rsid w:val="009D30AA"/>
    <w:rsid w:val="009D3133"/>
    <w:rsid w:val="009D3143"/>
    <w:rsid w:val="009D3144"/>
    <w:rsid w:val="009D314E"/>
    <w:rsid w:val="009D3154"/>
    <w:rsid w:val="009D3166"/>
    <w:rsid w:val="009D31B5"/>
    <w:rsid w:val="009D31DD"/>
    <w:rsid w:val="009D3219"/>
    <w:rsid w:val="009D321E"/>
    <w:rsid w:val="009D3221"/>
    <w:rsid w:val="009D3235"/>
    <w:rsid w:val="009D3245"/>
    <w:rsid w:val="009D3270"/>
    <w:rsid w:val="009D328F"/>
    <w:rsid w:val="009D32A5"/>
    <w:rsid w:val="009D32CF"/>
    <w:rsid w:val="009D32F6"/>
    <w:rsid w:val="009D330D"/>
    <w:rsid w:val="009D3345"/>
    <w:rsid w:val="009D3361"/>
    <w:rsid w:val="009D339D"/>
    <w:rsid w:val="009D33D8"/>
    <w:rsid w:val="009D3453"/>
    <w:rsid w:val="009D346E"/>
    <w:rsid w:val="009D34AA"/>
    <w:rsid w:val="009D34AC"/>
    <w:rsid w:val="009D34BA"/>
    <w:rsid w:val="009D34FA"/>
    <w:rsid w:val="009D351A"/>
    <w:rsid w:val="009D3520"/>
    <w:rsid w:val="009D354D"/>
    <w:rsid w:val="009D3552"/>
    <w:rsid w:val="009D3596"/>
    <w:rsid w:val="009D35D7"/>
    <w:rsid w:val="009D35D9"/>
    <w:rsid w:val="009D3643"/>
    <w:rsid w:val="009D3685"/>
    <w:rsid w:val="009D3696"/>
    <w:rsid w:val="009D36F3"/>
    <w:rsid w:val="009D3725"/>
    <w:rsid w:val="009D3742"/>
    <w:rsid w:val="009D3765"/>
    <w:rsid w:val="009D3768"/>
    <w:rsid w:val="009D37A5"/>
    <w:rsid w:val="009D37BA"/>
    <w:rsid w:val="009D3815"/>
    <w:rsid w:val="009D3816"/>
    <w:rsid w:val="009D3824"/>
    <w:rsid w:val="009D3831"/>
    <w:rsid w:val="009D3862"/>
    <w:rsid w:val="009D3894"/>
    <w:rsid w:val="009D3905"/>
    <w:rsid w:val="009D3918"/>
    <w:rsid w:val="009D3988"/>
    <w:rsid w:val="009D398D"/>
    <w:rsid w:val="009D39AD"/>
    <w:rsid w:val="009D39D2"/>
    <w:rsid w:val="009D39D8"/>
    <w:rsid w:val="009D3A8D"/>
    <w:rsid w:val="009D3B08"/>
    <w:rsid w:val="009D3B0B"/>
    <w:rsid w:val="009D3B2B"/>
    <w:rsid w:val="009D3B44"/>
    <w:rsid w:val="009D3B81"/>
    <w:rsid w:val="009D3B92"/>
    <w:rsid w:val="009D3BC3"/>
    <w:rsid w:val="009D3BE7"/>
    <w:rsid w:val="009D3BF7"/>
    <w:rsid w:val="009D3BFF"/>
    <w:rsid w:val="009D3C1C"/>
    <w:rsid w:val="009D3C56"/>
    <w:rsid w:val="009D3C61"/>
    <w:rsid w:val="009D3C7E"/>
    <w:rsid w:val="009D3C99"/>
    <w:rsid w:val="009D3CC9"/>
    <w:rsid w:val="009D3CF4"/>
    <w:rsid w:val="009D3D0B"/>
    <w:rsid w:val="009D3D35"/>
    <w:rsid w:val="009D3D47"/>
    <w:rsid w:val="009D3D52"/>
    <w:rsid w:val="009D3D54"/>
    <w:rsid w:val="009D3DA1"/>
    <w:rsid w:val="009D3DC5"/>
    <w:rsid w:val="009D3E02"/>
    <w:rsid w:val="009D3E5F"/>
    <w:rsid w:val="009D3E61"/>
    <w:rsid w:val="009D3E89"/>
    <w:rsid w:val="009D3E9B"/>
    <w:rsid w:val="009D3EB1"/>
    <w:rsid w:val="009D3F04"/>
    <w:rsid w:val="009D3F60"/>
    <w:rsid w:val="009D3FC8"/>
    <w:rsid w:val="009D3FEF"/>
    <w:rsid w:val="009D4042"/>
    <w:rsid w:val="009D4065"/>
    <w:rsid w:val="009D4084"/>
    <w:rsid w:val="009D40D9"/>
    <w:rsid w:val="009D40F4"/>
    <w:rsid w:val="009D410A"/>
    <w:rsid w:val="009D415D"/>
    <w:rsid w:val="009D419C"/>
    <w:rsid w:val="009D41A5"/>
    <w:rsid w:val="009D41B8"/>
    <w:rsid w:val="009D41DC"/>
    <w:rsid w:val="009D41E6"/>
    <w:rsid w:val="009D4201"/>
    <w:rsid w:val="009D4235"/>
    <w:rsid w:val="009D4244"/>
    <w:rsid w:val="009D424E"/>
    <w:rsid w:val="009D42AF"/>
    <w:rsid w:val="009D42D1"/>
    <w:rsid w:val="009D431E"/>
    <w:rsid w:val="009D4327"/>
    <w:rsid w:val="009D433C"/>
    <w:rsid w:val="009D436D"/>
    <w:rsid w:val="009D4373"/>
    <w:rsid w:val="009D43A9"/>
    <w:rsid w:val="009D43C1"/>
    <w:rsid w:val="009D43FE"/>
    <w:rsid w:val="009D4417"/>
    <w:rsid w:val="009D445C"/>
    <w:rsid w:val="009D4478"/>
    <w:rsid w:val="009D44CE"/>
    <w:rsid w:val="009D4500"/>
    <w:rsid w:val="009D4509"/>
    <w:rsid w:val="009D450D"/>
    <w:rsid w:val="009D4512"/>
    <w:rsid w:val="009D4533"/>
    <w:rsid w:val="009D4565"/>
    <w:rsid w:val="009D4574"/>
    <w:rsid w:val="009D45A6"/>
    <w:rsid w:val="009D45B1"/>
    <w:rsid w:val="009D45C3"/>
    <w:rsid w:val="009D45C8"/>
    <w:rsid w:val="009D45E4"/>
    <w:rsid w:val="009D45F9"/>
    <w:rsid w:val="009D465A"/>
    <w:rsid w:val="009D4692"/>
    <w:rsid w:val="009D46BD"/>
    <w:rsid w:val="009D46C1"/>
    <w:rsid w:val="009D471E"/>
    <w:rsid w:val="009D4766"/>
    <w:rsid w:val="009D4771"/>
    <w:rsid w:val="009D478B"/>
    <w:rsid w:val="009D4798"/>
    <w:rsid w:val="009D479D"/>
    <w:rsid w:val="009D47C4"/>
    <w:rsid w:val="009D47E8"/>
    <w:rsid w:val="009D4817"/>
    <w:rsid w:val="009D4829"/>
    <w:rsid w:val="009D4854"/>
    <w:rsid w:val="009D4878"/>
    <w:rsid w:val="009D48BD"/>
    <w:rsid w:val="009D48C6"/>
    <w:rsid w:val="009D48C7"/>
    <w:rsid w:val="009D48D0"/>
    <w:rsid w:val="009D491C"/>
    <w:rsid w:val="009D493A"/>
    <w:rsid w:val="009D497A"/>
    <w:rsid w:val="009D4982"/>
    <w:rsid w:val="009D49FB"/>
    <w:rsid w:val="009D49FF"/>
    <w:rsid w:val="009D4A53"/>
    <w:rsid w:val="009D4A54"/>
    <w:rsid w:val="009D4A5A"/>
    <w:rsid w:val="009D4A5C"/>
    <w:rsid w:val="009D4A5E"/>
    <w:rsid w:val="009D4A67"/>
    <w:rsid w:val="009D4A9E"/>
    <w:rsid w:val="009D4ACE"/>
    <w:rsid w:val="009D4B14"/>
    <w:rsid w:val="009D4B5A"/>
    <w:rsid w:val="009D4BB1"/>
    <w:rsid w:val="009D4BEF"/>
    <w:rsid w:val="009D4C06"/>
    <w:rsid w:val="009D4C07"/>
    <w:rsid w:val="009D4C40"/>
    <w:rsid w:val="009D4C73"/>
    <w:rsid w:val="009D4C85"/>
    <w:rsid w:val="009D4CC4"/>
    <w:rsid w:val="009D4CD1"/>
    <w:rsid w:val="009D4D35"/>
    <w:rsid w:val="009D4D40"/>
    <w:rsid w:val="009D4DF8"/>
    <w:rsid w:val="009D4E43"/>
    <w:rsid w:val="009D4E95"/>
    <w:rsid w:val="009D4EE5"/>
    <w:rsid w:val="009D4EE8"/>
    <w:rsid w:val="009D4F4B"/>
    <w:rsid w:val="009D4F60"/>
    <w:rsid w:val="009D4F71"/>
    <w:rsid w:val="009D4FAB"/>
    <w:rsid w:val="009D5044"/>
    <w:rsid w:val="009D504D"/>
    <w:rsid w:val="009D5058"/>
    <w:rsid w:val="009D5091"/>
    <w:rsid w:val="009D50C6"/>
    <w:rsid w:val="009D50D6"/>
    <w:rsid w:val="009D511A"/>
    <w:rsid w:val="009D516F"/>
    <w:rsid w:val="009D519C"/>
    <w:rsid w:val="009D5251"/>
    <w:rsid w:val="009D52A6"/>
    <w:rsid w:val="009D52F0"/>
    <w:rsid w:val="009D5309"/>
    <w:rsid w:val="009D5356"/>
    <w:rsid w:val="009D5368"/>
    <w:rsid w:val="009D539B"/>
    <w:rsid w:val="009D5415"/>
    <w:rsid w:val="009D5416"/>
    <w:rsid w:val="009D5473"/>
    <w:rsid w:val="009D5485"/>
    <w:rsid w:val="009D54AB"/>
    <w:rsid w:val="009D54DB"/>
    <w:rsid w:val="009D5518"/>
    <w:rsid w:val="009D5535"/>
    <w:rsid w:val="009D554F"/>
    <w:rsid w:val="009D5556"/>
    <w:rsid w:val="009D5563"/>
    <w:rsid w:val="009D556E"/>
    <w:rsid w:val="009D559C"/>
    <w:rsid w:val="009D55DD"/>
    <w:rsid w:val="009D5628"/>
    <w:rsid w:val="009D56D8"/>
    <w:rsid w:val="009D56FC"/>
    <w:rsid w:val="009D5731"/>
    <w:rsid w:val="009D5741"/>
    <w:rsid w:val="009D5752"/>
    <w:rsid w:val="009D5793"/>
    <w:rsid w:val="009D57C0"/>
    <w:rsid w:val="009D57C3"/>
    <w:rsid w:val="009D57E0"/>
    <w:rsid w:val="009D57EA"/>
    <w:rsid w:val="009D5851"/>
    <w:rsid w:val="009D588B"/>
    <w:rsid w:val="009D58D4"/>
    <w:rsid w:val="009D58E8"/>
    <w:rsid w:val="009D592A"/>
    <w:rsid w:val="009D5930"/>
    <w:rsid w:val="009D5989"/>
    <w:rsid w:val="009D59CB"/>
    <w:rsid w:val="009D5A5E"/>
    <w:rsid w:val="009D5A7F"/>
    <w:rsid w:val="009D5AA6"/>
    <w:rsid w:val="009D5AC8"/>
    <w:rsid w:val="009D5B1B"/>
    <w:rsid w:val="009D5B20"/>
    <w:rsid w:val="009D5B57"/>
    <w:rsid w:val="009D5BB0"/>
    <w:rsid w:val="009D5BB8"/>
    <w:rsid w:val="009D5BC4"/>
    <w:rsid w:val="009D5C03"/>
    <w:rsid w:val="009D5C08"/>
    <w:rsid w:val="009D5C38"/>
    <w:rsid w:val="009D5C5A"/>
    <w:rsid w:val="009D5C71"/>
    <w:rsid w:val="009D5C82"/>
    <w:rsid w:val="009D5C93"/>
    <w:rsid w:val="009D5CBB"/>
    <w:rsid w:val="009D5CBE"/>
    <w:rsid w:val="009D5CEB"/>
    <w:rsid w:val="009D5CF2"/>
    <w:rsid w:val="009D5CFC"/>
    <w:rsid w:val="009D5D56"/>
    <w:rsid w:val="009D5D75"/>
    <w:rsid w:val="009D5D76"/>
    <w:rsid w:val="009D5D9C"/>
    <w:rsid w:val="009D5DCA"/>
    <w:rsid w:val="009D5DFE"/>
    <w:rsid w:val="009D5E35"/>
    <w:rsid w:val="009D5E4F"/>
    <w:rsid w:val="009D5E83"/>
    <w:rsid w:val="009D5EDA"/>
    <w:rsid w:val="009D5F1F"/>
    <w:rsid w:val="009D5F26"/>
    <w:rsid w:val="009D5F71"/>
    <w:rsid w:val="009D5F8A"/>
    <w:rsid w:val="009D5FA8"/>
    <w:rsid w:val="009D6033"/>
    <w:rsid w:val="009D604D"/>
    <w:rsid w:val="009D606C"/>
    <w:rsid w:val="009D6072"/>
    <w:rsid w:val="009D60AF"/>
    <w:rsid w:val="009D60BB"/>
    <w:rsid w:val="009D60BE"/>
    <w:rsid w:val="009D6143"/>
    <w:rsid w:val="009D614B"/>
    <w:rsid w:val="009D615C"/>
    <w:rsid w:val="009D6160"/>
    <w:rsid w:val="009D61F9"/>
    <w:rsid w:val="009D621D"/>
    <w:rsid w:val="009D6266"/>
    <w:rsid w:val="009D627A"/>
    <w:rsid w:val="009D6283"/>
    <w:rsid w:val="009D62B7"/>
    <w:rsid w:val="009D6326"/>
    <w:rsid w:val="009D63A6"/>
    <w:rsid w:val="009D63B7"/>
    <w:rsid w:val="009D63DB"/>
    <w:rsid w:val="009D6441"/>
    <w:rsid w:val="009D6476"/>
    <w:rsid w:val="009D6477"/>
    <w:rsid w:val="009D64B0"/>
    <w:rsid w:val="009D64B4"/>
    <w:rsid w:val="009D64EC"/>
    <w:rsid w:val="009D6507"/>
    <w:rsid w:val="009D652B"/>
    <w:rsid w:val="009D65A6"/>
    <w:rsid w:val="009D65AA"/>
    <w:rsid w:val="009D65E1"/>
    <w:rsid w:val="009D6673"/>
    <w:rsid w:val="009D66A2"/>
    <w:rsid w:val="009D66A3"/>
    <w:rsid w:val="009D670D"/>
    <w:rsid w:val="009D6775"/>
    <w:rsid w:val="009D678C"/>
    <w:rsid w:val="009D67AE"/>
    <w:rsid w:val="009D67C6"/>
    <w:rsid w:val="009D67DB"/>
    <w:rsid w:val="009D68A4"/>
    <w:rsid w:val="009D68E5"/>
    <w:rsid w:val="009D696A"/>
    <w:rsid w:val="009D6972"/>
    <w:rsid w:val="009D6A2C"/>
    <w:rsid w:val="009D6A5F"/>
    <w:rsid w:val="009D6A6E"/>
    <w:rsid w:val="009D6A94"/>
    <w:rsid w:val="009D6AAA"/>
    <w:rsid w:val="009D6ADE"/>
    <w:rsid w:val="009D6AE4"/>
    <w:rsid w:val="009D6AFD"/>
    <w:rsid w:val="009D6B1E"/>
    <w:rsid w:val="009D6B21"/>
    <w:rsid w:val="009D6B33"/>
    <w:rsid w:val="009D6B48"/>
    <w:rsid w:val="009D6B5A"/>
    <w:rsid w:val="009D6B9A"/>
    <w:rsid w:val="009D6BB0"/>
    <w:rsid w:val="009D6BB2"/>
    <w:rsid w:val="009D6BE7"/>
    <w:rsid w:val="009D6BFD"/>
    <w:rsid w:val="009D6C48"/>
    <w:rsid w:val="009D6C81"/>
    <w:rsid w:val="009D6D06"/>
    <w:rsid w:val="009D6D15"/>
    <w:rsid w:val="009D6D2C"/>
    <w:rsid w:val="009D6D34"/>
    <w:rsid w:val="009D6D3D"/>
    <w:rsid w:val="009D6D58"/>
    <w:rsid w:val="009D6D6B"/>
    <w:rsid w:val="009D6D81"/>
    <w:rsid w:val="009D6D85"/>
    <w:rsid w:val="009D6DD1"/>
    <w:rsid w:val="009D6DEA"/>
    <w:rsid w:val="009D6EA9"/>
    <w:rsid w:val="009D6EEF"/>
    <w:rsid w:val="009D6F19"/>
    <w:rsid w:val="009D6F51"/>
    <w:rsid w:val="009D6F92"/>
    <w:rsid w:val="009D6FB8"/>
    <w:rsid w:val="009D6FE6"/>
    <w:rsid w:val="009D7001"/>
    <w:rsid w:val="009D7003"/>
    <w:rsid w:val="009D7020"/>
    <w:rsid w:val="009D7033"/>
    <w:rsid w:val="009D705C"/>
    <w:rsid w:val="009D7063"/>
    <w:rsid w:val="009D7074"/>
    <w:rsid w:val="009D70BF"/>
    <w:rsid w:val="009D713D"/>
    <w:rsid w:val="009D7155"/>
    <w:rsid w:val="009D7156"/>
    <w:rsid w:val="009D71CB"/>
    <w:rsid w:val="009D7217"/>
    <w:rsid w:val="009D7235"/>
    <w:rsid w:val="009D7259"/>
    <w:rsid w:val="009D72BA"/>
    <w:rsid w:val="009D72E3"/>
    <w:rsid w:val="009D72ED"/>
    <w:rsid w:val="009D7304"/>
    <w:rsid w:val="009D730C"/>
    <w:rsid w:val="009D7312"/>
    <w:rsid w:val="009D731B"/>
    <w:rsid w:val="009D734F"/>
    <w:rsid w:val="009D738C"/>
    <w:rsid w:val="009D738E"/>
    <w:rsid w:val="009D73A1"/>
    <w:rsid w:val="009D7472"/>
    <w:rsid w:val="009D7498"/>
    <w:rsid w:val="009D74B0"/>
    <w:rsid w:val="009D74B5"/>
    <w:rsid w:val="009D74CC"/>
    <w:rsid w:val="009D74D3"/>
    <w:rsid w:val="009D7507"/>
    <w:rsid w:val="009D7508"/>
    <w:rsid w:val="009D7527"/>
    <w:rsid w:val="009D754D"/>
    <w:rsid w:val="009D7598"/>
    <w:rsid w:val="009D75A6"/>
    <w:rsid w:val="009D75BD"/>
    <w:rsid w:val="009D75E1"/>
    <w:rsid w:val="009D75FC"/>
    <w:rsid w:val="009D7661"/>
    <w:rsid w:val="009D7711"/>
    <w:rsid w:val="009D7776"/>
    <w:rsid w:val="009D777A"/>
    <w:rsid w:val="009D77BC"/>
    <w:rsid w:val="009D77BE"/>
    <w:rsid w:val="009D78A2"/>
    <w:rsid w:val="009D790E"/>
    <w:rsid w:val="009D7952"/>
    <w:rsid w:val="009D7953"/>
    <w:rsid w:val="009D79A0"/>
    <w:rsid w:val="009D79DC"/>
    <w:rsid w:val="009D7A34"/>
    <w:rsid w:val="009D7A68"/>
    <w:rsid w:val="009D7A7D"/>
    <w:rsid w:val="009D7AAD"/>
    <w:rsid w:val="009D7ADC"/>
    <w:rsid w:val="009D7AFE"/>
    <w:rsid w:val="009D7BB3"/>
    <w:rsid w:val="009D7BD9"/>
    <w:rsid w:val="009D7C09"/>
    <w:rsid w:val="009D7C16"/>
    <w:rsid w:val="009D7C41"/>
    <w:rsid w:val="009D7C8B"/>
    <w:rsid w:val="009D7CE0"/>
    <w:rsid w:val="009D7CFC"/>
    <w:rsid w:val="009D7D68"/>
    <w:rsid w:val="009D7D7D"/>
    <w:rsid w:val="009D7D81"/>
    <w:rsid w:val="009D7DB4"/>
    <w:rsid w:val="009D7E01"/>
    <w:rsid w:val="009D7E39"/>
    <w:rsid w:val="009D7E42"/>
    <w:rsid w:val="009D7ED0"/>
    <w:rsid w:val="009D7F8F"/>
    <w:rsid w:val="009D7FA3"/>
    <w:rsid w:val="009D7FAF"/>
    <w:rsid w:val="009D7FD1"/>
    <w:rsid w:val="009E0030"/>
    <w:rsid w:val="009E006A"/>
    <w:rsid w:val="009E008D"/>
    <w:rsid w:val="009E00D2"/>
    <w:rsid w:val="009E013C"/>
    <w:rsid w:val="009E01A6"/>
    <w:rsid w:val="009E01C7"/>
    <w:rsid w:val="009E01E5"/>
    <w:rsid w:val="009E0202"/>
    <w:rsid w:val="009E0224"/>
    <w:rsid w:val="009E02B1"/>
    <w:rsid w:val="009E02B6"/>
    <w:rsid w:val="009E02CC"/>
    <w:rsid w:val="009E0320"/>
    <w:rsid w:val="009E0353"/>
    <w:rsid w:val="009E041F"/>
    <w:rsid w:val="009E042D"/>
    <w:rsid w:val="009E0456"/>
    <w:rsid w:val="009E0493"/>
    <w:rsid w:val="009E04B6"/>
    <w:rsid w:val="009E04D1"/>
    <w:rsid w:val="009E0508"/>
    <w:rsid w:val="009E054F"/>
    <w:rsid w:val="009E055E"/>
    <w:rsid w:val="009E0561"/>
    <w:rsid w:val="009E0570"/>
    <w:rsid w:val="009E0575"/>
    <w:rsid w:val="009E0585"/>
    <w:rsid w:val="009E05BD"/>
    <w:rsid w:val="009E05FB"/>
    <w:rsid w:val="009E0613"/>
    <w:rsid w:val="009E061A"/>
    <w:rsid w:val="009E062D"/>
    <w:rsid w:val="009E0691"/>
    <w:rsid w:val="009E06A0"/>
    <w:rsid w:val="009E071B"/>
    <w:rsid w:val="009E0736"/>
    <w:rsid w:val="009E074D"/>
    <w:rsid w:val="009E077F"/>
    <w:rsid w:val="009E078B"/>
    <w:rsid w:val="009E07AE"/>
    <w:rsid w:val="009E07ED"/>
    <w:rsid w:val="009E0803"/>
    <w:rsid w:val="009E084A"/>
    <w:rsid w:val="009E0858"/>
    <w:rsid w:val="009E08EB"/>
    <w:rsid w:val="009E0909"/>
    <w:rsid w:val="009E0939"/>
    <w:rsid w:val="009E0949"/>
    <w:rsid w:val="009E0961"/>
    <w:rsid w:val="009E0993"/>
    <w:rsid w:val="009E09AA"/>
    <w:rsid w:val="009E09AF"/>
    <w:rsid w:val="009E0A0C"/>
    <w:rsid w:val="009E0A10"/>
    <w:rsid w:val="009E0A25"/>
    <w:rsid w:val="009E0AA1"/>
    <w:rsid w:val="009E0AA4"/>
    <w:rsid w:val="009E0AB5"/>
    <w:rsid w:val="009E0AF0"/>
    <w:rsid w:val="009E0B68"/>
    <w:rsid w:val="009E0BAD"/>
    <w:rsid w:val="009E0BB5"/>
    <w:rsid w:val="009E0BCA"/>
    <w:rsid w:val="009E0BCE"/>
    <w:rsid w:val="009E0C05"/>
    <w:rsid w:val="009E0C0D"/>
    <w:rsid w:val="009E0C0F"/>
    <w:rsid w:val="009E0C60"/>
    <w:rsid w:val="009E0D47"/>
    <w:rsid w:val="009E0E14"/>
    <w:rsid w:val="009E0E6A"/>
    <w:rsid w:val="009E0E90"/>
    <w:rsid w:val="009E0ED3"/>
    <w:rsid w:val="009E0EDC"/>
    <w:rsid w:val="009E0EF6"/>
    <w:rsid w:val="009E0F89"/>
    <w:rsid w:val="009E0FDC"/>
    <w:rsid w:val="009E0FF7"/>
    <w:rsid w:val="009E105D"/>
    <w:rsid w:val="009E10B8"/>
    <w:rsid w:val="009E10CF"/>
    <w:rsid w:val="009E1107"/>
    <w:rsid w:val="009E11DD"/>
    <w:rsid w:val="009E1260"/>
    <w:rsid w:val="009E1294"/>
    <w:rsid w:val="009E12A7"/>
    <w:rsid w:val="009E12AC"/>
    <w:rsid w:val="009E12B3"/>
    <w:rsid w:val="009E12D3"/>
    <w:rsid w:val="009E12DD"/>
    <w:rsid w:val="009E1366"/>
    <w:rsid w:val="009E13D3"/>
    <w:rsid w:val="009E13D6"/>
    <w:rsid w:val="009E13DD"/>
    <w:rsid w:val="009E1411"/>
    <w:rsid w:val="009E1418"/>
    <w:rsid w:val="009E145B"/>
    <w:rsid w:val="009E14A6"/>
    <w:rsid w:val="009E14D3"/>
    <w:rsid w:val="009E14D8"/>
    <w:rsid w:val="009E14D9"/>
    <w:rsid w:val="009E14E1"/>
    <w:rsid w:val="009E14E3"/>
    <w:rsid w:val="009E14EF"/>
    <w:rsid w:val="009E14F9"/>
    <w:rsid w:val="009E152C"/>
    <w:rsid w:val="009E1532"/>
    <w:rsid w:val="009E1539"/>
    <w:rsid w:val="009E157D"/>
    <w:rsid w:val="009E1580"/>
    <w:rsid w:val="009E1581"/>
    <w:rsid w:val="009E15DB"/>
    <w:rsid w:val="009E163F"/>
    <w:rsid w:val="009E1675"/>
    <w:rsid w:val="009E16D0"/>
    <w:rsid w:val="009E1702"/>
    <w:rsid w:val="009E1726"/>
    <w:rsid w:val="009E1727"/>
    <w:rsid w:val="009E1739"/>
    <w:rsid w:val="009E176C"/>
    <w:rsid w:val="009E17A7"/>
    <w:rsid w:val="009E17FC"/>
    <w:rsid w:val="009E185D"/>
    <w:rsid w:val="009E187B"/>
    <w:rsid w:val="009E18BC"/>
    <w:rsid w:val="009E18BE"/>
    <w:rsid w:val="009E18C4"/>
    <w:rsid w:val="009E18D6"/>
    <w:rsid w:val="009E194E"/>
    <w:rsid w:val="009E1974"/>
    <w:rsid w:val="009E198A"/>
    <w:rsid w:val="009E199F"/>
    <w:rsid w:val="009E19AD"/>
    <w:rsid w:val="009E19C5"/>
    <w:rsid w:val="009E1A18"/>
    <w:rsid w:val="009E1A68"/>
    <w:rsid w:val="009E1A9D"/>
    <w:rsid w:val="009E1AD1"/>
    <w:rsid w:val="009E1AF4"/>
    <w:rsid w:val="009E1B19"/>
    <w:rsid w:val="009E1B2B"/>
    <w:rsid w:val="009E1B44"/>
    <w:rsid w:val="009E1B87"/>
    <w:rsid w:val="009E1BD6"/>
    <w:rsid w:val="009E1BDE"/>
    <w:rsid w:val="009E1BE5"/>
    <w:rsid w:val="009E1C47"/>
    <w:rsid w:val="009E1CA3"/>
    <w:rsid w:val="009E1D1E"/>
    <w:rsid w:val="009E1D30"/>
    <w:rsid w:val="009E1D58"/>
    <w:rsid w:val="009E1D8F"/>
    <w:rsid w:val="009E1DA3"/>
    <w:rsid w:val="009E1DBA"/>
    <w:rsid w:val="009E1DD3"/>
    <w:rsid w:val="009E1DD7"/>
    <w:rsid w:val="009E1E24"/>
    <w:rsid w:val="009E1E41"/>
    <w:rsid w:val="009E1E82"/>
    <w:rsid w:val="009E1EAA"/>
    <w:rsid w:val="009E1EB9"/>
    <w:rsid w:val="009E1EE1"/>
    <w:rsid w:val="009E1EE9"/>
    <w:rsid w:val="009E1EF7"/>
    <w:rsid w:val="009E1F39"/>
    <w:rsid w:val="009E1F50"/>
    <w:rsid w:val="009E1F52"/>
    <w:rsid w:val="009E1F81"/>
    <w:rsid w:val="009E2035"/>
    <w:rsid w:val="009E205A"/>
    <w:rsid w:val="009E2065"/>
    <w:rsid w:val="009E2088"/>
    <w:rsid w:val="009E2090"/>
    <w:rsid w:val="009E2094"/>
    <w:rsid w:val="009E20BD"/>
    <w:rsid w:val="009E20CA"/>
    <w:rsid w:val="009E20D2"/>
    <w:rsid w:val="009E2100"/>
    <w:rsid w:val="009E2106"/>
    <w:rsid w:val="009E2172"/>
    <w:rsid w:val="009E2181"/>
    <w:rsid w:val="009E2230"/>
    <w:rsid w:val="009E2235"/>
    <w:rsid w:val="009E223A"/>
    <w:rsid w:val="009E224C"/>
    <w:rsid w:val="009E229E"/>
    <w:rsid w:val="009E22A8"/>
    <w:rsid w:val="009E2378"/>
    <w:rsid w:val="009E238D"/>
    <w:rsid w:val="009E23AA"/>
    <w:rsid w:val="009E23B4"/>
    <w:rsid w:val="009E2428"/>
    <w:rsid w:val="009E2444"/>
    <w:rsid w:val="009E2445"/>
    <w:rsid w:val="009E2453"/>
    <w:rsid w:val="009E2457"/>
    <w:rsid w:val="009E2472"/>
    <w:rsid w:val="009E2539"/>
    <w:rsid w:val="009E254E"/>
    <w:rsid w:val="009E2552"/>
    <w:rsid w:val="009E255D"/>
    <w:rsid w:val="009E2561"/>
    <w:rsid w:val="009E2580"/>
    <w:rsid w:val="009E2597"/>
    <w:rsid w:val="009E262C"/>
    <w:rsid w:val="009E265B"/>
    <w:rsid w:val="009E2664"/>
    <w:rsid w:val="009E267E"/>
    <w:rsid w:val="009E269E"/>
    <w:rsid w:val="009E26F5"/>
    <w:rsid w:val="009E2700"/>
    <w:rsid w:val="009E272E"/>
    <w:rsid w:val="009E2798"/>
    <w:rsid w:val="009E279F"/>
    <w:rsid w:val="009E27FA"/>
    <w:rsid w:val="009E2803"/>
    <w:rsid w:val="009E280A"/>
    <w:rsid w:val="009E2827"/>
    <w:rsid w:val="009E28D6"/>
    <w:rsid w:val="009E28E6"/>
    <w:rsid w:val="009E2922"/>
    <w:rsid w:val="009E2956"/>
    <w:rsid w:val="009E296D"/>
    <w:rsid w:val="009E29A1"/>
    <w:rsid w:val="009E29FC"/>
    <w:rsid w:val="009E2A12"/>
    <w:rsid w:val="009E2A2D"/>
    <w:rsid w:val="009E2A44"/>
    <w:rsid w:val="009E2ABE"/>
    <w:rsid w:val="009E2ACD"/>
    <w:rsid w:val="009E2BF4"/>
    <w:rsid w:val="009E2C2A"/>
    <w:rsid w:val="009E2C3B"/>
    <w:rsid w:val="009E2C5B"/>
    <w:rsid w:val="009E2C60"/>
    <w:rsid w:val="009E2C70"/>
    <w:rsid w:val="009E2C81"/>
    <w:rsid w:val="009E2CA1"/>
    <w:rsid w:val="009E2D1C"/>
    <w:rsid w:val="009E2D52"/>
    <w:rsid w:val="009E2D8E"/>
    <w:rsid w:val="009E2E44"/>
    <w:rsid w:val="009E2EA8"/>
    <w:rsid w:val="009E2EA9"/>
    <w:rsid w:val="009E2EBD"/>
    <w:rsid w:val="009E2F0E"/>
    <w:rsid w:val="009E2F1E"/>
    <w:rsid w:val="009E2F40"/>
    <w:rsid w:val="009E2F6D"/>
    <w:rsid w:val="009E2F70"/>
    <w:rsid w:val="009E2F91"/>
    <w:rsid w:val="009E2FA7"/>
    <w:rsid w:val="009E3046"/>
    <w:rsid w:val="009E3061"/>
    <w:rsid w:val="009E307E"/>
    <w:rsid w:val="009E30B8"/>
    <w:rsid w:val="009E30F7"/>
    <w:rsid w:val="009E316C"/>
    <w:rsid w:val="009E316F"/>
    <w:rsid w:val="009E318A"/>
    <w:rsid w:val="009E31BD"/>
    <w:rsid w:val="009E3285"/>
    <w:rsid w:val="009E32B8"/>
    <w:rsid w:val="009E32BB"/>
    <w:rsid w:val="009E32CF"/>
    <w:rsid w:val="009E32D8"/>
    <w:rsid w:val="009E32DA"/>
    <w:rsid w:val="009E33C1"/>
    <w:rsid w:val="009E33CB"/>
    <w:rsid w:val="009E33FC"/>
    <w:rsid w:val="009E341E"/>
    <w:rsid w:val="009E3422"/>
    <w:rsid w:val="009E3429"/>
    <w:rsid w:val="009E3449"/>
    <w:rsid w:val="009E3458"/>
    <w:rsid w:val="009E346F"/>
    <w:rsid w:val="009E3476"/>
    <w:rsid w:val="009E3490"/>
    <w:rsid w:val="009E3496"/>
    <w:rsid w:val="009E34D5"/>
    <w:rsid w:val="009E3534"/>
    <w:rsid w:val="009E354C"/>
    <w:rsid w:val="009E3551"/>
    <w:rsid w:val="009E356A"/>
    <w:rsid w:val="009E35E4"/>
    <w:rsid w:val="009E35EF"/>
    <w:rsid w:val="009E362F"/>
    <w:rsid w:val="009E363E"/>
    <w:rsid w:val="009E3662"/>
    <w:rsid w:val="009E36A2"/>
    <w:rsid w:val="009E36C8"/>
    <w:rsid w:val="009E36F3"/>
    <w:rsid w:val="009E3728"/>
    <w:rsid w:val="009E373F"/>
    <w:rsid w:val="009E3742"/>
    <w:rsid w:val="009E3787"/>
    <w:rsid w:val="009E3788"/>
    <w:rsid w:val="009E37B4"/>
    <w:rsid w:val="009E37D4"/>
    <w:rsid w:val="009E37FB"/>
    <w:rsid w:val="009E3803"/>
    <w:rsid w:val="009E388A"/>
    <w:rsid w:val="009E388C"/>
    <w:rsid w:val="009E3894"/>
    <w:rsid w:val="009E38E3"/>
    <w:rsid w:val="009E390F"/>
    <w:rsid w:val="009E3973"/>
    <w:rsid w:val="009E398D"/>
    <w:rsid w:val="009E39A3"/>
    <w:rsid w:val="009E39B7"/>
    <w:rsid w:val="009E3A00"/>
    <w:rsid w:val="009E3A11"/>
    <w:rsid w:val="009E3A7F"/>
    <w:rsid w:val="009E3AA6"/>
    <w:rsid w:val="009E3AAC"/>
    <w:rsid w:val="009E3ADA"/>
    <w:rsid w:val="009E3B0B"/>
    <w:rsid w:val="009E3B0F"/>
    <w:rsid w:val="009E3B29"/>
    <w:rsid w:val="009E3B73"/>
    <w:rsid w:val="009E3B77"/>
    <w:rsid w:val="009E3B7B"/>
    <w:rsid w:val="009E3BB9"/>
    <w:rsid w:val="009E3BD1"/>
    <w:rsid w:val="009E3BD3"/>
    <w:rsid w:val="009E3C25"/>
    <w:rsid w:val="009E3C50"/>
    <w:rsid w:val="009E3C71"/>
    <w:rsid w:val="009E3C74"/>
    <w:rsid w:val="009E3C78"/>
    <w:rsid w:val="009E3C92"/>
    <w:rsid w:val="009E3C94"/>
    <w:rsid w:val="009E3C9B"/>
    <w:rsid w:val="009E3CF5"/>
    <w:rsid w:val="009E3CF6"/>
    <w:rsid w:val="009E3D24"/>
    <w:rsid w:val="009E3D2D"/>
    <w:rsid w:val="009E3D37"/>
    <w:rsid w:val="009E3D7E"/>
    <w:rsid w:val="009E3DB0"/>
    <w:rsid w:val="009E3DE2"/>
    <w:rsid w:val="009E3E36"/>
    <w:rsid w:val="009E3EA0"/>
    <w:rsid w:val="009E3F11"/>
    <w:rsid w:val="009E3F18"/>
    <w:rsid w:val="009E3F25"/>
    <w:rsid w:val="009E3F61"/>
    <w:rsid w:val="009E3F7B"/>
    <w:rsid w:val="009E3F7E"/>
    <w:rsid w:val="009E3FA2"/>
    <w:rsid w:val="009E3FC5"/>
    <w:rsid w:val="009E3FE5"/>
    <w:rsid w:val="009E3FF1"/>
    <w:rsid w:val="009E401D"/>
    <w:rsid w:val="009E4034"/>
    <w:rsid w:val="009E4051"/>
    <w:rsid w:val="009E4061"/>
    <w:rsid w:val="009E4065"/>
    <w:rsid w:val="009E4096"/>
    <w:rsid w:val="009E40A3"/>
    <w:rsid w:val="009E40E0"/>
    <w:rsid w:val="009E40ED"/>
    <w:rsid w:val="009E4104"/>
    <w:rsid w:val="009E4119"/>
    <w:rsid w:val="009E412A"/>
    <w:rsid w:val="009E4146"/>
    <w:rsid w:val="009E4158"/>
    <w:rsid w:val="009E4197"/>
    <w:rsid w:val="009E41A3"/>
    <w:rsid w:val="009E41B7"/>
    <w:rsid w:val="009E41C5"/>
    <w:rsid w:val="009E41D2"/>
    <w:rsid w:val="009E4209"/>
    <w:rsid w:val="009E4214"/>
    <w:rsid w:val="009E422F"/>
    <w:rsid w:val="009E4231"/>
    <w:rsid w:val="009E4262"/>
    <w:rsid w:val="009E426C"/>
    <w:rsid w:val="009E42CF"/>
    <w:rsid w:val="009E42F6"/>
    <w:rsid w:val="009E4302"/>
    <w:rsid w:val="009E4307"/>
    <w:rsid w:val="009E4317"/>
    <w:rsid w:val="009E4338"/>
    <w:rsid w:val="009E4396"/>
    <w:rsid w:val="009E43C3"/>
    <w:rsid w:val="009E43DF"/>
    <w:rsid w:val="009E43E3"/>
    <w:rsid w:val="009E43FA"/>
    <w:rsid w:val="009E4458"/>
    <w:rsid w:val="009E44A4"/>
    <w:rsid w:val="009E44CE"/>
    <w:rsid w:val="009E44D2"/>
    <w:rsid w:val="009E4512"/>
    <w:rsid w:val="009E4566"/>
    <w:rsid w:val="009E464A"/>
    <w:rsid w:val="009E4650"/>
    <w:rsid w:val="009E4665"/>
    <w:rsid w:val="009E4685"/>
    <w:rsid w:val="009E46BB"/>
    <w:rsid w:val="009E46F2"/>
    <w:rsid w:val="009E4739"/>
    <w:rsid w:val="009E4769"/>
    <w:rsid w:val="009E477F"/>
    <w:rsid w:val="009E4785"/>
    <w:rsid w:val="009E4796"/>
    <w:rsid w:val="009E47AA"/>
    <w:rsid w:val="009E47C5"/>
    <w:rsid w:val="009E47D2"/>
    <w:rsid w:val="009E48A6"/>
    <w:rsid w:val="009E48B4"/>
    <w:rsid w:val="009E4998"/>
    <w:rsid w:val="009E4999"/>
    <w:rsid w:val="009E49C6"/>
    <w:rsid w:val="009E49CA"/>
    <w:rsid w:val="009E4A42"/>
    <w:rsid w:val="009E4A4C"/>
    <w:rsid w:val="009E4ABA"/>
    <w:rsid w:val="009E4AE5"/>
    <w:rsid w:val="009E4AF4"/>
    <w:rsid w:val="009E4AF7"/>
    <w:rsid w:val="009E4AFA"/>
    <w:rsid w:val="009E4B1C"/>
    <w:rsid w:val="009E4B39"/>
    <w:rsid w:val="009E4B5C"/>
    <w:rsid w:val="009E4B97"/>
    <w:rsid w:val="009E4BC9"/>
    <w:rsid w:val="009E4C2F"/>
    <w:rsid w:val="009E4C67"/>
    <w:rsid w:val="009E4CAE"/>
    <w:rsid w:val="009E4CDA"/>
    <w:rsid w:val="009E4CDD"/>
    <w:rsid w:val="009E4D2F"/>
    <w:rsid w:val="009E4D36"/>
    <w:rsid w:val="009E4D3B"/>
    <w:rsid w:val="009E4D99"/>
    <w:rsid w:val="009E4DB4"/>
    <w:rsid w:val="009E4DE2"/>
    <w:rsid w:val="009E4DF9"/>
    <w:rsid w:val="009E4DFB"/>
    <w:rsid w:val="009E4E23"/>
    <w:rsid w:val="009E4E5F"/>
    <w:rsid w:val="009E4E9C"/>
    <w:rsid w:val="009E4EF3"/>
    <w:rsid w:val="009E4F9B"/>
    <w:rsid w:val="009E4FA3"/>
    <w:rsid w:val="009E4FE9"/>
    <w:rsid w:val="009E500A"/>
    <w:rsid w:val="009E5012"/>
    <w:rsid w:val="009E505B"/>
    <w:rsid w:val="009E506B"/>
    <w:rsid w:val="009E5081"/>
    <w:rsid w:val="009E50B5"/>
    <w:rsid w:val="009E50BD"/>
    <w:rsid w:val="009E50E5"/>
    <w:rsid w:val="009E5101"/>
    <w:rsid w:val="009E5129"/>
    <w:rsid w:val="009E513F"/>
    <w:rsid w:val="009E5141"/>
    <w:rsid w:val="009E5144"/>
    <w:rsid w:val="009E515F"/>
    <w:rsid w:val="009E51CC"/>
    <w:rsid w:val="009E51F9"/>
    <w:rsid w:val="009E5230"/>
    <w:rsid w:val="009E524E"/>
    <w:rsid w:val="009E52EA"/>
    <w:rsid w:val="009E52EB"/>
    <w:rsid w:val="009E5330"/>
    <w:rsid w:val="009E533E"/>
    <w:rsid w:val="009E534A"/>
    <w:rsid w:val="009E539B"/>
    <w:rsid w:val="009E53E3"/>
    <w:rsid w:val="009E53FD"/>
    <w:rsid w:val="009E5418"/>
    <w:rsid w:val="009E5465"/>
    <w:rsid w:val="009E5480"/>
    <w:rsid w:val="009E5487"/>
    <w:rsid w:val="009E550B"/>
    <w:rsid w:val="009E550C"/>
    <w:rsid w:val="009E5510"/>
    <w:rsid w:val="009E5575"/>
    <w:rsid w:val="009E55DE"/>
    <w:rsid w:val="009E560D"/>
    <w:rsid w:val="009E5616"/>
    <w:rsid w:val="009E564D"/>
    <w:rsid w:val="009E5669"/>
    <w:rsid w:val="009E5676"/>
    <w:rsid w:val="009E569A"/>
    <w:rsid w:val="009E56B5"/>
    <w:rsid w:val="009E56BB"/>
    <w:rsid w:val="009E56C6"/>
    <w:rsid w:val="009E5722"/>
    <w:rsid w:val="009E5728"/>
    <w:rsid w:val="009E578A"/>
    <w:rsid w:val="009E578C"/>
    <w:rsid w:val="009E5795"/>
    <w:rsid w:val="009E5820"/>
    <w:rsid w:val="009E584F"/>
    <w:rsid w:val="009E589D"/>
    <w:rsid w:val="009E58B7"/>
    <w:rsid w:val="009E5930"/>
    <w:rsid w:val="009E5987"/>
    <w:rsid w:val="009E59BB"/>
    <w:rsid w:val="009E59D6"/>
    <w:rsid w:val="009E59E5"/>
    <w:rsid w:val="009E5A70"/>
    <w:rsid w:val="009E5A7E"/>
    <w:rsid w:val="009E5ABE"/>
    <w:rsid w:val="009E5B1F"/>
    <w:rsid w:val="009E5B30"/>
    <w:rsid w:val="009E5B4E"/>
    <w:rsid w:val="009E5B5C"/>
    <w:rsid w:val="009E5B63"/>
    <w:rsid w:val="009E5B82"/>
    <w:rsid w:val="009E5BAD"/>
    <w:rsid w:val="009E5BDE"/>
    <w:rsid w:val="009E5BF7"/>
    <w:rsid w:val="009E5C03"/>
    <w:rsid w:val="009E5C8E"/>
    <w:rsid w:val="009E5C9B"/>
    <w:rsid w:val="009E5CA4"/>
    <w:rsid w:val="009E5CB4"/>
    <w:rsid w:val="009E5CCE"/>
    <w:rsid w:val="009E5CE8"/>
    <w:rsid w:val="009E5D3C"/>
    <w:rsid w:val="009E5D89"/>
    <w:rsid w:val="009E5DE1"/>
    <w:rsid w:val="009E5DF7"/>
    <w:rsid w:val="009E5DFE"/>
    <w:rsid w:val="009E5E57"/>
    <w:rsid w:val="009E5E61"/>
    <w:rsid w:val="009E5E92"/>
    <w:rsid w:val="009E5E9F"/>
    <w:rsid w:val="009E5ECE"/>
    <w:rsid w:val="009E5EEA"/>
    <w:rsid w:val="009E5F32"/>
    <w:rsid w:val="009E5F42"/>
    <w:rsid w:val="009E5F43"/>
    <w:rsid w:val="009E5F4D"/>
    <w:rsid w:val="009E5FAB"/>
    <w:rsid w:val="009E5FC0"/>
    <w:rsid w:val="009E5FF9"/>
    <w:rsid w:val="009E6013"/>
    <w:rsid w:val="009E6029"/>
    <w:rsid w:val="009E6076"/>
    <w:rsid w:val="009E607A"/>
    <w:rsid w:val="009E608E"/>
    <w:rsid w:val="009E6091"/>
    <w:rsid w:val="009E60C6"/>
    <w:rsid w:val="009E60DD"/>
    <w:rsid w:val="009E60F5"/>
    <w:rsid w:val="009E610B"/>
    <w:rsid w:val="009E614A"/>
    <w:rsid w:val="009E614E"/>
    <w:rsid w:val="009E6177"/>
    <w:rsid w:val="009E6187"/>
    <w:rsid w:val="009E6210"/>
    <w:rsid w:val="009E6222"/>
    <w:rsid w:val="009E624E"/>
    <w:rsid w:val="009E6285"/>
    <w:rsid w:val="009E62DD"/>
    <w:rsid w:val="009E630F"/>
    <w:rsid w:val="009E631B"/>
    <w:rsid w:val="009E6323"/>
    <w:rsid w:val="009E6325"/>
    <w:rsid w:val="009E6361"/>
    <w:rsid w:val="009E63AF"/>
    <w:rsid w:val="009E640A"/>
    <w:rsid w:val="009E640F"/>
    <w:rsid w:val="009E6416"/>
    <w:rsid w:val="009E6427"/>
    <w:rsid w:val="009E643C"/>
    <w:rsid w:val="009E6469"/>
    <w:rsid w:val="009E649D"/>
    <w:rsid w:val="009E64F6"/>
    <w:rsid w:val="009E652F"/>
    <w:rsid w:val="009E6532"/>
    <w:rsid w:val="009E655A"/>
    <w:rsid w:val="009E65AB"/>
    <w:rsid w:val="009E65C2"/>
    <w:rsid w:val="009E65CA"/>
    <w:rsid w:val="009E660A"/>
    <w:rsid w:val="009E6617"/>
    <w:rsid w:val="009E666E"/>
    <w:rsid w:val="009E666F"/>
    <w:rsid w:val="009E668B"/>
    <w:rsid w:val="009E66A5"/>
    <w:rsid w:val="009E66CC"/>
    <w:rsid w:val="009E6748"/>
    <w:rsid w:val="009E676D"/>
    <w:rsid w:val="009E67A8"/>
    <w:rsid w:val="009E6828"/>
    <w:rsid w:val="009E6843"/>
    <w:rsid w:val="009E6892"/>
    <w:rsid w:val="009E6907"/>
    <w:rsid w:val="009E693B"/>
    <w:rsid w:val="009E69B5"/>
    <w:rsid w:val="009E69E4"/>
    <w:rsid w:val="009E6A1B"/>
    <w:rsid w:val="009E6A47"/>
    <w:rsid w:val="009E6A64"/>
    <w:rsid w:val="009E6A94"/>
    <w:rsid w:val="009E6B0B"/>
    <w:rsid w:val="009E6B1B"/>
    <w:rsid w:val="009E6B36"/>
    <w:rsid w:val="009E6B6D"/>
    <w:rsid w:val="009E6B7A"/>
    <w:rsid w:val="009E6BE0"/>
    <w:rsid w:val="009E6C09"/>
    <w:rsid w:val="009E6C0D"/>
    <w:rsid w:val="009E6C20"/>
    <w:rsid w:val="009E6C4E"/>
    <w:rsid w:val="009E6C50"/>
    <w:rsid w:val="009E6C7D"/>
    <w:rsid w:val="009E6C86"/>
    <w:rsid w:val="009E6C8A"/>
    <w:rsid w:val="009E6CD1"/>
    <w:rsid w:val="009E6CF8"/>
    <w:rsid w:val="009E6D70"/>
    <w:rsid w:val="009E6DCF"/>
    <w:rsid w:val="009E6E0F"/>
    <w:rsid w:val="009E6E59"/>
    <w:rsid w:val="009E6E79"/>
    <w:rsid w:val="009E6E83"/>
    <w:rsid w:val="009E6E8A"/>
    <w:rsid w:val="009E6E90"/>
    <w:rsid w:val="009E6EBA"/>
    <w:rsid w:val="009E6ED4"/>
    <w:rsid w:val="009E6F19"/>
    <w:rsid w:val="009E6F3A"/>
    <w:rsid w:val="009E6F53"/>
    <w:rsid w:val="009E6F85"/>
    <w:rsid w:val="009E7013"/>
    <w:rsid w:val="009E701A"/>
    <w:rsid w:val="009E7071"/>
    <w:rsid w:val="009E70A5"/>
    <w:rsid w:val="009E70F1"/>
    <w:rsid w:val="009E70F6"/>
    <w:rsid w:val="009E7119"/>
    <w:rsid w:val="009E7122"/>
    <w:rsid w:val="009E71A8"/>
    <w:rsid w:val="009E71D8"/>
    <w:rsid w:val="009E725E"/>
    <w:rsid w:val="009E72A7"/>
    <w:rsid w:val="009E72AC"/>
    <w:rsid w:val="009E72AD"/>
    <w:rsid w:val="009E7308"/>
    <w:rsid w:val="009E732D"/>
    <w:rsid w:val="009E7360"/>
    <w:rsid w:val="009E7369"/>
    <w:rsid w:val="009E7386"/>
    <w:rsid w:val="009E73F7"/>
    <w:rsid w:val="009E74B6"/>
    <w:rsid w:val="009E74EE"/>
    <w:rsid w:val="009E763F"/>
    <w:rsid w:val="009E769B"/>
    <w:rsid w:val="009E76A9"/>
    <w:rsid w:val="009E76E2"/>
    <w:rsid w:val="009E76ED"/>
    <w:rsid w:val="009E7763"/>
    <w:rsid w:val="009E778D"/>
    <w:rsid w:val="009E778F"/>
    <w:rsid w:val="009E77F0"/>
    <w:rsid w:val="009E7819"/>
    <w:rsid w:val="009E781C"/>
    <w:rsid w:val="009E781F"/>
    <w:rsid w:val="009E7835"/>
    <w:rsid w:val="009E7856"/>
    <w:rsid w:val="009E7862"/>
    <w:rsid w:val="009E7872"/>
    <w:rsid w:val="009E78DA"/>
    <w:rsid w:val="009E78DD"/>
    <w:rsid w:val="009E78E3"/>
    <w:rsid w:val="009E78F0"/>
    <w:rsid w:val="009E797E"/>
    <w:rsid w:val="009E79FC"/>
    <w:rsid w:val="009E7A20"/>
    <w:rsid w:val="009E7A3C"/>
    <w:rsid w:val="009E7AD4"/>
    <w:rsid w:val="009E7AD9"/>
    <w:rsid w:val="009E7AF8"/>
    <w:rsid w:val="009E7B16"/>
    <w:rsid w:val="009E7B2A"/>
    <w:rsid w:val="009E7B5C"/>
    <w:rsid w:val="009E7B74"/>
    <w:rsid w:val="009E7B88"/>
    <w:rsid w:val="009E7BC4"/>
    <w:rsid w:val="009E7BD8"/>
    <w:rsid w:val="009E7BF2"/>
    <w:rsid w:val="009E7C06"/>
    <w:rsid w:val="009E7C07"/>
    <w:rsid w:val="009E7C1C"/>
    <w:rsid w:val="009E7C4C"/>
    <w:rsid w:val="009E7C69"/>
    <w:rsid w:val="009E7C6C"/>
    <w:rsid w:val="009E7C6D"/>
    <w:rsid w:val="009E7CA9"/>
    <w:rsid w:val="009E7CB9"/>
    <w:rsid w:val="009E7CC6"/>
    <w:rsid w:val="009E7CD4"/>
    <w:rsid w:val="009E7CE1"/>
    <w:rsid w:val="009E7D28"/>
    <w:rsid w:val="009E7D2E"/>
    <w:rsid w:val="009E7D7F"/>
    <w:rsid w:val="009E7D9D"/>
    <w:rsid w:val="009E7DA3"/>
    <w:rsid w:val="009E7DE9"/>
    <w:rsid w:val="009E7DF7"/>
    <w:rsid w:val="009E7DF8"/>
    <w:rsid w:val="009E7E08"/>
    <w:rsid w:val="009E7E0A"/>
    <w:rsid w:val="009E7E40"/>
    <w:rsid w:val="009E7EC8"/>
    <w:rsid w:val="009E7ECD"/>
    <w:rsid w:val="009E7EDF"/>
    <w:rsid w:val="009E7EE1"/>
    <w:rsid w:val="009E7F57"/>
    <w:rsid w:val="009E7F6F"/>
    <w:rsid w:val="009E7FB6"/>
    <w:rsid w:val="009E7FE0"/>
    <w:rsid w:val="009E7FEE"/>
    <w:rsid w:val="009E7FF7"/>
    <w:rsid w:val="009F0089"/>
    <w:rsid w:val="009F00AA"/>
    <w:rsid w:val="009F00EA"/>
    <w:rsid w:val="009F00FD"/>
    <w:rsid w:val="009F0123"/>
    <w:rsid w:val="009F015A"/>
    <w:rsid w:val="009F019F"/>
    <w:rsid w:val="009F01AC"/>
    <w:rsid w:val="009F01BD"/>
    <w:rsid w:val="009F01C5"/>
    <w:rsid w:val="009F01D6"/>
    <w:rsid w:val="009F022D"/>
    <w:rsid w:val="009F025A"/>
    <w:rsid w:val="009F0296"/>
    <w:rsid w:val="009F0324"/>
    <w:rsid w:val="009F0375"/>
    <w:rsid w:val="009F03AB"/>
    <w:rsid w:val="009F03B0"/>
    <w:rsid w:val="009F03CB"/>
    <w:rsid w:val="009F03E4"/>
    <w:rsid w:val="009F0407"/>
    <w:rsid w:val="009F0453"/>
    <w:rsid w:val="009F0473"/>
    <w:rsid w:val="009F047A"/>
    <w:rsid w:val="009F0488"/>
    <w:rsid w:val="009F04F3"/>
    <w:rsid w:val="009F0512"/>
    <w:rsid w:val="009F0527"/>
    <w:rsid w:val="009F053B"/>
    <w:rsid w:val="009F0550"/>
    <w:rsid w:val="009F0579"/>
    <w:rsid w:val="009F063A"/>
    <w:rsid w:val="009F0669"/>
    <w:rsid w:val="009F066C"/>
    <w:rsid w:val="009F069F"/>
    <w:rsid w:val="009F06BB"/>
    <w:rsid w:val="009F06ED"/>
    <w:rsid w:val="009F0729"/>
    <w:rsid w:val="009F0730"/>
    <w:rsid w:val="009F073B"/>
    <w:rsid w:val="009F074B"/>
    <w:rsid w:val="009F075F"/>
    <w:rsid w:val="009F0799"/>
    <w:rsid w:val="009F07BE"/>
    <w:rsid w:val="009F07D5"/>
    <w:rsid w:val="009F07E2"/>
    <w:rsid w:val="009F0839"/>
    <w:rsid w:val="009F0846"/>
    <w:rsid w:val="009F090B"/>
    <w:rsid w:val="009F0918"/>
    <w:rsid w:val="009F0957"/>
    <w:rsid w:val="009F0975"/>
    <w:rsid w:val="009F0979"/>
    <w:rsid w:val="009F0994"/>
    <w:rsid w:val="009F09B0"/>
    <w:rsid w:val="009F09DE"/>
    <w:rsid w:val="009F09FF"/>
    <w:rsid w:val="009F0A11"/>
    <w:rsid w:val="009F0A33"/>
    <w:rsid w:val="009F0A38"/>
    <w:rsid w:val="009F0A52"/>
    <w:rsid w:val="009F0A57"/>
    <w:rsid w:val="009F0A88"/>
    <w:rsid w:val="009F0B6C"/>
    <w:rsid w:val="009F0B91"/>
    <w:rsid w:val="009F0BD2"/>
    <w:rsid w:val="009F0BDC"/>
    <w:rsid w:val="009F0BE4"/>
    <w:rsid w:val="009F0C6B"/>
    <w:rsid w:val="009F0C6D"/>
    <w:rsid w:val="009F0CA1"/>
    <w:rsid w:val="009F0CC3"/>
    <w:rsid w:val="009F0CF6"/>
    <w:rsid w:val="009F0D39"/>
    <w:rsid w:val="009F0D7C"/>
    <w:rsid w:val="009F0DF9"/>
    <w:rsid w:val="009F0DFE"/>
    <w:rsid w:val="009F0E4B"/>
    <w:rsid w:val="009F0E7C"/>
    <w:rsid w:val="009F0E8A"/>
    <w:rsid w:val="009F0EA9"/>
    <w:rsid w:val="009F0F1A"/>
    <w:rsid w:val="009F0F8D"/>
    <w:rsid w:val="009F0F95"/>
    <w:rsid w:val="009F0FED"/>
    <w:rsid w:val="009F0FF0"/>
    <w:rsid w:val="009F1008"/>
    <w:rsid w:val="009F1026"/>
    <w:rsid w:val="009F1045"/>
    <w:rsid w:val="009F105C"/>
    <w:rsid w:val="009F1072"/>
    <w:rsid w:val="009F1074"/>
    <w:rsid w:val="009F108E"/>
    <w:rsid w:val="009F10B3"/>
    <w:rsid w:val="009F10B4"/>
    <w:rsid w:val="009F10BD"/>
    <w:rsid w:val="009F10C5"/>
    <w:rsid w:val="009F10CD"/>
    <w:rsid w:val="009F10EE"/>
    <w:rsid w:val="009F116A"/>
    <w:rsid w:val="009F11A8"/>
    <w:rsid w:val="009F11F0"/>
    <w:rsid w:val="009F122B"/>
    <w:rsid w:val="009F128D"/>
    <w:rsid w:val="009F12BF"/>
    <w:rsid w:val="009F12C3"/>
    <w:rsid w:val="009F12EA"/>
    <w:rsid w:val="009F1319"/>
    <w:rsid w:val="009F133D"/>
    <w:rsid w:val="009F13CE"/>
    <w:rsid w:val="009F13D9"/>
    <w:rsid w:val="009F140C"/>
    <w:rsid w:val="009F1426"/>
    <w:rsid w:val="009F145A"/>
    <w:rsid w:val="009F1496"/>
    <w:rsid w:val="009F14E1"/>
    <w:rsid w:val="009F14FB"/>
    <w:rsid w:val="009F152C"/>
    <w:rsid w:val="009F1533"/>
    <w:rsid w:val="009F1567"/>
    <w:rsid w:val="009F157B"/>
    <w:rsid w:val="009F158B"/>
    <w:rsid w:val="009F15DA"/>
    <w:rsid w:val="009F15F9"/>
    <w:rsid w:val="009F1653"/>
    <w:rsid w:val="009F165F"/>
    <w:rsid w:val="009F1698"/>
    <w:rsid w:val="009F171A"/>
    <w:rsid w:val="009F177A"/>
    <w:rsid w:val="009F1792"/>
    <w:rsid w:val="009F179C"/>
    <w:rsid w:val="009F17F8"/>
    <w:rsid w:val="009F183E"/>
    <w:rsid w:val="009F1859"/>
    <w:rsid w:val="009F1899"/>
    <w:rsid w:val="009F18FE"/>
    <w:rsid w:val="009F1980"/>
    <w:rsid w:val="009F1984"/>
    <w:rsid w:val="009F19A0"/>
    <w:rsid w:val="009F19C0"/>
    <w:rsid w:val="009F19CB"/>
    <w:rsid w:val="009F19D9"/>
    <w:rsid w:val="009F19EC"/>
    <w:rsid w:val="009F1A5F"/>
    <w:rsid w:val="009F1A66"/>
    <w:rsid w:val="009F1AF2"/>
    <w:rsid w:val="009F1AF4"/>
    <w:rsid w:val="009F1B51"/>
    <w:rsid w:val="009F1BE0"/>
    <w:rsid w:val="009F1C0D"/>
    <w:rsid w:val="009F1C14"/>
    <w:rsid w:val="009F1C62"/>
    <w:rsid w:val="009F1C74"/>
    <w:rsid w:val="009F1CE1"/>
    <w:rsid w:val="009F1CE8"/>
    <w:rsid w:val="009F1D0F"/>
    <w:rsid w:val="009F1D10"/>
    <w:rsid w:val="009F1D5B"/>
    <w:rsid w:val="009F1E1E"/>
    <w:rsid w:val="009F1E88"/>
    <w:rsid w:val="009F1EFA"/>
    <w:rsid w:val="009F1F3A"/>
    <w:rsid w:val="009F1F3C"/>
    <w:rsid w:val="009F1F56"/>
    <w:rsid w:val="009F1F8C"/>
    <w:rsid w:val="009F1FB8"/>
    <w:rsid w:val="009F1FE0"/>
    <w:rsid w:val="009F1FFF"/>
    <w:rsid w:val="009F2072"/>
    <w:rsid w:val="009F207F"/>
    <w:rsid w:val="009F20B7"/>
    <w:rsid w:val="009F20FC"/>
    <w:rsid w:val="009F2144"/>
    <w:rsid w:val="009F214C"/>
    <w:rsid w:val="009F215F"/>
    <w:rsid w:val="009F217A"/>
    <w:rsid w:val="009F2181"/>
    <w:rsid w:val="009F21A5"/>
    <w:rsid w:val="009F21BD"/>
    <w:rsid w:val="009F2209"/>
    <w:rsid w:val="009F2212"/>
    <w:rsid w:val="009F2292"/>
    <w:rsid w:val="009F22B2"/>
    <w:rsid w:val="009F22D8"/>
    <w:rsid w:val="009F22F6"/>
    <w:rsid w:val="009F22FE"/>
    <w:rsid w:val="009F2303"/>
    <w:rsid w:val="009F232A"/>
    <w:rsid w:val="009F232F"/>
    <w:rsid w:val="009F2382"/>
    <w:rsid w:val="009F23AE"/>
    <w:rsid w:val="009F2406"/>
    <w:rsid w:val="009F241E"/>
    <w:rsid w:val="009F244A"/>
    <w:rsid w:val="009F245C"/>
    <w:rsid w:val="009F24CB"/>
    <w:rsid w:val="009F24CE"/>
    <w:rsid w:val="009F24DA"/>
    <w:rsid w:val="009F256F"/>
    <w:rsid w:val="009F25A1"/>
    <w:rsid w:val="009F25BD"/>
    <w:rsid w:val="009F25F3"/>
    <w:rsid w:val="009F25FF"/>
    <w:rsid w:val="009F2605"/>
    <w:rsid w:val="009F2640"/>
    <w:rsid w:val="009F2641"/>
    <w:rsid w:val="009F2663"/>
    <w:rsid w:val="009F26A0"/>
    <w:rsid w:val="009F26AD"/>
    <w:rsid w:val="009F26C9"/>
    <w:rsid w:val="009F26D1"/>
    <w:rsid w:val="009F2708"/>
    <w:rsid w:val="009F2766"/>
    <w:rsid w:val="009F2774"/>
    <w:rsid w:val="009F277F"/>
    <w:rsid w:val="009F2785"/>
    <w:rsid w:val="009F2795"/>
    <w:rsid w:val="009F27C5"/>
    <w:rsid w:val="009F280D"/>
    <w:rsid w:val="009F289A"/>
    <w:rsid w:val="009F28A5"/>
    <w:rsid w:val="009F28F2"/>
    <w:rsid w:val="009F28F6"/>
    <w:rsid w:val="009F2918"/>
    <w:rsid w:val="009F2923"/>
    <w:rsid w:val="009F2936"/>
    <w:rsid w:val="009F2943"/>
    <w:rsid w:val="009F297A"/>
    <w:rsid w:val="009F29CC"/>
    <w:rsid w:val="009F29FF"/>
    <w:rsid w:val="009F2A42"/>
    <w:rsid w:val="009F2A45"/>
    <w:rsid w:val="009F2A86"/>
    <w:rsid w:val="009F2AA7"/>
    <w:rsid w:val="009F2AC0"/>
    <w:rsid w:val="009F2ACD"/>
    <w:rsid w:val="009F2ADB"/>
    <w:rsid w:val="009F2B08"/>
    <w:rsid w:val="009F2B48"/>
    <w:rsid w:val="009F2B74"/>
    <w:rsid w:val="009F2B99"/>
    <w:rsid w:val="009F2BF9"/>
    <w:rsid w:val="009F2C3D"/>
    <w:rsid w:val="009F2C66"/>
    <w:rsid w:val="009F2C67"/>
    <w:rsid w:val="009F2CA1"/>
    <w:rsid w:val="009F2D30"/>
    <w:rsid w:val="009F2D43"/>
    <w:rsid w:val="009F2D9F"/>
    <w:rsid w:val="009F2DF3"/>
    <w:rsid w:val="009F2DFF"/>
    <w:rsid w:val="009F2E13"/>
    <w:rsid w:val="009F2E5F"/>
    <w:rsid w:val="009F2E83"/>
    <w:rsid w:val="009F2EA6"/>
    <w:rsid w:val="009F2EAB"/>
    <w:rsid w:val="009F2EC1"/>
    <w:rsid w:val="009F2EC4"/>
    <w:rsid w:val="009F2EC9"/>
    <w:rsid w:val="009F2F0C"/>
    <w:rsid w:val="009F2F3D"/>
    <w:rsid w:val="009F2F53"/>
    <w:rsid w:val="009F2F89"/>
    <w:rsid w:val="009F2FAD"/>
    <w:rsid w:val="009F2FC5"/>
    <w:rsid w:val="009F3015"/>
    <w:rsid w:val="009F3020"/>
    <w:rsid w:val="009F30B1"/>
    <w:rsid w:val="009F30B7"/>
    <w:rsid w:val="009F30BC"/>
    <w:rsid w:val="009F310F"/>
    <w:rsid w:val="009F315D"/>
    <w:rsid w:val="009F319D"/>
    <w:rsid w:val="009F319E"/>
    <w:rsid w:val="009F322B"/>
    <w:rsid w:val="009F32EB"/>
    <w:rsid w:val="009F32EF"/>
    <w:rsid w:val="009F3312"/>
    <w:rsid w:val="009F333E"/>
    <w:rsid w:val="009F3367"/>
    <w:rsid w:val="009F3375"/>
    <w:rsid w:val="009F3385"/>
    <w:rsid w:val="009F339B"/>
    <w:rsid w:val="009F339F"/>
    <w:rsid w:val="009F33AF"/>
    <w:rsid w:val="009F33F0"/>
    <w:rsid w:val="009F345D"/>
    <w:rsid w:val="009F3499"/>
    <w:rsid w:val="009F34B8"/>
    <w:rsid w:val="009F34C4"/>
    <w:rsid w:val="009F34CC"/>
    <w:rsid w:val="009F34ED"/>
    <w:rsid w:val="009F3516"/>
    <w:rsid w:val="009F3561"/>
    <w:rsid w:val="009F3586"/>
    <w:rsid w:val="009F359A"/>
    <w:rsid w:val="009F360A"/>
    <w:rsid w:val="009F3611"/>
    <w:rsid w:val="009F3620"/>
    <w:rsid w:val="009F362C"/>
    <w:rsid w:val="009F3670"/>
    <w:rsid w:val="009F3671"/>
    <w:rsid w:val="009F3683"/>
    <w:rsid w:val="009F3729"/>
    <w:rsid w:val="009F373E"/>
    <w:rsid w:val="009F3751"/>
    <w:rsid w:val="009F375B"/>
    <w:rsid w:val="009F3761"/>
    <w:rsid w:val="009F377E"/>
    <w:rsid w:val="009F378C"/>
    <w:rsid w:val="009F378F"/>
    <w:rsid w:val="009F37B1"/>
    <w:rsid w:val="009F37DA"/>
    <w:rsid w:val="009F3809"/>
    <w:rsid w:val="009F381D"/>
    <w:rsid w:val="009F382C"/>
    <w:rsid w:val="009F3841"/>
    <w:rsid w:val="009F3846"/>
    <w:rsid w:val="009F3888"/>
    <w:rsid w:val="009F38BA"/>
    <w:rsid w:val="009F38EE"/>
    <w:rsid w:val="009F38FB"/>
    <w:rsid w:val="009F3977"/>
    <w:rsid w:val="009F39AF"/>
    <w:rsid w:val="009F39B3"/>
    <w:rsid w:val="009F39CA"/>
    <w:rsid w:val="009F39D2"/>
    <w:rsid w:val="009F39DE"/>
    <w:rsid w:val="009F3A46"/>
    <w:rsid w:val="009F3A48"/>
    <w:rsid w:val="009F3A4D"/>
    <w:rsid w:val="009F3A62"/>
    <w:rsid w:val="009F3A64"/>
    <w:rsid w:val="009F3A67"/>
    <w:rsid w:val="009F3AB8"/>
    <w:rsid w:val="009F3B04"/>
    <w:rsid w:val="009F3B7A"/>
    <w:rsid w:val="009F3B81"/>
    <w:rsid w:val="009F3BC6"/>
    <w:rsid w:val="009F3BE3"/>
    <w:rsid w:val="009F3C04"/>
    <w:rsid w:val="009F3CA8"/>
    <w:rsid w:val="009F3CDD"/>
    <w:rsid w:val="009F3D30"/>
    <w:rsid w:val="009F3D85"/>
    <w:rsid w:val="009F3DAF"/>
    <w:rsid w:val="009F3DD9"/>
    <w:rsid w:val="009F3E15"/>
    <w:rsid w:val="009F3E2A"/>
    <w:rsid w:val="009F3E74"/>
    <w:rsid w:val="009F3EBB"/>
    <w:rsid w:val="009F3EC2"/>
    <w:rsid w:val="009F3ECD"/>
    <w:rsid w:val="009F3EF7"/>
    <w:rsid w:val="009F3F37"/>
    <w:rsid w:val="009F3F46"/>
    <w:rsid w:val="009F3FA4"/>
    <w:rsid w:val="009F3FAC"/>
    <w:rsid w:val="009F4038"/>
    <w:rsid w:val="009F404C"/>
    <w:rsid w:val="009F409F"/>
    <w:rsid w:val="009F40B1"/>
    <w:rsid w:val="009F40C5"/>
    <w:rsid w:val="009F40D1"/>
    <w:rsid w:val="009F40D3"/>
    <w:rsid w:val="009F40F1"/>
    <w:rsid w:val="009F410C"/>
    <w:rsid w:val="009F4110"/>
    <w:rsid w:val="009F413C"/>
    <w:rsid w:val="009F416E"/>
    <w:rsid w:val="009F4177"/>
    <w:rsid w:val="009F4188"/>
    <w:rsid w:val="009F41DF"/>
    <w:rsid w:val="009F41ED"/>
    <w:rsid w:val="009F4223"/>
    <w:rsid w:val="009F424B"/>
    <w:rsid w:val="009F4256"/>
    <w:rsid w:val="009F428A"/>
    <w:rsid w:val="009F429E"/>
    <w:rsid w:val="009F42C7"/>
    <w:rsid w:val="009F42F1"/>
    <w:rsid w:val="009F43A4"/>
    <w:rsid w:val="009F43B1"/>
    <w:rsid w:val="009F43FA"/>
    <w:rsid w:val="009F4414"/>
    <w:rsid w:val="009F441C"/>
    <w:rsid w:val="009F4464"/>
    <w:rsid w:val="009F449F"/>
    <w:rsid w:val="009F44A9"/>
    <w:rsid w:val="009F44AE"/>
    <w:rsid w:val="009F44C5"/>
    <w:rsid w:val="009F4506"/>
    <w:rsid w:val="009F453D"/>
    <w:rsid w:val="009F4542"/>
    <w:rsid w:val="009F4577"/>
    <w:rsid w:val="009F4590"/>
    <w:rsid w:val="009F462F"/>
    <w:rsid w:val="009F46A6"/>
    <w:rsid w:val="009F46DB"/>
    <w:rsid w:val="009F471B"/>
    <w:rsid w:val="009F4742"/>
    <w:rsid w:val="009F475A"/>
    <w:rsid w:val="009F4760"/>
    <w:rsid w:val="009F4869"/>
    <w:rsid w:val="009F4884"/>
    <w:rsid w:val="009F48A2"/>
    <w:rsid w:val="009F48AF"/>
    <w:rsid w:val="009F4926"/>
    <w:rsid w:val="009F495C"/>
    <w:rsid w:val="009F4978"/>
    <w:rsid w:val="009F497C"/>
    <w:rsid w:val="009F4999"/>
    <w:rsid w:val="009F49C4"/>
    <w:rsid w:val="009F4A29"/>
    <w:rsid w:val="009F4A3E"/>
    <w:rsid w:val="009F4A5F"/>
    <w:rsid w:val="009F4AF1"/>
    <w:rsid w:val="009F4AF4"/>
    <w:rsid w:val="009F4BDA"/>
    <w:rsid w:val="009F4BF5"/>
    <w:rsid w:val="009F4BF7"/>
    <w:rsid w:val="009F4C46"/>
    <w:rsid w:val="009F4C48"/>
    <w:rsid w:val="009F4C81"/>
    <w:rsid w:val="009F4C98"/>
    <w:rsid w:val="009F4CC3"/>
    <w:rsid w:val="009F4CF2"/>
    <w:rsid w:val="009F4CF6"/>
    <w:rsid w:val="009F4CF9"/>
    <w:rsid w:val="009F4D26"/>
    <w:rsid w:val="009F4D46"/>
    <w:rsid w:val="009F4D4B"/>
    <w:rsid w:val="009F4D6B"/>
    <w:rsid w:val="009F4DC4"/>
    <w:rsid w:val="009F4DEC"/>
    <w:rsid w:val="009F4E1A"/>
    <w:rsid w:val="009F4E3B"/>
    <w:rsid w:val="009F4E71"/>
    <w:rsid w:val="009F4E76"/>
    <w:rsid w:val="009F4E96"/>
    <w:rsid w:val="009F4EAB"/>
    <w:rsid w:val="009F4EC4"/>
    <w:rsid w:val="009F4ED1"/>
    <w:rsid w:val="009F4EF2"/>
    <w:rsid w:val="009F4EF9"/>
    <w:rsid w:val="009F4F3A"/>
    <w:rsid w:val="009F4F56"/>
    <w:rsid w:val="009F4F5B"/>
    <w:rsid w:val="009F4F70"/>
    <w:rsid w:val="009F4FD3"/>
    <w:rsid w:val="009F5067"/>
    <w:rsid w:val="009F507F"/>
    <w:rsid w:val="009F5080"/>
    <w:rsid w:val="009F5081"/>
    <w:rsid w:val="009F509E"/>
    <w:rsid w:val="009F50B1"/>
    <w:rsid w:val="009F50B5"/>
    <w:rsid w:val="009F5152"/>
    <w:rsid w:val="009F517D"/>
    <w:rsid w:val="009F5183"/>
    <w:rsid w:val="009F5196"/>
    <w:rsid w:val="009F51A6"/>
    <w:rsid w:val="009F51CB"/>
    <w:rsid w:val="009F51D5"/>
    <w:rsid w:val="009F51F0"/>
    <w:rsid w:val="009F51F6"/>
    <w:rsid w:val="009F5200"/>
    <w:rsid w:val="009F52A5"/>
    <w:rsid w:val="009F52D5"/>
    <w:rsid w:val="009F5302"/>
    <w:rsid w:val="009F533B"/>
    <w:rsid w:val="009F5349"/>
    <w:rsid w:val="009F534D"/>
    <w:rsid w:val="009F5368"/>
    <w:rsid w:val="009F5388"/>
    <w:rsid w:val="009F53E2"/>
    <w:rsid w:val="009F53FB"/>
    <w:rsid w:val="009F5411"/>
    <w:rsid w:val="009F5455"/>
    <w:rsid w:val="009F5465"/>
    <w:rsid w:val="009F546C"/>
    <w:rsid w:val="009F5480"/>
    <w:rsid w:val="009F5484"/>
    <w:rsid w:val="009F5489"/>
    <w:rsid w:val="009F54AA"/>
    <w:rsid w:val="009F54AE"/>
    <w:rsid w:val="009F54D4"/>
    <w:rsid w:val="009F550A"/>
    <w:rsid w:val="009F553E"/>
    <w:rsid w:val="009F554F"/>
    <w:rsid w:val="009F5574"/>
    <w:rsid w:val="009F55E4"/>
    <w:rsid w:val="009F563A"/>
    <w:rsid w:val="009F5641"/>
    <w:rsid w:val="009F564C"/>
    <w:rsid w:val="009F5669"/>
    <w:rsid w:val="009F5671"/>
    <w:rsid w:val="009F56D0"/>
    <w:rsid w:val="009F570A"/>
    <w:rsid w:val="009F570E"/>
    <w:rsid w:val="009F573E"/>
    <w:rsid w:val="009F575E"/>
    <w:rsid w:val="009F575F"/>
    <w:rsid w:val="009F5764"/>
    <w:rsid w:val="009F5778"/>
    <w:rsid w:val="009F57BF"/>
    <w:rsid w:val="009F57F5"/>
    <w:rsid w:val="009F5805"/>
    <w:rsid w:val="009F581E"/>
    <w:rsid w:val="009F584E"/>
    <w:rsid w:val="009F5861"/>
    <w:rsid w:val="009F5883"/>
    <w:rsid w:val="009F5898"/>
    <w:rsid w:val="009F589A"/>
    <w:rsid w:val="009F58B3"/>
    <w:rsid w:val="009F58F0"/>
    <w:rsid w:val="009F5908"/>
    <w:rsid w:val="009F591A"/>
    <w:rsid w:val="009F595F"/>
    <w:rsid w:val="009F5991"/>
    <w:rsid w:val="009F59F2"/>
    <w:rsid w:val="009F5A34"/>
    <w:rsid w:val="009F5A44"/>
    <w:rsid w:val="009F5A4A"/>
    <w:rsid w:val="009F5A7A"/>
    <w:rsid w:val="009F5AF0"/>
    <w:rsid w:val="009F5AF1"/>
    <w:rsid w:val="009F5B3B"/>
    <w:rsid w:val="009F5B5D"/>
    <w:rsid w:val="009F5B69"/>
    <w:rsid w:val="009F5B7D"/>
    <w:rsid w:val="009F5BE4"/>
    <w:rsid w:val="009F5C21"/>
    <w:rsid w:val="009F5C3E"/>
    <w:rsid w:val="009F5C4F"/>
    <w:rsid w:val="009F5C6C"/>
    <w:rsid w:val="009F5C81"/>
    <w:rsid w:val="009F5C8C"/>
    <w:rsid w:val="009F5CEA"/>
    <w:rsid w:val="009F5D1E"/>
    <w:rsid w:val="009F5D22"/>
    <w:rsid w:val="009F5D25"/>
    <w:rsid w:val="009F5D41"/>
    <w:rsid w:val="009F5D51"/>
    <w:rsid w:val="009F5D58"/>
    <w:rsid w:val="009F5D5A"/>
    <w:rsid w:val="009F5DC2"/>
    <w:rsid w:val="009F5DD4"/>
    <w:rsid w:val="009F5E03"/>
    <w:rsid w:val="009F5E13"/>
    <w:rsid w:val="009F5E82"/>
    <w:rsid w:val="009F5ECA"/>
    <w:rsid w:val="009F5EDE"/>
    <w:rsid w:val="009F5EFA"/>
    <w:rsid w:val="009F5F47"/>
    <w:rsid w:val="009F5F4B"/>
    <w:rsid w:val="009F5F8A"/>
    <w:rsid w:val="009F5F97"/>
    <w:rsid w:val="009F5F9D"/>
    <w:rsid w:val="009F5FF2"/>
    <w:rsid w:val="009F606E"/>
    <w:rsid w:val="009F607C"/>
    <w:rsid w:val="009F6096"/>
    <w:rsid w:val="009F60E8"/>
    <w:rsid w:val="009F6198"/>
    <w:rsid w:val="009F61E0"/>
    <w:rsid w:val="009F6200"/>
    <w:rsid w:val="009F6225"/>
    <w:rsid w:val="009F6248"/>
    <w:rsid w:val="009F628A"/>
    <w:rsid w:val="009F62BF"/>
    <w:rsid w:val="009F62C0"/>
    <w:rsid w:val="009F62D6"/>
    <w:rsid w:val="009F6312"/>
    <w:rsid w:val="009F6322"/>
    <w:rsid w:val="009F6365"/>
    <w:rsid w:val="009F6370"/>
    <w:rsid w:val="009F639C"/>
    <w:rsid w:val="009F63AA"/>
    <w:rsid w:val="009F63ED"/>
    <w:rsid w:val="009F6432"/>
    <w:rsid w:val="009F6433"/>
    <w:rsid w:val="009F6448"/>
    <w:rsid w:val="009F6473"/>
    <w:rsid w:val="009F6487"/>
    <w:rsid w:val="009F648F"/>
    <w:rsid w:val="009F64CD"/>
    <w:rsid w:val="009F6536"/>
    <w:rsid w:val="009F653F"/>
    <w:rsid w:val="009F6574"/>
    <w:rsid w:val="009F65AE"/>
    <w:rsid w:val="009F65BD"/>
    <w:rsid w:val="009F65BF"/>
    <w:rsid w:val="009F661F"/>
    <w:rsid w:val="009F662F"/>
    <w:rsid w:val="009F6650"/>
    <w:rsid w:val="009F6657"/>
    <w:rsid w:val="009F6668"/>
    <w:rsid w:val="009F667C"/>
    <w:rsid w:val="009F668F"/>
    <w:rsid w:val="009F66F6"/>
    <w:rsid w:val="009F670A"/>
    <w:rsid w:val="009F671D"/>
    <w:rsid w:val="009F6730"/>
    <w:rsid w:val="009F674C"/>
    <w:rsid w:val="009F6779"/>
    <w:rsid w:val="009F67B4"/>
    <w:rsid w:val="009F67B5"/>
    <w:rsid w:val="009F67DC"/>
    <w:rsid w:val="009F67E1"/>
    <w:rsid w:val="009F67FB"/>
    <w:rsid w:val="009F6805"/>
    <w:rsid w:val="009F680B"/>
    <w:rsid w:val="009F686A"/>
    <w:rsid w:val="009F688F"/>
    <w:rsid w:val="009F68A1"/>
    <w:rsid w:val="009F6948"/>
    <w:rsid w:val="009F69BD"/>
    <w:rsid w:val="009F69CC"/>
    <w:rsid w:val="009F69DD"/>
    <w:rsid w:val="009F6A2F"/>
    <w:rsid w:val="009F6AEB"/>
    <w:rsid w:val="009F6B1F"/>
    <w:rsid w:val="009F6B29"/>
    <w:rsid w:val="009F6B40"/>
    <w:rsid w:val="009F6B67"/>
    <w:rsid w:val="009F6B68"/>
    <w:rsid w:val="009F6BAF"/>
    <w:rsid w:val="009F6BD8"/>
    <w:rsid w:val="009F6BEA"/>
    <w:rsid w:val="009F6BF2"/>
    <w:rsid w:val="009F6C0A"/>
    <w:rsid w:val="009F6C81"/>
    <w:rsid w:val="009F6CA8"/>
    <w:rsid w:val="009F6CDC"/>
    <w:rsid w:val="009F6CE0"/>
    <w:rsid w:val="009F6CF3"/>
    <w:rsid w:val="009F6D7D"/>
    <w:rsid w:val="009F6D83"/>
    <w:rsid w:val="009F6DAE"/>
    <w:rsid w:val="009F6DB4"/>
    <w:rsid w:val="009F6EAE"/>
    <w:rsid w:val="009F6ECD"/>
    <w:rsid w:val="009F6EE9"/>
    <w:rsid w:val="009F6F42"/>
    <w:rsid w:val="009F6F64"/>
    <w:rsid w:val="009F6F78"/>
    <w:rsid w:val="009F6F88"/>
    <w:rsid w:val="009F6F93"/>
    <w:rsid w:val="009F6FB0"/>
    <w:rsid w:val="009F6FB7"/>
    <w:rsid w:val="009F6FBE"/>
    <w:rsid w:val="009F6FCF"/>
    <w:rsid w:val="009F7003"/>
    <w:rsid w:val="009F7016"/>
    <w:rsid w:val="009F704C"/>
    <w:rsid w:val="009F7058"/>
    <w:rsid w:val="009F70E7"/>
    <w:rsid w:val="009F712E"/>
    <w:rsid w:val="009F713C"/>
    <w:rsid w:val="009F716F"/>
    <w:rsid w:val="009F7179"/>
    <w:rsid w:val="009F7181"/>
    <w:rsid w:val="009F7280"/>
    <w:rsid w:val="009F72B6"/>
    <w:rsid w:val="009F72CC"/>
    <w:rsid w:val="009F72CF"/>
    <w:rsid w:val="009F7306"/>
    <w:rsid w:val="009F7331"/>
    <w:rsid w:val="009F7341"/>
    <w:rsid w:val="009F736D"/>
    <w:rsid w:val="009F7371"/>
    <w:rsid w:val="009F73D2"/>
    <w:rsid w:val="009F73DE"/>
    <w:rsid w:val="009F73F1"/>
    <w:rsid w:val="009F7436"/>
    <w:rsid w:val="009F744A"/>
    <w:rsid w:val="009F747E"/>
    <w:rsid w:val="009F74BC"/>
    <w:rsid w:val="009F74F5"/>
    <w:rsid w:val="009F752D"/>
    <w:rsid w:val="009F75B8"/>
    <w:rsid w:val="009F75E9"/>
    <w:rsid w:val="009F7632"/>
    <w:rsid w:val="009F76B9"/>
    <w:rsid w:val="009F76D5"/>
    <w:rsid w:val="009F76FA"/>
    <w:rsid w:val="009F773E"/>
    <w:rsid w:val="009F77B7"/>
    <w:rsid w:val="009F77C6"/>
    <w:rsid w:val="009F7819"/>
    <w:rsid w:val="009F7838"/>
    <w:rsid w:val="009F789E"/>
    <w:rsid w:val="009F78AE"/>
    <w:rsid w:val="009F78BB"/>
    <w:rsid w:val="009F78C8"/>
    <w:rsid w:val="009F78D9"/>
    <w:rsid w:val="009F790E"/>
    <w:rsid w:val="009F7919"/>
    <w:rsid w:val="009F7996"/>
    <w:rsid w:val="009F799A"/>
    <w:rsid w:val="009F7A02"/>
    <w:rsid w:val="009F7A24"/>
    <w:rsid w:val="009F7A2A"/>
    <w:rsid w:val="009F7A6F"/>
    <w:rsid w:val="009F7B79"/>
    <w:rsid w:val="009F7B7B"/>
    <w:rsid w:val="009F7BF8"/>
    <w:rsid w:val="009F7C48"/>
    <w:rsid w:val="009F7CA5"/>
    <w:rsid w:val="009F7CAF"/>
    <w:rsid w:val="009F7D0E"/>
    <w:rsid w:val="009F7D36"/>
    <w:rsid w:val="009F7E28"/>
    <w:rsid w:val="009F7ED6"/>
    <w:rsid w:val="009F7EDD"/>
    <w:rsid w:val="009F7F39"/>
    <w:rsid w:val="009F7F4E"/>
    <w:rsid w:val="00A00012"/>
    <w:rsid w:val="00A00022"/>
    <w:rsid w:val="00A00028"/>
    <w:rsid w:val="00A0010B"/>
    <w:rsid w:val="00A0018C"/>
    <w:rsid w:val="00A001B6"/>
    <w:rsid w:val="00A001CB"/>
    <w:rsid w:val="00A001CE"/>
    <w:rsid w:val="00A001F0"/>
    <w:rsid w:val="00A00213"/>
    <w:rsid w:val="00A0023F"/>
    <w:rsid w:val="00A00262"/>
    <w:rsid w:val="00A00277"/>
    <w:rsid w:val="00A002AF"/>
    <w:rsid w:val="00A00358"/>
    <w:rsid w:val="00A0038E"/>
    <w:rsid w:val="00A0039E"/>
    <w:rsid w:val="00A00430"/>
    <w:rsid w:val="00A00451"/>
    <w:rsid w:val="00A00452"/>
    <w:rsid w:val="00A00479"/>
    <w:rsid w:val="00A00495"/>
    <w:rsid w:val="00A004DE"/>
    <w:rsid w:val="00A0054F"/>
    <w:rsid w:val="00A005B9"/>
    <w:rsid w:val="00A005D2"/>
    <w:rsid w:val="00A005E9"/>
    <w:rsid w:val="00A005FF"/>
    <w:rsid w:val="00A0066B"/>
    <w:rsid w:val="00A006DD"/>
    <w:rsid w:val="00A0070D"/>
    <w:rsid w:val="00A00757"/>
    <w:rsid w:val="00A007B2"/>
    <w:rsid w:val="00A007B3"/>
    <w:rsid w:val="00A007E7"/>
    <w:rsid w:val="00A00829"/>
    <w:rsid w:val="00A00835"/>
    <w:rsid w:val="00A0088C"/>
    <w:rsid w:val="00A008A6"/>
    <w:rsid w:val="00A0096B"/>
    <w:rsid w:val="00A0097A"/>
    <w:rsid w:val="00A0098F"/>
    <w:rsid w:val="00A0099A"/>
    <w:rsid w:val="00A009BF"/>
    <w:rsid w:val="00A00A2A"/>
    <w:rsid w:val="00A00A45"/>
    <w:rsid w:val="00A00AA2"/>
    <w:rsid w:val="00A00ABE"/>
    <w:rsid w:val="00A00AC3"/>
    <w:rsid w:val="00A00AEB"/>
    <w:rsid w:val="00A00AFA"/>
    <w:rsid w:val="00A00B18"/>
    <w:rsid w:val="00A00B50"/>
    <w:rsid w:val="00A00B5B"/>
    <w:rsid w:val="00A00B77"/>
    <w:rsid w:val="00A00B86"/>
    <w:rsid w:val="00A00B8A"/>
    <w:rsid w:val="00A00BBA"/>
    <w:rsid w:val="00A00BEB"/>
    <w:rsid w:val="00A00C27"/>
    <w:rsid w:val="00A00C73"/>
    <w:rsid w:val="00A00C74"/>
    <w:rsid w:val="00A00C7E"/>
    <w:rsid w:val="00A00CC0"/>
    <w:rsid w:val="00A00CD8"/>
    <w:rsid w:val="00A00CEF"/>
    <w:rsid w:val="00A00D38"/>
    <w:rsid w:val="00A00D5E"/>
    <w:rsid w:val="00A00D69"/>
    <w:rsid w:val="00A00D6C"/>
    <w:rsid w:val="00A00DE1"/>
    <w:rsid w:val="00A00E1F"/>
    <w:rsid w:val="00A00E55"/>
    <w:rsid w:val="00A00E5E"/>
    <w:rsid w:val="00A00E66"/>
    <w:rsid w:val="00A00E97"/>
    <w:rsid w:val="00A00EB8"/>
    <w:rsid w:val="00A00F01"/>
    <w:rsid w:val="00A00FA8"/>
    <w:rsid w:val="00A00FB1"/>
    <w:rsid w:val="00A00FB7"/>
    <w:rsid w:val="00A00FC1"/>
    <w:rsid w:val="00A00FC3"/>
    <w:rsid w:val="00A00FCF"/>
    <w:rsid w:val="00A00FD6"/>
    <w:rsid w:val="00A01019"/>
    <w:rsid w:val="00A0105D"/>
    <w:rsid w:val="00A010A3"/>
    <w:rsid w:val="00A010EA"/>
    <w:rsid w:val="00A010F0"/>
    <w:rsid w:val="00A0122C"/>
    <w:rsid w:val="00A0123E"/>
    <w:rsid w:val="00A0123F"/>
    <w:rsid w:val="00A01253"/>
    <w:rsid w:val="00A0128A"/>
    <w:rsid w:val="00A01298"/>
    <w:rsid w:val="00A012E5"/>
    <w:rsid w:val="00A01357"/>
    <w:rsid w:val="00A013B7"/>
    <w:rsid w:val="00A013B8"/>
    <w:rsid w:val="00A013BF"/>
    <w:rsid w:val="00A013D8"/>
    <w:rsid w:val="00A013EA"/>
    <w:rsid w:val="00A013F2"/>
    <w:rsid w:val="00A01445"/>
    <w:rsid w:val="00A0148E"/>
    <w:rsid w:val="00A014B5"/>
    <w:rsid w:val="00A014F1"/>
    <w:rsid w:val="00A014F5"/>
    <w:rsid w:val="00A01514"/>
    <w:rsid w:val="00A0154C"/>
    <w:rsid w:val="00A0158B"/>
    <w:rsid w:val="00A015B4"/>
    <w:rsid w:val="00A015C4"/>
    <w:rsid w:val="00A015D3"/>
    <w:rsid w:val="00A01607"/>
    <w:rsid w:val="00A01617"/>
    <w:rsid w:val="00A01621"/>
    <w:rsid w:val="00A0162B"/>
    <w:rsid w:val="00A01651"/>
    <w:rsid w:val="00A016CC"/>
    <w:rsid w:val="00A0171D"/>
    <w:rsid w:val="00A0171E"/>
    <w:rsid w:val="00A01724"/>
    <w:rsid w:val="00A01727"/>
    <w:rsid w:val="00A01742"/>
    <w:rsid w:val="00A0179A"/>
    <w:rsid w:val="00A0179E"/>
    <w:rsid w:val="00A017B5"/>
    <w:rsid w:val="00A017C0"/>
    <w:rsid w:val="00A0181D"/>
    <w:rsid w:val="00A01831"/>
    <w:rsid w:val="00A0183B"/>
    <w:rsid w:val="00A01850"/>
    <w:rsid w:val="00A01860"/>
    <w:rsid w:val="00A0187D"/>
    <w:rsid w:val="00A01893"/>
    <w:rsid w:val="00A01896"/>
    <w:rsid w:val="00A018B2"/>
    <w:rsid w:val="00A018E5"/>
    <w:rsid w:val="00A0190F"/>
    <w:rsid w:val="00A0195B"/>
    <w:rsid w:val="00A0195E"/>
    <w:rsid w:val="00A01962"/>
    <w:rsid w:val="00A01968"/>
    <w:rsid w:val="00A0196A"/>
    <w:rsid w:val="00A0197A"/>
    <w:rsid w:val="00A0198C"/>
    <w:rsid w:val="00A019D9"/>
    <w:rsid w:val="00A019E2"/>
    <w:rsid w:val="00A019F9"/>
    <w:rsid w:val="00A01A09"/>
    <w:rsid w:val="00A01A23"/>
    <w:rsid w:val="00A01A46"/>
    <w:rsid w:val="00A01A69"/>
    <w:rsid w:val="00A01A8E"/>
    <w:rsid w:val="00A01B03"/>
    <w:rsid w:val="00A01B25"/>
    <w:rsid w:val="00A01B58"/>
    <w:rsid w:val="00A01B8A"/>
    <w:rsid w:val="00A01BC1"/>
    <w:rsid w:val="00A01C01"/>
    <w:rsid w:val="00A01C47"/>
    <w:rsid w:val="00A01D1D"/>
    <w:rsid w:val="00A01D7D"/>
    <w:rsid w:val="00A01DBB"/>
    <w:rsid w:val="00A01DD7"/>
    <w:rsid w:val="00A01DE7"/>
    <w:rsid w:val="00A01E03"/>
    <w:rsid w:val="00A01E38"/>
    <w:rsid w:val="00A01EB4"/>
    <w:rsid w:val="00A01EEB"/>
    <w:rsid w:val="00A01F30"/>
    <w:rsid w:val="00A01F35"/>
    <w:rsid w:val="00A01F3A"/>
    <w:rsid w:val="00A01F46"/>
    <w:rsid w:val="00A01F4F"/>
    <w:rsid w:val="00A01FC7"/>
    <w:rsid w:val="00A01FDF"/>
    <w:rsid w:val="00A0203A"/>
    <w:rsid w:val="00A0206D"/>
    <w:rsid w:val="00A02082"/>
    <w:rsid w:val="00A020C0"/>
    <w:rsid w:val="00A020EC"/>
    <w:rsid w:val="00A020FE"/>
    <w:rsid w:val="00A02101"/>
    <w:rsid w:val="00A02107"/>
    <w:rsid w:val="00A02122"/>
    <w:rsid w:val="00A0212E"/>
    <w:rsid w:val="00A02150"/>
    <w:rsid w:val="00A02153"/>
    <w:rsid w:val="00A0216F"/>
    <w:rsid w:val="00A021DF"/>
    <w:rsid w:val="00A021F9"/>
    <w:rsid w:val="00A0220C"/>
    <w:rsid w:val="00A0220D"/>
    <w:rsid w:val="00A0220E"/>
    <w:rsid w:val="00A02217"/>
    <w:rsid w:val="00A02226"/>
    <w:rsid w:val="00A02230"/>
    <w:rsid w:val="00A02289"/>
    <w:rsid w:val="00A022BF"/>
    <w:rsid w:val="00A022C7"/>
    <w:rsid w:val="00A022D8"/>
    <w:rsid w:val="00A022ED"/>
    <w:rsid w:val="00A022FF"/>
    <w:rsid w:val="00A0232E"/>
    <w:rsid w:val="00A02394"/>
    <w:rsid w:val="00A02410"/>
    <w:rsid w:val="00A02480"/>
    <w:rsid w:val="00A02498"/>
    <w:rsid w:val="00A024CF"/>
    <w:rsid w:val="00A024DD"/>
    <w:rsid w:val="00A02578"/>
    <w:rsid w:val="00A02597"/>
    <w:rsid w:val="00A025AE"/>
    <w:rsid w:val="00A025E4"/>
    <w:rsid w:val="00A025EC"/>
    <w:rsid w:val="00A02609"/>
    <w:rsid w:val="00A0261D"/>
    <w:rsid w:val="00A02656"/>
    <w:rsid w:val="00A0267A"/>
    <w:rsid w:val="00A02721"/>
    <w:rsid w:val="00A0274B"/>
    <w:rsid w:val="00A02769"/>
    <w:rsid w:val="00A02785"/>
    <w:rsid w:val="00A0278D"/>
    <w:rsid w:val="00A0279C"/>
    <w:rsid w:val="00A027AA"/>
    <w:rsid w:val="00A027BF"/>
    <w:rsid w:val="00A027FD"/>
    <w:rsid w:val="00A02808"/>
    <w:rsid w:val="00A02858"/>
    <w:rsid w:val="00A02886"/>
    <w:rsid w:val="00A028A3"/>
    <w:rsid w:val="00A028BC"/>
    <w:rsid w:val="00A028BE"/>
    <w:rsid w:val="00A028F6"/>
    <w:rsid w:val="00A02934"/>
    <w:rsid w:val="00A02A45"/>
    <w:rsid w:val="00A02A6E"/>
    <w:rsid w:val="00A02A7F"/>
    <w:rsid w:val="00A02A8A"/>
    <w:rsid w:val="00A02AE3"/>
    <w:rsid w:val="00A02AFF"/>
    <w:rsid w:val="00A02B11"/>
    <w:rsid w:val="00A02B2A"/>
    <w:rsid w:val="00A02BED"/>
    <w:rsid w:val="00A02C82"/>
    <w:rsid w:val="00A02C88"/>
    <w:rsid w:val="00A02CC1"/>
    <w:rsid w:val="00A02CCC"/>
    <w:rsid w:val="00A02D69"/>
    <w:rsid w:val="00A02D6E"/>
    <w:rsid w:val="00A02D9D"/>
    <w:rsid w:val="00A02DCB"/>
    <w:rsid w:val="00A02DDA"/>
    <w:rsid w:val="00A02DE8"/>
    <w:rsid w:val="00A02DF5"/>
    <w:rsid w:val="00A02E15"/>
    <w:rsid w:val="00A02E16"/>
    <w:rsid w:val="00A02E5A"/>
    <w:rsid w:val="00A02EA5"/>
    <w:rsid w:val="00A02EA7"/>
    <w:rsid w:val="00A02EB6"/>
    <w:rsid w:val="00A02EF6"/>
    <w:rsid w:val="00A02F04"/>
    <w:rsid w:val="00A02F0B"/>
    <w:rsid w:val="00A02F47"/>
    <w:rsid w:val="00A02F84"/>
    <w:rsid w:val="00A02FC5"/>
    <w:rsid w:val="00A02FD5"/>
    <w:rsid w:val="00A02FF2"/>
    <w:rsid w:val="00A03019"/>
    <w:rsid w:val="00A03022"/>
    <w:rsid w:val="00A03047"/>
    <w:rsid w:val="00A03048"/>
    <w:rsid w:val="00A03059"/>
    <w:rsid w:val="00A03067"/>
    <w:rsid w:val="00A03090"/>
    <w:rsid w:val="00A030B2"/>
    <w:rsid w:val="00A030C0"/>
    <w:rsid w:val="00A030EA"/>
    <w:rsid w:val="00A03116"/>
    <w:rsid w:val="00A0319B"/>
    <w:rsid w:val="00A0319D"/>
    <w:rsid w:val="00A031D8"/>
    <w:rsid w:val="00A031F4"/>
    <w:rsid w:val="00A03229"/>
    <w:rsid w:val="00A0323E"/>
    <w:rsid w:val="00A03247"/>
    <w:rsid w:val="00A03267"/>
    <w:rsid w:val="00A032D0"/>
    <w:rsid w:val="00A03343"/>
    <w:rsid w:val="00A0335E"/>
    <w:rsid w:val="00A03363"/>
    <w:rsid w:val="00A0336D"/>
    <w:rsid w:val="00A033AC"/>
    <w:rsid w:val="00A033D9"/>
    <w:rsid w:val="00A033E5"/>
    <w:rsid w:val="00A0340B"/>
    <w:rsid w:val="00A03436"/>
    <w:rsid w:val="00A0345B"/>
    <w:rsid w:val="00A034A7"/>
    <w:rsid w:val="00A034CC"/>
    <w:rsid w:val="00A0351C"/>
    <w:rsid w:val="00A03552"/>
    <w:rsid w:val="00A03564"/>
    <w:rsid w:val="00A0356A"/>
    <w:rsid w:val="00A0361D"/>
    <w:rsid w:val="00A03633"/>
    <w:rsid w:val="00A0363E"/>
    <w:rsid w:val="00A03648"/>
    <w:rsid w:val="00A03686"/>
    <w:rsid w:val="00A0368A"/>
    <w:rsid w:val="00A0369F"/>
    <w:rsid w:val="00A0371C"/>
    <w:rsid w:val="00A037B6"/>
    <w:rsid w:val="00A037D3"/>
    <w:rsid w:val="00A037D4"/>
    <w:rsid w:val="00A037D6"/>
    <w:rsid w:val="00A037F3"/>
    <w:rsid w:val="00A03823"/>
    <w:rsid w:val="00A03841"/>
    <w:rsid w:val="00A03876"/>
    <w:rsid w:val="00A0389F"/>
    <w:rsid w:val="00A038A2"/>
    <w:rsid w:val="00A038BC"/>
    <w:rsid w:val="00A038E6"/>
    <w:rsid w:val="00A03900"/>
    <w:rsid w:val="00A03912"/>
    <w:rsid w:val="00A0394C"/>
    <w:rsid w:val="00A03953"/>
    <w:rsid w:val="00A0398E"/>
    <w:rsid w:val="00A0398F"/>
    <w:rsid w:val="00A039A1"/>
    <w:rsid w:val="00A039BE"/>
    <w:rsid w:val="00A03A1C"/>
    <w:rsid w:val="00A03A5B"/>
    <w:rsid w:val="00A03A5C"/>
    <w:rsid w:val="00A03A9E"/>
    <w:rsid w:val="00A03AD2"/>
    <w:rsid w:val="00A03AFD"/>
    <w:rsid w:val="00A03B69"/>
    <w:rsid w:val="00A03B78"/>
    <w:rsid w:val="00A03BC8"/>
    <w:rsid w:val="00A03C3E"/>
    <w:rsid w:val="00A03C44"/>
    <w:rsid w:val="00A03CA8"/>
    <w:rsid w:val="00A03CD0"/>
    <w:rsid w:val="00A03CFF"/>
    <w:rsid w:val="00A03D0E"/>
    <w:rsid w:val="00A03D55"/>
    <w:rsid w:val="00A03D6B"/>
    <w:rsid w:val="00A03D82"/>
    <w:rsid w:val="00A03DA1"/>
    <w:rsid w:val="00A03DAB"/>
    <w:rsid w:val="00A03DC6"/>
    <w:rsid w:val="00A03DCE"/>
    <w:rsid w:val="00A03DD7"/>
    <w:rsid w:val="00A03DE2"/>
    <w:rsid w:val="00A03E11"/>
    <w:rsid w:val="00A03E2E"/>
    <w:rsid w:val="00A03E55"/>
    <w:rsid w:val="00A03E63"/>
    <w:rsid w:val="00A03E6D"/>
    <w:rsid w:val="00A03E71"/>
    <w:rsid w:val="00A03EC8"/>
    <w:rsid w:val="00A03EE9"/>
    <w:rsid w:val="00A03EF5"/>
    <w:rsid w:val="00A03F0B"/>
    <w:rsid w:val="00A03F14"/>
    <w:rsid w:val="00A03F30"/>
    <w:rsid w:val="00A03F34"/>
    <w:rsid w:val="00A03F5D"/>
    <w:rsid w:val="00A03F6F"/>
    <w:rsid w:val="00A04018"/>
    <w:rsid w:val="00A0404B"/>
    <w:rsid w:val="00A04113"/>
    <w:rsid w:val="00A0416D"/>
    <w:rsid w:val="00A041EC"/>
    <w:rsid w:val="00A0424A"/>
    <w:rsid w:val="00A04272"/>
    <w:rsid w:val="00A0429D"/>
    <w:rsid w:val="00A042D5"/>
    <w:rsid w:val="00A04301"/>
    <w:rsid w:val="00A0432F"/>
    <w:rsid w:val="00A0434A"/>
    <w:rsid w:val="00A0435E"/>
    <w:rsid w:val="00A04381"/>
    <w:rsid w:val="00A043D4"/>
    <w:rsid w:val="00A043E4"/>
    <w:rsid w:val="00A043FA"/>
    <w:rsid w:val="00A04400"/>
    <w:rsid w:val="00A04404"/>
    <w:rsid w:val="00A04411"/>
    <w:rsid w:val="00A04435"/>
    <w:rsid w:val="00A0444E"/>
    <w:rsid w:val="00A0447A"/>
    <w:rsid w:val="00A044B7"/>
    <w:rsid w:val="00A044CB"/>
    <w:rsid w:val="00A0450D"/>
    <w:rsid w:val="00A0452D"/>
    <w:rsid w:val="00A04583"/>
    <w:rsid w:val="00A045D8"/>
    <w:rsid w:val="00A045F0"/>
    <w:rsid w:val="00A04605"/>
    <w:rsid w:val="00A04622"/>
    <w:rsid w:val="00A0462B"/>
    <w:rsid w:val="00A0466B"/>
    <w:rsid w:val="00A046C2"/>
    <w:rsid w:val="00A0477E"/>
    <w:rsid w:val="00A047E0"/>
    <w:rsid w:val="00A047E4"/>
    <w:rsid w:val="00A047EF"/>
    <w:rsid w:val="00A04814"/>
    <w:rsid w:val="00A04830"/>
    <w:rsid w:val="00A0483D"/>
    <w:rsid w:val="00A04893"/>
    <w:rsid w:val="00A0489B"/>
    <w:rsid w:val="00A048BF"/>
    <w:rsid w:val="00A048C5"/>
    <w:rsid w:val="00A048FE"/>
    <w:rsid w:val="00A04910"/>
    <w:rsid w:val="00A04936"/>
    <w:rsid w:val="00A04940"/>
    <w:rsid w:val="00A04980"/>
    <w:rsid w:val="00A04982"/>
    <w:rsid w:val="00A049C3"/>
    <w:rsid w:val="00A04A45"/>
    <w:rsid w:val="00A04A5D"/>
    <w:rsid w:val="00A04AA3"/>
    <w:rsid w:val="00A04AA4"/>
    <w:rsid w:val="00A04AEC"/>
    <w:rsid w:val="00A04B61"/>
    <w:rsid w:val="00A04B65"/>
    <w:rsid w:val="00A04B9B"/>
    <w:rsid w:val="00A04BBD"/>
    <w:rsid w:val="00A04BBF"/>
    <w:rsid w:val="00A04BD3"/>
    <w:rsid w:val="00A04BEE"/>
    <w:rsid w:val="00A04C02"/>
    <w:rsid w:val="00A04C05"/>
    <w:rsid w:val="00A04C3B"/>
    <w:rsid w:val="00A04C3D"/>
    <w:rsid w:val="00A04C58"/>
    <w:rsid w:val="00A04CFC"/>
    <w:rsid w:val="00A04D97"/>
    <w:rsid w:val="00A04DCA"/>
    <w:rsid w:val="00A04DF1"/>
    <w:rsid w:val="00A04E05"/>
    <w:rsid w:val="00A04E15"/>
    <w:rsid w:val="00A04E5E"/>
    <w:rsid w:val="00A04E6D"/>
    <w:rsid w:val="00A04E73"/>
    <w:rsid w:val="00A04E8E"/>
    <w:rsid w:val="00A04E94"/>
    <w:rsid w:val="00A04EE7"/>
    <w:rsid w:val="00A04F4F"/>
    <w:rsid w:val="00A04FA2"/>
    <w:rsid w:val="00A04FDC"/>
    <w:rsid w:val="00A04FFB"/>
    <w:rsid w:val="00A050C1"/>
    <w:rsid w:val="00A050D9"/>
    <w:rsid w:val="00A050EC"/>
    <w:rsid w:val="00A0515E"/>
    <w:rsid w:val="00A05182"/>
    <w:rsid w:val="00A05186"/>
    <w:rsid w:val="00A0518A"/>
    <w:rsid w:val="00A051A2"/>
    <w:rsid w:val="00A051CD"/>
    <w:rsid w:val="00A051D2"/>
    <w:rsid w:val="00A051D7"/>
    <w:rsid w:val="00A0522B"/>
    <w:rsid w:val="00A05230"/>
    <w:rsid w:val="00A0523A"/>
    <w:rsid w:val="00A0524F"/>
    <w:rsid w:val="00A05324"/>
    <w:rsid w:val="00A05355"/>
    <w:rsid w:val="00A05384"/>
    <w:rsid w:val="00A053B8"/>
    <w:rsid w:val="00A053BC"/>
    <w:rsid w:val="00A053D6"/>
    <w:rsid w:val="00A053E8"/>
    <w:rsid w:val="00A0544C"/>
    <w:rsid w:val="00A05476"/>
    <w:rsid w:val="00A054D0"/>
    <w:rsid w:val="00A054D1"/>
    <w:rsid w:val="00A05533"/>
    <w:rsid w:val="00A05541"/>
    <w:rsid w:val="00A0555F"/>
    <w:rsid w:val="00A05588"/>
    <w:rsid w:val="00A0559A"/>
    <w:rsid w:val="00A055CF"/>
    <w:rsid w:val="00A055DB"/>
    <w:rsid w:val="00A05660"/>
    <w:rsid w:val="00A056C4"/>
    <w:rsid w:val="00A0572B"/>
    <w:rsid w:val="00A05758"/>
    <w:rsid w:val="00A0575E"/>
    <w:rsid w:val="00A05771"/>
    <w:rsid w:val="00A05774"/>
    <w:rsid w:val="00A05798"/>
    <w:rsid w:val="00A057CF"/>
    <w:rsid w:val="00A057DD"/>
    <w:rsid w:val="00A0586F"/>
    <w:rsid w:val="00A0587C"/>
    <w:rsid w:val="00A05891"/>
    <w:rsid w:val="00A058BC"/>
    <w:rsid w:val="00A058C6"/>
    <w:rsid w:val="00A058C9"/>
    <w:rsid w:val="00A058E6"/>
    <w:rsid w:val="00A05981"/>
    <w:rsid w:val="00A05985"/>
    <w:rsid w:val="00A059A0"/>
    <w:rsid w:val="00A059A1"/>
    <w:rsid w:val="00A059B0"/>
    <w:rsid w:val="00A059B1"/>
    <w:rsid w:val="00A059FC"/>
    <w:rsid w:val="00A05A43"/>
    <w:rsid w:val="00A05A8C"/>
    <w:rsid w:val="00A05AB2"/>
    <w:rsid w:val="00A05B32"/>
    <w:rsid w:val="00A05B33"/>
    <w:rsid w:val="00A05B4A"/>
    <w:rsid w:val="00A05B8E"/>
    <w:rsid w:val="00A05B96"/>
    <w:rsid w:val="00A05BC5"/>
    <w:rsid w:val="00A05BF2"/>
    <w:rsid w:val="00A05BFC"/>
    <w:rsid w:val="00A05C92"/>
    <w:rsid w:val="00A05CC9"/>
    <w:rsid w:val="00A05CDC"/>
    <w:rsid w:val="00A05CF0"/>
    <w:rsid w:val="00A05D32"/>
    <w:rsid w:val="00A05DB8"/>
    <w:rsid w:val="00A05DC6"/>
    <w:rsid w:val="00A05E1E"/>
    <w:rsid w:val="00A05E24"/>
    <w:rsid w:val="00A05E3F"/>
    <w:rsid w:val="00A05EA7"/>
    <w:rsid w:val="00A05EC5"/>
    <w:rsid w:val="00A05EF6"/>
    <w:rsid w:val="00A05F0B"/>
    <w:rsid w:val="00A05F78"/>
    <w:rsid w:val="00A05F8C"/>
    <w:rsid w:val="00A05FAF"/>
    <w:rsid w:val="00A05FD2"/>
    <w:rsid w:val="00A06028"/>
    <w:rsid w:val="00A06042"/>
    <w:rsid w:val="00A0609C"/>
    <w:rsid w:val="00A060E3"/>
    <w:rsid w:val="00A06121"/>
    <w:rsid w:val="00A0613A"/>
    <w:rsid w:val="00A0613F"/>
    <w:rsid w:val="00A06166"/>
    <w:rsid w:val="00A061F9"/>
    <w:rsid w:val="00A0620B"/>
    <w:rsid w:val="00A06252"/>
    <w:rsid w:val="00A06264"/>
    <w:rsid w:val="00A06265"/>
    <w:rsid w:val="00A06271"/>
    <w:rsid w:val="00A0627A"/>
    <w:rsid w:val="00A062AB"/>
    <w:rsid w:val="00A06335"/>
    <w:rsid w:val="00A06358"/>
    <w:rsid w:val="00A06376"/>
    <w:rsid w:val="00A0638D"/>
    <w:rsid w:val="00A0642C"/>
    <w:rsid w:val="00A0646C"/>
    <w:rsid w:val="00A06494"/>
    <w:rsid w:val="00A0649A"/>
    <w:rsid w:val="00A0649F"/>
    <w:rsid w:val="00A064A7"/>
    <w:rsid w:val="00A064F0"/>
    <w:rsid w:val="00A06544"/>
    <w:rsid w:val="00A06574"/>
    <w:rsid w:val="00A0657C"/>
    <w:rsid w:val="00A065B5"/>
    <w:rsid w:val="00A065F2"/>
    <w:rsid w:val="00A06612"/>
    <w:rsid w:val="00A066BF"/>
    <w:rsid w:val="00A06701"/>
    <w:rsid w:val="00A0670A"/>
    <w:rsid w:val="00A0670B"/>
    <w:rsid w:val="00A0673B"/>
    <w:rsid w:val="00A067C2"/>
    <w:rsid w:val="00A0684D"/>
    <w:rsid w:val="00A06892"/>
    <w:rsid w:val="00A06899"/>
    <w:rsid w:val="00A068A5"/>
    <w:rsid w:val="00A068A7"/>
    <w:rsid w:val="00A068BF"/>
    <w:rsid w:val="00A068D1"/>
    <w:rsid w:val="00A068EF"/>
    <w:rsid w:val="00A068F0"/>
    <w:rsid w:val="00A06909"/>
    <w:rsid w:val="00A06913"/>
    <w:rsid w:val="00A06928"/>
    <w:rsid w:val="00A06944"/>
    <w:rsid w:val="00A06950"/>
    <w:rsid w:val="00A0696B"/>
    <w:rsid w:val="00A069A7"/>
    <w:rsid w:val="00A069D4"/>
    <w:rsid w:val="00A069FB"/>
    <w:rsid w:val="00A06A14"/>
    <w:rsid w:val="00A06A6F"/>
    <w:rsid w:val="00A06A87"/>
    <w:rsid w:val="00A06ACF"/>
    <w:rsid w:val="00A06B15"/>
    <w:rsid w:val="00A06B16"/>
    <w:rsid w:val="00A06B42"/>
    <w:rsid w:val="00A06B6D"/>
    <w:rsid w:val="00A06BE5"/>
    <w:rsid w:val="00A06C29"/>
    <w:rsid w:val="00A06C6A"/>
    <w:rsid w:val="00A06C91"/>
    <w:rsid w:val="00A06CA9"/>
    <w:rsid w:val="00A06CD6"/>
    <w:rsid w:val="00A06CEE"/>
    <w:rsid w:val="00A06D03"/>
    <w:rsid w:val="00A06D73"/>
    <w:rsid w:val="00A06D81"/>
    <w:rsid w:val="00A06D8E"/>
    <w:rsid w:val="00A06D95"/>
    <w:rsid w:val="00A06DBD"/>
    <w:rsid w:val="00A06DC6"/>
    <w:rsid w:val="00A06DE3"/>
    <w:rsid w:val="00A06DEF"/>
    <w:rsid w:val="00A06E16"/>
    <w:rsid w:val="00A06E3F"/>
    <w:rsid w:val="00A06E6D"/>
    <w:rsid w:val="00A06EF7"/>
    <w:rsid w:val="00A06F0E"/>
    <w:rsid w:val="00A06F6F"/>
    <w:rsid w:val="00A06F8C"/>
    <w:rsid w:val="00A06FBC"/>
    <w:rsid w:val="00A07006"/>
    <w:rsid w:val="00A0701A"/>
    <w:rsid w:val="00A0701C"/>
    <w:rsid w:val="00A07054"/>
    <w:rsid w:val="00A07067"/>
    <w:rsid w:val="00A0708A"/>
    <w:rsid w:val="00A0709E"/>
    <w:rsid w:val="00A070D5"/>
    <w:rsid w:val="00A070DF"/>
    <w:rsid w:val="00A070EB"/>
    <w:rsid w:val="00A070EF"/>
    <w:rsid w:val="00A07134"/>
    <w:rsid w:val="00A07148"/>
    <w:rsid w:val="00A07150"/>
    <w:rsid w:val="00A07157"/>
    <w:rsid w:val="00A0716D"/>
    <w:rsid w:val="00A07177"/>
    <w:rsid w:val="00A0718C"/>
    <w:rsid w:val="00A0718D"/>
    <w:rsid w:val="00A071C2"/>
    <w:rsid w:val="00A07203"/>
    <w:rsid w:val="00A0720D"/>
    <w:rsid w:val="00A07215"/>
    <w:rsid w:val="00A07219"/>
    <w:rsid w:val="00A0723C"/>
    <w:rsid w:val="00A07261"/>
    <w:rsid w:val="00A0726C"/>
    <w:rsid w:val="00A07273"/>
    <w:rsid w:val="00A07281"/>
    <w:rsid w:val="00A0729A"/>
    <w:rsid w:val="00A072BF"/>
    <w:rsid w:val="00A072E8"/>
    <w:rsid w:val="00A072F8"/>
    <w:rsid w:val="00A072FE"/>
    <w:rsid w:val="00A07307"/>
    <w:rsid w:val="00A0732B"/>
    <w:rsid w:val="00A07331"/>
    <w:rsid w:val="00A07342"/>
    <w:rsid w:val="00A07386"/>
    <w:rsid w:val="00A073A7"/>
    <w:rsid w:val="00A073CF"/>
    <w:rsid w:val="00A0740E"/>
    <w:rsid w:val="00A07426"/>
    <w:rsid w:val="00A07435"/>
    <w:rsid w:val="00A07436"/>
    <w:rsid w:val="00A0744F"/>
    <w:rsid w:val="00A07476"/>
    <w:rsid w:val="00A0749D"/>
    <w:rsid w:val="00A074D8"/>
    <w:rsid w:val="00A07514"/>
    <w:rsid w:val="00A07530"/>
    <w:rsid w:val="00A07531"/>
    <w:rsid w:val="00A07571"/>
    <w:rsid w:val="00A07580"/>
    <w:rsid w:val="00A07582"/>
    <w:rsid w:val="00A075B5"/>
    <w:rsid w:val="00A075C5"/>
    <w:rsid w:val="00A07609"/>
    <w:rsid w:val="00A07633"/>
    <w:rsid w:val="00A07662"/>
    <w:rsid w:val="00A07677"/>
    <w:rsid w:val="00A076E6"/>
    <w:rsid w:val="00A076EC"/>
    <w:rsid w:val="00A0771D"/>
    <w:rsid w:val="00A07785"/>
    <w:rsid w:val="00A077A3"/>
    <w:rsid w:val="00A077F3"/>
    <w:rsid w:val="00A07803"/>
    <w:rsid w:val="00A07840"/>
    <w:rsid w:val="00A07858"/>
    <w:rsid w:val="00A0789D"/>
    <w:rsid w:val="00A078A5"/>
    <w:rsid w:val="00A078C5"/>
    <w:rsid w:val="00A078E3"/>
    <w:rsid w:val="00A07907"/>
    <w:rsid w:val="00A07972"/>
    <w:rsid w:val="00A079BA"/>
    <w:rsid w:val="00A079CE"/>
    <w:rsid w:val="00A07A57"/>
    <w:rsid w:val="00A07A61"/>
    <w:rsid w:val="00A07A88"/>
    <w:rsid w:val="00A07AFD"/>
    <w:rsid w:val="00A07B3A"/>
    <w:rsid w:val="00A07B89"/>
    <w:rsid w:val="00A07BC4"/>
    <w:rsid w:val="00A07BD2"/>
    <w:rsid w:val="00A07BFE"/>
    <w:rsid w:val="00A07C26"/>
    <w:rsid w:val="00A07C74"/>
    <w:rsid w:val="00A07C86"/>
    <w:rsid w:val="00A07C97"/>
    <w:rsid w:val="00A07CF6"/>
    <w:rsid w:val="00A07CF8"/>
    <w:rsid w:val="00A07D3E"/>
    <w:rsid w:val="00A07D51"/>
    <w:rsid w:val="00A07DD1"/>
    <w:rsid w:val="00A07E26"/>
    <w:rsid w:val="00A07E81"/>
    <w:rsid w:val="00A07EB8"/>
    <w:rsid w:val="00A07EDB"/>
    <w:rsid w:val="00A07EEA"/>
    <w:rsid w:val="00A07F12"/>
    <w:rsid w:val="00A07F1E"/>
    <w:rsid w:val="00A07F3C"/>
    <w:rsid w:val="00A07F50"/>
    <w:rsid w:val="00A07F55"/>
    <w:rsid w:val="00A07F80"/>
    <w:rsid w:val="00A07FAA"/>
    <w:rsid w:val="00A10003"/>
    <w:rsid w:val="00A10071"/>
    <w:rsid w:val="00A1008A"/>
    <w:rsid w:val="00A100AC"/>
    <w:rsid w:val="00A100B5"/>
    <w:rsid w:val="00A10104"/>
    <w:rsid w:val="00A10108"/>
    <w:rsid w:val="00A10116"/>
    <w:rsid w:val="00A10161"/>
    <w:rsid w:val="00A10167"/>
    <w:rsid w:val="00A1018E"/>
    <w:rsid w:val="00A101BC"/>
    <w:rsid w:val="00A101C6"/>
    <w:rsid w:val="00A101D1"/>
    <w:rsid w:val="00A101D6"/>
    <w:rsid w:val="00A101ED"/>
    <w:rsid w:val="00A1020A"/>
    <w:rsid w:val="00A10219"/>
    <w:rsid w:val="00A10228"/>
    <w:rsid w:val="00A1026C"/>
    <w:rsid w:val="00A10297"/>
    <w:rsid w:val="00A102C7"/>
    <w:rsid w:val="00A10302"/>
    <w:rsid w:val="00A1030B"/>
    <w:rsid w:val="00A1031D"/>
    <w:rsid w:val="00A1032A"/>
    <w:rsid w:val="00A1032B"/>
    <w:rsid w:val="00A10368"/>
    <w:rsid w:val="00A10385"/>
    <w:rsid w:val="00A10392"/>
    <w:rsid w:val="00A103A8"/>
    <w:rsid w:val="00A103AA"/>
    <w:rsid w:val="00A10418"/>
    <w:rsid w:val="00A1046B"/>
    <w:rsid w:val="00A1046C"/>
    <w:rsid w:val="00A10481"/>
    <w:rsid w:val="00A104AA"/>
    <w:rsid w:val="00A104AF"/>
    <w:rsid w:val="00A104B7"/>
    <w:rsid w:val="00A104BB"/>
    <w:rsid w:val="00A104CA"/>
    <w:rsid w:val="00A104CF"/>
    <w:rsid w:val="00A104E1"/>
    <w:rsid w:val="00A10537"/>
    <w:rsid w:val="00A1055A"/>
    <w:rsid w:val="00A10569"/>
    <w:rsid w:val="00A1059D"/>
    <w:rsid w:val="00A105C4"/>
    <w:rsid w:val="00A10603"/>
    <w:rsid w:val="00A10607"/>
    <w:rsid w:val="00A10621"/>
    <w:rsid w:val="00A10628"/>
    <w:rsid w:val="00A1062D"/>
    <w:rsid w:val="00A1064C"/>
    <w:rsid w:val="00A10653"/>
    <w:rsid w:val="00A10697"/>
    <w:rsid w:val="00A106A5"/>
    <w:rsid w:val="00A106C7"/>
    <w:rsid w:val="00A106DF"/>
    <w:rsid w:val="00A106FA"/>
    <w:rsid w:val="00A1071C"/>
    <w:rsid w:val="00A10733"/>
    <w:rsid w:val="00A10769"/>
    <w:rsid w:val="00A10790"/>
    <w:rsid w:val="00A107CA"/>
    <w:rsid w:val="00A107E2"/>
    <w:rsid w:val="00A10872"/>
    <w:rsid w:val="00A108BF"/>
    <w:rsid w:val="00A108D7"/>
    <w:rsid w:val="00A108E5"/>
    <w:rsid w:val="00A1093E"/>
    <w:rsid w:val="00A10963"/>
    <w:rsid w:val="00A10970"/>
    <w:rsid w:val="00A10983"/>
    <w:rsid w:val="00A109F7"/>
    <w:rsid w:val="00A109F8"/>
    <w:rsid w:val="00A10A23"/>
    <w:rsid w:val="00A10A5D"/>
    <w:rsid w:val="00A10A7A"/>
    <w:rsid w:val="00A10A98"/>
    <w:rsid w:val="00A10AC3"/>
    <w:rsid w:val="00A10AE9"/>
    <w:rsid w:val="00A10B0A"/>
    <w:rsid w:val="00A10B2B"/>
    <w:rsid w:val="00A10B88"/>
    <w:rsid w:val="00A10B9C"/>
    <w:rsid w:val="00A10B9E"/>
    <w:rsid w:val="00A10C22"/>
    <w:rsid w:val="00A10C7B"/>
    <w:rsid w:val="00A10CA5"/>
    <w:rsid w:val="00A10CA6"/>
    <w:rsid w:val="00A10CB5"/>
    <w:rsid w:val="00A10CB8"/>
    <w:rsid w:val="00A10D00"/>
    <w:rsid w:val="00A10D4F"/>
    <w:rsid w:val="00A10D50"/>
    <w:rsid w:val="00A10D85"/>
    <w:rsid w:val="00A10DA2"/>
    <w:rsid w:val="00A10DB3"/>
    <w:rsid w:val="00A10E16"/>
    <w:rsid w:val="00A10E1F"/>
    <w:rsid w:val="00A10E7A"/>
    <w:rsid w:val="00A10EA7"/>
    <w:rsid w:val="00A10ECB"/>
    <w:rsid w:val="00A10ED0"/>
    <w:rsid w:val="00A10F10"/>
    <w:rsid w:val="00A10F7F"/>
    <w:rsid w:val="00A10FA2"/>
    <w:rsid w:val="00A10FD2"/>
    <w:rsid w:val="00A10FE3"/>
    <w:rsid w:val="00A10FEF"/>
    <w:rsid w:val="00A1100B"/>
    <w:rsid w:val="00A11056"/>
    <w:rsid w:val="00A111AF"/>
    <w:rsid w:val="00A111D6"/>
    <w:rsid w:val="00A111D8"/>
    <w:rsid w:val="00A111E4"/>
    <w:rsid w:val="00A11206"/>
    <w:rsid w:val="00A1122C"/>
    <w:rsid w:val="00A11270"/>
    <w:rsid w:val="00A112B2"/>
    <w:rsid w:val="00A1132E"/>
    <w:rsid w:val="00A11367"/>
    <w:rsid w:val="00A1138E"/>
    <w:rsid w:val="00A113A2"/>
    <w:rsid w:val="00A113B4"/>
    <w:rsid w:val="00A113C1"/>
    <w:rsid w:val="00A113C8"/>
    <w:rsid w:val="00A113DC"/>
    <w:rsid w:val="00A113EA"/>
    <w:rsid w:val="00A113F7"/>
    <w:rsid w:val="00A11430"/>
    <w:rsid w:val="00A1143E"/>
    <w:rsid w:val="00A1147A"/>
    <w:rsid w:val="00A1148A"/>
    <w:rsid w:val="00A114B5"/>
    <w:rsid w:val="00A11503"/>
    <w:rsid w:val="00A11585"/>
    <w:rsid w:val="00A115AD"/>
    <w:rsid w:val="00A115B9"/>
    <w:rsid w:val="00A115C1"/>
    <w:rsid w:val="00A115CE"/>
    <w:rsid w:val="00A115F1"/>
    <w:rsid w:val="00A11623"/>
    <w:rsid w:val="00A1164D"/>
    <w:rsid w:val="00A1164E"/>
    <w:rsid w:val="00A11654"/>
    <w:rsid w:val="00A1165C"/>
    <w:rsid w:val="00A1166F"/>
    <w:rsid w:val="00A116A1"/>
    <w:rsid w:val="00A116BA"/>
    <w:rsid w:val="00A116BC"/>
    <w:rsid w:val="00A11702"/>
    <w:rsid w:val="00A1170A"/>
    <w:rsid w:val="00A11711"/>
    <w:rsid w:val="00A11748"/>
    <w:rsid w:val="00A1177C"/>
    <w:rsid w:val="00A117A2"/>
    <w:rsid w:val="00A117A4"/>
    <w:rsid w:val="00A11842"/>
    <w:rsid w:val="00A1184A"/>
    <w:rsid w:val="00A11899"/>
    <w:rsid w:val="00A118B4"/>
    <w:rsid w:val="00A11907"/>
    <w:rsid w:val="00A1196C"/>
    <w:rsid w:val="00A1197C"/>
    <w:rsid w:val="00A119BA"/>
    <w:rsid w:val="00A119D9"/>
    <w:rsid w:val="00A119F9"/>
    <w:rsid w:val="00A11A0D"/>
    <w:rsid w:val="00A11A13"/>
    <w:rsid w:val="00A11A2C"/>
    <w:rsid w:val="00A11A96"/>
    <w:rsid w:val="00A11AD1"/>
    <w:rsid w:val="00A11AE7"/>
    <w:rsid w:val="00A11AEE"/>
    <w:rsid w:val="00A11AEF"/>
    <w:rsid w:val="00A11B14"/>
    <w:rsid w:val="00A11B2F"/>
    <w:rsid w:val="00A11B32"/>
    <w:rsid w:val="00A11B64"/>
    <w:rsid w:val="00A11BB4"/>
    <w:rsid w:val="00A11BE1"/>
    <w:rsid w:val="00A11BEC"/>
    <w:rsid w:val="00A11C23"/>
    <w:rsid w:val="00A11C2E"/>
    <w:rsid w:val="00A11C43"/>
    <w:rsid w:val="00A11C46"/>
    <w:rsid w:val="00A11C4B"/>
    <w:rsid w:val="00A11C87"/>
    <w:rsid w:val="00A11C9E"/>
    <w:rsid w:val="00A11CBA"/>
    <w:rsid w:val="00A11D00"/>
    <w:rsid w:val="00A11D20"/>
    <w:rsid w:val="00A11D21"/>
    <w:rsid w:val="00A11D37"/>
    <w:rsid w:val="00A11D51"/>
    <w:rsid w:val="00A11D6A"/>
    <w:rsid w:val="00A11DA9"/>
    <w:rsid w:val="00A11DC2"/>
    <w:rsid w:val="00A11E24"/>
    <w:rsid w:val="00A11E2E"/>
    <w:rsid w:val="00A11E55"/>
    <w:rsid w:val="00A11E5B"/>
    <w:rsid w:val="00A11E67"/>
    <w:rsid w:val="00A11E9A"/>
    <w:rsid w:val="00A11F1D"/>
    <w:rsid w:val="00A11F20"/>
    <w:rsid w:val="00A11FEC"/>
    <w:rsid w:val="00A12005"/>
    <w:rsid w:val="00A12038"/>
    <w:rsid w:val="00A120C6"/>
    <w:rsid w:val="00A120EB"/>
    <w:rsid w:val="00A120EF"/>
    <w:rsid w:val="00A1210F"/>
    <w:rsid w:val="00A1211C"/>
    <w:rsid w:val="00A12160"/>
    <w:rsid w:val="00A1219B"/>
    <w:rsid w:val="00A1219D"/>
    <w:rsid w:val="00A121C5"/>
    <w:rsid w:val="00A121F9"/>
    <w:rsid w:val="00A12203"/>
    <w:rsid w:val="00A12216"/>
    <w:rsid w:val="00A122A8"/>
    <w:rsid w:val="00A12315"/>
    <w:rsid w:val="00A1232A"/>
    <w:rsid w:val="00A1234E"/>
    <w:rsid w:val="00A12350"/>
    <w:rsid w:val="00A12354"/>
    <w:rsid w:val="00A1237A"/>
    <w:rsid w:val="00A1237D"/>
    <w:rsid w:val="00A123BA"/>
    <w:rsid w:val="00A123CB"/>
    <w:rsid w:val="00A123D9"/>
    <w:rsid w:val="00A123DC"/>
    <w:rsid w:val="00A1241D"/>
    <w:rsid w:val="00A12433"/>
    <w:rsid w:val="00A12521"/>
    <w:rsid w:val="00A12531"/>
    <w:rsid w:val="00A125BD"/>
    <w:rsid w:val="00A125F5"/>
    <w:rsid w:val="00A12601"/>
    <w:rsid w:val="00A126BA"/>
    <w:rsid w:val="00A126EF"/>
    <w:rsid w:val="00A126F0"/>
    <w:rsid w:val="00A12701"/>
    <w:rsid w:val="00A1272B"/>
    <w:rsid w:val="00A1275E"/>
    <w:rsid w:val="00A1284D"/>
    <w:rsid w:val="00A12893"/>
    <w:rsid w:val="00A128AA"/>
    <w:rsid w:val="00A128B1"/>
    <w:rsid w:val="00A128B6"/>
    <w:rsid w:val="00A128BF"/>
    <w:rsid w:val="00A12908"/>
    <w:rsid w:val="00A12921"/>
    <w:rsid w:val="00A129C8"/>
    <w:rsid w:val="00A129E6"/>
    <w:rsid w:val="00A129FC"/>
    <w:rsid w:val="00A12A40"/>
    <w:rsid w:val="00A12A52"/>
    <w:rsid w:val="00A12A78"/>
    <w:rsid w:val="00A12A9F"/>
    <w:rsid w:val="00A12AD7"/>
    <w:rsid w:val="00A12ADB"/>
    <w:rsid w:val="00A12AE0"/>
    <w:rsid w:val="00A12AF2"/>
    <w:rsid w:val="00A12B05"/>
    <w:rsid w:val="00A12B3E"/>
    <w:rsid w:val="00A12B43"/>
    <w:rsid w:val="00A12B53"/>
    <w:rsid w:val="00A12B89"/>
    <w:rsid w:val="00A12BA4"/>
    <w:rsid w:val="00A12BA6"/>
    <w:rsid w:val="00A12BAF"/>
    <w:rsid w:val="00A12BCA"/>
    <w:rsid w:val="00A12BCB"/>
    <w:rsid w:val="00A12C21"/>
    <w:rsid w:val="00A12C40"/>
    <w:rsid w:val="00A12C4E"/>
    <w:rsid w:val="00A12C53"/>
    <w:rsid w:val="00A12C59"/>
    <w:rsid w:val="00A12C84"/>
    <w:rsid w:val="00A12C9E"/>
    <w:rsid w:val="00A12CD4"/>
    <w:rsid w:val="00A12CDF"/>
    <w:rsid w:val="00A12CF5"/>
    <w:rsid w:val="00A12D13"/>
    <w:rsid w:val="00A12D1C"/>
    <w:rsid w:val="00A12D44"/>
    <w:rsid w:val="00A12D81"/>
    <w:rsid w:val="00A12DA1"/>
    <w:rsid w:val="00A12DA7"/>
    <w:rsid w:val="00A12DD1"/>
    <w:rsid w:val="00A12DD7"/>
    <w:rsid w:val="00A12DE8"/>
    <w:rsid w:val="00A12E03"/>
    <w:rsid w:val="00A12E52"/>
    <w:rsid w:val="00A12E92"/>
    <w:rsid w:val="00A12E98"/>
    <w:rsid w:val="00A12ECE"/>
    <w:rsid w:val="00A12EDB"/>
    <w:rsid w:val="00A12EF8"/>
    <w:rsid w:val="00A12EFE"/>
    <w:rsid w:val="00A12F06"/>
    <w:rsid w:val="00A12F0E"/>
    <w:rsid w:val="00A12F2E"/>
    <w:rsid w:val="00A12F67"/>
    <w:rsid w:val="00A12F8D"/>
    <w:rsid w:val="00A12FEF"/>
    <w:rsid w:val="00A13004"/>
    <w:rsid w:val="00A1304E"/>
    <w:rsid w:val="00A13095"/>
    <w:rsid w:val="00A130C6"/>
    <w:rsid w:val="00A130E6"/>
    <w:rsid w:val="00A13113"/>
    <w:rsid w:val="00A13114"/>
    <w:rsid w:val="00A13147"/>
    <w:rsid w:val="00A131F9"/>
    <w:rsid w:val="00A13211"/>
    <w:rsid w:val="00A13230"/>
    <w:rsid w:val="00A13234"/>
    <w:rsid w:val="00A1325A"/>
    <w:rsid w:val="00A13273"/>
    <w:rsid w:val="00A132DA"/>
    <w:rsid w:val="00A132F9"/>
    <w:rsid w:val="00A1332A"/>
    <w:rsid w:val="00A13330"/>
    <w:rsid w:val="00A1333F"/>
    <w:rsid w:val="00A1334C"/>
    <w:rsid w:val="00A13382"/>
    <w:rsid w:val="00A133CB"/>
    <w:rsid w:val="00A13441"/>
    <w:rsid w:val="00A13449"/>
    <w:rsid w:val="00A1344C"/>
    <w:rsid w:val="00A1348B"/>
    <w:rsid w:val="00A1348F"/>
    <w:rsid w:val="00A134B2"/>
    <w:rsid w:val="00A134B3"/>
    <w:rsid w:val="00A134E4"/>
    <w:rsid w:val="00A1351D"/>
    <w:rsid w:val="00A13527"/>
    <w:rsid w:val="00A13534"/>
    <w:rsid w:val="00A13567"/>
    <w:rsid w:val="00A13569"/>
    <w:rsid w:val="00A13590"/>
    <w:rsid w:val="00A1359C"/>
    <w:rsid w:val="00A135F4"/>
    <w:rsid w:val="00A1361C"/>
    <w:rsid w:val="00A13636"/>
    <w:rsid w:val="00A1363D"/>
    <w:rsid w:val="00A13686"/>
    <w:rsid w:val="00A1368B"/>
    <w:rsid w:val="00A136AE"/>
    <w:rsid w:val="00A136C1"/>
    <w:rsid w:val="00A136EA"/>
    <w:rsid w:val="00A13763"/>
    <w:rsid w:val="00A1379C"/>
    <w:rsid w:val="00A137A9"/>
    <w:rsid w:val="00A137FE"/>
    <w:rsid w:val="00A1384C"/>
    <w:rsid w:val="00A13866"/>
    <w:rsid w:val="00A13870"/>
    <w:rsid w:val="00A13874"/>
    <w:rsid w:val="00A13880"/>
    <w:rsid w:val="00A13882"/>
    <w:rsid w:val="00A138EF"/>
    <w:rsid w:val="00A1395B"/>
    <w:rsid w:val="00A1395C"/>
    <w:rsid w:val="00A13967"/>
    <w:rsid w:val="00A13983"/>
    <w:rsid w:val="00A1399B"/>
    <w:rsid w:val="00A139A8"/>
    <w:rsid w:val="00A13A05"/>
    <w:rsid w:val="00A13A12"/>
    <w:rsid w:val="00A13A1D"/>
    <w:rsid w:val="00A13A4C"/>
    <w:rsid w:val="00A13AA6"/>
    <w:rsid w:val="00A13B02"/>
    <w:rsid w:val="00A13B16"/>
    <w:rsid w:val="00A13B23"/>
    <w:rsid w:val="00A13B50"/>
    <w:rsid w:val="00A13BCC"/>
    <w:rsid w:val="00A13BF6"/>
    <w:rsid w:val="00A13C02"/>
    <w:rsid w:val="00A13C51"/>
    <w:rsid w:val="00A13C77"/>
    <w:rsid w:val="00A13C95"/>
    <w:rsid w:val="00A13CA0"/>
    <w:rsid w:val="00A13CB1"/>
    <w:rsid w:val="00A13CB2"/>
    <w:rsid w:val="00A13CCA"/>
    <w:rsid w:val="00A13CE3"/>
    <w:rsid w:val="00A13D0C"/>
    <w:rsid w:val="00A13D1F"/>
    <w:rsid w:val="00A13D29"/>
    <w:rsid w:val="00A13D44"/>
    <w:rsid w:val="00A13D6A"/>
    <w:rsid w:val="00A13D8C"/>
    <w:rsid w:val="00A13DA9"/>
    <w:rsid w:val="00A13DD9"/>
    <w:rsid w:val="00A13E53"/>
    <w:rsid w:val="00A13EA5"/>
    <w:rsid w:val="00A13EE2"/>
    <w:rsid w:val="00A13EF3"/>
    <w:rsid w:val="00A13F4D"/>
    <w:rsid w:val="00A13F73"/>
    <w:rsid w:val="00A13F8F"/>
    <w:rsid w:val="00A13FA2"/>
    <w:rsid w:val="00A13FB8"/>
    <w:rsid w:val="00A13FE4"/>
    <w:rsid w:val="00A13FFB"/>
    <w:rsid w:val="00A1401D"/>
    <w:rsid w:val="00A1404F"/>
    <w:rsid w:val="00A14065"/>
    <w:rsid w:val="00A14079"/>
    <w:rsid w:val="00A1409C"/>
    <w:rsid w:val="00A140BA"/>
    <w:rsid w:val="00A140C4"/>
    <w:rsid w:val="00A140D1"/>
    <w:rsid w:val="00A140F3"/>
    <w:rsid w:val="00A1417C"/>
    <w:rsid w:val="00A141B6"/>
    <w:rsid w:val="00A141B9"/>
    <w:rsid w:val="00A141FC"/>
    <w:rsid w:val="00A14221"/>
    <w:rsid w:val="00A1426E"/>
    <w:rsid w:val="00A1428D"/>
    <w:rsid w:val="00A14291"/>
    <w:rsid w:val="00A142B1"/>
    <w:rsid w:val="00A1435D"/>
    <w:rsid w:val="00A14378"/>
    <w:rsid w:val="00A1439E"/>
    <w:rsid w:val="00A143B5"/>
    <w:rsid w:val="00A143F9"/>
    <w:rsid w:val="00A14422"/>
    <w:rsid w:val="00A1442D"/>
    <w:rsid w:val="00A1443E"/>
    <w:rsid w:val="00A14481"/>
    <w:rsid w:val="00A1449A"/>
    <w:rsid w:val="00A1449B"/>
    <w:rsid w:val="00A144BB"/>
    <w:rsid w:val="00A14519"/>
    <w:rsid w:val="00A145A7"/>
    <w:rsid w:val="00A145D6"/>
    <w:rsid w:val="00A1461A"/>
    <w:rsid w:val="00A14623"/>
    <w:rsid w:val="00A14642"/>
    <w:rsid w:val="00A146BE"/>
    <w:rsid w:val="00A14708"/>
    <w:rsid w:val="00A14709"/>
    <w:rsid w:val="00A14738"/>
    <w:rsid w:val="00A1476C"/>
    <w:rsid w:val="00A14798"/>
    <w:rsid w:val="00A147B6"/>
    <w:rsid w:val="00A147DD"/>
    <w:rsid w:val="00A14848"/>
    <w:rsid w:val="00A148E0"/>
    <w:rsid w:val="00A148ED"/>
    <w:rsid w:val="00A14962"/>
    <w:rsid w:val="00A14972"/>
    <w:rsid w:val="00A14976"/>
    <w:rsid w:val="00A1497F"/>
    <w:rsid w:val="00A14989"/>
    <w:rsid w:val="00A149F9"/>
    <w:rsid w:val="00A14A02"/>
    <w:rsid w:val="00A14A24"/>
    <w:rsid w:val="00A14A2B"/>
    <w:rsid w:val="00A14A91"/>
    <w:rsid w:val="00A14B2F"/>
    <w:rsid w:val="00A14B48"/>
    <w:rsid w:val="00A14B69"/>
    <w:rsid w:val="00A14B88"/>
    <w:rsid w:val="00A14C10"/>
    <w:rsid w:val="00A14C12"/>
    <w:rsid w:val="00A14C3C"/>
    <w:rsid w:val="00A14C7F"/>
    <w:rsid w:val="00A14CAE"/>
    <w:rsid w:val="00A14CB1"/>
    <w:rsid w:val="00A14CCD"/>
    <w:rsid w:val="00A14CD4"/>
    <w:rsid w:val="00A14CF6"/>
    <w:rsid w:val="00A14D07"/>
    <w:rsid w:val="00A14D10"/>
    <w:rsid w:val="00A14D4D"/>
    <w:rsid w:val="00A14D7C"/>
    <w:rsid w:val="00A14D86"/>
    <w:rsid w:val="00A14DE8"/>
    <w:rsid w:val="00A14E36"/>
    <w:rsid w:val="00A14E39"/>
    <w:rsid w:val="00A14E5C"/>
    <w:rsid w:val="00A14ED0"/>
    <w:rsid w:val="00A14ED1"/>
    <w:rsid w:val="00A14ED4"/>
    <w:rsid w:val="00A14EE8"/>
    <w:rsid w:val="00A14EEF"/>
    <w:rsid w:val="00A14F03"/>
    <w:rsid w:val="00A14F44"/>
    <w:rsid w:val="00A14F49"/>
    <w:rsid w:val="00A14F6A"/>
    <w:rsid w:val="00A14F91"/>
    <w:rsid w:val="00A14FA0"/>
    <w:rsid w:val="00A14FC4"/>
    <w:rsid w:val="00A15042"/>
    <w:rsid w:val="00A1507C"/>
    <w:rsid w:val="00A150F5"/>
    <w:rsid w:val="00A1511B"/>
    <w:rsid w:val="00A1515B"/>
    <w:rsid w:val="00A151B1"/>
    <w:rsid w:val="00A151FC"/>
    <w:rsid w:val="00A15213"/>
    <w:rsid w:val="00A15214"/>
    <w:rsid w:val="00A15287"/>
    <w:rsid w:val="00A15339"/>
    <w:rsid w:val="00A15342"/>
    <w:rsid w:val="00A1535A"/>
    <w:rsid w:val="00A15385"/>
    <w:rsid w:val="00A15398"/>
    <w:rsid w:val="00A153A0"/>
    <w:rsid w:val="00A153A1"/>
    <w:rsid w:val="00A153BA"/>
    <w:rsid w:val="00A153E0"/>
    <w:rsid w:val="00A1543A"/>
    <w:rsid w:val="00A1546E"/>
    <w:rsid w:val="00A154D7"/>
    <w:rsid w:val="00A154F5"/>
    <w:rsid w:val="00A1551C"/>
    <w:rsid w:val="00A15554"/>
    <w:rsid w:val="00A15563"/>
    <w:rsid w:val="00A15564"/>
    <w:rsid w:val="00A15570"/>
    <w:rsid w:val="00A155C6"/>
    <w:rsid w:val="00A155CC"/>
    <w:rsid w:val="00A1564A"/>
    <w:rsid w:val="00A1564B"/>
    <w:rsid w:val="00A156C4"/>
    <w:rsid w:val="00A156D8"/>
    <w:rsid w:val="00A156EC"/>
    <w:rsid w:val="00A156FE"/>
    <w:rsid w:val="00A15703"/>
    <w:rsid w:val="00A15716"/>
    <w:rsid w:val="00A15760"/>
    <w:rsid w:val="00A157B0"/>
    <w:rsid w:val="00A157B5"/>
    <w:rsid w:val="00A157BB"/>
    <w:rsid w:val="00A1581F"/>
    <w:rsid w:val="00A1582B"/>
    <w:rsid w:val="00A1583B"/>
    <w:rsid w:val="00A15844"/>
    <w:rsid w:val="00A15860"/>
    <w:rsid w:val="00A15875"/>
    <w:rsid w:val="00A15894"/>
    <w:rsid w:val="00A15898"/>
    <w:rsid w:val="00A158B3"/>
    <w:rsid w:val="00A1592E"/>
    <w:rsid w:val="00A15934"/>
    <w:rsid w:val="00A15984"/>
    <w:rsid w:val="00A15A2A"/>
    <w:rsid w:val="00A15A3A"/>
    <w:rsid w:val="00A15A73"/>
    <w:rsid w:val="00A15A85"/>
    <w:rsid w:val="00A15AD1"/>
    <w:rsid w:val="00A15AF4"/>
    <w:rsid w:val="00A15AFC"/>
    <w:rsid w:val="00A15B34"/>
    <w:rsid w:val="00A15B38"/>
    <w:rsid w:val="00A15B3E"/>
    <w:rsid w:val="00A15B42"/>
    <w:rsid w:val="00A15B5C"/>
    <w:rsid w:val="00A15B6A"/>
    <w:rsid w:val="00A15B9D"/>
    <w:rsid w:val="00A15BC3"/>
    <w:rsid w:val="00A15C94"/>
    <w:rsid w:val="00A15CFA"/>
    <w:rsid w:val="00A15D1F"/>
    <w:rsid w:val="00A15D21"/>
    <w:rsid w:val="00A15DAA"/>
    <w:rsid w:val="00A15E12"/>
    <w:rsid w:val="00A15E50"/>
    <w:rsid w:val="00A15E6D"/>
    <w:rsid w:val="00A15E9A"/>
    <w:rsid w:val="00A15EB5"/>
    <w:rsid w:val="00A15EE9"/>
    <w:rsid w:val="00A15F7A"/>
    <w:rsid w:val="00A15FCE"/>
    <w:rsid w:val="00A15FD3"/>
    <w:rsid w:val="00A16000"/>
    <w:rsid w:val="00A16006"/>
    <w:rsid w:val="00A1600E"/>
    <w:rsid w:val="00A1605D"/>
    <w:rsid w:val="00A16092"/>
    <w:rsid w:val="00A160F6"/>
    <w:rsid w:val="00A1610C"/>
    <w:rsid w:val="00A1614F"/>
    <w:rsid w:val="00A161AD"/>
    <w:rsid w:val="00A161EF"/>
    <w:rsid w:val="00A16201"/>
    <w:rsid w:val="00A1627B"/>
    <w:rsid w:val="00A162B0"/>
    <w:rsid w:val="00A162E3"/>
    <w:rsid w:val="00A162E6"/>
    <w:rsid w:val="00A162F6"/>
    <w:rsid w:val="00A16318"/>
    <w:rsid w:val="00A1638C"/>
    <w:rsid w:val="00A163A9"/>
    <w:rsid w:val="00A163BA"/>
    <w:rsid w:val="00A163D1"/>
    <w:rsid w:val="00A16466"/>
    <w:rsid w:val="00A16482"/>
    <w:rsid w:val="00A164A9"/>
    <w:rsid w:val="00A164BC"/>
    <w:rsid w:val="00A164C5"/>
    <w:rsid w:val="00A16508"/>
    <w:rsid w:val="00A1651B"/>
    <w:rsid w:val="00A1652B"/>
    <w:rsid w:val="00A1655B"/>
    <w:rsid w:val="00A16598"/>
    <w:rsid w:val="00A165B1"/>
    <w:rsid w:val="00A165C5"/>
    <w:rsid w:val="00A1662F"/>
    <w:rsid w:val="00A16661"/>
    <w:rsid w:val="00A166C6"/>
    <w:rsid w:val="00A166D8"/>
    <w:rsid w:val="00A1670B"/>
    <w:rsid w:val="00A16760"/>
    <w:rsid w:val="00A167E5"/>
    <w:rsid w:val="00A16887"/>
    <w:rsid w:val="00A168B3"/>
    <w:rsid w:val="00A168D7"/>
    <w:rsid w:val="00A168DF"/>
    <w:rsid w:val="00A168F1"/>
    <w:rsid w:val="00A168FC"/>
    <w:rsid w:val="00A16966"/>
    <w:rsid w:val="00A1697A"/>
    <w:rsid w:val="00A16985"/>
    <w:rsid w:val="00A169A9"/>
    <w:rsid w:val="00A169AC"/>
    <w:rsid w:val="00A16A31"/>
    <w:rsid w:val="00A16A5B"/>
    <w:rsid w:val="00A16AEA"/>
    <w:rsid w:val="00A16B50"/>
    <w:rsid w:val="00A16B65"/>
    <w:rsid w:val="00A16B8C"/>
    <w:rsid w:val="00A16BB7"/>
    <w:rsid w:val="00A16C3C"/>
    <w:rsid w:val="00A16C47"/>
    <w:rsid w:val="00A16C54"/>
    <w:rsid w:val="00A16C5D"/>
    <w:rsid w:val="00A16CCE"/>
    <w:rsid w:val="00A16D0A"/>
    <w:rsid w:val="00A16D25"/>
    <w:rsid w:val="00A16D2A"/>
    <w:rsid w:val="00A16D68"/>
    <w:rsid w:val="00A16D72"/>
    <w:rsid w:val="00A16DA8"/>
    <w:rsid w:val="00A16DD1"/>
    <w:rsid w:val="00A16DF5"/>
    <w:rsid w:val="00A16DFD"/>
    <w:rsid w:val="00A16E07"/>
    <w:rsid w:val="00A16E22"/>
    <w:rsid w:val="00A16E31"/>
    <w:rsid w:val="00A16E45"/>
    <w:rsid w:val="00A16E83"/>
    <w:rsid w:val="00A16E8E"/>
    <w:rsid w:val="00A16EA0"/>
    <w:rsid w:val="00A16EEB"/>
    <w:rsid w:val="00A16F19"/>
    <w:rsid w:val="00A16F2B"/>
    <w:rsid w:val="00A16F4E"/>
    <w:rsid w:val="00A16FA5"/>
    <w:rsid w:val="00A17026"/>
    <w:rsid w:val="00A17036"/>
    <w:rsid w:val="00A1703A"/>
    <w:rsid w:val="00A17052"/>
    <w:rsid w:val="00A17073"/>
    <w:rsid w:val="00A170B7"/>
    <w:rsid w:val="00A170E4"/>
    <w:rsid w:val="00A17102"/>
    <w:rsid w:val="00A17109"/>
    <w:rsid w:val="00A17116"/>
    <w:rsid w:val="00A17121"/>
    <w:rsid w:val="00A17125"/>
    <w:rsid w:val="00A1714D"/>
    <w:rsid w:val="00A17164"/>
    <w:rsid w:val="00A17195"/>
    <w:rsid w:val="00A171C1"/>
    <w:rsid w:val="00A17203"/>
    <w:rsid w:val="00A17227"/>
    <w:rsid w:val="00A172BE"/>
    <w:rsid w:val="00A172C2"/>
    <w:rsid w:val="00A172D7"/>
    <w:rsid w:val="00A17305"/>
    <w:rsid w:val="00A17310"/>
    <w:rsid w:val="00A17319"/>
    <w:rsid w:val="00A1732A"/>
    <w:rsid w:val="00A17349"/>
    <w:rsid w:val="00A1734F"/>
    <w:rsid w:val="00A1735C"/>
    <w:rsid w:val="00A1735E"/>
    <w:rsid w:val="00A173F2"/>
    <w:rsid w:val="00A173F4"/>
    <w:rsid w:val="00A17468"/>
    <w:rsid w:val="00A17497"/>
    <w:rsid w:val="00A17498"/>
    <w:rsid w:val="00A174A5"/>
    <w:rsid w:val="00A174B3"/>
    <w:rsid w:val="00A174EF"/>
    <w:rsid w:val="00A1752C"/>
    <w:rsid w:val="00A175EC"/>
    <w:rsid w:val="00A17623"/>
    <w:rsid w:val="00A17637"/>
    <w:rsid w:val="00A17642"/>
    <w:rsid w:val="00A1766D"/>
    <w:rsid w:val="00A1767E"/>
    <w:rsid w:val="00A176AD"/>
    <w:rsid w:val="00A176C1"/>
    <w:rsid w:val="00A176FB"/>
    <w:rsid w:val="00A1779E"/>
    <w:rsid w:val="00A17834"/>
    <w:rsid w:val="00A1787E"/>
    <w:rsid w:val="00A17885"/>
    <w:rsid w:val="00A17902"/>
    <w:rsid w:val="00A17917"/>
    <w:rsid w:val="00A17924"/>
    <w:rsid w:val="00A179A3"/>
    <w:rsid w:val="00A179C2"/>
    <w:rsid w:val="00A179C6"/>
    <w:rsid w:val="00A17A34"/>
    <w:rsid w:val="00A17A3F"/>
    <w:rsid w:val="00A17A46"/>
    <w:rsid w:val="00A17A86"/>
    <w:rsid w:val="00A17A8D"/>
    <w:rsid w:val="00A17AB2"/>
    <w:rsid w:val="00A17ACF"/>
    <w:rsid w:val="00A17AD9"/>
    <w:rsid w:val="00A17BD9"/>
    <w:rsid w:val="00A17BE2"/>
    <w:rsid w:val="00A17C08"/>
    <w:rsid w:val="00A17C1B"/>
    <w:rsid w:val="00A17C40"/>
    <w:rsid w:val="00A17C75"/>
    <w:rsid w:val="00A17CEC"/>
    <w:rsid w:val="00A17D4F"/>
    <w:rsid w:val="00A17D74"/>
    <w:rsid w:val="00A17D82"/>
    <w:rsid w:val="00A17D8D"/>
    <w:rsid w:val="00A17D8E"/>
    <w:rsid w:val="00A17DB3"/>
    <w:rsid w:val="00A17DC8"/>
    <w:rsid w:val="00A17DEA"/>
    <w:rsid w:val="00A17E08"/>
    <w:rsid w:val="00A17E27"/>
    <w:rsid w:val="00A17E60"/>
    <w:rsid w:val="00A17E9C"/>
    <w:rsid w:val="00A17E9F"/>
    <w:rsid w:val="00A17EC2"/>
    <w:rsid w:val="00A17F02"/>
    <w:rsid w:val="00A17F13"/>
    <w:rsid w:val="00A17F34"/>
    <w:rsid w:val="00A17F36"/>
    <w:rsid w:val="00A17F44"/>
    <w:rsid w:val="00A17F6C"/>
    <w:rsid w:val="00A17F86"/>
    <w:rsid w:val="00A17FBD"/>
    <w:rsid w:val="00A2000B"/>
    <w:rsid w:val="00A2002C"/>
    <w:rsid w:val="00A20061"/>
    <w:rsid w:val="00A20097"/>
    <w:rsid w:val="00A200F2"/>
    <w:rsid w:val="00A20100"/>
    <w:rsid w:val="00A20159"/>
    <w:rsid w:val="00A20169"/>
    <w:rsid w:val="00A20194"/>
    <w:rsid w:val="00A201CE"/>
    <w:rsid w:val="00A201EA"/>
    <w:rsid w:val="00A2020B"/>
    <w:rsid w:val="00A2022B"/>
    <w:rsid w:val="00A20261"/>
    <w:rsid w:val="00A2026A"/>
    <w:rsid w:val="00A2028C"/>
    <w:rsid w:val="00A202C8"/>
    <w:rsid w:val="00A20301"/>
    <w:rsid w:val="00A20303"/>
    <w:rsid w:val="00A20311"/>
    <w:rsid w:val="00A20338"/>
    <w:rsid w:val="00A2034F"/>
    <w:rsid w:val="00A20388"/>
    <w:rsid w:val="00A203F7"/>
    <w:rsid w:val="00A20428"/>
    <w:rsid w:val="00A2044F"/>
    <w:rsid w:val="00A20457"/>
    <w:rsid w:val="00A20505"/>
    <w:rsid w:val="00A20567"/>
    <w:rsid w:val="00A20591"/>
    <w:rsid w:val="00A205AE"/>
    <w:rsid w:val="00A205B9"/>
    <w:rsid w:val="00A205BC"/>
    <w:rsid w:val="00A205C8"/>
    <w:rsid w:val="00A205C9"/>
    <w:rsid w:val="00A20607"/>
    <w:rsid w:val="00A20648"/>
    <w:rsid w:val="00A2064A"/>
    <w:rsid w:val="00A2065F"/>
    <w:rsid w:val="00A20661"/>
    <w:rsid w:val="00A2066D"/>
    <w:rsid w:val="00A20679"/>
    <w:rsid w:val="00A2068D"/>
    <w:rsid w:val="00A20712"/>
    <w:rsid w:val="00A20715"/>
    <w:rsid w:val="00A20751"/>
    <w:rsid w:val="00A20785"/>
    <w:rsid w:val="00A2079B"/>
    <w:rsid w:val="00A207D2"/>
    <w:rsid w:val="00A20859"/>
    <w:rsid w:val="00A20880"/>
    <w:rsid w:val="00A20887"/>
    <w:rsid w:val="00A2090E"/>
    <w:rsid w:val="00A20914"/>
    <w:rsid w:val="00A20921"/>
    <w:rsid w:val="00A20930"/>
    <w:rsid w:val="00A2097C"/>
    <w:rsid w:val="00A209A4"/>
    <w:rsid w:val="00A20A35"/>
    <w:rsid w:val="00A20A3A"/>
    <w:rsid w:val="00A20A50"/>
    <w:rsid w:val="00A20A8F"/>
    <w:rsid w:val="00A20AA1"/>
    <w:rsid w:val="00A20AAD"/>
    <w:rsid w:val="00A20AF9"/>
    <w:rsid w:val="00A20B0B"/>
    <w:rsid w:val="00A20B14"/>
    <w:rsid w:val="00A20B84"/>
    <w:rsid w:val="00A20BAE"/>
    <w:rsid w:val="00A20BD9"/>
    <w:rsid w:val="00A20BE6"/>
    <w:rsid w:val="00A20C21"/>
    <w:rsid w:val="00A20C32"/>
    <w:rsid w:val="00A20C4D"/>
    <w:rsid w:val="00A20C7E"/>
    <w:rsid w:val="00A20CDE"/>
    <w:rsid w:val="00A20D14"/>
    <w:rsid w:val="00A20D9B"/>
    <w:rsid w:val="00A20DAE"/>
    <w:rsid w:val="00A20DDC"/>
    <w:rsid w:val="00A20EA3"/>
    <w:rsid w:val="00A20F56"/>
    <w:rsid w:val="00A20FA7"/>
    <w:rsid w:val="00A21011"/>
    <w:rsid w:val="00A21015"/>
    <w:rsid w:val="00A2101A"/>
    <w:rsid w:val="00A2106E"/>
    <w:rsid w:val="00A21085"/>
    <w:rsid w:val="00A210C3"/>
    <w:rsid w:val="00A210D9"/>
    <w:rsid w:val="00A210E7"/>
    <w:rsid w:val="00A21106"/>
    <w:rsid w:val="00A21133"/>
    <w:rsid w:val="00A21181"/>
    <w:rsid w:val="00A211CC"/>
    <w:rsid w:val="00A211CD"/>
    <w:rsid w:val="00A211D2"/>
    <w:rsid w:val="00A211F8"/>
    <w:rsid w:val="00A21216"/>
    <w:rsid w:val="00A2122C"/>
    <w:rsid w:val="00A2126F"/>
    <w:rsid w:val="00A21297"/>
    <w:rsid w:val="00A212DB"/>
    <w:rsid w:val="00A212EE"/>
    <w:rsid w:val="00A21352"/>
    <w:rsid w:val="00A213A4"/>
    <w:rsid w:val="00A213AB"/>
    <w:rsid w:val="00A213D3"/>
    <w:rsid w:val="00A2145B"/>
    <w:rsid w:val="00A21468"/>
    <w:rsid w:val="00A21469"/>
    <w:rsid w:val="00A2148E"/>
    <w:rsid w:val="00A214AD"/>
    <w:rsid w:val="00A214C0"/>
    <w:rsid w:val="00A2150C"/>
    <w:rsid w:val="00A2156D"/>
    <w:rsid w:val="00A21577"/>
    <w:rsid w:val="00A2157A"/>
    <w:rsid w:val="00A215CE"/>
    <w:rsid w:val="00A2164B"/>
    <w:rsid w:val="00A21654"/>
    <w:rsid w:val="00A216C6"/>
    <w:rsid w:val="00A2175A"/>
    <w:rsid w:val="00A2176A"/>
    <w:rsid w:val="00A2178C"/>
    <w:rsid w:val="00A217A2"/>
    <w:rsid w:val="00A21822"/>
    <w:rsid w:val="00A21876"/>
    <w:rsid w:val="00A2189F"/>
    <w:rsid w:val="00A218FD"/>
    <w:rsid w:val="00A2199A"/>
    <w:rsid w:val="00A219BB"/>
    <w:rsid w:val="00A219C1"/>
    <w:rsid w:val="00A219D3"/>
    <w:rsid w:val="00A219D9"/>
    <w:rsid w:val="00A219E4"/>
    <w:rsid w:val="00A21A06"/>
    <w:rsid w:val="00A21A19"/>
    <w:rsid w:val="00A21A52"/>
    <w:rsid w:val="00A21A6A"/>
    <w:rsid w:val="00A21A8C"/>
    <w:rsid w:val="00A21AA3"/>
    <w:rsid w:val="00A21ACB"/>
    <w:rsid w:val="00A21AF0"/>
    <w:rsid w:val="00A21B38"/>
    <w:rsid w:val="00A21B3A"/>
    <w:rsid w:val="00A21B4A"/>
    <w:rsid w:val="00A21B97"/>
    <w:rsid w:val="00A21BB9"/>
    <w:rsid w:val="00A21CD3"/>
    <w:rsid w:val="00A21CF9"/>
    <w:rsid w:val="00A21D57"/>
    <w:rsid w:val="00A21D5C"/>
    <w:rsid w:val="00A21D84"/>
    <w:rsid w:val="00A21D9D"/>
    <w:rsid w:val="00A21E1A"/>
    <w:rsid w:val="00A21E37"/>
    <w:rsid w:val="00A21E50"/>
    <w:rsid w:val="00A21E5D"/>
    <w:rsid w:val="00A21EC9"/>
    <w:rsid w:val="00A21EF6"/>
    <w:rsid w:val="00A21F14"/>
    <w:rsid w:val="00A21F57"/>
    <w:rsid w:val="00A21F66"/>
    <w:rsid w:val="00A21F8D"/>
    <w:rsid w:val="00A21F8F"/>
    <w:rsid w:val="00A21F98"/>
    <w:rsid w:val="00A21FEE"/>
    <w:rsid w:val="00A22005"/>
    <w:rsid w:val="00A22007"/>
    <w:rsid w:val="00A22032"/>
    <w:rsid w:val="00A22049"/>
    <w:rsid w:val="00A2206A"/>
    <w:rsid w:val="00A220AF"/>
    <w:rsid w:val="00A220C8"/>
    <w:rsid w:val="00A220DA"/>
    <w:rsid w:val="00A2211D"/>
    <w:rsid w:val="00A22127"/>
    <w:rsid w:val="00A2212D"/>
    <w:rsid w:val="00A221F7"/>
    <w:rsid w:val="00A2221F"/>
    <w:rsid w:val="00A22240"/>
    <w:rsid w:val="00A2224B"/>
    <w:rsid w:val="00A222C2"/>
    <w:rsid w:val="00A222F0"/>
    <w:rsid w:val="00A222F1"/>
    <w:rsid w:val="00A22347"/>
    <w:rsid w:val="00A22366"/>
    <w:rsid w:val="00A22381"/>
    <w:rsid w:val="00A223F7"/>
    <w:rsid w:val="00A22408"/>
    <w:rsid w:val="00A22429"/>
    <w:rsid w:val="00A22445"/>
    <w:rsid w:val="00A22453"/>
    <w:rsid w:val="00A22471"/>
    <w:rsid w:val="00A224FF"/>
    <w:rsid w:val="00A22520"/>
    <w:rsid w:val="00A22528"/>
    <w:rsid w:val="00A2255C"/>
    <w:rsid w:val="00A225A5"/>
    <w:rsid w:val="00A225E3"/>
    <w:rsid w:val="00A22602"/>
    <w:rsid w:val="00A22604"/>
    <w:rsid w:val="00A22616"/>
    <w:rsid w:val="00A2262C"/>
    <w:rsid w:val="00A2263D"/>
    <w:rsid w:val="00A22643"/>
    <w:rsid w:val="00A22645"/>
    <w:rsid w:val="00A22665"/>
    <w:rsid w:val="00A226B3"/>
    <w:rsid w:val="00A226CD"/>
    <w:rsid w:val="00A226D3"/>
    <w:rsid w:val="00A2276A"/>
    <w:rsid w:val="00A2285D"/>
    <w:rsid w:val="00A22862"/>
    <w:rsid w:val="00A22868"/>
    <w:rsid w:val="00A22881"/>
    <w:rsid w:val="00A22896"/>
    <w:rsid w:val="00A228A0"/>
    <w:rsid w:val="00A228CD"/>
    <w:rsid w:val="00A228D8"/>
    <w:rsid w:val="00A228ED"/>
    <w:rsid w:val="00A22971"/>
    <w:rsid w:val="00A22980"/>
    <w:rsid w:val="00A2298A"/>
    <w:rsid w:val="00A2298E"/>
    <w:rsid w:val="00A229DB"/>
    <w:rsid w:val="00A22A06"/>
    <w:rsid w:val="00A22A82"/>
    <w:rsid w:val="00A22ADA"/>
    <w:rsid w:val="00A22B07"/>
    <w:rsid w:val="00A22B2A"/>
    <w:rsid w:val="00A22B3A"/>
    <w:rsid w:val="00A22B4C"/>
    <w:rsid w:val="00A22B81"/>
    <w:rsid w:val="00A22BB4"/>
    <w:rsid w:val="00A22BE0"/>
    <w:rsid w:val="00A22C2A"/>
    <w:rsid w:val="00A22C83"/>
    <w:rsid w:val="00A22CAC"/>
    <w:rsid w:val="00A22CB4"/>
    <w:rsid w:val="00A22CC2"/>
    <w:rsid w:val="00A22CC8"/>
    <w:rsid w:val="00A22CDC"/>
    <w:rsid w:val="00A22D63"/>
    <w:rsid w:val="00A22D84"/>
    <w:rsid w:val="00A22EB1"/>
    <w:rsid w:val="00A22F37"/>
    <w:rsid w:val="00A22F47"/>
    <w:rsid w:val="00A22F4F"/>
    <w:rsid w:val="00A22F61"/>
    <w:rsid w:val="00A22FE1"/>
    <w:rsid w:val="00A22FF4"/>
    <w:rsid w:val="00A23002"/>
    <w:rsid w:val="00A23016"/>
    <w:rsid w:val="00A23023"/>
    <w:rsid w:val="00A23043"/>
    <w:rsid w:val="00A23064"/>
    <w:rsid w:val="00A23082"/>
    <w:rsid w:val="00A230A6"/>
    <w:rsid w:val="00A230DA"/>
    <w:rsid w:val="00A230E1"/>
    <w:rsid w:val="00A230E7"/>
    <w:rsid w:val="00A2317E"/>
    <w:rsid w:val="00A231D4"/>
    <w:rsid w:val="00A231FF"/>
    <w:rsid w:val="00A23200"/>
    <w:rsid w:val="00A23227"/>
    <w:rsid w:val="00A23266"/>
    <w:rsid w:val="00A23297"/>
    <w:rsid w:val="00A232BA"/>
    <w:rsid w:val="00A2333D"/>
    <w:rsid w:val="00A23343"/>
    <w:rsid w:val="00A233B5"/>
    <w:rsid w:val="00A2342F"/>
    <w:rsid w:val="00A23438"/>
    <w:rsid w:val="00A2343F"/>
    <w:rsid w:val="00A234BD"/>
    <w:rsid w:val="00A234D0"/>
    <w:rsid w:val="00A234EB"/>
    <w:rsid w:val="00A234F5"/>
    <w:rsid w:val="00A23567"/>
    <w:rsid w:val="00A235BF"/>
    <w:rsid w:val="00A235CA"/>
    <w:rsid w:val="00A23609"/>
    <w:rsid w:val="00A23634"/>
    <w:rsid w:val="00A236B6"/>
    <w:rsid w:val="00A23702"/>
    <w:rsid w:val="00A23708"/>
    <w:rsid w:val="00A23713"/>
    <w:rsid w:val="00A2374C"/>
    <w:rsid w:val="00A2380C"/>
    <w:rsid w:val="00A23837"/>
    <w:rsid w:val="00A23848"/>
    <w:rsid w:val="00A2384C"/>
    <w:rsid w:val="00A2388B"/>
    <w:rsid w:val="00A23899"/>
    <w:rsid w:val="00A238A3"/>
    <w:rsid w:val="00A238C0"/>
    <w:rsid w:val="00A238D4"/>
    <w:rsid w:val="00A23914"/>
    <w:rsid w:val="00A23930"/>
    <w:rsid w:val="00A2393A"/>
    <w:rsid w:val="00A2393C"/>
    <w:rsid w:val="00A23955"/>
    <w:rsid w:val="00A2399F"/>
    <w:rsid w:val="00A239B7"/>
    <w:rsid w:val="00A239CD"/>
    <w:rsid w:val="00A23A03"/>
    <w:rsid w:val="00A23A31"/>
    <w:rsid w:val="00A23A3A"/>
    <w:rsid w:val="00A23A51"/>
    <w:rsid w:val="00A23A5E"/>
    <w:rsid w:val="00A23A61"/>
    <w:rsid w:val="00A23A8A"/>
    <w:rsid w:val="00A23A92"/>
    <w:rsid w:val="00A23AD7"/>
    <w:rsid w:val="00A23B0F"/>
    <w:rsid w:val="00A23B1C"/>
    <w:rsid w:val="00A23B42"/>
    <w:rsid w:val="00A23B4C"/>
    <w:rsid w:val="00A23B51"/>
    <w:rsid w:val="00A23B5B"/>
    <w:rsid w:val="00A23B67"/>
    <w:rsid w:val="00A23B76"/>
    <w:rsid w:val="00A23BE5"/>
    <w:rsid w:val="00A23BEE"/>
    <w:rsid w:val="00A23C6C"/>
    <w:rsid w:val="00A23C7D"/>
    <w:rsid w:val="00A23C95"/>
    <w:rsid w:val="00A23C9B"/>
    <w:rsid w:val="00A23CA5"/>
    <w:rsid w:val="00A23D04"/>
    <w:rsid w:val="00A23D42"/>
    <w:rsid w:val="00A23D67"/>
    <w:rsid w:val="00A23DA3"/>
    <w:rsid w:val="00A23DA8"/>
    <w:rsid w:val="00A23DBB"/>
    <w:rsid w:val="00A23DEB"/>
    <w:rsid w:val="00A23DF0"/>
    <w:rsid w:val="00A23E30"/>
    <w:rsid w:val="00A23E31"/>
    <w:rsid w:val="00A23E4A"/>
    <w:rsid w:val="00A23E69"/>
    <w:rsid w:val="00A23E99"/>
    <w:rsid w:val="00A23F03"/>
    <w:rsid w:val="00A23F34"/>
    <w:rsid w:val="00A23F88"/>
    <w:rsid w:val="00A23FB2"/>
    <w:rsid w:val="00A23FFE"/>
    <w:rsid w:val="00A2403B"/>
    <w:rsid w:val="00A24042"/>
    <w:rsid w:val="00A2405A"/>
    <w:rsid w:val="00A2408F"/>
    <w:rsid w:val="00A240BC"/>
    <w:rsid w:val="00A240CB"/>
    <w:rsid w:val="00A240CC"/>
    <w:rsid w:val="00A24147"/>
    <w:rsid w:val="00A24151"/>
    <w:rsid w:val="00A2417A"/>
    <w:rsid w:val="00A241C8"/>
    <w:rsid w:val="00A24202"/>
    <w:rsid w:val="00A2421F"/>
    <w:rsid w:val="00A24223"/>
    <w:rsid w:val="00A2422F"/>
    <w:rsid w:val="00A24231"/>
    <w:rsid w:val="00A24272"/>
    <w:rsid w:val="00A242A8"/>
    <w:rsid w:val="00A242EA"/>
    <w:rsid w:val="00A2430A"/>
    <w:rsid w:val="00A24314"/>
    <w:rsid w:val="00A2431A"/>
    <w:rsid w:val="00A24376"/>
    <w:rsid w:val="00A24386"/>
    <w:rsid w:val="00A243BF"/>
    <w:rsid w:val="00A243F3"/>
    <w:rsid w:val="00A24457"/>
    <w:rsid w:val="00A24499"/>
    <w:rsid w:val="00A2454B"/>
    <w:rsid w:val="00A2456E"/>
    <w:rsid w:val="00A245A3"/>
    <w:rsid w:val="00A245B6"/>
    <w:rsid w:val="00A245E7"/>
    <w:rsid w:val="00A24602"/>
    <w:rsid w:val="00A24622"/>
    <w:rsid w:val="00A24631"/>
    <w:rsid w:val="00A24662"/>
    <w:rsid w:val="00A24678"/>
    <w:rsid w:val="00A246A8"/>
    <w:rsid w:val="00A246E8"/>
    <w:rsid w:val="00A24736"/>
    <w:rsid w:val="00A24782"/>
    <w:rsid w:val="00A247C9"/>
    <w:rsid w:val="00A2485B"/>
    <w:rsid w:val="00A2486B"/>
    <w:rsid w:val="00A248A4"/>
    <w:rsid w:val="00A248EA"/>
    <w:rsid w:val="00A24906"/>
    <w:rsid w:val="00A24915"/>
    <w:rsid w:val="00A2494F"/>
    <w:rsid w:val="00A249AB"/>
    <w:rsid w:val="00A24A27"/>
    <w:rsid w:val="00A24A2A"/>
    <w:rsid w:val="00A24A4E"/>
    <w:rsid w:val="00A24A80"/>
    <w:rsid w:val="00A24ABC"/>
    <w:rsid w:val="00A24ABE"/>
    <w:rsid w:val="00A24AD3"/>
    <w:rsid w:val="00A24B2F"/>
    <w:rsid w:val="00A24B3B"/>
    <w:rsid w:val="00A24B47"/>
    <w:rsid w:val="00A24B69"/>
    <w:rsid w:val="00A24B73"/>
    <w:rsid w:val="00A24B97"/>
    <w:rsid w:val="00A24BDB"/>
    <w:rsid w:val="00A24BE6"/>
    <w:rsid w:val="00A24BE8"/>
    <w:rsid w:val="00A24C04"/>
    <w:rsid w:val="00A24C71"/>
    <w:rsid w:val="00A24CD2"/>
    <w:rsid w:val="00A24CFF"/>
    <w:rsid w:val="00A24D0D"/>
    <w:rsid w:val="00A24D36"/>
    <w:rsid w:val="00A24D40"/>
    <w:rsid w:val="00A24D6F"/>
    <w:rsid w:val="00A24D84"/>
    <w:rsid w:val="00A24D89"/>
    <w:rsid w:val="00A24DFD"/>
    <w:rsid w:val="00A24EA3"/>
    <w:rsid w:val="00A24EA8"/>
    <w:rsid w:val="00A24EC3"/>
    <w:rsid w:val="00A24F6E"/>
    <w:rsid w:val="00A24F75"/>
    <w:rsid w:val="00A24FA7"/>
    <w:rsid w:val="00A24FC2"/>
    <w:rsid w:val="00A24FD5"/>
    <w:rsid w:val="00A24FEA"/>
    <w:rsid w:val="00A24FF2"/>
    <w:rsid w:val="00A25029"/>
    <w:rsid w:val="00A25047"/>
    <w:rsid w:val="00A2504B"/>
    <w:rsid w:val="00A25068"/>
    <w:rsid w:val="00A2507E"/>
    <w:rsid w:val="00A25089"/>
    <w:rsid w:val="00A250B3"/>
    <w:rsid w:val="00A250CE"/>
    <w:rsid w:val="00A250D5"/>
    <w:rsid w:val="00A250D6"/>
    <w:rsid w:val="00A25101"/>
    <w:rsid w:val="00A25110"/>
    <w:rsid w:val="00A25201"/>
    <w:rsid w:val="00A25259"/>
    <w:rsid w:val="00A25273"/>
    <w:rsid w:val="00A25285"/>
    <w:rsid w:val="00A2528B"/>
    <w:rsid w:val="00A25296"/>
    <w:rsid w:val="00A252DC"/>
    <w:rsid w:val="00A252DF"/>
    <w:rsid w:val="00A252E3"/>
    <w:rsid w:val="00A2531B"/>
    <w:rsid w:val="00A25323"/>
    <w:rsid w:val="00A25360"/>
    <w:rsid w:val="00A2538D"/>
    <w:rsid w:val="00A2539E"/>
    <w:rsid w:val="00A253D1"/>
    <w:rsid w:val="00A253E5"/>
    <w:rsid w:val="00A2541F"/>
    <w:rsid w:val="00A2542F"/>
    <w:rsid w:val="00A25464"/>
    <w:rsid w:val="00A2546C"/>
    <w:rsid w:val="00A2549D"/>
    <w:rsid w:val="00A254FC"/>
    <w:rsid w:val="00A25500"/>
    <w:rsid w:val="00A2552E"/>
    <w:rsid w:val="00A25531"/>
    <w:rsid w:val="00A25548"/>
    <w:rsid w:val="00A2554B"/>
    <w:rsid w:val="00A25584"/>
    <w:rsid w:val="00A255E1"/>
    <w:rsid w:val="00A25607"/>
    <w:rsid w:val="00A25614"/>
    <w:rsid w:val="00A2561E"/>
    <w:rsid w:val="00A2563F"/>
    <w:rsid w:val="00A25658"/>
    <w:rsid w:val="00A2566E"/>
    <w:rsid w:val="00A25684"/>
    <w:rsid w:val="00A25686"/>
    <w:rsid w:val="00A25696"/>
    <w:rsid w:val="00A25724"/>
    <w:rsid w:val="00A25734"/>
    <w:rsid w:val="00A2574B"/>
    <w:rsid w:val="00A2575D"/>
    <w:rsid w:val="00A25798"/>
    <w:rsid w:val="00A257D6"/>
    <w:rsid w:val="00A25817"/>
    <w:rsid w:val="00A2582D"/>
    <w:rsid w:val="00A25851"/>
    <w:rsid w:val="00A258E5"/>
    <w:rsid w:val="00A25920"/>
    <w:rsid w:val="00A2592B"/>
    <w:rsid w:val="00A259B6"/>
    <w:rsid w:val="00A259F7"/>
    <w:rsid w:val="00A25A1D"/>
    <w:rsid w:val="00A25A4B"/>
    <w:rsid w:val="00A25A5E"/>
    <w:rsid w:val="00A25A67"/>
    <w:rsid w:val="00A25A8C"/>
    <w:rsid w:val="00A25AAB"/>
    <w:rsid w:val="00A25AD8"/>
    <w:rsid w:val="00A25B42"/>
    <w:rsid w:val="00A25B7E"/>
    <w:rsid w:val="00A25BA7"/>
    <w:rsid w:val="00A25BA8"/>
    <w:rsid w:val="00A25BAA"/>
    <w:rsid w:val="00A25BB8"/>
    <w:rsid w:val="00A25BF3"/>
    <w:rsid w:val="00A25C16"/>
    <w:rsid w:val="00A25C55"/>
    <w:rsid w:val="00A25D1B"/>
    <w:rsid w:val="00A25D28"/>
    <w:rsid w:val="00A25D8F"/>
    <w:rsid w:val="00A25ECA"/>
    <w:rsid w:val="00A25EDA"/>
    <w:rsid w:val="00A25F22"/>
    <w:rsid w:val="00A25F3E"/>
    <w:rsid w:val="00A25F92"/>
    <w:rsid w:val="00A25F94"/>
    <w:rsid w:val="00A25FA8"/>
    <w:rsid w:val="00A25FA9"/>
    <w:rsid w:val="00A25FB8"/>
    <w:rsid w:val="00A25FC0"/>
    <w:rsid w:val="00A26013"/>
    <w:rsid w:val="00A2606E"/>
    <w:rsid w:val="00A260C8"/>
    <w:rsid w:val="00A26116"/>
    <w:rsid w:val="00A2614C"/>
    <w:rsid w:val="00A2615F"/>
    <w:rsid w:val="00A261F9"/>
    <w:rsid w:val="00A26244"/>
    <w:rsid w:val="00A2625D"/>
    <w:rsid w:val="00A262CD"/>
    <w:rsid w:val="00A262DD"/>
    <w:rsid w:val="00A2633E"/>
    <w:rsid w:val="00A26342"/>
    <w:rsid w:val="00A26370"/>
    <w:rsid w:val="00A2638F"/>
    <w:rsid w:val="00A26393"/>
    <w:rsid w:val="00A263CE"/>
    <w:rsid w:val="00A26438"/>
    <w:rsid w:val="00A26451"/>
    <w:rsid w:val="00A264D6"/>
    <w:rsid w:val="00A264F1"/>
    <w:rsid w:val="00A264F6"/>
    <w:rsid w:val="00A26521"/>
    <w:rsid w:val="00A26577"/>
    <w:rsid w:val="00A26592"/>
    <w:rsid w:val="00A265E0"/>
    <w:rsid w:val="00A265F4"/>
    <w:rsid w:val="00A2661F"/>
    <w:rsid w:val="00A26622"/>
    <w:rsid w:val="00A2662F"/>
    <w:rsid w:val="00A26631"/>
    <w:rsid w:val="00A26633"/>
    <w:rsid w:val="00A2666F"/>
    <w:rsid w:val="00A26690"/>
    <w:rsid w:val="00A26693"/>
    <w:rsid w:val="00A266AA"/>
    <w:rsid w:val="00A266F6"/>
    <w:rsid w:val="00A26719"/>
    <w:rsid w:val="00A267A2"/>
    <w:rsid w:val="00A267C7"/>
    <w:rsid w:val="00A267CF"/>
    <w:rsid w:val="00A26815"/>
    <w:rsid w:val="00A26835"/>
    <w:rsid w:val="00A26860"/>
    <w:rsid w:val="00A26876"/>
    <w:rsid w:val="00A26895"/>
    <w:rsid w:val="00A268EF"/>
    <w:rsid w:val="00A2699F"/>
    <w:rsid w:val="00A26A17"/>
    <w:rsid w:val="00A26A70"/>
    <w:rsid w:val="00A26AB0"/>
    <w:rsid w:val="00A26AB8"/>
    <w:rsid w:val="00A26AD1"/>
    <w:rsid w:val="00A26AED"/>
    <w:rsid w:val="00A26B99"/>
    <w:rsid w:val="00A26BAB"/>
    <w:rsid w:val="00A26BF5"/>
    <w:rsid w:val="00A26C0D"/>
    <w:rsid w:val="00A26C1F"/>
    <w:rsid w:val="00A26C5A"/>
    <w:rsid w:val="00A26C84"/>
    <w:rsid w:val="00A26C91"/>
    <w:rsid w:val="00A26CAB"/>
    <w:rsid w:val="00A26CC6"/>
    <w:rsid w:val="00A26D14"/>
    <w:rsid w:val="00A26D5D"/>
    <w:rsid w:val="00A26DE5"/>
    <w:rsid w:val="00A26DF0"/>
    <w:rsid w:val="00A26DF3"/>
    <w:rsid w:val="00A26E04"/>
    <w:rsid w:val="00A26E48"/>
    <w:rsid w:val="00A26EAD"/>
    <w:rsid w:val="00A26EE2"/>
    <w:rsid w:val="00A26EED"/>
    <w:rsid w:val="00A26F80"/>
    <w:rsid w:val="00A26F85"/>
    <w:rsid w:val="00A26FCA"/>
    <w:rsid w:val="00A26FD7"/>
    <w:rsid w:val="00A26FEE"/>
    <w:rsid w:val="00A2701F"/>
    <w:rsid w:val="00A27021"/>
    <w:rsid w:val="00A27060"/>
    <w:rsid w:val="00A270A7"/>
    <w:rsid w:val="00A270C9"/>
    <w:rsid w:val="00A270D8"/>
    <w:rsid w:val="00A27113"/>
    <w:rsid w:val="00A27124"/>
    <w:rsid w:val="00A2717B"/>
    <w:rsid w:val="00A2719E"/>
    <w:rsid w:val="00A271CA"/>
    <w:rsid w:val="00A271F2"/>
    <w:rsid w:val="00A27236"/>
    <w:rsid w:val="00A27249"/>
    <w:rsid w:val="00A27261"/>
    <w:rsid w:val="00A27285"/>
    <w:rsid w:val="00A272AF"/>
    <w:rsid w:val="00A272B2"/>
    <w:rsid w:val="00A272B9"/>
    <w:rsid w:val="00A272F0"/>
    <w:rsid w:val="00A27307"/>
    <w:rsid w:val="00A27349"/>
    <w:rsid w:val="00A2737F"/>
    <w:rsid w:val="00A2738A"/>
    <w:rsid w:val="00A273B2"/>
    <w:rsid w:val="00A273EA"/>
    <w:rsid w:val="00A273F0"/>
    <w:rsid w:val="00A273F2"/>
    <w:rsid w:val="00A27404"/>
    <w:rsid w:val="00A2742F"/>
    <w:rsid w:val="00A2744A"/>
    <w:rsid w:val="00A27460"/>
    <w:rsid w:val="00A274FD"/>
    <w:rsid w:val="00A27558"/>
    <w:rsid w:val="00A27575"/>
    <w:rsid w:val="00A275B9"/>
    <w:rsid w:val="00A275C2"/>
    <w:rsid w:val="00A275CB"/>
    <w:rsid w:val="00A275CC"/>
    <w:rsid w:val="00A275D3"/>
    <w:rsid w:val="00A275DC"/>
    <w:rsid w:val="00A275E0"/>
    <w:rsid w:val="00A275FA"/>
    <w:rsid w:val="00A27603"/>
    <w:rsid w:val="00A27613"/>
    <w:rsid w:val="00A27615"/>
    <w:rsid w:val="00A27617"/>
    <w:rsid w:val="00A27619"/>
    <w:rsid w:val="00A27651"/>
    <w:rsid w:val="00A27665"/>
    <w:rsid w:val="00A276B5"/>
    <w:rsid w:val="00A276EA"/>
    <w:rsid w:val="00A27714"/>
    <w:rsid w:val="00A27734"/>
    <w:rsid w:val="00A2775A"/>
    <w:rsid w:val="00A277B4"/>
    <w:rsid w:val="00A277E2"/>
    <w:rsid w:val="00A277E5"/>
    <w:rsid w:val="00A27847"/>
    <w:rsid w:val="00A27850"/>
    <w:rsid w:val="00A27870"/>
    <w:rsid w:val="00A27878"/>
    <w:rsid w:val="00A2787F"/>
    <w:rsid w:val="00A27891"/>
    <w:rsid w:val="00A27895"/>
    <w:rsid w:val="00A278AE"/>
    <w:rsid w:val="00A278C1"/>
    <w:rsid w:val="00A27902"/>
    <w:rsid w:val="00A27908"/>
    <w:rsid w:val="00A27927"/>
    <w:rsid w:val="00A2793A"/>
    <w:rsid w:val="00A27946"/>
    <w:rsid w:val="00A279D1"/>
    <w:rsid w:val="00A27A22"/>
    <w:rsid w:val="00A27A23"/>
    <w:rsid w:val="00A27A53"/>
    <w:rsid w:val="00A27A79"/>
    <w:rsid w:val="00A27A84"/>
    <w:rsid w:val="00A27B7D"/>
    <w:rsid w:val="00A27BCB"/>
    <w:rsid w:val="00A27C0D"/>
    <w:rsid w:val="00A27C4B"/>
    <w:rsid w:val="00A27C6D"/>
    <w:rsid w:val="00A27CB4"/>
    <w:rsid w:val="00A27CFE"/>
    <w:rsid w:val="00A27D2C"/>
    <w:rsid w:val="00A27D3B"/>
    <w:rsid w:val="00A27D42"/>
    <w:rsid w:val="00A27D58"/>
    <w:rsid w:val="00A27DA5"/>
    <w:rsid w:val="00A27DB2"/>
    <w:rsid w:val="00A27E16"/>
    <w:rsid w:val="00A27E70"/>
    <w:rsid w:val="00A27E89"/>
    <w:rsid w:val="00A27EC3"/>
    <w:rsid w:val="00A27EC9"/>
    <w:rsid w:val="00A27ED5"/>
    <w:rsid w:val="00A27EEE"/>
    <w:rsid w:val="00A27F05"/>
    <w:rsid w:val="00A27F83"/>
    <w:rsid w:val="00A27FA9"/>
    <w:rsid w:val="00A27FB5"/>
    <w:rsid w:val="00A27FD0"/>
    <w:rsid w:val="00A3001D"/>
    <w:rsid w:val="00A3002D"/>
    <w:rsid w:val="00A30097"/>
    <w:rsid w:val="00A300C0"/>
    <w:rsid w:val="00A3010E"/>
    <w:rsid w:val="00A30110"/>
    <w:rsid w:val="00A3018B"/>
    <w:rsid w:val="00A301E6"/>
    <w:rsid w:val="00A301F0"/>
    <w:rsid w:val="00A30225"/>
    <w:rsid w:val="00A30259"/>
    <w:rsid w:val="00A3028C"/>
    <w:rsid w:val="00A30305"/>
    <w:rsid w:val="00A30331"/>
    <w:rsid w:val="00A30375"/>
    <w:rsid w:val="00A3037B"/>
    <w:rsid w:val="00A303B6"/>
    <w:rsid w:val="00A303C3"/>
    <w:rsid w:val="00A303D8"/>
    <w:rsid w:val="00A3045E"/>
    <w:rsid w:val="00A304C4"/>
    <w:rsid w:val="00A30535"/>
    <w:rsid w:val="00A30549"/>
    <w:rsid w:val="00A30550"/>
    <w:rsid w:val="00A30557"/>
    <w:rsid w:val="00A30560"/>
    <w:rsid w:val="00A3057B"/>
    <w:rsid w:val="00A305A4"/>
    <w:rsid w:val="00A305B9"/>
    <w:rsid w:val="00A305D2"/>
    <w:rsid w:val="00A305FF"/>
    <w:rsid w:val="00A30641"/>
    <w:rsid w:val="00A306D3"/>
    <w:rsid w:val="00A30703"/>
    <w:rsid w:val="00A30738"/>
    <w:rsid w:val="00A30740"/>
    <w:rsid w:val="00A3074F"/>
    <w:rsid w:val="00A307D7"/>
    <w:rsid w:val="00A307DA"/>
    <w:rsid w:val="00A30899"/>
    <w:rsid w:val="00A308CD"/>
    <w:rsid w:val="00A308DC"/>
    <w:rsid w:val="00A30921"/>
    <w:rsid w:val="00A3095F"/>
    <w:rsid w:val="00A30961"/>
    <w:rsid w:val="00A309A1"/>
    <w:rsid w:val="00A30A1E"/>
    <w:rsid w:val="00A30A44"/>
    <w:rsid w:val="00A30A53"/>
    <w:rsid w:val="00A30A6E"/>
    <w:rsid w:val="00A30A9A"/>
    <w:rsid w:val="00A30A9C"/>
    <w:rsid w:val="00A30ACB"/>
    <w:rsid w:val="00A30ACD"/>
    <w:rsid w:val="00A30B1D"/>
    <w:rsid w:val="00A30B22"/>
    <w:rsid w:val="00A30B34"/>
    <w:rsid w:val="00A30B55"/>
    <w:rsid w:val="00A30B61"/>
    <w:rsid w:val="00A30BB3"/>
    <w:rsid w:val="00A30BB9"/>
    <w:rsid w:val="00A30BED"/>
    <w:rsid w:val="00A30C1E"/>
    <w:rsid w:val="00A30C82"/>
    <w:rsid w:val="00A30CE4"/>
    <w:rsid w:val="00A30D08"/>
    <w:rsid w:val="00A30D0C"/>
    <w:rsid w:val="00A30D39"/>
    <w:rsid w:val="00A30D66"/>
    <w:rsid w:val="00A30D6A"/>
    <w:rsid w:val="00A30D94"/>
    <w:rsid w:val="00A30DB7"/>
    <w:rsid w:val="00A30DD2"/>
    <w:rsid w:val="00A30DE0"/>
    <w:rsid w:val="00A30DF2"/>
    <w:rsid w:val="00A30DF3"/>
    <w:rsid w:val="00A30E17"/>
    <w:rsid w:val="00A30E8A"/>
    <w:rsid w:val="00A30F12"/>
    <w:rsid w:val="00A30F1B"/>
    <w:rsid w:val="00A30F1D"/>
    <w:rsid w:val="00A30F2B"/>
    <w:rsid w:val="00A30FBC"/>
    <w:rsid w:val="00A30FD7"/>
    <w:rsid w:val="00A30FD9"/>
    <w:rsid w:val="00A30FE8"/>
    <w:rsid w:val="00A3102A"/>
    <w:rsid w:val="00A31044"/>
    <w:rsid w:val="00A310A3"/>
    <w:rsid w:val="00A310F3"/>
    <w:rsid w:val="00A3113E"/>
    <w:rsid w:val="00A31182"/>
    <w:rsid w:val="00A311AB"/>
    <w:rsid w:val="00A311CB"/>
    <w:rsid w:val="00A311DF"/>
    <w:rsid w:val="00A311EE"/>
    <w:rsid w:val="00A3120F"/>
    <w:rsid w:val="00A312B0"/>
    <w:rsid w:val="00A312CA"/>
    <w:rsid w:val="00A312CF"/>
    <w:rsid w:val="00A312D8"/>
    <w:rsid w:val="00A3130E"/>
    <w:rsid w:val="00A31321"/>
    <w:rsid w:val="00A3136A"/>
    <w:rsid w:val="00A3137C"/>
    <w:rsid w:val="00A3138D"/>
    <w:rsid w:val="00A31390"/>
    <w:rsid w:val="00A313F7"/>
    <w:rsid w:val="00A3149A"/>
    <w:rsid w:val="00A314A2"/>
    <w:rsid w:val="00A314A7"/>
    <w:rsid w:val="00A314D4"/>
    <w:rsid w:val="00A314EB"/>
    <w:rsid w:val="00A314EF"/>
    <w:rsid w:val="00A314F7"/>
    <w:rsid w:val="00A31564"/>
    <w:rsid w:val="00A3159C"/>
    <w:rsid w:val="00A315BC"/>
    <w:rsid w:val="00A315D6"/>
    <w:rsid w:val="00A315FF"/>
    <w:rsid w:val="00A31653"/>
    <w:rsid w:val="00A31667"/>
    <w:rsid w:val="00A316B0"/>
    <w:rsid w:val="00A316FD"/>
    <w:rsid w:val="00A317B0"/>
    <w:rsid w:val="00A317B9"/>
    <w:rsid w:val="00A317C9"/>
    <w:rsid w:val="00A31818"/>
    <w:rsid w:val="00A318A6"/>
    <w:rsid w:val="00A318C8"/>
    <w:rsid w:val="00A318E0"/>
    <w:rsid w:val="00A31940"/>
    <w:rsid w:val="00A3196E"/>
    <w:rsid w:val="00A319B4"/>
    <w:rsid w:val="00A319BF"/>
    <w:rsid w:val="00A319D5"/>
    <w:rsid w:val="00A31A1B"/>
    <w:rsid w:val="00A31A1C"/>
    <w:rsid w:val="00A31A35"/>
    <w:rsid w:val="00A31A52"/>
    <w:rsid w:val="00A31A6C"/>
    <w:rsid w:val="00A31A6D"/>
    <w:rsid w:val="00A31A84"/>
    <w:rsid w:val="00A31A86"/>
    <w:rsid w:val="00A31AA3"/>
    <w:rsid w:val="00A31AC0"/>
    <w:rsid w:val="00A31AE1"/>
    <w:rsid w:val="00A31B07"/>
    <w:rsid w:val="00A31B13"/>
    <w:rsid w:val="00A31B14"/>
    <w:rsid w:val="00A31B39"/>
    <w:rsid w:val="00A31B40"/>
    <w:rsid w:val="00A31B8A"/>
    <w:rsid w:val="00A31C14"/>
    <w:rsid w:val="00A31C38"/>
    <w:rsid w:val="00A31C49"/>
    <w:rsid w:val="00A31C63"/>
    <w:rsid w:val="00A31CA6"/>
    <w:rsid w:val="00A31D19"/>
    <w:rsid w:val="00A31DB6"/>
    <w:rsid w:val="00A31DC8"/>
    <w:rsid w:val="00A31DD0"/>
    <w:rsid w:val="00A31DE3"/>
    <w:rsid w:val="00A31E01"/>
    <w:rsid w:val="00A31E1E"/>
    <w:rsid w:val="00A31E2C"/>
    <w:rsid w:val="00A31E5C"/>
    <w:rsid w:val="00A31E99"/>
    <w:rsid w:val="00A31EA0"/>
    <w:rsid w:val="00A31EA1"/>
    <w:rsid w:val="00A31EA7"/>
    <w:rsid w:val="00A31EC9"/>
    <w:rsid w:val="00A31ED3"/>
    <w:rsid w:val="00A31EF4"/>
    <w:rsid w:val="00A31F06"/>
    <w:rsid w:val="00A31F08"/>
    <w:rsid w:val="00A31F1C"/>
    <w:rsid w:val="00A31F24"/>
    <w:rsid w:val="00A31F4B"/>
    <w:rsid w:val="00A31FB5"/>
    <w:rsid w:val="00A3206D"/>
    <w:rsid w:val="00A3209A"/>
    <w:rsid w:val="00A320D0"/>
    <w:rsid w:val="00A320DD"/>
    <w:rsid w:val="00A32129"/>
    <w:rsid w:val="00A3215E"/>
    <w:rsid w:val="00A3219D"/>
    <w:rsid w:val="00A3220E"/>
    <w:rsid w:val="00A32217"/>
    <w:rsid w:val="00A32254"/>
    <w:rsid w:val="00A32277"/>
    <w:rsid w:val="00A3229E"/>
    <w:rsid w:val="00A322BB"/>
    <w:rsid w:val="00A322D5"/>
    <w:rsid w:val="00A322DB"/>
    <w:rsid w:val="00A322F7"/>
    <w:rsid w:val="00A3230C"/>
    <w:rsid w:val="00A3238F"/>
    <w:rsid w:val="00A32391"/>
    <w:rsid w:val="00A323ED"/>
    <w:rsid w:val="00A3247C"/>
    <w:rsid w:val="00A324A5"/>
    <w:rsid w:val="00A324AD"/>
    <w:rsid w:val="00A325AB"/>
    <w:rsid w:val="00A325B2"/>
    <w:rsid w:val="00A325B4"/>
    <w:rsid w:val="00A325CC"/>
    <w:rsid w:val="00A325D1"/>
    <w:rsid w:val="00A3261F"/>
    <w:rsid w:val="00A32620"/>
    <w:rsid w:val="00A3268A"/>
    <w:rsid w:val="00A32697"/>
    <w:rsid w:val="00A3269C"/>
    <w:rsid w:val="00A326C6"/>
    <w:rsid w:val="00A3271A"/>
    <w:rsid w:val="00A32723"/>
    <w:rsid w:val="00A32730"/>
    <w:rsid w:val="00A32768"/>
    <w:rsid w:val="00A3277B"/>
    <w:rsid w:val="00A327EA"/>
    <w:rsid w:val="00A3280B"/>
    <w:rsid w:val="00A32813"/>
    <w:rsid w:val="00A3282E"/>
    <w:rsid w:val="00A32837"/>
    <w:rsid w:val="00A32838"/>
    <w:rsid w:val="00A3287A"/>
    <w:rsid w:val="00A32883"/>
    <w:rsid w:val="00A328CE"/>
    <w:rsid w:val="00A32921"/>
    <w:rsid w:val="00A32936"/>
    <w:rsid w:val="00A3294B"/>
    <w:rsid w:val="00A329AF"/>
    <w:rsid w:val="00A329C8"/>
    <w:rsid w:val="00A329DE"/>
    <w:rsid w:val="00A329E1"/>
    <w:rsid w:val="00A32A04"/>
    <w:rsid w:val="00A32A0A"/>
    <w:rsid w:val="00A32A11"/>
    <w:rsid w:val="00A32A14"/>
    <w:rsid w:val="00A32A33"/>
    <w:rsid w:val="00A32A4F"/>
    <w:rsid w:val="00A32A97"/>
    <w:rsid w:val="00A32A99"/>
    <w:rsid w:val="00A32AB3"/>
    <w:rsid w:val="00A32B24"/>
    <w:rsid w:val="00A32B41"/>
    <w:rsid w:val="00A32B77"/>
    <w:rsid w:val="00A32B8E"/>
    <w:rsid w:val="00A32BDE"/>
    <w:rsid w:val="00A32BE1"/>
    <w:rsid w:val="00A32BE2"/>
    <w:rsid w:val="00A32C1A"/>
    <w:rsid w:val="00A32C28"/>
    <w:rsid w:val="00A32C42"/>
    <w:rsid w:val="00A32C5A"/>
    <w:rsid w:val="00A32C81"/>
    <w:rsid w:val="00A32CAA"/>
    <w:rsid w:val="00A32D1C"/>
    <w:rsid w:val="00A32D1F"/>
    <w:rsid w:val="00A32D24"/>
    <w:rsid w:val="00A32D6B"/>
    <w:rsid w:val="00A32D83"/>
    <w:rsid w:val="00A32D8D"/>
    <w:rsid w:val="00A32DAC"/>
    <w:rsid w:val="00A32E09"/>
    <w:rsid w:val="00A32E28"/>
    <w:rsid w:val="00A32E49"/>
    <w:rsid w:val="00A32E70"/>
    <w:rsid w:val="00A32EAB"/>
    <w:rsid w:val="00A32ECF"/>
    <w:rsid w:val="00A32EE0"/>
    <w:rsid w:val="00A32F01"/>
    <w:rsid w:val="00A32F28"/>
    <w:rsid w:val="00A32F40"/>
    <w:rsid w:val="00A32F5B"/>
    <w:rsid w:val="00A32F5D"/>
    <w:rsid w:val="00A32F70"/>
    <w:rsid w:val="00A32FD5"/>
    <w:rsid w:val="00A32FDC"/>
    <w:rsid w:val="00A32FFA"/>
    <w:rsid w:val="00A33033"/>
    <w:rsid w:val="00A33043"/>
    <w:rsid w:val="00A330BD"/>
    <w:rsid w:val="00A330BE"/>
    <w:rsid w:val="00A33100"/>
    <w:rsid w:val="00A33125"/>
    <w:rsid w:val="00A3313E"/>
    <w:rsid w:val="00A331B2"/>
    <w:rsid w:val="00A331B6"/>
    <w:rsid w:val="00A33216"/>
    <w:rsid w:val="00A332BF"/>
    <w:rsid w:val="00A33306"/>
    <w:rsid w:val="00A33319"/>
    <w:rsid w:val="00A333A9"/>
    <w:rsid w:val="00A333B1"/>
    <w:rsid w:val="00A333E2"/>
    <w:rsid w:val="00A3344D"/>
    <w:rsid w:val="00A334AC"/>
    <w:rsid w:val="00A334C1"/>
    <w:rsid w:val="00A334F4"/>
    <w:rsid w:val="00A33518"/>
    <w:rsid w:val="00A3351C"/>
    <w:rsid w:val="00A33549"/>
    <w:rsid w:val="00A3356E"/>
    <w:rsid w:val="00A335D5"/>
    <w:rsid w:val="00A335DC"/>
    <w:rsid w:val="00A335E1"/>
    <w:rsid w:val="00A33605"/>
    <w:rsid w:val="00A3361B"/>
    <w:rsid w:val="00A33672"/>
    <w:rsid w:val="00A3368C"/>
    <w:rsid w:val="00A336E2"/>
    <w:rsid w:val="00A336E5"/>
    <w:rsid w:val="00A33730"/>
    <w:rsid w:val="00A33736"/>
    <w:rsid w:val="00A3373C"/>
    <w:rsid w:val="00A33782"/>
    <w:rsid w:val="00A33839"/>
    <w:rsid w:val="00A338CF"/>
    <w:rsid w:val="00A338E8"/>
    <w:rsid w:val="00A33901"/>
    <w:rsid w:val="00A33957"/>
    <w:rsid w:val="00A339AD"/>
    <w:rsid w:val="00A339C9"/>
    <w:rsid w:val="00A339CB"/>
    <w:rsid w:val="00A339DB"/>
    <w:rsid w:val="00A33A14"/>
    <w:rsid w:val="00A33A34"/>
    <w:rsid w:val="00A33A36"/>
    <w:rsid w:val="00A33A6E"/>
    <w:rsid w:val="00A33A83"/>
    <w:rsid w:val="00A33A8B"/>
    <w:rsid w:val="00A33AC0"/>
    <w:rsid w:val="00A33ADE"/>
    <w:rsid w:val="00A33B65"/>
    <w:rsid w:val="00A33B69"/>
    <w:rsid w:val="00A33B92"/>
    <w:rsid w:val="00A33B9A"/>
    <w:rsid w:val="00A33B9B"/>
    <w:rsid w:val="00A33BA4"/>
    <w:rsid w:val="00A33BBA"/>
    <w:rsid w:val="00A33BC5"/>
    <w:rsid w:val="00A33CD6"/>
    <w:rsid w:val="00A33D0F"/>
    <w:rsid w:val="00A33D3C"/>
    <w:rsid w:val="00A33D51"/>
    <w:rsid w:val="00A33D55"/>
    <w:rsid w:val="00A33D9E"/>
    <w:rsid w:val="00A33DBB"/>
    <w:rsid w:val="00A33DCD"/>
    <w:rsid w:val="00A33E2B"/>
    <w:rsid w:val="00A33E46"/>
    <w:rsid w:val="00A33E4B"/>
    <w:rsid w:val="00A33E77"/>
    <w:rsid w:val="00A33ED2"/>
    <w:rsid w:val="00A33EDA"/>
    <w:rsid w:val="00A33EF8"/>
    <w:rsid w:val="00A33F23"/>
    <w:rsid w:val="00A33F40"/>
    <w:rsid w:val="00A33F41"/>
    <w:rsid w:val="00A33F6E"/>
    <w:rsid w:val="00A33F82"/>
    <w:rsid w:val="00A33FDA"/>
    <w:rsid w:val="00A3400E"/>
    <w:rsid w:val="00A34021"/>
    <w:rsid w:val="00A3402D"/>
    <w:rsid w:val="00A34049"/>
    <w:rsid w:val="00A3404F"/>
    <w:rsid w:val="00A34051"/>
    <w:rsid w:val="00A3405E"/>
    <w:rsid w:val="00A34063"/>
    <w:rsid w:val="00A3407E"/>
    <w:rsid w:val="00A34220"/>
    <w:rsid w:val="00A342DF"/>
    <w:rsid w:val="00A342F4"/>
    <w:rsid w:val="00A34304"/>
    <w:rsid w:val="00A3434B"/>
    <w:rsid w:val="00A34354"/>
    <w:rsid w:val="00A3435D"/>
    <w:rsid w:val="00A34383"/>
    <w:rsid w:val="00A3438F"/>
    <w:rsid w:val="00A343A6"/>
    <w:rsid w:val="00A343EE"/>
    <w:rsid w:val="00A343FA"/>
    <w:rsid w:val="00A34436"/>
    <w:rsid w:val="00A34443"/>
    <w:rsid w:val="00A3451C"/>
    <w:rsid w:val="00A34532"/>
    <w:rsid w:val="00A3453C"/>
    <w:rsid w:val="00A3453E"/>
    <w:rsid w:val="00A3453F"/>
    <w:rsid w:val="00A345A0"/>
    <w:rsid w:val="00A345AC"/>
    <w:rsid w:val="00A345D0"/>
    <w:rsid w:val="00A3462C"/>
    <w:rsid w:val="00A3463C"/>
    <w:rsid w:val="00A34644"/>
    <w:rsid w:val="00A3464A"/>
    <w:rsid w:val="00A34686"/>
    <w:rsid w:val="00A3469A"/>
    <w:rsid w:val="00A346CF"/>
    <w:rsid w:val="00A346E7"/>
    <w:rsid w:val="00A3470B"/>
    <w:rsid w:val="00A34719"/>
    <w:rsid w:val="00A34729"/>
    <w:rsid w:val="00A34736"/>
    <w:rsid w:val="00A3474E"/>
    <w:rsid w:val="00A34756"/>
    <w:rsid w:val="00A347B1"/>
    <w:rsid w:val="00A34815"/>
    <w:rsid w:val="00A3482C"/>
    <w:rsid w:val="00A34832"/>
    <w:rsid w:val="00A3489B"/>
    <w:rsid w:val="00A348A3"/>
    <w:rsid w:val="00A348A5"/>
    <w:rsid w:val="00A348B9"/>
    <w:rsid w:val="00A348BA"/>
    <w:rsid w:val="00A348F3"/>
    <w:rsid w:val="00A34943"/>
    <w:rsid w:val="00A349B3"/>
    <w:rsid w:val="00A349BC"/>
    <w:rsid w:val="00A349C9"/>
    <w:rsid w:val="00A349CA"/>
    <w:rsid w:val="00A349D8"/>
    <w:rsid w:val="00A34A2C"/>
    <w:rsid w:val="00A34A65"/>
    <w:rsid w:val="00A34ABC"/>
    <w:rsid w:val="00A34B04"/>
    <w:rsid w:val="00A34B0F"/>
    <w:rsid w:val="00A34B52"/>
    <w:rsid w:val="00A34B72"/>
    <w:rsid w:val="00A34BAF"/>
    <w:rsid w:val="00A34C71"/>
    <w:rsid w:val="00A34CEA"/>
    <w:rsid w:val="00A34CFC"/>
    <w:rsid w:val="00A34D5F"/>
    <w:rsid w:val="00A34D63"/>
    <w:rsid w:val="00A34DCB"/>
    <w:rsid w:val="00A34DD1"/>
    <w:rsid w:val="00A34DF8"/>
    <w:rsid w:val="00A34E24"/>
    <w:rsid w:val="00A34E29"/>
    <w:rsid w:val="00A34E5B"/>
    <w:rsid w:val="00A34EB6"/>
    <w:rsid w:val="00A34F00"/>
    <w:rsid w:val="00A34F4C"/>
    <w:rsid w:val="00A34F6A"/>
    <w:rsid w:val="00A34F75"/>
    <w:rsid w:val="00A34F7D"/>
    <w:rsid w:val="00A34FB7"/>
    <w:rsid w:val="00A34FDF"/>
    <w:rsid w:val="00A34FFE"/>
    <w:rsid w:val="00A35023"/>
    <w:rsid w:val="00A35029"/>
    <w:rsid w:val="00A3502A"/>
    <w:rsid w:val="00A3503E"/>
    <w:rsid w:val="00A3503F"/>
    <w:rsid w:val="00A3504A"/>
    <w:rsid w:val="00A3505E"/>
    <w:rsid w:val="00A3505F"/>
    <w:rsid w:val="00A3511A"/>
    <w:rsid w:val="00A3511C"/>
    <w:rsid w:val="00A3514E"/>
    <w:rsid w:val="00A35153"/>
    <w:rsid w:val="00A35156"/>
    <w:rsid w:val="00A351A2"/>
    <w:rsid w:val="00A351BE"/>
    <w:rsid w:val="00A35221"/>
    <w:rsid w:val="00A352A1"/>
    <w:rsid w:val="00A352C7"/>
    <w:rsid w:val="00A352DA"/>
    <w:rsid w:val="00A35309"/>
    <w:rsid w:val="00A3535D"/>
    <w:rsid w:val="00A3535F"/>
    <w:rsid w:val="00A3538E"/>
    <w:rsid w:val="00A353F0"/>
    <w:rsid w:val="00A353F3"/>
    <w:rsid w:val="00A353F9"/>
    <w:rsid w:val="00A3545E"/>
    <w:rsid w:val="00A3546C"/>
    <w:rsid w:val="00A3548D"/>
    <w:rsid w:val="00A354C0"/>
    <w:rsid w:val="00A354D5"/>
    <w:rsid w:val="00A35545"/>
    <w:rsid w:val="00A35560"/>
    <w:rsid w:val="00A3556F"/>
    <w:rsid w:val="00A355BF"/>
    <w:rsid w:val="00A3560B"/>
    <w:rsid w:val="00A3561B"/>
    <w:rsid w:val="00A35642"/>
    <w:rsid w:val="00A3564B"/>
    <w:rsid w:val="00A35658"/>
    <w:rsid w:val="00A35695"/>
    <w:rsid w:val="00A35698"/>
    <w:rsid w:val="00A356B4"/>
    <w:rsid w:val="00A35713"/>
    <w:rsid w:val="00A35738"/>
    <w:rsid w:val="00A35742"/>
    <w:rsid w:val="00A3575A"/>
    <w:rsid w:val="00A35774"/>
    <w:rsid w:val="00A357A9"/>
    <w:rsid w:val="00A35816"/>
    <w:rsid w:val="00A35858"/>
    <w:rsid w:val="00A35876"/>
    <w:rsid w:val="00A35891"/>
    <w:rsid w:val="00A358DF"/>
    <w:rsid w:val="00A35929"/>
    <w:rsid w:val="00A35932"/>
    <w:rsid w:val="00A359E3"/>
    <w:rsid w:val="00A359F8"/>
    <w:rsid w:val="00A35A1D"/>
    <w:rsid w:val="00A35A6E"/>
    <w:rsid w:val="00A35AAA"/>
    <w:rsid w:val="00A35AE4"/>
    <w:rsid w:val="00A35AFD"/>
    <w:rsid w:val="00A35B3D"/>
    <w:rsid w:val="00A35B58"/>
    <w:rsid w:val="00A35BAF"/>
    <w:rsid w:val="00A35BC1"/>
    <w:rsid w:val="00A35BF1"/>
    <w:rsid w:val="00A35BF4"/>
    <w:rsid w:val="00A35C58"/>
    <w:rsid w:val="00A35C7C"/>
    <w:rsid w:val="00A35C87"/>
    <w:rsid w:val="00A35CD6"/>
    <w:rsid w:val="00A35D14"/>
    <w:rsid w:val="00A35D27"/>
    <w:rsid w:val="00A35D82"/>
    <w:rsid w:val="00A35DB6"/>
    <w:rsid w:val="00A35DE0"/>
    <w:rsid w:val="00A35DE7"/>
    <w:rsid w:val="00A35E0E"/>
    <w:rsid w:val="00A35E27"/>
    <w:rsid w:val="00A35E30"/>
    <w:rsid w:val="00A35E6E"/>
    <w:rsid w:val="00A35E7E"/>
    <w:rsid w:val="00A35E90"/>
    <w:rsid w:val="00A35EA3"/>
    <w:rsid w:val="00A35EC6"/>
    <w:rsid w:val="00A35F0F"/>
    <w:rsid w:val="00A35F4E"/>
    <w:rsid w:val="00A35F98"/>
    <w:rsid w:val="00A35F9F"/>
    <w:rsid w:val="00A35FAA"/>
    <w:rsid w:val="00A35FD6"/>
    <w:rsid w:val="00A3600E"/>
    <w:rsid w:val="00A36031"/>
    <w:rsid w:val="00A3604B"/>
    <w:rsid w:val="00A3607F"/>
    <w:rsid w:val="00A360B1"/>
    <w:rsid w:val="00A360B5"/>
    <w:rsid w:val="00A3617B"/>
    <w:rsid w:val="00A36196"/>
    <w:rsid w:val="00A361C5"/>
    <w:rsid w:val="00A36216"/>
    <w:rsid w:val="00A36226"/>
    <w:rsid w:val="00A36286"/>
    <w:rsid w:val="00A3630D"/>
    <w:rsid w:val="00A36322"/>
    <w:rsid w:val="00A36371"/>
    <w:rsid w:val="00A36385"/>
    <w:rsid w:val="00A3639B"/>
    <w:rsid w:val="00A363EC"/>
    <w:rsid w:val="00A3643D"/>
    <w:rsid w:val="00A36440"/>
    <w:rsid w:val="00A36456"/>
    <w:rsid w:val="00A3648D"/>
    <w:rsid w:val="00A3649D"/>
    <w:rsid w:val="00A364BD"/>
    <w:rsid w:val="00A364E6"/>
    <w:rsid w:val="00A36500"/>
    <w:rsid w:val="00A36585"/>
    <w:rsid w:val="00A365F7"/>
    <w:rsid w:val="00A365FF"/>
    <w:rsid w:val="00A36606"/>
    <w:rsid w:val="00A3662E"/>
    <w:rsid w:val="00A36634"/>
    <w:rsid w:val="00A36656"/>
    <w:rsid w:val="00A36689"/>
    <w:rsid w:val="00A3668B"/>
    <w:rsid w:val="00A366B5"/>
    <w:rsid w:val="00A366B7"/>
    <w:rsid w:val="00A366FD"/>
    <w:rsid w:val="00A36704"/>
    <w:rsid w:val="00A36705"/>
    <w:rsid w:val="00A3676F"/>
    <w:rsid w:val="00A36780"/>
    <w:rsid w:val="00A367CC"/>
    <w:rsid w:val="00A36800"/>
    <w:rsid w:val="00A3680F"/>
    <w:rsid w:val="00A36823"/>
    <w:rsid w:val="00A3683F"/>
    <w:rsid w:val="00A368AB"/>
    <w:rsid w:val="00A368E2"/>
    <w:rsid w:val="00A3692F"/>
    <w:rsid w:val="00A36975"/>
    <w:rsid w:val="00A36A07"/>
    <w:rsid w:val="00A36A22"/>
    <w:rsid w:val="00A36A38"/>
    <w:rsid w:val="00A36A89"/>
    <w:rsid w:val="00A36ADE"/>
    <w:rsid w:val="00A36B03"/>
    <w:rsid w:val="00A36B57"/>
    <w:rsid w:val="00A36B5E"/>
    <w:rsid w:val="00A36B8D"/>
    <w:rsid w:val="00A36BA7"/>
    <w:rsid w:val="00A36BB5"/>
    <w:rsid w:val="00A36BD9"/>
    <w:rsid w:val="00A36BE3"/>
    <w:rsid w:val="00A36C25"/>
    <w:rsid w:val="00A36C3A"/>
    <w:rsid w:val="00A36C43"/>
    <w:rsid w:val="00A36C72"/>
    <w:rsid w:val="00A36CBD"/>
    <w:rsid w:val="00A36D4D"/>
    <w:rsid w:val="00A36D9D"/>
    <w:rsid w:val="00A36DA5"/>
    <w:rsid w:val="00A36DCE"/>
    <w:rsid w:val="00A36DE3"/>
    <w:rsid w:val="00A36DE6"/>
    <w:rsid w:val="00A36E7A"/>
    <w:rsid w:val="00A36ECA"/>
    <w:rsid w:val="00A36F33"/>
    <w:rsid w:val="00A36F41"/>
    <w:rsid w:val="00A36F62"/>
    <w:rsid w:val="00A36FC7"/>
    <w:rsid w:val="00A36FE4"/>
    <w:rsid w:val="00A36FEE"/>
    <w:rsid w:val="00A37002"/>
    <w:rsid w:val="00A3703D"/>
    <w:rsid w:val="00A37065"/>
    <w:rsid w:val="00A37074"/>
    <w:rsid w:val="00A3707F"/>
    <w:rsid w:val="00A370F0"/>
    <w:rsid w:val="00A37114"/>
    <w:rsid w:val="00A37124"/>
    <w:rsid w:val="00A37129"/>
    <w:rsid w:val="00A37139"/>
    <w:rsid w:val="00A371C5"/>
    <w:rsid w:val="00A37237"/>
    <w:rsid w:val="00A3724F"/>
    <w:rsid w:val="00A372DA"/>
    <w:rsid w:val="00A37300"/>
    <w:rsid w:val="00A37306"/>
    <w:rsid w:val="00A37308"/>
    <w:rsid w:val="00A37336"/>
    <w:rsid w:val="00A3737A"/>
    <w:rsid w:val="00A37385"/>
    <w:rsid w:val="00A37399"/>
    <w:rsid w:val="00A373FC"/>
    <w:rsid w:val="00A37458"/>
    <w:rsid w:val="00A3745B"/>
    <w:rsid w:val="00A3746E"/>
    <w:rsid w:val="00A3747E"/>
    <w:rsid w:val="00A374A8"/>
    <w:rsid w:val="00A374AF"/>
    <w:rsid w:val="00A374E5"/>
    <w:rsid w:val="00A37549"/>
    <w:rsid w:val="00A375A1"/>
    <w:rsid w:val="00A375B1"/>
    <w:rsid w:val="00A375F5"/>
    <w:rsid w:val="00A37631"/>
    <w:rsid w:val="00A37659"/>
    <w:rsid w:val="00A37662"/>
    <w:rsid w:val="00A37678"/>
    <w:rsid w:val="00A3767D"/>
    <w:rsid w:val="00A376AE"/>
    <w:rsid w:val="00A376C7"/>
    <w:rsid w:val="00A37711"/>
    <w:rsid w:val="00A37759"/>
    <w:rsid w:val="00A37794"/>
    <w:rsid w:val="00A3779F"/>
    <w:rsid w:val="00A377C8"/>
    <w:rsid w:val="00A37822"/>
    <w:rsid w:val="00A37852"/>
    <w:rsid w:val="00A37894"/>
    <w:rsid w:val="00A37896"/>
    <w:rsid w:val="00A378A9"/>
    <w:rsid w:val="00A378AF"/>
    <w:rsid w:val="00A378D9"/>
    <w:rsid w:val="00A378E0"/>
    <w:rsid w:val="00A378ED"/>
    <w:rsid w:val="00A37916"/>
    <w:rsid w:val="00A3794F"/>
    <w:rsid w:val="00A379A3"/>
    <w:rsid w:val="00A37A1B"/>
    <w:rsid w:val="00A37A39"/>
    <w:rsid w:val="00A37A3A"/>
    <w:rsid w:val="00A37A44"/>
    <w:rsid w:val="00A37A74"/>
    <w:rsid w:val="00A37A76"/>
    <w:rsid w:val="00A37B03"/>
    <w:rsid w:val="00A37B25"/>
    <w:rsid w:val="00A37B53"/>
    <w:rsid w:val="00A37B71"/>
    <w:rsid w:val="00A37B7F"/>
    <w:rsid w:val="00A37C12"/>
    <w:rsid w:val="00A37C45"/>
    <w:rsid w:val="00A37C56"/>
    <w:rsid w:val="00A37C73"/>
    <w:rsid w:val="00A37C79"/>
    <w:rsid w:val="00A37C9F"/>
    <w:rsid w:val="00A37CA3"/>
    <w:rsid w:val="00A37CC6"/>
    <w:rsid w:val="00A37CCD"/>
    <w:rsid w:val="00A37CFA"/>
    <w:rsid w:val="00A37D17"/>
    <w:rsid w:val="00A37D2F"/>
    <w:rsid w:val="00A37D34"/>
    <w:rsid w:val="00A37D4F"/>
    <w:rsid w:val="00A37D9D"/>
    <w:rsid w:val="00A37DAE"/>
    <w:rsid w:val="00A37DDE"/>
    <w:rsid w:val="00A37DF9"/>
    <w:rsid w:val="00A37E03"/>
    <w:rsid w:val="00A37E3F"/>
    <w:rsid w:val="00A37E40"/>
    <w:rsid w:val="00A37E73"/>
    <w:rsid w:val="00A37E8E"/>
    <w:rsid w:val="00A37EC5"/>
    <w:rsid w:val="00A37ED7"/>
    <w:rsid w:val="00A37F15"/>
    <w:rsid w:val="00A37F33"/>
    <w:rsid w:val="00A37F85"/>
    <w:rsid w:val="00A37FAD"/>
    <w:rsid w:val="00A40016"/>
    <w:rsid w:val="00A4008F"/>
    <w:rsid w:val="00A400AC"/>
    <w:rsid w:val="00A400C3"/>
    <w:rsid w:val="00A400E2"/>
    <w:rsid w:val="00A400EF"/>
    <w:rsid w:val="00A40131"/>
    <w:rsid w:val="00A401C2"/>
    <w:rsid w:val="00A40212"/>
    <w:rsid w:val="00A40277"/>
    <w:rsid w:val="00A40278"/>
    <w:rsid w:val="00A402BF"/>
    <w:rsid w:val="00A40308"/>
    <w:rsid w:val="00A4030E"/>
    <w:rsid w:val="00A40311"/>
    <w:rsid w:val="00A40315"/>
    <w:rsid w:val="00A4036B"/>
    <w:rsid w:val="00A4037A"/>
    <w:rsid w:val="00A40380"/>
    <w:rsid w:val="00A4038B"/>
    <w:rsid w:val="00A40395"/>
    <w:rsid w:val="00A403DC"/>
    <w:rsid w:val="00A403E5"/>
    <w:rsid w:val="00A40435"/>
    <w:rsid w:val="00A40479"/>
    <w:rsid w:val="00A404AC"/>
    <w:rsid w:val="00A404CA"/>
    <w:rsid w:val="00A404F5"/>
    <w:rsid w:val="00A40533"/>
    <w:rsid w:val="00A4057F"/>
    <w:rsid w:val="00A40630"/>
    <w:rsid w:val="00A4067A"/>
    <w:rsid w:val="00A4070A"/>
    <w:rsid w:val="00A4073B"/>
    <w:rsid w:val="00A4077B"/>
    <w:rsid w:val="00A407DE"/>
    <w:rsid w:val="00A40833"/>
    <w:rsid w:val="00A40866"/>
    <w:rsid w:val="00A4088A"/>
    <w:rsid w:val="00A408C8"/>
    <w:rsid w:val="00A408E4"/>
    <w:rsid w:val="00A408F3"/>
    <w:rsid w:val="00A408FE"/>
    <w:rsid w:val="00A4090A"/>
    <w:rsid w:val="00A40919"/>
    <w:rsid w:val="00A40928"/>
    <w:rsid w:val="00A40946"/>
    <w:rsid w:val="00A40947"/>
    <w:rsid w:val="00A4095D"/>
    <w:rsid w:val="00A4096B"/>
    <w:rsid w:val="00A40980"/>
    <w:rsid w:val="00A40997"/>
    <w:rsid w:val="00A409DD"/>
    <w:rsid w:val="00A409FC"/>
    <w:rsid w:val="00A40A11"/>
    <w:rsid w:val="00A40A36"/>
    <w:rsid w:val="00A40A4A"/>
    <w:rsid w:val="00A40A4F"/>
    <w:rsid w:val="00A40A70"/>
    <w:rsid w:val="00A40A77"/>
    <w:rsid w:val="00A40A78"/>
    <w:rsid w:val="00A40AAA"/>
    <w:rsid w:val="00A40B0F"/>
    <w:rsid w:val="00A40B5A"/>
    <w:rsid w:val="00A40BDC"/>
    <w:rsid w:val="00A40BE9"/>
    <w:rsid w:val="00A40C8F"/>
    <w:rsid w:val="00A40CCF"/>
    <w:rsid w:val="00A40D0D"/>
    <w:rsid w:val="00A40D21"/>
    <w:rsid w:val="00A40D25"/>
    <w:rsid w:val="00A40D31"/>
    <w:rsid w:val="00A40D46"/>
    <w:rsid w:val="00A40D6D"/>
    <w:rsid w:val="00A40D70"/>
    <w:rsid w:val="00A40D77"/>
    <w:rsid w:val="00A40D96"/>
    <w:rsid w:val="00A40DB4"/>
    <w:rsid w:val="00A40DC4"/>
    <w:rsid w:val="00A40DE9"/>
    <w:rsid w:val="00A40E5A"/>
    <w:rsid w:val="00A40E5B"/>
    <w:rsid w:val="00A40E60"/>
    <w:rsid w:val="00A40E69"/>
    <w:rsid w:val="00A40E6C"/>
    <w:rsid w:val="00A40E7E"/>
    <w:rsid w:val="00A40E9C"/>
    <w:rsid w:val="00A40EB7"/>
    <w:rsid w:val="00A40ED6"/>
    <w:rsid w:val="00A40EE8"/>
    <w:rsid w:val="00A40F15"/>
    <w:rsid w:val="00A40F1B"/>
    <w:rsid w:val="00A40F2A"/>
    <w:rsid w:val="00A40F5D"/>
    <w:rsid w:val="00A40F6F"/>
    <w:rsid w:val="00A40F88"/>
    <w:rsid w:val="00A41016"/>
    <w:rsid w:val="00A4104D"/>
    <w:rsid w:val="00A41068"/>
    <w:rsid w:val="00A4108A"/>
    <w:rsid w:val="00A410B9"/>
    <w:rsid w:val="00A41120"/>
    <w:rsid w:val="00A41143"/>
    <w:rsid w:val="00A4114C"/>
    <w:rsid w:val="00A41167"/>
    <w:rsid w:val="00A41184"/>
    <w:rsid w:val="00A4118F"/>
    <w:rsid w:val="00A4119E"/>
    <w:rsid w:val="00A4119F"/>
    <w:rsid w:val="00A411C4"/>
    <w:rsid w:val="00A411FD"/>
    <w:rsid w:val="00A41201"/>
    <w:rsid w:val="00A4123C"/>
    <w:rsid w:val="00A41258"/>
    <w:rsid w:val="00A4125F"/>
    <w:rsid w:val="00A41261"/>
    <w:rsid w:val="00A4129A"/>
    <w:rsid w:val="00A4129B"/>
    <w:rsid w:val="00A41350"/>
    <w:rsid w:val="00A4135D"/>
    <w:rsid w:val="00A4136A"/>
    <w:rsid w:val="00A413D1"/>
    <w:rsid w:val="00A413DF"/>
    <w:rsid w:val="00A4142D"/>
    <w:rsid w:val="00A41442"/>
    <w:rsid w:val="00A41486"/>
    <w:rsid w:val="00A41508"/>
    <w:rsid w:val="00A4151A"/>
    <w:rsid w:val="00A41634"/>
    <w:rsid w:val="00A4166C"/>
    <w:rsid w:val="00A4170E"/>
    <w:rsid w:val="00A417B5"/>
    <w:rsid w:val="00A417C8"/>
    <w:rsid w:val="00A41810"/>
    <w:rsid w:val="00A41825"/>
    <w:rsid w:val="00A41858"/>
    <w:rsid w:val="00A41872"/>
    <w:rsid w:val="00A41879"/>
    <w:rsid w:val="00A41888"/>
    <w:rsid w:val="00A4189B"/>
    <w:rsid w:val="00A418A3"/>
    <w:rsid w:val="00A418CD"/>
    <w:rsid w:val="00A418DA"/>
    <w:rsid w:val="00A41919"/>
    <w:rsid w:val="00A4195B"/>
    <w:rsid w:val="00A4196C"/>
    <w:rsid w:val="00A41975"/>
    <w:rsid w:val="00A4197A"/>
    <w:rsid w:val="00A419C8"/>
    <w:rsid w:val="00A41A79"/>
    <w:rsid w:val="00A41A8E"/>
    <w:rsid w:val="00A41A96"/>
    <w:rsid w:val="00A41A97"/>
    <w:rsid w:val="00A41ACD"/>
    <w:rsid w:val="00A41AD0"/>
    <w:rsid w:val="00A41AE4"/>
    <w:rsid w:val="00A41AFA"/>
    <w:rsid w:val="00A41B37"/>
    <w:rsid w:val="00A41C1E"/>
    <w:rsid w:val="00A41C25"/>
    <w:rsid w:val="00A41C75"/>
    <w:rsid w:val="00A41C85"/>
    <w:rsid w:val="00A41C86"/>
    <w:rsid w:val="00A41C9E"/>
    <w:rsid w:val="00A41CE3"/>
    <w:rsid w:val="00A41D0A"/>
    <w:rsid w:val="00A41D69"/>
    <w:rsid w:val="00A41D8C"/>
    <w:rsid w:val="00A41D99"/>
    <w:rsid w:val="00A41DB3"/>
    <w:rsid w:val="00A41DE3"/>
    <w:rsid w:val="00A41E0A"/>
    <w:rsid w:val="00A41E35"/>
    <w:rsid w:val="00A41EFC"/>
    <w:rsid w:val="00A41F20"/>
    <w:rsid w:val="00A41F40"/>
    <w:rsid w:val="00A41F77"/>
    <w:rsid w:val="00A41FDC"/>
    <w:rsid w:val="00A42013"/>
    <w:rsid w:val="00A42028"/>
    <w:rsid w:val="00A4204D"/>
    <w:rsid w:val="00A42060"/>
    <w:rsid w:val="00A42065"/>
    <w:rsid w:val="00A420A9"/>
    <w:rsid w:val="00A420C1"/>
    <w:rsid w:val="00A42120"/>
    <w:rsid w:val="00A42131"/>
    <w:rsid w:val="00A42142"/>
    <w:rsid w:val="00A42147"/>
    <w:rsid w:val="00A42155"/>
    <w:rsid w:val="00A42188"/>
    <w:rsid w:val="00A42189"/>
    <w:rsid w:val="00A421B1"/>
    <w:rsid w:val="00A421DB"/>
    <w:rsid w:val="00A421F6"/>
    <w:rsid w:val="00A42200"/>
    <w:rsid w:val="00A4224C"/>
    <w:rsid w:val="00A42261"/>
    <w:rsid w:val="00A42276"/>
    <w:rsid w:val="00A42284"/>
    <w:rsid w:val="00A4229E"/>
    <w:rsid w:val="00A422B4"/>
    <w:rsid w:val="00A422DB"/>
    <w:rsid w:val="00A42306"/>
    <w:rsid w:val="00A4231C"/>
    <w:rsid w:val="00A42363"/>
    <w:rsid w:val="00A42391"/>
    <w:rsid w:val="00A423C0"/>
    <w:rsid w:val="00A423C6"/>
    <w:rsid w:val="00A423DC"/>
    <w:rsid w:val="00A42481"/>
    <w:rsid w:val="00A424B8"/>
    <w:rsid w:val="00A424C7"/>
    <w:rsid w:val="00A424EF"/>
    <w:rsid w:val="00A424FE"/>
    <w:rsid w:val="00A42501"/>
    <w:rsid w:val="00A42539"/>
    <w:rsid w:val="00A42559"/>
    <w:rsid w:val="00A4257A"/>
    <w:rsid w:val="00A42597"/>
    <w:rsid w:val="00A425DE"/>
    <w:rsid w:val="00A425E6"/>
    <w:rsid w:val="00A42635"/>
    <w:rsid w:val="00A4263D"/>
    <w:rsid w:val="00A4271B"/>
    <w:rsid w:val="00A4273D"/>
    <w:rsid w:val="00A42748"/>
    <w:rsid w:val="00A42751"/>
    <w:rsid w:val="00A427A4"/>
    <w:rsid w:val="00A42866"/>
    <w:rsid w:val="00A42867"/>
    <w:rsid w:val="00A428BF"/>
    <w:rsid w:val="00A428C6"/>
    <w:rsid w:val="00A428CB"/>
    <w:rsid w:val="00A42901"/>
    <w:rsid w:val="00A4293B"/>
    <w:rsid w:val="00A42947"/>
    <w:rsid w:val="00A429B9"/>
    <w:rsid w:val="00A429DC"/>
    <w:rsid w:val="00A429F8"/>
    <w:rsid w:val="00A42A3E"/>
    <w:rsid w:val="00A42A65"/>
    <w:rsid w:val="00A42A87"/>
    <w:rsid w:val="00A42A89"/>
    <w:rsid w:val="00A42ACC"/>
    <w:rsid w:val="00A42B1A"/>
    <w:rsid w:val="00A42B31"/>
    <w:rsid w:val="00A42B65"/>
    <w:rsid w:val="00A42B98"/>
    <w:rsid w:val="00A42BC6"/>
    <w:rsid w:val="00A42BE7"/>
    <w:rsid w:val="00A42BE9"/>
    <w:rsid w:val="00A42C18"/>
    <w:rsid w:val="00A42C39"/>
    <w:rsid w:val="00A42C5B"/>
    <w:rsid w:val="00A42CBC"/>
    <w:rsid w:val="00A42CC4"/>
    <w:rsid w:val="00A42CF8"/>
    <w:rsid w:val="00A42D07"/>
    <w:rsid w:val="00A42D0B"/>
    <w:rsid w:val="00A42D43"/>
    <w:rsid w:val="00A42D6A"/>
    <w:rsid w:val="00A42DD8"/>
    <w:rsid w:val="00A42E4A"/>
    <w:rsid w:val="00A42E5F"/>
    <w:rsid w:val="00A42E6D"/>
    <w:rsid w:val="00A42E73"/>
    <w:rsid w:val="00A42E7C"/>
    <w:rsid w:val="00A42E86"/>
    <w:rsid w:val="00A42EAF"/>
    <w:rsid w:val="00A42F7B"/>
    <w:rsid w:val="00A42FA9"/>
    <w:rsid w:val="00A43093"/>
    <w:rsid w:val="00A430A2"/>
    <w:rsid w:val="00A430A7"/>
    <w:rsid w:val="00A430AA"/>
    <w:rsid w:val="00A430EA"/>
    <w:rsid w:val="00A43123"/>
    <w:rsid w:val="00A43126"/>
    <w:rsid w:val="00A43163"/>
    <w:rsid w:val="00A431BD"/>
    <w:rsid w:val="00A431C1"/>
    <w:rsid w:val="00A4326C"/>
    <w:rsid w:val="00A43289"/>
    <w:rsid w:val="00A4328A"/>
    <w:rsid w:val="00A432A9"/>
    <w:rsid w:val="00A43300"/>
    <w:rsid w:val="00A43339"/>
    <w:rsid w:val="00A433DB"/>
    <w:rsid w:val="00A433E4"/>
    <w:rsid w:val="00A43432"/>
    <w:rsid w:val="00A4343C"/>
    <w:rsid w:val="00A43488"/>
    <w:rsid w:val="00A43499"/>
    <w:rsid w:val="00A43503"/>
    <w:rsid w:val="00A4350B"/>
    <w:rsid w:val="00A43532"/>
    <w:rsid w:val="00A43553"/>
    <w:rsid w:val="00A4355A"/>
    <w:rsid w:val="00A43584"/>
    <w:rsid w:val="00A435D3"/>
    <w:rsid w:val="00A435E1"/>
    <w:rsid w:val="00A435EB"/>
    <w:rsid w:val="00A435FB"/>
    <w:rsid w:val="00A4361A"/>
    <w:rsid w:val="00A43645"/>
    <w:rsid w:val="00A43664"/>
    <w:rsid w:val="00A43667"/>
    <w:rsid w:val="00A43697"/>
    <w:rsid w:val="00A436F2"/>
    <w:rsid w:val="00A43703"/>
    <w:rsid w:val="00A4372C"/>
    <w:rsid w:val="00A4373C"/>
    <w:rsid w:val="00A43790"/>
    <w:rsid w:val="00A437AE"/>
    <w:rsid w:val="00A437B7"/>
    <w:rsid w:val="00A437E2"/>
    <w:rsid w:val="00A437E6"/>
    <w:rsid w:val="00A43828"/>
    <w:rsid w:val="00A4382D"/>
    <w:rsid w:val="00A43844"/>
    <w:rsid w:val="00A43899"/>
    <w:rsid w:val="00A438B6"/>
    <w:rsid w:val="00A438BA"/>
    <w:rsid w:val="00A438CC"/>
    <w:rsid w:val="00A4390D"/>
    <w:rsid w:val="00A43925"/>
    <w:rsid w:val="00A4393C"/>
    <w:rsid w:val="00A4395B"/>
    <w:rsid w:val="00A43965"/>
    <w:rsid w:val="00A43984"/>
    <w:rsid w:val="00A439C2"/>
    <w:rsid w:val="00A439CC"/>
    <w:rsid w:val="00A43A3E"/>
    <w:rsid w:val="00A43A7D"/>
    <w:rsid w:val="00A43A84"/>
    <w:rsid w:val="00A43AC5"/>
    <w:rsid w:val="00A43ADD"/>
    <w:rsid w:val="00A43B05"/>
    <w:rsid w:val="00A43B0C"/>
    <w:rsid w:val="00A43B22"/>
    <w:rsid w:val="00A43B2E"/>
    <w:rsid w:val="00A43B30"/>
    <w:rsid w:val="00A43B35"/>
    <w:rsid w:val="00A43B4A"/>
    <w:rsid w:val="00A43B6F"/>
    <w:rsid w:val="00A43B83"/>
    <w:rsid w:val="00A43B8B"/>
    <w:rsid w:val="00A43C0D"/>
    <w:rsid w:val="00A43C4F"/>
    <w:rsid w:val="00A43C8F"/>
    <w:rsid w:val="00A43C9D"/>
    <w:rsid w:val="00A43CA7"/>
    <w:rsid w:val="00A43CAB"/>
    <w:rsid w:val="00A43CB1"/>
    <w:rsid w:val="00A43CF2"/>
    <w:rsid w:val="00A43D37"/>
    <w:rsid w:val="00A43D66"/>
    <w:rsid w:val="00A43D69"/>
    <w:rsid w:val="00A43DC8"/>
    <w:rsid w:val="00A43DDA"/>
    <w:rsid w:val="00A43DF9"/>
    <w:rsid w:val="00A43E00"/>
    <w:rsid w:val="00A43E18"/>
    <w:rsid w:val="00A43E23"/>
    <w:rsid w:val="00A43E41"/>
    <w:rsid w:val="00A43E47"/>
    <w:rsid w:val="00A43FB9"/>
    <w:rsid w:val="00A43FF4"/>
    <w:rsid w:val="00A4401B"/>
    <w:rsid w:val="00A44034"/>
    <w:rsid w:val="00A44048"/>
    <w:rsid w:val="00A4404C"/>
    <w:rsid w:val="00A4408C"/>
    <w:rsid w:val="00A440A2"/>
    <w:rsid w:val="00A440A4"/>
    <w:rsid w:val="00A440BC"/>
    <w:rsid w:val="00A440CD"/>
    <w:rsid w:val="00A440DC"/>
    <w:rsid w:val="00A44105"/>
    <w:rsid w:val="00A44126"/>
    <w:rsid w:val="00A44164"/>
    <w:rsid w:val="00A4416F"/>
    <w:rsid w:val="00A4417E"/>
    <w:rsid w:val="00A44192"/>
    <w:rsid w:val="00A441B0"/>
    <w:rsid w:val="00A441D2"/>
    <w:rsid w:val="00A441E1"/>
    <w:rsid w:val="00A44229"/>
    <w:rsid w:val="00A4423D"/>
    <w:rsid w:val="00A44268"/>
    <w:rsid w:val="00A442AA"/>
    <w:rsid w:val="00A4430B"/>
    <w:rsid w:val="00A44342"/>
    <w:rsid w:val="00A44369"/>
    <w:rsid w:val="00A443AD"/>
    <w:rsid w:val="00A443B6"/>
    <w:rsid w:val="00A443BD"/>
    <w:rsid w:val="00A443BF"/>
    <w:rsid w:val="00A443CA"/>
    <w:rsid w:val="00A443DD"/>
    <w:rsid w:val="00A443EA"/>
    <w:rsid w:val="00A443FB"/>
    <w:rsid w:val="00A44415"/>
    <w:rsid w:val="00A44450"/>
    <w:rsid w:val="00A4448B"/>
    <w:rsid w:val="00A4449C"/>
    <w:rsid w:val="00A4449D"/>
    <w:rsid w:val="00A44523"/>
    <w:rsid w:val="00A44597"/>
    <w:rsid w:val="00A445FA"/>
    <w:rsid w:val="00A44609"/>
    <w:rsid w:val="00A4466D"/>
    <w:rsid w:val="00A44682"/>
    <w:rsid w:val="00A44687"/>
    <w:rsid w:val="00A4468B"/>
    <w:rsid w:val="00A446A4"/>
    <w:rsid w:val="00A446C8"/>
    <w:rsid w:val="00A44716"/>
    <w:rsid w:val="00A4471F"/>
    <w:rsid w:val="00A4475C"/>
    <w:rsid w:val="00A44777"/>
    <w:rsid w:val="00A447EC"/>
    <w:rsid w:val="00A4484D"/>
    <w:rsid w:val="00A448C4"/>
    <w:rsid w:val="00A448E2"/>
    <w:rsid w:val="00A448ED"/>
    <w:rsid w:val="00A448FB"/>
    <w:rsid w:val="00A44907"/>
    <w:rsid w:val="00A4497A"/>
    <w:rsid w:val="00A4497C"/>
    <w:rsid w:val="00A449A5"/>
    <w:rsid w:val="00A44A55"/>
    <w:rsid w:val="00A44A58"/>
    <w:rsid w:val="00A44A8F"/>
    <w:rsid w:val="00A44AA8"/>
    <w:rsid w:val="00A44AE4"/>
    <w:rsid w:val="00A44AE6"/>
    <w:rsid w:val="00A44B10"/>
    <w:rsid w:val="00A44B1C"/>
    <w:rsid w:val="00A44B38"/>
    <w:rsid w:val="00A44B5B"/>
    <w:rsid w:val="00A44B5C"/>
    <w:rsid w:val="00A44B7C"/>
    <w:rsid w:val="00A44B8D"/>
    <w:rsid w:val="00A44BE3"/>
    <w:rsid w:val="00A44C1C"/>
    <w:rsid w:val="00A44C6F"/>
    <w:rsid w:val="00A44CE3"/>
    <w:rsid w:val="00A44D0C"/>
    <w:rsid w:val="00A44D1E"/>
    <w:rsid w:val="00A44D30"/>
    <w:rsid w:val="00A44D66"/>
    <w:rsid w:val="00A44D74"/>
    <w:rsid w:val="00A44DA5"/>
    <w:rsid w:val="00A44DE6"/>
    <w:rsid w:val="00A44DEB"/>
    <w:rsid w:val="00A44DF3"/>
    <w:rsid w:val="00A44E37"/>
    <w:rsid w:val="00A44E8F"/>
    <w:rsid w:val="00A44EBC"/>
    <w:rsid w:val="00A44EC1"/>
    <w:rsid w:val="00A44ED0"/>
    <w:rsid w:val="00A44F24"/>
    <w:rsid w:val="00A44F35"/>
    <w:rsid w:val="00A44F59"/>
    <w:rsid w:val="00A44F7D"/>
    <w:rsid w:val="00A44F80"/>
    <w:rsid w:val="00A44F83"/>
    <w:rsid w:val="00A45023"/>
    <w:rsid w:val="00A45095"/>
    <w:rsid w:val="00A450B0"/>
    <w:rsid w:val="00A450B4"/>
    <w:rsid w:val="00A450D5"/>
    <w:rsid w:val="00A45104"/>
    <w:rsid w:val="00A4512A"/>
    <w:rsid w:val="00A45137"/>
    <w:rsid w:val="00A4513E"/>
    <w:rsid w:val="00A4515E"/>
    <w:rsid w:val="00A4517F"/>
    <w:rsid w:val="00A4518B"/>
    <w:rsid w:val="00A451C0"/>
    <w:rsid w:val="00A451F6"/>
    <w:rsid w:val="00A451FE"/>
    <w:rsid w:val="00A45204"/>
    <w:rsid w:val="00A4521F"/>
    <w:rsid w:val="00A45246"/>
    <w:rsid w:val="00A45289"/>
    <w:rsid w:val="00A45290"/>
    <w:rsid w:val="00A4531B"/>
    <w:rsid w:val="00A45398"/>
    <w:rsid w:val="00A453F8"/>
    <w:rsid w:val="00A45432"/>
    <w:rsid w:val="00A45437"/>
    <w:rsid w:val="00A45438"/>
    <w:rsid w:val="00A4546C"/>
    <w:rsid w:val="00A4548F"/>
    <w:rsid w:val="00A45495"/>
    <w:rsid w:val="00A4549E"/>
    <w:rsid w:val="00A454BE"/>
    <w:rsid w:val="00A454C1"/>
    <w:rsid w:val="00A454D5"/>
    <w:rsid w:val="00A454D7"/>
    <w:rsid w:val="00A45514"/>
    <w:rsid w:val="00A45540"/>
    <w:rsid w:val="00A4557C"/>
    <w:rsid w:val="00A45593"/>
    <w:rsid w:val="00A4559B"/>
    <w:rsid w:val="00A455A2"/>
    <w:rsid w:val="00A45639"/>
    <w:rsid w:val="00A45646"/>
    <w:rsid w:val="00A456A0"/>
    <w:rsid w:val="00A456A5"/>
    <w:rsid w:val="00A456E5"/>
    <w:rsid w:val="00A45710"/>
    <w:rsid w:val="00A45723"/>
    <w:rsid w:val="00A45737"/>
    <w:rsid w:val="00A45757"/>
    <w:rsid w:val="00A45771"/>
    <w:rsid w:val="00A45773"/>
    <w:rsid w:val="00A4578A"/>
    <w:rsid w:val="00A45796"/>
    <w:rsid w:val="00A457C5"/>
    <w:rsid w:val="00A457CC"/>
    <w:rsid w:val="00A457DE"/>
    <w:rsid w:val="00A457EA"/>
    <w:rsid w:val="00A4580E"/>
    <w:rsid w:val="00A45851"/>
    <w:rsid w:val="00A4585F"/>
    <w:rsid w:val="00A4586A"/>
    <w:rsid w:val="00A45897"/>
    <w:rsid w:val="00A458C3"/>
    <w:rsid w:val="00A458CF"/>
    <w:rsid w:val="00A458FF"/>
    <w:rsid w:val="00A45926"/>
    <w:rsid w:val="00A45993"/>
    <w:rsid w:val="00A459C5"/>
    <w:rsid w:val="00A45AB1"/>
    <w:rsid w:val="00A45AC0"/>
    <w:rsid w:val="00A45AC6"/>
    <w:rsid w:val="00A45BA9"/>
    <w:rsid w:val="00A45BF0"/>
    <w:rsid w:val="00A45BF1"/>
    <w:rsid w:val="00A45C19"/>
    <w:rsid w:val="00A45C63"/>
    <w:rsid w:val="00A45C6E"/>
    <w:rsid w:val="00A45C9F"/>
    <w:rsid w:val="00A45D13"/>
    <w:rsid w:val="00A45D2C"/>
    <w:rsid w:val="00A45D7F"/>
    <w:rsid w:val="00A45D8B"/>
    <w:rsid w:val="00A45DA9"/>
    <w:rsid w:val="00A45DFC"/>
    <w:rsid w:val="00A45E94"/>
    <w:rsid w:val="00A45EA1"/>
    <w:rsid w:val="00A45F0B"/>
    <w:rsid w:val="00A45F15"/>
    <w:rsid w:val="00A45F2E"/>
    <w:rsid w:val="00A45F77"/>
    <w:rsid w:val="00A45FB9"/>
    <w:rsid w:val="00A45FE5"/>
    <w:rsid w:val="00A46028"/>
    <w:rsid w:val="00A460A1"/>
    <w:rsid w:val="00A460C4"/>
    <w:rsid w:val="00A460D2"/>
    <w:rsid w:val="00A46122"/>
    <w:rsid w:val="00A4612D"/>
    <w:rsid w:val="00A4615E"/>
    <w:rsid w:val="00A4617E"/>
    <w:rsid w:val="00A4619C"/>
    <w:rsid w:val="00A461C0"/>
    <w:rsid w:val="00A461CA"/>
    <w:rsid w:val="00A461D7"/>
    <w:rsid w:val="00A46267"/>
    <w:rsid w:val="00A46347"/>
    <w:rsid w:val="00A4635E"/>
    <w:rsid w:val="00A4639B"/>
    <w:rsid w:val="00A463A2"/>
    <w:rsid w:val="00A463AA"/>
    <w:rsid w:val="00A463C7"/>
    <w:rsid w:val="00A46424"/>
    <w:rsid w:val="00A46443"/>
    <w:rsid w:val="00A46512"/>
    <w:rsid w:val="00A4658D"/>
    <w:rsid w:val="00A465F2"/>
    <w:rsid w:val="00A4664F"/>
    <w:rsid w:val="00A46654"/>
    <w:rsid w:val="00A4667F"/>
    <w:rsid w:val="00A466BE"/>
    <w:rsid w:val="00A466DA"/>
    <w:rsid w:val="00A466F4"/>
    <w:rsid w:val="00A46745"/>
    <w:rsid w:val="00A46762"/>
    <w:rsid w:val="00A46783"/>
    <w:rsid w:val="00A467C8"/>
    <w:rsid w:val="00A467FD"/>
    <w:rsid w:val="00A4680E"/>
    <w:rsid w:val="00A4681B"/>
    <w:rsid w:val="00A4683B"/>
    <w:rsid w:val="00A46850"/>
    <w:rsid w:val="00A468A8"/>
    <w:rsid w:val="00A468B3"/>
    <w:rsid w:val="00A46907"/>
    <w:rsid w:val="00A46925"/>
    <w:rsid w:val="00A46937"/>
    <w:rsid w:val="00A4695E"/>
    <w:rsid w:val="00A46972"/>
    <w:rsid w:val="00A4697B"/>
    <w:rsid w:val="00A4699A"/>
    <w:rsid w:val="00A469DE"/>
    <w:rsid w:val="00A46A6F"/>
    <w:rsid w:val="00A46AA1"/>
    <w:rsid w:val="00A46B17"/>
    <w:rsid w:val="00A46B19"/>
    <w:rsid w:val="00A46B1F"/>
    <w:rsid w:val="00A46B2D"/>
    <w:rsid w:val="00A46B44"/>
    <w:rsid w:val="00A46B50"/>
    <w:rsid w:val="00A46B51"/>
    <w:rsid w:val="00A46B67"/>
    <w:rsid w:val="00A46BF9"/>
    <w:rsid w:val="00A46C14"/>
    <w:rsid w:val="00A46C2E"/>
    <w:rsid w:val="00A46C33"/>
    <w:rsid w:val="00A46C6E"/>
    <w:rsid w:val="00A46C91"/>
    <w:rsid w:val="00A46C94"/>
    <w:rsid w:val="00A46C9F"/>
    <w:rsid w:val="00A46CF9"/>
    <w:rsid w:val="00A46D7E"/>
    <w:rsid w:val="00A46D81"/>
    <w:rsid w:val="00A46DBD"/>
    <w:rsid w:val="00A46DDD"/>
    <w:rsid w:val="00A46DF4"/>
    <w:rsid w:val="00A46E01"/>
    <w:rsid w:val="00A46E60"/>
    <w:rsid w:val="00A46E6F"/>
    <w:rsid w:val="00A46E94"/>
    <w:rsid w:val="00A46EAF"/>
    <w:rsid w:val="00A46EB6"/>
    <w:rsid w:val="00A46EE9"/>
    <w:rsid w:val="00A46F71"/>
    <w:rsid w:val="00A46F9A"/>
    <w:rsid w:val="00A46FB0"/>
    <w:rsid w:val="00A47010"/>
    <w:rsid w:val="00A47049"/>
    <w:rsid w:val="00A47070"/>
    <w:rsid w:val="00A47084"/>
    <w:rsid w:val="00A470A7"/>
    <w:rsid w:val="00A470FE"/>
    <w:rsid w:val="00A4710C"/>
    <w:rsid w:val="00A47152"/>
    <w:rsid w:val="00A47169"/>
    <w:rsid w:val="00A47209"/>
    <w:rsid w:val="00A472B1"/>
    <w:rsid w:val="00A472C4"/>
    <w:rsid w:val="00A472C5"/>
    <w:rsid w:val="00A472CE"/>
    <w:rsid w:val="00A472DF"/>
    <w:rsid w:val="00A47314"/>
    <w:rsid w:val="00A47346"/>
    <w:rsid w:val="00A4735D"/>
    <w:rsid w:val="00A47372"/>
    <w:rsid w:val="00A47381"/>
    <w:rsid w:val="00A473BC"/>
    <w:rsid w:val="00A4741C"/>
    <w:rsid w:val="00A4744F"/>
    <w:rsid w:val="00A47460"/>
    <w:rsid w:val="00A474AD"/>
    <w:rsid w:val="00A47553"/>
    <w:rsid w:val="00A47570"/>
    <w:rsid w:val="00A47597"/>
    <w:rsid w:val="00A475A3"/>
    <w:rsid w:val="00A475DD"/>
    <w:rsid w:val="00A475EF"/>
    <w:rsid w:val="00A4765D"/>
    <w:rsid w:val="00A4767E"/>
    <w:rsid w:val="00A476E3"/>
    <w:rsid w:val="00A476E4"/>
    <w:rsid w:val="00A47703"/>
    <w:rsid w:val="00A47704"/>
    <w:rsid w:val="00A4774D"/>
    <w:rsid w:val="00A4777D"/>
    <w:rsid w:val="00A47798"/>
    <w:rsid w:val="00A477A4"/>
    <w:rsid w:val="00A4780C"/>
    <w:rsid w:val="00A47816"/>
    <w:rsid w:val="00A47834"/>
    <w:rsid w:val="00A4784A"/>
    <w:rsid w:val="00A4785A"/>
    <w:rsid w:val="00A478AD"/>
    <w:rsid w:val="00A478B7"/>
    <w:rsid w:val="00A478BB"/>
    <w:rsid w:val="00A478C2"/>
    <w:rsid w:val="00A4791B"/>
    <w:rsid w:val="00A4795F"/>
    <w:rsid w:val="00A4797E"/>
    <w:rsid w:val="00A479BD"/>
    <w:rsid w:val="00A479E2"/>
    <w:rsid w:val="00A479FD"/>
    <w:rsid w:val="00A47A08"/>
    <w:rsid w:val="00A47A24"/>
    <w:rsid w:val="00A47A31"/>
    <w:rsid w:val="00A47A42"/>
    <w:rsid w:val="00A47A66"/>
    <w:rsid w:val="00A47A73"/>
    <w:rsid w:val="00A47A80"/>
    <w:rsid w:val="00A47AA2"/>
    <w:rsid w:val="00A47AA7"/>
    <w:rsid w:val="00A47AD8"/>
    <w:rsid w:val="00A47ADB"/>
    <w:rsid w:val="00A47AEB"/>
    <w:rsid w:val="00A47AF5"/>
    <w:rsid w:val="00A47B26"/>
    <w:rsid w:val="00A47B39"/>
    <w:rsid w:val="00A47B3A"/>
    <w:rsid w:val="00A47B58"/>
    <w:rsid w:val="00A47B68"/>
    <w:rsid w:val="00A47B7A"/>
    <w:rsid w:val="00A47BB7"/>
    <w:rsid w:val="00A47BBC"/>
    <w:rsid w:val="00A47BD9"/>
    <w:rsid w:val="00A47C8C"/>
    <w:rsid w:val="00A47CB8"/>
    <w:rsid w:val="00A47CDB"/>
    <w:rsid w:val="00A47D41"/>
    <w:rsid w:val="00A47D69"/>
    <w:rsid w:val="00A47D8E"/>
    <w:rsid w:val="00A47D9A"/>
    <w:rsid w:val="00A47DAC"/>
    <w:rsid w:val="00A47DB7"/>
    <w:rsid w:val="00A47DDF"/>
    <w:rsid w:val="00A47E1E"/>
    <w:rsid w:val="00A47E31"/>
    <w:rsid w:val="00A47E4A"/>
    <w:rsid w:val="00A47E5F"/>
    <w:rsid w:val="00A47E7B"/>
    <w:rsid w:val="00A47EAB"/>
    <w:rsid w:val="00A47EBA"/>
    <w:rsid w:val="00A47ECA"/>
    <w:rsid w:val="00A47EEC"/>
    <w:rsid w:val="00A47F0C"/>
    <w:rsid w:val="00A47F18"/>
    <w:rsid w:val="00A47F2A"/>
    <w:rsid w:val="00A47F66"/>
    <w:rsid w:val="00A47F7E"/>
    <w:rsid w:val="00A47F9A"/>
    <w:rsid w:val="00A47FB1"/>
    <w:rsid w:val="00A47FDF"/>
    <w:rsid w:val="00A50020"/>
    <w:rsid w:val="00A5009B"/>
    <w:rsid w:val="00A500F6"/>
    <w:rsid w:val="00A500F9"/>
    <w:rsid w:val="00A50113"/>
    <w:rsid w:val="00A50114"/>
    <w:rsid w:val="00A50180"/>
    <w:rsid w:val="00A501A2"/>
    <w:rsid w:val="00A501BC"/>
    <w:rsid w:val="00A501C5"/>
    <w:rsid w:val="00A501D6"/>
    <w:rsid w:val="00A501F9"/>
    <w:rsid w:val="00A501FA"/>
    <w:rsid w:val="00A50242"/>
    <w:rsid w:val="00A50259"/>
    <w:rsid w:val="00A5028F"/>
    <w:rsid w:val="00A50298"/>
    <w:rsid w:val="00A502C8"/>
    <w:rsid w:val="00A502E8"/>
    <w:rsid w:val="00A502F0"/>
    <w:rsid w:val="00A50328"/>
    <w:rsid w:val="00A5036A"/>
    <w:rsid w:val="00A50388"/>
    <w:rsid w:val="00A503A8"/>
    <w:rsid w:val="00A503D9"/>
    <w:rsid w:val="00A50459"/>
    <w:rsid w:val="00A50499"/>
    <w:rsid w:val="00A504B4"/>
    <w:rsid w:val="00A504B6"/>
    <w:rsid w:val="00A504EB"/>
    <w:rsid w:val="00A50527"/>
    <w:rsid w:val="00A50557"/>
    <w:rsid w:val="00A50576"/>
    <w:rsid w:val="00A50583"/>
    <w:rsid w:val="00A5058F"/>
    <w:rsid w:val="00A505D3"/>
    <w:rsid w:val="00A50646"/>
    <w:rsid w:val="00A50669"/>
    <w:rsid w:val="00A50670"/>
    <w:rsid w:val="00A506AA"/>
    <w:rsid w:val="00A506B5"/>
    <w:rsid w:val="00A506D0"/>
    <w:rsid w:val="00A50701"/>
    <w:rsid w:val="00A5071E"/>
    <w:rsid w:val="00A50776"/>
    <w:rsid w:val="00A50783"/>
    <w:rsid w:val="00A50798"/>
    <w:rsid w:val="00A507B7"/>
    <w:rsid w:val="00A507FD"/>
    <w:rsid w:val="00A5081E"/>
    <w:rsid w:val="00A5086B"/>
    <w:rsid w:val="00A50886"/>
    <w:rsid w:val="00A508B5"/>
    <w:rsid w:val="00A508D3"/>
    <w:rsid w:val="00A50917"/>
    <w:rsid w:val="00A50940"/>
    <w:rsid w:val="00A50947"/>
    <w:rsid w:val="00A5095C"/>
    <w:rsid w:val="00A5096D"/>
    <w:rsid w:val="00A509D9"/>
    <w:rsid w:val="00A50A5C"/>
    <w:rsid w:val="00A50AA5"/>
    <w:rsid w:val="00A50AAA"/>
    <w:rsid w:val="00A50AEE"/>
    <w:rsid w:val="00A50B40"/>
    <w:rsid w:val="00A50B74"/>
    <w:rsid w:val="00A50BA9"/>
    <w:rsid w:val="00A50BAF"/>
    <w:rsid w:val="00A50BC2"/>
    <w:rsid w:val="00A50BD3"/>
    <w:rsid w:val="00A50CAF"/>
    <w:rsid w:val="00A50CBD"/>
    <w:rsid w:val="00A50CEB"/>
    <w:rsid w:val="00A50CF4"/>
    <w:rsid w:val="00A50D47"/>
    <w:rsid w:val="00A50D51"/>
    <w:rsid w:val="00A50D68"/>
    <w:rsid w:val="00A50D7C"/>
    <w:rsid w:val="00A50D98"/>
    <w:rsid w:val="00A50DAF"/>
    <w:rsid w:val="00A50DCE"/>
    <w:rsid w:val="00A50E05"/>
    <w:rsid w:val="00A50E0C"/>
    <w:rsid w:val="00A50E45"/>
    <w:rsid w:val="00A50E6C"/>
    <w:rsid w:val="00A50E72"/>
    <w:rsid w:val="00A50EDE"/>
    <w:rsid w:val="00A50F2E"/>
    <w:rsid w:val="00A50F54"/>
    <w:rsid w:val="00A50F5F"/>
    <w:rsid w:val="00A50F73"/>
    <w:rsid w:val="00A50F77"/>
    <w:rsid w:val="00A50F96"/>
    <w:rsid w:val="00A51011"/>
    <w:rsid w:val="00A510C7"/>
    <w:rsid w:val="00A510F5"/>
    <w:rsid w:val="00A51143"/>
    <w:rsid w:val="00A5114A"/>
    <w:rsid w:val="00A51174"/>
    <w:rsid w:val="00A5118E"/>
    <w:rsid w:val="00A511DC"/>
    <w:rsid w:val="00A51205"/>
    <w:rsid w:val="00A5124A"/>
    <w:rsid w:val="00A5126C"/>
    <w:rsid w:val="00A5127E"/>
    <w:rsid w:val="00A51281"/>
    <w:rsid w:val="00A512B8"/>
    <w:rsid w:val="00A512BA"/>
    <w:rsid w:val="00A512EE"/>
    <w:rsid w:val="00A512EF"/>
    <w:rsid w:val="00A5133B"/>
    <w:rsid w:val="00A513B6"/>
    <w:rsid w:val="00A513E5"/>
    <w:rsid w:val="00A513F6"/>
    <w:rsid w:val="00A513F7"/>
    <w:rsid w:val="00A51418"/>
    <w:rsid w:val="00A51460"/>
    <w:rsid w:val="00A5146B"/>
    <w:rsid w:val="00A514B3"/>
    <w:rsid w:val="00A514B4"/>
    <w:rsid w:val="00A51556"/>
    <w:rsid w:val="00A5156C"/>
    <w:rsid w:val="00A515D9"/>
    <w:rsid w:val="00A51605"/>
    <w:rsid w:val="00A5162B"/>
    <w:rsid w:val="00A5163E"/>
    <w:rsid w:val="00A5168F"/>
    <w:rsid w:val="00A5171E"/>
    <w:rsid w:val="00A51728"/>
    <w:rsid w:val="00A51732"/>
    <w:rsid w:val="00A5175D"/>
    <w:rsid w:val="00A51779"/>
    <w:rsid w:val="00A5177C"/>
    <w:rsid w:val="00A51784"/>
    <w:rsid w:val="00A51785"/>
    <w:rsid w:val="00A517B2"/>
    <w:rsid w:val="00A517D4"/>
    <w:rsid w:val="00A517EB"/>
    <w:rsid w:val="00A51839"/>
    <w:rsid w:val="00A51849"/>
    <w:rsid w:val="00A51876"/>
    <w:rsid w:val="00A51891"/>
    <w:rsid w:val="00A518BE"/>
    <w:rsid w:val="00A518E5"/>
    <w:rsid w:val="00A518FF"/>
    <w:rsid w:val="00A51920"/>
    <w:rsid w:val="00A5193F"/>
    <w:rsid w:val="00A51944"/>
    <w:rsid w:val="00A5198E"/>
    <w:rsid w:val="00A51995"/>
    <w:rsid w:val="00A519AC"/>
    <w:rsid w:val="00A519D5"/>
    <w:rsid w:val="00A51A09"/>
    <w:rsid w:val="00A51A21"/>
    <w:rsid w:val="00A51A78"/>
    <w:rsid w:val="00A51A7F"/>
    <w:rsid w:val="00A51A95"/>
    <w:rsid w:val="00A51AAF"/>
    <w:rsid w:val="00A51AB0"/>
    <w:rsid w:val="00A51ABD"/>
    <w:rsid w:val="00A51AC4"/>
    <w:rsid w:val="00A51AD4"/>
    <w:rsid w:val="00A51B16"/>
    <w:rsid w:val="00A51B1A"/>
    <w:rsid w:val="00A51B39"/>
    <w:rsid w:val="00A51B5C"/>
    <w:rsid w:val="00A51B6D"/>
    <w:rsid w:val="00A51B86"/>
    <w:rsid w:val="00A51B89"/>
    <w:rsid w:val="00A51BAE"/>
    <w:rsid w:val="00A51BB1"/>
    <w:rsid w:val="00A51BEC"/>
    <w:rsid w:val="00A51C1B"/>
    <w:rsid w:val="00A51C5B"/>
    <w:rsid w:val="00A51C71"/>
    <w:rsid w:val="00A51D31"/>
    <w:rsid w:val="00A51D98"/>
    <w:rsid w:val="00A51DC3"/>
    <w:rsid w:val="00A51DD6"/>
    <w:rsid w:val="00A51E2E"/>
    <w:rsid w:val="00A51E65"/>
    <w:rsid w:val="00A51E87"/>
    <w:rsid w:val="00A51ECB"/>
    <w:rsid w:val="00A51F26"/>
    <w:rsid w:val="00A51F2F"/>
    <w:rsid w:val="00A51F36"/>
    <w:rsid w:val="00A51F3B"/>
    <w:rsid w:val="00A51F82"/>
    <w:rsid w:val="00A51F9D"/>
    <w:rsid w:val="00A51FE3"/>
    <w:rsid w:val="00A51FFB"/>
    <w:rsid w:val="00A51FFD"/>
    <w:rsid w:val="00A5204A"/>
    <w:rsid w:val="00A52053"/>
    <w:rsid w:val="00A52057"/>
    <w:rsid w:val="00A5208B"/>
    <w:rsid w:val="00A52099"/>
    <w:rsid w:val="00A52128"/>
    <w:rsid w:val="00A52134"/>
    <w:rsid w:val="00A5221A"/>
    <w:rsid w:val="00A52224"/>
    <w:rsid w:val="00A52252"/>
    <w:rsid w:val="00A5228F"/>
    <w:rsid w:val="00A52298"/>
    <w:rsid w:val="00A522CE"/>
    <w:rsid w:val="00A522F3"/>
    <w:rsid w:val="00A522FB"/>
    <w:rsid w:val="00A522FF"/>
    <w:rsid w:val="00A5232B"/>
    <w:rsid w:val="00A5238B"/>
    <w:rsid w:val="00A5238F"/>
    <w:rsid w:val="00A523A2"/>
    <w:rsid w:val="00A523AC"/>
    <w:rsid w:val="00A523B9"/>
    <w:rsid w:val="00A523E5"/>
    <w:rsid w:val="00A5240B"/>
    <w:rsid w:val="00A52428"/>
    <w:rsid w:val="00A52469"/>
    <w:rsid w:val="00A524B9"/>
    <w:rsid w:val="00A524D0"/>
    <w:rsid w:val="00A524FC"/>
    <w:rsid w:val="00A52504"/>
    <w:rsid w:val="00A52510"/>
    <w:rsid w:val="00A525B7"/>
    <w:rsid w:val="00A525CB"/>
    <w:rsid w:val="00A525CE"/>
    <w:rsid w:val="00A525DC"/>
    <w:rsid w:val="00A5262F"/>
    <w:rsid w:val="00A526B5"/>
    <w:rsid w:val="00A52752"/>
    <w:rsid w:val="00A52764"/>
    <w:rsid w:val="00A5276A"/>
    <w:rsid w:val="00A5277F"/>
    <w:rsid w:val="00A527E1"/>
    <w:rsid w:val="00A527ED"/>
    <w:rsid w:val="00A52805"/>
    <w:rsid w:val="00A52806"/>
    <w:rsid w:val="00A52811"/>
    <w:rsid w:val="00A5287A"/>
    <w:rsid w:val="00A528E6"/>
    <w:rsid w:val="00A5291A"/>
    <w:rsid w:val="00A5291B"/>
    <w:rsid w:val="00A52938"/>
    <w:rsid w:val="00A52956"/>
    <w:rsid w:val="00A529BF"/>
    <w:rsid w:val="00A529E0"/>
    <w:rsid w:val="00A529F3"/>
    <w:rsid w:val="00A529FA"/>
    <w:rsid w:val="00A52A14"/>
    <w:rsid w:val="00A52A25"/>
    <w:rsid w:val="00A52A55"/>
    <w:rsid w:val="00A52ABE"/>
    <w:rsid w:val="00A52B08"/>
    <w:rsid w:val="00A52B5C"/>
    <w:rsid w:val="00A52BB6"/>
    <w:rsid w:val="00A52BEA"/>
    <w:rsid w:val="00A52C02"/>
    <w:rsid w:val="00A52C39"/>
    <w:rsid w:val="00A52C3B"/>
    <w:rsid w:val="00A52CA4"/>
    <w:rsid w:val="00A52CBB"/>
    <w:rsid w:val="00A52CF8"/>
    <w:rsid w:val="00A52D0B"/>
    <w:rsid w:val="00A52D35"/>
    <w:rsid w:val="00A52D8F"/>
    <w:rsid w:val="00A52DAA"/>
    <w:rsid w:val="00A52DAB"/>
    <w:rsid w:val="00A52DB1"/>
    <w:rsid w:val="00A52DB2"/>
    <w:rsid w:val="00A52DB9"/>
    <w:rsid w:val="00A52DE5"/>
    <w:rsid w:val="00A52E02"/>
    <w:rsid w:val="00A52E04"/>
    <w:rsid w:val="00A52E80"/>
    <w:rsid w:val="00A52EE2"/>
    <w:rsid w:val="00A52EED"/>
    <w:rsid w:val="00A52F0F"/>
    <w:rsid w:val="00A52F14"/>
    <w:rsid w:val="00A52F64"/>
    <w:rsid w:val="00A52F69"/>
    <w:rsid w:val="00A52F79"/>
    <w:rsid w:val="00A52F98"/>
    <w:rsid w:val="00A52FA4"/>
    <w:rsid w:val="00A53013"/>
    <w:rsid w:val="00A5306A"/>
    <w:rsid w:val="00A53079"/>
    <w:rsid w:val="00A530FD"/>
    <w:rsid w:val="00A53116"/>
    <w:rsid w:val="00A5311C"/>
    <w:rsid w:val="00A5315A"/>
    <w:rsid w:val="00A5316A"/>
    <w:rsid w:val="00A5317F"/>
    <w:rsid w:val="00A531C9"/>
    <w:rsid w:val="00A53242"/>
    <w:rsid w:val="00A532C5"/>
    <w:rsid w:val="00A532DC"/>
    <w:rsid w:val="00A53304"/>
    <w:rsid w:val="00A53328"/>
    <w:rsid w:val="00A5332E"/>
    <w:rsid w:val="00A5332F"/>
    <w:rsid w:val="00A53358"/>
    <w:rsid w:val="00A53388"/>
    <w:rsid w:val="00A533E6"/>
    <w:rsid w:val="00A53469"/>
    <w:rsid w:val="00A5346F"/>
    <w:rsid w:val="00A534A7"/>
    <w:rsid w:val="00A534B4"/>
    <w:rsid w:val="00A53504"/>
    <w:rsid w:val="00A53532"/>
    <w:rsid w:val="00A53547"/>
    <w:rsid w:val="00A53567"/>
    <w:rsid w:val="00A53590"/>
    <w:rsid w:val="00A53644"/>
    <w:rsid w:val="00A53668"/>
    <w:rsid w:val="00A53677"/>
    <w:rsid w:val="00A53695"/>
    <w:rsid w:val="00A536A4"/>
    <w:rsid w:val="00A536EE"/>
    <w:rsid w:val="00A53728"/>
    <w:rsid w:val="00A53736"/>
    <w:rsid w:val="00A5375D"/>
    <w:rsid w:val="00A5376A"/>
    <w:rsid w:val="00A53793"/>
    <w:rsid w:val="00A53797"/>
    <w:rsid w:val="00A53835"/>
    <w:rsid w:val="00A53839"/>
    <w:rsid w:val="00A5384E"/>
    <w:rsid w:val="00A5385A"/>
    <w:rsid w:val="00A53867"/>
    <w:rsid w:val="00A538DE"/>
    <w:rsid w:val="00A53909"/>
    <w:rsid w:val="00A53911"/>
    <w:rsid w:val="00A53943"/>
    <w:rsid w:val="00A53949"/>
    <w:rsid w:val="00A53960"/>
    <w:rsid w:val="00A53980"/>
    <w:rsid w:val="00A539B3"/>
    <w:rsid w:val="00A539CF"/>
    <w:rsid w:val="00A53A2D"/>
    <w:rsid w:val="00A53A47"/>
    <w:rsid w:val="00A53A4E"/>
    <w:rsid w:val="00A53A52"/>
    <w:rsid w:val="00A53A5D"/>
    <w:rsid w:val="00A53A85"/>
    <w:rsid w:val="00A53A99"/>
    <w:rsid w:val="00A53AF8"/>
    <w:rsid w:val="00A53B19"/>
    <w:rsid w:val="00A53B2D"/>
    <w:rsid w:val="00A53B3D"/>
    <w:rsid w:val="00A53B40"/>
    <w:rsid w:val="00A53B4A"/>
    <w:rsid w:val="00A53B69"/>
    <w:rsid w:val="00A53BB0"/>
    <w:rsid w:val="00A53BC3"/>
    <w:rsid w:val="00A53BD7"/>
    <w:rsid w:val="00A53C85"/>
    <w:rsid w:val="00A53CFB"/>
    <w:rsid w:val="00A53D35"/>
    <w:rsid w:val="00A53DF1"/>
    <w:rsid w:val="00A53DF5"/>
    <w:rsid w:val="00A53E17"/>
    <w:rsid w:val="00A53E23"/>
    <w:rsid w:val="00A53E2A"/>
    <w:rsid w:val="00A53E42"/>
    <w:rsid w:val="00A53E44"/>
    <w:rsid w:val="00A53EB0"/>
    <w:rsid w:val="00A53EC6"/>
    <w:rsid w:val="00A53EE3"/>
    <w:rsid w:val="00A53F02"/>
    <w:rsid w:val="00A53F5D"/>
    <w:rsid w:val="00A53FB8"/>
    <w:rsid w:val="00A53FDC"/>
    <w:rsid w:val="00A53FF8"/>
    <w:rsid w:val="00A54063"/>
    <w:rsid w:val="00A54067"/>
    <w:rsid w:val="00A5407F"/>
    <w:rsid w:val="00A5413C"/>
    <w:rsid w:val="00A5413F"/>
    <w:rsid w:val="00A5419A"/>
    <w:rsid w:val="00A541AB"/>
    <w:rsid w:val="00A541FA"/>
    <w:rsid w:val="00A54212"/>
    <w:rsid w:val="00A5422A"/>
    <w:rsid w:val="00A542C7"/>
    <w:rsid w:val="00A542D5"/>
    <w:rsid w:val="00A542E3"/>
    <w:rsid w:val="00A54302"/>
    <w:rsid w:val="00A54399"/>
    <w:rsid w:val="00A543DC"/>
    <w:rsid w:val="00A543EC"/>
    <w:rsid w:val="00A54413"/>
    <w:rsid w:val="00A54461"/>
    <w:rsid w:val="00A5448C"/>
    <w:rsid w:val="00A544AE"/>
    <w:rsid w:val="00A544B4"/>
    <w:rsid w:val="00A544BA"/>
    <w:rsid w:val="00A544FC"/>
    <w:rsid w:val="00A54517"/>
    <w:rsid w:val="00A54558"/>
    <w:rsid w:val="00A54566"/>
    <w:rsid w:val="00A5458C"/>
    <w:rsid w:val="00A54643"/>
    <w:rsid w:val="00A54683"/>
    <w:rsid w:val="00A5468A"/>
    <w:rsid w:val="00A546AD"/>
    <w:rsid w:val="00A546AF"/>
    <w:rsid w:val="00A546C6"/>
    <w:rsid w:val="00A546C8"/>
    <w:rsid w:val="00A54708"/>
    <w:rsid w:val="00A54748"/>
    <w:rsid w:val="00A54791"/>
    <w:rsid w:val="00A547B4"/>
    <w:rsid w:val="00A547DB"/>
    <w:rsid w:val="00A547E4"/>
    <w:rsid w:val="00A547FF"/>
    <w:rsid w:val="00A54820"/>
    <w:rsid w:val="00A54859"/>
    <w:rsid w:val="00A5487E"/>
    <w:rsid w:val="00A548A6"/>
    <w:rsid w:val="00A548C4"/>
    <w:rsid w:val="00A54911"/>
    <w:rsid w:val="00A54918"/>
    <w:rsid w:val="00A54942"/>
    <w:rsid w:val="00A54956"/>
    <w:rsid w:val="00A54967"/>
    <w:rsid w:val="00A54974"/>
    <w:rsid w:val="00A54978"/>
    <w:rsid w:val="00A5498A"/>
    <w:rsid w:val="00A549B4"/>
    <w:rsid w:val="00A54A07"/>
    <w:rsid w:val="00A54A2F"/>
    <w:rsid w:val="00A54A7A"/>
    <w:rsid w:val="00A54A9C"/>
    <w:rsid w:val="00A54AA4"/>
    <w:rsid w:val="00A54ADA"/>
    <w:rsid w:val="00A54AE5"/>
    <w:rsid w:val="00A54AEB"/>
    <w:rsid w:val="00A54B57"/>
    <w:rsid w:val="00A54B86"/>
    <w:rsid w:val="00A54B98"/>
    <w:rsid w:val="00A54B99"/>
    <w:rsid w:val="00A54BAE"/>
    <w:rsid w:val="00A54BC5"/>
    <w:rsid w:val="00A54BDF"/>
    <w:rsid w:val="00A54C15"/>
    <w:rsid w:val="00A54C55"/>
    <w:rsid w:val="00A54C6A"/>
    <w:rsid w:val="00A54C86"/>
    <w:rsid w:val="00A54C8B"/>
    <w:rsid w:val="00A54CF6"/>
    <w:rsid w:val="00A54D10"/>
    <w:rsid w:val="00A54DC3"/>
    <w:rsid w:val="00A54E21"/>
    <w:rsid w:val="00A54E5F"/>
    <w:rsid w:val="00A54E6C"/>
    <w:rsid w:val="00A54E72"/>
    <w:rsid w:val="00A54E84"/>
    <w:rsid w:val="00A54E87"/>
    <w:rsid w:val="00A54EB2"/>
    <w:rsid w:val="00A54ED2"/>
    <w:rsid w:val="00A54EFE"/>
    <w:rsid w:val="00A54F37"/>
    <w:rsid w:val="00A54F54"/>
    <w:rsid w:val="00A54F6F"/>
    <w:rsid w:val="00A54FE8"/>
    <w:rsid w:val="00A5505B"/>
    <w:rsid w:val="00A5506A"/>
    <w:rsid w:val="00A55144"/>
    <w:rsid w:val="00A55172"/>
    <w:rsid w:val="00A5518E"/>
    <w:rsid w:val="00A55193"/>
    <w:rsid w:val="00A551B4"/>
    <w:rsid w:val="00A551C0"/>
    <w:rsid w:val="00A551DD"/>
    <w:rsid w:val="00A5523F"/>
    <w:rsid w:val="00A55275"/>
    <w:rsid w:val="00A55294"/>
    <w:rsid w:val="00A552C5"/>
    <w:rsid w:val="00A55366"/>
    <w:rsid w:val="00A55379"/>
    <w:rsid w:val="00A553CC"/>
    <w:rsid w:val="00A553D8"/>
    <w:rsid w:val="00A55418"/>
    <w:rsid w:val="00A55449"/>
    <w:rsid w:val="00A5544D"/>
    <w:rsid w:val="00A554CD"/>
    <w:rsid w:val="00A55504"/>
    <w:rsid w:val="00A55507"/>
    <w:rsid w:val="00A5550C"/>
    <w:rsid w:val="00A55513"/>
    <w:rsid w:val="00A5551A"/>
    <w:rsid w:val="00A55561"/>
    <w:rsid w:val="00A55572"/>
    <w:rsid w:val="00A55584"/>
    <w:rsid w:val="00A555E1"/>
    <w:rsid w:val="00A555E4"/>
    <w:rsid w:val="00A555FF"/>
    <w:rsid w:val="00A55642"/>
    <w:rsid w:val="00A5565B"/>
    <w:rsid w:val="00A556AF"/>
    <w:rsid w:val="00A5574B"/>
    <w:rsid w:val="00A5577F"/>
    <w:rsid w:val="00A5579C"/>
    <w:rsid w:val="00A557B7"/>
    <w:rsid w:val="00A557D0"/>
    <w:rsid w:val="00A557EA"/>
    <w:rsid w:val="00A55805"/>
    <w:rsid w:val="00A5581E"/>
    <w:rsid w:val="00A5584C"/>
    <w:rsid w:val="00A558DB"/>
    <w:rsid w:val="00A5591E"/>
    <w:rsid w:val="00A55970"/>
    <w:rsid w:val="00A55983"/>
    <w:rsid w:val="00A55A69"/>
    <w:rsid w:val="00A55ABE"/>
    <w:rsid w:val="00A55B07"/>
    <w:rsid w:val="00A55B1D"/>
    <w:rsid w:val="00A55B4E"/>
    <w:rsid w:val="00A55B97"/>
    <w:rsid w:val="00A55BDE"/>
    <w:rsid w:val="00A55BF2"/>
    <w:rsid w:val="00A55C0F"/>
    <w:rsid w:val="00A55C3D"/>
    <w:rsid w:val="00A55C67"/>
    <w:rsid w:val="00A55CA1"/>
    <w:rsid w:val="00A55CC0"/>
    <w:rsid w:val="00A55D0F"/>
    <w:rsid w:val="00A55D13"/>
    <w:rsid w:val="00A55D7F"/>
    <w:rsid w:val="00A55DBF"/>
    <w:rsid w:val="00A55DCF"/>
    <w:rsid w:val="00A55DF6"/>
    <w:rsid w:val="00A55DFB"/>
    <w:rsid w:val="00A55E15"/>
    <w:rsid w:val="00A55E40"/>
    <w:rsid w:val="00A55E8E"/>
    <w:rsid w:val="00A55EA7"/>
    <w:rsid w:val="00A55ECB"/>
    <w:rsid w:val="00A55EE4"/>
    <w:rsid w:val="00A55EE9"/>
    <w:rsid w:val="00A55EFC"/>
    <w:rsid w:val="00A55F00"/>
    <w:rsid w:val="00A55F30"/>
    <w:rsid w:val="00A55F61"/>
    <w:rsid w:val="00A55FB7"/>
    <w:rsid w:val="00A55FBF"/>
    <w:rsid w:val="00A56046"/>
    <w:rsid w:val="00A5604C"/>
    <w:rsid w:val="00A56084"/>
    <w:rsid w:val="00A560DD"/>
    <w:rsid w:val="00A560E2"/>
    <w:rsid w:val="00A56108"/>
    <w:rsid w:val="00A56144"/>
    <w:rsid w:val="00A56150"/>
    <w:rsid w:val="00A5617A"/>
    <w:rsid w:val="00A561A0"/>
    <w:rsid w:val="00A561A3"/>
    <w:rsid w:val="00A561A4"/>
    <w:rsid w:val="00A561EA"/>
    <w:rsid w:val="00A561F3"/>
    <w:rsid w:val="00A561F8"/>
    <w:rsid w:val="00A5620D"/>
    <w:rsid w:val="00A5621C"/>
    <w:rsid w:val="00A56280"/>
    <w:rsid w:val="00A562E4"/>
    <w:rsid w:val="00A56335"/>
    <w:rsid w:val="00A56345"/>
    <w:rsid w:val="00A5639F"/>
    <w:rsid w:val="00A563FC"/>
    <w:rsid w:val="00A56434"/>
    <w:rsid w:val="00A56435"/>
    <w:rsid w:val="00A56473"/>
    <w:rsid w:val="00A564DA"/>
    <w:rsid w:val="00A56502"/>
    <w:rsid w:val="00A56542"/>
    <w:rsid w:val="00A56586"/>
    <w:rsid w:val="00A5659D"/>
    <w:rsid w:val="00A565F7"/>
    <w:rsid w:val="00A5661E"/>
    <w:rsid w:val="00A56620"/>
    <w:rsid w:val="00A5669E"/>
    <w:rsid w:val="00A5672E"/>
    <w:rsid w:val="00A56730"/>
    <w:rsid w:val="00A5673C"/>
    <w:rsid w:val="00A56762"/>
    <w:rsid w:val="00A5678A"/>
    <w:rsid w:val="00A5679D"/>
    <w:rsid w:val="00A567C1"/>
    <w:rsid w:val="00A56811"/>
    <w:rsid w:val="00A56815"/>
    <w:rsid w:val="00A56833"/>
    <w:rsid w:val="00A56851"/>
    <w:rsid w:val="00A56860"/>
    <w:rsid w:val="00A5687D"/>
    <w:rsid w:val="00A56890"/>
    <w:rsid w:val="00A568B2"/>
    <w:rsid w:val="00A568F1"/>
    <w:rsid w:val="00A5692E"/>
    <w:rsid w:val="00A5693E"/>
    <w:rsid w:val="00A5695E"/>
    <w:rsid w:val="00A569BF"/>
    <w:rsid w:val="00A569ED"/>
    <w:rsid w:val="00A56A04"/>
    <w:rsid w:val="00A56A26"/>
    <w:rsid w:val="00A56A3A"/>
    <w:rsid w:val="00A56A58"/>
    <w:rsid w:val="00A56A68"/>
    <w:rsid w:val="00A56A77"/>
    <w:rsid w:val="00A56AE7"/>
    <w:rsid w:val="00A56B0B"/>
    <w:rsid w:val="00A56B0C"/>
    <w:rsid w:val="00A56B42"/>
    <w:rsid w:val="00A56B6C"/>
    <w:rsid w:val="00A56B8C"/>
    <w:rsid w:val="00A56B90"/>
    <w:rsid w:val="00A56BAA"/>
    <w:rsid w:val="00A56BCE"/>
    <w:rsid w:val="00A56BE4"/>
    <w:rsid w:val="00A56C08"/>
    <w:rsid w:val="00A56C3A"/>
    <w:rsid w:val="00A56CA0"/>
    <w:rsid w:val="00A56CBC"/>
    <w:rsid w:val="00A56CEE"/>
    <w:rsid w:val="00A56CF0"/>
    <w:rsid w:val="00A56D3C"/>
    <w:rsid w:val="00A56D3F"/>
    <w:rsid w:val="00A56D55"/>
    <w:rsid w:val="00A56DB6"/>
    <w:rsid w:val="00A56DD2"/>
    <w:rsid w:val="00A56DED"/>
    <w:rsid w:val="00A56E2B"/>
    <w:rsid w:val="00A56E2D"/>
    <w:rsid w:val="00A56E63"/>
    <w:rsid w:val="00A56E7A"/>
    <w:rsid w:val="00A56E9B"/>
    <w:rsid w:val="00A56EE8"/>
    <w:rsid w:val="00A56F2E"/>
    <w:rsid w:val="00A56F38"/>
    <w:rsid w:val="00A56F3A"/>
    <w:rsid w:val="00A56F4F"/>
    <w:rsid w:val="00A56F84"/>
    <w:rsid w:val="00A56FD7"/>
    <w:rsid w:val="00A56FEB"/>
    <w:rsid w:val="00A57014"/>
    <w:rsid w:val="00A57018"/>
    <w:rsid w:val="00A57019"/>
    <w:rsid w:val="00A57043"/>
    <w:rsid w:val="00A57051"/>
    <w:rsid w:val="00A5705F"/>
    <w:rsid w:val="00A57083"/>
    <w:rsid w:val="00A570BC"/>
    <w:rsid w:val="00A570D2"/>
    <w:rsid w:val="00A570D8"/>
    <w:rsid w:val="00A57121"/>
    <w:rsid w:val="00A57164"/>
    <w:rsid w:val="00A5716C"/>
    <w:rsid w:val="00A5716E"/>
    <w:rsid w:val="00A57190"/>
    <w:rsid w:val="00A57192"/>
    <w:rsid w:val="00A571CE"/>
    <w:rsid w:val="00A571EB"/>
    <w:rsid w:val="00A5721B"/>
    <w:rsid w:val="00A5724A"/>
    <w:rsid w:val="00A572A0"/>
    <w:rsid w:val="00A572BA"/>
    <w:rsid w:val="00A572BB"/>
    <w:rsid w:val="00A57311"/>
    <w:rsid w:val="00A57325"/>
    <w:rsid w:val="00A573EC"/>
    <w:rsid w:val="00A573F4"/>
    <w:rsid w:val="00A573FA"/>
    <w:rsid w:val="00A57421"/>
    <w:rsid w:val="00A57423"/>
    <w:rsid w:val="00A57433"/>
    <w:rsid w:val="00A574AB"/>
    <w:rsid w:val="00A574B7"/>
    <w:rsid w:val="00A574FA"/>
    <w:rsid w:val="00A575CF"/>
    <w:rsid w:val="00A575E4"/>
    <w:rsid w:val="00A575EB"/>
    <w:rsid w:val="00A57604"/>
    <w:rsid w:val="00A57617"/>
    <w:rsid w:val="00A57618"/>
    <w:rsid w:val="00A57683"/>
    <w:rsid w:val="00A5768E"/>
    <w:rsid w:val="00A5768F"/>
    <w:rsid w:val="00A576A6"/>
    <w:rsid w:val="00A576B0"/>
    <w:rsid w:val="00A576CF"/>
    <w:rsid w:val="00A57708"/>
    <w:rsid w:val="00A57740"/>
    <w:rsid w:val="00A5776C"/>
    <w:rsid w:val="00A57776"/>
    <w:rsid w:val="00A577FB"/>
    <w:rsid w:val="00A57823"/>
    <w:rsid w:val="00A5782D"/>
    <w:rsid w:val="00A5783E"/>
    <w:rsid w:val="00A5783F"/>
    <w:rsid w:val="00A578CC"/>
    <w:rsid w:val="00A578FA"/>
    <w:rsid w:val="00A57928"/>
    <w:rsid w:val="00A57952"/>
    <w:rsid w:val="00A57974"/>
    <w:rsid w:val="00A57982"/>
    <w:rsid w:val="00A5799A"/>
    <w:rsid w:val="00A579AC"/>
    <w:rsid w:val="00A579C4"/>
    <w:rsid w:val="00A579DF"/>
    <w:rsid w:val="00A579FA"/>
    <w:rsid w:val="00A57A01"/>
    <w:rsid w:val="00A57A07"/>
    <w:rsid w:val="00A57A10"/>
    <w:rsid w:val="00A57A13"/>
    <w:rsid w:val="00A57A38"/>
    <w:rsid w:val="00A57A5C"/>
    <w:rsid w:val="00A57A6B"/>
    <w:rsid w:val="00A57AC0"/>
    <w:rsid w:val="00A57AFC"/>
    <w:rsid w:val="00A57B38"/>
    <w:rsid w:val="00A57BAA"/>
    <w:rsid w:val="00A57BBB"/>
    <w:rsid w:val="00A57BD0"/>
    <w:rsid w:val="00A57BE5"/>
    <w:rsid w:val="00A57C21"/>
    <w:rsid w:val="00A57C3E"/>
    <w:rsid w:val="00A57C41"/>
    <w:rsid w:val="00A57C82"/>
    <w:rsid w:val="00A57C9F"/>
    <w:rsid w:val="00A57D06"/>
    <w:rsid w:val="00A57D58"/>
    <w:rsid w:val="00A57D77"/>
    <w:rsid w:val="00A57D85"/>
    <w:rsid w:val="00A57DA7"/>
    <w:rsid w:val="00A57DC4"/>
    <w:rsid w:val="00A57E0D"/>
    <w:rsid w:val="00A57E34"/>
    <w:rsid w:val="00A57E56"/>
    <w:rsid w:val="00A57EAE"/>
    <w:rsid w:val="00A57EFF"/>
    <w:rsid w:val="00A57F18"/>
    <w:rsid w:val="00A57F1C"/>
    <w:rsid w:val="00A57F4F"/>
    <w:rsid w:val="00A57F9D"/>
    <w:rsid w:val="00A57FAE"/>
    <w:rsid w:val="00A57FD0"/>
    <w:rsid w:val="00A60009"/>
    <w:rsid w:val="00A60045"/>
    <w:rsid w:val="00A6006A"/>
    <w:rsid w:val="00A600A4"/>
    <w:rsid w:val="00A600E2"/>
    <w:rsid w:val="00A600EF"/>
    <w:rsid w:val="00A6010C"/>
    <w:rsid w:val="00A60110"/>
    <w:rsid w:val="00A6016D"/>
    <w:rsid w:val="00A60196"/>
    <w:rsid w:val="00A601AB"/>
    <w:rsid w:val="00A601B0"/>
    <w:rsid w:val="00A601D1"/>
    <w:rsid w:val="00A601F9"/>
    <w:rsid w:val="00A6020C"/>
    <w:rsid w:val="00A6020D"/>
    <w:rsid w:val="00A60214"/>
    <w:rsid w:val="00A60264"/>
    <w:rsid w:val="00A60296"/>
    <w:rsid w:val="00A6029D"/>
    <w:rsid w:val="00A6030C"/>
    <w:rsid w:val="00A60320"/>
    <w:rsid w:val="00A6033E"/>
    <w:rsid w:val="00A60367"/>
    <w:rsid w:val="00A603C3"/>
    <w:rsid w:val="00A603F4"/>
    <w:rsid w:val="00A6042D"/>
    <w:rsid w:val="00A60433"/>
    <w:rsid w:val="00A60443"/>
    <w:rsid w:val="00A6046B"/>
    <w:rsid w:val="00A60479"/>
    <w:rsid w:val="00A604C4"/>
    <w:rsid w:val="00A604ED"/>
    <w:rsid w:val="00A604F1"/>
    <w:rsid w:val="00A6051D"/>
    <w:rsid w:val="00A60527"/>
    <w:rsid w:val="00A60562"/>
    <w:rsid w:val="00A6056A"/>
    <w:rsid w:val="00A60585"/>
    <w:rsid w:val="00A6058C"/>
    <w:rsid w:val="00A60590"/>
    <w:rsid w:val="00A605D8"/>
    <w:rsid w:val="00A6060C"/>
    <w:rsid w:val="00A60656"/>
    <w:rsid w:val="00A6065E"/>
    <w:rsid w:val="00A606A2"/>
    <w:rsid w:val="00A606AF"/>
    <w:rsid w:val="00A606B3"/>
    <w:rsid w:val="00A60720"/>
    <w:rsid w:val="00A60737"/>
    <w:rsid w:val="00A6074E"/>
    <w:rsid w:val="00A607A0"/>
    <w:rsid w:val="00A607BF"/>
    <w:rsid w:val="00A607D8"/>
    <w:rsid w:val="00A6080C"/>
    <w:rsid w:val="00A6088C"/>
    <w:rsid w:val="00A608AE"/>
    <w:rsid w:val="00A608B0"/>
    <w:rsid w:val="00A608D3"/>
    <w:rsid w:val="00A60917"/>
    <w:rsid w:val="00A60976"/>
    <w:rsid w:val="00A6097D"/>
    <w:rsid w:val="00A609C4"/>
    <w:rsid w:val="00A609D9"/>
    <w:rsid w:val="00A60A48"/>
    <w:rsid w:val="00A60A81"/>
    <w:rsid w:val="00A60AAB"/>
    <w:rsid w:val="00A60AB9"/>
    <w:rsid w:val="00A60AD9"/>
    <w:rsid w:val="00A60B1E"/>
    <w:rsid w:val="00A60B53"/>
    <w:rsid w:val="00A60B9E"/>
    <w:rsid w:val="00A60BBD"/>
    <w:rsid w:val="00A60BC0"/>
    <w:rsid w:val="00A60BDD"/>
    <w:rsid w:val="00A60BEA"/>
    <w:rsid w:val="00A60C05"/>
    <w:rsid w:val="00A60C0D"/>
    <w:rsid w:val="00A60C10"/>
    <w:rsid w:val="00A60C31"/>
    <w:rsid w:val="00A60C32"/>
    <w:rsid w:val="00A60C93"/>
    <w:rsid w:val="00A60C97"/>
    <w:rsid w:val="00A60CC7"/>
    <w:rsid w:val="00A60CD5"/>
    <w:rsid w:val="00A60CDB"/>
    <w:rsid w:val="00A60D0D"/>
    <w:rsid w:val="00A60D26"/>
    <w:rsid w:val="00A60D53"/>
    <w:rsid w:val="00A60D89"/>
    <w:rsid w:val="00A60DB6"/>
    <w:rsid w:val="00A60DE1"/>
    <w:rsid w:val="00A60DE3"/>
    <w:rsid w:val="00A60E0E"/>
    <w:rsid w:val="00A60E12"/>
    <w:rsid w:val="00A60E49"/>
    <w:rsid w:val="00A60E4B"/>
    <w:rsid w:val="00A60E62"/>
    <w:rsid w:val="00A60E79"/>
    <w:rsid w:val="00A60EDC"/>
    <w:rsid w:val="00A60F4A"/>
    <w:rsid w:val="00A60F51"/>
    <w:rsid w:val="00A60FCC"/>
    <w:rsid w:val="00A60FCF"/>
    <w:rsid w:val="00A61011"/>
    <w:rsid w:val="00A61088"/>
    <w:rsid w:val="00A610A5"/>
    <w:rsid w:val="00A610CC"/>
    <w:rsid w:val="00A610D5"/>
    <w:rsid w:val="00A610FB"/>
    <w:rsid w:val="00A61130"/>
    <w:rsid w:val="00A611B4"/>
    <w:rsid w:val="00A611F2"/>
    <w:rsid w:val="00A611F7"/>
    <w:rsid w:val="00A61258"/>
    <w:rsid w:val="00A61260"/>
    <w:rsid w:val="00A61275"/>
    <w:rsid w:val="00A61277"/>
    <w:rsid w:val="00A6127F"/>
    <w:rsid w:val="00A6129D"/>
    <w:rsid w:val="00A612A6"/>
    <w:rsid w:val="00A612C6"/>
    <w:rsid w:val="00A61304"/>
    <w:rsid w:val="00A61360"/>
    <w:rsid w:val="00A61373"/>
    <w:rsid w:val="00A61396"/>
    <w:rsid w:val="00A6139B"/>
    <w:rsid w:val="00A61418"/>
    <w:rsid w:val="00A6141C"/>
    <w:rsid w:val="00A6144C"/>
    <w:rsid w:val="00A61456"/>
    <w:rsid w:val="00A6146D"/>
    <w:rsid w:val="00A614F0"/>
    <w:rsid w:val="00A61514"/>
    <w:rsid w:val="00A61524"/>
    <w:rsid w:val="00A6154F"/>
    <w:rsid w:val="00A615A5"/>
    <w:rsid w:val="00A615A8"/>
    <w:rsid w:val="00A615AA"/>
    <w:rsid w:val="00A615C4"/>
    <w:rsid w:val="00A6162A"/>
    <w:rsid w:val="00A61654"/>
    <w:rsid w:val="00A61657"/>
    <w:rsid w:val="00A61698"/>
    <w:rsid w:val="00A616B8"/>
    <w:rsid w:val="00A616D6"/>
    <w:rsid w:val="00A616F2"/>
    <w:rsid w:val="00A616F3"/>
    <w:rsid w:val="00A6172E"/>
    <w:rsid w:val="00A6173F"/>
    <w:rsid w:val="00A61771"/>
    <w:rsid w:val="00A617DD"/>
    <w:rsid w:val="00A617EA"/>
    <w:rsid w:val="00A617FA"/>
    <w:rsid w:val="00A61823"/>
    <w:rsid w:val="00A6182B"/>
    <w:rsid w:val="00A618B4"/>
    <w:rsid w:val="00A618BA"/>
    <w:rsid w:val="00A618C8"/>
    <w:rsid w:val="00A61928"/>
    <w:rsid w:val="00A61961"/>
    <w:rsid w:val="00A61985"/>
    <w:rsid w:val="00A61998"/>
    <w:rsid w:val="00A6199F"/>
    <w:rsid w:val="00A619AF"/>
    <w:rsid w:val="00A619B4"/>
    <w:rsid w:val="00A61A0C"/>
    <w:rsid w:val="00A61A46"/>
    <w:rsid w:val="00A61A49"/>
    <w:rsid w:val="00A61A64"/>
    <w:rsid w:val="00A61AB6"/>
    <w:rsid w:val="00A61AFC"/>
    <w:rsid w:val="00A61BA2"/>
    <w:rsid w:val="00A61BD6"/>
    <w:rsid w:val="00A61C4E"/>
    <w:rsid w:val="00A61C70"/>
    <w:rsid w:val="00A61C87"/>
    <w:rsid w:val="00A61D04"/>
    <w:rsid w:val="00A61D25"/>
    <w:rsid w:val="00A61D28"/>
    <w:rsid w:val="00A61D4F"/>
    <w:rsid w:val="00A61D87"/>
    <w:rsid w:val="00A61E29"/>
    <w:rsid w:val="00A61E70"/>
    <w:rsid w:val="00A61E87"/>
    <w:rsid w:val="00A61EE2"/>
    <w:rsid w:val="00A61F14"/>
    <w:rsid w:val="00A61F32"/>
    <w:rsid w:val="00A61F63"/>
    <w:rsid w:val="00A61F80"/>
    <w:rsid w:val="00A61FF5"/>
    <w:rsid w:val="00A62000"/>
    <w:rsid w:val="00A62001"/>
    <w:rsid w:val="00A62033"/>
    <w:rsid w:val="00A6204E"/>
    <w:rsid w:val="00A6205B"/>
    <w:rsid w:val="00A62069"/>
    <w:rsid w:val="00A6208F"/>
    <w:rsid w:val="00A620AB"/>
    <w:rsid w:val="00A620AD"/>
    <w:rsid w:val="00A620C5"/>
    <w:rsid w:val="00A620CA"/>
    <w:rsid w:val="00A620CB"/>
    <w:rsid w:val="00A620E0"/>
    <w:rsid w:val="00A620E7"/>
    <w:rsid w:val="00A62124"/>
    <w:rsid w:val="00A6213C"/>
    <w:rsid w:val="00A621D7"/>
    <w:rsid w:val="00A621DD"/>
    <w:rsid w:val="00A62210"/>
    <w:rsid w:val="00A62219"/>
    <w:rsid w:val="00A62240"/>
    <w:rsid w:val="00A62265"/>
    <w:rsid w:val="00A6228E"/>
    <w:rsid w:val="00A62298"/>
    <w:rsid w:val="00A622D1"/>
    <w:rsid w:val="00A622F6"/>
    <w:rsid w:val="00A62317"/>
    <w:rsid w:val="00A6232D"/>
    <w:rsid w:val="00A62335"/>
    <w:rsid w:val="00A6237C"/>
    <w:rsid w:val="00A6238F"/>
    <w:rsid w:val="00A6239C"/>
    <w:rsid w:val="00A623AE"/>
    <w:rsid w:val="00A623CF"/>
    <w:rsid w:val="00A623D9"/>
    <w:rsid w:val="00A623F9"/>
    <w:rsid w:val="00A62479"/>
    <w:rsid w:val="00A62480"/>
    <w:rsid w:val="00A6248B"/>
    <w:rsid w:val="00A625A1"/>
    <w:rsid w:val="00A625C3"/>
    <w:rsid w:val="00A62628"/>
    <w:rsid w:val="00A62689"/>
    <w:rsid w:val="00A626B0"/>
    <w:rsid w:val="00A626BF"/>
    <w:rsid w:val="00A6272A"/>
    <w:rsid w:val="00A627BC"/>
    <w:rsid w:val="00A627EE"/>
    <w:rsid w:val="00A627F2"/>
    <w:rsid w:val="00A6280F"/>
    <w:rsid w:val="00A628DF"/>
    <w:rsid w:val="00A628E0"/>
    <w:rsid w:val="00A62994"/>
    <w:rsid w:val="00A629D1"/>
    <w:rsid w:val="00A629DE"/>
    <w:rsid w:val="00A629F0"/>
    <w:rsid w:val="00A629F4"/>
    <w:rsid w:val="00A62A1F"/>
    <w:rsid w:val="00A62A47"/>
    <w:rsid w:val="00A62A7A"/>
    <w:rsid w:val="00A62A98"/>
    <w:rsid w:val="00A62A9E"/>
    <w:rsid w:val="00A62AA0"/>
    <w:rsid w:val="00A62AE2"/>
    <w:rsid w:val="00A62B3A"/>
    <w:rsid w:val="00A62BC1"/>
    <w:rsid w:val="00A62C1D"/>
    <w:rsid w:val="00A62C23"/>
    <w:rsid w:val="00A62C3C"/>
    <w:rsid w:val="00A62C4E"/>
    <w:rsid w:val="00A62C64"/>
    <w:rsid w:val="00A62C83"/>
    <w:rsid w:val="00A62CB7"/>
    <w:rsid w:val="00A62CD4"/>
    <w:rsid w:val="00A62D16"/>
    <w:rsid w:val="00A62D63"/>
    <w:rsid w:val="00A62DA0"/>
    <w:rsid w:val="00A62E96"/>
    <w:rsid w:val="00A62E9E"/>
    <w:rsid w:val="00A62EA4"/>
    <w:rsid w:val="00A62EA5"/>
    <w:rsid w:val="00A62EA6"/>
    <w:rsid w:val="00A62EBA"/>
    <w:rsid w:val="00A62ED0"/>
    <w:rsid w:val="00A62EF8"/>
    <w:rsid w:val="00A62F3D"/>
    <w:rsid w:val="00A62F58"/>
    <w:rsid w:val="00A62FA3"/>
    <w:rsid w:val="00A62FFC"/>
    <w:rsid w:val="00A62FFD"/>
    <w:rsid w:val="00A63016"/>
    <w:rsid w:val="00A6301A"/>
    <w:rsid w:val="00A6301F"/>
    <w:rsid w:val="00A630CB"/>
    <w:rsid w:val="00A630D0"/>
    <w:rsid w:val="00A63101"/>
    <w:rsid w:val="00A63118"/>
    <w:rsid w:val="00A63134"/>
    <w:rsid w:val="00A6314C"/>
    <w:rsid w:val="00A6318D"/>
    <w:rsid w:val="00A631F6"/>
    <w:rsid w:val="00A63208"/>
    <w:rsid w:val="00A6322E"/>
    <w:rsid w:val="00A63250"/>
    <w:rsid w:val="00A63276"/>
    <w:rsid w:val="00A632FD"/>
    <w:rsid w:val="00A63371"/>
    <w:rsid w:val="00A633DE"/>
    <w:rsid w:val="00A633ED"/>
    <w:rsid w:val="00A633F9"/>
    <w:rsid w:val="00A63453"/>
    <w:rsid w:val="00A6345A"/>
    <w:rsid w:val="00A63474"/>
    <w:rsid w:val="00A634E5"/>
    <w:rsid w:val="00A634EB"/>
    <w:rsid w:val="00A63505"/>
    <w:rsid w:val="00A63516"/>
    <w:rsid w:val="00A63534"/>
    <w:rsid w:val="00A63577"/>
    <w:rsid w:val="00A63591"/>
    <w:rsid w:val="00A63596"/>
    <w:rsid w:val="00A635B2"/>
    <w:rsid w:val="00A635E6"/>
    <w:rsid w:val="00A635F6"/>
    <w:rsid w:val="00A63692"/>
    <w:rsid w:val="00A636B3"/>
    <w:rsid w:val="00A63737"/>
    <w:rsid w:val="00A6374A"/>
    <w:rsid w:val="00A6377C"/>
    <w:rsid w:val="00A6378F"/>
    <w:rsid w:val="00A637AB"/>
    <w:rsid w:val="00A637B7"/>
    <w:rsid w:val="00A637CF"/>
    <w:rsid w:val="00A637E1"/>
    <w:rsid w:val="00A637F7"/>
    <w:rsid w:val="00A63878"/>
    <w:rsid w:val="00A6387D"/>
    <w:rsid w:val="00A63887"/>
    <w:rsid w:val="00A638A5"/>
    <w:rsid w:val="00A638D3"/>
    <w:rsid w:val="00A638E4"/>
    <w:rsid w:val="00A6390A"/>
    <w:rsid w:val="00A63935"/>
    <w:rsid w:val="00A63949"/>
    <w:rsid w:val="00A639C9"/>
    <w:rsid w:val="00A63A05"/>
    <w:rsid w:val="00A63A6C"/>
    <w:rsid w:val="00A63AEB"/>
    <w:rsid w:val="00A63AFD"/>
    <w:rsid w:val="00A63AFF"/>
    <w:rsid w:val="00A63B0E"/>
    <w:rsid w:val="00A63B0F"/>
    <w:rsid w:val="00A63B22"/>
    <w:rsid w:val="00A63B28"/>
    <w:rsid w:val="00A63B33"/>
    <w:rsid w:val="00A63B9B"/>
    <w:rsid w:val="00A63B9D"/>
    <w:rsid w:val="00A63BB3"/>
    <w:rsid w:val="00A63BD4"/>
    <w:rsid w:val="00A63BE4"/>
    <w:rsid w:val="00A63BEE"/>
    <w:rsid w:val="00A63C24"/>
    <w:rsid w:val="00A63C5E"/>
    <w:rsid w:val="00A63CEC"/>
    <w:rsid w:val="00A63D23"/>
    <w:rsid w:val="00A63DC5"/>
    <w:rsid w:val="00A63DCB"/>
    <w:rsid w:val="00A63DE8"/>
    <w:rsid w:val="00A63DEE"/>
    <w:rsid w:val="00A63E1D"/>
    <w:rsid w:val="00A63E4E"/>
    <w:rsid w:val="00A63ECD"/>
    <w:rsid w:val="00A63F48"/>
    <w:rsid w:val="00A63FB5"/>
    <w:rsid w:val="00A63FDF"/>
    <w:rsid w:val="00A64000"/>
    <w:rsid w:val="00A64034"/>
    <w:rsid w:val="00A64072"/>
    <w:rsid w:val="00A640B2"/>
    <w:rsid w:val="00A640B9"/>
    <w:rsid w:val="00A640C5"/>
    <w:rsid w:val="00A640CC"/>
    <w:rsid w:val="00A640D9"/>
    <w:rsid w:val="00A640E2"/>
    <w:rsid w:val="00A640EA"/>
    <w:rsid w:val="00A64104"/>
    <w:rsid w:val="00A64161"/>
    <w:rsid w:val="00A64169"/>
    <w:rsid w:val="00A64170"/>
    <w:rsid w:val="00A6417D"/>
    <w:rsid w:val="00A6417E"/>
    <w:rsid w:val="00A64201"/>
    <w:rsid w:val="00A6423E"/>
    <w:rsid w:val="00A64242"/>
    <w:rsid w:val="00A6424C"/>
    <w:rsid w:val="00A64277"/>
    <w:rsid w:val="00A642A7"/>
    <w:rsid w:val="00A642AE"/>
    <w:rsid w:val="00A642FB"/>
    <w:rsid w:val="00A642FF"/>
    <w:rsid w:val="00A64326"/>
    <w:rsid w:val="00A643A1"/>
    <w:rsid w:val="00A643A8"/>
    <w:rsid w:val="00A643C9"/>
    <w:rsid w:val="00A643D1"/>
    <w:rsid w:val="00A643DD"/>
    <w:rsid w:val="00A643E0"/>
    <w:rsid w:val="00A643E1"/>
    <w:rsid w:val="00A64459"/>
    <w:rsid w:val="00A644A0"/>
    <w:rsid w:val="00A644D2"/>
    <w:rsid w:val="00A644DD"/>
    <w:rsid w:val="00A6451A"/>
    <w:rsid w:val="00A6452B"/>
    <w:rsid w:val="00A64532"/>
    <w:rsid w:val="00A64539"/>
    <w:rsid w:val="00A64554"/>
    <w:rsid w:val="00A6455A"/>
    <w:rsid w:val="00A64564"/>
    <w:rsid w:val="00A64591"/>
    <w:rsid w:val="00A645C4"/>
    <w:rsid w:val="00A645C6"/>
    <w:rsid w:val="00A645DF"/>
    <w:rsid w:val="00A64620"/>
    <w:rsid w:val="00A64629"/>
    <w:rsid w:val="00A64666"/>
    <w:rsid w:val="00A64684"/>
    <w:rsid w:val="00A64689"/>
    <w:rsid w:val="00A6468A"/>
    <w:rsid w:val="00A646C0"/>
    <w:rsid w:val="00A6473C"/>
    <w:rsid w:val="00A64761"/>
    <w:rsid w:val="00A6477D"/>
    <w:rsid w:val="00A647D9"/>
    <w:rsid w:val="00A64804"/>
    <w:rsid w:val="00A6483D"/>
    <w:rsid w:val="00A6486B"/>
    <w:rsid w:val="00A648D4"/>
    <w:rsid w:val="00A64908"/>
    <w:rsid w:val="00A64976"/>
    <w:rsid w:val="00A6497B"/>
    <w:rsid w:val="00A6497D"/>
    <w:rsid w:val="00A649A0"/>
    <w:rsid w:val="00A649B2"/>
    <w:rsid w:val="00A649D8"/>
    <w:rsid w:val="00A649EA"/>
    <w:rsid w:val="00A649F1"/>
    <w:rsid w:val="00A64A0D"/>
    <w:rsid w:val="00A64A1D"/>
    <w:rsid w:val="00A64A31"/>
    <w:rsid w:val="00A64B44"/>
    <w:rsid w:val="00A64B59"/>
    <w:rsid w:val="00A64B94"/>
    <w:rsid w:val="00A64B97"/>
    <w:rsid w:val="00A64BB8"/>
    <w:rsid w:val="00A64C1E"/>
    <w:rsid w:val="00A64C36"/>
    <w:rsid w:val="00A64C67"/>
    <w:rsid w:val="00A64C76"/>
    <w:rsid w:val="00A64C81"/>
    <w:rsid w:val="00A64CAA"/>
    <w:rsid w:val="00A64CB9"/>
    <w:rsid w:val="00A64CCD"/>
    <w:rsid w:val="00A64D3E"/>
    <w:rsid w:val="00A64D59"/>
    <w:rsid w:val="00A64E07"/>
    <w:rsid w:val="00A64E54"/>
    <w:rsid w:val="00A64E94"/>
    <w:rsid w:val="00A64EAA"/>
    <w:rsid w:val="00A64FC5"/>
    <w:rsid w:val="00A64FC6"/>
    <w:rsid w:val="00A64FDF"/>
    <w:rsid w:val="00A6501F"/>
    <w:rsid w:val="00A6502B"/>
    <w:rsid w:val="00A650D6"/>
    <w:rsid w:val="00A650F0"/>
    <w:rsid w:val="00A65132"/>
    <w:rsid w:val="00A6515E"/>
    <w:rsid w:val="00A65169"/>
    <w:rsid w:val="00A6518F"/>
    <w:rsid w:val="00A651B7"/>
    <w:rsid w:val="00A651C1"/>
    <w:rsid w:val="00A651C5"/>
    <w:rsid w:val="00A651D1"/>
    <w:rsid w:val="00A651E5"/>
    <w:rsid w:val="00A6520B"/>
    <w:rsid w:val="00A65222"/>
    <w:rsid w:val="00A65246"/>
    <w:rsid w:val="00A65248"/>
    <w:rsid w:val="00A652D4"/>
    <w:rsid w:val="00A652E4"/>
    <w:rsid w:val="00A65333"/>
    <w:rsid w:val="00A6537C"/>
    <w:rsid w:val="00A653D7"/>
    <w:rsid w:val="00A6541F"/>
    <w:rsid w:val="00A6542B"/>
    <w:rsid w:val="00A6543A"/>
    <w:rsid w:val="00A65476"/>
    <w:rsid w:val="00A65487"/>
    <w:rsid w:val="00A65494"/>
    <w:rsid w:val="00A654AA"/>
    <w:rsid w:val="00A654BA"/>
    <w:rsid w:val="00A65519"/>
    <w:rsid w:val="00A6553F"/>
    <w:rsid w:val="00A65572"/>
    <w:rsid w:val="00A65574"/>
    <w:rsid w:val="00A6557D"/>
    <w:rsid w:val="00A65581"/>
    <w:rsid w:val="00A655DE"/>
    <w:rsid w:val="00A655F2"/>
    <w:rsid w:val="00A65614"/>
    <w:rsid w:val="00A65646"/>
    <w:rsid w:val="00A65693"/>
    <w:rsid w:val="00A656AC"/>
    <w:rsid w:val="00A656B0"/>
    <w:rsid w:val="00A656D1"/>
    <w:rsid w:val="00A65858"/>
    <w:rsid w:val="00A658EC"/>
    <w:rsid w:val="00A6590D"/>
    <w:rsid w:val="00A6592B"/>
    <w:rsid w:val="00A6593C"/>
    <w:rsid w:val="00A65956"/>
    <w:rsid w:val="00A659BC"/>
    <w:rsid w:val="00A659DA"/>
    <w:rsid w:val="00A65A32"/>
    <w:rsid w:val="00A65A5B"/>
    <w:rsid w:val="00A65A7A"/>
    <w:rsid w:val="00A65AA5"/>
    <w:rsid w:val="00A65AC0"/>
    <w:rsid w:val="00A65AE8"/>
    <w:rsid w:val="00A65AF5"/>
    <w:rsid w:val="00A65B71"/>
    <w:rsid w:val="00A65BB9"/>
    <w:rsid w:val="00A65BBB"/>
    <w:rsid w:val="00A65BC3"/>
    <w:rsid w:val="00A65C3C"/>
    <w:rsid w:val="00A65C68"/>
    <w:rsid w:val="00A65CAB"/>
    <w:rsid w:val="00A65CE5"/>
    <w:rsid w:val="00A65D1D"/>
    <w:rsid w:val="00A65D2A"/>
    <w:rsid w:val="00A65D31"/>
    <w:rsid w:val="00A65D58"/>
    <w:rsid w:val="00A65D5B"/>
    <w:rsid w:val="00A65D7E"/>
    <w:rsid w:val="00A65DB4"/>
    <w:rsid w:val="00A65DE8"/>
    <w:rsid w:val="00A65E74"/>
    <w:rsid w:val="00A65EA8"/>
    <w:rsid w:val="00A65EBE"/>
    <w:rsid w:val="00A65EBF"/>
    <w:rsid w:val="00A65EC0"/>
    <w:rsid w:val="00A65ED2"/>
    <w:rsid w:val="00A65F14"/>
    <w:rsid w:val="00A65F4F"/>
    <w:rsid w:val="00A65F51"/>
    <w:rsid w:val="00A65F6A"/>
    <w:rsid w:val="00A65F82"/>
    <w:rsid w:val="00A65F83"/>
    <w:rsid w:val="00A65FA7"/>
    <w:rsid w:val="00A65FAD"/>
    <w:rsid w:val="00A6602D"/>
    <w:rsid w:val="00A66074"/>
    <w:rsid w:val="00A6607E"/>
    <w:rsid w:val="00A66090"/>
    <w:rsid w:val="00A660C0"/>
    <w:rsid w:val="00A660D1"/>
    <w:rsid w:val="00A660D2"/>
    <w:rsid w:val="00A66103"/>
    <w:rsid w:val="00A6612F"/>
    <w:rsid w:val="00A66146"/>
    <w:rsid w:val="00A6614A"/>
    <w:rsid w:val="00A66158"/>
    <w:rsid w:val="00A6615E"/>
    <w:rsid w:val="00A6616F"/>
    <w:rsid w:val="00A66196"/>
    <w:rsid w:val="00A6619D"/>
    <w:rsid w:val="00A661A4"/>
    <w:rsid w:val="00A661C7"/>
    <w:rsid w:val="00A6621C"/>
    <w:rsid w:val="00A6622F"/>
    <w:rsid w:val="00A6624C"/>
    <w:rsid w:val="00A66283"/>
    <w:rsid w:val="00A6628B"/>
    <w:rsid w:val="00A6628F"/>
    <w:rsid w:val="00A662A4"/>
    <w:rsid w:val="00A662B9"/>
    <w:rsid w:val="00A662CB"/>
    <w:rsid w:val="00A662FB"/>
    <w:rsid w:val="00A6636F"/>
    <w:rsid w:val="00A6637C"/>
    <w:rsid w:val="00A6639A"/>
    <w:rsid w:val="00A663A4"/>
    <w:rsid w:val="00A663AC"/>
    <w:rsid w:val="00A663B1"/>
    <w:rsid w:val="00A66459"/>
    <w:rsid w:val="00A6647B"/>
    <w:rsid w:val="00A664B2"/>
    <w:rsid w:val="00A6652E"/>
    <w:rsid w:val="00A6652F"/>
    <w:rsid w:val="00A66549"/>
    <w:rsid w:val="00A66557"/>
    <w:rsid w:val="00A66591"/>
    <w:rsid w:val="00A66624"/>
    <w:rsid w:val="00A6665A"/>
    <w:rsid w:val="00A66660"/>
    <w:rsid w:val="00A66712"/>
    <w:rsid w:val="00A66724"/>
    <w:rsid w:val="00A667C3"/>
    <w:rsid w:val="00A667E9"/>
    <w:rsid w:val="00A667FC"/>
    <w:rsid w:val="00A66817"/>
    <w:rsid w:val="00A668AD"/>
    <w:rsid w:val="00A668AE"/>
    <w:rsid w:val="00A668DA"/>
    <w:rsid w:val="00A668E0"/>
    <w:rsid w:val="00A66903"/>
    <w:rsid w:val="00A66908"/>
    <w:rsid w:val="00A66966"/>
    <w:rsid w:val="00A66971"/>
    <w:rsid w:val="00A669F1"/>
    <w:rsid w:val="00A66A3A"/>
    <w:rsid w:val="00A66A55"/>
    <w:rsid w:val="00A66AA1"/>
    <w:rsid w:val="00A66AC3"/>
    <w:rsid w:val="00A66AD3"/>
    <w:rsid w:val="00A66ADF"/>
    <w:rsid w:val="00A66B45"/>
    <w:rsid w:val="00A66BD5"/>
    <w:rsid w:val="00A66BFF"/>
    <w:rsid w:val="00A66C03"/>
    <w:rsid w:val="00A66C11"/>
    <w:rsid w:val="00A66C21"/>
    <w:rsid w:val="00A66C29"/>
    <w:rsid w:val="00A66C34"/>
    <w:rsid w:val="00A66C40"/>
    <w:rsid w:val="00A66C72"/>
    <w:rsid w:val="00A66C87"/>
    <w:rsid w:val="00A66C92"/>
    <w:rsid w:val="00A66CBB"/>
    <w:rsid w:val="00A66CD9"/>
    <w:rsid w:val="00A66CE5"/>
    <w:rsid w:val="00A66CEC"/>
    <w:rsid w:val="00A66D2C"/>
    <w:rsid w:val="00A66D4C"/>
    <w:rsid w:val="00A66D4D"/>
    <w:rsid w:val="00A66D74"/>
    <w:rsid w:val="00A66D88"/>
    <w:rsid w:val="00A66E06"/>
    <w:rsid w:val="00A66E39"/>
    <w:rsid w:val="00A66E98"/>
    <w:rsid w:val="00A66EBC"/>
    <w:rsid w:val="00A66EE8"/>
    <w:rsid w:val="00A66F0B"/>
    <w:rsid w:val="00A66F34"/>
    <w:rsid w:val="00A66F4B"/>
    <w:rsid w:val="00A66F95"/>
    <w:rsid w:val="00A66FB3"/>
    <w:rsid w:val="00A67012"/>
    <w:rsid w:val="00A67029"/>
    <w:rsid w:val="00A67034"/>
    <w:rsid w:val="00A67063"/>
    <w:rsid w:val="00A67077"/>
    <w:rsid w:val="00A670B7"/>
    <w:rsid w:val="00A670E0"/>
    <w:rsid w:val="00A670E5"/>
    <w:rsid w:val="00A670F1"/>
    <w:rsid w:val="00A67122"/>
    <w:rsid w:val="00A6716C"/>
    <w:rsid w:val="00A6717D"/>
    <w:rsid w:val="00A671B8"/>
    <w:rsid w:val="00A671C0"/>
    <w:rsid w:val="00A671DE"/>
    <w:rsid w:val="00A671E5"/>
    <w:rsid w:val="00A6720A"/>
    <w:rsid w:val="00A67233"/>
    <w:rsid w:val="00A67238"/>
    <w:rsid w:val="00A67253"/>
    <w:rsid w:val="00A6727E"/>
    <w:rsid w:val="00A67288"/>
    <w:rsid w:val="00A672D9"/>
    <w:rsid w:val="00A672FC"/>
    <w:rsid w:val="00A67313"/>
    <w:rsid w:val="00A67318"/>
    <w:rsid w:val="00A6732D"/>
    <w:rsid w:val="00A67333"/>
    <w:rsid w:val="00A67371"/>
    <w:rsid w:val="00A67373"/>
    <w:rsid w:val="00A6737F"/>
    <w:rsid w:val="00A6739C"/>
    <w:rsid w:val="00A673B7"/>
    <w:rsid w:val="00A6742A"/>
    <w:rsid w:val="00A6743F"/>
    <w:rsid w:val="00A6744A"/>
    <w:rsid w:val="00A6749C"/>
    <w:rsid w:val="00A674B0"/>
    <w:rsid w:val="00A674D4"/>
    <w:rsid w:val="00A674F7"/>
    <w:rsid w:val="00A67521"/>
    <w:rsid w:val="00A67524"/>
    <w:rsid w:val="00A6757A"/>
    <w:rsid w:val="00A675AA"/>
    <w:rsid w:val="00A675D9"/>
    <w:rsid w:val="00A6761F"/>
    <w:rsid w:val="00A67675"/>
    <w:rsid w:val="00A67685"/>
    <w:rsid w:val="00A67692"/>
    <w:rsid w:val="00A676BA"/>
    <w:rsid w:val="00A676C2"/>
    <w:rsid w:val="00A676FF"/>
    <w:rsid w:val="00A67710"/>
    <w:rsid w:val="00A67729"/>
    <w:rsid w:val="00A67791"/>
    <w:rsid w:val="00A677CF"/>
    <w:rsid w:val="00A677D9"/>
    <w:rsid w:val="00A677E5"/>
    <w:rsid w:val="00A677FC"/>
    <w:rsid w:val="00A6781B"/>
    <w:rsid w:val="00A67885"/>
    <w:rsid w:val="00A678C3"/>
    <w:rsid w:val="00A678C8"/>
    <w:rsid w:val="00A678CA"/>
    <w:rsid w:val="00A67929"/>
    <w:rsid w:val="00A67937"/>
    <w:rsid w:val="00A6793E"/>
    <w:rsid w:val="00A67965"/>
    <w:rsid w:val="00A6796A"/>
    <w:rsid w:val="00A67980"/>
    <w:rsid w:val="00A679BF"/>
    <w:rsid w:val="00A679D1"/>
    <w:rsid w:val="00A679D5"/>
    <w:rsid w:val="00A679EF"/>
    <w:rsid w:val="00A67A07"/>
    <w:rsid w:val="00A67A51"/>
    <w:rsid w:val="00A67A9D"/>
    <w:rsid w:val="00A67AF1"/>
    <w:rsid w:val="00A67AF4"/>
    <w:rsid w:val="00A67B01"/>
    <w:rsid w:val="00A67B09"/>
    <w:rsid w:val="00A67B6D"/>
    <w:rsid w:val="00A67B99"/>
    <w:rsid w:val="00A67BA8"/>
    <w:rsid w:val="00A67BB9"/>
    <w:rsid w:val="00A67BC7"/>
    <w:rsid w:val="00A67BE6"/>
    <w:rsid w:val="00A67C0F"/>
    <w:rsid w:val="00A67C4D"/>
    <w:rsid w:val="00A67CEB"/>
    <w:rsid w:val="00A67DA6"/>
    <w:rsid w:val="00A67DDD"/>
    <w:rsid w:val="00A67DE3"/>
    <w:rsid w:val="00A67E1B"/>
    <w:rsid w:val="00A67E2D"/>
    <w:rsid w:val="00A67E48"/>
    <w:rsid w:val="00A67E49"/>
    <w:rsid w:val="00A67E78"/>
    <w:rsid w:val="00A67E89"/>
    <w:rsid w:val="00A67EDC"/>
    <w:rsid w:val="00A67EFB"/>
    <w:rsid w:val="00A67F31"/>
    <w:rsid w:val="00A67F33"/>
    <w:rsid w:val="00A67F44"/>
    <w:rsid w:val="00A67FA2"/>
    <w:rsid w:val="00A67FC2"/>
    <w:rsid w:val="00A70004"/>
    <w:rsid w:val="00A70039"/>
    <w:rsid w:val="00A70065"/>
    <w:rsid w:val="00A700A2"/>
    <w:rsid w:val="00A700C1"/>
    <w:rsid w:val="00A700C7"/>
    <w:rsid w:val="00A700CB"/>
    <w:rsid w:val="00A700DC"/>
    <w:rsid w:val="00A700F9"/>
    <w:rsid w:val="00A70146"/>
    <w:rsid w:val="00A7015C"/>
    <w:rsid w:val="00A7018B"/>
    <w:rsid w:val="00A7019E"/>
    <w:rsid w:val="00A701E8"/>
    <w:rsid w:val="00A701FE"/>
    <w:rsid w:val="00A70227"/>
    <w:rsid w:val="00A70233"/>
    <w:rsid w:val="00A70259"/>
    <w:rsid w:val="00A70278"/>
    <w:rsid w:val="00A702A4"/>
    <w:rsid w:val="00A702BD"/>
    <w:rsid w:val="00A702BF"/>
    <w:rsid w:val="00A70309"/>
    <w:rsid w:val="00A70338"/>
    <w:rsid w:val="00A70352"/>
    <w:rsid w:val="00A7036A"/>
    <w:rsid w:val="00A7037A"/>
    <w:rsid w:val="00A70386"/>
    <w:rsid w:val="00A703AB"/>
    <w:rsid w:val="00A703C4"/>
    <w:rsid w:val="00A70401"/>
    <w:rsid w:val="00A70439"/>
    <w:rsid w:val="00A704C3"/>
    <w:rsid w:val="00A704DB"/>
    <w:rsid w:val="00A704E6"/>
    <w:rsid w:val="00A70559"/>
    <w:rsid w:val="00A70560"/>
    <w:rsid w:val="00A70564"/>
    <w:rsid w:val="00A705E4"/>
    <w:rsid w:val="00A70622"/>
    <w:rsid w:val="00A70624"/>
    <w:rsid w:val="00A70662"/>
    <w:rsid w:val="00A70703"/>
    <w:rsid w:val="00A70713"/>
    <w:rsid w:val="00A70714"/>
    <w:rsid w:val="00A7075D"/>
    <w:rsid w:val="00A707DE"/>
    <w:rsid w:val="00A70833"/>
    <w:rsid w:val="00A70897"/>
    <w:rsid w:val="00A708A7"/>
    <w:rsid w:val="00A708F6"/>
    <w:rsid w:val="00A7090B"/>
    <w:rsid w:val="00A70928"/>
    <w:rsid w:val="00A70933"/>
    <w:rsid w:val="00A70937"/>
    <w:rsid w:val="00A7094C"/>
    <w:rsid w:val="00A709A7"/>
    <w:rsid w:val="00A709E6"/>
    <w:rsid w:val="00A70A2A"/>
    <w:rsid w:val="00A70A3A"/>
    <w:rsid w:val="00A70A55"/>
    <w:rsid w:val="00A70A58"/>
    <w:rsid w:val="00A70A69"/>
    <w:rsid w:val="00A70A82"/>
    <w:rsid w:val="00A70AA8"/>
    <w:rsid w:val="00A70ADD"/>
    <w:rsid w:val="00A70AFB"/>
    <w:rsid w:val="00A70B0B"/>
    <w:rsid w:val="00A70B53"/>
    <w:rsid w:val="00A70B7D"/>
    <w:rsid w:val="00A70B87"/>
    <w:rsid w:val="00A70BC2"/>
    <w:rsid w:val="00A70BD5"/>
    <w:rsid w:val="00A70BDC"/>
    <w:rsid w:val="00A70C01"/>
    <w:rsid w:val="00A70C19"/>
    <w:rsid w:val="00A70C2C"/>
    <w:rsid w:val="00A70C41"/>
    <w:rsid w:val="00A70C7A"/>
    <w:rsid w:val="00A70C9B"/>
    <w:rsid w:val="00A70CF8"/>
    <w:rsid w:val="00A70D6D"/>
    <w:rsid w:val="00A70DE9"/>
    <w:rsid w:val="00A70DFC"/>
    <w:rsid w:val="00A70E22"/>
    <w:rsid w:val="00A70E27"/>
    <w:rsid w:val="00A70E45"/>
    <w:rsid w:val="00A70E4F"/>
    <w:rsid w:val="00A70E54"/>
    <w:rsid w:val="00A70E57"/>
    <w:rsid w:val="00A70E6A"/>
    <w:rsid w:val="00A70E8A"/>
    <w:rsid w:val="00A70F21"/>
    <w:rsid w:val="00A70F65"/>
    <w:rsid w:val="00A70F69"/>
    <w:rsid w:val="00A70F6E"/>
    <w:rsid w:val="00A70F96"/>
    <w:rsid w:val="00A70FA5"/>
    <w:rsid w:val="00A70FB7"/>
    <w:rsid w:val="00A70FBA"/>
    <w:rsid w:val="00A70FC5"/>
    <w:rsid w:val="00A70FFD"/>
    <w:rsid w:val="00A71007"/>
    <w:rsid w:val="00A71009"/>
    <w:rsid w:val="00A71021"/>
    <w:rsid w:val="00A71093"/>
    <w:rsid w:val="00A710CB"/>
    <w:rsid w:val="00A710E7"/>
    <w:rsid w:val="00A71123"/>
    <w:rsid w:val="00A7112C"/>
    <w:rsid w:val="00A71136"/>
    <w:rsid w:val="00A71141"/>
    <w:rsid w:val="00A71171"/>
    <w:rsid w:val="00A7119E"/>
    <w:rsid w:val="00A711B0"/>
    <w:rsid w:val="00A711BE"/>
    <w:rsid w:val="00A711CA"/>
    <w:rsid w:val="00A71219"/>
    <w:rsid w:val="00A71228"/>
    <w:rsid w:val="00A71252"/>
    <w:rsid w:val="00A7129E"/>
    <w:rsid w:val="00A712FE"/>
    <w:rsid w:val="00A71377"/>
    <w:rsid w:val="00A7137C"/>
    <w:rsid w:val="00A713A1"/>
    <w:rsid w:val="00A713BF"/>
    <w:rsid w:val="00A713DB"/>
    <w:rsid w:val="00A713EB"/>
    <w:rsid w:val="00A713FC"/>
    <w:rsid w:val="00A71409"/>
    <w:rsid w:val="00A71433"/>
    <w:rsid w:val="00A71435"/>
    <w:rsid w:val="00A71436"/>
    <w:rsid w:val="00A71444"/>
    <w:rsid w:val="00A71462"/>
    <w:rsid w:val="00A71481"/>
    <w:rsid w:val="00A7148F"/>
    <w:rsid w:val="00A71494"/>
    <w:rsid w:val="00A7149C"/>
    <w:rsid w:val="00A7151A"/>
    <w:rsid w:val="00A7151E"/>
    <w:rsid w:val="00A71531"/>
    <w:rsid w:val="00A71583"/>
    <w:rsid w:val="00A715A0"/>
    <w:rsid w:val="00A71612"/>
    <w:rsid w:val="00A7162E"/>
    <w:rsid w:val="00A71639"/>
    <w:rsid w:val="00A71667"/>
    <w:rsid w:val="00A71690"/>
    <w:rsid w:val="00A716B9"/>
    <w:rsid w:val="00A716D0"/>
    <w:rsid w:val="00A716D2"/>
    <w:rsid w:val="00A71737"/>
    <w:rsid w:val="00A71752"/>
    <w:rsid w:val="00A71754"/>
    <w:rsid w:val="00A717A4"/>
    <w:rsid w:val="00A717F4"/>
    <w:rsid w:val="00A717F6"/>
    <w:rsid w:val="00A71808"/>
    <w:rsid w:val="00A7180C"/>
    <w:rsid w:val="00A71829"/>
    <w:rsid w:val="00A7182E"/>
    <w:rsid w:val="00A71845"/>
    <w:rsid w:val="00A71859"/>
    <w:rsid w:val="00A71896"/>
    <w:rsid w:val="00A718D3"/>
    <w:rsid w:val="00A718E0"/>
    <w:rsid w:val="00A71923"/>
    <w:rsid w:val="00A7192A"/>
    <w:rsid w:val="00A71937"/>
    <w:rsid w:val="00A7194E"/>
    <w:rsid w:val="00A719CC"/>
    <w:rsid w:val="00A71A19"/>
    <w:rsid w:val="00A71A2E"/>
    <w:rsid w:val="00A71A31"/>
    <w:rsid w:val="00A71A50"/>
    <w:rsid w:val="00A71A5D"/>
    <w:rsid w:val="00A71A66"/>
    <w:rsid w:val="00A71A9E"/>
    <w:rsid w:val="00A71A9F"/>
    <w:rsid w:val="00A71B10"/>
    <w:rsid w:val="00A71B46"/>
    <w:rsid w:val="00A71B53"/>
    <w:rsid w:val="00A71B6B"/>
    <w:rsid w:val="00A71BF0"/>
    <w:rsid w:val="00A71C61"/>
    <w:rsid w:val="00A71C6F"/>
    <w:rsid w:val="00A71C81"/>
    <w:rsid w:val="00A71C87"/>
    <w:rsid w:val="00A71CD1"/>
    <w:rsid w:val="00A71D3E"/>
    <w:rsid w:val="00A71D53"/>
    <w:rsid w:val="00A71DB1"/>
    <w:rsid w:val="00A71DF6"/>
    <w:rsid w:val="00A71DF7"/>
    <w:rsid w:val="00A71E4A"/>
    <w:rsid w:val="00A71EE4"/>
    <w:rsid w:val="00A71EFC"/>
    <w:rsid w:val="00A71EFD"/>
    <w:rsid w:val="00A71F01"/>
    <w:rsid w:val="00A71F04"/>
    <w:rsid w:val="00A71F2E"/>
    <w:rsid w:val="00A71F47"/>
    <w:rsid w:val="00A71F4B"/>
    <w:rsid w:val="00A71FDD"/>
    <w:rsid w:val="00A7200C"/>
    <w:rsid w:val="00A72051"/>
    <w:rsid w:val="00A7205A"/>
    <w:rsid w:val="00A720D2"/>
    <w:rsid w:val="00A72112"/>
    <w:rsid w:val="00A72129"/>
    <w:rsid w:val="00A7215B"/>
    <w:rsid w:val="00A721A7"/>
    <w:rsid w:val="00A721CA"/>
    <w:rsid w:val="00A721D2"/>
    <w:rsid w:val="00A72226"/>
    <w:rsid w:val="00A7222A"/>
    <w:rsid w:val="00A72242"/>
    <w:rsid w:val="00A72340"/>
    <w:rsid w:val="00A72362"/>
    <w:rsid w:val="00A723B9"/>
    <w:rsid w:val="00A723C5"/>
    <w:rsid w:val="00A723C8"/>
    <w:rsid w:val="00A723DB"/>
    <w:rsid w:val="00A72422"/>
    <w:rsid w:val="00A72450"/>
    <w:rsid w:val="00A7247D"/>
    <w:rsid w:val="00A724E5"/>
    <w:rsid w:val="00A72500"/>
    <w:rsid w:val="00A72548"/>
    <w:rsid w:val="00A7254F"/>
    <w:rsid w:val="00A7255A"/>
    <w:rsid w:val="00A72571"/>
    <w:rsid w:val="00A72586"/>
    <w:rsid w:val="00A72592"/>
    <w:rsid w:val="00A7260F"/>
    <w:rsid w:val="00A72617"/>
    <w:rsid w:val="00A72625"/>
    <w:rsid w:val="00A72686"/>
    <w:rsid w:val="00A72693"/>
    <w:rsid w:val="00A7269C"/>
    <w:rsid w:val="00A726A9"/>
    <w:rsid w:val="00A726F2"/>
    <w:rsid w:val="00A72778"/>
    <w:rsid w:val="00A727C6"/>
    <w:rsid w:val="00A72808"/>
    <w:rsid w:val="00A7280F"/>
    <w:rsid w:val="00A7283F"/>
    <w:rsid w:val="00A72866"/>
    <w:rsid w:val="00A72886"/>
    <w:rsid w:val="00A7296B"/>
    <w:rsid w:val="00A729BB"/>
    <w:rsid w:val="00A729C1"/>
    <w:rsid w:val="00A729CE"/>
    <w:rsid w:val="00A729E0"/>
    <w:rsid w:val="00A72A28"/>
    <w:rsid w:val="00A72A5B"/>
    <w:rsid w:val="00A72A68"/>
    <w:rsid w:val="00A72A96"/>
    <w:rsid w:val="00A72AC6"/>
    <w:rsid w:val="00A72AEC"/>
    <w:rsid w:val="00A72B5B"/>
    <w:rsid w:val="00A72BC7"/>
    <w:rsid w:val="00A72BF2"/>
    <w:rsid w:val="00A72BFE"/>
    <w:rsid w:val="00A72C01"/>
    <w:rsid w:val="00A72C0E"/>
    <w:rsid w:val="00A72CA3"/>
    <w:rsid w:val="00A72CC8"/>
    <w:rsid w:val="00A72CED"/>
    <w:rsid w:val="00A72D31"/>
    <w:rsid w:val="00A72D4A"/>
    <w:rsid w:val="00A72DBE"/>
    <w:rsid w:val="00A72DE4"/>
    <w:rsid w:val="00A72DF1"/>
    <w:rsid w:val="00A72E06"/>
    <w:rsid w:val="00A72E5E"/>
    <w:rsid w:val="00A72ED9"/>
    <w:rsid w:val="00A72F0B"/>
    <w:rsid w:val="00A72F45"/>
    <w:rsid w:val="00A72F47"/>
    <w:rsid w:val="00A72F6B"/>
    <w:rsid w:val="00A72F8D"/>
    <w:rsid w:val="00A72F91"/>
    <w:rsid w:val="00A72F92"/>
    <w:rsid w:val="00A72FB0"/>
    <w:rsid w:val="00A72FE9"/>
    <w:rsid w:val="00A72FF6"/>
    <w:rsid w:val="00A7306D"/>
    <w:rsid w:val="00A73099"/>
    <w:rsid w:val="00A7309C"/>
    <w:rsid w:val="00A730B7"/>
    <w:rsid w:val="00A73153"/>
    <w:rsid w:val="00A73198"/>
    <w:rsid w:val="00A731CF"/>
    <w:rsid w:val="00A731E2"/>
    <w:rsid w:val="00A73203"/>
    <w:rsid w:val="00A73209"/>
    <w:rsid w:val="00A73233"/>
    <w:rsid w:val="00A73289"/>
    <w:rsid w:val="00A7328C"/>
    <w:rsid w:val="00A732C6"/>
    <w:rsid w:val="00A732D7"/>
    <w:rsid w:val="00A732E4"/>
    <w:rsid w:val="00A73308"/>
    <w:rsid w:val="00A73346"/>
    <w:rsid w:val="00A7338D"/>
    <w:rsid w:val="00A733A1"/>
    <w:rsid w:val="00A733A9"/>
    <w:rsid w:val="00A733C0"/>
    <w:rsid w:val="00A733DF"/>
    <w:rsid w:val="00A733F0"/>
    <w:rsid w:val="00A73402"/>
    <w:rsid w:val="00A73485"/>
    <w:rsid w:val="00A7349A"/>
    <w:rsid w:val="00A7349D"/>
    <w:rsid w:val="00A734C5"/>
    <w:rsid w:val="00A73525"/>
    <w:rsid w:val="00A73545"/>
    <w:rsid w:val="00A73554"/>
    <w:rsid w:val="00A735C1"/>
    <w:rsid w:val="00A735C5"/>
    <w:rsid w:val="00A735F6"/>
    <w:rsid w:val="00A7363F"/>
    <w:rsid w:val="00A73697"/>
    <w:rsid w:val="00A736CD"/>
    <w:rsid w:val="00A736EB"/>
    <w:rsid w:val="00A736FD"/>
    <w:rsid w:val="00A73709"/>
    <w:rsid w:val="00A73784"/>
    <w:rsid w:val="00A737C0"/>
    <w:rsid w:val="00A73830"/>
    <w:rsid w:val="00A7383C"/>
    <w:rsid w:val="00A73875"/>
    <w:rsid w:val="00A73890"/>
    <w:rsid w:val="00A738B5"/>
    <w:rsid w:val="00A738C6"/>
    <w:rsid w:val="00A738DB"/>
    <w:rsid w:val="00A7398B"/>
    <w:rsid w:val="00A73997"/>
    <w:rsid w:val="00A739E6"/>
    <w:rsid w:val="00A739F1"/>
    <w:rsid w:val="00A739F8"/>
    <w:rsid w:val="00A73A36"/>
    <w:rsid w:val="00A73A4D"/>
    <w:rsid w:val="00A73A91"/>
    <w:rsid w:val="00A73AA1"/>
    <w:rsid w:val="00A73B6D"/>
    <w:rsid w:val="00A73B6E"/>
    <w:rsid w:val="00A73B8A"/>
    <w:rsid w:val="00A73BAC"/>
    <w:rsid w:val="00A73BB0"/>
    <w:rsid w:val="00A73BBE"/>
    <w:rsid w:val="00A73BD3"/>
    <w:rsid w:val="00A73BF1"/>
    <w:rsid w:val="00A73BF9"/>
    <w:rsid w:val="00A73C21"/>
    <w:rsid w:val="00A73C3F"/>
    <w:rsid w:val="00A73C9F"/>
    <w:rsid w:val="00A73CC3"/>
    <w:rsid w:val="00A73D01"/>
    <w:rsid w:val="00A73D19"/>
    <w:rsid w:val="00A73D69"/>
    <w:rsid w:val="00A73D91"/>
    <w:rsid w:val="00A73D94"/>
    <w:rsid w:val="00A73DA9"/>
    <w:rsid w:val="00A73DD0"/>
    <w:rsid w:val="00A73DD4"/>
    <w:rsid w:val="00A73DE3"/>
    <w:rsid w:val="00A73E13"/>
    <w:rsid w:val="00A73E2A"/>
    <w:rsid w:val="00A73E7B"/>
    <w:rsid w:val="00A73EAC"/>
    <w:rsid w:val="00A73EC1"/>
    <w:rsid w:val="00A73ED2"/>
    <w:rsid w:val="00A73F11"/>
    <w:rsid w:val="00A73F32"/>
    <w:rsid w:val="00A73FD0"/>
    <w:rsid w:val="00A73FE3"/>
    <w:rsid w:val="00A73FE5"/>
    <w:rsid w:val="00A73FF2"/>
    <w:rsid w:val="00A74012"/>
    <w:rsid w:val="00A74075"/>
    <w:rsid w:val="00A740DC"/>
    <w:rsid w:val="00A740FA"/>
    <w:rsid w:val="00A7411F"/>
    <w:rsid w:val="00A74137"/>
    <w:rsid w:val="00A74140"/>
    <w:rsid w:val="00A74194"/>
    <w:rsid w:val="00A741B3"/>
    <w:rsid w:val="00A741E8"/>
    <w:rsid w:val="00A742DA"/>
    <w:rsid w:val="00A74306"/>
    <w:rsid w:val="00A74330"/>
    <w:rsid w:val="00A74384"/>
    <w:rsid w:val="00A7439A"/>
    <w:rsid w:val="00A743DB"/>
    <w:rsid w:val="00A743F7"/>
    <w:rsid w:val="00A7442B"/>
    <w:rsid w:val="00A7447D"/>
    <w:rsid w:val="00A74480"/>
    <w:rsid w:val="00A744BD"/>
    <w:rsid w:val="00A74566"/>
    <w:rsid w:val="00A745A6"/>
    <w:rsid w:val="00A745A7"/>
    <w:rsid w:val="00A745DC"/>
    <w:rsid w:val="00A74613"/>
    <w:rsid w:val="00A74638"/>
    <w:rsid w:val="00A74681"/>
    <w:rsid w:val="00A746B2"/>
    <w:rsid w:val="00A746B8"/>
    <w:rsid w:val="00A746EE"/>
    <w:rsid w:val="00A74736"/>
    <w:rsid w:val="00A74737"/>
    <w:rsid w:val="00A7475F"/>
    <w:rsid w:val="00A74768"/>
    <w:rsid w:val="00A747BC"/>
    <w:rsid w:val="00A747D5"/>
    <w:rsid w:val="00A747E1"/>
    <w:rsid w:val="00A747FC"/>
    <w:rsid w:val="00A748DD"/>
    <w:rsid w:val="00A748FB"/>
    <w:rsid w:val="00A74976"/>
    <w:rsid w:val="00A749A1"/>
    <w:rsid w:val="00A749AC"/>
    <w:rsid w:val="00A749DB"/>
    <w:rsid w:val="00A749E5"/>
    <w:rsid w:val="00A74A6D"/>
    <w:rsid w:val="00A74A71"/>
    <w:rsid w:val="00A74A73"/>
    <w:rsid w:val="00A74A9B"/>
    <w:rsid w:val="00A74AC2"/>
    <w:rsid w:val="00A74ACE"/>
    <w:rsid w:val="00A74B2C"/>
    <w:rsid w:val="00A74B3A"/>
    <w:rsid w:val="00A74B68"/>
    <w:rsid w:val="00A74B69"/>
    <w:rsid w:val="00A74BA4"/>
    <w:rsid w:val="00A74BD8"/>
    <w:rsid w:val="00A74C46"/>
    <w:rsid w:val="00A74C96"/>
    <w:rsid w:val="00A74C9A"/>
    <w:rsid w:val="00A74CCC"/>
    <w:rsid w:val="00A74CD7"/>
    <w:rsid w:val="00A74D09"/>
    <w:rsid w:val="00A74D44"/>
    <w:rsid w:val="00A74D61"/>
    <w:rsid w:val="00A74DA3"/>
    <w:rsid w:val="00A74E19"/>
    <w:rsid w:val="00A74E20"/>
    <w:rsid w:val="00A74E26"/>
    <w:rsid w:val="00A74EB4"/>
    <w:rsid w:val="00A74EB6"/>
    <w:rsid w:val="00A74ED0"/>
    <w:rsid w:val="00A74EE0"/>
    <w:rsid w:val="00A74F0F"/>
    <w:rsid w:val="00A74F5D"/>
    <w:rsid w:val="00A74F75"/>
    <w:rsid w:val="00A74F95"/>
    <w:rsid w:val="00A74FBB"/>
    <w:rsid w:val="00A74FE3"/>
    <w:rsid w:val="00A74FE9"/>
    <w:rsid w:val="00A75002"/>
    <w:rsid w:val="00A75054"/>
    <w:rsid w:val="00A75063"/>
    <w:rsid w:val="00A75076"/>
    <w:rsid w:val="00A75084"/>
    <w:rsid w:val="00A75085"/>
    <w:rsid w:val="00A750A3"/>
    <w:rsid w:val="00A750AF"/>
    <w:rsid w:val="00A750EE"/>
    <w:rsid w:val="00A7511F"/>
    <w:rsid w:val="00A7512B"/>
    <w:rsid w:val="00A75136"/>
    <w:rsid w:val="00A7516F"/>
    <w:rsid w:val="00A75190"/>
    <w:rsid w:val="00A75196"/>
    <w:rsid w:val="00A751C0"/>
    <w:rsid w:val="00A751DB"/>
    <w:rsid w:val="00A751DF"/>
    <w:rsid w:val="00A7523E"/>
    <w:rsid w:val="00A7528E"/>
    <w:rsid w:val="00A7529B"/>
    <w:rsid w:val="00A752EA"/>
    <w:rsid w:val="00A75304"/>
    <w:rsid w:val="00A75307"/>
    <w:rsid w:val="00A75325"/>
    <w:rsid w:val="00A75337"/>
    <w:rsid w:val="00A7537A"/>
    <w:rsid w:val="00A753C7"/>
    <w:rsid w:val="00A7540A"/>
    <w:rsid w:val="00A7540C"/>
    <w:rsid w:val="00A75490"/>
    <w:rsid w:val="00A75531"/>
    <w:rsid w:val="00A75548"/>
    <w:rsid w:val="00A7554F"/>
    <w:rsid w:val="00A75569"/>
    <w:rsid w:val="00A75590"/>
    <w:rsid w:val="00A755C8"/>
    <w:rsid w:val="00A75614"/>
    <w:rsid w:val="00A75637"/>
    <w:rsid w:val="00A75663"/>
    <w:rsid w:val="00A75685"/>
    <w:rsid w:val="00A7571C"/>
    <w:rsid w:val="00A75722"/>
    <w:rsid w:val="00A7576E"/>
    <w:rsid w:val="00A7578E"/>
    <w:rsid w:val="00A757C8"/>
    <w:rsid w:val="00A75802"/>
    <w:rsid w:val="00A7582C"/>
    <w:rsid w:val="00A7585B"/>
    <w:rsid w:val="00A7587D"/>
    <w:rsid w:val="00A75893"/>
    <w:rsid w:val="00A7590E"/>
    <w:rsid w:val="00A7592F"/>
    <w:rsid w:val="00A7596D"/>
    <w:rsid w:val="00A75A94"/>
    <w:rsid w:val="00A75AD1"/>
    <w:rsid w:val="00A75AE1"/>
    <w:rsid w:val="00A75B50"/>
    <w:rsid w:val="00A75B6B"/>
    <w:rsid w:val="00A75BAB"/>
    <w:rsid w:val="00A75BC0"/>
    <w:rsid w:val="00A75BD5"/>
    <w:rsid w:val="00A75BDD"/>
    <w:rsid w:val="00A75BDE"/>
    <w:rsid w:val="00A75BE9"/>
    <w:rsid w:val="00A75BEA"/>
    <w:rsid w:val="00A75BF5"/>
    <w:rsid w:val="00A75C20"/>
    <w:rsid w:val="00A75C25"/>
    <w:rsid w:val="00A75C26"/>
    <w:rsid w:val="00A75C3F"/>
    <w:rsid w:val="00A75C51"/>
    <w:rsid w:val="00A75C64"/>
    <w:rsid w:val="00A75CA4"/>
    <w:rsid w:val="00A75CB3"/>
    <w:rsid w:val="00A75CE2"/>
    <w:rsid w:val="00A75D3C"/>
    <w:rsid w:val="00A75D58"/>
    <w:rsid w:val="00A75D8F"/>
    <w:rsid w:val="00A75DCB"/>
    <w:rsid w:val="00A75DEC"/>
    <w:rsid w:val="00A75E3B"/>
    <w:rsid w:val="00A75E74"/>
    <w:rsid w:val="00A75E76"/>
    <w:rsid w:val="00A75E8F"/>
    <w:rsid w:val="00A75ECD"/>
    <w:rsid w:val="00A75F39"/>
    <w:rsid w:val="00A75F79"/>
    <w:rsid w:val="00A75FA2"/>
    <w:rsid w:val="00A75FF1"/>
    <w:rsid w:val="00A76003"/>
    <w:rsid w:val="00A76010"/>
    <w:rsid w:val="00A76092"/>
    <w:rsid w:val="00A760C3"/>
    <w:rsid w:val="00A760E5"/>
    <w:rsid w:val="00A760EC"/>
    <w:rsid w:val="00A7611E"/>
    <w:rsid w:val="00A76138"/>
    <w:rsid w:val="00A76155"/>
    <w:rsid w:val="00A76159"/>
    <w:rsid w:val="00A7619D"/>
    <w:rsid w:val="00A761C2"/>
    <w:rsid w:val="00A761DD"/>
    <w:rsid w:val="00A761FF"/>
    <w:rsid w:val="00A7621E"/>
    <w:rsid w:val="00A76225"/>
    <w:rsid w:val="00A76236"/>
    <w:rsid w:val="00A76251"/>
    <w:rsid w:val="00A7625D"/>
    <w:rsid w:val="00A7629E"/>
    <w:rsid w:val="00A762A3"/>
    <w:rsid w:val="00A762A6"/>
    <w:rsid w:val="00A762C3"/>
    <w:rsid w:val="00A762DD"/>
    <w:rsid w:val="00A76310"/>
    <w:rsid w:val="00A76338"/>
    <w:rsid w:val="00A7636A"/>
    <w:rsid w:val="00A76387"/>
    <w:rsid w:val="00A763EC"/>
    <w:rsid w:val="00A763FA"/>
    <w:rsid w:val="00A76427"/>
    <w:rsid w:val="00A76435"/>
    <w:rsid w:val="00A764A0"/>
    <w:rsid w:val="00A764EF"/>
    <w:rsid w:val="00A76504"/>
    <w:rsid w:val="00A76545"/>
    <w:rsid w:val="00A76550"/>
    <w:rsid w:val="00A76566"/>
    <w:rsid w:val="00A7657F"/>
    <w:rsid w:val="00A765A7"/>
    <w:rsid w:val="00A765AD"/>
    <w:rsid w:val="00A765AE"/>
    <w:rsid w:val="00A765C5"/>
    <w:rsid w:val="00A765C7"/>
    <w:rsid w:val="00A765F0"/>
    <w:rsid w:val="00A765F6"/>
    <w:rsid w:val="00A76624"/>
    <w:rsid w:val="00A76629"/>
    <w:rsid w:val="00A76639"/>
    <w:rsid w:val="00A76641"/>
    <w:rsid w:val="00A76683"/>
    <w:rsid w:val="00A76706"/>
    <w:rsid w:val="00A76724"/>
    <w:rsid w:val="00A76788"/>
    <w:rsid w:val="00A767B5"/>
    <w:rsid w:val="00A767D6"/>
    <w:rsid w:val="00A7682D"/>
    <w:rsid w:val="00A76844"/>
    <w:rsid w:val="00A7685B"/>
    <w:rsid w:val="00A7686B"/>
    <w:rsid w:val="00A768A9"/>
    <w:rsid w:val="00A768EC"/>
    <w:rsid w:val="00A768F8"/>
    <w:rsid w:val="00A768FA"/>
    <w:rsid w:val="00A76909"/>
    <w:rsid w:val="00A7693E"/>
    <w:rsid w:val="00A769B2"/>
    <w:rsid w:val="00A769C6"/>
    <w:rsid w:val="00A769C9"/>
    <w:rsid w:val="00A769CA"/>
    <w:rsid w:val="00A76A34"/>
    <w:rsid w:val="00A76A37"/>
    <w:rsid w:val="00A76A4E"/>
    <w:rsid w:val="00A76A77"/>
    <w:rsid w:val="00A76B71"/>
    <w:rsid w:val="00A76BB7"/>
    <w:rsid w:val="00A76BD9"/>
    <w:rsid w:val="00A76C3E"/>
    <w:rsid w:val="00A76C41"/>
    <w:rsid w:val="00A76C48"/>
    <w:rsid w:val="00A76C55"/>
    <w:rsid w:val="00A76C77"/>
    <w:rsid w:val="00A76C7B"/>
    <w:rsid w:val="00A76D28"/>
    <w:rsid w:val="00A76D59"/>
    <w:rsid w:val="00A76D5A"/>
    <w:rsid w:val="00A76D90"/>
    <w:rsid w:val="00A76D9F"/>
    <w:rsid w:val="00A76DCC"/>
    <w:rsid w:val="00A76DEC"/>
    <w:rsid w:val="00A76E28"/>
    <w:rsid w:val="00A76E73"/>
    <w:rsid w:val="00A76E7A"/>
    <w:rsid w:val="00A76E92"/>
    <w:rsid w:val="00A76E9C"/>
    <w:rsid w:val="00A76E9E"/>
    <w:rsid w:val="00A76F64"/>
    <w:rsid w:val="00A76F78"/>
    <w:rsid w:val="00A76F81"/>
    <w:rsid w:val="00A76F99"/>
    <w:rsid w:val="00A76FA7"/>
    <w:rsid w:val="00A76FBA"/>
    <w:rsid w:val="00A76FD7"/>
    <w:rsid w:val="00A76FE1"/>
    <w:rsid w:val="00A77048"/>
    <w:rsid w:val="00A77049"/>
    <w:rsid w:val="00A7704C"/>
    <w:rsid w:val="00A770AE"/>
    <w:rsid w:val="00A770B9"/>
    <w:rsid w:val="00A770C1"/>
    <w:rsid w:val="00A770DE"/>
    <w:rsid w:val="00A77106"/>
    <w:rsid w:val="00A7711C"/>
    <w:rsid w:val="00A771A2"/>
    <w:rsid w:val="00A771BA"/>
    <w:rsid w:val="00A7722C"/>
    <w:rsid w:val="00A7722F"/>
    <w:rsid w:val="00A7724D"/>
    <w:rsid w:val="00A7726F"/>
    <w:rsid w:val="00A772C0"/>
    <w:rsid w:val="00A772E0"/>
    <w:rsid w:val="00A7732A"/>
    <w:rsid w:val="00A77330"/>
    <w:rsid w:val="00A7739A"/>
    <w:rsid w:val="00A7739D"/>
    <w:rsid w:val="00A773B9"/>
    <w:rsid w:val="00A773C3"/>
    <w:rsid w:val="00A773E5"/>
    <w:rsid w:val="00A7744B"/>
    <w:rsid w:val="00A77468"/>
    <w:rsid w:val="00A7746B"/>
    <w:rsid w:val="00A77476"/>
    <w:rsid w:val="00A7748F"/>
    <w:rsid w:val="00A774E6"/>
    <w:rsid w:val="00A774F4"/>
    <w:rsid w:val="00A774F6"/>
    <w:rsid w:val="00A77517"/>
    <w:rsid w:val="00A77521"/>
    <w:rsid w:val="00A7754A"/>
    <w:rsid w:val="00A7757A"/>
    <w:rsid w:val="00A7758F"/>
    <w:rsid w:val="00A775F0"/>
    <w:rsid w:val="00A775FB"/>
    <w:rsid w:val="00A77646"/>
    <w:rsid w:val="00A77677"/>
    <w:rsid w:val="00A7767F"/>
    <w:rsid w:val="00A776C8"/>
    <w:rsid w:val="00A77793"/>
    <w:rsid w:val="00A777DF"/>
    <w:rsid w:val="00A77848"/>
    <w:rsid w:val="00A77875"/>
    <w:rsid w:val="00A778B1"/>
    <w:rsid w:val="00A778F6"/>
    <w:rsid w:val="00A7793F"/>
    <w:rsid w:val="00A77950"/>
    <w:rsid w:val="00A7799A"/>
    <w:rsid w:val="00A779EE"/>
    <w:rsid w:val="00A779EF"/>
    <w:rsid w:val="00A77A00"/>
    <w:rsid w:val="00A77A08"/>
    <w:rsid w:val="00A77A0A"/>
    <w:rsid w:val="00A77A57"/>
    <w:rsid w:val="00A77A79"/>
    <w:rsid w:val="00A77A97"/>
    <w:rsid w:val="00A77A9D"/>
    <w:rsid w:val="00A77ABC"/>
    <w:rsid w:val="00A77B34"/>
    <w:rsid w:val="00A77B70"/>
    <w:rsid w:val="00A77B82"/>
    <w:rsid w:val="00A77B98"/>
    <w:rsid w:val="00A77BDE"/>
    <w:rsid w:val="00A77C13"/>
    <w:rsid w:val="00A77C3B"/>
    <w:rsid w:val="00A77C42"/>
    <w:rsid w:val="00A77D18"/>
    <w:rsid w:val="00A77DC9"/>
    <w:rsid w:val="00A77E53"/>
    <w:rsid w:val="00A77E58"/>
    <w:rsid w:val="00A77E78"/>
    <w:rsid w:val="00A77ED9"/>
    <w:rsid w:val="00A77EE2"/>
    <w:rsid w:val="00A77F24"/>
    <w:rsid w:val="00A77F31"/>
    <w:rsid w:val="00A77F87"/>
    <w:rsid w:val="00A77F8D"/>
    <w:rsid w:val="00A77FA8"/>
    <w:rsid w:val="00A77FE5"/>
    <w:rsid w:val="00A80023"/>
    <w:rsid w:val="00A8008C"/>
    <w:rsid w:val="00A80095"/>
    <w:rsid w:val="00A800AF"/>
    <w:rsid w:val="00A800C4"/>
    <w:rsid w:val="00A8013F"/>
    <w:rsid w:val="00A80149"/>
    <w:rsid w:val="00A80184"/>
    <w:rsid w:val="00A8019D"/>
    <w:rsid w:val="00A801B1"/>
    <w:rsid w:val="00A801FF"/>
    <w:rsid w:val="00A80207"/>
    <w:rsid w:val="00A80215"/>
    <w:rsid w:val="00A80226"/>
    <w:rsid w:val="00A8023D"/>
    <w:rsid w:val="00A80268"/>
    <w:rsid w:val="00A80274"/>
    <w:rsid w:val="00A8027C"/>
    <w:rsid w:val="00A802C5"/>
    <w:rsid w:val="00A802D1"/>
    <w:rsid w:val="00A8034E"/>
    <w:rsid w:val="00A80373"/>
    <w:rsid w:val="00A80388"/>
    <w:rsid w:val="00A8038E"/>
    <w:rsid w:val="00A803C9"/>
    <w:rsid w:val="00A803F4"/>
    <w:rsid w:val="00A803F8"/>
    <w:rsid w:val="00A8043D"/>
    <w:rsid w:val="00A80485"/>
    <w:rsid w:val="00A804A9"/>
    <w:rsid w:val="00A804AD"/>
    <w:rsid w:val="00A80503"/>
    <w:rsid w:val="00A80545"/>
    <w:rsid w:val="00A80565"/>
    <w:rsid w:val="00A80580"/>
    <w:rsid w:val="00A805B4"/>
    <w:rsid w:val="00A805C3"/>
    <w:rsid w:val="00A805E5"/>
    <w:rsid w:val="00A80652"/>
    <w:rsid w:val="00A806AC"/>
    <w:rsid w:val="00A806F7"/>
    <w:rsid w:val="00A80712"/>
    <w:rsid w:val="00A80752"/>
    <w:rsid w:val="00A80799"/>
    <w:rsid w:val="00A807D9"/>
    <w:rsid w:val="00A807E3"/>
    <w:rsid w:val="00A80809"/>
    <w:rsid w:val="00A8082D"/>
    <w:rsid w:val="00A8085A"/>
    <w:rsid w:val="00A808A0"/>
    <w:rsid w:val="00A808AA"/>
    <w:rsid w:val="00A808CD"/>
    <w:rsid w:val="00A808FC"/>
    <w:rsid w:val="00A8092D"/>
    <w:rsid w:val="00A8092F"/>
    <w:rsid w:val="00A80932"/>
    <w:rsid w:val="00A809E2"/>
    <w:rsid w:val="00A80A08"/>
    <w:rsid w:val="00A80A3A"/>
    <w:rsid w:val="00A80A9F"/>
    <w:rsid w:val="00A80ACB"/>
    <w:rsid w:val="00A80AE2"/>
    <w:rsid w:val="00A80AED"/>
    <w:rsid w:val="00A80AF7"/>
    <w:rsid w:val="00A80B1A"/>
    <w:rsid w:val="00A80B4A"/>
    <w:rsid w:val="00A80B64"/>
    <w:rsid w:val="00A80B86"/>
    <w:rsid w:val="00A80BAD"/>
    <w:rsid w:val="00A80BE3"/>
    <w:rsid w:val="00A80C79"/>
    <w:rsid w:val="00A80C7A"/>
    <w:rsid w:val="00A80C9B"/>
    <w:rsid w:val="00A80C9F"/>
    <w:rsid w:val="00A80CA4"/>
    <w:rsid w:val="00A80CA9"/>
    <w:rsid w:val="00A80CAD"/>
    <w:rsid w:val="00A80CEB"/>
    <w:rsid w:val="00A80CFD"/>
    <w:rsid w:val="00A80D05"/>
    <w:rsid w:val="00A80D4D"/>
    <w:rsid w:val="00A80DBD"/>
    <w:rsid w:val="00A80DD5"/>
    <w:rsid w:val="00A80E8B"/>
    <w:rsid w:val="00A80EDE"/>
    <w:rsid w:val="00A80EF2"/>
    <w:rsid w:val="00A80EF4"/>
    <w:rsid w:val="00A80F08"/>
    <w:rsid w:val="00A80F1C"/>
    <w:rsid w:val="00A80F60"/>
    <w:rsid w:val="00A80FBD"/>
    <w:rsid w:val="00A80FE3"/>
    <w:rsid w:val="00A80FE6"/>
    <w:rsid w:val="00A80FF6"/>
    <w:rsid w:val="00A8101F"/>
    <w:rsid w:val="00A81072"/>
    <w:rsid w:val="00A81083"/>
    <w:rsid w:val="00A81097"/>
    <w:rsid w:val="00A810D5"/>
    <w:rsid w:val="00A810FA"/>
    <w:rsid w:val="00A81110"/>
    <w:rsid w:val="00A81111"/>
    <w:rsid w:val="00A81112"/>
    <w:rsid w:val="00A8116D"/>
    <w:rsid w:val="00A81179"/>
    <w:rsid w:val="00A81182"/>
    <w:rsid w:val="00A8118F"/>
    <w:rsid w:val="00A811B3"/>
    <w:rsid w:val="00A811D1"/>
    <w:rsid w:val="00A811F3"/>
    <w:rsid w:val="00A8121C"/>
    <w:rsid w:val="00A8121F"/>
    <w:rsid w:val="00A8124D"/>
    <w:rsid w:val="00A8128F"/>
    <w:rsid w:val="00A812AA"/>
    <w:rsid w:val="00A812C2"/>
    <w:rsid w:val="00A81301"/>
    <w:rsid w:val="00A8130C"/>
    <w:rsid w:val="00A8133C"/>
    <w:rsid w:val="00A813AA"/>
    <w:rsid w:val="00A813EE"/>
    <w:rsid w:val="00A81410"/>
    <w:rsid w:val="00A81428"/>
    <w:rsid w:val="00A81430"/>
    <w:rsid w:val="00A814C2"/>
    <w:rsid w:val="00A81522"/>
    <w:rsid w:val="00A81527"/>
    <w:rsid w:val="00A8154E"/>
    <w:rsid w:val="00A815AE"/>
    <w:rsid w:val="00A815BF"/>
    <w:rsid w:val="00A815CE"/>
    <w:rsid w:val="00A816AF"/>
    <w:rsid w:val="00A816C3"/>
    <w:rsid w:val="00A816F7"/>
    <w:rsid w:val="00A8170E"/>
    <w:rsid w:val="00A81710"/>
    <w:rsid w:val="00A81714"/>
    <w:rsid w:val="00A81735"/>
    <w:rsid w:val="00A81854"/>
    <w:rsid w:val="00A81867"/>
    <w:rsid w:val="00A8187A"/>
    <w:rsid w:val="00A818A2"/>
    <w:rsid w:val="00A818BA"/>
    <w:rsid w:val="00A818CB"/>
    <w:rsid w:val="00A818E8"/>
    <w:rsid w:val="00A818F1"/>
    <w:rsid w:val="00A8192F"/>
    <w:rsid w:val="00A81931"/>
    <w:rsid w:val="00A8193B"/>
    <w:rsid w:val="00A8196A"/>
    <w:rsid w:val="00A819A1"/>
    <w:rsid w:val="00A819D7"/>
    <w:rsid w:val="00A819E3"/>
    <w:rsid w:val="00A81A09"/>
    <w:rsid w:val="00A81A30"/>
    <w:rsid w:val="00A81A4C"/>
    <w:rsid w:val="00A81B2A"/>
    <w:rsid w:val="00A81B32"/>
    <w:rsid w:val="00A81B3C"/>
    <w:rsid w:val="00A81B5B"/>
    <w:rsid w:val="00A81B5D"/>
    <w:rsid w:val="00A81C48"/>
    <w:rsid w:val="00A81C61"/>
    <w:rsid w:val="00A81C7B"/>
    <w:rsid w:val="00A81CB1"/>
    <w:rsid w:val="00A81CC8"/>
    <w:rsid w:val="00A81CE3"/>
    <w:rsid w:val="00A81D04"/>
    <w:rsid w:val="00A81D33"/>
    <w:rsid w:val="00A81D41"/>
    <w:rsid w:val="00A81D4F"/>
    <w:rsid w:val="00A81D8D"/>
    <w:rsid w:val="00A81DA8"/>
    <w:rsid w:val="00A81DDE"/>
    <w:rsid w:val="00A81DE9"/>
    <w:rsid w:val="00A81E14"/>
    <w:rsid w:val="00A81E59"/>
    <w:rsid w:val="00A81EC1"/>
    <w:rsid w:val="00A81EF3"/>
    <w:rsid w:val="00A81F30"/>
    <w:rsid w:val="00A81FD3"/>
    <w:rsid w:val="00A81FD5"/>
    <w:rsid w:val="00A81FF5"/>
    <w:rsid w:val="00A81FF7"/>
    <w:rsid w:val="00A82043"/>
    <w:rsid w:val="00A8206C"/>
    <w:rsid w:val="00A82070"/>
    <w:rsid w:val="00A8207C"/>
    <w:rsid w:val="00A8209B"/>
    <w:rsid w:val="00A820AE"/>
    <w:rsid w:val="00A820C9"/>
    <w:rsid w:val="00A820CB"/>
    <w:rsid w:val="00A820E9"/>
    <w:rsid w:val="00A82170"/>
    <w:rsid w:val="00A821D4"/>
    <w:rsid w:val="00A821E7"/>
    <w:rsid w:val="00A821EE"/>
    <w:rsid w:val="00A82208"/>
    <w:rsid w:val="00A82224"/>
    <w:rsid w:val="00A82228"/>
    <w:rsid w:val="00A8224D"/>
    <w:rsid w:val="00A82250"/>
    <w:rsid w:val="00A8227C"/>
    <w:rsid w:val="00A822EC"/>
    <w:rsid w:val="00A8230F"/>
    <w:rsid w:val="00A82315"/>
    <w:rsid w:val="00A82336"/>
    <w:rsid w:val="00A823C9"/>
    <w:rsid w:val="00A823DF"/>
    <w:rsid w:val="00A823E4"/>
    <w:rsid w:val="00A8242A"/>
    <w:rsid w:val="00A8242B"/>
    <w:rsid w:val="00A82449"/>
    <w:rsid w:val="00A8246C"/>
    <w:rsid w:val="00A8249E"/>
    <w:rsid w:val="00A824A3"/>
    <w:rsid w:val="00A824A7"/>
    <w:rsid w:val="00A824FE"/>
    <w:rsid w:val="00A82501"/>
    <w:rsid w:val="00A82514"/>
    <w:rsid w:val="00A82520"/>
    <w:rsid w:val="00A8253F"/>
    <w:rsid w:val="00A825CA"/>
    <w:rsid w:val="00A825E2"/>
    <w:rsid w:val="00A82681"/>
    <w:rsid w:val="00A8268A"/>
    <w:rsid w:val="00A826CE"/>
    <w:rsid w:val="00A826D9"/>
    <w:rsid w:val="00A826E7"/>
    <w:rsid w:val="00A82729"/>
    <w:rsid w:val="00A827AA"/>
    <w:rsid w:val="00A827CF"/>
    <w:rsid w:val="00A82808"/>
    <w:rsid w:val="00A82810"/>
    <w:rsid w:val="00A8281F"/>
    <w:rsid w:val="00A82844"/>
    <w:rsid w:val="00A82895"/>
    <w:rsid w:val="00A828C6"/>
    <w:rsid w:val="00A828EA"/>
    <w:rsid w:val="00A82920"/>
    <w:rsid w:val="00A82947"/>
    <w:rsid w:val="00A8296C"/>
    <w:rsid w:val="00A829D2"/>
    <w:rsid w:val="00A829FE"/>
    <w:rsid w:val="00A82A04"/>
    <w:rsid w:val="00A82A33"/>
    <w:rsid w:val="00A82A37"/>
    <w:rsid w:val="00A82A3D"/>
    <w:rsid w:val="00A82A46"/>
    <w:rsid w:val="00A82A4E"/>
    <w:rsid w:val="00A82A6F"/>
    <w:rsid w:val="00A82AB3"/>
    <w:rsid w:val="00A82AB8"/>
    <w:rsid w:val="00A82AD2"/>
    <w:rsid w:val="00A82AE6"/>
    <w:rsid w:val="00A82AEB"/>
    <w:rsid w:val="00A82B34"/>
    <w:rsid w:val="00A82B6B"/>
    <w:rsid w:val="00A82B71"/>
    <w:rsid w:val="00A82BD0"/>
    <w:rsid w:val="00A82C04"/>
    <w:rsid w:val="00A82C1B"/>
    <w:rsid w:val="00A82C30"/>
    <w:rsid w:val="00A82CD0"/>
    <w:rsid w:val="00A82CD6"/>
    <w:rsid w:val="00A82D26"/>
    <w:rsid w:val="00A82D43"/>
    <w:rsid w:val="00A82D4E"/>
    <w:rsid w:val="00A82D54"/>
    <w:rsid w:val="00A82D76"/>
    <w:rsid w:val="00A82DFD"/>
    <w:rsid w:val="00A82E13"/>
    <w:rsid w:val="00A82E29"/>
    <w:rsid w:val="00A82E55"/>
    <w:rsid w:val="00A82E59"/>
    <w:rsid w:val="00A82E5B"/>
    <w:rsid w:val="00A82EA0"/>
    <w:rsid w:val="00A82EB8"/>
    <w:rsid w:val="00A82EC9"/>
    <w:rsid w:val="00A82EFD"/>
    <w:rsid w:val="00A82F05"/>
    <w:rsid w:val="00A82F16"/>
    <w:rsid w:val="00A82F68"/>
    <w:rsid w:val="00A82F69"/>
    <w:rsid w:val="00A82F6B"/>
    <w:rsid w:val="00A82F7F"/>
    <w:rsid w:val="00A82FDD"/>
    <w:rsid w:val="00A82FF6"/>
    <w:rsid w:val="00A82FF7"/>
    <w:rsid w:val="00A8302E"/>
    <w:rsid w:val="00A8307C"/>
    <w:rsid w:val="00A83090"/>
    <w:rsid w:val="00A830F1"/>
    <w:rsid w:val="00A83100"/>
    <w:rsid w:val="00A83109"/>
    <w:rsid w:val="00A8312A"/>
    <w:rsid w:val="00A83183"/>
    <w:rsid w:val="00A83198"/>
    <w:rsid w:val="00A8319B"/>
    <w:rsid w:val="00A831CF"/>
    <w:rsid w:val="00A831D1"/>
    <w:rsid w:val="00A831D6"/>
    <w:rsid w:val="00A831FB"/>
    <w:rsid w:val="00A8324B"/>
    <w:rsid w:val="00A8325E"/>
    <w:rsid w:val="00A83271"/>
    <w:rsid w:val="00A83272"/>
    <w:rsid w:val="00A83290"/>
    <w:rsid w:val="00A832F6"/>
    <w:rsid w:val="00A8331F"/>
    <w:rsid w:val="00A83372"/>
    <w:rsid w:val="00A8337F"/>
    <w:rsid w:val="00A833B8"/>
    <w:rsid w:val="00A833D2"/>
    <w:rsid w:val="00A833DD"/>
    <w:rsid w:val="00A83447"/>
    <w:rsid w:val="00A83509"/>
    <w:rsid w:val="00A83577"/>
    <w:rsid w:val="00A83590"/>
    <w:rsid w:val="00A83595"/>
    <w:rsid w:val="00A835A7"/>
    <w:rsid w:val="00A835C5"/>
    <w:rsid w:val="00A83611"/>
    <w:rsid w:val="00A83644"/>
    <w:rsid w:val="00A83647"/>
    <w:rsid w:val="00A8364B"/>
    <w:rsid w:val="00A8365D"/>
    <w:rsid w:val="00A8371B"/>
    <w:rsid w:val="00A83723"/>
    <w:rsid w:val="00A83724"/>
    <w:rsid w:val="00A83760"/>
    <w:rsid w:val="00A837D3"/>
    <w:rsid w:val="00A837DB"/>
    <w:rsid w:val="00A837FD"/>
    <w:rsid w:val="00A83805"/>
    <w:rsid w:val="00A83854"/>
    <w:rsid w:val="00A83949"/>
    <w:rsid w:val="00A83974"/>
    <w:rsid w:val="00A8397A"/>
    <w:rsid w:val="00A839E2"/>
    <w:rsid w:val="00A83A3F"/>
    <w:rsid w:val="00A83A56"/>
    <w:rsid w:val="00A83A5F"/>
    <w:rsid w:val="00A83A7D"/>
    <w:rsid w:val="00A83A8D"/>
    <w:rsid w:val="00A83A9F"/>
    <w:rsid w:val="00A83AC9"/>
    <w:rsid w:val="00A83AD2"/>
    <w:rsid w:val="00A83B00"/>
    <w:rsid w:val="00A83B0B"/>
    <w:rsid w:val="00A83B6B"/>
    <w:rsid w:val="00A83BED"/>
    <w:rsid w:val="00A83C11"/>
    <w:rsid w:val="00A83C71"/>
    <w:rsid w:val="00A83C90"/>
    <w:rsid w:val="00A83CDA"/>
    <w:rsid w:val="00A83DAC"/>
    <w:rsid w:val="00A83DDA"/>
    <w:rsid w:val="00A83DE4"/>
    <w:rsid w:val="00A83DF6"/>
    <w:rsid w:val="00A83DF8"/>
    <w:rsid w:val="00A83E40"/>
    <w:rsid w:val="00A83E44"/>
    <w:rsid w:val="00A83E56"/>
    <w:rsid w:val="00A83EA1"/>
    <w:rsid w:val="00A83EA5"/>
    <w:rsid w:val="00A83EBA"/>
    <w:rsid w:val="00A83EC0"/>
    <w:rsid w:val="00A83EEB"/>
    <w:rsid w:val="00A83EFD"/>
    <w:rsid w:val="00A83F28"/>
    <w:rsid w:val="00A83F59"/>
    <w:rsid w:val="00A83F61"/>
    <w:rsid w:val="00A83F65"/>
    <w:rsid w:val="00A83F7F"/>
    <w:rsid w:val="00A84050"/>
    <w:rsid w:val="00A84071"/>
    <w:rsid w:val="00A84086"/>
    <w:rsid w:val="00A840BB"/>
    <w:rsid w:val="00A840D1"/>
    <w:rsid w:val="00A840EC"/>
    <w:rsid w:val="00A840FB"/>
    <w:rsid w:val="00A840FE"/>
    <w:rsid w:val="00A84111"/>
    <w:rsid w:val="00A84175"/>
    <w:rsid w:val="00A8417C"/>
    <w:rsid w:val="00A84196"/>
    <w:rsid w:val="00A841A1"/>
    <w:rsid w:val="00A841B1"/>
    <w:rsid w:val="00A841ED"/>
    <w:rsid w:val="00A8427D"/>
    <w:rsid w:val="00A84289"/>
    <w:rsid w:val="00A84293"/>
    <w:rsid w:val="00A842B7"/>
    <w:rsid w:val="00A842BE"/>
    <w:rsid w:val="00A84317"/>
    <w:rsid w:val="00A84334"/>
    <w:rsid w:val="00A8439B"/>
    <w:rsid w:val="00A8442E"/>
    <w:rsid w:val="00A84461"/>
    <w:rsid w:val="00A8447D"/>
    <w:rsid w:val="00A844A2"/>
    <w:rsid w:val="00A844B8"/>
    <w:rsid w:val="00A844F2"/>
    <w:rsid w:val="00A84520"/>
    <w:rsid w:val="00A84562"/>
    <w:rsid w:val="00A845C0"/>
    <w:rsid w:val="00A845DE"/>
    <w:rsid w:val="00A84606"/>
    <w:rsid w:val="00A84631"/>
    <w:rsid w:val="00A84640"/>
    <w:rsid w:val="00A84651"/>
    <w:rsid w:val="00A84664"/>
    <w:rsid w:val="00A84669"/>
    <w:rsid w:val="00A8466D"/>
    <w:rsid w:val="00A846D4"/>
    <w:rsid w:val="00A846D8"/>
    <w:rsid w:val="00A84705"/>
    <w:rsid w:val="00A8470A"/>
    <w:rsid w:val="00A8471C"/>
    <w:rsid w:val="00A84751"/>
    <w:rsid w:val="00A8475E"/>
    <w:rsid w:val="00A84779"/>
    <w:rsid w:val="00A84797"/>
    <w:rsid w:val="00A847CC"/>
    <w:rsid w:val="00A84889"/>
    <w:rsid w:val="00A8489E"/>
    <w:rsid w:val="00A848AC"/>
    <w:rsid w:val="00A848B6"/>
    <w:rsid w:val="00A848D6"/>
    <w:rsid w:val="00A8491C"/>
    <w:rsid w:val="00A8494E"/>
    <w:rsid w:val="00A8495B"/>
    <w:rsid w:val="00A8496B"/>
    <w:rsid w:val="00A8498D"/>
    <w:rsid w:val="00A849E3"/>
    <w:rsid w:val="00A84A1C"/>
    <w:rsid w:val="00A84AA0"/>
    <w:rsid w:val="00A84ABA"/>
    <w:rsid w:val="00A84AF7"/>
    <w:rsid w:val="00A84AF9"/>
    <w:rsid w:val="00A84AFD"/>
    <w:rsid w:val="00A84B3E"/>
    <w:rsid w:val="00A84B69"/>
    <w:rsid w:val="00A84B71"/>
    <w:rsid w:val="00A84B98"/>
    <w:rsid w:val="00A84C15"/>
    <w:rsid w:val="00A84C38"/>
    <w:rsid w:val="00A84C40"/>
    <w:rsid w:val="00A84C57"/>
    <w:rsid w:val="00A84C68"/>
    <w:rsid w:val="00A84C91"/>
    <w:rsid w:val="00A84CE2"/>
    <w:rsid w:val="00A84D05"/>
    <w:rsid w:val="00A84D3D"/>
    <w:rsid w:val="00A84D50"/>
    <w:rsid w:val="00A84D5F"/>
    <w:rsid w:val="00A84DA4"/>
    <w:rsid w:val="00A84DBA"/>
    <w:rsid w:val="00A84DC0"/>
    <w:rsid w:val="00A84DF7"/>
    <w:rsid w:val="00A84E71"/>
    <w:rsid w:val="00A84E83"/>
    <w:rsid w:val="00A84EB0"/>
    <w:rsid w:val="00A84F16"/>
    <w:rsid w:val="00A84F55"/>
    <w:rsid w:val="00A84F97"/>
    <w:rsid w:val="00A84FAC"/>
    <w:rsid w:val="00A84FB6"/>
    <w:rsid w:val="00A85027"/>
    <w:rsid w:val="00A85037"/>
    <w:rsid w:val="00A850AE"/>
    <w:rsid w:val="00A850DB"/>
    <w:rsid w:val="00A85105"/>
    <w:rsid w:val="00A85146"/>
    <w:rsid w:val="00A85177"/>
    <w:rsid w:val="00A851D5"/>
    <w:rsid w:val="00A851F2"/>
    <w:rsid w:val="00A8528D"/>
    <w:rsid w:val="00A852C1"/>
    <w:rsid w:val="00A852CD"/>
    <w:rsid w:val="00A852F0"/>
    <w:rsid w:val="00A852FB"/>
    <w:rsid w:val="00A8532A"/>
    <w:rsid w:val="00A85354"/>
    <w:rsid w:val="00A85380"/>
    <w:rsid w:val="00A8538B"/>
    <w:rsid w:val="00A8538D"/>
    <w:rsid w:val="00A853C3"/>
    <w:rsid w:val="00A853D8"/>
    <w:rsid w:val="00A853DB"/>
    <w:rsid w:val="00A85420"/>
    <w:rsid w:val="00A85471"/>
    <w:rsid w:val="00A85498"/>
    <w:rsid w:val="00A8549D"/>
    <w:rsid w:val="00A854E8"/>
    <w:rsid w:val="00A854FA"/>
    <w:rsid w:val="00A854FB"/>
    <w:rsid w:val="00A85527"/>
    <w:rsid w:val="00A85530"/>
    <w:rsid w:val="00A85539"/>
    <w:rsid w:val="00A8553B"/>
    <w:rsid w:val="00A85556"/>
    <w:rsid w:val="00A8556E"/>
    <w:rsid w:val="00A85572"/>
    <w:rsid w:val="00A855DD"/>
    <w:rsid w:val="00A85652"/>
    <w:rsid w:val="00A8569D"/>
    <w:rsid w:val="00A856E5"/>
    <w:rsid w:val="00A856E9"/>
    <w:rsid w:val="00A85749"/>
    <w:rsid w:val="00A85774"/>
    <w:rsid w:val="00A857C8"/>
    <w:rsid w:val="00A85863"/>
    <w:rsid w:val="00A858A0"/>
    <w:rsid w:val="00A858D4"/>
    <w:rsid w:val="00A858D7"/>
    <w:rsid w:val="00A858F5"/>
    <w:rsid w:val="00A85948"/>
    <w:rsid w:val="00A859D2"/>
    <w:rsid w:val="00A859DC"/>
    <w:rsid w:val="00A859F5"/>
    <w:rsid w:val="00A85A0B"/>
    <w:rsid w:val="00A85A24"/>
    <w:rsid w:val="00A85A28"/>
    <w:rsid w:val="00A85AB6"/>
    <w:rsid w:val="00A85AEB"/>
    <w:rsid w:val="00A85B17"/>
    <w:rsid w:val="00A85B2F"/>
    <w:rsid w:val="00A85B71"/>
    <w:rsid w:val="00A85B86"/>
    <w:rsid w:val="00A85B96"/>
    <w:rsid w:val="00A85B9E"/>
    <w:rsid w:val="00A85B9F"/>
    <w:rsid w:val="00A85BD5"/>
    <w:rsid w:val="00A85BFC"/>
    <w:rsid w:val="00A85C01"/>
    <w:rsid w:val="00A85C08"/>
    <w:rsid w:val="00A85C24"/>
    <w:rsid w:val="00A85C36"/>
    <w:rsid w:val="00A85C84"/>
    <w:rsid w:val="00A85C9A"/>
    <w:rsid w:val="00A85CBB"/>
    <w:rsid w:val="00A85D81"/>
    <w:rsid w:val="00A85D8B"/>
    <w:rsid w:val="00A85E39"/>
    <w:rsid w:val="00A85E3A"/>
    <w:rsid w:val="00A85E3D"/>
    <w:rsid w:val="00A85E3F"/>
    <w:rsid w:val="00A85E5E"/>
    <w:rsid w:val="00A85E7E"/>
    <w:rsid w:val="00A85E81"/>
    <w:rsid w:val="00A85ECD"/>
    <w:rsid w:val="00A85F0C"/>
    <w:rsid w:val="00A85F0D"/>
    <w:rsid w:val="00A85F2A"/>
    <w:rsid w:val="00A85F5F"/>
    <w:rsid w:val="00A85F66"/>
    <w:rsid w:val="00A85F83"/>
    <w:rsid w:val="00A85FAF"/>
    <w:rsid w:val="00A85FD7"/>
    <w:rsid w:val="00A85FE6"/>
    <w:rsid w:val="00A85FF6"/>
    <w:rsid w:val="00A86070"/>
    <w:rsid w:val="00A8607B"/>
    <w:rsid w:val="00A86093"/>
    <w:rsid w:val="00A860B3"/>
    <w:rsid w:val="00A860C9"/>
    <w:rsid w:val="00A860D2"/>
    <w:rsid w:val="00A8612F"/>
    <w:rsid w:val="00A86140"/>
    <w:rsid w:val="00A861AC"/>
    <w:rsid w:val="00A861CE"/>
    <w:rsid w:val="00A8622D"/>
    <w:rsid w:val="00A86235"/>
    <w:rsid w:val="00A862A5"/>
    <w:rsid w:val="00A862BB"/>
    <w:rsid w:val="00A862C2"/>
    <w:rsid w:val="00A862C9"/>
    <w:rsid w:val="00A8631F"/>
    <w:rsid w:val="00A86339"/>
    <w:rsid w:val="00A86359"/>
    <w:rsid w:val="00A86389"/>
    <w:rsid w:val="00A863A1"/>
    <w:rsid w:val="00A86415"/>
    <w:rsid w:val="00A86436"/>
    <w:rsid w:val="00A86441"/>
    <w:rsid w:val="00A86446"/>
    <w:rsid w:val="00A86456"/>
    <w:rsid w:val="00A864D2"/>
    <w:rsid w:val="00A864F9"/>
    <w:rsid w:val="00A86506"/>
    <w:rsid w:val="00A8651F"/>
    <w:rsid w:val="00A86545"/>
    <w:rsid w:val="00A8659F"/>
    <w:rsid w:val="00A865A9"/>
    <w:rsid w:val="00A865B0"/>
    <w:rsid w:val="00A865BA"/>
    <w:rsid w:val="00A865CA"/>
    <w:rsid w:val="00A865FB"/>
    <w:rsid w:val="00A86609"/>
    <w:rsid w:val="00A8660E"/>
    <w:rsid w:val="00A8661B"/>
    <w:rsid w:val="00A8663C"/>
    <w:rsid w:val="00A8666A"/>
    <w:rsid w:val="00A86715"/>
    <w:rsid w:val="00A86734"/>
    <w:rsid w:val="00A8673E"/>
    <w:rsid w:val="00A86789"/>
    <w:rsid w:val="00A86799"/>
    <w:rsid w:val="00A86805"/>
    <w:rsid w:val="00A86811"/>
    <w:rsid w:val="00A86853"/>
    <w:rsid w:val="00A86875"/>
    <w:rsid w:val="00A86888"/>
    <w:rsid w:val="00A86898"/>
    <w:rsid w:val="00A868C5"/>
    <w:rsid w:val="00A868D7"/>
    <w:rsid w:val="00A868DC"/>
    <w:rsid w:val="00A86900"/>
    <w:rsid w:val="00A86908"/>
    <w:rsid w:val="00A86992"/>
    <w:rsid w:val="00A8699C"/>
    <w:rsid w:val="00A869E1"/>
    <w:rsid w:val="00A869E4"/>
    <w:rsid w:val="00A86A1A"/>
    <w:rsid w:val="00A86A73"/>
    <w:rsid w:val="00A86A7C"/>
    <w:rsid w:val="00A86A7E"/>
    <w:rsid w:val="00A86ACD"/>
    <w:rsid w:val="00A86B26"/>
    <w:rsid w:val="00A86B65"/>
    <w:rsid w:val="00A86B89"/>
    <w:rsid w:val="00A86B9E"/>
    <w:rsid w:val="00A86B9F"/>
    <w:rsid w:val="00A86BCB"/>
    <w:rsid w:val="00A86BD0"/>
    <w:rsid w:val="00A86BDB"/>
    <w:rsid w:val="00A86BF4"/>
    <w:rsid w:val="00A86C9D"/>
    <w:rsid w:val="00A86D2C"/>
    <w:rsid w:val="00A86D64"/>
    <w:rsid w:val="00A86D69"/>
    <w:rsid w:val="00A86D9F"/>
    <w:rsid w:val="00A86DD7"/>
    <w:rsid w:val="00A86DEC"/>
    <w:rsid w:val="00A86DF4"/>
    <w:rsid w:val="00A86E1B"/>
    <w:rsid w:val="00A86E41"/>
    <w:rsid w:val="00A86E44"/>
    <w:rsid w:val="00A86E81"/>
    <w:rsid w:val="00A86E9D"/>
    <w:rsid w:val="00A86ED6"/>
    <w:rsid w:val="00A86EDB"/>
    <w:rsid w:val="00A86F1F"/>
    <w:rsid w:val="00A86F5A"/>
    <w:rsid w:val="00A86F74"/>
    <w:rsid w:val="00A86FDC"/>
    <w:rsid w:val="00A87017"/>
    <w:rsid w:val="00A87088"/>
    <w:rsid w:val="00A870C0"/>
    <w:rsid w:val="00A870CC"/>
    <w:rsid w:val="00A870F7"/>
    <w:rsid w:val="00A87153"/>
    <w:rsid w:val="00A87163"/>
    <w:rsid w:val="00A87175"/>
    <w:rsid w:val="00A871EB"/>
    <w:rsid w:val="00A8721B"/>
    <w:rsid w:val="00A87253"/>
    <w:rsid w:val="00A87254"/>
    <w:rsid w:val="00A87285"/>
    <w:rsid w:val="00A872AD"/>
    <w:rsid w:val="00A87309"/>
    <w:rsid w:val="00A87323"/>
    <w:rsid w:val="00A8733D"/>
    <w:rsid w:val="00A87381"/>
    <w:rsid w:val="00A873AB"/>
    <w:rsid w:val="00A873D7"/>
    <w:rsid w:val="00A873F4"/>
    <w:rsid w:val="00A87405"/>
    <w:rsid w:val="00A8745F"/>
    <w:rsid w:val="00A874DF"/>
    <w:rsid w:val="00A874E1"/>
    <w:rsid w:val="00A87500"/>
    <w:rsid w:val="00A8756C"/>
    <w:rsid w:val="00A87603"/>
    <w:rsid w:val="00A87604"/>
    <w:rsid w:val="00A8765D"/>
    <w:rsid w:val="00A8767F"/>
    <w:rsid w:val="00A876BA"/>
    <w:rsid w:val="00A876E5"/>
    <w:rsid w:val="00A87739"/>
    <w:rsid w:val="00A87747"/>
    <w:rsid w:val="00A8774E"/>
    <w:rsid w:val="00A87764"/>
    <w:rsid w:val="00A8776D"/>
    <w:rsid w:val="00A8778A"/>
    <w:rsid w:val="00A877B1"/>
    <w:rsid w:val="00A877C2"/>
    <w:rsid w:val="00A877FC"/>
    <w:rsid w:val="00A87846"/>
    <w:rsid w:val="00A87883"/>
    <w:rsid w:val="00A878A6"/>
    <w:rsid w:val="00A87903"/>
    <w:rsid w:val="00A87912"/>
    <w:rsid w:val="00A87926"/>
    <w:rsid w:val="00A87930"/>
    <w:rsid w:val="00A87956"/>
    <w:rsid w:val="00A8795D"/>
    <w:rsid w:val="00A87970"/>
    <w:rsid w:val="00A8797A"/>
    <w:rsid w:val="00A879C4"/>
    <w:rsid w:val="00A879D4"/>
    <w:rsid w:val="00A879F1"/>
    <w:rsid w:val="00A879F5"/>
    <w:rsid w:val="00A87A00"/>
    <w:rsid w:val="00A87A03"/>
    <w:rsid w:val="00A87A33"/>
    <w:rsid w:val="00A87A35"/>
    <w:rsid w:val="00A87A7F"/>
    <w:rsid w:val="00A87A89"/>
    <w:rsid w:val="00A87AB8"/>
    <w:rsid w:val="00A87B48"/>
    <w:rsid w:val="00A87B8E"/>
    <w:rsid w:val="00A87B95"/>
    <w:rsid w:val="00A87BA3"/>
    <w:rsid w:val="00A87BB9"/>
    <w:rsid w:val="00A87BE2"/>
    <w:rsid w:val="00A87BEA"/>
    <w:rsid w:val="00A87C1D"/>
    <w:rsid w:val="00A87C49"/>
    <w:rsid w:val="00A87C4E"/>
    <w:rsid w:val="00A87C51"/>
    <w:rsid w:val="00A87C81"/>
    <w:rsid w:val="00A87C82"/>
    <w:rsid w:val="00A87CF9"/>
    <w:rsid w:val="00A87D22"/>
    <w:rsid w:val="00A87D49"/>
    <w:rsid w:val="00A87D8C"/>
    <w:rsid w:val="00A87DBA"/>
    <w:rsid w:val="00A87DC0"/>
    <w:rsid w:val="00A87E55"/>
    <w:rsid w:val="00A87E59"/>
    <w:rsid w:val="00A87E9F"/>
    <w:rsid w:val="00A87EAF"/>
    <w:rsid w:val="00A87EBE"/>
    <w:rsid w:val="00A87F2D"/>
    <w:rsid w:val="00A87F2F"/>
    <w:rsid w:val="00A87F8B"/>
    <w:rsid w:val="00A87F94"/>
    <w:rsid w:val="00A87FB3"/>
    <w:rsid w:val="00A87FB7"/>
    <w:rsid w:val="00A900A8"/>
    <w:rsid w:val="00A900C7"/>
    <w:rsid w:val="00A900FB"/>
    <w:rsid w:val="00A9010B"/>
    <w:rsid w:val="00A9010D"/>
    <w:rsid w:val="00A90148"/>
    <w:rsid w:val="00A9018C"/>
    <w:rsid w:val="00A90190"/>
    <w:rsid w:val="00A9019A"/>
    <w:rsid w:val="00A901C8"/>
    <w:rsid w:val="00A901D0"/>
    <w:rsid w:val="00A901E9"/>
    <w:rsid w:val="00A90232"/>
    <w:rsid w:val="00A9028F"/>
    <w:rsid w:val="00A9029F"/>
    <w:rsid w:val="00A902CC"/>
    <w:rsid w:val="00A902DA"/>
    <w:rsid w:val="00A90341"/>
    <w:rsid w:val="00A90388"/>
    <w:rsid w:val="00A903CA"/>
    <w:rsid w:val="00A90499"/>
    <w:rsid w:val="00A9052C"/>
    <w:rsid w:val="00A9053B"/>
    <w:rsid w:val="00A90569"/>
    <w:rsid w:val="00A905BE"/>
    <w:rsid w:val="00A905E2"/>
    <w:rsid w:val="00A905E9"/>
    <w:rsid w:val="00A90618"/>
    <w:rsid w:val="00A9063F"/>
    <w:rsid w:val="00A906D3"/>
    <w:rsid w:val="00A9071B"/>
    <w:rsid w:val="00A9078A"/>
    <w:rsid w:val="00A907DC"/>
    <w:rsid w:val="00A907F5"/>
    <w:rsid w:val="00A9082F"/>
    <w:rsid w:val="00A9083F"/>
    <w:rsid w:val="00A9086E"/>
    <w:rsid w:val="00A908E9"/>
    <w:rsid w:val="00A908EE"/>
    <w:rsid w:val="00A90921"/>
    <w:rsid w:val="00A9096E"/>
    <w:rsid w:val="00A909D9"/>
    <w:rsid w:val="00A909E4"/>
    <w:rsid w:val="00A90A02"/>
    <w:rsid w:val="00A90A40"/>
    <w:rsid w:val="00A90A6E"/>
    <w:rsid w:val="00A90A74"/>
    <w:rsid w:val="00A90ABA"/>
    <w:rsid w:val="00A90B35"/>
    <w:rsid w:val="00A90B53"/>
    <w:rsid w:val="00A90B5F"/>
    <w:rsid w:val="00A90B90"/>
    <w:rsid w:val="00A90BA3"/>
    <w:rsid w:val="00A90BB0"/>
    <w:rsid w:val="00A90C64"/>
    <w:rsid w:val="00A90C7C"/>
    <w:rsid w:val="00A90C87"/>
    <w:rsid w:val="00A90C95"/>
    <w:rsid w:val="00A90C9A"/>
    <w:rsid w:val="00A90CE8"/>
    <w:rsid w:val="00A90D09"/>
    <w:rsid w:val="00A90D15"/>
    <w:rsid w:val="00A90D42"/>
    <w:rsid w:val="00A90DAB"/>
    <w:rsid w:val="00A90DB2"/>
    <w:rsid w:val="00A90DDE"/>
    <w:rsid w:val="00A90DF1"/>
    <w:rsid w:val="00A90E06"/>
    <w:rsid w:val="00A90E25"/>
    <w:rsid w:val="00A90E28"/>
    <w:rsid w:val="00A90E33"/>
    <w:rsid w:val="00A90E34"/>
    <w:rsid w:val="00A90E82"/>
    <w:rsid w:val="00A90ECB"/>
    <w:rsid w:val="00A90ECD"/>
    <w:rsid w:val="00A90EE2"/>
    <w:rsid w:val="00A90F43"/>
    <w:rsid w:val="00A90FA4"/>
    <w:rsid w:val="00A90FA8"/>
    <w:rsid w:val="00A90FC7"/>
    <w:rsid w:val="00A90FD4"/>
    <w:rsid w:val="00A90FD9"/>
    <w:rsid w:val="00A90FF8"/>
    <w:rsid w:val="00A91009"/>
    <w:rsid w:val="00A91025"/>
    <w:rsid w:val="00A9105E"/>
    <w:rsid w:val="00A9109B"/>
    <w:rsid w:val="00A910BB"/>
    <w:rsid w:val="00A911B7"/>
    <w:rsid w:val="00A911EB"/>
    <w:rsid w:val="00A91206"/>
    <w:rsid w:val="00A9120C"/>
    <w:rsid w:val="00A91242"/>
    <w:rsid w:val="00A91272"/>
    <w:rsid w:val="00A91275"/>
    <w:rsid w:val="00A912AC"/>
    <w:rsid w:val="00A912CF"/>
    <w:rsid w:val="00A912DF"/>
    <w:rsid w:val="00A912F3"/>
    <w:rsid w:val="00A91301"/>
    <w:rsid w:val="00A91310"/>
    <w:rsid w:val="00A91327"/>
    <w:rsid w:val="00A91360"/>
    <w:rsid w:val="00A9146F"/>
    <w:rsid w:val="00A91472"/>
    <w:rsid w:val="00A9147B"/>
    <w:rsid w:val="00A91483"/>
    <w:rsid w:val="00A914A7"/>
    <w:rsid w:val="00A9150D"/>
    <w:rsid w:val="00A9150E"/>
    <w:rsid w:val="00A91528"/>
    <w:rsid w:val="00A9152D"/>
    <w:rsid w:val="00A91536"/>
    <w:rsid w:val="00A915BD"/>
    <w:rsid w:val="00A91605"/>
    <w:rsid w:val="00A91608"/>
    <w:rsid w:val="00A9160F"/>
    <w:rsid w:val="00A9161B"/>
    <w:rsid w:val="00A91644"/>
    <w:rsid w:val="00A91668"/>
    <w:rsid w:val="00A9169B"/>
    <w:rsid w:val="00A916A4"/>
    <w:rsid w:val="00A916AE"/>
    <w:rsid w:val="00A916DA"/>
    <w:rsid w:val="00A91703"/>
    <w:rsid w:val="00A91708"/>
    <w:rsid w:val="00A91723"/>
    <w:rsid w:val="00A9175F"/>
    <w:rsid w:val="00A91787"/>
    <w:rsid w:val="00A91791"/>
    <w:rsid w:val="00A917EF"/>
    <w:rsid w:val="00A917F2"/>
    <w:rsid w:val="00A91829"/>
    <w:rsid w:val="00A9185A"/>
    <w:rsid w:val="00A9187E"/>
    <w:rsid w:val="00A918FC"/>
    <w:rsid w:val="00A91933"/>
    <w:rsid w:val="00A91943"/>
    <w:rsid w:val="00A91966"/>
    <w:rsid w:val="00A919F1"/>
    <w:rsid w:val="00A91A26"/>
    <w:rsid w:val="00A91A2B"/>
    <w:rsid w:val="00A91A36"/>
    <w:rsid w:val="00A91A59"/>
    <w:rsid w:val="00A91AD6"/>
    <w:rsid w:val="00A91AEB"/>
    <w:rsid w:val="00A91AF9"/>
    <w:rsid w:val="00A91B0F"/>
    <w:rsid w:val="00A91B1E"/>
    <w:rsid w:val="00A91B29"/>
    <w:rsid w:val="00A91B3D"/>
    <w:rsid w:val="00A91B42"/>
    <w:rsid w:val="00A91B68"/>
    <w:rsid w:val="00A91BCA"/>
    <w:rsid w:val="00A91BE8"/>
    <w:rsid w:val="00A91C16"/>
    <w:rsid w:val="00A91C48"/>
    <w:rsid w:val="00A91C50"/>
    <w:rsid w:val="00A91CAC"/>
    <w:rsid w:val="00A91CB6"/>
    <w:rsid w:val="00A91D10"/>
    <w:rsid w:val="00A91D28"/>
    <w:rsid w:val="00A91D42"/>
    <w:rsid w:val="00A91DAC"/>
    <w:rsid w:val="00A91DE7"/>
    <w:rsid w:val="00A91DFC"/>
    <w:rsid w:val="00A91E37"/>
    <w:rsid w:val="00A91E42"/>
    <w:rsid w:val="00A91E55"/>
    <w:rsid w:val="00A91E8D"/>
    <w:rsid w:val="00A91EC1"/>
    <w:rsid w:val="00A91F1C"/>
    <w:rsid w:val="00A91F45"/>
    <w:rsid w:val="00A91FE3"/>
    <w:rsid w:val="00A92012"/>
    <w:rsid w:val="00A92023"/>
    <w:rsid w:val="00A92024"/>
    <w:rsid w:val="00A92047"/>
    <w:rsid w:val="00A92077"/>
    <w:rsid w:val="00A9208D"/>
    <w:rsid w:val="00A9209E"/>
    <w:rsid w:val="00A920BA"/>
    <w:rsid w:val="00A920CB"/>
    <w:rsid w:val="00A920E0"/>
    <w:rsid w:val="00A920F8"/>
    <w:rsid w:val="00A9218D"/>
    <w:rsid w:val="00A92199"/>
    <w:rsid w:val="00A921C1"/>
    <w:rsid w:val="00A921CA"/>
    <w:rsid w:val="00A921D5"/>
    <w:rsid w:val="00A921EE"/>
    <w:rsid w:val="00A92208"/>
    <w:rsid w:val="00A92254"/>
    <w:rsid w:val="00A92262"/>
    <w:rsid w:val="00A92292"/>
    <w:rsid w:val="00A922CD"/>
    <w:rsid w:val="00A922EA"/>
    <w:rsid w:val="00A922F8"/>
    <w:rsid w:val="00A922FF"/>
    <w:rsid w:val="00A92322"/>
    <w:rsid w:val="00A92325"/>
    <w:rsid w:val="00A92341"/>
    <w:rsid w:val="00A9238E"/>
    <w:rsid w:val="00A92395"/>
    <w:rsid w:val="00A923C1"/>
    <w:rsid w:val="00A923C6"/>
    <w:rsid w:val="00A923E4"/>
    <w:rsid w:val="00A923F6"/>
    <w:rsid w:val="00A9244C"/>
    <w:rsid w:val="00A92458"/>
    <w:rsid w:val="00A92471"/>
    <w:rsid w:val="00A92491"/>
    <w:rsid w:val="00A92495"/>
    <w:rsid w:val="00A924BC"/>
    <w:rsid w:val="00A924CD"/>
    <w:rsid w:val="00A924DC"/>
    <w:rsid w:val="00A924FD"/>
    <w:rsid w:val="00A9252F"/>
    <w:rsid w:val="00A9255D"/>
    <w:rsid w:val="00A92591"/>
    <w:rsid w:val="00A925A3"/>
    <w:rsid w:val="00A925D4"/>
    <w:rsid w:val="00A925DA"/>
    <w:rsid w:val="00A925E8"/>
    <w:rsid w:val="00A925ED"/>
    <w:rsid w:val="00A92608"/>
    <w:rsid w:val="00A9265B"/>
    <w:rsid w:val="00A92683"/>
    <w:rsid w:val="00A92684"/>
    <w:rsid w:val="00A926A0"/>
    <w:rsid w:val="00A926DD"/>
    <w:rsid w:val="00A926E0"/>
    <w:rsid w:val="00A926F6"/>
    <w:rsid w:val="00A92708"/>
    <w:rsid w:val="00A92714"/>
    <w:rsid w:val="00A92722"/>
    <w:rsid w:val="00A92797"/>
    <w:rsid w:val="00A927C5"/>
    <w:rsid w:val="00A927D6"/>
    <w:rsid w:val="00A927DD"/>
    <w:rsid w:val="00A927E9"/>
    <w:rsid w:val="00A9286B"/>
    <w:rsid w:val="00A92884"/>
    <w:rsid w:val="00A92894"/>
    <w:rsid w:val="00A928BC"/>
    <w:rsid w:val="00A928EC"/>
    <w:rsid w:val="00A92908"/>
    <w:rsid w:val="00A9290D"/>
    <w:rsid w:val="00A92995"/>
    <w:rsid w:val="00A92A2B"/>
    <w:rsid w:val="00A92AA7"/>
    <w:rsid w:val="00A92AEF"/>
    <w:rsid w:val="00A92B22"/>
    <w:rsid w:val="00A92B4D"/>
    <w:rsid w:val="00A92B5E"/>
    <w:rsid w:val="00A92B87"/>
    <w:rsid w:val="00A92B8A"/>
    <w:rsid w:val="00A92B93"/>
    <w:rsid w:val="00A92BA9"/>
    <w:rsid w:val="00A92C5D"/>
    <w:rsid w:val="00A92CDA"/>
    <w:rsid w:val="00A92D07"/>
    <w:rsid w:val="00A92D45"/>
    <w:rsid w:val="00A92D50"/>
    <w:rsid w:val="00A92D9B"/>
    <w:rsid w:val="00A92DA4"/>
    <w:rsid w:val="00A92DB3"/>
    <w:rsid w:val="00A92DD3"/>
    <w:rsid w:val="00A92DD8"/>
    <w:rsid w:val="00A92DDC"/>
    <w:rsid w:val="00A92E24"/>
    <w:rsid w:val="00A92EC2"/>
    <w:rsid w:val="00A92EE8"/>
    <w:rsid w:val="00A92F0C"/>
    <w:rsid w:val="00A92F26"/>
    <w:rsid w:val="00A92F2C"/>
    <w:rsid w:val="00A92FAE"/>
    <w:rsid w:val="00A9306D"/>
    <w:rsid w:val="00A93097"/>
    <w:rsid w:val="00A930AA"/>
    <w:rsid w:val="00A930DE"/>
    <w:rsid w:val="00A9316C"/>
    <w:rsid w:val="00A9316F"/>
    <w:rsid w:val="00A9317A"/>
    <w:rsid w:val="00A9317F"/>
    <w:rsid w:val="00A931C2"/>
    <w:rsid w:val="00A931C3"/>
    <w:rsid w:val="00A931F0"/>
    <w:rsid w:val="00A93222"/>
    <w:rsid w:val="00A93226"/>
    <w:rsid w:val="00A93294"/>
    <w:rsid w:val="00A932C7"/>
    <w:rsid w:val="00A932F7"/>
    <w:rsid w:val="00A93443"/>
    <w:rsid w:val="00A93454"/>
    <w:rsid w:val="00A9346E"/>
    <w:rsid w:val="00A93489"/>
    <w:rsid w:val="00A93492"/>
    <w:rsid w:val="00A9349B"/>
    <w:rsid w:val="00A934A7"/>
    <w:rsid w:val="00A934ED"/>
    <w:rsid w:val="00A93530"/>
    <w:rsid w:val="00A93581"/>
    <w:rsid w:val="00A9358D"/>
    <w:rsid w:val="00A935D3"/>
    <w:rsid w:val="00A93611"/>
    <w:rsid w:val="00A93680"/>
    <w:rsid w:val="00A93688"/>
    <w:rsid w:val="00A93690"/>
    <w:rsid w:val="00A9369D"/>
    <w:rsid w:val="00A936D1"/>
    <w:rsid w:val="00A936DA"/>
    <w:rsid w:val="00A936F9"/>
    <w:rsid w:val="00A93724"/>
    <w:rsid w:val="00A937AC"/>
    <w:rsid w:val="00A937B1"/>
    <w:rsid w:val="00A937B9"/>
    <w:rsid w:val="00A937C4"/>
    <w:rsid w:val="00A937D9"/>
    <w:rsid w:val="00A937E3"/>
    <w:rsid w:val="00A9380F"/>
    <w:rsid w:val="00A93820"/>
    <w:rsid w:val="00A93836"/>
    <w:rsid w:val="00A9385D"/>
    <w:rsid w:val="00A938D9"/>
    <w:rsid w:val="00A938F4"/>
    <w:rsid w:val="00A93942"/>
    <w:rsid w:val="00A93975"/>
    <w:rsid w:val="00A939DA"/>
    <w:rsid w:val="00A939DB"/>
    <w:rsid w:val="00A939E6"/>
    <w:rsid w:val="00A93A7B"/>
    <w:rsid w:val="00A93AA8"/>
    <w:rsid w:val="00A93AAA"/>
    <w:rsid w:val="00A93AC0"/>
    <w:rsid w:val="00A93AF2"/>
    <w:rsid w:val="00A93B24"/>
    <w:rsid w:val="00A93B86"/>
    <w:rsid w:val="00A93BBA"/>
    <w:rsid w:val="00A93BEF"/>
    <w:rsid w:val="00A93D07"/>
    <w:rsid w:val="00A93D12"/>
    <w:rsid w:val="00A93D30"/>
    <w:rsid w:val="00A93D3C"/>
    <w:rsid w:val="00A93D52"/>
    <w:rsid w:val="00A93DA1"/>
    <w:rsid w:val="00A93DAC"/>
    <w:rsid w:val="00A93DC0"/>
    <w:rsid w:val="00A93DD0"/>
    <w:rsid w:val="00A93DD4"/>
    <w:rsid w:val="00A93E3C"/>
    <w:rsid w:val="00A93E6A"/>
    <w:rsid w:val="00A93EC6"/>
    <w:rsid w:val="00A93F41"/>
    <w:rsid w:val="00A93F4F"/>
    <w:rsid w:val="00A93F77"/>
    <w:rsid w:val="00A93F88"/>
    <w:rsid w:val="00A93F8B"/>
    <w:rsid w:val="00A93FD3"/>
    <w:rsid w:val="00A93FD8"/>
    <w:rsid w:val="00A93FDB"/>
    <w:rsid w:val="00A93FE8"/>
    <w:rsid w:val="00A9402C"/>
    <w:rsid w:val="00A9404A"/>
    <w:rsid w:val="00A94088"/>
    <w:rsid w:val="00A940B4"/>
    <w:rsid w:val="00A940C0"/>
    <w:rsid w:val="00A940DA"/>
    <w:rsid w:val="00A9411B"/>
    <w:rsid w:val="00A94148"/>
    <w:rsid w:val="00A9415B"/>
    <w:rsid w:val="00A941AE"/>
    <w:rsid w:val="00A941DD"/>
    <w:rsid w:val="00A94284"/>
    <w:rsid w:val="00A942B3"/>
    <w:rsid w:val="00A942E6"/>
    <w:rsid w:val="00A942F7"/>
    <w:rsid w:val="00A942F8"/>
    <w:rsid w:val="00A94348"/>
    <w:rsid w:val="00A94376"/>
    <w:rsid w:val="00A9438C"/>
    <w:rsid w:val="00A943A5"/>
    <w:rsid w:val="00A943AC"/>
    <w:rsid w:val="00A94419"/>
    <w:rsid w:val="00A944B4"/>
    <w:rsid w:val="00A944D9"/>
    <w:rsid w:val="00A9452B"/>
    <w:rsid w:val="00A9453F"/>
    <w:rsid w:val="00A94548"/>
    <w:rsid w:val="00A9456C"/>
    <w:rsid w:val="00A94585"/>
    <w:rsid w:val="00A945D1"/>
    <w:rsid w:val="00A945F7"/>
    <w:rsid w:val="00A94633"/>
    <w:rsid w:val="00A94639"/>
    <w:rsid w:val="00A9467E"/>
    <w:rsid w:val="00A9468F"/>
    <w:rsid w:val="00A94692"/>
    <w:rsid w:val="00A946C9"/>
    <w:rsid w:val="00A946D1"/>
    <w:rsid w:val="00A946D9"/>
    <w:rsid w:val="00A9472C"/>
    <w:rsid w:val="00A94766"/>
    <w:rsid w:val="00A9478F"/>
    <w:rsid w:val="00A94816"/>
    <w:rsid w:val="00A94855"/>
    <w:rsid w:val="00A94858"/>
    <w:rsid w:val="00A94864"/>
    <w:rsid w:val="00A94876"/>
    <w:rsid w:val="00A94892"/>
    <w:rsid w:val="00A94896"/>
    <w:rsid w:val="00A94899"/>
    <w:rsid w:val="00A948A7"/>
    <w:rsid w:val="00A948C2"/>
    <w:rsid w:val="00A94938"/>
    <w:rsid w:val="00A9496D"/>
    <w:rsid w:val="00A9499B"/>
    <w:rsid w:val="00A949B7"/>
    <w:rsid w:val="00A94A08"/>
    <w:rsid w:val="00A94A5C"/>
    <w:rsid w:val="00A94AA7"/>
    <w:rsid w:val="00A94AAF"/>
    <w:rsid w:val="00A94AB8"/>
    <w:rsid w:val="00A94AF4"/>
    <w:rsid w:val="00A94B4C"/>
    <w:rsid w:val="00A94B59"/>
    <w:rsid w:val="00A94B89"/>
    <w:rsid w:val="00A94B8C"/>
    <w:rsid w:val="00A94BD6"/>
    <w:rsid w:val="00A94C57"/>
    <w:rsid w:val="00A94C63"/>
    <w:rsid w:val="00A94C96"/>
    <w:rsid w:val="00A94C9D"/>
    <w:rsid w:val="00A94CA1"/>
    <w:rsid w:val="00A94CC0"/>
    <w:rsid w:val="00A94CEB"/>
    <w:rsid w:val="00A94D01"/>
    <w:rsid w:val="00A94D20"/>
    <w:rsid w:val="00A94D63"/>
    <w:rsid w:val="00A94D64"/>
    <w:rsid w:val="00A94D7F"/>
    <w:rsid w:val="00A94D90"/>
    <w:rsid w:val="00A94DB1"/>
    <w:rsid w:val="00A94DBC"/>
    <w:rsid w:val="00A94DE9"/>
    <w:rsid w:val="00A94E1F"/>
    <w:rsid w:val="00A94E34"/>
    <w:rsid w:val="00A94E44"/>
    <w:rsid w:val="00A94E4A"/>
    <w:rsid w:val="00A94E50"/>
    <w:rsid w:val="00A94E5E"/>
    <w:rsid w:val="00A94E9F"/>
    <w:rsid w:val="00A94EEC"/>
    <w:rsid w:val="00A94EFD"/>
    <w:rsid w:val="00A94F2A"/>
    <w:rsid w:val="00A94F97"/>
    <w:rsid w:val="00A94F9D"/>
    <w:rsid w:val="00A94FA6"/>
    <w:rsid w:val="00A94FCA"/>
    <w:rsid w:val="00A94FDE"/>
    <w:rsid w:val="00A95054"/>
    <w:rsid w:val="00A9505E"/>
    <w:rsid w:val="00A95061"/>
    <w:rsid w:val="00A950CB"/>
    <w:rsid w:val="00A950D3"/>
    <w:rsid w:val="00A950D4"/>
    <w:rsid w:val="00A950DC"/>
    <w:rsid w:val="00A95171"/>
    <w:rsid w:val="00A951EA"/>
    <w:rsid w:val="00A95215"/>
    <w:rsid w:val="00A95228"/>
    <w:rsid w:val="00A9525A"/>
    <w:rsid w:val="00A952CE"/>
    <w:rsid w:val="00A952D5"/>
    <w:rsid w:val="00A95355"/>
    <w:rsid w:val="00A953BD"/>
    <w:rsid w:val="00A953BF"/>
    <w:rsid w:val="00A953CA"/>
    <w:rsid w:val="00A953F1"/>
    <w:rsid w:val="00A95406"/>
    <w:rsid w:val="00A95438"/>
    <w:rsid w:val="00A95451"/>
    <w:rsid w:val="00A95454"/>
    <w:rsid w:val="00A95462"/>
    <w:rsid w:val="00A95491"/>
    <w:rsid w:val="00A954A3"/>
    <w:rsid w:val="00A954BC"/>
    <w:rsid w:val="00A954E2"/>
    <w:rsid w:val="00A95597"/>
    <w:rsid w:val="00A955C2"/>
    <w:rsid w:val="00A955F8"/>
    <w:rsid w:val="00A9560E"/>
    <w:rsid w:val="00A95632"/>
    <w:rsid w:val="00A9563C"/>
    <w:rsid w:val="00A95664"/>
    <w:rsid w:val="00A956C0"/>
    <w:rsid w:val="00A956C4"/>
    <w:rsid w:val="00A956CD"/>
    <w:rsid w:val="00A956E3"/>
    <w:rsid w:val="00A95722"/>
    <w:rsid w:val="00A95725"/>
    <w:rsid w:val="00A9574F"/>
    <w:rsid w:val="00A95758"/>
    <w:rsid w:val="00A95783"/>
    <w:rsid w:val="00A957F5"/>
    <w:rsid w:val="00A95805"/>
    <w:rsid w:val="00A9589C"/>
    <w:rsid w:val="00A958AF"/>
    <w:rsid w:val="00A958E6"/>
    <w:rsid w:val="00A9595D"/>
    <w:rsid w:val="00A959AA"/>
    <w:rsid w:val="00A95A06"/>
    <w:rsid w:val="00A95A25"/>
    <w:rsid w:val="00A95A37"/>
    <w:rsid w:val="00A95A39"/>
    <w:rsid w:val="00A95B07"/>
    <w:rsid w:val="00A95B36"/>
    <w:rsid w:val="00A95B3F"/>
    <w:rsid w:val="00A95B98"/>
    <w:rsid w:val="00A95BD6"/>
    <w:rsid w:val="00A95BEE"/>
    <w:rsid w:val="00A95C05"/>
    <w:rsid w:val="00A95C10"/>
    <w:rsid w:val="00A95C21"/>
    <w:rsid w:val="00A95C28"/>
    <w:rsid w:val="00A95C2B"/>
    <w:rsid w:val="00A95C50"/>
    <w:rsid w:val="00A95C60"/>
    <w:rsid w:val="00A95C89"/>
    <w:rsid w:val="00A95C9E"/>
    <w:rsid w:val="00A95CBC"/>
    <w:rsid w:val="00A95CC9"/>
    <w:rsid w:val="00A95CF3"/>
    <w:rsid w:val="00A95D0A"/>
    <w:rsid w:val="00A95D22"/>
    <w:rsid w:val="00A95D2A"/>
    <w:rsid w:val="00A95D88"/>
    <w:rsid w:val="00A95DB7"/>
    <w:rsid w:val="00A95E24"/>
    <w:rsid w:val="00A95E4C"/>
    <w:rsid w:val="00A95E86"/>
    <w:rsid w:val="00A95ED2"/>
    <w:rsid w:val="00A95EDD"/>
    <w:rsid w:val="00A95EEB"/>
    <w:rsid w:val="00A95F01"/>
    <w:rsid w:val="00A95F06"/>
    <w:rsid w:val="00A95F1B"/>
    <w:rsid w:val="00A95F39"/>
    <w:rsid w:val="00A95F40"/>
    <w:rsid w:val="00A95F43"/>
    <w:rsid w:val="00A95F5F"/>
    <w:rsid w:val="00A95FC8"/>
    <w:rsid w:val="00A96059"/>
    <w:rsid w:val="00A9606B"/>
    <w:rsid w:val="00A9608A"/>
    <w:rsid w:val="00A960B5"/>
    <w:rsid w:val="00A960E1"/>
    <w:rsid w:val="00A9612B"/>
    <w:rsid w:val="00A96138"/>
    <w:rsid w:val="00A96156"/>
    <w:rsid w:val="00A961F2"/>
    <w:rsid w:val="00A961FD"/>
    <w:rsid w:val="00A96240"/>
    <w:rsid w:val="00A96242"/>
    <w:rsid w:val="00A962C6"/>
    <w:rsid w:val="00A962CE"/>
    <w:rsid w:val="00A962E5"/>
    <w:rsid w:val="00A96326"/>
    <w:rsid w:val="00A96330"/>
    <w:rsid w:val="00A96338"/>
    <w:rsid w:val="00A96350"/>
    <w:rsid w:val="00A963CE"/>
    <w:rsid w:val="00A9640B"/>
    <w:rsid w:val="00A9641E"/>
    <w:rsid w:val="00A96465"/>
    <w:rsid w:val="00A9648F"/>
    <w:rsid w:val="00A964A5"/>
    <w:rsid w:val="00A964C1"/>
    <w:rsid w:val="00A964F0"/>
    <w:rsid w:val="00A9652C"/>
    <w:rsid w:val="00A9654A"/>
    <w:rsid w:val="00A9655B"/>
    <w:rsid w:val="00A9656A"/>
    <w:rsid w:val="00A965A4"/>
    <w:rsid w:val="00A965A8"/>
    <w:rsid w:val="00A965B1"/>
    <w:rsid w:val="00A965B7"/>
    <w:rsid w:val="00A965BD"/>
    <w:rsid w:val="00A965C8"/>
    <w:rsid w:val="00A9663F"/>
    <w:rsid w:val="00A966DC"/>
    <w:rsid w:val="00A96706"/>
    <w:rsid w:val="00A96709"/>
    <w:rsid w:val="00A96736"/>
    <w:rsid w:val="00A9674D"/>
    <w:rsid w:val="00A96801"/>
    <w:rsid w:val="00A96816"/>
    <w:rsid w:val="00A96872"/>
    <w:rsid w:val="00A96898"/>
    <w:rsid w:val="00A968B5"/>
    <w:rsid w:val="00A968B6"/>
    <w:rsid w:val="00A968DC"/>
    <w:rsid w:val="00A96901"/>
    <w:rsid w:val="00A96902"/>
    <w:rsid w:val="00A9694F"/>
    <w:rsid w:val="00A96970"/>
    <w:rsid w:val="00A96975"/>
    <w:rsid w:val="00A969BE"/>
    <w:rsid w:val="00A969C6"/>
    <w:rsid w:val="00A969E6"/>
    <w:rsid w:val="00A96A11"/>
    <w:rsid w:val="00A96A16"/>
    <w:rsid w:val="00A96A24"/>
    <w:rsid w:val="00A96A36"/>
    <w:rsid w:val="00A96A5C"/>
    <w:rsid w:val="00A96A79"/>
    <w:rsid w:val="00A96AF1"/>
    <w:rsid w:val="00A96B35"/>
    <w:rsid w:val="00A96B59"/>
    <w:rsid w:val="00A96B7E"/>
    <w:rsid w:val="00A96BC9"/>
    <w:rsid w:val="00A96BF6"/>
    <w:rsid w:val="00A96BFA"/>
    <w:rsid w:val="00A96C25"/>
    <w:rsid w:val="00A96C82"/>
    <w:rsid w:val="00A96C9A"/>
    <w:rsid w:val="00A96CBB"/>
    <w:rsid w:val="00A96CE3"/>
    <w:rsid w:val="00A96D89"/>
    <w:rsid w:val="00A96DE2"/>
    <w:rsid w:val="00A96E06"/>
    <w:rsid w:val="00A96E12"/>
    <w:rsid w:val="00A96E3C"/>
    <w:rsid w:val="00A96E7D"/>
    <w:rsid w:val="00A96E98"/>
    <w:rsid w:val="00A96EBC"/>
    <w:rsid w:val="00A96EC2"/>
    <w:rsid w:val="00A96EFD"/>
    <w:rsid w:val="00A96F25"/>
    <w:rsid w:val="00A96F2A"/>
    <w:rsid w:val="00A96F5F"/>
    <w:rsid w:val="00A96F6A"/>
    <w:rsid w:val="00A96FAC"/>
    <w:rsid w:val="00A96FC8"/>
    <w:rsid w:val="00A96FCC"/>
    <w:rsid w:val="00A96FD9"/>
    <w:rsid w:val="00A96FEC"/>
    <w:rsid w:val="00A97010"/>
    <w:rsid w:val="00A97031"/>
    <w:rsid w:val="00A97043"/>
    <w:rsid w:val="00A97045"/>
    <w:rsid w:val="00A970B2"/>
    <w:rsid w:val="00A970ED"/>
    <w:rsid w:val="00A970FA"/>
    <w:rsid w:val="00A9711C"/>
    <w:rsid w:val="00A97139"/>
    <w:rsid w:val="00A97140"/>
    <w:rsid w:val="00A97145"/>
    <w:rsid w:val="00A9714F"/>
    <w:rsid w:val="00A97160"/>
    <w:rsid w:val="00A97164"/>
    <w:rsid w:val="00A97193"/>
    <w:rsid w:val="00A971AE"/>
    <w:rsid w:val="00A9720E"/>
    <w:rsid w:val="00A97229"/>
    <w:rsid w:val="00A9722D"/>
    <w:rsid w:val="00A9722F"/>
    <w:rsid w:val="00A97233"/>
    <w:rsid w:val="00A972C5"/>
    <w:rsid w:val="00A972E5"/>
    <w:rsid w:val="00A97337"/>
    <w:rsid w:val="00A97342"/>
    <w:rsid w:val="00A973A8"/>
    <w:rsid w:val="00A973AD"/>
    <w:rsid w:val="00A973EE"/>
    <w:rsid w:val="00A973FA"/>
    <w:rsid w:val="00A973FB"/>
    <w:rsid w:val="00A97405"/>
    <w:rsid w:val="00A9740C"/>
    <w:rsid w:val="00A97436"/>
    <w:rsid w:val="00A97444"/>
    <w:rsid w:val="00A974C6"/>
    <w:rsid w:val="00A974EC"/>
    <w:rsid w:val="00A97528"/>
    <w:rsid w:val="00A97542"/>
    <w:rsid w:val="00A9758F"/>
    <w:rsid w:val="00A975AE"/>
    <w:rsid w:val="00A975F2"/>
    <w:rsid w:val="00A9763A"/>
    <w:rsid w:val="00A97656"/>
    <w:rsid w:val="00A976BD"/>
    <w:rsid w:val="00A97709"/>
    <w:rsid w:val="00A9770A"/>
    <w:rsid w:val="00A9773A"/>
    <w:rsid w:val="00A9773C"/>
    <w:rsid w:val="00A9777C"/>
    <w:rsid w:val="00A9778C"/>
    <w:rsid w:val="00A977CA"/>
    <w:rsid w:val="00A977F3"/>
    <w:rsid w:val="00A97824"/>
    <w:rsid w:val="00A978A7"/>
    <w:rsid w:val="00A978F5"/>
    <w:rsid w:val="00A978FC"/>
    <w:rsid w:val="00A97949"/>
    <w:rsid w:val="00A979A0"/>
    <w:rsid w:val="00A979BF"/>
    <w:rsid w:val="00A97A0B"/>
    <w:rsid w:val="00A97A4B"/>
    <w:rsid w:val="00A97AF9"/>
    <w:rsid w:val="00A97B07"/>
    <w:rsid w:val="00A97B1A"/>
    <w:rsid w:val="00A97B1B"/>
    <w:rsid w:val="00A97B2B"/>
    <w:rsid w:val="00A97B60"/>
    <w:rsid w:val="00A97B8C"/>
    <w:rsid w:val="00A97BB0"/>
    <w:rsid w:val="00A97C47"/>
    <w:rsid w:val="00A97C5B"/>
    <w:rsid w:val="00A97C78"/>
    <w:rsid w:val="00A97CB5"/>
    <w:rsid w:val="00A97CB9"/>
    <w:rsid w:val="00A97CCC"/>
    <w:rsid w:val="00A97D22"/>
    <w:rsid w:val="00A97D58"/>
    <w:rsid w:val="00A97D73"/>
    <w:rsid w:val="00A97D7C"/>
    <w:rsid w:val="00A97DAB"/>
    <w:rsid w:val="00A97DE5"/>
    <w:rsid w:val="00A97DFA"/>
    <w:rsid w:val="00A97E15"/>
    <w:rsid w:val="00A97E29"/>
    <w:rsid w:val="00A97E6C"/>
    <w:rsid w:val="00A97E84"/>
    <w:rsid w:val="00A97EBB"/>
    <w:rsid w:val="00A97EBF"/>
    <w:rsid w:val="00A97F87"/>
    <w:rsid w:val="00A97FAA"/>
    <w:rsid w:val="00A97FAE"/>
    <w:rsid w:val="00A97FDE"/>
    <w:rsid w:val="00A97FFD"/>
    <w:rsid w:val="00AA00A5"/>
    <w:rsid w:val="00AA00CC"/>
    <w:rsid w:val="00AA00D3"/>
    <w:rsid w:val="00AA0104"/>
    <w:rsid w:val="00AA0115"/>
    <w:rsid w:val="00AA0123"/>
    <w:rsid w:val="00AA013B"/>
    <w:rsid w:val="00AA0144"/>
    <w:rsid w:val="00AA0174"/>
    <w:rsid w:val="00AA019A"/>
    <w:rsid w:val="00AA01A2"/>
    <w:rsid w:val="00AA01AD"/>
    <w:rsid w:val="00AA01C5"/>
    <w:rsid w:val="00AA01F9"/>
    <w:rsid w:val="00AA022C"/>
    <w:rsid w:val="00AA022F"/>
    <w:rsid w:val="00AA0248"/>
    <w:rsid w:val="00AA02CD"/>
    <w:rsid w:val="00AA0311"/>
    <w:rsid w:val="00AA0312"/>
    <w:rsid w:val="00AA03BC"/>
    <w:rsid w:val="00AA03E1"/>
    <w:rsid w:val="00AA041E"/>
    <w:rsid w:val="00AA0460"/>
    <w:rsid w:val="00AA0469"/>
    <w:rsid w:val="00AA04AB"/>
    <w:rsid w:val="00AA04B1"/>
    <w:rsid w:val="00AA04BC"/>
    <w:rsid w:val="00AA04CA"/>
    <w:rsid w:val="00AA04E0"/>
    <w:rsid w:val="00AA04F9"/>
    <w:rsid w:val="00AA0518"/>
    <w:rsid w:val="00AA057E"/>
    <w:rsid w:val="00AA05D2"/>
    <w:rsid w:val="00AA061C"/>
    <w:rsid w:val="00AA0624"/>
    <w:rsid w:val="00AA062F"/>
    <w:rsid w:val="00AA0665"/>
    <w:rsid w:val="00AA0677"/>
    <w:rsid w:val="00AA06B9"/>
    <w:rsid w:val="00AA0740"/>
    <w:rsid w:val="00AA0767"/>
    <w:rsid w:val="00AA0793"/>
    <w:rsid w:val="00AA07A5"/>
    <w:rsid w:val="00AA07BA"/>
    <w:rsid w:val="00AA07BF"/>
    <w:rsid w:val="00AA07E5"/>
    <w:rsid w:val="00AA0811"/>
    <w:rsid w:val="00AA0816"/>
    <w:rsid w:val="00AA0837"/>
    <w:rsid w:val="00AA0843"/>
    <w:rsid w:val="00AA0898"/>
    <w:rsid w:val="00AA0926"/>
    <w:rsid w:val="00AA0927"/>
    <w:rsid w:val="00AA092F"/>
    <w:rsid w:val="00AA095B"/>
    <w:rsid w:val="00AA09B3"/>
    <w:rsid w:val="00AA09C7"/>
    <w:rsid w:val="00AA09C8"/>
    <w:rsid w:val="00AA09F6"/>
    <w:rsid w:val="00AA0A92"/>
    <w:rsid w:val="00AA0AB7"/>
    <w:rsid w:val="00AA0ACA"/>
    <w:rsid w:val="00AA0AFF"/>
    <w:rsid w:val="00AA0B16"/>
    <w:rsid w:val="00AA0B56"/>
    <w:rsid w:val="00AA0B7C"/>
    <w:rsid w:val="00AA0B93"/>
    <w:rsid w:val="00AA0BCF"/>
    <w:rsid w:val="00AA0C08"/>
    <w:rsid w:val="00AA0C26"/>
    <w:rsid w:val="00AA0C4C"/>
    <w:rsid w:val="00AA0C72"/>
    <w:rsid w:val="00AA0C7F"/>
    <w:rsid w:val="00AA0CCA"/>
    <w:rsid w:val="00AA0CDA"/>
    <w:rsid w:val="00AA0CE3"/>
    <w:rsid w:val="00AA0D6F"/>
    <w:rsid w:val="00AA0DA2"/>
    <w:rsid w:val="00AA0DA7"/>
    <w:rsid w:val="00AA0DC6"/>
    <w:rsid w:val="00AA0DC9"/>
    <w:rsid w:val="00AA0E21"/>
    <w:rsid w:val="00AA0E70"/>
    <w:rsid w:val="00AA0E8B"/>
    <w:rsid w:val="00AA0E8E"/>
    <w:rsid w:val="00AA0EB0"/>
    <w:rsid w:val="00AA0F7C"/>
    <w:rsid w:val="00AA0F82"/>
    <w:rsid w:val="00AA0F97"/>
    <w:rsid w:val="00AA0FD3"/>
    <w:rsid w:val="00AA1000"/>
    <w:rsid w:val="00AA1019"/>
    <w:rsid w:val="00AA1037"/>
    <w:rsid w:val="00AA1072"/>
    <w:rsid w:val="00AA10BB"/>
    <w:rsid w:val="00AA10FE"/>
    <w:rsid w:val="00AA1188"/>
    <w:rsid w:val="00AA11B3"/>
    <w:rsid w:val="00AA11EF"/>
    <w:rsid w:val="00AA11F6"/>
    <w:rsid w:val="00AA11F9"/>
    <w:rsid w:val="00AA1209"/>
    <w:rsid w:val="00AA121C"/>
    <w:rsid w:val="00AA122C"/>
    <w:rsid w:val="00AA1253"/>
    <w:rsid w:val="00AA1274"/>
    <w:rsid w:val="00AA129C"/>
    <w:rsid w:val="00AA12E7"/>
    <w:rsid w:val="00AA132A"/>
    <w:rsid w:val="00AA1374"/>
    <w:rsid w:val="00AA137C"/>
    <w:rsid w:val="00AA137D"/>
    <w:rsid w:val="00AA13BB"/>
    <w:rsid w:val="00AA1409"/>
    <w:rsid w:val="00AA146D"/>
    <w:rsid w:val="00AA1477"/>
    <w:rsid w:val="00AA1478"/>
    <w:rsid w:val="00AA148F"/>
    <w:rsid w:val="00AA14CB"/>
    <w:rsid w:val="00AA150C"/>
    <w:rsid w:val="00AA15EE"/>
    <w:rsid w:val="00AA15F8"/>
    <w:rsid w:val="00AA1640"/>
    <w:rsid w:val="00AA164C"/>
    <w:rsid w:val="00AA1667"/>
    <w:rsid w:val="00AA1670"/>
    <w:rsid w:val="00AA16AE"/>
    <w:rsid w:val="00AA16D7"/>
    <w:rsid w:val="00AA1704"/>
    <w:rsid w:val="00AA1710"/>
    <w:rsid w:val="00AA1717"/>
    <w:rsid w:val="00AA1734"/>
    <w:rsid w:val="00AA1745"/>
    <w:rsid w:val="00AA1752"/>
    <w:rsid w:val="00AA1766"/>
    <w:rsid w:val="00AA176A"/>
    <w:rsid w:val="00AA1795"/>
    <w:rsid w:val="00AA17B5"/>
    <w:rsid w:val="00AA17E4"/>
    <w:rsid w:val="00AA1800"/>
    <w:rsid w:val="00AA1809"/>
    <w:rsid w:val="00AA180F"/>
    <w:rsid w:val="00AA181C"/>
    <w:rsid w:val="00AA181F"/>
    <w:rsid w:val="00AA1869"/>
    <w:rsid w:val="00AA186C"/>
    <w:rsid w:val="00AA189A"/>
    <w:rsid w:val="00AA18D1"/>
    <w:rsid w:val="00AA1933"/>
    <w:rsid w:val="00AA19AC"/>
    <w:rsid w:val="00AA19C5"/>
    <w:rsid w:val="00AA19EC"/>
    <w:rsid w:val="00AA19FA"/>
    <w:rsid w:val="00AA1A11"/>
    <w:rsid w:val="00AA1A1E"/>
    <w:rsid w:val="00AA1A22"/>
    <w:rsid w:val="00AA1A26"/>
    <w:rsid w:val="00AA1A4D"/>
    <w:rsid w:val="00AA1A51"/>
    <w:rsid w:val="00AA1A82"/>
    <w:rsid w:val="00AA1ABC"/>
    <w:rsid w:val="00AA1B2E"/>
    <w:rsid w:val="00AA1B61"/>
    <w:rsid w:val="00AA1BA9"/>
    <w:rsid w:val="00AA1BAF"/>
    <w:rsid w:val="00AA1BBB"/>
    <w:rsid w:val="00AA1C5E"/>
    <w:rsid w:val="00AA1C78"/>
    <w:rsid w:val="00AA1C8D"/>
    <w:rsid w:val="00AA1CB6"/>
    <w:rsid w:val="00AA1CF5"/>
    <w:rsid w:val="00AA1D0B"/>
    <w:rsid w:val="00AA1D8D"/>
    <w:rsid w:val="00AA1DAD"/>
    <w:rsid w:val="00AA1DB3"/>
    <w:rsid w:val="00AA1DB5"/>
    <w:rsid w:val="00AA1DB7"/>
    <w:rsid w:val="00AA1DE2"/>
    <w:rsid w:val="00AA1DFE"/>
    <w:rsid w:val="00AA1E16"/>
    <w:rsid w:val="00AA1E24"/>
    <w:rsid w:val="00AA1E2A"/>
    <w:rsid w:val="00AA1E2E"/>
    <w:rsid w:val="00AA1E75"/>
    <w:rsid w:val="00AA1EA5"/>
    <w:rsid w:val="00AA1EC2"/>
    <w:rsid w:val="00AA1EC4"/>
    <w:rsid w:val="00AA1F24"/>
    <w:rsid w:val="00AA1F33"/>
    <w:rsid w:val="00AA1F34"/>
    <w:rsid w:val="00AA1F55"/>
    <w:rsid w:val="00AA1F5C"/>
    <w:rsid w:val="00AA1FAF"/>
    <w:rsid w:val="00AA1FE7"/>
    <w:rsid w:val="00AA2029"/>
    <w:rsid w:val="00AA2044"/>
    <w:rsid w:val="00AA2103"/>
    <w:rsid w:val="00AA212D"/>
    <w:rsid w:val="00AA213E"/>
    <w:rsid w:val="00AA2149"/>
    <w:rsid w:val="00AA2170"/>
    <w:rsid w:val="00AA2189"/>
    <w:rsid w:val="00AA21E7"/>
    <w:rsid w:val="00AA2204"/>
    <w:rsid w:val="00AA2226"/>
    <w:rsid w:val="00AA225C"/>
    <w:rsid w:val="00AA227F"/>
    <w:rsid w:val="00AA22A3"/>
    <w:rsid w:val="00AA22AE"/>
    <w:rsid w:val="00AA22BE"/>
    <w:rsid w:val="00AA22EB"/>
    <w:rsid w:val="00AA230C"/>
    <w:rsid w:val="00AA2324"/>
    <w:rsid w:val="00AA2359"/>
    <w:rsid w:val="00AA235B"/>
    <w:rsid w:val="00AA2383"/>
    <w:rsid w:val="00AA23BB"/>
    <w:rsid w:val="00AA2405"/>
    <w:rsid w:val="00AA2425"/>
    <w:rsid w:val="00AA2448"/>
    <w:rsid w:val="00AA247A"/>
    <w:rsid w:val="00AA24A4"/>
    <w:rsid w:val="00AA24D1"/>
    <w:rsid w:val="00AA250D"/>
    <w:rsid w:val="00AA252E"/>
    <w:rsid w:val="00AA253E"/>
    <w:rsid w:val="00AA2620"/>
    <w:rsid w:val="00AA262A"/>
    <w:rsid w:val="00AA262D"/>
    <w:rsid w:val="00AA2635"/>
    <w:rsid w:val="00AA264A"/>
    <w:rsid w:val="00AA268E"/>
    <w:rsid w:val="00AA26E2"/>
    <w:rsid w:val="00AA26E6"/>
    <w:rsid w:val="00AA27B8"/>
    <w:rsid w:val="00AA27BD"/>
    <w:rsid w:val="00AA2805"/>
    <w:rsid w:val="00AA2824"/>
    <w:rsid w:val="00AA283A"/>
    <w:rsid w:val="00AA2858"/>
    <w:rsid w:val="00AA2859"/>
    <w:rsid w:val="00AA285F"/>
    <w:rsid w:val="00AA28F5"/>
    <w:rsid w:val="00AA2924"/>
    <w:rsid w:val="00AA2951"/>
    <w:rsid w:val="00AA2970"/>
    <w:rsid w:val="00AA2976"/>
    <w:rsid w:val="00AA297A"/>
    <w:rsid w:val="00AA299C"/>
    <w:rsid w:val="00AA29B3"/>
    <w:rsid w:val="00AA29C2"/>
    <w:rsid w:val="00AA2A12"/>
    <w:rsid w:val="00AA2A3B"/>
    <w:rsid w:val="00AA2A7F"/>
    <w:rsid w:val="00AA2AB8"/>
    <w:rsid w:val="00AA2AD8"/>
    <w:rsid w:val="00AA2B21"/>
    <w:rsid w:val="00AA2B35"/>
    <w:rsid w:val="00AA2B5F"/>
    <w:rsid w:val="00AA2B81"/>
    <w:rsid w:val="00AA2BB5"/>
    <w:rsid w:val="00AA2C27"/>
    <w:rsid w:val="00AA2C86"/>
    <w:rsid w:val="00AA2C9B"/>
    <w:rsid w:val="00AA2CD8"/>
    <w:rsid w:val="00AA2D4B"/>
    <w:rsid w:val="00AA2D57"/>
    <w:rsid w:val="00AA2D89"/>
    <w:rsid w:val="00AA2D91"/>
    <w:rsid w:val="00AA2DE0"/>
    <w:rsid w:val="00AA2E04"/>
    <w:rsid w:val="00AA2E2F"/>
    <w:rsid w:val="00AA2E4B"/>
    <w:rsid w:val="00AA2E5E"/>
    <w:rsid w:val="00AA2E65"/>
    <w:rsid w:val="00AA2E70"/>
    <w:rsid w:val="00AA2EBB"/>
    <w:rsid w:val="00AA2F18"/>
    <w:rsid w:val="00AA2F82"/>
    <w:rsid w:val="00AA2FA1"/>
    <w:rsid w:val="00AA2FF1"/>
    <w:rsid w:val="00AA3024"/>
    <w:rsid w:val="00AA303B"/>
    <w:rsid w:val="00AA3040"/>
    <w:rsid w:val="00AA307B"/>
    <w:rsid w:val="00AA30A8"/>
    <w:rsid w:val="00AA30DC"/>
    <w:rsid w:val="00AA3102"/>
    <w:rsid w:val="00AA311D"/>
    <w:rsid w:val="00AA3127"/>
    <w:rsid w:val="00AA315B"/>
    <w:rsid w:val="00AA3166"/>
    <w:rsid w:val="00AA3179"/>
    <w:rsid w:val="00AA31CB"/>
    <w:rsid w:val="00AA3288"/>
    <w:rsid w:val="00AA3297"/>
    <w:rsid w:val="00AA32AB"/>
    <w:rsid w:val="00AA33B7"/>
    <w:rsid w:val="00AA33D1"/>
    <w:rsid w:val="00AA33D5"/>
    <w:rsid w:val="00AA33FF"/>
    <w:rsid w:val="00AA340C"/>
    <w:rsid w:val="00AA3425"/>
    <w:rsid w:val="00AA345A"/>
    <w:rsid w:val="00AA34AF"/>
    <w:rsid w:val="00AA34D8"/>
    <w:rsid w:val="00AA351C"/>
    <w:rsid w:val="00AA3521"/>
    <w:rsid w:val="00AA352D"/>
    <w:rsid w:val="00AA3531"/>
    <w:rsid w:val="00AA353A"/>
    <w:rsid w:val="00AA3560"/>
    <w:rsid w:val="00AA3565"/>
    <w:rsid w:val="00AA35C1"/>
    <w:rsid w:val="00AA35C3"/>
    <w:rsid w:val="00AA35CA"/>
    <w:rsid w:val="00AA35DC"/>
    <w:rsid w:val="00AA365E"/>
    <w:rsid w:val="00AA36D5"/>
    <w:rsid w:val="00AA36EA"/>
    <w:rsid w:val="00AA370C"/>
    <w:rsid w:val="00AA372C"/>
    <w:rsid w:val="00AA3745"/>
    <w:rsid w:val="00AA3754"/>
    <w:rsid w:val="00AA3758"/>
    <w:rsid w:val="00AA377D"/>
    <w:rsid w:val="00AA3782"/>
    <w:rsid w:val="00AA3785"/>
    <w:rsid w:val="00AA37BB"/>
    <w:rsid w:val="00AA3882"/>
    <w:rsid w:val="00AA3886"/>
    <w:rsid w:val="00AA38A9"/>
    <w:rsid w:val="00AA38C2"/>
    <w:rsid w:val="00AA3925"/>
    <w:rsid w:val="00AA3985"/>
    <w:rsid w:val="00AA398E"/>
    <w:rsid w:val="00AA39C2"/>
    <w:rsid w:val="00AA39C6"/>
    <w:rsid w:val="00AA3A76"/>
    <w:rsid w:val="00AA3A90"/>
    <w:rsid w:val="00AA3A9D"/>
    <w:rsid w:val="00AA3AAA"/>
    <w:rsid w:val="00AA3ADC"/>
    <w:rsid w:val="00AA3AE2"/>
    <w:rsid w:val="00AA3B01"/>
    <w:rsid w:val="00AA3B20"/>
    <w:rsid w:val="00AA3B53"/>
    <w:rsid w:val="00AA3B7D"/>
    <w:rsid w:val="00AA3B7F"/>
    <w:rsid w:val="00AA3BD9"/>
    <w:rsid w:val="00AA3BFE"/>
    <w:rsid w:val="00AA3C23"/>
    <w:rsid w:val="00AA3C27"/>
    <w:rsid w:val="00AA3C7F"/>
    <w:rsid w:val="00AA3CB4"/>
    <w:rsid w:val="00AA3CEE"/>
    <w:rsid w:val="00AA3D1F"/>
    <w:rsid w:val="00AA3D3B"/>
    <w:rsid w:val="00AA3D54"/>
    <w:rsid w:val="00AA3D5B"/>
    <w:rsid w:val="00AA3D6E"/>
    <w:rsid w:val="00AA3D71"/>
    <w:rsid w:val="00AA3DB6"/>
    <w:rsid w:val="00AA3DDA"/>
    <w:rsid w:val="00AA3DFB"/>
    <w:rsid w:val="00AA3E0C"/>
    <w:rsid w:val="00AA3E1C"/>
    <w:rsid w:val="00AA3E3B"/>
    <w:rsid w:val="00AA3E64"/>
    <w:rsid w:val="00AA3E8F"/>
    <w:rsid w:val="00AA3E91"/>
    <w:rsid w:val="00AA3E9F"/>
    <w:rsid w:val="00AA3EDE"/>
    <w:rsid w:val="00AA3EE3"/>
    <w:rsid w:val="00AA3F0C"/>
    <w:rsid w:val="00AA3F67"/>
    <w:rsid w:val="00AA3FB9"/>
    <w:rsid w:val="00AA400D"/>
    <w:rsid w:val="00AA4014"/>
    <w:rsid w:val="00AA4028"/>
    <w:rsid w:val="00AA4035"/>
    <w:rsid w:val="00AA405D"/>
    <w:rsid w:val="00AA4071"/>
    <w:rsid w:val="00AA407A"/>
    <w:rsid w:val="00AA411E"/>
    <w:rsid w:val="00AA4182"/>
    <w:rsid w:val="00AA419D"/>
    <w:rsid w:val="00AA41DB"/>
    <w:rsid w:val="00AA426E"/>
    <w:rsid w:val="00AA426F"/>
    <w:rsid w:val="00AA42B7"/>
    <w:rsid w:val="00AA42B9"/>
    <w:rsid w:val="00AA42D9"/>
    <w:rsid w:val="00AA42FB"/>
    <w:rsid w:val="00AA434F"/>
    <w:rsid w:val="00AA43B4"/>
    <w:rsid w:val="00AA43C4"/>
    <w:rsid w:val="00AA43D0"/>
    <w:rsid w:val="00AA43D7"/>
    <w:rsid w:val="00AA4410"/>
    <w:rsid w:val="00AA443A"/>
    <w:rsid w:val="00AA4457"/>
    <w:rsid w:val="00AA4491"/>
    <w:rsid w:val="00AA44AC"/>
    <w:rsid w:val="00AA44C1"/>
    <w:rsid w:val="00AA44EC"/>
    <w:rsid w:val="00AA44F0"/>
    <w:rsid w:val="00AA4503"/>
    <w:rsid w:val="00AA455A"/>
    <w:rsid w:val="00AA457F"/>
    <w:rsid w:val="00AA459C"/>
    <w:rsid w:val="00AA45AD"/>
    <w:rsid w:val="00AA4608"/>
    <w:rsid w:val="00AA4648"/>
    <w:rsid w:val="00AA46A7"/>
    <w:rsid w:val="00AA46C3"/>
    <w:rsid w:val="00AA46EA"/>
    <w:rsid w:val="00AA46ED"/>
    <w:rsid w:val="00AA4718"/>
    <w:rsid w:val="00AA4727"/>
    <w:rsid w:val="00AA472D"/>
    <w:rsid w:val="00AA4767"/>
    <w:rsid w:val="00AA476E"/>
    <w:rsid w:val="00AA4774"/>
    <w:rsid w:val="00AA478B"/>
    <w:rsid w:val="00AA47A5"/>
    <w:rsid w:val="00AA4804"/>
    <w:rsid w:val="00AA480E"/>
    <w:rsid w:val="00AA4829"/>
    <w:rsid w:val="00AA482D"/>
    <w:rsid w:val="00AA4831"/>
    <w:rsid w:val="00AA4856"/>
    <w:rsid w:val="00AA4883"/>
    <w:rsid w:val="00AA488A"/>
    <w:rsid w:val="00AA488F"/>
    <w:rsid w:val="00AA48B9"/>
    <w:rsid w:val="00AA49BE"/>
    <w:rsid w:val="00AA49E0"/>
    <w:rsid w:val="00AA49EA"/>
    <w:rsid w:val="00AA4A05"/>
    <w:rsid w:val="00AA4A7B"/>
    <w:rsid w:val="00AA4AA0"/>
    <w:rsid w:val="00AA4AA8"/>
    <w:rsid w:val="00AA4AAE"/>
    <w:rsid w:val="00AA4AB5"/>
    <w:rsid w:val="00AA4B11"/>
    <w:rsid w:val="00AA4BE4"/>
    <w:rsid w:val="00AA4BF9"/>
    <w:rsid w:val="00AA4BFC"/>
    <w:rsid w:val="00AA4C02"/>
    <w:rsid w:val="00AA4C06"/>
    <w:rsid w:val="00AA4C31"/>
    <w:rsid w:val="00AA4C76"/>
    <w:rsid w:val="00AA4C9C"/>
    <w:rsid w:val="00AA4CBE"/>
    <w:rsid w:val="00AA4CED"/>
    <w:rsid w:val="00AA4D4E"/>
    <w:rsid w:val="00AA4D7F"/>
    <w:rsid w:val="00AA4D82"/>
    <w:rsid w:val="00AA4D90"/>
    <w:rsid w:val="00AA4DA4"/>
    <w:rsid w:val="00AA4DB7"/>
    <w:rsid w:val="00AA4DC2"/>
    <w:rsid w:val="00AA4E2A"/>
    <w:rsid w:val="00AA4E54"/>
    <w:rsid w:val="00AA4ED8"/>
    <w:rsid w:val="00AA4F3B"/>
    <w:rsid w:val="00AA4F71"/>
    <w:rsid w:val="00AA4F92"/>
    <w:rsid w:val="00AA4FAE"/>
    <w:rsid w:val="00AA4FEC"/>
    <w:rsid w:val="00AA5046"/>
    <w:rsid w:val="00AA507B"/>
    <w:rsid w:val="00AA509B"/>
    <w:rsid w:val="00AA509F"/>
    <w:rsid w:val="00AA50E2"/>
    <w:rsid w:val="00AA50EF"/>
    <w:rsid w:val="00AA512F"/>
    <w:rsid w:val="00AA516C"/>
    <w:rsid w:val="00AA51B6"/>
    <w:rsid w:val="00AA51D1"/>
    <w:rsid w:val="00AA522B"/>
    <w:rsid w:val="00AA52CC"/>
    <w:rsid w:val="00AA52D0"/>
    <w:rsid w:val="00AA52E4"/>
    <w:rsid w:val="00AA52E5"/>
    <w:rsid w:val="00AA5343"/>
    <w:rsid w:val="00AA5376"/>
    <w:rsid w:val="00AA537B"/>
    <w:rsid w:val="00AA53C5"/>
    <w:rsid w:val="00AA53D2"/>
    <w:rsid w:val="00AA53D5"/>
    <w:rsid w:val="00AA53FA"/>
    <w:rsid w:val="00AA543B"/>
    <w:rsid w:val="00AA54E3"/>
    <w:rsid w:val="00AA54EF"/>
    <w:rsid w:val="00AA5548"/>
    <w:rsid w:val="00AA5554"/>
    <w:rsid w:val="00AA5571"/>
    <w:rsid w:val="00AA55C5"/>
    <w:rsid w:val="00AA55EC"/>
    <w:rsid w:val="00AA55FB"/>
    <w:rsid w:val="00AA5659"/>
    <w:rsid w:val="00AA565E"/>
    <w:rsid w:val="00AA5663"/>
    <w:rsid w:val="00AA5682"/>
    <w:rsid w:val="00AA569B"/>
    <w:rsid w:val="00AA56B1"/>
    <w:rsid w:val="00AA56C9"/>
    <w:rsid w:val="00AA5722"/>
    <w:rsid w:val="00AA575D"/>
    <w:rsid w:val="00AA57DD"/>
    <w:rsid w:val="00AA5826"/>
    <w:rsid w:val="00AA5899"/>
    <w:rsid w:val="00AA58B3"/>
    <w:rsid w:val="00AA58B7"/>
    <w:rsid w:val="00AA58C9"/>
    <w:rsid w:val="00AA58CB"/>
    <w:rsid w:val="00AA58F9"/>
    <w:rsid w:val="00AA592C"/>
    <w:rsid w:val="00AA5996"/>
    <w:rsid w:val="00AA59E3"/>
    <w:rsid w:val="00AA5A18"/>
    <w:rsid w:val="00AA5A9B"/>
    <w:rsid w:val="00AA5AC8"/>
    <w:rsid w:val="00AA5ACA"/>
    <w:rsid w:val="00AA5B5A"/>
    <w:rsid w:val="00AA5B6A"/>
    <w:rsid w:val="00AA5B8F"/>
    <w:rsid w:val="00AA5B96"/>
    <w:rsid w:val="00AA5BA1"/>
    <w:rsid w:val="00AA5BDF"/>
    <w:rsid w:val="00AA5CB9"/>
    <w:rsid w:val="00AA5CC6"/>
    <w:rsid w:val="00AA5D39"/>
    <w:rsid w:val="00AA5D78"/>
    <w:rsid w:val="00AA5D8B"/>
    <w:rsid w:val="00AA5DF4"/>
    <w:rsid w:val="00AA5E0D"/>
    <w:rsid w:val="00AA5E11"/>
    <w:rsid w:val="00AA5E34"/>
    <w:rsid w:val="00AA5E3E"/>
    <w:rsid w:val="00AA5E58"/>
    <w:rsid w:val="00AA5E5C"/>
    <w:rsid w:val="00AA5E89"/>
    <w:rsid w:val="00AA5EC1"/>
    <w:rsid w:val="00AA5EDD"/>
    <w:rsid w:val="00AA5EFA"/>
    <w:rsid w:val="00AA5F85"/>
    <w:rsid w:val="00AA5FAB"/>
    <w:rsid w:val="00AA5FF2"/>
    <w:rsid w:val="00AA6021"/>
    <w:rsid w:val="00AA602B"/>
    <w:rsid w:val="00AA603C"/>
    <w:rsid w:val="00AA60C3"/>
    <w:rsid w:val="00AA60F7"/>
    <w:rsid w:val="00AA6117"/>
    <w:rsid w:val="00AA621B"/>
    <w:rsid w:val="00AA629F"/>
    <w:rsid w:val="00AA62D2"/>
    <w:rsid w:val="00AA62ED"/>
    <w:rsid w:val="00AA6306"/>
    <w:rsid w:val="00AA6321"/>
    <w:rsid w:val="00AA63A2"/>
    <w:rsid w:val="00AA63E9"/>
    <w:rsid w:val="00AA63F1"/>
    <w:rsid w:val="00AA63FA"/>
    <w:rsid w:val="00AA6434"/>
    <w:rsid w:val="00AA6450"/>
    <w:rsid w:val="00AA645B"/>
    <w:rsid w:val="00AA647A"/>
    <w:rsid w:val="00AA6501"/>
    <w:rsid w:val="00AA6505"/>
    <w:rsid w:val="00AA659E"/>
    <w:rsid w:val="00AA65BA"/>
    <w:rsid w:val="00AA6690"/>
    <w:rsid w:val="00AA66AC"/>
    <w:rsid w:val="00AA66B2"/>
    <w:rsid w:val="00AA66B6"/>
    <w:rsid w:val="00AA66E3"/>
    <w:rsid w:val="00AA6709"/>
    <w:rsid w:val="00AA670A"/>
    <w:rsid w:val="00AA6713"/>
    <w:rsid w:val="00AA671C"/>
    <w:rsid w:val="00AA671F"/>
    <w:rsid w:val="00AA673F"/>
    <w:rsid w:val="00AA6763"/>
    <w:rsid w:val="00AA676D"/>
    <w:rsid w:val="00AA67C0"/>
    <w:rsid w:val="00AA67F2"/>
    <w:rsid w:val="00AA6807"/>
    <w:rsid w:val="00AA6814"/>
    <w:rsid w:val="00AA6816"/>
    <w:rsid w:val="00AA68AE"/>
    <w:rsid w:val="00AA68CC"/>
    <w:rsid w:val="00AA68F4"/>
    <w:rsid w:val="00AA6911"/>
    <w:rsid w:val="00AA693F"/>
    <w:rsid w:val="00AA6964"/>
    <w:rsid w:val="00AA6990"/>
    <w:rsid w:val="00AA69B6"/>
    <w:rsid w:val="00AA69BC"/>
    <w:rsid w:val="00AA69C2"/>
    <w:rsid w:val="00AA6A09"/>
    <w:rsid w:val="00AA6A4D"/>
    <w:rsid w:val="00AA6A72"/>
    <w:rsid w:val="00AA6AF4"/>
    <w:rsid w:val="00AA6B32"/>
    <w:rsid w:val="00AA6B44"/>
    <w:rsid w:val="00AA6B61"/>
    <w:rsid w:val="00AA6B7D"/>
    <w:rsid w:val="00AA6B84"/>
    <w:rsid w:val="00AA6B9B"/>
    <w:rsid w:val="00AA6BCC"/>
    <w:rsid w:val="00AA6BF8"/>
    <w:rsid w:val="00AA6C02"/>
    <w:rsid w:val="00AA6C6D"/>
    <w:rsid w:val="00AA6C77"/>
    <w:rsid w:val="00AA6CAB"/>
    <w:rsid w:val="00AA6CBE"/>
    <w:rsid w:val="00AA6CC0"/>
    <w:rsid w:val="00AA6CD1"/>
    <w:rsid w:val="00AA6CE4"/>
    <w:rsid w:val="00AA6D03"/>
    <w:rsid w:val="00AA6D2A"/>
    <w:rsid w:val="00AA6D3A"/>
    <w:rsid w:val="00AA6D48"/>
    <w:rsid w:val="00AA6D4E"/>
    <w:rsid w:val="00AA6D62"/>
    <w:rsid w:val="00AA6D70"/>
    <w:rsid w:val="00AA6D77"/>
    <w:rsid w:val="00AA6D8B"/>
    <w:rsid w:val="00AA6D99"/>
    <w:rsid w:val="00AA6D9C"/>
    <w:rsid w:val="00AA6DC0"/>
    <w:rsid w:val="00AA6DF5"/>
    <w:rsid w:val="00AA6DFE"/>
    <w:rsid w:val="00AA6E41"/>
    <w:rsid w:val="00AA6E44"/>
    <w:rsid w:val="00AA6E55"/>
    <w:rsid w:val="00AA6E66"/>
    <w:rsid w:val="00AA6E84"/>
    <w:rsid w:val="00AA6E96"/>
    <w:rsid w:val="00AA6EBC"/>
    <w:rsid w:val="00AA6EE8"/>
    <w:rsid w:val="00AA6EEC"/>
    <w:rsid w:val="00AA6F33"/>
    <w:rsid w:val="00AA6FE9"/>
    <w:rsid w:val="00AA6FF6"/>
    <w:rsid w:val="00AA7004"/>
    <w:rsid w:val="00AA702B"/>
    <w:rsid w:val="00AA7048"/>
    <w:rsid w:val="00AA7064"/>
    <w:rsid w:val="00AA70A1"/>
    <w:rsid w:val="00AA7111"/>
    <w:rsid w:val="00AA7129"/>
    <w:rsid w:val="00AA714E"/>
    <w:rsid w:val="00AA717A"/>
    <w:rsid w:val="00AA71D1"/>
    <w:rsid w:val="00AA7261"/>
    <w:rsid w:val="00AA7271"/>
    <w:rsid w:val="00AA728C"/>
    <w:rsid w:val="00AA7298"/>
    <w:rsid w:val="00AA72A4"/>
    <w:rsid w:val="00AA72A7"/>
    <w:rsid w:val="00AA7315"/>
    <w:rsid w:val="00AA7328"/>
    <w:rsid w:val="00AA7374"/>
    <w:rsid w:val="00AA7393"/>
    <w:rsid w:val="00AA73AB"/>
    <w:rsid w:val="00AA73BA"/>
    <w:rsid w:val="00AA73C6"/>
    <w:rsid w:val="00AA73F1"/>
    <w:rsid w:val="00AA73FE"/>
    <w:rsid w:val="00AA7411"/>
    <w:rsid w:val="00AA7431"/>
    <w:rsid w:val="00AA745A"/>
    <w:rsid w:val="00AA746C"/>
    <w:rsid w:val="00AA7475"/>
    <w:rsid w:val="00AA7476"/>
    <w:rsid w:val="00AA7492"/>
    <w:rsid w:val="00AA74A8"/>
    <w:rsid w:val="00AA74E8"/>
    <w:rsid w:val="00AA74E9"/>
    <w:rsid w:val="00AA7514"/>
    <w:rsid w:val="00AA752B"/>
    <w:rsid w:val="00AA752E"/>
    <w:rsid w:val="00AA7552"/>
    <w:rsid w:val="00AA761A"/>
    <w:rsid w:val="00AA7620"/>
    <w:rsid w:val="00AA7632"/>
    <w:rsid w:val="00AA763F"/>
    <w:rsid w:val="00AA7654"/>
    <w:rsid w:val="00AA766E"/>
    <w:rsid w:val="00AA7703"/>
    <w:rsid w:val="00AA7750"/>
    <w:rsid w:val="00AA7762"/>
    <w:rsid w:val="00AA7788"/>
    <w:rsid w:val="00AA778A"/>
    <w:rsid w:val="00AA77B8"/>
    <w:rsid w:val="00AA77BE"/>
    <w:rsid w:val="00AA7855"/>
    <w:rsid w:val="00AA7891"/>
    <w:rsid w:val="00AA789F"/>
    <w:rsid w:val="00AA78B0"/>
    <w:rsid w:val="00AA78C2"/>
    <w:rsid w:val="00AA7921"/>
    <w:rsid w:val="00AA7928"/>
    <w:rsid w:val="00AA7991"/>
    <w:rsid w:val="00AA79E2"/>
    <w:rsid w:val="00AA7A03"/>
    <w:rsid w:val="00AA7A05"/>
    <w:rsid w:val="00AA7A6E"/>
    <w:rsid w:val="00AA7A71"/>
    <w:rsid w:val="00AA7A8C"/>
    <w:rsid w:val="00AA7AC6"/>
    <w:rsid w:val="00AA7AD3"/>
    <w:rsid w:val="00AA7AF6"/>
    <w:rsid w:val="00AA7B41"/>
    <w:rsid w:val="00AA7B61"/>
    <w:rsid w:val="00AA7B6F"/>
    <w:rsid w:val="00AA7B84"/>
    <w:rsid w:val="00AA7B95"/>
    <w:rsid w:val="00AA7BB4"/>
    <w:rsid w:val="00AA7BC0"/>
    <w:rsid w:val="00AA7BDE"/>
    <w:rsid w:val="00AA7C06"/>
    <w:rsid w:val="00AA7C41"/>
    <w:rsid w:val="00AA7C42"/>
    <w:rsid w:val="00AA7C7C"/>
    <w:rsid w:val="00AA7CAA"/>
    <w:rsid w:val="00AA7CDC"/>
    <w:rsid w:val="00AA7CEA"/>
    <w:rsid w:val="00AA7D02"/>
    <w:rsid w:val="00AA7D19"/>
    <w:rsid w:val="00AA7D43"/>
    <w:rsid w:val="00AA7D5D"/>
    <w:rsid w:val="00AA7D61"/>
    <w:rsid w:val="00AA7D91"/>
    <w:rsid w:val="00AA7DBD"/>
    <w:rsid w:val="00AA7DC3"/>
    <w:rsid w:val="00AA7DD2"/>
    <w:rsid w:val="00AA7E14"/>
    <w:rsid w:val="00AA7E21"/>
    <w:rsid w:val="00AA7E4C"/>
    <w:rsid w:val="00AA7E63"/>
    <w:rsid w:val="00AA7EC4"/>
    <w:rsid w:val="00AA7ECE"/>
    <w:rsid w:val="00AA7F1D"/>
    <w:rsid w:val="00AA7F1F"/>
    <w:rsid w:val="00AA7F25"/>
    <w:rsid w:val="00AA7F5F"/>
    <w:rsid w:val="00AA7F78"/>
    <w:rsid w:val="00AA7FA5"/>
    <w:rsid w:val="00AA7FCA"/>
    <w:rsid w:val="00AA7FE0"/>
    <w:rsid w:val="00AB0047"/>
    <w:rsid w:val="00AB005C"/>
    <w:rsid w:val="00AB005E"/>
    <w:rsid w:val="00AB0081"/>
    <w:rsid w:val="00AB0083"/>
    <w:rsid w:val="00AB0085"/>
    <w:rsid w:val="00AB00E1"/>
    <w:rsid w:val="00AB0103"/>
    <w:rsid w:val="00AB0104"/>
    <w:rsid w:val="00AB010E"/>
    <w:rsid w:val="00AB012A"/>
    <w:rsid w:val="00AB0139"/>
    <w:rsid w:val="00AB014C"/>
    <w:rsid w:val="00AB014D"/>
    <w:rsid w:val="00AB01B3"/>
    <w:rsid w:val="00AB0238"/>
    <w:rsid w:val="00AB02F3"/>
    <w:rsid w:val="00AB02F5"/>
    <w:rsid w:val="00AB0306"/>
    <w:rsid w:val="00AB032C"/>
    <w:rsid w:val="00AB0358"/>
    <w:rsid w:val="00AB0373"/>
    <w:rsid w:val="00AB03AC"/>
    <w:rsid w:val="00AB03DD"/>
    <w:rsid w:val="00AB040A"/>
    <w:rsid w:val="00AB0435"/>
    <w:rsid w:val="00AB043F"/>
    <w:rsid w:val="00AB0451"/>
    <w:rsid w:val="00AB0457"/>
    <w:rsid w:val="00AB0460"/>
    <w:rsid w:val="00AB0493"/>
    <w:rsid w:val="00AB04A9"/>
    <w:rsid w:val="00AB04BB"/>
    <w:rsid w:val="00AB04C3"/>
    <w:rsid w:val="00AB0555"/>
    <w:rsid w:val="00AB059E"/>
    <w:rsid w:val="00AB059F"/>
    <w:rsid w:val="00AB05D0"/>
    <w:rsid w:val="00AB0625"/>
    <w:rsid w:val="00AB0632"/>
    <w:rsid w:val="00AB0682"/>
    <w:rsid w:val="00AB0684"/>
    <w:rsid w:val="00AB068F"/>
    <w:rsid w:val="00AB06B9"/>
    <w:rsid w:val="00AB0712"/>
    <w:rsid w:val="00AB0740"/>
    <w:rsid w:val="00AB0757"/>
    <w:rsid w:val="00AB07B8"/>
    <w:rsid w:val="00AB0826"/>
    <w:rsid w:val="00AB08AC"/>
    <w:rsid w:val="00AB08B3"/>
    <w:rsid w:val="00AB08D4"/>
    <w:rsid w:val="00AB08DB"/>
    <w:rsid w:val="00AB0918"/>
    <w:rsid w:val="00AB0933"/>
    <w:rsid w:val="00AB0949"/>
    <w:rsid w:val="00AB094A"/>
    <w:rsid w:val="00AB0974"/>
    <w:rsid w:val="00AB09BB"/>
    <w:rsid w:val="00AB09D6"/>
    <w:rsid w:val="00AB09E0"/>
    <w:rsid w:val="00AB09E7"/>
    <w:rsid w:val="00AB09FC"/>
    <w:rsid w:val="00AB0A79"/>
    <w:rsid w:val="00AB0A89"/>
    <w:rsid w:val="00AB0ADF"/>
    <w:rsid w:val="00AB0B07"/>
    <w:rsid w:val="00AB0B0E"/>
    <w:rsid w:val="00AB0B23"/>
    <w:rsid w:val="00AB0BA0"/>
    <w:rsid w:val="00AB0BB1"/>
    <w:rsid w:val="00AB0C09"/>
    <w:rsid w:val="00AB0C1C"/>
    <w:rsid w:val="00AB0C2E"/>
    <w:rsid w:val="00AB0C59"/>
    <w:rsid w:val="00AB0C65"/>
    <w:rsid w:val="00AB0C76"/>
    <w:rsid w:val="00AB0C89"/>
    <w:rsid w:val="00AB0CA8"/>
    <w:rsid w:val="00AB0CB9"/>
    <w:rsid w:val="00AB0CE4"/>
    <w:rsid w:val="00AB0CEC"/>
    <w:rsid w:val="00AB0D2D"/>
    <w:rsid w:val="00AB0D30"/>
    <w:rsid w:val="00AB0D48"/>
    <w:rsid w:val="00AB0D52"/>
    <w:rsid w:val="00AB0D8C"/>
    <w:rsid w:val="00AB0D9F"/>
    <w:rsid w:val="00AB0DC0"/>
    <w:rsid w:val="00AB0DE1"/>
    <w:rsid w:val="00AB0DF6"/>
    <w:rsid w:val="00AB0E0C"/>
    <w:rsid w:val="00AB0E15"/>
    <w:rsid w:val="00AB0E23"/>
    <w:rsid w:val="00AB0E33"/>
    <w:rsid w:val="00AB0E42"/>
    <w:rsid w:val="00AB0E6D"/>
    <w:rsid w:val="00AB0FEB"/>
    <w:rsid w:val="00AB0FFA"/>
    <w:rsid w:val="00AB101D"/>
    <w:rsid w:val="00AB106A"/>
    <w:rsid w:val="00AB1091"/>
    <w:rsid w:val="00AB10A3"/>
    <w:rsid w:val="00AB10D7"/>
    <w:rsid w:val="00AB10D8"/>
    <w:rsid w:val="00AB10F5"/>
    <w:rsid w:val="00AB1115"/>
    <w:rsid w:val="00AB1156"/>
    <w:rsid w:val="00AB118B"/>
    <w:rsid w:val="00AB119A"/>
    <w:rsid w:val="00AB11BB"/>
    <w:rsid w:val="00AB1229"/>
    <w:rsid w:val="00AB122A"/>
    <w:rsid w:val="00AB1243"/>
    <w:rsid w:val="00AB124B"/>
    <w:rsid w:val="00AB12AC"/>
    <w:rsid w:val="00AB12B0"/>
    <w:rsid w:val="00AB12CC"/>
    <w:rsid w:val="00AB12E8"/>
    <w:rsid w:val="00AB12FE"/>
    <w:rsid w:val="00AB13AF"/>
    <w:rsid w:val="00AB13D1"/>
    <w:rsid w:val="00AB13E4"/>
    <w:rsid w:val="00AB1446"/>
    <w:rsid w:val="00AB146F"/>
    <w:rsid w:val="00AB1475"/>
    <w:rsid w:val="00AB1477"/>
    <w:rsid w:val="00AB14C1"/>
    <w:rsid w:val="00AB14E7"/>
    <w:rsid w:val="00AB158D"/>
    <w:rsid w:val="00AB15BE"/>
    <w:rsid w:val="00AB15F3"/>
    <w:rsid w:val="00AB1631"/>
    <w:rsid w:val="00AB1678"/>
    <w:rsid w:val="00AB167D"/>
    <w:rsid w:val="00AB169A"/>
    <w:rsid w:val="00AB16CB"/>
    <w:rsid w:val="00AB16E3"/>
    <w:rsid w:val="00AB175B"/>
    <w:rsid w:val="00AB177D"/>
    <w:rsid w:val="00AB1792"/>
    <w:rsid w:val="00AB17D3"/>
    <w:rsid w:val="00AB17D5"/>
    <w:rsid w:val="00AB17F8"/>
    <w:rsid w:val="00AB1801"/>
    <w:rsid w:val="00AB184F"/>
    <w:rsid w:val="00AB1874"/>
    <w:rsid w:val="00AB1875"/>
    <w:rsid w:val="00AB1885"/>
    <w:rsid w:val="00AB18CC"/>
    <w:rsid w:val="00AB18E0"/>
    <w:rsid w:val="00AB190A"/>
    <w:rsid w:val="00AB1948"/>
    <w:rsid w:val="00AB196A"/>
    <w:rsid w:val="00AB19A6"/>
    <w:rsid w:val="00AB19B2"/>
    <w:rsid w:val="00AB19BA"/>
    <w:rsid w:val="00AB19CD"/>
    <w:rsid w:val="00AB19E9"/>
    <w:rsid w:val="00AB19F9"/>
    <w:rsid w:val="00AB1A3F"/>
    <w:rsid w:val="00AB1A72"/>
    <w:rsid w:val="00AB1ADC"/>
    <w:rsid w:val="00AB1B12"/>
    <w:rsid w:val="00AB1B1A"/>
    <w:rsid w:val="00AB1B69"/>
    <w:rsid w:val="00AB1B81"/>
    <w:rsid w:val="00AB1BBB"/>
    <w:rsid w:val="00AB1BC4"/>
    <w:rsid w:val="00AB1C2B"/>
    <w:rsid w:val="00AB1C52"/>
    <w:rsid w:val="00AB1C98"/>
    <w:rsid w:val="00AB1CAE"/>
    <w:rsid w:val="00AB1DCF"/>
    <w:rsid w:val="00AB1E0B"/>
    <w:rsid w:val="00AB1E46"/>
    <w:rsid w:val="00AB1EA0"/>
    <w:rsid w:val="00AB1EB5"/>
    <w:rsid w:val="00AB1EBE"/>
    <w:rsid w:val="00AB1EDA"/>
    <w:rsid w:val="00AB1EE6"/>
    <w:rsid w:val="00AB1EED"/>
    <w:rsid w:val="00AB2043"/>
    <w:rsid w:val="00AB2053"/>
    <w:rsid w:val="00AB2069"/>
    <w:rsid w:val="00AB206A"/>
    <w:rsid w:val="00AB2095"/>
    <w:rsid w:val="00AB2119"/>
    <w:rsid w:val="00AB211A"/>
    <w:rsid w:val="00AB2191"/>
    <w:rsid w:val="00AB2195"/>
    <w:rsid w:val="00AB21C6"/>
    <w:rsid w:val="00AB2204"/>
    <w:rsid w:val="00AB2248"/>
    <w:rsid w:val="00AB22B6"/>
    <w:rsid w:val="00AB22E6"/>
    <w:rsid w:val="00AB22E8"/>
    <w:rsid w:val="00AB232B"/>
    <w:rsid w:val="00AB233D"/>
    <w:rsid w:val="00AB2362"/>
    <w:rsid w:val="00AB2365"/>
    <w:rsid w:val="00AB2389"/>
    <w:rsid w:val="00AB23B4"/>
    <w:rsid w:val="00AB23F3"/>
    <w:rsid w:val="00AB23FA"/>
    <w:rsid w:val="00AB2410"/>
    <w:rsid w:val="00AB241E"/>
    <w:rsid w:val="00AB2431"/>
    <w:rsid w:val="00AB2461"/>
    <w:rsid w:val="00AB24AB"/>
    <w:rsid w:val="00AB24D1"/>
    <w:rsid w:val="00AB24DD"/>
    <w:rsid w:val="00AB2512"/>
    <w:rsid w:val="00AB251C"/>
    <w:rsid w:val="00AB253F"/>
    <w:rsid w:val="00AB2597"/>
    <w:rsid w:val="00AB259C"/>
    <w:rsid w:val="00AB25B7"/>
    <w:rsid w:val="00AB25F1"/>
    <w:rsid w:val="00AB2612"/>
    <w:rsid w:val="00AB2635"/>
    <w:rsid w:val="00AB2652"/>
    <w:rsid w:val="00AB26CB"/>
    <w:rsid w:val="00AB26E7"/>
    <w:rsid w:val="00AB2752"/>
    <w:rsid w:val="00AB2776"/>
    <w:rsid w:val="00AB27A4"/>
    <w:rsid w:val="00AB27D9"/>
    <w:rsid w:val="00AB27E6"/>
    <w:rsid w:val="00AB2855"/>
    <w:rsid w:val="00AB2880"/>
    <w:rsid w:val="00AB2885"/>
    <w:rsid w:val="00AB28F1"/>
    <w:rsid w:val="00AB2931"/>
    <w:rsid w:val="00AB29DE"/>
    <w:rsid w:val="00AB2A06"/>
    <w:rsid w:val="00AB2A2D"/>
    <w:rsid w:val="00AB2A64"/>
    <w:rsid w:val="00AB2A95"/>
    <w:rsid w:val="00AB2AB6"/>
    <w:rsid w:val="00AB2AB8"/>
    <w:rsid w:val="00AB2AD5"/>
    <w:rsid w:val="00AB2B08"/>
    <w:rsid w:val="00AB2B2E"/>
    <w:rsid w:val="00AB2B71"/>
    <w:rsid w:val="00AB2B86"/>
    <w:rsid w:val="00AB2BBB"/>
    <w:rsid w:val="00AB2BD3"/>
    <w:rsid w:val="00AB2BD9"/>
    <w:rsid w:val="00AB2CB9"/>
    <w:rsid w:val="00AB2CC6"/>
    <w:rsid w:val="00AB2CCD"/>
    <w:rsid w:val="00AB2D2E"/>
    <w:rsid w:val="00AB2D43"/>
    <w:rsid w:val="00AB2D52"/>
    <w:rsid w:val="00AB2DC8"/>
    <w:rsid w:val="00AB2E59"/>
    <w:rsid w:val="00AB2E63"/>
    <w:rsid w:val="00AB2E84"/>
    <w:rsid w:val="00AB2EA6"/>
    <w:rsid w:val="00AB2ECF"/>
    <w:rsid w:val="00AB2ED4"/>
    <w:rsid w:val="00AB2F02"/>
    <w:rsid w:val="00AB2F0B"/>
    <w:rsid w:val="00AB2F64"/>
    <w:rsid w:val="00AB2F6E"/>
    <w:rsid w:val="00AB2F7B"/>
    <w:rsid w:val="00AB2F82"/>
    <w:rsid w:val="00AB2FAF"/>
    <w:rsid w:val="00AB3019"/>
    <w:rsid w:val="00AB302D"/>
    <w:rsid w:val="00AB3086"/>
    <w:rsid w:val="00AB3087"/>
    <w:rsid w:val="00AB3090"/>
    <w:rsid w:val="00AB30C2"/>
    <w:rsid w:val="00AB30F5"/>
    <w:rsid w:val="00AB3122"/>
    <w:rsid w:val="00AB315E"/>
    <w:rsid w:val="00AB3196"/>
    <w:rsid w:val="00AB31E3"/>
    <w:rsid w:val="00AB3260"/>
    <w:rsid w:val="00AB32C7"/>
    <w:rsid w:val="00AB331C"/>
    <w:rsid w:val="00AB332A"/>
    <w:rsid w:val="00AB3375"/>
    <w:rsid w:val="00AB33FB"/>
    <w:rsid w:val="00AB3418"/>
    <w:rsid w:val="00AB3494"/>
    <w:rsid w:val="00AB34AB"/>
    <w:rsid w:val="00AB34AD"/>
    <w:rsid w:val="00AB34BB"/>
    <w:rsid w:val="00AB34F8"/>
    <w:rsid w:val="00AB354A"/>
    <w:rsid w:val="00AB35B8"/>
    <w:rsid w:val="00AB35EE"/>
    <w:rsid w:val="00AB364E"/>
    <w:rsid w:val="00AB36EB"/>
    <w:rsid w:val="00AB36F4"/>
    <w:rsid w:val="00AB376C"/>
    <w:rsid w:val="00AB3772"/>
    <w:rsid w:val="00AB37AF"/>
    <w:rsid w:val="00AB37F4"/>
    <w:rsid w:val="00AB3840"/>
    <w:rsid w:val="00AB3844"/>
    <w:rsid w:val="00AB384C"/>
    <w:rsid w:val="00AB385A"/>
    <w:rsid w:val="00AB386B"/>
    <w:rsid w:val="00AB3871"/>
    <w:rsid w:val="00AB387F"/>
    <w:rsid w:val="00AB38F7"/>
    <w:rsid w:val="00AB3990"/>
    <w:rsid w:val="00AB3994"/>
    <w:rsid w:val="00AB39BA"/>
    <w:rsid w:val="00AB39D2"/>
    <w:rsid w:val="00AB3A05"/>
    <w:rsid w:val="00AB3A64"/>
    <w:rsid w:val="00AB3A67"/>
    <w:rsid w:val="00AB3A70"/>
    <w:rsid w:val="00AB3AE7"/>
    <w:rsid w:val="00AB3AEA"/>
    <w:rsid w:val="00AB3B18"/>
    <w:rsid w:val="00AB3B2E"/>
    <w:rsid w:val="00AB3B78"/>
    <w:rsid w:val="00AB3BA7"/>
    <w:rsid w:val="00AB3BD6"/>
    <w:rsid w:val="00AB3BD8"/>
    <w:rsid w:val="00AB3C1F"/>
    <w:rsid w:val="00AB3C21"/>
    <w:rsid w:val="00AB3C4D"/>
    <w:rsid w:val="00AB3C4F"/>
    <w:rsid w:val="00AB3C54"/>
    <w:rsid w:val="00AB3C9C"/>
    <w:rsid w:val="00AB3CAB"/>
    <w:rsid w:val="00AB3CAE"/>
    <w:rsid w:val="00AB3CB6"/>
    <w:rsid w:val="00AB3CDE"/>
    <w:rsid w:val="00AB3CF6"/>
    <w:rsid w:val="00AB3CFE"/>
    <w:rsid w:val="00AB3D0A"/>
    <w:rsid w:val="00AB3D26"/>
    <w:rsid w:val="00AB3D4C"/>
    <w:rsid w:val="00AB3D63"/>
    <w:rsid w:val="00AB3D80"/>
    <w:rsid w:val="00AB3D87"/>
    <w:rsid w:val="00AB3DAA"/>
    <w:rsid w:val="00AB3E0C"/>
    <w:rsid w:val="00AB3E3A"/>
    <w:rsid w:val="00AB3E46"/>
    <w:rsid w:val="00AB3E69"/>
    <w:rsid w:val="00AB3EF0"/>
    <w:rsid w:val="00AB3EFF"/>
    <w:rsid w:val="00AB3F1D"/>
    <w:rsid w:val="00AB3F65"/>
    <w:rsid w:val="00AB3FC8"/>
    <w:rsid w:val="00AB4047"/>
    <w:rsid w:val="00AB4073"/>
    <w:rsid w:val="00AB408D"/>
    <w:rsid w:val="00AB40A3"/>
    <w:rsid w:val="00AB40A5"/>
    <w:rsid w:val="00AB40BE"/>
    <w:rsid w:val="00AB4149"/>
    <w:rsid w:val="00AB4164"/>
    <w:rsid w:val="00AB417F"/>
    <w:rsid w:val="00AB4187"/>
    <w:rsid w:val="00AB41DF"/>
    <w:rsid w:val="00AB41ED"/>
    <w:rsid w:val="00AB426B"/>
    <w:rsid w:val="00AB427C"/>
    <w:rsid w:val="00AB4297"/>
    <w:rsid w:val="00AB42C3"/>
    <w:rsid w:val="00AB42DD"/>
    <w:rsid w:val="00AB42EF"/>
    <w:rsid w:val="00AB435E"/>
    <w:rsid w:val="00AB43E3"/>
    <w:rsid w:val="00AB4415"/>
    <w:rsid w:val="00AB4427"/>
    <w:rsid w:val="00AB44B9"/>
    <w:rsid w:val="00AB44C4"/>
    <w:rsid w:val="00AB44D1"/>
    <w:rsid w:val="00AB44F9"/>
    <w:rsid w:val="00AB4521"/>
    <w:rsid w:val="00AB4564"/>
    <w:rsid w:val="00AB4566"/>
    <w:rsid w:val="00AB4585"/>
    <w:rsid w:val="00AB4586"/>
    <w:rsid w:val="00AB4592"/>
    <w:rsid w:val="00AB459F"/>
    <w:rsid w:val="00AB4600"/>
    <w:rsid w:val="00AB4613"/>
    <w:rsid w:val="00AB4659"/>
    <w:rsid w:val="00AB4698"/>
    <w:rsid w:val="00AB46C1"/>
    <w:rsid w:val="00AB46C5"/>
    <w:rsid w:val="00AB4728"/>
    <w:rsid w:val="00AB472B"/>
    <w:rsid w:val="00AB475F"/>
    <w:rsid w:val="00AB476D"/>
    <w:rsid w:val="00AB479C"/>
    <w:rsid w:val="00AB47AC"/>
    <w:rsid w:val="00AB47B2"/>
    <w:rsid w:val="00AB47B7"/>
    <w:rsid w:val="00AB47DD"/>
    <w:rsid w:val="00AB4814"/>
    <w:rsid w:val="00AB4844"/>
    <w:rsid w:val="00AB487E"/>
    <w:rsid w:val="00AB4884"/>
    <w:rsid w:val="00AB48C6"/>
    <w:rsid w:val="00AB48D5"/>
    <w:rsid w:val="00AB48F4"/>
    <w:rsid w:val="00AB491E"/>
    <w:rsid w:val="00AB497C"/>
    <w:rsid w:val="00AB4994"/>
    <w:rsid w:val="00AB49D9"/>
    <w:rsid w:val="00AB49DA"/>
    <w:rsid w:val="00AB4A05"/>
    <w:rsid w:val="00AB4A66"/>
    <w:rsid w:val="00AB4AA6"/>
    <w:rsid w:val="00AB4AB3"/>
    <w:rsid w:val="00AB4AB7"/>
    <w:rsid w:val="00AB4B23"/>
    <w:rsid w:val="00AB4B27"/>
    <w:rsid w:val="00AB4B96"/>
    <w:rsid w:val="00AB4BC6"/>
    <w:rsid w:val="00AB4C0C"/>
    <w:rsid w:val="00AB4C23"/>
    <w:rsid w:val="00AB4C43"/>
    <w:rsid w:val="00AB4CBA"/>
    <w:rsid w:val="00AB4CC1"/>
    <w:rsid w:val="00AB4CD8"/>
    <w:rsid w:val="00AB4D1F"/>
    <w:rsid w:val="00AB4D50"/>
    <w:rsid w:val="00AB4D8F"/>
    <w:rsid w:val="00AB4D9F"/>
    <w:rsid w:val="00AB4DCC"/>
    <w:rsid w:val="00AB4E5B"/>
    <w:rsid w:val="00AB4E6E"/>
    <w:rsid w:val="00AB4EA2"/>
    <w:rsid w:val="00AB4F0D"/>
    <w:rsid w:val="00AB4F18"/>
    <w:rsid w:val="00AB4F22"/>
    <w:rsid w:val="00AB4F2C"/>
    <w:rsid w:val="00AB4F51"/>
    <w:rsid w:val="00AB4FB0"/>
    <w:rsid w:val="00AB4FC1"/>
    <w:rsid w:val="00AB4FF3"/>
    <w:rsid w:val="00AB5033"/>
    <w:rsid w:val="00AB5038"/>
    <w:rsid w:val="00AB505D"/>
    <w:rsid w:val="00AB5077"/>
    <w:rsid w:val="00AB50AE"/>
    <w:rsid w:val="00AB50BD"/>
    <w:rsid w:val="00AB50BF"/>
    <w:rsid w:val="00AB50D0"/>
    <w:rsid w:val="00AB50E5"/>
    <w:rsid w:val="00AB510B"/>
    <w:rsid w:val="00AB5142"/>
    <w:rsid w:val="00AB519B"/>
    <w:rsid w:val="00AB51BE"/>
    <w:rsid w:val="00AB51F9"/>
    <w:rsid w:val="00AB5227"/>
    <w:rsid w:val="00AB5289"/>
    <w:rsid w:val="00AB5379"/>
    <w:rsid w:val="00AB537A"/>
    <w:rsid w:val="00AB537C"/>
    <w:rsid w:val="00AB53E8"/>
    <w:rsid w:val="00AB53EE"/>
    <w:rsid w:val="00AB5495"/>
    <w:rsid w:val="00AB54A4"/>
    <w:rsid w:val="00AB54CC"/>
    <w:rsid w:val="00AB54F9"/>
    <w:rsid w:val="00AB5507"/>
    <w:rsid w:val="00AB551D"/>
    <w:rsid w:val="00AB5542"/>
    <w:rsid w:val="00AB5551"/>
    <w:rsid w:val="00AB555D"/>
    <w:rsid w:val="00AB5615"/>
    <w:rsid w:val="00AB561B"/>
    <w:rsid w:val="00AB565D"/>
    <w:rsid w:val="00AB565F"/>
    <w:rsid w:val="00AB5686"/>
    <w:rsid w:val="00AB569E"/>
    <w:rsid w:val="00AB5707"/>
    <w:rsid w:val="00AB5787"/>
    <w:rsid w:val="00AB57A0"/>
    <w:rsid w:val="00AB57CD"/>
    <w:rsid w:val="00AB5834"/>
    <w:rsid w:val="00AB5867"/>
    <w:rsid w:val="00AB5883"/>
    <w:rsid w:val="00AB5895"/>
    <w:rsid w:val="00AB5896"/>
    <w:rsid w:val="00AB58FE"/>
    <w:rsid w:val="00AB593E"/>
    <w:rsid w:val="00AB5951"/>
    <w:rsid w:val="00AB5952"/>
    <w:rsid w:val="00AB598A"/>
    <w:rsid w:val="00AB598B"/>
    <w:rsid w:val="00AB5999"/>
    <w:rsid w:val="00AB59DD"/>
    <w:rsid w:val="00AB59E1"/>
    <w:rsid w:val="00AB59EA"/>
    <w:rsid w:val="00AB59EB"/>
    <w:rsid w:val="00AB5AA1"/>
    <w:rsid w:val="00AB5AA5"/>
    <w:rsid w:val="00AB5B74"/>
    <w:rsid w:val="00AB5B82"/>
    <w:rsid w:val="00AB5BA2"/>
    <w:rsid w:val="00AB5BC4"/>
    <w:rsid w:val="00AB5C28"/>
    <w:rsid w:val="00AB5C41"/>
    <w:rsid w:val="00AB5C4F"/>
    <w:rsid w:val="00AB5CA1"/>
    <w:rsid w:val="00AB5CAD"/>
    <w:rsid w:val="00AB5CD3"/>
    <w:rsid w:val="00AB5D23"/>
    <w:rsid w:val="00AB5D3B"/>
    <w:rsid w:val="00AB5D4D"/>
    <w:rsid w:val="00AB5D56"/>
    <w:rsid w:val="00AB5D76"/>
    <w:rsid w:val="00AB5DCB"/>
    <w:rsid w:val="00AB5DE9"/>
    <w:rsid w:val="00AB5E07"/>
    <w:rsid w:val="00AB5E09"/>
    <w:rsid w:val="00AB5E16"/>
    <w:rsid w:val="00AB5E3E"/>
    <w:rsid w:val="00AB5E43"/>
    <w:rsid w:val="00AB5E4D"/>
    <w:rsid w:val="00AB5EA3"/>
    <w:rsid w:val="00AB5EC9"/>
    <w:rsid w:val="00AB5EDA"/>
    <w:rsid w:val="00AB5F00"/>
    <w:rsid w:val="00AB5F7F"/>
    <w:rsid w:val="00AB5FB2"/>
    <w:rsid w:val="00AB5FDD"/>
    <w:rsid w:val="00AB6014"/>
    <w:rsid w:val="00AB6064"/>
    <w:rsid w:val="00AB60B1"/>
    <w:rsid w:val="00AB60EA"/>
    <w:rsid w:val="00AB60F2"/>
    <w:rsid w:val="00AB613A"/>
    <w:rsid w:val="00AB6174"/>
    <w:rsid w:val="00AB617F"/>
    <w:rsid w:val="00AB6198"/>
    <w:rsid w:val="00AB61AB"/>
    <w:rsid w:val="00AB61AE"/>
    <w:rsid w:val="00AB623B"/>
    <w:rsid w:val="00AB62B0"/>
    <w:rsid w:val="00AB62B3"/>
    <w:rsid w:val="00AB6308"/>
    <w:rsid w:val="00AB6313"/>
    <w:rsid w:val="00AB631E"/>
    <w:rsid w:val="00AB633E"/>
    <w:rsid w:val="00AB638F"/>
    <w:rsid w:val="00AB639E"/>
    <w:rsid w:val="00AB63B9"/>
    <w:rsid w:val="00AB640D"/>
    <w:rsid w:val="00AB6431"/>
    <w:rsid w:val="00AB650E"/>
    <w:rsid w:val="00AB652D"/>
    <w:rsid w:val="00AB656D"/>
    <w:rsid w:val="00AB6579"/>
    <w:rsid w:val="00AB65C6"/>
    <w:rsid w:val="00AB65CA"/>
    <w:rsid w:val="00AB6641"/>
    <w:rsid w:val="00AB664A"/>
    <w:rsid w:val="00AB6667"/>
    <w:rsid w:val="00AB666B"/>
    <w:rsid w:val="00AB669B"/>
    <w:rsid w:val="00AB6751"/>
    <w:rsid w:val="00AB676E"/>
    <w:rsid w:val="00AB6781"/>
    <w:rsid w:val="00AB67AC"/>
    <w:rsid w:val="00AB67B0"/>
    <w:rsid w:val="00AB6851"/>
    <w:rsid w:val="00AB6887"/>
    <w:rsid w:val="00AB68A6"/>
    <w:rsid w:val="00AB68C7"/>
    <w:rsid w:val="00AB68FA"/>
    <w:rsid w:val="00AB6944"/>
    <w:rsid w:val="00AB6A0E"/>
    <w:rsid w:val="00AB6A62"/>
    <w:rsid w:val="00AB6A92"/>
    <w:rsid w:val="00AB6AAB"/>
    <w:rsid w:val="00AB6AE9"/>
    <w:rsid w:val="00AB6B01"/>
    <w:rsid w:val="00AB6B32"/>
    <w:rsid w:val="00AB6B35"/>
    <w:rsid w:val="00AB6B4E"/>
    <w:rsid w:val="00AB6B7D"/>
    <w:rsid w:val="00AB6BC3"/>
    <w:rsid w:val="00AB6BCA"/>
    <w:rsid w:val="00AB6BE3"/>
    <w:rsid w:val="00AB6BEE"/>
    <w:rsid w:val="00AB6C03"/>
    <w:rsid w:val="00AB6C13"/>
    <w:rsid w:val="00AB6C22"/>
    <w:rsid w:val="00AB6C3B"/>
    <w:rsid w:val="00AB6D0A"/>
    <w:rsid w:val="00AB6D33"/>
    <w:rsid w:val="00AB6D36"/>
    <w:rsid w:val="00AB6D64"/>
    <w:rsid w:val="00AB6D99"/>
    <w:rsid w:val="00AB6DA2"/>
    <w:rsid w:val="00AB6DBB"/>
    <w:rsid w:val="00AB6DDD"/>
    <w:rsid w:val="00AB6DF3"/>
    <w:rsid w:val="00AB6E27"/>
    <w:rsid w:val="00AB6E37"/>
    <w:rsid w:val="00AB6E55"/>
    <w:rsid w:val="00AB6ED6"/>
    <w:rsid w:val="00AB6F0A"/>
    <w:rsid w:val="00AB6F7E"/>
    <w:rsid w:val="00AB6FAF"/>
    <w:rsid w:val="00AB6FD6"/>
    <w:rsid w:val="00AB7062"/>
    <w:rsid w:val="00AB706F"/>
    <w:rsid w:val="00AB7095"/>
    <w:rsid w:val="00AB7100"/>
    <w:rsid w:val="00AB7138"/>
    <w:rsid w:val="00AB7140"/>
    <w:rsid w:val="00AB7153"/>
    <w:rsid w:val="00AB717D"/>
    <w:rsid w:val="00AB718E"/>
    <w:rsid w:val="00AB719B"/>
    <w:rsid w:val="00AB71C4"/>
    <w:rsid w:val="00AB71CC"/>
    <w:rsid w:val="00AB71FF"/>
    <w:rsid w:val="00AB724F"/>
    <w:rsid w:val="00AB7290"/>
    <w:rsid w:val="00AB72AA"/>
    <w:rsid w:val="00AB72E7"/>
    <w:rsid w:val="00AB7302"/>
    <w:rsid w:val="00AB735C"/>
    <w:rsid w:val="00AB735D"/>
    <w:rsid w:val="00AB73A2"/>
    <w:rsid w:val="00AB73D0"/>
    <w:rsid w:val="00AB73D8"/>
    <w:rsid w:val="00AB7473"/>
    <w:rsid w:val="00AB74C7"/>
    <w:rsid w:val="00AB74E0"/>
    <w:rsid w:val="00AB74ED"/>
    <w:rsid w:val="00AB750A"/>
    <w:rsid w:val="00AB7517"/>
    <w:rsid w:val="00AB7564"/>
    <w:rsid w:val="00AB758A"/>
    <w:rsid w:val="00AB759C"/>
    <w:rsid w:val="00AB75A6"/>
    <w:rsid w:val="00AB75D1"/>
    <w:rsid w:val="00AB75F2"/>
    <w:rsid w:val="00AB763C"/>
    <w:rsid w:val="00AB7676"/>
    <w:rsid w:val="00AB769E"/>
    <w:rsid w:val="00AB76F7"/>
    <w:rsid w:val="00AB776C"/>
    <w:rsid w:val="00AB777B"/>
    <w:rsid w:val="00AB77CC"/>
    <w:rsid w:val="00AB77CD"/>
    <w:rsid w:val="00AB77E9"/>
    <w:rsid w:val="00AB77F9"/>
    <w:rsid w:val="00AB7803"/>
    <w:rsid w:val="00AB7842"/>
    <w:rsid w:val="00AB78AB"/>
    <w:rsid w:val="00AB7909"/>
    <w:rsid w:val="00AB7931"/>
    <w:rsid w:val="00AB79CF"/>
    <w:rsid w:val="00AB79E4"/>
    <w:rsid w:val="00AB79E9"/>
    <w:rsid w:val="00AB7A89"/>
    <w:rsid w:val="00AB7A96"/>
    <w:rsid w:val="00AB7AE3"/>
    <w:rsid w:val="00AB7AF5"/>
    <w:rsid w:val="00AB7B1C"/>
    <w:rsid w:val="00AB7B76"/>
    <w:rsid w:val="00AB7BB3"/>
    <w:rsid w:val="00AB7BE4"/>
    <w:rsid w:val="00AB7BE5"/>
    <w:rsid w:val="00AB7BF5"/>
    <w:rsid w:val="00AB7BFB"/>
    <w:rsid w:val="00AB7C05"/>
    <w:rsid w:val="00AB7C07"/>
    <w:rsid w:val="00AB7C2C"/>
    <w:rsid w:val="00AB7C3B"/>
    <w:rsid w:val="00AB7C42"/>
    <w:rsid w:val="00AB7C55"/>
    <w:rsid w:val="00AB7CEC"/>
    <w:rsid w:val="00AB7D18"/>
    <w:rsid w:val="00AB7D22"/>
    <w:rsid w:val="00AB7D77"/>
    <w:rsid w:val="00AB7D83"/>
    <w:rsid w:val="00AB7DD6"/>
    <w:rsid w:val="00AB7DE2"/>
    <w:rsid w:val="00AB7DFC"/>
    <w:rsid w:val="00AB7DFE"/>
    <w:rsid w:val="00AB7E0D"/>
    <w:rsid w:val="00AB7E24"/>
    <w:rsid w:val="00AB7E81"/>
    <w:rsid w:val="00AB7E9D"/>
    <w:rsid w:val="00AB7F58"/>
    <w:rsid w:val="00AB7FA2"/>
    <w:rsid w:val="00AB7FAE"/>
    <w:rsid w:val="00AB7FCC"/>
    <w:rsid w:val="00AB7FDF"/>
    <w:rsid w:val="00AB7FEE"/>
    <w:rsid w:val="00AB7FF8"/>
    <w:rsid w:val="00AC0036"/>
    <w:rsid w:val="00AC00AF"/>
    <w:rsid w:val="00AC0127"/>
    <w:rsid w:val="00AC012D"/>
    <w:rsid w:val="00AC012F"/>
    <w:rsid w:val="00AC0168"/>
    <w:rsid w:val="00AC0169"/>
    <w:rsid w:val="00AC01AB"/>
    <w:rsid w:val="00AC01D1"/>
    <w:rsid w:val="00AC01F4"/>
    <w:rsid w:val="00AC0207"/>
    <w:rsid w:val="00AC0227"/>
    <w:rsid w:val="00AC0230"/>
    <w:rsid w:val="00AC024B"/>
    <w:rsid w:val="00AC0254"/>
    <w:rsid w:val="00AC02AA"/>
    <w:rsid w:val="00AC02C9"/>
    <w:rsid w:val="00AC02D5"/>
    <w:rsid w:val="00AC02FA"/>
    <w:rsid w:val="00AC038F"/>
    <w:rsid w:val="00AC03A0"/>
    <w:rsid w:val="00AC03BF"/>
    <w:rsid w:val="00AC03D0"/>
    <w:rsid w:val="00AC040A"/>
    <w:rsid w:val="00AC0429"/>
    <w:rsid w:val="00AC043D"/>
    <w:rsid w:val="00AC0441"/>
    <w:rsid w:val="00AC04DB"/>
    <w:rsid w:val="00AC0524"/>
    <w:rsid w:val="00AC056F"/>
    <w:rsid w:val="00AC058B"/>
    <w:rsid w:val="00AC05F0"/>
    <w:rsid w:val="00AC05F6"/>
    <w:rsid w:val="00AC060E"/>
    <w:rsid w:val="00AC062F"/>
    <w:rsid w:val="00AC0667"/>
    <w:rsid w:val="00AC06BE"/>
    <w:rsid w:val="00AC06D7"/>
    <w:rsid w:val="00AC06E4"/>
    <w:rsid w:val="00AC070B"/>
    <w:rsid w:val="00AC072B"/>
    <w:rsid w:val="00AC07A5"/>
    <w:rsid w:val="00AC07A7"/>
    <w:rsid w:val="00AC07B6"/>
    <w:rsid w:val="00AC07CB"/>
    <w:rsid w:val="00AC0810"/>
    <w:rsid w:val="00AC083E"/>
    <w:rsid w:val="00AC0842"/>
    <w:rsid w:val="00AC087F"/>
    <w:rsid w:val="00AC08E9"/>
    <w:rsid w:val="00AC0951"/>
    <w:rsid w:val="00AC0974"/>
    <w:rsid w:val="00AC098E"/>
    <w:rsid w:val="00AC0994"/>
    <w:rsid w:val="00AC09CF"/>
    <w:rsid w:val="00AC09D3"/>
    <w:rsid w:val="00AC09FB"/>
    <w:rsid w:val="00AC0A81"/>
    <w:rsid w:val="00AC0AB7"/>
    <w:rsid w:val="00AC0AB9"/>
    <w:rsid w:val="00AC0ABC"/>
    <w:rsid w:val="00AC0AF8"/>
    <w:rsid w:val="00AC0B22"/>
    <w:rsid w:val="00AC0B31"/>
    <w:rsid w:val="00AC0BBF"/>
    <w:rsid w:val="00AC0BCD"/>
    <w:rsid w:val="00AC0BDB"/>
    <w:rsid w:val="00AC0BF5"/>
    <w:rsid w:val="00AC0BFF"/>
    <w:rsid w:val="00AC0C1D"/>
    <w:rsid w:val="00AC0C49"/>
    <w:rsid w:val="00AC0C4A"/>
    <w:rsid w:val="00AC0C87"/>
    <w:rsid w:val="00AC0C99"/>
    <w:rsid w:val="00AC0D24"/>
    <w:rsid w:val="00AC0D59"/>
    <w:rsid w:val="00AC0D6E"/>
    <w:rsid w:val="00AC0E50"/>
    <w:rsid w:val="00AC0E96"/>
    <w:rsid w:val="00AC0EC1"/>
    <w:rsid w:val="00AC0ED9"/>
    <w:rsid w:val="00AC0EE7"/>
    <w:rsid w:val="00AC0EF3"/>
    <w:rsid w:val="00AC0F5A"/>
    <w:rsid w:val="00AC0F81"/>
    <w:rsid w:val="00AC0FA3"/>
    <w:rsid w:val="00AC1004"/>
    <w:rsid w:val="00AC1034"/>
    <w:rsid w:val="00AC104E"/>
    <w:rsid w:val="00AC1067"/>
    <w:rsid w:val="00AC1097"/>
    <w:rsid w:val="00AC112E"/>
    <w:rsid w:val="00AC114C"/>
    <w:rsid w:val="00AC1179"/>
    <w:rsid w:val="00AC117A"/>
    <w:rsid w:val="00AC118D"/>
    <w:rsid w:val="00AC11F5"/>
    <w:rsid w:val="00AC1223"/>
    <w:rsid w:val="00AC1225"/>
    <w:rsid w:val="00AC1266"/>
    <w:rsid w:val="00AC12B5"/>
    <w:rsid w:val="00AC130A"/>
    <w:rsid w:val="00AC1310"/>
    <w:rsid w:val="00AC1333"/>
    <w:rsid w:val="00AC1363"/>
    <w:rsid w:val="00AC137A"/>
    <w:rsid w:val="00AC1382"/>
    <w:rsid w:val="00AC1398"/>
    <w:rsid w:val="00AC1400"/>
    <w:rsid w:val="00AC1427"/>
    <w:rsid w:val="00AC142D"/>
    <w:rsid w:val="00AC1449"/>
    <w:rsid w:val="00AC1480"/>
    <w:rsid w:val="00AC1499"/>
    <w:rsid w:val="00AC151E"/>
    <w:rsid w:val="00AC1554"/>
    <w:rsid w:val="00AC1592"/>
    <w:rsid w:val="00AC15C5"/>
    <w:rsid w:val="00AC1671"/>
    <w:rsid w:val="00AC16D5"/>
    <w:rsid w:val="00AC16FE"/>
    <w:rsid w:val="00AC1704"/>
    <w:rsid w:val="00AC173B"/>
    <w:rsid w:val="00AC1747"/>
    <w:rsid w:val="00AC175E"/>
    <w:rsid w:val="00AC176E"/>
    <w:rsid w:val="00AC1780"/>
    <w:rsid w:val="00AC1799"/>
    <w:rsid w:val="00AC17B9"/>
    <w:rsid w:val="00AC17C8"/>
    <w:rsid w:val="00AC17DC"/>
    <w:rsid w:val="00AC17EE"/>
    <w:rsid w:val="00AC1841"/>
    <w:rsid w:val="00AC1845"/>
    <w:rsid w:val="00AC1890"/>
    <w:rsid w:val="00AC18E1"/>
    <w:rsid w:val="00AC18EF"/>
    <w:rsid w:val="00AC195E"/>
    <w:rsid w:val="00AC195F"/>
    <w:rsid w:val="00AC1980"/>
    <w:rsid w:val="00AC19C6"/>
    <w:rsid w:val="00AC19EA"/>
    <w:rsid w:val="00AC19F1"/>
    <w:rsid w:val="00AC19F6"/>
    <w:rsid w:val="00AC1A00"/>
    <w:rsid w:val="00AC1A12"/>
    <w:rsid w:val="00AC1A17"/>
    <w:rsid w:val="00AC1A43"/>
    <w:rsid w:val="00AC1A5C"/>
    <w:rsid w:val="00AC1ABA"/>
    <w:rsid w:val="00AC1ABD"/>
    <w:rsid w:val="00AC1ADE"/>
    <w:rsid w:val="00AC1B12"/>
    <w:rsid w:val="00AC1B50"/>
    <w:rsid w:val="00AC1B54"/>
    <w:rsid w:val="00AC1B63"/>
    <w:rsid w:val="00AC1BD4"/>
    <w:rsid w:val="00AC1BF1"/>
    <w:rsid w:val="00AC1C54"/>
    <w:rsid w:val="00AC1C73"/>
    <w:rsid w:val="00AC1C94"/>
    <w:rsid w:val="00AC1C97"/>
    <w:rsid w:val="00AC1C9B"/>
    <w:rsid w:val="00AC1C9E"/>
    <w:rsid w:val="00AC1CA1"/>
    <w:rsid w:val="00AC1CCE"/>
    <w:rsid w:val="00AC1D03"/>
    <w:rsid w:val="00AC1D07"/>
    <w:rsid w:val="00AC1D1A"/>
    <w:rsid w:val="00AC1D33"/>
    <w:rsid w:val="00AC1D6F"/>
    <w:rsid w:val="00AC1D70"/>
    <w:rsid w:val="00AC1D7D"/>
    <w:rsid w:val="00AC1D8D"/>
    <w:rsid w:val="00AC1DA9"/>
    <w:rsid w:val="00AC1DBE"/>
    <w:rsid w:val="00AC1E50"/>
    <w:rsid w:val="00AC1E60"/>
    <w:rsid w:val="00AC1ED9"/>
    <w:rsid w:val="00AC1EE7"/>
    <w:rsid w:val="00AC1EE9"/>
    <w:rsid w:val="00AC1EF4"/>
    <w:rsid w:val="00AC1EFD"/>
    <w:rsid w:val="00AC1F21"/>
    <w:rsid w:val="00AC1F6B"/>
    <w:rsid w:val="00AC1F84"/>
    <w:rsid w:val="00AC1F9A"/>
    <w:rsid w:val="00AC2003"/>
    <w:rsid w:val="00AC2027"/>
    <w:rsid w:val="00AC2033"/>
    <w:rsid w:val="00AC2035"/>
    <w:rsid w:val="00AC205E"/>
    <w:rsid w:val="00AC2102"/>
    <w:rsid w:val="00AC2123"/>
    <w:rsid w:val="00AC217F"/>
    <w:rsid w:val="00AC21AC"/>
    <w:rsid w:val="00AC21D9"/>
    <w:rsid w:val="00AC2214"/>
    <w:rsid w:val="00AC2285"/>
    <w:rsid w:val="00AC228B"/>
    <w:rsid w:val="00AC2299"/>
    <w:rsid w:val="00AC22B4"/>
    <w:rsid w:val="00AC22D6"/>
    <w:rsid w:val="00AC22DF"/>
    <w:rsid w:val="00AC22F2"/>
    <w:rsid w:val="00AC22FC"/>
    <w:rsid w:val="00AC2332"/>
    <w:rsid w:val="00AC234E"/>
    <w:rsid w:val="00AC2353"/>
    <w:rsid w:val="00AC2379"/>
    <w:rsid w:val="00AC23DA"/>
    <w:rsid w:val="00AC23E6"/>
    <w:rsid w:val="00AC23E9"/>
    <w:rsid w:val="00AC23FD"/>
    <w:rsid w:val="00AC242B"/>
    <w:rsid w:val="00AC2435"/>
    <w:rsid w:val="00AC245A"/>
    <w:rsid w:val="00AC2464"/>
    <w:rsid w:val="00AC24E6"/>
    <w:rsid w:val="00AC251B"/>
    <w:rsid w:val="00AC25A2"/>
    <w:rsid w:val="00AC25D0"/>
    <w:rsid w:val="00AC2628"/>
    <w:rsid w:val="00AC2637"/>
    <w:rsid w:val="00AC267C"/>
    <w:rsid w:val="00AC26B8"/>
    <w:rsid w:val="00AC26C9"/>
    <w:rsid w:val="00AC26DB"/>
    <w:rsid w:val="00AC2737"/>
    <w:rsid w:val="00AC275B"/>
    <w:rsid w:val="00AC2760"/>
    <w:rsid w:val="00AC279A"/>
    <w:rsid w:val="00AC27F2"/>
    <w:rsid w:val="00AC27F8"/>
    <w:rsid w:val="00AC2802"/>
    <w:rsid w:val="00AC2821"/>
    <w:rsid w:val="00AC2854"/>
    <w:rsid w:val="00AC2866"/>
    <w:rsid w:val="00AC290E"/>
    <w:rsid w:val="00AC2915"/>
    <w:rsid w:val="00AC2929"/>
    <w:rsid w:val="00AC2932"/>
    <w:rsid w:val="00AC295A"/>
    <w:rsid w:val="00AC295B"/>
    <w:rsid w:val="00AC2973"/>
    <w:rsid w:val="00AC2989"/>
    <w:rsid w:val="00AC299F"/>
    <w:rsid w:val="00AC29B4"/>
    <w:rsid w:val="00AC2A2A"/>
    <w:rsid w:val="00AC2A38"/>
    <w:rsid w:val="00AC2A46"/>
    <w:rsid w:val="00AC2A53"/>
    <w:rsid w:val="00AC2AC9"/>
    <w:rsid w:val="00AC2B1D"/>
    <w:rsid w:val="00AC2B35"/>
    <w:rsid w:val="00AC2B5E"/>
    <w:rsid w:val="00AC2B7E"/>
    <w:rsid w:val="00AC2B80"/>
    <w:rsid w:val="00AC2BA1"/>
    <w:rsid w:val="00AC2BA2"/>
    <w:rsid w:val="00AC2BAE"/>
    <w:rsid w:val="00AC2C20"/>
    <w:rsid w:val="00AC2C6B"/>
    <w:rsid w:val="00AC2C74"/>
    <w:rsid w:val="00AC2C77"/>
    <w:rsid w:val="00AC2C81"/>
    <w:rsid w:val="00AC2C91"/>
    <w:rsid w:val="00AC2CE9"/>
    <w:rsid w:val="00AC2CF0"/>
    <w:rsid w:val="00AC2CF5"/>
    <w:rsid w:val="00AC2CFD"/>
    <w:rsid w:val="00AC2D07"/>
    <w:rsid w:val="00AC2DD9"/>
    <w:rsid w:val="00AC2DE8"/>
    <w:rsid w:val="00AC2E12"/>
    <w:rsid w:val="00AC2E29"/>
    <w:rsid w:val="00AC2E49"/>
    <w:rsid w:val="00AC2E62"/>
    <w:rsid w:val="00AC2E68"/>
    <w:rsid w:val="00AC2E7E"/>
    <w:rsid w:val="00AC2E81"/>
    <w:rsid w:val="00AC2E8F"/>
    <w:rsid w:val="00AC2E95"/>
    <w:rsid w:val="00AC2ED8"/>
    <w:rsid w:val="00AC2F06"/>
    <w:rsid w:val="00AC2F41"/>
    <w:rsid w:val="00AC2F4B"/>
    <w:rsid w:val="00AC2F92"/>
    <w:rsid w:val="00AC302C"/>
    <w:rsid w:val="00AC3042"/>
    <w:rsid w:val="00AC3061"/>
    <w:rsid w:val="00AC306A"/>
    <w:rsid w:val="00AC30BB"/>
    <w:rsid w:val="00AC30C2"/>
    <w:rsid w:val="00AC310B"/>
    <w:rsid w:val="00AC316E"/>
    <w:rsid w:val="00AC3202"/>
    <w:rsid w:val="00AC3217"/>
    <w:rsid w:val="00AC322A"/>
    <w:rsid w:val="00AC326D"/>
    <w:rsid w:val="00AC3293"/>
    <w:rsid w:val="00AC32B9"/>
    <w:rsid w:val="00AC32E0"/>
    <w:rsid w:val="00AC32FA"/>
    <w:rsid w:val="00AC33A5"/>
    <w:rsid w:val="00AC33B7"/>
    <w:rsid w:val="00AC33B9"/>
    <w:rsid w:val="00AC33D1"/>
    <w:rsid w:val="00AC33D9"/>
    <w:rsid w:val="00AC3434"/>
    <w:rsid w:val="00AC3440"/>
    <w:rsid w:val="00AC3442"/>
    <w:rsid w:val="00AC344B"/>
    <w:rsid w:val="00AC345A"/>
    <w:rsid w:val="00AC34A6"/>
    <w:rsid w:val="00AC34B5"/>
    <w:rsid w:val="00AC34CC"/>
    <w:rsid w:val="00AC34D7"/>
    <w:rsid w:val="00AC356F"/>
    <w:rsid w:val="00AC3577"/>
    <w:rsid w:val="00AC3585"/>
    <w:rsid w:val="00AC35AD"/>
    <w:rsid w:val="00AC35D1"/>
    <w:rsid w:val="00AC3621"/>
    <w:rsid w:val="00AC3648"/>
    <w:rsid w:val="00AC365F"/>
    <w:rsid w:val="00AC367C"/>
    <w:rsid w:val="00AC3686"/>
    <w:rsid w:val="00AC369B"/>
    <w:rsid w:val="00AC369C"/>
    <w:rsid w:val="00AC36BC"/>
    <w:rsid w:val="00AC36D7"/>
    <w:rsid w:val="00AC3742"/>
    <w:rsid w:val="00AC378A"/>
    <w:rsid w:val="00AC379C"/>
    <w:rsid w:val="00AC379D"/>
    <w:rsid w:val="00AC37B5"/>
    <w:rsid w:val="00AC37D0"/>
    <w:rsid w:val="00AC37E2"/>
    <w:rsid w:val="00AC3818"/>
    <w:rsid w:val="00AC3820"/>
    <w:rsid w:val="00AC3839"/>
    <w:rsid w:val="00AC3846"/>
    <w:rsid w:val="00AC3873"/>
    <w:rsid w:val="00AC3880"/>
    <w:rsid w:val="00AC3886"/>
    <w:rsid w:val="00AC388C"/>
    <w:rsid w:val="00AC38A8"/>
    <w:rsid w:val="00AC38D5"/>
    <w:rsid w:val="00AC38D7"/>
    <w:rsid w:val="00AC38DD"/>
    <w:rsid w:val="00AC390A"/>
    <w:rsid w:val="00AC3924"/>
    <w:rsid w:val="00AC3944"/>
    <w:rsid w:val="00AC3970"/>
    <w:rsid w:val="00AC3989"/>
    <w:rsid w:val="00AC398E"/>
    <w:rsid w:val="00AC399A"/>
    <w:rsid w:val="00AC39AD"/>
    <w:rsid w:val="00AC39D3"/>
    <w:rsid w:val="00AC39D6"/>
    <w:rsid w:val="00AC3A38"/>
    <w:rsid w:val="00AC3A42"/>
    <w:rsid w:val="00AC3A67"/>
    <w:rsid w:val="00AC3A7A"/>
    <w:rsid w:val="00AC3A8A"/>
    <w:rsid w:val="00AC3A96"/>
    <w:rsid w:val="00AC3AD1"/>
    <w:rsid w:val="00AC3AF1"/>
    <w:rsid w:val="00AC3B37"/>
    <w:rsid w:val="00AC3B61"/>
    <w:rsid w:val="00AC3B62"/>
    <w:rsid w:val="00AC3C06"/>
    <w:rsid w:val="00AC3C42"/>
    <w:rsid w:val="00AC3C54"/>
    <w:rsid w:val="00AC3C76"/>
    <w:rsid w:val="00AC3CE7"/>
    <w:rsid w:val="00AC3D13"/>
    <w:rsid w:val="00AC3D1E"/>
    <w:rsid w:val="00AC3D58"/>
    <w:rsid w:val="00AC3D8F"/>
    <w:rsid w:val="00AC3D99"/>
    <w:rsid w:val="00AC3DA9"/>
    <w:rsid w:val="00AC3DD1"/>
    <w:rsid w:val="00AC3DEA"/>
    <w:rsid w:val="00AC3DED"/>
    <w:rsid w:val="00AC3E45"/>
    <w:rsid w:val="00AC3E98"/>
    <w:rsid w:val="00AC3EFD"/>
    <w:rsid w:val="00AC3F22"/>
    <w:rsid w:val="00AC3F2D"/>
    <w:rsid w:val="00AC3FFD"/>
    <w:rsid w:val="00AC4018"/>
    <w:rsid w:val="00AC401C"/>
    <w:rsid w:val="00AC4039"/>
    <w:rsid w:val="00AC4060"/>
    <w:rsid w:val="00AC4092"/>
    <w:rsid w:val="00AC409A"/>
    <w:rsid w:val="00AC4148"/>
    <w:rsid w:val="00AC4159"/>
    <w:rsid w:val="00AC4162"/>
    <w:rsid w:val="00AC416A"/>
    <w:rsid w:val="00AC41A4"/>
    <w:rsid w:val="00AC41B0"/>
    <w:rsid w:val="00AC41C9"/>
    <w:rsid w:val="00AC41D9"/>
    <w:rsid w:val="00AC41DD"/>
    <w:rsid w:val="00AC420C"/>
    <w:rsid w:val="00AC4264"/>
    <w:rsid w:val="00AC42BD"/>
    <w:rsid w:val="00AC42CB"/>
    <w:rsid w:val="00AC42CE"/>
    <w:rsid w:val="00AC42D1"/>
    <w:rsid w:val="00AC42DA"/>
    <w:rsid w:val="00AC42E0"/>
    <w:rsid w:val="00AC42FA"/>
    <w:rsid w:val="00AC431F"/>
    <w:rsid w:val="00AC4374"/>
    <w:rsid w:val="00AC439F"/>
    <w:rsid w:val="00AC4407"/>
    <w:rsid w:val="00AC4423"/>
    <w:rsid w:val="00AC4476"/>
    <w:rsid w:val="00AC447C"/>
    <w:rsid w:val="00AC447E"/>
    <w:rsid w:val="00AC44BC"/>
    <w:rsid w:val="00AC44CB"/>
    <w:rsid w:val="00AC4568"/>
    <w:rsid w:val="00AC456E"/>
    <w:rsid w:val="00AC457E"/>
    <w:rsid w:val="00AC458E"/>
    <w:rsid w:val="00AC459C"/>
    <w:rsid w:val="00AC45C5"/>
    <w:rsid w:val="00AC45DC"/>
    <w:rsid w:val="00AC465D"/>
    <w:rsid w:val="00AC4677"/>
    <w:rsid w:val="00AC467C"/>
    <w:rsid w:val="00AC4746"/>
    <w:rsid w:val="00AC4748"/>
    <w:rsid w:val="00AC478B"/>
    <w:rsid w:val="00AC47AE"/>
    <w:rsid w:val="00AC47B8"/>
    <w:rsid w:val="00AC47F0"/>
    <w:rsid w:val="00AC47F4"/>
    <w:rsid w:val="00AC48BA"/>
    <w:rsid w:val="00AC48C3"/>
    <w:rsid w:val="00AC4904"/>
    <w:rsid w:val="00AC490D"/>
    <w:rsid w:val="00AC490E"/>
    <w:rsid w:val="00AC4920"/>
    <w:rsid w:val="00AC4921"/>
    <w:rsid w:val="00AC4946"/>
    <w:rsid w:val="00AC494F"/>
    <w:rsid w:val="00AC4977"/>
    <w:rsid w:val="00AC49DE"/>
    <w:rsid w:val="00AC4A79"/>
    <w:rsid w:val="00AC4A95"/>
    <w:rsid w:val="00AC4AAB"/>
    <w:rsid w:val="00AC4AB2"/>
    <w:rsid w:val="00AC4ABC"/>
    <w:rsid w:val="00AC4AFB"/>
    <w:rsid w:val="00AC4B18"/>
    <w:rsid w:val="00AC4B2A"/>
    <w:rsid w:val="00AC4B43"/>
    <w:rsid w:val="00AC4B49"/>
    <w:rsid w:val="00AC4B9C"/>
    <w:rsid w:val="00AC4BC6"/>
    <w:rsid w:val="00AC4BCB"/>
    <w:rsid w:val="00AC4C2A"/>
    <w:rsid w:val="00AC4C2B"/>
    <w:rsid w:val="00AC4C2C"/>
    <w:rsid w:val="00AC4C4D"/>
    <w:rsid w:val="00AC4D25"/>
    <w:rsid w:val="00AC4D65"/>
    <w:rsid w:val="00AC4DD8"/>
    <w:rsid w:val="00AC4DE0"/>
    <w:rsid w:val="00AC4E1E"/>
    <w:rsid w:val="00AC4E2E"/>
    <w:rsid w:val="00AC4E52"/>
    <w:rsid w:val="00AC4E83"/>
    <w:rsid w:val="00AC4EEF"/>
    <w:rsid w:val="00AC4F08"/>
    <w:rsid w:val="00AC4F54"/>
    <w:rsid w:val="00AC4F82"/>
    <w:rsid w:val="00AC4FA3"/>
    <w:rsid w:val="00AC4FBD"/>
    <w:rsid w:val="00AC4FC5"/>
    <w:rsid w:val="00AC4FDC"/>
    <w:rsid w:val="00AC4FDE"/>
    <w:rsid w:val="00AC4FF8"/>
    <w:rsid w:val="00AC5003"/>
    <w:rsid w:val="00AC5004"/>
    <w:rsid w:val="00AC501B"/>
    <w:rsid w:val="00AC5094"/>
    <w:rsid w:val="00AC50CE"/>
    <w:rsid w:val="00AC511A"/>
    <w:rsid w:val="00AC5121"/>
    <w:rsid w:val="00AC517B"/>
    <w:rsid w:val="00AC519B"/>
    <w:rsid w:val="00AC5277"/>
    <w:rsid w:val="00AC5279"/>
    <w:rsid w:val="00AC5287"/>
    <w:rsid w:val="00AC52C1"/>
    <w:rsid w:val="00AC5316"/>
    <w:rsid w:val="00AC5336"/>
    <w:rsid w:val="00AC5337"/>
    <w:rsid w:val="00AC5364"/>
    <w:rsid w:val="00AC5375"/>
    <w:rsid w:val="00AC53C1"/>
    <w:rsid w:val="00AC53FB"/>
    <w:rsid w:val="00AC542A"/>
    <w:rsid w:val="00AC545F"/>
    <w:rsid w:val="00AC5462"/>
    <w:rsid w:val="00AC54DF"/>
    <w:rsid w:val="00AC54FB"/>
    <w:rsid w:val="00AC5526"/>
    <w:rsid w:val="00AC5542"/>
    <w:rsid w:val="00AC5544"/>
    <w:rsid w:val="00AC55DD"/>
    <w:rsid w:val="00AC5612"/>
    <w:rsid w:val="00AC562E"/>
    <w:rsid w:val="00AC5668"/>
    <w:rsid w:val="00AC56B7"/>
    <w:rsid w:val="00AC56B8"/>
    <w:rsid w:val="00AC56C1"/>
    <w:rsid w:val="00AC56DA"/>
    <w:rsid w:val="00AC5722"/>
    <w:rsid w:val="00AC5730"/>
    <w:rsid w:val="00AC5739"/>
    <w:rsid w:val="00AC573C"/>
    <w:rsid w:val="00AC5750"/>
    <w:rsid w:val="00AC5793"/>
    <w:rsid w:val="00AC57D0"/>
    <w:rsid w:val="00AC5833"/>
    <w:rsid w:val="00AC585A"/>
    <w:rsid w:val="00AC5873"/>
    <w:rsid w:val="00AC58CB"/>
    <w:rsid w:val="00AC58CE"/>
    <w:rsid w:val="00AC58D5"/>
    <w:rsid w:val="00AC5900"/>
    <w:rsid w:val="00AC5982"/>
    <w:rsid w:val="00AC59AC"/>
    <w:rsid w:val="00AC59B3"/>
    <w:rsid w:val="00AC59F0"/>
    <w:rsid w:val="00AC5A14"/>
    <w:rsid w:val="00AC5A33"/>
    <w:rsid w:val="00AC5A56"/>
    <w:rsid w:val="00AC5A6A"/>
    <w:rsid w:val="00AC5A78"/>
    <w:rsid w:val="00AC5AAB"/>
    <w:rsid w:val="00AC5AF0"/>
    <w:rsid w:val="00AC5B05"/>
    <w:rsid w:val="00AC5B58"/>
    <w:rsid w:val="00AC5BB1"/>
    <w:rsid w:val="00AC5BEB"/>
    <w:rsid w:val="00AC5C24"/>
    <w:rsid w:val="00AC5C72"/>
    <w:rsid w:val="00AC5C77"/>
    <w:rsid w:val="00AC5C96"/>
    <w:rsid w:val="00AC5CA5"/>
    <w:rsid w:val="00AC5CA8"/>
    <w:rsid w:val="00AC5CC7"/>
    <w:rsid w:val="00AC5CD0"/>
    <w:rsid w:val="00AC5CD7"/>
    <w:rsid w:val="00AC5CEA"/>
    <w:rsid w:val="00AC5CF5"/>
    <w:rsid w:val="00AC5CFE"/>
    <w:rsid w:val="00AC5D04"/>
    <w:rsid w:val="00AC5D12"/>
    <w:rsid w:val="00AC5D17"/>
    <w:rsid w:val="00AC5D3B"/>
    <w:rsid w:val="00AC5D3E"/>
    <w:rsid w:val="00AC5D96"/>
    <w:rsid w:val="00AC5D99"/>
    <w:rsid w:val="00AC5DB6"/>
    <w:rsid w:val="00AC5DFF"/>
    <w:rsid w:val="00AC5E17"/>
    <w:rsid w:val="00AC5E3D"/>
    <w:rsid w:val="00AC5E6F"/>
    <w:rsid w:val="00AC5E79"/>
    <w:rsid w:val="00AC5E7F"/>
    <w:rsid w:val="00AC5E9D"/>
    <w:rsid w:val="00AC5EBC"/>
    <w:rsid w:val="00AC5F1C"/>
    <w:rsid w:val="00AC5F3B"/>
    <w:rsid w:val="00AC5F43"/>
    <w:rsid w:val="00AC5FBA"/>
    <w:rsid w:val="00AC5FE1"/>
    <w:rsid w:val="00AC5FF3"/>
    <w:rsid w:val="00AC6028"/>
    <w:rsid w:val="00AC6047"/>
    <w:rsid w:val="00AC604A"/>
    <w:rsid w:val="00AC606F"/>
    <w:rsid w:val="00AC60E2"/>
    <w:rsid w:val="00AC6153"/>
    <w:rsid w:val="00AC6171"/>
    <w:rsid w:val="00AC6174"/>
    <w:rsid w:val="00AC6194"/>
    <w:rsid w:val="00AC6198"/>
    <w:rsid w:val="00AC61DD"/>
    <w:rsid w:val="00AC61DF"/>
    <w:rsid w:val="00AC623E"/>
    <w:rsid w:val="00AC623F"/>
    <w:rsid w:val="00AC6265"/>
    <w:rsid w:val="00AC6273"/>
    <w:rsid w:val="00AC62DD"/>
    <w:rsid w:val="00AC62FA"/>
    <w:rsid w:val="00AC6317"/>
    <w:rsid w:val="00AC6320"/>
    <w:rsid w:val="00AC639E"/>
    <w:rsid w:val="00AC63B1"/>
    <w:rsid w:val="00AC63B6"/>
    <w:rsid w:val="00AC6433"/>
    <w:rsid w:val="00AC6464"/>
    <w:rsid w:val="00AC6471"/>
    <w:rsid w:val="00AC647F"/>
    <w:rsid w:val="00AC655B"/>
    <w:rsid w:val="00AC6565"/>
    <w:rsid w:val="00AC658A"/>
    <w:rsid w:val="00AC6596"/>
    <w:rsid w:val="00AC65D0"/>
    <w:rsid w:val="00AC65D4"/>
    <w:rsid w:val="00AC660D"/>
    <w:rsid w:val="00AC662D"/>
    <w:rsid w:val="00AC6641"/>
    <w:rsid w:val="00AC6677"/>
    <w:rsid w:val="00AC667C"/>
    <w:rsid w:val="00AC66BC"/>
    <w:rsid w:val="00AC66DB"/>
    <w:rsid w:val="00AC66EF"/>
    <w:rsid w:val="00AC671F"/>
    <w:rsid w:val="00AC6723"/>
    <w:rsid w:val="00AC6798"/>
    <w:rsid w:val="00AC67A0"/>
    <w:rsid w:val="00AC67DE"/>
    <w:rsid w:val="00AC6801"/>
    <w:rsid w:val="00AC6874"/>
    <w:rsid w:val="00AC6877"/>
    <w:rsid w:val="00AC68B9"/>
    <w:rsid w:val="00AC6963"/>
    <w:rsid w:val="00AC698F"/>
    <w:rsid w:val="00AC69E8"/>
    <w:rsid w:val="00AC6A35"/>
    <w:rsid w:val="00AC6A41"/>
    <w:rsid w:val="00AC6A6F"/>
    <w:rsid w:val="00AC6ADA"/>
    <w:rsid w:val="00AC6AEA"/>
    <w:rsid w:val="00AC6B3A"/>
    <w:rsid w:val="00AC6BF3"/>
    <w:rsid w:val="00AC6BF6"/>
    <w:rsid w:val="00AC6C3E"/>
    <w:rsid w:val="00AC6C4B"/>
    <w:rsid w:val="00AC6CBF"/>
    <w:rsid w:val="00AC6CCE"/>
    <w:rsid w:val="00AC6CDE"/>
    <w:rsid w:val="00AC6CFF"/>
    <w:rsid w:val="00AC6D03"/>
    <w:rsid w:val="00AC6D26"/>
    <w:rsid w:val="00AC6D33"/>
    <w:rsid w:val="00AC6D45"/>
    <w:rsid w:val="00AC6D56"/>
    <w:rsid w:val="00AC6D8B"/>
    <w:rsid w:val="00AC6DAA"/>
    <w:rsid w:val="00AC6DCB"/>
    <w:rsid w:val="00AC6DCC"/>
    <w:rsid w:val="00AC6DCF"/>
    <w:rsid w:val="00AC6DE2"/>
    <w:rsid w:val="00AC6E02"/>
    <w:rsid w:val="00AC6E06"/>
    <w:rsid w:val="00AC6E19"/>
    <w:rsid w:val="00AC6E63"/>
    <w:rsid w:val="00AC6E9A"/>
    <w:rsid w:val="00AC6F63"/>
    <w:rsid w:val="00AC6F7A"/>
    <w:rsid w:val="00AC6FC4"/>
    <w:rsid w:val="00AC6FCA"/>
    <w:rsid w:val="00AC6FE3"/>
    <w:rsid w:val="00AC6FEF"/>
    <w:rsid w:val="00AC7099"/>
    <w:rsid w:val="00AC70AD"/>
    <w:rsid w:val="00AC7111"/>
    <w:rsid w:val="00AC712D"/>
    <w:rsid w:val="00AC717E"/>
    <w:rsid w:val="00AC71B8"/>
    <w:rsid w:val="00AC71BC"/>
    <w:rsid w:val="00AC71FB"/>
    <w:rsid w:val="00AC7263"/>
    <w:rsid w:val="00AC72AD"/>
    <w:rsid w:val="00AC72B2"/>
    <w:rsid w:val="00AC72D8"/>
    <w:rsid w:val="00AC72DB"/>
    <w:rsid w:val="00AC72FF"/>
    <w:rsid w:val="00AC7328"/>
    <w:rsid w:val="00AC738A"/>
    <w:rsid w:val="00AC7393"/>
    <w:rsid w:val="00AC73F2"/>
    <w:rsid w:val="00AC7438"/>
    <w:rsid w:val="00AC747F"/>
    <w:rsid w:val="00AC7488"/>
    <w:rsid w:val="00AC7493"/>
    <w:rsid w:val="00AC74B8"/>
    <w:rsid w:val="00AC74DC"/>
    <w:rsid w:val="00AC74F7"/>
    <w:rsid w:val="00AC7505"/>
    <w:rsid w:val="00AC75A6"/>
    <w:rsid w:val="00AC75DF"/>
    <w:rsid w:val="00AC7616"/>
    <w:rsid w:val="00AC7640"/>
    <w:rsid w:val="00AC7663"/>
    <w:rsid w:val="00AC7681"/>
    <w:rsid w:val="00AC76CD"/>
    <w:rsid w:val="00AC76FC"/>
    <w:rsid w:val="00AC76FE"/>
    <w:rsid w:val="00AC7774"/>
    <w:rsid w:val="00AC77A3"/>
    <w:rsid w:val="00AC7809"/>
    <w:rsid w:val="00AC7831"/>
    <w:rsid w:val="00AC783E"/>
    <w:rsid w:val="00AC7888"/>
    <w:rsid w:val="00AC7896"/>
    <w:rsid w:val="00AC78A2"/>
    <w:rsid w:val="00AC78A8"/>
    <w:rsid w:val="00AC78BC"/>
    <w:rsid w:val="00AC78E5"/>
    <w:rsid w:val="00AC78EB"/>
    <w:rsid w:val="00AC7918"/>
    <w:rsid w:val="00AC792C"/>
    <w:rsid w:val="00AC798A"/>
    <w:rsid w:val="00AC798D"/>
    <w:rsid w:val="00AC799F"/>
    <w:rsid w:val="00AC79CA"/>
    <w:rsid w:val="00AC79D3"/>
    <w:rsid w:val="00AC79D5"/>
    <w:rsid w:val="00AC7A0E"/>
    <w:rsid w:val="00AC7A2B"/>
    <w:rsid w:val="00AC7A59"/>
    <w:rsid w:val="00AC7A6A"/>
    <w:rsid w:val="00AC7A6E"/>
    <w:rsid w:val="00AC7A7E"/>
    <w:rsid w:val="00AC7AB1"/>
    <w:rsid w:val="00AC7AB4"/>
    <w:rsid w:val="00AC7AC9"/>
    <w:rsid w:val="00AC7AE8"/>
    <w:rsid w:val="00AC7AFE"/>
    <w:rsid w:val="00AC7B00"/>
    <w:rsid w:val="00AC7B06"/>
    <w:rsid w:val="00AC7B2C"/>
    <w:rsid w:val="00AC7B7F"/>
    <w:rsid w:val="00AC7C09"/>
    <w:rsid w:val="00AC7C25"/>
    <w:rsid w:val="00AC7C33"/>
    <w:rsid w:val="00AC7C71"/>
    <w:rsid w:val="00AC7C90"/>
    <w:rsid w:val="00AC7CB3"/>
    <w:rsid w:val="00AC7CB7"/>
    <w:rsid w:val="00AC7DAD"/>
    <w:rsid w:val="00AC7DBD"/>
    <w:rsid w:val="00AC7DD1"/>
    <w:rsid w:val="00AC7DF5"/>
    <w:rsid w:val="00AC7E1E"/>
    <w:rsid w:val="00AC7E4D"/>
    <w:rsid w:val="00AC7E70"/>
    <w:rsid w:val="00AC7E80"/>
    <w:rsid w:val="00AC7F22"/>
    <w:rsid w:val="00AC7F53"/>
    <w:rsid w:val="00AC7F56"/>
    <w:rsid w:val="00AC7F5C"/>
    <w:rsid w:val="00AD0015"/>
    <w:rsid w:val="00AD004E"/>
    <w:rsid w:val="00AD0078"/>
    <w:rsid w:val="00AD0084"/>
    <w:rsid w:val="00AD0131"/>
    <w:rsid w:val="00AD0140"/>
    <w:rsid w:val="00AD0148"/>
    <w:rsid w:val="00AD0152"/>
    <w:rsid w:val="00AD0164"/>
    <w:rsid w:val="00AD018B"/>
    <w:rsid w:val="00AD0194"/>
    <w:rsid w:val="00AD01D4"/>
    <w:rsid w:val="00AD0214"/>
    <w:rsid w:val="00AD022E"/>
    <w:rsid w:val="00AD022F"/>
    <w:rsid w:val="00AD0233"/>
    <w:rsid w:val="00AD0234"/>
    <w:rsid w:val="00AD0248"/>
    <w:rsid w:val="00AD0265"/>
    <w:rsid w:val="00AD0266"/>
    <w:rsid w:val="00AD026C"/>
    <w:rsid w:val="00AD02D4"/>
    <w:rsid w:val="00AD031E"/>
    <w:rsid w:val="00AD0328"/>
    <w:rsid w:val="00AD0332"/>
    <w:rsid w:val="00AD033E"/>
    <w:rsid w:val="00AD0366"/>
    <w:rsid w:val="00AD0379"/>
    <w:rsid w:val="00AD0381"/>
    <w:rsid w:val="00AD03B1"/>
    <w:rsid w:val="00AD0412"/>
    <w:rsid w:val="00AD0439"/>
    <w:rsid w:val="00AD04A4"/>
    <w:rsid w:val="00AD04B1"/>
    <w:rsid w:val="00AD04C2"/>
    <w:rsid w:val="00AD0503"/>
    <w:rsid w:val="00AD0552"/>
    <w:rsid w:val="00AD055D"/>
    <w:rsid w:val="00AD057C"/>
    <w:rsid w:val="00AD05A6"/>
    <w:rsid w:val="00AD05DC"/>
    <w:rsid w:val="00AD05DE"/>
    <w:rsid w:val="00AD05F1"/>
    <w:rsid w:val="00AD0668"/>
    <w:rsid w:val="00AD0678"/>
    <w:rsid w:val="00AD06AE"/>
    <w:rsid w:val="00AD06B8"/>
    <w:rsid w:val="00AD06C6"/>
    <w:rsid w:val="00AD0700"/>
    <w:rsid w:val="00AD070C"/>
    <w:rsid w:val="00AD070E"/>
    <w:rsid w:val="00AD0742"/>
    <w:rsid w:val="00AD0756"/>
    <w:rsid w:val="00AD0776"/>
    <w:rsid w:val="00AD07AD"/>
    <w:rsid w:val="00AD07B9"/>
    <w:rsid w:val="00AD0838"/>
    <w:rsid w:val="00AD086E"/>
    <w:rsid w:val="00AD0900"/>
    <w:rsid w:val="00AD0995"/>
    <w:rsid w:val="00AD09AD"/>
    <w:rsid w:val="00AD09C1"/>
    <w:rsid w:val="00AD09D3"/>
    <w:rsid w:val="00AD09DD"/>
    <w:rsid w:val="00AD0A17"/>
    <w:rsid w:val="00AD0A6D"/>
    <w:rsid w:val="00AD0A6E"/>
    <w:rsid w:val="00AD0A7B"/>
    <w:rsid w:val="00AD0AFE"/>
    <w:rsid w:val="00AD0B75"/>
    <w:rsid w:val="00AD0B7B"/>
    <w:rsid w:val="00AD0BA2"/>
    <w:rsid w:val="00AD0BB0"/>
    <w:rsid w:val="00AD0BCD"/>
    <w:rsid w:val="00AD0BD0"/>
    <w:rsid w:val="00AD0BED"/>
    <w:rsid w:val="00AD0C0E"/>
    <w:rsid w:val="00AD0C63"/>
    <w:rsid w:val="00AD0C75"/>
    <w:rsid w:val="00AD0CBE"/>
    <w:rsid w:val="00AD0CC4"/>
    <w:rsid w:val="00AD0D07"/>
    <w:rsid w:val="00AD0D27"/>
    <w:rsid w:val="00AD0D3C"/>
    <w:rsid w:val="00AD0D50"/>
    <w:rsid w:val="00AD0D97"/>
    <w:rsid w:val="00AD0DE9"/>
    <w:rsid w:val="00AD0E01"/>
    <w:rsid w:val="00AD0EC3"/>
    <w:rsid w:val="00AD0EE2"/>
    <w:rsid w:val="00AD0EE8"/>
    <w:rsid w:val="00AD0EF6"/>
    <w:rsid w:val="00AD0F35"/>
    <w:rsid w:val="00AD0F67"/>
    <w:rsid w:val="00AD0F6D"/>
    <w:rsid w:val="00AD0F97"/>
    <w:rsid w:val="00AD0F9D"/>
    <w:rsid w:val="00AD0FCC"/>
    <w:rsid w:val="00AD0FD3"/>
    <w:rsid w:val="00AD0FF1"/>
    <w:rsid w:val="00AD0FF6"/>
    <w:rsid w:val="00AD1027"/>
    <w:rsid w:val="00AD1029"/>
    <w:rsid w:val="00AD1030"/>
    <w:rsid w:val="00AD103E"/>
    <w:rsid w:val="00AD1078"/>
    <w:rsid w:val="00AD1136"/>
    <w:rsid w:val="00AD115D"/>
    <w:rsid w:val="00AD1162"/>
    <w:rsid w:val="00AD11D5"/>
    <w:rsid w:val="00AD123A"/>
    <w:rsid w:val="00AD1249"/>
    <w:rsid w:val="00AD12C8"/>
    <w:rsid w:val="00AD1316"/>
    <w:rsid w:val="00AD1337"/>
    <w:rsid w:val="00AD133D"/>
    <w:rsid w:val="00AD1367"/>
    <w:rsid w:val="00AD136F"/>
    <w:rsid w:val="00AD1379"/>
    <w:rsid w:val="00AD137E"/>
    <w:rsid w:val="00AD139E"/>
    <w:rsid w:val="00AD13DE"/>
    <w:rsid w:val="00AD1411"/>
    <w:rsid w:val="00AD142E"/>
    <w:rsid w:val="00AD1468"/>
    <w:rsid w:val="00AD148A"/>
    <w:rsid w:val="00AD14BF"/>
    <w:rsid w:val="00AD14D6"/>
    <w:rsid w:val="00AD14FA"/>
    <w:rsid w:val="00AD151F"/>
    <w:rsid w:val="00AD1540"/>
    <w:rsid w:val="00AD1565"/>
    <w:rsid w:val="00AD15B8"/>
    <w:rsid w:val="00AD15FE"/>
    <w:rsid w:val="00AD162F"/>
    <w:rsid w:val="00AD1640"/>
    <w:rsid w:val="00AD1666"/>
    <w:rsid w:val="00AD16AC"/>
    <w:rsid w:val="00AD16EE"/>
    <w:rsid w:val="00AD16FA"/>
    <w:rsid w:val="00AD1745"/>
    <w:rsid w:val="00AD1747"/>
    <w:rsid w:val="00AD17AF"/>
    <w:rsid w:val="00AD17F8"/>
    <w:rsid w:val="00AD1864"/>
    <w:rsid w:val="00AD188F"/>
    <w:rsid w:val="00AD18B0"/>
    <w:rsid w:val="00AD18B2"/>
    <w:rsid w:val="00AD18D0"/>
    <w:rsid w:val="00AD18D8"/>
    <w:rsid w:val="00AD193F"/>
    <w:rsid w:val="00AD194F"/>
    <w:rsid w:val="00AD195F"/>
    <w:rsid w:val="00AD19B1"/>
    <w:rsid w:val="00AD19D8"/>
    <w:rsid w:val="00AD19DC"/>
    <w:rsid w:val="00AD19FB"/>
    <w:rsid w:val="00AD1A07"/>
    <w:rsid w:val="00AD1A5D"/>
    <w:rsid w:val="00AD1AA3"/>
    <w:rsid w:val="00AD1AF1"/>
    <w:rsid w:val="00AD1AFF"/>
    <w:rsid w:val="00AD1B0A"/>
    <w:rsid w:val="00AD1B1D"/>
    <w:rsid w:val="00AD1B24"/>
    <w:rsid w:val="00AD1B25"/>
    <w:rsid w:val="00AD1B2A"/>
    <w:rsid w:val="00AD1B8E"/>
    <w:rsid w:val="00AD1B96"/>
    <w:rsid w:val="00AD1BF7"/>
    <w:rsid w:val="00AD1C9B"/>
    <w:rsid w:val="00AD1CE5"/>
    <w:rsid w:val="00AD1CE7"/>
    <w:rsid w:val="00AD1D24"/>
    <w:rsid w:val="00AD1D29"/>
    <w:rsid w:val="00AD1D3E"/>
    <w:rsid w:val="00AD1D5C"/>
    <w:rsid w:val="00AD1D86"/>
    <w:rsid w:val="00AD1DC3"/>
    <w:rsid w:val="00AD1DD0"/>
    <w:rsid w:val="00AD1E1A"/>
    <w:rsid w:val="00AD1E3C"/>
    <w:rsid w:val="00AD1E4F"/>
    <w:rsid w:val="00AD1E7D"/>
    <w:rsid w:val="00AD1E82"/>
    <w:rsid w:val="00AD1EEF"/>
    <w:rsid w:val="00AD1F1F"/>
    <w:rsid w:val="00AD1F62"/>
    <w:rsid w:val="00AD1F74"/>
    <w:rsid w:val="00AD1FB1"/>
    <w:rsid w:val="00AD1FEE"/>
    <w:rsid w:val="00AD1FF8"/>
    <w:rsid w:val="00AD2067"/>
    <w:rsid w:val="00AD207A"/>
    <w:rsid w:val="00AD20A2"/>
    <w:rsid w:val="00AD20B0"/>
    <w:rsid w:val="00AD20CE"/>
    <w:rsid w:val="00AD20E7"/>
    <w:rsid w:val="00AD20E8"/>
    <w:rsid w:val="00AD213E"/>
    <w:rsid w:val="00AD214B"/>
    <w:rsid w:val="00AD2184"/>
    <w:rsid w:val="00AD2187"/>
    <w:rsid w:val="00AD2195"/>
    <w:rsid w:val="00AD21B8"/>
    <w:rsid w:val="00AD21CE"/>
    <w:rsid w:val="00AD21D6"/>
    <w:rsid w:val="00AD220E"/>
    <w:rsid w:val="00AD2232"/>
    <w:rsid w:val="00AD224F"/>
    <w:rsid w:val="00AD225F"/>
    <w:rsid w:val="00AD22BC"/>
    <w:rsid w:val="00AD22EB"/>
    <w:rsid w:val="00AD2303"/>
    <w:rsid w:val="00AD2304"/>
    <w:rsid w:val="00AD2339"/>
    <w:rsid w:val="00AD233A"/>
    <w:rsid w:val="00AD237C"/>
    <w:rsid w:val="00AD237D"/>
    <w:rsid w:val="00AD2391"/>
    <w:rsid w:val="00AD23A5"/>
    <w:rsid w:val="00AD23AC"/>
    <w:rsid w:val="00AD23CE"/>
    <w:rsid w:val="00AD23F4"/>
    <w:rsid w:val="00AD2405"/>
    <w:rsid w:val="00AD2408"/>
    <w:rsid w:val="00AD2473"/>
    <w:rsid w:val="00AD2487"/>
    <w:rsid w:val="00AD248D"/>
    <w:rsid w:val="00AD2493"/>
    <w:rsid w:val="00AD24A5"/>
    <w:rsid w:val="00AD24AF"/>
    <w:rsid w:val="00AD253B"/>
    <w:rsid w:val="00AD259B"/>
    <w:rsid w:val="00AD25BA"/>
    <w:rsid w:val="00AD25C1"/>
    <w:rsid w:val="00AD25D7"/>
    <w:rsid w:val="00AD2608"/>
    <w:rsid w:val="00AD2622"/>
    <w:rsid w:val="00AD2658"/>
    <w:rsid w:val="00AD2665"/>
    <w:rsid w:val="00AD269F"/>
    <w:rsid w:val="00AD26F0"/>
    <w:rsid w:val="00AD2757"/>
    <w:rsid w:val="00AD2766"/>
    <w:rsid w:val="00AD276D"/>
    <w:rsid w:val="00AD27DA"/>
    <w:rsid w:val="00AD27E6"/>
    <w:rsid w:val="00AD27EE"/>
    <w:rsid w:val="00AD281C"/>
    <w:rsid w:val="00AD282D"/>
    <w:rsid w:val="00AD2835"/>
    <w:rsid w:val="00AD2853"/>
    <w:rsid w:val="00AD2858"/>
    <w:rsid w:val="00AD285A"/>
    <w:rsid w:val="00AD28AE"/>
    <w:rsid w:val="00AD28B4"/>
    <w:rsid w:val="00AD28EF"/>
    <w:rsid w:val="00AD2904"/>
    <w:rsid w:val="00AD2926"/>
    <w:rsid w:val="00AD2955"/>
    <w:rsid w:val="00AD296C"/>
    <w:rsid w:val="00AD29A7"/>
    <w:rsid w:val="00AD29E6"/>
    <w:rsid w:val="00AD2A32"/>
    <w:rsid w:val="00AD2A35"/>
    <w:rsid w:val="00AD2A4B"/>
    <w:rsid w:val="00AD2AAD"/>
    <w:rsid w:val="00AD2AD4"/>
    <w:rsid w:val="00AD2AEF"/>
    <w:rsid w:val="00AD2B64"/>
    <w:rsid w:val="00AD2B81"/>
    <w:rsid w:val="00AD2BA0"/>
    <w:rsid w:val="00AD2BA7"/>
    <w:rsid w:val="00AD2BC8"/>
    <w:rsid w:val="00AD2BD6"/>
    <w:rsid w:val="00AD2BDF"/>
    <w:rsid w:val="00AD2C95"/>
    <w:rsid w:val="00AD2C99"/>
    <w:rsid w:val="00AD2CAE"/>
    <w:rsid w:val="00AD2CC9"/>
    <w:rsid w:val="00AD2CD4"/>
    <w:rsid w:val="00AD2CF3"/>
    <w:rsid w:val="00AD2D08"/>
    <w:rsid w:val="00AD2D1E"/>
    <w:rsid w:val="00AD2D40"/>
    <w:rsid w:val="00AD2D52"/>
    <w:rsid w:val="00AD2DCD"/>
    <w:rsid w:val="00AD2E03"/>
    <w:rsid w:val="00AD2E1D"/>
    <w:rsid w:val="00AD2E24"/>
    <w:rsid w:val="00AD2E26"/>
    <w:rsid w:val="00AD2E2B"/>
    <w:rsid w:val="00AD2E2E"/>
    <w:rsid w:val="00AD2E47"/>
    <w:rsid w:val="00AD2E7F"/>
    <w:rsid w:val="00AD2EC4"/>
    <w:rsid w:val="00AD2F81"/>
    <w:rsid w:val="00AD2F97"/>
    <w:rsid w:val="00AD2FC3"/>
    <w:rsid w:val="00AD2FFD"/>
    <w:rsid w:val="00AD3012"/>
    <w:rsid w:val="00AD3036"/>
    <w:rsid w:val="00AD304F"/>
    <w:rsid w:val="00AD3057"/>
    <w:rsid w:val="00AD306A"/>
    <w:rsid w:val="00AD307A"/>
    <w:rsid w:val="00AD30B3"/>
    <w:rsid w:val="00AD30BD"/>
    <w:rsid w:val="00AD30D3"/>
    <w:rsid w:val="00AD3106"/>
    <w:rsid w:val="00AD311A"/>
    <w:rsid w:val="00AD3133"/>
    <w:rsid w:val="00AD3164"/>
    <w:rsid w:val="00AD316B"/>
    <w:rsid w:val="00AD3186"/>
    <w:rsid w:val="00AD3192"/>
    <w:rsid w:val="00AD31CF"/>
    <w:rsid w:val="00AD31F0"/>
    <w:rsid w:val="00AD320A"/>
    <w:rsid w:val="00AD32F2"/>
    <w:rsid w:val="00AD3347"/>
    <w:rsid w:val="00AD3398"/>
    <w:rsid w:val="00AD341E"/>
    <w:rsid w:val="00AD3424"/>
    <w:rsid w:val="00AD3452"/>
    <w:rsid w:val="00AD347B"/>
    <w:rsid w:val="00AD3494"/>
    <w:rsid w:val="00AD3509"/>
    <w:rsid w:val="00AD3514"/>
    <w:rsid w:val="00AD3526"/>
    <w:rsid w:val="00AD3536"/>
    <w:rsid w:val="00AD353F"/>
    <w:rsid w:val="00AD35CB"/>
    <w:rsid w:val="00AD35E3"/>
    <w:rsid w:val="00AD35EC"/>
    <w:rsid w:val="00AD3611"/>
    <w:rsid w:val="00AD3640"/>
    <w:rsid w:val="00AD3648"/>
    <w:rsid w:val="00AD365E"/>
    <w:rsid w:val="00AD36E3"/>
    <w:rsid w:val="00AD376C"/>
    <w:rsid w:val="00AD378A"/>
    <w:rsid w:val="00AD3798"/>
    <w:rsid w:val="00AD37BC"/>
    <w:rsid w:val="00AD37BD"/>
    <w:rsid w:val="00AD37DF"/>
    <w:rsid w:val="00AD3845"/>
    <w:rsid w:val="00AD384F"/>
    <w:rsid w:val="00AD38BD"/>
    <w:rsid w:val="00AD38D5"/>
    <w:rsid w:val="00AD38F6"/>
    <w:rsid w:val="00AD3994"/>
    <w:rsid w:val="00AD39C2"/>
    <w:rsid w:val="00AD3A02"/>
    <w:rsid w:val="00AD3A30"/>
    <w:rsid w:val="00AD3A3E"/>
    <w:rsid w:val="00AD3A43"/>
    <w:rsid w:val="00AD3A5D"/>
    <w:rsid w:val="00AD3A8B"/>
    <w:rsid w:val="00AD3AC8"/>
    <w:rsid w:val="00AD3ACA"/>
    <w:rsid w:val="00AD3AD6"/>
    <w:rsid w:val="00AD3AD8"/>
    <w:rsid w:val="00AD3ADD"/>
    <w:rsid w:val="00AD3B05"/>
    <w:rsid w:val="00AD3B55"/>
    <w:rsid w:val="00AD3B67"/>
    <w:rsid w:val="00AD3BC3"/>
    <w:rsid w:val="00AD3BE3"/>
    <w:rsid w:val="00AD3CBE"/>
    <w:rsid w:val="00AD3CDC"/>
    <w:rsid w:val="00AD3CE1"/>
    <w:rsid w:val="00AD3CE5"/>
    <w:rsid w:val="00AD3D02"/>
    <w:rsid w:val="00AD3D6B"/>
    <w:rsid w:val="00AD3D72"/>
    <w:rsid w:val="00AD3D87"/>
    <w:rsid w:val="00AD3DA2"/>
    <w:rsid w:val="00AD3E0F"/>
    <w:rsid w:val="00AD3E18"/>
    <w:rsid w:val="00AD3E42"/>
    <w:rsid w:val="00AD3E5F"/>
    <w:rsid w:val="00AD3E61"/>
    <w:rsid w:val="00AD3E70"/>
    <w:rsid w:val="00AD3E72"/>
    <w:rsid w:val="00AD3E8C"/>
    <w:rsid w:val="00AD3EB3"/>
    <w:rsid w:val="00AD3EC7"/>
    <w:rsid w:val="00AD3F69"/>
    <w:rsid w:val="00AD3F85"/>
    <w:rsid w:val="00AD3FDE"/>
    <w:rsid w:val="00AD3FF6"/>
    <w:rsid w:val="00AD3FF9"/>
    <w:rsid w:val="00AD4001"/>
    <w:rsid w:val="00AD40D3"/>
    <w:rsid w:val="00AD410B"/>
    <w:rsid w:val="00AD410E"/>
    <w:rsid w:val="00AD4118"/>
    <w:rsid w:val="00AD4129"/>
    <w:rsid w:val="00AD415A"/>
    <w:rsid w:val="00AD415B"/>
    <w:rsid w:val="00AD41C1"/>
    <w:rsid w:val="00AD41C3"/>
    <w:rsid w:val="00AD41D0"/>
    <w:rsid w:val="00AD41E8"/>
    <w:rsid w:val="00AD4207"/>
    <w:rsid w:val="00AD4216"/>
    <w:rsid w:val="00AD4272"/>
    <w:rsid w:val="00AD4279"/>
    <w:rsid w:val="00AD4286"/>
    <w:rsid w:val="00AD428A"/>
    <w:rsid w:val="00AD428E"/>
    <w:rsid w:val="00AD42F8"/>
    <w:rsid w:val="00AD438D"/>
    <w:rsid w:val="00AD43A6"/>
    <w:rsid w:val="00AD43E7"/>
    <w:rsid w:val="00AD43E9"/>
    <w:rsid w:val="00AD4419"/>
    <w:rsid w:val="00AD446C"/>
    <w:rsid w:val="00AD4479"/>
    <w:rsid w:val="00AD44C4"/>
    <w:rsid w:val="00AD44DF"/>
    <w:rsid w:val="00AD4519"/>
    <w:rsid w:val="00AD45A0"/>
    <w:rsid w:val="00AD45C5"/>
    <w:rsid w:val="00AD4643"/>
    <w:rsid w:val="00AD46AF"/>
    <w:rsid w:val="00AD46F5"/>
    <w:rsid w:val="00AD4718"/>
    <w:rsid w:val="00AD475A"/>
    <w:rsid w:val="00AD4795"/>
    <w:rsid w:val="00AD479F"/>
    <w:rsid w:val="00AD47C0"/>
    <w:rsid w:val="00AD47E3"/>
    <w:rsid w:val="00AD47EC"/>
    <w:rsid w:val="00AD4811"/>
    <w:rsid w:val="00AD4843"/>
    <w:rsid w:val="00AD4845"/>
    <w:rsid w:val="00AD4855"/>
    <w:rsid w:val="00AD48A1"/>
    <w:rsid w:val="00AD491E"/>
    <w:rsid w:val="00AD494D"/>
    <w:rsid w:val="00AD495D"/>
    <w:rsid w:val="00AD4988"/>
    <w:rsid w:val="00AD49C0"/>
    <w:rsid w:val="00AD49EC"/>
    <w:rsid w:val="00AD49F3"/>
    <w:rsid w:val="00AD4A0A"/>
    <w:rsid w:val="00AD4A28"/>
    <w:rsid w:val="00AD4A4E"/>
    <w:rsid w:val="00AD4A76"/>
    <w:rsid w:val="00AD4B08"/>
    <w:rsid w:val="00AD4B0B"/>
    <w:rsid w:val="00AD4B75"/>
    <w:rsid w:val="00AD4B7D"/>
    <w:rsid w:val="00AD4BB4"/>
    <w:rsid w:val="00AD4BB9"/>
    <w:rsid w:val="00AD4BD3"/>
    <w:rsid w:val="00AD4C0E"/>
    <w:rsid w:val="00AD4C47"/>
    <w:rsid w:val="00AD4C70"/>
    <w:rsid w:val="00AD4C8F"/>
    <w:rsid w:val="00AD4C93"/>
    <w:rsid w:val="00AD4CA9"/>
    <w:rsid w:val="00AD4CB5"/>
    <w:rsid w:val="00AD4CC8"/>
    <w:rsid w:val="00AD4CF0"/>
    <w:rsid w:val="00AD4D22"/>
    <w:rsid w:val="00AD4D4D"/>
    <w:rsid w:val="00AD4E12"/>
    <w:rsid w:val="00AD4E18"/>
    <w:rsid w:val="00AD4E26"/>
    <w:rsid w:val="00AD4E74"/>
    <w:rsid w:val="00AD4E86"/>
    <w:rsid w:val="00AD4EE1"/>
    <w:rsid w:val="00AD4F60"/>
    <w:rsid w:val="00AD4FBB"/>
    <w:rsid w:val="00AD4FE1"/>
    <w:rsid w:val="00AD5019"/>
    <w:rsid w:val="00AD501F"/>
    <w:rsid w:val="00AD5031"/>
    <w:rsid w:val="00AD504D"/>
    <w:rsid w:val="00AD5083"/>
    <w:rsid w:val="00AD5092"/>
    <w:rsid w:val="00AD50A9"/>
    <w:rsid w:val="00AD50B6"/>
    <w:rsid w:val="00AD50ED"/>
    <w:rsid w:val="00AD511E"/>
    <w:rsid w:val="00AD514F"/>
    <w:rsid w:val="00AD516B"/>
    <w:rsid w:val="00AD5199"/>
    <w:rsid w:val="00AD51A0"/>
    <w:rsid w:val="00AD51D2"/>
    <w:rsid w:val="00AD51D8"/>
    <w:rsid w:val="00AD520D"/>
    <w:rsid w:val="00AD521E"/>
    <w:rsid w:val="00AD5241"/>
    <w:rsid w:val="00AD524A"/>
    <w:rsid w:val="00AD5256"/>
    <w:rsid w:val="00AD5279"/>
    <w:rsid w:val="00AD52A5"/>
    <w:rsid w:val="00AD52BF"/>
    <w:rsid w:val="00AD52C1"/>
    <w:rsid w:val="00AD5341"/>
    <w:rsid w:val="00AD537E"/>
    <w:rsid w:val="00AD5390"/>
    <w:rsid w:val="00AD5393"/>
    <w:rsid w:val="00AD53B6"/>
    <w:rsid w:val="00AD53E9"/>
    <w:rsid w:val="00AD5455"/>
    <w:rsid w:val="00AD5469"/>
    <w:rsid w:val="00AD5485"/>
    <w:rsid w:val="00AD548B"/>
    <w:rsid w:val="00AD54D5"/>
    <w:rsid w:val="00AD5507"/>
    <w:rsid w:val="00AD5529"/>
    <w:rsid w:val="00AD55C1"/>
    <w:rsid w:val="00AD55C6"/>
    <w:rsid w:val="00AD55D0"/>
    <w:rsid w:val="00AD55DF"/>
    <w:rsid w:val="00AD55E2"/>
    <w:rsid w:val="00AD5642"/>
    <w:rsid w:val="00AD564A"/>
    <w:rsid w:val="00AD5681"/>
    <w:rsid w:val="00AD5695"/>
    <w:rsid w:val="00AD56BA"/>
    <w:rsid w:val="00AD56BB"/>
    <w:rsid w:val="00AD56D1"/>
    <w:rsid w:val="00AD56E0"/>
    <w:rsid w:val="00AD570B"/>
    <w:rsid w:val="00AD5732"/>
    <w:rsid w:val="00AD575C"/>
    <w:rsid w:val="00AD5766"/>
    <w:rsid w:val="00AD577B"/>
    <w:rsid w:val="00AD579D"/>
    <w:rsid w:val="00AD57B0"/>
    <w:rsid w:val="00AD57B8"/>
    <w:rsid w:val="00AD57BF"/>
    <w:rsid w:val="00AD57DA"/>
    <w:rsid w:val="00AD58B2"/>
    <w:rsid w:val="00AD58CF"/>
    <w:rsid w:val="00AD5940"/>
    <w:rsid w:val="00AD595A"/>
    <w:rsid w:val="00AD59AF"/>
    <w:rsid w:val="00AD59C2"/>
    <w:rsid w:val="00AD59E4"/>
    <w:rsid w:val="00AD5A11"/>
    <w:rsid w:val="00AD5AAB"/>
    <w:rsid w:val="00AD5AB4"/>
    <w:rsid w:val="00AD5B0F"/>
    <w:rsid w:val="00AD5B1D"/>
    <w:rsid w:val="00AD5B58"/>
    <w:rsid w:val="00AD5B5E"/>
    <w:rsid w:val="00AD5BB5"/>
    <w:rsid w:val="00AD5C55"/>
    <w:rsid w:val="00AD5C6C"/>
    <w:rsid w:val="00AD5CB9"/>
    <w:rsid w:val="00AD5CD1"/>
    <w:rsid w:val="00AD5D1E"/>
    <w:rsid w:val="00AD5D39"/>
    <w:rsid w:val="00AD5D5C"/>
    <w:rsid w:val="00AD5D91"/>
    <w:rsid w:val="00AD5DA0"/>
    <w:rsid w:val="00AD5DA6"/>
    <w:rsid w:val="00AD5DCC"/>
    <w:rsid w:val="00AD5DE1"/>
    <w:rsid w:val="00AD5E03"/>
    <w:rsid w:val="00AD5F27"/>
    <w:rsid w:val="00AD5F38"/>
    <w:rsid w:val="00AD5F55"/>
    <w:rsid w:val="00AD5F57"/>
    <w:rsid w:val="00AD5F7B"/>
    <w:rsid w:val="00AD5F7F"/>
    <w:rsid w:val="00AD5F96"/>
    <w:rsid w:val="00AD5FA3"/>
    <w:rsid w:val="00AD5FE3"/>
    <w:rsid w:val="00AD60D7"/>
    <w:rsid w:val="00AD60DA"/>
    <w:rsid w:val="00AD60EF"/>
    <w:rsid w:val="00AD6103"/>
    <w:rsid w:val="00AD6235"/>
    <w:rsid w:val="00AD6263"/>
    <w:rsid w:val="00AD628A"/>
    <w:rsid w:val="00AD6293"/>
    <w:rsid w:val="00AD629E"/>
    <w:rsid w:val="00AD62A6"/>
    <w:rsid w:val="00AD62B3"/>
    <w:rsid w:val="00AD62C9"/>
    <w:rsid w:val="00AD62D5"/>
    <w:rsid w:val="00AD62FB"/>
    <w:rsid w:val="00AD6331"/>
    <w:rsid w:val="00AD635C"/>
    <w:rsid w:val="00AD63E6"/>
    <w:rsid w:val="00AD6421"/>
    <w:rsid w:val="00AD6466"/>
    <w:rsid w:val="00AD64D3"/>
    <w:rsid w:val="00AD6543"/>
    <w:rsid w:val="00AD656F"/>
    <w:rsid w:val="00AD657D"/>
    <w:rsid w:val="00AD65ED"/>
    <w:rsid w:val="00AD65F4"/>
    <w:rsid w:val="00AD6622"/>
    <w:rsid w:val="00AD6636"/>
    <w:rsid w:val="00AD66DF"/>
    <w:rsid w:val="00AD6711"/>
    <w:rsid w:val="00AD6717"/>
    <w:rsid w:val="00AD6732"/>
    <w:rsid w:val="00AD675C"/>
    <w:rsid w:val="00AD67C1"/>
    <w:rsid w:val="00AD67C3"/>
    <w:rsid w:val="00AD67E4"/>
    <w:rsid w:val="00AD68DD"/>
    <w:rsid w:val="00AD6922"/>
    <w:rsid w:val="00AD695D"/>
    <w:rsid w:val="00AD6969"/>
    <w:rsid w:val="00AD6995"/>
    <w:rsid w:val="00AD69D7"/>
    <w:rsid w:val="00AD69F9"/>
    <w:rsid w:val="00AD6A30"/>
    <w:rsid w:val="00AD6A4D"/>
    <w:rsid w:val="00AD6A87"/>
    <w:rsid w:val="00AD6B4D"/>
    <w:rsid w:val="00AD6B59"/>
    <w:rsid w:val="00AD6B71"/>
    <w:rsid w:val="00AD6B85"/>
    <w:rsid w:val="00AD6BBA"/>
    <w:rsid w:val="00AD6BEA"/>
    <w:rsid w:val="00AD6C13"/>
    <w:rsid w:val="00AD6C1F"/>
    <w:rsid w:val="00AD6C32"/>
    <w:rsid w:val="00AD6C38"/>
    <w:rsid w:val="00AD6C9A"/>
    <w:rsid w:val="00AD6CEA"/>
    <w:rsid w:val="00AD6CFF"/>
    <w:rsid w:val="00AD6D68"/>
    <w:rsid w:val="00AD6D9E"/>
    <w:rsid w:val="00AD6DAD"/>
    <w:rsid w:val="00AD6E0A"/>
    <w:rsid w:val="00AD6E29"/>
    <w:rsid w:val="00AD6EDD"/>
    <w:rsid w:val="00AD6F26"/>
    <w:rsid w:val="00AD6F29"/>
    <w:rsid w:val="00AD6F30"/>
    <w:rsid w:val="00AD6F32"/>
    <w:rsid w:val="00AD6F78"/>
    <w:rsid w:val="00AD6FBF"/>
    <w:rsid w:val="00AD7000"/>
    <w:rsid w:val="00AD703F"/>
    <w:rsid w:val="00AD70AA"/>
    <w:rsid w:val="00AD70E2"/>
    <w:rsid w:val="00AD70E5"/>
    <w:rsid w:val="00AD7180"/>
    <w:rsid w:val="00AD71DB"/>
    <w:rsid w:val="00AD720C"/>
    <w:rsid w:val="00AD7215"/>
    <w:rsid w:val="00AD725E"/>
    <w:rsid w:val="00AD72D3"/>
    <w:rsid w:val="00AD73A9"/>
    <w:rsid w:val="00AD73BE"/>
    <w:rsid w:val="00AD73C7"/>
    <w:rsid w:val="00AD73EB"/>
    <w:rsid w:val="00AD73F1"/>
    <w:rsid w:val="00AD73F5"/>
    <w:rsid w:val="00AD73F9"/>
    <w:rsid w:val="00AD746E"/>
    <w:rsid w:val="00AD748A"/>
    <w:rsid w:val="00AD749C"/>
    <w:rsid w:val="00AD74AC"/>
    <w:rsid w:val="00AD74B8"/>
    <w:rsid w:val="00AD74BD"/>
    <w:rsid w:val="00AD74F0"/>
    <w:rsid w:val="00AD7520"/>
    <w:rsid w:val="00AD7538"/>
    <w:rsid w:val="00AD753A"/>
    <w:rsid w:val="00AD754F"/>
    <w:rsid w:val="00AD7579"/>
    <w:rsid w:val="00AD7597"/>
    <w:rsid w:val="00AD75C9"/>
    <w:rsid w:val="00AD75F3"/>
    <w:rsid w:val="00AD760B"/>
    <w:rsid w:val="00AD761D"/>
    <w:rsid w:val="00AD7652"/>
    <w:rsid w:val="00AD767C"/>
    <w:rsid w:val="00AD76D5"/>
    <w:rsid w:val="00AD776D"/>
    <w:rsid w:val="00AD7774"/>
    <w:rsid w:val="00AD779C"/>
    <w:rsid w:val="00AD77BE"/>
    <w:rsid w:val="00AD77BF"/>
    <w:rsid w:val="00AD7843"/>
    <w:rsid w:val="00AD785B"/>
    <w:rsid w:val="00AD7864"/>
    <w:rsid w:val="00AD7871"/>
    <w:rsid w:val="00AD78AD"/>
    <w:rsid w:val="00AD78E8"/>
    <w:rsid w:val="00AD78F3"/>
    <w:rsid w:val="00AD792B"/>
    <w:rsid w:val="00AD792C"/>
    <w:rsid w:val="00AD7930"/>
    <w:rsid w:val="00AD7932"/>
    <w:rsid w:val="00AD79CB"/>
    <w:rsid w:val="00AD79D5"/>
    <w:rsid w:val="00AD79F2"/>
    <w:rsid w:val="00AD79FA"/>
    <w:rsid w:val="00AD7A30"/>
    <w:rsid w:val="00AD7A5F"/>
    <w:rsid w:val="00AD7A85"/>
    <w:rsid w:val="00AD7AA4"/>
    <w:rsid w:val="00AD7ACC"/>
    <w:rsid w:val="00AD7ACE"/>
    <w:rsid w:val="00AD7B23"/>
    <w:rsid w:val="00AD7B3A"/>
    <w:rsid w:val="00AD7B77"/>
    <w:rsid w:val="00AD7BB7"/>
    <w:rsid w:val="00AD7BDD"/>
    <w:rsid w:val="00AD7BFE"/>
    <w:rsid w:val="00AD7C07"/>
    <w:rsid w:val="00AD7C14"/>
    <w:rsid w:val="00AD7C1A"/>
    <w:rsid w:val="00AD7C28"/>
    <w:rsid w:val="00AD7C5E"/>
    <w:rsid w:val="00AD7C80"/>
    <w:rsid w:val="00AD7CD5"/>
    <w:rsid w:val="00AD7D04"/>
    <w:rsid w:val="00AD7D59"/>
    <w:rsid w:val="00AD7D63"/>
    <w:rsid w:val="00AD7DD8"/>
    <w:rsid w:val="00AD7E51"/>
    <w:rsid w:val="00AD7E5D"/>
    <w:rsid w:val="00AD7E80"/>
    <w:rsid w:val="00AD7E8E"/>
    <w:rsid w:val="00AD7EA0"/>
    <w:rsid w:val="00AD7EAF"/>
    <w:rsid w:val="00AD7F2A"/>
    <w:rsid w:val="00AD7F40"/>
    <w:rsid w:val="00AD7F64"/>
    <w:rsid w:val="00AD7FDC"/>
    <w:rsid w:val="00AE001F"/>
    <w:rsid w:val="00AE002B"/>
    <w:rsid w:val="00AE0039"/>
    <w:rsid w:val="00AE0047"/>
    <w:rsid w:val="00AE0051"/>
    <w:rsid w:val="00AE0086"/>
    <w:rsid w:val="00AE0087"/>
    <w:rsid w:val="00AE00FA"/>
    <w:rsid w:val="00AE0182"/>
    <w:rsid w:val="00AE01BA"/>
    <w:rsid w:val="00AE01EB"/>
    <w:rsid w:val="00AE01EC"/>
    <w:rsid w:val="00AE01F3"/>
    <w:rsid w:val="00AE0218"/>
    <w:rsid w:val="00AE0233"/>
    <w:rsid w:val="00AE0237"/>
    <w:rsid w:val="00AE02A0"/>
    <w:rsid w:val="00AE02A5"/>
    <w:rsid w:val="00AE02AF"/>
    <w:rsid w:val="00AE02C2"/>
    <w:rsid w:val="00AE02CF"/>
    <w:rsid w:val="00AE02E9"/>
    <w:rsid w:val="00AE0330"/>
    <w:rsid w:val="00AE036F"/>
    <w:rsid w:val="00AE03A3"/>
    <w:rsid w:val="00AE0400"/>
    <w:rsid w:val="00AE0401"/>
    <w:rsid w:val="00AE0417"/>
    <w:rsid w:val="00AE0469"/>
    <w:rsid w:val="00AE049C"/>
    <w:rsid w:val="00AE0500"/>
    <w:rsid w:val="00AE056D"/>
    <w:rsid w:val="00AE057A"/>
    <w:rsid w:val="00AE0592"/>
    <w:rsid w:val="00AE05AA"/>
    <w:rsid w:val="00AE05B5"/>
    <w:rsid w:val="00AE05E8"/>
    <w:rsid w:val="00AE05FA"/>
    <w:rsid w:val="00AE0631"/>
    <w:rsid w:val="00AE0647"/>
    <w:rsid w:val="00AE06D4"/>
    <w:rsid w:val="00AE06DD"/>
    <w:rsid w:val="00AE06E1"/>
    <w:rsid w:val="00AE0711"/>
    <w:rsid w:val="00AE0713"/>
    <w:rsid w:val="00AE073B"/>
    <w:rsid w:val="00AE0752"/>
    <w:rsid w:val="00AE07BC"/>
    <w:rsid w:val="00AE07D6"/>
    <w:rsid w:val="00AE07E4"/>
    <w:rsid w:val="00AE07E7"/>
    <w:rsid w:val="00AE082D"/>
    <w:rsid w:val="00AE0844"/>
    <w:rsid w:val="00AE0868"/>
    <w:rsid w:val="00AE087F"/>
    <w:rsid w:val="00AE08EC"/>
    <w:rsid w:val="00AE097B"/>
    <w:rsid w:val="00AE099E"/>
    <w:rsid w:val="00AE09A6"/>
    <w:rsid w:val="00AE09E1"/>
    <w:rsid w:val="00AE09E5"/>
    <w:rsid w:val="00AE0A01"/>
    <w:rsid w:val="00AE0A06"/>
    <w:rsid w:val="00AE0A3B"/>
    <w:rsid w:val="00AE0A40"/>
    <w:rsid w:val="00AE0A44"/>
    <w:rsid w:val="00AE0AC0"/>
    <w:rsid w:val="00AE0B4C"/>
    <w:rsid w:val="00AE0B4F"/>
    <w:rsid w:val="00AE0B5C"/>
    <w:rsid w:val="00AE0B65"/>
    <w:rsid w:val="00AE0B8D"/>
    <w:rsid w:val="00AE0BE1"/>
    <w:rsid w:val="00AE0C3C"/>
    <w:rsid w:val="00AE0C7C"/>
    <w:rsid w:val="00AE0C8C"/>
    <w:rsid w:val="00AE0CAC"/>
    <w:rsid w:val="00AE0D82"/>
    <w:rsid w:val="00AE0DD8"/>
    <w:rsid w:val="00AE0E6E"/>
    <w:rsid w:val="00AE0E75"/>
    <w:rsid w:val="00AE0E9E"/>
    <w:rsid w:val="00AE0EF1"/>
    <w:rsid w:val="00AE0EF3"/>
    <w:rsid w:val="00AE0F07"/>
    <w:rsid w:val="00AE0F1F"/>
    <w:rsid w:val="00AE0F59"/>
    <w:rsid w:val="00AE0FA6"/>
    <w:rsid w:val="00AE1019"/>
    <w:rsid w:val="00AE1040"/>
    <w:rsid w:val="00AE108C"/>
    <w:rsid w:val="00AE1092"/>
    <w:rsid w:val="00AE10AC"/>
    <w:rsid w:val="00AE10BC"/>
    <w:rsid w:val="00AE10EA"/>
    <w:rsid w:val="00AE1111"/>
    <w:rsid w:val="00AE1169"/>
    <w:rsid w:val="00AE1170"/>
    <w:rsid w:val="00AE117B"/>
    <w:rsid w:val="00AE11A3"/>
    <w:rsid w:val="00AE11EE"/>
    <w:rsid w:val="00AE11F9"/>
    <w:rsid w:val="00AE1225"/>
    <w:rsid w:val="00AE1226"/>
    <w:rsid w:val="00AE1295"/>
    <w:rsid w:val="00AE12C0"/>
    <w:rsid w:val="00AE12D2"/>
    <w:rsid w:val="00AE12D9"/>
    <w:rsid w:val="00AE131B"/>
    <w:rsid w:val="00AE1327"/>
    <w:rsid w:val="00AE1350"/>
    <w:rsid w:val="00AE1358"/>
    <w:rsid w:val="00AE13CA"/>
    <w:rsid w:val="00AE13F0"/>
    <w:rsid w:val="00AE14C2"/>
    <w:rsid w:val="00AE14CA"/>
    <w:rsid w:val="00AE1502"/>
    <w:rsid w:val="00AE151D"/>
    <w:rsid w:val="00AE1524"/>
    <w:rsid w:val="00AE154C"/>
    <w:rsid w:val="00AE159A"/>
    <w:rsid w:val="00AE159B"/>
    <w:rsid w:val="00AE15F5"/>
    <w:rsid w:val="00AE1614"/>
    <w:rsid w:val="00AE1681"/>
    <w:rsid w:val="00AE16A2"/>
    <w:rsid w:val="00AE16A8"/>
    <w:rsid w:val="00AE16CB"/>
    <w:rsid w:val="00AE1781"/>
    <w:rsid w:val="00AE17AB"/>
    <w:rsid w:val="00AE17B0"/>
    <w:rsid w:val="00AE17E3"/>
    <w:rsid w:val="00AE17E8"/>
    <w:rsid w:val="00AE17EE"/>
    <w:rsid w:val="00AE17FE"/>
    <w:rsid w:val="00AE181C"/>
    <w:rsid w:val="00AE1839"/>
    <w:rsid w:val="00AE1854"/>
    <w:rsid w:val="00AE189A"/>
    <w:rsid w:val="00AE18B3"/>
    <w:rsid w:val="00AE18C6"/>
    <w:rsid w:val="00AE1912"/>
    <w:rsid w:val="00AE191E"/>
    <w:rsid w:val="00AE192B"/>
    <w:rsid w:val="00AE193D"/>
    <w:rsid w:val="00AE194C"/>
    <w:rsid w:val="00AE1976"/>
    <w:rsid w:val="00AE1986"/>
    <w:rsid w:val="00AE19A8"/>
    <w:rsid w:val="00AE19D0"/>
    <w:rsid w:val="00AE19D2"/>
    <w:rsid w:val="00AE1A05"/>
    <w:rsid w:val="00AE1A45"/>
    <w:rsid w:val="00AE1A46"/>
    <w:rsid w:val="00AE1A5F"/>
    <w:rsid w:val="00AE1A96"/>
    <w:rsid w:val="00AE1AB1"/>
    <w:rsid w:val="00AE1AE3"/>
    <w:rsid w:val="00AE1B1F"/>
    <w:rsid w:val="00AE1B41"/>
    <w:rsid w:val="00AE1B72"/>
    <w:rsid w:val="00AE1B90"/>
    <w:rsid w:val="00AE1B91"/>
    <w:rsid w:val="00AE1BA5"/>
    <w:rsid w:val="00AE1C39"/>
    <w:rsid w:val="00AE1CE6"/>
    <w:rsid w:val="00AE1CE8"/>
    <w:rsid w:val="00AE1CEB"/>
    <w:rsid w:val="00AE1D2D"/>
    <w:rsid w:val="00AE1D37"/>
    <w:rsid w:val="00AE1D54"/>
    <w:rsid w:val="00AE1DF4"/>
    <w:rsid w:val="00AE1E0E"/>
    <w:rsid w:val="00AE1E21"/>
    <w:rsid w:val="00AE1E54"/>
    <w:rsid w:val="00AE1E69"/>
    <w:rsid w:val="00AE1EBA"/>
    <w:rsid w:val="00AE1EE9"/>
    <w:rsid w:val="00AE1F11"/>
    <w:rsid w:val="00AE1F49"/>
    <w:rsid w:val="00AE1F51"/>
    <w:rsid w:val="00AE1F8D"/>
    <w:rsid w:val="00AE1FAD"/>
    <w:rsid w:val="00AE2026"/>
    <w:rsid w:val="00AE2027"/>
    <w:rsid w:val="00AE2029"/>
    <w:rsid w:val="00AE202A"/>
    <w:rsid w:val="00AE205E"/>
    <w:rsid w:val="00AE20AD"/>
    <w:rsid w:val="00AE20C7"/>
    <w:rsid w:val="00AE20ED"/>
    <w:rsid w:val="00AE2120"/>
    <w:rsid w:val="00AE2141"/>
    <w:rsid w:val="00AE2142"/>
    <w:rsid w:val="00AE2189"/>
    <w:rsid w:val="00AE21A3"/>
    <w:rsid w:val="00AE21B1"/>
    <w:rsid w:val="00AE22F7"/>
    <w:rsid w:val="00AE22FD"/>
    <w:rsid w:val="00AE2351"/>
    <w:rsid w:val="00AE2384"/>
    <w:rsid w:val="00AE238B"/>
    <w:rsid w:val="00AE23CA"/>
    <w:rsid w:val="00AE23ED"/>
    <w:rsid w:val="00AE23F8"/>
    <w:rsid w:val="00AE23FE"/>
    <w:rsid w:val="00AE2432"/>
    <w:rsid w:val="00AE2441"/>
    <w:rsid w:val="00AE244B"/>
    <w:rsid w:val="00AE2462"/>
    <w:rsid w:val="00AE2472"/>
    <w:rsid w:val="00AE2489"/>
    <w:rsid w:val="00AE24A3"/>
    <w:rsid w:val="00AE24C4"/>
    <w:rsid w:val="00AE24F7"/>
    <w:rsid w:val="00AE252D"/>
    <w:rsid w:val="00AE252E"/>
    <w:rsid w:val="00AE2532"/>
    <w:rsid w:val="00AE2569"/>
    <w:rsid w:val="00AE2570"/>
    <w:rsid w:val="00AE2578"/>
    <w:rsid w:val="00AE258F"/>
    <w:rsid w:val="00AE2590"/>
    <w:rsid w:val="00AE25C5"/>
    <w:rsid w:val="00AE25E6"/>
    <w:rsid w:val="00AE25E8"/>
    <w:rsid w:val="00AE2622"/>
    <w:rsid w:val="00AE2643"/>
    <w:rsid w:val="00AE265D"/>
    <w:rsid w:val="00AE267C"/>
    <w:rsid w:val="00AE2685"/>
    <w:rsid w:val="00AE26B6"/>
    <w:rsid w:val="00AE26BC"/>
    <w:rsid w:val="00AE2726"/>
    <w:rsid w:val="00AE2743"/>
    <w:rsid w:val="00AE2750"/>
    <w:rsid w:val="00AE276A"/>
    <w:rsid w:val="00AE2786"/>
    <w:rsid w:val="00AE2818"/>
    <w:rsid w:val="00AE2819"/>
    <w:rsid w:val="00AE281E"/>
    <w:rsid w:val="00AE2846"/>
    <w:rsid w:val="00AE2851"/>
    <w:rsid w:val="00AE2855"/>
    <w:rsid w:val="00AE2895"/>
    <w:rsid w:val="00AE28B8"/>
    <w:rsid w:val="00AE28BB"/>
    <w:rsid w:val="00AE28D2"/>
    <w:rsid w:val="00AE28D6"/>
    <w:rsid w:val="00AE2901"/>
    <w:rsid w:val="00AE292E"/>
    <w:rsid w:val="00AE2940"/>
    <w:rsid w:val="00AE299E"/>
    <w:rsid w:val="00AE29CD"/>
    <w:rsid w:val="00AE29DB"/>
    <w:rsid w:val="00AE2A09"/>
    <w:rsid w:val="00AE2A0F"/>
    <w:rsid w:val="00AE2A85"/>
    <w:rsid w:val="00AE2A8B"/>
    <w:rsid w:val="00AE2AC3"/>
    <w:rsid w:val="00AE2AC7"/>
    <w:rsid w:val="00AE2B0A"/>
    <w:rsid w:val="00AE2B2D"/>
    <w:rsid w:val="00AE2B49"/>
    <w:rsid w:val="00AE2BC3"/>
    <w:rsid w:val="00AE2C16"/>
    <w:rsid w:val="00AE2C9D"/>
    <w:rsid w:val="00AE2CDB"/>
    <w:rsid w:val="00AE2CF6"/>
    <w:rsid w:val="00AE2D1A"/>
    <w:rsid w:val="00AE2D4A"/>
    <w:rsid w:val="00AE2D93"/>
    <w:rsid w:val="00AE2D95"/>
    <w:rsid w:val="00AE2D9E"/>
    <w:rsid w:val="00AE2E04"/>
    <w:rsid w:val="00AE2E56"/>
    <w:rsid w:val="00AE2E57"/>
    <w:rsid w:val="00AE2E6D"/>
    <w:rsid w:val="00AE2E86"/>
    <w:rsid w:val="00AE2E91"/>
    <w:rsid w:val="00AE2EA7"/>
    <w:rsid w:val="00AE2F16"/>
    <w:rsid w:val="00AE2F34"/>
    <w:rsid w:val="00AE2F8B"/>
    <w:rsid w:val="00AE2FDF"/>
    <w:rsid w:val="00AE2FE5"/>
    <w:rsid w:val="00AE3011"/>
    <w:rsid w:val="00AE306F"/>
    <w:rsid w:val="00AE3089"/>
    <w:rsid w:val="00AE30A2"/>
    <w:rsid w:val="00AE30A9"/>
    <w:rsid w:val="00AE30C5"/>
    <w:rsid w:val="00AE30E7"/>
    <w:rsid w:val="00AE30F7"/>
    <w:rsid w:val="00AE3114"/>
    <w:rsid w:val="00AE3124"/>
    <w:rsid w:val="00AE31A5"/>
    <w:rsid w:val="00AE3214"/>
    <w:rsid w:val="00AE3224"/>
    <w:rsid w:val="00AE3260"/>
    <w:rsid w:val="00AE3267"/>
    <w:rsid w:val="00AE3270"/>
    <w:rsid w:val="00AE32DC"/>
    <w:rsid w:val="00AE3311"/>
    <w:rsid w:val="00AE331E"/>
    <w:rsid w:val="00AE3374"/>
    <w:rsid w:val="00AE337D"/>
    <w:rsid w:val="00AE338F"/>
    <w:rsid w:val="00AE33A7"/>
    <w:rsid w:val="00AE33D9"/>
    <w:rsid w:val="00AE3435"/>
    <w:rsid w:val="00AE346B"/>
    <w:rsid w:val="00AE34AD"/>
    <w:rsid w:val="00AE34E3"/>
    <w:rsid w:val="00AE34FD"/>
    <w:rsid w:val="00AE352F"/>
    <w:rsid w:val="00AE35B8"/>
    <w:rsid w:val="00AE35D3"/>
    <w:rsid w:val="00AE3614"/>
    <w:rsid w:val="00AE365E"/>
    <w:rsid w:val="00AE366F"/>
    <w:rsid w:val="00AE36DB"/>
    <w:rsid w:val="00AE36F7"/>
    <w:rsid w:val="00AE374C"/>
    <w:rsid w:val="00AE3761"/>
    <w:rsid w:val="00AE3787"/>
    <w:rsid w:val="00AE37EA"/>
    <w:rsid w:val="00AE3857"/>
    <w:rsid w:val="00AE385A"/>
    <w:rsid w:val="00AE3866"/>
    <w:rsid w:val="00AE388E"/>
    <w:rsid w:val="00AE38AB"/>
    <w:rsid w:val="00AE38AD"/>
    <w:rsid w:val="00AE38EA"/>
    <w:rsid w:val="00AE3958"/>
    <w:rsid w:val="00AE3961"/>
    <w:rsid w:val="00AE3976"/>
    <w:rsid w:val="00AE397F"/>
    <w:rsid w:val="00AE39BA"/>
    <w:rsid w:val="00AE39F0"/>
    <w:rsid w:val="00AE3A84"/>
    <w:rsid w:val="00AE3ABD"/>
    <w:rsid w:val="00AE3AF7"/>
    <w:rsid w:val="00AE3B07"/>
    <w:rsid w:val="00AE3B2E"/>
    <w:rsid w:val="00AE3B50"/>
    <w:rsid w:val="00AE3B78"/>
    <w:rsid w:val="00AE3BCF"/>
    <w:rsid w:val="00AE3BDD"/>
    <w:rsid w:val="00AE3C3F"/>
    <w:rsid w:val="00AE3C86"/>
    <w:rsid w:val="00AE3C9A"/>
    <w:rsid w:val="00AE3CC2"/>
    <w:rsid w:val="00AE3CC7"/>
    <w:rsid w:val="00AE3D34"/>
    <w:rsid w:val="00AE3D5B"/>
    <w:rsid w:val="00AE3E1F"/>
    <w:rsid w:val="00AE3E35"/>
    <w:rsid w:val="00AE3E6B"/>
    <w:rsid w:val="00AE3E7E"/>
    <w:rsid w:val="00AE3EC7"/>
    <w:rsid w:val="00AE3ED2"/>
    <w:rsid w:val="00AE3F24"/>
    <w:rsid w:val="00AE3F62"/>
    <w:rsid w:val="00AE3F74"/>
    <w:rsid w:val="00AE3FB5"/>
    <w:rsid w:val="00AE3FBB"/>
    <w:rsid w:val="00AE3FCB"/>
    <w:rsid w:val="00AE403A"/>
    <w:rsid w:val="00AE4046"/>
    <w:rsid w:val="00AE40CB"/>
    <w:rsid w:val="00AE40CE"/>
    <w:rsid w:val="00AE4103"/>
    <w:rsid w:val="00AE4109"/>
    <w:rsid w:val="00AE410F"/>
    <w:rsid w:val="00AE4122"/>
    <w:rsid w:val="00AE4128"/>
    <w:rsid w:val="00AE4154"/>
    <w:rsid w:val="00AE419B"/>
    <w:rsid w:val="00AE419D"/>
    <w:rsid w:val="00AE41E0"/>
    <w:rsid w:val="00AE425E"/>
    <w:rsid w:val="00AE428A"/>
    <w:rsid w:val="00AE4309"/>
    <w:rsid w:val="00AE4313"/>
    <w:rsid w:val="00AE431C"/>
    <w:rsid w:val="00AE4321"/>
    <w:rsid w:val="00AE4362"/>
    <w:rsid w:val="00AE43B2"/>
    <w:rsid w:val="00AE43B4"/>
    <w:rsid w:val="00AE43CA"/>
    <w:rsid w:val="00AE43F0"/>
    <w:rsid w:val="00AE4409"/>
    <w:rsid w:val="00AE4448"/>
    <w:rsid w:val="00AE452F"/>
    <w:rsid w:val="00AE4533"/>
    <w:rsid w:val="00AE4549"/>
    <w:rsid w:val="00AE4552"/>
    <w:rsid w:val="00AE4559"/>
    <w:rsid w:val="00AE4595"/>
    <w:rsid w:val="00AE45D4"/>
    <w:rsid w:val="00AE45FA"/>
    <w:rsid w:val="00AE4649"/>
    <w:rsid w:val="00AE4658"/>
    <w:rsid w:val="00AE465B"/>
    <w:rsid w:val="00AE465F"/>
    <w:rsid w:val="00AE467D"/>
    <w:rsid w:val="00AE4684"/>
    <w:rsid w:val="00AE4686"/>
    <w:rsid w:val="00AE468B"/>
    <w:rsid w:val="00AE46B0"/>
    <w:rsid w:val="00AE46BA"/>
    <w:rsid w:val="00AE46C2"/>
    <w:rsid w:val="00AE46D3"/>
    <w:rsid w:val="00AE4702"/>
    <w:rsid w:val="00AE4712"/>
    <w:rsid w:val="00AE4785"/>
    <w:rsid w:val="00AE47C0"/>
    <w:rsid w:val="00AE47C3"/>
    <w:rsid w:val="00AE47D9"/>
    <w:rsid w:val="00AE4854"/>
    <w:rsid w:val="00AE4858"/>
    <w:rsid w:val="00AE4859"/>
    <w:rsid w:val="00AE4882"/>
    <w:rsid w:val="00AE48A6"/>
    <w:rsid w:val="00AE48B9"/>
    <w:rsid w:val="00AE48D6"/>
    <w:rsid w:val="00AE48DD"/>
    <w:rsid w:val="00AE48F6"/>
    <w:rsid w:val="00AE4914"/>
    <w:rsid w:val="00AE4920"/>
    <w:rsid w:val="00AE4965"/>
    <w:rsid w:val="00AE4989"/>
    <w:rsid w:val="00AE49C9"/>
    <w:rsid w:val="00AE49EF"/>
    <w:rsid w:val="00AE4A27"/>
    <w:rsid w:val="00AE4A40"/>
    <w:rsid w:val="00AE4A4B"/>
    <w:rsid w:val="00AE4A74"/>
    <w:rsid w:val="00AE4AB9"/>
    <w:rsid w:val="00AE4ACB"/>
    <w:rsid w:val="00AE4AD3"/>
    <w:rsid w:val="00AE4B58"/>
    <w:rsid w:val="00AE4B9A"/>
    <w:rsid w:val="00AE4BC7"/>
    <w:rsid w:val="00AE4C56"/>
    <w:rsid w:val="00AE4C5C"/>
    <w:rsid w:val="00AE4CD1"/>
    <w:rsid w:val="00AE4CD7"/>
    <w:rsid w:val="00AE4D1B"/>
    <w:rsid w:val="00AE4D67"/>
    <w:rsid w:val="00AE4D6A"/>
    <w:rsid w:val="00AE4DC0"/>
    <w:rsid w:val="00AE4DD9"/>
    <w:rsid w:val="00AE4E34"/>
    <w:rsid w:val="00AE4E61"/>
    <w:rsid w:val="00AE4E94"/>
    <w:rsid w:val="00AE4EBC"/>
    <w:rsid w:val="00AE4ED3"/>
    <w:rsid w:val="00AE4EE4"/>
    <w:rsid w:val="00AE4EFC"/>
    <w:rsid w:val="00AE4F18"/>
    <w:rsid w:val="00AE4F3E"/>
    <w:rsid w:val="00AE4F45"/>
    <w:rsid w:val="00AE4F63"/>
    <w:rsid w:val="00AE4F75"/>
    <w:rsid w:val="00AE4F8B"/>
    <w:rsid w:val="00AE4F93"/>
    <w:rsid w:val="00AE4F9E"/>
    <w:rsid w:val="00AE4FCF"/>
    <w:rsid w:val="00AE4FEF"/>
    <w:rsid w:val="00AE5010"/>
    <w:rsid w:val="00AE5027"/>
    <w:rsid w:val="00AE502B"/>
    <w:rsid w:val="00AE5077"/>
    <w:rsid w:val="00AE50E8"/>
    <w:rsid w:val="00AE510A"/>
    <w:rsid w:val="00AE5156"/>
    <w:rsid w:val="00AE517C"/>
    <w:rsid w:val="00AE5191"/>
    <w:rsid w:val="00AE51C5"/>
    <w:rsid w:val="00AE51CE"/>
    <w:rsid w:val="00AE5214"/>
    <w:rsid w:val="00AE522A"/>
    <w:rsid w:val="00AE5245"/>
    <w:rsid w:val="00AE525E"/>
    <w:rsid w:val="00AE52D2"/>
    <w:rsid w:val="00AE5316"/>
    <w:rsid w:val="00AE532E"/>
    <w:rsid w:val="00AE5364"/>
    <w:rsid w:val="00AE538C"/>
    <w:rsid w:val="00AE53CB"/>
    <w:rsid w:val="00AE53D5"/>
    <w:rsid w:val="00AE5404"/>
    <w:rsid w:val="00AE540C"/>
    <w:rsid w:val="00AE5416"/>
    <w:rsid w:val="00AE541A"/>
    <w:rsid w:val="00AE542D"/>
    <w:rsid w:val="00AE5464"/>
    <w:rsid w:val="00AE5488"/>
    <w:rsid w:val="00AE54AA"/>
    <w:rsid w:val="00AE54B6"/>
    <w:rsid w:val="00AE54C8"/>
    <w:rsid w:val="00AE552D"/>
    <w:rsid w:val="00AE5538"/>
    <w:rsid w:val="00AE5552"/>
    <w:rsid w:val="00AE555A"/>
    <w:rsid w:val="00AE556A"/>
    <w:rsid w:val="00AE558E"/>
    <w:rsid w:val="00AE558F"/>
    <w:rsid w:val="00AE55AF"/>
    <w:rsid w:val="00AE5611"/>
    <w:rsid w:val="00AE565F"/>
    <w:rsid w:val="00AE566D"/>
    <w:rsid w:val="00AE567A"/>
    <w:rsid w:val="00AE5683"/>
    <w:rsid w:val="00AE568D"/>
    <w:rsid w:val="00AE56BB"/>
    <w:rsid w:val="00AE56C2"/>
    <w:rsid w:val="00AE56F6"/>
    <w:rsid w:val="00AE57A7"/>
    <w:rsid w:val="00AE57CE"/>
    <w:rsid w:val="00AE5803"/>
    <w:rsid w:val="00AE5821"/>
    <w:rsid w:val="00AE584E"/>
    <w:rsid w:val="00AE585F"/>
    <w:rsid w:val="00AE586E"/>
    <w:rsid w:val="00AE588A"/>
    <w:rsid w:val="00AE588F"/>
    <w:rsid w:val="00AE58B3"/>
    <w:rsid w:val="00AE58C3"/>
    <w:rsid w:val="00AE58C9"/>
    <w:rsid w:val="00AE58EB"/>
    <w:rsid w:val="00AE5919"/>
    <w:rsid w:val="00AE5931"/>
    <w:rsid w:val="00AE5970"/>
    <w:rsid w:val="00AE5977"/>
    <w:rsid w:val="00AE59A2"/>
    <w:rsid w:val="00AE59A3"/>
    <w:rsid w:val="00AE59A7"/>
    <w:rsid w:val="00AE59C2"/>
    <w:rsid w:val="00AE59E5"/>
    <w:rsid w:val="00AE5A43"/>
    <w:rsid w:val="00AE5A4C"/>
    <w:rsid w:val="00AE5AB9"/>
    <w:rsid w:val="00AE5B84"/>
    <w:rsid w:val="00AE5BD5"/>
    <w:rsid w:val="00AE5C00"/>
    <w:rsid w:val="00AE5C28"/>
    <w:rsid w:val="00AE5C8C"/>
    <w:rsid w:val="00AE5CA1"/>
    <w:rsid w:val="00AE5CAC"/>
    <w:rsid w:val="00AE5D54"/>
    <w:rsid w:val="00AE5DB5"/>
    <w:rsid w:val="00AE5DCE"/>
    <w:rsid w:val="00AE5DDE"/>
    <w:rsid w:val="00AE5E2A"/>
    <w:rsid w:val="00AE5E4A"/>
    <w:rsid w:val="00AE5E5A"/>
    <w:rsid w:val="00AE5E78"/>
    <w:rsid w:val="00AE5ECC"/>
    <w:rsid w:val="00AE5F04"/>
    <w:rsid w:val="00AE5F30"/>
    <w:rsid w:val="00AE5F68"/>
    <w:rsid w:val="00AE5FC7"/>
    <w:rsid w:val="00AE5FE6"/>
    <w:rsid w:val="00AE5FE9"/>
    <w:rsid w:val="00AE5FF2"/>
    <w:rsid w:val="00AE5FF3"/>
    <w:rsid w:val="00AE601B"/>
    <w:rsid w:val="00AE6040"/>
    <w:rsid w:val="00AE607B"/>
    <w:rsid w:val="00AE609B"/>
    <w:rsid w:val="00AE60A9"/>
    <w:rsid w:val="00AE60FD"/>
    <w:rsid w:val="00AE610E"/>
    <w:rsid w:val="00AE6113"/>
    <w:rsid w:val="00AE6129"/>
    <w:rsid w:val="00AE6134"/>
    <w:rsid w:val="00AE6166"/>
    <w:rsid w:val="00AE6190"/>
    <w:rsid w:val="00AE61A0"/>
    <w:rsid w:val="00AE6216"/>
    <w:rsid w:val="00AE6223"/>
    <w:rsid w:val="00AE622E"/>
    <w:rsid w:val="00AE6243"/>
    <w:rsid w:val="00AE624E"/>
    <w:rsid w:val="00AE62EE"/>
    <w:rsid w:val="00AE62FB"/>
    <w:rsid w:val="00AE6394"/>
    <w:rsid w:val="00AE63CA"/>
    <w:rsid w:val="00AE63E7"/>
    <w:rsid w:val="00AE6410"/>
    <w:rsid w:val="00AE6413"/>
    <w:rsid w:val="00AE643A"/>
    <w:rsid w:val="00AE6447"/>
    <w:rsid w:val="00AE6449"/>
    <w:rsid w:val="00AE64A7"/>
    <w:rsid w:val="00AE6514"/>
    <w:rsid w:val="00AE6537"/>
    <w:rsid w:val="00AE6542"/>
    <w:rsid w:val="00AE6567"/>
    <w:rsid w:val="00AE658E"/>
    <w:rsid w:val="00AE65A3"/>
    <w:rsid w:val="00AE65A9"/>
    <w:rsid w:val="00AE65BD"/>
    <w:rsid w:val="00AE661D"/>
    <w:rsid w:val="00AE6640"/>
    <w:rsid w:val="00AE6644"/>
    <w:rsid w:val="00AE6664"/>
    <w:rsid w:val="00AE666A"/>
    <w:rsid w:val="00AE6691"/>
    <w:rsid w:val="00AE66F8"/>
    <w:rsid w:val="00AE672F"/>
    <w:rsid w:val="00AE67A4"/>
    <w:rsid w:val="00AE67A7"/>
    <w:rsid w:val="00AE67B4"/>
    <w:rsid w:val="00AE680F"/>
    <w:rsid w:val="00AE6823"/>
    <w:rsid w:val="00AE6861"/>
    <w:rsid w:val="00AE68F5"/>
    <w:rsid w:val="00AE692F"/>
    <w:rsid w:val="00AE6940"/>
    <w:rsid w:val="00AE69A9"/>
    <w:rsid w:val="00AE69F7"/>
    <w:rsid w:val="00AE6A5B"/>
    <w:rsid w:val="00AE6A63"/>
    <w:rsid w:val="00AE6A9B"/>
    <w:rsid w:val="00AE6AC4"/>
    <w:rsid w:val="00AE6AD5"/>
    <w:rsid w:val="00AE6AEF"/>
    <w:rsid w:val="00AE6AFD"/>
    <w:rsid w:val="00AE6B0B"/>
    <w:rsid w:val="00AE6B18"/>
    <w:rsid w:val="00AE6B1B"/>
    <w:rsid w:val="00AE6B54"/>
    <w:rsid w:val="00AE6B81"/>
    <w:rsid w:val="00AE6B89"/>
    <w:rsid w:val="00AE6BA7"/>
    <w:rsid w:val="00AE6BED"/>
    <w:rsid w:val="00AE6C20"/>
    <w:rsid w:val="00AE6C4B"/>
    <w:rsid w:val="00AE6C68"/>
    <w:rsid w:val="00AE6CB8"/>
    <w:rsid w:val="00AE6CDF"/>
    <w:rsid w:val="00AE6CE4"/>
    <w:rsid w:val="00AE6CF2"/>
    <w:rsid w:val="00AE6CF9"/>
    <w:rsid w:val="00AE6DB5"/>
    <w:rsid w:val="00AE6DEC"/>
    <w:rsid w:val="00AE6E2A"/>
    <w:rsid w:val="00AE6E32"/>
    <w:rsid w:val="00AE6E8C"/>
    <w:rsid w:val="00AE6ED9"/>
    <w:rsid w:val="00AE6EFC"/>
    <w:rsid w:val="00AE6F07"/>
    <w:rsid w:val="00AE6F24"/>
    <w:rsid w:val="00AE6F75"/>
    <w:rsid w:val="00AE6F97"/>
    <w:rsid w:val="00AE6FCE"/>
    <w:rsid w:val="00AE6FEB"/>
    <w:rsid w:val="00AE6FED"/>
    <w:rsid w:val="00AE7006"/>
    <w:rsid w:val="00AE703F"/>
    <w:rsid w:val="00AE7056"/>
    <w:rsid w:val="00AE7057"/>
    <w:rsid w:val="00AE7089"/>
    <w:rsid w:val="00AE70C8"/>
    <w:rsid w:val="00AE70CB"/>
    <w:rsid w:val="00AE7111"/>
    <w:rsid w:val="00AE7136"/>
    <w:rsid w:val="00AE7163"/>
    <w:rsid w:val="00AE7177"/>
    <w:rsid w:val="00AE71AF"/>
    <w:rsid w:val="00AE71CC"/>
    <w:rsid w:val="00AE71E8"/>
    <w:rsid w:val="00AE71E9"/>
    <w:rsid w:val="00AE7296"/>
    <w:rsid w:val="00AE72B8"/>
    <w:rsid w:val="00AE72F7"/>
    <w:rsid w:val="00AE72FC"/>
    <w:rsid w:val="00AE7361"/>
    <w:rsid w:val="00AE7448"/>
    <w:rsid w:val="00AE7487"/>
    <w:rsid w:val="00AE74BB"/>
    <w:rsid w:val="00AE74BF"/>
    <w:rsid w:val="00AE74D1"/>
    <w:rsid w:val="00AE7500"/>
    <w:rsid w:val="00AE7518"/>
    <w:rsid w:val="00AE7539"/>
    <w:rsid w:val="00AE7580"/>
    <w:rsid w:val="00AE7598"/>
    <w:rsid w:val="00AE75C5"/>
    <w:rsid w:val="00AE75F0"/>
    <w:rsid w:val="00AE760C"/>
    <w:rsid w:val="00AE762D"/>
    <w:rsid w:val="00AE7631"/>
    <w:rsid w:val="00AE765F"/>
    <w:rsid w:val="00AE768E"/>
    <w:rsid w:val="00AE76A2"/>
    <w:rsid w:val="00AE76B1"/>
    <w:rsid w:val="00AE76C2"/>
    <w:rsid w:val="00AE76EF"/>
    <w:rsid w:val="00AE7711"/>
    <w:rsid w:val="00AE77A5"/>
    <w:rsid w:val="00AE7818"/>
    <w:rsid w:val="00AE784E"/>
    <w:rsid w:val="00AE789F"/>
    <w:rsid w:val="00AE78C3"/>
    <w:rsid w:val="00AE78D1"/>
    <w:rsid w:val="00AE78EA"/>
    <w:rsid w:val="00AE7904"/>
    <w:rsid w:val="00AE7921"/>
    <w:rsid w:val="00AE79A4"/>
    <w:rsid w:val="00AE79A5"/>
    <w:rsid w:val="00AE79D0"/>
    <w:rsid w:val="00AE79E2"/>
    <w:rsid w:val="00AE7A3B"/>
    <w:rsid w:val="00AE7A8E"/>
    <w:rsid w:val="00AE7A97"/>
    <w:rsid w:val="00AE7AFA"/>
    <w:rsid w:val="00AE7B07"/>
    <w:rsid w:val="00AE7B33"/>
    <w:rsid w:val="00AE7B54"/>
    <w:rsid w:val="00AE7B7F"/>
    <w:rsid w:val="00AE7B84"/>
    <w:rsid w:val="00AE7BA0"/>
    <w:rsid w:val="00AE7BD0"/>
    <w:rsid w:val="00AE7C04"/>
    <w:rsid w:val="00AE7C79"/>
    <w:rsid w:val="00AE7C94"/>
    <w:rsid w:val="00AE7CDC"/>
    <w:rsid w:val="00AE7CFA"/>
    <w:rsid w:val="00AE7CFF"/>
    <w:rsid w:val="00AE7D1F"/>
    <w:rsid w:val="00AE7D21"/>
    <w:rsid w:val="00AE7D2C"/>
    <w:rsid w:val="00AE7DA2"/>
    <w:rsid w:val="00AE7DCF"/>
    <w:rsid w:val="00AE7DFD"/>
    <w:rsid w:val="00AE7E93"/>
    <w:rsid w:val="00AE7F4B"/>
    <w:rsid w:val="00AE7F57"/>
    <w:rsid w:val="00AE7F62"/>
    <w:rsid w:val="00AE7F8B"/>
    <w:rsid w:val="00AE7F9B"/>
    <w:rsid w:val="00AF0028"/>
    <w:rsid w:val="00AF0035"/>
    <w:rsid w:val="00AF0041"/>
    <w:rsid w:val="00AF005F"/>
    <w:rsid w:val="00AF0067"/>
    <w:rsid w:val="00AF0095"/>
    <w:rsid w:val="00AF00BA"/>
    <w:rsid w:val="00AF00E8"/>
    <w:rsid w:val="00AF010B"/>
    <w:rsid w:val="00AF0135"/>
    <w:rsid w:val="00AF013A"/>
    <w:rsid w:val="00AF013F"/>
    <w:rsid w:val="00AF014F"/>
    <w:rsid w:val="00AF0194"/>
    <w:rsid w:val="00AF01B1"/>
    <w:rsid w:val="00AF0213"/>
    <w:rsid w:val="00AF0264"/>
    <w:rsid w:val="00AF0268"/>
    <w:rsid w:val="00AF029B"/>
    <w:rsid w:val="00AF02AB"/>
    <w:rsid w:val="00AF032D"/>
    <w:rsid w:val="00AF0339"/>
    <w:rsid w:val="00AF035B"/>
    <w:rsid w:val="00AF0387"/>
    <w:rsid w:val="00AF039D"/>
    <w:rsid w:val="00AF03D4"/>
    <w:rsid w:val="00AF0449"/>
    <w:rsid w:val="00AF0464"/>
    <w:rsid w:val="00AF0496"/>
    <w:rsid w:val="00AF049F"/>
    <w:rsid w:val="00AF0526"/>
    <w:rsid w:val="00AF0533"/>
    <w:rsid w:val="00AF054E"/>
    <w:rsid w:val="00AF0555"/>
    <w:rsid w:val="00AF0558"/>
    <w:rsid w:val="00AF055C"/>
    <w:rsid w:val="00AF056B"/>
    <w:rsid w:val="00AF05A5"/>
    <w:rsid w:val="00AF05B8"/>
    <w:rsid w:val="00AF05C4"/>
    <w:rsid w:val="00AF05CB"/>
    <w:rsid w:val="00AF05D1"/>
    <w:rsid w:val="00AF05DE"/>
    <w:rsid w:val="00AF0654"/>
    <w:rsid w:val="00AF067A"/>
    <w:rsid w:val="00AF069C"/>
    <w:rsid w:val="00AF06A3"/>
    <w:rsid w:val="00AF06A5"/>
    <w:rsid w:val="00AF06B6"/>
    <w:rsid w:val="00AF06D2"/>
    <w:rsid w:val="00AF06D6"/>
    <w:rsid w:val="00AF06FC"/>
    <w:rsid w:val="00AF0759"/>
    <w:rsid w:val="00AF077F"/>
    <w:rsid w:val="00AF0792"/>
    <w:rsid w:val="00AF07A2"/>
    <w:rsid w:val="00AF07C0"/>
    <w:rsid w:val="00AF07C1"/>
    <w:rsid w:val="00AF07FB"/>
    <w:rsid w:val="00AF080D"/>
    <w:rsid w:val="00AF083B"/>
    <w:rsid w:val="00AF083E"/>
    <w:rsid w:val="00AF0853"/>
    <w:rsid w:val="00AF0868"/>
    <w:rsid w:val="00AF08A5"/>
    <w:rsid w:val="00AF08AC"/>
    <w:rsid w:val="00AF08DC"/>
    <w:rsid w:val="00AF08FC"/>
    <w:rsid w:val="00AF0920"/>
    <w:rsid w:val="00AF0930"/>
    <w:rsid w:val="00AF0992"/>
    <w:rsid w:val="00AF09B0"/>
    <w:rsid w:val="00AF09D3"/>
    <w:rsid w:val="00AF0A13"/>
    <w:rsid w:val="00AF0A87"/>
    <w:rsid w:val="00AF0AAB"/>
    <w:rsid w:val="00AF0AE4"/>
    <w:rsid w:val="00AF0B59"/>
    <w:rsid w:val="00AF0B75"/>
    <w:rsid w:val="00AF0BC0"/>
    <w:rsid w:val="00AF0BCF"/>
    <w:rsid w:val="00AF0BD6"/>
    <w:rsid w:val="00AF0C1F"/>
    <w:rsid w:val="00AF0C58"/>
    <w:rsid w:val="00AF0C5A"/>
    <w:rsid w:val="00AF0C96"/>
    <w:rsid w:val="00AF0C9B"/>
    <w:rsid w:val="00AF0CCE"/>
    <w:rsid w:val="00AF0D19"/>
    <w:rsid w:val="00AF0D1E"/>
    <w:rsid w:val="00AF0D27"/>
    <w:rsid w:val="00AF0D72"/>
    <w:rsid w:val="00AF0DD0"/>
    <w:rsid w:val="00AF0DD7"/>
    <w:rsid w:val="00AF0DE7"/>
    <w:rsid w:val="00AF0E04"/>
    <w:rsid w:val="00AF0E5B"/>
    <w:rsid w:val="00AF0E8C"/>
    <w:rsid w:val="00AF0EA8"/>
    <w:rsid w:val="00AF0EEA"/>
    <w:rsid w:val="00AF0F32"/>
    <w:rsid w:val="00AF0F68"/>
    <w:rsid w:val="00AF0F6A"/>
    <w:rsid w:val="00AF0FA1"/>
    <w:rsid w:val="00AF0FDF"/>
    <w:rsid w:val="00AF1030"/>
    <w:rsid w:val="00AF104E"/>
    <w:rsid w:val="00AF10D5"/>
    <w:rsid w:val="00AF1120"/>
    <w:rsid w:val="00AF1136"/>
    <w:rsid w:val="00AF1158"/>
    <w:rsid w:val="00AF1168"/>
    <w:rsid w:val="00AF1172"/>
    <w:rsid w:val="00AF123D"/>
    <w:rsid w:val="00AF124B"/>
    <w:rsid w:val="00AF1257"/>
    <w:rsid w:val="00AF12A4"/>
    <w:rsid w:val="00AF12D4"/>
    <w:rsid w:val="00AF1333"/>
    <w:rsid w:val="00AF1336"/>
    <w:rsid w:val="00AF136F"/>
    <w:rsid w:val="00AF1398"/>
    <w:rsid w:val="00AF13B7"/>
    <w:rsid w:val="00AF13EF"/>
    <w:rsid w:val="00AF1400"/>
    <w:rsid w:val="00AF144E"/>
    <w:rsid w:val="00AF145B"/>
    <w:rsid w:val="00AF1490"/>
    <w:rsid w:val="00AF149C"/>
    <w:rsid w:val="00AF14B9"/>
    <w:rsid w:val="00AF14E9"/>
    <w:rsid w:val="00AF1583"/>
    <w:rsid w:val="00AF15B2"/>
    <w:rsid w:val="00AF15BA"/>
    <w:rsid w:val="00AF15D1"/>
    <w:rsid w:val="00AF1621"/>
    <w:rsid w:val="00AF1686"/>
    <w:rsid w:val="00AF16C9"/>
    <w:rsid w:val="00AF16E2"/>
    <w:rsid w:val="00AF171B"/>
    <w:rsid w:val="00AF17C2"/>
    <w:rsid w:val="00AF17C9"/>
    <w:rsid w:val="00AF17E6"/>
    <w:rsid w:val="00AF1819"/>
    <w:rsid w:val="00AF185A"/>
    <w:rsid w:val="00AF1872"/>
    <w:rsid w:val="00AF1873"/>
    <w:rsid w:val="00AF18B9"/>
    <w:rsid w:val="00AF18E0"/>
    <w:rsid w:val="00AF1917"/>
    <w:rsid w:val="00AF1932"/>
    <w:rsid w:val="00AF1978"/>
    <w:rsid w:val="00AF19AE"/>
    <w:rsid w:val="00AF19BB"/>
    <w:rsid w:val="00AF1A2A"/>
    <w:rsid w:val="00AF1A71"/>
    <w:rsid w:val="00AF1B30"/>
    <w:rsid w:val="00AF1B9B"/>
    <w:rsid w:val="00AF1BCF"/>
    <w:rsid w:val="00AF1C2C"/>
    <w:rsid w:val="00AF1C31"/>
    <w:rsid w:val="00AF1C42"/>
    <w:rsid w:val="00AF1C4A"/>
    <w:rsid w:val="00AF1C5E"/>
    <w:rsid w:val="00AF1C96"/>
    <w:rsid w:val="00AF1CA5"/>
    <w:rsid w:val="00AF1CDE"/>
    <w:rsid w:val="00AF1CEE"/>
    <w:rsid w:val="00AF1CF2"/>
    <w:rsid w:val="00AF1D07"/>
    <w:rsid w:val="00AF1D34"/>
    <w:rsid w:val="00AF1D3D"/>
    <w:rsid w:val="00AF1D4A"/>
    <w:rsid w:val="00AF1D5B"/>
    <w:rsid w:val="00AF1D5D"/>
    <w:rsid w:val="00AF1D82"/>
    <w:rsid w:val="00AF1DA1"/>
    <w:rsid w:val="00AF1DEB"/>
    <w:rsid w:val="00AF1E22"/>
    <w:rsid w:val="00AF1E35"/>
    <w:rsid w:val="00AF1E4C"/>
    <w:rsid w:val="00AF1E79"/>
    <w:rsid w:val="00AF1E86"/>
    <w:rsid w:val="00AF1EB8"/>
    <w:rsid w:val="00AF1EBA"/>
    <w:rsid w:val="00AF1EF5"/>
    <w:rsid w:val="00AF1F3C"/>
    <w:rsid w:val="00AF1F4B"/>
    <w:rsid w:val="00AF1F59"/>
    <w:rsid w:val="00AF1F62"/>
    <w:rsid w:val="00AF2000"/>
    <w:rsid w:val="00AF2011"/>
    <w:rsid w:val="00AF2035"/>
    <w:rsid w:val="00AF2051"/>
    <w:rsid w:val="00AF205A"/>
    <w:rsid w:val="00AF20AB"/>
    <w:rsid w:val="00AF20BA"/>
    <w:rsid w:val="00AF20DF"/>
    <w:rsid w:val="00AF20F7"/>
    <w:rsid w:val="00AF2132"/>
    <w:rsid w:val="00AF2137"/>
    <w:rsid w:val="00AF2146"/>
    <w:rsid w:val="00AF2264"/>
    <w:rsid w:val="00AF22EC"/>
    <w:rsid w:val="00AF2322"/>
    <w:rsid w:val="00AF233B"/>
    <w:rsid w:val="00AF234C"/>
    <w:rsid w:val="00AF238D"/>
    <w:rsid w:val="00AF23A2"/>
    <w:rsid w:val="00AF23BB"/>
    <w:rsid w:val="00AF23CD"/>
    <w:rsid w:val="00AF23DD"/>
    <w:rsid w:val="00AF23E1"/>
    <w:rsid w:val="00AF23F8"/>
    <w:rsid w:val="00AF2410"/>
    <w:rsid w:val="00AF241A"/>
    <w:rsid w:val="00AF2481"/>
    <w:rsid w:val="00AF24BD"/>
    <w:rsid w:val="00AF24CF"/>
    <w:rsid w:val="00AF24DF"/>
    <w:rsid w:val="00AF250F"/>
    <w:rsid w:val="00AF252A"/>
    <w:rsid w:val="00AF258B"/>
    <w:rsid w:val="00AF258F"/>
    <w:rsid w:val="00AF25CD"/>
    <w:rsid w:val="00AF25EA"/>
    <w:rsid w:val="00AF264D"/>
    <w:rsid w:val="00AF26E1"/>
    <w:rsid w:val="00AF2702"/>
    <w:rsid w:val="00AF271B"/>
    <w:rsid w:val="00AF274E"/>
    <w:rsid w:val="00AF2765"/>
    <w:rsid w:val="00AF27B4"/>
    <w:rsid w:val="00AF27F3"/>
    <w:rsid w:val="00AF2833"/>
    <w:rsid w:val="00AF2842"/>
    <w:rsid w:val="00AF2859"/>
    <w:rsid w:val="00AF285A"/>
    <w:rsid w:val="00AF285C"/>
    <w:rsid w:val="00AF28F7"/>
    <w:rsid w:val="00AF2900"/>
    <w:rsid w:val="00AF2916"/>
    <w:rsid w:val="00AF2920"/>
    <w:rsid w:val="00AF296C"/>
    <w:rsid w:val="00AF2974"/>
    <w:rsid w:val="00AF29C9"/>
    <w:rsid w:val="00AF29CA"/>
    <w:rsid w:val="00AF2A99"/>
    <w:rsid w:val="00AF2ADE"/>
    <w:rsid w:val="00AF2AF4"/>
    <w:rsid w:val="00AF2BA5"/>
    <w:rsid w:val="00AF2C26"/>
    <w:rsid w:val="00AF2C5C"/>
    <w:rsid w:val="00AF2C65"/>
    <w:rsid w:val="00AF2CA9"/>
    <w:rsid w:val="00AF2CB6"/>
    <w:rsid w:val="00AF2CC5"/>
    <w:rsid w:val="00AF2CE2"/>
    <w:rsid w:val="00AF2D5B"/>
    <w:rsid w:val="00AF2E37"/>
    <w:rsid w:val="00AF2E54"/>
    <w:rsid w:val="00AF2E65"/>
    <w:rsid w:val="00AF2E9A"/>
    <w:rsid w:val="00AF2EE0"/>
    <w:rsid w:val="00AF2F01"/>
    <w:rsid w:val="00AF2F4A"/>
    <w:rsid w:val="00AF2F83"/>
    <w:rsid w:val="00AF2F88"/>
    <w:rsid w:val="00AF2FDE"/>
    <w:rsid w:val="00AF30CA"/>
    <w:rsid w:val="00AF310E"/>
    <w:rsid w:val="00AF315C"/>
    <w:rsid w:val="00AF316D"/>
    <w:rsid w:val="00AF3171"/>
    <w:rsid w:val="00AF318D"/>
    <w:rsid w:val="00AF31AD"/>
    <w:rsid w:val="00AF328C"/>
    <w:rsid w:val="00AF32EF"/>
    <w:rsid w:val="00AF3307"/>
    <w:rsid w:val="00AF3350"/>
    <w:rsid w:val="00AF3355"/>
    <w:rsid w:val="00AF335C"/>
    <w:rsid w:val="00AF336B"/>
    <w:rsid w:val="00AF33A5"/>
    <w:rsid w:val="00AF33C1"/>
    <w:rsid w:val="00AF33D3"/>
    <w:rsid w:val="00AF33DE"/>
    <w:rsid w:val="00AF3410"/>
    <w:rsid w:val="00AF341C"/>
    <w:rsid w:val="00AF344D"/>
    <w:rsid w:val="00AF34A9"/>
    <w:rsid w:val="00AF3537"/>
    <w:rsid w:val="00AF3548"/>
    <w:rsid w:val="00AF3560"/>
    <w:rsid w:val="00AF3578"/>
    <w:rsid w:val="00AF359B"/>
    <w:rsid w:val="00AF35CF"/>
    <w:rsid w:val="00AF35D8"/>
    <w:rsid w:val="00AF3608"/>
    <w:rsid w:val="00AF365F"/>
    <w:rsid w:val="00AF3661"/>
    <w:rsid w:val="00AF3697"/>
    <w:rsid w:val="00AF369C"/>
    <w:rsid w:val="00AF371D"/>
    <w:rsid w:val="00AF377C"/>
    <w:rsid w:val="00AF377E"/>
    <w:rsid w:val="00AF37B5"/>
    <w:rsid w:val="00AF37B7"/>
    <w:rsid w:val="00AF37BF"/>
    <w:rsid w:val="00AF37E4"/>
    <w:rsid w:val="00AF3806"/>
    <w:rsid w:val="00AF3853"/>
    <w:rsid w:val="00AF3859"/>
    <w:rsid w:val="00AF388F"/>
    <w:rsid w:val="00AF38BB"/>
    <w:rsid w:val="00AF38C0"/>
    <w:rsid w:val="00AF38CA"/>
    <w:rsid w:val="00AF3948"/>
    <w:rsid w:val="00AF3950"/>
    <w:rsid w:val="00AF3968"/>
    <w:rsid w:val="00AF397A"/>
    <w:rsid w:val="00AF39A8"/>
    <w:rsid w:val="00AF39E4"/>
    <w:rsid w:val="00AF3A03"/>
    <w:rsid w:val="00AF3A06"/>
    <w:rsid w:val="00AF3A1A"/>
    <w:rsid w:val="00AF3A32"/>
    <w:rsid w:val="00AF3A9F"/>
    <w:rsid w:val="00AF3AF5"/>
    <w:rsid w:val="00AF3B1E"/>
    <w:rsid w:val="00AF3B7A"/>
    <w:rsid w:val="00AF3B8A"/>
    <w:rsid w:val="00AF3B98"/>
    <w:rsid w:val="00AF3BDD"/>
    <w:rsid w:val="00AF3C30"/>
    <w:rsid w:val="00AF3C36"/>
    <w:rsid w:val="00AF3C40"/>
    <w:rsid w:val="00AF3CEA"/>
    <w:rsid w:val="00AF3D2A"/>
    <w:rsid w:val="00AF3D5C"/>
    <w:rsid w:val="00AF3DC3"/>
    <w:rsid w:val="00AF3DD6"/>
    <w:rsid w:val="00AF3DF5"/>
    <w:rsid w:val="00AF3E11"/>
    <w:rsid w:val="00AF3E55"/>
    <w:rsid w:val="00AF3E63"/>
    <w:rsid w:val="00AF3E88"/>
    <w:rsid w:val="00AF3E9E"/>
    <w:rsid w:val="00AF3EB1"/>
    <w:rsid w:val="00AF3EC5"/>
    <w:rsid w:val="00AF3ED2"/>
    <w:rsid w:val="00AF3EED"/>
    <w:rsid w:val="00AF3EEF"/>
    <w:rsid w:val="00AF3EF2"/>
    <w:rsid w:val="00AF3F04"/>
    <w:rsid w:val="00AF3F67"/>
    <w:rsid w:val="00AF3F6F"/>
    <w:rsid w:val="00AF3F83"/>
    <w:rsid w:val="00AF3FE5"/>
    <w:rsid w:val="00AF3FF1"/>
    <w:rsid w:val="00AF4009"/>
    <w:rsid w:val="00AF401E"/>
    <w:rsid w:val="00AF4041"/>
    <w:rsid w:val="00AF405A"/>
    <w:rsid w:val="00AF406A"/>
    <w:rsid w:val="00AF40B4"/>
    <w:rsid w:val="00AF40EA"/>
    <w:rsid w:val="00AF411C"/>
    <w:rsid w:val="00AF413B"/>
    <w:rsid w:val="00AF414E"/>
    <w:rsid w:val="00AF415F"/>
    <w:rsid w:val="00AF416B"/>
    <w:rsid w:val="00AF416D"/>
    <w:rsid w:val="00AF4180"/>
    <w:rsid w:val="00AF418B"/>
    <w:rsid w:val="00AF41C7"/>
    <w:rsid w:val="00AF41DE"/>
    <w:rsid w:val="00AF41EF"/>
    <w:rsid w:val="00AF41F6"/>
    <w:rsid w:val="00AF424B"/>
    <w:rsid w:val="00AF4257"/>
    <w:rsid w:val="00AF425A"/>
    <w:rsid w:val="00AF4295"/>
    <w:rsid w:val="00AF429D"/>
    <w:rsid w:val="00AF42D6"/>
    <w:rsid w:val="00AF42DD"/>
    <w:rsid w:val="00AF42DE"/>
    <w:rsid w:val="00AF42E6"/>
    <w:rsid w:val="00AF434E"/>
    <w:rsid w:val="00AF4354"/>
    <w:rsid w:val="00AF43AF"/>
    <w:rsid w:val="00AF43B1"/>
    <w:rsid w:val="00AF43B7"/>
    <w:rsid w:val="00AF43D2"/>
    <w:rsid w:val="00AF4476"/>
    <w:rsid w:val="00AF449F"/>
    <w:rsid w:val="00AF44BA"/>
    <w:rsid w:val="00AF44D7"/>
    <w:rsid w:val="00AF44DD"/>
    <w:rsid w:val="00AF4502"/>
    <w:rsid w:val="00AF453D"/>
    <w:rsid w:val="00AF4541"/>
    <w:rsid w:val="00AF4577"/>
    <w:rsid w:val="00AF4599"/>
    <w:rsid w:val="00AF45B5"/>
    <w:rsid w:val="00AF45DE"/>
    <w:rsid w:val="00AF4619"/>
    <w:rsid w:val="00AF461A"/>
    <w:rsid w:val="00AF4656"/>
    <w:rsid w:val="00AF467D"/>
    <w:rsid w:val="00AF468A"/>
    <w:rsid w:val="00AF46AD"/>
    <w:rsid w:val="00AF46DB"/>
    <w:rsid w:val="00AF4765"/>
    <w:rsid w:val="00AF477C"/>
    <w:rsid w:val="00AF47AA"/>
    <w:rsid w:val="00AF47B6"/>
    <w:rsid w:val="00AF47DD"/>
    <w:rsid w:val="00AF47E7"/>
    <w:rsid w:val="00AF485C"/>
    <w:rsid w:val="00AF485E"/>
    <w:rsid w:val="00AF487A"/>
    <w:rsid w:val="00AF488B"/>
    <w:rsid w:val="00AF489D"/>
    <w:rsid w:val="00AF489F"/>
    <w:rsid w:val="00AF48E8"/>
    <w:rsid w:val="00AF490B"/>
    <w:rsid w:val="00AF4919"/>
    <w:rsid w:val="00AF4939"/>
    <w:rsid w:val="00AF4963"/>
    <w:rsid w:val="00AF4973"/>
    <w:rsid w:val="00AF497D"/>
    <w:rsid w:val="00AF49D7"/>
    <w:rsid w:val="00AF49E4"/>
    <w:rsid w:val="00AF49FB"/>
    <w:rsid w:val="00AF4A74"/>
    <w:rsid w:val="00AF4AC0"/>
    <w:rsid w:val="00AF4ACB"/>
    <w:rsid w:val="00AF4B0A"/>
    <w:rsid w:val="00AF4B15"/>
    <w:rsid w:val="00AF4B59"/>
    <w:rsid w:val="00AF4B83"/>
    <w:rsid w:val="00AF4B9E"/>
    <w:rsid w:val="00AF4BAF"/>
    <w:rsid w:val="00AF4BCE"/>
    <w:rsid w:val="00AF4BD8"/>
    <w:rsid w:val="00AF4C57"/>
    <w:rsid w:val="00AF4C96"/>
    <w:rsid w:val="00AF4C99"/>
    <w:rsid w:val="00AF4C9A"/>
    <w:rsid w:val="00AF4CB2"/>
    <w:rsid w:val="00AF4CB3"/>
    <w:rsid w:val="00AF4CB6"/>
    <w:rsid w:val="00AF4CD3"/>
    <w:rsid w:val="00AF4CF5"/>
    <w:rsid w:val="00AF4D32"/>
    <w:rsid w:val="00AF4D4E"/>
    <w:rsid w:val="00AF4D50"/>
    <w:rsid w:val="00AF4D51"/>
    <w:rsid w:val="00AF4D87"/>
    <w:rsid w:val="00AF4DA5"/>
    <w:rsid w:val="00AF4DA7"/>
    <w:rsid w:val="00AF4DC0"/>
    <w:rsid w:val="00AF4DC4"/>
    <w:rsid w:val="00AF4DCA"/>
    <w:rsid w:val="00AF4DD4"/>
    <w:rsid w:val="00AF4DE8"/>
    <w:rsid w:val="00AF4E11"/>
    <w:rsid w:val="00AF4E16"/>
    <w:rsid w:val="00AF4E2A"/>
    <w:rsid w:val="00AF4E2C"/>
    <w:rsid w:val="00AF4EDB"/>
    <w:rsid w:val="00AF4F11"/>
    <w:rsid w:val="00AF4FC7"/>
    <w:rsid w:val="00AF5003"/>
    <w:rsid w:val="00AF506A"/>
    <w:rsid w:val="00AF507B"/>
    <w:rsid w:val="00AF509F"/>
    <w:rsid w:val="00AF50AE"/>
    <w:rsid w:val="00AF50D5"/>
    <w:rsid w:val="00AF510F"/>
    <w:rsid w:val="00AF5114"/>
    <w:rsid w:val="00AF512D"/>
    <w:rsid w:val="00AF5190"/>
    <w:rsid w:val="00AF519B"/>
    <w:rsid w:val="00AF51C4"/>
    <w:rsid w:val="00AF51F6"/>
    <w:rsid w:val="00AF5248"/>
    <w:rsid w:val="00AF5276"/>
    <w:rsid w:val="00AF5286"/>
    <w:rsid w:val="00AF52DB"/>
    <w:rsid w:val="00AF5324"/>
    <w:rsid w:val="00AF534C"/>
    <w:rsid w:val="00AF5395"/>
    <w:rsid w:val="00AF5417"/>
    <w:rsid w:val="00AF5447"/>
    <w:rsid w:val="00AF5481"/>
    <w:rsid w:val="00AF5489"/>
    <w:rsid w:val="00AF548F"/>
    <w:rsid w:val="00AF5492"/>
    <w:rsid w:val="00AF54B3"/>
    <w:rsid w:val="00AF54C4"/>
    <w:rsid w:val="00AF54C8"/>
    <w:rsid w:val="00AF54F8"/>
    <w:rsid w:val="00AF552F"/>
    <w:rsid w:val="00AF5544"/>
    <w:rsid w:val="00AF5580"/>
    <w:rsid w:val="00AF55B1"/>
    <w:rsid w:val="00AF55CC"/>
    <w:rsid w:val="00AF55D0"/>
    <w:rsid w:val="00AF55D2"/>
    <w:rsid w:val="00AF55D7"/>
    <w:rsid w:val="00AF55E4"/>
    <w:rsid w:val="00AF55E6"/>
    <w:rsid w:val="00AF5654"/>
    <w:rsid w:val="00AF56D3"/>
    <w:rsid w:val="00AF56D9"/>
    <w:rsid w:val="00AF56EB"/>
    <w:rsid w:val="00AF56F4"/>
    <w:rsid w:val="00AF56F6"/>
    <w:rsid w:val="00AF56F9"/>
    <w:rsid w:val="00AF56FE"/>
    <w:rsid w:val="00AF570F"/>
    <w:rsid w:val="00AF5715"/>
    <w:rsid w:val="00AF5722"/>
    <w:rsid w:val="00AF578C"/>
    <w:rsid w:val="00AF578F"/>
    <w:rsid w:val="00AF5797"/>
    <w:rsid w:val="00AF57A2"/>
    <w:rsid w:val="00AF57C3"/>
    <w:rsid w:val="00AF57C6"/>
    <w:rsid w:val="00AF57D3"/>
    <w:rsid w:val="00AF57DF"/>
    <w:rsid w:val="00AF57EC"/>
    <w:rsid w:val="00AF5844"/>
    <w:rsid w:val="00AF586A"/>
    <w:rsid w:val="00AF58A8"/>
    <w:rsid w:val="00AF58BA"/>
    <w:rsid w:val="00AF58E9"/>
    <w:rsid w:val="00AF58F4"/>
    <w:rsid w:val="00AF590F"/>
    <w:rsid w:val="00AF595A"/>
    <w:rsid w:val="00AF5986"/>
    <w:rsid w:val="00AF59BB"/>
    <w:rsid w:val="00AF59E2"/>
    <w:rsid w:val="00AF59F7"/>
    <w:rsid w:val="00AF5A48"/>
    <w:rsid w:val="00AF5A6E"/>
    <w:rsid w:val="00AF5A71"/>
    <w:rsid w:val="00AF5AA4"/>
    <w:rsid w:val="00AF5AFC"/>
    <w:rsid w:val="00AF5B59"/>
    <w:rsid w:val="00AF5B77"/>
    <w:rsid w:val="00AF5B99"/>
    <w:rsid w:val="00AF5B9A"/>
    <w:rsid w:val="00AF5BAB"/>
    <w:rsid w:val="00AF5BB8"/>
    <w:rsid w:val="00AF5BB9"/>
    <w:rsid w:val="00AF5C70"/>
    <w:rsid w:val="00AF5C79"/>
    <w:rsid w:val="00AF5C8E"/>
    <w:rsid w:val="00AF5C8F"/>
    <w:rsid w:val="00AF5CCE"/>
    <w:rsid w:val="00AF5D28"/>
    <w:rsid w:val="00AF5D4D"/>
    <w:rsid w:val="00AF5D5B"/>
    <w:rsid w:val="00AF5D6B"/>
    <w:rsid w:val="00AF5D6F"/>
    <w:rsid w:val="00AF5DA6"/>
    <w:rsid w:val="00AF5DDC"/>
    <w:rsid w:val="00AF5DDE"/>
    <w:rsid w:val="00AF5DE1"/>
    <w:rsid w:val="00AF5DF8"/>
    <w:rsid w:val="00AF5E99"/>
    <w:rsid w:val="00AF5EE8"/>
    <w:rsid w:val="00AF5F11"/>
    <w:rsid w:val="00AF5F23"/>
    <w:rsid w:val="00AF5FA4"/>
    <w:rsid w:val="00AF5FB1"/>
    <w:rsid w:val="00AF5FD2"/>
    <w:rsid w:val="00AF5FEC"/>
    <w:rsid w:val="00AF6040"/>
    <w:rsid w:val="00AF607A"/>
    <w:rsid w:val="00AF6085"/>
    <w:rsid w:val="00AF60D0"/>
    <w:rsid w:val="00AF60E6"/>
    <w:rsid w:val="00AF6111"/>
    <w:rsid w:val="00AF613B"/>
    <w:rsid w:val="00AF61C0"/>
    <w:rsid w:val="00AF61C4"/>
    <w:rsid w:val="00AF6206"/>
    <w:rsid w:val="00AF6224"/>
    <w:rsid w:val="00AF623E"/>
    <w:rsid w:val="00AF624B"/>
    <w:rsid w:val="00AF6255"/>
    <w:rsid w:val="00AF628A"/>
    <w:rsid w:val="00AF629B"/>
    <w:rsid w:val="00AF62AA"/>
    <w:rsid w:val="00AF62BA"/>
    <w:rsid w:val="00AF62C5"/>
    <w:rsid w:val="00AF62CA"/>
    <w:rsid w:val="00AF62E0"/>
    <w:rsid w:val="00AF6321"/>
    <w:rsid w:val="00AF6337"/>
    <w:rsid w:val="00AF633F"/>
    <w:rsid w:val="00AF63E3"/>
    <w:rsid w:val="00AF643A"/>
    <w:rsid w:val="00AF6452"/>
    <w:rsid w:val="00AF645F"/>
    <w:rsid w:val="00AF6479"/>
    <w:rsid w:val="00AF6493"/>
    <w:rsid w:val="00AF6494"/>
    <w:rsid w:val="00AF6499"/>
    <w:rsid w:val="00AF64A4"/>
    <w:rsid w:val="00AF64C6"/>
    <w:rsid w:val="00AF64D2"/>
    <w:rsid w:val="00AF64F9"/>
    <w:rsid w:val="00AF650D"/>
    <w:rsid w:val="00AF6549"/>
    <w:rsid w:val="00AF657F"/>
    <w:rsid w:val="00AF65AC"/>
    <w:rsid w:val="00AF65AE"/>
    <w:rsid w:val="00AF661A"/>
    <w:rsid w:val="00AF6659"/>
    <w:rsid w:val="00AF6660"/>
    <w:rsid w:val="00AF6666"/>
    <w:rsid w:val="00AF666D"/>
    <w:rsid w:val="00AF669B"/>
    <w:rsid w:val="00AF6705"/>
    <w:rsid w:val="00AF670F"/>
    <w:rsid w:val="00AF6716"/>
    <w:rsid w:val="00AF674F"/>
    <w:rsid w:val="00AF6754"/>
    <w:rsid w:val="00AF676D"/>
    <w:rsid w:val="00AF67C6"/>
    <w:rsid w:val="00AF67D0"/>
    <w:rsid w:val="00AF67E3"/>
    <w:rsid w:val="00AF67FA"/>
    <w:rsid w:val="00AF687C"/>
    <w:rsid w:val="00AF68A1"/>
    <w:rsid w:val="00AF68E1"/>
    <w:rsid w:val="00AF6904"/>
    <w:rsid w:val="00AF691F"/>
    <w:rsid w:val="00AF6929"/>
    <w:rsid w:val="00AF6931"/>
    <w:rsid w:val="00AF6956"/>
    <w:rsid w:val="00AF6972"/>
    <w:rsid w:val="00AF6982"/>
    <w:rsid w:val="00AF699B"/>
    <w:rsid w:val="00AF69B5"/>
    <w:rsid w:val="00AF69FB"/>
    <w:rsid w:val="00AF6A13"/>
    <w:rsid w:val="00AF6A4C"/>
    <w:rsid w:val="00AF6A50"/>
    <w:rsid w:val="00AF6A52"/>
    <w:rsid w:val="00AF6A92"/>
    <w:rsid w:val="00AF6A98"/>
    <w:rsid w:val="00AF6AB1"/>
    <w:rsid w:val="00AF6AE2"/>
    <w:rsid w:val="00AF6AEA"/>
    <w:rsid w:val="00AF6B06"/>
    <w:rsid w:val="00AF6B18"/>
    <w:rsid w:val="00AF6B1A"/>
    <w:rsid w:val="00AF6B38"/>
    <w:rsid w:val="00AF6B3B"/>
    <w:rsid w:val="00AF6B55"/>
    <w:rsid w:val="00AF6B69"/>
    <w:rsid w:val="00AF6BA9"/>
    <w:rsid w:val="00AF6BC5"/>
    <w:rsid w:val="00AF6BE2"/>
    <w:rsid w:val="00AF6BF7"/>
    <w:rsid w:val="00AF6C43"/>
    <w:rsid w:val="00AF6C59"/>
    <w:rsid w:val="00AF6C6F"/>
    <w:rsid w:val="00AF6CFF"/>
    <w:rsid w:val="00AF6D01"/>
    <w:rsid w:val="00AF6D17"/>
    <w:rsid w:val="00AF6D38"/>
    <w:rsid w:val="00AF6D42"/>
    <w:rsid w:val="00AF6D4E"/>
    <w:rsid w:val="00AF6D71"/>
    <w:rsid w:val="00AF6DD3"/>
    <w:rsid w:val="00AF6E70"/>
    <w:rsid w:val="00AF6EB1"/>
    <w:rsid w:val="00AF6ED5"/>
    <w:rsid w:val="00AF6EE1"/>
    <w:rsid w:val="00AF6FC7"/>
    <w:rsid w:val="00AF7057"/>
    <w:rsid w:val="00AF70AB"/>
    <w:rsid w:val="00AF70EB"/>
    <w:rsid w:val="00AF7102"/>
    <w:rsid w:val="00AF7109"/>
    <w:rsid w:val="00AF7133"/>
    <w:rsid w:val="00AF7134"/>
    <w:rsid w:val="00AF713B"/>
    <w:rsid w:val="00AF7140"/>
    <w:rsid w:val="00AF7184"/>
    <w:rsid w:val="00AF71DB"/>
    <w:rsid w:val="00AF71DD"/>
    <w:rsid w:val="00AF7219"/>
    <w:rsid w:val="00AF7243"/>
    <w:rsid w:val="00AF72B2"/>
    <w:rsid w:val="00AF72DF"/>
    <w:rsid w:val="00AF72E5"/>
    <w:rsid w:val="00AF7309"/>
    <w:rsid w:val="00AF7320"/>
    <w:rsid w:val="00AF732E"/>
    <w:rsid w:val="00AF7375"/>
    <w:rsid w:val="00AF73DE"/>
    <w:rsid w:val="00AF73FD"/>
    <w:rsid w:val="00AF7410"/>
    <w:rsid w:val="00AF741F"/>
    <w:rsid w:val="00AF747C"/>
    <w:rsid w:val="00AF7485"/>
    <w:rsid w:val="00AF748A"/>
    <w:rsid w:val="00AF748B"/>
    <w:rsid w:val="00AF750E"/>
    <w:rsid w:val="00AF756B"/>
    <w:rsid w:val="00AF7575"/>
    <w:rsid w:val="00AF75B3"/>
    <w:rsid w:val="00AF75C7"/>
    <w:rsid w:val="00AF75FC"/>
    <w:rsid w:val="00AF7621"/>
    <w:rsid w:val="00AF765D"/>
    <w:rsid w:val="00AF767E"/>
    <w:rsid w:val="00AF7689"/>
    <w:rsid w:val="00AF76CD"/>
    <w:rsid w:val="00AF76DF"/>
    <w:rsid w:val="00AF7785"/>
    <w:rsid w:val="00AF77C4"/>
    <w:rsid w:val="00AF77E2"/>
    <w:rsid w:val="00AF7810"/>
    <w:rsid w:val="00AF789F"/>
    <w:rsid w:val="00AF78DF"/>
    <w:rsid w:val="00AF78FC"/>
    <w:rsid w:val="00AF79A2"/>
    <w:rsid w:val="00AF79E7"/>
    <w:rsid w:val="00AF79EB"/>
    <w:rsid w:val="00AF7A05"/>
    <w:rsid w:val="00AF7A07"/>
    <w:rsid w:val="00AF7A17"/>
    <w:rsid w:val="00AF7A37"/>
    <w:rsid w:val="00AF7A43"/>
    <w:rsid w:val="00AF7A4F"/>
    <w:rsid w:val="00AF7A57"/>
    <w:rsid w:val="00AF7A61"/>
    <w:rsid w:val="00AF7AA8"/>
    <w:rsid w:val="00AF7AD8"/>
    <w:rsid w:val="00AF7AE4"/>
    <w:rsid w:val="00AF7BAA"/>
    <w:rsid w:val="00AF7BCD"/>
    <w:rsid w:val="00AF7BFA"/>
    <w:rsid w:val="00AF7C0C"/>
    <w:rsid w:val="00AF7C0E"/>
    <w:rsid w:val="00AF7C73"/>
    <w:rsid w:val="00AF7CB9"/>
    <w:rsid w:val="00AF7D10"/>
    <w:rsid w:val="00AF7D3F"/>
    <w:rsid w:val="00AF7D46"/>
    <w:rsid w:val="00AF7D6F"/>
    <w:rsid w:val="00AF7D72"/>
    <w:rsid w:val="00AF7D7B"/>
    <w:rsid w:val="00AF7DC3"/>
    <w:rsid w:val="00AF7DD3"/>
    <w:rsid w:val="00AF7DD7"/>
    <w:rsid w:val="00AF7DF4"/>
    <w:rsid w:val="00AF7E09"/>
    <w:rsid w:val="00AF7E22"/>
    <w:rsid w:val="00AF7E53"/>
    <w:rsid w:val="00AF7E63"/>
    <w:rsid w:val="00AF7E67"/>
    <w:rsid w:val="00AF7EBC"/>
    <w:rsid w:val="00AF7F23"/>
    <w:rsid w:val="00AF7F39"/>
    <w:rsid w:val="00AF7F41"/>
    <w:rsid w:val="00AF7F47"/>
    <w:rsid w:val="00AF7F4D"/>
    <w:rsid w:val="00AF7F54"/>
    <w:rsid w:val="00AF7FFE"/>
    <w:rsid w:val="00B0000D"/>
    <w:rsid w:val="00B00031"/>
    <w:rsid w:val="00B00075"/>
    <w:rsid w:val="00B0007C"/>
    <w:rsid w:val="00B000CE"/>
    <w:rsid w:val="00B00154"/>
    <w:rsid w:val="00B00185"/>
    <w:rsid w:val="00B00188"/>
    <w:rsid w:val="00B0018D"/>
    <w:rsid w:val="00B001A4"/>
    <w:rsid w:val="00B001C6"/>
    <w:rsid w:val="00B001FC"/>
    <w:rsid w:val="00B00246"/>
    <w:rsid w:val="00B00267"/>
    <w:rsid w:val="00B00275"/>
    <w:rsid w:val="00B00279"/>
    <w:rsid w:val="00B002BB"/>
    <w:rsid w:val="00B002C9"/>
    <w:rsid w:val="00B002E4"/>
    <w:rsid w:val="00B003AC"/>
    <w:rsid w:val="00B003B6"/>
    <w:rsid w:val="00B00429"/>
    <w:rsid w:val="00B004D5"/>
    <w:rsid w:val="00B004F8"/>
    <w:rsid w:val="00B00503"/>
    <w:rsid w:val="00B00554"/>
    <w:rsid w:val="00B0055A"/>
    <w:rsid w:val="00B0056C"/>
    <w:rsid w:val="00B0057E"/>
    <w:rsid w:val="00B0059C"/>
    <w:rsid w:val="00B005B4"/>
    <w:rsid w:val="00B005CC"/>
    <w:rsid w:val="00B005DA"/>
    <w:rsid w:val="00B005ED"/>
    <w:rsid w:val="00B005F0"/>
    <w:rsid w:val="00B005F1"/>
    <w:rsid w:val="00B00626"/>
    <w:rsid w:val="00B0062B"/>
    <w:rsid w:val="00B00640"/>
    <w:rsid w:val="00B00690"/>
    <w:rsid w:val="00B006E5"/>
    <w:rsid w:val="00B006F1"/>
    <w:rsid w:val="00B006FB"/>
    <w:rsid w:val="00B0074D"/>
    <w:rsid w:val="00B0075F"/>
    <w:rsid w:val="00B00766"/>
    <w:rsid w:val="00B0076F"/>
    <w:rsid w:val="00B00786"/>
    <w:rsid w:val="00B007AC"/>
    <w:rsid w:val="00B007D4"/>
    <w:rsid w:val="00B00854"/>
    <w:rsid w:val="00B0086D"/>
    <w:rsid w:val="00B00876"/>
    <w:rsid w:val="00B00884"/>
    <w:rsid w:val="00B008BD"/>
    <w:rsid w:val="00B008BE"/>
    <w:rsid w:val="00B008F8"/>
    <w:rsid w:val="00B0092C"/>
    <w:rsid w:val="00B0094A"/>
    <w:rsid w:val="00B00958"/>
    <w:rsid w:val="00B00978"/>
    <w:rsid w:val="00B009B2"/>
    <w:rsid w:val="00B009F0"/>
    <w:rsid w:val="00B009FB"/>
    <w:rsid w:val="00B009FF"/>
    <w:rsid w:val="00B00A5C"/>
    <w:rsid w:val="00B00A62"/>
    <w:rsid w:val="00B00AAE"/>
    <w:rsid w:val="00B00B0A"/>
    <w:rsid w:val="00B00B10"/>
    <w:rsid w:val="00B00B4F"/>
    <w:rsid w:val="00B00B59"/>
    <w:rsid w:val="00B00B5A"/>
    <w:rsid w:val="00B00B8B"/>
    <w:rsid w:val="00B00BD7"/>
    <w:rsid w:val="00B00C12"/>
    <w:rsid w:val="00B00C41"/>
    <w:rsid w:val="00B00C6F"/>
    <w:rsid w:val="00B00CF0"/>
    <w:rsid w:val="00B00D40"/>
    <w:rsid w:val="00B00D54"/>
    <w:rsid w:val="00B00D5C"/>
    <w:rsid w:val="00B00D72"/>
    <w:rsid w:val="00B00D79"/>
    <w:rsid w:val="00B00DDB"/>
    <w:rsid w:val="00B00DF3"/>
    <w:rsid w:val="00B00E78"/>
    <w:rsid w:val="00B00E8D"/>
    <w:rsid w:val="00B00E8E"/>
    <w:rsid w:val="00B00EFC"/>
    <w:rsid w:val="00B00F11"/>
    <w:rsid w:val="00B00F25"/>
    <w:rsid w:val="00B00F3F"/>
    <w:rsid w:val="00B00F54"/>
    <w:rsid w:val="00B00F87"/>
    <w:rsid w:val="00B00FA6"/>
    <w:rsid w:val="00B00FCB"/>
    <w:rsid w:val="00B00FD9"/>
    <w:rsid w:val="00B01023"/>
    <w:rsid w:val="00B01027"/>
    <w:rsid w:val="00B01031"/>
    <w:rsid w:val="00B01067"/>
    <w:rsid w:val="00B010A7"/>
    <w:rsid w:val="00B010AD"/>
    <w:rsid w:val="00B010CF"/>
    <w:rsid w:val="00B010DF"/>
    <w:rsid w:val="00B01184"/>
    <w:rsid w:val="00B0118E"/>
    <w:rsid w:val="00B0119D"/>
    <w:rsid w:val="00B011A7"/>
    <w:rsid w:val="00B011BA"/>
    <w:rsid w:val="00B011C2"/>
    <w:rsid w:val="00B011C9"/>
    <w:rsid w:val="00B01217"/>
    <w:rsid w:val="00B01286"/>
    <w:rsid w:val="00B012B2"/>
    <w:rsid w:val="00B012C8"/>
    <w:rsid w:val="00B0132E"/>
    <w:rsid w:val="00B01385"/>
    <w:rsid w:val="00B01393"/>
    <w:rsid w:val="00B01396"/>
    <w:rsid w:val="00B013AF"/>
    <w:rsid w:val="00B013CF"/>
    <w:rsid w:val="00B013FE"/>
    <w:rsid w:val="00B01445"/>
    <w:rsid w:val="00B014B0"/>
    <w:rsid w:val="00B01508"/>
    <w:rsid w:val="00B01529"/>
    <w:rsid w:val="00B01579"/>
    <w:rsid w:val="00B01583"/>
    <w:rsid w:val="00B015A6"/>
    <w:rsid w:val="00B015AB"/>
    <w:rsid w:val="00B015BC"/>
    <w:rsid w:val="00B015F0"/>
    <w:rsid w:val="00B01619"/>
    <w:rsid w:val="00B01673"/>
    <w:rsid w:val="00B01674"/>
    <w:rsid w:val="00B01678"/>
    <w:rsid w:val="00B016A9"/>
    <w:rsid w:val="00B01708"/>
    <w:rsid w:val="00B0171F"/>
    <w:rsid w:val="00B01768"/>
    <w:rsid w:val="00B01820"/>
    <w:rsid w:val="00B01831"/>
    <w:rsid w:val="00B0185C"/>
    <w:rsid w:val="00B01869"/>
    <w:rsid w:val="00B0187F"/>
    <w:rsid w:val="00B01899"/>
    <w:rsid w:val="00B0190B"/>
    <w:rsid w:val="00B01910"/>
    <w:rsid w:val="00B01936"/>
    <w:rsid w:val="00B01937"/>
    <w:rsid w:val="00B01947"/>
    <w:rsid w:val="00B019A5"/>
    <w:rsid w:val="00B019B4"/>
    <w:rsid w:val="00B019B6"/>
    <w:rsid w:val="00B01A25"/>
    <w:rsid w:val="00B01A47"/>
    <w:rsid w:val="00B01A4C"/>
    <w:rsid w:val="00B01A58"/>
    <w:rsid w:val="00B01A80"/>
    <w:rsid w:val="00B01A95"/>
    <w:rsid w:val="00B01A9F"/>
    <w:rsid w:val="00B01AA7"/>
    <w:rsid w:val="00B01ABF"/>
    <w:rsid w:val="00B01AF0"/>
    <w:rsid w:val="00B01AFA"/>
    <w:rsid w:val="00B01B55"/>
    <w:rsid w:val="00B01C17"/>
    <w:rsid w:val="00B01C5A"/>
    <w:rsid w:val="00B01C92"/>
    <w:rsid w:val="00B01D1D"/>
    <w:rsid w:val="00B01D7E"/>
    <w:rsid w:val="00B01D85"/>
    <w:rsid w:val="00B01D87"/>
    <w:rsid w:val="00B01DAB"/>
    <w:rsid w:val="00B01DBF"/>
    <w:rsid w:val="00B01DC8"/>
    <w:rsid w:val="00B01DE6"/>
    <w:rsid w:val="00B01DF7"/>
    <w:rsid w:val="00B01DF8"/>
    <w:rsid w:val="00B01E08"/>
    <w:rsid w:val="00B01E45"/>
    <w:rsid w:val="00B01E7E"/>
    <w:rsid w:val="00B01E7F"/>
    <w:rsid w:val="00B01E83"/>
    <w:rsid w:val="00B01EAB"/>
    <w:rsid w:val="00B01F5C"/>
    <w:rsid w:val="00B01F99"/>
    <w:rsid w:val="00B02024"/>
    <w:rsid w:val="00B02048"/>
    <w:rsid w:val="00B02085"/>
    <w:rsid w:val="00B020C3"/>
    <w:rsid w:val="00B021A4"/>
    <w:rsid w:val="00B021A8"/>
    <w:rsid w:val="00B021B0"/>
    <w:rsid w:val="00B021B3"/>
    <w:rsid w:val="00B021C5"/>
    <w:rsid w:val="00B02211"/>
    <w:rsid w:val="00B02229"/>
    <w:rsid w:val="00B02275"/>
    <w:rsid w:val="00B02282"/>
    <w:rsid w:val="00B02289"/>
    <w:rsid w:val="00B0229B"/>
    <w:rsid w:val="00B022F5"/>
    <w:rsid w:val="00B023B4"/>
    <w:rsid w:val="00B023C1"/>
    <w:rsid w:val="00B023D3"/>
    <w:rsid w:val="00B0242E"/>
    <w:rsid w:val="00B0243D"/>
    <w:rsid w:val="00B0244D"/>
    <w:rsid w:val="00B02452"/>
    <w:rsid w:val="00B02470"/>
    <w:rsid w:val="00B024E4"/>
    <w:rsid w:val="00B024EB"/>
    <w:rsid w:val="00B02564"/>
    <w:rsid w:val="00B0257B"/>
    <w:rsid w:val="00B0258C"/>
    <w:rsid w:val="00B025BD"/>
    <w:rsid w:val="00B025D5"/>
    <w:rsid w:val="00B025DA"/>
    <w:rsid w:val="00B02603"/>
    <w:rsid w:val="00B02623"/>
    <w:rsid w:val="00B02676"/>
    <w:rsid w:val="00B02692"/>
    <w:rsid w:val="00B026AF"/>
    <w:rsid w:val="00B026E1"/>
    <w:rsid w:val="00B026E3"/>
    <w:rsid w:val="00B02711"/>
    <w:rsid w:val="00B02750"/>
    <w:rsid w:val="00B02773"/>
    <w:rsid w:val="00B02784"/>
    <w:rsid w:val="00B027B0"/>
    <w:rsid w:val="00B027B6"/>
    <w:rsid w:val="00B027CB"/>
    <w:rsid w:val="00B027D0"/>
    <w:rsid w:val="00B027E3"/>
    <w:rsid w:val="00B02803"/>
    <w:rsid w:val="00B02834"/>
    <w:rsid w:val="00B02842"/>
    <w:rsid w:val="00B02890"/>
    <w:rsid w:val="00B028B9"/>
    <w:rsid w:val="00B028CE"/>
    <w:rsid w:val="00B02936"/>
    <w:rsid w:val="00B02990"/>
    <w:rsid w:val="00B029AF"/>
    <w:rsid w:val="00B029CC"/>
    <w:rsid w:val="00B02A18"/>
    <w:rsid w:val="00B02A2E"/>
    <w:rsid w:val="00B02A42"/>
    <w:rsid w:val="00B02ADE"/>
    <w:rsid w:val="00B02B78"/>
    <w:rsid w:val="00B02B91"/>
    <w:rsid w:val="00B02BCC"/>
    <w:rsid w:val="00B02C31"/>
    <w:rsid w:val="00B02CA7"/>
    <w:rsid w:val="00B02CA8"/>
    <w:rsid w:val="00B02CE3"/>
    <w:rsid w:val="00B02D0B"/>
    <w:rsid w:val="00B02D11"/>
    <w:rsid w:val="00B02D21"/>
    <w:rsid w:val="00B02D33"/>
    <w:rsid w:val="00B02D50"/>
    <w:rsid w:val="00B02D56"/>
    <w:rsid w:val="00B02D5D"/>
    <w:rsid w:val="00B02D7F"/>
    <w:rsid w:val="00B02D91"/>
    <w:rsid w:val="00B02DA7"/>
    <w:rsid w:val="00B02DCF"/>
    <w:rsid w:val="00B02DF4"/>
    <w:rsid w:val="00B02DFE"/>
    <w:rsid w:val="00B02E16"/>
    <w:rsid w:val="00B02E2E"/>
    <w:rsid w:val="00B02E3F"/>
    <w:rsid w:val="00B02E60"/>
    <w:rsid w:val="00B02E64"/>
    <w:rsid w:val="00B02E9E"/>
    <w:rsid w:val="00B02EB1"/>
    <w:rsid w:val="00B02ED9"/>
    <w:rsid w:val="00B02F44"/>
    <w:rsid w:val="00B02F5E"/>
    <w:rsid w:val="00B03005"/>
    <w:rsid w:val="00B03010"/>
    <w:rsid w:val="00B03046"/>
    <w:rsid w:val="00B0308D"/>
    <w:rsid w:val="00B030D0"/>
    <w:rsid w:val="00B030F3"/>
    <w:rsid w:val="00B0310B"/>
    <w:rsid w:val="00B03120"/>
    <w:rsid w:val="00B03171"/>
    <w:rsid w:val="00B03174"/>
    <w:rsid w:val="00B03181"/>
    <w:rsid w:val="00B0319F"/>
    <w:rsid w:val="00B031F1"/>
    <w:rsid w:val="00B03226"/>
    <w:rsid w:val="00B03241"/>
    <w:rsid w:val="00B03294"/>
    <w:rsid w:val="00B032A7"/>
    <w:rsid w:val="00B032EB"/>
    <w:rsid w:val="00B03302"/>
    <w:rsid w:val="00B03320"/>
    <w:rsid w:val="00B03322"/>
    <w:rsid w:val="00B03335"/>
    <w:rsid w:val="00B03336"/>
    <w:rsid w:val="00B03365"/>
    <w:rsid w:val="00B03381"/>
    <w:rsid w:val="00B0345D"/>
    <w:rsid w:val="00B0349A"/>
    <w:rsid w:val="00B034B8"/>
    <w:rsid w:val="00B034BA"/>
    <w:rsid w:val="00B034E3"/>
    <w:rsid w:val="00B03503"/>
    <w:rsid w:val="00B03548"/>
    <w:rsid w:val="00B03572"/>
    <w:rsid w:val="00B035B1"/>
    <w:rsid w:val="00B035BA"/>
    <w:rsid w:val="00B03613"/>
    <w:rsid w:val="00B03632"/>
    <w:rsid w:val="00B0364F"/>
    <w:rsid w:val="00B036AC"/>
    <w:rsid w:val="00B036E2"/>
    <w:rsid w:val="00B036F5"/>
    <w:rsid w:val="00B036F9"/>
    <w:rsid w:val="00B0375D"/>
    <w:rsid w:val="00B03760"/>
    <w:rsid w:val="00B03762"/>
    <w:rsid w:val="00B03764"/>
    <w:rsid w:val="00B03776"/>
    <w:rsid w:val="00B037B0"/>
    <w:rsid w:val="00B037B6"/>
    <w:rsid w:val="00B037B7"/>
    <w:rsid w:val="00B037FB"/>
    <w:rsid w:val="00B03819"/>
    <w:rsid w:val="00B0381D"/>
    <w:rsid w:val="00B0381F"/>
    <w:rsid w:val="00B03849"/>
    <w:rsid w:val="00B0386F"/>
    <w:rsid w:val="00B03885"/>
    <w:rsid w:val="00B03888"/>
    <w:rsid w:val="00B0389D"/>
    <w:rsid w:val="00B038A4"/>
    <w:rsid w:val="00B038CF"/>
    <w:rsid w:val="00B03932"/>
    <w:rsid w:val="00B03944"/>
    <w:rsid w:val="00B03946"/>
    <w:rsid w:val="00B0399C"/>
    <w:rsid w:val="00B039A5"/>
    <w:rsid w:val="00B039EE"/>
    <w:rsid w:val="00B039FE"/>
    <w:rsid w:val="00B03A0B"/>
    <w:rsid w:val="00B03A86"/>
    <w:rsid w:val="00B03A88"/>
    <w:rsid w:val="00B03AA2"/>
    <w:rsid w:val="00B03AA3"/>
    <w:rsid w:val="00B03B12"/>
    <w:rsid w:val="00B03B16"/>
    <w:rsid w:val="00B03B1D"/>
    <w:rsid w:val="00B03B84"/>
    <w:rsid w:val="00B03BA6"/>
    <w:rsid w:val="00B03C73"/>
    <w:rsid w:val="00B03C7F"/>
    <w:rsid w:val="00B03C9E"/>
    <w:rsid w:val="00B03CA7"/>
    <w:rsid w:val="00B03CAD"/>
    <w:rsid w:val="00B03CCA"/>
    <w:rsid w:val="00B03D54"/>
    <w:rsid w:val="00B03D69"/>
    <w:rsid w:val="00B03D87"/>
    <w:rsid w:val="00B03E01"/>
    <w:rsid w:val="00B03E07"/>
    <w:rsid w:val="00B03E67"/>
    <w:rsid w:val="00B03EA9"/>
    <w:rsid w:val="00B03ED8"/>
    <w:rsid w:val="00B03EE5"/>
    <w:rsid w:val="00B03EEC"/>
    <w:rsid w:val="00B03F26"/>
    <w:rsid w:val="00B03F2A"/>
    <w:rsid w:val="00B03F47"/>
    <w:rsid w:val="00B03F69"/>
    <w:rsid w:val="00B03FC2"/>
    <w:rsid w:val="00B03FC7"/>
    <w:rsid w:val="00B03FD2"/>
    <w:rsid w:val="00B03FE2"/>
    <w:rsid w:val="00B0407C"/>
    <w:rsid w:val="00B040AF"/>
    <w:rsid w:val="00B040D4"/>
    <w:rsid w:val="00B040DC"/>
    <w:rsid w:val="00B040E4"/>
    <w:rsid w:val="00B040F4"/>
    <w:rsid w:val="00B040FA"/>
    <w:rsid w:val="00B0414C"/>
    <w:rsid w:val="00B0419A"/>
    <w:rsid w:val="00B041F1"/>
    <w:rsid w:val="00B0421C"/>
    <w:rsid w:val="00B04220"/>
    <w:rsid w:val="00B04228"/>
    <w:rsid w:val="00B0428A"/>
    <w:rsid w:val="00B042F1"/>
    <w:rsid w:val="00B0439F"/>
    <w:rsid w:val="00B043B0"/>
    <w:rsid w:val="00B043FB"/>
    <w:rsid w:val="00B04402"/>
    <w:rsid w:val="00B04454"/>
    <w:rsid w:val="00B04462"/>
    <w:rsid w:val="00B044D3"/>
    <w:rsid w:val="00B044E1"/>
    <w:rsid w:val="00B04560"/>
    <w:rsid w:val="00B04582"/>
    <w:rsid w:val="00B045A9"/>
    <w:rsid w:val="00B045E1"/>
    <w:rsid w:val="00B045F3"/>
    <w:rsid w:val="00B04623"/>
    <w:rsid w:val="00B04644"/>
    <w:rsid w:val="00B0464C"/>
    <w:rsid w:val="00B04688"/>
    <w:rsid w:val="00B04709"/>
    <w:rsid w:val="00B04757"/>
    <w:rsid w:val="00B047CC"/>
    <w:rsid w:val="00B047D9"/>
    <w:rsid w:val="00B047E8"/>
    <w:rsid w:val="00B047FF"/>
    <w:rsid w:val="00B04823"/>
    <w:rsid w:val="00B04824"/>
    <w:rsid w:val="00B04834"/>
    <w:rsid w:val="00B0489A"/>
    <w:rsid w:val="00B048B7"/>
    <w:rsid w:val="00B048BC"/>
    <w:rsid w:val="00B04928"/>
    <w:rsid w:val="00B0493F"/>
    <w:rsid w:val="00B04952"/>
    <w:rsid w:val="00B04963"/>
    <w:rsid w:val="00B049D0"/>
    <w:rsid w:val="00B04A1F"/>
    <w:rsid w:val="00B04A28"/>
    <w:rsid w:val="00B04A46"/>
    <w:rsid w:val="00B04A5C"/>
    <w:rsid w:val="00B04A61"/>
    <w:rsid w:val="00B04A85"/>
    <w:rsid w:val="00B04A95"/>
    <w:rsid w:val="00B04AA8"/>
    <w:rsid w:val="00B04AAE"/>
    <w:rsid w:val="00B04AE7"/>
    <w:rsid w:val="00B04AF5"/>
    <w:rsid w:val="00B04B27"/>
    <w:rsid w:val="00B04BF8"/>
    <w:rsid w:val="00B04C12"/>
    <w:rsid w:val="00B04C40"/>
    <w:rsid w:val="00B04D1F"/>
    <w:rsid w:val="00B04DD1"/>
    <w:rsid w:val="00B04E12"/>
    <w:rsid w:val="00B04E51"/>
    <w:rsid w:val="00B04ECB"/>
    <w:rsid w:val="00B04ED1"/>
    <w:rsid w:val="00B04EF3"/>
    <w:rsid w:val="00B04F2C"/>
    <w:rsid w:val="00B04F4E"/>
    <w:rsid w:val="00B04F63"/>
    <w:rsid w:val="00B04F74"/>
    <w:rsid w:val="00B04F96"/>
    <w:rsid w:val="00B04FA2"/>
    <w:rsid w:val="00B04FA7"/>
    <w:rsid w:val="00B04FB2"/>
    <w:rsid w:val="00B04FE2"/>
    <w:rsid w:val="00B0500B"/>
    <w:rsid w:val="00B05049"/>
    <w:rsid w:val="00B05058"/>
    <w:rsid w:val="00B05068"/>
    <w:rsid w:val="00B0508D"/>
    <w:rsid w:val="00B050C1"/>
    <w:rsid w:val="00B050F3"/>
    <w:rsid w:val="00B05125"/>
    <w:rsid w:val="00B05145"/>
    <w:rsid w:val="00B05158"/>
    <w:rsid w:val="00B051AB"/>
    <w:rsid w:val="00B051E5"/>
    <w:rsid w:val="00B0521E"/>
    <w:rsid w:val="00B0522E"/>
    <w:rsid w:val="00B0524A"/>
    <w:rsid w:val="00B05289"/>
    <w:rsid w:val="00B052DB"/>
    <w:rsid w:val="00B05354"/>
    <w:rsid w:val="00B05389"/>
    <w:rsid w:val="00B05422"/>
    <w:rsid w:val="00B05428"/>
    <w:rsid w:val="00B05436"/>
    <w:rsid w:val="00B05449"/>
    <w:rsid w:val="00B0545C"/>
    <w:rsid w:val="00B05467"/>
    <w:rsid w:val="00B0548E"/>
    <w:rsid w:val="00B054D1"/>
    <w:rsid w:val="00B0552F"/>
    <w:rsid w:val="00B05592"/>
    <w:rsid w:val="00B055AF"/>
    <w:rsid w:val="00B055B2"/>
    <w:rsid w:val="00B055E1"/>
    <w:rsid w:val="00B055F5"/>
    <w:rsid w:val="00B05623"/>
    <w:rsid w:val="00B0565A"/>
    <w:rsid w:val="00B05676"/>
    <w:rsid w:val="00B05684"/>
    <w:rsid w:val="00B056CA"/>
    <w:rsid w:val="00B05766"/>
    <w:rsid w:val="00B057BA"/>
    <w:rsid w:val="00B0581C"/>
    <w:rsid w:val="00B05826"/>
    <w:rsid w:val="00B0585D"/>
    <w:rsid w:val="00B0586C"/>
    <w:rsid w:val="00B05879"/>
    <w:rsid w:val="00B058B2"/>
    <w:rsid w:val="00B058E2"/>
    <w:rsid w:val="00B058E9"/>
    <w:rsid w:val="00B05913"/>
    <w:rsid w:val="00B05927"/>
    <w:rsid w:val="00B059AB"/>
    <w:rsid w:val="00B059E3"/>
    <w:rsid w:val="00B059FA"/>
    <w:rsid w:val="00B05A22"/>
    <w:rsid w:val="00B05A41"/>
    <w:rsid w:val="00B05A68"/>
    <w:rsid w:val="00B05AB0"/>
    <w:rsid w:val="00B05B50"/>
    <w:rsid w:val="00B05B53"/>
    <w:rsid w:val="00B05B5D"/>
    <w:rsid w:val="00B05B90"/>
    <w:rsid w:val="00B05BE9"/>
    <w:rsid w:val="00B05C19"/>
    <w:rsid w:val="00B05C1A"/>
    <w:rsid w:val="00B05C2C"/>
    <w:rsid w:val="00B05C36"/>
    <w:rsid w:val="00B05C40"/>
    <w:rsid w:val="00B05CE8"/>
    <w:rsid w:val="00B05D38"/>
    <w:rsid w:val="00B05D42"/>
    <w:rsid w:val="00B05D99"/>
    <w:rsid w:val="00B05E01"/>
    <w:rsid w:val="00B05E17"/>
    <w:rsid w:val="00B05E2A"/>
    <w:rsid w:val="00B05E35"/>
    <w:rsid w:val="00B05E3B"/>
    <w:rsid w:val="00B05E45"/>
    <w:rsid w:val="00B05E6C"/>
    <w:rsid w:val="00B05E88"/>
    <w:rsid w:val="00B05F29"/>
    <w:rsid w:val="00B05F3B"/>
    <w:rsid w:val="00B05FD6"/>
    <w:rsid w:val="00B0603F"/>
    <w:rsid w:val="00B06042"/>
    <w:rsid w:val="00B06067"/>
    <w:rsid w:val="00B06077"/>
    <w:rsid w:val="00B06088"/>
    <w:rsid w:val="00B06094"/>
    <w:rsid w:val="00B060BE"/>
    <w:rsid w:val="00B060C9"/>
    <w:rsid w:val="00B060CC"/>
    <w:rsid w:val="00B060E8"/>
    <w:rsid w:val="00B06102"/>
    <w:rsid w:val="00B06120"/>
    <w:rsid w:val="00B06130"/>
    <w:rsid w:val="00B06162"/>
    <w:rsid w:val="00B06193"/>
    <w:rsid w:val="00B061C8"/>
    <w:rsid w:val="00B061F7"/>
    <w:rsid w:val="00B06236"/>
    <w:rsid w:val="00B0623A"/>
    <w:rsid w:val="00B06253"/>
    <w:rsid w:val="00B0625C"/>
    <w:rsid w:val="00B0627A"/>
    <w:rsid w:val="00B062B5"/>
    <w:rsid w:val="00B062D3"/>
    <w:rsid w:val="00B06346"/>
    <w:rsid w:val="00B063B3"/>
    <w:rsid w:val="00B063DC"/>
    <w:rsid w:val="00B06402"/>
    <w:rsid w:val="00B06457"/>
    <w:rsid w:val="00B0646C"/>
    <w:rsid w:val="00B0649D"/>
    <w:rsid w:val="00B064D9"/>
    <w:rsid w:val="00B064F0"/>
    <w:rsid w:val="00B06522"/>
    <w:rsid w:val="00B0655C"/>
    <w:rsid w:val="00B065A0"/>
    <w:rsid w:val="00B0663D"/>
    <w:rsid w:val="00B0665C"/>
    <w:rsid w:val="00B0667D"/>
    <w:rsid w:val="00B066AA"/>
    <w:rsid w:val="00B066B4"/>
    <w:rsid w:val="00B066E2"/>
    <w:rsid w:val="00B0671C"/>
    <w:rsid w:val="00B0672F"/>
    <w:rsid w:val="00B06751"/>
    <w:rsid w:val="00B0675A"/>
    <w:rsid w:val="00B067CC"/>
    <w:rsid w:val="00B067D1"/>
    <w:rsid w:val="00B067E6"/>
    <w:rsid w:val="00B067ED"/>
    <w:rsid w:val="00B067FF"/>
    <w:rsid w:val="00B06822"/>
    <w:rsid w:val="00B0684A"/>
    <w:rsid w:val="00B06892"/>
    <w:rsid w:val="00B06957"/>
    <w:rsid w:val="00B069A1"/>
    <w:rsid w:val="00B069A8"/>
    <w:rsid w:val="00B069B8"/>
    <w:rsid w:val="00B069E6"/>
    <w:rsid w:val="00B069E8"/>
    <w:rsid w:val="00B069F0"/>
    <w:rsid w:val="00B06A54"/>
    <w:rsid w:val="00B06A9B"/>
    <w:rsid w:val="00B06AC4"/>
    <w:rsid w:val="00B06AEC"/>
    <w:rsid w:val="00B06B58"/>
    <w:rsid w:val="00B06B83"/>
    <w:rsid w:val="00B06B9B"/>
    <w:rsid w:val="00B06BB4"/>
    <w:rsid w:val="00B06BDD"/>
    <w:rsid w:val="00B06C2E"/>
    <w:rsid w:val="00B06C60"/>
    <w:rsid w:val="00B06C8F"/>
    <w:rsid w:val="00B06C9E"/>
    <w:rsid w:val="00B06CA6"/>
    <w:rsid w:val="00B06CBE"/>
    <w:rsid w:val="00B06CDE"/>
    <w:rsid w:val="00B06CE8"/>
    <w:rsid w:val="00B06D60"/>
    <w:rsid w:val="00B06D90"/>
    <w:rsid w:val="00B06DA3"/>
    <w:rsid w:val="00B06DFF"/>
    <w:rsid w:val="00B06E03"/>
    <w:rsid w:val="00B06E34"/>
    <w:rsid w:val="00B06E3E"/>
    <w:rsid w:val="00B06E65"/>
    <w:rsid w:val="00B06E84"/>
    <w:rsid w:val="00B06E8D"/>
    <w:rsid w:val="00B06E97"/>
    <w:rsid w:val="00B06E9E"/>
    <w:rsid w:val="00B06F0D"/>
    <w:rsid w:val="00B06F87"/>
    <w:rsid w:val="00B06F90"/>
    <w:rsid w:val="00B06F93"/>
    <w:rsid w:val="00B06FA9"/>
    <w:rsid w:val="00B06FC4"/>
    <w:rsid w:val="00B06FCA"/>
    <w:rsid w:val="00B06FD7"/>
    <w:rsid w:val="00B06FE3"/>
    <w:rsid w:val="00B07043"/>
    <w:rsid w:val="00B07059"/>
    <w:rsid w:val="00B07061"/>
    <w:rsid w:val="00B07089"/>
    <w:rsid w:val="00B070EF"/>
    <w:rsid w:val="00B0711A"/>
    <w:rsid w:val="00B07160"/>
    <w:rsid w:val="00B0716C"/>
    <w:rsid w:val="00B0717F"/>
    <w:rsid w:val="00B072A2"/>
    <w:rsid w:val="00B072DC"/>
    <w:rsid w:val="00B0736F"/>
    <w:rsid w:val="00B07393"/>
    <w:rsid w:val="00B073A7"/>
    <w:rsid w:val="00B073C2"/>
    <w:rsid w:val="00B073E2"/>
    <w:rsid w:val="00B0742B"/>
    <w:rsid w:val="00B07490"/>
    <w:rsid w:val="00B07498"/>
    <w:rsid w:val="00B074E0"/>
    <w:rsid w:val="00B074EC"/>
    <w:rsid w:val="00B074F0"/>
    <w:rsid w:val="00B074F2"/>
    <w:rsid w:val="00B07547"/>
    <w:rsid w:val="00B07548"/>
    <w:rsid w:val="00B07572"/>
    <w:rsid w:val="00B075EA"/>
    <w:rsid w:val="00B075FD"/>
    <w:rsid w:val="00B0760D"/>
    <w:rsid w:val="00B07614"/>
    <w:rsid w:val="00B0761B"/>
    <w:rsid w:val="00B07691"/>
    <w:rsid w:val="00B076AC"/>
    <w:rsid w:val="00B076C8"/>
    <w:rsid w:val="00B076CB"/>
    <w:rsid w:val="00B076E3"/>
    <w:rsid w:val="00B07700"/>
    <w:rsid w:val="00B07731"/>
    <w:rsid w:val="00B0774A"/>
    <w:rsid w:val="00B07785"/>
    <w:rsid w:val="00B07881"/>
    <w:rsid w:val="00B078B0"/>
    <w:rsid w:val="00B07912"/>
    <w:rsid w:val="00B079AB"/>
    <w:rsid w:val="00B079E8"/>
    <w:rsid w:val="00B07A7F"/>
    <w:rsid w:val="00B07A83"/>
    <w:rsid w:val="00B07A99"/>
    <w:rsid w:val="00B07AE3"/>
    <w:rsid w:val="00B07B55"/>
    <w:rsid w:val="00B07B72"/>
    <w:rsid w:val="00B07BB9"/>
    <w:rsid w:val="00B07BD0"/>
    <w:rsid w:val="00B07C7C"/>
    <w:rsid w:val="00B07CB3"/>
    <w:rsid w:val="00B07D14"/>
    <w:rsid w:val="00B07D19"/>
    <w:rsid w:val="00B07D42"/>
    <w:rsid w:val="00B07D43"/>
    <w:rsid w:val="00B07D4A"/>
    <w:rsid w:val="00B07D92"/>
    <w:rsid w:val="00B07DC2"/>
    <w:rsid w:val="00B07DD8"/>
    <w:rsid w:val="00B07E09"/>
    <w:rsid w:val="00B07E0B"/>
    <w:rsid w:val="00B07E12"/>
    <w:rsid w:val="00B07E6B"/>
    <w:rsid w:val="00B07EB5"/>
    <w:rsid w:val="00B07EBC"/>
    <w:rsid w:val="00B07EF7"/>
    <w:rsid w:val="00B07F41"/>
    <w:rsid w:val="00B07FA1"/>
    <w:rsid w:val="00B07FCE"/>
    <w:rsid w:val="00B10002"/>
    <w:rsid w:val="00B10012"/>
    <w:rsid w:val="00B10015"/>
    <w:rsid w:val="00B10017"/>
    <w:rsid w:val="00B1001E"/>
    <w:rsid w:val="00B10021"/>
    <w:rsid w:val="00B10045"/>
    <w:rsid w:val="00B1009F"/>
    <w:rsid w:val="00B100EB"/>
    <w:rsid w:val="00B1013E"/>
    <w:rsid w:val="00B10169"/>
    <w:rsid w:val="00B1018F"/>
    <w:rsid w:val="00B10204"/>
    <w:rsid w:val="00B10207"/>
    <w:rsid w:val="00B10208"/>
    <w:rsid w:val="00B10235"/>
    <w:rsid w:val="00B10249"/>
    <w:rsid w:val="00B10259"/>
    <w:rsid w:val="00B102B4"/>
    <w:rsid w:val="00B102C5"/>
    <w:rsid w:val="00B1032B"/>
    <w:rsid w:val="00B10337"/>
    <w:rsid w:val="00B10345"/>
    <w:rsid w:val="00B10348"/>
    <w:rsid w:val="00B10372"/>
    <w:rsid w:val="00B1037D"/>
    <w:rsid w:val="00B10447"/>
    <w:rsid w:val="00B10485"/>
    <w:rsid w:val="00B1049A"/>
    <w:rsid w:val="00B10533"/>
    <w:rsid w:val="00B1055E"/>
    <w:rsid w:val="00B10578"/>
    <w:rsid w:val="00B10582"/>
    <w:rsid w:val="00B105C0"/>
    <w:rsid w:val="00B105D9"/>
    <w:rsid w:val="00B105EC"/>
    <w:rsid w:val="00B10674"/>
    <w:rsid w:val="00B10695"/>
    <w:rsid w:val="00B10698"/>
    <w:rsid w:val="00B106B1"/>
    <w:rsid w:val="00B106E8"/>
    <w:rsid w:val="00B10752"/>
    <w:rsid w:val="00B10762"/>
    <w:rsid w:val="00B107AB"/>
    <w:rsid w:val="00B107DE"/>
    <w:rsid w:val="00B107E5"/>
    <w:rsid w:val="00B10816"/>
    <w:rsid w:val="00B1081C"/>
    <w:rsid w:val="00B1084A"/>
    <w:rsid w:val="00B10854"/>
    <w:rsid w:val="00B10855"/>
    <w:rsid w:val="00B1091E"/>
    <w:rsid w:val="00B10975"/>
    <w:rsid w:val="00B10AA7"/>
    <w:rsid w:val="00B10AC3"/>
    <w:rsid w:val="00B10AD6"/>
    <w:rsid w:val="00B10AF1"/>
    <w:rsid w:val="00B10B07"/>
    <w:rsid w:val="00B10B1B"/>
    <w:rsid w:val="00B10B23"/>
    <w:rsid w:val="00B10B48"/>
    <w:rsid w:val="00B10B4E"/>
    <w:rsid w:val="00B10B8E"/>
    <w:rsid w:val="00B10BC9"/>
    <w:rsid w:val="00B10BCE"/>
    <w:rsid w:val="00B10C64"/>
    <w:rsid w:val="00B10C7E"/>
    <w:rsid w:val="00B10CBE"/>
    <w:rsid w:val="00B10CCD"/>
    <w:rsid w:val="00B10CCF"/>
    <w:rsid w:val="00B10D33"/>
    <w:rsid w:val="00B10D3B"/>
    <w:rsid w:val="00B10D6A"/>
    <w:rsid w:val="00B10D87"/>
    <w:rsid w:val="00B10D8F"/>
    <w:rsid w:val="00B10DB4"/>
    <w:rsid w:val="00B10DBF"/>
    <w:rsid w:val="00B10DD7"/>
    <w:rsid w:val="00B10E17"/>
    <w:rsid w:val="00B10E1E"/>
    <w:rsid w:val="00B10E29"/>
    <w:rsid w:val="00B10E7B"/>
    <w:rsid w:val="00B10E8E"/>
    <w:rsid w:val="00B10EA3"/>
    <w:rsid w:val="00B10EEE"/>
    <w:rsid w:val="00B10F3C"/>
    <w:rsid w:val="00B10F43"/>
    <w:rsid w:val="00B10F4B"/>
    <w:rsid w:val="00B10FE0"/>
    <w:rsid w:val="00B10FEE"/>
    <w:rsid w:val="00B11009"/>
    <w:rsid w:val="00B11019"/>
    <w:rsid w:val="00B11081"/>
    <w:rsid w:val="00B1108F"/>
    <w:rsid w:val="00B110C1"/>
    <w:rsid w:val="00B110CE"/>
    <w:rsid w:val="00B110F5"/>
    <w:rsid w:val="00B1110C"/>
    <w:rsid w:val="00B1111A"/>
    <w:rsid w:val="00B1113A"/>
    <w:rsid w:val="00B11156"/>
    <w:rsid w:val="00B111AE"/>
    <w:rsid w:val="00B11205"/>
    <w:rsid w:val="00B1120D"/>
    <w:rsid w:val="00B1122E"/>
    <w:rsid w:val="00B11230"/>
    <w:rsid w:val="00B112E2"/>
    <w:rsid w:val="00B112FA"/>
    <w:rsid w:val="00B11304"/>
    <w:rsid w:val="00B11356"/>
    <w:rsid w:val="00B1139C"/>
    <w:rsid w:val="00B113F7"/>
    <w:rsid w:val="00B11412"/>
    <w:rsid w:val="00B11420"/>
    <w:rsid w:val="00B115C1"/>
    <w:rsid w:val="00B115C8"/>
    <w:rsid w:val="00B11612"/>
    <w:rsid w:val="00B1166D"/>
    <w:rsid w:val="00B116A1"/>
    <w:rsid w:val="00B1170E"/>
    <w:rsid w:val="00B11715"/>
    <w:rsid w:val="00B1173C"/>
    <w:rsid w:val="00B1177E"/>
    <w:rsid w:val="00B11810"/>
    <w:rsid w:val="00B11817"/>
    <w:rsid w:val="00B11826"/>
    <w:rsid w:val="00B11847"/>
    <w:rsid w:val="00B11891"/>
    <w:rsid w:val="00B11894"/>
    <w:rsid w:val="00B118B5"/>
    <w:rsid w:val="00B11900"/>
    <w:rsid w:val="00B1190A"/>
    <w:rsid w:val="00B11934"/>
    <w:rsid w:val="00B11961"/>
    <w:rsid w:val="00B1196E"/>
    <w:rsid w:val="00B119A9"/>
    <w:rsid w:val="00B119AD"/>
    <w:rsid w:val="00B119B7"/>
    <w:rsid w:val="00B119D4"/>
    <w:rsid w:val="00B119E5"/>
    <w:rsid w:val="00B11A05"/>
    <w:rsid w:val="00B11A36"/>
    <w:rsid w:val="00B11A38"/>
    <w:rsid w:val="00B11A43"/>
    <w:rsid w:val="00B11A4C"/>
    <w:rsid w:val="00B11A77"/>
    <w:rsid w:val="00B11A96"/>
    <w:rsid w:val="00B11AA5"/>
    <w:rsid w:val="00B11BB1"/>
    <w:rsid w:val="00B11BFB"/>
    <w:rsid w:val="00B11BFC"/>
    <w:rsid w:val="00B11C02"/>
    <w:rsid w:val="00B11C0E"/>
    <w:rsid w:val="00B11C1F"/>
    <w:rsid w:val="00B11C93"/>
    <w:rsid w:val="00B11CBF"/>
    <w:rsid w:val="00B11CC3"/>
    <w:rsid w:val="00B11CCC"/>
    <w:rsid w:val="00B11D39"/>
    <w:rsid w:val="00B11D54"/>
    <w:rsid w:val="00B11D5A"/>
    <w:rsid w:val="00B11D64"/>
    <w:rsid w:val="00B11D7B"/>
    <w:rsid w:val="00B11DA4"/>
    <w:rsid w:val="00B11DAD"/>
    <w:rsid w:val="00B11DB1"/>
    <w:rsid w:val="00B11DC2"/>
    <w:rsid w:val="00B11DC4"/>
    <w:rsid w:val="00B11E01"/>
    <w:rsid w:val="00B11E22"/>
    <w:rsid w:val="00B11E37"/>
    <w:rsid w:val="00B11E51"/>
    <w:rsid w:val="00B11EA1"/>
    <w:rsid w:val="00B11EE7"/>
    <w:rsid w:val="00B11EFC"/>
    <w:rsid w:val="00B11F36"/>
    <w:rsid w:val="00B11F7C"/>
    <w:rsid w:val="00B11F89"/>
    <w:rsid w:val="00B11FCC"/>
    <w:rsid w:val="00B11FEF"/>
    <w:rsid w:val="00B12003"/>
    <w:rsid w:val="00B12008"/>
    <w:rsid w:val="00B1201F"/>
    <w:rsid w:val="00B1202F"/>
    <w:rsid w:val="00B12040"/>
    <w:rsid w:val="00B12044"/>
    <w:rsid w:val="00B12075"/>
    <w:rsid w:val="00B12089"/>
    <w:rsid w:val="00B120ED"/>
    <w:rsid w:val="00B12100"/>
    <w:rsid w:val="00B12104"/>
    <w:rsid w:val="00B12122"/>
    <w:rsid w:val="00B12132"/>
    <w:rsid w:val="00B12145"/>
    <w:rsid w:val="00B12149"/>
    <w:rsid w:val="00B1214E"/>
    <w:rsid w:val="00B12170"/>
    <w:rsid w:val="00B12212"/>
    <w:rsid w:val="00B12238"/>
    <w:rsid w:val="00B1224D"/>
    <w:rsid w:val="00B1227E"/>
    <w:rsid w:val="00B12286"/>
    <w:rsid w:val="00B1237C"/>
    <w:rsid w:val="00B1238B"/>
    <w:rsid w:val="00B12398"/>
    <w:rsid w:val="00B1240B"/>
    <w:rsid w:val="00B12428"/>
    <w:rsid w:val="00B1243B"/>
    <w:rsid w:val="00B12445"/>
    <w:rsid w:val="00B12450"/>
    <w:rsid w:val="00B124A8"/>
    <w:rsid w:val="00B124CC"/>
    <w:rsid w:val="00B124EC"/>
    <w:rsid w:val="00B12519"/>
    <w:rsid w:val="00B1252B"/>
    <w:rsid w:val="00B1255C"/>
    <w:rsid w:val="00B1258A"/>
    <w:rsid w:val="00B125D4"/>
    <w:rsid w:val="00B1261C"/>
    <w:rsid w:val="00B1261E"/>
    <w:rsid w:val="00B12641"/>
    <w:rsid w:val="00B12674"/>
    <w:rsid w:val="00B1267B"/>
    <w:rsid w:val="00B126DA"/>
    <w:rsid w:val="00B12704"/>
    <w:rsid w:val="00B1273A"/>
    <w:rsid w:val="00B12743"/>
    <w:rsid w:val="00B127BF"/>
    <w:rsid w:val="00B127CE"/>
    <w:rsid w:val="00B127CF"/>
    <w:rsid w:val="00B1283D"/>
    <w:rsid w:val="00B1285E"/>
    <w:rsid w:val="00B12864"/>
    <w:rsid w:val="00B1287C"/>
    <w:rsid w:val="00B12887"/>
    <w:rsid w:val="00B1289C"/>
    <w:rsid w:val="00B128B0"/>
    <w:rsid w:val="00B128D5"/>
    <w:rsid w:val="00B12947"/>
    <w:rsid w:val="00B129CD"/>
    <w:rsid w:val="00B129EF"/>
    <w:rsid w:val="00B12AB9"/>
    <w:rsid w:val="00B12B81"/>
    <w:rsid w:val="00B12B84"/>
    <w:rsid w:val="00B12B9A"/>
    <w:rsid w:val="00B12BA7"/>
    <w:rsid w:val="00B12BF2"/>
    <w:rsid w:val="00B12C1A"/>
    <w:rsid w:val="00B12C4C"/>
    <w:rsid w:val="00B12C84"/>
    <w:rsid w:val="00B12C87"/>
    <w:rsid w:val="00B12CA5"/>
    <w:rsid w:val="00B12CAB"/>
    <w:rsid w:val="00B12CEC"/>
    <w:rsid w:val="00B12CFC"/>
    <w:rsid w:val="00B12D21"/>
    <w:rsid w:val="00B12DCE"/>
    <w:rsid w:val="00B12DE9"/>
    <w:rsid w:val="00B12DF7"/>
    <w:rsid w:val="00B12E22"/>
    <w:rsid w:val="00B12E71"/>
    <w:rsid w:val="00B12E9B"/>
    <w:rsid w:val="00B12EA3"/>
    <w:rsid w:val="00B12EB4"/>
    <w:rsid w:val="00B12EB7"/>
    <w:rsid w:val="00B12ECB"/>
    <w:rsid w:val="00B12F24"/>
    <w:rsid w:val="00B12F2C"/>
    <w:rsid w:val="00B12F35"/>
    <w:rsid w:val="00B12F47"/>
    <w:rsid w:val="00B12F66"/>
    <w:rsid w:val="00B12F72"/>
    <w:rsid w:val="00B12F7C"/>
    <w:rsid w:val="00B12F81"/>
    <w:rsid w:val="00B12FDA"/>
    <w:rsid w:val="00B12FDE"/>
    <w:rsid w:val="00B12FF1"/>
    <w:rsid w:val="00B13009"/>
    <w:rsid w:val="00B13033"/>
    <w:rsid w:val="00B1303A"/>
    <w:rsid w:val="00B1307D"/>
    <w:rsid w:val="00B130AB"/>
    <w:rsid w:val="00B130C6"/>
    <w:rsid w:val="00B13113"/>
    <w:rsid w:val="00B1311C"/>
    <w:rsid w:val="00B13142"/>
    <w:rsid w:val="00B1315E"/>
    <w:rsid w:val="00B13183"/>
    <w:rsid w:val="00B131DE"/>
    <w:rsid w:val="00B13227"/>
    <w:rsid w:val="00B13297"/>
    <w:rsid w:val="00B132AB"/>
    <w:rsid w:val="00B132C2"/>
    <w:rsid w:val="00B132C7"/>
    <w:rsid w:val="00B132E7"/>
    <w:rsid w:val="00B13340"/>
    <w:rsid w:val="00B13345"/>
    <w:rsid w:val="00B1335D"/>
    <w:rsid w:val="00B133A7"/>
    <w:rsid w:val="00B133D1"/>
    <w:rsid w:val="00B13434"/>
    <w:rsid w:val="00B13473"/>
    <w:rsid w:val="00B13496"/>
    <w:rsid w:val="00B1350C"/>
    <w:rsid w:val="00B13518"/>
    <w:rsid w:val="00B1353D"/>
    <w:rsid w:val="00B13554"/>
    <w:rsid w:val="00B13569"/>
    <w:rsid w:val="00B1358C"/>
    <w:rsid w:val="00B13596"/>
    <w:rsid w:val="00B13598"/>
    <w:rsid w:val="00B13604"/>
    <w:rsid w:val="00B13609"/>
    <w:rsid w:val="00B1363A"/>
    <w:rsid w:val="00B13640"/>
    <w:rsid w:val="00B1368F"/>
    <w:rsid w:val="00B136AA"/>
    <w:rsid w:val="00B136E5"/>
    <w:rsid w:val="00B13744"/>
    <w:rsid w:val="00B13751"/>
    <w:rsid w:val="00B13766"/>
    <w:rsid w:val="00B13770"/>
    <w:rsid w:val="00B13777"/>
    <w:rsid w:val="00B137BA"/>
    <w:rsid w:val="00B1380B"/>
    <w:rsid w:val="00B13828"/>
    <w:rsid w:val="00B13845"/>
    <w:rsid w:val="00B13887"/>
    <w:rsid w:val="00B138C6"/>
    <w:rsid w:val="00B138E7"/>
    <w:rsid w:val="00B138EB"/>
    <w:rsid w:val="00B13924"/>
    <w:rsid w:val="00B1395C"/>
    <w:rsid w:val="00B1397C"/>
    <w:rsid w:val="00B139A9"/>
    <w:rsid w:val="00B139AC"/>
    <w:rsid w:val="00B139C1"/>
    <w:rsid w:val="00B139DE"/>
    <w:rsid w:val="00B13A12"/>
    <w:rsid w:val="00B13A2E"/>
    <w:rsid w:val="00B13A40"/>
    <w:rsid w:val="00B13ACE"/>
    <w:rsid w:val="00B13AD9"/>
    <w:rsid w:val="00B13ADE"/>
    <w:rsid w:val="00B13AE6"/>
    <w:rsid w:val="00B13C14"/>
    <w:rsid w:val="00B13C40"/>
    <w:rsid w:val="00B13C44"/>
    <w:rsid w:val="00B13C7E"/>
    <w:rsid w:val="00B13D17"/>
    <w:rsid w:val="00B13D28"/>
    <w:rsid w:val="00B13D2C"/>
    <w:rsid w:val="00B13D2E"/>
    <w:rsid w:val="00B13D5B"/>
    <w:rsid w:val="00B13DBD"/>
    <w:rsid w:val="00B13E19"/>
    <w:rsid w:val="00B13E43"/>
    <w:rsid w:val="00B13E44"/>
    <w:rsid w:val="00B13E8E"/>
    <w:rsid w:val="00B13ED1"/>
    <w:rsid w:val="00B13EDB"/>
    <w:rsid w:val="00B13F0B"/>
    <w:rsid w:val="00B13F6A"/>
    <w:rsid w:val="00B13FF2"/>
    <w:rsid w:val="00B14001"/>
    <w:rsid w:val="00B1401D"/>
    <w:rsid w:val="00B14075"/>
    <w:rsid w:val="00B140D3"/>
    <w:rsid w:val="00B14117"/>
    <w:rsid w:val="00B14119"/>
    <w:rsid w:val="00B1412F"/>
    <w:rsid w:val="00B14138"/>
    <w:rsid w:val="00B1413C"/>
    <w:rsid w:val="00B141C3"/>
    <w:rsid w:val="00B141DC"/>
    <w:rsid w:val="00B141FC"/>
    <w:rsid w:val="00B142CD"/>
    <w:rsid w:val="00B142CF"/>
    <w:rsid w:val="00B14336"/>
    <w:rsid w:val="00B14378"/>
    <w:rsid w:val="00B1437C"/>
    <w:rsid w:val="00B1438F"/>
    <w:rsid w:val="00B14392"/>
    <w:rsid w:val="00B143EE"/>
    <w:rsid w:val="00B1443C"/>
    <w:rsid w:val="00B1449C"/>
    <w:rsid w:val="00B144D3"/>
    <w:rsid w:val="00B144E5"/>
    <w:rsid w:val="00B144ED"/>
    <w:rsid w:val="00B144FF"/>
    <w:rsid w:val="00B1450B"/>
    <w:rsid w:val="00B14524"/>
    <w:rsid w:val="00B14564"/>
    <w:rsid w:val="00B14574"/>
    <w:rsid w:val="00B14575"/>
    <w:rsid w:val="00B145C9"/>
    <w:rsid w:val="00B145CC"/>
    <w:rsid w:val="00B145E4"/>
    <w:rsid w:val="00B145EA"/>
    <w:rsid w:val="00B145F9"/>
    <w:rsid w:val="00B1464A"/>
    <w:rsid w:val="00B14658"/>
    <w:rsid w:val="00B14664"/>
    <w:rsid w:val="00B1467A"/>
    <w:rsid w:val="00B1469D"/>
    <w:rsid w:val="00B146AD"/>
    <w:rsid w:val="00B14709"/>
    <w:rsid w:val="00B14727"/>
    <w:rsid w:val="00B14733"/>
    <w:rsid w:val="00B14736"/>
    <w:rsid w:val="00B1477A"/>
    <w:rsid w:val="00B14790"/>
    <w:rsid w:val="00B147A2"/>
    <w:rsid w:val="00B147D8"/>
    <w:rsid w:val="00B14846"/>
    <w:rsid w:val="00B14887"/>
    <w:rsid w:val="00B1489F"/>
    <w:rsid w:val="00B148B1"/>
    <w:rsid w:val="00B148B5"/>
    <w:rsid w:val="00B148C7"/>
    <w:rsid w:val="00B148E5"/>
    <w:rsid w:val="00B1490B"/>
    <w:rsid w:val="00B14969"/>
    <w:rsid w:val="00B149C2"/>
    <w:rsid w:val="00B149FF"/>
    <w:rsid w:val="00B14A22"/>
    <w:rsid w:val="00B14A31"/>
    <w:rsid w:val="00B14A48"/>
    <w:rsid w:val="00B14A4B"/>
    <w:rsid w:val="00B14A6F"/>
    <w:rsid w:val="00B14ACB"/>
    <w:rsid w:val="00B14ADC"/>
    <w:rsid w:val="00B14B23"/>
    <w:rsid w:val="00B14B42"/>
    <w:rsid w:val="00B14B89"/>
    <w:rsid w:val="00B14BD0"/>
    <w:rsid w:val="00B14BFE"/>
    <w:rsid w:val="00B14C1E"/>
    <w:rsid w:val="00B14C71"/>
    <w:rsid w:val="00B14C9F"/>
    <w:rsid w:val="00B14CC5"/>
    <w:rsid w:val="00B14D31"/>
    <w:rsid w:val="00B14D42"/>
    <w:rsid w:val="00B14DC5"/>
    <w:rsid w:val="00B14DD3"/>
    <w:rsid w:val="00B14DD8"/>
    <w:rsid w:val="00B14DE3"/>
    <w:rsid w:val="00B14E29"/>
    <w:rsid w:val="00B14E33"/>
    <w:rsid w:val="00B14E5C"/>
    <w:rsid w:val="00B14E64"/>
    <w:rsid w:val="00B14E70"/>
    <w:rsid w:val="00B14E84"/>
    <w:rsid w:val="00B14EA9"/>
    <w:rsid w:val="00B14ED0"/>
    <w:rsid w:val="00B14EE5"/>
    <w:rsid w:val="00B14F02"/>
    <w:rsid w:val="00B14F58"/>
    <w:rsid w:val="00B14F8E"/>
    <w:rsid w:val="00B14F91"/>
    <w:rsid w:val="00B14F97"/>
    <w:rsid w:val="00B14F9B"/>
    <w:rsid w:val="00B14FFC"/>
    <w:rsid w:val="00B15039"/>
    <w:rsid w:val="00B150AF"/>
    <w:rsid w:val="00B150DE"/>
    <w:rsid w:val="00B150E4"/>
    <w:rsid w:val="00B150ED"/>
    <w:rsid w:val="00B150F2"/>
    <w:rsid w:val="00B1510B"/>
    <w:rsid w:val="00B15110"/>
    <w:rsid w:val="00B15120"/>
    <w:rsid w:val="00B1516D"/>
    <w:rsid w:val="00B151B1"/>
    <w:rsid w:val="00B151B9"/>
    <w:rsid w:val="00B151BC"/>
    <w:rsid w:val="00B15206"/>
    <w:rsid w:val="00B15231"/>
    <w:rsid w:val="00B15238"/>
    <w:rsid w:val="00B1524C"/>
    <w:rsid w:val="00B15253"/>
    <w:rsid w:val="00B15290"/>
    <w:rsid w:val="00B15294"/>
    <w:rsid w:val="00B152C3"/>
    <w:rsid w:val="00B152EA"/>
    <w:rsid w:val="00B15317"/>
    <w:rsid w:val="00B15329"/>
    <w:rsid w:val="00B15335"/>
    <w:rsid w:val="00B15357"/>
    <w:rsid w:val="00B1536B"/>
    <w:rsid w:val="00B15376"/>
    <w:rsid w:val="00B15381"/>
    <w:rsid w:val="00B15398"/>
    <w:rsid w:val="00B1541F"/>
    <w:rsid w:val="00B1545A"/>
    <w:rsid w:val="00B154C1"/>
    <w:rsid w:val="00B15519"/>
    <w:rsid w:val="00B15588"/>
    <w:rsid w:val="00B15593"/>
    <w:rsid w:val="00B155C6"/>
    <w:rsid w:val="00B155D0"/>
    <w:rsid w:val="00B155D1"/>
    <w:rsid w:val="00B15610"/>
    <w:rsid w:val="00B15667"/>
    <w:rsid w:val="00B1567D"/>
    <w:rsid w:val="00B1567E"/>
    <w:rsid w:val="00B15694"/>
    <w:rsid w:val="00B1569D"/>
    <w:rsid w:val="00B1569F"/>
    <w:rsid w:val="00B156AF"/>
    <w:rsid w:val="00B156F5"/>
    <w:rsid w:val="00B156FD"/>
    <w:rsid w:val="00B15702"/>
    <w:rsid w:val="00B15737"/>
    <w:rsid w:val="00B15742"/>
    <w:rsid w:val="00B1575E"/>
    <w:rsid w:val="00B1576C"/>
    <w:rsid w:val="00B1577B"/>
    <w:rsid w:val="00B157CF"/>
    <w:rsid w:val="00B1583A"/>
    <w:rsid w:val="00B15874"/>
    <w:rsid w:val="00B15876"/>
    <w:rsid w:val="00B15882"/>
    <w:rsid w:val="00B15902"/>
    <w:rsid w:val="00B1590F"/>
    <w:rsid w:val="00B1591C"/>
    <w:rsid w:val="00B15924"/>
    <w:rsid w:val="00B159B1"/>
    <w:rsid w:val="00B15A58"/>
    <w:rsid w:val="00B15A74"/>
    <w:rsid w:val="00B15AAF"/>
    <w:rsid w:val="00B15ABC"/>
    <w:rsid w:val="00B15ACF"/>
    <w:rsid w:val="00B15AF0"/>
    <w:rsid w:val="00B15AF4"/>
    <w:rsid w:val="00B15B2C"/>
    <w:rsid w:val="00B15B4A"/>
    <w:rsid w:val="00B15B51"/>
    <w:rsid w:val="00B15B53"/>
    <w:rsid w:val="00B15B94"/>
    <w:rsid w:val="00B15BC3"/>
    <w:rsid w:val="00B15BC6"/>
    <w:rsid w:val="00B15BEF"/>
    <w:rsid w:val="00B15C07"/>
    <w:rsid w:val="00B15C30"/>
    <w:rsid w:val="00B15C72"/>
    <w:rsid w:val="00B15CB4"/>
    <w:rsid w:val="00B15D04"/>
    <w:rsid w:val="00B15D47"/>
    <w:rsid w:val="00B15D4A"/>
    <w:rsid w:val="00B15DA7"/>
    <w:rsid w:val="00B15DEA"/>
    <w:rsid w:val="00B15E3B"/>
    <w:rsid w:val="00B15E69"/>
    <w:rsid w:val="00B15E7C"/>
    <w:rsid w:val="00B15E9A"/>
    <w:rsid w:val="00B15EAE"/>
    <w:rsid w:val="00B15EFF"/>
    <w:rsid w:val="00B15FAC"/>
    <w:rsid w:val="00B15FF4"/>
    <w:rsid w:val="00B16001"/>
    <w:rsid w:val="00B16016"/>
    <w:rsid w:val="00B16038"/>
    <w:rsid w:val="00B1603C"/>
    <w:rsid w:val="00B16084"/>
    <w:rsid w:val="00B1608C"/>
    <w:rsid w:val="00B16090"/>
    <w:rsid w:val="00B160AF"/>
    <w:rsid w:val="00B160D7"/>
    <w:rsid w:val="00B1610F"/>
    <w:rsid w:val="00B16130"/>
    <w:rsid w:val="00B16147"/>
    <w:rsid w:val="00B161CA"/>
    <w:rsid w:val="00B161FE"/>
    <w:rsid w:val="00B1624D"/>
    <w:rsid w:val="00B1625C"/>
    <w:rsid w:val="00B1629A"/>
    <w:rsid w:val="00B162CC"/>
    <w:rsid w:val="00B162F8"/>
    <w:rsid w:val="00B16305"/>
    <w:rsid w:val="00B1632D"/>
    <w:rsid w:val="00B16389"/>
    <w:rsid w:val="00B16399"/>
    <w:rsid w:val="00B163B7"/>
    <w:rsid w:val="00B163F4"/>
    <w:rsid w:val="00B1644D"/>
    <w:rsid w:val="00B1646A"/>
    <w:rsid w:val="00B16474"/>
    <w:rsid w:val="00B16478"/>
    <w:rsid w:val="00B1649D"/>
    <w:rsid w:val="00B164B2"/>
    <w:rsid w:val="00B164B9"/>
    <w:rsid w:val="00B164E2"/>
    <w:rsid w:val="00B16514"/>
    <w:rsid w:val="00B16560"/>
    <w:rsid w:val="00B165E7"/>
    <w:rsid w:val="00B165E8"/>
    <w:rsid w:val="00B16612"/>
    <w:rsid w:val="00B16633"/>
    <w:rsid w:val="00B16634"/>
    <w:rsid w:val="00B16698"/>
    <w:rsid w:val="00B166A8"/>
    <w:rsid w:val="00B166B2"/>
    <w:rsid w:val="00B166F6"/>
    <w:rsid w:val="00B1679F"/>
    <w:rsid w:val="00B1684F"/>
    <w:rsid w:val="00B16853"/>
    <w:rsid w:val="00B16864"/>
    <w:rsid w:val="00B1687C"/>
    <w:rsid w:val="00B168D9"/>
    <w:rsid w:val="00B16925"/>
    <w:rsid w:val="00B1695C"/>
    <w:rsid w:val="00B1695D"/>
    <w:rsid w:val="00B16977"/>
    <w:rsid w:val="00B169F2"/>
    <w:rsid w:val="00B16A3B"/>
    <w:rsid w:val="00B16A49"/>
    <w:rsid w:val="00B16A77"/>
    <w:rsid w:val="00B16AA0"/>
    <w:rsid w:val="00B16AF4"/>
    <w:rsid w:val="00B16B07"/>
    <w:rsid w:val="00B16B11"/>
    <w:rsid w:val="00B16B5B"/>
    <w:rsid w:val="00B16B5C"/>
    <w:rsid w:val="00B16BD2"/>
    <w:rsid w:val="00B16BD9"/>
    <w:rsid w:val="00B16CDA"/>
    <w:rsid w:val="00B16D4F"/>
    <w:rsid w:val="00B16D75"/>
    <w:rsid w:val="00B16DBA"/>
    <w:rsid w:val="00B16DE9"/>
    <w:rsid w:val="00B16DFF"/>
    <w:rsid w:val="00B16E1C"/>
    <w:rsid w:val="00B16EA9"/>
    <w:rsid w:val="00B16EAB"/>
    <w:rsid w:val="00B16F12"/>
    <w:rsid w:val="00B16F2C"/>
    <w:rsid w:val="00B16F6B"/>
    <w:rsid w:val="00B16F6C"/>
    <w:rsid w:val="00B16F87"/>
    <w:rsid w:val="00B16FE5"/>
    <w:rsid w:val="00B16FFA"/>
    <w:rsid w:val="00B17003"/>
    <w:rsid w:val="00B17025"/>
    <w:rsid w:val="00B1702D"/>
    <w:rsid w:val="00B17033"/>
    <w:rsid w:val="00B1704B"/>
    <w:rsid w:val="00B17084"/>
    <w:rsid w:val="00B17087"/>
    <w:rsid w:val="00B17093"/>
    <w:rsid w:val="00B170A7"/>
    <w:rsid w:val="00B170B3"/>
    <w:rsid w:val="00B17101"/>
    <w:rsid w:val="00B1713B"/>
    <w:rsid w:val="00B17150"/>
    <w:rsid w:val="00B17179"/>
    <w:rsid w:val="00B17180"/>
    <w:rsid w:val="00B1718E"/>
    <w:rsid w:val="00B171D3"/>
    <w:rsid w:val="00B17240"/>
    <w:rsid w:val="00B1724E"/>
    <w:rsid w:val="00B1729D"/>
    <w:rsid w:val="00B172F2"/>
    <w:rsid w:val="00B17325"/>
    <w:rsid w:val="00B17346"/>
    <w:rsid w:val="00B1737E"/>
    <w:rsid w:val="00B173C0"/>
    <w:rsid w:val="00B173D4"/>
    <w:rsid w:val="00B173E9"/>
    <w:rsid w:val="00B17421"/>
    <w:rsid w:val="00B17429"/>
    <w:rsid w:val="00B17446"/>
    <w:rsid w:val="00B1744F"/>
    <w:rsid w:val="00B1747A"/>
    <w:rsid w:val="00B174E1"/>
    <w:rsid w:val="00B17515"/>
    <w:rsid w:val="00B1754B"/>
    <w:rsid w:val="00B1758A"/>
    <w:rsid w:val="00B17590"/>
    <w:rsid w:val="00B175AE"/>
    <w:rsid w:val="00B175C4"/>
    <w:rsid w:val="00B175CC"/>
    <w:rsid w:val="00B175D3"/>
    <w:rsid w:val="00B17682"/>
    <w:rsid w:val="00B17699"/>
    <w:rsid w:val="00B176CE"/>
    <w:rsid w:val="00B176DF"/>
    <w:rsid w:val="00B17710"/>
    <w:rsid w:val="00B1771E"/>
    <w:rsid w:val="00B17773"/>
    <w:rsid w:val="00B17791"/>
    <w:rsid w:val="00B177D8"/>
    <w:rsid w:val="00B177F2"/>
    <w:rsid w:val="00B1780D"/>
    <w:rsid w:val="00B1782C"/>
    <w:rsid w:val="00B1784C"/>
    <w:rsid w:val="00B17857"/>
    <w:rsid w:val="00B17885"/>
    <w:rsid w:val="00B178EC"/>
    <w:rsid w:val="00B17923"/>
    <w:rsid w:val="00B17964"/>
    <w:rsid w:val="00B17972"/>
    <w:rsid w:val="00B179A8"/>
    <w:rsid w:val="00B179B8"/>
    <w:rsid w:val="00B179BE"/>
    <w:rsid w:val="00B179EA"/>
    <w:rsid w:val="00B179EC"/>
    <w:rsid w:val="00B17A0F"/>
    <w:rsid w:val="00B17A8E"/>
    <w:rsid w:val="00B17ABD"/>
    <w:rsid w:val="00B17ACC"/>
    <w:rsid w:val="00B17AE4"/>
    <w:rsid w:val="00B17AF4"/>
    <w:rsid w:val="00B17B40"/>
    <w:rsid w:val="00B17B6C"/>
    <w:rsid w:val="00B17B89"/>
    <w:rsid w:val="00B17C0F"/>
    <w:rsid w:val="00B17C4C"/>
    <w:rsid w:val="00B17C80"/>
    <w:rsid w:val="00B17C97"/>
    <w:rsid w:val="00B17C9D"/>
    <w:rsid w:val="00B17CCF"/>
    <w:rsid w:val="00B17CED"/>
    <w:rsid w:val="00B17D76"/>
    <w:rsid w:val="00B17D79"/>
    <w:rsid w:val="00B17D8D"/>
    <w:rsid w:val="00B17DC1"/>
    <w:rsid w:val="00B17DD1"/>
    <w:rsid w:val="00B17E0D"/>
    <w:rsid w:val="00B17E2B"/>
    <w:rsid w:val="00B17E40"/>
    <w:rsid w:val="00B17E6E"/>
    <w:rsid w:val="00B17E7B"/>
    <w:rsid w:val="00B17E90"/>
    <w:rsid w:val="00B17E94"/>
    <w:rsid w:val="00B17EA4"/>
    <w:rsid w:val="00B17F5B"/>
    <w:rsid w:val="00B17F73"/>
    <w:rsid w:val="00B17F85"/>
    <w:rsid w:val="00B17F88"/>
    <w:rsid w:val="00B2001D"/>
    <w:rsid w:val="00B2006B"/>
    <w:rsid w:val="00B200CA"/>
    <w:rsid w:val="00B20109"/>
    <w:rsid w:val="00B20155"/>
    <w:rsid w:val="00B201B1"/>
    <w:rsid w:val="00B201C4"/>
    <w:rsid w:val="00B201C7"/>
    <w:rsid w:val="00B2020C"/>
    <w:rsid w:val="00B2026E"/>
    <w:rsid w:val="00B20289"/>
    <w:rsid w:val="00B2028F"/>
    <w:rsid w:val="00B20292"/>
    <w:rsid w:val="00B202E8"/>
    <w:rsid w:val="00B202F4"/>
    <w:rsid w:val="00B20303"/>
    <w:rsid w:val="00B2036B"/>
    <w:rsid w:val="00B203B5"/>
    <w:rsid w:val="00B203CD"/>
    <w:rsid w:val="00B203FA"/>
    <w:rsid w:val="00B20407"/>
    <w:rsid w:val="00B20408"/>
    <w:rsid w:val="00B2041A"/>
    <w:rsid w:val="00B20438"/>
    <w:rsid w:val="00B2043B"/>
    <w:rsid w:val="00B20448"/>
    <w:rsid w:val="00B20461"/>
    <w:rsid w:val="00B20486"/>
    <w:rsid w:val="00B204C8"/>
    <w:rsid w:val="00B204F1"/>
    <w:rsid w:val="00B20509"/>
    <w:rsid w:val="00B20526"/>
    <w:rsid w:val="00B205B3"/>
    <w:rsid w:val="00B205C4"/>
    <w:rsid w:val="00B205D4"/>
    <w:rsid w:val="00B205D7"/>
    <w:rsid w:val="00B205FE"/>
    <w:rsid w:val="00B20643"/>
    <w:rsid w:val="00B2064A"/>
    <w:rsid w:val="00B206AD"/>
    <w:rsid w:val="00B206F7"/>
    <w:rsid w:val="00B20789"/>
    <w:rsid w:val="00B207CA"/>
    <w:rsid w:val="00B207E4"/>
    <w:rsid w:val="00B207E6"/>
    <w:rsid w:val="00B207FF"/>
    <w:rsid w:val="00B20844"/>
    <w:rsid w:val="00B208E4"/>
    <w:rsid w:val="00B20904"/>
    <w:rsid w:val="00B20907"/>
    <w:rsid w:val="00B2094E"/>
    <w:rsid w:val="00B20998"/>
    <w:rsid w:val="00B209F2"/>
    <w:rsid w:val="00B20A49"/>
    <w:rsid w:val="00B20A63"/>
    <w:rsid w:val="00B20A80"/>
    <w:rsid w:val="00B20A88"/>
    <w:rsid w:val="00B20A9B"/>
    <w:rsid w:val="00B20AAA"/>
    <w:rsid w:val="00B20B28"/>
    <w:rsid w:val="00B20B56"/>
    <w:rsid w:val="00B20B69"/>
    <w:rsid w:val="00B20B85"/>
    <w:rsid w:val="00B20B99"/>
    <w:rsid w:val="00B20BC7"/>
    <w:rsid w:val="00B20C87"/>
    <w:rsid w:val="00B20C8D"/>
    <w:rsid w:val="00B20E12"/>
    <w:rsid w:val="00B20E16"/>
    <w:rsid w:val="00B20E47"/>
    <w:rsid w:val="00B20EC1"/>
    <w:rsid w:val="00B20EE4"/>
    <w:rsid w:val="00B20F2C"/>
    <w:rsid w:val="00B20F41"/>
    <w:rsid w:val="00B20F55"/>
    <w:rsid w:val="00B20F70"/>
    <w:rsid w:val="00B20F90"/>
    <w:rsid w:val="00B21026"/>
    <w:rsid w:val="00B2106E"/>
    <w:rsid w:val="00B21080"/>
    <w:rsid w:val="00B21097"/>
    <w:rsid w:val="00B210A0"/>
    <w:rsid w:val="00B210C2"/>
    <w:rsid w:val="00B2112D"/>
    <w:rsid w:val="00B2115C"/>
    <w:rsid w:val="00B211DA"/>
    <w:rsid w:val="00B211E1"/>
    <w:rsid w:val="00B21244"/>
    <w:rsid w:val="00B21247"/>
    <w:rsid w:val="00B21263"/>
    <w:rsid w:val="00B21290"/>
    <w:rsid w:val="00B2129A"/>
    <w:rsid w:val="00B2129D"/>
    <w:rsid w:val="00B212A8"/>
    <w:rsid w:val="00B2131E"/>
    <w:rsid w:val="00B21326"/>
    <w:rsid w:val="00B21333"/>
    <w:rsid w:val="00B2134F"/>
    <w:rsid w:val="00B21353"/>
    <w:rsid w:val="00B2135E"/>
    <w:rsid w:val="00B2139B"/>
    <w:rsid w:val="00B213AD"/>
    <w:rsid w:val="00B213F0"/>
    <w:rsid w:val="00B213FD"/>
    <w:rsid w:val="00B21427"/>
    <w:rsid w:val="00B21434"/>
    <w:rsid w:val="00B2144E"/>
    <w:rsid w:val="00B21489"/>
    <w:rsid w:val="00B214B8"/>
    <w:rsid w:val="00B214BC"/>
    <w:rsid w:val="00B21527"/>
    <w:rsid w:val="00B2152E"/>
    <w:rsid w:val="00B21551"/>
    <w:rsid w:val="00B21570"/>
    <w:rsid w:val="00B21571"/>
    <w:rsid w:val="00B21587"/>
    <w:rsid w:val="00B2158E"/>
    <w:rsid w:val="00B215C1"/>
    <w:rsid w:val="00B215FE"/>
    <w:rsid w:val="00B21637"/>
    <w:rsid w:val="00B216B0"/>
    <w:rsid w:val="00B21708"/>
    <w:rsid w:val="00B21768"/>
    <w:rsid w:val="00B217AE"/>
    <w:rsid w:val="00B217C3"/>
    <w:rsid w:val="00B2183B"/>
    <w:rsid w:val="00B21846"/>
    <w:rsid w:val="00B21869"/>
    <w:rsid w:val="00B2187B"/>
    <w:rsid w:val="00B218AB"/>
    <w:rsid w:val="00B21903"/>
    <w:rsid w:val="00B2191B"/>
    <w:rsid w:val="00B2191F"/>
    <w:rsid w:val="00B21926"/>
    <w:rsid w:val="00B219F0"/>
    <w:rsid w:val="00B21A55"/>
    <w:rsid w:val="00B21A6A"/>
    <w:rsid w:val="00B21A7C"/>
    <w:rsid w:val="00B21ABA"/>
    <w:rsid w:val="00B21ABF"/>
    <w:rsid w:val="00B21AFD"/>
    <w:rsid w:val="00B21B41"/>
    <w:rsid w:val="00B21B5A"/>
    <w:rsid w:val="00B21B6F"/>
    <w:rsid w:val="00B21B7C"/>
    <w:rsid w:val="00B21B94"/>
    <w:rsid w:val="00B21BCC"/>
    <w:rsid w:val="00B21BF2"/>
    <w:rsid w:val="00B21C24"/>
    <w:rsid w:val="00B21C37"/>
    <w:rsid w:val="00B21C58"/>
    <w:rsid w:val="00B21C85"/>
    <w:rsid w:val="00B21C95"/>
    <w:rsid w:val="00B21CB3"/>
    <w:rsid w:val="00B21CB6"/>
    <w:rsid w:val="00B21CE9"/>
    <w:rsid w:val="00B21D0F"/>
    <w:rsid w:val="00B21D5D"/>
    <w:rsid w:val="00B21D7F"/>
    <w:rsid w:val="00B21D9C"/>
    <w:rsid w:val="00B21DB0"/>
    <w:rsid w:val="00B21E1E"/>
    <w:rsid w:val="00B21E36"/>
    <w:rsid w:val="00B21E52"/>
    <w:rsid w:val="00B21E62"/>
    <w:rsid w:val="00B21E76"/>
    <w:rsid w:val="00B21E8B"/>
    <w:rsid w:val="00B21EA0"/>
    <w:rsid w:val="00B21EB5"/>
    <w:rsid w:val="00B21F15"/>
    <w:rsid w:val="00B21F56"/>
    <w:rsid w:val="00B21F7F"/>
    <w:rsid w:val="00B21FA1"/>
    <w:rsid w:val="00B21FE4"/>
    <w:rsid w:val="00B2202B"/>
    <w:rsid w:val="00B2202F"/>
    <w:rsid w:val="00B22034"/>
    <w:rsid w:val="00B2204F"/>
    <w:rsid w:val="00B220A8"/>
    <w:rsid w:val="00B220E0"/>
    <w:rsid w:val="00B220ED"/>
    <w:rsid w:val="00B2210D"/>
    <w:rsid w:val="00B22121"/>
    <w:rsid w:val="00B22168"/>
    <w:rsid w:val="00B221E8"/>
    <w:rsid w:val="00B221ED"/>
    <w:rsid w:val="00B221F1"/>
    <w:rsid w:val="00B221F5"/>
    <w:rsid w:val="00B221F6"/>
    <w:rsid w:val="00B22212"/>
    <w:rsid w:val="00B2224B"/>
    <w:rsid w:val="00B2227F"/>
    <w:rsid w:val="00B2228B"/>
    <w:rsid w:val="00B222A0"/>
    <w:rsid w:val="00B222BD"/>
    <w:rsid w:val="00B22334"/>
    <w:rsid w:val="00B22362"/>
    <w:rsid w:val="00B22381"/>
    <w:rsid w:val="00B22389"/>
    <w:rsid w:val="00B2239E"/>
    <w:rsid w:val="00B223C1"/>
    <w:rsid w:val="00B223CA"/>
    <w:rsid w:val="00B22406"/>
    <w:rsid w:val="00B22413"/>
    <w:rsid w:val="00B22493"/>
    <w:rsid w:val="00B224B8"/>
    <w:rsid w:val="00B22507"/>
    <w:rsid w:val="00B2253A"/>
    <w:rsid w:val="00B2257F"/>
    <w:rsid w:val="00B22583"/>
    <w:rsid w:val="00B225AF"/>
    <w:rsid w:val="00B225BB"/>
    <w:rsid w:val="00B225EA"/>
    <w:rsid w:val="00B225EF"/>
    <w:rsid w:val="00B22615"/>
    <w:rsid w:val="00B22683"/>
    <w:rsid w:val="00B22698"/>
    <w:rsid w:val="00B226B1"/>
    <w:rsid w:val="00B226B9"/>
    <w:rsid w:val="00B226BC"/>
    <w:rsid w:val="00B226F6"/>
    <w:rsid w:val="00B22713"/>
    <w:rsid w:val="00B22728"/>
    <w:rsid w:val="00B22743"/>
    <w:rsid w:val="00B22755"/>
    <w:rsid w:val="00B227B0"/>
    <w:rsid w:val="00B227E5"/>
    <w:rsid w:val="00B22822"/>
    <w:rsid w:val="00B2287D"/>
    <w:rsid w:val="00B22882"/>
    <w:rsid w:val="00B228F1"/>
    <w:rsid w:val="00B228F5"/>
    <w:rsid w:val="00B22992"/>
    <w:rsid w:val="00B229A1"/>
    <w:rsid w:val="00B229CA"/>
    <w:rsid w:val="00B229ED"/>
    <w:rsid w:val="00B229F8"/>
    <w:rsid w:val="00B22A06"/>
    <w:rsid w:val="00B22A0C"/>
    <w:rsid w:val="00B22A37"/>
    <w:rsid w:val="00B22A60"/>
    <w:rsid w:val="00B22A68"/>
    <w:rsid w:val="00B22A8D"/>
    <w:rsid w:val="00B22ABE"/>
    <w:rsid w:val="00B22B0E"/>
    <w:rsid w:val="00B22B55"/>
    <w:rsid w:val="00B22B78"/>
    <w:rsid w:val="00B22B7C"/>
    <w:rsid w:val="00B22B91"/>
    <w:rsid w:val="00B22B96"/>
    <w:rsid w:val="00B22BA2"/>
    <w:rsid w:val="00B22C0E"/>
    <w:rsid w:val="00B22C23"/>
    <w:rsid w:val="00B22C2F"/>
    <w:rsid w:val="00B22C68"/>
    <w:rsid w:val="00B22C92"/>
    <w:rsid w:val="00B22CF3"/>
    <w:rsid w:val="00B22D02"/>
    <w:rsid w:val="00B22D2D"/>
    <w:rsid w:val="00B22D51"/>
    <w:rsid w:val="00B22D5E"/>
    <w:rsid w:val="00B22DC3"/>
    <w:rsid w:val="00B22DE1"/>
    <w:rsid w:val="00B22DF4"/>
    <w:rsid w:val="00B22E6B"/>
    <w:rsid w:val="00B22E9D"/>
    <w:rsid w:val="00B22EB3"/>
    <w:rsid w:val="00B22EC1"/>
    <w:rsid w:val="00B22EEC"/>
    <w:rsid w:val="00B22F3B"/>
    <w:rsid w:val="00B22F72"/>
    <w:rsid w:val="00B23022"/>
    <w:rsid w:val="00B23031"/>
    <w:rsid w:val="00B23034"/>
    <w:rsid w:val="00B230CA"/>
    <w:rsid w:val="00B230CE"/>
    <w:rsid w:val="00B23133"/>
    <w:rsid w:val="00B23168"/>
    <w:rsid w:val="00B231C5"/>
    <w:rsid w:val="00B2325C"/>
    <w:rsid w:val="00B232F1"/>
    <w:rsid w:val="00B2331E"/>
    <w:rsid w:val="00B2334F"/>
    <w:rsid w:val="00B23354"/>
    <w:rsid w:val="00B2335D"/>
    <w:rsid w:val="00B233A0"/>
    <w:rsid w:val="00B233A9"/>
    <w:rsid w:val="00B233AF"/>
    <w:rsid w:val="00B233C9"/>
    <w:rsid w:val="00B233D9"/>
    <w:rsid w:val="00B233FF"/>
    <w:rsid w:val="00B23422"/>
    <w:rsid w:val="00B23449"/>
    <w:rsid w:val="00B234BA"/>
    <w:rsid w:val="00B234CE"/>
    <w:rsid w:val="00B2351E"/>
    <w:rsid w:val="00B23544"/>
    <w:rsid w:val="00B23577"/>
    <w:rsid w:val="00B235A0"/>
    <w:rsid w:val="00B23607"/>
    <w:rsid w:val="00B23630"/>
    <w:rsid w:val="00B23664"/>
    <w:rsid w:val="00B23667"/>
    <w:rsid w:val="00B2366F"/>
    <w:rsid w:val="00B236BC"/>
    <w:rsid w:val="00B236D1"/>
    <w:rsid w:val="00B23722"/>
    <w:rsid w:val="00B23733"/>
    <w:rsid w:val="00B23809"/>
    <w:rsid w:val="00B2382A"/>
    <w:rsid w:val="00B2386E"/>
    <w:rsid w:val="00B238EB"/>
    <w:rsid w:val="00B23905"/>
    <w:rsid w:val="00B23943"/>
    <w:rsid w:val="00B23947"/>
    <w:rsid w:val="00B23A1A"/>
    <w:rsid w:val="00B23A33"/>
    <w:rsid w:val="00B23A37"/>
    <w:rsid w:val="00B23A65"/>
    <w:rsid w:val="00B23A69"/>
    <w:rsid w:val="00B23A6F"/>
    <w:rsid w:val="00B23A9D"/>
    <w:rsid w:val="00B23ABA"/>
    <w:rsid w:val="00B23AEC"/>
    <w:rsid w:val="00B23B12"/>
    <w:rsid w:val="00B23B65"/>
    <w:rsid w:val="00B23B66"/>
    <w:rsid w:val="00B23B89"/>
    <w:rsid w:val="00B23BDD"/>
    <w:rsid w:val="00B23C01"/>
    <w:rsid w:val="00B23C1E"/>
    <w:rsid w:val="00B23C36"/>
    <w:rsid w:val="00B23C3D"/>
    <w:rsid w:val="00B23C3F"/>
    <w:rsid w:val="00B23C54"/>
    <w:rsid w:val="00B23C7D"/>
    <w:rsid w:val="00B23C89"/>
    <w:rsid w:val="00B23C8D"/>
    <w:rsid w:val="00B23CD3"/>
    <w:rsid w:val="00B23D02"/>
    <w:rsid w:val="00B23D03"/>
    <w:rsid w:val="00B23D1F"/>
    <w:rsid w:val="00B23D43"/>
    <w:rsid w:val="00B23D78"/>
    <w:rsid w:val="00B23D80"/>
    <w:rsid w:val="00B23D85"/>
    <w:rsid w:val="00B23D8D"/>
    <w:rsid w:val="00B23DA8"/>
    <w:rsid w:val="00B23DF7"/>
    <w:rsid w:val="00B23DFC"/>
    <w:rsid w:val="00B23E1A"/>
    <w:rsid w:val="00B23E1B"/>
    <w:rsid w:val="00B23E90"/>
    <w:rsid w:val="00B23ECF"/>
    <w:rsid w:val="00B23ED4"/>
    <w:rsid w:val="00B23EDF"/>
    <w:rsid w:val="00B23EE4"/>
    <w:rsid w:val="00B23EEF"/>
    <w:rsid w:val="00B23EF7"/>
    <w:rsid w:val="00B23F16"/>
    <w:rsid w:val="00B23F1E"/>
    <w:rsid w:val="00B23F27"/>
    <w:rsid w:val="00B23F2D"/>
    <w:rsid w:val="00B23F4B"/>
    <w:rsid w:val="00B23F5C"/>
    <w:rsid w:val="00B23FA5"/>
    <w:rsid w:val="00B23FAF"/>
    <w:rsid w:val="00B23FB8"/>
    <w:rsid w:val="00B23FDA"/>
    <w:rsid w:val="00B23FE3"/>
    <w:rsid w:val="00B2401B"/>
    <w:rsid w:val="00B24057"/>
    <w:rsid w:val="00B24069"/>
    <w:rsid w:val="00B24078"/>
    <w:rsid w:val="00B240A7"/>
    <w:rsid w:val="00B240BA"/>
    <w:rsid w:val="00B240E8"/>
    <w:rsid w:val="00B24119"/>
    <w:rsid w:val="00B2412E"/>
    <w:rsid w:val="00B2414A"/>
    <w:rsid w:val="00B2415B"/>
    <w:rsid w:val="00B24171"/>
    <w:rsid w:val="00B24187"/>
    <w:rsid w:val="00B2418C"/>
    <w:rsid w:val="00B241AE"/>
    <w:rsid w:val="00B241BC"/>
    <w:rsid w:val="00B2420D"/>
    <w:rsid w:val="00B242DA"/>
    <w:rsid w:val="00B24325"/>
    <w:rsid w:val="00B24344"/>
    <w:rsid w:val="00B24368"/>
    <w:rsid w:val="00B2442D"/>
    <w:rsid w:val="00B24430"/>
    <w:rsid w:val="00B24439"/>
    <w:rsid w:val="00B24443"/>
    <w:rsid w:val="00B24454"/>
    <w:rsid w:val="00B24464"/>
    <w:rsid w:val="00B2446A"/>
    <w:rsid w:val="00B244BE"/>
    <w:rsid w:val="00B244C4"/>
    <w:rsid w:val="00B244F8"/>
    <w:rsid w:val="00B2451F"/>
    <w:rsid w:val="00B24595"/>
    <w:rsid w:val="00B245AF"/>
    <w:rsid w:val="00B245C2"/>
    <w:rsid w:val="00B245C5"/>
    <w:rsid w:val="00B24658"/>
    <w:rsid w:val="00B246CC"/>
    <w:rsid w:val="00B246E1"/>
    <w:rsid w:val="00B2471E"/>
    <w:rsid w:val="00B247A5"/>
    <w:rsid w:val="00B247B8"/>
    <w:rsid w:val="00B247D6"/>
    <w:rsid w:val="00B24816"/>
    <w:rsid w:val="00B2482A"/>
    <w:rsid w:val="00B2482E"/>
    <w:rsid w:val="00B24840"/>
    <w:rsid w:val="00B248AF"/>
    <w:rsid w:val="00B248CF"/>
    <w:rsid w:val="00B248D4"/>
    <w:rsid w:val="00B2490C"/>
    <w:rsid w:val="00B2491D"/>
    <w:rsid w:val="00B24928"/>
    <w:rsid w:val="00B2495A"/>
    <w:rsid w:val="00B24973"/>
    <w:rsid w:val="00B24994"/>
    <w:rsid w:val="00B249BE"/>
    <w:rsid w:val="00B249D8"/>
    <w:rsid w:val="00B24A67"/>
    <w:rsid w:val="00B24AB5"/>
    <w:rsid w:val="00B24AD1"/>
    <w:rsid w:val="00B24B05"/>
    <w:rsid w:val="00B24B0D"/>
    <w:rsid w:val="00B24B16"/>
    <w:rsid w:val="00B24B47"/>
    <w:rsid w:val="00B24B77"/>
    <w:rsid w:val="00B24B79"/>
    <w:rsid w:val="00B24B8D"/>
    <w:rsid w:val="00B24B8E"/>
    <w:rsid w:val="00B24BA0"/>
    <w:rsid w:val="00B24BB0"/>
    <w:rsid w:val="00B24BCF"/>
    <w:rsid w:val="00B24C1C"/>
    <w:rsid w:val="00B24C5B"/>
    <w:rsid w:val="00B24C64"/>
    <w:rsid w:val="00B24C67"/>
    <w:rsid w:val="00B24C9F"/>
    <w:rsid w:val="00B24CD1"/>
    <w:rsid w:val="00B24CF4"/>
    <w:rsid w:val="00B24CF8"/>
    <w:rsid w:val="00B24D24"/>
    <w:rsid w:val="00B24D36"/>
    <w:rsid w:val="00B24D39"/>
    <w:rsid w:val="00B24D55"/>
    <w:rsid w:val="00B24D5D"/>
    <w:rsid w:val="00B24D67"/>
    <w:rsid w:val="00B24D78"/>
    <w:rsid w:val="00B24D8B"/>
    <w:rsid w:val="00B24DAE"/>
    <w:rsid w:val="00B24DBF"/>
    <w:rsid w:val="00B24DC6"/>
    <w:rsid w:val="00B24E1C"/>
    <w:rsid w:val="00B24E1F"/>
    <w:rsid w:val="00B24E46"/>
    <w:rsid w:val="00B24E90"/>
    <w:rsid w:val="00B24EA6"/>
    <w:rsid w:val="00B24EC9"/>
    <w:rsid w:val="00B24ECC"/>
    <w:rsid w:val="00B24EED"/>
    <w:rsid w:val="00B24EEE"/>
    <w:rsid w:val="00B24F01"/>
    <w:rsid w:val="00B24F33"/>
    <w:rsid w:val="00B24FD5"/>
    <w:rsid w:val="00B24FE7"/>
    <w:rsid w:val="00B25020"/>
    <w:rsid w:val="00B25022"/>
    <w:rsid w:val="00B25057"/>
    <w:rsid w:val="00B25084"/>
    <w:rsid w:val="00B250DE"/>
    <w:rsid w:val="00B250FA"/>
    <w:rsid w:val="00B2511E"/>
    <w:rsid w:val="00B25143"/>
    <w:rsid w:val="00B25149"/>
    <w:rsid w:val="00B25171"/>
    <w:rsid w:val="00B251F8"/>
    <w:rsid w:val="00B25225"/>
    <w:rsid w:val="00B25278"/>
    <w:rsid w:val="00B25298"/>
    <w:rsid w:val="00B252C4"/>
    <w:rsid w:val="00B25327"/>
    <w:rsid w:val="00B2534E"/>
    <w:rsid w:val="00B2535D"/>
    <w:rsid w:val="00B253C0"/>
    <w:rsid w:val="00B25407"/>
    <w:rsid w:val="00B25425"/>
    <w:rsid w:val="00B25509"/>
    <w:rsid w:val="00B2550A"/>
    <w:rsid w:val="00B25513"/>
    <w:rsid w:val="00B25530"/>
    <w:rsid w:val="00B25577"/>
    <w:rsid w:val="00B25599"/>
    <w:rsid w:val="00B255C0"/>
    <w:rsid w:val="00B2560D"/>
    <w:rsid w:val="00B256A8"/>
    <w:rsid w:val="00B256AE"/>
    <w:rsid w:val="00B256BB"/>
    <w:rsid w:val="00B256CF"/>
    <w:rsid w:val="00B256FF"/>
    <w:rsid w:val="00B25701"/>
    <w:rsid w:val="00B2572A"/>
    <w:rsid w:val="00B25732"/>
    <w:rsid w:val="00B2577F"/>
    <w:rsid w:val="00B257B8"/>
    <w:rsid w:val="00B257CB"/>
    <w:rsid w:val="00B257D1"/>
    <w:rsid w:val="00B25831"/>
    <w:rsid w:val="00B25840"/>
    <w:rsid w:val="00B25877"/>
    <w:rsid w:val="00B2588E"/>
    <w:rsid w:val="00B2589D"/>
    <w:rsid w:val="00B25942"/>
    <w:rsid w:val="00B259CF"/>
    <w:rsid w:val="00B259F2"/>
    <w:rsid w:val="00B259FF"/>
    <w:rsid w:val="00B25A14"/>
    <w:rsid w:val="00B25A15"/>
    <w:rsid w:val="00B25A6A"/>
    <w:rsid w:val="00B25A6D"/>
    <w:rsid w:val="00B25A7D"/>
    <w:rsid w:val="00B25A98"/>
    <w:rsid w:val="00B25AE4"/>
    <w:rsid w:val="00B25B08"/>
    <w:rsid w:val="00B25B60"/>
    <w:rsid w:val="00B25B73"/>
    <w:rsid w:val="00B25B96"/>
    <w:rsid w:val="00B25B99"/>
    <w:rsid w:val="00B25BC2"/>
    <w:rsid w:val="00B25BD2"/>
    <w:rsid w:val="00B25C0D"/>
    <w:rsid w:val="00B25C12"/>
    <w:rsid w:val="00B25C21"/>
    <w:rsid w:val="00B25C49"/>
    <w:rsid w:val="00B25C4B"/>
    <w:rsid w:val="00B25C6A"/>
    <w:rsid w:val="00B25C6E"/>
    <w:rsid w:val="00B25CB9"/>
    <w:rsid w:val="00B25CDC"/>
    <w:rsid w:val="00B25CFA"/>
    <w:rsid w:val="00B25D13"/>
    <w:rsid w:val="00B25D38"/>
    <w:rsid w:val="00B25D4B"/>
    <w:rsid w:val="00B25D54"/>
    <w:rsid w:val="00B25DBA"/>
    <w:rsid w:val="00B25DBD"/>
    <w:rsid w:val="00B25E4B"/>
    <w:rsid w:val="00B25E5B"/>
    <w:rsid w:val="00B25E8A"/>
    <w:rsid w:val="00B25EB5"/>
    <w:rsid w:val="00B25ECF"/>
    <w:rsid w:val="00B25EE2"/>
    <w:rsid w:val="00B25F74"/>
    <w:rsid w:val="00B25F78"/>
    <w:rsid w:val="00B25F98"/>
    <w:rsid w:val="00B25FDB"/>
    <w:rsid w:val="00B25FFB"/>
    <w:rsid w:val="00B2606A"/>
    <w:rsid w:val="00B260EA"/>
    <w:rsid w:val="00B26152"/>
    <w:rsid w:val="00B2619C"/>
    <w:rsid w:val="00B261AE"/>
    <w:rsid w:val="00B261D8"/>
    <w:rsid w:val="00B261FA"/>
    <w:rsid w:val="00B2621A"/>
    <w:rsid w:val="00B2621E"/>
    <w:rsid w:val="00B26229"/>
    <w:rsid w:val="00B26234"/>
    <w:rsid w:val="00B26249"/>
    <w:rsid w:val="00B26262"/>
    <w:rsid w:val="00B26278"/>
    <w:rsid w:val="00B2627B"/>
    <w:rsid w:val="00B26298"/>
    <w:rsid w:val="00B26317"/>
    <w:rsid w:val="00B26334"/>
    <w:rsid w:val="00B2638B"/>
    <w:rsid w:val="00B263BD"/>
    <w:rsid w:val="00B263C1"/>
    <w:rsid w:val="00B263EE"/>
    <w:rsid w:val="00B26409"/>
    <w:rsid w:val="00B26416"/>
    <w:rsid w:val="00B26440"/>
    <w:rsid w:val="00B26498"/>
    <w:rsid w:val="00B264AC"/>
    <w:rsid w:val="00B264B7"/>
    <w:rsid w:val="00B264D7"/>
    <w:rsid w:val="00B264EF"/>
    <w:rsid w:val="00B264FE"/>
    <w:rsid w:val="00B26538"/>
    <w:rsid w:val="00B26560"/>
    <w:rsid w:val="00B26582"/>
    <w:rsid w:val="00B265CC"/>
    <w:rsid w:val="00B265E3"/>
    <w:rsid w:val="00B26615"/>
    <w:rsid w:val="00B2665E"/>
    <w:rsid w:val="00B26699"/>
    <w:rsid w:val="00B2669C"/>
    <w:rsid w:val="00B26702"/>
    <w:rsid w:val="00B26711"/>
    <w:rsid w:val="00B2671D"/>
    <w:rsid w:val="00B2679C"/>
    <w:rsid w:val="00B267DB"/>
    <w:rsid w:val="00B26813"/>
    <w:rsid w:val="00B2689C"/>
    <w:rsid w:val="00B2689E"/>
    <w:rsid w:val="00B268DF"/>
    <w:rsid w:val="00B26912"/>
    <w:rsid w:val="00B26945"/>
    <w:rsid w:val="00B26958"/>
    <w:rsid w:val="00B26961"/>
    <w:rsid w:val="00B26963"/>
    <w:rsid w:val="00B269DA"/>
    <w:rsid w:val="00B269E5"/>
    <w:rsid w:val="00B269EF"/>
    <w:rsid w:val="00B269FA"/>
    <w:rsid w:val="00B269FC"/>
    <w:rsid w:val="00B26A26"/>
    <w:rsid w:val="00B26A49"/>
    <w:rsid w:val="00B26A6D"/>
    <w:rsid w:val="00B26A9C"/>
    <w:rsid w:val="00B26A9F"/>
    <w:rsid w:val="00B26ACF"/>
    <w:rsid w:val="00B26B1A"/>
    <w:rsid w:val="00B26B2D"/>
    <w:rsid w:val="00B26B6C"/>
    <w:rsid w:val="00B26BAE"/>
    <w:rsid w:val="00B26BC3"/>
    <w:rsid w:val="00B26BC7"/>
    <w:rsid w:val="00B26BC8"/>
    <w:rsid w:val="00B26BE4"/>
    <w:rsid w:val="00B26BF2"/>
    <w:rsid w:val="00B26C43"/>
    <w:rsid w:val="00B26C95"/>
    <w:rsid w:val="00B26CC9"/>
    <w:rsid w:val="00B26D1E"/>
    <w:rsid w:val="00B26D4A"/>
    <w:rsid w:val="00B26D4C"/>
    <w:rsid w:val="00B26DFC"/>
    <w:rsid w:val="00B26E08"/>
    <w:rsid w:val="00B26E1E"/>
    <w:rsid w:val="00B26E51"/>
    <w:rsid w:val="00B26E87"/>
    <w:rsid w:val="00B26E88"/>
    <w:rsid w:val="00B26EBA"/>
    <w:rsid w:val="00B26EBC"/>
    <w:rsid w:val="00B26EEA"/>
    <w:rsid w:val="00B26EFD"/>
    <w:rsid w:val="00B26F07"/>
    <w:rsid w:val="00B26F2B"/>
    <w:rsid w:val="00B26F54"/>
    <w:rsid w:val="00B26F71"/>
    <w:rsid w:val="00B26F92"/>
    <w:rsid w:val="00B2700D"/>
    <w:rsid w:val="00B27016"/>
    <w:rsid w:val="00B27031"/>
    <w:rsid w:val="00B2705D"/>
    <w:rsid w:val="00B27078"/>
    <w:rsid w:val="00B2707C"/>
    <w:rsid w:val="00B270EE"/>
    <w:rsid w:val="00B270FB"/>
    <w:rsid w:val="00B27149"/>
    <w:rsid w:val="00B2714C"/>
    <w:rsid w:val="00B2714F"/>
    <w:rsid w:val="00B27179"/>
    <w:rsid w:val="00B2718F"/>
    <w:rsid w:val="00B271BA"/>
    <w:rsid w:val="00B27262"/>
    <w:rsid w:val="00B2727E"/>
    <w:rsid w:val="00B27291"/>
    <w:rsid w:val="00B272CF"/>
    <w:rsid w:val="00B272DE"/>
    <w:rsid w:val="00B272E6"/>
    <w:rsid w:val="00B272E8"/>
    <w:rsid w:val="00B272FA"/>
    <w:rsid w:val="00B27418"/>
    <w:rsid w:val="00B2742C"/>
    <w:rsid w:val="00B27442"/>
    <w:rsid w:val="00B2745A"/>
    <w:rsid w:val="00B2745E"/>
    <w:rsid w:val="00B2749B"/>
    <w:rsid w:val="00B274CA"/>
    <w:rsid w:val="00B274EA"/>
    <w:rsid w:val="00B275A2"/>
    <w:rsid w:val="00B275AD"/>
    <w:rsid w:val="00B27612"/>
    <w:rsid w:val="00B27631"/>
    <w:rsid w:val="00B27640"/>
    <w:rsid w:val="00B27661"/>
    <w:rsid w:val="00B27681"/>
    <w:rsid w:val="00B27686"/>
    <w:rsid w:val="00B2769B"/>
    <w:rsid w:val="00B2769F"/>
    <w:rsid w:val="00B276A3"/>
    <w:rsid w:val="00B2775D"/>
    <w:rsid w:val="00B2779D"/>
    <w:rsid w:val="00B277A3"/>
    <w:rsid w:val="00B277B6"/>
    <w:rsid w:val="00B277D4"/>
    <w:rsid w:val="00B277EC"/>
    <w:rsid w:val="00B277F6"/>
    <w:rsid w:val="00B2783A"/>
    <w:rsid w:val="00B27890"/>
    <w:rsid w:val="00B278AD"/>
    <w:rsid w:val="00B278BC"/>
    <w:rsid w:val="00B278DD"/>
    <w:rsid w:val="00B27906"/>
    <w:rsid w:val="00B27934"/>
    <w:rsid w:val="00B2795E"/>
    <w:rsid w:val="00B27963"/>
    <w:rsid w:val="00B27A32"/>
    <w:rsid w:val="00B27A79"/>
    <w:rsid w:val="00B27A88"/>
    <w:rsid w:val="00B27ABB"/>
    <w:rsid w:val="00B27ACA"/>
    <w:rsid w:val="00B27AD2"/>
    <w:rsid w:val="00B27AE2"/>
    <w:rsid w:val="00B27B43"/>
    <w:rsid w:val="00B27B44"/>
    <w:rsid w:val="00B27BBF"/>
    <w:rsid w:val="00B27BF5"/>
    <w:rsid w:val="00B27C1E"/>
    <w:rsid w:val="00B27C4F"/>
    <w:rsid w:val="00B27C6F"/>
    <w:rsid w:val="00B27C7B"/>
    <w:rsid w:val="00B27CE1"/>
    <w:rsid w:val="00B27D2D"/>
    <w:rsid w:val="00B27D4C"/>
    <w:rsid w:val="00B27DBD"/>
    <w:rsid w:val="00B27DC3"/>
    <w:rsid w:val="00B27E02"/>
    <w:rsid w:val="00B27E76"/>
    <w:rsid w:val="00B27E7C"/>
    <w:rsid w:val="00B27EAF"/>
    <w:rsid w:val="00B27EB5"/>
    <w:rsid w:val="00B27FA3"/>
    <w:rsid w:val="00B27FE2"/>
    <w:rsid w:val="00B27FFA"/>
    <w:rsid w:val="00B30022"/>
    <w:rsid w:val="00B30028"/>
    <w:rsid w:val="00B3007D"/>
    <w:rsid w:val="00B300AA"/>
    <w:rsid w:val="00B300C9"/>
    <w:rsid w:val="00B30141"/>
    <w:rsid w:val="00B3014C"/>
    <w:rsid w:val="00B30173"/>
    <w:rsid w:val="00B30199"/>
    <w:rsid w:val="00B301DE"/>
    <w:rsid w:val="00B301F3"/>
    <w:rsid w:val="00B30206"/>
    <w:rsid w:val="00B3022F"/>
    <w:rsid w:val="00B30238"/>
    <w:rsid w:val="00B3025E"/>
    <w:rsid w:val="00B3026C"/>
    <w:rsid w:val="00B30298"/>
    <w:rsid w:val="00B302A8"/>
    <w:rsid w:val="00B302AF"/>
    <w:rsid w:val="00B302FC"/>
    <w:rsid w:val="00B30312"/>
    <w:rsid w:val="00B3034D"/>
    <w:rsid w:val="00B30358"/>
    <w:rsid w:val="00B30394"/>
    <w:rsid w:val="00B303B8"/>
    <w:rsid w:val="00B303F2"/>
    <w:rsid w:val="00B304C2"/>
    <w:rsid w:val="00B304CD"/>
    <w:rsid w:val="00B304EC"/>
    <w:rsid w:val="00B3051F"/>
    <w:rsid w:val="00B30566"/>
    <w:rsid w:val="00B305BB"/>
    <w:rsid w:val="00B305BD"/>
    <w:rsid w:val="00B305E3"/>
    <w:rsid w:val="00B30613"/>
    <w:rsid w:val="00B30614"/>
    <w:rsid w:val="00B30632"/>
    <w:rsid w:val="00B30646"/>
    <w:rsid w:val="00B30695"/>
    <w:rsid w:val="00B3069E"/>
    <w:rsid w:val="00B306AB"/>
    <w:rsid w:val="00B30750"/>
    <w:rsid w:val="00B307BE"/>
    <w:rsid w:val="00B307C5"/>
    <w:rsid w:val="00B307D7"/>
    <w:rsid w:val="00B30800"/>
    <w:rsid w:val="00B3080C"/>
    <w:rsid w:val="00B30832"/>
    <w:rsid w:val="00B3084E"/>
    <w:rsid w:val="00B30854"/>
    <w:rsid w:val="00B30859"/>
    <w:rsid w:val="00B30867"/>
    <w:rsid w:val="00B308B5"/>
    <w:rsid w:val="00B308BC"/>
    <w:rsid w:val="00B30908"/>
    <w:rsid w:val="00B3090A"/>
    <w:rsid w:val="00B30952"/>
    <w:rsid w:val="00B3097B"/>
    <w:rsid w:val="00B3098C"/>
    <w:rsid w:val="00B30994"/>
    <w:rsid w:val="00B309C7"/>
    <w:rsid w:val="00B30AA7"/>
    <w:rsid w:val="00B30AC2"/>
    <w:rsid w:val="00B30AEF"/>
    <w:rsid w:val="00B30BD0"/>
    <w:rsid w:val="00B30BF9"/>
    <w:rsid w:val="00B30C13"/>
    <w:rsid w:val="00B30C28"/>
    <w:rsid w:val="00B30C9F"/>
    <w:rsid w:val="00B30CAF"/>
    <w:rsid w:val="00B30CB9"/>
    <w:rsid w:val="00B30D18"/>
    <w:rsid w:val="00B30D48"/>
    <w:rsid w:val="00B30D4E"/>
    <w:rsid w:val="00B30D81"/>
    <w:rsid w:val="00B30D87"/>
    <w:rsid w:val="00B30DD2"/>
    <w:rsid w:val="00B30E40"/>
    <w:rsid w:val="00B30E92"/>
    <w:rsid w:val="00B30EBB"/>
    <w:rsid w:val="00B30EDF"/>
    <w:rsid w:val="00B30F86"/>
    <w:rsid w:val="00B30FF2"/>
    <w:rsid w:val="00B3101A"/>
    <w:rsid w:val="00B31072"/>
    <w:rsid w:val="00B31091"/>
    <w:rsid w:val="00B31098"/>
    <w:rsid w:val="00B310F7"/>
    <w:rsid w:val="00B3112F"/>
    <w:rsid w:val="00B31189"/>
    <w:rsid w:val="00B3118B"/>
    <w:rsid w:val="00B311EA"/>
    <w:rsid w:val="00B3120E"/>
    <w:rsid w:val="00B3123A"/>
    <w:rsid w:val="00B31248"/>
    <w:rsid w:val="00B3127A"/>
    <w:rsid w:val="00B3127C"/>
    <w:rsid w:val="00B31281"/>
    <w:rsid w:val="00B31294"/>
    <w:rsid w:val="00B312D3"/>
    <w:rsid w:val="00B312EA"/>
    <w:rsid w:val="00B312FE"/>
    <w:rsid w:val="00B31336"/>
    <w:rsid w:val="00B3134B"/>
    <w:rsid w:val="00B31397"/>
    <w:rsid w:val="00B313A6"/>
    <w:rsid w:val="00B313AB"/>
    <w:rsid w:val="00B313B5"/>
    <w:rsid w:val="00B313D5"/>
    <w:rsid w:val="00B313E0"/>
    <w:rsid w:val="00B31438"/>
    <w:rsid w:val="00B31443"/>
    <w:rsid w:val="00B3144B"/>
    <w:rsid w:val="00B3144E"/>
    <w:rsid w:val="00B3145B"/>
    <w:rsid w:val="00B31573"/>
    <w:rsid w:val="00B315A0"/>
    <w:rsid w:val="00B315B3"/>
    <w:rsid w:val="00B315CD"/>
    <w:rsid w:val="00B31627"/>
    <w:rsid w:val="00B31665"/>
    <w:rsid w:val="00B31669"/>
    <w:rsid w:val="00B31672"/>
    <w:rsid w:val="00B31676"/>
    <w:rsid w:val="00B316F3"/>
    <w:rsid w:val="00B3170D"/>
    <w:rsid w:val="00B31731"/>
    <w:rsid w:val="00B31750"/>
    <w:rsid w:val="00B31765"/>
    <w:rsid w:val="00B31784"/>
    <w:rsid w:val="00B31791"/>
    <w:rsid w:val="00B317C0"/>
    <w:rsid w:val="00B31806"/>
    <w:rsid w:val="00B3182D"/>
    <w:rsid w:val="00B31853"/>
    <w:rsid w:val="00B3188B"/>
    <w:rsid w:val="00B31893"/>
    <w:rsid w:val="00B31897"/>
    <w:rsid w:val="00B318B9"/>
    <w:rsid w:val="00B31903"/>
    <w:rsid w:val="00B3190D"/>
    <w:rsid w:val="00B31910"/>
    <w:rsid w:val="00B31920"/>
    <w:rsid w:val="00B31967"/>
    <w:rsid w:val="00B3199F"/>
    <w:rsid w:val="00B31A02"/>
    <w:rsid w:val="00B31A16"/>
    <w:rsid w:val="00B31A40"/>
    <w:rsid w:val="00B31A56"/>
    <w:rsid w:val="00B31AB9"/>
    <w:rsid w:val="00B31AC9"/>
    <w:rsid w:val="00B31ADD"/>
    <w:rsid w:val="00B31B40"/>
    <w:rsid w:val="00B31B77"/>
    <w:rsid w:val="00B31B93"/>
    <w:rsid w:val="00B31BA1"/>
    <w:rsid w:val="00B31C2E"/>
    <w:rsid w:val="00B31CC6"/>
    <w:rsid w:val="00B31D06"/>
    <w:rsid w:val="00B31D68"/>
    <w:rsid w:val="00B31D72"/>
    <w:rsid w:val="00B31DBE"/>
    <w:rsid w:val="00B31E49"/>
    <w:rsid w:val="00B31E68"/>
    <w:rsid w:val="00B31E73"/>
    <w:rsid w:val="00B31EF6"/>
    <w:rsid w:val="00B31F0F"/>
    <w:rsid w:val="00B31F30"/>
    <w:rsid w:val="00B31FF1"/>
    <w:rsid w:val="00B32007"/>
    <w:rsid w:val="00B32013"/>
    <w:rsid w:val="00B3201F"/>
    <w:rsid w:val="00B3202A"/>
    <w:rsid w:val="00B3203B"/>
    <w:rsid w:val="00B320AF"/>
    <w:rsid w:val="00B32159"/>
    <w:rsid w:val="00B32193"/>
    <w:rsid w:val="00B321F3"/>
    <w:rsid w:val="00B32218"/>
    <w:rsid w:val="00B3221B"/>
    <w:rsid w:val="00B32228"/>
    <w:rsid w:val="00B32254"/>
    <w:rsid w:val="00B32279"/>
    <w:rsid w:val="00B32286"/>
    <w:rsid w:val="00B322AC"/>
    <w:rsid w:val="00B32318"/>
    <w:rsid w:val="00B32321"/>
    <w:rsid w:val="00B3232C"/>
    <w:rsid w:val="00B32340"/>
    <w:rsid w:val="00B32363"/>
    <w:rsid w:val="00B323E3"/>
    <w:rsid w:val="00B323F8"/>
    <w:rsid w:val="00B323FA"/>
    <w:rsid w:val="00B3244B"/>
    <w:rsid w:val="00B3246C"/>
    <w:rsid w:val="00B32497"/>
    <w:rsid w:val="00B32499"/>
    <w:rsid w:val="00B324B7"/>
    <w:rsid w:val="00B3250A"/>
    <w:rsid w:val="00B3252E"/>
    <w:rsid w:val="00B3256E"/>
    <w:rsid w:val="00B325D3"/>
    <w:rsid w:val="00B325EC"/>
    <w:rsid w:val="00B325FA"/>
    <w:rsid w:val="00B3262C"/>
    <w:rsid w:val="00B32664"/>
    <w:rsid w:val="00B3266D"/>
    <w:rsid w:val="00B3268D"/>
    <w:rsid w:val="00B326AC"/>
    <w:rsid w:val="00B326AE"/>
    <w:rsid w:val="00B326AF"/>
    <w:rsid w:val="00B326C0"/>
    <w:rsid w:val="00B326FE"/>
    <w:rsid w:val="00B32725"/>
    <w:rsid w:val="00B32754"/>
    <w:rsid w:val="00B3276C"/>
    <w:rsid w:val="00B32795"/>
    <w:rsid w:val="00B327D3"/>
    <w:rsid w:val="00B327DF"/>
    <w:rsid w:val="00B3280C"/>
    <w:rsid w:val="00B32819"/>
    <w:rsid w:val="00B32892"/>
    <w:rsid w:val="00B328D6"/>
    <w:rsid w:val="00B32948"/>
    <w:rsid w:val="00B32A80"/>
    <w:rsid w:val="00B32AA3"/>
    <w:rsid w:val="00B32B10"/>
    <w:rsid w:val="00B32B72"/>
    <w:rsid w:val="00B32B75"/>
    <w:rsid w:val="00B32B8D"/>
    <w:rsid w:val="00B32BE3"/>
    <w:rsid w:val="00B32BF0"/>
    <w:rsid w:val="00B32C0F"/>
    <w:rsid w:val="00B32C16"/>
    <w:rsid w:val="00B32C51"/>
    <w:rsid w:val="00B32C6E"/>
    <w:rsid w:val="00B32C93"/>
    <w:rsid w:val="00B32CA3"/>
    <w:rsid w:val="00B32CAB"/>
    <w:rsid w:val="00B32CB3"/>
    <w:rsid w:val="00B32D4A"/>
    <w:rsid w:val="00B32D50"/>
    <w:rsid w:val="00B32D60"/>
    <w:rsid w:val="00B32D76"/>
    <w:rsid w:val="00B32D7C"/>
    <w:rsid w:val="00B32DBD"/>
    <w:rsid w:val="00B32E15"/>
    <w:rsid w:val="00B32E39"/>
    <w:rsid w:val="00B32E6C"/>
    <w:rsid w:val="00B32E6F"/>
    <w:rsid w:val="00B32E79"/>
    <w:rsid w:val="00B32EA4"/>
    <w:rsid w:val="00B32F39"/>
    <w:rsid w:val="00B32F44"/>
    <w:rsid w:val="00B32F63"/>
    <w:rsid w:val="00B32F74"/>
    <w:rsid w:val="00B32FAA"/>
    <w:rsid w:val="00B33012"/>
    <w:rsid w:val="00B33014"/>
    <w:rsid w:val="00B3306D"/>
    <w:rsid w:val="00B33070"/>
    <w:rsid w:val="00B33077"/>
    <w:rsid w:val="00B3308F"/>
    <w:rsid w:val="00B33091"/>
    <w:rsid w:val="00B330E2"/>
    <w:rsid w:val="00B330F0"/>
    <w:rsid w:val="00B330F2"/>
    <w:rsid w:val="00B330F8"/>
    <w:rsid w:val="00B3310C"/>
    <w:rsid w:val="00B33166"/>
    <w:rsid w:val="00B33188"/>
    <w:rsid w:val="00B33191"/>
    <w:rsid w:val="00B33216"/>
    <w:rsid w:val="00B33219"/>
    <w:rsid w:val="00B33221"/>
    <w:rsid w:val="00B33226"/>
    <w:rsid w:val="00B33234"/>
    <w:rsid w:val="00B33235"/>
    <w:rsid w:val="00B33237"/>
    <w:rsid w:val="00B3323A"/>
    <w:rsid w:val="00B33294"/>
    <w:rsid w:val="00B332E5"/>
    <w:rsid w:val="00B33336"/>
    <w:rsid w:val="00B33353"/>
    <w:rsid w:val="00B3335D"/>
    <w:rsid w:val="00B3335F"/>
    <w:rsid w:val="00B33362"/>
    <w:rsid w:val="00B33371"/>
    <w:rsid w:val="00B33390"/>
    <w:rsid w:val="00B33427"/>
    <w:rsid w:val="00B3344F"/>
    <w:rsid w:val="00B33460"/>
    <w:rsid w:val="00B3348A"/>
    <w:rsid w:val="00B3349E"/>
    <w:rsid w:val="00B33531"/>
    <w:rsid w:val="00B33566"/>
    <w:rsid w:val="00B33570"/>
    <w:rsid w:val="00B335AF"/>
    <w:rsid w:val="00B335B4"/>
    <w:rsid w:val="00B335DD"/>
    <w:rsid w:val="00B33621"/>
    <w:rsid w:val="00B33646"/>
    <w:rsid w:val="00B3365C"/>
    <w:rsid w:val="00B3366D"/>
    <w:rsid w:val="00B3367A"/>
    <w:rsid w:val="00B33698"/>
    <w:rsid w:val="00B336F7"/>
    <w:rsid w:val="00B33707"/>
    <w:rsid w:val="00B3372D"/>
    <w:rsid w:val="00B33795"/>
    <w:rsid w:val="00B337BE"/>
    <w:rsid w:val="00B337C2"/>
    <w:rsid w:val="00B337EC"/>
    <w:rsid w:val="00B337F3"/>
    <w:rsid w:val="00B33847"/>
    <w:rsid w:val="00B33849"/>
    <w:rsid w:val="00B33859"/>
    <w:rsid w:val="00B338D6"/>
    <w:rsid w:val="00B338E8"/>
    <w:rsid w:val="00B338FE"/>
    <w:rsid w:val="00B33A47"/>
    <w:rsid w:val="00B33A56"/>
    <w:rsid w:val="00B33A95"/>
    <w:rsid w:val="00B33AD1"/>
    <w:rsid w:val="00B33B11"/>
    <w:rsid w:val="00B33B30"/>
    <w:rsid w:val="00B33B55"/>
    <w:rsid w:val="00B33B86"/>
    <w:rsid w:val="00B33BF1"/>
    <w:rsid w:val="00B33C0B"/>
    <w:rsid w:val="00B33C32"/>
    <w:rsid w:val="00B33C3A"/>
    <w:rsid w:val="00B33C49"/>
    <w:rsid w:val="00B33C62"/>
    <w:rsid w:val="00B33C8E"/>
    <w:rsid w:val="00B33CFA"/>
    <w:rsid w:val="00B33D19"/>
    <w:rsid w:val="00B33D44"/>
    <w:rsid w:val="00B33D5B"/>
    <w:rsid w:val="00B33DAF"/>
    <w:rsid w:val="00B33DE3"/>
    <w:rsid w:val="00B33DFB"/>
    <w:rsid w:val="00B33E01"/>
    <w:rsid w:val="00B33E0B"/>
    <w:rsid w:val="00B33E39"/>
    <w:rsid w:val="00B33E5C"/>
    <w:rsid w:val="00B33E81"/>
    <w:rsid w:val="00B33EA2"/>
    <w:rsid w:val="00B33ED0"/>
    <w:rsid w:val="00B33EDA"/>
    <w:rsid w:val="00B33EEB"/>
    <w:rsid w:val="00B33F2A"/>
    <w:rsid w:val="00B33F30"/>
    <w:rsid w:val="00B33F6E"/>
    <w:rsid w:val="00B33F78"/>
    <w:rsid w:val="00B33FA5"/>
    <w:rsid w:val="00B340AD"/>
    <w:rsid w:val="00B340EF"/>
    <w:rsid w:val="00B340F9"/>
    <w:rsid w:val="00B3416C"/>
    <w:rsid w:val="00B3418B"/>
    <w:rsid w:val="00B34195"/>
    <w:rsid w:val="00B341F3"/>
    <w:rsid w:val="00B341F4"/>
    <w:rsid w:val="00B341FF"/>
    <w:rsid w:val="00B34221"/>
    <w:rsid w:val="00B34246"/>
    <w:rsid w:val="00B34256"/>
    <w:rsid w:val="00B3425B"/>
    <w:rsid w:val="00B3426B"/>
    <w:rsid w:val="00B34273"/>
    <w:rsid w:val="00B34282"/>
    <w:rsid w:val="00B34292"/>
    <w:rsid w:val="00B342A1"/>
    <w:rsid w:val="00B342C1"/>
    <w:rsid w:val="00B342F5"/>
    <w:rsid w:val="00B34309"/>
    <w:rsid w:val="00B34354"/>
    <w:rsid w:val="00B3437A"/>
    <w:rsid w:val="00B3439F"/>
    <w:rsid w:val="00B343BF"/>
    <w:rsid w:val="00B343D2"/>
    <w:rsid w:val="00B343E1"/>
    <w:rsid w:val="00B343F5"/>
    <w:rsid w:val="00B34433"/>
    <w:rsid w:val="00B3443F"/>
    <w:rsid w:val="00B344C0"/>
    <w:rsid w:val="00B344D3"/>
    <w:rsid w:val="00B344DE"/>
    <w:rsid w:val="00B34511"/>
    <w:rsid w:val="00B34522"/>
    <w:rsid w:val="00B34551"/>
    <w:rsid w:val="00B34581"/>
    <w:rsid w:val="00B34589"/>
    <w:rsid w:val="00B3458B"/>
    <w:rsid w:val="00B345B4"/>
    <w:rsid w:val="00B345CD"/>
    <w:rsid w:val="00B34603"/>
    <w:rsid w:val="00B34631"/>
    <w:rsid w:val="00B34632"/>
    <w:rsid w:val="00B3466B"/>
    <w:rsid w:val="00B3467F"/>
    <w:rsid w:val="00B3468C"/>
    <w:rsid w:val="00B3468D"/>
    <w:rsid w:val="00B34693"/>
    <w:rsid w:val="00B346B8"/>
    <w:rsid w:val="00B34752"/>
    <w:rsid w:val="00B34786"/>
    <w:rsid w:val="00B3478E"/>
    <w:rsid w:val="00B34794"/>
    <w:rsid w:val="00B347C0"/>
    <w:rsid w:val="00B347D8"/>
    <w:rsid w:val="00B347DC"/>
    <w:rsid w:val="00B347FA"/>
    <w:rsid w:val="00B34844"/>
    <w:rsid w:val="00B3487A"/>
    <w:rsid w:val="00B34900"/>
    <w:rsid w:val="00B34942"/>
    <w:rsid w:val="00B34961"/>
    <w:rsid w:val="00B34969"/>
    <w:rsid w:val="00B34982"/>
    <w:rsid w:val="00B349B0"/>
    <w:rsid w:val="00B349E8"/>
    <w:rsid w:val="00B34A35"/>
    <w:rsid w:val="00B34A3D"/>
    <w:rsid w:val="00B34A54"/>
    <w:rsid w:val="00B34A70"/>
    <w:rsid w:val="00B34AB5"/>
    <w:rsid w:val="00B34B2B"/>
    <w:rsid w:val="00B34B90"/>
    <w:rsid w:val="00B34BAA"/>
    <w:rsid w:val="00B34BAE"/>
    <w:rsid w:val="00B34BDB"/>
    <w:rsid w:val="00B34C06"/>
    <w:rsid w:val="00B34C2D"/>
    <w:rsid w:val="00B34C2E"/>
    <w:rsid w:val="00B34CB5"/>
    <w:rsid w:val="00B34CCB"/>
    <w:rsid w:val="00B34D13"/>
    <w:rsid w:val="00B34D22"/>
    <w:rsid w:val="00B34DD7"/>
    <w:rsid w:val="00B34E35"/>
    <w:rsid w:val="00B34E74"/>
    <w:rsid w:val="00B34EFB"/>
    <w:rsid w:val="00B34EFE"/>
    <w:rsid w:val="00B34F4A"/>
    <w:rsid w:val="00B34F7C"/>
    <w:rsid w:val="00B34FBB"/>
    <w:rsid w:val="00B34FDC"/>
    <w:rsid w:val="00B34FE6"/>
    <w:rsid w:val="00B3501E"/>
    <w:rsid w:val="00B35046"/>
    <w:rsid w:val="00B35076"/>
    <w:rsid w:val="00B3509D"/>
    <w:rsid w:val="00B350A3"/>
    <w:rsid w:val="00B350C7"/>
    <w:rsid w:val="00B350E9"/>
    <w:rsid w:val="00B3510B"/>
    <w:rsid w:val="00B35112"/>
    <w:rsid w:val="00B35158"/>
    <w:rsid w:val="00B35191"/>
    <w:rsid w:val="00B351D0"/>
    <w:rsid w:val="00B3527C"/>
    <w:rsid w:val="00B352A1"/>
    <w:rsid w:val="00B352A3"/>
    <w:rsid w:val="00B352A9"/>
    <w:rsid w:val="00B352DC"/>
    <w:rsid w:val="00B352FD"/>
    <w:rsid w:val="00B35351"/>
    <w:rsid w:val="00B35353"/>
    <w:rsid w:val="00B3539E"/>
    <w:rsid w:val="00B35402"/>
    <w:rsid w:val="00B35428"/>
    <w:rsid w:val="00B35467"/>
    <w:rsid w:val="00B35480"/>
    <w:rsid w:val="00B35494"/>
    <w:rsid w:val="00B354CF"/>
    <w:rsid w:val="00B354F0"/>
    <w:rsid w:val="00B354F6"/>
    <w:rsid w:val="00B35530"/>
    <w:rsid w:val="00B35542"/>
    <w:rsid w:val="00B35574"/>
    <w:rsid w:val="00B35591"/>
    <w:rsid w:val="00B355EC"/>
    <w:rsid w:val="00B35628"/>
    <w:rsid w:val="00B3562E"/>
    <w:rsid w:val="00B3563B"/>
    <w:rsid w:val="00B3563D"/>
    <w:rsid w:val="00B35642"/>
    <w:rsid w:val="00B356C0"/>
    <w:rsid w:val="00B356E5"/>
    <w:rsid w:val="00B35736"/>
    <w:rsid w:val="00B3574C"/>
    <w:rsid w:val="00B357EA"/>
    <w:rsid w:val="00B357FB"/>
    <w:rsid w:val="00B357FC"/>
    <w:rsid w:val="00B35819"/>
    <w:rsid w:val="00B3583F"/>
    <w:rsid w:val="00B3586A"/>
    <w:rsid w:val="00B35883"/>
    <w:rsid w:val="00B35889"/>
    <w:rsid w:val="00B3593C"/>
    <w:rsid w:val="00B35956"/>
    <w:rsid w:val="00B35987"/>
    <w:rsid w:val="00B359AE"/>
    <w:rsid w:val="00B35A11"/>
    <w:rsid w:val="00B35A9B"/>
    <w:rsid w:val="00B35AE1"/>
    <w:rsid w:val="00B35AFA"/>
    <w:rsid w:val="00B35B23"/>
    <w:rsid w:val="00B35B50"/>
    <w:rsid w:val="00B35B69"/>
    <w:rsid w:val="00B35B79"/>
    <w:rsid w:val="00B35B7B"/>
    <w:rsid w:val="00B35B8B"/>
    <w:rsid w:val="00B35B8F"/>
    <w:rsid w:val="00B35B94"/>
    <w:rsid w:val="00B35BB9"/>
    <w:rsid w:val="00B35BCB"/>
    <w:rsid w:val="00B35BED"/>
    <w:rsid w:val="00B35BFE"/>
    <w:rsid w:val="00B35C40"/>
    <w:rsid w:val="00B35C58"/>
    <w:rsid w:val="00B35CBF"/>
    <w:rsid w:val="00B35CC0"/>
    <w:rsid w:val="00B35CC4"/>
    <w:rsid w:val="00B35CD1"/>
    <w:rsid w:val="00B35CDA"/>
    <w:rsid w:val="00B35CFE"/>
    <w:rsid w:val="00B35D06"/>
    <w:rsid w:val="00B35D33"/>
    <w:rsid w:val="00B35D45"/>
    <w:rsid w:val="00B35D5C"/>
    <w:rsid w:val="00B35D85"/>
    <w:rsid w:val="00B35DC6"/>
    <w:rsid w:val="00B35DE4"/>
    <w:rsid w:val="00B35E03"/>
    <w:rsid w:val="00B35E21"/>
    <w:rsid w:val="00B35E4A"/>
    <w:rsid w:val="00B35E54"/>
    <w:rsid w:val="00B35EE5"/>
    <w:rsid w:val="00B35EF5"/>
    <w:rsid w:val="00B35F70"/>
    <w:rsid w:val="00B35FF6"/>
    <w:rsid w:val="00B36024"/>
    <w:rsid w:val="00B36046"/>
    <w:rsid w:val="00B36075"/>
    <w:rsid w:val="00B360A6"/>
    <w:rsid w:val="00B360D4"/>
    <w:rsid w:val="00B360DE"/>
    <w:rsid w:val="00B36117"/>
    <w:rsid w:val="00B3612C"/>
    <w:rsid w:val="00B3616D"/>
    <w:rsid w:val="00B36197"/>
    <w:rsid w:val="00B36228"/>
    <w:rsid w:val="00B36255"/>
    <w:rsid w:val="00B36277"/>
    <w:rsid w:val="00B36303"/>
    <w:rsid w:val="00B36355"/>
    <w:rsid w:val="00B3636C"/>
    <w:rsid w:val="00B363EF"/>
    <w:rsid w:val="00B3641A"/>
    <w:rsid w:val="00B3641C"/>
    <w:rsid w:val="00B36422"/>
    <w:rsid w:val="00B36449"/>
    <w:rsid w:val="00B3644D"/>
    <w:rsid w:val="00B36487"/>
    <w:rsid w:val="00B364E8"/>
    <w:rsid w:val="00B364F4"/>
    <w:rsid w:val="00B364FB"/>
    <w:rsid w:val="00B36506"/>
    <w:rsid w:val="00B36511"/>
    <w:rsid w:val="00B36557"/>
    <w:rsid w:val="00B36563"/>
    <w:rsid w:val="00B3657E"/>
    <w:rsid w:val="00B365D5"/>
    <w:rsid w:val="00B365EF"/>
    <w:rsid w:val="00B365FD"/>
    <w:rsid w:val="00B36603"/>
    <w:rsid w:val="00B3660C"/>
    <w:rsid w:val="00B3666D"/>
    <w:rsid w:val="00B36676"/>
    <w:rsid w:val="00B366B8"/>
    <w:rsid w:val="00B36705"/>
    <w:rsid w:val="00B36734"/>
    <w:rsid w:val="00B36742"/>
    <w:rsid w:val="00B36759"/>
    <w:rsid w:val="00B3676E"/>
    <w:rsid w:val="00B367B1"/>
    <w:rsid w:val="00B36820"/>
    <w:rsid w:val="00B36857"/>
    <w:rsid w:val="00B36869"/>
    <w:rsid w:val="00B36889"/>
    <w:rsid w:val="00B36895"/>
    <w:rsid w:val="00B36909"/>
    <w:rsid w:val="00B3691C"/>
    <w:rsid w:val="00B36973"/>
    <w:rsid w:val="00B36978"/>
    <w:rsid w:val="00B369D3"/>
    <w:rsid w:val="00B369D6"/>
    <w:rsid w:val="00B369E0"/>
    <w:rsid w:val="00B369F1"/>
    <w:rsid w:val="00B36A80"/>
    <w:rsid w:val="00B36AE8"/>
    <w:rsid w:val="00B36AF7"/>
    <w:rsid w:val="00B36BA8"/>
    <w:rsid w:val="00B36BBB"/>
    <w:rsid w:val="00B36BFA"/>
    <w:rsid w:val="00B36C10"/>
    <w:rsid w:val="00B36CEB"/>
    <w:rsid w:val="00B36CF2"/>
    <w:rsid w:val="00B36D5D"/>
    <w:rsid w:val="00B36D83"/>
    <w:rsid w:val="00B36D93"/>
    <w:rsid w:val="00B36DA5"/>
    <w:rsid w:val="00B36EA8"/>
    <w:rsid w:val="00B36EAB"/>
    <w:rsid w:val="00B36EB1"/>
    <w:rsid w:val="00B36EC6"/>
    <w:rsid w:val="00B36EE2"/>
    <w:rsid w:val="00B36EED"/>
    <w:rsid w:val="00B36F1A"/>
    <w:rsid w:val="00B36F26"/>
    <w:rsid w:val="00B36F89"/>
    <w:rsid w:val="00B36F8D"/>
    <w:rsid w:val="00B36FA8"/>
    <w:rsid w:val="00B36FD8"/>
    <w:rsid w:val="00B36FEC"/>
    <w:rsid w:val="00B37044"/>
    <w:rsid w:val="00B37088"/>
    <w:rsid w:val="00B370E0"/>
    <w:rsid w:val="00B37117"/>
    <w:rsid w:val="00B37174"/>
    <w:rsid w:val="00B37184"/>
    <w:rsid w:val="00B371FB"/>
    <w:rsid w:val="00B3723B"/>
    <w:rsid w:val="00B37267"/>
    <w:rsid w:val="00B37273"/>
    <w:rsid w:val="00B37286"/>
    <w:rsid w:val="00B3729A"/>
    <w:rsid w:val="00B372D3"/>
    <w:rsid w:val="00B372DD"/>
    <w:rsid w:val="00B372E9"/>
    <w:rsid w:val="00B372FB"/>
    <w:rsid w:val="00B372FC"/>
    <w:rsid w:val="00B37386"/>
    <w:rsid w:val="00B373D7"/>
    <w:rsid w:val="00B37429"/>
    <w:rsid w:val="00B37448"/>
    <w:rsid w:val="00B37449"/>
    <w:rsid w:val="00B3744F"/>
    <w:rsid w:val="00B37471"/>
    <w:rsid w:val="00B37497"/>
    <w:rsid w:val="00B37499"/>
    <w:rsid w:val="00B374B2"/>
    <w:rsid w:val="00B37531"/>
    <w:rsid w:val="00B37553"/>
    <w:rsid w:val="00B375C1"/>
    <w:rsid w:val="00B375C8"/>
    <w:rsid w:val="00B375C9"/>
    <w:rsid w:val="00B375FB"/>
    <w:rsid w:val="00B37611"/>
    <w:rsid w:val="00B3766C"/>
    <w:rsid w:val="00B37679"/>
    <w:rsid w:val="00B376A3"/>
    <w:rsid w:val="00B37745"/>
    <w:rsid w:val="00B3778F"/>
    <w:rsid w:val="00B37829"/>
    <w:rsid w:val="00B37857"/>
    <w:rsid w:val="00B3786F"/>
    <w:rsid w:val="00B37876"/>
    <w:rsid w:val="00B378B3"/>
    <w:rsid w:val="00B378B5"/>
    <w:rsid w:val="00B378C0"/>
    <w:rsid w:val="00B378C3"/>
    <w:rsid w:val="00B378E3"/>
    <w:rsid w:val="00B37904"/>
    <w:rsid w:val="00B3790A"/>
    <w:rsid w:val="00B37918"/>
    <w:rsid w:val="00B37942"/>
    <w:rsid w:val="00B3795E"/>
    <w:rsid w:val="00B3796F"/>
    <w:rsid w:val="00B3797B"/>
    <w:rsid w:val="00B37A4A"/>
    <w:rsid w:val="00B37A8D"/>
    <w:rsid w:val="00B37B37"/>
    <w:rsid w:val="00B37B42"/>
    <w:rsid w:val="00B37B74"/>
    <w:rsid w:val="00B37BC7"/>
    <w:rsid w:val="00B37BCE"/>
    <w:rsid w:val="00B37C24"/>
    <w:rsid w:val="00B37C59"/>
    <w:rsid w:val="00B37C69"/>
    <w:rsid w:val="00B37C6E"/>
    <w:rsid w:val="00B37D20"/>
    <w:rsid w:val="00B37D2D"/>
    <w:rsid w:val="00B37D2E"/>
    <w:rsid w:val="00B37D38"/>
    <w:rsid w:val="00B37D56"/>
    <w:rsid w:val="00B37D99"/>
    <w:rsid w:val="00B37DA8"/>
    <w:rsid w:val="00B37DAF"/>
    <w:rsid w:val="00B37DF0"/>
    <w:rsid w:val="00B37E40"/>
    <w:rsid w:val="00B37E43"/>
    <w:rsid w:val="00B37E89"/>
    <w:rsid w:val="00B37ECB"/>
    <w:rsid w:val="00B37F4F"/>
    <w:rsid w:val="00B37F52"/>
    <w:rsid w:val="00B37F6D"/>
    <w:rsid w:val="00B37F96"/>
    <w:rsid w:val="00B37FA8"/>
    <w:rsid w:val="00B37FCD"/>
    <w:rsid w:val="00B37FEB"/>
    <w:rsid w:val="00B40006"/>
    <w:rsid w:val="00B4009F"/>
    <w:rsid w:val="00B400C2"/>
    <w:rsid w:val="00B400D7"/>
    <w:rsid w:val="00B4010D"/>
    <w:rsid w:val="00B40110"/>
    <w:rsid w:val="00B4013F"/>
    <w:rsid w:val="00B40153"/>
    <w:rsid w:val="00B401AE"/>
    <w:rsid w:val="00B401CA"/>
    <w:rsid w:val="00B401EE"/>
    <w:rsid w:val="00B401F2"/>
    <w:rsid w:val="00B401FB"/>
    <w:rsid w:val="00B40210"/>
    <w:rsid w:val="00B40219"/>
    <w:rsid w:val="00B40220"/>
    <w:rsid w:val="00B40228"/>
    <w:rsid w:val="00B4029E"/>
    <w:rsid w:val="00B402A3"/>
    <w:rsid w:val="00B402AC"/>
    <w:rsid w:val="00B402BE"/>
    <w:rsid w:val="00B402C5"/>
    <w:rsid w:val="00B402CC"/>
    <w:rsid w:val="00B40313"/>
    <w:rsid w:val="00B4031C"/>
    <w:rsid w:val="00B4031E"/>
    <w:rsid w:val="00B40360"/>
    <w:rsid w:val="00B40373"/>
    <w:rsid w:val="00B40399"/>
    <w:rsid w:val="00B403BD"/>
    <w:rsid w:val="00B403D8"/>
    <w:rsid w:val="00B403E9"/>
    <w:rsid w:val="00B40447"/>
    <w:rsid w:val="00B404A7"/>
    <w:rsid w:val="00B404FB"/>
    <w:rsid w:val="00B40515"/>
    <w:rsid w:val="00B4051A"/>
    <w:rsid w:val="00B40534"/>
    <w:rsid w:val="00B4055F"/>
    <w:rsid w:val="00B40592"/>
    <w:rsid w:val="00B405A5"/>
    <w:rsid w:val="00B405CD"/>
    <w:rsid w:val="00B405E5"/>
    <w:rsid w:val="00B40625"/>
    <w:rsid w:val="00B40638"/>
    <w:rsid w:val="00B40661"/>
    <w:rsid w:val="00B40684"/>
    <w:rsid w:val="00B406B3"/>
    <w:rsid w:val="00B406BA"/>
    <w:rsid w:val="00B406C6"/>
    <w:rsid w:val="00B4072B"/>
    <w:rsid w:val="00B4076E"/>
    <w:rsid w:val="00B40789"/>
    <w:rsid w:val="00B40794"/>
    <w:rsid w:val="00B407B4"/>
    <w:rsid w:val="00B407C9"/>
    <w:rsid w:val="00B407E6"/>
    <w:rsid w:val="00B407EF"/>
    <w:rsid w:val="00B40820"/>
    <w:rsid w:val="00B40821"/>
    <w:rsid w:val="00B40854"/>
    <w:rsid w:val="00B40857"/>
    <w:rsid w:val="00B408BB"/>
    <w:rsid w:val="00B408E6"/>
    <w:rsid w:val="00B40976"/>
    <w:rsid w:val="00B4097C"/>
    <w:rsid w:val="00B409FB"/>
    <w:rsid w:val="00B40A3D"/>
    <w:rsid w:val="00B40A4A"/>
    <w:rsid w:val="00B40A4F"/>
    <w:rsid w:val="00B40A59"/>
    <w:rsid w:val="00B40A5B"/>
    <w:rsid w:val="00B40A74"/>
    <w:rsid w:val="00B40A76"/>
    <w:rsid w:val="00B40A7A"/>
    <w:rsid w:val="00B40A8B"/>
    <w:rsid w:val="00B40B01"/>
    <w:rsid w:val="00B40B0C"/>
    <w:rsid w:val="00B40C50"/>
    <w:rsid w:val="00B40D5C"/>
    <w:rsid w:val="00B40D5D"/>
    <w:rsid w:val="00B40D66"/>
    <w:rsid w:val="00B40D73"/>
    <w:rsid w:val="00B40D94"/>
    <w:rsid w:val="00B40D9C"/>
    <w:rsid w:val="00B40E00"/>
    <w:rsid w:val="00B40E2A"/>
    <w:rsid w:val="00B40E84"/>
    <w:rsid w:val="00B40E95"/>
    <w:rsid w:val="00B40EEA"/>
    <w:rsid w:val="00B40F08"/>
    <w:rsid w:val="00B40F33"/>
    <w:rsid w:val="00B40F5A"/>
    <w:rsid w:val="00B40F66"/>
    <w:rsid w:val="00B40F6F"/>
    <w:rsid w:val="00B41064"/>
    <w:rsid w:val="00B41072"/>
    <w:rsid w:val="00B4108E"/>
    <w:rsid w:val="00B410AA"/>
    <w:rsid w:val="00B410F6"/>
    <w:rsid w:val="00B4113F"/>
    <w:rsid w:val="00B41150"/>
    <w:rsid w:val="00B41156"/>
    <w:rsid w:val="00B41174"/>
    <w:rsid w:val="00B41177"/>
    <w:rsid w:val="00B411B1"/>
    <w:rsid w:val="00B411B3"/>
    <w:rsid w:val="00B411D0"/>
    <w:rsid w:val="00B411E9"/>
    <w:rsid w:val="00B41240"/>
    <w:rsid w:val="00B4129B"/>
    <w:rsid w:val="00B412C1"/>
    <w:rsid w:val="00B4131D"/>
    <w:rsid w:val="00B4135F"/>
    <w:rsid w:val="00B41373"/>
    <w:rsid w:val="00B4138B"/>
    <w:rsid w:val="00B4139A"/>
    <w:rsid w:val="00B4139C"/>
    <w:rsid w:val="00B413B5"/>
    <w:rsid w:val="00B413CA"/>
    <w:rsid w:val="00B4141A"/>
    <w:rsid w:val="00B4141D"/>
    <w:rsid w:val="00B41430"/>
    <w:rsid w:val="00B4144C"/>
    <w:rsid w:val="00B4147C"/>
    <w:rsid w:val="00B4148F"/>
    <w:rsid w:val="00B4149C"/>
    <w:rsid w:val="00B4151F"/>
    <w:rsid w:val="00B4158A"/>
    <w:rsid w:val="00B415AC"/>
    <w:rsid w:val="00B415DE"/>
    <w:rsid w:val="00B41645"/>
    <w:rsid w:val="00B4164D"/>
    <w:rsid w:val="00B416A2"/>
    <w:rsid w:val="00B41716"/>
    <w:rsid w:val="00B4172B"/>
    <w:rsid w:val="00B4172C"/>
    <w:rsid w:val="00B41751"/>
    <w:rsid w:val="00B41767"/>
    <w:rsid w:val="00B41770"/>
    <w:rsid w:val="00B41790"/>
    <w:rsid w:val="00B417B6"/>
    <w:rsid w:val="00B417B7"/>
    <w:rsid w:val="00B417EF"/>
    <w:rsid w:val="00B417FE"/>
    <w:rsid w:val="00B41872"/>
    <w:rsid w:val="00B41893"/>
    <w:rsid w:val="00B41898"/>
    <w:rsid w:val="00B418A3"/>
    <w:rsid w:val="00B418C8"/>
    <w:rsid w:val="00B418CD"/>
    <w:rsid w:val="00B418FD"/>
    <w:rsid w:val="00B41957"/>
    <w:rsid w:val="00B41961"/>
    <w:rsid w:val="00B41A11"/>
    <w:rsid w:val="00B41A5D"/>
    <w:rsid w:val="00B41A93"/>
    <w:rsid w:val="00B41ABB"/>
    <w:rsid w:val="00B41ACB"/>
    <w:rsid w:val="00B41ADB"/>
    <w:rsid w:val="00B41B22"/>
    <w:rsid w:val="00B41B32"/>
    <w:rsid w:val="00B41B35"/>
    <w:rsid w:val="00B41BB5"/>
    <w:rsid w:val="00B41BBA"/>
    <w:rsid w:val="00B41C2A"/>
    <w:rsid w:val="00B41C5D"/>
    <w:rsid w:val="00B41C6D"/>
    <w:rsid w:val="00B41C71"/>
    <w:rsid w:val="00B41C77"/>
    <w:rsid w:val="00B41D08"/>
    <w:rsid w:val="00B41D0E"/>
    <w:rsid w:val="00B41D17"/>
    <w:rsid w:val="00B41D70"/>
    <w:rsid w:val="00B41D96"/>
    <w:rsid w:val="00B41D9B"/>
    <w:rsid w:val="00B41DDB"/>
    <w:rsid w:val="00B41E16"/>
    <w:rsid w:val="00B41E4E"/>
    <w:rsid w:val="00B41E85"/>
    <w:rsid w:val="00B41ED9"/>
    <w:rsid w:val="00B41F1B"/>
    <w:rsid w:val="00B41F66"/>
    <w:rsid w:val="00B41F78"/>
    <w:rsid w:val="00B41FB2"/>
    <w:rsid w:val="00B41FCD"/>
    <w:rsid w:val="00B42002"/>
    <w:rsid w:val="00B42012"/>
    <w:rsid w:val="00B42066"/>
    <w:rsid w:val="00B42068"/>
    <w:rsid w:val="00B420A7"/>
    <w:rsid w:val="00B420E4"/>
    <w:rsid w:val="00B420E5"/>
    <w:rsid w:val="00B42115"/>
    <w:rsid w:val="00B4211A"/>
    <w:rsid w:val="00B42168"/>
    <w:rsid w:val="00B421F2"/>
    <w:rsid w:val="00B4220C"/>
    <w:rsid w:val="00B42212"/>
    <w:rsid w:val="00B42227"/>
    <w:rsid w:val="00B42273"/>
    <w:rsid w:val="00B4228E"/>
    <w:rsid w:val="00B4228F"/>
    <w:rsid w:val="00B42312"/>
    <w:rsid w:val="00B42390"/>
    <w:rsid w:val="00B423BF"/>
    <w:rsid w:val="00B423D3"/>
    <w:rsid w:val="00B42407"/>
    <w:rsid w:val="00B42431"/>
    <w:rsid w:val="00B4245E"/>
    <w:rsid w:val="00B424BB"/>
    <w:rsid w:val="00B424CA"/>
    <w:rsid w:val="00B4252D"/>
    <w:rsid w:val="00B4253D"/>
    <w:rsid w:val="00B42567"/>
    <w:rsid w:val="00B4259B"/>
    <w:rsid w:val="00B425AC"/>
    <w:rsid w:val="00B425B1"/>
    <w:rsid w:val="00B425D1"/>
    <w:rsid w:val="00B425F4"/>
    <w:rsid w:val="00B4260B"/>
    <w:rsid w:val="00B4269B"/>
    <w:rsid w:val="00B426B0"/>
    <w:rsid w:val="00B426BA"/>
    <w:rsid w:val="00B426C2"/>
    <w:rsid w:val="00B42763"/>
    <w:rsid w:val="00B427A6"/>
    <w:rsid w:val="00B427B8"/>
    <w:rsid w:val="00B427B9"/>
    <w:rsid w:val="00B427C0"/>
    <w:rsid w:val="00B427D7"/>
    <w:rsid w:val="00B427E3"/>
    <w:rsid w:val="00B427F2"/>
    <w:rsid w:val="00B42809"/>
    <w:rsid w:val="00B42823"/>
    <w:rsid w:val="00B42896"/>
    <w:rsid w:val="00B428B0"/>
    <w:rsid w:val="00B428CC"/>
    <w:rsid w:val="00B428FF"/>
    <w:rsid w:val="00B42925"/>
    <w:rsid w:val="00B42934"/>
    <w:rsid w:val="00B4299E"/>
    <w:rsid w:val="00B429A2"/>
    <w:rsid w:val="00B429AE"/>
    <w:rsid w:val="00B429B0"/>
    <w:rsid w:val="00B42A63"/>
    <w:rsid w:val="00B42AAF"/>
    <w:rsid w:val="00B42B00"/>
    <w:rsid w:val="00B42B10"/>
    <w:rsid w:val="00B42B4F"/>
    <w:rsid w:val="00B42B7B"/>
    <w:rsid w:val="00B42BB5"/>
    <w:rsid w:val="00B42BDC"/>
    <w:rsid w:val="00B42C0F"/>
    <w:rsid w:val="00B42C24"/>
    <w:rsid w:val="00B42C2E"/>
    <w:rsid w:val="00B42C44"/>
    <w:rsid w:val="00B42C55"/>
    <w:rsid w:val="00B42C67"/>
    <w:rsid w:val="00B42C82"/>
    <w:rsid w:val="00B42CCA"/>
    <w:rsid w:val="00B42D11"/>
    <w:rsid w:val="00B42D25"/>
    <w:rsid w:val="00B42D37"/>
    <w:rsid w:val="00B42E02"/>
    <w:rsid w:val="00B42E05"/>
    <w:rsid w:val="00B42E39"/>
    <w:rsid w:val="00B42E90"/>
    <w:rsid w:val="00B42E92"/>
    <w:rsid w:val="00B42E98"/>
    <w:rsid w:val="00B42EA5"/>
    <w:rsid w:val="00B42EE2"/>
    <w:rsid w:val="00B42F64"/>
    <w:rsid w:val="00B42FBB"/>
    <w:rsid w:val="00B42FD2"/>
    <w:rsid w:val="00B43015"/>
    <w:rsid w:val="00B43053"/>
    <w:rsid w:val="00B4307F"/>
    <w:rsid w:val="00B43093"/>
    <w:rsid w:val="00B430B0"/>
    <w:rsid w:val="00B4311E"/>
    <w:rsid w:val="00B43129"/>
    <w:rsid w:val="00B43191"/>
    <w:rsid w:val="00B4319B"/>
    <w:rsid w:val="00B431E6"/>
    <w:rsid w:val="00B431ED"/>
    <w:rsid w:val="00B431F3"/>
    <w:rsid w:val="00B431F4"/>
    <w:rsid w:val="00B43232"/>
    <w:rsid w:val="00B4324E"/>
    <w:rsid w:val="00B4329A"/>
    <w:rsid w:val="00B432A8"/>
    <w:rsid w:val="00B432F9"/>
    <w:rsid w:val="00B43316"/>
    <w:rsid w:val="00B4332A"/>
    <w:rsid w:val="00B43349"/>
    <w:rsid w:val="00B4334C"/>
    <w:rsid w:val="00B43369"/>
    <w:rsid w:val="00B4336D"/>
    <w:rsid w:val="00B433A1"/>
    <w:rsid w:val="00B433B6"/>
    <w:rsid w:val="00B433EC"/>
    <w:rsid w:val="00B433F2"/>
    <w:rsid w:val="00B433F8"/>
    <w:rsid w:val="00B43400"/>
    <w:rsid w:val="00B4343E"/>
    <w:rsid w:val="00B43449"/>
    <w:rsid w:val="00B43477"/>
    <w:rsid w:val="00B4348F"/>
    <w:rsid w:val="00B434A6"/>
    <w:rsid w:val="00B434CB"/>
    <w:rsid w:val="00B434CE"/>
    <w:rsid w:val="00B4350F"/>
    <w:rsid w:val="00B43515"/>
    <w:rsid w:val="00B43544"/>
    <w:rsid w:val="00B4354D"/>
    <w:rsid w:val="00B43567"/>
    <w:rsid w:val="00B435CF"/>
    <w:rsid w:val="00B435DA"/>
    <w:rsid w:val="00B43615"/>
    <w:rsid w:val="00B43683"/>
    <w:rsid w:val="00B43686"/>
    <w:rsid w:val="00B436A3"/>
    <w:rsid w:val="00B436DF"/>
    <w:rsid w:val="00B4370C"/>
    <w:rsid w:val="00B43738"/>
    <w:rsid w:val="00B43775"/>
    <w:rsid w:val="00B4378C"/>
    <w:rsid w:val="00B437B2"/>
    <w:rsid w:val="00B437C4"/>
    <w:rsid w:val="00B437C9"/>
    <w:rsid w:val="00B43816"/>
    <w:rsid w:val="00B43889"/>
    <w:rsid w:val="00B4389A"/>
    <w:rsid w:val="00B438A6"/>
    <w:rsid w:val="00B43905"/>
    <w:rsid w:val="00B43940"/>
    <w:rsid w:val="00B4394E"/>
    <w:rsid w:val="00B4395B"/>
    <w:rsid w:val="00B43982"/>
    <w:rsid w:val="00B43988"/>
    <w:rsid w:val="00B4398D"/>
    <w:rsid w:val="00B4399C"/>
    <w:rsid w:val="00B439AD"/>
    <w:rsid w:val="00B439F0"/>
    <w:rsid w:val="00B439FC"/>
    <w:rsid w:val="00B43A55"/>
    <w:rsid w:val="00B43A73"/>
    <w:rsid w:val="00B43A89"/>
    <w:rsid w:val="00B43AA2"/>
    <w:rsid w:val="00B43AA7"/>
    <w:rsid w:val="00B43AE3"/>
    <w:rsid w:val="00B43B1F"/>
    <w:rsid w:val="00B43B45"/>
    <w:rsid w:val="00B43B7D"/>
    <w:rsid w:val="00B43B7E"/>
    <w:rsid w:val="00B43B96"/>
    <w:rsid w:val="00B43BD5"/>
    <w:rsid w:val="00B43BEC"/>
    <w:rsid w:val="00B43C64"/>
    <w:rsid w:val="00B43C96"/>
    <w:rsid w:val="00B43D19"/>
    <w:rsid w:val="00B43D38"/>
    <w:rsid w:val="00B43D69"/>
    <w:rsid w:val="00B43DCE"/>
    <w:rsid w:val="00B43DD6"/>
    <w:rsid w:val="00B43DE3"/>
    <w:rsid w:val="00B43DED"/>
    <w:rsid w:val="00B43E0B"/>
    <w:rsid w:val="00B43E76"/>
    <w:rsid w:val="00B43E8D"/>
    <w:rsid w:val="00B43ED3"/>
    <w:rsid w:val="00B43EE4"/>
    <w:rsid w:val="00B43EEB"/>
    <w:rsid w:val="00B43EFB"/>
    <w:rsid w:val="00B43EFD"/>
    <w:rsid w:val="00B43F05"/>
    <w:rsid w:val="00B43F7D"/>
    <w:rsid w:val="00B43FE0"/>
    <w:rsid w:val="00B4400E"/>
    <w:rsid w:val="00B4404E"/>
    <w:rsid w:val="00B4405A"/>
    <w:rsid w:val="00B4407F"/>
    <w:rsid w:val="00B440A3"/>
    <w:rsid w:val="00B440BF"/>
    <w:rsid w:val="00B440D6"/>
    <w:rsid w:val="00B440F7"/>
    <w:rsid w:val="00B4415A"/>
    <w:rsid w:val="00B4415D"/>
    <w:rsid w:val="00B44169"/>
    <w:rsid w:val="00B4416D"/>
    <w:rsid w:val="00B44185"/>
    <w:rsid w:val="00B44196"/>
    <w:rsid w:val="00B441C6"/>
    <w:rsid w:val="00B4421A"/>
    <w:rsid w:val="00B44239"/>
    <w:rsid w:val="00B44240"/>
    <w:rsid w:val="00B442DF"/>
    <w:rsid w:val="00B44317"/>
    <w:rsid w:val="00B44375"/>
    <w:rsid w:val="00B443EB"/>
    <w:rsid w:val="00B4441E"/>
    <w:rsid w:val="00B44423"/>
    <w:rsid w:val="00B44432"/>
    <w:rsid w:val="00B4444F"/>
    <w:rsid w:val="00B44468"/>
    <w:rsid w:val="00B4447A"/>
    <w:rsid w:val="00B4447E"/>
    <w:rsid w:val="00B444B1"/>
    <w:rsid w:val="00B444BB"/>
    <w:rsid w:val="00B44501"/>
    <w:rsid w:val="00B44508"/>
    <w:rsid w:val="00B4450D"/>
    <w:rsid w:val="00B44551"/>
    <w:rsid w:val="00B44596"/>
    <w:rsid w:val="00B4459A"/>
    <w:rsid w:val="00B445A2"/>
    <w:rsid w:val="00B445D6"/>
    <w:rsid w:val="00B445D8"/>
    <w:rsid w:val="00B445E2"/>
    <w:rsid w:val="00B445FA"/>
    <w:rsid w:val="00B4461D"/>
    <w:rsid w:val="00B4462B"/>
    <w:rsid w:val="00B44638"/>
    <w:rsid w:val="00B4464D"/>
    <w:rsid w:val="00B44699"/>
    <w:rsid w:val="00B446CF"/>
    <w:rsid w:val="00B44708"/>
    <w:rsid w:val="00B4470A"/>
    <w:rsid w:val="00B44733"/>
    <w:rsid w:val="00B4473A"/>
    <w:rsid w:val="00B44759"/>
    <w:rsid w:val="00B44779"/>
    <w:rsid w:val="00B447BA"/>
    <w:rsid w:val="00B44812"/>
    <w:rsid w:val="00B448BA"/>
    <w:rsid w:val="00B448C9"/>
    <w:rsid w:val="00B4497C"/>
    <w:rsid w:val="00B4498E"/>
    <w:rsid w:val="00B449FF"/>
    <w:rsid w:val="00B44A12"/>
    <w:rsid w:val="00B44A33"/>
    <w:rsid w:val="00B44A41"/>
    <w:rsid w:val="00B44A6D"/>
    <w:rsid w:val="00B44AAA"/>
    <w:rsid w:val="00B44AAC"/>
    <w:rsid w:val="00B44AB6"/>
    <w:rsid w:val="00B44AD6"/>
    <w:rsid w:val="00B44B24"/>
    <w:rsid w:val="00B44B2E"/>
    <w:rsid w:val="00B44B5F"/>
    <w:rsid w:val="00B44B6F"/>
    <w:rsid w:val="00B44BD6"/>
    <w:rsid w:val="00B44BEA"/>
    <w:rsid w:val="00B44C25"/>
    <w:rsid w:val="00B44C72"/>
    <w:rsid w:val="00B44C75"/>
    <w:rsid w:val="00B44C83"/>
    <w:rsid w:val="00B44CA8"/>
    <w:rsid w:val="00B44CCA"/>
    <w:rsid w:val="00B44CE9"/>
    <w:rsid w:val="00B44CFE"/>
    <w:rsid w:val="00B44D3A"/>
    <w:rsid w:val="00B44D4C"/>
    <w:rsid w:val="00B44D74"/>
    <w:rsid w:val="00B44DA5"/>
    <w:rsid w:val="00B44DC2"/>
    <w:rsid w:val="00B44DD6"/>
    <w:rsid w:val="00B44DD9"/>
    <w:rsid w:val="00B44DFD"/>
    <w:rsid w:val="00B44E08"/>
    <w:rsid w:val="00B44E27"/>
    <w:rsid w:val="00B44E3F"/>
    <w:rsid w:val="00B44E5F"/>
    <w:rsid w:val="00B44EC6"/>
    <w:rsid w:val="00B44ED7"/>
    <w:rsid w:val="00B44EFA"/>
    <w:rsid w:val="00B44F28"/>
    <w:rsid w:val="00B44F70"/>
    <w:rsid w:val="00B44F71"/>
    <w:rsid w:val="00B44FE2"/>
    <w:rsid w:val="00B44FEC"/>
    <w:rsid w:val="00B45008"/>
    <w:rsid w:val="00B45010"/>
    <w:rsid w:val="00B4501B"/>
    <w:rsid w:val="00B45030"/>
    <w:rsid w:val="00B45083"/>
    <w:rsid w:val="00B450AA"/>
    <w:rsid w:val="00B450C9"/>
    <w:rsid w:val="00B450E6"/>
    <w:rsid w:val="00B45174"/>
    <w:rsid w:val="00B45183"/>
    <w:rsid w:val="00B4519A"/>
    <w:rsid w:val="00B451B0"/>
    <w:rsid w:val="00B451B5"/>
    <w:rsid w:val="00B451CB"/>
    <w:rsid w:val="00B451CD"/>
    <w:rsid w:val="00B45200"/>
    <w:rsid w:val="00B45219"/>
    <w:rsid w:val="00B4521B"/>
    <w:rsid w:val="00B4521D"/>
    <w:rsid w:val="00B452D5"/>
    <w:rsid w:val="00B452F0"/>
    <w:rsid w:val="00B452F8"/>
    <w:rsid w:val="00B45323"/>
    <w:rsid w:val="00B4537B"/>
    <w:rsid w:val="00B45385"/>
    <w:rsid w:val="00B4538A"/>
    <w:rsid w:val="00B45397"/>
    <w:rsid w:val="00B453B4"/>
    <w:rsid w:val="00B453C8"/>
    <w:rsid w:val="00B453CD"/>
    <w:rsid w:val="00B45428"/>
    <w:rsid w:val="00B4547C"/>
    <w:rsid w:val="00B45480"/>
    <w:rsid w:val="00B454A4"/>
    <w:rsid w:val="00B454C1"/>
    <w:rsid w:val="00B454CB"/>
    <w:rsid w:val="00B454D8"/>
    <w:rsid w:val="00B454E3"/>
    <w:rsid w:val="00B454E6"/>
    <w:rsid w:val="00B4554A"/>
    <w:rsid w:val="00B4556A"/>
    <w:rsid w:val="00B45573"/>
    <w:rsid w:val="00B45574"/>
    <w:rsid w:val="00B45582"/>
    <w:rsid w:val="00B4558C"/>
    <w:rsid w:val="00B45642"/>
    <w:rsid w:val="00B4568F"/>
    <w:rsid w:val="00B4569A"/>
    <w:rsid w:val="00B4569B"/>
    <w:rsid w:val="00B456A5"/>
    <w:rsid w:val="00B456AE"/>
    <w:rsid w:val="00B4571B"/>
    <w:rsid w:val="00B45726"/>
    <w:rsid w:val="00B45780"/>
    <w:rsid w:val="00B45791"/>
    <w:rsid w:val="00B457A4"/>
    <w:rsid w:val="00B457A9"/>
    <w:rsid w:val="00B457C3"/>
    <w:rsid w:val="00B457EE"/>
    <w:rsid w:val="00B45815"/>
    <w:rsid w:val="00B45817"/>
    <w:rsid w:val="00B45843"/>
    <w:rsid w:val="00B45884"/>
    <w:rsid w:val="00B4596F"/>
    <w:rsid w:val="00B4598A"/>
    <w:rsid w:val="00B459B0"/>
    <w:rsid w:val="00B459C0"/>
    <w:rsid w:val="00B45A06"/>
    <w:rsid w:val="00B45A0C"/>
    <w:rsid w:val="00B45A4A"/>
    <w:rsid w:val="00B45A58"/>
    <w:rsid w:val="00B45A5D"/>
    <w:rsid w:val="00B45A9E"/>
    <w:rsid w:val="00B45AA5"/>
    <w:rsid w:val="00B45AC0"/>
    <w:rsid w:val="00B45AF1"/>
    <w:rsid w:val="00B45B30"/>
    <w:rsid w:val="00B45B6A"/>
    <w:rsid w:val="00B45B84"/>
    <w:rsid w:val="00B45BBE"/>
    <w:rsid w:val="00B45C1D"/>
    <w:rsid w:val="00B45C2C"/>
    <w:rsid w:val="00B45C79"/>
    <w:rsid w:val="00B45C85"/>
    <w:rsid w:val="00B45CB0"/>
    <w:rsid w:val="00B45CC6"/>
    <w:rsid w:val="00B45CCF"/>
    <w:rsid w:val="00B45CD0"/>
    <w:rsid w:val="00B45D82"/>
    <w:rsid w:val="00B45DAB"/>
    <w:rsid w:val="00B45E0A"/>
    <w:rsid w:val="00B45E0C"/>
    <w:rsid w:val="00B45E68"/>
    <w:rsid w:val="00B45E6B"/>
    <w:rsid w:val="00B45E92"/>
    <w:rsid w:val="00B45E9E"/>
    <w:rsid w:val="00B45EC2"/>
    <w:rsid w:val="00B45F2A"/>
    <w:rsid w:val="00B45F5A"/>
    <w:rsid w:val="00B45F64"/>
    <w:rsid w:val="00B45F8D"/>
    <w:rsid w:val="00B45FCA"/>
    <w:rsid w:val="00B45FD8"/>
    <w:rsid w:val="00B46007"/>
    <w:rsid w:val="00B46056"/>
    <w:rsid w:val="00B46079"/>
    <w:rsid w:val="00B460D8"/>
    <w:rsid w:val="00B460F4"/>
    <w:rsid w:val="00B46124"/>
    <w:rsid w:val="00B46155"/>
    <w:rsid w:val="00B4616E"/>
    <w:rsid w:val="00B4618A"/>
    <w:rsid w:val="00B461B8"/>
    <w:rsid w:val="00B46214"/>
    <w:rsid w:val="00B46220"/>
    <w:rsid w:val="00B46243"/>
    <w:rsid w:val="00B4628B"/>
    <w:rsid w:val="00B46302"/>
    <w:rsid w:val="00B4633E"/>
    <w:rsid w:val="00B46349"/>
    <w:rsid w:val="00B46361"/>
    <w:rsid w:val="00B46381"/>
    <w:rsid w:val="00B46385"/>
    <w:rsid w:val="00B463A0"/>
    <w:rsid w:val="00B464B8"/>
    <w:rsid w:val="00B464BC"/>
    <w:rsid w:val="00B464C9"/>
    <w:rsid w:val="00B464CE"/>
    <w:rsid w:val="00B464EB"/>
    <w:rsid w:val="00B4656E"/>
    <w:rsid w:val="00B465BD"/>
    <w:rsid w:val="00B465C0"/>
    <w:rsid w:val="00B46611"/>
    <w:rsid w:val="00B46612"/>
    <w:rsid w:val="00B46616"/>
    <w:rsid w:val="00B46635"/>
    <w:rsid w:val="00B46693"/>
    <w:rsid w:val="00B466C9"/>
    <w:rsid w:val="00B46713"/>
    <w:rsid w:val="00B46717"/>
    <w:rsid w:val="00B4676A"/>
    <w:rsid w:val="00B467A5"/>
    <w:rsid w:val="00B467BA"/>
    <w:rsid w:val="00B467C1"/>
    <w:rsid w:val="00B467F8"/>
    <w:rsid w:val="00B467F9"/>
    <w:rsid w:val="00B4681B"/>
    <w:rsid w:val="00B4681C"/>
    <w:rsid w:val="00B46820"/>
    <w:rsid w:val="00B46877"/>
    <w:rsid w:val="00B468B2"/>
    <w:rsid w:val="00B468BF"/>
    <w:rsid w:val="00B468D1"/>
    <w:rsid w:val="00B468E1"/>
    <w:rsid w:val="00B46921"/>
    <w:rsid w:val="00B46927"/>
    <w:rsid w:val="00B46952"/>
    <w:rsid w:val="00B46960"/>
    <w:rsid w:val="00B46965"/>
    <w:rsid w:val="00B46969"/>
    <w:rsid w:val="00B469D7"/>
    <w:rsid w:val="00B469ED"/>
    <w:rsid w:val="00B469FF"/>
    <w:rsid w:val="00B46A6E"/>
    <w:rsid w:val="00B46AA4"/>
    <w:rsid w:val="00B46AB1"/>
    <w:rsid w:val="00B46B15"/>
    <w:rsid w:val="00B46B37"/>
    <w:rsid w:val="00B46B5D"/>
    <w:rsid w:val="00B46B95"/>
    <w:rsid w:val="00B46BA4"/>
    <w:rsid w:val="00B46BCF"/>
    <w:rsid w:val="00B46BF9"/>
    <w:rsid w:val="00B46C04"/>
    <w:rsid w:val="00B46C05"/>
    <w:rsid w:val="00B46C3B"/>
    <w:rsid w:val="00B46CAB"/>
    <w:rsid w:val="00B46CBE"/>
    <w:rsid w:val="00B46CC5"/>
    <w:rsid w:val="00B46D15"/>
    <w:rsid w:val="00B46D37"/>
    <w:rsid w:val="00B46DB9"/>
    <w:rsid w:val="00B46DC9"/>
    <w:rsid w:val="00B46E05"/>
    <w:rsid w:val="00B46E1D"/>
    <w:rsid w:val="00B46E27"/>
    <w:rsid w:val="00B46E74"/>
    <w:rsid w:val="00B46F0C"/>
    <w:rsid w:val="00B46F1A"/>
    <w:rsid w:val="00B46F25"/>
    <w:rsid w:val="00B46F3C"/>
    <w:rsid w:val="00B46F51"/>
    <w:rsid w:val="00B46F6E"/>
    <w:rsid w:val="00B46F87"/>
    <w:rsid w:val="00B46F92"/>
    <w:rsid w:val="00B46F9B"/>
    <w:rsid w:val="00B46F9E"/>
    <w:rsid w:val="00B46FB4"/>
    <w:rsid w:val="00B46FB9"/>
    <w:rsid w:val="00B46FE9"/>
    <w:rsid w:val="00B47000"/>
    <w:rsid w:val="00B4700B"/>
    <w:rsid w:val="00B47015"/>
    <w:rsid w:val="00B4702C"/>
    <w:rsid w:val="00B4704D"/>
    <w:rsid w:val="00B470C7"/>
    <w:rsid w:val="00B470F1"/>
    <w:rsid w:val="00B470FE"/>
    <w:rsid w:val="00B4711B"/>
    <w:rsid w:val="00B4713F"/>
    <w:rsid w:val="00B47161"/>
    <w:rsid w:val="00B471F5"/>
    <w:rsid w:val="00B471FC"/>
    <w:rsid w:val="00B47284"/>
    <w:rsid w:val="00B47285"/>
    <w:rsid w:val="00B47298"/>
    <w:rsid w:val="00B472CA"/>
    <w:rsid w:val="00B47325"/>
    <w:rsid w:val="00B47341"/>
    <w:rsid w:val="00B47345"/>
    <w:rsid w:val="00B47346"/>
    <w:rsid w:val="00B47388"/>
    <w:rsid w:val="00B47394"/>
    <w:rsid w:val="00B473A2"/>
    <w:rsid w:val="00B473BE"/>
    <w:rsid w:val="00B473DD"/>
    <w:rsid w:val="00B473F8"/>
    <w:rsid w:val="00B47407"/>
    <w:rsid w:val="00B47446"/>
    <w:rsid w:val="00B4744A"/>
    <w:rsid w:val="00B47454"/>
    <w:rsid w:val="00B4747A"/>
    <w:rsid w:val="00B4749C"/>
    <w:rsid w:val="00B474B8"/>
    <w:rsid w:val="00B474C8"/>
    <w:rsid w:val="00B474F2"/>
    <w:rsid w:val="00B47530"/>
    <w:rsid w:val="00B4755E"/>
    <w:rsid w:val="00B475C1"/>
    <w:rsid w:val="00B475CB"/>
    <w:rsid w:val="00B47608"/>
    <w:rsid w:val="00B4760A"/>
    <w:rsid w:val="00B47611"/>
    <w:rsid w:val="00B4763D"/>
    <w:rsid w:val="00B47678"/>
    <w:rsid w:val="00B476BB"/>
    <w:rsid w:val="00B476CE"/>
    <w:rsid w:val="00B476DA"/>
    <w:rsid w:val="00B476E2"/>
    <w:rsid w:val="00B47725"/>
    <w:rsid w:val="00B47801"/>
    <w:rsid w:val="00B47814"/>
    <w:rsid w:val="00B47843"/>
    <w:rsid w:val="00B4788F"/>
    <w:rsid w:val="00B478A7"/>
    <w:rsid w:val="00B478BC"/>
    <w:rsid w:val="00B478E6"/>
    <w:rsid w:val="00B478EC"/>
    <w:rsid w:val="00B478FE"/>
    <w:rsid w:val="00B47909"/>
    <w:rsid w:val="00B47948"/>
    <w:rsid w:val="00B47955"/>
    <w:rsid w:val="00B47962"/>
    <w:rsid w:val="00B479F7"/>
    <w:rsid w:val="00B47A73"/>
    <w:rsid w:val="00B47A8D"/>
    <w:rsid w:val="00B47BDD"/>
    <w:rsid w:val="00B47BF0"/>
    <w:rsid w:val="00B47BF4"/>
    <w:rsid w:val="00B47BF8"/>
    <w:rsid w:val="00B47C11"/>
    <w:rsid w:val="00B47C32"/>
    <w:rsid w:val="00B47C67"/>
    <w:rsid w:val="00B47C7E"/>
    <w:rsid w:val="00B47C91"/>
    <w:rsid w:val="00B47C92"/>
    <w:rsid w:val="00B47CF0"/>
    <w:rsid w:val="00B47CF4"/>
    <w:rsid w:val="00B47D03"/>
    <w:rsid w:val="00B47D09"/>
    <w:rsid w:val="00B47D29"/>
    <w:rsid w:val="00B47D62"/>
    <w:rsid w:val="00B47DA6"/>
    <w:rsid w:val="00B47DA8"/>
    <w:rsid w:val="00B47DB1"/>
    <w:rsid w:val="00B47DEC"/>
    <w:rsid w:val="00B47E30"/>
    <w:rsid w:val="00B47E40"/>
    <w:rsid w:val="00B47EA3"/>
    <w:rsid w:val="00B47EC2"/>
    <w:rsid w:val="00B47EE9"/>
    <w:rsid w:val="00B47EFF"/>
    <w:rsid w:val="00B47F48"/>
    <w:rsid w:val="00B47F5C"/>
    <w:rsid w:val="00B47F7D"/>
    <w:rsid w:val="00B47F9D"/>
    <w:rsid w:val="00B47FC4"/>
    <w:rsid w:val="00B47FCA"/>
    <w:rsid w:val="00B47FEB"/>
    <w:rsid w:val="00B47FF9"/>
    <w:rsid w:val="00B50034"/>
    <w:rsid w:val="00B5008A"/>
    <w:rsid w:val="00B500B2"/>
    <w:rsid w:val="00B500F3"/>
    <w:rsid w:val="00B5013E"/>
    <w:rsid w:val="00B50178"/>
    <w:rsid w:val="00B501BB"/>
    <w:rsid w:val="00B501C9"/>
    <w:rsid w:val="00B501DD"/>
    <w:rsid w:val="00B501F9"/>
    <w:rsid w:val="00B50215"/>
    <w:rsid w:val="00B50232"/>
    <w:rsid w:val="00B5027B"/>
    <w:rsid w:val="00B50296"/>
    <w:rsid w:val="00B502A2"/>
    <w:rsid w:val="00B502B8"/>
    <w:rsid w:val="00B502EA"/>
    <w:rsid w:val="00B502F6"/>
    <w:rsid w:val="00B5030D"/>
    <w:rsid w:val="00B5034E"/>
    <w:rsid w:val="00B50359"/>
    <w:rsid w:val="00B5035E"/>
    <w:rsid w:val="00B50381"/>
    <w:rsid w:val="00B50392"/>
    <w:rsid w:val="00B503DA"/>
    <w:rsid w:val="00B5042B"/>
    <w:rsid w:val="00B5046A"/>
    <w:rsid w:val="00B50478"/>
    <w:rsid w:val="00B50485"/>
    <w:rsid w:val="00B504DB"/>
    <w:rsid w:val="00B50506"/>
    <w:rsid w:val="00B50575"/>
    <w:rsid w:val="00B50598"/>
    <w:rsid w:val="00B505D5"/>
    <w:rsid w:val="00B505EC"/>
    <w:rsid w:val="00B5062A"/>
    <w:rsid w:val="00B50630"/>
    <w:rsid w:val="00B50678"/>
    <w:rsid w:val="00B50681"/>
    <w:rsid w:val="00B5068E"/>
    <w:rsid w:val="00B5069C"/>
    <w:rsid w:val="00B506A5"/>
    <w:rsid w:val="00B506B8"/>
    <w:rsid w:val="00B506D1"/>
    <w:rsid w:val="00B50709"/>
    <w:rsid w:val="00B50758"/>
    <w:rsid w:val="00B5077F"/>
    <w:rsid w:val="00B5078C"/>
    <w:rsid w:val="00B50794"/>
    <w:rsid w:val="00B5080A"/>
    <w:rsid w:val="00B50825"/>
    <w:rsid w:val="00B508B4"/>
    <w:rsid w:val="00B508E6"/>
    <w:rsid w:val="00B508EF"/>
    <w:rsid w:val="00B508F4"/>
    <w:rsid w:val="00B50919"/>
    <w:rsid w:val="00B50920"/>
    <w:rsid w:val="00B509A4"/>
    <w:rsid w:val="00B509F1"/>
    <w:rsid w:val="00B50A2A"/>
    <w:rsid w:val="00B50A56"/>
    <w:rsid w:val="00B50A74"/>
    <w:rsid w:val="00B50A89"/>
    <w:rsid w:val="00B50A8C"/>
    <w:rsid w:val="00B50A96"/>
    <w:rsid w:val="00B50B36"/>
    <w:rsid w:val="00B50B82"/>
    <w:rsid w:val="00B50B91"/>
    <w:rsid w:val="00B50C5A"/>
    <w:rsid w:val="00B50C6B"/>
    <w:rsid w:val="00B50C92"/>
    <w:rsid w:val="00B50CB1"/>
    <w:rsid w:val="00B50CFC"/>
    <w:rsid w:val="00B50D31"/>
    <w:rsid w:val="00B50D6E"/>
    <w:rsid w:val="00B50D91"/>
    <w:rsid w:val="00B50DB1"/>
    <w:rsid w:val="00B50DDD"/>
    <w:rsid w:val="00B50DE6"/>
    <w:rsid w:val="00B50DEE"/>
    <w:rsid w:val="00B50E2D"/>
    <w:rsid w:val="00B50E42"/>
    <w:rsid w:val="00B50E59"/>
    <w:rsid w:val="00B50E6A"/>
    <w:rsid w:val="00B50E86"/>
    <w:rsid w:val="00B50EA7"/>
    <w:rsid w:val="00B50EB0"/>
    <w:rsid w:val="00B50EE0"/>
    <w:rsid w:val="00B50F07"/>
    <w:rsid w:val="00B50F1A"/>
    <w:rsid w:val="00B50F4D"/>
    <w:rsid w:val="00B50F6B"/>
    <w:rsid w:val="00B50F71"/>
    <w:rsid w:val="00B50F74"/>
    <w:rsid w:val="00B50F9E"/>
    <w:rsid w:val="00B50FC2"/>
    <w:rsid w:val="00B50FD7"/>
    <w:rsid w:val="00B51049"/>
    <w:rsid w:val="00B5104B"/>
    <w:rsid w:val="00B51096"/>
    <w:rsid w:val="00B510BB"/>
    <w:rsid w:val="00B5110B"/>
    <w:rsid w:val="00B5114B"/>
    <w:rsid w:val="00B5114C"/>
    <w:rsid w:val="00B51159"/>
    <w:rsid w:val="00B51177"/>
    <w:rsid w:val="00B511AB"/>
    <w:rsid w:val="00B511AF"/>
    <w:rsid w:val="00B511B2"/>
    <w:rsid w:val="00B511B8"/>
    <w:rsid w:val="00B511C4"/>
    <w:rsid w:val="00B5122E"/>
    <w:rsid w:val="00B51240"/>
    <w:rsid w:val="00B5128E"/>
    <w:rsid w:val="00B512A9"/>
    <w:rsid w:val="00B512CC"/>
    <w:rsid w:val="00B512FC"/>
    <w:rsid w:val="00B5132B"/>
    <w:rsid w:val="00B51356"/>
    <w:rsid w:val="00B513AE"/>
    <w:rsid w:val="00B513AF"/>
    <w:rsid w:val="00B513C3"/>
    <w:rsid w:val="00B513CA"/>
    <w:rsid w:val="00B513D0"/>
    <w:rsid w:val="00B513D7"/>
    <w:rsid w:val="00B51415"/>
    <w:rsid w:val="00B51424"/>
    <w:rsid w:val="00B5142B"/>
    <w:rsid w:val="00B51458"/>
    <w:rsid w:val="00B5145D"/>
    <w:rsid w:val="00B5149E"/>
    <w:rsid w:val="00B514A0"/>
    <w:rsid w:val="00B514A9"/>
    <w:rsid w:val="00B514BC"/>
    <w:rsid w:val="00B51520"/>
    <w:rsid w:val="00B5152D"/>
    <w:rsid w:val="00B5154E"/>
    <w:rsid w:val="00B51563"/>
    <w:rsid w:val="00B51565"/>
    <w:rsid w:val="00B51584"/>
    <w:rsid w:val="00B515E3"/>
    <w:rsid w:val="00B516D4"/>
    <w:rsid w:val="00B516EE"/>
    <w:rsid w:val="00B51732"/>
    <w:rsid w:val="00B51760"/>
    <w:rsid w:val="00B51777"/>
    <w:rsid w:val="00B51786"/>
    <w:rsid w:val="00B517F7"/>
    <w:rsid w:val="00B517FB"/>
    <w:rsid w:val="00B51865"/>
    <w:rsid w:val="00B51871"/>
    <w:rsid w:val="00B518CA"/>
    <w:rsid w:val="00B51909"/>
    <w:rsid w:val="00B5192E"/>
    <w:rsid w:val="00B5193A"/>
    <w:rsid w:val="00B51955"/>
    <w:rsid w:val="00B519C4"/>
    <w:rsid w:val="00B51A60"/>
    <w:rsid w:val="00B51A88"/>
    <w:rsid w:val="00B51AB1"/>
    <w:rsid w:val="00B51AD8"/>
    <w:rsid w:val="00B51AE9"/>
    <w:rsid w:val="00B51B0E"/>
    <w:rsid w:val="00B51B23"/>
    <w:rsid w:val="00B51B26"/>
    <w:rsid w:val="00B51B31"/>
    <w:rsid w:val="00B51B81"/>
    <w:rsid w:val="00B51BAE"/>
    <w:rsid w:val="00B51BD2"/>
    <w:rsid w:val="00B51BD8"/>
    <w:rsid w:val="00B51C21"/>
    <w:rsid w:val="00B51C29"/>
    <w:rsid w:val="00B51C32"/>
    <w:rsid w:val="00B51C38"/>
    <w:rsid w:val="00B51C93"/>
    <w:rsid w:val="00B51C97"/>
    <w:rsid w:val="00B51CB2"/>
    <w:rsid w:val="00B51CD2"/>
    <w:rsid w:val="00B51CF6"/>
    <w:rsid w:val="00B51CFD"/>
    <w:rsid w:val="00B51D36"/>
    <w:rsid w:val="00B51D3F"/>
    <w:rsid w:val="00B51D49"/>
    <w:rsid w:val="00B51D6E"/>
    <w:rsid w:val="00B51D72"/>
    <w:rsid w:val="00B51DA6"/>
    <w:rsid w:val="00B51DEE"/>
    <w:rsid w:val="00B51DF8"/>
    <w:rsid w:val="00B51DFA"/>
    <w:rsid w:val="00B51E2A"/>
    <w:rsid w:val="00B51E3F"/>
    <w:rsid w:val="00B51E73"/>
    <w:rsid w:val="00B51EE5"/>
    <w:rsid w:val="00B51EF7"/>
    <w:rsid w:val="00B51EFD"/>
    <w:rsid w:val="00B51F07"/>
    <w:rsid w:val="00B51F54"/>
    <w:rsid w:val="00B51F70"/>
    <w:rsid w:val="00B51F9D"/>
    <w:rsid w:val="00B51FE9"/>
    <w:rsid w:val="00B52005"/>
    <w:rsid w:val="00B52039"/>
    <w:rsid w:val="00B5204F"/>
    <w:rsid w:val="00B52052"/>
    <w:rsid w:val="00B5207D"/>
    <w:rsid w:val="00B520A8"/>
    <w:rsid w:val="00B520F2"/>
    <w:rsid w:val="00B5210A"/>
    <w:rsid w:val="00B52123"/>
    <w:rsid w:val="00B52134"/>
    <w:rsid w:val="00B52140"/>
    <w:rsid w:val="00B52149"/>
    <w:rsid w:val="00B52152"/>
    <w:rsid w:val="00B521E8"/>
    <w:rsid w:val="00B521F9"/>
    <w:rsid w:val="00B52214"/>
    <w:rsid w:val="00B52216"/>
    <w:rsid w:val="00B52233"/>
    <w:rsid w:val="00B522A0"/>
    <w:rsid w:val="00B522F0"/>
    <w:rsid w:val="00B52303"/>
    <w:rsid w:val="00B52307"/>
    <w:rsid w:val="00B52321"/>
    <w:rsid w:val="00B5235F"/>
    <w:rsid w:val="00B52373"/>
    <w:rsid w:val="00B523BE"/>
    <w:rsid w:val="00B52426"/>
    <w:rsid w:val="00B52441"/>
    <w:rsid w:val="00B5244E"/>
    <w:rsid w:val="00B52458"/>
    <w:rsid w:val="00B52479"/>
    <w:rsid w:val="00B524CE"/>
    <w:rsid w:val="00B524E8"/>
    <w:rsid w:val="00B524EC"/>
    <w:rsid w:val="00B524FD"/>
    <w:rsid w:val="00B5250B"/>
    <w:rsid w:val="00B52530"/>
    <w:rsid w:val="00B52534"/>
    <w:rsid w:val="00B52581"/>
    <w:rsid w:val="00B52590"/>
    <w:rsid w:val="00B525A3"/>
    <w:rsid w:val="00B525BD"/>
    <w:rsid w:val="00B525E5"/>
    <w:rsid w:val="00B525E7"/>
    <w:rsid w:val="00B52610"/>
    <w:rsid w:val="00B52637"/>
    <w:rsid w:val="00B5269D"/>
    <w:rsid w:val="00B526A3"/>
    <w:rsid w:val="00B526AA"/>
    <w:rsid w:val="00B526AC"/>
    <w:rsid w:val="00B526AE"/>
    <w:rsid w:val="00B526BF"/>
    <w:rsid w:val="00B526DB"/>
    <w:rsid w:val="00B52702"/>
    <w:rsid w:val="00B52712"/>
    <w:rsid w:val="00B52750"/>
    <w:rsid w:val="00B52758"/>
    <w:rsid w:val="00B527E1"/>
    <w:rsid w:val="00B527EE"/>
    <w:rsid w:val="00B52800"/>
    <w:rsid w:val="00B52814"/>
    <w:rsid w:val="00B5284A"/>
    <w:rsid w:val="00B52871"/>
    <w:rsid w:val="00B5287B"/>
    <w:rsid w:val="00B528AE"/>
    <w:rsid w:val="00B528C7"/>
    <w:rsid w:val="00B528DF"/>
    <w:rsid w:val="00B5290C"/>
    <w:rsid w:val="00B52915"/>
    <w:rsid w:val="00B529AC"/>
    <w:rsid w:val="00B529DB"/>
    <w:rsid w:val="00B529F2"/>
    <w:rsid w:val="00B52A20"/>
    <w:rsid w:val="00B52A21"/>
    <w:rsid w:val="00B52A7D"/>
    <w:rsid w:val="00B52A92"/>
    <w:rsid w:val="00B52ACF"/>
    <w:rsid w:val="00B52B04"/>
    <w:rsid w:val="00B52B10"/>
    <w:rsid w:val="00B52B1D"/>
    <w:rsid w:val="00B52B33"/>
    <w:rsid w:val="00B52B6F"/>
    <w:rsid w:val="00B52BB0"/>
    <w:rsid w:val="00B52BBE"/>
    <w:rsid w:val="00B52BE2"/>
    <w:rsid w:val="00B52BEB"/>
    <w:rsid w:val="00B52C2E"/>
    <w:rsid w:val="00B52C95"/>
    <w:rsid w:val="00B52CA5"/>
    <w:rsid w:val="00B52CEB"/>
    <w:rsid w:val="00B52D31"/>
    <w:rsid w:val="00B52D45"/>
    <w:rsid w:val="00B52E02"/>
    <w:rsid w:val="00B52E33"/>
    <w:rsid w:val="00B52E48"/>
    <w:rsid w:val="00B52E7C"/>
    <w:rsid w:val="00B52EDC"/>
    <w:rsid w:val="00B52F03"/>
    <w:rsid w:val="00B52F09"/>
    <w:rsid w:val="00B52F14"/>
    <w:rsid w:val="00B52F30"/>
    <w:rsid w:val="00B52F40"/>
    <w:rsid w:val="00B52F44"/>
    <w:rsid w:val="00B52F61"/>
    <w:rsid w:val="00B52FB7"/>
    <w:rsid w:val="00B52FBF"/>
    <w:rsid w:val="00B52FDB"/>
    <w:rsid w:val="00B52FFE"/>
    <w:rsid w:val="00B5301E"/>
    <w:rsid w:val="00B53033"/>
    <w:rsid w:val="00B53049"/>
    <w:rsid w:val="00B530C0"/>
    <w:rsid w:val="00B530D8"/>
    <w:rsid w:val="00B53154"/>
    <w:rsid w:val="00B53190"/>
    <w:rsid w:val="00B531C2"/>
    <w:rsid w:val="00B531E9"/>
    <w:rsid w:val="00B53213"/>
    <w:rsid w:val="00B53220"/>
    <w:rsid w:val="00B53230"/>
    <w:rsid w:val="00B53249"/>
    <w:rsid w:val="00B53264"/>
    <w:rsid w:val="00B532A3"/>
    <w:rsid w:val="00B532CA"/>
    <w:rsid w:val="00B53323"/>
    <w:rsid w:val="00B533A5"/>
    <w:rsid w:val="00B53406"/>
    <w:rsid w:val="00B53442"/>
    <w:rsid w:val="00B534B5"/>
    <w:rsid w:val="00B5350F"/>
    <w:rsid w:val="00B5352C"/>
    <w:rsid w:val="00B53532"/>
    <w:rsid w:val="00B53572"/>
    <w:rsid w:val="00B535A8"/>
    <w:rsid w:val="00B535B7"/>
    <w:rsid w:val="00B5361D"/>
    <w:rsid w:val="00B5365E"/>
    <w:rsid w:val="00B53667"/>
    <w:rsid w:val="00B5366B"/>
    <w:rsid w:val="00B53688"/>
    <w:rsid w:val="00B536F1"/>
    <w:rsid w:val="00B53704"/>
    <w:rsid w:val="00B53782"/>
    <w:rsid w:val="00B53785"/>
    <w:rsid w:val="00B5379E"/>
    <w:rsid w:val="00B537B8"/>
    <w:rsid w:val="00B537C0"/>
    <w:rsid w:val="00B537C9"/>
    <w:rsid w:val="00B537CD"/>
    <w:rsid w:val="00B53817"/>
    <w:rsid w:val="00B53887"/>
    <w:rsid w:val="00B5388F"/>
    <w:rsid w:val="00B538EF"/>
    <w:rsid w:val="00B5394F"/>
    <w:rsid w:val="00B5395A"/>
    <w:rsid w:val="00B539B2"/>
    <w:rsid w:val="00B539BA"/>
    <w:rsid w:val="00B53A21"/>
    <w:rsid w:val="00B53A2E"/>
    <w:rsid w:val="00B53A9F"/>
    <w:rsid w:val="00B53AA8"/>
    <w:rsid w:val="00B53ABA"/>
    <w:rsid w:val="00B53ABB"/>
    <w:rsid w:val="00B53AC8"/>
    <w:rsid w:val="00B53B4E"/>
    <w:rsid w:val="00B53B70"/>
    <w:rsid w:val="00B53B78"/>
    <w:rsid w:val="00B53B86"/>
    <w:rsid w:val="00B53B8A"/>
    <w:rsid w:val="00B53B94"/>
    <w:rsid w:val="00B53BA6"/>
    <w:rsid w:val="00B53C40"/>
    <w:rsid w:val="00B53C53"/>
    <w:rsid w:val="00B53C81"/>
    <w:rsid w:val="00B53CCC"/>
    <w:rsid w:val="00B53CEB"/>
    <w:rsid w:val="00B53CFC"/>
    <w:rsid w:val="00B53D1D"/>
    <w:rsid w:val="00B53D23"/>
    <w:rsid w:val="00B53D93"/>
    <w:rsid w:val="00B53DB9"/>
    <w:rsid w:val="00B53DD2"/>
    <w:rsid w:val="00B53DD6"/>
    <w:rsid w:val="00B53DEF"/>
    <w:rsid w:val="00B53E33"/>
    <w:rsid w:val="00B53E37"/>
    <w:rsid w:val="00B53E3F"/>
    <w:rsid w:val="00B53EC7"/>
    <w:rsid w:val="00B53F18"/>
    <w:rsid w:val="00B53F4D"/>
    <w:rsid w:val="00B53FE2"/>
    <w:rsid w:val="00B54002"/>
    <w:rsid w:val="00B5404C"/>
    <w:rsid w:val="00B54054"/>
    <w:rsid w:val="00B540AD"/>
    <w:rsid w:val="00B540B5"/>
    <w:rsid w:val="00B540C4"/>
    <w:rsid w:val="00B540D0"/>
    <w:rsid w:val="00B540D3"/>
    <w:rsid w:val="00B540EB"/>
    <w:rsid w:val="00B54159"/>
    <w:rsid w:val="00B54180"/>
    <w:rsid w:val="00B54182"/>
    <w:rsid w:val="00B541F7"/>
    <w:rsid w:val="00B54243"/>
    <w:rsid w:val="00B54264"/>
    <w:rsid w:val="00B54280"/>
    <w:rsid w:val="00B542D6"/>
    <w:rsid w:val="00B542DD"/>
    <w:rsid w:val="00B543DC"/>
    <w:rsid w:val="00B543E4"/>
    <w:rsid w:val="00B543EE"/>
    <w:rsid w:val="00B54419"/>
    <w:rsid w:val="00B5444B"/>
    <w:rsid w:val="00B544BA"/>
    <w:rsid w:val="00B544D3"/>
    <w:rsid w:val="00B54506"/>
    <w:rsid w:val="00B5455E"/>
    <w:rsid w:val="00B54569"/>
    <w:rsid w:val="00B54573"/>
    <w:rsid w:val="00B545BB"/>
    <w:rsid w:val="00B545E0"/>
    <w:rsid w:val="00B545EF"/>
    <w:rsid w:val="00B54608"/>
    <w:rsid w:val="00B54632"/>
    <w:rsid w:val="00B5465A"/>
    <w:rsid w:val="00B54697"/>
    <w:rsid w:val="00B546B4"/>
    <w:rsid w:val="00B547E5"/>
    <w:rsid w:val="00B547ED"/>
    <w:rsid w:val="00B547FA"/>
    <w:rsid w:val="00B54811"/>
    <w:rsid w:val="00B5482A"/>
    <w:rsid w:val="00B54867"/>
    <w:rsid w:val="00B5486B"/>
    <w:rsid w:val="00B54881"/>
    <w:rsid w:val="00B548DD"/>
    <w:rsid w:val="00B548F8"/>
    <w:rsid w:val="00B548FB"/>
    <w:rsid w:val="00B54904"/>
    <w:rsid w:val="00B54932"/>
    <w:rsid w:val="00B54986"/>
    <w:rsid w:val="00B549DD"/>
    <w:rsid w:val="00B54A08"/>
    <w:rsid w:val="00B54A24"/>
    <w:rsid w:val="00B54A2C"/>
    <w:rsid w:val="00B54A47"/>
    <w:rsid w:val="00B54A6A"/>
    <w:rsid w:val="00B54A85"/>
    <w:rsid w:val="00B54A8F"/>
    <w:rsid w:val="00B54A9B"/>
    <w:rsid w:val="00B54AA4"/>
    <w:rsid w:val="00B54AB3"/>
    <w:rsid w:val="00B54ADF"/>
    <w:rsid w:val="00B54B09"/>
    <w:rsid w:val="00B54B20"/>
    <w:rsid w:val="00B54B66"/>
    <w:rsid w:val="00B54BAA"/>
    <w:rsid w:val="00B54BD2"/>
    <w:rsid w:val="00B54BE6"/>
    <w:rsid w:val="00B54BF9"/>
    <w:rsid w:val="00B54C1C"/>
    <w:rsid w:val="00B54C48"/>
    <w:rsid w:val="00B54C85"/>
    <w:rsid w:val="00B54CC8"/>
    <w:rsid w:val="00B54CCF"/>
    <w:rsid w:val="00B54CDA"/>
    <w:rsid w:val="00B54CE2"/>
    <w:rsid w:val="00B54CE7"/>
    <w:rsid w:val="00B54D10"/>
    <w:rsid w:val="00B54D1D"/>
    <w:rsid w:val="00B54D62"/>
    <w:rsid w:val="00B54D63"/>
    <w:rsid w:val="00B54D74"/>
    <w:rsid w:val="00B54D83"/>
    <w:rsid w:val="00B54D8D"/>
    <w:rsid w:val="00B54DD8"/>
    <w:rsid w:val="00B54DEB"/>
    <w:rsid w:val="00B54DED"/>
    <w:rsid w:val="00B54DF9"/>
    <w:rsid w:val="00B54E30"/>
    <w:rsid w:val="00B54E59"/>
    <w:rsid w:val="00B54E94"/>
    <w:rsid w:val="00B54EB2"/>
    <w:rsid w:val="00B54EF1"/>
    <w:rsid w:val="00B54F48"/>
    <w:rsid w:val="00B54F77"/>
    <w:rsid w:val="00B54FCE"/>
    <w:rsid w:val="00B54FDD"/>
    <w:rsid w:val="00B54FEE"/>
    <w:rsid w:val="00B55009"/>
    <w:rsid w:val="00B5502A"/>
    <w:rsid w:val="00B5502E"/>
    <w:rsid w:val="00B55063"/>
    <w:rsid w:val="00B55068"/>
    <w:rsid w:val="00B55083"/>
    <w:rsid w:val="00B550CA"/>
    <w:rsid w:val="00B55103"/>
    <w:rsid w:val="00B55124"/>
    <w:rsid w:val="00B5519E"/>
    <w:rsid w:val="00B551A4"/>
    <w:rsid w:val="00B551CB"/>
    <w:rsid w:val="00B551F1"/>
    <w:rsid w:val="00B55270"/>
    <w:rsid w:val="00B55274"/>
    <w:rsid w:val="00B552F1"/>
    <w:rsid w:val="00B5535A"/>
    <w:rsid w:val="00B5536B"/>
    <w:rsid w:val="00B553BA"/>
    <w:rsid w:val="00B553E0"/>
    <w:rsid w:val="00B55414"/>
    <w:rsid w:val="00B55498"/>
    <w:rsid w:val="00B554B2"/>
    <w:rsid w:val="00B554E2"/>
    <w:rsid w:val="00B55501"/>
    <w:rsid w:val="00B55547"/>
    <w:rsid w:val="00B55579"/>
    <w:rsid w:val="00B555A3"/>
    <w:rsid w:val="00B555F2"/>
    <w:rsid w:val="00B55619"/>
    <w:rsid w:val="00B55625"/>
    <w:rsid w:val="00B55629"/>
    <w:rsid w:val="00B5566B"/>
    <w:rsid w:val="00B5568B"/>
    <w:rsid w:val="00B556D2"/>
    <w:rsid w:val="00B55747"/>
    <w:rsid w:val="00B557A9"/>
    <w:rsid w:val="00B557CD"/>
    <w:rsid w:val="00B557D3"/>
    <w:rsid w:val="00B55838"/>
    <w:rsid w:val="00B55842"/>
    <w:rsid w:val="00B55890"/>
    <w:rsid w:val="00B558D6"/>
    <w:rsid w:val="00B5595C"/>
    <w:rsid w:val="00B55967"/>
    <w:rsid w:val="00B55970"/>
    <w:rsid w:val="00B55986"/>
    <w:rsid w:val="00B5599D"/>
    <w:rsid w:val="00B559B4"/>
    <w:rsid w:val="00B559CB"/>
    <w:rsid w:val="00B559CD"/>
    <w:rsid w:val="00B55A0B"/>
    <w:rsid w:val="00B55A99"/>
    <w:rsid w:val="00B55AE0"/>
    <w:rsid w:val="00B55AE1"/>
    <w:rsid w:val="00B55AF2"/>
    <w:rsid w:val="00B55AF6"/>
    <w:rsid w:val="00B55B0E"/>
    <w:rsid w:val="00B55B2D"/>
    <w:rsid w:val="00B55B86"/>
    <w:rsid w:val="00B55BCA"/>
    <w:rsid w:val="00B55BCF"/>
    <w:rsid w:val="00B55BDF"/>
    <w:rsid w:val="00B55C19"/>
    <w:rsid w:val="00B55CAD"/>
    <w:rsid w:val="00B55CB2"/>
    <w:rsid w:val="00B55CD1"/>
    <w:rsid w:val="00B55DC2"/>
    <w:rsid w:val="00B55DC3"/>
    <w:rsid w:val="00B55DD1"/>
    <w:rsid w:val="00B55DD5"/>
    <w:rsid w:val="00B55DD9"/>
    <w:rsid w:val="00B55DF6"/>
    <w:rsid w:val="00B55E31"/>
    <w:rsid w:val="00B55E6A"/>
    <w:rsid w:val="00B55E7D"/>
    <w:rsid w:val="00B55EAE"/>
    <w:rsid w:val="00B55EFC"/>
    <w:rsid w:val="00B55F1F"/>
    <w:rsid w:val="00B55F5D"/>
    <w:rsid w:val="00B55F7D"/>
    <w:rsid w:val="00B55FA1"/>
    <w:rsid w:val="00B55FBC"/>
    <w:rsid w:val="00B55FF9"/>
    <w:rsid w:val="00B56011"/>
    <w:rsid w:val="00B56052"/>
    <w:rsid w:val="00B5609C"/>
    <w:rsid w:val="00B5609D"/>
    <w:rsid w:val="00B560BC"/>
    <w:rsid w:val="00B5610B"/>
    <w:rsid w:val="00B5613A"/>
    <w:rsid w:val="00B56149"/>
    <w:rsid w:val="00B5619B"/>
    <w:rsid w:val="00B561B9"/>
    <w:rsid w:val="00B561FC"/>
    <w:rsid w:val="00B56200"/>
    <w:rsid w:val="00B56209"/>
    <w:rsid w:val="00B56254"/>
    <w:rsid w:val="00B56262"/>
    <w:rsid w:val="00B562A3"/>
    <w:rsid w:val="00B56315"/>
    <w:rsid w:val="00B56391"/>
    <w:rsid w:val="00B563CC"/>
    <w:rsid w:val="00B563F3"/>
    <w:rsid w:val="00B563FE"/>
    <w:rsid w:val="00B5641C"/>
    <w:rsid w:val="00B56449"/>
    <w:rsid w:val="00B5647F"/>
    <w:rsid w:val="00B56482"/>
    <w:rsid w:val="00B564A9"/>
    <w:rsid w:val="00B56504"/>
    <w:rsid w:val="00B56517"/>
    <w:rsid w:val="00B56528"/>
    <w:rsid w:val="00B56532"/>
    <w:rsid w:val="00B56544"/>
    <w:rsid w:val="00B56554"/>
    <w:rsid w:val="00B56617"/>
    <w:rsid w:val="00B5661C"/>
    <w:rsid w:val="00B5663B"/>
    <w:rsid w:val="00B56670"/>
    <w:rsid w:val="00B5669E"/>
    <w:rsid w:val="00B566D8"/>
    <w:rsid w:val="00B566EC"/>
    <w:rsid w:val="00B5670F"/>
    <w:rsid w:val="00B56729"/>
    <w:rsid w:val="00B5678E"/>
    <w:rsid w:val="00B567AB"/>
    <w:rsid w:val="00B567D4"/>
    <w:rsid w:val="00B567E9"/>
    <w:rsid w:val="00B5680D"/>
    <w:rsid w:val="00B5683D"/>
    <w:rsid w:val="00B568A9"/>
    <w:rsid w:val="00B568FD"/>
    <w:rsid w:val="00B56977"/>
    <w:rsid w:val="00B56993"/>
    <w:rsid w:val="00B569AA"/>
    <w:rsid w:val="00B569D4"/>
    <w:rsid w:val="00B56A12"/>
    <w:rsid w:val="00B56A25"/>
    <w:rsid w:val="00B56A2D"/>
    <w:rsid w:val="00B56A8A"/>
    <w:rsid w:val="00B56AD1"/>
    <w:rsid w:val="00B56AD9"/>
    <w:rsid w:val="00B56B06"/>
    <w:rsid w:val="00B56B0D"/>
    <w:rsid w:val="00B56B0F"/>
    <w:rsid w:val="00B56B3C"/>
    <w:rsid w:val="00B56BA0"/>
    <w:rsid w:val="00B56BAE"/>
    <w:rsid w:val="00B56C1B"/>
    <w:rsid w:val="00B56C52"/>
    <w:rsid w:val="00B56C5D"/>
    <w:rsid w:val="00B56C66"/>
    <w:rsid w:val="00B56C7B"/>
    <w:rsid w:val="00B56CB4"/>
    <w:rsid w:val="00B56CBE"/>
    <w:rsid w:val="00B56CC3"/>
    <w:rsid w:val="00B56CD1"/>
    <w:rsid w:val="00B56CE3"/>
    <w:rsid w:val="00B56CEF"/>
    <w:rsid w:val="00B56CFB"/>
    <w:rsid w:val="00B56D31"/>
    <w:rsid w:val="00B56D33"/>
    <w:rsid w:val="00B56D7D"/>
    <w:rsid w:val="00B56DB5"/>
    <w:rsid w:val="00B56DC0"/>
    <w:rsid w:val="00B56DE2"/>
    <w:rsid w:val="00B56DE9"/>
    <w:rsid w:val="00B56DEC"/>
    <w:rsid w:val="00B56E08"/>
    <w:rsid w:val="00B56E0D"/>
    <w:rsid w:val="00B56E1A"/>
    <w:rsid w:val="00B56E8A"/>
    <w:rsid w:val="00B56EB5"/>
    <w:rsid w:val="00B56EBC"/>
    <w:rsid w:val="00B56F55"/>
    <w:rsid w:val="00B56FA4"/>
    <w:rsid w:val="00B57038"/>
    <w:rsid w:val="00B57098"/>
    <w:rsid w:val="00B570C0"/>
    <w:rsid w:val="00B570CC"/>
    <w:rsid w:val="00B57129"/>
    <w:rsid w:val="00B57136"/>
    <w:rsid w:val="00B57141"/>
    <w:rsid w:val="00B57177"/>
    <w:rsid w:val="00B571AD"/>
    <w:rsid w:val="00B571BB"/>
    <w:rsid w:val="00B571FE"/>
    <w:rsid w:val="00B57213"/>
    <w:rsid w:val="00B5723B"/>
    <w:rsid w:val="00B5724E"/>
    <w:rsid w:val="00B57274"/>
    <w:rsid w:val="00B572DB"/>
    <w:rsid w:val="00B5731E"/>
    <w:rsid w:val="00B57321"/>
    <w:rsid w:val="00B5732B"/>
    <w:rsid w:val="00B5737E"/>
    <w:rsid w:val="00B57388"/>
    <w:rsid w:val="00B5738F"/>
    <w:rsid w:val="00B573DE"/>
    <w:rsid w:val="00B57404"/>
    <w:rsid w:val="00B57457"/>
    <w:rsid w:val="00B574AE"/>
    <w:rsid w:val="00B5750B"/>
    <w:rsid w:val="00B5750E"/>
    <w:rsid w:val="00B57524"/>
    <w:rsid w:val="00B57537"/>
    <w:rsid w:val="00B575A2"/>
    <w:rsid w:val="00B575AB"/>
    <w:rsid w:val="00B5763A"/>
    <w:rsid w:val="00B57661"/>
    <w:rsid w:val="00B5766D"/>
    <w:rsid w:val="00B5770A"/>
    <w:rsid w:val="00B57719"/>
    <w:rsid w:val="00B57732"/>
    <w:rsid w:val="00B57742"/>
    <w:rsid w:val="00B5780C"/>
    <w:rsid w:val="00B5784F"/>
    <w:rsid w:val="00B57858"/>
    <w:rsid w:val="00B57864"/>
    <w:rsid w:val="00B5789B"/>
    <w:rsid w:val="00B578A5"/>
    <w:rsid w:val="00B578A9"/>
    <w:rsid w:val="00B578CD"/>
    <w:rsid w:val="00B578F0"/>
    <w:rsid w:val="00B5790B"/>
    <w:rsid w:val="00B57914"/>
    <w:rsid w:val="00B5794A"/>
    <w:rsid w:val="00B5796E"/>
    <w:rsid w:val="00B579ED"/>
    <w:rsid w:val="00B579F6"/>
    <w:rsid w:val="00B579F9"/>
    <w:rsid w:val="00B57A1C"/>
    <w:rsid w:val="00B57A28"/>
    <w:rsid w:val="00B57A88"/>
    <w:rsid w:val="00B57AC7"/>
    <w:rsid w:val="00B57AC9"/>
    <w:rsid w:val="00B57B16"/>
    <w:rsid w:val="00B57B5A"/>
    <w:rsid w:val="00B57BCC"/>
    <w:rsid w:val="00B57BD8"/>
    <w:rsid w:val="00B57BE2"/>
    <w:rsid w:val="00B57BEA"/>
    <w:rsid w:val="00B57C03"/>
    <w:rsid w:val="00B57CA1"/>
    <w:rsid w:val="00B57CF0"/>
    <w:rsid w:val="00B57CFF"/>
    <w:rsid w:val="00B57D76"/>
    <w:rsid w:val="00B57D99"/>
    <w:rsid w:val="00B57D9E"/>
    <w:rsid w:val="00B57DF0"/>
    <w:rsid w:val="00B57DFF"/>
    <w:rsid w:val="00B57E30"/>
    <w:rsid w:val="00B57E48"/>
    <w:rsid w:val="00B57E5D"/>
    <w:rsid w:val="00B57E6D"/>
    <w:rsid w:val="00B57EAF"/>
    <w:rsid w:val="00B57FC2"/>
    <w:rsid w:val="00B60020"/>
    <w:rsid w:val="00B60088"/>
    <w:rsid w:val="00B600A7"/>
    <w:rsid w:val="00B600B3"/>
    <w:rsid w:val="00B600B9"/>
    <w:rsid w:val="00B60150"/>
    <w:rsid w:val="00B60157"/>
    <w:rsid w:val="00B6018E"/>
    <w:rsid w:val="00B60191"/>
    <w:rsid w:val="00B601CC"/>
    <w:rsid w:val="00B601CF"/>
    <w:rsid w:val="00B601F6"/>
    <w:rsid w:val="00B601F9"/>
    <w:rsid w:val="00B60218"/>
    <w:rsid w:val="00B6026C"/>
    <w:rsid w:val="00B602AA"/>
    <w:rsid w:val="00B602BB"/>
    <w:rsid w:val="00B602FE"/>
    <w:rsid w:val="00B60395"/>
    <w:rsid w:val="00B603EA"/>
    <w:rsid w:val="00B6042E"/>
    <w:rsid w:val="00B604E0"/>
    <w:rsid w:val="00B6051A"/>
    <w:rsid w:val="00B60528"/>
    <w:rsid w:val="00B6055C"/>
    <w:rsid w:val="00B605BA"/>
    <w:rsid w:val="00B605C9"/>
    <w:rsid w:val="00B605D5"/>
    <w:rsid w:val="00B60607"/>
    <w:rsid w:val="00B60670"/>
    <w:rsid w:val="00B60675"/>
    <w:rsid w:val="00B60689"/>
    <w:rsid w:val="00B6068A"/>
    <w:rsid w:val="00B606B5"/>
    <w:rsid w:val="00B606BB"/>
    <w:rsid w:val="00B606F9"/>
    <w:rsid w:val="00B60791"/>
    <w:rsid w:val="00B6079E"/>
    <w:rsid w:val="00B607B8"/>
    <w:rsid w:val="00B607E2"/>
    <w:rsid w:val="00B6080B"/>
    <w:rsid w:val="00B60825"/>
    <w:rsid w:val="00B6083E"/>
    <w:rsid w:val="00B6087A"/>
    <w:rsid w:val="00B60888"/>
    <w:rsid w:val="00B6090F"/>
    <w:rsid w:val="00B60939"/>
    <w:rsid w:val="00B60997"/>
    <w:rsid w:val="00B609E2"/>
    <w:rsid w:val="00B609F6"/>
    <w:rsid w:val="00B60A1F"/>
    <w:rsid w:val="00B60A2A"/>
    <w:rsid w:val="00B60A33"/>
    <w:rsid w:val="00B60A4A"/>
    <w:rsid w:val="00B60AA9"/>
    <w:rsid w:val="00B60ABF"/>
    <w:rsid w:val="00B60AD4"/>
    <w:rsid w:val="00B60AE9"/>
    <w:rsid w:val="00B60AEB"/>
    <w:rsid w:val="00B60B9E"/>
    <w:rsid w:val="00B60BB8"/>
    <w:rsid w:val="00B60BC7"/>
    <w:rsid w:val="00B60C31"/>
    <w:rsid w:val="00B60C5E"/>
    <w:rsid w:val="00B60C5F"/>
    <w:rsid w:val="00B60C60"/>
    <w:rsid w:val="00B60C62"/>
    <w:rsid w:val="00B60C6D"/>
    <w:rsid w:val="00B60CAD"/>
    <w:rsid w:val="00B60CCD"/>
    <w:rsid w:val="00B60D3E"/>
    <w:rsid w:val="00B60D57"/>
    <w:rsid w:val="00B60D80"/>
    <w:rsid w:val="00B60D84"/>
    <w:rsid w:val="00B60DA2"/>
    <w:rsid w:val="00B60DCC"/>
    <w:rsid w:val="00B60E5A"/>
    <w:rsid w:val="00B60E61"/>
    <w:rsid w:val="00B60E75"/>
    <w:rsid w:val="00B60EDA"/>
    <w:rsid w:val="00B60F2E"/>
    <w:rsid w:val="00B60F39"/>
    <w:rsid w:val="00B60FA1"/>
    <w:rsid w:val="00B60FB0"/>
    <w:rsid w:val="00B60FC7"/>
    <w:rsid w:val="00B61000"/>
    <w:rsid w:val="00B6101E"/>
    <w:rsid w:val="00B61021"/>
    <w:rsid w:val="00B610AB"/>
    <w:rsid w:val="00B610B5"/>
    <w:rsid w:val="00B610CC"/>
    <w:rsid w:val="00B610D9"/>
    <w:rsid w:val="00B610E0"/>
    <w:rsid w:val="00B61117"/>
    <w:rsid w:val="00B611AA"/>
    <w:rsid w:val="00B611BA"/>
    <w:rsid w:val="00B611C2"/>
    <w:rsid w:val="00B61226"/>
    <w:rsid w:val="00B61264"/>
    <w:rsid w:val="00B6126E"/>
    <w:rsid w:val="00B612F2"/>
    <w:rsid w:val="00B61313"/>
    <w:rsid w:val="00B61333"/>
    <w:rsid w:val="00B6137D"/>
    <w:rsid w:val="00B61384"/>
    <w:rsid w:val="00B61389"/>
    <w:rsid w:val="00B613B3"/>
    <w:rsid w:val="00B613BD"/>
    <w:rsid w:val="00B613CD"/>
    <w:rsid w:val="00B613E1"/>
    <w:rsid w:val="00B613ED"/>
    <w:rsid w:val="00B613F7"/>
    <w:rsid w:val="00B61401"/>
    <w:rsid w:val="00B61405"/>
    <w:rsid w:val="00B61409"/>
    <w:rsid w:val="00B61411"/>
    <w:rsid w:val="00B6145A"/>
    <w:rsid w:val="00B6148C"/>
    <w:rsid w:val="00B614B7"/>
    <w:rsid w:val="00B614C2"/>
    <w:rsid w:val="00B6151B"/>
    <w:rsid w:val="00B6153B"/>
    <w:rsid w:val="00B6153D"/>
    <w:rsid w:val="00B6155D"/>
    <w:rsid w:val="00B615BE"/>
    <w:rsid w:val="00B615FD"/>
    <w:rsid w:val="00B6160B"/>
    <w:rsid w:val="00B61628"/>
    <w:rsid w:val="00B61661"/>
    <w:rsid w:val="00B61664"/>
    <w:rsid w:val="00B61685"/>
    <w:rsid w:val="00B616B2"/>
    <w:rsid w:val="00B616DF"/>
    <w:rsid w:val="00B6176D"/>
    <w:rsid w:val="00B61776"/>
    <w:rsid w:val="00B61783"/>
    <w:rsid w:val="00B617A5"/>
    <w:rsid w:val="00B617D6"/>
    <w:rsid w:val="00B617EB"/>
    <w:rsid w:val="00B617F5"/>
    <w:rsid w:val="00B617F9"/>
    <w:rsid w:val="00B61856"/>
    <w:rsid w:val="00B61869"/>
    <w:rsid w:val="00B6187B"/>
    <w:rsid w:val="00B61890"/>
    <w:rsid w:val="00B618A3"/>
    <w:rsid w:val="00B618B9"/>
    <w:rsid w:val="00B618BD"/>
    <w:rsid w:val="00B618D3"/>
    <w:rsid w:val="00B618E9"/>
    <w:rsid w:val="00B61907"/>
    <w:rsid w:val="00B61921"/>
    <w:rsid w:val="00B619EC"/>
    <w:rsid w:val="00B61A20"/>
    <w:rsid w:val="00B61A6A"/>
    <w:rsid w:val="00B61A76"/>
    <w:rsid w:val="00B61AC5"/>
    <w:rsid w:val="00B61AEF"/>
    <w:rsid w:val="00B61AFE"/>
    <w:rsid w:val="00B61B23"/>
    <w:rsid w:val="00B61B33"/>
    <w:rsid w:val="00B61B5C"/>
    <w:rsid w:val="00B61CA5"/>
    <w:rsid w:val="00B61CB2"/>
    <w:rsid w:val="00B61CF1"/>
    <w:rsid w:val="00B61D29"/>
    <w:rsid w:val="00B61DA4"/>
    <w:rsid w:val="00B61DCF"/>
    <w:rsid w:val="00B61DD5"/>
    <w:rsid w:val="00B61DD9"/>
    <w:rsid w:val="00B61E63"/>
    <w:rsid w:val="00B61E87"/>
    <w:rsid w:val="00B61E8D"/>
    <w:rsid w:val="00B61EA0"/>
    <w:rsid w:val="00B61EB2"/>
    <w:rsid w:val="00B61EBE"/>
    <w:rsid w:val="00B61EBF"/>
    <w:rsid w:val="00B61EFE"/>
    <w:rsid w:val="00B61F38"/>
    <w:rsid w:val="00B61F3B"/>
    <w:rsid w:val="00B61F4F"/>
    <w:rsid w:val="00B61F5E"/>
    <w:rsid w:val="00B61FA3"/>
    <w:rsid w:val="00B62013"/>
    <w:rsid w:val="00B62017"/>
    <w:rsid w:val="00B6201E"/>
    <w:rsid w:val="00B62090"/>
    <w:rsid w:val="00B6209D"/>
    <w:rsid w:val="00B62126"/>
    <w:rsid w:val="00B6214F"/>
    <w:rsid w:val="00B62156"/>
    <w:rsid w:val="00B621A6"/>
    <w:rsid w:val="00B621B8"/>
    <w:rsid w:val="00B621C1"/>
    <w:rsid w:val="00B62236"/>
    <w:rsid w:val="00B62246"/>
    <w:rsid w:val="00B622A2"/>
    <w:rsid w:val="00B622A6"/>
    <w:rsid w:val="00B622FC"/>
    <w:rsid w:val="00B62311"/>
    <w:rsid w:val="00B62321"/>
    <w:rsid w:val="00B62358"/>
    <w:rsid w:val="00B623A0"/>
    <w:rsid w:val="00B623AA"/>
    <w:rsid w:val="00B623B7"/>
    <w:rsid w:val="00B6241E"/>
    <w:rsid w:val="00B6247B"/>
    <w:rsid w:val="00B62483"/>
    <w:rsid w:val="00B6249A"/>
    <w:rsid w:val="00B624AC"/>
    <w:rsid w:val="00B624B8"/>
    <w:rsid w:val="00B624EA"/>
    <w:rsid w:val="00B62520"/>
    <w:rsid w:val="00B6254A"/>
    <w:rsid w:val="00B6262B"/>
    <w:rsid w:val="00B626D1"/>
    <w:rsid w:val="00B626E6"/>
    <w:rsid w:val="00B626FC"/>
    <w:rsid w:val="00B626FE"/>
    <w:rsid w:val="00B6274C"/>
    <w:rsid w:val="00B62755"/>
    <w:rsid w:val="00B62763"/>
    <w:rsid w:val="00B62764"/>
    <w:rsid w:val="00B62783"/>
    <w:rsid w:val="00B627A2"/>
    <w:rsid w:val="00B627CA"/>
    <w:rsid w:val="00B627DB"/>
    <w:rsid w:val="00B627E7"/>
    <w:rsid w:val="00B627FF"/>
    <w:rsid w:val="00B6280D"/>
    <w:rsid w:val="00B62815"/>
    <w:rsid w:val="00B62865"/>
    <w:rsid w:val="00B6287A"/>
    <w:rsid w:val="00B6289B"/>
    <w:rsid w:val="00B62945"/>
    <w:rsid w:val="00B629A7"/>
    <w:rsid w:val="00B629F2"/>
    <w:rsid w:val="00B62A02"/>
    <w:rsid w:val="00B62A40"/>
    <w:rsid w:val="00B62A65"/>
    <w:rsid w:val="00B62A7E"/>
    <w:rsid w:val="00B62ADC"/>
    <w:rsid w:val="00B62B18"/>
    <w:rsid w:val="00B62B21"/>
    <w:rsid w:val="00B62B2C"/>
    <w:rsid w:val="00B62B30"/>
    <w:rsid w:val="00B62B4F"/>
    <w:rsid w:val="00B62B6B"/>
    <w:rsid w:val="00B62B9B"/>
    <w:rsid w:val="00B62BA3"/>
    <w:rsid w:val="00B62BC6"/>
    <w:rsid w:val="00B62C1C"/>
    <w:rsid w:val="00B62C31"/>
    <w:rsid w:val="00B62C3D"/>
    <w:rsid w:val="00B62C48"/>
    <w:rsid w:val="00B62C70"/>
    <w:rsid w:val="00B62C9C"/>
    <w:rsid w:val="00B62CF3"/>
    <w:rsid w:val="00B62D49"/>
    <w:rsid w:val="00B62D54"/>
    <w:rsid w:val="00B62D69"/>
    <w:rsid w:val="00B62D99"/>
    <w:rsid w:val="00B62E28"/>
    <w:rsid w:val="00B62E35"/>
    <w:rsid w:val="00B62E70"/>
    <w:rsid w:val="00B62E8E"/>
    <w:rsid w:val="00B62EAC"/>
    <w:rsid w:val="00B62EE5"/>
    <w:rsid w:val="00B62F58"/>
    <w:rsid w:val="00B62F65"/>
    <w:rsid w:val="00B62F84"/>
    <w:rsid w:val="00B62F92"/>
    <w:rsid w:val="00B62FE4"/>
    <w:rsid w:val="00B63004"/>
    <w:rsid w:val="00B63006"/>
    <w:rsid w:val="00B6300A"/>
    <w:rsid w:val="00B630ED"/>
    <w:rsid w:val="00B6310A"/>
    <w:rsid w:val="00B63116"/>
    <w:rsid w:val="00B63122"/>
    <w:rsid w:val="00B6314C"/>
    <w:rsid w:val="00B6315E"/>
    <w:rsid w:val="00B63169"/>
    <w:rsid w:val="00B6319B"/>
    <w:rsid w:val="00B631CC"/>
    <w:rsid w:val="00B631D1"/>
    <w:rsid w:val="00B6320C"/>
    <w:rsid w:val="00B63216"/>
    <w:rsid w:val="00B63250"/>
    <w:rsid w:val="00B63299"/>
    <w:rsid w:val="00B632E6"/>
    <w:rsid w:val="00B632EB"/>
    <w:rsid w:val="00B63317"/>
    <w:rsid w:val="00B633CA"/>
    <w:rsid w:val="00B633D8"/>
    <w:rsid w:val="00B633DF"/>
    <w:rsid w:val="00B63459"/>
    <w:rsid w:val="00B63493"/>
    <w:rsid w:val="00B634A2"/>
    <w:rsid w:val="00B634AD"/>
    <w:rsid w:val="00B634AF"/>
    <w:rsid w:val="00B634BD"/>
    <w:rsid w:val="00B63502"/>
    <w:rsid w:val="00B63509"/>
    <w:rsid w:val="00B63542"/>
    <w:rsid w:val="00B63568"/>
    <w:rsid w:val="00B6357F"/>
    <w:rsid w:val="00B635A0"/>
    <w:rsid w:val="00B635B5"/>
    <w:rsid w:val="00B635D9"/>
    <w:rsid w:val="00B6361B"/>
    <w:rsid w:val="00B636ED"/>
    <w:rsid w:val="00B636EF"/>
    <w:rsid w:val="00B63710"/>
    <w:rsid w:val="00B63796"/>
    <w:rsid w:val="00B637A4"/>
    <w:rsid w:val="00B637F8"/>
    <w:rsid w:val="00B6383E"/>
    <w:rsid w:val="00B63847"/>
    <w:rsid w:val="00B638CD"/>
    <w:rsid w:val="00B63974"/>
    <w:rsid w:val="00B63A9B"/>
    <w:rsid w:val="00B63B21"/>
    <w:rsid w:val="00B63B4D"/>
    <w:rsid w:val="00B63B5F"/>
    <w:rsid w:val="00B63B7A"/>
    <w:rsid w:val="00B63BA4"/>
    <w:rsid w:val="00B63BDD"/>
    <w:rsid w:val="00B63C05"/>
    <w:rsid w:val="00B63CB8"/>
    <w:rsid w:val="00B63CF7"/>
    <w:rsid w:val="00B63D01"/>
    <w:rsid w:val="00B63D07"/>
    <w:rsid w:val="00B63D16"/>
    <w:rsid w:val="00B63D22"/>
    <w:rsid w:val="00B63D2F"/>
    <w:rsid w:val="00B63D70"/>
    <w:rsid w:val="00B63D92"/>
    <w:rsid w:val="00B63DB9"/>
    <w:rsid w:val="00B63DF0"/>
    <w:rsid w:val="00B63E01"/>
    <w:rsid w:val="00B63E4B"/>
    <w:rsid w:val="00B63E56"/>
    <w:rsid w:val="00B63EAA"/>
    <w:rsid w:val="00B63EE1"/>
    <w:rsid w:val="00B63EE6"/>
    <w:rsid w:val="00B63EEB"/>
    <w:rsid w:val="00B63F07"/>
    <w:rsid w:val="00B63F09"/>
    <w:rsid w:val="00B63F60"/>
    <w:rsid w:val="00B63F99"/>
    <w:rsid w:val="00B63FE4"/>
    <w:rsid w:val="00B6400A"/>
    <w:rsid w:val="00B64091"/>
    <w:rsid w:val="00B64096"/>
    <w:rsid w:val="00B640B3"/>
    <w:rsid w:val="00B640E7"/>
    <w:rsid w:val="00B64110"/>
    <w:rsid w:val="00B6411E"/>
    <w:rsid w:val="00B64123"/>
    <w:rsid w:val="00B64142"/>
    <w:rsid w:val="00B6414E"/>
    <w:rsid w:val="00B64158"/>
    <w:rsid w:val="00B6417D"/>
    <w:rsid w:val="00B641B6"/>
    <w:rsid w:val="00B641E4"/>
    <w:rsid w:val="00B641E5"/>
    <w:rsid w:val="00B641FA"/>
    <w:rsid w:val="00B64209"/>
    <w:rsid w:val="00B6422A"/>
    <w:rsid w:val="00B64260"/>
    <w:rsid w:val="00B6427C"/>
    <w:rsid w:val="00B642D5"/>
    <w:rsid w:val="00B642F1"/>
    <w:rsid w:val="00B6432A"/>
    <w:rsid w:val="00B64334"/>
    <w:rsid w:val="00B64339"/>
    <w:rsid w:val="00B643BD"/>
    <w:rsid w:val="00B643C8"/>
    <w:rsid w:val="00B64472"/>
    <w:rsid w:val="00B64483"/>
    <w:rsid w:val="00B644AC"/>
    <w:rsid w:val="00B644C4"/>
    <w:rsid w:val="00B64510"/>
    <w:rsid w:val="00B64521"/>
    <w:rsid w:val="00B6452D"/>
    <w:rsid w:val="00B645B2"/>
    <w:rsid w:val="00B645D8"/>
    <w:rsid w:val="00B64601"/>
    <w:rsid w:val="00B6463E"/>
    <w:rsid w:val="00B6468B"/>
    <w:rsid w:val="00B64757"/>
    <w:rsid w:val="00B6476D"/>
    <w:rsid w:val="00B6477A"/>
    <w:rsid w:val="00B64790"/>
    <w:rsid w:val="00B64796"/>
    <w:rsid w:val="00B647C0"/>
    <w:rsid w:val="00B647D5"/>
    <w:rsid w:val="00B647FC"/>
    <w:rsid w:val="00B64803"/>
    <w:rsid w:val="00B64843"/>
    <w:rsid w:val="00B6485C"/>
    <w:rsid w:val="00B64865"/>
    <w:rsid w:val="00B648DA"/>
    <w:rsid w:val="00B64901"/>
    <w:rsid w:val="00B64957"/>
    <w:rsid w:val="00B6495A"/>
    <w:rsid w:val="00B649A1"/>
    <w:rsid w:val="00B64A29"/>
    <w:rsid w:val="00B64A53"/>
    <w:rsid w:val="00B64A82"/>
    <w:rsid w:val="00B64A9C"/>
    <w:rsid w:val="00B64B74"/>
    <w:rsid w:val="00B64BBA"/>
    <w:rsid w:val="00B64BBC"/>
    <w:rsid w:val="00B64BEB"/>
    <w:rsid w:val="00B64BED"/>
    <w:rsid w:val="00B64C02"/>
    <w:rsid w:val="00B64C0D"/>
    <w:rsid w:val="00B64C11"/>
    <w:rsid w:val="00B64C37"/>
    <w:rsid w:val="00B64C77"/>
    <w:rsid w:val="00B64C98"/>
    <w:rsid w:val="00B64CAF"/>
    <w:rsid w:val="00B64CD2"/>
    <w:rsid w:val="00B64D01"/>
    <w:rsid w:val="00B64D59"/>
    <w:rsid w:val="00B64D69"/>
    <w:rsid w:val="00B64DB3"/>
    <w:rsid w:val="00B64DCD"/>
    <w:rsid w:val="00B64DF6"/>
    <w:rsid w:val="00B64E4B"/>
    <w:rsid w:val="00B64E4D"/>
    <w:rsid w:val="00B64E71"/>
    <w:rsid w:val="00B64E82"/>
    <w:rsid w:val="00B64E87"/>
    <w:rsid w:val="00B64ECB"/>
    <w:rsid w:val="00B64ED3"/>
    <w:rsid w:val="00B64EDB"/>
    <w:rsid w:val="00B64EE6"/>
    <w:rsid w:val="00B64F1F"/>
    <w:rsid w:val="00B64F3A"/>
    <w:rsid w:val="00B64F61"/>
    <w:rsid w:val="00B64FD1"/>
    <w:rsid w:val="00B65008"/>
    <w:rsid w:val="00B65013"/>
    <w:rsid w:val="00B65016"/>
    <w:rsid w:val="00B6501E"/>
    <w:rsid w:val="00B6502B"/>
    <w:rsid w:val="00B6503E"/>
    <w:rsid w:val="00B650BA"/>
    <w:rsid w:val="00B65117"/>
    <w:rsid w:val="00B65133"/>
    <w:rsid w:val="00B6513A"/>
    <w:rsid w:val="00B6515D"/>
    <w:rsid w:val="00B65180"/>
    <w:rsid w:val="00B65183"/>
    <w:rsid w:val="00B6519F"/>
    <w:rsid w:val="00B651A8"/>
    <w:rsid w:val="00B651AC"/>
    <w:rsid w:val="00B651DF"/>
    <w:rsid w:val="00B65202"/>
    <w:rsid w:val="00B65225"/>
    <w:rsid w:val="00B65249"/>
    <w:rsid w:val="00B65308"/>
    <w:rsid w:val="00B6530D"/>
    <w:rsid w:val="00B65376"/>
    <w:rsid w:val="00B6538E"/>
    <w:rsid w:val="00B653A2"/>
    <w:rsid w:val="00B653A8"/>
    <w:rsid w:val="00B653AE"/>
    <w:rsid w:val="00B653E2"/>
    <w:rsid w:val="00B653E4"/>
    <w:rsid w:val="00B653EE"/>
    <w:rsid w:val="00B653F2"/>
    <w:rsid w:val="00B654E6"/>
    <w:rsid w:val="00B65509"/>
    <w:rsid w:val="00B65555"/>
    <w:rsid w:val="00B65556"/>
    <w:rsid w:val="00B65561"/>
    <w:rsid w:val="00B6556F"/>
    <w:rsid w:val="00B655AF"/>
    <w:rsid w:val="00B655D4"/>
    <w:rsid w:val="00B6563D"/>
    <w:rsid w:val="00B65648"/>
    <w:rsid w:val="00B6565E"/>
    <w:rsid w:val="00B656B0"/>
    <w:rsid w:val="00B65724"/>
    <w:rsid w:val="00B65782"/>
    <w:rsid w:val="00B657E1"/>
    <w:rsid w:val="00B65892"/>
    <w:rsid w:val="00B658A5"/>
    <w:rsid w:val="00B658F9"/>
    <w:rsid w:val="00B658FF"/>
    <w:rsid w:val="00B65954"/>
    <w:rsid w:val="00B65976"/>
    <w:rsid w:val="00B659E6"/>
    <w:rsid w:val="00B65A3B"/>
    <w:rsid w:val="00B65A92"/>
    <w:rsid w:val="00B65A94"/>
    <w:rsid w:val="00B65AD4"/>
    <w:rsid w:val="00B65B02"/>
    <w:rsid w:val="00B65B19"/>
    <w:rsid w:val="00B65B38"/>
    <w:rsid w:val="00B65B98"/>
    <w:rsid w:val="00B65BC0"/>
    <w:rsid w:val="00B65BF0"/>
    <w:rsid w:val="00B65BF8"/>
    <w:rsid w:val="00B65C07"/>
    <w:rsid w:val="00B65C50"/>
    <w:rsid w:val="00B65C65"/>
    <w:rsid w:val="00B65C91"/>
    <w:rsid w:val="00B65D37"/>
    <w:rsid w:val="00B65D51"/>
    <w:rsid w:val="00B65D7A"/>
    <w:rsid w:val="00B65D86"/>
    <w:rsid w:val="00B65DB9"/>
    <w:rsid w:val="00B65DD6"/>
    <w:rsid w:val="00B65E02"/>
    <w:rsid w:val="00B65E03"/>
    <w:rsid w:val="00B65E59"/>
    <w:rsid w:val="00B65E63"/>
    <w:rsid w:val="00B65E7D"/>
    <w:rsid w:val="00B65E9B"/>
    <w:rsid w:val="00B65EA4"/>
    <w:rsid w:val="00B65EB3"/>
    <w:rsid w:val="00B65ECA"/>
    <w:rsid w:val="00B65ED5"/>
    <w:rsid w:val="00B65EE7"/>
    <w:rsid w:val="00B65EF4"/>
    <w:rsid w:val="00B65F09"/>
    <w:rsid w:val="00B65F17"/>
    <w:rsid w:val="00B65F48"/>
    <w:rsid w:val="00B65F6B"/>
    <w:rsid w:val="00B65F8E"/>
    <w:rsid w:val="00B65FA9"/>
    <w:rsid w:val="00B65FC5"/>
    <w:rsid w:val="00B65FD4"/>
    <w:rsid w:val="00B66010"/>
    <w:rsid w:val="00B66012"/>
    <w:rsid w:val="00B660A5"/>
    <w:rsid w:val="00B6613A"/>
    <w:rsid w:val="00B66147"/>
    <w:rsid w:val="00B66151"/>
    <w:rsid w:val="00B66154"/>
    <w:rsid w:val="00B6615B"/>
    <w:rsid w:val="00B6617B"/>
    <w:rsid w:val="00B6617D"/>
    <w:rsid w:val="00B661A9"/>
    <w:rsid w:val="00B661D9"/>
    <w:rsid w:val="00B66201"/>
    <w:rsid w:val="00B66225"/>
    <w:rsid w:val="00B66243"/>
    <w:rsid w:val="00B66264"/>
    <w:rsid w:val="00B66270"/>
    <w:rsid w:val="00B6628E"/>
    <w:rsid w:val="00B66293"/>
    <w:rsid w:val="00B66298"/>
    <w:rsid w:val="00B662AC"/>
    <w:rsid w:val="00B662BC"/>
    <w:rsid w:val="00B662CD"/>
    <w:rsid w:val="00B662ED"/>
    <w:rsid w:val="00B66300"/>
    <w:rsid w:val="00B66315"/>
    <w:rsid w:val="00B66352"/>
    <w:rsid w:val="00B66358"/>
    <w:rsid w:val="00B66396"/>
    <w:rsid w:val="00B66398"/>
    <w:rsid w:val="00B663A3"/>
    <w:rsid w:val="00B663B7"/>
    <w:rsid w:val="00B663F3"/>
    <w:rsid w:val="00B66410"/>
    <w:rsid w:val="00B66422"/>
    <w:rsid w:val="00B66429"/>
    <w:rsid w:val="00B6642C"/>
    <w:rsid w:val="00B6644F"/>
    <w:rsid w:val="00B66462"/>
    <w:rsid w:val="00B66479"/>
    <w:rsid w:val="00B664C6"/>
    <w:rsid w:val="00B664E1"/>
    <w:rsid w:val="00B664E4"/>
    <w:rsid w:val="00B66524"/>
    <w:rsid w:val="00B66557"/>
    <w:rsid w:val="00B6655E"/>
    <w:rsid w:val="00B66561"/>
    <w:rsid w:val="00B665BC"/>
    <w:rsid w:val="00B66657"/>
    <w:rsid w:val="00B66678"/>
    <w:rsid w:val="00B66697"/>
    <w:rsid w:val="00B666DC"/>
    <w:rsid w:val="00B666F3"/>
    <w:rsid w:val="00B66702"/>
    <w:rsid w:val="00B6673E"/>
    <w:rsid w:val="00B66758"/>
    <w:rsid w:val="00B6675F"/>
    <w:rsid w:val="00B6677D"/>
    <w:rsid w:val="00B66781"/>
    <w:rsid w:val="00B66785"/>
    <w:rsid w:val="00B66787"/>
    <w:rsid w:val="00B667C1"/>
    <w:rsid w:val="00B667F1"/>
    <w:rsid w:val="00B6682A"/>
    <w:rsid w:val="00B668AC"/>
    <w:rsid w:val="00B668DB"/>
    <w:rsid w:val="00B668E9"/>
    <w:rsid w:val="00B66910"/>
    <w:rsid w:val="00B66938"/>
    <w:rsid w:val="00B66942"/>
    <w:rsid w:val="00B6696B"/>
    <w:rsid w:val="00B669CC"/>
    <w:rsid w:val="00B669D0"/>
    <w:rsid w:val="00B669F1"/>
    <w:rsid w:val="00B66A0F"/>
    <w:rsid w:val="00B66A15"/>
    <w:rsid w:val="00B66A22"/>
    <w:rsid w:val="00B66A5B"/>
    <w:rsid w:val="00B66A72"/>
    <w:rsid w:val="00B66A94"/>
    <w:rsid w:val="00B66A9D"/>
    <w:rsid w:val="00B66AA2"/>
    <w:rsid w:val="00B66AA8"/>
    <w:rsid w:val="00B66AC0"/>
    <w:rsid w:val="00B66AEE"/>
    <w:rsid w:val="00B66B09"/>
    <w:rsid w:val="00B66BA4"/>
    <w:rsid w:val="00B66BAD"/>
    <w:rsid w:val="00B66BDC"/>
    <w:rsid w:val="00B66BDF"/>
    <w:rsid w:val="00B66C08"/>
    <w:rsid w:val="00B66C4C"/>
    <w:rsid w:val="00B66C76"/>
    <w:rsid w:val="00B66CCE"/>
    <w:rsid w:val="00B66CE0"/>
    <w:rsid w:val="00B66D94"/>
    <w:rsid w:val="00B66D9D"/>
    <w:rsid w:val="00B66DA3"/>
    <w:rsid w:val="00B66DA9"/>
    <w:rsid w:val="00B66DD5"/>
    <w:rsid w:val="00B66E2D"/>
    <w:rsid w:val="00B66E45"/>
    <w:rsid w:val="00B66E6B"/>
    <w:rsid w:val="00B66E7C"/>
    <w:rsid w:val="00B66E8E"/>
    <w:rsid w:val="00B66EC3"/>
    <w:rsid w:val="00B66EF8"/>
    <w:rsid w:val="00B66FD5"/>
    <w:rsid w:val="00B67002"/>
    <w:rsid w:val="00B67029"/>
    <w:rsid w:val="00B67041"/>
    <w:rsid w:val="00B67045"/>
    <w:rsid w:val="00B6708F"/>
    <w:rsid w:val="00B670C7"/>
    <w:rsid w:val="00B670D9"/>
    <w:rsid w:val="00B670F3"/>
    <w:rsid w:val="00B670F6"/>
    <w:rsid w:val="00B67149"/>
    <w:rsid w:val="00B67249"/>
    <w:rsid w:val="00B6726E"/>
    <w:rsid w:val="00B672B4"/>
    <w:rsid w:val="00B672E2"/>
    <w:rsid w:val="00B672E7"/>
    <w:rsid w:val="00B67309"/>
    <w:rsid w:val="00B67340"/>
    <w:rsid w:val="00B67351"/>
    <w:rsid w:val="00B67376"/>
    <w:rsid w:val="00B67423"/>
    <w:rsid w:val="00B67429"/>
    <w:rsid w:val="00B67474"/>
    <w:rsid w:val="00B67483"/>
    <w:rsid w:val="00B6748B"/>
    <w:rsid w:val="00B674A9"/>
    <w:rsid w:val="00B674B7"/>
    <w:rsid w:val="00B674E8"/>
    <w:rsid w:val="00B67506"/>
    <w:rsid w:val="00B67516"/>
    <w:rsid w:val="00B6756F"/>
    <w:rsid w:val="00B67582"/>
    <w:rsid w:val="00B67608"/>
    <w:rsid w:val="00B6762A"/>
    <w:rsid w:val="00B67663"/>
    <w:rsid w:val="00B67675"/>
    <w:rsid w:val="00B67676"/>
    <w:rsid w:val="00B676BE"/>
    <w:rsid w:val="00B67703"/>
    <w:rsid w:val="00B67713"/>
    <w:rsid w:val="00B67759"/>
    <w:rsid w:val="00B67785"/>
    <w:rsid w:val="00B67786"/>
    <w:rsid w:val="00B67788"/>
    <w:rsid w:val="00B6778F"/>
    <w:rsid w:val="00B677A2"/>
    <w:rsid w:val="00B677B4"/>
    <w:rsid w:val="00B677FC"/>
    <w:rsid w:val="00B6780F"/>
    <w:rsid w:val="00B6787F"/>
    <w:rsid w:val="00B678A4"/>
    <w:rsid w:val="00B67913"/>
    <w:rsid w:val="00B67936"/>
    <w:rsid w:val="00B67966"/>
    <w:rsid w:val="00B67970"/>
    <w:rsid w:val="00B679AE"/>
    <w:rsid w:val="00B679FA"/>
    <w:rsid w:val="00B67A09"/>
    <w:rsid w:val="00B67A57"/>
    <w:rsid w:val="00B67A5D"/>
    <w:rsid w:val="00B67A6B"/>
    <w:rsid w:val="00B67AA8"/>
    <w:rsid w:val="00B67AC6"/>
    <w:rsid w:val="00B67AD7"/>
    <w:rsid w:val="00B67ADD"/>
    <w:rsid w:val="00B67B10"/>
    <w:rsid w:val="00B67BAE"/>
    <w:rsid w:val="00B67BB6"/>
    <w:rsid w:val="00B67BBC"/>
    <w:rsid w:val="00B67BD5"/>
    <w:rsid w:val="00B67BED"/>
    <w:rsid w:val="00B67C33"/>
    <w:rsid w:val="00B67C5E"/>
    <w:rsid w:val="00B67CBF"/>
    <w:rsid w:val="00B67CFB"/>
    <w:rsid w:val="00B67D19"/>
    <w:rsid w:val="00B67D31"/>
    <w:rsid w:val="00B67D7E"/>
    <w:rsid w:val="00B67DA2"/>
    <w:rsid w:val="00B67DCC"/>
    <w:rsid w:val="00B67DCE"/>
    <w:rsid w:val="00B67DEC"/>
    <w:rsid w:val="00B67DFD"/>
    <w:rsid w:val="00B67E28"/>
    <w:rsid w:val="00B67E35"/>
    <w:rsid w:val="00B67E58"/>
    <w:rsid w:val="00B67EA9"/>
    <w:rsid w:val="00B67F2C"/>
    <w:rsid w:val="00B67F32"/>
    <w:rsid w:val="00B67F4D"/>
    <w:rsid w:val="00B67F59"/>
    <w:rsid w:val="00B67F6C"/>
    <w:rsid w:val="00B67FCB"/>
    <w:rsid w:val="00B67FD1"/>
    <w:rsid w:val="00B67FDA"/>
    <w:rsid w:val="00B70002"/>
    <w:rsid w:val="00B70003"/>
    <w:rsid w:val="00B70084"/>
    <w:rsid w:val="00B700BB"/>
    <w:rsid w:val="00B700BF"/>
    <w:rsid w:val="00B700DE"/>
    <w:rsid w:val="00B700F4"/>
    <w:rsid w:val="00B70103"/>
    <w:rsid w:val="00B7012A"/>
    <w:rsid w:val="00B70153"/>
    <w:rsid w:val="00B7015C"/>
    <w:rsid w:val="00B70188"/>
    <w:rsid w:val="00B70192"/>
    <w:rsid w:val="00B701A0"/>
    <w:rsid w:val="00B701D4"/>
    <w:rsid w:val="00B70219"/>
    <w:rsid w:val="00B70246"/>
    <w:rsid w:val="00B70270"/>
    <w:rsid w:val="00B70293"/>
    <w:rsid w:val="00B702BE"/>
    <w:rsid w:val="00B702FA"/>
    <w:rsid w:val="00B7032C"/>
    <w:rsid w:val="00B7038B"/>
    <w:rsid w:val="00B703A4"/>
    <w:rsid w:val="00B703A9"/>
    <w:rsid w:val="00B7041D"/>
    <w:rsid w:val="00B70480"/>
    <w:rsid w:val="00B70484"/>
    <w:rsid w:val="00B704E8"/>
    <w:rsid w:val="00B70503"/>
    <w:rsid w:val="00B70594"/>
    <w:rsid w:val="00B7060B"/>
    <w:rsid w:val="00B70619"/>
    <w:rsid w:val="00B70624"/>
    <w:rsid w:val="00B7062F"/>
    <w:rsid w:val="00B7064D"/>
    <w:rsid w:val="00B706CA"/>
    <w:rsid w:val="00B706EA"/>
    <w:rsid w:val="00B706FC"/>
    <w:rsid w:val="00B7075B"/>
    <w:rsid w:val="00B7076B"/>
    <w:rsid w:val="00B7076F"/>
    <w:rsid w:val="00B707B0"/>
    <w:rsid w:val="00B707D3"/>
    <w:rsid w:val="00B707D8"/>
    <w:rsid w:val="00B70885"/>
    <w:rsid w:val="00B708C9"/>
    <w:rsid w:val="00B70916"/>
    <w:rsid w:val="00B70932"/>
    <w:rsid w:val="00B7096A"/>
    <w:rsid w:val="00B709DA"/>
    <w:rsid w:val="00B70A1D"/>
    <w:rsid w:val="00B70AE9"/>
    <w:rsid w:val="00B70B04"/>
    <w:rsid w:val="00B70B38"/>
    <w:rsid w:val="00B70B3A"/>
    <w:rsid w:val="00B70B41"/>
    <w:rsid w:val="00B70B81"/>
    <w:rsid w:val="00B70B8A"/>
    <w:rsid w:val="00B70C49"/>
    <w:rsid w:val="00B70C72"/>
    <w:rsid w:val="00B70C8A"/>
    <w:rsid w:val="00B70D41"/>
    <w:rsid w:val="00B70D69"/>
    <w:rsid w:val="00B70D9D"/>
    <w:rsid w:val="00B70DAB"/>
    <w:rsid w:val="00B70DAD"/>
    <w:rsid w:val="00B70DC5"/>
    <w:rsid w:val="00B70E3A"/>
    <w:rsid w:val="00B70E6D"/>
    <w:rsid w:val="00B70E9D"/>
    <w:rsid w:val="00B70EC7"/>
    <w:rsid w:val="00B70ED2"/>
    <w:rsid w:val="00B70F22"/>
    <w:rsid w:val="00B70F3F"/>
    <w:rsid w:val="00B70F97"/>
    <w:rsid w:val="00B70FAE"/>
    <w:rsid w:val="00B70FCC"/>
    <w:rsid w:val="00B70FE3"/>
    <w:rsid w:val="00B71057"/>
    <w:rsid w:val="00B710AB"/>
    <w:rsid w:val="00B710AF"/>
    <w:rsid w:val="00B710CB"/>
    <w:rsid w:val="00B710FF"/>
    <w:rsid w:val="00B71118"/>
    <w:rsid w:val="00B71137"/>
    <w:rsid w:val="00B71181"/>
    <w:rsid w:val="00B7118F"/>
    <w:rsid w:val="00B711AA"/>
    <w:rsid w:val="00B711DF"/>
    <w:rsid w:val="00B711E6"/>
    <w:rsid w:val="00B711EC"/>
    <w:rsid w:val="00B71204"/>
    <w:rsid w:val="00B7120E"/>
    <w:rsid w:val="00B7121C"/>
    <w:rsid w:val="00B71252"/>
    <w:rsid w:val="00B71258"/>
    <w:rsid w:val="00B712FF"/>
    <w:rsid w:val="00B71342"/>
    <w:rsid w:val="00B71377"/>
    <w:rsid w:val="00B71380"/>
    <w:rsid w:val="00B713B1"/>
    <w:rsid w:val="00B713EC"/>
    <w:rsid w:val="00B71405"/>
    <w:rsid w:val="00B71443"/>
    <w:rsid w:val="00B7147E"/>
    <w:rsid w:val="00B71506"/>
    <w:rsid w:val="00B7150A"/>
    <w:rsid w:val="00B7153B"/>
    <w:rsid w:val="00B7154F"/>
    <w:rsid w:val="00B71555"/>
    <w:rsid w:val="00B7156F"/>
    <w:rsid w:val="00B71577"/>
    <w:rsid w:val="00B715DD"/>
    <w:rsid w:val="00B71628"/>
    <w:rsid w:val="00B7164F"/>
    <w:rsid w:val="00B71656"/>
    <w:rsid w:val="00B71660"/>
    <w:rsid w:val="00B71691"/>
    <w:rsid w:val="00B7169A"/>
    <w:rsid w:val="00B716AA"/>
    <w:rsid w:val="00B716CB"/>
    <w:rsid w:val="00B716D3"/>
    <w:rsid w:val="00B716DC"/>
    <w:rsid w:val="00B71729"/>
    <w:rsid w:val="00B71735"/>
    <w:rsid w:val="00B717A3"/>
    <w:rsid w:val="00B717CA"/>
    <w:rsid w:val="00B717D2"/>
    <w:rsid w:val="00B7181A"/>
    <w:rsid w:val="00B71826"/>
    <w:rsid w:val="00B71854"/>
    <w:rsid w:val="00B71863"/>
    <w:rsid w:val="00B718BB"/>
    <w:rsid w:val="00B718E0"/>
    <w:rsid w:val="00B718E3"/>
    <w:rsid w:val="00B71964"/>
    <w:rsid w:val="00B719B8"/>
    <w:rsid w:val="00B719BF"/>
    <w:rsid w:val="00B71A0C"/>
    <w:rsid w:val="00B71A6D"/>
    <w:rsid w:val="00B71ABE"/>
    <w:rsid w:val="00B71ADE"/>
    <w:rsid w:val="00B71AE3"/>
    <w:rsid w:val="00B71B4D"/>
    <w:rsid w:val="00B71B51"/>
    <w:rsid w:val="00B71B52"/>
    <w:rsid w:val="00B71B56"/>
    <w:rsid w:val="00B71B5E"/>
    <w:rsid w:val="00B71B7C"/>
    <w:rsid w:val="00B71BA9"/>
    <w:rsid w:val="00B71BCD"/>
    <w:rsid w:val="00B71BE8"/>
    <w:rsid w:val="00B71BF5"/>
    <w:rsid w:val="00B71C8A"/>
    <w:rsid w:val="00B71C90"/>
    <w:rsid w:val="00B71CA7"/>
    <w:rsid w:val="00B71D00"/>
    <w:rsid w:val="00B71D02"/>
    <w:rsid w:val="00B71D57"/>
    <w:rsid w:val="00B71D92"/>
    <w:rsid w:val="00B71D9A"/>
    <w:rsid w:val="00B71E2E"/>
    <w:rsid w:val="00B71E99"/>
    <w:rsid w:val="00B71F10"/>
    <w:rsid w:val="00B71F41"/>
    <w:rsid w:val="00B71FA3"/>
    <w:rsid w:val="00B71FF8"/>
    <w:rsid w:val="00B71FFE"/>
    <w:rsid w:val="00B72088"/>
    <w:rsid w:val="00B720D9"/>
    <w:rsid w:val="00B720E2"/>
    <w:rsid w:val="00B720EA"/>
    <w:rsid w:val="00B7210B"/>
    <w:rsid w:val="00B721E0"/>
    <w:rsid w:val="00B721E1"/>
    <w:rsid w:val="00B72208"/>
    <w:rsid w:val="00B72213"/>
    <w:rsid w:val="00B72218"/>
    <w:rsid w:val="00B72225"/>
    <w:rsid w:val="00B72289"/>
    <w:rsid w:val="00B722E0"/>
    <w:rsid w:val="00B723B1"/>
    <w:rsid w:val="00B723D4"/>
    <w:rsid w:val="00B723FF"/>
    <w:rsid w:val="00B72412"/>
    <w:rsid w:val="00B7249C"/>
    <w:rsid w:val="00B724B7"/>
    <w:rsid w:val="00B72545"/>
    <w:rsid w:val="00B7261B"/>
    <w:rsid w:val="00B72639"/>
    <w:rsid w:val="00B7264A"/>
    <w:rsid w:val="00B72695"/>
    <w:rsid w:val="00B726B2"/>
    <w:rsid w:val="00B72760"/>
    <w:rsid w:val="00B7277E"/>
    <w:rsid w:val="00B727DB"/>
    <w:rsid w:val="00B727F2"/>
    <w:rsid w:val="00B72828"/>
    <w:rsid w:val="00B72834"/>
    <w:rsid w:val="00B72840"/>
    <w:rsid w:val="00B728C1"/>
    <w:rsid w:val="00B728E2"/>
    <w:rsid w:val="00B728F7"/>
    <w:rsid w:val="00B7293F"/>
    <w:rsid w:val="00B7295F"/>
    <w:rsid w:val="00B72968"/>
    <w:rsid w:val="00B72990"/>
    <w:rsid w:val="00B72991"/>
    <w:rsid w:val="00B729B7"/>
    <w:rsid w:val="00B729BD"/>
    <w:rsid w:val="00B72A20"/>
    <w:rsid w:val="00B72A3D"/>
    <w:rsid w:val="00B72A52"/>
    <w:rsid w:val="00B72A8F"/>
    <w:rsid w:val="00B72A9D"/>
    <w:rsid w:val="00B72AA7"/>
    <w:rsid w:val="00B72AF1"/>
    <w:rsid w:val="00B72B01"/>
    <w:rsid w:val="00B72B2B"/>
    <w:rsid w:val="00B72B50"/>
    <w:rsid w:val="00B72B52"/>
    <w:rsid w:val="00B72BED"/>
    <w:rsid w:val="00B72BF9"/>
    <w:rsid w:val="00B72C21"/>
    <w:rsid w:val="00B72C48"/>
    <w:rsid w:val="00B72C61"/>
    <w:rsid w:val="00B72CCA"/>
    <w:rsid w:val="00B72D7F"/>
    <w:rsid w:val="00B72DC9"/>
    <w:rsid w:val="00B72DF4"/>
    <w:rsid w:val="00B72E0F"/>
    <w:rsid w:val="00B72E12"/>
    <w:rsid w:val="00B72E20"/>
    <w:rsid w:val="00B72E54"/>
    <w:rsid w:val="00B72E60"/>
    <w:rsid w:val="00B72E6F"/>
    <w:rsid w:val="00B72E88"/>
    <w:rsid w:val="00B72E8B"/>
    <w:rsid w:val="00B72E90"/>
    <w:rsid w:val="00B72E92"/>
    <w:rsid w:val="00B72E9C"/>
    <w:rsid w:val="00B72E9E"/>
    <w:rsid w:val="00B72EA3"/>
    <w:rsid w:val="00B72FA2"/>
    <w:rsid w:val="00B72FB6"/>
    <w:rsid w:val="00B73013"/>
    <w:rsid w:val="00B73042"/>
    <w:rsid w:val="00B73089"/>
    <w:rsid w:val="00B730C3"/>
    <w:rsid w:val="00B730E0"/>
    <w:rsid w:val="00B731A8"/>
    <w:rsid w:val="00B731C0"/>
    <w:rsid w:val="00B731C3"/>
    <w:rsid w:val="00B731D8"/>
    <w:rsid w:val="00B731DE"/>
    <w:rsid w:val="00B731E1"/>
    <w:rsid w:val="00B7325E"/>
    <w:rsid w:val="00B7326E"/>
    <w:rsid w:val="00B7327C"/>
    <w:rsid w:val="00B73289"/>
    <w:rsid w:val="00B732D3"/>
    <w:rsid w:val="00B73384"/>
    <w:rsid w:val="00B73387"/>
    <w:rsid w:val="00B73391"/>
    <w:rsid w:val="00B7341E"/>
    <w:rsid w:val="00B7344A"/>
    <w:rsid w:val="00B73454"/>
    <w:rsid w:val="00B73456"/>
    <w:rsid w:val="00B7349D"/>
    <w:rsid w:val="00B734CC"/>
    <w:rsid w:val="00B734E4"/>
    <w:rsid w:val="00B7351D"/>
    <w:rsid w:val="00B73591"/>
    <w:rsid w:val="00B73610"/>
    <w:rsid w:val="00B7362C"/>
    <w:rsid w:val="00B7365A"/>
    <w:rsid w:val="00B736CD"/>
    <w:rsid w:val="00B736E9"/>
    <w:rsid w:val="00B73704"/>
    <w:rsid w:val="00B7372B"/>
    <w:rsid w:val="00B73737"/>
    <w:rsid w:val="00B7373F"/>
    <w:rsid w:val="00B73769"/>
    <w:rsid w:val="00B73772"/>
    <w:rsid w:val="00B73782"/>
    <w:rsid w:val="00B737A6"/>
    <w:rsid w:val="00B737C5"/>
    <w:rsid w:val="00B73842"/>
    <w:rsid w:val="00B73862"/>
    <w:rsid w:val="00B73868"/>
    <w:rsid w:val="00B7386A"/>
    <w:rsid w:val="00B7388F"/>
    <w:rsid w:val="00B73893"/>
    <w:rsid w:val="00B7389B"/>
    <w:rsid w:val="00B738E5"/>
    <w:rsid w:val="00B738FD"/>
    <w:rsid w:val="00B738FF"/>
    <w:rsid w:val="00B73A71"/>
    <w:rsid w:val="00B73AA9"/>
    <w:rsid w:val="00B73AAA"/>
    <w:rsid w:val="00B73AF2"/>
    <w:rsid w:val="00B73AFA"/>
    <w:rsid w:val="00B73B12"/>
    <w:rsid w:val="00B73B70"/>
    <w:rsid w:val="00B73B77"/>
    <w:rsid w:val="00B73B85"/>
    <w:rsid w:val="00B73BDA"/>
    <w:rsid w:val="00B73C2C"/>
    <w:rsid w:val="00B73C32"/>
    <w:rsid w:val="00B73C4D"/>
    <w:rsid w:val="00B73C52"/>
    <w:rsid w:val="00B73C5B"/>
    <w:rsid w:val="00B73C74"/>
    <w:rsid w:val="00B73C98"/>
    <w:rsid w:val="00B73CAD"/>
    <w:rsid w:val="00B73CD3"/>
    <w:rsid w:val="00B73CD6"/>
    <w:rsid w:val="00B73CD9"/>
    <w:rsid w:val="00B73CE5"/>
    <w:rsid w:val="00B73CFD"/>
    <w:rsid w:val="00B73D05"/>
    <w:rsid w:val="00B73DF2"/>
    <w:rsid w:val="00B73E05"/>
    <w:rsid w:val="00B73E34"/>
    <w:rsid w:val="00B73E72"/>
    <w:rsid w:val="00B73E73"/>
    <w:rsid w:val="00B73E97"/>
    <w:rsid w:val="00B73E9C"/>
    <w:rsid w:val="00B73F1B"/>
    <w:rsid w:val="00B73F98"/>
    <w:rsid w:val="00B73FD9"/>
    <w:rsid w:val="00B73FDB"/>
    <w:rsid w:val="00B73FE3"/>
    <w:rsid w:val="00B73FFA"/>
    <w:rsid w:val="00B74023"/>
    <w:rsid w:val="00B74027"/>
    <w:rsid w:val="00B74037"/>
    <w:rsid w:val="00B7403A"/>
    <w:rsid w:val="00B74056"/>
    <w:rsid w:val="00B74066"/>
    <w:rsid w:val="00B740AB"/>
    <w:rsid w:val="00B740F3"/>
    <w:rsid w:val="00B7410D"/>
    <w:rsid w:val="00B7413D"/>
    <w:rsid w:val="00B7413E"/>
    <w:rsid w:val="00B7414C"/>
    <w:rsid w:val="00B7414F"/>
    <w:rsid w:val="00B74155"/>
    <w:rsid w:val="00B741BA"/>
    <w:rsid w:val="00B74276"/>
    <w:rsid w:val="00B74291"/>
    <w:rsid w:val="00B7430D"/>
    <w:rsid w:val="00B74313"/>
    <w:rsid w:val="00B74319"/>
    <w:rsid w:val="00B74324"/>
    <w:rsid w:val="00B74329"/>
    <w:rsid w:val="00B74334"/>
    <w:rsid w:val="00B74367"/>
    <w:rsid w:val="00B74389"/>
    <w:rsid w:val="00B743D0"/>
    <w:rsid w:val="00B743E3"/>
    <w:rsid w:val="00B7446D"/>
    <w:rsid w:val="00B7448E"/>
    <w:rsid w:val="00B7449B"/>
    <w:rsid w:val="00B744BF"/>
    <w:rsid w:val="00B74563"/>
    <w:rsid w:val="00B7456D"/>
    <w:rsid w:val="00B745A1"/>
    <w:rsid w:val="00B745BE"/>
    <w:rsid w:val="00B745F5"/>
    <w:rsid w:val="00B745F7"/>
    <w:rsid w:val="00B7460E"/>
    <w:rsid w:val="00B74618"/>
    <w:rsid w:val="00B74672"/>
    <w:rsid w:val="00B746C9"/>
    <w:rsid w:val="00B747C1"/>
    <w:rsid w:val="00B747E2"/>
    <w:rsid w:val="00B7482C"/>
    <w:rsid w:val="00B7482F"/>
    <w:rsid w:val="00B74836"/>
    <w:rsid w:val="00B74863"/>
    <w:rsid w:val="00B74870"/>
    <w:rsid w:val="00B74876"/>
    <w:rsid w:val="00B74878"/>
    <w:rsid w:val="00B748E9"/>
    <w:rsid w:val="00B748FA"/>
    <w:rsid w:val="00B74923"/>
    <w:rsid w:val="00B7494E"/>
    <w:rsid w:val="00B74996"/>
    <w:rsid w:val="00B74997"/>
    <w:rsid w:val="00B749C4"/>
    <w:rsid w:val="00B749C8"/>
    <w:rsid w:val="00B749E5"/>
    <w:rsid w:val="00B749F5"/>
    <w:rsid w:val="00B74A05"/>
    <w:rsid w:val="00B74A32"/>
    <w:rsid w:val="00B74A40"/>
    <w:rsid w:val="00B74ABE"/>
    <w:rsid w:val="00B74ACF"/>
    <w:rsid w:val="00B74AF2"/>
    <w:rsid w:val="00B74B42"/>
    <w:rsid w:val="00B74B51"/>
    <w:rsid w:val="00B74B5B"/>
    <w:rsid w:val="00B74B64"/>
    <w:rsid w:val="00B74B66"/>
    <w:rsid w:val="00B74BA3"/>
    <w:rsid w:val="00B74BBE"/>
    <w:rsid w:val="00B74BE8"/>
    <w:rsid w:val="00B74BF2"/>
    <w:rsid w:val="00B74C92"/>
    <w:rsid w:val="00B74CBB"/>
    <w:rsid w:val="00B74D0A"/>
    <w:rsid w:val="00B74D18"/>
    <w:rsid w:val="00B74D33"/>
    <w:rsid w:val="00B74D3E"/>
    <w:rsid w:val="00B74D6E"/>
    <w:rsid w:val="00B74D75"/>
    <w:rsid w:val="00B74E29"/>
    <w:rsid w:val="00B74E39"/>
    <w:rsid w:val="00B74E3F"/>
    <w:rsid w:val="00B74F1D"/>
    <w:rsid w:val="00B74F65"/>
    <w:rsid w:val="00B7500C"/>
    <w:rsid w:val="00B7501E"/>
    <w:rsid w:val="00B75039"/>
    <w:rsid w:val="00B75055"/>
    <w:rsid w:val="00B75057"/>
    <w:rsid w:val="00B75069"/>
    <w:rsid w:val="00B75084"/>
    <w:rsid w:val="00B750F0"/>
    <w:rsid w:val="00B750F3"/>
    <w:rsid w:val="00B7511C"/>
    <w:rsid w:val="00B75156"/>
    <w:rsid w:val="00B75177"/>
    <w:rsid w:val="00B75179"/>
    <w:rsid w:val="00B751A0"/>
    <w:rsid w:val="00B751A9"/>
    <w:rsid w:val="00B751E7"/>
    <w:rsid w:val="00B75210"/>
    <w:rsid w:val="00B75298"/>
    <w:rsid w:val="00B752BB"/>
    <w:rsid w:val="00B752E4"/>
    <w:rsid w:val="00B75308"/>
    <w:rsid w:val="00B7535D"/>
    <w:rsid w:val="00B75360"/>
    <w:rsid w:val="00B753A1"/>
    <w:rsid w:val="00B753CB"/>
    <w:rsid w:val="00B753D0"/>
    <w:rsid w:val="00B753D2"/>
    <w:rsid w:val="00B753FA"/>
    <w:rsid w:val="00B75421"/>
    <w:rsid w:val="00B7542C"/>
    <w:rsid w:val="00B7549D"/>
    <w:rsid w:val="00B7549E"/>
    <w:rsid w:val="00B754BF"/>
    <w:rsid w:val="00B754C2"/>
    <w:rsid w:val="00B754D5"/>
    <w:rsid w:val="00B754E3"/>
    <w:rsid w:val="00B754F4"/>
    <w:rsid w:val="00B75509"/>
    <w:rsid w:val="00B7552F"/>
    <w:rsid w:val="00B75532"/>
    <w:rsid w:val="00B75550"/>
    <w:rsid w:val="00B7557C"/>
    <w:rsid w:val="00B755A3"/>
    <w:rsid w:val="00B755E4"/>
    <w:rsid w:val="00B755EB"/>
    <w:rsid w:val="00B75603"/>
    <w:rsid w:val="00B75613"/>
    <w:rsid w:val="00B7563D"/>
    <w:rsid w:val="00B75667"/>
    <w:rsid w:val="00B7568B"/>
    <w:rsid w:val="00B75698"/>
    <w:rsid w:val="00B756AB"/>
    <w:rsid w:val="00B756BB"/>
    <w:rsid w:val="00B756FC"/>
    <w:rsid w:val="00B7570B"/>
    <w:rsid w:val="00B7574D"/>
    <w:rsid w:val="00B75759"/>
    <w:rsid w:val="00B757A5"/>
    <w:rsid w:val="00B757B0"/>
    <w:rsid w:val="00B757F0"/>
    <w:rsid w:val="00B7580D"/>
    <w:rsid w:val="00B7582D"/>
    <w:rsid w:val="00B7584E"/>
    <w:rsid w:val="00B75863"/>
    <w:rsid w:val="00B75868"/>
    <w:rsid w:val="00B75893"/>
    <w:rsid w:val="00B75896"/>
    <w:rsid w:val="00B758A4"/>
    <w:rsid w:val="00B758E7"/>
    <w:rsid w:val="00B758F4"/>
    <w:rsid w:val="00B75904"/>
    <w:rsid w:val="00B75915"/>
    <w:rsid w:val="00B75929"/>
    <w:rsid w:val="00B7592E"/>
    <w:rsid w:val="00B75965"/>
    <w:rsid w:val="00B7598E"/>
    <w:rsid w:val="00B759F6"/>
    <w:rsid w:val="00B759F8"/>
    <w:rsid w:val="00B75A07"/>
    <w:rsid w:val="00B75A22"/>
    <w:rsid w:val="00B75A44"/>
    <w:rsid w:val="00B75A7D"/>
    <w:rsid w:val="00B75A80"/>
    <w:rsid w:val="00B75A8A"/>
    <w:rsid w:val="00B75A94"/>
    <w:rsid w:val="00B75AA0"/>
    <w:rsid w:val="00B75BAB"/>
    <w:rsid w:val="00B75C28"/>
    <w:rsid w:val="00B75C65"/>
    <w:rsid w:val="00B75C9F"/>
    <w:rsid w:val="00B75CA0"/>
    <w:rsid w:val="00B75CA6"/>
    <w:rsid w:val="00B75D12"/>
    <w:rsid w:val="00B75D4A"/>
    <w:rsid w:val="00B75D69"/>
    <w:rsid w:val="00B75DB1"/>
    <w:rsid w:val="00B75E08"/>
    <w:rsid w:val="00B75E16"/>
    <w:rsid w:val="00B75EAA"/>
    <w:rsid w:val="00B75EC3"/>
    <w:rsid w:val="00B75ECA"/>
    <w:rsid w:val="00B75ECF"/>
    <w:rsid w:val="00B75EE0"/>
    <w:rsid w:val="00B75F05"/>
    <w:rsid w:val="00B75F5B"/>
    <w:rsid w:val="00B760D5"/>
    <w:rsid w:val="00B76118"/>
    <w:rsid w:val="00B76161"/>
    <w:rsid w:val="00B76166"/>
    <w:rsid w:val="00B761BF"/>
    <w:rsid w:val="00B76251"/>
    <w:rsid w:val="00B76253"/>
    <w:rsid w:val="00B76270"/>
    <w:rsid w:val="00B762E2"/>
    <w:rsid w:val="00B76328"/>
    <w:rsid w:val="00B76395"/>
    <w:rsid w:val="00B763C9"/>
    <w:rsid w:val="00B763D1"/>
    <w:rsid w:val="00B763E5"/>
    <w:rsid w:val="00B76402"/>
    <w:rsid w:val="00B76437"/>
    <w:rsid w:val="00B76449"/>
    <w:rsid w:val="00B76473"/>
    <w:rsid w:val="00B764AC"/>
    <w:rsid w:val="00B764C1"/>
    <w:rsid w:val="00B764D0"/>
    <w:rsid w:val="00B764D8"/>
    <w:rsid w:val="00B76501"/>
    <w:rsid w:val="00B76511"/>
    <w:rsid w:val="00B7653D"/>
    <w:rsid w:val="00B765D1"/>
    <w:rsid w:val="00B765D7"/>
    <w:rsid w:val="00B765D9"/>
    <w:rsid w:val="00B76627"/>
    <w:rsid w:val="00B76655"/>
    <w:rsid w:val="00B76685"/>
    <w:rsid w:val="00B766BE"/>
    <w:rsid w:val="00B766D1"/>
    <w:rsid w:val="00B766DD"/>
    <w:rsid w:val="00B7672D"/>
    <w:rsid w:val="00B76751"/>
    <w:rsid w:val="00B76773"/>
    <w:rsid w:val="00B767AF"/>
    <w:rsid w:val="00B767C0"/>
    <w:rsid w:val="00B767C6"/>
    <w:rsid w:val="00B767C9"/>
    <w:rsid w:val="00B767FA"/>
    <w:rsid w:val="00B76817"/>
    <w:rsid w:val="00B76845"/>
    <w:rsid w:val="00B76889"/>
    <w:rsid w:val="00B7688B"/>
    <w:rsid w:val="00B768B0"/>
    <w:rsid w:val="00B768BD"/>
    <w:rsid w:val="00B768CE"/>
    <w:rsid w:val="00B768E1"/>
    <w:rsid w:val="00B7698B"/>
    <w:rsid w:val="00B76A08"/>
    <w:rsid w:val="00B76A2D"/>
    <w:rsid w:val="00B76A3B"/>
    <w:rsid w:val="00B76A4A"/>
    <w:rsid w:val="00B76A71"/>
    <w:rsid w:val="00B76B67"/>
    <w:rsid w:val="00B76B92"/>
    <w:rsid w:val="00B76BA2"/>
    <w:rsid w:val="00B76BC1"/>
    <w:rsid w:val="00B76C3D"/>
    <w:rsid w:val="00B76CB9"/>
    <w:rsid w:val="00B76D76"/>
    <w:rsid w:val="00B76D78"/>
    <w:rsid w:val="00B76D93"/>
    <w:rsid w:val="00B76DB3"/>
    <w:rsid w:val="00B76DDB"/>
    <w:rsid w:val="00B76E8F"/>
    <w:rsid w:val="00B76E93"/>
    <w:rsid w:val="00B76EDB"/>
    <w:rsid w:val="00B76EF5"/>
    <w:rsid w:val="00B76FB0"/>
    <w:rsid w:val="00B77015"/>
    <w:rsid w:val="00B7702C"/>
    <w:rsid w:val="00B7705A"/>
    <w:rsid w:val="00B7708E"/>
    <w:rsid w:val="00B77093"/>
    <w:rsid w:val="00B770A8"/>
    <w:rsid w:val="00B770FB"/>
    <w:rsid w:val="00B77103"/>
    <w:rsid w:val="00B7710A"/>
    <w:rsid w:val="00B7715D"/>
    <w:rsid w:val="00B7719A"/>
    <w:rsid w:val="00B771DB"/>
    <w:rsid w:val="00B771EF"/>
    <w:rsid w:val="00B771F2"/>
    <w:rsid w:val="00B7724A"/>
    <w:rsid w:val="00B7724C"/>
    <w:rsid w:val="00B77264"/>
    <w:rsid w:val="00B772D6"/>
    <w:rsid w:val="00B7731A"/>
    <w:rsid w:val="00B7731D"/>
    <w:rsid w:val="00B77356"/>
    <w:rsid w:val="00B7741E"/>
    <w:rsid w:val="00B774C6"/>
    <w:rsid w:val="00B77507"/>
    <w:rsid w:val="00B77538"/>
    <w:rsid w:val="00B7754B"/>
    <w:rsid w:val="00B775A4"/>
    <w:rsid w:val="00B775DC"/>
    <w:rsid w:val="00B775F8"/>
    <w:rsid w:val="00B7761B"/>
    <w:rsid w:val="00B77635"/>
    <w:rsid w:val="00B77658"/>
    <w:rsid w:val="00B77688"/>
    <w:rsid w:val="00B776A9"/>
    <w:rsid w:val="00B776CA"/>
    <w:rsid w:val="00B776EF"/>
    <w:rsid w:val="00B77726"/>
    <w:rsid w:val="00B77742"/>
    <w:rsid w:val="00B77744"/>
    <w:rsid w:val="00B77773"/>
    <w:rsid w:val="00B777D7"/>
    <w:rsid w:val="00B777F3"/>
    <w:rsid w:val="00B7781E"/>
    <w:rsid w:val="00B7781F"/>
    <w:rsid w:val="00B7782F"/>
    <w:rsid w:val="00B77866"/>
    <w:rsid w:val="00B778BE"/>
    <w:rsid w:val="00B778C8"/>
    <w:rsid w:val="00B77912"/>
    <w:rsid w:val="00B77927"/>
    <w:rsid w:val="00B77936"/>
    <w:rsid w:val="00B77940"/>
    <w:rsid w:val="00B77943"/>
    <w:rsid w:val="00B779EF"/>
    <w:rsid w:val="00B77A09"/>
    <w:rsid w:val="00B77A29"/>
    <w:rsid w:val="00B77A47"/>
    <w:rsid w:val="00B77A4A"/>
    <w:rsid w:val="00B77A4B"/>
    <w:rsid w:val="00B77A7A"/>
    <w:rsid w:val="00B77A97"/>
    <w:rsid w:val="00B77AF9"/>
    <w:rsid w:val="00B77B19"/>
    <w:rsid w:val="00B77B3F"/>
    <w:rsid w:val="00B77B64"/>
    <w:rsid w:val="00B77BAD"/>
    <w:rsid w:val="00B77BB4"/>
    <w:rsid w:val="00B77BDB"/>
    <w:rsid w:val="00B77BEF"/>
    <w:rsid w:val="00B77BF3"/>
    <w:rsid w:val="00B77BF4"/>
    <w:rsid w:val="00B77C06"/>
    <w:rsid w:val="00B77C15"/>
    <w:rsid w:val="00B77C1E"/>
    <w:rsid w:val="00B77C20"/>
    <w:rsid w:val="00B77C40"/>
    <w:rsid w:val="00B77C54"/>
    <w:rsid w:val="00B77C76"/>
    <w:rsid w:val="00B77CDA"/>
    <w:rsid w:val="00B77D11"/>
    <w:rsid w:val="00B77D9E"/>
    <w:rsid w:val="00B77E04"/>
    <w:rsid w:val="00B77E05"/>
    <w:rsid w:val="00B77E3A"/>
    <w:rsid w:val="00B77E4A"/>
    <w:rsid w:val="00B77EC5"/>
    <w:rsid w:val="00B77EF3"/>
    <w:rsid w:val="00B77F29"/>
    <w:rsid w:val="00B77F64"/>
    <w:rsid w:val="00B77F7A"/>
    <w:rsid w:val="00B77FDA"/>
    <w:rsid w:val="00B77FDE"/>
    <w:rsid w:val="00B80034"/>
    <w:rsid w:val="00B8013A"/>
    <w:rsid w:val="00B8014E"/>
    <w:rsid w:val="00B8015C"/>
    <w:rsid w:val="00B80182"/>
    <w:rsid w:val="00B80191"/>
    <w:rsid w:val="00B801C6"/>
    <w:rsid w:val="00B80244"/>
    <w:rsid w:val="00B80267"/>
    <w:rsid w:val="00B80283"/>
    <w:rsid w:val="00B80299"/>
    <w:rsid w:val="00B802A1"/>
    <w:rsid w:val="00B80327"/>
    <w:rsid w:val="00B80359"/>
    <w:rsid w:val="00B8035D"/>
    <w:rsid w:val="00B80391"/>
    <w:rsid w:val="00B8039A"/>
    <w:rsid w:val="00B80404"/>
    <w:rsid w:val="00B8040B"/>
    <w:rsid w:val="00B8042F"/>
    <w:rsid w:val="00B8043D"/>
    <w:rsid w:val="00B80468"/>
    <w:rsid w:val="00B8046D"/>
    <w:rsid w:val="00B80486"/>
    <w:rsid w:val="00B80491"/>
    <w:rsid w:val="00B804AD"/>
    <w:rsid w:val="00B804DC"/>
    <w:rsid w:val="00B80535"/>
    <w:rsid w:val="00B80555"/>
    <w:rsid w:val="00B80570"/>
    <w:rsid w:val="00B805A8"/>
    <w:rsid w:val="00B80618"/>
    <w:rsid w:val="00B80654"/>
    <w:rsid w:val="00B80663"/>
    <w:rsid w:val="00B8066A"/>
    <w:rsid w:val="00B80685"/>
    <w:rsid w:val="00B80686"/>
    <w:rsid w:val="00B80687"/>
    <w:rsid w:val="00B806F0"/>
    <w:rsid w:val="00B80719"/>
    <w:rsid w:val="00B80727"/>
    <w:rsid w:val="00B8072A"/>
    <w:rsid w:val="00B8072D"/>
    <w:rsid w:val="00B80824"/>
    <w:rsid w:val="00B8086E"/>
    <w:rsid w:val="00B80871"/>
    <w:rsid w:val="00B8087B"/>
    <w:rsid w:val="00B808B8"/>
    <w:rsid w:val="00B808E1"/>
    <w:rsid w:val="00B8099C"/>
    <w:rsid w:val="00B809C4"/>
    <w:rsid w:val="00B809F2"/>
    <w:rsid w:val="00B80A4D"/>
    <w:rsid w:val="00B80A8A"/>
    <w:rsid w:val="00B80A94"/>
    <w:rsid w:val="00B80AC3"/>
    <w:rsid w:val="00B80AC9"/>
    <w:rsid w:val="00B80AD0"/>
    <w:rsid w:val="00B80B29"/>
    <w:rsid w:val="00B80B54"/>
    <w:rsid w:val="00B80B74"/>
    <w:rsid w:val="00B80B75"/>
    <w:rsid w:val="00B80B8D"/>
    <w:rsid w:val="00B80BA2"/>
    <w:rsid w:val="00B80BBA"/>
    <w:rsid w:val="00B80BD6"/>
    <w:rsid w:val="00B80BF2"/>
    <w:rsid w:val="00B80C56"/>
    <w:rsid w:val="00B80C9F"/>
    <w:rsid w:val="00B80CBE"/>
    <w:rsid w:val="00B80D08"/>
    <w:rsid w:val="00B80D2F"/>
    <w:rsid w:val="00B80D9F"/>
    <w:rsid w:val="00B80DA3"/>
    <w:rsid w:val="00B80DD6"/>
    <w:rsid w:val="00B80E3A"/>
    <w:rsid w:val="00B80E53"/>
    <w:rsid w:val="00B80E66"/>
    <w:rsid w:val="00B80F02"/>
    <w:rsid w:val="00B80F25"/>
    <w:rsid w:val="00B80F64"/>
    <w:rsid w:val="00B80FB6"/>
    <w:rsid w:val="00B80FC9"/>
    <w:rsid w:val="00B80FDD"/>
    <w:rsid w:val="00B81078"/>
    <w:rsid w:val="00B810D5"/>
    <w:rsid w:val="00B810E4"/>
    <w:rsid w:val="00B810F9"/>
    <w:rsid w:val="00B811AF"/>
    <w:rsid w:val="00B811D3"/>
    <w:rsid w:val="00B811D9"/>
    <w:rsid w:val="00B811EF"/>
    <w:rsid w:val="00B81235"/>
    <w:rsid w:val="00B81241"/>
    <w:rsid w:val="00B8124D"/>
    <w:rsid w:val="00B81260"/>
    <w:rsid w:val="00B8129D"/>
    <w:rsid w:val="00B8133D"/>
    <w:rsid w:val="00B8137F"/>
    <w:rsid w:val="00B813E6"/>
    <w:rsid w:val="00B813EB"/>
    <w:rsid w:val="00B813F0"/>
    <w:rsid w:val="00B813F7"/>
    <w:rsid w:val="00B813FD"/>
    <w:rsid w:val="00B81422"/>
    <w:rsid w:val="00B81446"/>
    <w:rsid w:val="00B8144F"/>
    <w:rsid w:val="00B81450"/>
    <w:rsid w:val="00B814F7"/>
    <w:rsid w:val="00B81511"/>
    <w:rsid w:val="00B815AD"/>
    <w:rsid w:val="00B815B0"/>
    <w:rsid w:val="00B815CD"/>
    <w:rsid w:val="00B815D4"/>
    <w:rsid w:val="00B815DA"/>
    <w:rsid w:val="00B81605"/>
    <w:rsid w:val="00B81641"/>
    <w:rsid w:val="00B816A5"/>
    <w:rsid w:val="00B816DF"/>
    <w:rsid w:val="00B816F2"/>
    <w:rsid w:val="00B816F6"/>
    <w:rsid w:val="00B816F9"/>
    <w:rsid w:val="00B816FA"/>
    <w:rsid w:val="00B817E7"/>
    <w:rsid w:val="00B81808"/>
    <w:rsid w:val="00B81819"/>
    <w:rsid w:val="00B818A6"/>
    <w:rsid w:val="00B818B1"/>
    <w:rsid w:val="00B818BF"/>
    <w:rsid w:val="00B818C1"/>
    <w:rsid w:val="00B818C3"/>
    <w:rsid w:val="00B818D2"/>
    <w:rsid w:val="00B8194A"/>
    <w:rsid w:val="00B81988"/>
    <w:rsid w:val="00B819B7"/>
    <w:rsid w:val="00B81A02"/>
    <w:rsid w:val="00B81A09"/>
    <w:rsid w:val="00B81A2A"/>
    <w:rsid w:val="00B81B07"/>
    <w:rsid w:val="00B81B10"/>
    <w:rsid w:val="00B81B20"/>
    <w:rsid w:val="00B81B2B"/>
    <w:rsid w:val="00B81BA3"/>
    <w:rsid w:val="00B81BA9"/>
    <w:rsid w:val="00B81BAA"/>
    <w:rsid w:val="00B81BCF"/>
    <w:rsid w:val="00B81BF9"/>
    <w:rsid w:val="00B81C4C"/>
    <w:rsid w:val="00B81C52"/>
    <w:rsid w:val="00B81C59"/>
    <w:rsid w:val="00B81C80"/>
    <w:rsid w:val="00B81C95"/>
    <w:rsid w:val="00B81CD6"/>
    <w:rsid w:val="00B81CE7"/>
    <w:rsid w:val="00B81D24"/>
    <w:rsid w:val="00B81D37"/>
    <w:rsid w:val="00B81D3C"/>
    <w:rsid w:val="00B81D5C"/>
    <w:rsid w:val="00B81D62"/>
    <w:rsid w:val="00B81D82"/>
    <w:rsid w:val="00B81DB4"/>
    <w:rsid w:val="00B81E06"/>
    <w:rsid w:val="00B81E0A"/>
    <w:rsid w:val="00B81E14"/>
    <w:rsid w:val="00B81E28"/>
    <w:rsid w:val="00B81E35"/>
    <w:rsid w:val="00B81E45"/>
    <w:rsid w:val="00B81E58"/>
    <w:rsid w:val="00B81E6A"/>
    <w:rsid w:val="00B81E8F"/>
    <w:rsid w:val="00B81E90"/>
    <w:rsid w:val="00B81EFE"/>
    <w:rsid w:val="00B81F2F"/>
    <w:rsid w:val="00B81F35"/>
    <w:rsid w:val="00B81F76"/>
    <w:rsid w:val="00B81F7B"/>
    <w:rsid w:val="00B82056"/>
    <w:rsid w:val="00B82062"/>
    <w:rsid w:val="00B82070"/>
    <w:rsid w:val="00B820AC"/>
    <w:rsid w:val="00B820E1"/>
    <w:rsid w:val="00B820E5"/>
    <w:rsid w:val="00B82172"/>
    <w:rsid w:val="00B821D1"/>
    <w:rsid w:val="00B8223D"/>
    <w:rsid w:val="00B822A1"/>
    <w:rsid w:val="00B822C2"/>
    <w:rsid w:val="00B822D7"/>
    <w:rsid w:val="00B822F3"/>
    <w:rsid w:val="00B82311"/>
    <w:rsid w:val="00B8234D"/>
    <w:rsid w:val="00B82361"/>
    <w:rsid w:val="00B82363"/>
    <w:rsid w:val="00B82373"/>
    <w:rsid w:val="00B823A7"/>
    <w:rsid w:val="00B823F8"/>
    <w:rsid w:val="00B82425"/>
    <w:rsid w:val="00B8242E"/>
    <w:rsid w:val="00B8243D"/>
    <w:rsid w:val="00B82452"/>
    <w:rsid w:val="00B8248B"/>
    <w:rsid w:val="00B82498"/>
    <w:rsid w:val="00B824AA"/>
    <w:rsid w:val="00B824E4"/>
    <w:rsid w:val="00B8250E"/>
    <w:rsid w:val="00B8252D"/>
    <w:rsid w:val="00B8258B"/>
    <w:rsid w:val="00B82596"/>
    <w:rsid w:val="00B825C4"/>
    <w:rsid w:val="00B825C8"/>
    <w:rsid w:val="00B825D7"/>
    <w:rsid w:val="00B825FA"/>
    <w:rsid w:val="00B82602"/>
    <w:rsid w:val="00B82637"/>
    <w:rsid w:val="00B82654"/>
    <w:rsid w:val="00B82676"/>
    <w:rsid w:val="00B82679"/>
    <w:rsid w:val="00B82699"/>
    <w:rsid w:val="00B8269E"/>
    <w:rsid w:val="00B826D1"/>
    <w:rsid w:val="00B826E4"/>
    <w:rsid w:val="00B826F6"/>
    <w:rsid w:val="00B82755"/>
    <w:rsid w:val="00B82792"/>
    <w:rsid w:val="00B827C9"/>
    <w:rsid w:val="00B827D3"/>
    <w:rsid w:val="00B82812"/>
    <w:rsid w:val="00B82838"/>
    <w:rsid w:val="00B82839"/>
    <w:rsid w:val="00B8283D"/>
    <w:rsid w:val="00B8284E"/>
    <w:rsid w:val="00B8285E"/>
    <w:rsid w:val="00B828D5"/>
    <w:rsid w:val="00B828EE"/>
    <w:rsid w:val="00B8290E"/>
    <w:rsid w:val="00B82945"/>
    <w:rsid w:val="00B82949"/>
    <w:rsid w:val="00B82970"/>
    <w:rsid w:val="00B82980"/>
    <w:rsid w:val="00B829A6"/>
    <w:rsid w:val="00B829C9"/>
    <w:rsid w:val="00B82A41"/>
    <w:rsid w:val="00B82A58"/>
    <w:rsid w:val="00B82A62"/>
    <w:rsid w:val="00B82A90"/>
    <w:rsid w:val="00B82A9C"/>
    <w:rsid w:val="00B82AD4"/>
    <w:rsid w:val="00B82AE2"/>
    <w:rsid w:val="00B82B0F"/>
    <w:rsid w:val="00B82B31"/>
    <w:rsid w:val="00B82B94"/>
    <w:rsid w:val="00B82B9B"/>
    <w:rsid w:val="00B82BB6"/>
    <w:rsid w:val="00B82BD0"/>
    <w:rsid w:val="00B82BDF"/>
    <w:rsid w:val="00B82C05"/>
    <w:rsid w:val="00B82C38"/>
    <w:rsid w:val="00B82C69"/>
    <w:rsid w:val="00B82C93"/>
    <w:rsid w:val="00B82C95"/>
    <w:rsid w:val="00B82CC0"/>
    <w:rsid w:val="00B82D17"/>
    <w:rsid w:val="00B82D43"/>
    <w:rsid w:val="00B82D69"/>
    <w:rsid w:val="00B82DDB"/>
    <w:rsid w:val="00B82E0D"/>
    <w:rsid w:val="00B82E1A"/>
    <w:rsid w:val="00B82E20"/>
    <w:rsid w:val="00B82EA4"/>
    <w:rsid w:val="00B82EB7"/>
    <w:rsid w:val="00B82ED7"/>
    <w:rsid w:val="00B82F06"/>
    <w:rsid w:val="00B82F19"/>
    <w:rsid w:val="00B82F2C"/>
    <w:rsid w:val="00B82F30"/>
    <w:rsid w:val="00B82F50"/>
    <w:rsid w:val="00B82F71"/>
    <w:rsid w:val="00B82F8C"/>
    <w:rsid w:val="00B82FA7"/>
    <w:rsid w:val="00B82FCF"/>
    <w:rsid w:val="00B82FD8"/>
    <w:rsid w:val="00B82FE6"/>
    <w:rsid w:val="00B83002"/>
    <w:rsid w:val="00B8304C"/>
    <w:rsid w:val="00B83066"/>
    <w:rsid w:val="00B830BB"/>
    <w:rsid w:val="00B830E2"/>
    <w:rsid w:val="00B8310A"/>
    <w:rsid w:val="00B83130"/>
    <w:rsid w:val="00B83160"/>
    <w:rsid w:val="00B83188"/>
    <w:rsid w:val="00B831BD"/>
    <w:rsid w:val="00B83213"/>
    <w:rsid w:val="00B83218"/>
    <w:rsid w:val="00B83219"/>
    <w:rsid w:val="00B83227"/>
    <w:rsid w:val="00B8326F"/>
    <w:rsid w:val="00B83270"/>
    <w:rsid w:val="00B832C3"/>
    <w:rsid w:val="00B832D4"/>
    <w:rsid w:val="00B832DF"/>
    <w:rsid w:val="00B83348"/>
    <w:rsid w:val="00B83397"/>
    <w:rsid w:val="00B83451"/>
    <w:rsid w:val="00B83478"/>
    <w:rsid w:val="00B834AD"/>
    <w:rsid w:val="00B83557"/>
    <w:rsid w:val="00B8356D"/>
    <w:rsid w:val="00B8361E"/>
    <w:rsid w:val="00B83636"/>
    <w:rsid w:val="00B83640"/>
    <w:rsid w:val="00B83648"/>
    <w:rsid w:val="00B83675"/>
    <w:rsid w:val="00B83676"/>
    <w:rsid w:val="00B836A3"/>
    <w:rsid w:val="00B836B1"/>
    <w:rsid w:val="00B8371B"/>
    <w:rsid w:val="00B83725"/>
    <w:rsid w:val="00B8377B"/>
    <w:rsid w:val="00B83787"/>
    <w:rsid w:val="00B83798"/>
    <w:rsid w:val="00B837DD"/>
    <w:rsid w:val="00B83841"/>
    <w:rsid w:val="00B83846"/>
    <w:rsid w:val="00B838AE"/>
    <w:rsid w:val="00B838D1"/>
    <w:rsid w:val="00B838D4"/>
    <w:rsid w:val="00B838E1"/>
    <w:rsid w:val="00B83954"/>
    <w:rsid w:val="00B83963"/>
    <w:rsid w:val="00B83964"/>
    <w:rsid w:val="00B83967"/>
    <w:rsid w:val="00B839FA"/>
    <w:rsid w:val="00B83A08"/>
    <w:rsid w:val="00B83A09"/>
    <w:rsid w:val="00B83A38"/>
    <w:rsid w:val="00B83A63"/>
    <w:rsid w:val="00B83A79"/>
    <w:rsid w:val="00B83AC3"/>
    <w:rsid w:val="00B83B06"/>
    <w:rsid w:val="00B83B07"/>
    <w:rsid w:val="00B83B4C"/>
    <w:rsid w:val="00B83B5A"/>
    <w:rsid w:val="00B83B72"/>
    <w:rsid w:val="00B83BB0"/>
    <w:rsid w:val="00B83BC1"/>
    <w:rsid w:val="00B83C26"/>
    <w:rsid w:val="00B83CAD"/>
    <w:rsid w:val="00B83CE2"/>
    <w:rsid w:val="00B83CF1"/>
    <w:rsid w:val="00B83D08"/>
    <w:rsid w:val="00B83D2B"/>
    <w:rsid w:val="00B83D3D"/>
    <w:rsid w:val="00B83D61"/>
    <w:rsid w:val="00B83D66"/>
    <w:rsid w:val="00B83D74"/>
    <w:rsid w:val="00B83D7A"/>
    <w:rsid w:val="00B83D7E"/>
    <w:rsid w:val="00B83D8E"/>
    <w:rsid w:val="00B83DD4"/>
    <w:rsid w:val="00B83E1D"/>
    <w:rsid w:val="00B83E57"/>
    <w:rsid w:val="00B83E71"/>
    <w:rsid w:val="00B83E7B"/>
    <w:rsid w:val="00B83EF8"/>
    <w:rsid w:val="00B83F09"/>
    <w:rsid w:val="00B83F1E"/>
    <w:rsid w:val="00B83F29"/>
    <w:rsid w:val="00B83F43"/>
    <w:rsid w:val="00B83F63"/>
    <w:rsid w:val="00B83F75"/>
    <w:rsid w:val="00B83F91"/>
    <w:rsid w:val="00B83FA4"/>
    <w:rsid w:val="00B83FCC"/>
    <w:rsid w:val="00B83FE8"/>
    <w:rsid w:val="00B83FEB"/>
    <w:rsid w:val="00B84067"/>
    <w:rsid w:val="00B840C8"/>
    <w:rsid w:val="00B840D2"/>
    <w:rsid w:val="00B840E0"/>
    <w:rsid w:val="00B84118"/>
    <w:rsid w:val="00B84139"/>
    <w:rsid w:val="00B8413B"/>
    <w:rsid w:val="00B84177"/>
    <w:rsid w:val="00B841A1"/>
    <w:rsid w:val="00B84204"/>
    <w:rsid w:val="00B84210"/>
    <w:rsid w:val="00B84222"/>
    <w:rsid w:val="00B84228"/>
    <w:rsid w:val="00B84242"/>
    <w:rsid w:val="00B8427B"/>
    <w:rsid w:val="00B84296"/>
    <w:rsid w:val="00B842A6"/>
    <w:rsid w:val="00B842AB"/>
    <w:rsid w:val="00B842C3"/>
    <w:rsid w:val="00B842CB"/>
    <w:rsid w:val="00B842FC"/>
    <w:rsid w:val="00B842FF"/>
    <w:rsid w:val="00B84316"/>
    <w:rsid w:val="00B84368"/>
    <w:rsid w:val="00B843AA"/>
    <w:rsid w:val="00B843C9"/>
    <w:rsid w:val="00B843CF"/>
    <w:rsid w:val="00B84406"/>
    <w:rsid w:val="00B84436"/>
    <w:rsid w:val="00B84442"/>
    <w:rsid w:val="00B84444"/>
    <w:rsid w:val="00B84453"/>
    <w:rsid w:val="00B844C2"/>
    <w:rsid w:val="00B844CC"/>
    <w:rsid w:val="00B844E8"/>
    <w:rsid w:val="00B844FD"/>
    <w:rsid w:val="00B84506"/>
    <w:rsid w:val="00B84508"/>
    <w:rsid w:val="00B8451A"/>
    <w:rsid w:val="00B84548"/>
    <w:rsid w:val="00B84549"/>
    <w:rsid w:val="00B8455D"/>
    <w:rsid w:val="00B8457F"/>
    <w:rsid w:val="00B845BC"/>
    <w:rsid w:val="00B845C7"/>
    <w:rsid w:val="00B845D0"/>
    <w:rsid w:val="00B8463F"/>
    <w:rsid w:val="00B84651"/>
    <w:rsid w:val="00B8474C"/>
    <w:rsid w:val="00B84768"/>
    <w:rsid w:val="00B8477C"/>
    <w:rsid w:val="00B847BD"/>
    <w:rsid w:val="00B847DD"/>
    <w:rsid w:val="00B84818"/>
    <w:rsid w:val="00B8486F"/>
    <w:rsid w:val="00B84875"/>
    <w:rsid w:val="00B8493E"/>
    <w:rsid w:val="00B8497E"/>
    <w:rsid w:val="00B84983"/>
    <w:rsid w:val="00B8499A"/>
    <w:rsid w:val="00B849B7"/>
    <w:rsid w:val="00B849E6"/>
    <w:rsid w:val="00B84A00"/>
    <w:rsid w:val="00B84A08"/>
    <w:rsid w:val="00B84A48"/>
    <w:rsid w:val="00B84A4B"/>
    <w:rsid w:val="00B84AAB"/>
    <w:rsid w:val="00B84B22"/>
    <w:rsid w:val="00B84B42"/>
    <w:rsid w:val="00B84B4F"/>
    <w:rsid w:val="00B84B52"/>
    <w:rsid w:val="00B84B57"/>
    <w:rsid w:val="00B84B97"/>
    <w:rsid w:val="00B84B9B"/>
    <w:rsid w:val="00B84BDA"/>
    <w:rsid w:val="00B84BF6"/>
    <w:rsid w:val="00B84C8E"/>
    <w:rsid w:val="00B84CE4"/>
    <w:rsid w:val="00B84D06"/>
    <w:rsid w:val="00B84D31"/>
    <w:rsid w:val="00B84D37"/>
    <w:rsid w:val="00B84D83"/>
    <w:rsid w:val="00B84D84"/>
    <w:rsid w:val="00B84DAC"/>
    <w:rsid w:val="00B84E41"/>
    <w:rsid w:val="00B84EFE"/>
    <w:rsid w:val="00B84F51"/>
    <w:rsid w:val="00B84F7E"/>
    <w:rsid w:val="00B84FA1"/>
    <w:rsid w:val="00B84FA7"/>
    <w:rsid w:val="00B84FCE"/>
    <w:rsid w:val="00B84FE2"/>
    <w:rsid w:val="00B85010"/>
    <w:rsid w:val="00B85018"/>
    <w:rsid w:val="00B8505A"/>
    <w:rsid w:val="00B8507C"/>
    <w:rsid w:val="00B85087"/>
    <w:rsid w:val="00B850CD"/>
    <w:rsid w:val="00B850E6"/>
    <w:rsid w:val="00B85119"/>
    <w:rsid w:val="00B8512E"/>
    <w:rsid w:val="00B85165"/>
    <w:rsid w:val="00B85175"/>
    <w:rsid w:val="00B8519B"/>
    <w:rsid w:val="00B8519F"/>
    <w:rsid w:val="00B851C5"/>
    <w:rsid w:val="00B851FA"/>
    <w:rsid w:val="00B8521F"/>
    <w:rsid w:val="00B85229"/>
    <w:rsid w:val="00B8522D"/>
    <w:rsid w:val="00B85248"/>
    <w:rsid w:val="00B85267"/>
    <w:rsid w:val="00B852AC"/>
    <w:rsid w:val="00B852C4"/>
    <w:rsid w:val="00B852DC"/>
    <w:rsid w:val="00B852E1"/>
    <w:rsid w:val="00B85328"/>
    <w:rsid w:val="00B85356"/>
    <w:rsid w:val="00B85358"/>
    <w:rsid w:val="00B85363"/>
    <w:rsid w:val="00B8536B"/>
    <w:rsid w:val="00B85376"/>
    <w:rsid w:val="00B8537E"/>
    <w:rsid w:val="00B85384"/>
    <w:rsid w:val="00B853AE"/>
    <w:rsid w:val="00B853CB"/>
    <w:rsid w:val="00B853E5"/>
    <w:rsid w:val="00B853EA"/>
    <w:rsid w:val="00B85471"/>
    <w:rsid w:val="00B85476"/>
    <w:rsid w:val="00B8547C"/>
    <w:rsid w:val="00B85493"/>
    <w:rsid w:val="00B854B2"/>
    <w:rsid w:val="00B8554A"/>
    <w:rsid w:val="00B8558D"/>
    <w:rsid w:val="00B855B3"/>
    <w:rsid w:val="00B855FB"/>
    <w:rsid w:val="00B855FC"/>
    <w:rsid w:val="00B85609"/>
    <w:rsid w:val="00B85629"/>
    <w:rsid w:val="00B85644"/>
    <w:rsid w:val="00B8565E"/>
    <w:rsid w:val="00B8566B"/>
    <w:rsid w:val="00B85688"/>
    <w:rsid w:val="00B85695"/>
    <w:rsid w:val="00B85697"/>
    <w:rsid w:val="00B856DE"/>
    <w:rsid w:val="00B856F5"/>
    <w:rsid w:val="00B85706"/>
    <w:rsid w:val="00B8574D"/>
    <w:rsid w:val="00B8575E"/>
    <w:rsid w:val="00B857F6"/>
    <w:rsid w:val="00B85811"/>
    <w:rsid w:val="00B8581D"/>
    <w:rsid w:val="00B85841"/>
    <w:rsid w:val="00B85844"/>
    <w:rsid w:val="00B8586B"/>
    <w:rsid w:val="00B85871"/>
    <w:rsid w:val="00B85872"/>
    <w:rsid w:val="00B8588B"/>
    <w:rsid w:val="00B858AA"/>
    <w:rsid w:val="00B8594E"/>
    <w:rsid w:val="00B85960"/>
    <w:rsid w:val="00B85973"/>
    <w:rsid w:val="00B85A01"/>
    <w:rsid w:val="00B85A44"/>
    <w:rsid w:val="00B85A59"/>
    <w:rsid w:val="00B85AB5"/>
    <w:rsid w:val="00B85ABB"/>
    <w:rsid w:val="00B85AC9"/>
    <w:rsid w:val="00B85B1C"/>
    <w:rsid w:val="00B85B22"/>
    <w:rsid w:val="00B85B7E"/>
    <w:rsid w:val="00B85B9F"/>
    <w:rsid w:val="00B85BA8"/>
    <w:rsid w:val="00B85BBD"/>
    <w:rsid w:val="00B85BDE"/>
    <w:rsid w:val="00B85BE8"/>
    <w:rsid w:val="00B85BF9"/>
    <w:rsid w:val="00B85C25"/>
    <w:rsid w:val="00B85C41"/>
    <w:rsid w:val="00B85C58"/>
    <w:rsid w:val="00B85C6A"/>
    <w:rsid w:val="00B85CAC"/>
    <w:rsid w:val="00B85CDC"/>
    <w:rsid w:val="00B85D25"/>
    <w:rsid w:val="00B85D4D"/>
    <w:rsid w:val="00B85DAA"/>
    <w:rsid w:val="00B85DB5"/>
    <w:rsid w:val="00B85E06"/>
    <w:rsid w:val="00B85E09"/>
    <w:rsid w:val="00B85E11"/>
    <w:rsid w:val="00B85E3B"/>
    <w:rsid w:val="00B85EF2"/>
    <w:rsid w:val="00B85F0F"/>
    <w:rsid w:val="00B85F3B"/>
    <w:rsid w:val="00B85F42"/>
    <w:rsid w:val="00B85F61"/>
    <w:rsid w:val="00B85F85"/>
    <w:rsid w:val="00B85F87"/>
    <w:rsid w:val="00B85F8A"/>
    <w:rsid w:val="00B85F8C"/>
    <w:rsid w:val="00B85FF7"/>
    <w:rsid w:val="00B8605E"/>
    <w:rsid w:val="00B86074"/>
    <w:rsid w:val="00B860C8"/>
    <w:rsid w:val="00B860D5"/>
    <w:rsid w:val="00B861A5"/>
    <w:rsid w:val="00B861BC"/>
    <w:rsid w:val="00B861D5"/>
    <w:rsid w:val="00B86201"/>
    <w:rsid w:val="00B8620B"/>
    <w:rsid w:val="00B8620E"/>
    <w:rsid w:val="00B8624D"/>
    <w:rsid w:val="00B86261"/>
    <w:rsid w:val="00B8630F"/>
    <w:rsid w:val="00B8631D"/>
    <w:rsid w:val="00B8639F"/>
    <w:rsid w:val="00B863AD"/>
    <w:rsid w:val="00B863F4"/>
    <w:rsid w:val="00B86439"/>
    <w:rsid w:val="00B8645F"/>
    <w:rsid w:val="00B864A7"/>
    <w:rsid w:val="00B864CA"/>
    <w:rsid w:val="00B864CB"/>
    <w:rsid w:val="00B864E2"/>
    <w:rsid w:val="00B86503"/>
    <w:rsid w:val="00B86508"/>
    <w:rsid w:val="00B8651C"/>
    <w:rsid w:val="00B86524"/>
    <w:rsid w:val="00B86549"/>
    <w:rsid w:val="00B86583"/>
    <w:rsid w:val="00B86594"/>
    <w:rsid w:val="00B865A0"/>
    <w:rsid w:val="00B865A6"/>
    <w:rsid w:val="00B865B6"/>
    <w:rsid w:val="00B865DE"/>
    <w:rsid w:val="00B865E7"/>
    <w:rsid w:val="00B865F9"/>
    <w:rsid w:val="00B86604"/>
    <w:rsid w:val="00B86611"/>
    <w:rsid w:val="00B86616"/>
    <w:rsid w:val="00B86690"/>
    <w:rsid w:val="00B86739"/>
    <w:rsid w:val="00B86773"/>
    <w:rsid w:val="00B86780"/>
    <w:rsid w:val="00B86781"/>
    <w:rsid w:val="00B867A3"/>
    <w:rsid w:val="00B867A4"/>
    <w:rsid w:val="00B867C2"/>
    <w:rsid w:val="00B867C8"/>
    <w:rsid w:val="00B867E0"/>
    <w:rsid w:val="00B867E1"/>
    <w:rsid w:val="00B86806"/>
    <w:rsid w:val="00B86811"/>
    <w:rsid w:val="00B86814"/>
    <w:rsid w:val="00B8684E"/>
    <w:rsid w:val="00B868A6"/>
    <w:rsid w:val="00B868B1"/>
    <w:rsid w:val="00B868F1"/>
    <w:rsid w:val="00B86917"/>
    <w:rsid w:val="00B86952"/>
    <w:rsid w:val="00B86962"/>
    <w:rsid w:val="00B86966"/>
    <w:rsid w:val="00B8696E"/>
    <w:rsid w:val="00B8697C"/>
    <w:rsid w:val="00B8698A"/>
    <w:rsid w:val="00B869B7"/>
    <w:rsid w:val="00B86A30"/>
    <w:rsid w:val="00B86A37"/>
    <w:rsid w:val="00B86A4E"/>
    <w:rsid w:val="00B86A51"/>
    <w:rsid w:val="00B86AA0"/>
    <w:rsid w:val="00B86AE3"/>
    <w:rsid w:val="00B86B10"/>
    <w:rsid w:val="00B86B3D"/>
    <w:rsid w:val="00B86B8B"/>
    <w:rsid w:val="00B86BB8"/>
    <w:rsid w:val="00B86BB9"/>
    <w:rsid w:val="00B86BC7"/>
    <w:rsid w:val="00B86BD4"/>
    <w:rsid w:val="00B86BD8"/>
    <w:rsid w:val="00B86C06"/>
    <w:rsid w:val="00B86C20"/>
    <w:rsid w:val="00B86C21"/>
    <w:rsid w:val="00B86C26"/>
    <w:rsid w:val="00B86C27"/>
    <w:rsid w:val="00B86C3B"/>
    <w:rsid w:val="00B86C73"/>
    <w:rsid w:val="00B86D26"/>
    <w:rsid w:val="00B86D38"/>
    <w:rsid w:val="00B86D6F"/>
    <w:rsid w:val="00B86D71"/>
    <w:rsid w:val="00B86DAA"/>
    <w:rsid w:val="00B86E0A"/>
    <w:rsid w:val="00B86E18"/>
    <w:rsid w:val="00B86E2F"/>
    <w:rsid w:val="00B86E36"/>
    <w:rsid w:val="00B86E38"/>
    <w:rsid w:val="00B86E53"/>
    <w:rsid w:val="00B86E69"/>
    <w:rsid w:val="00B86E95"/>
    <w:rsid w:val="00B86E99"/>
    <w:rsid w:val="00B86EC0"/>
    <w:rsid w:val="00B86EFC"/>
    <w:rsid w:val="00B86F09"/>
    <w:rsid w:val="00B86F31"/>
    <w:rsid w:val="00B86F55"/>
    <w:rsid w:val="00B86F68"/>
    <w:rsid w:val="00B86FB1"/>
    <w:rsid w:val="00B87005"/>
    <w:rsid w:val="00B87019"/>
    <w:rsid w:val="00B87056"/>
    <w:rsid w:val="00B87072"/>
    <w:rsid w:val="00B8707A"/>
    <w:rsid w:val="00B8707E"/>
    <w:rsid w:val="00B87080"/>
    <w:rsid w:val="00B87092"/>
    <w:rsid w:val="00B870E8"/>
    <w:rsid w:val="00B8712F"/>
    <w:rsid w:val="00B8716E"/>
    <w:rsid w:val="00B8719E"/>
    <w:rsid w:val="00B871F8"/>
    <w:rsid w:val="00B87201"/>
    <w:rsid w:val="00B87251"/>
    <w:rsid w:val="00B87258"/>
    <w:rsid w:val="00B8728C"/>
    <w:rsid w:val="00B872C8"/>
    <w:rsid w:val="00B872E1"/>
    <w:rsid w:val="00B872E2"/>
    <w:rsid w:val="00B872F5"/>
    <w:rsid w:val="00B87303"/>
    <w:rsid w:val="00B87304"/>
    <w:rsid w:val="00B8730F"/>
    <w:rsid w:val="00B87367"/>
    <w:rsid w:val="00B87369"/>
    <w:rsid w:val="00B8736E"/>
    <w:rsid w:val="00B873A2"/>
    <w:rsid w:val="00B873AF"/>
    <w:rsid w:val="00B873E5"/>
    <w:rsid w:val="00B873F5"/>
    <w:rsid w:val="00B87408"/>
    <w:rsid w:val="00B87460"/>
    <w:rsid w:val="00B8747A"/>
    <w:rsid w:val="00B874B9"/>
    <w:rsid w:val="00B874C5"/>
    <w:rsid w:val="00B87509"/>
    <w:rsid w:val="00B87541"/>
    <w:rsid w:val="00B87559"/>
    <w:rsid w:val="00B87560"/>
    <w:rsid w:val="00B87576"/>
    <w:rsid w:val="00B87589"/>
    <w:rsid w:val="00B87596"/>
    <w:rsid w:val="00B8759A"/>
    <w:rsid w:val="00B875BE"/>
    <w:rsid w:val="00B875E5"/>
    <w:rsid w:val="00B875ED"/>
    <w:rsid w:val="00B8765E"/>
    <w:rsid w:val="00B876D6"/>
    <w:rsid w:val="00B87713"/>
    <w:rsid w:val="00B87737"/>
    <w:rsid w:val="00B87738"/>
    <w:rsid w:val="00B87744"/>
    <w:rsid w:val="00B87784"/>
    <w:rsid w:val="00B8784C"/>
    <w:rsid w:val="00B87855"/>
    <w:rsid w:val="00B87861"/>
    <w:rsid w:val="00B87905"/>
    <w:rsid w:val="00B8792D"/>
    <w:rsid w:val="00B87930"/>
    <w:rsid w:val="00B8796E"/>
    <w:rsid w:val="00B87974"/>
    <w:rsid w:val="00B879E9"/>
    <w:rsid w:val="00B879F8"/>
    <w:rsid w:val="00B87A1F"/>
    <w:rsid w:val="00B87A3C"/>
    <w:rsid w:val="00B87A42"/>
    <w:rsid w:val="00B87A78"/>
    <w:rsid w:val="00B87A90"/>
    <w:rsid w:val="00B87AE6"/>
    <w:rsid w:val="00B87B32"/>
    <w:rsid w:val="00B87B44"/>
    <w:rsid w:val="00B87B5B"/>
    <w:rsid w:val="00B87B63"/>
    <w:rsid w:val="00B87B66"/>
    <w:rsid w:val="00B87B77"/>
    <w:rsid w:val="00B87B81"/>
    <w:rsid w:val="00B87B8B"/>
    <w:rsid w:val="00B87B9E"/>
    <w:rsid w:val="00B87BBD"/>
    <w:rsid w:val="00B87BD3"/>
    <w:rsid w:val="00B87BD4"/>
    <w:rsid w:val="00B87C0B"/>
    <w:rsid w:val="00B87C18"/>
    <w:rsid w:val="00B87C30"/>
    <w:rsid w:val="00B87C3C"/>
    <w:rsid w:val="00B87CA3"/>
    <w:rsid w:val="00B87CAE"/>
    <w:rsid w:val="00B87CB4"/>
    <w:rsid w:val="00B87CE4"/>
    <w:rsid w:val="00B87D1E"/>
    <w:rsid w:val="00B87D72"/>
    <w:rsid w:val="00B87DA0"/>
    <w:rsid w:val="00B87DDC"/>
    <w:rsid w:val="00B87E0C"/>
    <w:rsid w:val="00B87E13"/>
    <w:rsid w:val="00B87E68"/>
    <w:rsid w:val="00B87EAB"/>
    <w:rsid w:val="00B87EB9"/>
    <w:rsid w:val="00B87F01"/>
    <w:rsid w:val="00B87F02"/>
    <w:rsid w:val="00B87F15"/>
    <w:rsid w:val="00B87F2E"/>
    <w:rsid w:val="00B87F37"/>
    <w:rsid w:val="00B87F4F"/>
    <w:rsid w:val="00B87F93"/>
    <w:rsid w:val="00B87FB6"/>
    <w:rsid w:val="00B90005"/>
    <w:rsid w:val="00B90032"/>
    <w:rsid w:val="00B9008D"/>
    <w:rsid w:val="00B90096"/>
    <w:rsid w:val="00B9009D"/>
    <w:rsid w:val="00B900C7"/>
    <w:rsid w:val="00B900D3"/>
    <w:rsid w:val="00B9014F"/>
    <w:rsid w:val="00B9015E"/>
    <w:rsid w:val="00B9017C"/>
    <w:rsid w:val="00B90188"/>
    <w:rsid w:val="00B901AA"/>
    <w:rsid w:val="00B901BB"/>
    <w:rsid w:val="00B901F3"/>
    <w:rsid w:val="00B90226"/>
    <w:rsid w:val="00B90257"/>
    <w:rsid w:val="00B90271"/>
    <w:rsid w:val="00B90298"/>
    <w:rsid w:val="00B902A1"/>
    <w:rsid w:val="00B902C4"/>
    <w:rsid w:val="00B90323"/>
    <w:rsid w:val="00B90366"/>
    <w:rsid w:val="00B90395"/>
    <w:rsid w:val="00B9039D"/>
    <w:rsid w:val="00B903BA"/>
    <w:rsid w:val="00B90405"/>
    <w:rsid w:val="00B9041E"/>
    <w:rsid w:val="00B9042B"/>
    <w:rsid w:val="00B9044E"/>
    <w:rsid w:val="00B90466"/>
    <w:rsid w:val="00B90496"/>
    <w:rsid w:val="00B904B6"/>
    <w:rsid w:val="00B904CB"/>
    <w:rsid w:val="00B90559"/>
    <w:rsid w:val="00B90579"/>
    <w:rsid w:val="00B9058B"/>
    <w:rsid w:val="00B9058C"/>
    <w:rsid w:val="00B9058D"/>
    <w:rsid w:val="00B905F5"/>
    <w:rsid w:val="00B90600"/>
    <w:rsid w:val="00B90604"/>
    <w:rsid w:val="00B90608"/>
    <w:rsid w:val="00B90614"/>
    <w:rsid w:val="00B90619"/>
    <w:rsid w:val="00B90631"/>
    <w:rsid w:val="00B90647"/>
    <w:rsid w:val="00B9064D"/>
    <w:rsid w:val="00B9066F"/>
    <w:rsid w:val="00B906D0"/>
    <w:rsid w:val="00B906E5"/>
    <w:rsid w:val="00B90714"/>
    <w:rsid w:val="00B90732"/>
    <w:rsid w:val="00B90748"/>
    <w:rsid w:val="00B90765"/>
    <w:rsid w:val="00B90782"/>
    <w:rsid w:val="00B907E8"/>
    <w:rsid w:val="00B90826"/>
    <w:rsid w:val="00B90828"/>
    <w:rsid w:val="00B9082E"/>
    <w:rsid w:val="00B90870"/>
    <w:rsid w:val="00B90891"/>
    <w:rsid w:val="00B9089F"/>
    <w:rsid w:val="00B908A5"/>
    <w:rsid w:val="00B908BF"/>
    <w:rsid w:val="00B908CC"/>
    <w:rsid w:val="00B908DD"/>
    <w:rsid w:val="00B908FF"/>
    <w:rsid w:val="00B90935"/>
    <w:rsid w:val="00B9095E"/>
    <w:rsid w:val="00B9097D"/>
    <w:rsid w:val="00B9098F"/>
    <w:rsid w:val="00B90997"/>
    <w:rsid w:val="00B909C9"/>
    <w:rsid w:val="00B90A13"/>
    <w:rsid w:val="00B90A1E"/>
    <w:rsid w:val="00B90A28"/>
    <w:rsid w:val="00B90A79"/>
    <w:rsid w:val="00B90A94"/>
    <w:rsid w:val="00B90AB2"/>
    <w:rsid w:val="00B90B07"/>
    <w:rsid w:val="00B90B35"/>
    <w:rsid w:val="00B90B3E"/>
    <w:rsid w:val="00B90B67"/>
    <w:rsid w:val="00B90B71"/>
    <w:rsid w:val="00B90BA8"/>
    <w:rsid w:val="00B90BC3"/>
    <w:rsid w:val="00B90BFE"/>
    <w:rsid w:val="00B90C01"/>
    <w:rsid w:val="00B90C11"/>
    <w:rsid w:val="00B90C4E"/>
    <w:rsid w:val="00B90C58"/>
    <w:rsid w:val="00B90C6C"/>
    <w:rsid w:val="00B90D0F"/>
    <w:rsid w:val="00B90D35"/>
    <w:rsid w:val="00B90D40"/>
    <w:rsid w:val="00B90D89"/>
    <w:rsid w:val="00B90D94"/>
    <w:rsid w:val="00B90D99"/>
    <w:rsid w:val="00B90D9B"/>
    <w:rsid w:val="00B90DEE"/>
    <w:rsid w:val="00B90E56"/>
    <w:rsid w:val="00B90E5B"/>
    <w:rsid w:val="00B90E66"/>
    <w:rsid w:val="00B90ED0"/>
    <w:rsid w:val="00B90F38"/>
    <w:rsid w:val="00B90F44"/>
    <w:rsid w:val="00B90F49"/>
    <w:rsid w:val="00B90F53"/>
    <w:rsid w:val="00B90FBF"/>
    <w:rsid w:val="00B90FD6"/>
    <w:rsid w:val="00B90FDD"/>
    <w:rsid w:val="00B91009"/>
    <w:rsid w:val="00B9109B"/>
    <w:rsid w:val="00B910A5"/>
    <w:rsid w:val="00B910F0"/>
    <w:rsid w:val="00B91116"/>
    <w:rsid w:val="00B91120"/>
    <w:rsid w:val="00B91137"/>
    <w:rsid w:val="00B9113A"/>
    <w:rsid w:val="00B91207"/>
    <w:rsid w:val="00B9121E"/>
    <w:rsid w:val="00B9127E"/>
    <w:rsid w:val="00B912AC"/>
    <w:rsid w:val="00B912B7"/>
    <w:rsid w:val="00B912C6"/>
    <w:rsid w:val="00B91304"/>
    <w:rsid w:val="00B91311"/>
    <w:rsid w:val="00B9131F"/>
    <w:rsid w:val="00B91329"/>
    <w:rsid w:val="00B9132B"/>
    <w:rsid w:val="00B91383"/>
    <w:rsid w:val="00B91395"/>
    <w:rsid w:val="00B913A3"/>
    <w:rsid w:val="00B913AE"/>
    <w:rsid w:val="00B913C3"/>
    <w:rsid w:val="00B913EC"/>
    <w:rsid w:val="00B913ED"/>
    <w:rsid w:val="00B91416"/>
    <w:rsid w:val="00B9145A"/>
    <w:rsid w:val="00B914A2"/>
    <w:rsid w:val="00B91504"/>
    <w:rsid w:val="00B91575"/>
    <w:rsid w:val="00B9159C"/>
    <w:rsid w:val="00B91617"/>
    <w:rsid w:val="00B91621"/>
    <w:rsid w:val="00B91632"/>
    <w:rsid w:val="00B9163A"/>
    <w:rsid w:val="00B91644"/>
    <w:rsid w:val="00B91656"/>
    <w:rsid w:val="00B91662"/>
    <w:rsid w:val="00B9167E"/>
    <w:rsid w:val="00B916FE"/>
    <w:rsid w:val="00B9170E"/>
    <w:rsid w:val="00B91714"/>
    <w:rsid w:val="00B91723"/>
    <w:rsid w:val="00B91731"/>
    <w:rsid w:val="00B91760"/>
    <w:rsid w:val="00B9177F"/>
    <w:rsid w:val="00B91793"/>
    <w:rsid w:val="00B9179E"/>
    <w:rsid w:val="00B917A2"/>
    <w:rsid w:val="00B917BB"/>
    <w:rsid w:val="00B91841"/>
    <w:rsid w:val="00B918A0"/>
    <w:rsid w:val="00B918CA"/>
    <w:rsid w:val="00B91918"/>
    <w:rsid w:val="00B91949"/>
    <w:rsid w:val="00B91991"/>
    <w:rsid w:val="00B9199A"/>
    <w:rsid w:val="00B919AA"/>
    <w:rsid w:val="00B919D5"/>
    <w:rsid w:val="00B91A04"/>
    <w:rsid w:val="00B91A1D"/>
    <w:rsid w:val="00B91A31"/>
    <w:rsid w:val="00B91A33"/>
    <w:rsid w:val="00B91A6C"/>
    <w:rsid w:val="00B91B10"/>
    <w:rsid w:val="00B91B1D"/>
    <w:rsid w:val="00B91B4F"/>
    <w:rsid w:val="00B91B68"/>
    <w:rsid w:val="00B91B73"/>
    <w:rsid w:val="00B91BD1"/>
    <w:rsid w:val="00B91C2A"/>
    <w:rsid w:val="00B91C4A"/>
    <w:rsid w:val="00B91C52"/>
    <w:rsid w:val="00B91C5C"/>
    <w:rsid w:val="00B91CCE"/>
    <w:rsid w:val="00B91D09"/>
    <w:rsid w:val="00B91D1C"/>
    <w:rsid w:val="00B91D5C"/>
    <w:rsid w:val="00B91D96"/>
    <w:rsid w:val="00B91DB3"/>
    <w:rsid w:val="00B91DC1"/>
    <w:rsid w:val="00B91DF7"/>
    <w:rsid w:val="00B91E33"/>
    <w:rsid w:val="00B91E46"/>
    <w:rsid w:val="00B91E5B"/>
    <w:rsid w:val="00B91E63"/>
    <w:rsid w:val="00B91F06"/>
    <w:rsid w:val="00B91F0F"/>
    <w:rsid w:val="00B91F78"/>
    <w:rsid w:val="00B91FA8"/>
    <w:rsid w:val="00B91FCF"/>
    <w:rsid w:val="00B91FD9"/>
    <w:rsid w:val="00B91FED"/>
    <w:rsid w:val="00B9203C"/>
    <w:rsid w:val="00B920EA"/>
    <w:rsid w:val="00B92169"/>
    <w:rsid w:val="00B921D7"/>
    <w:rsid w:val="00B9222C"/>
    <w:rsid w:val="00B9222F"/>
    <w:rsid w:val="00B92232"/>
    <w:rsid w:val="00B922A1"/>
    <w:rsid w:val="00B922BE"/>
    <w:rsid w:val="00B92315"/>
    <w:rsid w:val="00B9236C"/>
    <w:rsid w:val="00B9236E"/>
    <w:rsid w:val="00B9239B"/>
    <w:rsid w:val="00B923A4"/>
    <w:rsid w:val="00B92438"/>
    <w:rsid w:val="00B92439"/>
    <w:rsid w:val="00B924A1"/>
    <w:rsid w:val="00B924DA"/>
    <w:rsid w:val="00B924E6"/>
    <w:rsid w:val="00B92523"/>
    <w:rsid w:val="00B92541"/>
    <w:rsid w:val="00B9256E"/>
    <w:rsid w:val="00B925F2"/>
    <w:rsid w:val="00B92620"/>
    <w:rsid w:val="00B92663"/>
    <w:rsid w:val="00B92667"/>
    <w:rsid w:val="00B9268B"/>
    <w:rsid w:val="00B9268E"/>
    <w:rsid w:val="00B92694"/>
    <w:rsid w:val="00B926E8"/>
    <w:rsid w:val="00B927A8"/>
    <w:rsid w:val="00B927D9"/>
    <w:rsid w:val="00B927F2"/>
    <w:rsid w:val="00B92863"/>
    <w:rsid w:val="00B9287A"/>
    <w:rsid w:val="00B9287F"/>
    <w:rsid w:val="00B92945"/>
    <w:rsid w:val="00B92972"/>
    <w:rsid w:val="00B9297A"/>
    <w:rsid w:val="00B9299F"/>
    <w:rsid w:val="00B929E0"/>
    <w:rsid w:val="00B929FE"/>
    <w:rsid w:val="00B92A09"/>
    <w:rsid w:val="00B92A52"/>
    <w:rsid w:val="00B92A97"/>
    <w:rsid w:val="00B92ACE"/>
    <w:rsid w:val="00B92AFB"/>
    <w:rsid w:val="00B92B0B"/>
    <w:rsid w:val="00B92B2C"/>
    <w:rsid w:val="00B92B80"/>
    <w:rsid w:val="00B92B84"/>
    <w:rsid w:val="00B92BAF"/>
    <w:rsid w:val="00B92BF3"/>
    <w:rsid w:val="00B92C02"/>
    <w:rsid w:val="00B92C1F"/>
    <w:rsid w:val="00B92C40"/>
    <w:rsid w:val="00B92C4F"/>
    <w:rsid w:val="00B92C90"/>
    <w:rsid w:val="00B92CB6"/>
    <w:rsid w:val="00B92CD5"/>
    <w:rsid w:val="00B92CF9"/>
    <w:rsid w:val="00B92D53"/>
    <w:rsid w:val="00B92D57"/>
    <w:rsid w:val="00B92D60"/>
    <w:rsid w:val="00B92DB2"/>
    <w:rsid w:val="00B92DC1"/>
    <w:rsid w:val="00B92DF3"/>
    <w:rsid w:val="00B92E35"/>
    <w:rsid w:val="00B92E6F"/>
    <w:rsid w:val="00B92E84"/>
    <w:rsid w:val="00B92F47"/>
    <w:rsid w:val="00B92F5C"/>
    <w:rsid w:val="00B92F8D"/>
    <w:rsid w:val="00B92F93"/>
    <w:rsid w:val="00B92FB8"/>
    <w:rsid w:val="00B93012"/>
    <w:rsid w:val="00B93031"/>
    <w:rsid w:val="00B9306F"/>
    <w:rsid w:val="00B930B6"/>
    <w:rsid w:val="00B930E4"/>
    <w:rsid w:val="00B93118"/>
    <w:rsid w:val="00B93160"/>
    <w:rsid w:val="00B93175"/>
    <w:rsid w:val="00B931B9"/>
    <w:rsid w:val="00B93221"/>
    <w:rsid w:val="00B93223"/>
    <w:rsid w:val="00B9327F"/>
    <w:rsid w:val="00B932D7"/>
    <w:rsid w:val="00B932F0"/>
    <w:rsid w:val="00B932F6"/>
    <w:rsid w:val="00B932F9"/>
    <w:rsid w:val="00B93364"/>
    <w:rsid w:val="00B93380"/>
    <w:rsid w:val="00B93386"/>
    <w:rsid w:val="00B9339C"/>
    <w:rsid w:val="00B933B6"/>
    <w:rsid w:val="00B933D5"/>
    <w:rsid w:val="00B93405"/>
    <w:rsid w:val="00B93410"/>
    <w:rsid w:val="00B934A6"/>
    <w:rsid w:val="00B934D1"/>
    <w:rsid w:val="00B93514"/>
    <w:rsid w:val="00B93540"/>
    <w:rsid w:val="00B93622"/>
    <w:rsid w:val="00B9363C"/>
    <w:rsid w:val="00B93680"/>
    <w:rsid w:val="00B9369D"/>
    <w:rsid w:val="00B9372B"/>
    <w:rsid w:val="00B9376A"/>
    <w:rsid w:val="00B9377A"/>
    <w:rsid w:val="00B937C2"/>
    <w:rsid w:val="00B937C5"/>
    <w:rsid w:val="00B937D3"/>
    <w:rsid w:val="00B937EE"/>
    <w:rsid w:val="00B937F7"/>
    <w:rsid w:val="00B93829"/>
    <w:rsid w:val="00B93850"/>
    <w:rsid w:val="00B93861"/>
    <w:rsid w:val="00B9386E"/>
    <w:rsid w:val="00B938DF"/>
    <w:rsid w:val="00B93920"/>
    <w:rsid w:val="00B9392D"/>
    <w:rsid w:val="00B93950"/>
    <w:rsid w:val="00B9395C"/>
    <w:rsid w:val="00B939E6"/>
    <w:rsid w:val="00B93A20"/>
    <w:rsid w:val="00B93A39"/>
    <w:rsid w:val="00B93A77"/>
    <w:rsid w:val="00B93A8A"/>
    <w:rsid w:val="00B93A9F"/>
    <w:rsid w:val="00B93ACE"/>
    <w:rsid w:val="00B93B06"/>
    <w:rsid w:val="00B93B39"/>
    <w:rsid w:val="00B93B42"/>
    <w:rsid w:val="00B93B56"/>
    <w:rsid w:val="00B93B92"/>
    <w:rsid w:val="00B93BEC"/>
    <w:rsid w:val="00B93BF3"/>
    <w:rsid w:val="00B93C14"/>
    <w:rsid w:val="00B93C5A"/>
    <w:rsid w:val="00B93CA3"/>
    <w:rsid w:val="00B93CC9"/>
    <w:rsid w:val="00B93CCD"/>
    <w:rsid w:val="00B93CCF"/>
    <w:rsid w:val="00B93CE6"/>
    <w:rsid w:val="00B93D5F"/>
    <w:rsid w:val="00B93D82"/>
    <w:rsid w:val="00B93DA1"/>
    <w:rsid w:val="00B93DAB"/>
    <w:rsid w:val="00B93DC7"/>
    <w:rsid w:val="00B93DE8"/>
    <w:rsid w:val="00B93E2D"/>
    <w:rsid w:val="00B93E4C"/>
    <w:rsid w:val="00B93E6A"/>
    <w:rsid w:val="00B93E8A"/>
    <w:rsid w:val="00B93EA1"/>
    <w:rsid w:val="00B93ED6"/>
    <w:rsid w:val="00B93EF5"/>
    <w:rsid w:val="00B93F00"/>
    <w:rsid w:val="00B93F61"/>
    <w:rsid w:val="00B93F89"/>
    <w:rsid w:val="00B93F95"/>
    <w:rsid w:val="00B93FBA"/>
    <w:rsid w:val="00B93FC9"/>
    <w:rsid w:val="00B94014"/>
    <w:rsid w:val="00B9401A"/>
    <w:rsid w:val="00B94057"/>
    <w:rsid w:val="00B9407F"/>
    <w:rsid w:val="00B940E5"/>
    <w:rsid w:val="00B94104"/>
    <w:rsid w:val="00B94110"/>
    <w:rsid w:val="00B94151"/>
    <w:rsid w:val="00B94152"/>
    <w:rsid w:val="00B94155"/>
    <w:rsid w:val="00B94175"/>
    <w:rsid w:val="00B9417B"/>
    <w:rsid w:val="00B94197"/>
    <w:rsid w:val="00B941AB"/>
    <w:rsid w:val="00B94203"/>
    <w:rsid w:val="00B94268"/>
    <w:rsid w:val="00B94274"/>
    <w:rsid w:val="00B9429E"/>
    <w:rsid w:val="00B942AD"/>
    <w:rsid w:val="00B942EA"/>
    <w:rsid w:val="00B942F1"/>
    <w:rsid w:val="00B9431F"/>
    <w:rsid w:val="00B94320"/>
    <w:rsid w:val="00B94351"/>
    <w:rsid w:val="00B9436A"/>
    <w:rsid w:val="00B943A9"/>
    <w:rsid w:val="00B9441D"/>
    <w:rsid w:val="00B944A3"/>
    <w:rsid w:val="00B944B3"/>
    <w:rsid w:val="00B944D3"/>
    <w:rsid w:val="00B944D8"/>
    <w:rsid w:val="00B944E8"/>
    <w:rsid w:val="00B9456E"/>
    <w:rsid w:val="00B94572"/>
    <w:rsid w:val="00B9457B"/>
    <w:rsid w:val="00B94587"/>
    <w:rsid w:val="00B94596"/>
    <w:rsid w:val="00B945BF"/>
    <w:rsid w:val="00B9460E"/>
    <w:rsid w:val="00B9461E"/>
    <w:rsid w:val="00B94620"/>
    <w:rsid w:val="00B946BB"/>
    <w:rsid w:val="00B94724"/>
    <w:rsid w:val="00B94736"/>
    <w:rsid w:val="00B94742"/>
    <w:rsid w:val="00B9478E"/>
    <w:rsid w:val="00B9479A"/>
    <w:rsid w:val="00B947AC"/>
    <w:rsid w:val="00B947BF"/>
    <w:rsid w:val="00B947E1"/>
    <w:rsid w:val="00B94889"/>
    <w:rsid w:val="00B9488B"/>
    <w:rsid w:val="00B9489A"/>
    <w:rsid w:val="00B948D2"/>
    <w:rsid w:val="00B9494C"/>
    <w:rsid w:val="00B94960"/>
    <w:rsid w:val="00B94962"/>
    <w:rsid w:val="00B94973"/>
    <w:rsid w:val="00B949AE"/>
    <w:rsid w:val="00B949BC"/>
    <w:rsid w:val="00B949C2"/>
    <w:rsid w:val="00B949C7"/>
    <w:rsid w:val="00B949DB"/>
    <w:rsid w:val="00B94A05"/>
    <w:rsid w:val="00B94A0D"/>
    <w:rsid w:val="00B94A28"/>
    <w:rsid w:val="00B94ACA"/>
    <w:rsid w:val="00B94AEF"/>
    <w:rsid w:val="00B94B38"/>
    <w:rsid w:val="00B94B9F"/>
    <w:rsid w:val="00B94BA1"/>
    <w:rsid w:val="00B94BE5"/>
    <w:rsid w:val="00B94BF0"/>
    <w:rsid w:val="00B94BF3"/>
    <w:rsid w:val="00B94BF7"/>
    <w:rsid w:val="00B94C08"/>
    <w:rsid w:val="00B94C1F"/>
    <w:rsid w:val="00B94C3A"/>
    <w:rsid w:val="00B94C41"/>
    <w:rsid w:val="00B94C6C"/>
    <w:rsid w:val="00B94CA7"/>
    <w:rsid w:val="00B94D05"/>
    <w:rsid w:val="00B94DCC"/>
    <w:rsid w:val="00B94DE1"/>
    <w:rsid w:val="00B94DF6"/>
    <w:rsid w:val="00B94E11"/>
    <w:rsid w:val="00B94E3B"/>
    <w:rsid w:val="00B94E76"/>
    <w:rsid w:val="00B94E7F"/>
    <w:rsid w:val="00B94E9E"/>
    <w:rsid w:val="00B94ED5"/>
    <w:rsid w:val="00B94F0D"/>
    <w:rsid w:val="00B94F33"/>
    <w:rsid w:val="00B94F55"/>
    <w:rsid w:val="00B94F57"/>
    <w:rsid w:val="00B94F68"/>
    <w:rsid w:val="00B94F8D"/>
    <w:rsid w:val="00B94FB8"/>
    <w:rsid w:val="00B95066"/>
    <w:rsid w:val="00B9511F"/>
    <w:rsid w:val="00B9513D"/>
    <w:rsid w:val="00B95150"/>
    <w:rsid w:val="00B951A8"/>
    <w:rsid w:val="00B95205"/>
    <w:rsid w:val="00B95215"/>
    <w:rsid w:val="00B95237"/>
    <w:rsid w:val="00B95277"/>
    <w:rsid w:val="00B9527C"/>
    <w:rsid w:val="00B9527E"/>
    <w:rsid w:val="00B95291"/>
    <w:rsid w:val="00B952A5"/>
    <w:rsid w:val="00B952C8"/>
    <w:rsid w:val="00B952DA"/>
    <w:rsid w:val="00B95306"/>
    <w:rsid w:val="00B95314"/>
    <w:rsid w:val="00B95323"/>
    <w:rsid w:val="00B9532A"/>
    <w:rsid w:val="00B9534E"/>
    <w:rsid w:val="00B95364"/>
    <w:rsid w:val="00B9539D"/>
    <w:rsid w:val="00B953C5"/>
    <w:rsid w:val="00B953F0"/>
    <w:rsid w:val="00B95400"/>
    <w:rsid w:val="00B95406"/>
    <w:rsid w:val="00B9544D"/>
    <w:rsid w:val="00B95487"/>
    <w:rsid w:val="00B9549B"/>
    <w:rsid w:val="00B954A2"/>
    <w:rsid w:val="00B954FB"/>
    <w:rsid w:val="00B95514"/>
    <w:rsid w:val="00B95563"/>
    <w:rsid w:val="00B955B3"/>
    <w:rsid w:val="00B955B8"/>
    <w:rsid w:val="00B955E9"/>
    <w:rsid w:val="00B95604"/>
    <w:rsid w:val="00B95634"/>
    <w:rsid w:val="00B95645"/>
    <w:rsid w:val="00B9565B"/>
    <w:rsid w:val="00B9566F"/>
    <w:rsid w:val="00B95678"/>
    <w:rsid w:val="00B956A3"/>
    <w:rsid w:val="00B956B9"/>
    <w:rsid w:val="00B956D1"/>
    <w:rsid w:val="00B956F7"/>
    <w:rsid w:val="00B95735"/>
    <w:rsid w:val="00B95738"/>
    <w:rsid w:val="00B9573E"/>
    <w:rsid w:val="00B95744"/>
    <w:rsid w:val="00B95756"/>
    <w:rsid w:val="00B95788"/>
    <w:rsid w:val="00B957B6"/>
    <w:rsid w:val="00B957C1"/>
    <w:rsid w:val="00B957D9"/>
    <w:rsid w:val="00B95843"/>
    <w:rsid w:val="00B95849"/>
    <w:rsid w:val="00B95867"/>
    <w:rsid w:val="00B95874"/>
    <w:rsid w:val="00B958C7"/>
    <w:rsid w:val="00B958E4"/>
    <w:rsid w:val="00B95901"/>
    <w:rsid w:val="00B9593A"/>
    <w:rsid w:val="00B95956"/>
    <w:rsid w:val="00B9599C"/>
    <w:rsid w:val="00B959B9"/>
    <w:rsid w:val="00B959C3"/>
    <w:rsid w:val="00B959F8"/>
    <w:rsid w:val="00B95B62"/>
    <w:rsid w:val="00B95B99"/>
    <w:rsid w:val="00B95B9B"/>
    <w:rsid w:val="00B95BA1"/>
    <w:rsid w:val="00B95BA3"/>
    <w:rsid w:val="00B95BCA"/>
    <w:rsid w:val="00B95BCF"/>
    <w:rsid w:val="00B95C69"/>
    <w:rsid w:val="00B95C83"/>
    <w:rsid w:val="00B95C87"/>
    <w:rsid w:val="00B95CB8"/>
    <w:rsid w:val="00B95CBC"/>
    <w:rsid w:val="00B95CE8"/>
    <w:rsid w:val="00B95D67"/>
    <w:rsid w:val="00B95D8C"/>
    <w:rsid w:val="00B95DBD"/>
    <w:rsid w:val="00B95DC1"/>
    <w:rsid w:val="00B95DD7"/>
    <w:rsid w:val="00B95E0F"/>
    <w:rsid w:val="00B95E1F"/>
    <w:rsid w:val="00B95E68"/>
    <w:rsid w:val="00B95E7B"/>
    <w:rsid w:val="00B95EA0"/>
    <w:rsid w:val="00B95EDB"/>
    <w:rsid w:val="00B95F27"/>
    <w:rsid w:val="00B95F30"/>
    <w:rsid w:val="00B95F37"/>
    <w:rsid w:val="00B95F4F"/>
    <w:rsid w:val="00B95FC1"/>
    <w:rsid w:val="00B95FD8"/>
    <w:rsid w:val="00B95FDB"/>
    <w:rsid w:val="00B95FF3"/>
    <w:rsid w:val="00B95FFF"/>
    <w:rsid w:val="00B96066"/>
    <w:rsid w:val="00B9606D"/>
    <w:rsid w:val="00B9609C"/>
    <w:rsid w:val="00B9609F"/>
    <w:rsid w:val="00B960B7"/>
    <w:rsid w:val="00B960E5"/>
    <w:rsid w:val="00B960F8"/>
    <w:rsid w:val="00B96104"/>
    <w:rsid w:val="00B96112"/>
    <w:rsid w:val="00B96115"/>
    <w:rsid w:val="00B9614A"/>
    <w:rsid w:val="00B96171"/>
    <w:rsid w:val="00B96178"/>
    <w:rsid w:val="00B9617C"/>
    <w:rsid w:val="00B961AF"/>
    <w:rsid w:val="00B961CD"/>
    <w:rsid w:val="00B961E6"/>
    <w:rsid w:val="00B961FE"/>
    <w:rsid w:val="00B96223"/>
    <w:rsid w:val="00B96283"/>
    <w:rsid w:val="00B962C7"/>
    <w:rsid w:val="00B962DF"/>
    <w:rsid w:val="00B9630F"/>
    <w:rsid w:val="00B96322"/>
    <w:rsid w:val="00B9635C"/>
    <w:rsid w:val="00B96367"/>
    <w:rsid w:val="00B96383"/>
    <w:rsid w:val="00B963D1"/>
    <w:rsid w:val="00B963D8"/>
    <w:rsid w:val="00B963FC"/>
    <w:rsid w:val="00B96437"/>
    <w:rsid w:val="00B9645B"/>
    <w:rsid w:val="00B96485"/>
    <w:rsid w:val="00B96507"/>
    <w:rsid w:val="00B9652B"/>
    <w:rsid w:val="00B96550"/>
    <w:rsid w:val="00B96554"/>
    <w:rsid w:val="00B965D4"/>
    <w:rsid w:val="00B965DA"/>
    <w:rsid w:val="00B965E0"/>
    <w:rsid w:val="00B965EE"/>
    <w:rsid w:val="00B9661B"/>
    <w:rsid w:val="00B96624"/>
    <w:rsid w:val="00B96648"/>
    <w:rsid w:val="00B966A2"/>
    <w:rsid w:val="00B96715"/>
    <w:rsid w:val="00B9671C"/>
    <w:rsid w:val="00B9674E"/>
    <w:rsid w:val="00B96776"/>
    <w:rsid w:val="00B9677C"/>
    <w:rsid w:val="00B96787"/>
    <w:rsid w:val="00B9679C"/>
    <w:rsid w:val="00B9681A"/>
    <w:rsid w:val="00B96824"/>
    <w:rsid w:val="00B96849"/>
    <w:rsid w:val="00B9684A"/>
    <w:rsid w:val="00B968BD"/>
    <w:rsid w:val="00B968C0"/>
    <w:rsid w:val="00B968FB"/>
    <w:rsid w:val="00B9695E"/>
    <w:rsid w:val="00B96983"/>
    <w:rsid w:val="00B969BD"/>
    <w:rsid w:val="00B969E7"/>
    <w:rsid w:val="00B96A1A"/>
    <w:rsid w:val="00B96A73"/>
    <w:rsid w:val="00B96A86"/>
    <w:rsid w:val="00B96ABE"/>
    <w:rsid w:val="00B96AC7"/>
    <w:rsid w:val="00B96B04"/>
    <w:rsid w:val="00B96B21"/>
    <w:rsid w:val="00B96B28"/>
    <w:rsid w:val="00B96B2F"/>
    <w:rsid w:val="00B96B3A"/>
    <w:rsid w:val="00B96B61"/>
    <w:rsid w:val="00B96B7D"/>
    <w:rsid w:val="00B96B83"/>
    <w:rsid w:val="00B96BC8"/>
    <w:rsid w:val="00B96BDC"/>
    <w:rsid w:val="00B96C10"/>
    <w:rsid w:val="00B96C33"/>
    <w:rsid w:val="00B96D29"/>
    <w:rsid w:val="00B96D67"/>
    <w:rsid w:val="00B96D78"/>
    <w:rsid w:val="00B96D8C"/>
    <w:rsid w:val="00B96DE5"/>
    <w:rsid w:val="00B96E20"/>
    <w:rsid w:val="00B96E2A"/>
    <w:rsid w:val="00B96E3A"/>
    <w:rsid w:val="00B96E45"/>
    <w:rsid w:val="00B96E8B"/>
    <w:rsid w:val="00B96EA7"/>
    <w:rsid w:val="00B96EEB"/>
    <w:rsid w:val="00B96F19"/>
    <w:rsid w:val="00B96FD2"/>
    <w:rsid w:val="00B96FD5"/>
    <w:rsid w:val="00B96FDB"/>
    <w:rsid w:val="00B96FF3"/>
    <w:rsid w:val="00B97007"/>
    <w:rsid w:val="00B97024"/>
    <w:rsid w:val="00B97084"/>
    <w:rsid w:val="00B97095"/>
    <w:rsid w:val="00B970B9"/>
    <w:rsid w:val="00B970EF"/>
    <w:rsid w:val="00B97113"/>
    <w:rsid w:val="00B97125"/>
    <w:rsid w:val="00B97163"/>
    <w:rsid w:val="00B97223"/>
    <w:rsid w:val="00B97226"/>
    <w:rsid w:val="00B97244"/>
    <w:rsid w:val="00B97252"/>
    <w:rsid w:val="00B9729B"/>
    <w:rsid w:val="00B97309"/>
    <w:rsid w:val="00B97318"/>
    <w:rsid w:val="00B97333"/>
    <w:rsid w:val="00B97356"/>
    <w:rsid w:val="00B9735E"/>
    <w:rsid w:val="00B97369"/>
    <w:rsid w:val="00B973A9"/>
    <w:rsid w:val="00B973B4"/>
    <w:rsid w:val="00B973BB"/>
    <w:rsid w:val="00B973C7"/>
    <w:rsid w:val="00B973E7"/>
    <w:rsid w:val="00B97423"/>
    <w:rsid w:val="00B97460"/>
    <w:rsid w:val="00B974E4"/>
    <w:rsid w:val="00B97515"/>
    <w:rsid w:val="00B97531"/>
    <w:rsid w:val="00B9754C"/>
    <w:rsid w:val="00B975B9"/>
    <w:rsid w:val="00B97615"/>
    <w:rsid w:val="00B97617"/>
    <w:rsid w:val="00B9765D"/>
    <w:rsid w:val="00B9766C"/>
    <w:rsid w:val="00B976A1"/>
    <w:rsid w:val="00B97722"/>
    <w:rsid w:val="00B97790"/>
    <w:rsid w:val="00B977D3"/>
    <w:rsid w:val="00B977E2"/>
    <w:rsid w:val="00B977F5"/>
    <w:rsid w:val="00B977FD"/>
    <w:rsid w:val="00B97819"/>
    <w:rsid w:val="00B97839"/>
    <w:rsid w:val="00B9785D"/>
    <w:rsid w:val="00B9786C"/>
    <w:rsid w:val="00B97881"/>
    <w:rsid w:val="00B978CB"/>
    <w:rsid w:val="00B978D8"/>
    <w:rsid w:val="00B9791D"/>
    <w:rsid w:val="00B97931"/>
    <w:rsid w:val="00B9795A"/>
    <w:rsid w:val="00B9795D"/>
    <w:rsid w:val="00B97970"/>
    <w:rsid w:val="00B979AF"/>
    <w:rsid w:val="00B979BD"/>
    <w:rsid w:val="00B979CA"/>
    <w:rsid w:val="00B979F1"/>
    <w:rsid w:val="00B97A16"/>
    <w:rsid w:val="00B97A34"/>
    <w:rsid w:val="00B97A3D"/>
    <w:rsid w:val="00B97A4E"/>
    <w:rsid w:val="00B97A77"/>
    <w:rsid w:val="00B97AC3"/>
    <w:rsid w:val="00B97AE3"/>
    <w:rsid w:val="00B97B0C"/>
    <w:rsid w:val="00B97B55"/>
    <w:rsid w:val="00B97B9F"/>
    <w:rsid w:val="00B97BA7"/>
    <w:rsid w:val="00B97BB3"/>
    <w:rsid w:val="00B97BBA"/>
    <w:rsid w:val="00B97C72"/>
    <w:rsid w:val="00B97C7A"/>
    <w:rsid w:val="00B97C7B"/>
    <w:rsid w:val="00B97CBD"/>
    <w:rsid w:val="00B97CE2"/>
    <w:rsid w:val="00B97D0A"/>
    <w:rsid w:val="00B97D53"/>
    <w:rsid w:val="00B97D6F"/>
    <w:rsid w:val="00B97D71"/>
    <w:rsid w:val="00B97D80"/>
    <w:rsid w:val="00B97DA5"/>
    <w:rsid w:val="00B97DC7"/>
    <w:rsid w:val="00B97DD5"/>
    <w:rsid w:val="00B97DF0"/>
    <w:rsid w:val="00B97E34"/>
    <w:rsid w:val="00B97EB7"/>
    <w:rsid w:val="00B97EC0"/>
    <w:rsid w:val="00B97ECF"/>
    <w:rsid w:val="00B97F71"/>
    <w:rsid w:val="00B97F96"/>
    <w:rsid w:val="00B97FF3"/>
    <w:rsid w:val="00BA0043"/>
    <w:rsid w:val="00BA004A"/>
    <w:rsid w:val="00BA004C"/>
    <w:rsid w:val="00BA007F"/>
    <w:rsid w:val="00BA00BD"/>
    <w:rsid w:val="00BA0119"/>
    <w:rsid w:val="00BA011D"/>
    <w:rsid w:val="00BA0128"/>
    <w:rsid w:val="00BA015D"/>
    <w:rsid w:val="00BA0167"/>
    <w:rsid w:val="00BA01C7"/>
    <w:rsid w:val="00BA0204"/>
    <w:rsid w:val="00BA0211"/>
    <w:rsid w:val="00BA0231"/>
    <w:rsid w:val="00BA0256"/>
    <w:rsid w:val="00BA0277"/>
    <w:rsid w:val="00BA0293"/>
    <w:rsid w:val="00BA02AA"/>
    <w:rsid w:val="00BA02B7"/>
    <w:rsid w:val="00BA0310"/>
    <w:rsid w:val="00BA0338"/>
    <w:rsid w:val="00BA034B"/>
    <w:rsid w:val="00BA03DE"/>
    <w:rsid w:val="00BA043D"/>
    <w:rsid w:val="00BA048F"/>
    <w:rsid w:val="00BA04B2"/>
    <w:rsid w:val="00BA04BA"/>
    <w:rsid w:val="00BA04E2"/>
    <w:rsid w:val="00BA04EA"/>
    <w:rsid w:val="00BA04EF"/>
    <w:rsid w:val="00BA0513"/>
    <w:rsid w:val="00BA054B"/>
    <w:rsid w:val="00BA05B7"/>
    <w:rsid w:val="00BA05EC"/>
    <w:rsid w:val="00BA05F9"/>
    <w:rsid w:val="00BA0683"/>
    <w:rsid w:val="00BA06D6"/>
    <w:rsid w:val="00BA0717"/>
    <w:rsid w:val="00BA0762"/>
    <w:rsid w:val="00BA0775"/>
    <w:rsid w:val="00BA07B2"/>
    <w:rsid w:val="00BA07B8"/>
    <w:rsid w:val="00BA07C9"/>
    <w:rsid w:val="00BA07D7"/>
    <w:rsid w:val="00BA07EB"/>
    <w:rsid w:val="00BA082A"/>
    <w:rsid w:val="00BA089D"/>
    <w:rsid w:val="00BA08A2"/>
    <w:rsid w:val="00BA08C3"/>
    <w:rsid w:val="00BA091A"/>
    <w:rsid w:val="00BA0950"/>
    <w:rsid w:val="00BA0966"/>
    <w:rsid w:val="00BA0993"/>
    <w:rsid w:val="00BA09E4"/>
    <w:rsid w:val="00BA09F9"/>
    <w:rsid w:val="00BA09FF"/>
    <w:rsid w:val="00BA0A1E"/>
    <w:rsid w:val="00BA0A29"/>
    <w:rsid w:val="00BA0A8A"/>
    <w:rsid w:val="00BA0A98"/>
    <w:rsid w:val="00BA0ACF"/>
    <w:rsid w:val="00BA0AD5"/>
    <w:rsid w:val="00BA0B0F"/>
    <w:rsid w:val="00BA0B14"/>
    <w:rsid w:val="00BA0B3A"/>
    <w:rsid w:val="00BA0B54"/>
    <w:rsid w:val="00BA0B61"/>
    <w:rsid w:val="00BA0B7E"/>
    <w:rsid w:val="00BA0B94"/>
    <w:rsid w:val="00BA0BC6"/>
    <w:rsid w:val="00BA0BDF"/>
    <w:rsid w:val="00BA0C04"/>
    <w:rsid w:val="00BA0C13"/>
    <w:rsid w:val="00BA0C19"/>
    <w:rsid w:val="00BA0C29"/>
    <w:rsid w:val="00BA0C45"/>
    <w:rsid w:val="00BA0C60"/>
    <w:rsid w:val="00BA0CAD"/>
    <w:rsid w:val="00BA0D5D"/>
    <w:rsid w:val="00BA0D62"/>
    <w:rsid w:val="00BA0D71"/>
    <w:rsid w:val="00BA0E1E"/>
    <w:rsid w:val="00BA0E36"/>
    <w:rsid w:val="00BA0E43"/>
    <w:rsid w:val="00BA0E57"/>
    <w:rsid w:val="00BA0E9B"/>
    <w:rsid w:val="00BA0EA5"/>
    <w:rsid w:val="00BA0ECE"/>
    <w:rsid w:val="00BA0ED6"/>
    <w:rsid w:val="00BA0F07"/>
    <w:rsid w:val="00BA0F1D"/>
    <w:rsid w:val="00BA0F28"/>
    <w:rsid w:val="00BA0F2A"/>
    <w:rsid w:val="00BA0F59"/>
    <w:rsid w:val="00BA0F9E"/>
    <w:rsid w:val="00BA0FBA"/>
    <w:rsid w:val="00BA104D"/>
    <w:rsid w:val="00BA1099"/>
    <w:rsid w:val="00BA114D"/>
    <w:rsid w:val="00BA1174"/>
    <w:rsid w:val="00BA1183"/>
    <w:rsid w:val="00BA11B5"/>
    <w:rsid w:val="00BA11D3"/>
    <w:rsid w:val="00BA11E3"/>
    <w:rsid w:val="00BA11E8"/>
    <w:rsid w:val="00BA1210"/>
    <w:rsid w:val="00BA126E"/>
    <w:rsid w:val="00BA12AD"/>
    <w:rsid w:val="00BA12DA"/>
    <w:rsid w:val="00BA131C"/>
    <w:rsid w:val="00BA1344"/>
    <w:rsid w:val="00BA1393"/>
    <w:rsid w:val="00BA139A"/>
    <w:rsid w:val="00BA13AD"/>
    <w:rsid w:val="00BA13C7"/>
    <w:rsid w:val="00BA143A"/>
    <w:rsid w:val="00BA1456"/>
    <w:rsid w:val="00BA1487"/>
    <w:rsid w:val="00BA1499"/>
    <w:rsid w:val="00BA14A2"/>
    <w:rsid w:val="00BA14A4"/>
    <w:rsid w:val="00BA14D5"/>
    <w:rsid w:val="00BA14D7"/>
    <w:rsid w:val="00BA1548"/>
    <w:rsid w:val="00BA158E"/>
    <w:rsid w:val="00BA1596"/>
    <w:rsid w:val="00BA15CE"/>
    <w:rsid w:val="00BA1608"/>
    <w:rsid w:val="00BA1635"/>
    <w:rsid w:val="00BA1645"/>
    <w:rsid w:val="00BA1664"/>
    <w:rsid w:val="00BA168C"/>
    <w:rsid w:val="00BA16AF"/>
    <w:rsid w:val="00BA1700"/>
    <w:rsid w:val="00BA1744"/>
    <w:rsid w:val="00BA1751"/>
    <w:rsid w:val="00BA175A"/>
    <w:rsid w:val="00BA17B9"/>
    <w:rsid w:val="00BA17D3"/>
    <w:rsid w:val="00BA17DD"/>
    <w:rsid w:val="00BA17E6"/>
    <w:rsid w:val="00BA181F"/>
    <w:rsid w:val="00BA1821"/>
    <w:rsid w:val="00BA1823"/>
    <w:rsid w:val="00BA1828"/>
    <w:rsid w:val="00BA1886"/>
    <w:rsid w:val="00BA18AA"/>
    <w:rsid w:val="00BA18B4"/>
    <w:rsid w:val="00BA18E8"/>
    <w:rsid w:val="00BA18FE"/>
    <w:rsid w:val="00BA1935"/>
    <w:rsid w:val="00BA194A"/>
    <w:rsid w:val="00BA199D"/>
    <w:rsid w:val="00BA19D4"/>
    <w:rsid w:val="00BA19F9"/>
    <w:rsid w:val="00BA1A00"/>
    <w:rsid w:val="00BA1A96"/>
    <w:rsid w:val="00BA1AF9"/>
    <w:rsid w:val="00BA1B08"/>
    <w:rsid w:val="00BA1B2E"/>
    <w:rsid w:val="00BA1B7C"/>
    <w:rsid w:val="00BA1BD4"/>
    <w:rsid w:val="00BA1BFD"/>
    <w:rsid w:val="00BA1C0B"/>
    <w:rsid w:val="00BA1C57"/>
    <w:rsid w:val="00BA1C9F"/>
    <w:rsid w:val="00BA1CCE"/>
    <w:rsid w:val="00BA1D07"/>
    <w:rsid w:val="00BA1D18"/>
    <w:rsid w:val="00BA1D90"/>
    <w:rsid w:val="00BA1DCA"/>
    <w:rsid w:val="00BA1DDF"/>
    <w:rsid w:val="00BA1DF4"/>
    <w:rsid w:val="00BA1E0A"/>
    <w:rsid w:val="00BA1EA6"/>
    <w:rsid w:val="00BA1EB6"/>
    <w:rsid w:val="00BA1EBC"/>
    <w:rsid w:val="00BA1ECA"/>
    <w:rsid w:val="00BA1EDD"/>
    <w:rsid w:val="00BA1EE2"/>
    <w:rsid w:val="00BA1F40"/>
    <w:rsid w:val="00BA1F43"/>
    <w:rsid w:val="00BA1F5A"/>
    <w:rsid w:val="00BA1F5E"/>
    <w:rsid w:val="00BA1F6A"/>
    <w:rsid w:val="00BA1F83"/>
    <w:rsid w:val="00BA1F92"/>
    <w:rsid w:val="00BA1F95"/>
    <w:rsid w:val="00BA1FD0"/>
    <w:rsid w:val="00BA1FE3"/>
    <w:rsid w:val="00BA1FF0"/>
    <w:rsid w:val="00BA201C"/>
    <w:rsid w:val="00BA205F"/>
    <w:rsid w:val="00BA20AD"/>
    <w:rsid w:val="00BA20B8"/>
    <w:rsid w:val="00BA20E1"/>
    <w:rsid w:val="00BA2107"/>
    <w:rsid w:val="00BA2149"/>
    <w:rsid w:val="00BA214C"/>
    <w:rsid w:val="00BA2170"/>
    <w:rsid w:val="00BA21EC"/>
    <w:rsid w:val="00BA21F0"/>
    <w:rsid w:val="00BA2219"/>
    <w:rsid w:val="00BA2240"/>
    <w:rsid w:val="00BA2244"/>
    <w:rsid w:val="00BA22E2"/>
    <w:rsid w:val="00BA2315"/>
    <w:rsid w:val="00BA2369"/>
    <w:rsid w:val="00BA2393"/>
    <w:rsid w:val="00BA23EF"/>
    <w:rsid w:val="00BA2411"/>
    <w:rsid w:val="00BA2471"/>
    <w:rsid w:val="00BA24F8"/>
    <w:rsid w:val="00BA2522"/>
    <w:rsid w:val="00BA2530"/>
    <w:rsid w:val="00BA257F"/>
    <w:rsid w:val="00BA2585"/>
    <w:rsid w:val="00BA25F9"/>
    <w:rsid w:val="00BA2604"/>
    <w:rsid w:val="00BA2628"/>
    <w:rsid w:val="00BA262B"/>
    <w:rsid w:val="00BA2653"/>
    <w:rsid w:val="00BA2674"/>
    <w:rsid w:val="00BA2682"/>
    <w:rsid w:val="00BA2690"/>
    <w:rsid w:val="00BA269B"/>
    <w:rsid w:val="00BA26A5"/>
    <w:rsid w:val="00BA26A8"/>
    <w:rsid w:val="00BA2726"/>
    <w:rsid w:val="00BA272D"/>
    <w:rsid w:val="00BA274F"/>
    <w:rsid w:val="00BA2760"/>
    <w:rsid w:val="00BA27B4"/>
    <w:rsid w:val="00BA27F7"/>
    <w:rsid w:val="00BA2805"/>
    <w:rsid w:val="00BA281E"/>
    <w:rsid w:val="00BA2851"/>
    <w:rsid w:val="00BA28DC"/>
    <w:rsid w:val="00BA28ED"/>
    <w:rsid w:val="00BA291D"/>
    <w:rsid w:val="00BA2923"/>
    <w:rsid w:val="00BA297D"/>
    <w:rsid w:val="00BA29A2"/>
    <w:rsid w:val="00BA2A33"/>
    <w:rsid w:val="00BA2A39"/>
    <w:rsid w:val="00BA2A7B"/>
    <w:rsid w:val="00BA2B0A"/>
    <w:rsid w:val="00BA2B47"/>
    <w:rsid w:val="00BA2BB8"/>
    <w:rsid w:val="00BA2BE0"/>
    <w:rsid w:val="00BA2C49"/>
    <w:rsid w:val="00BA2C4B"/>
    <w:rsid w:val="00BA2C5F"/>
    <w:rsid w:val="00BA2CA2"/>
    <w:rsid w:val="00BA2CAE"/>
    <w:rsid w:val="00BA2D0D"/>
    <w:rsid w:val="00BA2D0E"/>
    <w:rsid w:val="00BA2D12"/>
    <w:rsid w:val="00BA2D6F"/>
    <w:rsid w:val="00BA2D72"/>
    <w:rsid w:val="00BA2D99"/>
    <w:rsid w:val="00BA2DBA"/>
    <w:rsid w:val="00BA2DC3"/>
    <w:rsid w:val="00BA2DF7"/>
    <w:rsid w:val="00BA2DF8"/>
    <w:rsid w:val="00BA2DF9"/>
    <w:rsid w:val="00BA2E3D"/>
    <w:rsid w:val="00BA2E56"/>
    <w:rsid w:val="00BA2E9E"/>
    <w:rsid w:val="00BA2EA3"/>
    <w:rsid w:val="00BA2EAD"/>
    <w:rsid w:val="00BA2EBA"/>
    <w:rsid w:val="00BA2EBB"/>
    <w:rsid w:val="00BA2EC9"/>
    <w:rsid w:val="00BA2EED"/>
    <w:rsid w:val="00BA2EFC"/>
    <w:rsid w:val="00BA2F07"/>
    <w:rsid w:val="00BA2F28"/>
    <w:rsid w:val="00BA2F3A"/>
    <w:rsid w:val="00BA2F3E"/>
    <w:rsid w:val="00BA2F7D"/>
    <w:rsid w:val="00BA2FA2"/>
    <w:rsid w:val="00BA2FAC"/>
    <w:rsid w:val="00BA2FC3"/>
    <w:rsid w:val="00BA3075"/>
    <w:rsid w:val="00BA3094"/>
    <w:rsid w:val="00BA31FC"/>
    <w:rsid w:val="00BA3200"/>
    <w:rsid w:val="00BA3218"/>
    <w:rsid w:val="00BA3242"/>
    <w:rsid w:val="00BA324B"/>
    <w:rsid w:val="00BA3254"/>
    <w:rsid w:val="00BA3296"/>
    <w:rsid w:val="00BA32A2"/>
    <w:rsid w:val="00BA32BC"/>
    <w:rsid w:val="00BA32E0"/>
    <w:rsid w:val="00BA32E7"/>
    <w:rsid w:val="00BA32EE"/>
    <w:rsid w:val="00BA3340"/>
    <w:rsid w:val="00BA3363"/>
    <w:rsid w:val="00BA3370"/>
    <w:rsid w:val="00BA337A"/>
    <w:rsid w:val="00BA33BF"/>
    <w:rsid w:val="00BA342A"/>
    <w:rsid w:val="00BA34B0"/>
    <w:rsid w:val="00BA34E1"/>
    <w:rsid w:val="00BA34E6"/>
    <w:rsid w:val="00BA3517"/>
    <w:rsid w:val="00BA3554"/>
    <w:rsid w:val="00BA3557"/>
    <w:rsid w:val="00BA3574"/>
    <w:rsid w:val="00BA35E7"/>
    <w:rsid w:val="00BA3671"/>
    <w:rsid w:val="00BA369E"/>
    <w:rsid w:val="00BA36BF"/>
    <w:rsid w:val="00BA36C0"/>
    <w:rsid w:val="00BA36C8"/>
    <w:rsid w:val="00BA36CB"/>
    <w:rsid w:val="00BA36F2"/>
    <w:rsid w:val="00BA36F4"/>
    <w:rsid w:val="00BA372A"/>
    <w:rsid w:val="00BA3787"/>
    <w:rsid w:val="00BA3812"/>
    <w:rsid w:val="00BA3839"/>
    <w:rsid w:val="00BA383A"/>
    <w:rsid w:val="00BA389A"/>
    <w:rsid w:val="00BA38D9"/>
    <w:rsid w:val="00BA38DF"/>
    <w:rsid w:val="00BA3919"/>
    <w:rsid w:val="00BA3943"/>
    <w:rsid w:val="00BA395D"/>
    <w:rsid w:val="00BA396D"/>
    <w:rsid w:val="00BA39A0"/>
    <w:rsid w:val="00BA39E5"/>
    <w:rsid w:val="00BA3A38"/>
    <w:rsid w:val="00BA3A4E"/>
    <w:rsid w:val="00BA3ABF"/>
    <w:rsid w:val="00BA3ADB"/>
    <w:rsid w:val="00BA3B11"/>
    <w:rsid w:val="00BA3B5C"/>
    <w:rsid w:val="00BA3B68"/>
    <w:rsid w:val="00BA3B80"/>
    <w:rsid w:val="00BA3B90"/>
    <w:rsid w:val="00BA3BD2"/>
    <w:rsid w:val="00BA3D16"/>
    <w:rsid w:val="00BA3D27"/>
    <w:rsid w:val="00BA3D2E"/>
    <w:rsid w:val="00BA3D79"/>
    <w:rsid w:val="00BA3D84"/>
    <w:rsid w:val="00BA3D8D"/>
    <w:rsid w:val="00BA3D91"/>
    <w:rsid w:val="00BA3DAF"/>
    <w:rsid w:val="00BA3E13"/>
    <w:rsid w:val="00BA3EAF"/>
    <w:rsid w:val="00BA3EB7"/>
    <w:rsid w:val="00BA3ED0"/>
    <w:rsid w:val="00BA3EF1"/>
    <w:rsid w:val="00BA3F0D"/>
    <w:rsid w:val="00BA3FA0"/>
    <w:rsid w:val="00BA3FED"/>
    <w:rsid w:val="00BA4071"/>
    <w:rsid w:val="00BA4096"/>
    <w:rsid w:val="00BA4097"/>
    <w:rsid w:val="00BA4098"/>
    <w:rsid w:val="00BA40CE"/>
    <w:rsid w:val="00BA40EA"/>
    <w:rsid w:val="00BA4123"/>
    <w:rsid w:val="00BA413D"/>
    <w:rsid w:val="00BA4140"/>
    <w:rsid w:val="00BA4150"/>
    <w:rsid w:val="00BA4189"/>
    <w:rsid w:val="00BA418A"/>
    <w:rsid w:val="00BA4246"/>
    <w:rsid w:val="00BA4275"/>
    <w:rsid w:val="00BA4279"/>
    <w:rsid w:val="00BA429E"/>
    <w:rsid w:val="00BA42B6"/>
    <w:rsid w:val="00BA42C4"/>
    <w:rsid w:val="00BA42CA"/>
    <w:rsid w:val="00BA4341"/>
    <w:rsid w:val="00BA4375"/>
    <w:rsid w:val="00BA43BA"/>
    <w:rsid w:val="00BA43DD"/>
    <w:rsid w:val="00BA43E5"/>
    <w:rsid w:val="00BA4420"/>
    <w:rsid w:val="00BA4457"/>
    <w:rsid w:val="00BA44C5"/>
    <w:rsid w:val="00BA44F9"/>
    <w:rsid w:val="00BA44FD"/>
    <w:rsid w:val="00BA4550"/>
    <w:rsid w:val="00BA4560"/>
    <w:rsid w:val="00BA4563"/>
    <w:rsid w:val="00BA4572"/>
    <w:rsid w:val="00BA459B"/>
    <w:rsid w:val="00BA45A1"/>
    <w:rsid w:val="00BA45B2"/>
    <w:rsid w:val="00BA45C6"/>
    <w:rsid w:val="00BA45CF"/>
    <w:rsid w:val="00BA45DB"/>
    <w:rsid w:val="00BA45F5"/>
    <w:rsid w:val="00BA4632"/>
    <w:rsid w:val="00BA4651"/>
    <w:rsid w:val="00BA46FA"/>
    <w:rsid w:val="00BA4738"/>
    <w:rsid w:val="00BA4753"/>
    <w:rsid w:val="00BA475F"/>
    <w:rsid w:val="00BA4774"/>
    <w:rsid w:val="00BA4787"/>
    <w:rsid w:val="00BA47E6"/>
    <w:rsid w:val="00BA47F2"/>
    <w:rsid w:val="00BA4810"/>
    <w:rsid w:val="00BA481F"/>
    <w:rsid w:val="00BA4840"/>
    <w:rsid w:val="00BA4885"/>
    <w:rsid w:val="00BA489C"/>
    <w:rsid w:val="00BA489F"/>
    <w:rsid w:val="00BA48AE"/>
    <w:rsid w:val="00BA4964"/>
    <w:rsid w:val="00BA49B7"/>
    <w:rsid w:val="00BA49C6"/>
    <w:rsid w:val="00BA49E0"/>
    <w:rsid w:val="00BA4A3C"/>
    <w:rsid w:val="00BA4A50"/>
    <w:rsid w:val="00BA4AB3"/>
    <w:rsid w:val="00BA4B2F"/>
    <w:rsid w:val="00BA4B7A"/>
    <w:rsid w:val="00BA4B92"/>
    <w:rsid w:val="00BA4BBA"/>
    <w:rsid w:val="00BA4BE2"/>
    <w:rsid w:val="00BA4C39"/>
    <w:rsid w:val="00BA4C41"/>
    <w:rsid w:val="00BA4C87"/>
    <w:rsid w:val="00BA4C95"/>
    <w:rsid w:val="00BA4CC0"/>
    <w:rsid w:val="00BA4CC2"/>
    <w:rsid w:val="00BA4CDE"/>
    <w:rsid w:val="00BA4DA1"/>
    <w:rsid w:val="00BA4DBF"/>
    <w:rsid w:val="00BA4DCE"/>
    <w:rsid w:val="00BA4E03"/>
    <w:rsid w:val="00BA4E12"/>
    <w:rsid w:val="00BA4E3B"/>
    <w:rsid w:val="00BA4E8C"/>
    <w:rsid w:val="00BA4E94"/>
    <w:rsid w:val="00BA4E99"/>
    <w:rsid w:val="00BA4EDE"/>
    <w:rsid w:val="00BA4F14"/>
    <w:rsid w:val="00BA4F4F"/>
    <w:rsid w:val="00BA4F53"/>
    <w:rsid w:val="00BA4F5C"/>
    <w:rsid w:val="00BA4FE4"/>
    <w:rsid w:val="00BA4FE8"/>
    <w:rsid w:val="00BA503B"/>
    <w:rsid w:val="00BA504F"/>
    <w:rsid w:val="00BA5051"/>
    <w:rsid w:val="00BA507B"/>
    <w:rsid w:val="00BA5099"/>
    <w:rsid w:val="00BA509A"/>
    <w:rsid w:val="00BA50C9"/>
    <w:rsid w:val="00BA50F5"/>
    <w:rsid w:val="00BA512A"/>
    <w:rsid w:val="00BA5130"/>
    <w:rsid w:val="00BA5150"/>
    <w:rsid w:val="00BA515E"/>
    <w:rsid w:val="00BA517D"/>
    <w:rsid w:val="00BA5186"/>
    <w:rsid w:val="00BA51A9"/>
    <w:rsid w:val="00BA51C0"/>
    <w:rsid w:val="00BA51C6"/>
    <w:rsid w:val="00BA51EB"/>
    <w:rsid w:val="00BA520E"/>
    <w:rsid w:val="00BA5223"/>
    <w:rsid w:val="00BA5238"/>
    <w:rsid w:val="00BA523F"/>
    <w:rsid w:val="00BA5262"/>
    <w:rsid w:val="00BA528D"/>
    <w:rsid w:val="00BA52A0"/>
    <w:rsid w:val="00BA52A7"/>
    <w:rsid w:val="00BA52B3"/>
    <w:rsid w:val="00BA5390"/>
    <w:rsid w:val="00BA53A4"/>
    <w:rsid w:val="00BA53D8"/>
    <w:rsid w:val="00BA543B"/>
    <w:rsid w:val="00BA546C"/>
    <w:rsid w:val="00BA548B"/>
    <w:rsid w:val="00BA5563"/>
    <w:rsid w:val="00BA5578"/>
    <w:rsid w:val="00BA557C"/>
    <w:rsid w:val="00BA5595"/>
    <w:rsid w:val="00BA55BD"/>
    <w:rsid w:val="00BA55C4"/>
    <w:rsid w:val="00BA55C8"/>
    <w:rsid w:val="00BA55D5"/>
    <w:rsid w:val="00BA55EA"/>
    <w:rsid w:val="00BA5620"/>
    <w:rsid w:val="00BA5655"/>
    <w:rsid w:val="00BA5656"/>
    <w:rsid w:val="00BA56BE"/>
    <w:rsid w:val="00BA56ED"/>
    <w:rsid w:val="00BA5753"/>
    <w:rsid w:val="00BA57A3"/>
    <w:rsid w:val="00BA57FB"/>
    <w:rsid w:val="00BA5825"/>
    <w:rsid w:val="00BA5879"/>
    <w:rsid w:val="00BA58DD"/>
    <w:rsid w:val="00BA591D"/>
    <w:rsid w:val="00BA594C"/>
    <w:rsid w:val="00BA596F"/>
    <w:rsid w:val="00BA59E8"/>
    <w:rsid w:val="00BA59F5"/>
    <w:rsid w:val="00BA5A24"/>
    <w:rsid w:val="00BA5A61"/>
    <w:rsid w:val="00BA5AF4"/>
    <w:rsid w:val="00BA5AFC"/>
    <w:rsid w:val="00BA5B33"/>
    <w:rsid w:val="00BA5BAA"/>
    <w:rsid w:val="00BA5BAC"/>
    <w:rsid w:val="00BA5BD8"/>
    <w:rsid w:val="00BA5BF9"/>
    <w:rsid w:val="00BA5C1A"/>
    <w:rsid w:val="00BA5C37"/>
    <w:rsid w:val="00BA5C4B"/>
    <w:rsid w:val="00BA5C61"/>
    <w:rsid w:val="00BA5C86"/>
    <w:rsid w:val="00BA5C8D"/>
    <w:rsid w:val="00BA5D5C"/>
    <w:rsid w:val="00BA5DD7"/>
    <w:rsid w:val="00BA5DF2"/>
    <w:rsid w:val="00BA5E0D"/>
    <w:rsid w:val="00BA5E18"/>
    <w:rsid w:val="00BA5E63"/>
    <w:rsid w:val="00BA5E69"/>
    <w:rsid w:val="00BA5E9C"/>
    <w:rsid w:val="00BA5F4F"/>
    <w:rsid w:val="00BA5F63"/>
    <w:rsid w:val="00BA5F97"/>
    <w:rsid w:val="00BA5FB2"/>
    <w:rsid w:val="00BA5FDA"/>
    <w:rsid w:val="00BA6039"/>
    <w:rsid w:val="00BA604E"/>
    <w:rsid w:val="00BA608F"/>
    <w:rsid w:val="00BA60B0"/>
    <w:rsid w:val="00BA611B"/>
    <w:rsid w:val="00BA616E"/>
    <w:rsid w:val="00BA6171"/>
    <w:rsid w:val="00BA6176"/>
    <w:rsid w:val="00BA61C2"/>
    <w:rsid w:val="00BA61EB"/>
    <w:rsid w:val="00BA6235"/>
    <w:rsid w:val="00BA6249"/>
    <w:rsid w:val="00BA6250"/>
    <w:rsid w:val="00BA6269"/>
    <w:rsid w:val="00BA6285"/>
    <w:rsid w:val="00BA6299"/>
    <w:rsid w:val="00BA629B"/>
    <w:rsid w:val="00BA62CE"/>
    <w:rsid w:val="00BA62E4"/>
    <w:rsid w:val="00BA6378"/>
    <w:rsid w:val="00BA63C0"/>
    <w:rsid w:val="00BA6467"/>
    <w:rsid w:val="00BA64B2"/>
    <w:rsid w:val="00BA64D7"/>
    <w:rsid w:val="00BA64DF"/>
    <w:rsid w:val="00BA64F0"/>
    <w:rsid w:val="00BA64F3"/>
    <w:rsid w:val="00BA6547"/>
    <w:rsid w:val="00BA657F"/>
    <w:rsid w:val="00BA658D"/>
    <w:rsid w:val="00BA65B9"/>
    <w:rsid w:val="00BA661D"/>
    <w:rsid w:val="00BA6620"/>
    <w:rsid w:val="00BA662B"/>
    <w:rsid w:val="00BA6671"/>
    <w:rsid w:val="00BA667C"/>
    <w:rsid w:val="00BA66B0"/>
    <w:rsid w:val="00BA66C3"/>
    <w:rsid w:val="00BA66F9"/>
    <w:rsid w:val="00BA6747"/>
    <w:rsid w:val="00BA6777"/>
    <w:rsid w:val="00BA67D2"/>
    <w:rsid w:val="00BA6830"/>
    <w:rsid w:val="00BA6873"/>
    <w:rsid w:val="00BA68A1"/>
    <w:rsid w:val="00BA68C9"/>
    <w:rsid w:val="00BA68D3"/>
    <w:rsid w:val="00BA68DC"/>
    <w:rsid w:val="00BA6906"/>
    <w:rsid w:val="00BA6921"/>
    <w:rsid w:val="00BA6934"/>
    <w:rsid w:val="00BA6951"/>
    <w:rsid w:val="00BA695B"/>
    <w:rsid w:val="00BA6978"/>
    <w:rsid w:val="00BA69DE"/>
    <w:rsid w:val="00BA69E8"/>
    <w:rsid w:val="00BA6A03"/>
    <w:rsid w:val="00BA6A1C"/>
    <w:rsid w:val="00BA6A38"/>
    <w:rsid w:val="00BA6A56"/>
    <w:rsid w:val="00BA6A6F"/>
    <w:rsid w:val="00BA6AB0"/>
    <w:rsid w:val="00BA6ABF"/>
    <w:rsid w:val="00BA6AC0"/>
    <w:rsid w:val="00BA6AC7"/>
    <w:rsid w:val="00BA6B0B"/>
    <w:rsid w:val="00BA6B6B"/>
    <w:rsid w:val="00BA6BB2"/>
    <w:rsid w:val="00BA6BFE"/>
    <w:rsid w:val="00BA6C48"/>
    <w:rsid w:val="00BA6C73"/>
    <w:rsid w:val="00BA6C9F"/>
    <w:rsid w:val="00BA6CA6"/>
    <w:rsid w:val="00BA6CC2"/>
    <w:rsid w:val="00BA6CDA"/>
    <w:rsid w:val="00BA6D39"/>
    <w:rsid w:val="00BA6D5E"/>
    <w:rsid w:val="00BA6D8A"/>
    <w:rsid w:val="00BA6DC0"/>
    <w:rsid w:val="00BA6DE5"/>
    <w:rsid w:val="00BA6DF4"/>
    <w:rsid w:val="00BA6E1A"/>
    <w:rsid w:val="00BA6E26"/>
    <w:rsid w:val="00BA6ED1"/>
    <w:rsid w:val="00BA6ED8"/>
    <w:rsid w:val="00BA6F04"/>
    <w:rsid w:val="00BA6F1D"/>
    <w:rsid w:val="00BA6F70"/>
    <w:rsid w:val="00BA6F93"/>
    <w:rsid w:val="00BA6F9B"/>
    <w:rsid w:val="00BA6FB7"/>
    <w:rsid w:val="00BA6FED"/>
    <w:rsid w:val="00BA7031"/>
    <w:rsid w:val="00BA7037"/>
    <w:rsid w:val="00BA7049"/>
    <w:rsid w:val="00BA7053"/>
    <w:rsid w:val="00BA7093"/>
    <w:rsid w:val="00BA70CF"/>
    <w:rsid w:val="00BA70F5"/>
    <w:rsid w:val="00BA7111"/>
    <w:rsid w:val="00BA7154"/>
    <w:rsid w:val="00BA71A8"/>
    <w:rsid w:val="00BA71C7"/>
    <w:rsid w:val="00BA71DD"/>
    <w:rsid w:val="00BA71E0"/>
    <w:rsid w:val="00BA71FD"/>
    <w:rsid w:val="00BA721E"/>
    <w:rsid w:val="00BA7257"/>
    <w:rsid w:val="00BA726A"/>
    <w:rsid w:val="00BA7293"/>
    <w:rsid w:val="00BA7298"/>
    <w:rsid w:val="00BA72A8"/>
    <w:rsid w:val="00BA72B2"/>
    <w:rsid w:val="00BA7393"/>
    <w:rsid w:val="00BA73A4"/>
    <w:rsid w:val="00BA73B7"/>
    <w:rsid w:val="00BA7408"/>
    <w:rsid w:val="00BA742B"/>
    <w:rsid w:val="00BA7454"/>
    <w:rsid w:val="00BA745A"/>
    <w:rsid w:val="00BA746D"/>
    <w:rsid w:val="00BA748E"/>
    <w:rsid w:val="00BA74AD"/>
    <w:rsid w:val="00BA74D9"/>
    <w:rsid w:val="00BA7521"/>
    <w:rsid w:val="00BA7537"/>
    <w:rsid w:val="00BA753F"/>
    <w:rsid w:val="00BA7542"/>
    <w:rsid w:val="00BA75A4"/>
    <w:rsid w:val="00BA75A5"/>
    <w:rsid w:val="00BA764D"/>
    <w:rsid w:val="00BA766E"/>
    <w:rsid w:val="00BA767B"/>
    <w:rsid w:val="00BA76C5"/>
    <w:rsid w:val="00BA76EA"/>
    <w:rsid w:val="00BA76F0"/>
    <w:rsid w:val="00BA770D"/>
    <w:rsid w:val="00BA7722"/>
    <w:rsid w:val="00BA7723"/>
    <w:rsid w:val="00BA7726"/>
    <w:rsid w:val="00BA772D"/>
    <w:rsid w:val="00BA7794"/>
    <w:rsid w:val="00BA77EB"/>
    <w:rsid w:val="00BA7872"/>
    <w:rsid w:val="00BA7898"/>
    <w:rsid w:val="00BA78BF"/>
    <w:rsid w:val="00BA78C6"/>
    <w:rsid w:val="00BA7900"/>
    <w:rsid w:val="00BA7976"/>
    <w:rsid w:val="00BA79AF"/>
    <w:rsid w:val="00BA7A47"/>
    <w:rsid w:val="00BA7A49"/>
    <w:rsid w:val="00BA7AB0"/>
    <w:rsid w:val="00BA7ABA"/>
    <w:rsid w:val="00BA7B11"/>
    <w:rsid w:val="00BA7B2B"/>
    <w:rsid w:val="00BA7B52"/>
    <w:rsid w:val="00BA7B7F"/>
    <w:rsid w:val="00BA7B92"/>
    <w:rsid w:val="00BA7BAA"/>
    <w:rsid w:val="00BA7BFA"/>
    <w:rsid w:val="00BA7BFF"/>
    <w:rsid w:val="00BA7C2A"/>
    <w:rsid w:val="00BA7D09"/>
    <w:rsid w:val="00BA7D2D"/>
    <w:rsid w:val="00BA7D31"/>
    <w:rsid w:val="00BA7D61"/>
    <w:rsid w:val="00BA7DAC"/>
    <w:rsid w:val="00BA7DCF"/>
    <w:rsid w:val="00BA7DFC"/>
    <w:rsid w:val="00BA7E07"/>
    <w:rsid w:val="00BA7E0C"/>
    <w:rsid w:val="00BA7E78"/>
    <w:rsid w:val="00BA7E85"/>
    <w:rsid w:val="00BA7E97"/>
    <w:rsid w:val="00BA7EEB"/>
    <w:rsid w:val="00BA7EFB"/>
    <w:rsid w:val="00BA7F37"/>
    <w:rsid w:val="00BA7F49"/>
    <w:rsid w:val="00BA7F6E"/>
    <w:rsid w:val="00BA7F8C"/>
    <w:rsid w:val="00BA7FB5"/>
    <w:rsid w:val="00BA7FD5"/>
    <w:rsid w:val="00BA7FD8"/>
    <w:rsid w:val="00BA7FD9"/>
    <w:rsid w:val="00BB0006"/>
    <w:rsid w:val="00BB001C"/>
    <w:rsid w:val="00BB0027"/>
    <w:rsid w:val="00BB0067"/>
    <w:rsid w:val="00BB006B"/>
    <w:rsid w:val="00BB0074"/>
    <w:rsid w:val="00BB0097"/>
    <w:rsid w:val="00BB00B0"/>
    <w:rsid w:val="00BB00C5"/>
    <w:rsid w:val="00BB00CB"/>
    <w:rsid w:val="00BB0129"/>
    <w:rsid w:val="00BB0161"/>
    <w:rsid w:val="00BB016F"/>
    <w:rsid w:val="00BB0196"/>
    <w:rsid w:val="00BB01A4"/>
    <w:rsid w:val="00BB01CD"/>
    <w:rsid w:val="00BB0231"/>
    <w:rsid w:val="00BB0255"/>
    <w:rsid w:val="00BB0265"/>
    <w:rsid w:val="00BB02B1"/>
    <w:rsid w:val="00BB02BF"/>
    <w:rsid w:val="00BB02C8"/>
    <w:rsid w:val="00BB02CB"/>
    <w:rsid w:val="00BB0303"/>
    <w:rsid w:val="00BB0326"/>
    <w:rsid w:val="00BB033E"/>
    <w:rsid w:val="00BB0349"/>
    <w:rsid w:val="00BB03A8"/>
    <w:rsid w:val="00BB03A9"/>
    <w:rsid w:val="00BB03BA"/>
    <w:rsid w:val="00BB03DD"/>
    <w:rsid w:val="00BB03E8"/>
    <w:rsid w:val="00BB0474"/>
    <w:rsid w:val="00BB049E"/>
    <w:rsid w:val="00BB04A8"/>
    <w:rsid w:val="00BB04AE"/>
    <w:rsid w:val="00BB04AF"/>
    <w:rsid w:val="00BB0544"/>
    <w:rsid w:val="00BB0586"/>
    <w:rsid w:val="00BB05AA"/>
    <w:rsid w:val="00BB0614"/>
    <w:rsid w:val="00BB061A"/>
    <w:rsid w:val="00BB069F"/>
    <w:rsid w:val="00BB06B6"/>
    <w:rsid w:val="00BB06EB"/>
    <w:rsid w:val="00BB06F6"/>
    <w:rsid w:val="00BB0704"/>
    <w:rsid w:val="00BB0706"/>
    <w:rsid w:val="00BB0720"/>
    <w:rsid w:val="00BB0758"/>
    <w:rsid w:val="00BB07B1"/>
    <w:rsid w:val="00BB07D0"/>
    <w:rsid w:val="00BB07D1"/>
    <w:rsid w:val="00BB07EF"/>
    <w:rsid w:val="00BB0808"/>
    <w:rsid w:val="00BB081E"/>
    <w:rsid w:val="00BB0853"/>
    <w:rsid w:val="00BB085B"/>
    <w:rsid w:val="00BB08C2"/>
    <w:rsid w:val="00BB08DA"/>
    <w:rsid w:val="00BB08E5"/>
    <w:rsid w:val="00BB08FB"/>
    <w:rsid w:val="00BB090D"/>
    <w:rsid w:val="00BB0955"/>
    <w:rsid w:val="00BB09CD"/>
    <w:rsid w:val="00BB0A18"/>
    <w:rsid w:val="00BB0A2A"/>
    <w:rsid w:val="00BB0A31"/>
    <w:rsid w:val="00BB0A45"/>
    <w:rsid w:val="00BB0A7D"/>
    <w:rsid w:val="00BB0AD4"/>
    <w:rsid w:val="00BB0AEF"/>
    <w:rsid w:val="00BB0AFE"/>
    <w:rsid w:val="00BB0B09"/>
    <w:rsid w:val="00BB0B5D"/>
    <w:rsid w:val="00BB0B79"/>
    <w:rsid w:val="00BB0B84"/>
    <w:rsid w:val="00BB0C61"/>
    <w:rsid w:val="00BB0C62"/>
    <w:rsid w:val="00BB0C8A"/>
    <w:rsid w:val="00BB0CDF"/>
    <w:rsid w:val="00BB0D2B"/>
    <w:rsid w:val="00BB0D3C"/>
    <w:rsid w:val="00BB0D5A"/>
    <w:rsid w:val="00BB0D82"/>
    <w:rsid w:val="00BB0D97"/>
    <w:rsid w:val="00BB0DC8"/>
    <w:rsid w:val="00BB0DE8"/>
    <w:rsid w:val="00BB0E07"/>
    <w:rsid w:val="00BB0E28"/>
    <w:rsid w:val="00BB0E5C"/>
    <w:rsid w:val="00BB0E64"/>
    <w:rsid w:val="00BB0E77"/>
    <w:rsid w:val="00BB0E7C"/>
    <w:rsid w:val="00BB0EAC"/>
    <w:rsid w:val="00BB0EB3"/>
    <w:rsid w:val="00BB0EDE"/>
    <w:rsid w:val="00BB0F2A"/>
    <w:rsid w:val="00BB0F63"/>
    <w:rsid w:val="00BB0F6F"/>
    <w:rsid w:val="00BB0FBB"/>
    <w:rsid w:val="00BB0FE9"/>
    <w:rsid w:val="00BB1075"/>
    <w:rsid w:val="00BB10D8"/>
    <w:rsid w:val="00BB10D9"/>
    <w:rsid w:val="00BB10E0"/>
    <w:rsid w:val="00BB1120"/>
    <w:rsid w:val="00BB1149"/>
    <w:rsid w:val="00BB1222"/>
    <w:rsid w:val="00BB1233"/>
    <w:rsid w:val="00BB125A"/>
    <w:rsid w:val="00BB1297"/>
    <w:rsid w:val="00BB12E6"/>
    <w:rsid w:val="00BB1375"/>
    <w:rsid w:val="00BB138F"/>
    <w:rsid w:val="00BB13C1"/>
    <w:rsid w:val="00BB13CF"/>
    <w:rsid w:val="00BB13E6"/>
    <w:rsid w:val="00BB1427"/>
    <w:rsid w:val="00BB1476"/>
    <w:rsid w:val="00BB1479"/>
    <w:rsid w:val="00BB14C6"/>
    <w:rsid w:val="00BB151A"/>
    <w:rsid w:val="00BB1521"/>
    <w:rsid w:val="00BB158B"/>
    <w:rsid w:val="00BB15CB"/>
    <w:rsid w:val="00BB15DD"/>
    <w:rsid w:val="00BB15EA"/>
    <w:rsid w:val="00BB15F2"/>
    <w:rsid w:val="00BB1616"/>
    <w:rsid w:val="00BB1641"/>
    <w:rsid w:val="00BB1669"/>
    <w:rsid w:val="00BB169C"/>
    <w:rsid w:val="00BB171D"/>
    <w:rsid w:val="00BB1765"/>
    <w:rsid w:val="00BB1776"/>
    <w:rsid w:val="00BB177F"/>
    <w:rsid w:val="00BB1797"/>
    <w:rsid w:val="00BB17D3"/>
    <w:rsid w:val="00BB17D9"/>
    <w:rsid w:val="00BB17DC"/>
    <w:rsid w:val="00BB1804"/>
    <w:rsid w:val="00BB1869"/>
    <w:rsid w:val="00BB1899"/>
    <w:rsid w:val="00BB18A4"/>
    <w:rsid w:val="00BB18B4"/>
    <w:rsid w:val="00BB193A"/>
    <w:rsid w:val="00BB19A6"/>
    <w:rsid w:val="00BB19DA"/>
    <w:rsid w:val="00BB1A0F"/>
    <w:rsid w:val="00BB1A10"/>
    <w:rsid w:val="00BB1A21"/>
    <w:rsid w:val="00BB1A33"/>
    <w:rsid w:val="00BB1A3C"/>
    <w:rsid w:val="00BB1A8C"/>
    <w:rsid w:val="00BB1A9B"/>
    <w:rsid w:val="00BB1ABB"/>
    <w:rsid w:val="00BB1AC3"/>
    <w:rsid w:val="00BB1AEC"/>
    <w:rsid w:val="00BB1B43"/>
    <w:rsid w:val="00BB1B5E"/>
    <w:rsid w:val="00BB1B70"/>
    <w:rsid w:val="00BB1B8E"/>
    <w:rsid w:val="00BB1BE9"/>
    <w:rsid w:val="00BB1BEA"/>
    <w:rsid w:val="00BB1C0D"/>
    <w:rsid w:val="00BB1C16"/>
    <w:rsid w:val="00BB1C1D"/>
    <w:rsid w:val="00BB1C23"/>
    <w:rsid w:val="00BB1C8B"/>
    <w:rsid w:val="00BB1C9F"/>
    <w:rsid w:val="00BB1CBF"/>
    <w:rsid w:val="00BB1CE7"/>
    <w:rsid w:val="00BB1D2E"/>
    <w:rsid w:val="00BB1D4E"/>
    <w:rsid w:val="00BB1D5B"/>
    <w:rsid w:val="00BB1D5E"/>
    <w:rsid w:val="00BB1DAC"/>
    <w:rsid w:val="00BB1DB5"/>
    <w:rsid w:val="00BB1DCF"/>
    <w:rsid w:val="00BB1DD0"/>
    <w:rsid w:val="00BB1DD1"/>
    <w:rsid w:val="00BB1DF3"/>
    <w:rsid w:val="00BB1EA2"/>
    <w:rsid w:val="00BB1EE4"/>
    <w:rsid w:val="00BB1EE9"/>
    <w:rsid w:val="00BB1EF0"/>
    <w:rsid w:val="00BB1F02"/>
    <w:rsid w:val="00BB1F09"/>
    <w:rsid w:val="00BB1F0C"/>
    <w:rsid w:val="00BB1F3B"/>
    <w:rsid w:val="00BB1F63"/>
    <w:rsid w:val="00BB1F6C"/>
    <w:rsid w:val="00BB1F71"/>
    <w:rsid w:val="00BB1F80"/>
    <w:rsid w:val="00BB1FA8"/>
    <w:rsid w:val="00BB1FAE"/>
    <w:rsid w:val="00BB1FCD"/>
    <w:rsid w:val="00BB1FF9"/>
    <w:rsid w:val="00BB2023"/>
    <w:rsid w:val="00BB202E"/>
    <w:rsid w:val="00BB2055"/>
    <w:rsid w:val="00BB208E"/>
    <w:rsid w:val="00BB20A4"/>
    <w:rsid w:val="00BB20CA"/>
    <w:rsid w:val="00BB20E4"/>
    <w:rsid w:val="00BB20EC"/>
    <w:rsid w:val="00BB20F0"/>
    <w:rsid w:val="00BB210D"/>
    <w:rsid w:val="00BB21B0"/>
    <w:rsid w:val="00BB21C8"/>
    <w:rsid w:val="00BB21ED"/>
    <w:rsid w:val="00BB2220"/>
    <w:rsid w:val="00BB2222"/>
    <w:rsid w:val="00BB227B"/>
    <w:rsid w:val="00BB227E"/>
    <w:rsid w:val="00BB22AF"/>
    <w:rsid w:val="00BB22D3"/>
    <w:rsid w:val="00BB22D4"/>
    <w:rsid w:val="00BB22DD"/>
    <w:rsid w:val="00BB22F1"/>
    <w:rsid w:val="00BB2332"/>
    <w:rsid w:val="00BB2333"/>
    <w:rsid w:val="00BB238E"/>
    <w:rsid w:val="00BB2397"/>
    <w:rsid w:val="00BB23CD"/>
    <w:rsid w:val="00BB2423"/>
    <w:rsid w:val="00BB2447"/>
    <w:rsid w:val="00BB2479"/>
    <w:rsid w:val="00BB2486"/>
    <w:rsid w:val="00BB2495"/>
    <w:rsid w:val="00BB24B0"/>
    <w:rsid w:val="00BB24CA"/>
    <w:rsid w:val="00BB24D1"/>
    <w:rsid w:val="00BB24EF"/>
    <w:rsid w:val="00BB2527"/>
    <w:rsid w:val="00BB2528"/>
    <w:rsid w:val="00BB252A"/>
    <w:rsid w:val="00BB25A8"/>
    <w:rsid w:val="00BB25E6"/>
    <w:rsid w:val="00BB2611"/>
    <w:rsid w:val="00BB2696"/>
    <w:rsid w:val="00BB26A1"/>
    <w:rsid w:val="00BB26C3"/>
    <w:rsid w:val="00BB26CB"/>
    <w:rsid w:val="00BB274F"/>
    <w:rsid w:val="00BB2799"/>
    <w:rsid w:val="00BB27AF"/>
    <w:rsid w:val="00BB27CE"/>
    <w:rsid w:val="00BB27F6"/>
    <w:rsid w:val="00BB2808"/>
    <w:rsid w:val="00BB2843"/>
    <w:rsid w:val="00BB2878"/>
    <w:rsid w:val="00BB2898"/>
    <w:rsid w:val="00BB289A"/>
    <w:rsid w:val="00BB289E"/>
    <w:rsid w:val="00BB28B4"/>
    <w:rsid w:val="00BB28B7"/>
    <w:rsid w:val="00BB28EB"/>
    <w:rsid w:val="00BB2909"/>
    <w:rsid w:val="00BB2921"/>
    <w:rsid w:val="00BB2927"/>
    <w:rsid w:val="00BB294D"/>
    <w:rsid w:val="00BB2969"/>
    <w:rsid w:val="00BB298C"/>
    <w:rsid w:val="00BB29A4"/>
    <w:rsid w:val="00BB2A83"/>
    <w:rsid w:val="00BB2A90"/>
    <w:rsid w:val="00BB2ABE"/>
    <w:rsid w:val="00BB2B1E"/>
    <w:rsid w:val="00BB2B25"/>
    <w:rsid w:val="00BB2B6E"/>
    <w:rsid w:val="00BB2BC1"/>
    <w:rsid w:val="00BB2BF7"/>
    <w:rsid w:val="00BB2C06"/>
    <w:rsid w:val="00BB2C55"/>
    <w:rsid w:val="00BB2C61"/>
    <w:rsid w:val="00BB2C72"/>
    <w:rsid w:val="00BB2C7A"/>
    <w:rsid w:val="00BB2CFA"/>
    <w:rsid w:val="00BB2D0D"/>
    <w:rsid w:val="00BB2D62"/>
    <w:rsid w:val="00BB2DC8"/>
    <w:rsid w:val="00BB2DDF"/>
    <w:rsid w:val="00BB2DE8"/>
    <w:rsid w:val="00BB2DFD"/>
    <w:rsid w:val="00BB2E22"/>
    <w:rsid w:val="00BB2E43"/>
    <w:rsid w:val="00BB2E5B"/>
    <w:rsid w:val="00BB2E68"/>
    <w:rsid w:val="00BB2E74"/>
    <w:rsid w:val="00BB2EA3"/>
    <w:rsid w:val="00BB2EE0"/>
    <w:rsid w:val="00BB2EEA"/>
    <w:rsid w:val="00BB2F0B"/>
    <w:rsid w:val="00BB2F15"/>
    <w:rsid w:val="00BB2F68"/>
    <w:rsid w:val="00BB2F76"/>
    <w:rsid w:val="00BB2F81"/>
    <w:rsid w:val="00BB2F8B"/>
    <w:rsid w:val="00BB2F9B"/>
    <w:rsid w:val="00BB2FC4"/>
    <w:rsid w:val="00BB300F"/>
    <w:rsid w:val="00BB3033"/>
    <w:rsid w:val="00BB3049"/>
    <w:rsid w:val="00BB304B"/>
    <w:rsid w:val="00BB30C9"/>
    <w:rsid w:val="00BB30E0"/>
    <w:rsid w:val="00BB3107"/>
    <w:rsid w:val="00BB314D"/>
    <w:rsid w:val="00BB3151"/>
    <w:rsid w:val="00BB31B9"/>
    <w:rsid w:val="00BB31BC"/>
    <w:rsid w:val="00BB31C5"/>
    <w:rsid w:val="00BB31E3"/>
    <w:rsid w:val="00BB322D"/>
    <w:rsid w:val="00BB3245"/>
    <w:rsid w:val="00BB326B"/>
    <w:rsid w:val="00BB327C"/>
    <w:rsid w:val="00BB32AC"/>
    <w:rsid w:val="00BB32C2"/>
    <w:rsid w:val="00BB32F2"/>
    <w:rsid w:val="00BB32F4"/>
    <w:rsid w:val="00BB336D"/>
    <w:rsid w:val="00BB3374"/>
    <w:rsid w:val="00BB33AF"/>
    <w:rsid w:val="00BB33C3"/>
    <w:rsid w:val="00BB3405"/>
    <w:rsid w:val="00BB3451"/>
    <w:rsid w:val="00BB3473"/>
    <w:rsid w:val="00BB34BD"/>
    <w:rsid w:val="00BB34F3"/>
    <w:rsid w:val="00BB34F4"/>
    <w:rsid w:val="00BB3539"/>
    <w:rsid w:val="00BB3584"/>
    <w:rsid w:val="00BB358F"/>
    <w:rsid w:val="00BB35FE"/>
    <w:rsid w:val="00BB3629"/>
    <w:rsid w:val="00BB3631"/>
    <w:rsid w:val="00BB3636"/>
    <w:rsid w:val="00BB3645"/>
    <w:rsid w:val="00BB3649"/>
    <w:rsid w:val="00BB3675"/>
    <w:rsid w:val="00BB3716"/>
    <w:rsid w:val="00BB371F"/>
    <w:rsid w:val="00BB372E"/>
    <w:rsid w:val="00BB3738"/>
    <w:rsid w:val="00BB3747"/>
    <w:rsid w:val="00BB377B"/>
    <w:rsid w:val="00BB377F"/>
    <w:rsid w:val="00BB37AF"/>
    <w:rsid w:val="00BB37B0"/>
    <w:rsid w:val="00BB3842"/>
    <w:rsid w:val="00BB38AC"/>
    <w:rsid w:val="00BB38D9"/>
    <w:rsid w:val="00BB38FA"/>
    <w:rsid w:val="00BB3915"/>
    <w:rsid w:val="00BB391A"/>
    <w:rsid w:val="00BB39B4"/>
    <w:rsid w:val="00BB39BB"/>
    <w:rsid w:val="00BB39BD"/>
    <w:rsid w:val="00BB3A4C"/>
    <w:rsid w:val="00BB3A52"/>
    <w:rsid w:val="00BB3B1F"/>
    <w:rsid w:val="00BB3B4C"/>
    <w:rsid w:val="00BB3B54"/>
    <w:rsid w:val="00BB3B70"/>
    <w:rsid w:val="00BB3BDE"/>
    <w:rsid w:val="00BB3C0A"/>
    <w:rsid w:val="00BB3C12"/>
    <w:rsid w:val="00BB3C31"/>
    <w:rsid w:val="00BB3C3A"/>
    <w:rsid w:val="00BB3C67"/>
    <w:rsid w:val="00BB3C72"/>
    <w:rsid w:val="00BB3C84"/>
    <w:rsid w:val="00BB3CBF"/>
    <w:rsid w:val="00BB3CC5"/>
    <w:rsid w:val="00BB3CD1"/>
    <w:rsid w:val="00BB3D19"/>
    <w:rsid w:val="00BB3D22"/>
    <w:rsid w:val="00BB3D24"/>
    <w:rsid w:val="00BB3D3C"/>
    <w:rsid w:val="00BB3D42"/>
    <w:rsid w:val="00BB3D49"/>
    <w:rsid w:val="00BB3D4A"/>
    <w:rsid w:val="00BB3D66"/>
    <w:rsid w:val="00BB3D9B"/>
    <w:rsid w:val="00BB3DB4"/>
    <w:rsid w:val="00BB3DCF"/>
    <w:rsid w:val="00BB3E09"/>
    <w:rsid w:val="00BB3E10"/>
    <w:rsid w:val="00BB3E1B"/>
    <w:rsid w:val="00BB3E47"/>
    <w:rsid w:val="00BB3EA6"/>
    <w:rsid w:val="00BB3EAA"/>
    <w:rsid w:val="00BB3EBB"/>
    <w:rsid w:val="00BB3ECE"/>
    <w:rsid w:val="00BB3ED0"/>
    <w:rsid w:val="00BB3EF4"/>
    <w:rsid w:val="00BB3F32"/>
    <w:rsid w:val="00BB3F36"/>
    <w:rsid w:val="00BB3F7D"/>
    <w:rsid w:val="00BB3F87"/>
    <w:rsid w:val="00BB3FAA"/>
    <w:rsid w:val="00BB3FB7"/>
    <w:rsid w:val="00BB3FCA"/>
    <w:rsid w:val="00BB4015"/>
    <w:rsid w:val="00BB401A"/>
    <w:rsid w:val="00BB403D"/>
    <w:rsid w:val="00BB403E"/>
    <w:rsid w:val="00BB406B"/>
    <w:rsid w:val="00BB4071"/>
    <w:rsid w:val="00BB40A5"/>
    <w:rsid w:val="00BB40EF"/>
    <w:rsid w:val="00BB40F6"/>
    <w:rsid w:val="00BB40F7"/>
    <w:rsid w:val="00BB4162"/>
    <w:rsid w:val="00BB41A2"/>
    <w:rsid w:val="00BB41F2"/>
    <w:rsid w:val="00BB41FD"/>
    <w:rsid w:val="00BB425E"/>
    <w:rsid w:val="00BB42D0"/>
    <w:rsid w:val="00BB42F3"/>
    <w:rsid w:val="00BB4346"/>
    <w:rsid w:val="00BB437E"/>
    <w:rsid w:val="00BB4385"/>
    <w:rsid w:val="00BB43B6"/>
    <w:rsid w:val="00BB440A"/>
    <w:rsid w:val="00BB440E"/>
    <w:rsid w:val="00BB4427"/>
    <w:rsid w:val="00BB4436"/>
    <w:rsid w:val="00BB443D"/>
    <w:rsid w:val="00BB4448"/>
    <w:rsid w:val="00BB4481"/>
    <w:rsid w:val="00BB44B4"/>
    <w:rsid w:val="00BB4515"/>
    <w:rsid w:val="00BB4523"/>
    <w:rsid w:val="00BB45A3"/>
    <w:rsid w:val="00BB45DE"/>
    <w:rsid w:val="00BB45E4"/>
    <w:rsid w:val="00BB4605"/>
    <w:rsid w:val="00BB4616"/>
    <w:rsid w:val="00BB4669"/>
    <w:rsid w:val="00BB46B6"/>
    <w:rsid w:val="00BB46F3"/>
    <w:rsid w:val="00BB4702"/>
    <w:rsid w:val="00BB47A4"/>
    <w:rsid w:val="00BB47CD"/>
    <w:rsid w:val="00BB47D2"/>
    <w:rsid w:val="00BB4806"/>
    <w:rsid w:val="00BB4863"/>
    <w:rsid w:val="00BB4892"/>
    <w:rsid w:val="00BB48D1"/>
    <w:rsid w:val="00BB48D8"/>
    <w:rsid w:val="00BB4912"/>
    <w:rsid w:val="00BB4923"/>
    <w:rsid w:val="00BB4939"/>
    <w:rsid w:val="00BB4965"/>
    <w:rsid w:val="00BB4968"/>
    <w:rsid w:val="00BB4992"/>
    <w:rsid w:val="00BB49B3"/>
    <w:rsid w:val="00BB4A1E"/>
    <w:rsid w:val="00BB4A36"/>
    <w:rsid w:val="00BB4A4F"/>
    <w:rsid w:val="00BB4A88"/>
    <w:rsid w:val="00BB4AC2"/>
    <w:rsid w:val="00BB4AC9"/>
    <w:rsid w:val="00BB4ACF"/>
    <w:rsid w:val="00BB4AFD"/>
    <w:rsid w:val="00BB4B14"/>
    <w:rsid w:val="00BB4B27"/>
    <w:rsid w:val="00BB4B48"/>
    <w:rsid w:val="00BB4B98"/>
    <w:rsid w:val="00BB4BAD"/>
    <w:rsid w:val="00BB4C1D"/>
    <w:rsid w:val="00BB4C70"/>
    <w:rsid w:val="00BB4C7F"/>
    <w:rsid w:val="00BB4C81"/>
    <w:rsid w:val="00BB4CC5"/>
    <w:rsid w:val="00BB4CFE"/>
    <w:rsid w:val="00BB4D21"/>
    <w:rsid w:val="00BB4D5C"/>
    <w:rsid w:val="00BB4D73"/>
    <w:rsid w:val="00BB4D7B"/>
    <w:rsid w:val="00BB4DAA"/>
    <w:rsid w:val="00BB4DB7"/>
    <w:rsid w:val="00BB4EDE"/>
    <w:rsid w:val="00BB4F0A"/>
    <w:rsid w:val="00BB4F0F"/>
    <w:rsid w:val="00BB4F1F"/>
    <w:rsid w:val="00BB4FAF"/>
    <w:rsid w:val="00BB5045"/>
    <w:rsid w:val="00BB506D"/>
    <w:rsid w:val="00BB5084"/>
    <w:rsid w:val="00BB50A7"/>
    <w:rsid w:val="00BB50AC"/>
    <w:rsid w:val="00BB5106"/>
    <w:rsid w:val="00BB5111"/>
    <w:rsid w:val="00BB5152"/>
    <w:rsid w:val="00BB5185"/>
    <w:rsid w:val="00BB51A9"/>
    <w:rsid w:val="00BB51B3"/>
    <w:rsid w:val="00BB51B4"/>
    <w:rsid w:val="00BB521C"/>
    <w:rsid w:val="00BB521F"/>
    <w:rsid w:val="00BB5247"/>
    <w:rsid w:val="00BB5248"/>
    <w:rsid w:val="00BB524E"/>
    <w:rsid w:val="00BB526C"/>
    <w:rsid w:val="00BB5333"/>
    <w:rsid w:val="00BB534C"/>
    <w:rsid w:val="00BB534F"/>
    <w:rsid w:val="00BB5384"/>
    <w:rsid w:val="00BB5392"/>
    <w:rsid w:val="00BB53B8"/>
    <w:rsid w:val="00BB53E0"/>
    <w:rsid w:val="00BB53EB"/>
    <w:rsid w:val="00BB54C1"/>
    <w:rsid w:val="00BB5605"/>
    <w:rsid w:val="00BB563E"/>
    <w:rsid w:val="00BB5643"/>
    <w:rsid w:val="00BB5649"/>
    <w:rsid w:val="00BB5687"/>
    <w:rsid w:val="00BB5690"/>
    <w:rsid w:val="00BB56CA"/>
    <w:rsid w:val="00BB56D2"/>
    <w:rsid w:val="00BB56E8"/>
    <w:rsid w:val="00BB56F3"/>
    <w:rsid w:val="00BB5730"/>
    <w:rsid w:val="00BB573D"/>
    <w:rsid w:val="00BB5779"/>
    <w:rsid w:val="00BB57EC"/>
    <w:rsid w:val="00BB57FC"/>
    <w:rsid w:val="00BB583A"/>
    <w:rsid w:val="00BB587A"/>
    <w:rsid w:val="00BB58C4"/>
    <w:rsid w:val="00BB58CB"/>
    <w:rsid w:val="00BB58EA"/>
    <w:rsid w:val="00BB5930"/>
    <w:rsid w:val="00BB593F"/>
    <w:rsid w:val="00BB5940"/>
    <w:rsid w:val="00BB5943"/>
    <w:rsid w:val="00BB5946"/>
    <w:rsid w:val="00BB594A"/>
    <w:rsid w:val="00BB5A24"/>
    <w:rsid w:val="00BB5A48"/>
    <w:rsid w:val="00BB5A6F"/>
    <w:rsid w:val="00BB5AFC"/>
    <w:rsid w:val="00BB5B01"/>
    <w:rsid w:val="00BB5B0B"/>
    <w:rsid w:val="00BB5B7A"/>
    <w:rsid w:val="00BB5B89"/>
    <w:rsid w:val="00BB5B8D"/>
    <w:rsid w:val="00BB5BCD"/>
    <w:rsid w:val="00BB5BE9"/>
    <w:rsid w:val="00BB5BF1"/>
    <w:rsid w:val="00BB5C03"/>
    <w:rsid w:val="00BB5C71"/>
    <w:rsid w:val="00BB5C8E"/>
    <w:rsid w:val="00BB5CD9"/>
    <w:rsid w:val="00BB5D1B"/>
    <w:rsid w:val="00BB5D3F"/>
    <w:rsid w:val="00BB5DF1"/>
    <w:rsid w:val="00BB5DFE"/>
    <w:rsid w:val="00BB5E0E"/>
    <w:rsid w:val="00BB5E42"/>
    <w:rsid w:val="00BB5E55"/>
    <w:rsid w:val="00BB5E74"/>
    <w:rsid w:val="00BB5E98"/>
    <w:rsid w:val="00BB5EE4"/>
    <w:rsid w:val="00BB5EEE"/>
    <w:rsid w:val="00BB5EFB"/>
    <w:rsid w:val="00BB5F20"/>
    <w:rsid w:val="00BB5F24"/>
    <w:rsid w:val="00BB5F38"/>
    <w:rsid w:val="00BB5F55"/>
    <w:rsid w:val="00BB5F6C"/>
    <w:rsid w:val="00BB5F8F"/>
    <w:rsid w:val="00BB5FF0"/>
    <w:rsid w:val="00BB5FF2"/>
    <w:rsid w:val="00BB6013"/>
    <w:rsid w:val="00BB602C"/>
    <w:rsid w:val="00BB603F"/>
    <w:rsid w:val="00BB607E"/>
    <w:rsid w:val="00BB6087"/>
    <w:rsid w:val="00BB6093"/>
    <w:rsid w:val="00BB60D9"/>
    <w:rsid w:val="00BB6138"/>
    <w:rsid w:val="00BB6147"/>
    <w:rsid w:val="00BB6162"/>
    <w:rsid w:val="00BB6195"/>
    <w:rsid w:val="00BB61E2"/>
    <w:rsid w:val="00BB6230"/>
    <w:rsid w:val="00BB6235"/>
    <w:rsid w:val="00BB625F"/>
    <w:rsid w:val="00BB62D1"/>
    <w:rsid w:val="00BB62EB"/>
    <w:rsid w:val="00BB6322"/>
    <w:rsid w:val="00BB6349"/>
    <w:rsid w:val="00BB634C"/>
    <w:rsid w:val="00BB634D"/>
    <w:rsid w:val="00BB6366"/>
    <w:rsid w:val="00BB6383"/>
    <w:rsid w:val="00BB63C8"/>
    <w:rsid w:val="00BB63DA"/>
    <w:rsid w:val="00BB6413"/>
    <w:rsid w:val="00BB6457"/>
    <w:rsid w:val="00BB645E"/>
    <w:rsid w:val="00BB6488"/>
    <w:rsid w:val="00BB64B3"/>
    <w:rsid w:val="00BB64CD"/>
    <w:rsid w:val="00BB64E8"/>
    <w:rsid w:val="00BB657A"/>
    <w:rsid w:val="00BB65B4"/>
    <w:rsid w:val="00BB65D9"/>
    <w:rsid w:val="00BB65DC"/>
    <w:rsid w:val="00BB65E5"/>
    <w:rsid w:val="00BB65F0"/>
    <w:rsid w:val="00BB65F7"/>
    <w:rsid w:val="00BB6606"/>
    <w:rsid w:val="00BB6688"/>
    <w:rsid w:val="00BB66A7"/>
    <w:rsid w:val="00BB66AC"/>
    <w:rsid w:val="00BB66B0"/>
    <w:rsid w:val="00BB66C1"/>
    <w:rsid w:val="00BB66F8"/>
    <w:rsid w:val="00BB6740"/>
    <w:rsid w:val="00BB677C"/>
    <w:rsid w:val="00BB6790"/>
    <w:rsid w:val="00BB67FA"/>
    <w:rsid w:val="00BB6812"/>
    <w:rsid w:val="00BB682F"/>
    <w:rsid w:val="00BB687B"/>
    <w:rsid w:val="00BB688A"/>
    <w:rsid w:val="00BB68EE"/>
    <w:rsid w:val="00BB6938"/>
    <w:rsid w:val="00BB6945"/>
    <w:rsid w:val="00BB699B"/>
    <w:rsid w:val="00BB69D8"/>
    <w:rsid w:val="00BB69F0"/>
    <w:rsid w:val="00BB6A05"/>
    <w:rsid w:val="00BB6A15"/>
    <w:rsid w:val="00BB6A1F"/>
    <w:rsid w:val="00BB6A63"/>
    <w:rsid w:val="00BB6A74"/>
    <w:rsid w:val="00BB6A95"/>
    <w:rsid w:val="00BB6B03"/>
    <w:rsid w:val="00BB6B0D"/>
    <w:rsid w:val="00BB6B16"/>
    <w:rsid w:val="00BB6BAF"/>
    <w:rsid w:val="00BB6BB3"/>
    <w:rsid w:val="00BB6BF3"/>
    <w:rsid w:val="00BB6BF6"/>
    <w:rsid w:val="00BB6BFC"/>
    <w:rsid w:val="00BB6C10"/>
    <w:rsid w:val="00BB6C75"/>
    <w:rsid w:val="00BB6C76"/>
    <w:rsid w:val="00BB6C89"/>
    <w:rsid w:val="00BB6C8F"/>
    <w:rsid w:val="00BB6CC4"/>
    <w:rsid w:val="00BB6D0A"/>
    <w:rsid w:val="00BB6D43"/>
    <w:rsid w:val="00BB6D91"/>
    <w:rsid w:val="00BB6D9D"/>
    <w:rsid w:val="00BB6DDA"/>
    <w:rsid w:val="00BB6DE7"/>
    <w:rsid w:val="00BB6E53"/>
    <w:rsid w:val="00BB6E65"/>
    <w:rsid w:val="00BB6E88"/>
    <w:rsid w:val="00BB6EA5"/>
    <w:rsid w:val="00BB6EAF"/>
    <w:rsid w:val="00BB6ECD"/>
    <w:rsid w:val="00BB6F0F"/>
    <w:rsid w:val="00BB6F24"/>
    <w:rsid w:val="00BB6F57"/>
    <w:rsid w:val="00BB6F62"/>
    <w:rsid w:val="00BB6F8B"/>
    <w:rsid w:val="00BB6FC1"/>
    <w:rsid w:val="00BB6FC3"/>
    <w:rsid w:val="00BB7024"/>
    <w:rsid w:val="00BB702C"/>
    <w:rsid w:val="00BB7038"/>
    <w:rsid w:val="00BB7061"/>
    <w:rsid w:val="00BB706C"/>
    <w:rsid w:val="00BB70C7"/>
    <w:rsid w:val="00BB70CD"/>
    <w:rsid w:val="00BB70E7"/>
    <w:rsid w:val="00BB70F1"/>
    <w:rsid w:val="00BB7123"/>
    <w:rsid w:val="00BB7131"/>
    <w:rsid w:val="00BB7154"/>
    <w:rsid w:val="00BB715C"/>
    <w:rsid w:val="00BB7182"/>
    <w:rsid w:val="00BB71BE"/>
    <w:rsid w:val="00BB71C1"/>
    <w:rsid w:val="00BB71C9"/>
    <w:rsid w:val="00BB7206"/>
    <w:rsid w:val="00BB7217"/>
    <w:rsid w:val="00BB722E"/>
    <w:rsid w:val="00BB7288"/>
    <w:rsid w:val="00BB7291"/>
    <w:rsid w:val="00BB72A5"/>
    <w:rsid w:val="00BB72C4"/>
    <w:rsid w:val="00BB72E0"/>
    <w:rsid w:val="00BB72ED"/>
    <w:rsid w:val="00BB72F7"/>
    <w:rsid w:val="00BB72F9"/>
    <w:rsid w:val="00BB730E"/>
    <w:rsid w:val="00BB732D"/>
    <w:rsid w:val="00BB736F"/>
    <w:rsid w:val="00BB73DF"/>
    <w:rsid w:val="00BB7408"/>
    <w:rsid w:val="00BB741E"/>
    <w:rsid w:val="00BB7429"/>
    <w:rsid w:val="00BB7487"/>
    <w:rsid w:val="00BB7490"/>
    <w:rsid w:val="00BB74D5"/>
    <w:rsid w:val="00BB74E2"/>
    <w:rsid w:val="00BB74F7"/>
    <w:rsid w:val="00BB74FD"/>
    <w:rsid w:val="00BB750A"/>
    <w:rsid w:val="00BB7541"/>
    <w:rsid w:val="00BB75B3"/>
    <w:rsid w:val="00BB75D0"/>
    <w:rsid w:val="00BB75DE"/>
    <w:rsid w:val="00BB7684"/>
    <w:rsid w:val="00BB76AB"/>
    <w:rsid w:val="00BB76F0"/>
    <w:rsid w:val="00BB76F1"/>
    <w:rsid w:val="00BB7709"/>
    <w:rsid w:val="00BB7721"/>
    <w:rsid w:val="00BB7722"/>
    <w:rsid w:val="00BB7729"/>
    <w:rsid w:val="00BB7778"/>
    <w:rsid w:val="00BB7790"/>
    <w:rsid w:val="00BB7792"/>
    <w:rsid w:val="00BB7796"/>
    <w:rsid w:val="00BB77CA"/>
    <w:rsid w:val="00BB7881"/>
    <w:rsid w:val="00BB788D"/>
    <w:rsid w:val="00BB788E"/>
    <w:rsid w:val="00BB78C0"/>
    <w:rsid w:val="00BB78D9"/>
    <w:rsid w:val="00BB78EF"/>
    <w:rsid w:val="00BB78FF"/>
    <w:rsid w:val="00BB792A"/>
    <w:rsid w:val="00BB7982"/>
    <w:rsid w:val="00BB79A4"/>
    <w:rsid w:val="00BB79B9"/>
    <w:rsid w:val="00BB79CF"/>
    <w:rsid w:val="00BB79D7"/>
    <w:rsid w:val="00BB79EF"/>
    <w:rsid w:val="00BB7A2A"/>
    <w:rsid w:val="00BB7A44"/>
    <w:rsid w:val="00BB7AFD"/>
    <w:rsid w:val="00BB7B35"/>
    <w:rsid w:val="00BB7B6F"/>
    <w:rsid w:val="00BB7B71"/>
    <w:rsid w:val="00BB7BE2"/>
    <w:rsid w:val="00BB7BE8"/>
    <w:rsid w:val="00BB7C29"/>
    <w:rsid w:val="00BB7C7E"/>
    <w:rsid w:val="00BB7C93"/>
    <w:rsid w:val="00BB7C9B"/>
    <w:rsid w:val="00BB7CC2"/>
    <w:rsid w:val="00BB7CE1"/>
    <w:rsid w:val="00BB7CEB"/>
    <w:rsid w:val="00BB7D1D"/>
    <w:rsid w:val="00BB7D27"/>
    <w:rsid w:val="00BB7D76"/>
    <w:rsid w:val="00BB7D8A"/>
    <w:rsid w:val="00BB7D9F"/>
    <w:rsid w:val="00BB7DA1"/>
    <w:rsid w:val="00BB7DA6"/>
    <w:rsid w:val="00BB7DAA"/>
    <w:rsid w:val="00BB7DAC"/>
    <w:rsid w:val="00BB7DF6"/>
    <w:rsid w:val="00BB7DFF"/>
    <w:rsid w:val="00BB7E0A"/>
    <w:rsid w:val="00BB7E37"/>
    <w:rsid w:val="00BB7E67"/>
    <w:rsid w:val="00BB7E6E"/>
    <w:rsid w:val="00BB7EAE"/>
    <w:rsid w:val="00BB7EBF"/>
    <w:rsid w:val="00BB7EDB"/>
    <w:rsid w:val="00BB7F07"/>
    <w:rsid w:val="00BB7F10"/>
    <w:rsid w:val="00BB7F2F"/>
    <w:rsid w:val="00BB7F4E"/>
    <w:rsid w:val="00BB7F95"/>
    <w:rsid w:val="00BB7FD9"/>
    <w:rsid w:val="00BB7FEB"/>
    <w:rsid w:val="00BB7FF5"/>
    <w:rsid w:val="00BC0041"/>
    <w:rsid w:val="00BC0049"/>
    <w:rsid w:val="00BC004B"/>
    <w:rsid w:val="00BC0067"/>
    <w:rsid w:val="00BC0083"/>
    <w:rsid w:val="00BC00A0"/>
    <w:rsid w:val="00BC00BB"/>
    <w:rsid w:val="00BC0110"/>
    <w:rsid w:val="00BC0116"/>
    <w:rsid w:val="00BC0126"/>
    <w:rsid w:val="00BC0157"/>
    <w:rsid w:val="00BC018C"/>
    <w:rsid w:val="00BC01A6"/>
    <w:rsid w:val="00BC0209"/>
    <w:rsid w:val="00BC0295"/>
    <w:rsid w:val="00BC02DC"/>
    <w:rsid w:val="00BC02F8"/>
    <w:rsid w:val="00BC0347"/>
    <w:rsid w:val="00BC0348"/>
    <w:rsid w:val="00BC03D1"/>
    <w:rsid w:val="00BC03ED"/>
    <w:rsid w:val="00BC03FE"/>
    <w:rsid w:val="00BC03FF"/>
    <w:rsid w:val="00BC041C"/>
    <w:rsid w:val="00BC0438"/>
    <w:rsid w:val="00BC0457"/>
    <w:rsid w:val="00BC04CF"/>
    <w:rsid w:val="00BC04D6"/>
    <w:rsid w:val="00BC0536"/>
    <w:rsid w:val="00BC0539"/>
    <w:rsid w:val="00BC0559"/>
    <w:rsid w:val="00BC058A"/>
    <w:rsid w:val="00BC0595"/>
    <w:rsid w:val="00BC05B5"/>
    <w:rsid w:val="00BC061C"/>
    <w:rsid w:val="00BC0623"/>
    <w:rsid w:val="00BC062B"/>
    <w:rsid w:val="00BC0637"/>
    <w:rsid w:val="00BC0666"/>
    <w:rsid w:val="00BC066A"/>
    <w:rsid w:val="00BC0685"/>
    <w:rsid w:val="00BC0696"/>
    <w:rsid w:val="00BC06E7"/>
    <w:rsid w:val="00BC0738"/>
    <w:rsid w:val="00BC0758"/>
    <w:rsid w:val="00BC078D"/>
    <w:rsid w:val="00BC079C"/>
    <w:rsid w:val="00BC07C0"/>
    <w:rsid w:val="00BC07C2"/>
    <w:rsid w:val="00BC07F0"/>
    <w:rsid w:val="00BC07F4"/>
    <w:rsid w:val="00BC0804"/>
    <w:rsid w:val="00BC08E7"/>
    <w:rsid w:val="00BC0923"/>
    <w:rsid w:val="00BC0937"/>
    <w:rsid w:val="00BC096C"/>
    <w:rsid w:val="00BC0994"/>
    <w:rsid w:val="00BC0A13"/>
    <w:rsid w:val="00BC0A82"/>
    <w:rsid w:val="00BC0A9C"/>
    <w:rsid w:val="00BC0AA1"/>
    <w:rsid w:val="00BC0AD3"/>
    <w:rsid w:val="00BC0B08"/>
    <w:rsid w:val="00BC0B0E"/>
    <w:rsid w:val="00BC0B21"/>
    <w:rsid w:val="00BC0B32"/>
    <w:rsid w:val="00BC0B94"/>
    <w:rsid w:val="00BC0C01"/>
    <w:rsid w:val="00BC0C16"/>
    <w:rsid w:val="00BC0C64"/>
    <w:rsid w:val="00BC0C79"/>
    <w:rsid w:val="00BC0C8C"/>
    <w:rsid w:val="00BC0D32"/>
    <w:rsid w:val="00BC0D5E"/>
    <w:rsid w:val="00BC0D61"/>
    <w:rsid w:val="00BC0D87"/>
    <w:rsid w:val="00BC0DFE"/>
    <w:rsid w:val="00BC0DFF"/>
    <w:rsid w:val="00BC0E0A"/>
    <w:rsid w:val="00BC0E66"/>
    <w:rsid w:val="00BC0E71"/>
    <w:rsid w:val="00BC0ECD"/>
    <w:rsid w:val="00BC0EE8"/>
    <w:rsid w:val="00BC0F2E"/>
    <w:rsid w:val="00BC0F66"/>
    <w:rsid w:val="00BC0FC0"/>
    <w:rsid w:val="00BC0FCE"/>
    <w:rsid w:val="00BC0FD6"/>
    <w:rsid w:val="00BC0FEB"/>
    <w:rsid w:val="00BC0FF9"/>
    <w:rsid w:val="00BC100A"/>
    <w:rsid w:val="00BC105E"/>
    <w:rsid w:val="00BC1064"/>
    <w:rsid w:val="00BC106B"/>
    <w:rsid w:val="00BC10C8"/>
    <w:rsid w:val="00BC10D1"/>
    <w:rsid w:val="00BC1164"/>
    <w:rsid w:val="00BC11B3"/>
    <w:rsid w:val="00BC11FF"/>
    <w:rsid w:val="00BC1258"/>
    <w:rsid w:val="00BC130D"/>
    <w:rsid w:val="00BC1332"/>
    <w:rsid w:val="00BC1337"/>
    <w:rsid w:val="00BC1338"/>
    <w:rsid w:val="00BC1341"/>
    <w:rsid w:val="00BC1346"/>
    <w:rsid w:val="00BC1378"/>
    <w:rsid w:val="00BC138F"/>
    <w:rsid w:val="00BC13CD"/>
    <w:rsid w:val="00BC13D7"/>
    <w:rsid w:val="00BC13DD"/>
    <w:rsid w:val="00BC13FD"/>
    <w:rsid w:val="00BC1414"/>
    <w:rsid w:val="00BC1431"/>
    <w:rsid w:val="00BC1455"/>
    <w:rsid w:val="00BC146D"/>
    <w:rsid w:val="00BC147A"/>
    <w:rsid w:val="00BC14E2"/>
    <w:rsid w:val="00BC1513"/>
    <w:rsid w:val="00BC1560"/>
    <w:rsid w:val="00BC157C"/>
    <w:rsid w:val="00BC159A"/>
    <w:rsid w:val="00BC15A2"/>
    <w:rsid w:val="00BC15B7"/>
    <w:rsid w:val="00BC15E3"/>
    <w:rsid w:val="00BC15E6"/>
    <w:rsid w:val="00BC15F5"/>
    <w:rsid w:val="00BC160C"/>
    <w:rsid w:val="00BC162A"/>
    <w:rsid w:val="00BC169A"/>
    <w:rsid w:val="00BC16E0"/>
    <w:rsid w:val="00BC16E8"/>
    <w:rsid w:val="00BC16FA"/>
    <w:rsid w:val="00BC1794"/>
    <w:rsid w:val="00BC17DA"/>
    <w:rsid w:val="00BC1840"/>
    <w:rsid w:val="00BC1890"/>
    <w:rsid w:val="00BC1893"/>
    <w:rsid w:val="00BC18CD"/>
    <w:rsid w:val="00BC18E7"/>
    <w:rsid w:val="00BC193F"/>
    <w:rsid w:val="00BC195C"/>
    <w:rsid w:val="00BC1977"/>
    <w:rsid w:val="00BC1980"/>
    <w:rsid w:val="00BC1990"/>
    <w:rsid w:val="00BC19BC"/>
    <w:rsid w:val="00BC19C0"/>
    <w:rsid w:val="00BC19C2"/>
    <w:rsid w:val="00BC19DE"/>
    <w:rsid w:val="00BC19E5"/>
    <w:rsid w:val="00BC1A1E"/>
    <w:rsid w:val="00BC1A26"/>
    <w:rsid w:val="00BC1A2B"/>
    <w:rsid w:val="00BC1A46"/>
    <w:rsid w:val="00BC1A4A"/>
    <w:rsid w:val="00BC1A4C"/>
    <w:rsid w:val="00BC1A6D"/>
    <w:rsid w:val="00BC1AC0"/>
    <w:rsid w:val="00BC1ACA"/>
    <w:rsid w:val="00BC1AD7"/>
    <w:rsid w:val="00BC1B3D"/>
    <w:rsid w:val="00BC1B47"/>
    <w:rsid w:val="00BC1B62"/>
    <w:rsid w:val="00BC1B6F"/>
    <w:rsid w:val="00BC1B83"/>
    <w:rsid w:val="00BC1BA4"/>
    <w:rsid w:val="00BC1BE0"/>
    <w:rsid w:val="00BC1C1C"/>
    <w:rsid w:val="00BC1C29"/>
    <w:rsid w:val="00BC1C30"/>
    <w:rsid w:val="00BC1C43"/>
    <w:rsid w:val="00BC1C63"/>
    <w:rsid w:val="00BC1C68"/>
    <w:rsid w:val="00BC1C8E"/>
    <w:rsid w:val="00BC1CBE"/>
    <w:rsid w:val="00BC1CDC"/>
    <w:rsid w:val="00BC1D63"/>
    <w:rsid w:val="00BC1D68"/>
    <w:rsid w:val="00BC1DBF"/>
    <w:rsid w:val="00BC1DC0"/>
    <w:rsid w:val="00BC1DC5"/>
    <w:rsid w:val="00BC1E6F"/>
    <w:rsid w:val="00BC1E75"/>
    <w:rsid w:val="00BC1E88"/>
    <w:rsid w:val="00BC1E9E"/>
    <w:rsid w:val="00BC1EBE"/>
    <w:rsid w:val="00BC1EE6"/>
    <w:rsid w:val="00BC1F45"/>
    <w:rsid w:val="00BC1F52"/>
    <w:rsid w:val="00BC1F7C"/>
    <w:rsid w:val="00BC1FA2"/>
    <w:rsid w:val="00BC1FC3"/>
    <w:rsid w:val="00BC1FC4"/>
    <w:rsid w:val="00BC1FDB"/>
    <w:rsid w:val="00BC2011"/>
    <w:rsid w:val="00BC2029"/>
    <w:rsid w:val="00BC2084"/>
    <w:rsid w:val="00BC20B0"/>
    <w:rsid w:val="00BC2131"/>
    <w:rsid w:val="00BC2176"/>
    <w:rsid w:val="00BC2193"/>
    <w:rsid w:val="00BC21A3"/>
    <w:rsid w:val="00BC21AC"/>
    <w:rsid w:val="00BC21E5"/>
    <w:rsid w:val="00BC2253"/>
    <w:rsid w:val="00BC2290"/>
    <w:rsid w:val="00BC22AC"/>
    <w:rsid w:val="00BC22C2"/>
    <w:rsid w:val="00BC22E8"/>
    <w:rsid w:val="00BC2382"/>
    <w:rsid w:val="00BC2386"/>
    <w:rsid w:val="00BC238D"/>
    <w:rsid w:val="00BC2393"/>
    <w:rsid w:val="00BC23B7"/>
    <w:rsid w:val="00BC241F"/>
    <w:rsid w:val="00BC244F"/>
    <w:rsid w:val="00BC246B"/>
    <w:rsid w:val="00BC2476"/>
    <w:rsid w:val="00BC2487"/>
    <w:rsid w:val="00BC24E1"/>
    <w:rsid w:val="00BC2518"/>
    <w:rsid w:val="00BC2598"/>
    <w:rsid w:val="00BC25AF"/>
    <w:rsid w:val="00BC25C2"/>
    <w:rsid w:val="00BC25C7"/>
    <w:rsid w:val="00BC25C8"/>
    <w:rsid w:val="00BC25EB"/>
    <w:rsid w:val="00BC2609"/>
    <w:rsid w:val="00BC261E"/>
    <w:rsid w:val="00BC262B"/>
    <w:rsid w:val="00BC267D"/>
    <w:rsid w:val="00BC267F"/>
    <w:rsid w:val="00BC26AC"/>
    <w:rsid w:val="00BC26AD"/>
    <w:rsid w:val="00BC26B8"/>
    <w:rsid w:val="00BC26E3"/>
    <w:rsid w:val="00BC2735"/>
    <w:rsid w:val="00BC2744"/>
    <w:rsid w:val="00BC2791"/>
    <w:rsid w:val="00BC27BB"/>
    <w:rsid w:val="00BC27F0"/>
    <w:rsid w:val="00BC27FC"/>
    <w:rsid w:val="00BC2806"/>
    <w:rsid w:val="00BC281F"/>
    <w:rsid w:val="00BC2838"/>
    <w:rsid w:val="00BC285D"/>
    <w:rsid w:val="00BC288C"/>
    <w:rsid w:val="00BC28C5"/>
    <w:rsid w:val="00BC28C7"/>
    <w:rsid w:val="00BC292D"/>
    <w:rsid w:val="00BC2971"/>
    <w:rsid w:val="00BC2979"/>
    <w:rsid w:val="00BC2984"/>
    <w:rsid w:val="00BC2985"/>
    <w:rsid w:val="00BC2992"/>
    <w:rsid w:val="00BC29AB"/>
    <w:rsid w:val="00BC29CC"/>
    <w:rsid w:val="00BC29D9"/>
    <w:rsid w:val="00BC29E3"/>
    <w:rsid w:val="00BC29F2"/>
    <w:rsid w:val="00BC2A65"/>
    <w:rsid w:val="00BC2A72"/>
    <w:rsid w:val="00BC2A82"/>
    <w:rsid w:val="00BC2A97"/>
    <w:rsid w:val="00BC2AB3"/>
    <w:rsid w:val="00BC2B13"/>
    <w:rsid w:val="00BC2B31"/>
    <w:rsid w:val="00BC2B3D"/>
    <w:rsid w:val="00BC2B3F"/>
    <w:rsid w:val="00BC2B4E"/>
    <w:rsid w:val="00BC2B8F"/>
    <w:rsid w:val="00BC2BB7"/>
    <w:rsid w:val="00BC2BF6"/>
    <w:rsid w:val="00BC2C08"/>
    <w:rsid w:val="00BC2C43"/>
    <w:rsid w:val="00BC2C71"/>
    <w:rsid w:val="00BC2C82"/>
    <w:rsid w:val="00BC2D03"/>
    <w:rsid w:val="00BC2D75"/>
    <w:rsid w:val="00BC2D99"/>
    <w:rsid w:val="00BC2D9D"/>
    <w:rsid w:val="00BC2DD9"/>
    <w:rsid w:val="00BC2DDF"/>
    <w:rsid w:val="00BC2E0D"/>
    <w:rsid w:val="00BC2E2C"/>
    <w:rsid w:val="00BC2E69"/>
    <w:rsid w:val="00BC2EBC"/>
    <w:rsid w:val="00BC2EDB"/>
    <w:rsid w:val="00BC2EE7"/>
    <w:rsid w:val="00BC2F94"/>
    <w:rsid w:val="00BC2FAF"/>
    <w:rsid w:val="00BC300D"/>
    <w:rsid w:val="00BC300E"/>
    <w:rsid w:val="00BC304F"/>
    <w:rsid w:val="00BC3085"/>
    <w:rsid w:val="00BC30B4"/>
    <w:rsid w:val="00BC30DA"/>
    <w:rsid w:val="00BC3169"/>
    <w:rsid w:val="00BC3196"/>
    <w:rsid w:val="00BC31E1"/>
    <w:rsid w:val="00BC320E"/>
    <w:rsid w:val="00BC3225"/>
    <w:rsid w:val="00BC3229"/>
    <w:rsid w:val="00BC3250"/>
    <w:rsid w:val="00BC3260"/>
    <w:rsid w:val="00BC3261"/>
    <w:rsid w:val="00BC32B8"/>
    <w:rsid w:val="00BC32D8"/>
    <w:rsid w:val="00BC32DA"/>
    <w:rsid w:val="00BC32E0"/>
    <w:rsid w:val="00BC32E3"/>
    <w:rsid w:val="00BC32E5"/>
    <w:rsid w:val="00BC32F8"/>
    <w:rsid w:val="00BC32FA"/>
    <w:rsid w:val="00BC3389"/>
    <w:rsid w:val="00BC3406"/>
    <w:rsid w:val="00BC3430"/>
    <w:rsid w:val="00BC3439"/>
    <w:rsid w:val="00BC344A"/>
    <w:rsid w:val="00BC34E2"/>
    <w:rsid w:val="00BC34F7"/>
    <w:rsid w:val="00BC353B"/>
    <w:rsid w:val="00BC358C"/>
    <w:rsid w:val="00BC35AE"/>
    <w:rsid w:val="00BC35EB"/>
    <w:rsid w:val="00BC362E"/>
    <w:rsid w:val="00BC367B"/>
    <w:rsid w:val="00BC36D0"/>
    <w:rsid w:val="00BC36EC"/>
    <w:rsid w:val="00BC3719"/>
    <w:rsid w:val="00BC3755"/>
    <w:rsid w:val="00BC3760"/>
    <w:rsid w:val="00BC3770"/>
    <w:rsid w:val="00BC3774"/>
    <w:rsid w:val="00BC377E"/>
    <w:rsid w:val="00BC3793"/>
    <w:rsid w:val="00BC37DD"/>
    <w:rsid w:val="00BC3819"/>
    <w:rsid w:val="00BC384E"/>
    <w:rsid w:val="00BC384F"/>
    <w:rsid w:val="00BC387F"/>
    <w:rsid w:val="00BC388F"/>
    <w:rsid w:val="00BC389E"/>
    <w:rsid w:val="00BC38AC"/>
    <w:rsid w:val="00BC38B3"/>
    <w:rsid w:val="00BC392B"/>
    <w:rsid w:val="00BC392E"/>
    <w:rsid w:val="00BC396A"/>
    <w:rsid w:val="00BC3974"/>
    <w:rsid w:val="00BC397F"/>
    <w:rsid w:val="00BC39B7"/>
    <w:rsid w:val="00BC39CA"/>
    <w:rsid w:val="00BC39F4"/>
    <w:rsid w:val="00BC3A0D"/>
    <w:rsid w:val="00BC3A11"/>
    <w:rsid w:val="00BC3A38"/>
    <w:rsid w:val="00BC3A93"/>
    <w:rsid w:val="00BC3AAF"/>
    <w:rsid w:val="00BC3AD0"/>
    <w:rsid w:val="00BC3ADD"/>
    <w:rsid w:val="00BC3AED"/>
    <w:rsid w:val="00BC3B7E"/>
    <w:rsid w:val="00BC3BCA"/>
    <w:rsid w:val="00BC3BCE"/>
    <w:rsid w:val="00BC3BD9"/>
    <w:rsid w:val="00BC3C3E"/>
    <w:rsid w:val="00BC3C5C"/>
    <w:rsid w:val="00BC3C5E"/>
    <w:rsid w:val="00BC3C66"/>
    <w:rsid w:val="00BC3C93"/>
    <w:rsid w:val="00BC3D34"/>
    <w:rsid w:val="00BC3D43"/>
    <w:rsid w:val="00BC3D54"/>
    <w:rsid w:val="00BC3D76"/>
    <w:rsid w:val="00BC3DA8"/>
    <w:rsid w:val="00BC3DDB"/>
    <w:rsid w:val="00BC3DED"/>
    <w:rsid w:val="00BC3DF8"/>
    <w:rsid w:val="00BC3E14"/>
    <w:rsid w:val="00BC3E1A"/>
    <w:rsid w:val="00BC3E2F"/>
    <w:rsid w:val="00BC3E44"/>
    <w:rsid w:val="00BC3E48"/>
    <w:rsid w:val="00BC3E4F"/>
    <w:rsid w:val="00BC3E73"/>
    <w:rsid w:val="00BC3E93"/>
    <w:rsid w:val="00BC3EAC"/>
    <w:rsid w:val="00BC3EE7"/>
    <w:rsid w:val="00BC3F3B"/>
    <w:rsid w:val="00BC3FE3"/>
    <w:rsid w:val="00BC407F"/>
    <w:rsid w:val="00BC4090"/>
    <w:rsid w:val="00BC40F2"/>
    <w:rsid w:val="00BC4113"/>
    <w:rsid w:val="00BC4155"/>
    <w:rsid w:val="00BC41BD"/>
    <w:rsid w:val="00BC41C1"/>
    <w:rsid w:val="00BC41D0"/>
    <w:rsid w:val="00BC4205"/>
    <w:rsid w:val="00BC4222"/>
    <w:rsid w:val="00BC4245"/>
    <w:rsid w:val="00BC4283"/>
    <w:rsid w:val="00BC4296"/>
    <w:rsid w:val="00BC42E6"/>
    <w:rsid w:val="00BC42F2"/>
    <w:rsid w:val="00BC430F"/>
    <w:rsid w:val="00BC4320"/>
    <w:rsid w:val="00BC4337"/>
    <w:rsid w:val="00BC4347"/>
    <w:rsid w:val="00BC43A6"/>
    <w:rsid w:val="00BC43B9"/>
    <w:rsid w:val="00BC43E9"/>
    <w:rsid w:val="00BC4410"/>
    <w:rsid w:val="00BC4415"/>
    <w:rsid w:val="00BC441B"/>
    <w:rsid w:val="00BC4427"/>
    <w:rsid w:val="00BC4498"/>
    <w:rsid w:val="00BC449C"/>
    <w:rsid w:val="00BC44A7"/>
    <w:rsid w:val="00BC44E4"/>
    <w:rsid w:val="00BC44F5"/>
    <w:rsid w:val="00BC45E1"/>
    <w:rsid w:val="00BC4604"/>
    <w:rsid w:val="00BC4646"/>
    <w:rsid w:val="00BC4655"/>
    <w:rsid w:val="00BC466E"/>
    <w:rsid w:val="00BC468E"/>
    <w:rsid w:val="00BC46A0"/>
    <w:rsid w:val="00BC470E"/>
    <w:rsid w:val="00BC4743"/>
    <w:rsid w:val="00BC47A4"/>
    <w:rsid w:val="00BC47C8"/>
    <w:rsid w:val="00BC47CB"/>
    <w:rsid w:val="00BC47CE"/>
    <w:rsid w:val="00BC47D9"/>
    <w:rsid w:val="00BC47EC"/>
    <w:rsid w:val="00BC4805"/>
    <w:rsid w:val="00BC4852"/>
    <w:rsid w:val="00BC4869"/>
    <w:rsid w:val="00BC4874"/>
    <w:rsid w:val="00BC487E"/>
    <w:rsid w:val="00BC488A"/>
    <w:rsid w:val="00BC48A7"/>
    <w:rsid w:val="00BC48CB"/>
    <w:rsid w:val="00BC490B"/>
    <w:rsid w:val="00BC4919"/>
    <w:rsid w:val="00BC4958"/>
    <w:rsid w:val="00BC4973"/>
    <w:rsid w:val="00BC49E5"/>
    <w:rsid w:val="00BC49F3"/>
    <w:rsid w:val="00BC4A6A"/>
    <w:rsid w:val="00BC4A72"/>
    <w:rsid w:val="00BC4AFC"/>
    <w:rsid w:val="00BC4B24"/>
    <w:rsid w:val="00BC4B32"/>
    <w:rsid w:val="00BC4B38"/>
    <w:rsid w:val="00BC4B55"/>
    <w:rsid w:val="00BC4B71"/>
    <w:rsid w:val="00BC4B7D"/>
    <w:rsid w:val="00BC4B85"/>
    <w:rsid w:val="00BC4B91"/>
    <w:rsid w:val="00BC4BA1"/>
    <w:rsid w:val="00BC4BAE"/>
    <w:rsid w:val="00BC4BBA"/>
    <w:rsid w:val="00BC4BFA"/>
    <w:rsid w:val="00BC4C08"/>
    <w:rsid w:val="00BC4CC3"/>
    <w:rsid w:val="00BC4CF4"/>
    <w:rsid w:val="00BC4D0B"/>
    <w:rsid w:val="00BC4D22"/>
    <w:rsid w:val="00BC4D58"/>
    <w:rsid w:val="00BC4D75"/>
    <w:rsid w:val="00BC4D9A"/>
    <w:rsid w:val="00BC4DC5"/>
    <w:rsid w:val="00BC4DD6"/>
    <w:rsid w:val="00BC4DDB"/>
    <w:rsid w:val="00BC4E05"/>
    <w:rsid w:val="00BC4E47"/>
    <w:rsid w:val="00BC4E4D"/>
    <w:rsid w:val="00BC4E52"/>
    <w:rsid w:val="00BC4E6F"/>
    <w:rsid w:val="00BC4E7B"/>
    <w:rsid w:val="00BC4EBD"/>
    <w:rsid w:val="00BC4F2F"/>
    <w:rsid w:val="00BC4FD7"/>
    <w:rsid w:val="00BC4FFB"/>
    <w:rsid w:val="00BC5019"/>
    <w:rsid w:val="00BC5036"/>
    <w:rsid w:val="00BC503D"/>
    <w:rsid w:val="00BC50B8"/>
    <w:rsid w:val="00BC5129"/>
    <w:rsid w:val="00BC5154"/>
    <w:rsid w:val="00BC5156"/>
    <w:rsid w:val="00BC5175"/>
    <w:rsid w:val="00BC51C9"/>
    <w:rsid w:val="00BC5208"/>
    <w:rsid w:val="00BC520E"/>
    <w:rsid w:val="00BC5298"/>
    <w:rsid w:val="00BC52A3"/>
    <w:rsid w:val="00BC52F4"/>
    <w:rsid w:val="00BC5317"/>
    <w:rsid w:val="00BC5331"/>
    <w:rsid w:val="00BC533E"/>
    <w:rsid w:val="00BC5340"/>
    <w:rsid w:val="00BC534F"/>
    <w:rsid w:val="00BC5373"/>
    <w:rsid w:val="00BC53D4"/>
    <w:rsid w:val="00BC53DB"/>
    <w:rsid w:val="00BC5412"/>
    <w:rsid w:val="00BC5474"/>
    <w:rsid w:val="00BC54AD"/>
    <w:rsid w:val="00BC54BF"/>
    <w:rsid w:val="00BC54D2"/>
    <w:rsid w:val="00BC54F8"/>
    <w:rsid w:val="00BC5518"/>
    <w:rsid w:val="00BC553C"/>
    <w:rsid w:val="00BC5553"/>
    <w:rsid w:val="00BC5558"/>
    <w:rsid w:val="00BC5569"/>
    <w:rsid w:val="00BC556B"/>
    <w:rsid w:val="00BC55CE"/>
    <w:rsid w:val="00BC55DD"/>
    <w:rsid w:val="00BC5611"/>
    <w:rsid w:val="00BC561C"/>
    <w:rsid w:val="00BC561D"/>
    <w:rsid w:val="00BC562D"/>
    <w:rsid w:val="00BC5635"/>
    <w:rsid w:val="00BC5636"/>
    <w:rsid w:val="00BC563F"/>
    <w:rsid w:val="00BC564E"/>
    <w:rsid w:val="00BC5661"/>
    <w:rsid w:val="00BC56F9"/>
    <w:rsid w:val="00BC56FD"/>
    <w:rsid w:val="00BC572B"/>
    <w:rsid w:val="00BC57D2"/>
    <w:rsid w:val="00BC57ED"/>
    <w:rsid w:val="00BC585B"/>
    <w:rsid w:val="00BC586B"/>
    <w:rsid w:val="00BC58EF"/>
    <w:rsid w:val="00BC58F1"/>
    <w:rsid w:val="00BC58F2"/>
    <w:rsid w:val="00BC5900"/>
    <w:rsid w:val="00BC592B"/>
    <w:rsid w:val="00BC5930"/>
    <w:rsid w:val="00BC59B2"/>
    <w:rsid w:val="00BC59FA"/>
    <w:rsid w:val="00BC5A16"/>
    <w:rsid w:val="00BC5A18"/>
    <w:rsid w:val="00BC5A2A"/>
    <w:rsid w:val="00BC5A4B"/>
    <w:rsid w:val="00BC5A58"/>
    <w:rsid w:val="00BC5A76"/>
    <w:rsid w:val="00BC5A99"/>
    <w:rsid w:val="00BC5AA3"/>
    <w:rsid w:val="00BC5AB3"/>
    <w:rsid w:val="00BC5ABA"/>
    <w:rsid w:val="00BC5B19"/>
    <w:rsid w:val="00BC5B33"/>
    <w:rsid w:val="00BC5B4B"/>
    <w:rsid w:val="00BC5B88"/>
    <w:rsid w:val="00BC5BB1"/>
    <w:rsid w:val="00BC5BB2"/>
    <w:rsid w:val="00BC5C2A"/>
    <w:rsid w:val="00BC5CE4"/>
    <w:rsid w:val="00BC5D00"/>
    <w:rsid w:val="00BC5D29"/>
    <w:rsid w:val="00BC5D2C"/>
    <w:rsid w:val="00BC5DF6"/>
    <w:rsid w:val="00BC5E05"/>
    <w:rsid w:val="00BC5E19"/>
    <w:rsid w:val="00BC5E3B"/>
    <w:rsid w:val="00BC5E4A"/>
    <w:rsid w:val="00BC5E6E"/>
    <w:rsid w:val="00BC5E85"/>
    <w:rsid w:val="00BC5EAB"/>
    <w:rsid w:val="00BC5ED8"/>
    <w:rsid w:val="00BC5EDA"/>
    <w:rsid w:val="00BC5EF3"/>
    <w:rsid w:val="00BC5FD3"/>
    <w:rsid w:val="00BC600A"/>
    <w:rsid w:val="00BC6089"/>
    <w:rsid w:val="00BC6092"/>
    <w:rsid w:val="00BC6122"/>
    <w:rsid w:val="00BC6170"/>
    <w:rsid w:val="00BC6173"/>
    <w:rsid w:val="00BC61AB"/>
    <w:rsid w:val="00BC622B"/>
    <w:rsid w:val="00BC6233"/>
    <w:rsid w:val="00BC625B"/>
    <w:rsid w:val="00BC626E"/>
    <w:rsid w:val="00BC6290"/>
    <w:rsid w:val="00BC629F"/>
    <w:rsid w:val="00BC62CC"/>
    <w:rsid w:val="00BC62DF"/>
    <w:rsid w:val="00BC62EB"/>
    <w:rsid w:val="00BC630E"/>
    <w:rsid w:val="00BC6319"/>
    <w:rsid w:val="00BC631E"/>
    <w:rsid w:val="00BC632E"/>
    <w:rsid w:val="00BC634C"/>
    <w:rsid w:val="00BC6383"/>
    <w:rsid w:val="00BC63EF"/>
    <w:rsid w:val="00BC6416"/>
    <w:rsid w:val="00BC644D"/>
    <w:rsid w:val="00BC6465"/>
    <w:rsid w:val="00BC646A"/>
    <w:rsid w:val="00BC6495"/>
    <w:rsid w:val="00BC64A8"/>
    <w:rsid w:val="00BC6512"/>
    <w:rsid w:val="00BC6552"/>
    <w:rsid w:val="00BC65EB"/>
    <w:rsid w:val="00BC65F8"/>
    <w:rsid w:val="00BC6620"/>
    <w:rsid w:val="00BC6654"/>
    <w:rsid w:val="00BC66AF"/>
    <w:rsid w:val="00BC66B7"/>
    <w:rsid w:val="00BC66DF"/>
    <w:rsid w:val="00BC66EE"/>
    <w:rsid w:val="00BC6733"/>
    <w:rsid w:val="00BC67A5"/>
    <w:rsid w:val="00BC67A6"/>
    <w:rsid w:val="00BC67AB"/>
    <w:rsid w:val="00BC67AE"/>
    <w:rsid w:val="00BC67B8"/>
    <w:rsid w:val="00BC68B1"/>
    <w:rsid w:val="00BC68DB"/>
    <w:rsid w:val="00BC68FB"/>
    <w:rsid w:val="00BC69B0"/>
    <w:rsid w:val="00BC69B9"/>
    <w:rsid w:val="00BC69D3"/>
    <w:rsid w:val="00BC69DE"/>
    <w:rsid w:val="00BC6A16"/>
    <w:rsid w:val="00BC6A40"/>
    <w:rsid w:val="00BC6A46"/>
    <w:rsid w:val="00BC6A49"/>
    <w:rsid w:val="00BC6AAC"/>
    <w:rsid w:val="00BC6B0B"/>
    <w:rsid w:val="00BC6B4E"/>
    <w:rsid w:val="00BC6B55"/>
    <w:rsid w:val="00BC6B88"/>
    <w:rsid w:val="00BC6B89"/>
    <w:rsid w:val="00BC6B8D"/>
    <w:rsid w:val="00BC6C5A"/>
    <w:rsid w:val="00BC6C97"/>
    <w:rsid w:val="00BC6D0D"/>
    <w:rsid w:val="00BC6D14"/>
    <w:rsid w:val="00BC6D2F"/>
    <w:rsid w:val="00BC6E50"/>
    <w:rsid w:val="00BC6E82"/>
    <w:rsid w:val="00BC6E89"/>
    <w:rsid w:val="00BC6EE5"/>
    <w:rsid w:val="00BC6F60"/>
    <w:rsid w:val="00BC6F86"/>
    <w:rsid w:val="00BC6FB4"/>
    <w:rsid w:val="00BC6FBE"/>
    <w:rsid w:val="00BC6FC4"/>
    <w:rsid w:val="00BC6FE6"/>
    <w:rsid w:val="00BC6FEA"/>
    <w:rsid w:val="00BC6FFA"/>
    <w:rsid w:val="00BC6FFB"/>
    <w:rsid w:val="00BC7003"/>
    <w:rsid w:val="00BC7006"/>
    <w:rsid w:val="00BC7020"/>
    <w:rsid w:val="00BC7030"/>
    <w:rsid w:val="00BC7045"/>
    <w:rsid w:val="00BC7073"/>
    <w:rsid w:val="00BC70AB"/>
    <w:rsid w:val="00BC70CF"/>
    <w:rsid w:val="00BC70DA"/>
    <w:rsid w:val="00BC713B"/>
    <w:rsid w:val="00BC714B"/>
    <w:rsid w:val="00BC715F"/>
    <w:rsid w:val="00BC71DC"/>
    <w:rsid w:val="00BC721B"/>
    <w:rsid w:val="00BC724B"/>
    <w:rsid w:val="00BC7303"/>
    <w:rsid w:val="00BC735F"/>
    <w:rsid w:val="00BC7364"/>
    <w:rsid w:val="00BC737A"/>
    <w:rsid w:val="00BC73A4"/>
    <w:rsid w:val="00BC73DE"/>
    <w:rsid w:val="00BC740C"/>
    <w:rsid w:val="00BC742A"/>
    <w:rsid w:val="00BC7458"/>
    <w:rsid w:val="00BC7471"/>
    <w:rsid w:val="00BC7478"/>
    <w:rsid w:val="00BC7483"/>
    <w:rsid w:val="00BC74D4"/>
    <w:rsid w:val="00BC74E0"/>
    <w:rsid w:val="00BC7506"/>
    <w:rsid w:val="00BC7512"/>
    <w:rsid w:val="00BC7548"/>
    <w:rsid w:val="00BC7568"/>
    <w:rsid w:val="00BC759A"/>
    <w:rsid w:val="00BC75B9"/>
    <w:rsid w:val="00BC75D9"/>
    <w:rsid w:val="00BC75F7"/>
    <w:rsid w:val="00BC7625"/>
    <w:rsid w:val="00BC7671"/>
    <w:rsid w:val="00BC7721"/>
    <w:rsid w:val="00BC7730"/>
    <w:rsid w:val="00BC7748"/>
    <w:rsid w:val="00BC7758"/>
    <w:rsid w:val="00BC775B"/>
    <w:rsid w:val="00BC77B3"/>
    <w:rsid w:val="00BC77BC"/>
    <w:rsid w:val="00BC77E4"/>
    <w:rsid w:val="00BC77F0"/>
    <w:rsid w:val="00BC77FE"/>
    <w:rsid w:val="00BC78C5"/>
    <w:rsid w:val="00BC78FC"/>
    <w:rsid w:val="00BC7922"/>
    <w:rsid w:val="00BC794B"/>
    <w:rsid w:val="00BC7991"/>
    <w:rsid w:val="00BC79C6"/>
    <w:rsid w:val="00BC79E1"/>
    <w:rsid w:val="00BC7A1F"/>
    <w:rsid w:val="00BC7A43"/>
    <w:rsid w:val="00BC7A79"/>
    <w:rsid w:val="00BC7ACF"/>
    <w:rsid w:val="00BC7AEE"/>
    <w:rsid w:val="00BC7B1F"/>
    <w:rsid w:val="00BC7BD6"/>
    <w:rsid w:val="00BC7C3B"/>
    <w:rsid w:val="00BC7C59"/>
    <w:rsid w:val="00BC7C63"/>
    <w:rsid w:val="00BC7C75"/>
    <w:rsid w:val="00BC7C79"/>
    <w:rsid w:val="00BC7CCA"/>
    <w:rsid w:val="00BC7CD2"/>
    <w:rsid w:val="00BC7DA0"/>
    <w:rsid w:val="00BC7E14"/>
    <w:rsid w:val="00BC7E38"/>
    <w:rsid w:val="00BC7E78"/>
    <w:rsid w:val="00BC7EA4"/>
    <w:rsid w:val="00BC7EC5"/>
    <w:rsid w:val="00BC7ECA"/>
    <w:rsid w:val="00BC7ED2"/>
    <w:rsid w:val="00BC7EDF"/>
    <w:rsid w:val="00BC7F10"/>
    <w:rsid w:val="00BC7F15"/>
    <w:rsid w:val="00BC7F1D"/>
    <w:rsid w:val="00BC7F7D"/>
    <w:rsid w:val="00BC7F8D"/>
    <w:rsid w:val="00BC7FD0"/>
    <w:rsid w:val="00BC7FEA"/>
    <w:rsid w:val="00BD0011"/>
    <w:rsid w:val="00BD0038"/>
    <w:rsid w:val="00BD0039"/>
    <w:rsid w:val="00BD0040"/>
    <w:rsid w:val="00BD006E"/>
    <w:rsid w:val="00BD007D"/>
    <w:rsid w:val="00BD0082"/>
    <w:rsid w:val="00BD00F0"/>
    <w:rsid w:val="00BD010B"/>
    <w:rsid w:val="00BD013E"/>
    <w:rsid w:val="00BD0166"/>
    <w:rsid w:val="00BD01C3"/>
    <w:rsid w:val="00BD01D5"/>
    <w:rsid w:val="00BD01EF"/>
    <w:rsid w:val="00BD0235"/>
    <w:rsid w:val="00BD0236"/>
    <w:rsid w:val="00BD0271"/>
    <w:rsid w:val="00BD0296"/>
    <w:rsid w:val="00BD02AE"/>
    <w:rsid w:val="00BD02B9"/>
    <w:rsid w:val="00BD032B"/>
    <w:rsid w:val="00BD0347"/>
    <w:rsid w:val="00BD034B"/>
    <w:rsid w:val="00BD0357"/>
    <w:rsid w:val="00BD036B"/>
    <w:rsid w:val="00BD038A"/>
    <w:rsid w:val="00BD03ED"/>
    <w:rsid w:val="00BD0427"/>
    <w:rsid w:val="00BD043F"/>
    <w:rsid w:val="00BD04D4"/>
    <w:rsid w:val="00BD04E9"/>
    <w:rsid w:val="00BD051D"/>
    <w:rsid w:val="00BD0523"/>
    <w:rsid w:val="00BD055F"/>
    <w:rsid w:val="00BD0573"/>
    <w:rsid w:val="00BD05ED"/>
    <w:rsid w:val="00BD060F"/>
    <w:rsid w:val="00BD0670"/>
    <w:rsid w:val="00BD067C"/>
    <w:rsid w:val="00BD06AB"/>
    <w:rsid w:val="00BD06BA"/>
    <w:rsid w:val="00BD0708"/>
    <w:rsid w:val="00BD070E"/>
    <w:rsid w:val="00BD0732"/>
    <w:rsid w:val="00BD0741"/>
    <w:rsid w:val="00BD07BF"/>
    <w:rsid w:val="00BD07E3"/>
    <w:rsid w:val="00BD0813"/>
    <w:rsid w:val="00BD086B"/>
    <w:rsid w:val="00BD090F"/>
    <w:rsid w:val="00BD0924"/>
    <w:rsid w:val="00BD094E"/>
    <w:rsid w:val="00BD0951"/>
    <w:rsid w:val="00BD098C"/>
    <w:rsid w:val="00BD09A6"/>
    <w:rsid w:val="00BD09E3"/>
    <w:rsid w:val="00BD0A16"/>
    <w:rsid w:val="00BD0A1E"/>
    <w:rsid w:val="00BD0A51"/>
    <w:rsid w:val="00BD0A66"/>
    <w:rsid w:val="00BD0A82"/>
    <w:rsid w:val="00BD0A8A"/>
    <w:rsid w:val="00BD0A9A"/>
    <w:rsid w:val="00BD0A9C"/>
    <w:rsid w:val="00BD0AAC"/>
    <w:rsid w:val="00BD0AD0"/>
    <w:rsid w:val="00BD0B1C"/>
    <w:rsid w:val="00BD0B28"/>
    <w:rsid w:val="00BD0B29"/>
    <w:rsid w:val="00BD0B69"/>
    <w:rsid w:val="00BD0B6C"/>
    <w:rsid w:val="00BD0BBF"/>
    <w:rsid w:val="00BD0BCE"/>
    <w:rsid w:val="00BD0BD7"/>
    <w:rsid w:val="00BD0C0A"/>
    <w:rsid w:val="00BD0C5E"/>
    <w:rsid w:val="00BD0CBE"/>
    <w:rsid w:val="00BD0CD0"/>
    <w:rsid w:val="00BD0CE4"/>
    <w:rsid w:val="00BD0D04"/>
    <w:rsid w:val="00BD0D21"/>
    <w:rsid w:val="00BD0D7F"/>
    <w:rsid w:val="00BD0DA7"/>
    <w:rsid w:val="00BD0DC8"/>
    <w:rsid w:val="00BD0DD3"/>
    <w:rsid w:val="00BD0DE4"/>
    <w:rsid w:val="00BD0DEB"/>
    <w:rsid w:val="00BD0DFA"/>
    <w:rsid w:val="00BD0E03"/>
    <w:rsid w:val="00BD0E05"/>
    <w:rsid w:val="00BD0E7B"/>
    <w:rsid w:val="00BD0ED7"/>
    <w:rsid w:val="00BD0F0B"/>
    <w:rsid w:val="00BD0F12"/>
    <w:rsid w:val="00BD0F2B"/>
    <w:rsid w:val="00BD0F33"/>
    <w:rsid w:val="00BD0F34"/>
    <w:rsid w:val="00BD0F43"/>
    <w:rsid w:val="00BD0F49"/>
    <w:rsid w:val="00BD0F82"/>
    <w:rsid w:val="00BD0F8B"/>
    <w:rsid w:val="00BD0FD3"/>
    <w:rsid w:val="00BD0FDE"/>
    <w:rsid w:val="00BD1064"/>
    <w:rsid w:val="00BD1072"/>
    <w:rsid w:val="00BD1078"/>
    <w:rsid w:val="00BD1097"/>
    <w:rsid w:val="00BD10B7"/>
    <w:rsid w:val="00BD10C4"/>
    <w:rsid w:val="00BD1136"/>
    <w:rsid w:val="00BD1157"/>
    <w:rsid w:val="00BD11AA"/>
    <w:rsid w:val="00BD1200"/>
    <w:rsid w:val="00BD120A"/>
    <w:rsid w:val="00BD122A"/>
    <w:rsid w:val="00BD125E"/>
    <w:rsid w:val="00BD1265"/>
    <w:rsid w:val="00BD1269"/>
    <w:rsid w:val="00BD127A"/>
    <w:rsid w:val="00BD127C"/>
    <w:rsid w:val="00BD1282"/>
    <w:rsid w:val="00BD1296"/>
    <w:rsid w:val="00BD1297"/>
    <w:rsid w:val="00BD12B0"/>
    <w:rsid w:val="00BD1346"/>
    <w:rsid w:val="00BD1365"/>
    <w:rsid w:val="00BD13B2"/>
    <w:rsid w:val="00BD13B8"/>
    <w:rsid w:val="00BD144A"/>
    <w:rsid w:val="00BD144E"/>
    <w:rsid w:val="00BD146A"/>
    <w:rsid w:val="00BD148F"/>
    <w:rsid w:val="00BD14DD"/>
    <w:rsid w:val="00BD14EC"/>
    <w:rsid w:val="00BD15A8"/>
    <w:rsid w:val="00BD15D2"/>
    <w:rsid w:val="00BD164D"/>
    <w:rsid w:val="00BD1661"/>
    <w:rsid w:val="00BD1662"/>
    <w:rsid w:val="00BD16D5"/>
    <w:rsid w:val="00BD16EC"/>
    <w:rsid w:val="00BD1730"/>
    <w:rsid w:val="00BD1763"/>
    <w:rsid w:val="00BD178E"/>
    <w:rsid w:val="00BD17E5"/>
    <w:rsid w:val="00BD1808"/>
    <w:rsid w:val="00BD188D"/>
    <w:rsid w:val="00BD18D0"/>
    <w:rsid w:val="00BD18EE"/>
    <w:rsid w:val="00BD1928"/>
    <w:rsid w:val="00BD1981"/>
    <w:rsid w:val="00BD19CC"/>
    <w:rsid w:val="00BD1A0B"/>
    <w:rsid w:val="00BD1A4C"/>
    <w:rsid w:val="00BD1A9C"/>
    <w:rsid w:val="00BD1A9D"/>
    <w:rsid w:val="00BD1AD0"/>
    <w:rsid w:val="00BD1B4C"/>
    <w:rsid w:val="00BD1B54"/>
    <w:rsid w:val="00BD1B8B"/>
    <w:rsid w:val="00BD1B90"/>
    <w:rsid w:val="00BD1BE0"/>
    <w:rsid w:val="00BD1BEC"/>
    <w:rsid w:val="00BD1CAA"/>
    <w:rsid w:val="00BD1CB1"/>
    <w:rsid w:val="00BD1CFD"/>
    <w:rsid w:val="00BD1D12"/>
    <w:rsid w:val="00BD1D27"/>
    <w:rsid w:val="00BD1D4A"/>
    <w:rsid w:val="00BD1D73"/>
    <w:rsid w:val="00BD1D9B"/>
    <w:rsid w:val="00BD1E5F"/>
    <w:rsid w:val="00BD1ED0"/>
    <w:rsid w:val="00BD1EE9"/>
    <w:rsid w:val="00BD1F02"/>
    <w:rsid w:val="00BD1F13"/>
    <w:rsid w:val="00BD1FB4"/>
    <w:rsid w:val="00BD1FFF"/>
    <w:rsid w:val="00BD2019"/>
    <w:rsid w:val="00BD207E"/>
    <w:rsid w:val="00BD208B"/>
    <w:rsid w:val="00BD209A"/>
    <w:rsid w:val="00BD20B2"/>
    <w:rsid w:val="00BD20C0"/>
    <w:rsid w:val="00BD20E2"/>
    <w:rsid w:val="00BD20EF"/>
    <w:rsid w:val="00BD2174"/>
    <w:rsid w:val="00BD21E9"/>
    <w:rsid w:val="00BD2297"/>
    <w:rsid w:val="00BD22A5"/>
    <w:rsid w:val="00BD22B2"/>
    <w:rsid w:val="00BD22CA"/>
    <w:rsid w:val="00BD2322"/>
    <w:rsid w:val="00BD2330"/>
    <w:rsid w:val="00BD233E"/>
    <w:rsid w:val="00BD2389"/>
    <w:rsid w:val="00BD23E9"/>
    <w:rsid w:val="00BD23F5"/>
    <w:rsid w:val="00BD2488"/>
    <w:rsid w:val="00BD2491"/>
    <w:rsid w:val="00BD24D5"/>
    <w:rsid w:val="00BD24D7"/>
    <w:rsid w:val="00BD24FB"/>
    <w:rsid w:val="00BD2501"/>
    <w:rsid w:val="00BD2514"/>
    <w:rsid w:val="00BD2554"/>
    <w:rsid w:val="00BD2567"/>
    <w:rsid w:val="00BD259F"/>
    <w:rsid w:val="00BD25A3"/>
    <w:rsid w:val="00BD25AF"/>
    <w:rsid w:val="00BD25B5"/>
    <w:rsid w:val="00BD25B8"/>
    <w:rsid w:val="00BD25C2"/>
    <w:rsid w:val="00BD25E2"/>
    <w:rsid w:val="00BD25FA"/>
    <w:rsid w:val="00BD2611"/>
    <w:rsid w:val="00BD264D"/>
    <w:rsid w:val="00BD266C"/>
    <w:rsid w:val="00BD26C1"/>
    <w:rsid w:val="00BD26C3"/>
    <w:rsid w:val="00BD270E"/>
    <w:rsid w:val="00BD2736"/>
    <w:rsid w:val="00BD2741"/>
    <w:rsid w:val="00BD27A1"/>
    <w:rsid w:val="00BD27C6"/>
    <w:rsid w:val="00BD27C9"/>
    <w:rsid w:val="00BD283D"/>
    <w:rsid w:val="00BD28F0"/>
    <w:rsid w:val="00BD292D"/>
    <w:rsid w:val="00BD2933"/>
    <w:rsid w:val="00BD294D"/>
    <w:rsid w:val="00BD2969"/>
    <w:rsid w:val="00BD296E"/>
    <w:rsid w:val="00BD2972"/>
    <w:rsid w:val="00BD29FD"/>
    <w:rsid w:val="00BD2A17"/>
    <w:rsid w:val="00BD2A32"/>
    <w:rsid w:val="00BD2A7A"/>
    <w:rsid w:val="00BD2AF6"/>
    <w:rsid w:val="00BD2B17"/>
    <w:rsid w:val="00BD2B31"/>
    <w:rsid w:val="00BD2B32"/>
    <w:rsid w:val="00BD2B3E"/>
    <w:rsid w:val="00BD2B66"/>
    <w:rsid w:val="00BD2B94"/>
    <w:rsid w:val="00BD2BBA"/>
    <w:rsid w:val="00BD2C24"/>
    <w:rsid w:val="00BD2C6B"/>
    <w:rsid w:val="00BD2CB3"/>
    <w:rsid w:val="00BD2D12"/>
    <w:rsid w:val="00BD2D35"/>
    <w:rsid w:val="00BD2D53"/>
    <w:rsid w:val="00BD2DEA"/>
    <w:rsid w:val="00BD2E02"/>
    <w:rsid w:val="00BD2E41"/>
    <w:rsid w:val="00BD2E7A"/>
    <w:rsid w:val="00BD2EEC"/>
    <w:rsid w:val="00BD2EF2"/>
    <w:rsid w:val="00BD2F57"/>
    <w:rsid w:val="00BD2F8B"/>
    <w:rsid w:val="00BD2FD4"/>
    <w:rsid w:val="00BD300C"/>
    <w:rsid w:val="00BD306A"/>
    <w:rsid w:val="00BD306D"/>
    <w:rsid w:val="00BD306F"/>
    <w:rsid w:val="00BD3096"/>
    <w:rsid w:val="00BD3108"/>
    <w:rsid w:val="00BD3172"/>
    <w:rsid w:val="00BD3190"/>
    <w:rsid w:val="00BD3193"/>
    <w:rsid w:val="00BD3197"/>
    <w:rsid w:val="00BD319E"/>
    <w:rsid w:val="00BD31F0"/>
    <w:rsid w:val="00BD3288"/>
    <w:rsid w:val="00BD32BF"/>
    <w:rsid w:val="00BD32F1"/>
    <w:rsid w:val="00BD330C"/>
    <w:rsid w:val="00BD333C"/>
    <w:rsid w:val="00BD336F"/>
    <w:rsid w:val="00BD339B"/>
    <w:rsid w:val="00BD3404"/>
    <w:rsid w:val="00BD3408"/>
    <w:rsid w:val="00BD340C"/>
    <w:rsid w:val="00BD342F"/>
    <w:rsid w:val="00BD3469"/>
    <w:rsid w:val="00BD34C4"/>
    <w:rsid w:val="00BD34D0"/>
    <w:rsid w:val="00BD34F9"/>
    <w:rsid w:val="00BD3507"/>
    <w:rsid w:val="00BD350E"/>
    <w:rsid w:val="00BD3530"/>
    <w:rsid w:val="00BD3585"/>
    <w:rsid w:val="00BD35A7"/>
    <w:rsid w:val="00BD362D"/>
    <w:rsid w:val="00BD3633"/>
    <w:rsid w:val="00BD364A"/>
    <w:rsid w:val="00BD36AE"/>
    <w:rsid w:val="00BD36B1"/>
    <w:rsid w:val="00BD36C9"/>
    <w:rsid w:val="00BD36D2"/>
    <w:rsid w:val="00BD36D6"/>
    <w:rsid w:val="00BD36E4"/>
    <w:rsid w:val="00BD373B"/>
    <w:rsid w:val="00BD376F"/>
    <w:rsid w:val="00BD37AA"/>
    <w:rsid w:val="00BD37AD"/>
    <w:rsid w:val="00BD3811"/>
    <w:rsid w:val="00BD3817"/>
    <w:rsid w:val="00BD3833"/>
    <w:rsid w:val="00BD384E"/>
    <w:rsid w:val="00BD385B"/>
    <w:rsid w:val="00BD387C"/>
    <w:rsid w:val="00BD38C5"/>
    <w:rsid w:val="00BD38F8"/>
    <w:rsid w:val="00BD3937"/>
    <w:rsid w:val="00BD3955"/>
    <w:rsid w:val="00BD39A5"/>
    <w:rsid w:val="00BD39CE"/>
    <w:rsid w:val="00BD3A35"/>
    <w:rsid w:val="00BD3A37"/>
    <w:rsid w:val="00BD3A40"/>
    <w:rsid w:val="00BD3A7D"/>
    <w:rsid w:val="00BD3B72"/>
    <w:rsid w:val="00BD3BA9"/>
    <w:rsid w:val="00BD3BC3"/>
    <w:rsid w:val="00BD3BED"/>
    <w:rsid w:val="00BD3C05"/>
    <w:rsid w:val="00BD3C2E"/>
    <w:rsid w:val="00BD3C33"/>
    <w:rsid w:val="00BD3C9A"/>
    <w:rsid w:val="00BD3CD6"/>
    <w:rsid w:val="00BD3CE0"/>
    <w:rsid w:val="00BD3DCE"/>
    <w:rsid w:val="00BD3DE2"/>
    <w:rsid w:val="00BD3DFF"/>
    <w:rsid w:val="00BD3E1E"/>
    <w:rsid w:val="00BD3E27"/>
    <w:rsid w:val="00BD3E3A"/>
    <w:rsid w:val="00BD3E78"/>
    <w:rsid w:val="00BD3EAC"/>
    <w:rsid w:val="00BD3ED2"/>
    <w:rsid w:val="00BD3F0A"/>
    <w:rsid w:val="00BD3F0D"/>
    <w:rsid w:val="00BD3F8C"/>
    <w:rsid w:val="00BD3FAC"/>
    <w:rsid w:val="00BD3FCF"/>
    <w:rsid w:val="00BD3FD6"/>
    <w:rsid w:val="00BD402B"/>
    <w:rsid w:val="00BD4035"/>
    <w:rsid w:val="00BD4068"/>
    <w:rsid w:val="00BD412B"/>
    <w:rsid w:val="00BD4167"/>
    <w:rsid w:val="00BD4199"/>
    <w:rsid w:val="00BD419E"/>
    <w:rsid w:val="00BD41D5"/>
    <w:rsid w:val="00BD41DD"/>
    <w:rsid w:val="00BD41F8"/>
    <w:rsid w:val="00BD4211"/>
    <w:rsid w:val="00BD4234"/>
    <w:rsid w:val="00BD42FE"/>
    <w:rsid w:val="00BD4306"/>
    <w:rsid w:val="00BD4307"/>
    <w:rsid w:val="00BD430F"/>
    <w:rsid w:val="00BD439D"/>
    <w:rsid w:val="00BD43F5"/>
    <w:rsid w:val="00BD43F8"/>
    <w:rsid w:val="00BD443A"/>
    <w:rsid w:val="00BD4476"/>
    <w:rsid w:val="00BD44BE"/>
    <w:rsid w:val="00BD44CA"/>
    <w:rsid w:val="00BD44CC"/>
    <w:rsid w:val="00BD4555"/>
    <w:rsid w:val="00BD45B2"/>
    <w:rsid w:val="00BD45BB"/>
    <w:rsid w:val="00BD45DF"/>
    <w:rsid w:val="00BD45E3"/>
    <w:rsid w:val="00BD4657"/>
    <w:rsid w:val="00BD468D"/>
    <w:rsid w:val="00BD4698"/>
    <w:rsid w:val="00BD46A8"/>
    <w:rsid w:val="00BD46AE"/>
    <w:rsid w:val="00BD46B9"/>
    <w:rsid w:val="00BD46BB"/>
    <w:rsid w:val="00BD47A4"/>
    <w:rsid w:val="00BD47AA"/>
    <w:rsid w:val="00BD47C8"/>
    <w:rsid w:val="00BD47E3"/>
    <w:rsid w:val="00BD4818"/>
    <w:rsid w:val="00BD4824"/>
    <w:rsid w:val="00BD4859"/>
    <w:rsid w:val="00BD4896"/>
    <w:rsid w:val="00BD4899"/>
    <w:rsid w:val="00BD4920"/>
    <w:rsid w:val="00BD493E"/>
    <w:rsid w:val="00BD4967"/>
    <w:rsid w:val="00BD4987"/>
    <w:rsid w:val="00BD49B2"/>
    <w:rsid w:val="00BD49B6"/>
    <w:rsid w:val="00BD49FD"/>
    <w:rsid w:val="00BD4A42"/>
    <w:rsid w:val="00BD4A66"/>
    <w:rsid w:val="00BD4A6C"/>
    <w:rsid w:val="00BD4AB4"/>
    <w:rsid w:val="00BD4AB7"/>
    <w:rsid w:val="00BD4ADE"/>
    <w:rsid w:val="00BD4AF8"/>
    <w:rsid w:val="00BD4B20"/>
    <w:rsid w:val="00BD4B27"/>
    <w:rsid w:val="00BD4B54"/>
    <w:rsid w:val="00BD4B55"/>
    <w:rsid w:val="00BD4B5E"/>
    <w:rsid w:val="00BD4B6A"/>
    <w:rsid w:val="00BD4BAD"/>
    <w:rsid w:val="00BD4BBF"/>
    <w:rsid w:val="00BD4C1C"/>
    <w:rsid w:val="00BD4C35"/>
    <w:rsid w:val="00BD4C7E"/>
    <w:rsid w:val="00BD4C8D"/>
    <w:rsid w:val="00BD4C9A"/>
    <w:rsid w:val="00BD4CBB"/>
    <w:rsid w:val="00BD4CE2"/>
    <w:rsid w:val="00BD4D1B"/>
    <w:rsid w:val="00BD4D66"/>
    <w:rsid w:val="00BD4D9C"/>
    <w:rsid w:val="00BD4DE6"/>
    <w:rsid w:val="00BD4E04"/>
    <w:rsid w:val="00BD4E0C"/>
    <w:rsid w:val="00BD4E41"/>
    <w:rsid w:val="00BD4ED5"/>
    <w:rsid w:val="00BD4EEE"/>
    <w:rsid w:val="00BD4F15"/>
    <w:rsid w:val="00BD4F2A"/>
    <w:rsid w:val="00BD4F3D"/>
    <w:rsid w:val="00BD4F52"/>
    <w:rsid w:val="00BD4F57"/>
    <w:rsid w:val="00BD4F64"/>
    <w:rsid w:val="00BD4F8D"/>
    <w:rsid w:val="00BD4FC4"/>
    <w:rsid w:val="00BD4FD4"/>
    <w:rsid w:val="00BD4FDB"/>
    <w:rsid w:val="00BD5023"/>
    <w:rsid w:val="00BD5047"/>
    <w:rsid w:val="00BD5094"/>
    <w:rsid w:val="00BD50CC"/>
    <w:rsid w:val="00BD51BF"/>
    <w:rsid w:val="00BD51C8"/>
    <w:rsid w:val="00BD5223"/>
    <w:rsid w:val="00BD5238"/>
    <w:rsid w:val="00BD5246"/>
    <w:rsid w:val="00BD5286"/>
    <w:rsid w:val="00BD52C2"/>
    <w:rsid w:val="00BD52CF"/>
    <w:rsid w:val="00BD52D6"/>
    <w:rsid w:val="00BD537C"/>
    <w:rsid w:val="00BD539C"/>
    <w:rsid w:val="00BD53C5"/>
    <w:rsid w:val="00BD53D3"/>
    <w:rsid w:val="00BD53D5"/>
    <w:rsid w:val="00BD53FB"/>
    <w:rsid w:val="00BD5418"/>
    <w:rsid w:val="00BD544F"/>
    <w:rsid w:val="00BD5464"/>
    <w:rsid w:val="00BD546A"/>
    <w:rsid w:val="00BD54D0"/>
    <w:rsid w:val="00BD554E"/>
    <w:rsid w:val="00BD556F"/>
    <w:rsid w:val="00BD55AA"/>
    <w:rsid w:val="00BD55B0"/>
    <w:rsid w:val="00BD55B6"/>
    <w:rsid w:val="00BD5650"/>
    <w:rsid w:val="00BD5686"/>
    <w:rsid w:val="00BD56A8"/>
    <w:rsid w:val="00BD56C2"/>
    <w:rsid w:val="00BD5714"/>
    <w:rsid w:val="00BD5717"/>
    <w:rsid w:val="00BD578B"/>
    <w:rsid w:val="00BD57DA"/>
    <w:rsid w:val="00BD5802"/>
    <w:rsid w:val="00BD580D"/>
    <w:rsid w:val="00BD5823"/>
    <w:rsid w:val="00BD583A"/>
    <w:rsid w:val="00BD583D"/>
    <w:rsid w:val="00BD584C"/>
    <w:rsid w:val="00BD5886"/>
    <w:rsid w:val="00BD591F"/>
    <w:rsid w:val="00BD5999"/>
    <w:rsid w:val="00BD5A34"/>
    <w:rsid w:val="00BD5A78"/>
    <w:rsid w:val="00BD5A7D"/>
    <w:rsid w:val="00BD5AB8"/>
    <w:rsid w:val="00BD5AF1"/>
    <w:rsid w:val="00BD5B78"/>
    <w:rsid w:val="00BD5B82"/>
    <w:rsid w:val="00BD5BE8"/>
    <w:rsid w:val="00BD5C47"/>
    <w:rsid w:val="00BD5C7B"/>
    <w:rsid w:val="00BD5C92"/>
    <w:rsid w:val="00BD5CBF"/>
    <w:rsid w:val="00BD5CCE"/>
    <w:rsid w:val="00BD5CED"/>
    <w:rsid w:val="00BD5D05"/>
    <w:rsid w:val="00BD5D10"/>
    <w:rsid w:val="00BD5D3B"/>
    <w:rsid w:val="00BD5D3E"/>
    <w:rsid w:val="00BD5D50"/>
    <w:rsid w:val="00BD5DCB"/>
    <w:rsid w:val="00BD5DD2"/>
    <w:rsid w:val="00BD5E29"/>
    <w:rsid w:val="00BD5E49"/>
    <w:rsid w:val="00BD5E7C"/>
    <w:rsid w:val="00BD5F39"/>
    <w:rsid w:val="00BD5F67"/>
    <w:rsid w:val="00BD5FB0"/>
    <w:rsid w:val="00BD5FB1"/>
    <w:rsid w:val="00BD5FD0"/>
    <w:rsid w:val="00BD5FF1"/>
    <w:rsid w:val="00BD600B"/>
    <w:rsid w:val="00BD602A"/>
    <w:rsid w:val="00BD605C"/>
    <w:rsid w:val="00BD60A8"/>
    <w:rsid w:val="00BD60A9"/>
    <w:rsid w:val="00BD60AD"/>
    <w:rsid w:val="00BD60D7"/>
    <w:rsid w:val="00BD6109"/>
    <w:rsid w:val="00BD614D"/>
    <w:rsid w:val="00BD615A"/>
    <w:rsid w:val="00BD6170"/>
    <w:rsid w:val="00BD61BE"/>
    <w:rsid w:val="00BD61DC"/>
    <w:rsid w:val="00BD61F4"/>
    <w:rsid w:val="00BD621E"/>
    <w:rsid w:val="00BD6220"/>
    <w:rsid w:val="00BD624D"/>
    <w:rsid w:val="00BD6283"/>
    <w:rsid w:val="00BD6291"/>
    <w:rsid w:val="00BD62E0"/>
    <w:rsid w:val="00BD6332"/>
    <w:rsid w:val="00BD6352"/>
    <w:rsid w:val="00BD63DC"/>
    <w:rsid w:val="00BD645C"/>
    <w:rsid w:val="00BD648F"/>
    <w:rsid w:val="00BD64A6"/>
    <w:rsid w:val="00BD64E8"/>
    <w:rsid w:val="00BD650A"/>
    <w:rsid w:val="00BD65B3"/>
    <w:rsid w:val="00BD65BA"/>
    <w:rsid w:val="00BD65D2"/>
    <w:rsid w:val="00BD65E3"/>
    <w:rsid w:val="00BD6601"/>
    <w:rsid w:val="00BD6607"/>
    <w:rsid w:val="00BD6627"/>
    <w:rsid w:val="00BD6648"/>
    <w:rsid w:val="00BD6680"/>
    <w:rsid w:val="00BD6692"/>
    <w:rsid w:val="00BD66BB"/>
    <w:rsid w:val="00BD670C"/>
    <w:rsid w:val="00BD673B"/>
    <w:rsid w:val="00BD6762"/>
    <w:rsid w:val="00BD676B"/>
    <w:rsid w:val="00BD67B8"/>
    <w:rsid w:val="00BD67BA"/>
    <w:rsid w:val="00BD67D0"/>
    <w:rsid w:val="00BD6804"/>
    <w:rsid w:val="00BD683F"/>
    <w:rsid w:val="00BD687A"/>
    <w:rsid w:val="00BD6884"/>
    <w:rsid w:val="00BD6891"/>
    <w:rsid w:val="00BD68F1"/>
    <w:rsid w:val="00BD690F"/>
    <w:rsid w:val="00BD6929"/>
    <w:rsid w:val="00BD693F"/>
    <w:rsid w:val="00BD694D"/>
    <w:rsid w:val="00BD6976"/>
    <w:rsid w:val="00BD69A4"/>
    <w:rsid w:val="00BD69CA"/>
    <w:rsid w:val="00BD6A5E"/>
    <w:rsid w:val="00BD6A83"/>
    <w:rsid w:val="00BD6A8C"/>
    <w:rsid w:val="00BD6ACC"/>
    <w:rsid w:val="00BD6ACF"/>
    <w:rsid w:val="00BD6AD8"/>
    <w:rsid w:val="00BD6B01"/>
    <w:rsid w:val="00BD6B02"/>
    <w:rsid w:val="00BD6B08"/>
    <w:rsid w:val="00BD6B0A"/>
    <w:rsid w:val="00BD6B47"/>
    <w:rsid w:val="00BD6B4E"/>
    <w:rsid w:val="00BD6B54"/>
    <w:rsid w:val="00BD6B62"/>
    <w:rsid w:val="00BD6BAC"/>
    <w:rsid w:val="00BD6C05"/>
    <w:rsid w:val="00BD6C1A"/>
    <w:rsid w:val="00BD6C92"/>
    <w:rsid w:val="00BD6CA4"/>
    <w:rsid w:val="00BD6CAC"/>
    <w:rsid w:val="00BD6CCA"/>
    <w:rsid w:val="00BD6CF5"/>
    <w:rsid w:val="00BD6D5F"/>
    <w:rsid w:val="00BD6DAD"/>
    <w:rsid w:val="00BD6DC9"/>
    <w:rsid w:val="00BD6E0A"/>
    <w:rsid w:val="00BD6E0F"/>
    <w:rsid w:val="00BD6E1C"/>
    <w:rsid w:val="00BD6E76"/>
    <w:rsid w:val="00BD6E98"/>
    <w:rsid w:val="00BD6EE6"/>
    <w:rsid w:val="00BD6F38"/>
    <w:rsid w:val="00BD6F7D"/>
    <w:rsid w:val="00BD6FD1"/>
    <w:rsid w:val="00BD6FDB"/>
    <w:rsid w:val="00BD702D"/>
    <w:rsid w:val="00BD7032"/>
    <w:rsid w:val="00BD7034"/>
    <w:rsid w:val="00BD7052"/>
    <w:rsid w:val="00BD705A"/>
    <w:rsid w:val="00BD707A"/>
    <w:rsid w:val="00BD707B"/>
    <w:rsid w:val="00BD7192"/>
    <w:rsid w:val="00BD71A5"/>
    <w:rsid w:val="00BD71B4"/>
    <w:rsid w:val="00BD71D9"/>
    <w:rsid w:val="00BD71E0"/>
    <w:rsid w:val="00BD721A"/>
    <w:rsid w:val="00BD7288"/>
    <w:rsid w:val="00BD7296"/>
    <w:rsid w:val="00BD72B2"/>
    <w:rsid w:val="00BD732E"/>
    <w:rsid w:val="00BD733A"/>
    <w:rsid w:val="00BD735B"/>
    <w:rsid w:val="00BD7379"/>
    <w:rsid w:val="00BD7396"/>
    <w:rsid w:val="00BD73BB"/>
    <w:rsid w:val="00BD73F6"/>
    <w:rsid w:val="00BD740D"/>
    <w:rsid w:val="00BD7459"/>
    <w:rsid w:val="00BD746B"/>
    <w:rsid w:val="00BD748C"/>
    <w:rsid w:val="00BD748F"/>
    <w:rsid w:val="00BD7495"/>
    <w:rsid w:val="00BD74BC"/>
    <w:rsid w:val="00BD74BD"/>
    <w:rsid w:val="00BD74CB"/>
    <w:rsid w:val="00BD74D3"/>
    <w:rsid w:val="00BD756E"/>
    <w:rsid w:val="00BD7594"/>
    <w:rsid w:val="00BD75A3"/>
    <w:rsid w:val="00BD75A4"/>
    <w:rsid w:val="00BD75B7"/>
    <w:rsid w:val="00BD75E1"/>
    <w:rsid w:val="00BD75EB"/>
    <w:rsid w:val="00BD7623"/>
    <w:rsid w:val="00BD7656"/>
    <w:rsid w:val="00BD76C5"/>
    <w:rsid w:val="00BD76FF"/>
    <w:rsid w:val="00BD770F"/>
    <w:rsid w:val="00BD7724"/>
    <w:rsid w:val="00BD7732"/>
    <w:rsid w:val="00BD776B"/>
    <w:rsid w:val="00BD779D"/>
    <w:rsid w:val="00BD779F"/>
    <w:rsid w:val="00BD77D7"/>
    <w:rsid w:val="00BD77E2"/>
    <w:rsid w:val="00BD786F"/>
    <w:rsid w:val="00BD789A"/>
    <w:rsid w:val="00BD78D6"/>
    <w:rsid w:val="00BD78E2"/>
    <w:rsid w:val="00BD78E5"/>
    <w:rsid w:val="00BD790B"/>
    <w:rsid w:val="00BD791B"/>
    <w:rsid w:val="00BD793A"/>
    <w:rsid w:val="00BD7943"/>
    <w:rsid w:val="00BD7953"/>
    <w:rsid w:val="00BD797F"/>
    <w:rsid w:val="00BD7985"/>
    <w:rsid w:val="00BD7997"/>
    <w:rsid w:val="00BD79DC"/>
    <w:rsid w:val="00BD7A34"/>
    <w:rsid w:val="00BD7A6C"/>
    <w:rsid w:val="00BD7A73"/>
    <w:rsid w:val="00BD7A9D"/>
    <w:rsid w:val="00BD7AB7"/>
    <w:rsid w:val="00BD7AD3"/>
    <w:rsid w:val="00BD7B37"/>
    <w:rsid w:val="00BD7B43"/>
    <w:rsid w:val="00BD7B63"/>
    <w:rsid w:val="00BD7B67"/>
    <w:rsid w:val="00BD7B6A"/>
    <w:rsid w:val="00BD7B7C"/>
    <w:rsid w:val="00BD7B90"/>
    <w:rsid w:val="00BD7B95"/>
    <w:rsid w:val="00BD7B97"/>
    <w:rsid w:val="00BD7BD6"/>
    <w:rsid w:val="00BD7CCD"/>
    <w:rsid w:val="00BD7CE4"/>
    <w:rsid w:val="00BD7D08"/>
    <w:rsid w:val="00BD7D66"/>
    <w:rsid w:val="00BD7DA7"/>
    <w:rsid w:val="00BD7DE3"/>
    <w:rsid w:val="00BD7DE4"/>
    <w:rsid w:val="00BD7DF9"/>
    <w:rsid w:val="00BD7E51"/>
    <w:rsid w:val="00BD7E6A"/>
    <w:rsid w:val="00BD7E72"/>
    <w:rsid w:val="00BD7E7C"/>
    <w:rsid w:val="00BD7E87"/>
    <w:rsid w:val="00BD7EC8"/>
    <w:rsid w:val="00BD7EF0"/>
    <w:rsid w:val="00BD7F54"/>
    <w:rsid w:val="00BD7F57"/>
    <w:rsid w:val="00BD7F60"/>
    <w:rsid w:val="00BD7F6A"/>
    <w:rsid w:val="00BD7F8C"/>
    <w:rsid w:val="00BD7F95"/>
    <w:rsid w:val="00BD7FD5"/>
    <w:rsid w:val="00BD7FEF"/>
    <w:rsid w:val="00BE0024"/>
    <w:rsid w:val="00BE0065"/>
    <w:rsid w:val="00BE0070"/>
    <w:rsid w:val="00BE0098"/>
    <w:rsid w:val="00BE00BA"/>
    <w:rsid w:val="00BE00DB"/>
    <w:rsid w:val="00BE00E5"/>
    <w:rsid w:val="00BE00E6"/>
    <w:rsid w:val="00BE00F6"/>
    <w:rsid w:val="00BE0147"/>
    <w:rsid w:val="00BE016F"/>
    <w:rsid w:val="00BE01D0"/>
    <w:rsid w:val="00BE01F2"/>
    <w:rsid w:val="00BE0260"/>
    <w:rsid w:val="00BE0323"/>
    <w:rsid w:val="00BE034B"/>
    <w:rsid w:val="00BE0362"/>
    <w:rsid w:val="00BE037E"/>
    <w:rsid w:val="00BE03B4"/>
    <w:rsid w:val="00BE03B6"/>
    <w:rsid w:val="00BE0420"/>
    <w:rsid w:val="00BE043E"/>
    <w:rsid w:val="00BE0476"/>
    <w:rsid w:val="00BE0477"/>
    <w:rsid w:val="00BE0487"/>
    <w:rsid w:val="00BE048E"/>
    <w:rsid w:val="00BE04CF"/>
    <w:rsid w:val="00BE04FA"/>
    <w:rsid w:val="00BE051D"/>
    <w:rsid w:val="00BE0521"/>
    <w:rsid w:val="00BE057C"/>
    <w:rsid w:val="00BE0589"/>
    <w:rsid w:val="00BE0618"/>
    <w:rsid w:val="00BE06A8"/>
    <w:rsid w:val="00BE06E6"/>
    <w:rsid w:val="00BE06F2"/>
    <w:rsid w:val="00BE0734"/>
    <w:rsid w:val="00BE0741"/>
    <w:rsid w:val="00BE075B"/>
    <w:rsid w:val="00BE0810"/>
    <w:rsid w:val="00BE0816"/>
    <w:rsid w:val="00BE086D"/>
    <w:rsid w:val="00BE0881"/>
    <w:rsid w:val="00BE0915"/>
    <w:rsid w:val="00BE0998"/>
    <w:rsid w:val="00BE09C2"/>
    <w:rsid w:val="00BE09C9"/>
    <w:rsid w:val="00BE0A3C"/>
    <w:rsid w:val="00BE0A3D"/>
    <w:rsid w:val="00BE0A70"/>
    <w:rsid w:val="00BE0A97"/>
    <w:rsid w:val="00BE0AA6"/>
    <w:rsid w:val="00BE0AB6"/>
    <w:rsid w:val="00BE0ABA"/>
    <w:rsid w:val="00BE0AEE"/>
    <w:rsid w:val="00BE0B41"/>
    <w:rsid w:val="00BE0B51"/>
    <w:rsid w:val="00BE0B64"/>
    <w:rsid w:val="00BE0B77"/>
    <w:rsid w:val="00BE0B85"/>
    <w:rsid w:val="00BE0BCC"/>
    <w:rsid w:val="00BE0C23"/>
    <w:rsid w:val="00BE0C25"/>
    <w:rsid w:val="00BE0C57"/>
    <w:rsid w:val="00BE0CC7"/>
    <w:rsid w:val="00BE0D08"/>
    <w:rsid w:val="00BE0D4D"/>
    <w:rsid w:val="00BE0D5C"/>
    <w:rsid w:val="00BE0D84"/>
    <w:rsid w:val="00BE0D99"/>
    <w:rsid w:val="00BE0DC6"/>
    <w:rsid w:val="00BE0DDE"/>
    <w:rsid w:val="00BE0DF9"/>
    <w:rsid w:val="00BE0E51"/>
    <w:rsid w:val="00BE0E8B"/>
    <w:rsid w:val="00BE0EDE"/>
    <w:rsid w:val="00BE0F0C"/>
    <w:rsid w:val="00BE0F26"/>
    <w:rsid w:val="00BE0F2E"/>
    <w:rsid w:val="00BE0F35"/>
    <w:rsid w:val="00BE0F40"/>
    <w:rsid w:val="00BE0F73"/>
    <w:rsid w:val="00BE0F7E"/>
    <w:rsid w:val="00BE0FA6"/>
    <w:rsid w:val="00BE0FDA"/>
    <w:rsid w:val="00BE0FE7"/>
    <w:rsid w:val="00BE10B1"/>
    <w:rsid w:val="00BE10C4"/>
    <w:rsid w:val="00BE10F6"/>
    <w:rsid w:val="00BE1159"/>
    <w:rsid w:val="00BE1187"/>
    <w:rsid w:val="00BE119D"/>
    <w:rsid w:val="00BE1251"/>
    <w:rsid w:val="00BE1268"/>
    <w:rsid w:val="00BE12A5"/>
    <w:rsid w:val="00BE12CF"/>
    <w:rsid w:val="00BE12DC"/>
    <w:rsid w:val="00BE130C"/>
    <w:rsid w:val="00BE1310"/>
    <w:rsid w:val="00BE132D"/>
    <w:rsid w:val="00BE13CD"/>
    <w:rsid w:val="00BE13E7"/>
    <w:rsid w:val="00BE1429"/>
    <w:rsid w:val="00BE1438"/>
    <w:rsid w:val="00BE1498"/>
    <w:rsid w:val="00BE14C1"/>
    <w:rsid w:val="00BE14D5"/>
    <w:rsid w:val="00BE150B"/>
    <w:rsid w:val="00BE1518"/>
    <w:rsid w:val="00BE1543"/>
    <w:rsid w:val="00BE1556"/>
    <w:rsid w:val="00BE1565"/>
    <w:rsid w:val="00BE158C"/>
    <w:rsid w:val="00BE15DB"/>
    <w:rsid w:val="00BE1619"/>
    <w:rsid w:val="00BE1638"/>
    <w:rsid w:val="00BE1665"/>
    <w:rsid w:val="00BE1686"/>
    <w:rsid w:val="00BE16B0"/>
    <w:rsid w:val="00BE16C6"/>
    <w:rsid w:val="00BE175F"/>
    <w:rsid w:val="00BE1768"/>
    <w:rsid w:val="00BE17F6"/>
    <w:rsid w:val="00BE181F"/>
    <w:rsid w:val="00BE1820"/>
    <w:rsid w:val="00BE185E"/>
    <w:rsid w:val="00BE1871"/>
    <w:rsid w:val="00BE18A1"/>
    <w:rsid w:val="00BE18C5"/>
    <w:rsid w:val="00BE18E7"/>
    <w:rsid w:val="00BE1903"/>
    <w:rsid w:val="00BE1921"/>
    <w:rsid w:val="00BE1924"/>
    <w:rsid w:val="00BE1933"/>
    <w:rsid w:val="00BE195D"/>
    <w:rsid w:val="00BE1964"/>
    <w:rsid w:val="00BE19CC"/>
    <w:rsid w:val="00BE19D6"/>
    <w:rsid w:val="00BE19DA"/>
    <w:rsid w:val="00BE1A3E"/>
    <w:rsid w:val="00BE1A42"/>
    <w:rsid w:val="00BE1A46"/>
    <w:rsid w:val="00BE1A62"/>
    <w:rsid w:val="00BE1A7F"/>
    <w:rsid w:val="00BE1AC9"/>
    <w:rsid w:val="00BE1B65"/>
    <w:rsid w:val="00BE1BF9"/>
    <w:rsid w:val="00BE1C83"/>
    <w:rsid w:val="00BE1D59"/>
    <w:rsid w:val="00BE1D99"/>
    <w:rsid w:val="00BE1DB5"/>
    <w:rsid w:val="00BE1DF2"/>
    <w:rsid w:val="00BE1DFB"/>
    <w:rsid w:val="00BE1E0E"/>
    <w:rsid w:val="00BE1E62"/>
    <w:rsid w:val="00BE1E69"/>
    <w:rsid w:val="00BE1E72"/>
    <w:rsid w:val="00BE1E9A"/>
    <w:rsid w:val="00BE1EBE"/>
    <w:rsid w:val="00BE1F05"/>
    <w:rsid w:val="00BE1F0D"/>
    <w:rsid w:val="00BE1F0E"/>
    <w:rsid w:val="00BE1F12"/>
    <w:rsid w:val="00BE1F1D"/>
    <w:rsid w:val="00BE1F1F"/>
    <w:rsid w:val="00BE1F27"/>
    <w:rsid w:val="00BE1F44"/>
    <w:rsid w:val="00BE1F7F"/>
    <w:rsid w:val="00BE1F89"/>
    <w:rsid w:val="00BE1FCE"/>
    <w:rsid w:val="00BE1FFA"/>
    <w:rsid w:val="00BE2032"/>
    <w:rsid w:val="00BE205B"/>
    <w:rsid w:val="00BE20BF"/>
    <w:rsid w:val="00BE2102"/>
    <w:rsid w:val="00BE210C"/>
    <w:rsid w:val="00BE2129"/>
    <w:rsid w:val="00BE213B"/>
    <w:rsid w:val="00BE2181"/>
    <w:rsid w:val="00BE21A6"/>
    <w:rsid w:val="00BE21B6"/>
    <w:rsid w:val="00BE21BC"/>
    <w:rsid w:val="00BE21BF"/>
    <w:rsid w:val="00BE2215"/>
    <w:rsid w:val="00BE2259"/>
    <w:rsid w:val="00BE2284"/>
    <w:rsid w:val="00BE2305"/>
    <w:rsid w:val="00BE2349"/>
    <w:rsid w:val="00BE23B3"/>
    <w:rsid w:val="00BE23B9"/>
    <w:rsid w:val="00BE2406"/>
    <w:rsid w:val="00BE242E"/>
    <w:rsid w:val="00BE2445"/>
    <w:rsid w:val="00BE2463"/>
    <w:rsid w:val="00BE248E"/>
    <w:rsid w:val="00BE24BC"/>
    <w:rsid w:val="00BE24D4"/>
    <w:rsid w:val="00BE2504"/>
    <w:rsid w:val="00BE2537"/>
    <w:rsid w:val="00BE2570"/>
    <w:rsid w:val="00BE258E"/>
    <w:rsid w:val="00BE2591"/>
    <w:rsid w:val="00BE25A2"/>
    <w:rsid w:val="00BE25AC"/>
    <w:rsid w:val="00BE25AE"/>
    <w:rsid w:val="00BE25D9"/>
    <w:rsid w:val="00BE2620"/>
    <w:rsid w:val="00BE2626"/>
    <w:rsid w:val="00BE262B"/>
    <w:rsid w:val="00BE265A"/>
    <w:rsid w:val="00BE2662"/>
    <w:rsid w:val="00BE266E"/>
    <w:rsid w:val="00BE269E"/>
    <w:rsid w:val="00BE2721"/>
    <w:rsid w:val="00BE2729"/>
    <w:rsid w:val="00BE276E"/>
    <w:rsid w:val="00BE27A9"/>
    <w:rsid w:val="00BE27F3"/>
    <w:rsid w:val="00BE2816"/>
    <w:rsid w:val="00BE28A0"/>
    <w:rsid w:val="00BE28CB"/>
    <w:rsid w:val="00BE28DB"/>
    <w:rsid w:val="00BE28F2"/>
    <w:rsid w:val="00BE2902"/>
    <w:rsid w:val="00BE296D"/>
    <w:rsid w:val="00BE29A6"/>
    <w:rsid w:val="00BE29C0"/>
    <w:rsid w:val="00BE2A2A"/>
    <w:rsid w:val="00BE2A4A"/>
    <w:rsid w:val="00BE2A8B"/>
    <w:rsid w:val="00BE2A99"/>
    <w:rsid w:val="00BE2AC7"/>
    <w:rsid w:val="00BE2B67"/>
    <w:rsid w:val="00BE2B6A"/>
    <w:rsid w:val="00BE2B79"/>
    <w:rsid w:val="00BE2BF0"/>
    <w:rsid w:val="00BE2C20"/>
    <w:rsid w:val="00BE2C5C"/>
    <w:rsid w:val="00BE2C5F"/>
    <w:rsid w:val="00BE2C71"/>
    <w:rsid w:val="00BE2C72"/>
    <w:rsid w:val="00BE2C78"/>
    <w:rsid w:val="00BE2C93"/>
    <w:rsid w:val="00BE2C9D"/>
    <w:rsid w:val="00BE2CF7"/>
    <w:rsid w:val="00BE2D04"/>
    <w:rsid w:val="00BE2D71"/>
    <w:rsid w:val="00BE2D7E"/>
    <w:rsid w:val="00BE2D9F"/>
    <w:rsid w:val="00BE2DB1"/>
    <w:rsid w:val="00BE2DD8"/>
    <w:rsid w:val="00BE2E31"/>
    <w:rsid w:val="00BE2E69"/>
    <w:rsid w:val="00BE2ED6"/>
    <w:rsid w:val="00BE2F65"/>
    <w:rsid w:val="00BE2F8D"/>
    <w:rsid w:val="00BE2FAE"/>
    <w:rsid w:val="00BE2FB1"/>
    <w:rsid w:val="00BE2FC6"/>
    <w:rsid w:val="00BE2FD0"/>
    <w:rsid w:val="00BE30A1"/>
    <w:rsid w:val="00BE30BB"/>
    <w:rsid w:val="00BE30F4"/>
    <w:rsid w:val="00BE3106"/>
    <w:rsid w:val="00BE3114"/>
    <w:rsid w:val="00BE3115"/>
    <w:rsid w:val="00BE3117"/>
    <w:rsid w:val="00BE312A"/>
    <w:rsid w:val="00BE316A"/>
    <w:rsid w:val="00BE3191"/>
    <w:rsid w:val="00BE31A1"/>
    <w:rsid w:val="00BE31C0"/>
    <w:rsid w:val="00BE31E2"/>
    <w:rsid w:val="00BE320A"/>
    <w:rsid w:val="00BE32A2"/>
    <w:rsid w:val="00BE3320"/>
    <w:rsid w:val="00BE3321"/>
    <w:rsid w:val="00BE334E"/>
    <w:rsid w:val="00BE336B"/>
    <w:rsid w:val="00BE339F"/>
    <w:rsid w:val="00BE33CB"/>
    <w:rsid w:val="00BE3429"/>
    <w:rsid w:val="00BE3432"/>
    <w:rsid w:val="00BE344B"/>
    <w:rsid w:val="00BE3451"/>
    <w:rsid w:val="00BE3472"/>
    <w:rsid w:val="00BE34A4"/>
    <w:rsid w:val="00BE34B5"/>
    <w:rsid w:val="00BE34DA"/>
    <w:rsid w:val="00BE3524"/>
    <w:rsid w:val="00BE353A"/>
    <w:rsid w:val="00BE3541"/>
    <w:rsid w:val="00BE3557"/>
    <w:rsid w:val="00BE357B"/>
    <w:rsid w:val="00BE358E"/>
    <w:rsid w:val="00BE35BE"/>
    <w:rsid w:val="00BE35DB"/>
    <w:rsid w:val="00BE35F1"/>
    <w:rsid w:val="00BE362E"/>
    <w:rsid w:val="00BE36BC"/>
    <w:rsid w:val="00BE36C6"/>
    <w:rsid w:val="00BE36CC"/>
    <w:rsid w:val="00BE36E4"/>
    <w:rsid w:val="00BE3722"/>
    <w:rsid w:val="00BE3738"/>
    <w:rsid w:val="00BE37D7"/>
    <w:rsid w:val="00BE3802"/>
    <w:rsid w:val="00BE380C"/>
    <w:rsid w:val="00BE3816"/>
    <w:rsid w:val="00BE3822"/>
    <w:rsid w:val="00BE382C"/>
    <w:rsid w:val="00BE3899"/>
    <w:rsid w:val="00BE392A"/>
    <w:rsid w:val="00BE3950"/>
    <w:rsid w:val="00BE396D"/>
    <w:rsid w:val="00BE3992"/>
    <w:rsid w:val="00BE39D8"/>
    <w:rsid w:val="00BE3A92"/>
    <w:rsid w:val="00BE3AA7"/>
    <w:rsid w:val="00BE3ADA"/>
    <w:rsid w:val="00BE3B7F"/>
    <w:rsid w:val="00BE3B86"/>
    <w:rsid w:val="00BE3BFC"/>
    <w:rsid w:val="00BE3C07"/>
    <w:rsid w:val="00BE3C42"/>
    <w:rsid w:val="00BE3C62"/>
    <w:rsid w:val="00BE3C64"/>
    <w:rsid w:val="00BE3C9F"/>
    <w:rsid w:val="00BE3D12"/>
    <w:rsid w:val="00BE3D31"/>
    <w:rsid w:val="00BE3DA1"/>
    <w:rsid w:val="00BE3DA6"/>
    <w:rsid w:val="00BE3E1E"/>
    <w:rsid w:val="00BE3E29"/>
    <w:rsid w:val="00BE3E2D"/>
    <w:rsid w:val="00BE3E9A"/>
    <w:rsid w:val="00BE3EDF"/>
    <w:rsid w:val="00BE3F21"/>
    <w:rsid w:val="00BE3FCC"/>
    <w:rsid w:val="00BE3FCF"/>
    <w:rsid w:val="00BE4042"/>
    <w:rsid w:val="00BE4078"/>
    <w:rsid w:val="00BE407F"/>
    <w:rsid w:val="00BE4094"/>
    <w:rsid w:val="00BE4144"/>
    <w:rsid w:val="00BE41A1"/>
    <w:rsid w:val="00BE41BA"/>
    <w:rsid w:val="00BE41BD"/>
    <w:rsid w:val="00BE41DF"/>
    <w:rsid w:val="00BE41F3"/>
    <w:rsid w:val="00BE4212"/>
    <w:rsid w:val="00BE4217"/>
    <w:rsid w:val="00BE423E"/>
    <w:rsid w:val="00BE4241"/>
    <w:rsid w:val="00BE4247"/>
    <w:rsid w:val="00BE425D"/>
    <w:rsid w:val="00BE425F"/>
    <w:rsid w:val="00BE4260"/>
    <w:rsid w:val="00BE4265"/>
    <w:rsid w:val="00BE4267"/>
    <w:rsid w:val="00BE428C"/>
    <w:rsid w:val="00BE429D"/>
    <w:rsid w:val="00BE42C5"/>
    <w:rsid w:val="00BE42D1"/>
    <w:rsid w:val="00BE4355"/>
    <w:rsid w:val="00BE43C4"/>
    <w:rsid w:val="00BE43D1"/>
    <w:rsid w:val="00BE4447"/>
    <w:rsid w:val="00BE4471"/>
    <w:rsid w:val="00BE44CC"/>
    <w:rsid w:val="00BE44D8"/>
    <w:rsid w:val="00BE4566"/>
    <w:rsid w:val="00BE45C9"/>
    <w:rsid w:val="00BE45D0"/>
    <w:rsid w:val="00BE45F3"/>
    <w:rsid w:val="00BE4625"/>
    <w:rsid w:val="00BE4627"/>
    <w:rsid w:val="00BE462F"/>
    <w:rsid w:val="00BE4656"/>
    <w:rsid w:val="00BE4672"/>
    <w:rsid w:val="00BE4676"/>
    <w:rsid w:val="00BE46E4"/>
    <w:rsid w:val="00BE4704"/>
    <w:rsid w:val="00BE470D"/>
    <w:rsid w:val="00BE4739"/>
    <w:rsid w:val="00BE4744"/>
    <w:rsid w:val="00BE4748"/>
    <w:rsid w:val="00BE4749"/>
    <w:rsid w:val="00BE476B"/>
    <w:rsid w:val="00BE476F"/>
    <w:rsid w:val="00BE4777"/>
    <w:rsid w:val="00BE4778"/>
    <w:rsid w:val="00BE47EA"/>
    <w:rsid w:val="00BE481C"/>
    <w:rsid w:val="00BE4831"/>
    <w:rsid w:val="00BE484E"/>
    <w:rsid w:val="00BE4851"/>
    <w:rsid w:val="00BE489F"/>
    <w:rsid w:val="00BE48BE"/>
    <w:rsid w:val="00BE48DA"/>
    <w:rsid w:val="00BE4935"/>
    <w:rsid w:val="00BE4941"/>
    <w:rsid w:val="00BE4998"/>
    <w:rsid w:val="00BE49E1"/>
    <w:rsid w:val="00BE49F3"/>
    <w:rsid w:val="00BE4A0C"/>
    <w:rsid w:val="00BE4A25"/>
    <w:rsid w:val="00BE4A51"/>
    <w:rsid w:val="00BE4A53"/>
    <w:rsid w:val="00BE4AB1"/>
    <w:rsid w:val="00BE4AC1"/>
    <w:rsid w:val="00BE4B09"/>
    <w:rsid w:val="00BE4B1D"/>
    <w:rsid w:val="00BE4B22"/>
    <w:rsid w:val="00BE4B4F"/>
    <w:rsid w:val="00BE4B93"/>
    <w:rsid w:val="00BE4B96"/>
    <w:rsid w:val="00BE4BA5"/>
    <w:rsid w:val="00BE4BA8"/>
    <w:rsid w:val="00BE4BB5"/>
    <w:rsid w:val="00BE4BBF"/>
    <w:rsid w:val="00BE4BE0"/>
    <w:rsid w:val="00BE4C24"/>
    <w:rsid w:val="00BE4C29"/>
    <w:rsid w:val="00BE4C84"/>
    <w:rsid w:val="00BE4C88"/>
    <w:rsid w:val="00BE4C98"/>
    <w:rsid w:val="00BE4CDE"/>
    <w:rsid w:val="00BE4CEB"/>
    <w:rsid w:val="00BE4D65"/>
    <w:rsid w:val="00BE4D87"/>
    <w:rsid w:val="00BE4D8C"/>
    <w:rsid w:val="00BE4DA8"/>
    <w:rsid w:val="00BE4DAB"/>
    <w:rsid w:val="00BE4E40"/>
    <w:rsid w:val="00BE4E49"/>
    <w:rsid w:val="00BE4E59"/>
    <w:rsid w:val="00BE4E6F"/>
    <w:rsid w:val="00BE4EB0"/>
    <w:rsid w:val="00BE4EEA"/>
    <w:rsid w:val="00BE4F40"/>
    <w:rsid w:val="00BE4F45"/>
    <w:rsid w:val="00BE4F46"/>
    <w:rsid w:val="00BE4F49"/>
    <w:rsid w:val="00BE4F75"/>
    <w:rsid w:val="00BE4F91"/>
    <w:rsid w:val="00BE4FA0"/>
    <w:rsid w:val="00BE4FC0"/>
    <w:rsid w:val="00BE4FF0"/>
    <w:rsid w:val="00BE5022"/>
    <w:rsid w:val="00BE508E"/>
    <w:rsid w:val="00BE50B6"/>
    <w:rsid w:val="00BE50C4"/>
    <w:rsid w:val="00BE50F4"/>
    <w:rsid w:val="00BE5115"/>
    <w:rsid w:val="00BE5131"/>
    <w:rsid w:val="00BE51BB"/>
    <w:rsid w:val="00BE51C3"/>
    <w:rsid w:val="00BE51D2"/>
    <w:rsid w:val="00BE5226"/>
    <w:rsid w:val="00BE523D"/>
    <w:rsid w:val="00BE524C"/>
    <w:rsid w:val="00BE5256"/>
    <w:rsid w:val="00BE525E"/>
    <w:rsid w:val="00BE52CD"/>
    <w:rsid w:val="00BE52E9"/>
    <w:rsid w:val="00BE532A"/>
    <w:rsid w:val="00BE5335"/>
    <w:rsid w:val="00BE536C"/>
    <w:rsid w:val="00BE538F"/>
    <w:rsid w:val="00BE53A0"/>
    <w:rsid w:val="00BE53A3"/>
    <w:rsid w:val="00BE53CE"/>
    <w:rsid w:val="00BE5416"/>
    <w:rsid w:val="00BE5419"/>
    <w:rsid w:val="00BE5442"/>
    <w:rsid w:val="00BE5458"/>
    <w:rsid w:val="00BE545B"/>
    <w:rsid w:val="00BE546E"/>
    <w:rsid w:val="00BE546F"/>
    <w:rsid w:val="00BE5482"/>
    <w:rsid w:val="00BE549E"/>
    <w:rsid w:val="00BE54C0"/>
    <w:rsid w:val="00BE54E6"/>
    <w:rsid w:val="00BE55E9"/>
    <w:rsid w:val="00BE5601"/>
    <w:rsid w:val="00BE5670"/>
    <w:rsid w:val="00BE568D"/>
    <w:rsid w:val="00BE5693"/>
    <w:rsid w:val="00BE56B4"/>
    <w:rsid w:val="00BE56D7"/>
    <w:rsid w:val="00BE56EF"/>
    <w:rsid w:val="00BE5726"/>
    <w:rsid w:val="00BE5745"/>
    <w:rsid w:val="00BE574B"/>
    <w:rsid w:val="00BE577A"/>
    <w:rsid w:val="00BE58C7"/>
    <w:rsid w:val="00BE58EE"/>
    <w:rsid w:val="00BE58F3"/>
    <w:rsid w:val="00BE5907"/>
    <w:rsid w:val="00BE5960"/>
    <w:rsid w:val="00BE59C5"/>
    <w:rsid w:val="00BE59D7"/>
    <w:rsid w:val="00BE59EA"/>
    <w:rsid w:val="00BE59F5"/>
    <w:rsid w:val="00BE5A02"/>
    <w:rsid w:val="00BE5A0A"/>
    <w:rsid w:val="00BE5A1F"/>
    <w:rsid w:val="00BE5A24"/>
    <w:rsid w:val="00BE5AA0"/>
    <w:rsid w:val="00BE5B8F"/>
    <w:rsid w:val="00BE5C03"/>
    <w:rsid w:val="00BE5C05"/>
    <w:rsid w:val="00BE5C22"/>
    <w:rsid w:val="00BE5C31"/>
    <w:rsid w:val="00BE5C44"/>
    <w:rsid w:val="00BE5C47"/>
    <w:rsid w:val="00BE5C4F"/>
    <w:rsid w:val="00BE5C66"/>
    <w:rsid w:val="00BE5C6C"/>
    <w:rsid w:val="00BE5C71"/>
    <w:rsid w:val="00BE5CE1"/>
    <w:rsid w:val="00BE5CED"/>
    <w:rsid w:val="00BE5D1C"/>
    <w:rsid w:val="00BE5D3C"/>
    <w:rsid w:val="00BE5D7C"/>
    <w:rsid w:val="00BE5DCE"/>
    <w:rsid w:val="00BE5E5B"/>
    <w:rsid w:val="00BE5E6F"/>
    <w:rsid w:val="00BE5E87"/>
    <w:rsid w:val="00BE5EB3"/>
    <w:rsid w:val="00BE5EE0"/>
    <w:rsid w:val="00BE5EFF"/>
    <w:rsid w:val="00BE5F02"/>
    <w:rsid w:val="00BE5F46"/>
    <w:rsid w:val="00BE5F62"/>
    <w:rsid w:val="00BE5FC5"/>
    <w:rsid w:val="00BE6053"/>
    <w:rsid w:val="00BE605F"/>
    <w:rsid w:val="00BE60B1"/>
    <w:rsid w:val="00BE60F2"/>
    <w:rsid w:val="00BE6101"/>
    <w:rsid w:val="00BE6108"/>
    <w:rsid w:val="00BE6110"/>
    <w:rsid w:val="00BE6111"/>
    <w:rsid w:val="00BE6141"/>
    <w:rsid w:val="00BE6166"/>
    <w:rsid w:val="00BE6178"/>
    <w:rsid w:val="00BE6218"/>
    <w:rsid w:val="00BE6226"/>
    <w:rsid w:val="00BE622E"/>
    <w:rsid w:val="00BE624C"/>
    <w:rsid w:val="00BE6280"/>
    <w:rsid w:val="00BE6285"/>
    <w:rsid w:val="00BE6291"/>
    <w:rsid w:val="00BE62CA"/>
    <w:rsid w:val="00BE634B"/>
    <w:rsid w:val="00BE6378"/>
    <w:rsid w:val="00BE6393"/>
    <w:rsid w:val="00BE63A2"/>
    <w:rsid w:val="00BE63AD"/>
    <w:rsid w:val="00BE63CA"/>
    <w:rsid w:val="00BE63F8"/>
    <w:rsid w:val="00BE640B"/>
    <w:rsid w:val="00BE643B"/>
    <w:rsid w:val="00BE643F"/>
    <w:rsid w:val="00BE6462"/>
    <w:rsid w:val="00BE6491"/>
    <w:rsid w:val="00BE652F"/>
    <w:rsid w:val="00BE6554"/>
    <w:rsid w:val="00BE656C"/>
    <w:rsid w:val="00BE65AA"/>
    <w:rsid w:val="00BE65AD"/>
    <w:rsid w:val="00BE65C3"/>
    <w:rsid w:val="00BE65C9"/>
    <w:rsid w:val="00BE65E3"/>
    <w:rsid w:val="00BE660A"/>
    <w:rsid w:val="00BE663C"/>
    <w:rsid w:val="00BE663D"/>
    <w:rsid w:val="00BE6660"/>
    <w:rsid w:val="00BE6662"/>
    <w:rsid w:val="00BE66AE"/>
    <w:rsid w:val="00BE66CC"/>
    <w:rsid w:val="00BE6703"/>
    <w:rsid w:val="00BE6744"/>
    <w:rsid w:val="00BE675B"/>
    <w:rsid w:val="00BE675E"/>
    <w:rsid w:val="00BE6788"/>
    <w:rsid w:val="00BE67A3"/>
    <w:rsid w:val="00BE67CB"/>
    <w:rsid w:val="00BE67D3"/>
    <w:rsid w:val="00BE680D"/>
    <w:rsid w:val="00BE6815"/>
    <w:rsid w:val="00BE683B"/>
    <w:rsid w:val="00BE6850"/>
    <w:rsid w:val="00BE68E2"/>
    <w:rsid w:val="00BE690E"/>
    <w:rsid w:val="00BE6947"/>
    <w:rsid w:val="00BE695D"/>
    <w:rsid w:val="00BE6998"/>
    <w:rsid w:val="00BE69E5"/>
    <w:rsid w:val="00BE69F4"/>
    <w:rsid w:val="00BE6A08"/>
    <w:rsid w:val="00BE6A1B"/>
    <w:rsid w:val="00BE6A20"/>
    <w:rsid w:val="00BE6A5B"/>
    <w:rsid w:val="00BE6AA6"/>
    <w:rsid w:val="00BE6AB3"/>
    <w:rsid w:val="00BE6AD9"/>
    <w:rsid w:val="00BE6B2C"/>
    <w:rsid w:val="00BE6B42"/>
    <w:rsid w:val="00BE6B5B"/>
    <w:rsid w:val="00BE6C04"/>
    <w:rsid w:val="00BE6C12"/>
    <w:rsid w:val="00BE6C2C"/>
    <w:rsid w:val="00BE6C33"/>
    <w:rsid w:val="00BE6C7C"/>
    <w:rsid w:val="00BE6C94"/>
    <w:rsid w:val="00BE6D2D"/>
    <w:rsid w:val="00BE6D3D"/>
    <w:rsid w:val="00BE6D85"/>
    <w:rsid w:val="00BE6D98"/>
    <w:rsid w:val="00BE6DB1"/>
    <w:rsid w:val="00BE6DC2"/>
    <w:rsid w:val="00BE6DD3"/>
    <w:rsid w:val="00BE6DFD"/>
    <w:rsid w:val="00BE6E43"/>
    <w:rsid w:val="00BE6E96"/>
    <w:rsid w:val="00BE6EB2"/>
    <w:rsid w:val="00BE6EBE"/>
    <w:rsid w:val="00BE6EFF"/>
    <w:rsid w:val="00BE6F2D"/>
    <w:rsid w:val="00BE6F63"/>
    <w:rsid w:val="00BE6FB1"/>
    <w:rsid w:val="00BE7094"/>
    <w:rsid w:val="00BE70A1"/>
    <w:rsid w:val="00BE70B2"/>
    <w:rsid w:val="00BE70E1"/>
    <w:rsid w:val="00BE7138"/>
    <w:rsid w:val="00BE7148"/>
    <w:rsid w:val="00BE7180"/>
    <w:rsid w:val="00BE7182"/>
    <w:rsid w:val="00BE7195"/>
    <w:rsid w:val="00BE71C5"/>
    <w:rsid w:val="00BE71FE"/>
    <w:rsid w:val="00BE7217"/>
    <w:rsid w:val="00BE7225"/>
    <w:rsid w:val="00BE7282"/>
    <w:rsid w:val="00BE72C0"/>
    <w:rsid w:val="00BE72FF"/>
    <w:rsid w:val="00BE7310"/>
    <w:rsid w:val="00BE7314"/>
    <w:rsid w:val="00BE7316"/>
    <w:rsid w:val="00BE73C6"/>
    <w:rsid w:val="00BE7411"/>
    <w:rsid w:val="00BE7441"/>
    <w:rsid w:val="00BE74F1"/>
    <w:rsid w:val="00BE7522"/>
    <w:rsid w:val="00BE7529"/>
    <w:rsid w:val="00BE7589"/>
    <w:rsid w:val="00BE758F"/>
    <w:rsid w:val="00BE7595"/>
    <w:rsid w:val="00BE759D"/>
    <w:rsid w:val="00BE75B5"/>
    <w:rsid w:val="00BE7604"/>
    <w:rsid w:val="00BE762A"/>
    <w:rsid w:val="00BE7638"/>
    <w:rsid w:val="00BE763A"/>
    <w:rsid w:val="00BE7683"/>
    <w:rsid w:val="00BE768F"/>
    <w:rsid w:val="00BE76A6"/>
    <w:rsid w:val="00BE76D7"/>
    <w:rsid w:val="00BE7722"/>
    <w:rsid w:val="00BE7746"/>
    <w:rsid w:val="00BE77B4"/>
    <w:rsid w:val="00BE77CC"/>
    <w:rsid w:val="00BE77D8"/>
    <w:rsid w:val="00BE77DA"/>
    <w:rsid w:val="00BE77F7"/>
    <w:rsid w:val="00BE7806"/>
    <w:rsid w:val="00BE7842"/>
    <w:rsid w:val="00BE7849"/>
    <w:rsid w:val="00BE784A"/>
    <w:rsid w:val="00BE7872"/>
    <w:rsid w:val="00BE7888"/>
    <w:rsid w:val="00BE78B8"/>
    <w:rsid w:val="00BE78D2"/>
    <w:rsid w:val="00BE790B"/>
    <w:rsid w:val="00BE7959"/>
    <w:rsid w:val="00BE7A03"/>
    <w:rsid w:val="00BE7A29"/>
    <w:rsid w:val="00BE7A7E"/>
    <w:rsid w:val="00BE7A8C"/>
    <w:rsid w:val="00BE7AB3"/>
    <w:rsid w:val="00BE7AB5"/>
    <w:rsid w:val="00BE7AD7"/>
    <w:rsid w:val="00BE7ADD"/>
    <w:rsid w:val="00BE7AE5"/>
    <w:rsid w:val="00BE7B05"/>
    <w:rsid w:val="00BE7B35"/>
    <w:rsid w:val="00BE7B73"/>
    <w:rsid w:val="00BE7BA2"/>
    <w:rsid w:val="00BE7BBF"/>
    <w:rsid w:val="00BE7BC2"/>
    <w:rsid w:val="00BE7C1C"/>
    <w:rsid w:val="00BE7C27"/>
    <w:rsid w:val="00BE7C76"/>
    <w:rsid w:val="00BE7CF4"/>
    <w:rsid w:val="00BE7D2D"/>
    <w:rsid w:val="00BE7D31"/>
    <w:rsid w:val="00BE7D4B"/>
    <w:rsid w:val="00BE7D5D"/>
    <w:rsid w:val="00BE7D6A"/>
    <w:rsid w:val="00BE7D7D"/>
    <w:rsid w:val="00BE7D84"/>
    <w:rsid w:val="00BE7D9C"/>
    <w:rsid w:val="00BE7DDA"/>
    <w:rsid w:val="00BE7E42"/>
    <w:rsid w:val="00BE7E9E"/>
    <w:rsid w:val="00BE7EC2"/>
    <w:rsid w:val="00BE7ED3"/>
    <w:rsid w:val="00BE7ED9"/>
    <w:rsid w:val="00BE7F0E"/>
    <w:rsid w:val="00BE7F54"/>
    <w:rsid w:val="00BE7F57"/>
    <w:rsid w:val="00BE7F7C"/>
    <w:rsid w:val="00BE7F8C"/>
    <w:rsid w:val="00BE7FC3"/>
    <w:rsid w:val="00BF0075"/>
    <w:rsid w:val="00BF0094"/>
    <w:rsid w:val="00BF0095"/>
    <w:rsid w:val="00BF0115"/>
    <w:rsid w:val="00BF0120"/>
    <w:rsid w:val="00BF012E"/>
    <w:rsid w:val="00BF012F"/>
    <w:rsid w:val="00BF01B1"/>
    <w:rsid w:val="00BF01FB"/>
    <w:rsid w:val="00BF0226"/>
    <w:rsid w:val="00BF0268"/>
    <w:rsid w:val="00BF027E"/>
    <w:rsid w:val="00BF02D2"/>
    <w:rsid w:val="00BF03B5"/>
    <w:rsid w:val="00BF0467"/>
    <w:rsid w:val="00BF0476"/>
    <w:rsid w:val="00BF0484"/>
    <w:rsid w:val="00BF0486"/>
    <w:rsid w:val="00BF04AD"/>
    <w:rsid w:val="00BF04D1"/>
    <w:rsid w:val="00BF04D6"/>
    <w:rsid w:val="00BF04E7"/>
    <w:rsid w:val="00BF04FD"/>
    <w:rsid w:val="00BF0504"/>
    <w:rsid w:val="00BF05AD"/>
    <w:rsid w:val="00BF05C4"/>
    <w:rsid w:val="00BF05D5"/>
    <w:rsid w:val="00BF05EE"/>
    <w:rsid w:val="00BF0697"/>
    <w:rsid w:val="00BF06C1"/>
    <w:rsid w:val="00BF06C8"/>
    <w:rsid w:val="00BF06F0"/>
    <w:rsid w:val="00BF0754"/>
    <w:rsid w:val="00BF0767"/>
    <w:rsid w:val="00BF07A7"/>
    <w:rsid w:val="00BF07FA"/>
    <w:rsid w:val="00BF0837"/>
    <w:rsid w:val="00BF089F"/>
    <w:rsid w:val="00BF0955"/>
    <w:rsid w:val="00BF0963"/>
    <w:rsid w:val="00BF09B4"/>
    <w:rsid w:val="00BF09E4"/>
    <w:rsid w:val="00BF09EE"/>
    <w:rsid w:val="00BF0A07"/>
    <w:rsid w:val="00BF0A51"/>
    <w:rsid w:val="00BF0A56"/>
    <w:rsid w:val="00BF0ACC"/>
    <w:rsid w:val="00BF0AF9"/>
    <w:rsid w:val="00BF0B13"/>
    <w:rsid w:val="00BF0B5E"/>
    <w:rsid w:val="00BF0B7A"/>
    <w:rsid w:val="00BF0B81"/>
    <w:rsid w:val="00BF0B9B"/>
    <w:rsid w:val="00BF0BF0"/>
    <w:rsid w:val="00BF0C05"/>
    <w:rsid w:val="00BF0C4A"/>
    <w:rsid w:val="00BF0C7E"/>
    <w:rsid w:val="00BF0C94"/>
    <w:rsid w:val="00BF0CA6"/>
    <w:rsid w:val="00BF0CC1"/>
    <w:rsid w:val="00BF0CCA"/>
    <w:rsid w:val="00BF0CE6"/>
    <w:rsid w:val="00BF0D4D"/>
    <w:rsid w:val="00BF0D53"/>
    <w:rsid w:val="00BF0D5C"/>
    <w:rsid w:val="00BF0DA3"/>
    <w:rsid w:val="00BF0DC6"/>
    <w:rsid w:val="00BF0E2C"/>
    <w:rsid w:val="00BF0E51"/>
    <w:rsid w:val="00BF0E70"/>
    <w:rsid w:val="00BF0E77"/>
    <w:rsid w:val="00BF0E84"/>
    <w:rsid w:val="00BF0EA3"/>
    <w:rsid w:val="00BF0EB4"/>
    <w:rsid w:val="00BF0EF7"/>
    <w:rsid w:val="00BF0F24"/>
    <w:rsid w:val="00BF0F32"/>
    <w:rsid w:val="00BF0F59"/>
    <w:rsid w:val="00BF0F9C"/>
    <w:rsid w:val="00BF0FDA"/>
    <w:rsid w:val="00BF1016"/>
    <w:rsid w:val="00BF1071"/>
    <w:rsid w:val="00BF1089"/>
    <w:rsid w:val="00BF108A"/>
    <w:rsid w:val="00BF10BF"/>
    <w:rsid w:val="00BF10FF"/>
    <w:rsid w:val="00BF1109"/>
    <w:rsid w:val="00BF1128"/>
    <w:rsid w:val="00BF1173"/>
    <w:rsid w:val="00BF11DC"/>
    <w:rsid w:val="00BF120E"/>
    <w:rsid w:val="00BF1226"/>
    <w:rsid w:val="00BF1231"/>
    <w:rsid w:val="00BF126C"/>
    <w:rsid w:val="00BF126D"/>
    <w:rsid w:val="00BF127A"/>
    <w:rsid w:val="00BF127C"/>
    <w:rsid w:val="00BF129E"/>
    <w:rsid w:val="00BF12A7"/>
    <w:rsid w:val="00BF136B"/>
    <w:rsid w:val="00BF1381"/>
    <w:rsid w:val="00BF13A5"/>
    <w:rsid w:val="00BF13A8"/>
    <w:rsid w:val="00BF13AD"/>
    <w:rsid w:val="00BF13B3"/>
    <w:rsid w:val="00BF13FD"/>
    <w:rsid w:val="00BF143E"/>
    <w:rsid w:val="00BF146A"/>
    <w:rsid w:val="00BF14B4"/>
    <w:rsid w:val="00BF14BE"/>
    <w:rsid w:val="00BF14F6"/>
    <w:rsid w:val="00BF1507"/>
    <w:rsid w:val="00BF152B"/>
    <w:rsid w:val="00BF1532"/>
    <w:rsid w:val="00BF1534"/>
    <w:rsid w:val="00BF1558"/>
    <w:rsid w:val="00BF15E1"/>
    <w:rsid w:val="00BF15E6"/>
    <w:rsid w:val="00BF1633"/>
    <w:rsid w:val="00BF163A"/>
    <w:rsid w:val="00BF164B"/>
    <w:rsid w:val="00BF164F"/>
    <w:rsid w:val="00BF1658"/>
    <w:rsid w:val="00BF1662"/>
    <w:rsid w:val="00BF166C"/>
    <w:rsid w:val="00BF1680"/>
    <w:rsid w:val="00BF16CE"/>
    <w:rsid w:val="00BF16CF"/>
    <w:rsid w:val="00BF170B"/>
    <w:rsid w:val="00BF1733"/>
    <w:rsid w:val="00BF1779"/>
    <w:rsid w:val="00BF1795"/>
    <w:rsid w:val="00BF17D2"/>
    <w:rsid w:val="00BF17DA"/>
    <w:rsid w:val="00BF17FE"/>
    <w:rsid w:val="00BF1813"/>
    <w:rsid w:val="00BF1834"/>
    <w:rsid w:val="00BF184F"/>
    <w:rsid w:val="00BF18A5"/>
    <w:rsid w:val="00BF18E2"/>
    <w:rsid w:val="00BF19BC"/>
    <w:rsid w:val="00BF1A48"/>
    <w:rsid w:val="00BF1A57"/>
    <w:rsid w:val="00BF1A5A"/>
    <w:rsid w:val="00BF1A9B"/>
    <w:rsid w:val="00BF1B81"/>
    <w:rsid w:val="00BF1B98"/>
    <w:rsid w:val="00BF1BBA"/>
    <w:rsid w:val="00BF1C14"/>
    <w:rsid w:val="00BF1C38"/>
    <w:rsid w:val="00BF1CA1"/>
    <w:rsid w:val="00BF1CAB"/>
    <w:rsid w:val="00BF1CCD"/>
    <w:rsid w:val="00BF1D0A"/>
    <w:rsid w:val="00BF1D16"/>
    <w:rsid w:val="00BF1D2D"/>
    <w:rsid w:val="00BF1D51"/>
    <w:rsid w:val="00BF1DBC"/>
    <w:rsid w:val="00BF1DF2"/>
    <w:rsid w:val="00BF1DF5"/>
    <w:rsid w:val="00BF1DFA"/>
    <w:rsid w:val="00BF1E4B"/>
    <w:rsid w:val="00BF1E58"/>
    <w:rsid w:val="00BF1E61"/>
    <w:rsid w:val="00BF1E62"/>
    <w:rsid w:val="00BF1E79"/>
    <w:rsid w:val="00BF1E8E"/>
    <w:rsid w:val="00BF1E90"/>
    <w:rsid w:val="00BF1EAC"/>
    <w:rsid w:val="00BF1ECF"/>
    <w:rsid w:val="00BF1EF0"/>
    <w:rsid w:val="00BF1EFA"/>
    <w:rsid w:val="00BF1F14"/>
    <w:rsid w:val="00BF1F91"/>
    <w:rsid w:val="00BF1FAE"/>
    <w:rsid w:val="00BF1FC0"/>
    <w:rsid w:val="00BF2010"/>
    <w:rsid w:val="00BF2028"/>
    <w:rsid w:val="00BF20D4"/>
    <w:rsid w:val="00BF2131"/>
    <w:rsid w:val="00BF2151"/>
    <w:rsid w:val="00BF216B"/>
    <w:rsid w:val="00BF218B"/>
    <w:rsid w:val="00BF21BF"/>
    <w:rsid w:val="00BF21C2"/>
    <w:rsid w:val="00BF21D4"/>
    <w:rsid w:val="00BF227D"/>
    <w:rsid w:val="00BF2288"/>
    <w:rsid w:val="00BF228D"/>
    <w:rsid w:val="00BF22E5"/>
    <w:rsid w:val="00BF22FA"/>
    <w:rsid w:val="00BF239B"/>
    <w:rsid w:val="00BF239F"/>
    <w:rsid w:val="00BF23C5"/>
    <w:rsid w:val="00BF23EF"/>
    <w:rsid w:val="00BF2411"/>
    <w:rsid w:val="00BF2415"/>
    <w:rsid w:val="00BF2455"/>
    <w:rsid w:val="00BF245F"/>
    <w:rsid w:val="00BF2474"/>
    <w:rsid w:val="00BF2479"/>
    <w:rsid w:val="00BF2497"/>
    <w:rsid w:val="00BF24E1"/>
    <w:rsid w:val="00BF24E4"/>
    <w:rsid w:val="00BF24F5"/>
    <w:rsid w:val="00BF24FF"/>
    <w:rsid w:val="00BF2507"/>
    <w:rsid w:val="00BF251A"/>
    <w:rsid w:val="00BF257A"/>
    <w:rsid w:val="00BF25AC"/>
    <w:rsid w:val="00BF25B9"/>
    <w:rsid w:val="00BF25C5"/>
    <w:rsid w:val="00BF25D2"/>
    <w:rsid w:val="00BF260F"/>
    <w:rsid w:val="00BF262B"/>
    <w:rsid w:val="00BF2639"/>
    <w:rsid w:val="00BF264D"/>
    <w:rsid w:val="00BF2671"/>
    <w:rsid w:val="00BF26AC"/>
    <w:rsid w:val="00BF26C7"/>
    <w:rsid w:val="00BF2704"/>
    <w:rsid w:val="00BF2705"/>
    <w:rsid w:val="00BF2716"/>
    <w:rsid w:val="00BF271C"/>
    <w:rsid w:val="00BF2733"/>
    <w:rsid w:val="00BF27B2"/>
    <w:rsid w:val="00BF27F3"/>
    <w:rsid w:val="00BF281F"/>
    <w:rsid w:val="00BF288C"/>
    <w:rsid w:val="00BF28C0"/>
    <w:rsid w:val="00BF28CC"/>
    <w:rsid w:val="00BF28EA"/>
    <w:rsid w:val="00BF2905"/>
    <w:rsid w:val="00BF2950"/>
    <w:rsid w:val="00BF295A"/>
    <w:rsid w:val="00BF299A"/>
    <w:rsid w:val="00BF29E9"/>
    <w:rsid w:val="00BF29FF"/>
    <w:rsid w:val="00BF2A0A"/>
    <w:rsid w:val="00BF2A49"/>
    <w:rsid w:val="00BF2A54"/>
    <w:rsid w:val="00BF2A94"/>
    <w:rsid w:val="00BF2A97"/>
    <w:rsid w:val="00BF2AD4"/>
    <w:rsid w:val="00BF2ADE"/>
    <w:rsid w:val="00BF2AF9"/>
    <w:rsid w:val="00BF2B00"/>
    <w:rsid w:val="00BF2B18"/>
    <w:rsid w:val="00BF2B2B"/>
    <w:rsid w:val="00BF2B31"/>
    <w:rsid w:val="00BF2B54"/>
    <w:rsid w:val="00BF2B99"/>
    <w:rsid w:val="00BF2B9F"/>
    <w:rsid w:val="00BF2BBF"/>
    <w:rsid w:val="00BF2BDA"/>
    <w:rsid w:val="00BF2C0E"/>
    <w:rsid w:val="00BF2C17"/>
    <w:rsid w:val="00BF2C1C"/>
    <w:rsid w:val="00BF2C22"/>
    <w:rsid w:val="00BF2C53"/>
    <w:rsid w:val="00BF2C56"/>
    <w:rsid w:val="00BF2C89"/>
    <w:rsid w:val="00BF2C8E"/>
    <w:rsid w:val="00BF2CA1"/>
    <w:rsid w:val="00BF2CD5"/>
    <w:rsid w:val="00BF2D23"/>
    <w:rsid w:val="00BF2D57"/>
    <w:rsid w:val="00BF2DFE"/>
    <w:rsid w:val="00BF2E19"/>
    <w:rsid w:val="00BF2E2B"/>
    <w:rsid w:val="00BF2E57"/>
    <w:rsid w:val="00BF2EB1"/>
    <w:rsid w:val="00BF2F44"/>
    <w:rsid w:val="00BF2F7A"/>
    <w:rsid w:val="00BF2F7E"/>
    <w:rsid w:val="00BF2F86"/>
    <w:rsid w:val="00BF2F98"/>
    <w:rsid w:val="00BF3025"/>
    <w:rsid w:val="00BF3032"/>
    <w:rsid w:val="00BF3049"/>
    <w:rsid w:val="00BF3086"/>
    <w:rsid w:val="00BF3092"/>
    <w:rsid w:val="00BF30C9"/>
    <w:rsid w:val="00BF3157"/>
    <w:rsid w:val="00BF3207"/>
    <w:rsid w:val="00BF324D"/>
    <w:rsid w:val="00BF3298"/>
    <w:rsid w:val="00BF32B3"/>
    <w:rsid w:val="00BF3333"/>
    <w:rsid w:val="00BF3347"/>
    <w:rsid w:val="00BF3365"/>
    <w:rsid w:val="00BF3382"/>
    <w:rsid w:val="00BF33C2"/>
    <w:rsid w:val="00BF33F5"/>
    <w:rsid w:val="00BF343C"/>
    <w:rsid w:val="00BF34EA"/>
    <w:rsid w:val="00BF34F2"/>
    <w:rsid w:val="00BF3567"/>
    <w:rsid w:val="00BF357E"/>
    <w:rsid w:val="00BF35AC"/>
    <w:rsid w:val="00BF35C2"/>
    <w:rsid w:val="00BF35E2"/>
    <w:rsid w:val="00BF3622"/>
    <w:rsid w:val="00BF3633"/>
    <w:rsid w:val="00BF365D"/>
    <w:rsid w:val="00BF36E5"/>
    <w:rsid w:val="00BF36EC"/>
    <w:rsid w:val="00BF373E"/>
    <w:rsid w:val="00BF3748"/>
    <w:rsid w:val="00BF37C9"/>
    <w:rsid w:val="00BF37D5"/>
    <w:rsid w:val="00BF3803"/>
    <w:rsid w:val="00BF381F"/>
    <w:rsid w:val="00BF3830"/>
    <w:rsid w:val="00BF3895"/>
    <w:rsid w:val="00BF38F7"/>
    <w:rsid w:val="00BF3914"/>
    <w:rsid w:val="00BF392B"/>
    <w:rsid w:val="00BF3973"/>
    <w:rsid w:val="00BF397A"/>
    <w:rsid w:val="00BF3981"/>
    <w:rsid w:val="00BF3984"/>
    <w:rsid w:val="00BF3988"/>
    <w:rsid w:val="00BF398B"/>
    <w:rsid w:val="00BF3996"/>
    <w:rsid w:val="00BF39AE"/>
    <w:rsid w:val="00BF39BD"/>
    <w:rsid w:val="00BF39C5"/>
    <w:rsid w:val="00BF39C7"/>
    <w:rsid w:val="00BF39CC"/>
    <w:rsid w:val="00BF3A1C"/>
    <w:rsid w:val="00BF3A23"/>
    <w:rsid w:val="00BF3A6B"/>
    <w:rsid w:val="00BF3ACF"/>
    <w:rsid w:val="00BF3AD9"/>
    <w:rsid w:val="00BF3AFC"/>
    <w:rsid w:val="00BF3AFD"/>
    <w:rsid w:val="00BF3B20"/>
    <w:rsid w:val="00BF3B47"/>
    <w:rsid w:val="00BF3B50"/>
    <w:rsid w:val="00BF3B5D"/>
    <w:rsid w:val="00BF3BE1"/>
    <w:rsid w:val="00BF3C82"/>
    <w:rsid w:val="00BF3C89"/>
    <w:rsid w:val="00BF3CB3"/>
    <w:rsid w:val="00BF3D29"/>
    <w:rsid w:val="00BF3D3E"/>
    <w:rsid w:val="00BF3D69"/>
    <w:rsid w:val="00BF3D97"/>
    <w:rsid w:val="00BF3DA8"/>
    <w:rsid w:val="00BF3DBE"/>
    <w:rsid w:val="00BF3DF5"/>
    <w:rsid w:val="00BF3E37"/>
    <w:rsid w:val="00BF3E41"/>
    <w:rsid w:val="00BF3EA3"/>
    <w:rsid w:val="00BF3EE6"/>
    <w:rsid w:val="00BF3EF3"/>
    <w:rsid w:val="00BF3EF9"/>
    <w:rsid w:val="00BF3F1C"/>
    <w:rsid w:val="00BF3F3B"/>
    <w:rsid w:val="00BF3F6B"/>
    <w:rsid w:val="00BF4021"/>
    <w:rsid w:val="00BF4094"/>
    <w:rsid w:val="00BF40FE"/>
    <w:rsid w:val="00BF41A4"/>
    <w:rsid w:val="00BF41BA"/>
    <w:rsid w:val="00BF41C5"/>
    <w:rsid w:val="00BF421C"/>
    <w:rsid w:val="00BF4220"/>
    <w:rsid w:val="00BF4235"/>
    <w:rsid w:val="00BF424B"/>
    <w:rsid w:val="00BF42BA"/>
    <w:rsid w:val="00BF4309"/>
    <w:rsid w:val="00BF434D"/>
    <w:rsid w:val="00BF4396"/>
    <w:rsid w:val="00BF43A7"/>
    <w:rsid w:val="00BF43C9"/>
    <w:rsid w:val="00BF43D3"/>
    <w:rsid w:val="00BF43E9"/>
    <w:rsid w:val="00BF4466"/>
    <w:rsid w:val="00BF44CA"/>
    <w:rsid w:val="00BF4505"/>
    <w:rsid w:val="00BF4519"/>
    <w:rsid w:val="00BF4544"/>
    <w:rsid w:val="00BF4562"/>
    <w:rsid w:val="00BF4569"/>
    <w:rsid w:val="00BF456B"/>
    <w:rsid w:val="00BF45B8"/>
    <w:rsid w:val="00BF45D7"/>
    <w:rsid w:val="00BF45E5"/>
    <w:rsid w:val="00BF45EC"/>
    <w:rsid w:val="00BF4669"/>
    <w:rsid w:val="00BF46AB"/>
    <w:rsid w:val="00BF46B7"/>
    <w:rsid w:val="00BF46EF"/>
    <w:rsid w:val="00BF4749"/>
    <w:rsid w:val="00BF4757"/>
    <w:rsid w:val="00BF476E"/>
    <w:rsid w:val="00BF47EE"/>
    <w:rsid w:val="00BF47F7"/>
    <w:rsid w:val="00BF480E"/>
    <w:rsid w:val="00BF4816"/>
    <w:rsid w:val="00BF4840"/>
    <w:rsid w:val="00BF485D"/>
    <w:rsid w:val="00BF486B"/>
    <w:rsid w:val="00BF487A"/>
    <w:rsid w:val="00BF487C"/>
    <w:rsid w:val="00BF489B"/>
    <w:rsid w:val="00BF48FB"/>
    <w:rsid w:val="00BF491D"/>
    <w:rsid w:val="00BF4940"/>
    <w:rsid w:val="00BF494F"/>
    <w:rsid w:val="00BF49AE"/>
    <w:rsid w:val="00BF49E4"/>
    <w:rsid w:val="00BF49F9"/>
    <w:rsid w:val="00BF4A57"/>
    <w:rsid w:val="00BF4A8E"/>
    <w:rsid w:val="00BF4A9B"/>
    <w:rsid w:val="00BF4B09"/>
    <w:rsid w:val="00BF4B56"/>
    <w:rsid w:val="00BF4B82"/>
    <w:rsid w:val="00BF4B84"/>
    <w:rsid w:val="00BF4C37"/>
    <w:rsid w:val="00BF4C84"/>
    <w:rsid w:val="00BF4CBA"/>
    <w:rsid w:val="00BF4CD3"/>
    <w:rsid w:val="00BF4D00"/>
    <w:rsid w:val="00BF4D27"/>
    <w:rsid w:val="00BF4D3B"/>
    <w:rsid w:val="00BF4D47"/>
    <w:rsid w:val="00BF4D70"/>
    <w:rsid w:val="00BF4D73"/>
    <w:rsid w:val="00BF4DA0"/>
    <w:rsid w:val="00BF4DE3"/>
    <w:rsid w:val="00BF4DED"/>
    <w:rsid w:val="00BF4E09"/>
    <w:rsid w:val="00BF4E35"/>
    <w:rsid w:val="00BF4E3C"/>
    <w:rsid w:val="00BF4E49"/>
    <w:rsid w:val="00BF4E6A"/>
    <w:rsid w:val="00BF4EA5"/>
    <w:rsid w:val="00BF4EC3"/>
    <w:rsid w:val="00BF4F08"/>
    <w:rsid w:val="00BF4F16"/>
    <w:rsid w:val="00BF4F42"/>
    <w:rsid w:val="00BF4F47"/>
    <w:rsid w:val="00BF4F68"/>
    <w:rsid w:val="00BF4FB4"/>
    <w:rsid w:val="00BF4FD5"/>
    <w:rsid w:val="00BF4FF1"/>
    <w:rsid w:val="00BF5026"/>
    <w:rsid w:val="00BF5061"/>
    <w:rsid w:val="00BF507D"/>
    <w:rsid w:val="00BF50D4"/>
    <w:rsid w:val="00BF515E"/>
    <w:rsid w:val="00BF51B6"/>
    <w:rsid w:val="00BF51DA"/>
    <w:rsid w:val="00BF521B"/>
    <w:rsid w:val="00BF523E"/>
    <w:rsid w:val="00BF5272"/>
    <w:rsid w:val="00BF52B8"/>
    <w:rsid w:val="00BF530D"/>
    <w:rsid w:val="00BF5369"/>
    <w:rsid w:val="00BF53B3"/>
    <w:rsid w:val="00BF53D4"/>
    <w:rsid w:val="00BF53E9"/>
    <w:rsid w:val="00BF53FE"/>
    <w:rsid w:val="00BF5408"/>
    <w:rsid w:val="00BF5439"/>
    <w:rsid w:val="00BF5456"/>
    <w:rsid w:val="00BF5457"/>
    <w:rsid w:val="00BF546C"/>
    <w:rsid w:val="00BF54D9"/>
    <w:rsid w:val="00BF5500"/>
    <w:rsid w:val="00BF5503"/>
    <w:rsid w:val="00BF5517"/>
    <w:rsid w:val="00BF556B"/>
    <w:rsid w:val="00BF5584"/>
    <w:rsid w:val="00BF55A8"/>
    <w:rsid w:val="00BF55B8"/>
    <w:rsid w:val="00BF5610"/>
    <w:rsid w:val="00BF5615"/>
    <w:rsid w:val="00BF5631"/>
    <w:rsid w:val="00BF5657"/>
    <w:rsid w:val="00BF565A"/>
    <w:rsid w:val="00BF566B"/>
    <w:rsid w:val="00BF56FA"/>
    <w:rsid w:val="00BF5727"/>
    <w:rsid w:val="00BF5731"/>
    <w:rsid w:val="00BF573A"/>
    <w:rsid w:val="00BF574B"/>
    <w:rsid w:val="00BF576A"/>
    <w:rsid w:val="00BF576D"/>
    <w:rsid w:val="00BF57B2"/>
    <w:rsid w:val="00BF5867"/>
    <w:rsid w:val="00BF586F"/>
    <w:rsid w:val="00BF587C"/>
    <w:rsid w:val="00BF58B5"/>
    <w:rsid w:val="00BF5906"/>
    <w:rsid w:val="00BF5973"/>
    <w:rsid w:val="00BF5997"/>
    <w:rsid w:val="00BF59EA"/>
    <w:rsid w:val="00BF5A0D"/>
    <w:rsid w:val="00BF5A84"/>
    <w:rsid w:val="00BF5A89"/>
    <w:rsid w:val="00BF5A94"/>
    <w:rsid w:val="00BF5A95"/>
    <w:rsid w:val="00BF5AD4"/>
    <w:rsid w:val="00BF5AED"/>
    <w:rsid w:val="00BF5AFF"/>
    <w:rsid w:val="00BF5B20"/>
    <w:rsid w:val="00BF5B3C"/>
    <w:rsid w:val="00BF5BB7"/>
    <w:rsid w:val="00BF5C61"/>
    <w:rsid w:val="00BF5C79"/>
    <w:rsid w:val="00BF5CA1"/>
    <w:rsid w:val="00BF5CCF"/>
    <w:rsid w:val="00BF5CD4"/>
    <w:rsid w:val="00BF5CEF"/>
    <w:rsid w:val="00BF5D63"/>
    <w:rsid w:val="00BF5D67"/>
    <w:rsid w:val="00BF5D6F"/>
    <w:rsid w:val="00BF5D98"/>
    <w:rsid w:val="00BF5DDB"/>
    <w:rsid w:val="00BF5E06"/>
    <w:rsid w:val="00BF5E59"/>
    <w:rsid w:val="00BF5E72"/>
    <w:rsid w:val="00BF5E9B"/>
    <w:rsid w:val="00BF5EA0"/>
    <w:rsid w:val="00BF5EA4"/>
    <w:rsid w:val="00BF5EDB"/>
    <w:rsid w:val="00BF5EFA"/>
    <w:rsid w:val="00BF5F01"/>
    <w:rsid w:val="00BF5F44"/>
    <w:rsid w:val="00BF5F49"/>
    <w:rsid w:val="00BF5F75"/>
    <w:rsid w:val="00BF5F94"/>
    <w:rsid w:val="00BF5FC6"/>
    <w:rsid w:val="00BF5FF7"/>
    <w:rsid w:val="00BF6035"/>
    <w:rsid w:val="00BF6036"/>
    <w:rsid w:val="00BF6049"/>
    <w:rsid w:val="00BF60E0"/>
    <w:rsid w:val="00BF6154"/>
    <w:rsid w:val="00BF6191"/>
    <w:rsid w:val="00BF61A2"/>
    <w:rsid w:val="00BF61AC"/>
    <w:rsid w:val="00BF61AE"/>
    <w:rsid w:val="00BF61C1"/>
    <w:rsid w:val="00BF61F2"/>
    <w:rsid w:val="00BF622C"/>
    <w:rsid w:val="00BF6248"/>
    <w:rsid w:val="00BF625F"/>
    <w:rsid w:val="00BF6269"/>
    <w:rsid w:val="00BF626A"/>
    <w:rsid w:val="00BF62D4"/>
    <w:rsid w:val="00BF6300"/>
    <w:rsid w:val="00BF630D"/>
    <w:rsid w:val="00BF6321"/>
    <w:rsid w:val="00BF6324"/>
    <w:rsid w:val="00BF6363"/>
    <w:rsid w:val="00BF637A"/>
    <w:rsid w:val="00BF63B4"/>
    <w:rsid w:val="00BF63DE"/>
    <w:rsid w:val="00BF63E7"/>
    <w:rsid w:val="00BF642C"/>
    <w:rsid w:val="00BF644A"/>
    <w:rsid w:val="00BF645C"/>
    <w:rsid w:val="00BF646E"/>
    <w:rsid w:val="00BF6481"/>
    <w:rsid w:val="00BF649A"/>
    <w:rsid w:val="00BF64C3"/>
    <w:rsid w:val="00BF6589"/>
    <w:rsid w:val="00BF6597"/>
    <w:rsid w:val="00BF65B4"/>
    <w:rsid w:val="00BF65E5"/>
    <w:rsid w:val="00BF6714"/>
    <w:rsid w:val="00BF6773"/>
    <w:rsid w:val="00BF6795"/>
    <w:rsid w:val="00BF67BF"/>
    <w:rsid w:val="00BF67ED"/>
    <w:rsid w:val="00BF681D"/>
    <w:rsid w:val="00BF6829"/>
    <w:rsid w:val="00BF6837"/>
    <w:rsid w:val="00BF6842"/>
    <w:rsid w:val="00BF6882"/>
    <w:rsid w:val="00BF6885"/>
    <w:rsid w:val="00BF68B7"/>
    <w:rsid w:val="00BF68FA"/>
    <w:rsid w:val="00BF690D"/>
    <w:rsid w:val="00BF6910"/>
    <w:rsid w:val="00BF691D"/>
    <w:rsid w:val="00BF6929"/>
    <w:rsid w:val="00BF694F"/>
    <w:rsid w:val="00BF6953"/>
    <w:rsid w:val="00BF6976"/>
    <w:rsid w:val="00BF697E"/>
    <w:rsid w:val="00BF69BB"/>
    <w:rsid w:val="00BF6A12"/>
    <w:rsid w:val="00BF6A19"/>
    <w:rsid w:val="00BF6A23"/>
    <w:rsid w:val="00BF6A52"/>
    <w:rsid w:val="00BF6A6F"/>
    <w:rsid w:val="00BF6A85"/>
    <w:rsid w:val="00BF6A93"/>
    <w:rsid w:val="00BF6A98"/>
    <w:rsid w:val="00BF6AFC"/>
    <w:rsid w:val="00BF6B52"/>
    <w:rsid w:val="00BF6B60"/>
    <w:rsid w:val="00BF6B9A"/>
    <w:rsid w:val="00BF6B9C"/>
    <w:rsid w:val="00BF6BDD"/>
    <w:rsid w:val="00BF6C07"/>
    <w:rsid w:val="00BF6C95"/>
    <w:rsid w:val="00BF6CA3"/>
    <w:rsid w:val="00BF6DC1"/>
    <w:rsid w:val="00BF6DEF"/>
    <w:rsid w:val="00BF6E3C"/>
    <w:rsid w:val="00BF6E58"/>
    <w:rsid w:val="00BF6E5F"/>
    <w:rsid w:val="00BF6EDB"/>
    <w:rsid w:val="00BF6F19"/>
    <w:rsid w:val="00BF6F28"/>
    <w:rsid w:val="00BF6F3B"/>
    <w:rsid w:val="00BF6F85"/>
    <w:rsid w:val="00BF6F90"/>
    <w:rsid w:val="00BF6FA8"/>
    <w:rsid w:val="00BF6FAE"/>
    <w:rsid w:val="00BF6FB8"/>
    <w:rsid w:val="00BF6FFA"/>
    <w:rsid w:val="00BF7016"/>
    <w:rsid w:val="00BF703A"/>
    <w:rsid w:val="00BF7086"/>
    <w:rsid w:val="00BF708A"/>
    <w:rsid w:val="00BF709C"/>
    <w:rsid w:val="00BF70D6"/>
    <w:rsid w:val="00BF70DA"/>
    <w:rsid w:val="00BF7170"/>
    <w:rsid w:val="00BF719F"/>
    <w:rsid w:val="00BF7212"/>
    <w:rsid w:val="00BF7257"/>
    <w:rsid w:val="00BF725A"/>
    <w:rsid w:val="00BF728A"/>
    <w:rsid w:val="00BF72C1"/>
    <w:rsid w:val="00BF72EF"/>
    <w:rsid w:val="00BF7319"/>
    <w:rsid w:val="00BF7341"/>
    <w:rsid w:val="00BF734C"/>
    <w:rsid w:val="00BF7368"/>
    <w:rsid w:val="00BF73C3"/>
    <w:rsid w:val="00BF73FA"/>
    <w:rsid w:val="00BF73FD"/>
    <w:rsid w:val="00BF743E"/>
    <w:rsid w:val="00BF74B0"/>
    <w:rsid w:val="00BF74BF"/>
    <w:rsid w:val="00BF7542"/>
    <w:rsid w:val="00BF7554"/>
    <w:rsid w:val="00BF7565"/>
    <w:rsid w:val="00BF75BC"/>
    <w:rsid w:val="00BF75F3"/>
    <w:rsid w:val="00BF76B7"/>
    <w:rsid w:val="00BF770B"/>
    <w:rsid w:val="00BF773F"/>
    <w:rsid w:val="00BF774C"/>
    <w:rsid w:val="00BF7752"/>
    <w:rsid w:val="00BF7769"/>
    <w:rsid w:val="00BF776E"/>
    <w:rsid w:val="00BF7792"/>
    <w:rsid w:val="00BF77CF"/>
    <w:rsid w:val="00BF77FE"/>
    <w:rsid w:val="00BF7801"/>
    <w:rsid w:val="00BF7817"/>
    <w:rsid w:val="00BF7825"/>
    <w:rsid w:val="00BF7835"/>
    <w:rsid w:val="00BF783E"/>
    <w:rsid w:val="00BF788C"/>
    <w:rsid w:val="00BF78D5"/>
    <w:rsid w:val="00BF7910"/>
    <w:rsid w:val="00BF796A"/>
    <w:rsid w:val="00BF798C"/>
    <w:rsid w:val="00BF79AE"/>
    <w:rsid w:val="00BF79D7"/>
    <w:rsid w:val="00BF79F3"/>
    <w:rsid w:val="00BF7A3B"/>
    <w:rsid w:val="00BF7A5A"/>
    <w:rsid w:val="00BF7AD5"/>
    <w:rsid w:val="00BF7B79"/>
    <w:rsid w:val="00BF7BB4"/>
    <w:rsid w:val="00BF7BE1"/>
    <w:rsid w:val="00BF7BFC"/>
    <w:rsid w:val="00BF7C1A"/>
    <w:rsid w:val="00BF7C5A"/>
    <w:rsid w:val="00BF7C84"/>
    <w:rsid w:val="00BF7CE5"/>
    <w:rsid w:val="00BF7D06"/>
    <w:rsid w:val="00BF7D1F"/>
    <w:rsid w:val="00BF7D4F"/>
    <w:rsid w:val="00BF7D63"/>
    <w:rsid w:val="00BF7D73"/>
    <w:rsid w:val="00BF7D7A"/>
    <w:rsid w:val="00BF7D83"/>
    <w:rsid w:val="00BF7DCE"/>
    <w:rsid w:val="00BF7DD2"/>
    <w:rsid w:val="00BF7E23"/>
    <w:rsid w:val="00BF7E43"/>
    <w:rsid w:val="00BF7E5C"/>
    <w:rsid w:val="00BF7E84"/>
    <w:rsid w:val="00BF7E9E"/>
    <w:rsid w:val="00BF7EAD"/>
    <w:rsid w:val="00BF7EDC"/>
    <w:rsid w:val="00BF7F03"/>
    <w:rsid w:val="00BF7F42"/>
    <w:rsid w:val="00BF7F54"/>
    <w:rsid w:val="00BF7F67"/>
    <w:rsid w:val="00BF7F75"/>
    <w:rsid w:val="00BF7F78"/>
    <w:rsid w:val="00BF7F97"/>
    <w:rsid w:val="00BF7F9F"/>
    <w:rsid w:val="00BF7FE0"/>
    <w:rsid w:val="00C00007"/>
    <w:rsid w:val="00C0000A"/>
    <w:rsid w:val="00C00050"/>
    <w:rsid w:val="00C000AF"/>
    <w:rsid w:val="00C000DC"/>
    <w:rsid w:val="00C000F4"/>
    <w:rsid w:val="00C000F6"/>
    <w:rsid w:val="00C0014B"/>
    <w:rsid w:val="00C00150"/>
    <w:rsid w:val="00C0016D"/>
    <w:rsid w:val="00C0017C"/>
    <w:rsid w:val="00C001B3"/>
    <w:rsid w:val="00C001CE"/>
    <w:rsid w:val="00C001D0"/>
    <w:rsid w:val="00C0020E"/>
    <w:rsid w:val="00C0024B"/>
    <w:rsid w:val="00C00257"/>
    <w:rsid w:val="00C002B8"/>
    <w:rsid w:val="00C002F5"/>
    <w:rsid w:val="00C0031B"/>
    <w:rsid w:val="00C00358"/>
    <w:rsid w:val="00C00377"/>
    <w:rsid w:val="00C00378"/>
    <w:rsid w:val="00C003CC"/>
    <w:rsid w:val="00C003E6"/>
    <w:rsid w:val="00C003F3"/>
    <w:rsid w:val="00C0041B"/>
    <w:rsid w:val="00C00443"/>
    <w:rsid w:val="00C0044C"/>
    <w:rsid w:val="00C0045D"/>
    <w:rsid w:val="00C004AE"/>
    <w:rsid w:val="00C004B3"/>
    <w:rsid w:val="00C004B6"/>
    <w:rsid w:val="00C004C3"/>
    <w:rsid w:val="00C004D3"/>
    <w:rsid w:val="00C00500"/>
    <w:rsid w:val="00C0050C"/>
    <w:rsid w:val="00C0053F"/>
    <w:rsid w:val="00C00555"/>
    <w:rsid w:val="00C00590"/>
    <w:rsid w:val="00C005A5"/>
    <w:rsid w:val="00C00620"/>
    <w:rsid w:val="00C00643"/>
    <w:rsid w:val="00C00661"/>
    <w:rsid w:val="00C0068E"/>
    <w:rsid w:val="00C006E6"/>
    <w:rsid w:val="00C006EB"/>
    <w:rsid w:val="00C006F7"/>
    <w:rsid w:val="00C00702"/>
    <w:rsid w:val="00C00710"/>
    <w:rsid w:val="00C00722"/>
    <w:rsid w:val="00C00748"/>
    <w:rsid w:val="00C0076B"/>
    <w:rsid w:val="00C00773"/>
    <w:rsid w:val="00C00780"/>
    <w:rsid w:val="00C0079C"/>
    <w:rsid w:val="00C007A4"/>
    <w:rsid w:val="00C007CA"/>
    <w:rsid w:val="00C007D0"/>
    <w:rsid w:val="00C007DD"/>
    <w:rsid w:val="00C0080F"/>
    <w:rsid w:val="00C008A1"/>
    <w:rsid w:val="00C008C1"/>
    <w:rsid w:val="00C008EB"/>
    <w:rsid w:val="00C008FB"/>
    <w:rsid w:val="00C00904"/>
    <w:rsid w:val="00C0094A"/>
    <w:rsid w:val="00C00960"/>
    <w:rsid w:val="00C009A4"/>
    <w:rsid w:val="00C009EB"/>
    <w:rsid w:val="00C00A01"/>
    <w:rsid w:val="00C00A61"/>
    <w:rsid w:val="00C00A68"/>
    <w:rsid w:val="00C00A6F"/>
    <w:rsid w:val="00C00A7D"/>
    <w:rsid w:val="00C00A85"/>
    <w:rsid w:val="00C00ADC"/>
    <w:rsid w:val="00C00AF7"/>
    <w:rsid w:val="00C00AFE"/>
    <w:rsid w:val="00C00B0D"/>
    <w:rsid w:val="00C00B36"/>
    <w:rsid w:val="00C00B83"/>
    <w:rsid w:val="00C00B98"/>
    <w:rsid w:val="00C00BFC"/>
    <w:rsid w:val="00C00C05"/>
    <w:rsid w:val="00C00C29"/>
    <w:rsid w:val="00C00C3A"/>
    <w:rsid w:val="00C00C6A"/>
    <w:rsid w:val="00C00C81"/>
    <w:rsid w:val="00C00CA2"/>
    <w:rsid w:val="00C00CCA"/>
    <w:rsid w:val="00C00CD9"/>
    <w:rsid w:val="00C00D33"/>
    <w:rsid w:val="00C00D3F"/>
    <w:rsid w:val="00C00D49"/>
    <w:rsid w:val="00C00D4F"/>
    <w:rsid w:val="00C00DB6"/>
    <w:rsid w:val="00C00DBF"/>
    <w:rsid w:val="00C00DC3"/>
    <w:rsid w:val="00C00E15"/>
    <w:rsid w:val="00C00E16"/>
    <w:rsid w:val="00C00E32"/>
    <w:rsid w:val="00C00E58"/>
    <w:rsid w:val="00C00EA3"/>
    <w:rsid w:val="00C00EE4"/>
    <w:rsid w:val="00C00F06"/>
    <w:rsid w:val="00C00F78"/>
    <w:rsid w:val="00C00F7A"/>
    <w:rsid w:val="00C00FA0"/>
    <w:rsid w:val="00C0100B"/>
    <w:rsid w:val="00C01099"/>
    <w:rsid w:val="00C0109B"/>
    <w:rsid w:val="00C010B4"/>
    <w:rsid w:val="00C010F5"/>
    <w:rsid w:val="00C01106"/>
    <w:rsid w:val="00C0114D"/>
    <w:rsid w:val="00C01176"/>
    <w:rsid w:val="00C01177"/>
    <w:rsid w:val="00C0117A"/>
    <w:rsid w:val="00C011A5"/>
    <w:rsid w:val="00C011D9"/>
    <w:rsid w:val="00C0122A"/>
    <w:rsid w:val="00C01245"/>
    <w:rsid w:val="00C01251"/>
    <w:rsid w:val="00C0126F"/>
    <w:rsid w:val="00C01279"/>
    <w:rsid w:val="00C0127C"/>
    <w:rsid w:val="00C01296"/>
    <w:rsid w:val="00C012AE"/>
    <w:rsid w:val="00C012B6"/>
    <w:rsid w:val="00C012EE"/>
    <w:rsid w:val="00C01319"/>
    <w:rsid w:val="00C0131F"/>
    <w:rsid w:val="00C0135A"/>
    <w:rsid w:val="00C01403"/>
    <w:rsid w:val="00C01437"/>
    <w:rsid w:val="00C01468"/>
    <w:rsid w:val="00C01499"/>
    <w:rsid w:val="00C014B1"/>
    <w:rsid w:val="00C014D5"/>
    <w:rsid w:val="00C014E3"/>
    <w:rsid w:val="00C01535"/>
    <w:rsid w:val="00C01588"/>
    <w:rsid w:val="00C0169B"/>
    <w:rsid w:val="00C016A2"/>
    <w:rsid w:val="00C016BF"/>
    <w:rsid w:val="00C016C1"/>
    <w:rsid w:val="00C01827"/>
    <w:rsid w:val="00C01836"/>
    <w:rsid w:val="00C018AD"/>
    <w:rsid w:val="00C018CE"/>
    <w:rsid w:val="00C01929"/>
    <w:rsid w:val="00C01942"/>
    <w:rsid w:val="00C0197D"/>
    <w:rsid w:val="00C01A23"/>
    <w:rsid w:val="00C01A2F"/>
    <w:rsid w:val="00C01AA8"/>
    <w:rsid w:val="00C01AB2"/>
    <w:rsid w:val="00C01AFC"/>
    <w:rsid w:val="00C01B06"/>
    <w:rsid w:val="00C01B43"/>
    <w:rsid w:val="00C01B5D"/>
    <w:rsid w:val="00C01B6C"/>
    <w:rsid w:val="00C01BA8"/>
    <w:rsid w:val="00C01BAD"/>
    <w:rsid w:val="00C01BB3"/>
    <w:rsid w:val="00C01BB4"/>
    <w:rsid w:val="00C01BC5"/>
    <w:rsid w:val="00C01C03"/>
    <w:rsid w:val="00C01C14"/>
    <w:rsid w:val="00C01C1F"/>
    <w:rsid w:val="00C01C57"/>
    <w:rsid w:val="00C01CB7"/>
    <w:rsid w:val="00C01CC2"/>
    <w:rsid w:val="00C01CC4"/>
    <w:rsid w:val="00C01CC6"/>
    <w:rsid w:val="00C01CCB"/>
    <w:rsid w:val="00C01CE0"/>
    <w:rsid w:val="00C01D0A"/>
    <w:rsid w:val="00C01D32"/>
    <w:rsid w:val="00C01D4C"/>
    <w:rsid w:val="00C01DC2"/>
    <w:rsid w:val="00C01DC8"/>
    <w:rsid w:val="00C01DEB"/>
    <w:rsid w:val="00C01E10"/>
    <w:rsid w:val="00C01E54"/>
    <w:rsid w:val="00C01E62"/>
    <w:rsid w:val="00C01E88"/>
    <w:rsid w:val="00C01E8A"/>
    <w:rsid w:val="00C01EA1"/>
    <w:rsid w:val="00C01EC8"/>
    <w:rsid w:val="00C01EF3"/>
    <w:rsid w:val="00C01F02"/>
    <w:rsid w:val="00C01F10"/>
    <w:rsid w:val="00C01F1C"/>
    <w:rsid w:val="00C01F27"/>
    <w:rsid w:val="00C01F2B"/>
    <w:rsid w:val="00C01F87"/>
    <w:rsid w:val="00C01FE9"/>
    <w:rsid w:val="00C0200B"/>
    <w:rsid w:val="00C0200F"/>
    <w:rsid w:val="00C0202A"/>
    <w:rsid w:val="00C020B6"/>
    <w:rsid w:val="00C020CB"/>
    <w:rsid w:val="00C02115"/>
    <w:rsid w:val="00C02164"/>
    <w:rsid w:val="00C02168"/>
    <w:rsid w:val="00C0216C"/>
    <w:rsid w:val="00C0217D"/>
    <w:rsid w:val="00C021A3"/>
    <w:rsid w:val="00C021AB"/>
    <w:rsid w:val="00C021BF"/>
    <w:rsid w:val="00C021D1"/>
    <w:rsid w:val="00C021D8"/>
    <w:rsid w:val="00C0220B"/>
    <w:rsid w:val="00C02231"/>
    <w:rsid w:val="00C02262"/>
    <w:rsid w:val="00C0226F"/>
    <w:rsid w:val="00C022B5"/>
    <w:rsid w:val="00C02331"/>
    <w:rsid w:val="00C0237D"/>
    <w:rsid w:val="00C02388"/>
    <w:rsid w:val="00C023C8"/>
    <w:rsid w:val="00C023DA"/>
    <w:rsid w:val="00C023EB"/>
    <w:rsid w:val="00C02441"/>
    <w:rsid w:val="00C02455"/>
    <w:rsid w:val="00C02461"/>
    <w:rsid w:val="00C024B3"/>
    <w:rsid w:val="00C0252B"/>
    <w:rsid w:val="00C02543"/>
    <w:rsid w:val="00C0254B"/>
    <w:rsid w:val="00C02552"/>
    <w:rsid w:val="00C0255E"/>
    <w:rsid w:val="00C02567"/>
    <w:rsid w:val="00C025BA"/>
    <w:rsid w:val="00C025D9"/>
    <w:rsid w:val="00C025EE"/>
    <w:rsid w:val="00C025F9"/>
    <w:rsid w:val="00C02604"/>
    <w:rsid w:val="00C02611"/>
    <w:rsid w:val="00C0262C"/>
    <w:rsid w:val="00C02641"/>
    <w:rsid w:val="00C02699"/>
    <w:rsid w:val="00C026F5"/>
    <w:rsid w:val="00C02755"/>
    <w:rsid w:val="00C027E1"/>
    <w:rsid w:val="00C027F4"/>
    <w:rsid w:val="00C02832"/>
    <w:rsid w:val="00C02843"/>
    <w:rsid w:val="00C0285B"/>
    <w:rsid w:val="00C0285D"/>
    <w:rsid w:val="00C028C5"/>
    <w:rsid w:val="00C028CE"/>
    <w:rsid w:val="00C028E8"/>
    <w:rsid w:val="00C0291E"/>
    <w:rsid w:val="00C029A7"/>
    <w:rsid w:val="00C029B6"/>
    <w:rsid w:val="00C029BA"/>
    <w:rsid w:val="00C029C9"/>
    <w:rsid w:val="00C029DD"/>
    <w:rsid w:val="00C02A05"/>
    <w:rsid w:val="00C02A48"/>
    <w:rsid w:val="00C02A4B"/>
    <w:rsid w:val="00C02ACA"/>
    <w:rsid w:val="00C02B3F"/>
    <w:rsid w:val="00C02B44"/>
    <w:rsid w:val="00C02B7A"/>
    <w:rsid w:val="00C02B84"/>
    <w:rsid w:val="00C02B8A"/>
    <w:rsid w:val="00C02B9D"/>
    <w:rsid w:val="00C02BAA"/>
    <w:rsid w:val="00C02BE9"/>
    <w:rsid w:val="00C02BFE"/>
    <w:rsid w:val="00C02C91"/>
    <w:rsid w:val="00C02CB2"/>
    <w:rsid w:val="00C02CB3"/>
    <w:rsid w:val="00C02CDC"/>
    <w:rsid w:val="00C02CDF"/>
    <w:rsid w:val="00C02DA6"/>
    <w:rsid w:val="00C02DC9"/>
    <w:rsid w:val="00C02DDB"/>
    <w:rsid w:val="00C02E1E"/>
    <w:rsid w:val="00C02E57"/>
    <w:rsid w:val="00C02E81"/>
    <w:rsid w:val="00C02E82"/>
    <w:rsid w:val="00C02EE5"/>
    <w:rsid w:val="00C02EF1"/>
    <w:rsid w:val="00C02F00"/>
    <w:rsid w:val="00C02F26"/>
    <w:rsid w:val="00C02F56"/>
    <w:rsid w:val="00C02F6C"/>
    <w:rsid w:val="00C02FD5"/>
    <w:rsid w:val="00C02FEE"/>
    <w:rsid w:val="00C03014"/>
    <w:rsid w:val="00C0301D"/>
    <w:rsid w:val="00C03022"/>
    <w:rsid w:val="00C03057"/>
    <w:rsid w:val="00C0305F"/>
    <w:rsid w:val="00C030B5"/>
    <w:rsid w:val="00C030C0"/>
    <w:rsid w:val="00C030D1"/>
    <w:rsid w:val="00C030EE"/>
    <w:rsid w:val="00C03151"/>
    <w:rsid w:val="00C03198"/>
    <w:rsid w:val="00C031A6"/>
    <w:rsid w:val="00C031BA"/>
    <w:rsid w:val="00C0324D"/>
    <w:rsid w:val="00C03281"/>
    <w:rsid w:val="00C03288"/>
    <w:rsid w:val="00C0328C"/>
    <w:rsid w:val="00C0329B"/>
    <w:rsid w:val="00C032B1"/>
    <w:rsid w:val="00C032E9"/>
    <w:rsid w:val="00C032EA"/>
    <w:rsid w:val="00C03337"/>
    <w:rsid w:val="00C03393"/>
    <w:rsid w:val="00C033A1"/>
    <w:rsid w:val="00C033B6"/>
    <w:rsid w:val="00C033B8"/>
    <w:rsid w:val="00C033C7"/>
    <w:rsid w:val="00C033CF"/>
    <w:rsid w:val="00C033D2"/>
    <w:rsid w:val="00C033DF"/>
    <w:rsid w:val="00C0340F"/>
    <w:rsid w:val="00C03411"/>
    <w:rsid w:val="00C03452"/>
    <w:rsid w:val="00C03477"/>
    <w:rsid w:val="00C0347E"/>
    <w:rsid w:val="00C034D7"/>
    <w:rsid w:val="00C034F0"/>
    <w:rsid w:val="00C034F7"/>
    <w:rsid w:val="00C03502"/>
    <w:rsid w:val="00C0350F"/>
    <w:rsid w:val="00C0352B"/>
    <w:rsid w:val="00C0355A"/>
    <w:rsid w:val="00C03583"/>
    <w:rsid w:val="00C0358A"/>
    <w:rsid w:val="00C03590"/>
    <w:rsid w:val="00C035A7"/>
    <w:rsid w:val="00C035B8"/>
    <w:rsid w:val="00C035C4"/>
    <w:rsid w:val="00C035D2"/>
    <w:rsid w:val="00C035D5"/>
    <w:rsid w:val="00C03636"/>
    <w:rsid w:val="00C03643"/>
    <w:rsid w:val="00C03654"/>
    <w:rsid w:val="00C03672"/>
    <w:rsid w:val="00C03688"/>
    <w:rsid w:val="00C036DC"/>
    <w:rsid w:val="00C036F4"/>
    <w:rsid w:val="00C036F8"/>
    <w:rsid w:val="00C03715"/>
    <w:rsid w:val="00C03742"/>
    <w:rsid w:val="00C03749"/>
    <w:rsid w:val="00C037B1"/>
    <w:rsid w:val="00C037F4"/>
    <w:rsid w:val="00C0381E"/>
    <w:rsid w:val="00C03867"/>
    <w:rsid w:val="00C038A6"/>
    <w:rsid w:val="00C038A7"/>
    <w:rsid w:val="00C0392E"/>
    <w:rsid w:val="00C03962"/>
    <w:rsid w:val="00C03982"/>
    <w:rsid w:val="00C039A2"/>
    <w:rsid w:val="00C039A8"/>
    <w:rsid w:val="00C039CF"/>
    <w:rsid w:val="00C039D3"/>
    <w:rsid w:val="00C03A5C"/>
    <w:rsid w:val="00C03A8A"/>
    <w:rsid w:val="00C03ABB"/>
    <w:rsid w:val="00C03AEB"/>
    <w:rsid w:val="00C03AF7"/>
    <w:rsid w:val="00C03B1B"/>
    <w:rsid w:val="00C03B1E"/>
    <w:rsid w:val="00C03B37"/>
    <w:rsid w:val="00C03BBA"/>
    <w:rsid w:val="00C03BC2"/>
    <w:rsid w:val="00C03BE5"/>
    <w:rsid w:val="00C03CCB"/>
    <w:rsid w:val="00C03CCE"/>
    <w:rsid w:val="00C03CF3"/>
    <w:rsid w:val="00C03D0E"/>
    <w:rsid w:val="00C03D7B"/>
    <w:rsid w:val="00C03DC4"/>
    <w:rsid w:val="00C03DDA"/>
    <w:rsid w:val="00C03DDC"/>
    <w:rsid w:val="00C03DE2"/>
    <w:rsid w:val="00C03E29"/>
    <w:rsid w:val="00C03E46"/>
    <w:rsid w:val="00C03E59"/>
    <w:rsid w:val="00C03E99"/>
    <w:rsid w:val="00C03EAD"/>
    <w:rsid w:val="00C03F08"/>
    <w:rsid w:val="00C03F37"/>
    <w:rsid w:val="00C03F59"/>
    <w:rsid w:val="00C03F76"/>
    <w:rsid w:val="00C03F77"/>
    <w:rsid w:val="00C03F95"/>
    <w:rsid w:val="00C03FA7"/>
    <w:rsid w:val="00C03FC8"/>
    <w:rsid w:val="00C0402B"/>
    <w:rsid w:val="00C0403C"/>
    <w:rsid w:val="00C0404A"/>
    <w:rsid w:val="00C04053"/>
    <w:rsid w:val="00C04062"/>
    <w:rsid w:val="00C0407B"/>
    <w:rsid w:val="00C0407D"/>
    <w:rsid w:val="00C04082"/>
    <w:rsid w:val="00C040CC"/>
    <w:rsid w:val="00C040D9"/>
    <w:rsid w:val="00C040DD"/>
    <w:rsid w:val="00C040E7"/>
    <w:rsid w:val="00C040E8"/>
    <w:rsid w:val="00C040F3"/>
    <w:rsid w:val="00C0410B"/>
    <w:rsid w:val="00C0412B"/>
    <w:rsid w:val="00C04161"/>
    <w:rsid w:val="00C04178"/>
    <w:rsid w:val="00C041CD"/>
    <w:rsid w:val="00C041D0"/>
    <w:rsid w:val="00C041D6"/>
    <w:rsid w:val="00C041D7"/>
    <w:rsid w:val="00C041DD"/>
    <w:rsid w:val="00C0421F"/>
    <w:rsid w:val="00C042B0"/>
    <w:rsid w:val="00C042C0"/>
    <w:rsid w:val="00C04309"/>
    <w:rsid w:val="00C0430B"/>
    <w:rsid w:val="00C04315"/>
    <w:rsid w:val="00C04360"/>
    <w:rsid w:val="00C043A8"/>
    <w:rsid w:val="00C043D5"/>
    <w:rsid w:val="00C043EE"/>
    <w:rsid w:val="00C043F2"/>
    <w:rsid w:val="00C04406"/>
    <w:rsid w:val="00C0442E"/>
    <w:rsid w:val="00C04434"/>
    <w:rsid w:val="00C04452"/>
    <w:rsid w:val="00C04472"/>
    <w:rsid w:val="00C04473"/>
    <w:rsid w:val="00C044EA"/>
    <w:rsid w:val="00C044F9"/>
    <w:rsid w:val="00C0455F"/>
    <w:rsid w:val="00C0456D"/>
    <w:rsid w:val="00C04586"/>
    <w:rsid w:val="00C0458F"/>
    <w:rsid w:val="00C045BD"/>
    <w:rsid w:val="00C045CC"/>
    <w:rsid w:val="00C045E3"/>
    <w:rsid w:val="00C04601"/>
    <w:rsid w:val="00C0460D"/>
    <w:rsid w:val="00C04611"/>
    <w:rsid w:val="00C0462B"/>
    <w:rsid w:val="00C04642"/>
    <w:rsid w:val="00C0466D"/>
    <w:rsid w:val="00C0466F"/>
    <w:rsid w:val="00C046D3"/>
    <w:rsid w:val="00C046D4"/>
    <w:rsid w:val="00C046F1"/>
    <w:rsid w:val="00C04704"/>
    <w:rsid w:val="00C04709"/>
    <w:rsid w:val="00C0475D"/>
    <w:rsid w:val="00C04763"/>
    <w:rsid w:val="00C04764"/>
    <w:rsid w:val="00C0476C"/>
    <w:rsid w:val="00C04782"/>
    <w:rsid w:val="00C0479E"/>
    <w:rsid w:val="00C047C6"/>
    <w:rsid w:val="00C047EE"/>
    <w:rsid w:val="00C0489A"/>
    <w:rsid w:val="00C048DF"/>
    <w:rsid w:val="00C048F8"/>
    <w:rsid w:val="00C04936"/>
    <w:rsid w:val="00C04938"/>
    <w:rsid w:val="00C04942"/>
    <w:rsid w:val="00C04A08"/>
    <w:rsid w:val="00C04A0C"/>
    <w:rsid w:val="00C04AF0"/>
    <w:rsid w:val="00C04B09"/>
    <w:rsid w:val="00C04BCF"/>
    <w:rsid w:val="00C04C7D"/>
    <w:rsid w:val="00C04CA8"/>
    <w:rsid w:val="00C04CB7"/>
    <w:rsid w:val="00C04CE3"/>
    <w:rsid w:val="00C04D14"/>
    <w:rsid w:val="00C04D2C"/>
    <w:rsid w:val="00C04D3D"/>
    <w:rsid w:val="00C04D89"/>
    <w:rsid w:val="00C04DBB"/>
    <w:rsid w:val="00C04E88"/>
    <w:rsid w:val="00C04EAA"/>
    <w:rsid w:val="00C04EB3"/>
    <w:rsid w:val="00C04EB4"/>
    <w:rsid w:val="00C04F25"/>
    <w:rsid w:val="00C04F82"/>
    <w:rsid w:val="00C04F87"/>
    <w:rsid w:val="00C04F88"/>
    <w:rsid w:val="00C04F98"/>
    <w:rsid w:val="00C04FB1"/>
    <w:rsid w:val="00C04FE5"/>
    <w:rsid w:val="00C0500E"/>
    <w:rsid w:val="00C0508E"/>
    <w:rsid w:val="00C050DA"/>
    <w:rsid w:val="00C050DB"/>
    <w:rsid w:val="00C050EB"/>
    <w:rsid w:val="00C050ED"/>
    <w:rsid w:val="00C050F1"/>
    <w:rsid w:val="00C05107"/>
    <w:rsid w:val="00C05117"/>
    <w:rsid w:val="00C05166"/>
    <w:rsid w:val="00C05179"/>
    <w:rsid w:val="00C05186"/>
    <w:rsid w:val="00C051A5"/>
    <w:rsid w:val="00C051AC"/>
    <w:rsid w:val="00C051DC"/>
    <w:rsid w:val="00C051E5"/>
    <w:rsid w:val="00C051EB"/>
    <w:rsid w:val="00C05211"/>
    <w:rsid w:val="00C05241"/>
    <w:rsid w:val="00C0526A"/>
    <w:rsid w:val="00C052BA"/>
    <w:rsid w:val="00C052CC"/>
    <w:rsid w:val="00C052D7"/>
    <w:rsid w:val="00C0530F"/>
    <w:rsid w:val="00C0532D"/>
    <w:rsid w:val="00C05339"/>
    <w:rsid w:val="00C0535E"/>
    <w:rsid w:val="00C05366"/>
    <w:rsid w:val="00C05399"/>
    <w:rsid w:val="00C053A0"/>
    <w:rsid w:val="00C053C8"/>
    <w:rsid w:val="00C053D0"/>
    <w:rsid w:val="00C0543B"/>
    <w:rsid w:val="00C0545D"/>
    <w:rsid w:val="00C05467"/>
    <w:rsid w:val="00C05481"/>
    <w:rsid w:val="00C0549D"/>
    <w:rsid w:val="00C054B3"/>
    <w:rsid w:val="00C054EE"/>
    <w:rsid w:val="00C05515"/>
    <w:rsid w:val="00C05529"/>
    <w:rsid w:val="00C05552"/>
    <w:rsid w:val="00C05582"/>
    <w:rsid w:val="00C05589"/>
    <w:rsid w:val="00C055B2"/>
    <w:rsid w:val="00C055BF"/>
    <w:rsid w:val="00C055FC"/>
    <w:rsid w:val="00C0560B"/>
    <w:rsid w:val="00C05615"/>
    <w:rsid w:val="00C0561E"/>
    <w:rsid w:val="00C0564D"/>
    <w:rsid w:val="00C0565B"/>
    <w:rsid w:val="00C056B1"/>
    <w:rsid w:val="00C05715"/>
    <w:rsid w:val="00C05717"/>
    <w:rsid w:val="00C05729"/>
    <w:rsid w:val="00C05740"/>
    <w:rsid w:val="00C0578A"/>
    <w:rsid w:val="00C057B2"/>
    <w:rsid w:val="00C057B8"/>
    <w:rsid w:val="00C057BC"/>
    <w:rsid w:val="00C057ED"/>
    <w:rsid w:val="00C057F7"/>
    <w:rsid w:val="00C0581D"/>
    <w:rsid w:val="00C05837"/>
    <w:rsid w:val="00C05849"/>
    <w:rsid w:val="00C0584C"/>
    <w:rsid w:val="00C0585B"/>
    <w:rsid w:val="00C058E5"/>
    <w:rsid w:val="00C058FA"/>
    <w:rsid w:val="00C059BF"/>
    <w:rsid w:val="00C059C5"/>
    <w:rsid w:val="00C059CD"/>
    <w:rsid w:val="00C059F9"/>
    <w:rsid w:val="00C05A6F"/>
    <w:rsid w:val="00C05A80"/>
    <w:rsid w:val="00C05AA7"/>
    <w:rsid w:val="00C05ABB"/>
    <w:rsid w:val="00C05B17"/>
    <w:rsid w:val="00C05B67"/>
    <w:rsid w:val="00C05B77"/>
    <w:rsid w:val="00C05B7B"/>
    <w:rsid w:val="00C05B7E"/>
    <w:rsid w:val="00C05B89"/>
    <w:rsid w:val="00C05B93"/>
    <w:rsid w:val="00C05BA9"/>
    <w:rsid w:val="00C05BE0"/>
    <w:rsid w:val="00C05C2B"/>
    <w:rsid w:val="00C05C2F"/>
    <w:rsid w:val="00C05C31"/>
    <w:rsid w:val="00C05C44"/>
    <w:rsid w:val="00C05C50"/>
    <w:rsid w:val="00C05C79"/>
    <w:rsid w:val="00C05C8E"/>
    <w:rsid w:val="00C05D15"/>
    <w:rsid w:val="00C05D5A"/>
    <w:rsid w:val="00C05D5C"/>
    <w:rsid w:val="00C05DC5"/>
    <w:rsid w:val="00C05DFC"/>
    <w:rsid w:val="00C05E04"/>
    <w:rsid w:val="00C05E05"/>
    <w:rsid w:val="00C05E63"/>
    <w:rsid w:val="00C05F09"/>
    <w:rsid w:val="00C05F0E"/>
    <w:rsid w:val="00C05F2C"/>
    <w:rsid w:val="00C05F46"/>
    <w:rsid w:val="00C05F60"/>
    <w:rsid w:val="00C05F6E"/>
    <w:rsid w:val="00C0600F"/>
    <w:rsid w:val="00C0601B"/>
    <w:rsid w:val="00C06073"/>
    <w:rsid w:val="00C060C0"/>
    <w:rsid w:val="00C060E2"/>
    <w:rsid w:val="00C06104"/>
    <w:rsid w:val="00C06110"/>
    <w:rsid w:val="00C06189"/>
    <w:rsid w:val="00C06191"/>
    <w:rsid w:val="00C06197"/>
    <w:rsid w:val="00C061EA"/>
    <w:rsid w:val="00C0620B"/>
    <w:rsid w:val="00C0624C"/>
    <w:rsid w:val="00C0626B"/>
    <w:rsid w:val="00C06316"/>
    <w:rsid w:val="00C0631A"/>
    <w:rsid w:val="00C06332"/>
    <w:rsid w:val="00C06338"/>
    <w:rsid w:val="00C0635A"/>
    <w:rsid w:val="00C06366"/>
    <w:rsid w:val="00C0637F"/>
    <w:rsid w:val="00C063D8"/>
    <w:rsid w:val="00C06437"/>
    <w:rsid w:val="00C0643A"/>
    <w:rsid w:val="00C064CD"/>
    <w:rsid w:val="00C064D6"/>
    <w:rsid w:val="00C064D7"/>
    <w:rsid w:val="00C06556"/>
    <w:rsid w:val="00C0656D"/>
    <w:rsid w:val="00C065B2"/>
    <w:rsid w:val="00C065E9"/>
    <w:rsid w:val="00C0662D"/>
    <w:rsid w:val="00C0662F"/>
    <w:rsid w:val="00C0664D"/>
    <w:rsid w:val="00C06688"/>
    <w:rsid w:val="00C06691"/>
    <w:rsid w:val="00C066B4"/>
    <w:rsid w:val="00C066F3"/>
    <w:rsid w:val="00C0674D"/>
    <w:rsid w:val="00C06750"/>
    <w:rsid w:val="00C067A8"/>
    <w:rsid w:val="00C067B5"/>
    <w:rsid w:val="00C067FB"/>
    <w:rsid w:val="00C06809"/>
    <w:rsid w:val="00C0685E"/>
    <w:rsid w:val="00C068B7"/>
    <w:rsid w:val="00C06950"/>
    <w:rsid w:val="00C069CF"/>
    <w:rsid w:val="00C069E5"/>
    <w:rsid w:val="00C069E8"/>
    <w:rsid w:val="00C069F3"/>
    <w:rsid w:val="00C06A60"/>
    <w:rsid w:val="00C06B24"/>
    <w:rsid w:val="00C06B57"/>
    <w:rsid w:val="00C06BD0"/>
    <w:rsid w:val="00C06BDB"/>
    <w:rsid w:val="00C06C28"/>
    <w:rsid w:val="00C06C5B"/>
    <w:rsid w:val="00C06C65"/>
    <w:rsid w:val="00C06CB0"/>
    <w:rsid w:val="00C06CD2"/>
    <w:rsid w:val="00C06CE6"/>
    <w:rsid w:val="00C06D1B"/>
    <w:rsid w:val="00C06D3A"/>
    <w:rsid w:val="00C06DA4"/>
    <w:rsid w:val="00C06DA5"/>
    <w:rsid w:val="00C06DDA"/>
    <w:rsid w:val="00C06DEA"/>
    <w:rsid w:val="00C06E87"/>
    <w:rsid w:val="00C06EE7"/>
    <w:rsid w:val="00C06EED"/>
    <w:rsid w:val="00C06F0F"/>
    <w:rsid w:val="00C06F1E"/>
    <w:rsid w:val="00C06F78"/>
    <w:rsid w:val="00C06FCC"/>
    <w:rsid w:val="00C0701B"/>
    <w:rsid w:val="00C07032"/>
    <w:rsid w:val="00C07037"/>
    <w:rsid w:val="00C0707C"/>
    <w:rsid w:val="00C07080"/>
    <w:rsid w:val="00C07088"/>
    <w:rsid w:val="00C070C2"/>
    <w:rsid w:val="00C070F2"/>
    <w:rsid w:val="00C0711B"/>
    <w:rsid w:val="00C07128"/>
    <w:rsid w:val="00C07135"/>
    <w:rsid w:val="00C07168"/>
    <w:rsid w:val="00C0716D"/>
    <w:rsid w:val="00C072EB"/>
    <w:rsid w:val="00C0739D"/>
    <w:rsid w:val="00C073D3"/>
    <w:rsid w:val="00C073E6"/>
    <w:rsid w:val="00C07410"/>
    <w:rsid w:val="00C07417"/>
    <w:rsid w:val="00C07431"/>
    <w:rsid w:val="00C07547"/>
    <w:rsid w:val="00C0758D"/>
    <w:rsid w:val="00C075DB"/>
    <w:rsid w:val="00C075E3"/>
    <w:rsid w:val="00C07605"/>
    <w:rsid w:val="00C07610"/>
    <w:rsid w:val="00C076C4"/>
    <w:rsid w:val="00C076E2"/>
    <w:rsid w:val="00C07700"/>
    <w:rsid w:val="00C0770A"/>
    <w:rsid w:val="00C07721"/>
    <w:rsid w:val="00C0777B"/>
    <w:rsid w:val="00C077B2"/>
    <w:rsid w:val="00C07805"/>
    <w:rsid w:val="00C07832"/>
    <w:rsid w:val="00C0783F"/>
    <w:rsid w:val="00C0786C"/>
    <w:rsid w:val="00C078E8"/>
    <w:rsid w:val="00C07928"/>
    <w:rsid w:val="00C0799C"/>
    <w:rsid w:val="00C079AA"/>
    <w:rsid w:val="00C079AD"/>
    <w:rsid w:val="00C079B1"/>
    <w:rsid w:val="00C079B5"/>
    <w:rsid w:val="00C079BF"/>
    <w:rsid w:val="00C079D8"/>
    <w:rsid w:val="00C07A28"/>
    <w:rsid w:val="00C07A72"/>
    <w:rsid w:val="00C07A89"/>
    <w:rsid w:val="00C07AC8"/>
    <w:rsid w:val="00C07ADB"/>
    <w:rsid w:val="00C07B17"/>
    <w:rsid w:val="00C07B1D"/>
    <w:rsid w:val="00C07B9D"/>
    <w:rsid w:val="00C07C16"/>
    <w:rsid w:val="00C07C67"/>
    <w:rsid w:val="00C07CAB"/>
    <w:rsid w:val="00C07CD9"/>
    <w:rsid w:val="00C07CF3"/>
    <w:rsid w:val="00C07CF6"/>
    <w:rsid w:val="00C07CFE"/>
    <w:rsid w:val="00C07D31"/>
    <w:rsid w:val="00C07D41"/>
    <w:rsid w:val="00C07D56"/>
    <w:rsid w:val="00C07D5B"/>
    <w:rsid w:val="00C07D6F"/>
    <w:rsid w:val="00C07DDB"/>
    <w:rsid w:val="00C07E03"/>
    <w:rsid w:val="00C07E68"/>
    <w:rsid w:val="00C07F0A"/>
    <w:rsid w:val="00C07F0F"/>
    <w:rsid w:val="00C07FBB"/>
    <w:rsid w:val="00C10099"/>
    <w:rsid w:val="00C100BF"/>
    <w:rsid w:val="00C100E4"/>
    <w:rsid w:val="00C100ED"/>
    <w:rsid w:val="00C10101"/>
    <w:rsid w:val="00C1016E"/>
    <w:rsid w:val="00C10170"/>
    <w:rsid w:val="00C101AB"/>
    <w:rsid w:val="00C101D3"/>
    <w:rsid w:val="00C10224"/>
    <w:rsid w:val="00C10229"/>
    <w:rsid w:val="00C10252"/>
    <w:rsid w:val="00C102C3"/>
    <w:rsid w:val="00C102D9"/>
    <w:rsid w:val="00C102E9"/>
    <w:rsid w:val="00C102F1"/>
    <w:rsid w:val="00C1032B"/>
    <w:rsid w:val="00C1041D"/>
    <w:rsid w:val="00C104CB"/>
    <w:rsid w:val="00C104DA"/>
    <w:rsid w:val="00C104E4"/>
    <w:rsid w:val="00C10504"/>
    <w:rsid w:val="00C1050A"/>
    <w:rsid w:val="00C10591"/>
    <w:rsid w:val="00C105C9"/>
    <w:rsid w:val="00C105CB"/>
    <w:rsid w:val="00C105EF"/>
    <w:rsid w:val="00C10605"/>
    <w:rsid w:val="00C10640"/>
    <w:rsid w:val="00C10680"/>
    <w:rsid w:val="00C106B9"/>
    <w:rsid w:val="00C106E6"/>
    <w:rsid w:val="00C106E8"/>
    <w:rsid w:val="00C106F5"/>
    <w:rsid w:val="00C1070A"/>
    <w:rsid w:val="00C10755"/>
    <w:rsid w:val="00C10760"/>
    <w:rsid w:val="00C10768"/>
    <w:rsid w:val="00C1076C"/>
    <w:rsid w:val="00C10824"/>
    <w:rsid w:val="00C10826"/>
    <w:rsid w:val="00C1086C"/>
    <w:rsid w:val="00C10931"/>
    <w:rsid w:val="00C10935"/>
    <w:rsid w:val="00C10954"/>
    <w:rsid w:val="00C10996"/>
    <w:rsid w:val="00C109BB"/>
    <w:rsid w:val="00C109E4"/>
    <w:rsid w:val="00C10A0B"/>
    <w:rsid w:val="00C10A89"/>
    <w:rsid w:val="00C10A9F"/>
    <w:rsid w:val="00C10B07"/>
    <w:rsid w:val="00C10B10"/>
    <w:rsid w:val="00C10B17"/>
    <w:rsid w:val="00C10BE6"/>
    <w:rsid w:val="00C10C01"/>
    <w:rsid w:val="00C10C14"/>
    <w:rsid w:val="00C10C4F"/>
    <w:rsid w:val="00C10C6A"/>
    <w:rsid w:val="00C10C76"/>
    <w:rsid w:val="00C10CE9"/>
    <w:rsid w:val="00C10CFF"/>
    <w:rsid w:val="00C10D0E"/>
    <w:rsid w:val="00C10D78"/>
    <w:rsid w:val="00C10DCD"/>
    <w:rsid w:val="00C10E11"/>
    <w:rsid w:val="00C10E8C"/>
    <w:rsid w:val="00C10E8F"/>
    <w:rsid w:val="00C10E93"/>
    <w:rsid w:val="00C10EAC"/>
    <w:rsid w:val="00C10ED6"/>
    <w:rsid w:val="00C10F13"/>
    <w:rsid w:val="00C10F18"/>
    <w:rsid w:val="00C10F66"/>
    <w:rsid w:val="00C10FA5"/>
    <w:rsid w:val="00C10FD8"/>
    <w:rsid w:val="00C11004"/>
    <w:rsid w:val="00C11019"/>
    <w:rsid w:val="00C11028"/>
    <w:rsid w:val="00C11037"/>
    <w:rsid w:val="00C11094"/>
    <w:rsid w:val="00C11097"/>
    <w:rsid w:val="00C110D8"/>
    <w:rsid w:val="00C110E0"/>
    <w:rsid w:val="00C110EE"/>
    <w:rsid w:val="00C11161"/>
    <w:rsid w:val="00C1117D"/>
    <w:rsid w:val="00C111B4"/>
    <w:rsid w:val="00C111DE"/>
    <w:rsid w:val="00C11230"/>
    <w:rsid w:val="00C11241"/>
    <w:rsid w:val="00C1125B"/>
    <w:rsid w:val="00C1126A"/>
    <w:rsid w:val="00C11295"/>
    <w:rsid w:val="00C112B9"/>
    <w:rsid w:val="00C112E4"/>
    <w:rsid w:val="00C11316"/>
    <w:rsid w:val="00C1133A"/>
    <w:rsid w:val="00C11341"/>
    <w:rsid w:val="00C11392"/>
    <w:rsid w:val="00C113C1"/>
    <w:rsid w:val="00C11449"/>
    <w:rsid w:val="00C1147C"/>
    <w:rsid w:val="00C114C7"/>
    <w:rsid w:val="00C114DD"/>
    <w:rsid w:val="00C114E6"/>
    <w:rsid w:val="00C11517"/>
    <w:rsid w:val="00C1154C"/>
    <w:rsid w:val="00C1155E"/>
    <w:rsid w:val="00C11571"/>
    <w:rsid w:val="00C11590"/>
    <w:rsid w:val="00C1159B"/>
    <w:rsid w:val="00C115B3"/>
    <w:rsid w:val="00C115C9"/>
    <w:rsid w:val="00C115CF"/>
    <w:rsid w:val="00C115FF"/>
    <w:rsid w:val="00C11652"/>
    <w:rsid w:val="00C116AE"/>
    <w:rsid w:val="00C116B2"/>
    <w:rsid w:val="00C116EF"/>
    <w:rsid w:val="00C1173B"/>
    <w:rsid w:val="00C11746"/>
    <w:rsid w:val="00C1176F"/>
    <w:rsid w:val="00C117DF"/>
    <w:rsid w:val="00C117FF"/>
    <w:rsid w:val="00C11808"/>
    <w:rsid w:val="00C1181C"/>
    <w:rsid w:val="00C11852"/>
    <w:rsid w:val="00C11857"/>
    <w:rsid w:val="00C11880"/>
    <w:rsid w:val="00C118C4"/>
    <w:rsid w:val="00C118E1"/>
    <w:rsid w:val="00C1192F"/>
    <w:rsid w:val="00C1193F"/>
    <w:rsid w:val="00C11975"/>
    <w:rsid w:val="00C119A2"/>
    <w:rsid w:val="00C119E8"/>
    <w:rsid w:val="00C119FB"/>
    <w:rsid w:val="00C11A06"/>
    <w:rsid w:val="00C11A0D"/>
    <w:rsid w:val="00C11A5F"/>
    <w:rsid w:val="00C11A6F"/>
    <w:rsid w:val="00C11A79"/>
    <w:rsid w:val="00C11A84"/>
    <w:rsid w:val="00C11AD7"/>
    <w:rsid w:val="00C11B1B"/>
    <w:rsid w:val="00C11B45"/>
    <w:rsid w:val="00C11B53"/>
    <w:rsid w:val="00C11B57"/>
    <w:rsid w:val="00C11B78"/>
    <w:rsid w:val="00C11B91"/>
    <w:rsid w:val="00C11B95"/>
    <w:rsid w:val="00C11BCC"/>
    <w:rsid w:val="00C11C99"/>
    <w:rsid w:val="00C11CB5"/>
    <w:rsid w:val="00C11CE1"/>
    <w:rsid w:val="00C11D2A"/>
    <w:rsid w:val="00C11D32"/>
    <w:rsid w:val="00C11E06"/>
    <w:rsid w:val="00C11E2A"/>
    <w:rsid w:val="00C11E89"/>
    <w:rsid w:val="00C11EE9"/>
    <w:rsid w:val="00C11F06"/>
    <w:rsid w:val="00C11F1F"/>
    <w:rsid w:val="00C11F52"/>
    <w:rsid w:val="00C11F5B"/>
    <w:rsid w:val="00C11F7B"/>
    <w:rsid w:val="00C11F87"/>
    <w:rsid w:val="00C11F93"/>
    <w:rsid w:val="00C11FC0"/>
    <w:rsid w:val="00C11FE4"/>
    <w:rsid w:val="00C11FFC"/>
    <w:rsid w:val="00C1204F"/>
    <w:rsid w:val="00C1205F"/>
    <w:rsid w:val="00C12077"/>
    <w:rsid w:val="00C120A5"/>
    <w:rsid w:val="00C120BC"/>
    <w:rsid w:val="00C120D5"/>
    <w:rsid w:val="00C120F6"/>
    <w:rsid w:val="00C121B2"/>
    <w:rsid w:val="00C121B7"/>
    <w:rsid w:val="00C121E8"/>
    <w:rsid w:val="00C12202"/>
    <w:rsid w:val="00C12209"/>
    <w:rsid w:val="00C1220A"/>
    <w:rsid w:val="00C1220C"/>
    <w:rsid w:val="00C12233"/>
    <w:rsid w:val="00C1225E"/>
    <w:rsid w:val="00C12273"/>
    <w:rsid w:val="00C122AE"/>
    <w:rsid w:val="00C122E6"/>
    <w:rsid w:val="00C12305"/>
    <w:rsid w:val="00C12326"/>
    <w:rsid w:val="00C1232C"/>
    <w:rsid w:val="00C12389"/>
    <w:rsid w:val="00C123F7"/>
    <w:rsid w:val="00C12410"/>
    <w:rsid w:val="00C1243E"/>
    <w:rsid w:val="00C1245A"/>
    <w:rsid w:val="00C12471"/>
    <w:rsid w:val="00C12482"/>
    <w:rsid w:val="00C124BE"/>
    <w:rsid w:val="00C124C6"/>
    <w:rsid w:val="00C124CC"/>
    <w:rsid w:val="00C12531"/>
    <w:rsid w:val="00C12538"/>
    <w:rsid w:val="00C12593"/>
    <w:rsid w:val="00C125A2"/>
    <w:rsid w:val="00C125DF"/>
    <w:rsid w:val="00C125EE"/>
    <w:rsid w:val="00C12631"/>
    <w:rsid w:val="00C1264B"/>
    <w:rsid w:val="00C12667"/>
    <w:rsid w:val="00C12671"/>
    <w:rsid w:val="00C12673"/>
    <w:rsid w:val="00C126A1"/>
    <w:rsid w:val="00C126B0"/>
    <w:rsid w:val="00C126BA"/>
    <w:rsid w:val="00C126F9"/>
    <w:rsid w:val="00C12717"/>
    <w:rsid w:val="00C1275B"/>
    <w:rsid w:val="00C12783"/>
    <w:rsid w:val="00C12786"/>
    <w:rsid w:val="00C127D7"/>
    <w:rsid w:val="00C127DD"/>
    <w:rsid w:val="00C12848"/>
    <w:rsid w:val="00C12849"/>
    <w:rsid w:val="00C12881"/>
    <w:rsid w:val="00C12897"/>
    <w:rsid w:val="00C128AE"/>
    <w:rsid w:val="00C128BC"/>
    <w:rsid w:val="00C128BD"/>
    <w:rsid w:val="00C128C2"/>
    <w:rsid w:val="00C128DF"/>
    <w:rsid w:val="00C1293C"/>
    <w:rsid w:val="00C12940"/>
    <w:rsid w:val="00C12960"/>
    <w:rsid w:val="00C12968"/>
    <w:rsid w:val="00C1296E"/>
    <w:rsid w:val="00C12977"/>
    <w:rsid w:val="00C12990"/>
    <w:rsid w:val="00C129B4"/>
    <w:rsid w:val="00C129D9"/>
    <w:rsid w:val="00C12AB1"/>
    <w:rsid w:val="00C12ACA"/>
    <w:rsid w:val="00C12AD4"/>
    <w:rsid w:val="00C12AD5"/>
    <w:rsid w:val="00C12AE7"/>
    <w:rsid w:val="00C12B37"/>
    <w:rsid w:val="00C12B41"/>
    <w:rsid w:val="00C12B72"/>
    <w:rsid w:val="00C12B8C"/>
    <w:rsid w:val="00C12B9F"/>
    <w:rsid w:val="00C12BB4"/>
    <w:rsid w:val="00C12BC2"/>
    <w:rsid w:val="00C12BFD"/>
    <w:rsid w:val="00C12C44"/>
    <w:rsid w:val="00C12C72"/>
    <w:rsid w:val="00C12CC9"/>
    <w:rsid w:val="00C12D54"/>
    <w:rsid w:val="00C12D65"/>
    <w:rsid w:val="00C12D79"/>
    <w:rsid w:val="00C12DB7"/>
    <w:rsid w:val="00C12DE9"/>
    <w:rsid w:val="00C12E07"/>
    <w:rsid w:val="00C12E46"/>
    <w:rsid w:val="00C12E5B"/>
    <w:rsid w:val="00C12E98"/>
    <w:rsid w:val="00C12EB5"/>
    <w:rsid w:val="00C12EFA"/>
    <w:rsid w:val="00C12EFE"/>
    <w:rsid w:val="00C12F63"/>
    <w:rsid w:val="00C12F9E"/>
    <w:rsid w:val="00C12FA9"/>
    <w:rsid w:val="00C12FE3"/>
    <w:rsid w:val="00C1301B"/>
    <w:rsid w:val="00C1301C"/>
    <w:rsid w:val="00C13044"/>
    <w:rsid w:val="00C13084"/>
    <w:rsid w:val="00C1309C"/>
    <w:rsid w:val="00C130B5"/>
    <w:rsid w:val="00C130CA"/>
    <w:rsid w:val="00C130F3"/>
    <w:rsid w:val="00C13123"/>
    <w:rsid w:val="00C1312A"/>
    <w:rsid w:val="00C13149"/>
    <w:rsid w:val="00C13151"/>
    <w:rsid w:val="00C1315F"/>
    <w:rsid w:val="00C1316F"/>
    <w:rsid w:val="00C131D2"/>
    <w:rsid w:val="00C1320B"/>
    <w:rsid w:val="00C13232"/>
    <w:rsid w:val="00C1325B"/>
    <w:rsid w:val="00C1328A"/>
    <w:rsid w:val="00C132A7"/>
    <w:rsid w:val="00C132E3"/>
    <w:rsid w:val="00C13311"/>
    <w:rsid w:val="00C13319"/>
    <w:rsid w:val="00C1333A"/>
    <w:rsid w:val="00C1335C"/>
    <w:rsid w:val="00C13376"/>
    <w:rsid w:val="00C1341A"/>
    <w:rsid w:val="00C1342D"/>
    <w:rsid w:val="00C1345F"/>
    <w:rsid w:val="00C13490"/>
    <w:rsid w:val="00C13497"/>
    <w:rsid w:val="00C134EB"/>
    <w:rsid w:val="00C134F1"/>
    <w:rsid w:val="00C13519"/>
    <w:rsid w:val="00C13528"/>
    <w:rsid w:val="00C1352A"/>
    <w:rsid w:val="00C1355C"/>
    <w:rsid w:val="00C13598"/>
    <w:rsid w:val="00C135C2"/>
    <w:rsid w:val="00C135C9"/>
    <w:rsid w:val="00C135D6"/>
    <w:rsid w:val="00C13611"/>
    <w:rsid w:val="00C1362A"/>
    <w:rsid w:val="00C1363C"/>
    <w:rsid w:val="00C13656"/>
    <w:rsid w:val="00C1367F"/>
    <w:rsid w:val="00C136AC"/>
    <w:rsid w:val="00C136C1"/>
    <w:rsid w:val="00C136DB"/>
    <w:rsid w:val="00C136DD"/>
    <w:rsid w:val="00C13758"/>
    <w:rsid w:val="00C137B1"/>
    <w:rsid w:val="00C13825"/>
    <w:rsid w:val="00C13852"/>
    <w:rsid w:val="00C138B9"/>
    <w:rsid w:val="00C138CB"/>
    <w:rsid w:val="00C13902"/>
    <w:rsid w:val="00C1394E"/>
    <w:rsid w:val="00C139B5"/>
    <w:rsid w:val="00C13A20"/>
    <w:rsid w:val="00C13A30"/>
    <w:rsid w:val="00C13A80"/>
    <w:rsid w:val="00C13A97"/>
    <w:rsid w:val="00C13ACD"/>
    <w:rsid w:val="00C13ADB"/>
    <w:rsid w:val="00C13B2C"/>
    <w:rsid w:val="00C13B63"/>
    <w:rsid w:val="00C13B6A"/>
    <w:rsid w:val="00C13BA3"/>
    <w:rsid w:val="00C13BCA"/>
    <w:rsid w:val="00C13BF2"/>
    <w:rsid w:val="00C13C4D"/>
    <w:rsid w:val="00C13C85"/>
    <w:rsid w:val="00C13C9E"/>
    <w:rsid w:val="00C13CA6"/>
    <w:rsid w:val="00C13CB3"/>
    <w:rsid w:val="00C13CBE"/>
    <w:rsid w:val="00C13CEE"/>
    <w:rsid w:val="00C13D10"/>
    <w:rsid w:val="00C13D28"/>
    <w:rsid w:val="00C13D58"/>
    <w:rsid w:val="00C13D5C"/>
    <w:rsid w:val="00C13D92"/>
    <w:rsid w:val="00C13DF0"/>
    <w:rsid w:val="00C13E3F"/>
    <w:rsid w:val="00C13E74"/>
    <w:rsid w:val="00C13E91"/>
    <w:rsid w:val="00C13EBB"/>
    <w:rsid w:val="00C13F7A"/>
    <w:rsid w:val="00C13FA3"/>
    <w:rsid w:val="00C13FC6"/>
    <w:rsid w:val="00C13FE2"/>
    <w:rsid w:val="00C13FF1"/>
    <w:rsid w:val="00C14009"/>
    <w:rsid w:val="00C1408B"/>
    <w:rsid w:val="00C140C0"/>
    <w:rsid w:val="00C140E9"/>
    <w:rsid w:val="00C14117"/>
    <w:rsid w:val="00C1412E"/>
    <w:rsid w:val="00C14191"/>
    <w:rsid w:val="00C141AA"/>
    <w:rsid w:val="00C141B4"/>
    <w:rsid w:val="00C141DD"/>
    <w:rsid w:val="00C14207"/>
    <w:rsid w:val="00C1420F"/>
    <w:rsid w:val="00C14220"/>
    <w:rsid w:val="00C14226"/>
    <w:rsid w:val="00C14235"/>
    <w:rsid w:val="00C14250"/>
    <w:rsid w:val="00C14292"/>
    <w:rsid w:val="00C142C1"/>
    <w:rsid w:val="00C142DD"/>
    <w:rsid w:val="00C14304"/>
    <w:rsid w:val="00C14308"/>
    <w:rsid w:val="00C1436C"/>
    <w:rsid w:val="00C14396"/>
    <w:rsid w:val="00C143CF"/>
    <w:rsid w:val="00C1447C"/>
    <w:rsid w:val="00C144AD"/>
    <w:rsid w:val="00C144D5"/>
    <w:rsid w:val="00C144E2"/>
    <w:rsid w:val="00C144F3"/>
    <w:rsid w:val="00C14504"/>
    <w:rsid w:val="00C1450C"/>
    <w:rsid w:val="00C14528"/>
    <w:rsid w:val="00C14550"/>
    <w:rsid w:val="00C1456E"/>
    <w:rsid w:val="00C14576"/>
    <w:rsid w:val="00C14580"/>
    <w:rsid w:val="00C145B3"/>
    <w:rsid w:val="00C145BE"/>
    <w:rsid w:val="00C145E1"/>
    <w:rsid w:val="00C14618"/>
    <w:rsid w:val="00C14623"/>
    <w:rsid w:val="00C14694"/>
    <w:rsid w:val="00C14698"/>
    <w:rsid w:val="00C147F1"/>
    <w:rsid w:val="00C14802"/>
    <w:rsid w:val="00C1481C"/>
    <w:rsid w:val="00C14845"/>
    <w:rsid w:val="00C1487B"/>
    <w:rsid w:val="00C14883"/>
    <w:rsid w:val="00C14886"/>
    <w:rsid w:val="00C14890"/>
    <w:rsid w:val="00C148B5"/>
    <w:rsid w:val="00C148CD"/>
    <w:rsid w:val="00C148F8"/>
    <w:rsid w:val="00C14937"/>
    <w:rsid w:val="00C1495B"/>
    <w:rsid w:val="00C149E2"/>
    <w:rsid w:val="00C14A23"/>
    <w:rsid w:val="00C14A4E"/>
    <w:rsid w:val="00C14A5B"/>
    <w:rsid w:val="00C14A73"/>
    <w:rsid w:val="00C14A7A"/>
    <w:rsid w:val="00C14A83"/>
    <w:rsid w:val="00C14A8B"/>
    <w:rsid w:val="00C14A90"/>
    <w:rsid w:val="00C14AA9"/>
    <w:rsid w:val="00C14AED"/>
    <w:rsid w:val="00C14AFE"/>
    <w:rsid w:val="00C14B11"/>
    <w:rsid w:val="00C14B2F"/>
    <w:rsid w:val="00C14B47"/>
    <w:rsid w:val="00C14B60"/>
    <w:rsid w:val="00C14B65"/>
    <w:rsid w:val="00C14B7F"/>
    <w:rsid w:val="00C14B86"/>
    <w:rsid w:val="00C14C4C"/>
    <w:rsid w:val="00C14C5C"/>
    <w:rsid w:val="00C14C73"/>
    <w:rsid w:val="00C14C79"/>
    <w:rsid w:val="00C14C7F"/>
    <w:rsid w:val="00C14C9B"/>
    <w:rsid w:val="00C14C9D"/>
    <w:rsid w:val="00C14CB6"/>
    <w:rsid w:val="00C14D4B"/>
    <w:rsid w:val="00C14D4E"/>
    <w:rsid w:val="00C14DA1"/>
    <w:rsid w:val="00C14DBB"/>
    <w:rsid w:val="00C14DC6"/>
    <w:rsid w:val="00C14DE4"/>
    <w:rsid w:val="00C14E58"/>
    <w:rsid w:val="00C14E98"/>
    <w:rsid w:val="00C14E9D"/>
    <w:rsid w:val="00C14EB8"/>
    <w:rsid w:val="00C14ECD"/>
    <w:rsid w:val="00C14EF8"/>
    <w:rsid w:val="00C14F68"/>
    <w:rsid w:val="00C14F79"/>
    <w:rsid w:val="00C14F8C"/>
    <w:rsid w:val="00C14F98"/>
    <w:rsid w:val="00C14FE3"/>
    <w:rsid w:val="00C1501C"/>
    <w:rsid w:val="00C15022"/>
    <w:rsid w:val="00C15064"/>
    <w:rsid w:val="00C15066"/>
    <w:rsid w:val="00C15081"/>
    <w:rsid w:val="00C1508E"/>
    <w:rsid w:val="00C1509A"/>
    <w:rsid w:val="00C15110"/>
    <w:rsid w:val="00C15114"/>
    <w:rsid w:val="00C1511B"/>
    <w:rsid w:val="00C1511E"/>
    <w:rsid w:val="00C151B9"/>
    <w:rsid w:val="00C151BE"/>
    <w:rsid w:val="00C151E2"/>
    <w:rsid w:val="00C151E3"/>
    <w:rsid w:val="00C151E7"/>
    <w:rsid w:val="00C15240"/>
    <w:rsid w:val="00C1524E"/>
    <w:rsid w:val="00C1526B"/>
    <w:rsid w:val="00C152E9"/>
    <w:rsid w:val="00C1531B"/>
    <w:rsid w:val="00C15328"/>
    <w:rsid w:val="00C153A3"/>
    <w:rsid w:val="00C153B8"/>
    <w:rsid w:val="00C153D8"/>
    <w:rsid w:val="00C153DB"/>
    <w:rsid w:val="00C153E3"/>
    <w:rsid w:val="00C153EB"/>
    <w:rsid w:val="00C153F3"/>
    <w:rsid w:val="00C1544A"/>
    <w:rsid w:val="00C15509"/>
    <w:rsid w:val="00C1552B"/>
    <w:rsid w:val="00C15550"/>
    <w:rsid w:val="00C1555C"/>
    <w:rsid w:val="00C155C1"/>
    <w:rsid w:val="00C155CA"/>
    <w:rsid w:val="00C15640"/>
    <w:rsid w:val="00C156B1"/>
    <w:rsid w:val="00C156C8"/>
    <w:rsid w:val="00C156DA"/>
    <w:rsid w:val="00C156F2"/>
    <w:rsid w:val="00C15704"/>
    <w:rsid w:val="00C1570D"/>
    <w:rsid w:val="00C1574B"/>
    <w:rsid w:val="00C1577F"/>
    <w:rsid w:val="00C157A1"/>
    <w:rsid w:val="00C157A8"/>
    <w:rsid w:val="00C157AB"/>
    <w:rsid w:val="00C157C4"/>
    <w:rsid w:val="00C157C5"/>
    <w:rsid w:val="00C157E8"/>
    <w:rsid w:val="00C157F8"/>
    <w:rsid w:val="00C15840"/>
    <w:rsid w:val="00C1586E"/>
    <w:rsid w:val="00C1587E"/>
    <w:rsid w:val="00C15892"/>
    <w:rsid w:val="00C15925"/>
    <w:rsid w:val="00C15930"/>
    <w:rsid w:val="00C15956"/>
    <w:rsid w:val="00C15978"/>
    <w:rsid w:val="00C1597B"/>
    <w:rsid w:val="00C15995"/>
    <w:rsid w:val="00C15999"/>
    <w:rsid w:val="00C159A0"/>
    <w:rsid w:val="00C159A8"/>
    <w:rsid w:val="00C159B4"/>
    <w:rsid w:val="00C159F9"/>
    <w:rsid w:val="00C15A16"/>
    <w:rsid w:val="00C15A63"/>
    <w:rsid w:val="00C15A66"/>
    <w:rsid w:val="00C15A9D"/>
    <w:rsid w:val="00C15B04"/>
    <w:rsid w:val="00C15B19"/>
    <w:rsid w:val="00C15B60"/>
    <w:rsid w:val="00C15BA5"/>
    <w:rsid w:val="00C15BB7"/>
    <w:rsid w:val="00C15C29"/>
    <w:rsid w:val="00C15C46"/>
    <w:rsid w:val="00C15C7E"/>
    <w:rsid w:val="00C15CB6"/>
    <w:rsid w:val="00C15CDC"/>
    <w:rsid w:val="00C15CE8"/>
    <w:rsid w:val="00C15CEC"/>
    <w:rsid w:val="00C15D0A"/>
    <w:rsid w:val="00C15D1F"/>
    <w:rsid w:val="00C15D39"/>
    <w:rsid w:val="00C15D42"/>
    <w:rsid w:val="00C15D45"/>
    <w:rsid w:val="00C15D5F"/>
    <w:rsid w:val="00C15D78"/>
    <w:rsid w:val="00C15DB0"/>
    <w:rsid w:val="00C15DB8"/>
    <w:rsid w:val="00C15DE3"/>
    <w:rsid w:val="00C15DE5"/>
    <w:rsid w:val="00C15DF5"/>
    <w:rsid w:val="00C15E0B"/>
    <w:rsid w:val="00C15E13"/>
    <w:rsid w:val="00C15E2D"/>
    <w:rsid w:val="00C15E33"/>
    <w:rsid w:val="00C15E44"/>
    <w:rsid w:val="00C15EAB"/>
    <w:rsid w:val="00C15F2C"/>
    <w:rsid w:val="00C15F31"/>
    <w:rsid w:val="00C15F42"/>
    <w:rsid w:val="00C15F51"/>
    <w:rsid w:val="00C15F76"/>
    <w:rsid w:val="00C15F7D"/>
    <w:rsid w:val="00C15FA1"/>
    <w:rsid w:val="00C15FC6"/>
    <w:rsid w:val="00C15FFA"/>
    <w:rsid w:val="00C16036"/>
    <w:rsid w:val="00C16099"/>
    <w:rsid w:val="00C160AF"/>
    <w:rsid w:val="00C160D4"/>
    <w:rsid w:val="00C160E2"/>
    <w:rsid w:val="00C160EE"/>
    <w:rsid w:val="00C1613D"/>
    <w:rsid w:val="00C16158"/>
    <w:rsid w:val="00C16188"/>
    <w:rsid w:val="00C161BC"/>
    <w:rsid w:val="00C161E6"/>
    <w:rsid w:val="00C161EE"/>
    <w:rsid w:val="00C16240"/>
    <w:rsid w:val="00C16255"/>
    <w:rsid w:val="00C16277"/>
    <w:rsid w:val="00C1629A"/>
    <w:rsid w:val="00C162A6"/>
    <w:rsid w:val="00C1634C"/>
    <w:rsid w:val="00C16365"/>
    <w:rsid w:val="00C16395"/>
    <w:rsid w:val="00C1639A"/>
    <w:rsid w:val="00C163D6"/>
    <w:rsid w:val="00C1641A"/>
    <w:rsid w:val="00C16429"/>
    <w:rsid w:val="00C16498"/>
    <w:rsid w:val="00C164A3"/>
    <w:rsid w:val="00C164E5"/>
    <w:rsid w:val="00C164E7"/>
    <w:rsid w:val="00C1650A"/>
    <w:rsid w:val="00C165D5"/>
    <w:rsid w:val="00C165FC"/>
    <w:rsid w:val="00C16618"/>
    <w:rsid w:val="00C1664F"/>
    <w:rsid w:val="00C16663"/>
    <w:rsid w:val="00C16673"/>
    <w:rsid w:val="00C16691"/>
    <w:rsid w:val="00C16694"/>
    <w:rsid w:val="00C166DA"/>
    <w:rsid w:val="00C16705"/>
    <w:rsid w:val="00C16720"/>
    <w:rsid w:val="00C1674E"/>
    <w:rsid w:val="00C16765"/>
    <w:rsid w:val="00C167D1"/>
    <w:rsid w:val="00C16807"/>
    <w:rsid w:val="00C1682B"/>
    <w:rsid w:val="00C1685E"/>
    <w:rsid w:val="00C16878"/>
    <w:rsid w:val="00C16883"/>
    <w:rsid w:val="00C16886"/>
    <w:rsid w:val="00C1688A"/>
    <w:rsid w:val="00C1688F"/>
    <w:rsid w:val="00C1690E"/>
    <w:rsid w:val="00C1696A"/>
    <w:rsid w:val="00C16A06"/>
    <w:rsid w:val="00C16A77"/>
    <w:rsid w:val="00C16A8C"/>
    <w:rsid w:val="00C16A9B"/>
    <w:rsid w:val="00C16AC8"/>
    <w:rsid w:val="00C16AF6"/>
    <w:rsid w:val="00C16AFC"/>
    <w:rsid w:val="00C16B6E"/>
    <w:rsid w:val="00C16B7D"/>
    <w:rsid w:val="00C16BA7"/>
    <w:rsid w:val="00C16BB7"/>
    <w:rsid w:val="00C16BBA"/>
    <w:rsid w:val="00C16BD7"/>
    <w:rsid w:val="00C16BF4"/>
    <w:rsid w:val="00C16C35"/>
    <w:rsid w:val="00C16C51"/>
    <w:rsid w:val="00C16CCA"/>
    <w:rsid w:val="00C16CF4"/>
    <w:rsid w:val="00C16D11"/>
    <w:rsid w:val="00C16D23"/>
    <w:rsid w:val="00C16D24"/>
    <w:rsid w:val="00C16DAF"/>
    <w:rsid w:val="00C16DB6"/>
    <w:rsid w:val="00C16DB7"/>
    <w:rsid w:val="00C16DF0"/>
    <w:rsid w:val="00C16DF7"/>
    <w:rsid w:val="00C16DFB"/>
    <w:rsid w:val="00C16DFC"/>
    <w:rsid w:val="00C16E73"/>
    <w:rsid w:val="00C16EBA"/>
    <w:rsid w:val="00C16EC6"/>
    <w:rsid w:val="00C16F06"/>
    <w:rsid w:val="00C16F33"/>
    <w:rsid w:val="00C16F5B"/>
    <w:rsid w:val="00C16F81"/>
    <w:rsid w:val="00C16F9C"/>
    <w:rsid w:val="00C1703F"/>
    <w:rsid w:val="00C17041"/>
    <w:rsid w:val="00C17054"/>
    <w:rsid w:val="00C17057"/>
    <w:rsid w:val="00C17084"/>
    <w:rsid w:val="00C1713B"/>
    <w:rsid w:val="00C1713E"/>
    <w:rsid w:val="00C17156"/>
    <w:rsid w:val="00C17160"/>
    <w:rsid w:val="00C171BD"/>
    <w:rsid w:val="00C171EF"/>
    <w:rsid w:val="00C1721D"/>
    <w:rsid w:val="00C17238"/>
    <w:rsid w:val="00C1723C"/>
    <w:rsid w:val="00C17261"/>
    <w:rsid w:val="00C1727B"/>
    <w:rsid w:val="00C17286"/>
    <w:rsid w:val="00C1728E"/>
    <w:rsid w:val="00C17300"/>
    <w:rsid w:val="00C17309"/>
    <w:rsid w:val="00C1731B"/>
    <w:rsid w:val="00C17329"/>
    <w:rsid w:val="00C1737A"/>
    <w:rsid w:val="00C17397"/>
    <w:rsid w:val="00C173AE"/>
    <w:rsid w:val="00C17406"/>
    <w:rsid w:val="00C17427"/>
    <w:rsid w:val="00C17477"/>
    <w:rsid w:val="00C174E8"/>
    <w:rsid w:val="00C17542"/>
    <w:rsid w:val="00C17552"/>
    <w:rsid w:val="00C17561"/>
    <w:rsid w:val="00C17581"/>
    <w:rsid w:val="00C17597"/>
    <w:rsid w:val="00C17630"/>
    <w:rsid w:val="00C17645"/>
    <w:rsid w:val="00C176D1"/>
    <w:rsid w:val="00C1771C"/>
    <w:rsid w:val="00C1776A"/>
    <w:rsid w:val="00C1778B"/>
    <w:rsid w:val="00C1779B"/>
    <w:rsid w:val="00C177B2"/>
    <w:rsid w:val="00C177C2"/>
    <w:rsid w:val="00C177F4"/>
    <w:rsid w:val="00C17831"/>
    <w:rsid w:val="00C17860"/>
    <w:rsid w:val="00C17862"/>
    <w:rsid w:val="00C1786B"/>
    <w:rsid w:val="00C17894"/>
    <w:rsid w:val="00C178A3"/>
    <w:rsid w:val="00C178AA"/>
    <w:rsid w:val="00C17916"/>
    <w:rsid w:val="00C17961"/>
    <w:rsid w:val="00C179C1"/>
    <w:rsid w:val="00C179F1"/>
    <w:rsid w:val="00C17A2D"/>
    <w:rsid w:val="00C17A72"/>
    <w:rsid w:val="00C17A88"/>
    <w:rsid w:val="00C17A95"/>
    <w:rsid w:val="00C17AAA"/>
    <w:rsid w:val="00C17AE9"/>
    <w:rsid w:val="00C17B00"/>
    <w:rsid w:val="00C17B01"/>
    <w:rsid w:val="00C17B08"/>
    <w:rsid w:val="00C17B0F"/>
    <w:rsid w:val="00C17B36"/>
    <w:rsid w:val="00C17B91"/>
    <w:rsid w:val="00C17BAB"/>
    <w:rsid w:val="00C17C07"/>
    <w:rsid w:val="00C17C61"/>
    <w:rsid w:val="00C17C9E"/>
    <w:rsid w:val="00C17CA2"/>
    <w:rsid w:val="00C17CB9"/>
    <w:rsid w:val="00C17CCC"/>
    <w:rsid w:val="00C17CDD"/>
    <w:rsid w:val="00C17D0E"/>
    <w:rsid w:val="00C17D22"/>
    <w:rsid w:val="00C17D35"/>
    <w:rsid w:val="00C17D73"/>
    <w:rsid w:val="00C17D7E"/>
    <w:rsid w:val="00C17E07"/>
    <w:rsid w:val="00C17E87"/>
    <w:rsid w:val="00C17ED0"/>
    <w:rsid w:val="00C17F12"/>
    <w:rsid w:val="00C17F25"/>
    <w:rsid w:val="00C17F2B"/>
    <w:rsid w:val="00C17F37"/>
    <w:rsid w:val="00C17F39"/>
    <w:rsid w:val="00C17F50"/>
    <w:rsid w:val="00C17F88"/>
    <w:rsid w:val="00C17FFD"/>
    <w:rsid w:val="00C20011"/>
    <w:rsid w:val="00C20080"/>
    <w:rsid w:val="00C200A3"/>
    <w:rsid w:val="00C200BB"/>
    <w:rsid w:val="00C200C1"/>
    <w:rsid w:val="00C200D6"/>
    <w:rsid w:val="00C201B3"/>
    <w:rsid w:val="00C201D7"/>
    <w:rsid w:val="00C201F0"/>
    <w:rsid w:val="00C201F8"/>
    <w:rsid w:val="00C201FF"/>
    <w:rsid w:val="00C20211"/>
    <w:rsid w:val="00C20244"/>
    <w:rsid w:val="00C20256"/>
    <w:rsid w:val="00C202AE"/>
    <w:rsid w:val="00C202D5"/>
    <w:rsid w:val="00C20301"/>
    <w:rsid w:val="00C20310"/>
    <w:rsid w:val="00C2032D"/>
    <w:rsid w:val="00C20380"/>
    <w:rsid w:val="00C20388"/>
    <w:rsid w:val="00C20395"/>
    <w:rsid w:val="00C203AA"/>
    <w:rsid w:val="00C203FB"/>
    <w:rsid w:val="00C20409"/>
    <w:rsid w:val="00C20444"/>
    <w:rsid w:val="00C20459"/>
    <w:rsid w:val="00C20464"/>
    <w:rsid w:val="00C20466"/>
    <w:rsid w:val="00C2047B"/>
    <w:rsid w:val="00C204AC"/>
    <w:rsid w:val="00C2057D"/>
    <w:rsid w:val="00C205CD"/>
    <w:rsid w:val="00C20606"/>
    <w:rsid w:val="00C20632"/>
    <w:rsid w:val="00C20643"/>
    <w:rsid w:val="00C2069F"/>
    <w:rsid w:val="00C206F8"/>
    <w:rsid w:val="00C206FB"/>
    <w:rsid w:val="00C2075B"/>
    <w:rsid w:val="00C20768"/>
    <w:rsid w:val="00C2076B"/>
    <w:rsid w:val="00C20774"/>
    <w:rsid w:val="00C207D4"/>
    <w:rsid w:val="00C207ED"/>
    <w:rsid w:val="00C2081A"/>
    <w:rsid w:val="00C2085C"/>
    <w:rsid w:val="00C2086D"/>
    <w:rsid w:val="00C208DC"/>
    <w:rsid w:val="00C2090D"/>
    <w:rsid w:val="00C2091C"/>
    <w:rsid w:val="00C20959"/>
    <w:rsid w:val="00C2095A"/>
    <w:rsid w:val="00C20994"/>
    <w:rsid w:val="00C209E0"/>
    <w:rsid w:val="00C20A18"/>
    <w:rsid w:val="00C20A75"/>
    <w:rsid w:val="00C20A77"/>
    <w:rsid w:val="00C20A85"/>
    <w:rsid w:val="00C20B0A"/>
    <w:rsid w:val="00C20B29"/>
    <w:rsid w:val="00C20B38"/>
    <w:rsid w:val="00C20B52"/>
    <w:rsid w:val="00C20B59"/>
    <w:rsid w:val="00C20B5F"/>
    <w:rsid w:val="00C20B6F"/>
    <w:rsid w:val="00C20B8A"/>
    <w:rsid w:val="00C20BA8"/>
    <w:rsid w:val="00C20BC1"/>
    <w:rsid w:val="00C20BE8"/>
    <w:rsid w:val="00C20BF1"/>
    <w:rsid w:val="00C20C00"/>
    <w:rsid w:val="00C20C15"/>
    <w:rsid w:val="00C20C62"/>
    <w:rsid w:val="00C20C6F"/>
    <w:rsid w:val="00C20C77"/>
    <w:rsid w:val="00C20CA3"/>
    <w:rsid w:val="00C20D31"/>
    <w:rsid w:val="00C20D39"/>
    <w:rsid w:val="00C20D5D"/>
    <w:rsid w:val="00C20D73"/>
    <w:rsid w:val="00C20D74"/>
    <w:rsid w:val="00C20D79"/>
    <w:rsid w:val="00C20DA7"/>
    <w:rsid w:val="00C20DAD"/>
    <w:rsid w:val="00C20DE7"/>
    <w:rsid w:val="00C20E07"/>
    <w:rsid w:val="00C20EBA"/>
    <w:rsid w:val="00C20EC3"/>
    <w:rsid w:val="00C20ECE"/>
    <w:rsid w:val="00C20ED2"/>
    <w:rsid w:val="00C20ED8"/>
    <w:rsid w:val="00C20F5B"/>
    <w:rsid w:val="00C20FDF"/>
    <w:rsid w:val="00C20FED"/>
    <w:rsid w:val="00C21000"/>
    <w:rsid w:val="00C21043"/>
    <w:rsid w:val="00C21044"/>
    <w:rsid w:val="00C210BD"/>
    <w:rsid w:val="00C210FC"/>
    <w:rsid w:val="00C21109"/>
    <w:rsid w:val="00C2114A"/>
    <w:rsid w:val="00C21189"/>
    <w:rsid w:val="00C211EE"/>
    <w:rsid w:val="00C21204"/>
    <w:rsid w:val="00C21221"/>
    <w:rsid w:val="00C2122D"/>
    <w:rsid w:val="00C2125E"/>
    <w:rsid w:val="00C21260"/>
    <w:rsid w:val="00C21275"/>
    <w:rsid w:val="00C212A2"/>
    <w:rsid w:val="00C212B4"/>
    <w:rsid w:val="00C212C8"/>
    <w:rsid w:val="00C2131D"/>
    <w:rsid w:val="00C21323"/>
    <w:rsid w:val="00C213DE"/>
    <w:rsid w:val="00C21406"/>
    <w:rsid w:val="00C21413"/>
    <w:rsid w:val="00C21447"/>
    <w:rsid w:val="00C21450"/>
    <w:rsid w:val="00C2148A"/>
    <w:rsid w:val="00C214BF"/>
    <w:rsid w:val="00C214E3"/>
    <w:rsid w:val="00C214EB"/>
    <w:rsid w:val="00C2155B"/>
    <w:rsid w:val="00C2157C"/>
    <w:rsid w:val="00C21583"/>
    <w:rsid w:val="00C2158F"/>
    <w:rsid w:val="00C2159E"/>
    <w:rsid w:val="00C215BF"/>
    <w:rsid w:val="00C21603"/>
    <w:rsid w:val="00C21644"/>
    <w:rsid w:val="00C21671"/>
    <w:rsid w:val="00C2170C"/>
    <w:rsid w:val="00C21775"/>
    <w:rsid w:val="00C2178D"/>
    <w:rsid w:val="00C217AC"/>
    <w:rsid w:val="00C217E1"/>
    <w:rsid w:val="00C217FB"/>
    <w:rsid w:val="00C21826"/>
    <w:rsid w:val="00C2183A"/>
    <w:rsid w:val="00C21860"/>
    <w:rsid w:val="00C21883"/>
    <w:rsid w:val="00C218F6"/>
    <w:rsid w:val="00C21908"/>
    <w:rsid w:val="00C2190F"/>
    <w:rsid w:val="00C2193B"/>
    <w:rsid w:val="00C21970"/>
    <w:rsid w:val="00C2199A"/>
    <w:rsid w:val="00C219D7"/>
    <w:rsid w:val="00C219EA"/>
    <w:rsid w:val="00C21A1B"/>
    <w:rsid w:val="00C21A1F"/>
    <w:rsid w:val="00C21A34"/>
    <w:rsid w:val="00C21A46"/>
    <w:rsid w:val="00C21A47"/>
    <w:rsid w:val="00C21A4D"/>
    <w:rsid w:val="00C21A4F"/>
    <w:rsid w:val="00C21A62"/>
    <w:rsid w:val="00C21AC7"/>
    <w:rsid w:val="00C21ADF"/>
    <w:rsid w:val="00C21AE4"/>
    <w:rsid w:val="00C21BCC"/>
    <w:rsid w:val="00C21BFF"/>
    <w:rsid w:val="00C21C3E"/>
    <w:rsid w:val="00C21C4A"/>
    <w:rsid w:val="00C21C76"/>
    <w:rsid w:val="00C21C7C"/>
    <w:rsid w:val="00C21CF7"/>
    <w:rsid w:val="00C21D5F"/>
    <w:rsid w:val="00C21D68"/>
    <w:rsid w:val="00C21DA0"/>
    <w:rsid w:val="00C21E33"/>
    <w:rsid w:val="00C21E36"/>
    <w:rsid w:val="00C21E76"/>
    <w:rsid w:val="00C21EB2"/>
    <w:rsid w:val="00C21EB4"/>
    <w:rsid w:val="00C21EFC"/>
    <w:rsid w:val="00C21F6F"/>
    <w:rsid w:val="00C21FD1"/>
    <w:rsid w:val="00C22079"/>
    <w:rsid w:val="00C220B6"/>
    <w:rsid w:val="00C220BF"/>
    <w:rsid w:val="00C220CA"/>
    <w:rsid w:val="00C2210E"/>
    <w:rsid w:val="00C2212B"/>
    <w:rsid w:val="00C22136"/>
    <w:rsid w:val="00C22143"/>
    <w:rsid w:val="00C22153"/>
    <w:rsid w:val="00C2215F"/>
    <w:rsid w:val="00C2217F"/>
    <w:rsid w:val="00C2218E"/>
    <w:rsid w:val="00C22197"/>
    <w:rsid w:val="00C2219D"/>
    <w:rsid w:val="00C221A9"/>
    <w:rsid w:val="00C2224F"/>
    <w:rsid w:val="00C222EF"/>
    <w:rsid w:val="00C2230C"/>
    <w:rsid w:val="00C22368"/>
    <w:rsid w:val="00C2237C"/>
    <w:rsid w:val="00C2237E"/>
    <w:rsid w:val="00C22394"/>
    <w:rsid w:val="00C223B8"/>
    <w:rsid w:val="00C223F1"/>
    <w:rsid w:val="00C22405"/>
    <w:rsid w:val="00C2242A"/>
    <w:rsid w:val="00C22466"/>
    <w:rsid w:val="00C22475"/>
    <w:rsid w:val="00C2248A"/>
    <w:rsid w:val="00C22490"/>
    <w:rsid w:val="00C22495"/>
    <w:rsid w:val="00C224AE"/>
    <w:rsid w:val="00C224B5"/>
    <w:rsid w:val="00C224DB"/>
    <w:rsid w:val="00C224EE"/>
    <w:rsid w:val="00C22517"/>
    <w:rsid w:val="00C2254B"/>
    <w:rsid w:val="00C22573"/>
    <w:rsid w:val="00C225F1"/>
    <w:rsid w:val="00C225F6"/>
    <w:rsid w:val="00C22621"/>
    <w:rsid w:val="00C22631"/>
    <w:rsid w:val="00C22643"/>
    <w:rsid w:val="00C22674"/>
    <w:rsid w:val="00C226BD"/>
    <w:rsid w:val="00C22701"/>
    <w:rsid w:val="00C2271A"/>
    <w:rsid w:val="00C2271D"/>
    <w:rsid w:val="00C2272A"/>
    <w:rsid w:val="00C22765"/>
    <w:rsid w:val="00C22775"/>
    <w:rsid w:val="00C227BE"/>
    <w:rsid w:val="00C22821"/>
    <w:rsid w:val="00C22839"/>
    <w:rsid w:val="00C22862"/>
    <w:rsid w:val="00C2286C"/>
    <w:rsid w:val="00C22874"/>
    <w:rsid w:val="00C228B6"/>
    <w:rsid w:val="00C228C4"/>
    <w:rsid w:val="00C228D5"/>
    <w:rsid w:val="00C228F3"/>
    <w:rsid w:val="00C2297D"/>
    <w:rsid w:val="00C22980"/>
    <w:rsid w:val="00C22989"/>
    <w:rsid w:val="00C229BB"/>
    <w:rsid w:val="00C229C8"/>
    <w:rsid w:val="00C22A2F"/>
    <w:rsid w:val="00C22A58"/>
    <w:rsid w:val="00C22A6E"/>
    <w:rsid w:val="00C22A8D"/>
    <w:rsid w:val="00C22A9C"/>
    <w:rsid w:val="00C22B32"/>
    <w:rsid w:val="00C22B9A"/>
    <w:rsid w:val="00C22BC2"/>
    <w:rsid w:val="00C22BD6"/>
    <w:rsid w:val="00C22C01"/>
    <w:rsid w:val="00C22C04"/>
    <w:rsid w:val="00C22C17"/>
    <w:rsid w:val="00C22C26"/>
    <w:rsid w:val="00C22C33"/>
    <w:rsid w:val="00C22C74"/>
    <w:rsid w:val="00C22CD2"/>
    <w:rsid w:val="00C22CE1"/>
    <w:rsid w:val="00C22D54"/>
    <w:rsid w:val="00C22DA4"/>
    <w:rsid w:val="00C22DD5"/>
    <w:rsid w:val="00C22E1D"/>
    <w:rsid w:val="00C22E62"/>
    <w:rsid w:val="00C22E7D"/>
    <w:rsid w:val="00C22ECB"/>
    <w:rsid w:val="00C22EF3"/>
    <w:rsid w:val="00C22EF4"/>
    <w:rsid w:val="00C22F10"/>
    <w:rsid w:val="00C22F30"/>
    <w:rsid w:val="00C22F6A"/>
    <w:rsid w:val="00C22F90"/>
    <w:rsid w:val="00C22F93"/>
    <w:rsid w:val="00C22F95"/>
    <w:rsid w:val="00C22FB0"/>
    <w:rsid w:val="00C22FB2"/>
    <w:rsid w:val="00C22FD3"/>
    <w:rsid w:val="00C22FD9"/>
    <w:rsid w:val="00C22FEA"/>
    <w:rsid w:val="00C22FF3"/>
    <w:rsid w:val="00C23012"/>
    <w:rsid w:val="00C23039"/>
    <w:rsid w:val="00C230D3"/>
    <w:rsid w:val="00C230D4"/>
    <w:rsid w:val="00C230E9"/>
    <w:rsid w:val="00C230F4"/>
    <w:rsid w:val="00C23106"/>
    <w:rsid w:val="00C2311D"/>
    <w:rsid w:val="00C2313C"/>
    <w:rsid w:val="00C2314D"/>
    <w:rsid w:val="00C23178"/>
    <w:rsid w:val="00C23200"/>
    <w:rsid w:val="00C23223"/>
    <w:rsid w:val="00C2332D"/>
    <w:rsid w:val="00C23352"/>
    <w:rsid w:val="00C23354"/>
    <w:rsid w:val="00C2335D"/>
    <w:rsid w:val="00C23370"/>
    <w:rsid w:val="00C233C0"/>
    <w:rsid w:val="00C233CF"/>
    <w:rsid w:val="00C23437"/>
    <w:rsid w:val="00C23485"/>
    <w:rsid w:val="00C23499"/>
    <w:rsid w:val="00C234B9"/>
    <w:rsid w:val="00C234D1"/>
    <w:rsid w:val="00C234E6"/>
    <w:rsid w:val="00C234E9"/>
    <w:rsid w:val="00C23505"/>
    <w:rsid w:val="00C23528"/>
    <w:rsid w:val="00C2352D"/>
    <w:rsid w:val="00C23544"/>
    <w:rsid w:val="00C235AE"/>
    <w:rsid w:val="00C235B2"/>
    <w:rsid w:val="00C23608"/>
    <w:rsid w:val="00C2367E"/>
    <w:rsid w:val="00C236A4"/>
    <w:rsid w:val="00C236B7"/>
    <w:rsid w:val="00C236D9"/>
    <w:rsid w:val="00C236E6"/>
    <w:rsid w:val="00C236FE"/>
    <w:rsid w:val="00C23707"/>
    <w:rsid w:val="00C2370D"/>
    <w:rsid w:val="00C23729"/>
    <w:rsid w:val="00C23743"/>
    <w:rsid w:val="00C23784"/>
    <w:rsid w:val="00C237B8"/>
    <w:rsid w:val="00C237D7"/>
    <w:rsid w:val="00C237E3"/>
    <w:rsid w:val="00C237EB"/>
    <w:rsid w:val="00C23845"/>
    <w:rsid w:val="00C2387B"/>
    <w:rsid w:val="00C23881"/>
    <w:rsid w:val="00C2388E"/>
    <w:rsid w:val="00C238B1"/>
    <w:rsid w:val="00C238BC"/>
    <w:rsid w:val="00C238EF"/>
    <w:rsid w:val="00C238FC"/>
    <w:rsid w:val="00C23903"/>
    <w:rsid w:val="00C2390D"/>
    <w:rsid w:val="00C23927"/>
    <w:rsid w:val="00C23938"/>
    <w:rsid w:val="00C23981"/>
    <w:rsid w:val="00C23A16"/>
    <w:rsid w:val="00C23A89"/>
    <w:rsid w:val="00C23B85"/>
    <w:rsid w:val="00C23BC0"/>
    <w:rsid w:val="00C23BC3"/>
    <w:rsid w:val="00C23BC9"/>
    <w:rsid w:val="00C23BFB"/>
    <w:rsid w:val="00C23C19"/>
    <w:rsid w:val="00C23C9B"/>
    <w:rsid w:val="00C23D4C"/>
    <w:rsid w:val="00C23D5D"/>
    <w:rsid w:val="00C23D71"/>
    <w:rsid w:val="00C23D82"/>
    <w:rsid w:val="00C23DF9"/>
    <w:rsid w:val="00C23E72"/>
    <w:rsid w:val="00C23EE8"/>
    <w:rsid w:val="00C23EF6"/>
    <w:rsid w:val="00C23F39"/>
    <w:rsid w:val="00C23F8E"/>
    <w:rsid w:val="00C23F99"/>
    <w:rsid w:val="00C23FE7"/>
    <w:rsid w:val="00C24009"/>
    <w:rsid w:val="00C24024"/>
    <w:rsid w:val="00C24061"/>
    <w:rsid w:val="00C24063"/>
    <w:rsid w:val="00C24066"/>
    <w:rsid w:val="00C24077"/>
    <w:rsid w:val="00C24085"/>
    <w:rsid w:val="00C24089"/>
    <w:rsid w:val="00C240E3"/>
    <w:rsid w:val="00C24104"/>
    <w:rsid w:val="00C24116"/>
    <w:rsid w:val="00C24141"/>
    <w:rsid w:val="00C24159"/>
    <w:rsid w:val="00C2415A"/>
    <w:rsid w:val="00C241B4"/>
    <w:rsid w:val="00C241F1"/>
    <w:rsid w:val="00C24229"/>
    <w:rsid w:val="00C2427B"/>
    <w:rsid w:val="00C242A6"/>
    <w:rsid w:val="00C24311"/>
    <w:rsid w:val="00C24349"/>
    <w:rsid w:val="00C24359"/>
    <w:rsid w:val="00C24377"/>
    <w:rsid w:val="00C243BF"/>
    <w:rsid w:val="00C243D0"/>
    <w:rsid w:val="00C24455"/>
    <w:rsid w:val="00C244CC"/>
    <w:rsid w:val="00C244DE"/>
    <w:rsid w:val="00C24525"/>
    <w:rsid w:val="00C24536"/>
    <w:rsid w:val="00C24569"/>
    <w:rsid w:val="00C245BC"/>
    <w:rsid w:val="00C245E7"/>
    <w:rsid w:val="00C24649"/>
    <w:rsid w:val="00C2466E"/>
    <w:rsid w:val="00C2467C"/>
    <w:rsid w:val="00C246FB"/>
    <w:rsid w:val="00C24734"/>
    <w:rsid w:val="00C2475C"/>
    <w:rsid w:val="00C24768"/>
    <w:rsid w:val="00C2476B"/>
    <w:rsid w:val="00C24771"/>
    <w:rsid w:val="00C24774"/>
    <w:rsid w:val="00C24776"/>
    <w:rsid w:val="00C24819"/>
    <w:rsid w:val="00C24837"/>
    <w:rsid w:val="00C2489D"/>
    <w:rsid w:val="00C248CB"/>
    <w:rsid w:val="00C248D7"/>
    <w:rsid w:val="00C24938"/>
    <w:rsid w:val="00C24999"/>
    <w:rsid w:val="00C249B7"/>
    <w:rsid w:val="00C249C8"/>
    <w:rsid w:val="00C249D7"/>
    <w:rsid w:val="00C249E6"/>
    <w:rsid w:val="00C249E7"/>
    <w:rsid w:val="00C249E9"/>
    <w:rsid w:val="00C24A06"/>
    <w:rsid w:val="00C24A4B"/>
    <w:rsid w:val="00C24A90"/>
    <w:rsid w:val="00C24AA8"/>
    <w:rsid w:val="00C24AC0"/>
    <w:rsid w:val="00C24ACE"/>
    <w:rsid w:val="00C24B97"/>
    <w:rsid w:val="00C24B9F"/>
    <w:rsid w:val="00C24BC3"/>
    <w:rsid w:val="00C24C04"/>
    <w:rsid w:val="00C24C26"/>
    <w:rsid w:val="00C24C29"/>
    <w:rsid w:val="00C24C7C"/>
    <w:rsid w:val="00C24C9F"/>
    <w:rsid w:val="00C24D31"/>
    <w:rsid w:val="00C24D53"/>
    <w:rsid w:val="00C24D87"/>
    <w:rsid w:val="00C24D8D"/>
    <w:rsid w:val="00C24DA2"/>
    <w:rsid w:val="00C24DE9"/>
    <w:rsid w:val="00C24E2C"/>
    <w:rsid w:val="00C24E35"/>
    <w:rsid w:val="00C24E98"/>
    <w:rsid w:val="00C24F07"/>
    <w:rsid w:val="00C24F22"/>
    <w:rsid w:val="00C24F59"/>
    <w:rsid w:val="00C24F61"/>
    <w:rsid w:val="00C24F8E"/>
    <w:rsid w:val="00C24FC1"/>
    <w:rsid w:val="00C25004"/>
    <w:rsid w:val="00C25038"/>
    <w:rsid w:val="00C25039"/>
    <w:rsid w:val="00C25050"/>
    <w:rsid w:val="00C25069"/>
    <w:rsid w:val="00C250D4"/>
    <w:rsid w:val="00C25108"/>
    <w:rsid w:val="00C25132"/>
    <w:rsid w:val="00C25145"/>
    <w:rsid w:val="00C2514B"/>
    <w:rsid w:val="00C2517B"/>
    <w:rsid w:val="00C2517C"/>
    <w:rsid w:val="00C2517E"/>
    <w:rsid w:val="00C251D6"/>
    <w:rsid w:val="00C25208"/>
    <w:rsid w:val="00C2526C"/>
    <w:rsid w:val="00C2527C"/>
    <w:rsid w:val="00C25293"/>
    <w:rsid w:val="00C25297"/>
    <w:rsid w:val="00C252AB"/>
    <w:rsid w:val="00C252E9"/>
    <w:rsid w:val="00C252F5"/>
    <w:rsid w:val="00C25305"/>
    <w:rsid w:val="00C2530A"/>
    <w:rsid w:val="00C25319"/>
    <w:rsid w:val="00C25377"/>
    <w:rsid w:val="00C253A4"/>
    <w:rsid w:val="00C253AE"/>
    <w:rsid w:val="00C253B0"/>
    <w:rsid w:val="00C253F6"/>
    <w:rsid w:val="00C25420"/>
    <w:rsid w:val="00C25436"/>
    <w:rsid w:val="00C2543C"/>
    <w:rsid w:val="00C25444"/>
    <w:rsid w:val="00C25454"/>
    <w:rsid w:val="00C2545E"/>
    <w:rsid w:val="00C25465"/>
    <w:rsid w:val="00C25467"/>
    <w:rsid w:val="00C25473"/>
    <w:rsid w:val="00C2547E"/>
    <w:rsid w:val="00C254B0"/>
    <w:rsid w:val="00C254C5"/>
    <w:rsid w:val="00C254FD"/>
    <w:rsid w:val="00C25550"/>
    <w:rsid w:val="00C25558"/>
    <w:rsid w:val="00C2557C"/>
    <w:rsid w:val="00C2561C"/>
    <w:rsid w:val="00C25623"/>
    <w:rsid w:val="00C25640"/>
    <w:rsid w:val="00C25651"/>
    <w:rsid w:val="00C256AA"/>
    <w:rsid w:val="00C256D8"/>
    <w:rsid w:val="00C256E0"/>
    <w:rsid w:val="00C25755"/>
    <w:rsid w:val="00C25774"/>
    <w:rsid w:val="00C2578D"/>
    <w:rsid w:val="00C257AD"/>
    <w:rsid w:val="00C257D5"/>
    <w:rsid w:val="00C257DD"/>
    <w:rsid w:val="00C257E8"/>
    <w:rsid w:val="00C257FB"/>
    <w:rsid w:val="00C25821"/>
    <w:rsid w:val="00C25855"/>
    <w:rsid w:val="00C2585D"/>
    <w:rsid w:val="00C25869"/>
    <w:rsid w:val="00C2586E"/>
    <w:rsid w:val="00C258E2"/>
    <w:rsid w:val="00C2590C"/>
    <w:rsid w:val="00C2592A"/>
    <w:rsid w:val="00C259BA"/>
    <w:rsid w:val="00C259BD"/>
    <w:rsid w:val="00C259D6"/>
    <w:rsid w:val="00C259E1"/>
    <w:rsid w:val="00C25A21"/>
    <w:rsid w:val="00C25A3B"/>
    <w:rsid w:val="00C25A93"/>
    <w:rsid w:val="00C25AB5"/>
    <w:rsid w:val="00C25AD6"/>
    <w:rsid w:val="00C25ADC"/>
    <w:rsid w:val="00C25AFA"/>
    <w:rsid w:val="00C25AFF"/>
    <w:rsid w:val="00C25B27"/>
    <w:rsid w:val="00C25B2C"/>
    <w:rsid w:val="00C25B33"/>
    <w:rsid w:val="00C25B62"/>
    <w:rsid w:val="00C25B7B"/>
    <w:rsid w:val="00C25BA4"/>
    <w:rsid w:val="00C25BB2"/>
    <w:rsid w:val="00C25BD6"/>
    <w:rsid w:val="00C25C02"/>
    <w:rsid w:val="00C25C03"/>
    <w:rsid w:val="00C25C20"/>
    <w:rsid w:val="00C25C8C"/>
    <w:rsid w:val="00C25C95"/>
    <w:rsid w:val="00C25D3B"/>
    <w:rsid w:val="00C25D59"/>
    <w:rsid w:val="00C25DE7"/>
    <w:rsid w:val="00C25DF3"/>
    <w:rsid w:val="00C25E04"/>
    <w:rsid w:val="00C25E2B"/>
    <w:rsid w:val="00C25EBA"/>
    <w:rsid w:val="00C25EC4"/>
    <w:rsid w:val="00C25ED2"/>
    <w:rsid w:val="00C25ED6"/>
    <w:rsid w:val="00C25EE0"/>
    <w:rsid w:val="00C25EFC"/>
    <w:rsid w:val="00C25FCF"/>
    <w:rsid w:val="00C25FD8"/>
    <w:rsid w:val="00C25FEC"/>
    <w:rsid w:val="00C25FF2"/>
    <w:rsid w:val="00C2601A"/>
    <w:rsid w:val="00C26028"/>
    <w:rsid w:val="00C26058"/>
    <w:rsid w:val="00C260CB"/>
    <w:rsid w:val="00C260F1"/>
    <w:rsid w:val="00C260F6"/>
    <w:rsid w:val="00C2612E"/>
    <w:rsid w:val="00C2613B"/>
    <w:rsid w:val="00C26147"/>
    <w:rsid w:val="00C2614E"/>
    <w:rsid w:val="00C2615D"/>
    <w:rsid w:val="00C26164"/>
    <w:rsid w:val="00C26189"/>
    <w:rsid w:val="00C261AF"/>
    <w:rsid w:val="00C261EF"/>
    <w:rsid w:val="00C26204"/>
    <w:rsid w:val="00C26224"/>
    <w:rsid w:val="00C26234"/>
    <w:rsid w:val="00C2628B"/>
    <w:rsid w:val="00C262AD"/>
    <w:rsid w:val="00C26379"/>
    <w:rsid w:val="00C26388"/>
    <w:rsid w:val="00C2639B"/>
    <w:rsid w:val="00C263A7"/>
    <w:rsid w:val="00C263B5"/>
    <w:rsid w:val="00C263F7"/>
    <w:rsid w:val="00C264A9"/>
    <w:rsid w:val="00C264EC"/>
    <w:rsid w:val="00C26510"/>
    <w:rsid w:val="00C2652C"/>
    <w:rsid w:val="00C2652E"/>
    <w:rsid w:val="00C26583"/>
    <w:rsid w:val="00C2658A"/>
    <w:rsid w:val="00C265A9"/>
    <w:rsid w:val="00C265C2"/>
    <w:rsid w:val="00C265FF"/>
    <w:rsid w:val="00C26660"/>
    <w:rsid w:val="00C2667F"/>
    <w:rsid w:val="00C2669C"/>
    <w:rsid w:val="00C2670D"/>
    <w:rsid w:val="00C26714"/>
    <w:rsid w:val="00C26723"/>
    <w:rsid w:val="00C2672D"/>
    <w:rsid w:val="00C26740"/>
    <w:rsid w:val="00C26741"/>
    <w:rsid w:val="00C2676F"/>
    <w:rsid w:val="00C267FC"/>
    <w:rsid w:val="00C2685B"/>
    <w:rsid w:val="00C2686D"/>
    <w:rsid w:val="00C26877"/>
    <w:rsid w:val="00C268EB"/>
    <w:rsid w:val="00C2694D"/>
    <w:rsid w:val="00C26952"/>
    <w:rsid w:val="00C269C3"/>
    <w:rsid w:val="00C269C8"/>
    <w:rsid w:val="00C269C9"/>
    <w:rsid w:val="00C26A0F"/>
    <w:rsid w:val="00C26AA3"/>
    <w:rsid w:val="00C26B1E"/>
    <w:rsid w:val="00C26B42"/>
    <w:rsid w:val="00C26B56"/>
    <w:rsid w:val="00C26B5D"/>
    <w:rsid w:val="00C26B63"/>
    <w:rsid w:val="00C26B65"/>
    <w:rsid w:val="00C26B91"/>
    <w:rsid w:val="00C26B9D"/>
    <w:rsid w:val="00C26BA8"/>
    <w:rsid w:val="00C26BC7"/>
    <w:rsid w:val="00C26C1A"/>
    <w:rsid w:val="00C26C30"/>
    <w:rsid w:val="00C26C3C"/>
    <w:rsid w:val="00C26C46"/>
    <w:rsid w:val="00C26C84"/>
    <w:rsid w:val="00C26C8B"/>
    <w:rsid w:val="00C26C95"/>
    <w:rsid w:val="00C26CAB"/>
    <w:rsid w:val="00C26D2A"/>
    <w:rsid w:val="00C26D3F"/>
    <w:rsid w:val="00C26D44"/>
    <w:rsid w:val="00C26D8A"/>
    <w:rsid w:val="00C26DC8"/>
    <w:rsid w:val="00C26E12"/>
    <w:rsid w:val="00C26E44"/>
    <w:rsid w:val="00C26E60"/>
    <w:rsid w:val="00C26E81"/>
    <w:rsid w:val="00C26EAC"/>
    <w:rsid w:val="00C26EBC"/>
    <w:rsid w:val="00C26EC9"/>
    <w:rsid w:val="00C26F0E"/>
    <w:rsid w:val="00C26F30"/>
    <w:rsid w:val="00C26F71"/>
    <w:rsid w:val="00C26F94"/>
    <w:rsid w:val="00C27018"/>
    <w:rsid w:val="00C27053"/>
    <w:rsid w:val="00C27071"/>
    <w:rsid w:val="00C27072"/>
    <w:rsid w:val="00C2708E"/>
    <w:rsid w:val="00C2709B"/>
    <w:rsid w:val="00C270AF"/>
    <w:rsid w:val="00C270BC"/>
    <w:rsid w:val="00C2711C"/>
    <w:rsid w:val="00C27130"/>
    <w:rsid w:val="00C2714A"/>
    <w:rsid w:val="00C27160"/>
    <w:rsid w:val="00C271AB"/>
    <w:rsid w:val="00C271B8"/>
    <w:rsid w:val="00C271FC"/>
    <w:rsid w:val="00C27219"/>
    <w:rsid w:val="00C2722F"/>
    <w:rsid w:val="00C27233"/>
    <w:rsid w:val="00C272A9"/>
    <w:rsid w:val="00C272BE"/>
    <w:rsid w:val="00C272C7"/>
    <w:rsid w:val="00C272DE"/>
    <w:rsid w:val="00C2734E"/>
    <w:rsid w:val="00C27366"/>
    <w:rsid w:val="00C2737E"/>
    <w:rsid w:val="00C2738C"/>
    <w:rsid w:val="00C273B0"/>
    <w:rsid w:val="00C273C2"/>
    <w:rsid w:val="00C27448"/>
    <w:rsid w:val="00C2746C"/>
    <w:rsid w:val="00C27477"/>
    <w:rsid w:val="00C274DA"/>
    <w:rsid w:val="00C274DF"/>
    <w:rsid w:val="00C27501"/>
    <w:rsid w:val="00C27519"/>
    <w:rsid w:val="00C2752D"/>
    <w:rsid w:val="00C275A6"/>
    <w:rsid w:val="00C275FE"/>
    <w:rsid w:val="00C27601"/>
    <w:rsid w:val="00C27609"/>
    <w:rsid w:val="00C27646"/>
    <w:rsid w:val="00C27647"/>
    <w:rsid w:val="00C27669"/>
    <w:rsid w:val="00C276E7"/>
    <w:rsid w:val="00C27729"/>
    <w:rsid w:val="00C27743"/>
    <w:rsid w:val="00C27747"/>
    <w:rsid w:val="00C27778"/>
    <w:rsid w:val="00C277F2"/>
    <w:rsid w:val="00C27802"/>
    <w:rsid w:val="00C27814"/>
    <w:rsid w:val="00C27815"/>
    <w:rsid w:val="00C2783F"/>
    <w:rsid w:val="00C27884"/>
    <w:rsid w:val="00C27894"/>
    <w:rsid w:val="00C278A3"/>
    <w:rsid w:val="00C278AE"/>
    <w:rsid w:val="00C27911"/>
    <w:rsid w:val="00C27935"/>
    <w:rsid w:val="00C2794C"/>
    <w:rsid w:val="00C27952"/>
    <w:rsid w:val="00C27975"/>
    <w:rsid w:val="00C27985"/>
    <w:rsid w:val="00C279C0"/>
    <w:rsid w:val="00C279EE"/>
    <w:rsid w:val="00C27A0E"/>
    <w:rsid w:val="00C27A12"/>
    <w:rsid w:val="00C27A6E"/>
    <w:rsid w:val="00C27A80"/>
    <w:rsid w:val="00C27ABE"/>
    <w:rsid w:val="00C27AC9"/>
    <w:rsid w:val="00C27ADE"/>
    <w:rsid w:val="00C27AFB"/>
    <w:rsid w:val="00C27B04"/>
    <w:rsid w:val="00C27B06"/>
    <w:rsid w:val="00C27B61"/>
    <w:rsid w:val="00C27BBD"/>
    <w:rsid w:val="00C27C43"/>
    <w:rsid w:val="00C27C44"/>
    <w:rsid w:val="00C27C5B"/>
    <w:rsid w:val="00C27CBD"/>
    <w:rsid w:val="00C27D14"/>
    <w:rsid w:val="00C27D7F"/>
    <w:rsid w:val="00C27D85"/>
    <w:rsid w:val="00C27DB6"/>
    <w:rsid w:val="00C27DBB"/>
    <w:rsid w:val="00C27DC9"/>
    <w:rsid w:val="00C27DD9"/>
    <w:rsid w:val="00C27DDC"/>
    <w:rsid w:val="00C27E6E"/>
    <w:rsid w:val="00C27E96"/>
    <w:rsid w:val="00C27EC7"/>
    <w:rsid w:val="00C27EDD"/>
    <w:rsid w:val="00C27EE9"/>
    <w:rsid w:val="00C27EF2"/>
    <w:rsid w:val="00C27EFB"/>
    <w:rsid w:val="00C27EFC"/>
    <w:rsid w:val="00C27F3F"/>
    <w:rsid w:val="00C27F6A"/>
    <w:rsid w:val="00C27F6E"/>
    <w:rsid w:val="00C27F78"/>
    <w:rsid w:val="00C27F7E"/>
    <w:rsid w:val="00C27F8A"/>
    <w:rsid w:val="00C27FDF"/>
    <w:rsid w:val="00C30010"/>
    <w:rsid w:val="00C30077"/>
    <w:rsid w:val="00C300C1"/>
    <w:rsid w:val="00C300F4"/>
    <w:rsid w:val="00C3011F"/>
    <w:rsid w:val="00C3014E"/>
    <w:rsid w:val="00C3019D"/>
    <w:rsid w:val="00C301C6"/>
    <w:rsid w:val="00C301FA"/>
    <w:rsid w:val="00C30201"/>
    <w:rsid w:val="00C3022B"/>
    <w:rsid w:val="00C30234"/>
    <w:rsid w:val="00C3026A"/>
    <w:rsid w:val="00C3028D"/>
    <w:rsid w:val="00C302F0"/>
    <w:rsid w:val="00C30334"/>
    <w:rsid w:val="00C3034F"/>
    <w:rsid w:val="00C3035E"/>
    <w:rsid w:val="00C3036A"/>
    <w:rsid w:val="00C30411"/>
    <w:rsid w:val="00C30424"/>
    <w:rsid w:val="00C3044B"/>
    <w:rsid w:val="00C30457"/>
    <w:rsid w:val="00C3046D"/>
    <w:rsid w:val="00C3047A"/>
    <w:rsid w:val="00C304B6"/>
    <w:rsid w:val="00C304D2"/>
    <w:rsid w:val="00C30506"/>
    <w:rsid w:val="00C30536"/>
    <w:rsid w:val="00C3055C"/>
    <w:rsid w:val="00C3056E"/>
    <w:rsid w:val="00C30598"/>
    <w:rsid w:val="00C305BC"/>
    <w:rsid w:val="00C305C5"/>
    <w:rsid w:val="00C305C6"/>
    <w:rsid w:val="00C305D8"/>
    <w:rsid w:val="00C30601"/>
    <w:rsid w:val="00C30607"/>
    <w:rsid w:val="00C30614"/>
    <w:rsid w:val="00C30669"/>
    <w:rsid w:val="00C30686"/>
    <w:rsid w:val="00C30690"/>
    <w:rsid w:val="00C30695"/>
    <w:rsid w:val="00C30699"/>
    <w:rsid w:val="00C306B9"/>
    <w:rsid w:val="00C306C1"/>
    <w:rsid w:val="00C30716"/>
    <w:rsid w:val="00C30786"/>
    <w:rsid w:val="00C307EA"/>
    <w:rsid w:val="00C3080A"/>
    <w:rsid w:val="00C3080C"/>
    <w:rsid w:val="00C30812"/>
    <w:rsid w:val="00C30817"/>
    <w:rsid w:val="00C30861"/>
    <w:rsid w:val="00C308A3"/>
    <w:rsid w:val="00C3090F"/>
    <w:rsid w:val="00C30924"/>
    <w:rsid w:val="00C30958"/>
    <w:rsid w:val="00C3098E"/>
    <w:rsid w:val="00C30994"/>
    <w:rsid w:val="00C30996"/>
    <w:rsid w:val="00C309BC"/>
    <w:rsid w:val="00C309C6"/>
    <w:rsid w:val="00C309D2"/>
    <w:rsid w:val="00C309F7"/>
    <w:rsid w:val="00C30A09"/>
    <w:rsid w:val="00C30A1D"/>
    <w:rsid w:val="00C30A70"/>
    <w:rsid w:val="00C30A7B"/>
    <w:rsid w:val="00C30AD4"/>
    <w:rsid w:val="00C30AFD"/>
    <w:rsid w:val="00C30BD7"/>
    <w:rsid w:val="00C30C2A"/>
    <w:rsid w:val="00C30C45"/>
    <w:rsid w:val="00C30CBE"/>
    <w:rsid w:val="00C30CC9"/>
    <w:rsid w:val="00C30CF0"/>
    <w:rsid w:val="00C30D08"/>
    <w:rsid w:val="00C30D0A"/>
    <w:rsid w:val="00C30D30"/>
    <w:rsid w:val="00C30DA3"/>
    <w:rsid w:val="00C30DA9"/>
    <w:rsid w:val="00C30DBF"/>
    <w:rsid w:val="00C30DF7"/>
    <w:rsid w:val="00C30E03"/>
    <w:rsid w:val="00C30E3D"/>
    <w:rsid w:val="00C30E7B"/>
    <w:rsid w:val="00C30EC3"/>
    <w:rsid w:val="00C30F1D"/>
    <w:rsid w:val="00C30F29"/>
    <w:rsid w:val="00C30F67"/>
    <w:rsid w:val="00C30F6E"/>
    <w:rsid w:val="00C30F76"/>
    <w:rsid w:val="00C30F95"/>
    <w:rsid w:val="00C30FDE"/>
    <w:rsid w:val="00C30FF3"/>
    <w:rsid w:val="00C30FFC"/>
    <w:rsid w:val="00C31028"/>
    <w:rsid w:val="00C31074"/>
    <w:rsid w:val="00C3108F"/>
    <w:rsid w:val="00C31099"/>
    <w:rsid w:val="00C310B6"/>
    <w:rsid w:val="00C310CC"/>
    <w:rsid w:val="00C3111F"/>
    <w:rsid w:val="00C31158"/>
    <w:rsid w:val="00C311FB"/>
    <w:rsid w:val="00C3122E"/>
    <w:rsid w:val="00C3126B"/>
    <w:rsid w:val="00C31278"/>
    <w:rsid w:val="00C312C9"/>
    <w:rsid w:val="00C31300"/>
    <w:rsid w:val="00C3133D"/>
    <w:rsid w:val="00C31342"/>
    <w:rsid w:val="00C31347"/>
    <w:rsid w:val="00C31362"/>
    <w:rsid w:val="00C31369"/>
    <w:rsid w:val="00C3136C"/>
    <w:rsid w:val="00C3136E"/>
    <w:rsid w:val="00C313CF"/>
    <w:rsid w:val="00C313FA"/>
    <w:rsid w:val="00C31402"/>
    <w:rsid w:val="00C31413"/>
    <w:rsid w:val="00C31431"/>
    <w:rsid w:val="00C3144A"/>
    <w:rsid w:val="00C3147F"/>
    <w:rsid w:val="00C314A1"/>
    <w:rsid w:val="00C314AD"/>
    <w:rsid w:val="00C314F5"/>
    <w:rsid w:val="00C314F8"/>
    <w:rsid w:val="00C31500"/>
    <w:rsid w:val="00C31532"/>
    <w:rsid w:val="00C31538"/>
    <w:rsid w:val="00C31546"/>
    <w:rsid w:val="00C3154B"/>
    <w:rsid w:val="00C3154D"/>
    <w:rsid w:val="00C3155A"/>
    <w:rsid w:val="00C315C5"/>
    <w:rsid w:val="00C31646"/>
    <w:rsid w:val="00C3168F"/>
    <w:rsid w:val="00C316A9"/>
    <w:rsid w:val="00C316AC"/>
    <w:rsid w:val="00C316E7"/>
    <w:rsid w:val="00C31700"/>
    <w:rsid w:val="00C31718"/>
    <w:rsid w:val="00C3172E"/>
    <w:rsid w:val="00C31749"/>
    <w:rsid w:val="00C31791"/>
    <w:rsid w:val="00C31795"/>
    <w:rsid w:val="00C317BE"/>
    <w:rsid w:val="00C317F8"/>
    <w:rsid w:val="00C3182E"/>
    <w:rsid w:val="00C3186E"/>
    <w:rsid w:val="00C318AC"/>
    <w:rsid w:val="00C318D3"/>
    <w:rsid w:val="00C318DB"/>
    <w:rsid w:val="00C318F5"/>
    <w:rsid w:val="00C318F9"/>
    <w:rsid w:val="00C318FC"/>
    <w:rsid w:val="00C31926"/>
    <w:rsid w:val="00C31951"/>
    <w:rsid w:val="00C3198B"/>
    <w:rsid w:val="00C319A3"/>
    <w:rsid w:val="00C319A9"/>
    <w:rsid w:val="00C319D8"/>
    <w:rsid w:val="00C31A02"/>
    <w:rsid w:val="00C31A1D"/>
    <w:rsid w:val="00C31A7D"/>
    <w:rsid w:val="00C31A81"/>
    <w:rsid w:val="00C31AD7"/>
    <w:rsid w:val="00C31B02"/>
    <w:rsid w:val="00C31B0E"/>
    <w:rsid w:val="00C31B2A"/>
    <w:rsid w:val="00C31B68"/>
    <w:rsid w:val="00C31B79"/>
    <w:rsid w:val="00C31B8F"/>
    <w:rsid w:val="00C31B92"/>
    <w:rsid w:val="00C31BED"/>
    <w:rsid w:val="00C31C49"/>
    <w:rsid w:val="00C31C4C"/>
    <w:rsid w:val="00C31C60"/>
    <w:rsid w:val="00C31C7E"/>
    <w:rsid w:val="00C31C90"/>
    <w:rsid w:val="00C31CDD"/>
    <w:rsid w:val="00C31D14"/>
    <w:rsid w:val="00C31D2A"/>
    <w:rsid w:val="00C31D4F"/>
    <w:rsid w:val="00C31D86"/>
    <w:rsid w:val="00C31D87"/>
    <w:rsid w:val="00C31DC2"/>
    <w:rsid w:val="00C31DE3"/>
    <w:rsid w:val="00C31E43"/>
    <w:rsid w:val="00C31E46"/>
    <w:rsid w:val="00C31E4F"/>
    <w:rsid w:val="00C31EC2"/>
    <w:rsid w:val="00C31F05"/>
    <w:rsid w:val="00C31F6C"/>
    <w:rsid w:val="00C31F6F"/>
    <w:rsid w:val="00C31F71"/>
    <w:rsid w:val="00C31F8C"/>
    <w:rsid w:val="00C31FC4"/>
    <w:rsid w:val="00C31FD0"/>
    <w:rsid w:val="00C31FDB"/>
    <w:rsid w:val="00C31FFB"/>
    <w:rsid w:val="00C32038"/>
    <w:rsid w:val="00C32078"/>
    <w:rsid w:val="00C32087"/>
    <w:rsid w:val="00C320A1"/>
    <w:rsid w:val="00C320AC"/>
    <w:rsid w:val="00C320AE"/>
    <w:rsid w:val="00C320B7"/>
    <w:rsid w:val="00C320F8"/>
    <w:rsid w:val="00C32112"/>
    <w:rsid w:val="00C3211F"/>
    <w:rsid w:val="00C32120"/>
    <w:rsid w:val="00C3212B"/>
    <w:rsid w:val="00C32140"/>
    <w:rsid w:val="00C32169"/>
    <w:rsid w:val="00C32190"/>
    <w:rsid w:val="00C321B8"/>
    <w:rsid w:val="00C32229"/>
    <w:rsid w:val="00C3224B"/>
    <w:rsid w:val="00C32266"/>
    <w:rsid w:val="00C32268"/>
    <w:rsid w:val="00C32277"/>
    <w:rsid w:val="00C32278"/>
    <w:rsid w:val="00C322CE"/>
    <w:rsid w:val="00C322DA"/>
    <w:rsid w:val="00C32303"/>
    <w:rsid w:val="00C32315"/>
    <w:rsid w:val="00C32363"/>
    <w:rsid w:val="00C323E8"/>
    <w:rsid w:val="00C323EC"/>
    <w:rsid w:val="00C323FC"/>
    <w:rsid w:val="00C32405"/>
    <w:rsid w:val="00C32480"/>
    <w:rsid w:val="00C32495"/>
    <w:rsid w:val="00C3251D"/>
    <w:rsid w:val="00C32522"/>
    <w:rsid w:val="00C32527"/>
    <w:rsid w:val="00C32588"/>
    <w:rsid w:val="00C32687"/>
    <w:rsid w:val="00C32697"/>
    <w:rsid w:val="00C326C4"/>
    <w:rsid w:val="00C326F9"/>
    <w:rsid w:val="00C326FE"/>
    <w:rsid w:val="00C3275A"/>
    <w:rsid w:val="00C32768"/>
    <w:rsid w:val="00C3277D"/>
    <w:rsid w:val="00C327A5"/>
    <w:rsid w:val="00C327E1"/>
    <w:rsid w:val="00C3281A"/>
    <w:rsid w:val="00C32826"/>
    <w:rsid w:val="00C32898"/>
    <w:rsid w:val="00C328AD"/>
    <w:rsid w:val="00C328C7"/>
    <w:rsid w:val="00C328F8"/>
    <w:rsid w:val="00C32934"/>
    <w:rsid w:val="00C3295E"/>
    <w:rsid w:val="00C3296E"/>
    <w:rsid w:val="00C32998"/>
    <w:rsid w:val="00C3299D"/>
    <w:rsid w:val="00C329C7"/>
    <w:rsid w:val="00C32A08"/>
    <w:rsid w:val="00C32A0A"/>
    <w:rsid w:val="00C32A13"/>
    <w:rsid w:val="00C32A1C"/>
    <w:rsid w:val="00C32A26"/>
    <w:rsid w:val="00C32A82"/>
    <w:rsid w:val="00C32A94"/>
    <w:rsid w:val="00C32AB4"/>
    <w:rsid w:val="00C32AC1"/>
    <w:rsid w:val="00C32AE8"/>
    <w:rsid w:val="00C32AEE"/>
    <w:rsid w:val="00C32AF2"/>
    <w:rsid w:val="00C32B03"/>
    <w:rsid w:val="00C32B0D"/>
    <w:rsid w:val="00C32B0E"/>
    <w:rsid w:val="00C32B12"/>
    <w:rsid w:val="00C32B60"/>
    <w:rsid w:val="00C32B8F"/>
    <w:rsid w:val="00C32B9E"/>
    <w:rsid w:val="00C32BA3"/>
    <w:rsid w:val="00C32BA5"/>
    <w:rsid w:val="00C32BAC"/>
    <w:rsid w:val="00C32BBB"/>
    <w:rsid w:val="00C32BF2"/>
    <w:rsid w:val="00C32C28"/>
    <w:rsid w:val="00C32C2E"/>
    <w:rsid w:val="00C32C8B"/>
    <w:rsid w:val="00C32CAF"/>
    <w:rsid w:val="00C32CE8"/>
    <w:rsid w:val="00C32CEA"/>
    <w:rsid w:val="00C32D4D"/>
    <w:rsid w:val="00C32D68"/>
    <w:rsid w:val="00C32D6E"/>
    <w:rsid w:val="00C32DB5"/>
    <w:rsid w:val="00C32E0A"/>
    <w:rsid w:val="00C32E64"/>
    <w:rsid w:val="00C32E7B"/>
    <w:rsid w:val="00C32ED0"/>
    <w:rsid w:val="00C32F08"/>
    <w:rsid w:val="00C32F8D"/>
    <w:rsid w:val="00C32F94"/>
    <w:rsid w:val="00C32FC0"/>
    <w:rsid w:val="00C3300C"/>
    <w:rsid w:val="00C33026"/>
    <w:rsid w:val="00C33043"/>
    <w:rsid w:val="00C3308A"/>
    <w:rsid w:val="00C33095"/>
    <w:rsid w:val="00C330A2"/>
    <w:rsid w:val="00C330A5"/>
    <w:rsid w:val="00C330AA"/>
    <w:rsid w:val="00C330EC"/>
    <w:rsid w:val="00C330FF"/>
    <w:rsid w:val="00C33103"/>
    <w:rsid w:val="00C3314A"/>
    <w:rsid w:val="00C3314C"/>
    <w:rsid w:val="00C3315D"/>
    <w:rsid w:val="00C33165"/>
    <w:rsid w:val="00C331AA"/>
    <w:rsid w:val="00C331E3"/>
    <w:rsid w:val="00C3320F"/>
    <w:rsid w:val="00C33225"/>
    <w:rsid w:val="00C33239"/>
    <w:rsid w:val="00C3325B"/>
    <w:rsid w:val="00C33294"/>
    <w:rsid w:val="00C332A5"/>
    <w:rsid w:val="00C332DB"/>
    <w:rsid w:val="00C3330B"/>
    <w:rsid w:val="00C33314"/>
    <w:rsid w:val="00C33369"/>
    <w:rsid w:val="00C33372"/>
    <w:rsid w:val="00C3339A"/>
    <w:rsid w:val="00C333A8"/>
    <w:rsid w:val="00C333DD"/>
    <w:rsid w:val="00C333E1"/>
    <w:rsid w:val="00C33405"/>
    <w:rsid w:val="00C33413"/>
    <w:rsid w:val="00C3341C"/>
    <w:rsid w:val="00C33433"/>
    <w:rsid w:val="00C3344F"/>
    <w:rsid w:val="00C33462"/>
    <w:rsid w:val="00C33476"/>
    <w:rsid w:val="00C334AB"/>
    <w:rsid w:val="00C334B4"/>
    <w:rsid w:val="00C334C5"/>
    <w:rsid w:val="00C334DB"/>
    <w:rsid w:val="00C334DF"/>
    <w:rsid w:val="00C334FA"/>
    <w:rsid w:val="00C3353C"/>
    <w:rsid w:val="00C33566"/>
    <w:rsid w:val="00C3356B"/>
    <w:rsid w:val="00C33574"/>
    <w:rsid w:val="00C33578"/>
    <w:rsid w:val="00C335A5"/>
    <w:rsid w:val="00C335C8"/>
    <w:rsid w:val="00C3365E"/>
    <w:rsid w:val="00C33666"/>
    <w:rsid w:val="00C3367C"/>
    <w:rsid w:val="00C33683"/>
    <w:rsid w:val="00C336A9"/>
    <w:rsid w:val="00C3374E"/>
    <w:rsid w:val="00C33769"/>
    <w:rsid w:val="00C3376A"/>
    <w:rsid w:val="00C3377F"/>
    <w:rsid w:val="00C33794"/>
    <w:rsid w:val="00C337AF"/>
    <w:rsid w:val="00C337E9"/>
    <w:rsid w:val="00C33804"/>
    <w:rsid w:val="00C33824"/>
    <w:rsid w:val="00C33842"/>
    <w:rsid w:val="00C3386E"/>
    <w:rsid w:val="00C33878"/>
    <w:rsid w:val="00C33886"/>
    <w:rsid w:val="00C338C7"/>
    <w:rsid w:val="00C33924"/>
    <w:rsid w:val="00C33955"/>
    <w:rsid w:val="00C33A4C"/>
    <w:rsid w:val="00C33AB1"/>
    <w:rsid w:val="00C33AB5"/>
    <w:rsid w:val="00C33B01"/>
    <w:rsid w:val="00C33B29"/>
    <w:rsid w:val="00C33B95"/>
    <w:rsid w:val="00C33BA6"/>
    <w:rsid w:val="00C33C16"/>
    <w:rsid w:val="00C33C40"/>
    <w:rsid w:val="00C33C67"/>
    <w:rsid w:val="00C33CB3"/>
    <w:rsid w:val="00C33CCE"/>
    <w:rsid w:val="00C33CDB"/>
    <w:rsid w:val="00C33CDE"/>
    <w:rsid w:val="00C33D02"/>
    <w:rsid w:val="00C33D11"/>
    <w:rsid w:val="00C33D40"/>
    <w:rsid w:val="00C33DBB"/>
    <w:rsid w:val="00C33DD3"/>
    <w:rsid w:val="00C33DF3"/>
    <w:rsid w:val="00C33DFE"/>
    <w:rsid w:val="00C33E06"/>
    <w:rsid w:val="00C33E16"/>
    <w:rsid w:val="00C33E71"/>
    <w:rsid w:val="00C33E83"/>
    <w:rsid w:val="00C33EBB"/>
    <w:rsid w:val="00C33F1D"/>
    <w:rsid w:val="00C33F3E"/>
    <w:rsid w:val="00C33F55"/>
    <w:rsid w:val="00C33FD9"/>
    <w:rsid w:val="00C34020"/>
    <w:rsid w:val="00C34044"/>
    <w:rsid w:val="00C3404E"/>
    <w:rsid w:val="00C34077"/>
    <w:rsid w:val="00C340A3"/>
    <w:rsid w:val="00C340AB"/>
    <w:rsid w:val="00C340B9"/>
    <w:rsid w:val="00C340BA"/>
    <w:rsid w:val="00C340C7"/>
    <w:rsid w:val="00C340D3"/>
    <w:rsid w:val="00C340EB"/>
    <w:rsid w:val="00C3411C"/>
    <w:rsid w:val="00C34187"/>
    <w:rsid w:val="00C341BA"/>
    <w:rsid w:val="00C341D7"/>
    <w:rsid w:val="00C34213"/>
    <w:rsid w:val="00C34256"/>
    <w:rsid w:val="00C34262"/>
    <w:rsid w:val="00C3428B"/>
    <w:rsid w:val="00C3428F"/>
    <w:rsid w:val="00C34291"/>
    <w:rsid w:val="00C342CA"/>
    <w:rsid w:val="00C342E7"/>
    <w:rsid w:val="00C342F0"/>
    <w:rsid w:val="00C3432A"/>
    <w:rsid w:val="00C34347"/>
    <w:rsid w:val="00C34381"/>
    <w:rsid w:val="00C343B6"/>
    <w:rsid w:val="00C343D3"/>
    <w:rsid w:val="00C343E0"/>
    <w:rsid w:val="00C344E6"/>
    <w:rsid w:val="00C3450D"/>
    <w:rsid w:val="00C34520"/>
    <w:rsid w:val="00C3452A"/>
    <w:rsid w:val="00C34538"/>
    <w:rsid w:val="00C3454B"/>
    <w:rsid w:val="00C34553"/>
    <w:rsid w:val="00C34559"/>
    <w:rsid w:val="00C345AD"/>
    <w:rsid w:val="00C345B8"/>
    <w:rsid w:val="00C345FC"/>
    <w:rsid w:val="00C34617"/>
    <w:rsid w:val="00C34623"/>
    <w:rsid w:val="00C34682"/>
    <w:rsid w:val="00C34692"/>
    <w:rsid w:val="00C346BE"/>
    <w:rsid w:val="00C346CD"/>
    <w:rsid w:val="00C34767"/>
    <w:rsid w:val="00C3477C"/>
    <w:rsid w:val="00C34795"/>
    <w:rsid w:val="00C347D2"/>
    <w:rsid w:val="00C347E0"/>
    <w:rsid w:val="00C34839"/>
    <w:rsid w:val="00C3483C"/>
    <w:rsid w:val="00C3483E"/>
    <w:rsid w:val="00C3484C"/>
    <w:rsid w:val="00C3488C"/>
    <w:rsid w:val="00C34891"/>
    <w:rsid w:val="00C348B5"/>
    <w:rsid w:val="00C348DA"/>
    <w:rsid w:val="00C348F4"/>
    <w:rsid w:val="00C34918"/>
    <w:rsid w:val="00C34960"/>
    <w:rsid w:val="00C349A4"/>
    <w:rsid w:val="00C349AC"/>
    <w:rsid w:val="00C349BA"/>
    <w:rsid w:val="00C349DF"/>
    <w:rsid w:val="00C349F4"/>
    <w:rsid w:val="00C349FC"/>
    <w:rsid w:val="00C349FD"/>
    <w:rsid w:val="00C34A13"/>
    <w:rsid w:val="00C34A35"/>
    <w:rsid w:val="00C34AC0"/>
    <w:rsid w:val="00C34AF9"/>
    <w:rsid w:val="00C34B40"/>
    <w:rsid w:val="00C34B43"/>
    <w:rsid w:val="00C34B5C"/>
    <w:rsid w:val="00C34B72"/>
    <w:rsid w:val="00C34B88"/>
    <w:rsid w:val="00C34BB5"/>
    <w:rsid w:val="00C34BDD"/>
    <w:rsid w:val="00C34C0E"/>
    <w:rsid w:val="00C34C11"/>
    <w:rsid w:val="00C34C5D"/>
    <w:rsid w:val="00C34CAE"/>
    <w:rsid w:val="00C34CBE"/>
    <w:rsid w:val="00C34CE2"/>
    <w:rsid w:val="00C34CF0"/>
    <w:rsid w:val="00C34D19"/>
    <w:rsid w:val="00C34D20"/>
    <w:rsid w:val="00C34D36"/>
    <w:rsid w:val="00C34D41"/>
    <w:rsid w:val="00C34D55"/>
    <w:rsid w:val="00C34D59"/>
    <w:rsid w:val="00C34D70"/>
    <w:rsid w:val="00C34DA1"/>
    <w:rsid w:val="00C34DA3"/>
    <w:rsid w:val="00C34DD5"/>
    <w:rsid w:val="00C34DE5"/>
    <w:rsid w:val="00C34E3D"/>
    <w:rsid w:val="00C34E5C"/>
    <w:rsid w:val="00C34E63"/>
    <w:rsid w:val="00C34E81"/>
    <w:rsid w:val="00C34ED0"/>
    <w:rsid w:val="00C34ED3"/>
    <w:rsid w:val="00C34F47"/>
    <w:rsid w:val="00C34F4C"/>
    <w:rsid w:val="00C34F62"/>
    <w:rsid w:val="00C34F7B"/>
    <w:rsid w:val="00C34F8A"/>
    <w:rsid w:val="00C34FB5"/>
    <w:rsid w:val="00C34FD0"/>
    <w:rsid w:val="00C35032"/>
    <w:rsid w:val="00C3504B"/>
    <w:rsid w:val="00C35055"/>
    <w:rsid w:val="00C350AC"/>
    <w:rsid w:val="00C350B5"/>
    <w:rsid w:val="00C35107"/>
    <w:rsid w:val="00C3513D"/>
    <w:rsid w:val="00C351AD"/>
    <w:rsid w:val="00C351C6"/>
    <w:rsid w:val="00C351DD"/>
    <w:rsid w:val="00C35239"/>
    <w:rsid w:val="00C35279"/>
    <w:rsid w:val="00C352F2"/>
    <w:rsid w:val="00C3536F"/>
    <w:rsid w:val="00C353AE"/>
    <w:rsid w:val="00C353B1"/>
    <w:rsid w:val="00C353D6"/>
    <w:rsid w:val="00C353DC"/>
    <w:rsid w:val="00C3541E"/>
    <w:rsid w:val="00C35424"/>
    <w:rsid w:val="00C35425"/>
    <w:rsid w:val="00C35427"/>
    <w:rsid w:val="00C35482"/>
    <w:rsid w:val="00C354B4"/>
    <w:rsid w:val="00C354BA"/>
    <w:rsid w:val="00C35535"/>
    <w:rsid w:val="00C35562"/>
    <w:rsid w:val="00C35566"/>
    <w:rsid w:val="00C3556A"/>
    <w:rsid w:val="00C35573"/>
    <w:rsid w:val="00C35574"/>
    <w:rsid w:val="00C3557A"/>
    <w:rsid w:val="00C35580"/>
    <w:rsid w:val="00C355CF"/>
    <w:rsid w:val="00C355FA"/>
    <w:rsid w:val="00C35604"/>
    <w:rsid w:val="00C35620"/>
    <w:rsid w:val="00C35626"/>
    <w:rsid w:val="00C356D7"/>
    <w:rsid w:val="00C356D8"/>
    <w:rsid w:val="00C3573A"/>
    <w:rsid w:val="00C35744"/>
    <w:rsid w:val="00C35752"/>
    <w:rsid w:val="00C3576B"/>
    <w:rsid w:val="00C35791"/>
    <w:rsid w:val="00C3579D"/>
    <w:rsid w:val="00C357EF"/>
    <w:rsid w:val="00C357F0"/>
    <w:rsid w:val="00C3580D"/>
    <w:rsid w:val="00C3584D"/>
    <w:rsid w:val="00C358BA"/>
    <w:rsid w:val="00C35954"/>
    <w:rsid w:val="00C3595D"/>
    <w:rsid w:val="00C35977"/>
    <w:rsid w:val="00C359DA"/>
    <w:rsid w:val="00C359FF"/>
    <w:rsid w:val="00C35A8D"/>
    <w:rsid w:val="00C35ABD"/>
    <w:rsid w:val="00C35AD9"/>
    <w:rsid w:val="00C35B1D"/>
    <w:rsid w:val="00C35B8B"/>
    <w:rsid w:val="00C35B97"/>
    <w:rsid w:val="00C35C0B"/>
    <w:rsid w:val="00C35C19"/>
    <w:rsid w:val="00C35C5E"/>
    <w:rsid w:val="00C35C91"/>
    <w:rsid w:val="00C35CD5"/>
    <w:rsid w:val="00C35D0C"/>
    <w:rsid w:val="00C35D59"/>
    <w:rsid w:val="00C35D5B"/>
    <w:rsid w:val="00C35D81"/>
    <w:rsid w:val="00C35D94"/>
    <w:rsid w:val="00C35D99"/>
    <w:rsid w:val="00C35DC3"/>
    <w:rsid w:val="00C35DDC"/>
    <w:rsid w:val="00C35DEC"/>
    <w:rsid w:val="00C35DF8"/>
    <w:rsid w:val="00C35E46"/>
    <w:rsid w:val="00C35E57"/>
    <w:rsid w:val="00C35E79"/>
    <w:rsid w:val="00C35E86"/>
    <w:rsid w:val="00C35EB3"/>
    <w:rsid w:val="00C35EBD"/>
    <w:rsid w:val="00C35ED4"/>
    <w:rsid w:val="00C35F02"/>
    <w:rsid w:val="00C35F68"/>
    <w:rsid w:val="00C35F70"/>
    <w:rsid w:val="00C35F8A"/>
    <w:rsid w:val="00C35F9C"/>
    <w:rsid w:val="00C35F9D"/>
    <w:rsid w:val="00C35FA1"/>
    <w:rsid w:val="00C35FB5"/>
    <w:rsid w:val="00C35FCB"/>
    <w:rsid w:val="00C3600E"/>
    <w:rsid w:val="00C3602C"/>
    <w:rsid w:val="00C360A0"/>
    <w:rsid w:val="00C360B0"/>
    <w:rsid w:val="00C360DC"/>
    <w:rsid w:val="00C360E8"/>
    <w:rsid w:val="00C36143"/>
    <w:rsid w:val="00C36177"/>
    <w:rsid w:val="00C361B6"/>
    <w:rsid w:val="00C361BF"/>
    <w:rsid w:val="00C361E6"/>
    <w:rsid w:val="00C36201"/>
    <w:rsid w:val="00C36276"/>
    <w:rsid w:val="00C3633B"/>
    <w:rsid w:val="00C3634F"/>
    <w:rsid w:val="00C3639F"/>
    <w:rsid w:val="00C363C1"/>
    <w:rsid w:val="00C363CB"/>
    <w:rsid w:val="00C363D7"/>
    <w:rsid w:val="00C363EB"/>
    <w:rsid w:val="00C36410"/>
    <w:rsid w:val="00C36412"/>
    <w:rsid w:val="00C36417"/>
    <w:rsid w:val="00C3642B"/>
    <w:rsid w:val="00C3646E"/>
    <w:rsid w:val="00C3648B"/>
    <w:rsid w:val="00C36490"/>
    <w:rsid w:val="00C364A4"/>
    <w:rsid w:val="00C364B0"/>
    <w:rsid w:val="00C364CE"/>
    <w:rsid w:val="00C364DD"/>
    <w:rsid w:val="00C364E2"/>
    <w:rsid w:val="00C364EA"/>
    <w:rsid w:val="00C365CC"/>
    <w:rsid w:val="00C36615"/>
    <w:rsid w:val="00C36620"/>
    <w:rsid w:val="00C36641"/>
    <w:rsid w:val="00C3665E"/>
    <w:rsid w:val="00C366A0"/>
    <w:rsid w:val="00C366F4"/>
    <w:rsid w:val="00C366F9"/>
    <w:rsid w:val="00C36729"/>
    <w:rsid w:val="00C36748"/>
    <w:rsid w:val="00C36762"/>
    <w:rsid w:val="00C367D2"/>
    <w:rsid w:val="00C367FA"/>
    <w:rsid w:val="00C3680E"/>
    <w:rsid w:val="00C36827"/>
    <w:rsid w:val="00C3683A"/>
    <w:rsid w:val="00C36868"/>
    <w:rsid w:val="00C36877"/>
    <w:rsid w:val="00C368DE"/>
    <w:rsid w:val="00C3691A"/>
    <w:rsid w:val="00C3692B"/>
    <w:rsid w:val="00C36961"/>
    <w:rsid w:val="00C3698C"/>
    <w:rsid w:val="00C369F0"/>
    <w:rsid w:val="00C369F8"/>
    <w:rsid w:val="00C36A93"/>
    <w:rsid w:val="00C36A94"/>
    <w:rsid w:val="00C36A97"/>
    <w:rsid w:val="00C36AF3"/>
    <w:rsid w:val="00C36AF4"/>
    <w:rsid w:val="00C36BBF"/>
    <w:rsid w:val="00C36BC8"/>
    <w:rsid w:val="00C36BCB"/>
    <w:rsid w:val="00C36BE0"/>
    <w:rsid w:val="00C36C3E"/>
    <w:rsid w:val="00C36C56"/>
    <w:rsid w:val="00C36C60"/>
    <w:rsid w:val="00C36C72"/>
    <w:rsid w:val="00C36C7E"/>
    <w:rsid w:val="00C36CDE"/>
    <w:rsid w:val="00C36CE5"/>
    <w:rsid w:val="00C36CF4"/>
    <w:rsid w:val="00C36CF6"/>
    <w:rsid w:val="00C36DA8"/>
    <w:rsid w:val="00C36DB1"/>
    <w:rsid w:val="00C36DCB"/>
    <w:rsid w:val="00C36E17"/>
    <w:rsid w:val="00C36E5E"/>
    <w:rsid w:val="00C36E7C"/>
    <w:rsid w:val="00C36E82"/>
    <w:rsid w:val="00C36EA0"/>
    <w:rsid w:val="00C36EA7"/>
    <w:rsid w:val="00C36F13"/>
    <w:rsid w:val="00C36F25"/>
    <w:rsid w:val="00C36F26"/>
    <w:rsid w:val="00C36F67"/>
    <w:rsid w:val="00C36F7E"/>
    <w:rsid w:val="00C36F7F"/>
    <w:rsid w:val="00C36F84"/>
    <w:rsid w:val="00C36FA3"/>
    <w:rsid w:val="00C36FAD"/>
    <w:rsid w:val="00C36FC5"/>
    <w:rsid w:val="00C36FDC"/>
    <w:rsid w:val="00C37007"/>
    <w:rsid w:val="00C37011"/>
    <w:rsid w:val="00C3701E"/>
    <w:rsid w:val="00C37095"/>
    <w:rsid w:val="00C370AA"/>
    <w:rsid w:val="00C370AE"/>
    <w:rsid w:val="00C370B5"/>
    <w:rsid w:val="00C370D9"/>
    <w:rsid w:val="00C3715E"/>
    <w:rsid w:val="00C3719F"/>
    <w:rsid w:val="00C371BF"/>
    <w:rsid w:val="00C371CE"/>
    <w:rsid w:val="00C371EE"/>
    <w:rsid w:val="00C3720D"/>
    <w:rsid w:val="00C37274"/>
    <w:rsid w:val="00C37295"/>
    <w:rsid w:val="00C372B8"/>
    <w:rsid w:val="00C372BE"/>
    <w:rsid w:val="00C372DC"/>
    <w:rsid w:val="00C37335"/>
    <w:rsid w:val="00C3733E"/>
    <w:rsid w:val="00C3736A"/>
    <w:rsid w:val="00C3736E"/>
    <w:rsid w:val="00C37372"/>
    <w:rsid w:val="00C37390"/>
    <w:rsid w:val="00C373A4"/>
    <w:rsid w:val="00C373F8"/>
    <w:rsid w:val="00C3741C"/>
    <w:rsid w:val="00C3747B"/>
    <w:rsid w:val="00C3747D"/>
    <w:rsid w:val="00C3748F"/>
    <w:rsid w:val="00C3749C"/>
    <w:rsid w:val="00C374C8"/>
    <w:rsid w:val="00C374FE"/>
    <w:rsid w:val="00C375C9"/>
    <w:rsid w:val="00C37607"/>
    <w:rsid w:val="00C37608"/>
    <w:rsid w:val="00C3760E"/>
    <w:rsid w:val="00C3761F"/>
    <w:rsid w:val="00C37632"/>
    <w:rsid w:val="00C3763B"/>
    <w:rsid w:val="00C3766B"/>
    <w:rsid w:val="00C37687"/>
    <w:rsid w:val="00C376A3"/>
    <w:rsid w:val="00C376C2"/>
    <w:rsid w:val="00C37707"/>
    <w:rsid w:val="00C37709"/>
    <w:rsid w:val="00C3777C"/>
    <w:rsid w:val="00C3779A"/>
    <w:rsid w:val="00C377E1"/>
    <w:rsid w:val="00C37825"/>
    <w:rsid w:val="00C37869"/>
    <w:rsid w:val="00C378B3"/>
    <w:rsid w:val="00C378CE"/>
    <w:rsid w:val="00C378E8"/>
    <w:rsid w:val="00C3790D"/>
    <w:rsid w:val="00C37953"/>
    <w:rsid w:val="00C37957"/>
    <w:rsid w:val="00C3795F"/>
    <w:rsid w:val="00C37975"/>
    <w:rsid w:val="00C379C8"/>
    <w:rsid w:val="00C379E2"/>
    <w:rsid w:val="00C37A02"/>
    <w:rsid w:val="00C37A09"/>
    <w:rsid w:val="00C37A0F"/>
    <w:rsid w:val="00C37AAA"/>
    <w:rsid w:val="00C37AB9"/>
    <w:rsid w:val="00C37AF9"/>
    <w:rsid w:val="00C37B04"/>
    <w:rsid w:val="00C37B1F"/>
    <w:rsid w:val="00C37B3E"/>
    <w:rsid w:val="00C37B52"/>
    <w:rsid w:val="00C37BC2"/>
    <w:rsid w:val="00C37BE9"/>
    <w:rsid w:val="00C37BFE"/>
    <w:rsid w:val="00C37C32"/>
    <w:rsid w:val="00C37C46"/>
    <w:rsid w:val="00C37C8E"/>
    <w:rsid w:val="00C37C9C"/>
    <w:rsid w:val="00C37D0B"/>
    <w:rsid w:val="00C37D61"/>
    <w:rsid w:val="00C37D6D"/>
    <w:rsid w:val="00C37D8C"/>
    <w:rsid w:val="00C37E0A"/>
    <w:rsid w:val="00C37E7A"/>
    <w:rsid w:val="00C37EB8"/>
    <w:rsid w:val="00C37EE7"/>
    <w:rsid w:val="00C37F13"/>
    <w:rsid w:val="00C37F26"/>
    <w:rsid w:val="00C37F34"/>
    <w:rsid w:val="00C37F46"/>
    <w:rsid w:val="00C37F4E"/>
    <w:rsid w:val="00C37F85"/>
    <w:rsid w:val="00C37F8E"/>
    <w:rsid w:val="00C37FA6"/>
    <w:rsid w:val="00C40082"/>
    <w:rsid w:val="00C40086"/>
    <w:rsid w:val="00C40099"/>
    <w:rsid w:val="00C400D6"/>
    <w:rsid w:val="00C400F1"/>
    <w:rsid w:val="00C40159"/>
    <w:rsid w:val="00C4016C"/>
    <w:rsid w:val="00C4017E"/>
    <w:rsid w:val="00C40197"/>
    <w:rsid w:val="00C4019D"/>
    <w:rsid w:val="00C401E6"/>
    <w:rsid w:val="00C401F0"/>
    <w:rsid w:val="00C40289"/>
    <w:rsid w:val="00C402BD"/>
    <w:rsid w:val="00C4037C"/>
    <w:rsid w:val="00C403CA"/>
    <w:rsid w:val="00C40493"/>
    <w:rsid w:val="00C404C7"/>
    <w:rsid w:val="00C404CA"/>
    <w:rsid w:val="00C404D7"/>
    <w:rsid w:val="00C404E2"/>
    <w:rsid w:val="00C4050D"/>
    <w:rsid w:val="00C4053F"/>
    <w:rsid w:val="00C405BF"/>
    <w:rsid w:val="00C405FD"/>
    <w:rsid w:val="00C40653"/>
    <w:rsid w:val="00C406E7"/>
    <w:rsid w:val="00C406FA"/>
    <w:rsid w:val="00C40702"/>
    <w:rsid w:val="00C40740"/>
    <w:rsid w:val="00C40766"/>
    <w:rsid w:val="00C4077D"/>
    <w:rsid w:val="00C407CC"/>
    <w:rsid w:val="00C407F1"/>
    <w:rsid w:val="00C40840"/>
    <w:rsid w:val="00C408DD"/>
    <w:rsid w:val="00C408E2"/>
    <w:rsid w:val="00C408EE"/>
    <w:rsid w:val="00C408F7"/>
    <w:rsid w:val="00C40966"/>
    <w:rsid w:val="00C409BA"/>
    <w:rsid w:val="00C409EC"/>
    <w:rsid w:val="00C40A54"/>
    <w:rsid w:val="00C40A76"/>
    <w:rsid w:val="00C40B29"/>
    <w:rsid w:val="00C40B40"/>
    <w:rsid w:val="00C40B49"/>
    <w:rsid w:val="00C40B4D"/>
    <w:rsid w:val="00C40BD3"/>
    <w:rsid w:val="00C40C10"/>
    <w:rsid w:val="00C40C18"/>
    <w:rsid w:val="00C40C2E"/>
    <w:rsid w:val="00C40C3C"/>
    <w:rsid w:val="00C40C50"/>
    <w:rsid w:val="00C40C83"/>
    <w:rsid w:val="00C40CA0"/>
    <w:rsid w:val="00C40CBC"/>
    <w:rsid w:val="00C40CCA"/>
    <w:rsid w:val="00C40D27"/>
    <w:rsid w:val="00C40D3F"/>
    <w:rsid w:val="00C40D7D"/>
    <w:rsid w:val="00C40D91"/>
    <w:rsid w:val="00C40DA8"/>
    <w:rsid w:val="00C40E1C"/>
    <w:rsid w:val="00C40E4F"/>
    <w:rsid w:val="00C40EAC"/>
    <w:rsid w:val="00C40F53"/>
    <w:rsid w:val="00C41008"/>
    <w:rsid w:val="00C4102D"/>
    <w:rsid w:val="00C4106D"/>
    <w:rsid w:val="00C4106E"/>
    <w:rsid w:val="00C410A8"/>
    <w:rsid w:val="00C4113A"/>
    <w:rsid w:val="00C4117A"/>
    <w:rsid w:val="00C4119D"/>
    <w:rsid w:val="00C411D9"/>
    <w:rsid w:val="00C4122A"/>
    <w:rsid w:val="00C41237"/>
    <w:rsid w:val="00C4124D"/>
    <w:rsid w:val="00C4127B"/>
    <w:rsid w:val="00C41299"/>
    <w:rsid w:val="00C4129A"/>
    <w:rsid w:val="00C412E9"/>
    <w:rsid w:val="00C412F0"/>
    <w:rsid w:val="00C4135A"/>
    <w:rsid w:val="00C41378"/>
    <w:rsid w:val="00C413B9"/>
    <w:rsid w:val="00C413C5"/>
    <w:rsid w:val="00C41410"/>
    <w:rsid w:val="00C414B9"/>
    <w:rsid w:val="00C41505"/>
    <w:rsid w:val="00C41556"/>
    <w:rsid w:val="00C4159F"/>
    <w:rsid w:val="00C415D0"/>
    <w:rsid w:val="00C415D7"/>
    <w:rsid w:val="00C415F3"/>
    <w:rsid w:val="00C41601"/>
    <w:rsid w:val="00C41615"/>
    <w:rsid w:val="00C41632"/>
    <w:rsid w:val="00C4168B"/>
    <w:rsid w:val="00C416A9"/>
    <w:rsid w:val="00C416B0"/>
    <w:rsid w:val="00C416BB"/>
    <w:rsid w:val="00C416E5"/>
    <w:rsid w:val="00C4172A"/>
    <w:rsid w:val="00C41768"/>
    <w:rsid w:val="00C41790"/>
    <w:rsid w:val="00C417A0"/>
    <w:rsid w:val="00C417A7"/>
    <w:rsid w:val="00C41809"/>
    <w:rsid w:val="00C4181F"/>
    <w:rsid w:val="00C41848"/>
    <w:rsid w:val="00C4185C"/>
    <w:rsid w:val="00C418AF"/>
    <w:rsid w:val="00C418EB"/>
    <w:rsid w:val="00C418F9"/>
    <w:rsid w:val="00C41938"/>
    <w:rsid w:val="00C41955"/>
    <w:rsid w:val="00C41998"/>
    <w:rsid w:val="00C419AE"/>
    <w:rsid w:val="00C419B0"/>
    <w:rsid w:val="00C419B8"/>
    <w:rsid w:val="00C419BD"/>
    <w:rsid w:val="00C41A3C"/>
    <w:rsid w:val="00C41A5E"/>
    <w:rsid w:val="00C41AB7"/>
    <w:rsid w:val="00C41AD6"/>
    <w:rsid w:val="00C41B17"/>
    <w:rsid w:val="00C41B23"/>
    <w:rsid w:val="00C41B4E"/>
    <w:rsid w:val="00C41B74"/>
    <w:rsid w:val="00C41B7A"/>
    <w:rsid w:val="00C41B83"/>
    <w:rsid w:val="00C41B93"/>
    <w:rsid w:val="00C41BA3"/>
    <w:rsid w:val="00C41BC9"/>
    <w:rsid w:val="00C41C2B"/>
    <w:rsid w:val="00C41C31"/>
    <w:rsid w:val="00C41C56"/>
    <w:rsid w:val="00C41C58"/>
    <w:rsid w:val="00C41C66"/>
    <w:rsid w:val="00C41C85"/>
    <w:rsid w:val="00C41C8A"/>
    <w:rsid w:val="00C41CC7"/>
    <w:rsid w:val="00C41CD3"/>
    <w:rsid w:val="00C41CD6"/>
    <w:rsid w:val="00C41CDD"/>
    <w:rsid w:val="00C41D0E"/>
    <w:rsid w:val="00C41D60"/>
    <w:rsid w:val="00C41E11"/>
    <w:rsid w:val="00C41E34"/>
    <w:rsid w:val="00C41E4C"/>
    <w:rsid w:val="00C41E54"/>
    <w:rsid w:val="00C41E6E"/>
    <w:rsid w:val="00C41E94"/>
    <w:rsid w:val="00C41EA5"/>
    <w:rsid w:val="00C41EA7"/>
    <w:rsid w:val="00C41EAB"/>
    <w:rsid w:val="00C41EB6"/>
    <w:rsid w:val="00C41EC7"/>
    <w:rsid w:val="00C41EF1"/>
    <w:rsid w:val="00C41F19"/>
    <w:rsid w:val="00C41F1C"/>
    <w:rsid w:val="00C41F3A"/>
    <w:rsid w:val="00C41F5D"/>
    <w:rsid w:val="00C41F6E"/>
    <w:rsid w:val="00C41F75"/>
    <w:rsid w:val="00C41FF9"/>
    <w:rsid w:val="00C4203C"/>
    <w:rsid w:val="00C42061"/>
    <w:rsid w:val="00C42067"/>
    <w:rsid w:val="00C4207B"/>
    <w:rsid w:val="00C420CB"/>
    <w:rsid w:val="00C420D4"/>
    <w:rsid w:val="00C42103"/>
    <w:rsid w:val="00C4212E"/>
    <w:rsid w:val="00C4215F"/>
    <w:rsid w:val="00C42167"/>
    <w:rsid w:val="00C42170"/>
    <w:rsid w:val="00C4219B"/>
    <w:rsid w:val="00C421B7"/>
    <w:rsid w:val="00C421C8"/>
    <w:rsid w:val="00C421EA"/>
    <w:rsid w:val="00C421F5"/>
    <w:rsid w:val="00C42200"/>
    <w:rsid w:val="00C42217"/>
    <w:rsid w:val="00C4224A"/>
    <w:rsid w:val="00C422AB"/>
    <w:rsid w:val="00C422B3"/>
    <w:rsid w:val="00C422B6"/>
    <w:rsid w:val="00C422D0"/>
    <w:rsid w:val="00C422DA"/>
    <w:rsid w:val="00C422EE"/>
    <w:rsid w:val="00C422F6"/>
    <w:rsid w:val="00C42317"/>
    <w:rsid w:val="00C42318"/>
    <w:rsid w:val="00C42324"/>
    <w:rsid w:val="00C4233B"/>
    <w:rsid w:val="00C42357"/>
    <w:rsid w:val="00C4236C"/>
    <w:rsid w:val="00C42380"/>
    <w:rsid w:val="00C423EE"/>
    <w:rsid w:val="00C4242F"/>
    <w:rsid w:val="00C42440"/>
    <w:rsid w:val="00C4247B"/>
    <w:rsid w:val="00C42504"/>
    <w:rsid w:val="00C4253D"/>
    <w:rsid w:val="00C42545"/>
    <w:rsid w:val="00C425B7"/>
    <w:rsid w:val="00C42627"/>
    <w:rsid w:val="00C4265B"/>
    <w:rsid w:val="00C4268C"/>
    <w:rsid w:val="00C42699"/>
    <w:rsid w:val="00C4269D"/>
    <w:rsid w:val="00C426B0"/>
    <w:rsid w:val="00C426B3"/>
    <w:rsid w:val="00C426E0"/>
    <w:rsid w:val="00C4271B"/>
    <w:rsid w:val="00C4271F"/>
    <w:rsid w:val="00C42720"/>
    <w:rsid w:val="00C4272C"/>
    <w:rsid w:val="00C42760"/>
    <w:rsid w:val="00C42772"/>
    <w:rsid w:val="00C4278A"/>
    <w:rsid w:val="00C427A4"/>
    <w:rsid w:val="00C427C5"/>
    <w:rsid w:val="00C427DD"/>
    <w:rsid w:val="00C427F6"/>
    <w:rsid w:val="00C42810"/>
    <w:rsid w:val="00C42819"/>
    <w:rsid w:val="00C42838"/>
    <w:rsid w:val="00C42843"/>
    <w:rsid w:val="00C428B9"/>
    <w:rsid w:val="00C428F4"/>
    <w:rsid w:val="00C4291B"/>
    <w:rsid w:val="00C42927"/>
    <w:rsid w:val="00C4293D"/>
    <w:rsid w:val="00C42951"/>
    <w:rsid w:val="00C429A2"/>
    <w:rsid w:val="00C429F9"/>
    <w:rsid w:val="00C429FB"/>
    <w:rsid w:val="00C42A7E"/>
    <w:rsid w:val="00C42A8D"/>
    <w:rsid w:val="00C42AC5"/>
    <w:rsid w:val="00C42B88"/>
    <w:rsid w:val="00C42BC6"/>
    <w:rsid w:val="00C42BF4"/>
    <w:rsid w:val="00C42C03"/>
    <w:rsid w:val="00C42C16"/>
    <w:rsid w:val="00C42C9A"/>
    <w:rsid w:val="00C42CE8"/>
    <w:rsid w:val="00C42D4D"/>
    <w:rsid w:val="00C42D70"/>
    <w:rsid w:val="00C42D7A"/>
    <w:rsid w:val="00C42D9F"/>
    <w:rsid w:val="00C42DB3"/>
    <w:rsid w:val="00C42DF4"/>
    <w:rsid w:val="00C42E93"/>
    <w:rsid w:val="00C42E94"/>
    <w:rsid w:val="00C43003"/>
    <w:rsid w:val="00C4301E"/>
    <w:rsid w:val="00C43053"/>
    <w:rsid w:val="00C43082"/>
    <w:rsid w:val="00C430CC"/>
    <w:rsid w:val="00C430E5"/>
    <w:rsid w:val="00C43134"/>
    <w:rsid w:val="00C43166"/>
    <w:rsid w:val="00C4319F"/>
    <w:rsid w:val="00C431DE"/>
    <w:rsid w:val="00C431F0"/>
    <w:rsid w:val="00C43231"/>
    <w:rsid w:val="00C43268"/>
    <w:rsid w:val="00C432C1"/>
    <w:rsid w:val="00C432E7"/>
    <w:rsid w:val="00C4330E"/>
    <w:rsid w:val="00C43315"/>
    <w:rsid w:val="00C43341"/>
    <w:rsid w:val="00C4334C"/>
    <w:rsid w:val="00C43400"/>
    <w:rsid w:val="00C43418"/>
    <w:rsid w:val="00C43474"/>
    <w:rsid w:val="00C43488"/>
    <w:rsid w:val="00C43489"/>
    <w:rsid w:val="00C434AE"/>
    <w:rsid w:val="00C434C3"/>
    <w:rsid w:val="00C434CC"/>
    <w:rsid w:val="00C434D3"/>
    <w:rsid w:val="00C43576"/>
    <w:rsid w:val="00C43588"/>
    <w:rsid w:val="00C43590"/>
    <w:rsid w:val="00C435A3"/>
    <w:rsid w:val="00C435D6"/>
    <w:rsid w:val="00C4360E"/>
    <w:rsid w:val="00C43617"/>
    <w:rsid w:val="00C4362B"/>
    <w:rsid w:val="00C43635"/>
    <w:rsid w:val="00C43636"/>
    <w:rsid w:val="00C43642"/>
    <w:rsid w:val="00C436E7"/>
    <w:rsid w:val="00C4374F"/>
    <w:rsid w:val="00C43764"/>
    <w:rsid w:val="00C43768"/>
    <w:rsid w:val="00C437B7"/>
    <w:rsid w:val="00C437BD"/>
    <w:rsid w:val="00C437D6"/>
    <w:rsid w:val="00C437EB"/>
    <w:rsid w:val="00C437F5"/>
    <w:rsid w:val="00C4381E"/>
    <w:rsid w:val="00C43845"/>
    <w:rsid w:val="00C4385C"/>
    <w:rsid w:val="00C438BA"/>
    <w:rsid w:val="00C4390A"/>
    <w:rsid w:val="00C43934"/>
    <w:rsid w:val="00C43938"/>
    <w:rsid w:val="00C43940"/>
    <w:rsid w:val="00C43945"/>
    <w:rsid w:val="00C43953"/>
    <w:rsid w:val="00C43973"/>
    <w:rsid w:val="00C439AE"/>
    <w:rsid w:val="00C439BE"/>
    <w:rsid w:val="00C43A00"/>
    <w:rsid w:val="00C43A15"/>
    <w:rsid w:val="00C43A1B"/>
    <w:rsid w:val="00C43A28"/>
    <w:rsid w:val="00C43A64"/>
    <w:rsid w:val="00C43A73"/>
    <w:rsid w:val="00C43A7C"/>
    <w:rsid w:val="00C43AAF"/>
    <w:rsid w:val="00C43B26"/>
    <w:rsid w:val="00C43B8B"/>
    <w:rsid w:val="00C43BAC"/>
    <w:rsid w:val="00C43BB9"/>
    <w:rsid w:val="00C43BF0"/>
    <w:rsid w:val="00C43BFE"/>
    <w:rsid w:val="00C43C31"/>
    <w:rsid w:val="00C43C5B"/>
    <w:rsid w:val="00C43C74"/>
    <w:rsid w:val="00C43C79"/>
    <w:rsid w:val="00C43C84"/>
    <w:rsid w:val="00C43C87"/>
    <w:rsid w:val="00C43CB8"/>
    <w:rsid w:val="00C43CCD"/>
    <w:rsid w:val="00C43CCF"/>
    <w:rsid w:val="00C43D19"/>
    <w:rsid w:val="00C43D40"/>
    <w:rsid w:val="00C43DF0"/>
    <w:rsid w:val="00C43E88"/>
    <w:rsid w:val="00C43E9B"/>
    <w:rsid w:val="00C43E9C"/>
    <w:rsid w:val="00C43EBF"/>
    <w:rsid w:val="00C43EE9"/>
    <w:rsid w:val="00C43EFA"/>
    <w:rsid w:val="00C43F31"/>
    <w:rsid w:val="00C43F38"/>
    <w:rsid w:val="00C43F52"/>
    <w:rsid w:val="00C43F61"/>
    <w:rsid w:val="00C43F7D"/>
    <w:rsid w:val="00C43F7E"/>
    <w:rsid w:val="00C43F8D"/>
    <w:rsid w:val="00C43F95"/>
    <w:rsid w:val="00C43FAF"/>
    <w:rsid w:val="00C4400C"/>
    <w:rsid w:val="00C44036"/>
    <w:rsid w:val="00C4404B"/>
    <w:rsid w:val="00C4409A"/>
    <w:rsid w:val="00C440B8"/>
    <w:rsid w:val="00C440F4"/>
    <w:rsid w:val="00C440FE"/>
    <w:rsid w:val="00C44115"/>
    <w:rsid w:val="00C44119"/>
    <w:rsid w:val="00C44120"/>
    <w:rsid w:val="00C4417D"/>
    <w:rsid w:val="00C441BF"/>
    <w:rsid w:val="00C441C4"/>
    <w:rsid w:val="00C441D9"/>
    <w:rsid w:val="00C44270"/>
    <w:rsid w:val="00C44273"/>
    <w:rsid w:val="00C4429E"/>
    <w:rsid w:val="00C442A5"/>
    <w:rsid w:val="00C442CD"/>
    <w:rsid w:val="00C44311"/>
    <w:rsid w:val="00C44332"/>
    <w:rsid w:val="00C44371"/>
    <w:rsid w:val="00C443B2"/>
    <w:rsid w:val="00C443DF"/>
    <w:rsid w:val="00C444A8"/>
    <w:rsid w:val="00C444C1"/>
    <w:rsid w:val="00C44548"/>
    <w:rsid w:val="00C4454D"/>
    <w:rsid w:val="00C4457F"/>
    <w:rsid w:val="00C44583"/>
    <w:rsid w:val="00C445A0"/>
    <w:rsid w:val="00C445A6"/>
    <w:rsid w:val="00C445BB"/>
    <w:rsid w:val="00C445C5"/>
    <w:rsid w:val="00C4466C"/>
    <w:rsid w:val="00C4467E"/>
    <w:rsid w:val="00C4468A"/>
    <w:rsid w:val="00C4468E"/>
    <w:rsid w:val="00C44694"/>
    <w:rsid w:val="00C4469A"/>
    <w:rsid w:val="00C446B8"/>
    <w:rsid w:val="00C44750"/>
    <w:rsid w:val="00C447C6"/>
    <w:rsid w:val="00C447E3"/>
    <w:rsid w:val="00C447E6"/>
    <w:rsid w:val="00C44801"/>
    <w:rsid w:val="00C4481F"/>
    <w:rsid w:val="00C4483D"/>
    <w:rsid w:val="00C44840"/>
    <w:rsid w:val="00C4486A"/>
    <w:rsid w:val="00C4486C"/>
    <w:rsid w:val="00C44888"/>
    <w:rsid w:val="00C448B7"/>
    <w:rsid w:val="00C44939"/>
    <w:rsid w:val="00C44987"/>
    <w:rsid w:val="00C4499E"/>
    <w:rsid w:val="00C449A3"/>
    <w:rsid w:val="00C449AC"/>
    <w:rsid w:val="00C449B9"/>
    <w:rsid w:val="00C44A1A"/>
    <w:rsid w:val="00C44A27"/>
    <w:rsid w:val="00C44A39"/>
    <w:rsid w:val="00C44A58"/>
    <w:rsid w:val="00C44A64"/>
    <w:rsid w:val="00C44AA7"/>
    <w:rsid w:val="00C44B07"/>
    <w:rsid w:val="00C44B0B"/>
    <w:rsid w:val="00C44B12"/>
    <w:rsid w:val="00C44B2C"/>
    <w:rsid w:val="00C44B40"/>
    <w:rsid w:val="00C44B7A"/>
    <w:rsid w:val="00C44B96"/>
    <w:rsid w:val="00C44BC4"/>
    <w:rsid w:val="00C44C1D"/>
    <w:rsid w:val="00C44C39"/>
    <w:rsid w:val="00C44C57"/>
    <w:rsid w:val="00C44C61"/>
    <w:rsid w:val="00C44C64"/>
    <w:rsid w:val="00C44C74"/>
    <w:rsid w:val="00C44C8F"/>
    <w:rsid w:val="00C44CC4"/>
    <w:rsid w:val="00C44CE7"/>
    <w:rsid w:val="00C44D03"/>
    <w:rsid w:val="00C44D22"/>
    <w:rsid w:val="00C44DF5"/>
    <w:rsid w:val="00C44DFB"/>
    <w:rsid w:val="00C44E13"/>
    <w:rsid w:val="00C44E1F"/>
    <w:rsid w:val="00C44E2B"/>
    <w:rsid w:val="00C44E2C"/>
    <w:rsid w:val="00C44E4D"/>
    <w:rsid w:val="00C44EC6"/>
    <w:rsid w:val="00C44EE7"/>
    <w:rsid w:val="00C44F8C"/>
    <w:rsid w:val="00C44FB6"/>
    <w:rsid w:val="00C44FD8"/>
    <w:rsid w:val="00C45047"/>
    <w:rsid w:val="00C45058"/>
    <w:rsid w:val="00C4505C"/>
    <w:rsid w:val="00C45073"/>
    <w:rsid w:val="00C450D3"/>
    <w:rsid w:val="00C450F9"/>
    <w:rsid w:val="00C45103"/>
    <w:rsid w:val="00C4519D"/>
    <w:rsid w:val="00C451A8"/>
    <w:rsid w:val="00C451EE"/>
    <w:rsid w:val="00C4520B"/>
    <w:rsid w:val="00C45222"/>
    <w:rsid w:val="00C45230"/>
    <w:rsid w:val="00C452AA"/>
    <w:rsid w:val="00C452B8"/>
    <w:rsid w:val="00C452DA"/>
    <w:rsid w:val="00C452E1"/>
    <w:rsid w:val="00C45314"/>
    <w:rsid w:val="00C45317"/>
    <w:rsid w:val="00C4532C"/>
    <w:rsid w:val="00C45330"/>
    <w:rsid w:val="00C4533B"/>
    <w:rsid w:val="00C4534E"/>
    <w:rsid w:val="00C453CA"/>
    <w:rsid w:val="00C453D8"/>
    <w:rsid w:val="00C453E6"/>
    <w:rsid w:val="00C45438"/>
    <w:rsid w:val="00C45440"/>
    <w:rsid w:val="00C4545B"/>
    <w:rsid w:val="00C45479"/>
    <w:rsid w:val="00C454A0"/>
    <w:rsid w:val="00C454D3"/>
    <w:rsid w:val="00C454DD"/>
    <w:rsid w:val="00C45525"/>
    <w:rsid w:val="00C4556E"/>
    <w:rsid w:val="00C4559F"/>
    <w:rsid w:val="00C455A4"/>
    <w:rsid w:val="00C455D2"/>
    <w:rsid w:val="00C455E1"/>
    <w:rsid w:val="00C455F1"/>
    <w:rsid w:val="00C4562D"/>
    <w:rsid w:val="00C4564B"/>
    <w:rsid w:val="00C4567A"/>
    <w:rsid w:val="00C45682"/>
    <w:rsid w:val="00C456CE"/>
    <w:rsid w:val="00C456DC"/>
    <w:rsid w:val="00C456F2"/>
    <w:rsid w:val="00C45706"/>
    <w:rsid w:val="00C4574C"/>
    <w:rsid w:val="00C45768"/>
    <w:rsid w:val="00C45805"/>
    <w:rsid w:val="00C4584A"/>
    <w:rsid w:val="00C45857"/>
    <w:rsid w:val="00C45862"/>
    <w:rsid w:val="00C45886"/>
    <w:rsid w:val="00C458A0"/>
    <w:rsid w:val="00C45914"/>
    <w:rsid w:val="00C45934"/>
    <w:rsid w:val="00C4598B"/>
    <w:rsid w:val="00C459CD"/>
    <w:rsid w:val="00C459E2"/>
    <w:rsid w:val="00C45A02"/>
    <w:rsid w:val="00C45A16"/>
    <w:rsid w:val="00C45B07"/>
    <w:rsid w:val="00C45B12"/>
    <w:rsid w:val="00C45B50"/>
    <w:rsid w:val="00C45B59"/>
    <w:rsid w:val="00C45B5C"/>
    <w:rsid w:val="00C45B8C"/>
    <w:rsid w:val="00C45B8D"/>
    <w:rsid w:val="00C45B9A"/>
    <w:rsid w:val="00C45BB1"/>
    <w:rsid w:val="00C45BCF"/>
    <w:rsid w:val="00C45BD9"/>
    <w:rsid w:val="00C45BDC"/>
    <w:rsid w:val="00C45BEA"/>
    <w:rsid w:val="00C45C27"/>
    <w:rsid w:val="00C45CEF"/>
    <w:rsid w:val="00C45D22"/>
    <w:rsid w:val="00C45D30"/>
    <w:rsid w:val="00C45D5B"/>
    <w:rsid w:val="00C45D7C"/>
    <w:rsid w:val="00C45E02"/>
    <w:rsid w:val="00C45E19"/>
    <w:rsid w:val="00C45E4D"/>
    <w:rsid w:val="00C45EC6"/>
    <w:rsid w:val="00C45F00"/>
    <w:rsid w:val="00C45F2B"/>
    <w:rsid w:val="00C45F51"/>
    <w:rsid w:val="00C45F60"/>
    <w:rsid w:val="00C45F69"/>
    <w:rsid w:val="00C45F80"/>
    <w:rsid w:val="00C45FC7"/>
    <w:rsid w:val="00C45FF2"/>
    <w:rsid w:val="00C4603C"/>
    <w:rsid w:val="00C460DC"/>
    <w:rsid w:val="00C46147"/>
    <w:rsid w:val="00C4616B"/>
    <w:rsid w:val="00C4618B"/>
    <w:rsid w:val="00C4619B"/>
    <w:rsid w:val="00C461EA"/>
    <w:rsid w:val="00C46214"/>
    <w:rsid w:val="00C46217"/>
    <w:rsid w:val="00C4622F"/>
    <w:rsid w:val="00C4624D"/>
    <w:rsid w:val="00C46250"/>
    <w:rsid w:val="00C46276"/>
    <w:rsid w:val="00C462BC"/>
    <w:rsid w:val="00C462C6"/>
    <w:rsid w:val="00C462E2"/>
    <w:rsid w:val="00C4631B"/>
    <w:rsid w:val="00C46355"/>
    <w:rsid w:val="00C46356"/>
    <w:rsid w:val="00C4636B"/>
    <w:rsid w:val="00C46393"/>
    <w:rsid w:val="00C4639B"/>
    <w:rsid w:val="00C46409"/>
    <w:rsid w:val="00C46420"/>
    <w:rsid w:val="00C4643D"/>
    <w:rsid w:val="00C464A4"/>
    <w:rsid w:val="00C464AC"/>
    <w:rsid w:val="00C464C9"/>
    <w:rsid w:val="00C464EA"/>
    <w:rsid w:val="00C464EF"/>
    <w:rsid w:val="00C4650E"/>
    <w:rsid w:val="00C4656A"/>
    <w:rsid w:val="00C46578"/>
    <w:rsid w:val="00C46581"/>
    <w:rsid w:val="00C4662B"/>
    <w:rsid w:val="00C46647"/>
    <w:rsid w:val="00C4668A"/>
    <w:rsid w:val="00C46704"/>
    <w:rsid w:val="00C4672A"/>
    <w:rsid w:val="00C46761"/>
    <w:rsid w:val="00C467BF"/>
    <w:rsid w:val="00C467C1"/>
    <w:rsid w:val="00C467E6"/>
    <w:rsid w:val="00C46802"/>
    <w:rsid w:val="00C4682D"/>
    <w:rsid w:val="00C4687F"/>
    <w:rsid w:val="00C46882"/>
    <w:rsid w:val="00C4688D"/>
    <w:rsid w:val="00C468AA"/>
    <w:rsid w:val="00C468CD"/>
    <w:rsid w:val="00C468E7"/>
    <w:rsid w:val="00C46921"/>
    <w:rsid w:val="00C46A25"/>
    <w:rsid w:val="00C46A32"/>
    <w:rsid w:val="00C46A6C"/>
    <w:rsid w:val="00C46A76"/>
    <w:rsid w:val="00C46AAE"/>
    <w:rsid w:val="00C46AF2"/>
    <w:rsid w:val="00C46B12"/>
    <w:rsid w:val="00C46B15"/>
    <w:rsid w:val="00C46B4C"/>
    <w:rsid w:val="00C46B88"/>
    <w:rsid w:val="00C46BBA"/>
    <w:rsid w:val="00C46BD0"/>
    <w:rsid w:val="00C46BDE"/>
    <w:rsid w:val="00C46BE6"/>
    <w:rsid w:val="00C46C33"/>
    <w:rsid w:val="00C46C54"/>
    <w:rsid w:val="00C46CCC"/>
    <w:rsid w:val="00C46CD1"/>
    <w:rsid w:val="00C46CFE"/>
    <w:rsid w:val="00C46D0C"/>
    <w:rsid w:val="00C46D19"/>
    <w:rsid w:val="00C46D2E"/>
    <w:rsid w:val="00C46DD5"/>
    <w:rsid w:val="00C46DF8"/>
    <w:rsid w:val="00C46DF9"/>
    <w:rsid w:val="00C46DFC"/>
    <w:rsid w:val="00C46E10"/>
    <w:rsid w:val="00C46E27"/>
    <w:rsid w:val="00C46EC5"/>
    <w:rsid w:val="00C46F18"/>
    <w:rsid w:val="00C46F34"/>
    <w:rsid w:val="00C46F5E"/>
    <w:rsid w:val="00C46F7B"/>
    <w:rsid w:val="00C46F93"/>
    <w:rsid w:val="00C46F94"/>
    <w:rsid w:val="00C46F96"/>
    <w:rsid w:val="00C46FDA"/>
    <w:rsid w:val="00C46FF8"/>
    <w:rsid w:val="00C47026"/>
    <w:rsid w:val="00C47036"/>
    <w:rsid w:val="00C4704B"/>
    <w:rsid w:val="00C47067"/>
    <w:rsid w:val="00C4708A"/>
    <w:rsid w:val="00C47098"/>
    <w:rsid w:val="00C470F8"/>
    <w:rsid w:val="00C4711E"/>
    <w:rsid w:val="00C4711F"/>
    <w:rsid w:val="00C47199"/>
    <w:rsid w:val="00C471DF"/>
    <w:rsid w:val="00C47201"/>
    <w:rsid w:val="00C4721A"/>
    <w:rsid w:val="00C47233"/>
    <w:rsid w:val="00C47269"/>
    <w:rsid w:val="00C4726A"/>
    <w:rsid w:val="00C4728C"/>
    <w:rsid w:val="00C472B5"/>
    <w:rsid w:val="00C472DB"/>
    <w:rsid w:val="00C472F2"/>
    <w:rsid w:val="00C4732C"/>
    <w:rsid w:val="00C4737D"/>
    <w:rsid w:val="00C473DC"/>
    <w:rsid w:val="00C473E5"/>
    <w:rsid w:val="00C47400"/>
    <w:rsid w:val="00C47480"/>
    <w:rsid w:val="00C4748B"/>
    <w:rsid w:val="00C47494"/>
    <w:rsid w:val="00C474B1"/>
    <w:rsid w:val="00C474EC"/>
    <w:rsid w:val="00C47503"/>
    <w:rsid w:val="00C4750C"/>
    <w:rsid w:val="00C4752D"/>
    <w:rsid w:val="00C47547"/>
    <w:rsid w:val="00C47578"/>
    <w:rsid w:val="00C475AA"/>
    <w:rsid w:val="00C47676"/>
    <w:rsid w:val="00C47677"/>
    <w:rsid w:val="00C476AA"/>
    <w:rsid w:val="00C47719"/>
    <w:rsid w:val="00C47792"/>
    <w:rsid w:val="00C47849"/>
    <w:rsid w:val="00C47855"/>
    <w:rsid w:val="00C47885"/>
    <w:rsid w:val="00C47927"/>
    <w:rsid w:val="00C47928"/>
    <w:rsid w:val="00C4794D"/>
    <w:rsid w:val="00C47954"/>
    <w:rsid w:val="00C47968"/>
    <w:rsid w:val="00C479BA"/>
    <w:rsid w:val="00C479D2"/>
    <w:rsid w:val="00C479E9"/>
    <w:rsid w:val="00C479F5"/>
    <w:rsid w:val="00C47A08"/>
    <w:rsid w:val="00C47A24"/>
    <w:rsid w:val="00C47A3F"/>
    <w:rsid w:val="00C47A40"/>
    <w:rsid w:val="00C47A50"/>
    <w:rsid w:val="00C47A52"/>
    <w:rsid w:val="00C47AA4"/>
    <w:rsid w:val="00C47B11"/>
    <w:rsid w:val="00C47B44"/>
    <w:rsid w:val="00C47B4E"/>
    <w:rsid w:val="00C47B7F"/>
    <w:rsid w:val="00C47B85"/>
    <w:rsid w:val="00C47BEE"/>
    <w:rsid w:val="00C47BF3"/>
    <w:rsid w:val="00C47C0F"/>
    <w:rsid w:val="00C47C3E"/>
    <w:rsid w:val="00C47C43"/>
    <w:rsid w:val="00C47C58"/>
    <w:rsid w:val="00C47C6C"/>
    <w:rsid w:val="00C47C99"/>
    <w:rsid w:val="00C47CB5"/>
    <w:rsid w:val="00C47CBE"/>
    <w:rsid w:val="00C47CFB"/>
    <w:rsid w:val="00C47D2F"/>
    <w:rsid w:val="00C47D3E"/>
    <w:rsid w:val="00C47D54"/>
    <w:rsid w:val="00C47D6F"/>
    <w:rsid w:val="00C47D71"/>
    <w:rsid w:val="00C47D8A"/>
    <w:rsid w:val="00C47DBC"/>
    <w:rsid w:val="00C47DC3"/>
    <w:rsid w:val="00C47DDC"/>
    <w:rsid w:val="00C47DF0"/>
    <w:rsid w:val="00C47DF8"/>
    <w:rsid w:val="00C47E05"/>
    <w:rsid w:val="00C47E49"/>
    <w:rsid w:val="00C47E55"/>
    <w:rsid w:val="00C47EDF"/>
    <w:rsid w:val="00C47EE3"/>
    <w:rsid w:val="00C47F1F"/>
    <w:rsid w:val="00C47F95"/>
    <w:rsid w:val="00C47FC9"/>
    <w:rsid w:val="00C50035"/>
    <w:rsid w:val="00C50036"/>
    <w:rsid w:val="00C50072"/>
    <w:rsid w:val="00C500AB"/>
    <w:rsid w:val="00C500AD"/>
    <w:rsid w:val="00C500DC"/>
    <w:rsid w:val="00C500F5"/>
    <w:rsid w:val="00C5014B"/>
    <w:rsid w:val="00C50154"/>
    <w:rsid w:val="00C501D6"/>
    <w:rsid w:val="00C5024D"/>
    <w:rsid w:val="00C502D7"/>
    <w:rsid w:val="00C502E0"/>
    <w:rsid w:val="00C50364"/>
    <w:rsid w:val="00C5037C"/>
    <w:rsid w:val="00C50383"/>
    <w:rsid w:val="00C503BB"/>
    <w:rsid w:val="00C503EC"/>
    <w:rsid w:val="00C50413"/>
    <w:rsid w:val="00C50418"/>
    <w:rsid w:val="00C5044C"/>
    <w:rsid w:val="00C50458"/>
    <w:rsid w:val="00C50491"/>
    <w:rsid w:val="00C504F8"/>
    <w:rsid w:val="00C5051E"/>
    <w:rsid w:val="00C50554"/>
    <w:rsid w:val="00C50577"/>
    <w:rsid w:val="00C5058F"/>
    <w:rsid w:val="00C505B8"/>
    <w:rsid w:val="00C505DC"/>
    <w:rsid w:val="00C50606"/>
    <w:rsid w:val="00C5060D"/>
    <w:rsid w:val="00C50635"/>
    <w:rsid w:val="00C50637"/>
    <w:rsid w:val="00C5066E"/>
    <w:rsid w:val="00C5068E"/>
    <w:rsid w:val="00C506C5"/>
    <w:rsid w:val="00C506C9"/>
    <w:rsid w:val="00C506D6"/>
    <w:rsid w:val="00C50700"/>
    <w:rsid w:val="00C5072A"/>
    <w:rsid w:val="00C50742"/>
    <w:rsid w:val="00C507BC"/>
    <w:rsid w:val="00C507D7"/>
    <w:rsid w:val="00C507DF"/>
    <w:rsid w:val="00C507EC"/>
    <w:rsid w:val="00C5085E"/>
    <w:rsid w:val="00C508BB"/>
    <w:rsid w:val="00C508C4"/>
    <w:rsid w:val="00C5091F"/>
    <w:rsid w:val="00C50927"/>
    <w:rsid w:val="00C50939"/>
    <w:rsid w:val="00C50944"/>
    <w:rsid w:val="00C5095A"/>
    <w:rsid w:val="00C50998"/>
    <w:rsid w:val="00C50A15"/>
    <w:rsid w:val="00C50A1D"/>
    <w:rsid w:val="00C50A30"/>
    <w:rsid w:val="00C50A55"/>
    <w:rsid w:val="00C50A7D"/>
    <w:rsid w:val="00C50A9C"/>
    <w:rsid w:val="00C50AC3"/>
    <w:rsid w:val="00C50AD9"/>
    <w:rsid w:val="00C50B35"/>
    <w:rsid w:val="00C50B60"/>
    <w:rsid w:val="00C50B7D"/>
    <w:rsid w:val="00C50B8C"/>
    <w:rsid w:val="00C50BB0"/>
    <w:rsid w:val="00C50BD3"/>
    <w:rsid w:val="00C50BD5"/>
    <w:rsid w:val="00C50C1B"/>
    <w:rsid w:val="00C50C46"/>
    <w:rsid w:val="00C50CA1"/>
    <w:rsid w:val="00C50CDB"/>
    <w:rsid w:val="00C50CF0"/>
    <w:rsid w:val="00C50D8B"/>
    <w:rsid w:val="00C50DC7"/>
    <w:rsid w:val="00C50DF4"/>
    <w:rsid w:val="00C50E14"/>
    <w:rsid w:val="00C50E38"/>
    <w:rsid w:val="00C50EB7"/>
    <w:rsid w:val="00C50EC4"/>
    <w:rsid w:val="00C50F2D"/>
    <w:rsid w:val="00C50F42"/>
    <w:rsid w:val="00C50F54"/>
    <w:rsid w:val="00C50F75"/>
    <w:rsid w:val="00C50F82"/>
    <w:rsid w:val="00C50F8C"/>
    <w:rsid w:val="00C50F8F"/>
    <w:rsid w:val="00C5104D"/>
    <w:rsid w:val="00C51089"/>
    <w:rsid w:val="00C510B2"/>
    <w:rsid w:val="00C510B3"/>
    <w:rsid w:val="00C51123"/>
    <w:rsid w:val="00C51131"/>
    <w:rsid w:val="00C5115A"/>
    <w:rsid w:val="00C5115C"/>
    <w:rsid w:val="00C51187"/>
    <w:rsid w:val="00C51267"/>
    <w:rsid w:val="00C51270"/>
    <w:rsid w:val="00C51284"/>
    <w:rsid w:val="00C51298"/>
    <w:rsid w:val="00C5129C"/>
    <w:rsid w:val="00C512A7"/>
    <w:rsid w:val="00C512AC"/>
    <w:rsid w:val="00C512AF"/>
    <w:rsid w:val="00C512E1"/>
    <w:rsid w:val="00C512F0"/>
    <w:rsid w:val="00C51325"/>
    <w:rsid w:val="00C51329"/>
    <w:rsid w:val="00C5134B"/>
    <w:rsid w:val="00C5135D"/>
    <w:rsid w:val="00C51385"/>
    <w:rsid w:val="00C51386"/>
    <w:rsid w:val="00C5139F"/>
    <w:rsid w:val="00C513A6"/>
    <w:rsid w:val="00C513B7"/>
    <w:rsid w:val="00C513B8"/>
    <w:rsid w:val="00C51402"/>
    <w:rsid w:val="00C51468"/>
    <w:rsid w:val="00C51484"/>
    <w:rsid w:val="00C514AC"/>
    <w:rsid w:val="00C514C2"/>
    <w:rsid w:val="00C514C3"/>
    <w:rsid w:val="00C514DD"/>
    <w:rsid w:val="00C514F7"/>
    <w:rsid w:val="00C514FD"/>
    <w:rsid w:val="00C51533"/>
    <w:rsid w:val="00C51541"/>
    <w:rsid w:val="00C51549"/>
    <w:rsid w:val="00C51552"/>
    <w:rsid w:val="00C515C6"/>
    <w:rsid w:val="00C515D9"/>
    <w:rsid w:val="00C515F6"/>
    <w:rsid w:val="00C51650"/>
    <w:rsid w:val="00C51681"/>
    <w:rsid w:val="00C51691"/>
    <w:rsid w:val="00C516A3"/>
    <w:rsid w:val="00C516DC"/>
    <w:rsid w:val="00C5176F"/>
    <w:rsid w:val="00C517BC"/>
    <w:rsid w:val="00C517C9"/>
    <w:rsid w:val="00C517E8"/>
    <w:rsid w:val="00C517F7"/>
    <w:rsid w:val="00C5181F"/>
    <w:rsid w:val="00C51844"/>
    <w:rsid w:val="00C51897"/>
    <w:rsid w:val="00C51899"/>
    <w:rsid w:val="00C5189D"/>
    <w:rsid w:val="00C518D6"/>
    <w:rsid w:val="00C518F3"/>
    <w:rsid w:val="00C5191E"/>
    <w:rsid w:val="00C51936"/>
    <w:rsid w:val="00C51948"/>
    <w:rsid w:val="00C51972"/>
    <w:rsid w:val="00C51991"/>
    <w:rsid w:val="00C519E8"/>
    <w:rsid w:val="00C51A09"/>
    <w:rsid w:val="00C51A26"/>
    <w:rsid w:val="00C51A51"/>
    <w:rsid w:val="00C51A79"/>
    <w:rsid w:val="00C51AF5"/>
    <w:rsid w:val="00C51B03"/>
    <w:rsid w:val="00C51B34"/>
    <w:rsid w:val="00C51B43"/>
    <w:rsid w:val="00C51B89"/>
    <w:rsid w:val="00C51BC3"/>
    <w:rsid w:val="00C51C08"/>
    <w:rsid w:val="00C51C15"/>
    <w:rsid w:val="00C51CDB"/>
    <w:rsid w:val="00C51D06"/>
    <w:rsid w:val="00C51D1D"/>
    <w:rsid w:val="00C51D28"/>
    <w:rsid w:val="00C51D66"/>
    <w:rsid w:val="00C51D74"/>
    <w:rsid w:val="00C51D7F"/>
    <w:rsid w:val="00C51DD0"/>
    <w:rsid w:val="00C51DF3"/>
    <w:rsid w:val="00C51E5F"/>
    <w:rsid w:val="00C51E76"/>
    <w:rsid w:val="00C51EBA"/>
    <w:rsid w:val="00C51ED8"/>
    <w:rsid w:val="00C51F11"/>
    <w:rsid w:val="00C51F44"/>
    <w:rsid w:val="00C51F6C"/>
    <w:rsid w:val="00C51FBB"/>
    <w:rsid w:val="00C51FCC"/>
    <w:rsid w:val="00C52008"/>
    <w:rsid w:val="00C52034"/>
    <w:rsid w:val="00C5208E"/>
    <w:rsid w:val="00C520AD"/>
    <w:rsid w:val="00C520B5"/>
    <w:rsid w:val="00C520D2"/>
    <w:rsid w:val="00C520E9"/>
    <w:rsid w:val="00C520EB"/>
    <w:rsid w:val="00C520EE"/>
    <w:rsid w:val="00C52113"/>
    <w:rsid w:val="00C52144"/>
    <w:rsid w:val="00C5215F"/>
    <w:rsid w:val="00C52173"/>
    <w:rsid w:val="00C5218D"/>
    <w:rsid w:val="00C52190"/>
    <w:rsid w:val="00C5219E"/>
    <w:rsid w:val="00C521A9"/>
    <w:rsid w:val="00C521C0"/>
    <w:rsid w:val="00C521D3"/>
    <w:rsid w:val="00C521EC"/>
    <w:rsid w:val="00C52201"/>
    <w:rsid w:val="00C522AF"/>
    <w:rsid w:val="00C522EC"/>
    <w:rsid w:val="00C5232F"/>
    <w:rsid w:val="00C52377"/>
    <w:rsid w:val="00C523AB"/>
    <w:rsid w:val="00C52438"/>
    <w:rsid w:val="00C52439"/>
    <w:rsid w:val="00C52471"/>
    <w:rsid w:val="00C5247D"/>
    <w:rsid w:val="00C52490"/>
    <w:rsid w:val="00C524D9"/>
    <w:rsid w:val="00C524E8"/>
    <w:rsid w:val="00C5251B"/>
    <w:rsid w:val="00C5253C"/>
    <w:rsid w:val="00C52567"/>
    <w:rsid w:val="00C52571"/>
    <w:rsid w:val="00C52581"/>
    <w:rsid w:val="00C52582"/>
    <w:rsid w:val="00C52584"/>
    <w:rsid w:val="00C525B2"/>
    <w:rsid w:val="00C525B4"/>
    <w:rsid w:val="00C5262F"/>
    <w:rsid w:val="00C52634"/>
    <w:rsid w:val="00C5264E"/>
    <w:rsid w:val="00C5268A"/>
    <w:rsid w:val="00C526A2"/>
    <w:rsid w:val="00C526AD"/>
    <w:rsid w:val="00C526C8"/>
    <w:rsid w:val="00C526DB"/>
    <w:rsid w:val="00C526E4"/>
    <w:rsid w:val="00C526E8"/>
    <w:rsid w:val="00C526EB"/>
    <w:rsid w:val="00C5270A"/>
    <w:rsid w:val="00C5270C"/>
    <w:rsid w:val="00C52721"/>
    <w:rsid w:val="00C52752"/>
    <w:rsid w:val="00C5275F"/>
    <w:rsid w:val="00C52764"/>
    <w:rsid w:val="00C52777"/>
    <w:rsid w:val="00C527B5"/>
    <w:rsid w:val="00C527CC"/>
    <w:rsid w:val="00C527E0"/>
    <w:rsid w:val="00C52822"/>
    <w:rsid w:val="00C52829"/>
    <w:rsid w:val="00C5282A"/>
    <w:rsid w:val="00C52833"/>
    <w:rsid w:val="00C5283B"/>
    <w:rsid w:val="00C52867"/>
    <w:rsid w:val="00C528A6"/>
    <w:rsid w:val="00C528C3"/>
    <w:rsid w:val="00C528E4"/>
    <w:rsid w:val="00C528ED"/>
    <w:rsid w:val="00C528F2"/>
    <w:rsid w:val="00C52930"/>
    <w:rsid w:val="00C52945"/>
    <w:rsid w:val="00C52949"/>
    <w:rsid w:val="00C52963"/>
    <w:rsid w:val="00C52972"/>
    <w:rsid w:val="00C52996"/>
    <w:rsid w:val="00C529DB"/>
    <w:rsid w:val="00C529ED"/>
    <w:rsid w:val="00C52A16"/>
    <w:rsid w:val="00C52A1D"/>
    <w:rsid w:val="00C52A2B"/>
    <w:rsid w:val="00C52A53"/>
    <w:rsid w:val="00C52A7F"/>
    <w:rsid w:val="00C52A98"/>
    <w:rsid w:val="00C52AEE"/>
    <w:rsid w:val="00C52AF2"/>
    <w:rsid w:val="00C52B17"/>
    <w:rsid w:val="00C52B6C"/>
    <w:rsid w:val="00C52B94"/>
    <w:rsid w:val="00C52BB6"/>
    <w:rsid w:val="00C52BD2"/>
    <w:rsid w:val="00C52C3F"/>
    <w:rsid w:val="00C52C66"/>
    <w:rsid w:val="00C52C6B"/>
    <w:rsid w:val="00C52C70"/>
    <w:rsid w:val="00C52C7A"/>
    <w:rsid w:val="00C52CBF"/>
    <w:rsid w:val="00C52D11"/>
    <w:rsid w:val="00C52D6D"/>
    <w:rsid w:val="00C52DD5"/>
    <w:rsid w:val="00C52E3E"/>
    <w:rsid w:val="00C52E5E"/>
    <w:rsid w:val="00C52E61"/>
    <w:rsid w:val="00C52E69"/>
    <w:rsid w:val="00C52E70"/>
    <w:rsid w:val="00C52E7A"/>
    <w:rsid w:val="00C52E8A"/>
    <w:rsid w:val="00C52E8F"/>
    <w:rsid w:val="00C52EDE"/>
    <w:rsid w:val="00C52EE8"/>
    <w:rsid w:val="00C52F17"/>
    <w:rsid w:val="00C52FB9"/>
    <w:rsid w:val="00C52FEE"/>
    <w:rsid w:val="00C53011"/>
    <w:rsid w:val="00C5304A"/>
    <w:rsid w:val="00C5306A"/>
    <w:rsid w:val="00C53080"/>
    <w:rsid w:val="00C5309E"/>
    <w:rsid w:val="00C530D2"/>
    <w:rsid w:val="00C530DC"/>
    <w:rsid w:val="00C530FD"/>
    <w:rsid w:val="00C53142"/>
    <w:rsid w:val="00C5317A"/>
    <w:rsid w:val="00C531B3"/>
    <w:rsid w:val="00C531C9"/>
    <w:rsid w:val="00C531E4"/>
    <w:rsid w:val="00C531F1"/>
    <w:rsid w:val="00C5324A"/>
    <w:rsid w:val="00C53261"/>
    <w:rsid w:val="00C5328B"/>
    <w:rsid w:val="00C532A3"/>
    <w:rsid w:val="00C532D9"/>
    <w:rsid w:val="00C532E4"/>
    <w:rsid w:val="00C532EB"/>
    <w:rsid w:val="00C53303"/>
    <w:rsid w:val="00C5330B"/>
    <w:rsid w:val="00C533C1"/>
    <w:rsid w:val="00C533EB"/>
    <w:rsid w:val="00C5342F"/>
    <w:rsid w:val="00C53433"/>
    <w:rsid w:val="00C53449"/>
    <w:rsid w:val="00C53462"/>
    <w:rsid w:val="00C53469"/>
    <w:rsid w:val="00C534A4"/>
    <w:rsid w:val="00C534B4"/>
    <w:rsid w:val="00C534B7"/>
    <w:rsid w:val="00C534BC"/>
    <w:rsid w:val="00C534CA"/>
    <w:rsid w:val="00C5356A"/>
    <w:rsid w:val="00C535AB"/>
    <w:rsid w:val="00C535C9"/>
    <w:rsid w:val="00C535CF"/>
    <w:rsid w:val="00C535E4"/>
    <w:rsid w:val="00C535F5"/>
    <w:rsid w:val="00C535F9"/>
    <w:rsid w:val="00C5360E"/>
    <w:rsid w:val="00C536FC"/>
    <w:rsid w:val="00C5370F"/>
    <w:rsid w:val="00C5374F"/>
    <w:rsid w:val="00C53799"/>
    <w:rsid w:val="00C537CA"/>
    <w:rsid w:val="00C53839"/>
    <w:rsid w:val="00C53861"/>
    <w:rsid w:val="00C5386B"/>
    <w:rsid w:val="00C5386C"/>
    <w:rsid w:val="00C5391E"/>
    <w:rsid w:val="00C53924"/>
    <w:rsid w:val="00C53964"/>
    <w:rsid w:val="00C5399A"/>
    <w:rsid w:val="00C539CA"/>
    <w:rsid w:val="00C539CE"/>
    <w:rsid w:val="00C53A21"/>
    <w:rsid w:val="00C53A4D"/>
    <w:rsid w:val="00C53A6F"/>
    <w:rsid w:val="00C53A74"/>
    <w:rsid w:val="00C53AB3"/>
    <w:rsid w:val="00C53AB8"/>
    <w:rsid w:val="00C53AD3"/>
    <w:rsid w:val="00C53AE6"/>
    <w:rsid w:val="00C53AE9"/>
    <w:rsid w:val="00C53B5D"/>
    <w:rsid w:val="00C53BB7"/>
    <w:rsid w:val="00C53BBA"/>
    <w:rsid w:val="00C53BC8"/>
    <w:rsid w:val="00C53BCB"/>
    <w:rsid w:val="00C53BE0"/>
    <w:rsid w:val="00C53BFF"/>
    <w:rsid w:val="00C53C43"/>
    <w:rsid w:val="00C53CA3"/>
    <w:rsid w:val="00C53CC3"/>
    <w:rsid w:val="00C53CD4"/>
    <w:rsid w:val="00C53D63"/>
    <w:rsid w:val="00C53D7B"/>
    <w:rsid w:val="00C53D87"/>
    <w:rsid w:val="00C53DB8"/>
    <w:rsid w:val="00C53DC1"/>
    <w:rsid w:val="00C53DC7"/>
    <w:rsid w:val="00C53DCD"/>
    <w:rsid w:val="00C53DD0"/>
    <w:rsid w:val="00C53DEA"/>
    <w:rsid w:val="00C53E35"/>
    <w:rsid w:val="00C53EE4"/>
    <w:rsid w:val="00C53EF4"/>
    <w:rsid w:val="00C53F12"/>
    <w:rsid w:val="00C53F2A"/>
    <w:rsid w:val="00C53FA4"/>
    <w:rsid w:val="00C53FAA"/>
    <w:rsid w:val="00C53FCF"/>
    <w:rsid w:val="00C53FE7"/>
    <w:rsid w:val="00C53FFD"/>
    <w:rsid w:val="00C54016"/>
    <w:rsid w:val="00C54019"/>
    <w:rsid w:val="00C5404A"/>
    <w:rsid w:val="00C540C5"/>
    <w:rsid w:val="00C540D9"/>
    <w:rsid w:val="00C540E9"/>
    <w:rsid w:val="00C54115"/>
    <w:rsid w:val="00C5411A"/>
    <w:rsid w:val="00C54136"/>
    <w:rsid w:val="00C54158"/>
    <w:rsid w:val="00C5415B"/>
    <w:rsid w:val="00C54180"/>
    <w:rsid w:val="00C54189"/>
    <w:rsid w:val="00C541AE"/>
    <w:rsid w:val="00C541D0"/>
    <w:rsid w:val="00C541D2"/>
    <w:rsid w:val="00C541D9"/>
    <w:rsid w:val="00C541E7"/>
    <w:rsid w:val="00C5420A"/>
    <w:rsid w:val="00C542BD"/>
    <w:rsid w:val="00C542F1"/>
    <w:rsid w:val="00C54321"/>
    <w:rsid w:val="00C54366"/>
    <w:rsid w:val="00C5436D"/>
    <w:rsid w:val="00C54386"/>
    <w:rsid w:val="00C5440B"/>
    <w:rsid w:val="00C5440C"/>
    <w:rsid w:val="00C54421"/>
    <w:rsid w:val="00C54456"/>
    <w:rsid w:val="00C54468"/>
    <w:rsid w:val="00C54480"/>
    <w:rsid w:val="00C54481"/>
    <w:rsid w:val="00C5448E"/>
    <w:rsid w:val="00C544A7"/>
    <w:rsid w:val="00C5450A"/>
    <w:rsid w:val="00C54510"/>
    <w:rsid w:val="00C54530"/>
    <w:rsid w:val="00C545A7"/>
    <w:rsid w:val="00C54660"/>
    <w:rsid w:val="00C546C6"/>
    <w:rsid w:val="00C5470A"/>
    <w:rsid w:val="00C54714"/>
    <w:rsid w:val="00C54745"/>
    <w:rsid w:val="00C5474B"/>
    <w:rsid w:val="00C5479E"/>
    <w:rsid w:val="00C54843"/>
    <w:rsid w:val="00C54856"/>
    <w:rsid w:val="00C548B9"/>
    <w:rsid w:val="00C548BC"/>
    <w:rsid w:val="00C548EE"/>
    <w:rsid w:val="00C54926"/>
    <w:rsid w:val="00C54976"/>
    <w:rsid w:val="00C54978"/>
    <w:rsid w:val="00C5499C"/>
    <w:rsid w:val="00C549A3"/>
    <w:rsid w:val="00C54A02"/>
    <w:rsid w:val="00C54A09"/>
    <w:rsid w:val="00C54A0D"/>
    <w:rsid w:val="00C54A47"/>
    <w:rsid w:val="00C54A89"/>
    <w:rsid w:val="00C54AA6"/>
    <w:rsid w:val="00C54AE6"/>
    <w:rsid w:val="00C54AEA"/>
    <w:rsid w:val="00C54B04"/>
    <w:rsid w:val="00C54B20"/>
    <w:rsid w:val="00C54B2A"/>
    <w:rsid w:val="00C54B94"/>
    <w:rsid w:val="00C54BB4"/>
    <w:rsid w:val="00C54BC4"/>
    <w:rsid w:val="00C54C30"/>
    <w:rsid w:val="00C54C6F"/>
    <w:rsid w:val="00C54CA5"/>
    <w:rsid w:val="00C54CBD"/>
    <w:rsid w:val="00C54CE2"/>
    <w:rsid w:val="00C54D03"/>
    <w:rsid w:val="00C54D06"/>
    <w:rsid w:val="00C54D2F"/>
    <w:rsid w:val="00C54D3D"/>
    <w:rsid w:val="00C54D40"/>
    <w:rsid w:val="00C54D72"/>
    <w:rsid w:val="00C54D90"/>
    <w:rsid w:val="00C54D9B"/>
    <w:rsid w:val="00C54DB2"/>
    <w:rsid w:val="00C54DB7"/>
    <w:rsid w:val="00C54E10"/>
    <w:rsid w:val="00C54E2E"/>
    <w:rsid w:val="00C54EA1"/>
    <w:rsid w:val="00C54EBF"/>
    <w:rsid w:val="00C54EC8"/>
    <w:rsid w:val="00C54EF6"/>
    <w:rsid w:val="00C54EFC"/>
    <w:rsid w:val="00C54F12"/>
    <w:rsid w:val="00C54F58"/>
    <w:rsid w:val="00C54F5E"/>
    <w:rsid w:val="00C54F63"/>
    <w:rsid w:val="00C54F6F"/>
    <w:rsid w:val="00C54FAC"/>
    <w:rsid w:val="00C54FB6"/>
    <w:rsid w:val="00C54FC0"/>
    <w:rsid w:val="00C54FEA"/>
    <w:rsid w:val="00C55001"/>
    <w:rsid w:val="00C55053"/>
    <w:rsid w:val="00C550CA"/>
    <w:rsid w:val="00C55136"/>
    <w:rsid w:val="00C55174"/>
    <w:rsid w:val="00C5518D"/>
    <w:rsid w:val="00C55190"/>
    <w:rsid w:val="00C551AF"/>
    <w:rsid w:val="00C5520A"/>
    <w:rsid w:val="00C5525A"/>
    <w:rsid w:val="00C55278"/>
    <w:rsid w:val="00C552B4"/>
    <w:rsid w:val="00C552B5"/>
    <w:rsid w:val="00C5531B"/>
    <w:rsid w:val="00C55371"/>
    <w:rsid w:val="00C553DC"/>
    <w:rsid w:val="00C55409"/>
    <w:rsid w:val="00C55444"/>
    <w:rsid w:val="00C55449"/>
    <w:rsid w:val="00C554BA"/>
    <w:rsid w:val="00C554EB"/>
    <w:rsid w:val="00C5550A"/>
    <w:rsid w:val="00C5551B"/>
    <w:rsid w:val="00C5555E"/>
    <w:rsid w:val="00C55590"/>
    <w:rsid w:val="00C5559E"/>
    <w:rsid w:val="00C555C7"/>
    <w:rsid w:val="00C555E2"/>
    <w:rsid w:val="00C555E6"/>
    <w:rsid w:val="00C55615"/>
    <w:rsid w:val="00C5561C"/>
    <w:rsid w:val="00C5562B"/>
    <w:rsid w:val="00C55643"/>
    <w:rsid w:val="00C55678"/>
    <w:rsid w:val="00C556A0"/>
    <w:rsid w:val="00C556B9"/>
    <w:rsid w:val="00C556C4"/>
    <w:rsid w:val="00C556E8"/>
    <w:rsid w:val="00C55721"/>
    <w:rsid w:val="00C55762"/>
    <w:rsid w:val="00C5576D"/>
    <w:rsid w:val="00C55785"/>
    <w:rsid w:val="00C5582F"/>
    <w:rsid w:val="00C55880"/>
    <w:rsid w:val="00C5589B"/>
    <w:rsid w:val="00C558A7"/>
    <w:rsid w:val="00C558B0"/>
    <w:rsid w:val="00C558BA"/>
    <w:rsid w:val="00C558C0"/>
    <w:rsid w:val="00C558C7"/>
    <w:rsid w:val="00C55915"/>
    <w:rsid w:val="00C55935"/>
    <w:rsid w:val="00C55944"/>
    <w:rsid w:val="00C5594F"/>
    <w:rsid w:val="00C55956"/>
    <w:rsid w:val="00C55989"/>
    <w:rsid w:val="00C559C4"/>
    <w:rsid w:val="00C55A00"/>
    <w:rsid w:val="00C55A2E"/>
    <w:rsid w:val="00C55A50"/>
    <w:rsid w:val="00C55A5F"/>
    <w:rsid w:val="00C55A96"/>
    <w:rsid w:val="00C55AA9"/>
    <w:rsid w:val="00C55AC2"/>
    <w:rsid w:val="00C55AF9"/>
    <w:rsid w:val="00C55B78"/>
    <w:rsid w:val="00C55B86"/>
    <w:rsid w:val="00C55C16"/>
    <w:rsid w:val="00C55C21"/>
    <w:rsid w:val="00C55C76"/>
    <w:rsid w:val="00C55C7B"/>
    <w:rsid w:val="00C55C7D"/>
    <w:rsid w:val="00C55C96"/>
    <w:rsid w:val="00C55CAF"/>
    <w:rsid w:val="00C55CD9"/>
    <w:rsid w:val="00C55D0F"/>
    <w:rsid w:val="00C55D57"/>
    <w:rsid w:val="00C55D73"/>
    <w:rsid w:val="00C55DBC"/>
    <w:rsid w:val="00C55E61"/>
    <w:rsid w:val="00C55E79"/>
    <w:rsid w:val="00C55EF5"/>
    <w:rsid w:val="00C55F28"/>
    <w:rsid w:val="00C55F58"/>
    <w:rsid w:val="00C55F77"/>
    <w:rsid w:val="00C55F9A"/>
    <w:rsid w:val="00C55F9E"/>
    <w:rsid w:val="00C55FB4"/>
    <w:rsid w:val="00C560DE"/>
    <w:rsid w:val="00C560F9"/>
    <w:rsid w:val="00C5611B"/>
    <w:rsid w:val="00C56139"/>
    <w:rsid w:val="00C561C1"/>
    <w:rsid w:val="00C561C5"/>
    <w:rsid w:val="00C56202"/>
    <w:rsid w:val="00C56223"/>
    <w:rsid w:val="00C5622B"/>
    <w:rsid w:val="00C5625B"/>
    <w:rsid w:val="00C562DE"/>
    <w:rsid w:val="00C56307"/>
    <w:rsid w:val="00C5632F"/>
    <w:rsid w:val="00C56341"/>
    <w:rsid w:val="00C56354"/>
    <w:rsid w:val="00C56369"/>
    <w:rsid w:val="00C5639E"/>
    <w:rsid w:val="00C563A3"/>
    <w:rsid w:val="00C563D3"/>
    <w:rsid w:val="00C563E6"/>
    <w:rsid w:val="00C56493"/>
    <w:rsid w:val="00C56497"/>
    <w:rsid w:val="00C5649F"/>
    <w:rsid w:val="00C564BB"/>
    <w:rsid w:val="00C564CC"/>
    <w:rsid w:val="00C56544"/>
    <w:rsid w:val="00C56558"/>
    <w:rsid w:val="00C565C4"/>
    <w:rsid w:val="00C5660C"/>
    <w:rsid w:val="00C5662C"/>
    <w:rsid w:val="00C56650"/>
    <w:rsid w:val="00C566F2"/>
    <w:rsid w:val="00C5672D"/>
    <w:rsid w:val="00C567A0"/>
    <w:rsid w:val="00C567B1"/>
    <w:rsid w:val="00C567BE"/>
    <w:rsid w:val="00C567D0"/>
    <w:rsid w:val="00C567FF"/>
    <w:rsid w:val="00C5680B"/>
    <w:rsid w:val="00C56854"/>
    <w:rsid w:val="00C56883"/>
    <w:rsid w:val="00C568A4"/>
    <w:rsid w:val="00C568A8"/>
    <w:rsid w:val="00C568AA"/>
    <w:rsid w:val="00C568B5"/>
    <w:rsid w:val="00C5690E"/>
    <w:rsid w:val="00C56913"/>
    <w:rsid w:val="00C56925"/>
    <w:rsid w:val="00C56972"/>
    <w:rsid w:val="00C56977"/>
    <w:rsid w:val="00C5697A"/>
    <w:rsid w:val="00C569A7"/>
    <w:rsid w:val="00C56A3B"/>
    <w:rsid w:val="00C56A5D"/>
    <w:rsid w:val="00C56A60"/>
    <w:rsid w:val="00C56A6C"/>
    <w:rsid w:val="00C56A73"/>
    <w:rsid w:val="00C56A87"/>
    <w:rsid w:val="00C56AC4"/>
    <w:rsid w:val="00C56AD4"/>
    <w:rsid w:val="00C56B3D"/>
    <w:rsid w:val="00C56B45"/>
    <w:rsid w:val="00C56B4C"/>
    <w:rsid w:val="00C56B94"/>
    <w:rsid w:val="00C56B9F"/>
    <w:rsid w:val="00C56BA8"/>
    <w:rsid w:val="00C56BAB"/>
    <w:rsid w:val="00C56BDF"/>
    <w:rsid w:val="00C56C05"/>
    <w:rsid w:val="00C56C36"/>
    <w:rsid w:val="00C56C86"/>
    <w:rsid w:val="00C56C94"/>
    <w:rsid w:val="00C56CB5"/>
    <w:rsid w:val="00C56CB7"/>
    <w:rsid w:val="00C56CD6"/>
    <w:rsid w:val="00C56D47"/>
    <w:rsid w:val="00C56DF9"/>
    <w:rsid w:val="00C56E2D"/>
    <w:rsid w:val="00C56E33"/>
    <w:rsid w:val="00C56E3C"/>
    <w:rsid w:val="00C56E73"/>
    <w:rsid w:val="00C56E8E"/>
    <w:rsid w:val="00C56EB4"/>
    <w:rsid w:val="00C56EB8"/>
    <w:rsid w:val="00C56F3F"/>
    <w:rsid w:val="00C56F95"/>
    <w:rsid w:val="00C56F9E"/>
    <w:rsid w:val="00C57029"/>
    <w:rsid w:val="00C57054"/>
    <w:rsid w:val="00C57066"/>
    <w:rsid w:val="00C57087"/>
    <w:rsid w:val="00C570B9"/>
    <w:rsid w:val="00C570F4"/>
    <w:rsid w:val="00C57178"/>
    <w:rsid w:val="00C57186"/>
    <w:rsid w:val="00C5718F"/>
    <w:rsid w:val="00C571BB"/>
    <w:rsid w:val="00C571C3"/>
    <w:rsid w:val="00C5720A"/>
    <w:rsid w:val="00C57217"/>
    <w:rsid w:val="00C5722D"/>
    <w:rsid w:val="00C57261"/>
    <w:rsid w:val="00C57264"/>
    <w:rsid w:val="00C57282"/>
    <w:rsid w:val="00C5729C"/>
    <w:rsid w:val="00C572E3"/>
    <w:rsid w:val="00C5733D"/>
    <w:rsid w:val="00C57362"/>
    <w:rsid w:val="00C57372"/>
    <w:rsid w:val="00C57378"/>
    <w:rsid w:val="00C57380"/>
    <w:rsid w:val="00C57393"/>
    <w:rsid w:val="00C5739C"/>
    <w:rsid w:val="00C573C7"/>
    <w:rsid w:val="00C573D0"/>
    <w:rsid w:val="00C573E4"/>
    <w:rsid w:val="00C573F2"/>
    <w:rsid w:val="00C57419"/>
    <w:rsid w:val="00C5748C"/>
    <w:rsid w:val="00C5749F"/>
    <w:rsid w:val="00C574B9"/>
    <w:rsid w:val="00C57527"/>
    <w:rsid w:val="00C57551"/>
    <w:rsid w:val="00C5758A"/>
    <w:rsid w:val="00C575A6"/>
    <w:rsid w:val="00C575AA"/>
    <w:rsid w:val="00C57619"/>
    <w:rsid w:val="00C5762F"/>
    <w:rsid w:val="00C57661"/>
    <w:rsid w:val="00C57673"/>
    <w:rsid w:val="00C57690"/>
    <w:rsid w:val="00C576AF"/>
    <w:rsid w:val="00C576B9"/>
    <w:rsid w:val="00C576C0"/>
    <w:rsid w:val="00C576CB"/>
    <w:rsid w:val="00C576F0"/>
    <w:rsid w:val="00C57707"/>
    <w:rsid w:val="00C5772A"/>
    <w:rsid w:val="00C57739"/>
    <w:rsid w:val="00C57742"/>
    <w:rsid w:val="00C5775B"/>
    <w:rsid w:val="00C577A4"/>
    <w:rsid w:val="00C577AC"/>
    <w:rsid w:val="00C57840"/>
    <w:rsid w:val="00C57912"/>
    <w:rsid w:val="00C57915"/>
    <w:rsid w:val="00C579B7"/>
    <w:rsid w:val="00C579F4"/>
    <w:rsid w:val="00C57A56"/>
    <w:rsid w:val="00C57AB8"/>
    <w:rsid w:val="00C57B0D"/>
    <w:rsid w:val="00C57BA5"/>
    <w:rsid w:val="00C57BFC"/>
    <w:rsid w:val="00C57C28"/>
    <w:rsid w:val="00C57C78"/>
    <w:rsid w:val="00C57C7A"/>
    <w:rsid w:val="00C57CB3"/>
    <w:rsid w:val="00C57CCC"/>
    <w:rsid w:val="00C57CD2"/>
    <w:rsid w:val="00C57CD6"/>
    <w:rsid w:val="00C57D0D"/>
    <w:rsid w:val="00C57D2E"/>
    <w:rsid w:val="00C57D4A"/>
    <w:rsid w:val="00C57D98"/>
    <w:rsid w:val="00C57DA5"/>
    <w:rsid w:val="00C57DBC"/>
    <w:rsid w:val="00C57DD0"/>
    <w:rsid w:val="00C57DE1"/>
    <w:rsid w:val="00C57E24"/>
    <w:rsid w:val="00C57E27"/>
    <w:rsid w:val="00C57E85"/>
    <w:rsid w:val="00C57E96"/>
    <w:rsid w:val="00C57E98"/>
    <w:rsid w:val="00C57EAE"/>
    <w:rsid w:val="00C57EC8"/>
    <w:rsid w:val="00C57ECE"/>
    <w:rsid w:val="00C57ECF"/>
    <w:rsid w:val="00C57F5A"/>
    <w:rsid w:val="00C57F7D"/>
    <w:rsid w:val="00C57F89"/>
    <w:rsid w:val="00C57FD1"/>
    <w:rsid w:val="00C57FF2"/>
    <w:rsid w:val="00C60007"/>
    <w:rsid w:val="00C6007B"/>
    <w:rsid w:val="00C60089"/>
    <w:rsid w:val="00C600C6"/>
    <w:rsid w:val="00C600EA"/>
    <w:rsid w:val="00C600FD"/>
    <w:rsid w:val="00C6012B"/>
    <w:rsid w:val="00C60159"/>
    <w:rsid w:val="00C601C3"/>
    <w:rsid w:val="00C601D3"/>
    <w:rsid w:val="00C601E1"/>
    <w:rsid w:val="00C6021A"/>
    <w:rsid w:val="00C6021B"/>
    <w:rsid w:val="00C6021D"/>
    <w:rsid w:val="00C60239"/>
    <w:rsid w:val="00C60299"/>
    <w:rsid w:val="00C602DA"/>
    <w:rsid w:val="00C6033F"/>
    <w:rsid w:val="00C60345"/>
    <w:rsid w:val="00C60352"/>
    <w:rsid w:val="00C60370"/>
    <w:rsid w:val="00C6039E"/>
    <w:rsid w:val="00C603DC"/>
    <w:rsid w:val="00C6040C"/>
    <w:rsid w:val="00C60436"/>
    <w:rsid w:val="00C604AB"/>
    <w:rsid w:val="00C6059C"/>
    <w:rsid w:val="00C605B3"/>
    <w:rsid w:val="00C605D0"/>
    <w:rsid w:val="00C605DD"/>
    <w:rsid w:val="00C605E7"/>
    <w:rsid w:val="00C60664"/>
    <w:rsid w:val="00C6068A"/>
    <w:rsid w:val="00C6068D"/>
    <w:rsid w:val="00C60690"/>
    <w:rsid w:val="00C606C4"/>
    <w:rsid w:val="00C606E5"/>
    <w:rsid w:val="00C606FA"/>
    <w:rsid w:val="00C6076D"/>
    <w:rsid w:val="00C60798"/>
    <w:rsid w:val="00C60832"/>
    <w:rsid w:val="00C60891"/>
    <w:rsid w:val="00C6090B"/>
    <w:rsid w:val="00C6091B"/>
    <w:rsid w:val="00C60938"/>
    <w:rsid w:val="00C60953"/>
    <w:rsid w:val="00C60A38"/>
    <w:rsid w:val="00C60A54"/>
    <w:rsid w:val="00C60A6B"/>
    <w:rsid w:val="00C60ADA"/>
    <w:rsid w:val="00C60AE7"/>
    <w:rsid w:val="00C60AF1"/>
    <w:rsid w:val="00C60B29"/>
    <w:rsid w:val="00C60B6B"/>
    <w:rsid w:val="00C60B6F"/>
    <w:rsid w:val="00C60B82"/>
    <w:rsid w:val="00C60BDC"/>
    <w:rsid w:val="00C60BEA"/>
    <w:rsid w:val="00C60BFA"/>
    <w:rsid w:val="00C60C28"/>
    <w:rsid w:val="00C60C4D"/>
    <w:rsid w:val="00C60C76"/>
    <w:rsid w:val="00C60C7D"/>
    <w:rsid w:val="00C60C88"/>
    <w:rsid w:val="00C60C96"/>
    <w:rsid w:val="00C60CAF"/>
    <w:rsid w:val="00C60CFE"/>
    <w:rsid w:val="00C60D3B"/>
    <w:rsid w:val="00C60D6C"/>
    <w:rsid w:val="00C60D83"/>
    <w:rsid w:val="00C60DC7"/>
    <w:rsid w:val="00C60DE6"/>
    <w:rsid w:val="00C60DF0"/>
    <w:rsid w:val="00C60E3C"/>
    <w:rsid w:val="00C60E3F"/>
    <w:rsid w:val="00C60E54"/>
    <w:rsid w:val="00C60E61"/>
    <w:rsid w:val="00C60E6D"/>
    <w:rsid w:val="00C60E87"/>
    <w:rsid w:val="00C60E8A"/>
    <w:rsid w:val="00C60ED5"/>
    <w:rsid w:val="00C60F4B"/>
    <w:rsid w:val="00C60F63"/>
    <w:rsid w:val="00C60F98"/>
    <w:rsid w:val="00C60FCD"/>
    <w:rsid w:val="00C60FFB"/>
    <w:rsid w:val="00C6100E"/>
    <w:rsid w:val="00C61014"/>
    <w:rsid w:val="00C61040"/>
    <w:rsid w:val="00C61055"/>
    <w:rsid w:val="00C61074"/>
    <w:rsid w:val="00C61109"/>
    <w:rsid w:val="00C61145"/>
    <w:rsid w:val="00C6119A"/>
    <w:rsid w:val="00C611D3"/>
    <w:rsid w:val="00C611F6"/>
    <w:rsid w:val="00C611FE"/>
    <w:rsid w:val="00C611FF"/>
    <w:rsid w:val="00C6120C"/>
    <w:rsid w:val="00C61259"/>
    <w:rsid w:val="00C6126D"/>
    <w:rsid w:val="00C6128E"/>
    <w:rsid w:val="00C612BE"/>
    <w:rsid w:val="00C612F6"/>
    <w:rsid w:val="00C612FD"/>
    <w:rsid w:val="00C61300"/>
    <w:rsid w:val="00C6132E"/>
    <w:rsid w:val="00C613F4"/>
    <w:rsid w:val="00C61406"/>
    <w:rsid w:val="00C6141C"/>
    <w:rsid w:val="00C614A6"/>
    <w:rsid w:val="00C614B3"/>
    <w:rsid w:val="00C615AB"/>
    <w:rsid w:val="00C615C0"/>
    <w:rsid w:val="00C61606"/>
    <w:rsid w:val="00C61614"/>
    <w:rsid w:val="00C61624"/>
    <w:rsid w:val="00C6162E"/>
    <w:rsid w:val="00C61636"/>
    <w:rsid w:val="00C616B7"/>
    <w:rsid w:val="00C61728"/>
    <w:rsid w:val="00C6179E"/>
    <w:rsid w:val="00C617BC"/>
    <w:rsid w:val="00C6180C"/>
    <w:rsid w:val="00C61817"/>
    <w:rsid w:val="00C61822"/>
    <w:rsid w:val="00C6184C"/>
    <w:rsid w:val="00C61884"/>
    <w:rsid w:val="00C618C3"/>
    <w:rsid w:val="00C618D4"/>
    <w:rsid w:val="00C618FE"/>
    <w:rsid w:val="00C619A3"/>
    <w:rsid w:val="00C619BD"/>
    <w:rsid w:val="00C619D7"/>
    <w:rsid w:val="00C619DD"/>
    <w:rsid w:val="00C61A05"/>
    <w:rsid w:val="00C61A09"/>
    <w:rsid w:val="00C61A25"/>
    <w:rsid w:val="00C61A4C"/>
    <w:rsid w:val="00C61A59"/>
    <w:rsid w:val="00C61A6B"/>
    <w:rsid w:val="00C61AA4"/>
    <w:rsid w:val="00C61AD2"/>
    <w:rsid w:val="00C61B45"/>
    <w:rsid w:val="00C61B7A"/>
    <w:rsid w:val="00C61B9C"/>
    <w:rsid w:val="00C61BA9"/>
    <w:rsid w:val="00C61BAD"/>
    <w:rsid w:val="00C61BB7"/>
    <w:rsid w:val="00C61BC1"/>
    <w:rsid w:val="00C61BD9"/>
    <w:rsid w:val="00C61C34"/>
    <w:rsid w:val="00C61C60"/>
    <w:rsid w:val="00C61C8A"/>
    <w:rsid w:val="00C61CAD"/>
    <w:rsid w:val="00C61CD9"/>
    <w:rsid w:val="00C61DAE"/>
    <w:rsid w:val="00C61DD3"/>
    <w:rsid w:val="00C61DD4"/>
    <w:rsid w:val="00C61E01"/>
    <w:rsid w:val="00C61E09"/>
    <w:rsid w:val="00C61E56"/>
    <w:rsid w:val="00C61E8C"/>
    <w:rsid w:val="00C61E8F"/>
    <w:rsid w:val="00C61EB3"/>
    <w:rsid w:val="00C61EC3"/>
    <w:rsid w:val="00C61EF5"/>
    <w:rsid w:val="00C61F37"/>
    <w:rsid w:val="00C61F6B"/>
    <w:rsid w:val="00C61F6C"/>
    <w:rsid w:val="00C61F88"/>
    <w:rsid w:val="00C61F8B"/>
    <w:rsid w:val="00C61F8D"/>
    <w:rsid w:val="00C61FD7"/>
    <w:rsid w:val="00C61FFC"/>
    <w:rsid w:val="00C6202A"/>
    <w:rsid w:val="00C6205D"/>
    <w:rsid w:val="00C620AF"/>
    <w:rsid w:val="00C620DD"/>
    <w:rsid w:val="00C620F7"/>
    <w:rsid w:val="00C62188"/>
    <w:rsid w:val="00C621A8"/>
    <w:rsid w:val="00C621AF"/>
    <w:rsid w:val="00C621C6"/>
    <w:rsid w:val="00C621D5"/>
    <w:rsid w:val="00C621D9"/>
    <w:rsid w:val="00C621DC"/>
    <w:rsid w:val="00C62203"/>
    <w:rsid w:val="00C6222A"/>
    <w:rsid w:val="00C622A6"/>
    <w:rsid w:val="00C622BD"/>
    <w:rsid w:val="00C622DC"/>
    <w:rsid w:val="00C622DF"/>
    <w:rsid w:val="00C622EA"/>
    <w:rsid w:val="00C6231B"/>
    <w:rsid w:val="00C62328"/>
    <w:rsid w:val="00C6235F"/>
    <w:rsid w:val="00C62365"/>
    <w:rsid w:val="00C6237B"/>
    <w:rsid w:val="00C62396"/>
    <w:rsid w:val="00C623B2"/>
    <w:rsid w:val="00C623B3"/>
    <w:rsid w:val="00C623F9"/>
    <w:rsid w:val="00C6246F"/>
    <w:rsid w:val="00C62491"/>
    <w:rsid w:val="00C62538"/>
    <w:rsid w:val="00C62555"/>
    <w:rsid w:val="00C62568"/>
    <w:rsid w:val="00C62570"/>
    <w:rsid w:val="00C6259A"/>
    <w:rsid w:val="00C625C6"/>
    <w:rsid w:val="00C62624"/>
    <w:rsid w:val="00C62663"/>
    <w:rsid w:val="00C626B2"/>
    <w:rsid w:val="00C6273D"/>
    <w:rsid w:val="00C6276D"/>
    <w:rsid w:val="00C6277C"/>
    <w:rsid w:val="00C627B8"/>
    <w:rsid w:val="00C6281E"/>
    <w:rsid w:val="00C62868"/>
    <w:rsid w:val="00C62876"/>
    <w:rsid w:val="00C628AB"/>
    <w:rsid w:val="00C628D1"/>
    <w:rsid w:val="00C628F2"/>
    <w:rsid w:val="00C62933"/>
    <w:rsid w:val="00C6297F"/>
    <w:rsid w:val="00C62987"/>
    <w:rsid w:val="00C62994"/>
    <w:rsid w:val="00C6299C"/>
    <w:rsid w:val="00C629AE"/>
    <w:rsid w:val="00C629B7"/>
    <w:rsid w:val="00C629E7"/>
    <w:rsid w:val="00C62A51"/>
    <w:rsid w:val="00C62A62"/>
    <w:rsid w:val="00C62AA1"/>
    <w:rsid w:val="00C62ABB"/>
    <w:rsid w:val="00C62AF4"/>
    <w:rsid w:val="00C62AF9"/>
    <w:rsid w:val="00C62AFC"/>
    <w:rsid w:val="00C62B09"/>
    <w:rsid w:val="00C62B1C"/>
    <w:rsid w:val="00C62B25"/>
    <w:rsid w:val="00C62BEA"/>
    <w:rsid w:val="00C62C0B"/>
    <w:rsid w:val="00C62C40"/>
    <w:rsid w:val="00C62C4A"/>
    <w:rsid w:val="00C62C52"/>
    <w:rsid w:val="00C62C5E"/>
    <w:rsid w:val="00C62C8F"/>
    <w:rsid w:val="00C62CC6"/>
    <w:rsid w:val="00C62D1E"/>
    <w:rsid w:val="00C62D4E"/>
    <w:rsid w:val="00C62D6F"/>
    <w:rsid w:val="00C62D7A"/>
    <w:rsid w:val="00C62DBA"/>
    <w:rsid w:val="00C62DDD"/>
    <w:rsid w:val="00C62E3D"/>
    <w:rsid w:val="00C62E48"/>
    <w:rsid w:val="00C62E8D"/>
    <w:rsid w:val="00C62EBA"/>
    <w:rsid w:val="00C62ECD"/>
    <w:rsid w:val="00C62ECE"/>
    <w:rsid w:val="00C62EDC"/>
    <w:rsid w:val="00C62F20"/>
    <w:rsid w:val="00C62F58"/>
    <w:rsid w:val="00C62FA6"/>
    <w:rsid w:val="00C62FA7"/>
    <w:rsid w:val="00C62FB2"/>
    <w:rsid w:val="00C62FD4"/>
    <w:rsid w:val="00C62FD6"/>
    <w:rsid w:val="00C62FFC"/>
    <w:rsid w:val="00C63011"/>
    <w:rsid w:val="00C63023"/>
    <w:rsid w:val="00C63024"/>
    <w:rsid w:val="00C63041"/>
    <w:rsid w:val="00C63049"/>
    <w:rsid w:val="00C63069"/>
    <w:rsid w:val="00C6308A"/>
    <w:rsid w:val="00C630A6"/>
    <w:rsid w:val="00C630A9"/>
    <w:rsid w:val="00C630B4"/>
    <w:rsid w:val="00C630EC"/>
    <w:rsid w:val="00C630F4"/>
    <w:rsid w:val="00C6314B"/>
    <w:rsid w:val="00C6315F"/>
    <w:rsid w:val="00C6318C"/>
    <w:rsid w:val="00C631B5"/>
    <w:rsid w:val="00C6320A"/>
    <w:rsid w:val="00C63233"/>
    <w:rsid w:val="00C6327C"/>
    <w:rsid w:val="00C632C8"/>
    <w:rsid w:val="00C632EF"/>
    <w:rsid w:val="00C63309"/>
    <w:rsid w:val="00C63325"/>
    <w:rsid w:val="00C6332D"/>
    <w:rsid w:val="00C6334D"/>
    <w:rsid w:val="00C6334E"/>
    <w:rsid w:val="00C63365"/>
    <w:rsid w:val="00C63390"/>
    <w:rsid w:val="00C633B6"/>
    <w:rsid w:val="00C633ED"/>
    <w:rsid w:val="00C6341A"/>
    <w:rsid w:val="00C63428"/>
    <w:rsid w:val="00C63449"/>
    <w:rsid w:val="00C63450"/>
    <w:rsid w:val="00C63468"/>
    <w:rsid w:val="00C634A0"/>
    <w:rsid w:val="00C634A1"/>
    <w:rsid w:val="00C634C3"/>
    <w:rsid w:val="00C634F5"/>
    <w:rsid w:val="00C6350F"/>
    <w:rsid w:val="00C6351B"/>
    <w:rsid w:val="00C63551"/>
    <w:rsid w:val="00C63565"/>
    <w:rsid w:val="00C63594"/>
    <w:rsid w:val="00C635D3"/>
    <w:rsid w:val="00C635DF"/>
    <w:rsid w:val="00C635F6"/>
    <w:rsid w:val="00C635FD"/>
    <w:rsid w:val="00C63658"/>
    <w:rsid w:val="00C6367C"/>
    <w:rsid w:val="00C636A9"/>
    <w:rsid w:val="00C6373D"/>
    <w:rsid w:val="00C6376A"/>
    <w:rsid w:val="00C6376D"/>
    <w:rsid w:val="00C637AD"/>
    <w:rsid w:val="00C637D1"/>
    <w:rsid w:val="00C637D8"/>
    <w:rsid w:val="00C63868"/>
    <w:rsid w:val="00C6386C"/>
    <w:rsid w:val="00C6387B"/>
    <w:rsid w:val="00C63887"/>
    <w:rsid w:val="00C6388E"/>
    <w:rsid w:val="00C638A1"/>
    <w:rsid w:val="00C638A7"/>
    <w:rsid w:val="00C638AC"/>
    <w:rsid w:val="00C638F9"/>
    <w:rsid w:val="00C6390F"/>
    <w:rsid w:val="00C6392B"/>
    <w:rsid w:val="00C6394C"/>
    <w:rsid w:val="00C639CA"/>
    <w:rsid w:val="00C639D3"/>
    <w:rsid w:val="00C639D4"/>
    <w:rsid w:val="00C639EA"/>
    <w:rsid w:val="00C63A0A"/>
    <w:rsid w:val="00C63A1E"/>
    <w:rsid w:val="00C63A27"/>
    <w:rsid w:val="00C63A81"/>
    <w:rsid w:val="00C63AB4"/>
    <w:rsid w:val="00C63AEA"/>
    <w:rsid w:val="00C63AEB"/>
    <w:rsid w:val="00C63B07"/>
    <w:rsid w:val="00C63B2F"/>
    <w:rsid w:val="00C63B4E"/>
    <w:rsid w:val="00C63B8E"/>
    <w:rsid w:val="00C63B96"/>
    <w:rsid w:val="00C63BB4"/>
    <w:rsid w:val="00C63BBC"/>
    <w:rsid w:val="00C63BC0"/>
    <w:rsid w:val="00C63BE3"/>
    <w:rsid w:val="00C63BF0"/>
    <w:rsid w:val="00C63C0E"/>
    <w:rsid w:val="00C63C87"/>
    <w:rsid w:val="00C63C92"/>
    <w:rsid w:val="00C63CCB"/>
    <w:rsid w:val="00C63CCC"/>
    <w:rsid w:val="00C63CD2"/>
    <w:rsid w:val="00C63D16"/>
    <w:rsid w:val="00C63D17"/>
    <w:rsid w:val="00C63D23"/>
    <w:rsid w:val="00C63D65"/>
    <w:rsid w:val="00C63D7F"/>
    <w:rsid w:val="00C63D9C"/>
    <w:rsid w:val="00C63DB0"/>
    <w:rsid w:val="00C63DE1"/>
    <w:rsid w:val="00C63E1A"/>
    <w:rsid w:val="00C63E2F"/>
    <w:rsid w:val="00C63E38"/>
    <w:rsid w:val="00C63E82"/>
    <w:rsid w:val="00C63E99"/>
    <w:rsid w:val="00C63EBB"/>
    <w:rsid w:val="00C63EE2"/>
    <w:rsid w:val="00C63F16"/>
    <w:rsid w:val="00C63F2C"/>
    <w:rsid w:val="00C63F31"/>
    <w:rsid w:val="00C63F99"/>
    <w:rsid w:val="00C63FD1"/>
    <w:rsid w:val="00C63FEB"/>
    <w:rsid w:val="00C63FEC"/>
    <w:rsid w:val="00C64011"/>
    <w:rsid w:val="00C64066"/>
    <w:rsid w:val="00C64076"/>
    <w:rsid w:val="00C640A3"/>
    <w:rsid w:val="00C640B1"/>
    <w:rsid w:val="00C640CA"/>
    <w:rsid w:val="00C64116"/>
    <w:rsid w:val="00C64151"/>
    <w:rsid w:val="00C64188"/>
    <w:rsid w:val="00C641B1"/>
    <w:rsid w:val="00C641C7"/>
    <w:rsid w:val="00C641F0"/>
    <w:rsid w:val="00C6420C"/>
    <w:rsid w:val="00C6423E"/>
    <w:rsid w:val="00C64249"/>
    <w:rsid w:val="00C64263"/>
    <w:rsid w:val="00C642E5"/>
    <w:rsid w:val="00C6430A"/>
    <w:rsid w:val="00C64321"/>
    <w:rsid w:val="00C6432D"/>
    <w:rsid w:val="00C64355"/>
    <w:rsid w:val="00C6437F"/>
    <w:rsid w:val="00C6438B"/>
    <w:rsid w:val="00C64486"/>
    <w:rsid w:val="00C6448E"/>
    <w:rsid w:val="00C644F3"/>
    <w:rsid w:val="00C64502"/>
    <w:rsid w:val="00C64521"/>
    <w:rsid w:val="00C64523"/>
    <w:rsid w:val="00C64528"/>
    <w:rsid w:val="00C64546"/>
    <w:rsid w:val="00C64567"/>
    <w:rsid w:val="00C645A8"/>
    <w:rsid w:val="00C645B4"/>
    <w:rsid w:val="00C645C2"/>
    <w:rsid w:val="00C645DF"/>
    <w:rsid w:val="00C645F1"/>
    <w:rsid w:val="00C64652"/>
    <w:rsid w:val="00C64679"/>
    <w:rsid w:val="00C64687"/>
    <w:rsid w:val="00C646B4"/>
    <w:rsid w:val="00C646B8"/>
    <w:rsid w:val="00C64714"/>
    <w:rsid w:val="00C64730"/>
    <w:rsid w:val="00C6475C"/>
    <w:rsid w:val="00C6477B"/>
    <w:rsid w:val="00C647AB"/>
    <w:rsid w:val="00C647F3"/>
    <w:rsid w:val="00C64820"/>
    <w:rsid w:val="00C64822"/>
    <w:rsid w:val="00C6484B"/>
    <w:rsid w:val="00C64852"/>
    <w:rsid w:val="00C64867"/>
    <w:rsid w:val="00C64885"/>
    <w:rsid w:val="00C648D5"/>
    <w:rsid w:val="00C648F5"/>
    <w:rsid w:val="00C64900"/>
    <w:rsid w:val="00C64919"/>
    <w:rsid w:val="00C64947"/>
    <w:rsid w:val="00C64969"/>
    <w:rsid w:val="00C64997"/>
    <w:rsid w:val="00C649F3"/>
    <w:rsid w:val="00C64A25"/>
    <w:rsid w:val="00C64A37"/>
    <w:rsid w:val="00C64A71"/>
    <w:rsid w:val="00C64AA3"/>
    <w:rsid w:val="00C64AD4"/>
    <w:rsid w:val="00C64B12"/>
    <w:rsid w:val="00C64B22"/>
    <w:rsid w:val="00C64B39"/>
    <w:rsid w:val="00C64B78"/>
    <w:rsid w:val="00C64BA7"/>
    <w:rsid w:val="00C64BF4"/>
    <w:rsid w:val="00C64C2C"/>
    <w:rsid w:val="00C64C62"/>
    <w:rsid w:val="00C64C66"/>
    <w:rsid w:val="00C64CC5"/>
    <w:rsid w:val="00C64D0F"/>
    <w:rsid w:val="00C64D18"/>
    <w:rsid w:val="00C64D39"/>
    <w:rsid w:val="00C64DA0"/>
    <w:rsid w:val="00C64E06"/>
    <w:rsid w:val="00C64E24"/>
    <w:rsid w:val="00C64E45"/>
    <w:rsid w:val="00C64E4F"/>
    <w:rsid w:val="00C64E63"/>
    <w:rsid w:val="00C64E85"/>
    <w:rsid w:val="00C64E9D"/>
    <w:rsid w:val="00C64EB7"/>
    <w:rsid w:val="00C64ED7"/>
    <w:rsid w:val="00C64EE1"/>
    <w:rsid w:val="00C64F15"/>
    <w:rsid w:val="00C64F1E"/>
    <w:rsid w:val="00C64F4A"/>
    <w:rsid w:val="00C64F55"/>
    <w:rsid w:val="00C64F70"/>
    <w:rsid w:val="00C64F8F"/>
    <w:rsid w:val="00C64FC4"/>
    <w:rsid w:val="00C64FE7"/>
    <w:rsid w:val="00C6501F"/>
    <w:rsid w:val="00C65052"/>
    <w:rsid w:val="00C65075"/>
    <w:rsid w:val="00C650F7"/>
    <w:rsid w:val="00C6513A"/>
    <w:rsid w:val="00C65153"/>
    <w:rsid w:val="00C65199"/>
    <w:rsid w:val="00C6519E"/>
    <w:rsid w:val="00C651A6"/>
    <w:rsid w:val="00C6521C"/>
    <w:rsid w:val="00C65234"/>
    <w:rsid w:val="00C65241"/>
    <w:rsid w:val="00C6533B"/>
    <w:rsid w:val="00C6535D"/>
    <w:rsid w:val="00C6537C"/>
    <w:rsid w:val="00C65381"/>
    <w:rsid w:val="00C653EF"/>
    <w:rsid w:val="00C6541B"/>
    <w:rsid w:val="00C65454"/>
    <w:rsid w:val="00C6545C"/>
    <w:rsid w:val="00C654AE"/>
    <w:rsid w:val="00C65517"/>
    <w:rsid w:val="00C6556F"/>
    <w:rsid w:val="00C65574"/>
    <w:rsid w:val="00C65580"/>
    <w:rsid w:val="00C655A6"/>
    <w:rsid w:val="00C655AD"/>
    <w:rsid w:val="00C655C9"/>
    <w:rsid w:val="00C655F3"/>
    <w:rsid w:val="00C655F5"/>
    <w:rsid w:val="00C6563C"/>
    <w:rsid w:val="00C6563E"/>
    <w:rsid w:val="00C6566D"/>
    <w:rsid w:val="00C65691"/>
    <w:rsid w:val="00C656C8"/>
    <w:rsid w:val="00C6577D"/>
    <w:rsid w:val="00C657B0"/>
    <w:rsid w:val="00C65814"/>
    <w:rsid w:val="00C658E0"/>
    <w:rsid w:val="00C65921"/>
    <w:rsid w:val="00C6592B"/>
    <w:rsid w:val="00C65959"/>
    <w:rsid w:val="00C6596E"/>
    <w:rsid w:val="00C65998"/>
    <w:rsid w:val="00C659A7"/>
    <w:rsid w:val="00C65A0C"/>
    <w:rsid w:val="00C65A32"/>
    <w:rsid w:val="00C65A5F"/>
    <w:rsid w:val="00C65A62"/>
    <w:rsid w:val="00C65A91"/>
    <w:rsid w:val="00C65A96"/>
    <w:rsid w:val="00C65AE3"/>
    <w:rsid w:val="00C65B77"/>
    <w:rsid w:val="00C65B97"/>
    <w:rsid w:val="00C65BD2"/>
    <w:rsid w:val="00C65BE6"/>
    <w:rsid w:val="00C65C29"/>
    <w:rsid w:val="00C65C84"/>
    <w:rsid w:val="00C65CE0"/>
    <w:rsid w:val="00C65CE4"/>
    <w:rsid w:val="00C65D05"/>
    <w:rsid w:val="00C65D30"/>
    <w:rsid w:val="00C65D3B"/>
    <w:rsid w:val="00C65D4A"/>
    <w:rsid w:val="00C65D53"/>
    <w:rsid w:val="00C65D61"/>
    <w:rsid w:val="00C65D81"/>
    <w:rsid w:val="00C65D87"/>
    <w:rsid w:val="00C65DB0"/>
    <w:rsid w:val="00C65DBA"/>
    <w:rsid w:val="00C65DC1"/>
    <w:rsid w:val="00C65E01"/>
    <w:rsid w:val="00C65E40"/>
    <w:rsid w:val="00C65E50"/>
    <w:rsid w:val="00C65EA9"/>
    <w:rsid w:val="00C65F27"/>
    <w:rsid w:val="00C65F7D"/>
    <w:rsid w:val="00C65FAC"/>
    <w:rsid w:val="00C65FE1"/>
    <w:rsid w:val="00C6600B"/>
    <w:rsid w:val="00C66036"/>
    <w:rsid w:val="00C6609C"/>
    <w:rsid w:val="00C660C0"/>
    <w:rsid w:val="00C66115"/>
    <w:rsid w:val="00C66129"/>
    <w:rsid w:val="00C6612F"/>
    <w:rsid w:val="00C66144"/>
    <w:rsid w:val="00C66149"/>
    <w:rsid w:val="00C66155"/>
    <w:rsid w:val="00C6616E"/>
    <w:rsid w:val="00C66171"/>
    <w:rsid w:val="00C66176"/>
    <w:rsid w:val="00C661A6"/>
    <w:rsid w:val="00C661BE"/>
    <w:rsid w:val="00C661E7"/>
    <w:rsid w:val="00C66219"/>
    <w:rsid w:val="00C66221"/>
    <w:rsid w:val="00C66276"/>
    <w:rsid w:val="00C6627C"/>
    <w:rsid w:val="00C66281"/>
    <w:rsid w:val="00C6629E"/>
    <w:rsid w:val="00C662A5"/>
    <w:rsid w:val="00C66313"/>
    <w:rsid w:val="00C66320"/>
    <w:rsid w:val="00C6633A"/>
    <w:rsid w:val="00C66368"/>
    <w:rsid w:val="00C66385"/>
    <w:rsid w:val="00C663E4"/>
    <w:rsid w:val="00C66404"/>
    <w:rsid w:val="00C6640D"/>
    <w:rsid w:val="00C66473"/>
    <w:rsid w:val="00C66496"/>
    <w:rsid w:val="00C664A3"/>
    <w:rsid w:val="00C664B4"/>
    <w:rsid w:val="00C664CE"/>
    <w:rsid w:val="00C664D2"/>
    <w:rsid w:val="00C66540"/>
    <w:rsid w:val="00C6655F"/>
    <w:rsid w:val="00C66570"/>
    <w:rsid w:val="00C6659E"/>
    <w:rsid w:val="00C665A3"/>
    <w:rsid w:val="00C665AE"/>
    <w:rsid w:val="00C66626"/>
    <w:rsid w:val="00C6665E"/>
    <w:rsid w:val="00C6668E"/>
    <w:rsid w:val="00C666E1"/>
    <w:rsid w:val="00C66714"/>
    <w:rsid w:val="00C66792"/>
    <w:rsid w:val="00C6682F"/>
    <w:rsid w:val="00C6686F"/>
    <w:rsid w:val="00C6688D"/>
    <w:rsid w:val="00C668DC"/>
    <w:rsid w:val="00C668F6"/>
    <w:rsid w:val="00C66903"/>
    <w:rsid w:val="00C6692C"/>
    <w:rsid w:val="00C6693A"/>
    <w:rsid w:val="00C6695B"/>
    <w:rsid w:val="00C66985"/>
    <w:rsid w:val="00C669A1"/>
    <w:rsid w:val="00C669DB"/>
    <w:rsid w:val="00C66A39"/>
    <w:rsid w:val="00C66A83"/>
    <w:rsid w:val="00C66A89"/>
    <w:rsid w:val="00C66AAC"/>
    <w:rsid w:val="00C66ABE"/>
    <w:rsid w:val="00C66AD4"/>
    <w:rsid w:val="00C66AE5"/>
    <w:rsid w:val="00C66B11"/>
    <w:rsid w:val="00C66BB9"/>
    <w:rsid w:val="00C66BBF"/>
    <w:rsid w:val="00C66BDF"/>
    <w:rsid w:val="00C66BE8"/>
    <w:rsid w:val="00C66C16"/>
    <w:rsid w:val="00C66C28"/>
    <w:rsid w:val="00C66C2D"/>
    <w:rsid w:val="00C66C8C"/>
    <w:rsid w:val="00C66CC9"/>
    <w:rsid w:val="00C66CD5"/>
    <w:rsid w:val="00C66CE1"/>
    <w:rsid w:val="00C66D01"/>
    <w:rsid w:val="00C66D5C"/>
    <w:rsid w:val="00C66DB3"/>
    <w:rsid w:val="00C66E3A"/>
    <w:rsid w:val="00C66E50"/>
    <w:rsid w:val="00C66E7C"/>
    <w:rsid w:val="00C66F1B"/>
    <w:rsid w:val="00C66F82"/>
    <w:rsid w:val="00C66FE8"/>
    <w:rsid w:val="00C66FFC"/>
    <w:rsid w:val="00C66FFF"/>
    <w:rsid w:val="00C67003"/>
    <w:rsid w:val="00C6701B"/>
    <w:rsid w:val="00C6709A"/>
    <w:rsid w:val="00C670B1"/>
    <w:rsid w:val="00C670D6"/>
    <w:rsid w:val="00C670F8"/>
    <w:rsid w:val="00C6713F"/>
    <w:rsid w:val="00C67156"/>
    <w:rsid w:val="00C671C3"/>
    <w:rsid w:val="00C671DB"/>
    <w:rsid w:val="00C67244"/>
    <w:rsid w:val="00C67255"/>
    <w:rsid w:val="00C67258"/>
    <w:rsid w:val="00C6726B"/>
    <w:rsid w:val="00C67276"/>
    <w:rsid w:val="00C67278"/>
    <w:rsid w:val="00C67288"/>
    <w:rsid w:val="00C672B0"/>
    <w:rsid w:val="00C6736D"/>
    <w:rsid w:val="00C6737B"/>
    <w:rsid w:val="00C6738D"/>
    <w:rsid w:val="00C673C4"/>
    <w:rsid w:val="00C673C5"/>
    <w:rsid w:val="00C673DB"/>
    <w:rsid w:val="00C673E0"/>
    <w:rsid w:val="00C67425"/>
    <w:rsid w:val="00C67456"/>
    <w:rsid w:val="00C674A8"/>
    <w:rsid w:val="00C674CC"/>
    <w:rsid w:val="00C674D3"/>
    <w:rsid w:val="00C674F3"/>
    <w:rsid w:val="00C674FB"/>
    <w:rsid w:val="00C6750A"/>
    <w:rsid w:val="00C6751D"/>
    <w:rsid w:val="00C6752A"/>
    <w:rsid w:val="00C6754E"/>
    <w:rsid w:val="00C6757B"/>
    <w:rsid w:val="00C675BD"/>
    <w:rsid w:val="00C675CF"/>
    <w:rsid w:val="00C675D5"/>
    <w:rsid w:val="00C6760D"/>
    <w:rsid w:val="00C6764D"/>
    <w:rsid w:val="00C67696"/>
    <w:rsid w:val="00C676AD"/>
    <w:rsid w:val="00C676F8"/>
    <w:rsid w:val="00C67735"/>
    <w:rsid w:val="00C67741"/>
    <w:rsid w:val="00C67757"/>
    <w:rsid w:val="00C6777F"/>
    <w:rsid w:val="00C677E5"/>
    <w:rsid w:val="00C6784F"/>
    <w:rsid w:val="00C67884"/>
    <w:rsid w:val="00C67887"/>
    <w:rsid w:val="00C67895"/>
    <w:rsid w:val="00C678CB"/>
    <w:rsid w:val="00C678DE"/>
    <w:rsid w:val="00C678E2"/>
    <w:rsid w:val="00C6799B"/>
    <w:rsid w:val="00C679EE"/>
    <w:rsid w:val="00C67A53"/>
    <w:rsid w:val="00C67A8F"/>
    <w:rsid w:val="00C67A94"/>
    <w:rsid w:val="00C67A96"/>
    <w:rsid w:val="00C67AD8"/>
    <w:rsid w:val="00C67ADF"/>
    <w:rsid w:val="00C67B0E"/>
    <w:rsid w:val="00C67B5A"/>
    <w:rsid w:val="00C67BC0"/>
    <w:rsid w:val="00C67BF0"/>
    <w:rsid w:val="00C67C1B"/>
    <w:rsid w:val="00C67C1C"/>
    <w:rsid w:val="00C67C4F"/>
    <w:rsid w:val="00C67C6D"/>
    <w:rsid w:val="00C67C72"/>
    <w:rsid w:val="00C67CB8"/>
    <w:rsid w:val="00C67CD9"/>
    <w:rsid w:val="00C67CDE"/>
    <w:rsid w:val="00C67D06"/>
    <w:rsid w:val="00C67D5B"/>
    <w:rsid w:val="00C67D6B"/>
    <w:rsid w:val="00C67DE1"/>
    <w:rsid w:val="00C67DF8"/>
    <w:rsid w:val="00C67DF9"/>
    <w:rsid w:val="00C67E03"/>
    <w:rsid w:val="00C67E24"/>
    <w:rsid w:val="00C67E3C"/>
    <w:rsid w:val="00C67E7A"/>
    <w:rsid w:val="00C67ED6"/>
    <w:rsid w:val="00C67F0B"/>
    <w:rsid w:val="00C67F28"/>
    <w:rsid w:val="00C67F32"/>
    <w:rsid w:val="00C67F87"/>
    <w:rsid w:val="00C67FE8"/>
    <w:rsid w:val="00C70025"/>
    <w:rsid w:val="00C70035"/>
    <w:rsid w:val="00C7003A"/>
    <w:rsid w:val="00C7004E"/>
    <w:rsid w:val="00C7007A"/>
    <w:rsid w:val="00C7007F"/>
    <w:rsid w:val="00C70097"/>
    <w:rsid w:val="00C700D2"/>
    <w:rsid w:val="00C700E1"/>
    <w:rsid w:val="00C700F7"/>
    <w:rsid w:val="00C70115"/>
    <w:rsid w:val="00C70144"/>
    <w:rsid w:val="00C70168"/>
    <w:rsid w:val="00C7016E"/>
    <w:rsid w:val="00C70174"/>
    <w:rsid w:val="00C701F9"/>
    <w:rsid w:val="00C70228"/>
    <w:rsid w:val="00C70238"/>
    <w:rsid w:val="00C7026D"/>
    <w:rsid w:val="00C70270"/>
    <w:rsid w:val="00C7029E"/>
    <w:rsid w:val="00C702DD"/>
    <w:rsid w:val="00C7030E"/>
    <w:rsid w:val="00C70393"/>
    <w:rsid w:val="00C7041D"/>
    <w:rsid w:val="00C70434"/>
    <w:rsid w:val="00C70436"/>
    <w:rsid w:val="00C70438"/>
    <w:rsid w:val="00C70485"/>
    <w:rsid w:val="00C70522"/>
    <w:rsid w:val="00C70579"/>
    <w:rsid w:val="00C705B2"/>
    <w:rsid w:val="00C705B8"/>
    <w:rsid w:val="00C705E8"/>
    <w:rsid w:val="00C70614"/>
    <w:rsid w:val="00C70658"/>
    <w:rsid w:val="00C70661"/>
    <w:rsid w:val="00C70694"/>
    <w:rsid w:val="00C706B1"/>
    <w:rsid w:val="00C706BA"/>
    <w:rsid w:val="00C706D7"/>
    <w:rsid w:val="00C706FE"/>
    <w:rsid w:val="00C7071C"/>
    <w:rsid w:val="00C70725"/>
    <w:rsid w:val="00C7073E"/>
    <w:rsid w:val="00C7074D"/>
    <w:rsid w:val="00C7076F"/>
    <w:rsid w:val="00C70790"/>
    <w:rsid w:val="00C707C1"/>
    <w:rsid w:val="00C707ED"/>
    <w:rsid w:val="00C707FC"/>
    <w:rsid w:val="00C70804"/>
    <w:rsid w:val="00C70850"/>
    <w:rsid w:val="00C708B7"/>
    <w:rsid w:val="00C708C3"/>
    <w:rsid w:val="00C708CA"/>
    <w:rsid w:val="00C7093E"/>
    <w:rsid w:val="00C70942"/>
    <w:rsid w:val="00C709A8"/>
    <w:rsid w:val="00C709AC"/>
    <w:rsid w:val="00C709B4"/>
    <w:rsid w:val="00C70A0A"/>
    <w:rsid w:val="00C70A1C"/>
    <w:rsid w:val="00C70A33"/>
    <w:rsid w:val="00C70A4F"/>
    <w:rsid w:val="00C70A5F"/>
    <w:rsid w:val="00C70A64"/>
    <w:rsid w:val="00C70A76"/>
    <w:rsid w:val="00C70A81"/>
    <w:rsid w:val="00C70AA4"/>
    <w:rsid w:val="00C70AC8"/>
    <w:rsid w:val="00C70AEF"/>
    <w:rsid w:val="00C70AF6"/>
    <w:rsid w:val="00C70B1D"/>
    <w:rsid w:val="00C70B7A"/>
    <w:rsid w:val="00C70BFC"/>
    <w:rsid w:val="00C70C21"/>
    <w:rsid w:val="00C70C5E"/>
    <w:rsid w:val="00C70C86"/>
    <w:rsid w:val="00C70CCD"/>
    <w:rsid w:val="00C70CF7"/>
    <w:rsid w:val="00C70CF9"/>
    <w:rsid w:val="00C70D1F"/>
    <w:rsid w:val="00C70DB3"/>
    <w:rsid w:val="00C70E09"/>
    <w:rsid w:val="00C70E11"/>
    <w:rsid w:val="00C70E73"/>
    <w:rsid w:val="00C70E7C"/>
    <w:rsid w:val="00C70EA7"/>
    <w:rsid w:val="00C70EAB"/>
    <w:rsid w:val="00C70EE7"/>
    <w:rsid w:val="00C70F1F"/>
    <w:rsid w:val="00C70F23"/>
    <w:rsid w:val="00C70F5F"/>
    <w:rsid w:val="00C70F8C"/>
    <w:rsid w:val="00C70FAC"/>
    <w:rsid w:val="00C71044"/>
    <w:rsid w:val="00C71066"/>
    <w:rsid w:val="00C7109A"/>
    <w:rsid w:val="00C710A3"/>
    <w:rsid w:val="00C71111"/>
    <w:rsid w:val="00C7118C"/>
    <w:rsid w:val="00C711A0"/>
    <w:rsid w:val="00C711BF"/>
    <w:rsid w:val="00C71223"/>
    <w:rsid w:val="00C71256"/>
    <w:rsid w:val="00C7127D"/>
    <w:rsid w:val="00C71280"/>
    <w:rsid w:val="00C712EC"/>
    <w:rsid w:val="00C71316"/>
    <w:rsid w:val="00C71320"/>
    <w:rsid w:val="00C71347"/>
    <w:rsid w:val="00C71354"/>
    <w:rsid w:val="00C713E2"/>
    <w:rsid w:val="00C713E8"/>
    <w:rsid w:val="00C7140E"/>
    <w:rsid w:val="00C71413"/>
    <w:rsid w:val="00C7141E"/>
    <w:rsid w:val="00C7144E"/>
    <w:rsid w:val="00C71491"/>
    <w:rsid w:val="00C714C4"/>
    <w:rsid w:val="00C71522"/>
    <w:rsid w:val="00C7152F"/>
    <w:rsid w:val="00C71543"/>
    <w:rsid w:val="00C715B2"/>
    <w:rsid w:val="00C715C4"/>
    <w:rsid w:val="00C71614"/>
    <w:rsid w:val="00C71669"/>
    <w:rsid w:val="00C716E8"/>
    <w:rsid w:val="00C71712"/>
    <w:rsid w:val="00C71739"/>
    <w:rsid w:val="00C71750"/>
    <w:rsid w:val="00C71754"/>
    <w:rsid w:val="00C717BF"/>
    <w:rsid w:val="00C717CC"/>
    <w:rsid w:val="00C71853"/>
    <w:rsid w:val="00C71866"/>
    <w:rsid w:val="00C71869"/>
    <w:rsid w:val="00C718A7"/>
    <w:rsid w:val="00C718E7"/>
    <w:rsid w:val="00C7194A"/>
    <w:rsid w:val="00C719FF"/>
    <w:rsid w:val="00C71A98"/>
    <w:rsid w:val="00C71A9C"/>
    <w:rsid w:val="00C71AA4"/>
    <w:rsid w:val="00C71AD8"/>
    <w:rsid w:val="00C71ADC"/>
    <w:rsid w:val="00C71AEE"/>
    <w:rsid w:val="00C71AFF"/>
    <w:rsid w:val="00C71B09"/>
    <w:rsid w:val="00C71B15"/>
    <w:rsid w:val="00C71B32"/>
    <w:rsid w:val="00C71B58"/>
    <w:rsid w:val="00C71B72"/>
    <w:rsid w:val="00C71BBE"/>
    <w:rsid w:val="00C71BD5"/>
    <w:rsid w:val="00C71BD6"/>
    <w:rsid w:val="00C71BE0"/>
    <w:rsid w:val="00C71BF1"/>
    <w:rsid w:val="00C71C10"/>
    <w:rsid w:val="00C71C3D"/>
    <w:rsid w:val="00C71C7B"/>
    <w:rsid w:val="00C71CB2"/>
    <w:rsid w:val="00C71CE6"/>
    <w:rsid w:val="00C71D1C"/>
    <w:rsid w:val="00C71D1F"/>
    <w:rsid w:val="00C71D2D"/>
    <w:rsid w:val="00C71D55"/>
    <w:rsid w:val="00C71D8A"/>
    <w:rsid w:val="00C71E7E"/>
    <w:rsid w:val="00C71E8B"/>
    <w:rsid w:val="00C71F1D"/>
    <w:rsid w:val="00C71F77"/>
    <w:rsid w:val="00C71F7E"/>
    <w:rsid w:val="00C71F8B"/>
    <w:rsid w:val="00C71FA6"/>
    <w:rsid w:val="00C7201A"/>
    <w:rsid w:val="00C72025"/>
    <w:rsid w:val="00C72086"/>
    <w:rsid w:val="00C720BB"/>
    <w:rsid w:val="00C720EB"/>
    <w:rsid w:val="00C720F3"/>
    <w:rsid w:val="00C720FE"/>
    <w:rsid w:val="00C72117"/>
    <w:rsid w:val="00C72120"/>
    <w:rsid w:val="00C72154"/>
    <w:rsid w:val="00C72176"/>
    <w:rsid w:val="00C721A9"/>
    <w:rsid w:val="00C721DD"/>
    <w:rsid w:val="00C721F4"/>
    <w:rsid w:val="00C72207"/>
    <w:rsid w:val="00C7222C"/>
    <w:rsid w:val="00C72231"/>
    <w:rsid w:val="00C7223A"/>
    <w:rsid w:val="00C7224E"/>
    <w:rsid w:val="00C72255"/>
    <w:rsid w:val="00C7227F"/>
    <w:rsid w:val="00C7229C"/>
    <w:rsid w:val="00C7229E"/>
    <w:rsid w:val="00C722A9"/>
    <w:rsid w:val="00C722BE"/>
    <w:rsid w:val="00C722CC"/>
    <w:rsid w:val="00C72317"/>
    <w:rsid w:val="00C72347"/>
    <w:rsid w:val="00C72350"/>
    <w:rsid w:val="00C72412"/>
    <w:rsid w:val="00C7242A"/>
    <w:rsid w:val="00C7244B"/>
    <w:rsid w:val="00C72459"/>
    <w:rsid w:val="00C7245D"/>
    <w:rsid w:val="00C72468"/>
    <w:rsid w:val="00C72476"/>
    <w:rsid w:val="00C72495"/>
    <w:rsid w:val="00C72501"/>
    <w:rsid w:val="00C72528"/>
    <w:rsid w:val="00C7254B"/>
    <w:rsid w:val="00C72578"/>
    <w:rsid w:val="00C72579"/>
    <w:rsid w:val="00C72594"/>
    <w:rsid w:val="00C7260D"/>
    <w:rsid w:val="00C72643"/>
    <w:rsid w:val="00C72671"/>
    <w:rsid w:val="00C7268D"/>
    <w:rsid w:val="00C72693"/>
    <w:rsid w:val="00C726A4"/>
    <w:rsid w:val="00C726D0"/>
    <w:rsid w:val="00C726F2"/>
    <w:rsid w:val="00C72728"/>
    <w:rsid w:val="00C7279E"/>
    <w:rsid w:val="00C727B3"/>
    <w:rsid w:val="00C727B9"/>
    <w:rsid w:val="00C727FD"/>
    <w:rsid w:val="00C7281C"/>
    <w:rsid w:val="00C7288A"/>
    <w:rsid w:val="00C728C7"/>
    <w:rsid w:val="00C728DF"/>
    <w:rsid w:val="00C72965"/>
    <w:rsid w:val="00C729CB"/>
    <w:rsid w:val="00C72A88"/>
    <w:rsid w:val="00C72A96"/>
    <w:rsid w:val="00C72A9A"/>
    <w:rsid w:val="00C72AA0"/>
    <w:rsid w:val="00C72AB1"/>
    <w:rsid w:val="00C72ACA"/>
    <w:rsid w:val="00C72B3B"/>
    <w:rsid w:val="00C72B54"/>
    <w:rsid w:val="00C72BE3"/>
    <w:rsid w:val="00C72BE7"/>
    <w:rsid w:val="00C72C01"/>
    <w:rsid w:val="00C72C7E"/>
    <w:rsid w:val="00C72C80"/>
    <w:rsid w:val="00C72CA8"/>
    <w:rsid w:val="00C72DA4"/>
    <w:rsid w:val="00C72DB3"/>
    <w:rsid w:val="00C72EBC"/>
    <w:rsid w:val="00C72F0A"/>
    <w:rsid w:val="00C72F4B"/>
    <w:rsid w:val="00C72F4D"/>
    <w:rsid w:val="00C72F76"/>
    <w:rsid w:val="00C72F82"/>
    <w:rsid w:val="00C72F94"/>
    <w:rsid w:val="00C72F9D"/>
    <w:rsid w:val="00C72FDE"/>
    <w:rsid w:val="00C72FFA"/>
    <w:rsid w:val="00C72FFB"/>
    <w:rsid w:val="00C73054"/>
    <w:rsid w:val="00C73075"/>
    <w:rsid w:val="00C7307C"/>
    <w:rsid w:val="00C7309F"/>
    <w:rsid w:val="00C730B8"/>
    <w:rsid w:val="00C730DE"/>
    <w:rsid w:val="00C730EE"/>
    <w:rsid w:val="00C730FA"/>
    <w:rsid w:val="00C73147"/>
    <w:rsid w:val="00C7315B"/>
    <w:rsid w:val="00C73160"/>
    <w:rsid w:val="00C731CC"/>
    <w:rsid w:val="00C731DE"/>
    <w:rsid w:val="00C73202"/>
    <w:rsid w:val="00C73221"/>
    <w:rsid w:val="00C73225"/>
    <w:rsid w:val="00C73245"/>
    <w:rsid w:val="00C7324F"/>
    <w:rsid w:val="00C73285"/>
    <w:rsid w:val="00C73308"/>
    <w:rsid w:val="00C7337D"/>
    <w:rsid w:val="00C733B0"/>
    <w:rsid w:val="00C733CE"/>
    <w:rsid w:val="00C73441"/>
    <w:rsid w:val="00C73458"/>
    <w:rsid w:val="00C7346B"/>
    <w:rsid w:val="00C7346E"/>
    <w:rsid w:val="00C734A2"/>
    <w:rsid w:val="00C734D6"/>
    <w:rsid w:val="00C73502"/>
    <w:rsid w:val="00C73544"/>
    <w:rsid w:val="00C73562"/>
    <w:rsid w:val="00C7356B"/>
    <w:rsid w:val="00C7356C"/>
    <w:rsid w:val="00C73570"/>
    <w:rsid w:val="00C73571"/>
    <w:rsid w:val="00C7357F"/>
    <w:rsid w:val="00C735B4"/>
    <w:rsid w:val="00C73646"/>
    <w:rsid w:val="00C7364B"/>
    <w:rsid w:val="00C7365C"/>
    <w:rsid w:val="00C7368F"/>
    <w:rsid w:val="00C7369D"/>
    <w:rsid w:val="00C736C3"/>
    <w:rsid w:val="00C736C5"/>
    <w:rsid w:val="00C736CE"/>
    <w:rsid w:val="00C736E4"/>
    <w:rsid w:val="00C73754"/>
    <w:rsid w:val="00C737A5"/>
    <w:rsid w:val="00C73840"/>
    <w:rsid w:val="00C73871"/>
    <w:rsid w:val="00C73885"/>
    <w:rsid w:val="00C738A1"/>
    <w:rsid w:val="00C738B2"/>
    <w:rsid w:val="00C738B7"/>
    <w:rsid w:val="00C738BD"/>
    <w:rsid w:val="00C738C8"/>
    <w:rsid w:val="00C738DA"/>
    <w:rsid w:val="00C73917"/>
    <w:rsid w:val="00C73930"/>
    <w:rsid w:val="00C7394F"/>
    <w:rsid w:val="00C7395E"/>
    <w:rsid w:val="00C739A0"/>
    <w:rsid w:val="00C739DA"/>
    <w:rsid w:val="00C73A44"/>
    <w:rsid w:val="00C73AA6"/>
    <w:rsid w:val="00C73B09"/>
    <w:rsid w:val="00C73B4D"/>
    <w:rsid w:val="00C73B5C"/>
    <w:rsid w:val="00C73B8C"/>
    <w:rsid w:val="00C73BAD"/>
    <w:rsid w:val="00C73BB8"/>
    <w:rsid w:val="00C73BCE"/>
    <w:rsid w:val="00C73BF3"/>
    <w:rsid w:val="00C73BFE"/>
    <w:rsid w:val="00C73C39"/>
    <w:rsid w:val="00C73C3E"/>
    <w:rsid w:val="00C73C60"/>
    <w:rsid w:val="00C73C66"/>
    <w:rsid w:val="00C73CA3"/>
    <w:rsid w:val="00C73CAA"/>
    <w:rsid w:val="00C73CBD"/>
    <w:rsid w:val="00C73CE6"/>
    <w:rsid w:val="00C73D23"/>
    <w:rsid w:val="00C73D27"/>
    <w:rsid w:val="00C73D5D"/>
    <w:rsid w:val="00C73DF7"/>
    <w:rsid w:val="00C73E9F"/>
    <w:rsid w:val="00C73EAA"/>
    <w:rsid w:val="00C73EB0"/>
    <w:rsid w:val="00C73ECE"/>
    <w:rsid w:val="00C73F06"/>
    <w:rsid w:val="00C73F3A"/>
    <w:rsid w:val="00C73F60"/>
    <w:rsid w:val="00C73FB8"/>
    <w:rsid w:val="00C73FC1"/>
    <w:rsid w:val="00C74003"/>
    <w:rsid w:val="00C74017"/>
    <w:rsid w:val="00C7408D"/>
    <w:rsid w:val="00C740B1"/>
    <w:rsid w:val="00C740BF"/>
    <w:rsid w:val="00C740F3"/>
    <w:rsid w:val="00C74114"/>
    <w:rsid w:val="00C74135"/>
    <w:rsid w:val="00C7415B"/>
    <w:rsid w:val="00C7415D"/>
    <w:rsid w:val="00C74161"/>
    <w:rsid w:val="00C74166"/>
    <w:rsid w:val="00C7417C"/>
    <w:rsid w:val="00C74190"/>
    <w:rsid w:val="00C741A6"/>
    <w:rsid w:val="00C741AE"/>
    <w:rsid w:val="00C741CD"/>
    <w:rsid w:val="00C74218"/>
    <w:rsid w:val="00C74245"/>
    <w:rsid w:val="00C742D5"/>
    <w:rsid w:val="00C742D7"/>
    <w:rsid w:val="00C74335"/>
    <w:rsid w:val="00C74362"/>
    <w:rsid w:val="00C743C6"/>
    <w:rsid w:val="00C743FD"/>
    <w:rsid w:val="00C7440C"/>
    <w:rsid w:val="00C74435"/>
    <w:rsid w:val="00C74453"/>
    <w:rsid w:val="00C7445A"/>
    <w:rsid w:val="00C744C3"/>
    <w:rsid w:val="00C744C9"/>
    <w:rsid w:val="00C74510"/>
    <w:rsid w:val="00C74514"/>
    <w:rsid w:val="00C74551"/>
    <w:rsid w:val="00C74561"/>
    <w:rsid w:val="00C74584"/>
    <w:rsid w:val="00C7458A"/>
    <w:rsid w:val="00C7458B"/>
    <w:rsid w:val="00C745B4"/>
    <w:rsid w:val="00C745E6"/>
    <w:rsid w:val="00C74607"/>
    <w:rsid w:val="00C7460A"/>
    <w:rsid w:val="00C7463E"/>
    <w:rsid w:val="00C74650"/>
    <w:rsid w:val="00C7468B"/>
    <w:rsid w:val="00C746D2"/>
    <w:rsid w:val="00C74701"/>
    <w:rsid w:val="00C7472B"/>
    <w:rsid w:val="00C74759"/>
    <w:rsid w:val="00C747B3"/>
    <w:rsid w:val="00C747BE"/>
    <w:rsid w:val="00C747C0"/>
    <w:rsid w:val="00C747E2"/>
    <w:rsid w:val="00C7480E"/>
    <w:rsid w:val="00C74810"/>
    <w:rsid w:val="00C7481E"/>
    <w:rsid w:val="00C74834"/>
    <w:rsid w:val="00C74842"/>
    <w:rsid w:val="00C7484F"/>
    <w:rsid w:val="00C74871"/>
    <w:rsid w:val="00C74895"/>
    <w:rsid w:val="00C74974"/>
    <w:rsid w:val="00C749C4"/>
    <w:rsid w:val="00C749D6"/>
    <w:rsid w:val="00C749E0"/>
    <w:rsid w:val="00C74A37"/>
    <w:rsid w:val="00C74A54"/>
    <w:rsid w:val="00C74AAC"/>
    <w:rsid w:val="00C74AB7"/>
    <w:rsid w:val="00C74AD8"/>
    <w:rsid w:val="00C74B0D"/>
    <w:rsid w:val="00C74B16"/>
    <w:rsid w:val="00C74B37"/>
    <w:rsid w:val="00C74B49"/>
    <w:rsid w:val="00C74B59"/>
    <w:rsid w:val="00C74BB1"/>
    <w:rsid w:val="00C74BC2"/>
    <w:rsid w:val="00C74BD8"/>
    <w:rsid w:val="00C74BF9"/>
    <w:rsid w:val="00C74C14"/>
    <w:rsid w:val="00C74C1C"/>
    <w:rsid w:val="00C74C20"/>
    <w:rsid w:val="00C74C63"/>
    <w:rsid w:val="00C74CC1"/>
    <w:rsid w:val="00C74CCF"/>
    <w:rsid w:val="00C74D25"/>
    <w:rsid w:val="00C74D28"/>
    <w:rsid w:val="00C74D41"/>
    <w:rsid w:val="00C74D48"/>
    <w:rsid w:val="00C74D69"/>
    <w:rsid w:val="00C74D84"/>
    <w:rsid w:val="00C74D8B"/>
    <w:rsid w:val="00C74DDE"/>
    <w:rsid w:val="00C74DFB"/>
    <w:rsid w:val="00C74E22"/>
    <w:rsid w:val="00C74E4E"/>
    <w:rsid w:val="00C74EAD"/>
    <w:rsid w:val="00C74EC6"/>
    <w:rsid w:val="00C74ECE"/>
    <w:rsid w:val="00C74EDE"/>
    <w:rsid w:val="00C74F2A"/>
    <w:rsid w:val="00C74F49"/>
    <w:rsid w:val="00C74F72"/>
    <w:rsid w:val="00C74FAA"/>
    <w:rsid w:val="00C74FEE"/>
    <w:rsid w:val="00C74FF0"/>
    <w:rsid w:val="00C74FF5"/>
    <w:rsid w:val="00C74FFB"/>
    <w:rsid w:val="00C750A9"/>
    <w:rsid w:val="00C750B7"/>
    <w:rsid w:val="00C75142"/>
    <w:rsid w:val="00C75154"/>
    <w:rsid w:val="00C75174"/>
    <w:rsid w:val="00C75189"/>
    <w:rsid w:val="00C7518A"/>
    <w:rsid w:val="00C75197"/>
    <w:rsid w:val="00C751B9"/>
    <w:rsid w:val="00C751D7"/>
    <w:rsid w:val="00C75240"/>
    <w:rsid w:val="00C752D2"/>
    <w:rsid w:val="00C752F0"/>
    <w:rsid w:val="00C7533B"/>
    <w:rsid w:val="00C75350"/>
    <w:rsid w:val="00C75364"/>
    <w:rsid w:val="00C753F7"/>
    <w:rsid w:val="00C75407"/>
    <w:rsid w:val="00C75412"/>
    <w:rsid w:val="00C75422"/>
    <w:rsid w:val="00C75423"/>
    <w:rsid w:val="00C7548A"/>
    <w:rsid w:val="00C7548F"/>
    <w:rsid w:val="00C754A3"/>
    <w:rsid w:val="00C75553"/>
    <w:rsid w:val="00C75568"/>
    <w:rsid w:val="00C755B3"/>
    <w:rsid w:val="00C755C8"/>
    <w:rsid w:val="00C75605"/>
    <w:rsid w:val="00C756AE"/>
    <w:rsid w:val="00C756B0"/>
    <w:rsid w:val="00C756B6"/>
    <w:rsid w:val="00C756D0"/>
    <w:rsid w:val="00C756EB"/>
    <w:rsid w:val="00C75743"/>
    <w:rsid w:val="00C757EE"/>
    <w:rsid w:val="00C7580F"/>
    <w:rsid w:val="00C75819"/>
    <w:rsid w:val="00C7581C"/>
    <w:rsid w:val="00C7582E"/>
    <w:rsid w:val="00C7582F"/>
    <w:rsid w:val="00C75853"/>
    <w:rsid w:val="00C758AC"/>
    <w:rsid w:val="00C758B0"/>
    <w:rsid w:val="00C758C0"/>
    <w:rsid w:val="00C75921"/>
    <w:rsid w:val="00C75958"/>
    <w:rsid w:val="00C759D3"/>
    <w:rsid w:val="00C75A09"/>
    <w:rsid w:val="00C75A4A"/>
    <w:rsid w:val="00C75A8C"/>
    <w:rsid w:val="00C75AAD"/>
    <w:rsid w:val="00C75AD0"/>
    <w:rsid w:val="00C75AD8"/>
    <w:rsid w:val="00C75B16"/>
    <w:rsid w:val="00C75B1E"/>
    <w:rsid w:val="00C75B93"/>
    <w:rsid w:val="00C75BB3"/>
    <w:rsid w:val="00C75BDD"/>
    <w:rsid w:val="00C75C16"/>
    <w:rsid w:val="00C75C79"/>
    <w:rsid w:val="00C75C9D"/>
    <w:rsid w:val="00C75D2F"/>
    <w:rsid w:val="00C75DAF"/>
    <w:rsid w:val="00C75DB5"/>
    <w:rsid w:val="00C75DD6"/>
    <w:rsid w:val="00C75E44"/>
    <w:rsid w:val="00C75E61"/>
    <w:rsid w:val="00C75E81"/>
    <w:rsid w:val="00C75E9F"/>
    <w:rsid w:val="00C75F51"/>
    <w:rsid w:val="00C75F57"/>
    <w:rsid w:val="00C75F92"/>
    <w:rsid w:val="00C75FC9"/>
    <w:rsid w:val="00C75FF0"/>
    <w:rsid w:val="00C75FF7"/>
    <w:rsid w:val="00C7600E"/>
    <w:rsid w:val="00C76024"/>
    <w:rsid w:val="00C7603A"/>
    <w:rsid w:val="00C76057"/>
    <w:rsid w:val="00C760AF"/>
    <w:rsid w:val="00C760D1"/>
    <w:rsid w:val="00C760D6"/>
    <w:rsid w:val="00C760FD"/>
    <w:rsid w:val="00C760FF"/>
    <w:rsid w:val="00C76129"/>
    <w:rsid w:val="00C7617A"/>
    <w:rsid w:val="00C761B0"/>
    <w:rsid w:val="00C761CC"/>
    <w:rsid w:val="00C761D7"/>
    <w:rsid w:val="00C761E4"/>
    <w:rsid w:val="00C761F0"/>
    <w:rsid w:val="00C76214"/>
    <w:rsid w:val="00C7623B"/>
    <w:rsid w:val="00C7624D"/>
    <w:rsid w:val="00C76255"/>
    <w:rsid w:val="00C7629B"/>
    <w:rsid w:val="00C762A0"/>
    <w:rsid w:val="00C762CB"/>
    <w:rsid w:val="00C762E0"/>
    <w:rsid w:val="00C762EF"/>
    <w:rsid w:val="00C762F1"/>
    <w:rsid w:val="00C76351"/>
    <w:rsid w:val="00C76372"/>
    <w:rsid w:val="00C76396"/>
    <w:rsid w:val="00C763A4"/>
    <w:rsid w:val="00C763D6"/>
    <w:rsid w:val="00C7640F"/>
    <w:rsid w:val="00C76450"/>
    <w:rsid w:val="00C76474"/>
    <w:rsid w:val="00C76477"/>
    <w:rsid w:val="00C764BB"/>
    <w:rsid w:val="00C764DB"/>
    <w:rsid w:val="00C76576"/>
    <w:rsid w:val="00C76579"/>
    <w:rsid w:val="00C76580"/>
    <w:rsid w:val="00C765C2"/>
    <w:rsid w:val="00C7661D"/>
    <w:rsid w:val="00C76621"/>
    <w:rsid w:val="00C7666D"/>
    <w:rsid w:val="00C7668F"/>
    <w:rsid w:val="00C76694"/>
    <w:rsid w:val="00C7669D"/>
    <w:rsid w:val="00C766EA"/>
    <w:rsid w:val="00C76725"/>
    <w:rsid w:val="00C76747"/>
    <w:rsid w:val="00C7677C"/>
    <w:rsid w:val="00C767A0"/>
    <w:rsid w:val="00C767F0"/>
    <w:rsid w:val="00C767FA"/>
    <w:rsid w:val="00C7687C"/>
    <w:rsid w:val="00C7689E"/>
    <w:rsid w:val="00C768C4"/>
    <w:rsid w:val="00C768E9"/>
    <w:rsid w:val="00C768F0"/>
    <w:rsid w:val="00C768F5"/>
    <w:rsid w:val="00C76908"/>
    <w:rsid w:val="00C76979"/>
    <w:rsid w:val="00C7699C"/>
    <w:rsid w:val="00C769A1"/>
    <w:rsid w:val="00C769A2"/>
    <w:rsid w:val="00C769C0"/>
    <w:rsid w:val="00C76A41"/>
    <w:rsid w:val="00C76A75"/>
    <w:rsid w:val="00C76A79"/>
    <w:rsid w:val="00C76A96"/>
    <w:rsid w:val="00C76AA6"/>
    <w:rsid w:val="00C76AB0"/>
    <w:rsid w:val="00C76AB7"/>
    <w:rsid w:val="00C76AC8"/>
    <w:rsid w:val="00C76AEE"/>
    <w:rsid w:val="00C76AFF"/>
    <w:rsid w:val="00C76B0E"/>
    <w:rsid w:val="00C76B54"/>
    <w:rsid w:val="00C76BD5"/>
    <w:rsid w:val="00C76BEE"/>
    <w:rsid w:val="00C76C04"/>
    <w:rsid w:val="00C76C0D"/>
    <w:rsid w:val="00C76C5F"/>
    <w:rsid w:val="00C76CF8"/>
    <w:rsid w:val="00C76D07"/>
    <w:rsid w:val="00C76D20"/>
    <w:rsid w:val="00C76D34"/>
    <w:rsid w:val="00C76D3A"/>
    <w:rsid w:val="00C76D5B"/>
    <w:rsid w:val="00C76D6E"/>
    <w:rsid w:val="00C76DA8"/>
    <w:rsid w:val="00C76DA9"/>
    <w:rsid w:val="00C76DC7"/>
    <w:rsid w:val="00C76DDB"/>
    <w:rsid w:val="00C76E11"/>
    <w:rsid w:val="00C76E1F"/>
    <w:rsid w:val="00C76E59"/>
    <w:rsid w:val="00C76E6E"/>
    <w:rsid w:val="00C76EAA"/>
    <w:rsid w:val="00C76ECE"/>
    <w:rsid w:val="00C76ED0"/>
    <w:rsid w:val="00C76EEB"/>
    <w:rsid w:val="00C76F0B"/>
    <w:rsid w:val="00C76F7C"/>
    <w:rsid w:val="00C76F8A"/>
    <w:rsid w:val="00C76FC5"/>
    <w:rsid w:val="00C76FD1"/>
    <w:rsid w:val="00C76FDE"/>
    <w:rsid w:val="00C76FE0"/>
    <w:rsid w:val="00C77003"/>
    <w:rsid w:val="00C7700B"/>
    <w:rsid w:val="00C7702D"/>
    <w:rsid w:val="00C77059"/>
    <w:rsid w:val="00C7709A"/>
    <w:rsid w:val="00C77179"/>
    <w:rsid w:val="00C771AB"/>
    <w:rsid w:val="00C771BD"/>
    <w:rsid w:val="00C771CC"/>
    <w:rsid w:val="00C7723E"/>
    <w:rsid w:val="00C7727F"/>
    <w:rsid w:val="00C7728C"/>
    <w:rsid w:val="00C772CC"/>
    <w:rsid w:val="00C772EA"/>
    <w:rsid w:val="00C772FF"/>
    <w:rsid w:val="00C77300"/>
    <w:rsid w:val="00C7731A"/>
    <w:rsid w:val="00C7735E"/>
    <w:rsid w:val="00C7736B"/>
    <w:rsid w:val="00C7738F"/>
    <w:rsid w:val="00C77391"/>
    <w:rsid w:val="00C773DE"/>
    <w:rsid w:val="00C773EA"/>
    <w:rsid w:val="00C77419"/>
    <w:rsid w:val="00C7741E"/>
    <w:rsid w:val="00C7746E"/>
    <w:rsid w:val="00C77471"/>
    <w:rsid w:val="00C77488"/>
    <w:rsid w:val="00C774EE"/>
    <w:rsid w:val="00C77518"/>
    <w:rsid w:val="00C7751E"/>
    <w:rsid w:val="00C77542"/>
    <w:rsid w:val="00C77554"/>
    <w:rsid w:val="00C7757F"/>
    <w:rsid w:val="00C77652"/>
    <w:rsid w:val="00C77661"/>
    <w:rsid w:val="00C77687"/>
    <w:rsid w:val="00C77711"/>
    <w:rsid w:val="00C77736"/>
    <w:rsid w:val="00C7779B"/>
    <w:rsid w:val="00C777B8"/>
    <w:rsid w:val="00C777C0"/>
    <w:rsid w:val="00C77802"/>
    <w:rsid w:val="00C77807"/>
    <w:rsid w:val="00C7784B"/>
    <w:rsid w:val="00C77895"/>
    <w:rsid w:val="00C7789E"/>
    <w:rsid w:val="00C778E7"/>
    <w:rsid w:val="00C7790B"/>
    <w:rsid w:val="00C7790F"/>
    <w:rsid w:val="00C77914"/>
    <w:rsid w:val="00C77972"/>
    <w:rsid w:val="00C77977"/>
    <w:rsid w:val="00C77981"/>
    <w:rsid w:val="00C77998"/>
    <w:rsid w:val="00C779A2"/>
    <w:rsid w:val="00C77A18"/>
    <w:rsid w:val="00C77A51"/>
    <w:rsid w:val="00C77AC6"/>
    <w:rsid w:val="00C77AE4"/>
    <w:rsid w:val="00C77AFA"/>
    <w:rsid w:val="00C77B11"/>
    <w:rsid w:val="00C77B63"/>
    <w:rsid w:val="00C77B6D"/>
    <w:rsid w:val="00C77BE6"/>
    <w:rsid w:val="00C77C09"/>
    <w:rsid w:val="00C77C17"/>
    <w:rsid w:val="00C77CD4"/>
    <w:rsid w:val="00C77CEC"/>
    <w:rsid w:val="00C77D0C"/>
    <w:rsid w:val="00C77D17"/>
    <w:rsid w:val="00C77D27"/>
    <w:rsid w:val="00C77DA3"/>
    <w:rsid w:val="00C77DC4"/>
    <w:rsid w:val="00C77E0E"/>
    <w:rsid w:val="00C77E25"/>
    <w:rsid w:val="00C77E31"/>
    <w:rsid w:val="00C77E93"/>
    <w:rsid w:val="00C77E9A"/>
    <w:rsid w:val="00C77EDC"/>
    <w:rsid w:val="00C77F14"/>
    <w:rsid w:val="00C77F15"/>
    <w:rsid w:val="00C77F24"/>
    <w:rsid w:val="00C77F4D"/>
    <w:rsid w:val="00C77F62"/>
    <w:rsid w:val="00C77FA1"/>
    <w:rsid w:val="00C77FAA"/>
    <w:rsid w:val="00C77FE2"/>
    <w:rsid w:val="00C77FFA"/>
    <w:rsid w:val="00C80018"/>
    <w:rsid w:val="00C80032"/>
    <w:rsid w:val="00C80049"/>
    <w:rsid w:val="00C8007C"/>
    <w:rsid w:val="00C80084"/>
    <w:rsid w:val="00C800D1"/>
    <w:rsid w:val="00C800DB"/>
    <w:rsid w:val="00C800DC"/>
    <w:rsid w:val="00C8010E"/>
    <w:rsid w:val="00C8011C"/>
    <w:rsid w:val="00C8019A"/>
    <w:rsid w:val="00C801B4"/>
    <w:rsid w:val="00C801B8"/>
    <w:rsid w:val="00C801C1"/>
    <w:rsid w:val="00C801FF"/>
    <w:rsid w:val="00C8023A"/>
    <w:rsid w:val="00C80250"/>
    <w:rsid w:val="00C80253"/>
    <w:rsid w:val="00C80280"/>
    <w:rsid w:val="00C802D9"/>
    <w:rsid w:val="00C802E4"/>
    <w:rsid w:val="00C80310"/>
    <w:rsid w:val="00C8031A"/>
    <w:rsid w:val="00C803D2"/>
    <w:rsid w:val="00C803EF"/>
    <w:rsid w:val="00C8040C"/>
    <w:rsid w:val="00C8041F"/>
    <w:rsid w:val="00C80450"/>
    <w:rsid w:val="00C8045D"/>
    <w:rsid w:val="00C804AA"/>
    <w:rsid w:val="00C804D0"/>
    <w:rsid w:val="00C80508"/>
    <w:rsid w:val="00C80548"/>
    <w:rsid w:val="00C80575"/>
    <w:rsid w:val="00C8058A"/>
    <w:rsid w:val="00C805BE"/>
    <w:rsid w:val="00C805E3"/>
    <w:rsid w:val="00C8060E"/>
    <w:rsid w:val="00C8065B"/>
    <w:rsid w:val="00C80683"/>
    <w:rsid w:val="00C80692"/>
    <w:rsid w:val="00C80701"/>
    <w:rsid w:val="00C8073C"/>
    <w:rsid w:val="00C8078B"/>
    <w:rsid w:val="00C807BA"/>
    <w:rsid w:val="00C8085A"/>
    <w:rsid w:val="00C80864"/>
    <w:rsid w:val="00C80888"/>
    <w:rsid w:val="00C8088E"/>
    <w:rsid w:val="00C808CC"/>
    <w:rsid w:val="00C8093E"/>
    <w:rsid w:val="00C8094F"/>
    <w:rsid w:val="00C80A40"/>
    <w:rsid w:val="00C80A91"/>
    <w:rsid w:val="00C80ACF"/>
    <w:rsid w:val="00C80B30"/>
    <w:rsid w:val="00C80B55"/>
    <w:rsid w:val="00C80B90"/>
    <w:rsid w:val="00C80BEA"/>
    <w:rsid w:val="00C80BF1"/>
    <w:rsid w:val="00C80BF8"/>
    <w:rsid w:val="00C80BFD"/>
    <w:rsid w:val="00C80C10"/>
    <w:rsid w:val="00C80C17"/>
    <w:rsid w:val="00C80C2D"/>
    <w:rsid w:val="00C80C35"/>
    <w:rsid w:val="00C80C6E"/>
    <w:rsid w:val="00C80CCB"/>
    <w:rsid w:val="00C80D1D"/>
    <w:rsid w:val="00C80D1E"/>
    <w:rsid w:val="00C80D2D"/>
    <w:rsid w:val="00C80D34"/>
    <w:rsid w:val="00C80D3B"/>
    <w:rsid w:val="00C80D5F"/>
    <w:rsid w:val="00C80D7D"/>
    <w:rsid w:val="00C80DCC"/>
    <w:rsid w:val="00C80DD3"/>
    <w:rsid w:val="00C80E8E"/>
    <w:rsid w:val="00C80E90"/>
    <w:rsid w:val="00C80E9C"/>
    <w:rsid w:val="00C80F59"/>
    <w:rsid w:val="00C80F6B"/>
    <w:rsid w:val="00C80F88"/>
    <w:rsid w:val="00C80FA8"/>
    <w:rsid w:val="00C80FEA"/>
    <w:rsid w:val="00C80FF1"/>
    <w:rsid w:val="00C8100A"/>
    <w:rsid w:val="00C8103C"/>
    <w:rsid w:val="00C81056"/>
    <w:rsid w:val="00C810E3"/>
    <w:rsid w:val="00C810E6"/>
    <w:rsid w:val="00C8113E"/>
    <w:rsid w:val="00C8116E"/>
    <w:rsid w:val="00C81174"/>
    <w:rsid w:val="00C811CF"/>
    <w:rsid w:val="00C811D2"/>
    <w:rsid w:val="00C811FE"/>
    <w:rsid w:val="00C81223"/>
    <w:rsid w:val="00C8122B"/>
    <w:rsid w:val="00C8128D"/>
    <w:rsid w:val="00C812C1"/>
    <w:rsid w:val="00C812D6"/>
    <w:rsid w:val="00C812F9"/>
    <w:rsid w:val="00C81338"/>
    <w:rsid w:val="00C8134A"/>
    <w:rsid w:val="00C81360"/>
    <w:rsid w:val="00C81362"/>
    <w:rsid w:val="00C8136D"/>
    <w:rsid w:val="00C813CC"/>
    <w:rsid w:val="00C813EF"/>
    <w:rsid w:val="00C813F2"/>
    <w:rsid w:val="00C81447"/>
    <w:rsid w:val="00C8146C"/>
    <w:rsid w:val="00C81486"/>
    <w:rsid w:val="00C81492"/>
    <w:rsid w:val="00C8149F"/>
    <w:rsid w:val="00C814B8"/>
    <w:rsid w:val="00C814F3"/>
    <w:rsid w:val="00C8150C"/>
    <w:rsid w:val="00C81514"/>
    <w:rsid w:val="00C8153F"/>
    <w:rsid w:val="00C81540"/>
    <w:rsid w:val="00C8158A"/>
    <w:rsid w:val="00C815A9"/>
    <w:rsid w:val="00C81668"/>
    <w:rsid w:val="00C81698"/>
    <w:rsid w:val="00C8169A"/>
    <w:rsid w:val="00C816D9"/>
    <w:rsid w:val="00C81715"/>
    <w:rsid w:val="00C81728"/>
    <w:rsid w:val="00C8173B"/>
    <w:rsid w:val="00C81748"/>
    <w:rsid w:val="00C81773"/>
    <w:rsid w:val="00C81789"/>
    <w:rsid w:val="00C817CC"/>
    <w:rsid w:val="00C81829"/>
    <w:rsid w:val="00C81853"/>
    <w:rsid w:val="00C81882"/>
    <w:rsid w:val="00C81883"/>
    <w:rsid w:val="00C8189D"/>
    <w:rsid w:val="00C8189F"/>
    <w:rsid w:val="00C818AC"/>
    <w:rsid w:val="00C818EB"/>
    <w:rsid w:val="00C81930"/>
    <w:rsid w:val="00C819C7"/>
    <w:rsid w:val="00C819CC"/>
    <w:rsid w:val="00C819DE"/>
    <w:rsid w:val="00C819F6"/>
    <w:rsid w:val="00C81A08"/>
    <w:rsid w:val="00C81A29"/>
    <w:rsid w:val="00C81A33"/>
    <w:rsid w:val="00C81A95"/>
    <w:rsid w:val="00C81ACB"/>
    <w:rsid w:val="00C81AD3"/>
    <w:rsid w:val="00C81B0E"/>
    <w:rsid w:val="00C81B82"/>
    <w:rsid w:val="00C81B83"/>
    <w:rsid w:val="00C81BB3"/>
    <w:rsid w:val="00C81BC6"/>
    <w:rsid w:val="00C81BEC"/>
    <w:rsid w:val="00C81C33"/>
    <w:rsid w:val="00C81C4B"/>
    <w:rsid w:val="00C81C64"/>
    <w:rsid w:val="00C81C79"/>
    <w:rsid w:val="00C81C88"/>
    <w:rsid w:val="00C81CA0"/>
    <w:rsid w:val="00C81CB5"/>
    <w:rsid w:val="00C81CCA"/>
    <w:rsid w:val="00C81D09"/>
    <w:rsid w:val="00C81DC0"/>
    <w:rsid w:val="00C81E00"/>
    <w:rsid w:val="00C81E05"/>
    <w:rsid w:val="00C81E20"/>
    <w:rsid w:val="00C81E6B"/>
    <w:rsid w:val="00C81EAF"/>
    <w:rsid w:val="00C81EE1"/>
    <w:rsid w:val="00C81EEB"/>
    <w:rsid w:val="00C81F33"/>
    <w:rsid w:val="00C81F34"/>
    <w:rsid w:val="00C81F38"/>
    <w:rsid w:val="00C81F8E"/>
    <w:rsid w:val="00C81FED"/>
    <w:rsid w:val="00C8202D"/>
    <w:rsid w:val="00C82038"/>
    <w:rsid w:val="00C8206D"/>
    <w:rsid w:val="00C820A6"/>
    <w:rsid w:val="00C820E5"/>
    <w:rsid w:val="00C8212E"/>
    <w:rsid w:val="00C82153"/>
    <w:rsid w:val="00C821B8"/>
    <w:rsid w:val="00C821C5"/>
    <w:rsid w:val="00C821F8"/>
    <w:rsid w:val="00C821FF"/>
    <w:rsid w:val="00C82216"/>
    <w:rsid w:val="00C82227"/>
    <w:rsid w:val="00C8226D"/>
    <w:rsid w:val="00C82295"/>
    <w:rsid w:val="00C822DB"/>
    <w:rsid w:val="00C822ED"/>
    <w:rsid w:val="00C82344"/>
    <w:rsid w:val="00C8235A"/>
    <w:rsid w:val="00C82385"/>
    <w:rsid w:val="00C823B3"/>
    <w:rsid w:val="00C823C0"/>
    <w:rsid w:val="00C823CC"/>
    <w:rsid w:val="00C8241B"/>
    <w:rsid w:val="00C82463"/>
    <w:rsid w:val="00C82491"/>
    <w:rsid w:val="00C82493"/>
    <w:rsid w:val="00C824B2"/>
    <w:rsid w:val="00C824BE"/>
    <w:rsid w:val="00C824E9"/>
    <w:rsid w:val="00C82563"/>
    <w:rsid w:val="00C825AC"/>
    <w:rsid w:val="00C825B7"/>
    <w:rsid w:val="00C825B9"/>
    <w:rsid w:val="00C825CE"/>
    <w:rsid w:val="00C82623"/>
    <w:rsid w:val="00C8262F"/>
    <w:rsid w:val="00C82662"/>
    <w:rsid w:val="00C826CB"/>
    <w:rsid w:val="00C826CD"/>
    <w:rsid w:val="00C826D6"/>
    <w:rsid w:val="00C8271E"/>
    <w:rsid w:val="00C82733"/>
    <w:rsid w:val="00C82743"/>
    <w:rsid w:val="00C82769"/>
    <w:rsid w:val="00C827A2"/>
    <w:rsid w:val="00C827AD"/>
    <w:rsid w:val="00C827C2"/>
    <w:rsid w:val="00C827DA"/>
    <w:rsid w:val="00C827E8"/>
    <w:rsid w:val="00C827F2"/>
    <w:rsid w:val="00C82829"/>
    <w:rsid w:val="00C8282C"/>
    <w:rsid w:val="00C82871"/>
    <w:rsid w:val="00C828A2"/>
    <w:rsid w:val="00C82945"/>
    <w:rsid w:val="00C82A13"/>
    <w:rsid w:val="00C82A33"/>
    <w:rsid w:val="00C82A47"/>
    <w:rsid w:val="00C82A56"/>
    <w:rsid w:val="00C82A6C"/>
    <w:rsid w:val="00C82AAD"/>
    <w:rsid w:val="00C82AB6"/>
    <w:rsid w:val="00C82AC0"/>
    <w:rsid w:val="00C82AF2"/>
    <w:rsid w:val="00C82B25"/>
    <w:rsid w:val="00C82B62"/>
    <w:rsid w:val="00C82BFD"/>
    <w:rsid w:val="00C82C1E"/>
    <w:rsid w:val="00C82C48"/>
    <w:rsid w:val="00C82C5D"/>
    <w:rsid w:val="00C82C6D"/>
    <w:rsid w:val="00C82C71"/>
    <w:rsid w:val="00C82CC6"/>
    <w:rsid w:val="00C82D2E"/>
    <w:rsid w:val="00C82D42"/>
    <w:rsid w:val="00C82E1E"/>
    <w:rsid w:val="00C82E59"/>
    <w:rsid w:val="00C82E88"/>
    <w:rsid w:val="00C82EBA"/>
    <w:rsid w:val="00C82F88"/>
    <w:rsid w:val="00C83024"/>
    <w:rsid w:val="00C83039"/>
    <w:rsid w:val="00C8305E"/>
    <w:rsid w:val="00C8309C"/>
    <w:rsid w:val="00C830A5"/>
    <w:rsid w:val="00C830B0"/>
    <w:rsid w:val="00C830B5"/>
    <w:rsid w:val="00C830DB"/>
    <w:rsid w:val="00C83150"/>
    <w:rsid w:val="00C8317C"/>
    <w:rsid w:val="00C831B2"/>
    <w:rsid w:val="00C831DB"/>
    <w:rsid w:val="00C83231"/>
    <w:rsid w:val="00C83253"/>
    <w:rsid w:val="00C8326D"/>
    <w:rsid w:val="00C8329F"/>
    <w:rsid w:val="00C832AF"/>
    <w:rsid w:val="00C832CF"/>
    <w:rsid w:val="00C832DE"/>
    <w:rsid w:val="00C83318"/>
    <w:rsid w:val="00C83361"/>
    <w:rsid w:val="00C8337E"/>
    <w:rsid w:val="00C83382"/>
    <w:rsid w:val="00C83397"/>
    <w:rsid w:val="00C83419"/>
    <w:rsid w:val="00C83478"/>
    <w:rsid w:val="00C8347A"/>
    <w:rsid w:val="00C8347D"/>
    <w:rsid w:val="00C83485"/>
    <w:rsid w:val="00C83493"/>
    <w:rsid w:val="00C834B1"/>
    <w:rsid w:val="00C834E0"/>
    <w:rsid w:val="00C83503"/>
    <w:rsid w:val="00C83504"/>
    <w:rsid w:val="00C8355D"/>
    <w:rsid w:val="00C8359B"/>
    <w:rsid w:val="00C835B8"/>
    <w:rsid w:val="00C835FF"/>
    <w:rsid w:val="00C83612"/>
    <w:rsid w:val="00C83655"/>
    <w:rsid w:val="00C83690"/>
    <w:rsid w:val="00C836CC"/>
    <w:rsid w:val="00C83707"/>
    <w:rsid w:val="00C83710"/>
    <w:rsid w:val="00C83714"/>
    <w:rsid w:val="00C83720"/>
    <w:rsid w:val="00C83774"/>
    <w:rsid w:val="00C83798"/>
    <w:rsid w:val="00C837BB"/>
    <w:rsid w:val="00C837D2"/>
    <w:rsid w:val="00C837DB"/>
    <w:rsid w:val="00C837DF"/>
    <w:rsid w:val="00C837EE"/>
    <w:rsid w:val="00C8380C"/>
    <w:rsid w:val="00C8381B"/>
    <w:rsid w:val="00C8382D"/>
    <w:rsid w:val="00C83833"/>
    <w:rsid w:val="00C83841"/>
    <w:rsid w:val="00C838CB"/>
    <w:rsid w:val="00C838F9"/>
    <w:rsid w:val="00C83931"/>
    <w:rsid w:val="00C83933"/>
    <w:rsid w:val="00C83980"/>
    <w:rsid w:val="00C839CF"/>
    <w:rsid w:val="00C839E9"/>
    <w:rsid w:val="00C83A22"/>
    <w:rsid w:val="00C83A44"/>
    <w:rsid w:val="00C83A48"/>
    <w:rsid w:val="00C83A57"/>
    <w:rsid w:val="00C83A8A"/>
    <w:rsid w:val="00C83AAA"/>
    <w:rsid w:val="00C83B02"/>
    <w:rsid w:val="00C83B2E"/>
    <w:rsid w:val="00C83B6C"/>
    <w:rsid w:val="00C83B91"/>
    <w:rsid w:val="00C83B9E"/>
    <w:rsid w:val="00C83BBA"/>
    <w:rsid w:val="00C83C11"/>
    <w:rsid w:val="00C83C60"/>
    <w:rsid w:val="00C83D11"/>
    <w:rsid w:val="00C83D16"/>
    <w:rsid w:val="00C83D3D"/>
    <w:rsid w:val="00C83DC5"/>
    <w:rsid w:val="00C83E13"/>
    <w:rsid w:val="00C83E29"/>
    <w:rsid w:val="00C83E38"/>
    <w:rsid w:val="00C83E40"/>
    <w:rsid w:val="00C83E5E"/>
    <w:rsid w:val="00C83ED5"/>
    <w:rsid w:val="00C83F45"/>
    <w:rsid w:val="00C83F88"/>
    <w:rsid w:val="00C83FC6"/>
    <w:rsid w:val="00C84011"/>
    <w:rsid w:val="00C84037"/>
    <w:rsid w:val="00C84075"/>
    <w:rsid w:val="00C8414B"/>
    <w:rsid w:val="00C8419F"/>
    <w:rsid w:val="00C84226"/>
    <w:rsid w:val="00C84260"/>
    <w:rsid w:val="00C84274"/>
    <w:rsid w:val="00C84293"/>
    <w:rsid w:val="00C84295"/>
    <w:rsid w:val="00C842AB"/>
    <w:rsid w:val="00C842CB"/>
    <w:rsid w:val="00C842E4"/>
    <w:rsid w:val="00C8432B"/>
    <w:rsid w:val="00C8434D"/>
    <w:rsid w:val="00C8437B"/>
    <w:rsid w:val="00C8439F"/>
    <w:rsid w:val="00C843B6"/>
    <w:rsid w:val="00C843D1"/>
    <w:rsid w:val="00C843D4"/>
    <w:rsid w:val="00C843EA"/>
    <w:rsid w:val="00C8440C"/>
    <w:rsid w:val="00C8441E"/>
    <w:rsid w:val="00C84455"/>
    <w:rsid w:val="00C8445E"/>
    <w:rsid w:val="00C844E2"/>
    <w:rsid w:val="00C844FE"/>
    <w:rsid w:val="00C8451D"/>
    <w:rsid w:val="00C84537"/>
    <w:rsid w:val="00C8456B"/>
    <w:rsid w:val="00C8456E"/>
    <w:rsid w:val="00C845A0"/>
    <w:rsid w:val="00C845D3"/>
    <w:rsid w:val="00C845DE"/>
    <w:rsid w:val="00C845E9"/>
    <w:rsid w:val="00C845EF"/>
    <w:rsid w:val="00C84618"/>
    <w:rsid w:val="00C8461A"/>
    <w:rsid w:val="00C84673"/>
    <w:rsid w:val="00C8468B"/>
    <w:rsid w:val="00C84693"/>
    <w:rsid w:val="00C846AA"/>
    <w:rsid w:val="00C846BF"/>
    <w:rsid w:val="00C846CE"/>
    <w:rsid w:val="00C846E4"/>
    <w:rsid w:val="00C8470E"/>
    <w:rsid w:val="00C8471D"/>
    <w:rsid w:val="00C84736"/>
    <w:rsid w:val="00C8474C"/>
    <w:rsid w:val="00C847A1"/>
    <w:rsid w:val="00C847C4"/>
    <w:rsid w:val="00C847D9"/>
    <w:rsid w:val="00C84819"/>
    <w:rsid w:val="00C84839"/>
    <w:rsid w:val="00C8485F"/>
    <w:rsid w:val="00C84864"/>
    <w:rsid w:val="00C848A3"/>
    <w:rsid w:val="00C848B8"/>
    <w:rsid w:val="00C848ED"/>
    <w:rsid w:val="00C84906"/>
    <w:rsid w:val="00C8492C"/>
    <w:rsid w:val="00C84931"/>
    <w:rsid w:val="00C8494C"/>
    <w:rsid w:val="00C8495B"/>
    <w:rsid w:val="00C84A0F"/>
    <w:rsid w:val="00C84A15"/>
    <w:rsid w:val="00C84A4A"/>
    <w:rsid w:val="00C84A4C"/>
    <w:rsid w:val="00C84A69"/>
    <w:rsid w:val="00C84A88"/>
    <w:rsid w:val="00C84ADA"/>
    <w:rsid w:val="00C84AEE"/>
    <w:rsid w:val="00C84AFF"/>
    <w:rsid w:val="00C84B2F"/>
    <w:rsid w:val="00C84B3B"/>
    <w:rsid w:val="00C84B4B"/>
    <w:rsid w:val="00C84B5F"/>
    <w:rsid w:val="00C84B87"/>
    <w:rsid w:val="00C84B91"/>
    <w:rsid w:val="00C84BD1"/>
    <w:rsid w:val="00C84C20"/>
    <w:rsid w:val="00C84C66"/>
    <w:rsid w:val="00C84CA1"/>
    <w:rsid w:val="00C84CC0"/>
    <w:rsid w:val="00C84CEA"/>
    <w:rsid w:val="00C84D35"/>
    <w:rsid w:val="00C84D4B"/>
    <w:rsid w:val="00C84D56"/>
    <w:rsid w:val="00C84DB2"/>
    <w:rsid w:val="00C84DD9"/>
    <w:rsid w:val="00C84E60"/>
    <w:rsid w:val="00C84E67"/>
    <w:rsid w:val="00C84EDF"/>
    <w:rsid w:val="00C84F43"/>
    <w:rsid w:val="00C84F72"/>
    <w:rsid w:val="00C84F84"/>
    <w:rsid w:val="00C84F89"/>
    <w:rsid w:val="00C84F8F"/>
    <w:rsid w:val="00C85014"/>
    <w:rsid w:val="00C85017"/>
    <w:rsid w:val="00C8501A"/>
    <w:rsid w:val="00C85032"/>
    <w:rsid w:val="00C85054"/>
    <w:rsid w:val="00C850AA"/>
    <w:rsid w:val="00C850CC"/>
    <w:rsid w:val="00C850CE"/>
    <w:rsid w:val="00C850DA"/>
    <w:rsid w:val="00C850E2"/>
    <w:rsid w:val="00C85102"/>
    <w:rsid w:val="00C85123"/>
    <w:rsid w:val="00C85157"/>
    <w:rsid w:val="00C851A4"/>
    <w:rsid w:val="00C851B6"/>
    <w:rsid w:val="00C851F7"/>
    <w:rsid w:val="00C8522F"/>
    <w:rsid w:val="00C8526B"/>
    <w:rsid w:val="00C852B6"/>
    <w:rsid w:val="00C852D9"/>
    <w:rsid w:val="00C85368"/>
    <w:rsid w:val="00C85395"/>
    <w:rsid w:val="00C853B6"/>
    <w:rsid w:val="00C853E5"/>
    <w:rsid w:val="00C853E6"/>
    <w:rsid w:val="00C853F8"/>
    <w:rsid w:val="00C85431"/>
    <w:rsid w:val="00C8544D"/>
    <w:rsid w:val="00C8544E"/>
    <w:rsid w:val="00C85462"/>
    <w:rsid w:val="00C85480"/>
    <w:rsid w:val="00C854A6"/>
    <w:rsid w:val="00C854C1"/>
    <w:rsid w:val="00C85506"/>
    <w:rsid w:val="00C8555D"/>
    <w:rsid w:val="00C85573"/>
    <w:rsid w:val="00C85589"/>
    <w:rsid w:val="00C855B2"/>
    <w:rsid w:val="00C85608"/>
    <w:rsid w:val="00C85678"/>
    <w:rsid w:val="00C856A2"/>
    <w:rsid w:val="00C856C1"/>
    <w:rsid w:val="00C85725"/>
    <w:rsid w:val="00C85729"/>
    <w:rsid w:val="00C857D0"/>
    <w:rsid w:val="00C85854"/>
    <w:rsid w:val="00C8585D"/>
    <w:rsid w:val="00C8588B"/>
    <w:rsid w:val="00C858A2"/>
    <w:rsid w:val="00C85977"/>
    <w:rsid w:val="00C85987"/>
    <w:rsid w:val="00C859B9"/>
    <w:rsid w:val="00C85A58"/>
    <w:rsid w:val="00C85A6A"/>
    <w:rsid w:val="00C85AAC"/>
    <w:rsid w:val="00C85AC6"/>
    <w:rsid w:val="00C85B3D"/>
    <w:rsid w:val="00C85BB4"/>
    <w:rsid w:val="00C85BEF"/>
    <w:rsid w:val="00C85C46"/>
    <w:rsid w:val="00C85CCF"/>
    <w:rsid w:val="00C85CD3"/>
    <w:rsid w:val="00C85CE7"/>
    <w:rsid w:val="00C85CE8"/>
    <w:rsid w:val="00C85D04"/>
    <w:rsid w:val="00C85D08"/>
    <w:rsid w:val="00C85D17"/>
    <w:rsid w:val="00C85D1A"/>
    <w:rsid w:val="00C85D2B"/>
    <w:rsid w:val="00C85D43"/>
    <w:rsid w:val="00C85D58"/>
    <w:rsid w:val="00C85D69"/>
    <w:rsid w:val="00C85D6D"/>
    <w:rsid w:val="00C85DBF"/>
    <w:rsid w:val="00C85E1C"/>
    <w:rsid w:val="00C85E22"/>
    <w:rsid w:val="00C85E58"/>
    <w:rsid w:val="00C85E77"/>
    <w:rsid w:val="00C85E84"/>
    <w:rsid w:val="00C85EB2"/>
    <w:rsid w:val="00C85ECA"/>
    <w:rsid w:val="00C85EF9"/>
    <w:rsid w:val="00C85F1F"/>
    <w:rsid w:val="00C85F2A"/>
    <w:rsid w:val="00C85F57"/>
    <w:rsid w:val="00C85F9E"/>
    <w:rsid w:val="00C8600D"/>
    <w:rsid w:val="00C86020"/>
    <w:rsid w:val="00C8602B"/>
    <w:rsid w:val="00C8607E"/>
    <w:rsid w:val="00C86094"/>
    <w:rsid w:val="00C860B5"/>
    <w:rsid w:val="00C860D8"/>
    <w:rsid w:val="00C8613B"/>
    <w:rsid w:val="00C8619A"/>
    <w:rsid w:val="00C861A8"/>
    <w:rsid w:val="00C861BF"/>
    <w:rsid w:val="00C861E5"/>
    <w:rsid w:val="00C861E9"/>
    <w:rsid w:val="00C861FF"/>
    <w:rsid w:val="00C86281"/>
    <w:rsid w:val="00C86289"/>
    <w:rsid w:val="00C862AF"/>
    <w:rsid w:val="00C862C1"/>
    <w:rsid w:val="00C862D9"/>
    <w:rsid w:val="00C8630E"/>
    <w:rsid w:val="00C86331"/>
    <w:rsid w:val="00C863B1"/>
    <w:rsid w:val="00C863E1"/>
    <w:rsid w:val="00C863E5"/>
    <w:rsid w:val="00C8642B"/>
    <w:rsid w:val="00C86438"/>
    <w:rsid w:val="00C8644D"/>
    <w:rsid w:val="00C86485"/>
    <w:rsid w:val="00C864FA"/>
    <w:rsid w:val="00C8651A"/>
    <w:rsid w:val="00C86540"/>
    <w:rsid w:val="00C86547"/>
    <w:rsid w:val="00C8656D"/>
    <w:rsid w:val="00C865CF"/>
    <w:rsid w:val="00C865D1"/>
    <w:rsid w:val="00C865FD"/>
    <w:rsid w:val="00C865FF"/>
    <w:rsid w:val="00C86616"/>
    <w:rsid w:val="00C86626"/>
    <w:rsid w:val="00C86634"/>
    <w:rsid w:val="00C86653"/>
    <w:rsid w:val="00C86672"/>
    <w:rsid w:val="00C8674B"/>
    <w:rsid w:val="00C8675B"/>
    <w:rsid w:val="00C8675E"/>
    <w:rsid w:val="00C867CB"/>
    <w:rsid w:val="00C867D0"/>
    <w:rsid w:val="00C86839"/>
    <w:rsid w:val="00C8683A"/>
    <w:rsid w:val="00C86845"/>
    <w:rsid w:val="00C8684E"/>
    <w:rsid w:val="00C868A8"/>
    <w:rsid w:val="00C868EF"/>
    <w:rsid w:val="00C86915"/>
    <w:rsid w:val="00C86924"/>
    <w:rsid w:val="00C8692E"/>
    <w:rsid w:val="00C86944"/>
    <w:rsid w:val="00C869A6"/>
    <w:rsid w:val="00C869EF"/>
    <w:rsid w:val="00C86A33"/>
    <w:rsid w:val="00C86A4D"/>
    <w:rsid w:val="00C86A6F"/>
    <w:rsid w:val="00C86AF6"/>
    <w:rsid w:val="00C86B17"/>
    <w:rsid w:val="00C86B27"/>
    <w:rsid w:val="00C86B31"/>
    <w:rsid w:val="00C86B35"/>
    <w:rsid w:val="00C86B66"/>
    <w:rsid w:val="00C86B7D"/>
    <w:rsid w:val="00C86BA2"/>
    <w:rsid w:val="00C86BE8"/>
    <w:rsid w:val="00C86C00"/>
    <w:rsid w:val="00C86C11"/>
    <w:rsid w:val="00C86C42"/>
    <w:rsid w:val="00C86C55"/>
    <w:rsid w:val="00C86CF1"/>
    <w:rsid w:val="00C86D7F"/>
    <w:rsid w:val="00C86D8D"/>
    <w:rsid w:val="00C86D9A"/>
    <w:rsid w:val="00C86DBC"/>
    <w:rsid w:val="00C86DE6"/>
    <w:rsid w:val="00C86E04"/>
    <w:rsid w:val="00C86E20"/>
    <w:rsid w:val="00C86E44"/>
    <w:rsid w:val="00C86E64"/>
    <w:rsid w:val="00C86EE2"/>
    <w:rsid w:val="00C86EEF"/>
    <w:rsid w:val="00C86F16"/>
    <w:rsid w:val="00C86F21"/>
    <w:rsid w:val="00C86F6E"/>
    <w:rsid w:val="00C86F8D"/>
    <w:rsid w:val="00C86FE0"/>
    <w:rsid w:val="00C86FE4"/>
    <w:rsid w:val="00C86FF3"/>
    <w:rsid w:val="00C8700D"/>
    <w:rsid w:val="00C8703C"/>
    <w:rsid w:val="00C8709E"/>
    <w:rsid w:val="00C870AB"/>
    <w:rsid w:val="00C870D7"/>
    <w:rsid w:val="00C870E8"/>
    <w:rsid w:val="00C8711A"/>
    <w:rsid w:val="00C87123"/>
    <w:rsid w:val="00C87124"/>
    <w:rsid w:val="00C8714C"/>
    <w:rsid w:val="00C87164"/>
    <w:rsid w:val="00C87165"/>
    <w:rsid w:val="00C871BC"/>
    <w:rsid w:val="00C871C6"/>
    <w:rsid w:val="00C871CD"/>
    <w:rsid w:val="00C871DE"/>
    <w:rsid w:val="00C87213"/>
    <w:rsid w:val="00C87220"/>
    <w:rsid w:val="00C8722D"/>
    <w:rsid w:val="00C87278"/>
    <w:rsid w:val="00C8729D"/>
    <w:rsid w:val="00C872BF"/>
    <w:rsid w:val="00C87315"/>
    <w:rsid w:val="00C8731B"/>
    <w:rsid w:val="00C87336"/>
    <w:rsid w:val="00C87372"/>
    <w:rsid w:val="00C87373"/>
    <w:rsid w:val="00C873A5"/>
    <w:rsid w:val="00C873F5"/>
    <w:rsid w:val="00C8740A"/>
    <w:rsid w:val="00C87416"/>
    <w:rsid w:val="00C8746C"/>
    <w:rsid w:val="00C87470"/>
    <w:rsid w:val="00C8749A"/>
    <w:rsid w:val="00C874C3"/>
    <w:rsid w:val="00C874C6"/>
    <w:rsid w:val="00C874C8"/>
    <w:rsid w:val="00C874EC"/>
    <w:rsid w:val="00C87513"/>
    <w:rsid w:val="00C8751C"/>
    <w:rsid w:val="00C87548"/>
    <w:rsid w:val="00C8756E"/>
    <w:rsid w:val="00C875B0"/>
    <w:rsid w:val="00C875D0"/>
    <w:rsid w:val="00C875E9"/>
    <w:rsid w:val="00C87674"/>
    <w:rsid w:val="00C876B0"/>
    <w:rsid w:val="00C876BC"/>
    <w:rsid w:val="00C876C0"/>
    <w:rsid w:val="00C876CF"/>
    <w:rsid w:val="00C876EE"/>
    <w:rsid w:val="00C876F2"/>
    <w:rsid w:val="00C87768"/>
    <w:rsid w:val="00C87771"/>
    <w:rsid w:val="00C877AC"/>
    <w:rsid w:val="00C877C4"/>
    <w:rsid w:val="00C877EB"/>
    <w:rsid w:val="00C877F5"/>
    <w:rsid w:val="00C877F9"/>
    <w:rsid w:val="00C87806"/>
    <w:rsid w:val="00C8781F"/>
    <w:rsid w:val="00C87828"/>
    <w:rsid w:val="00C87866"/>
    <w:rsid w:val="00C87878"/>
    <w:rsid w:val="00C87892"/>
    <w:rsid w:val="00C878B5"/>
    <w:rsid w:val="00C878EB"/>
    <w:rsid w:val="00C878F7"/>
    <w:rsid w:val="00C8792A"/>
    <w:rsid w:val="00C8792F"/>
    <w:rsid w:val="00C8795D"/>
    <w:rsid w:val="00C87971"/>
    <w:rsid w:val="00C8799E"/>
    <w:rsid w:val="00C879C1"/>
    <w:rsid w:val="00C879FC"/>
    <w:rsid w:val="00C87A24"/>
    <w:rsid w:val="00C87A3E"/>
    <w:rsid w:val="00C87A81"/>
    <w:rsid w:val="00C87A8A"/>
    <w:rsid w:val="00C87A9D"/>
    <w:rsid w:val="00C87B28"/>
    <w:rsid w:val="00C87B35"/>
    <w:rsid w:val="00C87BBF"/>
    <w:rsid w:val="00C87BD1"/>
    <w:rsid w:val="00C87BF6"/>
    <w:rsid w:val="00C87BF7"/>
    <w:rsid w:val="00C87C12"/>
    <w:rsid w:val="00C87C73"/>
    <w:rsid w:val="00C87C97"/>
    <w:rsid w:val="00C87CC0"/>
    <w:rsid w:val="00C87D00"/>
    <w:rsid w:val="00C87D03"/>
    <w:rsid w:val="00C87D1F"/>
    <w:rsid w:val="00C87D28"/>
    <w:rsid w:val="00C87D30"/>
    <w:rsid w:val="00C87D39"/>
    <w:rsid w:val="00C87D53"/>
    <w:rsid w:val="00C87D73"/>
    <w:rsid w:val="00C87DA7"/>
    <w:rsid w:val="00C87DC6"/>
    <w:rsid w:val="00C87E1F"/>
    <w:rsid w:val="00C87E69"/>
    <w:rsid w:val="00C87EAB"/>
    <w:rsid w:val="00C87ECC"/>
    <w:rsid w:val="00C87F62"/>
    <w:rsid w:val="00C87F7F"/>
    <w:rsid w:val="00C87FF8"/>
    <w:rsid w:val="00C87FFE"/>
    <w:rsid w:val="00C90023"/>
    <w:rsid w:val="00C90034"/>
    <w:rsid w:val="00C90044"/>
    <w:rsid w:val="00C90078"/>
    <w:rsid w:val="00C90095"/>
    <w:rsid w:val="00C900AE"/>
    <w:rsid w:val="00C900C2"/>
    <w:rsid w:val="00C900F8"/>
    <w:rsid w:val="00C900FA"/>
    <w:rsid w:val="00C90155"/>
    <w:rsid w:val="00C90184"/>
    <w:rsid w:val="00C901B8"/>
    <w:rsid w:val="00C901CA"/>
    <w:rsid w:val="00C901DB"/>
    <w:rsid w:val="00C901FC"/>
    <w:rsid w:val="00C9020F"/>
    <w:rsid w:val="00C90222"/>
    <w:rsid w:val="00C90286"/>
    <w:rsid w:val="00C9034C"/>
    <w:rsid w:val="00C903DE"/>
    <w:rsid w:val="00C903EB"/>
    <w:rsid w:val="00C90412"/>
    <w:rsid w:val="00C90484"/>
    <w:rsid w:val="00C90489"/>
    <w:rsid w:val="00C904A7"/>
    <w:rsid w:val="00C904ED"/>
    <w:rsid w:val="00C9050E"/>
    <w:rsid w:val="00C90520"/>
    <w:rsid w:val="00C9053D"/>
    <w:rsid w:val="00C90548"/>
    <w:rsid w:val="00C9055A"/>
    <w:rsid w:val="00C9055D"/>
    <w:rsid w:val="00C905A2"/>
    <w:rsid w:val="00C905A9"/>
    <w:rsid w:val="00C905D7"/>
    <w:rsid w:val="00C905D8"/>
    <w:rsid w:val="00C90608"/>
    <w:rsid w:val="00C9065E"/>
    <w:rsid w:val="00C9066C"/>
    <w:rsid w:val="00C906D6"/>
    <w:rsid w:val="00C90718"/>
    <w:rsid w:val="00C90729"/>
    <w:rsid w:val="00C90746"/>
    <w:rsid w:val="00C90776"/>
    <w:rsid w:val="00C90791"/>
    <w:rsid w:val="00C90792"/>
    <w:rsid w:val="00C90796"/>
    <w:rsid w:val="00C9079A"/>
    <w:rsid w:val="00C90801"/>
    <w:rsid w:val="00C90834"/>
    <w:rsid w:val="00C9085E"/>
    <w:rsid w:val="00C90883"/>
    <w:rsid w:val="00C908D7"/>
    <w:rsid w:val="00C90934"/>
    <w:rsid w:val="00C9093B"/>
    <w:rsid w:val="00C90940"/>
    <w:rsid w:val="00C9095D"/>
    <w:rsid w:val="00C9097B"/>
    <w:rsid w:val="00C90992"/>
    <w:rsid w:val="00C909A8"/>
    <w:rsid w:val="00C909F2"/>
    <w:rsid w:val="00C909F3"/>
    <w:rsid w:val="00C90A06"/>
    <w:rsid w:val="00C90A39"/>
    <w:rsid w:val="00C90A46"/>
    <w:rsid w:val="00C90AB7"/>
    <w:rsid w:val="00C90B6B"/>
    <w:rsid w:val="00C90BA3"/>
    <w:rsid w:val="00C90C12"/>
    <w:rsid w:val="00C90C1E"/>
    <w:rsid w:val="00C90C2B"/>
    <w:rsid w:val="00C90C3C"/>
    <w:rsid w:val="00C90C54"/>
    <w:rsid w:val="00C90C5B"/>
    <w:rsid w:val="00C90C65"/>
    <w:rsid w:val="00C90C6C"/>
    <w:rsid w:val="00C90C9D"/>
    <w:rsid w:val="00C90CB1"/>
    <w:rsid w:val="00C90CB8"/>
    <w:rsid w:val="00C90CED"/>
    <w:rsid w:val="00C90CFA"/>
    <w:rsid w:val="00C90D03"/>
    <w:rsid w:val="00C90D8E"/>
    <w:rsid w:val="00C90D91"/>
    <w:rsid w:val="00C90DB9"/>
    <w:rsid w:val="00C90DC0"/>
    <w:rsid w:val="00C90DEC"/>
    <w:rsid w:val="00C90E1D"/>
    <w:rsid w:val="00C90E2F"/>
    <w:rsid w:val="00C90E6D"/>
    <w:rsid w:val="00C90ECA"/>
    <w:rsid w:val="00C90F65"/>
    <w:rsid w:val="00C90FBB"/>
    <w:rsid w:val="00C90FCD"/>
    <w:rsid w:val="00C90FD0"/>
    <w:rsid w:val="00C91026"/>
    <w:rsid w:val="00C91053"/>
    <w:rsid w:val="00C91055"/>
    <w:rsid w:val="00C91061"/>
    <w:rsid w:val="00C91129"/>
    <w:rsid w:val="00C911A3"/>
    <w:rsid w:val="00C911BA"/>
    <w:rsid w:val="00C911DE"/>
    <w:rsid w:val="00C911DF"/>
    <w:rsid w:val="00C91244"/>
    <w:rsid w:val="00C91279"/>
    <w:rsid w:val="00C912BC"/>
    <w:rsid w:val="00C912C1"/>
    <w:rsid w:val="00C9132B"/>
    <w:rsid w:val="00C91357"/>
    <w:rsid w:val="00C9138D"/>
    <w:rsid w:val="00C913AA"/>
    <w:rsid w:val="00C913B5"/>
    <w:rsid w:val="00C913FF"/>
    <w:rsid w:val="00C91400"/>
    <w:rsid w:val="00C9141D"/>
    <w:rsid w:val="00C9149E"/>
    <w:rsid w:val="00C914A5"/>
    <w:rsid w:val="00C914D1"/>
    <w:rsid w:val="00C914F5"/>
    <w:rsid w:val="00C91525"/>
    <w:rsid w:val="00C91550"/>
    <w:rsid w:val="00C91553"/>
    <w:rsid w:val="00C91596"/>
    <w:rsid w:val="00C915AA"/>
    <w:rsid w:val="00C915BB"/>
    <w:rsid w:val="00C91636"/>
    <w:rsid w:val="00C916C3"/>
    <w:rsid w:val="00C916EB"/>
    <w:rsid w:val="00C91706"/>
    <w:rsid w:val="00C9170B"/>
    <w:rsid w:val="00C91767"/>
    <w:rsid w:val="00C91770"/>
    <w:rsid w:val="00C917BE"/>
    <w:rsid w:val="00C917F5"/>
    <w:rsid w:val="00C91809"/>
    <w:rsid w:val="00C9180E"/>
    <w:rsid w:val="00C91854"/>
    <w:rsid w:val="00C9185A"/>
    <w:rsid w:val="00C9186B"/>
    <w:rsid w:val="00C91898"/>
    <w:rsid w:val="00C9189D"/>
    <w:rsid w:val="00C91915"/>
    <w:rsid w:val="00C9193E"/>
    <w:rsid w:val="00C9195E"/>
    <w:rsid w:val="00C919C4"/>
    <w:rsid w:val="00C919E6"/>
    <w:rsid w:val="00C91A34"/>
    <w:rsid w:val="00C91A45"/>
    <w:rsid w:val="00C91A48"/>
    <w:rsid w:val="00C91A4A"/>
    <w:rsid w:val="00C91A7E"/>
    <w:rsid w:val="00C91A80"/>
    <w:rsid w:val="00C91AD3"/>
    <w:rsid w:val="00C91AD7"/>
    <w:rsid w:val="00C91B13"/>
    <w:rsid w:val="00C91B89"/>
    <w:rsid w:val="00C91B92"/>
    <w:rsid w:val="00C91BAC"/>
    <w:rsid w:val="00C91BC3"/>
    <w:rsid w:val="00C91C44"/>
    <w:rsid w:val="00C91C71"/>
    <w:rsid w:val="00C91CB9"/>
    <w:rsid w:val="00C91CF2"/>
    <w:rsid w:val="00C91D13"/>
    <w:rsid w:val="00C91D1D"/>
    <w:rsid w:val="00C91D53"/>
    <w:rsid w:val="00C91D5E"/>
    <w:rsid w:val="00C91D83"/>
    <w:rsid w:val="00C91D84"/>
    <w:rsid w:val="00C91DE6"/>
    <w:rsid w:val="00C91E4A"/>
    <w:rsid w:val="00C91E61"/>
    <w:rsid w:val="00C91ECB"/>
    <w:rsid w:val="00C91EDE"/>
    <w:rsid w:val="00C91EE4"/>
    <w:rsid w:val="00C91EFA"/>
    <w:rsid w:val="00C91F12"/>
    <w:rsid w:val="00C91F23"/>
    <w:rsid w:val="00C91F30"/>
    <w:rsid w:val="00C91F48"/>
    <w:rsid w:val="00C91F77"/>
    <w:rsid w:val="00C91FCB"/>
    <w:rsid w:val="00C91FDA"/>
    <w:rsid w:val="00C92018"/>
    <w:rsid w:val="00C92047"/>
    <w:rsid w:val="00C9205E"/>
    <w:rsid w:val="00C92079"/>
    <w:rsid w:val="00C92083"/>
    <w:rsid w:val="00C92097"/>
    <w:rsid w:val="00C920C7"/>
    <w:rsid w:val="00C92116"/>
    <w:rsid w:val="00C92138"/>
    <w:rsid w:val="00C92146"/>
    <w:rsid w:val="00C92149"/>
    <w:rsid w:val="00C92164"/>
    <w:rsid w:val="00C92177"/>
    <w:rsid w:val="00C921EE"/>
    <w:rsid w:val="00C92205"/>
    <w:rsid w:val="00C92252"/>
    <w:rsid w:val="00C92273"/>
    <w:rsid w:val="00C92293"/>
    <w:rsid w:val="00C922C6"/>
    <w:rsid w:val="00C922F7"/>
    <w:rsid w:val="00C92320"/>
    <w:rsid w:val="00C92389"/>
    <w:rsid w:val="00C923C8"/>
    <w:rsid w:val="00C923E1"/>
    <w:rsid w:val="00C92434"/>
    <w:rsid w:val="00C92447"/>
    <w:rsid w:val="00C924AA"/>
    <w:rsid w:val="00C924F3"/>
    <w:rsid w:val="00C92501"/>
    <w:rsid w:val="00C92541"/>
    <w:rsid w:val="00C92542"/>
    <w:rsid w:val="00C92549"/>
    <w:rsid w:val="00C92552"/>
    <w:rsid w:val="00C92594"/>
    <w:rsid w:val="00C925DB"/>
    <w:rsid w:val="00C925E8"/>
    <w:rsid w:val="00C925F8"/>
    <w:rsid w:val="00C92627"/>
    <w:rsid w:val="00C92654"/>
    <w:rsid w:val="00C9265F"/>
    <w:rsid w:val="00C9267F"/>
    <w:rsid w:val="00C9268A"/>
    <w:rsid w:val="00C92727"/>
    <w:rsid w:val="00C92734"/>
    <w:rsid w:val="00C9275A"/>
    <w:rsid w:val="00C92766"/>
    <w:rsid w:val="00C927A5"/>
    <w:rsid w:val="00C927B9"/>
    <w:rsid w:val="00C927C3"/>
    <w:rsid w:val="00C927C8"/>
    <w:rsid w:val="00C927E1"/>
    <w:rsid w:val="00C927F3"/>
    <w:rsid w:val="00C9282D"/>
    <w:rsid w:val="00C928C9"/>
    <w:rsid w:val="00C928CC"/>
    <w:rsid w:val="00C929BA"/>
    <w:rsid w:val="00C929E5"/>
    <w:rsid w:val="00C929EA"/>
    <w:rsid w:val="00C92A08"/>
    <w:rsid w:val="00C92A1A"/>
    <w:rsid w:val="00C92A39"/>
    <w:rsid w:val="00C92A3E"/>
    <w:rsid w:val="00C92A66"/>
    <w:rsid w:val="00C92A81"/>
    <w:rsid w:val="00C92AA0"/>
    <w:rsid w:val="00C92B18"/>
    <w:rsid w:val="00C92B67"/>
    <w:rsid w:val="00C92B7E"/>
    <w:rsid w:val="00C92B8B"/>
    <w:rsid w:val="00C92BBA"/>
    <w:rsid w:val="00C92BD4"/>
    <w:rsid w:val="00C92BD8"/>
    <w:rsid w:val="00C92C2B"/>
    <w:rsid w:val="00C92C30"/>
    <w:rsid w:val="00C92C54"/>
    <w:rsid w:val="00C92C94"/>
    <w:rsid w:val="00C92C98"/>
    <w:rsid w:val="00C92CB0"/>
    <w:rsid w:val="00C92CDF"/>
    <w:rsid w:val="00C92CE6"/>
    <w:rsid w:val="00C92D49"/>
    <w:rsid w:val="00C92D55"/>
    <w:rsid w:val="00C92D8E"/>
    <w:rsid w:val="00C92D9B"/>
    <w:rsid w:val="00C92DFF"/>
    <w:rsid w:val="00C92E8E"/>
    <w:rsid w:val="00C92E92"/>
    <w:rsid w:val="00C92EAD"/>
    <w:rsid w:val="00C92EAE"/>
    <w:rsid w:val="00C92F21"/>
    <w:rsid w:val="00C92F3E"/>
    <w:rsid w:val="00C92F43"/>
    <w:rsid w:val="00C92F97"/>
    <w:rsid w:val="00C92FAE"/>
    <w:rsid w:val="00C92FBC"/>
    <w:rsid w:val="00C92FD4"/>
    <w:rsid w:val="00C93002"/>
    <w:rsid w:val="00C93021"/>
    <w:rsid w:val="00C93097"/>
    <w:rsid w:val="00C930B8"/>
    <w:rsid w:val="00C930B9"/>
    <w:rsid w:val="00C930DE"/>
    <w:rsid w:val="00C93124"/>
    <w:rsid w:val="00C93156"/>
    <w:rsid w:val="00C93174"/>
    <w:rsid w:val="00C931A5"/>
    <w:rsid w:val="00C931D3"/>
    <w:rsid w:val="00C93218"/>
    <w:rsid w:val="00C93276"/>
    <w:rsid w:val="00C932C1"/>
    <w:rsid w:val="00C932E3"/>
    <w:rsid w:val="00C9332F"/>
    <w:rsid w:val="00C933F3"/>
    <w:rsid w:val="00C93430"/>
    <w:rsid w:val="00C9344D"/>
    <w:rsid w:val="00C9346C"/>
    <w:rsid w:val="00C93536"/>
    <w:rsid w:val="00C93551"/>
    <w:rsid w:val="00C93587"/>
    <w:rsid w:val="00C93589"/>
    <w:rsid w:val="00C935CB"/>
    <w:rsid w:val="00C935F6"/>
    <w:rsid w:val="00C93629"/>
    <w:rsid w:val="00C936A9"/>
    <w:rsid w:val="00C93707"/>
    <w:rsid w:val="00C937E5"/>
    <w:rsid w:val="00C937F9"/>
    <w:rsid w:val="00C9381A"/>
    <w:rsid w:val="00C9382C"/>
    <w:rsid w:val="00C9383F"/>
    <w:rsid w:val="00C93861"/>
    <w:rsid w:val="00C93862"/>
    <w:rsid w:val="00C93877"/>
    <w:rsid w:val="00C93878"/>
    <w:rsid w:val="00C9389B"/>
    <w:rsid w:val="00C938AD"/>
    <w:rsid w:val="00C938B5"/>
    <w:rsid w:val="00C938E2"/>
    <w:rsid w:val="00C938FD"/>
    <w:rsid w:val="00C93926"/>
    <w:rsid w:val="00C939F7"/>
    <w:rsid w:val="00C93A13"/>
    <w:rsid w:val="00C93A3B"/>
    <w:rsid w:val="00C93A5D"/>
    <w:rsid w:val="00C93A94"/>
    <w:rsid w:val="00C93AC9"/>
    <w:rsid w:val="00C93AF4"/>
    <w:rsid w:val="00C93B03"/>
    <w:rsid w:val="00C93B16"/>
    <w:rsid w:val="00C93B75"/>
    <w:rsid w:val="00C93BA2"/>
    <w:rsid w:val="00C93BF1"/>
    <w:rsid w:val="00C93C26"/>
    <w:rsid w:val="00C93C29"/>
    <w:rsid w:val="00C93C30"/>
    <w:rsid w:val="00C93C3B"/>
    <w:rsid w:val="00C93C45"/>
    <w:rsid w:val="00C93C90"/>
    <w:rsid w:val="00C93C96"/>
    <w:rsid w:val="00C93CAA"/>
    <w:rsid w:val="00C93D42"/>
    <w:rsid w:val="00C93D72"/>
    <w:rsid w:val="00C93DB5"/>
    <w:rsid w:val="00C93DEC"/>
    <w:rsid w:val="00C93DFA"/>
    <w:rsid w:val="00C93E20"/>
    <w:rsid w:val="00C93E4F"/>
    <w:rsid w:val="00C93EB5"/>
    <w:rsid w:val="00C93EF0"/>
    <w:rsid w:val="00C93F18"/>
    <w:rsid w:val="00C93F2D"/>
    <w:rsid w:val="00C93F51"/>
    <w:rsid w:val="00C93F60"/>
    <w:rsid w:val="00C93F63"/>
    <w:rsid w:val="00C93F6C"/>
    <w:rsid w:val="00C93F95"/>
    <w:rsid w:val="00C93FDE"/>
    <w:rsid w:val="00C93FE6"/>
    <w:rsid w:val="00C93FEC"/>
    <w:rsid w:val="00C93FF6"/>
    <w:rsid w:val="00C93FFF"/>
    <w:rsid w:val="00C94007"/>
    <w:rsid w:val="00C94053"/>
    <w:rsid w:val="00C94063"/>
    <w:rsid w:val="00C94097"/>
    <w:rsid w:val="00C940ED"/>
    <w:rsid w:val="00C9415E"/>
    <w:rsid w:val="00C94179"/>
    <w:rsid w:val="00C941C3"/>
    <w:rsid w:val="00C941D9"/>
    <w:rsid w:val="00C9423C"/>
    <w:rsid w:val="00C942B8"/>
    <w:rsid w:val="00C942D8"/>
    <w:rsid w:val="00C94329"/>
    <w:rsid w:val="00C9432F"/>
    <w:rsid w:val="00C94388"/>
    <w:rsid w:val="00C943E9"/>
    <w:rsid w:val="00C94474"/>
    <w:rsid w:val="00C9448B"/>
    <w:rsid w:val="00C94498"/>
    <w:rsid w:val="00C944BF"/>
    <w:rsid w:val="00C944DC"/>
    <w:rsid w:val="00C944F6"/>
    <w:rsid w:val="00C9450B"/>
    <w:rsid w:val="00C945E2"/>
    <w:rsid w:val="00C945EA"/>
    <w:rsid w:val="00C9462E"/>
    <w:rsid w:val="00C94647"/>
    <w:rsid w:val="00C94653"/>
    <w:rsid w:val="00C94664"/>
    <w:rsid w:val="00C94667"/>
    <w:rsid w:val="00C94682"/>
    <w:rsid w:val="00C9468D"/>
    <w:rsid w:val="00C946AA"/>
    <w:rsid w:val="00C946B4"/>
    <w:rsid w:val="00C946FE"/>
    <w:rsid w:val="00C94710"/>
    <w:rsid w:val="00C9474C"/>
    <w:rsid w:val="00C94771"/>
    <w:rsid w:val="00C94789"/>
    <w:rsid w:val="00C947A3"/>
    <w:rsid w:val="00C947A6"/>
    <w:rsid w:val="00C947B5"/>
    <w:rsid w:val="00C947E2"/>
    <w:rsid w:val="00C947E3"/>
    <w:rsid w:val="00C947F3"/>
    <w:rsid w:val="00C9483C"/>
    <w:rsid w:val="00C9483E"/>
    <w:rsid w:val="00C94845"/>
    <w:rsid w:val="00C94869"/>
    <w:rsid w:val="00C94881"/>
    <w:rsid w:val="00C948AF"/>
    <w:rsid w:val="00C948E7"/>
    <w:rsid w:val="00C94941"/>
    <w:rsid w:val="00C9495C"/>
    <w:rsid w:val="00C94993"/>
    <w:rsid w:val="00C949A5"/>
    <w:rsid w:val="00C949D2"/>
    <w:rsid w:val="00C94A04"/>
    <w:rsid w:val="00C94A44"/>
    <w:rsid w:val="00C94A62"/>
    <w:rsid w:val="00C94AA0"/>
    <w:rsid w:val="00C94B09"/>
    <w:rsid w:val="00C94B14"/>
    <w:rsid w:val="00C94B25"/>
    <w:rsid w:val="00C94B75"/>
    <w:rsid w:val="00C94B90"/>
    <w:rsid w:val="00C94BB1"/>
    <w:rsid w:val="00C94BFD"/>
    <w:rsid w:val="00C94C04"/>
    <w:rsid w:val="00C94C0D"/>
    <w:rsid w:val="00C94C11"/>
    <w:rsid w:val="00C94C15"/>
    <w:rsid w:val="00C94C18"/>
    <w:rsid w:val="00C94C33"/>
    <w:rsid w:val="00C94C54"/>
    <w:rsid w:val="00C94D36"/>
    <w:rsid w:val="00C94D61"/>
    <w:rsid w:val="00C94D62"/>
    <w:rsid w:val="00C94D67"/>
    <w:rsid w:val="00C94D92"/>
    <w:rsid w:val="00C94DFD"/>
    <w:rsid w:val="00C94E01"/>
    <w:rsid w:val="00C94E46"/>
    <w:rsid w:val="00C94E49"/>
    <w:rsid w:val="00C94E59"/>
    <w:rsid w:val="00C94EAC"/>
    <w:rsid w:val="00C94ECE"/>
    <w:rsid w:val="00C94EE1"/>
    <w:rsid w:val="00C94F06"/>
    <w:rsid w:val="00C94F61"/>
    <w:rsid w:val="00C94F8A"/>
    <w:rsid w:val="00C94FCC"/>
    <w:rsid w:val="00C94FFB"/>
    <w:rsid w:val="00C95009"/>
    <w:rsid w:val="00C9507B"/>
    <w:rsid w:val="00C950E3"/>
    <w:rsid w:val="00C950F4"/>
    <w:rsid w:val="00C95116"/>
    <w:rsid w:val="00C95136"/>
    <w:rsid w:val="00C95178"/>
    <w:rsid w:val="00C95183"/>
    <w:rsid w:val="00C951B0"/>
    <w:rsid w:val="00C951B2"/>
    <w:rsid w:val="00C951CA"/>
    <w:rsid w:val="00C951CF"/>
    <w:rsid w:val="00C951DD"/>
    <w:rsid w:val="00C951EE"/>
    <w:rsid w:val="00C951F6"/>
    <w:rsid w:val="00C951F9"/>
    <w:rsid w:val="00C9522E"/>
    <w:rsid w:val="00C952D7"/>
    <w:rsid w:val="00C952FD"/>
    <w:rsid w:val="00C95340"/>
    <w:rsid w:val="00C9544F"/>
    <w:rsid w:val="00C95466"/>
    <w:rsid w:val="00C9547E"/>
    <w:rsid w:val="00C95480"/>
    <w:rsid w:val="00C9549E"/>
    <w:rsid w:val="00C954B3"/>
    <w:rsid w:val="00C954D0"/>
    <w:rsid w:val="00C954D7"/>
    <w:rsid w:val="00C954F9"/>
    <w:rsid w:val="00C9551D"/>
    <w:rsid w:val="00C9552C"/>
    <w:rsid w:val="00C9557E"/>
    <w:rsid w:val="00C955A4"/>
    <w:rsid w:val="00C955CB"/>
    <w:rsid w:val="00C955DC"/>
    <w:rsid w:val="00C9563F"/>
    <w:rsid w:val="00C95667"/>
    <w:rsid w:val="00C9569F"/>
    <w:rsid w:val="00C956BE"/>
    <w:rsid w:val="00C956BF"/>
    <w:rsid w:val="00C956DB"/>
    <w:rsid w:val="00C956DF"/>
    <w:rsid w:val="00C956E2"/>
    <w:rsid w:val="00C956FF"/>
    <w:rsid w:val="00C95729"/>
    <w:rsid w:val="00C95791"/>
    <w:rsid w:val="00C95797"/>
    <w:rsid w:val="00C9583C"/>
    <w:rsid w:val="00C958AD"/>
    <w:rsid w:val="00C958BC"/>
    <w:rsid w:val="00C9591F"/>
    <w:rsid w:val="00C95936"/>
    <w:rsid w:val="00C95959"/>
    <w:rsid w:val="00C9596F"/>
    <w:rsid w:val="00C9599A"/>
    <w:rsid w:val="00C959A1"/>
    <w:rsid w:val="00C959A7"/>
    <w:rsid w:val="00C95A36"/>
    <w:rsid w:val="00C95A39"/>
    <w:rsid w:val="00C95A5E"/>
    <w:rsid w:val="00C95A92"/>
    <w:rsid w:val="00C95A95"/>
    <w:rsid w:val="00C95AC1"/>
    <w:rsid w:val="00C95ACD"/>
    <w:rsid w:val="00C95AD7"/>
    <w:rsid w:val="00C95B06"/>
    <w:rsid w:val="00C95B36"/>
    <w:rsid w:val="00C95B48"/>
    <w:rsid w:val="00C95B76"/>
    <w:rsid w:val="00C95BB8"/>
    <w:rsid w:val="00C95BF8"/>
    <w:rsid w:val="00C95C02"/>
    <w:rsid w:val="00C95C10"/>
    <w:rsid w:val="00C95C26"/>
    <w:rsid w:val="00C95CB4"/>
    <w:rsid w:val="00C95D67"/>
    <w:rsid w:val="00C95D82"/>
    <w:rsid w:val="00C95DAB"/>
    <w:rsid w:val="00C95DCD"/>
    <w:rsid w:val="00C95E71"/>
    <w:rsid w:val="00C95E83"/>
    <w:rsid w:val="00C95E92"/>
    <w:rsid w:val="00C95EA6"/>
    <w:rsid w:val="00C95ECA"/>
    <w:rsid w:val="00C95EE7"/>
    <w:rsid w:val="00C95EF6"/>
    <w:rsid w:val="00C95F23"/>
    <w:rsid w:val="00C95F40"/>
    <w:rsid w:val="00C95F63"/>
    <w:rsid w:val="00C95F98"/>
    <w:rsid w:val="00C95F9F"/>
    <w:rsid w:val="00C95FA6"/>
    <w:rsid w:val="00C96016"/>
    <w:rsid w:val="00C96055"/>
    <w:rsid w:val="00C96089"/>
    <w:rsid w:val="00C960D3"/>
    <w:rsid w:val="00C9610D"/>
    <w:rsid w:val="00C9619E"/>
    <w:rsid w:val="00C96218"/>
    <w:rsid w:val="00C96225"/>
    <w:rsid w:val="00C96236"/>
    <w:rsid w:val="00C96267"/>
    <w:rsid w:val="00C9627A"/>
    <w:rsid w:val="00C962C3"/>
    <w:rsid w:val="00C96309"/>
    <w:rsid w:val="00C9630D"/>
    <w:rsid w:val="00C96311"/>
    <w:rsid w:val="00C96327"/>
    <w:rsid w:val="00C96361"/>
    <w:rsid w:val="00C96395"/>
    <w:rsid w:val="00C963A2"/>
    <w:rsid w:val="00C963B4"/>
    <w:rsid w:val="00C963B9"/>
    <w:rsid w:val="00C963C4"/>
    <w:rsid w:val="00C963DD"/>
    <w:rsid w:val="00C963DF"/>
    <w:rsid w:val="00C963F2"/>
    <w:rsid w:val="00C96426"/>
    <w:rsid w:val="00C964B0"/>
    <w:rsid w:val="00C964E4"/>
    <w:rsid w:val="00C9658E"/>
    <w:rsid w:val="00C965C5"/>
    <w:rsid w:val="00C965D9"/>
    <w:rsid w:val="00C96611"/>
    <w:rsid w:val="00C96688"/>
    <w:rsid w:val="00C96697"/>
    <w:rsid w:val="00C96753"/>
    <w:rsid w:val="00C96781"/>
    <w:rsid w:val="00C96787"/>
    <w:rsid w:val="00C967B1"/>
    <w:rsid w:val="00C96811"/>
    <w:rsid w:val="00C96859"/>
    <w:rsid w:val="00C96881"/>
    <w:rsid w:val="00C96890"/>
    <w:rsid w:val="00C968C4"/>
    <w:rsid w:val="00C968CD"/>
    <w:rsid w:val="00C96918"/>
    <w:rsid w:val="00C96920"/>
    <w:rsid w:val="00C96994"/>
    <w:rsid w:val="00C969B2"/>
    <w:rsid w:val="00C969CF"/>
    <w:rsid w:val="00C969DB"/>
    <w:rsid w:val="00C96A00"/>
    <w:rsid w:val="00C96A1F"/>
    <w:rsid w:val="00C96A25"/>
    <w:rsid w:val="00C96A3A"/>
    <w:rsid w:val="00C96A67"/>
    <w:rsid w:val="00C96A87"/>
    <w:rsid w:val="00C96AC7"/>
    <w:rsid w:val="00C96BD6"/>
    <w:rsid w:val="00C96BF3"/>
    <w:rsid w:val="00C96C20"/>
    <w:rsid w:val="00C96C34"/>
    <w:rsid w:val="00C96C3A"/>
    <w:rsid w:val="00C96C6F"/>
    <w:rsid w:val="00C96C70"/>
    <w:rsid w:val="00C96CBB"/>
    <w:rsid w:val="00C96CF0"/>
    <w:rsid w:val="00C96D39"/>
    <w:rsid w:val="00C96D46"/>
    <w:rsid w:val="00C96D74"/>
    <w:rsid w:val="00C96D75"/>
    <w:rsid w:val="00C96D9D"/>
    <w:rsid w:val="00C96DA9"/>
    <w:rsid w:val="00C96DD8"/>
    <w:rsid w:val="00C96E19"/>
    <w:rsid w:val="00C96E45"/>
    <w:rsid w:val="00C96E59"/>
    <w:rsid w:val="00C96E8B"/>
    <w:rsid w:val="00C96EEB"/>
    <w:rsid w:val="00C96F06"/>
    <w:rsid w:val="00C96F08"/>
    <w:rsid w:val="00C96F4E"/>
    <w:rsid w:val="00C96F8A"/>
    <w:rsid w:val="00C96FDE"/>
    <w:rsid w:val="00C96FE3"/>
    <w:rsid w:val="00C97000"/>
    <w:rsid w:val="00C97002"/>
    <w:rsid w:val="00C970C2"/>
    <w:rsid w:val="00C970D4"/>
    <w:rsid w:val="00C970DA"/>
    <w:rsid w:val="00C9710F"/>
    <w:rsid w:val="00C97139"/>
    <w:rsid w:val="00C9714F"/>
    <w:rsid w:val="00C97151"/>
    <w:rsid w:val="00C971A1"/>
    <w:rsid w:val="00C971BE"/>
    <w:rsid w:val="00C971D1"/>
    <w:rsid w:val="00C9720A"/>
    <w:rsid w:val="00C97214"/>
    <w:rsid w:val="00C97268"/>
    <w:rsid w:val="00C97272"/>
    <w:rsid w:val="00C972CA"/>
    <w:rsid w:val="00C972F8"/>
    <w:rsid w:val="00C97314"/>
    <w:rsid w:val="00C97323"/>
    <w:rsid w:val="00C97330"/>
    <w:rsid w:val="00C9735C"/>
    <w:rsid w:val="00C97366"/>
    <w:rsid w:val="00C97378"/>
    <w:rsid w:val="00C9739B"/>
    <w:rsid w:val="00C9739C"/>
    <w:rsid w:val="00C973D2"/>
    <w:rsid w:val="00C9740C"/>
    <w:rsid w:val="00C97413"/>
    <w:rsid w:val="00C97419"/>
    <w:rsid w:val="00C97458"/>
    <w:rsid w:val="00C97486"/>
    <w:rsid w:val="00C974AE"/>
    <w:rsid w:val="00C974BF"/>
    <w:rsid w:val="00C974D3"/>
    <w:rsid w:val="00C9752E"/>
    <w:rsid w:val="00C9752F"/>
    <w:rsid w:val="00C9754F"/>
    <w:rsid w:val="00C9756E"/>
    <w:rsid w:val="00C9757B"/>
    <w:rsid w:val="00C97581"/>
    <w:rsid w:val="00C975B8"/>
    <w:rsid w:val="00C975C8"/>
    <w:rsid w:val="00C975CB"/>
    <w:rsid w:val="00C975F9"/>
    <w:rsid w:val="00C97625"/>
    <w:rsid w:val="00C97671"/>
    <w:rsid w:val="00C9768C"/>
    <w:rsid w:val="00C976E1"/>
    <w:rsid w:val="00C9779C"/>
    <w:rsid w:val="00C9780E"/>
    <w:rsid w:val="00C97849"/>
    <w:rsid w:val="00C97850"/>
    <w:rsid w:val="00C97861"/>
    <w:rsid w:val="00C9787E"/>
    <w:rsid w:val="00C9788A"/>
    <w:rsid w:val="00C978AD"/>
    <w:rsid w:val="00C978E6"/>
    <w:rsid w:val="00C978FA"/>
    <w:rsid w:val="00C97904"/>
    <w:rsid w:val="00C9792D"/>
    <w:rsid w:val="00C979D6"/>
    <w:rsid w:val="00C979FB"/>
    <w:rsid w:val="00C979FD"/>
    <w:rsid w:val="00C97A10"/>
    <w:rsid w:val="00C97A86"/>
    <w:rsid w:val="00C97A8C"/>
    <w:rsid w:val="00C97A9A"/>
    <w:rsid w:val="00C97AB7"/>
    <w:rsid w:val="00C97AE4"/>
    <w:rsid w:val="00C97B1F"/>
    <w:rsid w:val="00C97B4C"/>
    <w:rsid w:val="00C97B4F"/>
    <w:rsid w:val="00C97BA5"/>
    <w:rsid w:val="00C97BA9"/>
    <w:rsid w:val="00C97C85"/>
    <w:rsid w:val="00C97C9D"/>
    <w:rsid w:val="00C97CAB"/>
    <w:rsid w:val="00C97CD1"/>
    <w:rsid w:val="00C97CD6"/>
    <w:rsid w:val="00C97D1A"/>
    <w:rsid w:val="00C97D2C"/>
    <w:rsid w:val="00C97D5C"/>
    <w:rsid w:val="00C97D61"/>
    <w:rsid w:val="00C97E04"/>
    <w:rsid w:val="00C97E13"/>
    <w:rsid w:val="00C97E81"/>
    <w:rsid w:val="00C97EBC"/>
    <w:rsid w:val="00C97EC2"/>
    <w:rsid w:val="00C97EE4"/>
    <w:rsid w:val="00C97EED"/>
    <w:rsid w:val="00C97F4B"/>
    <w:rsid w:val="00C97F5C"/>
    <w:rsid w:val="00C97F70"/>
    <w:rsid w:val="00C97F7E"/>
    <w:rsid w:val="00C97FB0"/>
    <w:rsid w:val="00C97FC1"/>
    <w:rsid w:val="00C97FD3"/>
    <w:rsid w:val="00CA000B"/>
    <w:rsid w:val="00CA0030"/>
    <w:rsid w:val="00CA0041"/>
    <w:rsid w:val="00CA004F"/>
    <w:rsid w:val="00CA0059"/>
    <w:rsid w:val="00CA007B"/>
    <w:rsid w:val="00CA00F0"/>
    <w:rsid w:val="00CA0107"/>
    <w:rsid w:val="00CA01AD"/>
    <w:rsid w:val="00CA01B4"/>
    <w:rsid w:val="00CA01BB"/>
    <w:rsid w:val="00CA01C5"/>
    <w:rsid w:val="00CA0209"/>
    <w:rsid w:val="00CA020C"/>
    <w:rsid w:val="00CA0219"/>
    <w:rsid w:val="00CA0258"/>
    <w:rsid w:val="00CA02B0"/>
    <w:rsid w:val="00CA02BF"/>
    <w:rsid w:val="00CA02D4"/>
    <w:rsid w:val="00CA02F6"/>
    <w:rsid w:val="00CA034A"/>
    <w:rsid w:val="00CA03B8"/>
    <w:rsid w:val="00CA0404"/>
    <w:rsid w:val="00CA040E"/>
    <w:rsid w:val="00CA04EC"/>
    <w:rsid w:val="00CA0511"/>
    <w:rsid w:val="00CA051E"/>
    <w:rsid w:val="00CA0529"/>
    <w:rsid w:val="00CA05A7"/>
    <w:rsid w:val="00CA05B7"/>
    <w:rsid w:val="00CA0615"/>
    <w:rsid w:val="00CA0629"/>
    <w:rsid w:val="00CA0634"/>
    <w:rsid w:val="00CA0651"/>
    <w:rsid w:val="00CA0668"/>
    <w:rsid w:val="00CA06BE"/>
    <w:rsid w:val="00CA06BF"/>
    <w:rsid w:val="00CA070B"/>
    <w:rsid w:val="00CA0726"/>
    <w:rsid w:val="00CA0762"/>
    <w:rsid w:val="00CA0766"/>
    <w:rsid w:val="00CA0773"/>
    <w:rsid w:val="00CA07C8"/>
    <w:rsid w:val="00CA07E7"/>
    <w:rsid w:val="00CA07ED"/>
    <w:rsid w:val="00CA0818"/>
    <w:rsid w:val="00CA0833"/>
    <w:rsid w:val="00CA087C"/>
    <w:rsid w:val="00CA08FF"/>
    <w:rsid w:val="00CA0912"/>
    <w:rsid w:val="00CA091F"/>
    <w:rsid w:val="00CA092E"/>
    <w:rsid w:val="00CA0933"/>
    <w:rsid w:val="00CA0973"/>
    <w:rsid w:val="00CA09DC"/>
    <w:rsid w:val="00CA09E2"/>
    <w:rsid w:val="00CA0A22"/>
    <w:rsid w:val="00CA0A4A"/>
    <w:rsid w:val="00CA0A4D"/>
    <w:rsid w:val="00CA0A56"/>
    <w:rsid w:val="00CA0AA9"/>
    <w:rsid w:val="00CA0B28"/>
    <w:rsid w:val="00CA0B43"/>
    <w:rsid w:val="00CA0B48"/>
    <w:rsid w:val="00CA0B4A"/>
    <w:rsid w:val="00CA0B5A"/>
    <w:rsid w:val="00CA0B6B"/>
    <w:rsid w:val="00CA0B8F"/>
    <w:rsid w:val="00CA0B9C"/>
    <w:rsid w:val="00CA0BE5"/>
    <w:rsid w:val="00CA0BE8"/>
    <w:rsid w:val="00CA0C87"/>
    <w:rsid w:val="00CA0C8B"/>
    <w:rsid w:val="00CA0CA0"/>
    <w:rsid w:val="00CA0CFD"/>
    <w:rsid w:val="00CA0D29"/>
    <w:rsid w:val="00CA0D43"/>
    <w:rsid w:val="00CA0DA4"/>
    <w:rsid w:val="00CA0E9E"/>
    <w:rsid w:val="00CA0F10"/>
    <w:rsid w:val="00CA0F2F"/>
    <w:rsid w:val="00CA0F92"/>
    <w:rsid w:val="00CA0FC5"/>
    <w:rsid w:val="00CA0FC8"/>
    <w:rsid w:val="00CA0FD1"/>
    <w:rsid w:val="00CA0FE4"/>
    <w:rsid w:val="00CA1019"/>
    <w:rsid w:val="00CA105D"/>
    <w:rsid w:val="00CA10A6"/>
    <w:rsid w:val="00CA10BA"/>
    <w:rsid w:val="00CA10CE"/>
    <w:rsid w:val="00CA10DC"/>
    <w:rsid w:val="00CA10FB"/>
    <w:rsid w:val="00CA1117"/>
    <w:rsid w:val="00CA1120"/>
    <w:rsid w:val="00CA1173"/>
    <w:rsid w:val="00CA11AD"/>
    <w:rsid w:val="00CA11B9"/>
    <w:rsid w:val="00CA11C4"/>
    <w:rsid w:val="00CA1216"/>
    <w:rsid w:val="00CA1224"/>
    <w:rsid w:val="00CA123E"/>
    <w:rsid w:val="00CA1256"/>
    <w:rsid w:val="00CA1258"/>
    <w:rsid w:val="00CA1262"/>
    <w:rsid w:val="00CA127C"/>
    <w:rsid w:val="00CA127F"/>
    <w:rsid w:val="00CA12DB"/>
    <w:rsid w:val="00CA12E4"/>
    <w:rsid w:val="00CA1303"/>
    <w:rsid w:val="00CA1305"/>
    <w:rsid w:val="00CA1312"/>
    <w:rsid w:val="00CA139B"/>
    <w:rsid w:val="00CA13B2"/>
    <w:rsid w:val="00CA13DA"/>
    <w:rsid w:val="00CA140C"/>
    <w:rsid w:val="00CA1411"/>
    <w:rsid w:val="00CA142B"/>
    <w:rsid w:val="00CA1461"/>
    <w:rsid w:val="00CA14A5"/>
    <w:rsid w:val="00CA14D1"/>
    <w:rsid w:val="00CA1501"/>
    <w:rsid w:val="00CA1557"/>
    <w:rsid w:val="00CA1562"/>
    <w:rsid w:val="00CA15A7"/>
    <w:rsid w:val="00CA15AF"/>
    <w:rsid w:val="00CA15F6"/>
    <w:rsid w:val="00CA161E"/>
    <w:rsid w:val="00CA162A"/>
    <w:rsid w:val="00CA1665"/>
    <w:rsid w:val="00CA1686"/>
    <w:rsid w:val="00CA1689"/>
    <w:rsid w:val="00CA1691"/>
    <w:rsid w:val="00CA16AF"/>
    <w:rsid w:val="00CA16E6"/>
    <w:rsid w:val="00CA16ED"/>
    <w:rsid w:val="00CA16F7"/>
    <w:rsid w:val="00CA1784"/>
    <w:rsid w:val="00CA1787"/>
    <w:rsid w:val="00CA1818"/>
    <w:rsid w:val="00CA1846"/>
    <w:rsid w:val="00CA1859"/>
    <w:rsid w:val="00CA1864"/>
    <w:rsid w:val="00CA1876"/>
    <w:rsid w:val="00CA1878"/>
    <w:rsid w:val="00CA1887"/>
    <w:rsid w:val="00CA18B0"/>
    <w:rsid w:val="00CA18F8"/>
    <w:rsid w:val="00CA1921"/>
    <w:rsid w:val="00CA1931"/>
    <w:rsid w:val="00CA194B"/>
    <w:rsid w:val="00CA1956"/>
    <w:rsid w:val="00CA1960"/>
    <w:rsid w:val="00CA19D9"/>
    <w:rsid w:val="00CA19DC"/>
    <w:rsid w:val="00CA1A5F"/>
    <w:rsid w:val="00CA1A68"/>
    <w:rsid w:val="00CA1A69"/>
    <w:rsid w:val="00CA1A9B"/>
    <w:rsid w:val="00CA1A9F"/>
    <w:rsid w:val="00CA1ADA"/>
    <w:rsid w:val="00CA1B10"/>
    <w:rsid w:val="00CA1B42"/>
    <w:rsid w:val="00CA1B59"/>
    <w:rsid w:val="00CA1BA0"/>
    <w:rsid w:val="00CA1BC5"/>
    <w:rsid w:val="00CA1BCF"/>
    <w:rsid w:val="00CA1C62"/>
    <w:rsid w:val="00CA1C8D"/>
    <w:rsid w:val="00CA1C9D"/>
    <w:rsid w:val="00CA1CB4"/>
    <w:rsid w:val="00CA1CB9"/>
    <w:rsid w:val="00CA1CCA"/>
    <w:rsid w:val="00CA1CE3"/>
    <w:rsid w:val="00CA1CF6"/>
    <w:rsid w:val="00CA1D09"/>
    <w:rsid w:val="00CA1D99"/>
    <w:rsid w:val="00CA1DF4"/>
    <w:rsid w:val="00CA1E28"/>
    <w:rsid w:val="00CA1E29"/>
    <w:rsid w:val="00CA1E33"/>
    <w:rsid w:val="00CA1E4A"/>
    <w:rsid w:val="00CA1E5D"/>
    <w:rsid w:val="00CA1EAD"/>
    <w:rsid w:val="00CA1EF1"/>
    <w:rsid w:val="00CA1F1C"/>
    <w:rsid w:val="00CA1F20"/>
    <w:rsid w:val="00CA1F32"/>
    <w:rsid w:val="00CA1F38"/>
    <w:rsid w:val="00CA1F3C"/>
    <w:rsid w:val="00CA1F59"/>
    <w:rsid w:val="00CA1F8C"/>
    <w:rsid w:val="00CA1FCC"/>
    <w:rsid w:val="00CA1FD9"/>
    <w:rsid w:val="00CA1FF5"/>
    <w:rsid w:val="00CA2002"/>
    <w:rsid w:val="00CA200B"/>
    <w:rsid w:val="00CA20BC"/>
    <w:rsid w:val="00CA20FD"/>
    <w:rsid w:val="00CA2114"/>
    <w:rsid w:val="00CA212B"/>
    <w:rsid w:val="00CA21C2"/>
    <w:rsid w:val="00CA21C3"/>
    <w:rsid w:val="00CA221E"/>
    <w:rsid w:val="00CA222A"/>
    <w:rsid w:val="00CA226A"/>
    <w:rsid w:val="00CA2289"/>
    <w:rsid w:val="00CA22A3"/>
    <w:rsid w:val="00CA22C0"/>
    <w:rsid w:val="00CA22E3"/>
    <w:rsid w:val="00CA2312"/>
    <w:rsid w:val="00CA2392"/>
    <w:rsid w:val="00CA23A1"/>
    <w:rsid w:val="00CA2407"/>
    <w:rsid w:val="00CA241F"/>
    <w:rsid w:val="00CA24A9"/>
    <w:rsid w:val="00CA24FF"/>
    <w:rsid w:val="00CA2568"/>
    <w:rsid w:val="00CA256C"/>
    <w:rsid w:val="00CA2584"/>
    <w:rsid w:val="00CA258C"/>
    <w:rsid w:val="00CA259B"/>
    <w:rsid w:val="00CA25D8"/>
    <w:rsid w:val="00CA2641"/>
    <w:rsid w:val="00CA264C"/>
    <w:rsid w:val="00CA276B"/>
    <w:rsid w:val="00CA2781"/>
    <w:rsid w:val="00CA2787"/>
    <w:rsid w:val="00CA27AB"/>
    <w:rsid w:val="00CA27B4"/>
    <w:rsid w:val="00CA285B"/>
    <w:rsid w:val="00CA285F"/>
    <w:rsid w:val="00CA288F"/>
    <w:rsid w:val="00CA28A1"/>
    <w:rsid w:val="00CA28F1"/>
    <w:rsid w:val="00CA290D"/>
    <w:rsid w:val="00CA2929"/>
    <w:rsid w:val="00CA2949"/>
    <w:rsid w:val="00CA297D"/>
    <w:rsid w:val="00CA2991"/>
    <w:rsid w:val="00CA29A6"/>
    <w:rsid w:val="00CA2A2A"/>
    <w:rsid w:val="00CA2A2F"/>
    <w:rsid w:val="00CA2A31"/>
    <w:rsid w:val="00CA2A41"/>
    <w:rsid w:val="00CA2A7C"/>
    <w:rsid w:val="00CA2AF6"/>
    <w:rsid w:val="00CA2B9A"/>
    <w:rsid w:val="00CA2BB4"/>
    <w:rsid w:val="00CA2BFB"/>
    <w:rsid w:val="00CA2C18"/>
    <w:rsid w:val="00CA2C7F"/>
    <w:rsid w:val="00CA2C9F"/>
    <w:rsid w:val="00CA2CC4"/>
    <w:rsid w:val="00CA2CCB"/>
    <w:rsid w:val="00CA2D1A"/>
    <w:rsid w:val="00CA2D2C"/>
    <w:rsid w:val="00CA2D46"/>
    <w:rsid w:val="00CA2D64"/>
    <w:rsid w:val="00CA2D6C"/>
    <w:rsid w:val="00CA2DB3"/>
    <w:rsid w:val="00CA2DFD"/>
    <w:rsid w:val="00CA2E0B"/>
    <w:rsid w:val="00CA2E54"/>
    <w:rsid w:val="00CA2E5B"/>
    <w:rsid w:val="00CA2E85"/>
    <w:rsid w:val="00CA2E8E"/>
    <w:rsid w:val="00CA2EA8"/>
    <w:rsid w:val="00CA2EAB"/>
    <w:rsid w:val="00CA2EB9"/>
    <w:rsid w:val="00CA2F03"/>
    <w:rsid w:val="00CA2F5F"/>
    <w:rsid w:val="00CA2FB9"/>
    <w:rsid w:val="00CA303B"/>
    <w:rsid w:val="00CA3064"/>
    <w:rsid w:val="00CA3097"/>
    <w:rsid w:val="00CA30B5"/>
    <w:rsid w:val="00CA3117"/>
    <w:rsid w:val="00CA316D"/>
    <w:rsid w:val="00CA31C3"/>
    <w:rsid w:val="00CA31CF"/>
    <w:rsid w:val="00CA3233"/>
    <w:rsid w:val="00CA3236"/>
    <w:rsid w:val="00CA3239"/>
    <w:rsid w:val="00CA3262"/>
    <w:rsid w:val="00CA32B5"/>
    <w:rsid w:val="00CA32F7"/>
    <w:rsid w:val="00CA331F"/>
    <w:rsid w:val="00CA3344"/>
    <w:rsid w:val="00CA3348"/>
    <w:rsid w:val="00CA336A"/>
    <w:rsid w:val="00CA34A4"/>
    <w:rsid w:val="00CA3510"/>
    <w:rsid w:val="00CA3532"/>
    <w:rsid w:val="00CA3540"/>
    <w:rsid w:val="00CA3598"/>
    <w:rsid w:val="00CA35F8"/>
    <w:rsid w:val="00CA35FA"/>
    <w:rsid w:val="00CA3631"/>
    <w:rsid w:val="00CA36A7"/>
    <w:rsid w:val="00CA3706"/>
    <w:rsid w:val="00CA3708"/>
    <w:rsid w:val="00CA372B"/>
    <w:rsid w:val="00CA374D"/>
    <w:rsid w:val="00CA3754"/>
    <w:rsid w:val="00CA3775"/>
    <w:rsid w:val="00CA377B"/>
    <w:rsid w:val="00CA37AE"/>
    <w:rsid w:val="00CA37D0"/>
    <w:rsid w:val="00CA3800"/>
    <w:rsid w:val="00CA384F"/>
    <w:rsid w:val="00CA3879"/>
    <w:rsid w:val="00CA38A4"/>
    <w:rsid w:val="00CA38DC"/>
    <w:rsid w:val="00CA3912"/>
    <w:rsid w:val="00CA395C"/>
    <w:rsid w:val="00CA3997"/>
    <w:rsid w:val="00CA39B7"/>
    <w:rsid w:val="00CA39C2"/>
    <w:rsid w:val="00CA39E1"/>
    <w:rsid w:val="00CA39F6"/>
    <w:rsid w:val="00CA39F9"/>
    <w:rsid w:val="00CA3A00"/>
    <w:rsid w:val="00CA3A11"/>
    <w:rsid w:val="00CA3A6B"/>
    <w:rsid w:val="00CA3A73"/>
    <w:rsid w:val="00CA3A8D"/>
    <w:rsid w:val="00CA3AC1"/>
    <w:rsid w:val="00CA3AFC"/>
    <w:rsid w:val="00CA3B02"/>
    <w:rsid w:val="00CA3B49"/>
    <w:rsid w:val="00CA3B87"/>
    <w:rsid w:val="00CA3BC3"/>
    <w:rsid w:val="00CA3BD9"/>
    <w:rsid w:val="00CA3C46"/>
    <w:rsid w:val="00CA3C4F"/>
    <w:rsid w:val="00CA3C70"/>
    <w:rsid w:val="00CA3CAD"/>
    <w:rsid w:val="00CA3D06"/>
    <w:rsid w:val="00CA3D35"/>
    <w:rsid w:val="00CA3D46"/>
    <w:rsid w:val="00CA3D86"/>
    <w:rsid w:val="00CA3DAF"/>
    <w:rsid w:val="00CA3DB9"/>
    <w:rsid w:val="00CA3DC6"/>
    <w:rsid w:val="00CA3DF8"/>
    <w:rsid w:val="00CA3E53"/>
    <w:rsid w:val="00CA3E58"/>
    <w:rsid w:val="00CA3E62"/>
    <w:rsid w:val="00CA3E6B"/>
    <w:rsid w:val="00CA3EC1"/>
    <w:rsid w:val="00CA3ED2"/>
    <w:rsid w:val="00CA3FCA"/>
    <w:rsid w:val="00CA4002"/>
    <w:rsid w:val="00CA40E7"/>
    <w:rsid w:val="00CA410F"/>
    <w:rsid w:val="00CA4128"/>
    <w:rsid w:val="00CA4131"/>
    <w:rsid w:val="00CA414F"/>
    <w:rsid w:val="00CA4240"/>
    <w:rsid w:val="00CA4244"/>
    <w:rsid w:val="00CA425F"/>
    <w:rsid w:val="00CA4272"/>
    <w:rsid w:val="00CA42B4"/>
    <w:rsid w:val="00CA42BB"/>
    <w:rsid w:val="00CA42D0"/>
    <w:rsid w:val="00CA42F3"/>
    <w:rsid w:val="00CA4310"/>
    <w:rsid w:val="00CA4359"/>
    <w:rsid w:val="00CA435A"/>
    <w:rsid w:val="00CA437D"/>
    <w:rsid w:val="00CA43FF"/>
    <w:rsid w:val="00CA4445"/>
    <w:rsid w:val="00CA4568"/>
    <w:rsid w:val="00CA45B7"/>
    <w:rsid w:val="00CA45CA"/>
    <w:rsid w:val="00CA4606"/>
    <w:rsid w:val="00CA460C"/>
    <w:rsid w:val="00CA461A"/>
    <w:rsid w:val="00CA4631"/>
    <w:rsid w:val="00CA4636"/>
    <w:rsid w:val="00CA4645"/>
    <w:rsid w:val="00CA4650"/>
    <w:rsid w:val="00CA46A1"/>
    <w:rsid w:val="00CA470B"/>
    <w:rsid w:val="00CA470E"/>
    <w:rsid w:val="00CA47E4"/>
    <w:rsid w:val="00CA4814"/>
    <w:rsid w:val="00CA4815"/>
    <w:rsid w:val="00CA483E"/>
    <w:rsid w:val="00CA485C"/>
    <w:rsid w:val="00CA4883"/>
    <w:rsid w:val="00CA489F"/>
    <w:rsid w:val="00CA48A9"/>
    <w:rsid w:val="00CA48BA"/>
    <w:rsid w:val="00CA48E8"/>
    <w:rsid w:val="00CA48FF"/>
    <w:rsid w:val="00CA4906"/>
    <w:rsid w:val="00CA4977"/>
    <w:rsid w:val="00CA499F"/>
    <w:rsid w:val="00CA49B4"/>
    <w:rsid w:val="00CA4A3F"/>
    <w:rsid w:val="00CA4A68"/>
    <w:rsid w:val="00CA4A7A"/>
    <w:rsid w:val="00CA4A87"/>
    <w:rsid w:val="00CA4B04"/>
    <w:rsid w:val="00CA4B11"/>
    <w:rsid w:val="00CA4B23"/>
    <w:rsid w:val="00CA4B34"/>
    <w:rsid w:val="00CA4B38"/>
    <w:rsid w:val="00CA4B5E"/>
    <w:rsid w:val="00CA4BA4"/>
    <w:rsid w:val="00CA4BCD"/>
    <w:rsid w:val="00CA4BD9"/>
    <w:rsid w:val="00CA4C2F"/>
    <w:rsid w:val="00CA4C4E"/>
    <w:rsid w:val="00CA4C7B"/>
    <w:rsid w:val="00CA4D35"/>
    <w:rsid w:val="00CA4D47"/>
    <w:rsid w:val="00CA4D4D"/>
    <w:rsid w:val="00CA4D64"/>
    <w:rsid w:val="00CA4DCB"/>
    <w:rsid w:val="00CA4DD7"/>
    <w:rsid w:val="00CA4DEE"/>
    <w:rsid w:val="00CA4E16"/>
    <w:rsid w:val="00CA4E3D"/>
    <w:rsid w:val="00CA4E6D"/>
    <w:rsid w:val="00CA4E72"/>
    <w:rsid w:val="00CA4E95"/>
    <w:rsid w:val="00CA4EB9"/>
    <w:rsid w:val="00CA4EC7"/>
    <w:rsid w:val="00CA4EEB"/>
    <w:rsid w:val="00CA4F10"/>
    <w:rsid w:val="00CA4F15"/>
    <w:rsid w:val="00CA4F30"/>
    <w:rsid w:val="00CA4F8E"/>
    <w:rsid w:val="00CA4F91"/>
    <w:rsid w:val="00CA4F98"/>
    <w:rsid w:val="00CA505B"/>
    <w:rsid w:val="00CA50B7"/>
    <w:rsid w:val="00CA50D8"/>
    <w:rsid w:val="00CA50E8"/>
    <w:rsid w:val="00CA50FD"/>
    <w:rsid w:val="00CA50FE"/>
    <w:rsid w:val="00CA5136"/>
    <w:rsid w:val="00CA5171"/>
    <w:rsid w:val="00CA51BF"/>
    <w:rsid w:val="00CA51CB"/>
    <w:rsid w:val="00CA51DA"/>
    <w:rsid w:val="00CA5223"/>
    <w:rsid w:val="00CA523B"/>
    <w:rsid w:val="00CA524B"/>
    <w:rsid w:val="00CA526B"/>
    <w:rsid w:val="00CA528B"/>
    <w:rsid w:val="00CA5305"/>
    <w:rsid w:val="00CA531B"/>
    <w:rsid w:val="00CA5384"/>
    <w:rsid w:val="00CA5387"/>
    <w:rsid w:val="00CA53FD"/>
    <w:rsid w:val="00CA544E"/>
    <w:rsid w:val="00CA5452"/>
    <w:rsid w:val="00CA5456"/>
    <w:rsid w:val="00CA545A"/>
    <w:rsid w:val="00CA546D"/>
    <w:rsid w:val="00CA547E"/>
    <w:rsid w:val="00CA54C0"/>
    <w:rsid w:val="00CA54D1"/>
    <w:rsid w:val="00CA54F4"/>
    <w:rsid w:val="00CA55B6"/>
    <w:rsid w:val="00CA55EA"/>
    <w:rsid w:val="00CA563D"/>
    <w:rsid w:val="00CA5651"/>
    <w:rsid w:val="00CA568F"/>
    <w:rsid w:val="00CA56D1"/>
    <w:rsid w:val="00CA577D"/>
    <w:rsid w:val="00CA57AA"/>
    <w:rsid w:val="00CA5849"/>
    <w:rsid w:val="00CA5853"/>
    <w:rsid w:val="00CA585B"/>
    <w:rsid w:val="00CA5881"/>
    <w:rsid w:val="00CA58C1"/>
    <w:rsid w:val="00CA58C5"/>
    <w:rsid w:val="00CA58CE"/>
    <w:rsid w:val="00CA58D4"/>
    <w:rsid w:val="00CA58E7"/>
    <w:rsid w:val="00CA5921"/>
    <w:rsid w:val="00CA594D"/>
    <w:rsid w:val="00CA5978"/>
    <w:rsid w:val="00CA599D"/>
    <w:rsid w:val="00CA59CA"/>
    <w:rsid w:val="00CA59CE"/>
    <w:rsid w:val="00CA5A82"/>
    <w:rsid w:val="00CA5A8E"/>
    <w:rsid w:val="00CA5AAB"/>
    <w:rsid w:val="00CA5AAC"/>
    <w:rsid w:val="00CA5AF6"/>
    <w:rsid w:val="00CA5B49"/>
    <w:rsid w:val="00CA5BC3"/>
    <w:rsid w:val="00CA5BD3"/>
    <w:rsid w:val="00CA5BF6"/>
    <w:rsid w:val="00CA5C17"/>
    <w:rsid w:val="00CA5C1F"/>
    <w:rsid w:val="00CA5C3D"/>
    <w:rsid w:val="00CA5C4E"/>
    <w:rsid w:val="00CA5C60"/>
    <w:rsid w:val="00CA5C9A"/>
    <w:rsid w:val="00CA5CB7"/>
    <w:rsid w:val="00CA5CD8"/>
    <w:rsid w:val="00CA5CE6"/>
    <w:rsid w:val="00CA5CF1"/>
    <w:rsid w:val="00CA5CF6"/>
    <w:rsid w:val="00CA5D20"/>
    <w:rsid w:val="00CA5D4D"/>
    <w:rsid w:val="00CA5D7C"/>
    <w:rsid w:val="00CA5D93"/>
    <w:rsid w:val="00CA5D97"/>
    <w:rsid w:val="00CA5DD0"/>
    <w:rsid w:val="00CA5E19"/>
    <w:rsid w:val="00CA5E72"/>
    <w:rsid w:val="00CA5E97"/>
    <w:rsid w:val="00CA5E9F"/>
    <w:rsid w:val="00CA5ED2"/>
    <w:rsid w:val="00CA5F4C"/>
    <w:rsid w:val="00CA5F50"/>
    <w:rsid w:val="00CA5FAA"/>
    <w:rsid w:val="00CA5FB0"/>
    <w:rsid w:val="00CA5FB9"/>
    <w:rsid w:val="00CA5FC8"/>
    <w:rsid w:val="00CA5FD5"/>
    <w:rsid w:val="00CA5FE3"/>
    <w:rsid w:val="00CA5FE7"/>
    <w:rsid w:val="00CA6074"/>
    <w:rsid w:val="00CA60B3"/>
    <w:rsid w:val="00CA60D4"/>
    <w:rsid w:val="00CA60E8"/>
    <w:rsid w:val="00CA60F7"/>
    <w:rsid w:val="00CA611E"/>
    <w:rsid w:val="00CA612A"/>
    <w:rsid w:val="00CA612E"/>
    <w:rsid w:val="00CA6169"/>
    <w:rsid w:val="00CA617C"/>
    <w:rsid w:val="00CA619C"/>
    <w:rsid w:val="00CA61A8"/>
    <w:rsid w:val="00CA61CA"/>
    <w:rsid w:val="00CA61F0"/>
    <w:rsid w:val="00CA6203"/>
    <w:rsid w:val="00CA6248"/>
    <w:rsid w:val="00CA6278"/>
    <w:rsid w:val="00CA62BF"/>
    <w:rsid w:val="00CA62C1"/>
    <w:rsid w:val="00CA62E7"/>
    <w:rsid w:val="00CA62EB"/>
    <w:rsid w:val="00CA6314"/>
    <w:rsid w:val="00CA632B"/>
    <w:rsid w:val="00CA639B"/>
    <w:rsid w:val="00CA63B4"/>
    <w:rsid w:val="00CA63D8"/>
    <w:rsid w:val="00CA644B"/>
    <w:rsid w:val="00CA6453"/>
    <w:rsid w:val="00CA64B0"/>
    <w:rsid w:val="00CA64B2"/>
    <w:rsid w:val="00CA64D2"/>
    <w:rsid w:val="00CA64D6"/>
    <w:rsid w:val="00CA64DA"/>
    <w:rsid w:val="00CA64F4"/>
    <w:rsid w:val="00CA64F8"/>
    <w:rsid w:val="00CA6536"/>
    <w:rsid w:val="00CA6540"/>
    <w:rsid w:val="00CA6550"/>
    <w:rsid w:val="00CA6595"/>
    <w:rsid w:val="00CA65B1"/>
    <w:rsid w:val="00CA65B6"/>
    <w:rsid w:val="00CA65EA"/>
    <w:rsid w:val="00CA6601"/>
    <w:rsid w:val="00CA660B"/>
    <w:rsid w:val="00CA660F"/>
    <w:rsid w:val="00CA6651"/>
    <w:rsid w:val="00CA6661"/>
    <w:rsid w:val="00CA66BD"/>
    <w:rsid w:val="00CA66C3"/>
    <w:rsid w:val="00CA66CF"/>
    <w:rsid w:val="00CA66D6"/>
    <w:rsid w:val="00CA66E9"/>
    <w:rsid w:val="00CA66F5"/>
    <w:rsid w:val="00CA678E"/>
    <w:rsid w:val="00CA6799"/>
    <w:rsid w:val="00CA67BA"/>
    <w:rsid w:val="00CA67C8"/>
    <w:rsid w:val="00CA67D5"/>
    <w:rsid w:val="00CA67DB"/>
    <w:rsid w:val="00CA6814"/>
    <w:rsid w:val="00CA6831"/>
    <w:rsid w:val="00CA6862"/>
    <w:rsid w:val="00CA687B"/>
    <w:rsid w:val="00CA68C6"/>
    <w:rsid w:val="00CA6925"/>
    <w:rsid w:val="00CA692F"/>
    <w:rsid w:val="00CA6947"/>
    <w:rsid w:val="00CA6967"/>
    <w:rsid w:val="00CA699E"/>
    <w:rsid w:val="00CA69B3"/>
    <w:rsid w:val="00CA69BE"/>
    <w:rsid w:val="00CA69CA"/>
    <w:rsid w:val="00CA69D0"/>
    <w:rsid w:val="00CA69F5"/>
    <w:rsid w:val="00CA6A0B"/>
    <w:rsid w:val="00CA6A59"/>
    <w:rsid w:val="00CA6A61"/>
    <w:rsid w:val="00CA6A6E"/>
    <w:rsid w:val="00CA6AC1"/>
    <w:rsid w:val="00CA6AE1"/>
    <w:rsid w:val="00CA6B22"/>
    <w:rsid w:val="00CA6B83"/>
    <w:rsid w:val="00CA6B9A"/>
    <w:rsid w:val="00CA6C1D"/>
    <w:rsid w:val="00CA6C2C"/>
    <w:rsid w:val="00CA6C8B"/>
    <w:rsid w:val="00CA6CD8"/>
    <w:rsid w:val="00CA6D47"/>
    <w:rsid w:val="00CA6D4B"/>
    <w:rsid w:val="00CA6D5B"/>
    <w:rsid w:val="00CA6D5E"/>
    <w:rsid w:val="00CA6DA2"/>
    <w:rsid w:val="00CA6DF2"/>
    <w:rsid w:val="00CA6E0E"/>
    <w:rsid w:val="00CA6E73"/>
    <w:rsid w:val="00CA6E75"/>
    <w:rsid w:val="00CA6E78"/>
    <w:rsid w:val="00CA6F43"/>
    <w:rsid w:val="00CA6F45"/>
    <w:rsid w:val="00CA6F74"/>
    <w:rsid w:val="00CA6FAF"/>
    <w:rsid w:val="00CA6FBD"/>
    <w:rsid w:val="00CA6FD4"/>
    <w:rsid w:val="00CA6FF4"/>
    <w:rsid w:val="00CA700E"/>
    <w:rsid w:val="00CA7013"/>
    <w:rsid w:val="00CA7023"/>
    <w:rsid w:val="00CA7052"/>
    <w:rsid w:val="00CA705A"/>
    <w:rsid w:val="00CA706F"/>
    <w:rsid w:val="00CA7098"/>
    <w:rsid w:val="00CA70BD"/>
    <w:rsid w:val="00CA7108"/>
    <w:rsid w:val="00CA712B"/>
    <w:rsid w:val="00CA7140"/>
    <w:rsid w:val="00CA7143"/>
    <w:rsid w:val="00CA7144"/>
    <w:rsid w:val="00CA7171"/>
    <w:rsid w:val="00CA718F"/>
    <w:rsid w:val="00CA7190"/>
    <w:rsid w:val="00CA71B0"/>
    <w:rsid w:val="00CA71DB"/>
    <w:rsid w:val="00CA71EC"/>
    <w:rsid w:val="00CA71F0"/>
    <w:rsid w:val="00CA72C9"/>
    <w:rsid w:val="00CA7395"/>
    <w:rsid w:val="00CA73CF"/>
    <w:rsid w:val="00CA73FC"/>
    <w:rsid w:val="00CA7411"/>
    <w:rsid w:val="00CA7455"/>
    <w:rsid w:val="00CA7499"/>
    <w:rsid w:val="00CA74CB"/>
    <w:rsid w:val="00CA74E6"/>
    <w:rsid w:val="00CA74F5"/>
    <w:rsid w:val="00CA7533"/>
    <w:rsid w:val="00CA753B"/>
    <w:rsid w:val="00CA755A"/>
    <w:rsid w:val="00CA75AA"/>
    <w:rsid w:val="00CA75C9"/>
    <w:rsid w:val="00CA75EA"/>
    <w:rsid w:val="00CA761C"/>
    <w:rsid w:val="00CA762E"/>
    <w:rsid w:val="00CA7651"/>
    <w:rsid w:val="00CA76A1"/>
    <w:rsid w:val="00CA76B9"/>
    <w:rsid w:val="00CA7721"/>
    <w:rsid w:val="00CA7730"/>
    <w:rsid w:val="00CA7734"/>
    <w:rsid w:val="00CA7768"/>
    <w:rsid w:val="00CA776B"/>
    <w:rsid w:val="00CA77B4"/>
    <w:rsid w:val="00CA77D9"/>
    <w:rsid w:val="00CA7814"/>
    <w:rsid w:val="00CA783E"/>
    <w:rsid w:val="00CA7855"/>
    <w:rsid w:val="00CA7886"/>
    <w:rsid w:val="00CA789E"/>
    <w:rsid w:val="00CA78EC"/>
    <w:rsid w:val="00CA78F9"/>
    <w:rsid w:val="00CA793C"/>
    <w:rsid w:val="00CA7951"/>
    <w:rsid w:val="00CA795B"/>
    <w:rsid w:val="00CA7968"/>
    <w:rsid w:val="00CA79AE"/>
    <w:rsid w:val="00CA79D0"/>
    <w:rsid w:val="00CA79EB"/>
    <w:rsid w:val="00CA7A04"/>
    <w:rsid w:val="00CA7A43"/>
    <w:rsid w:val="00CA7A5D"/>
    <w:rsid w:val="00CA7A9C"/>
    <w:rsid w:val="00CA7ADF"/>
    <w:rsid w:val="00CA7B0B"/>
    <w:rsid w:val="00CA7B3B"/>
    <w:rsid w:val="00CA7B61"/>
    <w:rsid w:val="00CA7BBF"/>
    <w:rsid w:val="00CA7BD0"/>
    <w:rsid w:val="00CA7BD9"/>
    <w:rsid w:val="00CA7C51"/>
    <w:rsid w:val="00CA7D06"/>
    <w:rsid w:val="00CA7D3A"/>
    <w:rsid w:val="00CA7D7F"/>
    <w:rsid w:val="00CA7DD2"/>
    <w:rsid w:val="00CA7DDB"/>
    <w:rsid w:val="00CA7E4F"/>
    <w:rsid w:val="00CA7E56"/>
    <w:rsid w:val="00CA7E5A"/>
    <w:rsid w:val="00CA7E5C"/>
    <w:rsid w:val="00CA7E71"/>
    <w:rsid w:val="00CA7ED5"/>
    <w:rsid w:val="00CA7EDB"/>
    <w:rsid w:val="00CA7F88"/>
    <w:rsid w:val="00CA7F89"/>
    <w:rsid w:val="00CA7FCF"/>
    <w:rsid w:val="00CB0009"/>
    <w:rsid w:val="00CB0045"/>
    <w:rsid w:val="00CB0070"/>
    <w:rsid w:val="00CB0071"/>
    <w:rsid w:val="00CB00A4"/>
    <w:rsid w:val="00CB00C8"/>
    <w:rsid w:val="00CB0146"/>
    <w:rsid w:val="00CB01BE"/>
    <w:rsid w:val="00CB01F8"/>
    <w:rsid w:val="00CB0230"/>
    <w:rsid w:val="00CB0246"/>
    <w:rsid w:val="00CB0255"/>
    <w:rsid w:val="00CB025D"/>
    <w:rsid w:val="00CB026F"/>
    <w:rsid w:val="00CB0275"/>
    <w:rsid w:val="00CB0285"/>
    <w:rsid w:val="00CB0286"/>
    <w:rsid w:val="00CB029B"/>
    <w:rsid w:val="00CB02A9"/>
    <w:rsid w:val="00CB02E1"/>
    <w:rsid w:val="00CB0315"/>
    <w:rsid w:val="00CB034A"/>
    <w:rsid w:val="00CB039F"/>
    <w:rsid w:val="00CB03A4"/>
    <w:rsid w:val="00CB03CD"/>
    <w:rsid w:val="00CB0427"/>
    <w:rsid w:val="00CB043D"/>
    <w:rsid w:val="00CB044C"/>
    <w:rsid w:val="00CB0468"/>
    <w:rsid w:val="00CB04A0"/>
    <w:rsid w:val="00CB050F"/>
    <w:rsid w:val="00CB05D8"/>
    <w:rsid w:val="00CB05F8"/>
    <w:rsid w:val="00CB0604"/>
    <w:rsid w:val="00CB063C"/>
    <w:rsid w:val="00CB0649"/>
    <w:rsid w:val="00CB066E"/>
    <w:rsid w:val="00CB07B9"/>
    <w:rsid w:val="00CB07DC"/>
    <w:rsid w:val="00CB07E1"/>
    <w:rsid w:val="00CB0883"/>
    <w:rsid w:val="00CB08A0"/>
    <w:rsid w:val="00CB08CC"/>
    <w:rsid w:val="00CB08FA"/>
    <w:rsid w:val="00CB093A"/>
    <w:rsid w:val="00CB094C"/>
    <w:rsid w:val="00CB0973"/>
    <w:rsid w:val="00CB09DA"/>
    <w:rsid w:val="00CB0A19"/>
    <w:rsid w:val="00CB0A1B"/>
    <w:rsid w:val="00CB0A20"/>
    <w:rsid w:val="00CB0A66"/>
    <w:rsid w:val="00CB0AB7"/>
    <w:rsid w:val="00CB0ACF"/>
    <w:rsid w:val="00CB0AD9"/>
    <w:rsid w:val="00CB0B2A"/>
    <w:rsid w:val="00CB0B5D"/>
    <w:rsid w:val="00CB0B7F"/>
    <w:rsid w:val="00CB0BC8"/>
    <w:rsid w:val="00CB0BF4"/>
    <w:rsid w:val="00CB0C1F"/>
    <w:rsid w:val="00CB0C3D"/>
    <w:rsid w:val="00CB0C41"/>
    <w:rsid w:val="00CB0C5D"/>
    <w:rsid w:val="00CB0C72"/>
    <w:rsid w:val="00CB0D14"/>
    <w:rsid w:val="00CB0D1A"/>
    <w:rsid w:val="00CB0D4E"/>
    <w:rsid w:val="00CB0D5C"/>
    <w:rsid w:val="00CB0D6C"/>
    <w:rsid w:val="00CB0D73"/>
    <w:rsid w:val="00CB0D75"/>
    <w:rsid w:val="00CB0DB3"/>
    <w:rsid w:val="00CB0DBD"/>
    <w:rsid w:val="00CB0DE1"/>
    <w:rsid w:val="00CB0E34"/>
    <w:rsid w:val="00CB0E3D"/>
    <w:rsid w:val="00CB0E41"/>
    <w:rsid w:val="00CB0EA0"/>
    <w:rsid w:val="00CB0ED8"/>
    <w:rsid w:val="00CB0F03"/>
    <w:rsid w:val="00CB0F18"/>
    <w:rsid w:val="00CB0F44"/>
    <w:rsid w:val="00CB0F71"/>
    <w:rsid w:val="00CB0F7C"/>
    <w:rsid w:val="00CB0F9F"/>
    <w:rsid w:val="00CB0FA4"/>
    <w:rsid w:val="00CB0FD0"/>
    <w:rsid w:val="00CB0FFC"/>
    <w:rsid w:val="00CB1046"/>
    <w:rsid w:val="00CB1058"/>
    <w:rsid w:val="00CB10D5"/>
    <w:rsid w:val="00CB10E2"/>
    <w:rsid w:val="00CB10E3"/>
    <w:rsid w:val="00CB10F7"/>
    <w:rsid w:val="00CB1103"/>
    <w:rsid w:val="00CB1116"/>
    <w:rsid w:val="00CB117C"/>
    <w:rsid w:val="00CB1195"/>
    <w:rsid w:val="00CB11AE"/>
    <w:rsid w:val="00CB11B6"/>
    <w:rsid w:val="00CB11B7"/>
    <w:rsid w:val="00CB120C"/>
    <w:rsid w:val="00CB125A"/>
    <w:rsid w:val="00CB1263"/>
    <w:rsid w:val="00CB12AD"/>
    <w:rsid w:val="00CB12B4"/>
    <w:rsid w:val="00CB130D"/>
    <w:rsid w:val="00CB1371"/>
    <w:rsid w:val="00CB13C6"/>
    <w:rsid w:val="00CB13D7"/>
    <w:rsid w:val="00CB144D"/>
    <w:rsid w:val="00CB147C"/>
    <w:rsid w:val="00CB1492"/>
    <w:rsid w:val="00CB14B0"/>
    <w:rsid w:val="00CB14BC"/>
    <w:rsid w:val="00CB1529"/>
    <w:rsid w:val="00CB152F"/>
    <w:rsid w:val="00CB1592"/>
    <w:rsid w:val="00CB15A0"/>
    <w:rsid w:val="00CB15FD"/>
    <w:rsid w:val="00CB1630"/>
    <w:rsid w:val="00CB1655"/>
    <w:rsid w:val="00CB1686"/>
    <w:rsid w:val="00CB1690"/>
    <w:rsid w:val="00CB16E2"/>
    <w:rsid w:val="00CB1709"/>
    <w:rsid w:val="00CB171E"/>
    <w:rsid w:val="00CB17DE"/>
    <w:rsid w:val="00CB17E2"/>
    <w:rsid w:val="00CB1848"/>
    <w:rsid w:val="00CB184C"/>
    <w:rsid w:val="00CB1859"/>
    <w:rsid w:val="00CB1882"/>
    <w:rsid w:val="00CB1911"/>
    <w:rsid w:val="00CB1925"/>
    <w:rsid w:val="00CB19E6"/>
    <w:rsid w:val="00CB19FB"/>
    <w:rsid w:val="00CB1A16"/>
    <w:rsid w:val="00CB1AEC"/>
    <w:rsid w:val="00CB1B01"/>
    <w:rsid w:val="00CB1B1D"/>
    <w:rsid w:val="00CB1B51"/>
    <w:rsid w:val="00CB1B5E"/>
    <w:rsid w:val="00CB1B72"/>
    <w:rsid w:val="00CB1B8C"/>
    <w:rsid w:val="00CB1BC9"/>
    <w:rsid w:val="00CB1C0D"/>
    <w:rsid w:val="00CB1C0E"/>
    <w:rsid w:val="00CB1C78"/>
    <w:rsid w:val="00CB1CC2"/>
    <w:rsid w:val="00CB1D18"/>
    <w:rsid w:val="00CB1D6C"/>
    <w:rsid w:val="00CB1DBA"/>
    <w:rsid w:val="00CB1DE4"/>
    <w:rsid w:val="00CB1DE5"/>
    <w:rsid w:val="00CB1E64"/>
    <w:rsid w:val="00CB1E9F"/>
    <w:rsid w:val="00CB1EAB"/>
    <w:rsid w:val="00CB1EAF"/>
    <w:rsid w:val="00CB1EBE"/>
    <w:rsid w:val="00CB1EF2"/>
    <w:rsid w:val="00CB1EF6"/>
    <w:rsid w:val="00CB1F17"/>
    <w:rsid w:val="00CB1F2B"/>
    <w:rsid w:val="00CB1FA0"/>
    <w:rsid w:val="00CB1FAE"/>
    <w:rsid w:val="00CB1FBF"/>
    <w:rsid w:val="00CB1FD9"/>
    <w:rsid w:val="00CB2015"/>
    <w:rsid w:val="00CB204E"/>
    <w:rsid w:val="00CB205A"/>
    <w:rsid w:val="00CB2098"/>
    <w:rsid w:val="00CB20B1"/>
    <w:rsid w:val="00CB20D1"/>
    <w:rsid w:val="00CB2137"/>
    <w:rsid w:val="00CB2161"/>
    <w:rsid w:val="00CB21A7"/>
    <w:rsid w:val="00CB21B0"/>
    <w:rsid w:val="00CB21C0"/>
    <w:rsid w:val="00CB2237"/>
    <w:rsid w:val="00CB226F"/>
    <w:rsid w:val="00CB2279"/>
    <w:rsid w:val="00CB227E"/>
    <w:rsid w:val="00CB2285"/>
    <w:rsid w:val="00CB22EC"/>
    <w:rsid w:val="00CB231F"/>
    <w:rsid w:val="00CB2379"/>
    <w:rsid w:val="00CB23B3"/>
    <w:rsid w:val="00CB23CA"/>
    <w:rsid w:val="00CB23FF"/>
    <w:rsid w:val="00CB2468"/>
    <w:rsid w:val="00CB247F"/>
    <w:rsid w:val="00CB24B4"/>
    <w:rsid w:val="00CB2511"/>
    <w:rsid w:val="00CB2513"/>
    <w:rsid w:val="00CB2518"/>
    <w:rsid w:val="00CB251A"/>
    <w:rsid w:val="00CB2528"/>
    <w:rsid w:val="00CB252C"/>
    <w:rsid w:val="00CB253E"/>
    <w:rsid w:val="00CB2553"/>
    <w:rsid w:val="00CB2594"/>
    <w:rsid w:val="00CB25DD"/>
    <w:rsid w:val="00CB2632"/>
    <w:rsid w:val="00CB264B"/>
    <w:rsid w:val="00CB269D"/>
    <w:rsid w:val="00CB26A4"/>
    <w:rsid w:val="00CB26B9"/>
    <w:rsid w:val="00CB2724"/>
    <w:rsid w:val="00CB2732"/>
    <w:rsid w:val="00CB276C"/>
    <w:rsid w:val="00CB27C7"/>
    <w:rsid w:val="00CB27D4"/>
    <w:rsid w:val="00CB2870"/>
    <w:rsid w:val="00CB28B4"/>
    <w:rsid w:val="00CB28E6"/>
    <w:rsid w:val="00CB28EB"/>
    <w:rsid w:val="00CB28EE"/>
    <w:rsid w:val="00CB2915"/>
    <w:rsid w:val="00CB2968"/>
    <w:rsid w:val="00CB29E1"/>
    <w:rsid w:val="00CB2A18"/>
    <w:rsid w:val="00CB2A40"/>
    <w:rsid w:val="00CB2A70"/>
    <w:rsid w:val="00CB2ABF"/>
    <w:rsid w:val="00CB2B09"/>
    <w:rsid w:val="00CB2B0A"/>
    <w:rsid w:val="00CB2B40"/>
    <w:rsid w:val="00CB2B7B"/>
    <w:rsid w:val="00CB2BAD"/>
    <w:rsid w:val="00CB2BE0"/>
    <w:rsid w:val="00CB2BF8"/>
    <w:rsid w:val="00CB2BFB"/>
    <w:rsid w:val="00CB2C17"/>
    <w:rsid w:val="00CB2C20"/>
    <w:rsid w:val="00CB2C72"/>
    <w:rsid w:val="00CB2C93"/>
    <w:rsid w:val="00CB2C94"/>
    <w:rsid w:val="00CB2CBD"/>
    <w:rsid w:val="00CB2CD9"/>
    <w:rsid w:val="00CB2CF1"/>
    <w:rsid w:val="00CB2CF2"/>
    <w:rsid w:val="00CB2D02"/>
    <w:rsid w:val="00CB2D08"/>
    <w:rsid w:val="00CB2D11"/>
    <w:rsid w:val="00CB2D3E"/>
    <w:rsid w:val="00CB2D9C"/>
    <w:rsid w:val="00CB2DE8"/>
    <w:rsid w:val="00CB2DF4"/>
    <w:rsid w:val="00CB2E2B"/>
    <w:rsid w:val="00CB2E78"/>
    <w:rsid w:val="00CB2EA7"/>
    <w:rsid w:val="00CB2ED4"/>
    <w:rsid w:val="00CB2F1B"/>
    <w:rsid w:val="00CB2F27"/>
    <w:rsid w:val="00CB2F3D"/>
    <w:rsid w:val="00CB2F60"/>
    <w:rsid w:val="00CB2F89"/>
    <w:rsid w:val="00CB2FB3"/>
    <w:rsid w:val="00CB2FC6"/>
    <w:rsid w:val="00CB2FEB"/>
    <w:rsid w:val="00CB3000"/>
    <w:rsid w:val="00CB303B"/>
    <w:rsid w:val="00CB3065"/>
    <w:rsid w:val="00CB30BF"/>
    <w:rsid w:val="00CB30E2"/>
    <w:rsid w:val="00CB3107"/>
    <w:rsid w:val="00CB311E"/>
    <w:rsid w:val="00CB31D5"/>
    <w:rsid w:val="00CB31DD"/>
    <w:rsid w:val="00CB31E1"/>
    <w:rsid w:val="00CB31E9"/>
    <w:rsid w:val="00CB31ED"/>
    <w:rsid w:val="00CB322D"/>
    <w:rsid w:val="00CB3233"/>
    <w:rsid w:val="00CB3234"/>
    <w:rsid w:val="00CB3281"/>
    <w:rsid w:val="00CB32B4"/>
    <w:rsid w:val="00CB32C3"/>
    <w:rsid w:val="00CB3332"/>
    <w:rsid w:val="00CB3333"/>
    <w:rsid w:val="00CB3334"/>
    <w:rsid w:val="00CB3371"/>
    <w:rsid w:val="00CB338D"/>
    <w:rsid w:val="00CB33A6"/>
    <w:rsid w:val="00CB33CC"/>
    <w:rsid w:val="00CB33E6"/>
    <w:rsid w:val="00CB3458"/>
    <w:rsid w:val="00CB3461"/>
    <w:rsid w:val="00CB346D"/>
    <w:rsid w:val="00CB34C4"/>
    <w:rsid w:val="00CB3503"/>
    <w:rsid w:val="00CB3535"/>
    <w:rsid w:val="00CB3558"/>
    <w:rsid w:val="00CB35A6"/>
    <w:rsid w:val="00CB35B2"/>
    <w:rsid w:val="00CB364C"/>
    <w:rsid w:val="00CB3687"/>
    <w:rsid w:val="00CB36CC"/>
    <w:rsid w:val="00CB36FD"/>
    <w:rsid w:val="00CB3729"/>
    <w:rsid w:val="00CB3738"/>
    <w:rsid w:val="00CB3739"/>
    <w:rsid w:val="00CB3786"/>
    <w:rsid w:val="00CB37A1"/>
    <w:rsid w:val="00CB37B0"/>
    <w:rsid w:val="00CB3826"/>
    <w:rsid w:val="00CB382D"/>
    <w:rsid w:val="00CB384B"/>
    <w:rsid w:val="00CB384C"/>
    <w:rsid w:val="00CB38EA"/>
    <w:rsid w:val="00CB3908"/>
    <w:rsid w:val="00CB390F"/>
    <w:rsid w:val="00CB393F"/>
    <w:rsid w:val="00CB3994"/>
    <w:rsid w:val="00CB3997"/>
    <w:rsid w:val="00CB39B6"/>
    <w:rsid w:val="00CB39D9"/>
    <w:rsid w:val="00CB39E8"/>
    <w:rsid w:val="00CB3A00"/>
    <w:rsid w:val="00CB3A18"/>
    <w:rsid w:val="00CB3A25"/>
    <w:rsid w:val="00CB3A44"/>
    <w:rsid w:val="00CB3AB9"/>
    <w:rsid w:val="00CB3AC5"/>
    <w:rsid w:val="00CB3ACD"/>
    <w:rsid w:val="00CB3AFF"/>
    <w:rsid w:val="00CB3B29"/>
    <w:rsid w:val="00CB3B85"/>
    <w:rsid w:val="00CB3BCD"/>
    <w:rsid w:val="00CB3C0D"/>
    <w:rsid w:val="00CB3C64"/>
    <w:rsid w:val="00CB3CB8"/>
    <w:rsid w:val="00CB3CFC"/>
    <w:rsid w:val="00CB3D3D"/>
    <w:rsid w:val="00CB3D3E"/>
    <w:rsid w:val="00CB3D73"/>
    <w:rsid w:val="00CB3DC3"/>
    <w:rsid w:val="00CB3DD6"/>
    <w:rsid w:val="00CB3DF7"/>
    <w:rsid w:val="00CB3E50"/>
    <w:rsid w:val="00CB3E99"/>
    <w:rsid w:val="00CB3ED6"/>
    <w:rsid w:val="00CB3ED7"/>
    <w:rsid w:val="00CB3EDA"/>
    <w:rsid w:val="00CB3EFE"/>
    <w:rsid w:val="00CB3F45"/>
    <w:rsid w:val="00CB3F7C"/>
    <w:rsid w:val="00CB3FD1"/>
    <w:rsid w:val="00CB3FDF"/>
    <w:rsid w:val="00CB4024"/>
    <w:rsid w:val="00CB403B"/>
    <w:rsid w:val="00CB405C"/>
    <w:rsid w:val="00CB407B"/>
    <w:rsid w:val="00CB40ED"/>
    <w:rsid w:val="00CB40F7"/>
    <w:rsid w:val="00CB4116"/>
    <w:rsid w:val="00CB4125"/>
    <w:rsid w:val="00CB419A"/>
    <w:rsid w:val="00CB41A3"/>
    <w:rsid w:val="00CB41AC"/>
    <w:rsid w:val="00CB422A"/>
    <w:rsid w:val="00CB4262"/>
    <w:rsid w:val="00CB427B"/>
    <w:rsid w:val="00CB4286"/>
    <w:rsid w:val="00CB42A8"/>
    <w:rsid w:val="00CB42AB"/>
    <w:rsid w:val="00CB42EF"/>
    <w:rsid w:val="00CB4335"/>
    <w:rsid w:val="00CB433A"/>
    <w:rsid w:val="00CB4344"/>
    <w:rsid w:val="00CB43AA"/>
    <w:rsid w:val="00CB43B8"/>
    <w:rsid w:val="00CB43E1"/>
    <w:rsid w:val="00CB441F"/>
    <w:rsid w:val="00CB442E"/>
    <w:rsid w:val="00CB4443"/>
    <w:rsid w:val="00CB444D"/>
    <w:rsid w:val="00CB445D"/>
    <w:rsid w:val="00CB44AD"/>
    <w:rsid w:val="00CB44C1"/>
    <w:rsid w:val="00CB44CF"/>
    <w:rsid w:val="00CB44D6"/>
    <w:rsid w:val="00CB44DB"/>
    <w:rsid w:val="00CB44E6"/>
    <w:rsid w:val="00CB44EA"/>
    <w:rsid w:val="00CB44F0"/>
    <w:rsid w:val="00CB45AA"/>
    <w:rsid w:val="00CB462C"/>
    <w:rsid w:val="00CB4635"/>
    <w:rsid w:val="00CB464B"/>
    <w:rsid w:val="00CB46A3"/>
    <w:rsid w:val="00CB46C0"/>
    <w:rsid w:val="00CB46FC"/>
    <w:rsid w:val="00CB4709"/>
    <w:rsid w:val="00CB4729"/>
    <w:rsid w:val="00CB4770"/>
    <w:rsid w:val="00CB479A"/>
    <w:rsid w:val="00CB47BC"/>
    <w:rsid w:val="00CB47F3"/>
    <w:rsid w:val="00CB4803"/>
    <w:rsid w:val="00CB4828"/>
    <w:rsid w:val="00CB4837"/>
    <w:rsid w:val="00CB485F"/>
    <w:rsid w:val="00CB4878"/>
    <w:rsid w:val="00CB48C3"/>
    <w:rsid w:val="00CB4975"/>
    <w:rsid w:val="00CB499A"/>
    <w:rsid w:val="00CB49F2"/>
    <w:rsid w:val="00CB49FA"/>
    <w:rsid w:val="00CB4A45"/>
    <w:rsid w:val="00CB4A57"/>
    <w:rsid w:val="00CB4A71"/>
    <w:rsid w:val="00CB4AA5"/>
    <w:rsid w:val="00CB4AA6"/>
    <w:rsid w:val="00CB4AE6"/>
    <w:rsid w:val="00CB4AF4"/>
    <w:rsid w:val="00CB4AFA"/>
    <w:rsid w:val="00CB4B2E"/>
    <w:rsid w:val="00CB4B71"/>
    <w:rsid w:val="00CB4BAF"/>
    <w:rsid w:val="00CB4BD8"/>
    <w:rsid w:val="00CB4BF2"/>
    <w:rsid w:val="00CB4BFA"/>
    <w:rsid w:val="00CB4C02"/>
    <w:rsid w:val="00CB4C5A"/>
    <w:rsid w:val="00CB4C6C"/>
    <w:rsid w:val="00CB4C9E"/>
    <w:rsid w:val="00CB4D2E"/>
    <w:rsid w:val="00CB4D32"/>
    <w:rsid w:val="00CB4D5E"/>
    <w:rsid w:val="00CB4DEA"/>
    <w:rsid w:val="00CB4DFA"/>
    <w:rsid w:val="00CB4E1E"/>
    <w:rsid w:val="00CB4E22"/>
    <w:rsid w:val="00CB4E9F"/>
    <w:rsid w:val="00CB4EBC"/>
    <w:rsid w:val="00CB4ED5"/>
    <w:rsid w:val="00CB4EF9"/>
    <w:rsid w:val="00CB4F37"/>
    <w:rsid w:val="00CB4F5A"/>
    <w:rsid w:val="00CB4FCF"/>
    <w:rsid w:val="00CB4FF7"/>
    <w:rsid w:val="00CB4FFD"/>
    <w:rsid w:val="00CB5004"/>
    <w:rsid w:val="00CB5037"/>
    <w:rsid w:val="00CB503A"/>
    <w:rsid w:val="00CB505E"/>
    <w:rsid w:val="00CB50A9"/>
    <w:rsid w:val="00CB5116"/>
    <w:rsid w:val="00CB5176"/>
    <w:rsid w:val="00CB5197"/>
    <w:rsid w:val="00CB51A3"/>
    <w:rsid w:val="00CB51DB"/>
    <w:rsid w:val="00CB51F5"/>
    <w:rsid w:val="00CB520E"/>
    <w:rsid w:val="00CB5210"/>
    <w:rsid w:val="00CB5222"/>
    <w:rsid w:val="00CB5223"/>
    <w:rsid w:val="00CB5256"/>
    <w:rsid w:val="00CB5273"/>
    <w:rsid w:val="00CB52AC"/>
    <w:rsid w:val="00CB5350"/>
    <w:rsid w:val="00CB5381"/>
    <w:rsid w:val="00CB53B8"/>
    <w:rsid w:val="00CB5407"/>
    <w:rsid w:val="00CB5424"/>
    <w:rsid w:val="00CB5438"/>
    <w:rsid w:val="00CB5440"/>
    <w:rsid w:val="00CB54A8"/>
    <w:rsid w:val="00CB54C6"/>
    <w:rsid w:val="00CB54E4"/>
    <w:rsid w:val="00CB5567"/>
    <w:rsid w:val="00CB5585"/>
    <w:rsid w:val="00CB558C"/>
    <w:rsid w:val="00CB55AA"/>
    <w:rsid w:val="00CB55B6"/>
    <w:rsid w:val="00CB566D"/>
    <w:rsid w:val="00CB568C"/>
    <w:rsid w:val="00CB569F"/>
    <w:rsid w:val="00CB56B4"/>
    <w:rsid w:val="00CB56E6"/>
    <w:rsid w:val="00CB56EA"/>
    <w:rsid w:val="00CB5723"/>
    <w:rsid w:val="00CB5735"/>
    <w:rsid w:val="00CB5747"/>
    <w:rsid w:val="00CB5751"/>
    <w:rsid w:val="00CB5764"/>
    <w:rsid w:val="00CB579E"/>
    <w:rsid w:val="00CB57FB"/>
    <w:rsid w:val="00CB5851"/>
    <w:rsid w:val="00CB588B"/>
    <w:rsid w:val="00CB5897"/>
    <w:rsid w:val="00CB58EA"/>
    <w:rsid w:val="00CB58F5"/>
    <w:rsid w:val="00CB58F9"/>
    <w:rsid w:val="00CB592B"/>
    <w:rsid w:val="00CB596E"/>
    <w:rsid w:val="00CB59C9"/>
    <w:rsid w:val="00CB5A1F"/>
    <w:rsid w:val="00CB5A28"/>
    <w:rsid w:val="00CB5A50"/>
    <w:rsid w:val="00CB5A77"/>
    <w:rsid w:val="00CB5AF7"/>
    <w:rsid w:val="00CB5B03"/>
    <w:rsid w:val="00CB5B17"/>
    <w:rsid w:val="00CB5B30"/>
    <w:rsid w:val="00CB5B9A"/>
    <w:rsid w:val="00CB5BE4"/>
    <w:rsid w:val="00CB5BE5"/>
    <w:rsid w:val="00CB5C3F"/>
    <w:rsid w:val="00CB5C54"/>
    <w:rsid w:val="00CB5C66"/>
    <w:rsid w:val="00CB5D31"/>
    <w:rsid w:val="00CB5D33"/>
    <w:rsid w:val="00CB5D8D"/>
    <w:rsid w:val="00CB5D9D"/>
    <w:rsid w:val="00CB5D9E"/>
    <w:rsid w:val="00CB5DC1"/>
    <w:rsid w:val="00CB5DF4"/>
    <w:rsid w:val="00CB5E21"/>
    <w:rsid w:val="00CB5E48"/>
    <w:rsid w:val="00CB5E7C"/>
    <w:rsid w:val="00CB5EA8"/>
    <w:rsid w:val="00CB5EA9"/>
    <w:rsid w:val="00CB5EB4"/>
    <w:rsid w:val="00CB5EE4"/>
    <w:rsid w:val="00CB5F1D"/>
    <w:rsid w:val="00CB5FFF"/>
    <w:rsid w:val="00CB6020"/>
    <w:rsid w:val="00CB60C2"/>
    <w:rsid w:val="00CB60E4"/>
    <w:rsid w:val="00CB612C"/>
    <w:rsid w:val="00CB6142"/>
    <w:rsid w:val="00CB6155"/>
    <w:rsid w:val="00CB615A"/>
    <w:rsid w:val="00CB6189"/>
    <w:rsid w:val="00CB618F"/>
    <w:rsid w:val="00CB61B2"/>
    <w:rsid w:val="00CB61C0"/>
    <w:rsid w:val="00CB61E9"/>
    <w:rsid w:val="00CB61EB"/>
    <w:rsid w:val="00CB61F2"/>
    <w:rsid w:val="00CB6263"/>
    <w:rsid w:val="00CB626E"/>
    <w:rsid w:val="00CB6290"/>
    <w:rsid w:val="00CB6298"/>
    <w:rsid w:val="00CB62E3"/>
    <w:rsid w:val="00CB62F2"/>
    <w:rsid w:val="00CB62F5"/>
    <w:rsid w:val="00CB6329"/>
    <w:rsid w:val="00CB6335"/>
    <w:rsid w:val="00CB63A9"/>
    <w:rsid w:val="00CB63B9"/>
    <w:rsid w:val="00CB63E5"/>
    <w:rsid w:val="00CB63E6"/>
    <w:rsid w:val="00CB63EE"/>
    <w:rsid w:val="00CB64CD"/>
    <w:rsid w:val="00CB64D8"/>
    <w:rsid w:val="00CB64DE"/>
    <w:rsid w:val="00CB6552"/>
    <w:rsid w:val="00CB6555"/>
    <w:rsid w:val="00CB6562"/>
    <w:rsid w:val="00CB65B8"/>
    <w:rsid w:val="00CB6600"/>
    <w:rsid w:val="00CB665C"/>
    <w:rsid w:val="00CB6670"/>
    <w:rsid w:val="00CB66B1"/>
    <w:rsid w:val="00CB66C2"/>
    <w:rsid w:val="00CB66C4"/>
    <w:rsid w:val="00CB66C8"/>
    <w:rsid w:val="00CB6701"/>
    <w:rsid w:val="00CB6706"/>
    <w:rsid w:val="00CB671A"/>
    <w:rsid w:val="00CB6768"/>
    <w:rsid w:val="00CB677B"/>
    <w:rsid w:val="00CB679D"/>
    <w:rsid w:val="00CB67CC"/>
    <w:rsid w:val="00CB67E0"/>
    <w:rsid w:val="00CB67F1"/>
    <w:rsid w:val="00CB6805"/>
    <w:rsid w:val="00CB6814"/>
    <w:rsid w:val="00CB6828"/>
    <w:rsid w:val="00CB682C"/>
    <w:rsid w:val="00CB683F"/>
    <w:rsid w:val="00CB6842"/>
    <w:rsid w:val="00CB6860"/>
    <w:rsid w:val="00CB687D"/>
    <w:rsid w:val="00CB688E"/>
    <w:rsid w:val="00CB6897"/>
    <w:rsid w:val="00CB68BA"/>
    <w:rsid w:val="00CB68D6"/>
    <w:rsid w:val="00CB68E0"/>
    <w:rsid w:val="00CB68E4"/>
    <w:rsid w:val="00CB6932"/>
    <w:rsid w:val="00CB694A"/>
    <w:rsid w:val="00CB6983"/>
    <w:rsid w:val="00CB698F"/>
    <w:rsid w:val="00CB69A8"/>
    <w:rsid w:val="00CB6A1E"/>
    <w:rsid w:val="00CB6A20"/>
    <w:rsid w:val="00CB6A55"/>
    <w:rsid w:val="00CB6AD2"/>
    <w:rsid w:val="00CB6AFA"/>
    <w:rsid w:val="00CB6B6D"/>
    <w:rsid w:val="00CB6B6F"/>
    <w:rsid w:val="00CB6BDB"/>
    <w:rsid w:val="00CB6BFE"/>
    <w:rsid w:val="00CB6C07"/>
    <w:rsid w:val="00CB6C1A"/>
    <w:rsid w:val="00CB6C42"/>
    <w:rsid w:val="00CB6C6F"/>
    <w:rsid w:val="00CB6CC6"/>
    <w:rsid w:val="00CB6CF9"/>
    <w:rsid w:val="00CB6D08"/>
    <w:rsid w:val="00CB6D1E"/>
    <w:rsid w:val="00CB6D6C"/>
    <w:rsid w:val="00CB6D74"/>
    <w:rsid w:val="00CB6DD8"/>
    <w:rsid w:val="00CB6DE6"/>
    <w:rsid w:val="00CB6DEC"/>
    <w:rsid w:val="00CB6EFC"/>
    <w:rsid w:val="00CB6F64"/>
    <w:rsid w:val="00CB6F79"/>
    <w:rsid w:val="00CB6F91"/>
    <w:rsid w:val="00CB6FF6"/>
    <w:rsid w:val="00CB700F"/>
    <w:rsid w:val="00CB7059"/>
    <w:rsid w:val="00CB7095"/>
    <w:rsid w:val="00CB70A1"/>
    <w:rsid w:val="00CB70CB"/>
    <w:rsid w:val="00CB70CF"/>
    <w:rsid w:val="00CB7146"/>
    <w:rsid w:val="00CB715A"/>
    <w:rsid w:val="00CB7164"/>
    <w:rsid w:val="00CB7184"/>
    <w:rsid w:val="00CB71B2"/>
    <w:rsid w:val="00CB71B3"/>
    <w:rsid w:val="00CB71E2"/>
    <w:rsid w:val="00CB724E"/>
    <w:rsid w:val="00CB726C"/>
    <w:rsid w:val="00CB72CE"/>
    <w:rsid w:val="00CB72E6"/>
    <w:rsid w:val="00CB732F"/>
    <w:rsid w:val="00CB7333"/>
    <w:rsid w:val="00CB7344"/>
    <w:rsid w:val="00CB7385"/>
    <w:rsid w:val="00CB73B6"/>
    <w:rsid w:val="00CB73D7"/>
    <w:rsid w:val="00CB7458"/>
    <w:rsid w:val="00CB7483"/>
    <w:rsid w:val="00CB74C8"/>
    <w:rsid w:val="00CB74DC"/>
    <w:rsid w:val="00CB7509"/>
    <w:rsid w:val="00CB750A"/>
    <w:rsid w:val="00CB750F"/>
    <w:rsid w:val="00CB758C"/>
    <w:rsid w:val="00CB75BA"/>
    <w:rsid w:val="00CB75E9"/>
    <w:rsid w:val="00CB75F6"/>
    <w:rsid w:val="00CB7615"/>
    <w:rsid w:val="00CB761A"/>
    <w:rsid w:val="00CB761E"/>
    <w:rsid w:val="00CB7650"/>
    <w:rsid w:val="00CB7653"/>
    <w:rsid w:val="00CB7677"/>
    <w:rsid w:val="00CB767A"/>
    <w:rsid w:val="00CB770B"/>
    <w:rsid w:val="00CB770C"/>
    <w:rsid w:val="00CB772C"/>
    <w:rsid w:val="00CB773A"/>
    <w:rsid w:val="00CB774B"/>
    <w:rsid w:val="00CB7772"/>
    <w:rsid w:val="00CB77B0"/>
    <w:rsid w:val="00CB77E2"/>
    <w:rsid w:val="00CB787F"/>
    <w:rsid w:val="00CB7883"/>
    <w:rsid w:val="00CB788F"/>
    <w:rsid w:val="00CB78B7"/>
    <w:rsid w:val="00CB78CA"/>
    <w:rsid w:val="00CB79E5"/>
    <w:rsid w:val="00CB79E8"/>
    <w:rsid w:val="00CB7A41"/>
    <w:rsid w:val="00CB7A6C"/>
    <w:rsid w:val="00CB7AA4"/>
    <w:rsid w:val="00CB7AB7"/>
    <w:rsid w:val="00CB7AC6"/>
    <w:rsid w:val="00CB7AE5"/>
    <w:rsid w:val="00CB7AE7"/>
    <w:rsid w:val="00CB7BDE"/>
    <w:rsid w:val="00CB7BEE"/>
    <w:rsid w:val="00CB7C6C"/>
    <w:rsid w:val="00CB7C6F"/>
    <w:rsid w:val="00CB7C86"/>
    <w:rsid w:val="00CB7CDB"/>
    <w:rsid w:val="00CB7CE3"/>
    <w:rsid w:val="00CB7D15"/>
    <w:rsid w:val="00CB7D39"/>
    <w:rsid w:val="00CB7D44"/>
    <w:rsid w:val="00CB7D58"/>
    <w:rsid w:val="00CB7D60"/>
    <w:rsid w:val="00CB7DD1"/>
    <w:rsid w:val="00CB7E20"/>
    <w:rsid w:val="00CB7E3E"/>
    <w:rsid w:val="00CB7E4E"/>
    <w:rsid w:val="00CB7EDA"/>
    <w:rsid w:val="00CB7EF0"/>
    <w:rsid w:val="00CB7F39"/>
    <w:rsid w:val="00CB7F7C"/>
    <w:rsid w:val="00CB7F8B"/>
    <w:rsid w:val="00CB7FA7"/>
    <w:rsid w:val="00CB7FB0"/>
    <w:rsid w:val="00CB7FD2"/>
    <w:rsid w:val="00CC0054"/>
    <w:rsid w:val="00CC00BF"/>
    <w:rsid w:val="00CC00DD"/>
    <w:rsid w:val="00CC0115"/>
    <w:rsid w:val="00CC0127"/>
    <w:rsid w:val="00CC0147"/>
    <w:rsid w:val="00CC0153"/>
    <w:rsid w:val="00CC0180"/>
    <w:rsid w:val="00CC0184"/>
    <w:rsid w:val="00CC018D"/>
    <w:rsid w:val="00CC01C0"/>
    <w:rsid w:val="00CC01C9"/>
    <w:rsid w:val="00CC0278"/>
    <w:rsid w:val="00CC0297"/>
    <w:rsid w:val="00CC030C"/>
    <w:rsid w:val="00CC031C"/>
    <w:rsid w:val="00CC0357"/>
    <w:rsid w:val="00CC0377"/>
    <w:rsid w:val="00CC0386"/>
    <w:rsid w:val="00CC038B"/>
    <w:rsid w:val="00CC038F"/>
    <w:rsid w:val="00CC03E9"/>
    <w:rsid w:val="00CC0417"/>
    <w:rsid w:val="00CC0426"/>
    <w:rsid w:val="00CC0437"/>
    <w:rsid w:val="00CC0457"/>
    <w:rsid w:val="00CC04E1"/>
    <w:rsid w:val="00CC04EB"/>
    <w:rsid w:val="00CC054E"/>
    <w:rsid w:val="00CC0586"/>
    <w:rsid w:val="00CC05BD"/>
    <w:rsid w:val="00CC0602"/>
    <w:rsid w:val="00CC0608"/>
    <w:rsid w:val="00CC0644"/>
    <w:rsid w:val="00CC06AE"/>
    <w:rsid w:val="00CC073F"/>
    <w:rsid w:val="00CC0758"/>
    <w:rsid w:val="00CC075C"/>
    <w:rsid w:val="00CC07B8"/>
    <w:rsid w:val="00CC07CC"/>
    <w:rsid w:val="00CC07D7"/>
    <w:rsid w:val="00CC0805"/>
    <w:rsid w:val="00CC088E"/>
    <w:rsid w:val="00CC089E"/>
    <w:rsid w:val="00CC0931"/>
    <w:rsid w:val="00CC0961"/>
    <w:rsid w:val="00CC0A39"/>
    <w:rsid w:val="00CC0A3B"/>
    <w:rsid w:val="00CC0A73"/>
    <w:rsid w:val="00CC0A82"/>
    <w:rsid w:val="00CC0AAC"/>
    <w:rsid w:val="00CC0AC5"/>
    <w:rsid w:val="00CC0AC6"/>
    <w:rsid w:val="00CC0AE3"/>
    <w:rsid w:val="00CC0B22"/>
    <w:rsid w:val="00CC0B4A"/>
    <w:rsid w:val="00CC0B93"/>
    <w:rsid w:val="00CC0BA5"/>
    <w:rsid w:val="00CC0BD4"/>
    <w:rsid w:val="00CC0C20"/>
    <w:rsid w:val="00CC0C36"/>
    <w:rsid w:val="00CC0C60"/>
    <w:rsid w:val="00CC0C64"/>
    <w:rsid w:val="00CC0CA8"/>
    <w:rsid w:val="00CC0D62"/>
    <w:rsid w:val="00CC0D63"/>
    <w:rsid w:val="00CC0D6A"/>
    <w:rsid w:val="00CC0D77"/>
    <w:rsid w:val="00CC0DA2"/>
    <w:rsid w:val="00CC0E94"/>
    <w:rsid w:val="00CC0EAB"/>
    <w:rsid w:val="00CC0EC8"/>
    <w:rsid w:val="00CC0EE2"/>
    <w:rsid w:val="00CC0F22"/>
    <w:rsid w:val="00CC0F34"/>
    <w:rsid w:val="00CC0F58"/>
    <w:rsid w:val="00CC0F6C"/>
    <w:rsid w:val="00CC0FCF"/>
    <w:rsid w:val="00CC1025"/>
    <w:rsid w:val="00CC103D"/>
    <w:rsid w:val="00CC1048"/>
    <w:rsid w:val="00CC1107"/>
    <w:rsid w:val="00CC11B1"/>
    <w:rsid w:val="00CC11E0"/>
    <w:rsid w:val="00CC11F0"/>
    <w:rsid w:val="00CC1238"/>
    <w:rsid w:val="00CC124C"/>
    <w:rsid w:val="00CC1263"/>
    <w:rsid w:val="00CC134B"/>
    <w:rsid w:val="00CC13F6"/>
    <w:rsid w:val="00CC1422"/>
    <w:rsid w:val="00CC1434"/>
    <w:rsid w:val="00CC145D"/>
    <w:rsid w:val="00CC1477"/>
    <w:rsid w:val="00CC1508"/>
    <w:rsid w:val="00CC152B"/>
    <w:rsid w:val="00CC157E"/>
    <w:rsid w:val="00CC1581"/>
    <w:rsid w:val="00CC15E5"/>
    <w:rsid w:val="00CC15EB"/>
    <w:rsid w:val="00CC16BF"/>
    <w:rsid w:val="00CC16C1"/>
    <w:rsid w:val="00CC17EC"/>
    <w:rsid w:val="00CC1832"/>
    <w:rsid w:val="00CC1874"/>
    <w:rsid w:val="00CC18CA"/>
    <w:rsid w:val="00CC18D0"/>
    <w:rsid w:val="00CC18E7"/>
    <w:rsid w:val="00CC198E"/>
    <w:rsid w:val="00CC19A5"/>
    <w:rsid w:val="00CC19AE"/>
    <w:rsid w:val="00CC1A04"/>
    <w:rsid w:val="00CC1A15"/>
    <w:rsid w:val="00CC1A19"/>
    <w:rsid w:val="00CC1A23"/>
    <w:rsid w:val="00CC1A36"/>
    <w:rsid w:val="00CC1A47"/>
    <w:rsid w:val="00CC1A4B"/>
    <w:rsid w:val="00CC1A6E"/>
    <w:rsid w:val="00CC1AC6"/>
    <w:rsid w:val="00CC1AD4"/>
    <w:rsid w:val="00CC1B35"/>
    <w:rsid w:val="00CC1BAD"/>
    <w:rsid w:val="00CC1BCE"/>
    <w:rsid w:val="00CC1BF3"/>
    <w:rsid w:val="00CC1BF9"/>
    <w:rsid w:val="00CC1C35"/>
    <w:rsid w:val="00CC1CCF"/>
    <w:rsid w:val="00CC1CDD"/>
    <w:rsid w:val="00CC1CF0"/>
    <w:rsid w:val="00CC1D6C"/>
    <w:rsid w:val="00CC1D73"/>
    <w:rsid w:val="00CC1D76"/>
    <w:rsid w:val="00CC1D8F"/>
    <w:rsid w:val="00CC1D92"/>
    <w:rsid w:val="00CC1D9F"/>
    <w:rsid w:val="00CC1DAA"/>
    <w:rsid w:val="00CC1DDF"/>
    <w:rsid w:val="00CC1E2A"/>
    <w:rsid w:val="00CC1E42"/>
    <w:rsid w:val="00CC1E49"/>
    <w:rsid w:val="00CC1E61"/>
    <w:rsid w:val="00CC1E77"/>
    <w:rsid w:val="00CC1E7B"/>
    <w:rsid w:val="00CC1EB0"/>
    <w:rsid w:val="00CC1ED4"/>
    <w:rsid w:val="00CC1F25"/>
    <w:rsid w:val="00CC1F61"/>
    <w:rsid w:val="00CC1F6B"/>
    <w:rsid w:val="00CC1FE1"/>
    <w:rsid w:val="00CC2006"/>
    <w:rsid w:val="00CC204C"/>
    <w:rsid w:val="00CC2085"/>
    <w:rsid w:val="00CC20AB"/>
    <w:rsid w:val="00CC210E"/>
    <w:rsid w:val="00CC2120"/>
    <w:rsid w:val="00CC2134"/>
    <w:rsid w:val="00CC213C"/>
    <w:rsid w:val="00CC21EB"/>
    <w:rsid w:val="00CC224D"/>
    <w:rsid w:val="00CC22CD"/>
    <w:rsid w:val="00CC22CF"/>
    <w:rsid w:val="00CC2312"/>
    <w:rsid w:val="00CC238E"/>
    <w:rsid w:val="00CC23B0"/>
    <w:rsid w:val="00CC23BA"/>
    <w:rsid w:val="00CC23CD"/>
    <w:rsid w:val="00CC242A"/>
    <w:rsid w:val="00CC242C"/>
    <w:rsid w:val="00CC244E"/>
    <w:rsid w:val="00CC2454"/>
    <w:rsid w:val="00CC2457"/>
    <w:rsid w:val="00CC2484"/>
    <w:rsid w:val="00CC24A4"/>
    <w:rsid w:val="00CC24EE"/>
    <w:rsid w:val="00CC24F8"/>
    <w:rsid w:val="00CC2507"/>
    <w:rsid w:val="00CC2517"/>
    <w:rsid w:val="00CC2520"/>
    <w:rsid w:val="00CC256D"/>
    <w:rsid w:val="00CC2578"/>
    <w:rsid w:val="00CC2585"/>
    <w:rsid w:val="00CC2586"/>
    <w:rsid w:val="00CC25CA"/>
    <w:rsid w:val="00CC25EF"/>
    <w:rsid w:val="00CC25F0"/>
    <w:rsid w:val="00CC262F"/>
    <w:rsid w:val="00CC2664"/>
    <w:rsid w:val="00CC2667"/>
    <w:rsid w:val="00CC2685"/>
    <w:rsid w:val="00CC2696"/>
    <w:rsid w:val="00CC26AB"/>
    <w:rsid w:val="00CC26B3"/>
    <w:rsid w:val="00CC26C8"/>
    <w:rsid w:val="00CC2781"/>
    <w:rsid w:val="00CC2782"/>
    <w:rsid w:val="00CC27B8"/>
    <w:rsid w:val="00CC27D6"/>
    <w:rsid w:val="00CC27E8"/>
    <w:rsid w:val="00CC280B"/>
    <w:rsid w:val="00CC2816"/>
    <w:rsid w:val="00CC282C"/>
    <w:rsid w:val="00CC2834"/>
    <w:rsid w:val="00CC2849"/>
    <w:rsid w:val="00CC285A"/>
    <w:rsid w:val="00CC2875"/>
    <w:rsid w:val="00CC287E"/>
    <w:rsid w:val="00CC28A1"/>
    <w:rsid w:val="00CC28D1"/>
    <w:rsid w:val="00CC28ED"/>
    <w:rsid w:val="00CC295C"/>
    <w:rsid w:val="00CC2968"/>
    <w:rsid w:val="00CC298F"/>
    <w:rsid w:val="00CC299E"/>
    <w:rsid w:val="00CC29AE"/>
    <w:rsid w:val="00CC29B4"/>
    <w:rsid w:val="00CC29CC"/>
    <w:rsid w:val="00CC2A44"/>
    <w:rsid w:val="00CC2A76"/>
    <w:rsid w:val="00CC2A84"/>
    <w:rsid w:val="00CC2A92"/>
    <w:rsid w:val="00CC2ABB"/>
    <w:rsid w:val="00CC2B15"/>
    <w:rsid w:val="00CC2B73"/>
    <w:rsid w:val="00CC2B91"/>
    <w:rsid w:val="00CC2C17"/>
    <w:rsid w:val="00CC2C26"/>
    <w:rsid w:val="00CC2C28"/>
    <w:rsid w:val="00CC2C40"/>
    <w:rsid w:val="00CC2C43"/>
    <w:rsid w:val="00CC2C5E"/>
    <w:rsid w:val="00CC2C82"/>
    <w:rsid w:val="00CC2C8C"/>
    <w:rsid w:val="00CC2CA4"/>
    <w:rsid w:val="00CC2CA9"/>
    <w:rsid w:val="00CC2CDA"/>
    <w:rsid w:val="00CC2CEC"/>
    <w:rsid w:val="00CC2D2E"/>
    <w:rsid w:val="00CC2D89"/>
    <w:rsid w:val="00CC2D91"/>
    <w:rsid w:val="00CC2DF8"/>
    <w:rsid w:val="00CC2E13"/>
    <w:rsid w:val="00CC2E22"/>
    <w:rsid w:val="00CC2E3A"/>
    <w:rsid w:val="00CC2E5E"/>
    <w:rsid w:val="00CC2E78"/>
    <w:rsid w:val="00CC2E8F"/>
    <w:rsid w:val="00CC2EAC"/>
    <w:rsid w:val="00CC2ECE"/>
    <w:rsid w:val="00CC2EDC"/>
    <w:rsid w:val="00CC2EE8"/>
    <w:rsid w:val="00CC2EF9"/>
    <w:rsid w:val="00CC2F0C"/>
    <w:rsid w:val="00CC2F6C"/>
    <w:rsid w:val="00CC2F9F"/>
    <w:rsid w:val="00CC2FCD"/>
    <w:rsid w:val="00CC2FDC"/>
    <w:rsid w:val="00CC2FE6"/>
    <w:rsid w:val="00CC2FFB"/>
    <w:rsid w:val="00CC2FFD"/>
    <w:rsid w:val="00CC3036"/>
    <w:rsid w:val="00CC305C"/>
    <w:rsid w:val="00CC3068"/>
    <w:rsid w:val="00CC30A0"/>
    <w:rsid w:val="00CC30CF"/>
    <w:rsid w:val="00CC30DA"/>
    <w:rsid w:val="00CC30F8"/>
    <w:rsid w:val="00CC312A"/>
    <w:rsid w:val="00CC3168"/>
    <w:rsid w:val="00CC317D"/>
    <w:rsid w:val="00CC3188"/>
    <w:rsid w:val="00CC31AE"/>
    <w:rsid w:val="00CC31C1"/>
    <w:rsid w:val="00CC31EB"/>
    <w:rsid w:val="00CC31F0"/>
    <w:rsid w:val="00CC31FF"/>
    <w:rsid w:val="00CC3263"/>
    <w:rsid w:val="00CC3297"/>
    <w:rsid w:val="00CC32CB"/>
    <w:rsid w:val="00CC32D6"/>
    <w:rsid w:val="00CC32D7"/>
    <w:rsid w:val="00CC32F8"/>
    <w:rsid w:val="00CC3314"/>
    <w:rsid w:val="00CC3328"/>
    <w:rsid w:val="00CC3338"/>
    <w:rsid w:val="00CC3391"/>
    <w:rsid w:val="00CC339A"/>
    <w:rsid w:val="00CC33A9"/>
    <w:rsid w:val="00CC33BC"/>
    <w:rsid w:val="00CC33FA"/>
    <w:rsid w:val="00CC3446"/>
    <w:rsid w:val="00CC344C"/>
    <w:rsid w:val="00CC347E"/>
    <w:rsid w:val="00CC34E9"/>
    <w:rsid w:val="00CC3502"/>
    <w:rsid w:val="00CC3528"/>
    <w:rsid w:val="00CC352A"/>
    <w:rsid w:val="00CC352C"/>
    <w:rsid w:val="00CC353F"/>
    <w:rsid w:val="00CC3552"/>
    <w:rsid w:val="00CC356D"/>
    <w:rsid w:val="00CC3570"/>
    <w:rsid w:val="00CC35B6"/>
    <w:rsid w:val="00CC35BC"/>
    <w:rsid w:val="00CC3612"/>
    <w:rsid w:val="00CC3661"/>
    <w:rsid w:val="00CC3689"/>
    <w:rsid w:val="00CC36D7"/>
    <w:rsid w:val="00CC36DD"/>
    <w:rsid w:val="00CC36F9"/>
    <w:rsid w:val="00CC36FA"/>
    <w:rsid w:val="00CC3718"/>
    <w:rsid w:val="00CC373C"/>
    <w:rsid w:val="00CC374F"/>
    <w:rsid w:val="00CC378F"/>
    <w:rsid w:val="00CC37A7"/>
    <w:rsid w:val="00CC38BA"/>
    <w:rsid w:val="00CC38BC"/>
    <w:rsid w:val="00CC38DF"/>
    <w:rsid w:val="00CC38F9"/>
    <w:rsid w:val="00CC3971"/>
    <w:rsid w:val="00CC39B0"/>
    <w:rsid w:val="00CC39E2"/>
    <w:rsid w:val="00CC39F7"/>
    <w:rsid w:val="00CC3AA9"/>
    <w:rsid w:val="00CC3AAA"/>
    <w:rsid w:val="00CC3B1E"/>
    <w:rsid w:val="00CC3B28"/>
    <w:rsid w:val="00CC3B5A"/>
    <w:rsid w:val="00CC3B69"/>
    <w:rsid w:val="00CC3B6C"/>
    <w:rsid w:val="00CC3B6F"/>
    <w:rsid w:val="00CC3B8D"/>
    <w:rsid w:val="00CC3C68"/>
    <w:rsid w:val="00CC3CA7"/>
    <w:rsid w:val="00CC3CAC"/>
    <w:rsid w:val="00CC3CB2"/>
    <w:rsid w:val="00CC3CE0"/>
    <w:rsid w:val="00CC3CE2"/>
    <w:rsid w:val="00CC3D0D"/>
    <w:rsid w:val="00CC3DB5"/>
    <w:rsid w:val="00CC3DBF"/>
    <w:rsid w:val="00CC3DE7"/>
    <w:rsid w:val="00CC3E92"/>
    <w:rsid w:val="00CC3E98"/>
    <w:rsid w:val="00CC3E9F"/>
    <w:rsid w:val="00CC3EF4"/>
    <w:rsid w:val="00CC3F53"/>
    <w:rsid w:val="00CC3F57"/>
    <w:rsid w:val="00CC3FD6"/>
    <w:rsid w:val="00CC3FDB"/>
    <w:rsid w:val="00CC3FEF"/>
    <w:rsid w:val="00CC4006"/>
    <w:rsid w:val="00CC400C"/>
    <w:rsid w:val="00CC4025"/>
    <w:rsid w:val="00CC409D"/>
    <w:rsid w:val="00CC40DA"/>
    <w:rsid w:val="00CC40F9"/>
    <w:rsid w:val="00CC4102"/>
    <w:rsid w:val="00CC412A"/>
    <w:rsid w:val="00CC4178"/>
    <w:rsid w:val="00CC41A4"/>
    <w:rsid w:val="00CC41A7"/>
    <w:rsid w:val="00CC41A9"/>
    <w:rsid w:val="00CC41AB"/>
    <w:rsid w:val="00CC41C2"/>
    <w:rsid w:val="00CC41D8"/>
    <w:rsid w:val="00CC4211"/>
    <w:rsid w:val="00CC4225"/>
    <w:rsid w:val="00CC422D"/>
    <w:rsid w:val="00CC4287"/>
    <w:rsid w:val="00CC42C3"/>
    <w:rsid w:val="00CC42CB"/>
    <w:rsid w:val="00CC42E3"/>
    <w:rsid w:val="00CC436D"/>
    <w:rsid w:val="00CC439A"/>
    <w:rsid w:val="00CC43A8"/>
    <w:rsid w:val="00CC43B3"/>
    <w:rsid w:val="00CC43D5"/>
    <w:rsid w:val="00CC43DC"/>
    <w:rsid w:val="00CC4445"/>
    <w:rsid w:val="00CC448A"/>
    <w:rsid w:val="00CC4588"/>
    <w:rsid w:val="00CC45D6"/>
    <w:rsid w:val="00CC461D"/>
    <w:rsid w:val="00CC46AB"/>
    <w:rsid w:val="00CC46C4"/>
    <w:rsid w:val="00CC46E1"/>
    <w:rsid w:val="00CC46F2"/>
    <w:rsid w:val="00CC473E"/>
    <w:rsid w:val="00CC47B0"/>
    <w:rsid w:val="00CC47E6"/>
    <w:rsid w:val="00CC47F9"/>
    <w:rsid w:val="00CC481A"/>
    <w:rsid w:val="00CC4820"/>
    <w:rsid w:val="00CC4853"/>
    <w:rsid w:val="00CC486B"/>
    <w:rsid w:val="00CC4893"/>
    <w:rsid w:val="00CC48AB"/>
    <w:rsid w:val="00CC4932"/>
    <w:rsid w:val="00CC495B"/>
    <w:rsid w:val="00CC4989"/>
    <w:rsid w:val="00CC49AB"/>
    <w:rsid w:val="00CC49E3"/>
    <w:rsid w:val="00CC4A07"/>
    <w:rsid w:val="00CC4A09"/>
    <w:rsid w:val="00CC4A52"/>
    <w:rsid w:val="00CC4A5E"/>
    <w:rsid w:val="00CC4AA3"/>
    <w:rsid w:val="00CC4ABC"/>
    <w:rsid w:val="00CC4AD2"/>
    <w:rsid w:val="00CC4AF0"/>
    <w:rsid w:val="00CC4B37"/>
    <w:rsid w:val="00CC4BCC"/>
    <w:rsid w:val="00CC4C17"/>
    <w:rsid w:val="00CC4C28"/>
    <w:rsid w:val="00CC4C49"/>
    <w:rsid w:val="00CC4C8C"/>
    <w:rsid w:val="00CC4C8F"/>
    <w:rsid w:val="00CC4CA5"/>
    <w:rsid w:val="00CC4CEA"/>
    <w:rsid w:val="00CC4D2F"/>
    <w:rsid w:val="00CC4D9B"/>
    <w:rsid w:val="00CC4DB0"/>
    <w:rsid w:val="00CC4E0A"/>
    <w:rsid w:val="00CC4E28"/>
    <w:rsid w:val="00CC4E54"/>
    <w:rsid w:val="00CC4E55"/>
    <w:rsid w:val="00CC4E7A"/>
    <w:rsid w:val="00CC4EAA"/>
    <w:rsid w:val="00CC4EEC"/>
    <w:rsid w:val="00CC4F14"/>
    <w:rsid w:val="00CC4F16"/>
    <w:rsid w:val="00CC4F35"/>
    <w:rsid w:val="00CC4F3A"/>
    <w:rsid w:val="00CC4F3B"/>
    <w:rsid w:val="00CC4F4A"/>
    <w:rsid w:val="00CC4F74"/>
    <w:rsid w:val="00CC4F87"/>
    <w:rsid w:val="00CC503A"/>
    <w:rsid w:val="00CC503E"/>
    <w:rsid w:val="00CC503F"/>
    <w:rsid w:val="00CC5049"/>
    <w:rsid w:val="00CC504D"/>
    <w:rsid w:val="00CC507B"/>
    <w:rsid w:val="00CC509C"/>
    <w:rsid w:val="00CC50B4"/>
    <w:rsid w:val="00CC5116"/>
    <w:rsid w:val="00CC5198"/>
    <w:rsid w:val="00CC51DB"/>
    <w:rsid w:val="00CC51E1"/>
    <w:rsid w:val="00CC524B"/>
    <w:rsid w:val="00CC5256"/>
    <w:rsid w:val="00CC5258"/>
    <w:rsid w:val="00CC5260"/>
    <w:rsid w:val="00CC5269"/>
    <w:rsid w:val="00CC5271"/>
    <w:rsid w:val="00CC52D5"/>
    <w:rsid w:val="00CC5304"/>
    <w:rsid w:val="00CC5326"/>
    <w:rsid w:val="00CC535E"/>
    <w:rsid w:val="00CC5397"/>
    <w:rsid w:val="00CC53A6"/>
    <w:rsid w:val="00CC53BB"/>
    <w:rsid w:val="00CC53D2"/>
    <w:rsid w:val="00CC5415"/>
    <w:rsid w:val="00CC5426"/>
    <w:rsid w:val="00CC546E"/>
    <w:rsid w:val="00CC54BD"/>
    <w:rsid w:val="00CC54C2"/>
    <w:rsid w:val="00CC54D7"/>
    <w:rsid w:val="00CC54F9"/>
    <w:rsid w:val="00CC550B"/>
    <w:rsid w:val="00CC550F"/>
    <w:rsid w:val="00CC5582"/>
    <w:rsid w:val="00CC5598"/>
    <w:rsid w:val="00CC559A"/>
    <w:rsid w:val="00CC55AA"/>
    <w:rsid w:val="00CC55CC"/>
    <w:rsid w:val="00CC55F1"/>
    <w:rsid w:val="00CC55FE"/>
    <w:rsid w:val="00CC562D"/>
    <w:rsid w:val="00CC5637"/>
    <w:rsid w:val="00CC5660"/>
    <w:rsid w:val="00CC569A"/>
    <w:rsid w:val="00CC569D"/>
    <w:rsid w:val="00CC56E3"/>
    <w:rsid w:val="00CC56E8"/>
    <w:rsid w:val="00CC5718"/>
    <w:rsid w:val="00CC5724"/>
    <w:rsid w:val="00CC574A"/>
    <w:rsid w:val="00CC577E"/>
    <w:rsid w:val="00CC57B8"/>
    <w:rsid w:val="00CC586A"/>
    <w:rsid w:val="00CC5901"/>
    <w:rsid w:val="00CC5967"/>
    <w:rsid w:val="00CC59C1"/>
    <w:rsid w:val="00CC59D9"/>
    <w:rsid w:val="00CC5A29"/>
    <w:rsid w:val="00CC5A33"/>
    <w:rsid w:val="00CC5A96"/>
    <w:rsid w:val="00CC5A97"/>
    <w:rsid w:val="00CC5ACA"/>
    <w:rsid w:val="00CC5ADB"/>
    <w:rsid w:val="00CC5AE7"/>
    <w:rsid w:val="00CC5AF2"/>
    <w:rsid w:val="00CC5AF5"/>
    <w:rsid w:val="00CC5AF8"/>
    <w:rsid w:val="00CC5B03"/>
    <w:rsid w:val="00CC5B0A"/>
    <w:rsid w:val="00CC5B5E"/>
    <w:rsid w:val="00CC5B60"/>
    <w:rsid w:val="00CC5B62"/>
    <w:rsid w:val="00CC5B93"/>
    <w:rsid w:val="00CC5BB7"/>
    <w:rsid w:val="00CC5BC0"/>
    <w:rsid w:val="00CC5BE4"/>
    <w:rsid w:val="00CC5C5B"/>
    <w:rsid w:val="00CC5C66"/>
    <w:rsid w:val="00CC5C7E"/>
    <w:rsid w:val="00CC5CBF"/>
    <w:rsid w:val="00CC5CE8"/>
    <w:rsid w:val="00CC5D80"/>
    <w:rsid w:val="00CC5DA3"/>
    <w:rsid w:val="00CC5DB6"/>
    <w:rsid w:val="00CC5DCD"/>
    <w:rsid w:val="00CC5DCE"/>
    <w:rsid w:val="00CC5DD3"/>
    <w:rsid w:val="00CC5E16"/>
    <w:rsid w:val="00CC5E21"/>
    <w:rsid w:val="00CC5E39"/>
    <w:rsid w:val="00CC5E79"/>
    <w:rsid w:val="00CC5E7D"/>
    <w:rsid w:val="00CC5E90"/>
    <w:rsid w:val="00CC5EBA"/>
    <w:rsid w:val="00CC5ED1"/>
    <w:rsid w:val="00CC5F08"/>
    <w:rsid w:val="00CC5F33"/>
    <w:rsid w:val="00CC5F3D"/>
    <w:rsid w:val="00CC5F99"/>
    <w:rsid w:val="00CC5FF3"/>
    <w:rsid w:val="00CC5FFE"/>
    <w:rsid w:val="00CC600B"/>
    <w:rsid w:val="00CC602C"/>
    <w:rsid w:val="00CC6083"/>
    <w:rsid w:val="00CC6093"/>
    <w:rsid w:val="00CC6110"/>
    <w:rsid w:val="00CC6144"/>
    <w:rsid w:val="00CC6148"/>
    <w:rsid w:val="00CC6155"/>
    <w:rsid w:val="00CC6173"/>
    <w:rsid w:val="00CC6181"/>
    <w:rsid w:val="00CC61D0"/>
    <w:rsid w:val="00CC61D8"/>
    <w:rsid w:val="00CC61EB"/>
    <w:rsid w:val="00CC61F6"/>
    <w:rsid w:val="00CC61F8"/>
    <w:rsid w:val="00CC620B"/>
    <w:rsid w:val="00CC6221"/>
    <w:rsid w:val="00CC6241"/>
    <w:rsid w:val="00CC6256"/>
    <w:rsid w:val="00CC6279"/>
    <w:rsid w:val="00CC628F"/>
    <w:rsid w:val="00CC629B"/>
    <w:rsid w:val="00CC62A0"/>
    <w:rsid w:val="00CC62D9"/>
    <w:rsid w:val="00CC6391"/>
    <w:rsid w:val="00CC639F"/>
    <w:rsid w:val="00CC63E3"/>
    <w:rsid w:val="00CC640A"/>
    <w:rsid w:val="00CC642C"/>
    <w:rsid w:val="00CC643C"/>
    <w:rsid w:val="00CC6465"/>
    <w:rsid w:val="00CC6487"/>
    <w:rsid w:val="00CC6491"/>
    <w:rsid w:val="00CC64C3"/>
    <w:rsid w:val="00CC64F6"/>
    <w:rsid w:val="00CC6510"/>
    <w:rsid w:val="00CC6516"/>
    <w:rsid w:val="00CC6518"/>
    <w:rsid w:val="00CC655D"/>
    <w:rsid w:val="00CC6593"/>
    <w:rsid w:val="00CC65BD"/>
    <w:rsid w:val="00CC65C8"/>
    <w:rsid w:val="00CC66E2"/>
    <w:rsid w:val="00CC672F"/>
    <w:rsid w:val="00CC676A"/>
    <w:rsid w:val="00CC67DD"/>
    <w:rsid w:val="00CC6801"/>
    <w:rsid w:val="00CC684C"/>
    <w:rsid w:val="00CC6866"/>
    <w:rsid w:val="00CC6868"/>
    <w:rsid w:val="00CC6872"/>
    <w:rsid w:val="00CC687B"/>
    <w:rsid w:val="00CC688D"/>
    <w:rsid w:val="00CC68B5"/>
    <w:rsid w:val="00CC68DD"/>
    <w:rsid w:val="00CC6911"/>
    <w:rsid w:val="00CC696F"/>
    <w:rsid w:val="00CC6992"/>
    <w:rsid w:val="00CC69FC"/>
    <w:rsid w:val="00CC6A12"/>
    <w:rsid w:val="00CC6A19"/>
    <w:rsid w:val="00CC6A1C"/>
    <w:rsid w:val="00CC6A1D"/>
    <w:rsid w:val="00CC6A66"/>
    <w:rsid w:val="00CC6A6F"/>
    <w:rsid w:val="00CC6A71"/>
    <w:rsid w:val="00CC6A91"/>
    <w:rsid w:val="00CC6AC9"/>
    <w:rsid w:val="00CC6AF5"/>
    <w:rsid w:val="00CC6B6A"/>
    <w:rsid w:val="00CC6B6E"/>
    <w:rsid w:val="00CC6B76"/>
    <w:rsid w:val="00CC6B9E"/>
    <w:rsid w:val="00CC6BA2"/>
    <w:rsid w:val="00CC6BE6"/>
    <w:rsid w:val="00CC6C0D"/>
    <w:rsid w:val="00CC6C16"/>
    <w:rsid w:val="00CC6C39"/>
    <w:rsid w:val="00CC6C4A"/>
    <w:rsid w:val="00CC6CA7"/>
    <w:rsid w:val="00CC6CC7"/>
    <w:rsid w:val="00CC6CF7"/>
    <w:rsid w:val="00CC6D61"/>
    <w:rsid w:val="00CC6D89"/>
    <w:rsid w:val="00CC6DA3"/>
    <w:rsid w:val="00CC6DA9"/>
    <w:rsid w:val="00CC6DAE"/>
    <w:rsid w:val="00CC6DE7"/>
    <w:rsid w:val="00CC6DF8"/>
    <w:rsid w:val="00CC6E0F"/>
    <w:rsid w:val="00CC6E59"/>
    <w:rsid w:val="00CC6EB5"/>
    <w:rsid w:val="00CC6EC3"/>
    <w:rsid w:val="00CC6F17"/>
    <w:rsid w:val="00CC6F75"/>
    <w:rsid w:val="00CC6F9F"/>
    <w:rsid w:val="00CC6FB9"/>
    <w:rsid w:val="00CC6FC4"/>
    <w:rsid w:val="00CC703C"/>
    <w:rsid w:val="00CC7054"/>
    <w:rsid w:val="00CC7074"/>
    <w:rsid w:val="00CC7091"/>
    <w:rsid w:val="00CC7093"/>
    <w:rsid w:val="00CC709A"/>
    <w:rsid w:val="00CC70E5"/>
    <w:rsid w:val="00CC70F4"/>
    <w:rsid w:val="00CC715A"/>
    <w:rsid w:val="00CC716F"/>
    <w:rsid w:val="00CC71A6"/>
    <w:rsid w:val="00CC71C3"/>
    <w:rsid w:val="00CC71D8"/>
    <w:rsid w:val="00CC71DA"/>
    <w:rsid w:val="00CC71E8"/>
    <w:rsid w:val="00CC71E9"/>
    <w:rsid w:val="00CC7274"/>
    <w:rsid w:val="00CC72C1"/>
    <w:rsid w:val="00CC72CD"/>
    <w:rsid w:val="00CC72D1"/>
    <w:rsid w:val="00CC72E0"/>
    <w:rsid w:val="00CC72FB"/>
    <w:rsid w:val="00CC72FC"/>
    <w:rsid w:val="00CC7324"/>
    <w:rsid w:val="00CC7336"/>
    <w:rsid w:val="00CC736F"/>
    <w:rsid w:val="00CC7398"/>
    <w:rsid w:val="00CC74F6"/>
    <w:rsid w:val="00CC750F"/>
    <w:rsid w:val="00CC7542"/>
    <w:rsid w:val="00CC754D"/>
    <w:rsid w:val="00CC7556"/>
    <w:rsid w:val="00CC7569"/>
    <w:rsid w:val="00CC757B"/>
    <w:rsid w:val="00CC75A8"/>
    <w:rsid w:val="00CC75EC"/>
    <w:rsid w:val="00CC75F9"/>
    <w:rsid w:val="00CC765B"/>
    <w:rsid w:val="00CC766D"/>
    <w:rsid w:val="00CC7671"/>
    <w:rsid w:val="00CC7687"/>
    <w:rsid w:val="00CC76A3"/>
    <w:rsid w:val="00CC76A4"/>
    <w:rsid w:val="00CC76B7"/>
    <w:rsid w:val="00CC76E2"/>
    <w:rsid w:val="00CC7718"/>
    <w:rsid w:val="00CC771D"/>
    <w:rsid w:val="00CC77AA"/>
    <w:rsid w:val="00CC780D"/>
    <w:rsid w:val="00CC781F"/>
    <w:rsid w:val="00CC7846"/>
    <w:rsid w:val="00CC786B"/>
    <w:rsid w:val="00CC7891"/>
    <w:rsid w:val="00CC78A3"/>
    <w:rsid w:val="00CC78AF"/>
    <w:rsid w:val="00CC78DC"/>
    <w:rsid w:val="00CC78EA"/>
    <w:rsid w:val="00CC7983"/>
    <w:rsid w:val="00CC79EE"/>
    <w:rsid w:val="00CC79F7"/>
    <w:rsid w:val="00CC79FD"/>
    <w:rsid w:val="00CC7A67"/>
    <w:rsid w:val="00CC7ACC"/>
    <w:rsid w:val="00CC7AF5"/>
    <w:rsid w:val="00CC7B2C"/>
    <w:rsid w:val="00CC7B48"/>
    <w:rsid w:val="00CC7B6B"/>
    <w:rsid w:val="00CC7B78"/>
    <w:rsid w:val="00CC7BDA"/>
    <w:rsid w:val="00CC7BF8"/>
    <w:rsid w:val="00CC7C02"/>
    <w:rsid w:val="00CC7C3A"/>
    <w:rsid w:val="00CC7CC9"/>
    <w:rsid w:val="00CC7CDD"/>
    <w:rsid w:val="00CC7CFA"/>
    <w:rsid w:val="00CC7D10"/>
    <w:rsid w:val="00CC7D35"/>
    <w:rsid w:val="00CC7D5E"/>
    <w:rsid w:val="00CC7D92"/>
    <w:rsid w:val="00CC7E7F"/>
    <w:rsid w:val="00CC7EA1"/>
    <w:rsid w:val="00CC7EBB"/>
    <w:rsid w:val="00CC7EF8"/>
    <w:rsid w:val="00CC7EFF"/>
    <w:rsid w:val="00CC7F0F"/>
    <w:rsid w:val="00CC7F12"/>
    <w:rsid w:val="00CC7F18"/>
    <w:rsid w:val="00CC7F1D"/>
    <w:rsid w:val="00CC7F7C"/>
    <w:rsid w:val="00CC7FA5"/>
    <w:rsid w:val="00CC7FAC"/>
    <w:rsid w:val="00CD0005"/>
    <w:rsid w:val="00CD0024"/>
    <w:rsid w:val="00CD0066"/>
    <w:rsid w:val="00CD00C4"/>
    <w:rsid w:val="00CD0104"/>
    <w:rsid w:val="00CD0131"/>
    <w:rsid w:val="00CD0153"/>
    <w:rsid w:val="00CD0168"/>
    <w:rsid w:val="00CD016B"/>
    <w:rsid w:val="00CD01A9"/>
    <w:rsid w:val="00CD01AC"/>
    <w:rsid w:val="00CD01DC"/>
    <w:rsid w:val="00CD0202"/>
    <w:rsid w:val="00CD020F"/>
    <w:rsid w:val="00CD023B"/>
    <w:rsid w:val="00CD024A"/>
    <w:rsid w:val="00CD025F"/>
    <w:rsid w:val="00CD0292"/>
    <w:rsid w:val="00CD029C"/>
    <w:rsid w:val="00CD02B8"/>
    <w:rsid w:val="00CD02DC"/>
    <w:rsid w:val="00CD02E2"/>
    <w:rsid w:val="00CD02E4"/>
    <w:rsid w:val="00CD02F1"/>
    <w:rsid w:val="00CD02F4"/>
    <w:rsid w:val="00CD033E"/>
    <w:rsid w:val="00CD0382"/>
    <w:rsid w:val="00CD03A6"/>
    <w:rsid w:val="00CD0419"/>
    <w:rsid w:val="00CD0426"/>
    <w:rsid w:val="00CD0447"/>
    <w:rsid w:val="00CD0455"/>
    <w:rsid w:val="00CD0464"/>
    <w:rsid w:val="00CD0472"/>
    <w:rsid w:val="00CD048A"/>
    <w:rsid w:val="00CD04D4"/>
    <w:rsid w:val="00CD04FB"/>
    <w:rsid w:val="00CD050B"/>
    <w:rsid w:val="00CD0544"/>
    <w:rsid w:val="00CD0555"/>
    <w:rsid w:val="00CD0598"/>
    <w:rsid w:val="00CD0599"/>
    <w:rsid w:val="00CD05A6"/>
    <w:rsid w:val="00CD05B2"/>
    <w:rsid w:val="00CD05C1"/>
    <w:rsid w:val="00CD05FC"/>
    <w:rsid w:val="00CD0646"/>
    <w:rsid w:val="00CD064B"/>
    <w:rsid w:val="00CD0697"/>
    <w:rsid w:val="00CD06B2"/>
    <w:rsid w:val="00CD06C4"/>
    <w:rsid w:val="00CD06E3"/>
    <w:rsid w:val="00CD06ED"/>
    <w:rsid w:val="00CD0746"/>
    <w:rsid w:val="00CD075D"/>
    <w:rsid w:val="00CD0776"/>
    <w:rsid w:val="00CD0796"/>
    <w:rsid w:val="00CD07BC"/>
    <w:rsid w:val="00CD080F"/>
    <w:rsid w:val="00CD0829"/>
    <w:rsid w:val="00CD0831"/>
    <w:rsid w:val="00CD0867"/>
    <w:rsid w:val="00CD086B"/>
    <w:rsid w:val="00CD08DA"/>
    <w:rsid w:val="00CD096A"/>
    <w:rsid w:val="00CD096D"/>
    <w:rsid w:val="00CD09A1"/>
    <w:rsid w:val="00CD09B2"/>
    <w:rsid w:val="00CD09F8"/>
    <w:rsid w:val="00CD0A09"/>
    <w:rsid w:val="00CD0A0D"/>
    <w:rsid w:val="00CD0A58"/>
    <w:rsid w:val="00CD0A98"/>
    <w:rsid w:val="00CD0AEC"/>
    <w:rsid w:val="00CD0AF2"/>
    <w:rsid w:val="00CD0AFD"/>
    <w:rsid w:val="00CD0B89"/>
    <w:rsid w:val="00CD0BB8"/>
    <w:rsid w:val="00CD0BC4"/>
    <w:rsid w:val="00CD0C1A"/>
    <w:rsid w:val="00CD0C2E"/>
    <w:rsid w:val="00CD0C33"/>
    <w:rsid w:val="00CD0C36"/>
    <w:rsid w:val="00CD0C57"/>
    <w:rsid w:val="00CD0C73"/>
    <w:rsid w:val="00CD0C79"/>
    <w:rsid w:val="00CD0C8F"/>
    <w:rsid w:val="00CD0C91"/>
    <w:rsid w:val="00CD0CA3"/>
    <w:rsid w:val="00CD0CA8"/>
    <w:rsid w:val="00CD0CEB"/>
    <w:rsid w:val="00CD0D35"/>
    <w:rsid w:val="00CD0D44"/>
    <w:rsid w:val="00CD0D58"/>
    <w:rsid w:val="00CD0DB3"/>
    <w:rsid w:val="00CD0E5A"/>
    <w:rsid w:val="00CD0E67"/>
    <w:rsid w:val="00CD0E90"/>
    <w:rsid w:val="00CD0EB0"/>
    <w:rsid w:val="00CD0EFE"/>
    <w:rsid w:val="00CD0F2D"/>
    <w:rsid w:val="00CD0F43"/>
    <w:rsid w:val="00CD0F54"/>
    <w:rsid w:val="00CD0F99"/>
    <w:rsid w:val="00CD0FB5"/>
    <w:rsid w:val="00CD0FC2"/>
    <w:rsid w:val="00CD0FCC"/>
    <w:rsid w:val="00CD0FD4"/>
    <w:rsid w:val="00CD1004"/>
    <w:rsid w:val="00CD1006"/>
    <w:rsid w:val="00CD1007"/>
    <w:rsid w:val="00CD1012"/>
    <w:rsid w:val="00CD1019"/>
    <w:rsid w:val="00CD102B"/>
    <w:rsid w:val="00CD1044"/>
    <w:rsid w:val="00CD10AD"/>
    <w:rsid w:val="00CD10C9"/>
    <w:rsid w:val="00CD1100"/>
    <w:rsid w:val="00CD112C"/>
    <w:rsid w:val="00CD112F"/>
    <w:rsid w:val="00CD119D"/>
    <w:rsid w:val="00CD11AD"/>
    <w:rsid w:val="00CD11BB"/>
    <w:rsid w:val="00CD1217"/>
    <w:rsid w:val="00CD1277"/>
    <w:rsid w:val="00CD128A"/>
    <w:rsid w:val="00CD1293"/>
    <w:rsid w:val="00CD12CC"/>
    <w:rsid w:val="00CD1314"/>
    <w:rsid w:val="00CD13AD"/>
    <w:rsid w:val="00CD13AF"/>
    <w:rsid w:val="00CD13B9"/>
    <w:rsid w:val="00CD13C3"/>
    <w:rsid w:val="00CD13CE"/>
    <w:rsid w:val="00CD1406"/>
    <w:rsid w:val="00CD1410"/>
    <w:rsid w:val="00CD142E"/>
    <w:rsid w:val="00CD14A1"/>
    <w:rsid w:val="00CD14A3"/>
    <w:rsid w:val="00CD14B1"/>
    <w:rsid w:val="00CD14E8"/>
    <w:rsid w:val="00CD1501"/>
    <w:rsid w:val="00CD156A"/>
    <w:rsid w:val="00CD1586"/>
    <w:rsid w:val="00CD1591"/>
    <w:rsid w:val="00CD1592"/>
    <w:rsid w:val="00CD15C6"/>
    <w:rsid w:val="00CD15D1"/>
    <w:rsid w:val="00CD15DA"/>
    <w:rsid w:val="00CD1606"/>
    <w:rsid w:val="00CD1652"/>
    <w:rsid w:val="00CD1697"/>
    <w:rsid w:val="00CD169D"/>
    <w:rsid w:val="00CD16B1"/>
    <w:rsid w:val="00CD16BC"/>
    <w:rsid w:val="00CD16C2"/>
    <w:rsid w:val="00CD16E2"/>
    <w:rsid w:val="00CD1704"/>
    <w:rsid w:val="00CD170C"/>
    <w:rsid w:val="00CD1714"/>
    <w:rsid w:val="00CD174D"/>
    <w:rsid w:val="00CD1751"/>
    <w:rsid w:val="00CD1797"/>
    <w:rsid w:val="00CD17A3"/>
    <w:rsid w:val="00CD17A6"/>
    <w:rsid w:val="00CD17B3"/>
    <w:rsid w:val="00CD17CD"/>
    <w:rsid w:val="00CD17FC"/>
    <w:rsid w:val="00CD182E"/>
    <w:rsid w:val="00CD1845"/>
    <w:rsid w:val="00CD1869"/>
    <w:rsid w:val="00CD186B"/>
    <w:rsid w:val="00CD18DB"/>
    <w:rsid w:val="00CD190F"/>
    <w:rsid w:val="00CD191D"/>
    <w:rsid w:val="00CD191E"/>
    <w:rsid w:val="00CD1927"/>
    <w:rsid w:val="00CD1951"/>
    <w:rsid w:val="00CD1952"/>
    <w:rsid w:val="00CD1963"/>
    <w:rsid w:val="00CD198D"/>
    <w:rsid w:val="00CD19AE"/>
    <w:rsid w:val="00CD19CE"/>
    <w:rsid w:val="00CD19D6"/>
    <w:rsid w:val="00CD19E4"/>
    <w:rsid w:val="00CD19ED"/>
    <w:rsid w:val="00CD1A5E"/>
    <w:rsid w:val="00CD1AAC"/>
    <w:rsid w:val="00CD1AB6"/>
    <w:rsid w:val="00CD1ADA"/>
    <w:rsid w:val="00CD1AFB"/>
    <w:rsid w:val="00CD1B00"/>
    <w:rsid w:val="00CD1B21"/>
    <w:rsid w:val="00CD1B4B"/>
    <w:rsid w:val="00CD1B94"/>
    <w:rsid w:val="00CD1BE9"/>
    <w:rsid w:val="00CD1BF3"/>
    <w:rsid w:val="00CD1C3C"/>
    <w:rsid w:val="00CD1C5B"/>
    <w:rsid w:val="00CD1C75"/>
    <w:rsid w:val="00CD1CA8"/>
    <w:rsid w:val="00CD1CB6"/>
    <w:rsid w:val="00CD1CCE"/>
    <w:rsid w:val="00CD1D9C"/>
    <w:rsid w:val="00CD1DC8"/>
    <w:rsid w:val="00CD1DDB"/>
    <w:rsid w:val="00CD1E09"/>
    <w:rsid w:val="00CD1E5A"/>
    <w:rsid w:val="00CD1E86"/>
    <w:rsid w:val="00CD1EA0"/>
    <w:rsid w:val="00CD1EA7"/>
    <w:rsid w:val="00CD1EA9"/>
    <w:rsid w:val="00CD1F04"/>
    <w:rsid w:val="00CD1F07"/>
    <w:rsid w:val="00CD1F0B"/>
    <w:rsid w:val="00CD1F26"/>
    <w:rsid w:val="00CD1F2D"/>
    <w:rsid w:val="00CD1F31"/>
    <w:rsid w:val="00CD1F3C"/>
    <w:rsid w:val="00CD1F8F"/>
    <w:rsid w:val="00CD1FC0"/>
    <w:rsid w:val="00CD1FCC"/>
    <w:rsid w:val="00CD209F"/>
    <w:rsid w:val="00CD20A8"/>
    <w:rsid w:val="00CD20EF"/>
    <w:rsid w:val="00CD213A"/>
    <w:rsid w:val="00CD214A"/>
    <w:rsid w:val="00CD2192"/>
    <w:rsid w:val="00CD21E2"/>
    <w:rsid w:val="00CD2234"/>
    <w:rsid w:val="00CD2243"/>
    <w:rsid w:val="00CD2254"/>
    <w:rsid w:val="00CD22CE"/>
    <w:rsid w:val="00CD22D0"/>
    <w:rsid w:val="00CD22FD"/>
    <w:rsid w:val="00CD2337"/>
    <w:rsid w:val="00CD233C"/>
    <w:rsid w:val="00CD2396"/>
    <w:rsid w:val="00CD23F2"/>
    <w:rsid w:val="00CD2415"/>
    <w:rsid w:val="00CD2426"/>
    <w:rsid w:val="00CD2453"/>
    <w:rsid w:val="00CD245B"/>
    <w:rsid w:val="00CD24CE"/>
    <w:rsid w:val="00CD24CF"/>
    <w:rsid w:val="00CD24E1"/>
    <w:rsid w:val="00CD253E"/>
    <w:rsid w:val="00CD255F"/>
    <w:rsid w:val="00CD25A9"/>
    <w:rsid w:val="00CD25AD"/>
    <w:rsid w:val="00CD25D5"/>
    <w:rsid w:val="00CD260F"/>
    <w:rsid w:val="00CD261F"/>
    <w:rsid w:val="00CD2658"/>
    <w:rsid w:val="00CD2686"/>
    <w:rsid w:val="00CD2687"/>
    <w:rsid w:val="00CD2689"/>
    <w:rsid w:val="00CD268C"/>
    <w:rsid w:val="00CD26A4"/>
    <w:rsid w:val="00CD26B0"/>
    <w:rsid w:val="00CD26C4"/>
    <w:rsid w:val="00CD26E5"/>
    <w:rsid w:val="00CD2709"/>
    <w:rsid w:val="00CD2726"/>
    <w:rsid w:val="00CD2734"/>
    <w:rsid w:val="00CD2748"/>
    <w:rsid w:val="00CD27A1"/>
    <w:rsid w:val="00CD27A8"/>
    <w:rsid w:val="00CD27C6"/>
    <w:rsid w:val="00CD281A"/>
    <w:rsid w:val="00CD2821"/>
    <w:rsid w:val="00CD282A"/>
    <w:rsid w:val="00CD283B"/>
    <w:rsid w:val="00CD2854"/>
    <w:rsid w:val="00CD2874"/>
    <w:rsid w:val="00CD2879"/>
    <w:rsid w:val="00CD287A"/>
    <w:rsid w:val="00CD288D"/>
    <w:rsid w:val="00CD2898"/>
    <w:rsid w:val="00CD28A6"/>
    <w:rsid w:val="00CD28AE"/>
    <w:rsid w:val="00CD296B"/>
    <w:rsid w:val="00CD29CC"/>
    <w:rsid w:val="00CD29DF"/>
    <w:rsid w:val="00CD29F3"/>
    <w:rsid w:val="00CD2A39"/>
    <w:rsid w:val="00CD2AE4"/>
    <w:rsid w:val="00CD2B35"/>
    <w:rsid w:val="00CD2B6F"/>
    <w:rsid w:val="00CD2B72"/>
    <w:rsid w:val="00CD2BDD"/>
    <w:rsid w:val="00CD2BDE"/>
    <w:rsid w:val="00CD2BE2"/>
    <w:rsid w:val="00CD2C3C"/>
    <w:rsid w:val="00CD2C4F"/>
    <w:rsid w:val="00CD2CB2"/>
    <w:rsid w:val="00CD2CDE"/>
    <w:rsid w:val="00CD2CE4"/>
    <w:rsid w:val="00CD2D03"/>
    <w:rsid w:val="00CD2D42"/>
    <w:rsid w:val="00CD2DF6"/>
    <w:rsid w:val="00CD2E2D"/>
    <w:rsid w:val="00CD2E38"/>
    <w:rsid w:val="00CD2E5A"/>
    <w:rsid w:val="00CD2E8A"/>
    <w:rsid w:val="00CD2E96"/>
    <w:rsid w:val="00CD2EAA"/>
    <w:rsid w:val="00CD2EBA"/>
    <w:rsid w:val="00CD2ECF"/>
    <w:rsid w:val="00CD2EDF"/>
    <w:rsid w:val="00CD2F24"/>
    <w:rsid w:val="00CD2F26"/>
    <w:rsid w:val="00CD2F2A"/>
    <w:rsid w:val="00CD2F84"/>
    <w:rsid w:val="00CD302C"/>
    <w:rsid w:val="00CD3052"/>
    <w:rsid w:val="00CD306F"/>
    <w:rsid w:val="00CD307E"/>
    <w:rsid w:val="00CD3083"/>
    <w:rsid w:val="00CD30AC"/>
    <w:rsid w:val="00CD30CE"/>
    <w:rsid w:val="00CD311C"/>
    <w:rsid w:val="00CD313E"/>
    <w:rsid w:val="00CD315E"/>
    <w:rsid w:val="00CD31B8"/>
    <w:rsid w:val="00CD31C0"/>
    <w:rsid w:val="00CD31C1"/>
    <w:rsid w:val="00CD31E6"/>
    <w:rsid w:val="00CD320D"/>
    <w:rsid w:val="00CD321D"/>
    <w:rsid w:val="00CD3223"/>
    <w:rsid w:val="00CD3224"/>
    <w:rsid w:val="00CD326A"/>
    <w:rsid w:val="00CD3287"/>
    <w:rsid w:val="00CD32A3"/>
    <w:rsid w:val="00CD32B5"/>
    <w:rsid w:val="00CD32C2"/>
    <w:rsid w:val="00CD32C6"/>
    <w:rsid w:val="00CD32CB"/>
    <w:rsid w:val="00CD330D"/>
    <w:rsid w:val="00CD3333"/>
    <w:rsid w:val="00CD336C"/>
    <w:rsid w:val="00CD3372"/>
    <w:rsid w:val="00CD33CC"/>
    <w:rsid w:val="00CD33D2"/>
    <w:rsid w:val="00CD3405"/>
    <w:rsid w:val="00CD3407"/>
    <w:rsid w:val="00CD340B"/>
    <w:rsid w:val="00CD3443"/>
    <w:rsid w:val="00CD3460"/>
    <w:rsid w:val="00CD3465"/>
    <w:rsid w:val="00CD348B"/>
    <w:rsid w:val="00CD3492"/>
    <w:rsid w:val="00CD34AA"/>
    <w:rsid w:val="00CD34C1"/>
    <w:rsid w:val="00CD34CF"/>
    <w:rsid w:val="00CD34D9"/>
    <w:rsid w:val="00CD3512"/>
    <w:rsid w:val="00CD35CF"/>
    <w:rsid w:val="00CD3612"/>
    <w:rsid w:val="00CD3617"/>
    <w:rsid w:val="00CD3630"/>
    <w:rsid w:val="00CD3667"/>
    <w:rsid w:val="00CD36CA"/>
    <w:rsid w:val="00CD36D0"/>
    <w:rsid w:val="00CD36F2"/>
    <w:rsid w:val="00CD3702"/>
    <w:rsid w:val="00CD370F"/>
    <w:rsid w:val="00CD3732"/>
    <w:rsid w:val="00CD3751"/>
    <w:rsid w:val="00CD375E"/>
    <w:rsid w:val="00CD3773"/>
    <w:rsid w:val="00CD3777"/>
    <w:rsid w:val="00CD377D"/>
    <w:rsid w:val="00CD378C"/>
    <w:rsid w:val="00CD37B9"/>
    <w:rsid w:val="00CD37DF"/>
    <w:rsid w:val="00CD380C"/>
    <w:rsid w:val="00CD3814"/>
    <w:rsid w:val="00CD387E"/>
    <w:rsid w:val="00CD3889"/>
    <w:rsid w:val="00CD388C"/>
    <w:rsid w:val="00CD38AF"/>
    <w:rsid w:val="00CD38C0"/>
    <w:rsid w:val="00CD38F4"/>
    <w:rsid w:val="00CD38FF"/>
    <w:rsid w:val="00CD3952"/>
    <w:rsid w:val="00CD3959"/>
    <w:rsid w:val="00CD3964"/>
    <w:rsid w:val="00CD39AA"/>
    <w:rsid w:val="00CD39FC"/>
    <w:rsid w:val="00CD3A30"/>
    <w:rsid w:val="00CD3A44"/>
    <w:rsid w:val="00CD3A94"/>
    <w:rsid w:val="00CD3ABE"/>
    <w:rsid w:val="00CD3AC1"/>
    <w:rsid w:val="00CD3ADD"/>
    <w:rsid w:val="00CD3B22"/>
    <w:rsid w:val="00CD3B31"/>
    <w:rsid w:val="00CD3BAC"/>
    <w:rsid w:val="00CD3BDB"/>
    <w:rsid w:val="00CD3BFA"/>
    <w:rsid w:val="00CD3BFB"/>
    <w:rsid w:val="00CD3C28"/>
    <w:rsid w:val="00CD3C3F"/>
    <w:rsid w:val="00CD3C57"/>
    <w:rsid w:val="00CD3C5A"/>
    <w:rsid w:val="00CD3C8B"/>
    <w:rsid w:val="00CD3C8F"/>
    <w:rsid w:val="00CD3CA4"/>
    <w:rsid w:val="00CD3CAF"/>
    <w:rsid w:val="00CD3CF4"/>
    <w:rsid w:val="00CD3D47"/>
    <w:rsid w:val="00CD3D86"/>
    <w:rsid w:val="00CD3DC7"/>
    <w:rsid w:val="00CD3DEB"/>
    <w:rsid w:val="00CD3E84"/>
    <w:rsid w:val="00CD3E9F"/>
    <w:rsid w:val="00CD3EBC"/>
    <w:rsid w:val="00CD3EEE"/>
    <w:rsid w:val="00CD3F00"/>
    <w:rsid w:val="00CD3F45"/>
    <w:rsid w:val="00CD3F4A"/>
    <w:rsid w:val="00CD3F9D"/>
    <w:rsid w:val="00CD4048"/>
    <w:rsid w:val="00CD407D"/>
    <w:rsid w:val="00CD40BA"/>
    <w:rsid w:val="00CD40CD"/>
    <w:rsid w:val="00CD410B"/>
    <w:rsid w:val="00CD411C"/>
    <w:rsid w:val="00CD4149"/>
    <w:rsid w:val="00CD416F"/>
    <w:rsid w:val="00CD419C"/>
    <w:rsid w:val="00CD41AD"/>
    <w:rsid w:val="00CD41AE"/>
    <w:rsid w:val="00CD41EA"/>
    <w:rsid w:val="00CD41F0"/>
    <w:rsid w:val="00CD41F2"/>
    <w:rsid w:val="00CD41F8"/>
    <w:rsid w:val="00CD41FB"/>
    <w:rsid w:val="00CD41FE"/>
    <w:rsid w:val="00CD4214"/>
    <w:rsid w:val="00CD421F"/>
    <w:rsid w:val="00CD4228"/>
    <w:rsid w:val="00CD42A3"/>
    <w:rsid w:val="00CD42C2"/>
    <w:rsid w:val="00CD42F6"/>
    <w:rsid w:val="00CD434C"/>
    <w:rsid w:val="00CD437E"/>
    <w:rsid w:val="00CD43BE"/>
    <w:rsid w:val="00CD43D7"/>
    <w:rsid w:val="00CD4456"/>
    <w:rsid w:val="00CD4468"/>
    <w:rsid w:val="00CD4493"/>
    <w:rsid w:val="00CD44AA"/>
    <w:rsid w:val="00CD44BD"/>
    <w:rsid w:val="00CD4510"/>
    <w:rsid w:val="00CD454D"/>
    <w:rsid w:val="00CD455C"/>
    <w:rsid w:val="00CD45D2"/>
    <w:rsid w:val="00CD4606"/>
    <w:rsid w:val="00CD464A"/>
    <w:rsid w:val="00CD46FC"/>
    <w:rsid w:val="00CD4756"/>
    <w:rsid w:val="00CD4783"/>
    <w:rsid w:val="00CD4787"/>
    <w:rsid w:val="00CD47B2"/>
    <w:rsid w:val="00CD47BE"/>
    <w:rsid w:val="00CD47D8"/>
    <w:rsid w:val="00CD47DE"/>
    <w:rsid w:val="00CD481A"/>
    <w:rsid w:val="00CD4846"/>
    <w:rsid w:val="00CD488C"/>
    <w:rsid w:val="00CD48AD"/>
    <w:rsid w:val="00CD48C4"/>
    <w:rsid w:val="00CD491A"/>
    <w:rsid w:val="00CD4977"/>
    <w:rsid w:val="00CD497A"/>
    <w:rsid w:val="00CD49E4"/>
    <w:rsid w:val="00CD4A02"/>
    <w:rsid w:val="00CD4A04"/>
    <w:rsid w:val="00CD4A75"/>
    <w:rsid w:val="00CD4ACC"/>
    <w:rsid w:val="00CD4B22"/>
    <w:rsid w:val="00CD4B6A"/>
    <w:rsid w:val="00CD4BAC"/>
    <w:rsid w:val="00CD4BDA"/>
    <w:rsid w:val="00CD4BE2"/>
    <w:rsid w:val="00CD4C2D"/>
    <w:rsid w:val="00CD4C5C"/>
    <w:rsid w:val="00CD4C8D"/>
    <w:rsid w:val="00CD4D2B"/>
    <w:rsid w:val="00CD4DBC"/>
    <w:rsid w:val="00CD4E15"/>
    <w:rsid w:val="00CD4E72"/>
    <w:rsid w:val="00CD4EAF"/>
    <w:rsid w:val="00CD4F07"/>
    <w:rsid w:val="00CD4F0B"/>
    <w:rsid w:val="00CD4F3D"/>
    <w:rsid w:val="00CD4FAD"/>
    <w:rsid w:val="00CD4FB4"/>
    <w:rsid w:val="00CD4FD7"/>
    <w:rsid w:val="00CD5008"/>
    <w:rsid w:val="00CD500C"/>
    <w:rsid w:val="00CD507D"/>
    <w:rsid w:val="00CD50C3"/>
    <w:rsid w:val="00CD5117"/>
    <w:rsid w:val="00CD5127"/>
    <w:rsid w:val="00CD5128"/>
    <w:rsid w:val="00CD5130"/>
    <w:rsid w:val="00CD513A"/>
    <w:rsid w:val="00CD5149"/>
    <w:rsid w:val="00CD51BC"/>
    <w:rsid w:val="00CD520C"/>
    <w:rsid w:val="00CD522F"/>
    <w:rsid w:val="00CD5271"/>
    <w:rsid w:val="00CD52A0"/>
    <w:rsid w:val="00CD52AF"/>
    <w:rsid w:val="00CD532C"/>
    <w:rsid w:val="00CD533D"/>
    <w:rsid w:val="00CD5347"/>
    <w:rsid w:val="00CD534C"/>
    <w:rsid w:val="00CD53A4"/>
    <w:rsid w:val="00CD53E4"/>
    <w:rsid w:val="00CD53FE"/>
    <w:rsid w:val="00CD5443"/>
    <w:rsid w:val="00CD547A"/>
    <w:rsid w:val="00CD54A6"/>
    <w:rsid w:val="00CD54A8"/>
    <w:rsid w:val="00CD54DB"/>
    <w:rsid w:val="00CD5526"/>
    <w:rsid w:val="00CD554D"/>
    <w:rsid w:val="00CD55ED"/>
    <w:rsid w:val="00CD55F0"/>
    <w:rsid w:val="00CD55F6"/>
    <w:rsid w:val="00CD562A"/>
    <w:rsid w:val="00CD567C"/>
    <w:rsid w:val="00CD567D"/>
    <w:rsid w:val="00CD56C4"/>
    <w:rsid w:val="00CD56E0"/>
    <w:rsid w:val="00CD56EB"/>
    <w:rsid w:val="00CD5725"/>
    <w:rsid w:val="00CD578E"/>
    <w:rsid w:val="00CD57AD"/>
    <w:rsid w:val="00CD580B"/>
    <w:rsid w:val="00CD587A"/>
    <w:rsid w:val="00CD589F"/>
    <w:rsid w:val="00CD58A9"/>
    <w:rsid w:val="00CD5902"/>
    <w:rsid w:val="00CD591F"/>
    <w:rsid w:val="00CD5982"/>
    <w:rsid w:val="00CD59BF"/>
    <w:rsid w:val="00CD59E4"/>
    <w:rsid w:val="00CD5A1A"/>
    <w:rsid w:val="00CD5A3A"/>
    <w:rsid w:val="00CD5A5B"/>
    <w:rsid w:val="00CD5A6F"/>
    <w:rsid w:val="00CD5B3F"/>
    <w:rsid w:val="00CD5B76"/>
    <w:rsid w:val="00CD5B95"/>
    <w:rsid w:val="00CD5BBD"/>
    <w:rsid w:val="00CD5BCF"/>
    <w:rsid w:val="00CD5BD2"/>
    <w:rsid w:val="00CD5C6B"/>
    <w:rsid w:val="00CD5CDC"/>
    <w:rsid w:val="00CD5D02"/>
    <w:rsid w:val="00CD5D1F"/>
    <w:rsid w:val="00CD5DAD"/>
    <w:rsid w:val="00CD5DD9"/>
    <w:rsid w:val="00CD5DF6"/>
    <w:rsid w:val="00CD5DFB"/>
    <w:rsid w:val="00CD5E22"/>
    <w:rsid w:val="00CD5E46"/>
    <w:rsid w:val="00CD5E61"/>
    <w:rsid w:val="00CD5E64"/>
    <w:rsid w:val="00CD5EC5"/>
    <w:rsid w:val="00CD5EDC"/>
    <w:rsid w:val="00CD5F14"/>
    <w:rsid w:val="00CD5F15"/>
    <w:rsid w:val="00CD5F1A"/>
    <w:rsid w:val="00CD5F25"/>
    <w:rsid w:val="00CD5F8B"/>
    <w:rsid w:val="00CD5F92"/>
    <w:rsid w:val="00CD5FBC"/>
    <w:rsid w:val="00CD5FE8"/>
    <w:rsid w:val="00CD6009"/>
    <w:rsid w:val="00CD6024"/>
    <w:rsid w:val="00CD604C"/>
    <w:rsid w:val="00CD6079"/>
    <w:rsid w:val="00CD60E9"/>
    <w:rsid w:val="00CD610F"/>
    <w:rsid w:val="00CD611A"/>
    <w:rsid w:val="00CD612D"/>
    <w:rsid w:val="00CD6136"/>
    <w:rsid w:val="00CD6141"/>
    <w:rsid w:val="00CD61D5"/>
    <w:rsid w:val="00CD620C"/>
    <w:rsid w:val="00CD6233"/>
    <w:rsid w:val="00CD6275"/>
    <w:rsid w:val="00CD627B"/>
    <w:rsid w:val="00CD629D"/>
    <w:rsid w:val="00CD62DA"/>
    <w:rsid w:val="00CD6301"/>
    <w:rsid w:val="00CD635B"/>
    <w:rsid w:val="00CD63DA"/>
    <w:rsid w:val="00CD6412"/>
    <w:rsid w:val="00CD6433"/>
    <w:rsid w:val="00CD6436"/>
    <w:rsid w:val="00CD644D"/>
    <w:rsid w:val="00CD6461"/>
    <w:rsid w:val="00CD6463"/>
    <w:rsid w:val="00CD648D"/>
    <w:rsid w:val="00CD6490"/>
    <w:rsid w:val="00CD6493"/>
    <w:rsid w:val="00CD64A9"/>
    <w:rsid w:val="00CD64BE"/>
    <w:rsid w:val="00CD656B"/>
    <w:rsid w:val="00CD658B"/>
    <w:rsid w:val="00CD65A8"/>
    <w:rsid w:val="00CD660A"/>
    <w:rsid w:val="00CD6626"/>
    <w:rsid w:val="00CD663B"/>
    <w:rsid w:val="00CD6648"/>
    <w:rsid w:val="00CD6655"/>
    <w:rsid w:val="00CD6662"/>
    <w:rsid w:val="00CD6682"/>
    <w:rsid w:val="00CD6690"/>
    <w:rsid w:val="00CD6699"/>
    <w:rsid w:val="00CD66A2"/>
    <w:rsid w:val="00CD66A5"/>
    <w:rsid w:val="00CD66C4"/>
    <w:rsid w:val="00CD6781"/>
    <w:rsid w:val="00CD681B"/>
    <w:rsid w:val="00CD6889"/>
    <w:rsid w:val="00CD68B0"/>
    <w:rsid w:val="00CD6906"/>
    <w:rsid w:val="00CD698E"/>
    <w:rsid w:val="00CD699A"/>
    <w:rsid w:val="00CD69CC"/>
    <w:rsid w:val="00CD6A0E"/>
    <w:rsid w:val="00CD6A42"/>
    <w:rsid w:val="00CD6A4E"/>
    <w:rsid w:val="00CD6A72"/>
    <w:rsid w:val="00CD6AF6"/>
    <w:rsid w:val="00CD6AFD"/>
    <w:rsid w:val="00CD6B19"/>
    <w:rsid w:val="00CD6B26"/>
    <w:rsid w:val="00CD6B5B"/>
    <w:rsid w:val="00CD6B64"/>
    <w:rsid w:val="00CD6B70"/>
    <w:rsid w:val="00CD6B84"/>
    <w:rsid w:val="00CD6B88"/>
    <w:rsid w:val="00CD6BD2"/>
    <w:rsid w:val="00CD6BFC"/>
    <w:rsid w:val="00CD6BFE"/>
    <w:rsid w:val="00CD6C01"/>
    <w:rsid w:val="00CD6C1C"/>
    <w:rsid w:val="00CD6C6F"/>
    <w:rsid w:val="00CD6C8C"/>
    <w:rsid w:val="00CD6CA0"/>
    <w:rsid w:val="00CD6CCC"/>
    <w:rsid w:val="00CD6CD8"/>
    <w:rsid w:val="00CD6D12"/>
    <w:rsid w:val="00CD6D6D"/>
    <w:rsid w:val="00CD6E3F"/>
    <w:rsid w:val="00CD6E68"/>
    <w:rsid w:val="00CD6E8F"/>
    <w:rsid w:val="00CD6EB2"/>
    <w:rsid w:val="00CD6EBC"/>
    <w:rsid w:val="00CD6EBE"/>
    <w:rsid w:val="00CD6F3A"/>
    <w:rsid w:val="00CD6F92"/>
    <w:rsid w:val="00CD6FDF"/>
    <w:rsid w:val="00CD701C"/>
    <w:rsid w:val="00CD702D"/>
    <w:rsid w:val="00CD70B9"/>
    <w:rsid w:val="00CD711C"/>
    <w:rsid w:val="00CD7160"/>
    <w:rsid w:val="00CD71AE"/>
    <w:rsid w:val="00CD71C0"/>
    <w:rsid w:val="00CD71C3"/>
    <w:rsid w:val="00CD71D5"/>
    <w:rsid w:val="00CD71FD"/>
    <w:rsid w:val="00CD722D"/>
    <w:rsid w:val="00CD7238"/>
    <w:rsid w:val="00CD723B"/>
    <w:rsid w:val="00CD7245"/>
    <w:rsid w:val="00CD724D"/>
    <w:rsid w:val="00CD72B6"/>
    <w:rsid w:val="00CD72C7"/>
    <w:rsid w:val="00CD72EC"/>
    <w:rsid w:val="00CD72ED"/>
    <w:rsid w:val="00CD72FD"/>
    <w:rsid w:val="00CD7338"/>
    <w:rsid w:val="00CD7342"/>
    <w:rsid w:val="00CD7365"/>
    <w:rsid w:val="00CD737B"/>
    <w:rsid w:val="00CD73D4"/>
    <w:rsid w:val="00CD73E4"/>
    <w:rsid w:val="00CD73F1"/>
    <w:rsid w:val="00CD7402"/>
    <w:rsid w:val="00CD7416"/>
    <w:rsid w:val="00CD743A"/>
    <w:rsid w:val="00CD7443"/>
    <w:rsid w:val="00CD74B0"/>
    <w:rsid w:val="00CD74BD"/>
    <w:rsid w:val="00CD74D5"/>
    <w:rsid w:val="00CD7559"/>
    <w:rsid w:val="00CD7568"/>
    <w:rsid w:val="00CD7597"/>
    <w:rsid w:val="00CD7598"/>
    <w:rsid w:val="00CD75CD"/>
    <w:rsid w:val="00CD75EF"/>
    <w:rsid w:val="00CD75FA"/>
    <w:rsid w:val="00CD75FB"/>
    <w:rsid w:val="00CD7603"/>
    <w:rsid w:val="00CD7620"/>
    <w:rsid w:val="00CD7625"/>
    <w:rsid w:val="00CD7636"/>
    <w:rsid w:val="00CD7675"/>
    <w:rsid w:val="00CD76B0"/>
    <w:rsid w:val="00CD76E7"/>
    <w:rsid w:val="00CD76F8"/>
    <w:rsid w:val="00CD770F"/>
    <w:rsid w:val="00CD7785"/>
    <w:rsid w:val="00CD77DE"/>
    <w:rsid w:val="00CD77DF"/>
    <w:rsid w:val="00CD77F2"/>
    <w:rsid w:val="00CD77F5"/>
    <w:rsid w:val="00CD787F"/>
    <w:rsid w:val="00CD78DD"/>
    <w:rsid w:val="00CD78DE"/>
    <w:rsid w:val="00CD78EC"/>
    <w:rsid w:val="00CD78F2"/>
    <w:rsid w:val="00CD792B"/>
    <w:rsid w:val="00CD7944"/>
    <w:rsid w:val="00CD7946"/>
    <w:rsid w:val="00CD79C6"/>
    <w:rsid w:val="00CD7A0D"/>
    <w:rsid w:val="00CD7A10"/>
    <w:rsid w:val="00CD7A7E"/>
    <w:rsid w:val="00CD7A9F"/>
    <w:rsid w:val="00CD7AAF"/>
    <w:rsid w:val="00CD7AD8"/>
    <w:rsid w:val="00CD7B53"/>
    <w:rsid w:val="00CD7B76"/>
    <w:rsid w:val="00CD7BAE"/>
    <w:rsid w:val="00CD7C1F"/>
    <w:rsid w:val="00CD7C28"/>
    <w:rsid w:val="00CD7CC0"/>
    <w:rsid w:val="00CD7CF0"/>
    <w:rsid w:val="00CD7D0F"/>
    <w:rsid w:val="00CD7D35"/>
    <w:rsid w:val="00CD7D41"/>
    <w:rsid w:val="00CD7D83"/>
    <w:rsid w:val="00CD7DD9"/>
    <w:rsid w:val="00CD7DFB"/>
    <w:rsid w:val="00CD7E0A"/>
    <w:rsid w:val="00CD7E77"/>
    <w:rsid w:val="00CD7E86"/>
    <w:rsid w:val="00CD7E9B"/>
    <w:rsid w:val="00CD7E9E"/>
    <w:rsid w:val="00CD7F17"/>
    <w:rsid w:val="00CD7F67"/>
    <w:rsid w:val="00CD7FEB"/>
    <w:rsid w:val="00CD7FEF"/>
    <w:rsid w:val="00CD7FF3"/>
    <w:rsid w:val="00CE000A"/>
    <w:rsid w:val="00CE006C"/>
    <w:rsid w:val="00CE00E0"/>
    <w:rsid w:val="00CE0110"/>
    <w:rsid w:val="00CE013A"/>
    <w:rsid w:val="00CE0168"/>
    <w:rsid w:val="00CE0169"/>
    <w:rsid w:val="00CE01A2"/>
    <w:rsid w:val="00CE01EB"/>
    <w:rsid w:val="00CE0280"/>
    <w:rsid w:val="00CE0287"/>
    <w:rsid w:val="00CE029C"/>
    <w:rsid w:val="00CE02C7"/>
    <w:rsid w:val="00CE0301"/>
    <w:rsid w:val="00CE030F"/>
    <w:rsid w:val="00CE031E"/>
    <w:rsid w:val="00CE0367"/>
    <w:rsid w:val="00CE0383"/>
    <w:rsid w:val="00CE0385"/>
    <w:rsid w:val="00CE03C7"/>
    <w:rsid w:val="00CE03CD"/>
    <w:rsid w:val="00CE03D2"/>
    <w:rsid w:val="00CE03D4"/>
    <w:rsid w:val="00CE03E2"/>
    <w:rsid w:val="00CE03E8"/>
    <w:rsid w:val="00CE0403"/>
    <w:rsid w:val="00CE0421"/>
    <w:rsid w:val="00CE0433"/>
    <w:rsid w:val="00CE0452"/>
    <w:rsid w:val="00CE0457"/>
    <w:rsid w:val="00CE0488"/>
    <w:rsid w:val="00CE04A4"/>
    <w:rsid w:val="00CE04C1"/>
    <w:rsid w:val="00CE04FB"/>
    <w:rsid w:val="00CE0567"/>
    <w:rsid w:val="00CE058A"/>
    <w:rsid w:val="00CE05A1"/>
    <w:rsid w:val="00CE05FB"/>
    <w:rsid w:val="00CE060C"/>
    <w:rsid w:val="00CE0622"/>
    <w:rsid w:val="00CE065F"/>
    <w:rsid w:val="00CE06C5"/>
    <w:rsid w:val="00CE06C8"/>
    <w:rsid w:val="00CE0761"/>
    <w:rsid w:val="00CE0783"/>
    <w:rsid w:val="00CE0784"/>
    <w:rsid w:val="00CE0814"/>
    <w:rsid w:val="00CE0841"/>
    <w:rsid w:val="00CE086E"/>
    <w:rsid w:val="00CE08A1"/>
    <w:rsid w:val="00CE08DB"/>
    <w:rsid w:val="00CE091E"/>
    <w:rsid w:val="00CE093A"/>
    <w:rsid w:val="00CE094C"/>
    <w:rsid w:val="00CE0953"/>
    <w:rsid w:val="00CE09EC"/>
    <w:rsid w:val="00CE0A1C"/>
    <w:rsid w:val="00CE0A4B"/>
    <w:rsid w:val="00CE0AB4"/>
    <w:rsid w:val="00CE0ABC"/>
    <w:rsid w:val="00CE0AC7"/>
    <w:rsid w:val="00CE0BB1"/>
    <w:rsid w:val="00CE0BB6"/>
    <w:rsid w:val="00CE0BBA"/>
    <w:rsid w:val="00CE0C18"/>
    <w:rsid w:val="00CE0C37"/>
    <w:rsid w:val="00CE0C8E"/>
    <w:rsid w:val="00CE0CA5"/>
    <w:rsid w:val="00CE0CB5"/>
    <w:rsid w:val="00CE0CD0"/>
    <w:rsid w:val="00CE0CDB"/>
    <w:rsid w:val="00CE0D5A"/>
    <w:rsid w:val="00CE0D84"/>
    <w:rsid w:val="00CE0E0D"/>
    <w:rsid w:val="00CE0E5B"/>
    <w:rsid w:val="00CE0E8B"/>
    <w:rsid w:val="00CE0EA2"/>
    <w:rsid w:val="00CE0EA3"/>
    <w:rsid w:val="00CE0ED7"/>
    <w:rsid w:val="00CE0F25"/>
    <w:rsid w:val="00CE0F56"/>
    <w:rsid w:val="00CE0F74"/>
    <w:rsid w:val="00CE0F8A"/>
    <w:rsid w:val="00CE0F8B"/>
    <w:rsid w:val="00CE0FAB"/>
    <w:rsid w:val="00CE1013"/>
    <w:rsid w:val="00CE10FA"/>
    <w:rsid w:val="00CE1142"/>
    <w:rsid w:val="00CE1160"/>
    <w:rsid w:val="00CE1172"/>
    <w:rsid w:val="00CE119E"/>
    <w:rsid w:val="00CE1230"/>
    <w:rsid w:val="00CE12C1"/>
    <w:rsid w:val="00CE1311"/>
    <w:rsid w:val="00CE131B"/>
    <w:rsid w:val="00CE133A"/>
    <w:rsid w:val="00CE13A8"/>
    <w:rsid w:val="00CE13A9"/>
    <w:rsid w:val="00CE13CE"/>
    <w:rsid w:val="00CE145E"/>
    <w:rsid w:val="00CE1491"/>
    <w:rsid w:val="00CE14B1"/>
    <w:rsid w:val="00CE14D0"/>
    <w:rsid w:val="00CE14F7"/>
    <w:rsid w:val="00CE14FC"/>
    <w:rsid w:val="00CE1506"/>
    <w:rsid w:val="00CE150B"/>
    <w:rsid w:val="00CE151B"/>
    <w:rsid w:val="00CE1528"/>
    <w:rsid w:val="00CE1547"/>
    <w:rsid w:val="00CE1567"/>
    <w:rsid w:val="00CE1575"/>
    <w:rsid w:val="00CE157A"/>
    <w:rsid w:val="00CE157F"/>
    <w:rsid w:val="00CE1598"/>
    <w:rsid w:val="00CE159A"/>
    <w:rsid w:val="00CE15C5"/>
    <w:rsid w:val="00CE15F9"/>
    <w:rsid w:val="00CE161A"/>
    <w:rsid w:val="00CE161D"/>
    <w:rsid w:val="00CE1624"/>
    <w:rsid w:val="00CE169C"/>
    <w:rsid w:val="00CE16D2"/>
    <w:rsid w:val="00CE1740"/>
    <w:rsid w:val="00CE17B3"/>
    <w:rsid w:val="00CE17CB"/>
    <w:rsid w:val="00CE17D3"/>
    <w:rsid w:val="00CE17D8"/>
    <w:rsid w:val="00CE1808"/>
    <w:rsid w:val="00CE1811"/>
    <w:rsid w:val="00CE1882"/>
    <w:rsid w:val="00CE1891"/>
    <w:rsid w:val="00CE18DE"/>
    <w:rsid w:val="00CE18F3"/>
    <w:rsid w:val="00CE191D"/>
    <w:rsid w:val="00CE19C0"/>
    <w:rsid w:val="00CE19C7"/>
    <w:rsid w:val="00CE19EC"/>
    <w:rsid w:val="00CE1A18"/>
    <w:rsid w:val="00CE1A2E"/>
    <w:rsid w:val="00CE1A5B"/>
    <w:rsid w:val="00CE1A7B"/>
    <w:rsid w:val="00CE1AA1"/>
    <w:rsid w:val="00CE1ACD"/>
    <w:rsid w:val="00CE1AEA"/>
    <w:rsid w:val="00CE1AFB"/>
    <w:rsid w:val="00CE1B00"/>
    <w:rsid w:val="00CE1B50"/>
    <w:rsid w:val="00CE1B72"/>
    <w:rsid w:val="00CE1B94"/>
    <w:rsid w:val="00CE1C31"/>
    <w:rsid w:val="00CE1CBF"/>
    <w:rsid w:val="00CE1D04"/>
    <w:rsid w:val="00CE1D3D"/>
    <w:rsid w:val="00CE1D68"/>
    <w:rsid w:val="00CE1D6C"/>
    <w:rsid w:val="00CE1D86"/>
    <w:rsid w:val="00CE1DA9"/>
    <w:rsid w:val="00CE1DF2"/>
    <w:rsid w:val="00CE1DF7"/>
    <w:rsid w:val="00CE1E33"/>
    <w:rsid w:val="00CE1E45"/>
    <w:rsid w:val="00CE1E50"/>
    <w:rsid w:val="00CE1ED0"/>
    <w:rsid w:val="00CE1ED8"/>
    <w:rsid w:val="00CE1EE6"/>
    <w:rsid w:val="00CE1F31"/>
    <w:rsid w:val="00CE1F4F"/>
    <w:rsid w:val="00CE1F67"/>
    <w:rsid w:val="00CE1F7F"/>
    <w:rsid w:val="00CE1F9F"/>
    <w:rsid w:val="00CE1FD1"/>
    <w:rsid w:val="00CE1FF1"/>
    <w:rsid w:val="00CE1FFF"/>
    <w:rsid w:val="00CE2006"/>
    <w:rsid w:val="00CE201E"/>
    <w:rsid w:val="00CE2024"/>
    <w:rsid w:val="00CE2027"/>
    <w:rsid w:val="00CE2035"/>
    <w:rsid w:val="00CE20B8"/>
    <w:rsid w:val="00CE20BB"/>
    <w:rsid w:val="00CE20C5"/>
    <w:rsid w:val="00CE20E1"/>
    <w:rsid w:val="00CE20EC"/>
    <w:rsid w:val="00CE2101"/>
    <w:rsid w:val="00CE2121"/>
    <w:rsid w:val="00CE2139"/>
    <w:rsid w:val="00CE213F"/>
    <w:rsid w:val="00CE2171"/>
    <w:rsid w:val="00CE2179"/>
    <w:rsid w:val="00CE21EA"/>
    <w:rsid w:val="00CE2219"/>
    <w:rsid w:val="00CE2228"/>
    <w:rsid w:val="00CE2237"/>
    <w:rsid w:val="00CE2240"/>
    <w:rsid w:val="00CE224C"/>
    <w:rsid w:val="00CE2257"/>
    <w:rsid w:val="00CE229D"/>
    <w:rsid w:val="00CE22C8"/>
    <w:rsid w:val="00CE22F2"/>
    <w:rsid w:val="00CE2359"/>
    <w:rsid w:val="00CE23B2"/>
    <w:rsid w:val="00CE23B9"/>
    <w:rsid w:val="00CE241E"/>
    <w:rsid w:val="00CE2428"/>
    <w:rsid w:val="00CE2454"/>
    <w:rsid w:val="00CE2499"/>
    <w:rsid w:val="00CE24A2"/>
    <w:rsid w:val="00CE24FB"/>
    <w:rsid w:val="00CE250B"/>
    <w:rsid w:val="00CE251A"/>
    <w:rsid w:val="00CE2524"/>
    <w:rsid w:val="00CE2569"/>
    <w:rsid w:val="00CE2591"/>
    <w:rsid w:val="00CE25A3"/>
    <w:rsid w:val="00CE25DE"/>
    <w:rsid w:val="00CE25E4"/>
    <w:rsid w:val="00CE25FC"/>
    <w:rsid w:val="00CE2690"/>
    <w:rsid w:val="00CE26D2"/>
    <w:rsid w:val="00CE26EF"/>
    <w:rsid w:val="00CE2734"/>
    <w:rsid w:val="00CE2785"/>
    <w:rsid w:val="00CE27A0"/>
    <w:rsid w:val="00CE27FC"/>
    <w:rsid w:val="00CE2825"/>
    <w:rsid w:val="00CE283C"/>
    <w:rsid w:val="00CE28AC"/>
    <w:rsid w:val="00CE28CF"/>
    <w:rsid w:val="00CE28EE"/>
    <w:rsid w:val="00CE290D"/>
    <w:rsid w:val="00CE2943"/>
    <w:rsid w:val="00CE2965"/>
    <w:rsid w:val="00CE29BC"/>
    <w:rsid w:val="00CE29BF"/>
    <w:rsid w:val="00CE29C6"/>
    <w:rsid w:val="00CE29C9"/>
    <w:rsid w:val="00CE29D9"/>
    <w:rsid w:val="00CE29DA"/>
    <w:rsid w:val="00CE2A54"/>
    <w:rsid w:val="00CE2A72"/>
    <w:rsid w:val="00CE2A9B"/>
    <w:rsid w:val="00CE2ACF"/>
    <w:rsid w:val="00CE2B30"/>
    <w:rsid w:val="00CE2B5E"/>
    <w:rsid w:val="00CE2B7F"/>
    <w:rsid w:val="00CE2BF6"/>
    <w:rsid w:val="00CE2C46"/>
    <w:rsid w:val="00CE2C51"/>
    <w:rsid w:val="00CE2C68"/>
    <w:rsid w:val="00CE2CA0"/>
    <w:rsid w:val="00CE2D10"/>
    <w:rsid w:val="00CE2D38"/>
    <w:rsid w:val="00CE2D4C"/>
    <w:rsid w:val="00CE2D60"/>
    <w:rsid w:val="00CE2D6D"/>
    <w:rsid w:val="00CE2D82"/>
    <w:rsid w:val="00CE2D8E"/>
    <w:rsid w:val="00CE2DA8"/>
    <w:rsid w:val="00CE2DD8"/>
    <w:rsid w:val="00CE2E0A"/>
    <w:rsid w:val="00CE2E2B"/>
    <w:rsid w:val="00CE2E48"/>
    <w:rsid w:val="00CE2F2B"/>
    <w:rsid w:val="00CE2F39"/>
    <w:rsid w:val="00CE2F6D"/>
    <w:rsid w:val="00CE2F73"/>
    <w:rsid w:val="00CE2FC7"/>
    <w:rsid w:val="00CE2FDE"/>
    <w:rsid w:val="00CE302D"/>
    <w:rsid w:val="00CE305F"/>
    <w:rsid w:val="00CE30A8"/>
    <w:rsid w:val="00CE30D9"/>
    <w:rsid w:val="00CE30E7"/>
    <w:rsid w:val="00CE3124"/>
    <w:rsid w:val="00CE312F"/>
    <w:rsid w:val="00CE3135"/>
    <w:rsid w:val="00CE3153"/>
    <w:rsid w:val="00CE318B"/>
    <w:rsid w:val="00CE31CD"/>
    <w:rsid w:val="00CE31E5"/>
    <w:rsid w:val="00CE3209"/>
    <w:rsid w:val="00CE320E"/>
    <w:rsid w:val="00CE321A"/>
    <w:rsid w:val="00CE329B"/>
    <w:rsid w:val="00CE32D3"/>
    <w:rsid w:val="00CE32EB"/>
    <w:rsid w:val="00CE3306"/>
    <w:rsid w:val="00CE3307"/>
    <w:rsid w:val="00CE3334"/>
    <w:rsid w:val="00CE334B"/>
    <w:rsid w:val="00CE3377"/>
    <w:rsid w:val="00CE338B"/>
    <w:rsid w:val="00CE33AD"/>
    <w:rsid w:val="00CE3404"/>
    <w:rsid w:val="00CE347E"/>
    <w:rsid w:val="00CE34AF"/>
    <w:rsid w:val="00CE34FD"/>
    <w:rsid w:val="00CE3508"/>
    <w:rsid w:val="00CE3512"/>
    <w:rsid w:val="00CE35BA"/>
    <w:rsid w:val="00CE35E8"/>
    <w:rsid w:val="00CE35F2"/>
    <w:rsid w:val="00CE35FE"/>
    <w:rsid w:val="00CE3621"/>
    <w:rsid w:val="00CE367C"/>
    <w:rsid w:val="00CE367E"/>
    <w:rsid w:val="00CE3683"/>
    <w:rsid w:val="00CE3706"/>
    <w:rsid w:val="00CE370A"/>
    <w:rsid w:val="00CE3737"/>
    <w:rsid w:val="00CE3749"/>
    <w:rsid w:val="00CE3755"/>
    <w:rsid w:val="00CE376A"/>
    <w:rsid w:val="00CE37F7"/>
    <w:rsid w:val="00CE3820"/>
    <w:rsid w:val="00CE383D"/>
    <w:rsid w:val="00CE383E"/>
    <w:rsid w:val="00CE3899"/>
    <w:rsid w:val="00CE38A0"/>
    <w:rsid w:val="00CE395E"/>
    <w:rsid w:val="00CE39A2"/>
    <w:rsid w:val="00CE39C7"/>
    <w:rsid w:val="00CE39EB"/>
    <w:rsid w:val="00CE39FA"/>
    <w:rsid w:val="00CE3A0D"/>
    <w:rsid w:val="00CE3AC4"/>
    <w:rsid w:val="00CE3ADE"/>
    <w:rsid w:val="00CE3AE6"/>
    <w:rsid w:val="00CE3AFE"/>
    <w:rsid w:val="00CE3AFF"/>
    <w:rsid w:val="00CE3B21"/>
    <w:rsid w:val="00CE3B45"/>
    <w:rsid w:val="00CE3B54"/>
    <w:rsid w:val="00CE3BD2"/>
    <w:rsid w:val="00CE3BEB"/>
    <w:rsid w:val="00CE3C4D"/>
    <w:rsid w:val="00CE3C8A"/>
    <w:rsid w:val="00CE3C9A"/>
    <w:rsid w:val="00CE3CB1"/>
    <w:rsid w:val="00CE3CC3"/>
    <w:rsid w:val="00CE3CCB"/>
    <w:rsid w:val="00CE3CFC"/>
    <w:rsid w:val="00CE3D1C"/>
    <w:rsid w:val="00CE3D33"/>
    <w:rsid w:val="00CE3D45"/>
    <w:rsid w:val="00CE3D48"/>
    <w:rsid w:val="00CE3D54"/>
    <w:rsid w:val="00CE3D60"/>
    <w:rsid w:val="00CE3D8F"/>
    <w:rsid w:val="00CE3D9D"/>
    <w:rsid w:val="00CE3DCA"/>
    <w:rsid w:val="00CE3E4A"/>
    <w:rsid w:val="00CE3E54"/>
    <w:rsid w:val="00CE3E5B"/>
    <w:rsid w:val="00CE3E91"/>
    <w:rsid w:val="00CE3EA8"/>
    <w:rsid w:val="00CE3F09"/>
    <w:rsid w:val="00CE3F0A"/>
    <w:rsid w:val="00CE3F14"/>
    <w:rsid w:val="00CE3F47"/>
    <w:rsid w:val="00CE3F4C"/>
    <w:rsid w:val="00CE3F69"/>
    <w:rsid w:val="00CE3F85"/>
    <w:rsid w:val="00CE3FC7"/>
    <w:rsid w:val="00CE3FCC"/>
    <w:rsid w:val="00CE3FF4"/>
    <w:rsid w:val="00CE4038"/>
    <w:rsid w:val="00CE406D"/>
    <w:rsid w:val="00CE406E"/>
    <w:rsid w:val="00CE407F"/>
    <w:rsid w:val="00CE40B3"/>
    <w:rsid w:val="00CE40BE"/>
    <w:rsid w:val="00CE40FC"/>
    <w:rsid w:val="00CE414E"/>
    <w:rsid w:val="00CE4174"/>
    <w:rsid w:val="00CE4190"/>
    <w:rsid w:val="00CE41D9"/>
    <w:rsid w:val="00CE4213"/>
    <w:rsid w:val="00CE4235"/>
    <w:rsid w:val="00CE427C"/>
    <w:rsid w:val="00CE42DA"/>
    <w:rsid w:val="00CE4333"/>
    <w:rsid w:val="00CE4347"/>
    <w:rsid w:val="00CE4358"/>
    <w:rsid w:val="00CE4375"/>
    <w:rsid w:val="00CE43DB"/>
    <w:rsid w:val="00CE4419"/>
    <w:rsid w:val="00CE4423"/>
    <w:rsid w:val="00CE4424"/>
    <w:rsid w:val="00CE444C"/>
    <w:rsid w:val="00CE4459"/>
    <w:rsid w:val="00CE446C"/>
    <w:rsid w:val="00CE446E"/>
    <w:rsid w:val="00CE447D"/>
    <w:rsid w:val="00CE4480"/>
    <w:rsid w:val="00CE44C6"/>
    <w:rsid w:val="00CE4519"/>
    <w:rsid w:val="00CE452D"/>
    <w:rsid w:val="00CE454E"/>
    <w:rsid w:val="00CE45F0"/>
    <w:rsid w:val="00CE45F1"/>
    <w:rsid w:val="00CE45F2"/>
    <w:rsid w:val="00CE4603"/>
    <w:rsid w:val="00CE4622"/>
    <w:rsid w:val="00CE4624"/>
    <w:rsid w:val="00CE4629"/>
    <w:rsid w:val="00CE4630"/>
    <w:rsid w:val="00CE465A"/>
    <w:rsid w:val="00CE469C"/>
    <w:rsid w:val="00CE46A8"/>
    <w:rsid w:val="00CE46D3"/>
    <w:rsid w:val="00CE4750"/>
    <w:rsid w:val="00CE477E"/>
    <w:rsid w:val="00CE47A5"/>
    <w:rsid w:val="00CE47D1"/>
    <w:rsid w:val="00CE47E7"/>
    <w:rsid w:val="00CE4847"/>
    <w:rsid w:val="00CE4848"/>
    <w:rsid w:val="00CE48F5"/>
    <w:rsid w:val="00CE494E"/>
    <w:rsid w:val="00CE4954"/>
    <w:rsid w:val="00CE49C7"/>
    <w:rsid w:val="00CE49EE"/>
    <w:rsid w:val="00CE4A02"/>
    <w:rsid w:val="00CE4A24"/>
    <w:rsid w:val="00CE4A25"/>
    <w:rsid w:val="00CE4A9A"/>
    <w:rsid w:val="00CE4A9B"/>
    <w:rsid w:val="00CE4AC4"/>
    <w:rsid w:val="00CE4ADC"/>
    <w:rsid w:val="00CE4B02"/>
    <w:rsid w:val="00CE4B06"/>
    <w:rsid w:val="00CE4B2D"/>
    <w:rsid w:val="00CE4B5D"/>
    <w:rsid w:val="00CE4B76"/>
    <w:rsid w:val="00CE4B7E"/>
    <w:rsid w:val="00CE4BA4"/>
    <w:rsid w:val="00CE4BDD"/>
    <w:rsid w:val="00CE4BE9"/>
    <w:rsid w:val="00CE4C0A"/>
    <w:rsid w:val="00CE4C12"/>
    <w:rsid w:val="00CE4C82"/>
    <w:rsid w:val="00CE4C8A"/>
    <w:rsid w:val="00CE4D15"/>
    <w:rsid w:val="00CE4D20"/>
    <w:rsid w:val="00CE4D81"/>
    <w:rsid w:val="00CE4D9C"/>
    <w:rsid w:val="00CE4DB7"/>
    <w:rsid w:val="00CE4E0B"/>
    <w:rsid w:val="00CE4E40"/>
    <w:rsid w:val="00CE4E5B"/>
    <w:rsid w:val="00CE4E85"/>
    <w:rsid w:val="00CE4E8E"/>
    <w:rsid w:val="00CE4EBC"/>
    <w:rsid w:val="00CE4EC9"/>
    <w:rsid w:val="00CE4F24"/>
    <w:rsid w:val="00CE4FD2"/>
    <w:rsid w:val="00CE4FF7"/>
    <w:rsid w:val="00CE5011"/>
    <w:rsid w:val="00CE5064"/>
    <w:rsid w:val="00CE5076"/>
    <w:rsid w:val="00CE5081"/>
    <w:rsid w:val="00CE50F6"/>
    <w:rsid w:val="00CE5104"/>
    <w:rsid w:val="00CE51A2"/>
    <w:rsid w:val="00CE521F"/>
    <w:rsid w:val="00CE5220"/>
    <w:rsid w:val="00CE5245"/>
    <w:rsid w:val="00CE525B"/>
    <w:rsid w:val="00CE5273"/>
    <w:rsid w:val="00CE5293"/>
    <w:rsid w:val="00CE529B"/>
    <w:rsid w:val="00CE52CB"/>
    <w:rsid w:val="00CE52F5"/>
    <w:rsid w:val="00CE531F"/>
    <w:rsid w:val="00CE5343"/>
    <w:rsid w:val="00CE534A"/>
    <w:rsid w:val="00CE536B"/>
    <w:rsid w:val="00CE536E"/>
    <w:rsid w:val="00CE5440"/>
    <w:rsid w:val="00CE548E"/>
    <w:rsid w:val="00CE54A0"/>
    <w:rsid w:val="00CE54C8"/>
    <w:rsid w:val="00CE54CA"/>
    <w:rsid w:val="00CE54DC"/>
    <w:rsid w:val="00CE5539"/>
    <w:rsid w:val="00CE553B"/>
    <w:rsid w:val="00CE5543"/>
    <w:rsid w:val="00CE5566"/>
    <w:rsid w:val="00CE55E9"/>
    <w:rsid w:val="00CE55FC"/>
    <w:rsid w:val="00CE5613"/>
    <w:rsid w:val="00CE562E"/>
    <w:rsid w:val="00CE566C"/>
    <w:rsid w:val="00CE56FD"/>
    <w:rsid w:val="00CE5753"/>
    <w:rsid w:val="00CE5779"/>
    <w:rsid w:val="00CE583F"/>
    <w:rsid w:val="00CE584D"/>
    <w:rsid w:val="00CE589E"/>
    <w:rsid w:val="00CE58DC"/>
    <w:rsid w:val="00CE5911"/>
    <w:rsid w:val="00CE5956"/>
    <w:rsid w:val="00CE59C4"/>
    <w:rsid w:val="00CE59F5"/>
    <w:rsid w:val="00CE5A10"/>
    <w:rsid w:val="00CE5A5B"/>
    <w:rsid w:val="00CE5A74"/>
    <w:rsid w:val="00CE5A8C"/>
    <w:rsid w:val="00CE5A9C"/>
    <w:rsid w:val="00CE5ADB"/>
    <w:rsid w:val="00CE5B79"/>
    <w:rsid w:val="00CE5B99"/>
    <w:rsid w:val="00CE5BA7"/>
    <w:rsid w:val="00CE5BCE"/>
    <w:rsid w:val="00CE5BE7"/>
    <w:rsid w:val="00CE5BF2"/>
    <w:rsid w:val="00CE5C18"/>
    <w:rsid w:val="00CE5C29"/>
    <w:rsid w:val="00CE5C57"/>
    <w:rsid w:val="00CE5C99"/>
    <w:rsid w:val="00CE5CFD"/>
    <w:rsid w:val="00CE5D0E"/>
    <w:rsid w:val="00CE5D39"/>
    <w:rsid w:val="00CE5D59"/>
    <w:rsid w:val="00CE5D90"/>
    <w:rsid w:val="00CE5DAA"/>
    <w:rsid w:val="00CE5DB4"/>
    <w:rsid w:val="00CE5E63"/>
    <w:rsid w:val="00CE5EB4"/>
    <w:rsid w:val="00CE5F3A"/>
    <w:rsid w:val="00CE5F50"/>
    <w:rsid w:val="00CE5F7E"/>
    <w:rsid w:val="00CE5FE5"/>
    <w:rsid w:val="00CE6016"/>
    <w:rsid w:val="00CE6023"/>
    <w:rsid w:val="00CE6036"/>
    <w:rsid w:val="00CE6042"/>
    <w:rsid w:val="00CE605F"/>
    <w:rsid w:val="00CE606F"/>
    <w:rsid w:val="00CE6078"/>
    <w:rsid w:val="00CE607D"/>
    <w:rsid w:val="00CE60C2"/>
    <w:rsid w:val="00CE60D7"/>
    <w:rsid w:val="00CE6102"/>
    <w:rsid w:val="00CE6126"/>
    <w:rsid w:val="00CE6179"/>
    <w:rsid w:val="00CE61C5"/>
    <w:rsid w:val="00CE61D3"/>
    <w:rsid w:val="00CE6206"/>
    <w:rsid w:val="00CE620E"/>
    <w:rsid w:val="00CE6216"/>
    <w:rsid w:val="00CE6220"/>
    <w:rsid w:val="00CE62C0"/>
    <w:rsid w:val="00CE62C9"/>
    <w:rsid w:val="00CE62CA"/>
    <w:rsid w:val="00CE62DA"/>
    <w:rsid w:val="00CE6332"/>
    <w:rsid w:val="00CE6339"/>
    <w:rsid w:val="00CE6398"/>
    <w:rsid w:val="00CE63D1"/>
    <w:rsid w:val="00CE63E3"/>
    <w:rsid w:val="00CE6409"/>
    <w:rsid w:val="00CE6414"/>
    <w:rsid w:val="00CE6438"/>
    <w:rsid w:val="00CE6474"/>
    <w:rsid w:val="00CE6482"/>
    <w:rsid w:val="00CE64FE"/>
    <w:rsid w:val="00CE6502"/>
    <w:rsid w:val="00CE6559"/>
    <w:rsid w:val="00CE657F"/>
    <w:rsid w:val="00CE658B"/>
    <w:rsid w:val="00CE659C"/>
    <w:rsid w:val="00CE65D9"/>
    <w:rsid w:val="00CE65E5"/>
    <w:rsid w:val="00CE6606"/>
    <w:rsid w:val="00CE6653"/>
    <w:rsid w:val="00CE6660"/>
    <w:rsid w:val="00CE666D"/>
    <w:rsid w:val="00CE6690"/>
    <w:rsid w:val="00CE66A2"/>
    <w:rsid w:val="00CE66A9"/>
    <w:rsid w:val="00CE66B8"/>
    <w:rsid w:val="00CE66C0"/>
    <w:rsid w:val="00CE6706"/>
    <w:rsid w:val="00CE6743"/>
    <w:rsid w:val="00CE67F9"/>
    <w:rsid w:val="00CE6806"/>
    <w:rsid w:val="00CE6826"/>
    <w:rsid w:val="00CE682C"/>
    <w:rsid w:val="00CE6864"/>
    <w:rsid w:val="00CE6868"/>
    <w:rsid w:val="00CE6872"/>
    <w:rsid w:val="00CE6891"/>
    <w:rsid w:val="00CE68B1"/>
    <w:rsid w:val="00CE68B5"/>
    <w:rsid w:val="00CE68E6"/>
    <w:rsid w:val="00CE6921"/>
    <w:rsid w:val="00CE6937"/>
    <w:rsid w:val="00CE6949"/>
    <w:rsid w:val="00CE694C"/>
    <w:rsid w:val="00CE694F"/>
    <w:rsid w:val="00CE6971"/>
    <w:rsid w:val="00CE69A7"/>
    <w:rsid w:val="00CE69D4"/>
    <w:rsid w:val="00CE69D6"/>
    <w:rsid w:val="00CE6A34"/>
    <w:rsid w:val="00CE6A68"/>
    <w:rsid w:val="00CE6AAA"/>
    <w:rsid w:val="00CE6AE1"/>
    <w:rsid w:val="00CE6B09"/>
    <w:rsid w:val="00CE6B14"/>
    <w:rsid w:val="00CE6B3E"/>
    <w:rsid w:val="00CE6BDF"/>
    <w:rsid w:val="00CE6BF4"/>
    <w:rsid w:val="00CE6C49"/>
    <w:rsid w:val="00CE6C56"/>
    <w:rsid w:val="00CE6CA7"/>
    <w:rsid w:val="00CE6CB8"/>
    <w:rsid w:val="00CE6CEB"/>
    <w:rsid w:val="00CE6D37"/>
    <w:rsid w:val="00CE6D72"/>
    <w:rsid w:val="00CE6DDB"/>
    <w:rsid w:val="00CE6E08"/>
    <w:rsid w:val="00CE6E3B"/>
    <w:rsid w:val="00CE6EA6"/>
    <w:rsid w:val="00CE6EAA"/>
    <w:rsid w:val="00CE6F35"/>
    <w:rsid w:val="00CE6FB8"/>
    <w:rsid w:val="00CE7015"/>
    <w:rsid w:val="00CE7029"/>
    <w:rsid w:val="00CE7036"/>
    <w:rsid w:val="00CE704E"/>
    <w:rsid w:val="00CE705D"/>
    <w:rsid w:val="00CE7073"/>
    <w:rsid w:val="00CE707D"/>
    <w:rsid w:val="00CE709C"/>
    <w:rsid w:val="00CE70C0"/>
    <w:rsid w:val="00CE70D4"/>
    <w:rsid w:val="00CE70D7"/>
    <w:rsid w:val="00CE70DC"/>
    <w:rsid w:val="00CE70EF"/>
    <w:rsid w:val="00CE7116"/>
    <w:rsid w:val="00CE711E"/>
    <w:rsid w:val="00CE712A"/>
    <w:rsid w:val="00CE717C"/>
    <w:rsid w:val="00CE717E"/>
    <w:rsid w:val="00CE7256"/>
    <w:rsid w:val="00CE726A"/>
    <w:rsid w:val="00CE729A"/>
    <w:rsid w:val="00CE72AA"/>
    <w:rsid w:val="00CE72FA"/>
    <w:rsid w:val="00CE7336"/>
    <w:rsid w:val="00CE73D6"/>
    <w:rsid w:val="00CE73E8"/>
    <w:rsid w:val="00CE7425"/>
    <w:rsid w:val="00CE744C"/>
    <w:rsid w:val="00CE7473"/>
    <w:rsid w:val="00CE74B8"/>
    <w:rsid w:val="00CE7525"/>
    <w:rsid w:val="00CE7560"/>
    <w:rsid w:val="00CE757B"/>
    <w:rsid w:val="00CE75C4"/>
    <w:rsid w:val="00CE75E3"/>
    <w:rsid w:val="00CE762A"/>
    <w:rsid w:val="00CE766E"/>
    <w:rsid w:val="00CE7678"/>
    <w:rsid w:val="00CE767A"/>
    <w:rsid w:val="00CE767D"/>
    <w:rsid w:val="00CE7686"/>
    <w:rsid w:val="00CE76DF"/>
    <w:rsid w:val="00CE76E2"/>
    <w:rsid w:val="00CE76FA"/>
    <w:rsid w:val="00CE771B"/>
    <w:rsid w:val="00CE7775"/>
    <w:rsid w:val="00CE77A3"/>
    <w:rsid w:val="00CE77DA"/>
    <w:rsid w:val="00CE780F"/>
    <w:rsid w:val="00CE7811"/>
    <w:rsid w:val="00CE785D"/>
    <w:rsid w:val="00CE7883"/>
    <w:rsid w:val="00CE78A2"/>
    <w:rsid w:val="00CE78BC"/>
    <w:rsid w:val="00CE78C7"/>
    <w:rsid w:val="00CE78EE"/>
    <w:rsid w:val="00CE7920"/>
    <w:rsid w:val="00CE794A"/>
    <w:rsid w:val="00CE794E"/>
    <w:rsid w:val="00CE7967"/>
    <w:rsid w:val="00CE798E"/>
    <w:rsid w:val="00CE79E1"/>
    <w:rsid w:val="00CE7A20"/>
    <w:rsid w:val="00CE7A41"/>
    <w:rsid w:val="00CE7A9F"/>
    <w:rsid w:val="00CE7AEB"/>
    <w:rsid w:val="00CE7B19"/>
    <w:rsid w:val="00CE7B1C"/>
    <w:rsid w:val="00CE7B39"/>
    <w:rsid w:val="00CE7BF8"/>
    <w:rsid w:val="00CE7C2C"/>
    <w:rsid w:val="00CE7C43"/>
    <w:rsid w:val="00CE7C4B"/>
    <w:rsid w:val="00CE7C60"/>
    <w:rsid w:val="00CE7C80"/>
    <w:rsid w:val="00CE7CC6"/>
    <w:rsid w:val="00CE7CCD"/>
    <w:rsid w:val="00CE7D02"/>
    <w:rsid w:val="00CE7D0F"/>
    <w:rsid w:val="00CE7D4E"/>
    <w:rsid w:val="00CE7D85"/>
    <w:rsid w:val="00CE7DD0"/>
    <w:rsid w:val="00CE7DE1"/>
    <w:rsid w:val="00CE7DFE"/>
    <w:rsid w:val="00CE7E7C"/>
    <w:rsid w:val="00CE7E90"/>
    <w:rsid w:val="00CE7EA9"/>
    <w:rsid w:val="00CE7EDE"/>
    <w:rsid w:val="00CE7EF0"/>
    <w:rsid w:val="00CE7F07"/>
    <w:rsid w:val="00CE7F57"/>
    <w:rsid w:val="00CE7FB1"/>
    <w:rsid w:val="00CE7FD9"/>
    <w:rsid w:val="00CF000A"/>
    <w:rsid w:val="00CF0029"/>
    <w:rsid w:val="00CF0030"/>
    <w:rsid w:val="00CF0054"/>
    <w:rsid w:val="00CF006E"/>
    <w:rsid w:val="00CF0076"/>
    <w:rsid w:val="00CF0106"/>
    <w:rsid w:val="00CF0109"/>
    <w:rsid w:val="00CF0111"/>
    <w:rsid w:val="00CF012F"/>
    <w:rsid w:val="00CF0153"/>
    <w:rsid w:val="00CF018A"/>
    <w:rsid w:val="00CF01F5"/>
    <w:rsid w:val="00CF023E"/>
    <w:rsid w:val="00CF024A"/>
    <w:rsid w:val="00CF024E"/>
    <w:rsid w:val="00CF0293"/>
    <w:rsid w:val="00CF02DC"/>
    <w:rsid w:val="00CF02EB"/>
    <w:rsid w:val="00CF0311"/>
    <w:rsid w:val="00CF0349"/>
    <w:rsid w:val="00CF034C"/>
    <w:rsid w:val="00CF0355"/>
    <w:rsid w:val="00CF0363"/>
    <w:rsid w:val="00CF03E5"/>
    <w:rsid w:val="00CF041A"/>
    <w:rsid w:val="00CF0423"/>
    <w:rsid w:val="00CF0435"/>
    <w:rsid w:val="00CF044E"/>
    <w:rsid w:val="00CF04D9"/>
    <w:rsid w:val="00CF04E8"/>
    <w:rsid w:val="00CF051E"/>
    <w:rsid w:val="00CF05D7"/>
    <w:rsid w:val="00CF05F0"/>
    <w:rsid w:val="00CF05FD"/>
    <w:rsid w:val="00CF0610"/>
    <w:rsid w:val="00CF061D"/>
    <w:rsid w:val="00CF0661"/>
    <w:rsid w:val="00CF0668"/>
    <w:rsid w:val="00CF067F"/>
    <w:rsid w:val="00CF0684"/>
    <w:rsid w:val="00CF06A8"/>
    <w:rsid w:val="00CF06D5"/>
    <w:rsid w:val="00CF070B"/>
    <w:rsid w:val="00CF0775"/>
    <w:rsid w:val="00CF0782"/>
    <w:rsid w:val="00CF07DE"/>
    <w:rsid w:val="00CF080D"/>
    <w:rsid w:val="00CF0817"/>
    <w:rsid w:val="00CF0828"/>
    <w:rsid w:val="00CF082D"/>
    <w:rsid w:val="00CF0847"/>
    <w:rsid w:val="00CF084A"/>
    <w:rsid w:val="00CF0889"/>
    <w:rsid w:val="00CF0890"/>
    <w:rsid w:val="00CF08B6"/>
    <w:rsid w:val="00CF08C1"/>
    <w:rsid w:val="00CF08D5"/>
    <w:rsid w:val="00CF0929"/>
    <w:rsid w:val="00CF092A"/>
    <w:rsid w:val="00CF0935"/>
    <w:rsid w:val="00CF099B"/>
    <w:rsid w:val="00CF09C9"/>
    <w:rsid w:val="00CF0A03"/>
    <w:rsid w:val="00CF0A5A"/>
    <w:rsid w:val="00CF0A9B"/>
    <w:rsid w:val="00CF0ADE"/>
    <w:rsid w:val="00CF0AF7"/>
    <w:rsid w:val="00CF0B06"/>
    <w:rsid w:val="00CF0B32"/>
    <w:rsid w:val="00CF0B8F"/>
    <w:rsid w:val="00CF0BA6"/>
    <w:rsid w:val="00CF0BD8"/>
    <w:rsid w:val="00CF0BEB"/>
    <w:rsid w:val="00CF0C1A"/>
    <w:rsid w:val="00CF0C1E"/>
    <w:rsid w:val="00CF0C23"/>
    <w:rsid w:val="00CF0C2E"/>
    <w:rsid w:val="00CF0CAC"/>
    <w:rsid w:val="00CF0CB6"/>
    <w:rsid w:val="00CF0CE7"/>
    <w:rsid w:val="00CF0CFD"/>
    <w:rsid w:val="00CF0D21"/>
    <w:rsid w:val="00CF0D55"/>
    <w:rsid w:val="00CF0D6F"/>
    <w:rsid w:val="00CF0D7A"/>
    <w:rsid w:val="00CF0DA6"/>
    <w:rsid w:val="00CF0DAB"/>
    <w:rsid w:val="00CF0DBD"/>
    <w:rsid w:val="00CF0DDB"/>
    <w:rsid w:val="00CF0DEF"/>
    <w:rsid w:val="00CF0DF6"/>
    <w:rsid w:val="00CF0E05"/>
    <w:rsid w:val="00CF0E0F"/>
    <w:rsid w:val="00CF0E41"/>
    <w:rsid w:val="00CF0E68"/>
    <w:rsid w:val="00CF0E69"/>
    <w:rsid w:val="00CF0E96"/>
    <w:rsid w:val="00CF0EC7"/>
    <w:rsid w:val="00CF0ECB"/>
    <w:rsid w:val="00CF0EE6"/>
    <w:rsid w:val="00CF0F01"/>
    <w:rsid w:val="00CF0F02"/>
    <w:rsid w:val="00CF0F7C"/>
    <w:rsid w:val="00CF0F9E"/>
    <w:rsid w:val="00CF0FA8"/>
    <w:rsid w:val="00CF1054"/>
    <w:rsid w:val="00CF1081"/>
    <w:rsid w:val="00CF109A"/>
    <w:rsid w:val="00CF1117"/>
    <w:rsid w:val="00CF117A"/>
    <w:rsid w:val="00CF11B2"/>
    <w:rsid w:val="00CF11BC"/>
    <w:rsid w:val="00CF11C3"/>
    <w:rsid w:val="00CF11DC"/>
    <w:rsid w:val="00CF11E8"/>
    <w:rsid w:val="00CF1205"/>
    <w:rsid w:val="00CF1207"/>
    <w:rsid w:val="00CF1232"/>
    <w:rsid w:val="00CF1235"/>
    <w:rsid w:val="00CF1237"/>
    <w:rsid w:val="00CF1269"/>
    <w:rsid w:val="00CF126D"/>
    <w:rsid w:val="00CF12A3"/>
    <w:rsid w:val="00CF12C2"/>
    <w:rsid w:val="00CF12D1"/>
    <w:rsid w:val="00CF133A"/>
    <w:rsid w:val="00CF134D"/>
    <w:rsid w:val="00CF1382"/>
    <w:rsid w:val="00CF13A0"/>
    <w:rsid w:val="00CF1409"/>
    <w:rsid w:val="00CF142B"/>
    <w:rsid w:val="00CF1481"/>
    <w:rsid w:val="00CF1499"/>
    <w:rsid w:val="00CF14B7"/>
    <w:rsid w:val="00CF14C4"/>
    <w:rsid w:val="00CF14DA"/>
    <w:rsid w:val="00CF14E0"/>
    <w:rsid w:val="00CF14F3"/>
    <w:rsid w:val="00CF151C"/>
    <w:rsid w:val="00CF1544"/>
    <w:rsid w:val="00CF154F"/>
    <w:rsid w:val="00CF1561"/>
    <w:rsid w:val="00CF15D5"/>
    <w:rsid w:val="00CF15DD"/>
    <w:rsid w:val="00CF1641"/>
    <w:rsid w:val="00CF1646"/>
    <w:rsid w:val="00CF1698"/>
    <w:rsid w:val="00CF1708"/>
    <w:rsid w:val="00CF1757"/>
    <w:rsid w:val="00CF1774"/>
    <w:rsid w:val="00CF17B1"/>
    <w:rsid w:val="00CF17D7"/>
    <w:rsid w:val="00CF1809"/>
    <w:rsid w:val="00CF1812"/>
    <w:rsid w:val="00CF183F"/>
    <w:rsid w:val="00CF1840"/>
    <w:rsid w:val="00CF1848"/>
    <w:rsid w:val="00CF185E"/>
    <w:rsid w:val="00CF186C"/>
    <w:rsid w:val="00CF18BC"/>
    <w:rsid w:val="00CF18F8"/>
    <w:rsid w:val="00CF18FD"/>
    <w:rsid w:val="00CF1911"/>
    <w:rsid w:val="00CF1929"/>
    <w:rsid w:val="00CF192C"/>
    <w:rsid w:val="00CF192F"/>
    <w:rsid w:val="00CF1951"/>
    <w:rsid w:val="00CF19AC"/>
    <w:rsid w:val="00CF19C1"/>
    <w:rsid w:val="00CF1A0E"/>
    <w:rsid w:val="00CF1A41"/>
    <w:rsid w:val="00CF1A42"/>
    <w:rsid w:val="00CF1A6F"/>
    <w:rsid w:val="00CF1A77"/>
    <w:rsid w:val="00CF1A9B"/>
    <w:rsid w:val="00CF1ABA"/>
    <w:rsid w:val="00CF1B1E"/>
    <w:rsid w:val="00CF1B21"/>
    <w:rsid w:val="00CF1B32"/>
    <w:rsid w:val="00CF1B34"/>
    <w:rsid w:val="00CF1B51"/>
    <w:rsid w:val="00CF1BD3"/>
    <w:rsid w:val="00CF1C24"/>
    <w:rsid w:val="00CF1C3E"/>
    <w:rsid w:val="00CF1C45"/>
    <w:rsid w:val="00CF1C8A"/>
    <w:rsid w:val="00CF1CB4"/>
    <w:rsid w:val="00CF1CEC"/>
    <w:rsid w:val="00CF1D45"/>
    <w:rsid w:val="00CF1DAC"/>
    <w:rsid w:val="00CF1DE6"/>
    <w:rsid w:val="00CF1E6E"/>
    <w:rsid w:val="00CF1EA4"/>
    <w:rsid w:val="00CF1ECC"/>
    <w:rsid w:val="00CF1ED4"/>
    <w:rsid w:val="00CF1EDA"/>
    <w:rsid w:val="00CF1F01"/>
    <w:rsid w:val="00CF1F0C"/>
    <w:rsid w:val="00CF1F51"/>
    <w:rsid w:val="00CF1F52"/>
    <w:rsid w:val="00CF1F5B"/>
    <w:rsid w:val="00CF1F5D"/>
    <w:rsid w:val="00CF1F68"/>
    <w:rsid w:val="00CF1F96"/>
    <w:rsid w:val="00CF1FB6"/>
    <w:rsid w:val="00CF201A"/>
    <w:rsid w:val="00CF2028"/>
    <w:rsid w:val="00CF206A"/>
    <w:rsid w:val="00CF206F"/>
    <w:rsid w:val="00CF207D"/>
    <w:rsid w:val="00CF207F"/>
    <w:rsid w:val="00CF2082"/>
    <w:rsid w:val="00CF20AC"/>
    <w:rsid w:val="00CF20BE"/>
    <w:rsid w:val="00CF20FE"/>
    <w:rsid w:val="00CF2186"/>
    <w:rsid w:val="00CF2196"/>
    <w:rsid w:val="00CF219C"/>
    <w:rsid w:val="00CF21BE"/>
    <w:rsid w:val="00CF21BF"/>
    <w:rsid w:val="00CF21C4"/>
    <w:rsid w:val="00CF21CA"/>
    <w:rsid w:val="00CF227E"/>
    <w:rsid w:val="00CF2291"/>
    <w:rsid w:val="00CF229D"/>
    <w:rsid w:val="00CF22A9"/>
    <w:rsid w:val="00CF22B7"/>
    <w:rsid w:val="00CF22D1"/>
    <w:rsid w:val="00CF22D7"/>
    <w:rsid w:val="00CF22FF"/>
    <w:rsid w:val="00CF2328"/>
    <w:rsid w:val="00CF232D"/>
    <w:rsid w:val="00CF2364"/>
    <w:rsid w:val="00CF2370"/>
    <w:rsid w:val="00CF2384"/>
    <w:rsid w:val="00CF23A5"/>
    <w:rsid w:val="00CF23A8"/>
    <w:rsid w:val="00CF23FA"/>
    <w:rsid w:val="00CF2421"/>
    <w:rsid w:val="00CF244A"/>
    <w:rsid w:val="00CF2459"/>
    <w:rsid w:val="00CF247D"/>
    <w:rsid w:val="00CF248A"/>
    <w:rsid w:val="00CF24A0"/>
    <w:rsid w:val="00CF24A1"/>
    <w:rsid w:val="00CF24A5"/>
    <w:rsid w:val="00CF24B9"/>
    <w:rsid w:val="00CF24CC"/>
    <w:rsid w:val="00CF24E9"/>
    <w:rsid w:val="00CF2544"/>
    <w:rsid w:val="00CF2598"/>
    <w:rsid w:val="00CF25D2"/>
    <w:rsid w:val="00CF2600"/>
    <w:rsid w:val="00CF2618"/>
    <w:rsid w:val="00CF2632"/>
    <w:rsid w:val="00CF264C"/>
    <w:rsid w:val="00CF2731"/>
    <w:rsid w:val="00CF2768"/>
    <w:rsid w:val="00CF2789"/>
    <w:rsid w:val="00CF27F8"/>
    <w:rsid w:val="00CF27FD"/>
    <w:rsid w:val="00CF283B"/>
    <w:rsid w:val="00CF2844"/>
    <w:rsid w:val="00CF285B"/>
    <w:rsid w:val="00CF2890"/>
    <w:rsid w:val="00CF2894"/>
    <w:rsid w:val="00CF2897"/>
    <w:rsid w:val="00CF28CA"/>
    <w:rsid w:val="00CF2990"/>
    <w:rsid w:val="00CF29B4"/>
    <w:rsid w:val="00CF2A02"/>
    <w:rsid w:val="00CF2A4F"/>
    <w:rsid w:val="00CF2A5B"/>
    <w:rsid w:val="00CF2A61"/>
    <w:rsid w:val="00CF2AA4"/>
    <w:rsid w:val="00CF2AAC"/>
    <w:rsid w:val="00CF2AD6"/>
    <w:rsid w:val="00CF2B09"/>
    <w:rsid w:val="00CF2B0C"/>
    <w:rsid w:val="00CF2B20"/>
    <w:rsid w:val="00CF2B39"/>
    <w:rsid w:val="00CF2B3A"/>
    <w:rsid w:val="00CF2B3B"/>
    <w:rsid w:val="00CF2BE4"/>
    <w:rsid w:val="00CF2BED"/>
    <w:rsid w:val="00CF2BFD"/>
    <w:rsid w:val="00CF2C1D"/>
    <w:rsid w:val="00CF2C46"/>
    <w:rsid w:val="00CF2C55"/>
    <w:rsid w:val="00CF2C5D"/>
    <w:rsid w:val="00CF2C85"/>
    <w:rsid w:val="00CF2C91"/>
    <w:rsid w:val="00CF2CAE"/>
    <w:rsid w:val="00CF2D29"/>
    <w:rsid w:val="00CF2D2A"/>
    <w:rsid w:val="00CF2D2F"/>
    <w:rsid w:val="00CF2D59"/>
    <w:rsid w:val="00CF2D5E"/>
    <w:rsid w:val="00CF2D6A"/>
    <w:rsid w:val="00CF2D6F"/>
    <w:rsid w:val="00CF2DD7"/>
    <w:rsid w:val="00CF2E19"/>
    <w:rsid w:val="00CF2E4B"/>
    <w:rsid w:val="00CF2E5E"/>
    <w:rsid w:val="00CF2E63"/>
    <w:rsid w:val="00CF2E77"/>
    <w:rsid w:val="00CF2EC5"/>
    <w:rsid w:val="00CF2F18"/>
    <w:rsid w:val="00CF2F24"/>
    <w:rsid w:val="00CF2F38"/>
    <w:rsid w:val="00CF2F3A"/>
    <w:rsid w:val="00CF2F59"/>
    <w:rsid w:val="00CF2F99"/>
    <w:rsid w:val="00CF2FA2"/>
    <w:rsid w:val="00CF2FC5"/>
    <w:rsid w:val="00CF2FD3"/>
    <w:rsid w:val="00CF303D"/>
    <w:rsid w:val="00CF3041"/>
    <w:rsid w:val="00CF305E"/>
    <w:rsid w:val="00CF3115"/>
    <w:rsid w:val="00CF3118"/>
    <w:rsid w:val="00CF3150"/>
    <w:rsid w:val="00CF315F"/>
    <w:rsid w:val="00CF316B"/>
    <w:rsid w:val="00CF31A0"/>
    <w:rsid w:val="00CF31BC"/>
    <w:rsid w:val="00CF31C3"/>
    <w:rsid w:val="00CF31E6"/>
    <w:rsid w:val="00CF3206"/>
    <w:rsid w:val="00CF3217"/>
    <w:rsid w:val="00CF3244"/>
    <w:rsid w:val="00CF3246"/>
    <w:rsid w:val="00CF3268"/>
    <w:rsid w:val="00CF3292"/>
    <w:rsid w:val="00CF32AB"/>
    <w:rsid w:val="00CF32B9"/>
    <w:rsid w:val="00CF32CE"/>
    <w:rsid w:val="00CF32CF"/>
    <w:rsid w:val="00CF32FF"/>
    <w:rsid w:val="00CF330A"/>
    <w:rsid w:val="00CF3343"/>
    <w:rsid w:val="00CF3363"/>
    <w:rsid w:val="00CF3364"/>
    <w:rsid w:val="00CF33C4"/>
    <w:rsid w:val="00CF33DA"/>
    <w:rsid w:val="00CF33F4"/>
    <w:rsid w:val="00CF3432"/>
    <w:rsid w:val="00CF3436"/>
    <w:rsid w:val="00CF3446"/>
    <w:rsid w:val="00CF345E"/>
    <w:rsid w:val="00CF345F"/>
    <w:rsid w:val="00CF3474"/>
    <w:rsid w:val="00CF347D"/>
    <w:rsid w:val="00CF34C0"/>
    <w:rsid w:val="00CF34DA"/>
    <w:rsid w:val="00CF34DB"/>
    <w:rsid w:val="00CF34EA"/>
    <w:rsid w:val="00CF3502"/>
    <w:rsid w:val="00CF3509"/>
    <w:rsid w:val="00CF352E"/>
    <w:rsid w:val="00CF355C"/>
    <w:rsid w:val="00CF3568"/>
    <w:rsid w:val="00CF3587"/>
    <w:rsid w:val="00CF35B2"/>
    <w:rsid w:val="00CF3604"/>
    <w:rsid w:val="00CF361C"/>
    <w:rsid w:val="00CF3634"/>
    <w:rsid w:val="00CF363F"/>
    <w:rsid w:val="00CF3642"/>
    <w:rsid w:val="00CF3662"/>
    <w:rsid w:val="00CF366B"/>
    <w:rsid w:val="00CF369F"/>
    <w:rsid w:val="00CF36D7"/>
    <w:rsid w:val="00CF36F7"/>
    <w:rsid w:val="00CF3725"/>
    <w:rsid w:val="00CF3728"/>
    <w:rsid w:val="00CF372D"/>
    <w:rsid w:val="00CF3752"/>
    <w:rsid w:val="00CF378E"/>
    <w:rsid w:val="00CF37D4"/>
    <w:rsid w:val="00CF3805"/>
    <w:rsid w:val="00CF3821"/>
    <w:rsid w:val="00CF3822"/>
    <w:rsid w:val="00CF384F"/>
    <w:rsid w:val="00CF3853"/>
    <w:rsid w:val="00CF386B"/>
    <w:rsid w:val="00CF3870"/>
    <w:rsid w:val="00CF387B"/>
    <w:rsid w:val="00CF3888"/>
    <w:rsid w:val="00CF3896"/>
    <w:rsid w:val="00CF38B4"/>
    <w:rsid w:val="00CF38D7"/>
    <w:rsid w:val="00CF3928"/>
    <w:rsid w:val="00CF3935"/>
    <w:rsid w:val="00CF3941"/>
    <w:rsid w:val="00CF3948"/>
    <w:rsid w:val="00CF3995"/>
    <w:rsid w:val="00CF39B1"/>
    <w:rsid w:val="00CF39BA"/>
    <w:rsid w:val="00CF3A18"/>
    <w:rsid w:val="00CF3A2A"/>
    <w:rsid w:val="00CF3A7C"/>
    <w:rsid w:val="00CF3AEB"/>
    <w:rsid w:val="00CF3AF7"/>
    <w:rsid w:val="00CF3B36"/>
    <w:rsid w:val="00CF3B7C"/>
    <w:rsid w:val="00CF3B91"/>
    <w:rsid w:val="00CF3B9C"/>
    <w:rsid w:val="00CF3C52"/>
    <w:rsid w:val="00CF3CBB"/>
    <w:rsid w:val="00CF3CBE"/>
    <w:rsid w:val="00CF3D9A"/>
    <w:rsid w:val="00CF3E46"/>
    <w:rsid w:val="00CF3E7F"/>
    <w:rsid w:val="00CF3F02"/>
    <w:rsid w:val="00CF3F4E"/>
    <w:rsid w:val="00CF3F7C"/>
    <w:rsid w:val="00CF3FEC"/>
    <w:rsid w:val="00CF3FF8"/>
    <w:rsid w:val="00CF3FFF"/>
    <w:rsid w:val="00CF4012"/>
    <w:rsid w:val="00CF401E"/>
    <w:rsid w:val="00CF4046"/>
    <w:rsid w:val="00CF4069"/>
    <w:rsid w:val="00CF4070"/>
    <w:rsid w:val="00CF4089"/>
    <w:rsid w:val="00CF40FF"/>
    <w:rsid w:val="00CF4125"/>
    <w:rsid w:val="00CF4142"/>
    <w:rsid w:val="00CF41C1"/>
    <w:rsid w:val="00CF41D6"/>
    <w:rsid w:val="00CF41F1"/>
    <w:rsid w:val="00CF4201"/>
    <w:rsid w:val="00CF4284"/>
    <w:rsid w:val="00CF428A"/>
    <w:rsid w:val="00CF42DD"/>
    <w:rsid w:val="00CF438C"/>
    <w:rsid w:val="00CF438F"/>
    <w:rsid w:val="00CF43F0"/>
    <w:rsid w:val="00CF444B"/>
    <w:rsid w:val="00CF4452"/>
    <w:rsid w:val="00CF446A"/>
    <w:rsid w:val="00CF4506"/>
    <w:rsid w:val="00CF4523"/>
    <w:rsid w:val="00CF4524"/>
    <w:rsid w:val="00CF4532"/>
    <w:rsid w:val="00CF457F"/>
    <w:rsid w:val="00CF458F"/>
    <w:rsid w:val="00CF45C6"/>
    <w:rsid w:val="00CF45F7"/>
    <w:rsid w:val="00CF4635"/>
    <w:rsid w:val="00CF4652"/>
    <w:rsid w:val="00CF4655"/>
    <w:rsid w:val="00CF469B"/>
    <w:rsid w:val="00CF46EF"/>
    <w:rsid w:val="00CF4707"/>
    <w:rsid w:val="00CF4761"/>
    <w:rsid w:val="00CF4765"/>
    <w:rsid w:val="00CF4773"/>
    <w:rsid w:val="00CF47C2"/>
    <w:rsid w:val="00CF4914"/>
    <w:rsid w:val="00CF496A"/>
    <w:rsid w:val="00CF4970"/>
    <w:rsid w:val="00CF4983"/>
    <w:rsid w:val="00CF499B"/>
    <w:rsid w:val="00CF49BD"/>
    <w:rsid w:val="00CF49E8"/>
    <w:rsid w:val="00CF4A00"/>
    <w:rsid w:val="00CF4A08"/>
    <w:rsid w:val="00CF4A25"/>
    <w:rsid w:val="00CF4AB3"/>
    <w:rsid w:val="00CF4AB4"/>
    <w:rsid w:val="00CF4AFB"/>
    <w:rsid w:val="00CF4B07"/>
    <w:rsid w:val="00CF4B54"/>
    <w:rsid w:val="00CF4B6E"/>
    <w:rsid w:val="00CF4BBC"/>
    <w:rsid w:val="00CF4C07"/>
    <w:rsid w:val="00CF4C0E"/>
    <w:rsid w:val="00CF4C2B"/>
    <w:rsid w:val="00CF4C52"/>
    <w:rsid w:val="00CF4C82"/>
    <w:rsid w:val="00CF4CE3"/>
    <w:rsid w:val="00CF4D06"/>
    <w:rsid w:val="00CF4D87"/>
    <w:rsid w:val="00CF4DD7"/>
    <w:rsid w:val="00CF4DDF"/>
    <w:rsid w:val="00CF4E07"/>
    <w:rsid w:val="00CF4E16"/>
    <w:rsid w:val="00CF4EE2"/>
    <w:rsid w:val="00CF4F32"/>
    <w:rsid w:val="00CF501C"/>
    <w:rsid w:val="00CF502A"/>
    <w:rsid w:val="00CF503A"/>
    <w:rsid w:val="00CF5072"/>
    <w:rsid w:val="00CF50B8"/>
    <w:rsid w:val="00CF50BC"/>
    <w:rsid w:val="00CF50E4"/>
    <w:rsid w:val="00CF5101"/>
    <w:rsid w:val="00CF511F"/>
    <w:rsid w:val="00CF51AA"/>
    <w:rsid w:val="00CF51E9"/>
    <w:rsid w:val="00CF5209"/>
    <w:rsid w:val="00CF520D"/>
    <w:rsid w:val="00CF5214"/>
    <w:rsid w:val="00CF5229"/>
    <w:rsid w:val="00CF5249"/>
    <w:rsid w:val="00CF5259"/>
    <w:rsid w:val="00CF5274"/>
    <w:rsid w:val="00CF528B"/>
    <w:rsid w:val="00CF52A5"/>
    <w:rsid w:val="00CF52A7"/>
    <w:rsid w:val="00CF52AB"/>
    <w:rsid w:val="00CF52B1"/>
    <w:rsid w:val="00CF52DE"/>
    <w:rsid w:val="00CF52F4"/>
    <w:rsid w:val="00CF52FA"/>
    <w:rsid w:val="00CF52FE"/>
    <w:rsid w:val="00CF5300"/>
    <w:rsid w:val="00CF5302"/>
    <w:rsid w:val="00CF5328"/>
    <w:rsid w:val="00CF5344"/>
    <w:rsid w:val="00CF535C"/>
    <w:rsid w:val="00CF537A"/>
    <w:rsid w:val="00CF537F"/>
    <w:rsid w:val="00CF540A"/>
    <w:rsid w:val="00CF5435"/>
    <w:rsid w:val="00CF5452"/>
    <w:rsid w:val="00CF5458"/>
    <w:rsid w:val="00CF546F"/>
    <w:rsid w:val="00CF547A"/>
    <w:rsid w:val="00CF5525"/>
    <w:rsid w:val="00CF5560"/>
    <w:rsid w:val="00CF55A6"/>
    <w:rsid w:val="00CF55AD"/>
    <w:rsid w:val="00CF5603"/>
    <w:rsid w:val="00CF562B"/>
    <w:rsid w:val="00CF5648"/>
    <w:rsid w:val="00CF564C"/>
    <w:rsid w:val="00CF565D"/>
    <w:rsid w:val="00CF565E"/>
    <w:rsid w:val="00CF5692"/>
    <w:rsid w:val="00CF56B1"/>
    <w:rsid w:val="00CF56B8"/>
    <w:rsid w:val="00CF56C4"/>
    <w:rsid w:val="00CF5705"/>
    <w:rsid w:val="00CF5792"/>
    <w:rsid w:val="00CF57DB"/>
    <w:rsid w:val="00CF57F3"/>
    <w:rsid w:val="00CF5863"/>
    <w:rsid w:val="00CF587F"/>
    <w:rsid w:val="00CF58A2"/>
    <w:rsid w:val="00CF58BF"/>
    <w:rsid w:val="00CF58E6"/>
    <w:rsid w:val="00CF5902"/>
    <w:rsid w:val="00CF5953"/>
    <w:rsid w:val="00CF5976"/>
    <w:rsid w:val="00CF59B1"/>
    <w:rsid w:val="00CF59D9"/>
    <w:rsid w:val="00CF59E7"/>
    <w:rsid w:val="00CF59EE"/>
    <w:rsid w:val="00CF5A1D"/>
    <w:rsid w:val="00CF5A41"/>
    <w:rsid w:val="00CF5B18"/>
    <w:rsid w:val="00CF5B33"/>
    <w:rsid w:val="00CF5BB2"/>
    <w:rsid w:val="00CF5BBB"/>
    <w:rsid w:val="00CF5BCD"/>
    <w:rsid w:val="00CF5BEF"/>
    <w:rsid w:val="00CF5C01"/>
    <w:rsid w:val="00CF5C05"/>
    <w:rsid w:val="00CF5C17"/>
    <w:rsid w:val="00CF5C73"/>
    <w:rsid w:val="00CF5C89"/>
    <w:rsid w:val="00CF5C8F"/>
    <w:rsid w:val="00CF5CAB"/>
    <w:rsid w:val="00CF5CAC"/>
    <w:rsid w:val="00CF5CC6"/>
    <w:rsid w:val="00CF5CF3"/>
    <w:rsid w:val="00CF5D9F"/>
    <w:rsid w:val="00CF5DD1"/>
    <w:rsid w:val="00CF5E2C"/>
    <w:rsid w:val="00CF5E46"/>
    <w:rsid w:val="00CF5E5B"/>
    <w:rsid w:val="00CF5E74"/>
    <w:rsid w:val="00CF5E99"/>
    <w:rsid w:val="00CF5ECB"/>
    <w:rsid w:val="00CF5EED"/>
    <w:rsid w:val="00CF5F5A"/>
    <w:rsid w:val="00CF5FCC"/>
    <w:rsid w:val="00CF6099"/>
    <w:rsid w:val="00CF60C5"/>
    <w:rsid w:val="00CF60FF"/>
    <w:rsid w:val="00CF610E"/>
    <w:rsid w:val="00CF613E"/>
    <w:rsid w:val="00CF6165"/>
    <w:rsid w:val="00CF6169"/>
    <w:rsid w:val="00CF6194"/>
    <w:rsid w:val="00CF626F"/>
    <w:rsid w:val="00CF628B"/>
    <w:rsid w:val="00CF628E"/>
    <w:rsid w:val="00CF629B"/>
    <w:rsid w:val="00CF62B0"/>
    <w:rsid w:val="00CF62F4"/>
    <w:rsid w:val="00CF631B"/>
    <w:rsid w:val="00CF6342"/>
    <w:rsid w:val="00CF6390"/>
    <w:rsid w:val="00CF6397"/>
    <w:rsid w:val="00CF639A"/>
    <w:rsid w:val="00CF6422"/>
    <w:rsid w:val="00CF642B"/>
    <w:rsid w:val="00CF644F"/>
    <w:rsid w:val="00CF6463"/>
    <w:rsid w:val="00CF64BD"/>
    <w:rsid w:val="00CF64C5"/>
    <w:rsid w:val="00CF64E2"/>
    <w:rsid w:val="00CF64E9"/>
    <w:rsid w:val="00CF6501"/>
    <w:rsid w:val="00CF6514"/>
    <w:rsid w:val="00CF651C"/>
    <w:rsid w:val="00CF6574"/>
    <w:rsid w:val="00CF6598"/>
    <w:rsid w:val="00CF65A8"/>
    <w:rsid w:val="00CF65AB"/>
    <w:rsid w:val="00CF65C4"/>
    <w:rsid w:val="00CF6603"/>
    <w:rsid w:val="00CF665F"/>
    <w:rsid w:val="00CF6692"/>
    <w:rsid w:val="00CF66CD"/>
    <w:rsid w:val="00CF66EB"/>
    <w:rsid w:val="00CF66F2"/>
    <w:rsid w:val="00CF66F7"/>
    <w:rsid w:val="00CF6702"/>
    <w:rsid w:val="00CF6734"/>
    <w:rsid w:val="00CF6765"/>
    <w:rsid w:val="00CF677A"/>
    <w:rsid w:val="00CF67A9"/>
    <w:rsid w:val="00CF67BF"/>
    <w:rsid w:val="00CF67CC"/>
    <w:rsid w:val="00CF67E3"/>
    <w:rsid w:val="00CF6800"/>
    <w:rsid w:val="00CF680F"/>
    <w:rsid w:val="00CF682B"/>
    <w:rsid w:val="00CF686A"/>
    <w:rsid w:val="00CF6885"/>
    <w:rsid w:val="00CF68A7"/>
    <w:rsid w:val="00CF68B7"/>
    <w:rsid w:val="00CF68B8"/>
    <w:rsid w:val="00CF68F3"/>
    <w:rsid w:val="00CF6920"/>
    <w:rsid w:val="00CF6926"/>
    <w:rsid w:val="00CF6951"/>
    <w:rsid w:val="00CF6968"/>
    <w:rsid w:val="00CF6972"/>
    <w:rsid w:val="00CF69CF"/>
    <w:rsid w:val="00CF6A16"/>
    <w:rsid w:val="00CF6A1F"/>
    <w:rsid w:val="00CF6AD4"/>
    <w:rsid w:val="00CF6B12"/>
    <w:rsid w:val="00CF6B1E"/>
    <w:rsid w:val="00CF6B25"/>
    <w:rsid w:val="00CF6B36"/>
    <w:rsid w:val="00CF6B6A"/>
    <w:rsid w:val="00CF6B78"/>
    <w:rsid w:val="00CF6BA5"/>
    <w:rsid w:val="00CF6C07"/>
    <w:rsid w:val="00CF6C11"/>
    <w:rsid w:val="00CF6C26"/>
    <w:rsid w:val="00CF6C34"/>
    <w:rsid w:val="00CF6C43"/>
    <w:rsid w:val="00CF6C62"/>
    <w:rsid w:val="00CF6C75"/>
    <w:rsid w:val="00CF6C8C"/>
    <w:rsid w:val="00CF6C95"/>
    <w:rsid w:val="00CF6CC6"/>
    <w:rsid w:val="00CF6CED"/>
    <w:rsid w:val="00CF6D0A"/>
    <w:rsid w:val="00CF6D4D"/>
    <w:rsid w:val="00CF6E33"/>
    <w:rsid w:val="00CF6E3B"/>
    <w:rsid w:val="00CF6E79"/>
    <w:rsid w:val="00CF6E7E"/>
    <w:rsid w:val="00CF6ED1"/>
    <w:rsid w:val="00CF6EEC"/>
    <w:rsid w:val="00CF6EFB"/>
    <w:rsid w:val="00CF6F04"/>
    <w:rsid w:val="00CF6F36"/>
    <w:rsid w:val="00CF6F3A"/>
    <w:rsid w:val="00CF6F92"/>
    <w:rsid w:val="00CF6FAE"/>
    <w:rsid w:val="00CF6FC4"/>
    <w:rsid w:val="00CF700C"/>
    <w:rsid w:val="00CF7052"/>
    <w:rsid w:val="00CF705A"/>
    <w:rsid w:val="00CF70C1"/>
    <w:rsid w:val="00CF70E2"/>
    <w:rsid w:val="00CF70E8"/>
    <w:rsid w:val="00CF71DC"/>
    <w:rsid w:val="00CF71DE"/>
    <w:rsid w:val="00CF71F7"/>
    <w:rsid w:val="00CF7236"/>
    <w:rsid w:val="00CF723A"/>
    <w:rsid w:val="00CF7296"/>
    <w:rsid w:val="00CF72C3"/>
    <w:rsid w:val="00CF7303"/>
    <w:rsid w:val="00CF7386"/>
    <w:rsid w:val="00CF7388"/>
    <w:rsid w:val="00CF738C"/>
    <w:rsid w:val="00CF73DA"/>
    <w:rsid w:val="00CF73F5"/>
    <w:rsid w:val="00CF741E"/>
    <w:rsid w:val="00CF7421"/>
    <w:rsid w:val="00CF743E"/>
    <w:rsid w:val="00CF746F"/>
    <w:rsid w:val="00CF747B"/>
    <w:rsid w:val="00CF7499"/>
    <w:rsid w:val="00CF7508"/>
    <w:rsid w:val="00CF7512"/>
    <w:rsid w:val="00CF7514"/>
    <w:rsid w:val="00CF7545"/>
    <w:rsid w:val="00CF7560"/>
    <w:rsid w:val="00CF7578"/>
    <w:rsid w:val="00CF75C7"/>
    <w:rsid w:val="00CF75CB"/>
    <w:rsid w:val="00CF75E5"/>
    <w:rsid w:val="00CF7619"/>
    <w:rsid w:val="00CF763B"/>
    <w:rsid w:val="00CF763D"/>
    <w:rsid w:val="00CF768C"/>
    <w:rsid w:val="00CF76A9"/>
    <w:rsid w:val="00CF76D8"/>
    <w:rsid w:val="00CF770C"/>
    <w:rsid w:val="00CF7727"/>
    <w:rsid w:val="00CF778C"/>
    <w:rsid w:val="00CF77A6"/>
    <w:rsid w:val="00CF77FC"/>
    <w:rsid w:val="00CF787A"/>
    <w:rsid w:val="00CF7883"/>
    <w:rsid w:val="00CF78B9"/>
    <w:rsid w:val="00CF78E0"/>
    <w:rsid w:val="00CF7906"/>
    <w:rsid w:val="00CF794A"/>
    <w:rsid w:val="00CF7953"/>
    <w:rsid w:val="00CF798B"/>
    <w:rsid w:val="00CF79A2"/>
    <w:rsid w:val="00CF79D2"/>
    <w:rsid w:val="00CF7A3B"/>
    <w:rsid w:val="00CF7A86"/>
    <w:rsid w:val="00CF7ABE"/>
    <w:rsid w:val="00CF7ACC"/>
    <w:rsid w:val="00CF7AD8"/>
    <w:rsid w:val="00CF7AED"/>
    <w:rsid w:val="00CF7AF1"/>
    <w:rsid w:val="00CF7BFA"/>
    <w:rsid w:val="00CF7C0F"/>
    <w:rsid w:val="00CF7C2E"/>
    <w:rsid w:val="00CF7C37"/>
    <w:rsid w:val="00CF7C73"/>
    <w:rsid w:val="00CF7CA4"/>
    <w:rsid w:val="00CF7CB1"/>
    <w:rsid w:val="00CF7CC9"/>
    <w:rsid w:val="00CF7CDC"/>
    <w:rsid w:val="00CF7D02"/>
    <w:rsid w:val="00CF7D0E"/>
    <w:rsid w:val="00CF7D34"/>
    <w:rsid w:val="00CF7D37"/>
    <w:rsid w:val="00CF7D5E"/>
    <w:rsid w:val="00CF7D8A"/>
    <w:rsid w:val="00CF7DA8"/>
    <w:rsid w:val="00CF7DD1"/>
    <w:rsid w:val="00CF7E11"/>
    <w:rsid w:val="00CF7E33"/>
    <w:rsid w:val="00CF7E34"/>
    <w:rsid w:val="00CF7E3E"/>
    <w:rsid w:val="00CF7E3F"/>
    <w:rsid w:val="00CF7E45"/>
    <w:rsid w:val="00CF7E72"/>
    <w:rsid w:val="00CF7EB1"/>
    <w:rsid w:val="00CF7EC6"/>
    <w:rsid w:val="00CF7EEA"/>
    <w:rsid w:val="00CF7F2E"/>
    <w:rsid w:val="00CF7F9F"/>
    <w:rsid w:val="00D0000E"/>
    <w:rsid w:val="00D00015"/>
    <w:rsid w:val="00D00034"/>
    <w:rsid w:val="00D0003D"/>
    <w:rsid w:val="00D00046"/>
    <w:rsid w:val="00D00065"/>
    <w:rsid w:val="00D00075"/>
    <w:rsid w:val="00D000CE"/>
    <w:rsid w:val="00D000E0"/>
    <w:rsid w:val="00D000F7"/>
    <w:rsid w:val="00D000FC"/>
    <w:rsid w:val="00D00133"/>
    <w:rsid w:val="00D00136"/>
    <w:rsid w:val="00D00166"/>
    <w:rsid w:val="00D0017D"/>
    <w:rsid w:val="00D00191"/>
    <w:rsid w:val="00D001C7"/>
    <w:rsid w:val="00D001E1"/>
    <w:rsid w:val="00D001F1"/>
    <w:rsid w:val="00D00237"/>
    <w:rsid w:val="00D00238"/>
    <w:rsid w:val="00D00245"/>
    <w:rsid w:val="00D0024A"/>
    <w:rsid w:val="00D00292"/>
    <w:rsid w:val="00D002FE"/>
    <w:rsid w:val="00D00323"/>
    <w:rsid w:val="00D00329"/>
    <w:rsid w:val="00D0032D"/>
    <w:rsid w:val="00D00341"/>
    <w:rsid w:val="00D00392"/>
    <w:rsid w:val="00D003EB"/>
    <w:rsid w:val="00D00428"/>
    <w:rsid w:val="00D0048F"/>
    <w:rsid w:val="00D004AB"/>
    <w:rsid w:val="00D004B1"/>
    <w:rsid w:val="00D004CE"/>
    <w:rsid w:val="00D00505"/>
    <w:rsid w:val="00D0050A"/>
    <w:rsid w:val="00D00534"/>
    <w:rsid w:val="00D00558"/>
    <w:rsid w:val="00D00590"/>
    <w:rsid w:val="00D005E5"/>
    <w:rsid w:val="00D005EE"/>
    <w:rsid w:val="00D00603"/>
    <w:rsid w:val="00D0060B"/>
    <w:rsid w:val="00D0062D"/>
    <w:rsid w:val="00D00648"/>
    <w:rsid w:val="00D00650"/>
    <w:rsid w:val="00D0069C"/>
    <w:rsid w:val="00D006D2"/>
    <w:rsid w:val="00D006F9"/>
    <w:rsid w:val="00D00730"/>
    <w:rsid w:val="00D00742"/>
    <w:rsid w:val="00D00748"/>
    <w:rsid w:val="00D0076C"/>
    <w:rsid w:val="00D00792"/>
    <w:rsid w:val="00D0079F"/>
    <w:rsid w:val="00D007D3"/>
    <w:rsid w:val="00D007F8"/>
    <w:rsid w:val="00D0082C"/>
    <w:rsid w:val="00D00851"/>
    <w:rsid w:val="00D00866"/>
    <w:rsid w:val="00D008BB"/>
    <w:rsid w:val="00D0092B"/>
    <w:rsid w:val="00D00969"/>
    <w:rsid w:val="00D009A7"/>
    <w:rsid w:val="00D009CB"/>
    <w:rsid w:val="00D00A0B"/>
    <w:rsid w:val="00D00A3D"/>
    <w:rsid w:val="00D00A4D"/>
    <w:rsid w:val="00D00A73"/>
    <w:rsid w:val="00D00AE8"/>
    <w:rsid w:val="00D00B0B"/>
    <w:rsid w:val="00D00B42"/>
    <w:rsid w:val="00D00B4D"/>
    <w:rsid w:val="00D00B5F"/>
    <w:rsid w:val="00D00B7C"/>
    <w:rsid w:val="00D00B83"/>
    <w:rsid w:val="00D00BC1"/>
    <w:rsid w:val="00D00BCD"/>
    <w:rsid w:val="00D00C26"/>
    <w:rsid w:val="00D00C2F"/>
    <w:rsid w:val="00D00C59"/>
    <w:rsid w:val="00D00C6E"/>
    <w:rsid w:val="00D00CB0"/>
    <w:rsid w:val="00D00CE3"/>
    <w:rsid w:val="00D00D0E"/>
    <w:rsid w:val="00D00D20"/>
    <w:rsid w:val="00D00D4D"/>
    <w:rsid w:val="00D00D4F"/>
    <w:rsid w:val="00D00D51"/>
    <w:rsid w:val="00D00D78"/>
    <w:rsid w:val="00D00D8E"/>
    <w:rsid w:val="00D00E23"/>
    <w:rsid w:val="00D00E48"/>
    <w:rsid w:val="00D00E99"/>
    <w:rsid w:val="00D00EB8"/>
    <w:rsid w:val="00D00ED6"/>
    <w:rsid w:val="00D00F61"/>
    <w:rsid w:val="00D01012"/>
    <w:rsid w:val="00D0102B"/>
    <w:rsid w:val="00D01067"/>
    <w:rsid w:val="00D01095"/>
    <w:rsid w:val="00D010B0"/>
    <w:rsid w:val="00D010D1"/>
    <w:rsid w:val="00D01138"/>
    <w:rsid w:val="00D0113E"/>
    <w:rsid w:val="00D01286"/>
    <w:rsid w:val="00D0128A"/>
    <w:rsid w:val="00D012A8"/>
    <w:rsid w:val="00D012BE"/>
    <w:rsid w:val="00D012E6"/>
    <w:rsid w:val="00D012EF"/>
    <w:rsid w:val="00D01340"/>
    <w:rsid w:val="00D0136A"/>
    <w:rsid w:val="00D01379"/>
    <w:rsid w:val="00D013A8"/>
    <w:rsid w:val="00D013C4"/>
    <w:rsid w:val="00D013EE"/>
    <w:rsid w:val="00D0140D"/>
    <w:rsid w:val="00D01431"/>
    <w:rsid w:val="00D01484"/>
    <w:rsid w:val="00D0151C"/>
    <w:rsid w:val="00D01529"/>
    <w:rsid w:val="00D01572"/>
    <w:rsid w:val="00D015D8"/>
    <w:rsid w:val="00D015ED"/>
    <w:rsid w:val="00D015F2"/>
    <w:rsid w:val="00D015F3"/>
    <w:rsid w:val="00D0160E"/>
    <w:rsid w:val="00D01622"/>
    <w:rsid w:val="00D01631"/>
    <w:rsid w:val="00D01632"/>
    <w:rsid w:val="00D0169B"/>
    <w:rsid w:val="00D016A7"/>
    <w:rsid w:val="00D016AF"/>
    <w:rsid w:val="00D016EF"/>
    <w:rsid w:val="00D016F9"/>
    <w:rsid w:val="00D0172D"/>
    <w:rsid w:val="00D017AD"/>
    <w:rsid w:val="00D017BC"/>
    <w:rsid w:val="00D017BF"/>
    <w:rsid w:val="00D017D2"/>
    <w:rsid w:val="00D01823"/>
    <w:rsid w:val="00D01838"/>
    <w:rsid w:val="00D0185B"/>
    <w:rsid w:val="00D01871"/>
    <w:rsid w:val="00D01883"/>
    <w:rsid w:val="00D0188F"/>
    <w:rsid w:val="00D01890"/>
    <w:rsid w:val="00D018D5"/>
    <w:rsid w:val="00D01900"/>
    <w:rsid w:val="00D01914"/>
    <w:rsid w:val="00D01917"/>
    <w:rsid w:val="00D0192A"/>
    <w:rsid w:val="00D019BF"/>
    <w:rsid w:val="00D019E6"/>
    <w:rsid w:val="00D019FA"/>
    <w:rsid w:val="00D01A1C"/>
    <w:rsid w:val="00D01A90"/>
    <w:rsid w:val="00D01AA2"/>
    <w:rsid w:val="00D01AC0"/>
    <w:rsid w:val="00D01B0D"/>
    <w:rsid w:val="00D01B0F"/>
    <w:rsid w:val="00D01B4D"/>
    <w:rsid w:val="00D01B91"/>
    <w:rsid w:val="00D01BA6"/>
    <w:rsid w:val="00D01BB6"/>
    <w:rsid w:val="00D01BC2"/>
    <w:rsid w:val="00D01BD2"/>
    <w:rsid w:val="00D01C8F"/>
    <w:rsid w:val="00D01C9D"/>
    <w:rsid w:val="00D01C9F"/>
    <w:rsid w:val="00D01CBA"/>
    <w:rsid w:val="00D01CCB"/>
    <w:rsid w:val="00D01D14"/>
    <w:rsid w:val="00D01D1F"/>
    <w:rsid w:val="00D01D46"/>
    <w:rsid w:val="00D01D5A"/>
    <w:rsid w:val="00D01D69"/>
    <w:rsid w:val="00D01D72"/>
    <w:rsid w:val="00D01D8E"/>
    <w:rsid w:val="00D01DB2"/>
    <w:rsid w:val="00D01DB5"/>
    <w:rsid w:val="00D01DE3"/>
    <w:rsid w:val="00D01DEC"/>
    <w:rsid w:val="00D01E36"/>
    <w:rsid w:val="00D01E47"/>
    <w:rsid w:val="00D01EB3"/>
    <w:rsid w:val="00D01EB9"/>
    <w:rsid w:val="00D01F20"/>
    <w:rsid w:val="00D01F28"/>
    <w:rsid w:val="00D01F3A"/>
    <w:rsid w:val="00D01F8A"/>
    <w:rsid w:val="00D02055"/>
    <w:rsid w:val="00D0205A"/>
    <w:rsid w:val="00D02075"/>
    <w:rsid w:val="00D02089"/>
    <w:rsid w:val="00D02094"/>
    <w:rsid w:val="00D020B9"/>
    <w:rsid w:val="00D020F3"/>
    <w:rsid w:val="00D02119"/>
    <w:rsid w:val="00D02162"/>
    <w:rsid w:val="00D02191"/>
    <w:rsid w:val="00D021F6"/>
    <w:rsid w:val="00D021FC"/>
    <w:rsid w:val="00D021FD"/>
    <w:rsid w:val="00D0222D"/>
    <w:rsid w:val="00D02233"/>
    <w:rsid w:val="00D0227E"/>
    <w:rsid w:val="00D0229C"/>
    <w:rsid w:val="00D022DB"/>
    <w:rsid w:val="00D02356"/>
    <w:rsid w:val="00D0237E"/>
    <w:rsid w:val="00D0238B"/>
    <w:rsid w:val="00D02393"/>
    <w:rsid w:val="00D0239C"/>
    <w:rsid w:val="00D023D5"/>
    <w:rsid w:val="00D023D7"/>
    <w:rsid w:val="00D0241C"/>
    <w:rsid w:val="00D0244B"/>
    <w:rsid w:val="00D02453"/>
    <w:rsid w:val="00D02459"/>
    <w:rsid w:val="00D02465"/>
    <w:rsid w:val="00D02481"/>
    <w:rsid w:val="00D024AF"/>
    <w:rsid w:val="00D024BA"/>
    <w:rsid w:val="00D024C6"/>
    <w:rsid w:val="00D024E6"/>
    <w:rsid w:val="00D02613"/>
    <w:rsid w:val="00D02618"/>
    <w:rsid w:val="00D02626"/>
    <w:rsid w:val="00D02629"/>
    <w:rsid w:val="00D02646"/>
    <w:rsid w:val="00D026AC"/>
    <w:rsid w:val="00D026DD"/>
    <w:rsid w:val="00D0275C"/>
    <w:rsid w:val="00D0279A"/>
    <w:rsid w:val="00D027A9"/>
    <w:rsid w:val="00D027B5"/>
    <w:rsid w:val="00D027F8"/>
    <w:rsid w:val="00D02876"/>
    <w:rsid w:val="00D028C9"/>
    <w:rsid w:val="00D028D5"/>
    <w:rsid w:val="00D028FA"/>
    <w:rsid w:val="00D02945"/>
    <w:rsid w:val="00D029B8"/>
    <w:rsid w:val="00D02A0F"/>
    <w:rsid w:val="00D02A33"/>
    <w:rsid w:val="00D02A94"/>
    <w:rsid w:val="00D02B05"/>
    <w:rsid w:val="00D02B85"/>
    <w:rsid w:val="00D02B8A"/>
    <w:rsid w:val="00D02BE8"/>
    <w:rsid w:val="00D02C33"/>
    <w:rsid w:val="00D02C81"/>
    <w:rsid w:val="00D02CA8"/>
    <w:rsid w:val="00D02CB2"/>
    <w:rsid w:val="00D02CF0"/>
    <w:rsid w:val="00D02D28"/>
    <w:rsid w:val="00D02D5E"/>
    <w:rsid w:val="00D02D80"/>
    <w:rsid w:val="00D02DAD"/>
    <w:rsid w:val="00D02DC8"/>
    <w:rsid w:val="00D02DC9"/>
    <w:rsid w:val="00D02E4A"/>
    <w:rsid w:val="00D02EAF"/>
    <w:rsid w:val="00D02F05"/>
    <w:rsid w:val="00D02F18"/>
    <w:rsid w:val="00D02F21"/>
    <w:rsid w:val="00D02F4D"/>
    <w:rsid w:val="00D02F63"/>
    <w:rsid w:val="00D02F7F"/>
    <w:rsid w:val="00D02FA5"/>
    <w:rsid w:val="00D02FC1"/>
    <w:rsid w:val="00D02FD8"/>
    <w:rsid w:val="00D02FFC"/>
    <w:rsid w:val="00D03022"/>
    <w:rsid w:val="00D03036"/>
    <w:rsid w:val="00D0303D"/>
    <w:rsid w:val="00D03063"/>
    <w:rsid w:val="00D0306F"/>
    <w:rsid w:val="00D0309E"/>
    <w:rsid w:val="00D030D1"/>
    <w:rsid w:val="00D03145"/>
    <w:rsid w:val="00D0314D"/>
    <w:rsid w:val="00D0316F"/>
    <w:rsid w:val="00D03174"/>
    <w:rsid w:val="00D03191"/>
    <w:rsid w:val="00D031B0"/>
    <w:rsid w:val="00D03208"/>
    <w:rsid w:val="00D03242"/>
    <w:rsid w:val="00D03249"/>
    <w:rsid w:val="00D03253"/>
    <w:rsid w:val="00D03266"/>
    <w:rsid w:val="00D03289"/>
    <w:rsid w:val="00D032CA"/>
    <w:rsid w:val="00D032CF"/>
    <w:rsid w:val="00D032DF"/>
    <w:rsid w:val="00D032FB"/>
    <w:rsid w:val="00D03312"/>
    <w:rsid w:val="00D03384"/>
    <w:rsid w:val="00D03400"/>
    <w:rsid w:val="00D03428"/>
    <w:rsid w:val="00D03461"/>
    <w:rsid w:val="00D03470"/>
    <w:rsid w:val="00D03472"/>
    <w:rsid w:val="00D034C7"/>
    <w:rsid w:val="00D034DB"/>
    <w:rsid w:val="00D034F7"/>
    <w:rsid w:val="00D034F8"/>
    <w:rsid w:val="00D0350F"/>
    <w:rsid w:val="00D0353E"/>
    <w:rsid w:val="00D03546"/>
    <w:rsid w:val="00D03547"/>
    <w:rsid w:val="00D03588"/>
    <w:rsid w:val="00D035B1"/>
    <w:rsid w:val="00D035C6"/>
    <w:rsid w:val="00D035D2"/>
    <w:rsid w:val="00D035FB"/>
    <w:rsid w:val="00D03666"/>
    <w:rsid w:val="00D03690"/>
    <w:rsid w:val="00D0369C"/>
    <w:rsid w:val="00D036A2"/>
    <w:rsid w:val="00D036CD"/>
    <w:rsid w:val="00D036DB"/>
    <w:rsid w:val="00D0374B"/>
    <w:rsid w:val="00D03760"/>
    <w:rsid w:val="00D03786"/>
    <w:rsid w:val="00D037AE"/>
    <w:rsid w:val="00D037BF"/>
    <w:rsid w:val="00D037C0"/>
    <w:rsid w:val="00D037C7"/>
    <w:rsid w:val="00D037D7"/>
    <w:rsid w:val="00D037E1"/>
    <w:rsid w:val="00D037F2"/>
    <w:rsid w:val="00D037F6"/>
    <w:rsid w:val="00D0382C"/>
    <w:rsid w:val="00D03833"/>
    <w:rsid w:val="00D038A3"/>
    <w:rsid w:val="00D038B8"/>
    <w:rsid w:val="00D038EA"/>
    <w:rsid w:val="00D038FF"/>
    <w:rsid w:val="00D03960"/>
    <w:rsid w:val="00D03992"/>
    <w:rsid w:val="00D039D8"/>
    <w:rsid w:val="00D039DB"/>
    <w:rsid w:val="00D03A3E"/>
    <w:rsid w:val="00D03A54"/>
    <w:rsid w:val="00D03AC5"/>
    <w:rsid w:val="00D03B07"/>
    <w:rsid w:val="00D03B9B"/>
    <w:rsid w:val="00D03BA4"/>
    <w:rsid w:val="00D03BA9"/>
    <w:rsid w:val="00D03BCF"/>
    <w:rsid w:val="00D03C0C"/>
    <w:rsid w:val="00D03C25"/>
    <w:rsid w:val="00D03C78"/>
    <w:rsid w:val="00D03C7D"/>
    <w:rsid w:val="00D03CBA"/>
    <w:rsid w:val="00D03CBD"/>
    <w:rsid w:val="00D03CDA"/>
    <w:rsid w:val="00D03D0B"/>
    <w:rsid w:val="00D03D0F"/>
    <w:rsid w:val="00D03D1E"/>
    <w:rsid w:val="00D03D2F"/>
    <w:rsid w:val="00D03E0E"/>
    <w:rsid w:val="00D03E4A"/>
    <w:rsid w:val="00D03EA0"/>
    <w:rsid w:val="00D03EB3"/>
    <w:rsid w:val="00D03ECD"/>
    <w:rsid w:val="00D03EEF"/>
    <w:rsid w:val="00D03F20"/>
    <w:rsid w:val="00D03F47"/>
    <w:rsid w:val="00D03F58"/>
    <w:rsid w:val="00D03FB7"/>
    <w:rsid w:val="00D03FBC"/>
    <w:rsid w:val="00D03FC9"/>
    <w:rsid w:val="00D03FE6"/>
    <w:rsid w:val="00D03FE7"/>
    <w:rsid w:val="00D03FF8"/>
    <w:rsid w:val="00D04008"/>
    <w:rsid w:val="00D04032"/>
    <w:rsid w:val="00D04036"/>
    <w:rsid w:val="00D0403A"/>
    <w:rsid w:val="00D04060"/>
    <w:rsid w:val="00D04070"/>
    <w:rsid w:val="00D04071"/>
    <w:rsid w:val="00D04098"/>
    <w:rsid w:val="00D040A5"/>
    <w:rsid w:val="00D040CC"/>
    <w:rsid w:val="00D04107"/>
    <w:rsid w:val="00D04120"/>
    <w:rsid w:val="00D04157"/>
    <w:rsid w:val="00D04167"/>
    <w:rsid w:val="00D04185"/>
    <w:rsid w:val="00D041A3"/>
    <w:rsid w:val="00D041CB"/>
    <w:rsid w:val="00D04220"/>
    <w:rsid w:val="00D04225"/>
    <w:rsid w:val="00D04275"/>
    <w:rsid w:val="00D042CD"/>
    <w:rsid w:val="00D04323"/>
    <w:rsid w:val="00D04330"/>
    <w:rsid w:val="00D04347"/>
    <w:rsid w:val="00D0436F"/>
    <w:rsid w:val="00D04389"/>
    <w:rsid w:val="00D043BC"/>
    <w:rsid w:val="00D04432"/>
    <w:rsid w:val="00D04441"/>
    <w:rsid w:val="00D0445F"/>
    <w:rsid w:val="00D04482"/>
    <w:rsid w:val="00D04485"/>
    <w:rsid w:val="00D04488"/>
    <w:rsid w:val="00D04489"/>
    <w:rsid w:val="00D04495"/>
    <w:rsid w:val="00D04496"/>
    <w:rsid w:val="00D044A3"/>
    <w:rsid w:val="00D044D2"/>
    <w:rsid w:val="00D044F4"/>
    <w:rsid w:val="00D04500"/>
    <w:rsid w:val="00D04559"/>
    <w:rsid w:val="00D04566"/>
    <w:rsid w:val="00D045A5"/>
    <w:rsid w:val="00D045C7"/>
    <w:rsid w:val="00D045FC"/>
    <w:rsid w:val="00D0464E"/>
    <w:rsid w:val="00D04689"/>
    <w:rsid w:val="00D0468E"/>
    <w:rsid w:val="00D046F1"/>
    <w:rsid w:val="00D04710"/>
    <w:rsid w:val="00D04713"/>
    <w:rsid w:val="00D04742"/>
    <w:rsid w:val="00D04789"/>
    <w:rsid w:val="00D04797"/>
    <w:rsid w:val="00D04799"/>
    <w:rsid w:val="00D047FE"/>
    <w:rsid w:val="00D04823"/>
    <w:rsid w:val="00D0482C"/>
    <w:rsid w:val="00D0485A"/>
    <w:rsid w:val="00D048DB"/>
    <w:rsid w:val="00D04912"/>
    <w:rsid w:val="00D04963"/>
    <w:rsid w:val="00D0498B"/>
    <w:rsid w:val="00D0499D"/>
    <w:rsid w:val="00D049F4"/>
    <w:rsid w:val="00D04A5A"/>
    <w:rsid w:val="00D04AC8"/>
    <w:rsid w:val="00D04AD8"/>
    <w:rsid w:val="00D04B0E"/>
    <w:rsid w:val="00D04B68"/>
    <w:rsid w:val="00D04BA0"/>
    <w:rsid w:val="00D04BCD"/>
    <w:rsid w:val="00D04BD8"/>
    <w:rsid w:val="00D04BE2"/>
    <w:rsid w:val="00D04C02"/>
    <w:rsid w:val="00D04C30"/>
    <w:rsid w:val="00D04C3D"/>
    <w:rsid w:val="00D04C42"/>
    <w:rsid w:val="00D04C4A"/>
    <w:rsid w:val="00D04C4D"/>
    <w:rsid w:val="00D04C82"/>
    <w:rsid w:val="00D04C83"/>
    <w:rsid w:val="00D04C9A"/>
    <w:rsid w:val="00D04CC9"/>
    <w:rsid w:val="00D04D85"/>
    <w:rsid w:val="00D04D88"/>
    <w:rsid w:val="00D04E44"/>
    <w:rsid w:val="00D04E6F"/>
    <w:rsid w:val="00D04EDA"/>
    <w:rsid w:val="00D04F0B"/>
    <w:rsid w:val="00D04F3B"/>
    <w:rsid w:val="00D04F3D"/>
    <w:rsid w:val="00D04F51"/>
    <w:rsid w:val="00D04F69"/>
    <w:rsid w:val="00D04F7E"/>
    <w:rsid w:val="00D04FFE"/>
    <w:rsid w:val="00D05028"/>
    <w:rsid w:val="00D0502B"/>
    <w:rsid w:val="00D0503D"/>
    <w:rsid w:val="00D0504E"/>
    <w:rsid w:val="00D05087"/>
    <w:rsid w:val="00D0509A"/>
    <w:rsid w:val="00D05187"/>
    <w:rsid w:val="00D051C6"/>
    <w:rsid w:val="00D051FB"/>
    <w:rsid w:val="00D05205"/>
    <w:rsid w:val="00D05241"/>
    <w:rsid w:val="00D05245"/>
    <w:rsid w:val="00D05252"/>
    <w:rsid w:val="00D0525F"/>
    <w:rsid w:val="00D052A2"/>
    <w:rsid w:val="00D052AF"/>
    <w:rsid w:val="00D052DD"/>
    <w:rsid w:val="00D05325"/>
    <w:rsid w:val="00D05351"/>
    <w:rsid w:val="00D05384"/>
    <w:rsid w:val="00D053C1"/>
    <w:rsid w:val="00D05447"/>
    <w:rsid w:val="00D05489"/>
    <w:rsid w:val="00D054BE"/>
    <w:rsid w:val="00D054D2"/>
    <w:rsid w:val="00D054D6"/>
    <w:rsid w:val="00D05518"/>
    <w:rsid w:val="00D05537"/>
    <w:rsid w:val="00D05572"/>
    <w:rsid w:val="00D05584"/>
    <w:rsid w:val="00D0563E"/>
    <w:rsid w:val="00D0564B"/>
    <w:rsid w:val="00D05651"/>
    <w:rsid w:val="00D05665"/>
    <w:rsid w:val="00D0566B"/>
    <w:rsid w:val="00D05680"/>
    <w:rsid w:val="00D05682"/>
    <w:rsid w:val="00D05698"/>
    <w:rsid w:val="00D056A5"/>
    <w:rsid w:val="00D05710"/>
    <w:rsid w:val="00D0577A"/>
    <w:rsid w:val="00D05843"/>
    <w:rsid w:val="00D05866"/>
    <w:rsid w:val="00D05893"/>
    <w:rsid w:val="00D058A3"/>
    <w:rsid w:val="00D058E2"/>
    <w:rsid w:val="00D05905"/>
    <w:rsid w:val="00D0596C"/>
    <w:rsid w:val="00D059AA"/>
    <w:rsid w:val="00D059BD"/>
    <w:rsid w:val="00D059DB"/>
    <w:rsid w:val="00D059DF"/>
    <w:rsid w:val="00D059E4"/>
    <w:rsid w:val="00D059E7"/>
    <w:rsid w:val="00D059FB"/>
    <w:rsid w:val="00D05A26"/>
    <w:rsid w:val="00D05A6F"/>
    <w:rsid w:val="00D05A87"/>
    <w:rsid w:val="00D05A8D"/>
    <w:rsid w:val="00D05A9D"/>
    <w:rsid w:val="00D05AD0"/>
    <w:rsid w:val="00D05B39"/>
    <w:rsid w:val="00D05B3D"/>
    <w:rsid w:val="00D05B9A"/>
    <w:rsid w:val="00D05BAB"/>
    <w:rsid w:val="00D05BB0"/>
    <w:rsid w:val="00D05BDB"/>
    <w:rsid w:val="00D05BE3"/>
    <w:rsid w:val="00D05BE5"/>
    <w:rsid w:val="00D05C3B"/>
    <w:rsid w:val="00D05C58"/>
    <w:rsid w:val="00D05C8E"/>
    <w:rsid w:val="00D05C95"/>
    <w:rsid w:val="00D05D22"/>
    <w:rsid w:val="00D05D93"/>
    <w:rsid w:val="00D05E0D"/>
    <w:rsid w:val="00D05E1D"/>
    <w:rsid w:val="00D05E34"/>
    <w:rsid w:val="00D05E40"/>
    <w:rsid w:val="00D05F07"/>
    <w:rsid w:val="00D05F2F"/>
    <w:rsid w:val="00D05F30"/>
    <w:rsid w:val="00D05F43"/>
    <w:rsid w:val="00D05F64"/>
    <w:rsid w:val="00D05F90"/>
    <w:rsid w:val="00D05F9A"/>
    <w:rsid w:val="00D0600E"/>
    <w:rsid w:val="00D06070"/>
    <w:rsid w:val="00D060AA"/>
    <w:rsid w:val="00D060C6"/>
    <w:rsid w:val="00D060F0"/>
    <w:rsid w:val="00D060FC"/>
    <w:rsid w:val="00D06115"/>
    <w:rsid w:val="00D06139"/>
    <w:rsid w:val="00D06184"/>
    <w:rsid w:val="00D06189"/>
    <w:rsid w:val="00D061EB"/>
    <w:rsid w:val="00D06208"/>
    <w:rsid w:val="00D0620A"/>
    <w:rsid w:val="00D06213"/>
    <w:rsid w:val="00D06227"/>
    <w:rsid w:val="00D0629C"/>
    <w:rsid w:val="00D062BE"/>
    <w:rsid w:val="00D062E1"/>
    <w:rsid w:val="00D062E9"/>
    <w:rsid w:val="00D062EE"/>
    <w:rsid w:val="00D0631B"/>
    <w:rsid w:val="00D06326"/>
    <w:rsid w:val="00D0634D"/>
    <w:rsid w:val="00D06386"/>
    <w:rsid w:val="00D063A5"/>
    <w:rsid w:val="00D063DF"/>
    <w:rsid w:val="00D0640A"/>
    <w:rsid w:val="00D06422"/>
    <w:rsid w:val="00D0648E"/>
    <w:rsid w:val="00D064D3"/>
    <w:rsid w:val="00D06503"/>
    <w:rsid w:val="00D0650E"/>
    <w:rsid w:val="00D0651F"/>
    <w:rsid w:val="00D06523"/>
    <w:rsid w:val="00D0652C"/>
    <w:rsid w:val="00D06561"/>
    <w:rsid w:val="00D065C5"/>
    <w:rsid w:val="00D065D8"/>
    <w:rsid w:val="00D06626"/>
    <w:rsid w:val="00D06627"/>
    <w:rsid w:val="00D0663C"/>
    <w:rsid w:val="00D066AC"/>
    <w:rsid w:val="00D0677C"/>
    <w:rsid w:val="00D0681D"/>
    <w:rsid w:val="00D0686B"/>
    <w:rsid w:val="00D06873"/>
    <w:rsid w:val="00D06875"/>
    <w:rsid w:val="00D068B2"/>
    <w:rsid w:val="00D068DE"/>
    <w:rsid w:val="00D068ED"/>
    <w:rsid w:val="00D068F8"/>
    <w:rsid w:val="00D06903"/>
    <w:rsid w:val="00D0690E"/>
    <w:rsid w:val="00D06951"/>
    <w:rsid w:val="00D06969"/>
    <w:rsid w:val="00D069A4"/>
    <w:rsid w:val="00D069A7"/>
    <w:rsid w:val="00D069AB"/>
    <w:rsid w:val="00D069B8"/>
    <w:rsid w:val="00D069BB"/>
    <w:rsid w:val="00D069D0"/>
    <w:rsid w:val="00D069E2"/>
    <w:rsid w:val="00D06A27"/>
    <w:rsid w:val="00D06A43"/>
    <w:rsid w:val="00D06A61"/>
    <w:rsid w:val="00D06A70"/>
    <w:rsid w:val="00D06AA3"/>
    <w:rsid w:val="00D06AA6"/>
    <w:rsid w:val="00D06AD3"/>
    <w:rsid w:val="00D06AF5"/>
    <w:rsid w:val="00D06B01"/>
    <w:rsid w:val="00D06B22"/>
    <w:rsid w:val="00D06B5C"/>
    <w:rsid w:val="00D06B69"/>
    <w:rsid w:val="00D06B7F"/>
    <w:rsid w:val="00D06BC4"/>
    <w:rsid w:val="00D06C02"/>
    <w:rsid w:val="00D06C20"/>
    <w:rsid w:val="00D06C48"/>
    <w:rsid w:val="00D06C4C"/>
    <w:rsid w:val="00D06C51"/>
    <w:rsid w:val="00D06C70"/>
    <w:rsid w:val="00D06C9D"/>
    <w:rsid w:val="00D06CA0"/>
    <w:rsid w:val="00D06CAE"/>
    <w:rsid w:val="00D06CB2"/>
    <w:rsid w:val="00D06CE5"/>
    <w:rsid w:val="00D06CE8"/>
    <w:rsid w:val="00D06D1E"/>
    <w:rsid w:val="00D06D6E"/>
    <w:rsid w:val="00D06D80"/>
    <w:rsid w:val="00D06D95"/>
    <w:rsid w:val="00D06E0A"/>
    <w:rsid w:val="00D06E23"/>
    <w:rsid w:val="00D06E39"/>
    <w:rsid w:val="00D06E3F"/>
    <w:rsid w:val="00D06E48"/>
    <w:rsid w:val="00D06E53"/>
    <w:rsid w:val="00D06E65"/>
    <w:rsid w:val="00D06E66"/>
    <w:rsid w:val="00D06ED3"/>
    <w:rsid w:val="00D06EEE"/>
    <w:rsid w:val="00D06F1C"/>
    <w:rsid w:val="00D06F89"/>
    <w:rsid w:val="00D06F8D"/>
    <w:rsid w:val="00D06FA9"/>
    <w:rsid w:val="00D06FAD"/>
    <w:rsid w:val="00D06FCB"/>
    <w:rsid w:val="00D06FD6"/>
    <w:rsid w:val="00D07061"/>
    <w:rsid w:val="00D0706F"/>
    <w:rsid w:val="00D07095"/>
    <w:rsid w:val="00D070BF"/>
    <w:rsid w:val="00D07182"/>
    <w:rsid w:val="00D071AC"/>
    <w:rsid w:val="00D071C3"/>
    <w:rsid w:val="00D071CE"/>
    <w:rsid w:val="00D071E2"/>
    <w:rsid w:val="00D0720C"/>
    <w:rsid w:val="00D07215"/>
    <w:rsid w:val="00D07227"/>
    <w:rsid w:val="00D07286"/>
    <w:rsid w:val="00D072CF"/>
    <w:rsid w:val="00D073A1"/>
    <w:rsid w:val="00D073EC"/>
    <w:rsid w:val="00D07407"/>
    <w:rsid w:val="00D0741A"/>
    <w:rsid w:val="00D074A3"/>
    <w:rsid w:val="00D074B3"/>
    <w:rsid w:val="00D074C9"/>
    <w:rsid w:val="00D07549"/>
    <w:rsid w:val="00D07551"/>
    <w:rsid w:val="00D07585"/>
    <w:rsid w:val="00D075C6"/>
    <w:rsid w:val="00D075CF"/>
    <w:rsid w:val="00D075D5"/>
    <w:rsid w:val="00D075ED"/>
    <w:rsid w:val="00D07640"/>
    <w:rsid w:val="00D07659"/>
    <w:rsid w:val="00D0765F"/>
    <w:rsid w:val="00D076DB"/>
    <w:rsid w:val="00D076EA"/>
    <w:rsid w:val="00D076ED"/>
    <w:rsid w:val="00D07702"/>
    <w:rsid w:val="00D0773D"/>
    <w:rsid w:val="00D077A9"/>
    <w:rsid w:val="00D07830"/>
    <w:rsid w:val="00D07856"/>
    <w:rsid w:val="00D07873"/>
    <w:rsid w:val="00D078BC"/>
    <w:rsid w:val="00D078DE"/>
    <w:rsid w:val="00D07947"/>
    <w:rsid w:val="00D0796F"/>
    <w:rsid w:val="00D0798F"/>
    <w:rsid w:val="00D079D7"/>
    <w:rsid w:val="00D079EB"/>
    <w:rsid w:val="00D07A0D"/>
    <w:rsid w:val="00D07A36"/>
    <w:rsid w:val="00D07A8E"/>
    <w:rsid w:val="00D07B4F"/>
    <w:rsid w:val="00D07B63"/>
    <w:rsid w:val="00D07B8E"/>
    <w:rsid w:val="00D07C3F"/>
    <w:rsid w:val="00D07C4B"/>
    <w:rsid w:val="00D07C58"/>
    <w:rsid w:val="00D07CD8"/>
    <w:rsid w:val="00D07D0A"/>
    <w:rsid w:val="00D07D67"/>
    <w:rsid w:val="00D07D92"/>
    <w:rsid w:val="00D07D9B"/>
    <w:rsid w:val="00D07DB7"/>
    <w:rsid w:val="00D07DCD"/>
    <w:rsid w:val="00D07E2C"/>
    <w:rsid w:val="00D07E53"/>
    <w:rsid w:val="00D07F07"/>
    <w:rsid w:val="00D07F16"/>
    <w:rsid w:val="00D07F2E"/>
    <w:rsid w:val="00D07F7A"/>
    <w:rsid w:val="00D07F97"/>
    <w:rsid w:val="00D07FB7"/>
    <w:rsid w:val="00D10010"/>
    <w:rsid w:val="00D10012"/>
    <w:rsid w:val="00D10019"/>
    <w:rsid w:val="00D10076"/>
    <w:rsid w:val="00D100A1"/>
    <w:rsid w:val="00D100BB"/>
    <w:rsid w:val="00D100C5"/>
    <w:rsid w:val="00D100C6"/>
    <w:rsid w:val="00D100D1"/>
    <w:rsid w:val="00D100F6"/>
    <w:rsid w:val="00D100FB"/>
    <w:rsid w:val="00D100FC"/>
    <w:rsid w:val="00D10130"/>
    <w:rsid w:val="00D10138"/>
    <w:rsid w:val="00D10148"/>
    <w:rsid w:val="00D10168"/>
    <w:rsid w:val="00D10186"/>
    <w:rsid w:val="00D101C1"/>
    <w:rsid w:val="00D101F6"/>
    <w:rsid w:val="00D10207"/>
    <w:rsid w:val="00D10259"/>
    <w:rsid w:val="00D10260"/>
    <w:rsid w:val="00D102BD"/>
    <w:rsid w:val="00D102CF"/>
    <w:rsid w:val="00D1031C"/>
    <w:rsid w:val="00D1032D"/>
    <w:rsid w:val="00D10372"/>
    <w:rsid w:val="00D10380"/>
    <w:rsid w:val="00D103CB"/>
    <w:rsid w:val="00D10401"/>
    <w:rsid w:val="00D10429"/>
    <w:rsid w:val="00D1047A"/>
    <w:rsid w:val="00D104B3"/>
    <w:rsid w:val="00D104D5"/>
    <w:rsid w:val="00D10500"/>
    <w:rsid w:val="00D10514"/>
    <w:rsid w:val="00D10531"/>
    <w:rsid w:val="00D10538"/>
    <w:rsid w:val="00D1055F"/>
    <w:rsid w:val="00D1056F"/>
    <w:rsid w:val="00D105B7"/>
    <w:rsid w:val="00D1062B"/>
    <w:rsid w:val="00D1067D"/>
    <w:rsid w:val="00D106A9"/>
    <w:rsid w:val="00D10708"/>
    <w:rsid w:val="00D10780"/>
    <w:rsid w:val="00D1079D"/>
    <w:rsid w:val="00D107E1"/>
    <w:rsid w:val="00D10801"/>
    <w:rsid w:val="00D10809"/>
    <w:rsid w:val="00D1082A"/>
    <w:rsid w:val="00D1088F"/>
    <w:rsid w:val="00D108C5"/>
    <w:rsid w:val="00D108CA"/>
    <w:rsid w:val="00D108ED"/>
    <w:rsid w:val="00D108F4"/>
    <w:rsid w:val="00D10982"/>
    <w:rsid w:val="00D10993"/>
    <w:rsid w:val="00D10A0B"/>
    <w:rsid w:val="00D10A17"/>
    <w:rsid w:val="00D10A2D"/>
    <w:rsid w:val="00D10A3D"/>
    <w:rsid w:val="00D10A54"/>
    <w:rsid w:val="00D10A6E"/>
    <w:rsid w:val="00D10A9D"/>
    <w:rsid w:val="00D10AA2"/>
    <w:rsid w:val="00D10B31"/>
    <w:rsid w:val="00D10B46"/>
    <w:rsid w:val="00D10B90"/>
    <w:rsid w:val="00D10C3C"/>
    <w:rsid w:val="00D10C4A"/>
    <w:rsid w:val="00D10C56"/>
    <w:rsid w:val="00D10CAD"/>
    <w:rsid w:val="00D10CDD"/>
    <w:rsid w:val="00D10D18"/>
    <w:rsid w:val="00D10D7B"/>
    <w:rsid w:val="00D10D80"/>
    <w:rsid w:val="00D10E4A"/>
    <w:rsid w:val="00D10E78"/>
    <w:rsid w:val="00D10E93"/>
    <w:rsid w:val="00D10EA1"/>
    <w:rsid w:val="00D10EA6"/>
    <w:rsid w:val="00D10EA7"/>
    <w:rsid w:val="00D10EC9"/>
    <w:rsid w:val="00D10F25"/>
    <w:rsid w:val="00D10F32"/>
    <w:rsid w:val="00D10F43"/>
    <w:rsid w:val="00D10F4C"/>
    <w:rsid w:val="00D10F50"/>
    <w:rsid w:val="00D10F5F"/>
    <w:rsid w:val="00D10F6A"/>
    <w:rsid w:val="00D10F94"/>
    <w:rsid w:val="00D10F95"/>
    <w:rsid w:val="00D10FE7"/>
    <w:rsid w:val="00D11014"/>
    <w:rsid w:val="00D11041"/>
    <w:rsid w:val="00D11065"/>
    <w:rsid w:val="00D11097"/>
    <w:rsid w:val="00D110A4"/>
    <w:rsid w:val="00D110BE"/>
    <w:rsid w:val="00D110CA"/>
    <w:rsid w:val="00D110DE"/>
    <w:rsid w:val="00D110E2"/>
    <w:rsid w:val="00D110F7"/>
    <w:rsid w:val="00D1110C"/>
    <w:rsid w:val="00D11119"/>
    <w:rsid w:val="00D11123"/>
    <w:rsid w:val="00D111D1"/>
    <w:rsid w:val="00D111D3"/>
    <w:rsid w:val="00D112EE"/>
    <w:rsid w:val="00D112F9"/>
    <w:rsid w:val="00D11304"/>
    <w:rsid w:val="00D11305"/>
    <w:rsid w:val="00D1134A"/>
    <w:rsid w:val="00D113C5"/>
    <w:rsid w:val="00D113EB"/>
    <w:rsid w:val="00D1140E"/>
    <w:rsid w:val="00D11449"/>
    <w:rsid w:val="00D11454"/>
    <w:rsid w:val="00D11469"/>
    <w:rsid w:val="00D1148C"/>
    <w:rsid w:val="00D11494"/>
    <w:rsid w:val="00D1151F"/>
    <w:rsid w:val="00D11523"/>
    <w:rsid w:val="00D11548"/>
    <w:rsid w:val="00D115B1"/>
    <w:rsid w:val="00D115DA"/>
    <w:rsid w:val="00D11626"/>
    <w:rsid w:val="00D11638"/>
    <w:rsid w:val="00D11650"/>
    <w:rsid w:val="00D11652"/>
    <w:rsid w:val="00D11653"/>
    <w:rsid w:val="00D11654"/>
    <w:rsid w:val="00D11776"/>
    <w:rsid w:val="00D117AB"/>
    <w:rsid w:val="00D117DB"/>
    <w:rsid w:val="00D117EE"/>
    <w:rsid w:val="00D11800"/>
    <w:rsid w:val="00D11803"/>
    <w:rsid w:val="00D1188C"/>
    <w:rsid w:val="00D118C4"/>
    <w:rsid w:val="00D118ED"/>
    <w:rsid w:val="00D1195C"/>
    <w:rsid w:val="00D11976"/>
    <w:rsid w:val="00D1197F"/>
    <w:rsid w:val="00D11985"/>
    <w:rsid w:val="00D119A9"/>
    <w:rsid w:val="00D11A51"/>
    <w:rsid w:val="00D11A61"/>
    <w:rsid w:val="00D11A78"/>
    <w:rsid w:val="00D11ADC"/>
    <w:rsid w:val="00D11AFB"/>
    <w:rsid w:val="00D11B1A"/>
    <w:rsid w:val="00D11B1E"/>
    <w:rsid w:val="00D11B4E"/>
    <w:rsid w:val="00D11B71"/>
    <w:rsid w:val="00D11BA1"/>
    <w:rsid w:val="00D11C26"/>
    <w:rsid w:val="00D11C29"/>
    <w:rsid w:val="00D11C3D"/>
    <w:rsid w:val="00D11C48"/>
    <w:rsid w:val="00D11C53"/>
    <w:rsid w:val="00D11C67"/>
    <w:rsid w:val="00D11C83"/>
    <w:rsid w:val="00D11CBD"/>
    <w:rsid w:val="00D11CC1"/>
    <w:rsid w:val="00D11D26"/>
    <w:rsid w:val="00D11D30"/>
    <w:rsid w:val="00D11D60"/>
    <w:rsid w:val="00D11D9C"/>
    <w:rsid w:val="00D11DA2"/>
    <w:rsid w:val="00D11DCA"/>
    <w:rsid w:val="00D11DE4"/>
    <w:rsid w:val="00D11E07"/>
    <w:rsid w:val="00D11E14"/>
    <w:rsid w:val="00D11E34"/>
    <w:rsid w:val="00D11E4B"/>
    <w:rsid w:val="00D11E57"/>
    <w:rsid w:val="00D11F38"/>
    <w:rsid w:val="00D11FD5"/>
    <w:rsid w:val="00D11FEF"/>
    <w:rsid w:val="00D11FF1"/>
    <w:rsid w:val="00D1201D"/>
    <w:rsid w:val="00D12036"/>
    <w:rsid w:val="00D12052"/>
    <w:rsid w:val="00D12070"/>
    <w:rsid w:val="00D120EB"/>
    <w:rsid w:val="00D12106"/>
    <w:rsid w:val="00D12141"/>
    <w:rsid w:val="00D1214C"/>
    <w:rsid w:val="00D12161"/>
    <w:rsid w:val="00D12163"/>
    <w:rsid w:val="00D12171"/>
    <w:rsid w:val="00D1219A"/>
    <w:rsid w:val="00D1219D"/>
    <w:rsid w:val="00D121C5"/>
    <w:rsid w:val="00D121FC"/>
    <w:rsid w:val="00D12233"/>
    <w:rsid w:val="00D12236"/>
    <w:rsid w:val="00D12248"/>
    <w:rsid w:val="00D12274"/>
    <w:rsid w:val="00D12277"/>
    <w:rsid w:val="00D12289"/>
    <w:rsid w:val="00D122B1"/>
    <w:rsid w:val="00D122C3"/>
    <w:rsid w:val="00D122D7"/>
    <w:rsid w:val="00D122DE"/>
    <w:rsid w:val="00D12355"/>
    <w:rsid w:val="00D1236A"/>
    <w:rsid w:val="00D12377"/>
    <w:rsid w:val="00D123C1"/>
    <w:rsid w:val="00D12412"/>
    <w:rsid w:val="00D12420"/>
    <w:rsid w:val="00D12421"/>
    <w:rsid w:val="00D1242D"/>
    <w:rsid w:val="00D12448"/>
    <w:rsid w:val="00D12450"/>
    <w:rsid w:val="00D1251E"/>
    <w:rsid w:val="00D1253E"/>
    <w:rsid w:val="00D125AC"/>
    <w:rsid w:val="00D125D8"/>
    <w:rsid w:val="00D125E7"/>
    <w:rsid w:val="00D125F8"/>
    <w:rsid w:val="00D1260A"/>
    <w:rsid w:val="00D1260B"/>
    <w:rsid w:val="00D1262A"/>
    <w:rsid w:val="00D12681"/>
    <w:rsid w:val="00D126AD"/>
    <w:rsid w:val="00D126B4"/>
    <w:rsid w:val="00D12730"/>
    <w:rsid w:val="00D12742"/>
    <w:rsid w:val="00D12754"/>
    <w:rsid w:val="00D1277D"/>
    <w:rsid w:val="00D127E8"/>
    <w:rsid w:val="00D12838"/>
    <w:rsid w:val="00D1288A"/>
    <w:rsid w:val="00D128BD"/>
    <w:rsid w:val="00D128D2"/>
    <w:rsid w:val="00D1290F"/>
    <w:rsid w:val="00D12942"/>
    <w:rsid w:val="00D12999"/>
    <w:rsid w:val="00D129A9"/>
    <w:rsid w:val="00D129CE"/>
    <w:rsid w:val="00D129ED"/>
    <w:rsid w:val="00D129EF"/>
    <w:rsid w:val="00D129F6"/>
    <w:rsid w:val="00D129F7"/>
    <w:rsid w:val="00D12A3C"/>
    <w:rsid w:val="00D12A3D"/>
    <w:rsid w:val="00D12A4C"/>
    <w:rsid w:val="00D12A59"/>
    <w:rsid w:val="00D12A71"/>
    <w:rsid w:val="00D12A9E"/>
    <w:rsid w:val="00D12ABB"/>
    <w:rsid w:val="00D12AC1"/>
    <w:rsid w:val="00D12ACA"/>
    <w:rsid w:val="00D12B0D"/>
    <w:rsid w:val="00D12BB3"/>
    <w:rsid w:val="00D12BF7"/>
    <w:rsid w:val="00D12C09"/>
    <w:rsid w:val="00D12C82"/>
    <w:rsid w:val="00D12CB5"/>
    <w:rsid w:val="00D12CDF"/>
    <w:rsid w:val="00D12CF8"/>
    <w:rsid w:val="00D12D2D"/>
    <w:rsid w:val="00D12E11"/>
    <w:rsid w:val="00D12E17"/>
    <w:rsid w:val="00D12EB0"/>
    <w:rsid w:val="00D12EB8"/>
    <w:rsid w:val="00D12ED5"/>
    <w:rsid w:val="00D12F07"/>
    <w:rsid w:val="00D12F0A"/>
    <w:rsid w:val="00D12F15"/>
    <w:rsid w:val="00D1300E"/>
    <w:rsid w:val="00D13013"/>
    <w:rsid w:val="00D13057"/>
    <w:rsid w:val="00D13069"/>
    <w:rsid w:val="00D130F1"/>
    <w:rsid w:val="00D130FE"/>
    <w:rsid w:val="00D1310F"/>
    <w:rsid w:val="00D1313D"/>
    <w:rsid w:val="00D1315F"/>
    <w:rsid w:val="00D13174"/>
    <w:rsid w:val="00D1319D"/>
    <w:rsid w:val="00D13240"/>
    <w:rsid w:val="00D13284"/>
    <w:rsid w:val="00D1329E"/>
    <w:rsid w:val="00D132E5"/>
    <w:rsid w:val="00D132F3"/>
    <w:rsid w:val="00D132FB"/>
    <w:rsid w:val="00D13305"/>
    <w:rsid w:val="00D13343"/>
    <w:rsid w:val="00D13372"/>
    <w:rsid w:val="00D133A3"/>
    <w:rsid w:val="00D133A6"/>
    <w:rsid w:val="00D133AC"/>
    <w:rsid w:val="00D133B0"/>
    <w:rsid w:val="00D13427"/>
    <w:rsid w:val="00D1345F"/>
    <w:rsid w:val="00D13462"/>
    <w:rsid w:val="00D13464"/>
    <w:rsid w:val="00D134E8"/>
    <w:rsid w:val="00D134E9"/>
    <w:rsid w:val="00D134EB"/>
    <w:rsid w:val="00D13510"/>
    <w:rsid w:val="00D13527"/>
    <w:rsid w:val="00D13567"/>
    <w:rsid w:val="00D135BB"/>
    <w:rsid w:val="00D135C5"/>
    <w:rsid w:val="00D13609"/>
    <w:rsid w:val="00D13614"/>
    <w:rsid w:val="00D1362A"/>
    <w:rsid w:val="00D13658"/>
    <w:rsid w:val="00D1367E"/>
    <w:rsid w:val="00D13752"/>
    <w:rsid w:val="00D137A9"/>
    <w:rsid w:val="00D137CE"/>
    <w:rsid w:val="00D137FC"/>
    <w:rsid w:val="00D1380D"/>
    <w:rsid w:val="00D13820"/>
    <w:rsid w:val="00D13826"/>
    <w:rsid w:val="00D1383C"/>
    <w:rsid w:val="00D138DD"/>
    <w:rsid w:val="00D138E0"/>
    <w:rsid w:val="00D1390A"/>
    <w:rsid w:val="00D1391B"/>
    <w:rsid w:val="00D1391F"/>
    <w:rsid w:val="00D13927"/>
    <w:rsid w:val="00D13975"/>
    <w:rsid w:val="00D1397C"/>
    <w:rsid w:val="00D139A6"/>
    <w:rsid w:val="00D13A08"/>
    <w:rsid w:val="00D13ABD"/>
    <w:rsid w:val="00D13ACA"/>
    <w:rsid w:val="00D13B2E"/>
    <w:rsid w:val="00D13B53"/>
    <w:rsid w:val="00D13BA9"/>
    <w:rsid w:val="00D13C57"/>
    <w:rsid w:val="00D13C7E"/>
    <w:rsid w:val="00D13C9D"/>
    <w:rsid w:val="00D13CDB"/>
    <w:rsid w:val="00D13CFD"/>
    <w:rsid w:val="00D13D30"/>
    <w:rsid w:val="00D13D40"/>
    <w:rsid w:val="00D13D56"/>
    <w:rsid w:val="00D13DF7"/>
    <w:rsid w:val="00D13E9A"/>
    <w:rsid w:val="00D13F9B"/>
    <w:rsid w:val="00D13F9F"/>
    <w:rsid w:val="00D13FBC"/>
    <w:rsid w:val="00D13FC5"/>
    <w:rsid w:val="00D13FC9"/>
    <w:rsid w:val="00D13FD6"/>
    <w:rsid w:val="00D13FF2"/>
    <w:rsid w:val="00D1400B"/>
    <w:rsid w:val="00D1403A"/>
    <w:rsid w:val="00D1403C"/>
    <w:rsid w:val="00D1405A"/>
    <w:rsid w:val="00D14066"/>
    <w:rsid w:val="00D1406A"/>
    <w:rsid w:val="00D14074"/>
    <w:rsid w:val="00D1409F"/>
    <w:rsid w:val="00D140F1"/>
    <w:rsid w:val="00D140F4"/>
    <w:rsid w:val="00D140F8"/>
    <w:rsid w:val="00D14137"/>
    <w:rsid w:val="00D1413A"/>
    <w:rsid w:val="00D1413C"/>
    <w:rsid w:val="00D14141"/>
    <w:rsid w:val="00D14152"/>
    <w:rsid w:val="00D14164"/>
    <w:rsid w:val="00D14188"/>
    <w:rsid w:val="00D141AA"/>
    <w:rsid w:val="00D141B3"/>
    <w:rsid w:val="00D141B8"/>
    <w:rsid w:val="00D141BB"/>
    <w:rsid w:val="00D141E8"/>
    <w:rsid w:val="00D141EF"/>
    <w:rsid w:val="00D141F3"/>
    <w:rsid w:val="00D14297"/>
    <w:rsid w:val="00D142DD"/>
    <w:rsid w:val="00D142DE"/>
    <w:rsid w:val="00D1431D"/>
    <w:rsid w:val="00D1431E"/>
    <w:rsid w:val="00D14320"/>
    <w:rsid w:val="00D14387"/>
    <w:rsid w:val="00D143EF"/>
    <w:rsid w:val="00D14411"/>
    <w:rsid w:val="00D1446E"/>
    <w:rsid w:val="00D144A3"/>
    <w:rsid w:val="00D144A9"/>
    <w:rsid w:val="00D144C6"/>
    <w:rsid w:val="00D14502"/>
    <w:rsid w:val="00D14541"/>
    <w:rsid w:val="00D14577"/>
    <w:rsid w:val="00D1460F"/>
    <w:rsid w:val="00D14626"/>
    <w:rsid w:val="00D14630"/>
    <w:rsid w:val="00D146AF"/>
    <w:rsid w:val="00D146E7"/>
    <w:rsid w:val="00D146EB"/>
    <w:rsid w:val="00D1470E"/>
    <w:rsid w:val="00D1477F"/>
    <w:rsid w:val="00D1483C"/>
    <w:rsid w:val="00D14846"/>
    <w:rsid w:val="00D14850"/>
    <w:rsid w:val="00D14895"/>
    <w:rsid w:val="00D14945"/>
    <w:rsid w:val="00D14964"/>
    <w:rsid w:val="00D14980"/>
    <w:rsid w:val="00D1499A"/>
    <w:rsid w:val="00D1499B"/>
    <w:rsid w:val="00D1499C"/>
    <w:rsid w:val="00D1499F"/>
    <w:rsid w:val="00D149BB"/>
    <w:rsid w:val="00D149C5"/>
    <w:rsid w:val="00D149E7"/>
    <w:rsid w:val="00D149ED"/>
    <w:rsid w:val="00D14A3A"/>
    <w:rsid w:val="00D14A3B"/>
    <w:rsid w:val="00D14B3D"/>
    <w:rsid w:val="00D14B46"/>
    <w:rsid w:val="00D14B79"/>
    <w:rsid w:val="00D14BA4"/>
    <w:rsid w:val="00D14BEA"/>
    <w:rsid w:val="00D14C3F"/>
    <w:rsid w:val="00D14C72"/>
    <w:rsid w:val="00D14C75"/>
    <w:rsid w:val="00D14CC1"/>
    <w:rsid w:val="00D14CD9"/>
    <w:rsid w:val="00D14CDD"/>
    <w:rsid w:val="00D14CEB"/>
    <w:rsid w:val="00D14CF1"/>
    <w:rsid w:val="00D14D22"/>
    <w:rsid w:val="00D14D3F"/>
    <w:rsid w:val="00D14D72"/>
    <w:rsid w:val="00D14D92"/>
    <w:rsid w:val="00D14DE7"/>
    <w:rsid w:val="00D14E0C"/>
    <w:rsid w:val="00D14E54"/>
    <w:rsid w:val="00D14E5A"/>
    <w:rsid w:val="00D14E85"/>
    <w:rsid w:val="00D14EBE"/>
    <w:rsid w:val="00D14F07"/>
    <w:rsid w:val="00D14F3C"/>
    <w:rsid w:val="00D14F5E"/>
    <w:rsid w:val="00D14FB9"/>
    <w:rsid w:val="00D14FC5"/>
    <w:rsid w:val="00D14FF0"/>
    <w:rsid w:val="00D15000"/>
    <w:rsid w:val="00D15046"/>
    <w:rsid w:val="00D15050"/>
    <w:rsid w:val="00D1507B"/>
    <w:rsid w:val="00D15084"/>
    <w:rsid w:val="00D1509C"/>
    <w:rsid w:val="00D150F2"/>
    <w:rsid w:val="00D1513C"/>
    <w:rsid w:val="00D1515C"/>
    <w:rsid w:val="00D15160"/>
    <w:rsid w:val="00D151C0"/>
    <w:rsid w:val="00D151DF"/>
    <w:rsid w:val="00D151F0"/>
    <w:rsid w:val="00D15259"/>
    <w:rsid w:val="00D1529B"/>
    <w:rsid w:val="00D152C9"/>
    <w:rsid w:val="00D152EB"/>
    <w:rsid w:val="00D15300"/>
    <w:rsid w:val="00D1530D"/>
    <w:rsid w:val="00D15315"/>
    <w:rsid w:val="00D15326"/>
    <w:rsid w:val="00D153B8"/>
    <w:rsid w:val="00D153EB"/>
    <w:rsid w:val="00D15437"/>
    <w:rsid w:val="00D15494"/>
    <w:rsid w:val="00D154B1"/>
    <w:rsid w:val="00D154E3"/>
    <w:rsid w:val="00D15548"/>
    <w:rsid w:val="00D15554"/>
    <w:rsid w:val="00D15574"/>
    <w:rsid w:val="00D155CC"/>
    <w:rsid w:val="00D1562C"/>
    <w:rsid w:val="00D15646"/>
    <w:rsid w:val="00D1566C"/>
    <w:rsid w:val="00D156E3"/>
    <w:rsid w:val="00D15720"/>
    <w:rsid w:val="00D15761"/>
    <w:rsid w:val="00D15859"/>
    <w:rsid w:val="00D158A2"/>
    <w:rsid w:val="00D158D3"/>
    <w:rsid w:val="00D158D6"/>
    <w:rsid w:val="00D15934"/>
    <w:rsid w:val="00D15939"/>
    <w:rsid w:val="00D1594C"/>
    <w:rsid w:val="00D15965"/>
    <w:rsid w:val="00D15980"/>
    <w:rsid w:val="00D1598D"/>
    <w:rsid w:val="00D159B3"/>
    <w:rsid w:val="00D159D7"/>
    <w:rsid w:val="00D15A16"/>
    <w:rsid w:val="00D15A36"/>
    <w:rsid w:val="00D15A50"/>
    <w:rsid w:val="00D15A75"/>
    <w:rsid w:val="00D15A79"/>
    <w:rsid w:val="00D15AB0"/>
    <w:rsid w:val="00D15ADA"/>
    <w:rsid w:val="00D15B3C"/>
    <w:rsid w:val="00D15BA2"/>
    <w:rsid w:val="00D15BB8"/>
    <w:rsid w:val="00D15BD2"/>
    <w:rsid w:val="00D15BE4"/>
    <w:rsid w:val="00D15C3C"/>
    <w:rsid w:val="00D15C40"/>
    <w:rsid w:val="00D15C60"/>
    <w:rsid w:val="00D15D12"/>
    <w:rsid w:val="00D15D17"/>
    <w:rsid w:val="00D15D2C"/>
    <w:rsid w:val="00D15D49"/>
    <w:rsid w:val="00D15DA4"/>
    <w:rsid w:val="00D15DA9"/>
    <w:rsid w:val="00D15E1E"/>
    <w:rsid w:val="00D15E38"/>
    <w:rsid w:val="00D15E61"/>
    <w:rsid w:val="00D15E81"/>
    <w:rsid w:val="00D15E9F"/>
    <w:rsid w:val="00D15EA5"/>
    <w:rsid w:val="00D15EB3"/>
    <w:rsid w:val="00D15ECF"/>
    <w:rsid w:val="00D15ED4"/>
    <w:rsid w:val="00D15EDE"/>
    <w:rsid w:val="00D15EE1"/>
    <w:rsid w:val="00D15EE4"/>
    <w:rsid w:val="00D15EF1"/>
    <w:rsid w:val="00D15F39"/>
    <w:rsid w:val="00D15F60"/>
    <w:rsid w:val="00D15F9E"/>
    <w:rsid w:val="00D15FA2"/>
    <w:rsid w:val="00D15FA9"/>
    <w:rsid w:val="00D15FBE"/>
    <w:rsid w:val="00D15FC8"/>
    <w:rsid w:val="00D15FE3"/>
    <w:rsid w:val="00D160A3"/>
    <w:rsid w:val="00D16118"/>
    <w:rsid w:val="00D1613F"/>
    <w:rsid w:val="00D16199"/>
    <w:rsid w:val="00D161AC"/>
    <w:rsid w:val="00D161C8"/>
    <w:rsid w:val="00D1620A"/>
    <w:rsid w:val="00D16219"/>
    <w:rsid w:val="00D162BB"/>
    <w:rsid w:val="00D162F6"/>
    <w:rsid w:val="00D162FD"/>
    <w:rsid w:val="00D16330"/>
    <w:rsid w:val="00D1633B"/>
    <w:rsid w:val="00D16353"/>
    <w:rsid w:val="00D16368"/>
    <w:rsid w:val="00D16382"/>
    <w:rsid w:val="00D163B7"/>
    <w:rsid w:val="00D163DD"/>
    <w:rsid w:val="00D163E7"/>
    <w:rsid w:val="00D16421"/>
    <w:rsid w:val="00D16436"/>
    <w:rsid w:val="00D16461"/>
    <w:rsid w:val="00D1654D"/>
    <w:rsid w:val="00D16574"/>
    <w:rsid w:val="00D16589"/>
    <w:rsid w:val="00D165C5"/>
    <w:rsid w:val="00D16634"/>
    <w:rsid w:val="00D1664A"/>
    <w:rsid w:val="00D1664E"/>
    <w:rsid w:val="00D1666C"/>
    <w:rsid w:val="00D16670"/>
    <w:rsid w:val="00D166A3"/>
    <w:rsid w:val="00D166A6"/>
    <w:rsid w:val="00D166B6"/>
    <w:rsid w:val="00D16722"/>
    <w:rsid w:val="00D16761"/>
    <w:rsid w:val="00D16768"/>
    <w:rsid w:val="00D16779"/>
    <w:rsid w:val="00D167E4"/>
    <w:rsid w:val="00D16850"/>
    <w:rsid w:val="00D1685A"/>
    <w:rsid w:val="00D1687A"/>
    <w:rsid w:val="00D168A1"/>
    <w:rsid w:val="00D168AB"/>
    <w:rsid w:val="00D1690B"/>
    <w:rsid w:val="00D16910"/>
    <w:rsid w:val="00D1692F"/>
    <w:rsid w:val="00D16943"/>
    <w:rsid w:val="00D1696F"/>
    <w:rsid w:val="00D169A3"/>
    <w:rsid w:val="00D169C2"/>
    <w:rsid w:val="00D16AEF"/>
    <w:rsid w:val="00D16B8B"/>
    <w:rsid w:val="00D16BAC"/>
    <w:rsid w:val="00D16BCA"/>
    <w:rsid w:val="00D16BF9"/>
    <w:rsid w:val="00D16C02"/>
    <w:rsid w:val="00D16C24"/>
    <w:rsid w:val="00D16C9B"/>
    <w:rsid w:val="00D16CD9"/>
    <w:rsid w:val="00D16CDE"/>
    <w:rsid w:val="00D16CFA"/>
    <w:rsid w:val="00D16CFD"/>
    <w:rsid w:val="00D16D07"/>
    <w:rsid w:val="00D16D31"/>
    <w:rsid w:val="00D16D65"/>
    <w:rsid w:val="00D16D95"/>
    <w:rsid w:val="00D16D9D"/>
    <w:rsid w:val="00D16DDB"/>
    <w:rsid w:val="00D16DF2"/>
    <w:rsid w:val="00D16DF5"/>
    <w:rsid w:val="00D16E4F"/>
    <w:rsid w:val="00D16E64"/>
    <w:rsid w:val="00D16EBE"/>
    <w:rsid w:val="00D16ED6"/>
    <w:rsid w:val="00D16EF7"/>
    <w:rsid w:val="00D16EFE"/>
    <w:rsid w:val="00D16F1E"/>
    <w:rsid w:val="00D16F52"/>
    <w:rsid w:val="00D16F58"/>
    <w:rsid w:val="00D16F77"/>
    <w:rsid w:val="00D16F85"/>
    <w:rsid w:val="00D16F9B"/>
    <w:rsid w:val="00D16FE2"/>
    <w:rsid w:val="00D17015"/>
    <w:rsid w:val="00D17033"/>
    <w:rsid w:val="00D17058"/>
    <w:rsid w:val="00D17061"/>
    <w:rsid w:val="00D1706C"/>
    <w:rsid w:val="00D17075"/>
    <w:rsid w:val="00D17089"/>
    <w:rsid w:val="00D1709E"/>
    <w:rsid w:val="00D170F8"/>
    <w:rsid w:val="00D17101"/>
    <w:rsid w:val="00D17107"/>
    <w:rsid w:val="00D171BC"/>
    <w:rsid w:val="00D171D7"/>
    <w:rsid w:val="00D17226"/>
    <w:rsid w:val="00D17245"/>
    <w:rsid w:val="00D17276"/>
    <w:rsid w:val="00D172B0"/>
    <w:rsid w:val="00D172EA"/>
    <w:rsid w:val="00D17343"/>
    <w:rsid w:val="00D17372"/>
    <w:rsid w:val="00D173CF"/>
    <w:rsid w:val="00D173D0"/>
    <w:rsid w:val="00D173E0"/>
    <w:rsid w:val="00D17428"/>
    <w:rsid w:val="00D17466"/>
    <w:rsid w:val="00D17486"/>
    <w:rsid w:val="00D1750C"/>
    <w:rsid w:val="00D1750D"/>
    <w:rsid w:val="00D17581"/>
    <w:rsid w:val="00D175AF"/>
    <w:rsid w:val="00D175B0"/>
    <w:rsid w:val="00D175CB"/>
    <w:rsid w:val="00D175EA"/>
    <w:rsid w:val="00D175FD"/>
    <w:rsid w:val="00D17621"/>
    <w:rsid w:val="00D17627"/>
    <w:rsid w:val="00D17634"/>
    <w:rsid w:val="00D17674"/>
    <w:rsid w:val="00D1767F"/>
    <w:rsid w:val="00D17681"/>
    <w:rsid w:val="00D176AF"/>
    <w:rsid w:val="00D176C6"/>
    <w:rsid w:val="00D176FB"/>
    <w:rsid w:val="00D176FD"/>
    <w:rsid w:val="00D17721"/>
    <w:rsid w:val="00D1774A"/>
    <w:rsid w:val="00D177B4"/>
    <w:rsid w:val="00D177B8"/>
    <w:rsid w:val="00D177C7"/>
    <w:rsid w:val="00D177D6"/>
    <w:rsid w:val="00D177E0"/>
    <w:rsid w:val="00D177E4"/>
    <w:rsid w:val="00D177F3"/>
    <w:rsid w:val="00D17843"/>
    <w:rsid w:val="00D17864"/>
    <w:rsid w:val="00D17895"/>
    <w:rsid w:val="00D178E8"/>
    <w:rsid w:val="00D178EE"/>
    <w:rsid w:val="00D17910"/>
    <w:rsid w:val="00D1792B"/>
    <w:rsid w:val="00D1799D"/>
    <w:rsid w:val="00D17A38"/>
    <w:rsid w:val="00D17A68"/>
    <w:rsid w:val="00D17A84"/>
    <w:rsid w:val="00D17AAE"/>
    <w:rsid w:val="00D17AC2"/>
    <w:rsid w:val="00D17AD2"/>
    <w:rsid w:val="00D17AD5"/>
    <w:rsid w:val="00D17B2E"/>
    <w:rsid w:val="00D17B43"/>
    <w:rsid w:val="00D17B52"/>
    <w:rsid w:val="00D17B61"/>
    <w:rsid w:val="00D17BBD"/>
    <w:rsid w:val="00D17C0C"/>
    <w:rsid w:val="00D17C19"/>
    <w:rsid w:val="00D17C4D"/>
    <w:rsid w:val="00D17C50"/>
    <w:rsid w:val="00D17C6A"/>
    <w:rsid w:val="00D17C97"/>
    <w:rsid w:val="00D17D52"/>
    <w:rsid w:val="00D17D70"/>
    <w:rsid w:val="00D17DFB"/>
    <w:rsid w:val="00D17E1E"/>
    <w:rsid w:val="00D17E22"/>
    <w:rsid w:val="00D17E25"/>
    <w:rsid w:val="00D17E5A"/>
    <w:rsid w:val="00D17E9D"/>
    <w:rsid w:val="00D17ECF"/>
    <w:rsid w:val="00D17ED6"/>
    <w:rsid w:val="00D17ED9"/>
    <w:rsid w:val="00D17F43"/>
    <w:rsid w:val="00D17F46"/>
    <w:rsid w:val="00D17F4D"/>
    <w:rsid w:val="00D17F7C"/>
    <w:rsid w:val="00D17F8E"/>
    <w:rsid w:val="00D17FFD"/>
    <w:rsid w:val="00D20015"/>
    <w:rsid w:val="00D2001F"/>
    <w:rsid w:val="00D2002F"/>
    <w:rsid w:val="00D2003F"/>
    <w:rsid w:val="00D20074"/>
    <w:rsid w:val="00D20081"/>
    <w:rsid w:val="00D200C1"/>
    <w:rsid w:val="00D20108"/>
    <w:rsid w:val="00D2011B"/>
    <w:rsid w:val="00D20142"/>
    <w:rsid w:val="00D2014D"/>
    <w:rsid w:val="00D2016C"/>
    <w:rsid w:val="00D20186"/>
    <w:rsid w:val="00D201A9"/>
    <w:rsid w:val="00D201E0"/>
    <w:rsid w:val="00D2021E"/>
    <w:rsid w:val="00D20252"/>
    <w:rsid w:val="00D20271"/>
    <w:rsid w:val="00D2027A"/>
    <w:rsid w:val="00D202A3"/>
    <w:rsid w:val="00D202C0"/>
    <w:rsid w:val="00D202DE"/>
    <w:rsid w:val="00D20318"/>
    <w:rsid w:val="00D203BF"/>
    <w:rsid w:val="00D20407"/>
    <w:rsid w:val="00D2040C"/>
    <w:rsid w:val="00D2042A"/>
    <w:rsid w:val="00D20445"/>
    <w:rsid w:val="00D2044D"/>
    <w:rsid w:val="00D204C8"/>
    <w:rsid w:val="00D204D1"/>
    <w:rsid w:val="00D20514"/>
    <w:rsid w:val="00D2052C"/>
    <w:rsid w:val="00D20543"/>
    <w:rsid w:val="00D2054E"/>
    <w:rsid w:val="00D20558"/>
    <w:rsid w:val="00D2056C"/>
    <w:rsid w:val="00D2056F"/>
    <w:rsid w:val="00D205B6"/>
    <w:rsid w:val="00D205D1"/>
    <w:rsid w:val="00D205E3"/>
    <w:rsid w:val="00D20626"/>
    <w:rsid w:val="00D20631"/>
    <w:rsid w:val="00D20655"/>
    <w:rsid w:val="00D20657"/>
    <w:rsid w:val="00D20696"/>
    <w:rsid w:val="00D206EC"/>
    <w:rsid w:val="00D2072B"/>
    <w:rsid w:val="00D2075F"/>
    <w:rsid w:val="00D20766"/>
    <w:rsid w:val="00D20767"/>
    <w:rsid w:val="00D207D3"/>
    <w:rsid w:val="00D20860"/>
    <w:rsid w:val="00D20866"/>
    <w:rsid w:val="00D20879"/>
    <w:rsid w:val="00D208D4"/>
    <w:rsid w:val="00D208FF"/>
    <w:rsid w:val="00D20926"/>
    <w:rsid w:val="00D2092D"/>
    <w:rsid w:val="00D20942"/>
    <w:rsid w:val="00D20957"/>
    <w:rsid w:val="00D20970"/>
    <w:rsid w:val="00D20998"/>
    <w:rsid w:val="00D2099C"/>
    <w:rsid w:val="00D209D4"/>
    <w:rsid w:val="00D20A03"/>
    <w:rsid w:val="00D20A54"/>
    <w:rsid w:val="00D20A66"/>
    <w:rsid w:val="00D20AE2"/>
    <w:rsid w:val="00D20B52"/>
    <w:rsid w:val="00D20B5D"/>
    <w:rsid w:val="00D20B5E"/>
    <w:rsid w:val="00D20B60"/>
    <w:rsid w:val="00D20B75"/>
    <w:rsid w:val="00D20BE1"/>
    <w:rsid w:val="00D20C04"/>
    <w:rsid w:val="00D20C10"/>
    <w:rsid w:val="00D20C11"/>
    <w:rsid w:val="00D20C74"/>
    <w:rsid w:val="00D20CAC"/>
    <w:rsid w:val="00D20CEE"/>
    <w:rsid w:val="00D20CEF"/>
    <w:rsid w:val="00D20D11"/>
    <w:rsid w:val="00D20D1B"/>
    <w:rsid w:val="00D20D3E"/>
    <w:rsid w:val="00D20D4D"/>
    <w:rsid w:val="00D20D71"/>
    <w:rsid w:val="00D20DB8"/>
    <w:rsid w:val="00D20DE6"/>
    <w:rsid w:val="00D20DF0"/>
    <w:rsid w:val="00D20E18"/>
    <w:rsid w:val="00D20E61"/>
    <w:rsid w:val="00D20EC8"/>
    <w:rsid w:val="00D20EE7"/>
    <w:rsid w:val="00D20EFE"/>
    <w:rsid w:val="00D20F18"/>
    <w:rsid w:val="00D20F25"/>
    <w:rsid w:val="00D20F35"/>
    <w:rsid w:val="00D20F67"/>
    <w:rsid w:val="00D20F74"/>
    <w:rsid w:val="00D20F84"/>
    <w:rsid w:val="00D20F9A"/>
    <w:rsid w:val="00D20FBC"/>
    <w:rsid w:val="00D20FD0"/>
    <w:rsid w:val="00D20FDE"/>
    <w:rsid w:val="00D21006"/>
    <w:rsid w:val="00D2102E"/>
    <w:rsid w:val="00D2108F"/>
    <w:rsid w:val="00D21135"/>
    <w:rsid w:val="00D2113F"/>
    <w:rsid w:val="00D211AE"/>
    <w:rsid w:val="00D211B2"/>
    <w:rsid w:val="00D211EF"/>
    <w:rsid w:val="00D21218"/>
    <w:rsid w:val="00D21221"/>
    <w:rsid w:val="00D21249"/>
    <w:rsid w:val="00D21255"/>
    <w:rsid w:val="00D2127D"/>
    <w:rsid w:val="00D212B0"/>
    <w:rsid w:val="00D212D0"/>
    <w:rsid w:val="00D21319"/>
    <w:rsid w:val="00D2133E"/>
    <w:rsid w:val="00D213E7"/>
    <w:rsid w:val="00D213FB"/>
    <w:rsid w:val="00D21411"/>
    <w:rsid w:val="00D2142D"/>
    <w:rsid w:val="00D21474"/>
    <w:rsid w:val="00D2148D"/>
    <w:rsid w:val="00D214B8"/>
    <w:rsid w:val="00D214EF"/>
    <w:rsid w:val="00D21554"/>
    <w:rsid w:val="00D21587"/>
    <w:rsid w:val="00D215C3"/>
    <w:rsid w:val="00D215C5"/>
    <w:rsid w:val="00D21601"/>
    <w:rsid w:val="00D21608"/>
    <w:rsid w:val="00D2162C"/>
    <w:rsid w:val="00D21675"/>
    <w:rsid w:val="00D21683"/>
    <w:rsid w:val="00D21691"/>
    <w:rsid w:val="00D21697"/>
    <w:rsid w:val="00D2169D"/>
    <w:rsid w:val="00D216AD"/>
    <w:rsid w:val="00D216CA"/>
    <w:rsid w:val="00D2170D"/>
    <w:rsid w:val="00D21740"/>
    <w:rsid w:val="00D2175B"/>
    <w:rsid w:val="00D217B0"/>
    <w:rsid w:val="00D2180B"/>
    <w:rsid w:val="00D21814"/>
    <w:rsid w:val="00D2182A"/>
    <w:rsid w:val="00D21831"/>
    <w:rsid w:val="00D21837"/>
    <w:rsid w:val="00D21852"/>
    <w:rsid w:val="00D2186B"/>
    <w:rsid w:val="00D218F2"/>
    <w:rsid w:val="00D21902"/>
    <w:rsid w:val="00D2195F"/>
    <w:rsid w:val="00D21961"/>
    <w:rsid w:val="00D21A31"/>
    <w:rsid w:val="00D21A33"/>
    <w:rsid w:val="00D21AA7"/>
    <w:rsid w:val="00D21AD5"/>
    <w:rsid w:val="00D21AF2"/>
    <w:rsid w:val="00D21AFA"/>
    <w:rsid w:val="00D21B23"/>
    <w:rsid w:val="00D21B34"/>
    <w:rsid w:val="00D21B65"/>
    <w:rsid w:val="00D21B6A"/>
    <w:rsid w:val="00D21B84"/>
    <w:rsid w:val="00D21BA4"/>
    <w:rsid w:val="00D21BCA"/>
    <w:rsid w:val="00D21BDD"/>
    <w:rsid w:val="00D21BF0"/>
    <w:rsid w:val="00D21C3A"/>
    <w:rsid w:val="00D21C67"/>
    <w:rsid w:val="00D21CE7"/>
    <w:rsid w:val="00D21D17"/>
    <w:rsid w:val="00D21D20"/>
    <w:rsid w:val="00D21D25"/>
    <w:rsid w:val="00D21D36"/>
    <w:rsid w:val="00D21D3B"/>
    <w:rsid w:val="00D21D63"/>
    <w:rsid w:val="00D21D72"/>
    <w:rsid w:val="00D21E64"/>
    <w:rsid w:val="00D21EE3"/>
    <w:rsid w:val="00D21F04"/>
    <w:rsid w:val="00D21F05"/>
    <w:rsid w:val="00D21F2B"/>
    <w:rsid w:val="00D21F66"/>
    <w:rsid w:val="00D21F99"/>
    <w:rsid w:val="00D21FC3"/>
    <w:rsid w:val="00D21FFE"/>
    <w:rsid w:val="00D22024"/>
    <w:rsid w:val="00D22053"/>
    <w:rsid w:val="00D2205D"/>
    <w:rsid w:val="00D22082"/>
    <w:rsid w:val="00D22095"/>
    <w:rsid w:val="00D22099"/>
    <w:rsid w:val="00D2209E"/>
    <w:rsid w:val="00D220FB"/>
    <w:rsid w:val="00D22118"/>
    <w:rsid w:val="00D22130"/>
    <w:rsid w:val="00D2213D"/>
    <w:rsid w:val="00D22151"/>
    <w:rsid w:val="00D22178"/>
    <w:rsid w:val="00D221A0"/>
    <w:rsid w:val="00D221B9"/>
    <w:rsid w:val="00D221E8"/>
    <w:rsid w:val="00D221F1"/>
    <w:rsid w:val="00D22219"/>
    <w:rsid w:val="00D22285"/>
    <w:rsid w:val="00D222C5"/>
    <w:rsid w:val="00D2231E"/>
    <w:rsid w:val="00D2236C"/>
    <w:rsid w:val="00D223CE"/>
    <w:rsid w:val="00D223FB"/>
    <w:rsid w:val="00D223FC"/>
    <w:rsid w:val="00D22427"/>
    <w:rsid w:val="00D2242D"/>
    <w:rsid w:val="00D22433"/>
    <w:rsid w:val="00D22462"/>
    <w:rsid w:val="00D22485"/>
    <w:rsid w:val="00D224D7"/>
    <w:rsid w:val="00D224DC"/>
    <w:rsid w:val="00D224E3"/>
    <w:rsid w:val="00D2251B"/>
    <w:rsid w:val="00D22534"/>
    <w:rsid w:val="00D22567"/>
    <w:rsid w:val="00D2256D"/>
    <w:rsid w:val="00D2259E"/>
    <w:rsid w:val="00D225A4"/>
    <w:rsid w:val="00D225B7"/>
    <w:rsid w:val="00D225DC"/>
    <w:rsid w:val="00D225E8"/>
    <w:rsid w:val="00D2260D"/>
    <w:rsid w:val="00D2262A"/>
    <w:rsid w:val="00D22652"/>
    <w:rsid w:val="00D22659"/>
    <w:rsid w:val="00D22691"/>
    <w:rsid w:val="00D22694"/>
    <w:rsid w:val="00D226B8"/>
    <w:rsid w:val="00D226D3"/>
    <w:rsid w:val="00D226F0"/>
    <w:rsid w:val="00D22713"/>
    <w:rsid w:val="00D22737"/>
    <w:rsid w:val="00D22749"/>
    <w:rsid w:val="00D2274E"/>
    <w:rsid w:val="00D22780"/>
    <w:rsid w:val="00D227B1"/>
    <w:rsid w:val="00D227B8"/>
    <w:rsid w:val="00D227C8"/>
    <w:rsid w:val="00D227DD"/>
    <w:rsid w:val="00D22817"/>
    <w:rsid w:val="00D228C1"/>
    <w:rsid w:val="00D22903"/>
    <w:rsid w:val="00D22915"/>
    <w:rsid w:val="00D2291E"/>
    <w:rsid w:val="00D229F4"/>
    <w:rsid w:val="00D22A20"/>
    <w:rsid w:val="00D22A45"/>
    <w:rsid w:val="00D22A59"/>
    <w:rsid w:val="00D22A5E"/>
    <w:rsid w:val="00D22AAE"/>
    <w:rsid w:val="00D22AD6"/>
    <w:rsid w:val="00D22AFF"/>
    <w:rsid w:val="00D22BB6"/>
    <w:rsid w:val="00D22BB8"/>
    <w:rsid w:val="00D22C31"/>
    <w:rsid w:val="00D22C56"/>
    <w:rsid w:val="00D22C6B"/>
    <w:rsid w:val="00D22CB2"/>
    <w:rsid w:val="00D22CCD"/>
    <w:rsid w:val="00D22D22"/>
    <w:rsid w:val="00D22D54"/>
    <w:rsid w:val="00D22D5E"/>
    <w:rsid w:val="00D22D70"/>
    <w:rsid w:val="00D22D96"/>
    <w:rsid w:val="00D22E18"/>
    <w:rsid w:val="00D22E47"/>
    <w:rsid w:val="00D22E8A"/>
    <w:rsid w:val="00D22F05"/>
    <w:rsid w:val="00D22F8E"/>
    <w:rsid w:val="00D22FAD"/>
    <w:rsid w:val="00D22FB6"/>
    <w:rsid w:val="00D22FB9"/>
    <w:rsid w:val="00D22FE2"/>
    <w:rsid w:val="00D22FFE"/>
    <w:rsid w:val="00D2301A"/>
    <w:rsid w:val="00D23021"/>
    <w:rsid w:val="00D23033"/>
    <w:rsid w:val="00D23045"/>
    <w:rsid w:val="00D23081"/>
    <w:rsid w:val="00D2309A"/>
    <w:rsid w:val="00D230C5"/>
    <w:rsid w:val="00D230ED"/>
    <w:rsid w:val="00D23104"/>
    <w:rsid w:val="00D23125"/>
    <w:rsid w:val="00D23157"/>
    <w:rsid w:val="00D2315D"/>
    <w:rsid w:val="00D2316A"/>
    <w:rsid w:val="00D2316F"/>
    <w:rsid w:val="00D23171"/>
    <w:rsid w:val="00D23180"/>
    <w:rsid w:val="00D231A4"/>
    <w:rsid w:val="00D231EF"/>
    <w:rsid w:val="00D231F6"/>
    <w:rsid w:val="00D23247"/>
    <w:rsid w:val="00D23268"/>
    <w:rsid w:val="00D232AC"/>
    <w:rsid w:val="00D2332A"/>
    <w:rsid w:val="00D2332E"/>
    <w:rsid w:val="00D2334B"/>
    <w:rsid w:val="00D2335D"/>
    <w:rsid w:val="00D23366"/>
    <w:rsid w:val="00D23380"/>
    <w:rsid w:val="00D23392"/>
    <w:rsid w:val="00D2339E"/>
    <w:rsid w:val="00D233A1"/>
    <w:rsid w:val="00D233B4"/>
    <w:rsid w:val="00D23400"/>
    <w:rsid w:val="00D23431"/>
    <w:rsid w:val="00D2344D"/>
    <w:rsid w:val="00D2346C"/>
    <w:rsid w:val="00D23510"/>
    <w:rsid w:val="00D23513"/>
    <w:rsid w:val="00D23519"/>
    <w:rsid w:val="00D23521"/>
    <w:rsid w:val="00D23547"/>
    <w:rsid w:val="00D23583"/>
    <w:rsid w:val="00D23585"/>
    <w:rsid w:val="00D23595"/>
    <w:rsid w:val="00D235B2"/>
    <w:rsid w:val="00D235D7"/>
    <w:rsid w:val="00D2362C"/>
    <w:rsid w:val="00D23643"/>
    <w:rsid w:val="00D236A2"/>
    <w:rsid w:val="00D236C9"/>
    <w:rsid w:val="00D236CB"/>
    <w:rsid w:val="00D236D0"/>
    <w:rsid w:val="00D236FF"/>
    <w:rsid w:val="00D23780"/>
    <w:rsid w:val="00D237B4"/>
    <w:rsid w:val="00D237D3"/>
    <w:rsid w:val="00D237D7"/>
    <w:rsid w:val="00D237F0"/>
    <w:rsid w:val="00D23875"/>
    <w:rsid w:val="00D2387A"/>
    <w:rsid w:val="00D238D0"/>
    <w:rsid w:val="00D23903"/>
    <w:rsid w:val="00D23936"/>
    <w:rsid w:val="00D2397E"/>
    <w:rsid w:val="00D23995"/>
    <w:rsid w:val="00D239AF"/>
    <w:rsid w:val="00D23A22"/>
    <w:rsid w:val="00D23A26"/>
    <w:rsid w:val="00D23A27"/>
    <w:rsid w:val="00D23A29"/>
    <w:rsid w:val="00D23AC8"/>
    <w:rsid w:val="00D23ACD"/>
    <w:rsid w:val="00D23AE0"/>
    <w:rsid w:val="00D23B01"/>
    <w:rsid w:val="00D23B0A"/>
    <w:rsid w:val="00D23B11"/>
    <w:rsid w:val="00D23B15"/>
    <w:rsid w:val="00D23B6E"/>
    <w:rsid w:val="00D23BEB"/>
    <w:rsid w:val="00D23BEF"/>
    <w:rsid w:val="00D23C32"/>
    <w:rsid w:val="00D23C37"/>
    <w:rsid w:val="00D23C53"/>
    <w:rsid w:val="00D23C74"/>
    <w:rsid w:val="00D23CA1"/>
    <w:rsid w:val="00D23CB3"/>
    <w:rsid w:val="00D23CBE"/>
    <w:rsid w:val="00D23D69"/>
    <w:rsid w:val="00D23D6A"/>
    <w:rsid w:val="00D23DA1"/>
    <w:rsid w:val="00D23DDA"/>
    <w:rsid w:val="00D23DFF"/>
    <w:rsid w:val="00D23E3F"/>
    <w:rsid w:val="00D23E49"/>
    <w:rsid w:val="00D23E83"/>
    <w:rsid w:val="00D23ED9"/>
    <w:rsid w:val="00D23F5F"/>
    <w:rsid w:val="00D23F62"/>
    <w:rsid w:val="00D23F69"/>
    <w:rsid w:val="00D23F80"/>
    <w:rsid w:val="00D23F88"/>
    <w:rsid w:val="00D23F95"/>
    <w:rsid w:val="00D23FF0"/>
    <w:rsid w:val="00D23FFC"/>
    <w:rsid w:val="00D24073"/>
    <w:rsid w:val="00D24079"/>
    <w:rsid w:val="00D2407A"/>
    <w:rsid w:val="00D240B7"/>
    <w:rsid w:val="00D240B8"/>
    <w:rsid w:val="00D240D2"/>
    <w:rsid w:val="00D240E8"/>
    <w:rsid w:val="00D24115"/>
    <w:rsid w:val="00D24116"/>
    <w:rsid w:val="00D24140"/>
    <w:rsid w:val="00D24142"/>
    <w:rsid w:val="00D241A6"/>
    <w:rsid w:val="00D241B4"/>
    <w:rsid w:val="00D241E5"/>
    <w:rsid w:val="00D241EC"/>
    <w:rsid w:val="00D241F3"/>
    <w:rsid w:val="00D2425C"/>
    <w:rsid w:val="00D24268"/>
    <w:rsid w:val="00D242A6"/>
    <w:rsid w:val="00D242EC"/>
    <w:rsid w:val="00D2430A"/>
    <w:rsid w:val="00D2434D"/>
    <w:rsid w:val="00D24397"/>
    <w:rsid w:val="00D2443B"/>
    <w:rsid w:val="00D2444E"/>
    <w:rsid w:val="00D244A5"/>
    <w:rsid w:val="00D245A8"/>
    <w:rsid w:val="00D24620"/>
    <w:rsid w:val="00D24628"/>
    <w:rsid w:val="00D24660"/>
    <w:rsid w:val="00D24673"/>
    <w:rsid w:val="00D24696"/>
    <w:rsid w:val="00D24750"/>
    <w:rsid w:val="00D24751"/>
    <w:rsid w:val="00D2475A"/>
    <w:rsid w:val="00D24761"/>
    <w:rsid w:val="00D247BC"/>
    <w:rsid w:val="00D2480C"/>
    <w:rsid w:val="00D24862"/>
    <w:rsid w:val="00D248AE"/>
    <w:rsid w:val="00D248DF"/>
    <w:rsid w:val="00D24978"/>
    <w:rsid w:val="00D24982"/>
    <w:rsid w:val="00D2499E"/>
    <w:rsid w:val="00D249CF"/>
    <w:rsid w:val="00D249F2"/>
    <w:rsid w:val="00D249F9"/>
    <w:rsid w:val="00D249FD"/>
    <w:rsid w:val="00D24A1B"/>
    <w:rsid w:val="00D24A4B"/>
    <w:rsid w:val="00D24A57"/>
    <w:rsid w:val="00D24AC6"/>
    <w:rsid w:val="00D24ACC"/>
    <w:rsid w:val="00D24AFD"/>
    <w:rsid w:val="00D24B15"/>
    <w:rsid w:val="00D24BA5"/>
    <w:rsid w:val="00D24BA8"/>
    <w:rsid w:val="00D24C57"/>
    <w:rsid w:val="00D24C5A"/>
    <w:rsid w:val="00D24C6C"/>
    <w:rsid w:val="00D24C82"/>
    <w:rsid w:val="00D24CB4"/>
    <w:rsid w:val="00D24CB6"/>
    <w:rsid w:val="00D24CC2"/>
    <w:rsid w:val="00D24CCE"/>
    <w:rsid w:val="00D24CF9"/>
    <w:rsid w:val="00D24D09"/>
    <w:rsid w:val="00D24D51"/>
    <w:rsid w:val="00D24D57"/>
    <w:rsid w:val="00D24D65"/>
    <w:rsid w:val="00D24D8E"/>
    <w:rsid w:val="00D24D9F"/>
    <w:rsid w:val="00D24DD8"/>
    <w:rsid w:val="00D24DF5"/>
    <w:rsid w:val="00D24E0F"/>
    <w:rsid w:val="00D24E70"/>
    <w:rsid w:val="00D24EB9"/>
    <w:rsid w:val="00D24F1F"/>
    <w:rsid w:val="00D24F5B"/>
    <w:rsid w:val="00D24FA2"/>
    <w:rsid w:val="00D24FAC"/>
    <w:rsid w:val="00D25030"/>
    <w:rsid w:val="00D25066"/>
    <w:rsid w:val="00D250A2"/>
    <w:rsid w:val="00D250AF"/>
    <w:rsid w:val="00D25113"/>
    <w:rsid w:val="00D25183"/>
    <w:rsid w:val="00D251B4"/>
    <w:rsid w:val="00D251C7"/>
    <w:rsid w:val="00D251D8"/>
    <w:rsid w:val="00D2521E"/>
    <w:rsid w:val="00D2522F"/>
    <w:rsid w:val="00D252CC"/>
    <w:rsid w:val="00D252E8"/>
    <w:rsid w:val="00D252FF"/>
    <w:rsid w:val="00D25388"/>
    <w:rsid w:val="00D253CF"/>
    <w:rsid w:val="00D253FC"/>
    <w:rsid w:val="00D2540B"/>
    <w:rsid w:val="00D25436"/>
    <w:rsid w:val="00D254F1"/>
    <w:rsid w:val="00D2550E"/>
    <w:rsid w:val="00D25538"/>
    <w:rsid w:val="00D25539"/>
    <w:rsid w:val="00D25565"/>
    <w:rsid w:val="00D255B6"/>
    <w:rsid w:val="00D255E0"/>
    <w:rsid w:val="00D25604"/>
    <w:rsid w:val="00D25635"/>
    <w:rsid w:val="00D25639"/>
    <w:rsid w:val="00D2567D"/>
    <w:rsid w:val="00D2568D"/>
    <w:rsid w:val="00D256AE"/>
    <w:rsid w:val="00D256BC"/>
    <w:rsid w:val="00D256C0"/>
    <w:rsid w:val="00D25729"/>
    <w:rsid w:val="00D257A3"/>
    <w:rsid w:val="00D257B2"/>
    <w:rsid w:val="00D257DF"/>
    <w:rsid w:val="00D25822"/>
    <w:rsid w:val="00D2588D"/>
    <w:rsid w:val="00D2589B"/>
    <w:rsid w:val="00D258A4"/>
    <w:rsid w:val="00D258B8"/>
    <w:rsid w:val="00D258D5"/>
    <w:rsid w:val="00D258E8"/>
    <w:rsid w:val="00D25971"/>
    <w:rsid w:val="00D25973"/>
    <w:rsid w:val="00D25A17"/>
    <w:rsid w:val="00D25A8A"/>
    <w:rsid w:val="00D25AE3"/>
    <w:rsid w:val="00D25B0C"/>
    <w:rsid w:val="00D25B8C"/>
    <w:rsid w:val="00D25BD6"/>
    <w:rsid w:val="00D25BED"/>
    <w:rsid w:val="00D25BFA"/>
    <w:rsid w:val="00D25C4F"/>
    <w:rsid w:val="00D25CC4"/>
    <w:rsid w:val="00D25CCD"/>
    <w:rsid w:val="00D25D1F"/>
    <w:rsid w:val="00D25D40"/>
    <w:rsid w:val="00D25D58"/>
    <w:rsid w:val="00D25D8D"/>
    <w:rsid w:val="00D25DF8"/>
    <w:rsid w:val="00D25E23"/>
    <w:rsid w:val="00D25EA8"/>
    <w:rsid w:val="00D25EB0"/>
    <w:rsid w:val="00D25EB5"/>
    <w:rsid w:val="00D25EB6"/>
    <w:rsid w:val="00D25EB8"/>
    <w:rsid w:val="00D25EE8"/>
    <w:rsid w:val="00D25F17"/>
    <w:rsid w:val="00D25F25"/>
    <w:rsid w:val="00D25F59"/>
    <w:rsid w:val="00D25F61"/>
    <w:rsid w:val="00D25F79"/>
    <w:rsid w:val="00D25FF5"/>
    <w:rsid w:val="00D2605C"/>
    <w:rsid w:val="00D26071"/>
    <w:rsid w:val="00D260A7"/>
    <w:rsid w:val="00D260C6"/>
    <w:rsid w:val="00D260C8"/>
    <w:rsid w:val="00D260E3"/>
    <w:rsid w:val="00D260F2"/>
    <w:rsid w:val="00D260FD"/>
    <w:rsid w:val="00D26107"/>
    <w:rsid w:val="00D2611B"/>
    <w:rsid w:val="00D26158"/>
    <w:rsid w:val="00D26180"/>
    <w:rsid w:val="00D26187"/>
    <w:rsid w:val="00D26196"/>
    <w:rsid w:val="00D261BA"/>
    <w:rsid w:val="00D2620F"/>
    <w:rsid w:val="00D26264"/>
    <w:rsid w:val="00D2630B"/>
    <w:rsid w:val="00D2633C"/>
    <w:rsid w:val="00D26357"/>
    <w:rsid w:val="00D26394"/>
    <w:rsid w:val="00D263BF"/>
    <w:rsid w:val="00D26447"/>
    <w:rsid w:val="00D2645A"/>
    <w:rsid w:val="00D26475"/>
    <w:rsid w:val="00D26488"/>
    <w:rsid w:val="00D264A7"/>
    <w:rsid w:val="00D264C4"/>
    <w:rsid w:val="00D264EF"/>
    <w:rsid w:val="00D2650E"/>
    <w:rsid w:val="00D2652B"/>
    <w:rsid w:val="00D26576"/>
    <w:rsid w:val="00D265FA"/>
    <w:rsid w:val="00D2664E"/>
    <w:rsid w:val="00D26653"/>
    <w:rsid w:val="00D266B4"/>
    <w:rsid w:val="00D266FA"/>
    <w:rsid w:val="00D2670F"/>
    <w:rsid w:val="00D26711"/>
    <w:rsid w:val="00D2672C"/>
    <w:rsid w:val="00D2673D"/>
    <w:rsid w:val="00D2674B"/>
    <w:rsid w:val="00D2679D"/>
    <w:rsid w:val="00D267E2"/>
    <w:rsid w:val="00D2682F"/>
    <w:rsid w:val="00D26857"/>
    <w:rsid w:val="00D268CD"/>
    <w:rsid w:val="00D2691D"/>
    <w:rsid w:val="00D269A3"/>
    <w:rsid w:val="00D269C2"/>
    <w:rsid w:val="00D269D8"/>
    <w:rsid w:val="00D269EC"/>
    <w:rsid w:val="00D26A04"/>
    <w:rsid w:val="00D26A09"/>
    <w:rsid w:val="00D26A0A"/>
    <w:rsid w:val="00D26A0C"/>
    <w:rsid w:val="00D26A11"/>
    <w:rsid w:val="00D26A7E"/>
    <w:rsid w:val="00D26AC1"/>
    <w:rsid w:val="00D26AF3"/>
    <w:rsid w:val="00D26B4F"/>
    <w:rsid w:val="00D26B78"/>
    <w:rsid w:val="00D26B79"/>
    <w:rsid w:val="00D26B89"/>
    <w:rsid w:val="00D26BBB"/>
    <w:rsid w:val="00D26C06"/>
    <w:rsid w:val="00D26C15"/>
    <w:rsid w:val="00D26C25"/>
    <w:rsid w:val="00D26C2E"/>
    <w:rsid w:val="00D26C4B"/>
    <w:rsid w:val="00D26C54"/>
    <w:rsid w:val="00D26C6A"/>
    <w:rsid w:val="00D26C97"/>
    <w:rsid w:val="00D26CB6"/>
    <w:rsid w:val="00D26CC5"/>
    <w:rsid w:val="00D26CD7"/>
    <w:rsid w:val="00D26CFC"/>
    <w:rsid w:val="00D26D51"/>
    <w:rsid w:val="00D26D5F"/>
    <w:rsid w:val="00D26D65"/>
    <w:rsid w:val="00D26D68"/>
    <w:rsid w:val="00D26DAD"/>
    <w:rsid w:val="00D26DE8"/>
    <w:rsid w:val="00D26E04"/>
    <w:rsid w:val="00D26E2E"/>
    <w:rsid w:val="00D26E43"/>
    <w:rsid w:val="00D26E4E"/>
    <w:rsid w:val="00D26E54"/>
    <w:rsid w:val="00D26E93"/>
    <w:rsid w:val="00D26EAC"/>
    <w:rsid w:val="00D26EC1"/>
    <w:rsid w:val="00D26F24"/>
    <w:rsid w:val="00D26F27"/>
    <w:rsid w:val="00D26F38"/>
    <w:rsid w:val="00D26F51"/>
    <w:rsid w:val="00D26F85"/>
    <w:rsid w:val="00D26F8E"/>
    <w:rsid w:val="00D26FBD"/>
    <w:rsid w:val="00D26FC4"/>
    <w:rsid w:val="00D26FE8"/>
    <w:rsid w:val="00D26FEE"/>
    <w:rsid w:val="00D27020"/>
    <w:rsid w:val="00D27041"/>
    <w:rsid w:val="00D270AA"/>
    <w:rsid w:val="00D270E3"/>
    <w:rsid w:val="00D270F1"/>
    <w:rsid w:val="00D270F3"/>
    <w:rsid w:val="00D27101"/>
    <w:rsid w:val="00D2715E"/>
    <w:rsid w:val="00D27171"/>
    <w:rsid w:val="00D27173"/>
    <w:rsid w:val="00D2719A"/>
    <w:rsid w:val="00D271A1"/>
    <w:rsid w:val="00D27213"/>
    <w:rsid w:val="00D27224"/>
    <w:rsid w:val="00D272A4"/>
    <w:rsid w:val="00D272D3"/>
    <w:rsid w:val="00D272D7"/>
    <w:rsid w:val="00D272E7"/>
    <w:rsid w:val="00D27317"/>
    <w:rsid w:val="00D2731D"/>
    <w:rsid w:val="00D273A4"/>
    <w:rsid w:val="00D2741E"/>
    <w:rsid w:val="00D27463"/>
    <w:rsid w:val="00D27499"/>
    <w:rsid w:val="00D274BC"/>
    <w:rsid w:val="00D274D6"/>
    <w:rsid w:val="00D2751D"/>
    <w:rsid w:val="00D27532"/>
    <w:rsid w:val="00D27570"/>
    <w:rsid w:val="00D2765C"/>
    <w:rsid w:val="00D27685"/>
    <w:rsid w:val="00D27699"/>
    <w:rsid w:val="00D276C7"/>
    <w:rsid w:val="00D276D3"/>
    <w:rsid w:val="00D27735"/>
    <w:rsid w:val="00D2778A"/>
    <w:rsid w:val="00D277A4"/>
    <w:rsid w:val="00D277B2"/>
    <w:rsid w:val="00D277D6"/>
    <w:rsid w:val="00D2781B"/>
    <w:rsid w:val="00D27828"/>
    <w:rsid w:val="00D27839"/>
    <w:rsid w:val="00D27865"/>
    <w:rsid w:val="00D278DD"/>
    <w:rsid w:val="00D278F2"/>
    <w:rsid w:val="00D2791B"/>
    <w:rsid w:val="00D2791C"/>
    <w:rsid w:val="00D27929"/>
    <w:rsid w:val="00D27961"/>
    <w:rsid w:val="00D2798B"/>
    <w:rsid w:val="00D279AB"/>
    <w:rsid w:val="00D27A14"/>
    <w:rsid w:val="00D27A1A"/>
    <w:rsid w:val="00D27A23"/>
    <w:rsid w:val="00D27AB6"/>
    <w:rsid w:val="00D27ACD"/>
    <w:rsid w:val="00D27AE9"/>
    <w:rsid w:val="00D27B36"/>
    <w:rsid w:val="00D27B65"/>
    <w:rsid w:val="00D27B68"/>
    <w:rsid w:val="00D27B88"/>
    <w:rsid w:val="00D27B9F"/>
    <w:rsid w:val="00D27BAC"/>
    <w:rsid w:val="00D27BBC"/>
    <w:rsid w:val="00D27BDE"/>
    <w:rsid w:val="00D27BFD"/>
    <w:rsid w:val="00D27C06"/>
    <w:rsid w:val="00D27C66"/>
    <w:rsid w:val="00D27D78"/>
    <w:rsid w:val="00D27D86"/>
    <w:rsid w:val="00D27DDC"/>
    <w:rsid w:val="00D27DE3"/>
    <w:rsid w:val="00D27E0C"/>
    <w:rsid w:val="00D27E43"/>
    <w:rsid w:val="00D27E68"/>
    <w:rsid w:val="00D27EA5"/>
    <w:rsid w:val="00D27EC0"/>
    <w:rsid w:val="00D27ED0"/>
    <w:rsid w:val="00D27EE1"/>
    <w:rsid w:val="00D27EE2"/>
    <w:rsid w:val="00D27EF4"/>
    <w:rsid w:val="00D27EF5"/>
    <w:rsid w:val="00D27FA1"/>
    <w:rsid w:val="00D27FB1"/>
    <w:rsid w:val="00D30053"/>
    <w:rsid w:val="00D30060"/>
    <w:rsid w:val="00D300BB"/>
    <w:rsid w:val="00D300CA"/>
    <w:rsid w:val="00D30112"/>
    <w:rsid w:val="00D30128"/>
    <w:rsid w:val="00D3014A"/>
    <w:rsid w:val="00D30155"/>
    <w:rsid w:val="00D3015C"/>
    <w:rsid w:val="00D3015F"/>
    <w:rsid w:val="00D30170"/>
    <w:rsid w:val="00D301A3"/>
    <w:rsid w:val="00D301AE"/>
    <w:rsid w:val="00D301CE"/>
    <w:rsid w:val="00D301D7"/>
    <w:rsid w:val="00D30204"/>
    <w:rsid w:val="00D30210"/>
    <w:rsid w:val="00D30219"/>
    <w:rsid w:val="00D3027B"/>
    <w:rsid w:val="00D30292"/>
    <w:rsid w:val="00D30295"/>
    <w:rsid w:val="00D302FE"/>
    <w:rsid w:val="00D3034E"/>
    <w:rsid w:val="00D3037D"/>
    <w:rsid w:val="00D30383"/>
    <w:rsid w:val="00D303EA"/>
    <w:rsid w:val="00D3047F"/>
    <w:rsid w:val="00D3048A"/>
    <w:rsid w:val="00D30497"/>
    <w:rsid w:val="00D304C0"/>
    <w:rsid w:val="00D30501"/>
    <w:rsid w:val="00D3054F"/>
    <w:rsid w:val="00D30554"/>
    <w:rsid w:val="00D30572"/>
    <w:rsid w:val="00D3059B"/>
    <w:rsid w:val="00D305A6"/>
    <w:rsid w:val="00D305A8"/>
    <w:rsid w:val="00D305B9"/>
    <w:rsid w:val="00D305BC"/>
    <w:rsid w:val="00D305D6"/>
    <w:rsid w:val="00D3060A"/>
    <w:rsid w:val="00D30624"/>
    <w:rsid w:val="00D30662"/>
    <w:rsid w:val="00D30675"/>
    <w:rsid w:val="00D306AF"/>
    <w:rsid w:val="00D3073D"/>
    <w:rsid w:val="00D30780"/>
    <w:rsid w:val="00D30803"/>
    <w:rsid w:val="00D30809"/>
    <w:rsid w:val="00D30813"/>
    <w:rsid w:val="00D30841"/>
    <w:rsid w:val="00D30893"/>
    <w:rsid w:val="00D30928"/>
    <w:rsid w:val="00D3096C"/>
    <w:rsid w:val="00D30985"/>
    <w:rsid w:val="00D3098A"/>
    <w:rsid w:val="00D309BF"/>
    <w:rsid w:val="00D309CA"/>
    <w:rsid w:val="00D30A4A"/>
    <w:rsid w:val="00D30A86"/>
    <w:rsid w:val="00D30A87"/>
    <w:rsid w:val="00D30A8D"/>
    <w:rsid w:val="00D30A99"/>
    <w:rsid w:val="00D30AA4"/>
    <w:rsid w:val="00D30ACA"/>
    <w:rsid w:val="00D30AE0"/>
    <w:rsid w:val="00D30B13"/>
    <w:rsid w:val="00D30B21"/>
    <w:rsid w:val="00D30B52"/>
    <w:rsid w:val="00D30B7A"/>
    <w:rsid w:val="00D30BB8"/>
    <w:rsid w:val="00D30BBD"/>
    <w:rsid w:val="00D30CC1"/>
    <w:rsid w:val="00D30CD3"/>
    <w:rsid w:val="00D30CE0"/>
    <w:rsid w:val="00D30CF0"/>
    <w:rsid w:val="00D30D3B"/>
    <w:rsid w:val="00D30D7A"/>
    <w:rsid w:val="00D30D97"/>
    <w:rsid w:val="00D30D9C"/>
    <w:rsid w:val="00D30DA7"/>
    <w:rsid w:val="00D30DBA"/>
    <w:rsid w:val="00D30E6B"/>
    <w:rsid w:val="00D30E88"/>
    <w:rsid w:val="00D30EC4"/>
    <w:rsid w:val="00D30F1A"/>
    <w:rsid w:val="00D30F2A"/>
    <w:rsid w:val="00D30F44"/>
    <w:rsid w:val="00D30F50"/>
    <w:rsid w:val="00D30FAA"/>
    <w:rsid w:val="00D31017"/>
    <w:rsid w:val="00D3102E"/>
    <w:rsid w:val="00D31041"/>
    <w:rsid w:val="00D3108B"/>
    <w:rsid w:val="00D31094"/>
    <w:rsid w:val="00D3109A"/>
    <w:rsid w:val="00D310D3"/>
    <w:rsid w:val="00D3111E"/>
    <w:rsid w:val="00D311A5"/>
    <w:rsid w:val="00D311C3"/>
    <w:rsid w:val="00D311E2"/>
    <w:rsid w:val="00D3120D"/>
    <w:rsid w:val="00D31247"/>
    <w:rsid w:val="00D3125B"/>
    <w:rsid w:val="00D3127B"/>
    <w:rsid w:val="00D312A3"/>
    <w:rsid w:val="00D312AC"/>
    <w:rsid w:val="00D312C4"/>
    <w:rsid w:val="00D312C8"/>
    <w:rsid w:val="00D312D0"/>
    <w:rsid w:val="00D3130E"/>
    <w:rsid w:val="00D31321"/>
    <w:rsid w:val="00D3133A"/>
    <w:rsid w:val="00D3133D"/>
    <w:rsid w:val="00D31344"/>
    <w:rsid w:val="00D3135F"/>
    <w:rsid w:val="00D3140A"/>
    <w:rsid w:val="00D31469"/>
    <w:rsid w:val="00D3147A"/>
    <w:rsid w:val="00D31481"/>
    <w:rsid w:val="00D314C5"/>
    <w:rsid w:val="00D3151D"/>
    <w:rsid w:val="00D31529"/>
    <w:rsid w:val="00D3156E"/>
    <w:rsid w:val="00D315D4"/>
    <w:rsid w:val="00D315EE"/>
    <w:rsid w:val="00D31608"/>
    <w:rsid w:val="00D31653"/>
    <w:rsid w:val="00D31654"/>
    <w:rsid w:val="00D31688"/>
    <w:rsid w:val="00D3168A"/>
    <w:rsid w:val="00D316AD"/>
    <w:rsid w:val="00D316ED"/>
    <w:rsid w:val="00D3172A"/>
    <w:rsid w:val="00D3172C"/>
    <w:rsid w:val="00D31739"/>
    <w:rsid w:val="00D3175F"/>
    <w:rsid w:val="00D317DC"/>
    <w:rsid w:val="00D317FE"/>
    <w:rsid w:val="00D31800"/>
    <w:rsid w:val="00D3182B"/>
    <w:rsid w:val="00D3184B"/>
    <w:rsid w:val="00D31879"/>
    <w:rsid w:val="00D31898"/>
    <w:rsid w:val="00D31909"/>
    <w:rsid w:val="00D31948"/>
    <w:rsid w:val="00D31975"/>
    <w:rsid w:val="00D31991"/>
    <w:rsid w:val="00D31996"/>
    <w:rsid w:val="00D319C1"/>
    <w:rsid w:val="00D319CB"/>
    <w:rsid w:val="00D31A42"/>
    <w:rsid w:val="00D31A47"/>
    <w:rsid w:val="00D31A61"/>
    <w:rsid w:val="00D31A7C"/>
    <w:rsid w:val="00D31AA2"/>
    <w:rsid w:val="00D31ACA"/>
    <w:rsid w:val="00D31AD7"/>
    <w:rsid w:val="00D31B05"/>
    <w:rsid w:val="00D31B8C"/>
    <w:rsid w:val="00D31BA2"/>
    <w:rsid w:val="00D31BA9"/>
    <w:rsid w:val="00D31BE5"/>
    <w:rsid w:val="00D31C1B"/>
    <w:rsid w:val="00D31C62"/>
    <w:rsid w:val="00D31C73"/>
    <w:rsid w:val="00D31C8D"/>
    <w:rsid w:val="00D31CDF"/>
    <w:rsid w:val="00D31CEF"/>
    <w:rsid w:val="00D31D2D"/>
    <w:rsid w:val="00D31D76"/>
    <w:rsid w:val="00D31D82"/>
    <w:rsid w:val="00D31DEB"/>
    <w:rsid w:val="00D31E78"/>
    <w:rsid w:val="00D31EF1"/>
    <w:rsid w:val="00D31F14"/>
    <w:rsid w:val="00D31F29"/>
    <w:rsid w:val="00D31F4C"/>
    <w:rsid w:val="00D31F8F"/>
    <w:rsid w:val="00D31FDE"/>
    <w:rsid w:val="00D32015"/>
    <w:rsid w:val="00D3207C"/>
    <w:rsid w:val="00D32095"/>
    <w:rsid w:val="00D320C9"/>
    <w:rsid w:val="00D320EF"/>
    <w:rsid w:val="00D32113"/>
    <w:rsid w:val="00D3211D"/>
    <w:rsid w:val="00D32136"/>
    <w:rsid w:val="00D32177"/>
    <w:rsid w:val="00D321BD"/>
    <w:rsid w:val="00D321BE"/>
    <w:rsid w:val="00D32206"/>
    <w:rsid w:val="00D32212"/>
    <w:rsid w:val="00D32216"/>
    <w:rsid w:val="00D3222A"/>
    <w:rsid w:val="00D32241"/>
    <w:rsid w:val="00D32263"/>
    <w:rsid w:val="00D32317"/>
    <w:rsid w:val="00D3231F"/>
    <w:rsid w:val="00D32344"/>
    <w:rsid w:val="00D3236D"/>
    <w:rsid w:val="00D32386"/>
    <w:rsid w:val="00D323AA"/>
    <w:rsid w:val="00D323E5"/>
    <w:rsid w:val="00D3244B"/>
    <w:rsid w:val="00D32451"/>
    <w:rsid w:val="00D32472"/>
    <w:rsid w:val="00D32498"/>
    <w:rsid w:val="00D324A1"/>
    <w:rsid w:val="00D324B9"/>
    <w:rsid w:val="00D32522"/>
    <w:rsid w:val="00D32523"/>
    <w:rsid w:val="00D3256F"/>
    <w:rsid w:val="00D32588"/>
    <w:rsid w:val="00D3258A"/>
    <w:rsid w:val="00D325CB"/>
    <w:rsid w:val="00D32608"/>
    <w:rsid w:val="00D3264D"/>
    <w:rsid w:val="00D32676"/>
    <w:rsid w:val="00D326A9"/>
    <w:rsid w:val="00D326D2"/>
    <w:rsid w:val="00D326D6"/>
    <w:rsid w:val="00D32705"/>
    <w:rsid w:val="00D3271B"/>
    <w:rsid w:val="00D3272B"/>
    <w:rsid w:val="00D3274D"/>
    <w:rsid w:val="00D3275E"/>
    <w:rsid w:val="00D3277E"/>
    <w:rsid w:val="00D3278A"/>
    <w:rsid w:val="00D327AD"/>
    <w:rsid w:val="00D327B1"/>
    <w:rsid w:val="00D327C2"/>
    <w:rsid w:val="00D32837"/>
    <w:rsid w:val="00D3285D"/>
    <w:rsid w:val="00D3286F"/>
    <w:rsid w:val="00D32895"/>
    <w:rsid w:val="00D328FB"/>
    <w:rsid w:val="00D32910"/>
    <w:rsid w:val="00D32966"/>
    <w:rsid w:val="00D32975"/>
    <w:rsid w:val="00D329DD"/>
    <w:rsid w:val="00D329EC"/>
    <w:rsid w:val="00D32A5E"/>
    <w:rsid w:val="00D32A83"/>
    <w:rsid w:val="00D32A9C"/>
    <w:rsid w:val="00D32AB2"/>
    <w:rsid w:val="00D32AF2"/>
    <w:rsid w:val="00D32B08"/>
    <w:rsid w:val="00D32B18"/>
    <w:rsid w:val="00D32B49"/>
    <w:rsid w:val="00D32B85"/>
    <w:rsid w:val="00D32C09"/>
    <w:rsid w:val="00D32C35"/>
    <w:rsid w:val="00D32C4F"/>
    <w:rsid w:val="00D32C61"/>
    <w:rsid w:val="00D32CEA"/>
    <w:rsid w:val="00D32D15"/>
    <w:rsid w:val="00D32D16"/>
    <w:rsid w:val="00D32D41"/>
    <w:rsid w:val="00D32D42"/>
    <w:rsid w:val="00D32D62"/>
    <w:rsid w:val="00D32D75"/>
    <w:rsid w:val="00D32D7E"/>
    <w:rsid w:val="00D32D82"/>
    <w:rsid w:val="00D32D85"/>
    <w:rsid w:val="00D32DC7"/>
    <w:rsid w:val="00D32DD6"/>
    <w:rsid w:val="00D32E9F"/>
    <w:rsid w:val="00D32EA1"/>
    <w:rsid w:val="00D32EC3"/>
    <w:rsid w:val="00D32EE4"/>
    <w:rsid w:val="00D32F50"/>
    <w:rsid w:val="00D32F88"/>
    <w:rsid w:val="00D32FA3"/>
    <w:rsid w:val="00D32FCC"/>
    <w:rsid w:val="00D33099"/>
    <w:rsid w:val="00D330A2"/>
    <w:rsid w:val="00D330B2"/>
    <w:rsid w:val="00D330DB"/>
    <w:rsid w:val="00D330E3"/>
    <w:rsid w:val="00D330F0"/>
    <w:rsid w:val="00D33104"/>
    <w:rsid w:val="00D33149"/>
    <w:rsid w:val="00D33165"/>
    <w:rsid w:val="00D33178"/>
    <w:rsid w:val="00D33186"/>
    <w:rsid w:val="00D331DF"/>
    <w:rsid w:val="00D331E3"/>
    <w:rsid w:val="00D331F5"/>
    <w:rsid w:val="00D3323F"/>
    <w:rsid w:val="00D3325E"/>
    <w:rsid w:val="00D33296"/>
    <w:rsid w:val="00D3329F"/>
    <w:rsid w:val="00D332CF"/>
    <w:rsid w:val="00D3333B"/>
    <w:rsid w:val="00D3333C"/>
    <w:rsid w:val="00D33364"/>
    <w:rsid w:val="00D33395"/>
    <w:rsid w:val="00D33398"/>
    <w:rsid w:val="00D333B0"/>
    <w:rsid w:val="00D3340D"/>
    <w:rsid w:val="00D33479"/>
    <w:rsid w:val="00D334B9"/>
    <w:rsid w:val="00D334C4"/>
    <w:rsid w:val="00D334EC"/>
    <w:rsid w:val="00D334ED"/>
    <w:rsid w:val="00D3350E"/>
    <w:rsid w:val="00D3352E"/>
    <w:rsid w:val="00D33546"/>
    <w:rsid w:val="00D33586"/>
    <w:rsid w:val="00D33590"/>
    <w:rsid w:val="00D335A1"/>
    <w:rsid w:val="00D335C1"/>
    <w:rsid w:val="00D335D0"/>
    <w:rsid w:val="00D335DA"/>
    <w:rsid w:val="00D335F2"/>
    <w:rsid w:val="00D33692"/>
    <w:rsid w:val="00D336B6"/>
    <w:rsid w:val="00D336C5"/>
    <w:rsid w:val="00D336D4"/>
    <w:rsid w:val="00D33758"/>
    <w:rsid w:val="00D33768"/>
    <w:rsid w:val="00D3378B"/>
    <w:rsid w:val="00D337CF"/>
    <w:rsid w:val="00D337DE"/>
    <w:rsid w:val="00D33814"/>
    <w:rsid w:val="00D33832"/>
    <w:rsid w:val="00D3383C"/>
    <w:rsid w:val="00D33842"/>
    <w:rsid w:val="00D33871"/>
    <w:rsid w:val="00D33874"/>
    <w:rsid w:val="00D33876"/>
    <w:rsid w:val="00D3387E"/>
    <w:rsid w:val="00D338B3"/>
    <w:rsid w:val="00D338C6"/>
    <w:rsid w:val="00D338DD"/>
    <w:rsid w:val="00D338F1"/>
    <w:rsid w:val="00D338FA"/>
    <w:rsid w:val="00D33918"/>
    <w:rsid w:val="00D33919"/>
    <w:rsid w:val="00D33974"/>
    <w:rsid w:val="00D3397F"/>
    <w:rsid w:val="00D3398B"/>
    <w:rsid w:val="00D339A5"/>
    <w:rsid w:val="00D339F9"/>
    <w:rsid w:val="00D33A17"/>
    <w:rsid w:val="00D33A25"/>
    <w:rsid w:val="00D33A7B"/>
    <w:rsid w:val="00D33AB6"/>
    <w:rsid w:val="00D33AC6"/>
    <w:rsid w:val="00D33AC7"/>
    <w:rsid w:val="00D33AE2"/>
    <w:rsid w:val="00D33B03"/>
    <w:rsid w:val="00D33B17"/>
    <w:rsid w:val="00D33B4F"/>
    <w:rsid w:val="00D33B51"/>
    <w:rsid w:val="00D33BBC"/>
    <w:rsid w:val="00D33C8D"/>
    <w:rsid w:val="00D33CC8"/>
    <w:rsid w:val="00D33CD6"/>
    <w:rsid w:val="00D33D0B"/>
    <w:rsid w:val="00D33D5A"/>
    <w:rsid w:val="00D33D6F"/>
    <w:rsid w:val="00D33DAE"/>
    <w:rsid w:val="00D33DC9"/>
    <w:rsid w:val="00D33DDB"/>
    <w:rsid w:val="00D33E02"/>
    <w:rsid w:val="00D33E65"/>
    <w:rsid w:val="00D33E67"/>
    <w:rsid w:val="00D33EA2"/>
    <w:rsid w:val="00D33EE2"/>
    <w:rsid w:val="00D33F85"/>
    <w:rsid w:val="00D33F89"/>
    <w:rsid w:val="00D33F92"/>
    <w:rsid w:val="00D33FB9"/>
    <w:rsid w:val="00D33FCA"/>
    <w:rsid w:val="00D33FF7"/>
    <w:rsid w:val="00D34026"/>
    <w:rsid w:val="00D3402C"/>
    <w:rsid w:val="00D34031"/>
    <w:rsid w:val="00D34047"/>
    <w:rsid w:val="00D34074"/>
    <w:rsid w:val="00D34097"/>
    <w:rsid w:val="00D340BE"/>
    <w:rsid w:val="00D340CF"/>
    <w:rsid w:val="00D340D3"/>
    <w:rsid w:val="00D3412F"/>
    <w:rsid w:val="00D34145"/>
    <w:rsid w:val="00D34158"/>
    <w:rsid w:val="00D341A5"/>
    <w:rsid w:val="00D341D6"/>
    <w:rsid w:val="00D341F8"/>
    <w:rsid w:val="00D34215"/>
    <w:rsid w:val="00D34230"/>
    <w:rsid w:val="00D34234"/>
    <w:rsid w:val="00D3424D"/>
    <w:rsid w:val="00D34314"/>
    <w:rsid w:val="00D34320"/>
    <w:rsid w:val="00D34350"/>
    <w:rsid w:val="00D34386"/>
    <w:rsid w:val="00D343ED"/>
    <w:rsid w:val="00D34430"/>
    <w:rsid w:val="00D34434"/>
    <w:rsid w:val="00D34458"/>
    <w:rsid w:val="00D3448E"/>
    <w:rsid w:val="00D344AC"/>
    <w:rsid w:val="00D344C5"/>
    <w:rsid w:val="00D344E7"/>
    <w:rsid w:val="00D3452E"/>
    <w:rsid w:val="00D34535"/>
    <w:rsid w:val="00D34566"/>
    <w:rsid w:val="00D3456D"/>
    <w:rsid w:val="00D34594"/>
    <w:rsid w:val="00D345D6"/>
    <w:rsid w:val="00D345DE"/>
    <w:rsid w:val="00D345E7"/>
    <w:rsid w:val="00D34627"/>
    <w:rsid w:val="00D34649"/>
    <w:rsid w:val="00D3464F"/>
    <w:rsid w:val="00D3469B"/>
    <w:rsid w:val="00D346CD"/>
    <w:rsid w:val="00D346FC"/>
    <w:rsid w:val="00D34780"/>
    <w:rsid w:val="00D34790"/>
    <w:rsid w:val="00D347BA"/>
    <w:rsid w:val="00D347C2"/>
    <w:rsid w:val="00D347C6"/>
    <w:rsid w:val="00D3480D"/>
    <w:rsid w:val="00D34819"/>
    <w:rsid w:val="00D3482E"/>
    <w:rsid w:val="00D3484E"/>
    <w:rsid w:val="00D34867"/>
    <w:rsid w:val="00D34875"/>
    <w:rsid w:val="00D34885"/>
    <w:rsid w:val="00D348B6"/>
    <w:rsid w:val="00D348DE"/>
    <w:rsid w:val="00D3494E"/>
    <w:rsid w:val="00D3496B"/>
    <w:rsid w:val="00D34979"/>
    <w:rsid w:val="00D34981"/>
    <w:rsid w:val="00D349A6"/>
    <w:rsid w:val="00D349BD"/>
    <w:rsid w:val="00D34A17"/>
    <w:rsid w:val="00D34A37"/>
    <w:rsid w:val="00D34ACE"/>
    <w:rsid w:val="00D34B02"/>
    <w:rsid w:val="00D34B0D"/>
    <w:rsid w:val="00D34B2E"/>
    <w:rsid w:val="00D34B44"/>
    <w:rsid w:val="00D34B4B"/>
    <w:rsid w:val="00D34B5E"/>
    <w:rsid w:val="00D34B68"/>
    <w:rsid w:val="00D34B70"/>
    <w:rsid w:val="00D34B77"/>
    <w:rsid w:val="00D34BF9"/>
    <w:rsid w:val="00D34C08"/>
    <w:rsid w:val="00D34C2A"/>
    <w:rsid w:val="00D34C71"/>
    <w:rsid w:val="00D34C7B"/>
    <w:rsid w:val="00D34C98"/>
    <w:rsid w:val="00D34CE3"/>
    <w:rsid w:val="00D34CFC"/>
    <w:rsid w:val="00D34D02"/>
    <w:rsid w:val="00D34D24"/>
    <w:rsid w:val="00D34D82"/>
    <w:rsid w:val="00D34D9C"/>
    <w:rsid w:val="00D34DD7"/>
    <w:rsid w:val="00D34DE5"/>
    <w:rsid w:val="00D34DFC"/>
    <w:rsid w:val="00D34E77"/>
    <w:rsid w:val="00D34E7F"/>
    <w:rsid w:val="00D34EC1"/>
    <w:rsid w:val="00D34EDE"/>
    <w:rsid w:val="00D34F14"/>
    <w:rsid w:val="00D34F22"/>
    <w:rsid w:val="00D34F29"/>
    <w:rsid w:val="00D34F57"/>
    <w:rsid w:val="00D34FB3"/>
    <w:rsid w:val="00D34FE2"/>
    <w:rsid w:val="00D34FE7"/>
    <w:rsid w:val="00D34FF7"/>
    <w:rsid w:val="00D3502F"/>
    <w:rsid w:val="00D35062"/>
    <w:rsid w:val="00D35072"/>
    <w:rsid w:val="00D35088"/>
    <w:rsid w:val="00D35096"/>
    <w:rsid w:val="00D350BF"/>
    <w:rsid w:val="00D35107"/>
    <w:rsid w:val="00D3510C"/>
    <w:rsid w:val="00D35118"/>
    <w:rsid w:val="00D35139"/>
    <w:rsid w:val="00D35196"/>
    <w:rsid w:val="00D351E8"/>
    <w:rsid w:val="00D35261"/>
    <w:rsid w:val="00D352D5"/>
    <w:rsid w:val="00D352F2"/>
    <w:rsid w:val="00D35306"/>
    <w:rsid w:val="00D35323"/>
    <w:rsid w:val="00D3532A"/>
    <w:rsid w:val="00D3532E"/>
    <w:rsid w:val="00D35334"/>
    <w:rsid w:val="00D35337"/>
    <w:rsid w:val="00D3535C"/>
    <w:rsid w:val="00D35365"/>
    <w:rsid w:val="00D35368"/>
    <w:rsid w:val="00D3536D"/>
    <w:rsid w:val="00D353AC"/>
    <w:rsid w:val="00D353B2"/>
    <w:rsid w:val="00D353BB"/>
    <w:rsid w:val="00D353C1"/>
    <w:rsid w:val="00D353FC"/>
    <w:rsid w:val="00D3542E"/>
    <w:rsid w:val="00D3542F"/>
    <w:rsid w:val="00D35437"/>
    <w:rsid w:val="00D35493"/>
    <w:rsid w:val="00D354FE"/>
    <w:rsid w:val="00D35501"/>
    <w:rsid w:val="00D3554D"/>
    <w:rsid w:val="00D35559"/>
    <w:rsid w:val="00D3555B"/>
    <w:rsid w:val="00D35591"/>
    <w:rsid w:val="00D355CB"/>
    <w:rsid w:val="00D35669"/>
    <w:rsid w:val="00D35677"/>
    <w:rsid w:val="00D3568A"/>
    <w:rsid w:val="00D35697"/>
    <w:rsid w:val="00D356CE"/>
    <w:rsid w:val="00D35712"/>
    <w:rsid w:val="00D35748"/>
    <w:rsid w:val="00D3575E"/>
    <w:rsid w:val="00D357C5"/>
    <w:rsid w:val="00D357C9"/>
    <w:rsid w:val="00D357EC"/>
    <w:rsid w:val="00D3583A"/>
    <w:rsid w:val="00D3583D"/>
    <w:rsid w:val="00D3587E"/>
    <w:rsid w:val="00D358C7"/>
    <w:rsid w:val="00D35914"/>
    <w:rsid w:val="00D3595C"/>
    <w:rsid w:val="00D35975"/>
    <w:rsid w:val="00D359C1"/>
    <w:rsid w:val="00D35A1B"/>
    <w:rsid w:val="00D35A31"/>
    <w:rsid w:val="00D35A66"/>
    <w:rsid w:val="00D35AA6"/>
    <w:rsid w:val="00D35AAD"/>
    <w:rsid w:val="00D35BA0"/>
    <w:rsid w:val="00D35BA7"/>
    <w:rsid w:val="00D35BBC"/>
    <w:rsid w:val="00D35BFB"/>
    <w:rsid w:val="00D35C09"/>
    <w:rsid w:val="00D35C17"/>
    <w:rsid w:val="00D35C2B"/>
    <w:rsid w:val="00D35C42"/>
    <w:rsid w:val="00D35C47"/>
    <w:rsid w:val="00D35C6F"/>
    <w:rsid w:val="00D35CC8"/>
    <w:rsid w:val="00D35CE6"/>
    <w:rsid w:val="00D35D9D"/>
    <w:rsid w:val="00D35DB1"/>
    <w:rsid w:val="00D35E05"/>
    <w:rsid w:val="00D35E27"/>
    <w:rsid w:val="00D35E35"/>
    <w:rsid w:val="00D35E5F"/>
    <w:rsid w:val="00D35E70"/>
    <w:rsid w:val="00D35F24"/>
    <w:rsid w:val="00D35F8E"/>
    <w:rsid w:val="00D35F96"/>
    <w:rsid w:val="00D35FD8"/>
    <w:rsid w:val="00D3600F"/>
    <w:rsid w:val="00D3602B"/>
    <w:rsid w:val="00D36035"/>
    <w:rsid w:val="00D36064"/>
    <w:rsid w:val="00D3606C"/>
    <w:rsid w:val="00D36081"/>
    <w:rsid w:val="00D3608E"/>
    <w:rsid w:val="00D36091"/>
    <w:rsid w:val="00D36098"/>
    <w:rsid w:val="00D360DC"/>
    <w:rsid w:val="00D360E4"/>
    <w:rsid w:val="00D36108"/>
    <w:rsid w:val="00D36127"/>
    <w:rsid w:val="00D36147"/>
    <w:rsid w:val="00D36155"/>
    <w:rsid w:val="00D3616E"/>
    <w:rsid w:val="00D36195"/>
    <w:rsid w:val="00D361A8"/>
    <w:rsid w:val="00D3621F"/>
    <w:rsid w:val="00D3624D"/>
    <w:rsid w:val="00D36273"/>
    <w:rsid w:val="00D36315"/>
    <w:rsid w:val="00D36375"/>
    <w:rsid w:val="00D363EC"/>
    <w:rsid w:val="00D36434"/>
    <w:rsid w:val="00D36451"/>
    <w:rsid w:val="00D3645C"/>
    <w:rsid w:val="00D36460"/>
    <w:rsid w:val="00D36499"/>
    <w:rsid w:val="00D364CF"/>
    <w:rsid w:val="00D364D0"/>
    <w:rsid w:val="00D364FD"/>
    <w:rsid w:val="00D36508"/>
    <w:rsid w:val="00D3652D"/>
    <w:rsid w:val="00D36548"/>
    <w:rsid w:val="00D3657C"/>
    <w:rsid w:val="00D365B7"/>
    <w:rsid w:val="00D365FB"/>
    <w:rsid w:val="00D36604"/>
    <w:rsid w:val="00D3661B"/>
    <w:rsid w:val="00D36625"/>
    <w:rsid w:val="00D36639"/>
    <w:rsid w:val="00D36651"/>
    <w:rsid w:val="00D36684"/>
    <w:rsid w:val="00D3668A"/>
    <w:rsid w:val="00D36697"/>
    <w:rsid w:val="00D366DB"/>
    <w:rsid w:val="00D366E7"/>
    <w:rsid w:val="00D366EA"/>
    <w:rsid w:val="00D366F0"/>
    <w:rsid w:val="00D3673F"/>
    <w:rsid w:val="00D367B4"/>
    <w:rsid w:val="00D367C4"/>
    <w:rsid w:val="00D367CA"/>
    <w:rsid w:val="00D3681F"/>
    <w:rsid w:val="00D36842"/>
    <w:rsid w:val="00D36855"/>
    <w:rsid w:val="00D368B9"/>
    <w:rsid w:val="00D368C7"/>
    <w:rsid w:val="00D368F1"/>
    <w:rsid w:val="00D36937"/>
    <w:rsid w:val="00D36947"/>
    <w:rsid w:val="00D36950"/>
    <w:rsid w:val="00D36967"/>
    <w:rsid w:val="00D36975"/>
    <w:rsid w:val="00D3698D"/>
    <w:rsid w:val="00D3698F"/>
    <w:rsid w:val="00D369B8"/>
    <w:rsid w:val="00D369EA"/>
    <w:rsid w:val="00D36A4F"/>
    <w:rsid w:val="00D36A7B"/>
    <w:rsid w:val="00D36A80"/>
    <w:rsid w:val="00D36ABE"/>
    <w:rsid w:val="00D36AC4"/>
    <w:rsid w:val="00D36ADB"/>
    <w:rsid w:val="00D36B34"/>
    <w:rsid w:val="00D36B58"/>
    <w:rsid w:val="00D36BEC"/>
    <w:rsid w:val="00D36BF0"/>
    <w:rsid w:val="00D36C27"/>
    <w:rsid w:val="00D36C31"/>
    <w:rsid w:val="00D36C3D"/>
    <w:rsid w:val="00D36C42"/>
    <w:rsid w:val="00D36C43"/>
    <w:rsid w:val="00D36CA6"/>
    <w:rsid w:val="00D36CE3"/>
    <w:rsid w:val="00D36CEA"/>
    <w:rsid w:val="00D36CF7"/>
    <w:rsid w:val="00D36D21"/>
    <w:rsid w:val="00D36D32"/>
    <w:rsid w:val="00D36D9E"/>
    <w:rsid w:val="00D36DA9"/>
    <w:rsid w:val="00D36DB7"/>
    <w:rsid w:val="00D36DE1"/>
    <w:rsid w:val="00D36DF8"/>
    <w:rsid w:val="00D36E0A"/>
    <w:rsid w:val="00D36E1A"/>
    <w:rsid w:val="00D36E64"/>
    <w:rsid w:val="00D36EEE"/>
    <w:rsid w:val="00D36F00"/>
    <w:rsid w:val="00D36F14"/>
    <w:rsid w:val="00D36F18"/>
    <w:rsid w:val="00D36FA0"/>
    <w:rsid w:val="00D36FC9"/>
    <w:rsid w:val="00D36FD6"/>
    <w:rsid w:val="00D3701D"/>
    <w:rsid w:val="00D37047"/>
    <w:rsid w:val="00D3704D"/>
    <w:rsid w:val="00D37059"/>
    <w:rsid w:val="00D370E6"/>
    <w:rsid w:val="00D37112"/>
    <w:rsid w:val="00D37156"/>
    <w:rsid w:val="00D37168"/>
    <w:rsid w:val="00D3717E"/>
    <w:rsid w:val="00D37185"/>
    <w:rsid w:val="00D3718B"/>
    <w:rsid w:val="00D37193"/>
    <w:rsid w:val="00D371CA"/>
    <w:rsid w:val="00D371CF"/>
    <w:rsid w:val="00D372B5"/>
    <w:rsid w:val="00D3733B"/>
    <w:rsid w:val="00D3733F"/>
    <w:rsid w:val="00D373A6"/>
    <w:rsid w:val="00D373B0"/>
    <w:rsid w:val="00D373F1"/>
    <w:rsid w:val="00D37424"/>
    <w:rsid w:val="00D37472"/>
    <w:rsid w:val="00D3749C"/>
    <w:rsid w:val="00D374C7"/>
    <w:rsid w:val="00D374D0"/>
    <w:rsid w:val="00D374EE"/>
    <w:rsid w:val="00D37569"/>
    <w:rsid w:val="00D37578"/>
    <w:rsid w:val="00D37584"/>
    <w:rsid w:val="00D3759A"/>
    <w:rsid w:val="00D375B0"/>
    <w:rsid w:val="00D375B6"/>
    <w:rsid w:val="00D37613"/>
    <w:rsid w:val="00D37631"/>
    <w:rsid w:val="00D37637"/>
    <w:rsid w:val="00D3765D"/>
    <w:rsid w:val="00D37684"/>
    <w:rsid w:val="00D37685"/>
    <w:rsid w:val="00D376E8"/>
    <w:rsid w:val="00D3774A"/>
    <w:rsid w:val="00D3775E"/>
    <w:rsid w:val="00D377D1"/>
    <w:rsid w:val="00D377EF"/>
    <w:rsid w:val="00D3780B"/>
    <w:rsid w:val="00D37846"/>
    <w:rsid w:val="00D37850"/>
    <w:rsid w:val="00D37874"/>
    <w:rsid w:val="00D3789C"/>
    <w:rsid w:val="00D378B3"/>
    <w:rsid w:val="00D378BC"/>
    <w:rsid w:val="00D37950"/>
    <w:rsid w:val="00D37959"/>
    <w:rsid w:val="00D379DC"/>
    <w:rsid w:val="00D379E2"/>
    <w:rsid w:val="00D37A2F"/>
    <w:rsid w:val="00D37A6D"/>
    <w:rsid w:val="00D37A7A"/>
    <w:rsid w:val="00D37A89"/>
    <w:rsid w:val="00D37AA1"/>
    <w:rsid w:val="00D37AB2"/>
    <w:rsid w:val="00D37ABF"/>
    <w:rsid w:val="00D37AD9"/>
    <w:rsid w:val="00D37B01"/>
    <w:rsid w:val="00D37B28"/>
    <w:rsid w:val="00D37BEE"/>
    <w:rsid w:val="00D37BFC"/>
    <w:rsid w:val="00D37C19"/>
    <w:rsid w:val="00D37C96"/>
    <w:rsid w:val="00D37CB4"/>
    <w:rsid w:val="00D37CDD"/>
    <w:rsid w:val="00D37D4E"/>
    <w:rsid w:val="00D37D5B"/>
    <w:rsid w:val="00D37D5D"/>
    <w:rsid w:val="00D37D65"/>
    <w:rsid w:val="00D37DAD"/>
    <w:rsid w:val="00D37DE0"/>
    <w:rsid w:val="00D37DE1"/>
    <w:rsid w:val="00D37E03"/>
    <w:rsid w:val="00D37E12"/>
    <w:rsid w:val="00D37E3A"/>
    <w:rsid w:val="00D37E58"/>
    <w:rsid w:val="00D37E6B"/>
    <w:rsid w:val="00D37EAC"/>
    <w:rsid w:val="00D37F04"/>
    <w:rsid w:val="00D37F14"/>
    <w:rsid w:val="00D37F19"/>
    <w:rsid w:val="00D37F2A"/>
    <w:rsid w:val="00D37F8C"/>
    <w:rsid w:val="00D40002"/>
    <w:rsid w:val="00D4001E"/>
    <w:rsid w:val="00D400FC"/>
    <w:rsid w:val="00D401FF"/>
    <w:rsid w:val="00D40206"/>
    <w:rsid w:val="00D4024B"/>
    <w:rsid w:val="00D40270"/>
    <w:rsid w:val="00D4027C"/>
    <w:rsid w:val="00D40281"/>
    <w:rsid w:val="00D40298"/>
    <w:rsid w:val="00D402A9"/>
    <w:rsid w:val="00D402C0"/>
    <w:rsid w:val="00D402D2"/>
    <w:rsid w:val="00D402E0"/>
    <w:rsid w:val="00D402F6"/>
    <w:rsid w:val="00D40341"/>
    <w:rsid w:val="00D40371"/>
    <w:rsid w:val="00D40380"/>
    <w:rsid w:val="00D4039D"/>
    <w:rsid w:val="00D403A5"/>
    <w:rsid w:val="00D403AB"/>
    <w:rsid w:val="00D403FE"/>
    <w:rsid w:val="00D40432"/>
    <w:rsid w:val="00D40446"/>
    <w:rsid w:val="00D404AC"/>
    <w:rsid w:val="00D404D8"/>
    <w:rsid w:val="00D404F5"/>
    <w:rsid w:val="00D405A0"/>
    <w:rsid w:val="00D405BD"/>
    <w:rsid w:val="00D405F5"/>
    <w:rsid w:val="00D406B6"/>
    <w:rsid w:val="00D406E3"/>
    <w:rsid w:val="00D4071C"/>
    <w:rsid w:val="00D407D3"/>
    <w:rsid w:val="00D407D7"/>
    <w:rsid w:val="00D4081F"/>
    <w:rsid w:val="00D40825"/>
    <w:rsid w:val="00D4084F"/>
    <w:rsid w:val="00D40870"/>
    <w:rsid w:val="00D408EB"/>
    <w:rsid w:val="00D40922"/>
    <w:rsid w:val="00D40974"/>
    <w:rsid w:val="00D40983"/>
    <w:rsid w:val="00D409A6"/>
    <w:rsid w:val="00D409CE"/>
    <w:rsid w:val="00D409E2"/>
    <w:rsid w:val="00D409FB"/>
    <w:rsid w:val="00D40A23"/>
    <w:rsid w:val="00D40A74"/>
    <w:rsid w:val="00D40B7E"/>
    <w:rsid w:val="00D40BD8"/>
    <w:rsid w:val="00D40BFF"/>
    <w:rsid w:val="00D40C25"/>
    <w:rsid w:val="00D40C5F"/>
    <w:rsid w:val="00D40CB5"/>
    <w:rsid w:val="00D40CBE"/>
    <w:rsid w:val="00D40CCA"/>
    <w:rsid w:val="00D40D1E"/>
    <w:rsid w:val="00D40D55"/>
    <w:rsid w:val="00D40D76"/>
    <w:rsid w:val="00D40D78"/>
    <w:rsid w:val="00D40DA3"/>
    <w:rsid w:val="00D40DE9"/>
    <w:rsid w:val="00D40DEE"/>
    <w:rsid w:val="00D40E52"/>
    <w:rsid w:val="00D40E58"/>
    <w:rsid w:val="00D40E5D"/>
    <w:rsid w:val="00D40EE2"/>
    <w:rsid w:val="00D40EE9"/>
    <w:rsid w:val="00D40EFD"/>
    <w:rsid w:val="00D40F0C"/>
    <w:rsid w:val="00D40F16"/>
    <w:rsid w:val="00D40F3D"/>
    <w:rsid w:val="00D40F5E"/>
    <w:rsid w:val="00D40FAE"/>
    <w:rsid w:val="00D41015"/>
    <w:rsid w:val="00D410AC"/>
    <w:rsid w:val="00D410D9"/>
    <w:rsid w:val="00D410E4"/>
    <w:rsid w:val="00D4113A"/>
    <w:rsid w:val="00D4116D"/>
    <w:rsid w:val="00D41173"/>
    <w:rsid w:val="00D411A1"/>
    <w:rsid w:val="00D411D0"/>
    <w:rsid w:val="00D41200"/>
    <w:rsid w:val="00D4121F"/>
    <w:rsid w:val="00D41224"/>
    <w:rsid w:val="00D41257"/>
    <w:rsid w:val="00D41265"/>
    <w:rsid w:val="00D41269"/>
    <w:rsid w:val="00D4126E"/>
    <w:rsid w:val="00D4127A"/>
    <w:rsid w:val="00D4129C"/>
    <w:rsid w:val="00D412A7"/>
    <w:rsid w:val="00D412B1"/>
    <w:rsid w:val="00D412E8"/>
    <w:rsid w:val="00D412EC"/>
    <w:rsid w:val="00D412FC"/>
    <w:rsid w:val="00D4134D"/>
    <w:rsid w:val="00D41354"/>
    <w:rsid w:val="00D41363"/>
    <w:rsid w:val="00D4137B"/>
    <w:rsid w:val="00D41393"/>
    <w:rsid w:val="00D413A7"/>
    <w:rsid w:val="00D413DF"/>
    <w:rsid w:val="00D4140D"/>
    <w:rsid w:val="00D41421"/>
    <w:rsid w:val="00D41426"/>
    <w:rsid w:val="00D41441"/>
    <w:rsid w:val="00D41464"/>
    <w:rsid w:val="00D41499"/>
    <w:rsid w:val="00D414A6"/>
    <w:rsid w:val="00D414D3"/>
    <w:rsid w:val="00D414D5"/>
    <w:rsid w:val="00D41519"/>
    <w:rsid w:val="00D41531"/>
    <w:rsid w:val="00D41547"/>
    <w:rsid w:val="00D41601"/>
    <w:rsid w:val="00D41660"/>
    <w:rsid w:val="00D41663"/>
    <w:rsid w:val="00D4169C"/>
    <w:rsid w:val="00D416DB"/>
    <w:rsid w:val="00D416EC"/>
    <w:rsid w:val="00D416FC"/>
    <w:rsid w:val="00D41764"/>
    <w:rsid w:val="00D417D2"/>
    <w:rsid w:val="00D41824"/>
    <w:rsid w:val="00D4189E"/>
    <w:rsid w:val="00D418EF"/>
    <w:rsid w:val="00D41926"/>
    <w:rsid w:val="00D4195B"/>
    <w:rsid w:val="00D419E4"/>
    <w:rsid w:val="00D419E9"/>
    <w:rsid w:val="00D41A16"/>
    <w:rsid w:val="00D41A4D"/>
    <w:rsid w:val="00D41A4E"/>
    <w:rsid w:val="00D41A5C"/>
    <w:rsid w:val="00D41AA2"/>
    <w:rsid w:val="00D41AA4"/>
    <w:rsid w:val="00D41ABC"/>
    <w:rsid w:val="00D41B40"/>
    <w:rsid w:val="00D41B6F"/>
    <w:rsid w:val="00D41BBA"/>
    <w:rsid w:val="00D41BBB"/>
    <w:rsid w:val="00D41BED"/>
    <w:rsid w:val="00D41BF0"/>
    <w:rsid w:val="00D41BF7"/>
    <w:rsid w:val="00D41BFB"/>
    <w:rsid w:val="00D41C83"/>
    <w:rsid w:val="00D41CC0"/>
    <w:rsid w:val="00D41CFE"/>
    <w:rsid w:val="00D41D60"/>
    <w:rsid w:val="00D41D73"/>
    <w:rsid w:val="00D41DA0"/>
    <w:rsid w:val="00D41DC7"/>
    <w:rsid w:val="00D41DD0"/>
    <w:rsid w:val="00D41DED"/>
    <w:rsid w:val="00D41E48"/>
    <w:rsid w:val="00D41E4A"/>
    <w:rsid w:val="00D41E5C"/>
    <w:rsid w:val="00D41E74"/>
    <w:rsid w:val="00D41EA4"/>
    <w:rsid w:val="00D41ED8"/>
    <w:rsid w:val="00D41EFD"/>
    <w:rsid w:val="00D41F31"/>
    <w:rsid w:val="00D41F42"/>
    <w:rsid w:val="00D41F46"/>
    <w:rsid w:val="00D41F5B"/>
    <w:rsid w:val="00D41FA8"/>
    <w:rsid w:val="00D41FC2"/>
    <w:rsid w:val="00D41FD6"/>
    <w:rsid w:val="00D41FDC"/>
    <w:rsid w:val="00D41FE8"/>
    <w:rsid w:val="00D42097"/>
    <w:rsid w:val="00D420B5"/>
    <w:rsid w:val="00D420CF"/>
    <w:rsid w:val="00D420EC"/>
    <w:rsid w:val="00D4211B"/>
    <w:rsid w:val="00D42175"/>
    <w:rsid w:val="00D42184"/>
    <w:rsid w:val="00D4218D"/>
    <w:rsid w:val="00D421D4"/>
    <w:rsid w:val="00D421D5"/>
    <w:rsid w:val="00D421F9"/>
    <w:rsid w:val="00D42262"/>
    <w:rsid w:val="00D4228C"/>
    <w:rsid w:val="00D42296"/>
    <w:rsid w:val="00D4229A"/>
    <w:rsid w:val="00D422EF"/>
    <w:rsid w:val="00D4230A"/>
    <w:rsid w:val="00D4230B"/>
    <w:rsid w:val="00D4237E"/>
    <w:rsid w:val="00D42386"/>
    <w:rsid w:val="00D423BC"/>
    <w:rsid w:val="00D423CD"/>
    <w:rsid w:val="00D423D7"/>
    <w:rsid w:val="00D423FF"/>
    <w:rsid w:val="00D4241D"/>
    <w:rsid w:val="00D42444"/>
    <w:rsid w:val="00D4246B"/>
    <w:rsid w:val="00D42480"/>
    <w:rsid w:val="00D42495"/>
    <w:rsid w:val="00D4249B"/>
    <w:rsid w:val="00D424A6"/>
    <w:rsid w:val="00D424B1"/>
    <w:rsid w:val="00D424C3"/>
    <w:rsid w:val="00D424E5"/>
    <w:rsid w:val="00D42505"/>
    <w:rsid w:val="00D4250F"/>
    <w:rsid w:val="00D42520"/>
    <w:rsid w:val="00D4255C"/>
    <w:rsid w:val="00D425F3"/>
    <w:rsid w:val="00D425F7"/>
    <w:rsid w:val="00D42614"/>
    <w:rsid w:val="00D42664"/>
    <w:rsid w:val="00D426AD"/>
    <w:rsid w:val="00D426C3"/>
    <w:rsid w:val="00D426C7"/>
    <w:rsid w:val="00D426C8"/>
    <w:rsid w:val="00D426CC"/>
    <w:rsid w:val="00D42731"/>
    <w:rsid w:val="00D42755"/>
    <w:rsid w:val="00D42763"/>
    <w:rsid w:val="00D4277D"/>
    <w:rsid w:val="00D42790"/>
    <w:rsid w:val="00D42796"/>
    <w:rsid w:val="00D42828"/>
    <w:rsid w:val="00D4283D"/>
    <w:rsid w:val="00D42857"/>
    <w:rsid w:val="00D42864"/>
    <w:rsid w:val="00D42894"/>
    <w:rsid w:val="00D428B5"/>
    <w:rsid w:val="00D428F6"/>
    <w:rsid w:val="00D428F7"/>
    <w:rsid w:val="00D4295D"/>
    <w:rsid w:val="00D429B6"/>
    <w:rsid w:val="00D429E2"/>
    <w:rsid w:val="00D429E7"/>
    <w:rsid w:val="00D429F6"/>
    <w:rsid w:val="00D429FC"/>
    <w:rsid w:val="00D42A2C"/>
    <w:rsid w:val="00D42A34"/>
    <w:rsid w:val="00D42A82"/>
    <w:rsid w:val="00D42AA8"/>
    <w:rsid w:val="00D42ADD"/>
    <w:rsid w:val="00D42AEF"/>
    <w:rsid w:val="00D42B10"/>
    <w:rsid w:val="00D42B17"/>
    <w:rsid w:val="00D42B3A"/>
    <w:rsid w:val="00D42B54"/>
    <w:rsid w:val="00D42B65"/>
    <w:rsid w:val="00D42B66"/>
    <w:rsid w:val="00D42BC3"/>
    <w:rsid w:val="00D42C20"/>
    <w:rsid w:val="00D42C27"/>
    <w:rsid w:val="00D42C39"/>
    <w:rsid w:val="00D42C59"/>
    <w:rsid w:val="00D42C6F"/>
    <w:rsid w:val="00D42C80"/>
    <w:rsid w:val="00D42CC3"/>
    <w:rsid w:val="00D42D02"/>
    <w:rsid w:val="00D42D29"/>
    <w:rsid w:val="00D42D65"/>
    <w:rsid w:val="00D42D77"/>
    <w:rsid w:val="00D42D8D"/>
    <w:rsid w:val="00D42DB8"/>
    <w:rsid w:val="00D42E0B"/>
    <w:rsid w:val="00D42E3E"/>
    <w:rsid w:val="00D42E8F"/>
    <w:rsid w:val="00D42E97"/>
    <w:rsid w:val="00D42ED5"/>
    <w:rsid w:val="00D42F1C"/>
    <w:rsid w:val="00D42F2A"/>
    <w:rsid w:val="00D42F8C"/>
    <w:rsid w:val="00D42FA1"/>
    <w:rsid w:val="00D42FC7"/>
    <w:rsid w:val="00D4304F"/>
    <w:rsid w:val="00D430D6"/>
    <w:rsid w:val="00D430FE"/>
    <w:rsid w:val="00D43118"/>
    <w:rsid w:val="00D43124"/>
    <w:rsid w:val="00D43174"/>
    <w:rsid w:val="00D431A1"/>
    <w:rsid w:val="00D431A4"/>
    <w:rsid w:val="00D431DA"/>
    <w:rsid w:val="00D4321A"/>
    <w:rsid w:val="00D4323B"/>
    <w:rsid w:val="00D432C3"/>
    <w:rsid w:val="00D432C5"/>
    <w:rsid w:val="00D432FB"/>
    <w:rsid w:val="00D43302"/>
    <w:rsid w:val="00D4331E"/>
    <w:rsid w:val="00D43346"/>
    <w:rsid w:val="00D43371"/>
    <w:rsid w:val="00D433BB"/>
    <w:rsid w:val="00D433DB"/>
    <w:rsid w:val="00D4340E"/>
    <w:rsid w:val="00D4341D"/>
    <w:rsid w:val="00D43430"/>
    <w:rsid w:val="00D43446"/>
    <w:rsid w:val="00D43473"/>
    <w:rsid w:val="00D434C5"/>
    <w:rsid w:val="00D43506"/>
    <w:rsid w:val="00D43599"/>
    <w:rsid w:val="00D435B7"/>
    <w:rsid w:val="00D435C5"/>
    <w:rsid w:val="00D435E4"/>
    <w:rsid w:val="00D4364C"/>
    <w:rsid w:val="00D43657"/>
    <w:rsid w:val="00D436A6"/>
    <w:rsid w:val="00D436CD"/>
    <w:rsid w:val="00D436EA"/>
    <w:rsid w:val="00D43702"/>
    <w:rsid w:val="00D43710"/>
    <w:rsid w:val="00D43729"/>
    <w:rsid w:val="00D43765"/>
    <w:rsid w:val="00D4378F"/>
    <w:rsid w:val="00D437CF"/>
    <w:rsid w:val="00D4381A"/>
    <w:rsid w:val="00D43851"/>
    <w:rsid w:val="00D438FB"/>
    <w:rsid w:val="00D43913"/>
    <w:rsid w:val="00D4393D"/>
    <w:rsid w:val="00D4394E"/>
    <w:rsid w:val="00D4395D"/>
    <w:rsid w:val="00D439D7"/>
    <w:rsid w:val="00D439E6"/>
    <w:rsid w:val="00D439F0"/>
    <w:rsid w:val="00D43A01"/>
    <w:rsid w:val="00D43A16"/>
    <w:rsid w:val="00D43A38"/>
    <w:rsid w:val="00D43A4D"/>
    <w:rsid w:val="00D43A6E"/>
    <w:rsid w:val="00D43A73"/>
    <w:rsid w:val="00D43A94"/>
    <w:rsid w:val="00D43AEF"/>
    <w:rsid w:val="00D43AFE"/>
    <w:rsid w:val="00D43B08"/>
    <w:rsid w:val="00D43B21"/>
    <w:rsid w:val="00D43B38"/>
    <w:rsid w:val="00D43B59"/>
    <w:rsid w:val="00D43BA3"/>
    <w:rsid w:val="00D43BE6"/>
    <w:rsid w:val="00D43C51"/>
    <w:rsid w:val="00D43C65"/>
    <w:rsid w:val="00D43C8A"/>
    <w:rsid w:val="00D43CAE"/>
    <w:rsid w:val="00D43CD2"/>
    <w:rsid w:val="00D43CF0"/>
    <w:rsid w:val="00D43D5B"/>
    <w:rsid w:val="00D43D70"/>
    <w:rsid w:val="00D43D89"/>
    <w:rsid w:val="00D43DB4"/>
    <w:rsid w:val="00D43DD3"/>
    <w:rsid w:val="00D43DF7"/>
    <w:rsid w:val="00D43E5F"/>
    <w:rsid w:val="00D43E78"/>
    <w:rsid w:val="00D43EDF"/>
    <w:rsid w:val="00D43FCA"/>
    <w:rsid w:val="00D44014"/>
    <w:rsid w:val="00D44040"/>
    <w:rsid w:val="00D44044"/>
    <w:rsid w:val="00D4404E"/>
    <w:rsid w:val="00D44069"/>
    <w:rsid w:val="00D4409A"/>
    <w:rsid w:val="00D440DD"/>
    <w:rsid w:val="00D440E7"/>
    <w:rsid w:val="00D440FC"/>
    <w:rsid w:val="00D4410E"/>
    <w:rsid w:val="00D44139"/>
    <w:rsid w:val="00D4414F"/>
    <w:rsid w:val="00D44163"/>
    <w:rsid w:val="00D44177"/>
    <w:rsid w:val="00D441A4"/>
    <w:rsid w:val="00D441B4"/>
    <w:rsid w:val="00D4422F"/>
    <w:rsid w:val="00D44248"/>
    <w:rsid w:val="00D44255"/>
    <w:rsid w:val="00D4427C"/>
    <w:rsid w:val="00D44281"/>
    <w:rsid w:val="00D44287"/>
    <w:rsid w:val="00D442B8"/>
    <w:rsid w:val="00D442CB"/>
    <w:rsid w:val="00D442D3"/>
    <w:rsid w:val="00D442E1"/>
    <w:rsid w:val="00D442EF"/>
    <w:rsid w:val="00D44351"/>
    <w:rsid w:val="00D44372"/>
    <w:rsid w:val="00D4439D"/>
    <w:rsid w:val="00D443F0"/>
    <w:rsid w:val="00D44430"/>
    <w:rsid w:val="00D44482"/>
    <w:rsid w:val="00D44496"/>
    <w:rsid w:val="00D444A8"/>
    <w:rsid w:val="00D444E3"/>
    <w:rsid w:val="00D44502"/>
    <w:rsid w:val="00D44514"/>
    <w:rsid w:val="00D4452C"/>
    <w:rsid w:val="00D44532"/>
    <w:rsid w:val="00D44546"/>
    <w:rsid w:val="00D44552"/>
    <w:rsid w:val="00D44556"/>
    <w:rsid w:val="00D4458F"/>
    <w:rsid w:val="00D44595"/>
    <w:rsid w:val="00D445B4"/>
    <w:rsid w:val="00D445EC"/>
    <w:rsid w:val="00D445FE"/>
    <w:rsid w:val="00D44612"/>
    <w:rsid w:val="00D44683"/>
    <w:rsid w:val="00D44684"/>
    <w:rsid w:val="00D4468F"/>
    <w:rsid w:val="00D446AE"/>
    <w:rsid w:val="00D446D7"/>
    <w:rsid w:val="00D446E4"/>
    <w:rsid w:val="00D4473B"/>
    <w:rsid w:val="00D44796"/>
    <w:rsid w:val="00D447AC"/>
    <w:rsid w:val="00D447DE"/>
    <w:rsid w:val="00D447F3"/>
    <w:rsid w:val="00D447FD"/>
    <w:rsid w:val="00D44821"/>
    <w:rsid w:val="00D44828"/>
    <w:rsid w:val="00D44862"/>
    <w:rsid w:val="00D44867"/>
    <w:rsid w:val="00D4487C"/>
    <w:rsid w:val="00D4489D"/>
    <w:rsid w:val="00D448CC"/>
    <w:rsid w:val="00D44911"/>
    <w:rsid w:val="00D44924"/>
    <w:rsid w:val="00D44977"/>
    <w:rsid w:val="00D44978"/>
    <w:rsid w:val="00D449AF"/>
    <w:rsid w:val="00D449EA"/>
    <w:rsid w:val="00D449F8"/>
    <w:rsid w:val="00D44A19"/>
    <w:rsid w:val="00D44A3A"/>
    <w:rsid w:val="00D44AD6"/>
    <w:rsid w:val="00D44B1E"/>
    <w:rsid w:val="00D44B93"/>
    <w:rsid w:val="00D44B97"/>
    <w:rsid w:val="00D44C01"/>
    <w:rsid w:val="00D44C08"/>
    <w:rsid w:val="00D44C73"/>
    <w:rsid w:val="00D44C86"/>
    <w:rsid w:val="00D44C8B"/>
    <w:rsid w:val="00D44C95"/>
    <w:rsid w:val="00D44D2C"/>
    <w:rsid w:val="00D44D60"/>
    <w:rsid w:val="00D44D96"/>
    <w:rsid w:val="00D44DAA"/>
    <w:rsid w:val="00D44DAE"/>
    <w:rsid w:val="00D44DBC"/>
    <w:rsid w:val="00D44DFC"/>
    <w:rsid w:val="00D44E4F"/>
    <w:rsid w:val="00D44E77"/>
    <w:rsid w:val="00D44E89"/>
    <w:rsid w:val="00D44E9E"/>
    <w:rsid w:val="00D44EA2"/>
    <w:rsid w:val="00D44EBE"/>
    <w:rsid w:val="00D44ED0"/>
    <w:rsid w:val="00D44ED2"/>
    <w:rsid w:val="00D44ED9"/>
    <w:rsid w:val="00D44EEF"/>
    <w:rsid w:val="00D44F3C"/>
    <w:rsid w:val="00D44F46"/>
    <w:rsid w:val="00D44F7A"/>
    <w:rsid w:val="00D44F82"/>
    <w:rsid w:val="00D44FB4"/>
    <w:rsid w:val="00D44FD8"/>
    <w:rsid w:val="00D44FE3"/>
    <w:rsid w:val="00D4500A"/>
    <w:rsid w:val="00D4501E"/>
    <w:rsid w:val="00D45035"/>
    <w:rsid w:val="00D45043"/>
    <w:rsid w:val="00D45077"/>
    <w:rsid w:val="00D45088"/>
    <w:rsid w:val="00D450A5"/>
    <w:rsid w:val="00D450C2"/>
    <w:rsid w:val="00D45168"/>
    <w:rsid w:val="00D451AB"/>
    <w:rsid w:val="00D451DB"/>
    <w:rsid w:val="00D451E9"/>
    <w:rsid w:val="00D45204"/>
    <w:rsid w:val="00D45213"/>
    <w:rsid w:val="00D45214"/>
    <w:rsid w:val="00D45225"/>
    <w:rsid w:val="00D4523C"/>
    <w:rsid w:val="00D45266"/>
    <w:rsid w:val="00D45298"/>
    <w:rsid w:val="00D4529C"/>
    <w:rsid w:val="00D452B0"/>
    <w:rsid w:val="00D452C5"/>
    <w:rsid w:val="00D452D7"/>
    <w:rsid w:val="00D4533F"/>
    <w:rsid w:val="00D4535F"/>
    <w:rsid w:val="00D4538E"/>
    <w:rsid w:val="00D453BF"/>
    <w:rsid w:val="00D45469"/>
    <w:rsid w:val="00D454DE"/>
    <w:rsid w:val="00D454F9"/>
    <w:rsid w:val="00D45502"/>
    <w:rsid w:val="00D45519"/>
    <w:rsid w:val="00D4555B"/>
    <w:rsid w:val="00D45586"/>
    <w:rsid w:val="00D455F6"/>
    <w:rsid w:val="00D45604"/>
    <w:rsid w:val="00D45642"/>
    <w:rsid w:val="00D4564D"/>
    <w:rsid w:val="00D45658"/>
    <w:rsid w:val="00D45672"/>
    <w:rsid w:val="00D456C3"/>
    <w:rsid w:val="00D45731"/>
    <w:rsid w:val="00D45747"/>
    <w:rsid w:val="00D4574A"/>
    <w:rsid w:val="00D45795"/>
    <w:rsid w:val="00D4579C"/>
    <w:rsid w:val="00D457AF"/>
    <w:rsid w:val="00D457C1"/>
    <w:rsid w:val="00D4583A"/>
    <w:rsid w:val="00D45869"/>
    <w:rsid w:val="00D45876"/>
    <w:rsid w:val="00D4587A"/>
    <w:rsid w:val="00D45891"/>
    <w:rsid w:val="00D458AA"/>
    <w:rsid w:val="00D458E4"/>
    <w:rsid w:val="00D458ED"/>
    <w:rsid w:val="00D4590E"/>
    <w:rsid w:val="00D45984"/>
    <w:rsid w:val="00D45A0F"/>
    <w:rsid w:val="00D45A4E"/>
    <w:rsid w:val="00D45A97"/>
    <w:rsid w:val="00D45AD0"/>
    <w:rsid w:val="00D45AD5"/>
    <w:rsid w:val="00D45AD8"/>
    <w:rsid w:val="00D45AE6"/>
    <w:rsid w:val="00D45B03"/>
    <w:rsid w:val="00D45B04"/>
    <w:rsid w:val="00D45B1F"/>
    <w:rsid w:val="00D45B68"/>
    <w:rsid w:val="00D45BD7"/>
    <w:rsid w:val="00D45BDA"/>
    <w:rsid w:val="00D45C01"/>
    <w:rsid w:val="00D45C26"/>
    <w:rsid w:val="00D45C70"/>
    <w:rsid w:val="00D45C72"/>
    <w:rsid w:val="00D45C9B"/>
    <w:rsid w:val="00D45CDB"/>
    <w:rsid w:val="00D45CDF"/>
    <w:rsid w:val="00D45CE3"/>
    <w:rsid w:val="00D45CE4"/>
    <w:rsid w:val="00D45D13"/>
    <w:rsid w:val="00D45D88"/>
    <w:rsid w:val="00D45DCC"/>
    <w:rsid w:val="00D45E0B"/>
    <w:rsid w:val="00D45E38"/>
    <w:rsid w:val="00D45E62"/>
    <w:rsid w:val="00D45E79"/>
    <w:rsid w:val="00D45E9D"/>
    <w:rsid w:val="00D45EE2"/>
    <w:rsid w:val="00D45F10"/>
    <w:rsid w:val="00D45F1D"/>
    <w:rsid w:val="00D45F28"/>
    <w:rsid w:val="00D45F31"/>
    <w:rsid w:val="00D45FA8"/>
    <w:rsid w:val="00D45FB0"/>
    <w:rsid w:val="00D45FC7"/>
    <w:rsid w:val="00D45FC9"/>
    <w:rsid w:val="00D45FE3"/>
    <w:rsid w:val="00D45FFF"/>
    <w:rsid w:val="00D46004"/>
    <w:rsid w:val="00D4602D"/>
    <w:rsid w:val="00D460A3"/>
    <w:rsid w:val="00D460E2"/>
    <w:rsid w:val="00D4610D"/>
    <w:rsid w:val="00D4611D"/>
    <w:rsid w:val="00D46128"/>
    <w:rsid w:val="00D4615D"/>
    <w:rsid w:val="00D4618E"/>
    <w:rsid w:val="00D461AC"/>
    <w:rsid w:val="00D461AD"/>
    <w:rsid w:val="00D46205"/>
    <w:rsid w:val="00D46231"/>
    <w:rsid w:val="00D46234"/>
    <w:rsid w:val="00D46290"/>
    <w:rsid w:val="00D462C1"/>
    <w:rsid w:val="00D46353"/>
    <w:rsid w:val="00D46388"/>
    <w:rsid w:val="00D46391"/>
    <w:rsid w:val="00D463C3"/>
    <w:rsid w:val="00D46438"/>
    <w:rsid w:val="00D4651B"/>
    <w:rsid w:val="00D4652E"/>
    <w:rsid w:val="00D46553"/>
    <w:rsid w:val="00D4658B"/>
    <w:rsid w:val="00D46596"/>
    <w:rsid w:val="00D465B0"/>
    <w:rsid w:val="00D465C1"/>
    <w:rsid w:val="00D465EE"/>
    <w:rsid w:val="00D465F9"/>
    <w:rsid w:val="00D465FC"/>
    <w:rsid w:val="00D46601"/>
    <w:rsid w:val="00D4661A"/>
    <w:rsid w:val="00D46624"/>
    <w:rsid w:val="00D46638"/>
    <w:rsid w:val="00D4663A"/>
    <w:rsid w:val="00D46652"/>
    <w:rsid w:val="00D4665F"/>
    <w:rsid w:val="00D46686"/>
    <w:rsid w:val="00D4669D"/>
    <w:rsid w:val="00D466C5"/>
    <w:rsid w:val="00D466C9"/>
    <w:rsid w:val="00D46704"/>
    <w:rsid w:val="00D4670F"/>
    <w:rsid w:val="00D46730"/>
    <w:rsid w:val="00D4675D"/>
    <w:rsid w:val="00D4677C"/>
    <w:rsid w:val="00D467AF"/>
    <w:rsid w:val="00D4681C"/>
    <w:rsid w:val="00D46867"/>
    <w:rsid w:val="00D4687D"/>
    <w:rsid w:val="00D46893"/>
    <w:rsid w:val="00D46898"/>
    <w:rsid w:val="00D468E5"/>
    <w:rsid w:val="00D4690B"/>
    <w:rsid w:val="00D46919"/>
    <w:rsid w:val="00D46935"/>
    <w:rsid w:val="00D4695B"/>
    <w:rsid w:val="00D4696B"/>
    <w:rsid w:val="00D46991"/>
    <w:rsid w:val="00D469A1"/>
    <w:rsid w:val="00D469D2"/>
    <w:rsid w:val="00D469E1"/>
    <w:rsid w:val="00D46A0D"/>
    <w:rsid w:val="00D46A16"/>
    <w:rsid w:val="00D46A22"/>
    <w:rsid w:val="00D46A41"/>
    <w:rsid w:val="00D46AB1"/>
    <w:rsid w:val="00D46B08"/>
    <w:rsid w:val="00D46B69"/>
    <w:rsid w:val="00D46B81"/>
    <w:rsid w:val="00D46B91"/>
    <w:rsid w:val="00D46BEE"/>
    <w:rsid w:val="00D46C48"/>
    <w:rsid w:val="00D46C72"/>
    <w:rsid w:val="00D46CBC"/>
    <w:rsid w:val="00D46D4F"/>
    <w:rsid w:val="00D46D62"/>
    <w:rsid w:val="00D46DB8"/>
    <w:rsid w:val="00D46DCA"/>
    <w:rsid w:val="00D46DDF"/>
    <w:rsid w:val="00D46E79"/>
    <w:rsid w:val="00D46E7D"/>
    <w:rsid w:val="00D46E7F"/>
    <w:rsid w:val="00D46E99"/>
    <w:rsid w:val="00D46EB2"/>
    <w:rsid w:val="00D46EE0"/>
    <w:rsid w:val="00D46EEF"/>
    <w:rsid w:val="00D46FAD"/>
    <w:rsid w:val="00D46FBF"/>
    <w:rsid w:val="00D4700B"/>
    <w:rsid w:val="00D4700F"/>
    <w:rsid w:val="00D47043"/>
    <w:rsid w:val="00D47073"/>
    <w:rsid w:val="00D47076"/>
    <w:rsid w:val="00D470A1"/>
    <w:rsid w:val="00D47103"/>
    <w:rsid w:val="00D47134"/>
    <w:rsid w:val="00D4713E"/>
    <w:rsid w:val="00D4718D"/>
    <w:rsid w:val="00D471AA"/>
    <w:rsid w:val="00D47209"/>
    <w:rsid w:val="00D47230"/>
    <w:rsid w:val="00D4723C"/>
    <w:rsid w:val="00D4725E"/>
    <w:rsid w:val="00D472DA"/>
    <w:rsid w:val="00D472DB"/>
    <w:rsid w:val="00D47313"/>
    <w:rsid w:val="00D4732F"/>
    <w:rsid w:val="00D47342"/>
    <w:rsid w:val="00D47368"/>
    <w:rsid w:val="00D47387"/>
    <w:rsid w:val="00D473A6"/>
    <w:rsid w:val="00D473A7"/>
    <w:rsid w:val="00D473F3"/>
    <w:rsid w:val="00D47406"/>
    <w:rsid w:val="00D4741C"/>
    <w:rsid w:val="00D47433"/>
    <w:rsid w:val="00D47435"/>
    <w:rsid w:val="00D474A6"/>
    <w:rsid w:val="00D474CD"/>
    <w:rsid w:val="00D474D2"/>
    <w:rsid w:val="00D474EC"/>
    <w:rsid w:val="00D474F3"/>
    <w:rsid w:val="00D47525"/>
    <w:rsid w:val="00D47591"/>
    <w:rsid w:val="00D47597"/>
    <w:rsid w:val="00D475B8"/>
    <w:rsid w:val="00D475D7"/>
    <w:rsid w:val="00D475D8"/>
    <w:rsid w:val="00D475E9"/>
    <w:rsid w:val="00D475F2"/>
    <w:rsid w:val="00D47608"/>
    <w:rsid w:val="00D4760E"/>
    <w:rsid w:val="00D47625"/>
    <w:rsid w:val="00D47651"/>
    <w:rsid w:val="00D476A5"/>
    <w:rsid w:val="00D476B9"/>
    <w:rsid w:val="00D47727"/>
    <w:rsid w:val="00D47759"/>
    <w:rsid w:val="00D477E2"/>
    <w:rsid w:val="00D477FF"/>
    <w:rsid w:val="00D47818"/>
    <w:rsid w:val="00D47835"/>
    <w:rsid w:val="00D47861"/>
    <w:rsid w:val="00D47879"/>
    <w:rsid w:val="00D478C9"/>
    <w:rsid w:val="00D47904"/>
    <w:rsid w:val="00D47918"/>
    <w:rsid w:val="00D47919"/>
    <w:rsid w:val="00D47923"/>
    <w:rsid w:val="00D4792A"/>
    <w:rsid w:val="00D4795B"/>
    <w:rsid w:val="00D4796E"/>
    <w:rsid w:val="00D47984"/>
    <w:rsid w:val="00D479AD"/>
    <w:rsid w:val="00D479EF"/>
    <w:rsid w:val="00D47A1A"/>
    <w:rsid w:val="00D47A37"/>
    <w:rsid w:val="00D47A8A"/>
    <w:rsid w:val="00D47AAB"/>
    <w:rsid w:val="00D47ADE"/>
    <w:rsid w:val="00D47AE2"/>
    <w:rsid w:val="00D47AF0"/>
    <w:rsid w:val="00D47B0C"/>
    <w:rsid w:val="00D47B56"/>
    <w:rsid w:val="00D47B5A"/>
    <w:rsid w:val="00D47B5B"/>
    <w:rsid w:val="00D47C1B"/>
    <w:rsid w:val="00D47C1C"/>
    <w:rsid w:val="00D47C33"/>
    <w:rsid w:val="00D47C36"/>
    <w:rsid w:val="00D47C4D"/>
    <w:rsid w:val="00D47C65"/>
    <w:rsid w:val="00D47C99"/>
    <w:rsid w:val="00D47C9B"/>
    <w:rsid w:val="00D47C9D"/>
    <w:rsid w:val="00D47CBC"/>
    <w:rsid w:val="00D47CD6"/>
    <w:rsid w:val="00D47D06"/>
    <w:rsid w:val="00D47D0F"/>
    <w:rsid w:val="00D47D97"/>
    <w:rsid w:val="00D47DE6"/>
    <w:rsid w:val="00D47DFF"/>
    <w:rsid w:val="00D47E03"/>
    <w:rsid w:val="00D47E4A"/>
    <w:rsid w:val="00D47E6D"/>
    <w:rsid w:val="00D47E9C"/>
    <w:rsid w:val="00D47EB7"/>
    <w:rsid w:val="00D47EBC"/>
    <w:rsid w:val="00D47F37"/>
    <w:rsid w:val="00D47F3D"/>
    <w:rsid w:val="00D47F4B"/>
    <w:rsid w:val="00D47F6E"/>
    <w:rsid w:val="00D47F98"/>
    <w:rsid w:val="00D47FA9"/>
    <w:rsid w:val="00D47FCF"/>
    <w:rsid w:val="00D47FE8"/>
    <w:rsid w:val="00D50051"/>
    <w:rsid w:val="00D50078"/>
    <w:rsid w:val="00D50079"/>
    <w:rsid w:val="00D50099"/>
    <w:rsid w:val="00D500DA"/>
    <w:rsid w:val="00D5012B"/>
    <w:rsid w:val="00D5012F"/>
    <w:rsid w:val="00D50137"/>
    <w:rsid w:val="00D5019F"/>
    <w:rsid w:val="00D501A7"/>
    <w:rsid w:val="00D501E7"/>
    <w:rsid w:val="00D50214"/>
    <w:rsid w:val="00D50244"/>
    <w:rsid w:val="00D5024D"/>
    <w:rsid w:val="00D50286"/>
    <w:rsid w:val="00D502A3"/>
    <w:rsid w:val="00D502BC"/>
    <w:rsid w:val="00D502F6"/>
    <w:rsid w:val="00D50349"/>
    <w:rsid w:val="00D50365"/>
    <w:rsid w:val="00D50376"/>
    <w:rsid w:val="00D50378"/>
    <w:rsid w:val="00D5037F"/>
    <w:rsid w:val="00D50418"/>
    <w:rsid w:val="00D5042A"/>
    <w:rsid w:val="00D5043A"/>
    <w:rsid w:val="00D50454"/>
    <w:rsid w:val="00D5046B"/>
    <w:rsid w:val="00D504A5"/>
    <w:rsid w:val="00D504EF"/>
    <w:rsid w:val="00D5051C"/>
    <w:rsid w:val="00D50521"/>
    <w:rsid w:val="00D50591"/>
    <w:rsid w:val="00D5059D"/>
    <w:rsid w:val="00D505BF"/>
    <w:rsid w:val="00D505C5"/>
    <w:rsid w:val="00D505C7"/>
    <w:rsid w:val="00D505D9"/>
    <w:rsid w:val="00D505F0"/>
    <w:rsid w:val="00D505FE"/>
    <w:rsid w:val="00D50619"/>
    <w:rsid w:val="00D5065E"/>
    <w:rsid w:val="00D506B5"/>
    <w:rsid w:val="00D506C4"/>
    <w:rsid w:val="00D5070B"/>
    <w:rsid w:val="00D50729"/>
    <w:rsid w:val="00D50745"/>
    <w:rsid w:val="00D5076F"/>
    <w:rsid w:val="00D50783"/>
    <w:rsid w:val="00D5079B"/>
    <w:rsid w:val="00D507F9"/>
    <w:rsid w:val="00D5085C"/>
    <w:rsid w:val="00D5085E"/>
    <w:rsid w:val="00D50889"/>
    <w:rsid w:val="00D508A7"/>
    <w:rsid w:val="00D508B1"/>
    <w:rsid w:val="00D508DC"/>
    <w:rsid w:val="00D50923"/>
    <w:rsid w:val="00D50989"/>
    <w:rsid w:val="00D509E4"/>
    <w:rsid w:val="00D50A1A"/>
    <w:rsid w:val="00D50A58"/>
    <w:rsid w:val="00D50A5B"/>
    <w:rsid w:val="00D50A75"/>
    <w:rsid w:val="00D50A7F"/>
    <w:rsid w:val="00D50A8D"/>
    <w:rsid w:val="00D50AA1"/>
    <w:rsid w:val="00D50AE0"/>
    <w:rsid w:val="00D50AEF"/>
    <w:rsid w:val="00D50B22"/>
    <w:rsid w:val="00D50B38"/>
    <w:rsid w:val="00D50B6B"/>
    <w:rsid w:val="00D50B6F"/>
    <w:rsid w:val="00D50B8A"/>
    <w:rsid w:val="00D50C8D"/>
    <w:rsid w:val="00D50CA5"/>
    <w:rsid w:val="00D50CC4"/>
    <w:rsid w:val="00D50CC9"/>
    <w:rsid w:val="00D50CE5"/>
    <w:rsid w:val="00D50CE8"/>
    <w:rsid w:val="00D50D13"/>
    <w:rsid w:val="00D50D5A"/>
    <w:rsid w:val="00D50D72"/>
    <w:rsid w:val="00D50DBC"/>
    <w:rsid w:val="00D50DCB"/>
    <w:rsid w:val="00D50E24"/>
    <w:rsid w:val="00D50E8E"/>
    <w:rsid w:val="00D50EAA"/>
    <w:rsid w:val="00D50EAB"/>
    <w:rsid w:val="00D50EDD"/>
    <w:rsid w:val="00D50EFE"/>
    <w:rsid w:val="00D50EFF"/>
    <w:rsid w:val="00D50F43"/>
    <w:rsid w:val="00D50F58"/>
    <w:rsid w:val="00D50F9A"/>
    <w:rsid w:val="00D50F9B"/>
    <w:rsid w:val="00D50FAF"/>
    <w:rsid w:val="00D50FBF"/>
    <w:rsid w:val="00D50FDC"/>
    <w:rsid w:val="00D50FE8"/>
    <w:rsid w:val="00D51003"/>
    <w:rsid w:val="00D5104F"/>
    <w:rsid w:val="00D510A1"/>
    <w:rsid w:val="00D510DD"/>
    <w:rsid w:val="00D510F2"/>
    <w:rsid w:val="00D5111F"/>
    <w:rsid w:val="00D51129"/>
    <w:rsid w:val="00D5118F"/>
    <w:rsid w:val="00D51195"/>
    <w:rsid w:val="00D511B4"/>
    <w:rsid w:val="00D511C1"/>
    <w:rsid w:val="00D511DA"/>
    <w:rsid w:val="00D51202"/>
    <w:rsid w:val="00D51229"/>
    <w:rsid w:val="00D512BC"/>
    <w:rsid w:val="00D512F2"/>
    <w:rsid w:val="00D513AD"/>
    <w:rsid w:val="00D513D0"/>
    <w:rsid w:val="00D513D7"/>
    <w:rsid w:val="00D51412"/>
    <w:rsid w:val="00D5143E"/>
    <w:rsid w:val="00D514AE"/>
    <w:rsid w:val="00D514D9"/>
    <w:rsid w:val="00D514F7"/>
    <w:rsid w:val="00D51502"/>
    <w:rsid w:val="00D51503"/>
    <w:rsid w:val="00D51524"/>
    <w:rsid w:val="00D5154E"/>
    <w:rsid w:val="00D51574"/>
    <w:rsid w:val="00D5159F"/>
    <w:rsid w:val="00D5165E"/>
    <w:rsid w:val="00D51661"/>
    <w:rsid w:val="00D51668"/>
    <w:rsid w:val="00D51697"/>
    <w:rsid w:val="00D516B0"/>
    <w:rsid w:val="00D5170B"/>
    <w:rsid w:val="00D5173E"/>
    <w:rsid w:val="00D51748"/>
    <w:rsid w:val="00D51767"/>
    <w:rsid w:val="00D51786"/>
    <w:rsid w:val="00D517AB"/>
    <w:rsid w:val="00D517D1"/>
    <w:rsid w:val="00D517F7"/>
    <w:rsid w:val="00D51829"/>
    <w:rsid w:val="00D5184B"/>
    <w:rsid w:val="00D5189B"/>
    <w:rsid w:val="00D518E0"/>
    <w:rsid w:val="00D5190C"/>
    <w:rsid w:val="00D51930"/>
    <w:rsid w:val="00D519B6"/>
    <w:rsid w:val="00D519CF"/>
    <w:rsid w:val="00D519E1"/>
    <w:rsid w:val="00D51A08"/>
    <w:rsid w:val="00D51A0B"/>
    <w:rsid w:val="00D51A7D"/>
    <w:rsid w:val="00D51ACE"/>
    <w:rsid w:val="00D51AE5"/>
    <w:rsid w:val="00D51B26"/>
    <w:rsid w:val="00D51B2A"/>
    <w:rsid w:val="00D51B5A"/>
    <w:rsid w:val="00D51B8E"/>
    <w:rsid w:val="00D51BB9"/>
    <w:rsid w:val="00D51BBD"/>
    <w:rsid w:val="00D51BF7"/>
    <w:rsid w:val="00D51C37"/>
    <w:rsid w:val="00D51C42"/>
    <w:rsid w:val="00D51C8D"/>
    <w:rsid w:val="00D51CA3"/>
    <w:rsid w:val="00D51DB1"/>
    <w:rsid w:val="00D51DC7"/>
    <w:rsid w:val="00D51DD8"/>
    <w:rsid w:val="00D51DF2"/>
    <w:rsid w:val="00D51E06"/>
    <w:rsid w:val="00D51E21"/>
    <w:rsid w:val="00D51E36"/>
    <w:rsid w:val="00D51E54"/>
    <w:rsid w:val="00D51E9E"/>
    <w:rsid w:val="00D51EA1"/>
    <w:rsid w:val="00D51EA9"/>
    <w:rsid w:val="00D51EB3"/>
    <w:rsid w:val="00D51EC2"/>
    <w:rsid w:val="00D51EE5"/>
    <w:rsid w:val="00D51F07"/>
    <w:rsid w:val="00D51F4F"/>
    <w:rsid w:val="00D51F6E"/>
    <w:rsid w:val="00D51F80"/>
    <w:rsid w:val="00D51F9A"/>
    <w:rsid w:val="00D52102"/>
    <w:rsid w:val="00D52135"/>
    <w:rsid w:val="00D52151"/>
    <w:rsid w:val="00D52163"/>
    <w:rsid w:val="00D52167"/>
    <w:rsid w:val="00D52189"/>
    <w:rsid w:val="00D521BB"/>
    <w:rsid w:val="00D521EC"/>
    <w:rsid w:val="00D52205"/>
    <w:rsid w:val="00D5221A"/>
    <w:rsid w:val="00D52220"/>
    <w:rsid w:val="00D5223D"/>
    <w:rsid w:val="00D52262"/>
    <w:rsid w:val="00D52287"/>
    <w:rsid w:val="00D5229B"/>
    <w:rsid w:val="00D522A0"/>
    <w:rsid w:val="00D522EA"/>
    <w:rsid w:val="00D5232F"/>
    <w:rsid w:val="00D52348"/>
    <w:rsid w:val="00D52351"/>
    <w:rsid w:val="00D52391"/>
    <w:rsid w:val="00D52397"/>
    <w:rsid w:val="00D523A8"/>
    <w:rsid w:val="00D523B4"/>
    <w:rsid w:val="00D523C0"/>
    <w:rsid w:val="00D5245C"/>
    <w:rsid w:val="00D5248D"/>
    <w:rsid w:val="00D5248F"/>
    <w:rsid w:val="00D524A0"/>
    <w:rsid w:val="00D524A4"/>
    <w:rsid w:val="00D524F9"/>
    <w:rsid w:val="00D524FA"/>
    <w:rsid w:val="00D5250C"/>
    <w:rsid w:val="00D5258E"/>
    <w:rsid w:val="00D525A7"/>
    <w:rsid w:val="00D525B3"/>
    <w:rsid w:val="00D525DA"/>
    <w:rsid w:val="00D52603"/>
    <w:rsid w:val="00D52673"/>
    <w:rsid w:val="00D52675"/>
    <w:rsid w:val="00D526DC"/>
    <w:rsid w:val="00D526EC"/>
    <w:rsid w:val="00D526FB"/>
    <w:rsid w:val="00D5270C"/>
    <w:rsid w:val="00D52742"/>
    <w:rsid w:val="00D52766"/>
    <w:rsid w:val="00D5283E"/>
    <w:rsid w:val="00D52880"/>
    <w:rsid w:val="00D52881"/>
    <w:rsid w:val="00D52886"/>
    <w:rsid w:val="00D528AA"/>
    <w:rsid w:val="00D528C0"/>
    <w:rsid w:val="00D5290E"/>
    <w:rsid w:val="00D5295D"/>
    <w:rsid w:val="00D52A28"/>
    <w:rsid w:val="00D52A63"/>
    <w:rsid w:val="00D52A7E"/>
    <w:rsid w:val="00D52A88"/>
    <w:rsid w:val="00D52AEC"/>
    <w:rsid w:val="00D52B40"/>
    <w:rsid w:val="00D52BAD"/>
    <w:rsid w:val="00D52BAE"/>
    <w:rsid w:val="00D52BC3"/>
    <w:rsid w:val="00D52BC4"/>
    <w:rsid w:val="00D52BEB"/>
    <w:rsid w:val="00D52C16"/>
    <w:rsid w:val="00D52C5A"/>
    <w:rsid w:val="00D52CA7"/>
    <w:rsid w:val="00D52CD6"/>
    <w:rsid w:val="00D52CF6"/>
    <w:rsid w:val="00D52CFF"/>
    <w:rsid w:val="00D52D31"/>
    <w:rsid w:val="00D52DBB"/>
    <w:rsid w:val="00D52DCD"/>
    <w:rsid w:val="00D52DED"/>
    <w:rsid w:val="00D52E0E"/>
    <w:rsid w:val="00D52E19"/>
    <w:rsid w:val="00D52E1D"/>
    <w:rsid w:val="00D52E2B"/>
    <w:rsid w:val="00D52E4B"/>
    <w:rsid w:val="00D52E85"/>
    <w:rsid w:val="00D52EB3"/>
    <w:rsid w:val="00D52EE5"/>
    <w:rsid w:val="00D52F06"/>
    <w:rsid w:val="00D52F2C"/>
    <w:rsid w:val="00D52F36"/>
    <w:rsid w:val="00D52FC4"/>
    <w:rsid w:val="00D52FC9"/>
    <w:rsid w:val="00D53000"/>
    <w:rsid w:val="00D53016"/>
    <w:rsid w:val="00D5303A"/>
    <w:rsid w:val="00D53051"/>
    <w:rsid w:val="00D53054"/>
    <w:rsid w:val="00D53065"/>
    <w:rsid w:val="00D53066"/>
    <w:rsid w:val="00D5306B"/>
    <w:rsid w:val="00D530BD"/>
    <w:rsid w:val="00D530CA"/>
    <w:rsid w:val="00D530E7"/>
    <w:rsid w:val="00D5316D"/>
    <w:rsid w:val="00D53182"/>
    <w:rsid w:val="00D53196"/>
    <w:rsid w:val="00D531A5"/>
    <w:rsid w:val="00D53205"/>
    <w:rsid w:val="00D5320D"/>
    <w:rsid w:val="00D5322A"/>
    <w:rsid w:val="00D5325C"/>
    <w:rsid w:val="00D5328D"/>
    <w:rsid w:val="00D53291"/>
    <w:rsid w:val="00D532B3"/>
    <w:rsid w:val="00D5335F"/>
    <w:rsid w:val="00D5339C"/>
    <w:rsid w:val="00D533D6"/>
    <w:rsid w:val="00D5341C"/>
    <w:rsid w:val="00D5342D"/>
    <w:rsid w:val="00D53472"/>
    <w:rsid w:val="00D5347E"/>
    <w:rsid w:val="00D5348B"/>
    <w:rsid w:val="00D53494"/>
    <w:rsid w:val="00D534E7"/>
    <w:rsid w:val="00D53548"/>
    <w:rsid w:val="00D5355A"/>
    <w:rsid w:val="00D53568"/>
    <w:rsid w:val="00D5356D"/>
    <w:rsid w:val="00D535EA"/>
    <w:rsid w:val="00D535EB"/>
    <w:rsid w:val="00D53618"/>
    <w:rsid w:val="00D53654"/>
    <w:rsid w:val="00D53667"/>
    <w:rsid w:val="00D53671"/>
    <w:rsid w:val="00D536D0"/>
    <w:rsid w:val="00D536FD"/>
    <w:rsid w:val="00D5370B"/>
    <w:rsid w:val="00D53756"/>
    <w:rsid w:val="00D53762"/>
    <w:rsid w:val="00D537F2"/>
    <w:rsid w:val="00D53844"/>
    <w:rsid w:val="00D5387F"/>
    <w:rsid w:val="00D53884"/>
    <w:rsid w:val="00D538A5"/>
    <w:rsid w:val="00D538AB"/>
    <w:rsid w:val="00D538BF"/>
    <w:rsid w:val="00D538C1"/>
    <w:rsid w:val="00D538E2"/>
    <w:rsid w:val="00D53906"/>
    <w:rsid w:val="00D5392B"/>
    <w:rsid w:val="00D53945"/>
    <w:rsid w:val="00D5395F"/>
    <w:rsid w:val="00D53A01"/>
    <w:rsid w:val="00D53A0B"/>
    <w:rsid w:val="00D53A4B"/>
    <w:rsid w:val="00D53A66"/>
    <w:rsid w:val="00D53AEC"/>
    <w:rsid w:val="00D53AF6"/>
    <w:rsid w:val="00D53B14"/>
    <w:rsid w:val="00D53B35"/>
    <w:rsid w:val="00D53B81"/>
    <w:rsid w:val="00D53B83"/>
    <w:rsid w:val="00D53C19"/>
    <w:rsid w:val="00D53C4C"/>
    <w:rsid w:val="00D53CA1"/>
    <w:rsid w:val="00D53CD8"/>
    <w:rsid w:val="00D53D14"/>
    <w:rsid w:val="00D53D35"/>
    <w:rsid w:val="00D53D3D"/>
    <w:rsid w:val="00D53DCA"/>
    <w:rsid w:val="00D53DFE"/>
    <w:rsid w:val="00D53E4E"/>
    <w:rsid w:val="00D53E59"/>
    <w:rsid w:val="00D53E9F"/>
    <w:rsid w:val="00D53EBE"/>
    <w:rsid w:val="00D53EC1"/>
    <w:rsid w:val="00D53F14"/>
    <w:rsid w:val="00D53F35"/>
    <w:rsid w:val="00D53F3A"/>
    <w:rsid w:val="00D53F80"/>
    <w:rsid w:val="00D53F8D"/>
    <w:rsid w:val="00D5400D"/>
    <w:rsid w:val="00D54047"/>
    <w:rsid w:val="00D54049"/>
    <w:rsid w:val="00D54097"/>
    <w:rsid w:val="00D54158"/>
    <w:rsid w:val="00D5415A"/>
    <w:rsid w:val="00D54167"/>
    <w:rsid w:val="00D54190"/>
    <w:rsid w:val="00D5419D"/>
    <w:rsid w:val="00D541FC"/>
    <w:rsid w:val="00D54201"/>
    <w:rsid w:val="00D5422D"/>
    <w:rsid w:val="00D5422E"/>
    <w:rsid w:val="00D54236"/>
    <w:rsid w:val="00D54311"/>
    <w:rsid w:val="00D54320"/>
    <w:rsid w:val="00D5432C"/>
    <w:rsid w:val="00D54336"/>
    <w:rsid w:val="00D5434E"/>
    <w:rsid w:val="00D54355"/>
    <w:rsid w:val="00D54378"/>
    <w:rsid w:val="00D543C1"/>
    <w:rsid w:val="00D5441C"/>
    <w:rsid w:val="00D54431"/>
    <w:rsid w:val="00D54498"/>
    <w:rsid w:val="00D544A8"/>
    <w:rsid w:val="00D544B8"/>
    <w:rsid w:val="00D544BD"/>
    <w:rsid w:val="00D544FF"/>
    <w:rsid w:val="00D54557"/>
    <w:rsid w:val="00D5457E"/>
    <w:rsid w:val="00D545F0"/>
    <w:rsid w:val="00D54637"/>
    <w:rsid w:val="00D54662"/>
    <w:rsid w:val="00D54672"/>
    <w:rsid w:val="00D54687"/>
    <w:rsid w:val="00D546C2"/>
    <w:rsid w:val="00D546DC"/>
    <w:rsid w:val="00D546FE"/>
    <w:rsid w:val="00D5471A"/>
    <w:rsid w:val="00D5473C"/>
    <w:rsid w:val="00D54769"/>
    <w:rsid w:val="00D547B6"/>
    <w:rsid w:val="00D547CB"/>
    <w:rsid w:val="00D547CD"/>
    <w:rsid w:val="00D54853"/>
    <w:rsid w:val="00D548A2"/>
    <w:rsid w:val="00D548C7"/>
    <w:rsid w:val="00D548CF"/>
    <w:rsid w:val="00D548D3"/>
    <w:rsid w:val="00D548DA"/>
    <w:rsid w:val="00D548E5"/>
    <w:rsid w:val="00D548EC"/>
    <w:rsid w:val="00D54904"/>
    <w:rsid w:val="00D54924"/>
    <w:rsid w:val="00D5497B"/>
    <w:rsid w:val="00D5499E"/>
    <w:rsid w:val="00D549A9"/>
    <w:rsid w:val="00D54A04"/>
    <w:rsid w:val="00D54A66"/>
    <w:rsid w:val="00D54A98"/>
    <w:rsid w:val="00D54ACD"/>
    <w:rsid w:val="00D54AD1"/>
    <w:rsid w:val="00D54AD7"/>
    <w:rsid w:val="00D54ADC"/>
    <w:rsid w:val="00D54AE9"/>
    <w:rsid w:val="00D54B0D"/>
    <w:rsid w:val="00D54B3B"/>
    <w:rsid w:val="00D54B45"/>
    <w:rsid w:val="00D54B79"/>
    <w:rsid w:val="00D54BAF"/>
    <w:rsid w:val="00D54BD4"/>
    <w:rsid w:val="00D54BE6"/>
    <w:rsid w:val="00D54BFC"/>
    <w:rsid w:val="00D54C1E"/>
    <w:rsid w:val="00D54C5A"/>
    <w:rsid w:val="00D54C7B"/>
    <w:rsid w:val="00D54D0F"/>
    <w:rsid w:val="00D54D7E"/>
    <w:rsid w:val="00D54D88"/>
    <w:rsid w:val="00D54D9B"/>
    <w:rsid w:val="00D54DB2"/>
    <w:rsid w:val="00D54DE8"/>
    <w:rsid w:val="00D54E35"/>
    <w:rsid w:val="00D54E3D"/>
    <w:rsid w:val="00D54E7E"/>
    <w:rsid w:val="00D54E94"/>
    <w:rsid w:val="00D54EB3"/>
    <w:rsid w:val="00D54EF1"/>
    <w:rsid w:val="00D54F04"/>
    <w:rsid w:val="00D54F3F"/>
    <w:rsid w:val="00D54FBA"/>
    <w:rsid w:val="00D55043"/>
    <w:rsid w:val="00D55068"/>
    <w:rsid w:val="00D550C1"/>
    <w:rsid w:val="00D5515D"/>
    <w:rsid w:val="00D55177"/>
    <w:rsid w:val="00D551AC"/>
    <w:rsid w:val="00D551D9"/>
    <w:rsid w:val="00D55205"/>
    <w:rsid w:val="00D5522E"/>
    <w:rsid w:val="00D55277"/>
    <w:rsid w:val="00D552D1"/>
    <w:rsid w:val="00D55323"/>
    <w:rsid w:val="00D55325"/>
    <w:rsid w:val="00D55335"/>
    <w:rsid w:val="00D553ED"/>
    <w:rsid w:val="00D553EE"/>
    <w:rsid w:val="00D5540D"/>
    <w:rsid w:val="00D5541E"/>
    <w:rsid w:val="00D55448"/>
    <w:rsid w:val="00D55468"/>
    <w:rsid w:val="00D5546C"/>
    <w:rsid w:val="00D55478"/>
    <w:rsid w:val="00D55479"/>
    <w:rsid w:val="00D55491"/>
    <w:rsid w:val="00D554A3"/>
    <w:rsid w:val="00D554AA"/>
    <w:rsid w:val="00D554AC"/>
    <w:rsid w:val="00D554B1"/>
    <w:rsid w:val="00D554C8"/>
    <w:rsid w:val="00D554E0"/>
    <w:rsid w:val="00D55533"/>
    <w:rsid w:val="00D5556E"/>
    <w:rsid w:val="00D55619"/>
    <w:rsid w:val="00D5561F"/>
    <w:rsid w:val="00D55632"/>
    <w:rsid w:val="00D5563B"/>
    <w:rsid w:val="00D55664"/>
    <w:rsid w:val="00D55665"/>
    <w:rsid w:val="00D5568D"/>
    <w:rsid w:val="00D556B3"/>
    <w:rsid w:val="00D556D1"/>
    <w:rsid w:val="00D556D6"/>
    <w:rsid w:val="00D55702"/>
    <w:rsid w:val="00D55706"/>
    <w:rsid w:val="00D55725"/>
    <w:rsid w:val="00D557B1"/>
    <w:rsid w:val="00D55829"/>
    <w:rsid w:val="00D5582B"/>
    <w:rsid w:val="00D55844"/>
    <w:rsid w:val="00D558A9"/>
    <w:rsid w:val="00D558E7"/>
    <w:rsid w:val="00D55912"/>
    <w:rsid w:val="00D55944"/>
    <w:rsid w:val="00D55968"/>
    <w:rsid w:val="00D5598F"/>
    <w:rsid w:val="00D559A3"/>
    <w:rsid w:val="00D559F9"/>
    <w:rsid w:val="00D55A2F"/>
    <w:rsid w:val="00D55A53"/>
    <w:rsid w:val="00D55A90"/>
    <w:rsid w:val="00D55AA3"/>
    <w:rsid w:val="00D55AAC"/>
    <w:rsid w:val="00D55AB2"/>
    <w:rsid w:val="00D55ABB"/>
    <w:rsid w:val="00D55AE1"/>
    <w:rsid w:val="00D55AEE"/>
    <w:rsid w:val="00D55AF5"/>
    <w:rsid w:val="00D55AF8"/>
    <w:rsid w:val="00D55B32"/>
    <w:rsid w:val="00D55B55"/>
    <w:rsid w:val="00D55B57"/>
    <w:rsid w:val="00D55B64"/>
    <w:rsid w:val="00D55B9A"/>
    <w:rsid w:val="00D55BC5"/>
    <w:rsid w:val="00D55BCE"/>
    <w:rsid w:val="00D55BF3"/>
    <w:rsid w:val="00D55C50"/>
    <w:rsid w:val="00D55C5A"/>
    <w:rsid w:val="00D55C71"/>
    <w:rsid w:val="00D55CA1"/>
    <w:rsid w:val="00D55D1D"/>
    <w:rsid w:val="00D55D42"/>
    <w:rsid w:val="00D55DB0"/>
    <w:rsid w:val="00D55DBB"/>
    <w:rsid w:val="00D55DC9"/>
    <w:rsid w:val="00D55E13"/>
    <w:rsid w:val="00D55E26"/>
    <w:rsid w:val="00D55E32"/>
    <w:rsid w:val="00D55E47"/>
    <w:rsid w:val="00D55E62"/>
    <w:rsid w:val="00D55E83"/>
    <w:rsid w:val="00D55E91"/>
    <w:rsid w:val="00D55E98"/>
    <w:rsid w:val="00D55EAB"/>
    <w:rsid w:val="00D55EB8"/>
    <w:rsid w:val="00D55EF9"/>
    <w:rsid w:val="00D55F3F"/>
    <w:rsid w:val="00D55F49"/>
    <w:rsid w:val="00D55F85"/>
    <w:rsid w:val="00D55F9D"/>
    <w:rsid w:val="00D55FCC"/>
    <w:rsid w:val="00D56004"/>
    <w:rsid w:val="00D56028"/>
    <w:rsid w:val="00D56056"/>
    <w:rsid w:val="00D560AC"/>
    <w:rsid w:val="00D560DC"/>
    <w:rsid w:val="00D56130"/>
    <w:rsid w:val="00D56149"/>
    <w:rsid w:val="00D561C0"/>
    <w:rsid w:val="00D561C2"/>
    <w:rsid w:val="00D561EC"/>
    <w:rsid w:val="00D561ED"/>
    <w:rsid w:val="00D561FE"/>
    <w:rsid w:val="00D5623D"/>
    <w:rsid w:val="00D56241"/>
    <w:rsid w:val="00D56250"/>
    <w:rsid w:val="00D56295"/>
    <w:rsid w:val="00D562AE"/>
    <w:rsid w:val="00D562F5"/>
    <w:rsid w:val="00D56302"/>
    <w:rsid w:val="00D5634A"/>
    <w:rsid w:val="00D56350"/>
    <w:rsid w:val="00D56367"/>
    <w:rsid w:val="00D56392"/>
    <w:rsid w:val="00D563A9"/>
    <w:rsid w:val="00D563C7"/>
    <w:rsid w:val="00D563D1"/>
    <w:rsid w:val="00D563D2"/>
    <w:rsid w:val="00D5640A"/>
    <w:rsid w:val="00D56412"/>
    <w:rsid w:val="00D56416"/>
    <w:rsid w:val="00D5645D"/>
    <w:rsid w:val="00D5645E"/>
    <w:rsid w:val="00D564BB"/>
    <w:rsid w:val="00D564C1"/>
    <w:rsid w:val="00D564E6"/>
    <w:rsid w:val="00D5651C"/>
    <w:rsid w:val="00D5656F"/>
    <w:rsid w:val="00D5659C"/>
    <w:rsid w:val="00D565C0"/>
    <w:rsid w:val="00D565EE"/>
    <w:rsid w:val="00D565FD"/>
    <w:rsid w:val="00D56611"/>
    <w:rsid w:val="00D5663C"/>
    <w:rsid w:val="00D56648"/>
    <w:rsid w:val="00D56666"/>
    <w:rsid w:val="00D56667"/>
    <w:rsid w:val="00D5666C"/>
    <w:rsid w:val="00D56688"/>
    <w:rsid w:val="00D566A6"/>
    <w:rsid w:val="00D566B3"/>
    <w:rsid w:val="00D566D1"/>
    <w:rsid w:val="00D566FF"/>
    <w:rsid w:val="00D5670C"/>
    <w:rsid w:val="00D56717"/>
    <w:rsid w:val="00D56741"/>
    <w:rsid w:val="00D56775"/>
    <w:rsid w:val="00D56786"/>
    <w:rsid w:val="00D567C7"/>
    <w:rsid w:val="00D567F6"/>
    <w:rsid w:val="00D56831"/>
    <w:rsid w:val="00D56863"/>
    <w:rsid w:val="00D56864"/>
    <w:rsid w:val="00D56876"/>
    <w:rsid w:val="00D568DD"/>
    <w:rsid w:val="00D56956"/>
    <w:rsid w:val="00D56970"/>
    <w:rsid w:val="00D5697B"/>
    <w:rsid w:val="00D56984"/>
    <w:rsid w:val="00D569B1"/>
    <w:rsid w:val="00D56A09"/>
    <w:rsid w:val="00D56A17"/>
    <w:rsid w:val="00D56A5C"/>
    <w:rsid w:val="00D56A8A"/>
    <w:rsid w:val="00D56AA0"/>
    <w:rsid w:val="00D56AAC"/>
    <w:rsid w:val="00D56AB8"/>
    <w:rsid w:val="00D56ABE"/>
    <w:rsid w:val="00D56AD6"/>
    <w:rsid w:val="00D56ADA"/>
    <w:rsid w:val="00D56AEB"/>
    <w:rsid w:val="00D56B23"/>
    <w:rsid w:val="00D56B43"/>
    <w:rsid w:val="00D56B5C"/>
    <w:rsid w:val="00D56BAA"/>
    <w:rsid w:val="00D56BB0"/>
    <w:rsid w:val="00D56BC5"/>
    <w:rsid w:val="00D56C16"/>
    <w:rsid w:val="00D56C47"/>
    <w:rsid w:val="00D56C67"/>
    <w:rsid w:val="00D56C71"/>
    <w:rsid w:val="00D56C7E"/>
    <w:rsid w:val="00D56C9D"/>
    <w:rsid w:val="00D56CA5"/>
    <w:rsid w:val="00D56CA9"/>
    <w:rsid w:val="00D56CCD"/>
    <w:rsid w:val="00D56CD4"/>
    <w:rsid w:val="00D56CE6"/>
    <w:rsid w:val="00D56D12"/>
    <w:rsid w:val="00D56D1E"/>
    <w:rsid w:val="00D56D39"/>
    <w:rsid w:val="00D56D59"/>
    <w:rsid w:val="00D56D70"/>
    <w:rsid w:val="00D56D79"/>
    <w:rsid w:val="00D56DCD"/>
    <w:rsid w:val="00D56DDA"/>
    <w:rsid w:val="00D56E01"/>
    <w:rsid w:val="00D56E3F"/>
    <w:rsid w:val="00D56E4C"/>
    <w:rsid w:val="00D56EB0"/>
    <w:rsid w:val="00D56F0D"/>
    <w:rsid w:val="00D56F18"/>
    <w:rsid w:val="00D56F20"/>
    <w:rsid w:val="00D56F58"/>
    <w:rsid w:val="00D56F5A"/>
    <w:rsid w:val="00D56F6A"/>
    <w:rsid w:val="00D56F7D"/>
    <w:rsid w:val="00D56F86"/>
    <w:rsid w:val="00D56FDD"/>
    <w:rsid w:val="00D5707A"/>
    <w:rsid w:val="00D5708E"/>
    <w:rsid w:val="00D570B4"/>
    <w:rsid w:val="00D57138"/>
    <w:rsid w:val="00D5713E"/>
    <w:rsid w:val="00D57151"/>
    <w:rsid w:val="00D57168"/>
    <w:rsid w:val="00D57177"/>
    <w:rsid w:val="00D57179"/>
    <w:rsid w:val="00D57189"/>
    <w:rsid w:val="00D57198"/>
    <w:rsid w:val="00D571B5"/>
    <w:rsid w:val="00D571FC"/>
    <w:rsid w:val="00D5720F"/>
    <w:rsid w:val="00D57216"/>
    <w:rsid w:val="00D57250"/>
    <w:rsid w:val="00D572AA"/>
    <w:rsid w:val="00D572F4"/>
    <w:rsid w:val="00D57303"/>
    <w:rsid w:val="00D57337"/>
    <w:rsid w:val="00D5733C"/>
    <w:rsid w:val="00D5734D"/>
    <w:rsid w:val="00D5735A"/>
    <w:rsid w:val="00D5738E"/>
    <w:rsid w:val="00D573E0"/>
    <w:rsid w:val="00D573FC"/>
    <w:rsid w:val="00D57426"/>
    <w:rsid w:val="00D5742F"/>
    <w:rsid w:val="00D57445"/>
    <w:rsid w:val="00D57462"/>
    <w:rsid w:val="00D5747B"/>
    <w:rsid w:val="00D574C1"/>
    <w:rsid w:val="00D574D1"/>
    <w:rsid w:val="00D57509"/>
    <w:rsid w:val="00D5753C"/>
    <w:rsid w:val="00D57541"/>
    <w:rsid w:val="00D5757E"/>
    <w:rsid w:val="00D57594"/>
    <w:rsid w:val="00D575C9"/>
    <w:rsid w:val="00D5760E"/>
    <w:rsid w:val="00D57647"/>
    <w:rsid w:val="00D57650"/>
    <w:rsid w:val="00D57698"/>
    <w:rsid w:val="00D576A7"/>
    <w:rsid w:val="00D576AD"/>
    <w:rsid w:val="00D576BB"/>
    <w:rsid w:val="00D57737"/>
    <w:rsid w:val="00D57776"/>
    <w:rsid w:val="00D5777F"/>
    <w:rsid w:val="00D577E2"/>
    <w:rsid w:val="00D57833"/>
    <w:rsid w:val="00D5786F"/>
    <w:rsid w:val="00D57878"/>
    <w:rsid w:val="00D5787E"/>
    <w:rsid w:val="00D578A1"/>
    <w:rsid w:val="00D578E7"/>
    <w:rsid w:val="00D578F4"/>
    <w:rsid w:val="00D578FE"/>
    <w:rsid w:val="00D57956"/>
    <w:rsid w:val="00D5795A"/>
    <w:rsid w:val="00D579A6"/>
    <w:rsid w:val="00D579A8"/>
    <w:rsid w:val="00D579AF"/>
    <w:rsid w:val="00D579D5"/>
    <w:rsid w:val="00D579DB"/>
    <w:rsid w:val="00D579DC"/>
    <w:rsid w:val="00D579EC"/>
    <w:rsid w:val="00D57A8A"/>
    <w:rsid w:val="00D57A9F"/>
    <w:rsid w:val="00D57AB6"/>
    <w:rsid w:val="00D57AC4"/>
    <w:rsid w:val="00D57AD7"/>
    <w:rsid w:val="00D57B20"/>
    <w:rsid w:val="00D57B26"/>
    <w:rsid w:val="00D57B38"/>
    <w:rsid w:val="00D57B42"/>
    <w:rsid w:val="00D57B4D"/>
    <w:rsid w:val="00D57B5C"/>
    <w:rsid w:val="00D57BA4"/>
    <w:rsid w:val="00D57BBD"/>
    <w:rsid w:val="00D57BC4"/>
    <w:rsid w:val="00D57BCC"/>
    <w:rsid w:val="00D57BD5"/>
    <w:rsid w:val="00D57C04"/>
    <w:rsid w:val="00D57C86"/>
    <w:rsid w:val="00D57C8F"/>
    <w:rsid w:val="00D57CC5"/>
    <w:rsid w:val="00D57CFC"/>
    <w:rsid w:val="00D57D22"/>
    <w:rsid w:val="00D57D7E"/>
    <w:rsid w:val="00D57DA7"/>
    <w:rsid w:val="00D57DFC"/>
    <w:rsid w:val="00D57EA4"/>
    <w:rsid w:val="00D57EF9"/>
    <w:rsid w:val="00D57F44"/>
    <w:rsid w:val="00D57F56"/>
    <w:rsid w:val="00D57F8D"/>
    <w:rsid w:val="00D57FA7"/>
    <w:rsid w:val="00D57FC1"/>
    <w:rsid w:val="00D57FDF"/>
    <w:rsid w:val="00D57FF7"/>
    <w:rsid w:val="00D57FFB"/>
    <w:rsid w:val="00D6004D"/>
    <w:rsid w:val="00D60053"/>
    <w:rsid w:val="00D600B2"/>
    <w:rsid w:val="00D600E7"/>
    <w:rsid w:val="00D600F5"/>
    <w:rsid w:val="00D60121"/>
    <w:rsid w:val="00D6013D"/>
    <w:rsid w:val="00D60149"/>
    <w:rsid w:val="00D60152"/>
    <w:rsid w:val="00D60154"/>
    <w:rsid w:val="00D60169"/>
    <w:rsid w:val="00D60195"/>
    <w:rsid w:val="00D60196"/>
    <w:rsid w:val="00D601B7"/>
    <w:rsid w:val="00D601CD"/>
    <w:rsid w:val="00D6027A"/>
    <w:rsid w:val="00D602D3"/>
    <w:rsid w:val="00D602DA"/>
    <w:rsid w:val="00D60302"/>
    <w:rsid w:val="00D60307"/>
    <w:rsid w:val="00D60319"/>
    <w:rsid w:val="00D6033A"/>
    <w:rsid w:val="00D6033C"/>
    <w:rsid w:val="00D6034A"/>
    <w:rsid w:val="00D6034C"/>
    <w:rsid w:val="00D6038F"/>
    <w:rsid w:val="00D603C5"/>
    <w:rsid w:val="00D603DE"/>
    <w:rsid w:val="00D60421"/>
    <w:rsid w:val="00D604C1"/>
    <w:rsid w:val="00D60559"/>
    <w:rsid w:val="00D60577"/>
    <w:rsid w:val="00D6057E"/>
    <w:rsid w:val="00D6058A"/>
    <w:rsid w:val="00D60590"/>
    <w:rsid w:val="00D605C3"/>
    <w:rsid w:val="00D605E7"/>
    <w:rsid w:val="00D60609"/>
    <w:rsid w:val="00D6060E"/>
    <w:rsid w:val="00D6069B"/>
    <w:rsid w:val="00D606C4"/>
    <w:rsid w:val="00D606CE"/>
    <w:rsid w:val="00D606EE"/>
    <w:rsid w:val="00D607B8"/>
    <w:rsid w:val="00D607D4"/>
    <w:rsid w:val="00D607F2"/>
    <w:rsid w:val="00D60821"/>
    <w:rsid w:val="00D60832"/>
    <w:rsid w:val="00D608FE"/>
    <w:rsid w:val="00D60961"/>
    <w:rsid w:val="00D6098D"/>
    <w:rsid w:val="00D609AC"/>
    <w:rsid w:val="00D60A06"/>
    <w:rsid w:val="00D60A38"/>
    <w:rsid w:val="00D60A4D"/>
    <w:rsid w:val="00D60A6C"/>
    <w:rsid w:val="00D60A91"/>
    <w:rsid w:val="00D60A9E"/>
    <w:rsid w:val="00D60AD8"/>
    <w:rsid w:val="00D60B11"/>
    <w:rsid w:val="00D60B6A"/>
    <w:rsid w:val="00D60C23"/>
    <w:rsid w:val="00D60CBD"/>
    <w:rsid w:val="00D60D01"/>
    <w:rsid w:val="00D60D5E"/>
    <w:rsid w:val="00D60D61"/>
    <w:rsid w:val="00D60D6C"/>
    <w:rsid w:val="00D60D81"/>
    <w:rsid w:val="00D60D9E"/>
    <w:rsid w:val="00D60E0B"/>
    <w:rsid w:val="00D60E23"/>
    <w:rsid w:val="00D60E38"/>
    <w:rsid w:val="00D60EC0"/>
    <w:rsid w:val="00D60F23"/>
    <w:rsid w:val="00D60F48"/>
    <w:rsid w:val="00D60F5C"/>
    <w:rsid w:val="00D60FAB"/>
    <w:rsid w:val="00D60FF8"/>
    <w:rsid w:val="00D6103A"/>
    <w:rsid w:val="00D61080"/>
    <w:rsid w:val="00D61088"/>
    <w:rsid w:val="00D6109B"/>
    <w:rsid w:val="00D610BE"/>
    <w:rsid w:val="00D610F1"/>
    <w:rsid w:val="00D61107"/>
    <w:rsid w:val="00D61123"/>
    <w:rsid w:val="00D61159"/>
    <w:rsid w:val="00D611A5"/>
    <w:rsid w:val="00D611DC"/>
    <w:rsid w:val="00D61212"/>
    <w:rsid w:val="00D61293"/>
    <w:rsid w:val="00D612D7"/>
    <w:rsid w:val="00D612E5"/>
    <w:rsid w:val="00D6132D"/>
    <w:rsid w:val="00D61331"/>
    <w:rsid w:val="00D61389"/>
    <w:rsid w:val="00D613BE"/>
    <w:rsid w:val="00D613C1"/>
    <w:rsid w:val="00D613E5"/>
    <w:rsid w:val="00D613E9"/>
    <w:rsid w:val="00D613F1"/>
    <w:rsid w:val="00D61403"/>
    <w:rsid w:val="00D61487"/>
    <w:rsid w:val="00D6148F"/>
    <w:rsid w:val="00D6149A"/>
    <w:rsid w:val="00D614DA"/>
    <w:rsid w:val="00D61536"/>
    <w:rsid w:val="00D6153C"/>
    <w:rsid w:val="00D61557"/>
    <w:rsid w:val="00D615B2"/>
    <w:rsid w:val="00D6162D"/>
    <w:rsid w:val="00D61635"/>
    <w:rsid w:val="00D6166C"/>
    <w:rsid w:val="00D616B9"/>
    <w:rsid w:val="00D616F1"/>
    <w:rsid w:val="00D6171A"/>
    <w:rsid w:val="00D6171B"/>
    <w:rsid w:val="00D6174B"/>
    <w:rsid w:val="00D6175D"/>
    <w:rsid w:val="00D6175E"/>
    <w:rsid w:val="00D6176C"/>
    <w:rsid w:val="00D6178B"/>
    <w:rsid w:val="00D61792"/>
    <w:rsid w:val="00D617E3"/>
    <w:rsid w:val="00D61835"/>
    <w:rsid w:val="00D61846"/>
    <w:rsid w:val="00D61848"/>
    <w:rsid w:val="00D61873"/>
    <w:rsid w:val="00D6188C"/>
    <w:rsid w:val="00D6189B"/>
    <w:rsid w:val="00D618AA"/>
    <w:rsid w:val="00D618AB"/>
    <w:rsid w:val="00D618AF"/>
    <w:rsid w:val="00D618F5"/>
    <w:rsid w:val="00D6191C"/>
    <w:rsid w:val="00D61927"/>
    <w:rsid w:val="00D6192C"/>
    <w:rsid w:val="00D61938"/>
    <w:rsid w:val="00D61945"/>
    <w:rsid w:val="00D6197D"/>
    <w:rsid w:val="00D6198F"/>
    <w:rsid w:val="00D61997"/>
    <w:rsid w:val="00D619B8"/>
    <w:rsid w:val="00D619CE"/>
    <w:rsid w:val="00D619F0"/>
    <w:rsid w:val="00D61A74"/>
    <w:rsid w:val="00D61A7E"/>
    <w:rsid w:val="00D61A85"/>
    <w:rsid w:val="00D61A96"/>
    <w:rsid w:val="00D61AA6"/>
    <w:rsid w:val="00D61ABA"/>
    <w:rsid w:val="00D61AF8"/>
    <w:rsid w:val="00D61B3F"/>
    <w:rsid w:val="00D61BB9"/>
    <w:rsid w:val="00D61C09"/>
    <w:rsid w:val="00D61C2C"/>
    <w:rsid w:val="00D61CC8"/>
    <w:rsid w:val="00D61D24"/>
    <w:rsid w:val="00D61D3B"/>
    <w:rsid w:val="00D61D57"/>
    <w:rsid w:val="00D61D5D"/>
    <w:rsid w:val="00D61D7D"/>
    <w:rsid w:val="00D61D87"/>
    <w:rsid w:val="00D61D8D"/>
    <w:rsid w:val="00D61DAA"/>
    <w:rsid w:val="00D61DB5"/>
    <w:rsid w:val="00D61DC8"/>
    <w:rsid w:val="00D61E2A"/>
    <w:rsid w:val="00D61E45"/>
    <w:rsid w:val="00D61E96"/>
    <w:rsid w:val="00D61EB2"/>
    <w:rsid w:val="00D61EBF"/>
    <w:rsid w:val="00D61ED7"/>
    <w:rsid w:val="00D61F01"/>
    <w:rsid w:val="00D61F0C"/>
    <w:rsid w:val="00D61F38"/>
    <w:rsid w:val="00D61FB4"/>
    <w:rsid w:val="00D61FBA"/>
    <w:rsid w:val="00D61FDD"/>
    <w:rsid w:val="00D61FEB"/>
    <w:rsid w:val="00D61FFA"/>
    <w:rsid w:val="00D62013"/>
    <w:rsid w:val="00D6204F"/>
    <w:rsid w:val="00D6205B"/>
    <w:rsid w:val="00D6208A"/>
    <w:rsid w:val="00D62142"/>
    <w:rsid w:val="00D62157"/>
    <w:rsid w:val="00D6215D"/>
    <w:rsid w:val="00D62185"/>
    <w:rsid w:val="00D6219E"/>
    <w:rsid w:val="00D621AE"/>
    <w:rsid w:val="00D621B0"/>
    <w:rsid w:val="00D621CB"/>
    <w:rsid w:val="00D621D1"/>
    <w:rsid w:val="00D621D5"/>
    <w:rsid w:val="00D621FF"/>
    <w:rsid w:val="00D62201"/>
    <w:rsid w:val="00D6222D"/>
    <w:rsid w:val="00D6224F"/>
    <w:rsid w:val="00D622CA"/>
    <w:rsid w:val="00D622E0"/>
    <w:rsid w:val="00D6231B"/>
    <w:rsid w:val="00D6234A"/>
    <w:rsid w:val="00D623EE"/>
    <w:rsid w:val="00D6242C"/>
    <w:rsid w:val="00D62431"/>
    <w:rsid w:val="00D6246C"/>
    <w:rsid w:val="00D62490"/>
    <w:rsid w:val="00D624C7"/>
    <w:rsid w:val="00D624CD"/>
    <w:rsid w:val="00D624D2"/>
    <w:rsid w:val="00D6250A"/>
    <w:rsid w:val="00D62538"/>
    <w:rsid w:val="00D62547"/>
    <w:rsid w:val="00D6259B"/>
    <w:rsid w:val="00D625F0"/>
    <w:rsid w:val="00D625F6"/>
    <w:rsid w:val="00D6260A"/>
    <w:rsid w:val="00D62624"/>
    <w:rsid w:val="00D62626"/>
    <w:rsid w:val="00D6263A"/>
    <w:rsid w:val="00D62643"/>
    <w:rsid w:val="00D62673"/>
    <w:rsid w:val="00D62676"/>
    <w:rsid w:val="00D6271C"/>
    <w:rsid w:val="00D6275A"/>
    <w:rsid w:val="00D6276C"/>
    <w:rsid w:val="00D627E5"/>
    <w:rsid w:val="00D627EA"/>
    <w:rsid w:val="00D627FD"/>
    <w:rsid w:val="00D6280A"/>
    <w:rsid w:val="00D6280F"/>
    <w:rsid w:val="00D62830"/>
    <w:rsid w:val="00D6283A"/>
    <w:rsid w:val="00D62853"/>
    <w:rsid w:val="00D62861"/>
    <w:rsid w:val="00D6289E"/>
    <w:rsid w:val="00D628AB"/>
    <w:rsid w:val="00D628D2"/>
    <w:rsid w:val="00D628DE"/>
    <w:rsid w:val="00D62936"/>
    <w:rsid w:val="00D62987"/>
    <w:rsid w:val="00D6298E"/>
    <w:rsid w:val="00D62999"/>
    <w:rsid w:val="00D629C3"/>
    <w:rsid w:val="00D629DD"/>
    <w:rsid w:val="00D629DE"/>
    <w:rsid w:val="00D62A18"/>
    <w:rsid w:val="00D62A21"/>
    <w:rsid w:val="00D62A36"/>
    <w:rsid w:val="00D62A4D"/>
    <w:rsid w:val="00D62A56"/>
    <w:rsid w:val="00D62A8C"/>
    <w:rsid w:val="00D62A96"/>
    <w:rsid w:val="00D62AF9"/>
    <w:rsid w:val="00D62B03"/>
    <w:rsid w:val="00D62B04"/>
    <w:rsid w:val="00D62B18"/>
    <w:rsid w:val="00D62B39"/>
    <w:rsid w:val="00D62B3F"/>
    <w:rsid w:val="00D62B4E"/>
    <w:rsid w:val="00D62B64"/>
    <w:rsid w:val="00D62BE0"/>
    <w:rsid w:val="00D62BE5"/>
    <w:rsid w:val="00D62BEF"/>
    <w:rsid w:val="00D62C08"/>
    <w:rsid w:val="00D62C33"/>
    <w:rsid w:val="00D62C8C"/>
    <w:rsid w:val="00D62C8D"/>
    <w:rsid w:val="00D62CE8"/>
    <w:rsid w:val="00D62D68"/>
    <w:rsid w:val="00D62DAC"/>
    <w:rsid w:val="00D62DD3"/>
    <w:rsid w:val="00D62E25"/>
    <w:rsid w:val="00D62E38"/>
    <w:rsid w:val="00D62E5F"/>
    <w:rsid w:val="00D62EAF"/>
    <w:rsid w:val="00D62ECE"/>
    <w:rsid w:val="00D62EFE"/>
    <w:rsid w:val="00D62F01"/>
    <w:rsid w:val="00D62F0A"/>
    <w:rsid w:val="00D62F23"/>
    <w:rsid w:val="00D62F72"/>
    <w:rsid w:val="00D62F73"/>
    <w:rsid w:val="00D62F7E"/>
    <w:rsid w:val="00D62FA0"/>
    <w:rsid w:val="00D62FBE"/>
    <w:rsid w:val="00D62FFD"/>
    <w:rsid w:val="00D63003"/>
    <w:rsid w:val="00D6303F"/>
    <w:rsid w:val="00D630A6"/>
    <w:rsid w:val="00D630A9"/>
    <w:rsid w:val="00D63123"/>
    <w:rsid w:val="00D6316E"/>
    <w:rsid w:val="00D63182"/>
    <w:rsid w:val="00D631AA"/>
    <w:rsid w:val="00D63201"/>
    <w:rsid w:val="00D63283"/>
    <w:rsid w:val="00D63293"/>
    <w:rsid w:val="00D632C9"/>
    <w:rsid w:val="00D632F5"/>
    <w:rsid w:val="00D63304"/>
    <w:rsid w:val="00D63346"/>
    <w:rsid w:val="00D63356"/>
    <w:rsid w:val="00D63378"/>
    <w:rsid w:val="00D633C2"/>
    <w:rsid w:val="00D633C8"/>
    <w:rsid w:val="00D63403"/>
    <w:rsid w:val="00D6345A"/>
    <w:rsid w:val="00D634C8"/>
    <w:rsid w:val="00D634F9"/>
    <w:rsid w:val="00D6352D"/>
    <w:rsid w:val="00D63536"/>
    <w:rsid w:val="00D635B8"/>
    <w:rsid w:val="00D635ED"/>
    <w:rsid w:val="00D635FF"/>
    <w:rsid w:val="00D63609"/>
    <w:rsid w:val="00D63664"/>
    <w:rsid w:val="00D636B7"/>
    <w:rsid w:val="00D636E8"/>
    <w:rsid w:val="00D6374D"/>
    <w:rsid w:val="00D6374E"/>
    <w:rsid w:val="00D63751"/>
    <w:rsid w:val="00D6377B"/>
    <w:rsid w:val="00D63785"/>
    <w:rsid w:val="00D637BE"/>
    <w:rsid w:val="00D637E8"/>
    <w:rsid w:val="00D637FF"/>
    <w:rsid w:val="00D63825"/>
    <w:rsid w:val="00D63826"/>
    <w:rsid w:val="00D63852"/>
    <w:rsid w:val="00D638CB"/>
    <w:rsid w:val="00D638D6"/>
    <w:rsid w:val="00D63912"/>
    <w:rsid w:val="00D63946"/>
    <w:rsid w:val="00D6395A"/>
    <w:rsid w:val="00D63963"/>
    <w:rsid w:val="00D63A3E"/>
    <w:rsid w:val="00D63A40"/>
    <w:rsid w:val="00D63A89"/>
    <w:rsid w:val="00D63AA9"/>
    <w:rsid w:val="00D63AC7"/>
    <w:rsid w:val="00D63AD8"/>
    <w:rsid w:val="00D63AF6"/>
    <w:rsid w:val="00D63C00"/>
    <w:rsid w:val="00D63C3C"/>
    <w:rsid w:val="00D63C3E"/>
    <w:rsid w:val="00D63C43"/>
    <w:rsid w:val="00D63C79"/>
    <w:rsid w:val="00D63D05"/>
    <w:rsid w:val="00D63D11"/>
    <w:rsid w:val="00D63D17"/>
    <w:rsid w:val="00D63D2D"/>
    <w:rsid w:val="00D63D31"/>
    <w:rsid w:val="00D63D39"/>
    <w:rsid w:val="00D63D3F"/>
    <w:rsid w:val="00D63D93"/>
    <w:rsid w:val="00D63D9E"/>
    <w:rsid w:val="00D63DA4"/>
    <w:rsid w:val="00D63DBD"/>
    <w:rsid w:val="00D63DEE"/>
    <w:rsid w:val="00D63E6C"/>
    <w:rsid w:val="00D63E85"/>
    <w:rsid w:val="00D63EAE"/>
    <w:rsid w:val="00D63F02"/>
    <w:rsid w:val="00D63F2A"/>
    <w:rsid w:val="00D63F63"/>
    <w:rsid w:val="00D63F64"/>
    <w:rsid w:val="00D63FB0"/>
    <w:rsid w:val="00D64079"/>
    <w:rsid w:val="00D640A1"/>
    <w:rsid w:val="00D640BB"/>
    <w:rsid w:val="00D640CF"/>
    <w:rsid w:val="00D64154"/>
    <w:rsid w:val="00D6416B"/>
    <w:rsid w:val="00D64172"/>
    <w:rsid w:val="00D641CA"/>
    <w:rsid w:val="00D64241"/>
    <w:rsid w:val="00D6426B"/>
    <w:rsid w:val="00D64282"/>
    <w:rsid w:val="00D6429E"/>
    <w:rsid w:val="00D642DE"/>
    <w:rsid w:val="00D6431B"/>
    <w:rsid w:val="00D6434F"/>
    <w:rsid w:val="00D64360"/>
    <w:rsid w:val="00D6437A"/>
    <w:rsid w:val="00D643B6"/>
    <w:rsid w:val="00D643BD"/>
    <w:rsid w:val="00D643ED"/>
    <w:rsid w:val="00D643FA"/>
    <w:rsid w:val="00D64405"/>
    <w:rsid w:val="00D6443E"/>
    <w:rsid w:val="00D6447D"/>
    <w:rsid w:val="00D644DA"/>
    <w:rsid w:val="00D644EC"/>
    <w:rsid w:val="00D6450C"/>
    <w:rsid w:val="00D64546"/>
    <w:rsid w:val="00D64551"/>
    <w:rsid w:val="00D64563"/>
    <w:rsid w:val="00D64585"/>
    <w:rsid w:val="00D64590"/>
    <w:rsid w:val="00D64591"/>
    <w:rsid w:val="00D645AA"/>
    <w:rsid w:val="00D645B5"/>
    <w:rsid w:val="00D645C4"/>
    <w:rsid w:val="00D645F7"/>
    <w:rsid w:val="00D64657"/>
    <w:rsid w:val="00D6466A"/>
    <w:rsid w:val="00D64677"/>
    <w:rsid w:val="00D646C6"/>
    <w:rsid w:val="00D64722"/>
    <w:rsid w:val="00D64734"/>
    <w:rsid w:val="00D64751"/>
    <w:rsid w:val="00D64766"/>
    <w:rsid w:val="00D64780"/>
    <w:rsid w:val="00D6479A"/>
    <w:rsid w:val="00D64882"/>
    <w:rsid w:val="00D64889"/>
    <w:rsid w:val="00D64891"/>
    <w:rsid w:val="00D648A9"/>
    <w:rsid w:val="00D648E4"/>
    <w:rsid w:val="00D648E6"/>
    <w:rsid w:val="00D648EA"/>
    <w:rsid w:val="00D64903"/>
    <w:rsid w:val="00D64908"/>
    <w:rsid w:val="00D64938"/>
    <w:rsid w:val="00D649A5"/>
    <w:rsid w:val="00D649AA"/>
    <w:rsid w:val="00D649D2"/>
    <w:rsid w:val="00D649F3"/>
    <w:rsid w:val="00D64A07"/>
    <w:rsid w:val="00D64A72"/>
    <w:rsid w:val="00D64A96"/>
    <w:rsid w:val="00D64ABF"/>
    <w:rsid w:val="00D64B06"/>
    <w:rsid w:val="00D64B40"/>
    <w:rsid w:val="00D64B42"/>
    <w:rsid w:val="00D64B7B"/>
    <w:rsid w:val="00D64BCB"/>
    <w:rsid w:val="00D64BEC"/>
    <w:rsid w:val="00D64C74"/>
    <w:rsid w:val="00D64C94"/>
    <w:rsid w:val="00D64CC5"/>
    <w:rsid w:val="00D64CD7"/>
    <w:rsid w:val="00D64CF1"/>
    <w:rsid w:val="00D64D02"/>
    <w:rsid w:val="00D64D74"/>
    <w:rsid w:val="00D64DC7"/>
    <w:rsid w:val="00D64DD5"/>
    <w:rsid w:val="00D64E2E"/>
    <w:rsid w:val="00D64E3A"/>
    <w:rsid w:val="00D64E9C"/>
    <w:rsid w:val="00D64EA9"/>
    <w:rsid w:val="00D64F47"/>
    <w:rsid w:val="00D64F4F"/>
    <w:rsid w:val="00D64F6E"/>
    <w:rsid w:val="00D64F94"/>
    <w:rsid w:val="00D64F99"/>
    <w:rsid w:val="00D64F9B"/>
    <w:rsid w:val="00D64FA1"/>
    <w:rsid w:val="00D64FA4"/>
    <w:rsid w:val="00D64FB9"/>
    <w:rsid w:val="00D64FFE"/>
    <w:rsid w:val="00D65002"/>
    <w:rsid w:val="00D6503B"/>
    <w:rsid w:val="00D65050"/>
    <w:rsid w:val="00D65067"/>
    <w:rsid w:val="00D65078"/>
    <w:rsid w:val="00D6508D"/>
    <w:rsid w:val="00D650EB"/>
    <w:rsid w:val="00D65117"/>
    <w:rsid w:val="00D65177"/>
    <w:rsid w:val="00D6517B"/>
    <w:rsid w:val="00D6517E"/>
    <w:rsid w:val="00D651AD"/>
    <w:rsid w:val="00D651B3"/>
    <w:rsid w:val="00D651E1"/>
    <w:rsid w:val="00D651F4"/>
    <w:rsid w:val="00D65204"/>
    <w:rsid w:val="00D6523D"/>
    <w:rsid w:val="00D65300"/>
    <w:rsid w:val="00D653C9"/>
    <w:rsid w:val="00D653DD"/>
    <w:rsid w:val="00D653E6"/>
    <w:rsid w:val="00D6540F"/>
    <w:rsid w:val="00D65432"/>
    <w:rsid w:val="00D65456"/>
    <w:rsid w:val="00D6548E"/>
    <w:rsid w:val="00D654BA"/>
    <w:rsid w:val="00D654C0"/>
    <w:rsid w:val="00D65542"/>
    <w:rsid w:val="00D655E5"/>
    <w:rsid w:val="00D655F2"/>
    <w:rsid w:val="00D65600"/>
    <w:rsid w:val="00D6561C"/>
    <w:rsid w:val="00D656A5"/>
    <w:rsid w:val="00D656B7"/>
    <w:rsid w:val="00D656CB"/>
    <w:rsid w:val="00D656CF"/>
    <w:rsid w:val="00D65758"/>
    <w:rsid w:val="00D6576D"/>
    <w:rsid w:val="00D657A3"/>
    <w:rsid w:val="00D657DF"/>
    <w:rsid w:val="00D65806"/>
    <w:rsid w:val="00D658D1"/>
    <w:rsid w:val="00D65904"/>
    <w:rsid w:val="00D6590E"/>
    <w:rsid w:val="00D65939"/>
    <w:rsid w:val="00D6598F"/>
    <w:rsid w:val="00D65A1D"/>
    <w:rsid w:val="00D65A39"/>
    <w:rsid w:val="00D65A40"/>
    <w:rsid w:val="00D65A49"/>
    <w:rsid w:val="00D65A5C"/>
    <w:rsid w:val="00D65A85"/>
    <w:rsid w:val="00D65A9D"/>
    <w:rsid w:val="00D65AF4"/>
    <w:rsid w:val="00D65B21"/>
    <w:rsid w:val="00D65B44"/>
    <w:rsid w:val="00D65B53"/>
    <w:rsid w:val="00D65B55"/>
    <w:rsid w:val="00D65B5C"/>
    <w:rsid w:val="00D65B86"/>
    <w:rsid w:val="00D65BE8"/>
    <w:rsid w:val="00D65C24"/>
    <w:rsid w:val="00D65C31"/>
    <w:rsid w:val="00D65C60"/>
    <w:rsid w:val="00D65C61"/>
    <w:rsid w:val="00D65C6A"/>
    <w:rsid w:val="00D65C9F"/>
    <w:rsid w:val="00D65CD2"/>
    <w:rsid w:val="00D65D16"/>
    <w:rsid w:val="00D65D68"/>
    <w:rsid w:val="00D65D78"/>
    <w:rsid w:val="00D65D84"/>
    <w:rsid w:val="00D65DB5"/>
    <w:rsid w:val="00D65DD0"/>
    <w:rsid w:val="00D65E1A"/>
    <w:rsid w:val="00D65E25"/>
    <w:rsid w:val="00D65E7C"/>
    <w:rsid w:val="00D65E90"/>
    <w:rsid w:val="00D65F07"/>
    <w:rsid w:val="00D65F12"/>
    <w:rsid w:val="00D65F58"/>
    <w:rsid w:val="00D65F62"/>
    <w:rsid w:val="00D65F6D"/>
    <w:rsid w:val="00D65F76"/>
    <w:rsid w:val="00D65F82"/>
    <w:rsid w:val="00D65FDB"/>
    <w:rsid w:val="00D65FE0"/>
    <w:rsid w:val="00D66010"/>
    <w:rsid w:val="00D66016"/>
    <w:rsid w:val="00D66036"/>
    <w:rsid w:val="00D66037"/>
    <w:rsid w:val="00D66058"/>
    <w:rsid w:val="00D6608C"/>
    <w:rsid w:val="00D660A4"/>
    <w:rsid w:val="00D660D7"/>
    <w:rsid w:val="00D660DF"/>
    <w:rsid w:val="00D660E4"/>
    <w:rsid w:val="00D66108"/>
    <w:rsid w:val="00D66126"/>
    <w:rsid w:val="00D6612E"/>
    <w:rsid w:val="00D66148"/>
    <w:rsid w:val="00D66164"/>
    <w:rsid w:val="00D6618D"/>
    <w:rsid w:val="00D661B2"/>
    <w:rsid w:val="00D661C4"/>
    <w:rsid w:val="00D661E2"/>
    <w:rsid w:val="00D66205"/>
    <w:rsid w:val="00D66237"/>
    <w:rsid w:val="00D66284"/>
    <w:rsid w:val="00D6629F"/>
    <w:rsid w:val="00D662CE"/>
    <w:rsid w:val="00D6630F"/>
    <w:rsid w:val="00D66394"/>
    <w:rsid w:val="00D663AF"/>
    <w:rsid w:val="00D663ED"/>
    <w:rsid w:val="00D6640D"/>
    <w:rsid w:val="00D6646A"/>
    <w:rsid w:val="00D66470"/>
    <w:rsid w:val="00D6649F"/>
    <w:rsid w:val="00D664A8"/>
    <w:rsid w:val="00D664F7"/>
    <w:rsid w:val="00D664FB"/>
    <w:rsid w:val="00D66511"/>
    <w:rsid w:val="00D66533"/>
    <w:rsid w:val="00D66578"/>
    <w:rsid w:val="00D665AE"/>
    <w:rsid w:val="00D665B6"/>
    <w:rsid w:val="00D665CF"/>
    <w:rsid w:val="00D6661C"/>
    <w:rsid w:val="00D6667A"/>
    <w:rsid w:val="00D666E3"/>
    <w:rsid w:val="00D66722"/>
    <w:rsid w:val="00D667BD"/>
    <w:rsid w:val="00D667C8"/>
    <w:rsid w:val="00D667E0"/>
    <w:rsid w:val="00D667E5"/>
    <w:rsid w:val="00D667EA"/>
    <w:rsid w:val="00D667ED"/>
    <w:rsid w:val="00D6682C"/>
    <w:rsid w:val="00D6683F"/>
    <w:rsid w:val="00D66895"/>
    <w:rsid w:val="00D668B9"/>
    <w:rsid w:val="00D668D2"/>
    <w:rsid w:val="00D6690B"/>
    <w:rsid w:val="00D66934"/>
    <w:rsid w:val="00D66958"/>
    <w:rsid w:val="00D6695D"/>
    <w:rsid w:val="00D6696E"/>
    <w:rsid w:val="00D66988"/>
    <w:rsid w:val="00D6699E"/>
    <w:rsid w:val="00D669BD"/>
    <w:rsid w:val="00D669E2"/>
    <w:rsid w:val="00D669F9"/>
    <w:rsid w:val="00D66A28"/>
    <w:rsid w:val="00D66A59"/>
    <w:rsid w:val="00D66A64"/>
    <w:rsid w:val="00D66AA1"/>
    <w:rsid w:val="00D66AEA"/>
    <w:rsid w:val="00D66B47"/>
    <w:rsid w:val="00D66B61"/>
    <w:rsid w:val="00D66BB9"/>
    <w:rsid w:val="00D66BD5"/>
    <w:rsid w:val="00D66C08"/>
    <w:rsid w:val="00D66C14"/>
    <w:rsid w:val="00D66C15"/>
    <w:rsid w:val="00D66C2F"/>
    <w:rsid w:val="00D66C6B"/>
    <w:rsid w:val="00D66C83"/>
    <w:rsid w:val="00D66CA6"/>
    <w:rsid w:val="00D66CFD"/>
    <w:rsid w:val="00D66D19"/>
    <w:rsid w:val="00D66D57"/>
    <w:rsid w:val="00D66D68"/>
    <w:rsid w:val="00D66D69"/>
    <w:rsid w:val="00D66D6B"/>
    <w:rsid w:val="00D66D75"/>
    <w:rsid w:val="00D66D89"/>
    <w:rsid w:val="00D66DE7"/>
    <w:rsid w:val="00D66DF5"/>
    <w:rsid w:val="00D66E3D"/>
    <w:rsid w:val="00D66E4A"/>
    <w:rsid w:val="00D66E9D"/>
    <w:rsid w:val="00D66EE2"/>
    <w:rsid w:val="00D66F07"/>
    <w:rsid w:val="00D66F2C"/>
    <w:rsid w:val="00D66FC4"/>
    <w:rsid w:val="00D66FD1"/>
    <w:rsid w:val="00D66FD6"/>
    <w:rsid w:val="00D66FDB"/>
    <w:rsid w:val="00D67021"/>
    <w:rsid w:val="00D6702D"/>
    <w:rsid w:val="00D67051"/>
    <w:rsid w:val="00D67076"/>
    <w:rsid w:val="00D67093"/>
    <w:rsid w:val="00D670C2"/>
    <w:rsid w:val="00D6711B"/>
    <w:rsid w:val="00D671B2"/>
    <w:rsid w:val="00D671DC"/>
    <w:rsid w:val="00D672A3"/>
    <w:rsid w:val="00D672AD"/>
    <w:rsid w:val="00D672BB"/>
    <w:rsid w:val="00D67320"/>
    <w:rsid w:val="00D67324"/>
    <w:rsid w:val="00D67345"/>
    <w:rsid w:val="00D67372"/>
    <w:rsid w:val="00D6739E"/>
    <w:rsid w:val="00D673BD"/>
    <w:rsid w:val="00D67438"/>
    <w:rsid w:val="00D6747A"/>
    <w:rsid w:val="00D674A9"/>
    <w:rsid w:val="00D674EC"/>
    <w:rsid w:val="00D6751E"/>
    <w:rsid w:val="00D67580"/>
    <w:rsid w:val="00D675CC"/>
    <w:rsid w:val="00D675E1"/>
    <w:rsid w:val="00D67613"/>
    <w:rsid w:val="00D67645"/>
    <w:rsid w:val="00D67654"/>
    <w:rsid w:val="00D676B0"/>
    <w:rsid w:val="00D6770C"/>
    <w:rsid w:val="00D67735"/>
    <w:rsid w:val="00D67746"/>
    <w:rsid w:val="00D67749"/>
    <w:rsid w:val="00D677A6"/>
    <w:rsid w:val="00D677DC"/>
    <w:rsid w:val="00D67864"/>
    <w:rsid w:val="00D67885"/>
    <w:rsid w:val="00D67897"/>
    <w:rsid w:val="00D6792C"/>
    <w:rsid w:val="00D6792E"/>
    <w:rsid w:val="00D67950"/>
    <w:rsid w:val="00D67957"/>
    <w:rsid w:val="00D67975"/>
    <w:rsid w:val="00D679BE"/>
    <w:rsid w:val="00D679C7"/>
    <w:rsid w:val="00D679CA"/>
    <w:rsid w:val="00D67A13"/>
    <w:rsid w:val="00D67ADE"/>
    <w:rsid w:val="00D67AF5"/>
    <w:rsid w:val="00D67B01"/>
    <w:rsid w:val="00D67B0A"/>
    <w:rsid w:val="00D67B28"/>
    <w:rsid w:val="00D67B4F"/>
    <w:rsid w:val="00D67B54"/>
    <w:rsid w:val="00D67B84"/>
    <w:rsid w:val="00D67B8E"/>
    <w:rsid w:val="00D67B9B"/>
    <w:rsid w:val="00D67BC9"/>
    <w:rsid w:val="00D67C0F"/>
    <w:rsid w:val="00D67C12"/>
    <w:rsid w:val="00D67C13"/>
    <w:rsid w:val="00D67C21"/>
    <w:rsid w:val="00D67C37"/>
    <w:rsid w:val="00D67C45"/>
    <w:rsid w:val="00D67CED"/>
    <w:rsid w:val="00D67CFF"/>
    <w:rsid w:val="00D67D46"/>
    <w:rsid w:val="00D67D4F"/>
    <w:rsid w:val="00D67D6B"/>
    <w:rsid w:val="00D67D8D"/>
    <w:rsid w:val="00D67DE6"/>
    <w:rsid w:val="00D67E84"/>
    <w:rsid w:val="00D67E8F"/>
    <w:rsid w:val="00D67EB2"/>
    <w:rsid w:val="00D67EBD"/>
    <w:rsid w:val="00D67F05"/>
    <w:rsid w:val="00D67F4B"/>
    <w:rsid w:val="00D67F84"/>
    <w:rsid w:val="00D67FA0"/>
    <w:rsid w:val="00D70047"/>
    <w:rsid w:val="00D70083"/>
    <w:rsid w:val="00D70098"/>
    <w:rsid w:val="00D700AB"/>
    <w:rsid w:val="00D700CD"/>
    <w:rsid w:val="00D700E2"/>
    <w:rsid w:val="00D7013A"/>
    <w:rsid w:val="00D70172"/>
    <w:rsid w:val="00D701C5"/>
    <w:rsid w:val="00D70230"/>
    <w:rsid w:val="00D7024F"/>
    <w:rsid w:val="00D70270"/>
    <w:rsid w:val="00D7027A"/>
    <w:rsid w:val="00D702CB"/>
    <w:rsid w:val="00D702D8"/>
    <w:rsid w:val="00D702EB"/>
    <w:rsid w:val="00D70329"/>
    <w:rsid w:val="00D70343"/>
    <w:rsid w:val="00D703E5"/>
    <w:rsid w:val="00D7043F"/>
    <w:rsid w:val="00D70478"/>
    <w:rsid w:val="00D704A0"/>
    <w:rsid w:val="00D704D8"/>
    <w:rsid w:val="00D704ED"/>
    <w:rsid w:val="00D704FD"/>
    <w:rsid w:val="00D70517"/>
    <w:rsid w:val="00D70531"/>
    <w:rsid w:val="00D70544"/>
    <w:rsid w:val="00D70581"/>
    <w:rsid w:val="00D70583"/>
    <w:rsid w:val="00D70599"/>
    <w:rsid w:val="00D705AF"/>
    <w:rsid w:val="00D705C8"/>
    <w:rsid w:val="00D70653"/>
    <w:rsid w:val="00D70679"/>
    <w:rsid w:val="00D706AC"/>
    <w:rsid w:val="00D706DB"/>
    <w:rsid w:val="00D706FD"/>
    <w:rsid w:val="00D70725"/>
    <w:rsid w:val="00D7072C"/>
    <w:rsid w:val="00D70753"/>
    <w:rsid w:val="00D707C5"/>
    <w:rsid w:val="00D70817"/>
    <w:rsid w:val="00D7082F"/>
    <w:rsid w:val="00D70861"/>
    <w:rsid w:val="00D70864"/>
    <w:rsid w:val="00D70869"/>
    <w:rsid w:val="00D70877"/>
    <w:rsid w:val="00D70878"/>
    <w:rsid w:val="00D70881"/>
    <w:rsid w:val="00D70893"/>
    <w:rsid w:val="00D708CB"/>
    <w:rsid w:val="00D708EF"/>
    <w:rsid w:val="00D70926"/>
    <w:rsid w:val="00D70936"/>
    <w:rsid w:val="00D70983"/>
    <w:rsid w:val="00D70999"/>
    <w:rsid w:val="00D709B0"/>
    <w:rsid w:val="00D709E6"/>
    <w:rsid w:val="00D70A24"/>
    <w:rsid w:val="00D70A3E"/>
    <w:rsid w:val="00D70A99"/>
    <w:rsid w:val="00D70AC7"/>
    <w:rsid w:val="00D70ACF"/>
    <w:rsid w:val="00D70BAF"/>
    <w:rsid w:val="00D70C0B"/>
    <w:rsid w:val="00D70C49"/>
    <w:rsid w:val="00D70C82"/>
    <w:rsid w:val="00D70C9A"/>
    <w:rsid w:val="00D70CB6"/>
    <w:rsid w:val="00D70CD7"/>
    <w:rsid w:val="00D70D01"/>
    <w:rsid w:val="00D70D07"/>
    <w:rsid w:val="00D70D33"/>
    <w:rsid w:val="00D70D50"/>
    <w:rsid w:val="00D70D55"/>
    <w:rsid w:val="00D70D73"/>
    <w:rsid w:val="00D70DAF"/>
    <w:rsid w:val="00D70DB4"/>
    <w:rsid w:val="00D70DD5"/>
    <w:rsid w:val="00D70DE4"/>
    <w:rsid w:val="00D70E74"/>
    <w:rsid w:val="00D70E86"/>
    <w:rsid w:val="00D70E9C"/>
    <w:rsid w:val="00D70ED2"/>
    <w:rsid w:val="00D70FA1"/>
    <w:rsid w:val="00D70FC1"/>
    <w:rsid w:val="00D70FC6"/>
    <w:rsid w:val="00D7102D"/>
    <w:rsid w:val="00D71039"/>
    <w:rsid w:val="00D710A8"/>
    <w:rsid w:val="00D7111F"/>
    <w:rsid w:val="00D7113E"/>
    <w:rsid w:val="00D71146"/>
    <w:rsid w:val="00D7117B"/>
    <w:rsid w:val="00D7118D"/>
    <w:rsid w:val="00D711DE"/>
    <w:rsid w:val="00D712CF"/>
    <w:rsid w:val="00D7130C"/>
    <w:rsid w:val="00D7135F"/>
    <w:rsid w:val="00D7136B"/>
    <w:rsid w:val="00D7136C"/>
    <w:rsid w:val="00D713B8"/>
    <w:rsid w:val="00D713BB"/>
    <w:rsid w:val="00D713E5"/>
    <w:rsid w:val="00D713FE"/>
    <w:rsid w:val="00D7147C"/>
    <w:rsid w:val="00D71491"/>
    <w:rsid w:val="00D714DC"/>
    <w:rsid w:val="00D714ED"/>
    <w:rsid w:val="00D7152C"/>
    <w:rsid w:val="00D71589"/>
    <w:rsid w:val="00D7158D"/>
    <w:rsid w:val="00D715A5"/>
    <w:rsid w:val="00D715CF"/>
    <w:rsid w:val="00D715F4"/>
    <w:rsid w:val="00D715FA"/>
    <w:rsid w:val="00D71634"/>
    <w:rsid w:val="00D71635"/>
    <w:rsid w:val="00D71646"/>
    <w:rsid w:val="00D71667"/>
    <w:rsid w:val="00D71673"/>
    <w:rsid w:val="00D716D1"/>
    <w:rsid w:val="00D71703"/>
    <w:rsid w:val="00D7172B"/>
    <w:rsid w:val="00D71734"/>
    <w:rsid w:val="00D71781"/>
    <w:rsid w:val="00D717D7"/>
    <w:rsid w:val="00D717E7"/>
    <w:rsid w:val="00D71829"/>
    <w:rsid w:val="00D71840"/>
    <w:rsid w:val="00D71875"/>
    <w:rsid w:val="00D718A4"/>
    <w:rsid w:val="00D7192B"/>
    <w:rsid w:val="00D71936"/>
    <w:rsid w:val="00D71977"/>
    <w:rsid w:val="00D7197E"/>
    <w:rsid w:val="00D719A4"/>
    <w:rsid w:val="00D71A0E"/>
    <w:rsid w:val="00D71A32"/>
    <w:rsid w:val="00D71A41"/>
    <w:rsid w:val="00D71A43"/>
    <w:rsid w:val="00D71AA2"/>
    <w:rsid w:val="00D71AA3"/>
    <w:rsid w:val="00D71AA9"/>
    <w:rsid w:val="00D71AB1"/>
    <w:rsid w:val="00D71AD9"/>
    <w:rsid w:val="00D71AFA"/>
    <w:rsid w:val="00D71AFE"/>
    <w:rsid w:val="00D71B25"/>
    <w:rsid w:val="00D71B28"/>
    <w:rsid w:val="00D71B94"/>
    <w:rsid w:val="00D71BBC"/>
    <w:rsid w:val="00D71BC3"/>
    <w:rsid w:val="00D71BCA"/>
    <w:rsid w:val="00D71BD7"/>
    <w:rsid w:val="00D71BF6"/>
    <w:rsid w:val="00D71C33"/>
    <w:rsid w:val="00D71C6B"/>
    <w:rsid w:val="00D71CA0"/>
    <w:rsid w:val="00D71CBF"/>
    <w:rsid w:val="00D71CE8"/>
    <w:rsid w:val="00D71CF1"/>
    <w:rsid w:val="00D71CFB"/>
    <w:rsid w:val="00D71D4B"/>
    <w:rsid w:val="00D71D52"/>
    <w:rsid w:val="00D71D8A"/>
    <w:rsid w:val="00D71D8E"/>
    <w:rsid w:val="00D71DBB"/>
    <w:rsid w:val="00D71DCC"/>
    <w:rsid w:val="00D71DCD"/>
    <w:rsid w:val="00D71DE6"/>
    <w:rsid w:val="00D71E1F"/>
    <w:rsid w:val="00D71E5F"/>
    <w:rsid w:val="00D71E7E"/>
    <w:rsid w:val="00D71EA0"/>
    <w:rsid w:val="00D71ED9"/>
    <w:rsid w:val="00D71F20"/>
    <w:rsid w:val="00D71F42"/>
    <w:rsid w:val="00D71F60"/>
    <w:rsid w:val="00D71F6E"/>
    <w:rsid w:val="00D71F97"/>
    <w:rsid w:val="00D71FA4"/>
    <w:rsid w:val="00D71FA8"/>
    <w:rsid w:val="00D71FCD"/>
    <w:rsid w:val="00D71FF6"/>
    <w:rsid w:val="00D72021"/>
    <w:rsid w:val="00D7204A"/>
    <w:rsid w:val="00D72065"/>
    <w:rsid w:val="00D72072"/>
    <w:rsid w:val="00D720A9"/>
    <w:rsid w:val="00D720DF"/>
    <w:rsid w:val="00D72134"/>
    <w:rsid w:val="00D72185"/>
    <w:rsid w:val="00D7218B"/>
    <w:rsid w:val="00D72195"/>
    <w:rsid w:val="00D721AF"/>
    <w:rsid w:val="00D721CF"/>
    <w:rsid w:val="00D72212"/>
    <w:rsid w:val="00D7223E"/>
    <w:rsid w:val="00D72254"/>
    <w:rsid w:val="00D72310"/>
    <w:rsid w:val="00D7231F"/>
    <w:rsid w:val="00D72329"/>
    <w:rsid w:val="00D7233B"/>
    <w:rsid w:val="00D72344"/>
    <w:rsid w:val="00D7237E"/>
    <w:rsid w:val="00D723E9"/>
    <w:rsid w:val="00D7241B"/>
    <w:rsid w:val="00D7241C"/>
    <w:rsid w:val="00D7246A"/>
    <w:rsid w:val="00D7248C"/>
    <w:rsid w:val="00D724F6"/>
    <w:rsid w:val="00D724F8"/>
    <w:rsid w:val="00D7254B"/>
    <w:rsid w:val="00D7256E"/>
    <w:rsid w:val="00D72581"/>
    <w:rsid w:val="00D725B0"/>
    <w:rsid w:val="00D725E0"/>
    <w:rsid w:val="00D7260D"/>
    <w:rsid w:val="00D7261C"/>
    <w:rsid w:val="00D7263D"/>
    <w:rsid w:val="00D72663"/>
    <w:rsid w:val="00D72678"/>
    <w:rsid w:val="00D72684"/>
    <w:rsid w:val="00D726CB"/>
    <w:rsid w:val="00D726F7"/>
    <w:rsid w:val="00D72708"/>
    <w:rsid w:val="00D7271C"/>
    <w:rsid w:val="00D72789"/>
    <w:rsid w:val="00D727AA"/>
    <w:rsid w:val="00D727AE"/>
    <w:rsid w:val="00D7281E"/>
    <w:rsid w:val="00D72827"/>
    <w:rsid w:val="00D72846"/>
    <w:rsid w:val="00D72863"/>
    <w:rsid w:val="00D72906"/>
    <w:rsid w:val="00D72940"/>
    <w:rsid w:val="00D729F5"/>
    <w:rsid w:val="00D729FC"/>
    <w:rsid w:val="00D72A2F"/>
    <w:rsid w:val="00D72A72"/>
    <w:rsid w:val="00D72A88"/>
    <w:rsid w:val="00D72AD6"/>
    <w:rsid w:val="00D72B19"/>
    <w:rsid w:val="00D72B1E"/>
    <w:rsid w:val="00D72BA2"/>
    <w:rsid w:val="00D72BA9"/>
    <w:rsid w:val="00D72BCF"/>
    <w:rsid w:val="00D72BD7"/>
    <w:rsid w:val="00D72BE7"/>
    <w:rsid w:val="00D72C24"/>
    <w:rsid w:val="00D72C7D"/>
    <w:rsid w:val="00D72C93"/>
    <w:rsid w:val="00D72CD4"/>
    <w:rsid w:val="00D72D17"/>
    <w:rsid w:val="00D72DE0"/>
    <w:rsid w:val="00D72DEB"/>
    <w:rsid w:val="00D72E1C"/>
    <w:rsid w:val="00D72E42"/>
    <w:rsid w:val="00D72E94"/>
    <w:rsid w:val="00D72EA9"/>
    <w:rsid w:val="00D72ECF"/>
    <w:rsid w:val="00D72ED0"/>
    <w:rsid w:val="00D72F08"/>
    <w:rsid w:val="00D72F22"/>
    <w:rsid w:val="00D72F47"/>
    <w:rsid w:val="00D72F84"/>
    <w:rsid w:val="00D73050"/>
    <w:rsid w:val="00D7306E"/>
    <w:rsid w:val="00D7307C"/>
    <w:rsid w:val="00D730A1"/>
    <w:rsid w:val="00D730F7"/>
    <w:rsid w:val="00D73141"/>
    <w:rsid w:val="00D73174"/>
    <w:rsid w:val="00D7323C"/>
    <w:rsid w:val="00D73270"/>
    <w:rsid w:val="00D732DE"/>
    <w:rsid w:val="00D732F2"/>
    <w:rsid w:val="00D73337"/>
    <w:rsid w:val="00D7336A"/>
    <w:rsid w:val="00D73371"/>
    <w:rsid w:val="00D73382"/>
    <w:rsid w:val="00D733A6"/>
    <w:rsid w:val="00D733B4"/>
    <w:rsid w:val="00D733BD"/>
    <w:rsid w:val="00D733CF"/>
    <w:rsid w:val="00D733D4"/>
    <w:rsid w:val="00D733F8"/>
    <w:rsid w:val="00D73440"/>
    <w:rsid w:val="00D73470"/>
    <w:rsid w:val="00D734B6"/>
    <w:rsid w:val="00D73573"/>
    <w:rsid w:val="00D7357C"/>
    <w:rsid w:val="00D735A0"/>
    <w:rsid w:val="00D735D0"/>
    <w:rsid w:val="00D735E8"/>
    <w:rsid w:val="00D735FD"/>
    <w:rsid w:val="00D736A1"/>
    <w:rsid w:val="00D736AC"/>
    <w:rsid w:val="00D736BF"/>
    <w:rsid w:val="00D736D9"/>
    <w:rsid w:val="00D736E3"/>
    <w:rsid w:val="00D736F0"/>
    <w:rsid w:val="00D7379E"/>
    <w:rsid w:val="00D737A3"/>
    <w:rsid w:val="00D737B4"/>
    <w:rsid w:val="00D737F0"/>
    <w:rsid w:val="00D737F3"/>
    <w:rsid w:val="00D73806"/>
    <w:rsid w:val="00D73809"/>
    <w:rsid w:val="00D7381B"/>
    <w:rsid w:val="00D73831"/>
    <w:rsid w:val="00D7383B"/>
    <w:rsid w:val="00D73879"/>
    <w:rsid w:val="00D738CE"/>
    <w:rsid w:val="00D738D6"/>
    <w:rsid w:val="00D738DE"/>
    <w:rsid w:val="00D7391D"/>
    <w:rsid w:val="00D73933"/>
    <w:rsid w:val="00D7394C"/>
    <w:rsid w:val="00D7394E"/>
    <w:rsid w:val="00D73987"/>
    <w:rsid w:val="00D73999"/>
    <w:rsid w:val="00D739DB"/>
    <w:rsid w:val="00D73A27"/>
    <w:rsid w:val="00D73A5E"/>
    <w:rsid w:val="00D73A61"/>
    <w:rsid w:val="00D73A7F"/>
    <w:rsid w:val="00D73ADD"/>
    <w:rsid w:val="00D73B78"/>
    <w:rsid w:val="00D73BBE"/>
    <w:rsid w:val="00D73BC7"/>
    <w:rsid w:val="00D73C0D"/>
    <w:rsid w:val="00D73C25"/>
    <w:rsid w:val="00D73C4B"/>
    <w:rsid w:val="00D73C70"/>
    <w:rsid w:val="00D73C8C"/>
    <w:rsid w:val="00D73CE1"/>
    <w:rsid w:val="00D73D1D"/>
    <w:rsid w:val="00D73D4E"/>
    <w:rsid w:val="00D73D8C"/>
    <w:rsid w:val="00D73DEA"/>
    <w:rsid w:val="00D73E0B"/>
    <w:rsid w:val="00D73E3C"/>
    <w:rsid w:val="00D73E60"/>
    <w:rsid w:val="00D73E6F"/>
    <w:rsid w:val="00D73E71"/>
    <w:rsid w:val="00D73E8C"/>
    <w:rsid w:val="00D73E8E"/>
    <w:rsid w:val="00D73EAB"/>
    <w:rsid w:val="00D73EAD"/>
    <w:rsid w:val="00D73ECB"/>
    <w:rsid w:val="00D73F0B"/>
    <w:rsid w:val="00D73F14"/>
    <w:rsid w:val="00D73F83"/>
    <w:rsid w:val="00D73F8B"/>
    <w:rsid w:val="00D73FDA"/>
    <w:rsid w:val="00D7402A"/>
    <w:rsid w:val="00D7402C"/>
    <w:rsid w:val="00D74038"/>
    <w:rsid w:val="00D7404A"/>
    <w:rsid w:val="00D74055"/>
    <w:rsid w:val="00D740BA"/>
    <w:rsid w:val="00D740E8"/>
    <w:rsid w:val="00D740E9"/>
    <w:rsid w:val="00D741AF"/>
    <w:rsid w:val="00D741B5"/>
    <w:rsid w:val="00D741B8"/>
    <w:rsid w:val="00D74200"/>
    <w:rsid w:val="00D7420A"/>
    <w:rsid w:val="00D74214"/>
    <w:rsid w:val="00D74232"/>
    <w:rsid w:val="00D74244"/>
    <w:rsid w:val="00D7424A"/>
    <w:rsid w:val="00D74291"/>
    <w:rsid w:val="00D742D5"/>
    <w:rsid w:val="00D742F9"/>
    <w:rsid w:val="00D74308"/>
    <w:rsid w:val="00D7431B"/>
    <w:rsid w:val="00D74348"/>
    <w:rsid w:val="00D7436B"/>
    <w:rsid w:val="00D743AB"/>
    <w:rsid w:val="00D743F1"/>
    <w:rsid w:val="00D7442F"/>
    <w:rsid w:val="00D7447B"/>
    <w:rsid w:val="00D74486"/>
    <w:rsid w:val="00D74496"/>
    <w:rsid w:val="00D744EE"/>
    <w:rsid w:val="00D7450B"/>
    <w:rsid w:val="00D74593"/>
    <w:rsid w:val="00D745A6"/>
    <w:rsid w:val="00D745A8"/>
    <w:rsid w:val="00D745B5"/>
    <w:rsid w:val="00D74600"/>
    <w:rsid w:val="00D74627"/>
    <w:rsid w:val="00D74684"/>
    <w:rsid w:val="00D746D3"/>
    <w:rsid w:val="00D746D6"/>
    <w:rsid w:val="00D746DB"/>
    <w:rsid w:val="00D746EA"/>
    <w:rsid w:val="00D74726"/>
    <w:rsid w:val="00D74734"/>
    <w:rsid w:val="00D74746"/>
    <w:rsid w:val="00D74763"/>
    <w:rsid w:val="00D74776"/>
    <w:rsid w:val="00D7479F"/>
    <w:rsid w:val="00D747E9"/>
    <w:rsid w:val="00D747F9"/>
    <w:rsid w:val="00D74812"/>
    <w:rsid w:val="00D74830"/>
    <w:rsid w:val="00D7487F"/>
    <w:rsid w:val="00D74885"/>
    <w:rsid w:val="00D74889"/>
    <w:rsid w:val="00D74895"/>
    <w:rsid w:val="00D74943"/>
    <w:rsid w:val="00D74988"/>
    <w:rsid w:val="00D74A42"/>
    <w:rsid w:val="00D74B09"/>
    <w:rsid w:val="00D74B1A"/>
    <w:rsid w:val="00D74B2E"/>
    <w:rsid w:val="00D74B45"/>
    <w:rsid w:val="00D74B56"/>
    <w:rsid w:val="00D74B58"/>
    <w:rsid w:val="00D74B5E"/>
    <w:rsid w:val="00D74B6D"/>
    <w:rsid w:val="00D74C25"/>
    <w:rsid w:val="00D74C69"/>
    <w:rsid w:val="00D74C72"/>
    <w:rsid w:val="00D74CA0"/>
    <w:rsid w:val="00D74CDB"/>
    <w:rsid w:val="00D74D25"/>
    <w:rsid w:val="00D74D5D"/>
    <w:rsid w:val="00D74DED"/>
    <w:rsid w:val="00D74E64"/>
    <w:rsid w:val="00D74E66"/>
    <w:rsid w:val="00D74EC9"/>
    <w:rsid w:val="00D74EEF"/>
    <w:rsid w:val="00D74F0C"/>
    <w:rsid w:val="00D74F45"/>
    <w:rsid w:val="00D74F49"/>
    <w:rsid w:val="00D74F6E"/>
    <w:rsid w:val="00D74F87"/>
    <w:rsid w:val="00D74F97"/>
    <w:rsid w:val="00D74FCD"/>
    <w:rsid w:val="00D74FEA"/>
    <w:rsid w:val="00D74FF2"/>
    <w:rsid w:val="00D7500B"/>
    <w:rsid w:val="00D75023"/>
    <w:rsid w:val="00D75044"/>
    <w:rsid w:val="00D75082"/>
    <w:rsid w:val="00D75084"/>
    <w:rsid w:val="00D750BE"/>
    <w:rsid w:val="00D750DF"/>
    <w:rsid w:val="00D75181"/>
    <w:rsid w:val="00D7518B"/>
    <w:rsid w:val="00D75193"/>
    <w:rsid w:val="00D75198"/>
    <w:rsid w:val="00D751A3"/>
    <w:rsid w:val="00D751D3"/>
    <w:rsid w:val="00D75205"/>
    <w:rsid w:val="00D7526A"/>
    <w:rsid w:val="00D75270"/>
    <w:rsid w:val="00D75271"/>
    <w:rsid w:val="00D7527B"/>
    <w:rsid w:val="00D752A8"/>
    <w:rsid w:val="00D752CF"/>
    <w:rsid w:val="00D75309"/>
    <w:rsid w:val="00D7534E"/>
    <w:rsid w:val="00D75363"/>
    <w:rsid w:val="00D75371"/>
    <w:rsid w:val="00D7540E"/>
    <w:rsid w:val="00D7540F"/>
    <w:rsid w:val="00D754D3"/>
    <w:rsid w:val="00D754E7"/>
    <w:rsid w:val="00D754FE"/>
    <w:rsid w:val="00D7550C"/>
    <w:rsid w:val="00D75532"/>
    <w:rsid w:val="00D75536"/>
    <w:rsid w:val="00D755A8"/>
    <w:rsid w:val="00D75603"/>
    <w:rsid w:val="00D75621"/>
    <w:rsid w:val="00D75622"/>
    <w:rsid w:val="00D756A1"/>
    <w:rsid w:val="00D756BA"/>
    <w:rsid w:val="00D756DE"/>
    <w:rsid w:val="00D75710"/>
    <w:rsid w:val="00D75712"/>
    <w:rsid w:val="00D75720"/>
    <w:rsid w:val="00D75770"/>
    <w:rsid w:val="00D75780"/>
    <w:rsid w:val="00D7579B"/>
    <w:rsid w:val="00D757A9"/>
    <w:rsid w:val="00D757EC"/>
    <w:rsid w:val="00D757F8"/>
    <w:rsid w:val="00D75823"/>
    <w:rsid w:val="00D75864"/>
    <w:rsid w:val="00D75871"/>
    <w:rsid w:val="00D7587C"/>
    <w:rsid w:val="00D758F4"/>
    <w:rsid w:val="00D758F6"/>
    <w:rsid w:val="00D758FE"/>
    <w:rsid w:val="00D7591B"/>
    <w:rsid w:val="00D75943"/>
    <w:rsid w:val="00D7596C"/>
    <w:rsid w:val="00D75978"/>
    <w:rsid w:val="00D7598E"/>
    <w:rsid w:val="00D75995"/>
    <w:rsid w:val="00D75998"/>
    <w:rsid w:val="00D759B2"/>
    <w:rsid w:val="00D759C6"/>
    <w:rsid w:val="00D75A3F"/>
    <w:rsid w:val="00D75A4F"/>
    <w:rsid w:val="00D75A9A"/>
    <w:rsid w:val="00D75AB4"/>
    <w:rsid w:val="00D75ABA"/>
    <w:rsid w:val="00D75AFD"/>
    <w:rsid w:val="00D75B08"/>
    <w:rsid w:val="00D75B58"/>
    <w:rsid w:val="00D75B65"/>
    <w:rsid w:val="00D75B75"/>
    <w:rsid w:val="00D75B95"/>
    <w:rsid w:val="00D75BA0"/>
    <w:rsid w:val="00D75BA5"/>
    <w:rsid w:val="00D75BCE"/>
    <w:rsid w:val="00D75BFD"/>
    <w:rsid w:val="00D75C20"/>
    <w:rsid w:val="00D75C22"/>
    <w:rsid w:val="00D75C90"/>
    <w:rsid w:val="00D75C92"/>
    <w:rsid w:val="00D75CF9"/>
    <w:rsid w:val="00D75D74"/>
    <w:rsid w:val="00D75DA6"/>
    <w:rsid w:val="00D75E0C"/>
    <w:rsid w:val="00D75E1B"/>
    <w:rsid w:val="00D75E65"/>
    <w:rsid w:val="00D75EA0"/>
    <w:rsid w:val="00D75EA7"/>
    <w:rsid w:val="00D75EF8"/>
    <w:rsid w:val="00D75F59"/>
    <w:rsid w:val="00D75F61"/>
    <w:rsid w:val="00D75FD5"/>
    <w:rsid w:val="00D75FD7"/>
    <w:rsid w:val="00D75FDD"/>
    <w:rsid w:val="00D75FE5"/>
    <w:rsid w:val="00D75FE6"/>
    <w:rsid w:val="00D76011"/>
    <w:rsid w:val="00D76015"/>
    <w:rsid w:val="00D7604B"/>
    <w:rsid w:val="00D76077"/>
    <w:rsid w:val="00D760CB"/>
    <w:rsid w:val="00D760E3"/>
    <w:rsid w:val="00D760E9"/>
    <w:rsid w:val="00D760F9"/>
    <w:rsid w:val="00D7613F"/>
    <w:rsid w:val="00D7616C"/>
    <w:rsid w:val="00D7616F"/>
    <w:rsid w:val="00D76187"/>
    <w:rsid w:val="00D761A9"/>
    <w:rsid w:val="00D761D7"/>
    <w:rsid w:val="00D7620D"/>
    <w:rsid w:val="00D76258"/>
    <w:rsid w:val="00D76265"/>
    <w:rsid w:val="00D76277"/>
    <w:rsid w:val="00D762B7"/>
    <w:rsid w:val="00D762BA"/>
    <w:rsid w:val="00D762EC"/>
    <w:rsid w:val="00D762F2"/>
    <w:rsid w:val="00D762FD"/>
    <w:rsid w:val="00D76307"/>
    <w:rsid w:val="00D76309"/>
    <w:rsid w:val="00D7631B"/>
    <w:rsid w:val="00D76333"/>
    <w:rsid w:val="00D76337"/>
    <w:rsid w:val="00D76366"/>
    <w:rsid w:val="00D76396"/>
    <w:rsid w:val="00D763A5"/>
    <w:rsid w:val="00D763AF"/>
    <w:rsid w:val="00D7647D"/>
    <w:rsid w:val="00D76492"/>
    <w:rsid w:val="00D764CA"/>
    <w:rsid w:val="00D76515"/>
    <w:rsid w:val="00D7651A"/>
    <w:rsid w:val="00D76549"/>
    <w:rsid w:val="00D76560"/>
    <w:rsid w:val="00D76577"/>
    <w:rsid w:val="00D765D7"/>
    <w:rsid w:val="00D765F7"/>
    <w:rsid w:val="00D765FA"/>
    <w:rsid w:val="00D7661C"/>
    <w:rsid w:val="00D7661E"/>
    <w:rsid w:val="00D76637"/>
    <w:rsid w:val="00D766AE"/>
    <w:rsid w:val="00D766D5"/>
    <w:rsid w:val="00D766DB"/>
    <w:rsid w:val="00D7670B"/>
    <w:rsid w:val="00D7673D"/>
    <w:rsid w:val="00D7675C"/>
    <w:rsid w:val="00D76769"/>
    <w:rsid w:val="00D767A3"/>
    <w:rsid w:val="00D767A7"/>
    <w:rsid w:val="00D767DC"/>
    <w:rsid w:val="00D767E4"/>
    <w:rsid w:val="00D767E8"/>
    <w:rsid w:val="00D76850"/>
    <w:rsid w:val="00D76854"/>
    <w:rsid w:val="00D76855"/>
    <w:rsid w:val="00D7685D"/>
    <w:rsid w:val="00D768C7"/>
    <w:rsid w:val="00D7692B"/>
    <w:rsid w:val="00D76A05"/>
    <w:rsid w:val="00D76A0E"/>
    <w:rsid w:val="00D76AA1"/>
    <w:rsid w:val="00D76AC0"/>
    <w:rsid w:val="00D76AC1"/>
    <w:rsid w:val="00D76AC2"/>
    <w:rsid w:val="00D76AC3"/>
    <w:rsid w:val="00D76AF7"/>
    <w:rsid w:val="00D76B11"/>
    <w:rsid w:val="00D76B17"/>
    <w:rsid w:val="00D76B2E"/>
    <w:rsid w:val="00D76B46"/>
    <w:rsid w:val="00D76B51"/>
    <w:rsid w:val="00D76BA2"/>
    <w:rsid w:val="00D76BF2"/>
    <w:rsid w:val="00D76C19"/>
    <w:rsid w:val="00D76C8D"/>
    <w:rsid w:val="00D76CAD"/>
    <w:rsid w:val="00D76CBE"/>
    <w:rsid w:val="00D76CC0"/>
    <w:rsid w:val="00D76D2D"/>
    <w:rsid w:val="00D76D6A"/>
    <w:rsid w:val="00D76D88"/>
    <w:rsid w:val="00D76DAA"/>
    <w:rsid w:val="00D76DD9"/>
    <w:rsid w:val="00D76DEF"/>
    <w:rsid w:val="00D76E13"/>
    <w:rsid w:val="00D76E21"/>
    <w:rsid w:val="00D76E5C"/>
    <w:rsid w:val="00D76E66"/>
    <w:rsid w:val="00D76F0E"/>
    <w:rsid w:val="00D76F44"/>
    <w:rsid w:val="00D76F4A"/>
    <w:rsid w:val="00D76F4D"/>
    <w:rsid w:val="00D76F56"/>
    <w:rsid w:val="00D76F62"/>
    <w:rsid w:val="00D76F6B"/>
    <w:rsid w:val="00D76F90"/>
    <w:rsid w:val="00D76FE5"/>
    <w:rsid w:val="00D77006"/>
    <w:rsid w:val="00D7702E"/>
    <w:rsid w:val="00D77045"/>
    <w:rsid w:val="00D77050"/>
    <w:rsid w:val="00D77085"/>
    <w:rsid w:val="00D770AB"/>
    <w:rsid w:val="00D770C5"/>
    <w:rsid w:val="00D770EF"/>
    <w:rsid w:val="00D7710E"/>
    <w:rsid w:val="00D7713B"/>
    <w:rsid w:val="00D7713F"/>
    <w:rsid w:val="00D77173"/>
    <w:rsid w:val="00D7718A"/>
    <w:rsid w:val="00D77194"/>
    <w:rsid w:val="00D7719B"/>
    <w:rsid w:val="00D771A8"/>
    <w:rsid w:val="00D771CC"/>
    <w:rsid w:val="00D771CF"/>
    <w:rsid w:val="00D771DB"/>
    <w:rsid w:val="00D771DE"/>
    <w:rsid w:val="00D77200"/>
    <w:rsid w:val="00D77211"/>
    <w:rsid w:val="00D7722D"/>
    <w:rsid w:val="00D7723D"/>
    <w:rsid w:val="00D77252"/>
    <w:rsid w:val="00D7728C"/>
    <w:rsid w:val="00D772E3"/>
    <w:rsid w:val="00D77321"/>
    <w:rsid w:val="00D77334"/>
    <w:rsid w:val="00D7735F"/>
    <w:rsid w:val="00D7739F"/>
    <w:rsid w:val="00D7742D"/>
    <w:rsid w:val="00D77451"/>
    <w:rsid w:val="00D774BA"/>
    <w:rsid w:val="00D774C4"/>
    <w:rsid w:val="00D775A6"/>
    <w:rsid w:val="00D775AB"/>
    <w:rsid w:val="00D775C5"/>
    <w:rsid w:val="00D775DD"/>
    <w:rsid w:val="00D775E7"/>
    <w:rsid w:val="00D775FC"/>
    <w:rsid w:val="00D77620"/>
    <w:rsid w:val="00D7762E"/>
    <w:rsid w:val="00D77633"/>
    <w:rsid w:val="00D776E8"/>
    <w:rsid w:val="00D77709"/>
    <w:rsid w:val="00D7772E"/>
    <w:rsid w:val="00D7776C"/>
    <w:rsid w:val="00D77841"/>
    <w:rsid w:val="00D7784A"/>
    <w:rsid w:val="00D77853"/>
    <w:rsid w:val="00D7785E"/>
    <w:rsid w:val="00D7786E"/>
    <w:rsid w:val="00D77870"/>
    <w:rsid w:val="00D77877"/>
    <w:rsid w:val="00D7787F"/>
    <w:rsid w:val="00D778A1"/>
    <w:rsid w:val="00D778FB"/>
    <w:rsid w:val="00D7792D"/>
    <w:rsid w:val="00D77999"/>
    <w:rsid w:val="00D779C8"/>
    <w:rsid w:val="00D77A2B"/>
    <w:rsid w:val="00D77A5D"/>
    <w:rsid w:val="00D77AA4"/>
    <w:rsid w:val="00D77AC9"/>
    <w:rsid w:val="00D77AD5"/>
    <w:rsid w:val="00D77B30"/>
    <w:rsid w:val="00D77B84"/>
    <w:rsid w:val="00D77BE5"/>
    <w:rsid w:val="00D77C4A"/>
    <w:rsid w:val="00D77CB2"/>
    <w:rsid w:val="00D77D0A"/>
    <w:rsid w:val="00D77D3B"/>
    <w:rsid w:val="00D77D75"/>
    <w:rsid w:val="00D77E3F"/>
    <w:rsid w:val="00D77E48"/>
    <w:rsid w:val="00D77E5A"/>
    <w:rsid w:val="00D77E90"/>
    <w:rsid w:val="00D77EE0"/>
    <w:rsid w:val="00D77EF3"/>
    <w:rsid w:val="00D77EFB"/>
    <w:rsid w:val="00D77F1F"/>
    <w:rsid w:val="00D77F2F"/>
    <w:rsid w:val="00D77F6F"/>
    <w:rsid w:val="00D77F90"/>
    <w:rsid w:val="00D77F94"/>
    <w:rsid w:val="00D77FCE"/>
    <w:rsid w:val="00D80009"/>
    <w:rsid w:val="00D80052"/>
    <w:rsid w:val="00D8011A"/>
    <w:rsid w:val="00D8013A"/>
    <w:rsid w:val="00D80160"/>
    <w:rsid w:val="00D801AF"/>
    <w:rsid w:val="00D801BC"/>
    <w:rsid w:val="00D801EF"/>
    <w:rsid w:val="00D80257"/>
    <w:rsid w:val="00D802E5"/>
    <w:rsid w:val="00D80396"/>
    <w:rsid w:val="00D803A0"/>
    <w:rsid w:val="00D803B4"/>
    <w:rsid w:val="00D803BF"/>
    <w:rsid w:val="00D803FC"/>
    <w:rsid w:val="00D8040B"/>
    <w:rsid w:val="00D8041D"/>
    <w:rsid w:val="00D8041F"/>
    <w:rsid w:val="00D80434"/>
    <w:rsid w:val="00D8044F"/>
    <w:rsid w:val="00D804BB"/>
    <w:rsid w:val="00D804BC"/>
    <w:rsid w:val="00D804CF"/>
    <w:rsid w:val="00D804ED"/>
    <w:rsid w:val="00D804EF"/>
    <w:rsid w:val="00D8056E"/>
    <w:rsid w:val="00D80577"/>
    <w:rsid w:val="00D805A9"/>
    <w:rsid w:val="00D805B6"/>
    <w:rsid w:val="00D80642"/>
    <w:rsid w:val="00D8064A"/>
    <w:rsid w:val="00D806E3"/>
    <w:rsid w:val="00D8072F"/>
    <w:rsid w:val="00D8074D"/>
    <w:rsid w:val="00D80753"/>
    <w:rsid w:val="00D80774"/>
    <w:rsid w:val="00D80784"/>
    <w:rsid w:val="00D807DD"/>
    <w:rsid w:val="00D80815"/>
    <w:rsid w:val="00D80847"/>
    <w:rsid w:val="00D808AF"/>
    <w:rsid w:val="00D80932"/>
    <w:rsid w:val="00D8097B"/>
    <w:rsid w:val="00D809A8"/>
    <w:rsid w:val="00D80A08"/>
    <w:rsid w:val="00D80A36"/>
    <w:rsid w:val="00D80A41"/>
    <w:rsid w:val="00D80A65"/>
    <w:rsid w:val="00D80AB6"/>
    <w:rsid w:val="00D80AF6"/>
    <w:rsid w:val="00D80AF8"/>
    <w:rsid w:val="00D80B1B"/>
    <w:rsid w:val="00D80B20"/>
    <w:rsid w:val="00D80B22"/>
    <w:rsid w:val="00D80B24"/>
    <w:rsid w:val="00D80B25"/>
    <w:rsid w:val="00D80B4F"/>
    <w:rsid w:val="00D80B64"/>
    <w:rsid w:val="00D80B8D"/>
    <w:rsid w:val="00D80B9A"/>
    <w:rsid w:val="00D80BE4"/>
    <w:rsid w:val="00D80BEB"/>
    <w:rsid w:val="00D80C08"/>
    <w:rsid w:val="00D80C76"/>
    <w:rsid w:val="00D80CF8"/>
    <w:rsid w:val="00D80D3F"/>
    <w:rsid w:val="00D80D42"/>
    <w:rsid w:val="00D80D47"/>
    <w:rsid w:val="00D80D54"/>
    <w:rsid w:val="00D80D93"/>
    <w:rsid w:val="00D80DA4"/>
    <w:rsid w:val="00D80DC5"/>
    <w:rsid w:val="00D80DE0"/>
    <w:rsid w:val="00D80E41"/>
    <w:rsid w:val="00D80E5A"/>
    <w:rsid w:val="00D80E7A"/>
    <w:rsid w:val="00D80EBF"/>
    <w:rsid w:val="00D80EC4"/>
    <w:rsid w:val="00D80EEB"/>
    <w:rsid w:val="00D80EF1"/>
    <w:rsid w:val="00D80F21"/>
    <w:rsid w:val="00D80F51"/>
    <w:rsid w:val="00D80F58"/>
    <w:rsid w:val="00D80F81"/>
    <w:rsid w:val="00D80F93"/>
    <w:rsid w:val="00D80FD2"/>
    <w:rsid w:val="00D8104C"/>
    <w:rsid w:val="00D8106C"/>
    <w:rsid w:val="00D8107C"/>
    <w:rsid w:val="00D8109F"/>
    <w:rsid w:val="00D810A6"/>
    <w:rsid w:val="00D810C6"/>
    <w:rsid w:val="00D810F5"/>
    <w:rsid w:val="00D810F9"/>
    <w:rsid w:val="00D81130"/>
    <w:rsid w:val="00D81141"/>
    <w:rsid w:val="00D81158"/>
    <w:rsid w:val="00D811A2"/>
    <w:rsid w:val="00D811B0"/>
    <w:rsid w:val="00D811F4"/>
    <w:rsid w:val="00D811F9"/>
    <w:rsid w:val="00D811FB"/>
    <w:rsid w:val="00D811FF"/>
    <w:rsid w:val="00D8120A"/>
    <w:rsid w:val="00D8123D"/>
    <w:rsid w:val="00D8123F"/>
    <w:rsid w:val="00D8124E"/>
    <w:rsid w:val="00D8125C"/>
    <w:rsid w:val="00D81270"/>
    <w:rsid w:val="00D81272"/>
    <w:rsid w:val="00D812B0"/>
    <w:rsid w:val="00D812B8"/>
    <w:rsid w:val="00D812E7"/>
    <w:rsid w:val="00D81325"/>
    <w:rsid w:val="00D81327"/>
    <w:rsid w:val="00D81379"/>
    <w:rsid w:val="00D81398"/>
    <w:rsid w:val="00D813AF"/>
    <w:rsid w:val="00D813B5"/>
    <w:rsid w:val="00D813BF"/>
    <w:rsid w:val="00D8143D"/>
    <w:rsid w:val="00D81469"/>
    <w:rsid w:val="00D81474"/>
    <w:rsid w:val="00D814B5"/>
    <w:rsid w:val="00D814EC"/>
    <w:rsid w:val="00D81519"/>
    <w:rsid w:val="00D8154E"/>
    <w:rsid w:val="00D8154F"/>
    <w:rsid w:val="00D81553"/>
    <w:rsid w:val="00D815D3"/>
    <w:rsid w:val="00D815ED"/>
    <w:rsid w:val="00D815F8"/>
    <w:rsid w:val="00D8160A"/>
    <w:rsid w:val="00D8160C"/>
    <w:rsid w:val="00D8161D"/>
    <w:rsid w:val="00D81622"/>
    <w:rsid w:val="00D8164B"/>
    <w:rsid w:val="00D81651"/>
    <w:rsid w:val="00D81662"/>
    <w:rsid w:val="00D81666"/>
    <w:rsid w:val="00D81671"/>
    <w:rsid w:val="00D81675"/>
    <w:rsid w:val="00D8167C"/>
    <w:rsid w:val="00D8168D"/>
    <w:rsid w:val="00D81691"/>
    <w:rsid w:val="00D816AD"/>
    <w:rsid w:val="00D816C1"/>
    <w:rsid w:val="00D816C9"/>
    <w:rsid w:val="00D816D6"/>
    <w:rsid w:val="00D81791"/>
    <w:rsid w:val="00D81792"/>
    <w:rsid w:val="00D817A7"/>
    <w:rsid w:val="00D817C3"/>
    <w:rsid w:val="00D817F7"/>
    <w:rsid w:val="00D81824"/>
    <w:rsid w:val="00D81835"/>
    <w:rsid w:val="00D81844"/>
    <w:rsid w:val="00D81851"/>
    <w:rsid w:val="00D81856"/>
    <w:rsid w:val="00D81861"/>
    <w:rsid w:val="00D8189F"/>
    <w:rsid w:val="00D818CF"/>
    <w:rsid w:val="00D8196E"/>
    <w:rsid w:val="00D81984"/>
    <w:rsid w:val="00D819C0"/>
    <w:rsid w:val="00D81A47"/>
    <w:rsid w:val="00D81A6C"/>
    <w:rsid w:val="00D81AA7"/>
    <w:rsid w:val="00D81B21"/>
    <w:rsid w:val="00D81B97"/>
    <w:rsid w:val="00D81BA6"/>
    <w:rsid w:val="00D81BC2"/>
    <w:rsid w:val="00D81BF2"/>
    <w:rsid w:val="00D81C08"/>
    <w:rsid w:val="00D81C09"/>
    <w:rsid w:val="00D81C46"/>
    <w:rsid w:val="00D81C61"/>
    <w:rsid w:val="00D81C67"/>
    <w:rsid w:val="00D81CA6"/>
    <w:rsid w:val="00D81E25"/>
    <w:rsid w:val="00D81E3D"/>
    <w:rsid w:val="00D81E5D"/>
    <w:rsid w:val="00D81E62"/>
    <w:rsid w:val="00D81E76"/>
    <w:rsid w:val="00D81E99"/>
    <w:rsid w:val="00D81EAD"/>
    <w:rsid w:val="00D81F0A"/>
    <w:rsid w:val="00D81F12"/>
    <w:rsid w:val="00D81F37"/>
    <w:rsid w:val="00D81F9B"/>
    <w:rsid w:val="00D81FA9"/>
    <w:rsid w:val="00D82085"/>
    <w:rsid w:val="00D820EE"/>
    <w:rsid w:val="00D82112"/>
    <w:rsid w:val="00D82122"/>
    <w:rsid w:val="00D82131"/>
    <w:rsid w:val="00D82169"/>
    <w:rsid w:val="00D821FA"/>
    <w:rsid w:val="00D8224C"/>
    <w:rsid w:val="00D8225B"/>
    <w:rsid w:val="00D822A3"/>
    <w:rsid w:val="00D822CF"/>
    <w:rsid w:val="00D8231B"/>
    <w:rsid w:val="00D82333"/>
    <w:rsid w:val="00D823FA"/>
    <w:rsid w:val="00D82461"/>
    <w:rsid w:val="00D8247C"/>
    <w:rsid w:val="00D82492"/>
    <w:rsid w:val="00D824AF"/>
    <w:rsid w:val="00D824C3"/>
    <w:rsid w:val="00D824E4"/>
    <w:rsid w:val="00D824E6"/>
    <w:rsid w:val="00D824F0"/>
    <w:rsid w:val="00D824FD"/>
    <w:rsid w:val="00D8254D"/>
    <w:rsid w:val="00D825DB"/>
    <w:rsid w:val="00D82603"/>
    <w:rsid w:val="00D82628"/>
    <w:rsid w:val="00D82697"/>
    <w:rsid w:val="00D826BA"/>
    <w:rsid w:val="00D8273C"/>
    <w:rsid w:val="00D82744"/>
    <w:rsid w:val="00D82747"/>
    <w:rsid w:val="00D82820"/>
    <w:rsid w:val="00D82857"/>
    <w:rsid w:val="00D828D1"/>
    <w:rsid w:val="00D828D7"/>
    <w:rsid w:val="00D82903"/>
    <w:rsid w:val="00D8290E"/>
    <w:rsid w:val="00D8294A"/>
    <w:rsid w:val="00D829A1"/>
    <w:rsid w:val="00D829FD"/>
    <w:rsid w:val="00D82A72"/>
    <w:rsid w:val="00D82AA1"/>
    <w:rsid w:val="00D82ABE"/>
    <w:rsid w:val="00D82AE1"/>
    <w:rsid w:val="00D82AF4"/>
    <w:rsid w:val="00D82B3F"/>
    <w:rsid w:val="00D82B4C"/>
    <w:rsid w:val="00D82B68"/>
    <w:rsid w:val="00D82B6B"/>
    <w:rsid w:val="00D82B95"/>
    <w:rsid w:val="00D82B9F"/>
    <w:rsid w:val="00D82BC2"/>
    <w:rsid w:val="00D82BE8"/>
    <w:rsid w:val="00D82BFE"/>
    <w:rsid w:val="00D82C47"/>
    <w:rsid w:val="00D82CBF"/>
    <w:rsid w:val="00D82CCB"/>
    <w:rsid w:val="00D82CCE"/>
    <w:rsid w:val="00D82DA2"/>
    <w:rsid w:val="00D82DBA"/>
    <w:rsid w:val="00D82DD5"/>
    <w:rsid w:val="00D82DDE"/>
    <w:rsid w:val="00D82DE6"/>
    <w:rsid w:val="00D82DEA"/>
    <w:rsid w:val="00D82DEC"/>
    <w:rsid w:val="00D82DF4"/>
    <w:rsid w:val="00D82DF6"/>
    <w:rsid w:val="00D82E0F"/>
    <w:rsid w:val="00D82E11"/>
    <w:rsid w:val="00D82E33"/>
    <w:rsid w:val="00D82E3A"/>
    <w:rsid w:val="00D82E49"/>
    <w:rsid w:val="00D82E67"/>
    <w:rsid w:val="00D82E7C"/>
    <w:rsid w:val="00D82E9B"/>
    <w:rsid w:val="00D82EAA"/>
    <w:rsid w:val="00D82EB4"/>
    <w:rsid w:val="00D82EFC"/>
    <w:rsid w:val="00D82F41"/>
    <w:rsid w:val="00D82F5D"/>
    <w:rsid w:val="00D82F62"/>
    <w:rsid w:val="00D82F74"/>
    <w:rsid w:val="00D82FDB"/>
    <w:rsid w:val="00D82FE1"/>
    <w:rsid w:val="00D82FF0"/>
    <w:rsid w:val="00D82FFF"/>
    <w:rsid w:val="00D83047"/>
    <w:rsid w:val="00D8306F"/>
    <w:rsid w:val="00D83072"/>
    <w:rsid w:val="00D83081"/>
    <w:rsid w:val="00D83093"/>
    <w:rsid w:val="00D830AF"/>
    <w:rsid w:val="00D830D5"/>
    <w:rsid w:val="00D831CA"/>
    <w:rsid w:val="00D831EE"/>
    <w:rsid w:val="00D83216"/>
    <w:rsid w:val="00D83238"/>
    <w:rsid w:val="00D83262"/>
    <w:rsid w:val="00D832A8"/>
    <w:rsid w:val="00D832D7"/>
    <w:rsid w:val="00D832EC"/>
    <w:rsid w:val="00D832FC"/>
    <w:rsid w:val="00D8330C"/>
    <w:rsid w:val="00D8332D"/>
    <w:rsid w:val="00D83331"/>
    <w:rsid w:val="00D83343"/>
    <w:rsid w:val="00D83355"/>
    <w:rsid w:val="00D8339F"/>
    <w:rsid w:val="00D833E9"/>
    <w:rsid w:val="00D83414"/>
    <w:rsid w:val="00D83452"/>
    <w:rsid w:val="00D8345C"/>
    <w:rsid w:val="00D834B2"/>
    <w:rsid w:val="00D83561"/>
    <w:rsid w:val="00D835A4"/>
    <w:rsid w:val="00D836A2"/>
    <w:rsid w:val="00D836CC"/>
    <w:rsid w:val="00D83728"/>
    <w:rsid w:val="00D83740"/>
    <w:rsid w:val="00D83743"/>
    <w:rsid w:val="00D8374F"/>
    <w:rsid w:val="00D8375F"/>
    <w:rsid w:val="00D83779"/>
    <w:rsid w:val="00D837F0"/>
    <w:rsid w:val="00D83826"/>
    <w:rsid w:val="00D83858"/>
    <w:rsid w:val="00D8386B"/>
    <w:rsid w:val="00D838BC"/>
    <w:rsid w:val="00D8391D"/>
    <w:rsid w:val="00D83935"/>
    <w:rsid w:val="00D83964"/>
    <w:rsid w:val="00D839B0"/>
    <w:rsid w:val="00D839D3"/>
    <w:rsid w:val="00D839D5"/>
    <w:rsid w:val="00D839D6"/>
    <w:rsid w:val="00D839ED"/>
    <w:rsid w:val="00D83A11"/>
    <w:rsid w:val="00D83A30"/>
    <w:rsid w:val="00D83A5C"/>
    <w:rsid w:val="00D83A71"/>
    <w:rsid w:val="00D83AD3"/>
    <w:rsid w:val="00D83AFA"/>
    <w:rsid w:val="00D83B50"/>
    <w:rsid w:val="00D83B62"/>
    <w:rsid w:val="00D83BA2"/>
    <w:rsid w:val="00D83BAC"/>
    <w:rsid w:val="00D83BBB"/>
    <w:rsid w:val="00D83BBF"/>
    <w:rsid w:val="00D83C1D"/>
    <w:rsid w:val="00D83C28"/>
    <w:rsid w:val="00D83C97"/>
    <w:rsid w:val="00D83CB6"/>
    <w:rsid w:val="00D83D1A"/>
    <w:rsid w:val="00D83D22"/>
    <w:rsid w:val="00D83D33"/>
    <w:rsid w:val="00D83D52"/>
    <w:rsid w:val="00D83D83"/>
    <w:rsid w:val="00D83DB2"/>
    <w:rsid w:val="00D83DE5"/>
    <w:rsid w:val="00D83E16"/>
    <w:rsid w:val="00D83E46"/>
    <w:rsid w:val="00D83E5C"/>
    <w:rsid w:val="00D83F23"/>
    <w:rsid w:val="00D83F3D"/>
    <w:rsid w:val="00D83F40"/>
    <w:rsid w:val="00D83F78"/>
    <w:rsid w:val="00D83FB6"/>
    <w:rsid w:val="00D83FF2"/>
    <w:rsid w:val="00D83FF6"/>
    <w:rsid w:val="00D84068"/>
    <w:rsid w:val="00D840A8"/>
    <w:rsid w:val="00D840BA"/>
    <w:rsid w:val="00D8411B"/>
    <w:rsid w:val="00D8412A"/>
    <w:rsid w:val="00D84194"/>
    <w:rsid w:val="00D841B9"/>
    <w:rsid w:val="00D84209"/>
    <w:rsid w:val="00D8420D"/>
    <w:rsid w:val="00D84241"/>
    <w:rsid w:val="00D84247"/>
    <w:rsid w:val="00D84279"/>
    <w:rsid w:val="00D842F4"/>
    <w:rsid w:val="00D8434E"/>
    <w:rsid w:val="00D8435E"/>
    <w:rsid w:val="00D84362"/>
    <w:rsid w:val="00D84367"/>
    <w:rsid w:val="00D843B8"/>
    <w:rsid w:val="00D843BE"/>
    <w:rsid w:val="00D843C3"/>
    <w:rsid w:val="00D843F4"/>
    <w:rsid w:val="00D84413"/>
    <w:rsid w:val="00D8441E"/>
    <w:rsid w:val="00D84438"/>
    <w:rsid w:val="00D84477"/>
    <w:rsid w:val="00D844C3"/>
    <w:rsid w:val="00D84534"/>
    <w:rsid w:val="00D8453C"/>
    <w:rsid w:val="00D8459D"/>
    <w:rsid w:val="00D845ED"/>
    <w:rsid w:val="00D8464E"/>
    <w:rsid w:val="00D84673"/>
    <w:rsid w:val="00D84684"/>
    <w:rsid w:val="00D846BD"/>
    <w:rsid w:val="00D846C1"/>
    <w:rsid w:val="00D846C5"/>
    <w:rsid w:val="00D84738"/>
    <w:rsid w:val="00D8474C"/>
    <w:rsid w:val="00D8475E"/>
    <w:rsid w:val="00D84769"/>
    <w:rsid w:val="00D8476C"/>
    <w:rsid w:val="00D8477D"/>
    <w:rsid w:val="00D8489C"/>
    <w:rsid w:val="00D848B9"/>
    <w:rsid w:val="00D848CF"/>
    <w:rsid w:val="00D848D5"/>
    <w:rsid w:val="00D8490B"/>
    <w:rsid w:val="00D84916"/>
    <w:rsid w:val="00D84921"/>
    <w:rsid w:val="00D8497B"/>
    <w:rsid w:val="00D84981"/>
    <w:rsid w:val="00D84983"/>
    <w:rsid w:val="00D84995"/>
    <w:rsid w:val="00D84996"/>
    <w:rsid w:val="00D849AD"/>
    <w:rsid w:val="00D849D1"/>
    <w:rsid w:val="00D849D9"/>
    <w:rsid w:val="00D84A07"/>
    <w:rsid w:val="00D84A3D"/>
    <w:rsid w:val="00D84A45"/>
    <w:rsid w:val="00D84AC5"/>
    <w:rsid w:val="00D84B09"/>
    <w:rsid w:val="00D84B0F"/>
    <w:rsid w:val="00D84B49"/>
    <w:rsid w:val="00D84B7E"/>
    <w:rsid w:val="00D84BB4"/>
    <w:rsid w:val="00D84BBC"/>
    <w:rsid w:val="00D84BC1"/>
    <w:rsid w:val="00D84BC8"/>
    <w:rsid w:val="00D84BD3"/>
    <w:rsid w:val="00D84C47"/>
    <w:rsid w:val="00D84C61"/>
    <w:rsid w:val="00D84D3F"/>
    <w:rsid w:val="00D84D6E"/>
    <w:rsid w:val="00D84DC2"/>
    <w:rsid w:val="00D84DDD"/>
    <w:rsid w:val="00D84E02"/>
    <w:rsid w:val="00D84E3E"/>
    <w:rsid w:val="00D84E47"/>
    <w:rsid w:val="00D84EB9"/>
    <w:rsid w:val="00D84EC2"/>
    <w:rsid w:val="00D84EE7"/>
    <w:rsid w:val="00D84F03"/>
    <w:rsid w:val="00D84F30"/>
    <w:rsid w:val="00D84F31"/>
    <w:rsid w:val="00D84F36"/>
    <w:rsid w:val="00D84F44"/>
    <w:rsid w:val="00D84F51"/>
    <w:rsid w:val="00D84F7B"/>
    <w:rsid w:val="00D84F8E"/>
    <w:rsid w:val="00D84FA5"/>
    <w:rsid w:val="00D84FB8"/>
    <w:rsid w:val="00D84FD5"/>
    <w:rsid w:val="00D8501F"/>
    <w:rsid w:val="00D8506C"/>
    <w:rsid w:val="00D85078"/>
    <w:rsid w:val="00D850A5"/>
    <w:rsid w:val="00D850B8"/>
    <w:rsid w:val="00D850C2"/>
    <w:rsid w:val="00D850DC"/>
    <w:rsid w:val="00D850F2"/>
    <w:rsid w:val="00D85116"/>
    <w:rsid w:val="00D85136"/>
    <w:rsid w:val="00D85147"/>
    <w:rsid w:val="00D851E4"/>
    <w:rsid w:val="00D85221"/>
    <w:rsid w:val="00D85224"/>
    <w:rsid w:val="00D85256"/>
    <w:rsid w:val="00D852D2"/>
    <w:rsid w:val="00D85348"/>
    <w:rsid w:val="00D85352"/>
    <w:rsid w:val="00D85371"/>
    <w:rsid w:val="00D853A0"/>
    <w:rsid w:val="00D853BD"/>
    <w:rsid w:val="00D8540B"/>
    <w:rsid w:val="00D8540C"/>
    <w:rsid w:val="00D854B1"/>
    <w:rsid w:val="00D854DE"/>
    <w:rsid w:val="00D854FC"/>
    <w:rsid w:val="00D85503"/>
    <w:rsid w:val="00D8552C"/>
    <w:rsid w:val="00D8555E"/>
    <w:rsid w:val="00D855B1"/>
    <w:rsid w:val="00D855BC"/>
    <w:rsid w:val="00D855E9"/>
    <w:rsid w:val="00D85601"/>
    <w:rsid w:val="00D85608"/>
    <w:rsid w:val="00D85613"/>
    <w:rsid w:val="00D8561B"/>
    <w:rsid w:val="00D85644"/>
    <w:rsid w:val="00D8564B"/>
    <w:rsid w:val="00D856D1"/>
    <w:rsid w:val="00D856FF"/>
    <w:rsid w:val="00D8573C"/>
    <w:rsid w:val="00D85770"/>
    <w:rsid w:val="00D85771"/>
    <w:rsid w:val="00D857B5"/>
    <w:rsid w:val="00D85817"/>
    <w:rsid w:val="00D85829"/>
    <w:rsid w:val="00D85837"/>
    <w:rsid w:val="00D8583D"/>
    <w:rsid w:val="00D8588A"/>
    <w:rsid w:val="00D858DE"/>
    <w:rsid w:val="00D858E3"/>
    <w:rsid w:val="00D858EE"/>
    <w:rsid w:val="00D85904"/>
    <w:rsid w:val="00D85938"/>
    <w:rsid w:val="00D8593F"/>
    <w:rsid w:val="00D85941"/>
    <w:rsid w:val="00D85968"/>
    <w:rsid w:val="00D8596F"/>
    <w:rsid w:val="00D859F0"/>
    <w:rsid w:val="00D85A2F"/>
    <w:rsid w:val="00D85A82"/>
    <w:rsid w:val="00D85AB7"/>
    <w:rsid w:val="00D85AC6"/>
    <w:rsid w:val="00D85ADE"/>
    <w:rsid w:val="00D85AE3"/>
    <w:rsid w:val="00D85AF1"/>
    <w:rsid w:val="00D85B09"/>
    <w:rsid w:val="00D85B59"/>
    <w:rsid w:val="00D85B7C"/>
    <w:rsid w:val="00D85B84"/>
    <w:rsid w:val="00D85B9F"/>
    <w:rsid w:val="00D85BA0"/>
    <w:rsid w:val="00D85BC6"/>
    <w:rsid w:val="00D85C2A"/>
    <w:rsid w:val="00D85C44"/>
    <w:rsid w:val="00D85C4B"/>
    <w:rsid w:val="00D85C5A"/>
    <w:rsid w:val="00D85C69"/>
    <w:rsid w:val="00D85C8D"/>
    <w:rsid w:val="00D85CAB"/>
    <w:rsid w:val="00D85CAC"/>
    <w:rsid w:val="00D85CC5"/>
    <w:rsid w:val="00D85D17"/>
    <w:rsid w:val="00D85D26"/>
    <w:rsid w:val="00D85D32"/>
    <w:rsid w:val="00D85D8C"/>
    <w:rsid w:val="00D85DAC"/>
    <w:rsid w:val="00D85DAF"/>
    <w:rsid w:val="00D85DEF"/>
    <w:rsid w:val="00D85E6F"/>
    <w:rsid w:val="00D85EAE"/>
    <w:rsid w:val="00D85EF4"/>
    <w:rsid w:val="00D85EFC"/>
    <w:rsid w:val="00D85F50"/>
    <w:rsid w:val="00D85F94"/>
    <w:rsid w:val="00D85F9D"/>
    <w:rsid w:val="00D85FC0"/>
    <w:rsid w:val="00D85FD7"/>
    <w:rsid w:val="00D860B2"/>
    <w:rsid w:val="00D86126"/>
    <w:rsid w:val="00D8615C"/>
    <w:rsid w:val="00D86187"/>
    <w:rsid w:val="00D86193"/>
    <w:rsid w:val="00D86203"/>
    <w:rsid w:val="00D8620D"/>
    <w:rsid w:val="00D8621A"/>
    <w:rsid w:val="00D8625C"/>
    <w:rsid w:val="00D86280"/>
    <w:rsid w:val="00D86333"/>
    <w:rsid w:val="00D86350"/>
    <w:rsid w:val="00D8637D"/>
    <w:rsid w:val="00D8638F"/>
    <w:rsid w:val="00D863D2"/>
    <w:rsid w:val="00D863D6"/>
    <w:rsid w:val="00D86418"/>
    <w:rsid w:val="00D8642D"/>
    <w:rsid w:val="00D86467"/>
    <w:rsid w:val="00D8648E"/>
    <w:rsid w:val="00D86498"/>
    <w:rsid w:val="00D864B6"/>
    <w:rsid w:val="00D864D1"/>
    <w:rsid w:val="00D86543"/>
    <w:rsid w:val="00D86590"/>
    <w:rsid w:val="00D86598"/>
    <w:rsid w:val="00D865D3"/>
    <w:rsid w:val="00D865EC"/>
    <w:rsid w:val="00D86611"/>
    <w:rsid w:val="00D86627"/>
    <w:rsid w:val="00D8665B"/>
    <w:rsid w:val="00D8666F"/>
    <w:rsid w:val="00D866B5"/>
    <w:rsid w:val="00D866FB"/>
    <w:rsid w:val="00D86737"/>
    <w:rsid w:val="00D8678E"/>
    <w:rsid w:val="00D867C0"/>
    <w:rsid w:val="00D867E6"/>
    <w:rsid w:val="00D8681E"/>
    <w:rsid w:val="00D86832"/>
    <w:rsid w:val="00D86860"/>
    <w:rsid w:val="00D868EC"/>
    <w:rsid w:val="00D8696A"/>
    <w:rsid w:val="00D86A95"/>
    <w:rsid w:val="00D86ACC"/>
    <w:rsid w:val="00D86AED"/>
    <w:rsid w:val="00D86B0B"/>
    <w:rsid w:val="00D86B11"/>
    <w:rsid w:val="00D86B65"/>
    <w:rsid w:val="00D86BE3"/>
    <w:rsid w:val="00D86BE7"/>
    <w:rsid w:val="00D86BE8"/>
    <w:rsid w:val="00D86BF3"/>
    <w:rsid w:val="00D86C19"/>
    <w:rsid w:val="00D86C5E"/>
    <w:rsid w:val="00D86C5F"/>
    <w:rsid w:val="00D86C9D"/>
    <w:rsid w:val="00D86CA7"/>
    <w:rsid w:val="00D86CBA"/>
    <w:rsid w:val="00D86D1D"/>
    <w:rsid w:val="00D86DCA"/>
    <w:rsid w:val="00D86DF2"/>
    <w:rsid w:val="00D86E02"/>
    <w:rsid w:val="00D86E57"/>
    <w:rsid w:val="00D86E65"/>
    <w:rsid w:val="00D86EB3"/>
    <w:rsid w:val="00D86EE7"/>
    <w:rsid w:val="00D86EF6"/>
    <w:rsid w:val="00D86F2C"/>
    <w:rsid w:val="00D86F3A"/>
    <w:rsid w:val="00D86F41"/>
    <w:rsid w:val="00D86F71"/>
    <w:rsid w:val="00D86F9C"/>
    <w:rsid w:val="00D86FCA"/>
    <w:rsid w:val="00D86FF9"/>
    <w:rsid w:val="00D87011"/>
    <w:rsid w:val="00D87047"/>
    <w:rsid w:val="00D87049"/>
    <w:rsid w:val="00D870AD"/>
    <w:rsid w:val="00D870BE"/>
    <w:rsid w:val="00D870CF"/>
    <w:rsid w:val="00D870F5"/>
    <w:rsid w:val="00D8712B"/>
    <w:rsid w:val="00D871C0"/>
    <w:rsid w:val="00D87217"/>
    <w:rsid w:val="00D8721E"/>
    <w:rsid w:val="00D872D2"/>
    <w:rsid w:val="00D872E2"/>
    <w:rsid w:val="00D872FD"/>
    <w:rsid w:val="00D872FE"/>
    <w:rsid w:val="00D8730B"/>
    <w:rsid w:val="00D8734E"/>
    <w:rsid w:val="00D87389"/>
    <w:rsid w:val="00D87395"/>
    <w:rsid w:val="00D873C6"/>
    <w:rsid w:val="00D873E0"/>
    <w:rsid w:val="00D873E7"/>
    <w:rsid w:val="00D87444"/>
    <w:rsid w:val="00D874BF"/>
    <w:rsid w:val="00D874E2"/>
    <w:rsid w:val="00D87532"/>
    <w:rsid w:val="00D87533"/>
    <w:rsid w:val="00D8753D"/>
    <w:rsid w:val="00D87578"/>
    <w:rsid w:val="00D875A9"/>
    <w:rsid w:val="00D87623"/>
    <w:rsid w:val="00D87676"/>
    <w:rsid w:val="00D876F3"/>
    <w:rsid w:val="00D87706"/>
    <w:rsid w:val="00D87722"/>
    <w:rsid w:val="00D87730"/>
    <w:rsid w:val="00D87732"/>
    <w:rsid w:val="00D87735"/>
    <w:rsid w:val="00D87784"/>
    <w:rsid w:val="00D877A7"/>
    <w:rsid w:val="00D877BB"/>
    <w:rsid w:val="00D877E3"/>
    <w:rsid w:val="00D877ED"/>
    <w:rsid w:val="00D877F1"/>
    <w:rsid w:val="00D877FC"/>
    <w:rsid w:val="00D87840"/>
    <w:rsid w:val="00D878D6"/>
    <w:rsid w:val="00D878DC"/>
    <w:rsid w:val="00D878ED"/>
    <w:rsid w:val="00D878EE"/>
    <w:rsid w:val="00D878F2"/>
    <w:rsid w:val="00D878FA"/>
    <w:rsid w:val="00D87923"/>
    <w:rsid w:val="00D8793F"/>
    <w:rsid w:val="00D87946"/>
    <w:rsid w:val="00D8795B"/>
    <w:rsid w:val="00D8797D"/>
    <w:rsid w:val="00D879CE"/>
    <w:rsid w:val="00D879E6"/>
    <w:rsid w:val="00D87A29"/>
    <w:rsid w:val="00D87A7D"/>
    <w:rsid w:val="00D87A84"/>
    <w:rsid w:val="00D87AA5"/>
    <w:rsid w:val="00D87ABA"/>
    <w:rsid w:val="00D87ADC"/>
    <w:rsid w:val="00D87AF3"/>
    <w:rsid w:val="00D87B0F"/>
    <w:rsid w:val="00D87B15"/>
    <w:rsid w:val="00D87B18"/>
    <w:rsid w:val="00D87B1D"/>
    <w:rsid w:val="00D87B56"/>
    <w:rsid w:val="00D87B65"/>
    <w:rsid w:val="00D87B86"/>
    <w:rsid w:val="00D87B9E"/>
    <w:rsid w:val="00D87BBD"/>
    <w:rsid w:val="00D87BE5"/>
    <w:rsid w:val="00D87C4E"/>
    <w:rsid w:val="00D87C7F"/>
    <w:rsid w:val="00D87C90"/>
    <w:rsid w:val="00D87C93"/>
    <w:rsid w:val="00D87C96"/>
    <w:rsid w:val="00D87CAD"/>
    <w:rsid w:val="00D87CB2"/>
    <w:rsid w:val="00D87D3E"/>
    <w:rsid w:val="00D87D45"/>
    <w:rsid w:val="00D87D71"/>
    <w:rsid w:val="00D87D8D"/>
    <w:rsid w:val="00D87DA1"/>
    <w:rsid w:val="00D87DBD"/>
    <w:rsid w:val="00D87E3F"/>
    <w:rsid w:val="00D87E47"/>
    <w:rsid w:val="00D87E70"/>
    <w:rsid w:val="00D87E87"/>
    <w:rsid w:val="00D87E97"/>
    <w:rsid w:val="00D87ECD"/>
    <w:rsid w:val="00D87EDB"/>
    <w:rsid w:val="00D87EE3"/>
    <w:rsid w:val="00D87F3B"/>
    <w:rsid w:val="00D87F4D"/>
    <w:rsid w:val="00D87FF4"/>
    <w:rsid w:val="00D90014"/>
    <w:rsid w:val="00D9001B"/>
    <w:rsid w:val="00D90047"/>
    <w:rsid w:val="00D90069"/>
    <w:rsid w:val="00D90097"/>
    <w:rsid w:val="00D900AD"/>
    <w:rsid w:val="00D900BC"/>
    <w:rsid w:val="00D900D3"/>
    <w:rsid w:val="00D900F8"/>
    <w:rsid w:val="00D90117"/>
    <w:rsid w:val="00D901D5"/>
    <w:rsid w:val="00D901FA"/>
    <w:rsid w:val="00D90200"/>
    <w:rsid w:val="00D90218"/>
    <w:rsid w:val="00D90235"/>
    <w:rsid w:val="00D90245"/>
    <w:rsid w:val="00D90287"/>
    <w:rsid w:val="00D902A6"/>
    <w:rsid w:val="00D902B0"/>
    <w:rsid w:val="00D902D7"/>
    <w:rsid w:val="00D90334"/>
    <w:rsid w:val="00D90347"/>
    <w:rsid w:val="00D90374"/>
    <w:rsid w:val="00D90382"/>
    <w:rsid w:val="00D9039F"/>
    <w:rsid w:val="00D903C1"/>
    <w:rsid w:val="00D9043D"/>
    <w:rsid w:val="00D90463"/>
    <w:rsid w:val="00D90481"/>
    <w:rsid w:val="00D904AA"/>
    <w:rsid w:val="00D904AD"/>
    <w:rsid w:val="00D904E6"/>
    <w:rsid w:val="00D90508"/>
    <w:rsid w:val="00D90515"/>
    <w:rsid w:val="00D90519"/>
    <w:rsid w:val="00D90526"/>
    <w:rsid w:val="00D9053F"/>
    <w:rsid w:val="00D9054A"/>
    <w:rsid w:val="00D9058E"/>
    <w:rsid w:val="00D905B2"/>
    <w:rsid w:val="00D905D5"/>
    <w:rsid w:val="00D905DA"/>
    <w:rsid w:val="00D90613"/>
    <w:rsid w:val="00D90678"/>
    <w:rsid w:val="00D906AA"/>
    <w:rsid w:val="00D906AB"/>
    <w:rsid w:val="00D9071A"/>
    <w:rsid w:val="00D90744"/>
    <w:rsid w:val="00D9074A"/>
    <w:rsid w:val="00D90751"/>
    <w:rsid w:val="00D90790"/>
    <w:rsid w:val="00D907B3"/>
    <w:rsid w:val="00D9080A"/>
    <w:rsid w:val="00D90813"/>
    <w:rsid w:val="00D90851"/>
    <w:rsid w:val="00D9085C"/>
    <w:rsid w:val="00D90877"/>
    <w:rsid w:val="00D908A2"/>
    <w:rsid w:val="00D908EC"/>
    <w:rsid w:val="00D908F3"/>
    <w:rsid w:val="00D908FF"/>
    <w:rsid w:val="00D90904"/>
    <w:rsid w:val="00D90990"/>
    <w:rsid w:val="00D9099E"/>
    <w:rsid w:val="00D909E7"/>
    <w:rsid w:val="00D909E9"/>
    <w:rsid w:val="00D90A17"/>
    <w:rsid w:val="00D90A1E"/>
    <w:rsid w:val="00D90A20"/>
    <w:rsid w:val="00D90A4C"/>
    <w:rsid w:val="00D90A8D"/>
    <w:rsid w:val="00D90A95"/>
    <w:rsid w:val="00D90AA0"/>
    <w:rsid w:val="00D90AA1"/>
    <w:rsid w:val="00D90AAE"/>
    <w:rsid w:val="00D90ABD"/>
    <w:rsid w:val="00D90AC0"/>
    <w:rsid w:val="00D90ADB"/>
    <w:rsid w:val="00D90B24"/>
    <w:rsid w:val="00D90B3B"/>
    <w:rsid w:val="00D90B50"/>
    <w:rsid w:val="00D90B62"/>
    <w:rsid w:val="00D90BAE"/>
    <w:rsid w:val="00D90BCD"/>
    <w:rsid w:val="00D90C35"/>
    <w:rsid w:val="00D90C55"/>
    <w:rsid w:val="00D90CD0"/>
    <w:rsid w:val="00D90D0D"/>
    <w:rsid w:val="00D90D2D"/>
    <w:rsid w:val="00D90D65"/>
    <w:rsid w:val="00D90D68"/>
    <w:rsid w:val="00D90D6A"/>
    <w:rsid w:val="00D90DCA"/>
    <w:rsid w:val="00D90DD2"/>
    <w:rsid w:val="00D90E39"/>
    <w:rsid w:val="00D90E6E"/>
    <w:rsid w:val="00D90E9B"/>
    <w:rsid w:val="00D90EBC"/>
    <w:rsid w:val="00D90F1E"/>
    <w:rsid w:val="00D90F46"/>
    <w:rsid w:val="00D90F80"/>
    <w:rsid w:val="00D90F84"/>
    <w:rsid w:val="00D90FEF"/>
    <w:rsid w:val="00D91006"/>
    <w:rsid w:val="00D91016"/>
    <w:rsid w:val="00D9104D"/>
    <w:rsid w:val="00D910AA"/>
    <w:rsid w:val="00D91118"/>
    <w:rsid w:val="00D91142"/>
    <w:rsid w:val="00D91176"/>
    <w:rsid w:val="00D9118F"/>
    <w:rsid w:val="00D911CD"/>
    <w:rsid w:val="00D911D6"/>
    <w:rsid w:val="00D911F4"/>
    <w:rsid w:val="00D911F5"/>
    <w:rsid w:val="00D91224"/>
    <w:rsid w:val="00D9129D"/>
    <w:rsid w:val="00D912D0"/>
    <w:rsid w:val="00D912DE"/>
    <w:rsid w:val="00D912F5"/>
    <w:rsid w:val="00D9131B"/>
    <w:rsid w:val="00D91334"/>
    <w:rsid w:val="00D913B2"/>
    <w:rsid w:val="00D913BB"/>
    <w:rsid w:val="00D913FF"/>
    <w:rsid w:val="00D9140B"/>
    <w:rsid w:val="00D91428"/>
    <w:rsid w:val="00D91440"/>
    <w:rsid w:val="00D91455"/>
    <w:rsid w:val="00D91479"/>
    <w:rsid w:val="00D9147F"/>
    <w:rsid w:val="00D91496"/>
    <w:rsid w:val="00D91504"/>
    <w:rsid w:val="00D9155C"/>
    <w:rsid w:val="00D91586"/>
    <w:rsid w:val="00D915A3"/>
    <w:rsid w:val="00D915C9"/>
    <w:rsid w:val="00D915F6"/>
    <w:rsid w:val="00D9160D"/>
    <w:rsid w:val="00D9162F"/>
    <w:rsid w:val="00D91693"/>
    <w:rsid w:val="00D916AE"/>
    <w:rsid w:val="00D91708"/>
    <w:rsid w:val="00D9172E"/>
    <w:rsid w:val="00D9173D"/>
    <w:rsid w:val="00D91748"/>
    <w:rsid w:val="00D91751"/>
    <w:rsid w:val="00D91763"/>
    <w:rsid w:val="00D91779"/>
    <w:rsid w:val="00D917CA"/>
    <w:rsid w:val="00D9183C"/>
    <w:rsid w:val="00D91885"/>
    <w:rsid w:val="00D918E6"/>
    <w:rsid w:val="00D91903"/>
    <w:rsid w:val="00D91930"/>
    <w:rsid w:val="00D91997"/>
    <w:rsid w:val="00D91A47"/>
    <w:rsid w:val="00D91A9C"/>
    <w:rsid w:val="00D91ACB"/>
    <w:rsid w:val="00D91AEB"/>
    <w:rsid w:val="00D91B05"/>
    <w:rsid w:val="00D91B70"/>
    <w:rsid w:val="00D91B93"/>
    <w:rsid w:val="00D91BB4"/>
    <w:rsid w:val="00D91BB5"/>
    <w:rsid w:val="00D91BCE"/>
    <w:rsid w:val="00D91BDD"/>
    <w:rsid w:val="00D91BF7"/>
    <w:rsid w:val="00D91C30"/>
    <w:rsid w:val="00D91C69"/>
    <w:rsid w:val="00D91C70"/>
    <w:rsid w:val="00D91C96"/>
    <w:rsid w:val="00D91CC4"/>
    <w:rsid w:val="00D91CE1"/>
    <w:rsid w:val="00D91CFC"/>
    <w:rsid w:val="00D91D10"/>
    <w:rsid w:val="00D91D30"/>
    <w:rsid w:val="00D91D53"/>
    <w:rsid w:val="00D91D59"/>
    <w:rsid w:val="00D91D5C"/>
    <w:rsid w:val="00D91D5F"/>
    <w:rsid w:val="00D91D6A"/>
    <w:rsid w:val="00D91D87"/>
    <w:rsid w:val="00D91DD2"/>
    <w:rsid w:val="00D91E22"/>
    <w:rsid w:val="00D91E7C"/>
    <w:rsid w:val="00D91E8E"/>
    <w:rsid w:val="00D91E97"/>
    <w:rsid w:val="00D91EC4"/>
    <w:rsid w:val="00D91EDE"/>
    <w:rsid w:val="00D91F3B"/>
    <w:rsid w:val="00D91F3F"/>
    <w:rsid w:val="00D91F86"/>
    <w:rsid w:val="00D91FA1"/>
    <w:rsid w:val="00D91FC4"/>
    <w:rsid w:val="00D91FD1"/>
    <w:rsid w:val="00D92075"/>
    <w:rsid w:val="00D920CB"/>
    <w:rsid w:val="00D920D9"/>
    <w:rsid w:val="00D920DE"/>
    <w:rsid w:val="00D920E9"/>
    <w:rsid w:val="00D920EC"/>
    <w:rsid w:val="00D920EF"/>
    <w:rsid w:val="00D9210E"/>
    <w:rsid w:val="00D9211C"/>
    <w:rsid w:val="00D92133"/>
    <w:rsid w:val="00D92141"/>
    <w:rsid w:val="00D92162"/>
    <w:rsid w:val="00D9216B"/>
    <w:rsid w:val="00D9218D"/>
    <w:rsid w:val="00D92198"/>
    <w:rsid w:val="00D9219F"/>
    <w:rsid w:val="00D921A5"/>
    <w:rsid w:val="00D92219"/>
    <w:rsid w:val="00D9224F"/>
    <w:rsid w:val="00D9228B"/>
    <w:rsid w:val="00D922C6"/>
    <w:rsid w:val="00D92309"/>
    <w:rsid w:val="00D92343"/>
    <w:rsid w:val="00D92348"/>
    <w:rsid w:val="00D9236E"/>
    <w:rsid w:val="00D923A3"/>
    <w:rsid w:val="00D923A8"/>
    <w:rsid w:val="00D923AB"/>
    <w:rsid w:val="00D923F5"/>
    <w:rsid w:val="00D92441"/>
    <w:rsid w:val="00D92442"/>
    <w:rsid w:val="00D92484"/>
    <w:rsid w:val="00D92543"/>
    <w:rsid w:val="00D9255F"/>
    <w:rsid w:val="00D925C7"/>
    <w:rsid w:val="00D9267C"/>
    <w:rsid w:val="00D926B3"/>
    <w:rsid w:val="00D926FF"/>
    <w:rsid w:val="00D92751"/>
    <w:rsid w:val="00D927B5"/>
    <w:rsid w:val="00D927D5"/>
    <w:rsid w:val="00D927F7"/>
    <w:rsid w:val="00D92857"/>
    <w:rsid w:val="00D9285E"/>
    <w:rsid w:val="00D92869"/>
    <w:rsid w:val="00D9288C"/>
    <w:rsid w:val="00D928AB"/>
    <w:rsid w:val="00D928B9"/>
    <w:rsid w:val="00D928BE"/>
    <w:rsid w:val="00D928D6"/>
    <w:rsid w:val="00D92905"/>
    <w:rsid w:val="00D9294A"/>
    <w:rsid w:val="00D92985"/>
    <w:rsid w:val="00D929DF"/>
    <w:rsid w:val="00D929E3"/>
    <w:rsid w:val="00D92A0C"/>
    <w:rsid w:val="00D92A17"/>
    <w:rsid w:val="00D92A1F"/>
    <w:rsid w:val="00D92A4E"/>
    <w:rsid w:val="00D92A5E"/>
    <w:rsid w:val="00D92A76"/>
    <w:rsid w:val="00D92A90"/>
    <w:rsid w:val="00D92AA2"/>
    <w:rsid w:val="00D92AA6"/>
    <w:rsid w:val="00D92AE7"/>
    <w:rsid w:val="00D92AEB"/>
    <w:rsid w:val="00D92B3C"/>
    <w:rsid w:val="00D92B4E"/>
    <w:rsid w:val="00D92B92"/>
    <w:rsid w:val="00D92BB8"/>
    <w:rsid w:val="00D92C1A"/>
    <w:rsid w:val="00D92C3D"/>
    <w:rsid w:val="00D92C45"/>
    <w:rsid w:val="00D92C78"/>
    <w:rsid w:val="00D92C7B"/>
    <w:rsid w:val="00D92C88"/>
    <w:rsid w:val="00D92C8D"/>
    <w:rsid w:val="00D92CC6"/>
    <w:rsid w:val="00D92D21"/>
    <w:rsid w:val="00D92D3F"/>
    <w:rsid w:val="00D92D50"/>
    <w:rsid w:val="00D92D9F"/>
    <w:rsid w:val="00D92DAA"/>
    <w:rsid w:val="00D92DAD"/>
    <w:rsid w:val="00D92DF3"/>
    <w:rsid w:val="00D92DFC"/>
    <w:rsid w:val="00D92E11"/>
    <w:rsid w:val="00D92E5A"/>
    <w:rsid w:val="00D92ECF"/>
    <w:rsid w:val="00D92EDB"/>
    <w:rsid w:val="00D92EFB"/>
    <w:rsid w:val="00D92F20"/>
    <w:rsid w:val="00D92F39"/>
    <w:rsid w:val="00D92F43"/>
    <w:rsid w:val="00D92F52"/>
    <w:rsid w:val="00D92F5B"/>
    <w:rsid w:val="00D92F72"/>
    <w:rsid w:val="00D92F78"/>
    <w:rsid w:val="00D92FB0"/>
    <w:rsid w:val="00D92FBB"/>
    <w:rsid w:val="00D92FC5"/>
    <w:rsid w:val="00D92FE5"/>
    <w:rsid w:val="00D93016"/>
    <w:rsid w:val="00D930B5"/>
    <w:rsid w:val="00D930F2"/>
    <w:rsid w:val="00D93109"/>
    <w:rsid w:val="00D93128"/>
    <w:rsid w:val="00D93163"/>
    <w:rsid w:val="00D93183"/>
    <w:rsid w:val="00D93191"/>
    <w:rsid w:val="00D931B7"/>
    <w:rsid w:val="00D931C8"/>
    <w:rsid w:val="00D93239"/>
    <w:rsid w:val="00D9329D"/>
    <w:rsid w:val="00D93362"/>
    <w:rsid w:val="00D933A4"/>
    <w:rsid w:val="00D933BD"/>
    <w:rsid w:val="00D93408"/>
    <w:rsid w:val="00D9342F"/>
    <w:rsid w:val="00D93506"/>
    <w:rsid w:val="00D9353A"/>
    <w:rsid w:val="00D9358A"/>
    <w:rsid w:val="00D935E6"/>
    <w:rsid w:val="00D9368E"/>
    <w:rsid w:val="00D936C7"/>
    <w:rsid w:val="00D936C9"/>
    <w:rsid w:val="00D936DA"/>
    <w:rsid w:val="00D936FC"/>
    <w:rsid w:val="00D93702"/>
    <w:rsid w:val="00D93708"/>
    <w:rsid w:val="00D9371A"/>
    <w:rsid w:val="00D93721"/>
    <w:rsid w:val="00D9377A"/>
    <w:rsid w:val="00D93798"/>
    <w:rsid w:val="00D937A3"/>
    <w:rsid w:val="00D937B2"/>
    <w:rsid w:val="00D937D5"/>
    <w:rsid w:val="00D9380A"/>
    <w:rsid w:val="00D9381B"/>
    <w:rsid w:val="00D9382C"/>
    <w:rsid w:val="00D93850"/>
    <w:rsid w:val="00D938A2"/>
    <w:rsid w:val="00D938B7"/>
    <w:rsid w:val="00D938C5"/>
    <w:rsid w:val="00D938E9"/>
    <w:rsid w:val="00D938FA"/>
    <w:rsid w:val="00D93905"/>
    <w:rsid w:val="00D93922"/>
    <w:rsid w:val="00D93962"/>
    <w:rsid w:val="00D93981"/>
    <w:rsid w:val="00D939DC"/>
    <w:rsid w:val="00D939EA"/>
    <w:rsid w:val="00D93A1E"/>
    <w:rsid w:val="00D93A22"/>
    <w:rsid w:val="00D93A47"/>
    <w:rsid w:val="00D93A50"/>
    <w:rsid w:val="00D93ABE"/>
    <w:rsid w:val="00D93ADA"/>
    <w:rsid w:val="00D93ADF"/>
    <w:rsid w:val="00D93AEB"/>
    <w:rsid w:val="00D93B0E"/>
    <w:rsid w:val="00D93B2B"/>
    <w:rsid w:val="00D93B33"/>
    <w:rsid w:val="00D93B3D"/>
    <w:rsid w:val="00D93B42"/>
    <w:rsid w:val="00D93B4D"/>
    <w:rsid w:val="00D93B5C"/>
    <w:rsid w:val="00D93B6B"/>
    <w:rsid w:val="00D93B6E"/>
    <w:rsid w:val="00D93B73"/>
    <w:rsid w:val="00D93B9A"/>
    <w:rsid w:val="00D93BA0"/>
    <w:rsid w:val="00D93BBB"/>
    <w:rsid w:val="00D93BDE"/>
    <w:rsid w:val="00D93C04"/>
    <w:rsid w:val="00D93C09"/>
    <w:rsid w:val="00D93C53"/>
    <w:rsid w:val="00D93C63"/>
    <w:rsid w:val="00D93C65"/>
    <w:rsid w:val="00D93C9B"/>
    <w:rsid w:val="00D93CB7"/>
    <w:rsid w:val="00D93CD2"/>
    <w:rsid w:val="00D93CD6"/>
    <w:rsid w:val="00D93CE9"/>
    <w:rsid w:val="00D93D06"/>
    <w:rsid w:val="00D93D1A"/>
    <w:rsid w:val="00D93DE1"/>
    <w:rsid w:val="00D93E05"/>
    <w:rsid w:val="00D93E6E"/>
    <w:rsid w:val="00D93E9F"/>
    <w:rsid w:val="00D93EBC"/>
    <w:rsid w:val="00D93EC2"/>
    <w:rsid w:val="00D93EDF"/>
    <w:rsid w:val="00D93F07"/>
    <w:rsid w:val="00D93FBB"/>
    <w:rsid w:val="00D93FED"/>
    <w:rsid w:val="00D93FF1"/>
    <w:rsid w:val="00D9401A"/>
    <w:rsid w:val="00D94034"/>
    <w:rsid w:val="00D9404A"/>
    <w:rsid w:val="00D94068"/>
    <w:rsid w:val="00D94073"/>
    <w:rsid w:val="00D9409C"/>
    <w:rsid w:val="00D940AA"/>
    <w:rsid w:val="00D940B6"/>
    <w:rsid w:val="00D94112"/>
    <w:rsid w:val="00D94114"/>
    <w:rsid w:val="00D9413F"/>
    <w:rsid w:val="00D94157"/>
    <w:rsid w:val="00D94169"/>
    <w:rsid w:val="00D94185"/>
    <w:rsid w:val="00D941D6"/>
    <w:rsid w:val="00D941DF"/>
    <w:rsid w:val="00D94208"/>
    <w:rsid w:val="00D94234"/>
    <w:rsid w:val="00D9423A"/>
    <w:rsid w:val="00D94244"/>
    <w:rsid w:val="00D94272"/>
    <w:rsid w:val="00D942AC"/>
    <w:rsid w:val="00D942B3"/>
    <w:rsid w:val="00D942F4"/>
    <w:rsid w:val="00D94324"/>
    <w:rsid w:val="00D94351"/>
    <w:rsid w:val="00D9437B"/>
    <w:rsid w:val="00D9438C"/>
    <w:rsid w:val="00D94390"/>
    <w:rsid w:val="00D9439D"/>
    <w:rsid w:val="00D943D0"/>
    <w:rsid w:val="00D943FD"/>
    <w:rsid w:val="00D94411"/>
    <w:rsid w:val="00D9441B"/>
    <w:rsid w:val="00D9445E"/>
    <w:rsid w:val="00D9447D"/>
    <w:rsid w:val="00D944E6"/>
    <w:rsid w:val="00D944EA"/>
    <w:rsid w:val="00D9451E"/>
    <w:rsid w:val="00D9453E"/>
    <w:rsid w:val="00D94555"/>
    <w:rsid w:val="00D94559"/>
    <w:rsid w:val="00D94604"/>
    <w:rsid w:val="00D9460B"/>
    <w:rsid w:val="00D94641"/>
    <w:rsid w:val="00D9464D"/>
    <w:rsid w:val="00D9469C"/>
    <w:rsid w:val="00D94726"/>
    <w:rsid w:val="00D94754"/>
    <w:rsid w:val="00D94759"/>
    <w:rsid w:val="00D94775"/>
    <w:rsid w:val="00D9483D"/>
    <w:rsid w:val="00D948A9"/>
    <w:rsid w:val="00D948B0"/>
    <w:rsid w:val="00D948B7"/>
    <w:rsid w:val="00D948E8"/>
    <w:rsid w:val="00D948EC"/>
    <w:rsid w:val="00D9490D"/>
    <w:rsid w:val="00D94948"/>
    <w:rsid w:val="00D9499A"/>
    <w:rsid w:val="00D949AC"/>
    <w:rsid w:val="00D94A53"/>
    <w:rsid w:val="00D94A61"/>
    <w:rsid w:val="00D94A8E"/>
    <w:rsid w:val="00D94AE9"/>
    <w:rsid w:val="00D94B14"/>
    <w:rsid w:val="00D94B3D"/>
    <w:rsid w:val="00D94B44"/>
    <w:rsid w:val="00D94BDD"/>
    <w:rsid w:val="00D94C08"/>
    <w:rsid w:val="00D94C59"/>
    <w:rsid w:val="00D94C71"/>
    <w:rsid w:val="00D94CF7"/>
    <w:rsid w:val="00D94D1F"/>
    <w:rsid w:val="00D94D42"/>
    <w:rsid w:val="00D94D4C"/>
    <w:rsid w:val="00D94D69"/>
    <w:rsid w:val="00D94D8B"/>
    <w:rsid w:val="00D94D9E"/>
    <w:rsid w:val="00D94E28"/>
    <w:rsid w:val="00D94E4F"/>
    <w:rsid w:val="00D94E6D"/>
    <w:rsid w:val="00D94E79"/>
    <w:rsid w:val="00D94E97"/>
    <w:rsid w:val="00D94EC0"/>
    <w:rsid w:val="00D94F05"/>
    <w:rsid w:val="00D94F48"/>
    <w:rsid w:val="00D94F62"/>
    <w:rsid w:val="00D94F72"/>
    <w:rsid w:val="00D94F9C"/>
    <w:rsid w:val="00D94F9F"/>
    <w:rsid w:val="00D94FAD"/>
    <w:rsid w:val="00D94FC6"/>
    <w:rsid w:val="00D9500E"/>
    <w:rsid w:val="00D95025"/>
    <w:rsid w:val="00D95054"/>
    <w:rsid w:val="00D950A5"/>
    <w:rsid w:val="00D950A9"/>
    <w:rsid w:val="00D95116"/>
    <w:rsid w:val="00D95189"/>
    <w:rsid w:val="00D9518B"/>
    <w:rsid w:val="00D951D2"/>
    <w:rsid w:val="00D9525D"/>
    <w:rsid w:val="00D95260"/>
    <w:rsid w:val="00D952BF"/>
    <w:rsid w:val="00D952E9"/>
    <w:rsid w:val="00D95338"/>
    <w:rsid w:val="00D9537F"/>
    <w:rsid w:val="00D95381"/>
    <w:rsid w:val="00D95388"/>
    <w:rsid w:val="00D9539C"/>
    <w:rsid w:val="00D95425"/>
    <w:rsid w:val="00D9544C"/>
    <w:rsid w:val="00D95459"/>
    <w:rsid w:val="00D95485"/>
    <w:rsid w:val="00D95493"/>
    <w:rsid w:val="00D954B2"/>
    <w:rsid w:val="00D954E4"/>
    <w:rsid w:val="00D95522"/>
    <w:rsid w:val="00D95580"/>
    <w:rsid w:val="00D95582"/>
    <w:rsid w:val="00D9558D"/>
    <w:rsid w:val="00D955DF"/>
    <w:rsid w:val="00D955E8"/>
    <w:rsid w:val="00D95638"/>
    <w:rsid w:val="00D9563A"/>
    <w:rsid w:val="00D9569F"/>
    <w:rsid w:val="00D956B1"/>
    <w:rsid w:val="00D956D9"/>
    <w:rsid w:val="00D95731"/>
    <w:rsid w:val="00D95785"/>
    <w:rsid w:val="00D957FD"/>
    <w:rsid w:val="00D9580A"/>
    <w:rsid w:val="00D9580C"/>
    <w:rsid w:val="00D95810"/>
    <w:rsid w:val="00D95821"/>
    <w:rsid w:val="00D95823"/>
    <w:rsid w:val="00D9582E"/>
    <w:rsid w:val="00D95865"/>
    <w:rsid w:val="00D958A0"/>
    <w:rsid w:val="00D958C4"/>
    <w:rsid w:val="00D958D5"/>
    <w:rsid w:val="00D958D6"/>
    <w:rsid w:val="00D958E4"/>
    <w:rsid w:val="00D958E5"/>
    <w:rsid w:val="00D958F6"/>
    <w:rsid w:val="00D95906"/>
    <w:rsid w:val="00D95913"/>
    <w:rsid w:val="00D9594D"/>
    <w:rsid w:val="00D9595A"/>
    <w:rsid w:val="00D9598E"/>
    <w:rsid w:val="00D959DE"/>
    <w:rsid w:val="00D959F0"/>
    <w:rsid w:val="00D959F5"/>
    <w:rsid w:val="00D95A63"/>
    <w:rsid w:val="00D95A6C"/>
    <w:rsid w:val="00D95A78"/>
    <w:rsid w:val="00D95A93"/>
    <w:rsid w:val="00D95AAA"/>
    <w:rsid w:val="00D95AB4"/>
    <w:rsid w:val="00D95AC5"/>
    <w:rsid w:val="00D95B02"/>
    <w:rsid w:val="00D95B33"/>
    <w:rsid w:val="00D95BB2"/>
    <w:rsid w:val="00D95BB7"/>
    <w:rsid w:val="00D95BF3"/>
    <w:rsid w:val="00D95C3F"/>
    <w:rsid w:val="00D95C59"/>
    <w:rsid w:val="00D95D05"/>
    <w:rsid w:val="00D95D0A"/>
    <w:rsid w:val="00D95D5D"/>
    <w:rsid w:val="00D95DD8"/>
    <w:rsid w:val="00D95E20"/>
    <w:rsid w:val="00D95E51"/>
    <w:rsid w:val="00D95E5E"/>
    <w:rsid w:val="00D95E84"/>
    <w:rsid w:val="00D95ECB"/>
    <w:rsid w:val="00D95EE6"/>
    <w:rsid w:val="00D95F34"/>
    <w:rsid w:val="00D95F90"/>
    <w:rsid w:val="00D95FA2"/>
    <w:rsid w:val="00D95FAB"/>
    <w:rsid w:val="00D95FB3"/>
    <w:rsid w:val="00D95FDD"/>
    <w:rsid w:val="00D95FE5"/>
    <w:rsid w:val="00D95FFA"/>
    <w:rsid w:val="00D96030"/>
    <w:rsid w:val="00D960A8"/>
    <w:rsid w:val="00D96158"/>
    <w:rsid w:val="00D96161"/>
    <w:rsid w:val="00D9617F"/>
    <w:rsid w:val="00D9618E"/>
    <w:rsid w:val="00D9619B"/>
    <w:rsid w:val="00D9619E"/>
    <w:rsid w:val="00D96241"/>
    <w:rsid w:val="00D9625E"/>
    <w:rsid w:val="00D9626A"/>
    <w:rsid w:val="00D96274"/>
    <w:rsid w:val="00D962DA"/>
    <w:rsid w:val="00D96321"/>
    <w:rsid w:val="00D96332"/>
    <w:rsid w:val="00D96358"/>
    <w:rsid w:val="00D96368"/>
    <w:rsid w:val="00D9638A"/>
    <w:rsid w:val="00D963AF"/>
    <w:rsid w:val="00D96403"/>
    <w:rsid w:val="00D9643F"/>
    <w:rsid w:val="00D96442"/>
    <w:rsid w:val="00D9646C"/>
    <w:rsid w:val="00D96482"/>
    <w:rsid w:val="00D964D2"/>
    <w:rsid w:val="00D964E6"/>
    <w:rsid w:val="00D96521"/>
    <w:rsid w:val="00D965C7"/>
    <w:rsid w:val="00D965CB"/>
    <w:rsid w:val="00D9660A"/>
    <w:rsid w:val="00D96625"/>
    <w:rsid w:val="00D9663B"/>
    <w:rsid w:val="00D9663E"/>
    <w:rsid w:val="00D9665D"/>
    <w:rsid w:val="00D96682"/>
    <w:rsid w:val="00D966D7"/>
    <w:rsid w:val="00D966F0"/>
    <w:rsid w:val="00D966FA"/>
    <w:rsid w:val="00D96704"/>
    <w:rsid w:val="00D96717"/>
    <w:rsid w:val="00D967BD"/>
    <w:rsid w:val="00D967EF"/>
    <w:rsid w:val="00D96831"/>
    <w:rsid w:val="00D96835"/>
    <w:rsid w:val="00D96871"/>
    <w:rsid w:val="00D9687F"/>
    <w:rsid w:val="00D9688B"/>
    <w:rsid w:val="00D968CF"/>
    <w:rsid w:val="00D96923"/>
    <w:rsid w:val="00D96935"/>
    <w:rsid w:val="00D9694F"/>
    <w:rsid w:val="00D969D3"/>
    <w:rsid w:val="00D969FF"/>
    <w:rsid w:val="00D96A14"/>
    <w:rsid w:val="00D96A1C"/>
    <w:rsid w:val="00D96A1F"/>
    <w:rsid w:val="00D96A6A"/>
    <w:rsid w:val="00D96AA6"/>
    <w:rsid w:val="00D96B0C"/>
    <w:rsid w:val="00D96B2F"/>
    <w:rsid w:val="00D96B40"/>
    <w:rsid w:val="00D96B60"/>
    <w:rsid w:val="00D96B64"/>
    <w:rsid w:val="00D96B87"/>
    <w:rsid w:val="00D96B9E"/>
    <w:rsid w:val="00D96BF5"/>
    <w:rsid w:val="00D96C05"/>
    <w:rsid w:val="00D96C23"/>
    <w:rsid w:val="00D96C44"/>
    <w:rsid w:val="00D96C49"/>
    <w:rsid w:val="00D96C5B"/>
    <w:rsid w:val="00D96C5E"/>
    <w:rsid w:val="00D96C7A"/>
    <w:rsid w:val="00D96CBE"/>
    <w:rsid w:val="00D96CC9"/>
    <w:rsid w:val="00D96CE0"/>
    <w:rsid w:val="00D96D63"/>
    <w:rsid w:val="00D96D6A"/>
    <w:rsid w:val="00D96D72"/>
    <w:rsid w:val="00D96DB1"/>
    <w:rsid w:val="00D96DC3"/>
    <w:rsid w:val="00D96DD4"/>
    <w:rsid w:val="00D96DD8"/>
    <w:rsid w:val="00D96E0C"/>
    <w:rsid w:val="00D96E6D"/>
    <w:rsid w:val="00D96F50"/>
    <w:rsid w:val="00D96F64"/>
    <w:rsid w:val="00D96F8A"/>
    <w:rsid w:val="00D96FCF"/>
    <w:rsid w:val="00D96FF8"/>
    <w:rsid w:val="00D97002"/>
    <w:rsid w:val="00D97042"/>
    <w:rsid w:val="00D97052"/>
    <w:rsid w:val="00D97085"/>
    <w:rsid w:val="00D970AE"/>
    <w:rsid w:val="00D970FC"/>
    <w:rsid w:val="00D97102"/>
    <w:rsid w:val="00D97116"/>
    <w:rsid w:val="00D97195"/>
    <w:rsid w:val="00D971FB"/>
    <w:rsid w:val="00D97260"/>
    <w:rsid w:val="00D9727E"/>
    <w:rsid w:val="00D972BE"/>
    <w:rsid w:val="00D972D0"/>
    <w:rsid w:val="00D972F9"/>
    <w:rsid w:val="00D97396"/>
    <w:rsid w:val="00D973A4"/>
    <w:rsid w:val="00D973AC"/>
    <w:rsid w:val="00D973D4"/>
    <w:rsid w:val="00D97400"/>
    <w:rsid w:val="00D9740B"/>
    <w:rsid w:val="00D9743C"/>
    <w:rsid w:val="00D97446"/>
    <w:rsid w:val="00D97449"/>
    <w:rsid w:val="00D97488"/>
    <w:rsid w:val="00D974A4"/>
    <w:rsid w:val="00D974C5"/>
    <w:rsid w:val="00D97539"/>
    <w:rsid w:val="00D97573"/>
    <w:rsid w:val="00D9759F"/>
    <w:rsid w:val="00D975DA"/>
    <w:rsid w:val="00D975E7"/>
    <w:rsid w:val="00D975E9"/>
    <w:rsid w:val="00D97603"/>
    <w:rsid w:val="00D9765D"/>
    <w:rsid w:val="00D97680"/>
    <w:rsid w:val="00D97684"/>
    <w:rsid w:val="00D976D8"/>
    <w:rsid w:val="00D976F8"/>
    <w:rsid w:val="00D9770D"/>
    <w:rsid w:val="00D9771F"/>
    <w:rsid w:val="00D97725"/>
    <w:rsid w:val="00D97755"/>
    <w:rsid w:val="00D977D3"/>
    <w:rsid w:val="00D9781D"/>
    <w:rsid w:val="00D9781F"/>
    <w:rsid w:val="00D97826"/>
    <w:rsid w:val="00D97844"/>
    <w:rsid w:val="00D9784A"/>
    <w:rsid w:val="00D97872"/>
    <w:rsid w:val="00D978A9"/>
    <w:rsid w:val="00D97905"/>
    <w:rsid w:val="00D97934"/>
    <w:rsid w:val="00D9793D"/>
    <w:rsid w:val="00D97941"/>
    <w:rsid w:val="00D9794C"/>
    <w:rsid w:val="00D97987"/>
    <w:rsid w:val="00D979A1"/>
    <w:rsid w:val="00D979D4"/>
    <w:rsid w:val="00D97A31"/>
    <w:rsid w:val="00D97A77"/>
    <w:rsid w:val="00D97A7F"/>
    <w:rsid w:val="00D97AE4"/>
    <w:rsid w:val="00D97B0B"/>
    <w:rsid w:val="00D97B2C"/>
    <w:rsid w:val="00D97B36"/>
    <w:rsid w:val="00D97B6D"/>
    <w:rsid w:val="00D97B6F"/>
    <w:rsid w:val="00D97BCA"/>
    <w:rsid w:val="00D97BD8"/>
    <w:rsid w:val="00D97BED"/>
    <w:rsid w:val="00D97C13"/>
    <w:rsid w:val="00D97C19"/>
    <w:rsid w:val="00D97C71"/>
    <w:rsid w:val="00D97CA8"/>
    <w:rsid w:val="00D97CB9"/>
    <w:rsid w:val="00D97D0B"/>
    <w:rsid w:val="00D97D30"/>
    <w:rsid w:val="00D97DA1"/>
    <w:rsid w:val="00D97DAC"/>
    <w:rsid w:val="00D97DCD"/>
    <w:rsid w:val="00D97DD5"/>
    <w:rsid w:val="00D97DF2"/>
    <w:rsid w:val="00D97E77"/>
    <w:rsid w:val="00D97E7D"/>
    <w:rsid w:val="00D97E84"/>
    <w:rsid w:val="00D97EA2"/>
    <w:rsid w:val="00D97EE4"/>
    <w:rsid w:val="00D97EE9"/>
    <w:rsid w:val="00D97F15"/>
    <w:rsid w:val="00D97F22"/>
    <w:rsid w:val="00D97F51"/>
    <w:rsid w:val="00D97F90"/>
    <w:rsid w:val="00D97FAD"/>
    <w:rsid w:val="00DA003A"/>
    <w:rsid w:val="00DA004B"/>
    <w:rsid w:val="00DA0069"/>
    <w:rsid w:val="00DA0095"/>
    <w:rsid w:val="00DA0106"/>
    <w:rsid w:val="00DA012F"/>
    <w:rsid w:val="00DA0135"/>
    <w:rsid w:val="00DA0138"/>
    <w:rsid w:val="00DA014D"/>
    <w:rsid w:val="00DA0154"/>
    <w:rsid w:val="00DA0183"/>
    <w:rsid w:val="00DA01A7"/>
    <w:rsid w:val="00DA01C0"/>
    <w:rsid w:val="00DA01F0"/>
    <w:rsid w:val="00DA0234"/>
    <w:rsid w:val="00DA0236"/>
    <w:rsid w:val="00DA029A"/>
    <w:rsid w:val="00DA02A4"/>
    <w:rsid w:val="00DA02B7"/>
    <w:rsid w:val="00DA02BC"/>
    <w:rsid w:val="00DA02CD"/>
    <w:rsid w:val="00DA02DD"/>
    <w:rsid w:val="00DA02F7"/>
    <w:rsid w:val="00DA0352"/>
    <w:rsid w:val="00DA03B8"/>
    <w:rsid w:val="00DA03BD"/>
    <w:rsid w:val="00DA0423"/>
    <w:rsid w:val="00DA047C"/>
    <w:rsid w:val="00DA047F"/>
    <w:rsid w:val="00DA048A"/>
    <w:rsid w:val="00DA0490"/>
    <w:rsid w:val="00DA04FA"/>
    <w:rsid w:val="00DA055A"/>
    <w:rsid w:val="00DA055C"/>
    <w:rsid w:val="00DA056B"/>
    <w:rsid w:val="00DA05DD"/>
    <w:rsid w:val="00DA05E0"/>
    <w:rsid w:val="00DA05E8"/>
    <w:rsid w:val="00DA05E9"/>
    <w:rsid w:val="00DA060F"/>
    <w:rsid w:val="00DA061A"/>
    <w:rsid w:val="00DA061C"/>
    <w:rsid w:val="00DA0641"/>
    <w:rsid w:val="00DA064F"/>
    <w:rsid w:val="00DA069F"/>
    <w:rsid w:val="00DA06A9"/>
    <w:rsid w:val="00DA06DA"/>
    <w:rsid w:val="00DA0727"/>
    <w:rsid w:val="00DA072A"/>
    <w:rsid w:val="00DA0734"/>
    <w:rsid w:val="00DA074B"/>
    <w:rsid w:val="00DA0773"/>
    <w:rsid w:val="00DA0777"/>
    <w:rsid w:val="00DA0810"/>
    <w:rsid w:val="00DA085F"/>
    <w:rsid w:val="00DA0875"/>
    <w:rsid w:val="00DA0923"/>
    <w:rsid w:val="00DA0955"/>
    <w:rsid w:val="00DA09FE"/>
    <w:rsid w:val="00DA0A39"/>
    <w:rsid w:val="00DA0A6C"/>
    <w:rsid w:val="00DA0AB2"/>
    <w:rsid w:val="00DA0AD1"/>
    <w:rsid w:val="00DA0ADB"/>
    <w:rsid w:val="00DA0B0E"/>
    <w:rsid w:val="00DA0B10"/>
    <w:rsid w:val="00DA0B80"/>
    <w:rsid w:val="00DA0BB3"/>
    <w:rsid w:val="00DA0C12"/>
    <w:rsid w:val="00DA0C34"/>
    <w:rsid w:val="00DA0C6B"/>
    <w:rsid w:val="00DA0C8C"/>
    <w:rsid w:val="00DA0C93"/>
    <w:rsid w:val="00DA0CD6"/>
    <w:rsid w:val="00DA0CE2"/>
    <w:rsid w:val="00DA0CE9"/>
    <w:rsid w:val="00DA0D2D"/>
    <w:rsid w:val="00DA0D76"/>
    <w:rsid w:val="00DA0D7C"/>
    <w:rsid w:val="00DA0D9C"/>
    <w:rsid w:val="00DA0DD0"/>
    <w:rsid w:val="00DA0DD4"/>
    <w:rsid w:val="00DA0E00"/>
    <w:rsid w:val="00DA0E07"/>
    <w:rsid w:val="00DA0E27"/>
    <w:rsid w:val="00DA0E64"/>
    <w:rsid w:val="00DA0E98"/>
    <w:rsid w:val="00DA0EB3"/>
    <w:rsid w:val="00DA0EC5"/>
    <w:rsid w:val="00DA0ECB"/>
    <w:rsid w:val="00DA0ED2"/>
    <w:rsid w:val="00DA0F6D"/>
    <w:rsid w:val="00DA0F8A"/>
    <w:rsid w:val="00DA1014"/>
    <w:rsid w:val="00DA1023"/>
    <w:rsid w:val="00DA10B8"/>
    <w:rsid w:val="00DA10FE"/>
    <w:rsid w:val="00DA1101"/>
    <w:rsid w:val="00DA111D"/>
    <w:rsid w:val="00DA1133"/>
    <w:rsid w:val="00DA1136"/>
    <w:rsid w:val="00DA11A4"/>
    <w:rsid w:val="00DA11B1"/>
    <w:rsid w:val="00DA11EE"/>
    <w:rsid w:val="00DA11FB"/>
    <w:rsid w:val="00DA1215"/>
    <w:rsid w:val="00DA122E"/>
    <w:rsid w:val="00DA1232"/>
    <w:rsid w:val="00DA1237"/>
    <w:rsid w:val="00DA1266"/>
    <w:rsid w:val="00DA128C"/>
    <w:rsid w:val="00DA1293"/>
    <w:rsid w:val="00DA12B4"/>
    <w:rsid w:val="00DA12E8"/>
    <w:rsid w:val="00DA1325"/>
    <w:rsid w:val="00DA134C"/>
    <w:rsid w:val="00DA135A"/>
    <w:rsid w:val="00DA1368"/>
    <w:rsid w:val="00DA1370"/>
    <w:rsid w:val="00DA1375"/>
    <w:rsid w:val="00DA137A"/>
    <w:rsid w:val="00DA1411"/>
    <w:rsid w:val="00DA146E"/>
    <w:rsid w:val="00DA1489"/>
    <w:rsid w:val="00DA14B9"/>
    <w:rsid w:val="00DA14BA"/>
    <w:rsid w:val="00DA14E0"/>
    <w:rsid w:val="00DA14EC"/>
    <w:rsid w:val="00DA1505"/>
    <w:rsid w:val="00DA15A4"/>
    <w:rsid w:val="00DA1609"/>
    <w:rsid w:val="00DA162E"/>
    <w:rsid w:val="00DA164E"/>
    <w:rsid w:val="00DA16DE"/>
    <w:rsid w:val="00DA1722"/>
    <w:rsid w:val="00DA17A8"/>
    <w:rsid w:val="00DA17D9"/>
    <w:rsid w:val="00DA1887"/>
    <w:rsid w:val="00DA1937"/>
    <w:rsid w:val="00DA1944"/>
    <w:rsid w:val="00DA1984"/>
    <w:rsid w:val="00DA1988"/>
    <w:rsid w:val="00DA19A6"/>
    <w:rsid w:val="00DA19BE"/>
    <w:rsid w:val="00DA19E2"/>
    <w:rsid w:val="00DA19F7"/>
    <w:rsid w:val="00DA1A45"/>
    <w:rsid w:val="00DA1A60"/>
    <w:rsid w:val="00DA1A90"/>
    <w:rsid w:val="00DA1B12"/>
    <w:rsid w:val="00DA1B31"/>
    <w:rsid w:val="00DA1B3E"/>
    <w:rsid w:val="00DA1B85"/>
    <w:rsid w:val="00DA1B93"/>
    <w:rsid w:val="00DA1B9E"/>
    <w:rsid w:val="00DA1BE9"/>
    <w:rsid w:val="00DA1C37"/>
    <w:rsid w:val="00DA1C5F"/>
    <w:rsid w:val="00DA1C8E"/>
    <w:rsid w:val="00DA1CB2"/>
    <w:rsid w:val="00DA1D27"/>
    <w:rsid w:val="00DA1D86"/>
    <w:rsid w:val="00DA1D8A"/>
    <w:rsid w:val="00DA1DF5"/>
    <w:rsid w:val="00DA1E16"/>
    <w:rsid w:val="00DA1E2A"/>
    <w:rsid w:val="00DA1E3F"/>
    <w:rsid w:val="00DA1E5D"/>
    <w:rsid w:val="00DA1E90"/>
    <w:rsid w:val="00DA1E92"/>
    <w:rsid w:val="00DA1E99"/>
    <w:rsid w:val="00DA1EBB"/>
    <w:rsid w:val="00DA1EFB"/>
    <w:rsid w:val="00DA1F1B"/>
    <w:rsid w:val="00DA1F3F"/>
    <w:rsid w:val="00DA1F85"/>
    <w:rsid w:val="00DA1F95"/>
    <w:rsid w:val="00DA1FD7"/>
    <w:rsid w:val="00DA1FEC"/>
    <w:rsid w:val="00DA1FFE"/>
    <w:rsid w:val="00DA2042"/>
    <w:rsid w:val="00DA209F"/>
    <w:rsid w:val="00DA20A3"/>
    <w:rsid w:val="00DA20C1"/>
    <w:rsid w:val="00DA20DD"/>
    <w:rsid w:val="00DA20EB"/>
    <w:rsid w:val="00DA210D"/>
    <w:rsid w:val="00DA216E"/>
    <w:rsid w:val="00DA21D0"/>
    <w:rsid w:val="00DA21DF"/>
    <w:rsid w:val="00DA2203"/>
    <w:rsid w:val="00DA221F"/>
    <w:rsid w:val="00DA2222"/>
    <w:rsid w:val="00DA2231"/>
    <w:rsid w:val="00DA223C"/>
    <w:rsid w:val="00DA229B"/>
    <w:rsid w:val="00DA22A0"/>
    <w:rsid w:val="00DA22A4"/>
    <w:rsid w:val="00DA22EF"/>
    <w:rsid w:val="00DA2301"/>
    <w:rsid w:val="00DA2308"/>
    <w:rsid w:val="00DA230D"/>
    <w:rsid w:val="00DA238E"/>
    <w:rsid w:val="00DA239E"/>
    <w:rsid w:val="00DA23B3"/>
    <w:rsid w:val="00DA23BB"/>
    <w:rsid w:val="00DA23D2"/>
    <w:rsid w:val="00DA242E"/>
    <w:rsid w:val="00DA2434"/>
    <w:rsid w:val="00DA2459"/>
    <w:rsid w:val="00DA2472"/>
    <w:rsid w:val="00DA2486"/>
    <w:rsid w:val="00DA24A7"/>
    <w:rsid w:val="00DA24F1"/>
    <w:rsid w:val="00DA2522"/>
    <w:rsid w:val="00DA25FD"/>
    <w:rsid w:val="00DA2622"/>
    <w:rsid w:val="00DA2651"/>
    <w:rsid w:val="00DA2695"/>
    <w:rsid w:val="00DA2696"/>
    <w:rsid w:val="00DA26F0"/>
    <w:rsid w:val="00DA270E"/>
    <w:rsid w:val="00DA2744"/>
    <w:rsid w:val="00DA2760"/>
    <w:rsid w:val="00DA27DB"/>
    <w:rsid w:val="00DA2828"/>
    <w:rsid w:val="00DA282D"/>
    <w:rsid w:val="00DA289F"/>
    <w:rsid w:val="00DA28D9"/>
    <w:rsid w:val="00DA28FC"/>
    <w:rsid w:val="00DA2901"/>
    <w:rsid w:val="00DA2914"/>
    <w:rsid w:val="00DA2950"/>
    <w:rsid w:val="00DA296F"/>
    <w:rsid w:val="00DA2993"/>
    <w:rsid w:val="00DA29E1"/>
    <w:rsid w:val="00DA2A39"/>
    <w:rsid w:val="00DA2A3A"/>
    <w:rsid w:val="00DA2A66"/>
    <w:rsid w:val="00DA2AC0"/>
    <w:rsid w:val="00DA2AC2"/>
    <w:rsid w:val="00DA2AE9"/>
    <w:rsid w:val="00DA2BC1"/>
    <w:rsid w:val="00DA2BFF"/>
    <w:rsid w:val="00DA2C0B"/>
    <w:rsid w:val="00DA2C13"/>
    <w:rsid w:val="00DA2C3A"/>
    <w:rsid w:val="00DA2C5A"/>
    <w:rsid w:val="00DA2C8C"/>
    <w:rsid w:val="00DA2CC2"/>
    <w:rsid w:val="00DA2CC5"/>
    <w:rsid w:val="00DA2D0B"/>
    <w:rsid w:val="00DA2D59"/>
    <w:rsid w:val="00DA2D8B"/>
    <w:rsid w:val="00DA2DCA"/>
    <w:rsid w:val="00DA2DD7"/>
    <w:rsid w:val="00DA2DD9"/>
    <w:rsid w:val="00DA2DDF"/>
    <w:rsid w:val="00DA2DF9"/>
    <w:rsid w:val="00DA2E0E"/>
    <w:rsid w:val="00DA2E11"/>
    <w:rsid w:val="00DA2E35"/>
    <w:rsid w:val="00DA2E3F"/>
    <w:rsid w:val="00DA2E5E"/>
    <w:rsid w:val="00DA2E8A"/>
    <w:rsid w:val="00DA2EF4"/>
    <w:rsid w:val="00DA2EFC"/>
    <w:rsid w:val="00DA2F22"/>
    <w:rsid w:val="00DA2F42"/>
    <w:rsid w:val="00DA2FB2"/>
    <w:rsid w:val="00DA2FC4"/>
    <w:rsid w:val="00DA2FDA"/>
    <w:rsid w:val="00DA2FDC"/>
    <w:rsid w:val="00DA2FE7"/>
    <w:rsid w:val="00DA303C"/>
    <w:rsid w:val="00DA3044"/>
    <w:rsid w:val="00DA3053"/>
    <w:rsid w:val="00DA3090"/>
    <w:rsid w:val="00DA30A4"/>
    <w:rsid w:val="00DA30A7"/>
    <w:rsid w:val="00DA30BE"/>
    <w:rsid w:val="00DA311E"/>
    <w:rsid w:val="00DA3182"/>
    <w:rsid w:val="00DA31B4"/>
    <w:rsid w:val="00DA31B6"/>
    <w:rsid w:val="00DA31C2"/>
    <w:rsid w:val="00DA31CF"/>
    <w:rsid w:val="00DA31F1"/>
    <w:rsid w:val="00DA3257"/>
    <w:rsid w:val="00DA3259"/>
    <w:rsid w:val="00DA325C"/>
    <w:rsid w:val="00DA326B"/>
    <w:rsid w:val="00DA328A"/>
    <w:rsid w:val="00DA329A"/>
    <w:rsid w:val="00DA32D2"/>
    <w:rsid w:val="00DA330A"/>
    <w:rsid w:val="00DA3383"/>
    <w:rsid w:val="00DA33AC"/>
    <w:rsid w:val="00DA33B9"/>
    <w:rsid w:val="00DA33BB"/>
    <w:rsid w:val="00DA33CE"/>
    <w:rsid w:val="00DA33D5"/>
    <w:rsid w:val="00DA33E3"/>
    <w:rsid w:val="00DA33E9"/>
    <w:rsid w:val="00DA3406"/>
    <w:rsid w:val="00DA341E"/>
    <w:rsid w:val="00DA3461"/>
    <w:rsid w:val="00DA34E4"/>
    <w:rsid w:val="00DA35B2"/>
    <w:rsid w:val="00DA35BF"/>
    <w:rsid w:val="00DA35E1"/>
    <w:rsid w:val="00DA35E6"/>
    <w:rsid w:val="00DA35EC"/>
    <w:rsid w:val="00DA35F3"/>
    <w:rsid w:val="00DA3605"/>
    <w:rsid w:val="00DA36CC"/>
    <w:rsid w:val="00DA36EF"/>
    <w:rsid w:val="00DA370C"/>
    <w:rsid w:val="00DA3787"/>
    <w:rsid w:val="00DA37EE"/>
    <w:rsid w:val="00DA3868"/>
    <w:rsid w:val="00DA389D"/>
    <w:rsid w:val="00DA38AE"/>
    <w:rsid w:val="00DA3941"/>
    <w:rsid w:val="00DA3993"/>
    <w:rsid w:val="00DA39BE"/>
    <w:rsid w:val="00DA39CB"/>
    <w:rsid w:val="00DA39D1"/>
    <w:rsid w:val="00DA39EE"/>
    <w:rsid w:val="00DA3A0C"/>
    <w:rsid w:val="00DA3A35"/>
    <w:rsid w:val="00DA3A49"/>
    <w:rsid w:val="00DA3A4C"/>
    <w:rsid w:val="00DA3A73"/>
    <w:rsid w:val="00DA3AA4"/>
    <w:rsid w:val="00DA3B14"/>
    <w:rsid w:val="00DA3B94"/>
    <w:rsid w:val="00DA3B96"/>
    <w:rsid w:val="00DA3C28"/>
    <w:rsid w:val="00DA3C54"/>
    <w:rsid w:val="00DA3C89"/>
    <w:rsid w:val="00DA3C9D"/>
    <w:rsid w:val="00DA3CC6"/>
    <w:rsid w:val="00DA3CF1"/>
    <w:rsid w:val="00DA3D25"/>
    <w:rsid w:val="00DA3D30"/>
    <w:rsid w:val="00DA3D46"/>
    <w:rsid w:val="00DA3D4F"/>
    <w:rsid w:val="00DA3D6C"/>
    <w:rsid w:val="00DA3DC4"/>
    <w:rsid w:val="00DA3DEA"/>
    <w:rsid w:val="00DA3E9E"/>
    <w:rsid w:val="00DA3EBF"/>
    <w:rsid w:val="00DA3F09"/>
    <w:rsid w:val="00DA3F6A"/>
    <w:rsid w:val="00DA3F99"/>
    <w:rsid w:val="00DA3FAD"/>
    <w:rsid w:val="00DA3FD5"/>
    <w:rsid w:val="00DA3FDC"/>
    <w:rsid w:val="00DA405D"/>
    <w:rsid w:val="00DA4062"/>
    <w:rsid w:val="00DA406A"/>
    <w:rsid w:val="00DA4089"/>
    <w:rsid w:val="00DA4097"/>
    <w:rsid w:val="00DA40AF"/>
    <w:rsid w:val="00DA40F5"/>
    <w:rsid w:val="00DA4100"/>
    <w:rsid w:val="00DA4151"/>
    <w:rsid w:val="00DA4186"/>
    <w:rsid w:val="00DA41A2"/>
    <w:rsid w:val="00DA41C5"/>
    <w:rsid w:val="00DA41E1"/>
    <w:rsid w:val="00DA4222"/>
    <w:rsid w:val="00DA4230"/>
    <w:rsid w:val="00DA4258"/>
    <w:rsid w:val="00DA427A"/>
    <w:rsid w:val="00DA4280"/>
    <w:rsid w:val="00DA4282"/>
    <w:rsid w:val="00DA42B3"/>
    <w:rsid w:val="00DA42B7"/>
    <w:rsid w:val="00DA42BD"/>
    <w:rsid w:val="00DA4323"/>
    <w:rsid w:val="00DA4326"/>
    <w:rsid w:val="00DA438B"/>
    <w:rsid w:val="00DA4398"/>
    <w:rsid w:val="00DA43A9"/>
    <w:rsid w:val="00DA442B"/>
    <w:rsid w:val="00DA447A"/>
    <w:rsid w:val="00DA449F"/>
    <w:rsid w:val="00DA44F5"/>
    <w:rsid w:val="00DA4536"/>
    <w:rsid w:val="00DA453F"/>
    <w:rsid w:val="00DA454A"/>
    <w:rsid w:val="00DA4568"/>
    <w:rsid w:val="00DA457C"/>
    <w:rsid w:val="00DA45C3"/>
    <w:rsid w:val="00DA4609"/>
    <w:rsid w:val="00DA469A"/>
    <w:rsid w:val="00DA469F"/>
    <w:rsid w:val="00DA46C9"/>
    <w:rsid w:val="00DA4752"/>
    <w:rsid w:val="00DA4758"/>
    <w:rsid w:val="00DA4762"/>
    <w:rsid w:val="00DA478B"/>
    <w:rsid w:val="00DA47A7"/>
    <w:rsid w:val="00DA47AE"/>
    <w:rsid w:val="00DA47CE"/>
    <w:rsid w:val="00DA4813"/>
    <w:rsid w:val="00DA4882"/>
    <w:rsid w:val="00DA4898"/>
    <w:rsid w:val="00DA48A7"/>
    <w:rsid w:val="00DA48D3"/>
    <w:rsid w:val="00DA48DC"/>
    <w:rsid w:val="00DA48F3"/>
    <w:rsid w:val="00DA48F7"/>
    <w:rsid w:val="00DA4902"/>
    <w:rsid w:val="00DA4947"/>
    <w:rsid w:val="00DA4982"/>
    <w:rsid w:val="00DA4983"/>
    <w:rsid w:val="00DA49E8"/>
    <w:rsid w:val="00DA4A75"/>
    <w:rsid w:val="00DA4ABF"/>
    <w:rsid w:val="00DA4AE9"/>
    <w:rsid w:val="00DA4AED"/>
    <w:rsid w:val="00DA4B10"/>
    <w:rsid w:val="00DA4B16"/>
    <w:rsid w:val="00DA4B4E"/>
    <w:rsid w:val="00DA4B65"/>
    <w:rsid w:val="00DA4B8A"/>
    <w:rsid w:val="00DA4BA1"/>
    <w:rsid w:val="00DA4BC6"/>
    <w:rsid w:val="00DA4C06"/>
    <w:rsid w:val="00DA4C30"/>
    <w:rsid w:val="00DA4C51"/>
    <w:rsid w:val="00DA4C6F"/>
    <w:rsid w:val="00DA4C81"/>
    <w:rsid w:val="00DA4C8E"/>
    <w:rsid w:val="00DA4CA4"/>
    <w:rsid w:val="00DA4CD9"/>
    <w:rsid w:val="00DA4D5B"/>
    <w:rsid w:val="00DA4D77"/>
    <w:rsid w:val="00DA4DA6"/>
    <w:rsid w:val="00DA4E16"/>
    <w:rsid w:val="00DA4E17"/>
    <w:rsid w:val="00DA4E58"/>
    <w:rsid w:val="00DA4E79"/>
    <w:rsid w:val="00DA4EB4"/>
    <w:rsid w:val="00DA4EBD"/>
    <w:rsid w:val="00DA4ED1"/>
    <w:rsid w:val="00DA4EFA"/>
    <w:rsid w:val="00DA4F32"/>
    <w:rsid w:val="00DA4F3E"/>
    <w:rsid w:val="00DA4F70"/>
    <w:rsid w:val="00DA4F76"/>
    <w:rsid w:val="00DA4F9B"/>
    <w:rsid w:val="00DA4FD4"/>
    <w:rsid w:val="00DA5003"/>
    <w:rsid w:val="00DA5013"/>
    <w:rsid w:val="00DA5021"/>
    <w:rsid w:val="00DA50C9"/>
    <w:rsid w:val="00DA50D5"/>
    <w:rsid w:val="00DA50E7"/>
    <w:rsid w:val="00DA5144"/>
    <w:rsid w:val="00DA5154"/>
    <w:rsid w:val="00DA51DA"/>
    <w:rsid w:val="00DA51E7"/>
    <w:rsid w:val="00DA521B"/>
    <w:rsid w:val="00DA527A"/>
    <w:rsid w:val="00DA52A4"/>
    <w:rsid w:val="00DA52C8"/>
    <w:rsid w:val="00DA52E0"/>
    <w:rsid w:val="00DA5351"/>
    <w:rsid w:val="00DA538F"/>
    <w:rsid w:val="00DA5394"/>
    <w:rsid w:val="00DA53D8"/>
    <w:rsid w:val="00DA53EE"/>
    <w:rsid w:val="00DA53F7"/>
    <w:rsid w:val="00DA5411"/>
    <w:rsid w:val="00DA5414"/>
    <w:rsid w:val="00DA543A"/>
    <w:rsid w:val="00DA5482"/>
    <w:rsid w:val="00DA54B3"/>
    <w:rsid w:val="00DA54DE"/>
    <w:rsid w:val="00DA550F"/>
    <w:rsid w:val="00DA551E"/>
    <w:rsid w:val="00DA558B"/>
    <w:rsid w:val="00DA55A7"/>
    <w:rsid w:val="00DA55B9"/>
    <w:rsid w:val="00DA55C0"/>
    <w:rsid w:val="00DA55E3"/>
    <w:rsid w:val="00DA55FD"/>
    <w:rsid w:val="00DA55FE"/>
    <w:rsid w:val="00DA5654"/>
    <w:rsid w:val="00DA5669"/>
    <w:rsid w:val="00DA566A"/>
    <w:rsid w:val="00DA568C"/>
    <w:rsid w:val="00DA5776"/>
    <w:rsid w:val="00DA57F1"/>
    <w:rsid w:val="00DA57F4"/>
    <w:rsid w:val="00DA5817"/>
    <w:rsid w:val="00DA5873"/>
    <w:rsid w:val="00DA58EE"/>
    <w:rsid w:val="00DA591B"/>
    <w:rsid w:val="00DA5965"/>
    <w:rsid w:val="00DA5966"/>
    <w:rsid w:val="00DA5979"/>
    <w:rsid w:val="00DA5985"/>
    <w:rsid w:val="00DA59A3"/>
    <w:rsid w:val="00DA59A7"/>
    <w:rsid w:val="00DA5A17"/>
    <w:rsid w:val="00DA5A2B"/>
    <w:rsid w:val="00DA5A6A"/>
    <w:rsid w:val="00DA5ACC"/>
    <w:rsid w:val="00DA5B18"/>
    <w:rsid w:val="00DA5B1D"/>
    <w:rsid w:val="00DA5B56"/>
    <w:rsid w:val="00DA5B63"/>
    <w:rsid w:val="00DA5B79"/>
    <w:rsid w:val="00DA5B95"/>
    <w:rsid w:val="00DA5BB4"/>
    <w:rsid w:val="00DA5C2A"/>
    <w:rsid w:val="00DA5C53"/>
    <w:rsid w:val="00DA5CAC"/>
    <w:rsid w:val="00DA5D2B"/>
    <w:rsid w:val="00DA5E18"/>
    <w:rsid w:val="00DA5E56"/>
    <w:rsid w:val="00DA5E7C"/>
    <w:rsid w:val="00DA5E88"/>
    <w:rsid w:val="00DA5EA0"/>
    <w:rsid w:val="00DA5F16"/>
    <w:rsid w:val="00DA5F2D"/>
    <w:rsid w:val="00DA5F4A"/>
    <w:rsid w:val="00DA5F98"/>
    <w:rsid w:val="00DA5FAB"/>
    <w:rsid w:val="00DA5FF2"/>
    <w:rsid w:val="00DA6000"/>
    <w:rsid w:val="00DA6045"/>
    <w:rsid w:val="00DA6093"/>
    <w:rsid w:val="00DA609D"/>
    <w:rsid w:val="00DA60BC"/>
    <w:rsid w:val="00DA60DA"/>
    <w:rsid w:val="00DA610B"/>
    <w:rsid w:val="00DA614F"/>
    <w:rsid w:val="00DA6164"/>
    <w:rsid w:val="00DA6178"/>
    <w:rsid w:val="00DA620C"/>
    <w:rsid w:val="00DA6254"/>
    <w:rsid w:val="00DA6264"/>
    <w:rsid w:val="00DA626C"/>
    <w:rsid w:val="00DA62AB"/>
    <w:rsid w:val="00DA62D9"/>
    <w:rsid w:val="00DA631C"/>
    <w:rsid w:val="00DA6354"/>
    <w:rsid w:val="00DA63ED"/>
    <w:rsid w:val="00DA63FC"/>
    <w:rsid w:val="00DA640A"/>
    <w:rsid w:val="00DA6446"/>
    <w:rsid w:val="00DA644A"/>
    <w:rsid w:val="00DA646A"/>
    <w:rsid w:val="00DA64BE"/>
    <w:rsid w:val="00DA64ED"/>
    <w:rsid w:val="00DA64F1"/>
    <w:rsid w:val="00DA6518"/>
    <w:rsid w:val="00DA6547"/>
    <w:rsid w:val="00DA6555"/>
    <w:rsid w:val="00DA6574"/>
    <w:rsid w:val="00DA658B"/>
    <w:rsid w:val="00DA65C3"/>
    <w:rsid w:val="00DA65F8"/>
    <w:rsid w:val="00DA660B"/>
    <w:rsid w:val="00DA660D"/>
    <w:rsid w:val="00DA6642"/>
    <w:rsid w:val="00DA6664"/>
    <w:rsid w:val="00DA6688"/>
    <w:rsid w:val="00DA668A"/>
    <w:rsid w:val="00DA669B"/>
    <w:rsid w:val="00DA669E"/>
    <w:rsid w:val="00DA6702"/>
    <w:rsid w:val="00DA6711"/>
    <w:rsid w:val="00DA673C"/>
    <w:rsid w:val="00DA675B"/>
    <w:rsid w:val="00DA67FF"/>
    <w:rsid w:val="00DA6801"/>
    <w:rsid w:val="00DA6831"/>
    <w:rsid w:val="00DA685C"/>
    <w:rsid w:val="00DA688C"/>
    <w:rsid w:val="00DA68AF"/>
    <w:rsid w:val="00DA68F9"/>
    <w:rsid w:val="00DA690D"/>
    <w:rsid w:val="00DA691D"/>
    <w:rsid w:val="00DA694B"/>
    <w:rsid w:val="00DA6977"/>
    <w:rsid w:val="00DA697C"/>
    <w:rsid w:val="00DA69EE"/>
    <w:rsid w:val="00DA6A09"/>
    <w:rsid w:val="00DA6A68"/>
    <w:rsid w:val="00DA6AA7"/>
    <w:rsid w:val="00DA6B06"/>
    <w:rsid w:val="00DA6B0B"/>
    <w:rsid w:val="00DA6B16"/>
    <w:rsid w:val="00DA6B20"/>
    <w:rsid w:val="00DA6B37"/>
    <w:rsid w:val="00DA6B49"/>
    <w:rsid w:val="00DA6B85"/>
    <w:rsid w:val="00DA6B9D"/>
    <w:rsid w:val="00DA6BAC"/>
    <w:rsid w:val="00DA6BC2"/>
    <w:rsid w:val="00DA6BCB"/>
    <w:rsid w:val="00DA6BD1"/>
    <w:rsid w:val="00DA6BE8"/>
    <w:rsid w:val="00DA6BFC"/>
    <w:rsid w:val="00DA6C11"/>
    <w:rsid w:val="00DA6C31"/>
    <w:rsid w:val="00DA6C3A"/>
    <w:rsid w:val="00DA6D0A"/>
    <w:rsid w:val="00DA6D49"/>
    <w:rsid w:val="00DA6D85"/>
    <w:rsid w:val="00DA6DD2"/>
    <w:rsid w:val="00DA6E10"/>
    <w:rsid w:val="00DA6E2B"/>
    <w:rsid w:val="00DA6E78"/>
    <w:rsid w:val="00DA6E90"/>
    <w:rsid w:val="00DA6EE7"/>
    <w:rsid w:val="00DA6F0D"/>
    <w:rsid w:val="00DA6F1C"/>
    <w:rsid w:val="00DA6FA5"/>
    <w:rsid w:val="00DA6FC7"/>
    <w:rsid w:val="00DA6FFD"/>
    <w:rsid w:val="00DA7036"/>
    <w:rsid w:val="00DA703F"/>
    <w:rsid w:val="00DA705D"/>
    <w:rsid w:val="00DA70DE"/>
    <w:rsid w:val="00DA7147"/>
    <w:rsid w:val="00DA7160"/>
    <w:rsid w:val="00DA7193"/>
    <w:rsid w:val="00DA7196"/>
    <w:rsid w:val="00DA71A1"/>
    <w:rsid w:val="00DA729F"/>
    <w:rsid w:val="00DA72F7"/>
    <w:rsid w:val="00DA7320"/>
    <w:rsid w:val="00DA733C"/>
    <w:rsid w:val="00DA7350"/>
    <w:rsid w:val="00DA7352"/>
    <w:rsid w:val="00DA737D"/>
    <w:rsid w:val="00DA73D6"/>
    <w:rsid w:val="00DA7420"/>
    <w:rsid w:val="00DA749B"/>
    <w:rsid w:val="00DA74AC"/>
    <w:rsid w:val="00DA7512"/>
    <w:rsid w:val="00DA7600"/>
    <w:rsid w:val="00DA7643"/>
    <w:rsid w:val="00DA767B"/>
    <w:rsid w:val="00DA7681"/>
    <w:rsid w:val="00DA76A2"/>
    <w:rsid w:val="00DA76D4"/>
    <w:rsid w:val="00DA76F1"/>
    <w:rsid w:val="00DA7727"/>
    <w:rsid w:val="00DA7736"/>
    <w:rsid w:val="00DA7808"/>
    <w:rsid w:val="00DA780C"/>
    <w:rsid w:val="00DA7848"/>
    <w:rsid w:val="00DA7850"/>
    <w:rsid w:val="00DA7893"/>
    <w:rsid w:val="00DA7894"/>
    <w:rsid w:val="00DA78A7"/>
    <w:rsid w:val="00DA78DC"/>
    <w:rsid w:val="00DA78DF"/>
    <w:rsid w:val="00DA78FB"/>
    <w:rsid w:val="00DA7935"/>
    <w:rsid w:val="00DA7952"/>
    <w:rsid w:val="00DA7964"/>
    <w:rsid w:val="00DA796D"/>
    <w:rsid w:val="00DA7A21"/>
    <w:rsid w:val="00DA7A2B"/>
    <w:rsid w:val="00DA7A57"/>
    <w:rsid w:val="00DA7A59"/>
    <w:rsid w:val="00DA7A5F"/>
    <w:rsid w:val="00DA7A68"/>
    <w:rsid w:val="00DA7A88"/>
    <w:rsid w:val="00DA7B95"/>
    <w:rsid w:val="00DA7B96"/>
    <w:rsid w:val="00DA7BFF"/>
    <w:rsid w:val="00DA7C05"/>
    <w:rsid w:val="00DA7C09"/>
    <w:rsid w:val="00DA7C37"/>
    <w:rsid w:val="00DA7C9E"/>
    <w:rsid w:val="00DA7CC9"/>
    <w:rsid w:val="00DA7CDB"/>
    <w:rsid w:val="00DA7CDD"/>
    <w:rsid w:val="00DA7CF5"/>
    <w:rsid w:val="00DA7CFB"/>
    <w:rsid w:val="00DA7D5E"/>
    <w:rsid w:val="00DA7DA4"/>
    <w:rsid w:val="00DA7DB3"/>
    <w:rsid w:val="00DA7E0C"/>
    <w:rsid w:val="00DA7E17"/>
    <w:rsid w:val="00DA7E22"/>
    <w:rsid w:val="00DA7E23"/>
    <w:rsid w:val="00DA7EBE"/>
    <w:rsid w:val="00DA7EE8"/>
    <w:rsid w:val="00DA7F04"/>
    <w:rsid w:val="00DA7F1D"/>
    <w:rsid w:val="00DA7F43"/>
    <w:rsid w:val="00DA7F72"/>
    <w:rsid w:val="00DA7F76"/>
    <w:rsid w:val="00DA7F8A"/>
    <w:rsid w:val="00DA7FA0"/>
    <w:rsid w:val="00DA7FA6"/>
    <w:rsid w:val="00DA7FB8"/>
    <w:rsid w:val="00DA7FD4"/>
    <w:rsid w:val="00DA7FDB"/>
    <w:rsid w:val="00DB0027"/>
    <w:rsid w:val="00DB0050"/>
    <w:rsid w:val="00DB0058"/>
    <w:rsid w:val="00DB00DA"/>
    <w:rsid w:val="00DB00DB"/>
    <w:rsid w:val="00DB00DC"/>
    <w:rsid w:val="00DB00F4"/>
    <w:rsid w:val="00DB0100"/>
    <w:rsid w:val="00DB013E"/>
    <w:rsid w:val="00DB016B"/>
    <w:rsid w:val="00DB0178"/>
    <w:rsid w:val="00DB0208"/>
    <w:rsid w:val="00DB020A"/>
    <w:rsid w:val="00DB0239"/>
    <w:rsid w:val="00DB0276"/>
    <w:rsid w:val="00DB0302"/>
    <w:rsid w:val="00DB0362"/>
    <w:rsid w:val="00DB037D"/>
    <w:rsid w:val="00DB03ED"/>
    <w:rsid w:val="00DB03FF"/>
    <w:rsid w:val="00DB0490"/>
    <w:rsid w:val="00DB04A2"/>
    <w:rsid w:val="00DB04C1"/>
    <w:rsid w:val="00DB0501"/>
    <w:rsid w:val="00DB0509"/>
    <w:rsid w:val="00DB0518"/>
    <w:rsid w:val="00DB0562"/>
    <w:rsid w:val="00DB057C"/>
    <w:rsid w:val="00DB05BD"/>
    <w:rsid w:val="00DB05CF"/>
    <w:rsid w:val="00DB05DB"/>
    <w:rsid w:val="00DB05EE"/>
    <w:rsid w:val="00DB05F5"/>
    <w:rsid w:val="00DB05FD"/>
    <w:rsid w:val="00DB062B"/>
    <w:rsid w:val="00DB0652"/>
    <w:rsid w:val="00DB068D"/>
    <w:rsid w:val="00DB0695"/>
    <w:rsid w:val="00DB069A"/>
    <w:rsid w:val="00DB06D5"/>
    <w:rsid w:val="00DB0706"/>
    <w:rsid w:val="00DB0713"/>
    <w:rsid w:val="00DB0738"/>
    <w:rsid w:val="00DB0762"/>
    <w:rsid w:val="00DB078F"/>
    <w:rsid w:val="00DB0791"/>
    <w:rsid w:val="00DB07BA"/>
    <w:rsid w:val="00DB07C7"/>
    <w:rsid w:val="00DB07CF"/>
    <w:rsid w:val="00DB07E9"/>
    <w:rsid w:val="00DB07FC"/>
    <w:rsid w:val="00DB086C"/>
    <w:rsid w:val="00DB0874"/>
    <w:rsid w:val="00DB0893"/>
    <w:rsid w:val="00DB08A4"/>
    <w:rsid w:val="00DB08C4"/>
    <w:rsid w:val="00DB08C7"/>
    <w:rsid w:val="00DB08CD"/>
    <w:rsid w:val="00DB08D1"/>
    <w:rsid w:val="00DB08EB"/>
    <w:rsid w:val="00DB08FA"/>
    <w:rsid w:val="00DB08FF"/>
    <w:rsid w:val="00DB0967"/>
    <w:rsid w:val="00DB096B"/>
    <w:rsid w:val="00DB097B"/>
    <w:rsid w:val="00DB09E5"/>
    <w:rsid w:val="00DB09EF"/>
    <w:rsid w:val="00DB0A2D"/>
    <w:rsid w:val="00DB0A58"/>
    <w:rsid w:val="00DB0A61"/>
    <w:rsid w:val="00DB0AA6"/>
    <w:rsid w:val="00DB0AC4"/>
    <w:rsid w:val="00DB0AC5"/>
    <w:rsid w:val="00DB0B1F"/>
    <w:rsid w:val="00DB0B6F"/>
    <w:rsid w:val="00DB0B98"/>
    <w:rsid w:val="00DB0BFA"/>
    <w:rsid w:val="00DB0C55"/>
    <w:rsid w:val="00DB0CAA"/>
    <w:rsid w:val="00DB0CB3"/>
    <w:rsid w:val="00DB0CB6"/>
    <w:rsid w:val="00DB0D16"/>
    <w:rsid w:val="00DB0D17"/>
    <w:rsid w:val="00DB0D18"/>
    <w:rsid w:val="00DB0D2E"/>
    <w:rsid w:val="00DB0D73"/>
    <w:rsid w:val="00DB0D7F"/>
    <w:rsid w:val="00DB0E2A"/>
    <w:rsid w:val="00DB0E84"/>
    <w:rsid w:val="00DB0E94"/>
    <w:rsid w:val="00DB0EF1"/>
    <w:rsid w:val="00DB0F05"/>
    <w:rsid w:val="00DB0FA1"/>
    <w:rsid w:val="00DB0FE1"/>
    <w:rsid w:val="00DB0FE4"/>
    <w:rsid w:val="00DB0FEA"/>
    <w:rsid w:val="00DB1038"/>
    <w:rsid w:val="00DB1066"/>
    <w:rsid w:val="00DB10B0"/>
    <w:rsid w:val="00DB1127"/>
    <w:rsid w:val="00DB11B5"/>
    <w:rsid w:val="00DB11DA"/>
    <w:rsid w:val="00DB11E9"/>
    <w:rsid w:val="00DB11FC"/>
    <w:rsid w:val="00DB1258"/>
    <w:rsid w:val="00DB12C9"/>
    <w:rsid w:val="00DB12F9"/>
    <w:rsid w:val="00DB1301"/>
    <w:rsid w:val="00DB1303"/>
    <w:rsid w:val="00DB130C"/>
    <w:rsid w:val="00DB132C"/>
    <w:rsid w:val="00DB1374"/>
    <w:rsid w:val="00DB138D"/>
    <w:rsid w:val="00DB13A5"/>
    <w:rsid w:val="00DB13CC"/>
    <w:rsid w:val="00DB13D1"/>
    <w:rsid w:val="00DB13E3"/>
    <w:rsid w:val="00DB1407"/>
    <w:rsid w:val="00DB1460"/>
    <w:rsid w:val="00DB14E5"/>
    <w:rsid w:val="00DB14E9"/>
    <w:rsid w:val="00DB1516"/>
    <w:rsid w:val="00DB152F"/>
    <w:rsid w:val="00DB1575"/>
    <w:rsid w:val="00DB158A"/>
    <w:rsid w:val="00DB1598"/>
    <w:rsid w:val="00DB15A4"/>
    <w:rsid w:val="00DB15DA"/>
    <w:rsid w:val="00DB15F8"/>
    <w:rsid w:val="00DB1634"/>
    <w:rsid w:val="00DB164E"/>
    <w:rsid w:val="00DB167C"/>
    <w:rsid w:val="00DB168B"/>
    <w:rsid w:val="00DB16F3"/>
    <w:rsid w:val="00DB1702"/>
    <w:rsid w:val="00DB1721"/>
    <w:rsid w:val="00DB1723"/>
    <w:rsid w:val="00DB1733"/>
    <w:rsid w:val="00DB1741"/>
    <w:rsid w:val="00DB175C"/>
    <w:rsid w:val="00DB1760"/>
    <w:rsid w:val="00DB1764"/>
    <w:rsid w:val="00DB1767"/>
    <w:rsid w:val="00DB177D"/>
    <w:rsid w:val="00DB1791"/>
    <w:rsid w:val="00DB1844"/>
    <w:rsid w:val="00DB1874"/>
    <w:rsid w:val="00DB188D"/>
    <w:rsid w:val="00DB1918"/>
    <w:rsid w:val="00DB1930"/>
    <w:rsid w:val="00DB193E"/>
    <w:rsid w:val="00DB1959"/>
    <w:rsid w:val="00DB1960"/>
    <w:rsid w:val="00DB1972"/>
    <w:rsid w:val="00DB197F"/>
    <w:rsid w:val="00DB19A1"/>
    <w:rsid w:val="00DB19C4"/>
    <w:rsid w:val="00DB19DF"/>
    <w:rsid w:val="00DB19FC"/>
    <w:rsid w:val="00DB1A67"/>
    <w:rsid w:val="00DB1A77"/>
    <w:rsid w:val="00DB1AA8"/>
    <w:rsid w:val="00DB1AB6"/>
    <w:rsid w:val="00DB1ABB"/>
    <w:rsid w:val="00DB1AC6"/>
    <w:rsid w:val="00DB1B06"/>
    <w:rsid w:val="00DB1B10"/>
    <w:rsid w:val="00DB1B30"/>
    <w:rsid w:val="00DB1B47"/>
    <w:rsid w:val="00DB1B60"/>
    <w:rsid w:val="00DB1B6F"/>
    <w:rsid w:val="00DB1BCE"/>
    <w:rsid w:val="00DB1BF9"/>
    <w:rsid w:val="00DB1C19"/>
    <w:rsid w:val="00DB1C59"/>
    <w:rsid w:val="00DB1CA0"/>
    <w:rsid w:val="00DB1CCC"/>
    <w:rsid w:val="00DB1D04"/>
    <w:rsid w:val="00DB1D3B"/>
    <w:rsid w:val="00DB1D9C"/>
    <w:rsid w:val="00DB1DD5"/>
    <w:rsid w:val="00DB1DE4"/>
    <w:rsid w:val="00DB1DFF"/>
    <w:rsid w:val="00DB1E06"/>
    <w:rsid w:val="00DB1E0C"/>
    <w:rsid w:val="00DB1E1C"/>
    <w:rsid w:val="00DB1E53"/>
    <w:rsid w:val="00DB1E5F"/>
    <w:rsid w:val="00DB1E60"/>
    <w:rsid w:val="00DB1E64"/>
    <w:rsid w:val="00DB1ED2"/>
    <w:rsid w:val="00DB1EDB"/>
    <w:rsid w:val="00DB1F19"/>
    <w:rsid w:val="00DB200A"/>
    <w:rsid w:val="00DB203B"/>
    <w:rsid w:val="00DB2042"/>
    <w:rsid w:val="00DB208B"/>
    <w:rsid w:val="00DB208C"/>
    <w:rsid w:val="00DB20E2"/>
    <w:rsid w:val="00DB2130"/>
    <w:rsid w:val="00DB217D"/>
    <w:rsid w:val="00DB21CE"/>
    <w:rsid w:val="00DB21D6"/>
    <w:rsid w:val="00DB2248"/>
    <w:rsid w:val="00DB22A3"/>
    <w:rsid w:val="00DB22AB"/>
    <w:rsid w:val="00DB22D0"/>
    <w:rsid w:val="00DB22FA"/>
    <w:rsid w:val="00DB2301"/>
    <w:rsid w:val="00DB2324"/>
    <w:rsid w:val="00DB2371"/>
    <w:rsid w:val="00DB239F"/>
    <w:rsid w:val="00DB23A1"/>
    <w:rsid w:val="00DB23E1"/>
    <w:rsid w:val="00DB2421"/>
    <w:rsid w:val="00DB243B"/>
    <w:rsid w:val="00DB2451"/>
    <w:rsid w:val="00DB2456"/>
    <w:rsid w:val="00DB246F"/>
    <w:rsid w:val="00DB247A"/>
    <w:rsid w:val="00DB24D8"/>
    <w:rsid w:val="00DB2536"/>
    <w:rsid w:val="00DB2542"/>
    <w:rsid w:val="00DB2554"/>
    <w:rsid w:val="00DB256A"/>
    <w:rsid w:val="00DB25B6"/>
    <w:rsid w:val="00DB25CB"/>
    <w:rsid w:val="00DB25D2"/>
    <w:rsid w:val="00DB2625"/>
    <w:rsid w:val="00DB267B"/>
    <w:rsid w:val="00DB26DC"/>
    <w:rsid w:val="00DB273E"/>
    <w:rsid w:val="00DB2751"/>
    <w:rsid w:val="00DB2789"/>
    <w:rsid w:val="00DB279C"/>
    <w:rsid w:val="00DB27E7"/>
    <w:rsid w:val="00DB2813"/>
    <w:rsid w:val="00DB282B"/>
    <w:rsid w:val="00DB28C9"/>
    <w:rsid w:val="00DB28D0"/>
    <w:rsid w:val="00DB28E9"/>
    <w:rsid w:val="00DB28F1"/>
    <w:rsid w:val="00DB2917"/>
    <w:rsid w:val="00DB2925"/>
    <w:rsid w:val="00DB297C"/>
    <w:rsid w:val="00DB2A16"/>
    <w:rsid w:val="00DB2AD3"/>
    <w:rsid w:val="00DB2AD8"/>
    <w:rsid w:val="00DB2ADD"/>
    <w:rsid w:val="00DB2B12"/>
    <w:rsid w:val="00DB2B27"/>
    <w:rsid w:val="00DB2B5B"/>
    <w:rsid w:val="00DB2B5D"/>
    <w:rsid w:val="00DB2B9A"/>
    <w:rsid w:val="00DB2BCB"/>
    <w:rsid w:val="00DB2C04"/>
    <w:rsid w:val="00DB2C05"/>
    <w:rsid w:val="00DB2C16"/>
    <w:rsid w:val="00DB2C5A"/>
    <w:rsid w:val="00DB2CAC"/>
    <w:rsid w:val="00DB2CFB"/>
    <w:rsid w:val="00DB2D10"/>
    <w:rsid w:val="00DB2D11"/>
    <w:rsid w:val="00DB2D3F"/>
    <w:rsid w:val="00DB2D57"/>
    <w:rsid w:val="00DB2E3B"/>
    <w:rsid w:val="00DB2E58"/>
    <w:rsid w:val="00DB2E64"/>
    <w:rsid w:val="00DB2E81"/>
    <w:rsid w:val="00DB2EBD"/>
    <w:rsid w:val="00DB2ECE"/>
    <w:rsid w:val="00DB2EE2"/>
    <w:rsid w:val="00DB2EE6"/>
    <w:rsid w:val="00DB2F10"/>
    <w:rsid w:val="00DB2F12"/>
    <w:rsid w:val="00DB2F47"/>
    <w:rsid w:val="00DB2F4A"/>
    <w:rsid w:val="00DB2F7D"/>
    <w:rsid w:val="00DB2F8A"/>
    <w:rsid w:val="00DB2FBA"/>
    <w:rsid w:val="00DB2FD4"/>
    <w:rsid w:val="00DB2FDB"/>
    <w:rsid w:val="00DB3010"/>
    <w:rsid w:val="00DB3019"/>
    <w:rsid w:val="00DB303D"/>
    <w:rsid w:val="00DB3057"/>
    <w:rsid w:val="00DB307F"/>
    <w:rsid w:val="00DB30A5"/>
    <w:rsid w:val="00DB30B8"/>
    <w:rsid w:val="00DB30E5"/>
    <w:rsid w:val="00DB314D"/>
    <w:rsid w:val="00DB3179"/>
    <w:rsid w:val="00DB31B8"/>
    <w:rsid w:val="00DB31E2"/>
    <w:rsid w:val="00DB31F3"/>
    <w:rsid w:val="00DB3239"/>
    <w:rsid w:val="00DB323F"/>
    <w:rsid w:val="00DB324C"/>
    <w:rsid w:val="00DB330B"/>
    <w:rsid w:val="00DB3320"/>
    <w:rsid w:val="00DB3355"/>
    <w:rsid w:val="00DB3360"/>
    <w:rsid w:val="00DB339F"/>
    <w:rsid w:val="00DB33CB"/>
    <w:rsid w:val="00DB33E7"/>
    <w:rsid w:val="00DB3486"/>
    <w:rsid w:val="00DB349D"/>
    <w:rsid w:val="00DB34FC"/>
    <w:rsid w:val="00DB354B"/>
    <w:rsid w:val="00DB354D"/>
    <w:rsid w:val="00DB3588"/>
    <w:rsid w:val="00DB35A1"/>
    <w:rsid w:val="00DB35A7"/>
    <w:rsid w:val="00DB35E4"/>
    <w:rsid w:val="00DB35FC"/>
    <w:rsid w:val="00DB3607"/>
    <w:rsid w:val="00DB3613"/>
    <w:rsid w:val="00DB364B"/>
    <w:rsid w:val="00DB3651"/>
    <w:rsid w:val="00DB3655"/>
    <w:rsid w:val="00DB369E"/>
    <w:rsid w:val="00DB36D4"/>
    <w:rsid w:val="00DB3742"/>
    <w:rsid w:val="00DB3767"/>
    <w:rsid w:val="00DB377F"/>
    <w:rsid w:val="00DB37BC"/>
    <w:rsid w:val="00DB37EA"/>
    <w:rsid w:val="00DB37F1"/>
    <w:rsid w:val="00DB3826"/>
    <w:rsid w:val="00DB3827"/>
    <w:rsid w:val="00DB3833"/>
    <w:rsid w:val="00DB3873"/>
    <w:rsid w:val="00DB3897"/>
    <w:rsid w:val="00DB38A0"/>
    <w:rsid w:val="00DB38AB"/>
    <w:rsid w:val="00DB38AD"/>
    <w:rsid w:val="00DB39BF"/>
    <w:rsid w:val="00DB39E2"/>
    <w:rsid w:val="00DB3A27"/>
    <w:rsid w:val="00DB3A49"/>
    <w:rsid w:val="00DB3A5E"/>
    <w:rsid w:val="00DB3A7A"/>
    <w:rsid w:val="00DB3A9D"/>
    <w:rsid w:val="00DB3AB2"/>
    <w:rsid w:val="00DB3B08"/>
    <w:rsid w:val="00DB3B1F"/>
    <w:rsid w:val="00DB3B95"/>
    <w:rsid w:val="00DB3BA8"/>
    <w:rsid w:val="00DB3BD1"/>
    <w:rsid w:val="00DB3C2D"/>
    <w:rsid w:val="00DB3C51"/>
    <w:rsid w:val="00DB3C6F"/>
    <w:rsid w:val="00DB3C7F"/>
    <w:rsid w:val="00DB3CC6"/>
    <w:rsid w:val="00DB3CCD"/>
    <w:rsid w:val="00DB3D62"/>
    <w:rsid w:val="00DB3D98"/>
    <w:rsid w:val="00DB3DA9"/>
    <w:rsid w:val="00DB3DB4"/>
    <w:rsid w:val="00DB3DD8"/>
    <w:rsid w:val="00DB3DF8"/>
    <w:rsid w:val="00DB3E59"/>
    <w:rsid w:val="00DB3EAD"/>
    <w:rsid w:val="00DB3EEF"/>
    <w:rsid w:val="00DB3EF1"/>
    <w:rsid w:val="00DB3F41"/>
    <w:rsid w:val="00DB3F65"/>
    <w:rsid w:val="00DB3F79"/>
    <w:rsid w:val="00DB3FDA"/>
    <w:rsid w:val="00DB4014"/>
    <w:rsid w:val="00DB402B"/>
    <w:rsid w:val="00DB407B"/>
    <w:rsid w:val="00DB408A"/>
    <w:rsid w:val="00DB40AB"/>
    <w:rsid w:val="00DB40C6"/>
    <w:rsid w:val="00DB4106"/>
    <w:rsid w:val="00DB4153"/>
    <w:rsid w:val="00DB416C"/>
    <w:rsid w:val="00DB417C"/>
    <w:rsid w:val="00DB418E"/>
    <w:rsid w:val="00DB4190"/>
    <w:rsid w:val="00DB41BF"/>
    <w:rsid w:val="00DB41E3"/>
    <w:rsid w:val="00DB41F4"/>
    <w:rsid w:val="00DB425A"/>
    <w:rsid w:val="00DB4277"/>
    <w:rsid w:val="00DB4280"/>
    <w:rsid w:val="00DB429D"/>
    <w:rsid w:val="00DB42AA"/>
    <w:rsid w:val="00DB42B1"/>
    <w:rsid w:val="00DB42B8"/>
    <w:rsid w:val="00DB42E3"/>
    <w:rsid w:val="00DB42EA"/>
    <w:rsid w:val="00DB4316"/>
    <w:rsid w:val="00DB43A1"/>
    <w:rsid w:val="00DB43B0"/>
    <w:rsid w:val="00DB43E3"/>
    <w:rsid w:val="00DB43EA"/>
    <w:rsid w:val="00DB4423"/>
    <w:rsid w:val="00DB4449"/>
    <w:rsid w:val="00DB4483"/>
    <w:rsid w:val="00DB44C3"/>
    <w:rsid w:val="00DB4554"/>
    <w:rsid w:val="00DB455B"/>
    <w:rsid w:val="00DB455E"/>
    <w:rsid w:val="00DB4565"/>
    <w:rsid w:val="00DB45FB"/>
    <w:rsid w:val="00DB461D"/>
    <w:rsid w:val="00DB4634"/>
    <w:rsid w:val="00DB467A"/>
    <w:rsid w:val="00DB46C4"/>
    <w:rsid w:val="00DB4749"/>
    <w:rsid w:val="00DB477E"/>
    <w:rsid w:val="00DB47CA"/>
    <w:rsid w:val="00DB4800"/>
    <w:rsid w:val="00DB481B"/>
    <w:rsid w:val="00DB482D"/>
    <w:rsid w:val="00DB488D"/>
    <w:rsid w:val="00DB48CC"/>
    <w:rsid w:val="00DB491B"/>
    <w:rsid w:val="00DB4943"/>
    <w:rsid w:val="00DB49B3"/>
    <w:rsid w:val="00DB49DC"/>
    <w:rsid w:val="00DB49F1"/>
    <w:rsid w:val="00DB49F7"/>
    <w:rsid w:val="00DB4A36"/>
    <w:rsid w:val="00DB4A3E"/>
    <w:rsid w:val="00DB4A48"/>
    <w:rsid w:val="00DB4A85"/>
    <w:rsid w:val="00DB4ACC"/>
    <w:rsid w:val="00DB4AF9"/>
    <w:rsid w:val="00DB4B0E"/>
    <w:rsid w:val="00DB4B56"/>
    <w:rsid w:val="00DB4BCA"/>
    <w:rsid w:val="00DB4BCB"/>
    <w:rsid w:val="00DB4BCE"/>
    <w:rsid w:val="00DB4BF9"/>
    <w:rsid w:val="00DB4C1A"/>
    <w:rsid w:val="00DB4C41"/>
    <w:rsid w:val="00DB4C4F"/>
    <w:rsid w:val="00DB4C6E"/>
    <w:rsid w:val="00DB4D0A"/>
    <w:rsid w:val="00DB4D13"/>
    <w:rsid w:val="00DB4D20"/>
    <w:rsid w:val="00DB4D8E"/>
    <w:rsid w:val="00DB4D91"/>
    <w:rsid w:val="00DB4DA0"/>
    <w:rsid w:val="00DB4DE2"/>
    <w:rsid w:val="00DB4DEA"/>
    <w:rsid w:val="00DB4E54"/>
    <w:rsid w:val="00DB4E5A"/>
    <w:rsid w:val="00DB4E64"/>
    <w:rsid w:val="00DB4EEE"/>
    <w:rsid w:val="00DB4F01"/>
    <w:rsid w:val="00DB4F03"/>
    <w:rsid w:val="00DB4F15"/>
    <w:rsid w:val="00DB4F9D"/>
    <w:rsid w:val="00DB501D"/>
    <w:rsid w:val="00DB5034"/>
    <w:rsid w:val="00DB503E"/>
    <w:rsid w:val="00DB5063"/>
    <w:rsid w:val="00DB509B"/>
    <w:rsid w:val="00DB50AA"/>
    <w:rsid w:val="00DB50E1"/>
    <w:rsid w:val="00DB50E3"/>
    <w:rsid w:val="00DB50FD"/>
    <w:rsid w:val="00DB5114"/>
    <w:rsid w:val="00DB5141"/>
    <w:rsid w:val="00DB5147"/>
    <w:rsid w:val="00DB514F"/>
    <w:rsid w:val="00DB515F"/>
    <w:rsid w:val="00DB51A8"/>
    <w:rsid w:val="00DB51CD"/>
    <w:rsid w:val="00DB51F8"/>
    <w:rsid w:val="00DB5205"/>
    <w:rsid w:val="00DB5227"/>
    <w:rsid w:val="00DB525C"/>
    <w:rsid w:val="00DB526B"/>
    <w:rsid w:val="00DB5295"/>
    <w:rsid w:val="00DB52B9"/>
    <w:rsid w:val="00DB52CA"/>
    <w:rsid w:val="00DB52F2"/>
    <w:rsid w:val="00DB52F7"/>
    <w:rsid w:val="00DB530B"/>
    <w:rsid w:val="00DB5318"/>
    <w:rsid w:val="00DB531D"/>
    <w:rsid w:val="00DB532C"/>
    <w:rsid w:val="00DB533A"/>
    <w:rsid w:val="00DB536B"/>
    <w:rsid w:val="00DB538E"/>
    <w:rsid w:val="00DB53B6"/>
    <w:rsid w:val="00DB53B8"/>
    <w:rsid w:val="00DB5445"/>
    <w:rsid w:val="00DB54A3"/>
    <w:rsid w:val="00DB54C3"/>
    <w:rsid w:val="00DB54DB"/>
    <w:rsid w:val="00DB54E3"/>
    <w:rsid w:val="00DB54E8"/>
    <w:rsid w:val="00DB5535"/>
    <w:rsid w:val="00DB5539"/>
    <w:rsid w:val="00DB557C"/>
    <w:rsid w:val="00DB55C4"/>
    <w:rsid w:val="00DB55C6"/>
    <w:rsid w:val="00DB55C8"/>
    <w:rsid w:val="00DB55EF"/>
    <w:rsid w:val="00DB5635"/>
    <w:rsid w:val="00DB5650"/>
    <w:rsid w:val="00DB5689"/>
    <w:rsid w:val="00DB56AF"/>
    <w:rsid w:val="00DB56E9"/>
    <w:rsid w:val="00DB56EE"/>
    <w:rsid w:val="00DB56FE"/>
    <w:rsid w:val="00DB5764"/>
    <w:rsid w:val="00DB576C"/>
    <w:rsid w:val="00DB57FB"/>
    <w:rsid w:val="00DB57FC"/>
    <w:rsid w:val="00DB581C"/>
    <w:rsid w:val="00DB581D"/>
    <w:rsid w:val="00DB5838"/>
    <w:rsid w:val="00DB5848"/>
    <w:rsid w:val="00DB58B0"/>
    <w:rsid w:val="00DB58C4"/>
    <w:rsid w:val="00DB58DC"/>
    <w:rsid w:val="00DB58E0"/>
    <w:rsid w:val="00DB58F5"/>
    <w:rsid w:val="00DB58FB"/>
    <w:rsid w:val="00DB5912"/>
    <w:rsid w:val="00DB594D"/>
    <w:rsid w:val="00DB595C"/>
    <w:rsid w:val="00DB5973"/>
    <w:rsid w:val="00DB59B5"/>
    <w:rsid w:val="00DB59EA"/>
    <w:rsid w:val="00DB5A42"/>
    <w:rsid w:val="00DB5AA5"/>
    <w:rsid w:val="00DB5AB7"/>
    <w:rsid w:val="00DB5AD8"/>
    <w:rsid w:val="00DB5B0A"/>
    <w:rsid w:val="00DB5B0C"/>
    <w:rsid w:val="00DB5B26"/>
    <w:rsid w:val="00DB5B4F"/>
    <w:rsid w:val="00DB5B93"/>
    <w:rsid w:val="00DB5BAC"/>
    <w:rsid w:val="00DB5BEC"/>
    <w:rsid w:val="00DB5C4E"/>
    <w:rsid w:val="00DB5C68"/>
    <w:rsid w:val="00DB5C9B"/>
    <w:rsid w:val="00DB5CA4"/>
    <w:rsid w:val="00DB5CBC"/>
    <w:rsid w:val="00DB5CD4"/>
    <w:rsid w:val="00DB5CF0"/>
    <w:rsid w:val="00DB5D09"/>
    <w:rsid w:val="00DB5D25"/>
    <w:rsid w:val="00DB5D49"/>
    <w:rsid w:val="00DB5D77"/>
    <w:rsid w:val="00DB5D86"/>
    <w:rsid w:val="00DB5D9E"/>
    <w:rsid w:val="00DB5D9F"/>
    <w:rsid w:val="00DB5DA5"/>
    <w:rsid w:val="00DB5DCA"/>
    <w:rsid w:val="00DB5DDC"/>
    <w:rsid w:val="00DB5E27"/>
    <w:rsid w:val="00DB5E75"/>
    <w:rsid w:val="00DB5E90"/>
    <w:rsid w:val="00DB5F22"/>
    <w:rsid w:val="00DB5F43"/>
    <w:rsid w:val="00DB5F4B"/>
    <w:rsid w:val="00DB5F50"/>
    <w:rsid w:val="00DB5F65"/>
    <w:rsid w:val="00DB600A"/>
    <w:rsid w:val="00DB6029"/>
    <w:rsid w:val="00DB6083"/>
    <w:rsid w:val="00DB60BA"/>
    <w:rsid w:val="00DB60F1"/>
    <w:rsid w:val="00DB6132"/>
    <w:rsid w:val="00DB6175"/>
    <w:rsid w:val="00DB61C1"/>
    <w:rsid w:val="00DB61C8"/>
    <w:rsid w:val="00DB61EA"/>
    <w:rsid w:val="00DB61F1"/>
    <w:rsid w:val="00DB61F2"/>
    <w:rsid w:val="00DB620C"/>
    <w:rsid w:val="00DB6214"/>
    <w:rsid w:val="00DB6225"/>
    <w:rsid w:val="00DB622B"/>
    <w:rsid w:val="00DB6291"/>
    <w:rsid w:val="00DB629E"/>
    <w:rsid w:val="00DB62A1"/>
    <w:rsid w:val="00DB62C4"/>
    <w:rsid w:val="00DB62C7"/>
    <w:rsid w:val="00DB6313"/>
    <w:rsid w:val="00DB6364"/>
    <w:rsid w:val="00DB6387"/>
    <w:rsid w:val="00DB63DE"/>
    <w:rsid w:val="00DB63E3"/>
    <w:rsid w:val="00DB63EC"/>
    <w:rsid w:val="00DB63EF"/>
    <w:rsid w:val="00DB645D"/>
    <w:rsid w:val="00DB6467"/>
    <w:rsid w:val="00DB6488"/>
    <w:rsid w:val="00DB64AC"/>
    <w:rsid w:val="00DB64E5"/>
    <w:rsid w:val="00DB6519"/>
    <w:rsid w:val="00DB657F"/>
    <w:rsid w:val="00DB6580"/>
    <w:rsid w:val="00DB6593"/>
    <w:rsid w:val="00DB65BE"/>
    <w:rsid w:val="00DB65CE"/>
    <w:rsid w:val="00DB65D2"/>
    <w:rsid w:val="00DB65F1"/>
    <w:rsid w:val="00DB6657"/>
    <w:rsid w:val="00DB666E"/>
    <w:rsid w:val="00DB6677"/>
    <w:rsid w:val="00DB6685"/>
    <w:rsid w:val="00DB66A8"/>
    <w:rsid w:val="00DB66B7"/>
    <w:rsid w:val="00DB66BE"/>
    <w:rsid w:val="00DB66EC"/>
    <w:rsid w:val="00DB6775"/>
    <w:rsid w:val="00DB67BA"/>
    <w:rsid w:val="00DB67C9"/>
    <w:rsid w:val="00DB68D8"/>
    <w:rsid w:val="00DB68F5"/>
    <w:rsid w:val="00DB6955"/>
    <w:rsid w:val="00DB6976"/>
    <w:rsid w:val="00DB697D"/>
    <w:rsid w:val="00DB6989"/>
    <w:rsid w:val="00DB69DD"/>
    <w:rsid w:val="00DB69E7"/>
    <w:rsid w:val="00DB6A05"/>
    <w:rsid w:val="00DB6A0E"/>
    <w:rsid w:val="00DB6AB8"/>
    <w:rsid w:val="00DB6ABD"/>
    <w:rsid w:val="00DB6B08"/>
    <w:rsid w:val="00DB6BAD"/>
    <w:rsid w:val="00DB6BB7"/>
    <w:rsid w:val="00DB6BBA"/>
    <w:rsid w:val="00DB6BC4"/>
    <w:rsid w:val="00DB6BE4"/>
    <w:rsid w:val="00DB6BF5"/>
    <w:rsid w:val="00DB6C68"/>
    <w:rsid w:val="00DB6CED"/>
    <w:rsid w:val="00DB6CFB"/>
    <w:rsid w:val="00DB6D06"/>
    <w:rsid w:val="00DB6D41"/>
    <w:rsid w:val="00DB6D4C"/>
    <w:rsid w:val="00DB6D73"/>
    <w:rsid w:val="00DB6DCD"/>
    <w:rsid w:val="00DB6DEC"/>
    <w:rsid w:val="00DB6DF0"/>
    <w:rsid w:val="00DB6E76"/>
    <w:rsid w:val="00DB6E83"/>
    <w:rsid w:val="00DB6E90"/>
    <w:rsid w:val="00DB6EF9"/>
    <w:rsid w:val="00DB6F33"/>
    <w:rsid w:val="00DB6F41"/>
    <w:rsid w:val="00DB6F43"/>
    <w:rsid w:val="00DB6F4D"/>
    <w:rsid w:val="00DB6FA1"/>
    <w:rsid w:val="00DB6FEA"/>
    <w:rsid w:val="00DB6FEE"/>
    <w:rsid w:val="00DB7012"/>
    <w:rsid w:val="00DB701F"/>
    <w:rsid w:val="00DB7035"/>
    <w:rsid w:val="00DB7068"/>
    <w:rsid w:val="00DB708B"/>
    <w:rsid w:val="00DB709F"/>
    <w:rsid w:val="00DB7103"/>
    <w:rsid w:val="00DB7118"/>
    <w:rsid w:val="00DB7155"/>
    <w:rsid w:val="00DB7174"/>
    <w:rsid w:val="00DB71C1"/>
    <w:rsid w:val="00DB71DD"/>
    <w:rsid w:val="00DB71E2"/>
    <w:rsid w:val="00DB71E7"/>
    <w:rsid w:val="00DB725D"/>
    <w:rsid w:val="00DB72EF"/>
    <w:rsid w:val="00DB7309"/>
    <w:rsid w:val="00DB732C"/>
    <w:rsid w:val="00DB7347"/>
    <w:rsid w:val="00DB7361"/>
    <w:rsid w:val="00DB7389"/>
    <w:rsid w:val="00DB7393"/>
    <w:rsid w:val="00DB73A5"/>
    <w:rsid w:val="00DB73D9"/>
    <w:rsid w:val="00DB7400"/>
    <w:rsid w:val="00DB7414"/>
    <w:rsid w:val="00DB741A"/>
    <w:rsid w:val="00DB74B1"/>
    <w:rsid w:val="00DB74E8"/>
    <w:rsid w:val="00DB751D"/>
    <w:rsid w:val="00DB7549"/>
    <w:rsid w:val="00DB7557"/>
    <w:rsid w:val="00DB758A"/>
    <w:rsid w:val="00DB75B3"/>
    <w:rsid w:val="00DB75E2"/>
    <w:rsid w:val="00DB767A"/>
    <w:rsid w:val="00DB76C2"/>
    <w:rsid w:val="00DB76C8"/>
    <w:rsid w:val="00DB76D1"/>
    <w:rsid w:val="00DB76FD"/>
    <w:rsid w:val="00DB76FF"/>
    <w:rsid w:val="00DB7705"/>
    <w:rsid w:val="00DB7706"/>
    <w:rsid w:val="00DB770B"/>
    <w:rsid w:val="00DB7765"/>
    <w:rsid w:val="00DB77A7"/>
    <w:rsid w:val="00DB77E5"/>
    <w:rsid w:val="00DB77EA"/>
    <w:rsid w:val="00DB7802"/>
    <w:rsid w:val="00DB780A"/>
    <w:rsid w:val="00DB7841"/>
    <w:rsid w:val="00DB784C"/>
    <w:rsid w:val="00DB78A5"/>
    <w:rsid w:val="00DB78B1"/>
    <w:rsid w:val="00DB7940"/>
    <w:rsid w:val="00DB797D"/>
    <w:rsid w:val="00DB7981"/>
    <w:rsid w:val="00DB798B"/>
    <w:rsid w:val="00DB7993"/>
    <w:rsid w:val="00DB79A8"/>
    <w:rsid w:val="00DB79D1"/>
    <w:rsid w:val="00DB79E4"/>
    <w:rsid w:val="00DB7A09"/>
    <w:rsid w:val="00DB7A0E"/>
    <w:rsid w:val="00DB7A1B"/>
    <w:rsid w:val="00DB7A23"/>
    <w:rsid w:val="00DB7A30"/>
    <w:rsid w:val="00DB7A87"/>
    <w:rsid w:val="00DB7A8E"/>
    <w:rsid w:val="00DB7AA1"/>
    <w:rsid w:val="00DB7AA5"/>
    <w:rsid w:val="00DB7AC5"/>
    <w:rsid w:val="00DB7AF2"/>
    <w:rsid w:val="00DB7AFB"/>
    <w:rsid w:val="00DB7B20"/>
    <w:rsid w:val="00DB7B7A"/>
    <w:rsid w:val="00DB7B7C"/>
    <w:rsid w:val="00DB7BE6"/>
    <w:rsid w:val="00DB7BE8"/>
    <w:rsid w:val="00DB7BFD"/>
    <w:rsid w:val="00DB7C1B"/>
    <w:rsid w:val="00DB7C6D"/>
    <w:rsid w:val="00DB7C70"/>
    <w:rsid w:val="00DB7CB9"/>
    <w:rsid w:val="00DB7CD2"/>
    <w:rsid w:val="00DB7D65"/>
    <w:rsid w:val="00DB7D81"/>
    <w:rsid w:val="00DB7D90"/>
    <w:rsid w:val="00DB7DBE"/>
    <w:rsid w:val="00DB7DE7"/>
    <w:rsid w:val="00DB7DED"/>
    <w:rsid w:val="00DB7E03"/>
    <w:rsid w:val="00DB7E0B"/>
    <w:rsid w:val="00DB7E4F"/>
    <w:rsid w:val="00DB7E6E"/>
    <w:rsid w:val="00DB7E88"/>
    <w:rsid w:val="00DB7E96"/>
    <w:rsid w:val="00DB7EF3"/>
    <w:rsid w:val="00DB7F10"/>
    <w:rsid w:val="00DB7F6E"/>
    <w:rsid w:val="00DC0075"/>
    <w:rsid w:val="00DC014F"/>
    <w:rsid w:val="00DC016B"/>
    <w:rsid w:val="00DC0176"/>
    <w:rsid w:val="00DC01CD"/>
    <w:rsid w:val="00DC01FD"/>
    <w:rsid w:val="00DC0219"/>
    <w:rsid w:val="00DC0236"/>
    <w:rsid w:val="00DC0251"/>
    <w:rsid w:val="00DC0269"/>
    <w:rsid w:val="00DC026B"/>
    <w:rsid w:val="00DC0278"/>
    <w:rsid w:val="00DC0299"/>
    <w:rsid w:val="00DC02AA"/>
    <w:rsid w:val="00DC02B4"/>
    <w:rsid w:val="00DC0301"/>
    <w:rsid w:val="00DC0313"/>
    <w:rsid w:val="00DC031A"/>
    <w:rsid w:val="00DC0339"/>
    <w:rsid w:val="00DC0371"/>
    <w:rsid w:val="00DC0378"/>
    <w:rsid w:val="00DC038C"/>
    <w:rsid w:val="00DC03C5"/>
    <w:rsid w:val="00DC03E1"/>
    <w:rsid w:val="00DC03F1"/>
    <w:rsid w:val="00DC03F3"/>
    <w:rsid w:val="00DC03F8"/>
    <w:rsid w:val="00DC0411"/>
    <w:rsid w:val="00DC041D"/>
    <w:rsid w:val="00DC0448"/>
    <w:rsid w:val="00DC048A"/>
    <w:rsid w:val="00DC04BB"/>
    <w:rsid w:val="00DC04C9"/>
    <w:rsid w:val="00DC04CE"/>
    <w:rsid w:val="00DC04EC"/>
    <w:rsid w:val="00DC0532"/>
    <w:rsid w:val="00DC054E"/>
    <w:rsid w:val="00DC055E"/>
    <w:rsid w:val="00DC0587"/>
    <w:rsid w:val="00DC058F"/>
    <w:rsid w:val="00DC05BD"/>
    <w:rsid w:val="00DC05E9"/>
    <w:rsid w:val="00DC05FB"/>
    <w:rsid w:val="00DC062B"/>
    <w:rsid w:val="00DC062E"/>
    <w:rsid w:val="00DC063B"/>
    <w:rsid w:val="00DC0678"/>
    <w:rsid w:val="00DC0692"/>
    <w:rsid w:val="00DC06B4"/>
    <w:rsid w:val="00DC06C6"/>
    <w:rsid w:val="00DC06DD"/>
    <w:rsid w:val="00DC07CA"/>
    <w:rsid w:val="00DC085F"/>
    <w:rsid w:val="00DC0889"/>
    <w:rsid w:val="00DC08A5"/>
    <w:rsid w:val="00DC08B1"/>
    <w:rsid w:val="00DC08B6"/>
    <w:rsid w:val="00DC08BF"/>
    <w:rsid w:val="00DC08E8"/>
    <w:rsid w:val="00DC08FC"/>
    <w:rsid w:val="00DC0900"/>
    <w:rsid w:val="00DC0941"/>
    <w:rsid w:val="00DC0972"/>
    <w:rsid w:val="00DC099B"/>
    <w:rsid w:val="00DC099D"/>
    <w:rsid w:val="00DC09C6"/>
    <w:rsid w:val="00DC09E0"/>
    <w:rsid w:val="00DC09FD"/>
    <w:rsid w:val="00DC0A07"/>
    <w:rsid w:val="00DC0A3C"/>
    <w:rsid w:val="00DC0A82"/>
    <w:rsid w:val="00DC0A88"/>
    <w:rsid w:val="00DC0AAD"/>
    <w:rsid w:val="00DC0AB8"/>
    <w:rsid w:val="00DC0AC2"/>
    <w:rsid w:val="00DC0B67"/>
    <w:rsid w:val="00DC0B6F"/>
    <w:rsid w:val="00DC0BC3"/>
    <w:rsid w:val="00DC0BFD"/>
    <w:rsid w:val="00DC0C0E"/>
    <w:rsid w:val="00DC0C5F"/>
    <w:rsid w:val="00DC0CC4"/>
    <w:rsid w:val="00DC0CCD"/>
    <w:rsid w:val="00DC0D07"/>
    <w:rsid w:val="00DC0D13"/>
    <w:rsid w:val="00DC0D1C"/>
    <w:rsid w:val="00DC0D22"/>
    <w:rsid w:val="00DC0D4F"/>
    <w:rsid w:val="00DC0D61"/>
    <w:rsid w:val="00DC0DFA"/>
    <w:rsid w:val="00DC0E61"/>
    <w:rsid w:val="00DC0EB1"/>
    <w:rsid w:val="00DC0EB4"/>
    <w:rsid w:val="00DC0F1D"/>
    <w:rsid w:val="00DC0F44"/>
    <w:rsid w:val="00DC0F7D"/>
    <w:rsid w:val="00DC0FC3"/>
    <w:rsid w:val="00DC0FC6"/>
    <w:rsid w:val="00DC105E"/>
    <w:rsid w:val="00DC1069"/>
    <w:rsid w:val="00DC1097"/>
    <w:rsid w:val="00DC10A1"/>
    <w:rsid w:val="00DC10C6"/>
    <w:rsid w:val="00DC10D2"/>
    <w:rsid w:val="00DC10EE"/>
    <w:rsid w:val="00DC111C"/>
    <w:rsid w:val="00DC112E"/>
    <w:rsid w:val="00DC114A"/>
    <w:rsid w:val="00DC118C"/>
    <w:rsid w:val="00DC11C6"/>
    <w:rsid w:val="00DC11EF"/>
    <w:rsid w:val="00DC11FA"/>
    <w:rsid w:val="00DC1230"/>
    <w:rsid w:val="00DC128B"/>
    <w:rsid w:val="00DC12B5"/>
    <w:rsid w:val="00DC132E"/>
    <w:rsid w:val="00DC133E"/>
    <w:rsid w:val="00DC134B"/>
    <w:rsid w:val="00DC135D"/>
    <w:rsid w:val="00DC13CD"/>
    <w:rsid w:val="00DC13CE"/>
    <w:rsid w:val="00DC1409"/>
    <w:rsid w:val="00DC1487"/>
    <w:rsid w:val="00DC14B4"/>
    <w:rsid w:val="00DC14BD"/>
    <w:rsid w:val="00DC14FE"/>
    <w:rsid w:val="00DC153C"/>
    <w:rsid w:val="00DC154B"/>
    <w:rsid w:val="00DC1555"/>
    <w:rsid w:val="00DC1587"/>
    <w:rsid w:val="00DC15BF"/>
    <w:rsid w:val="00DC15C0"/>
    <w:rsid w:val="00DC165A"/>
    <w:rsid w:val="00DC165F"/>
    <w:rsid w:val="00DC1665"/>
    <w:rsid w:val="00DC1667"/>
    <w:rsid w:val="00DC1673"/>
    <w:rsid w:val="00DC167D"/>
    <w:rsid w:val="00DC16AD"/>
    <w:rsid w:val="00DC16C8"/>
    <w:rsid w:val="00DC16D6"/>
    <w:rsid w:val="00DC173F"/>
    <w:rsid w:val="00DC1742"/>
    <w:rsid w:val="00DC177E"/>
    <w:rsid w:val="00DC17D8"/>
    <w:rsid w:val="00DC17F8"/>
    <w:rsid w:val="00DC1802"/>
    <w:rsid w:val="00DC180D"/>
    <w:rsid w:val="00DC1830"/>
    <w:rsid w:val="00DC1842"/>
    <w:rsid w:val="00DC1849"/>
    <w:rsid w:val="00DC185B"/>
    <w:rsid w:val="00DC186F"/>
    <w:rsid w:val="00DC1921"/>
    <w:rsid w:val="00DC19F7"/>
    <w:rsid w:val="00DC1A63"/>
    <w:rsid w:val="00DC1A7F"/>
    <w:rsid w:val="00DC1A92"/>
    <w:rsid w:val="00DC1AAA"/>
    <w:rsid w:val="00DC1AAD"/>
    <w:rsid w:val="00DC1AB5"/>
    <w:rsid w:val="00DC1ABD"/>
    <w:rsid w:val="00DC1AF1"/>
    <w:rsid w:val="00DC1B1E"/>
    <w:rsid w:val="00DC1B38"/>
    <w:rsid w:val="00DC1B43"/>
    <w:rsid w:val="00DC1B90"/>
    <w:rsid w:val="00DC1BC4"/>
    <w:rsid w:val="00DC1BD4"/>
    <w:rsid w:val="00DC1BEE"/>
    <w:rsid w:val="00DC1C0E"/>
    <w:rsid w:val="00DC1C44"/>
    <w:rsid w:val="00DC1C73"/>
    <w:rsid w:val="00DC1CA3"/>
    <w:rsid w:val="00DC1CBE"/>
    <w:rsid w:val="00DC1CDC"/>
    <w:rsid w:val="00DC1CEF"/>
    <w:rsid w:val="00DC1D03"/>
    <w:rsid w:val="00DC1D35"/>
    <w:rsid w:val="00DC1D3E"/>
    <w:rsid w:val="00DC1D4A"/>
    <w:rsid w:val="00DC1D89"/>
    <w:rsid w:val="00DC1DB9"/>
    <w:rsid w:val="00DC1DDE"/>
    <w:rsid w:val="00DC1E27"/>
    <w:rsid w:val="00DC1E3D"/>
    <w:rsid w:val="00DC1E47"/>
    <w:rsid w:val="00DC1EF5"/>
    <w:rsid w:val="00DC1F1C"/>
    <w:rsid w:val="00DC1FA5"/>
    <w:rsid w:val="00DC1FA6"/>
    <w:rsid w:val="00DC1FC9"/>
    <w:rsid w:val="00DC1FE7"/>
    <w:rsid w:val="00DC1FE8"/>
    <w:rsid w:val="00DC2018"/>
    <w:rsid w:val="00DC2020"/>
    <w:rsid w:val="00DC2047"/>
    <w:rsid w:val="00DC2052"/>
    <w:rsid w:val="00DC213C"/>
    <w:rsid w:val="00DC214D"/>
    <w:rsid w:val="00DC2159"/>
    <w:rsid w:val="00DC2188"/>
    <w:rsid w:val="00DC219A"/>
    <w:rsid w:val="00DC21C8"/>
    <w:rsid w:val="00DC21F6"/>
    <w:rsid w:val="00DC2215"/>
    <w:rsid w:val="00DC2241"/>
    <w:rsid w:val="00DC22AA"/>
    <w:rsid w:val="00DC22B1"/>
    <w:rsid w:val="00DC22B9"/>
    <w:rsid w:val="00DC2358"/>
    <w:rsid w:val="00DC2363"/>
    <w:rsid w:val="00DC23D4"/>
    <w:rsid w:val="00DC2476"/>
    <w:rsid w:val="00DC24C5"/>
    <w:rsid w:val="00DC2514"/>
    <w:rsid w:val="00DC251D"/>
    <w:rsid w:val="00DC258E"/>
    <w:rsid w:val="00DC259C"/>
    <w:rsid w:val="00DC25EC"/>
    <w:rsid w:val="00DC262D"/>
    <w:rsid w:val="00DC2640"/>
    <w:rsid w:val="00DC265A"/>
    <w:rsid w:val="00DC266F"/>
    <w:rsid w:val="00DC26E4"/>
    <w:rsid w:val="00DC2745"/>
    <w:rsid w:val="00DC2754"/>
    <w:rsid w:val="00DC2760"/>
    <w:rsid w:val="00DC2790"/>
    <w:rsid w:val="00DC279E"/>
    <w:rsid w:val="00DC27AA"/>
    <w:rsid w:val="00DC27BE"/>
    <w:rsid w:val="00DC2816"/>
    <w:rsid w:val="00DC281A"/>
    <w:rsid w:val="00DC282E"/>
    <w:rsid w:val="00DC2847"/>
    <w:rsid w:val="00DC287B"/>
    <w:rsid w:val="00DC28AC"/>
    <w:rsid w:val="00DC28B0"/>
    <w:rsid w:val="00DC28C2"/>
    <w:rsid w:val="00DC28C5"/>
    <w:rsid w:val="00DC28E1"/>
    <w:rsid w:val="00DC2916"/>
    <w:rsid w:val="00DC2917"/>
    <w:rsid w:val="00DC292F"/>
    <w:rsid w:val="00DC2984"/>
    <w:rsid w:val="00DC29A1"/>
    <w:rsid w:val="00DC29F6"/>
    <w:rsid w:val="00DC2A27"/>
    <w:rsid w:val="00DC2A2F"/>
    <w:rsid w:val="00DC2A30"/>
    <w:rsid w:val="00DC2AC4"/>
    <w:rsid w:val="00DC2AC8"/>
    <w:rsid w:val="00DC2AE7"/>
    <w:rsid w:val="00DC2AED"/>
    <w:rsid w:val="00DC2AF7"/>
    <w:rsid w:val="00DC2B02"/>
    <w:rsid w:val="00DC2B1A"/>
    <w:rsid w:val="00DC2B26"/>
    <w:rsid w:val="00DC2BA3"/>
    <w:rsid w:val="00DC2BA8"/>
    <w:rsid w:val="00DC2BB2"/>
    <w:rsid w:val="00DC2C00"/>
    <w:rsid w:val="00DC2C16"/>
    <w:rsid w:val="00DC2C86"/>
    <w:rsid w:val="00DC2C91"/>
    <w:rsid w:val="00DC2C9B"/>
    <w:rsid w:val="00DC2CAE"/>
    <w:rsid w:val="00DC2DCD"/>
    <w:rsid w:val="00DC2DEE"/>
    <w:rsid w:val="00DC2E36"/>
    <w:rsid w:val="00DC2E45"/>
    <w:rsid w:val="00DC2E5E"/>
    <w:rsid w:val="00DC2E64"/>
    <w:rsid w:val="00DC2F32"/>
    <w:rsid w:val="00DC2F3E"/>
    <w:rsid w:val="00DC2F8C"/>
    <w:rsid w:val="00DC2F93"/>
    <w:rsid w:val="00DC2FB3"/>
    <w:rsid w:val="00DC2FDB"/>
    <w:rsid w:val="00DC3017"/>
    <w:rsid w:val="00DC3025"/>
    <w:rsid w:val="00DC3043"/>
    <w:rsid w:val="00DC3061"/>
    <w:rsid w:val="00DC3079"/>
    <w:rsid w:val="00DC309F"/>
    <w:rsid w:val="00DC30C1"/>
    <w:rsid w:val="00DC30CD"/>
    <w:rsid w:val="00DC3179"/>
    <w:rsid w:val="00DC31BF"/>
    <w:rsid w:val="00DC31D2"/>
    <w:rsid w:val="00DC31D9"/>
    <w:rsid w:val="00DC31DB"/>
    <w:rsid w:val="00DC320B"/>
    <w:rsid w:val="00DC3219"/>
    <w:rsid w:val="00DC3227"/>
    <w:rsid w:val="00DC3274"/>
    <w:rsid w:val="00DC3322"/>
    <w:rsid w:val="00DC332A"/>
    <w:rsid w:val="00DC3352"/>
    <w:rsid w:val="00DC3356"/>
    <w:rsid w:val="00DC336F"/>
    <w:rsid w:val="00DC33B4"/>
    <w:rsid w:val="00DC33F8"/>
    <w:rsid w:val="00DC34CF"/>
    <w:rsid w:val="00DC34DD"/>
    <w:rsid w:val="00DC34E7"/>
    <w:rsid w:val="00DC3502"/>
    <w:rsid w:val="00DC3584"/>
    <w:rsid w:val="00DC35B2"/>
    <w:rsid w:val="00DC35BC"/>
    <w:rsid w:val="00DC35DA"/>
    <w:rsid w:val="00DC3622"/>
    <w:rsid w:val="00DC362B"/>
    <w:rsid w:val="00DC362F"/>
    <w:rsid w:val="00DC3635"/>
    <w:rsid w:val="00DC366E"/>
    <w:rsid w:val="00DC36AB"/>
    <w:rsid w:val="00DC36AF"/>
    <w:rsid w:val="00DC36D8"/>
    <w:rsid w:val="00DC36F3"/>
    <w:rsid w:val="00DC3709"/>
    <w:rsid w:val="00DC370A"/>
    <w:rsid w:val="00DC3721"/>
    <w:rsid w:val="00DC374F"/>
    <w:rsid w:val="00DC377F"/>
    <w:rsid w:val="00DC3796"/>
    <w:rsid w:val="00DC37BB"/>
    <w:rsid w:val="00DC37FC"/>
    <w:rsid w:val="00DC3805"/>
    <w:rsid w:val="00DC3816"/>
    <w:rsid w:val="00DC3826"/>
    <w:rsid w:val="00DC3830"/>
    <w:rsid w:val="00DC383D"/>
    <w:rsid w:val="00DC385D"/>
    <w:rsid w:val="00DC38A4"/>
    <w:rsid w:val="00DC38BD"/>
    <w:rsid w:val="00DC3926"/>
    <w:rsid w:val="00DC392B"/>
    <w:rsid w:val="00DC392D"/>
    <w:rsid w:val="00DC3930"/>
    <w:rsid w:val="00DC39E9"/>
    <w:rsid w:val="00DC3A49"/>
    <w:rsid w:val="00DC3A72"/>
    <w:rsid w:val="00DC3AAC"/>
    <w:rsid w:val="00DC3ACF"/>
    <w:rsid w:val="00DC3B3B"/>
    <w:rsid w:val="00DC3B4D"/>
    <w:rsid w:val="00DC3B55"/>
    <w:rsid w:val="00DC3BC0"/>
    <w:rsid w:val="00DC3BD1"/>
    <w:rsid w:val="00DC3BF8"/>
    <w:rsid w:val="00DC3C4C"/>
    <w:rsid w:val="00DC3C6A"/>
    <w:rsid w:val="00DC3CB7"/>
    <w:rsid w:val="00DC3D28"/>
    <w:rsid w:val="00DC3D34"/>
    <w:rsid w:val="00DC3D4D"/>
    <w:rsid w:val="00DC3D8D"/>
    <w:rsid w:val="00DC3E25"/>
    <w:rsid w:val="00DC3E76"/>
    <w:rsid w:val="00DC3E78"/>
    <w:rsid w:val="00DC3E84"/>
    <w:rsid w:val="00DC3E94"/>
    <w:rsid w:val="00DC3EAD"/>
    <w:rsid w:val="00DC3EB5"/>
    <w:rsid w:val="00DC3ED9"/>
    <w:rsid w:val="00DC3EDC"/>
    <w:rsid w:val="00DC3EFB"/>
    <w:rsid w:val="00DC3F1E"/>
    <w:rsid w:val="00DC3F21"/>
    <w:rsid w:val="00DC3FF7"/>
    <w:rsid w:val="00DC3FFE"/>
    <w:rsid w:val="00DC40CD"/>
    <w:rsid w:val="00DC40FE"/>
    <w:rsid w:val="00DC4124"/>
    <w:rsid w:val="00DC412D"/>
    <w:rsid w:val="00DC418A"/>
    <w:rsid w:val="00DC41A4"/>
    <w:rsid w:val="00DC41B7"/>
    <w:rsid w:val="00DC41B8"/>
    <w:rsid w:val="00DC41C9"/>
    <w:rsid w:val="00DC41D4"/>
    <w:rsid w:val="00DC41DD"/>
    <w:rsid w:val="00DC4210"/>
    <w:rsid w:val="00DC42C3"/>
    <w:rsid w:val="00DC42C7"/>
    <w:rsid w:val="00DC42C8"/>
    <w:rsid w:val="00DC42D8"/>
    <w:rsid w:val="00DC42FD"/>
    <w:rsid w:val="00DC4302"/>
    <w:rsid w:val="00DC4334"/>
    <w:rsid w:val="00DC4348"/>
    <w:rsid w:val="00DC43AB"/>
    <w:rsid w:val="00DC43C1"/>
    <w:rsid w:val="00DC43F6"/>
    <w:rsid w:val="00DC440B"/>
    <w:rsid w:val="00DC440D"/>
    <w:rsid w:val="00DC4416"/>
    <w:rsid w:val="00DC441D"/>
    <w:rsid w:val="00DC4435"/>
    <w:rsid w:val="00DC4459"/>
    <w:rsid w:val="00DC4480"/>
    <w:rsid w:val="00DC44B2"/>
    <w:rsid w:val="00DC454F"/>
    <w:rsid w:val="00DC457C"/>
    <w:rsid w:val="00DC45AF"/>
    <w:rsid w:val="00DC45B8"/>
    <w:rsid w:val="00DC45C7"/>
    <w:rsid w:val="00DC4637"/>
    <w:rsid w:val="00DC465E"/>
    <w:rsid w:val="00DC46A5"/>
    <w:rsid w:val="00DC46DF"/>
    <w:rsid w:val="00DC4710"/>
    <w:rsid w:val="00DC4788"/>
    <w:rsid w:val="00DC47A1"/>
    <w:rsid w:val="00DC47B9"/>
    <w:rsid w:val="00DC47C8"/>
    <w:rsid w:val="00DC4801"/>
    <w:rsid w:val="00DC4810"/>
    <w:rsid w:val="00DC484E"/>
    <w:rsid w:val="00DC485C"/>
    <w:rsid w:val="00DC486D"/>
    <w:rsid w:val="00DC48C3"/>
    <w:rsid w:val="00DC48C7"/>
    <w:rsid w:val="00DC48E8"/>
    <w:rsid w:val="00DC493F"/>
    <w:rsid w:val="00DC4947"/>
    <w:rsid w:val="00DC494B"/>
    <w:rsid w:val="00DC4952"/>
    <w:rsid w:val="00DC49AE"/>
    <w:rsid w:val="00DC49BB"/>
    <w:rsid w:val="00DC4A02"/>
    <w:rsid w:val="00DC4A24"/>
    <w:rsid w:val="00DC4AA9"/>
    <w:rsid w:val="00DC4AE3"/>
    <w:rsid w:val="00DC4B0F"/>
    <w:rsid w:val="00DC4B18"/>
    <w:rsid w:val="00DC4B8B"/>
    <w:rsid w:val="00DC4BC0"/>
    <w:rsid w:val="00DC4BCA"/>
    <w:rsid w:val="00DC4BF0"/>
    <w:rsid w:val="00DC4C31"/>
    <w:rsid w:val="00DC4C74"/>
    <w:rsid w:val="00DC4C92"/>
    <w:rsid w:val="00DC4C9F"/>
    <w:rsid w:val="00DC4D04"/>
    <w:rsid w:val="00DC4D21"/>
    <w:rsid w:val="00DC4D66"/>
    <w:rsid w:val="00DC4DB1"/>
    <w:rsid w:val="00DC4DC4"/>
    <w:rsid w:val="00DC4DD0"/>
    <w:rsid w:val="00DC4DE0"/>
    <w:rsid w:val="00DC4DF6"/>
    <w:rsid w:val="00DC4E01"/>
    <w:rsid w:val="00DC4E29"/>
    <w:rsid w:val="00DC4E72"/>
    <w:rsid w:val="00DC4E85"/>
    <w:rsid w:val="00DC4EC1"/>
    <w:rsid w:val="00DC4ED3"/>
    <w:rsid w:val="00DC4EDE"/>
    <w:rsid w:val="00DC4EF4"/>
    <w:rsid w:val="00DC4EFC"/>
    <w:rsid w:val="00DC4F69"/>
    <w:rsid w:val="00DC4F7A"/>
    <w:rsid w:val="00DC4F7E"/>
    <w:rsid w:val="00DC4FAD"/>
    <w:rsid w:val="00DC4FC0"/>
    <w:rsid w:val="00DC4FCC"/>
    <w:rsid w:val="00DC4FD3"/>
    <w:rsid w:val="00DC4FDE"/>
    <w:rsid w:val="00DC5088"/>
    <w:rsid w:val="00DC5096"/>
    <w:rsid w:val="00DC50D2"/>
    <w:rsid w:val="00DC50E1"/>
    <w:rsid w:val="00DC5106"/>
    <w:rsid w:val="00DC510E"/>
    <w:rsid w:val="00DC512C"/>
    <w:rsid w:val="00DC513D"/>
    <w:rsid w:val="00DC5160"/>
    <w:rsid w:val="00DC516B"/>
    <w:rsid w:val="00DC5190"/>
    <w:rsid w:val="00DC51BD"/>
    <w:rsid w:val="00DC51C4"/>
    <w:rsid w:val="00DC51CC"/>
    <w:rsid w:val="00DC51D9"/>
    <w:rsid w:val="00DC5215"/>
    <w:rsid w:val="00DC5260"/>
    <w:rsid w:val="00DC5287"/>
    <w:rsid w:val="00DC52DD"/>
    <w:rsid w:val="00DC5359"/>
    <w:rsid w:val="00DC5375"/>
    <w:rsid w:val="00DC537A"/>
    <w:rsid w:val="00DC5390"/>
    <w:rsid w:val="00DC53A4"/>
    <w:rsid w:val="00DC53EC"/>
    <w:rsid w:val="00DC5420"/>
    <w:rsid w:val="00DC544C"/>
    <w:rsid w:val="00DC5458"/>
    <w:rsid w:val="00DC546A"/>
    <w:rsid w:val="00DC5477"/>
    <w:rsid w:val="00DC549B"/>
    <w:rsid w:val="00DC549C"/>
    <w:rsid w:val="00DC54AE"/>
    <w:rsid w:val="00DC54CA"/>
    <w:rsid w:val="00DC54F7"/>
    <w:rsid w:val="00DC5508"/>
    <w:rsid w:val="00DC5515"/>
    <w:rsid w:val="00DC5545"/>
    <w:rsid w:val="00DC559F"/>
    <w:rsid w:val="00DC55B1"/>
    <w:rsid w:val="00DC55C0"/>
    <w:rsid w:val="00DC55C2"/>
    <w:rsid w:val="00DC55DF"/>
    <w:rsid w:val="00DC55E4"/>
    <w:rsid w:val="00DC566C"/>
    <w:rsid w:val="00DC5675"/>
    <w:rsid w:val="00DC56A4"/>
    <w:rsid w:val="00DC5732"/>
    <w:rsid w:val="00DC5771"/>
    <w:rsid w:val="00DC579A"/>
    <w:rsid w:val="00DC57BA"/>
    <w:rsid w:val="00DC57C5"/>
    <w:rsid w:val="00DC57D5"/>
    <w:rsid w:val="00DC591A"/>
    <w:rsid w:val="00DC5940"/>
    <w:rsid w:val="00DC5967"/>
    <w:rsid w:val="00DC5975"/>
    <w:rsid w:val="00DC599A"/>
    <w:rsid w:val="00DC59AC"/>
    <w:rsid w:val="00DC59CA"/>
    <w:rsid w:val="00DC5A10"/>
    <w:rsid w:val="00DC5A23"/>
    <w:rsid w:val="00DC5A4A"/>
    <w:rsid w:val="00DC5A5A"/>
    <w:rsid w:val="00DC5AC1"/>
    <w:rsid w:val="00DC5B04"/>
    <w:rsid w:val="00DC5B0E"/>
    <w:rsid w:val="00DC5C06"/>
    <w:rsid w:val="00DC5C2E"/>
    <w:rsid w:val="00DC5C32"/>
    <w:rsid w:val="00DC5C8A"/>
    <w:rsid w:val="00DC5CC3"/>
    <w:rsid w:val="00DC5D16"/>
    <w:rsid w:val="00DC5D2C"/>
    <w:rsid w:val="00DC5D35"/>
    <w:rsid w:val="00DC5D52"/>
    <w:rsid w:val="00DC5D55"/>
    <w:rsid w:val="00DC5D62"/>
    <w:rsid w:val="00DC5DCE"/>
    <w:rsid w:val="00DC5DEE"/>
    <w:rsid w:val="00DC5DF8"/>
    <w:rsid w:val="00DC5DF9"/>
    <w:rsid w:val="00DC5E1F"/>
    <w:rsid w:val="00DC5E69"/>
    <w:rsid w:val="00DC5EF7"/>
    <w:rsid w:val="00DC5F13"/>
    <w:rsid w:val="00DC5F21"/>
    <w:rsid w:val="00DC5F37"/>
    <w:rsid w:val="00DC5F56"/>
    <w:rsid w:val="00DC5F61"/>
    <w:rsid w:val="00DC5F77"/>
    <w:rsid w:val="00DC5F81"/>
    <w:rsid w:val="00DC5FBD"/>
    <w:rsid w:val="00DC5FC7"/>
    <w:rsid w:val="00DC5FE6"/>
    <w:rsid w:val="00DC600C"/>
    <w:rsid w:val="00DC6017"/>
    <w:rsid w:val="00DC6018"/>
    <w:rsid w:val="00DC6049"/>
    <w:rsid w:val="00DC605F"/>
    <w:rsid w:val="00DC60A9"/>
    <w:rsid w:val="00DC60CA"/>
    <w:rsid w:val="00DC6117"/>
    <w:rsid w:val="00DC612B"/>
    <w:rsid w:val="00DC6142"/>
    <w:rsid w:val="00DC6198"/>
    <w:rsid w:val="00DC619A"/>
    <w:rsid w:val="00DC61C6"/>
    <w:rsid w:val="00DC620E"/>
    <w:rsid w:val="00DC6234"/>
    <w:rsid w:val="00DC62B6"/>
    <w:rsid w:val="00DC62E5"/>
    <w:rsid w:val="00DC62FB"/>
    <w:rsid w:val="00DC632D"/>
    <w:rsid w:val="00DC632E"/>
    <w:rsid w:val="00DC6333"/>
    <w:rsid w:val="00DC6366"/>
    <w:rsid w:val="00DC63CD"/>
    <w:rsid w:val="00DC6412"/>
    <w:rsid w:val="00DC647F"/>
    <w:rsid w:val="00DC648E"/>
    <w:rsid w:val="00DC6492"/>
    <w:rsid w:val="00DC64AE"/>
    <w:rsid w:val="00DC64D7"/>
    <w:rsid w:val="00DC64D9"/>
    <w:rsid w:val="00DC64E4"/>
    <w:rsid w:val="00DC651D"/>
    <w:rsid w:val="00DC655B"/>
    <w:rsid w:val="00DC656F"/>
    <w:rsid w:val="00DC6586"/>
    <w:rsid w:val="00DC65A6"/>
    <w:rsid w:val="00DC65AD"/>
    <w:rsid w:val="00DC65C4"/>
    <w:rsid w:val="00DC65CB"/>
    <w:rsid w:val="00DC65FE"/>
    <w:rsid w:val="00DC660D"/>
    <w:rsid w:val="00DC6687"/>
    <w:rsid w:val="00DC66A1"/>
    <w:rsid w:val="00DC6707"/>
    <w:rsid w:val="00DC671C"/>
    <w:rsid w:val="00DC6772"/>
    <w:rsid w:val="00DC6780"/>
    <w:rsid w:val="00DC6792"/>
    <w:rsid w:val="00DC6796"/>
    <w:rsid w:val="00DC67B9"/>
    <w:rsid w:val="00DC67D4"/>
    <w:rsid w:val="00DC67F5"/>
    <w:rsid w:val="00DC680C"/>
    <w:rsid w:val="00DC6841"/>
    <w:rsid w:val="00DC684C"/>
    <w:rsid w:val="00DC6856"/>
    <w:rsid w:val="00DC6863"/>
    <w:rsid w:val="00DC686F"/>
    <w:rsid w:val="00DC687B"/>
    <w:rsid w:val="00DC688F"/>
    <w:rsid w:val="00DC68D9"/>
    <w:rsid w:val="00DC68DE"/>
    <w:rsid w:val="00DC68E6"/>
    <w:rsid w:val="00DC6925"/>
    <w:rsid w:val="00DC6955"/>
    <w:rsid w:val="00DC69AB"/>
    <w:rsid w:val="00DC69D0"/>
    <w:rsid w:val="00DC69E8"/>
    <w:rsid w:val="00DC69FC"/>
    <w:rsid w:val="00DC6A21"/>
    <w:rsid w:val="00DC6A68"/>
    <w:rsid w:val="00DC6AE7"/>
    <w:rsid w:val="00DC6AF9"/>
    <w:rsid w:val="00DC6B1C"/>
    <w:rsid w:val="00DC6B2D"/>
    <w:rsid w:val="00DC6B6E"/>
    <w:rsid w:val="00DC6B96"/>
    <w:rsid w:val="00DC6BA5"/>
    <w:rsid w:val="00DC6C31"/>
    <w:rsid w:val="00DC6C7A"/>
    <w:rsid w:val="00DC6C92"/>
    <w:rsid w:val="00DC6C95"/>
    <w:rsid w:val="00DC6CB5"/>
    <w:rsid w:val="00DC6CEA"/>
    <w:rsid w:val="00DC6D06"/>
    <w:rsid w:val="00DC6D27"/>
    <w:rsid w:val="00DC6D3E"/>
    <w:rsid w:val="00DC6D59"/>
    <w:rsid w:val="00DC6D5F"/>
    <w:rsid w:val="00DC6E00"/>
    <w:rsid w:val="00DC6E1E"/>
    <w:rsid w:val="00DC6E23"/>
    <w:rsid w:val="00DC6E76"/>
    <w:rsid w:val="00DC6E9C"/>
    <w:rsid w:val="00DC6EC6"/>
    <w:rsid w:val="00DC6F3B"/>
    <w:rsid w:val="00DC6F41"/>
    <w:rsid w:val="00DC6F59"/>
    <w:rsid w:val="00DC6F76"/>
    <w:rsid w:val="00DC6FA5"/>
    <w:rsid w:val="00DC6FB1"/>
    <w:rsid w:val="00DC6FB5"/>
    <w:rsid w:val="00DC6FC0"/>
    <w:rsid w:val="00DC6FDA"/>
    <w:rsid w:val="00DC6FFD"/>
    <w:rsid w:val="00DC7025"/>
    <w:rsid w:val="00DC7092"/>
    <w:rsid w:val="00DC70C6"/>
    <w:rsid w:val="00DC70E7"/>
    <w:rsid w:val="00DC70EC"/>
    <w:rsid w:val="00DC70EF"/>
    <w:rsid w:val="00DC714E"/>
    <w:rsid w:val="00DC7161"/>
    <w:rsid w:val="00DC7164"/>
    <w:rsid w:val="00DC7190"/>
    <w:rsid w:val="00DC721A"/>
    <w:rsid w:val="00DC7260"/>
    <w:rsid w:val="00DC7262"/>
    <w:rsid w:val="00DC726B"/>
    <w:rsid w:val="00DC7281"/>
    <w:rsid w:val="00DC72DE"/>
    <w:rsid w:val="00DC7308"/>
    <w:rsid w:val="00DC734A"/>
    <w:rsid w:val="00DC7358"/>
    <w:rsid w:val="00DC73B3"/>
    <w:rsid w:val="00DC73D6"/>
    <w:rsid w:val="00DC73F6"/>
    <w:rsid w:val="00DC73FC"/>
    <w:rsid w:val="00DC742A"/>
    <w:rsid w:val="00DC74A6"/>
    <w:rsid w:val="00DC74A7"/>
    <w:rsid w:val="00DC74C3"/>
    <w:rsid w:val="00DC74CE"/>
    <w:rsid w:val="00DC74D6"/>
    <w:rsid w:val="00DC7529"/>
    <w:rsid w:val="00DC7561"/>
    <w:rsid w:val="00DC7569"/>
    <w:rsid w:val="00DC757A"/>
    <w:rsid w:val="00DC7592"/>
    <w:rsid w:val="00DC75A3"/>
    <w:rsid w:val="00DC75C8"/>
    <w:rsid w:val="00DC75EB"/>
    <w:rsid w:val="00DC7655"/>
    <w:rsid w:val="00DC766C"/>
    <w:rsid w:val="00DC768F"/>
    <w:rsid w:val="00DC775B"/>
    <w:rsid w:val="00DC77DA"/>
    <w:rsid w:val="00DC783E"/>
    <w:rsid w:val="00DC7867"/>
    <w:rsid w:val="00DC78CB"/>
    <w:rsid w:val="00DC78ED"/>
    <w:rsid w:val="00DC78EE"/>
    <w:rsid w:val="00DC78F7"/>
    <w:rsid w:val="00DC7958"/>
    <w:rsid w:val="00DC797C"/>
    <w:rsid w:val="00DC79A0"/>
    <w:rsid w:val="00DC79B8"/>
    <w:rsid w:val="00DC79F4"/>
    <w:rsid w:val="00DC7A15"/>
    <w:rsid w:val="00DC7A35"/>
    <w:rsid w:val="00DC7A81"/>
    <w:rsid w:val="00DC7AA4"/>
    <w:rsid w:val="00DC7ACC"/>
    <w:rsid w:val="00DC7B0A"/>
    <w:rsid w:val="00DC7B0F"/>
    <w:rsid w:val="00DC7B2C"/>
    <w:rsid w:val="00DC7B68"/>
    <w:rsid w:val="00DC7B6C"/>
    <w:rsid w:val="00DC7B97"/>
    <w:rsid w:val="00DC7BB5"/>
    <w:rsid w:val="00DC7BB8"/>
    <w:rsid w:val="00DC7BD4"/>
    <w:rsid w:val="00DC7C13"/>
    <w:rsid w:val="00DC7C65"/>
    <w:rsid w:val="00DC7C73"/>
    <w:rsid w:val="00DC7C75"/>
    <w:rsid w:val="00DC7CAF"/>
    <w:rsid w:val="00DC7D48"/>
    <w:rsid w:val="00DC7D61"/>
    <w:rsid w:val="00DC7D6D"/>
    <w:rsid w:val="00DC7D7F"/>
    <w:rsid w:val="00DC7DC5"/>
    <w:rsid w:val="00DC7DCE"/>
    <w:rsid w:val="00DC7DEB"/>
    <w:rsid w:val="00DC7E08"/>
    <w:rsid w:val="00DC7E6C"/>
    <w:rsid w:val="00DC7EA1"/>
    <w:rsid w:val="00DC7ECB"/>
    <w:rsid w:val="00DC7ED4"/>
    <w:rsid w:val="00DC7F04"/>
    <w:rsid w:val="00DC7F0F"/>
    <w:rsid w:val="00DC7F27"/>
    <w:rsid w:val="00DC7F37"/>
    <w:rsid w:val="00DC7F6D"/>
    <w:rsid w:val="00DC7F87"/>
    <w:rsid w:val="00DC7FB1"/>
    <w:rsid w:val="00DC7FD0"/>
    <w:rsid w:val="00DC7FD6"/>
    <w:rsid w:val="00DC7FD8"/>
    <w:rsid w:val="00DC7FE3"/>
    <w:rsid w:val="00DD0001"/>
    <w:rsid w:val="00DD002E"/>
    <w:rsid w:val="00DD0031"/>
    <w:rsid w:val="00DD0059"/>
    <w:rsid w:val="00DD0094"/>
    <w:rsid w:val="00DD00C2"/>
    <w:rsid w:val="00DD00CB"/>
    <w:rsid w:val="00DD00D9"/>
    <w:rsid w:val="00DD00DE"/>
    <w:rsid w:val="00DD0104"/>
    <w:rsid w:val="00DD0111"/>
    <w:rsid w:val="00DD0125"/>
    <w:rsid w:val="00DD0140"/>
    <w:rsid w:val="00DD015D"/>
    <w:rsid w:val="00DD016C"/>
    <w:rsid w:val="00DD0182"/>
    <w:rsid w:val="00DD01A0"/>
    <w:rsid w:val="00DD01A5"/>
    <w:rsid w:val="00DD01EA"/>
    <w:rsid w:val="00DD0205"/>
    <w:rsid w:val="00DD0229"/>
    <w:rsid w:val="00DD023F"/>
    <w:rsid w:val="00DD0256"/>
    <w:rsid w:val="00DD027E"/>
    <w:rsid w:val="00DD0284"/>
    <w:rsid w:val="00DD0295"/>
    <w:rsid w:val="00DD02B2"/>
    <w:rsid w:val="00DD02C9"/>
    <w:rsid w:val="00DD0306"/>
    <w:rsid w:val="00DD0332"/>
    <w:rsid w:val="00DD0350"/>
    <w:rsid w:val="00DD035A"/>
    <w:rsid w:val="00DD036D"/>
    <w:rsid w:val="00DD0395"/>
    <w:rsid w:val="00DD039E"/>
    <w:rsid w:val="00DD03D7"/>
    <w:rsid w:val="00DD03DB"/>
    <w:rsid w:val="00DD03E8"/>
    <w:rsid w:val="00DD03F0"/>
    <w:rsid w:val="00DD0404"/>
    <w:rsid w:val="00DD0435"/>
    <w:rsid w:val="00DD0437"/>
    <w:rsid w:val="00DD044B"/>
    <w:rsid w:val="00DD04B7"/>
    <w:rsid w:val="00DD04BD"/>
    <w:rsid w:val="00DD04F6"/>
    <w:rsid w:val="00DD0508"/>
    <w:rsid w:val="00DD055B"/>
    <w:rsid w:val="00DD055F"/>
    <w:rsid w:val="00DD057F"/>
    <w:rsid w:val="00DD05A6"/>
    <w:rsid w:val="00DD05E7"/>
    <w:rsid w:val="00DD05EE"/>
    <w:rsid w:val="00DD0603"/>
    <w:rsid w:val="00DD0643"/>
    <w:rsid w:val="00DD067E"/>
    <w:rsid w:val="00DD06DA"/>
    <w:rsid w:val="00DD0727"/>
    <w:rsid w:val="00DD0756"/>
    <w:rsid w:val="00DD0773"/>
    <w:rsid w:val="00DD0787"/>
    <w:rsid w:val="00DD0798"/>
    <w:rsid w:val="00DD07F6"/>
    <w:rsid w:val="00DD080F"/>
    <w:rsid w:val="00DD0826"/>
    <w:rsid w:val="00DD0832"/>
    <w:rsid w:val="00DD083C"/>
    <w:rsid w:val="00DD0844"/>
    <w:rsid w:val="00DD0857"/>
    <w:rsid w:val="00DD08AB"/>
    <w:rsid w:val="00DD08AF"/>
    <w:rsid w:val="00DD08CF"/>
    <w:rsid w:val="00DD0923"/>
    <w:rsid w:val="00DD0978"/>
    <w:rsid w:val="00DD098B"/>
    <w:rsid w:val="00DD09E0"/>
    <w:rsid w:val="00DD0A10"/>
    <w:rsid w:val="00DD0A2B"/>
    <w:rsid w:val="00DD0A2E"/>
    <w:rsid w:val="00DD0A93"/>
    <w:rsid w:val="00DD0ACF"/>
    <w:rsid w:val="00DD0AE5"/>
    <w:rsid w:val="00DD0B0B"/>
    <w:rsid w:val="00DD0BAB"/>
    <w:rsid w:val="00DD0BAC"/>
    <w:rsid w:val="00DD0C10"/>
    <w:rsid w:val="00DD0C2F"/>
    <w:rsid w:val="00DD0C34"/>
    <w:rsid w:val="00DD0C72"/>
    <w:rsid w:val="00DD0CC2"/>
    <w:rsid w:val="00DD0CDB"/>
    <w:rsid w:val="00DD0CF8"/>
    <w:rsid w:val="00DD0D26"/>
    <w:rsid w:val="00DD0D3E"/>
    <w:rsid w:val="00DD0E2D"/>
    <w:rsid w:val="00DD0E6D"/>
    <w:rsid w:val="00DD0E72"/>
    <w:rsid w:val="00DD0E90"/>
    <w:rsid w:val="00DD0E91"/>
    <w:rsid w:val="00DD0ED0"/>
    <w:rsid w:val="00DD0EFC"/>
    <w:rsid w:val="00DD0F1D"/>
    <w:rsid w:val="00DD0F66"/>
    <w:rsid w:val="00DD0F72"/>
    <w:rsid w:val="00DD0F75"/>
    <w:rsid w:val="00DD0FA1"/>
    <w:rsid w:val="00DD0FE2"/>
    <w:rsid w:val="00DD0FF8"/>
    <w:rsid w:val="00DD100F"/>
    <w:rsid w:val="00DD103F"/>
    <w:rsid w:val="00DD1065"/>
    <w:rsid w:val="00DD1066"/>
    <w:rsid w:val="00DD1072"/>
    <w:rsid w:val="00DD1080"/>
    <w:rsid w:val="00DD10B4"/>
    <w:rsid w:val="00DD10D1"/>
    <w:rsid w:val="00DD1110"/>
    <w:rsid w:val="00DD1165"/>
    <w:rsid w:val="00DD1193"/>
    <w:rsid w:val="00DD1194"/>
    <w:rsid w:val="00DD11B8"/>
    <w:rsid w:val="00DD11D3"/>
    <w:rsid w:val="00DD11E8"/>
    <w:rsid w:val="00DD1247"/>
    <w:rsid w:val="00DD1269"/>
    <w:rsid w:val="00DD1276"/>
    <w:rsid w:val="00DD12DF"/>
    <w:rsid w:val="00DD12EA"/>
    <w:rsid w:val="00DD12FC"/>
    <w:rsid w:val="00DD1312"/>
    <w:rsid w:val="00DD1337"/>
    <w:rsid w:val="00DD1360"/>
    <w:rsid w:val="00DD1369"/>
    <w:rsid w:val="00DD1378"/>
    <w:rsid w:val="00DD1387"/>
    <w:rsid w:val="00DD13CC"/>
    <w:rsid w:val="00DD13CF"/>
    <w:rsid w:val="00DD13D2"/>
    <w:rsid w:val="00DD13E3"/>
    <w:rsid w:val="00DD1400"/>
    <w:rsid w:val="00DD1418"/>
    <w:rsid w:val="00DD1420"/>
    <w:rsid w:val="00DD1422"/>
    <w:rsid w:val="00DD143B"/>
    <w:rsid w:val="00DD1477"/>
    <w:rsid w:val="00DD14E8"/>
    <w:rsid w:val="00DD14F2"/>
    <w:rsid w:val="00DD152F"/>
    <w:rsid w:val="00DD158A"/>
    <w:rsid w:val="00DD15C1"/>
    <w:rsid w:val="00DD1626"/>
    <w:rsid w:val="00DD169A"/>
    <w:rsid w:val="00DD16C8"/>
    <w:rsid w:val="00DD1758"/>
    <w:rsid w:val="00DD176D"/>
    <w:rsid w:val="00DD1773"/>
    <w:rsid w:val="00DD17B3"/>
    <w:rsid w:val="00DD17CD"/>
    <w:rsid w:val="00DD17F1"/>
    <w:rsid w:val="00DD1807"/>
    <w:rsid w:val="00DD1827"/>
    <w:rsid w:val="00DD186B"/>
    <w:rsid w:val="00DD18B3"/>
    <w:rsid w:val="00DD1909"/>
    <w:rsid w:val="00DD19DF"/>
    <w:rsid w:val="00DD19E6"/>
    <w:rsid w:val="00DD1A0A"/>
    <w:rsid w:val="00DD1A1F"/>
    <w:rsid w:val="00DD1A24"/>
    <w:rsid w:val="00DD1A32"/>
    <w:rsid w:val="00DD1A5D"/>
    <w:rsid w:val="00DD1ABB"/>
    <w:rsid w:val="00DD1ABF"/>
    <w:rsid w:val="00DD1AF0"/>
    <w:rsid w:val="00DD1AF7"/>
    <w:rsid w:val="00DD1B03"/>
    <w:rsid w:val="00DD1B5E"/>
    <w:rsid w:val="00DD1BC5"/>
    <w:rsid w:val="00DD1BD0"/>
    <w:rsid w:val="00DD1BD2"/>
    <w:rsid w:val="00DD1C04"/>
    <w:rsid w:val="00DD1C09"/>
    <w:rsid w:val="00DD1C3C"/>
    <w:rsid w:val="00DD1C3E"/>
    <w:rsid w:val="00DD1C48"/>
    <w:rsid w:val="00DD1C72"/>
    <w:rsid w:val="00DD1CD1"/>
    <w:rsid w:val="00DD1CE8"/>
    <w:rsid w:val="00DD1D03"/>
    <w:rsid w:val="00DD1D46"/>
    <w:rsid w:val="00DD1D53"/>
    <w:rsid w:val="00DD1D56"/>
    <w:rsid w:val="00DD1D5B"/>
    <w:rsid w:val="00DD1D71"/>
    <w:rsid w:val="00DD1D77"/>
    <w:rsid w:val="00DD1DC4"/>
    <w:rsid w:val="00DD1DD4"/>
    <w:rsid w:val="00DD1DF1"/>
    <w:rsid w:val="00DD1E19"/>
    <w:rsid w:val="00DD1E8F"/>
    <w:rsid w:val="00DD1EBB"/>
    <w:rsid w:val="00DD1ECC"/>
    <w:rsid w:val="00DD1ED5"/>
    <w:rsid w:val="00DD1F08"/>
    <w:rsid w:val="00DD1F43"/>
    <w:rsid w:val="00DD1F58"/>
    <w:rsid w:val="00DD1F62"/>
    <w:rsid w:val="00DD1FAB"/>
    <w:rsid w:val="00DD1FFB"/>
    <w:rsid w:val="00DD2043"/>
    <w:rsid w:val="00DD2079"/>
    <w:rsid w:val="00DD20B4"/>
    <w:rsid w:val="00DD20BD"/>
    <w:rsid w:val="00DD20E5"/>
    <w:rsid w:val="00DD2102"/>
    <w:rsid w:val="00DD210E"/>
    <w:rsid w:val="00DD2131"/>
    <w:rsid w:val="00DD219E"/>
    <w:rsid w:val="00DD21E7"/>
    <w:rsid w:val="00DD229B"/>
    <w:rsid w:val="00DD22A5"/>
    <w:rsid w:val="00DD22BA"/>
    <w:rsid w:val="00DD230D"/>
    <w:rsid w:val="00DD2316"/>
    <w:rsid w:val="00DD231C"/>
    <w:rsid w:val="00DD2344"/>
    <w:rsid w:val="00DD235E"/>
    <w:rsid w:val="00DD2364"/>
    <w:rsid w:val="00DD239B"/>
    <w:rsid w:val="00DD23B9"/>
    <w:rsid w:val="00DD23DC"/>
    <w:rsid w:val="00DD2431"/>
    <w:rsid w:val="00DD2449"/>
    <w:rsid w:val="00DD245D"/>
    <w:rsid w:val="00DD2467"/>
    <w:rsid w:val="00DD2482"/>
    <w:rsid w:val="00DD24E5"/>
    <w:rsid w:val="00DD24FE"/>
    <w:rsid w:val="00DD2505"/>
    <w:rsid w:val="00DD253F"/>
    <w:rsid w:val="00DD2551"/>
    <w:rsid w:val="00DD2560"/>
    <w:rsid w:val="00DD2563"/>
    <w:rsid w:val="00DD2570"/>
    <w:rsid w:val="00DD2578"/>
    <w:rsid w:val="00DD257F"/>
    <w:rsid w:val="00DD25F3"/>
    <w:rsid w:val="00DD267A"/>
    <w:rsid w:val="00DD269C"/>
    <w:rsid w:val="00DD269F"/>
    <w:rsid w:val="00DD26C7"/>
    <w:rsid w:val="00DD26D1"/>
    <w:rsid w:val="00DD271F"/>
    <w:rsid w:val="00DD2723"/>
    <w:rsid w:val="00DD27A6"/>
    <w:rsid w:val="00DD27B2"/>
    <w:rsid w:val="00DD27D0"/>
    <w:rsid w:val="00DD27D7"/>
    <w:rsid w:val="00DD280A"/>
    <w:rsid w:val="00DD281A"/>
    <w:rsid w:val="00DD281B"/>
    <w:rsid w:val="00DD2824"/>
    <w:rsid w:val="00DD286F"/>
    <w:rsid w:val="00DD2882"/>
    <w:rsid w:val="00DD288D"/>
    <w:rsid w:val="00DD28A1"/>
    <w:rsid w:val="00DD28C8"/>
    <w:rsid w:val="00DD28E4"/>
    <w:rsid w:val="00DD2937"/>
    <w:rsid w:val="00DD2942"/>
    <w:rsid w:val="00DD294A"/>
    <w:rsid w:val="00DD2959"/>
    <w:rsid w:val="00DD295A"/>
    <w:rsid w:val="00DD295B"/>
    <w:rsid w:val="00DD2981"/>
    <w:rsid w:val="00DD2993"/>
    <w:rsid w:val="00DD29C0"/>
    <w:rsid w:val="00DD29D6"/>
    <w:rsid w:val="00DD2A00"/>
    <w:rsid w:val="00DD2A57"/>
    <w:rsid w:val="00DD2ACE"/>
    <w:rsid w:val="00DD2B03"/>
    <w:rsid w:val="00DD2B98"/>
    <w:rsid w:val="00DD2BA4"/>
    <w:rsid w:val="00DD2BB6"/>
    <w:rsid w:val="00DD2BB7"/>
    <w:rsid w:val="00DD2BD2"/>
    <w:rsid w:val="00DD2BEA"/>
    <w:rsid w:val="00DD2BED"/>
    <w:rsid w:val="00DD2C00"/>
    <w:rsid w:val="00DD2C20"/>
    <w:rsid w:val="00DD2C26"/>
    <w:rsid w:val="00DD2C6B"/>
    <w:rsid w:val="00DD2C91"/>
    <w:rsid w:val="00DD2CAA"/>
    <w:rsid w:val="00DD2CC6"/>
    <w:rsid w:val="00DD2D19"/>
    <w:rsid w:val="00DD2D1E"/>
    <w:rsid w:val="00DD2D4F"/>
    <w:rsid w:val="00DD2D81"/>
    <w:rsid w:val="00DD2E42"/>
    <w:rsid w:val="00DD2E4C"/>
    <w:rsid w:val="00DD2E9F"/>
    <w:rsid w:val="00DD2EE2"/>
    <w:rsid w:val="00DD2F27"/>
    <w:rsid w:val="00DD2F3F"/>
    <w:rsid w:val="00DD2F44"/>
    <w:rsid w:val="00DD2F47"/>
    <w:rsid w:val="00DD2F87"/>
    <w:rsid w:val="00DD2F9A"/>
    <w:rsid w:val="00DD3019"/>
    <w:rsid w:val="00DD3035"/>
    <w:rsid w:val="00DD3040"/>
    <w:rsid w:val="00DD3042"/>
    <w:rsid w:val="00DD304A"/>
    <w:rsid w:val="00DD3051"/>
    <w:rsid w:val="00DD30B3"/>
    <w:rsid w:val="00DD30F5"/>
    <w:rsid w:val="00DD310B"/>
    <w:rsid w:val="00DD313B"/>
    <w:rsid w:val="00DD3168"/>
    <w:rsid w:val="00DD3199"/>
    <w:rsid w:val="00DD31BA"/>
    <w:rsid w:val="00DD31CE"/>
    <w:rsid w:val="00DD31E1"/>
    <w:rsid w:val="00DD3225"/>
    <w:rsid w:val="00DD3249"/>
    <w:rsid w:val="00DD3252"/>
    <w:rsid w:val="00DD3284"/>
    <w:rsid w:val="00DD3295"/>
    <w:rsid w:val="00DD32D2"/>
    <w:rsid w:val="00DD3357"/>
    <w:rsid w:val="00DD3359"/>
    <w:rsid w:val="00DD339F"/>
    <w:rsid w:val="00DD33F3"/>
    <w:rsid w:val="00DD3416"/>
    <w:rsid w:val="00DD341C"/>
    <w:rsid w:val="00DD3436"/>
    <w:rsid w:val="00DD3439"/>
    <w:rsid w:val="00DD34AF"/>
    <w:rsid w:val="00DD34CB"/>
    <w:rsid w:val="00DD3527"/>
    <w:rsid w:val="00DD3530"/>
    <w:rsid w:val="00DD356C"/>
    <w:rsid w:val="00DD3570"/>
    <w:rsid w:val="00DD35A3"/>
    <w:rsid w:val="00DD35F0"/>
    <w:rsid w:val="00DD35FC"/>
    <w:rsid w:val="00DD3603"/>
    <w:rsid w:val="00DD363D"/>
    <w:rsid w:val="00DD363E"/>
    <w:rsid w:val="00DD365C"/>
    <w:rsid w:val="00DD3684"/>
    <w:rsid w:val="00DD368E"/>
    <w:rsid w:val="00DD36C3"/>
    <w:rsid w:val="00DD36FA"/>
    <w:rsid w:val="00DD3754"/>
    <w:rsid w:val="00DD3788"/>
    <w:rsid w:val="00DD3789"/>
    <w:rsid w:val="00DD379C"/>
    <w:rsid w:val="00DD37D0"/>
    <w:rsid w:val="00DD3808"/>
    <w:rsid w:val="00DD384A"/>
    <w:rsid w:val="00DD387A"/>
    <w:rsid w:val="00DD3928"/>
    <w:rsid w:val="00DD396E"/>
    <w:rsid w:val="00DD3992"/>
    <w:rsid w:val="00DD39A2"/>
    <w:rsid w:val="00DD39D2"/>
    <w:rsid w:val="00DD39EC"/>
    <w:rsid w:val="00DD3A14"/>
    <w:rsid w:val="00DD3A36"/>
    <w:rsid w:val="00DD3AA3"/>
    <w:rsid w:val="00DD3BD3"/>
    <w:rsid w:val="00DD3BF6"/>
    <w:rsid w:val="00DD3C22"/>
    <w:rsid w:val="00DD3C33"/>
    <w:rsid w:val="00DD3C4F"/>
    <w:rsid w:val="00DD3C65"/>
    <w:rsid w:val="00DD3C9C"/>
    <w:rsid w:val="00DD3CB1"/>
    <w:rsid w:val="00DD3CCC"/>
    <w:rsid w:val="00DD3CDA"/>
    <w:rsid w:val="00DD3D02"/>
    <w:rsid w:val="00DD3D18"/>
    <w:rsid w:val="00DD3D3A"/>
    <w:rsid w:val="00DD3D5B"/>
    <w:rsid w:val="00DD3D5D"/>
    <w:rsid w:val="00DD3D8D"/>
    <w:rsid w:val="00DD3D8F"/>
    <w:rsid w:val="00DD3DAB"/>
    <w:rsid w:val="00DD3DD2"/>
    <w:rsid w:val="00DD3E03"/>
    <w:rsid w:val="00DD3E3B"/>
    <w:rsid w:val="00DD3E66"/>
    <w:rsid w:val="00DD3E6D"/>
    <w:rsid w:val="00DD3E80"/>
    <w:rsid w:val="00DD3EC6"/>
    <w:rsid w:val="00DD3EDC"/>
    <w:rsid w:val="00DD3EDD"/>
    <w:rsid w:val="00DD3F02"/>
    <w:rsid w:val="00DD3F0C"/>
    <w:rsid w:val="00DD3F13"/>
    <w:rsid w:val="00DD3F96"/>
    <w:rsid w:val="00DD4012"/>
    <w:rsid w:val="00DD4022"/>
    <w:rsid w:val="00DD4053"/>
    <w:rsid w:val="00DD406E"/>
    <w:rsid w:val="00DD4085"/>
    <w:rsid w:val="00DD4086"/>
    <w:rsid w:val="00DD4098"/>
    <w:rsid w:val="00DD40C5"/>
    <w:rsid w:val="00DD40E0"/>
    <w:rsid w:val="00DD40E6"/>
    <w:rsid w:val="00DD40EC"/>
    <w:rsid w:val="00DD412C"/>
    <w:rsid w:val="00DD4159"/>
    <w:rsid w:val="00DD4181"/>
    <w:rsid w:val="00DD41A2"/>
    <w:rsid w:val="00DD41AF"/>
    <w:rsid w:val="00DD41BE"/>
    <w:rsid w:val="00DD41F6"/>
    <w:rsid w:val="00DD4201"/>
    <w:rsid w:val="00DD4214"/>
    <w:rsid w:val="00DD4234"/>
    <w:rsid w:val="00DD423E"/>
    <w:rsid w:val="00DD4263"/>
    <w:rsid w:val="00DD429D"/>
    <w:rsid w:val="00DD42E7"/>
    <w:rsid w:val="00DD4301"/>
    <w:rsid w:val="00DD432C"/>
    <w:rsid w:val="00DD4366"/>
    <w:rsid w:val="00DD4379"/>
    <w:rsid w:val="00DD43BA"/>
    <w:rsid w:val="00DD43C3"/>
    <w:rsid w:val="00DD43FF"/>
    <w:rsid w:val="00DD4474"/>
    <w:rsid w:val="00DD447F"/>
    <w:rsid w:val="00DD44A8"/>
    <w:rsid w:val="00DD44B8"/>
    <w:rsid w:val="00DD44CE"/>
    <w:rsid w:val="00DD4512"/>
    <w:rsid w:val="00DD4528"/>
    <w:rsid w:val="00DD4588"/>
    <w:rsid w:val="00DD45A7"/>
    <w:rsid w:val="00DD460F"/>
    <w:rsid w:val="00DD466C"/>
    <w:rsid w:val="00DD466D"/>
    <w:rsid w:val="00DD46B2"/>
    <w:rsid w:val="00DD46C3"/>
    <w:rsid w:val="00DD46DE"/>
    <w:rsid w:val="00DD473E"/>
    <w:rsid w:val="00DD4759"/>
    <w:rsid w:val="00DD47AC"/>
    <w:rsid w:val="00DD4811"/>
    <w:rsid w:val="00DD4856"/>
    <w:rsid w:val="00DD4868"/>
    <w:rsid w:val="00DD4895"/>
    <w:rsid w:val="00DD4964"/>
    <w:rsid w:val="00DD496F"/>
    <w:rsid w:val="00DD49F1"/>
    <w:rsid w:val="00DD49F4"/>
    <w:rsid w:val="00DD49FA"/>
    <w:rsid w:val="00DD4A0A"/>
    <w:rsid w:val="00DD4A0B"/>
    <w:rsid w:val="00DD4A1B"/>
    <w:rsid w:val="00DD4A86"/>
    <w:rsid w:val="00DD4A92"/>
    <w:rsid w:val="00DD4AF6"/>
    <w:rsid w:val="00DD4B0B"/>
    <w:rsid w:val="00DD4B4D"/>
    <w:rsid w:val="00DD4B6A"/>
    <w:rsid w:val="00DD4B6D"/>
    <w:rsid w:val="00DD4BA0"/>
    <w:rsid w:val="00DD4BBA"/>
    <w:rsid w:val="00DD4C1E"/>
    <w:rsid w:val="00DD4C30"/>
    <w:rsid w:val="00DD4CF6"/>
    <w:rsid w:val="00DD4D04"/>
    <w:rsid w:val="00DD4D19"/>
    <w:rsid w:val="00DD4D25"/>
    <w:rsid w:val="00DD4D94"/>
    <w:rsid w:val="00DD4DB1"/>
    <w:rsid w:val="00DD4DDB"/>
    <w:rsid w:val="00DD4E01"/>
    <w:rsid w:val="00DD4E3C"/>
    <w:rsid w:val="00DD4EA9"/>
    <w:rsid w:val="00DD4EC8"/>
    <w:rsid w:val="00DD4ED2"/>
    <w:rsid w:val="00DD4EDF"/>
    <w:rsid w:val="00DD4F42"/>
    <w:rsid w:val="00DD4F5B"/>
    <w:rsid w:val="00DD4F6D"/>
    <w:rsid w:val="00DD4F73"/>
    <w:rsid w:val="00DD4F81"/>
    <w:rsid w:val="00DD4F96"/>
    <w:rsid w:val="00DD4FC7"/>
    <w:rsid w:val="00DD4FCD"/>
    <w:rsid w:val="00DD4FD1"/>
    <w:rsid w:val="00DD5005"/>
    <w:rsid w:val="00DD5043"/>
    <w:rsid w:val="00DD5055"/>
    <w:rsid w:val="00DD505B"/>
    <w:rsid w:val="00DD507D"/>
    <w:rsid w:val="00DD5093"/>
    <w:rsid w:val="00DD50FC"/>
    <w:rsid w:val="00DD511D"/>
    <w:rsid w:val="00DD516C"/>
    <w:rsid w:val="00DD51B5"/>
    <w:rsid w:val="00DD51EA"/>
    <w:rsid w:val="00DD5213"/>
    <w:rsid w:val="00DD526E"/>
    <w:rsid w:val="00DD528D"/>
    <w:rsid w:val="00DD52C5"/>
    <w:rsid w:val="00DD52DF"/>
    <w:rsid w:val="00DD52FE"/>
    <w:rsid w:val="00DD5311"/>
    <w:rsid w:val="00DD5322"/>
    <w:rsid w:val="00DD534C"/>
    <w:rsid w:val="00DD53B2"/>
    <w:rsid w:val="00DD5402"/>
    <w:rsid w:val="00DD541B"/>
    <w:rsid w:val="00DD54C7"/>
    <w:rsid w:val="00DD553E"/>
    <w:rsid w:val="00DD5541"/>
    <w:rsid w:val="00DD55AC"/>
    <w:rsid w:val="00DD55EB"/>
    <w:rsid w:val="00DD561B"/>
    <w:rsid w:val="00DD5622"/>
    <w:rsid w:val="00DD566D"/>
    <w:rsid w:val="00DD56B8"/>
    <w:rsid w:val="00DD56D8"/>
    <w:rsid w:val="00DD573E"/>
    <w:rsid w:val="00DD57BE"/>
    <w:rsid w:val="00DD57D4"/>
    <w:rsid w:val="00DD57D9"/>
    <w:rsid w:val="00DD57DD"/>
    <w:rsid w:val="00DD5869"/>
    <w:rsid w:val="00DD5889"/>
    <w:rsid w:val="00DD588F"/>
    <w:rsid w:val="00DD58AD"/>
    <w:rsid w:val="00DD58E1"/>
    <w:rsid w:val="00DD58F1"/>
    <w:rsid w:val="00DD58F4"/>
    <w:rsid w:val="00DD58F7"/>
    <w:rsid w:val="00DD593E"/>
    <w:rsid w:val="00DD5940"/>
    <w:rsid w:val="00DD59D1"/>
    <w:rsid w:val="00DD59EB"/>
    <w:rsid w:val="00DD5A10"/>
    <w:rsid w:val="00DD5AA5"/>
    <w:rsid w:val="00DD5B46"/>
    <w:rsid w:val="00DD5B47"/>
    <w:rsid w:val="00DD5B83"/>
    <w:rsid w:val="00DD5BB1"/>
    <w:rsid w:val="00DD5BD1"/>
    <w:rsid w:val="00DD5BD3"/>
    <w:rsid w:val="00DD5BFC"/>
    <w:rsid w:val="00DD5C03"/>
    <w:rsid w:val="00DD5C16"/>
    <w:rsid w:val="00DD5C30"/>
    <w:rsid w:val="00DD5C85"/>
    <w:rsid w:val="00DD5CE8"/>
    <w:rsid w:val="00DD5D11"/>
    <w:rsid w:val="00DD5D1B"/>
    <w:rsid w:val="00DD5D31"/>
    <w:rsid w:val="00DD5D64"/>
    <w:rsid w:val="00DD5DD8"/>
    <w:rsid w:val="00DD5E06"/>
    <w:rsid w:val="00DD5E1B"/>
    <w:rsid w:val="00DD5E32"/>
    <w:rsid w:val="00DD5E53"/>
    <w:rsid w:val="00DD5E96"/>
    <w:rsid w:val="00DD5EB4"/>
    <w:rsid w:val="00DD5F04"/>
    <w:rsid w:val="00DD5F17"/>
    <w:rsid w:val="00DD5F2A"/>
    <w:rsid w:val="00DD5F54"/>
    <w:rsid w:val="00DD5F57"/>
    <w:rsid w:val="00DD5F8F"/>
    <w:rsid w:val="00DD5FA9"/>
    <w:rsid w:val="00DD5FE7"/>
    <w:rsid w:val="00DD6016"/>
    <w:rsid w:val="00DD602B"/>
    <w:rsid w:val="00DD602F"/>
    <w:rsid w:val="00DD6060"/>
    <w:rsid w:val="00DD606C"/>
    <w:rsid w:val="00DD60F1"/>
    <w:rsid w:val="00DD6109"/>
    <w:rsid w:val="00DD6139"/>
    <w:rsid w:val="00DD616F"/>
    <w:rsid w:val="00DD6179"/>
    <w:rsid w:val="00DD61E8"/>
    <w:rsid w:val="00DD61EA"/>
    <w:rsid w:val="00DD6214"/>
    <w:rsid w:val="00DD624B"/>
    <w:rsid w:val="00DD6271"/>
    <w:rsid w:val="00DD627B"/>
    <w:rsid w:val="00DD6358"/>
    <w:rsid w:val="00DD638C"/>
    <w:rsid w:val="00DD6390"/>
    <w:rsid w:val="00DD63BA"/>
    <w:rsid w:val="00DD63BB"/>
    <w:rsid w:val="00DD63FD"/>
    <w:rsid w:val="00DD644F"/>
    <w:rsid w:val="00DD6486"/>
    <w:rsid w:val="00DD648D"/>
    <w:rsid w:val="00DD64F0"/>
    <w:rsid w:val="00DD651D"/>
    <w:rsid w:val="00DD652D"/>
    <w:rsid w:val="00DD657E"/>
    <w:rsid w:val="00DD65B5"/>
    <w:rsid w:val="00DD65E5"/>
    <w:rsid w:val="00DD6622"/>
    <w:rsid w:val="00DD6623"/>
    <w:rsid w:val="00DD6644"/>
    <w:rsid w:val="00DD664D"/>
    <w:rsid w:val="00DD6673"/>
    <w:rsid w:val="00DD6689"/>
    <w:rsid w:val="00DD66B6"/>
    <w:rsid w:val="00DD66FC"/>
    <w:rsid w:val="00DD671D"/>
    <w:rsid w:val="00DD67A0"/>
    <w:rsid w:val="00DD67AD"/>
    <w:rsid w:val="00DD67DC"/>
    <w:rsid w:val="00DD67E5"/>
    <w:rsid w:val="00DD6801"/>
    <w:rsid w:val="00DD683C"/>
    <w:rsid w:val="00DD6849"/>
    <w:rsid w:val="00DD685B"/>
    <w:rsid w:val="00DD686A"/>
    <w:rsid w:val="00DD6882"/>
    <w:rsid w:val="00DD6898"/>
    <w:rsid w:val="00DD68B0"/>
    <w:rsid w:val="00DD6901"/>
    <w:rsid w:val="00DD690C"/>
    <w:rsid w:val="00DD692D"/>
    <w:rsid w:val="00DD6930"/>
    <w:rsid w:val="00DD6942"/>
    <w:rsid w:val="00DD69FD"/>
    <w:rsid w:val="00DD6A0E"/>
    <w:rsid w:val="00DD6A1B"/>
    <w:rsid w:val="00DD6A3A"/>
    <w:rsid w:val="00DD6A4C"/>
    <w:rsid w:val="00DD6A61"/>
    <w:rsid w:val="00DD6B01"/>
    <w:rsid w:val="00DD6BCC"/>
    <w:rsid w:val="00DD6BD5"/>
    <w:rsid w:val="00DD6BF0"/>
    <w:rsid w:val="00DD6BFF"/>
    <w:rsid w:val="00DD6C1C"/>
    <w:rsid w:val="00DD6C23"/>
    <w:rsid w:val="00DD6C3E"/>
    <w:rsid w:val="00DD6C91"/>
    <w:rsid w:val="00DD6C97"/>
    <w:rsid w:val="00DD6C9A"/>
    <w:rsid w:val="00DD6CE2"/>
    <w:rsid w:val="00DD6CF7"/>
    <w:rsid w:val="00DD6D08"/>
    <w:rsid w:val="00DD6DBF"/>
    <w:rsid w:val="00DD6DF6"/>
    <w:rsid w:val="00DD6E1E"/>
    <w:rsid w:val="00DD6E23"/>
    <w:rsid w:val="00DD6E54"/>
    <w:rsid w:val="00DD6E79"/>
    <w:rsid w:val="00DD6E7B"/>
    <w:rsid w:val="00DD6EEB"/>
    <w:rsid w:val="00DD6F28"/>
    <w:rsid w:val="00DD6F48"/>
    <w:rsid w:val="00DD6F4E"/>
    <w:rsid w:val="00DD6F65"/>
    <w:rsid w:val="00DD6F9B"/>
    <w:rsid w:val="00DD701A"/>
    <w:rsid w:val="00DD7073"/>
    <w:rsid w:val="00DD7083"/>
    <w:rsid w:val="00DD7092"/>
    <w:rsid w:val="00DD70C6"/>
    <w:rsid w:val="00DD712A"/>
    <w:rsid w:val="00DD71BE"/>
    <w:rsid w:val="00DD71C9"/>
    <w:rsid w:val="00DD71D0"/>
    <w:rsid w:val="00DD7207"/>
    <w:rsid w:val="00DD7209"/>
    <w:rsid w:val="00DD7227"/>
    <w:rsid w:val="00DD7228"/>
    <w:rsid w:val="00DD7250"/>
    <w:rsid w:val="00DD72AF"/>
    <w:rsid w:val="00DD72F1"/>
    <w:rsid w:val="00DD7303"/>
    <w:rsid w:val="00DD7318"/>
    <w:rsid w:val="00DD7343"/>
    <w:rsid w:val="00DD7350"/>
    <w:rsid w:val="00DD7367"/>
    <w:rsid w:val="00DD7386"/>
    <w:rsid w:val="00DD73AC"/>
    <w:rsid w:val="00DD7411"/>
    <w:rsid w:val="00DD741B"/>
    <w:rsid w:val="00DD74B1"/>
    <w:rsid w:val="00DD74C9"/>
    <w:rsid w:val="00DD74CA"/>
    <w:rsid w:val="00DD74CB"/>
    <w:rsid w:val="00DD74DB"/>
    <w:rsid w:val="00DD7503"/>
    <w:rsid w:val="00DD750B"/>
    <w:rsid w:val="00DD7514"/>
    <w:rsid w:val="00DD7531"/>
    <w:rsid w:val="00DD75A5"/>
    <w:rsid w:val="00DD75FA"/>
    <w:rsid w:val="00DD7676"/>
    <w:rsid w:val="00DD76AF"/>
    <w:rsid w:val="00DD76B2"/>
    <w:rsid w:val="00DD76BA"/>
    <w:rsid w:val="00DD7727"/>
    <w:rsid w:val="00DD776E"/>
    <w:rsid w:val="00DD7776"/>
    <w:rsid w:val="00DD7783"/>
    <w:rsid w:val="00DD7791"/>
    <w:rsid w:val="00DD7799"/>
    <w:rsid w:val="00DD779D"/>
    <w:rsid w:val="00DD77F1"/>
    <w:rsid w:val="00DD7805"/>
    <w:rsid w:val="00DD780B"/>
    <w:rsid w:val="00DD780E"/>
    <w:rsid w:val="00DD783E"/>
    <w:rsid w:val="00DD7844"/>
    <w:rsid w:val="00DD7872"/>
    <w:rsid w:val="00DD7886"/>
    <w:rsid w:val="00DD789A"/>
    <w:rsid w:val="00DD78B2"/>
    <w:rsid w:val="00DD78FE"/>
    <w:rsid w:val="00DD792A"/>
    <w:rsid w:val="00DD793E"/>
    <w:rsid w:val="00DD794A"/>
    <w:rsid w:val="00DD7956"/>
    <w:rsid w:val="00DD796F"/>
    <w:rsid w:val="00DD797E"/>
    <w:rsid w:val="00DD79F4"/>
    <w:rsid w:val="00DD79F6"/>
    <w:rsid w:val="00DD7A10"/>
    <w:rsid w:val="00DD7A8E"/>
    <w:rsid w:val="00DD7A92"/>
    <w:rsid w:val="00DD7A98"/>
    <w:rsid w:val="00DD7AA3"/>
    <w:rsid w:val="00DD7AAA"/>
    <w:rsid w:val="00DD7AE9"/>
    <w:rsid w:val="00DD7AF2"/>
    <w:rsid w:val="00DD7AFA"/>
    <w:rsid w:val="00DD7B28"/>
    <w:rsid w:val="00DD7B36"/>
    <w:rsid w:val="00DD7B5C"/>
    <w:rsid w:val="00DD7C33"/>
    <w:rsid w:val="00DD7C88"/>
    <w:rsid w:val="00DD7C89"/>
    <w:rsid w:val="00DD7CA2"/>
    <w:rsid w:val="00DD7CD9"/>
    <w:rsid w:val="00DD7D01"/>
    <w:rsid w:val="00DD7D1E"/>
    <w:rsid w:val="00DD7D91"/>
    <w:rsid w:val="00DD7DA8"/>
    <w:rsid w:val="00DD7DB1"/>
    <w:rsid w:val="00DD7DD1"/>
    <w:rsid w:val="00DD7DF9"/>
    <w:rsid w:val="00DD7E18"/>
    <w:rsid w:val="00DD7E42"/>
    <w:rsid w:val="00DD7E5C"/>
    <w:rsid w:val="00DD7E65"/>
    <w:rsid w:val="00DD7ECC"/>
    <w:rsid w:val="00DD7ED2"/>
    <w:rsid w:val="00DD7EDC"/>
    <w:rsid w:val="00DD7EEA"/>
    <w:rsid w:val="00DD7F46"/>
    <w:rsid w:val="00DD7F7F"/>
    <w:rsid w:val="00DD7F90"/>
    <w:rsid w:val="00DD7FAA"/>
    <w:rsid w:val="00DD7FC6"/>
    <w:rsid w:val="00DD7FCB"/>
    <w:rsid w:val="00DD7FCF"/>
    <w:rsid w:val="00DE0010"/>
    <w:rsid w:val="00DE0046"/>
    <w:rsid w:val="00DE004C"/>
    <w:rsid w:val="00DE0057"/>
    <w:rsid w:val="00DE0062"/>
    <w:rsid w:val="00DE006B"/>
    <w:rsid w:val="00DE00D0"/>
    <w:rsid w:val="00DE00E3"/>
    <w:rsid w:val="00DE00F4"/>
    <w:rsid w:val="00DE0112"/>
    <w:rsid w:val="00DE0123"/>
    <w:rsid w:val="00DE0130"/>
    <w:rsid w:val="00DE014D"/>
    <w:rsid w:val="00DE015B"/>
    <w:rsid w:val="00DE0195"/>
    <w:rsid w:val="00DE0205"/>
    <w:rsid w:val="00DE025F"/>
    <w:rsid w:val="00DE0272"/>
    <w:rsid w:val="00DE02C2"/>
    <w:rsid w:val="00DE02C6"/>
    <w:rsid w:val="00DE02DE"/>
    <w:rsid w:val="00DE0364"/>
    <w:rsid w:val="00DE037F"/>
    <w:rsid w:val="00DE03A7"/>
    <w:rsid w:val="00DE0410"/>
    <w:rsid w:val="00DE044C"/>
    <w:rsid w:val="00DE0482"/>
    <w:rsid w:val="00DE049E"/>
    <w:rsid w:val="00DE04BA"/>
    <w:rsid w:val="00DE04D2"/>
    <w:rsid w:val="00DE04DB"/>
    <w:rsid w:val="00DE04E6"/>
    <w:rsid w:val="00DE04FE"/>
    <w:rsid w:val="00DE0504"/>
    <w:rsid w:val="00DE0509"/>
    <w:rsid w:val="00DE0518"/>
    <w:rsid w:val="00DE054A"/>
    <w:rsid w:val="00DE054F"/>
    <w:rsid w:val="00DE05FF"/>
    <w:rsid w:val="00DE0604"/>
    <w:rsid w:val="00DE061B"/>
    <w:rsid w:val="00DE0653"/>
    <w:rsid w:val="00DE0662"/>
    <w:rsid w:val="00DE0678"/>
    <w:rsid w:val="00DE06BE"/>
    <w:rsid w:val="00DE0705"/>
    <w:rsid w:val="00DE0714"/>
    <w:rsid w:val="00DE072C"/>
    <w:rsid w:val="00DE0732"/>
    <w:rsid w:val="00DE0752"/>
    <w:rsid w:val="00DE07CA"/>
    <w:rsid w:val="00DE07FA"/>
    <w:rsid w:val="00DE07FD"/>
    <w:rsid w:val="00DE0845"/>
    <w:rsid w:val="00DE085A"/>
    <w:rsid w:val="00DE085D"/>
    <w:rsid w:val="00DE08AB"/>
    <w:rsid w:val="00DE08F2"/>
    <w:rsid w:val="00DE0948"/>
    <w:rsid w:val="00DE0992"/>
    <w:rsid w:val="00DE09BE"/>
    <w:rsid w:val="00DE09CC"/>
    <w:rsid w:val="00DE09CD"/>
    <w:rsid w:val="00DE0A76"/>
    <w:rsid w:val="00DE0A7D"/>
    <w:rsid w:val="00DE0A8A"/>
    <w:rsid w:val="00DE0A9B"/>
    <w:rsid w:val="00DE0AD8"/>
    <w:rsid w:val="00DE0AF6"/>
    <w:rsid w:val="00DE0B17"/>
    <w:rsid w:val="00DE0B1B"/>
    <w:rsid w:val="00DE0B37"/>
    <w:rsid w:val="00DE0B58"/>
    <w:rsid w:val="00DE0BD7"/>
    <w:rsid w:val="00DE0BF1"/>
    <w:rsid w:val="00DE0C2F"/>
    <w:rsid w:val="00DE0C8F"/>
    <w:rsid w:val="00DE0C90"/>
    <w:rsid w:val="00DE0CA7"/>
    <w:rsid w:val="00DE0CD3"/>
    <w:rsid w:val="00DE0CE9"/>
    <w:rsid w:val="00DE0CFA"/>
    <w:rsid w:val="00DE0D05"/>
    <w:rsid w:val="00DE0D1C"/>
    <w:rsid w:val="00DE0D37"/>
    <w:rsid w:val="00DE0DB3"/>
    <w:rsid w:val="00DE0DE3"/>
    <w:rsid w:val="00DE0DEA"/>
    <w:rsid w:val="00DE0E11"/>
    <w:rsid w:val="00DE0E6F"/>
    <w:rsid w:val="00DE0EA4"/>
    <w:rsid w:val="00DE0EDB"/>
    <w:rsid w:val="00DE0F33"/>
    <w:rsid w:val="00DE0F57"/>
    <w:rsid w:val="00DE0F59"/>
    <w:rsid w:val="00DE0F81"/>
    <w:rsid w:val="00DE0F88"/>
    <w:rsid w:val="00DE1028"/>
    <w:rsid w:val="00DE1037"/>
    <w:rsid w:val="00DE109F"/>
    <w:rsid w:val="00DE10B5"/>
    <w:rsid w:val="00DE1137"/>
    <w:rsid w:val="00DE114F"/>
    <w:rsid w:val="00DE1184"/>
    <w:rsid w:val="00DE11A1"/>
    <w:rsid w:val="00DE11AB"/>
    <w:rsid w:val="00DE11E2"/>
    <w:rsid w:val="00DE1229"/>
    <w:rsid w:val="00DE122F"/>
    <w:rsid w:val="00DE1243"/>
    <w:rsid w:val="00DE125A"/>
    <w:rsid w:val="00DE1280"/>
    <w:rsid w:val="00DE12D7"/>
    <w:rsid w:val="00DE12E4"/>
    <w:rsid w:val="00DE12F6"/>
    <w:rsid w:val="00DE1320"/>
    <w:rsid w:val="00DE1369"/>
    <w:rsid w:val="00DE13AC"/>
    <w:rsid w:val="00DE13CC"/>
    <w:rsid w:val="00DE1416"/>
    <w:rsid w:val="00DE1419"/>
    <w:rsid w:val="00DE147E"/>
    <w:rsid w:val="00DE148F"/>
    <w:rsid w:val="00DE1496"/>
    <w:rsid w:val="00DE14ED"/>
    <w:rsid w:val="00DE1500"/>
    <w:rsid w:val="00DE1547"/>
    <w:rsid w:val="00DE155C"/>
    <w:rsid w:val="00DE155D"/>
    <w:rsid w:val="00DE158F"/>
    <w:rsid w:val="00DE15CA"/>
    <w:rsid w:val="00DE16AB"/>
    <w:rsid w:val="00DE16B1"/>
    <w:rsid w:val="00DE16D8"/>
    <w:rsid w:val="00DE1728"/>
    <w:rsid w:val="00DE1734"/>
    <w:rsid w:val="00DE17EB"/>
    <w:rsid w:val="00DE1827"/>
    <w:rsid w:val="00DE184E"/>
    <w:rsid w:val="00DE1859"/>
    <w:rsid w:val="00DE188B"/>
    <w:rsid w:val="00DE18D8"/>
    <w:rsid w:val="00DE18E2"/>
    <w:rsid w:val="00DE18E4"/>
    <w:rsid w:val="00DE18F3"/>
    <w:rsid w:val="00DE18F5"/>
    <w:rsid w:val="00DE1921"/>
    <w:rsid w:val="00DE1931"/>
    <w:rsid w:val="00DE1983"/>
    <w:rsid w:val="00DE1992"/>
    <w:rsid w:val="00DE19AB"/>
    <w:rsid w:val="00DE19AD"/>
    <w:rsid w:val="00DE19C4"/>
    <w:rsid w:val="00DE19CE"/>
    <w:rsid w:val="00DE19D6"/>
    <w:rsid w:val="00DE19F7"/>
    <w:rsid w:val="00DE1A03"/>
    <w:rsid w:val="00DE1A56"/>
    <w:rsid w:val="00DE1A73"/>
    <w:rsid w:val="00DE1ADC"/>
    <w:rsid w:val="00DE1AF3"/>
    <w:rsid w:val="00DE1B09"/>
    <w:rsid w:val="00DE1B78"/>
    <w:rsid w:val="00DE1B9B"/>
    <w:rsid w:val="00DE1C1D"/>
    <w:rsid w:val="00DE1C23"/>
    <w:rsid w:val="00DE1C33"/>
    <w:rsid w:val="00DE1C56"/>
    <w:rsid w:val="00DE1C5B"/>
    <w:rsid w:val="00DE1C6C"/>
    <w:rsid w:val="00DE1C89"/>
    <w:rsid w:val="00DE1CEE"/>
    <w:rsid w:val="00DE1CFE"/>
    <w:rsid w:val="00DE1D6D"/>
    <w:rsid w:val="00DE1D96"/>
    <w:rsid w:val="00DE1DB8"/>
    <w:rsid w:val="00DE1DE6"/>
    <w:rsid w:val="00DE1DFC"/>
    <w:rsid w:val="00DE1E18"/>
    <w:rsid w:val="00DE1E38"/>
    <w:rsid w:val="00DE1E6D"/>
    <w:rsid w:val="00DE1EBF"/>
    <w:rsid w:val="00DE1EEC"/>
    <w:rsid w:val="00DE1F02"/>
    <w:rsid w:val="00DE1F21"/>
    <w:rsid w:val="00DE1F78"/>
    <w:rsid w:val="00DE1FF6"/>
    <w:rsid w:val="00DE2017"/>
    <w:rsid w:val="00DE2047"/>
    <w:rsid w:val="00DE2078"/>
    <w:rsid w:val="00DE207D"/>
    <w:rsid w:val="00DE20EA"/>
    <w:rsid w:val="00DE20F6"/>
    <w:rsid w:val="00DE2117"/>
    <w:rsid w:val="00DE2135"/>
    <w:rsid w:val="00DE2137"/>
    <w:rsid w:val="00DE217E"/>
    <w:rsid w:val="00DE2199"/>
    <w:rsid w:val="00DE21B6"/>
    <w:rsid w:val="00DE2206"/>
    <w:rsid w:val="00DE2233"/>
    <w:rsid w:val="00DE2274"/>
    <w:rsid w:val="00DE2278"/>
    <w:rsid w:val="00DE228A"/>
    <w:rsid w:val="00DE22B5"/>
    <w:rsid w:val="00DE22BC"/>
    <w:rsid w:val="00DE22CF"/>
    <w:rsid w:val="00DE2315"/>
    <w:rsid w:val="00DE2341"/>
    <w:rsid w:val="00DE234C"/>
    <w:rsid w:val="00DE237C"/>
    <w:rsid w:val="00DE2394"/>
    <w:rsid w:val="00DE2414"/>
    <w:rsid w:val="00DE2481"/>
    <w:rsid w:val="00DE249B"/>
    <w:rsid w:val="00DE24D0"/>
    <w:rsid w:val="00DE2507"/>
    <w:rsid w:val="00DE250C"/>
    <w:rsid w:val="00DE2516"/>
    <w:rsid w:val="00DE256D"/>
    <w:rsid w:val="00DE25A9"/>
    <w:rsid w:val="00DE25AC"/>
    <w:rsid w:val="00DE25B6"/>
    <w:rsid w:val="00DE25E4"/>
    <w:rsid w:val="00DE25E5"/>
    <w:rsid w:val="00DE2623"/>
    <w:rsid w:val="00DE2646"/>
    <w:rsid w:val="00DE2660"/>
    <w:rsid w:val="00DE2672"/>
    <w:rsid w:val="00DE2683"/>
    <w:rsid w:val="00DE268C"/>
    <w:rsid w:val="00DE26B5"/>
    <w:rsid w:val="00DE26CA"/>
    <w:rsid w:val="00DE26ED"/>
    <w:rsid w:val="00DE26F0"/>
    <w:rsid w:val="00DE270F"/>
    <w:rsid w:val="00DE2713"/>
    <w:rsid w:val="00DE272C"/>
    <w:rsid w:val="00DE274E"/>
    <w:rsid w:val="00DE27C0"/>
    <w:rsid w:val="00DE2800"/>
    <w:rsid w:val="00DE280F"/>
    <w:rsid w:val="00DE285E"/>
    <w:rsid w:val="00DE287E"/>
    <w:rsid w:val="00DE288B"/>
    <w:rsid w:val="00DE28CA"/>
    <w:rsid w:val="00DE28DA"/>
    <w:rsid w:val="00DE291E"/>
    <w:rsid w:val="00DE2961"/>
    <w:rsid w:val="00DE297C"/>
    <w:rsid w:val="00DE29E6"/>
    <w:rsid w:val="00DE29E7"/>
    <w:rsid w:val="00DE2A07"/>
    <w:rsid w:val="00DE2A28"/>
    <w:rsid w:val="00DE2A4F"/>
    <w:rsid w:val="00DE2A90"/>
    <w:rsid w:val="00DE2A94"/>
    <w:rsid w:val="00DE2ADC"/>
    <w:rsid w:val="00DE2AF4"/>
    <w:rsid w:val="00DE2B30"/>
    <w:rsid w:val="00DE2B38"/>
    <w:rsid w:val="00DE2B3C"/>
    <w:rsid w:val="00DE2B4E"/>
    <w:rsid w:val="00DE2B8B"/>
    <w:rsid w:val="00DE2BD9"/>
    <w:rsid w:val="00DE2C08"/>
    <w:rsid w:val="00DE2C33"/>
    <w:rsid w:val="00DE2C68"/>
    <w:rsid w:val="00DE2C77"/>
    <w:rsid w:val="00DE2C79"/>
    <w:rsid w:val="00DE2C8A"/>
    <w:rsid w:val="00DE2CCB"/>
    <w:rsid w:val="00DE2CE6"/>
    <w:rsid w:val="00DE2D52"/>
    <w:rsid w:val="00DE2D64"/>
    <w:rsid w:val="00DE2D89"/>
    <w:rsid w:val="00DE2D8E"/>
    <w:rsid w:val="00DE2DAB"/>
    <w:rsid w:val="00DE2DB4"/>
    <w:rsid w:val="00DE2DEB"/>
    <w:rsid w:val="00DE2E2F"/>
    <w:rsid w:val="00DE2E8C"/>
    <w:rsid w:val="00DE2EAF"/>
    <w:rsid w:val="00DE2F5A"/>
    <w:rsid w:val="00DE2F67"/>
    <w:rsid w:val="00DE2FAB"/>
    <w:rsid w:val="00DE3022"/>
    <w:rsid w:val="00DE3072"/>
    <w:rsid w:val="00DE30A6"/>
    <w:rsid w:val="00DE30E5"/>
    <w:rsid w:val="00DE312F"/>
    <w:rsid w:val="00DE315F"/>
    <w:rsid w:val="00DE3165"/>
    <w:rsid w:val="00DE3219"/>
    <w:rsid w:val="00DE3220"/>
    <w:rsid w:val="00DE3230"/>
    <w:rsid w:val="00DE3258"/>
    <w:rsid w:val="00DE328D"/>
    <w:rsid w:val="00DE3296"/>
    <w:rsid w:val="00DE3297"/>
    <w:rsid w:val="00DE32BC"/>
    <w:rsid w:val="00DE32E6"/>
    <w:rsid w:val="00DE331E"/>
    <w:rsid w:val="00DE3327"/>
    <w:rsid w:val="00DE3339"/>
    <w:rsid w:val="00DE338E"/>
    <w:rsid w:val="00DE3437"/>
    <w:rsid w:val="00DE3453"/>
    <w:rsid w:val="00DE346F"/>
    <w:rsid w:val="00DE34A0"/>
    <w:rsid w:val="00DE3501"/>
    <w:rsid w:val="00DE3544"/>
    <w:rsid w:val="00DE354F"/>
    <w:rsid w:val="00DE3561"/>
    <w:rsid w:val="00DE3579"/>
    <w:rsid w:val="00DE35BA"/>
    <w:rsid w:val="00DE35BB"/>
    <w:rsid w:val="00DE35DE"/>
    <w:rsid w:val="00DE3617"/>
    <w:rsid w:val="00DE3632"/>
    <w:rsid w:val="00DE3635"/>
    <w:rsid w:val="00DE3675"/>
    <w:rsid w:val="00DE3706"/>
    <w:rsid w:val="00DE3720"/>
    <w:rsid w:val="00DE3734"/>
    <w:rsid w:val="00DE3774"/>
    <w:rsid w:val="00DE37E8"/>
    <w:rsid w:val="00DE3802"/>
    <w:rsid w:val="00DE3813"/>
    <w:rsid w:val="00DE3817"/>
    <w:rsid w:val="00DE3857"/>
    <w:rsid w:val="00DE3867"/>
    <w:rsid w:val="00DE3876"/>
    <w:rsid w:val="00DE387F"/>
    <w:rsid w:val="00DE38B4"/>
    <w:rsid w:val="00DE38E0"/>
    <w:rsid w:val="00DE3912"/>
    <w:rsid w:val="00DE395F"/>
    <w:rsid w:val="00DE3981"/>
    <w:rsid w:val="00DE3983"/>
    <w:rsid w:val="00DE39A9"/>
    <w:rsid w:val="00DE39E7"/>
    <w:rsid w:val="00DE3A45"/>
    <w:rsid w:val="00DE3A68"/>
    <w:rsid w:val="00DE3A6E"/>
    <w:rsid w:val="00DE3AFF"/>
    <w:rsid w:val="00DE3B4C"/>
    <w:rsid w:val="00DE3B6A"/>
    <w:rsid w:val="00DE3B81"/>
    <w:rsid w:val="00DE3BA5"/>
    <w:rsid w:val="00DE3C6B"/>
    <w:rsid w:val="00DE3C95"/>
    <w:rsid w:val="00DE3D35"/>
    <w:rsid w:val="00DE3D82"/>
    <w:rsid w:val="00DE3D85"/>
    <w:rsid w:val="00DE3D8D"/>
    <w:rsid w:val="00DE3DEC"/>
    <w:rsid w:val="00DE3DF6"/>
    <w:rsid w:val="00DE3E19"/>
    <w:rsid w:val="00DE3E34"/>
    <w:rsid w:val="00DE3E60"/>
    <w:rsid w:val="00DE3E7C"/>
    <w:rsid w:val="00DE3E8C"/>
    <w:rsid w:val="00DE3EA8"/>
    <w:rsid w:val="00DE3EB1"/>
    <w:rsid w:val="00DE3F45"/>
    <w:rsid w:val="00DE3F87"/>
    <w:rsid w:val="00DE3FA2"/>
    <w:rsid w:val="00DE3FAA"/>
    <w:rsid w:val="00DE3FAF"/>
    <w:rsid w:val="00DE4023"/>
    <w:rsid w:val="00DE40BE"/>
    <w:rsid w:val="00DE40C8"/>
    <w:rsid w:val="00DE40CE"/>
    <w:rsid w:val="00DE40DE"/>
    <w:rsid w:val="00DE40F7"/>
    <w:rsid w:val="00DE4100"/>
    <w:rsid w:val="00DE411F"/>
    <w:rsid w:val="00DE4163"/>
    <w:rsid w:val="00DE4169"/>
    <w:rsid w:val="00DE416B"/>
    <w:rsid w:val="00DE4176"/>
    <w:rsid w:val="00DE41C0"/>
    <w:rsid w:val="00DE41DA"/>
    <w:rsid w:val="00DE41E3"/>
    <w:rsid w:val="00DE41F8"/>
    <w:rsid w:val="00DE41FD"/>
    <w:rsid w:val="00DE4227"/>
    <w:rsid w:val="00DE4268"/>
    <w:rsid w:val="00DE4282"/>
    <w:rsid w:val="00DE4288"/>
    <w:rsid w:val="00DE42A0"/>
    <w:rsid w:val="00DE42A3"/>
    <w:rsid w:val="00DE42E9"/>
    <w:rsid w:val="00DE42F7"/>
    <w:rsid w:val="00DE4364"/>
    <w:rsid w:val="00DE43A0"/>
    <w:rsid w:val="00DE43A8"/>
    <w:rsid w:val="00DE43B5"/>
    <w:rsid w:val="00DE43C3"/>
    <w:rsid w:val="00DE43FD"/>
    <w:rsid w:val="00DE4409"/>
    <w:rsid w:val="00DE440C"/>
    <w:rsid w:val="00DE4428"/>
    <w:rsid w:val="00DE442A"/>
    <w:rsid w:val="00DE4463"/>
    <w:rsid w:val="00DE449A"/>
    <w:rsid w:val="00DE44E8"/>
    <w:rsid w:val="00DE451D"/>
    <w:rsid w:val="00DE4585"/>
    <w:rsid w:val="00DE4590"/>
    <w:rsid w:val="00DE459D"/>
    <w:rsid w:val="00DE45A5"/>
    <w:rsid w:val="00DE45AF"/>
    <w:rsid w:val="00DE45B4"/>
    <w:rsid w:val="00DE4603"/>
    <w:rsid w:val="00DE4608"/>
    <w:rsid w:val="00DE4690"/>
    <w:rsid w:val="00DE469F"/>
    <w:rsid w:val="00DE46B9"/>
    <w:rsid w:val="00DE46C3"/>
    <w:rsid w:val="00DE4700"/>
    <w:rsid w:val="00DE4708"/>
    <w:rsid w:val="00DE470A"/>
    <w:rsid w:val="00DE4710"/>
    <w:rsid w:val="00DE472E"/>
    <w:rsid w:val="00DE474C"/>
    <w:rsid w:val="00DE4798"/>
    <w:rsid w:val="00DE4817"/>
    <w:rsid w:val="00DE485A"/>
    <w:rsid w:val="00DE487C"/>
    <w:rsid w:val="00DE4889"/>
    <w:rsid w:val="00DE4892"/>
    <w:rsid w:val="00DE48A4"/>
    <w:rsid w:val="00DE48C0"/>
    <w:rsid w:val="00DE492C"/>
    <w:rsid w:val="00DE4945"/>
    <w:rsid w:val="00DE4953"/>
    <w:rsid w:val="00DE497C"/>
    <w:rsid w:val="00DE49AB"/>
    <w:rsid w:val="00DE49AC"/>
    <w:rsid w:val="00DE49B6"/>
    <w:rsid w:val="00DE49B7"/>
    <w:rsid w:val="00DE4A06"/>
    <w:rsid w:val="00DE4A56"/>
    <w:rsid w:val="00DE4A9C"/>
    <w:rsid w:val="00DE4AA6"/>
    <w:rsid w:val="00DE4ADA"/>
    <w:rsid w:val="00DE4AE6"/>
    <w:rsid w:val="00DE4AF1"/>
    <w:rsid w:val="00DE4B68"/>
    <w:rsid w:val="00DE4B83"/>
    <w:rsid w:val="00DE4BB2"/>
    <w:rsid w:val="00DE4BC6"/>
    <w:rsid w:val="00DE4BF3"/>
    <w:rsid w:val="00DE4BFC"/>
    <w:rsid w:val="00DE4C03"/>
    <w:rsid w:val="00DE4C0D"/>
    <w:rsid w:val="00DE4C2E"/>
    <w:rsid w:val="00DE4C7C"/>
    <w:rsid w:val="00DE4C8C"/>
    <w:rsid w:val="00DE4CEA"/>
    <w:rsid w:val="00DE4D03"/>
    <w:rsid w:val="00DE4D4C"/>
    <w:rsid w:val="00DE4D58"/>
    <w:rsid w:val="00DE4D70"/>
    <w:rsid w:val="00DE4D8D"/>
    <w:rsid w:val="00DE4E2C"/>
    <w:rsid w:val="00DE4E4E"/>
    <w:rsid w:val="00DE4E76"/>
    <w:rsid w:val="00DE4E8C"/>
    <w:rsid w:val="00DE4EA0"/>
    <w:rsid w:val="00DE4EB4"/>
    <w:rsid w:val="00DE4EBE"/>
    <w:rsid w:val="00DE4F43"/>
    <w:rsid w:val="00DE4FBD"/>
    <w:rsid w:val="00DE4FC8"/>
    <w:rsid w:val="00DE4FD2"/>
    <w:rsid w:val="00DE5008"/>
    <w:rsid w:val="00DE501F"/>
    <w:rsid w:val="00DE5085"/>
    <w:rsid w:val="00DE50D7"/>
    <w:rsid w:val="00DE5110"/>
    <w:rsid w:val="00DE5120"/>
    <w:rsid w:val="00DE5132"/>
    <w:rsid w:val="00DE5153"/>
    <w:rsid w:val="00DE515B"/>
    <w:rsid w:val="00DE5167"/>
    <w:rsid w:val="00DE5190"/>
    <w:rsid w:val="00DE5210"/>
    <w:rsid w:val="00DE522A"/>
    <w:rsid w:val="00DE5248"/>
    <w:rsid w:val="00DE524F"/>
    <w:rsid w:val="00DE52E8"/>
    <w:rsid w:val="00DE5310"/>
    <w:rsid w:val="00DE5330"/>
    <w:rsid w:val="00DE5398"/>
    <w:rsid w:val="00DE543E"/>
    <w:rsid w:val="00DE54B1"/>
    <w:rsid w:val="00DE54CB"/>
    <w:rsid w:val="00DE54E3"/>
    <w:rsid w:val="00DE54FB"/>
    <w:rsid w:val="00DE552B"/>
    <w:rsid w:val="00DE5546"/>
    <w:rsid w:val="00DE5561"/>
    <w:rsid w:val="00DE556B"/>
    <w:rsid w:val="00DE557C"/>
    <w:rsid w:val="00DE5587"/>
    <w:rsid w:val="00DE559C"/>
    <w:rsid w:val="00DE5636"/>
    <w:rsid w:val="00DE5640"/>
    <w:rsid w:val="00DE5642"/>
    <w:rsid w:val="00DE565F"/>
    <w:rsid w:val="00DE5694"/>
    <w:rsid w:val="00DE569D"/>
    <w:rsid w:val="00DE56B1"/>
    <w:rsid w:val="00DE56C6"/>
    <w:rsid w:val="00DE56CA"/>
    <w:rsid w:val="00DE56DD"/>
    <w:rsid w:val="00DE56F6"/>
    <w:rsid w:val="00DE5746"/>
    <w:rsid w:val="00DE5754"/>
    <w:rsid w:val="00DE576C"/>
    <w:rsid w:val="00DE57A0"/>
    <w:rsid w:val="00DE57B9"/>
    <w:rsid w:val="00DE57D1"/>
    <w:rsid w:val="00DE57E9"/>
    <w:rsid w:val="00DE5813"/>
    <w:rsid w:val="00DE5832"/>
    <w:rsid w:val="00DE5854"/>
    <w:rsid w:val="00DE5882"/>
    <w:rsid w:val="00DE58B3"/>
    <w:rsid w:val="00DE58C3"/>
    <w:rsid w:val="00DE58C8"/>
    <w:rsid w:val="00DE58DC"/>
    <w:rsid w:val="00DE58FA"/>
    <w:rsid w:val="00DE58FC"/>
    <w:rsid w:val="00DE5957"/>
    <w:rsid w:val="00DE59D0"/>
    <w:rsid w:val="00DE5A04"/>
    <w:rsid w:val="00DE5A0D"/>
    <w:rsid w:val="00DE5A12"/>
    <w:rsid w:val="00DE5A1A"/>
    <w:rsid w:val="00DE5A23"/>
    <w:rsid w:val="00DE5A3B"/>
    <w:rsid w:val="00DE5A4B"/>
    <w:rsid w:val="00DE5A6D"/>
    <w:rsid w:val="00DE5A84"/>
    <w:rsid w:val="00DE5A9C"/>
    <w:rsid w:val="00DE5AA9"/>
    <w:rsid w:val="00DE5B17"/>
    <w:rsid w:val="00DE5B5C"/>
    <w:rsid w:val="00DE5B80"/>
    <w:rsid w:val="00DE5B84"/>
    <w:rsid w:val="00DE5B8D"/>
    <w:rsid w:val="00DE5B9B"/>
    <w:rsid w:val="00DE5B9D"/>
    <w:rsid w:val="00DE5BA1"/>
    <w:rsid w:val="00DE5BA5"/>
    <w:rsid w:val="00DE5BBD"/>
    <w:rsid w:val="00DE5C22"/>
    <w:rsid w:val="00DE5C23"/>
    <w:rsid w:val="00DE5C26"/>
    <w:rsid w:val="00DE5C60"/>
    <w:rsid w:val="00DE5CDB"/>
    <w:rsid w:val="00DE5D2E"/>
    <w:rsid w:val="00DE5D31"/>
    <w:rsid w:val="00DE5D3E"/>
    <w:rsid w:val="00DE5D4A"/>
    <w:rsid w:val="00DE5D74"/>
    <w:rsid w:val="00DE5D77"/>
    <w:rsid w:val="00DE5E16"/>
    <w:rsid w:val="00DE5E37"/>
    <w:rsid w:val="00DE5E56"/>
    <w:rsid w:val="00DE5E64"/>
    <w:rsid w:val="00DE5E6A"/>
    <w:rsid w:val="00DE5E6C"/>
    <w:rsid w:val="00DE5E7F"/>
    <w:rsid w:val="00DE5EAB"/>
    <w:rsid w:val="00DE5EF8"/>
    <w:rsid w:val="00DE5F33"/>
    <w:rsid w:val="00DE5F43"/>
    <w:rsid w:val="00DE5F59"/>
    <w:rsid w:val="00DE5F6E"/>
    <w:rsid w:val="00DE5FD8"/>
    <w:rsid w:val="00DE6006"/>
    <w:rsid w:val="00DE6021"/>
    <w:rsid w:val="00DE6031"/>
    <w:rsid w:val="00DE6056"/>
    <w:rsid w:val="00DE605F"/>
    <w:rsid w:val="00DE60AB"/>
    <w:rsid w:val="00DE60C1"/>
    <w:rsid w:val="00DE60C7"/>
    <w:rsid w:val="00DE60E5"/>
    <w:rsid w:val="00DE60EC"/>
    <w:rsid w:val="00DE615B"/>
    <w:rsid w:val="00DE618A"/>
    <w:rsid w:val="00DE6193"/>
    <w:rsid w:val="00DE619F"/>
    <w:rsid w:val="00DE61CD"/>
    <w:rsid w:val="00DE61E8"/>
    <w:rsid w:val="00DE61F9"/>
    <w:rsid w:val="00DE622A"/>
    <w:rsid w:val="00DE627D"/>
    <w:rsid w:val="00DE62BB"/>
    <w:rsid w:val="00DE62FD"/>
    <w:rsid w:val="00DE634E"/>
    <w:rsid w:val="00DE6378"/>
    <w:rsid w:val="00DE639E"/>
    <w:rsid w:val="00DE63D4"/>
    <w:rsid w:val="00DE63D5"/>
    <w:rsid w:val="00DE648F"/>
    <w:rsid w:val="00DE6497"/>
    <w:rsid w:val="00DE64C8"/>
    <w:rsid w:val="00DE64E0"/>
    <w:rsid w:val="00DE6531"/>
    <w:rsid w:val="00DE6539"/>
    <w:rsid w:val="00DE65AA"/>
    <w:rsid w:val="00DE65B9"/>
    <w:rsid w:val="00DE65C3"/>
    <w:rsid w:val="00DE6655"/>
    <w:rsid w:val="00DE6686"/>
    <w:rsid w:val="00DE668B"/>
    <w:rsid w:val="00DE6697"/>
    <w:rsid w:val="00DE6699"/>
    <w:rsid w:val="00DE66AD"/>
    <w:rsid w:val="00DE66D8"/>
    <w:rsid w:val="00DE66DD"/>
    <w:rsid w:val="00DE6729"/>
    <w:rsid w:val="00DE678A"/>
    <w:rsid w:val="00DE67D4"/>
    <w:rsid w:val="00DE67D8"/>
    <w:rsid w:val="00DE67E6"/>
    <w:rsid w:val="00DE6805"/>
    <w:rsid w:val="00DE68E8"/>
    <w:rsid w:val="00DE6921"/>
    <w:rsid w:val="00DE692B"/>
    <w:rsid w:val="00DE694A"/>
    <w:rsid w:val="00DE69CD"/>
    <w:rsid w:val="00DE6A42"/>
    <w:rsid w:val="00DE6A6E"/>
    <w:rsid w:val="00DE6A8D"/>
    <w:rsid w:val="00DE6A91"/>
    <w:rsid w:val="00DE6A93"/>
    <w:rsid w:val="00DE6AA3"/>
    <w:rsid w:val="00DE6AC6"/>
    <w:rsid w:val="00DE6AD0"/>
    <w:rsid w:val="00DE6B0D"/>
    <w:rsid w:val="00DE6B17"/>
    <w:rsid w:val="00DE6BE4"/>
    <w:rsid w:val="00DE6C23"/>
    <w:rsid w:val="00DE6C4D"/>
    <w:rsid w:val="00DE6C58"/>
    <w:rsid w:val="00DE6C63"/>
    <w:rsid w:val="00DE6D20"/>
    <w:rsid w:val="00DE6D34"/>
    <w:rsid w:val="00DE6D56"/>
    <w:rsid w:val="00DE6D60"/>
    <w:rsid w:val="00DE6DF7"/>
    <w:rsid w:val="00DE6E1B"/>
    <w:rsid w:val="00DE6E30"/>
    <w:rsid w:val="00DE6E35"/>
    <w:rsid w:val="00DE6E3C"/>
    <w:rsid w:val="00DE6E40"/>
    <w:rsid w:val="00DE6E47"/>
    <w:rsid w:val="00DE6E49"/>
    <w:rsid w:val="00DE6E5F"/>
    <w:rsid w:val="00DE6F20"/>
    <w:rsid w:val="00DE6F37"/>
    <w:rsid w:val="00DE6F81"/>
    <w:rsid w:val="00DE6FA6"/>
    <w:rsid w:val="00DE6FD3"/>
    <w:rsid w:val="00DE7023"/>
    <w:rsid w:val="00DE7071"/>
    <w:rsid w:val="00DE708A"/>
    <w:rsid w:val="00DE7091"/>
    <w:rsid w:val="00DE7098"/>
    <w:rsid w:val="00DE70B2"/>
    <w:rsid w:val="00DE7106"/>
    <w:rsid w:val="00DE71CB"/>
    <w:rsid w:val="00DE71EA"/>
    <w:rsid w:val="00DE7231"/>
    <w:rsid w:val="00DE7287"/>
    <w:rsid w:val="00DE72A1"/>
    <w:rsid w:val="00DE72C1"/>
    <w:rsid w:val="00DE72CC"/>
    <w:rsid w:val="00DE730D"/>
    <w:rsid w:val="00DE73A6"/>
    <w:rsid w:val="00DE73D0"/>
    <w:rsid w:val="00DE7416"/>
    <w:rsid w:val="00DE742B"/>
    <w:rsid w:val="00DE743C"/>
    <w:rsid w:val="00DE7462"/>
    <w:rsid w:val="00DE7478"/>
    <w:rsid w:val="00DE749C"/>
    <w:rsid w:val="00DE74AE"/>
    <w:rsid w:val="00DE74B3"/>
    <w:rsid w:val="00DE74D6"/>
    <w:rsid w:val="00DE751A"/>
    <w:rsid w:val="00DE7526"/>
    <w:rsid w:val="00DE752A"/>
    <w:rsid w:val="00DE7546"/>
    <w:rsid w:val="00DE754B"/>
    <w:rsid w:val="00DE7564"/>
    <w:rsid w:val="00DE7567"/>
    <w:rsid w:val="00DE75E1"/>
    <w:rsid w:val="00DE7644"/>
    <w:rsid w:val="00DE7662"/>
    <w:rsid w:val="00DE7674"/>
    <w:rsid w:val="00DE76AE"/>
    <w:rsid w:val="00DE76B8"/>
    <w:rsid w:val="00DE7718"/>
    <w:rsid w:val="00DE7768"/>
    <w:rsid w:val="00DE7782"/>
    <w:rsid w:val="00DE77A9"/>
    <w:rsid w:val="00DE77ED"/>
    <w:rsid w:val="00DE7855"/>
    <w:rsid w:val="00DE7862"/>
    <w:rsid w:val="00DE78A4"/>
    <w:rsid w:val="00DE78E1"/>
    <w:rsid w:val="00DE78F8"/>
    <w:rsid w:val="00DE793A"/>
    <w:rsid w:val="00DE79D2"/>
    <w:rsid w:val="00DE7A07"/>
    <w:rsid w:val="00DE7A09"/>
    <w:rsid w:val="00DE7A0F"/>
    <w:rsid w:val="00DE7A3C"/>
    <w:rsid w:val="00DE7A6D"/>
    <w:rsid w:val="00DE7A72"/>
    <w:rsid w:val="00DE7AC1"/>
    <w:rsid w:val="00DE7ACB"/>
    <w:rsid w:val="00DE7ACC"/>
    <w:rsid w:val="00DE7B0D"/>
    <w:rsid w:val="00DE7B47"/>
    <w:rsid w:val="00DE7B5B"/>
    <w:rsid w:val="00DE7BA5"/>
    <w:rsid w:val="00DE7BB6"/>
    <w:rsid w:val="00DE7C37"/>
    <w:rsid w:val="00DE7C5A"/>
    <w:rsid w:val="00DE7CD8"/>
    <w:rsid w:val="00DE7CDC"/>
    <w:rsid w:val="00DE7D72"/>
    <w:rsid w:val="00DE7D96"/>
    <w:rsid w:val="00DE7DF1"/>
    <w:rsid w:val="00DE7DFC"/>
    <w:rsid w:val="00DE7E34"/>
    <w:rsid w:val="00DE7E4F"/>
    <w:rsid w:val="00DE7E62"/>
    <w:rsid w:val="00DE7EDB"/>
    <w:rsid w:val="00DE7F08"/>
    <w:rsid w:val="00DE7F17"/>
    <w:rsid w:val="00DE7F29"/>
    <w:rsid w:val="00DE7FB9"/>
    <w:rsid w:val="00DE7FBE"/>
    <w:rsid w:val="00DE7FF8"/>
    <w:rsid w:val="00DE7FFC"/>
    <w:rsid w:val="00DF0007"/>
    <w:rsid w:val="00DF0064"/>
    <w:rsid w:val="00DF007F"/>
    <w:rsid w:val="00DF00CC"/>
    <w:rsid w:val="00DF00EE"/>
    <w:rsid w:val="00DF00FD"/>
    <w:rsid w:val="00DF0114"/>
    <w:rsid w:val="00DF0191"/>
    <w:rsid w:val="00DF019A"/>
    <w:rsid w:val="00DF01E8"/>
    <w:rsid w:val="00DF020A"/>
    <w:rsid w:val="00DF0272"/>
    <w:rsid w:val="00DF02BF"/>
    <w:rsid w:val="00DF0312"/>
    <w:rsid w:val="00DF033D"/>
    <w:rsid w:val="00DF0340"/>
    <w:rsid w:val="00DF034A"/>
    <w:rsid w:val="00DF034E"/>
    <w:rsid w:val="00DF0364"/>
    <w:rsid w:val="00DF036B"/>
    <w:rsid w:val="00DF0383"/>
    <w:rsid w:val="00DF0391"/>
    <w:rsid w:val="00DF03AE"/>
    <w:rsid w:val="00DF03C8"/>
    <w:rsid w:val="00DF03F9"/>
    <w:rsid w:val="00DF0400"/>
    <w:rsid w:val="00DF046D"/>
    <w:rsid w:val="00DF0496"/>
    <w:rsid w:val="00DF0527"/>
    <w:rsid w:val="00DF0555"/>
    <w:rsid w:val="00DF05DC"/>
    <w:rsid w:val="00DF0606"/>
    <w:rsid w:val="00DF061E"/>
    <w:rsid w:val="00DF064F"/>
    <w:rsid w:val="00DF065E"/>
    <w:rsid w:val="00DF0660"/>
    <w:rsid w:val="00DF0680"/>
    <w:rsid w:val="00DF06AD"/>
    <w:rsid w:val="00DF06D7"/>
    <w:rsid w:val="00DF06F8"/>
    <w:rsid w:val="00DF0745"/>
    <w:rsid w:val="00DF0755"/>
    <w:rsid w:val="00DF078C"/>
    <w:rsid w:val="00DF0797"/>
    <w:rsid w:val="00DF07BD"/>
    <w:rsid w:val="00DF084E"/>
    <w:rsid w:val="00DF0863"/>
    <w:rsid w:val="00DF08A1"/>
    <w:rsid w:val="00DF08AB"/>
    <w:rsid w:val="00DF08CA"/>
    <w:rsid w:val="00DF0991"/>
    <w:rsid w:val="00DF099E"/>
    <w:rsid w:val="00DF099F"/>
    <w:rsid w:val="00DF09E2"/>
    <w:rsid w:val="00DF0A03"/>
    <w:rsid w:val="00DF0A5B"/>
    <w:rsid w:val="00DF0A6B"/>
    <w:rsid w:val="00DF0A7B"/>
    <w:rsid w:val="00DF0A81"/>
    <w:rsid w:val="00DF0A88"/>
    <w:rsid w:val="00DF0B36"/>
    <w:rsid w:val="00DF0BB9"/>
    <w:rsid w:val="00DF0BCE"/>
    <w:rsid w:val="00DF0BF9"/>
    <w:rsid w:val="00DF0C06"/>
    <w:rsid w:val="00DF0C5C"/>
    <w:rsid w:val="00DF0C5D"/>
    <w:rsid w:val="00DF0C81"/>
    <w:rsid w:val="00DF0CD0"/>
    <w:rsid w:val="00DF0CF1"/>
    <w:rsid w:val="00DF0D08"/>
    <w:rsid w:val="00DF0D25"/>
    <w:rsid w:val="00DF0D37"/>
    <w:rsid w:val="00DF0DBB"/>
    <w:rsid w:val="00DF0DFD"/>
    <w:rsid w:val="00DF0E9F"/>
    <w:rsid w:val="00DF0ECD"/>
    <w:rsid w:val="00DF0ED6"/>
    <w:rsid w:val="00DF0EE2"/>
    <w:rsid w:val="00DF0F02"/>
    <w:rsid w:val="00DF0F5B"/>
    <w:rsid w:val="00DF0F7C"/>
    <w:rsid w:val="00DF100C"/>
    <w:rsid w:val="00DF1028"/>
    <w:rsid w:val="00DF1043"/>
    <w:rsid w:val="00DF10A6"/>
    <w:rsid w:val="00DF10CE"/>
    <w:rsid w:val="00DF10D4"/>
    <w:rsid w:val="00DF10F6"/>
    <w:rsid w:val="00DF1141"/>
    <w:rsid w:val="00DF116F"/>
    <w:rsid w:val="00DF11C1"/>
    <w:rsid w:val="00DF11C8"/>
    <w:rsid w:val="00DF1233"/>
    <w:rsid w:val="00DF12B8"/>
    <w:rsid w:val="00DF132F"/>
    <w:rsid w:val="00DF1344"/>
    <w:rsid w:val="00DF1349"/>
    <w:rsid w:val="00DF1355"/>
    <w:rsid w:val="00DF1375"/>
    <w:rsid w:val="00DF13CB"/>
    <w:rsid w:val="00DF13D4"/>
    <w:rsid w:val="00DF1419"/>
    <w:rsid w:val="00DF1428"/>
    <w:rsid w:val="00DF142F"/>
    <w:rsid w:val="00DF1431"/>
    <w:rsid w:val="00DF1461"/>
    <w:rsid w:val="00DF1476"/>
    <w:rsid w:val="00DF1529"/>
    <w:rsid w:val="00DF1540"/>
    <w:rsid w:val="00DF1561"/>
    <w:rsid w:val="00DF1563"/>
    <w:rsid w:val="00DF15A4"/>
    <w:rsid w:val="00DF15A9"/>
    <w:rsid w:val="00DF15B5"/>
    <w:rsid w:val="00DF15C3"/>
    <w:rsid w:val="00DF160B"/>
    <w:rsid w:val="00DF1628"/>
    <w:rsid w:val="00DF1691"/>
    <w:rsid w:val="00DF16BE"/>
    <w:rsid w:val="00DF16F0"/>
    <w:rsid w:val="00DF1704"/>
    <w:rsid w:val="00DF1716"/>
    <w:rsid w:val="00DF171C"/>
    <w:rsid w:val="00DF172B"/>
    <w:rsid w:val="00DF173F"/>
    <w:rsid w:val="00DF1745"/>
    <w:rsid w:val="00DF1754"/>
    <w:rsid w:val="00DF1787"/>
    <w:rsid w:val="00DF17B5"/>
    <w:rsid w:val="00DF17CF"/>
    <w:rsid w:val="00DF17DF"/>
    <w:rsid w:val="00DF1821"/>
    <w:rsid w:val="00DF187F"/>
    <w:rsid w:val="00DF1882"/>
    <w:rsid w:val="00DF18B1"/>
    <w:rsid w:val="00DF1918"/>
    <w:rsid w:val="00DF191D"/>
    <w:rsid w:val="00DF1929"/>
    <w:rsid w:val="00DF1996"/>
    <w:rsid w:val="00DF19DB"/>
    <w:rsid w:val="00DF19EC"/>
    <w:rsid w:val="00DF1A21"/>
    <w:rsid w:val="00DF1A27"/>
    <w:rsid w:val="00DF1A5E"/>
    <w:rsid w:val="00DF1A93"/>
    <w:rsid w:val="00DF1ACC"/>
    <w:rsid w:val="00DF1AF6"/>
    <w:rsid w:val="00DF1AFB"/>
    <w:rsid w:val="00DF1B0C"/>
    <w:rsid w:val="00DF1B26"/>
    <w:rsid w:val="00DF1B38"/>
    <w:rsid w:val="00DF1B41"/>
    <w:rsid w:val="00DF1C09"/>
    <w:rsid w:val="00DF1C68"/>
    <w:rsid w:val="00DF1C81"/>
    <w:rsid w:val="00DF1D05"/>
    <w:rsid w:val="00DF1D11"/>
    <w:rsid w:val="00DF1D22"/>
    <w:rsid w:val="00DF1D37"/>
    <w:rsid w:val="00DF1D48"/>
    <w:rsid w:val="00DF1D82"/>
    <w:rsid w:val="00DF1DA1"/>
    <w:rsid w:val="00DF1DB7"/>
    <w:rsid w:val="00DF1DDE"/>
    <w:rsid w:val="00DF1DF2"/>
    <w:rsid w:val="00DF1E21"/>
    <w:rsid w:val="00DF1E2D"/>
    <w:rsid w:val="00DF1E45"/>
    <w:rsid w:val="00DF1E61"/>
    <w:rsid w:val="00DF1EB3"/>
    <w:rsid w:val="00DF1EC3"/>
    <w:rsid w:val="00DF1ED2"/>
    <w:rsid w:val="00DF1EE2"/>
    <w:rsid w:val="00DF1EF6"/>
    <w:rsid w:val="00DF1F19"/>
    <w:rsid w:val="00DF1F41"/>
    <w:rsid w:val="00DF1FAD"/>
    <w:rsid w:val="00DF1FBA"/>
    <w:rsid w:val="00DF1FDF"/>
    <w:rsid w:val="00DF1FEE"/>
    <w:rsid w:val="00DF1FF1"/>
    <w:rsid w:val="00DF200A"/>
    <w:rsid w:val="00DF2023"/>
    <w:rsid w:val="00DF2030"/>
    <w:rsid w:val="00DF2039"/>
    <w:rsid w:val="00DF204D"/>
    <w:rsid w:val="00DF2061"/>
    <w:rsid w:val="00DF2074"/>
    <w:rsid w:val="00DF2095"/>
    <w:rsid w:val="00DF20E2"/>
    <w:rsid w:val="00DF20EC"/>
    <w:rsid w:val="00DF2100"/>
    <w:rsid w:val="00DF211E"/>
    <w:rsid w:val="00DF21B8"/>
    <w:rsid w:val="00DF220C"/>
    <w:rsid w:val="00DF2254"/>
    <w:rsid w:val="00DF2278"/>
    <w:rsid w:val="00DF2281"/>
    <w:rsid w:val="00DF22D0"/>
    <w:rsid w:val="00DF2304"/>
    <w:rsid w:val="00DF2309"/>
    <w:rsid w:val="00DF231B"/>
    <w:rsid w:val="00DF2325"/>
    <w:rsid w:val="00DF2343"/>
    <w:rsid w:val="00DF2396"/>
    <w:rsid w:val="00DF23CA"/>
    <w:rsid w:val="00DF2409"/>
    <w:rsid w:val="00DF2430"/>
    <w:rsid w:val="00DF2444"/>
    <w:rsid w:val="00DF2449"/>
    <w:rsid w:val="00DF24B8"/>
    <w:rsid w:val="00DF24FA"/>
    <w:rsid w:val="00DF24FD"/>
    <w:rsid w:val="00DF250A"/>
    <w:rsid w:val="00DF2522"/>
    <w:rsid w:val="00DF2642"/>
    <w:rsid w:val="00DF2644"/>
    <w:rsid w:val="00DF2649"/>
    <w:rsid w:val="00DF2652"/>
    <w:rsid w:val="00DF2662"/>
    <w:rsid w:val="00DF267A"/>
    <w:rsid w:val="00DF26A5"/>
    <w:rsid w:val="00DF26F0"/>
    <w:rsid w:val="00DF2701"/>
    <w:rsid w:val="00DF2707"/>
    <w:rsid w:val="00DF271B"/>
    <w:rsid w:val="00DF2720"/>
    <w:rsid w:val="00DF2737"/>
    <w:rsid w:val="00DF27DB"/>
    <w:rsid w:val="00DF27F8"/>
    <w:rsid w:val="00DF2820"/>
    <w:rsid w:val="00DF282F"/>
    <w:rsid w:val="00DF2854"/>
    <w:rsid w:val="00DF28A9"/>
    <w:rsid w:val="00DF28B0"/>
    <w:rsid w:val="00DF28E1"/>
    <w:rsid w:val="00DF291D"/>
    <w:rsid w:val="00DF2981"/>
    <w:rsid w:val="00DF298B"/>
    <w:rsid w:val="00DF2996"/>
    <w:rsid w:val="00DF29AF"/>
    <w:rsid w:val="00DF29D1"/>
    <w:rsid w:val="00DF29FE"/>
    <w:rsid w:val="00DF2A1F"/>
    <w:rsid w:val="00DF2A40"/>
    <w:rsid w:val="00DF2A47"/>
    <w:rsid w:val="00DF2A84"/>
    <w:rsid w:val="00DF2B0B"/>
    <w:rsid w:val="00DF2B1B"/>
    <w:rsid w:val="00DF2B1D"/>
    <w:rsid w:val="00DF2B70"/>
    <w:rsid w:val="00DF2B72"/>
    <w:rsid w:val="00DF2B82"/>
    <w:rsid w:val="00DF2C27"/>
    <w:rsid w:val="00DF2C30"/>
    <w:rsid w:val="00DF2C6F"/>
    <w:rsid w:val="00DF2CBB"/>
    <w:rsid w:val="00DF2D04"/>
    <w:rsid w:val="00DF2D2E"/>
    <w:rsid w:val="00DF2D37"/>
    <w:rsid w:val="00DF2D64"/>
    <w:rsid w:val="00DF2D89"/>
    <w:rsid w:val="00DF2D96"/>
    <w:rsid w:val="00DF2DA4"/>
    <w:rsid w:val="00DF2DC1"/>
    <w:rsid w:val="00DF2DDF"/>
    <w:rsid w:val="00DF2E41"/>
    <w:rsid w:val="00DF2EBD"/>
    <w:rsid w:val="00DF2EDC"/>
    <w:rsid w:val="00DF2F0D"/>
    <w:rsid w:val="00DF2F53"/>
    <w:rsid w:val="00DF2F98"/>
    <w:rsid w:val="00DF2FBE"/>
    <w:rsid w:val="00DF302A"/>
    <w:rsid w:val="00DF304B"/>
    <w:rsid w:val="00DF304C"/>
    <w:rsid w:val="00DF3096"/>
    <w:rsid w:val="00DF30D5"/>
    <w:rsid w:val="00DF30F4"/>
    <w:rsid w:val="00DF310F"/>
    <w:rsid w:val="00DF3112"/>
    <w:rsid w:val="00DF3116"/>
    <w:rsid w:val="00DF311A"/>
    <w:rsid w:val="00DF3131"/>
    <w:rsid w:val="00DF3132"/>
    <w:rsid w:val="00DF3138"/>
    <w:rsid w:val="00DF3178"/>
    <w:rsid w:val="00DF319F"/>
    <w:rsid w:val="00DF31B4"/>
    <w:rsid w:val="00DF31DA"/>
    <w:rsid w:val="00DF320E"/>
    <w:rsid w:val="00DF3216"/>
    <w:rsid w:val="00DF3279"/>
    <w:rsid w:val="00DF3287"/>
    <w:rsid w:val="00DF328C"/>
    <w:rsid w:val="00DF328F"/>
    <w:rsid w:val="00DF32F7"/>
    <w:rsid w:val="00DF3369"/>
    <w:rsid w:val="00DF336C"/>
    <w:rsid w:val="00DF3372"/>
    <w:rsid w:val="00DF3374"/>
    <w:rsid w:val="00DF33A3"/>
    <w:rsid w:val="00DF33D1"/>
    <w:rsid w:val="00DF33E5"/>
    <w:rsid w:val="00DF33EB"/>
    <w:rsid w:val="00DF340D"/>
    <w:rsid w:val="00DF3430"/>
    <w:rsid w:val="00DF34EC"/>
    <w:rsid w:val="00DF3517"/>
    <w:rsid w:val="00DF3532"/>
    <w:rsid w:val="00DF354A"/>
    <w:rsid w:val="00DF354D"/>
    <w:rsid w:val="00DF354E"/>
    <w:rsid w:val="00DF3571"/>
    <w:rsid w:val="00DF35CE"/>
    <w:rsid w:val="00DF3633"/>
    <w:rsid w:val="00DF363C"/>
    <w:rsid w:val="00DF364C"/>
    <w:rsid w:val="00DF366C"/>
    <w:rsid w:val="00DF366F"/>
    <w:rsid w:val="00DF368D"/>
    <w:rsid w:val="00DF3777"/>
    <w:rsid w:val="00DF3787"/>
    <w:rsid w:val="00DF37BE"/>
    <w:rsid w:val="00DF37E2"/>
    <w:rsid w:val="00DF37E5"/>
    <w:rsid w:val="00DF3801"/>
    <w:rsid w:val="00DF3814"/>
    <w:rsid w:val="00DF3843"/>
    <w:rsid w:val="00DF3850"/>
    <w:rsid w:val="00DF385A"/>
    <w:rsid w:val="00DF3868"/>
    <w:rsid w:val="00DF38A4"/>
    <w:rsid w:val="00DF3900"/>
    <w:rsid w:val="00DF398B"/>
    <w:rsid w:val="00DF39A4"/>
    <w:rsid w:val="00DF3A06"/>
    <w:rsid w:val="00DF3A33"/>
    <w:rsid w:val="00DF3A5B"/>
    <w:rsid w:val="00DF3AB5"/>
    <w:rsid w:val="00DF3ABA"/>
    <w:rsid w:val="00DF3AC2"/>
    <w:rsid w:val="00DF3B13"/>
    <w:rsid w:val="00DF3B4A"/>
    <w:rsid w:val="00DF3BAB"/>
    <w:rsid w:val="00DF3BEE"/>
    <w:rsid w:val="00DF3C26"/>
    <w:rsid w:val="00DF3C44"/>
    <w:rsid w:val="00DF3C65"/>
    <w:rsid w:val="00DF3C7E"/>
    <w:rsid w:val="00DF3CBB"/>
    <w:rsid w:val="00DF3CC1"/>
    <w:rsid w:val="00DF3D13"/>
    <w:rsid w:val="00DF3D79"/>
    <w:rsid w:val="00DF3D9F"/>
    <w:rsid w:val="00DF3DAD"/>
    <w:rsid w:val="00DF3DBE"/>
    <w:rsid w:val="00DF3DFF"/>
    <w:rsid w:val="00DF3E50"/>
    <w:rsid w:val="00DF3E84"/>
    <w:rsid w:val="00DF3E92"/>
    <w:rsid w:val="00DF3EC6"/>
    <w:rsid w:val="00DF3F2E"/>
    <w:rsid w:val="00DF3F50"/>
    <w:rsid w:val="00DF3F52"/>
    <w:rsid w:val="00DF3F55"/>
    <w:rsid w:val="00DF3F59"/>
    <w:rsid w:val="00DF3F86"/>
    <w:rsid w:val="00DF3FA4"/>
    <w:rsid w:val="00DF3FB8"/>
    <w:rsid w:val="00DF3FE7"/>
    <w:rsid w:val="00DF3FFF"/>
    <w:rsid w:val="00DF403A"/>
    <w:rsid w:val="00DF4041"/>
    <w:rsid w:val="00DF404D"/>
    <w:rsid w:val="00DF4051"/>
    <w:rsid w:val="00DF405A"/>
    <w:rsid w:val="00DF4066"/>
    <w:rsid w:val="00DF4092"/>
    <w:rsid w:val="00DF40A6"/>
    <w:rsid w:val="00DF40A7"/>
    <w:rsid w:val="00DF40C3"/>
    <w:rsid w:val="00DF40D6"/>
    <w:rsid w:val="00DF40E6"/>
    <w:rsid w:val="00DF410D"/>
    <w:rsid w:val="00DF4117"/>
    <w:rsid w:val="00DF4118"/>
    <w:rsid w:val="00DF4157"/>
    <w:rsid w:val="00DF4158"/>
    <w:rsid w:val="00DF4178"/>
    <w:rsid w:val="00DF41AF"/>
    <w:rsid w:val="00DF41DA"/>
    <w:rsid w:val="00DF423A"/>
    <w:rsid w:val="00DF4290"/>
    <w:rsid w:val="00DF4349"/>
    <w:rsid w:val="00DF43A2"/>
    <w:rsid w:val="00DF43A8"/>
    <w:rsid w:val="00DF43B0"/>
    <w:rsid w:val="00DF43DB"/>
    <w:rsid w:val="00DF4424"/>
    <w:rsid w:val="00DF4433"/>
    <w:rsid w:val="00DF4462"/>
    <w:rsid w:val="00DF446C"/>
    <w:rsid w:val="00DF44EE"/>
    <w:rsid w:val="00DF451D"/>
    <w:rsid w:val="00DF455F"/>
    <w:rsid w:val="00DF456C"/>
    <w:rsid w:val="00DF45A5"/>
    <w:rsid w:val="00DF45AC"/>
    <w:rsid w:val="00DF45C5"/>
    <w:rsid w:val="00DF45D2"/>
    <w:rsid w:val="00DF45DA"/>
    <w:rsid w:val="00DF4634"/>
    <w:rsid w:val="00DF466F"/>
    <w:rsid w:val="00DF4675"/>
    <w:rsid w:val="00DF467F"/>
    <w:rsid w:val="00DF468A"/>
    <w:rsid w:val="00DF46EB"/>
    <w:rsid w:val="00DF4700"/>
    <w:rsid w:val="00DF4701"/>
    <w:rsid w:val="00DF4719"/>
    <w:rsid w:val="00DF4731"/>
    <w:rsid w:val="00DF474E"/>
    <w:rsid w:val="00DF4770"/>
    <w:rsid w:val="00DF4799"/>
    <w:rsid w:val="00DF47B2"/>
    <w:rsid w:val="00DF47BC"/>
    <w:rsid w:val="00DF47CB"/>
    <w:rsid w:val="00DF4824"/>
    <w:rsid w:val="00DF4876"/>
    <w:rsid w:val="00DF48B2"/>
    <w:rsid w:val="00DF4920"/>
    <w:rsid w:val="00DF4934"/>
    <w:rsid w:val="00DF4995"/>
    <w:rsid w:val="00DF49A5"/>
    <w:rsid w:val="00DF49D7"/>
    <w:rsid w:val="00DF4A2E"/>
    <w:rsid w:val="00DF4A76"/>
    <w:rsid w:val="00DF4A7D"/>
    <w:rsid w:val="00DF4A93"/>
    <w:rsid w:val="00DF4AB4"/>
    <w:rsid w:val="00DF4B03"/>
    <w:rsid w:val="00DF4B5F"/>
    <w:rsid w:val="00DF4B9C"/>
    <w:rsid w:val="00DF4BBA"/>
    <w:rsid w:val="00DF4C03"/>
    <w:rsid w:val="00DF4C1B"/>
    <w:rsid w:val="00DF4C32"/>
    <w:rsid w:val="00DF4CA3"/>
    <w:rsid w:val="00DF4CAF"/>
    <w:rsid w:val="00DF4D01"/>
    <w:rsid w:val="00DF4D3A"/>
    <w:rsid w:val="00DF4DA5"/>
    <w:rsid w:val="00DF4DDE"/>
    <w:rsid w:val="00DF4E2E"/>
    <w:rsid w:val="00DF4E5C"/>
    <w:rsid w:val="00DF4E64"/>
    <w:rsid w:val="00DF4E97"/>
    <w:rsid w:val="00DF4EA6"/>
    <w:rsid w:val="00DF4F11"/>
    <w:rsid w:val="00DF4F89"/>
    <w:rsid w:val="00DF4FA2"/>
    <w:rsid w:val="00DF4FB1"/>
    <w:rsid w:val="00DF4FCB"/>
    <w:rsid w:val="00DF4FDD"/>
    <w:rsid w:val="00DF4FF8"/>
    <w:rsid w:val="00DF5001"/>
    <w:rsid w:val="00DF5002"/>
    <w:rsid w:val="00DF501F"/>
    <w:rsid w:val="00DF50CC"/>
    <w:rsid w:val="00DF5116"/>
    <w:rsid w:val="00DF513A"/>
    <w:rsid w:val="00DF5154"/>
    <w:rsid w:val="00DF5166"/>
    <w:rsid w:val="00DF517B"/>
    <w:rsid w:val="00DF517E"/>
    <w:rsid w:val="00DF51AF"/>
    <w:rsid w:val="00DF51C0"/>
    <w:rsid w:val="00DF51DB"/>
    <w:rsid w:val="00DF51E4"/>
    <w:rsid w:val="00DF51EC"/>
    <w:rsid w:val="00DF51FB"/>
    <w:rsid w:val="00DF521D"/>
    <w:rsid w:val="00DF521E"/>
    <w:rsid w:val="00DF5285"/>
    <w:rsid w:val="00DF5286"/>
    <w:rsid w:val="00DF537E"/>
    <w:rsid w:val="00DF53AB"/>
    <w:rsid w:val="00DF53BF"/>
    <w:rsid w:val="00DF53C4"/>
    <w:rsid w:val="00DF53D5"/>
    <w:rsid w:val="00DF53F8"/>
    <w:rsid w:val="00DF5422"/>
    <w:rsid w:val="00DF545B"/>
    <w:rsid w:val="00DF553F"/>
    <w:rsid w:val="00DF556C"/>
    <w:rsid w:val="00DF5581"/>
    <w:rsid w:val="00DF55AA"/>
    <w:rsid w:val="00DF55DF"/>
    <w:rsid w:val="00DF565B"/>
    <w:rsid w:val="00DF5668"/>
    <w:rsid w:val="00DF5681"/>
    <w:rsid w:val="00DF568A"/>
    <w:rsid w:val="00DF56C4"/>
    <w:rsid w:val="00DF56C6"/>
    <w:rsid w:val="00DF5701"/>
    <w:rsid w:val="00DF5731"/>
    <w:rsid w:val="00DF57FB"/>
    <w:rsid w:val="00DF581B"/>
    <w:rsid w:val="00DF582C"/>
    <w:rsid w:val="00DF586B"/>
    <w:rsid w:val="00DF5874"/>
    <w:rsid w:val="00DF58B8"/>
    <w:rsid w:val="00DF58CB"/>
    <w:rsid w:val="00DF5919"/>
    <w:rsid w:val="00DF591A"/>
    <w:rsid w:val="00DF5927"/>
    <w:rsid w:val="00DF5939"/>
    <w:rsid w:val="00DF5968"/>
    <w:rsid w:val="00DF596C"/>
    <w:rsid w:val="00DF59AB"/>
    <w:rsid w:val="00DF59E3"/>
    <w:rsid w:val="00DF59E4"/>
    <w:rsid w:val="00DF59FC"/>
    <w:rsid w:val="00DF5A1D"/>
    <w:rsid w:val="00DF5A29"/>
    <w:rsid w:val="00DF5A30"/>
    <w:rsid w:val="00DF5A50"/>
    <w:rsid w:val="00DF5A54"/>
    <w:rsid w:val="00DF5A99"/>
    <w:rsid w:val="00DF5AF7"/>
    <w:rsid w:val="00DF5B02"/>
    <w:rsid w:val="00DF5B16"/>
    <w:rsid w:val="00DF5B35"/>
    <w:rsid w:val="00DF5B38"/>
    <w:rsid w:val="00DF5B39"/>
    <w:rsid w:val="00DF5B4F"/>
    <w:rsid w:val="00DF5B6A"/>
    <w:rsid w:val="00DF5B75"/>
    <w:rsid w:val="00DF5B99"/>
    <w:rsid w:val="00DF5BAC"/>
    <w:rsid w:val="00DF5BBB"/>
    <w:rsid w:val="00DF5BBC"/>
    <w:rsid w:val="00DF5BD6"/>
    <w:rsid w:val="00DF5C27"/>
    <w:rsid w:val="00DF5C39"/>
    <w:rsid w:val="00DF5C3B"/>
    <w:rsid w:val="00DF5C41"/>
    <w:rsid w:val="00DF5C72"/>
    <w:rsid w:val="00DF5CCE"/>
    <w:rsid w:val="00DF5CDF"/>
    <w:rsid w:val="00DF5D26"/>
    <w:rsid w:val="00DF5D3F"/>
    <w:rsid w:val="00DF5D45"/>
    <w:rsid w:val="00DF5D81"/>
    <w:rsid w:val="00DF5D87"/>
    <w:rsid w:val="00DF5DED"/>
    <w:rsid w:val="00DF5E16"/>
    <w:rsid w:val="00DF5E1A"/>
    <w:rsid w:val="00DF5F52"/>
    <w:rsid w:val="00DF5F62"/>
    <w:rsid w:val="00DF5F79"/>
    <w:rsid w:val="00DF5FD1"/>
    <w:rsid w:val="00DF5FEC"/>
    <w:rsid w:val="00DF6052"/>
    <w:rsid w:val="00DF6095"/>
    <w:rsid w:val="00DF60AA"/>
    <w:rsid w:val="00DF60B7"/>
    <w:rsid w:val="00DF6102"/>
    <w:rsid w:val="00DF6221"/>
    <w:rsid w:val="00DF6228"/>
    <w:rsid w:val="00DF623D"/>
    <w:rsid w:val="00DF6265"/>
    <w:rsid w:val="00DF62B2"/>
    <w:rsid w:val="00DF62BD"/>
    <w:rsid w:val="00DF62EF"/>
    <w:rsid w:val="00DF6329"/>
    <w:rsid w:val="00DF637F"/>
    <w:rsid w:val="00DF63B4"/>
    <w:rsid w:val="00DF63D8"/>
    <w:rsid w:val="00DF641C"/>
    <w:rsid w:val="00DF644C"/>
    <w:rsid w:val="00DF64EC"/>
    <w:rsid w:val="00DF6506"/>
    <w:rsid w:val="00DF650E"/>
    <w:rsid w:val="00DF6514"/>
    <w:rsid w:val="00DF6527"/>
    <w:rsid w:val="00DF6534"/>
    <w:rsid w:val="00DF6537"/>
    <w:rsid w:val="00DF653D"/>
    <w:rsid w:val="00DF6577"/>
    <w:rsid w:val="00DF65AA"/>
    <w:rsid w:val="00DF65E3"/>
    <w:rsid w:val="00DF6636"/>
    <w:rsid w:val="00DF6666"/>
    <w:rsid w:val="00DF668E"/>
    <w:rsid w:val="00DF66D0"/>
    <w:rsid w:val="00DF66D2"/>
    <w:rsid w:val="00DF66D4"/>
    <w:rsid w:val="00DF66D9"/>
    <w:rsid w:val="00DF66EB"/>
    <w:rsid w:val="00DF671B"/>
    <w:rsid w:val="00DF6751"/>
    <w:rsid w:val="00DF6755"/>
    <w:rsid w:val="00DF675A"/>
    <w:rsid w:val="00DF677C"/>
    <w:rsid w:val="00DF67A4"/>
    <w:rsid w:val="00DF67C5"/>
    <w:rsid w:val="00DF67C9"/>
    <w:rsid w:val="00DF682F"/>
    <w:rsid w:val="00DF6858"/>
    <w:rsid w:val="00DF6870"/>
    <w:rsid w:val="00DF688F"/>
    <w:rsid w:val="00DF6892"/>
    <w:rsid w:val="00DF6908"/>
    <w:rsid w:val="00DF690B"/>
    <w:rsid w:val="00DF6968"/>
    <w:rsid w:val="00DF6986"/>
    <w:rsid w:val="00DF698E"/>
    <w:rsid w:val="00DF6998"/>
    <w:rsid w:val="00DF69B0"/>
    <w:rsid w:val="00DF69E2"/>
    <w:rsid w:val="00DF6A3E"/>
    <w:rsid w:val="00DF6A8F"/>
    <w:rsid w:val="00DF6AA3"/>
    <w:rsid w:val="00DF6AD3"/>
    <w:rsid w:val="00DF6B60"/>
    <w:rsid w:val="00DF6B7F"/>
    <w:rsid w:val="00DF6B84"/>
    <w:rsid w:val="00DF6B9B"/>
    <w:rsid w:val="00DF6BBA"/>
    <w:rsid w:val="00DF6BC5"/>
    <w:rsid w:val="00DF6BF5"/>
    <w:rsid w:val="00DF6C05"/>
    <w:rsid w:val="00DF6C08"/>
    <w:rsid w:val="00DF6C0C"/>
    <w:rsid w:val="00DF6C1D"/>
    <w:rsid w:val="00DF6C37"/>
    <w:rsid w:val="00DF6C3A"/>
    <w:rsid w:val="00DF6C58"/>
    <w:rsid w:val="00DF6C91"/>
    <w:rsid w:val="00DF6CC6"/>
    <w:rsid w:val="00DF6CD6"/>
    <w:rsid w:val="00DF6D09"/>
    <w:rsid w:val="00DF6D1D"/>
    <w:rsid w:val="00DF6D92"/>
    <w:rsid w:val="00DF6DAE"/>
    <w:rsid w:val="00DF6DB6"/>
    <w:rsid w:val="00DF6DEA"/>
    <w:rsid w:val="00DF6DEB"/>
    <w:rsid w:val="00DF6E00"/>
    <w:rsid w:val="00DF6E2A"/>
    <w:rsid w:val="00DF6E33"/>
    <w:rsid w:val="00DF6E84"/>
    <w:rsid w:val="00DF6F02"/>
    <w:rsid w:val="00DF6F1C"/>
    <w:rsid w:val="00DF6F5D"/>
    <w:rsid w:val="00DF6F6E"/>
    <w:rsid w:val="00DF6F80"/>
    <w:rsid w:val="00DF7061"/>
    <w:rsid w:val="00DF70A3"/>
    <w:rsid w:val="00DF70AA"/>
    <w:rsid w:val="00DF70C8"/>
    <w:rsid w:val="00DF70CB"/>
    <w:rsid w:val="00DF71AB"/>
    <w:rsid w:val="00DF721F"/>
    <w:rsid w:val="00DF7271"/>
    <w:rsid w:val="00DF727D"/>
    <w:rsid w:val="00DF72DC"/>
    <w:rsid w:val="00DF7311"/>
    <w:rsid w:val="00DF7366"/>
    <w:rsid w:val="00DF737B"/>
    <w:rsid w:val="00DF73CF"/>
    <w:rsid w:val="00DF73E8"/>
    <w:rsid w:val="00DF73EF"/>
    <w:rsid w:val="00DF740E"/>
    <w:rsid w:val="00DF7411"/>
    <w:rsid w:val="00DF7507"/>
    <w:rsid w:val="00DF7523"/>
    <w:rsid w:val="00DF755A"/>
    <w:rsid w:val="00DF75B2"/>
    <w:rsid w:val="00DF75C0"/>
    <w:rsid w:val="00DF7626"/>
    <w:rsid w:val="00DF76B6"/>
    <w:rsid w:val="00DF7724"/>
    <w:rsid w:val="00DF7730"/>
    <w:rsid w:val="00DF7746"/>
    <w:rsid w:val="00DF777C"/>
    <w:rsid w:val="00DF778D"/>
    <w:rsid w:val="00DF77C0"/>
    <w:rsid w:val="00DF7863"/>
    <w:rsid w:val="00DF7867"/>
    <w:rsid w:val="00DF7891"/>
    <w:rsid w:val="00DF78EB"/>
    <w:rsid w:val="00DF7945"/>
    <w:rsid w:val="00DF797D"/>
    <w:rsid w:val="00DF798A"/>
    <w:rsid w:val="00DF79A7"/>
    <w:rsid w:val="00DF79E7"/>
    <w:rsid w:val="00DF7A54"/>
    <w:rsid w:val="00DF7ACF"/>
    <w:rsid w:val="00DF7B1A"/>
    <w:rsid w:val="00DF7B2F"/>
    <w:rsid w:val="00DF7B40"/>
    <w:rsid w:val="00DF7B9A"/>
    <w:rsid w:val="00DF7BAC"/>
    <w:rsid w:val="00DF7BB4"/>
    <w:rsid w:val="00DF7BE8"/>
    <w:rsid w:val="00DF7BED"/>
    <w:rsid w:val="00DF7BFF"/>
    <w:rsid w:val="00DF7C23"/>
    <w:rsid w:val="00DF7C7B"/>
    <w:rsid w:val="00DF7CEE"/>
    <w:rsid w:val="00DF7D05"/>
    <w:rsid w:val="00DF7D12"/>
    <w:rsid w:val="00DF7D13"/>
    <w:rsid w:val="00DF7D63"/>
    <w:rsid w:val="00DF7D9A"/>
    <w:rsid w:val="00DF7D9E"/>
    <w:rsid w:val="00DF7DD1"/>
    <w:rsid w:val="00DF7DFF"/>
    <w:rsid w:val="00DF7E1B"/>
    <w:rsid w:val="00DF7E27"/>
    <w:rsid w:val="00DF7E33"/>
    <w:rsid w:val="00DF7E4A"/>
    <w:rsid w:val="00DF7E60"/>
    <w:rsid w:val="00DF7E97"/>
    <w:rsid w:val="00DF7EB0"/>
    <w:rsid w:val="00DF7EF0"/>
    <w:rsid w:val="00DF7F3D"/>
    <w:rsid w:val="00DF7F64"/>
    <w:rsid w:val="00DF7FBB"/>
    <w:rsid w:val="00E00025"/>
    <w:rsid w:val="00E0002B"/>
    <w:rsid w:val="00E0003F"/>
    <w:rsid w:val="00E00041"/>
    <w:rsid w:val="00E0006B"/>
    <w:rsid w:val="00E0009D"/>
    <w:rsid w:val="00E000A3"/>
    <w:rsid w:val="00E000B4"/>
    <w:rsid w:val="00E000CD"/>
    <w:rsid w:val="00E000D3"/>
    <w:rsid w:val="00E000E1"/>
    <w:rsid w:val="00E000F3"/>
    <w:rsid w:val="00E00161"/>
    <w:rsid w:val="00E00170"/>
    <w:rsid w:val="00E0018E"/>
    <w:rsid w:val="00E001A1"/>
    <w:rsid w:val="00E001C3"/>
    <w:rsid w:val="00E00218"/>
    <w:rsid w:val="00E0022D"/>
    <w:rsid w:val="00E002E7"/>
    <w:rsid w:val="00E00323"/>
    <w:rsid w:val="00E00334"/>
    <w:rsid w:val="00E0034F"/>
    <w:rsid w:val="00E0037B"/>
    <w:rsid w:val="00E003D0"/>
    <w:rsid w:val="00E00416"/>
    <w:rsid w:val="00E00458"/>
    <w:rsid w:val="00E00466"/>
    <w:rsid w:val="00E00468"/>
    <w:rsid w:val="00E00479"/>
    <w:rsid w:val="00E004A0"/>
    <w:rsid w:val="00E004FC"/>
    <w:rsid w:val="00E0051F"/>
    <w:rsid w:val="00E0054F"/>
    <w:rsid w:val="00E00557"/>
    <w:rsid w:val="00E00563"/>
    <w:rsid w:val="00E00571"/>
    <w:rsid w:val="00E00589"/>
    <w:rsid w:val="00E005C8"/>
    <w:rsid w:val="00E005D7"/>
    <w:rsid w:val="00E00630"/>
    <w:rsid w:val="00E00648"/>
    <w:rsid w:val="00E0064F"/>
    <w:rsid w:val="00E0065A"/>
    <w:rsid w:val="00E006C4"/>
    <w:rsid w:val="00E00713"/>
    <w:rsid w:val="00E00714"/>
    <w:rsid w:val="00E0071D"/>
    <w:rsid w:val="00E00748"/>
    <w:rsid w:val="00E00848"/>
    <w:rsid w:val="00E0089C"/>
    <w:rsid w:val="00E008AF"/>
    <w:rsid w:val="00E008C3"/>
    <w:rsid w:val="00E008EB"/>
    <w:rsid w:val="00E00912"/>
    <w:rsid w:val="00E009C9"/>
    <w:rsid w:val="00E009CB"/>
    <w:rsid w:val="00E009F2"/>
    <w:rsid w:val="00E00A8B"/>
    <w:rsid w:val="00E00AEF"/>
    <w:rsid w:val="00E00B0F"/>
    <w:rsid w:val="00E00B10"/>
    <w:rsid w:val="00E00B58"/>
    <w:rsid w:val="00E00B85"/>
    <w:rsid w:val="00E00BD0"/>
    <w:rsid w:val="00E00BE6"/>
    <w:rsid w:val="00E00BF1"/>
    <w:rsid w:val="00E00C00"/>
    <w:rsid w:val="00E00C28"/>
    <w:rsid w:val="00E00C67"/>
    <w:rsid w:val="00E00CD0"/>
    <w:rsid w:val="00E00D22"/>
    <w:rsid w:val="00E00D2F"/>
    <w:rsid w:val="00E00D46"/>
    <w:rsid w:val="00E00D72"/>
    <w:rsid w:val="00E00D96"/>
    <w:rsid w:val="00E00DDA"/>
    <w:rsid w:val="00E00DDB"/>
    <w:rsid w:val="00E00DDF"/>
    <w:rsid w:val="00E00DEA"/>
    <w:rsid w:val="00E00E37"/>
    <w:rsid w:val="00E00E61"/>
    <w:rsid w:val="00E00E62"/>
    <w:rsid w:val="00E00E82"/>
    <w:rsid w:val="00E00ED0"/>
    <w:rsid w:val="00E00EF4"/>
    <w:rsid w:val="00E00F05"/>
    <w:rsid w:val="00E00F50"/>
    <w:rsid w:val="00E00F9C"/>
    <w:rsid w:val="00E01072"/>
    <w:rsid w:val="00E01160"/>
    <w:rsid w:val="00E0117E"/>
    <w:rsid w:val="00E01187"/>
    <w:rsid w:val="00E011F9"/>
    <w:rsid w:val="00E011FE"/>
    <w:rsid w:val="00E01227"/>
    <w:rsid w:val="00E0126A"/>
    <w:rsid w:val="00E01277"/>
    <w:rsid w:val="00E0128E"/>
    <w:rsid w:val="00E012A3"/>
    <w:rsid w:val="00E012B2"/>
    <w:rsid w:val="00E0132E"/>
    <w:rsid w:val="00E0134C"/>
    <w:rsid w:val="00E01356"/>
    <w:rsid w:val="00E01387"/>
    <w:rsid w:val="00E013B7"/>
    <w:rsid w:val="00E013E6"/>
    <w:rsid w:val="00E013F2"/>
    <w:rsid w:val="00E01404"/>
    <w:rsid w:val="00E01442"/>
    <w:rsid w:val="00E01452"/>
    <w:rsid w:val="00E01468"/>
    <w:rsid w:val="00E014D6"/>
    <w:rsid w:val="00E01512"/>
    <w:rsid w:val="00E01523"/>
    <w:rsid w:val="00E01524"/>
    <w:rsid w:val="00E015C5"/>
    <w:rsid w:val="00E01608"/>
    <w:rsid w:val="00E0160F"/>
    <w:rsid w:val="00E01659"/>
    <w:rsid w:val="00E01666"/>
    <w:rsid w:val="00E0171D"/>
    <w:rsid w:val="00E01730"/>
    <w:rsid w:val="00E01761"/>
    <w:rsid w:val="00E0178B"/>
    <w:rsid w:val="00E01799"/>
    <w:rsid w:val="00E017B7"/>
    <w:rsid w:val="00E01803"/>
    <w:rsid w:val="00E01805"/>
    <w:rsid w:val="00E0182D"/>
    <w:rsid w:val="00E01874"/>
    <w:rsid w:val="00E0188C"/>
    <w:rsid w:val="00E0189F"/>
    <w:rsid w:val="00E018C8"/>
    <w:rsid w:val="00E01920"/>
    <w:rsid w:val="00E019AA"/>
    <w:rsid w:val="00E01A02"/>
    <w:rsid w:val="00E01A1E"/>
    <w:rsid w:val="00E01A2E"/>
    <w:rsid w:val="00E01A4D"/>
    <w:rsid w:val="00E01B09"/>
    <w:rsid w:val="00E01B0C"/>
    <w:rsid w:val="00E01B18"/>
    <w:rsid w:val="00E01B33"/>
    <w:rsid w:val="00E01B3F"/>
    <w:rsid w:val="00E01B50"/>
    <w:rsid w:val="00E01B69"/>
    <w:rsid w:val="00E01B6C"/>
    <w:rsid w:val="00E01B73"/>
    <w:rsid w:val="00E01B77"/>
    <w:rsid w:val="00E01C0F"/>
    <w:rsid w:val="00E01CAF"/>
    <w:rsid w:val="00E01CD5"/>
    <w:rsid w:val="00E01D04"/>
    <w:rsid w:val="00E01D17"/>
    <w:rsid w:val="00E01D65"/>
    <w:rsid w:val="00E01D88"/>
    <w:rsid w:val="00E01DB7"/>
    <w:rsid w:val="00E01DE8"/>
    <w:rsid w:val="00E01E0E"/>
    <w:rsid w:val="00E01E11"/>
    <w:rsid w:val="00E01E13"/>
    <w:rsid w:val="00E01E2C"/>
    <w:rsid w:val="00E01E51"/>
    <w:rsid w:val="00E01EEA"/>
    <w:rsid w:val="00E01EF4"/>
    <w:rsid w:val="00E01F41"/>
    <w:rsid w:val="00E01F45"/>
    <w:rsid w:val="00E01F81"/>
    <w:rsid w:val="00E01F8D"/>
    <w:rsid w:val="00E01FB2"/>
    <w:rsid w:val="00E01FD7"/>
    <w:rsid w:val="00E01FDD"/>
    <w:rsid w:val="00E02039"/>
    <w:rsid w:val="00E02061"/>
    <w:rsid w:val="00E02096"/>
    <w:rsid w:val="00E0209A"/>
    <w:rsid w:val="00E020C0"/>
    <w:rsid w:val="00E02108"/>
    <w:rsid w:val="00E02137"/>
    <w:rsid w:val="00E02143"/>
    <w:rsid w:val="00E02162"/>
    <w:rsid w:val="00E02168"/>
    <w:rsid w:val="00E0217F"/>
    <w:rsid w:val="00E02180"/>
    <w:rsid w:val="00E021DA"/>
    <w:rsid w:val="00E02211"/>
    <w:rsid w:val="00E02218"/>
    <w:rsid w:val="00E0222E"/>
    <w:rsid w:val="00E0223F"/>
    <w:rsid w:val="00E02259"/>
    <w:rsid w:val="00E02269"/>
    <w:rsid w:val="00E0229E"/>
    <w:rsid w:val="00E022C1"/>
    <w:rsid w:val="00E022D0"/>
    <w:rsid w:val="00E02327"/>
    <w:rsid w:val="00E02372"/>
    <w:rsid w:val="00E023D5"/>
    <w:rsid w:val="00E023F9"/>
    <w:rsid w:val="00E02401"/>
    <w:rsid w:val="00E0248D"/>
    <w:rsid w:val="00E02511"/>
    <w:rsid w:val="00E02514"/>
    <w:rsid w:val="00E02547"/>
    <w:rsid w:val="00E02559"/>
    <w:rsid w:val="00E02637"/>
    <w:rsid w:val="00E02643"/>
    <w:rsid w:val="00E02679"/>
    <w:rsid w:val="00E0268F"/>
    <w:rsid w:val="00E026D4"/>
    <w:rsid w:val="00E026E9"/>
    <w:rsid w:val="00E02739"/>
    <w:rsid w:val="00E02744"/>
    <w:rsid w:val="00E02772"/>
    <w:rsid w:val="00E02774"/>
    <w:rsid w:val="00E027AA"/>
    <w:rsid w:val="00E027ED"/>
    <w:rsid w:val="00E02826"/>
    <w:rsid w:val="00E02866"/>
    <w:rsid w:val="00E02885"/>
    <w:rsid w:val="00E0288D"/>
    <w:rsid w:val="00E028AC"/>
    <w:rsid w:val="00E028BD"/>
    <w:rsid w:val="00E028D8"/>
    <w:rsid w:val="00E02922"/>
    <w:rsid w:val="00E02949"/>
    <w:rsid w:val="00E02977"/>
    <w:rsid w:val="00E029FA"/>
    <w:rsid w:val="00E02A28"/>
    <w:rsid w:val="00E02A35"/>
    <w:rsid w:val="00E02AB1"/>
    <w:rsid w:val="00E02AD2"/>
    <w:rsid w:val="00E02AE8"/>
    <w:rsid w:val="00E02AFF"/>
    <w:rsid w:val="00E02B4A"/>
    <w:rsid w:val="00E02C9A"/>
    <w:rsid w:val="00E02D7A"/>
    <w:rsid w:val="00E02D9D"/>
    <w:rsid w:val="00E02DBD"/>
    <w:rsid w:val="00E02DEF"/>
    <w:rsid w:val="00E02E07"/>
    <w:rsid w:val="00E02E17"/>
    <w:rsid w:val="00E02E49"/>
    <w:rsid w:val="00E02E81"/>
    <w:rsid w:val="00E02E90"/>
    <w:rsid w:val="00E02EAB"/>
    <w:rsid w:val="00E02ED1"/>
    <w:rsid w:val="00E02EEB"/>
    <w:rsid w:val="00E02EF5"/>
    <w:rsid w:val="00E02F1C"/>
    <w:rsid w:val="00E02F28"/>
    <w:rsid w:val="00E02F6B"/>
    <w:rsid w:val="00E02F7C"/>
    <w:rsid w:val="00E02FCD"/>
    <w:rsid w:val="00E02FE1"/>
    <w:rsid w:val="00E03004"/>
    <w:rsid w:val="00E03022"/>
    <w:rsid w:val="00E030B7"/>
    <w:rsid w:val="00E03119"/>
    <w:rsid w:val="00E031A4"/>
    <w:rsid w:val="00E031E2"/>
    <w:rsid w:val="00E031E4"/>
    <w:rsid w:val="00E0322C"/>
    <w:rsid w:val="00E0323D"/>
    <w:rsid w:val="00E03242"/>
    <w:rsid w:val="00E0327F"/>
    <w:rsid w:val="00E0328D"/>
    <w:rsid w:val="00E032CD"/>
    <w:rsid w:val="00E032DA"/>
    <w:rsid w:val="00E032FE"/>
    <w:rsid w:val="00E03350"/>
    <w:rsid w:val="00E03358"/>
    <w:rsid w:val="00E03376"/>
    <w:rsid w:val="00E033DF"/>
    <w:rsid w:val="00E03431"/>
    <w:rsid w:val="00E03481"/>
    <w:rsid w:val="00E03520"/>
    <w:rsid w:val="00E03538"/>
    <w:rsid w:val="00E0358F"/>
    <w:rsid w:val="00E035B8"/>
    <w:rsid w:val="00E03616"/>
    <w:rsid w:val="00E03624"/>
    <w:rsid w:val="00E03656"/>
    <w:rsid w:val="00E0366D"/>
    <w:rsid w:val="00E03673"/>
    <w:rsid w:val="00E0371D"/>
    <w:rsid w:val="00E03767"/>
    <w:rsid w:val="00E0378D"/>
    <w:rsid w:val="00E037A5"/>
    <w:rsid w:val="00E03802"/>
    <w:rsid w:val="00E03819"/>
    <w:rsid w:val="00E03849"/>
    <w:rsid w:val="00E03850"/>
    <w:rsid w:val="00E0385E"/>
    <w:rsid w:val="00E03872"/>
    <w:rsid w:val="00E0389D"/>
    <w:rsid w:val="00E0390E"/>
    <w:rsid w:val="00E03916"/>
    <w:rsid w:val="00E03917"/>
    <w:rsid w:val="00E03930"/>
    <w:rsid w:val="00E03951"/>
    <w:rsid w:val="00E039D5"/>
    <w:rsid w:val="00E03A34"/>
    <w:rsid w:val="00E03A8D"/>
    <w:rsid w:val="00E03AE6"/>
    <w:rsid w:val="00E03AFA"/>
    <w:rsid w:val="00E03B2D"/>
    <w:rsid w:val="00E03B46"/>
    <w:rsid w:val="00E03B6D"/>
    <w:rsid w:val="00E03B82"/>
    <w:rsid w:val="00E03BF5"/>
    <w:rsid w:val="00E03C4C"/>
    <w:rsid w:val="00E03C82"/>
    <w:rsid w:val="00E03C93"/>
    <w:rsid w:val="00E03CC5"/>
    <w:rsid w:val="00E03CFE"/>
    <w:rsid w:val="00E03D10"/>
    <w:rsid w:val="00E03D14"/>
    <w:rsid w:val="00E03D25"/>
    <w:rsid w:val="00E03D50"/>
    <w:rsid w:val="00E03DB8"/>
    <w:rsid w:val="00E03DB9"/>
    <w:rsid w:val="00E03DF2"/>
    <w:rsid w:val="00E03DFA"/>
    <w:rsid w:val="00E03E82"/>
    <w:rsid w:val="00E03EBA"/>
    <w:rsid w:val="00E03F1F"/>
    <w:rsid w:val="00E03F80"/>
    <w:rsid w:val="00E03F81"/>
    <w:rsid w:val="00E03FA3"/>
    <w:rsid w:val="00E03FAC"/>
    <w:rsid w:val="00E03FDF"/>
    <w:rsid w:val="00E03FEB"/>
    <w:rsid w:val="00E04004"/>
    <w:rsid w:val="00E0400A"/>
    <w:rsid w:val="00E04051"/>
    <w:rsid w:val="00E0411E"/>
    <w:rsid w:val="00E0412C"/>
    <w:rsid w:val="00E04182"/>
    <w:rsid w:val="00E0418C"/>
    <w:rsid w:val="00E041B6"/>
    <w:rsid w:val="00E041BD"/>
    <w:rsid w:val="00E041C6"/>
    <w:rsid w:val="00E041C9"/>
    <w:rsid w:val="00E0423E"/>
    <w:rsid w:val="00E04254"/>
    <w:rsid w:val="00E04272"/>
    <w:rsid w:val="00E0429F"/>
    <w:rsid w:val="00E042BB"/>
    <w:rsid w:val="00E042CD"/>
    <w:rsid w:val="00E042DB"/>
    <w:rsid w:val="00E0430A"/>
    <w:rsid w:val="00E04337"/>
    <w:rsid w:val="00E0434D"/>
    <w:rsid w:val="00E04359"/>
    <w:rsid w:val="00E0440A"/>
    <w:rsid w:val="00E04438"/>
    <w:rsid w:val="00E04446"/>
    <w:rsid w:val="00E04486"/>
    <w:rsid w:val="00E044D5"/>
    <w:rsid w:val="00E04507"/>
    <w:rsid w:val="00E0452E"/>
    <w:rsid w:val="00E04536"/>
    <w:rsid w:val="00E04597"/>
    <w:rsid w:val="00E045D5"/>
    <w:rsid w:val="00E04637"/>
    <w:rsid w:val="00E04672"/>
    <w:rsid w:val="00E04679"/>
    <w:rsid w:val="00E0467A"/>
    <w:rsid w:val="00E046AA"/>
    <w:rsid w:val="00E046AF"/>
    <w:rsid w:val="00E046D3"/>
    <w:rsid w:val="00E046D6"/>
    <w:rsid w:val="00E0474C"/>
    <w:rsid w:val="00E047BF"/>
    <w:rsid w:val="00E0482A"/>
    <w:rsid w:val="00E04845"/>
    <w:rsid w:val="00E04873"/>
    <w:rsid w:val="00E04885"/>
    <w:rsid w:val="00E04891"/>
    <w:rsid w:val="00E0489B"/>
    <w:rsid w:val="00E048A4"/>
    <w:rsid w:val="00E048AD"/>
    <w:rsid w:val="00E048ED"/>
    <w:rsid w:val="00E048EE"/>
    <w:rsid w:val="00E048F7"/>
    <w:rsid w:val="00E04958"/>
    <w:rsid w:val="00E04978"/>
    <w:rsid w:val="00E049D4"/>
    <w:rsid w:val="00E049E0"/>
    <w:rsid w:val="00E049E3"/>
    <w:rsid w:val="00E04A11"/>
    <w:rsid w:val="00E04A93"/>
    <w:rsid w:val="00E04AA1"/>
    <w:rsid w:val="00E04AC4"/>
    <w:rsid w:val="00E04AC5"/>
    <w:rsid w:val="00E04AD1"/>
    <w:rsid w:val="00E04BB0"/>
    <w:rsid w:val="00E04C14"/>
    <w:rsid w:val="00E04C2D"/>
    <w:rsid w:val="00E04C63"/>
    <w:rsid w:val="00E04C85"/>
    <w:rsid w:val="00E04CD9"/>
    <w:rsid w:val="00E04CE0"/>
    <w:rsid w:val="00E04D19"/>
    <w:rsid w:val="00E04D7E"/>
    <w:rsid w:val="00E04D95"/>
    <w:rsid w:val="00E04D96"/>
    <w:rsid w:val="00E04E46"/>
    <w:rsid w:val="00E04E5F"/>
    <w:rsid w:val="00E04E7B"/>
    <w:rsid w:val="00E04E92"/>
    <w:rsid w:val="00E04EA1"/>
    <w:rsid w:val="00E04EA2"/>
    <w:rsid w:val="00E04EA7"/>
    <w:rsid w:val="00E04EBA"/>
    <w:rsid w:val="00E04EEA"/>
    <w:rsid w:val="00E04F0E"/>
    <w:rsid w:val="00E04F17"/>
    <w:rsid w:val="00E04F42"/>
    <w:rsid w:val="00E04F8B"/>
    <w:rsid w:val="00E0503D"/>
    <w:rsid w:val="00E05056"/>
    <w:rsid w:val="00E0509B"/>
    <w:rsid w:val="00E050F2"/>
    <w:rsid w:val="00E05162"/>
    <w:rsid w:val="00E0520F"/>
    <w:rsid w:val="00E0523E"/>
    <w:rsid w:val="00E0526F"/>
    <w:rsid w:val="00E052A8"/>
    <w:rsid w:val="00E052C4"/>
    <w:rsid w:val="00E052DF"/>
    <w:rsid w:val="00E0534F"/>
    <w:rsid w:val="00E05380"/>
    <w:rsid w:val="00E053BE"/>
    <w:rsid w:val="00E053CA"/>
    <w:rsid w:val="00E05446"/>
    <w:rsid w:val="00E05468"/>
    <w:rsid w:val="00E054C1"/>
    <w:rsid w:val="00E05532"/>
    <w:rsid w:val="00E05536"/>
    <w:rsid w:val="00E0553E"/>
    <w:rsid w:val="00E055A7"/>
    <w:rsid w:val="00E055D3"/>
    <w:rsid w:val="00E05628"/>
    <w:rsid w:val="00E05645"/>
    <w:rsid w:val="00E05682"/>
    <w:rsid w:val="00E056AC"/>
    <w:rsid w:val="00E056AE"/>
    <w:rsid w:val="00E056DD"/>
    <w:rsid w:val="00E056E2"/>
    <w:rsid w:val="00E056F7"/>
    <w:rsid w:val="00E056F8"/>
    <w:rsid w:val="00E05723"/>
    <w:rsid w:val="00E05747"/>
    <w:rsid w:val="00E057B9"/>
    <w:rsid w:val="00E057C5"/>
    <w:rsid w:val="00E05833"/>
    <w:rsid w:val="00E0583E"/>
    <w:rsid w:val="00E05854"/>
    <w:rsid w:val="00E058C6"/>
    <w:rsid w:val="00E058CE"/>
    <w:rsid w:val="00E058DC"/>
    <w:rsid w:val="00E05913"/>
    <w:rsid w:val="00E05933"/>
    <w:rsid w:val="00E05935"/>
    <w:rsid w:val="00E0596A"/>
    <w:rsid w:val="00E059CC"/>
    <w:rsid w:val="00E05A0F"/>
    <w:rsid w:val="00E05A7C"/>
    <w:rsid w:val="00E05B5A"/>
    <w:rsid w:val="00E05B94"/>
    <w:rsid w:val="00E05BC6"/>
    <w:rsid w:val="00E05BD8"/>
    <w:rsid w:val="00E05C1C"/>
    <w:rsid w:val="00E05C7B"/>
    <w:rsid w:val="00E05CDA"/>
    <w:rsid w:val="00E05CFC"/>
    <w:rsid w:val="00E05D94"/>
    <w:rsid w:val="00E05DBA"/>
    <w:rsid w:val="00E05DF6"/>
    <w:rsid w:val="00E05E1C"/>
    <w:rsid w:val="00E05E64"/>
    <w:rsid w:val="00E05E6C"/>
    <w:rsid w:val="00E05ECA"/>
    <w:rsid w:val="00E05F8B"/>
    <w:rsid w:val="00E05FDA"/>
    <w:rsid w:val="00E05FDB"/>
    <w:rsid w:val="00E05FE0"/>
    <w:rsid w:val="00E05FF0"/>
    <w:rsid w:val="00E06040"/>
    <w:rsid w:val="00E06055"/>
    <w:rsid w:val="00E0608D"/>
    <w:rsid w:val="00E060C5"/>
    <w:rsid w:val="00E060D1"/>
    <w:rsid w:val="00E060F6"/>
    <w:rsid w:val="00E0612D"/>
    <w:rsid w:val="00E06167"/>
    <w:rsid w:val="00E06179"/>
    <w:rsid w:val="00E0619D"/>
    <w:rsid w:val="00E061A2"/>
    <w:rsid w:val="00E061AC"/>
    <w:rsid w:val="00E061D6"/>
    <w:rsid w:val="00E061F5"/>
    <w:rsid w:val="00E0622A"/>
    <w:rsid w:val="00E0624D"/>
    <w:rsid w:val="00E0628B"/>
    <w:rsid w:val="00E0629A"/>
    <w:rsid w:val="00E062A7"/>
    <w:rsid w:val="00E062B0"/>
    <w:rsid w:val="00E062D1"/>
    <w:rsid w:val="00E062E5"/>
    <w:rsid w:val="00E06303"/>
    <w:rsid w:val="00E06339"/>
    <w:rsid w:val="00E06388"/>
    <w:rsid w:val="00E063B6"/>
    <w:rsid w:val="00E063C0"/>
    <w:rsid w:val="00E063D8"/>
    <w:rsid w:val="00E063DA"/>
    <w:rsid w:val="00E063EA"/>
    <w:rsid w:val="00E063FC"/>
    <w:rsid w:val="00E06466"/>
    <w:rsid w:val="00E06480"/>
    <w:rsid w:val="00E06481"/>
    <w:rsid w:val="00E064B5"/>
    <w:rsid w:val="00E064BF"/>
    <w:rsid w:val="00E064DE"/>
    <w:rsid w:val="00E0650C"/>
    <w:rsid w:val="00E06527"/>
    <w:rsid w:val="00E06543"/>
    <w:rsid w:val="00E06546"/>
    <w:rsid w:val="00E0659E"/>
    <w:rsid w:val="00E06689"/>
    <w:rsid w:val="00E066DC"/>
    <w:rsid w:val="00E066DD"/>
    <w:rsid w:val="00E0677F"/>
    <w:rsid w:val="00E067AF"/>
    <w:rsid w:val="00E067C9"/>
    <w:rsid w:val="00E067F2"/>
    <w:rsid w:val="00E06816"/>
    <w:rsid w:val="00E06819"/>
    <w:rsid w:val="00E0681C"/>
    <w:rsid w:val="00E0682C"/>
    <w:rsid w:val="00E06836"/>
    <w:rsid w:val="00E0684E"/>
    <w:rsid w:val="00E06860"/>
    <w:rsid w:val="00E0686F"/>
    <w:rsid w:val="00E068DE"/>
    <w:rsid w:val="00E068F8"/>
    <w:rsid w:val="00E0690E"/>
    <w:rsid w:val="00E06955"/>
    <w:rsid w:val="00E0695E"/>
    <w:rsid w:val="00E06965"/>
    <w:rsid w:val="00E0697D"/>
    <w:rsid w:val="00E06990"/>
    <w:rsid w:val="00E069A2"/>
    <w:rsid w:val="00E069B7"/>
    <w:rsid w:val="00E069C5"/>
    <w:rsid w:val="00E069D6"/>
    <w:rsid w:val="00E069FE"/>
    <w:rsid w:val="00E06A14"/>
    <w:rsid w:val="00E06A59"/>
    <w:rsid w:val="00E06A6A"/>
    <w:rsid w:val="00E06A8A"/>
    <w:rsid w:val="00E06AB6"/>
    <w:rsid w:val="00E06AD5"/>
    <w:rsid w:val="00E06B0E"/>
    <w:rsid w:val="00E06B10"/>
    <w:rsid w:val="00E06B1E"/>
    <w:rsid w:val="00E06B5E"/>
    <w:rsid w:val="00E06BCB"/>
    <w:rsid w:val="00E06BD7"/>
    <w:rsid w:val="00E06BF1"/>
    <w:rsid w:val="00E06C1A"/>
    <w:rsid w:val="00E06C2D"/>
    <w:rsid w:val="00E06C9E"/>
    <w:rsid w:val="00E06CAB"/>
    <w:rsid w:val="00E06CCC"/>
    <w:rsid w:val="00E06D00"/>
    <w:rsid w:val="00E06D5C"/>
    <w:rsid w:val="00E06D67"/>
    <w:rsid w:val="00E06D72"/>
    <w:rsid w:val="00E06D8A"/>
    <w:rsid w:val="00E06DA0"/>
    <w:rsid w:val="00E06DB9"/>
    <w:rsid w:val="00E06E12"/>
    <w:rsid w:val="00E06E36"/>
    <w:rsid w:val="00E06E5F"/>
    <w:rsid w:val="00E06E89"/>
    <w:rsid w:val="00E06EAD"/>
    <w:rsid w:val="00E06EB9"/>
    <w:rsid w:val="00E06ECE"/>
    <w:rsid w:val="00E06F02"/>
    <w:rsid w:val="00E06F0B"/>
    <w:rsid w:val="00E06F41"/>
    <w:rsid w:val="00E06F4B"/>
    <w:rsid w:val="00E06F5B"/>
    <w:rsid w:val="00E06FBF"/>
    <w:rsid w:val="00E06FF8"/>
    <w:rsid w:val="00E06FF9"/>
    <w:rsid w:val="00E06FFE"/>
    <w:rsid w:val="00E0705E"/>
    <w:rsid w:val="00E0708E"/>
    <w:rsid w:val="00E0709F"/>
    <w:rsid w:val="00E0711E"/>
    <w:rsid w:val="00E071A6"/>
    <w:rsid w:val="00E071F0"/>
    <w:rsid w:val="00E071FC"/>
    <w:rsid w:val="00E07203"/>
    <w:rsid w:val="00E0720F"/>
    <w:rsid w:val="00E07252"/>
    <w:rsid w:val="00E072A2"/>
    <w:rsid w:val="00E072C1"/>
    <w:rsid w:val="00E072ED"/>
    <w:rsid w:val="00E0737B"/>
    <w:rsid w:val="00E0738E"/>
    <w:rsid w:val="00E0739C"/>
    <w:rsid w:val="00E073A4"/>
    <w:rsid w:val="00E073CC"/>
    <w:rsid w:val="00E073E9"/>
    <w:rsid w:val="00E073F0"/>
    <w:rsid w:val="00E07432"/>
    <w:rsid w:val="00E0747D"/>
    <w:rsid w:val="00E07488"/>
    <w:rsid w:val="00E074D4"/>
    <w:rsid w:val="00E074FE"/>
    <w:rsid w:val="00E07508"/>
    <w:rsid w:val="00E07512"/>
    <w:rsid w:val="00E07523"/>
    <w:rsid w:val="00E07528"/>
    <w:rsid w:val="00E07591"/>
    <w:rsid w:val="00E0763B"/>
    <w:rsid w:val="00E07661"/>
    <w:rsid w:val="00E07679"/>
    <w:rsid w:val="00E07692"/>
    <w:rsid w:val="00E076CD"/>
    <w:rsid w:val="00E076CE"/>
    <w:rsid w:val="00E076D9"/>
    <w:rsid w:val="00E07725"/>
    <w:rsid w:val="00E07738"/>
    <w:rsid w:val="00E07753"/>
    <w:rsid w:val="00E07766"/>
    <w:rsid w:val="00E077AA"/>
    <w:rsid w:val="00E07817"/>
    <w:rsid w:val="00E078A5"/>
    <w:rsid w:val="00E078BE"/>
    <w:rsid w:val="00E078C3"/>
    <w:rsid w:val="00E078D6"/>
    <w:rsid w:val="00E07909"/>
    <w:rsid w:val="00E07936"/>
    <w:rsid w:val="00E0794E"/>
    <w:rsid w:val="00E07955"/>
    <w:rsid w:val="00E07959"/>
    <w:rsid w:val="00E07975"/>
    <w:rsid w:val="00E079B2"/>
    <w:rsid w:val="00E07A26"/>
    <w:rsid w:val="00E07A5E"/>
    <w:rsid w:val="00E07AB9"/>
    <w:rsid w:val="00E07AEE"/>
    <w:rsid w:val="00E07B00"/>
    <w:rsid w:val="00E07B08"/>
    <w:rsid w:val="00E07B0A"/>
    <w:rsid w:val="00E07B44"/>
    <w:rsid w:val="00E07B97"/>
    <w:rsid w:val="00E07BB3"/>
    <w:rsid w:val="00E07BB6"/>
    <w:rsid w:val="00E07BB9"/>
    <w:rsid w:val="00E07C42"/>
    <w:rsid w:val="00E07C8F"/>
    <w:rsid w:val="00E07CB2"/>
    <w:rsid w:val="00E07D42"/>
    <w:rsid w:val="00E07D69"/>
    <w:rsid w:val="00E07D93"/>
    <w:rsid w:val="00E07DB4"/>
    <w:rsid w:val="00E07DB5"/>
    <w:rsid w:val="00E07DBA"/>
    <w:rsid w:val="00E07DDE"/>
    <w:rsid w:val="00E07E58"/>
    <w:rsid w:val="00E07E86"/>
    <w:rsid w:val="00E07EB2"/>
    <w:rsid w:val="00E07EB7"/>
    <w:rsid w:val="00E07ECD"/>
    <w:rsid w:val="00E07EE2"/>
    <w:rsid w:val="00E07F00"/>
    <w:rsid w:val="00E07F19"/>
    <w:rsid w:val="00E07F5E"/>
    <w:rsid w:val="00E07F89"/>
    <w:rsid w:val="00E07FDE"/>
    <w:rsid w:val="00E07FEB"/>
    <w:rsid w:val="00E1005B"/>
    <w:rsid w:val="00E10075"/>
    <w:rsid w:val="00E100B1"/>
    <w:rsid w:val="00E100D2"/>
    <w:rsid w:val="00E1012E"/>
    <w:rsid w:val="00E10149"/>
    <w:rsid w:val="00E1015D"/>
    <w:rsid w:val="00E10165"/>
    <w:rsid w:val="00E1016F"/>
    <w:rsid w:val="00E1017A"/>
    <w:rsid w:val="00E1019B"/>
    <w:rsid w:val="00E1019E"/>
    <w:rsid w:val="00E101CE"/>
    <w:rsid w:val="00E10234"/>
    <w:rsid w:val="00E1023F"/>
    <w:rsid w:val="00E1024C"/>
    <w:rsid w:val="00E10261"/>
    <w:rsid w:val="00E102AB"/>
    <w:rsid w:val="00E102CE"/>
    <w:rsid w:val="00E10349"/>
    <w:rsid w:val="00E10383"/>
    <w:rsid w:val="00E103B1"/>
    <w:rsid w:val="00E103E3"/>
    <w:rsid w:val="00E1040D"/>
    <w:rsid w:val="00E10421"/>
    <w:rsid w:val="00E10468"/>
    <w:rsid w:val="00E1047D"/>
    <w:rsid w:val="00E104D3"/>
    <w:rsid w:val="00E10505"/>
    <w:rsid w:val="00E1052C"/>
    <w:rsid w:val="00E10557"/>
    <w:rsid w:val="00E10562"/>
    <w:rsid w:val="00E10575"/>
    <w:rsid w:val="00E105C7"/>
    <w:rsid w:val="00E105E0"/>
    <w:rsid w:val="00E105F7"/>
    <w:rsid w:val="00E10601"/>
    <w:rsid w:val="00E10636"/>
    <w:rsid w:val="00E10679"/>
    <w:rsid w:val="00E1067B"/>
    <w:rsid w:val="00E106A8"/>
    <w:rsid w:val="00E106AB"/>
    <w:rsid w:val="00E106BB"/>
    <w:rsid w:val="00E106DF"/>
    <w:rsid w:val="00E10728"/>
    <w:rsid w:val="00E10749"/>
    <w:rsid w:val="00E10768"/>
    <w:rsid w:val="00E107B3"/>
    <w:rsid w:val="00E107D1"/>
    <w:rsid w:val="00E107EE"/>
    <w:rsid w:val="00E107F4"/>
    <w:rsid w:val="00E1081D"/>
    <w:rsid w:val="00E10872"/>
    <w:rsid w:val="00E1087F"/>
    <w:rsid w:val="00E1088D"/>
    <w:rsid w:val="00E108AA"/>
    <w:rsid w:val="00E108EA"/>
    <w:rsid w:val="00E108EE"/>
    <w:rsid w:val="00E108FA"/>
    <w:rsid w:val="00E10905"/>
    <w:rsid w:val="00E10978"/>
    <w:rsid w:val="00E10997"/>
    <w:rsid w:val="00E10A14"/>
    <w:rsid w:val="00E10A1C"/>
    <w:rsid w:val="00E10A2D"/>
    <w:rsid w:val="00E10A41"/>
    <w:rsid w:val="00E10A59"/>
    <w:rsid w:val="00E10AA6"/>
    <w:rsid w:val="00E10AE5"/>
    <w:rsid w:val="00E10B5B"/>
    <w:rsid w:val="00E10BAE"/>
    <w:rsid w:val="00E10BBC"/>
    <w:rsid w:val="00E10BBE"/>
    <w:rsid w:val="00E10BC7"/>
    <w:rsid w:val="00E10BF3"/>
    <w:rsid w:val="00E10C0C"/>
    <w:rsid w:val="00E10C49"/>
    <w:rsid w:val="00E10C5B"/>
    <w:rsid w:val="00E10C7B"/>
    <w:rsid w:val="00E10C98"/>
    <w:rsid w:val="00E10D75"/>
    <w:rsid w:val="00E10DD7"/>
    <w:rsid w:val="00E10DFA"/>
    <w:rsid w:val="00E10E4A"/>
    <w:rsid w:val="00E10E7D"/>
    <w:rsid w:val="00E10E9B"/>
    <w:rsid w:val="00E10F23"/>
    <w:rsid w:val="00E10F5B"/>
    <w:rsid w:val="00E10F8D"/>
    <w:rsid w:val="00E10F8E"/>
    <w:rsid w:val="00E10FE0"/>
    <w:rsid w:val="00E10FF3"/>
    <w:rsid w:val="00E11002"/>
    <w:rsid w:val="00E11008"/>
    <w:rsid w:val="00E110C0"/>
    <w:rsid w:val="00E110C8"/>
    <w:rsid w:val="00E110D7"/>
    <w:rsid w:val="00E110DA"/>
    <w:rsid w:val="00E11105"/>
    <w:rsid w:val="00E11135"/>
    <w:rsid w:val="00E11190"/>
    <w:rsid w:val="00E111C3"/>
    <w:rsid w:val="00E111DA"/>
    <w:rsid w:val="00E111DF"/>
    <w:rsid w:val="00E111F7"/>
    <w:rsid w:val="00E1121D"/>
    <w:rsid w:val="00E1123D"/>
    <w:rsid w:val="00E11261"/>
    <w:rsid w:val="00E1126F"/>
    <w:rsid w:val="00E11270"/>
    <w:rsid w:val="00E1129D"/>
    <w:rsid w:val="00E112DF"/>
    <w:rsid w:val="00E1131C"/>
    <w:rsid w:val="00E1137E"/>
    <w:rsid w:val="00E113A4"/>
    <w:rsid w:val="00E113A7"/>
    <w:rsid w:val="00E113B9"/>
    <w:rsid w:val="00E11471"/>
    <w:rsid w:val="00E1148B"/>
    <w:rsid w:val="00E114E6"/>
    <w:rsid w:val="00E11508"/>
    <w:rsid w:val="00E1150C"/>
    <w:rsid w:val="00E11510"/>
    <w:rsid w:val="00E11534"/>
    <w:rsid w:val="00E11536"/>
    <w:rsid w:val="00E1154C"/>
    <w:rsid w:val="00E11551"/>
    <w:rsid w:val="00E1156F"/>
    <w:rsid w:val="00E115EA"/>
    <w:rsid w:val="00E115F1"/>
    <w:rsid w:val="00E1161C"/>
    <w:rsid w:val="00E1164C"/>
    <w:rsid w:val="00E11664"/>
    <w:rsid w:val="00E11680"/>
    <w:rsid w:val="00E1168F"/>
    <w:rsid w:val="00E116CF"/>
    <w:rsid w:val="00E11763"/>
    <w:rsid w:val="00E117A1"/>
    <w:rsid w:val="00E11817"/>
    <w:rsid w:val="00E1185C"/>
    <w:rsid w:val="00E11879"/>
    <w:rsid w:val="00E118DC"/>
    <w:rsid w:val="00E118FE"/>
    <w:rsid w:val="00E11905"/>
    <w:rsid w:val="00E11923"/>
    <w:rsid w:val="00E1194D"/>
    <w:rsid w:val="00E11973"/>
    <w:rsid w:val="00E11980"/>
    <w:rsid w:val="00E119DD"/>
    <w:rsid w:val="00E119F2"/>
    <w:rsid w:val="00E119FA"/>
    <w:rsid w:val="00E11A7D"/>
    <w:rsid w:val="00E11A9D"/>
    <w:rsid w:val="00E11AE2"/>
    <w:rsid w:val="00E11B1B"/>
    <w:rsid w:val="00E11B54"/>
    <w:rsid w:val="00E11B60"/>
    <w:rsid w:val="00E11B68"/>
    <w:rsid w:val="00E11BBC"/>
    <w:rsid w:val="00E11BEA"/>
    <w:rsid w:val="00E11C53"/>
    <w:rsid w:val="00E11C88"/>
    <w:rsid w:val="00E11C8B"/>
    <w:rsid w:val="00E11CAE"/>
    <w:rsid w:val="00E11CB5"/>
    <w:rsid w:val="00E11CDA"/>
    <w:rsid w:val="00E11CDB"/>
    <w:rsid w:val="00E11D3C"/>
    <w:rsid w:val="00E11D72"/>
    <w:rsid w:val="00E11D8A"/>
    <w:rsid w:val="00E11D94"/>
    <w:rsid w:val="00E11DC4"/>
    <w:rsid w:val="00E11DD4"/>
    <w:rsid w:val="00E11DD7"/>
    <w:rsid w:val="00E11DEC"/>
    <w:rsid w:val="00E11DF2"/>
    <w:rsid w:val="00E11DFE"/>
    <w:rsid w:val="00E11E0B"/>
    <w:rsid w:val="00E11E0F"/>
    <w:rsid w:val="00E11E12"/>
    <w:rsid w:val="00E11E17"/>
    <w:rsid w:val="00E11E8F"/>
    <w:rsid w:val="00E11F01"/>
    <w:rsid w:val="00E11F06"/>
    <w:rsid w:val="00E11F26"/>
    <w:rsid w:val="00E11F2C"/>
    <w:rsid w:val="00E11FAE"/>
    <w:rsid w:val="00E11FD5"/>
    <w:rsid w:val="00E11FDC"/>
    <w:rsid w:val="00E1200E"/>
    <w:rsid w:val="00E12050"/>
    <w:rsid w:val="00E1205F"/>
    <w:rsid w:val="00E12060"/>
    <w:rsid w:val="00E12078"/>
    <w:rsid w:val="00E12093"/>
    <w:rsid w:val="00E120C2"/>
    <w:rsid w:val="00E120F6"/>
    <w:rsid w:val="00E1212B"/>
    <w:rsid w:val="00E12137"/>
    <w:rsid w:val="00E12154"/>
    <w:rsid w:val="00E12159"/>
    <w:rsid w:val="00E121BB"/>
    <w:rsid w:val="00E121C9"/>
    <w:rsid w:val="00E12201"/>
    <w:rsid w:val="00E1222D"/>
    <w:rsid w:val="00E12253"/>
    <w:rsid w:val="00E12298"/>
    <w:rsid w:val="00E1229D"/>
    <w:rsid w:val="00E122AD"/>
    <w:rsid w:val="00E12326"/>
    <w:rsid w:val="00E12387"/>
    <w:rsid w:val="00E123AE"/>
    <w:rsid w:val="00E12410"/>
    <w:rsid w:val="00E12427"/>
    <w:rsid w:val="00E1246B"/>
    <w:rsid w:val="00E12480"/>
    <w:rsid w:val="00E124A6"/>
    <w:rsid w:val="00E124B0"/>
    <w:rsid w:val="00E124EC"/>
    <w:rsid w:val="00E124F6"/>
    <w:rsid w:val="00E12519"/>
    <w:rsid w:val="00E125A6"/>
    <w:rsid w:val="00E125B2"/>
    <w:rsid w:val="00E125CA"/>
    <w:rsid w:val="00E12602"/>
    <w:rsid w:val="00E1260C"/>
    <w:rsid w:val="00E126A1"/>
    <w:rsid w:val="00E126FE"/>
    <w:rsid w:val="00E1273E"/>
    <w:rsid w:val="00E12757"/>
    <w:rsid w:val="00E1276A"/>
    <w:rsid w:val="00E127C5"/>
    <w:rsid w:val="00E127D4"/>
    <w:rsid w:val="00E12810"/>
    <w:rsid w:val="00E12814"/>
    <w:rsid w:val="00E12818"/>
    <w:rsid w:val="00E1285B"/>
    <w:rsid w:val="00E12881"/>
    <w:rsid w:val="00E12886"/>
    <w:rsid w:val="00E1289D"/>
    <w:rsid w:val="00E1292F"/>
    <w:rsid w:val="00E12950"/>
    <w:rsid w:val="00E12957"/>
    <w:rsid w:val="00E12971"/>
    <w:rsid w:val="00E12995"/>
    <w:rsid w:val="00E12A7C"/>
    <w:rsid w:val="00E12A8A"/>
    <w:rsid w:val="00E12AA5"/>
    <w:rsid w:val="00E12AB7"/>
    <w:rsid w:val="00E12ADA"/>
    <w:rsid w:val="00E12B25"/>
    <w:rsid w:val="00E12B26"/>
    <w:rsid w:val="00E12B71"/>
    <w:rsid w:val="00E12B83"/>
    <w:rsid w:val="00E12BA6"/>
    <w:rsid w:val="00E12BAF"/>
    <w:rsid w:val="00E12BD3"/>
    <w:rsid w:val="00E12C19"/>
    <w:rsid w:val="00E12C54"/>
    <w:rsid w:val="00E12CD2"/>
    <w:rsid w:val="00E12CD3"/>
    <w:rsid w:val="00E12D01"/>
    <w:rsid w:val="00E12D05"/>
    <w:rsid w:val="00E12D12"/>
    <w:rsid w:val="00E12D16"/>
    <w:rsid w:val="00E12D31"/>
    <w:rsid w:val="00E12D50"/>
    <w:rsid w:val="00E12D55"/>
    <w:rsid w:val="00E12D6F"/>
    <w:rsid w:val="00E12D7C"/>
    <w:rsid w:val="00E12D99"/>
    <w:rsid w:val="00E12DC7"/>
    <w:rsid w:val="00E12DE9"/>
    <w:rsid w:val="00E12E02"/>
    <w:rsid w:val="00E12E14"/>
    <w:rsid w:val="00E12E51"/>
    <w:rsid w:val="00E12E71"/>
    <w:rsid w:val="00E12E8B"/>
    <w:rsid w:val="00E12ECC"/>
    <w:rsid w:val="00E12EFB"/>
    <w:rsid w:val="00E12F03"/>
    <w:rsid w:val="00E12F43"/>
    <w:rsid w:val="00E12F57"/>
    <w:rsid w:val="00E12F6B"/>
    <w:rsid w:val="00E12F82"/>
    <w:rsid w:val="00E12F94"/>
    <w:rsid w:val="00E13039"/>
    <w:rsid w:val="00E130BF"/>
    <w:rsid w:val="00E130FA"/>
    <w:rsid w:val="00E1318A"/>
    <w:rsid w:val="00E131A9"/>
    <w:rsid w:val="00E131AE"/>
    <w:rsid w:val="00E131C9"/>
    <w:rsid w:val="00E131D1"/>
    <w:rsid w:val="00E131F4"/>
    <w:rsid w:val="00E1320B"/>
    <w:rsid w:val="00E13236"/>
    <w:rsid w:val="00E132C8"/>
    <w:rsid w:val="00E132D2"/>
    <w:rsid w:val="00E1333A"/>
    <w:rsid w:val="00E1336E"/>
    <w:rsid w:val="00E133FC"/>
    <w:rsid w:val="00E13493"/>
    <w:rsid w:val="00E134BD"/>
    <w:rsid w:val="00E134D0"/>
    <w:rsid w:val="00E134E4"/>
    <w:rsid w:val="00E1355A"/>
    <w:rsid w:val="00E1360D"/>
    <w:rsid w:val="00E13693"/>
    <w:rsid w:val="00E136B3"/>
    <w:rsid w:val="00E136D2"/>
    <w:rsid w:val="00E13764"/>
    <w:rsid w:val="00E137A3"/>
    <w:rsid w:val="00E137A5"/>
    <w:rsid w:val="00E137A7"/>
    <w:rsid w:val="00E137DD"/>
    <w:rsid w:val="00E137E7"/>
    <w:rsid w:val="00E13805"/>
    <w:rsid w:val="00E13817"/>
    <w:rsid w:val="00E1385E"/>
    <w:rsid w:val="00E13867"/>
    <w:rsid w:val="00E1387B"/>
    <w:rsid w:val="00E13883"/>
    <w:rsid w:val="00E138E2"/>
    <w:rsid w:val="00E1393D"/>
    <w:rsid w:val="00E13944"/>
    <w:rsid w:val="00E1395D"/>
    <w:rsid w:val="00E139C2"/>
    <w:rsid w:val="00E13A1F"/>
    <w:rsid w:val="00E13A49"/>
    <w:rsid w:val="00E13A74"/>
    <w:rsid w:val="00E13AE0"/>
    <w:rsid w:val="00E13B81"/>
    <w:rsid w:val="00E13BE4"/>
    <w:rsid w:val="00E13C9F"/>
    <w:rsid w:val="00E13CC6"/>
    <w:rsid w:val="00E13D29"/>
    <w:rsid w:val="00E13D65"/>
    <w:rsid w:val="00E13D90"/>
    <w:rsid w:val="00E13D9A"/>
    <w:rsid w:val="00E13DBA"/>
    <w:rsid w:val="00E13DC4"/>
    <w:rsid w:val="00E13E11"/>
    <w:rsid w:val="00E13E4B"/>
    <w:rsid w:val="00E13E75"/>
    <w:rsid w:val="00E13E98"/>
    <w:rsid w:val="00E13EAD"/>
    <w:rsid w:val="00E13EAF"/>
    <w:rsid w:val="00E13EFA"/>
    <w:rsid w:val="00E13F2D"/>
    <w:rsid w:val="00E13F3E"/>
    <w:rsid w:val="00E13F5A"/>
    <w:rsid w:val="00E13F69"/>
    <w:rsid w:val="00E13FDD"/>
    <w:rsid w:val="00E13FFC"/>
    <w:rsid w:val="00E14001"/>
    <w:rsid w:val="00E14017"/>
    <w:rsid w:val="00E1401C"/>
    <w:rsid w:val="00E14048"/>
    <w:rsid w:val="00E14084"/>
    <w:rsid w:val="00E140E0"/>
    <w:rsid w:val="00E1410C"/>
    <w:rsid w:val="00E1413C"/>
    <w:rsid w:val="00E14154"/>
    <w:rsid w:val="00E141A2"/>
    <w:rsid w:val="00E141B3"/>
    <w:rsid w:val="00E141C0"/>
    <w:rsid w:val="00E141D7"/>
    <w:rsid w:val="00E141E7"/>
    <w:rsid w:val="00E14246"/>
    <w:rsid w:val="00E14280"/>
    <w:rsid w:val="00E14298"/>
    <w:rsid w:val="00E14299"/>
    <w:rsid w:val="00E142A0"/>
    <w:rsid w:val="00E142AF"/>
    <w:rsid w:val="00E142D7"/>
    <w:rsid w:val="00E142F2"/>
    <w:rsid w:val="00E14313"/>
    <w:rsid w:val="00E14317"/>
    <w:rsid w:val="00E14327"/>
    <w:rsid w:val="00E14333"/>
    <w:rsid w:val="00E1434C"/>
    <w:rsid w:val="00E143B4"/>
    <w:rsid w:val="00E143E5"/>
    <w:rsid w:val="00E14478"/>
    <w:rsid w:val="00E144A3"/>
    <w:rsid w:val="00E144BE"/>
    <w:rsid w:val="00E144C8"/>
    <w:rsid w:val="00E144D2"/>
    <w:rsid w:val="00E1452A"/>
    <w:rsid w:val="00E1452D"/>
    <w:rsid w:val="00E1454B"/>
    <w:rsid w:val="00E1454F"/>
    <w:rsid w:val="00E145B2"/>
    <w:rsid w:val="00E145C5"/>
    <w:rsid w:val="00E14602"/>
    <w:rsid w:val="00E14612"/>
    <w:rsid w:val="00E14636"/>
    <w:rsid w:val="00E146A7"/>
    <w:rsid w:val="00E146B6"/>
    <w:rsid w:val="00E146CB"/>
    <w:rsid w:val="00E146D7"/>
    <w:rsid w:val="00E14721"/>
    <w:rsid w:val="00E14777"/>
    <w:rsid w:val="00E14779"/>
    <w:rsid w:val="00E14802"/>
    <w:rsid w:val="00E14804"/>
    <w:rsid w:val="00E14807"/>
    <w:rsid w:val="00E1486F"/>
    <w:rsid w:val="00E1488C"/>
    <w:rsid w:val="00E14895"/>
    <w:rsid w:val="00E148E7"/>
    <w:rsid w:val="00E148E9"/>
    <w:rsid w:val="00E14900"/>
    <w:rsid w:val="00E14916"/>
    <w:rsid w:val="00E1491E"/>
    <w:rsid w:val="00E14944"/>
    <w:rsid w:val="00E14955"/>
    <w:rsid w:val="00E14961"/>
    <w:rsid w:val="00E149A3"/>
    <w:rsid w:val="00E14A0E"/>
    <w:rsid w:val="00E14A21"/>
    <w:rsid w:val="00E14A31"/>
    <w:rsid w:val="00E14A3B"/>
    <w:rsid w:val="00E14A51"/>
    <w:rsid w:val="00E14A77"/>
    <w:rsid w:val="00E14A97"/>
    <w:rsid w:val="00E14AD6"/>
    <w:rsid w:val="00E14AD8"/>
    <w:rsid w:val="00E14ADD"/>
    <w:rsid w:val="00E14ADE"/>
    <w:rsid w:val="00E14B3B"/>
    <w:rsid w:val="00E14B49"/>
    <w:rsid w:val="00E14B6B"/>
    <w:rsid w:val="00E14B6F"/>
    <w:rsid w:val="00E14B8E"/>
    <w:rsid w:val="00E14B93"/>
    <w:rsid w:val="00E14B9B"/>
    <w:rsid w:val="00E14BE7"/>
    <w:rsid w:val="00E14BEA"/>
    <w:rsid w:val="00E14BF4"/>
    <w:rsid w:val="00E14C19"/>
    <w:rsid w:val="00E14CA5"/>
    <w:rsid w:val="00E14CC5"/>
    <w:rsid w:val="00E14CEF"/>
    <w:rsid w:val="00E14D1F"/>
    <w:rsid w:val="00E14D8F"/>
    <w:rsid w:val="00E14D9B"/>
    <w:rsid w:val="00E14DC3"/>
    <w:rsid w:val="00E14DDE"/>
    <w:rsid w:val="00E14E13"/>
    <w:rsid w:val="00E14E1A"/>
    <w:rsid w:val="00E14E1E"/>
    <w:rsid w:val="00E14E4A"/>
    <w:rsid w:val="00E14E66"/>
    <w:rsid w:val="00E14E80"/>
    <w:rsid w:val="00E14EA6"/>
    <w:rsid w:val="00E14EC2"/>
    <w:rsid w:val="00E14F21"/>
    <w:rsid w:val="00E14F6C"/>
    <w:rsid w:val="00E14F6D"/>
    <w:rsid w:val="00E14F87"/>
    <w:rsid w:val="00E14FB3"/>
    <w:rsid w:val="00E14FC9"/>
    <w:rsid w:val="00E14FF2"/>
    <w:rsid w:val="00E15026"/>
    <w:rsid w:val="00E1507F"/>
    <w:rsid w:val="00E15109"/>
    <w:rsid w:val="00E15130"/>
    <w:rsid w:val="00E1513C"/>
    <w:rsid w:val="00E151A4"/>
    <w:rsid w:val="00E151AD"/>
    <w:rsid w:val="00E151E1"/>
    <w:rsid w:val="00E1523F"/>
    <w:rsid w:val="00E15273"/>
    <w:rsid w:val="00E15277"/>
    <w:rsid w:val="00E15280"/>
    <w:rsid w:val="00E15288"/>
    <w:rsid w:val="00E15302"/>
    <w:rsid w:val="00E1531A"/>
    <w:rsid w:val="00E15356"/>
    <w:rsid w:val="00E1539D"/>
    <w:rsid w:val="00E153A2"/>
    <w:rsid w:val="00E153AB"/>
    <w:rsid w:val="00E153F7"/>
    <w:rsid w:val="00E15409"/>
    <w:rsid w:val="00E154E1"/>
    <w:rsid w:val="00E15501"/>
    <w:rsid w:val="00E1550A"/>
    <w:rsid w:val="00E1552F"/>
    <w:rsid w:val="00E1558F"/>
    <w:rsid w:val="00E155B9"/>
    <w:rsid w:val="00E155DA"/>
    <w:rsid w:val="00E155DB"/>
    <w:rsid w:val="00E15644"/>
    <w:rsid w:val="00E15662"/>
    <w:rsid w:val="00E15692"/>
    <w:rsid w:val="00E156A4"/>
    <w:rsid w:val="00E15715"/>
    <w:rsid w:val="00E15721"/>
    <w:rsid w:val="00E1573D"/>
    <w:rsid w:val="00E1577D"/>
    <w:rsid w:val="00E1577E"/>
    <w:rsid w:val="00E157E1"/>
    <w:rsid w:val="00E15806"/>
    <w:rsid w:val="00E1581B"/>
    <w:rsid w:val="00E15822"/>
    <w:rsid w:val="00E1583F"/>
    <w:rsid w:val="00E15853"/>
    <w:rsid w:val="00E1589C"/>
    <w:rsid w:val="00E158A2"/>
    <w:rsid w:val="00E158C8"/>
    <w:rsid w:val="00E158D4"/>
    <w:rsid w:val="00E158ED"/>
    <w:rsid w:val="00E15912"/>
    <w:rsid w:val="00E15944"/>
    <w:rsid w:val="00E15970"/>
    <w:rsid w:val="00E159B2"/>
    <w:rsid w:val="00E159BF"/>
    <w:rsid w:val="00E159E5"/>
    <w:rsid w:val="00E15A2D"/>
    <w:rsid w:val="00E15A31"/>
    <w:rsid w:val="00E15A5C"/>
    <w:rsid w:val="00E15A64"/>
    <w:rsid w:val="00E15A6D"/>
    <w:rsid w:val="00E15ACB"/>
    <w:rsid w:val="00E15ACD"/>
    <w:rsid w:val="00E15AEA"/>
    <w:rsid w:val="00E15B3A"/>
    <w:rsid w:val="00E15BD4"/>
    <w:rsid w:val="00E15BDD"/>
    <w:rsid w:val="00E15BE2"/>
    <w:rsid w:val="00E15C0D"/>
    <w:rsid w:val="00E15C12"/>
    <w:rsid w:val="00E15C43"/>
    <w:rsid w:val="00E15C75"/>
    <w:rsid w:val="00E15C76"/>
    <w:rsid w:val="00E15C92"/>
    <w:rsid w:val="00E15C96"/>
    <w:rsid w:val="00E15CEA"/>
    <w:rsid w:val="00E15CEE"/>
    <w:rsid w:val="00E15CF0"/>
    <w:rsid w:val="00E15D02"/>
    <w:rsid w:val="00E15D0B"/>
    <w:rsid w:val="00E15D12"/>
    <w:rsid w:val="00E15D57"/>
    <w:rsid w:val="00E15D60"/>
    <w:rsid w:val="00E15D7E"/>
    <w:rsid w:val="00E15DA4"/>
    <w:rsid w:val="00E15DA6"/>
    <w:rsid w:val="00E15DB4"/>
    <w:rsid w:val="00E15DC5"/>
    <w:rsid w:val="00E15DC7"/>
    <w:rsid w:val="00E15DDB"/>
    <w:rsid w:val="00E15E58"/>
    <w:rsid w:val="00E15EBB"/>
    <w:rsid w:val="00E15F9D"/>
    <w:rsid w:val="00E15FAE"/>
    <w:rsid w:val="00E15FE0"/>
    <w:rsid w:val="00E15FE8"/>
    <w:rsid w:val="00E16013"/>
    <w:rsid w:val="00E1605D"/>
    <w:rsid w:val="00E16071"/>
    <w:rsid w:val="00E1608F"/>
    <w:rsid w:val="00E160BE"/>
    <w:rsid w:val="00E16100"/>
    <w:rsid w:val="00E1616A"/>
    <w:rsid w:val="00E161D8"/>
    <w:rsid w:val="00E16202"/>
    <w:rsid w:val="00E16222"/>
    <w:rsid w:val="00E16223"/>
    <w:rsid w:val="00E1623C"/>
    <w:rsid w:val="00E16266"/>
    <w:rsid w:val="00E162D8"/>
    <w:rsid w:val="00E16304"/>
    <w:rsid w:val="00E1630A"/>
    <w:rsid w:val="00E163CA"/>
    <w:rsid w:val="00E163D5"/>
    <w:rsid w:val="00E163DD"/>
    <w:rsid w:val="00E16434"/>
    <w:rsid w:val="00E1647C"/>
    <w:rsid w:val="00E16494"/>
    <w:rsid w:val="00E164A1"/>
    <w:rsid w:val="00E16502"/>
    <w:rsid w:val="00E1651C"/>
    <w:rsid w:val="00E16543"/>
    <w:rsid w:val="00E1658D"/>
    <w:rsid w:val="00E16593"/>
    <w:rsid w:val="00E165B0"/>
    <w:rsid w:val="00E165B8"/>
    <w:rsid w:val="00E16607"/>
    <w:rsid w:val="00E16664"/>
    <w:rsid w:val="00E16671"/>
    <w:rsid w:val="00E1667E"/>
    <w:rsid w:val="00E1672A"/>
    <w:rsid w:val="00E1677C"/>
    <w:rsid w:val="00E1679D"/>
    <w:rsid w:val="00E1682F"/>
    <w:rsid w:val="00E16884"/>
    <w:rsid w:val="00E16888"/>
    <w:rsid w:val="00E1689F"/>
    <w:rsid w:val="00E168BC"/>
    <w:rsid w:val="00E168DC"/>
    <w:rsid w:val="00E16945"/>
    <w:rsid w:val="00E16951"/>
    <w:rsid w:val="00E1695B"/>
    <w:rsid w:val="00E16965"/>
    <w:rsid w:val="00E169A1"/>
    <w:rsid w:val="00E16A07"/>
    <w:rsid w:val="00E16A15"/>
    <w:rsid w:val="00E16A3E"/>
    <w:rsid w:val="00E16A55"/>
    <w:rsid w:val="00E16A87"/>
    <w:rsid w:val="00E16AA9"/>
    <w:rsid w:val="00E16ABE"/>
    <w:rsid w:val="00E16AC3"/>
    <w:rsid w:val="00E16AE4"/>
    <w:rsid w:val="00E16B03"/>
    <w:rsid w:val="00E16B73"/>
    <w:rsid w:val="00E16BBA"/>
    <w:rsid w:val="00E16BBC"/>
    <w:rsid w:val="00E16BFC"/>
    <w:rsid w:val="00E16C22"/>
    <w:rsid w:val="00E16C43"/>
    <w:rsid w:val="00E16C51"/>
    <w:rsid w:val="00E16C62"/>
    <w:rsid w:val="00E16C65"/>
    <w:rsid w:val="00E16C6C"/>
    <w:rsid w:val="00E16C6F"/>
    <w:rsid w:val="00E16CD3"/>
    <w:rsid w:val="00E16CF7"/>
    <w:rsid w:val="00E16D1F"/>
    <w:rsid w:val="00E16D30"/>
    <w:rsid w:val="00E16D4F"/>
    <w:rsid w:val="00E16D77"/>
    <w:rsid w:val="00E16D9D"/>
    <w:rsid w:val="00E16DF7"/>
    <w:rsid w:val="00E16DF9"/>
    <w:rsid w:val="00E16E0F"/>
    <w:rsid w:val="00E16E1B"/>
    <w:rsid w:val="00E16E5B"/>
    <w:rsid w:val="00E16E94"/>
    <w:rsid w:val="00E16EAE"/>
    <w:rsid w:val="00E16EEB"/>
    <w:rsid w:val="00E16EFE"/>
    <w:rsid w:val="00E16F06"/>
    <w:rsid w:val="00E16F0D"/>
    <w:rsid w:val="00E16F3A"/>
    <w:rsid w:val="00E16F3C"/>
    <w:rsid w:val="00E16F41"/>
    <w:rsid w:val="00E16F71"/>
    <w:rsid w:val="00E16F86"/>
    <w:rsid w:val="00E16F8B"/>
    <w:rsid w:val="00E16FA7"/>
    <w:rsid w:val="00E16FB2"/>
    <w:rsid w:val="00E16FCB"/>
    <w:rsid w:val="00E1701A"/>
    <w:rsid w:val="00E1705B"/>
    <w:rsid w:val="00E17065"/>
    <w:rsid w:val="00E17091"/>
    <w:rsid w:val="00E170D2"/>
    <w:rsid w:val="00E170EF"/>
    <w:rsid w:val="00E17146"/>
    <w:rsid w:val="00E17152"/>
    <w:rsid w:val="00E17162"/>
    <w:rsid w:val="00E17179"/>
    <w:rsid w:val="00E171C7"/>
    <w:rsid w:val="00E171E8"/>
    <w:rsid w:val="00E171F2"/>
    <w:rsid w:val="00E171FF"/>
    <w:rsid w:val="00E17214"/>
    <w:rsid w:val="00E17246"/>
    <w:rsid w:val="00E17257"/>
    <w:rsid w:val="00E1725A"/>
    <w:rsid w:val="00E17285"/>
    <w:rsid w:val="00E17292"/>
    <w:rsid w:val="00E17299"/>
    <w:rsid w:val="00E172B8"/>
    <w:rsid w:val="00E17310"/>
    <w:rsid w:val="00E17329"/>
    <w:rsid w:val="00E17332"/>
    <w:rsid w:val="00E17354"/>
    <w:rsid w:val="00E17367"/>
    <w:rsid w:val="00E173AD"/>
    <w:rsid w:val="00E173BA"/>
    <w:rsid w:val="00E173C0"/>
    <w:rsid w:val="00E174C4"/>
    <w:rsid w:val="00E174D8"/>
    <w:rsid w:val="00E174F7"/>
    <w:rsid w:val="00E17565"/>
    <w:rsid w:val="00E1757B"/>
    <w:rsid w:val="00E17589"/>
    <w:rsid w:val="00E175B1"/>
    <w:rsid w:val="00E175B2"/>
    <w:rsid w:val="00E175B7"/>
    <w:rsid w:val="00E175C4"/>
    <w:rsid w:val="00E175DC"/>
    <w:rsid w:val="00E17630"/>
    <w:rsid w:val="00E176CE"/>
    <w:rsid w:val="00E17724"/>
    <w:rsid w:val="00E17739"/>
    <w:rsid w:val="00E17747"/>
    <w:rsid w:val="00E17757"/>
    <w:rsid w:val="00E177D4"/>
    <w:rsid w:val="00E177F5"/>
    <w:rsid w:val="00E17806"/>
    <w:rsid w:val="00E17807"/>
    <w:rsid w:val="00E17835"/>
    <w:rsid w:val="00E17838"/>
    <w:rsid w:val="00E178ED"/>
    <w:rsid w:val="00E17924"/>
    <w:rsid w:val="00E17956"/>
    <w:rsid w:val="00E1796B"/>
    <w:rsid w:val="00E179C6"/>
    <w:rsid w:val="00E17A00"/>
    <w:rsid w:val="00E17A90"/>
    <w:rsid w:val="00E17A9C"/>
    <w:rsid w:val="00E17AAA"/>
    <w:rsid w:val="00E17AFF"/>
    <w:rsid w:val="00E17B2D"/>
    <w:rsid w:val="00E17B30"/>
    <w:rsid w:val="00E17B35"/>
    <w:rsid w:val="00E17B44"/>
    <w:rsid w:val="00E17B45"/>
    <w:rsid w:val="00E17B63"/>
    <w:rsid w:val="00E17BA6"/>
    <w:rsid w:val="00E17BA7"/>
    <w:rsid w:val="00E17CB2"/>
    <w:rsid w:val="00E17CC7"/>
    <w:rsid w:val="00E17CF6"/>
    <w:rsid w:val="00E17CF7"/>
    <w:rsid w:val="00E17CFA"/>
    <w:rsid w:val="00E17D3F"/>
    <w:rsid w:val="00E17D65"/>
    <w:rsid w:val="00E17DBC"/>
    <w:rsid w:val="00E17E65"/>
    <w:rsid w:val="00E17E82"/>
    <w:rsid w:val="00E17E98"/>
    <w:rsid w:val="00E17EC0"/>
    <w:rsid w:val="00E17ED7"/>
    <w:rsid w:val="00E17EFE"/>
    <w:rsid w:val="00E17FB7"/>
    <w:rsid w:val="00E20008"/>
    <w:rsid w:val="00E20021"/>
    <w:rsid w:val="00E2002E"/>
    <w:rsid w:val="00E200E7"/>
    <w:rsid w:val="00E20135"/>
    <w:rsid w:val="00E20148"/>
    <w:rsid w:val="00E20161"/>
    <w:rsid w:val="00E201E1"/>
    <w:rsid w:val="00E201EA"/>
    <w:rsid w:val="00E201F6"/>
    <w:rsid w:val="00E20211"/>
    <w:rsid w:val="00E2024A"/>
    <w:rsid w:val="00E20257"/>
    <w:rsid w:val="00E2025B"/>
    <w:rsid w:val="00E20278"/>
    <w:rsid w:val="00E20288"/>
    <w:rsid w:val="00E2028F"/>
    <w:rsid w:val="00E202A2"/>
    <w:rsid w:val="00E202DE"/>
    <w:rsid w:val="00E20343"/>
    <w:rsid w:val="00E20355"/>
    <w:rsid w:val="00E20369"/>
    <w:rsid w:val="00E2038E"/>
    <w:rsid w:val="00E20393"/>
    <w:rsid w:val="00E203A0"/>
    <w:rsid w:val="00E20416"/>
    <w:rsid w:val="00E20473"/>
    <w:rsid w:val="00E204A1"/>
    <w:rsid w:val="00E204AB"/>
    <w:rsid w:val="00E204AD"/>
    <w:rsid w:val="00E20503"/>
    <w:rsid w:val="00E2053A"/>
    <w:rsid w:val="00E20567"/>
    <w:rsid w:val="00E20574"/>
    <w:rsid w:val="00E2057F"/>
    <w:rsid w:val="00E20583"/>
    <w:rsid w:val="00E20597"/>
    <w:rsid w:val="00E205CE"/>
    <w:rsid w:val="00E205F7"/>
    <w:rsid w:val="00E2064A"/>
    <w:rsid w:val="00E2065C"/>
    <w:rsid w:val="00E20662"/>
    <w:rsid w:val="00E20673"/>
    <w:rsid w:val="00E20697"/>
    <w:rsid w:val="00E206AC"/>
    <w:rsid w:val="00E2070F"/>
    <w:rsid w:val="00E2071D"/>
    <w:rsid w:val="00E20789"/>
    <w:rsid w:val="00E20799"/>
    <w:rsid w:val="00E2080D"/>
    <w:rsid w:val="00E2085B"/>
    <w:rsid w:val="00E2085C"/>
    <w:rsid w:val="00E2089D"/>
    <w:rsid w:val="00E20908"/>
    <w:rsid w:val="00E20914"/>
    <w:rsid w:val="00E2091E"/>
    <w:rsid w:val="00E209AC"/>
    <w:rsid w:val="00E209C6"/>
    <w:rsid w:val="00E20A6D"/>
    <w:rsid w:val="00E20AAD"/>
    <w:rsid w:val="00E20ACF"/>
    <w:rsid w:val="00E20AEC"/>
    <w:rsid w:val="00E20B10"/>
    <w:rsid w:val="00E20B40"/>
    <w:rsid w:val="00E20B70"/>
    <w:rsid w:val="00E20B74"/>
    <w:rsid w:val="00E20B8A"/>
    <w:rsid w:val="00E20BA0"/>
    <w:rsid w:val="00E20BEE"/>
    <w:rsid w:val="00E20BFB"/>
    <w:rsid w:val="00E20C28"/>
    <w:rsid w:val="00E20C3B"/>
    <w:rsid w:val="00E20C78"/>
    <w:rsid w:val="00E20CCD"/>
    <w:rsid w:val="00E20CF6"/>
    <w:rsid w:val="00E20D2F"/>
    <w:rsid w:val="00E20D4B"/>
    <w:rsid w:val="00E20D6C"/>
    <w:rsid w:val="00E20DDD"/>
    <w:rsid w:val="00E20DF4"/>
    <w:rsid w:val="00E20E02"/>
    <w:rsid w:val="00E20E1B"/>
    <w:rsid w:val="00E20E20"/>
    <w:rsid w:val="00E20E87"/>
    <w:rsid w:val="00E20EAB"/>
    <w:rsid w:val="00E20EAC"/>
    <w:rsid w:val="00E20EE4"/>
    <w:rsid w:val="00E20EEE"/>
    <w:rsid w:val="00E20EFE"/>
    <w:rsid w:val="00E20F32"/>
    <w:rsid w:val="00E20F41"/>
    <w:rsid w:val="00E20F63"/>
    <w:rsid w:val="00E20F7E"/>
    <w:rsid w:val="00E20F83"/>
    <w:rsid w:val="00E20FB0"/>
    <w:rsid w:val="00E20FF9"/>
    <w:rsid w:val="00E21026"/>
    <w:rsid w:val="00E21037"/>
    <w:rsid w:val="00E21075"/>
    <w:rsid w:val="00E21077"/>
    <w:rsid w:val="00E21079"/>
    <w:rsid w:val="00E2107D"/>
    <w:rsid w:val="00E2107F"/>
    <w:rsid w:val="00E21088"/>
    <w:rsid w:val="00E210B1"/>
    <w:rsid w:val="00E210F1"/>
    <w:rsid w:val="00E21126"/>
    <w:rsid w:val="00E21152"/>
    <w:rsid w:val="00E2117D"/>
    <w:rsid w:val="00E211B9"/>
    <w:rsid w:val="00E211BE"/>
    <w:rsid w:val="00E211DB"/>
    <w:rsid w:val="00E211FE"/>
    <w:rsid w:val="00E21219"/>
    <w:rsid w:val="00E21245"/>
    <w:rsid w:val="00E212D4"/>
    <w:rsid w:val="00E21303"/>
    <w:rsid w:val="00E21327"/>
    <w:rsid w:val="00E2134D"/>
    <w:rsid w:val="00E21366"/>
    <w:rsid w:val="00E2137A"/>
    <w:rsid w:val="00E213AD"/>
    <w:rsid w:val="00E21409"/>
    <w:rsid w:val="00E2149C"/>
    <w:rsid w:val="00E2152B"/>
    <w:rsid w:val="00E21535"/>
    <w:rsid w:val="00E21536"/>
    <w:rsid w:val="00E21559"/>
    <w:rsid w:val="00E2155E"/>
    <w:rsid w:val="00E21567"/>
    <w:rsid w:val="00E2159B"/>
    <w:rsid w:val="00E215DB"/>
    <w:rsid w:val="00E21631"/>
    <w:rsid w:val="00E21639"/>
    <w:rsid w:val="00E21652"/>
    <w:rsid w:val="00E21665"/>
    <w:rsid w:val="00E21688"/>
    <w:rsid w:val="00E2168E"/>
    <w:rsid w:val="00E216F8"/>
    <w:rsid w:val="00E21749"/>
    <w:rsid w:val="00E217A2"/>
    <w:rsid w:val="00E217F1"/>
    <w:rsid w:val="00E2181A"/>
    <w:rsid w:val="00E21870"/>
    <w:rsid w:val="00E21875"/>
    <w:rsid w:val="00E218D6"/>
    <w:rsid w:val="00E218F8"/>
    <w:rsid w:val="00E21901"/>
    <w:rsid w:val="00E21903"/>
    <w:rsid w:val="00E21934"/>
    <w:rsid w:val="00E21956"/>
    <w:rsid w:val="00E219B4"/>
    <w:rsid w:val="00E219B8"/>
    <w:rsid w:val="00E219F0"/>
    <w:rsid w:val="00E21A00"/>
    <w:rsid w:val="00E21A3D"/>
    <w:rsid w:val="00E21A70"/>
    <w:rsid w:val="00E21A7F"/>
    <w:rsid w:val="00E21A81"/>
    <w:rsid w:val="00E21AC8"/>
    <w:rsid w:val="00E21AE7"/>
    <w:rsid w:val="00E21B32"/>
    <w:rsid w:val="00E21B46"/>
    <w:rsid w:val="00E21B7F"/>
    <w:rsid w:val="00E21B8E"/>
    <w:rsid w:val="00E21B97"/>
    <w:rsid w:val="00E21B98"/>
    <w:rsid w:val="00E21BC2"/>
    <w:rsid w:val="00E21BD4"/>
    <w:rsid w:val="00E21BD9"/>
    <w:rsid w:val="00E21BDB"/>
    <w:rsid w:val="00E21BE5"/>
    <w:rsid w:val="00E21C13"/>
    <w:rsid w:val="00E21C1F"/>
    <w:rsid w:val="00E21C7A"/>
    <w:rsid w:val="00E21C94"/>
    <w:rsid w:val="00E21CD4"/>
    <w:rsid w:val="00E21CF3"/>
    <w:rsid w:val="00E21D77"/>
    <w:rsid w:val="00E21D88"/>
    <w:rsid w:val="00E21DD1"/>
    <w:rsid w:val="00E21E08"/>
    <w:rsid w:val="00E21E26"/>
    <w:rsid w:val="00E21E61"/>
    <w:rsid w:val="00E21E71"/>
    <w:rsid w:val="00E21ED3"/>
    <w:rsid w:val="00E21EDD"/>
    <w:rsid w:val="00E21EF4"/>
    <w:rsid w:val="00E21F4B"/>
    <w:rsid w:val="00E21F61"/>
    <w:rsid w:val="00E21F85"/>
    <w:rsid w:val="00E21FA5"/>
    <w:rsid w:val="00E21FB4"/>
    <w:rsid w:val="00E2203D"/>
    <w:rsid w:val="00E2204F"/>
    <w:rsid w:val="00E22093"/>
    <w:rsid w:val="00E220BA"/>
    <w:rsid w:val="00E22138"/>
    <w:rsid w:val="00E22146"/>
    <w:rsid w:val="00E22157"/>
    <w:rsid w:val="00E22177"/>
    <w:rsid w:val="00E221A6"/>
    <w:rsid w:val="00E2221E"/>
    <w:rsid w:val="00E22233"/>
    <w:rsid w:val="00E22292"/>
    <w:rsid w:val="00E222BA"/>
    <w:rsid w:val="00E222E8"/>
    <w:rsid w:val="00E222F1"/>
    <w:rsid w:val="00E22395"/>
    <w:rsid w:val="00E22396"/>
    <w:rsid w:val="00E223AE"/>
    <w:rsid w:val="00E223B7"/>
    <w:rsid w:val="00E22401"/>
    <w:rsid w:val="00E2243E"/>
    <w:rsid w:val="00E22444"/>
    <w:rsid w:val="00E2248A"/>
    <w:rsid w:val="00E224A8"/>
    <w:rsid w:val="00E224AC"/>
    <w:rsid w:val="00E224B5"/>
    <w:rsid w:val="00E22539"/>
    <w:rsid w:val="00E225E6"/>
    <w:rsid w:val="00E225EB"/>
    <w:rsid w:val="00E225F6"/>
    <w:rsid w:val="00E22619"/>
    <w:rsid w:val="00E22676"/>
    <w:rsid w:val="00E2268D"/>
    <w:rsid w:val="00E226D0"/>
    <w:rsid w:val="00E226D1"/>
    <w:rsid w:val="00E226F9"/>
    <w:rsid w:val="00E226FC"/>
    <w:rsid w:val="00E22711"/>
    <w:rsid w:val="00E22735"/>
    <w:rsid w:val="00E22758"/>
    <w:rsid w:val="00E22761"/>
    <w:rsid w:val="00E227B8"/>
    <w:rsid w:val="00E227D7"/>
    <w:rsid w:val="00E227EC"/>
    <w:rsid w:val="00E227FD"/>
    <w:rsid w:val="00E22874"/>
    <w:rsid w:val="00E22885"/>
    <w:rsid w:val="00E228D8"/>
    <w:rsid w:val="00E228D9"/>
    <w:rsid w:val="00E228F4"/>
    <w:rsid w:val="00E228F5"/>
    <w:rsid w:val="00E22920"/>
    <w:rsid w:val="00E22959"/>
    <w:rsid w:val="00E22985"/>
    <w:rsid w:val="00E229CC"/>
    <w:rsid w:val="00E22A0B"/>
    <w:rsid w:val="00E22A3F"/>
    <w:rsid w:val="00E22A77"/>
    <w:rsid w:val="00E22ABC"/>
    <w:rsid w:val="00E22AC7"/>
    <w:rsid w:val="00E22AFD"/>
    <w:rsid w:val="00E22B0C"/>
    <w:rsid w:val="00E22B27"/>
    <w:rsid w:val="00E22B32"/>
    <w:rsid w:val="00E22BE1"/>
    <w:rsid w:val="00E22BEE"/>
    <w:rsid w:val="00E22BF5"/>
    <w:rsid w:val="00E22C05"/>
    <w:rsid w:val="00E22C36"/>
    <w:rsid w:val="00E22C3D"/>
    <w:rsid w:val="00E22C4F"/>
    <w:rsid w:val="00E22C9C"/>
    <w:rsid w:val="00E22CA4"/>
    <w:rsid w:val="00E22D5C"/>
    <w:rsid w:val="00E22D7E"/>
    <w:rsid w:val="00E22D8B"/>
    <w:rsid w:val="00E22DA1"/>
    <w:rsid w:val="00E22DAE"/>
    <w:rsid w:val="00E22DC5"/>
    <w:rsid w:val="00E22DE6"/>
    <w:rsid w:val="00E22DF4"/>
    <w:rsid w:val="00E22DFD"/>
    <w:rsid w:val="00E22E45"/>
    <w:rsid w:val="00E22EA4"/>
    <w:rsid w:val="00E22ED7"/>
    <w:rsid w:val="00E22F2E"/>
    <w:rsid w:val="00E22F32"/>
    <w:rsid w:val="00E22F92"/>
    <w:rsid w:val="00E22FD9"/>
    <w:rsid w:val="00E23011"/>
    <w:rsid w:val="00E23038"/>
    <w:rsid w:val="00E2303E"/>
    <w:rsid w:val="00E2305B"/>
    <w:rsid w:val="00E23061"/>
    <w:rsid w:val="00E23087"/>
    <w:rsid w:val="00E23092"/>
    <w:rsid w:val="00E230A4"/>
    <w:rsid w:val="00E230CC"/>
    <w:rsid w:val="00E230ED"/>
    <w:rsid w:val="00E23138"/>
    <w:rsid w:val="00E23150"/>
    <w:rsid w:val="00E2316B"/>
    <w:rsid w:val="00E23179"/>
    <w:rsid w:val="00E231DA"/>
    <w:rsid w:val="00E231FA"/>
    <w:rsid w:val="00E23220"/>
    <w:rsid w:val="00E23231"/>
    <w:rsid w:val="00E23279"/>
    <w:rsid w:val="00E232BD"/>
    <w:rsid w:val="00E232C6"/>
    <w:rsid w:val="00E232ED"/>
    <w:rsid w:val="00E2332D"/>
    <w:rsid w:val="00E23330"/>
    <w:rsid w:val="00E233C7"/>
    <w:rsid w:val="00E233CA"/>
    <w:rsid w:val="00E23436"/>
    <w:rsid w:val="00E23442"/>
    <w:rsid w:val="00E23443"/>
    <w:rsid w:val="00E23459"/>
    <w:rsid w:val="00E23461"/>
    <w:rsid w:val="00E234E6"/>
    <w:rsid w:val="00E234F0"/>
    <w:rsid w:val="00E234F3"/>
    <w:rsid w:val="00E23513"/>
    <w:rsid w:val="00E2352B"/>
    <w:rsid w:val="00E2353A"/>
    <w:rsid w:val="00E2357A"/>
    <w:rsid w:val="00E235A0"/>
    <w:rsid w:val="00E235B0"/>
    <w:rsid w:val="00E235D0"/>
    <w:rsid w:val="00E23629"/>
    <w:rsid w:val="00E23636"/>
    <w:rsid w:val="00E23667"/>
    <w:rsid w:val="00E236AC"/>
    <w:rsid w:val="00E236CC"/>
    <w:rsid w:val="00E23715"/>
    <w:rsid w:val="00E2376B"/>
    <w:rsid w:val="00E23775"/>
    <w:rsid w:val="00E23780"/>
    <w:rsid w:val="00E23797"/>
    <w:rsid w:val="00E2379D"/>
    <w:rsid w:val="00E237E5"/>
    <w:rsid w:val="00E237EE"/>
    <w:rsid w:val="00E237F0"/>
    <w:rsid w:val="00E2385A"/>
    <w:rsid w:val="00E23864"/>
    <w:rsid w:val="00E23891"/>
    <w:rsid w:val="00E23892"/>
    <w:rsid w:val="00E238DC"/>
    <w:rsid w:val="00E238E4"/>
    <w:rsid w:val="00E23941"/>
    <w:rsid w:val="00E2394C"/>
    <w:rsid w:val="00E23964"/>
    <w:rsid w:val="00E23975"/>
    <w:rsid w:val="00E2398F"/>
    <w:rsid w:val="00E2399A"/>
    <w:rsid w:val="00E239A2"/>
    <w:rsid w:val="00E239A3"/>
    <w:rsid w:val="00E239DD"/>
    <w:rsid w:val="00E239F2"/>
    <w:rsid w:val="00E23A04"/>
    <w:rsid w:val="00E23A16"/>
    <w:rsid w:val="00E23A18"/>
    <w:rsid w:val="00E23A5E"/>
    <w:rsid w:val="00E23A91"/>
    <w:rsid w:val="00E23AAF"/>
    <w:rsid w:val="00E23ABE"/>
    <w:rsid w:val="00E23AD6"/>
    <w:rsid w:val="00E23AFC"/>
    <w:rsid w:val="00E23B04"/>
    <w:rsid w:val="00E23B44"/>
    <w:rsid w:val="00E23B50"/>
    <w:rsid w:val="00E23B62"/>
    <w:rsid w:val="00E23BB4"/>
    <w:rsid w:val="00E23BCD"/>
    <w:rsid w:val="00E23BCE"/>
    <w:rsid w:val="00E23BE7"/>
    <w:rsid w:val="00E23C3B"/>
    <w:rsid w:val="00E23C89"/>
    <w:rsid w:val="00E23CFA"/>
    <w:rsid w:val="00E23D0D"/>
    <w:rsid w:val="00E23D2C"/>
    <w:rsid w:val="00E23D2D"/>
    <w:rsid w:val="00E23D3C"/>
    <w:rsid w:val="00E23D5C"/>
    <w:rsid w:val="00E23D5F"/>
    <w:rsid w:val="00E23D8C"/>
    <w:rsid w:val="00E23DA2"/>
    <w:rsid w:val="00E23DF2"/>
    <w:rsid w:val="00E23E17"/>
    <w:rsid w:val="00E23E4E"/>
    <w:rsid w:val="00E23E71"/>
    <w:rsid w:val="00E23E81"/>
    <w:rsid w:val="00E23ED7"/>
    <w:rsid w:val="00E23F67"/>
    <w:rsid w:val="00E23FBA"/>
    <w:rsid w:val="00E23FC3"/>
    <w:rsid w:val="00E23FF7"/>
    <w:rsid w:val="00E24020"/>
    <w:rsid w:val="00E24029"/>
    <w:rsid w:val="00E2402E"/>
    <w:rsid w:val="00E2405E"/>
    <w:rsid w:val="00E24157"/>
    <w:rsid w:val="00E24187"/>
    <w:rsid w:val="00E241A8"/>
    <w:rsid w:val="00E241F3"/>
    <w:rsid w:val="00E24225"/>
    <w:rsid w:val="00E24226"/>
    <w:rsid w:val="00E24228"/>
    <w:rsid w:val="00E24229"/>
    <w:rsid w:val="00E2423B"/>
    <w:rsid w:val="00E24269"/>
    <w:rsid w:val="00E24271"/>
    <w:rsid w:val="00E2429D"/>
    <w:rsid w:val="00E242A3"/>
    <w:rsid w:val="00E242B6"/>
    <w:rsid w:val="00E24312"/>
    <w:rsid w:val="00E2434E"/>
    <w:rsid w:val="00E24368"/>
    <w:rsid w:val="00E24376"/>
    <w:rsid w:val="00E2438D"/>
    <w:rsid w:val="00E243D6"/>
    <w:rsid w:val="00E243E4"/>
    <w:rsid w:val="00E24406"/>
    <w:rsid w:val="00E2442C"/>
    <w:rsid w:val="00E2442D"/>
    <w:rsid w:val="00E24439"/>
    <w:rsid w:val="00E24459"/>
    <w:rsid w:val="00E2445A"/>
    <w:rsid w:val="00E24470"/>
    <w:rsid w:val="00E24471"/>
    <w:rsid w:val="00E244A6"/>
    <w:rsid w:val="00E244AA"/>
    <w:rsid w:val="00E244C7"/>
    <w:rsid w:val="00E244DF"/>
    <w:rsid w:val="00E244E5"/>
    <w:rsid w:val="00E244F7"/>
    <w:rsid w:val="00E24530"/>
    <w:rsid w:val="00E24534"/>
    <w:rsid w:val="00E245C4"/>
    <w:rsid w:val="00E245DA"/>
    <w:rsid w:val="00E245FB"/>
    <w:rsid w:val="00E2460B"/>
    <w:rsid w:val="00E2460D"/>
    <w:rsid w:val="00E24615"/>
    <w:rsid w:val="00E2462A"/>
    <w:rsid w:val="00E2465A"/>
    <w:rsid w:val="00E2473E"/>
    <w:rsid w:val="00E24776"/>
    <w:rsid w:val="00E247A9"/>
    <w:rsid w:val="00E247E9"/>
    <w:rsid w:val="00E24817"/>
    <w:rsid w:val="00E24846"/>
    <w:rsid w:val="00E24850"/>
    <w:rsid w:val="00E24869"/>
    <w:rsid w:val="00E24870"/>
    <w:rsid w:val="00E2487A"/>
    <w:rsid w:val="00E2487E"/>
    <w:rsid w:val="00E24881"/>
    <w:rsid w:val="00E24884"/>
    <w:rsid w:val="00E24896"/>
    <w:rsid w:val="00E2489D"/>
    <w:rsid w:val="00E248C2"/>
    <w:rsid w:val="00E248E0"/>
    <w:rsid w:val="00E24910"/>
    <w:rsid w:val="00E2495D"/>
    <w:rsid w:val="00E24973"/>
    <w:rsid w:val="00E24983"/>
    <w:rsid w:val="00E249AA"/>
    <w:rsid w:val="00E24AB2"/>
    <w:rsid w:val="00E24AB4"/>
    <w:rsid w:val="00E24B2A"/>
    <w:rsid w:val="00E24B3D"/>
    <w:rsid w:val="00E24B8E"/>
    <w:rsid w:val="00E24B9D"/>
    <w:rsid w:val="00E24BA6"/>
    <w:rsid w:val="00E24BEF"/>
    <w:rsid w:val="00E24BF4"/>
    <w:rsid w:val="00E24C0C"/>
    <w:rsid w:val="00E24C1E"/>
    <w:rsid w:val="00E24C4F"/>
    <w:rsid w:val="00E24CAD"/>
    <w:rsid w:val="00E24D00"/>
    <w:rsid w:val="00E24D06"/>
    <w:rsid w:val="00E24DDB"/>
    <w:rsid w:val="00E24DF3"/>
    <w:rsid w:val="00E24DF6"/>
    <w:rsid w:val="00E24E2F"/>
    <w:rsid w:val="00E24E31"/>
    <w:rsid w:val="00E24E6C"/>
    <w:rsid w:val="00E24E7B"/>
    <w:rsid w:val="00E24EBB"/>
    <w:rsid w:val="00E24EFD"/>
    <w:rsid w:val="00E24F46"/>
    <w:rsid w:val="00E24F6D"/>
    <w:rsid w:val="00E24F7F"/>
    <w:rsid w:val="00E24F9C"/>
    <w:rsid w:val="00E25078"/>
    <w:rsid w:val="00E250BB"/>
    <w:rsid w:val="00E2512B"/>
    <w:rsid w:val="00E2513E"/>
    <w:rsid w:val="00E2517D"/>
    <w:rsid w:val="00E2518B"/>
    <w:rsid w:val="00E25190"/>
    <w:rsid w:val="00E251F0"/>
    <w:rsid w:val="00E2521D"/>
    <w:rsid w:val="00E25234"/>
    <w:rsid w:val="00E25284"/>
    <w:rsid w:val="00E25285"/>
    <w:rsid w:val="00E25289"/>
    <w:rsid w:val="00E252D9"/>
    <w:rsid w:val="00E252DF"/>
    <w:rsid w:val="00E252E2"/>
    <w:rsid w:val="00E252FB"/>
    <w:rsid w:val="00E25341"/>
    <w:rsid w:val="00E2538B"/>
    <w:rsid w:val="00E253B5"/>
    <w:rsid w:val="00E253B6"/>
    <w:rsid w:val="00E253D7"/>
    <w:rsid w:val="00E253F7"/>
    <w:rsid w:val="00E25415"/>
    <w:rsid w:val="00E2541B"/>
    <w:rsid w:val="00E25444"/>
    <w:rsid w:val="00E2547B"/>
    <w:rsid w:val="00E25509"/>
    <w:rsid w:val="00E2551E"/>
    <w:rsid w:val="00E2551F"/>
    <w:rsid w:val="00E255AD"/>
    <w:rsid w:val="00E255F2"/>
    <w:rsid w:val="00E2566E"/>
    <w:rsid w:val="00E256E7"/>
    <w:rsid w:val="00E256F5"/>
    <w:rsid w:val="00E2570F"/>
    <w:rsid w:val="00E25753"/>
    <w:rsid w:val="00E2577A"/>
    <w:rsid w:val="00E25803"/>
    <w:rsid w:val="00E25812"/>
    <w:rsid w:val="00E25834"/>
    <w:rsid w:val="00E25853"/>
    <w:rsid w:val="00E258A7"/>
    <w:rsid w:val="00E258DF"/>
    <w:rsid w:val="00E258F5"/>
    <w:rsid w:val="00E25923"/>
    <w:rsid w:val="00E2592B"/>
    <w:rsid w:val="00E2592D"/>
    <w:rsid w:val="00E25933"/>
    <w:rsid w:val="00E25943"/>
    <w:rsid w:val="00E25956"/>
    <w:rsid w:val="00E25988"/>
    <w:rsid w:val="00E259D2"/>
    <w:rsid w:val="00E25A35"/>
    <w:rsid w:val="00E25B40"/>
    <w:rsid w:val="00E25B56"/>
    <w:rsid w:val="00E25B77"/>
    <w:rsid w:val="00E25BA6"/>
    <w:rsid w:val="00E25BE1"/>
    <w:rsid w:val="00E25BEB"/>
    <w:rsid w:val="00E25C48"/>
    <w:rsid w:val="00E25C51"/>
    <w:rsid w:val="00E25CB0"/>
    <w:rsid w:val="00E25CBD"/>
    <w:rsid w:val="00E25CCB"/>
    <w:rsid w:val="00E25CD7"/>
    <w:rsid w:val="00E25CF1"/>
    <w:rsid w:val="00E25CF6"/>
    <w:rsid w:val="00E25D14"/>
    <w:rsid w:val="00E25D15"/>
    <w:rsid w:val="00E25D16"/>
    <w:rsid w:val="00E25D1B"/>
    <w:rsid w:val="00E25D8E"/>
    <w:rsid w:val="00E25DFC"/>
    <w:rsid w:val="00E25E2D"/>
    <w:rsid w:val="00E25E39"/>
    <w:rsid w:val="00E25E65"/>
    <w:rsid w:val="00E25E7D"/>
    <w:rsid w:val="00E25E7F"/>
    <w:rsid w:val="00E25E97"/>
    <w:rsid w:val="00E25EAB"/>
    <w:rsid w:val="00E25F48"/>
    <w:rsid w:val="00E25F64"/>
    <w:rsid w:val="00E26002"/>
    <w:rsid w:val="00E2600E"/>
    <w:rsid w:val="00E2601F"/>
    <w:rsid w:val="00E26028"/>
    <w:rsid w:val="00E2603B"/>
    <w:rsid w:val="00E26092"/>
    <w:rsid w:val="00E260A5"/>
    <w:rsid w:val="00E260B0"/>
    <w:rsid w:val="00E260C9"/>
    <w:rsid w:val="00E2610F"/>
    <w:rsid w:val="00E26120"/>
    <w:rsid w:val="00E26157"/>
    <w:rsid w:val="00E26162"/>
    <w:rsid w:val="00E26164"/>
    <w:rsid w:val="00E26166"/>
    <w:rsid w:val="00E261A5"/>
    <w:rsid w:val="00E261C3"/>
    <w:rsid w:val="00E261C6"/>
    <w:rsid w:val="00E261FF"/>
    <w:rsid w:val="00E2623A"/>
    <w:rsid w:val="00E2624F"/>
    <w:rsid w:val="00E26262"/>
    <w:rsid w:val="00E2628B"/>
    <w:rsid w:val="00E262B8"/>
    <w:rsid w:val="00E262D2"/>
    <w:rsid w:val="00E262DF"/>
    <w:rsid w:val="00E26332"/>
    <w:rsid w:val="00E26358"/>
    <w:rsid w:val="00E2635E"/>
    <w:rsid w:val="00E263E4"/>
    <w:rsid w:val="00E263EF"/>
    <w:rsid w:val="00E26440"/>
    <w:rsid w:val="00E26482"/>
    <w:rsid w:val="00E264A2"/>
    <w:rsid w:val="00E264B6"/>
    <w:rsid w:val="00E264C0"/>
    <w:rsid w:val="00E264D9"/>
    <w:rsid w:val="00E26518"/>
    <w:rsid w:val="00E2652A"/>
    <w:rsid w:val="00E2652B"/>
    <w:rsid w:val="00E2654E"/>
    <w:rsid w:val="00E26562"/>
    <w:rsid w:val="00E26570"/>
    <w:rsid w:val="00E265A9"/>
    <w:rsid w:val="00E265BC"/>
    <w:rsid w:val="00E2663F"/>
    <w:rsid w:val="00E26694"/>
    <w:rsid w:val="00E2669B"/>
    <w:rsid w:val="00E2669F"/>
    <w:rsid w:val="00E266E3"/>
    <w:rsid w:val="00E2672A"/>
    <w:rsid w:val="00E2672E"/>
    <w:rsid w:val="00E2676B"/>
    <w:rsid w:val="00E2679B"/>
    <w:rsid w:val="00E267C0"/>
    <w:rsid w:val="00E267F0"/>
    <w:rsid w:val="00E267FA"/>
    <w:rsid w:val="00E26843"/>
    <w:rsid w:val="00E2687C"/>
    <w:rsid w:val="00E268B9"/>
    <w:rsid w:val="00E268E9"/>
    <w:rsid w:val="00E26917"/>
    <w:rsid w:val="00E26928"/>
    <w:rsid w:val="00E269AE"/>
    <w:rsid w:val="00E269BC"/>
    <w:rsid w:val="00E269C3"/>
    <w:rsid w:val="00E269E3"/>
    <w:rsid w:val="00E269E5"/>
    <w:rsid w:val="00E26A40"/>
    <w:rsid w:val="00E26A6F"/>
    <w:rsid w:val="00E26AAA"/>
    <w:rsid w:val="00E26AE5"/>
    <w:rsid w:val="00E26AED"/>
    <w:rsid w:val="00E26B77"/>
    <w:rsid w:val="00E26B9B"/>
    <w:rsid w:val="00E26BA9"/>
    <w:rsid w:val="00E26BEA"/>
    <w:rsid w:val="00E26C17"/>
    <w:rsid w:val="00E26C49"/>
    <w:rsid w:val="00E26C96"/>
    <w:rsid w:val="00E26CD2"/>
    <w:rsid w:val="00E26CD4"/>
    <w:rsid w:val="00E26CD5"/>
    <w:rsid w:val="00E26D25"/>
    <w:rsid w:val="00E26D8D"/>
    <w:rsid w:val="00E26DF1"/>
    <w:rsid w:val="00E26E1A"/>
    <w:rsid w:val="00E26E72"/>
    <w:rsid w:val="00E26EC1"/>
    <w:rsid w:val="00E26EE6"/>
    <w:rsid w:val="00E26EEF"/>
    <w:rsid w:val="00E26F20"/>
    <w:rsid w:val="00E26F2E"/>
    <w:rsid w:val="00E26F60"/>
    <w:rsid w:val="00E26FF3"/>
    <w:rsid w:val="00E27006"/>
    <w:rsid w:val="00E27055"/>
    <w:rsid w:val="00E27072"/>
    <w:rsid w:val="00E27073"/>
    <w:rsid w:val="00E270CE"/>
    <w:rsid w:val="00E270D3"/>
    <w:rsid w:val="00E270D4"/>
    <w:rsid w:val="00E270F3"/>
    <w:rsid w:val="00E270F5"/>
    <w:rsid w:val="00E27115"/>
    <w:rsid w:val="00E27125"/>
    <w:rsid w:val="00E2712B"/>
    <w:rsid w:val="00E2715C"/>
    <w:rsid w:val="00E27162"/>
    <w:rsid w:val="00E271D2"/>
    <w:rsid w:val="00E2721E"/>
    <w:rsid w:val="00E27221"/>
    <w:rsid w:val="00E27243"/>
    <w:rsid w:val="00E27252"/>
    <w:rsid w:val="00E27253"/>
    <w:rsid w:val="00E2726B"/>
    <w:rsid w:val="00E2726F"/>
    <w:rsid w:val="00E272AF"/>
    <w:rsid w:val="00E272B0"/>
    <w:rsid w:val="00E272C0"/>
    <w:rsid w:val="00E272FD"/>
    <w:rsid w:val="00E27313"/>
    <w:rsid w:val="00E273B9"/>
    <w:rsid w:val="00E273CB"/>
    <w:rsid w:val="00E273DF"/>
    <w:rsid w:val="00E273FE"/>
    <w:rsid w:val="00E27420"/>
    <w:rsid w:val="00E2742A"/>
    <w:rsid w:val="00E2744D"/>
    <w:rsid w:val="00E2746C"/>
    <w:rsid w:val="00E274A3"/>
    <w:rsid w:val="00E274A9"/>
    <w:rsid w:val="00E274C5"/>
    <w:rsid w:val="00E274E7"/>
    <w:rsid w:val="00E27534"/>
    <w:rsid w:val="00E27541"/>
    <w:rsid w:val="00E2756A"/>
    <w:rsid w:val="00E27573"/>
    <w:rsid w:val="00E27576"/>
    <w:rsid w:val="00E27577"/>
    <w:rsid w:val="00E27580"/>
    <w:rsid w:val="00E2761A"/>
    <w:rsid w:val="00E27692"/>
    <w:rsid w:val="00E276F5"/>
    <w:rsid w:val="00E2774C"/>
    <w:rsid w:val="00E2774E"/>
    <w:rsid w:val="00E27751"/>
    <w:rsid w:val="00E27755"/>
    <w:rsid w:val="00E2775A"/>
    <w:rsid w:val="00E2777C"/>
    <w:rsid w:val="00E277AE"/>
    <w:rsid w:val="00E2781D"/>
    <w:rsid w:val="00E2784F"/>
    <w:rsid w:val="00E278D9"/>
    <w:rsid w:val="00E278DC"/>
    <w:rsid w:val="00E27904"/>
    <w:rsid w:val="00E27912"/>
    <w:rsid w:val="00E27944"/>
    <w:rsid w:val="00E2798C"/>
    <w:rsid w:val="00E279A1"/>
    <w:rsid w:val="00E279C9"/>
    <w:rsid w:val="00E279DD"/>
    <w:rsid w:val="00E27A6C"/>
    <w:rsid w:val="00E27AC1"/>
    <w:rsid w:val="00E27AE0"/>
    <w:rsid w:val="00E27B1E"/>
    <w:rsid w:val="00E27B50"/>
    <w:rsid w:val="00E27BB2"/>
    <w:rsid w:val="00E27BB5"/>
    <w:rsid w:val="00E27BC2"/>
    <w:rsid w:val="00E27C0A"/>
    <w:rsid w:val="00E27C29"/>
    <w:rsid w:val="00E27C4C"/>
    <w:rsid w:val="00E27C6F"/>
    <w:rsid w:val="00E27C78"/>
    <w:rsid w:val="00E27C90"/>
    <w:rsid w:val="00E27CCB"/>
    <w:rsid w:val="00E27CDE"/>
    <w:rsid w:val="00E27CEE"/>
    <w:rsid w:val="00E27D1E"/>
    <w:rsid w:val="00E27D9F"/>
    <w:rsid w:val="00E27DC9"/>
    <w:rsid w:val="00E27E4D"/>
    <w:rsid w:val="00E27E6A"/>
    <w:rsid w:val="00E27E9B"/>
    <w:rsid w:val="00E27EAD"/>
    <w:rsid w:val="00E27EB7"/>
    <w:rsid w:val="00E27EDC"/>
    <w:rsid w:val="00E27EEA"/>
    <w:rsid w:val="00E27F4E"/>
    <w:rsid w:val="00E27F6B"/>
    <w:rsid w:val="00E27F81"/>
    <w:rsid w:val="00E27FA5"/>
    <w:rsid w:val="00E27FB3"/>
    <w:rsid w:val="00E27FBB"/>
    <w:rsid w:val="00E27FDA"/>
    <w:rsid w:val="00E3001B"/>
    <w:rsid w:val="00E3002A"/>
    <w:rsid w:val="00E30031"/>
    <w:rsid w:val="00E30079"/>
    <w:rsid w:val="00E3007B"/>
    <w:rsid w:val="00E30083"/>
    <w:rsid w:val="00E30091"/>
    <w:rsid w:val="00E300C6"/>
    <w:rsid w:val="00E3012E"/>
    <w:rsid w:val="00E301DC"/>
    <w:rsid w:val="00E30275"/>
    <w:rsid w:val="00E30282"/>
    <w:rsid w:val="00E302CC"/>
    <w:rsid w:val="00E302ED"/>
    <w:rsid w:val="00E302EF"/>
    <w:rsid w:val="00E30315"/>
    <w:rsid w:val="00E3031D"/>
    <w:rsid w:val="00E3038E"/>
    <w:rsid w:val="00E30390"/>
    <w:rsid w:val="00E30399"/>
    <w:rsid w:val="00E303B2"/>
    <w:rsid w:val="00E303C2"/>
    <w:rsid w:val="00E303F3"/>
    <w:rsid w:val="00E30433"/>
    <w:rsid w:val="00E30450"/>
    <w:rsid w:val="00E30453"/>
    <w:rsid w:val="00E3048D"/>
    <w:rsid w:val="00E304E1"/>
    <w:rsid w:val="00E30504"/>
    <w:rsid w:val="00E3050A"/>
    <w:rsid w:val="00E3050D"/>
    <w:rsid w:val="00E30580"/>
    <w:rsid w:val="00E305A4"/>
    <w:rsid w:val="00E305E7"/>
    <w:rsid w:val="00E305E9"/>
    <w:rsid w:val="00E305F7"/>
    <w:rsid w:val="00E3067F"/>
    <w:rsid w:val="00E306DF"/>
    <w:rsid w:val="00E30703"/>
    <w:rsid w:val="00E30729"/>
    <w:rsid w:val="00E30734"/>
    <w:rsid w:val="00E30780"/>
    <w:rsid w:val="00E30816"/>
    <w:rsid w:val="00E30821"/>
    <w:rsid w:val="00E30823"/>
    <w:rsid w:val="00E30844"/>
    <w:rsid w:val="00E30871"/>
    <w:rsid w:val="00E3088E"/>
    <w:rsid w:val="00E308F9"/>
    <w:rsid w:val="00E3098F"/>
    <w:rsid w:val="00E309AA"/>
    <w:rsid w:val="00E309B2"/>
    <w:rsid w:val="00E30A15"/>
    <w:rsid w:val="00E30A62"/>
    <w:rsid w:val="00E30A75"/>
    <w:rsid w:val="00E30A9C"/>
    <w:rsid w:val="00E30ACE"/>
    <w:rsid w:val="00E30AED"/>
    <w:rsid w:val="00E30B39"/>
    <w:rsid w:val="00E30B44"/>
    <w:rsid w:val="00E30B46"/>
    <w:rsid w:val="00E30B57"/>
    <w:rsid w:val="00E30B5A"/>
    <w:rsid w:val="00E30B64"/>
    <w:rsid w:val="00E30B75"/>
    <w:rsid w:val="00E30B82"/>
    <w:rsid w:val="00E30BD9"/>
    <w:rsid w:val="00E30C0E"/>
    <w:rsid w:val="00E30C1B"/>
    <w:rsid w:val="00E30C37"/>
    <w:rsid w:val="00E30C67"/>
    <w:rsid w:val="00E30C88"/>
    <w:rsid w:val="00E30CB6"/>
    <w:rsid w:val="00E30CCA"/>
    <w:rsid w:val="00E30D1E"/>
    <w:rsid w:val="00E30D3C"/>
    <w:rsid w:val="00E30DA1"/>
    <w:rsid w:val="00E30DA3"/>
    <w:rsid w:val="00E30DE8"/>
    <w:rsid w:val="00E30E1E"/>
    <w:rsid w:val="00E30E3B"/>
    <w:rsid w:val="00E30E75"/>
    <w:rsid w:val="00E30E92"/>
    <w:rsid w:val="00E30E96"/>
    <w:rsid w:val="00E30EC7"/>
    <w:rsid w:val="00E30EEB"/>
    <w:rsid w:val="00E30F1E"/>
    <w:rsid w:val="00E30F21"/>
    <w:rsid w:val="00E30F6D"/>
    <w:rsid w:val="00E30FD9"/>
    <w:rsid w:val="00E31026"/>
    <w:rsid w:val="00E31035"/>
    <w:rsid w:val="00E31036"/>
    <w:rsid w:val="00E31043"/>
    <w:rsid w:val="00E31058"/>
    <w:rsid w:val="00E31066"/>
    <w:rsid w:val="00E31093"/>
    <w:rsid w:val="00E310BB"/>
    <w:rsid w:val="00E310D0"/>
    <w:rsid w:val="00E31158"/>
    <w:rsid w:val="00E31176"/>
    <w:rsid w:val="00E3117B"/>
    <w:rsid w:val="00E3118D"/>
    <w:rsid w:val="00E3118F"/>
    <w:rsid w:val="00E311A9"/>
    <w:rsid w:val="00E311AF"/>
    <w:rsid w:val="00E311E5"/>
    <w:rsid w:val="00E31220"/>
    <w:rsid w:val="00E31235"/>
    <w:rsid w:val="00E3123A"/>
    <w:rsid w:val="00E312A2"/>
    <w:rsid w:val="00E312A3"/>
    <w:rsid w:val="00E312ED"/>
    <w:rsid w:val="00E31303"/>
    <w:rsid w:val="00E3131A"/>
    <w:rsid w:val="00E3135D"/>
    <w:rsid w:val="00E313B5"/>
    <w:rsid w:val="00E313D6"/>
    <w:rsid w:val="00E31418"/>
    <w:rsid w:val="00E31442"/>
    <w:rsid w:val="00E3144B"/>
    <w:rsid w:val="00E3145B"/>
    <w:rsid w:val="00E31466"/>
    <w:rsid w:val="00E314AC"/>
    <w:rsid w:val="00E314AF"/>
    <w:rsid w:val="00E314C8"/>
    <w:rsid w:val="00E314F3"/>
    <w:rsid w:val="00E31503"/>
    <w:rsid w:val="00E31526"/>
    <w:rsid w:val="00E31543"/>
    <w:rsid w:val="00E31565"/>
    <w:rsid w:val="00E3157C"/>
    <w:rsid w:val="00E315CE"/>
    <w:rsid w:val="00E31615"/>
    <w:rsid w:val="00E31616"/>
    <w:rsid w:val="00E31653"/>
    <w:rsid w:val="00E31672"/>
    <w:rsid w:val="00E31693"/>
    <w:rsid w:val="00E316CF"/>
    <w:rsid w:val="00E31708"/>
    <w:rsid w:val="00E31711"/>
    <w:rsid w:val="00E3175F"/>
    <w:rsid w:val="00E317A9"/>
    <w:rsid w:val="00E317D3"/>
    <w:rsid w:val="00E317E0"/>
    <w:rsid w:val="00E317E1"/>
    <w:rsid w:val="00E317ED"/>
    <w:rsid w:val="00E317F8"/>
    <w:rsid w:val="00E3180E"/>
    <w:rsid w:val="00E3184F"/>
    <w:rsid w:val="00E3186C"/>
    <w:rsid w:val="00E31885"/>
    <w:rsid w:val="00E318A7"/>
    <w:rsid w:val="00E318D1"/>
    <w:rsid w:val="00E318D8"/>
    <w:rsid w:val="00E31941"/>
    <w:rsid w:val="00E3194B"/>
    <w:rsid w:val="00E319A5"/>
    <w:rsid w:val="00E319DE"/>
    <w:rsid w:val="00E319FF"/>
    <w:rsid w:val="00E31A07"/>
    <w:rsid w:val="00E31A24"/>
    <w:rsid w:val="00E31A2D"/>
    <w:rsid w:val="00E31AA7"/>
    <w:rsid w:val="00E31AAF"/>
    <w:rsid w:val="00E31AEB"/>
    <w:rsid w:val="00E31AF2"/>
    <w:rsid w:val="00E31B6A"/>
    <w:rsid w:val="00E31BD8"/>
    <w:rsid w:val="00E31C0E"/>
    <w:rsid w:val="00E31C35"/>
    <w:rsid w:val="00E31C78"/>
    <w:rsid w:val="00E31C8B"/>
    <w:rsid w:val="00E31C99"/>
    <w:rsid w:val="00E31D30"/>
    <w:rsid w:val="00E31D38"/>
    <w:rsid w:val="00E31D3F"/>
    <w:rsid w:val="00E31D6A"/>
    <w:rsid w:val="00E31D6B"/>
    <w:rsid w:val="00E31DF7"/>
    <w:rsid w:val="00E31E27"/>
    <w:rsid w:val="00E31E40"/>
    <w:rsid w:val="00E31E51"/>
    <w:rsid w:val="00E31E9B"/>
    <w:rsid w:val="00E31EE2"/>
    <w:rsid w:val="00E31EFC"/>
    <w:rsid w:val="00E31F51"/>
    <w:rsid w:val="00E31F65"/>
    <w:rsid w:val="00E31F8F"/>
    <w:rsid w:val="00E31FB2"/>
    <w:rsid w:val="00E32016"/>
    <w:rsid w:val="00E3203C"/>
    <w:rsid w:val="00E32046"/>
    <w:rsid w:val="00E32049"/>
    <w:rsid w:val="00E3205D"/>
    <w:rsid w:val="00E32088"/>
    <w:rsid w:val="00E320B4"/>
    <w:rsid w:val="00E320B9"/>
    <w:rsid w:val="00E320BF"/>
    <w:rsid w:val="00E32128"/>
    <w:rsid w:val="00E32147"/>
    <w:rsid w:val="00E3219B"/>
    <w:rsid w:val="00E32261"/>
    <w:rsid w:val="00E32262"/>
    <w:rsid w:val="00E32267"/>
    <w:rsid w:val="00E322E2"/>
    <w:rsid w:val="00E323C1"/>
    <w:rsid w:val="00E323DE"/>
    <w:rsid w:val="00E32427"/>
    <w:rsid w:val="00E3247A"/>
    <w:rsid w:val="00E324B3"/>
    <w:rsid w:val="00E324C9"/>
    <w:rsid w:val="00E324CD"/>
    <w:rsid w:val="00E324CE"/>
    <w:rsid w:val="00E324D4"/>
    <w:rsid w:val="00E324E6"/>
    <w:rsid w:val="00E324F5"/>
    <w:rsid w:val="00E32537"/>
    <w:rsid w:val="00E325CB"/>
    <w:rsid w:val="00E32634"/>
    <w:rsid w:val="00E32636"/>
    <w:rsid w:val="00E32662"/>
    <w:rsid w:val="00E32690"/>
    <w:rsid w:val="00E326CF"/>
    <w:rsid w:val="00E326EC"/>
    <w:rsid w:val="00E3271A"/>
    <w:rsid w:val="00E32756"/>
    <w:rsid w:val="00E327A2"/>
    <w:rsid w:val="00E327DB"/>
    <w:rsid w:val="00E327E1"/>
    <w:rsid w:val="00E327F1"/>
    <w:rsid w:val="00E3281E"/>
    <w:rsid w:val="00E3281F"/>
    <w:rsid w:val="00E32846"/>
    <w:rsid w:val="00E3286C"/>
    <w:rsid w:val="00E3287F"/>
    <w:rsid w:val="00E328E9"/>
    <w:rsid w:val="00E328ED"/>
    <w:rsid w:val="00E328EE"/>
    <w:rsid w:val="00E328FD"/>
    <w:rsid w:val="00E32900"/>
    <w:rsid w:val="00E32932"/>
    <w:rsid w:val="00E3293C"/>
    <w:rsid w:val="00E32965"/>
    <w:rsid w:val="00E329BE"/>
    <w:rsid w:val="00E32A0C"/>
    <w:rsid w:val="00E32A49"/>
    <w:rsid w:val="00E32A63"/>
    <w:rsid w:val="00E32A78"/>
    <w:rsid w:val="00E32A82"/>
    <w:rsid w:val="00E32AA5"/>
    <w:rsid w:val="00E32AD8"/>
    <w:rsid w:val="00E32AE7"/>
    <w:rsid w:val="00E32AE8"/>
    <w:rsid w:val="00E32AEA"/>
    <w:rsid w:val="00E32B36"/>
    <w:rsid w:val="00E32B5A"/>
    <w:rsid w:val="00E32B63"/>
    <w:rsid w:val="00E32B8B"/>
    <w:rsid w:val="00E32B8F"/>
    <w:rsid w:val="00E32B9B"/>
    <w:rsid w:val="00E32BBA"/>
    <w:rsid w:val="00E32BC9"/>
    <w:rsid w:val="00E32BFD"/>
    <w:rsid w:val="00E32C5B"/>
    <w:rsid w:val="00E32C95"/>
    <w:rsid w:val="00E32CB2"/>
    <w:rsid w:val="00E32CC0"/>
    <w:rsid w:val="00E32D03"/>
    <w:rsid w:val="00E32D1A"/>
    <w:rsid w:val="00E32D5D"/>
    <w:rsid w:val="00E32DA0"/>
    <w:rsid w:val="00E32DEA"/>
    <w:rsid w:val="00E32E49"/>
    <w:rsid w:val="00E32E4B"/>
    <w:rsid w:val="00E32F15"/>
    <w:rsid w:val="00E32F27"/>
    <w:rsid w:val="00E32F3C"/>
    <w:rsid w:val="00E32F3F"/>
    <w:rsid w:val="00E32F45"/>
    <w:rsid w:val="00E32F48"/>
    <w:rsid w:val="00E32F59"/>
    <w:rsid w:val="00E32FD3"/>
    <w:rsid w:val="00E32FE3"/>
    <w:rsid w:val="00E3300E"/>
    <w:rsid w:val="00E33022"/>
    <w:rsid w:val="00E33023"/>
    <w:rsid w:val="00E33039"/>
    <w:rsid w:val="00E33059"/>
    <w:rsid w:val="00E33061"/>
    <w:rsid w:val="00E33088"/>
    <w:rsid w:val="00E330BA"/>
    <w:rsid w:val="00E330CD"/>
    <w:rsid w:val="00E330D7"/>
    <w:rsid w:val="00E330E0"/>
    <w:rsid w:val="00E33105"/>
    <w:rsid w:val="00E33118"/>
    <w:rsid w:val="00E3313E"/>
    <w:rsid w:val="00E33145"/>
    <w:rsid w:val="00E3314C"/>
    <w:rsid w:val="00E33164"/>
    <w:rsid w:val="00E33166"/>
    <w:rsid w:val="00E33179"/>
    <w:rsid w:val="00E331A4"/>
    <w:rsid w:val="00E331B6"/>
    <w:rsid w:val="00E331B9"/>
    <w:rsid w:val="00E33220"/>
    <w:rsid w:val="00E33235"/>
    <w:rsid w:val="00E33236"/>
    <w:rsid w:val="00E332E2"/>
    <w:rsid w:val="00E332EF"/>
    <w:rsid w:val="00E332FC"/>
    <w:rsid w:val="00E33301"/>
    <w:rsid w:val="00E33304"/>
    <w:rsid w:val="00E3331D"/>
    <w:rsid w:val="00E3334B"/>
    <w:rsid w:val="00E3336F"/>
    <w:rsid w:val="00E33377"/>
    <w:rsid w:val="00E3339C"/>
    <w:rsid w:val="00E333AB"/>
    <w:rsid w:val="00E33466"/>
    <w:rsid w:val="00E3348A"/>
    <w:rsid w:val="00E334BD"/>
    <w:rsid w:val="00E334C1"/>
    <w:rsid w:val="00E334C6"/>
    <w:rsid w:val="00E334DA"/>
    <w:rsid w:val="00E334E5"/>
    <w:rsid w:val="00E334E6"/>
    <w:rsid w:val="00E3350A"/>
    <w:rsid w:val="00E33519"/>
    <w:rsid w:val="00E3358B"/>
    <w:rsid w:val="00E335A2"/>
    <w:rsid w:val="00E335B1"/>
    <w:rsid w:val="00E335C2"/>
    <w:rsid w:val="00E3360F"/>
    <w:rsid w:val="00E33661"/>
    <w:rsid w:val="00E336BC"/>
    <w:rsid w:val="00E33701"/>
    <w:rsid w:val="00E3373B"/>
    <w:rsid w:val="00E3377A"/>
    <w:rsid w:val="00E33785"/>
    <w:rsid w:val="00E33788"/>
    <w:rsid w:val="00E3378E"/>
    <w:rsid w:val="00E337A9"/>
    <w:rsid w:val="00E337FB"/>
    <w:rsid w:val="00E33819"/>
    <w:rsid w:val="00E3385E"/>
    <w:rsid w:val="00E3389C"/>
    <w:rsid w:val="00E338E8"/>
    <w:rsid w:val="00E3392A"/>
    <w:rsid w:val="00E33963"/>
    <w:rsid w:val="00E3396B"/>
    <w:rsid w:val="00E33974"/>
    <w:rsid w:val="00E33985"/>
    <w:rsid w:val="00E3398D"/>
    <w:rsid w:val="00E33995"/>
    <w:rsid w:val="00E339A3"/>
    <w:rsid w:val="00E339D5"/>
    <w:rsid w:val="00E339E5"/>
    <w:rsid w:val="00E33A04"/>
    <w:rsid w:val="00E33A24"/>
    <w:rsid w:val="00E33A25"/>
    <w:rsid w:val="00E33A8E"/>
    <w:rsid w:val="00E33A99"/>
    <w:rsid w:val="00E33AC3"/>
    <w:rsid w:val="00E33AEB"/>
    <w:rsid w:val="00E33B00"/>
    <w:rsid w:val="00E33B16"/>
    <w:rsid w:val="00E33B17"/>
    <w:rsid w:val="00E33B28"/>
    <w:rsid w:val="00E33B2E"/>
    <w:rsid w:val="00E33BB0"/>
    <w:rsid w:val="00E33BB8"/>
    <w:rsid w:val="00E33BFB"/>
    <w:rsid w:val="00E33C2F"/>
    <w:rsid w:val="00E33C34"/>
    <w:rsid w:val="00E33C4A"/>
    <w:rsid w:val="00E33C5D"/>
    <w:rsid w:val="00E33C5F"/>
    <w:rsid w:val="00E33C94"/>
    <w:rsid w:val="00E33CBE"/>
    <w:rsid w:val="00E33CE2"/>
    <w:rsid w:val="00E33D05"/>
    <w:rsid w:val="00E33D14"/>
    <w:rsid w:val="00E33D24"/>
    <w:rsid w:val="00E33D5F"/>
    <w:rsid w:val="00E33D77"/>
    <w:rsid w:val="00E33D97"/>
    <w:rsid w:val="00E33DB7"/>
    <w:rsid w:val="00E33E21"/>
    <w:rsid w:val="00E33E50"/>
    <w:rsid w:val="00E33E9E"/>
    <w:rsid w:val="00E33EB9"/>
    <w:rsid w:val="00E33ED7"/>
    <w:rsid w:val="00E33F00"/>
    <w:rsid w:val="00E33F08"/>
    <w:rsid w:val="00E33F23"/>
    <w:rsid w:val="00E33F4B"/>
    <w:rsid w:val="00E33F6B"/>
    <w:rsid w:val="00E33F7E"/>
    <w:rsid w:val="00E33FB4"/>
    <w:rsid w:val="00E34028"/>
    <w:rsid w:val="00E3408E"/>
    <w:rsid w:val="00E340B2"/>
    <w:rsid w:val="00E340BA"/>
    <w:rsid w:val="00E340D7"/>
    <w:rsid w:val="00E34133"/>
    <w:rsid w:val="00E34176"/>
    <w:rsid w:val="00E3417E"/>
    <w:rsid w:val="00E34194"/>
    <w:rsid w:val="00E341BD"/>
    <w:rsid w:val="00E341E3"/>
    <w:rsid w:val="00E34215"/>
    <w:rsid w:val="00E34239"/>
    <w:rsid w:val="00E3424F"/>
    <w:rsid w:val="00E34263"/>
    <w:rsid w:val="00E342AB"/>
    <w:rsid w:val="00E342E0"/>
    <w:rsid w:val="00E342FA"/>
    <w:rsid w:val="00E34349"/>
    <w:rsid w:val="00E34395"/>
    <w:rsid w:val="00E34419"/>
    <w:rsid w:val="00E3441F"/>
    <w:rsid w:val="00E34422"/>
    <w:rsid w:val="00E3445D"/>
    <w:rsid w:val="00E3446A"/>
    <w:rsid w:val="00E344A4"/>
    <w:rsid w:val="00E344B4"/>
    <w:rsid w:val="00E344C0"/>
    <w:rsid w:val="00E344EE"/>
    <w:rsid w:val="00E344F4"/>
    <w:rsid w:val="00E344F8"/>
    <w:rsid w:val="00E34517"/>
    <w:rsid w:val="00E3452B"/>
    <w:rsid w:val="00E34571"/>
    <w:rsid w:val="00E345AD"/>
    <w:rsid w:val="00E345BA"/>
    <w:rsid w:val="00E345CF"/>
    <w:rsid w:val="00E345DF"/>
    <w:rsid w:val="00E34607"/>
    <w:rsid w:val="00E3461B"/>
    <w:rsid w:val="00E346C1"/>
    <w:rsid w:val="00E346D8"/>
    <w:rsid w:val="00E34732"/>
    <w:rsid w:val="00E3474A"/>
    <w:rsid w:val="00E34798"/>
    <w:rsid w:val="00E3479A"/>
    <w:rsid w:val="00E3480A"/>
    <w:rsid w:val="00E348E8"/>
    <w:rsid w:val="00E34911"/>
    <w:rsid w:val="00E34944"/>
    <w:rsid w:val="00E3494B"/>
    <w:rsid w:val="00E3494D"/>
    <w:rsid w:val="00E3498D"/>
    <w:rsid w:val="00E349AC"/>
    <w:rsid w:val="00E349CC"/>
    <w:rsid w:val="00E349DD"/>
    <w:rsid w:val="00E349DF"/>
    <w:rsid w:val="00E349FF"/>
    <w:rsid w:val="00E34A1F"/>
    <w:rsid w:val="00E34A3E"/>
    <w:rsid w:val="00E34A5F"/>
    <w:rsid w:val="00E34AAB"/>
    <w:rsid w:val="00E34AB3"/>
    <w:rsid w:val="00E34AE5"/>
    <w:rsid w:val="00E34AEE"/>
    <w:rsid w:val="00E34B15"/>
    <w:rsid w:val="00E34B21"/>
    <w:rsid w:val="00E34B4A"/>
    <w:rsid w:val="00E34B67"/>
    <w:rsid w:val="00E34B82"/>
    <w:rsid w:val="00E34B94"/>
    <w:rsid w:val="00E34C22"/>
    <w:rsid w:val="00E34C33"/>
    <w:rsid w:val="00E34C3C"/>
    <w:rsid w:val="00E34C43"/>
    <w:rsid w:val="00E34C84"/>
    <w:rsid w:val="00E34CA6"/>
    <w:rsid w:val="00E34CCE"/>
    <w:rsid w:val="00E34D28"/>
    <w:rsid w:val="00E34D84"/>
    <w:rsid w:val="00E34D92"/>
    <w:rsid w:val="00E34DB0"/>
    <w:rsid w:val="00E34DB1"/>
    <w:rsid w:val="00E34DD6"/>
    <w:rsid w:val="00E34E1B"/>
    <w:rsid w:val="00E34E1E"/>
    <w:rsid w:val="00E34E2E"/>
    <w:rsid w:val="00E34E4D"/>
    <w:rsid w:val="00E34E54"/>
    <w:rsid w:val="00E34E84"/>
    <w:rsid w:val="00E34E92"/>
    <w:rsid w:val="00E34EC6"/>
    <w:rsid w:val="00E34EDF"/>
    <w:rsid w:val="00E34F18"/>
    <w:rsid w:val="00E34F26"/>
    <w:rsid w:val="00E34F44"/>
    <w:rsid w:val="00E34F4C"/>
    <w:rsid w:val="00E34F91"/>
    <w:rsid w:val="00E34FBD"/>
    <w:rsid w:val="00E35000"/>
    <w:rsid w:val="00E35007"/>
    <w:rsid w:val="00E3500F"/>
    <w:rsid w:val="00E3501D"/>
    <w:rsid w:val="00E35061"/>
    <w:rsid w:val="00E350AB"/>
    <w:rsid w:val="00E350B5"/>
    <w:rsid w:val="00E350B6"/>
    <w:rsid w:val="00E350D2"/>
    <w:rsid w:val="00E3514D"/>
    <w:rsid w:val="00E35165"/>
    <w:rsid w:val="00E3517F"/>
    <w:rsid w:val="00E35226"/>
    <w:rsid w:val="00E35290"/>
    <w:rsid w:val="00E352A4"/>
    <w:rsid w:val="00E352D7"/>
    <w:rsid w:val="00E35303"/>
    <w:rsid w:val="00E35305"/>
    <w:rsid w:val="00E35346"/>
    <w:rsid w:val="00E35367"/>
    <w:rsid w:val="00E3536F"/>
    <w:rsid w:val="00E3537D"/>
    <w:rsid w:val="00E3539B"/>
    <w:rsid w:val="00E353C9"/>
    <w:rsid w:val="00E353DB"/>
    <w:rsid w:val="00E35403"/>
    <w:rsid w:val="00E35477"/>
    <w:rsid w:val="00E35557"/>
    <w:rsid w:val="00E35566"/>
    <w:rsid w:val="00E35598"/>
    <w:rsid w:val="00E3563D"/>
    <w:rsid w:val="00E35642"/>
    <w:rsid w:val="00E35689"/>
    <w:rsid w:val="00E35691"/>
    <w:rsid w:val="00E356B0"/>
    <w:rsid w:val="00E356EF"/>
    <w:rsid w:val="00E35707"/>
    <w:rsid w:val="00E3570C"/>
    <w:rsid w:val="00E35725"/>
    <w:rsid w:val="00E35748"/>
    <w:rsid w:val="00E35761"/>
    <w:rsid w:val="00E357EA"/>
    <w:rsid w:val="00E35801"/>
    <w:rsid w:val="00E3581E"/>
    <w:rsid w:val="00E35830"/>
    <w:rsid w:val="00E35853"/>
    <w:rsid w:val="00E3585A"/>
    <w:rsid w:val="00E35866"/>
    <w:rsid w:val="00E35867"/>
    <w:rsid w:val="00E358B0"/>
    <w:rsid w:val="00E358CC"/>
    <w:rsid w:val="00E358E4"/>
    <w:rsid w:val="00E358E7"/>
    <w:rsid w:val="00E3591C"/>
    <w:rsid w:val="00E35927"/>
    <w:rsid w:val="00E35993"/>
    <w:rsid w:val="00E35A11"/>
    <w:rsid w:val="00E35A59"/>
    <w:rsid w:val="00E35A64"/>
    <w:rsid w:val="00E35A97"/>
    <w:rsid w:val="00E35AA7"/>
    <w:rsid w:val="00E35B2E"/>
    <w:rsid w:val="00E35B38"/>
    <w:rsid w:val="00E35B44"/>
    <w:rsid w:val="00E35B48"/>
    <w:rsid w:val="00E35B49"/>
    <w:rsid w:val="00E35B5F"/>
    <w:rsid w:val="00E35B73"/>
    <w:rsid w:val="00E35B7C"/>
    <w:rsid w:val="00E35B84"/>
    <w:rsid w:val="00E35B8E"/>
    <w:rsid w:val="00E35C33"/>
    <w:rsid w:val="00E35C54"/>
    <w:rsid w:val="00E35CD9"/>
    <w:rsid w:val="00E35CEE"/>
    <w:rsid w:val="00E35CFD"/>
    <w:rsid w:val="00E35D0C"/>
    <w:rsid w:val="00E35D6D"/>
    <w:rsid w:val="00E35D75"/>
    <w:rsid w:val="00E35DBD"/>
    <w:rsid w:val="00E35E28"/>
    <w:rsid w:val="00E35E83"/>
    <w:rsid w:val="00E35EAC"/>
    <w:rsid w:val="00E35EEB"/>
    <w:rsid w:val="00E35F19"/>
    <w:rsid w:val="00E35F2D"/>
    <w:rsid w:val="00E35FC8"/>
    <w:rsid w:val="00E35FDF"/>
    <w:rsid w:val="00E36014"/>
    <w:rsid w:val="00E3604D"/>
    <w:rsid w:val="00E3606B"/>
    <w:rsid w:val="00E360C8"/>
    <w:rsid w:val="00E360F2"/>
    <w:rsid w:val="00E36163"/>
    <w:rsid w:val="00E36203"/>
    <w:rsid w:val="00E36216"/>
    <w:rsid w:val="00E36354"/>
    <w:rsid w:val="00E363B6"/>
    <w:rsid w:val="00E363C2"/>
    <w:rsid w:val="00E363E4"/>
    <w:rsid w:val="00E363E6"/>
    <w:rsid w:val="00E363F8"/>
    <w:rsid w:val="00E3640C"/>
    <w:rsid w:val="00E36450"/>
    <w:rsid w:val="00E36454"/>
    <w:rsid w:val="00E3646D"/>
    <w:rsid w:val="00E3646F"/>
    <w:rsid w:val="00E364A5"/>
    <w:rsid w:val="00E364BF"/>
    <w:rsid w:val="00E364CD"/>
    <w:rsid w:val="00E36503"/>
    <w:rsid w:val="00E36504"/>
    <w:rsid w:val="00E36519"/>
    <w:rsid w:val="00E36560"/>
    <w:rsid w:val="00E365A4"/>
    <w:rsid w:val="00E36605"/>
    <w:rsid w:val="00E36631"/>
    <w:rsid w:val="00E3663F"/>
    <w:rsid w:val="00E36654"/>
    <w:rsid w:val="00E366E4"/>
    <w:rsid w:val="00E366F7"/>
    <w:rsid w:val="00E366F8"/>
    <w:rsid w:val="00E36701"/>
    <w:rsid w:val="00E36749"/>
    <w:rsid w:val="00E3677F"/>
    <w:rsid w:val="00E367DB"/>
    <w:rsid w:val="00E367FA"/>
    <w:rsid w:val="00E36816"/>
    <w:rsid w:val="00E3681D"/>
    <w:rsid w:val="00E3681E"/>
    <w:rsid w:val="00E3689B"/>
    <w:rsid w:val="00E368A3"/>
    <w:rsid w:val="00E368FD"/>
    <w:rsid w:val="00E3693F"/>
    <w:rsid w:val="00E36944"/>
    <w:rsid w:val="00E36957"/>
    <w:rsid w:val="00E3695F"/>
    <w:rsid w:val="00E369E3"/>
    <w:rsid w:val="00E36A14"/>
    <w:rsid w:val="00E36A1F"/>
    <w:rsid w:val="00E36A22"/>
    <w:rsid w:val="00E36A9C"/>
    <w:rsid w:val="00E36AAE"/>
    <w:rsid w:val="00E36AF5"/>
    <w:rsid w:val="00E36B5B"/>
    <w:rsid w:val="00E36B67"/>
    <w:rsid w:val="00E36B74"/>
    <w:rsid w:val="00E36B87"/>
    <w:rsid w:val="00E36BE1"/>
    <w:rsid w:val="00E36C29"/>
    <w:rsid w:val="00E36C60"/>
    <w:rsid w:val="00E36C7A"/>
    <w:rsid w:val="00E36CCA"/>
    <w:rsid w:val="00E36CCD"/>
    <w:rsid w:val="00E36CED"/>
    <w:rsid w:val="00E36CF1"/>
    <w:rsid w:val="00E36D81"/>
    <w:rsid w:val="00E36D8C"/>
    <w:rsid w:val="00E36E3D"/>
    <w:rsid w:val="00E36E6E"/>
    <w:rsid w:val="00E36E9B"/>
    <w:rsid w:val="00E36EA6"/>
    <w:rsid w:val="00E36F08"/>
    <w:rsid w:val="00E36F21"/>
    <w:rsid w:val="00E36F4B"/>
    <w:rsid w:val="00E36FB0"/>
    <w:rsid w:val="00E36FC2"/>
    <w:rsid w:val="00E37005"/>
    <w:rsid w:val="00E37038"/>
    <w:rsid w:val="00E3708A"/>
    <w:rsid w:val="00E3716D"/>
    <w:rsid w:val="00E3717D"/>
    <w:rsid w:val="00E371C5"/>
    <w:rsid w:val="00E371DB"/>
    <w:rsid w:val="00E37244"/>
    <w:rsid w:val="00E37272"/>
    <w:rsid w:val="00E372C9"/>
    <w:rsid w:val="00E372DF"/>
    <w:rsid w:val="00E3730A"/>
    <w:rsid w:val="00E3733D"/>
    <w:rsid w:val="00E37389"/>
    <w:rsid w:val="00E37395"/>
    <w:rsid w:val="00E373A6"/>
    <w:rsid w:val="00E373B9"/>
    <w:rsid w:val="00E373E8"/>
    <w:rsid w:val="00E373EC"/>
    <w:rsid w:val="00E37424"/>
    <w:rsid w:val="00E37482"/>
    <w:rsid w:val="00E37489"/>
    <w:rsid w:val="00E37494"/>
    <w:rsid w:val="00E37498"/>
    <w:rsid w:val="00E3750F"/>
    <w:rsid w:val="00E37546"/>
    <w:rsid w:val="00E37556"/>
    <w:rsid w:val="00E3756B"/>
    <w:rsid w:val="00E375B0"/>
    <w:rsid w:val="00E375C3"/>
    <w:rsid w:val="00E375E3"/>
    <w:rsid w:val="00E375FA"/>
    <w:rsid w:val="00E37626"/>
    <w:rsid w:val="00E37639"/>
    <w:rsid w:val="00E3765E"/>
    <w:rsid w:val="00E37679"/>
    <w:rsid w:val="00E3767C"/>
    <w:rsid w:val="00E376D8"/>
    <w:rsid w:val="00E376EB"/>
    <w:rsid w:val="00E376F8"/>
    <w:rsid w:val="00E376FC"/>
    <w:rsid w:val="00E37747"/>
    <w:rsid w:val="00E3775A"/>
    <w:rsid w:val="00E377AB"/>
    <w:rsid w:val="00E377B2"/>
    <w:rsid w:val="00E377C7"/>
    <w:rsid w:val="00E3782F"/>
    <w:rsid w:val="00E37890"/>
    <w:rsid w:val="00E37895"/>
    <w:rsid w:val="00E3789D"/>
    <w:rsid w:val="00E378B2"/>
    <w:rsid w:val="00E378C8"/>
    <w:rsid w:val="00E378CD"/>
    <w:rsid w:val="00E378CE"/>
    <w:rsid w:val="00E378D9"/>
    <w:rsid w:val="00E378DA"/>
    <w:rsid w:val="00E37906"/>
    <w:rsid w:val="00E3792B"/>
    <w:rsid w:val="00E37992"/>
    <w:rsid w:val="00E379B9"/>
    <w:rsid w:val="00E379D5"/>
    <w:rsid w:val="00E379EC"/>
    <w:rsid w:val="00E37A10"/>
    <w:rsid w:val="00E37A98"/>
    <w:rsid w:val="00E37B2F"/>
    <w:rsid w:val="00E37B40"/>
    <w:rsid w:val="00E37B5A"/>
    <w:rsid w:val="00E37B67"/>
    <w:rsid w:val="00E37B9D"/>
    <w:rsid w:val="00E37BC7"/>
    <w:rsid w:val="00E37BE3"/>
    <w:rsid w:val="00E37BEB"/>
    <w:rsid w:val="00E37C3D"/>
    <w:rsid w:val="00E37C47"/>
    <w:rsid w:val="00E37C66"/>
    <w:rsid w:val="00E37C6A"/>
    <w:rsid w:val="00E37C77"/>
    <w:rsid w:val="00E37C7E"/>
    <w:rsid w:val="00E37C90"/>
    <w:rsid w:val="00E37C9A"/>
    <w:rsid w:val="00E37C9D"/>
    <w:rsid w:val="00E37CAD"/>
    <w:rsid w:val="00E37D3F"/>
    <w:rsid w:val="00E37DB6"/>
    <w:rsid w:val="00E37DEB"/>
    <w:rsid w:val="00E37E22"/>
    <w:rsid w:val="00E37E9C"/>
    <w:rsid w:val="00E37ECD"/>
    <w:rsid w:val="00E37F0A"/>
    <w:rsid w:val="00E37F3A"/>
    <w:rsid w:val="00E37F3D"/>
    <w:rsid w:val="00E37F49"/>
    <w:rsid w:val="00E37F83"/>
    <w:rsid w:val="00E37F88"/>
    <w:rsid w:val="00E37F8B"/>
    <w:rsid w:val="00E37F8F"/>
    <w:rsid w:val="00E37FA3"/>
    <w:rsid w:val="00E37FA8"/>
    <w:rsid w:val="00E37FD9"/>
    <w:rsid w:val="00E37FE1"/>
    <w:rsid w:val="00E37FE7"/>
    <w:rsid w:val="00E37FF2"/>
    <w:rsid w:val="00E4000F"/>
    <w:rsid w:val="00E40017"/>
    <w:rsid w:val="00E40033"/>
    <w:rsid w:val="00E40051"/>
    <w:rsid w:val="00E40078"/>
    <w:rsid w:val="00E400C7"/>
    <w:rsid w:val="00E40104"/>
    <w:rsid w:val="00E40108"/>
    <w:rsid w:val="00E40159"/>
    <w:rsid w:val="00E401D1"/>
    <w:rsid w:val="00E401F1"/>
    <w:rsid w:val="00E4024E"/>
    <w:rsid w:val="00E40257"/>
    <w:rsid w:val="00E402AE"/>
    <w:rsid w:val="00E402CE"/>
    <w:rsid w:val="00E40383"/>
    <w:rsid w:val="00E4039F"/>
    <w:rsid w:val="00E403DB"/>
    <w:rsid w:val="00E403FA"/>
    <w:rsid w:val="00E403FC"/>
    <w:rsid w:val="00E40414"/>
    <w:rsid w:val="00E4042A"/>
    <w:rsid w:val="00E40436"/>
    <w:rsid w:val="00E4045A"/>
    <w:rsid w:val="00E40483"/>
    <w:rsid w:val="00E404AE"/>
    <w:rsid w:val="00E404C7"/>
    <w:rsid w:val="00E404E2"/>
    <w:rsid w:val="00E404F3"/>
    <w:rsid w:val="00E4050A"/>
    <w:rsid w:val="00E40514"/>
    <w:rsid w:val="00E40540"/>
    <w:rsid w:val="00E40574"/>
    <w:rsid w:val="00E40580"/>
    <w:rsid w:val="00E405C5"/>
    <w:rsid w:val="00E405DB"/>
    <w:rsid w:val="00E4061D"/>
    <w:rsid w:val="00E40629"/>
    <w:rsid w:val="00E40640"/>
    <w:rsid w:val="00E40690"/>
    <w:rsid w:val="00E40706"/>
    <w:rsid w:val="00E40738"/>
    <w:rsid w:val="00E40763"/>
    <w:rsid w:val="00E40792"/>
    <w:rsid w:val="00E407C5"/>
    <w:rsid w:val="00E407D3"/>
    <w:rsid w:val="00E40810"/>
    <w:rsid w:val="00E4084B"/>
    <w:rsid w:val="00E40885"/>
    <w:rsid w:val="00E408D5"/>
    <w:rsid w:val="00E4090F"/>
    <w:rsid w:val="00E4099B"/>
    <w:rsid w:val="00E409B0"/>
    <w:rsid w:val="00E409BF"/>
    <w:rsid w:val="00E409C3"/>
    <w:rsid w:val="00E409CF"/>
    <w:rsid w:val="00E409E9"/>
    <w:rsid w:val="00E409FD"/>
    <w:rsid w:val="00E40A15"/>
    <w:rsid w:val="00E40A45"/>
    <w:rsid w:val="00E40A61"/>
    <w:rsid w:val="00E40AB7"/>
    <w:rsid w:val="00E40AD0"/>
    <w:rsid w:val="00E40AEC"/>
    <w:rsid w:val="00E40B75"/>
    <w:rsid w:val="00E40BCB"/>
    <w:rsid w:val="00E40C39"/>
    <w:rsid w:val="00E40C51"/>
    <w:rsid w:val="00E40CA2"/>
    <w:rsid w:val="00E40CBA"/>
    <w:rsid w:val="00E40D46"/>
    <w:rsid w:val="00E40D81"/>
    <w:rsid w:val="00E40DCB"/>
    <w:rsid w:val="00E40DD0"/>
    <w:rsid w:val="00E40DD9"/>
    <w:rsid w:val="00E40DEF"/>
    <w:rsid w:val="00E40DF6"/>
    <w:rsid w:val="00E40E0D"/>
    <w:rsid w:val="00E40E39"/>
    <w:rsid w:val="00E40E6C"/>
    <w:rsid w:val="00E40E81"/>
    <w:rsid w:val="00E40E8B"/>
    <w:rsid w:val="00E40E93"/>
    <w:rsid w:val="00E40E98"/>
    <w:rsid w:val="00E40EA1"/>
    <w:rsid w:val="00E40ECB"/>
    <w:rsid w:val="00E40F0F"/>
    <w:rsid w:val="00E40F1A"/>
    <w:rsid w:val="00E40F3D"/>
    <w:rsid w:val="00E40F51"/>
    <w:rsid w:val="00E40F63"/>
    <w:rsid w:val="00E40F7D"/>
    <w:rsid w:val="00E40F8D"/>
    <w:rsid w:val="00E40FE3"/>
    <w:rsid w:val="00E40FED"/>
    <w:rsid w:val="00E4104A"/>
    <w:rsid w:val="00E4104D"/>
    <w:rsid w:val="00E410A5"/>
    <w:rsid w:val="00E410DE"/>
    <w:rsid w:val="00E410E1"/>
    <w:rsid w:val="00E41121"/>
    <w:rsid w:val="00E41139"/>
    <w:rsid w:val="00E41176"/>
    <w:rsid w:val="00E41198"/>
    <w:rsid w:val="00E411AA"/>
    <w:rsid w:val="00E411FC"/>
    <w:rsid w:val="00E4122B"/>
    <w:rsid w:val="00E4125B"/>
    <w:rsid w:val="00E4126E"/>
    <w:rsid w:val="00E4129B"/>
    <w:rsid w:val="00E4129C"/>
    <w:rsid w:val="00E412AA"/>
    <w:rsid w:val="00E412AD"/>
    <w:rsid w:val="00E412D2"/>
    <w:rsid w:val="00E412DA"/>
    <w:rsid w:val="00E41319"/>
    <w:rsid w:val="00E41330"/>
    <w:rsid w:val="00E41349"/>
    <w:rsid w:val="00E4134D"/>
    <w:rsid w:val="00E4139B"/>
    <w:rsid w:val="00E413DA"/>
    <w:rsid w:val="00E41429"/>
    <w:rsid w:val="00E4143F"/>
    <w:rsid w:val="00E41450"/>
    <w:rsid w:val="00E41524"/>
    <w:rsid w:val="00E41560"/>
    <w:rsid w:val="00E415B2"/>
    <w:rsid w:val="00E415E0"/>
    <w:rsid w:val="00E4163A"/>
    <w:rsid w:val="00E41663"/>
    <w:rsid w:val="00E41695"/>
    <w:rsid w:val="00E416E3"/>
    <w:rsid w:val="00E41727"/>
    <w:rsid w:val="00E4172F"/>
    <w:rsid w:val="00E41778"/>
    <w:rsid w:val="00E417A6"/>
    <w:rsid w:val="00E417D5"/>
    <w:rsid w:val="00E41806"/>
    <w:rsid w:val="00E4181A"/>
    <w:rsid w:val="00E41835"/>
    <w:rsid w:val="00E41846"/>
    <w:rsid w:val="00E41860"/>
    <w:rsid w:val="00E41880"/>
    <w:rsid w:val="00E418F6"/>
    <w:rsid w:val="00E4192D"/>
    <w:rsid w:val="00E41939"/>
    <w:rsid w:val="00E4197A"/>
    <w:rsid w:val="00E41986"/>
    <w:rsid w:val="00E4199D"/>
    <w:rsid w:val="00E419AB"/>
    <w:rsid w:val="00E419DE"/>
    <w:rsid w:val="00E41A5A"/>
    <w:rsid w:val="00E41A74"/>
    <w:rsid w:val="00E41A7F"/>
    <w:rsid w:val="00E41A83"/>
    <w:rsid w:val="00E41A87"/>
    <w:rsid w:val="00E41A89"/>
    <w:rsid w:val="00E41AAF"/>
    <w:rsid w:val="00E41AC4"/>
    <w:rsid w:val="00E41AD9"/>
    <w:rsid w:val="00E41B00"/>
    <w:rsid w:val="00E41B02"/>
    <w:rsid w:val="00E41B31"/>
    <w:rsid w:val="00E41BC5"/>
    <w:rsid w:val="00E41BEB"/>
    <w:rsid w:val="00E41C17"/>
    <w:rsid w:val="00E41C53"/>
    <w:rsid w:val="00E41C68"/>
    <w:rsid w:val="00E41C6F"/>
    <w:rsid w:val="00E41C79"/>
    <w:rsid w:val="00E41CE6"/>
    <w:rsid w:val="00E41D03"/>
    <w:rsid w:val="00E41D6D"/>
    <w:rsid w:val="00E41DA5"/>
    <w:rsid w:val="00E41DBB"/>
    <w:rsid w:val="00E41DD1"/>
    <w:rsid w:val="00E41DEA"/>
    <w:rsid w:val="00E41DEE"/>
    <w:rsid w:val="00E41E19"/>
    <w:rsid w:val="00E41E1E"/>
    <w:rsid w:val="00E41E41"/>
    <w:rsid w:val="00E41E82"/>
    <w:rsid w:val="00E41ECC"/>
    <w:rsid w:val="00E41EFB"/>
    <w:rsid w:val="00E41F34"/>
    <w:rsid w:val="00E41F5B"/>
    <w:rsid w:val="00E41F61"/>
    <w:rsid w:val="00E41F9C"/>
    <w:rsid w:val="00E41FA0"/>
    <w:rsid w:val="00E41FA2"/>
    <w:rsid w:val="00E41FF8"/>
    <w:rsid w:val="00E41FF9"/>
    <w:rsid w:val="00E41FFF"/>
    <w:rsid w:val="00E42008"/>
    <w:rsid w:val="00E4200C"/>
    <w:rsid w:val="00E42014"/>
    <w:rsid w:val="00E42041"/>
    <w:rsid w:val="00E4204D"/>
    <w:rsid w:val="00E4206C"/>
    <w:rsid w:val="00E420B7"/>
    <w:rsid w:val="00E420C0"/>
    <w:rsid w:val="00E420E7"/>
    <w:rsid w:val="00E420F3"/>
    <w:rsid w:val="00E42107"/>
    <w:rsid w:val="00E4210F"/>
    <w:rsid w:val="00E42140"/>
    <w:rsid w:val="00E42167"/>
    <w:rsid w:val="00E421B3"/>
    <w:rsid w:val="00E42205"/>
    <w:rsid w:val="00E42209"/>
    <w:rsid w:val="00E42216"/>
    <w:rsid w:val="00E42229"/>
    <w:rsid w:val="00E42260"/>
    <w:rsid w:val="00E4226D"/>
    <w:rsid w:val="00E42297"/>
    <w:rsid w:val="00E4229B"/>
    <w:rsid w:val="00E422F9"/>
    <w:rsid w:val="00E42302"/>
    <w:rsid w:val="00E42349"/>
    <w:rsid w:val="00E4235E"/>
    <w:rsid w:val="00E42370"/>
    <w:rsid w:val="00E4238B"/>
    <w:rsid w:val="00E423E6"/>
    <w:rsid w:val="00E423E7"/>
    <w:rsid w:val="00E423EF"/>
    <w:rsid w:val="00E4241D"/>
    <w:rsid w:val="00E4244B"/>
    <w:rsid w:val="00E42493"/>
    <w:rsid w:val="00E424BB"/>
    <w:rsid w:val="00E424D6"/>
    <w:rsid w:val="00E424F5"/>
    <w:rsid w:val="00E4258B"/>
    <w:rsid w:val="00E42655"/>
    <w:rsid w:val="00E42669"/>
    <w:rsid w:val="00E426B5"/>
    <w:rsid w:val="00E426C5"/>
    <w:rsid w:val="00E426EB"/>
    <w:rsid w:val="00E42769"/>
    <w:rsid w:val="00E427A4"/>
    <w:rsid w:val="00E427AE"/>
    <w:rsid w:val="00E427EF"/>
    <w:rsid w:val="00E42816"/>
    <w:rsid w:val="00E42839"/>
    <w:rsid w:val="00E4283E"/>
    <w:rsid w:val="00E428B5"/>
    <w:rsid w:val="00E428FA"/>
    <w:rsid w:val="00E42907"/>
    <w:rsid w:val="00E4293E"/>
    <w:rsid w:val="00E42965"/>
    <w:rsid w:val="00E42975"/>
    <w:rsid w:val="00E429C8"/>
    <w:rsid w:val="00E429F4"/>
    <w:rsid w:val="00E42A67"/>
    <w:rsid w:val="00E42AAF"/>
    <w:rsid w:val="00E42AC2"/>
    <w:rsid w:val="00E42AC8"/>
    <w:rsid w:val="00E42AD4"/>
    <w:rsid w:val="00E42AF9"/>
    <w:rsid w:val="00E42B34"/>
    <w:rsid w:val="00E42B6D"/>
    <w:rsid w:val="00E42B89"/>
    <w:rsid w:val="00E42BC4"/>
    <w:rsid w:val="00E42BD0"/>
    <w:rsid w:val="00E42BE5"/>
    <w:rsid w:val="00E42BF1"/>
    <w:rsid w:val="00E42BF5"/>
    <w:rsid w:val="00E42C4E"/>
    <w:rsid w:val="00E42C50"/>
    <w:rsid w:val="00E42C64"/>
    <w:rsid w:val="00E42C7B"/>
    <w:rsid w:val="00E42C80"/>
    <w:rsid w:val="00E42C8E"/>
    <w:rsid w:val="00E42C97"/>
    <w:rsid w:val="00E42CCF"/>
    <w:rsid w:val="00E42CF0"/>
    <w:rsid w:val="00E42D64"/>
    <w:rsid w:val="00E42D65"/>
    <w:rsid w:val="00E42DC0"/>
    <w:rsid w:val="00E42DC7"/>
    <w:rsid w:val="00E42DE5"/>
    <w:rsid w:val="00E42E22"/>
    <w:rsid w:val="00E42E2F"/>
    <w:rsid w:val="00E42E5C"/>
    <w:rsid w:val="00E42E7B"/>
    <w:rsid w:val="00E42E91"/>
    <w:rsid w:val="00E42ED0"/>
    <w:rsid w:val="00E42F05"/>
    <w:rsid w:val="00E42F07"/>
    <w:rsid w:val="00E42FEC"/>
    <w:rsid w:val="00E4301E"/>
    <w:rsid w:val="00E43028"/>
    <w:rsid w:val="00E43047"/>
    <w:rsid w:val="00E4304D"/>
    <w:rsid w:val="00E43065"/>
    <w:rsid w:val="00E43068"/>
    <w:rsid w:val="00E430DD"/>
    <w:rsid w:val="00E43118"/>
    <w:rsid w:val="00E4311D"/>
    <w:rsid w:val="00E4313E"/>
    <w:rsid w:val="00E43162"/>
    <w:rsid w:val="00E431BE"/>
    <w:rsid w:val="00E431F3"/>
    <w:rsid w:val="00E43227"/>
    <w:rsid w:val="00E43255"/>
    <w:rsid w:val="00E43277"/>
    <w:rsid w:val="00E432D0"/>
    <w:rsid w:val="00E432ED"/>
    <w:rsid w:val="00E43302"/>
    <w:rsid w:val="00E43309"/>
    <w:rsid w:val="00E433CA"/>
    <w:rsid w:val="00E4343C"/>
    <w:rsid w:val="00E4346B"/>
    <w:rsid w:val="00E434A9"/>
    <w:rsid w:val="00E4350A"/>
    <w:rsid w:val="00E43518"/>
    <w:rsid w:val="00E4353E"/>
    <w:rsid w:val="00E4359B"/>
    <w:rsid w:val="00E435BC"/>
    <w:rsid w:val="00E435E3"/>
    <w:rsid w:val="00E435FE"/>
    <w:rsid w:val="00E43697"/>
    <w:rsid w:val="00E436C9"/>
    <w:rsid w:val="00E436D0"/>
    <w:rsid w:val="00E436D6"/>
    <w:rsid w:val="00E436E2"/>
    <w:rsid w:val="00E4370E"/>
    <w:rsid w:val="00E4374F"/>
    <w:rsid w:val="00E43788"/>
    <w:rsid w:val="00E43790"/>
    <w:rsid w:val="00E43864"/>
    <w:rsid w:val="00E4387E"/>
    <w:rsid w:val="00E4388B"/>
    <w:rsid w:val="00E438AF"/>
    <w:rsid w:val="00E43916"/>
    <w:rsid w:val="00E4392B"/>
    <w:rsid w:val="00E43A19"/>
    <w:rsid w:val="00E43A3A"/>
    <w:rsid w:val="00E43A3F"/>
    <w:rsid w:val="00E43A62"/>
    <w:rsid w:val="00E43A64"/>
    <w:rsid w:val="00E43A8E"/>
    <w:rsid w:val="00E43AA6"/>
    <w:rsid w:val="00E43AAB"/>
    <w:rsid w:val="00E43ADE"/>
    <w:rsid w:val="00E43B01"/>
    <w:rsid w:val="00E43B05"/>
    <w:rsid w:val="00E43B11"/>
    <w:rsid w:val="00E43BF4"/>
    <w:rsid w:val="00E43C0E"/>
    <w:rsid w:val="00E43C16"/>
    <w:rsid w:val="00E43C1D"/>
    <w:rsid w:val="00E43C40"/>
    <w:rsid w:val="00E43C78"/>
    <w:rsid w:val="00E43C9B"/>
    <w:rsid w:val="00E43CBE"/>
    <w:rsid w:val="00E43CD6"/>
    <w:rsid w:val="00E43CD8"/>
    <w:rsid w:val="00E43CF7"/>
    <w:rsid w:val="00E43D11"/>
    <w:rsid w:val="00E43D3A"/>
    <w:rsid w:val="00E43D74"/>
    <w:rsid w:val="00E43DFC"/>
    <w:rsid w:val="00E43E09"/>
    <w:rsid w:val="00E43E48"/>
    <w:rsid w:val="00E43E57"/>
    <w:rsid w:val="00E43E6C"/>
    <w:rsid w:val="00E43E88"/>
    <w:rsid w:val="00E43E94"/>
    <w:rsid w:val="00E43F04"/>
    <w:rsid w:val="00E43F0F"/>
    <w:rsid w:val="00E43F2C"/>
    <w:rsid w:val="00E43F6C"/>
    <w:rsid w:val="00E43F9A"/>
    <w:rsid w:val="00E43FA7"/>
    <w:rsid w:val="00E43FAE"/>
    <w:rsid w:val="00E43FB3"/>
    <w:rsid w:val="00E43FEB"/>
    <w:rsid w:val="00E4403A"/>
    <w:rsid w:val="00E44085"/>
    <w:rsid w:val="00E44093"/>
    <w:rsid w:val="00E440A5"/>
    <w:rsid w:val="00E440A6"/>
    <w:rsid w:val="00E440B4"/>
    <w:rsid w:val="00E440BE"/>
    <w:rsid w:val="00E440C2"/>
    <w:rsid w:val="00E4413D"/>
    <w:rsid w:val="00E4414F"/>
    <w:rsid w:val="00E441BE"/>
    <w:rsid w:val="00E441C8"/>
    <w:rsid w:val="00E441D6"/>
    <w:rsid w:val="00E441E2"/>
    <w:rsid w:val="00E441E9"/>
    <w:rsid w:val="00E441ED"/>
    <w:rsid w:val="00E4420A"/>
    <w:rsid w:val="00E44232"/>
    <w:rsid w:val="00E44296"/>
    <w:rsid w:val="00E44375"/>
    <w:rsid w:val="00E44384"/>
    <w:rsid w:val="00E443A5"/>
    <w:rsid w:val="00E444BF"/>
    <w:rsid w:val="00E444D7"/>
    <w:rsid w:val="00E444E8"/>
    <w:rsid w:val="00E444EB"/>
    <w:rsid w:val="00E444FC"/>
    <w:rsid w:val="00E445A4"/>
    <w:rsid w:val="00E445C1"/>
    <w:rsid w:val="00E445C9"/>
    <w:rsid w:val="00E44624"/>
    <w:rsid w:val="00E44630"/>
    <w:rsid w:val="00E44670"/>
    <w:rsid w:val="00E44679"/>
    <w:rsid w:val="00E446AC"/>
    <w:rsid w:val="00E446B7"/>
    <w:rsid w:val="00E44712"/>
    <w:rsid w:val="00E44713"/>
    <w:rsid w:val="00E44777"/>
    <w:rsid w:val="00E447EB"/>
    <w:rsid w:val="00E447FF"/>
    <w:rsid w:val="00E4482A"/>
    <w:rsid w:val="00E4484D"/>
    <w:rsid w:val="00E4488D"/>
    <w:rsid w:val="00E4489D"/>
    <w:rsid w:val="00E4490F"/>
    <w:rsid w:val="00E44945"/>
    <w:rsid w:val="00E4496D"/>
    <w:rsid w:val="00E449B2"/>
    <w:rsid w:val="00E449CC"/>
    <w:rsid w:val="00E44A23"/>
    <w:rsid w:val="00E44A48"/>
    <w:rsid w:val="00E44A58"/>
    <w:rsid w:val="00E44A7D"/>
    <w:rsid w:val="00E44AB2"/>
    <w:rsid w:val="00E44ABA"/>
    <w:rsid w:val="00E44B16"/>
    <w:rsid w:val="00E44B54"/>
    <w:rsid w:val="00E44BA0"/>
    <w:rsid w:val="00E44BC4"/>
    <w:rsid w:val="00E44BD0"/>
    <w:rsid w:val="00E44BE8"/>
    <w:rsid w:val="00E44C4D"/>
    <w:rsid w:val="00E44C8B"/>
    <w:rsid w:val="00E44CB4"/>
    <w:rsid w:val="00E44CF0"/>
    <w:rsid w:val="00E44CFD"/>
    <w:rsid w:val="00E44D10"/>
    <w:rsid w:val="00E44D19"/>
    <w:rsid w:val="00E44D38"/>
    <w:rsid w:val="00E44D44"/>
    <w:rsid w:val="00E44D68"/>
    <w:rsid w:val="00E44D82"/>
    <w:rsid w:val="00E44D97"/>
    <w:rsid w:val="00E44DE3"/>
    <w:rsid w:val="00E44E0E"/>
    <w:rsid w:val="00E44E36"/>
    <w:rsid w:val="00E44E96"/>
    <w:rsid w:val="00E44EBE"/>
    <w:rsid w:val="00E44EEE"/>
    <w:rsid w:val="00E44F1A"/>
    <w:rsid w:val="00E44F43"/>
    <w:rsid w:val="00E44F77"/>
    <w:rsid w:val="00E44F93"/>
    <w:rsid w:val="00E44F94"/>
    <w:rsid w:val="00E44FA2"/>
    <w:rsid w:val="00E44FAE"/>
    <w:rsid w:val="00E44FD3"/>
    <w:rsid w:val="00E44FD5"/>
    <w:rsid w:val="00E45006"/>
    <w:rsid w:val="00E45021"/>
    <w:rsid w:val="00E45023"/>
    <w:rsid w:val="00E45069"/>
    <w:rsid w:val="00E45073"/>
    <w:rsid w:val="00E45077"/>
    <w:rsid w:val="00E4507D"/>
    <w:rsid w:val="00E4512E"/>
    <w:rsid w:val="00E4518B"/>
    <w:rsid w:val="00E451C3"/>
    <w:rsid w:val="00E451D7"/>
    <w:rsid w:val="00E451EB"/>
    <w:rsid w:val="00E451F2"/>
    <w:rsid w:val="00E451F8"/>
    <w:rsid w:val="00E45228"/>
    <w:rsid w:val="00E45239"/>
    <w:rsid w:val="00E45250"/>
    <w:rsid w:val="00E45269"/>
    <w:rsid w:val="00E4530A"/>
    <w:rsid w:val="00E45320"/>
    <w:rsid w:val="00E4534A"/>
    <w:rsid w:val="00E45400"/>
    <w:rsid w:val="00E4540C"/>
    <w:rsid w:val="00E45411"/>
    <w:rsid w:val="00E45439"/>
    <w:rsid w:val="00E45450"/>
    <w:rsid w:val="00E4545C"/>
    <w:rsid w:val="00E45469"/>
    <w:rsid w:val="00E4546D"/>
    <w:rsid w:val="00E45477"/>
    <w:rsid w:val="00E454AB"/>
    <w:rsid w:val="00E454AF"/>
    <w:rsid w:val="00E454C9"/>
    <w:rsid w:val="00E454D0"/>
    <w:rsid w:val="00E45509"/>
    <w:rsid w:val="00E4550B"/>
    <w:rsid w:val="00E45528"/>
    <w:rsid w:val="00E45530"/>
    <w:rsid w:val="00E45545"/>
    <w:rsid w:val="00E45562"/>
    <w:rsid w:val="00E45599"/>
    <w:rsid w:val="00E455FB"/>
    <w:rsid w:val="00E4561D"/>
    <w:rsid w:val="00E45656"/>
    <w:rsid w:val="00E45681"/>
    <w:rsid w:val="00E45698"/>
    <w:rsid w:val="00E456C0"/>
    <w:rsid w:val="00E456CC"/>
    <w:rsid w:val="00E4572B"/>
    <w:rsid w:val="00E45733"/>
    <w:rsid w:val="00E4578E"/>
    <w:rsid w:val="00E457C5"/>
    <w:rsid w:val="00E45889"/>
    <w:rsid w:val="00E458A7"/>
    <w:rsid w:val="00E45912"/>
    <w:rsid w:val="00E45913"/>
    <w:rsid w:val="00E459C7"/>
    <w:rsid w:val="00E45A06"/>
    <w:rsid w:val="00E45AB9"/>
    <w:rsid w:val="00E45ACA"/>
    <w:rsid w:val="00E45AE7"/>
    <w:rsid w:val="00E45B23"/>
    <w:rsid w:val="00E45B24"/>
    <w:rsid w:val="00E45B26"/>
    <w:rsid w:val="00E45B27"/>
    <w:rsid w:val="00E45B63"/>
    <w:rsid w:val="00E45B81"/>
    <w:rsid w:val="00E45BF9"/>
    <w:rsid w:val="00E45C23"/>
    <w:rsid w:val="00E45C52"/>
    <w:rsid w:val="00E45CCC"/>
    <w:rsid w:val="00E45D4E"/>
    <w:rsid w:val="00E45D55"/>
    <w:rsid w:val="00E45DA9"/>
    <w:rsid w:val="00E45DC8"/>
    <w:rsid w:val="00E45E1D"/>
    <w:rsid w:val="00E45E71"/>
    <w:rsid w:val="00E45E92"/>
    <w:rsid w:val="00E45E9E"/>
    <w:rsid w:val="00E45EB7"/>
    <w:rsid w:val="00E45ED7"/>
    <w:rsid w:val="00E45EFB"/>
    <w:rsid w:val="00E45F51"/>
    <w:rsid w:val="00E45F71"/>
    <w:rsid w:val="00E45F81"/>
    <w:rsid w:val="00E45F83"/>
    <w:rsid w:val="00E45F8F"/>
    <w:rsid w:val="00E46007"/>
    <w:rsid w:val="00E4600A"/>
    <w:rsid w:val="00E46010"/>
    <w:rsid w:val="00E46022"/>
    <w:rsid w:val="00E46029"/>
    <w:rsid w:val="00E4602D"/>
    <w:rsid w:val="00E46033"/>
    <w:rsid w:val="00E46070"/>
    <w:rsid w:val="00E46093"/>
    <w:rsid w:val="00E460B9"/>
    <w:rsid w:val="00E4619E"/>
    <w:rsid w:val="00E461AE"/>
    <w:rsid w:val="00E461B4"/>
    <w:rsid w:val="00E461EE"/>
    <w:rsid w:val="00E46217"/>
    <w:rsid w:val="00E46234"/>
    <w:rsid w:val="00E46236"/>
    <w:rsid w:val="00E4626D"/>
    <w:rsid w:val="00E462C9"/>
    <w:rsid w:val="00E46304"/>
    <w:rsid w:val="00E4631A"/>
    <w:rsid w:val="00E4631D"/>
    <w:rsid w:val="00E4638D"/>
    <w:rsid w:val="00E463A2"/>
    <w:rsid w:val="00E463A9"/>
    <w:rsid w:val="00E463C2"/>
    <w:rsid w:val="00E463D2"/>
    <w:rsid w:val="00E463FC"/>
    <w:rsid w:val="00E4643E"/>
    <w:rsid w:val="00E46459"/>
    <w:rsid w:val="00E4646B"/>
    <w:rsid w:val="00E4646D"/>
    <w:rsid w:val="00E46475"/>
    <w:rsid w:val="00E4647B"/>
    <w:rsid w:val="00E46483"/>
    <w:rsid w:val="00E464B4"/>
    <w:rsid w:val="00E464BB"/>
    <w:rsid w:val="00E464D3"/>
    <w:rsid w:val="00E464E2"/>
    <w:rsid w:val="00E46553"/>
    <w:rsid w:val="00E46571"/>
    <w:rsid w:val="00E465B1"/>
    <w:rsid w:val="00E465D2"/>
    <w:rsid w:val="00E465F0"/>
    <w:rsid w:val="00E465F3"/>
    <w:rsid w:val="00E46601"/>
    <w:rsid w:val="00E4660B"/>
    <w:rsid w:val="00E46615"/>
    <w:rsid w:val="00E4661F"/>
    <w:rsid w:val="00E4663D"/>
    <w:rsid w:val="00E46643"/>
    <w:rsid w:val="00E46667"/>
    <w:rsid w:val="00E4666B"/>
    <w:rsid w:val="00E4667C"/>
    <w:rsid w:val="00E46717"/>
    <w:rsid w:val="00E46751"/>
    <w:rsid w:val="00E467FF"/>
    <w:rsid w:val="00E4680B"/>
    <w:rsid w:val="00E46827"/>
    <w:rsid w:val="00E46879"/>
    <w:rsid w:val="00E468EB"/>
    <w:rsid w:val="00E468FF"/>
    <w:rsid w:val="00E4691A"/>
    <w:rsid w:val="00E46937"/>
    <w:rsid w:val="00E46996"/>
    <w:rsid w:val="00E469EF"/>
    <w:rsid w:val="00E469F4"/>
    <w:rsid w:val="00E46A11"/>
    <w:rsid w:val="00E46A63"/>
    <w:rsid w:val="00E46AA1"/>
    <w:rsid w:val="00E46AAE"/>
    <w:rsid w:val="00E46AFE"/>
    <w:rsid w:val="00E46B34"/>
    <w:rsid w:val="00E46B6B"/>
    <w:rsid w:val="00E46B79"/>
    <w:rsid w:val="00E46B8C"/>
    <w:rsid w:val="00E46BAC"/>
    <w:rsid w:val="00E46BC7"/>
    <w:rsid w:val="00E46BDD"/>
    <w:rsid w:val="00E46BE9"/>
    <w:rsid w:val="00E46C11"/>
    <w:rsid w:val="00E46C22"/>
    <w:rsid w:val="00E46CBA"/>
    <w:rsid w:val="00E46D04"/>
    <w:rsid w:val="00E46D1D"/>
    <w:rsid w:val="00E46D41"/>
    <w:rsid w:val="00E46D45"/>
    <w:rsid w:val="00E46D70"/>
    <w:rsid w:val="00E46D97"/>
    <w:rsid w:val="00E46DD3"/>
    <w:rsid w:val="00E46DFE"/>
    <w:rsid w:val="00E46E19"/>
    <w:rsid w:val="00E46E71"/>
    <w:rsid w:val="00E46E7D"/>
    <w:rsid w:val="00E46F17"/>
    <w:rsid w:val="00E46F4D"/>
    <w:rsid w:val="00E46F55"/>
    <w:rsid w:val="00E46F6D"/>
    <w:rsid w:val="00E46F71"/>
    <w:rsid w:val="00E46FA6"/>
    <w:rsid w:val="00E46FC2"/>
    <w:rsid w:val="00E46FCE"/>
    <w:rsid w:val="00E47022"/>
    <w:rsid w:val="00E47032"/>
    <w:rsid w:val="00E4707C"/>
    <w:rsid w:val="00E47083"/>
    <w:rsid w:val="00E4708C"/>
    <w:rsid w:val="00E4709E"/>
    <w:rsid w:val="00E470BA"/>
    <w:rsid w:val="00E4711C"/>
    <w:rsid w:val="00E47150"/>
    <w:rsid w:val="00E47156"/>
    <w:rsid w:val="00E4715D"/>
    <w:rsid w:val="00E4717B"/>
    <w:rsid w:val="00E471D1"/>
    <w:rsid w:val="00E47260"/>
    <w:rsid w:val="00E47291"/>
    <w:rsid w:val="00E47294"/>
    <w:rsid w:val="00E4729D"/>
    <w:rsid w:val="00E472A3"/>
    <w:rsid w:val="00E472B0"/>
    <w:rsid w:val="00E472E1"/>
    <w:rsid w:val="00E47317"/>
    <w:rsid w:val="00E4732D"/>
    <w:rsid w:val="00E47374"/>
    <w:rsid w:val="00E473F9"/>
    <w:rsid w:val="00E4741A"/>
    <w:rsid w:val="00E47441"/>
    <w:rsid w:val="00E47450"/>
    <w:rsid w:val="00E47457"/>
    <w:rsid w:val="00E474C2"/>
    <w:rsid w:val="00E474DB"/>
    <w:rsid w:val="00E474F8"/>
    <w:rsid w:val="00E47509"/>
    <w:rsid w:val="00E47511"/>
    <w:rsid w:val="00E47567"/>
    <w:rsid w:val="00E47571"/>
    <w:rsid w:val="00E475A9"/>
    <w:rsid w:val="00E475D5"/>
    <w:rsid w:val="00E475FB"/>
    <w:rsid w:val="00E47609"/>
    <w:rsid w:val="00E4763C"/>
    <w:rsid w:val="00E47650"/>
    <w:rsid w:val="00E476A7"/>
    <w:rsid w:val="00E476BE"/>
    <w:rsid w:val="00E47711"/>
    <w:rsid w:val="00E4772A"/>
    <w:rsid w:val="00E47765"/>
    <w:rsid w:val="00E47772"/>
    <w:rsid w:val="00E47777"/>
    <w:rsid w:val="00E477A4"/>
    <w:rsid w:val="00E477CF"/>
    <w:rsid w:val="00E477FD"/>
    <w:rsid w:val="00E47814"/>
    <w:rsid w:val="00E47830"/>
    <w:rsid w:val="00E47894"/>
    <w:rsid w:val="00E478B6"/>
    <w:rsid w:val="00E478CD"/>
    <w:rsid w:val="00E478E4"/>
    <w:rsid w:val="00E478EE"/>
    <w:rsid w:val="00E4792B"/>
    <w:rsid w:val="00E4792D"/>
    <w:rsid w:val="00E4793F"/>
    <w:rsid w:val="00E47957"/>
    <w:rsid w:val="00E4797A"/>
    <w:rsid w:val="00E479FF"/>
    <w:rsid w:val="00E47A0C"/>
    <w:rsid w:val="00E47A34"/>
    <w:rsid w:val="00E47A59"/>
    <w:rsid w:val="00E47A5C"/>
    <w:rsid w:val="00E47A5E"/>
    <w:rsid w:val="00E47A83"/>
    <w:rsid w:val="00E47A9D"/>
    <w:rsid w:val="00E47AE8"/>
    <w:rsid w:val="00E47AF8"/>
    <w:rsid w:val="00E47B13"/>
    <w:rsid w:val="00E47B42"/>
    <w:rsid w:val="00E47B46"/>
    <w:rsid w:val="00E47B62"/>
    <w:rsid w:val="00E47BF4"/>
    <w:rsid w:val="00E47C33"/>
    <w:rsid w:val="00E47C4F"/>
    <w:rsid w:val="00E47C88"/>
    <w:rsid w:val="00E47CA2"/>
    <w:rsid w:val="00E47CCD"/>
    <w:rsid w:val="00E47CD1"/>
    <w:rsid w:val="00E47D01"/>
    <w:rsid w:val="00E47D0A"/>
    <w:rsid w:val="00E47D37"/>
    <w:rsid w:val="00E47D85"/>
    <w:rsid w:val="00E47DA1"/>
    <w:rsid w:val="00E47DA4"/>
    <w:rsid w:val="00E47DB0"/>
    <w:rsid w:val="00E47DFB"/>
    <w:rsid w:val="00E47E73"/>
    <w:rsid w:val="00E47E88"/>
    <w:rsid w:val="00E47EAB"/>
    <w:rsid w:val="00E47EB7"/>
    <w:rsid w:val="00E47EF1"/>
    <w:rsid w:val="00E47F48"/>
    <w:rsid w:val="00E47F66"/>
    <w:rsid w:val="00E47F89"/>
    <w:rsid w:val="00E47FAE"/>
    <w:rsid w:val="00E47FBF"/>
    <w:rsid w:val="00E47FF5"/>
    <w:rsid w:val="00E5004B"/>
    <w:rsid w:val="00E50136"/>
    <w:rsid w:val="00E5019B"/>
    <w:rsid w:val="00E501A5"/>
    <w:rsid w:val="00E501A6"/>
    <w:rsid w:val="00E501FD"/>
    <w:rsid w:val="00E50204"/>
    <w:rsid w:val="00E50207"/>
    <w:rsid w:val="00E5021F"/>
    <w:rsid w:val="00E50224"/>
    <w:rsid w:val="00E5023E"/>
    <w:rsid w:val="00E50254"/>
    <w:rsid w:val="00E50336"/>
    <w:rsid w:val="00E50396"/>
    <w:rsid w:val="00E503B0"/>
    <w:rsid w:val="00E503F9"/>
    <w:rsid w:val="00E5045B"/>
    <w:rsid w:val="00E50465"/>
    <w:rsid w:val="00E50467"/>
    <w:rsid w:val="00E50487"/>
    <w:rsid w:val="00E504D1"/>
    <w:rsid w:val="00E504F3"/>
    <w:rsid w:val="00E50534"/>
    <w:rsid w:val="00E50536"/>
    <w:rsid w:val="00E50537"/>
    <w:rsid w:val="00E50545"/>
    <w:rsid w:val="00E5054A"/>
    <w:rsid w:val="00E50550"/>
    <w:rsid w:val="00E50576"/>
    <w:rsid w:val="00E5059D"/>
    <w:rsid w:val="00E505CB"/>
    <w:rsid w:val="00E50618"/>
    <w:rsid w:val="00E5064B"/>
    <w:rsid w:val="00E5065F"/>
    <w:rsid w:val="00E506D0"/>
    <w:rsid w:val="00E50757"/>
    <w:rsid w:val="00E5077A"/>
    <w:rsid w:val="00E50784"/>
    <w:rsid w:val="00E50788"/>
    <w:rsid w:val="00E507F7"/>
    <w:rsid w:val="00E50803"/>
    <w:rsid w:val="00E50808"/>
    <w:rsid w:val="00E50809"/>
    <w:rsid w:val="00E50842"/>
    <w:rsid w:val="00E50853"/>
    <w:rsid w:val="00E50884"/>
    <w:rsid w:val="00E508A8"/>
    <w:rsid w:val="00E508B1"/>
    <w:rsid w:val="00E508B3"/>
    <w:rsid w:val="00E508C4"/>
    <w:rsid w:val="00E508CC"/>
    <w:rsid w:val="00E508D5"/>
    <w:rsid w:val="00E50971"/>
    <w:rsid w:val="00E50978"/>
    <w:rsid w:val="00E509CC"/>
    <w:rsid w:val="00E509F7"/>
    <w:rsid w:val="00E50A17"/>
    <w:rsid w:val="00E50A57"/>
    <w:rsid w:val="00E50A59"/>
    <w:rsid w:val="00E50A76"/>
    <w:rsid w:val="00E50A84"/>
    <w:rsid w:val="00E50AA6"/>
    <w:rsid w:val="00E50ACC"/>
    <w:rsid w:val="00E50AE8"/>
    <w:rsid w:val="00E50AF2"/>
    <w:rsid w:val="00E50AFC"/>
    <w:rsid w:val="00E50B04"/>
    <w:rsid w:val="00E50B11"/>
    <w:rsid w:val="00E50B37"/>
    <w:rsid w:val="00E50BAC"/>
    <w:rsid w:val="00E50BC3"/>
    <w:rsid w:val="00E50BFE"/>
    <w:rsid w:val="00E50CA2"/>
    <w:rsid w:val="00E50CAF"/>
    <w:rsid w:val="00E50CCD"/>
    <w:rsid w:val="00E50CE9"/>
    <w:rsid w:val="00E50D56"/>
    <w:rsid w:val="00E50D6C"/>
    <w:rsid w:val="00E50DA9"/>
    <w:rsid w:val="00E50DAE"/>
    <w:rsid w:val="00E50DF4"/>
    <w:rsid w:val="00E50E11"/>
    <w:rsid w:val="00E50E42"/>
    <w:rsid w:val="00E50E52"/>
    <w:rsid w:val="00E50E86"/>
    <w:rsid w:val="00E50EB9"/>
    <w:rsid w:val="00E50EC1"/>
    <w:rsid w:val="00E50F19"/>
    <w:rsid w:val="00E50F64"/>
    <w:rsid w:val="00E50FA1"/>
    <w:rsid w:val="00E50FAA"/>
    <w:rsid w:val="00E50FB2"/>
    <w:rsid w:val="00E50FCC"/>
    <w:rsid w:val="00E51012"/>
    <w:rsid w:val="00E5104B"/>
    <w:rsid w:val="00E5115B"/>
    <w:rsid w:val="00E51167"/>
    <w:rsid w:val="00E5117B"/>
    <w:rsid w:val="00E51193"/>
    <w:rsid w:val="00E511A1"/>
    <w:rsid w:val="00E511A8"/>
    <w:rsid w:val="00E511B8"/>
    <w:rsid w:val="00E511C2"/>
    <w:rsid w:val="00E51233"/>
    <w:rsid w:val="00E51252"/>
    <w:rsid w:val="00E5127A"/>
    <w:rsid w:val="00E51292"/>
    <w:rsid w:val="00E512F8"/>
    <w:rsid w:val="00E51328"/>
    <w:rsid w:val="00E51350"/>
    <w:rsid w:val="00E51364"/>
    <w:rsid w:val="00E51385"/>
    <w:rsid w:val="00E513DB"/>
    <w:rsid w:val="00E513F9"/>
    <w:rsid w:val="00E51449"/>
    <w:rsid w:val="00E51487"/>
    <w:rsid w:val="00E5148F"/>
    <w:rsid w:val="00E514A7"/>
    <w:rsid w:val="00E514D2"/>
    <w:rsid w:val="00E514F0"/>
    <w:rsid w:val="00E5150B"/>
    <w:rsid w:val="00E51538"/>
    <w:rsid w:val="00E51585"/>
    <w:rsid w:val="00E5159C"/>
    <w:rsid w:val="00E515A6"/>
    <w:rsid w:val="00E515B5"/>
    <w:rsid w:val="00E51624"/>
    <w:rsid w:val="00E5162B"/>
    <w:rsid w:val="00E5164C"/>
    <w:rsid w:val="00E51652"/>
    <w:rsid w:val="00E5169C"/>
    <w:rsid w:val="00E516D4"/>
    <w:rsid w:val="00E516F4"/>
    <w:rsid w:val="00E51717"/>
    <w:rsid w:val="00E5171D"/>
    <w:rsid w:val="00E51723"/>
    <w:rsid w:val="00E51726"/>
    <w:rsid w:val="00E5176E"/>
    <w:rsid w:val="00E51775"/>
    <w:rsid w:val="00E517DC"/>
    <w:rsid w:val="00E517E4"/>
    <w:rsid w:val="00E51836"/>
    <w:rsid w:val="00E5183A"/>
    <w:rsid w:val="00E51856"/>
    <w:rsid w:val="00E51873"/>
    <w:rsid w:val="00E51887"/>
    <w:rsid w:val="00E518AE"/>
    <w:rsid w:val="00E518DC"/>
    <w:rsid w:val="00E518E2"/>
    <w:rsid w:val="00E51908"/>
    <w:rsid w:val="00E51965"/>
    <w:rsid w:val="00E51991"/>
    <w:rsid w:val="00E5199A"/>
    <w:rsid w:val="00E519A3"/>
    <w:rsid w:val="00E51A42"/>
    <w:rsid w:val="00E51A44"/>
    <w:rsid w:val="00E51A69"/>
    <w:rsid w:val="00E51AC6"/>
    <w:rsid w:val="00E51B0F"/>
    <w:rsid w:val="00E51B41"/>
    <w:rsid w:val="00E51B51"/>
    <w:rsid w:val="00E51B5C"/>
    <w:rsid w:val="00E51B71"/>
    <w:rsid w:val="00E51BD2"/>
    <w:rsid w:val="00E51BE2"/>
    <w:rsid w:val="00E51BE6"/>
    <w:rsid w:val="00E51BF2"/>
    <w:rsid w:val="00E51BF9"/>
    <w:rsid w:val="00E51C13"/>
    <w:rsid w:val="00E51C4A"/>
    <w:rsid w:val="00E51C4E"/>
    <w:rsid w:val="00E51C51"/>
    <w:rsid w:val="00E51C94"/>
    <w:rsid w:val="00E51CC4"/>
    <w:rsid w:val="00E51CCB"/>
    <w:rsid w:val="00E51CD9"/>
    <w:rsid w:val="00E51CE4"/>
    <w:rsid w:val="00E51CED"/>
    <w:rsid w:val="00E51D1B"/>
    <w:rsid w:val="00E51D5E"/>
    <w:rsid w:val="00E51DA6"/>
    <w:rsid w:val="00E51DB3"/>
    <w:rsid w:val="00E51E0D"/>
    <w:rsid w:val="00E51E34"/>
    <w:rsid w:val="00E51E63"/>
    <w:rsid w:val="00E51E8B"/>
    <w:rsid w:val="00E51E9B"/>
    <w:rsid w:val="00E51F12"/>
    <w:rsid w:val="00E51F22"/>
    <w:rsid w:val="00E51F58"/>
    <w:rsid w:val="00E51F5E"/>
    <w:rsid w:val="00E51F65"/>
    <w:rsid w:val="00E51FA3"/>
    <w:rsid w:val="00E51FC3"/>
    <w:rsid w:val="00E52026"/>
    <w:rsid w:val="00E52067"/>
    <w:rsid w:val="00E52080"/>
    <w:rsid w:val="00E520CA"/>
    <w:rsid w:val="00E520F2"/>
    <w:rsid w:val="00E52112"/>
    <w:rsid w:val="00E52113"/>
    <w:rsid w:val="00E5214F"/>
    <w:rsid w:val="00E5216D"/>
    <w:rsid w:val="00E5216F"/>
    <w:rsid w:val="00E521B4"/>
    <w:rsid w:val="00E521D1"/>
    <w:rsid w:val="00E521F4"/>
    <w:rsid w:val="00E5221F"/>
    <w:rsid w:val="00E52245"/>
    <w:rsid w:val="00E52276"/>
    <w:rsid w:val="00E5229E"/>
    <w:rsid w:val="00E522A3"/>
    <w:rsid w:val="00E522AD"/>
    <w:rsid w:val="00E522CD"/>
    <w:rsid w:val="00E52319"/>
    <w:rsid w:val="00E52347"/>
    <w:rsid w:val="00E5238E"/>
    <w:rsid w:val="00E523D4"/>
    <w:rsid w:val="00E523E3"/>
    <w:rsid w:val="00E52413"/>
    <w:rsid w:val="00E52422"/>
    <w:rsid w:val="00E52445"/>
    <w:rsid w:val="00E52446"/>
    <w:rsid w:val="00E52520"/>
    <w:rsid w:val="00E52528"/>
    <w:rsid w:val="00E5252C"/>
    <w:rsid w:val="00E52540"/>
    <w:rsid w:val="00E5254F"/>
    <w:rsid w:val="00E5255F"/>
    <w:rsid w:val="00E525BB"/>
    <w:rsid w:val="00E52618"/>
    <w:rsid w:val="00E5262E"/>
    <w:rsid w:val="00E52630"/>
    <w:rsid w:val="00E526A5"/>
    <w:rsid w:val="00E526A9"/>
    <w:rsid w:val="00E52787"/>
    <w:rsid w:val="00E52798"/>
    <w:rsid w:val="00E527A5"/>
    <w:rsid w:val="00E527A9"/>
    <w:rsid w:val="00E527CF"/>
    <w:rsid w:val="00E52813"/>
    <w:rsid w:val="00E5281D"/>
    <w:rsid w:val="00E52845"/>
    <w:rsid w:val="00E528DE"/>
    <w:rsid w:val="00E528DF"/>
    <w:rsid w:val="00E528F1"/>
    <w:rsid w:val="00E5292B"/>
    <w:rsid w:val="00E5297E"/>
    <w:rsid w:val="00E5297F"/>
    <w:rsid w:val="00E52989"/>
    <w:rsid w:val="00E5298D"/>
    <w:rsid w:val="00E529CD"/>
    <w:rsid w:val="00E529DD"/>
    <w:rsid w:val="00E52A2E"/>
    <w:rsid w:val="00E52A82"/>
    <w:rsid w:val="00E52A94"/>
    <w:rsid w:val="00E52AC8"/>
    <w:rsid w:val="00E52AD4"/>
    <w:rsid w:val="00E52AF8"/>
    <w:rsid w:val="00E52B1E"/>
    <w:rsid w:val="00E52B31"/>
    <w:rsid w:val="00E52B5A"/>
    <w:rsid w:val="00E52B60"/>
    <w:rsid w:val="00E52B9E"/>
    <w:rsid w:val="00E52BB8"/>
    <w:rsid w:val="00E52BDD"/>
    <w:rsid w:val="00E52BE3"/>
    <w:rsid w:val="00E52BFD"/>
    <w:rsid w:val="00E52C0F"/>
    <w:rsid w:val="00E52C1C"/>
    <w:rsid w:val="00E52C37"/>
    <w:rsid w:val="00E52C71"/>
    <w:rsid w:val="00E52C9D"/>
    <w:rsid w:val="00E52CD2"/>
    <w:rsid w:val="00E52CE5"/>
    <w:rsid w:val="00E52D36"/>
    <w:rsid w:val="00E52D52"/>
    <w:rsid w:val="00E52D76"/>
    <w:rsid w:val="00E52DA6"/>
    <w:rsid w:val="00E52DB2"/>
    <w:rsid w:val="00E52DCE"/>
    <w:rsid w:val="00E52EDB"/>
    <w:rsid w:val="00E52F06"/>
    <w:rsid w:val="00E52F08"/>
    <w:rsid w:val="00E52F41"/>
    <w:rsid w:val="00E52F55"/>
    <w:rsid w:val="00E52F68"/>
    <w:rsid w:val="00E52F7D"/>
    <w:rsid w:val="00E52FDC"/>
    <w:rsid w:val="00E52FFA"/>
    <w:rsid w:val="00E53039"/>
    <w:rsid w:val="00E53084"/>
    <w:rsid w:val="00E5308C"/>
    <w:rsid w:val="00E5309D"/>
    <w:rsid w:val="00E530D0"/>
    <w:rsid w:val="00E530D6"/>
    <w:rsid w:val="00E530DB"/>
    <w:rsid w:val="00E53121"/>
    <w:rsid w:val="00E5313A"/>
    <w:rsid w:val="00E53146"/>
    <w:rsid w:val="00E53165"/>
    <w:rsid w:val="00E53175"/>
    <w:rsid w:val="00E53188"/>
    <w:rsid w:val="00E531BC"/>
    <w:rsid w:val="00E531BD"/>
    <w:rsid w:val="00E531FD"/>
    <w:rsid w:val="00E5320A"/>
    <w:rsid w:val="00E5326C"/>
    <w:rsid w:val="00E5326F"/>
    <w:rsid w:val="00E53331"/>
    <w:rsid w:val="00E53356"/>
    <w:rsid w:val="00E5336F"/>
    <w:rsid w:val="00E533B2"/>
    <w:rsid w:val="00E533CE"/>
    <w:rsid w:val="00E5348E"/>
    <w:rsid w:val="00E534F8"/>
    <w:rsid w:val="00E53507"/>
    <w:rsid w:val="00E5350F"/>
    <w:rsid w:val="00E53522"/>
    <w:rsid w:val="00E5352D"/>
    <w:rsid w:val="00E5355C"/>
    <w:rsid w:val="00E53587"/>
    <w:rsid w:val="00E53595"/>
    <w:rsid w:val="00E535BE"/>
    <w:rsid w:val="00E535C3"/>
    <w:rsid w:val="00E535F5"/>
    <w:rsid w:val="00E53619"/>
    <w:rsid w:val="00E5363F"/>
    <w:rsid w:val="00E53641"/>
    <w:rsid w:val="00E5365E"/>
    <w:rsid w:val="00E5368D"/>
    <w:rsid w:val="00E5369C"/>
    <w:rsid w:val="00E536AE"/>
    <w:rsid w:val="00E536E0"/>
    <w:rsid w:val="00E536E6"/>
    <w:rsid w:val="00E536EB"/>
    <w:rsid w:val="00E53744"/>
    <w:rsid w:val="00E5375C"/>
    <w:rsid w:val="00E53787"/>
    <w:rsid w:val="00E537AB"/>
    <w:rsid w:val="00E537B5"/>
    <w:rsid w:val="00E537E8"/>
    <w:rsid w:val="00E5382A"/>
    <w:rsid w:val="00E538BD"/>
    <w:rsid w:val="00E538CA"/>
    <w:rsid w:val="00E538CD"/>
    <w:rsid w:val="00E538D4"/>
    <w:rsid w:val="00E5392F"/>
    <w:rsid w:val="00E53992"/>
    <w:rsid w:val="00E539F6"/>
    <w:rsid w:val="00E53A1F"/>
    <w:rsid w:val="00E53A28"/>
    <w:rsid w:val="00E53A7C"/>
    <w:rsid w:val="00E53A86"/>
    <w:rsid w:val="00E53A97"/>
    <w:rsid w:val="00E53AA2"/>
    <w:rsid w:val="00E53AEC"/>
    <w:rsid w:val="00E53B0D"/>
    <w:rsid w:val="00E53B3A"/>
    <w:rsid w:val="00E53B5C"/>
    <w:rsid w:val="00E53B7E"/>
    <w:rsid w:val="00E53BF7"/>
    <w:rsid w:val="00E53C32"/>
    <w:rsid w:val="00E53C48"/>
    <w:rsid w:val="00E53C5E"/>
    <w:rsid w:val="00E53C66"/>
    <w:rsid w:val="00E53CD5"/>
    <w:rsid w:val="00E53CEF"/>
    <w:rsid w:val="00E53D1A"/>
    <w:rsid w:val="00E53D1E"/>
    <w:rsid w:val="00E53D30"/>
    <w:rsid w:val="00E53DB5"/>
    <w:rsid w:val="00E53E15"/>
    <w:rsid w:val="00E53E4A"/>
    <w:rsid w:val="00E53E52"/>
    <w:rsid w:val="00E53E9F"/>
    <w:rsid w:val="00E53EF2"/>
    <w:rsid w:val="00E53EFD"/>
    <w:rsid w:val="00E53F05"/>
    <w:rsid w:val="00E53F4C"/>
    <w:rsid w:val="00E53F4E"/>
    <w:rsid w:val="00E53FCE"/>
    <w:rsid w:val="00E54048"/>
    <w:rsid w:val="00E54050"/>
    <w:rsid w:val="00E54078"/>
    <w:rsid w:val="00E540D6"/>
    <w:rsid w:val="00E540EE"/>
    <w:rsid w:val="00E54130"/>
    <w:rsid w:val="00E54132"/>
    <w:rsid w:val="00E54157"/>
    <w:rsid w:val="00E54181"/>
    <w:rsid w:val="00E541A4"/>
    <w:rsid w:val="00E541C2"/>
    <w:rsid w:val="00E541D9"/>
    <w:rsid w:val="00E541E2"/>
    <w:rsid w:val="00E54217"/>
    <w:rsid w:val="00E54241"/>
    <w:rsid w:val="00E5426C"/>
    <w:rsid w:val="00E54274"/>
    <w:rsid w:val="00E54276"/>
    <w:rsid w:val="00E54288"/>
    <w:rsid w:val="00E5428B"/>
    <w:rsid w:val="00E542BE"/>
    <w:rsid w:val="00E542C7"/>
    <w:rsid w:val="00E542F5"/>
    <w:rsid w:val="00E54311"/>
    <w:rsid w:val="00E5432C"/>
    <w:rsid w:val="00E5436F"/>
    <w:rsid w:val="00E54437"/>
    <w:rsid w:val="00E54444"/>
    <w:rsid w:val="00E544CD"/>
    <w:rsid w:val="00E54513"/>
    <w:rsid w:val="00E54516"/>
    <w:rsid w:val="00E5452A"/>
    <w:rsid w:val="00E54569"/>
    <w:rsid w:val="00E5458B"/>
    <w:rsid w:val="00E5458F"/>
    <w:rsid w:val="00E545C0"/>
    <w:rsid w:val="00E54602"/>
    <w:rsid w:val="00E54609"/>
    <w:rsid w:val="00E5464A"/>
    <w:rsid w:val="00E54705"/>
    <w:rsid w:val="00E54718"/>
    <w:rsid w:val="00E54758"/>
    <w:rsid w:val="00E5475D"/>
    <w:rsid w:val="00E54763"/>
    <w:rsid w:val="00E5476B"/>
    <w:rsid w:val="00E547AA"/>
    <w:rsid w:val="00E547DA"/>
    <w:rsid w:val="00E5484A"/>
    <w:rsid w:val="00E5487A"/>
    <w:rsid w:val="00E54926"/>
    <w:rsid w:val="00E5493F"/>
    <w:rsid w:val="00E54955"/>
    <w:rsid w:val="00E54962"/>
    <w:rsid w:val="00E5496F"/>
    <w:rsid w:val="00E54996"/>
    <w:rsid w:val="00E549CC"/>
    <w:rsid w:val="00E549CD"/>
    <w:rsid w:val="00E549DF"/>
    <w:rsid w:val="00E54A16"/>
    <w:rsid w:val="00E54A2E"/>
    <w:rsid w:val="00E54A3F"/>
    <w:rsid w:val="00E54A5E"/>
    <w:rsid w:val="00E54A6F"/>
    <w:rsid w:val="00E54AF3"/>
    <w:rsid w:val="00E54B0C"/>
    <w:rsid w:val="00E54B0E"/>
    <w:rsid w:val="00E54B24"/>
    <w:rsid w:val="00E54B43"/>
    <w:rsid w:val="00E54B68"/>
    <w:rsid w:val="00E54B91"/>
    <w:rsid w:val="00E54B9F"/>
    <w:rsid w:val="00E54BAA"/>
    <w:rsid w:val="00E54BF9"/>
    <w:rsid w:val="00E54C0C"/>
    <w:rsid w:val="00E54C29"/>
    <w:rsid w:val="00E54C81"/>
    <w:rsid w:val="00E54CDD"/>
    <w:rsid w:val="00E54CEF"/>
    <w:rsid w:val="00E54D87"/>
    <w:rsid w:val="00E54D94"/>
    <w:rsid w:val="00E54DAA"/>
    <w:rsid w:val="00E54DCD"/>
    <w:rsid w:val="00E54E12"/>
    <w:rsid w:val="00E54E2B"/>
    <w:rsid w:val="00E54E84"/>
    <w:rsid w:val="00E54EB7"/>
    <w:rsid w:val="00E54EE3"/>
    <w:rsid w:val="00E54EE5"/>
    <w:rsid w:val="00E54EEF"/>
    <w:rsid w:val="00E54EFD"/>
    <w:rsid w:val="00E54F6E"/>
    <w:rsid w:val="00E54F72"/>
    <w:rsid w:val="00E54FF5"/>
    <w:rsid w:val="00E5501C"/>
    <w:rsid w:val="00E5507D"/>
    <w:rsid w:val="00E5509B"/>
    <w:rsid w:val="00E550ED"/>
    <w:rsid w:val="00E55110"/>
    <w:rsid w:val="00E551B3"/>
    <w:rsid w:val="00E551D7"/>
    <w:rsid w:val="00E5520A"/>
    <w:rsid w:val="00E552E3"/>
    <w:rsid w:val="00E552E9"/>
    <w:rsid w:val="00E552F5"/>
    <w:rsid w:val="00E55302"/>
    <w:rsid w:val="00E55360"/>
    <w:rsid w:val="00E55379"/>
    <w:rsid w:val="00E5537D"/>
    <w:rsid w:val="00E553E9"/>
    <w:rsid w:val="00E553EF"/>
    <w:rsid w:val="00E5543B"/>
    <w:rsid w:val="00E5544C"/>
    <w:rsid w:val="00E55486"/>
    <w:rsid w:val="00E5548C"/>
    <w:rsid w:val="00E554B3"/>
    <w:rsid w:val="00E554CD"/>
    <w:rsid w:val="00E5552D"/>
    <w:rsid w:val="00E55553"/>
    <w:rsid w:val="00E5555E"/>
    <w:rsid w:val="00E5559E"/>
    <w:rsid w:val="00E555A9"/>
    <w:rsid w:val="00E555AE"/>
    <w:rsid w:val="00E555D3"/>
    <w:rsid w:val="00E555F7"/>
    <w:rsid w:val="00E55607"/>
    <w:rsid w:val="00E55637"/>
    <w:rsid w:val="00E55638"/>
    <w:rsid w:val="00E55660"/>
    <w:rsid w:val="00E55661"/>
    <w:rsid w:val="00E55678"/>
    <w:rsid w:val="00E55697"/>
    <w:rsid w:val="00E556D5"/>
    <w:rsid w:val="00E55725"/>
    <w:rsid w:val="00E5573A"/>
    <w:rsid w:val="00E5576D"/>
    <w:rsid w:val="00E5577F"/>
    <w:rsid w:val="00E557B5"/>
    <w:rsid w:val="00E557CB"/>
    <w:rsid w:val="00E557D5"/>
    <w:rsid w:val="00E5580A"/>
    <w:rsid w:val="00E55813"/>
    <w:rsid w:val="00E55885"/>
    <w:rsid w:val="00E558A0"/>
    <w:rsid w:val="00E55A02"/>
    <w:rsid w:val="00E55A0F"/>
    <w:rsid w:val="00E55A59"/>
    <w:rsid w:val="00E55A72"/>
    <w:rsid w:val="00E55A7F"/>
    <w:rsid w:val="00E55AA9"/>
    <w:rsid w:val="00E55AB7"/>
    <w:rsid w:val="00E55AC8"/>
    <w:rsid w:val="00E55AE2"/>
    <w:rsid w:val="00E55AE5"/>
    <w:rsid w:val="00E55B9F"/>
    <w:rsid w:val="00E55BC6"/>
    <w:rsid w:val="00E55C37"/>
    <w:rsid w:val="00E55C6A"/>
    <w:rsid w:val="00E55C6E"/>
    <w:rsid w:val="00E55CE5"/>
    <w:rsid w:val="00E55CF9"/>
    <w:rsid w:val="00E55D29"/>
    <w:rsid w:val="00E55D38"/>
    <w:rsid w:val="00E55D5C"/>
    <w:rsid w:val="00E55DC0"/>
    <w:rsid w:val="00E55E15"/>
    <w:rsid w:val="00E55E7F"/>
    <w:rsid w:val="00E55E88"/>
    <w:rsid w:val="00E55EBE"/>
    <w:rsid w:val="00E55EC8"/>
    <w:rsid w:val="00E55EEC"/>
    <w:rsid w:val="00E55EFD"/>
    <w:rsid w:val="00E55F25"/>
    <w:rsid w:val="00E55F9F"/>
    <w:rsid w:val="00E55FB2"/>
    <w:rsid w:val="00E55FBB"/>
    <w:rsid w:val="00E55FD8"/>
    <w:rsid w:val="00E55FFC"/>
    <w:rsid w:val="00E5602D"/>
    <w:rsid w:val="00E56041"/>
    <w:rsid w:val="00E560C7"/>
    <w:rsid w:val="00E560D9"/>
    <w:rsid w:val="00E5612F"/>
    <w:rsid w:val="00E5616C"/>
    <w:rsid w:val="00E561B9"/>
    <w:rsid w:val="00E5620B"/>
    <w:rsid w:val="00E5620D"/>
    <w:rsid w:val="00E56228"/>
    <w:rsid w:val="00E56235"/>
    <w:rsid w:val="00E56251"/>
    <w:rsid w:val="00E56291"/>
    <w:rsid w:val="00E562BF"/>
    <w:rsid w:val="00E562C6"/>
    <w:rsid w:val="00E562E2"/>
    <w:rsid w:val="00E562F7"/>
    <w:rsid w:val="00E5631E"/>
    <w:rsid w:val="00E5631F"/>
    <w:rsid w:val="00E563ED"/>
    <w:rsid w:val="00E563F5"/>
    <w:rsid w:val="00E564B8"/>
    <w:rsid w:val="00E564F8"/>
    <w:rsid w:val="00E56500"/>
    <w:rsid w:val="00E56525"/>
    <w:rsid w:val="00E56544"/>
    <w:rsid w:val="00E56548"/>
    <w:rsid w:val="00E565A6"/>
    <w:rsid w:val="00E565C3"/>
    <w:rsid w:val="00E565C5"/>
    <w:rsid w:val="00E565C6"/>
    <w:rsid w:val="00E5666C"/>
    <w:rsid w:val="00E5668A"/>
    <w:rsid w:val="00E566A6"/>
    <w:rsid w:val="00E566A9"/>
    <w:rsid w:val="00E566B3"/>
    <w:rsid w:val="00E566E5"/>
    <w:rsid w:val="00E566F4"/>
    <w:rsid w:val="00E56736"/>
    <w:rsid w:val="00E56737"/>
    <w:rsid w:val="00E56748"/>
    <w:rsid w:val="00E56879"/>
    <w:rsid w:val="00E5690A"/>
    <w:rsid w:val="00E5691C"/>
    <w:rsid w:val="00E56982"/>
    <w:rsid w:val="00E569A0"/>
    <w:rsid w:val="00E569C1"/>
    <w:rsid w:val="00E569D1"/>
    <w:rsid w:val="00E56A2E"/>
    <w:rsid w:val="00E56A41"/>
    <w:rsid w:val="00E56A88"/>
    <w:rsid w:val="00E56AA6"/>
    <w:rsid w:val="00E56AB6"/>
    <w:rsid w:val="00E56ADB"/>
    <w:rsid w:val="00E56B16"/>
    <w:rsid w:val="00E56B27"/>
    <w:rsid w:val="00E56B5D"/>
    <w:rsid w:val="00E56B6F"/>
    <w:rsid w:val="00E56BBF"/>
    <w:rsid w:val="00E56BD9"/>
    <w:rsid w:val="00E56BE2"/>
    <w:rsid w:val="00E56C06"/>
    <w:rsid w:val="00E56C21"/>
    <w:rsid w:val="00E56C54"/>
    <w:rsid w:val="00E56C5B"/>
    <w:rsid w:val="00E56C65"/>
    <w:rsid w:val="00E56C6F"/>
    <w:rsid w:val="00E56C74"/>
    <w:rsid w:val="00E56CAC"/>
    <w:rsid w:val="00E56CBE"/>
    <w:rsid w:val="00E56CD9"/>
    <w:rsid w:val="00E56D2A"/>
    <w:rsid w:val="00E56D84"/>
    <w:rsid w:val="00E56DB3"/>
    <w:rsid w:val="00E56DDE"/>
    <w:rsid w:val="00E56E6D"/>
    <w:rsid w:val="00E56E8C"/>
    <w:rsid w:val="00E56EA0"/>
    <w:rsid w:val="00E56EA1"/>
    <w:rsid w:val="00E56EA3"/>
    <w:rsid w:val="00E56ED0"/>
    <w:rsid w:val="00E56ED9"/>
    <w:rsid w:val="00E56EDE"/>
    <w:rsid w:val="00E56EE3"/>
    <w:rsid w:val="00E56F54"/>
    <w:rsid w:val="00E56F85"/>
    <w:rsid w:val="00E56FB8"/>
    <w:rsid w:val="00E56FE4"/>
    <w:rsid w:val="00E57008"/>
    <w:rsid w:val="00E57035"/>
    <w:rsid w:val="00E5705E"/>
    <w:rsid w:val="00E57070"/>
    <w:rsid w:val="00E57087"/>
    <w:rsid w:val="00E5709D"/>
    <w:rsid w:val="00E5712C"/>
    <w:rsid w:val="00E5713C"/>
    <w:rsid w:val="00E57140"/>
    <w:rsid w:val="00E571A9"/>
    <w:rsid w:val="00E571C2"/>
    <w:rsid w:val="00E571EC"/>
    <w:rsid w:val="00E571F3"/>
    <w:rsid w:val="00E57200"/>
    <w:rsid w:val="00E57238"/>
    <w:rsid w:val="00E5725B"/>
    <w:rsid w:val="00E57286"/>
    <w:rsid w:val="00E572BE"/>
    <w:rsid w:val="00E572CC"/>
    <w:rsid w:val="00E57300"/>
    <w:rsid w:val="00E5738B"/>
    <w:rsid w:val="00E573D6"/>
    <w:rsid w:val="00E573D8"/>
    <w:rsid w:val="00E573E1"/>
    <w:rsid w:val="00E573F8"/>
    <w:rsid w:val="00E57415"/>
    <w:rsid w:val="00E57426"/>
    <w:rsid w:val="00E57439"/>
    <w:rsid w:val="00E57463"/>
    <w:rsid w:val="00E5746B"/>
    <w:rsid w:val="00E57476"/>
    <w:rsid w:val="00E5749D"/>
    <w:rsid w:val="00E574A6"/>
    <w:rsid w:val="00E574B2"/>
    <w:rsid w:val="00E574C2"/>
    <w:rsid w:val="00E574CB"/>
    <w:rsid w:val="00E57503"/>
    <w:rsid w:val="00E57517"/>
    <w:rsid w:val="00E57560"/>
    <w:rsid w:val="00E57577"/>
    <w:rsid w:val="00E5759D"/>
    <w:rsid w:val="00E575B6"/>
    <w:rsid w:val="00E575D8"/>
    <w:rsid w:val="00E575F5"/>
    <w:rsid w:val="00E57658"/>
    <w:rsid w:val="00E5765E"/>
    <w:rsid w:val="00E57695"/>
    <w:rsid w:val="00E576C6"/>
    <w:rsid w:val="00E57705"/>
    <w:rsid w:val="00E57706"/>
    <w:rsid w:val="00E57740"/>
    <w:rsid w:val="00E57744"/>
    <w:rsid w:val="00E57757"/>
    <w:rsid w:val="00E5775A"/>
    <w:rsid w:val="00E577D0"/>
    <w:rsid w:val="00E5783A"/>
    <w:rsid w:val="00E5784C"/>
    <w:rsid w:val="00E57887"/>
    <w:rsid w:val="00E578D3"/>
    <w:rsid w:val="00E578EB"/>
    <w:rsid w:val="00E578EE"/>
    <w:rsid w:val="00E57904"/>
    <w:rsid w:val="00E5794C"/>
    <w:rsid w:val="00E57974"/>
    <w:rsid w:val="00E5798B"/>
    <w:rsid w:val="00E579BA"/>
    <w:rsid w:val="00E579F4"/>
    <w:rsid w:val="00E57A2E"/>
    <w:rsid w:val="00E57A54"/>
    <w:rsid w:val="00E57A67"/>
    <w:rsid w:val="00E57A88"/>
    <w:rsid w:val="00E57ABC"/>
    <w:rsid w:val="00E57AE6"/>
    <w:rsid w:val="00E57AFA"/>
    <w:rsid w:val="00E57B7B"/>
    <w:rsid w:val="00E57BB2"/>
    <w:rsid w:val="00E57BC5"/>
    <w:rsid w:val="00E57BD2"/>
    <w:rsid w:val="00E57BE1"/>
    <w:rsid w:val="00E57BF1"/>
    <w:rsid w:val="00E57C45"/>
    <w:rsid w:val="00E57C85"/>
    <w:rsid w:val="00E57C9E"/>
    <w:rsid w:val="00E57CEF"/>
    <w:rsid w:val="00E57D19"/>
    <w:rsid w:val="00E57D22"/>
    <w:rsid w:val="00E57D27"/>
    <w:rsid w:val="00E57D37"/>
    <w:rsid w:val="00E57D5E"/>
    <w:rsid w:val="00E57D69"/>
    <w:rsid w:val="00E57D9C"/>
    <w:rsid w:val="00E57DA1"/>
    <w:rsid w:val="00E57DD1"/>
    <w:rsid w:val="00E57E0F"/>
    <w:rsid w:val="00E57E5D"/>
    <w:rsid w:val="00E57EBE"/>
    <w:rsid w:val="00E57EDD"/>
    <w:rsid w:val="00E57EEC"/>
    <w:rsid w:val="00E57F0E"/>
    <w:rsid w:val="00E57F50"/>
    <w:rsid w:val="00E57F7C"/>
    <w:rsid w:val="00E57F88"/>
    <w:rsid w:val="00E57FCC"/>
    <w:rsid w:val="00E60048"/>
    <w:rsid w:val="00E6005F"/>
    <w:rsid w:val="00E6007C"/>
    <w:rsid w:val="00E60095"/>
    <w:rsid w:val="00E600C9"/>
    <w:rsid w:val="00E600DF"/>
    <w:rsid w:val="00E600F2"/>
    <w:rsid w:val="00E600F6"/>
    <w:rsid w:val="00E600FF"/>
    <w:rsid w:val="00E60123"/>
    <w:rsid w:val="00E60138"/>
    <w:rsid w:val="00E60191"/>
    <w:rsid w:val="00E6019A"/>
    <w:rsid w:val="00E601C9"/>
    <w:rsid w:val="00E601D2"/>
    <w:rsid w:val="00E601EF"/>
    <w:rsid w:val="00E60211"/>
    <w:rsid w:val="00E6021A"/>
    <w:rsid w:val="00E60227"/>
    <w:rsid w:val="00E6022F"/>
    <w:rsid w:val="00E60277"/>
    <w:rsid w:val="00E602CD"/>
    <w:rsid w:val="00E602F2"/>
    <w:rsid w:val="00E60315"/>
    <w:rsid w:val="00E60326"/>
    <w:rsid w:val="00E6034B"/>
    <w:rsid w:val="00E6035F"/>
    <w:rsid w:val="00E60372"/>
    <w:rsid w:val="00E60376"/>
    <w:rsid w:val="00E6037F"/>
    <w:rsid w:val="00E603E9"/>
    <w:rsid w:val="00E60406"/>
    <w:rsid w:val="00E60408"/>
    <w:rsid w:val="00E604BE"/>
    <w:rsid w:val="00E604DA"/>
    <w:rsid w:val="00E6051E"/>
    <w:rsid w:val="00E60531"/>
    <w:rsid w:val="00E6054E"/>
    <w:rsid w:val="00E6056F"/>
    <w:rsid w:val="00E60578"/>
    <w:rsid w:val="00E605C6"/>
    <w:rsid w:val="00E60607"/>
    <w:rsid w:val="00E6060E"/>
    <w:rsid w:val="00E6068F"/>
    <w:rsid w:val="00E606C1"/>
    <w:rsid w:val="00E606C4"/>
    <w:rsid w:val="00E606E7"/>
    <w:rsid w:val="00E60713"/>
    <w:rsid w:val="00E60750"/>
    <w:rsid w:val="00E60752"/>
    <w:rsid w:val="00E607A1"/>
    <w:rsid w:val="00E607F3"/>
    <w:rsid w:val="00E60833"/>
    <w:rsid w:val="00E60860"/>
    <w:rsid w:val="00E608EC"/>
    <w:rsid w:val="00E60980"/>
    <w:rsid w:val="00E60981"/>
    <w:rsid w:val="00E60986"/>
    <w:rsid w:val="00E609AC"/>
    <w:rsid w:val="00E609F5"/>
    <w:rsid w:val="00E60A73"/>
    <w:rsid w:val="00E60A76"/>
    <w:rsid w:val="00E60A87"/>
    <w:rsid w:val="00E60AB6"/>
    <w:rsid w:val="00E60AC6"/>
    <w:rsid w:val="00E60AF6"/>
    <w:rsid w:val="00E60B2D"/>
    <w:rsid w:val="00E60B87"/>
    <w:rsid w:val="00E60B9C"/>
    <w:rsid w:val="00E60BE2"/>
    <w:rsid w:val="00E60BEA"/>
    <w:rsid w:val="00E60BEF"/>
    <w:rsid w:val="00E60BF7"/>
    <w:rsid w:val="00E60C3A"/>
    <w:rsid w:val="00E60C40"/>
    <w:rsid w:val="00E60C50"/>
    <w:rsid w:val="00E60CD2"/>
    <w:rsid w:val="00E60D11"/>
    <w:rsid w:val="00E60D65"/>
    <w:rsid w:val="00E60D8B"/>
    <w:rsid w:val="00E60D97"/>
    <w:rsid w:val="00E60DA3"/>
    <w:rsid w:val="00E60DEA"/>
    <w:rsid w:val="00E60DED"/>
    <w:rsid w:val="00E60E35"/>
    <w:rsid w:val="00E60E45"/>
    <w:rsid w:val="00E60E59"/>
    <w:rsid w:val="00E60ECA"/>
    <w:rsid w:val="00E60F01"/>
    <w:rsid w:val="00E60F05"/>
    <w:rsid w:val="00E60F23"/>
    <w:rsid w:val="00E60F6D"/>
    <w:rsid w:val="00E60FB6"/>
    <w:rsid w:val="00E60FDB"/>
    <w:rsid w:val="00E60FE4"/>
    <w:rsid w:val="00E60FE9"/>
    <w:rsid w:val="00E610EB"/>
    <w:rsid w:val="00E610F2"/>
    <w:rsid w:val="00E61102"/>
    <w:rsid w:val="00E611DB"/>
    <w:rsid w:val="00E61222"/>
    <w:rsid w:val="00E6126E"/>
    <w:rsid w:val="00E6127F"/>
    <w:rsid w:val="00E612BF"/>
    <w:rsid w:val="00E612C1"/>
    <w:rsid w:val="00E61316"/>
    <w:rsid w:val="00E6131B"/>
    <w:rsid w:val="00E61341"/>
    <w:rsid w:val="00E6134E"/>
    <w:rsid w:val="00E6135A"/>
    <w:rsid w:val="00E61385"/>
    <w:rsid w:val="00E613B6"/>
    <w:rsid w:val="00E613D6"/>
    <w:rsid w:val="00E6148D"/>
    <w:rsid w:val="00E61496"/>
    <w:rsid w:val="00E6149D"/>
    <w:rsid w:val="00E614CD"/>
    <w:rsid w:val="00E614F5"/>
    <w:rsid w:val="00E6154A"/>
    <w:rsid w:val="00E61574"/>
    <w:rsid w:val="00E61580"/>
    <w:rsid w:val="00E615DA"/>
    <w:rsid w:val="00E615F0"/>
    <w:rsid w:val="00E615F2"/>
    <w:rsid w:val="00E6163C"/>
    <w:rsid w:val="00E6164E"/>
    <w:rsid w:val="00E61693"/>
    <w:rsid w:val="00E616E5"/>
    <w:rsid w:val="00E61708"/>
    <w:rsid w:val="00E61764"/>
    <w:rsid w:val="00E61787"/>
    <w:rsid w:val="00E6178C"/>
    <w:rsid w:val="00E61796"/>
    <w:rsid w:val="00E617A6"/>
    <w:rsid w:val="00E617BE"/>
    <w:rsid w:val="00E617D1"/>
    <w:rsid w:val="00E617D3"/>
    <w:rsid w:val="00E617D7"/>
    <w:rsid w:val="00E617DE"/>
    <w:rsid w:val="00E61833"/>
    <w:rsid w:val="00E61935"/>
    <w:rsid w:val="00E61941"/>
    <w:rsid w:val="00E61974"/>
    <w:rsid w:val="00E619B3"/>
    <w:rsid w:val="00E619C0"/>
    <w:rsid w:val="00E61A0A"/>
    <w:rsid w:val="00E61A2B"/>
    <w:rsid w:val="00E61A88"/>
    <w:rsid w:val="00E61AB0"/>
    <w:rsid w:val="00E61AB2"/>
    <w:rsid w:val="00E61AB6"/>
    <w:rsid w:val="00E61AC9"/>
    <w:rsid w:val="00E61ACC"/>
    <w:rsid w:val="00E61ADB"/>
    <w:rsid w:val="00E61B03"/>
    <w:rsid w:val="00E61B20"/>
    <w:rsid w:val="00E61B34"/>
    <w:rsid w:val="00E61B35"/>
    <w:rsid w:val="00E61B39"/>
    <w:rsid w:val="00E61B3F"/>
    <w:rsid w:val="00E61B47"/>
    <w:rsid w:val="00E61B8F"/>
    <w:rsid w:val="00E61BA6"/>
    <w:rsid w:val="00E61BBF"/>
    <w:rsid w:val="00E61C25"/>
    <w:rsid w:val="00E61C83"/>
    <w:rsid w:val="00E61CA9"/>
    <w:rsid w:val="00E61CD2"/>
    <w:rsid w:val="00E61D19"/>
    <w:rsid w:val="00E61D85"/>
    <w:rsid w:val="00E61DFF"/>
    <w:rsid w:val="00E61EBA"/>
    <w:rsid w:val="00E61EE2"/>
    <w:rsid w:val="00E61F23"/>
    <w:rsid w:val="00E61F60"/>
    <w:rsid w:val="00E61F88"/>
    <w:rsid w:val="00E61FC5"/>
    <w:rsid w:val="00E61FD5"/>
    <w:rsid w:val="00E61FE2"/>
    <w:rsid w:val="00E62041"/>
    <w:rsid w:val="00E62062"/>
    <w:rsid w:val="00E62076"/>
    <w:rsid w:val="00E62096"/>
    <w:rsid w:val="00E620CE"/>
    <w:rsid w:val="00E620D7"/>
    <w:rsid w:val="00E6210F"/>
    <w:rsid w:val="00E6212C"/>
    <w:rsid w:val="00E6213F"/>
    <w:rsid w:val="00E6214B"/>
    <w:rsid w:val="00E6214D"/>
    <w:rsid w:val="00E62170"/>
    <w:rsid w:val="00E621B7"/>
    <w:rsid w:val="00E621BE"/>
    <w:rsid w:val="00E621E0"/>
    <w:rsid w:val="00E62203"/>
    <w:rsid w:val="00E62216"/>
    <w:rsid w:val="00E62251"/>
    <w:rsid w:val="00E6225B"/>
    <w:rsid w:val="00E6227B"/>
    <w:rsid w:val="00E62314"/>
    <w:rsid w:val="00E6231C"/>
    <w:rsid w:val="00E6233D"/>
    <w:rsid w:val="00E623B7"/>
    <w:rsid w:val="00E623CC"/>
    <w:rsid w:val="00E623ED"/>
    <w:rsid w:val="00E6242A"/>
    <w:rsid w:val="00E6242F"/>
    <w:rsid w:val="00E6243A"/>
    <w:rsid w:val="00E62447"/>
    <w:rsid w:val="00E62484"/>
    <w:rsid w:val="00E624A0"/>
    <w:rsid w:val="00E624E9"/>
    <w:rsid w:val="00E624EE"/>
    <w:rsid w:val="00E62520"/>
    <w:rsid w:val="00E6253F"/>
    <w:rsid w:val="00E62566"/>
    <w:rsid w:val="00E62572"/>
    <w:rsid w:val="00E625F1"/>
    <w:rsid w:val="00E625FE"/>
    <w:rsid w:val="00E62611"/>
    <w:rsid w:val="00E626B4"/>
    <w:rsid w:val="00E626E6"/>
    <w:rsid w:val="00E626FA"/>
    <w:rsid w:val="00E62707"/>
    <w:rsid w:val="00E62733"/>
    <w:rsid w:val="00E62748"/>
    <w:rsid w:val="00E62778"/>
    <w:rsid w:val="00E62786"/>
    <w:rsid w:val="00E6278A"/>
    <w:rsid w:val="00E627C6"/>
    <w:rsid w:val="00E62803"/>
    <w:rsid w:val="00E62828"/>
    <w:rsid w:val="00E62852"/>
    <w:rsid w:val="00E62889"/>
    <w:rsid w:val="00E628DF"/>
    <w:rsid w:val="00E6294F"/>
    <w:rsid w:val="00E62950"/>
    <w:rsid w:val="00E62958"/>
    <w:rsid w:val="00E6296C"/>
    <w:rsid w:val="00E6297A"/>
    <w:rsid w:val="00E62A28"/>
    <w:rsid w:val="00E62A7F"/>
    <w:rsid w:val="00E62AAC"/>
    <w:rsid w:val="00E62AB2"/>
    <w:rsid w:val="00E62AD2"/>
    <w:rsid w:val="00E62AD9"/>
    <w:rsid w:val="00E62AEF"/>
    <w:rsid w:val="00E62B13"/>
    <w:rsid w:val="00E62B6B"/>
    <w:rsid w:val="00E62B6C"/>
    <w:rsid w:val="00E62B7A"/>
    <w:rsid w:val="00E62BB5"/>
    <w:rsid w:val="00E62BBD"/>
    <w:rsid w:val="00E62BBE"/>
    <w:rsid w:val="00E62BED"/>
    <w:rsid w:val="00E62C34"/>
    <w:rsid w:val="00E62C6D"/>
    <w:rsid w:val="00E62C92"/>
    <w:rsid w:val="00E62CCC"/>
    <w:rsid w:val="00E62CE1"/>
    <w:rsid w:val="00E62CE7"/>
    <w:rsid w:val="00E62D68"/>
    <w:rsid w:val="00E62D8B"/>
    <w:rsid w:val="00E62DB4"/>
    <w:rsid w:val="00E62E69"/>
    <w:rsid w:val="00E62E6B"/>
    <w:rsid w:val="00E62E71"/>
    <w:rsid w:val="00E62E7A"/>
    <w:rsid w:val="00E62EB0"/>
    <w:rsid w:val="00E62ED3"/>
    <w:rsid w:val="00E62ED4"/>
    <w:rsid w:val="00E62EF5"/>
    <w:rsid w:val="00E62F09"/>
    <w:rsid w:val="00E62F8C"/>
    <w:rsid w:val="00E62F90"/>
    <w:rsid w:val="00E63000"/>
    <w:rsid w:val="00E6300E"/>
    <w:rsid w:val="00E63052"/>
    <w:rsid w:val="00E6307A"/>
    <w:rsid w:val="00E630B9"/>
    <w:rsid w:val="00E6310D"/>
    <w:rsid w:val="00E6311E"/>
    <w:rsid w:val="00E6314C"/>
    <w:rsid w:val="00E63156"/>
    <w:rsid w:val="00E63194"/>
    <w:rsid w:val="00E631CD"/>
    <w:rsid w:val="00E631D6"/>
    <w:rsid w:val="00E63255"/>
    <w:rsid w:val="00E6325A"/>
    <w:rsid w:val="00E6325B"/>
    <w:rsid w:val="00E63289"/>
    <w:rsid w:val="00E632BD"/>
    <w:rsid w:val="00E632CE"/>
    <w:rsid w:val="00E632D8"/>
    <w:rsid w:val="00E632E0"/>
    <w:rsid w:val="00E632F4"/>
    <w:rsid w:val="00E6333F"/>
    <w:rsid w:val="00E63348"/>
    <w:rsid w:val="00E6335F"/>
    <w:rsid w:val="00E63360"/>
    <w:rsid w:val="00E6336D"/>
    <w:rsid w:val="00E63405"/>
    <w:rsid w:val="00E63425"/>
    <w:rsid w:val="00E63457"/>
    <w:rsid w:val="00E6345C"/>
    <w:rsid w:val="00E6346D"/>
    <w:rsid w:val="00E63486"/>
    <w:rsid w:val="00E63487"/>
    <w:rsid w:val="00E63499"/>
    <w:rsid w:val="00E634BC"/>
    <w:rsid w:val="00E634C8"/>
    <w:rsid w:val="00E634E1"/>
    <w:rsid w:val="00E63505"/>
    <w:rsid w:val="00E63521"/>
    <w:rsid w:val="00E63540"/>
    <w:rsid w:val="00E63544"/>
    <w:rsid w:val="00E6354A"/>
    <w:rsid w:val="00E63580"/>
    <w:rsid w:val="00E635AD"/>
    <w:rsid w:val="00E635B9"/>
    <w:rsid w:val="00E635C7"/>
    <w:rsid w:val="00E635E6"/>
    <w:rsid w:val="00E63627"/>
    <w:rsid w:val="00E63641"/>
    <w:rsid w:val="00E63677"/>
    <w:rsid w:val="00E636C4"/>
    <w:rsid w:val="00E636F2"/>
    <w:rsid w:val="00E63719"/>
    <w:rsid w:val="00E63726"/>
    <w:rsid w:val="00E63733"/>
    <w:rsid w:val="00E6376D"/>
    <w:rsid w:val="00E6376E"/>
    <w:rsid w:val="00E637C1"/>
    <w:rsid w:val="00E637CA"/>
    <w:rsid w:val="00E637DE"/>
    <w:rsid w:val="00E63803"/>
    <w:rsid w:val="00E6382E"/>
    <w:rsid w:val="00E6385A"/>
    <w:rsid w:val="00E638A8"/>
    <w:rsid w:val="00E63906"/>
    <w:rsid w:val="00E6390F"/>
    <w:rsid w:val="00E6394A"/>
    <w:rsid w:val="00E639A0"/>
    <w:rsid w:val="00E639AB"/>
    <w:rsid w:val="00E63A99"/>
    <w:rsid w:val="00E63AA9"/>
    <w:rsid w:val="00E63ADC"/>
    <w:rsid w:val="00E63AE4"/>
    <w:rsid w:val="00E63B3D"/>
    <w:rsid w:val="00E63B56"/>
    <w:rsid w:val="00E63BA2"/>
    <w:rsid w:val="00E63BD2"/>
    <w:rsid w:val="00E63BDF"/>
    <w:rsid w:val="00E63C2F"/>
    <w:rsid w:val="00E63C55"/>
    <w:rsid w:val="00E63C5C"/>
    <w:rsid w:val="00E63C63"/>
    <w:rsid w:val="00E63C87"/>
    <w:rsid w:val="00E63C94"/>
    <w:rsid w:val="00E63CC9"/>
    <w:rsid w:val="00E63CF6"/>
    <w:rsid w:val="00E63D56"/>
    <w:rsid w:val="00E63D57"/>
    <w:rsid w:val="00E63D5E"/>
    <w:rsid w:val="00E63D64"/>
    <w:rsid w:val="00E63D67"/>
    <w:rsid w:val="00E63D7A"/>
    <w:rsid w:val="00E63DC7"/>
    <w:rsid w:val="00E63DEA"/>
    <w:rsid w:val="00E63E44"/>
    <w:rsid w:val="00E63E56"/>
    <w:rsid w:val="00E63E8C"/>
    <w:rsid w:val="00E63EA6"/>
    <w:rsid w:val="00E63EAE"/>
    <w:rsid w:val="00E63F0B"/>
    <w:rsid w:val="00E63F1C"/>
    <w:rsid w:val="00E63F5A"/>
    <w:rsid w:val="00E63F65"/>
    <w:rsid w:val="00E63F9F"/>
    <w:rsid w:val="00E63FBD"/>
    <w:rsid w:val="00E6401C"/>
    <w:rsid w:val="00E64053"/>
    <w:rsid w:val="00E640B5"/>
    <w:rsid w:val="00E640C0"/>
    <w:rsid w:val="00E64113"/>
    <w:rsid w:val="00E64126"/>
    <w:rsid w:val="00E64174"/>
    <w:rsid w:val="00E64179"/>
    <w:rsid w:val="00E6418B"/>
    <w:rsid w:val="00E64192"/>
    <w:rsid w:val="00E641B2"/>
    <w:rsid w:val="00E641BE"/>
    <w:rsid w:val="00E641DA"/>
    <w:rsid w:val="00E6420B"/>
    <w:rsid w:val="00E6423B"/>
    <w:rsid w:val="00E642CB"/>
    <w:rsid w:val="00E642DD"/>
    <w:rsid w:val="00E6432B"/>
    <w:rsid w:val="00E6434C"/>
    <w:rsid w:val="00E64378"/>
    <w:rsid w:val="00E64384"/>
    <w:rsid w:val="00E6438D"/>
    <w:rsid w:val="00E6438F"/>
    <w:rsid w:val="00E64438"/>
    <w:rsid w:val="00E64480"/>
    <w:rsid w:val="00E64481"/>
    <w:rsid w:val="00E644A4"/>
    <w:rsid w:val="00E644CB"/>
    <w:rsid w:val="00E644F8"/>
    <w:rsid w:val="00E64507"/>
    <w:rsid w:val="00E64510"/>
    <w:rsid w:val="00E64522"/>
    <w:rsid w:val="00E64524"/>
    <w:rsid w:val="00E64532"/>
    <w:rsid w:val="00E64569"/>
    <w:rsid w:val="00E6456B"/>
    <w:rsid w:val="00E6457B"/>
    <w:rsid w:val="00E64584"/>
    <w:rsid w:val="00E645E6"/>
    <w:rsid w:val="00E645ED"/>
    <w:rsid w:val="00E64603"/>
    <w:rsid w:val="00E64616"/>
    <w:rsid w:val="00E6461A"/>
    <w:rsid w:val="00E64627"/>
    <w:rsid w:val="00E64634"/>
    <w:rsid w:val="00E646B7"/>
    <w:rsid w:val="00E646C0"/>
    <w:rsid w:val="00E6471E"/>
    <w:rsid w:val="00E6476C"/>
    <w:rsid w:val="00E64774"/>
    <w:rsid w:val="00E64781"/>
    <w:rsid w:val="00E647BE"/>
    <w:rsid w:val="00E647E0"/>
    <w:rsid w:val="00E647FA"/>
    <w:rsid w:val="00E6480D"/>
    <w:rsid w:val="00E6481D"/>
    <w:rsid w:val="00E64933"/>
    <w:rsid w:val="00E6493E"/>
    <w:rsid w:val="00E6495F"/>
    <w:rsid w:val="00E64963"/>
    <w:rsid w:val="00E6497F"/>
    <w:rsid w:val="00E649B8"/>
    <w:rsid w:val="00E649C6"/>
    <w:rsid w:val="00E64A03"/>
    <w:rsid w:val="00E64A2F"/>
    <w:rsid w:val="00E64A33"/>
    <w:rsid w:val="00E64A81"/>
    <w:rsid w:val="00E64ACD"/>
    <w:rsid w:val="00E64AF6"/>
    <w:rsid w:val="00E64BEA"/>
    <w:rsid w:val="00E64BF0"/>
    <w:rsid w:val="00E64C5A"/>
    <w:rsid w:val="00E64C6C"/>
    <w:rsid w:val="00E64CD8"/>
    <w:rsid w:val="00E64CD9"/>
    <w:rsid w:val="00E64D54"/>
    <w:rsid w:val="00E64D5A"/>
    <w:rsid w:val="00E64E10"/>
    <w:rsid w:val="00E64E34"/>
    <w:rsid w:val="00E64E51"/>
    <w:rsid w:val="00E64E54"/>
    <w:rsid w:val="00E64E73"/>
    <w:rsid w:val="00E64EB9"/>
    <w:rsid w:val="00E64EBD"/>
    <w:rsid w:val="00E64EF1"/>
    <w:rsid w:val="00E64F1B"/>
    <w:rsid w:val="00E64F45"/>
    <w:rsid w:val="00E64FB0"/>
    <w:rsid w:val="00E64FF1"/>
    <w:rsid w:val="00E64FF4"/>
    <w:rsid w:val="00E65035"/>
    <w:rsid w:val="00E650BE"/>
    <w:rsid w:val="00E65107"/>
    <w:rsid w:val="00E65156"/>
    <w:rsid w:val="00E651D7"/>
    <w:rsid w:val="00E651FF"/>
    <w:rsid w:val="00E6520A"/>
    <w:rsid w:val="00E6522E"/>
    <w:rsid w:val="00E65235"/>
    <w:rsid w:val="00E65242"/>
    <w:rsid w:val="00E6526E"/>
    <w:rsid w:val="00E65277"/>
    <w:rsid w:val="00E652AB"/>
    <w:rsid w:val="00E652D7"/>
    <w:rsid w:val="00E65313"/>
    <w:rsid w:val="00E65335"/>
    <w:rsid w:val="00E65345"/>
    <w:rsid w:val="00E653DD"/>
    <w:rsid w:val="00E653F0"/>
    <w:rsid w:val="00E65401"/>
    <w:rsid w:val="00E65403"/>
    <w:rsid w:val="00E65409"/>
    <w:rsid w:val="00E65485"/>
    <w:rsid w:val="00E654AD"/>
    <w:rsid w:val="00E654AF"/>
    <w:rsid w:val="00E654E5"/>
    <w:rsid w:val="00E6550E"/>
    <w:rsid w:val="00E65517"/>
    <w:rsid w:val="00E6552E"/>
    <w:rsid w:val="00E6552F"/>
    <w:rsid w:val="00E6554A"/>
    <w:rsid w:val="00E65553"/>
    <w:rsid w:val="00E65583"/>
    <w:rsid w:val="00E65588"/>
    <w:rsid w:val="00E655B1"/>
    <w:rsid w:val="00E6563F"/>
    <w:rsid w:val="00E6565F"/>
    <w:rsid w:val="00E65660"/>
    <w:rsid w:val="00E656A8"/>
    <w:rsid w:val="00E656FD"/>
    <w:rsid w:val="00E65788"/>
    <w:rsid w:val="00E657A2"/>
    <w:rsid w:val="00E657D9"/>
    <w:rsid w:val="00E65810"/>
    <w:rsid w:val="00E6588E"/>
    <w:rsid w:val="00E658A0"/>
    <w:rsid w:val="00E658C7"/>
    <w:rsid w:val="00E658CA"/>
    <w:rsid w:val="00E658D5"/>
    <w:rsid w:val="00E658E0"/>
    <w:rsid w:val="00E65902"/>
    <w:rsid w:val="00E6598F"/>
    <w:rsid w:val="00E659B6"/>
    <w:rsid w:val="00E659C9"/>
    <w:rsid w:val="00E659D3"/>
    <w:rsid w:val="00E659ED"/>
    <w:rsid w:val="00E659EF"/>
    <w:rsid w:val="00E65A4F"/>
    <w:rsid w:val="00E65A57"/>
    <w:rsid w:val="00E65A5F"/>
    <w:rsid w:val="00E65AA9"/>
    <w:rsid w:val="00E65ABD"/>
    <w:rsid w:val="00E65AF2"/>
    <w:rsid w:val="00E65AF8"/>
    <w:rsid w:val="00E65B1E"/>
    <w:rsid w:val="00E65B28"/>
    <w:rsid w:val="00E65B7B"/>
    <w:rsid w:val="00E65BA8"/>
    <w:rsid w:val="00E65BDB"/>
    <w:rsid w:val="00E65C22"/>
    <w:rsid w:val="00E65C35"/>
    <w:rsid w:val="00E65C4B"/>
    <w:rsid w:val="00E65C7F"/>
    <w:rsid w:val="00E65CAA"/>
    <w:rsid w:val="00E65CB9"/>
    <w:rsid w:val="00E65CBF"/>
    <w:rsid w:val="00E65D13"/>
    <w:rsid w:val="00E65D3C"/>
    <w:rsid w:val="00E65D9A"/>
    <w:rsid w:val="00E65D9B"/>
    <w:rsid w:val="00E65DC3"/>
    <w:rsid w:val="00E65DCF"/>
    <w:rsid w:val="00E65DDC"/>
    <w:rsid w:val="00E65DE3"/>
    <w:rsid w:val="00E65DF9"/>
    <w:rsid w:val="00E65E02"/>
    <w:rsid w:val="00E65E4C"/>
    <w:rsid w:val="00E65E5A"/>
    <w:rsid w:val="00E65EC4"/>
    <w:rsid w:val="00E65EC7"/>
    <w:rsid w:val="00E65F48"/>
    <w:rsid w:val="00E65F80"/>
    <w:rsid w:val="00E65F83"/>
    <w:rsid w:val="00E65F92"/>
    <w:rsid w:val="00E66003"/>
    <w:rsid w:val="00E6600E"/>
    <w:rsid w:val="00E6603A"/>
    <w:rsid w:val="00E660B9"/>
    <w:rsid w:val="00E660C1"/>
    <w:rsid w:val="00E660DF"/>
    <w:rsid w:val="00E66154"/>
    <w:rsid w:val="00E66157"/>
    <w:rsid w:val="00E66219"/>
    <w:rsid w:val="00E66236"/>
    <w:rsid w:val="00E66247"/>
    <w:rsid w:val="00E6626E"/>
    <w:rsid w:val="00E66313"/>
    <w:rsid w:val="00E66353"/>
    <w:rsid w:val="00E6636E"/>
    <w:rsid w:val="00E66380"/>
    <w:rsid w:val="00E6638D"/>
    <w:rsid w:val="00E663BA"/>
    <w:rsid w:val="00E663BB"/>
    <w:rsid w:val="00E6640E"/>
    <w:rsid w:val="00E6643E"/>
    <w:rsid w:val="00E66444"/>
    <w:rsid w:val="00E66446"/>
    <w:rsid w:val="00E6651B"/>
    <w:rsid w:val="00E66581"/>
    <w:rsid w:val="00E66593"/>
    <w:rsid w:val="00E665E1"/>
    <w:rsid w:val="00E6661A"/>
    <w:rsid w:val="00E666A0"/>
    <w:rsid w:val="00E666BD"/>
    <w:rsid w:val="00E666DC"/>
    <w:rsid w:val="00E666EB"/>
    <w:rsid w:val="00E666F7"/>
    <w:rsid w:val="00E66716"/>
    <w:rsid w:val="00E6675B"/>
    <w:rsid w:val="00E6675F"/>
    <w:rsid w:val="00E6678F"/>
    <w:rsid w:val="00E66791"/>
    <w:rsid w:val="00E667A4"/>
    <w:rsid w:val="00E667C9"/>
    <w:rsid w:val="00E667E6"/>
    <w:rsid w:val="00E66837"/>
    <w:rsid w:val="00E6683E"/>
    <w:rsid w:val="00E6683F"/>
    <w:rsid w:val="00E6687B"/>
    <w:rsid w:val="00E66892"/>
    <w:rsid w:val="00E668AE"/>
    <w:rsid w:val="00E668D6"/>
    <w:rsid w:val="00E668E9"/>
    <w:rsid w:val="00E66921"/>
    <w:rsid w:val="00E6694A"/>
    <w:rsid w:val="00E6696A"/>
    <w:rsid w:val="00E66976"/>
    <w:rsid w:val="00E6697E"/>
    <w:rsid w:val="00E669B0"/>
    <w:rsid w:val="00E66A07"/>
    <w:rsid w:val="00E66A30"/>
    <w:rsid w:val="00E66A33"/>
    <w:rsid w:val="00E66A46"/>
    <w:rsid w:val="00E66A5D"/>
    <w:rsid w:val="00E66A79"/>
    <w:rsid w:val="00E66A81"/>
    <w:rsid w:val="00E66B09"/>
    <w:rsid w:val="00E66B62"/>
    <w:rsid w:val="00E66B77"/>
    <w:rsid w:val="00E66BB9"/>
    <w:rsid w:val="00E66C25"/>
    <w:rsid w:val="00E66C35"/>
    <w:rsid w:val="00E66C53"/>
    <w:rsid w:val="00E66CEC"/>
    <w:rsid w:val="00E66CF8"/>
    <w:rsid w:val="00E66CFC"/>
    <w:rsid w:val="00E66D41"/>
    <w:rsid w:val="00E66D7C"/>
    <w:rsid w:val="00E66D8D"/>
    <w:rsid w:val="00E66DAA"/>
    <w:rsid w:val="00E66DB5"/>
    <w:rsid w:val="00E66DF6"/>
    <w:rsid w:val="00E66E38"/>
    <w:rsid w:val="00E66E61"/>
    <w:rsid w:val="00E66E70"/>
    <w:rsid w:val="00E66E83"/>
    <w:rsid w:val="00E66E8F"/>
    <w:rsid w:val="00E66EAF"/>
    <w:rsid w:val="00E66EDA"/>
    <w:rsid w:val="00E66EF5"/>
    <w:rsid w:val="00E66F3A"/>
    <w:rsid w:val="00E66F89"/>
    <w:rsid w:val="00E66FA2"/>
    <w:rsid w:val="00E6700F"/>
    <w:rsid w:val="00E67049"/>
    <w:rsid w:val="00E67052"/>
    <w:rsid w:val="00E67057"/>
    <w:rsid w:val="00E67081"/>
    <w:rsid w:val="00E670CA"/>
    <w:rsid w:val="00E670F8"/>
    <w:rsid w:val="00E67101"/>
    <w:rsid w:val="00E67111"/>
    <w:rsid w:val="00E67152"/>
    <w:rsid w:val="00E671B2"/>
    <w:rsid w:val="00E671D7"/>
    <w:rsid w:val="00E671F8"/>
    <w:rsid w:val="00E67205"/>
    <w:rsid w:val="00E67233"/>
    <w:rsid w:val="00E6727A"/>
    <w:rsid w:val="00E672A5"/>
    <w:rsid w:val="00E672DE"/>
    <w:rsid w:val="00E672EA"/>
    <w:rsid w:val="00E672EC"/>
    <w:rsid w:val="00E672F7"/>
    <w:rsid w:val="00E67319"/>
    <w:rsid w:val="00E6732B"/>
    <w:rsid w:val="00E67330"/>
    <w:rsid w:val="00E67386"/>
    <w:rsid w:val="00E6738F"/>
    <w:rsid w:val="00E67395"/>
    <w:rsid w:val="00E6739A"/>
    <w:rsid w:val="00E673E9"/>
    <w:rsid w:val="00E673ED"/>
    <w:rsid w:val="00E67458"/>
    <w:rsid w:val="00E6749C"/>
    <w:rsid w:val="00E674BA"/>
    <w:rsid w:val="00E674F4"/>
    <w:rsid w:val="00E6752D"/>
    <w:rsid w:val="00E67546"/>
    <w:rsid w:val="00E67558"/>
    <w:rsid w:val="00E675B1"/>
    <w:rsid w:val="00E67606"/>
    <w:rsid w:val="00E6764B"/>
    <w:rsid w:val="00E67656"/>
    <w:rsid w:val="00E67704"/>
    <w:rsid w:val="00E6773C"/>
    <w:rsid w:val="00E67784"/>
    <w:rsid w:val="00E67821"/>
    <w:rsid w:val="00E67831"/>
    <w:rsid w:val="00E67856"/>
    <w:rsid w:val="00E67861"/>
    <w:rsid w:val="00E678C2"/>
    <w:rsid w:val="00E678CC"/>
    <w:rsid w:val="00E678FF"/>
    <w:rsid w:val="00E67911"/>
    <w:rsid w:val="00E67935"/>
    <w:rsid w:val="00E6795D"/>
    <w:rsid w:val="00E67970"/>
    <w:rsid w:val="00E679A5"/>
    <w:rsid w:val="00E679C8"/>
    <w:rsid w:val="00E679FD"/>
    <w:rsid w:val="00E67A17"/>
    <w:rsid w:val="00E67A26"/>
    <w:rsid w:val="00E67A94"/>
    <w:rsid w:val="00E67AC2"/>
    <w:rsid w:val="00E67B2B"/>
    <w:rsid w:val="00E67B6A"/>
    <w:rsid w:val="00E67B83"/>
    <w:rsid w:val="00E67B92"/>
    <w:rsid w:val="00E67BAD"/>
    <w:rsid w:val="00E67BF4"/>
    <w:rsid w:val="00E67C1D"/>
    <w:rsid w:val="00E67C8E"/>
    <w:rsid w:val="00E67CE5"/>
    <w:rsid w:val="00E67CFE"/>
    <w:rsid w:val="00E67D08"/>
    <w:rsid w:val="00E67D1B"/>
    <w:rsid w:val="00E67D1D"/>
    <w:rsid w:val="00E67D3B"/>
    <w:rsid w:val="00E67D7E"/>
    <w:rsid w:val="00E67DD0"/>
    <w:rsid w:val="00E67DD3"/>
    <w:rsid w:val="00E67E06"/>
    <w:rsid w:val="00E67E59"/>
    <w:rsid w:val="00E67E70"/>
    <w:rsid w:val="00E67EEF"/>
    <w:rsid w:val="00E67F0B"/>
    <w:rsid w:val="00E67F16"/>
    <w:rsid w:val="00E67F35"/>
    <w:rsid w:val="00E67F37"/>
    <w:rsid w:val="00E67F86"/>
    <w:rsid w:val="00E67FA8"/>
    <w:rsid w:val="00E67FB4"/>
    <w:rsid w:val="00E67FC4"/>
    <w:rsid w:val="00E67FEA"/>
    <w:rsid w:val="00E67FF2"/>
    <w:rsid w:val="00E70024"/>
    <w:rsid w:val="00E70036"/>
    <w:rsid w:val="00E7006E"/>
    <w:rsid w:val="00E70084"/>
    <w:rsid w:val="00E7008D"/>
    <w:rsid w:val="00E700A3"/>
    <w:rsid w:val="00E70112"/>
    <w:rsid w:val="00E70129"/>
    <w:rsid w:val="00E7016A"/>
    <w:rsid w:val="00E701AE"/>
    <w:rsid w:val="00E701F3"/>
    <w:rsid w:val="00E7020E"/>
    <w:rsid w:val="00E70222"/>
    <w:rsid w:val="00E7022E"/>
    <w:rsid w:val="00E70233"/>
    <w:rsid w:val="00E70271"/>
    <w:rsid w:val="00E702C4"/>
    <w:rsid w:val="00E702D7"/>
    <w:rsid w:val="00E7031E"/>
    <w:rsid w:val="00E70373"/>
    <w:rsid w:val="00E7038F"/>
    <w:rsid w:val="00E7039A"/>
    <w:rsid w:val="00E703B0"/>
    <w:rsid w:val="00E703EB"/>
    <w:rsid w:val="00E70438"/>
    <w:rsid w:val="00E70454"/>
    <w:rsid w:val="00E70473"/>
    <w:rsid w:val="00E7047C"/>
    <w:rsid w:val="00E7047F"/>
    <w:rsid w:val="00E70522"/>
    <w:rsid w:val="00E70537"/>
    <w:rsid w:val="00E70561"/>
    <w:rsid w:val="00E70586"/>
    <w:rsid w:val="00E705AE"/>
    <w:rsid w:val="00E705B4"/>
    <w:rsid w:val="00E705F4"/>
    <w:rsid w:val="00E705F5"/>
    <w:rsid w:val="00E70668"/>
    <w:rsid w:val="00E70677"/>
    <w:rsid w:val="00E70697"/>
    <w:rsid w:val="00E7069D"/>
    <w:rsid w:val="00E706BB"/>
    <w:rsid w:val="00E706CB"/>
    <w:rsid w:val="00E706EB"/>
    <w:rsid w:val="00E70705"/>
    <w:rsid w:val="00E70721"/>
    <w:rsid w:val="00E70740"/>
    <w:rsid w:val="00E7074D"/>
    <w:rsid w:val="00E7075B"/>
    <w:rsid w:val="00E70765"/>
    <w:rsid w:val="00E70794"/>
    <w:rsid w:val="00E707B2"/>
    <w:rsid w:val="00E707C8"/>
    <w:rsid w:val="00E70807"/>
    <w:rsid w:val="00E70817"/>
    <w:rsid w:val="00E70825"/>
    <w:rsid w:val="00E708AA"/>
    <w:rsid w:val="00E708BD"/>
    <w:rsid w:val="00E708DF"/>
    <w:rsid w:val="00E708F3"/>
    <w:rsid w:val="00E7092E"/>
    <w:rsid w:val="00E709E6"/>
    <w:rsid w:val="00E709EF"/>
    <w:rsid w:val="00E70A3B"/>
    <w:rsid w:val="00E70A3F"/>
    <w:rsid w:val="00E70A57"/>
    <w:rsid w:val="00E70A67"/>
    <w:rsid w:val="00E70A6D"/>
    <w:rsid w:val="00E70AC0"/>
    <w:rsid w:val="00E70AE6"/>
    <w:rsid w:val="00E70B1A"/>
    <w:rsid w:val="00E70B1C"/>
    <w:rsid w:val="00E70B2B"/>
    <w:rsid w:val="00E70B3A"/>
    <w:rsid w:val="00E70B3E"/>
    <w:rsid w:val="00E70B44"/>
    <w:rsid w:val="00E70B8C"/>
    <w:rsid w:val="00E70BD1"/>
    <w:rsid w:val="00E70C22"/>
    <w:rsid w:val="00E70C24"/>
    <w:rsid w:val="00E70CC4"/>
    <w:rsid w:val="00E70CDE"/>
    <w:rsid w:val="00E70CFD"/>
    <w:rsid w:val="00E70D02"/>
    <w:rsid w:val="00E70D08"/>
    <w:rsid w:val="00E70D53"/>
    <w:rsid w:val="00E70D5A"/>
    <w:rsid w:val="00E70DB6"/>
    <w:rsid w:val="00E70ED1"/>
    <w:rsid w:val="00E70F68"/>
    <w:rsid w:val="00E70F6F"/>
    <w:rsid w:val="00E70F8B"/>
    <w:rsid w:val="00E70FD5"/>
    <w:rsid w:val="00E70FD9"/>
    <w:rsid w:val="00E70FE1"/>
    <w:rsid w:val="00E71022"/>
    <w:rsid w:val="00E710BD"/>
    <w:rsid w:val="00E71104"/>
    <w:rsid w:val="00E7110F"/>
    <w:rsid w:val="00E71274"/>
    <w:rsid w:val="00E71278"/>
    <w:rsid w:val="00E71289"/>
    <w:rsid w:val="00E712A9"/>
    <w:rsid w:val="00E712B1"/>
    <w:rsid w:val="00E712C1"/>
    <w:rsid w:val="00E712FF"/>
    <w:rsid w:val="00E71350"/>
    <w:rsid w:val="00E713E8"/>
    <w:rsid w:val="00E713FB"/>
    <w:rsid w:val="00E71405"/>
    <w:rsid w:val="00E71434"/>
    <w:rsid w:val="00E7147D"/>
    <w:rsid w:val="00E71498"/>
    <w:rsid w:val="00E714C4"/>
    <w:rsid w:val="00E714E5"/>
    <w:rsid w:val="00E714F3"/>
    <w:rsid w:val="00E714FD"/>
    <w:rsid w:val="00E71537"/>
    <w:rsid w:val="00E71585"/>
    <w:rsid w:val="00E715B6"/>
    <w:rsid w:val="00E715D7"/>
    <w:rsid w:val="00E71613"/>
    <w:rsid w:val="00E71621"/>
    <w:rsid w:val="00E71663"/>
    <w:rsid w:val="00E71675"/>
    <w:rsid w:val="00E716A3"/>
    <w:rsid w:val="00E716DF"/>
    <w:rsid w:val="00E71715"/>
    <w:rsid w:val="00E7171B"/>
    <w:rsid w:val="00E71721"/>
    <w:rsid w:val="00E7179C"/>
    <w:rsid w:val="00E71804"/>
    <w:rsid w:val="00E71817"/>
    <w:rsid w:val="00E71824"/>
    <w:rsid w:val="00E718E7"/>
    <w:rsid w:val="00E718F1"/>
    <w:rsid w:val="00E718FC"/>
    <w:rsid w:val="00E7191F"/>
    <w:rsid w:val="00E7192A"/>
    <w:rsid w:val="00E71932"/>
    <w:rsid w:val="00E71978"/>
    <w:rsid w:val="00E7197D"/>
    <w:rsid w:val="00E7199E"/>
    <w:rsid w:val="00E719A4"/>
    <w:rsid w:val="00E719DC"/>
    <w:rsid w:val="00E719E2"/>
    <w:rsid w:val="00E719E8"/>
    <w:rsid w:val="00E71A19"/>
    <w:rsid w:val="00E71A22"/>
    <w:rsid w:val="00E71A6D"/>
    <w:rsid w:val="00E71AB3"/>
    <w:rsid w:val="00E71ABD"/>
    <w:rsid w:val="00E71ADF"/>
    <w:rsid w:val="00E71B5A"/>
    <w:rsid w:val="00E71B71"/>
    <w:rsid w:val="00E71B97"/>
    <w:rsid w:val="00E71B98"/>
    <w:rsid w:val="00E71BD3"/>
    <w:rsid w:val="00E71C86"/>
    <w:rsid w:val="00E71CAC"/>
    <w:rsid w:val="00E71CDA"/>
    <w:rsid w:val="00E71D63"/>
    <w:rsid w:val="00E71D66"/>
    <w:rsid w:val="00E71DB2"/>
    <w:rsid w:val="00E71DC3"/>
    <w:rsid w:val="00E71E12"/>
    <w:rsid w:val="00E71E13"/>
    <w:rsid w:val="00E71E1E"/>
    <w:rsid w:val="00E71E67"/>
    <w:rsid w:val="00E71F7F"/>
    <w:rsid w:val="00E71FB0"/>
    <w:rsid w:val="00E71FB3"/>
    <w:rsid w:val="00E71FC7"/>
    <w:rsid w:val="00E71FCB"/>
    <w:rsid w:val="00E71FE5"/>
    <w:rsid w:val="00E71FEE"/>
    <w:rsid w:val="00E71FF7"/>
    <w:rsid w:val="00E7205B"/>
    <w:rsid w:val="00E7207D"/>
    <w:rsid w:val="00E72085"/>
    <w:rsid w:val="00E720A0"/>
    <w:rsid w:val="00E7210E"/>
    <w:rsid w:val="00E72174"/>
    <w:rsid w:val="00E721BB"/>
    <w:rsid w:val="00E721CA"/>
    <w:rsid w:val="00E721E7"/>
    <w:rsid w:val="00E721ED"/>
    <w:rsid w:val="00E72204"/>
    <w:rsid w:val="00E7220C"/>
    <w:rsid w:val="00E72246"/>
    <w:rsid w:val="00E722C4"/>
    <w:rsid w:val="00E7230D"/>
    <w:rsid w:val="00E72337"/>
    <w:rsid w:val="00E72364"/>
    <w:rsid w:val="00E72365"/>
    <w:rsid w:val="00E72370"/>
    <w:rsid w:val="00E72382"/>
    <w:rsid w:val="00E723B4"/>
    <w:rsid w:val="00E723D7"/>
    <w:rsid w:val="00E72403"/>
    <w:rsid w:val="00E72408"/>
    <w:rsid w:val="00E72417"/>
    <w:rsid w:val="00E72425"/>
    <w:rsid w:val="00E72428"/>
    <w:rsid w:val="00E72429"/>
    <w:rsid w:val="00E72434"/>
    <w:rsid w:val="00E7245C"/>
    <w:rsid w:val="00E724AE"/>
    <w:rsid w:val="00E724B8"/>
    <w:rsid w:val="00E724B9"/>
    <w:rsid w:val="00E724ED"/>
    <w:rsid w:val="00E7254D"/>
    <w:rsid w:val="00E7257B"/>
    <w:rsid w:val="00E7257F"/>
    <w:rsid w:val="00E725C3"/>
    <w:rsid w:val="00E725C7"/>
    <w:rsid w:val="00E725DD"/>
    <w:rsid w:val="00E72603"/>
    <w:rsid w:val="00E72634"/>
    <w:rsid w:val="00E72639"/>
    <w:rsid w:val="00E72669"/>
    <w:rsid w:val="00E726ED"/>
    <w:rsid w:val="00E7277B"/>
    <w:rsid w:val="00E727BE"/>
    <w:rsid w:val="00E727E1"/>
    <w:rsid w:val="00E72834"/>
    <w:rsid w:val="00E72848"/>
    <w:rsid w:val="00E728A0"/>
    <w:rsid w:val="00E728A3"/>
    <w:rsid w:val="00E728BD"/>
    <w:rsid w:val="00E7290B"/>
    <w:rsid w:val="00E729C2"/>
    <w:rsid w:val="00E729E4"/>
    <w:rsid w:val="00E72A02"/>
    <w:rsid w:val="00E72ABA"/>
    <w:rsid w:val="00E72ABD"/>
    <w:rsid w:val="00E72AE1"/>
    <w:rsid w:val="00E72B27"/>
    <w:rsid w:val="00E72B2D"/>
    <w:rsid w:val="00E72B3A"/>
    <w:rsid w:val="00E72BB2"/>
    <w:rsid w:val="00E72BD5"/>
    <w:rsid w:val="00E72C1E"/>
    <w:rsid w:val="00E72C81"/>
    <w:rsid w:val="00E72C9A"/>
    <w:rsid w:val="00E72CA0"/>
    <w:rsid w:val="00E72D37"/>
    <w:rsid w:val="00E72D5D"/>
    <w:rsid w:val="00E72DA2"/>
    <w:rsid w:val="00E72DB0"/>
    <w:rsid w:val="00E72E15"/>
    <w:rsid w:val="00E72E17"/>
    <w:rsid w:val="00E72E22"/>
    <w:rsid w:val="00E72E2C"/>
    <w:rsid w:val="00E72E38"/>
    <w:rsid w:val="00E72E6F"/>
    <w:rsid w:val="00E72E79"/>
    <w:rsid w:val="00E72E88"/>
    <w:rsid w:val="00E72F39"/>
    <w:rsid w:val="00E72F63"/>
    <w:rsid w:val="00E72F6A"/>
    <w:rsid w:val="00E72FE2"/>
    <w:rsid w:val="00E7300D"/>
    <w:rsid w:val="00E73029"/>
    <w:rsid w:val="00E73040"/>
    <w:rsid w:val="00E73071"/>
    <w:rsid w:val="00E73081"/>
    <w:rsid w:val="00E73086"/>
    <w:rsid w:val="00E730DF"/>
    <w:rsid w:val="00E7316B"/>
    <w:rsid w:val="00E7316D"/>
    <w:rsid w:val="00E731A7"/>
    <w:rsid w:val="00E731BF"/>
    <w:rsid w:val="00E73219"/>
    <w:rsid w:val="00E73258"/>
    <w:rsid w:val="00E732AB"/>
    <w:rsid w:val="00E732CF"/>
    <w:rsid w:val="00E73351"/>
    <w:rsid w:val="00E733D9"/>
    <w:rsid w:val="00E7340C"/>
    <w:rsid w:val="00E734BF"/>
    <w:rsid w:val="00E734D4"/>
    <w:rsid w:val="00E734F0"/>
    <w:rsid w:val="00E7352A"/>
    <w:rsid w:val="00E73536"/>
    <w:rsid w:val="00E73538"/>
    <w:rsid w:val="00E73557"/>
    <w:rsid w:val="00E735EE"/>
    <w:rsid w:val="00E735F1"/>
    <w:rsid w:val="00E73605"/>
    <w:rsid w:val="00E73618"/>
    <w:rsid w:val="00E7362C"/>
    <w:rsid w:val="00E73694"/>
    <w:rsid w:val="00E7369B"/>
    <w:rsid w:val="00E7369C"/>
    <w:rsid w:val="00E736AA"/>
    <w:rsid w:val="00E736C4"/>
    <w:rsid w:val="00E736E0"/>
    <w:rsid w:val="00E73765"/>
    <w:rsid w:val="00E7377D"/>
    <w:rsid w:val="00E7379D"/>
    <w:rsid w:val="00E737BA"/>
    <w:rsid w:val="00E737BB"/>
    <w:rsid w:val="00E737FC"/>
    <w:rsid w:val="00E737FE"/>
    <w:rsid w:val="00E7385C"/>
    <w:rsid w:val="00E738A2"/>
    <w:rsid w:val="00E738C1"/>
    <w:rsid w:val="00E738CA"/>
    <w:rsid w:val="00E738E1"/>
    <w:rsid w:val="00E738F9"/>
    <w:rsid w:val="00E73925"/>
    <w:rsid w:val="00E73964"/>
    <w:rsid w:val="00E73966"/>
    <w:rsid w:val="00E7396F"/>
    <w:rsid w:val="00E73974"/>
    <w:rsid w:val="00E73989"/>
    <w:rsid w:val="00E739A1"/>
    <w:rsid w:val="00E739A9"/>
    <w:rsid w:val="00E739BE"/>
    <w:rsid w:val="00E73A2E"/>
    <w:rsid w:val="00E73A46"/>
    <w:rsid w:val="00E73A59"/>
    <w:rsid w:val="00E73A67"/>
    <w:rsid w:val="00E73A86"/>
    <w:rsid w:val="00E73AA7"/>
    <w:rsid w:val="00E73AC5"/>
    <w:rsid w:val="00E73AC6"/>
    <w:rsid w:val="00E73ACA"/>
    <w:rsid w:val="00E73ACD"/>
    <w:rsid w:val="00E73AD2"/>
    <w:rsid w:val="00E73AD5"/>
    <w:rsid w:val="00E73AD8"/>
    <w:rsid w:val="00E73B2B"/>
    <w:rsid w:val="00E73B58"/>
    <w:rsid w:val="00E73B8E"/>
    <w:rsid w:val="00E73C09"/>
    <w:rsid w:val="00E73C41"/>
    <w:rsid w:val="00E73C79"/>
    <w:rsid w:val="00E73C86"/>
    <w:rsid w:val="00E73C9E"/>
    <w:rsid w:val="00E73CBC"/>
    <w:rsid w:val="00E73D18"/>
    <w:rsid w:val="00E73D1E"/>
    <w:rsid w:val="00E73D3F"/>
    <w:rsid w:val="00E73D61"/>
    <w:rsid w:val="00E73D64"/>
    <w:rsid w:val="00E73D6D"/>
    <w:rsid w:val="00E73D97"/>
    <w:rsid w:val="00E73DC1"/>
    <w:rsid w:val="00E73E0A"/>
    <w:rsid w:val="00E73E18"/>
    <w:rsid w:val="00E73E3C"/>
    <w:rsid w:val="00E73E4A"/>
    <w:rsid w:val="00E73EF0"/>
    <w:rsid w:val="00E73F61"/>
    <w:rsid w:val="00E73F9A"/>
    <w:rsid w:val="00E73FBD"/>
    <w:rsid w:val="00E73FC2"/>
    <w:rsid w:val="00E73FC5"/>
    <w:rsid w:val="00E74081"/>
    <w:rsid w:val="00E7408C"/>
    <w:rsid w:val="00E740B2"/>
    <w:rsid w:val="00E740D4"/>
    <w:rsid w:val="00E740F4"/>
    <w:rsid w:val="00E74133"/>
    <w:rsid w:val="00E7415E"/>
    <w:rsid w:val="00E74163"/>
    <w:rsid w:val="00E74167"/>
    <w:rsid w:val="00E74173"/>
    <w:rsid w:val="00E741CF"/>
    <w:rsid w:val="00E741D6"/>
    <w:rsid w:val="00E74205"/>
    <w:rsid w:val="00E74212"/>
    <w:rsid w:val="00E74284"/>
    <w:rsid w:val="00E742D8"/>
    <w:rsid w:val="00E742DD"/>
    <w:rsid w:val="00E74309"/>
    <w:rsid w:val="00E7435E"/>
    <w:rsid w:val="00E7435F"/>
    <w:rsid w:val="00E74362"/>
    <w:rsid w:val="00E7437C"/>
    <w:rsid w:val="00E7438E"/>
    <w:rsid w:val="00E743B1"/>
    <w:rsid w:val="00E7444D"/>
    <w:rsid w:val="00E74454"/>
    <w:rsid w:val="00E74474"/>
    <w:rsid w:val="00E744BE"/>
    <w:rsid w:val="00E7450F"/>
    <w:rsid w:val="00E7452F"/>
    <w:rsid w:val="00E74553"/>
    <w:rsid w:val="00E745E6"/>
    <w:rsid w:val="00E7468D"/>
    <w:rsid w:val="00E746BF"/>
    <w:rsid w:val="00E746F8"/>
    <w:rsid w:val="00E74726"/>
    <w:rsid w:val="00E74774"/>
    <w:rsid w:val="00E7479B"/>
    <w:rsid w:val="00E747A1"/>
    <w:rsid w:val="00E747C9"/>
    <w:rsid w:val="00E747CE"/>
    <w:rsid w:val="00E747CF"/>
    <w:rsid w:val="00E747DC"/>
    <w:rsid w:val="00E747DD"/>
    <w:rsid w:val="00E7480E"/>
    <w:rsid w:val="00E74829"/>
    <w:rsid w:val="00E7485B"/>
    <w:rsid w:val="00E7486A"/>
    <w:rsid w:val="00E748C3"/>
    <w:rsid w:val="00E748C6"/>
    <w:rsid w:val="00E7491A"/>
    <w:rsid w:val="00E74925"/>
    <w:rsid w:val="00E74948"/>
    <w:rsid w:val="00E74976"/>
    <w:rsid w:val="00E74981"/>
    <w:rsid w:val="00E7499C"/>
    <w:rsid w:val="00E749A2"/>
    <w:rsid w:val="00E74A1B"/>
    <w:rsid w:val="00E74A5D"/>
    <w:rsid w:val="00E74A81"/>
    <w:rsid w:val="00E74A82"/>
    <w:rsid w:val="00E74ABD"/>
    <w:rsid w:val="00E74B2C"/>
    <w:rsid w:val="00E74B76"/>
    <w:rsid w:val="00E74B87"/>
    <w:rsid w:val="00E74BD2"/>
    <w:rsid w:val="00E74BE5"/>
    <w:rsid w:val="00E74C22"/>
    <w:rsid w:val="00E74C2F"/>
    <w:rsid w:val="00E74C32"/>
    <w:rsid w:val="00E74C45"/>
    <w:rsid w:val="00E74CDC"/>
    <w:rsid w:val="00E74D35"/>
    <w:rsid w:val="00E74D39"/>
    <w:rsid w:val="00E74DDB"/>
    <w:rsid w:val="00E74E86"/>
    <w:rsid w:val="00E74EB4"/>
    <w:rsid w:val="00E74ED5"/>
    <w:rsid w:val="00E74F7A"/>
    <w:rsid w:val="00E74FB7"/>
    <w:rsid w:val="00E74FBC"/>
    <w:rsid w:val="00E75011"/>
    <w:rsid w:val="00E7506A"/>
    <w:rsid w:val="00E75094"/>
    <w:rsid w:val="00E75099"/>
    <w:rsid w:val="00E750CD"/>
    <w:rsid w:val="00E75100"/>
    <w:rsid w:val="00E75102"/>
    <w:rsid w:val="00E75115"/>
    <w:rsid w:val="00E75130"/>
    <w:rsid w:val="00E75157"/>
    <w:rsid w:val="00E7517B"/>
    <w:rsid w:val="00E751FB"/>
    <w:rsid w:val="00E75205"/>
    <w:rsid w:val="00E7522A"/>
    <w:rsid w:val="00E75239"/>
    <w:rsid w:val="00E75260"/>
    <w:rsid w:val="00E7526E"/>
    <w:rsid w:val="00E75291"/>
    <w:rsid w:val="00E75309"/>
    <w:rsid w:val="00E75326"/>
    <w:rsid w:val="00E7532D"/>
    <w:rsid w:val="00E75341"/>
    <w:rsid w:val="00E75357"/>
    <w:rsid w:val="00E75361"/>
    <w:rsid w:val="00E7538B"/>
    <w:rsid w:val="00E7539D"/>
    <w:rsid w:val="00E753A1"/>
    <w:rsid w:val="00E753BC"/>
    <w:rsid w:val="00E753DF"/>
    <w:rsid w:val="00E75415"/>
    <w:rsid w:val="00E7542A"/>
    <w:rsid w:val="00E75440"/>
    <w:rsid w:val="00E754A8"/>
    <w:rsid w:val="00E754B2"/>
    <w:rsid w:val="00E754C0"/>
    <w:rsid w:val="00E754C6"/>
    <w:rsid w:val="00E754F6"/>
    <w:rsid w:val="00E75560"/>
    <w:rsid w:val="00E75578"/>
    <w:rsid w:val="00E7558C"/>
    <w:rsid w:val="00E75598"/>
    <w:rsid w:val="00E755CD"/>
    <w:rsid w:val="00E75621"/>
    <w:rsid w:val="00E7563F"/>
    <w:rsid w:val="00E7565D"/>
    <w:rsid w:val="00E75673"/>
    <w:rsid w:val="00E7568A"/>
    <w:rsid w:val="00E756A7"/>
    <w:rsid w:val="00E756B5"/>
    <w:rsid w:val="00E756FE"/>
    <w:rsid w:val="00E75703"/>
    <w:rsid w:val="00E7572F"/>
    <w:rsid w:val="00E75730"/>
    <w:rsid w:val="00E75743"/>
    <w:rsid w:val="00E75753"/>
    <w:rsid w:val="00E75770"/>
    <w:rsid w:val="00E75772"/>
    <w:rsid w:val="00E75779"/>
    <w:rsid w:val="00E757B8"/>
    <w:rsid w:val="00E757CE"/>
    <w:rsid w:val="00E757FF"/>
    <w:rsid w:val="00E7582A"/>
    <w:rsid w:val="00E75848"/>
    <w:rsid w:val="00E7584B"/>
    <w:rsid w:val="00E7585D"/>
    <w:rsid w:val="00E75868"/>
    <w:rsid w:val="00E75895"/>
    <w:rsid w:val="00E758D3"/>
    <w:rsid w:val="00E75906"/>
    <w:rsid w:val="00E7590E"/>
    <w:rsid w:val="00E75919"/>
    <w:rsid w:val="00E75954"/>
    <w:rsid w:val="00E759AD"/>
    <w:rsid w:val="00E759B4"/>
    <w:rsid w:val="00E759B8"/>
    <w:rsid w:val="00E759F8"/>
    <w:rsid w:val="00E75A48"/>
    <w:rsid w:val="00E75A57"/>
    <w:rsid w:val="00E75A97"/>
    <w:rsid w:val="00E75AAF"/>
    <w:rsid w:val="00E75B3F"/>
    <w:rsid w:val="00E75B86"/>
    <w:rsid w:val="00E75BD4"/>
    <w:rsid w:val="00E75BF7"/>
    <w:rsid w:val="00E75C07"/>
    <w:rsid w:val="00E75C0E"/>
    <w:rsid w:val="00E75CCB"/>
    <w:rsid w:val="00E75CFF"/>
    <w:rsid w:val="00E75D9C"/>
    <w:rsid w:val="00E75DC8"/>
    <w:rsid w:val="00E75DD8"/>
    <w:rsid w:val="00E75DE0"/>
    <w:rsid w:val="00E75DE6"/>
    <w:rsid w:val="00E75DEA"/>
    <w:rsid w:val="00E75DFA"/>
    <w:rsid w:val="00E75DFE"/>
    <w:rsid w:val="00E75E18"/>
    <w:rsid w:val="00E75E2F"/>
    <w:rsid w:val="00E75E60"/>
    <w:rsid w:val="00E75E86"/>
    <w:rsid w:val="00E75EB7"/>
    <w:rsid w:val="00E75EC9"/>
    <w:rsid w:val="00E75F11"/>
    <w:rsid w:val="00E75F17"/>
    <w:rsid w:val="00E75F55"/>
    <w:rsid w:val="00E7604D"/>
    <w:rsid w:val="00E7604E"/>
    <w:rsid w:val="00E7606E"/>
    <w:rsid w:val="00E76080"/>
    <w:rsid w:val="00E76087"/>
    <w:rsid w:val="00E760A9"/>
    <w:rsid w:val="00E760C8"/>
    <w:rsid w:val="00E760D4"/>
    <w:rsid w:val="00E760FE"/>
    <w:rsid w:val="00E76116"/>
    <w:rsid w:val="00E7613D"/>
    <w:rsid w:val="00E7614E"/>
    <w:rsid w:val="00E761B0"/>
    <w:rsid w:val="00E761BE"/>
    <w:rsid w:val="00E761DD"/>
    <w:rsid w:val="00E76207"/>
    <w:rsid w:val="00E7626A"/>
    <w:rsid w:val="00E762BB"/>
    <w:rsid w:val="00E762BD"/>
    <w:rsid w:val="00E76325"/>
    <w:rsid w:val="00E76361"/>
    <w:rsid w:val="00E76372"/>
    <w:rsid w:val="00E76374"/>
    <w:rsid w:val="00E76376"/>
    <w:rsid w:val="00E76394"/>
    <w:rsid w:val="00E763B7"/>
    <w:rsid w:val="00E763E8"/>
    <w:rsid w:val="00E76423"/>
    <w:rsid w:val="00E76438"/>
    <w:rsid w:val="00E7645D"/>
    <w:rsid w:val="00E7646F"/>
    <w:rsid w:val="00E7649B"/>
    <w:rsid w:val="00E765D1"/>
    <w:rsid w:val="00E7661B"/>
    <w:rsid w:val="00E76670"/>
    <w:rsid w:val="00E76688"/>
    <w:rsid w:val="00E76689"/>
    <w:rsid w:val="00E766B9"/>
    <w:rsid w:val="00E766BC"/>
    <w:rsid w:val="00E766C9"/>
    <w:rsid w:val="00E766EF"/>
    <w:rsid w:val="00E76718"/>
    <w:rsid w:val="00E76729"/>
    <w:rsid w:val="00E7672C"/>
    <w:rsid w:val="00E76737"/>
    <w:rsid w:val="00E76743"/>
    <w:rsid w:val="00E76747"/>
    <w:rsid w:val="00E767B5"/>
    <w:rsid w:val="00E767D2"/>
    <w:rsid w:val="00E767D4"/>
    <w:rsid w:val="00E767E8"/>
    <w:rsid w:val="00E7681F"/>
    <w:rsid w:val="00E7683C"/>
    <w:rsid w:val="00E7687F"/>
    <w:rsid w:val="00E76881"/>
    <w:rsid w:val="00E76899"/>
    <w:rsid w:val="00E768A5"/>
    <w:rsid w:val="00E768A7"/>
    <w:rsid w:val="00E768B2"/>
    <w:rsid w:val="00E768BF"/>
    <w:rsid w:val="00E768F1"/>
    <w:rsid w:val="00E7692D"/>
    <w:rsid w:val="00E76932"/>
    <w:rsid w:val="00E76933"/>
    <w:rsid w:val="00E769A3"/>
    <w:rsid w:val="00E76A20"/>
    <w:rsid w:val="00E76A28"/>
    <w:rsid w:val="00E76ADD"/>
    <w:rsid w:val="00E76AF6"/>
    <w:rsid w:val="00E76B04"/>
    <w:rsid w:val="00E76B1D"/>
    <w:rsid w:val="00E76B31"/>
    <w:rsid w:val="00E76B45"/>
    <w:rsid w:val="00E76B60"/>
    <w:rsid w:val="00E76B8D"/>
    <w:rsid w:val="00E76BC6"/>
    <w:rsid w:val="00E76C52"/>
    <w:rsid w:val="00E76C55"/>
    <w:rsid w:val="00E76C5D"/>
    <w:rsid w:val="00E76C85"/>
    <w:rsid w:val="00E76C95"/>
    <w:rsid w:val="00E76CE2"/>
    <w:rsid w:val="00E76CF4"/>
    <w:rsid w:val="00E76D1E"/>
    <w:rsid w:val="00E76D30"/>
    <w:rsid w:val="00E76D75"/>
    <w:rsid w:val="00E76DAF"/>
    <w:rsid w:val="00E76DC6"/>
    <w:rsid w:val="00E76DDB"/>
    <w:rsid w:val="00E76DF7"/>
    <w:rsid w:val="00E76E3A"/>
    <w:rsid w:val="00E76E55"/>
    <w:rsid w:val="00E76E76"/>
    <w:rsid w:val="00E76EDF"/>
    <w:rsid w:val="00E76F4E"/>
    <w:rsid w:val="00E76F8C"/>
    <w:rsid w:val="00E76FB8"/>
    <w:rsid w:val="00E76FF3"/>
    <w:rsid w:val="00E77023"/>
    <w:rsid w:val="00E7702B"/>
    <w:rsid w:val="00E77031"/>
    <w:rsid w:val="00E77032"/>
    <w:rsid w:val="00E77133"/>
    <w:rsid w:val="00E77159"/>
    <w:rsid w:val="00E77170"/>
    <w:rsid w:val="00E77185"/>
    <w:rsid w:val="00E771C4"/>
    <w:rsid w:val="00E771E3"/>
    <w:rsid w:val="00E7720D"/>
    <w:rsid w:val="00E77219"/>
    <w:rsid w:val="00E77229"/>
    <w:rsid w:val="00E7723E"/>
    <w:rsid w:val="00E7727B"/>
    <w:rsid w:val="00E772C8"/>
    <w:rsid w:val="00E773B5"/>
    <w:rsid w:val="00E773B7"/>
    <w:rsid w:val="00E77400"/>
    <w:rsid w:val="00E77429"/>
    <w:rsid w:val="00E7745A"/>
    <w:rsid w:val="00E77467"/>
    <w:rsid w:val="00E7748B"/>
    <w:rsid w:val="00E7748E"/>
    <w:rsid w:val="00E7749E"/>
    <w:rsid w:val="00E774A1"/>
    <w:rsid w:val="00E774E6"/>
    <w:rsid w:val="00E7751C"/>
    <w:rsid w:val="00E77559"/>
    <w:rsid w:val="00E7755B"/>
    <w:rsid w:val="00E7756A"/>
    <w:rsid w:val="00E77596"/>
    <w:rsid w:val="00E775EE"/>
    <w:rsid w:val="00E775F9"/>
    <w:rsid w:val="00E77601"/>
    <w:rsid w:val="00E77628"/>
    <w:rsid w:val="00E7763D"/>
    <w:rsid w:val="00E7764A"/>
    <w:rsid w:val="00E7764E"/>
    <w:rsid w:val="00E77689"/>
    <w:rsid w:val="00E776C8"/>
    <w:rsid w:val="00E77704"/>
    <w:rsid w:val="00E77709"/>
    <w:rsid w:val="00E7774F"/>
    <w:rsid w:val="00E777D6"/>
    <w:rsid w:val="00E777FE"/>
    <w:rsid w:val="00E7788E"/>
    <w:rsid w:val="00E778B5"/>
    <w:rsid w:val="00E778BB"/>
    <w:rsid w:val="00E778FC"/>
    <w:rsid w:val="00E77904"/>
    <w:rsid w:val="00E77920"/>
    <w:rsid w:val="00E77978"/>
    <w:rsid w:val="00E77997"/>
    <w:rsid w:val="00E779A2"/>
    <w:rsid w:val="00E77A62"/>
    <w:rsid w:val="00E77A66"/>
    <w:rsid w:val="00E77AC9"/>
    <w:rsid w:val="00E77ADF"/>
    <w:rsid w:val="00E77B09"/>
    <w:rsid w:val="00E77B48"/>
    <w:rsid w:val="00E77B4A"/>
    <w:rsid w:val="00E77B51"/>
    <w:rsid w:val="00E77B6F"/>
    <w:rsid w:val="00E77B97"/>
    <w:rsid w:val="00E77BCF"/>
    <w:rsid w:val="00E77BFC"/>
    <w:rsid w:val="00E77CDB"/>
    <w:rsid w:val="00E77D0A"/>
    <w:rsid w:val="00E77D4A"/>
    <w:rsid w:val="00E77D51"/>
    <w:rsid w:val="00E77D5A"/>
    <w:rsid w:val="00E77DBD"/>
    <w:rsid w:val="00E77DF6"/>
    <w:rsid w:val="00E77E10"/>
    <w:rsid w:val="00E77E11"/>
    <w:rsid w:val="00E77E50"/>
    <w:rsid w:val="00E77E6A"/>
    <w:rsid w:val="00E77E83"/>
    <w:rsid w:val="00E77EE2"/>
    <w:rsid w:val="00E77EF7"/>
    <w:rsid w:val="00E77EFD"/>
    <w:rsid w:val="00E77F2F"/>
    <w:rsid w:val="00E77FC7"/>
    <w:rsid w:val="00E77FF8"/>
    <w:rsid w:val="00E80012"/>
    <w:rsid w:val="00E80042"/>
    <w:rsid w:val="00E80087"/>
    <w:rsid w:val="00E800A1"/>
    <w:rsid w:val="00E800CC"/>
    <w:rsid w:val="00E800CD"/>
    <w:rsid w:val="00E800ED"/>
    <w:rsid w:val="00E80140"/>
    <w:rsid w:val="00E8014A"/>
    <w:rsid w:val="00E8017A"/>
    <w:rsid w:val="00E80188"/>
    <w:rsid w:val="00E801AD"/>
    <w:rsid w:val="00E801F0"/>
    <w:rsid w:val="00E801F4"/>
    <w:rsid w:val="00E80219"/>
    <w:rsid w:val="00E80251"/>
    <w:rsid w:val="00E80283"/>
    <w:rsid w:val="00E802B3"/>
    <w:rsid w:val="00E8030A"/>
    <w:rsid w:val="00E80331"/>
    <w:rsid w:val="00E80349"/>
    <w:rsid w:val="00E80371"/>
    <w:rsid w:val="00E8038C"/>
    <w:rsid w:val="00E80396"/>
    <w:rsid w:val="00E803B4"/>
    <w:rsid w:val="00E803D7"/>
    <w:rsid w:val="00E8047C"/>
    <w:rsid w:val="00E8048D"/>
    <w:rsid w:val="00E80493"/>
    <w:rsid w:val="00E804F2"/>
    <w:rsid w:val="00E804FD"/>
    <w:rsid w:val="00E8050E"/>
    <w:rsid w:val="00E8052F"/>
    <w:rsid w:val="00E80539"/>
    <w:rsid w:val="00E8053C"/>
    <w:rsid w:val="00E80567"/>
    <w:rsid w:val="00E80597"/>
    <w:rsid w:val="00E805B8"/>
    <w:rsid w:val="00E80607"/>
    <w:rsid w:val="00E8060D"/>
    <w:rsid w:val="00E8066F"/>
    <w:rsid w:val="00E80678"/>
    <w:rsid w:val="00E806BE"/>
    <w:rsid w:val="00E806D9"/>
    <w:rsid w:val="00E806EB"/>
    <w:rsid w:val="00E807A3"/>
    <w:rsid w:val="00E8083F"/>
    <w:rsid w:val="00E808DC"/>
    <w:rsid w:val="00E808F2"/>
    <w:rsid w:val="00E8090F"/>
    <w:rsid w:val="00E809CD"/>
    <w:rsid w:val="00E809CF"/>
    <w:rsid w:val="00E80A48"/>
    <w:rsid w:val="00E80A5F"/>
    <w:rsid w:val="00E80A6E"/>
    <w:rsid w:val="00E80A84"/>
    <w:rsid w:val="00E80A9D"/>
    <w:rsid w:val="00E80AAB"/>
    <w:rsid w:val="00E80AB5"/>
    <w:rsid w:val="00E80ACE"/>
    <w:rsid w:val="00E80ADC"/>
    <w:rsid w:val="00E80B56"/>
    <w:rsid w:val="00E80BA1"/>
    <w:rsid w:val="00E80BB9"/>
    <w:rsid w:val="00E80BCD"/>
    <w:rsid w:val="00E80BD4"/>
    <w:rsid w:val="00E80C1F"/>
    <w:rsid w:val="00E80C50"/>
    <w:rsid w:val="00E80C66"/>
    <w:rsid w:val="00E80CE7"/>
    <w:rsid w:val="00E80D28"/>
    <w:rsid w:val="00E80D2E"/>
    <w:rsid w:val="00E80D38"/>
    <w:rsid w:val="00E80D5C"/>
    <w:rsid w:val="00E80D80"/>
    <w:rsid w:val="00E80DCB"/>
    <w:rsid w:val="00E80DFF"/>
    <w:rsid w:val="00E80E35"/>
    <w:rsid w:val="00E80E69"/>
    <w:rsid w:val="00E80E71"/>
    <w:rsid w:val="00E80EBA"/>
    <w:rsid w:val="00E80ED7"/>
    <w:rsid w:val="00E80EE1"/>
    <w:rsid w:val="00E80F0D"/>
    <w:rsid w:val="00E80F2B"/>
    <w:rsid w:val="00E80F9C"/>
    <w:rsid w:val="00E80FC0"/>
    <w:rsid w:val="00E80FE1"/>
    <w:rsid w:val="00E81004"/>
    <w:rsid w:val="00E81018"/>
    <w:rsid w:val="00E810B5"/>
    <w:rsid w:val="00E810C7"/>
    <w:rsid w:val="00E810D1"/>
    <w:rsid w:val="00E810DC"/>
    <w:rsid w:val="00E810E5"/>
    <w:rsid w:val="00E81137"/>
    <w:rsid w:val="00E81147"/>
    <w:rsid w:val="00E811F0"/>
    <w:rsid w:val="00E81215"/>
    <w:rsid w:val="00E8124C"/>
    <w:rsid w:val="00E8124F"/>
    <w:rsid w:val="00E81252"/>
    <w:rsid w:val="00E8129C"/>
    <w:rsid w:val="00E812B2"/>
    <w:rsid w:val="00E812EF"/>
    <w:rsid w:val="00E81309"/>
    <w:rsid w:val="00E8139F"/>
    <w:rsid w:val="00E813A3"/>
    <w:rsid w:val="00E813B9"/>
    <w:rsid w:val="00E813C0"/>
    <w:rsid w:val="00E813C7"/>
    <w:rsid w:val="00E813D5"/>
    <w:rsid w:val="00E81404"/>
    <w:rsid w:val="00E8140E"/>
    <w:rsid w:val="00E8142E"/>
    <w:rsid w:val="00E8145C"/>
    <w:rsid w:val="00E814AA"/>
    <w:rsid w:val="00E814B0"/>
    <w:rsid w:val="00E814CF"/>
    <w:rsid w:val="00E814E7"/>
    <w:rsid w:val="00E814EF"/>
    <w:rsid w:val="00E81506"/>
    <w:rsid w:val="00E81521"/>
    <w:rsid w:val="00E81552"/>
    <w:rsid w:val="00E8160C"/>
    <w:rsid w:val="00E8164D"/>
    <w:rsid w:val="00E8166F"/>
    <w:rsid w:val="00E8167E"/>
    <w:rsid w:val="00E816AC"/>
    <w:rsid w:val="00E816BE"/>
    <w:rsid w:val="00E816FB"/>
    <w:rsid w:val="00E81743"/>
    <w:rsid w:val="00E81745"/>
    <w:rsid w:val="00E8174E"/>
    <w:rsid w:val="00E8180F"/>
    <w:rsid w:val="00E8182D"/>
    <w:rsid w:val="00E81860"/>
    <w:rsid w:val="00E81877"/>
    <w:rsid w:val="00E8189D"/>
    <w:rsid w:val="00E818D2"/>
    <w:rsid w:val="00E818DF"/>
    <w:rsid w:val="00E818E0"/>
    <w:rsid w:val="00E818F6"/>
    <w:rsid w:val="00E8196F"/>
    <w:rsid w:val="00E8198D"/>
    <w:rsid w:val="00E81993"/>
    <w:rsid w:val="00E819A2"/>
    <w:rsid w:val="00E819BD"/>
    <w:rsid w:val="00E819CA"/>
    <w:rsid w:val="00E819FE"/>
    <w:rsid w:val="00E81A5A"/>
    <w:rsid w:val="00E81A6F"/>
    <w:rsid w:val="00E81A82"/>
    <w:rsid w:val="00E81ACA"/>
    <w:rsid w:val="00E81AEE"/>
    <w:rsid w:val="00E81AF4"/>
    <w:rsid w:val="00E81B81"/>
    <w:rsid w:val="00E81C51"/>
    <w:rsid w:val="00E81CBE"/>
    <w:rsid w:val="00E81CBF"/>
    <w:rsid w:val="00E81CF0"/>
    <w:rsid w:val="00E81D07"/>
    <w:rsid w:val="00E81D08"/>
    <w:rsid w:val="00E81D28"/>
    <w:rsid w:val="00E81D42"/>
    <w:rsid w:val="00E81DA4"/>
    <w:rsid w:val="00E81DE2"/>
    <w:rsid w:val="00E81E47"/>
    <w:rsid w:val="00E81E4F"/>
    <w:rsid w:val="00E81E89"/>
    <w:rsid w:val="00E81EA8"/>
    <w:rsid w:val="00E81EBB"/>
    <w:rsid w:val="00E81EEA"/>
    <w:rsid w:val="00E81F06"/>
    <w:rsid w:val="00E81F4D"/>
    <w:rsid w:val="00E81F59"/>
    <w:rsid w:val="00E81F62"/>
    <w:rsid w:val="00E81F8F"/>
    <w:rsid w:val="00E81FCD"/>
    <w:rsid w:val="00E81FFE"/>
    <w:rsid w:val="00E82008"/>
    <w:rsid w:val="00E8202C"/>
    <w:rsid w:val="00E82041"/>
    <w:rsid w:val="00E82042"/>
    <w:rsid w:val="00E8209C"/>
    <w:rsid w:val="00E820E3"/>
    <w:rsid w:val="00E82105"/>
    <w:rsid w:val="00E8210C"/>
    <w:rsid w:val="00E8210D"/>
    <w:rsid w:val="00E8213D"/>
    <w:rsid w:val="00E821B0"/>
    <w:rsid w:val="00E821BF"/>
    <w:rsid w:val="00E82226"/>
    <w:rsid w:val="00E82236"/>
    <w:rsid w:val="00E8223E"/>
    <w:rsid w:val="00E822B9"/>
    <w:rsid w:val="00E8233C"/>
    <w:rsid w:val="00E82368"/>
    <w:rsid w:val="00E8238E"/>
    <w:rsid w:val="00E823AB"/>
    <w:rsid w:val="00E823C3"/>
    <w:rsid w:val="00E82464"/>
    <w:rsid w:val="00E8248B"/>
    <w:rsid w:val="00E8248D"/>
    <w:rsid w:val="00E824A9"/>
    <w:rsid w:val="00E824CC"/>
    <w:rsid w:val="00E82504"/>
    <w:rsid w:val="00E82522"/>
    <w:rsid w:val="00E82592"/>
    <w:rsid w:val="00E825B4"/>
    <w:rsid w:val="00E825BC"/>
    <w:rsid w:val="00E8260B"/>
    <w:rsid w:val="00E82619"/>
    <w:rsid w:val="00E82628"/>
    <w:rsid w:val="00E8262E"/>
    <w:rsid w:val="00E82651"/>
    <w:rsid w:val="00E8268B"/>
    <w:rsid w:val="00E8268D"/>
    <w:rsid w:val="00E826AE"/>
    <w:rsid w:val="00E826B0"/>
    <w:rsid w:val="00E826E9"/>
    <w:rsid w:val="00E8271D"/>
    <w:rsid w:val="00E8274A"/>
    <w:rsid w:val="00E82791"/>
    <w:rsid w:val="00E827FE"/>
    <w:rsid w:val="00E82819"/>
    <w:rsid w:val="00E82838"/>
    <w:rsid w:val="00E82851"/>
    <w:rsid w:val="00E82863"/>
    <w:rsid w:val="00E82873"/>
    <w:rsid w:val="00E8287A"/>
    <w:rsid w:val="00E828B5"/>
    <w:rsid w:val="00E828B7"/>
    <w:rsid w:val="00E828D8"/>
    <w:rsid w:val="00E8295A"/>
    <w:rsid w:val="00E82963"/>
    <w:rsid w:val="00E829A2"/>
    <w:rsid w:val="00E829EA"/>
    <w:rsid w:val="00E829F3"/>
    <w:rsid w:val="00E829F8"/>
    <w:rsid w:val="00E82A37"/>
    <w:rsid w:val="00E82A52"/>
    <w:rsid w:val="00E82A60"/>
    <w:rsid w:val="00E82AC9"/>
    <w:rsid w:val="00E82B46"/>
    <w:rsid w:val="00E82B60"/>
    <w:rsid w:val="00E82B96"/>
    <w:rsid w:val="00E82BD6"/>
    <w:rsid w:val="00E82C33"/>
    <w:rsid w:val="00E82C60"/>
    <w:rsid w:val="00E82C9A"/>
    <w:rsid w:val="00E82CC6"/>
    <w:rsid w:val="00E82CE0"/>
    <w:rsid w:val="00E82D47"/>
    <w:rsid w:val="00E82D69"/>
    <w:rsid w:val="00E82D7D"/>
    <w:rsid w:val="00E82DC9"/>
    <w:rsid w:val="00E82E4B"/>
    <w:rsid w:val="00E82E84"/>
    <w:rsid w:val="00E82E88"/>
    <w:rsid w:val="00E82E8E"/>
    <w:rsid w:val="00E82EA8"/>
    <w:rsid w:val="00E82EAD"/>
    <w:rsid w:val="00E82F65"/>
    <w:rsid w:val="00E82F91"/>
    <w:rsid w:val="00E82F97"/>
    <w:rsid w:val="00E83004"/>
    <w:rsid w:val="00E83034"/>
    <w:rsid w:val="00E83081"/>
    <w:rsid w:val="00E8308C"/>
    <w:rsid w:val="00E83134"/>
    <w:rsid w:val="00E831B5"/>
    <w:rsid w:val="00E831D1"/>
    <w:rsid w:val="00E8326D"/>
    <w:rsid w:val="00E83282"/>
    <w:rsid w:val="00E832A7"/>
    <w:rsid w:val="00E832CA"/>
    <w:rsid w:val="00E832D6"/>
    <w:rsid w:val="00E832FF"/>
    <w:rsid w:val="00E833AC"/>
    <w:rsid w:val="00E833BC"/>
    <w:rsid w:val="00E833DB"/>
    <w:rsid w:val="00E833E5"/>
    <w:rsid w:val="00E833FE"/>
    <w:rsid w:val="00E834B2"/>
    <w:rsid w:val="00E834F0"/>
    <w:rsid w:val="00E834F2"/>
    <w:rsid w:val="00E834F7"/>
    <w:rsid w:val="00E83520"/>
    <w:rsid w:val="00E83561"/>
    <w:rsid w:val="00E83602"/>
    <w:rsid w:val="00E83649"/>
    <w:rsid w:val="00E8365B"/>
    <w:rsid w:val="00E83660"/>
    <w:rsid w:val="00E836F2"/>
    <w:rsid w:val="00E83716"/>
    <w:rsid w:val="00E83717"/>
    <w:rsid w:val="00E8374D"/>
    <w:rsid w:val="00E83770"/>
    <w:rsid w:val="00E83804"/>
    <w:rsid w:val="00E83818"/>
    <w:rsid w:val="00E8382B"/>
    <w:rsid w:val="00E83851"/>
    <w:rsid w:val="00E83868"/>
    <w:rsid w:val="00E8388F"/>
    <w:rsid w:val="00E83898"/>
    <w:rsid w:val="00E838B9"/>
    <w:rsid w:val="00E838DF"/>
    <w:rsid w:val="00E838E5"/>
    <w:rsid w:val="00E838FE"/>
    <w:rsid w:val="00E83916"/>
    <w:rsid w:val="00E8396D"/>
    <w:rsid w:val="00E8397B"/>
    <w:rsid w:val="00E83984"/>
    <w:rsid w:val="00E839A7"/>
    <w:rsid w:val="00E839C2"/>
    <w:rsid w:val="00E839D1"/>
    <w:rsid w:val="00E83A0C"/>
    <w:rsid w:val="00E83A20"/>
    <w:rsid w:val="00E83A26"/>
    <w:rsid w:val="00E83A2E"/>
    <w:rsid w:val="00E83A39"/>
    <w:rsid w:val="00E83A78"/>
    <w:rsid w:val="00E83AB6"/>
    <w:rsid w:val="00E83AB7"/>
    <w:rsid w:val="00E83ACC"/>
    <w:rsid w:val="00E83AE4"/>
    <w:rsid w:val="00E83AF4"/>
    <w:rsid w:val="00E83B00"/>
    <w:rsid w:val="00E83C11"/>
    <w:rsid w:val="00E83C34"/>
    <w:rsid w:val="00E83C4C"/>
    <w:rsid w:val="00E83C98"/>
    <w:rsid w:val="00E83CB5"/>
    <w:rsid w:val="00E83CB8"/>
    <w:rsid w:val="00E83CBD"/>
    <w:rsid w:val="00E83D18"/>
    <w:rsid w:val="00E83D96"/>
    <w:rsid w:val="00E83DA6"/>
    <w:rsid w:val="00E83DD4"/>
    <w:rsid w:val="00E83DE4"/>
    <w:rsid w:val="00E83DED"/>
    <w:rsid w:val="00E83E37"/>
    <w:rsid w:val="00E83E49"/>
    <w:rsid w:val="00E83E71"/>
    <w:rsid w:val="00E83E89"/>
    <w:rsid w:val="00E83EC7"/>
    <w:rsid w:val="00E83F6A"/>
    <w:rsid w:val="00E83F81"/>
    <w:rsid w:val="00E83F89"/>
    <w:rsid w:val="00E83FD7"/>
    <w:rsid w:val="00E84023"/>
    <w:rsid w:val="00E8404D"/>
    <w:rsid w:val="00E84066"/>
    <w:rsid w:val="00E84075"/>
    <w:rsid w:val="00E840AD"/>
    <w:rsid w:val="00E840B2"/>
    <w:rsid w:val="00E840B8"/>
    <w:rsid w:val="00E840C1"/>
    <w:rsid w:val="00E840D4"/>
    <w:rsid w:val="00E84164"/>
    <w:rsid w:val="00E841EC"/>
    <w:rsid w:val="00E8423B"/>
    <w:rsid w:val="00E8427F"/>
    <w:rsid w:val="00E842AD"/>
    <w:rsid w:val="00E842E5"/>
    <w:rsid w:val="00E842FB"/>
    <w:rsid w:val="00E8435F"/>
    <w:rsid w:val="00E8437E"/>
    <w:rsid w:val="00E8437F"/>
    <w:rsid w:val="00E843AC"/>
    <w:rsid w:val="00E843DE"/>
    <w:rsid w:val="00E84412"/>
    <w:rsid w:val="00E84467"/>
    <w:rsid w:val="00E844C9"/>
    <w:rsid w:val="00E844EA"/>
    <w:rsid w:val="00E84529"/>
    <w:rsid w:val="00E8459E"/>
    <w:rsid w:val="00E845BE"/>
    <w:rsid w:val="00E846A3"/>
    <w:rsid w:val="00E846AB"/>
    <w:rsid w:val="00E84736"/>
    <w:rsid w:val="00E84763"/>
    <w:rsid w:val="00E84764"/>
    <w:rsid w:val="00E8476E"/>
    <w:rsid w:val="00E84774"/>
    <w:rsid w:val="00E84781"/>
    <w:rsid w:val="00E847AF"/>
    <w:rsid w:val="00E847D9"/>
    <w:rsid w:val="00E847F2"/>
    <w:rsid w:val="00E8481B"/>
    <w:rsid w:val="00E84847"/>
    <w:rsid w:val="00E8488F"/>
    <w:rsid w:val="00E84891"/>
    <w:rsid w:val="00E8496F"/>
    <w:rsid w:val="00E8498B"/>
    <w:rsid w:val="00E84999"/>
    <w:rsid w:val="00E849AD"/>
    <w:rsid w:val="00E849C8"/>
    <w:rsid w:val="00E849E4"/>
    <w:rsid w:val="00E84A1E"/>
    <w:rsid w:val="00E84A24"/>
    <w:rsid w:val="00E84A27"/>
    <w:rsid w:val="00E84A8E"/>
    <w:rsid w:val="00E84A95"/>
    <w:rsid w:val="00E84ABE"/>
    <w:rsid w:val="00E84AC2"/>
    <w:rsid w:val="00E84AFC"/>
    <w:rsid w:val="00E84B31"/>
    <w:rsid w:val="00E84B43"/>
    <w:rsid w:val="00E84B73"/>
    <w:rsid w:val="00E84C01"/>
    <w:rsid w:val="00E84C81"/>
    <w:rsid w:val="00E84C9E"/>
    <w:rsid w:val="00E84CEB"/>
    <w:rsid w:val="00E84CEC"/>
    <w:rsid w:val="00E84D5D"/>
    <w:rsid w:val="00E84D85"/>
    <w:rsid w:val="00E84D8E"/>
    <w:rsid w:val="00E84DCE"/>
    <w:rsid w:val="00E84DDA"/>
    <w:rsid w:val="00E84E11"/>
    <w:rsid w:val="00E84E15"/>
    <w:rsid w:val="00E84E70"/>
    <w:rsid w:val="00E84E86"/>
    <w:rsid w:val="00E84EAD"/>
    <w:rsid w:val="00E84ED1"/>
    <w:rsid w:val="00E84ED5"/>
    <w:rsid w:val="00E84EF2"/>
    <w:rsid w:val="00E84F35"/>
    <w:rsid w:val="00E84F5A"/>
    <w:rsid w:val="00E84FBC"/>
    <w:rsid w:val="00E84FD4"/>
    <w:rsid w:val="00E85074"/>
    <w:rsid w:val="00E850D0"/>
    <w:rsid w:val="00E850E8"/>
    <w:rsid w:val="00E850F4"/>
    <w:rsid w:val="00E8513A"/>
    <w:rsid w:val="00E85146"/>
    <w:rsid w:val="00E85149"/>
    <w:rsid w:val="00E851B5"/>
    <w:rsid w:val="00E851E1"/>
    <w:rsid w:val="00E851EB"/>
    <w:rsid w:val="00E85209"/>
    <w:rsid w:val="00E85224"/>
    <w:rsid w:val="00E8522C"/>
    <w:rsid w:val="00E85251"/>
    <w:rsid w:val="00E85257"/>
    <w:rsid w:val="00E85261"/>
    <w:rsid w:val="00E852A8"/>
    <w:rsid w:val="00E852DF"/>
    <w:rsid w:val="00E8533A"/>
    <w:rsid w:val="00E8533B"/>
    <w:rsid w:val="00E85351"/>
    <w:rsid w:val="00E853E4"/>
    <w:rsid w:val="00E853E6"/>
    <w:rsid w:val="00E853EC"/>
    <w:rsid w:val="00E85403"/>
    <w:rsid w:val="00E85481"/>
    <w:rsid w:val="00E854A5"/>
    <w:rsid w:val="00E854EA"/>
    <w:rsid w:val="00E854F0"/>
    <w:rsid w:val="00E85534"/>
    <w:rsid w:val="00E85535"/>
    <w:rsid w:val="00E85542"/>
    <w:rsid w:val="00E8555C"/>
    <w:rsid w:val="00E8557F"/>
    <w:rsid w:val="00E8558C"/>
    <w:rsid w:val="00E855EA"/>
    <w:rsid w:val="00E8560B"/>
    <w:rsid w:val="00E85635"/>
    <w:rsid w:val="00E856AD"/>
    <w:rsid w:val="00E856D6"/>
    <w:rsid w:val="00E856D7"/>
    <w:rsid w:val="00E85777"/>
    <w:rsid w:val="00E8578B"/>
    <w:rsid w:val="00E857B3"/>
    <w:rsid w:val="00E857BD"/>
    <w:rsid w:val="00E85895"/>
    <w:rsid w:val="00E858AF"/>
    <w:rsid w:val="00E858DD"/>
    <w:rsid w:val="00E858E1"/>
    <w:rsid w:val="00E858ED"/>
    <w:rsid w:val="00E859FF"/>
    <w:rsid w:val="00E85A11"/>
    <w:rsid w:val="00E85A12"/>
    <w:rsid w:val="00E85A1C"/>
    <w:rsid w:val="00E85A30"/>
    <w:rsid w:val="00E85A97"/>
    <w:rsid w:val="00E85AA6"/>
    <w:rsid w:val="00E85AAE"/>
    <w:rsid w:val="00E85B01"/>
    <w:rsid w:val="00E85B21"/>
    <w:rsid w:val="00E85B54"/>
    <w:rsid w:val="00E85B67"/>
    <w:rsid w:val="00E85BAD"/>
    <w:rsid w:val="00E85BF5"/>
    <w:rsid w:val="00E85C01"/>
    <w:rsid w:val="00E85C05"/>
    <w:rsid w:val="00E85C0F"/>
    <w:rsid w:val="00E85C34"/>
    <w:rsid w:val="00E85C80"/>
    <w:rsid w:val="00E85C91"/>
    <w:rsid w:val="00E85CBC"/>
    <w:rsid w:val="00E85CD4"/>
    <w:rsid w:val="00E85CDE"/>
    <w:rsid w:val="00E85D58"/>
    <w:rsid w:val="00E85DCC"/>
    <w:rsid w:val="00E85E34"/>
    <w:rsid w:val="00E85EA0"/>
    <w:rsid w:val="00E85ECC"/>
    <w:rsid w:val="00E85ECD"/>
    <w:rsid w:val="00E85EDD"/>
    <w:rsid w:val="00E85F18"/>
    <w:rsid w:val="00E85FAE"/>
    <w:rsid w:val="00E86024"/>
    <w:rsid w:val="00E8605A"/>
    <w:rsid w:val="00E86073"/>
    <w:rsid w:val="00E861A6"/>
    <w:rsid w:val="00E861B0"/>
    <w:rsid w:val="00E861EC"/>
    <w:rsid w:val="00E86244"/>
    <w:rsid w:val="00E8628A"/>
    <w:rsid w:val="00E862D7"/>
    <w:rsid w:val="00E862E6"/>
    <w:rsid w:val="00E8632E"/>
    <w:rsid w:val="00E8635A"/>
    <w:rsid w:val="00E86405"/>
    <w:rsid w:val="00E86433"/>
    <w:rsid w:val="00E864EC"/>
    <w:rsid w:val="00E86551"/>
    <w:rsid w:val="00E86589"/>
    <w:rsid w:val="00E865E1"/>
    <w:rsid w:val="00E86609"/>
    <w:rsid w:val="00E86628"/>
    <w:rsid w:val="00E86660"/>
    <w:rsid w:val="00E86664"/>
    <w:rsid w:val="00E8667B"/>
    <w:rsid w:val="00E8669C"/>
    <w:rsid w:val="00E866E9"/>
    <w:rsid w:val="00E86712"/>
    <w:rsid w:val="00E8671B"/>
    <w:rsid w:val="00E867CE"/>
    <w:rsid w:val="00E867E3"/>
    <w:rsid w:val="00E86816"/>
    <w:rsid w:val="00E8682D"/>
    <w:rsid w:val="00E86838"/>
    <w:rsid w:val="00E8684D"/>
    <w:rsid w:val="00E86862"/>
    <w:rsid w:val="00E8686C"/>
    <w:rsid w:val="00E868AF"/>
    <w:rsid w:val="00E868CD"/>
    <w:rsid w:val="00E868FB"/>
    <w:rsid w:val="00E86909"/>
    <w:rsid w:val="00E8693F"/>
    <w:rsid w:val="00E8698C"/>
    <w:rsid w:val="00E869C5"/>
    <w:rsid w:val="00E869EB"/>
    <w:rsid w:val="00E869EE"/>
    <w:rsid w:val="00E86A00"/>
    <w:rsid w:val="00E86A3D"/>
    <w:rsid w:val="00E86A78"/>
    <w:rsid w:val="00E86AB9"/>
    <w:rsid w:val="00E86AFD"/>
    <w:rsid w:val="00E86B5F"/>
    <w:rsid w:val="00E86B7A"/>
    <w:rsid w:val="00E86BCC"/>
    <w:rsid w:val="00E86BCD"/>
    <w:rsid w:val="00E86BE8"/>
    <w:rsid w:val="00E86BF1"/>
    <w:rsid w:val="00E86C1E"/>
    <w:rsid w:val="00E86C49"/>
    <w:rsid w:val="00E86C5D"/>
    <w:rsid w:val="00E86C91"/>
    <w:rsid w:val="00E86CBE"/>
    <w:rsid w:val="00E86CC1"/>
    <w:rsid w:val="00E86D1D"/>
    <w:rsid w:val="00E86D64"/>
    <w:rsid w:val="00E86D94"/>
    <w:rsid w:val="00E86DF9"/>
    <w:rsid w:val="00E86E36"/>
    <w:rsid w:val="00E86E52"/>
    <w:rsid w:val="00E86E5D"/>
    <w:rsid w:val="00E86EA2"/>
    <w:rsid w:val="00E86EA8"/>
    <w:rsid w:val="00E86EB5"/>
    <w:rsid w:val="00E86ED9"/>
    <w:rsid w:val="00E86F98"/>
    <w:rsid w:val="00E86FC8"/>
    <w:rsid w:val="00E86FCA"/>
    <w:rsid w:val="00E86FDE"/>
    <w:rsid w:val="00E86FF8"/>
    <w:rsid w:val="00E8705F"/>
    <w:rsid w:val="00E8709A"/>
    <w:rsid w:val="00E87175"/>
    <w:rsid w:val="00E87193"/>
    <w:rsid w:val="00E871ED"/>
    <w:rsid w:val="00E871FE"/>
    <w:rsid w:val="00E87201"/>
    <w:rsid w:val="00E87247"/>
    <w:rsid w:val="00E872F8"/>
    <w:rsid w:val="00E8730B"/>
    <w:rsid w:val="00E87313"/>
    <w:rsid w:val="00E87318"/>
    <w:rsid w:val="00E8733E"/>
    <w:rsid w:val="00E87350"/>
    <w:rsid w:val="00E87397"/>
    <w:rsid w:val="00E873A0"/>
    <w:rsid w:val="00E873BC"/>
    <w:rsid w:val="00E873FE"/>
    <w:rsid w:val="00E87434"/>
    <w:rsid w:val="00E87444"/>
    <w:rsid w:val="00E8745F"/>
    <w:rsid w:val="00E8746F"/>
    <w:rsid w:val="00E87498"/>
    <w:rsid w:val="00E874A6"/>
    <w:rsid w:val="00E874B2"/>
    <w:rsid w:val="00E874C0"/>
    <w:rsid w:val="00E874D6"/>
    <w:rsid w:val="00E874EC"/>
    <w:rsid w:val="00E8750B"/>
    <w:rsid w:val="00E87576"/>
    <w:rsid w:val="00E875A4"/>
    <w:rsid w:val="00E8766F"/>
    <w:rsid w:val="00E876D4"/>
    <w:rsid w:val="00E876DD"/>
    <w:rsid w:val="00E876EF"/>
    <w:rsid w:val="00E8771B"/>
    <w:rsid w:val="00E87738"/>
    <w:rsid w:val="00E8775D"/>
    <w:rsid w:val="00E8778F"/>
    <w:rsid w:val="00E877CF"/>
    <w:rsid w:val="00E87817"/>
    <w:rsid w:val="00E8785E"/>
    <w:rsid w:val="00E8786B"/>
    <w:rsid w:val="00E87885"/>
    <w:rsid w:val="00E8788A"/>
    <w:rsid w:val="00E8789E"/>
    <w:rsid w:val="00E878FB"/>
    <w:rsid w:val="00E8794F"/>
    <w:rsid w:val="00E8795B"/>
    <w:rsid w:val="00E879BB"/>
    <w:rsid w:val="00E879C5"/>
    <w:rsid w:val="00E87A36"/>
    <w:rsid w:val="00E87A42"/>
    <w:rsid w:val="00E87A8F"/>
    <w:rsid w:val="00E87A9C"/>
    <w:rsid w:val="00E87AC0"/>
    <w:rsid w:val="00E87B60"/>
    <w:rsid w:val="00E87B92"/>
    <w:rsid w:val="00E87BE2"/>
    <w:rsid w:val="00E87C12"/>
    <w:rsid w:val="00E87C28"/>
    <w:rsid w:val="00E87C82"/>
    <w:rsid w:val="00E87CB1"/>
    <w:rsid w:val="00E87CED"/>
    <w:rsid w:val="00E87D05"/>
    <w:rsid w:val="00E87D2B"/>
    <w:rsid w:val="00E87D50"/>
    <w:rsid w:val="00E87D63"/>
    <w:rsid w:val="00E87D88"/>
    <w:rsid w:val="00E87D8F"/>
    <w:rsid w:val="00E87DB6"/>
    <w:rsid w:val="00E87E7E"/>
    <w:rsid w:val="00E87EAA"/>
    <w:rsid w:val="00E87EC8"/>
    <w:rsid w:val="00E87ECA"/>
    <w:rsid w:val="00E87F33"/>
    <w:rsid w:val="00E87F71"/>
    <w:rsid w:val="00E87F85"/>
    <w:rsid w:val="00E87FB7"/>
    <w:rsid w:val="00E87FF1"/>
    <w:rsid w:val="00E90006"/>
    <w:rsid w:val="00E900F7"/>
    <w:rsid w:val="00E90103"/>
    <w:rsid w:val="00E90123"/>
    <w:rsid w:val="00E90144"/>
    <w:rsid w:val="00E90150"/>
    <w:rsid w:val="00E9017B"/>
    <w:rsid w:val="00E9019B"/>
    <w:rsid w:val="00E90260"/>
    <w:rsid w:val="00E902C2"/>
    <w:rsid w:val="00E902D7"/>
    <w:rsid w:val="00E9033E"/>
    <w:rsid w:val="00E903AD"/>
    <w:rsid w:val="00E903C9"/>
    <w:rsid w:val="00E903F0"/>
    <w:rsid w:val="00E9042F"/>
    <w:rsid w:val="00E9044C"/>
    <w:rsid w:val="00E9048A"/>
    <w:rsid w:val="00E904AD"/>
    <w:rsid w:val="00E904C7"/>
    <w:rsid w:val="00E904DA"/>
    <w:rsid w:val="00E904E8"/>
    <w:rsid w:val="00E9051E"/>
    <w:rsid w:val="00E9054E"/>
    <w:rsid w:val="00E90566"/>
    <w:rsid w:val="00E9057A"/>
    <w:rsid w:val="00E90592"/>
    <w:rsid w:val="00E90597"/>
    <w:rsid w:val="00E905C2"/>
    <w:rsid w:val="00E905C4"/>
    <w:rsid w:val="00E9060B"/>
    <w:rsid w:val="00E9060C"/>
    <w:rsid w:val="00E9060E"/>
    <w:rsid w:val="00E9061F"/>
    <w:rsid w:val="00E90664"/>
    <w:rsid w:val="00E9069D"/>
    <w:rsid w:val="00E9069E"/>
    <w:rsid w:val="00E906A3"/>
    <w:rsid w:val="00E906D7"/>
    <w:rsid w:val="00E906D9"/>
    <w:rsid w:val="00E906E1"/>
    <w:rsid w:val="00E906FE"/>
    <w:rsid w:val="00E90728"/>
    <w:rsid w:val="00E90735"/>
    <w:rsid w:val="00E90763"/>
    <w:rsid w:val="00E9076F"/>
    <w:rsid w:val="00E90784"/>
    <w:rsid w:val="00E90787"/>
    <w:rsid w:val="00E9078D"/>
    <w:rsid w:val="00E9079C"/>
    <w:rsid w:val="00E907AD"/>
    <w:rsid w:val="00E90811"/>
    <w:rsid w:val="00E90853"/>
    <w:rsid w:val="00E90882"/>
    <w:rsid w:val="00E908CA"/>
    <w:rsid w:val="00E909EE"/>
    <w:rsid w:val="00E90A14"/>
    <w:rsid w:val="00E90A32"/>
    <w:rsid w:val="00E90A81"/>
    <w:rsid w:val="00E90A9E"/>
    <w:rsid w:val="00E90ABF"/>
    <w:rsid w:val="00E90AC1"/>
    <w:rsid w:val="00E90B0A"/>
    <w:rsid w:val="00E90B39"/>
    <w:rsid w:val="00E90B6F"/>
    <w:rsid w:val="00E90BAA"/>
    <w:rsid w:val="00E90C78"/>
    <w:rsid w:val="00E90D66"/>
    <w:rsid w:val="00E90D8E"/>
    <w:rsid w:val="00E90D8F"/>
    <w:rsid w:val="00E90D94"/>
    <w:rsid w:val="00E90DEE"/>
    <w:rsid w:val="00E90E23"/>
    <w:rsid w:val="00E90E25"/>
    <w:rsid w:val="00E90E2A"/>
    <w:rsid w:val="00E90E33"/>
    <w:rsid w:val="00E90E3E"/>
    <w:rsid w:val="00E90E71"/>
    <w:rsid w:val="00E90EA5"/>
    <w:rsid w:val="00E90F28"/>
    <w:rsid w:val="00E90F2F"/>
    <w:rsid w:val="00E90F4D"/>
    <w:rsid w:val="00E90F7B"/>
    <w:rsid w:val="00E90FB7"/>
    <w:rsid w:val="00E90FC8"/>
    <w:rsid w:val="00E90FE5"/>
    <w:rsid w:val="00E90FEA"/>
    <w:rsid w:val="00E90FF5"/>
    <w:rsid w:val="00E91011"/>
    <w:rsid w:val="00E9104F"/>
    <w:rsid w:val="00E91057"/>
    <w:rsid w:val="00E91061"/>
    <w:rsid w:val="00E9106C"/>
    <w:rsid w:val="00E91090"/>
    <w:rsid w:val="00E910A4"/>
    <w:rsid w:val="00E910C2"/>
    <w:rsid w:val="00E910CC"/>
    <w:rsid w:val="00E910F8"/>
    <w:rsid w:val="00E91105"/>
    <w:rsid w:val="00E91114"/>
    <w:rsid w:val="00E9117D"/>
    <w:rsid w:val="00E91186"/>
    <w:rsid w:val="00E9118C"/>
    <w:rsid w:val="00E91200"/>
    <w:rsid w:val="00E9120B"/>
    <w:rsid w:val="00E91221"/>
    <w:rsid w:val="00E91270"/>
    <w:rsid w:val="00E91285"/>
    <w:rsid w:val="00E9129C"/>
    <w:rsid w:val="00E912B6"/>
    <w:rsid w:val="00E912E1"/>
    <w:rsid w:val="00E9131A"/>
    <w:rsid w:val="00E9132A"/>
    <w:rsid w:val="00E9134D"/>
    <w:rsid w:val="00E91383"/>
    <w:rsid w:val="00E91387"/>
    <w:rsid w:val="00E913AC"/>
    <w:rsid w:val="00E913F6"/>
    <w:rsid w:val="00E9140C"/>
    <w:rsid w:val="00E91416"/>
    <w:rsid w:val="00E91447"/>
    <w:rsid w:val="00E91465"/>
    <w:rsid w:val="00E914B5"/>
    <w:rsid w:val="00E914D8"/>
    <w:rsid w:val="00E914DE"/>
    <w:rsid w:val="00E91528"/>
    <w:rsid w:val="00E91543"/>
    <w:rsid w:val="00E91546"/>
    <w:rsid w:val="00E915C0"/>
    <w:rsid w:val="00E915D7"/>
    <w:rsid w:val="00E915EC"/>
    <w:rsid w:val="00E915F2"/>
    <w:rsid w:val="00E915F3"/>
    <w:rsid w:val="00E91603"/>
    <w:rsid w:val="00E9160F"/>
    <w:rsid w:val="00E91625"/>
    <w:rsid w:val="00E91681"/>
    <w:rsid w:val="00E91695"/>
    <w:rsid w:val="00E916B6"/>
    <w:rsid w:val="00E916E6"/>
    <w:rsid w:val="00E916F0"/>
    <w:rsid w:val="00E9170E"/>
    <w:rsid w:val="00E91717"/>
    <w:rsid w:val="00E91732"/>
    <w:rsid w:val="00E91735"/>
    <w:rsid w:val="00E9175B"/>
    <w:rsid w:val="00E9178B"/>
    <w:rsid w:val="00E917B6"/>
    <w:rsid w:val="00E917DA"/>
    <w:rsid w:val="00E91870"/>
    <w:rsid w:val="00E9187A"/>
    <w:rsid w:val="00E91894"/>
    <w:rsid w:val="00E918BF"/>
    <w:rsid w:val="00E918F6"/>
    <w:rsid w:val="00E918FA"/>
    <w:rsid w:val="00E91922"/>
    <w:rsid w:val="00E91941"/>
    <w:rsid w:val="00E91992"/>
    <w:rsid w:val="00E91996"/>
    <w:rsid w:val="00E919DE"/>
    <w:rsid w:val="00E919EB"/>
    <w:rsid w:val="00E91A01"/>
    <w:rsid w:val="00E91A12"/>
    <w:rsid w:val="00E91AA5"/>
    <w:rsid w:val="00E91B2B"/>
    <w:rsid w:val="00E91B64"/>
    <w:rsid w:val="00E91B75"/>
    <w:rsid w:val="00E91CBD"/>
    <w:rsid w:val="00E91CFF"/>
    <w:rsid w:val="00E91D0C"/>
    <w:rsid w:val="00E91D26"/>
    <w:rsid w:val="00E91D56"/>
    <w:rsid w:val="00E91DB7"/>
    <w:rsid w:val="00E91DD4"/>
    <w:rsid w:val="00E91DDB"/>
    <w:rsid w:val="00E91E11"/>
    <w:rsid w:val="00E91E1E"/>
    <w:rsid w:val="00E91E28"/>
    <w:rsid w:val="00E91E51"/>
    <w:rsid w:val="00E91E5A"/>
    <w:rsid w:val="00E91E8D"/>
    <w:rsid w:val="00E91E97"/>
    <w:rsid w:val="00E91EAF"/>
    <w:rsid w:val="00E91EB8"/>
    <w:rsid w:val="00E91EE6"/>
    <w:rsid w:val="00E91EF6"/>
    <w:rsid w:val="00E91EFD"/>
    <w:rsid w:val="00E91F21"/>
    <w:rsid w:val="00E91F92"/>
    <w:rsid w:val="00E91F94"/>
    <w:rsid w:val="00E91FAD"/>
    <w:rsid w:val="00E91FF1"/>
    <w:rsid w:val="00E91FFB"/>
    <w:rsid w:val="00E9200B"/>
    <w:rsid w:val="00E9203E"/>
    <w:rsid w:val="00E9207A"/>
    <w:rsid w:val="00E9207D"/>
    <w:rsid w:val="00E9207E"/>
    <w:rsid w:val="00E92103"/>
    <w:rsid w:val="00E92111"/>
    <w:rsid w:val="00E92128"/>
    <w:rsid w:val="00E9212C"/>
    <w:rsid w:val="00E92133"/>
    <w:rsid w:val="00E92136"/>
    <w:rsid w:val="00E9216B"/>
    <w:rsid w:val="00E9216D"/>
    <w:rsid w:val="00E921DA"/>
    <w:rsid w:val="00E921F2"/>
    <w:rsid w:val="00E921F7"/>
    <w:rsid w:val="00E92241"/>
    <w:rsid w:val="00E92260"/>
    <w:rsid w:val="00E92295"/>
    <w:rsid w:val="00E922A0"/>
    <w:rsid w:val="00E922D7"/>
    <w:rsid w:val="00E92311"/>
    <w:rsid w:val="00E92314"/>
    <w:rsid w:val="00E9233C"/>
    <w:rsid w:val="00E9235F"/>
    <w:rsid w:val="00E9241D"/>
    <w:rsid w:val="00E92478"/>
    <w:rsid w:val="00E92482"/>
    <w:rsid w:val="00E92497"/>
    <w:rsid w:val="00E92502"/>
    <w:rsid w:val="00E9253F"/>
    <w:rsid w:val="00E92554"/>
    <w:rsid w:val="00E92557"/>
    <w:rsid w:val="00E925E2"/>
    <w:rsid w:val="00E925FB"/>
    <w:rsid w:val="00E9260D"/>
    <w:rsid w:val="00E9261C"/>
    <w:rsid w:val="00E9261E"/>
    <w:rsid w:val="00E92625"/>
    <w:rsid w:val="00E9264B"/>
    <w:rsid w:val="00E92658"/>
    <w:rsid w:val="00E926E1"/>
    <w:rsid w:val="00E926E3"/>
    <w:rsid w:val="00E9271A"/>
    <w:rsid w:val="00E9273D"/>
    <w:rsid w:val="00E92764"/>
    <w:rsid w:val="00E92765"/>
    <w:rsid w:val="00E9277E"/>
    <w:rsid w:val="00E9278D"/>
    <w:rsid w:val="00E927E8"/>
    <w:rsid w:val="00E927F0"/>
    <w:rsid w:val="00E92821"/>
    <w:rsid w:val="00E92832"/>
    <w:rsid w:val="00E92846"/>
    <w:rsid w:val="00E9287E"/>
    <w:rsid w:val="00E928A9"/>
    <w:rsid w:val="00E928B4"/>
    <w:rsid w:val="00E928E0"/>
    <w:rsid w:val="00E92940"/>
    <w:rsid w:val="00E9294B"/>
    <w:rsid w:val="00E9296D"/>
    <w:rsid w:val="00E929A3"/>
    <w:rsid w:val="00E92A2A"/>
    <w:rsid w:val="00E92A36"/>
    <w:rsid w:val="00E92A55"/>
    <w:rsid w:val="00E92A56"/>
    <w:rsid w:val="00E92A5A"/>
    <w:rsid w:val="00E92AA1"/>
    <w:rsid w:val="00E92AF0"/>
    <w:rsid w:val="00E92B1D"/>
    <w:rsid w:val="00E92B4E"/>
    <w:rsid w:val="00E92B7E"/>
    <w:rsid w:val="00E92B99"/>
    <w:rsid w:val="00E92BD6"/>
    <w:rsid w:val="00E92BF8"/>
    <w:rsid w:val="00E92C68"/>
    <w:rsid w:val="00E92CB2"/>
    <w:rsid w:val="00E92CCA"/>
    <w:rsid w:val="00E92CD0"/>
    <w:rsid w:val="00E92D23"/>
    <w:rsid w:val="00E92D5D"/>
    <w:rsid w:val="00E92D92"/>
    <w:rsid w:val="00E92DBE"/>
    <w:rsid w:val="00E92DE3"/>
    <w:rsid w:val="00E92E66"/>
    <w:rsid w:val="00E92E71"/>
    <w:rsid w:val="00E92EA1"/>
    <w:rsid w:val="00E92ED1"/>
    <w:rsid w:val="00E92F43"/>
    <w:rsid w:val="00E92F91"/>
    <w:rsid w:val="00E92F95"/>
    <w:rsid w:val="00E92F9C"/>
    <w:rsid w:val="00E92FB0"/>
    <w:rsid w:val="00E93039"/>
    <w:rsid w:val="00E93098"/>
    <w:rsid w:val="00E930A2"/>
    <w:rsid w:val="00E930E7"/>
    <w:rsid w:val="00E93156"/>
    <w:rsid w:val="00E93157"/>
    <w:rsid w:val="00E93176"/>
    <w:rsid w:val="00E9318E"/>
    <w:rsid w:val="00E931E4"/>
    <w:rsid w:val="00E93246"/>
    <w:rsid w:val="00E93255"/>
    <w:rsid w:val="00E932D4"/>
    <w:rsid w:val="00E932DA"/>
    <w:rsid w:val="00E932EE"/>
    <w:rsid w:val="00E932FA"/>
    <w:rsid w:val="00E9331D"/>
    <w:rsid w:val="00E93338"/>
    <w:rsid w:val="00E933A0"/>
    <w:rsid w:val="00E9348B"/>
    <w:rsid w:val="00E934BA"/>
    <w:rsid w:val="00E934EA"/>
    <w:rsid w:val="00E93504"/>
    <w:rsid w:val="00E9356A"/>
    <w:rsid w:val="00E935A4"/>
    <w:rsid w:val="00E935C7"/>
    <w:rsid w:val="00E93614"/>
    <w:rsid w:val="00E93677"/>
    <w:rsid w:val="00E93683"/>
    <w:rsid w:val="00E93684"/>
    <w:rsid w:val="00E93694"/>
    <w:rsid w:val="00E93709"/>
    <w:rsid w:val="00E93741"/>
    <w:rsid w:val="00E93756"/>
    <w:rsid w:val="00E93781"/>
    <w:rsid w:val="00E9379E"/>
    <w:rsid w:val="00E937A1"/>
    <w:rsid w:val="00E937BE"/>
    <w:rsid w:val="00E937CC"/>
    <w:rsid w:val="00E937FA"/>
    <w:rsid w:val="00E9381D"/>
    <w:rsid w:val="00E9386E"/>
    <w:rsid w:val="00E93894"/>
    <w:rsid w:val="00E938A1"/>
    <w:rsid w:val="00E938A4"/>
    <w:rsid w:val="00E938AD"/>
    <w:rsid w:val="00E938CE"/>
    <w:rsid w:val="00E93987"/>
    <w:rsid w:val="00E9398D"/>
    <w:rsid w:val="00E939C0"/>
    <w:rsid w:val="00E93A30"/>
    <w:rsid w:val="00E93B32"/>
    <w:rsid w:val="00E93B34"/>
    <w:rsid w:val="00E93B59"/>
    <w:rsid w:val="00E93BC9"/>
    <w:rsid w:val="00E93BCE"/>
    <w:rsid w:val="00E93C15"/>
    <w:rsid w:val="00E93C1E"/>
    <w:rsid w:val="00E93C1F"/>
    <w:rsid w:val="00E93C99"/>
    <w:rsid w:val="00E93CCE"/>
    <w:rsid w:val="00E93D36"/>
    <w:rsid w:val="00E93D56"/>
    <w:rsid w:val="00E93DA6"/>
    <w:rsid w:val="00E93DB7"/>
    <w:rsid w:val="00E93DE7"/>
    <w:rsid w:val="00E93DF2"/>
    <w:rsid w:val="00E93E1C"/>
    <w:rsid w:val="00E93E23"/>
    <w:rsid w:val="00E93E47"/>
    <w:rsid w:val="00E93E7E"/>
    <w:rsid w:val="00E93EA0"/>
    <w:rsid w:val="00E93EA2"/>
    <w:rsid w:val="00E93F5E"/>
    <w:rsid w:val="00E93FC7"/>
    <w:rsid w:val="00E9400A"/>
    <w:rsid w:val="00E9402D"/>
    <w:rsid w:val="00E94061"/>
    <w:rsid w:val="00E9406E"/>
    <w:rsid w:val="00E940A6"/>
    <w:rsid w:val="00E940E0"/>
    <w:rsid w:val="00E9414F"/>
    <w:rsid w:val="00E9416F"/>
    <w:rsid w:val="00E941C1"/>
    <w:rsid w:val="00E941D7"/>
    <w:rsid w:val="00E9421B"/>
    <w:rsid w:val="00E94234"/>
    <w:rsid w:val="00E94245"/>
    <w:rsid w:val="00E94277"/>
    <w:rsid w:val="00E942C6"/>
    <w:rsid w:val="00E942CF"/>
    <w:rsid w:val="00E942D8"/>
    <w:rsid w:val="00E94315"/>
    <w:rsid w:val="00E943A7"/>
    <w:rsid w:val="00E943EA"/>
    <w:rsid w:val="00E943F1"/>
    <w:rsid w:val="00E9440C"/>
    <w:rsid w:val="00E9443C"/>
    <w:rsid w:val="00E9448A"/>
    <w:rsid w:val="00E944B0"/>
    <w:rsid w:val="00E94515"/>
    <w:rsid w:val="00E9452C"/>
    <w:rsid w:val="00E945DE"/>
    <w:rsid w:val="00E945E3"/>
    <w:rsid w:val="00E9461C"/>
    <w:rsid w:val="00E94643"/>
    <w:rsid w:val="00E9465B"/>
    <w:rsid w:val="00E946A9"/>
    <w:rsid w:val="00E946CC"/>
    <w:rsid w:val="00E946FE"/>
    <w:rsid w:val="00E9470F"/>
    <w:rsid w:val="00E947D3"/>
    <w:rsid w:val="00E947F5"/>
    <w:rsid w:val="00E9482F"/>
    <w:rsid w:val="00E9488E"/>
    <w:rsid w:val="00E948D4"/>
    <w:rsid w:val="00E948E4"/>
    <w:rsid w:val="00E948F2"/>
    <w:rsid w:val="00E9492C"/>
    <w:rsid w:val="00E9493B"/>
    <w:rsid w:val="00E94980"/>
    <w:rsid w:val="00E949AE"/>
    <w:rsid w:val="00E949CA"/>
    <w:rsid w:val="00E949CF"/>
    <w:rsid w:val="00E949FB"/>
    <w:rsid w:val="00E94A4C"/>
    <w:rsid w:val="00E94A74"/>
    <w:rsid w:val="00E94AC8"/>
    <w:rsid w:val="00E94B56"/>
    <w:rsid w:val="00E94B58"/>
    <w:rsid w:val="00E94BA8"/>
    <w:rsid w:val="00E94BEF"/>
    <w:rsid w:val="00E94C19"/>
    <w:rsid w:val="00E94C4D"/>
    <w:rsid w:val="00E94C5D"/>
    <w:rsid w:val="00E94CC0"/>
    <w:rsid w:val="00E94CEC"/>
    <w:rsid w:val="00E94D55"/>
    <w:rsid w:val="00E94D74"/>
    <w:rsid w:val="00E94D78"/>
    <w:rsid w:val="00E94DF9"/>
    <w:rsid w:val="00E94E14"/>
    <w:rsid w:val="00E94E5A"/>
    <w:rsid w:val="00E94E62"/>
    <w:rsid w:val="00E94E79"/>
    <w:rsid w:val="00E94EA0"/>
    <w:rsid w:val="00E94F15"/>
    <w:rsid w:val="00E94F5D"/>
    <w:rsid w:val="00E94F5F"/>
    <w:rsid w:val="00E94FCC"/>
    <w:rsid w:val="00E94FDB"/>
    <w:rsid w:val="00E94FEB"/>
    <w:rsid w:val="00E94FEF"/>
    <w:rsid w:val="00E95010"/>
    <w:rsid w:val="00E95082"/>
    <w:rsid w:val="00E950A0"/>
    <w:rsid w:val="00E950AB"/>
    <w:rsid w:val="00E950AF"/>
    <w:rsid w:val="00E950D3"/>
    <w:rsid w:val="00E950E5"/>
    <w:rsid w:val="00E95109"/>
    <w:rsid w:val="00E95117"/>
    <w:rsid w:val="00E95132"/>
    <w:rsid w:val="00E95134"/>
    <w:rsid w:val="00E9513F"/>
    <w:rsid w:val="00E9514B"/>
    <w:rsid w:val="00E951DC"/>
    <w:rsid w:val="00E951E3"/>
    <w:rsid w:val="00E95200"/>
    <w:rsid w:val="00E9522E"/>
    <w:rsid w:val="00E95242"/>
    <w:rsid w:val="00E9524A"/>
    <w:rsid w:val="00E9527F"/>
    <w:rsid w:val="00E95280"/>
    <w:rsid w:val="00E9528B"/>
    <w:rsid w:val="00E9529D"/>
    <w:rsid w:val="00E952A8"/>
    <w:rsid w:val="00E952C0"/>
    <w:rsid w:val="00E952CA"/>
    <w:rsid w:val="00E95354"/>
    <w:rsid w:val="00E9535F"/>
    <w:rsid w:val="00E95376"/>
    <w:rsid w:val="00E953BE"/>
    <w:rsid w:val="00E953C5"/>
    <w:rsid w:val="00E953C7"/>
    <w:rsid w:val="00E9544F"/>
    <w:rsid w:val="00E954F0"/>
    <w:rsid w:val="00E9550F"/>
    <w:rsid w:val="00E95542"/>
    <w:rsid w:val="00E95551"/>
    <w:rsid w:val="00E95566"/>
    <w:rsid w:val="00E955AF"/>
    <w:rsid w:val="00E955DC"/>
    <w:rsid w:val="00E95693"/>
    <w:rsid w:val="00E956D0"/>
    <w:rsid w:val="00E956EA"/>
    <w:rsid w:val="00E9572A"/>
    <w:rsid w:val="00E9575A"/>
    <w:rsid w:val="00E9575B"/>
    <w:rsid w:val="00E95777"/>
    <w:rsid w:val="00E957B9"/>
    <w:rsid w:val="00E957D5"/>
    <w:rsid w:val="00E9582B"/>
    <w:rsid w:val="00E958A6"/>
    <w:rsid w:val="00E958C4"/>
    <w:rsid w:val="00E9591D"/>
    <w:rsid w:val="00E959BE"/>
    <w:rsid w:val="00E95A24"/>
    <w:rsid w:val="00E95A44"/>
    <w:rsid w:val="00E95A7C"/>
    <w:rsid w:val="00E95A89"/>
    <w:rsid w:val="00E95AE3"/>
    <w:rsid w:val="00E95B29"/>
    <w:rsid w:val="00E95BA0"/>
    <w:rsid w:val="00E95C41"/>
    <w:rsid w:val="00E95CB2"/>
    <w:rsid w:val="00E95CBD"/>
    <w:rsid w:val="00E95CCC"/>
    <w:rsid w:val="00E95CDA"/>
    <w:rsid w:val="00E95D09"/>
    <w:rsid w:val="00E95D11"/>
    <w:rsid w:val="00E95D2B"/>
    <w:rsid w:val="00E95D2D"/>
    <w:rsid w:val="00E95D42"/>
    <w:rsid w:val="00E95DBA"/>
    <w:rsid w:val="00E95DE2"/>
    <w:rsid w:val="00E95DEB"/>
    <w:rsid w:val="00E95DFA"/>
    <w:rsid w:val="00E95E65"/>
    <w:rsid w:val="00E95EC2"/>
    <w:rsid w:val="00E95F1A"/>
    <w:rsid w:val="00E95F29"/>
    <w:rsid w:val="00E95F55"/>
    <w:rsid w:val="00E95F67"/>
    <w:rsid w:val="00E95F8D"/>
    <w:rsid w:val="00E95F90"/>
    <w:rsid w:val="00E95FAD"/>
    <w:rsid w:val="00E95FAF"/>
    <w:rsid w:val="00E95FE8"/>
    <w:rsid w:val="00E96059"/>
    <w:rsid w:val="00E96067"/>
    <w:rsid w:val="00E96085"/>
    <w:rsid w:val="00E9609D"/>
    <w:rsid w:val="00E960A5"/>
    <w:rsid w:val="00E960B0"/>
    <w:rsid w:val="00E960D5"/>
    <w:rsid w:val="00E960DB"/>
    <w:rsid w:val="00E96106"/>
    <w:rsid w:val="00E96122"/>
    <w:rsid w:val="00E9612B"/>
    <w:rsid w:val="00E9614A"/>
    <w:rsid w:val="00E96150"/>
    <w:rsid w:val="00E96176"/>
    <w:rsid w:val="00E9618C"/>
    <w:rsid w:val="00E96193"/>
    <w:rsid w:val="00E96222"/>
    <w:rsid w:val="00E96279"/>
    <w:rsid w:val="00E96327"/>
    <w:rsid w:val="00E9634C"/>
    <w:rsid w:val="00E9638D"/>
    <w:rsid w:val="00E9639F"/>
    <w:rsid w:val="00E963A7"/>
    <w:rsid w:val="00E963C2"/>
    <w:rsid w:val="00E964C8"/>
    <w:rsid w:val="00E964F6"/>
    <w:rsid w:val="00E96513"/>
    <w:rsid w:val="00E9651F"/>
    <w:rsid w:val="00E9658D"/>
    <w:rsid w:val="00E965C2"/>
    <w:rsid w:val="00E965D8"/>
    <w:rsid w:val="00E965E1"/>
    <w:rsid w:val="00E965EB"/>
    <w:rsid w:val="00E96600"/>
    <w:rsid w:val="00E96617"/>
    <w:rsid w:val="00E96643"/>
    <w:rsid w:val="00E96647"/>
    <w:rsid w:val="00E96652"/>
    <w:rsid w:val="00E96679"/>
    <w:rsid w:val="00E96690"/>
    <w:rsid w:val="00E966AA"/>
    <w:rsid w:val="00E966BD"/>
    <w:rsid w:val="00E966DE"/>
    <w:rsid w:val="00E9674F"/>
    <w:rsid w:val="00E96764"/>
    <w:rsid w:val="00E9678A"/>
    <w:rsid w:val="00E9678C"/>
    <w:rsid w:val="00E967CA"/>
    <w:rsid w:val="00E967DD"/>
    <w:rsid w:val="00E967EB"/>
    <w:rsid w:val="00E967EC"/>
    <w:rsid w:val="00E96809"/>
    <w:rsid w:val="00E9681A"/>
    <w:rsid w:val="00E9686E"/>
    <w:rsid w:val="00E9687F"/>
    <w:rsid w:val="00E96893"/>
    <w:rsid w:val="00E96899"/>
    <w:rsid w:val="00E968B0"/>
    <w:rsid w:val="00E968CF"/>
    <w:rsid w:val="00E968D1"/>
    <w:rsid w:val="00E968D7"/>
    <w:rsid w:val="00E968FA"/>
    <w:rsid w:val="00E96917"/>
    <w:rsid w:val="00E96944"/>
    <w:rsid w:val="00E96960"/>
    <w:rsid w:val="00E9697C"/>
    <w:rsid w:val="00E969C4"/>
    <w:rsid w:val="00E969E8"/>
    <w:rsid w:val="00E96A39"/>
    <w:rsid w:val="00E96A60"/>
    <w:rsid w:val="00E96A9D"/>
    <w:rsid w:val="00E96B05"/>
    <w:rsid w:val="00E96B08"/>
    <w:rsid w:val="00E96B23"/>
    <w:rsid w:val="00E96B31"/>
    <w:rsid w:val="00E96BB2"/>
    <w:rsid w:val="00E96C38"/>
    <w:rsid w:val="00E96CA9"/>
    <w:rsid w:val="00E96CCE"/>
    <w:rsid w:val="00E96CE8"/>
    <w:rsid w:val="00E96CFA"/>
    <w:rsid w:val="00E96D0C"/>
    <w:rsid w:val="00E96D1C"/>
    <w:rsid w:val="00E96D56"/>
    <w:rsid w:val="00E96DCA"/>
    <w:rsid w:val="00E96E04"/>
    <w:rsid w:val="00E96E16"/>
    <w:rsid w:val="00E96E22"/>
    <w:rsid w:val="00E96E28"/>
    <w:rsid w:val="00E96E66"/>
    <w:rsid w:val="00E96E8C"/>
    <w:rsid w:val="00E96E9D"/>
    <w:rsid w:val="00E96EBF"/>
    <w:rsid w:val="00E96ED0"/>
    <w:rsid w:val="00E96EF1"/>
    <w:rsid w:val="00E96EFF"/>
    <w:rsid w:val="00E96F07"/>
    <w:rsid w:val="00E96F5C"/>
    <w:rsid w:val="00E96F63"/>
    <w:rsid w:val="00E96F66"/>
    <w:rsid w:val="00E96F78"/>
    <w:rsid w:val="00E96FCB"/>
    <w:rsid w:val="00E96FD2"/>
    <w:rsid w:val="00E97058"/>
    <w:rsid w:val="00E97062"/>
    <w:rsid w:val="00E9706F"/>
    <w:rsid w:val="00E97070"/>
    <w:rsid w:val="00E97084"/>
    <w:rsid w:val="00E970AE"/>
    <w:rsid w:val="00E970D8"/>
    <w:rsid w:val="00E97100"/>
    <w:rsid w:val="00E9710D"/>
    <w:rsid w:val="00E97133"/>
    <w:rsid w:val="00E9713B"/>
    <w:rsid w:val="00E9716E"/>
    <w:rsid w:val="00E97174"/>
    <w:rsid w:val="00E9718C"/>
    <w:rsid w:val="00E971D4"/>
    <w:rsid w:val="00E971E2"/>
    <w:rsid w:val="00E971F7"/>
    <w:rsid w:val="00E97201"/>
    <w:rsid w:val="00E97215"/>
    <w:rsid w:val="00E97225"/>
    <w:rsid w:val="00E9722A"/>
    <w:rsid w:val="00E97278"/>
    <w:rsid w:val="00E97282"/>
    <w:rsid w:val="00E972CD"/>
    <w:rsid w:val="00E9733E"/>
    <w:rsid w:val="00E97388"/>
    <w:rsid w:val="00E9738A"/>
    <w:rsid w:val="00E973A1"/>
    <w:rsid w:val="00E973E2"/>
    <w:rsid w:val="00E973FC"/>
    <w:rsid w:val="00E97454"/>
    <w:rsid w:val="00E9745E"/>
    <w:rsid w:val="00E974F2"/>
    <w:rsid w:val="00E9752E"/>
    <w:rsid w:val="00E97589"/>
    <w:rsid w:val="00E975B1"/>
    <w:rsid w:val="00E975B3"/>
    <w:rsid w:val="00E975BB"/>
    <w:rsid w:val="00E9764D"/>
    <w:rsid w:val="00E9767E"/>
    <w:rsid w:val="00E97689"/>
    <w:rsid w:val="00E9769A"/>
    <w:rsid w:val="00E976E9"/>
    <w:rsid w:val="00E976F6"/>
    <w:rsid w:val="00E9774E"/>
    <w:rsid w:val="00E9774F"/>
    <w:rsid w:val="00E9776A"/>
    <w:rsid w:val="00E97786"/>
    <w:rsid w:val="00E977EC"/>
    <w:rsid w:val="00E9785C"/>
    <w:rsid w:val="00E97897"/>
    <w:rsid w:val="00E9791D"/>
    <w:rsid w:val="00E97950"/>
    <w:rsid w:val="00E97970"/>
    <w:rsid w:val="00E979B5"/>
    <w:rsid w:val="00E979E3"/>
    <w:rsid w:val="00E97A56"/>
    <w:rsid w:val="00E97A88"/>
    <w:rsid w:val="00E97A97"/>
    <w:rsid w:val="00E97A99"/>
    <w:rsid w:val="00E97AD8"/>
    <w:rsid w:val="00E97AED"/>
    <w:rsid w:val="00E97AF7"/>
    <w:rsid w:val="00E97B32"/>
    <w:rsid w:val="00E97B85"/>
    <w:rsid w:val="00E97BAD"/>
    <w:rsid w:val="00E97BE7"/>
    <w:rsid w:val="00E97C2D"/>
    <w:rsid w:val="00E97C5B"/>
    <w:rsid w:val="00E97C7D"/>
    <w:rsid w:val="00E97C9E"/>
    <w:rsid w:val="00E97CDD"/>
    <w:rsid w:val="00E97CF5"/>
    <w:rsid w:val="00E97D0C"/>
    <w:rsid w:val="00E97D7B"/>
    <w:rsid w:val="00E97D81"/>
    <w:rsid w:val="00E97D8F"/>
    <w:rsid w:val="00E97DCD"/>
    <w:rsid w:val="00E97DCF"/>
    <w:rsid w:val="00E97E10"/>
    <w:rsid w:val="00E97E70"/>
    <w:rsid w:val="00E97E71"/>
    <w:rsid w:val="00E97E75"/>
    <w:rsid w:val="00E97E9E"/>
    <w:rsid w:val="00E97EA8"/>
    <w:rsid w:val="00E97F35"/>
    <w:rsid w:val="00E97F47"/>
    <w:rsid w:val="00E97F50"/>
    <w:rsid w:val="00E97F5A"/>
    <w:rsid w:val="00E97F68"/>
    <w:rsid w:val="00E97F87"/>
    <w:rsid w:val="00E97FEA"/>
    <w:rsid w:val="00E97FF2"/>
    <w:rsid w:val="00E97FF6"/>
    <w:rsid w:val="00EA0002"/>
    <w:rsid w:val="00EA001C"/>
    <w:rsid w:val="00EA004A"/>
    <w:rsid w:val="00EA006E"/>
    <w:rsid w:val="00EA00C2"/>
    <w:rsid w:val="00EA00C5"/>
    <w:rsid w:val="00EA00D2"/>
    <w:rsid w:val="00EA00D3"/>
    <w:rsid w:val="00EA0161"/>
    <w:rsid w:val="00EA0166"/>
    <w:rsid w:val="00EA01F3"/>
    <w:rsid w:val="00EA0205"/>
    <w:rsid w:val="00EA025A"/>
    <w:rsid w:val="00EA026F"/>
    <w:rsid w:val="00EA02DE"/>
    <w:rsid w:val="00EA02E4"/>
    <w:rsid w:val="00EA030A"/>
    <w:rsid w:val="00EA032C"/>
    <w:rsid w:val="00EA0332"/>
    <w:rsid w:val="00EA0337"/>
    <w:rsid w:val="00EA0339"/>
    <w:rsid w:val="00EA0363"/>
    <w:rsid w:val="00EA0364"/>
    <w:rsid w:val="00EA0367"/>
    <w:rsid w:val="00EA03B8"/>
    <w:rsid w:val="00EA0492"/>
    <w:rsid w:val="00EA0503"/>
    <w:rsid w:val="00EA050B"/>
    <w:rsid w:val="00EA051D"/>
    <w:rsid w:val="00EA0554"/>
    <w:rsid w:val="00EA05A2"/>
    <w:rsid w:val="00EA05AA"/>
    <w:rsid w:val="00EA0610"/>
    <w:rsid w:val="00EA0630"/>
    <w:rsid w:val="00EA0684"/>
    <w:rsid w:val="00EA0700"/>
    <w:rsid w:val="00EA0747"/>
    <w:rsid w:val="00EA075F"/>
    <w:rsid w:val="00EA0780"/>
    <w:rsid w:val="00EA0795"/>
    <w:rsid w:val="00EA07B4"/>
    <w:rsid w:val="00EA07FC"/>
    <w:rsid w:val="00EA080F"/>
    <w:rsid w:val="00EA0814"/>
    <w:rsid w:val="00EA083B"/>
    <w:rsid w:val="00EA0874"/>
    <w:rsid w:val="00EA087B"/>
    <w:rsid w:val="00EA0891"/>
    <w:rsid w:val="00EA089A"/>
    <w:rsid w:val="00EA08DE"/>
    <w:rsid w:val="00EA09B6"/>
    <w:rsid w:val="00EA09BE"/>
    <w:rsid w:val="00EA0A14"/>
    <w:rsid w:val="00EA0A26"/>
    <w:rsid w:val="00EA0A74"/>
    <w:rsid w:val="00EA0A7E"/>
    <w:rsid w:val="00EA0A9D"/>
    <w:rsid w:val="00EA0AB0"/>
    <w:rsid w:val="00EA0ADC"/>
    <w:rsid w:val="00EA0AED"/>
    <w:rsid w:val="00EA0B12"/>
    <w:rsid w:val="00EA0B16"/>
    <w:rsid w:val="00EA0BAB"/>
    <w:rsid w:val="00EA0BBD"/>
    <w:rsid w:val="00EA0BC9"/>
    <w:rsid w:val="00EA0BE5"/>
    <w:rsid w:val="00EA0BE7"/>
    <w:rsid w:val="00EA0CB3"/>
    <w:rsid w:val="00EA0CCA"/>
    <w:rsid w:val="00EA0D2A"/>
    <w:rsid w:val="00EA0DA9"/>
    <w:rsid w:val="00EA0DE6"/>
    <w:rsid w:val="00EA0E13"/>
    <w:rsid w:val="00EA0E31"/>
    <w:rsid w:val="00EA0E51"/>
    <w:rsid w:val="00EA0E65"/>
    <w:rsid w:val="00EA0E8D"/>
    <w:rsid w:val="00EA0EB5"/>
    <w:rsid w:val="00EA0F06"/>
    <w:rsid w:val="00EA0F2E"/>
    <w:rsid w:val="00EA0F5F"/>
    <w:rsid w:val="00EA0F61"/>
    <w:rsid w:val="00EA0F66"/>
    <w:rsid w:val="00EA0F76"/>
    <w:rsid w:val="00EA0FA9"/>
    <w:rsid w:val="00EA0FC2"/>
    <w:rsid w:val="00EA0FCE"/>
    <w:rsid w:val="00EA1054"/>
    <w:rsid w:val="00EA10EB"/>
    <w:rsid w:val="00EA1152"/>
    <w:rsid w:val="00EA1155"/>
    <w:rsid w:val="00EA118C"/>
    <w:rsid w:val="00EA118E"/>
    <w:rsid w:val="00EA11C8"/>
    <w:rsid w:val="00EA1205"/>
    <w:rsid w:val="00EA1231"/>
    <w:rsid w:val="00EA124C"/>
    <w:rsid w:val="00EA126B"/>
    <w:rsid w:val="00EA127D"/>
    <w:rsid w:val="00EA12A5"/>
    <w:rsid w:val="00EA137F"/>
    <w:rsid w:val="00EA13A1"/>
    <w:rsid w:val="00EA13D7"/>
    <w:rsid w:val="00EA1466"/>
    <w:rsid w:val="00EA147B"/>
    <w:rsid w:val="00EA1483"/>
    <w:rsid w:val="00EA14C6"/>
    <w:rsid w:val="00EA14F2"/>
    <w:rsid w:val="00EA1524"/>
    <w:rsid w:val="00EA1563"/>
    <w:rsid w:val="00EA159F"/>
    <w:rsid w:val="00EA15A4"/>
    <w:rsid w:val="00EA15AB"/>
    <w:rsid w:val="00EA15F6"/>
    <w:rsid w:val="00EA160B"/>
    <w:rsid w:val="00EA161E"/>
    <w:rsid w:val="00EA1626"/>
    <w:rsid w:val="00EA163A"/>
    <w:rsid w:val="00EA1678"/>
    <w:rsid w:val="00EA16F1"/>
    <w:rsid w:val="00EA1708"/>
    <w:rsid w:val="00EA1754"/>
    <w:rsid w:val="00EA17A6"/>
    <w:rsid w:val="00EA1821"/>
    <w:rsid w:val="00EA183A"/>
    <w:rsid w:val="00EA1874"/>
    <w:rsid w:val="00EA18DC"/>
    <w:rsid w:val="00EA194C"/>
    <w:rsid w:val="00EA194D"/>
    <w:rsid w:val="00EA19F3"/>
    <w:rsid w:val="00EA1A0E"/>
    <w:rsid w:val="00EA1A23"/>
    <w:rsid w:val="00EA1A3D"/>
    <w:rsid w:val="00EA1A91"/>
    <w:rsid w:val="00EA1B51"/>
    <w:rsid w:val="00EA1B67"/>
    <w:rsid w:val="00EA1B6F"/>
    <w:rsid w:val="00EA1B86"/>
    <w:rsid w:val="00EA1BB1"/>
    <w:rsid w:val="00EA1BF8"/>
    <w:rsid w:val="00EA1C36"/>
    <w:rsid w:val="00EA1C49"/>
    <w:rsid w:val="00EA1C4B"/>
    <w:rsid w:val="00EA1CCA"/>
    <w:rsid w:val="00EA1D17"/>
    <w:rsid w:val="00EA1D51"/>
    <w:rsid w:val="00EA1D85"/>
    <w:rsid w:val="00EA1DD7"/>
    <w:rsid w:val="00EA1E46"/>
    <w:rsid w:val="00EA1EBE"/>
    <w:rsid w:val="00EA1F42"/>
    <w:rsid w:val="00EA1F76"/>
    <w:rsid w:val="00EA1FD4"/>
    <w:rsid w:val="00EA2016"/>
    <w:rsid w:val="00EA20DC"/>
    <w:rsid w:val="00EA2117"/>
    <w:rsid w:val="00EA2183"/>
    <w:rsid w:val="00EA2189"/>
    <w:rsid w:val="00EA21A7"/>
    <w:rsid w:val="00EA21F1"/>
    <w:rsid w:val="00EA2226"/>
    <w:rsid w:val="00EA2238"/>
    <w:rsid w:val="00EA2239"/>
    <w:rsid w:val="00EA223B"/>
    <w:rsid w:val="00EA227B"/>
    <w:rsid w:val="00EA22BA"/>
    <w:rsid w:val="00EA22E9"/>
    <w:rsid w:val="00EA22FE"/>
    <w:rsid w:val="00EA2323"/>
    <w:rsid w:val="00EA233A"/>
    <w:rsid w:val="00EA236C"/>
    <w:rsid w:val="00EA23C9"/>
    <w:rsid w:val="00EA23E9"/>
    <w:rsid w:val="00EA2408"/>
    <w:rsid w:val="00EA240F"/>
    <w:rsid w:val="00EA241E"/>
    <w:rsid w:val="00EA2437"/>
    <w:rsid w:val="00EA2448"/>
    <w:rsid w:val="00EA24A8"/>
    <w:rsid w:val="00EA24C0"/>
    <w:rsid w:val="00EA24DA"/>
    <w:rsid w:val="00EA2515"/>
    <w:rsid w:val="00EA251D"/>
    <w:rsid w:val="00EA259F"/>
    <w:rsid w:val="00EA25BB"/>
    <w:rsid w:val="00EA25D2"/>
    <w:rsid w:val="00EA25FA"/>
    <w:rsid w:val="00EA2682"/>
    <w:rsid w:val="00EA26B4"/>
    <w:rsid w:val="00EA2773"/>
    <w:rsid w:val="00EA27BD"/>
    <w:rsid w:val="00EA27C5"/>
    <w:rsid w:val="00EA27E3"/>
    <w:rsid w:val="00EA2842"/>
    <w:rsid w:val="00EA2869"/>
    <w:rsid w:val="00EA2876"/>
    <w:rsid w:val="00EA2877"/>
    <w:rsid w:val="00EA28F9"/>
    <w:rsid w:val="00EA290C"/>
    <w:rsid w:val="00EA2989"/>
    <w:rsid w:val="00EA298A"/>
    <w:rsid w:val="00EA299A"/>
    <w:rsid w:val="00EA29D8"/>
    <w:rsid w:val="00EA29EF"/>
    <w:rsid w:val="00EA2A34"/>
    <w:rsid w:val="00EA2A3C"/>
    <w:rsid w:val="00EA2A60"/>
    <w:rsid w:val="00EA2A64"/>
    <w:rsid w:val="00EA2A75"/>
    <w:rsid w:val="00EA2A95"/>
    <w:rsid w:val="00EA2AA2"/>
    <w:rsid w:val="00EA2AC0"/>
    <w:rsid w:val="00EA2ACD"/>
    <w:rsid w:val="00EA2ACE"/>
    <w:rsid w:val="00EA2B3D"/>
    <w:rsid w:val="00EA2B7D"/>
    <w:rsid w:val="00EA2BA3"/>
    <w:rsid w:val="00EA2BCA"/>
    <w:rsid w:val="00EA2BD2"/>
    <w:rsid w:val="00EA2BDE"/>
    <w:rsid w:val="00EA2C1D"/>
    <w:rsid w:val="00EA2C30"/>
    <w:rsid w:val="00EA2C31"/>
    <w:rsid w:val="00EA2C39"/>
    <w:rsid w:val="00EA2C45"/>
    <w:rsid w:val="00EA2C7D"/>
    <w:rsid w:val="00EA2C7F"/>
    <w:rsid w:val="00EA2CC2"/>
    <w:rsid w:val="00EA2CCF"/>
    <w:rsid w:val="00EA2CEE"/>
    <w:rsid w:val="00EA2D02"/>
    <w:rsid w:val="00EA2D13"/>
    <w:rsid w:val="00EA2D17"/>
    <w:rsid w:val="00EA2D20"/>
    <w:rsid w:val="00EA2D52"/>
    <w:rsid w:val="00EA2D67"/>
    <w:rsid w:val="00EA2D6A"/>
    <w:rsid w:val="00EA2DE2"/>
    <w:rsid w:val="00EA2E23"/>
    <w:rsid w:val="00EA2E47"/>
    <w:rsid w:val="00EA2E5D"/>
    <w:rsid w:val="00EA2E6A"/>
    <w:rsid w:val="00EA2EE1"/>
    <w:rsid w:val="00EA2EF7"/>
    <w:rsid w:val="00EA2EF9"/>
    <w:rsid w:val="00EA2F53"/>
    <w:rsid w:val="00EA2F83"/>
    <w:rsid w:val="00EA2F89"/>
    <w:rsid w:val="00EA2FDA"/>
    <w:rsid w:val="00EA3013"/>
    <w:rsid w:val="00EA3056"/>
    <w:rsid w:val="00EA3065"/>
    <w:rsid w:val="00EA3080"/>
    <w:rsid w:val="00EA30A4"/>
    <w:rsid w:val="00EA30AA"/>
    <w:rsid w:val="00EA30C9"/>
    <w:rsid w:val="00EA30F3"/>
    <w:rsid w:val="00EA3103"/>
    <w:rsid w:val="00EA3160"/>
    <w:rsid w:val="00EA3189"/>
    <w:rsid w:val="00EA31C5"/>
    <w:rsid w:val="00EA31ED"/>
    <w:rsid w:val="00EA31FA"/>
    <w:rsid w:val="00EA31FD"/>
    <w:rsid w:val="00EA326D"/>
    <w:rsid w:val="00EA32B4"/>
    <w:rsid w:val="00EA32ED"/>
    <w:rsid w:val="00EA331A"/>
    <w:rsid w:val="00EA3323"/>
    <w:rsid w:val="00EA333D"/>
    <w:rsid w:val="00EA3345"/>
    <w:rsid w:val="00EA334F"/>
    <w:rsid w:val="00EA336C"/>
    <w:rsid w:val="00EA339F"/>
    <w:rsid w:val="00EA33CF"/>
    <w:rsid w:val="00EA3421"/>
    <w:rsid w:val="00EA347C"/>
    <w:rsid w:val="00EA347D"/>
    <w:rsid w:val="00EA347F"/>
    <w:rsid w:val="00EA3493"/>
    <w:rsid w:val="00EA34A2"/>
    <w:rsid w:val="00EA34D9"/>
    <w:rsid w:val="00EA34E1"/>
    <w:rsid w:val="00EA34E4"/>
    <w:rsid w:val="00EA3507"/>
    <w:rsid w:val="00EA353C"/>
    <w:rsid w:val="00EA3594"/>
    <w:rsid w:val="00EA3597"/>
    <w:rsid w:val="00EA3652"/>
    <w:rsid w:val="00EA3664"/>
    <w:rsid w:val="00EA3670"/>
    <w:rsid w:val="00EA36D0"/>
    <w:rsid w:val="00EA36EE"/>
    <w:rsid w:val="00EA3777"/>
    <w:rsid w:val="00EA3784"/>
    <w:rsid w:val="00EA378E"/>
    <w:rsid w:val="00EA37C0"/>
    <w:rsid w:val="00EA37D3"/>
    <w:rsid w:val="00EA3837"/>
    <w:rsid w:val="00EA3865"/>
    <w:rsid w:val="00EA3886"/>
    <w:rsid w:val="00EA3895"/>
    <w:rsid w:val="00EA3898"/>
    <w:rsid w:val="00EA38F0"/>
    <w:rsid w:val="00EA392C"/>
    <w:rsid w:val="00EA3977"/>
    <w:rsid w:val="00EA3A73"/>
    <w:rsid w:val="00EA3AC8"/>
    <w:rsid w:val="00EA3B01"/>
    <w:rsid w:val="00EA3B0B"/>
    <w:rsid w:val="00EA3B48"/>
    <w:rsid w:val="00EA3BA7"/>
    <w:rsid w:val="00EA3C1C"/>
    <w:rsid w:val="00EA3C1D"/>
    <w:rsid w:val="00EA3C33"/>
    <w:rsid w:val="00EA3CB6"/>
    <w:rsid w:val="00EA3CE3"/>
    <w:rsid w:val="00EA3D5F"/>
    <w:rsid w:val="00EA3D6B"/>
    <w:rsid w:val="00EA3D95"/>
    <w:rsid w:val="00EA3DC2"/>
    <w:rsid w:val="00EA3DD3"/>
    <w:rsid w:val="00EA3DDF"/>
    <w:rsid w:val="00EA3DEF"/>
    <w:rsid w:val="00EA3E28"/>
    <w:rsid w:val="00EA3E2F"/>
    <w:rsid w:val="00EA3E3E"/>
    <w:rsid w:val="00EA3E59"/>
    <w:rsid w:val="00EA3EFA"/>
    <w:rsid w:val="00EA3EFD"/>
    <w:rsid w:val="00EA3F11"/>
    <w:rsid w:val="00EA3F57"/>
    <w:rsid w:val="00EA3F7B"/>
    <w:rsid w:val="00EA3F94"/>
    <w:rsid w:val="00EA3FC3"/>
    <w:rsid w:val="00EA4007"/>
    <w:rsid w:val="00EA4011"/>
    <w:rsid w:val="00EA4026"/>
    <w:rsid w:val="00EA406D"/>
    <w:rsid w:val="00EA4091"/>
    <w:rsid w:val="00EA40D4"/>
    <w:rsid w:val="00EA413B"/>
    <w:rsid w:val="00EA4145"/>
    <w:rsid w:val="00EA41C0"/>
    <w:rsid w:val="00EA41F6"/>
    <w:rsid w:val="00EA4217"/>
    <w:rsid w:val="00EA4309"/>
    <w:rsid w:val="00EA4327"/>
    <w:rsid w:val="00EA432B"/>
    <w:rsid w:val="00EA4330"/>
    <w:rsid w:val="00EA4350"/>
    <w:rsid w:val="00EA4358"/>
    <w:rsid w:val="00EA4379"/>
    <w:rsid w:val="00EA4391"/>
    <w:rsid w:val="00EA439F"/>
    <w:rsid w:val="00EA43E1"/>
    <w:rsid w:val="00EA43E3"/>
    <w:rsid w:val="00EA43FC"/>
    <w:rsid w:val="00EA4416"/>
    <w:rsid w:val="00EA4420"/>
    <w:rsid w:val="00EA443A"/>
    <w:rsid w:val="00EA447D"/>
    <w:rsid w:val="00EA44D2"/>
    <w:rsid w:val="00EA44D7"/>
    <w:rsid w:val="00EA44E0"/>
    <w:rsid w:val="00EA44E8"/>
    <w:rsid w:val="00EA4501"/>
    <w:rsid w:val="00EA450C"/>
    <w:rsid w:val="00EA45CA"/>
    <w:rsid w:val="00EA4625"/>
    <w:rsid w:val="00EA465D"/>
    <w:rsid w:val="00EA4694"/>
    <w:rsid w:val="00EA46BA"/>
    <w:rsid w:val="00EA46E2"/>
    <w:rsid w:val="00EA473C"/>
    <w:rsid w:val="00EA476E"/>
    <w:rsid w:val="00EA47AB"/>
    <w:rsid w:val="00EA47C1"/>
    <w:rsid w:val="00EA47F7"/>
    <w:rsid w:val="00EA481E"/>
    <w:rsid w:val="00EA488F"/>
    <w:rsid w:val="00EA48C6"/>
    <w:rsid w:val="00EA48CE"/>
    <w:rsid w:val="00EA492D"/>
    <w:rsid w:val="00EA4930"/>
    <w:rsid w:val="00EA496D"/>
    <w:rsid w:val="00EA49C3"/>
    <w:rsid w:val="00EA4A04"/>
    <w:rsid w:val="00EA4A28"/>
    <w:rsid w:val="00EA4A51"/>
    <w:rsid w:val="00EA4A9B"/>
    <w:rsid w:val="00EA4AE4"/>
    <w:rsid w:val="00EA4AE9"/>
    <w:rsid w:val="00EA4B3B"/>
    <w:rsid w:val="00EA4B54"/>
    <w:rsid w:val="00EA4B64"/>
    <w:rsid w:val="00EA4B8E"/>
    <w:rsid w:val="00EA4BBF"/>
    <w:rsid w:val="00EA4C23"/>
    <w:rsid w:val="00EA4C4E"/>
    <w:rsid w:val="00EA4C5F"/>
    <w:rsid w:val="00EA4CB8"/>
    <w:rsid w:val="00EA4CE2"/>
    <w:rsid w:val="00EA4CF6"/>
    <w:rsid w:val="00EA4CF7"/>
    <w:rsid w:val="00EA4D12"/>
    <w:rsid w:val="00EA4D30"/>
    <w:rsid w:val="00EA4E15"/>
    <w:rsid w:val="00EA4E1D"/>
    <w:rsid w:val="00EA4E33"/>
    <w:rsid w:val="00EA4E4F"/>
    <w:rsid w:val="00EA4E5A"/>
    <w:rsid w:val="00EA4E5F"/>
    <w:rsid w:val="00EA4E7F"/>
    <w:rsid w:val="00EA4ED3"/>
    <w:rsid w:val="00EA4F16"/>
    <w:rsid w:val="00EA4F27"/>
    <w:rsid w:val="00EA4F38"/>
    <w:rsid w:val="00EA4F75"/>
    <w:rsid w:val="00EA4F89"/>
    <w:rsid w:val="00EA4F97"/>
    <w:rsid w:val="00EA4FA3"/>
    <w:rsid w:val="00EA4FD8"/>
    <w:rsid w:val="00EA5094"/>
    <w:rsid w:val="00EA50E8"/>
    <w:rsid w:val="00EA50EE"/>
    <w:rsid w:val="00EA5154"/>
    <w:rsid w:val="00EA516B"/>
    <w:rsid w:val="00EA518D"/>
    <w:rsid w:val="00EA5197"/>
    <w:rsid w:val="00EA51A9"/>
    <w:rsid w:val="00EA51DA"/>
    <w:rsid w:val="00EA51ED"/>
    <w:rsid w:val="00EA51F7"/>
    <w:rsid w:val="00EA5205"/>
    <w:rsid w:val="00EA5212"/>
    <w:rsid w:val="00EA522C"/>
    <w:rsid w:val="00EA5261"/>
    <w:rsid w:val="00EA531C"/>
    <w:rsid w:val="00EA5395"/>
    <w:rsid w:val="00EA5465"/>
    <w:rsid w:val="00EA549C"/>
    <w:rsid w:val="00EA54AD"/>
    <w:rsid w:val="00EA555F"/>
    <w:rsid w:val="00EA5568"/>
    <w:rsid w:val="00EA556D"/>
    <w:rsid w:val="00EA557A"/>
    <w:rsid w:val="00EA55C2"/>
    <w:rsid w:val="00EA55C3"/>
    <w:rsid w:val="00EA55FF"/>
    <w:rsid w:val="00EA5613"/>
    <w:rsid w:val="00EA5641"/>
    <w:rsid w:val="00EA566F"/>
    <w:rsid w:val="00EA56AA"/>
    <w:rsid w:val="00EA56C9"/>
    <w:rsid w:val="00EA56DE"/>
    <w:rsid w:val="00EA56FA"/>
    <w:rsid w:val="00EA5704"/>
    <w:rsid w:val="00EA5725"/>
    <w:rsid w:val="00EA5726"/>
    <w:rsid w:val="00EA5732"/>
    <w:rsid w:val="00EA579B"/>
    <w:rsid w:val="00EA57CC"/>
    <w:rsid w:val="00EA57EC"/>
    <w:rsid w:val="00EA57ED"/>
    <w:rsid w:val="00EA581C"/>
    <w:rsid w:val="00EA584C"/>
    <w:rsid w:val="00EA58C0"/>
    <w:rsid w:val="00EA5937"/>
    <w:rsid w:val="00EA596B"/>
    <w:rsid w:val="00EA5975"/>
    <w:rsid w:val="00EA59B9"/>
    <w:rsid w:val="00EA59C2"/>
    <w:rsid w:val="00EA59F1"/>
    <w:rsid w:val="00EA5A2C"/>
    <w:rsid w:val="00EA5A33"/>
    <w:rsid w:val="00EA5A7E"/>
    <w:rsid w:val="00EA5A9D"/>
    <w:rsid w:val="00EA5AAC"/>
    <w:rsid w:val="00EA5AAD"/>
    <w:rsid w:val="00EA5AF5"/>
    <w:rsid w:val="00EA5AFA"/>
    <w:rsid w:val="00EA5B3F"/>
    <w:rsid w:val="00EA5B42"/>
    <w:rsid w:val="00EA5B69"/>
    <w:rsid w:val="00EA5B7A"/>
    <w:rsid w:val="00EA5BA3"/>
    <w:rsid w:val="00EA5BB1"/>
    <w:rsid w:val="00EA5C4C"/>
    <w:rsid w:val="00EA5C66"/>
    <w:rsid w:val="00EA5C6E"/>
    <w:rsid w:val="00EA5C7E"/>
    <w:rsid w:val="00EA5CBB"/>
    <w:rsid w:val="00EA5CD3"/>
    <w:rsid w:val="00EA5CF3"/>
    <w:rsid w:val="00EA5D14"/>
    <w:rsid w:val="00EA5D2B"/>
    <w:rsid w:val="00EA5D66"/>
    <w:rsid w:val="00EA5DD3"/>
    <w:rsid w:val="00EA5DF1"/>
    <w:rsid w:val="00EA5DF9"/>
    <w:rsid w:val="00EA5E89"/>
    <w:rsid w:val="00EA5EAF"/>
    <w:rsid w:val="00EA5EB9"/>
    <w:rsid w:val="00EA5EC9"/>
    <w:rsid w:val="00EA5ECB"/>
    <w:rsid w:val="00EA5EF8"/>
    <w:rsid w:val="00EA5F2F"/>
    <w:rsid w:val="00EA5F46"/>
    <w:rsid w:val="00EA5F63"/>
    <w:rsid w:val="00EA5F6E"/>
    <w:rsid w:val="00EA5F99"/>
    <w:rsid w:val="00EA5FA2"/>
    <w:rsid w:val="00EA5FA4"/>
    <w:rsid w:val="00EA5FBD"/>
    <w:rsid w:val="00EA5FBE"/>
    <w:rsid w:val="00EA5FC9"/>
    <w:rsid w:val="00EA606B"/>
    <w:rsid w:val="00EA6072"/>
    <w:rsid w:val="00EA607A"/>
    <w:rsid w:val="00EA60C6"/>
    <w:rsid w:val="00EA60F3"/>
    <w:rsid w:val="00EA6104"/>
    <w:rsid w:val="00EA6119"/>
    <w:rsid w:val="00EA6138"/>
    <w:rsid w:val="00EA613A"/>
    <w:rsid w:val="00EA6140"/>
    <w:rsid w:val="00EA61C3"/>
    <w:rsid w:val="00EA61C6"/>
    <w:rsid w:val="00EA61CD"/>
    <w:rsid w:val="00EA6219"/>
    <w:rsid w:val="00EA6227"/>
    <w:rsid w:val="00EA6266"/>
    <w:rsid w:val="00EA62A9"/>
    <w:rsid w:val="00EA62FC"/>
    <w:rsid w:val="00EA6307"/>
    <w:rsid w:val="00EA630B"/>
    <w:rsid w:val="00EA6333"/>
    <w:rsid w:val="00EA633F"/>
    <w:rsid w:val="00EA63A8"/>
    <w:rsid w:val="00EA63D1"/>
    <w:rsid w:val="00EA63D5"/>
    <w:rsid w:val="00EA63E3"/>
    <w:rsid w:val="00EA641D"/>
    <w:rsid w:val="00EA6447"/>
    <w:rsid w:val="00EA64AD"/>
    <w:rsid w:val="00EA64AF"/>
    <w:rsid w:val="00EA64C6"/>
    <w:rsid w:val="00EA64FB"/>
    <w:rsid w:val="00EA6575"/>
    <w:rsid w:val="00EA6596"/>
    <w:rsid w:val="00EA65B1"/>
    <w:rsid w:val="00EA65C8"/>
    <w:rsid w:val="00EA65F5"/>
    <w:rsid w:val="00EA65FD"/>
    <w:rsid w:val="00EA6630"/>
    <w:rsid w:val="00EA663A"/>
    <w:rsid w:val="00EA668B"/>
    <w:rsid w:val="00EA66B2"/>
    <w:rsid w:val="00EA6759"/>
    <w:rsid w:val="00EA679D"/>
    <w:rsid w:val="00EA67D7"/>
    <w:rsid w:val="00EA6816"/>
    <w:rsid w:val="00EA6827"/>
    <w:rsid w:val="00EA687B"/>
    <w:rsid w:val="00EA688D"/>
    <w:rsid w:val="00EA68F8"/>
    <w:rsid w:val="00EA6985"/>
    <w:rsid w:val="00EA698A"/>
    <w:rsid w:val="00EA6A47"/>
    <w:rsid w:val="00EA6A4E"/>
    <w:rsid w:val="00EA6A6C"/>
    <w:rsid w:val="00EA6A70"/>
    <w:rsid w:val="00EA6A94"/>
    <w:rsid w:val="00EA6AED"/>
    <w:rsid w:val="00EA6B27"/>
    <w:rsid w:val="00EA6B65"/>
    <w:rsid w:val="00EA6B9A"/>
    <w:rsid w:val="00EA6C7B"/>
    <w:rsid w:val="00EA6C83"/>
    <w:rsid w:val="00EA6D59"/>
    <w:rsid w:val="00EA6D9A"/>
    <w:rsid w:val="00EA6DC4"/>
    <w:rsid w:val="00EA6E01"/>
    <w:rsid w:val="00EA6E47"/>
    <w:rsid w:val="00EA6E93"/>
    <w:rsid w:val="00EA6EA7"/>
    <w:rsid w:val="00EA6EB6"/>
    <w:rsid w:val="00EA6EC2"/>
    <w:rsid w:val="00EA6F32"/>
    <w:rsid w:val="00EA6F58"/>
    <w:rsid w:val="00EA6F5D"/>
    <w:rsid w:val="00EA6F5F"/>
    <w:rsid w:val="00EA6FC2"/>
    <w:rsid w:val="00EA7071"/>
    <w:rsid w:val="00EA707B"/>
    <w:rsid w:val="00EA70A5"/>
    <w:rsid w:val="00EA7102"/>
    <w:rsid w:val="00EA714C"/>
    <w:rsid w:val="00EA7164"/>
    <w:rsid w:val="00EA7189"/>
    <w:rsid w:val="00EA71C0"/>
    <w:rsid w:val="00EA71F3"/>
    <w:rsid w:val="00EA726E"/>
    <w:rsid w:val="00EA72AC"/>
    <w:rsid w:val="00EA72AD"/>
    <w:rsid w:val="00EA72C3"/>
    <w:rsid w:val="00EA737D"/>
    <w:rsid w:val="00EA7391"/>
    <w:rsid w:val="00EA739E"/>
    <w:rsid w:val="00EA742F"/>
    <w:rsid w:val="00EA7432"/>
    <w:rsid w:val="00EA7469"/>
    <w:rsid w:val="00EA747C"/>
    <w:rsid w:val="00EA7496"/>
    <w:rsid w:val="00EA74E3"/>
    <w:rsid w:val="00EA7546"/>
    <w:rsid w:val="00EA7547"/>
    <w:rsid w:val="00EA7552"/>
    <w:rsid w:val="00EA762D"/>
    <w:rsid w:val="00EA7645"/>
    <w:rsid w:val="00EA765A"/>
    <w:rsid w:val="00EA76AA"/>
    <w:rsid w:val="00EA76F6"/>
    <w:rsid w:val="00EA770B"/>
    <w:rsid w:val="00EA770D"/>
    <w:rsid w:val="00EA7726"/>
    <w:rsid w:val="00EA774C"/>
    <w:rsid w:val="00EA774F"/>
    <w:rsid w:val="00EA7777"/>
    <w:rsid w:val="00EA77DD"/>
    <w:rsid w:val="00EA7861"/>
    <w:rsid w:val="00EA7863"/>
    <w:rsid w:val="00EA788B"/>
    <w:rsid w:val="00EA78DB"/>
    <w:rsid w:val="00EA7923"/>
    <w:rsid w:val="00EA7952"/>
    <w:rsid w:val="00EA799E"/>
    <w:rsid w:val="00EA79E5"/>
    <w:rsid w:val="00EA79FF"/>
    <w:rsid w:val="00EA7A16"/>
    <w:rsid w:val="00EA7A27"/>
    <w:rsid w:val="00EA7A63"/>
    <w:rsid w:val="00EA7A8A"/>
    <w:rsid w:val="00EA7A8B"/>
    <w:rsid w:val="00EA7ADE"/>
    <w:rsid w:val="00EA7B10"/>
    <w:rsid w:val="00EA7B14"/>
    <w:rsid w:val="00EA7B7F"/>
    <w:rsid w:val="00EA7BAE"/>
    <w:rsid w:val="00EA7BC5"/>
    <w:rsid w:val="00EA7BEA"/>
    <w:rsid w:val="00EA7C06"/>
    <w:rsid w:val="00EA7C4A"/>
    <w:rsid w:val="00EA7C7D"/>
    <w:rsid w:val="00EA7CAF"/>
    <w:rsid w:val="00EA7CB1"/>
    <w:rsid w:val="00EA7CD5"/>
    <w:rsid w:val="00EA7CED"/>
    <w:rsid w:val="00EA7D9B"/>
    <w:rsid w:val="00EA7DC1"/>
    <w:rsid w:val="00EA7E02"/>
    <w:rsid w:val="00EA7E06"/>
    <w:rsid w:val="00EA7E48"/>
    <w:rsid w:val="00EA7E4A"/>
    <w:rsid w:val="00EA7E59"/>
    <w:rsid w:val="00EA7E63"/>
    <w:rsid w:val="00EA7E93"/>
    <w:rsid w:val="00EA7EB8"/>
    <w:rsid w:val="00EA7EE3"/>
    <w:rsid w:val="00EA7F13"/>
    <w:rsid w:val="00EA7F9A"/>
    <w:rsid w:val="00EA7FA8"/>
    <w:rsid w:val="00EA7FCD"/>
    <w:rsid w:val="00EB004B"/>
    <w:rsid w:val="00EB0091"/>
    <w:rsid w:val="00EB00C2"/>
    <w:rsid w:val="00EB00F3"/>
    <w:rsid w:val="00EB00FD"/>
    <w:rsid w:val="00EB010E"/>
    <w:rsid w:val="00EB0116"/>
    <w:rsid w:val="00EB0142"/>
    <w:rsid w:val="00EB0182"/>
    <w:rsid w:val="00EB019A"/>
    <w:rsid w:val="00EB01A6"/>
    <w:rsid w:val="00EB01AC"/>
    <w:rsid w:val="00EB01AE"/>
    <w:rsid w:val="00EB0229"/>
    <w:rsid w:val="00EB027C"/>
    <w:rsid w:val="00EB029F"/>
    <w:rsid w:val="00EB02A0"/>
    <w:rsid w:val="00EB02BB"/>
    <w:rsid w:val="00EB02C5"/>
    <w:rsid w:val="00EB02DA"/>
    <w:rsid w:val="00EB0321"/>
    <w:rsid w:val="00EB035D"/>
    <w:rsid w:val="00EB0382"/>
    <w:rsid w:val="00EB03F2"/>
    <w:rsid w:val="00EB0423"/>
    <w:rsid w:val="00EB04FD"/>
    <w:rsid w:val="00EB0546"/>
    <w:rsid w:val="00EB0571"/>
    <w:rsid w:val="00EB05B0"/>
    <w:rsid w:val="00EB05EA"/>
    <w:rsid w:val="00EB065B"/>
    <w:rsid w:val="00EB065D"/>
    <w:rsid w:val="00EB0692"/>
    <w:rsid w:val="00EB06A1"/>
    <w:rsid w:val="00EB06A5"/>
    <w:rsid w:val="00EB06B2"/>
    <w:rsid w:val="00EB0732"/>
    <w:rsid w:val="00EB0779"/>
    <w:rsid w:val="00EB07FC"/>
    <w:rsid w:val="00EB081C"/>
    <w:rsid w:val="00EB082B"/>
    <w:rsid w:val="00EB085D"/>
    <w:rsid w:val="00EB08D5"/>
    <w:rsid w:val="00EB091B"/>
    <w:rsid w:val="00EB092A"/>
    <w:rsid w:val="00EB0945"/>
    <w:rsid w:val="00EB0953"/>
    <w:rsid w:val="00EB0958"/>
    <w:rsid w:val="00EB095F"/>
    <w:rsid w:val="00EB0976"/>
    <w:rsid w:val="00EB09CF"/>
    <w:rsid w:val="00EB0A06"/>
    <w:rsid w:val="00EB0A81"/>
    <w:rsid w:val="00EB0ABC"/>
    <w:rsid w:val="00EB0AD4"/>
    <w:rsid w:val="00EB0B3A"/>
    <w:rsid w:val="00EB0B3F"/>
    <w:rsid w:val="00EB0C75"/>
    <w:rsid w:val="00EB0C97"/>
    <w:rsid w:val="00EB0C9A"/>
    <w:rsid w:val="00EB0CB1"/>
    <w:rsid w:val="00EB0D03"/>
    <w:rsid w:val="00EB0D4C"/>
    <w:rsid w:val="00EB0D87"/>
    <w:rsid w:val="00EB0DD5"/>
    <w:rsid w:val="00EB0DDC"/>
    <w:rsid w:val="00EB0E05"/>
    <w:rsid w:val="00EB0E38"/>
    <w:rsid w:val="00EB0E6D"/>
    <w:rsid w:val="00EB0EBD"/>
    <w:rsid w:val="00EB0EDE"/>
    <w:rsid w:val="00EB0EDF"/>
    <w:rsid w:val="00EB0F74"/>
    <w:rsid w:val="00EB0F94"/>
    <w:rsid w:val="00EB0FC5"/>
    <w:rsid w:val="00EB0FCC"/>
    <w:rsid w:val="00EB0FCD"/>
    <w:rsid w:val="00EB0FE9"/>
    <w:rsid w:val="00EB0FFF"/>
    <w:rsid w:val="00EB1038"/>
    <w:rsid w:val="00EB1086"/>
    <w:rsid w:val="00EB10BD"/>
    <w:rsid w:val="00EB10CA"/>
    <w:rsid w:val="00EB10E4"/>
    <w:rsid w:val="00EB1110"/>
    <w:rsid w:val="00EB1133"/>
    <w:rsid w:val="00EB1136"/>
    <w:rsid w:val="00EB119D"/>
    <w:rsid w:val="00EB11A8"/>
    <w:rsid w:val="00EB11AF"/>
    <w:rsid w:val="00EB120F"/>
    <w:rsid w:val="00EB1282"/>
    <w:rsid w:val="00EB129F"/>
    <w:rsid w:val="00EB12C3"/>
    <w:rsid w:val="00EB12E4"/>
    <w:rsid w:val="00EB12F9"/>
    <w:rsid w:val="00EB137D"/>
    <w:rsid w:val="00EB138A"/>
    <w:rsid w:val="00EB138B"/>
    <w:rsid w:val="00EB13F1"/>
    <w:rsid w:val="00EB13F8"/>
    <w:rsid w:val="00EB1488"/>
    <w:rsid w:val="00EB14AB"/>
    <w:rsid w:val="00EB14B2"/>
    <w:rsid w:val="00EB14BD"/>
    <w:rsid w:val="00EB14E2"/>
    <w:rsid w:val="00EB14E4"/>
    <w:rsid w:val="00EB14FA"/>
    <w:rsid w:val="00EB1501"/>
    <w:rsid w:val="00EB151A"/>
    <w:rsid w:val="00EB1625"/>
    <w:rsid w:val="00EB162B"/>
    <w:rsid w:val="00EB16A4"/>
    <w:rsid w:val="00EB16D8"/>
    <w:rsid w:val="00EB1721"/>
    <w:rsid w:val="00EB1750"/>
    <w:rsid w:val="00EB175A"/>
    <w:rsid w:val="00EB175E"/>
    <w:rsid w:val="00EB1778"/>
    <w:rsid w:val="00EB17BB"/>
    <w:rsid w:val="00EB17FA"/>
    <w:rsid w:val="00EB189D"/>
    <w:rsid w:val="00EB18DC"/>
    <w:rsid w:val="00EB1906"/>
    <w:rsid w:val="00EB190F"/>
    <w:rsid w:val="00EB1917"/>
    <w:rsid w:val="00EB1925"/>
    <w:rsid w:val="00EB196E"/>
    <w:rsid w:val="00EB19B2"/>
    <w:rsid w:val="00EB19CA"/>
    <w:rsid w:val="00EB19EB"/>
    <w:rsid w:val="00EB19F0"/>
    <w:rsid w:val="00EB1A6B"/>
    <w:rsid w:val="00EB1A6D"/>
    <w:rsid w:val="00EB1A92"/>
    <w:rsid w:val="00EB1A9D"/>
    <w:rsid w:val="00EB1B19"/>
    <w:rsid w:val="00EB1B47"/>
    <w:rsid w:val="00EB1B6A"/>
    <w:rsid w:val="00EB1B7E"/>
    <w:rsid w:val="00EB1BAE"/>
    <w:rsid w:val="00EB1BE3"/>
    <w:rsid w:val="00EB1BEE"/>
    <w:rsid w:val="00EB1C53"/>
    <w:rsid w:val="00EB1C6D"/>
    <w:rsid w:val="00EB1C96"/>
    <w:rsid w:val="00EB1CC4"/>
    <w:rsid w:val="00EB1CD1"/>
    <w:rsid w:val="00EB1CD9"/>
    <w:rsid w:val="00EB1CF4"/>
    <w:rsid w:val="00EB1D11"/>
    <w:rsid w:val="00EB1D75"/>
    <w:rsid w:val="00EB1D78"/>
    <w:rsid w:val="00EB1DC7"/>
    <w:rsid w:val="00EB1DF7"/>
    <w:rsid w:val="00EB1E5D"/>
    <w:rsid w:val="00EB1F10"/>
    <w:rsid w:val="00EB1F37"/>
    <w:rsid w:val="00EB1F68"/>
    <w:rsid w:val="00EB1FAD"/>
    <w:rsid w:val="00EB1FDB"/>
    <w:rsid w:val="00EB204C"/>
    <w:rsid w:val="00EB2078"/>
    <w:rsid w:val="00EB20B1"/>
    <w:rsid w:val="00EB20EC"/>
    <w:rsid w:val="00EB211C"/>
    <w:rsid w:val="00EB2131"/>
    <w:rsid w:val="00EB2170"/>
    <w:rsid w:val="00EB2196"/>
    <w:rsid w:val="00EB219C"/>
    <w:rsid w:val="00EB2209"/>
    <w:rsid w:val="00EB2210"/>
    <w:rsid w:val="00EB2230"/>
    <w:rsid w:val="00EB2282"/>
    <w:rsid w:val="00EB2291"/>
    <w:rsid w:val="00EB2293"/>
    <w:rsid w:val="00EB2295"/>
    <w:rsid w:val="00EB2309"/>
    <w:rsid w:val="00EB2313"/>
    <w:rsid w:val="00EB231E"/>
    <w:rsid w:val="00EB23AE"/>
    <w:rsid w:val="00EB2402"/>
    <w:rsid w:val="00EB2404"/>
    <w:rsid w:val="00EB24D4"/>
    <w:rsid w:val="00EB24D8"/>
    <w:rsid w:val="00EB250A"/>
    <w:rsid w:val="00EB25B7"/>
    <w:rsid w:val="00EB25E9"/>
    <w:rsid w:val="00EB260D"/>
    <w:rsid w:val="00EB2637"/>
    <w:rsid w:val="00EB263B"/>
    <w:rsid w:val="00EB26BD"/>
    <w:rsid w:val="00EB26FB"/>
    <w:rsid w:val="00EB270E"/>
    <w:rsid w:val="00EB2764"/>
    <w:rsid w:val="00EB2766"/>
    <w:rsid w:val="00EB27AE"/>
    <w:rsid w:val="00EB2885"/>
    <w:rsid w:val="00EB2899"/>
    <w:rsid w:val="00EB289F"/>
    <w:rsid w:val="00EB28A9"/>
    <w:rsid w:val="00EB28B0"/>
    <w:rsid w:val="00EB2915"/>
    <w:rsid w:val="00EB2974"/>
    <w:rsid w:val="00EB2997"/>
    <w:rsid w:val="00EB299A"/>
    <w:rsid w:val="00EB29AD"/>
    <w:rsid w:val="00EB29AF"/>
    <w:rsid w:val="00EB29B7"/>
    <w:rsid w:val="00EB29C6"/>
    <w:rsid w:val="00EB29E4"/>
    <w:rsid w:val="00EB29EA"/>
    <w:rsid w:val="00EB2A48"/>
    <w:rsid w:val="00EB2A71"/>
    <w:rsid w:val="00EB2AEA"/>
    <w:rsid w:val="00EB2B0A"/>
    <w:rsid w:val="00EB2B0F"/>
    <w:rsid w:val="00EB2B1D"/>
    <w:rsid w:val="00EB2B52"/>
    <w:rsid w:val="00EB2B59"/>
    <w:rsid w:val="00EB2B73"/>
    <w:rsid w:val="00EB2BDD"/>
    <w:rsid w:val="00EB2BE6"/>
    <w:rsid w:val="00EB2C1D"/>
    <w:rsid w:val="00EB2C56"/>
    <w:rsid w:val="00EB2CFA"/>
    <w:rsid w:val="00EB2D11"/>
    <w:rsid w:val="00EB2D31"/>
    <w:rsid w:val="00EB2D44"/>
    <w:rsid w:val="00EB2DF2"/>
    <w:rsid w:val="00EB2E8C"/>
    <w:rsid w:val="00EB2EC6"/>
    <w:rsid w:val="00EB2F16"/>
    <w:rsid w:val="00EB2F58"/>
    <w:rsid w:val="00EB2F72"/>
    <w:rsid w:val="00EB2FB5"/>
    <w:rsid w:val="00EB3008"/>
    <w:rsid w:val="00EB306D"/>
    <w:rsid w:val="00EB30E2"/>
    <w:rsid w:val="00EB30E3"/>
    <w:rsid w:val="00EB313C"/>
    <w:rsid w:val="00EB3173"/>
    <w:rsid w:val="00EB31A4"/>
    <w:rsid w:val="00EB31AE"/>
    <w:rsid w:val="00EB324E"/>
    <w:rsid w:val="00EB3271"/>
    <w:rsid w:val="00EB3288"/>
    <w:rsid w:val="00EB330D"/>
    <w:rsid w:val="00EB3315"/>
    <w:rsid w:val="00EB331C"/>
    <w:rsid w:val="00EB3323"/>
    <w:rsid w:val="00EB3383"/>
    <w:rsid w:val="00EB3389"/>
    <w:rsid w:val="00EB33A1"/>
    <w:rsid w:val="00EB33BB"/>
    <w:rsid w:val="00EB3407"/>
    <w:rsid w:val="00EB34ED"/>
    <w:rsid w:val="00EB3503"/>
    <w:rsid w:val="00EB3553"/>
    <w:rsid w:val="00EB3568"/>
    <w:rsid w:val="00EB3573"/>
    <w:rsid w:val="00EB35CC"/>
    <w:rsid w:val="00EB35EC"/>
    <w:rsid w:val="00EB35FD"/>
    <w:rsid w:val="00EB3667"/>
    <w:rsid w:val="00EB366D"/>
    <w:rsid w:val="00EB368B"/>
    <w:rsid w:val="00EB3696"/>
    <w:rsid w:val="00EB36BD"/>
    <w:rsid w:val="00EB3754"/>
    <w:rsid w:val="00EB37B5"/>
    <w:rsid w:val="00EB37CD"/>
    <w:rsid w:val="00EB37DA"/>
    <w:rsid w:val="00EB37E1"/>
    <w:rsid w:val="00EB37E9"/>
    <w:rsid w:val="00EB3833"/>
    <w:rsid w:val="00EB3848"/>
    <w:rsid w:val="00EB38C7"/>
    <w:rsid w:val="00EB38DA"/>
    <w:rsid w:val="00EB38DF"/>
    <w:rsid w:val="00EB38E0"/>
    <w:rsid w:val="00EB38EB"/>
    <w:rsid w:val="00EB3921"/>
    <w:rsid w:val="00EB393C"/>
    <w:rsid w:val="00EB3965"/>
    <w:rsid w:val="00EB398B"/>
    <w:rsid w:val="00EB3A01"/>
    <w:rsid w:val="00EB3A18"/>
    <w:rsid w:val="00EB3A1B"/>
    <w:rsid w:val="00EB3A20"/>
    <w:rsid w:val="00EB3A3E"/>
    <w:rsid w:val="00EB3AC7"/>
    <w:rsid w:val="00EB3AFA"/>
    <w:rsid w:val="00EB3B16"/>
    <w:rsid w:val="00EB3B77"/>
    <w:rsid w:val="00EB3BDA"/>
    <w:rsid w:val="00EB3C27"/>
    <w:rsid w:val="00EB3C2A"/>
    <w:rsid w:val="00EB3C49"/>
    <w:rsid w:val="00EB3C9A"/>
    <w:rsid w:val="00EB3CF5"/>
    <w:rsid w:val="00EB3CFE"/>
    <w:rsid w:val="00EB3D5B"/>
    <w:rsid w:val="00EB3E16"/>
    <w:rsid w:val="00EB3E1D"/>
    <w:rsid w:val="00EB3E35"/>
    <w:rsid w:val="00EB3E56"/>
    <w:rsid w:val="00EB3E92"/>
    <w:rsid w:val="00EB3EB2"/>
    <w:rsid w:val="00EB3EDB"/>
    <w:rsid w:val="00EB3EDC"/>
    <w:rsid w:val="00EB3EDE"/>
    <w:rsid w:val="00EB3F20"/>
    <w:rsid w:val="00EB3F40"/>
    <w:rsid w:val="00EB3F7B"/>
    <w:rsid w:val="00EB3FFE"/>
    <w:rsid w:val="00EB4056"/>
    <w:rsid w:val="00EB406A"/>
    <w:rsid w:val="00EB40DF"/>
    <w:rsid w:val="00EB4107"/>
    <w:rsid w:val="00EB4138"/>
    <w:rsid w:val="00EB414E"/>
    <w:rsid w:val="00EB416D"/>
    <w:rsid w:val="00EB4180"/>
    <w:rsid w:val="00EB419E"/>
    <w:rsid w:val="00EB41AC"/>
    <w:rsid w:val="00EB41DE"/>
    <w:rsid w:val="00EB41E5"/>
    <w:rsid w:val="00EB4200"/>
    <w:rsid w:val="00EB4259"/>
    <w:rsid w:val="00EB428C"/>
    <w:rsid w:val="00EB428D"/>
    <w:rsid w:val="00EB4290"/>
    <w:rsid w:val="00EB42AD"/>
    <w:rsid w:val="00EB4351"/>
    <w:rsid w:val="00EB4367"/>
    <w:rsid w:val="00EB4376"/>
    <w:rsid w:val="00EB43B7"/>
    <w:rsid w:val="00EB4472"/>
    <w:rsid w:val="00EB44F6"/>
    <w:rsid w:val="00EB4505"/>
    <w:rsid w:val="00EB451F"/>
    <w:rsid w:val="00EB4523"/>
    <w:rsid w:val="00EB4531"/>
    <w:rsid w:val="00EB459C"/>
    <w:rsid w:val="00EB45D9"/>
    <w:rsid w:val="00EB4603"/>
    <w:rsid w:val="00EB4606"/>
    <w:rsid w:val="00EB4677"/>
    <w:rsid w:val="00EB468D"/>
    <w:rsid w:val="00EB4692"/>
    <w:rsid w:val="00EB46A3"/>
    <w:rsid w:val="00EB46F8"/>
    <w:rsid w:val="00EB4701"/>
    <w:rsid w:val="00EB470C"/>
    <w:rsid w:val="00EB470D"/>
    <w:rsid w:val="00EB4770"/>
    <w:rsid w:val="00EB4836"/>
    <w:rsid w:val="00EB4844"/>
    <w:rsid w:val="00EB4879"/>
    <w:rsid w:val="00EB48D1"/>
    <w:rsid w:val="00EB48F4"/>
    <w:rsid w:val="00EB4920"/>
    <w:rsid w:val="00EB4929"/>
    <w:rsid w:val="00EB492A"/>
    <w:rsid w:val="00EB4945"/>
    <w:rsid w:val="00EB49A5"/>
    <w:rsid w:val="00EB49EC"/>
    <w:rsid w:val="00EB4A54"/>
    <w:rsid w:val="00EB4AC0"/>
    <w:rsid w:val="00EB4AC1"/>
    <w:rsid w:val="00EB4AF2"/>
    <w:rsid w:val="00EB4B0F"/>
    <w:rsid w:val="00EB4B1A"/>
    <w:rsid w:val="00EB4B2C"/>
    <w:rsid w:val="00EB4B32"/>
    <w:rsid w:val="00EB4B4F"/>
    <w:rsid w:val="00EB4B65"/>
    <w:rsid w:val="00EB4BA9"/>
    <w:rsid w:val="00EB4BC1"/>
    <w:rsid w:val="00EB4BF6"/>
    <w:rsid w:val="00EB4C04"/>
    <w:rsid w:val="00EB4C70"/>
    <w:rsid w:val="00EB4D27"/>
    <w:rsid w:val="00EB4D5D"/>
    <w:rsid w:val="00EB4D75"/>
    <w:rsid w:val="00EB4DB0"/>
    <w:rsid w:val="00EB4DE6"/>
    <w:rsid w:val="00EB4DF4"/>
    <w:rsid w:val="00EB4E0A"/>
    <w:rsid w:val="00EB4E2E"/>
    <w:rsid w:val="00EB4E42"/>
    <w:rsid w:val="00EB4E78"/>
    <w:rsid w:val="00EB4E86"/>
    <w:rsid w:val="00EB4E8B"/>
    <w:rsid w:val="00EB4EC6"/>
    <w:rsid w:val="00EB4ECB"/>
    <w:rsid w:val="00EB4ED3"/>
    <w:rsid w:val="00EB4EDF"/>
    <w:rsid w:val="00EB4EF2"/>
    <w:rsid w:val="00EB4F0F"/>
    <w:rsid w:val="00EB4F24"/>
    <w:rsid w:val="00EB4FA7"/>
    <w:rsid w:val="00EB5036"/>
    <w:rsid w:val="00EB5078"/>
    <w:rsid w:val="00EB50C0"/>
    <w:rsid w:val="00EB5177"/>
    <w:rsid w:val="00EB5179"/>
    <w:rsid w:val="00EB51DB"/>
    <w:rsid w:val="00EB51E3"/>
    <w:rsid w:val="00EB5217"/>
    <w:rsid w:val="00EB5277"/>
    <w:rsid w:val="00EB529A"/>
    <w:rsid w:val="00EB52C1"/>
    <w:rsid w:val="00EB5339"/>
    <w:rsid w:val="00EB537A"/>
    <w:rsid w:val="00EB53A5"/>
    <w:rsid w:val="00EB53D0"/>
    <w:rsid w:val="00EB53FB"/>
    <w:rsid w:val="00EB5438"/>
    <w:rsid w:val="00EB54A4"/>
    <w:rsid w:val="00EB54B5"/>
    <w:rsid w:val="00EB54B9"/>
    <w:rsid w:val="00EB54F3"/>
    <w:rsid w:val="00EB551F"/>
    <w:rsid w:val="00EB5561"/>
    <w:rsid w:val="00EB55A4"/>
    <w:rsid w:val="00EB5615"/>
    <w:rsid w:val="00EB5624"/>
    <w:rsid w:val="00EB5640"/>
    <w:rsid w:val="00EB5685"/>
    <w:rsid w:val="00EB5696"/>
    <w:rsid w:val="00EB56C4"/>
    <w:rsid w:val="00EB570C"/>
    <w:rsid w:val="00EB5727"/>
    <w:rsid w:val="00EB57B4"/>
    <w:rsid w:val="00EB57C0"/>
    <w:rsid w:val="00EB57C3"/>
    <w:rsid w:val="00EB57E4"/>
    <w:rsid w:val="00EB5803"/>
    <w:rsid w:val="00EB5850"/>
    <w:rsid w:val="00EB5866"/>
    <w:rsid w:val="00EB589B"/>
    <w:rsid w:val="00EB58AA"/>
    <w:rsid w:val="00EB58C5"/>
    <w:rsid w:val="00EB58E3"/>
    <w:rsid w:val="00EB5952"/>
    <w:rsid w:val="00EB5954"/>
    <w:rsid w:val="00EB595C"/>
    <w:rsid w:val="00EB59A3"/>
    <w:rsid w:val="00EB59B2"/>
    <w:rsid w:val="00EB59B3"/>
    <w:rsid w:val="00EB59B4"/>
    <w:rsid w:val="00EB59C2"/>
    <w:rsid w:val="00EB59D1"/>
    <w:rsid w:val="00EB59E8"/>
    <w:rsid w:val="00EB5A29"/>
    <w:rsid w:val="00EB5A89"/>
    <w:rsid w:val="00EB5AC1"/>
    <w:rsid w:val="00EB5AE7"/>
    <w:rsid w:val="00EB5AF2"/>
    <w:rsid w:val="00EB5B13"/>
    <w:rsid w:val="00EB5B23"/>
    <w:rsid w:val="00EB5B40"/>
    <w:rsid w:val="00EB5B43"/>
    <w:rsid w:val="00EB5BB2"/>
    <w:rsid w:val="00EB5BD0"/>
    <w:rsid w:val="00EB5BD3"/>
    <w:rsid w:val="00EB5BD7"/>
    <w:rsid w:val="00EB5C4B"/>
    <w:rsid w:val="00EB5C74"/>
    <w:rsid w:val="00EB5C8B"/>
    <w:rsid w:val="00EB5CC0"/>
    <w:rsid w:val="00EB5CD1"/>
    <w:rsid w:val="00EB5CF5"/>
    <w:rsid w:val="00EB5D0E"/>
    <w:rsid w:val="00EB5D26"/>
    <w:rsid w:val="00EB5D42"/>
    <w:rsid w:val="00EB5D50"/>
    <w:rsid w:val="00EB5DC3"/>
    <w:rsid w:val="00EB5DDB"/>
    <w:rsid w:val="00EB5DDD"/>
    <w:rsid w:val="00EB5E1E"/>
    <w:rsid w:val="00EB5E3C"/>
    <w:rsid w:val="00EB5E40"/>
    <w:rsid w:val="00EB5E77"/>
    <w:rsid w:val="00EB5E7E"/>
    <w:rsid w:val="00EB5EB4"/>
    <w:rsid w:val="00EB5EDD"/>
    <w:rsid w:val="00EB5F0A"/>
    <w:rsid w:val="00EB5F27"/>
    <w:rsid w:val="00EB5F28"/>
    <w:rsid w:val="00EB5F35"/>
    <w:rsid w:val="00EB5FA7"/>
    <w:rsid w:val="00EB5FC1"/>
    <w:rsid w:val="00EB5FD6"/>
    <w:rsid w:val="00EB6041"/>
    <w:rsid w:val="00EB6054"/>
    <w:rsid w:val="00EB60B7"/>
    <w:rsid w:val="00EB60D1"/>
    <w:rsid w:val="00EB6161"/>
    <w:rsid w:val="00EB6162"/>
    <w:rsid w:val="00EB617B"/>
    <w:rsid w:val="00EB617F"/>
    <w:rsid w:val="00EB6191"/>
    <w:rsid w:val="00EB61B5"/>
    <w:rsid w:val="00EB61EA"/>
    <w:rsid w:val="00EB620C"/>
    <w:rsid w:val="00EB6211"/>
    <w:rsid w:val="00EB621F"/>
    <w:rsid w:val="00EB622B"/>
    <w:rsid w:val="00EB6255"/>
    <w:rsid w:val="00EB6261"/>
    <w:rsid w:val="00EB6270"/>
    <w:rsid w:val="00EB628B"/>
    <w:rsid w:val="00EB62CE"/>
    <w:rsid w:val="00EB62DB"/>
    <w:rsid w:val="00EB6326"/>
    <w:rsid w:val="00EB635F"/>
    <w:rsid w:val="00EB6385"/>
    <w:rsid w:val="00EB63B1"/>
    <w:rsid w:val="00EB63CD"/>
    <w:rsid w:val="00EB63D4"/>
    <w:rsid w:val="00EB63D6"/>
    <w:rsid w:val="00EB63E2"/>
    <w:rsid w:val="00EB641C"/>
    <w:rsid w:val="00EB6454"/>
    <w:rsid w:val="00EB645E"/>
    <w:rsid w:val="00EB649C"/>
    <w:rsid w:val="00EB650C"/>
    <w:rsid w:val="00EB652F"/>
    <w:rsid w:val="00EB653A"/>
    <w:rsid w:val="00EB6561"/>
    <w:rsid w:val="00EB6585"/>
    <w:rsid w:val="00EB65EA"/>
    <w:rsid w:val="00EB662C"/>
    <w:rsid w:val="00EB663B"/>
    <w:rsid w:val="00EB6658"/>
    <w:rsid w:val="00EB665D"/>
    <w:rsid w:val="00EB669F"/>
    <w:rsid w:val="00EB66CF"/>
    <w:rsid w:val="00EB66F4"/>
    <w:rsid w:val="00EB670B"/>
    <w:rsid w:val="00EB672D"/>
    <w:rsid w:val="00EB672F"/>
    <w:rsid w:val="00EB676D"/>
    <w:rsid w:val="00EB677F"/>
    <w:rsid w:val="00EB67F0"/>
    <w:rsid w:val="00EB680F"/>
    <w:rsid w:val="00EB6839"/>
    <w:rsid w:val="00EB6862"/>
    <w:rsid w:val="00EB686A"/>
    <w:rsid w:val="00EB6886"/>
    <w:rsid w:val="00EB68DA"/>
    <w:rsid w:val="00EB6921"/>
    <w:rsid w:val="00EB6928"/>
    <w:rsid w:val="00EB6945"/>
    <w:rsid w:val="00EB69F8"/>
    <w:rsid w:val="00EB6A43"/>
    <w:rsid w:val="00EB6A9D"/>
    <w:rsid w:val="00EB6B33"/>
    <w:rsid w:val="00EB6B37"/>
    <w:rsid w:val="00EB6B57"/>
    <w:rsid w:val="00EB6BD9"/>
    <w:rsid w:val="00EB6BDC"/>
    <w:rsid w:val="00EB6C1E"/>
    <w:rsid w:val="00EB6C1F"/>
    <w:rsid w:val="00EB6C5A"/>
    <w:rsid w:val="00EB6C5B"/>
    <w:rsid w:val="00EB6C85"/>
    <w:rsid w:val="00EB6C9F"/>
    <w:rsid w:val="00EB6CBA"/>
    <w:rsid w:val="00EB6CC3"/>
    <w:rsid w:val="00EB6CE1"/>
    <w:rsid w:val="00EB6D23"/>
    <w:rsid w:val="00EB6D4A"/>
    <w:rsid w:val="00EB6D59"/>
    <w:rsid w:val="00EB6D81"/>
    <w:rsid w:val="00EB6DD8"/>
    <w:rsid w:val="00EB6DE6"/>
    <w:rsid w:val="00EB6DE7"/>
    <w:rsid w:val="00EB6E1D"/>
    <w:rsid w:val="00EB6E41"/>
    <w:rsid w:val="00EB6E4F"/>
    <w:rsid w:val="00EB6E51"/>
    <w:rsid w:val="00EB6E59"/>
    <w:rsid w:val="00EB6E65"/>
    <w:rsid w:val="00EB6E81"/>
    <w:rsid w:val="00EB6EA3"/>
    <w:rsid w:val="00EB6EAC"/>
    <w:rsid w:val="00EB6F01"/>
    <w:rsid w:val="00EB6F05"/>
    <w:rsid w:val="00EB6F3B"/>
    <w:rsid w:val="00EB6F58"/>
    <w:rsid w:val="00EB6F97"/>
    <w:rsid w:val="00EB6FB3"/>
    <w:rsid w:val="00EB7027"/>
    <w:rsid w:val="00EB704D"/>
    <w:rsid w:val="00EB706E"/>
    <w:rsid w:val="00EB70A7"/>
    <w:rsid w:val="00EB70ED"/>
    <w:rsid w:val="00EB7112"/>
    <w:rsid w:val="00EB7120"/>
    <w:rsid w:val="00EB7127"/>
    <w:rsid w:val="00EB7154"/>
    <w:rsid w:val="00EB7165"/>
    <w:rsid w:val="00EB7187"/>
    <w:rsid w:val="00EB71B7"/>
    <w:rsid w:val="00EB71E5"/>
    <w:rsid w:val="00EB71EA"/>
    <w:rsid w:val="00EB7224"/>
    <w:rsid w:val="00EB726B"/>
    <w:rsid w:val="00EB72B6"/>
    <w:rsid w:val="00EB72C4"/>
    <w:rsid w:val="00EB72E9"/>
    <w:rsid w:val="00EB7330"/>
    <w:rsid w:val="00EB7342"/>
    <w:rsid w:val="00EB7367"/>
    <w:rsid w:val="00EB73CB"/>
    <w:rsid w:val="00EB73D2"/>
    <w:rsid w:val="00EB7410"/>
    <w:rsid w:val="00EB7442"/>
    <w:rsid w:val="00EB7483"/>
    <w:rsid w:val="00EB749E"/>
    <w:rsid w:val="00EB74E5"/>
    <w:rsid w:val="00EB74E7"/>
    <w:rsid w:val="00EB74FC"/>
    <w:rsid w:val="00EB7574"/>
    <w:rsid w:val="00EB7598"/>
    <w:rsid w:val="00EB75AF"/>
    <w:rsid w:val="00EB75FD"/>
    <w:rsid w:val="00EB7617"/>
    <w:rsid w:val="00EB7656"/>
    <w:rsid w:val="00EB765C"/>
    <w:rsid w:val="00EB7673"/>
    <w:rsid w:val="00EB7686"/>
    <w:rsid w:val="00EB76A0"/>
    <w:rsid w:val="00EB76FA"/>
    <w:rsid w:val="00EB7707"/>
    <w:rsid w:val="00EB770C"/>
    <w:rsid w:val="00EB7723"/>
    <w:rsid w:val="00EB7736"/>
    <w:rsid w:val="00EB7740"/>
    <w:rsid w:val="00EB776F"/>
    <w:rsid w:val="00EB777E"/>
    <w:rsid w:val="00EB7791"/>
    <w:rsid w:val="00EB779B"/>
    <w:rsid w:val="00EB779E"/>
    <w:rsid w:val="00EB77E6"/>
    <w:rsid w:val="00EB7829"/>
    <w:rsid w:val="00EB785A"/>
    <w:rsid w:val="00EB78B3"/>
    <w:rsid w:val="00EB78D1"/>
    <w:rsid w:val="00EB78FA"/>
    <w:rsid w:val="00EB7911"/>
    <w:rsid w:val="00EB7959"/>
    <w:rsid w:val="00EB7A0A"/>
    <w:rsid w:val="00EB7A0B"/>
    <w:rsid w:val="00EB7A7D"/>
    <w:rsid w:val="00EB7A98"/>
    <w:rsid w:val="00EB7AF6"/>
    <w:rsid w:val="00EB7BEE"/>
    <w:rsid w:val="00EB7C10"/>
    <w:rsid w:val="00EB7C3A"/>
    <w:rsid w:val="00EB7C47"/>
    <w:rsid w:val="00EB7C55"/>
    <w:rsid w:val="00EB7CBA"/>
    <w:rsid w:val="00EB7CFD"/>
    <w:rsid w:val="00EB7DA1"/>
    <w:rsid w:val="00EB7DB0"/>
    <w:rsid w:val="00EB7DC5"/>
    <w:rsid w:val="00EB7E26"/>
    <w:rsid w:val="00EB7EBF"/>
    <w:rsid w:val="00EB7ECD"/>
    <w:rsid w:val="00EB7EE4"/>
    <w:rsid w:val="00EB7EE6"/>
    <w:rsid w:val="00EB7EFA"/>
    <w:rsid w:val="00EB7F3A"/>
    <w:rsid w:val="00EB7FA0"/>
    <w:rsid w:val="00EB7FF0"/>
    <w:rsid w:val="00EC0039"/>
    <w:rsid w:val="00EC003E"/>
    <w:rsid w:val="00EC0060"/>
    <w:rsid w:val="00EC0062"/>
    <w:rsid w:val="00EC0091"/>
    <w:rsid w:val="00EC0092"/>
    <w:rsid w:val="00EC0098"/>
    <w:rsid w:val="00EC00D0"/>
    <w:rsid w:val="00EC00F8"/>
    <w:rsid w:val="00EC0122"/>
    <w:rsid w:val="00EC012B"/>
    <w:rsid w:val="00EC0137"/>
    <w:rsid w:val="00EC015D"/>
    <w:rsid w:val="00EC017F"/>
    <w:rsid w:val="00EC0196"/>
    <w:rsid w:val="00EC0198"/>
    <w:rsid w:val="00EC019C"/>
    <w:rsid w:val="00EC01CC"/>
    <w:rsid w:val="00EC0261"/>
    <w:rsid w:val="00EC0281"/>
    <w:rsid w:val="00EC02A8"/>
    <w:rsid w:val="00EC02BC"/>
    <w:rsid w:val="00EC02E2"/>
    <w:rsid w:val="00EC02F8"/>
    <w:rsid w:val="00EC0344"/>
    <w:rsid w:val="00EC0352"/>
    <w:rsid w:val="00EC0354"/>
    <w:rsid w:val="00EC038F"/>
    <w:rsid w:val="00EC0393"/>
    <w:rsid w:val="00EC03C0"/>
    <w:rsid w:val="00EC0417"/>
    <w:rsid w:val="00EC0472"/>
    <w:rsid w:val="00EC0581"/>
    <w:rsid w:val="00EC05FC"/>
    <w:rsid w:val="00EC064D"/>
    <w:rsid w:val="00EC065E"/>
    <w:rsid w:val="00EC067F"/>
    <w:rsid w:val="00EC06A1"/>
    <w:rsid w:val="00EC06C4"/>
    <w:rsid w:val="00EC06D7"/>
    <w:rsid w:val="00EC06DC"/>
    <w:rsid w:val="00EC06FF"/>
    <w:rsid w:val="00EC072F"/>
    <w:rsid w:val="00EC0743"/>
    <w:rsid w:val="00EC0889"/>
    <w:rsid w:val="00EC08AB"/>
    <w:rsid w:val="00EC08E3"/>
    <w:rsid w:val="00EC08EE"/>
    <w:rsid w:val="00EC0900"/>
    <w:rsid w:val="00EC0908"/>
    <w:rsid w:val="00EC0927"/>
    <w:rsid w:val="00EC0935"/>
    <w:rsid w:val="00EC0981"/>
    <w:rsid w:val="00EC0984"/>
    <w:rsid w:val="00EC09BC"/>
    <w:rsid w:val="00EC09CF"/>
    <w:rsid w:val="00EC09DF"/>
    <w:rsid w:val="00EC09F1"/>
    <w:rsid w:val="00EC09F3"/>
    <w:rsid w:val="00EC09F7"/>
    <w:rsid w:val="00EC09FB"/>
    <w:rsid w:val="00EC0A14"/>
    <w:rsid w:val="00EC0A1F"/>
    <w:rsid w:val="00EC0A20"/>
    <w:rsid w:val="00EC0A2A"/>
    <w:rsid w:val="00EC0A30"/>
    <w:rsid w:val="00EC0A55"/>
    <w:rsid w:val="00EC0A7E"/>
    <w:rsid w:val="00EC0A8D"/>
    <w:rsid w:val="00EC0AA6"/>
    <w:rsid w:val="00EC0AE3"/>
    <w:rsid w:val="00EC0B3F"/>
    <w:rsid w:val="00EC0BC2"/>
    <w:rsid w:val="00EC0BE2"/>
    <w:rsid w:val="00EC0C4C"/>
    <w:rsid w:val="00EC0CAC"/>
    <w:rsid w:val="00EC0CAD"/>
    <w:rsid w:val="00EC0CD5"/>
    <w:rsid w:val="00EC0D3A"/>
    <w:rsid w:val="00EC0D4A"/>
    <w:rsid w:val="00EC0D54"/>
    <w:rsid w:val="00EC0D5E"/>
    <w:rsid w:val="00EC0D95"/>
    <w:rsid w:val="00EC0D9C"/>
    <w:rsid w:val="00EC0DE2"/>
    <w:rsid w:val="00EC0DE6"/>
    <w:rsid w:val="00EC0E08"/>
    <w:rsid w:val="00EC0E09"/>
    <w:rsid w:val="00EC0E0E"/>
    <w:rsid w:val="00EC0E3D"/>
    <w:rsid w:val="00EC0E64"/>
    <w:rsid w:val="00EC0E88"/>
    <w:rsid w:val="00EC0E97"/>
    <w:rsid w:val="00EC0EA7"/>
    <w:rsid w:val="00EC0EC0"/>
    <w:rsid w:val="00EC0ECC"/>
    <w:rsid w:val="00EC0EEB"/>
    <w:rsid w:val="00EC0EF1"/>
    <w:rsid w:val="00EC0F35"/>
    <w:rsid w:val="00EC0F52"/>
    <w:rsid w:val="00EC0F65"/>
    <w:rsid w:val="00EC0FC1"/>
    <w:rsid w:val="00EC0FF8"/>
    <w:rsid w:val="00EC101F"/>
    <w:rsid w:val="00EC1051"/>
    <w:rsid w:val="00EC1082"/>
    <w:rsid w:val="00EC1093"/>
    <w:rsid w:val="00EC10A6"/>
    <w:rsid w:val="00EC10B5"/>
    <w:rsid w:val="00EC10DA"/>
    <w:rsid w:val="00EC10E2"/>
    <w:rsid w:val="00EC1110"/>
    <w:rsid w:val="00EC1123"/>
    <w:rsid w:val="00EC1129"/>
    <w:rsid w:val="00EC113F"/>
    <w:rsid w:val="00EC114E"/>
    <w:rsid w:val="00EC11DB"/>
    <w:rsid w:val="00EC128B"/>
    <w:rsid w:val="00EC131B"/>
    <w:rsid w:val="00EC137E"/>
    <w:rsid w:val="00EC13B4"/>
    <w:rsid w:val="00EC13C3"/>
    <w:rsid w:val="00EC142A"/>
    <w:rsid w:val="00EC144F"/>
    <w:rsid w:val="00EC1461"/>
    <w:rsid w:val="00EC148A"/>
    <w:rsid w:val="00EC149E"/>
    <w:rsid w:val="00EC14BF"/>
    <w:rsid w:val="00EC14C5"/>
    <w:rsid w:val="00EC14CC"/>
    <w:rsid w:val="00EC14DD"/>
    <w:rsid w:val="00EC14E9"/>
    <w:rsid w:val="00EC1504"/>
    <w:rsid w:val="00EC151A"/>
    <w:rsid w:val="00EC1525"/>
    <w:rsid w:val="00EC1578"/>
    <w:rsid w:val="00EC158E"/>
    <w:rsid w:val="00EC1599"/>
    <w:rsid w:val="00EC159A"/>
    <w:rsid w:val="00EC15C7"/>
    <w:rsid w:val="00EC15DA"/>
    <w:rsid w:val="00EC15FB"/>
    <w:rsid w:val="00EC1604"/>
    <w:rsid w:val="00EC1633"/>
    <w:rsid w:val="00EC167F"/>
    <w:rsid w:val="00EC1681"/>
    <w:rsid w:val="00EC16AD"/>
    <w:rsid w:val="00EC16C8"/>
    <w:rsid w:val="00EC16E4"/>
    <w:rsid w:val="00EC16E5"/>
    <w:rsid w:val="00EC1702"/>
    <w:rsid w:val="00EC1715"/>
    <w:rsid w:val="00EC172A"/>
    <w:rsid w:val="00EC172F"/>
    <w:rsid w:val="00EC174A"/>
    <w:rsid w:val="00EC1760"/>
    <w:rsid w:val="00EC1766"/>
    <w:rsid w:val="00EC177D"/>
    <w:rsid w:val="00EC17C0"/>
    <w:rsid w:val="00EC1849"/>
    <w:rsid w:val="00EC1854"/>
    <w:rsid w:val="00EC185D"/>
    <w:rsid w:val="00EC18AD"/>
    <w:rsid w:val="00EC192D"/>
    <w:rsid w:val="00EC1963"/>
    <w:rsid w:val="00EC1982"/>
    <w:rsid w:val="00EC1989"/>
    <w:rsid w:val="00EC19B6"/>
    <w:rsid w:val="00EC19C8"/>
    <w:rsid w:val="00EC19EB"/>
    <w:rsid w:val="00EC19EF"/>
    <w:rsid w:val="00EC1A28"/>
    <w:rsid w:val="00EC1A42"/>
    <w:rsid w:val="00EC1A93"/>
    <w:rsid w:val="00EC1A99"/>
    <w:rsid w:val="00EC1A9E"/>
    <w:rsid w:val="00EC1AD2"/>
    <w:rsid w:val="00EC1AF7"/>
    <w:rsid w:val="00EC1B35"/>
    <w:rsid w:val="00EC1B9D"/>
    <w:rsid w:val="00EC1BAA"/>
    <w:rsid w:val="00EC1C33"/>
    <w:rsid w:val="00EC1C91"/>
    <w:rsid w:val="00EC1D00"/>
    <w:rsid w:val="00EC1D03"/>
    <w:rsid w:val="00EC1D22"/>
    <w:rsid w:val="00EC1D2B"/>
    <w:rsid w:val="00EC1D3C"/>
    <w:rsid w:val="00EC1D4E"/>
    <w:rsid w:val="00EC1D4F"/>
    <w:rsid w:val="00EC1D5B"/>
    <w:rsid w:val="00EC1D64"/>
    <w:rsid w:val="00EC1DA3"/>
    <w:rsid w:val="00EC1E40"/>
    <w:rsid w:val="00EC1E51"/>
    <w:rsid w:val="00EC1EAE"/>
    <w:rsid w:val="00EC1F2F"/>
    <w:rsid w:val="00EC1F33"/>
    <w:rsid w:val="00EC1F3E"/>
    <w:rsid w:val="00EC1F57"/>
    <w:rsid w:val="00EC1F87"/>
    <w:rsid w:val="00EC1FBA"/>
    <w:rsid w:val="00EC1FE4"/>
    <w:rsid w:val="00EC2018"/>
    <w:rsid w:val="00EC202C"/>
    <w:rsid w:val="00EC2038"/>
    <w:rsid w:val="00EC2057"/>
    <w:rsid w:val="00EC2070"/>
    <w:rsid w:val="00EC2077"/>
    <w:rsid w:val="00EC2099"/>
    <w:rsid w:val="00EC20F2"/>
    <w:rsid w:val="00EC212A"/>
    <w:rsid w:val="00EC2173"/>
    <w:rsid w:val="00EC2183"/>
    <w:rsid w:val="00EC21E3"/>
    <w:rsid w:val="00EC21F3"/>
    <w:rsid w:val="00EC2208"/>
    <w:rsid w:val="00EC221F"/>
    <w:rsid w:val="00EC225C"/>
    <w:rsid w:val="00EC22D7"/>
    <w:rsid w:val="00EC22FA"/>
    <w:rsid w:val="00EC231A"/>
    <w:rsid w:val="00EC23AE"/>
    <w:rsid w:val="00EC23B3"/>
    <w:rsid w:val="00EC23DD"/>
    <w:rsid w:val="00EC2406"/>
    <w:rsid w:val="00EC2435"/>
    <w:rsid w:val="00EC244E"/>
    <w:rsid w:val="00EC2455"/>
    <w:rsid w:val="00EC24A7"/>
    <w:rsid w:val="00EC24AF"/>
    <w:rsid w:val="00EC24B2"/>
    <w:rsid w:val="00EC24B6"/>
    <w:rsid w:val="00EC24D0"/>
    <w:rsid w:val="00EC250E"/>
    <w:rsid w:val="00EC2526"/>
    <w:rsid w:val="00EC2567"/>
    <w:rsid w:val="00EC2598"/>
    <w:rsid w:val="00EC25B1"/>
    <w:rsid w:val="00EC25BF"/>
    <w:rsid w:val="00EC25D6"/>
    <w:rsid w:val="00EC26E0"/>
    <w:rsid w:val="00EC26F6"/>
    <w:rsid w:val="00EC2729"/>
    <w:rsid w:val="00EC2739"/>
    <w:rsid w:val="00EC2749"/>
    <w:rsid w:val="00EC278E"/>
    <w:rsid w:val="00EC27A8"/>
    <w:rsid w:val="00EC2800"/>
    <w:rsid w:val="00EC2827"/>
    <w:rsid w:val="00EC2843"/>
    <w:rsid w:val="00EC2858"/>
    <w:rsid w:val="00EC2862"/>
    <w:rsid w:val="00EC2872"/>
    <w:rsid w:val="00EC28D1"/>
    <w:rsid w:val="00EC2914"/>
    <w:rsid w:val="00EC2939"/>
    <w:rsid w:val="00EC2948"/>
    <w:rsid w:val="00EC2971"/>
    <w:rsid w:val="00EC298F"/>
    <w:rsid w:val="00EC29C0"/>
    <w:rsid w:val="00EC2A54"/>
    <w:rsid w:val="00EC2A96"/>
    <w:rsid w:val="00EC2A99"/>
    <w:rsid w:val="00EC2A9A"/>
    <w:rsid w:val="00EC2AA0"/>
    <w:rsid w:val="00EC2ADD"/>
    <w:rsid w:val="00EC2AE6"/>
    <w:rsid w:val="00EC2B05"/>
    <w:rsid w:val="00EC2B16"/>
    <w:rsid w:val="00EC2B38"/>
    <w:rsid w:val="00EC2B6F"/>
    <w:rsid w:val="00EC2BA3"/>
    <w:rsid w:val="00EC2BB4"/>
    <w:rsid w:val="00EC2BBD"/>
    <w:rsid w:val="00EC2BCB"/>
    <w:rsid w:val="00EC2C08"/>
    <w:rsid w:val="00EC2C26"/>
    <w:rsid w:val="00EC2C3D"/>
    <w:rsid w:val="00EC2C4D"/>
    <w:rsid w:val="00EC2C5D"/>
    <w:rsid w:val="00EC2C69"/>
    <w:rsid w:val="00EC2C9F"/>
    <w:rsid w:val="00EC2CBE"/>
    <w:rsid w:val="00EC2CCD"/>
    <w:rsid w:val="00EC2CE3"/>
    <w:rsid w:val="00EC2D13"/>
    <w:rsid w:val="00EC2D26"/>
    <w:rsid w:val="00EC2DC5"/>
    <w:rsid w:val="00EC2E97"/>
    <w:rsid w:val="00EC2F06"/>
    <w:rsid w:val="00EC2F89"/>
    <w:rsid w:val="00EC2FBE"/>
    <w:rsid w:val="00EC3024"/>
    <w:rsid w:val="00EC3037"/>
    <w:rsid w:val="00EC30A8"/>
    <w:rsid w:val="00EC315A"/>
    <w:rsid w:val="00EC31BA"/>
    <w:rsid w:val="00EC3213"/>
    <w:rsid w:val="00EC3250"/>
    <w:rsid w:val="00EC3252"/>
    <w:rsid w:val="00EC3255"/>
    <w:rsid w:val="00EC326D"/>
    <w:rsid w:val="00EC32A8"/>
    <w:rsid w:val="00EC32DF"/>
    <w:rsid w:val="00EC32E6"/>
    <w:rsid w:val="00EC3336"/>
    <w:rsid w:val="00EC3351"/>
    <w:rsid w:val="00EC336D"/>
    <w:rsid w:val="00EC336F"/>
    <w:rsid w:val="00EC339B"/>
    <w:rsid w:val="00EC33BD"/>
    <w:rsid w:val="00EC3419"/>
    <w:rsid w:val="00EC3420"/>
    <w:rsid w:val="00EC3432"/>
    <w:rsid w:val="00EC345E"/>
    <w:rsid w:val="00EC349A"/>
    <w:rsid w:val="00EC34CE"/>
    <w:rsid w:val="00EC34CF"/>
    <w:rsid w:val="00EC34D6"/>
    <w:rsid w:val="00EC34DB"/>
    <w:rsid w:val="00EC34EA"/>
    <w:rsid w:val="00EC34EC"/>
    <w:rsid w:val="00EC34F7"/>
    <w:rsid w:val="00EC3518"/>
    <w:rsid w:val="00EC3521"/>
    <w:rsid w:val="00EC352F"/>
    <w:rsid w:val="00EC3553"/>
    <w:rsid w:val="00EC35DD"/>
    <w:rsid w:val="00EC3622"/>
    <w:rsid w:val="00EC3629"/>
    <w:rsid w:val="00EC3639"/>
    <w:rsid w:val="00EC36A4"/>
    <w:rsid w:val="00EC36BD"/>
    <w:rsid w:val="00EC36EA"/>
    <w:rsid w:val="00EC3701"/>
    <w:rsid w:val="00EC3704"/>
    <w:rsid w:val="00EC3708"/>
    <w:rsid w:val="00EC370D"/>
    <w:rsid w:val="00EC3726"/>
    <w:rsid w:val="00EC37A2"/>
    <w:rsid w:val="00EC3828"/>
    <w:rsid w:val="00EC3834"/>
    <w:rsid w:val="00EC3889"/>
    <w:rsid w:val="00EC3899"/>
    <w:rsid w:val="00EC38A3"/>
    <w:rsid w:val="00EC38B9"/>
    <w:rsid w:val="00EC38DA"/>
    <w:rsid w:val="00EC38FA"/>
    <w:rsid w:val="00EC3912"/>
    <w:rsid w:val="00EC3986"/>
    <w:rsid w:val="00EC3994"/>
    <w:rsid w:val="00EC39F3"/>
    <w:rsid w:val="00EC3A34"/>
    <w:rsid w:val="00EC3A5C"/>
    <w:rsid w:val="00EC3A5F"/>
    <w:rsid w:val="00EC3AC5"/>
    <w:rsid w:val="00EC3AF8"/>
    <w:rsid w:val="00EC3B31"/>
    <w:rsid w:val="00EC3B5E"/>
    <w:rsid w:val="00EC3B8B"/>
    <w:rsid w:val="00EC3BE2"/>
    <w:rsid w:val="00EC3C4B"/>
    <w:rsid w:val="00EC3CD7"/>
    <w:rsid w:val="00EC3CDA"/>
    <w:rsid w:val="00EC3CEF"/>
    <w:rsid w:val="00EC3CF2"/>
    <w:rsid w:val="00EC3D22"/>
    <w:rsid w:val="00EC3D26"/>
    <w:rsid w:val="00EC3D80"/>
    <w:rsid w:val="00EC3D83"/>
    <w:rsid w:val="00EC3D86"/>
    <w:rsid w:val="00EC3D8C"/>
    <w:rsid w:val="00EC3DEF"/>
    <w:rsid w:val="00EC3DFC"/>
    <w:rsid w:val="00EC3E40"/>
    <w:rsid w:val="00EC3E48"/>
    <w:rsid w:val="00EC3E69"/>
    <w:rsid w:val="00EC3E7F"/>
    <w:rsid w:val="00EC3EA0"/>
    <w:rsid w:val="00EC3EFD"/>
    <w:rsid w:val="00EC3F03"/>
    <w:rsid w:val="00EC3F35"/>
    <w:rsid w:val="00EC3F41"/>
    <w:rsid w:val="00EC3F73"/>
    <w:rsid w:val="00EC3F93"/>
    <w:rsid w:val="00EC401A"/>
    <w:rsid w:val="00EC4028"/>
    <w:rsid w:val="00EC4038"/>
    <w:rsid w:val="00EC4064"/>
    <w:rsid w:val="00EC410B"/>
    <w:rsid w:val="00EC4131"/>
    <w:rsid w:val="00EC421F"/>
    <w:rsid w:val="00EC424F"/>
    <w:rsid w:val="00EC4271"/>
    <w:rsid w:val="00EC42CC"/>
    <w:rsid w:val="00EC42D8"/>
    <w:rsid w:val="00EC42DB"/>
    <w:rsid w:val="00EC42DE"/>
    <w:rsid w:val="00EC4333"/>
    <w:rsid w:val="00EC4378"/>
    <w:rsid w:val="00EC4385"/>
    <w:rsid w:val="00EC4389"/>
    <w:rsid w:val="00EC43DE"/>
    <w:rsid w:val="00EC43E8"/>
    <w:rsid w:val="00EC43FC"/>
    <w:rsid w:val="00EC4410"/>
    <w:rsid w:val="00EC4449"/>
    <w:rsid w:val="00EC444C"/>
    <w:rsid w:val="00EC445D"/>
    <w:rsid w:val="00EC44AA"/>
    <w:rsid w:val="00EC44D5"/>
    <w:rsid w:val="00EC44DB"/>
    <w:rsid w:val="00EC44F0"/>
    <w:rsid w:val="00EC4540"/>
    <w:rsid w:val="00EC4581"/>
    <w:rsid w:val="00EC4583"/>
    <w:rsid w:val="00EC459E"/>
    <w:rsid w:val="00EC45D4"/>
    <w:rsid w:val="00EC45E6"/>
    <w:rsid w:val="00EC4602"/>
    <w:rsid w:val="00EC462E"/>
    <w:rsid w:val="00EC4663"/>
    <w:rsid w:val="00EC4664"/>
    <w:rsid w:val="00EC4675"/>
    <w:rsid w:val="00EC4691"/>
    <w:rsid w:val="00EC46C6"/>
    <w:rsid w:val="00EC46CA"/>
    <w:rsid w:val="00EC4721"/>
    <w:rsid w:val="00EC4739"/>
    <w:rsid w:val="00EC473D"/>
    <w:rsid w:val="00EC479E"/>
    <w:rsid w:val="00EC479F"/>
    <w:rsid w:val="00EC4802"/>
    <w:rsid w:val="00EC485E"/>
    <w:rsid w:val="00EC494C"/>
    <w:rsid w:val="00EC495F"/>
    <w:rsid w:val="00EC496D"/>
    <w:rsid w:val="00EC49A9"/>
    <w:rsid w:val="00EC49D8"/>
    <w:rsid w:val="00EC49E1"/>
    <w:rsid w:val="00EC49EC"/>
    <w:rsid w:val="00EC49F2"/>
    <w:rsid w:val="00EC4A0F"/>
    <w:rsid w:val="00EC4A64"/>
    <w:rsid w:val="00EC4A71"/>
    <w:rsid w:val="00EC4AA3"/>
    <w:rsid w:val="00EC4B3B"/>
    <w:rsid w:val="00EC4B43"/>
    <w:rsid w:val="00EC4BC8"/>
    <w:rsid w:val="00EC4BDD"/>
    <w:rsid w:val="00EC4C38"/>
    <w:rsid w:val="00EC4C55"/>
    <w:rsid w:val="00EC4D03"/>
    <w:rsid w:val="00EC4D3B"/>
    <w:rsid w:val="00EC4D4B"/>
    <w:rsid w:val="00EC4D98"/>
    <w:rsid w:val="00EC4DC6"/>
    <w:rsid w:val="00EC4DDD"/>
    <w:rsid w:val="00EC4E3C"/>
    <w:rsid w:val="00EC4E59"/>
    <w:rsid w:val="00EC4E5A"/>
    <w:rsid w:val="00EC4E60"/>
    <w:rsid w:val="00EC4E83"/>
    <w:rsid w:val="00EC4EA6"/>
    <w:rsid w:val="00EC4EAB"/>
    <w:rsid w:val="00EC4EC4"/>
    <w:rsid w:val="00EC4F29"/>
    <w:rsid w:val="00EC4F36"/>
    <w:rsid w:val="00EC4F3F"/>
    <w:rsid w:val="00EC4F82"/>
    <w:rsid w:val="00EC4F94"/>
    <w:rsid w:val="00EC4FC6"/>
    <w:rsid w:val="00EC500C"/>
    <w:rsid w:val="00EC502C"/>
    <w:rsid w:val="00EC504D"/>
    <w:rsid w:val="00EC504E"/>
    <w:rsid w:val="00EC5054"/>
    <w:rsid w:val="00EC5064"/>
    <w:rsid w:val="00EC50B5"/>
    <w:rsid w:val="00EC50E2"/>
    <w:rsid w:val="00EC50F2"/>
    <w:rsid w:val="00EC5106"/>
    <w:rsid w:val="00EC5107"/>
    <w:rsid w:val="00EC5123"/>
    <w:rsid w:val="00EC51E6"/>
    <w:rsid w:val="00EC523D"/>
    <w:rsid w:val="00EC527D"/>
    <w:rsid w:val="00EC52C2"/>
    <w:rsid w:val="00EC52F6"/>
    <w:rsid w:val="00EC5341"/>
    <w:rsid w:val="00EC5384"/>
    <w:rsid w:val="00EC53CC"/>
    <w:rsid w:val="00EC53F7"/>
    <w:rsid w:val="00EC5404"/>
    <w:rsid w:val="00EC5411"/>
    <w:rsid w:val="00EC5437"/>
    <w:rsid w:val="00EC5448"/>
    <w:rsid w:val="00EC5476"/>
    <w:rsid w:val="00EC54BB"/>
    <w:rsid w:val="00EC54E7"/>
    <w:rsid w:val="00EC5531"/>
    <w:rsid w:val="00EC5548"/>
    <w:rsid w:val="00EC554F"/>
    <w:rsid w:val="00EC5553"/>
    <w:rsid w:val="00EC558A"/>
    <w:rsid w:val="00EC55E9"/>
    <w:rsid w:val="00EC55FB"/>
    <w:rsid w:val="00EC5603"/>
    <w:rsid w:val="00EC56E2"/>
    <w:rsid w:val="00EC5761"/>
    <w:rsid w:val="00EC5778"/>
    <w:rsid w:val="00EC578F"/>
    <w:rsid w:val="00EC57C7"/>
    <w:rsid w:val="00EC57DD"/>
    <w:rsid w:val="00EC57FA"/>
    <w:rsid w:val="00EC5890"/>
    <w:rsid w:val="00EC58B0"/>
    <w:rsid w:val="00EC5927"/>
    <w:rsid w:val="00EC59CF"/>
    <w:rsid w:val="00EC5A06"/>
    <w:rsid w:val="00EC5A14"/>
    <w:rsid w:val="00EC5A98"/>
    <w:rsid w:val="00EC5A9E"/>
    <w:rsid w:val="00EC5AB1"/>
    <w:rsid w:val="00EC5AB2"/>
    <w:rsid w:val="00EC5AE1"/>
    <w:rsid w:val="00EC5AE2"/>
    <w:rsid w:val="00EC5B14"/>
    <w:rsid w:val="00EC5B16"/>
    <w:rsid w:val="00EC5B1A"/>
    <w:rsid w:val="00EC5B31"/>
    <w:rsid w:val="00EC5BA8"/>
    <w:rsid w:val="00EC5BE3"/>
    <w:rsid w:val="00EC5BE9"/>
    <w:rsid w:val="00EC5C23"/>
    <w:rsid w:val="00EC5C2A"/>
    <w:rsid w:val="00EC5C8A"/>
    <w:rsid w:val="00EC5C8B"/>
    <w:rsid w:val="00EC5CAA"/>
    <w:rsid w:val="00EC5D05"/>
    <w:rsid w:val="00EC5D0A"/>
    <w:rsid w:val="00EC5D0C"/>
    <w:rsid w:val="00EC5D10"/>
    <w:rsid w:val="00EC5DB1"/>
    <w:rsid w:val="00EC5DBA"/>
    <w:rsid w:val="00EC5E04"/>
    <w:rsid w:val="00EC5E1C"/>
    <w:rsid w:val="00EC5E2D"/>
    <w:rsid w:val="00EC5E7E"/>
    <w:rsid w:val="00EC5E96"/>
    <w:rsid w:val="00EC5EC9"/>
    <w:rsid w:val="00EC5F1E"/>
    <w:rsid w:val="00EC5F3F"/>
    <w:rsid w:val="00EC5F69"/>
    <w:rsid w:val="00EC5F76"/>
    <w:rsid w:val="00EC5F95"/>
    <w:rsid w:val="00EC5FAF"/>
    <w:rsid w:val="00EC5FCC"/>
    <w:rsid w:val="00EC5FF1"/>
    <w:rsid w:val="00EC6063"/>
    <w:rsid w:val="00EC609C"/>
    <w:rsid w:val="00EC60BC"/>
    <w:rsid w:val="00EC60DF"/>
    <w:rsid w:val="00EC60F4"/>
    <w:rsid w:val="00EC60F8"/>
    <w:rsid w:val="00EC611B"/>
    <w:rsid w:val="00EC6151"/>
    <w:rsid w:val="00EC61E2"/>
    <w:rsid w:val="00EC6287"/>
    <w:rsid w:val="00EC62A3"/>
    <w:rsid w:val="00EC62A6"/>
    <w:rsid w:val="00EC62AA"/>
    <w:rsid w:val="00EC62B9"/>
    <w:rsid w:val="00EC62CE"/>
    <w:rsid w:val="00EC62D1"/>
    <w:rsid w:val="00EC631C"/>
    <w:rsid w:val="00EC635B"/>
    <w:rsid w:val="00EC63C2"/>
    <w:rsid w:val="00EC63D9"/>
    <w:rsid w:val="00EC6439"/>
    <w:rsid w:val="00EC644E"/>
    <w:rsid w:val="00EC6488"/>
    <w:rsid w:val="00EC64B9"/>
    <w:rsid w:val="00EC657C"/>
    <w:rsid w:val="00EC6589"/>
    <w:rsid w:val="00EC65F8"/>
    <w:rsid w:val="00EC6608"/>
    <w:rsid w:val="00EC660F"/>
    <w:rsid w:val="00EC6644"/>
    <w:rsid w:val="00EC6679"/>
    <w:rsid w:val="00EC66AE"/>
    <w:rsid w:val="00EC66B6"/>
    <w:rsid w:val="00EC66FF"/>
    <w:rsid w:val="00EC677D"/>
    <w:rsid w:val="00EC67B1"/>
    <w:rsid w:val="00EC67DC"/>
    <w:rsid w:val="00EC67F9"/>
    <w:rsid w:val="00EC67FA"/>
    <w:rsid w:val="00EC680F"/>
    <w:rsid w:val="00EC68C4"/>
    <w:rsid w:val="00EC690A"/>
    <w:rsid w:val="00EC6921"/>
    <w:rsid w:val="00EC6928"/>
    <w:rsid w:val="00EC6931"/>
    <w:rsid w:val="00EC694E"/>
    <w:rsid w:val="00EC6956"/>
    <w:rsid w:val="00EC6971"/>
    <w:rsid w:val="00EC699F"/>
    <w:rsid w:val="00EC69A6"/>
    <w:rsid w:val="00EC69EB"/>
    <w:rsid w:val="00EC69FE"/>
    <w:rsid w:val="00EC6A0D"/>
    <w:rsid w:val="00EC6A37"/>
    <w:rsid w:val="00EC6A5B"/>
    <w:rsid w:val="00EC6AA9"/>
    <w:rsid w:val="00EC6AB0"/>
    <w:rsid w:val="00EC6AE1"/>
    <w:rsid w:val="00EC6AED"/>
    <w:rsid w:val="00EC6B25"/>
    <w:rsid w:val="00EC6B42"/>
    <w:rsid w:val="00EC6B54"/>
    <w:rsid w:val="00EC6B8D"/>
    <w:rsid w:val="00EC6BC9"/>
    <w:rsid w:val="00EC6C05"/>
    <w:rsid w:val="00EC6C1D"/>
    <w:rsid w:val="00EC6C29"/>
    <w:rsid w:val="00EC6CD5"/>
    <w:rsid w:val="00EC6CE4"/>
    <w:rsid w:val="00EC6D21"/>
    <w:rsid w:val="00EC6D2F"/>
    <w:rsid w:val="00EC6D32"/>
    <w:rsid w:val="00EC6D88"/>
    <w:rsid w:val="00EC6DAF"/>
    <w:rsid w:val="00EC6DC9"/>
    <w:rsid w:val="00EC6DCB"/>
    <w:rsid w:val="00EC6E0F"/>
    <w:rsid w:val="00EC6E33"/>
    <w:rsid w:val="00EC6E36"/>
    <w:rsid w:val="00EC6E38"/>
    <w:rsid w:val="00EC6E61"/>
    <w:rsid w:val="00EC6E6E"/>
    <w:rsid w:val="00EC6EA7"/>
    <w:rsid w:val="00EC6EBA"/>
    <w:rsid w:val="00EC6EDB"/>
    <w:rsid w:val="00EC6F0D"/>
    <w:rsid w:val="00EC6F36"/>
    <w:rsid w:val="00EC6F39"/>
    <w:rsid w:val="00EC6F42"/>
    <w:rsid w:val="00EC6FA3"/>
    <w:rsid w:val="00EC6FC4"/>
    <w:rsid w:val="00EC7000"/>
    <w:rsid w:val="00EC7005"/>
    <w:rsid w:val="00EC702F"/>
    <w:rsid w:val="00EC703B"/>
    <w:rsid w:val="00EC7063"/>
    <w:rsid w:val="00EC708B"/>
    <w:rsid w:val="00EC7098"/>
    <w:rsid w:val="00EC70CA"/>
    <w:rsid w:val="00EC7129"/>
    <w:rsid w:val="00EC7160"/>
    <w:rsid w:val="00EC71AB"/>
    <w:rsid w:val="00EC71F5"/>
    <w:rsid w:val="00EC71FE"/>
    <w:rsid w:val="00EC7209"/>
    <w:rsid w:val="00EC724C"/>
    <w:rsid w:val="00EC72AE"/>
    <w:rsid w:val="00EC72BE"/>
    <w:rsid w:val="00EC72D6"/>
    <w:rsid w:val="00EC72F6"/>
    <w:rsid w:val="00EC7364"/>
    <w:rsid w:val="00EC73A2"/>
    <w:rsid w:val="00EC73D5"/>
    <w:rsid w:val="00EC7414"/>
    <w:rsid w:val="00EC7415"/>
    <w:rsid w:val="00EC7425"/>
    <w:rsid w:val="00EC747A"/>
    <w:rsid w:val="00EC7483"/>
    <w:rsid w:val="00EC7488"/>
    <w:rsid w:val="00EC74AA"/>
    <w:rsid w:val="00EC74B0"/>
    <w:rsid w:val="00EC74CE"/>
    <w:rsid w:val="00EC74DE"/>
    <w:rsid w:val="00EC7516"/>
    <w:rsid w:val="00EC754D"/>
    <w:rsid w:val="00EC7559"/>
    <w:rsid w:val="00EC757A"/>
    <w:rsid w:val="00EC7593"/>
    <w:rsid w:val="00EC75BF"/>
    <w:rsid w:val="00EC75D4"/>
    <w:rsid w:val="00EC75FB"/>
    <w:rsid w:val="00EC764A"/>
    <w:rsid w:val="00EC7691"/>
    <w:rsid w:val="00EC7695"/>
    <w:rsid w:val="00EC76A5"/>
    <w:rsid w:val="00EC76A8"/>
    <w:rsid w:val="00EC76AA"/>
    <w:rsid w:val="00EC76BB"/>
    <w:rsid w:val="00EC76F8"/>
    <w:rsid w:val="00EC770E"/>
    <w:rsid w:val="00EC7733"/>
    <w:rsid w:val="00EC773B"/>
    <w:rsid w:val="00EC7764"/>
    <w:rsid w:val="00EC7783"/>
    <w:rsid w:val="00EC77AB"/>
    <w:rsid w:val="00EC77E8"/>
    <w:rsid w:val="00EC7850"/>
    <w:rsid w:val="00EC7885"/>
    <w:rsid w:val="00EC790A"/>
    <w:rsid w:val="00EC790B"/>
    <w:rsid w:val="00EC791A"/>
    <w:rsid w:val="00EC796E"/>
    <w:rsid w:val="00EC7986"/>
    <w:rsid w:val="00EC7999"/>
    <w:rsid w:val="00EC79C6"/>
    <w:rsid w:val="00EC79CA"/>
    <w:rsid w:val="00EC7A23"/>
    <w:rsid w:val="00EC7A4F"/>
    <w:rsid w:val="00EC7A58"/>
    <w:rsid w:val="00EC7A75"/>
    <w:rsid w:val="00EC7A85"/>
    <w:rsid w:val="00EC7ACA"/>
    <w:rsid w:val="00EC7AD5"/>
    <w:rsid w:val="00EC7AF8"/>
    <w:rsid w:val="00EC7B38"/>
    <w:rsid w:val="00EC7B43"/>
    <w:rsid w:val="00EC7B47"/>
    <w:rsid w:val="00EC7B9B"/>
    <w:rsid w:val="00EC7B9D"/>
    <w:rsid w:val="00EC7BB0"/>
    <w:rsid w:val="00EC7BC5"/>
    <w:rsid w:val="00EC7BC9"/>
    <w:rsid w:val="00EC7BD0"/>
    <w:rsid w:val="00EC7BDC"/>
    <w:rsid w:val="00EC7C20"/>
    <w:rsid w:val="00EC7C21"/>
    <w:rsid w:val="00EC7C50"/>
    <w:rsid w:val="00EC7C6A"/>
    <w:rsid w:val="00EC7C79"/>
    <w:rsid w:val="00EC7C9A"/>
    <w:rsid w:val="00EC7CA2"/>
    <w:rsid w:val="00EC7CA4"/>
    <w:rsid w:val="00EC7CAD"/>
    <w:rsid w:val="00EC7CE3"/>
    <w:rsid w:val="00EC7D41"/>
    <w:rsid w:val="00EC7D93"/>
    <w:rsid w:val="00EC7DA9"/>
    <w:rsid w:val="00EC7DB7"/>
    <w:rsid w:val="00EC7E07"/>
    <w:rsid w:val="00EC7E0A"/>
    <w:rsid w:val="00EC7E5F"/>
    <w:rsid w:val="00EC7E6D"/>
    <w:rsid w:val="00EC7E7B"/>
    <w:rsid w:val="00EC7E87"/>
    <w:rsid w:val="00EC7E9A"/>
    <w:rsid w:val="00EC7EC0"/>
    <w:rsid w:val="00EC7ECB"/>
    <w:rsid w:val="00EC7ECC"/>
    <w:rsid w:val="00EC7EF2"/>
    <w:rsid w:val="00EC7F70"/>
    <w:rsid w:val="00EC7F98"/>
    <w:rsid w:val="00EC7FEB"/>
    <w:rsid w:val="00EC7FEC"/>
    <w:rsid w:val="00ED000E"/>
    <w:rsid w:val="00ED002B"/>
    <w:rsid w:val="00ED003F"/>
    <w:rsid w:val="00ED0061"/>
    <w:rsid w:val="00ED0064"/>
    <w:rsid w:val="00ED0065"/>
    <w:rsid w:val="00ED006A"/>
    <w:rsid w:val="00ED0134"/>
    <w:rsid w:val="00ED015E"/>
    <w:rsid w:val="00ED0161"/>
    <w:rsid w:val="00ED016F"/>
    <w:rsid w:val="00ED019D"/>
    <w:rsid w:val="00ED019F"/>
    <w:rsid w:val="00ED01C3"/>
    <w:rsid w:val="00ED01EC"/>
    <w:rsid w:val="00ED0217"/>
    <w:rsid w:val="00ED024B"/>
    <w:rsid w:val="00ED028D"/>
    <w:rsid w:val="00ED029E"/>
    <w:rsid w:val="00ED02C0"/>
    <w:rsid w:val="00ED02DB"/>
    <w:rsid w:val="00ED030B"/>
    <w:rsid w:val="00ED0336"/>
    <w:rsid w:val="00ED03CB"/>
    <w:rsid w:val="00ED03EA"/>
    <w:rsid w:val="00ED03EB"/>
    <w:rsid w:val="00ED03F3"/>
    <w:rsid w:val="00ED0413"/>
    <w:rsid w:val="00ED0416"/>
    <w:rsid w:val="00ED0434"/>
    <w:rsid w:val="00ED0444"/>
    <w:rsid w:val="00ED047A"/>
    <w:rsid w:val="00ED0491"/>
    <w:rsid w:val="00ED04B3"/>
    <w:rsid w:val="00ED04DD"/>
    <w:rsid w:val="00ED04E7"/>
    <w:rsid w:val="00ED04E8"/>
    <w:rsid w:val="00ED0594"/>
    <w:rsid w:val="00ED05F4"/>
    <w:rsid w:val="00ED0635"/>
    <w:rsid w:val="00ED066D"/>
    <w:rsid w:val="00ED0675"/>
    <w:rsid w:val="00ED0699"/>
    <w:rsid w:val="00ED069C"/>
    <w:rsid w:val="00ED073E"/>
    <w:rsid w:val="00ED074E"/>
    <w:rsid w:val="00ED0752"/>
    <w:rsid w:val="00ED0790"/>
    <w:rsid w:val="00ED07B9"/>
    <w:rsid w:val="00ED07C4"/>
    <w:rsid w:val="00ED07C9"/>
    <w:rsid w:val="00ED07EC"/>
    <w:rsid w:val="00ED081C"/>
    <w:rsid w:val="00ED081D"/>
    <w:rsid w:val="00ED0884"/>
    <w:rsid w:val="00ED08F8"/>
    <w:rsid w:val="00ED0915"/>
    <w:rsid w:val="00ED092F"/>
    <w:rsid w:val="00ED0935"/>
    <w:rsid w:val="00ED0954"/>
    <w:rsid w:val="00ED0970"/>
    <w:rsid w:val="00ED0998"/>
    <w:rsid w:val="00ED0A1C"/>
    <w:rsid w:val="00ED0A4D"/>
    <w:rsid w:val="00ED0A7F"/>
    <w:rsid w:val="00ED0ABB"/>
    <w:rsid w:val="00ED0AC1"/>
    <w:rsid w:val="00ED0AC7"/>
    <w:rsid w:val="00ED0ADB"/>
    <w:rsid w:val="00ED0B19"/>
    <w:rsid w:val="00ED0B98"/>
    <w:rsid w:val="00ED0BB2"/>
    <w:rsid w:val="00ED0C0E"/>
    <w:rsid w:val="00ED0C1E"/>
    <w:rsid w:val="00ED0C32"/>
    <w:rsid w:val="00ED0C50"/>
    <w:rsid w:val="00ED0C71"/>
    <w:rsid w:val="00ED0C76"/>
    <w:rsid w:val="00ED0CE0"/>
    <w:rsid w:val="00ED0D4F"/>
    <w:rsid w:val="00ED0D6D"/>
    <w:rsid w:val="00ED0D71"/>
    <w:rsid w:val="00ED0D72"/>
    <w:rsid w:val="00ED0D74"/>
    <w:rsid w:val="00ED0D96"/>
    <w:rsid w:val="00ED0DA3"/>
    <w:rsid w:val="00ED0E7A"/>
    <w:rsid w:val="00ED0E8F"/>
    <w:rsid w:val="00ED0EAB"/>
    <w:rsid w:val="00ED0F1B"/>
    <w:rsid w:val="00ED0F2C"/>
    <w:rsid w:val="00ED0F3A"/>
    <w:rsid w:val="00ED0F44"/>
    <w:rsid w:val="00ED0F82"/>
    <w:rsid w:val="00ED108F"/>
    <w:rsid w:val="00ED1097"/>
    <w:rsid w:val="00ED10F9"/>
    <w:rsid w:val="00ED1102"/>
    <w:rsid w:val="00ED1111"/>
    <w:rsid w:val="00ED1121"/>
    <w:rsid w:val="00ED1122"/>
    <w:rsid w:val="00ED1128"/>
    <w:rsid w:val="00ED112E"/>
    <w:rsid w:val="00ED1170"/>
    <w:rsid w:val="00ED117D"/>
    <w:rsid w:val="00ED118F"/>
    <w:rsid w:val="00ED11A2"/>
    <w:rsid w:val="00ED11D7"/>
    <w:rsid w:val="00ED11D8"/>
    <w:rsid w:val="00ED11F6"/>
    <w:rsid w:val="00ED1299"/>
    <w:rsid w:val="00ED12C6"/>
    <w:rsid w:val="00ED12CD"/>
    <w:rsid w:val="00ED12E2"/>
    <w:rsid w:val="00ED1326"/>
    <w:rsid w:val="00ED1352"/>
    <w:rsid w:val="00ED135D"/>
    <w:rsid w:val="00ED1363"/>
    <w:rsid w:val="00ED1397"/>
    <w:rsid w:val="00ED139D"/>
    <w:rsid w:val="00ED13A7"/>
    <w:rsid w:val="00ED13E7"/>
    <w:rsid w:val="00ED1416"/>
    <w:rsid w:val="00ED1422"/>
    <w:rsid w:val="00ED1436"/>
    <w:rsid w:val="00ED1497"/>
    <w:rsid w:val="00ED149E"/>
    <w:rsid w:val="00ED14D9"/>
    <w:rsid w:val="00ED14E5"/>
    <w:rsid w:val="00ED14EB"/>
    <w:rsid w:val="00ED151F"/>
    <w:rsid w:val="00ED15A1"/>
    <w:rsid w:val="00ED15A5"/>
    <w:rsid w:val="00ED15BF"/>
    <w:rsid w:val="00ED15C7"/>
    <w:rsid w:val="00ED15CA"/>
    <w:rsid w:val="00ED15DF"/>
    <w:rsid w:val="00ED15E2"/>
    <w:rsid w:val="00ED15F2"/>
    <w:rsid w:val="00ED1615"/>
    <w:rsid w:val="00ED1630"/>
    <w:rsid w:val="00ED1640"/>
    <w:rsid w:val="00ED164D"/>
    <w:rsid w:val="00ED1652"/>
    <w:rsid w:val="00ED165C"/>
    <w:rsid w:val="00ED1696"/>
    <w:rsid w:val="00ED16D8"/>
    <w:rsid w:val="00ED16F6"/>
    <w:rsid w:val="00ED1770"/>
    <w:rsid w:val="00ED1782"/>
    <w:rsid w:val="00ED17C3"/>
    <w:rsid w:val="00ED1825"/>
    <w:rsid w:val="00ED1857"/>
    <w:rsid w:val="00ED1882"/>
    <w:rsid w:val="00ED188C"/>
    <w:rsid w:val="00ED194E"/>
    <w:rsid w:val="00ED1951"/>
    <w:rsid w:val="00ED195F"/>
    <w:rsid w:val="00ED19C8"/>
    <w:rsid w:val="00ED19CD"/>
    <w:rsid w:val="00ED19D7"/>
    <w:rsid w:val="00ED19F5"/>
    <w:rsid w:val="00ED1A26"/>
    <w:rsid w:val="00ED1A82"/>
    <w:rsid w:val="00ED1A95"/>
    <w:rsid w:val="00ED1AB1"/>
    <w:rsid w:val="00ED1B00"/>
    <w:rsid w:val="00ED1B0D"/>
    <w:rsid w:val="00ED1B21"/>
    <w:rsid w:val="00ED1B2A"/>
    <w:rsid w:val="00ED1B35"/>
    <w:rsid w:val="00ED1B59"/>
    <w:rsid w:val="00ED1B6B"/>
    <w:rsid w:val="00ED1B79"/>
    <w:rsid w:val="00ED1BAA"/>
    <w:rsid w:val="00ED1BB3"/>
    <w:rsid w:val="00ED1BB7"/>
    <w:rsid w:val="00ED1BED"/>
    <w:rsid w:val="00ED1BEF"/>
    <w:rsid w:val="00ED1C02"/>
    <w:rsid w:val="00ED1C08"/>
    <w:rsid w:val="00ED1C65"/>
    <w:rsid w:val="00ED1CA2"/>
    <w:rsid w:val="00ED1CBD"/>
    <w:rsid w:val="00ED1CD5"/>
    <w:rsid w:val="00ED1D73"/>
    <w:rsid w:val="00ED1DE5"/>
    <w:rsid w:val="00ED1DEA"/>
    <w:rsid w:val="00ED1E14"/>
    <w:rsid w:val="00ED1E28"/>
    <w:rsid w:val="00ED1E3F"/>
    <w:rsid w:val="00ED1E5D"/>
    <w:rsid w:val="00ED1E61"/>
    <w:rsid w:val="00ED1E6E"/>
    <w:rsid w:val="00ED1E76"/>
    <w:rsid w:val="00ED1E8B"/>
    <w:rsid w:val="00ED1E8C"/>
    <w:rsid w:val="00ED1E93"/>
    <w:rsid w:val="00ED1EAD"/>
    <w:rsid w:val="00ED1EC6"/>
    <w:rsid w:val="00ED1F36"/>
    <w:rsid w:val="00ED1F73"/>
    <w:rsid w:val="00ED1F74"/>
    <w:rsid w:val="00ED1FDE"/>
    <w:rsid w:val="00ED1FFF"/>
    <w:rsid w:val="00ED201A"/>
    <w:rsid w:val="00ED20B5"/>
    <w:rsid w:val="00ED20C7"/>
    <w:rsid w:val="00ED212D"/>
    <w:rsid w:val="00ED21B0"/>
    <w:rsid w:val="00ED21B5"/>
    <w:rsid w:val="00ED21F9"/>
    <w:rsid w:val="00ED21FD"/>
    <w:rsid w:val="00ED2216"/>
    <w:rsid w:val="00ED2299"/>
    <w:rsid w:val="00ED22B1"/>
    <w:rsid w:val="00ED2360"/>
    <w:rsid w:val="00ED238A"/>
    <w:rsid w:val="00ED23E4"/>
    <w:rsid w:val="00ED2464"/>
    <w:rsid w:val="00ED2466"/>
    <w:rsid w:val="00ED2471"/>
    <w:rsid w:val="00ED2495"/>
    <w:rsid w:val="00ED249F"/>
    <w:rsid w:val="00ED24A6"/>
    <w:rsid w:val="00ED24C1"/>
    <w:rsid w:val="00ED24C5"/>
    <w:rsid w:val="00ED24EB"/>
    <w:rsid w:val="00ED2504"/>
    <w:rsid w:val="00ED254B"/>
    <w:rsid w:val="00ED256E"/>
    <w:rsid w:val="00ED2575"/>
    <w:rsid w:val="00ED2600"/>
    <w:rsid w:val="00ED2674"/>
    <w:rsid w:val="00ED2779"/>
    <w:rsid w:val="00ED27A1"/>
    <w:rsid w:val="00ED27AD"/>
    <w:rsid w:val="00ED27C8"/>
    <w:rsid w:val="00ED27CB"/>
    <w:rsid w:val="00ED2801"/>
    <w:rsid w:val="00ED2884"/>
    <w:rsid w:val="00ED28DB"/>
    <w:rsid w:val="00ED28EA"/>
    <w:rsid w:val="00ED28F3"/>
    <w:rsid w:val="00ED294D"/>
    <w:rsid w:val="00ED2982"/>
    <w:rsid w:val="00ED298D"/>
    <w:rsid w:val="00ED2998"/>
    <w:rsid w:val="00ED29BC"/>
    <w:rsid w:val="00ED29EE"/>
    <w:rsid w:val="00ED29F7"/>
    <w:rsid w:val="00ED2A3A"/>
    <w:rsid w:val="00ED2A59"/>
    <w:rsid w:val="00ED2A7C"/>
    <w:rsid w:val="00ED2A8D"/>
    <w:rsid w:val="00ED2AA3"/>
    <w:rsid w:val="00ED2AAE"/>
    <w:rsid w:val="00ED2AEF"/>
    <w:rsid w:val="00ED2B12"/>
    <w:rsid w:val="00ED2B1E"/>
    <w:rsid w:val="00ED2B48"/>
    <w:rsid w:val="00ED2BDB"/>
    <w:rsid w:val="00ED2BED"/>
    <w:rsid w:val="00ED2C0F"/>
    <w:rsid w:val="00ED2C5C"/>
    <w:rsid w:val="00ED2C60"/>
    <w:rsid w:val="00ED2C83"/>
    <w:rsid w:val="00ED2CA9"/>
    <w:rsid w:val="00ED2CB2"/>
    <w:rsid w:val="00ED2CD3"/>
    <w:rsid w:val="00ED2CDF"/>
    <w:rsid w:val="00ED2D1A"/>
    <w:rsid w:val="00ED2D3A"/>
    <w:rsid w:val="00ED2D4A"/>
    <w:rsid w:val="00ED2D7D"/>
    <w:rsid w:val="00ED2D8E"/>
    <w:rsid w:val="00ED2DAB"/>
    <w:rsid w:val="00ED2DB1"/>
    <w:rsid w:val="00ED2DEA"/>
    <w:rsid w:val="00ED2E41"/>
    <w:rsid w:val="00ED2E4A"/>
    <w:rsid w:val="00ED2EE5"/>
    <w:rsid w:val="00ED2F1D"/>
    <w:rsid w:val="00ED2F25"/>
    <w:rsid w:val="00ED2F2D"/>
    <w:rsid w:val="00ED2F3C"/>
    <w:rsid w:val="00ED2F43"/>
    <w:rsid w:val="00ED2F6F"/>
    <w:rsid w:val="00ED2F87"/>
    <w:rsid w:val="00ED2F88"/>
    <w:rsid w:val="00ED2F98"/>
    <w:rsid w:val="00ED2FA0"/>
    <w:rsid w:val="00ED2FA8"/>
    <w:rsid w:val="00ED2FBA"/>
    <w:rsid w:val="00ED2FCC"/>
    <w:rsid w:val="00ED2FD7"/>
    <w:rsid w:val="00ED2FE9"/>
    <w:rsid w:val="00ED3053"/>
    <w:rsid w:val="00ED306B"/>
    <w:rsid w:val="00ED3095"/>
    <w:rsid w:val="00ED30B8"/>
    <w:rsid w:val="00ED30E4"/>
    <w:rsid w:val="00ED30E6"/>
    <w:rsid w:val="00ED30F9"/>
    <w:rsid w:val="00ED3102"/>
    <w:rsid w:val="00ED3149"/>
    <w:rsid w:val="00ED3158"/>
    <w:rsid w:val="00ED3178"/>
    <w:rsid w:val="00ED3180"/>
    <w:rsid w:val="00ED31A4"/>
    <w:rsid w:val="00ED31A6"/>
    <w:rsid w:val="00ED31BF"/>
    <w:rsid w:val="00ED31DF"/>
    <w:rsid w:val="00ED3212"/>
    <w:rsid w:val="00ED323D"/>
    <w:rsid w:val="00ED324E"/>
    <w:rsid w:val="00ED3257"/>
    <w:rsid w:val="00ED32BC"/>
    <w:rsid w:val="00ED32C3"/>
    <w:rsid w:val="00ED32EA"/>
    <w:rsid w:val="00ED32EB"/>
    <w:rsid w:val="00ED3307"/>
    <w:rsid w:val="00ED3316"/>
    <w:rsid w:val="00ED3358"/>
    <w:rsid w:val="00ED3371"/>
    <w:rsid w:val="00ED3390"/>
    <w:rsid w:val="00ED33AA"/>
    <w:rsid w:val="00ED340D"/>
    <w:rsid w:val="00ED3444"/>
    <w:rsid w:val="00ED344D"/>
    <w:rsid w:val="00ED344F"/>
    <w:rsid w:val="00ED3476"/>
    <w:rsid w:val="00ED3479"/>
    <w:rsid w:val="00ED3497"/>
    <w:rsid w:val="00ED34C8"/>
    <w:rsid w:val="00ED34E7"/>
    <w:rsid w:val="00ED3524"/>
    <w:rsid w:val="00ED3578"/>
    <w:rsid w:val="00ED35AF"/>
    <w:rsid w:val="00ED35B4"/>
    <w:rsid w:val="00ED35D4"/>
    <w:rsid w:val="00ED35E1"/>
    <w:rsid w:val="00ED360B"/>
    <w:rsid w:val="00ED3610"/>
    <w:rsid w:val="00ED3618"/>
    <w:rsid w:val="00ED363D"/>
    <w:rsid w:val="00ED36AA"/>
    <w:rsid w:val="00ED36BD"/>
    <w:rsid w:val="00ED36E6"/>
    <w:rsid w:val="00ED36F6"/>
    <w:rsid w:val="00ED372E"/>
    <w:rsid w:val="00ED3738"/>
    <w:rsid w:val="00ED373B"/>
    <w:rsid w:val="00ED374E"/>
    <w:rsid w:val="00ED37AA"/>
    <w:rsid w:val="00ED37DE"/>
    <w:rsid w:val="00ED37F5"/>
    <w:rsid w:val="00ED382D"/>
    <w:rsid w:val="00ED3843"/>
    <w:rsid w:val="00ED387D"/>
    <w:rsid w:val="00ED38CA"/>
    <w:rsid w:val="00ED38EB"/>
    <w:rsid w:val="00ED3904"/>
    <w:rsid w:val="00ED399B"/>
    <w:rsid w:val="00ED39F0"/>
    <w:rsid w:val="00ED3A0D"/>
    <w:rsid w:val="00ED3A36"/>
    <w:rsid w:val="00ED3A3E"/>
    <w:rsid w:val="00ED3A79"/>
    <w:rsid w:val="00ED3A8F"/>
    <w:rsid w:val="00ED3AAF"/>
    <w:rsid w:val="00ED3AF1"/>
    <w:rsid w:val="00ED3B0F"/>
    <w:rsid w:val="00ED3B20"/>
    <w:rsid w:val="00ED3B23"/>
    <w:rsid w:val="00ED3B37"/>
    <w:rsid w:val="00ED3B38"/>
    <w:rsid w:val="00ED3BA7"/>
    <w:rsid w:val="00ED3BD5"/>
    <w:rsid w:val="00ED3BE7"/>
    <w:rsid w:val="00ED3BF6"/>
    <w:rsid w:val="00ED3BFB"/>
    <w:rsid w:val="00ED3C17"/>
    <w:rsid w:val="00ED3C1D"/>
    <w:rsid w:val="00ED3C52"/>
    <w:rsid w:val="00ED3CBF"/>
    <w:rsid w:val="00ED3CED"/>
    <w:rsid w:val="00ED3D0D"/>
    <w:rsid w:val="00ED3D19"/>
    <w:rsid w:val="00ED3D38"/>
    <w:rsid w:val="00ED3D41"/>
    <w:rsid w:val="00ED3D5A"/>
    <w:rsid w:val="00ED3D7D"/>
    <w:rsid w:val="00ED3DC9"/>
    <w:rsid w:val="00ED3DE1"/>
    <w:rsid w:val="00ED3E16"/>
    <w:rsid w:val="00ED3E2A"/>
    <w:rsid w:val="00ED3E42"/>
    <w:rsid w:val="00ED3EAD"/>
    <w:rsid w:val="00ED3EC6"/>
    <w:rsid w:val="00ED3ECA"/>
    <w:rsid w:val="00ED3F0E"/>
    <w:rsid w:val="00ED3F1D"/>
    <w:rsid w:val="00ED3F4D"/>
    <w:rsid w:val="00ED3F54"/>
    <w:rsid w:val="00ED3F6B"/>
    <w:rsid w:val="00ED3F72"/>
    <w:rsid w:val="00ED3F95"/>
    <w:rsid w:val="00ED3FB1"/>
    <w:rsid w:val="00ED3FD5"/>
    <w:rsid w:val="00ED3FF3"/>
    <w:rsid w:val="00ED3FF8"/>
    <w:rsid w:val="00ED4003"/>
    <w:rsid w:val="00ED4005"/>
    <w:rsid w:val="00ED4007"/>
    <w:rsid w:val="00ED401B"/>
    <w:rsid w:val="00ED4047"/>
    <w:rsid w:val="00ED4055"/>
    <w:rsid w:val="00ED4058"/>
    <w:rsid w:val="00ED4075"/>
    <w:rsid w:val="00ED40FD"/>
    <w:rsid w:val="00ED4118"/>
    <w:rsid w:val="00ED41A3"/>
    <w:rsid w:val="00ED41CA"/>
    <w:rsid w:val="00ED41E1"/>
    <w:rsid w:val="00ED4203"/>
    <w:rsid w:val="00ED4222"/>
    <w:rsid w:val="00ED4241"/>
    <w:rsid w:val="00ED4260"/>
    <w:rsid w:val="00ED42C2"/>
    <w:rsid w:val="00ED42C6"/>
    <w:rsid w:val="00ED4389"/>
    <w:rsid w:val="00ED43A8"/>
    <w:rsid w:val="00ED43FD"/>
    <w:rsid w:val="00ED44CA"/>
    <w:rsid w:val="00ED4504"/>
    <w:rsid w:val="00ED4520"/>
    <w:rsid w:val="00ED4562"/>
    <w:rsid w:val="00ED45BF"/>
    <w:rsid w:val="00ED45CA"/>
    <w:rsid w:val="00ED45CD"/>
    <w:rsid w:val="00ED45FA"/>
    <w:rsid w:val="00ED4632"/>
    <w:rsid w:val="00ED4659"/>
    <w:rsid w:val="00ED4674"/>
    <w:rsid w:val="00ED46C5"/>
    <w:rsid w:val="00ED46CB"/>
    <w:rsid w:val="00ED46D9"/>
    <w:rsid w:val="00ED4700"/>
    <w:rsid w:val="00ED475B"/>
    <w:rsid w:val="00ED477D"/>
    <w:rsid w:val="00ED47D5"/>
    <w:rsid w:val="00ED47D8"/>
    <w:rsid w:val="00ED47E3"/>
    <w:rsid w:val="00ED47E9"/>
    <w:rsid w:val="00ED47EE"/>
    <w:rsid w:val="00ED47FE"/>
    <w:rsid w:val="00ED482C"/>
    <w:rsid w:val="00ED482D"/>
    <w:rsid w:val="00ED4836"/>
    <w:rsid w:val="00ED4895"/>
    <w:rsid w:val="00ED48E1"/>
    <w:rsid w:val="00ED48F8"/>
    <w:rsid w:val="00ED4917"/>
    <w:rsid w:val="00ED4997"/>
    <w:rsid w:val="00ED49DA"/>
    <w:rsid w:val="00ED4A14"/>
    <w:rsid w:val="00ED4A2E"/>
    <w:rsid w:val="00ED4A6F"/>
    <w:rsid w:val="00ED4A8B"/>
    <w:rsid w:val="00ED4A9F"/>
    <w:rsid w:val="00ED4ABF"/>
    <w:rsid w:val="00ED4ACE"/>
    <w:rsid w:val="00ED4ADB"/>
    <w:rsid w:val="00ED4B68"/>
    <w:rsid w:val="00ED4B88"/>
    <w:rsid w:val="00ED4BA4"/>
    <w:rsid w:val="00ED4BB5"/>
    <w:rsid w:val="00ED4BD3"/>
    <w:rsid w:val="00ED4BD7"/>
    <w:rsid w:val="00ED4BEA"/>
    <w:rsid w:val="00ED4C12"/>
    <w:rsid w:val="00ED4C1A"/>
    <w:rsid w:val="00ED4C28"/>
    <w:rsid w:val="00ED4C9F"/>
    <w:rsid w:val="00ED4CE1"/>
    <w:rsid w:val="00ED4CE7"/>
    <w:rsid w:val="00ED4CED"/>
    <w:rsid w:val="00ED4D04"/>
    <w:rsid w:val="00ED4D41"/>
    <w:rsid w:val="00ED4D6A"/>
    <w:rsid w:val="00ED4D6C"/>
    <w:rsid w:val="00ED4D8E"/>
    <w:rsid w:val="00ED4D95"/>
    <w:rsid w:val="00ED4DA6"/>
    <w:rsid w:val="00ED4DC5"/>
    <w:rsid w:val="00ED4DDF"/>
    <w:rsid w:val="00ED4E03"/>
    <w:rsid w:val="00ED4E4B"/>
    <w:rsid w:val="00ED4E5A"/>
    <w:rsid w:val="00ED4E68"/>
    <w:rsid w:val="00ED4E6B"/>
    <w:rsid w:val="00ED4E9A"/>
    <w:rsid w:val="00ED4EB9"/>
    <w:rsid w:val="00ED4EC0"/>
    <w:rsid w:val="00ED4EF6"/>
    <w:rsid w:val="00ED4F03"/>
    <w:rsid w:val="00ED4F07"/>
    <w:rsid w:val="00ED4F16"/>
    <w:rsid w:val="00ED4F41"/>
    <w:rsid w:val="00ED4F6F"/>
    <w:rsid w:val="00ED4F70"/>
    <w:rsid w:val="00ED4F78"/>
    <w:rsid w:val="00ED4F87"/>
    <w:rsid w:val="00ED4F92"/>
    <w:rsid w:val="00ED4FA0"/>
    <w:rsid w:val="00ED4FC6"/>
    <w:rsid w:val="00ED4FFB"/>
    <w:rsid w:val="00ED5039"/>
    <w:rsid w:val="00ED506B"/>
    <w:rsid w:val="00ED50FF"/>
    <w:rsid w:val="00ED5117"/>
    <w:rsid w:val="00ED51DE"/>
    <w:rsid w:val="00ED520D"/>
    <w:rsid w:val="00ED5213"/>
    <w:rsid w:val="00ED5225"/>
    <w:rsid w:val="00ED5241"/>
    <w:rsid w:val="00ED525B"/>
    <w:rsid w:val="00ED525D"/>
    <w:rsid w:val="00ED52A3"/>
    <w:rsid w:val="00ED52FC"/>
    <w:rsid w:val="00ED5309"/>
    <w:rsid w:val="00ED533D"/>
    <w:rsid w:val="00ED5380"/>
    <w:rsid w:val="00ED538B"/>
    <w:rsid w:val="00ED5395"/>
    <w:rsid w:val="00ED53AA"/>
    <w:rsid w:val="00ED5465"/>
    <w:rsid w:val="00ED5476"/>
    <w:rsid w:val="00ED54AC"/>
    <w:rsid w:val="00ED54D4"/>
    <w:rsid w:val="00ED54EA"/>
    <w:rsid w:val="00ED54FD"/>
    <w:rsid w:val="00ED5576"/>
    <w:rsid w:val="00ED5628"/>
    <w:rsid w:val="00ED562D"/>
    <w:rsid w:val="00ED563E"/>
    <w:rsid w:val="00ED5652"/>
    <w:rsid w:val="00ED56FB"/>
    <w:rsid w:val="00ED56FF"/>
    <w:rsid w:val="00ED570F"/>
    <w:rsid w:val="00ED5730"/>
    <w:rsid w:val="00ED573D"/>
    <w:rsid w:val="00ED5743"/>
    <w:rsid w:val="00ED5756"/>
    <w:rsid w:val="00ED5761"/>
    <w:rsid w:val="00ED577B"/>
    <w:rsid w:val="00ED57DD"/>
    <w:rsid w:val="00ED57E3"/>
    <w:rsid w:val="00ED5801"/>
    <w:rsid w:val="00ED584A"/>
    <w:rsid w:val="00ED5861"/>
    <w:rsid w:val="00ED587A"/>
    <w:rsid w:val="00ED58B8"/>
    <w:rsid w:val="00ED58F7"/>
    <w:rsid w:val="00ED5908"/>
    <w:rsid w:val="00ED5916"/>
    <w:rsid w:val="00ED5920"/>
    <w:rsid w:val="00ED5922"/>
    <w:rsid w:val="00ED592F"/>
    <w:rsid w:val="00ED593D"/>
    <w:rsid w:val="00ED5947"/>
    <w:rsid w:val="00ED5993"/>
    <w:rsid w:val="00ED59AB"/>
    <w:rsid w:val="00ED59B4"/>
    <w:rsid w:val="00ED59C0"/>
    <w:rsid w:val="00ED59D0"/>
    <w:rsid w:val="00ED59FB"/>
    <w:rsid w:val="00ED59FC"/>
    <w:rsid w:val="00ED5A21"/>
    <w:rsid w:val="00ED5AC3"/>
    <w:rsid w:val="00ED5AD7"/>
    <w:rsid w:val="00ED5AD8"/>
    <w:rsid w:val="00ED5B0C"/>
    <w:rsid w:val="00ED5B50"/>
    <w:rsid w:val="00ED5B9C"/>
    <w:rsid w:val="00ED5BB0"/>
    <w:rsid w:val="00ED5C33"/>
    <w:rsid w:val="00ED5CA5"/>
    <w:rsid w:val="00ED5D84"/>
    <w:rsid w:val="00ED5D90"/>
    <w:rsid w:val="00ED5D9C"/>
    <w:rsid w:val="00ED5DEB"/>
    <w:rsid w:val="00ED5E03"/>
    <w:rsid w:val="00ED5E96"/>
    <w:rsid w:val="00ED5EA3"/>
    <w:rsid w:val="00ED5EAE"/>
    <w:rsid w:val="00ED5EF3"/>
    <w:rsid w:val="00ED5F27"/>
    <w:rsid w:val="00ED5F46"/>
    <w:rsid w:val="00ED5F59"/>
    <w:rsid w:val="00ED5F72"/>
    <w:rsid w:val="00ED5FCF"/>
    <w:rsid w:val="00ED5FD6"/>
    <w:rsid w:val="00ED5FF6"/>
    <w:rsid w:val="00ED6005"/>
    <w:rsid w:val="00ED6047"/>
    <w:rsid w:val="00ED6093"/>
    <w:rsid w:val="00ED60F9"/>
    <w:rsid w:val="00ED6135"/>
    <w:rsid w:val="00ED6152"/>
    <w:rsid w:val="00ED618A"/>
    <w:rsid w:val="00ED6191"/>
    <w:rsid w:val="00ED6194"/>
    <w:rsid w:val="00ED61BE"/>
    <w:rsid w:val="00ED61DE"/>
    <w:rsid w:val="00ED61F1"/>
    <w:rsid w:val="00ED622B"/>
    <w:rsid w:val="00ED6257"/>
    <w:rsid w:val="00ED628F"/>
    <w:rsid w:val="00ED62CF"/>
    <w:rsid w:val="00ED62FB"/>
    <w:rsid w:val="00ED62FC"/>
    <w:rsid w:val="00ED6317"/>
    <w:rsid w:val="00ED63CE"/>
    <w:rsid w:val="00ED63EB"/>
    <w:rsid w:val="00ED6470"/>
    <w:rsid w:val="00ED64D0"/>
    <w:rsid w:val="00ED64D3"/>
    <w:rsid w:val="00ED64D6"/>
    <w:rsid w:val="00ED651F"/>
    <w:rsid w:val="00ED6526"/>
    <w:rsid w:val="00ED654A"/>
    <w:rsid w:val="00ED65BF"/>
    <w:rsid w:val="00ED660F"/>
    <w:rsid w:val="00ED6663"/>
    <w:rsid w:val="00ED666E"/>
    <w:rsid w:val="00ED6685"/>
    <w:rsid w:val="00ED668A"/>
    <w:rsid w:val="00ED669E"/>
    <w:rsid w:val="00ED66D4"/>
    <w:rsid w:val="00ED6700"/>
    <w:rsid w:val="00ED6752"/>
    <w:rsid w:val="00ED6758"/>
    <w:rsid w:val="00ED678E"/>
    <w:rsid w:val="00ED682F"/>
    <w:rsid w:val="00ED6887"/>
    <w:rsid w:val="00ED68BF"/>
    <w:rsid w:val="00ED68D6"/>
    <w:rsid w:val="00ED6902"/>
    <w:rsid w:val="00ED6980"/>
    <w:rsid w:val="00ED6995"/>
    <w:rsid w:val="00ED69A0"/>
    <w:rsid w:val="00ED69A5"/>
    <w:rsid w:val="00ED69F3"/>
    <w:rsid w:val="00ED6A85"/>
    <w:rsid w:val="00ED6AD0"/>
    <w:rsid w:val="00ED6AEF"/>
    <w:rsid w:val="00ED6B0D"/>
    <w:rsid w:val="00ED6B1A"/>
    <w:rsid w:val="00ED6B45"/>
    <w:rsid w:val="00ED6B54"/>
    <w:rsid w:val="00ED6B55"/>
    <w:rsid w:val="00ED6B68"/>
    <w:rsid w:val="00ED6B83"/>
    <w:rsid w:val="00ED6BD4"/>
    <w:rsid w:val="00ED6C5D"/>
    <w:rsid w:val="00ED6C68"/>
    <w:rsid w:val="00ED6CCC"/>
    <w:rsid w:val="00ED6CD4"/>
    <w:rsid w:val="00ED6D3C"/>
    <w:rsid w:val="00ED6D7D"/>
    <w:rsid w:val="00ED6DA4"/>
    <w:rsid w:val="00ED6DB6"/>
    <w:rsid w:val="00ED6DBF"/>
    <w:rsid w:val="00ED6E01"/>
    <w:rsid w:val="00ED6E31"/>
    <w:rsid w:val="00ED6E65"/>
    <w:rsid w:val="00ED6E80"/>
    <w:rsid w:val="00ED6E89"/>
    <w:rsid w:val="00ED6EA9"/>
    <w:rsid w:val="00ED6ECC"/>
    <w:rsid w:val="00ED6EFB"/>
    <w:rsid w:val="00ED6EFE"/>
    <w:rsid w:val="00ED6F4B"/>
    <w:rsid w:val="00ED6F6A"/>
    <w:rsid w:val="00ED6F6D"/>
    <w:rsid w:val="00ED6F9A"/>
    <w:rsid w:val="00ED704B"/>
    <w:rsid w:val="00ED709F"/>
    <w:rsid w:val="00ED70A0"/>
    <w:rsid w:val="00ED70A6"/>
    <w:rsid w:val="00ED70C9"/>
    <w:rsid w:val="00ED70F0"/>
    <w:rsid w:val="00ED70FD"/>
    <w:rsid w:val="00ED716C"/>
    <w:rsid w:val="00ED7171"/>
    <w:rsid w:val="00ED7199"/>
    <w:rsid w:val="00ED719A"/>
    <w:rsid w:val="00ED719C"/>
    <w:rsid w:val="00ED7227"/>
    <w:rsid w:val="00ED727C"/>
    <w:rsid w:val="00ED72E0"/>
    <w:rsid w:val="00ED7335"/>
    <w:rsid w:val="00ED73B0"/>
    <w:rsid w:val="00ED73C3"/>
    <w:rsid w:val="00ED73CC"/>
    <w:rsid w:val="00ED73EB"/>
    <w:rsid w:val="00ED73F1"/>
    <w:rsid w:val="00ED7433"/>
    <w:rsid w:val="00ED744A"/>
    <w:rsid w:val="00ED74AB"/>
    <w:rsid w:val="00ED74B9"/>
    <w:rsid w:val="00ED7532"/>
    <w:rsid w:val="00ED75D6"/>
    <w:rsid w:val="00ED75F0"/>
    <w:rsid w:val="00ED760A"/>
    <w:rsid w:val="00ED7614"/>
    <w:rsid w:val="00ED7639"/>
    <w:rsid w:val="00ED76B8"/>
    <w:rsid w:val="00ED76C4"/>
    <w:rsid w:val="00ED76F2"/>
    <w:rsid w:val="00ED7700"/>
    <w:rsid w:val="00ED7702"/>
    <w:rsid w:val="00ED7729"/>
    <w:rsid w:val="00ED7738"/>
    <w:rsid w:val="00ED775E"/>
    <w:rsid w:val="00ED776F"/>
    <w:rsid w:val="00ED77FD"/>
    <w:rsid w:val="00ED7801"/>
    <w:rsid w:val="00ED781E"/>
    <w:rsid w:val="00ED78C4"/>
    <w:rsid w:val="00ED78E0"/>
    <w:rsid w:val="00ED78EC"/>
    <w:rsid w:val="00ED7961"/>
    <w:rsid w:val="00ED7969"/>
    <w:rsid w:val="00ED7982"/>
    <w:rsid w:val="00ED7998"/>
    <w:rsid w:val="00ED79B0"/>
    <w:rsid w:val="00ED79CE"/>
    <w:rsid w:val="00ED79D5"/>
    <w:rsid w:val="00ED7A01"/>
    <w:rsid w:val="00ED7A4D"/>
    <w:rsid w:val="00ED7A7E"/>
    <w:rsid w:val="00ED7A94"/>
    <w:rsid w:val="00ED7A95"/>
    <w:rsid w:val="00ED7AC6"/>
    <w:rsid w:val="00ED7AE2"/>
    <w:rsid w:val="00ED7B06"/>
    <w:rsid w:val="00ED7B13"/>
    <w:rsid w:val="00ED7B20"/>
    <w:rsid w:val="00ED7B30"/>
    <w:rsid w:val="00ED7B57"/>
    <w:rsid w:val="00ED7B5C"/>
    <w:rsid w:val="00ED7BA3"/>
    <w:rsid w:val="00ED7BD5"/>
    <w:rsid w:val="00ED7C2C"/>
    <w:rsid w:val="00ED7C43"/>
    <w:rsid w:val="00ED7C44"/>
    <w:rsid w:val="00ED7C8C"/>
    <w:rsid w:val="00ED7CD8"/>
    <w:rsid w:val="00ED7CE4"/>
    <w:rsid w:val="00ED7CF6"/>
    <w:rsid w:val="00ED7CFA"/>
    <w:rsid w:val="00ED7CFC"/>
    <w:rsid w:val="00ED7D43"/>
    <w:rsid w:val="00ED7D5B"/>
    <w:rsid w:val="00ED7D6D"/>
    <w:rsid w:val="00ED7DC1"/>
    <w:rsid w:val="00ED7DC2"/>
    <w:rsid w:val="00ED7E01"/>
    <w:rsid w:val="00ED7E21"/>
    <w:rsid w:val="00ED7E41"/>
    <w:rsid w:val="00ED7E74"/>
    <w:rsid w:val="00ED7E88"/>
    <w:rsid w:val="00ED7E8D"/>
    <w:rsid w:val="00ED7E91"/>
    <w:rsid w:val="00ED7EB8"/>
    <w:rsid w:val="00ED7EC7"/>
    <w:rsid w:val="00ED7ECA"/>
    <w:rsid w:val="00ED7ECC"/>
    <w:rsid w:val="00ED7EEA"/>
    <w:rsid w:val="00ED7F0B"/>
    <w:rsid w:val="00ED7F23"/>
    <w:rsid w:val="00ED7F42"/>
    <w:rsid w:val="00ED7F48"/>
    <w:rsid w:val="00ED7F7C"/>
    <w:rsid w:val="00ED7FB5"/>
    <w:rsid w:val="00ED7FE9"/>
    <w:rsid w:val="00ED7FEC"/>
    <w:rsid w:val="00EE0025"/>
    <w:rsid w:val="00EE0037"/>
    <w:rsid w:val="00EE003F"/>
    <w:rsid w:val="00EE0041"/>
    <w:rsid w:val="00EE005A"/>
    <w:rsid w:val="00EE009E"/>
    <w:rsid w:val="00EE00F2"/>
    <w:rsid w:val="00EE0100"/>
    <w:rsid w:val="00EE0131"/>
    <w:rsid w:val="00EE0171"/>
    <w:rsid w:val="00EE01C6"/>
    <w:rsid w:val="00EE01D5"/>
    <w:rsid w:val="00EE01D6"/>
    <w:rsid w:val="00EE01E9"/>
    <w:rsid w:val="00EE01F4"/>
    <w:rsid w:val="00EE020D"/>
    <w:rsid w:val="00EE0242"/>
    <w:rsid w:val="00EE0293"/>
    <w:rsid w:val="00EE029B"/>
    <w:rsid w:val="00EE02A7"/>
    <w:rsid w:val="00EE02E8"/>
    <w:rsid w:val="00EE0316"/>
    <w:rsid w:val="00EE033E"/>
    <w:rsid w:val="00EE03A7"/>
    <w:rsid w:val="00EE03C4"/>
    <w:rsid w:val="00EE03CF"/>
    <w:rsid w:val="00EE03E4"/>
    <w:rsid w:val="00EE040D"/>
    <w:rsid w:val="00EE0435"/>
    <w:rsid w:val="00EE0479"/>
    <w:rsid w:val="00EE0480"/>
    <w:rsid w:val="00EE0485"/>
    <w:rsid w:val="00EE048A"/>
    <w:rsid w:val="00EE048D"/>
    <w:rsid w:val="00EE04D0"/>
    <w:rsid w:val="00EE0529"/>
    <w:rsid w:val="00EE0538"/>
    <w:rsid w:val="00EE059A"/>
    <w:rsid w:val="00EE05AB"/>
    <w:rsid w:val="00EE05B5"/>
    <w:rsid w:val="00EE0663"/>
    <w:rsid w:val="00EE0667"/>
    <w:rsid w:val="00EE0672"/>
    <w:rsid w:val="00EE068E"/>
    <w:rsid w:val="00EE075D"/>
    <w:rsid w:val="00EE0791"/>
    <w:rsid w:val="00EE07D7"/>
    <w:rsid w:val="00EE07E9"/>
    <w:rsid w:val="00EE080D"/>
    <w:rsid w:val="00EE082E"/>
    <w:rsid w:val="00EE0874"/>
    <w:rsid w:val="00EE08BF"/>
    <w:rsid w:val="00EE08FE"/>
    <w:rsid w:val="00EE0914"/>
    <w:rsid w:val="00EE0917"/>
    <w:rsid w:val="00EE0930"/>
    <w:rsid w:val="00EE094C"/>
    <w:rsid w:val="00EE0963"/>
    <w:rsid w:val="00EE098C"/>
    <w:rsid w:val="00EE09D7"/>
    <w:rsid w:val="00EE0A12"/>
    <w:rsid w:val="00EE0A18"/>
    <w:rsid w:val="00EE0A27"/>
    <w:rsid w:val="00EE0A28"/>
    <w:rsid w:val="00EE0A46"/>
    <w:rsid w:val="00EE0A5B"/>
    <w:rsid w:val="00EE0A91"/>
    <w:rsid w:val="00EE0ABC"/>
    <w:rsid w:val="00EE0AC6"/>
    <w:rsid w:val="00EE0B17"/>
    <w:rsid w:val="00EE0B1F"/>
    <w:rsid w:val="00EE0B34"/>
    <w:rsid w:val="00EE0B3F"/>
    <w:rsid w:val="00EE0BB5"/>
    <w:rsid w:val="00EE0C02"/>
    <w:rsid w:val="00EE0C4B"/>
    <w:rsid w:val="00EE0CF5"/>
    <w:rsid w:val="00EE0D53"/>
    <w:rsid w:val="00EE0D65"/>
    <w:rsid w:val="00EE0D8A"/>
    <w:rsid w:val="00EE0DDE"/>
    <w:rsid w:val="00EE0DF7"/>
    <w:rsid w:val="00EE0E16"/>
    <w:rsid w:val="00EE0E47"/>
    <w:rsid w:val="00EE0EC4"/>
    <w:rsid w:val="00EE0F17"/>
    <w:rsid w:val="00EE0F2A"/>
    <w:rsid w:val="00EE0F6E"/>
    <w:rsid w:val="00EE0F8B"/>
    <w:rsid w:val="00EE0FA8"/>
    <w:rsid w:val="00EE0FCC"/>
    <w:rsid w:val="00EE0FF1"/>
    <w:rsid w:val="00EE100A"/>
    <w:rsid w:val="00EE101C"/>
    <w:rsid w:val="00EE102A"/>
    <w:rsid w:val="00EE1094"/>
    <w:rsid w:val="00EE10F5"/>
    <w:rsid w:val="00EE111F"/>
    <w:rsid w:val="00EE113C"/>
    <w:rsid w:val="00EE1140"/>
    <w:rsid w:val="00EE11B0"/>
    <w:rsid w:val="00EE11DD"/>
    <w:rsid w:val="00EE11E2"/>
    <w:rsid w:val="00EE11E4"/>
    <w:rsid w:val="00EE11FF"/>
    <w:rsid w:val="00EE124C"/>
    <w:rsid w:val="00EE1256"/>
    <w:rsid w:val="00EE1268"/>
    <w:rsid w:val="00EE1290"/>
    <w:rsid w:val="00EE12B0"/>
    <w:rsid w:val="00EE12BE"/>
    <w:rsid w:val="00EE12D4"/>
    <w:rsid w:val="00EE1322"/>
    <w:rsid w:val="00EE1349"/>
    <w:rsid w:val="00EE1355"/>
    <w:rsid w:val="00EE13BE"/>
    <w:rsid w:val="00EE13C2"/>
    <w:rsid w:val="00EE13E0"/>
    <w:rsid w:val="00EE141B"/>
    <w:rsid w:val="00EE1464"/>
    <w:rsid w:val="00EE14AE"/>
    <w:rsid w:val="00EE14F5"/>
    <w:rsid w:val="00EE152A"/>
    <w:rsid w:val="00EE153E"/>
    <w:rsid w:val="00EE1540"/>
    <w:rsid w:val="00EE1551"/>
    <w:rsid w:val="00EE1558"/>
    <w:rsid w:val="00EE1568"/>
    <w:rsid w:val="00EE15AC"/>
    <w:rsid w:val="00EE15D6"/>
    <w:rsid w:val="00EE160F"/>
    <w:rsid w:val="00EE1652"/>
    <w:rsid w:val="00EE166F"/>
    <w:rsid w:val="00EE167A"/>
    <w:rsid w:val="00EE16C5"/>
    <w:rsid w:val="00EE16CC"/>
    <w:rsid w:val="00EE16ED"/>
    <w:rsid w:val="00EE16F4"/>
    <w:rsid w:val="00EE1720"/>
    <w:rsid w:val="00EE1741"/>
    <w:rsid w:val="00EE1777"/>
    <w:rsid w:val="00EE1789"/>
    <w:rsid w:val="00EE178D"/>
    <w:rsid w:val="00EE17F3"/>
    <w:rsid w:val="00EE17F6"/>
    <w:rsid w:val="00EE189F"/>
    <w:rsid w:val="00EE18A4"/>
    <w:rsid w:val="00EE18DB"/>
    <w:rsid w:val="00EE192F"/>
    <w:rsid w:val="00EE1960"/>
    <w:rsid w:val="00EE1996"/>
    <w:rsid w:val="00EE19BC"/>
    <w:rsid w:val="00EE19CB"/>
    <w:rsid w:val="00EE19E1"/>
    <w:rsid w:val="00EE1A35"/>
    <w:rsid w:val="00EE1A86"/>
    <w:rsid w:val="00EE1A8B"/>
    <w:rsid w:val="00EE1AB2"/>
    <w:rsid w:val="00EE1AD1"/>
    <w:rsid w:val="00EE1B1C"/>
    <w:rsid w:val="00EE1B44"/>
    <w:rsid w:val="00EE1B49"/>
    <w:rsid w:val="00EE1B74"/>
    <w:rsid w:val="00EE1BA7"/>
    <w:rsid w:val="00EE1BD4"/>
    <w:rsid w:val="00EE1C6F"/>
    <w:rsid w:val="00EE1CD2"/>
    <w:rsid w:val="00EE1CFD"/>
    <w:rsid w:val="00EE1D3F"/>
    <w:rsid w:val="00EE1D96"/>
    <w:rsid w:val="00EE1DAF"/>
    <w:rsid w:val="00EE1E36"/>
    <w:rsid w:val="00EE1EE8"/>
    <w:rsid w:val="00EE1EF3"/>
    <w:rsid w:val="00EE1EFD"/>
    <w:rsid w:val="00EE1F2E"/>
    <w:rsid w:val="00EE1F83"/>
    <w:rsid w:val="00EE1FBE"/>
    <w:rsid w:val="00EE1FD0"/>
    <w:rsid w:val="00EE1FFB"/>
    <w:rsid w:val="00EE200F"/>
    <w:rsid w:val="00EE2028"/>
    <w:rsid w:val="00EE2034"/>
    <w:rsid w:val="00EE2089"/>
    <w:rsid w:val="00EE20A8"/>
    <w:rsid w:val="00EE20E7"/>
    <w:rsid w:val="00EE20E8"/>
    <w:rsid w:val="00EE20FC"/>
    <w:rsid w:val="00EE211D"/>
    <w:rsid w:val="00EE2145"/>
    <w:rsid w:val="00EE216D"/>
    <w:rsid w:val="00EE2177"/>
    <w:rsid w:val="00EE21A5"/>
    <w:rsid w:val="00EE223A"/>
    <w:rsid w:val="00EE225E"/>
    <w:rsid w:val="00EE2267"/>
    <w:rsid w:val="00EE226D"/>
    <w:rsid w:val="00EE226E"/>
    <w:rsid w:val="00EE22C0"/>
    <w:rsid w:val="00EE23D3"/>
    <w:rsid w:val="00EE242C"/>
    <w:rsid w:val="00EE2452"/>
    <w:rsid w:val="00EE248C"/>
    <w:rsid w:val="00EE24A6"/>
    <w:rsid w:val="00EE24B6"/>
    <w:rsid w:val="00EE24BA"/>
    <w:rsid w:val="00EE24C8"/>
    <w:rsid w:val="00EE24F9"/>
    <w:rsid w:val="00EE2510"/>
    <w:rsid w:val="00EE252E"/>
    <w:rsid w:val="00EE25BB"/>
    <w:rsid w:val="00EE2629"/>
    <w:rsid w:val="00EE2665"/>
    <w:rsid w:val="00EE268B"/>
    <w:rsid w:val="00EE2699"/>
    <w:rsid w:val="00EE26A2"/>
    <w:rsid w:val="00EE26ED"/>
    <w:rsid w:val="00EE2722"/>
    <w:rsid w:val="00EE2732"/>
    <w:rsid w:val="00EE2763"/>
    <w:rsid w:val="00EE2785"/>
    <w:rsid w:val="00EE27B6"/>
    <w:rsid w:val="00EE27B8"/>
    <w:rsid w:val="00EE27C0"/>
    <w:rsid w:val="00EE27F2"/>
    <w:rsid w:val="00EE2801"/>
    <w:rsid w:val="00EE280E"/>
    <w:rsid w:val="00EE2819"/>
    <w:rsid w:val="00EE2854"/>
    <w:rsid w:val="00EE285C"/>
    <w:rsid w:val="00EE285E"/>
    <w:rsid w:val="00EE28AA"/>
    <w:rsid w:val="00EE28B1"/>
    <w:rsid w:val="00EE2911"/>
    <w:rsid w:val="00EE2918"/>
    <w:rsid w:val="00EE2932"/>
    <w:rsid w:val="00EE2967"/>
    <w:rsid w:val="00EE297D"/>
    <w:rsid w:val="00EE298A"/>
    <w:rsid w:val="00EE29AC"/>
    <w:rsid w:val="00EE29DD"/>
    <w:rsid w:val="00EE29EF"/>
    <w:rsid w:val="00EE2A2C"/>
    <w:rsid w:val="00EE2A3A"/>
    <w:rsid w:val="00EE2A7A"/>
    <w:rsid w:val="00EE2ACD"/>
    <w:rsid w:val="00EE2B88"/>
    <w:rsid w:val="00EE2BA6"/>
    <w:rsid w:val="00EE2C19"/>
    <w:rsid w:val="00EE2C37"/>
    <w:rsid w:val="00EE2CA3"/>
    <w:rsid w:val="00EE2CBE"/>
    <w:rsid w:val="00EE2CC6"/>
    <w:rsid w:val="00EE2CF9"/>
    <w:rsid w:val="00EE2CFE"/>
    <w:rsid w:val="00EE2D17"/>
    <w:rsid w:val="00EE2D1E"/>
    <w:rsid w:val="00EE2D1F"/>
    <w:rsid w:val="00EE2D3B"/>
    <w:rsid w:val="00EE2D47"/>
    <w:rsid w:val="00EE2D4D"/>
    <w:rsid w:val="00EE2D6A"/>
    <w:rsid w:val="00EE2D8F"/>
    <w:rsid w:val="00EE2DCD"/>
    <w:rsid w:val="00EE2DE0"/>
    <w:rsid w:val="00EE2DE6"/>
    <w:rsid w:val="00EE2DF4"/>
    <w:rsid w:val="00EE2E11"/>
    <w:rsid w:val="00EE2E14"/>
    <w:rsid w:val="00EE2E1B"/>
    <w:rsid w:val="00EE2E2F"/>
    <w:rsid w:val="00EE2E36"/>
    <w:rsid w:val="00EE2EB6"/>
    <w:rsid w:val="00EE2ECB"/>
    <w:rsid w:val="00EE2EDE"/>
    <w:rsid w:val="00EE2EE2"/>
    <w:rsid w:val="00EE2F51"/>
    <w:rsid w:val="00EE2F69"/>
    <w:rsid w:val="00EE2F70"/>
    <w:rsid w:val="00EE2F94"/>
    <w:rsid w:val="00EE2F9D"/>
    <w:rsid w:val="00EE2FB6"/>
    <w:rsid w:val="00EE2FCE"/>
    <w:rsid w:val="00EE301C"/>
    <w:rsid w:val="00EE3031"/>
    <w:rsid w:val="00EE3055"/>
    <w:rsid w:val="00EE308F"/>
    <w:rsid w:val="00EE30D6"/>
    <w:rsid w:val="00EE310E"/>
    <w:rsid w:val="00EE313D"/>
    <w:rsid w:val="00EE3187"/>
    <w:rsid w:val="00EE31B7"/>
    <w:rsid w:val="00EE31CD"/>
    <w:rsid w:val="00EE31E2"/>
    <w:rsid w:val="00EE31ED"/>
    <w:rsid w:val="00EE3234"/>
    <w:rsid w:val="00EE3275"/>
    <w:rsid w:val="00EE32A5"/>
    <w:rsid w:val="00EE32AC"/>
    <w:rsid w:val="00EE330D"/>
    <w:rsid w:val="00EE3335"/>
    <w:rsid w:val="00EE335C"/>
    <w:rsid w:val="00EE338C"/>
    <w:rsid w:val="00EE33B4"/>
    <w:rsid w:val="00EE33CE"/>
    <w:rsid w:val="00EE33D7"/>
    <w:rsid w:val="00EE3466"/>
    <w:rsid w:val="00EE3467"/>
    <w:rsid w:val="00EE3472"/>
    <w:rsid w:val="00EE348C"/>
    <w:rsid w:val="00EE3492"/>
    <w:rsid w:val="00EE34D3"/>
    <w:rsid w:val="00EE34DD"/>
    <w:rsid w:val="00EE34F0"/>
    <w:rsid w:val="00EE3501"/>
    <w:rsid w:val="00EE35A3"/>
    <w:rsid w:val="00EE35AA"/>
    <w:rsid w:val="00EE35BB"/>
    <w:rsid w:val="00EE3621"/>
    <w:rsid w:val="00EE362A"/>
    <w:rsid w:val="00EE363F"/>
    <w:rsid w:val="00EE3656"/>
    <w:rsid w:val="00EE3678"/>
    <w:rsid w:val="00EE3681"/>
    <w:rsid w:val="00EE369C"/>
    <w:rsid w:val="00EE36B7"/>
    <w:rsid w:val="00EE377B"/>
    <w:rsid w:val="00EE37C5"/>
    <w:rsid w:val="00EE37F8"/>
    <w:rsid w:val="00EE3844"/>
    <w:rsid w:val="00EE3858"/>
    <w:rsid w:val="00EE38E8"/>
    <w:rsid w:val="00EE3905"/>
    <w:rsid w:val="00EE39F7"/>
    <w:rsid w:val="00EE3AC6"/>
    <w:rsid w:val="00EE3B9C"/>
    <w:rsid w:val="00EE3BA7"/>
    <w:rsid w:val="00EE3BB6"/>
    <w:rsid w:val="00EE3BBE"/>
    <w:rsid w:val="00EE3BED"/>
    <w:rsid w:val="00EE3C00"/>
    <w:rsid w:val="00EE3C14"/>
    <w:rsid w:val="00EE3C4D"/>
    <w:rsid w:val="00EE3C61"/>
    <w:rsid w:val="00EE3CE3"/>
    <w:rsid w:val="00EE3D36"/>
    <w:rsid w:val="00EE3D58"/>
    <w:rsid w:val="00EE3DA2"/>
    <w:rsid w:val="00EE3DCC"/>
    <w:rsid w:val="00EE3DF1"/>
    <w:rsid w:val="00EE3E63"/>
    <w:rsid w:val="00EE3E84"/>
    <w:rsid w:val="00EE3E8D"/>
    <w:rsid w:val="00EE3EC9"/>
    <w:rsid w:val="00EE3EE0"/>
    <w:rsid w:val="00EE3F00"/>
    <w:rsid w:val="00EE3F28"/>
    <w:rsid w:val="00EE3F3C"/>
    <w:rsid w:val="00EE3F45"/>
    <w:rsid w:val="00EE3F76"/>
    <w:rsid w:val="00EE3F96"/>
    <w:rsid w:val="00EE3FD0"/>
    <w:rsid w:val="00EE3FD1"/>
    <w:rsid w:val="00EE3FD5"/>
    <w:rsid w:val="00EE3FD8"/>
    <w:rsid w:val="00EE3FDE"/>
    <w:rsid w:val="00EE3FF0"/>
    <w:rsid w:val="00EE400F"/>
    <w:rsid w:val="00EE403D"/>
    <w:rsid w:val="00EE4058"/>
    <w:rsid w:val="00EE4063"/>
    <w:rsid w:val="00EE4064"/>
    <w:rsid w:val="00EE4065"/>
    <w:rsid w:val="00EE4093"/>
    <w:rsid w:val="00EE40C6"/>
    <w:rsid w:val="00EE40C7"/>
    <w:rsid w:val="00EE40D1"/>
    <w:rsid w:val="00EE4107"/>
    <w:rsid w:val="00EE415F"/>
    <w:rsid w:val="00EE4187"/>
    <w:rsid w:val="00EE41A1"/>
    <w:rsid w:val="00EE41BC"/>
    <w:rsid w:val="00EE41E5"/>
    <w:rsid w:val="00EE4230"/>
    <w:rsid w:val="00EE423C"/>
    <w:rsid w:val="00EE424D"/>
    <w:rsid w:val="00EE4262"/>
    <w:rsid w:val="00EE428A"/>
    <w:rsid w:val="00EE42EA"/>
    <w:rsid w:val="00EE4313"/>
    <w:rsid w:val="00EE431D"/>
    <w:rsid w:val="00EE4336"/>
    <w:rsid w:val="00EE4337"/>
    <w:rsid w:val="00EE4347"/>
    <w:rsid w:val="00EE436D"/>
    <w:rsid w:val="00EE437E"/>
    <w:rsid w:val="00EE43D1"/>
    <w:rsid w:val="00EE43F2"/>
    <w:rsid w:val="00EE43FE"/>
    <w:rsid w:val="00EE441A"/>
    <w:rsid w:val="00EE441B"/>
    <w:rsid w:val="00EE4437"/>
    <w:rsid w:val="00EE4439"/>
    <w:rsid w:val="00EE449B"/>
    <w:rsid w:val="00EE44A1"/>
    <w:rsid w:val="00EE44CC"/>
    <w:rsid w:val="00EE44DF"/>
    <w:rsid w:val="00EE451F"/>
    <w:rsid w:val="00EE4529"/>
    <w:rsid w:val="00EE4535"/>
    <w:rsid w:val="00EE453C"/>
    <w:rsid w:val="00EE454C"/>
    <w:rsid w:val="00EE456D"/>
    <w:rsid w:val="00EE45DE"/>
    <w:rsid w:val="00EE460C"/>
    <w:rsid w:val="00EE462D"/>
    <w:rsid w:val="00EE466D"/>
    <w:rsid w:val="00EE4672"/>
    <w:rsid w:val="00EE4699"/>
    <w:rsid w:val="00EE46AC"/>
    <w:rsid w:val="00EE46B9"/>
    <w:rsid w:val="00EE46EE"/>
    <w:rsid w:val="00EE471C"/>
    <w:rsid w:val="00EE473A"/>
    <w:rsid w:val="00EE4757"/>
    <w:rsid w:val="00EE4785"/>
    <w:rsid w:val="00EE4786"/>
    <w:rsid w:val="00EE47AD"/>
    <w:rsid w:val="00EE47C5"/>
    <w:rsid w:val="00EE47C8"/>
    <w:rsid w:val="00EE47F2"/>
    <w:rsid w:val="00EE47F7"/>
    <w:rsid w:val="00EE4813"/>
    <w:rsid w:val="00EE4822"/>
    <w:rsid w:val="00EE4835"/>
    <w:rsid w:val="00EE488E"/>
    <w:rsid w:val="00EE48BE"/>
    <w:rsid w:val="00EE48FD"/>
    <w:rsid w:val="00EE4915"/>
    <w:rsid w:val="00EE491E"/>
    <w:rsid w:val="00EE493F"/>
    <w:rsid w:val="00EE4965"/>
    <w:rsid w:val="00EE498E"/>
    <w:rsid w:val="00EE49B2"/>
    <w:rsid w:val="00EE49C0"/>
    <w:rsid w:val="00EE49D7"/>
    <w:rsid w:val="00EE4A03"/>
    <w:rsid w:val="00EE4A0D"/>
    <w:rsid w:val="00EE4A2B"/>
    <w:rsid w:val="00EE4AE3"/>
    <w:rsid w:val="00EE4B10"/>
    <w:rsid w:val="00EE4B44"/>
    <w:rsid w:val="00EE4B8E"/>
    <w:rsid w:val="00EE4BA6"/>
    <w:rsid w:val="00EE4BAA"/>
    <w:rsid w:val="00EE4BB3"/>
    <w:rsid w:val="00EE4BBE"/>
    <w:rsid w:val="00EE4BC2"/>
    <w:rsid w:val="00EE4BD3"/>
    <w:rsid w:val="00EE4BD6"/>
    <w:rsid w:val="00EE4BDE"/>
    <w:rsid w:val="00EE4D03"/>
    <w:rsid w:val="00EE4D22"/>
    <w:rsid w:val="00EE4D36"/>
    <w:rsid w:val="00EE4D76"/>
    <w:rsid w:val="00EE4D90"/>
    <w:rsid w:val="00EE4D9D"/>
    <w:rsid w:val="00EE4DBC"/>
    <w:rsid w:val="00EE4DC2"/>
    <w:rsid w:val="00EE4DF8"/>
    <w:rsid w:val="00EE4E65"/>
    <w:rsid w:val="00EE4E95"/>
    <w:rsid w:val="00EE4ED0"/>
    <w:rsid w:val="00EE4EDA"/>
    <w:rsid w:val="00EE4EE8"/>
    <w:rsid w:val="00EE4F87"/>
    <w:rsid w:val="00EE4F89"/>
    <w:rsid w:val="00EE4FCA"/>
    <w:rsid w:val="00EE4FCE"/>
    <w:rsid w:val="00EE503F"/>
    <w:rsid w:val="00EE50AA"/>
    <w:rsid w:val="00EE50FD"/>
    <w:rsid w:val="00EE5108"/>
    <w:rsid w:val="00EE511F"/>
    <w:rsid w:val="00EE5144"/>
    <w:rsid w:val="00EE5195"/>
    <w:rsid w:val="00EE51AA"/>
    <w:rsid w:val="00EE51FC"/>
    <w:rsid w:val="00EE5273"/>
    <w:rsid w:val="00EE527C"/>
    <w:rsid w:val="00EE528B"/>
    <w:rsid w:val="00EE52B3"/>
    <w:rsid w:val="00EE52C1"/>
    <w:rsid w:val="00EE52DE"/>
    <w:rsid w:val="00EE5351"/>
    <w:rsid w:val="00EE536E"/>
    <w:rsid w:val="00EE5382"/>
    <w:rsid w:val="00EE53A4"/>
    <w:rsid w:val="00EE53B5"/>
    <w:rsid w:val="00EE53BF"/>
    <w:rsid w:val="00EE5423"/>
    <w:rsid w:val="00EE5483"/>
    <w:rsid w:val="00EE548C"/>
    <w:rsid w:val="00EE54E0"/>
    <w:rsid w:val="00EE5516"/>
    <w:rsid w:val="00EE5522"/>
    <w:rsid w:val="00EE5527"/>
    <w:rsid w:val="00EE5530"/>
    <w:rsid w:val="00EE5534"/>
    <w:rsid w:val="00EE5540"/>
    <w:rsid w:val="00EE5571"/>
    <w:rsid w:val="00EE55C4"/>
    <w:rsid w:val="00EE55CF"/>
    <w:rsid w:val="00EE5634"/>
    <w:rsid w:val="00EE5639"/>
    <w:rsid w:val="00EE563F"/>
    <w:rsid w:val="00EE5670"/>
    <w:rsid w:val="00EE5696"/>
    <w:rsid w:val="00EE56F2"/>
    <w:rsid w:val="00EE56F9"/>
    <w:rsid w:val="00EE5754"/>
    <w:rsid w:val="00EE5776"/>
    <w:rsid w:val="00EE57EB"/>
    <w:rsid w:val="00EE5814"/>
    <w:rsid w:val="00EE5818"/>
    <w:rsid w:val="00EE5939"/>
    <w:rsid w:val="00EE59CD"/>
    <w:rsid w:val="00EE59D4"/>
    <w:rsid w:val="00EE5A16"/>
    <w:rsid w:val="00EE5A17"/>
    <w:rsid w:val="00EE5A2E"/>
    <w:rsid w:val="00EE5AB6"/>
    <w:rsid w:val="00EE5B2C"/>
    <w:rsid w:val="00EE5B40"/>
    <w:rsid w:val="00EE5B7C"/>
    <w:rsid w:val="00EE5B9E"/>
    <w:rsid w:val="00EE5C82"/>
    <w:rsid w:val="00EE5C8C"/>
    <w:rsid w:val="00EE5CC9"/>
    <w:rsid w:val="00EE5CE9"/>
    <w:rsid w:val="00EE5D36"/>
    <w:rsid w:val="00EE5D44"/>
    <w:rsid w:val="00EE5D67"/>
    <w:rsid w:val="00EE5D86"/>
    <w:rsid w:val="00EE5DB4"/>
    <w:rsid w:val="00EE5DC2"/>
    <w:rsid w:val="00EE5DD5"/>
    <w:rsid w:val="00EE5DDD"/>
    <w:rsid w:val="00EE5DF6"/>
    <w:rsid w:val="00EE5DF7"/>
    <w:rsid w:val="00EE5E25"/>
    <w:rsid w:val="00EE5E48"/>
    <w:rsid w:val="00EE5E89"/>
    <w:rsid w:val="00EE5EDF"/>
    <w:rsid w:val="00EE5EE1"/>
    <w:rsid w:val="00EE5F30"/>
    <w:rsid w:val="00EE5F35"/>
    <w:rsid w:val="00EE5F65"/>
    <w:rsid w:val="00EE5FBE"/>
    <w:rsid w:val="00EE5FD0"/>
    <w:rsid w:val="00EE5FD9"/>
    <w:rsid w:val="00EE5FE7"/>
    <w:rsid w:val="00EE5FE8"/>
    <w:rsid w:val="00EE6016"/>
    <w:rsid w:val="00EE601C"/>
    <w:rsid w:val="00EE6021"/>
    <w:rsid w:val="00EE6109"/>
    <w:rsid w:val="00EE6128"/>
    <w:rsid w:val="00EE61FB"/>
    <w:rsid w:val="00EE6221"/>
    <w:rsid w:val="00EE6227"/>
    <w:rsid w:val="00EE622D"/>
    <w:rsid w:val="00EE625F"/>
    <w:rsid w:val="00EE627B"/>
    <w:rsid w:val="00EE6295"/>
    <w:rsid w:val="00EE62E7"/>
    <w:rsid w:val="00EE62FF"/>
    <w:rsid w:val="00EE6309"/>
    <w:rsid w:val="00EE6328"/>
    <w:rsid w:val="00EE632C"/>
    <w:rsid w:val="00EE6368"/>
    <w:rsid w:val="00EE636F"/>
    <w:rsid w:val="00EE63B5"/>
    <w:rsid w:val="00EE63C1"/>
    <w:rsid w:val="00EE63CC"/>
    <w:rsid w:val="00EE645D"/>
    <w:rsid w:val="00EE6480"/>
    <w:rsid w:val="00EE6559"/>
    <w:rsid w:val="00EE65F8"/>
    <w:rsid w:val="00EE6619"/>
    <w:rsid w:val="00EE6678"/>
    <w:rsid w:val="00EE66C0"/>
    <w:rsid w:val="00EE6744"/>
    <w:rsid w:val="00EE6782"/>
    <w:rsid w:val="00EE678C"/>
    <w:rsid w:val="00EE67D2"/>
    <w:rsid w:val="00EE67D4"/>
    <w:rsid w:val="00EE67F4"/>
    <w:rsid w:val="00EE6846"/>
    <w:rsid w:val="00EE6869"/>
    <w:rsid w:val="00EE688E"/>
    <w:rsid w:val="00EE6891"/>
    <w:rsid w:val="00EE68B5"/>
    <w:rsid w:val="00EE68F3"/>
    <w:rsid w:val="00EE68FC"/>
    <w:rsid w:val="00EE6912"/>
    <w:rsid w:val="00EE693C"/>
    <w:rsid w:val="00EE6960"/>
    <w:rsid w:val="00EE69CB"/>
    <w:rsid w:val="00EE6A0C"/>
    <w:rsid w:val="00EE6AE6"/>
    <w:rsid w:val="00EE6B34"/>
    <w:rsid w:val="00EE6B43"/>
    <w:rsid w:val="00EE6B6F"/>
    <w:rsid w:val="00EE6B76"/>
    <w:rsid w:val="00EE6B81"/>
    <w:rsid w:val="00EE6C18"/>
    <w:rsid w:val="00EE6C1A"/>
    <w:rsid w:val="00EE6C77"/>
    <w:rsid w:val="00EE6C84"/>
    <w:rsid w:val="00EE6C97"/>
    <w:rsid w:val="00EE6CE0"/>
    <w:rsid w:val="00EE6D15"/>
    <w:rsid w:val="00EE6D31"/>
    <w:rsid w:val="00EE6D42"/>
    <w:rsid w:val="00EE6DAF"/>
    <w:rsid w:val="00EE6EB8"/>
    <w:rsid w:val="00EE6EE9"/>
    <w:rsid w:val="00EE6EEB"/>
    <w:rsid w:val="00EE6EF3"/>
    <w:rsid w:val="00EE6F0B"/>
    <w:rsid w:val="00EE6F46"/>
    <w:rsid w:val="00EE6FA7"/>
    <w:rsid w:val="00EE6FA9"/>
    <w:rsid w:val="00EE6FBA"/>
    <w:rsid w:val="00EE6FCC"/>
    <w:rsid w:val="00EE701B"/>
    <w:rsid w:val="00EE7078"/>
    <w:rsid w:val="00EE70BE"/>
    <w:rsid w:val="00EE70DC"/>
    <w:rsid w:val="00EE7108"/>
    <w:rsid w:val="00EE7114"/>
    <w:rsid w:val="00EE7127"/>
    <w:rsid w:val="00EE7128"/>
    <w:rsid w:val="00EE7167"/>
    <w:rsid w:val="00EE716F"/>
    <w:rsid w:val="00EE71B9"/>
    <w:rsid w:val="00EE71E5"/>
    <w:rsid w:val="00EE71F4"/>
    <w:rsid w:val="00EE71FF"/>
    <w:rsid w:val="00EE7299"/>
    <w:rsid w:val="00EE733E"/>
    <w:rsid w:val="00EE738C"/>
    <w:rsid w:val="00EE73A5"/>
    <w:rsid w:val="00EE73A8"/>
    <w:rsid w:val="00EE73CE"/>
    <w:rsid w:val="00EE73DD"/>
    <w:rsid w:val="00EE73F7"/>
    <w:rsid w:val="00EE7430"/>
    <w:rsid w:val="00EE7457"/>
    <w:rsid w:val="00EE7479"/>
    <w:rsid w:val="00EE7494"/>
    <w:rsid w:val="00EE74B0"/>
    <w:rsid w:val="00EE74FD"/>
    <w:rsid w:val="00EE751D"/>
    <w:rsid w:val="00EE75B5"/>
    <w:rsid w:val="00EE75E3"/>
    <w:rsid w:val="00EE7607"/>
    <w:rsid w:val="00EE760A"/>
    <w:rsid w:val="00EE7623"/>
    <w:rsid w:val="00EE7788"/>
    <w:rsid w:val="00EE77B8"/>
    <w:rsid w:val="00EE77C5"/>
    <w:rsid w:val="00EE77D7"/>
    <w:rsid w:val="00EE77E4"/>
    <w:rsid w:val="00EE77EB"/>
    <w:rsid w:val="00EE781B"/>
    <w:rsid w:val="00EE7841"/>
    <w:rsid w:val="00EE784B"/>
    <w:rsid w:val="00EE784F"/>
    <w:rsid w:val="00EE7853"/>
    <w:rsid w:val="00EE786A"/>
    <w:rsid w:val="00EE7873"/>
    <w:rsid w:val="00EE789C"/>
    <w:rsid w:val="00EE78CC"/>
    <w:rsid w:val="00EE7983"/>
    <w:rsid w:val="00EE7987"/>
    <w:rsid w:val="00EE79A2"/>
    <w:rsid w:val="00EE79A3"/>
    <w:rsid w:val="00EE79B5"/>
    <w:rsid w:val="00EE79C1"/>
    <w:rsid w:val="00EE79F1"/>
    <w:rsid w:val="00EE7A4D"/>
    <w:rsid w:val="00EE7A4F"/>
    <w:rsid w:val="00EE7A9B"/>
    <w:rsid w:val="00EE7AB7"/>
    <w:rsid w:val="00EE7AD3"/>
    <w:rsid w:val="00EE7AE6"/>
    <w:rsid w:val="00EE7B0F"/>
    <w:rsid w:val="00EE7B1B"/>
    <w:rsid w:val="00EE7B1E"/>
    <w:rsid w:val="00EE7B43"/>
    <w:rsid w:val="00EE7B7C"/>
    <w:rsid w:val="00EE7B87"/>
    <w:rsid w:val="00EE7B88"/>
    <w:rsid w:val="00EE7B95"/>
    <w:rsid w:val="00EE7BA3"/>
    <w:rsid w:val="00EE7C16"/>
    <w:rsid w:val="00EE7CA1"/>
    <w:rsid w:val="00EE7CC7"/>
    <w:rsid w:val="00EE7D02"/>
    <w:rsid w:val="00EE7D0F"/>
    <w:rsid w:val="00EE7D23"/>
    <w:rsid w:val="00EE7D37"/>
    <w:rsid w:val="00EE7D98"/>
    <w:rsid w:val="00EE7DB4"/>
    <w:rsid w:val="00EE7DB8"/>
    <w:rsid w:val="00EE7E13"/>
    <w:rsid w:val="00EE7E56"/>
    <w:rsid w:val="00EE7EB7"/>
    <w:rsid w:val="00EE7F06"/>
    <w:rsid w:val="00EE7F0E"/>
    <w:rsid w:val="00EE7F51"/>
    <w:rsid w:val="00EE7F85"/>
    <w:rsid w:val="00EE7FD3"/>
    <w:rsid w:val="00EE7FE2"/>
    <w:rsid w:val="00EF0023"/>
    <w:rsid w:val="00EF002A"/>
    <w:rsid w:val="00EF0033"/>
    <w:rsid w:val="00EF0067"/>
    <w:rsid w:val="00EF0072"/>
    <w:rsid w:val="00EF00DA"/>
    <w:rsid w:val="00EF00FB"/>
    <w:rsid w:val="00EF010F"/>
    <w:rsid w:val="00EF011C"/>
    <w:rsid w:val="00EF012F"/>
    <w:rsid w:val="00EF0133"/>
    <w:rsid w:val="00EF0180"/>
    <w:rsid w:val="00EF0184"/>
    <w:rsid w:val="00EF020E"/>
    <w:rsid w:val="00EF0233"/>
    <w:rsid w:val="00EF0247"/>
    <w:rsid w:val="00EF026C"/>
    <w:rsid w:val="00EF0274"/>
    <w:rsid w:val="00EF027F"/>
    <w:rsid w:val="00EF028B"/>
    <w:rsid w:val="00EF02F3"/>
    <w:rsid w:val="00EF02FE"/>
    <w:rsid w:val="00EF0342"/>
    <w:rsid w:val="00EF0352"/>
    <w:rsid w:val="00EF037E"/>
    <w:rsid w:val="00EF038A"/>
    <w:rsid w:val="00EF0390"/>
    <w:rsid w:val="00EF0398"/>
    <w:rsid w:val="00EF039D"/>
    <w:rsid w:val="00EF0414"/>
    <w:rsid w:val="00EF0422"/>
    <w:rsid w:val="00EF04AA"/>
    <w:rsid w:val="00EF04BC"/>
    <w:rsid w:val="00EF04DE"/>
    <w:rsid w:val="00EF0503"/>
    <w:rsid w:val="00EF0542"/>
    <w:rsid w:val="00EF0578"/>
    <w:rsid w:val="00EF0586"/>
    <w:rsid w:val="00EF05A1"/>
    <w:rsid w:val="00EF05A2"/>
    <w:rsid w:val="00EF05C0"/>
    <w:rsid w:val="00EF05E3"/>
    <w:rsid w:val="00EF062A"/>
    <w:rsid w:val="00EF062C"/>
    <w:rsid w:val="00EF0651"/>
    <w:rsid w:val="00EF06D5"/>
    <w:rsid w:val="00EF06E0"/>
    <w:rsid w:val="00EF06E9"/>
    <w:rsid w:val="00EF06F5"/>
    <w:rsid w:val="00EF0758"/>
    <w:rsid w:val="00EF0795"/>
    <w:rsid w:val="00EF07B0"/>
    <w:rsid w:val="00EF0871"/>
    <w:rsid w:val="00EF089C"/>
    <w:rsid w:val="00EF0983"/>
    <w:rsid w:val="00EF0990"/>
    <w:rsid w:val="00EF09B9"/>
    <w:rsid w:val="00EF0A06"/>
    <w:rsid w:val="00EF0A22"/>
    <w:rsid w:val="00EF0A47"/>
    <w:rsid w:val="00EF0A51"/>
    <w:rsid w:val="00EF0A57"/>
    <w:rsid w:val="00EF0A59"/>
    <w:rsid w:val="00EF0A6E"/>
    <w:rsid w:val="00EF0AD8"/>
    <w:rsid w:val="00EF0B00"/>
    <w:rsid w:val="00EF0B1B"/>
    <w:rsid w:val="00EF0BC0"/>
    <w:rsid w:val="00EF0C19"/>
    <w:rsid w:val="00EF0C29"/>
    <w:rsid w:val="00EF0C6B"/>
    <w:rsid w:val="00EF0C8A"/>
    <w:rsid w:val="00EF0C94"/>
    <w:rsid w:val="00EF0CCE"/>
    <w:rsid w:val="00EF0D3E"/>
    <w:rsid w:val="00EF0DD1"/>
    <w:rsid w:val="00EF0E3F"/>
    <w:rsid w:val="00EF0E6B"/>
    <w:rsid w:val="00EF0EC7"/>
    <w:rsid w:val="00EF0ED6"/>
    <w:rsid w:val="00EF0F00"/>
    <w:rsid w:val="00EF0F2A"/>
    <w:rsid w:val="00EF0F33"/>
    <w:rsid w:val="00EF0F4B"/>
    <w:rsid w:val="00EF0F5F"/>
    <w:rsid w:val="00EF0F6E"/>
    <w:rsid w:val="00EF0F93"/>
    <w:rsid w:val="00EF0FE8"/>
    <w:rsid w:val="00EF0FF2"/>
    <w:rsid w:val="00EF100A"/>
    <w:rsid w:val="00EF1070"/>
    <w:rsid w:val="00EF1095"/>
    <w:rsid w:val="00EF1099"/>
    <w:rsid w:val="00EF10B3"/>
    <w:rsid w:val="00EF10C5"/>
    <w:rsid w:val="00EF10DF"/>
    <w:rsid w:val="00EF112E"/>
    <w:rsid w:val="00EF1146"/>
    <w:rsid w:val="00EF1150"/>
    <w:rsid w:val="00EF1157"/>
    <w:rsid w:val="00EF11BF"/>
    <w:rsid w:val="00EF11DB"/>
    <w:rsid w:val="00EF1218"/>
    <w:rsid w:val="00EF124D"/>
    <w:rsid w:val="00EF125E"/>
    <w:rsid w:val="00EF12F0"/>
    <w:rsid w:val="00EF130F"/>
    <w:rsid w:val="00EF1395"/>
    <w:rsid w:val="00EF13DF"/>
    <w:rsid w:val="00EF1400"/>
    <w:rsid w:val="00EF140C"/>
    <w:rsid w:val="00EF142A"/>
    <w:rsid w:val="00EF1458"/>
    <w:rsid w:val="00EF1477"/>
    <w:rsid w:val="00EF1487"/>
    <w:rsid w:val="00EF14C8"/>
    <w:rsid w:val="00EF14E9"/>
    <w:rsid w:val="00EF1517"/>
    <w:rsid w:val="00EF15F0"/>
    <w:rsid w:val="00EF15F9"/>
    <w:rsid w:val="00EF1619"/>
    <w:rsid w:val="00EF161A"/>
    <w:rsid w:val="00EF1651"/>
    <w:rsid w:val="00EF1660"/>
    <w:rsid w:val="00EF167F"/>
    <w:rsid w:val="00EF171C"/>
    <w:rsid w:val="00EF1727"/>
    <w:rsid w:val="00EF172B"/>
    <w:rsid w:val="00EF1733"/>
    <w:rsid w:val="00EF1752"/>
    <w:rsid w:val="00EF176C"/>
    <w:rsid w:val="00EF17B6"/>
    <w:rsid w:val="00EF17E4"/>
    <w:rsid w:val="00EF17E5"/>
    <w:rsid w:val="00EF17EA"/>
    <w:rsid w:val="00EF17FB"/>
    <w:rsid w:val="00EF1814"/>
    <w:rsid w:val="00EF184D"/>
    <w:rsid w:val="00EF1852"/>
    <w:rsid w:val="00EF189D"/>
    <w:rsid w:val="00EF18AB"/>
    <w:rsid w:val="00EF18B9"/>
    <w:rsid w:val="00EF18E1"/>
    <w:rsid w:val="00EF1902"/>
    <w:rsid w:val="00EF1905"/>
    <w:rsid w:val="00EF1945"/>
    <w:rsid w:val="00EF19C1"/>
    <w:rsid w:val="00EF19F4"/>
    <w:rsid w:val="00EF1A15"/>
    <w:rsid w:val="00EF1A3F"/>
    <w:rsid w:val="00EF1A8C"/>
    <w:rsid w:val="00EF1A91"/>
    <w:rsid w:val="00EF1AFA"/>
    <w:rsid w:val="00EF1B3E"/>
    <w:rsid w:val="00EF1B65"/>
    <w:rsid w:val="00EF1B78"/>
    <w:rsid w:val="00EF1BB3"/>
    <w:rsid w:val="00EF1BB5"/>
    <w:rsid w:val="00EF1BF7"/>
    <w:rsid w:val="00EF1BFE"/>
    <w:rsid w:val="00EF1D3D"/>
    <w:rsid w:val="00EF1D58"/>
    <w:rsid w:val="00EF1D7F"/>
    <w:rsid w:val="00EF1D91"/>
    <w:rsid w:val="00EF1E1B"/>
    <w:rsid w:val="00EF1E7D"/>
    <w:rsid w:val="00EF1EA8"/>
    <w:rsid w:val="00EF1FA8"/>
    <w:rsid w:val="00EF1FD6"/>
    <w:rsid w:val="00EF1FE0"/>
    <w:rsid w:val="00EF2031"/>
    <w:rsid w:val="00EF203D"/>
    <w:rsid w:val="00EF205E"/>
    <w:rsid w:val="00EF2083"/>
    <w:rsid w:val="00EF20AC"/>
    <w:rsid w:val="00EF20DC"/>
    <w:rsid w:val="00EF20FB"/>
    <w:rsid w:val="00EF20FD"/>
    <w:rsid w:val="00EF2102"/>
    <w:rsid w:val="00EF210F"/>
    <w:rsid w:val="00EF2160"/>
    <w:rsid w:val="00EF2194"/>
    <w:rsid w:val="00EF21DC"/>
    <w:rsid w:val="00EF2250"/>
    <w:rsid w:val="00EF22CB"/>
    <w:rsid w:val="00EF22E8"/>
    <w:rsid w:val="00EF22F4"/>
    <w:rsid w:val="00EF2301"/>
    <w:rsid w:val="00EF233B"/>
    <w:rsid w:val="00EF2346"/>
    <w:rsid w:val="00EF236C"/>
    <w:rsid w:val="00EF237B"/>
    <w:rsid w:val="00EF23AC"/>
    <w:rsid w:val="00EF23C2"/>
    <w:rsid w:val="00EF23DB"/>
    <w:rsid w:val="00EF23F3"/>
    <w:rsid w:val="00EF2404"/>
    <w:rsid w:val="00EF2424"/>
    <w:rsid w:val="00EF246A"/>
    <w:rsid w:val="00EF2480"/>
    <w:rsid w:val="00EF24A5"/>
    <w:rsid w:val="00EF24B4"/>
    <w:rsid w:val="00EF250B"/>
    <w:rsid w:val="00EF2561"/>
    <w:rsid w:val="00EF258B"/>
    <w:rsid w:val="00EF25C6"/>
    <w:rsid w:val="00EF2612"/>
    <w:rsid w:val="00EF2628"/>
    <w:rsid w:val="00EF2674"/>
    <w:rsid w:val="00EF2679"/>
    <w:rsid w:val="00EF272D"/>
    <w:rsid w:val="00EF2750"/>
    <w:rsid w:val="00EF2765"/>
    <w:rsid w:val="00EF27BE"/>
    <w:rsid w:val="00EF27C0"/>
    <w:rsid w:val="00EF27C8"/>
    <w:rsid w:val="00EF27C9"/>
    <w:rsid w:val="00EF27D4"/>
    <w:rsid w:val="00EF27E0"/>
    <w:rsid w:val="00EF27F5"/>
    <w:rsid w:val="00EF2832"/>
    <w:rsid w:val="00EF2846"/>
    <w:rsid w:val="00EF2847"/>
    <w:rsid w:val="00EF2854"/>
    <w:rsid w:val="00EF2881"/>
    <w:rsid w:val="00EF2882"/>
    <w:rsid w:val="00EF28A3"/>
    <w:rsid w:val="00EF28B0"/>
    <w:rsid w:val="00EF28E2"/>
    <w:rsid w:val="00EF2926"/>
    <w:rsid w:val="00EF2931"/>
    <w:rsid w:val="00EF2981"/>
    <w:rsid w:val="00EF2A8E"/>
    <w:rsid w:val="00EF2AB1"/>
    <w:rsid w:val="00EF2AB5"/>
    <w:rsid w:val="00EF2AD1"/>
    <w:rsid w:val="00EF2AEB"/>
    <w:rsid w:val="00EF2AF8"/>
    <w:rsid w:val="00EF2B08"/>
    <w:rsid w:val="00EF2B31"/>
    <w:rsid w:val="00EF2B6A"/>
    <w:rsid w:val="00EF2B9F"/>
    <w:rsid w:val="00EF2BA5"/>
    <w:rsid w:val="00EF2BDE"/>
    <w:rsid w:val="00EF2C27"/>
    <w:rsid w:val="00EF2C28"/>
    <w:rsid w:val="00EF2C49"/>
    <w:rsid w:val="00EF2C66"/>
    <w:rsid w:val="00EF2CE7"/>
    <w:rsid w:val="00EF2CE8"/>
    <w:rsid w:val="00EF2CE9"/>
    <w:rsid w:val="00EF2CF8"/>
    <w:rsid w:val="00EF2D2D"/>
    <w:rsid w:val="00EF2D67"/>
    <w:rsid w:val="00EF2D77"/>
    <w:rsid w:val="00EF2DA3"/>
    <w:rsid w:val="00EF2DD0"/>
    <w:rsid w:val="00EF2DDF"/>
    <w:rsid w:val="00EF2DFE"/>
    <w:rsid w:val="00EF2E07"/>
    <w:rsid w:val="00EF2E1B"/>
    <w:rsid w:val="00EF2E5C"/>
    <w:rsid w:val="00EF2E6B"/>
    <w:rsid w:val="00EF2E9F"/>
    <w:rsid w:val="00EF2EAA"/>
    <w:rsid w:val="00EF2EDB"/>
    <w:rsid w:val="00EF2EE0"/>
    <w:rsid w:val="00EF2EE2"/>
    <w:rsid w:val="00EF2F1B"/>
    <w:rsid w:val="00EF2F3D"/>
    <w:rsid w:val="00EF2F70"/>
    <w:rsid w:val="00EF2F86"/>
    <w:rsid w:val="00EF2FB7"/>
    <w:rsid w:val="00EF2FD6"/>
    <w:rsid w:val="00EF2FDC"/>
    <w:rsid w:val="00EF301C"/>
    <w:rsid w:val="00EF3025"/>
    <w:rsid w:val="00EF302E"/>
    <w:rsid w:val="00EF3034"/>
    <w:rsid w:val="00EF3051"/>
    <w:rsid w:val="00EF306D"/>
    <w:rsid w:val="00EF3079"/>
    <w:rsid w:val="00EF3082"/>
    <w:rsid w:val="00EF3089"/>
    <w:rsid w:val="00EF30DF"/>
    <w:rsid w:val="00EF310D"/>
    <w:rsid w:val="00EF311A"/>
    <w:rsid w:val="00EF3129"/>
    <w:rsid w:val="00EF31BB"/>
    <w:rsid w:val="00EF31F6"/>
    <w:rsid w:val="00EF3237"/>
    <w:rsid w:val="00EF328D"/>
    <w:rsid w:val="00EF32C9"/>
    <w:rsid w:val="00EF3303"/>
    <w:rsid w:val="00EF334A"/>
    <w:rsid w:val="00EF3367"/>
    <w:rsid w:val="00EF3368"/>
    <w:rsid w:val="00EF33A7"/>
    <w:rsid w:val="00EF33B2"/>
    <w:rsid w:val="00EF342D"/>
    <w:rsid w:val="00EF3439"/>
    <w:rsid w:val="00EF3481"/>
    <w:rsid w:val="00EF3485"/>
    <w:rsid w:val="00EF34AC"/>
    <w:rsid w:val="00EF353D"/>
    <w:rsid w:val="00EF356A"/>
    <w:rsid w:val="00EF3570"/>
    <w:rsid w:val="00EF3574"/>
    <w:rsid w:val="00EF3597"/>
    <w:rsid w:val="00EF359C"/>
    <w:rsid w:val="00EF35D5"/>
    <w:rsid w:val="00EF3609"/>
    <w:rsid w:val="00EF361A"/>
    <w:rsid w:val="00EF3639"/>
    <w:rsid w:val="00EF364F"/>
    <w:rsid w:val="00EF3665"/>
    <w:rsid w:val="00EF3698"/>
    <w:rsid w:val="00EF36C2"/>
    <w:rsid w:val="00EF36DF"/>
    <w:rsid w:val="00EF3712"/>
    <w:rsid w:val="00EF3747"/>
    <w:rsid w:val="00EF37A3"/>
    <w:rsid w:val="00EF37DA"/>
    <w:rsid w:val="00EF3809"/>
    <w:rsid w:val="00EF38B4"/>
    <w:rsid w:val="00EF38C7"/>
    <w:rsid w:val="00EF38D7"/>
    <w:rsid w:val="00EF3938"/>
    <w:rsid w:val="00EF3946"/>
    <w:rsid w:val="00EF39B5"/>
    <w:rsid w:val="00EF39EA"/>
    <w:rsid w:val="00EF39FC"/>
    <w:rsid w:val="00EF3A6D"/>
    <w:rsid w:val="00EF3A7D"/>
    <w:rsid w:val="00EF3AAC"/>
    <w:rsid w:val="00EF3ABF"/>
    <w:rsid w:val="00EF3AD0"/>
    <w:rsid w:val="00EF3B61"/>
    <w:rsid w:val="00EF3B72"/>
    <w:rsid w:val="00EF3BB2"/>
    <w:rsid w:val="00EF3BC3"/>
    <w:rsid w:val="00EF3BDF"/>
    <w:rsid w:val="00EF3BE5"/>
    <w:rsid w:val="00EF3C00"/>
    <w:rsid w:val="00EF3C3F"/>
    <w:rsid w:val="00EF3C9C"/>
    <w:rsid w:val="00EF3CB1"/>
    <w:rsid w:val="00EF3D3F"/>
    <w:rsid w:val="00EF3D5F"/>
    <w:rsid w:val="00EF3E1D"/>
    <w:rsid w:val="00EF3E3A"/>
    <w:rsid w:val="00EF3E51"/>
    <w:rsid w:val="00EF3E81"/>
    <w:rsid w:val="00EF3EDC"/>
    <w:rsid w:val="00EF3EEF"/>
    <w:rsid w:val="00EF3F25"/>
    <w:rsid w:val="00EF3F7C"/>
    <w:rsid w:val="00EF3FDF"/>
    <w:rsid w:val="00EF403D"/>
    <w:rsid w:val="00EF409F"/>
    <w:rsid w:val="00EF40A7"/>
    <w:rsid w:val="00EF40B3"/>
    <w:rsid w:val="00EF40CE"/>
    <w:rsid w:val="00EF412D"/>
    <w:rsid w:val="00EF417F"/>
    <w:rsid w:val="00EF419A"/>
    <w:rsid w:val="00EF41A0"/>
    <w:rsid w:val="00EF41C2"/>
    <w:rsid w:val="00EF41C9"/>
    <w:rsid w:val="00EF4250"/>
    <w:rsid w:val="00EF425B"/>
    <w:rsid w:val="00EF4289"/>
    <w:rsid w:val="00EF4292"/>
    <w:rsid w:val="00EF42B4"/>
    <w:rsid w:val="00EF42C9"/>
    <w:rsid w:val="00EF42FA"/>
    <w:rsid w:val="00EF42FF"/>
    <w:rsid w:val="00EF432C"/>
    <w:rsid w:val="00EF4361"/>
    <w:rsid w:val="00EF4372"/>
    <w:rsid w:val="00EF43DC"/>
    <w:rsid w:val="00EF446C"/>
    <w:rsid w:val="00EF44D8"/>
    <w:rsid w:val="00EF44EA"/>
    <w:rsid w:val="00EF4510"/>
    <w:rsid w:val="00EF4578"/>
    <w:rsid w:val="00EF45CA"/>
    <w:rsid w:val="00EF460B"/>
    <w:rsid w:val="00EF4610"/>
    <w:rsid w:val="00EF465A"/>
    <w:rsid w:val="00EF4678"/>
    <w:rsid w:val="00EF46E3"/>
    <w:rsid w:val="00EF46E4"/>
    <w:rsid w:val="00EF46F6"/>
    <w:rsid w:val="00EF4715"/>
    <w:rsid w:val="00EF472A"/>
    <w:rsid w:val="00EF477D"/>
    <w:rsid w:val="00EF4793"/>
    <w:rsid w:val="00EF4826"/>
    <w:rsid w:val="00EF4897"/>
    <w:rsid w:val="00EF48E6"/>
    <w:rsid w:val="00EF48F1"/>
    <w:rsid w:val="00EF48FA"/>
    <w:rsid w:val="00EF4905"/>
    <w:rsid w:val="00EF4910"/>
    <w:rsid w:val="00EF4954"/>
    <w:rsid w:val="00EF4A24"/>
    <w:rsid w:val="00EF4A2F"/>
    <w:rsid w:val="00EF4A4D"/>
    <w:rsid w:val="00EF4A75"/>
    <w:rsid w:val="00EF4A7E"/>
    <w:rsid w:val="00EF4A81"/>
    <w:rsid w:val="00EF4AEE"/>
    <w:rsid w:val="00EF4AEF"/>
    <w:rsid w:val="00EF4B3D"/>
    <w:rsid w:val="00EF4B44"/>
    <w:rsid w:val="00EF4B47"/>
    <w:rsid w:val="00EF4BAF"/>
    <w:rsid w:val="00EF4BBD"/>
    <w:rsid w:val="00EF4BE1"/>
    <w:rsid w:val="00EF4C1A"/>
    <w:rsid w:val="00EF4C23"/>
    <w:rsid w:val="00EF4CD3"/>
    <w:rsid w:val="00EF4CDF"/>
    <w:rsid w:val="00EF4D23"/>
    <w:rsid w:val="00EF4D4C"/>
    <w:rsid w:val="00EF4D54"/>
    <w:rsid w:val="00EF4D92"/>
    <w:rsid w:val="00EF4DB6"/>
    <w:rsid w:val="00EF4DD4"/>
    <w:rsid w:val="00EF4DF0"/>
    <w:rsid w:val="00EF4E3C"/>
    <w:rsid w:val="00EF4E67"/>
    <w:rsid w:val="00EF4E6A"/>
    <w:rsid w:val="00EF4E96"/>
    <w:rsid w:val="00EF4EB4"/>
    <w:rsid w:val="00EF4EC4"/>
    <w:rsid w:val="00EF4EC7"/>
    <w:rsid w:val="00EF4EC8"/>
    <w:rsid w:val="00EF4ED7"/>
    <w:rsid w:val="00EF4EFC"/>
    <w:rsid w:val="00EF4F30"/>
    <w:rsid w:val="00EF4FF5"/>
    <w:rsid w:val="00EF5036"/>
    <w:rsid w:val="00EF503E"/>
    <w:rsid w:val="00EF504A"/>
    <w:rsid w:val="00EF5065"/>
    <w:rsid w:val="00EF507A"/>
    <w:rsid w:val="00EF50C2"/>
    <w:rsid w:val="00EF50FF"/>
    <w:rsid w:val="00EF5102"/>
    <w:rsid w:val="00EF511A"/>
    <w:rsid w:val="00EF5123"/>
    <w:rsid w:val="00EF5128"/>
    <w:rsid w:val="00EF51D2"/>
    <w:rsid w:val="00EF5228"/>
    <w:rsid w:val="00EF5256"/>
    <w:rsid w:val="00EF525B"/>
    <w:rsid w:val="00EF5283"/>
    <w:rsid w:val="00EF5286"/>
    <w:rsid w:val="00EF5288"/>
    <w:rsid w:val="00EF52C8"/>
    <w:rsid w:val="00EF52EB"/>
    <w:rsid w:val="00EF5307"/>
    <w:rsid w:val="00EF5310"/>
    <w:rsid w:val="00EF5333"/>
    <w:rsid w:val="00EF533C"/>
    <w:rsid w:val="00EF5369"/>
    <w:rsid w:val="00EF53B4"/>
    <w:rsid w:val="00EF53C5"/>
    <w:rsid w:val="00EF53E7"/>
    <w:rsid w:val="00EF53F9"/>
    <w:rsid w:val="00EF5420"/>
    <w:rsid w:val="00EF542C"/>
    <w:rsid w:val="00EF5475"/>
    <w:rsid w:val="00EF5478"/>
    <w:rsid w:val="00EF5490"/>
    <w:rsid w:val="00EF54A6"/>
    <w:rsid w:val="00EF54C3"/>
    <w:rsid w:val="00EF54D5"/>
    <w:rsid w:val="00EF551C"/>
    <w:rsid w:val="00EF5558"/>
    <w:rsid w:val="00EF557E"/>
    <w:rsid w:val="00EF55B5"/>
    <w:rsid w:val="00EF55E2"/>
    <w:rsid w:val="00EF55EA"/>
    <w:rsid w:val="00EF5616"/>
    <w:rsid w:val="00EF5639"/>
    <w:rsid w:val="00EF5681"/>
    <w:rsid w:val="00EF56B0"/>
    <w:rsid w:val="00EF56D9"/>
    <w:rsid w:val="00EF5733"/>
    <w:rsid w:val="00EF5751"/>
    <w:rsid w:val="00EF5839"/>
    <w:rsid w:val="00EF583E"/>
    <w:rsid w:val="00EF583F"/>
    <w:rsid w:val="00EF5845"/>
    <w:rsid w:val="00EF5864"/>
    <w:rsid w:val="00EF5869"/>
    <w:rsid w:val="00EF586F"/>
    <w:rsid w:val="00EF5871"/>
    <w:rsid w:val="00EF5874"/>
    <w:rsid w:val="00EF58B5"/>
    <w:rsid w:val="00EF58E0"/>
    <w:rsid w:val="00EF58F9"/>
    <w:rsid w:val="00EF5924"/>
    <w:rsid w:val="00EF595C"/>
    <w:rsid w:val="00EF5971"/>
    <w:rsid w:val="00EF59BC"/>
    <w:rsid w:val="00EF5A8E"/>
    <w:rsid w:val="00EF5AA4"/>
    <w:rsid w:val="00EF5AE3"/>
    <w:rsid w:val="00EF5AEB"/>
    <w:rsid w:val="00EF5AFB"/>
    <w:rsid w:val="00EF5B05"/>
    <w:rsid w:val="00EF5B4A"/>
    <w:rsid w:val="00EF5B4F"/>
    <w:rsid w:val="00EF5B85"/>
    <w:rsid w:val="00EF5BA1"/>
    <w:rsid w:val="00EF5BA9"/>
    <w:rsid w:val="00EF5BC7"/>
    <w:rsid w:val="00EF5BD1"/>
    <w:rsid w:val="00EF5BF4"/>
    <w:rsid w:val="00EF5C10"/>
    <w:rsid w:val="00EF5C88"/>
    <w:rsid w:val="00EF5CF7"/>
    <w:rsid w:val="00EF5D23"/>
    <w:rsid w:val="00EF5D33"/>
    <w:rsid w:val="00EF5D3E"/>
    <w:rsid w:val="00EF5D6C"/>
    <w:rsid w:val="00EF5D86"/>
    <w:rsid w:val="00EF5DB0"/>
    <w:rsid w:val="00EF5DC3"/>
    <w:rsid w:val="00EF5DDC"/>
    <w:rsid w:val="00EF5E47"/>
    <w:rsid w:val="00EF5E87"/>
    <w:rsid w:val="00EF5EB2"/>
    <w:rsid w:val="00EF5EF7"/>
    <w:rsid w:val="00EF5F46"/>
    <w:rsid w:val="00EF5F49"/>
    <w:rsid w:val="00EF5FDA"/>
    <w:rsid w:val="00EF5FEC"/>
    <w:rsid w:val="00EF5FF7"/>
    <w:rsid w:val="00EF6013"/>
    <w:rsid w:val="00EF6026"/>
    <w:rsid w:val="00EF6078"/>
    <w:rsid w:val="00EF609F"/>
    <w:rsid w:val="00EF60A1"/>
    <w:rsid w:val="00EF60BE"/>
    <w:rsid w:val="00EF60EA"/>
    <w:rsid w:val="00EF60F1"/>
    <w:rsid w:val="00EF611D"/>
    <w:rsid w:val="00EF6120"/>
    <w:rsid w:val="00EF61AB"/>
    <w:rsid w:val="00EF61BF"/>
    <w:rsid w:val="00EF61DD"/>
    <w:rsid w:val="00EF61E3"/>
    <w:rsid w:val="00EF6220"/>
    <w:rsid w:val="00EF6246"/>
    <w:rsid w:val="00EF624E"/>
    <w:rsid w:val="00EF6274"/>
    <w:rsid w:val="00EF6293"/>
    <w:rsid w:val="00EF62E5"/>
    <w:rsid w:val="00EF630B"/>
    <w:rsid w:val="00EF6312"/>
    <w:rsid w:val="00EF6315"/>
    <w:rsid w:val="00EF6342"/>
    <w:rsid w:val="00EF6382"/>
    <w:rsid w:val="00EF6386"/>
    <w:rsid w:val="00EF6393"/>
    <w:rsid w:val="00EF6462"/>
    <w:rsid w:val="00EF6469"/>
    <w:rsid w:val="00EF647C"/>
    <w:rsid w:val="00EF64AC"/>
    <w:rsid w:val="00EF64F0"/>
    <w:rsid w:val="00EF650F"/>
    <w:rsid w:val="00EF6511"/>
    <w:rsid w:val="00EF6525"/>
    <w:rsid w:val="00EF6541"/>
    <w:rsid w:val="00EF655B"/>
    <w:rsid w:val="00EF658E"/>
    <w:rsid w:val="00EF6590"/>
    <w:rsid w:val="00EF65A4"/>
    <w:rsid w:val="00EF65CF"/>
    <w:rsid w:val="00EF65DE"/>
    <w:rsid w:val="00EF6651"/>
    <w:rsid w:val="00EF6671"/>
    <w:rsid w:val="00EF66A7"/>
    <w:rsid w:val="00EF66B0"/>
    <w:rsid w:val="00EF66C7"/>
    <w:rsid w:val="00EF6731"/>
    <w:rsid w:val="00EF67DA"/>
    <w:rsid w:val="00EF680C"/>
    <w:rsid w:val="00EF682D"/>
    <w:rsid w:val="00EF6861"/>
    <w:rsid w:val="00EF6887"/>
    <w:rsid w:val="00EF68B7"/>
    <w:rsid w:val="00EF68EC"/>
    <w:rsid w:val="00EF691D"/>
    <w:rsid w:val="00EF693B"/>
    <w:rsid w:val="00EF6942"/>
    <w:rsid w:val="00EF6954"/>
    <w:rsid w:val="00EF696F"/>
    <w:rsid w:val="00EF6998"/>
    <w:rsid w:val="00EF69A6"/>
    <w:rsid w:val="00EF69D4"/>
    <w:rsid w:val="00EF69D6"/>
    <w:rsid w:val="00EF69F7"/>
    <w:rsid w:val="00EF69FF"/>
    <w:rsid w:val="00EF6AB9"/>
    <w:rsid w:val="00EF6B0F"/>
    <w:rsid w:val="00EF6B64"/>
    <w:rsid w:val="00EF6B9C"/>
    <w:rsid w:val="00EF6BAB"/>
    <w:rsid w:val="00EF6BF5"/>
    <w:rsid w:val="00EF6C36"/>
    <w:rsid w:val="00EF6C84"/>
    <w:rsid w:val="00EF6CF1"/>
    <w:rsid w:val="00EF6D20"/>
    <w:rsid w:val="00EF6D31"/>
    <w:rsid w:val="00EF6D9B"/>
    <w:rsid w:val="00EF6DA2"/>
    <w:rsid w:val="00EF6DCE"/>
    <w:rsid w:val="00EF6DD9"/>
    <w:rsid w:val="00EF6E48"/>
    <w:rsid w:val="00EF6E68"/>
    <w:rsid w:val="00EF6ED6"/>
    <w:rsid w:val="00EF6EEB"/>
    <w:rsid w:val="00EF6F00"/>
    <w:rsid w:val="00EF6F24"/>
    <w:rsid w:val="00EF6F26"/>
    <w:rsid w:val="00EF6F3F"/>
    <w:rsid w:val="00EF6F66"/>
    <w:rsid w:val="00EF6F95"/>
    <w:rsid w:val="00EF6FF6"/>
    <w:rsid w:val="00EF7000"/>
    <w:rsid w:val="00EF7024"/>
    <w:rsid w:val="00EF7026"/>
    <w:rsid w:val="00EF705A"/>
    <w:rsid w:val="00EF7095"/>
    <w:rsid w:val="00EF70A0"/>
    <w:rsid w:val="00EF70A1"/>
    <w:rsid w:val="00EF70AD"/>
    <w:rsid w:val="00EF70AF"/>
    <w:rsid w:val="00EF70C0"/>
    <w:rsid w:val="00EF70DC"/>
    <w:rsid w:val="00EF70E2"/>
    <w:rsid w:val="00EF70EC"/>
    <w:rsid w:val="00EF7115"/>
    <w:rsid w:val="00EF7132"/>
    <w:rsid w:val="00EF714B"/>
    <w:rsid w:val="00EF71A1"/>
    <w:rsid w:val="00EF71B7"/>
    <w:rsid w:val="00EF71F1"/>
    <w:rsid w:val="00EF7224"/>
    <w:rsid w:val="00EF7299"/>
    <w:rsid w:val="00EF72F7"/>
    <w:rsid w:val="00EF72FC"/>
    <w:rsid w:val="00EF7348"/>
    <w:rsid w:val="00EF734A"/>
    <w:rsid w:val="00EF7361"/>
    <w:rsid w:val="00EF7365"/>
    <w:rsid w:val="00EF7379"/>
    <w:rsid w:val="00EF7394"/>
    <w:rsid w:val="00EF73D7"/>
    <w:rsid w:val="00EF743A"/>
    <w:rsid w:val="00EF7446"/>
    <w:rsid w:val="00EF7456"/>
    <w:rsid w:val="00EF747F"/>
    <w:rsid w:val="00EF7485"/>
    <w:rsid w:val="00EF74A8"/>
    <w:rsid w:val="00EF74CD"/>
    <w:rsid w:val="00EF74F4"/>
    <w:rsid w:val="00EF74FC"/>
    <w:rsid w:val="00EF7538"/>
    <w:rsid w:val="00EF7589"/>
    <w:rsid w:val="00EF75DD"/>
    <w:rsid w:val="00EF7604"/>
    <w:rsid w:val="00EF7647"/>
    <w:rsid w:val="00EF7657"/>
    <w:rsid w:val="00EF768A"/>
    <w:rsid w:val="00EF76B0"/>
    <w:rsid w:val="00EF76C0"/>
    <w:rsid w:val="00EF7709"/>
    <w:rsid w:val="00EF77B0"/>
    <w:rsid w:val="00EF780F"/>
    <w:rsid w:val="00EF7820"/>
    <w:rsid w:val="00EF78A2"/>
    <w:rsid w:val="00EF78BC"/>
    <w:rsid w:val="00EF78C4"/>
    <w:rsid w:val="00EF78DE"/>
    <w:rsid w:val="00EF78ED"/>
    <w:rsid w:val="00EF78F7"/>
    <w:rsid w:val="00EF78F9"/>
    <w:rsid w:val="00EF7952"/>
    <w:rsid w:val="00EF797A"/>
    <w:rsid w:val="00EF797C"/>
    <w:rsid w:val="00EF7987"/>
    <w:rsid w:val="00EF79A0"/>
    <w:rsid w:val="00EF79DB"/>
    <w:rsid w:val="00EF79DC"/>
    <w:rsid w:val="00EF79F0"/>
    <w:rsid w:val="00EF7A03"/>
    <w:rsid w:val="00EF7A0E"/>
    <w:rsid w:val="00EF7A4C"/>
    <w:rsid w:val="00EF7A55"/>
    <w:rsid w:val="00EF7A64"/>
    <w:rsid w:val="00EF7A65"/>
    <w:rsid w:val="00EF7A6F"/>
    <w:rsid w:val="00EF7A8A"/>
    <w:rsid w:val="00EF7AB3"/>
    <w:rsid w:val="00EF7AB7"/>
    <w:rsid w:val="00EF7AC1"/>
    <w:rsid w:val="00EF7ACA"/>
    <w:rsid w:val="00EF7AFF"/>
    <w:rsid w:val="00EF7B08"/>
    <w:rsid w:val="00EF7B21"/>
    <w:rsid w:val="00EF7B35"/>
    <w:rsid w:val="00EF7B47"/>
    <w:rsid w:val="00EF7B72"/>
    <w:rsid w:val="00EF7B9C"/>
    <w:rsid w:val="00EF7C30"/>
    <w:rsid w:val="00EF7C31"/>
    <w:rsid w:val="00EF7C4F"/>
    <w:rsid w:val="00EF7C54"/>
    <w:rsid w:val="00EF7C8A"/>
    <w:rsid w:val="00EF7CA3"/>
    <w:rsid w:val="00EF7CE0"/>
    <w:rsid w:val="00EF7D22"/>
    <w:rsid w:val="00EF7D33"/>
    <w:rsid w:val="00EF7D46"/>
    <w:rsid w:val="00EF7D47"/>
    <w:rsid w:val="00EF7D8C"/>
    <w:rsid w:val="00EF7DAD"/>
    <w:rsid w:val="00EF7DF7"/>
    <w:rsid w:val="00EF7E13"/>
    <w:rsid w:val="00EF7E7A"/>
    <w:rsid w:val="00EF7EBE"/>
    <w:rsid w:val="00EF7EEB"/>
    <w:rsid w:val="00EF7F2C"/>
    <w:rsid w:val="00EF7F2D"/>
    <w:rsid w:val="00EF7FA3"/>
    <w:rsid w:val="00EF7FD9"/>
    <w:rsid w:val="00F00012"/>
    <w:rsid w:val="00F00032"/>
    <w:rsid w:val="00F000A6"/>
    <w:rsid w:val="00F000F2"/>
    <w:rsid w:val="00F0015C"/>
    <w:rsid w:val="00F00190"/>
    <w:rsid w:val="00F001D3"/>
    <w:rsid w:val="00F001E4"/>
    <w:rsid w:val="00F001E9"/>
    <w:rsid w:val="00F001F9"/>
    <w:rsid w:val="00F00204"/>
    <w:rsid w:val="00F0020A"/>
    <w:rsid w:val="00F0024D"/>
    <w:rsid w:val="00F00274"/>
    <w:rsid w:val="00F0029D"/>
    <w:rsid w:val="00F002F3"/>
    <w:rsid w:val="00F002FE"/>
    <w:rsid w:val="00F00356"/>
    <w:rsid w:val="00F00359"/>
    <w:rsid w:val="00F0035E"/>
    <w:rsid w:val="00F0039E"/>
    <w:rsid w:val="00F0048D"/>
    <w:rsid w:val="00F004C0"/>
    <w:rsid w:val="00F004E2"/>
    <w:rsid w:val="00F004E9"/>
    <w:rsid w:val="00F00507"/>
    <w:rsid w:val="00F00523"/>
    <w:rsid w:val="00F00536"/>
    <w:rsid w:val="00F00568"/>
    <w:rsid w:val="00F00572"/>
    <w:rsid w:val="00F005A2"/>
    <w:rsid w:val="00F005F2"/>
    <w:rsid w:val="00F00619"/>
    <w:rsid w:val="00F0069D"/>
    <w:rsid w:val="00F006A2"/>
    <w:rsid w:val="00F006CE"/>
    <w:rsid w:val="00F006DC"/>
    <w:rsid w:val="00F006F1"/>
    <w:rsid w:val="00F00763"/>
    <w:rsid w:val="00F00779"/>
    <w:rsid w:val="00F007BA"/>
    <w:rsid w:val="00F007E8"/>
    <w:rsid w:val="00F007F7"/>
    <w:rsid w:val="00F0087E"/>
    <w:rsid w:val="00F008A4"/>
    <w:rsid w:val="00F0091F"/>
    <w:rsid w:val="00F0093F"/>
    <w:rsid w:val="00F00987"/>
    <w:rsid w:val="00F009E1"/>
    <w:rsid w:val="00F00A1A"/>
    <w:rsid w:val="00F00A44"/>
    <w:rsid w:val="00F00A46"/>
    <w:rsid w:val="00F00A54"/>
    <w:rsid w:val="00F00A5D"/>
    <w:rsid w:val="00F00A70"/>
    <w:rsid w:val="00F00A8E"/>
    <w:rsid w:val="00F00AB7"/>
    <w:rsid w:val="00F00ABD"/>
    <w:rsid w:val="00F00AC8"/>
    <w:rsid w:val="00F00AE4"/>
    <w:rsid w:val="00F00AEA"/>
    <w:rsid w:val="00F00B15"/>
    <w:rsid w:val="00F00B1E"/>
    <w:rsid w:val="00F00B31"/>
    <w:rsid w:val="00F00B3F"/>
    <w:rsid w:val="00F00BB3"/>
    <w:rsid w:val="00F00BE4"/>
    <w:rsid w:val="00F00BFF"/>
    <w:rsid w:val="00F00C4C"/>
    <w:rsid w:val="00F00C52"/>
    <w:rsid w:val="00F00C5C"/>
    <w:rsid w:val="00F00C8C"/>
    <w:rsid w:val="00F00C97"/>
    <w:rsid w:val="00F00CA9"/>
    <w:rsid w:val="00F00CAB"/>
    <w:rsid w:val="00F00CB9"/>
    <w:rsid w:val="00F00CC5"/>
    <w:rsid w:val="00F00CD3"/>
    <w:rsid w:val="00F00D02"/>
    <w:rsid w:val="00F00D03"/>
    <w:rsid w:val="00F00D0F"/>
    <w:rsid w:val="00F00D1C"/>
    <w:rsid w:val="00F00D3A"/>
    <w:rsid w:val="00F00D61"/>
    <w:rsid w:val="00F00DD3"/>
    <w:rsid w:val="00F00E1E"/>
    <w:rsid w:val="00F00E96"/>
    <w:rsid w:val="00F00E9D"/>
    <w:rsid w:val="00F00F1A"/>
    <w:rsid w:val="00F00F86"/>
    <w:rsid w:val="00F00FC5"/>
    <w:rsid w:val="00F00FFD"/>
    <w:rsid w:val="00F01013"/>
    <w:rsid w:val="00F0101E"/>
    <w:rsid w:val="00F01063"/>
    <w:rsid w:val="00F01068"/>
    <w:rsid w:val="00F010BA"/>
    <w:rsid w:val="00F010F9"/>
    <w:rsid w:val="00F0110A"/>
    <w:rsid w:val="00F01153"/>
    <w:rsid w:val="00F01157"/>
    <w:rsid w:val="00F01174"/>
    <w:rsid w:val="00F011E1"/>
    <w:rsid w:val="00F01254"/>
    <w:rsid w:val="00F01256"/>
    <w:rsid w:val="00F0126F"/>
    <w:rsid w:val="00F0132B"/>
    <w:rsid w:val="00F01352"/>
    <w:rsid w:val="00F013C9"/>
    <w:rsid w:val="00F013CB"/>
    <w:rsid w:val="00F013CD"/>
    <w:rsid w:val="00F013E9"/>
    <w:rsid w:val="00F01422"/>
    <w:rsid w:val="00F0143F"/>
    <w:rsid w:val="00F01468"/>
    <w:rsid w:val="00F0149F"/>
    <w:rsid w:val="00F014BA"/>
    <w:rsid w:val="00F014CA"/>
    <w:rsid w:val="00F014CC"/>
    <w:rsid w:val="00F014D9"/>
    <w:rsid w:val="00F01503"/>
    <w:rsid w:val="00F01517"/>
    <w:rsid w:val="00F01519"/>
    <w:rsid w:val="00F01570"/>
    <w:rsid w:val="00F01581"/>
    <w:rsid w:val="00F0159C"/>
    <w:rsid w:val="00F01649"/>
    <w:rsid w:val="00F01666"/>
    <w:rsid w:val="00F016A1"/>
    <w:rsid w:val="00F016AA"/>
    <w:rsid w:val="00F016B2"/>
    <w:rsid w:val="00F016D6"/>
    <w:rsid w:val="00F01745"/>
    <w:rsid w:val="00F01793"/>
    <w:rsid w:val="00F0179E"/>
    <w:rsid w:val="00F01801"/>
    <w:rsid w:val="00F01853"/>
    <w:rsid w:val="00F01856"/>
    <w:rsid w:val="00F018F3"/>
    <w:rsid w:val="00F01900"/>
    <w:rsid w:val="00F01914"/>
    <w:rsid w:val="00F0192E"/>
    <w:rsid w:val="00F01932"/>
    <w:rsid w:val="00F01953"/>
    <w:rsid w:val="00F01971"/>
    <w:rsid w:val="00F019B1"/>
    <w:rsid w:val="00F019F0"/>
    <w:rsid w:val="00F01A30"/>
    <w:rsid w:val="00F01A50"/>
    <w:rsid w:val="00F01A69"/>
    <w:rsid w:val="00F01A79"/>
    <w:rsid w:val="00F01AB7"/>
    <w:rsid w:val="00F01AC7"/>
    <w:rsid w:val="00F01AD8"/>
    <w:rsid w:val="00F01ADE"/>
    <w:rsid w:val="00F01ADF"/>
    <w:rsid w:val="00F01AFE"/>
    <w:rsid w:val="00F01B02"/>
    <w:rsid w:val="00F01B71"/>
    <w:rsid w:val="00F01B73"/>
    <w:rsid w:val="00F01BD1"/>
    <w:rsid w:val="00F01BDB"/>
    <w:rsid w:val="00F01C34"/>
    <w:rsid w:val="00F01C61"/>
    <w:rsid w:val="00F01D15"/>
    <w:rsid w:val="00F01D66"/>
    <w:rsid w:val="00F01D96"/>
    <w:rsid w:val="00F01DAF"/>
    <w:rsid w:val="00F01E3A"/>
    <w:rsid w:val="00F01E91"/>
    <w:rsid w:val="00F01ECC"/>
    <w:rsid w:val="00F01EE0"/>
    <w:rsid w:val="00F01EF2"/>
    <w:rsid w:val="00F01EFF"/>
    <w:rsid w:val="00F01F17"/>
    <w:rsid w:val="00F01F38"/>
    <w:rsid w:val="00F01F4C"/>
    <w:rsid w:val="00F01F94"/>
    <w:rsid w:val="00F01FEF"/>
    <w:rsid w:val="00F0201C"/>
    <w:rsid w:val="00F02042"/>
    <w:rsid w:val="00F0205B"/>
    <w:rsid w:val="00F02088"/>
    <w:rsid w:val="00F02095"/>
    <w:rsid w:val="00F020BF"/>
    <w:rsid w:val="00F02108"/>
    <w:rsid w:val="00F0211C"/>
    <w:rsid w:val="00F0211E"/>
    <w:rsid w:val="00F02162"/>
    <w:rsid w:val="00F02197"/>
    <w:rsid w:val="00F02198"/>
    <w:rsid w:val="00F021AD"/>
    <w:rsid w:val="00F021F0"/>
    <w:rsid w:val="00F02221"/>
    <w:rsid w:val="00F02271"/>
    <w:rsid w:val="00F0228A"/>
    <w:rsid w:val="00F02294"/>
    <w:rsid w:val="00F022B5"/>
    <w:rsid w:val="00F022B6"/>
    <w:rsid w:val="00F02321"/>
    <w:rsid w:val="00F02363"/>
    <w:rsid w:val="00F0236E"/>
    <w:rsid w:val="00F02395"/>
    <w:rsid w:val="00F023B1"/>
    <w:rsid w:val="00F0241C"/>
    <w:rsid w:val="00F024BF"/>
    <w:rsid w:val="00F024C9"/>
    <w:rsid w:val="00F024D9"/>
    <w:rsid w:val="00F024E2"/>
    <w:rsid w:val="00F024F1"/>
    <w:rsid w:val="00F02500"/>
    <w:rsid w:val="00F025B1"/>
    <w:rsid w:val="00F025BA"/>
    <w:rsid w:val="00F025D1"/>
    <w:rsid w:val="00F02662"/>
    <w:rsid w:val="00F02693"/>
    <w:rsid w:val="00F026CD"/>
    <w:rsid w:val="00F026D2"/>
    <w:rsid w:val="00F026D6"/>
    <w:rsid w:val="00F026EB"/>
    <w:rsid w:val="00F026F0"/>
    <w:rsid w:val="00F0272C"/>
    <w:rsid w:val="00F02761"/>
    <w:rsid w:val="00F027E2"/>
    <w:rsid w:val="00F027E3"/>
    <w:rsid w:val="00F0284D"/>
    <w:rsid w:val="00F0285C"/>
    <w:rsid w:val="00F028A4"/>
    <w:rsid w:val="00F028BA"/>
    <w:rsid w:val="00F028F3"/>
    <w:rsid w:val="00F0291C"/>
    <w:rsid w:val="00F02942"/>
    <w:rsid w:val="00F0296E"/>
    <w:rsid w:val="00F02979"/>
    <w:rsid w:val="00F0298D"/>
    <w:rsid w:val="00F029AB"/>
    <w:rsid w:val="00F029FD"/>
    <w:rsid w:val="00F02A01"/>
    <w:rsid w:val="00F02A3F"/>
    <w:rsid w:val="00F02A96"/>
    <w:rsid w:val="00F02AEB"/>
    <w:rsid w:val="00F02AF2"/>
    <w:rsid w:val="00F02B30"/>
    <w:rsid w:val="00F02B4E"/>
    <w:rsid w:val="00F02B60"/>
    <w:rsid w:val="00F02B62"/>
    <w:rsid w:val="00F02B76"/>
    <w:rsid w:val="00F02BE2"/>
    <w:rsid w:val="00F02BEC"/>
    <w:rsid w:val="00F02C04"/>
    <w:rsid w:val="00F02C2A"/>
    <w:rsid w:val="00F02C2F"/>
    <w:rsid w:val="00F02C3C"/>
    <w:rsid w:val="00F02C61"/>
    <w:rsid w:val="00F02CB8"/>
    <w:rsid w:val="00F02CBE"/>
    <w:rsid w:val="00F02CFA"/>
    <w:rsid w:val="00F02D00"/>
    <w:rsid w:val="00F02D2C"/>
    <w:rsid w:val="00F02D3E"/>
    <w:rsid w:val="00F02D8D"/>
    <w:rsid w:val="00F02D99"/>
    <w:rsid w:val="00F02DA7"/>
    <w:rsid w:val="00F02DB3"/>
    <w:rsid w:val="00F02DD1"/>
    <w:rsid w:val="00F02DD9"/>
    <w:rsid w:val="00F02E0F"/>
    <w:rsid w:val="00F02E27"/>
    <w:rsid w:val="00F02E3B"/>
    <w:rsid w:val="00F02E7F"/>
    <w:rsid w:val="00F02E95"/>
    <w:rsid w:val="00F02EB2"/>
    <w:rsid w:val="00F02EDE"/>
    <w:rsid w:val="00F02EFD"/>
    <w:rsid w:val="00F02F29"/>
    <w:rsid w:val="00F02F3E"/>
    <w:rsid w:val="00F02F53"/>
    <w:rsid w:val="00F02FC5"/>
    <w:rsid w:val="00F02FD6"/>
    <w:rsid w:val="00F0301B"/>
    <w:rsid w:val="00F03075"/>
    <w:rsid w:val="00F030A4"/>
    <w:rsid w:val="00F030C1"/>
    <w:rsid w:val="00F030C3"/>
    <w:rsid w:val="00F03132"/>
    <w:rsid w:val="00F03183"/>
    <w:rsid w:val="00F031D9"/>
    <w:rsid w:val="00F031FC"/>
    <w:rsid w:val="00F0321A"/>
    <w:rsid w:val="00F0322E"/>
    <w:rsid w:val="00F03235"/>
    <w:rsid w:val="00F0324D"/>
    <w:rsid w:val="00F0326B"/>
    <w:rsid w:val="00F03279"/>
    <w:rsid w:val="00F03284"/>
    <w:rsid w:val="00F0328E"/>
    <w:rsid w:val="00F032BE"/>
    <w:rsid w:val="00F032CE"/>
    <w:rsid w:val="00F032D0"/>
    <w:rsid w:val="00F032EB"/>
    <w:rsid w:val="00F032F6"/>
    <w:rsid w:val="00F03307"/>
    <w:rsid w:val="00F03331"/>
    <w:rsid w:val="00F0333D"/>
    <w:rsid w:val="00F033BC"/>
    <w:rsid w:val="00F03427"/>
    <w:rsid w:val="00F03469"/>
    <w:rsid w:val="00F034D6"/>
    <w:rsid w:val="00F03538"/>
    <w:rsid w:val="00F0353E"/>
    <w:rsid w:val="00F03557"/>
    <w:rsid w:val="00F0356E"/>
    <w:rsid w:val="00F035C2"/>
    <w:rsid w:val="00F035EC"/>
    <w:rsid w:val="00F035FF"/>
    <w:rsid w:val="00F0360E"/>
    <w:rsid w:val="00F0361B"/>
    <w:rsid w:val="00F03623"/>
    <w:rsid w:val="00F0363E"/>
    <w:rsid w:val="00F03642"/>
    <w:rsid w:val="00F036C5"/>
    <w:rsid w:val="00F036C7"/>
    <w:rsid w:val="00F036C9"/>
    <w:rsid w:val="00F036E9"/>
    <w:rsid w:val="00F036EE"/>
    <w:rsid w:val="00F03769"/>
    <w:rsid w:val="00F037A7"/>
    <w:rsid w:val="00F037C3"/>
    <w:rsid w:val="00F037DC"/>
    <w:rsid w:val="00F0383E"/>
    <w:rsid w:val="00F03860"/>
    <w:rsid w:val="00F0388E"/>
    <w:rsid w:val="00F0389C"/>
    <w:rsid w:val="00F038A4"/>
    <w:rsid w:val="00F0394E"/>
    <w:rsid w:val="00F0398C"/>
    <w:rsid w:val="00F039C6"/>
    <w:rsid w:val="00F039D1"/>
    <w:rsid w:val="00F039F4"/>
    <w:rsid w:val="00F03A03"/>
    <w:rsid w:val="00F03A16"/>
    <w:rsid w:val="00F03A53"/>
    <w:rsid w:val="00F03AC3"/>
    <w:rsid w:val="00F03AEC"/>
    <w:rsid w:val="00F03B1B"/>
    <w:rsid w:val="00F03B1F"/>
    <w:rsid w:val="00F03B22"/>
    <w:rsid w:val="00F03B3C"/>
    <w:rsid w:val="00F03B56"/>
    <w:rsid w:val="00F03B6C"/>
    <w:rsid w:val="00F03B7A"/>
    <w:rsid w:val="00F03B83"/>
    <w:rsid w:val="00F03B9A"/>
    <w:rsid w:val="00F03BBD"/>
    <w:rsid w:val="00F03BD5"/>
    <w:rsid w:val="00F03BE2"/>
    <w:rsid w:val="00F03C27"/>
    <w:rsid w:val="00F03C79"/>
    <w:rsid w:val="00F03D2A"/>
    <w:rsid w:val="00F03D64"/>
    <w:rsid w:val="00F03D70"/>
    <w:rsid w:val="00F03DEE"/>
    <w:rsid w:val="00F03E0C"/>
    <w:rsid w:val="00F03E11"/>
    <w:rsid w:val="00F03E26"/>
    <w:rsid w:val="00F03EA8"/>
    <w:rsid w:val="00F03EA9"/>
    <w:rsid w:val="00F03EC0"/>
    <w:rsid w:val="00F03FB2"/>
    <w:rsid w:val="00F04008"/>
    <w:rsid w:val="00F04087"/>
    <w:rsid w:val="00F040CF"/>
    <w:rsid w:val="00F040DB"/>
    <w:rsid w:val="00F040EE"/>
    <w:rsid w:val="00F040F0"/>
    <w:rsid w:val="00F040F6"/>
    <w:rsid w:val="00F040FA"/>
    <w:rsid w:val="00F0410E"/>
    <w:rsid w:val="00F04119"/>
    <w:rsid w:val="00F04161"/>
    <w:rsid w:val="00F0419E"/>
    <w:rsid w:val="00F041B7"/>
    <w:rsid w:val="00F04205"/>
    <w:rsid w:val="00F04282"/>
    <w:rsid w:val="00F0428B"/>
    <w:rsid w:val="00F04290"/>
    <w:rsid w:val="00F0429B"/>
    <w:rsid w:val="00F0429F"/>
    <w:rsid w:val="00F042BA"/>
    <w:rsid w:val="00F042BD"/>
    <w:rsid w:val="00F042C0"/>
    <w:rsid w:val="00F042E6"/>
    <w:rsid w:val="00F04302"/>
    <w:rsid w:val="00F04323"/>
    <w:rsid w:val="00F04367"/>
    <w:rsid w:val="00F0437F"/>
    <w:rsid w:val="00F04393"/>
    <w:rsid w:val="00F043F8"/>
    <w:rsid w:val="00F04417"/>
    <w:rsid w:val="00F04430"/>
    <w:rsid w:val="00F04446"/>
    <w:rsid w:val="00F04467"/>
    <w:rsid w:val="00F0447D"/>
    <w:rsid w:val="00F04499"/>
    <w:rsid w:val="00F044A3"/>
    <w:rsid w:val="00F044C5"/>
    <w:rsid w:val="00F044F7"/>
    <w:rsid w:val="00F04512"/>
    <w:rsid w:val="00F04533"/>
    <w:rsid w:val="00F04567"/>
    <w:rsid w:val="00F04575"/>
    <w:rsid w:val="00F0458B"/>
    <w:rsid w:val="00F045AF"/>
    <w:rsid w:val="00F04677"/>
    <w:rsid w:val="00F046B7"/>
    <w:rsid w:val="00F046BD"/>
    <w:rsid w:val="00F04795"/>
    <w:rsid w:val="00F047F3"/>
    <w:rsid w:val="00F04804"/>
    <w:rsid w:val="00F0485B"/>
    <w:rsid w:val="00F0491A"/>
    <w:rsid w:val="00F0498D"/>
    <w:rsid w:val="00F049E1"/>
    <w:rsid w:val="00F049F5"/>
    <w:rsid w:val="00F04A5E"/>
    <w:rsid w:val="00F04A8A"/>
    <w:rsid w:val="00F04A8B"/>
    <w:rsid w:val="00F04A8F"/>
    <w:rsid w:val="00F04AE1"/>
    <w:rsid w:val="00F04AEB"/>
    <w:rsid w:val="00F04B0B"/>
    <w:rsid w:val="00F04B62"/>
    <w:rsid w:val="00F04B83"/>
    <w:rsid w:val="00F04BBA"/>
    <w:rsid w:val="00F04BD0"/>
    <w:rsid w:val="00F04BDA"/>
    <w:rsid w:val="00F04BE2"/>
    <w:rsid w:val="00F04BE4"/>
    <w:rsid w:val="00F04C4A"/>
    <w:rsid w:val="00F04C71"/>
    <w:rsid w:val="00F04CEE"/>
    <w:rsid w:val="00F04D03"/>
    <w:rsid w:val="00F04DCD"/>
    <w:rsid w:val="00F04DD4"/>
    <w:rsid w:val="00F04E1C"/>
    <w:rsid w:val="00F04E3F"/>
    <w:rsid w:val="00F04E77"/>
    <w:rsid w:val="00F04EC8"/>
    <w:rsid w:val="00F04EDD"/>
    <w:rsid w:val="00F04EE4"/>
    <w:rsid w:val="00F04F11"/>
    <w:rsid w:val="00F04F85"/>
    <w:rsid w:val="00F04F91"/>
    <w:rsid w:val="00F05008"/>
    <w:rsid w:val="00F05014"/>
    <w:rsid w:val="00F05039"/>
    <w:rsid w:val="00F05052"/>
    <w:rsid w:val="00F050B3"/>
    <w:rsid w:val="00F050E1"/>
    <w:rsid w:val="00F0516A"/>
    <w:rsid w:val="00F051A0"/>
    <w:rsid w:val="00F051A9"/>
    <w:rsid w:val="00F051F9"/>
    <w:rsid w:val="00F0522C"/>
    <w:rsid w:val="00F0522F"/>
    <w:rsid w:val="00F05249"/>
    <w:rsid w:val="00F05259"/>
    <w:rsid w:val="00F05268"/>
    <w:rsid w:val="00F05277"/>
    <w:rsid w:val="00F05286"/>
    <w:rsid w:val="00F052A0"/>
    <w:rsid w:val="00F052D9"/>
    <w:rsid w:val="00F05310"/>
    <w:rsid w:val="00F05317"/>
    <w:rsid w:val="00F05327"/>
    <w:rsid w:val="00F0535C"/>
    <w:rsid w:val="00F05377"/>
    <w:rsid w:val="00F053B1"/>
    <w:rsid w:val="00F053B5"/>
    <w:rsid w:val="00F053B8"/>
    <w:rsid w:val="00F053BB"/>
    <w:rsid w:val="00F053DF"/>
    <w:rsid w:val="00F053E0"/>
    <w:rsid w:val="00F0540B"/>
    <w:rsid w:val="00F0541C"/>
    <w:rsid w:val="00F05480"/>
    <w:rsid w:val="00F0549C"/>
    <w:rsid w:val="00F054AE"/>
    <w:rsid w:val="00F054B3"/>
    <w:rsid w:val="00F054BB"/>
    <w:rsid w:val="00F0555A"/>
    <w:rsid w:val="00F05560"/>
    <w:rsid w:val="00F05575"/>
    <w:rsid w:val="00F055B7"/>
    <w:rsid w:val="00F055D9"/>
    <w:rsid w:val="00F055DD"/>
    <w:rsid w:val="00F05614"/>
    <w:rsid w:val="00F0561A"/>
    <w:rsid w:val="00F0561C"/>
    <w:rsid w:val="00F0563B"/>
    <w:rsid w:val="00F05662"/>
    <w:rsid w:val="00F056C6"/>
    <w:rsid w:val="00F056D6"/>
    <w:rsid w:val="00F05711"/>
    <w:rsid w:val="00F05732"/>
    <w:rsid w:val="00F0575B"/>
    <w:rsid w:val="00F0575E"/>
    <w:rsid w:val="00F05806"/>
    <w:rsid w:val="00F05823"/>
    <w:rsid w:val="00F05853"/>
    <w:rsid w:val="00F058D4"/>
    <w:rsid w:val="00F058F1"/>
    <w:rsid w:val="00F05928"/>
    <w:rsid w:val="00F0594D"/>
    <w:rsid w:val="00F05951"/>
    <w:rsid w:val="00F0596E"/>
    <w:rsid w:val="00F059A8"/>
    <w:rsid w:val="00F059BF"/>
    <w:rsid w:val="00F059DB"/>
    <w:rsid w:val="00F059F2"/>
    <w:rsid w:val="00F05A03"/>
    <w:rsid w:val="00F05A42"/>
    <w:rsid w:val="00F05A46"/>
    <w:rsid w:val="00F05A58"/>
    <w:rsid w:val="00F05AE8"/>
    <w:rsid w:val="00F05B07"/>
    <w:rsid w:val="00F05B11"/>
    <w:rsid w:val="00F05B3A"/>
    <w:rsid w:val="00F05B6D"/>
    <w:rsid w:val="00F05B86"/>
    <w:rsid w:val="00F05BDA"/>
    <w:rsid w:val="00F05C01"/>
    <w:rsid w:val="00F05C59"/>
    <w:rsid w:val="00F05C84"/>
    <w:rsid w:val="00F05CA9"/>
    <w:rsid w:val="00F05CE2"/>
    <w:rsid w:val="00F05D12"/>
    <w:rsid w:val="00F05D47"/>
    <w:rsid w:val="00F05D57"/>
    <w:rsid w:val="00F05D6E"/>
    <w:rsid w:val="00F05D96"/>
    <w:rsid w:val="00F05D9A"/>
    <w:rsid w:val="00F05DF9"/>
    <w:rsid w:val="00F05E32"/>
    <w:rsid w:val="00F05E3B"/>
    <w:rsid w:val="00F05E54"/>
    <w:rsid w:val="00F05E5C"/>
    <w:rsid w:val="00F05E80"/>
    <w:rsid w:val="00F05E9C"/>
    <w:rsid w:val="00F05EB3"/>
    <w:rsid w:val="00F05F47"/>
    <w:rsid w:val="00F05F6E"/>
    <w:rsid w:val="00F05F78"/>
    <w:rsid w:val="00F05FE9"/>
    <w:rsid w:val="00F06010"/>
    <w:rsid w:val="00F06083"/>
    <w:rsid w:val="00F060C1"/>
    <w:rsid w:val="00F060CF"/>
    <w:rsid w:val="00F060E2"/>
    <w:rsid w:val="00F06107"/>
    <w:rsid w:val="00F06108"/>
    <w:rsid w:val="00F06116"/>
    <w:rsid w:val="00F06148"/>
    <w:rsid w:val="00F06158"/>
    <w:rsid w:val="00F06161"/>
    <w:rsid w:val="00F06168"/>
    <w:rsid w:val="00F06169"/>
    <w:rsid w:val="00F061AB"/>
    <w:rsid w:val="00F061EA"/>
    <w:rsid w:val="00F06220"/>
    <w:rsid w:val="00F0624B"/>
    <w:rsid w:val="00F0624E"/>
    <w:rsid w:val="00F0625C"/>
    <w:rsid w:val="00F06260"/>
    <w:rsid w:val="00F0626D"/>
    <w:rsid w:val="00F06273"/>
    <w:rsid w:val="00F0629A"/>
    <w:rsid w:val="00F0630F"/>
    <w:rsid w:val="00F0632F"/>
    <w:rsid w:val="00F06343"/>
    <w:rsid w:val="00F06376"/>
    <w:rsid w:val="00F0637D"/>
    <w:rsid w:val="00F06383"/>
    <w:rsid w:val="00F063AE"/>
    <w:rsid w:val="00F063CA"/>
    <w:rsid w:val="00F06414"/>
    <w:rsid w:val="00F06448"/>
    <w:rsid w:val="00F0644F"/>
    <w:rsid w:val="00F0647A"/>
    <w:rsid w:val="00F064BB"/>
    <w:rsid w:val="00F064EB"/>
    <w:rsid w:val="00F064F7"/>
    <w:rsid w:val="00F064F8"/>
    <w:rsid w:val="00F06539"/>
    <w:rsid w:val="00F0654A"/>
    <w:rsid w:val="00F06554"/>
    <w:rsid w:val="00F06563"/>
    <w:rsid w:val="00F06570"/>
    <w:rsid w:val="00F0657A"/>
    <w:rsid w:val="00F065AD"/>
    <w:rsid w:val="00F065B5"/>
    <w:rsid w:val="00F065BD"/>
    <w:rsid w:val="00F065BE"/>
    <w:rsid w:val="00F065D4"/>
    <w:rsid w:val="00F065FD"/>
    <w:rsid w:val="00F06683"/>
    <w:rsid w:val="00F0669F"/>
    <w:rsid w:val="00F066A8"/>
    <w:rsid w:val="00F066D2"/>
    <w:rsid w:val="00F066D3"/>
    <w:rsid w:val="00F066E9"/>
    <w:rsid w:val="00F0672E"/>
    <w:rsid w:val="00F0672F"/>
    <w:rsid w:val="00F06731"/>
    <w:rsid w:val="00F06744"/>
    <w:rsid w:val="00F0676F"/>
    <w:rsid w:val="00F06770"/>
    <w:rsid w:val="00F06772"/>
    <w:rsid w:val="00F06791"/>
    <w:rsid w:val="00F0679E"/>
    <w:rsid w:val="00F067B5"/>
    <w:rsid w:val="00F067CC"/>
    <w:rsid w:val="00F06811"/>
    <w:rsid w:val="00F06832"/>
    <w:rsid w:val="00F0683F"/>
    <w:rsid w:val="00F06883"/>
    <w:rsid w:val="00F068A6"/>
    <w:rsid w:val="00F068BF"/>
    <w:rsid w:val="00F068DB"/>
    <w:rsid w:val="00F068E8"/>
    <w:rsid w:val="00F068FD"/>
    <w:rsid w:val="00F06934"/>
    <w:rsid w:val="00F0695A"/>
    <w:rsid w:val="00F0695B"/>
    <w:rsid w:val="00F0697E"/>
    <w:rsid w:val="00F0698A"/>
    <w:rsid w:val="00F069B4"/>
    <w:rsid w:val="00F069FF"/>
    <w:rsid w:val="00F06AB7"/>
    <w:rsid w:val="00F06AD8"/>
    <w:rsid w:val="00F06AE6"/>
    <w:rsid w:val="00F06AEF"/>
    <w:rsid w:val="00F06AF5"/>
    <w:rsid w:val="00F06B14"/>
    <w:rsid w:val="00F06B2B"/>
    <w:rsid w:val="00F06B74"/>
    <w:rsid w:val="00F06BA0"/>
    <w:rsid w:val="00F06BB3"/>
    <w:rsid w:val="00F06BEF"/>
    <w:rsid w:val="00F06C2F"/>
    <w:rsid w:val="00F06C45"/>
    <w:rsid w:val="00F06C7A"/>
    <w:rsid w:val="00F06CBD"/>
    <w:rsid w:val="00F06CDF"/>
    <w:rsid w:val="00F06D0C"/>
    <w:rsid w:val="00F06D3A"/>
    <w:rsid w:val="00F06D62"/>
    <w:rsid w:val="00F06D6A"/>
    <w:rsid w:val="00F06D7C"/>
    <w:rsid w:val="00F06D91"/>
    <w:rsid w:val="00F06DEA"/>
    <w:rsid w:val="00F06E18"/>
    <w:rsid w:val="00F06E40"/>
    <w:rsid w:val="00F06E53"/>
    <w:rsid w:val="00F06E65"/>
    <w:rsid w:val="00F06E88"/>
    <w:rsid w:val="00F06EC3"/>
    <w:rsid w:val="00F06ED4"/>
    <w:rsid w:val="00F06EF2"/>
    <w:rsid w:val="00F06F1C"/>
    <w:rsid w:val="00F06FB2"/>
    <w:rsid w:val="00F06FE0"/>
    <w:rsid w:val="00F06FFF"/>
    <w:rsid w:val="00F07007"/>
    <w:rsid w:val="00F07023"/>
    <w:rsid w:val="00F0702F"/>
    <w:rsid w:val="00F07041"/>
    <w:rsid w:val="00F07046"/>
    <w:rsid w:val="00F07080"/>
    <w:rsid w:val="00F07083"/>
    <w:rsid w:val="00F07091"/>
    <w:rsid w:val="00F070C3"/>
    <w:rsid w:val="00F07103"/>
    <w:rsid w:val="00F07113"/>
    <w:rsid w:val="00F07115"/>
    <w:rsid w:val="00F07175"/>
    <w:rsid w:val="00F071C7"/>
    <w:rsid w:val="00F071D7"/>
    <w:rsid w:val="00F071FF"/>
    <w:rsid w:val="00F0720C"/>
    <w:rsid w:val="00F0723A"/>
    <w:rsid w:val="00F07244"/>
    <w:rsid w:val="00F0724F"/>
    <w:rsid w:val="00F0726B"/>
    <w:rsid w:val="00F07297"/>
    <w:rsid w:val="00F0729B"/>
    <w:rsid w:val="00F072C4"/>
    <w:rsid w:val="00F072E7"/>
    <w:rsid w:val="00F07309"/>
    <w:rsid w:val="00F07312"/>
    <w:rsid w:val="00F073A2"/>
    <w:rsid w:val="00F073B2"/>
    <w:rsid w:val="00F073BD"/>
    <w:rsid w:val="00F073DA"/>
    <w:rsid w:val="00F073E0"/>
    <w:rsid w:val="00F073F8"/>
    <w:rsid w:val="00F07406"/>
    <w:rsid w:val="00F0740D"/>
    <w:rsid w:val="00F07470"/>
    <w:rsid w:val="00F07487"/>
    <w:rsid w:val="00F0749E"/>
    <w:rsid w:val="00F074EA"/>
    <w:rsid w:val="00F07560"/>
    <w:rsid w:val="00F0758B"/>
    <w:rsid w:val="00F0759C"/>
    <w:rsid w:val="00F075B5"/>
    <w:rsid w:val="00F075F6"/>
    <w:rsid w:val="00F07609"/>
    <w:rsid w:val="00F0760C"/>
    <w:rsid w:val="00F07655"/>
    <w:rsid w:val="00F07665"/>
    <w:rsid w:val="00F076D0"/>
    <w:rsid w:val="00F076D9"/>
    <w:rsid w:val="00F07760"/>
    <w:rsid w:val="00F07765"/>
    <w:rsid w:val="00F07781"/>
    <w:rsid w:val="00F07788"/>
    <w:rsid w:val="00F077F4"/>
    <w:rsid w:val="00F07804"/>
    <w:rsid w:val="00F07812"/>
    <w:rsid w:val="00F0782E"/>
    <w:rsid w:val="00F07847"/>
    <w:rsid w:val="00F0784E"/>
    <w:rsid w:val="00F0785A"/>
    <w:rsid w:val="00F0785F"/>
    <w:rsid w:val="00F0788F"/>
    <w:rsid w:val="00F078BE"/>
    <w:rsid w:val="00F078D7"/>
    <w:rsid w:val="00F078FB"/>
    <w:rsid w:val="00F07909"/>
    <w:rsid w:val="00F07950"/>
    <w:rsid w:val="00F07968"/>
    <w:rsid w:val="00F07977"/>
    <w:rsid w:val="00F079A3"/>
    <w:rsid w:val="00F079DF"/>
    <w:rsid w:val="00F079ED"/>
    <w:rsid w:val="00F07A04"/>
    <w:rsid w:val="00F07A1F"/>
    <w:rsid w:val="00F07A3D"/>
    <w:rsid w:val="00F07A9A"/>
    <w:rsid w:val="00F07AE8"/>
    <w:rsid w:val="00F07AEE"/>
    <w:rsid w:val="00F07B09"/>
    <w:rsid w:val="00F07B4E"/>
    <w:rsid w:val="00F07B5F"/>
    <w:rsid w:val="00F07B90"/>
    <w:rsid w:val="00F07B9D"/>
    <w:rsid w:val="00F07C43"/>
    <w:rsid w:val="00F07D4B"/>
    <w:rsid w:val="00F07DD6"/>
    <w:rsid w:val="00F07DDE"/>
    <w:rsid w:val="00F07DED"/>
    <w:rsid w:val="00F07E35"/>
    <w:rsid w:val="00F07E68"/>
    <w:rsid w:val="00F07E6C"/>
    <w:rsid w:val="00F07E78"/>
    <w:rsid w:val="00F07E85"/>
    <w:rsid w:val="00F07EB1"/>
    <w:rsid w:val="00F07EE1"/>
    <w:rsid w:val="00F07EE5"/>
    <w:rsid w:val="00F07F02"/>
    <w:rsid w:val="00F07F48"/>
    <w:rsid w:val="00F07F9A"/>
    <w:rsid w:val="00F10038"/>
    <w:rsid w:val="00F1005B"/>
    <w:rsid w:val="00F10072"/>
    <w:rsid w:val="00F10094"/>
    <w:rsid w:val="00F100E7"/>
    <w:rsid w:val="00F10164"/>
    <w:rsid w:val="00F1017C"/>
    <w:rsid w:val="00F1019F"/>
    <w:rsid w:val="00F101BB"/>
    <w:rsid w:val="00F101BC"/>
    <w:rsid w:val="00F101F8"/>
    <w:rsid w:val="00F101FC"/>
    <w:rsid w:val="00F102B4"/>
    <w:rsid w:val="00F102CB"/>
    <w:rsid w:val="00F102DC"/>
    <w:rsid w:val="00F102DF"/>
    <w:rsid w:val="00F102E9"/>
    <w:rsid w:val="00F10314"/>
    <w:rsid w:val="00F10366"/>
    <w:rsid w:val="00F103D1"/>
    <w:rsid w:val="00F103E3"/>
    <w:rsid w:val="00F103F0"/>
    <w:rsid w:val="00F10442"/>
    <w:rsid w:val="00F1044F"/>
    <w:rsid w:val="00F10473"/>
    <w:rsid w:val="00F10481"/>
    <w:rsid w:val="00F10532"/>
    <w:rsid w:val="00F105C4"/>
    <w:rsid w:val="00F105C9"/>
    <w:rsid w:val="00F105E8"/>
    <w:rsid w:val="00F10600"/>
    <w:rsid w:val="00F1060F"/>
    <w:rsid w:val="00F10612"/>
    <w:rsid w:val="00F10692"/>
    <w:rsid w:val="00F106C8"/>
    <w:rsid w:val="00F106F8"/>
    <w:rsid w:val="00F10717"/>
    <w:rsid w:val="00F1073A"/>
    <w:rsid w:val="00F107AE"/>
    <w:rsid w:val="00F107B5"/>
    <w:rsid w:val="00F107F6"/>
    <w:rsid w:val="00F10841"/>
    <w:rsid w:val="00F108A0"/>
    <w:rsid w:val="00F108AC"/>
    <w:rsid w:val="00F108BB"/>
    <w:rsid w:val="00F108C6"/>
    <w:rsid w:val="00F108E7"/>
    <w:rsid w:val="00F10917"/>
    <w:rsid w:val="00F10933"/>
    <w:rsid w:val="00F10959"/>
    <w:rsid w:val="00F10979"/>
    <w:rsid w:val="00F10991"/>
    <w:rsid w:val="00F109A3"/>
    <w:rsid w:val="00F109D1"/>
    <w:rsid w:val="00F10A5B"/>
    <w:rsid w:val="00F10A64"/>
    <w:rsid w:val="00F10AD7"/>
    <w:rsid w:val="00F10B33"/>
    <w:rsid w:val="00F10B55"/>
    <w:rsid w:val="00F10B64"/>
    <w:rsid w:val="00F10BFF"/>
    <w:rsid w:val="00F10C14"/>
    <w:rsid w:val="00F10C65"/>
    <w:rsid w:val="00F10CB6"/>
    <w:rsid w:val="00F10CCE"/>
    <w:rsid w:val="00F10D17"/>
    <w:rsid w:val="00F10D20"/>
    <w:rsid w:val="00F10D2E"/>
    <w:rsid w:val="00F10DA1"/>
    <w:rsid w:val="00F10DC4"/>
    <w:rsid w:val="00F10DD7"/>
    <w:rsid w:val="00F10DEA"/>
    <w:rsid w:val="00F10E1A"/>
    <w:rsid w:val="00F10E37"/>
    <w:rsid w:val="00F10E45"/>
    <w:rsid w:val="00F10E6B"/>
    <w:rsid w:val="00F10EC2"/>
    <w:rsid w:val="00F10F06"/>
    <w:rsid w:val="00F10F20"/>
    <w:rsid w:val="00F10F3A"/>
    <w:rsid w:val="00F10F50"/>
    <w:rsid w:val="00F10F70"/>
    <w:rsid w:val="00F10F86"/>
    <w:rsid w:val="00F10F9C"/>
    <w:rsid w:val="00F10FD6"/>
    <w:rsid w:val="00F11003"/>
    <w:rsid w:val="00F11025"/>
    <w:rsid w:val="00F11042"/>
    <w:rsid w:val="00F1104F"/>
    <w:rsid w:val="00F1105C"/>
    <w:rsid w:val="00F11063"/>
    <w:rsid w:val="00F11094"/>
    <w:rsid w:val="00F110E4"/>
    <w:rsid w:val="00F11113"/>
    <w:rsid w:val="00F1111B"/>
    <w:rsid w:val="00F11130"/>
    <w:rsid w:val="00F11167"/>
    <w:rsid w:val="00F1116D"/>
    <w:rsid w:val="00F11180"/>
    <w:rsid w:val="00F111F7"/>
    <w:rsid w:val="00F11206"/>
    <w:rsid w:val="00F1120A"/>
    <w:rsid w:val="00F1122F"/>
    <w:rsid w:val="00F1126A"/>
    <w:rsid w:val="00F11271"/>
    <w:rsid w:val="00F11276"/>
    <w:rsid w:val="00F112BC"/>
    <w:rsid w:val="00F112CD"/>
    <w:rsid w:val="00F11302"/>
    <w:rsid w:val="00F11332"/>
    <w:rsid w:val="00F11378"/>
    <w:rsid w:val="00F1137A"/>
    <w:rsid w:val="00F11380"/>
    <w:rsid w:val="00F11386"/>
    <w:rsid w:val="00F113A8"/>
    <w:rsid w:val="00F113D2"/>
    <w:rsid w:val="00F113D9"/>
    <w:rsid w:val="00F113FD"/>
    <w:rsid w:val="00F1140A"/>
    <w:rsid w:val="00F11446"/>
    <w:rsid w:val="00F11452"/>
    <w:rsid w:val="00F11467"/>
    <w:rsid w:val="00F11476"/>
    <w:rsid w:val="00F1147E"/>
    <w:rsid w:val="00F11485"/>
    <w:rsid w:val="00F11491"/>
    <w:rsid w:val="00F114B3"/>
    <w:rsid w:val="00F114DA"/>
    <w:rsid w:val="00F114F8"/>
    <w:rsid w:val="00F114FF"/>
    <w:rsid w:val="00F115B3"/>
    <w:rsid w:val="00F115CC"/>
    <w:rsid w:val="00F115DE"/>
    <w:rsid w:val="00F1163E"/>
    <w:rsid w:val="00F1163F"/>
    <w:rsid w:val="00F1166A"/>
    <w:rsid w:val="00F1167F"/>
    <w:rsid w:val="00F116C1"/>
    <w:rsid w:val="00F116CF"/>
    <w:rsid w:val="00F11716"/>
    <w:rsid w:val="00F1172A"/>
    <w:rsid w:val="00F1172C"/>
    <w:rsid w:val="00F11730"/>
    <w:rsid w:val="00F11741"/>
    <w:rsid w:val="00F11753"/>
    <w:rsid w:val="00F11788"/>
    <w:rsid w:val="00F117B8"/>
    <w:rsid w:val="00F117C6"/>
    <w:rsid w:val="00F117FA"/>
    <w:rsid w:val="00F1180B"/>
    <w:rsid w:val="00F11839"/>
    <w:rsid w:val="00F1183E"/>
    <w:rsid w:val="00F11856"/>
    <w:rsid w:val="00F11860"/>
    <w:rsid w:val="00F11896"/>
    <w:rsid w:val="00F1189A"/>
    <w:rsid w:val="00F118A9"/>
    <w:rsid w:val="00F118BA"/>
    <w:rsid w:val="00F118E2"/>
    <w:rsid w:val="00F118EB"/>
    <w:rsid w:val="00F11916"/>
    <w:rsid w:val="00F11972"/>
    <w:rsid w:val="00F11976"/>
    <w:rsid w:val="00F11984"/>
    <w:rsid w:val="00F1198A"/>
    <w:rsid w:val="00F119CC"/>
    <w:rsid w:val="00F11A48"/>
    <w:rsid w:val="00F11A85"/>
    <w:rsid w:val="00F11ADD"/>
    <w:rsid w:val="00F11B07"/>
    <w:rsid w:val="00F11B48"/>
    <w:rsid w:val="00F11B49"/>
    <w:rsid w:val="00F11B57"/>
    <w:rsid w:val="00F11B5B"/>
    <w:rsid w:val="00F11B87"/>
    <w:rsid w:val="00F11BA2"/>
    <w:rsid w:val="00F11BE5"/>
    <w:rsid w:val="00F11C09"/>
    <w:rsid w:val="00F11C17"/>
    <w:rsid w:val="00F11C18"/>
    <w:rsid w:val="00F11C7E"/>
    <w:rsid w:val="00F11C9B"/>
    <w:rsid w:val="00F11CB0"/>
    <w:rsid w:val="00F11CB5"/>
    <w:rsid w:val="00F11D08"/>
    <w:rsid w:val="00F11D1E"/>
    <w:rsid w:val="00F11D4B"/>
    <w:rsid w:val="00F11D7A"/>
    <w:rsid w:val="00F11D7C"/>
    <w:rsid w:val="00F11DA3"/>
    <w:rsid w:val="00F11DD0"/>
    <w:rsid w:val="00F11DD2"/>
    <w:rsid w:val="00F11DDC"/>
    <w:rsid w:val="00F11DE2"/>
    <w:rsid w:val="00F11E58"/>
    <w:rsid w:val="00F11E8A"/>
    <w:rsid w:val="00F11EB5"/>
    <w:rsid w:val="00F11EB8"/>
    <w:rsid w:val="00F11EDD"/>
    <w:rsid w:val="00F11F3D"/>
    <w:rsid w:val="00F11F42"/>
    <w:rsid w:val="00F11F45"/>
    <w:rsid w:val="00F11F4F"/>
    <w:rsid w:val="00F11F90"/>
    <w:rsid w:val="00F11FC2"/>
    <w:rsid w:val="00F1200E"/>
    <w:rsid w:val="00F12032"/>
    <w:rsid w:val="00F120F1"/>
    <w:rsid w:val="00F120F3"/>
    <w:rsid w:val="00F120FB"/>
    <w:rsid w:val="00F12145"/>
    <w:rsid w:val="00F12159"/>
    <w:rsid w:val="00F12180"/>
    <w:rsid w:val="00F121C0"/>
    <w:rsid w:val="00F12210"/>
    <w:rsid w:val="00F122C1"/>
    <w:rsid w:val="00F122E3"/>
    <w:rsid w:val="00F122EE"/>
    <w:rsid w:val="00F12359"/>
    <w:rsid w:val="00F12374"/>
    <w:rsid w:val="00F1237C"/>
    <w:rsid w:val="00F123C5"/>
    <w:rsid w:val="00F123E6"/>
    <w:rsid w:val="00F123EF"/>
    <w:rsid w:val="00F1240A"/>
    <w:rsid w:val="00F1242C"/>
    <w:rsid w:val="00F12439"/>
    <w:rsid w:val="00F12441"/>
    <w:rsid w:val="00F124C9"/>
    <w:rsid w:val="00F124E7"/>
    <w:rsid w:val="00F1252F"/>
    <w:rsid w:val="00F12535"/>
    <w:rsid w:val="00F1254E"/>
    <w:rsid w:val="00F12584"/>
    <w:rsid w:val="00F1258B"/>
    <w:rsid w:val="00F125C3"/>
    <w:rsid w:val="00F125D0"/>
    <w:rsid w:val="00F1263C"/>
    <w:rsid w:val="00F12660"/>
    <w:rsid w:val="00F1267C"/>
    <w:rsid w:val="00F12691"/>
    <w:rsid w:val="00F1269A"/>
    <w:rsid w:val="00F126A1"/>
    <w:rsid w:val="00F1271A"/>
    <w:rsid w:val="00F12750"/>
    <w:rsid w:val="00F12797"/>
    <w:rsid w:val="00F127AA"/>
    <w:rsid w:val="00F127B0"/>
    <w:rsid w:val="00F127DD"/>
    <w:rsid w:val="00F12805"/>
    <w:rsid w:val="00F1281A"/>
    <w:rsid w:val="00F12823"/>
    <w:rsid w:val="00F1284C"/>
    <w:rsid w:val="00F1288A"/>
    <w:rsid w:val="00F128DC"/>
    <w:rsid w:val="00F12917"/>
    <w:rsid w:val="00F12949"/>
    <w:rsid w:val="00F129EF"/>
    <w:rsid w:val="00F12A2A"/>
    <w:rsid w:val="00F12A81"/>
    <w:rsid w:val="00F12ABF"/>
    <w:rsid w:val="00F12ACB"/>
    <w:rsid w:val="00F12AE0"/>
    <w:rsid w:val="00F12B1D"/>
    <w:rsid w:val="00F12B43"/>
    <w:rsid w:val="00F12B79"/>
    <w:rsid w:val="00F12B8C"/>
    <w:rsid w:val="00F12C1F"/>
    <w:rsid w:val="00F12C2E"/>
    <w:rsid w:val="00F12C31"/>
    <w:rsid w:val="00F12C42"/>
    <w:rsid w:val="00F12C71"/>
    <w:rsid w:val="00F12CD5"/>
    <w:rsid w:val="00F12D09"/>
    <w:rsid w:val="00F12D37"/>
    <w:rsid w:val="00F12D4C"/>
    <w:rsid w:val="00F12D6B"/>
    <w:rsid w:val="00F12DD0"/>
    <w:rsid w:val="00F12DF0"/>
    <w:rsid w:val="00F12DF7"/>
    <w:rsid w:val="00F12E95"/>
    <w:rsid w:val="00F12EBA"/>
    <w:rsid w:val="00F12EFE"/>
    <w:rsid w:val="00F12F14"/>
    <w:rsid w:val="00F12F1D"/>
    <w:rsid w:val="00F12F26"/>
    <w:rsid w:val="00F12F30"/>
    <w:rsid w:val="00F12F34"/>
    <w:rsid w:val="00F12F43"/>
    <w:rsid w:val="00F12F44"/>
    <w:rsid w:val="00F12F59"/>
    <w:rsid w:val="00F12F70"/>
    <w:rsid w:val="00F12F83"/>
    <w:rsid w:val="00F12F8D"/>
    <w:rsid w:val="00F12FDB"/>
    <w:rsid w:val="00F12FDC"/>
    <w:rsid w:val="00F13013"/>
    <w:rsid w:val="00F13016"/>
    <w:rsid w:val="00F13029"/>
    <w:rsid w:val="00F13038"/>
    <w:rsid w:val="00F1307C"/>
    <w:rsid w:val="00F13099"/>
    <w:rsid w:val="00F130AF"/>
    <w:rsid w:val="00F130B5"/>
    <w:rsid w:val="00F130F0"/>
    <w:rsid w:val="00F13116"/>
    <w:rsid w:val="00F13171"/>
    <w:rsid w:val="00F131CE"/>
    <w:rsid w:val="00F131E9"/>
    <w:rsid w:val="00F13221"/>
    <w:rsid w:val="00F13244"/>
    <w:rsid w:val="00F13263"/>
    <w:rsid w:val="00F132D7"/>
    <w:rsid w:val="00F13357"/>
    <w:rsid w:val="00F133C5"/>
    <w:rsid w:val="00F133CE"/>
    <w:rsid w:val="00F133E8"/>
    <w:rsid w:val="00F13422"/>
    <w:rsid w:val="00F13481"/>
    <w:rsid w:val="00F13484"/>
    <w:rsid w:val="00F134F7"/>
    <w:rsid w:val="00F13501"/>
    <w:rsid w:val="00F1350E"/>
    <w:rsid w:val="00F1353B"/>
    <w:rsid w:val="00F1353C"/>
    <w:rsid w:val="00F13561"/>
    <w:rsid w:val="00F13565"/>
    <w:rsid w:val="00F13574"/>
    <w:rsid w:val="00F13605"/>
    <w:rsid w:val="00F1360F"/>
    <w:rsid w:val="00F13646"/>
    <w:rsid w:val="00F13653"/>
    <w:rsid w:val="00F13664"/>
    <w:rsid w:val="00F13682"/>
    <w:rsid w:val="00F136D8"/>
    <w:rsid w:val="00F136F6"/>
    <w:rsid w:val="00F136F8"/>
    <w:rsid w:val="00F13701"/>
    <w:rsid w:val="00F1371C"/>
    <w:rsid w:val="00F13743"/>
    <w:rsid w:val="00F13762"/>
    <w:rsid w:val="00F13780"/>
    <w:rsid w:val="00F13793"/>
    <w:rsid w:val="00F137C5"/>
    <w:rsid w:val="00F1380F"/>
    <w:rsid w:val="00F13815"/>
    <w:rsid w:val="00F1384C"/>
    <w:rsid w:val="00F138AD"/>
    <w:rsid w:val="00F138F1"/>
    <w:rsid w:val="00F138F6"/>
    <w:rsid w:val="00F13959"/>
    <w:rsid w:val="00F1395C"/>
    <w:rsid w:val="00F139CE"/>
    <w:rsid w:val="00F139E9"/>
    <w:rsid w:val="00F139FA"/>
    <w:rsid w:val="00F13A2C"/>
    <w:rsid w:val="00F13A4D"/>
    <w:rsid w:val="00F13A9E"/>
    <w:rsid w:val="00F13B14"/>
    <w:rsid w:val="00F13B28"/>
    <w:rsid w:val="00F13BA9"/>
    <w:rsid w:val="00F13C50"/>
    <w:rsid w:val="00F13CDA"/>
    <w:rsid w:val="00F13D3D"/>
    <w:rsid w:val="00F13D4D"/>
    <w:rsid w:val="00F13D85"/>
    <w:rsid w:val="00F13DAD"/>
    <w:rsid w:val="00F13DD2"/>
    <w:rsid w:val="00F13E36"/>
    <w:rsid w:val="00F13E3F"/>
    <w:rsid w:val="00F13E52"/>
    <w:rsid w:val="00F13E66"/>
    <w:rsid w:val="00F13E8B"/>
    <w:rsid w:val="00F13E8D"/>
    <w:rsid w:val="00F13E9D"/>
    <w:rsid w:val="00F13EA8"/>
    <w:rsid w:val="00F13ECA"/>
    <w:rsid w:val="00F13EF6"/>
    <w:rsid w:val="00F13F0F"/>
    <w:rsid w:val="00F13F3B"/>
    <w:rsid w:val="00F13F56"/>
    <w:rsid w:val="00F13FE0"/>
    <w:rsid w:val="00F13FEE"/>
    <w:rsid w:val="00F13FFF"/>
    <w:rsid w:val="00F14044"/>
    <w:rsid w:val="00F14089"/>
    <w:rsid w:val="00F140BB"/>
    <w:rsid w:val="00F14102"/>
    <w:rsid w:val="00F1410C"/>
    <w:rsid w:val="00F14151"/>
    <w:rsid w:val="00F141DC"/>
    <w:rsid w:val="00F1422B"/>
    <w:rsid w:val="00F14240"/>
    <w:rsid w:val="00F14241"/>
    <w:rsid w:val="00F14251"/>
    <w:rsid w:val="00F14287"/>
    <w:rsid w:val="00F14289"/>
    <w:rsid w:val="00F14292"/>
    <w:rsid w:val="00F14294"/>
    <w:rsid w:val="00F142E1"/>
    <w:rsid w:val="00F142E6"/>
    <w:rsid w:val="00F142E9"/>
    <w:rsid w:val="00F14314"/>
    <w:rsid w:val="00F14319"/>
    <w:rsid w:val="00F14324"/>
    <w:rsid w:val="00F14329"/>
    <w:rsid w:val="00F143BA"/>
    <w:rsid w:val="00F143C4"/>
    <w:rsid w:val="00F143CA"/>
    <w:rsid w:val="00F143DD"/>
    <w:rsid w:val="00F14434"/>
    <w:rsid w:val="00F14445"/>
    <w:rsid w:val="00F1446B"/>
    <w:rsid w:val="00F14483"/>
    <w:rsid w:val="00F144A4"/>
    <w:rsid w:val="00F144F7"/>
    <w:rsid w:val="00F14500"/>
    <w:rsid w:val="00F1450A"/>
    <w:rsid w:val="00F14560"/>
    <w:rsid w:val="00F145BA"/>
    <w:rsid w:val="00F14600"/>
    <w:rsid w:val="00F14658"/>
    <w:rsid w:val="00F1466E"/>
    <w:rsid w:val="00F14698"/>
    <w:rsid w:val="00F146A1"/>
    <w:rsid w:val="00F146BF"/>
    <w:rsid w:val="00F146C9"/>
    <w:rsid w:val="00F1473D"/>
    <w:rsid w:val="00F1478F"/>
    <w:rsid w:val="00F1480E"/>
    <w:rsid w:val="00F14843"/>
    <w:rsid w:val="00F1488E"/>
    <w:rsid w:val="00F148B8"/>
    <w:rsid w:val="00F14905"/>
    <w:rsid w:val="00F14963"/>
    <w:rsid w:val="00F1496C"/>
    <w:rsid w:val="00F14972"/>
    <w:rsid w:val="00F149C7"/>
    <w:rsid w:val="00F149D6"/>
    <w:rsid w:val="00F149EB"/>
    <w:rsid w:val="00F149F9"/>
    <w:rsid w:val="00F14A0B"/>
    <w:rsid w:val="00F14A28"/>
    <w:rsid w:val="00F14A5A"/>
    <w:rsid w:val="00F14A5D"/>
    <w:rsid w:val="00F14A86"/>
    <w:rsid w:val="00F14A9A"/>
    <w:rsid w:val="00F14ADB"/>
    <w:rsid w:val="00F14ADD"/>
    <w:rsid w:val="00F14B1E"/>
    <w:rsid w:val="00F14B38"/>
    <w:rsid w:val="00F14B3E"/>
    <w:rsid w:val="00F14B79"/>
    <w:rsid w:val="00F14B83"/>
    <w:rsid w:val="00F14B96"/>
    <w:rsid w:val="00F14BA7"/>
    <w:rsid w:val="00F14BD7"/>
    <w:rsid w:val="00F14BDE"/>
    <w:rsid w:val="00F14BEC"/>
    <w:rsid w:val="00F14C7D"/>
    <w:rsid w:val="00F14CC5"/>
    <w:rsid w:val="00F14CC9"/>
    <w:rsid w:val="00F14D1B"/>
    <w:rsid w:val="00F14DF2"/>
    <w:rsid w:val="00F14DF4"/>
    <w:rsid w:val="00F14E06"/>
    <w:rsid w:val="00F14E29"/>
    <w:rsid w:val="00F14ED6"/>
    <w:rsid w:val="00F14EF0"/>
    <w:rsid w:val="00F14EF5"/>
    <w:rsid w:val="00F14F02"/>
    <w:rsid w:val="00F14F7A"/>
    <w:rsid w:val="00F14F98"/>
    <w:rsid w:val="00F14FA9"/>
    <w:rsid w:val="00F14FCE"/>
    <w:rsid w:val="00F14FCF"/>
    <w:rsid w:val="00F14FF9"/>
    <w:rsid w:val="00F1502A"/>
    <w:rsid w:val="00F15043"/>
    <w:rsid w:val="00F1505B"/>
    <w:rsid w:val="00F15073"/>
    <w:rsid w:val="00F150DB"/>
    <w:rsid w:val="00F150ED"/>
    <w:rsid w:val="00F1512E"/>
    <w:rsid w:val="00F15132"/>
    <w:rsid w:val="00F1515C"/>
    <w:rsid w:val="00F1516E"/>
    <w:rsid w:val="00F15195"/>
    <w:rsid w:val="00F1519D"/>
    <w:rsid w:val="00F1519F"/>
    <w:rsid w:val="00F151C3"/>
    <w:rsid w:val="00F151C9"/>
    <w:rsid w:val="00F151ED"/>
    <w:rsid w:val="00F151FF"/>
    <w:rsid w:val="00F15217"/>
    <w:rsid w:val="00F1521E"/>
    <w:rsid w:val="00F15227"/>
    <w:rsid w:val="00F1522F"/>
    <w:rsid w:val="00F1523B"/>
    <w:rsid w:val="00F152A8"/>
    <w:rsid w:val="00F152E0"/>
    <w:rsid w:val="00F1531E"/>
    <w:rsid w:val="00F1536D"/>
    <w:rsid w:val="00F15376"/>
    <w:rsid w:val="00F15398"/>
    <w:rsid w:val="00F153AB"/>
    <w:rsid w:val="00F153EF"/>
    <w:rsid w:val="00F15425"/>
    <w:rsid w:val="00F1545C"/>
    <w:rsid w:val="00F15488"/>
    <w:rsid w:val="00F154B7"/>
    <w:rsid w:val="00F15516"/>
    <w:rsid w:val="00F1551E"/>
    <w:rsid w:val="00F1554E"/>
    <w:rsid w:val="00F15556"/>
    <w:rsid w:val="00F1556E"/>
    <w:rsid w:val="00F1557A"/>
    <w:rsid w:val="00F155AA"/>
    <w:rsid w:val="00F155B7"/>
    <w:rsid w:val="00F15630"/>
    <w:rsid w:val="00F15635"/>
    <w:rsid w:val="00F1564A"/>
    <w:rsid w:val="00F15669"/>
    <w:rsid w:val="00F1566A"/>
    <w:rsid w:val="00F15683"/>
    <w:rsid w:val="00F156A7"/>
    <w:rsid w:val="00F156B7"/>
    <w:rsid w:val="00F15709"/>
    <w:rsid w:val="00F1570C"/>
    <w:rsid w:val="00F1572A"/>
    <w:rsid w:val="00F1572B"/>
    <w:rsid w:val="00F15731"/>
    <w:rsid w:val="00F1574B"/>
    <w:rsid w:val="00F157E6"/>
    <w:rsid w:val="00F15807"/>
    <w:rsid w:val="00F1581F"/>
    <w:rsid w:val="00F15893"/>
    <w:rsid w:val="00F158A1"/>
    <w:rsid w:val="00F158DF"/>
    <w:rsid w:val="00F15905"/>
    <w:rsid w:val="00F15924"/>
    <w:rsid w:val="00F1592C"/>
    <w:rsid w:val="00F15937"/>
    <w:rsid w:val="00F15993"/>
    <w:rsid w:val="00F159B3"/>
    <w:rsid w:val="00F159BA"/>
    <w:rsid w:val="00F159CF"/>
    <w:rsid w:val="00F15A07"/>
    <w:rsid w:val="00F15A7E"/>
    <w:rsid w:val="00F15A88"/>
    <w:rsid w:val="00F15A8D"/>
    <w:rsid w:val="00F15AAA"/>
    <w:rsid w:val="00F15AC2"/>
    <w:rsid w:val="00F15AC8"/>
    <w:rsid w:val="00F15AE0"/>
    <w:rsid w:val="00F15B36"/>
    <w:rsid w:val="00F15C12"/>
    <w:rsid w:val="00F15C6B"/>
    <w:rsid w:val="00F15C6D"/>
    <w:rsid w:val="00F15C88"/>
    <w:rsid w:val="00F15C90"/>
    <w:rsid w:val="00F15CB6"/>
    <w:rsid w:val="00F15CB9"/>
    <w:rsid w:val="00F15D19"/>
    <w:rsid w:val="00F15D40"/>
    <w:rsid w:val="00F15D42"/>
    <w:rsid w:val="00F15D48"/>
    <w:rsid w:val="00F15D4A"/>
    <w:rsid w:val="00F15D75"/>
    <w:rsid w:val="00F15DB2"/>
    <w:rsid w:val="00F15DC1"/>
    <w:rsid w:val="00F15DE7"/>
    <w:rsid w:val="00F15E23"/>
    <w:rsid w:val="00F15E3B"/>
    <w:rsid w:val="00F15E47"/>
    <w:rsid w:val="00F15E54"/>
    <w:rsid w:val="00F15E73"/>
    <w:rsid w:val="00F15E87"/>
    <w:rsid w:val="00F15E89"/>
    <w:rsid w:val="00F15EBF"/>
    <w:rsid w:val="00F15F0D"/>
    <w:rsid w:val="00F15FA3"/>
    <w:rsid w:val="00F15FBB"/>
    <w:rsid w:val="00F16040"/>
    <w:rsid w:val="00F16043"/>
    <w:rsid w:val="00F16062"/>
    <w:rsid w:val="00F1608B"/>
    <w:rsid w:val="00F160A5"/>
    <w:rsid w:val="00F160FB"/>
    <w:rsid w:val="00F1613D"/>
    <w:rsid w:val="00F16152"/>
    <w:rsid w:val="00F16168"/>
    <w:rsid w:val="00F16208"/>
    <w:rsid w:val="00F16212"/>
    <w:rsid w:val="00F1623D"/>
    <w:rsid w:val="00F16255"/>
    <w:rsid w:val="00F16269"/>
    <w:rsid w:val="00F1627E"/>
    <w:rsid w:val="00F1629A"/>
    <w:rsid w:val="00F162B7"/>
    <w:rsid w:val="00F162B9"/>
    <w:rsid w:val="00F162E2"/>
    <w:rsid w:val="00F162E8"/>
    <w:rsid w:val="00F16320"/>
    <w:rsid w:val="00F1632D"/>
    <w:rsid w:val="00F1633E"/>
    <w:rsid w:val="00F1635A"/>
    <w:rsid w:val="00F16396"/>
    <w:rsid w:val="00F163C9"/>
    <w:rsid w:val="00F163DF"/>
    <w:rsid w:val="00F16411"/>
    <w:rsid w:val="00F16488"/>
    <w:rsid w:val="00F16497"/>
    <w:rsid w:val="00F164B9"/>
    <w:rsid w:val="00F164E1"/>
    <w:rsid w:val="00F16500"/>
    <w:rsid w:val="00F165D2"/>
    <w:rsid w:val="00F165DA"/>
    <w:rsid w:val="00F165E7"/>
    <w:rsid w:val="00F1662A"/>
    <w:rsid w:val="00F1662D"/>
    <w:rsid w:val="00F16632"/>
    <w:rsid w:val="00F16640"/>
    <w:rsid w:val="00F16680"/>
    <w:rsid w:val="00F166BB"/>
    <w:rsid w:val="00F166EB"/>
    <w:rsid w:val="00F1671C"/>
    <w:rsid w:val="00F16731"/>
    <w:rsid w:val="00F1675D"/>
    <w:rsid w:val="00F16764"/>
    <w:rsid w:val="00F1676A"/>
    <w:rsid w:val="00F1678B"/>
    <w:rsid w:val="00F167A3"/>
    <w:rsid w:val="00F167F8"/>
    <w:rsid w:val="00F1681D"/>
    <w:rsid w:val="00F1684F"/>
    <w:rsid w:val="00F16854"/>
    <w:rsid w:val="00F168F2"/>
    <w:rsid w:val="00F16905"/>
    <w:rsid w:val="00F16992"/>
    <w:rsid w:val="00F1699B"/>
    <w:rsid w:val="00F169A5"/>
    <w:rsid w:val="00F16A0D"/>
    <w:rsid w:val="00F16A25"/>
    <w:rsid w:val="00F16A95"/>
    <w:rsid w:val="00F16AFC"/>
    <w:rsid w:val="00F16B48"/>
    <w:rsid w:val="00F16B55"/>
    <w:rsid w:val="00F16B66"/>
    <w:rsid w:val="00F16B70"/>
    <w:rsid w:val="00F16BD6"/>
    <w:rsid w:val="00F16BD9"/>
    <w:rsid w:val="00F16C2C"/>
    <w:rsid w:val="00F16C2D"/>
    <w:rsid w:val="00F16C3B"/>
    <w:rsid w:val="00F16C61"/>
    <w:rsid w:val="00F16C75"/>
    <w:rsid w:val="00F16C87"/>
    <w:rsid w:val="00F16CE1"/>
    <w:rsid w:val="00F16D01"/>
    <w:rsid w:val="00F16D12"/>
    <w:rsid w:val="00F16D1E"/>
    <w:rsid w:val="00F16D2D"/>
    <w:rsid w:val="00F16D44"/>
    <w:rsid w:val="00F16DAF"/>
    <w:rsid w:val="00F16DDF"/>
    <w:rsid w:val="00F16DE9"/>
    <w:rsid w:val="00F16E41"/>
    <w:rsid w:val="00F16E72"/>
    <w:rsid w:val="00F16E8E"/>
    <w:rsid w:val="00F16EA9"/>
    <w:rsid w:val="00F16EB1"/>
    <w:rsid w:val="00F16EF4"/>
    <w:rsid w:val="00F16F1B"/>
    <w:rsid w:val="00F16F5F"/>
    <w:rsid w:val="00F16F65"/>
    <w:rsid w:val="00F16F6A"/>
    <w:rsid w:val="00F16F70"/>
    <w:rsid w:val="00F16F76"/>
    <w:rsid w:val="00F16FB5"/>
    <w:rsid w:val="00F1702F"/>
    <w:rsid w:val="00F17034"/>
    <w:rsid w:val="00F1709B"/>
    <w:rsid w:val="00F170AB"/>
    <w:rsid w:val="00F17110"/>
    <w:rsid w:val="00F1712D"/>
    <w:rsid w:val="00F17156"/>
    <w:rsid w:val="00F171C1"/>
    <w:rsid w:val="00F171C9"/>
    <w:rsid w:val="00F17206"/>
    <w:rsid w:val="00F17214"/>
    <w:rsid w:val="00F17227"/>
    <w:rsid w:val="00F1725F"/>
    <w:rsid w:val="00F172C0"/>
    <w:rsid w:val="00F172C1"/>
    <w:rsid w:val="00F172D9"/>
    <w:rsid w:val="00F172FC"/>
    <w:rsid w:val="00F17322"/>
    <w:rsid w:val="00F1738A"/>
    <w:rsid w:val="00F17393"/>
    <w:rsid w:val="00F174B8"/>
    <w:rsid w:val="00F174D7"/>
    <w:rsid w:val="00F174EA"/>
    <w:rsid w:val="00F17560"/>
    <w:rsid w:val="00F175AA"/>
    <w:rsid w:val="00F17672"/>
    <w:rsid w:val="00F176CE"/>
    <w:rsid w:val="00F17718"/>
    <w:rsid w:val="00F17786"/>
    <w:rsid w:val="00F177A9"/>
    <w:rsid w:val="00F177E8"/>
    <w:rsid w:val="00F17800"/>
    <w:rsid w:val="00F17853"/>
    <w:rsid w:val="00F17866"/>
    <w:rsid w:val="00F17874"/>
    <w:rsid w:val="00F17889"/>
    <w:rsid w:val="00F178CE"/>
    <w:rsid w:val="00F178D3"/>
    <w:rsid w:val="00F178D5"/>
    <w:rsid w:val="00F1792F"/>
    <w:rsid w:val="00F179B3"/>
    <w:rsid w:val="00F179B8"/>
    <w:rsid w:val="00F17A27"/>
    <w:rsid w:val="00F17B00"/>
    <w:rsid w:val="00F17B05"/>
    <w:rsid w:val="00F17B3E"/>
    <w:rsid w:val="00F17B7E"/>
    <w:rsid w:val="00F17B91"/>
    <w:rsid w:val="00F17B95"/>
    <w:rsid w:val="00F17C1F"/>
    <w:rsid w:val="00F17CB7"/>
    <w:rsid w:val="00F17D0E"/>
    <w:rsid w:val="00F17D32"/>
    <w:rsid w:val="00F17D49"/>
    <w:rsid w:val="00F17D9D"/>
    <w:rsid w:val="00F17DAC"/>
    <w:rsid w:val="00F17DB1"/>
    <w:rsid w:val="00F17DB3"/>
    <w:rsid w:val="00F17DD9"/>
    <w:rsid w:val="00F17DEB"/>
    <w:rsid w:val="00F17DF8"/>
    <w:rsid w:val="00F17E2F"/>
    <w:rsid w:val="00F17E48"/>
    <w:rsid w:val="00F17E56"/>
    <w:rsid w:val="00F17E77"/>
    <w:rsid w:val="00F17EC2"/>
    <w:rsid w:val="00F17EE4"/>
    <w:rsid w:val="00F17F78"/>
    <w:rsid w:val="00F17F86"/>
    <w:rsid w:val="00F20057"/>
    <w:rsid w:val="00F20090"/>
    <w:rsid w:val="00F200DA"/>
    <w:rsid w:val="00F20106"/>
    <w:rsid w:val="00F20116"/>
    <w:rsid w:val="00F20194"/>
    <w:rsid w:val="00F201AB"/>
    <w:rsid w:val="00F201BC"/>
    <w:rsid w:val="00F201D3"/>
    <w:rsid w:val="00F201D7"/>
    <w:rsid w:val="00F201F1"/>
    <w:rsid w:val="00F20200"/>
    <w:rsid w:val="00F20242"/>
    <w:rsid w:val="00F20250"/>
    <w:rsid w:val="00F202BB"/>
    <w:rsid w:val="00F202C0"/>
    <w:rsid w:val="00F202C9"/>
    <w:rsid w:val="00F202D0"/>
    <w:rsid w:val="00F20331"/>
    <w:rsid w:val="00F2034E"/>
    <w:rsid w:val="00F20379"/>
    <w:rsid w:val="00F2040E"/>
    <w:rsid w:val="00F2043F"/>
    <w:rsid w:val="00F2044E"/>
    <w:rsid w:val="00F2050A"/>
    <w:rsid w:val="00F20540"/>
    <w:rsid w:val="00F20553"/>
    <w:rsid w:val="00F2055C"/>
    <w:rsid w:val="00F2055D"/>
    <w:rsid w:val="00F20591"/>
    <w:rsid w:val="00F20606"/>
    <w:rsid w:val="00F20653"/>
    <w:rsid w:val="00F20686"/>
    <w:rsid w:val="00F206A7"/>
    <w:rsid w:val="00F206C6"/>
    <w:rsid w:val="00F20714"/>
    <w:rsid w:val="00F20752"/>
    <w:rsid w:val="00F20777"/>
    <w:rsid w:val="00F207A5"/>
    <w:rsid w:val="00F207F7"/>
    <w:rsid w:val="00F207FB"/>
    <w:rsid w:val="00F20803"/>
    <w:rsid w:val="00F20804"/>
    <w:rsid w:val="00F2083F"/>
    <w:rsid w:val="00F20881"/>
    <w:rsid w:val="00F20898"/>
    <w:rsid w:val="00F208AF"/>
    <w:rsid w:val="00F208CC"/>
    <w:rsid w:val="00F20901"/>
    <w:rsid w:val="00F20932"/>
    <w:rsid w:val="00F20971"/>
    <w:rsid w:val="00F2099E"/>
    <w:rsid w:val="00F209A5"/>
    <w:rsid w:val="00F209E3"/>
    <w:rsid w:val="00F209F9"/>
    <w:rsid w:val="00F20A11"/>
    <w:rsid w:val="00F20A3B"/>
    <w:rsid w:val="00F20A57"/>
    <w:rsid w:val="00F20A9B"/>
    <w:rsid w:val="00F20B36"/>
    <w:rsid w:val="00F20B5F"/>
    <w:rsid w:val="00F20B64"/>
    <w:rsid w:val="00F20B6E"/>
    <w:rsid w:val="00F20BB3"/>
    <w:rsid w:val="00F20BCC"/>
    <w:rsid w:val="00F20BE3"/>
    <w:rsid w:val="00F20C3A"/>
    <w:rsid w:val="00F20C4F"/>
    <w:rsid w:val="00F20D1C"/>
    <w:rsid w:val="00F20D3A"/>
    <w:rsid w:val="00F20D97"/>
    <w:rsid w:val="00F20DAF"/>
    <w:rsid w:val="00F20DF7"/>
    <w:rsid w:val="00F20E10"/>
    <w:rsid w:val="00F20E18"/>
    <w:rsid w:val="00F20E33"/>
    <w:rsid w:val="00F20E49"/>
    <w:rsid w:val="00F20E4F"/>
    <w:rsid w:val="00F20EF5"/>
    <w:rsid w:val="00F20F08"/>
    <w:rsid w:val="00F20F32"/>
    <w:rsid w:val="00F20F47"/>
    <w:rsid w:val="00F20F4E"/>
    <w:rsid w:val="00F20F57"/>
    <w:rsid w:val="00F2100D"/>
    <w:rsid w:val="00F2105D"/>
    <w:rsid w:val="00F21079"/>
    <w:rsid w:val="00F210BA"/>
    <w:rsid w:val="00F210D7"/>
    <w:rsid w:val="00F210FC"/>
    <w:rsid w:val="00F21101"/>
    <w:rsid w:val="00F2116A"/>
    <w:rsid w:val="00F21202"/>
    <w:rsid w:val="00F2127F"/>
    <w:rsid w:val="00F2128C"/>
    <w:rsid w:val="00F21293"/>
    <w:rsid w:val="00F212B3"/>
    <w:rsid w:val="00F21332"/>
    <w:rsid w:val="00F2134E"/>
    <w:rsid w:val="00F21350"/>
    <w:rsid w:val="00F213B9"/>
    <w:rsid w:val="00F21416"/>
    <w:rsid w:val="00F21464"/>
    <w:rsid w:val="00F2146D"/>
    <w:rsid w:val="00F2148B"/>
    <w:rsid w:val="00F2148F"/>
    <w:rsid w:val="00F2149A"/>
    <w:rsid w:val="00F214A9"/>
    <w:rsid w:val="00F214C7"/>
    <w:rsid w:val="00F214D2"/>
    <w:rsid w:val="00F214E4"/>
    <w:rsid w:val="00F2153B"/>
    <w:rsid w:val="00F21559"/>
    <w:rsid w:val="00F2155C"/>
    <w:rsid w:val="00F2156A"/>
    <w:rsid w:val="00F21570"/>
    <w:rsid w:val="00F21589"/>
    <w:rsid w:val="00F2158C"/>
    <w:rsid w:val="00F215C4"/>
    <w:rsid w:val="00F215E5"/>
    <w:rsid w:val="00F2168C"/>
    <w:rsid w:val="00F216BD"/>
    <w:rsid w:val="00F216C3"/>
    <w:rsid w:val="00F21721"/>
    <w:rsid w:val="00F21750"/>
    <w:rsid w:val="00F21755"/>
    <w:rsid w:val="00F21783"/>
    <w:rsid w:val="00F217A3"/>
    <w:rsid w:val="00F217D0"/>
    <w:rsid w:val="00F217DF"/>
    <w:rsid w:val="00F21816"/>
    <w:rsid w:val="00F2182A"/>
    <w:rsid w:val="00F2184A"/>
    <w:rsid w:val="00F21866"/>
    <w:rsid w:val="00F21894"/>
    <w:rsid w:val="00F218AE"/>
    <w:rsid w:val="00F218C5"/>
    <w:rsid w:val="00F218E4"/>
    <w:rsid w:val="00F2190F"/>
    <w:rsid w:val="00F21924"/>
    <w:rsid w:val="00F21955"/>
    <w:rsid w:val="00F21973"/>
    <w:rsid w:val="00F2197D"/>
    <w:rsid w:val="00F21994"/>
    <w:rsid w:val="00F219C7"/>
    <w:rsid w:val="00F219F0"/>
    <w:rsid w:val="00F219F2"/>
    <w:rsid w:val="00F219FE"/>
    <w:rsid w:val="00F21A0F"/>
    <w:rsid w:val="00F21A32"/>
    <w:rsid w:val="00F21A5A"/>
    <w:rsid w:val="00F21A70"/>
    <w:rsid w:val="00F21A7A"/>
    <w:rsid w:val="00F21A97"/>
    <w:rsid w:val="00F21ACD"/>
    <w:rsid w:val="00F21AF7"/>
    <w:rsid w:val="00F21B57"/>
    <w:rsid w:val="00F21B5D"/>
    <w:rsid w:val="00F21BBC"/>
    <w:rsid w:val="00F21BCC"/>
    <w:rsid w:val="00F21BED"/>
    <w:rsid w:val="00F21BF2"/>
    <w:rsid w:val="00F21C52"/>
    <w:rsid w:val="00F21CC5"/>
    <w:rsid w:val="00F21D05"/>
    <w:rsid w:val="00F21D1D"/>
    <w:rsid w:val="00F21D5E"/>
    <w:rsid w:val="00F21D8B"/>
    <w:rsid w:val="00F21DA2"/>
    <w:rsid w:val="00F21DA6"/>
    <w:rsid w:val="00F21DDD"/>
    <w:rsid w:val="00F21E26"/>
    <w:rsid w:val="00F21E2B"/>
    <w:rsid w:val="00F21E30"/>
    <w:rsid w:val="00F21E38"/>
    <w:rsid w:val="00F21E71"/>
    <w:rsid w:val="00F21E9E"/>
    <w:rsid w:val="00F21F01"/>
    <w:rsid w:val="00F21F15"/>
    <w:rsid w:val="00F21F18"/>
    <w:rsid w:val="00F21F4F"/>
    <w:rsid w:val="00F21F6F"/>
    <w:rsid w:val="00F21FAF"/>
    <w:rsid w:val="00F21FC9"/>
    <w:rsid w:val="00F22022"/>
    <w:rsid w:val="00F2205A"/>
    <w:rsid w:val="00F22088"/>
    <w:rsid w:val="00F220B6"/>
    <w:rsid w:val="00F220C6"/>
    <w:rsid w:val="00F22106"/>
    <w:rsid w:val="00F2210B"/>
    <w:rsid w:val="00F22137"/>
    <w:rsid w:val="00F2213F"/>
    <w:rsid w:val="00F22141"/>
    <w:rsid w:val="00F22147"/>
    <w:rsid w:val="00F221C9"/>
    <w:rsid w:val="00F221E7"/>
    <w:rsid w:val="00F221FC"/>
    <w:rsid w:val="00F2220E"/>
    <w:rsid w:val="00F2224B"/>
    <w:rsid w:val="00F22257"/>
    <w:rsid w:val="00F22262"/>
    <w:rsid w:val="00F22287"/>
    <w:rsid w:val="00F2228F"/>
    <w:rsid w:val="00F222F1"/>
    <w:rsid w:val="00F22332"/>
    <w:rsid w:val="00F2233D"/>
    <w:rsid w:val="00F22396"/>
    <w:rsid w:val="00F223E2"/>
    <w:rsid w:val="00F223ED"/>
    <w:rsid w:val="00F22408"/>
    <w:rsid w:val="00F2243E"/>
    <w:rsid w:val="00F22452"/>
    <w:rsid w:val="00F22467"/>
    <w:rsid w:val="00F22487"/>
    <w:rsid w:val="00F224A2"/>
    <w:rsid w:val="00F224BB"/>
    <w:rsid w:val="00F224FD"/>
    <w:rsid w:val="00F2251C"/>
    <w:rsid w:val="00F22593"/>
    <w:rsid w:val="00F225B9"/>
    <w:rsid w:val="00F225C9"/>
    <w:rsid w:val="00F22659"/>
    <w:rsid w:val="00F2267E"/>
    <w:rsid w:val="00F22683"/>
    <w:rsid w:val="00F2268D"/>
    <w:rsid w:val="00F2269B"/>
    <w:rsid w:val="00F226D3"/>
    <w:rsid w:val="00F22703"/>
    <w:rsid w:val="00F2270F"/>
    <w:rsid w:val="00F2274F"/>
    <w:rsid w:val="00F22791"/>
    <w:rsid w:val="00F227B2"/>
    <w:rsid w:val="00F227BD"/>
    <w:rsid w:val="00F227FF"/>
    <w:rsid w:val="00F22824"/>
    <w:rsid w:val="00F2285A"/>
    <w:rsid w:val="00F22865"/>
    <w:rsid w:val="00F228A4"/>
    <w:rsid w:val="00F22940"/>
    <w:rsid w:val="00F2297E"/>
    <w:rsid w:val="00F2299A"/>
    <w:rsid w:val="00F229C3"/>
    <w:rsid w:val="00F22A3E"/>
    <w:rsid w:val="00F22A63"/>
    <w:rsid w:val="00F22A77"/>
    <w:rsid w:val="00F22A84"/>
    <w:rsid w:val="00F22AAE"/>
    <w:rsid w:val="00F22B0D"/>
    <w:rsid w:val="00F22B94"/>
    <w:rsid w:val="00F22BA3"/>
    <w:rsid w:val="00F22BC3"/>
    <w:rsid w:val="00F22C05"/>
    <w:rsid w:val="00F22C2D"/>
    <w:rsid w:val="00F22C3B"/>
    <w:rsid w:val="00F22C4E"/>
    <w:rsid w:val="00F22C50"/>
    <w:rsid w:val="00F22C62"/>
    <w:rsid w:val="00F22C75"/>
    <w:rsid w:val="00F22CA2"/>
    <w:rsid w:val="00F22CB3"/>
    <w:rsid w:val="00F22CE9"/>
    <w:rsid w:val="00F22CEA"/>
    <w:rsid w:val="00F22D33"/>
    <w:rsid w:val="00F22D53"/>
    <w:rsid w:val="00F22D59"/>
    <w:rsid w:val="00F22E10"/>
    <w:rsid w:val="00F22E24"/>
    <w:rsid w:val="00F22E6D"/>
    <w:rsid w:val="00F22E8E"/>
    <w:rsid w:val="00F22E9D"/>
    <w:rsid w:val="00F22EE1"/>
    <w:rsid w:val="00F22F00"/>
    <w:rsid w:val="00F22F0A"/>
    <w:rsid w:val="00F22FB0"/>
    <w:rsid w:val="00F22FEF"/>
    <w:rsid w:val="00F22FF7"/>
    <w:rsid w:val="00F2300B"/>
    <w:rsid w:val="00F23030"/>
    <w:rsid w:val="00F23045"/>
    <w:rsid w:val="00F23056"/>
    <w:rsid w:val="00F23067"/>
    <w:rsid w:val="00F2306C"/>
    <w:rsid w:val="00F23087"/>
    <w:rsid w:val="00F23089"/>
    <w:rsid w:val="00F230AE"/>
    <w:rsid w:val="00F230BE"/>
    <w:rsid w:val="00F230E2"/>
    <w:rsid w:val="00F23110"/>
    <w:rsid w:val="00F23135"/>
    <w:rsid w:val="00F2313D"/>
    <w:rsid w:val="00F23150"/>
    <w:rsid w:val="00F23156"/>
    <w:rsid w:val="00F23175"/>
    <w:rsid w:val="00F23199"/>
    <w:rsid w:val="00F231C5"/>
    <w:rsid w:val="00F231CD"/>
    <w:rsid w:val="00F231DA"/>
    <w:rsid w:val="00F231E0"/>
    <w:rsid w:val="00F23253"/>
    <w:rsid w:val="00F23276"/>
    <w:rsid w:val="00F2328F"/>
    <w:rsid w:val="00F232A7"/>
    <w:rsid w:val="00F232AD"/>
    <w:rsid w:val="00F232C9"/>
    <w:rsid w:val="00F232D9"/>
    <w:rsid w:val="00F23330"/>
    <w:rsid w:val="00F23338"/>
    <w:rsid w:val="00F2335B"/>
    <w:rsid w:val="00F2338F"/>
    <w:rsid w:val="00F233C4"/>
    <w:rsid w:val="00F233D9"/>
    <w:rsid w:val="00F23460"/>
    <w:rsid w:val="00F23462"/>
    <w:rsid w:val="00F23467"/>
    <w:rsid w:val="00F23472"/>
    <w:rsid w:val="00F234A2"/>
    <w:rsid w:val="00F234AA"/>
    <w:rsid w:val="00F234D5"/>
    <w:rsid w:val="00F234ED"/>
    <w:rsid w:val="00F234FE"/>
    <w:rsid w:val="00F235A4"/>
    <w:rsid w:val="00F235E5"/>
    <w:rsid w:val="00F23632"/>
    <w:rsid w:val="00F23643"/>
    <w:rsid w:val="00F23660"/>
    <w:rsid w:val="00F236EE"/>
    <w:rsid w:val="00F23705"/>
    <w:rsid w:val="00F23716"/>
    <w:rsid w:val="00F23732"/>
    <w:rsid w:val="00F237BE"/>
    <w:rsid w:val="00F237E1"/>
    <w:rsid w:val="00F237F0"/>
    <w:rsid w:val="00F23803"/>
    <w:rsid w:val="00F23823"/>
    <w:rsid w:val="00F2383D"/>
    <w:rsid w:val="00F23856"/>
    <w:rsid w:val="00F23861"/>
    <w:rsid w:val="00F23870"/>
    <w:rsid w:val="00F238BC"/>
    <w:rsid w:val="00F238D0"/>
    <w:rsid w:val="00F238EB"/>
    <w:rsid w:val="00F238FE"/>
    <w:rsid w:val="00F23961"/>
    <w:rsid w:val="00F23985"/>
    <w:rsid w:val="00F23991"/>
    <w:rsid w:val="00F2399C"/>
    <w:rsid w:val="00F239EA"/>
    <w:rsid w:val="00F239EF"/>
    <w:rsid w:val="00F23A08"/>
    <w:rsid w:val="00F23A31"/>
    <w:rsid w:val="00F23A3A"/>
    <w:rsid w:val="00F23A59"/>
    <w:rsid w:val="00F23A64"/>
    <w:rsid w:val="00F23AD1"/>
    <w:rsid w:val="00F23AE4"/>
    <w:rsid w:val="00F23AE9"/>
    <w:rsid w:val="00F23AF1"/>
    <w:rsid w:val="00F23B0A"/>
    <w:rsid w:val="00F23B1A"/>
    <w:rsid w:val="00F23B25"/>
    <w:rsid w:val="00F23B63"/>
    <w:rsid w:val="00F23B78"/>
    <w:rsid w:val="00F23B7D"/>
    <w:rsid w:val="00F23BC3"/>
    <w:rsid w:val="00F23BE0"/>
    <w:rsid w:val="00F23BF8"/>
    <w:rsid w:val="00F23C2F"/>
    <w:rsid w:val="00F23C45"/>
    <w:rsid w:val="00F23C65"/>
    <w:rsid w:val="00F23C6A"/>
    <w:rsid w:val="00F23C84"/>
    <w:rsid w:val="00F23CCC"/>
    <w:rsid w:val="00F23CE5"/>
    <w:rsid w:val="00F23CED"/>
    <w:rsid w:val="00F23CFC"/>
    <w:rsid w:val="00F23D0C"/>
    <w:rsid w:val="00F23D19"/>
    <w:rsid w:val="00F23D29"/>
    <w:rsid w:val="00F23D45"/>
    <w:rsid w:val="00F23D4E"/>
    <w:rsid w:val="00F23D70"/>
    <w:rsid w:val="00F23D81"/>
    <w:rsid w:val="00F23E05"/>
    <w:rsid w:val="00F23E8A"/>
    <w:rsid w:val="00F23E8E"/>
    <w:rsid w:val="00F23EBE"/>
    <w:rsid w:val="00F23EF0"/>
    <w:rsid w:val="00F23F19"/>
    <w:rsid w:val="00F23F23"/>
    <w:rsid w:val="00F23F2D"/>
    <w:rsid w:val="00F23F3D"/>
    <w:rsid w:val="00F23F66"/>
    <w:rsid w:val="00F23FB5"/>
    <w:rsid w:val="00F23FC3"/>
    <w:rsid w:val="00F23FE4"/>
    <w:rsid w:val="00F2400F"/>
    <w:rsid w:val="00F24028"/>
    <w:rsid w:val="00F2404F"/>
    <w:rsid w:val="00F24075"/>
    <w:rsid w:val="00F24081"/>
    <w:rsid w:val="00F24086"/>
    <w:rsid w:val="00F2408F"/>
    <w:rsid w:val="00F240F0"/>
    <w:rsid w:val="00F24119"/>
    <w:rsid w:val="00F24135"/>
    <w:rsid w:val="00F24141"/>
    <w:rsid w:val="00F241D6"/>
    <w:rsid w:val="00F24212"/>
    <w:rsid w:val="00F24287"/>
    <w:rsid w:val="00F24296"/>
    <w:rsid w:val="00F242B1"/>
    <w:rsid w:val="00F24330"/>
    <w:rsid w:val="00F24354"/>
    <w:rsid w:val="00F24367"/>
    <w:rsid w:val="00F24368"/>
    <w:rsid w:val="00F243B6"/>
    <w:rsid w:val="00F243E0"/>
    <w:rsid w:val="00F243F3"/>
    <w:rsid w:val="00F2442C"/>
    <w:rsid w:val="00F24463"/>
    <w:rsid w:val="00F24475"/>
    <w:rsid w:val="00F24481"/>
    <w:rsid w:val="00F24494"/>
    <w:rsid w:val="00F24495"/>
    <w:rsid w:val="00F244B7"/>
    <w:rsid w:val="00F2455D"/>
    <w:rsid w:val="00F24593"/>
    <w:rsid w:val="00F2460D"/>
    <w:rsid w:val="00F2460F"/>
    <w:rsid w:val="00F2461B"/>
    <w:rsid w:val="00F2462E"/>
    <w:rsid w:val="00F24696"/>
    <w:rsid w:val="00F246DF"/>
    <w:rsid w:val="00F246E1"/>
    <w:rsid w:val="00F24709"/>
    <w:rsid w:val="00F2471D"/>
    <w:rsid w:val="00F24750"/>
    <w:rsid w:val="00F247A1"/>
    <w:rsid w:val="00F247C0"/>
    <w:rsid w:val="00F247C8"/>
    <w:rsid w:val="00F24802"/>
    <w:rsid w:val="00F248A9"/>
    <w:rsid w:val="00F248C2"/>
    <w:rsid w:val="00F248CB"/>
    <w:rsid w:val="00F248E2"/>
    <w:rsid w:val="00F24918"/>
    <w:rsid w:val="00F24943"/>
    <w:rsid w:val="00F2496B"/>
    <w:rsid w:val="00F24979"/>
    <w:rsid w:val="00F249AB"/>
    <w:rsid w:val="00F249B7"/>
    <w:rsid w:val="00F249E5"/>
    <w:rsid w:val="00F249E9"/>
    <w:rsid w:val="00F24ACC"/>
    <w:rsid w:val="00F24ADA"/>
    <w:rsid w:val="00F24AE6"/>
    <w:rsid w:val="00F24AE8"/>
    <w:rsid w:val="00F24AF7"/>
    <w:rsid w:val="00F24B2A"/>
    <w:rsid w:val="00F24B77"/>
    <w:rsid w:val="00F24BB6"/>
    <w:rsid w:val="00F24BD0"/>
    <w:rsid w:val="00F24BE3"/>
    <w:rsid w:val="00F24BE5"/>
    <w:rsid w:val="00F24C94"/>
    <w:rsid w:val="00F24C98"/>
    <w:rsid w:val="00F24CA2"/>
    <w:rsid w:val="00F24CA9"/>
    <w:rsid w:val="00F24CAD"/>
    <w:rsid w:val="00F24CC9"/>
    <w:rsid w:val="00F24CD0"/>
    <w:rsid w:val="00F24CD9"/>
    <w:rsid w:val="00F24D1F"/>
    <w:rsid w:val="00F24D39"/>
    <w:rsid w:val="00F24D4B"/>
    <w:rsid w:val="00F24D7B"/>
    <w:rsid w:val="00F24DB4"/>
    <w:rsid w:val="00F24DC0"/>
    <w:rsid w:val="00F24E37"/>
    <w:rsid w:val="00F24E6C"/>
    <w:rsid w:val="00F24E78"/>
    <w:rsid w:val="00F24EC7"/>
    <w:rsid w:val="00F24F2B"/>
    <w:rsid w:val="00F24F62"/>
    <w:rsid w:val="00F24FCE"/>
    <w:rsid w:val="00F24FD5"/>
    <w:rsid w:val="00F24FD6"/>
    <w:rsid w:val="00F25066"/>
    <w:rsid w:val="00F2506B"/>
    <w:rsid w:val="00F25088"/>
    <w:rsid w:val="00F2508D"/>
    <w:rsid w:val="00F250B0"/>
    <w:rsid w:val="00F25104"/>
    <w:rsid w:val="00F25146"/>
    <w:rsid w:val="00F2516A"/>
    <w:rsid w:val="00F251A3"/>
    <w:rsid w:val="00F251A7"/>
    <w:rsid w:val="00F251AF"/>
    <w:rsid w:val="00F251C1"/>
    <w:rsid w:val="00F251CB"/>
    <w:rsid w:val="00F251F0"/>
    <w:rsid w:val="00F25215"/>
    <w:rsid w:val="00F25233"/>
    <w:rsid w:val="00F25297"/>
    <w:rsid w:val="00F25298"/>
    <w:rsid w:val="00F2529E"/>
    <w:rsid w:val="00F252CD"/>
    <w:rsid w:val="00F252D9"/>
    <w:rsid w:val="00F252F1"/>
    <w:rsid w:val="00F2531D"/>
    <w:rsid w:val="00F2532B"/>
    <w:rsid w:val="00F253A0"/>
    <w:rsid w:val="00F253AA"/>
    <w:rsid w:val="00F25402"/>
    <w:rsid w:val="00F25403"/>
    <w:rsid w:val="00F2543A"/>
    <w:rsid w:val="00F25442"/>
    <w:rsid w:val="00F2545A"/>
    <w:rsid w:val="00F25484"/>
    <w:rsid w:val="00F25486"/>
    <w:rsid w:val="00F254BF"/>
    <w:rsid w:val="00F254F3"/>
    <w:rsid w:val="00F25525"/>
    <w:rsid w:val="00F2553F"/>
    <w:rsid w:val="00F25586"/>
    <w:rsid w:val="00F255A3"/>
    <w:rsid w:val="00F255DB"/>
    <w:rsid w:val="00F25627"/>
    <w:rsid w:val="00F25664"/>
    <w:rsid w:val="00F256A4"/>
    <w:rsid w:val="00F256B9"/>
    <w:rsid w:val="00F256D0"/>
    <w:rsid w:val="00F256D7"/>
    <w:rsid w:val="00F256DB"/>
    <w:rsid w:val="00F25714"/>
    <w:rsid w:val="00F2579F"/>
    <w:rsid w:val="00F257BE"/>
    <w:rsid w:val="00F257EC"/>
    <w:rsid w:val="00F25805"/>
    <w:rsid w:val="00F2580C"/>
    <w:rsid w:val="00F25840"/>
    <w:rsid w:val="00F25855"/>
    <w:rsid w:val="00F2588D"/>
    <w:rsid w:val="00F258AF"/>
    <w:rsid w:val="00F258B8"/>
    <w:rsid w:val="00F25930"/>
    <w:rsid w:val="00F25932"/>
    <w:rsid w:val="00F25977"/>
    <w:rsid w:val="00F25979"/>
    <w:rsid w:val="00F25994"/>
    <w:rsid w:val="00F259A0"/>
    <w:rsid w:val="00F259A8"/>
    <w:rsid w:val="00F259C3"/>
    <w:rsid w:val="00F259CD"/>
    <w:rsid w:val="00F259F8"/>
    <w:rsid w:val="00F25A0A"/>
    <w:rsid w:val="00F25A1C"/>
    <w:rsid w:val="00F25A2D"/>
    <w:rsid w:val="00F25A65"/>
    <w:rsid w:val="00F25A8A"/>
    <w:rsid w:val="00F25AA1"/>
    <w:rsid w:val="00F25AA8"/>
    <w:rsid w:val="00F25B75"/>
    <w:rsid w:val="00F25B76"/>
    <w:rsid w:val="00F25BD5"/>
    <w:rsid w:val="00F25C42"/>
    <w:rsid w:val="00F25C46"/>
    <w:rsid w:val="00F25C8D"/>
    <w:rsid w:val="00F25CC9"/>
    <w:rsid w:val="00F25CE3"/>
    <w:rsid w:val="00F25D1D"/>
    <w:rsid w:val="00F25D8B"/>
    <w:rsid w:val="00F25DD3"/>
    <w:rsid w:val="00F25E62"/>
    <w:rsid w:val="00F25E67"/>
    <w:rsid w:val="00F25E73"/>
    <w:rsid w:val="00F25EB7"/>
    <w:rsid w:val="00F25F04"/>
    <w:rsid w:val="00F25F0B"/>
    <w:rsid w:val="00F25F2D"/>
    <w:rsid w:val="00F25F3D"/>
    <w:rsid w:val="00F25F9E"/>
    <w:rsid w:val="00F25FAE"/>
    <w:rsid w:val="00F25FDA"/>
    <w:rsid w:val="00F25FFE"/>
    <w:rsid w:val="00F2603C"/>
    <w:rsid w:val="00F26048"/>
    <w:rsid w:val="00F2608E"/>
    <w:rsid w:val="00F260C9"/>
    <w:rsid w:val="00F260EC"/>
    <w:rsid w:val="00F26108"/>
    <w:rsid w:val="00F26109"/>
    <w:rsid w:val="00F26131"/>
    <w:rsid w:val="00F26132"/>
    <w:rsid w:val="00F2613E"/>
    <w:rsid w:val="00F261C0"/>
    <w:rsid w:val="00F26235"/>
    <w:rsid w:val="00F26249"/>
    <w:rsid w:val="00F26257"/>
    <w:rsid w:val="00F2626D"/>
    <w:rsid w:val="00F262BA"/>
    <w:rsid w:val="00F26335"/>
    <w:rsid w:val="00F2634A"/>
    <w:rsid w:val="00F263CE"/>
    <w:rsid w:val="00F263E4"/>
    <w:rsid w:val="00F263EE"/>
    <w:rsid w:val="00F26444"/>
    <w:rsid w:val="00F2647D"/>
    <w:rsid w:val="00F2648C"/>
    <w:rsid w:val="00F264C0"/>
    <w:rsid w:val="00F264C5"/>
    <w:rsid w:val="00F264F7"/>
    <w:rsid w:val="00F26549"/>
    <w:rsid w:val="00F26559"/>
    <w:rsid w:val="00F26583"/>
    <w:rsid w:val="00F26592"/>
    <w:rsid w:val="00F265B7"/>
    <w:rsid w:val="00F265CE"/>
    <w:rsid w:val="00F265DB"/>
    <w:rsid w:val="00F265F2"/>
    <w:rsid w:val="00F26631"/>
    <w:rsid w:val="00F2663A"/>
    <w:rsid w:val="00F26646"/>
    <w:rsid w:val="00F2666B"/>
    <w:rsid w:val="00F26685"/>
    <w:rsid w:val="00F26686"/>
    <w:rsid w:val="00F26698"/>
    <w:rsid w:val="00F266AD"/>
    <w:rsid w:val="00F266B7"/>
    <w:rsid w:val="00F2670B"/>
    <w:rsid w:val="00F26722"/>
    <w:rsid w:val="00F26782"/>
    <w:rsid w:val="00F267D4"/>
    <w:rsid w:val="00F267F1"/>
    <w:rsid w:val="00F267FC"/>
    <w:rsid w:val="00F2683E"/>
    <w:rsid w:val="00F2684D"/>
    <w:rsid w:val="00F268BC"/>
    <w:rsid w:val="00F26901"/>
    <w:rsid w:val="00F26915"/>
    <w:rsid w:val="00F26928"/>
    <w:rsid w:val="00F26942"/>
    <w:rsid w:val="00F2694D"/>
    <w:rsid w:val="00F26965"/>
    <w:rsid w:val="00F269A8"/>
    <w:rsid w:val="00F269B7"/>
    <w:rsid w:val="00F269C4"/>
    <w:rsid w:val="00F269D3"/>
    <w:rsid w:val="00F26A56"/>
    <w:rsid w:val="00F26A9F"/>
    <w:rsid w:val="00F26AB9"/>
    <w:rsid w:val="00F26ACC"/>
    <w:rsid w:val="00F26AD1"/>
    <w:rsid w:val="00F26ADE"/>
    <w:rsid w:val="00F26B8B"/>
    <w:rsid w:val="00F26C12"/>
    <w:rsid w:val="00F26C15"/>
    <w:rsid w:val="00F26C2C"/>
    <w:rsid w:val="00F26C51"/>
    <w:rsid w:val="00F26CA4"/>
    <w:rsid w:val="00F26CB3"/>
    <w:rsid w:val="00F26CEC"/>
    <w:rsid w:val="00F26D14"/>
    <w:rsid w:val="00F26D39"/>
    <w:rsid w:val="00F26D66"/>
    <w:rsid w:val="00F26D7D"/>
    <w:rsid w:val="00F26D93"/>
    <w:rsid w:val="00F26DB7"/>
    <w:rsid w:val="00F26DD9"/>
    <w:rsid w:val="00F26E19"/>
    <w:rsid w:val="00F26E3B"/>
    <w:rsid w:val="00F26E53"/>
    <w:rsid w:val="00F26EA3"/>
    <w:rsid w:val="00F26F36"/>
    <w:rsid w:val="00F26F57"/>
    <w:rsid w:val="00F26F5C"/>
    <w:rsid w:val="00F26F74"/>
    <w:rsid w:val="00F26F95"/>
    <w:rsid w:val="00F26F9B"/>
    <w:rsid w:val="00F26FE9"/>
    <w:rsid w:val="00F27011"/>
    <w:rsid w:val="00F27086"/>
    <w:rsid w:val="00F270C8"/>
    <w:rsid w:val="00F2710C"/>
    <w:rsid w:val="00F27130"/>
    <w:rsid w:val="00F27156"/>
    <w:rsid w:val="00F27158"/>
    <w:rsid w:val="00F271C0"/>
    <w:rsid w:val="00F271C3"/>
    <w:rsid w:val="00F27227"/>
    <w:rsid w:val="00F27237"/>
    <w:rsid w:val="00F272BF"/>
    <w:rsid w:val="00F27314"/>
    <w:rsid w:val="00F27335"/>
    <w:rsid w:val="00F27370"/>
    <w:rsid w:val="00F273E8"/>
    <w:rsid w:val="00F273F1"/>
    <w:rsid w:val="00F27414"/>
    <w:rsid w:val="00F27453"/>
    <w:rsid w:val="00F27460"/>
    <w:rsid w:val="00F2747A"/>
    <w:rsid w:val="00F274B0"/>
    <w:rsid w:val="00F274B8"/>
    <w:rsid w:val="00F274DC"/>
    <w:rsid w:val="00F274EE"/>
    <w:rsid w:val="00F27536"/>
    <w:rsid w:val="00F27560"/>
    <w:rsid w:val="00F275B0"/>
    <w:rsid w:val="00F275CA"/>
    <w:rsid w:val="00F275DC"/>
    <w:rsid w:val="00F275E4"/>
    <w:rsid w:val="00F276A5"/>
    <w:rsid w:val="00F276B4"/>
    <w:rsid w:val="00F276C2"/>
    <w:rsid w:val="00F276CD"/>
    <w:rsid w:val="00F276EB"/>
    <w:rsid w:val="00F276EE"/>
    <w:rsid w:val="00F276FC"/>
    <w:rsid w:val="00F276FE"/>
    <w:rsid w:val="00F27756"/>
    <w:rsid w:val="00F2777B"/>
    <w:rsid w:val="00F2777D"/>
    <w:rsid w:val="00F27787"/>
    <w:rsid w:val="00F27792"/>
    <w:rsid w:val="00F277F5"/>
    <w:rsid w:val="00F277FE"/>
    <w:rsid w:val="00F27829"/>
    <w:rsid w:val="00F27849"/>
    <w:rsid w:val="00F2785C"/>
    <w:rsid w:val="00F278AA"/>
    <w:rsid w:val="00F278AF"/>
    <w:rsid w:val="00F278BB"/>
    <w:rsid w:val="00F278EF"/>
    <w:rsid w:val="00F2791F"/>
    <w:rsid w:val="00F2792D"/>
    <w:rsid w:val="00F27938"/>
    <w:rsid w:val="00F2793E"/>
    <w:rsid w:val="00F27A67"/>
    <w:rsid w:val="00F27AA0"/>
    <w:rsid w:val="00F27AD7"/>
    <w:rsid w:val="00F27AFB"/>
    <w:rsid w:val="00F27B4B"/>
    <w:rsid w:val="00F27B6C"/>
    <w:rsid w:val="00F27B82"/>
    <w:rsid w:val="00F27B9F"/>
    <w:rsid w:val="00F27BAB"/>
    <w:rsid w:val="00F27BB5"/>
    <w:rsid w:val="00F27BCC"/>
    <w:rsid w:val="00F27BE6"/>
    <w:rsid w:val="00F27C0A"/>
    <w:rsid w:val="00F27C11"/>
    <w:rsid w:val="00F27C3E"/>
    <w:rsid w:val="00F27C46"/>
    <w:rsid w:val="00F27C58"/>
    <w:rsid w:val="00F27C67"/>
    <w:rsid w:val="00F27C6C"/>
    <w:rsid w:val="00F27C8A"/>
    <w:rsid w:val="00F27C8B"/>
    <w:rsid w:val="00F27C9F"/>
    <w:rsid w:val="00F27CA5"/>
    <w:rsid w:val="00F27CEC"/>
    <w:rsid w:val="00F27D4F"/>
    <w:rsid w:val="00F27D87"/>
    <w:rsid w:val="00F27D9A"/>
    <w:rsid w:val="00F27DB0"/>
    <w:rsid w:val="00F27DF7"/>
    <w:rsid w:val="00F27E08"/>
    <w:rsid w:val="00F27E7B"/>
    <w:rsid w:val="00F27EE5"/>
    <w:rsid w:val="00F27F14"/>
    <w:rsid w:val="00F27F2E"/>
    <w:rsid w:val="00F27F48"/>
    <w:rsid w:val="00F27F58"/>
    <w:rsid w:val="00F27FC6"/>
    <w:rsid w:val="00F27FC9"/>
    <w:rsid w:val="00F30006"/>
    <w:rsid w:val="00F30035"/>
    <w:rsid w:val="00F3005A"/>
    <w:rsid w:val="00F3006F"/>
    <w:rsid w:val="00F30073"/>
    <w:rsid w:val="00F30093"/>
    <w:rsid w:val="00F3012C"/>
    <w:rsid w:val="00F3014A"/>
    <w:rsid w:val="00F301EF"/>
    <w:rsid w:val="00F3020C"/>
    <w:rsid w:val="00F30212"/>
    <w:rsid w:val="00F30240"/>
    <w:rsid w:val="00F30267"/>
    <w:rsid w:val="00F30293"/>
    <w:rsid w:val="00F302FB"/>
    <w:rsid w:val="00F30333"/>
    <w:rsid w:val="00F3039A"/>
    <w:rsid w:val="00F303C6"/>
    <w:rsid w:val="00F303D0"/>
    <w:rsid w:val="00F303F6"/>
    <w:rsid w:val="00F30435"/>
    <w:rsid w:val="00F3044B"/>
    <w:rsid w:val="00F304A4"/>
    <w:rsid w:val="00F304B0"/>
    <w:rsid w:val="00F304B8"/>
    <w:rsid w:val="00F30503"/>
    <w:rsid w:val="00F3052B"/>
    <w:rsid w:val="00F30544"/>
    <w:rsid w:val="00F305A2"/>
    <w:rsid w:val="00F305A7"/>
    <w:rsid w:val="00F305D0"/>
    <w:rsid w:val="00F305E8"/>
    <w:rsid w:val="00F305EB"/>
    <w:rsid w:val="00F305FB"/>
    <w:rsid w:val="00F30609"/>
    <w:rsid w:val="00F3063A"/>
    <w:rsid w:val="00F30657"/>
    <w:rsid w:val="00F30668"/>
    <w:rsid w:val="00F3067E"/>
    <w:rsid w:val="00F306CF"/>
    <w:rsid w:val="00F3072D"/>
    <w:rsid w:val="00F30783"/>
    <w:rsid w:val="00F30794"/>
    <w:rsid w:val="00F307CA"/>
    <w:rsid w:val="00F307F3"/>
    <w:rsid w:val="00F307F7"/>
    <w:rsid w:val="00F307FA"/>
    <w:rsid w:val="00F307FC"/>
    <w:rsid w:val="00F30817"/>
    <w:rsid w:val="00F30854"/>
    <w:rsid w:val="00F30864"/>
    <w:rsid w:val="00F308A3"/>
    <w:rsid w:val="00F308AB"/>
    <w:rsid w:val="00F308B1"/>
    <w:rsid w:val="00F308C6"/>
    <w:rsid w:val="00F30976"/>
    <w:rsid w:val="00F3099E"/>
    <w:rsid w:val="00F309B6"/>
    <w:rsid w:val="00F309BB"/>
    <w:rsid w:val="00F309C1"/>
    <w:rsid w:val="00F30A2E"/>
    <w:rsid w:val="00F30A45"/>
    <w:rsid w:val="00F30A50"/>
    <w:rsid w:val="00F30A5F"/>
    <w:rsid w:val="00F30A78"/>
    <w:rsid w:val="00F30AE0"/>
    <w:rsid w:val="00F30AE3"/>
    <w:rsid w:val="00F30B32"/>
    <w:rsid w:val="00F30BE0"/>
    <w:rsid w:val="00F30BFC"/>
    <w:rsid w:val="00F30C2F"/>
    <w:rsid w:val="00F30C3A"/>
    <w:rsid w:val="00F30C42"/>
    <w:rsid w:val="00F30C44"/>
    <w:rsid w:val="00F30C5F"/>
    <w:rsid w:val="00F30C83"/>
    <w:rsid w:val="00F30C86"/>
    <w:rsid w:val="00F30CB6"/>
    <w:rsid w:val="00F30CBA"/>
    <w:rsid w:val="00F30CE1"/>
    <w:rsid w:val="00F30D34"/>
    <w:rsid w:val="00F30D3D"/>
    <w:rsid w:val="00F30D44"/>
    <w:rsid w:val="00F30D5A"/>
    <w:rsid w:val="00F30DA3"/>
    <w:rsid w:val="00F30DC6"/>
    <w:rsid w:val="00F30E1A"/>
    <w:rsid w:val="00F30E24"/>
    <w:rsid w:val="00F30E73"/>
    <w:rsid w:val="00F30EC8"/>
    <w:rsid w:val="00F30ED2"/>
    <w:rsid w:val="00F30EE9"/>
    <w:rsid w:val="00F30F07"/>
    <w:rsid w:val="00F30F30"/>
    <w:rsid w:val="00F30F35"/>
    <w:rsid w:val="00F30F50"/>
    <w:rsid w:val="00F30F8D"/>
    <w:rsid w:val="00F30F98"/>
    <w:rsid w:val="00F30FD1"/>
    <w:rsid w:val="00F30FD5"/>
    <w:rsid w:val="00F30FE2"/>
    <w:rsid w:val="00F31009"/>
    <w:rsid w:val="00F31023"/>
    <w:rsid w:val="00F3108F"/>
    <w:rsid w:val="00F3109F"/>
    <w:rsid w:val="00F310A0"/>
    <w:rsid w:val="00F310C3"/>
    <w:rsid w:val="00F310CB"/>
    <w:rsid w:val="00F310D7"/>
    <w:rsid w:val="00F310F9"/>
    <w:rsid w:val="00F31109"/>
    <w:rsid w:val="00F31125"/>
    <w:rsid w:val="00F3118F"/>
    <w:rsid w:val="00F3122C"/>
    <w:rsid w:val="00F31258"/>
    <w:rsid w:val="00F31283"/>
    <w:rsid w:val="00F312A2"/>
    <w:rsid w:val="00F31343"/>
    <w:rsid w:val="00F3139D"/>
    <w:rsid w:val="00F313AD"/>
    <w:rsid w:val="00F313C7"/>
    <w:rsid w:val="00F313F0"/>
    <w:rsid w:val="00F313F5"/>
    <w:rsid w:val="00F31403"/>
    <w:rsid w:val="00F3140F"/>
    <w:rsid w:val="00F3146B"/>
    <w:rsid w:val="00F31497"/>
    <w:rsid w:val="00F314A6"/>
    <w:rsid w:val="00F314E6"/>
    <w:rsid w:val="00F31549"/>
    <w:rsid w:val="00F31598"/>
    <w:rsid w:val="00F315B1"/>
    <w:rsid w:val="00F315B6"/>
    <w:rsid w:val="00F315C7"/>
    <w:rsid w:val="00F315F5"/>
    <w:rsid w:val="00F31602"/>
    <w:rsid w:val="00F31605"/>
    <w:rsid w:val="00F3163B"/>
    <w:rsid w:val="00F316A1"/>
    <w:rsid w:val="00F316B9"/>
    <w:rsid w:val="00F316E7"/>
    <w:rsid w:val="00F316F5"/>
    <w:rsid w:val="00F31709"/>
    <w:rsid w:val="00F31726"/>
    <w:rsid w:val="00F3173C"/>
    <w:rsid w:val="00F31767"/>
    <w:rsid w:val="00F31783"/>
    <w:rsid w:val="00F31786"/>
    <w:rsid w:val="00F317B7"/>
    <w:rsid w:val="00F317EA"/>
    <w:rsid w:val="00F317FD"/>
    <w:rsid w:val="00F318A7"/>
    <w:rsid w:val="00F318AD"/>
    <w:rsid w:val="00F31924"/>
    <w:rsid w:val="00F31927"/>
    <w:rsid w:val="00F31943"/>
    <w:rsid w:val="00F31970"/>
    <w:rsid w:val="00F31978"/>
    <w:rsid w:val="00F319A8"/>
    <w:rsid w:val="00F319AE"/>
    <w:rsid w:val="00F319BA"/>
    <w:rsid w:val="00F319BF"/>
    <w:rsid w:val="00F319C6"/>
    <w:rsid w:val="00F319CE"/>
    <w:rsid w:val="00F319DC"/>
    <w:rsid w:val="00F31A1D"/>
    <w:rsid w:val="00F31A29"/>
    <w:rsid w:val="00F31A54"/>
    <w:rsid w:val="00F31AAA"/>
    <w:rsid w:val="00F31ADC"/>
    <w:rsid w:val="00F31B03"/>
    <w:rsid w:val="00F31B42"/>
    <w:rsid w:val="00F31B4F"/>
    <w:rsid w:val="00F31B69"/>
    <w:rsid w:val="00F31B6F"/>
    <w:rsid w:val="00F31B74"/>
    <w:rsid w:val="00F31BBA"/>
    <w:rsid w:val="00F31BBD"/>
    <w:rsid w:val="00F31BDC"/>
    <w:rsid w:val="00F31C1A"/>
    <w:rsid w:val="00F31C2A"/>
    <w:rsid w:val="00F31C5A"/>
    <w:rsid w:val="00F31C5C"/>
    <w:rsid w:val="00F31C80"/>
    <w:rsid w:val="00F31C83"/>
    <w:rsid w:val="00F31C89"/>
    <w:rsid w:val="00F31C8C"/>
    <w:rsid w:val="00F31CB2"/>
    <w:rsid w:val="00F31CB3"/>
    <w:rsid w:val="00F31CFD"/>
    <w:rsid w:val="00F31D0C"/>
    <w:rsid w:val="00F31D51"/>
    <w:rsid w:val="00F31D85"/>
    <w:rsid w:val="00F31DDE"/>
    <w:rsid w:val="00F31E0B"/>
    <w:rsid w:val="00F31E1A"/>
    <w:rsid w:val="00F31E5F"/>
    <w:rsid w:val="00F31E7B"/>
    <w:rsid w:val="00F31ECC"/>
    <w:rsid w:val="00F31EE3"/>
    <w:rsid w:val="00F31F3B"/>
    <w:rsid w:val="00F31F9E"/>
    <w:rsid w:val="00F31FBA"/>
    <w:rsid w:val="00F31FD1"/>
    <w:rsid w:val="00F31FDB"/>
    <w:rsid w:val="00F32025"/>
    <w:rsid w:val="00F3204D"/>
    <w:rsid w:val="00F32069"/>
    <w:rsid w:val="00F3210D"/>
    <w:rsid w:val="00F32116"/>
    <w:rsid w:val="00F3214F"/>
    <w:rsid w:val="00F32170"/>
    <w:rsid w:val="00F3217B"/>
    <w:rsid w:val="00F32185"/>
    <w:rsid w:val="00F32186"/>
    <w:rsid w:val="00F3226E"/>
    <w:rsid w:val="00F32271"/>
    <w:rsid w:val="00F3227E"/>
    <w:rsid w:val="00F32291"/>
    <w:rsid w:val="00F322AB"/>
    <w:rsid w:val="00F32347"/>
    <w:rsid w:val="00F32355"/>
    <w:rsid w:val="00F3235A"/>
    <w:rsid w:val="00F3236F"/>
    <w:rsid w:val="00F323A5"/>
    <w:rsid w:val="00F323B4"/>
    <w:rsid w:val="00F323B8"/>
    <w:rsid w:val="00F323DB"/>
    <w:rsid w:val="00F323E0"/>
    <w:rsid w:val="00F323EC"/>
    <w:rsid w:val="00F323FB"/>
    <w:rsid w:val="00F3241E"/>
    <w:rsid w:val="00F3244E"/>
    <w:rsid w:val="00F3245B"/>
    <w:rsid w:val="00F32472"/>
    <w:rsid w:val="00F324DA"/>
    <w:rsid w:val="00F3250F"/>
    <w:rsid w:val="00F32535"/>
    <w:rsid w:val="00F3255E"/>
    <w:rsid w:val="00F32565"/>
    <w:rsid w:val="00F3256B"/>
    <w:rsid w:val="00F3256C"/>
    <w:rsid w:val="00F325DC"/>
    <w:rsid w:val="00F32600"/>
    <w:rsid w:val="00F32612"/>
    <w:rsid w:val="00F3265E"/>
    <w:rsid w:val="00F3268B"/>
    <w:rsid w:val="00F326A1"/>
    <w:rsid w:val="00F326AB"/>
    <w:rsid w:val="00F326B1"/>
    <w:rsid w:val="00F326E9"/>
    <w:rsid w:val="00F326EB"/>
    <w:rsid w:val="00F32744"/>
    <w:rsid w:val="00F32790"/>
    <w:rsid w:val="00F327D9"/>
    <w:rsid w:val="00F3283E"/>
    <w:rsid w:val="00F328D2"/>
    <w:rsid w:val="00F328FB"/>
    <w:rsid w:val="00F32922"/>
    <w:rsid w:val="00F32929"/>
    <w:rsid w:val="00F3297A"/>
    <w:rsid w:val="00F32992"/>
    <w:rsid w:val="00F329D8"/>
    <w:rsid w:val="00F329E5"/>
    <w:rsid w:val="00F32A0E"/>
    <w:rsid w:val="00F32A67"/>
    <w:rsid w:val="00F32AE8"/>
    <w:rsid w:val="00F32BB2"/>
    <w:rsid w:val="00F32BE1"/>
    <w:rsid w:val="00F32C07"/>
    <w:rsid w:val="00F32C14"/>
    <w:rsid w:val="00F32C19"/>
    <w:rsid w:val="00F32CDE"/>
    <w:rsid w:val="00F32D17"/>
    <w:rsid w:val="00F32D1F"/>
    <w:rsid w:val="00F32D43"/>
    <w:rsid w:val="00F32D45"/>
    <w:rsid w:val="00F32D53"/>
    <w:rsid w:val="00F32D57"/>
    <w:rsid w:val="00F32D81"/>
    <w:rsid w:val="00F32DA0"/>
    <w:rsid w:val="00F32DCB"/>
    <w:rsid w:val="00F32DD2"/>
    <w:rsid w:val="00F32DF6"/>
    <w:rsid w:val="00F32DF8"/>
    <w:rsid w:val="00F32DFD"/>
    <w:rsid w:val="00F32E11"/>
    <w:rsid w:val="00F32E3C"/>
    <w:rsid w:val="00F32E5A"/>
    <w:rsid w:val="00F32E67"/>
    <w:rsid w:val="00F32E90"/>
    <w:rsid w:val="00F32EBD"/>
    <w:rsid w:val="00F32ED8"/>
    <w:rsid w:val="00F32F29"/>
    <w:rsid w:val="00F32F39"/>
    <w:rsid w:val="00F33031"/>
    <w:rsid w:val="00F3304A"/>
    <w:rsid w:val="00F3305F"/>
    <w:rsid w:val="00F330A9"/>
    <w:rsid w:val="00F330DC"/>
    <w:rsid w:val="00F330E1"/>
    <w:rsid w:val="00F33108"/>
    <w:rsid w:val="00F33126"/>
    <w:rsid w:val="00F3313D"/>
    <w:rsid w:val="00F33141"/>
    <w:rsid w:val="00F3314B"/>
    <w:rsid w:val="00F3315E"/>
    <w:rsid w:val="00F3316D"/>
    <w:rsid w:val="00F331F4"/>
    <w:rsid w:val="00F33226"/>
    <w:rsid w:val="00F33295"/>
    <w:rsid w:val="00F33301"/>
    <w:rsid w:val="00F3333E"/>
    <w:rsid w:val="00F33343"/>
    <w:rsid w:val="00F33353"/>
    <w:rsid w:val="00F333ED"/>
    <w:rsid w:val="00F33449"/>
    <w:rsid w:val="00F334C3"/>
    <w:rsid w:val="00F334E3"/>
    <w:rsid w:val="00F33510"/>
    <w:rsid w:val="00F33532"/>
    <w:rsid w:val="00F3356E"/>
    <w:rsid w:val="00F33587"/>
    <w:rsid w:val="00F33595"/>
    <w:rsid w:val="00F335BD"/>
    <w:rsid w:val="00F335D8"/>
    <w:rsid w:val="00F3364F"/>
    <w:rsid w:val="00F33662"/>
    <w:rsid w:val="00F336AC"/>
    <w:rsid w:val="00F336D1"/>
    <w:rsid w:val="00F336F8"/>
    <w:rsid w:val="00F3371F"/>
    <w:rsid w:val="00F33722"/>
    <w:rsid w:val="00F33751"/>
    <w:rsid w:val="00F3379E"/>
    <w:rsid w:val="00F337A5"/>
    <w:rsid w:val="00F337B8"/>
    <w:rsid w:val="00F337BF"/>
    <w:rsid w:val="00F337D4"/>
    <w:rsid w:val="00F337E8"/>
    <w:rsid w:val="00F33908"/>
    <w:rsid w:val="00F33917"/>
    <w:rsid w:val="00F3394E"/>
    <w:rsid w:val="00F33A30"/>
    <w:rsid w:val="00F33A66"/>
    <w:rsid w:val="00F33AA4"/>
    <w:rsid w:val="00F33AAE"/>
    <w:rsid w:val="00F33B2C"/>
    <w:rsid w:val="00F33B89"/>
    <w:rsid w:val="00F33B91"/>
    <w:rsid w:val="00F33BD0"/>
    <w:rsid w:val="00F33BE2"/>
    <w:rsid w:val="00F33C4D"/>
    <w:rsid w:val="00F33C63"/>
    <w:rsid w:val="00F33CD4"/>
    <w:rsid w:val="00F33D00"/>
    <w:rsid w:val="00F33D14"/>
    <w:rsid w:val="00F33D30"/>
    <w:rsid w:val="00F33D33"/>
    <w:rsid w:val="00F33D6D"/>
    <w:rsid w:val="00F33D74"/>
    <w:rsid w:val="00F33D9E"/>
    <w:rsid w:val="00F33DA4"/>
    <w:rsid w:val="00F33E18"/>
    <w:rsid w:val="00F33E40"/>
    <w:rsid w:val="00F33EAE"/>
    <w:rsid w:val="00F33EBE"/>
    <w:rsid w:val="00F33EC6"/>
    <w:rsid w:val="00F33EFC"/>
    <w:rsid w:val="00F33F29"/>
    <w:rsid w:val="00F33F4D"/>
    <w:rsid w:val="00F33F6A"/>
    <w:rsid w:val="00F33F9F"/>
    <w:rsid w:val="00F33FBC"/>
    <w:rsid w:val="00F34058"/>
    <w:rsid w:val="00F340F2"/>
    <w:rsid w:val="00F34183"/>
    <w:rsid w:val="00F341DD"/>
    <w:rsid w:val="00F341EB"/>
    <w:rsid w:val="00F341FA"/>
    <w:rsid w:val="00F3422A"/>
    <w:rsid w:val="00F34245"/>
    <w:rsid w:val="00F3425F"/>
    <w:rsid w:val="00F34277"/>
    <w:rsid w:val="00F3429D"/>
    <w:rsid w:val="00F342E7"/>
    <w:rsid w:val="00F342FA"/>
    <w:rsid w:val="00F34338"/>
    <w:rsid w:val="00F34392"/>
    <w:rsid w:val="00F3440F"/>
    <w:rsid w:val="00F3447C"/>
    <w:rsid w:val="00F344A4"/>
    <w:rsid w:val="00F344DE"/>
    <w:rsid w:val="00F34507"/>
    <w:rsid w:val="00F34517"/>
    <w:rsid w:val="00F3452A"/>
    <w:rsid w:val="00F34550"/>
    <w:rsid w:val="00F34555"/>
    <w:rsid w:val="00F34563"/>
    <w:rsid w:val="00F34565"/>
    <w:rsid w:val="00F3456A"/>
    <w:rsid w:val="00F3456D"/>
    <w:rsid w:val="00F3457A"/>
    <w:rsid w:val="00F3460F"/>
    <w:rsid w:val="00F3462F"/>
    <w:rsid w:val="00F3463A"/>
    <w:rsid w:val="00F34671"/>
    <w:rsid w:val="00F34675"/>
    <w:rsid w:val="00F34679"/>
    <w:rsid w:val="00F34682"/>
    <w:rsid w:val="00F346AF"/>
    <w:rsid w:val="00F346F5"/>
    <w:rsid w:val="00F34722"/>
    <w:rsid w:val="00F3474E"/>
    <w:rsid w:val="00F34754"/>
    <w:rsid w:val="00F34773"/>
    <w:rsid w:val="00F34780"/>
    <w:rsid w:val="00F347EA"/>
    <w:rsid w:val="00F347F0"/>
    <w:rsid w:val="00F347F4"/>
    <w:rsid w:val="00F34822"/>
    <w:rsid w:val="00F3482F"/>
    <w:rsid w:val="00F34864"/>
    <w:rsid w:val="00F3486A"/>
    <w:rsid w:val="00F3486C"/>
    <w:rsid w:val="00F3489F"/>
    <w:rsid w:val="00F34933"/>
    <w:rsid w:val="00F34940"/>
    <w:rsid w:val="00F349FB"/>
    <w:rsid w:val="00F34A37"/>
    <w:rsid w:val="00F34A4C"/>
    <w:rsid w:val="00F34A8A"/>
    <w:rsid w:val="00F34ACF"/>
    <w:rsid w:val="00F34B3F"/>
    <w:rsid w:val="00F34BBF"/>
    <w:rsid w:val="00F34BE5"/>
    <w:rsid w:val="00F34BF0"/>
    <w:rsid w:val="00F34C63"/>
    <w:rsid w:val="00F34C82"/>
    <w:rsid w:val="00F34C8C"/>
    <w:rsid w:val="00F34C98"/>
    <w:rsid w:val="00F34CB9"/>
    <w:rsid w:val="00F34CEB"/>
    <w:rsid w:val="00F34D1F"/>
    <w:rsid w:val="00F34D2D"/>
    <w:rsid w:val="00F34D5D"/>
    <w:rsid w:val="00F34DF5"/>
    <w:rsid w:val="00F34DFC"/>
    <w:rsid w:val="00F34E36"/>
    <w:rsid w:val="00F34E44"/>
    <w:rsid w:val="00F34E74"/>
    <w:rsid w:val="00F34E83"/>
    <w:rsid w:val="00F34E98"/>
    <w:rsid w:val="00F34EA3"/>
    <w:rsid w:val="00F34EEA"/>
    <w:rsid w:val="00F34F03"/>
    <w:rsid w:val="00F34F16"/>
    <w:rsid w:val="00F34F3A"/>
    <w:rsid w:val="00F34F4F"/>
    <w:rsid w:val="00F34F83"/>
    <w:rsid w:val="00F34F9F"/>
    <w:rsid w:val="00F34FCE"/>
    <w:rsid w:val="00F35035"/>
    <w:rsid w:val="00F35044"/>
    <w:rsid w:val="00F3505C"/>
    <w:rsid w:val="00F35072"/>
    <w:rsid w:val="00F35085"/>
    <w:rsid w:val="00F35087"/>
    <w:rsid w:val="00F350D2"/>
    <w:rsid w:val="00F350F7"/>
    <w:rsid w:val="00F350FB"/>
    <w:rsid w:val="00F3514F"/>
    <w:rsid w:val="00F3518A"/>
    <w:rsid w:val="00F351A8"/>
    <w:rsid w:val="00F351A9"/>
    <w:rsid w:val="00F351E3"/>
    <w:rsid w:val="00F35210"/>
    <w:rsid w:val="00F35249"/>
    <w:rsid w:val="00F352E4"/>
    <w:rsid w:val="00F35349"/>
    <w:rsid w:val="00F35350"/>
    <w:rsid w:val="00F35356"/>
    <w:rsid w:val="00F35365"/>
    <w:rsid w:val="00F353A1"/>
    <w:rsid w:val="00F353C1"/>
    <w:rsid w:val="00F353CC"/>
    <w:rsid w:val="00F35426"/>
    <w:rsid w:val="00F3542F"/>
    <w:rsid w:val="00F35431"/>
    <w:rsid w:val="00F35466"/>
    <w:rsid w:val="00F35475"/>
    <w:rsid w:val="00F35487"/>
    <w:rsid w:val="00F354A2"/>
    <w:rsid w:val="00F354C8"/>
    <w:rsid w:val="00F35506"/>
    <w:rsid w:val="00F3551F"/>
    <w:rsid w:val="00F35530"/>
    <w:rsid w:val="00F35535"/>
    <w:rsid w:val="00F3556A"/>
    <w:rsid w:val="00F35576"/>
    <w:rsid w:val="00F35599"/>
    <w:rsid w:val="00F35602"/>
    <w:rsid w:val="00F35608"/>
    <w:rsid w:val="00F3560F"/>
    <w:rsid w:val="00F35672"/>
    <w:rsid w:val="00F35680"/>
    <w:rsid w:val="00F35687"/>
    <w:rsid w:val="00F35688"/>
    <w:rsid w:val="00F356DF"/>
    <w:rsid w:val="00F356E3"/>
    <w:rsid w:val="00F35831"/>
    <w:rsid w:val="00F358A0"/>
    <w:rsid w:val="00F358B2"/>
    <w:rsid w:val="00F35922"/>
    <w:rsid w:val="00F35940"/>
    <w:rsid w:val="00F3594F"/>
    <w:rsid w:val="00F35977"/>
    <w:rsid w:val="00F35986"/>
    <w:rsid w:val="00F35987"/>
    <w:rsid w:val="00F3598F"/>
    <w:rsid w:val="00F359B4"/>
    <w:rsid w:val="00F359ED"/>
    <w:rsid w:val="00F35A0E"/>
    <w:rsid w:val="00F35A2A"/>
    <w:rsid w:val="00F35A85"/>
    <w:rsid w:val="00F35ADB"/>
    <w:rsid w:val="00F35B44"/>
    <w:rsid w:val="00F35B59"/>
    <w:rsid w:val="00F35B5F"/>
    <w:rsid w:val="00F35B83"/>
    <w:rsid w:val="00F35B9F"/>
    <w:rsid w:val="00F35BF7"/>
    <w:rsid w:val="00F35C2F"/>
    <w:rsid w:val="00F35C30"/>
    <w:rsid w:val="00F35C53"/>
    <w:rsid w:val="00F35C5F"/>
    <w:rsid w:val="00F35C69"/>
    <w:rsid w:val="00F35C8E"/>
    <w:rsid w:val="00F35CE9"/>
    <w:rsid w:val="00F35CEB"/>
    <w:rsid w:val="00F35D2D"/>
    <w:rsid w:val="00F35D36"/>
    <w:rsid w:val="00F35D42"/>
    <w:rsid w:val="00F35D8F"/>
    <w:rsid w:val="00F35DE6"/>
    <w:rsid w:val="00F35E18"/>
    <w:rsid w:val="00F35E40"/>
    <w:rsid w:val="00F35EA0"/>
    <w:rsid w:val="00F35F0A"/>
    <w:rsid w:val="00F35FEE"/>
    <w:rsid w:val="00F36021"/>
    <w:rsid w:val="00F36026"/>
    <w:rsid w:val="00F36037"/>
    <w:rsid w:val="00F36039"/>
    <w:rsid w:val="00F3603E"/>
    <w:rsid w:val="00F36062"/>
    <w:rsid w:val="00F3606D"/>
    <w:rsid w:val="00F360D6"/>
    <w:rsid w:val="00F360EB"/>
    <w:rsid w:val="00F36187"/>
    <w:rsid w:val="00F361B7"/>
    <w:rsid w:val="00F361C1"/>
    <w:rsid w:val="00F361EB"/>
    <w:rsid w:val="00F361F7"/>
    <w:rsid w:val="00F36242"/>
    <w:rsid w:val="00F36284"/>
    <w:rsid w:val="00F36357"/>
    <w:rsid w:val="00F363A7"/>
    <w:rsid w:val="00F36405"/>
    <w:rsid w:val="00F36410"/>
    <w:rsid w:val="00F36416"/>
    <w:rsid w:val="00F36465"/>
    <w:rsid w:val="00F36477"/>
    <w:rsid w:val="00F3647E"/>
    <w:rsid w:val="00F364F4"/>
    <w:rsid w:val="00F364F5"/>
    <w:rsid w:val="00F364FC"/>
    <w:rsid w:val="00F36534"/>
    <w:rsid w:val="00F36546"/>
    <w:rsid w:val="00F36561"/>
    <w:rsid w:val="00F365A3"/>
    <w:rsid w:val="00F365A7"/>
    <w:rsid w:val="00F365F3"/>
    <w:rsid w:val="00F36604"/>
    <w:rsid w:val="00F3662E"/>
    <w:rsid w:val="00F36683"/>
    <w:rsid w:val="00F3671B"/>
    <w:rsid w:val="00F36760"/>
    <w:rsid w:val="00F36773"/>
    <w:rsid w:val="00F36796"/>
    <w:rsid w:val="00F367BC"/>
    <w:rsid w:val="00F367CF"/>
    <w:rsid w:val="00F367D3"/>
    <w:rsid w:val="00F367EF"/>
    <w:rsid w:val="00F36803"/>
    <w:rsid w:val="00F36836"/>
    <w:rsid w:val="00F36841"/>
    <w:rsid w:val="00F368A9"/>
    <w:rsid w:val="00F368EE"/>
    <w:rsid w:val="00F36911"/>
    <w:rsid w:val="00F36916"/>
    <w:rsid w:val="00F36918"/>
    <w:rsid w:val="00F36937"/>
    <w:rsid w:val="00F36995"/>
    <w:rsid w:val="00F369EE"/>
    <w:rsid w:val="00F36A21"/>
    <w:rsid w:val="00F36A2E"/>
    <w:rsid w:val="00F36A30"/>
    <w:rsid w:val="00F36A81"/>
    <w:rsid w:val="00F36A94"/>
    <w:rsid w:val="00F36B0A"/>
    <w:rsid w:val="00F36B3C"/>
    <w:rsid w:val="00F36B7E"/>
    <w:rsid w:val="00F36B9C"/>
    <w:rsid w:val="00F36BA4"/>
    <w:rsid w:val="00F36BA9"/>
    <w:rsid w:val="00F36BB7"/>
    <w:rsid w:val="00F36BC6"/>
    <w:rsid w:val="00F36BE8"/>
    <w:rsid w:val="00F36BF0"/>
    <w:rsid w:val="00F36BF6"/>
    <w:rsid w:val="00F36C45"/>
    <w:rsid w:val="00F36C9A"/>
    <w:rsid w:val="00F36D07"/>
    <w:rsid w:val="00F36D19"/>
    <w:rsid w:val="00F36D34"/>
    <w:rsid w:val="00F36D39"/>
    <w:rsid w:val="00F36D5C"/>
    <w:rsid w:val="00F36D82"/>
    <w:rsid w:val="00F36D8D"/>
    <w:rsid w:val="00F36DA1"/>
    <w:rsid w:val="00F36DC7"/>
    <w:rsid w:val="00F36E00"/>
    <w:rsid w:val="00F36E3B"/>
    <w:rsid w:val="00F36E41"/>
    <w:rsid w:val="00F36EF2"/>
    <w:rsid w:val="00F36EF6"/>
    <w:rsid w:val="00F36F0C"/>
    <w:rsid w:val="00F36F24"/>
    <w:rsid w:val="00F36F37"/>
    <w:rsid w:val="00F36F38"/>
    <w:rsid w:val="00F36F45"/>
    <w:rsid w:val="00F36F61"/>
    <w:rsid w:val="00F36F66"/>
    <w:rsid w:val="00F36F91"/>
    <w:rsid w:val="00F36F96"/>
    <w:rsid w:val="00F36FBA"/>
    <w:rsid w:val="00F36FBC"/>
    <w:rsid w:val="00F36FD9"/>
    <w:rsid w:val="00F36FDB"/>
    <w:rsid w:val="00F3704B"/>
    <w:rsid w:val="00F3705C"/>
    <w:rsid w:val="00F37084"/>
    <w:rsid w:val="00F370FE"/>
    <w:rsid w:val="00F3710A"/>
    <w:rsid w:val="00F371A6"/>
    <w:rsid w:val="00F371AE"/>
    <w:rsid w:val="00F371B5"/>
    <w:rsid w:val="00F371BE"/>
    <w:rsid w:val="00F371C1"/>
    <w:rsid w:val="00F37211"/>
    <w:rsid w:val="00F37215"/>
    <w:rsid w:val="00F3723C"/>
    <w:rsid w:val="00F37242"/>
    <w:rsid w:val="00F37259"/>
    <w:rsid w:val="00F37272"/>
    <w:rsid w:val="00F372D0"/>
    <w:rsid w:val="00F372E7"/>
    <w:rsid w:val="00F372FC"/>
    <w:rsid w:val="00F372FE"/>
    <w:rsid w:val="00F37305"/>
    <w:rsid w:val="00F37332"/>
    <w:rsid w:val="00F3734D"/>
    <w:rsid w:val="00F3736F"/>
    <w:rsid w:val="00F37394"/>
    <w:rsid w:val="00F373B5"/>
    <w:rsid w:val="00F373B9"/>
    <w:rsid w:val="00F373C5"/>
    <w:rsid w:val="00F373E1"/>
    <w:rsid w:val="00F37445"/>
    <w:rsid w:val="00F3747A"/>
    <w:rsid w:val="00F3747E"/>
    <w:rsid w:val="00F374D8"/>
    <w:rsid w:val="00F37508"/>
    <w:rsid w:val="00F375AE"/>
    <w:rsid w:val="00F375F9"/>
    <w:rsid w:val="00F3765C"/>
    <w:rsid w:val="00F37751"/>
    <w:rsid w:val="00F37759"/>
    <w:rsid w:val="00F3775F"/>
    <w:rsid w:val="00F377F7"/>
    <w:rsid w:val="00F37825"/>
    <w:rsid w:val="00F37838"/>
    <w:rsid w:val="00F3784F"/>
    <w:rsid w:val="00F37867"/>
    <w:rsid w:val="00F37870"/>
    <w:rsid w:val="00F3787A"/>
    <w:rsid w:val="00F378F0"/>
    <w:rsid w:val="00F3790C"/>
    <w:rsid w:val="00F37918"/>
    <w:rsid w:val="00F3793D"/>
    <w:rsid w:val="00F37947"/>
    <w:rsid w:val="00F37959"/>
    <w:rsid w:val="00F3797F"/>
    <w:rsid w:val="00F379D1"/>
    <w:rsid w:val="00F379F3"/>
    <w:rsid w:val="00F379FA"/>
    <w:rsid w:val="00F37A51"/>
    <w:rsid w:val="00F37A59"/>
    <w:rsid w:val="00F37A73"/>
    <w:rsid w:val="00F37A91"/>
    <w:rsid w:val="00F37AA0"/>
    <w:rsid w:val="00F37AC2"/>
    <w:rsid w:val="00F37B2C"/>
    <w:rsid w:val="00F37B39"/>
    <w:rsid w:val="00F37B7A"/>
    <w:rsid w:val="00F37B9D"/>
    <w:rsid w:val="00F37BAC"/>
    <w:rsid w:val="00F37BBC"/>
    <w:rsid w:val="00F37BC6"/>
    <w:rsid w:val="00F37BE0"/>
    <w:rsid w:val="00F37C12"/>
    <w:rsid w:val="00F37C24"/>
    <w:rsid w:val="00F37C83"/>
    <w:rsid w:val="00F37CA1"/>
    <w:rsid w:val="00F37CEE"/>
    <w:rsid w:val="00F37D2D"/>
    <w:rsid w:val="00F37D80"/>
    <w:rsid w:val="00F37DC1"/>
    <w:rsid w:val="00F37DF4"/>
    <w:rsid w:val="00F37E2C"/>
    <w:rsid w:val="00F37E2F"/>
    <w:rsid w:val="00F37E72"/>
    <w:rsid w:val="00F37EBB"/>
    <w:rsid w:val="00F37EBE"/>
    <w:rsid w:val="00F37F07"/>
    <w:rsid w:val="00F37F0D"/>
    <w:rsid w:val="00F37F3B"/>
    <w:rsid w:val="00F37FA3"/>
    <w:rsid w:val="00F37FCD"/>
    <w:rsid w:val="00F37FFE"/>
    <w:rsid w:val="00F4001B"/>
    <w:rsid w:val="00F40040"/>
    <w:rsid w:val="00F400C7"/>
    <w:rsid w:val="00F400CE"/>
    <w:rsid w:val="00F400E7"/>
    <w:rsid w:val="00F40104"/>
    <w:rsid w:val="00F4011E"/>
    <w:rsid w:val="00F40121"/>
    <w:rsid w:val="00F40129"/>
    <w:rsid w:val="00F4012D"/>
    <w:rsid w:val="00F40133"/>
    <w:rsid w:val="00F4014E"/>
    <w:rsid w:val="00F4015A"/>
    <w:rsid w:val="00F401A5"/>
    <w:rsid w:val="00F401AB"/>
    <w:rsid w:val="00F401BE"/>
    <w:rsid w:val="00F401F9"/>
    <w:rsid w:val="00F401FA"/>
    <w:rsid w:val="00F4020C"/>
    <w:rsid w:val="00F40229"/>
    <w:rsid w:val="00F4024E"/>
    <w:rsid w:val="00F40252"/>
    <w:rsid w:val="00F40259"/>
    <w:rsid w:val="00F4027D"/>
    <w:rsid w:val="00F402D3"/>
    <w:rsid w:val="00F402DB"/>
    <w:rsid w:val="00F402E8"/>
    <w:rsid w:val="00F402E9"/>
    <w:rsid w:val="00F4034F"/>
    <w:rsid w:val="00F40378"/>
    <w:rsid w:val="00F403DA"/>
    <w:rsid w:val="00F403FD"/>
    <w:rsid w:val="00F40422"/>
    <w:rsid w:val="00F4044D"/>
    <w:rsid w:val="00F40471"/>
    <w:rsid w:val="00F4047C"/>
    <w:rsid w:val="00F40489"/>
    <w:rsid w:val="00F404AD"/>
    <w:rsid w:val="00F404BB"/>
    <w:rsid w:val="00F404D6"/>
    <w:rsid w:val="00F404E1"/>
    <w:rsid w:val="00F404FD"/>
    <w:rsid w:val="00F405C3"/>
    <w:rsid w:val="00F405F4"/>
    <w:rsid w:val="00F40625"/>
    <w:rsid w:val="00F4062C"/>
    <w:rsid w:val="00F40645"/>
    <w:rsid w:val="00F40684"/>
    <w:rsid w:val="00F4069A"/>
    <w:rsid w:val="00F406CF"/>
    <w:rsid w:val="00F406D2"/>
    <w:rsid w:val="00F406D4"/>
    <w:rsid w:val="00F406DA"/>
    <w:rsid w:val="00F406F8"/>
    <w:rsid w:val="00F40713"/>
    <w:rsid w:val="00F40731"/>
    <w:rsid w:val="00F407C2"/>
    <w:rsid w:val="00F407DC"/>
    <w:rsid w:val="00F407E7"/>
    <w:rsid w:val="00F407F7"/>
    <w:rsid w:val="00F40811"/>
    <w:rsid w:val="00F4082C"/>
    <w:rsid w:val="00F4082D"/>
    <w:rsid w:val="00F4085C"/>
    <w:rsid w:val="00F40860"/>
    <w:rsid w:val="00F4087B"/>
    <w:rsid w:val="00F408BF"/>
    <w:rsid w:val="00F408E3"/>
    <w:rsid w:val="00F40925"/>
    <w:rsid w:val="00F40957"/>
    <w:rsid w:val="00F4095A"/>
    <w:rsid w:val="00F40A1C"/>
    <w:rsid w:val="00F40A20"/>
    <w:rsid w:val="00F40A39"/>
    <w:rsid w:val="00F40A7E"/>
    <w:rsid w:val="00F40ACD"/>
    <w:rsid w:val="00F40AE9"/>
    <w:rsid w:val="00F40B32"/>
    <w:rsid w:val="00F40B91"/>
    <w:rsid w:val="00F40BC9"/>
    <w:rsid w:val="00F40BD7"/>
    <w:rsid w:val="00F40BFE"/>
    <w:rsid w:val="00F40C31"/>
    <w:rsid w:val="00F40C44"/>
    <w:rsid w:val="00F40C67"/>
    <w:rsid w:val="00F40CB3"/>
    <w:rsid w:val="00F40CC5"/>
    <w:rsid w:val="00F40D11"/>
    <w:rsid w:val="00F40D2E"/>
    <w:rsid w:val="00F40DAA"/>
    <w:rsid w:val="00F40DB9"/>
    <w:rsid w:val="00F40DD2"/>
    <w:rsid w:val="00F40DF4"/>
    <w:rsid w:val="00F40DF6"/>
    <w:rsid w:val="00F40E2A"/>
    <w:rsid w:val="00F40EB3"/>
    <w:rsid w:val="00F40EC4"/>
    <w:rsid w:val="00F40EE1"/>
    <w:rsid w:val="00F40F23"/>
    <w:rsid w:val="00F40F3A"/>
    <w:rsid w:val="00F40F7C"/>
    <w:rsid w:val="00F40FBA"/>
    <w:rsid w:val="00F40FCB"/>
    <w:rsid w:val="00F41066"/>
    <w:rsid w:val="00F41076"/>
    <w:rsid w:val="00F410A7"/>
    <w:rsid w:val="00F410AC"/>
    <w:rsid w:val="00F410CE"/>
    <w:rsid w:val="00F410DA"/>
    <w:rsid w:val="00F410F9"/>
    <w:rsid w:val="00F41113"/>
    <w:rsid w:val="00F41168"/>
    <w:rsid w:val="00F4124D"/>
    <w:rsid w:val="00F41290"/>
    <w:rsid w:val="00F41295"/>
    <w:rsid w:val="00F412B0"/>
    <w:rsid w:val="00F412DD"/>
    <w:rsid w:val="00F4132A"/>
    <w:rsid w:val="00F41342"/>
    <w:rsid w:val="00F41345"/>
    <w:rsid w:val="00F4136F"/>
    <w:rsid w:val="00F4137F"/>
    <w:rsid w:val="00F413AA"/>
    <w:rsid w:val="00F4140E"/>
    <w:rsid w:val="00F414C1"/>
    <w:rsid w:val="00F414C5"/>
    <w:rsid w:val="00F414DF"/>
    <w:rsid w:val="00F415D1"/>
    <w:rsid w:val="00F4163A"/>
    <w:rsid w:val="00F4164D"/>
    <w:rsid w:val="00F4165B"/>
    <w:rsid w:val="00F41685"/>
    <w:rsid w:val="00F416C9"/>
    <w:rsid w:val="00F416DB"/>
    <w:rsid w:val="00F41701"/>
    <w:rsid w:val="00F41722"/>
    <w:rsid w:val="00F4177E"/>
    <w:rsid w:val="00F4179B"/>
    <w:rsid w:val="00F417BF"/>
    <w:rsid w:val="00F417FD"/>
    <w:rsid w:val="00F41858"/>
    <w:rsid w:val="00F41869"/>
    <w:rsid w:val="00F4186E"/>
    <w:rsid w:val="00F4188B"/>
    <w:rsid w:val="00F41893"/>
    <w:rsid w:val="00F418A6"/>
    <w:rsid w:val="00F418B6"/>
    <w:rsid w:val="00F41910"/>
    <w:rsid w:val="00F41944"/>
    <w:rsid w:val="00F4194E"/>
    <w:rsid w:val="00F41963"/>
    <w:rsid w:val="00F41972"/>
    <w:rsid w:val="00F419E4"/>
    <w:rsid w:val="00F419F6"/>
    <w:rsid w:val="00F41A5B"/>
    <w:rsid w:val="00F41AFE"/>
    <w:rsid w:val="00F41B0A"/>
    <w:rsid w:val="00F41B31"/>
    <w:rsid w:val="00F41B6F"/>
    <w:rsid w:val="00F41B8E"/>
    <w:rsid w:val="00F41C4A"/>
    <w:rsid w:val="00F41C5C"/>
    <w:rsid w:val="00F41C6C"/>
    <w:rsid w:val="00F41C8E"/>
    <w:rsid w:val="00F41CFD"/>
    <w:rsid w:val="00F41D08"/>
    <w:rsid w:val="00F41DE5"/>
    <w:rsid w:val="00F41DF4"/>
    <w:rsid w:val="00F41E32"/>
    <w:rsid w:val="00F41E3F"/>
    <w:rsid w:val="00F41E47"/>
    <w:rsid w:val="00F41EA3"/>
    <w:rsid w:val="00F41EBB"/>
    <w:rsid w:val="00F41F1A"/>
    <w:rsid w:val="00F41F5A"/>
    <w:rsid w:val="00F41FD8"/>
    <w:rsid w:val="00F41FF0"/>
    <w:rsid w:val="00F42049"/>
    <w:rsid w:val="00F4206D"/>
    <w:rsid w:val="00F42077"/>
    <w:rsid w:val="00F420A6"/>
    <w:rsid w:val="00F420DD"/>
    <w:rsid w:val="00F420E2"/>
    <w:rsid w:val="00F42181"/>
    <w:rsid w:val="00F4218F"/>
    <w:rsid w:val="00F42199"/>
    <w:rsid w:val="00F421C2"/>
    <w:rsid w:val="00F421CF"/>
    <w:rsid w:val="00F421D2"/>
    <w:rsid w:val="00F421E5"/>
    <w:rsid w:val="00F421EB"/>
    <w:rsid w:val="00F4221F"/>
    <w:rsid w:val="00F42222"/>
    <w:rsid w:val="00F42233"/>
    <w:rsid w:val="00F42234"/>
    <w:rsid w:val="00F42245"/>
    <w:rsid w:val="00F422B9"/>
    <w:rsid w:val="00F422E3"/>
    <w:rsid w:val="00F422F6"/>
    <w:rsid w:val="00F422FB"/>
    <w:rsid w:val="00F4230B"/>
    <w:rsid w:val="00F4234D"/>
    <w:rsid w:val="00F42350"/>
    <w:rsid w:val="00F423A3"/>
    <w:rsid w:val="00F423B3"/>
    <w:rsid w:val="00F423FA"/>
    <w:rsid w:val="00F42400"/>
    <w:rsid w:val="00F4240A"/>
    <w:rsid w:val="00F4241B"/>
    <w:rsid w:val="00F424DB"/>
    <w:rsid w:val="00F424E8"/>
    <w:rsid w:val="00F42582"/>
    <w:rsid w:val="00F425A1"/>
    <w:rsid w:val="00F425B1"/>
    <w:rsid w:val="00F425BE"/>
    <w:rsid w:val="00F425C1"/>
    <w:rsid w:val="00F425C6"/>
    <w:rsid w:val="00F42605"/>
    <w:rsid w:val="00F42678"/>
    <w:rsid w:val="00F42688"/>
    <w:rsid w:val="00F42698"/>
    <w:rsid w:val="00F426B9"/>
    <w:rsid w:val="00F42738"/>
    <w:rsid w:val="00F427AF"/>
    <w:rsid w:val="00F427E6"/>
    <w:rsid w:val="00F427F0"/>
    <w:rsid w:val="00F428E4"/>
    <w:rsid w:val="00F428E5"/>
    <w:rsid w:val="00F42958"/>
    <w:rsid w:val="00F42975"/>
    <w:rsid w:val="00F429DA"/>
    <w:rsid w:val="00F429E4"/>
    <w:rsid w:val="00F429F5"/>
    <w:rsid w:val="00F42A01"/>
    <w:rsid w:val="00F42A29"/>
    <w:rsid w:val="00F42A57"/>
    <w:rsid w:val="00F42A7A"/>
    <w:rsid w:val="00F42A87"/>
    <w:rsid w:val="00F42A9C"/>
    <w:rsid w:val="00F42AAF"/>
    <w:rsid w:val="00F42ABA"/>
    <w:rsid w:val="00F42AFF"/>
    <w:rsid w:val="00F42B1A"/>
    <w:rsid w:val="00F42B1C"/>
    <w:rsid w:val="00F42B22"/>
    <w:rsid w:val="00F42B59"/>
    <w:rsid w:val="00F42B6A"/>
    <w:rsid w:val="00F42BA6"/>
    <w:rsid w:val="00F42BE1"/>
    <w:rsid w:val="00F42BE6"/>
    <w:rsid w:val="00F42BFE"/>
    <w:rsid w:val="00F42C06"/>
    <w:rsid w:val="00F42C14"/>
    <w:rsid w:val="00F42C39"/>
    <w:rsid w:val="00F42C3D"/>
    <w:rsid w:val="00F42C59"/>
    <w:rsid w:val="00F42CEB"/>
    <w:rsid w:val="00F42D14"/>
    <w:rsid w:val="00F42D16"/>
    <w:rsid w:val="00F42D36"/>
    <w:rsid w:val="00F42D51"/>
    <w:rsid w:val="00F42D56"/>
    <w:rsid w:val="00F42DAF"/>
    <w:rsid w:val="00F42DB1"/>
    <w:rsid w:val="00F42E13"/>
    <w:rsid w:val="00F42E2C"/>
    <w:rsid w:val="00F42E2E"/>
    <w:rsid w:val="00F42E32"/>
    <w:rsid w:val="00F42E61"/>
    <w:rsid w:val="00F42E63"/>
    <w:rsid w:val="00F42E7E"/>
    <w:rsid w:val="00F42E95"/>
    <w:rsid w:val="00F42F20"/>
    <w:rsid w:val="00F42F26"/>
    <w:rsid w:val="00F42F4A"/>
    <w:rsid w:val="00F42F4E"/>
    <w:rsid w:val="00F42F93"/>
    <w:rsid w:val="00F42FC7"/>
    <w:rsid w:val="00F42FC9"/>
    <w:rsid w:val="00F42FCE"/>
    <w:rsid w:val="00F42FCF"/>
    <w:rsid w:val="00F42FD3"/>
    <w:rsid w:val="00F42FE0"/>
    <w:rsid w:val="00F43004"/>
    <w:rsid w:val="00F43012"/>
    <w:rsid w:val="00F4303C"/>
    <w:rsid w:val="00F4303D"/>
    <w:rsid w:val="00F430E0"/>
    <w:rsid w:val="00F430F1"/>
    <w:rsid w:val="00F43144"/>
    <w:rsid w:val="00F43180"/>
    <w:rsid w:val="00F431E6"/>
    <w:rsid w:val="00F431F5"/>
    <w:rsid w:val="00F43233"/>
    <w:rsid w:val="00F4325F"/>
    <w:rsid w:val="00F43264"/>
    <w:rsid w:val="00F432B6"/>
    <w:rsid w:val="00F43301"/>
    <w:rsid w:val="00F43311"/>
    <w:rsid w:val="00F4334B"/>
    <w:rsid w:val="00F433A2"/>
    <w:rsid w:val="00F433A5"/>
    <w:rsid w:val="00F433D9"/>
    <w:rsid w:val="00F433E7"/>
    <w:rsid w:val="00F434A7"/>
    <w:rsid w:val="00F434C3"/>
    <w:rsid w:val="00F434F7"/>
    <w:rsid w:val="00F43583"/>
    <w:rsid w:val="00F43590"/>
    <w:rsid w:val="00F435AB"/>
    <w:rsid w:val="00F435C5"/>
    <w:rsid w:val="00F43663"/>
    <w:rsid w:val="00F4366B"/>
    <w:rsid w:val="00F436A3"/>
    <w:rsid w:val="00F436AB"/>
    <w:rsid w:val="00F436CD"/>
    <w:rsid w:val="00F436E5"/>
    <w:rsid w:val="00F4376F"/>
    <w:rsid w:val="00F4377A"/>
    <w:rsid w:val="00F437C5"/>
    <w:rsid w:val="00F43813"/>
    <w:rsid w:val="00F43821"/>
    <w:rsid w:val="00F43851"/>
    <w:rsid w:val="00F4386B"/>
    <w:rsid w:val="00F438DC"/>
    <w:rsid w:val="00F43913"/>
    <w:rsid w:val="00F43934"/>
    <w:rsid w:val="00F439A3"/>
    <w:rsid w:val="00F439C8"/>
    <w:rsid w:val="00F43A16"/>
    <w:rsid w:val="00F43A1B"/>
    <w:rsid w:val="00F43A3B"/>
    <w:rsid w:val="00F43A56"/>
    <w:rsid w:val="00F43A65"/>
    <w:rsid w:val="00F43A83"/>
    <w:rsid w:val="00F43A99"/>
    <w:rsid w:val="00F43B3B"/>
    <w:rsid w:val="00F43B7F"/>
    <w:rsid w:val="00F43BA8"/>
    <w:rsid w:val="00F43BCF"/>
    <w:rsid w:val="00F43C39"/>
    <w:rsid w:val="00F43CAA"/>
    <w:rsid w:val="00F43CD1"/>
    <w:rsid w:val="00F43D4F"/>
    <w:rsid w:val="00F43D6A"/>
    <w:rsid w:val="00F43D6E"/>
    <w:rsid w:val="00F43D73"/>
    <w:rsid w:val="00F43D86"/>
    <w:rsid w:val="00F43D8B"/>
    <w:rsid w:val="00F43E03"/>
    <w:rsid w:val="00F43E37"/>
    <w:rsid w:val="00F43E3B"/>
    <w:rsid w:val="00F43E53"/>
    <w:rsid w:val="00F43ED0"/>
    <w:rsid w:val="00F43F08"/>
    <w:rsid w:val="00F43F3D"/>
    <w:rsid w:val="00F43F3E"/>
    <w:rsid w:val="00F43F52"/>
    <w:rsid w:val="00F43F75"/>
    <w:rsid w:val="00F43FA1"/>
    <w:rsid w:val="00F43FE0"/>
    <w:rsid w:val="00F44013"/>
    <w:rsid w:val="00F4401C"/>
    <w:rsid w:val="00F4403B"/>
    <w:rsid w:val="00F4406D"/>
    <w:rsid w:val="00F4407A"/>
    <w:rsid w:val="00F44088"/>
    <w:rsid w:val="00F440FE"/>
    <w:rsid w:val="00F440FF"/>
    <w:rsid w:val="00F4417E"/>
    <w:rsid w:val="00F44184"/>
    <w:rsid w:val="00F4418D"/>
    <w:rsid w:val="00F441C3"/>
    <w:rsid w:val="00F441C6"/>
    <w:rsid w:val="00F441C9"/>
    <w:rsid w:val="00F441CC"/>
    <w:rsid w:val="00F441DD"/>
    <w:rsid w:val="00F441F2"/>
    <w:rsid w:val="00F4421F"/>
    <w:rsid w:val="00F442F6"/>
    <w:rsid w:val="00F44311"/>
    <w:rsid w:val="00F4431D"/>
    <w:rsid w:val="00F443AD"/>
    <w:rsid w:val="00F443C9"/>
    <w:rsid w:val="00F443E6"/>
    <w:rsid w:val="00F44419"/>
    <w:rsid w:val="00F44425"/>
    <w:rsid w:val="00F444E2"/>
    <w:rsid w:val="00F444F4"/>
    <w:rsid w:val="00F4450C"/>
    <w:rsid w:val="00F44559"/>
    <w:rsid w:val="00F44594"/>
    <w:rsid w:val="00F445AD"/>
    <w:rsid w:val="00F445DF"/>
    <w:rsid w:val="00F4469A"/>
    <w:rsid w:val="00F446AC"/>
    <w:rsid w:val="00F446CD"/>
    <w:rsid w:val="00F446E8"/>
    <w:rsid w:val="00F44750"/>
    <w:rsid w:val="00F44774"/>
    <w:rsid w:val="00F447B7"/>
    <w:rsid w:val="00F447DF"/>
    <w:rsid w:val="00F4483F"/>
    <w:rsid w:val="00F44843"/>
    <w:rsid w:val="00F44851"/>
    <w:rsid w:val="00F4485B"/>
    <w:rsid w:val="00F4486F"/>
    <w:rsid w:val="00F44887"/>
    <w:rsid w:val="00F448A5"/>
    <w:rsid w:val="00F448CA"/>
    <w:rsid w:val="00F448D8"/>
    <w:rsid w:val="00F44925"/>
    <w:rsid w:val="00F44937"/>
    <w:rsid w:val="00F44954"/>
    <w:rsid w:val="00F4497C"/>
    <w:rsid w:val="00F44986"/>
    <w:rsid w:val="00F449A9"/>
    <w:rsid w:val="00F449E4"/>
    <w:rsid w:val="00F44A2E"/>
    <w:rsid w:val="00F44A38"/>
    <w:rsid w:val="00F44A5B"/>
    <w:rsid w:val="00F44A7F"/>
    <w:rsid w:val="00F44AD8"/>
    <w:rsid w:val="00F44ADB"/>
    <w:rsid w:val="00F44B09"/>
    <w:rsid w:val="00F44B9C"/>
    <w:rsid w:val="00F44B9F"/>
    <w:rsid w:val="00F44BD6"/>
    <w:rsid w:val="00F44BEC"/>
    <w:rsid w:val="00F44CA4"/>
    <w:rsid w:val="00F44CBC"/>
    <w:rsid w:val="00F44CBE"/>
    <w:rsid w:val="00F44D11"/>
    <w:rsid w:val="00F44D46"/>
    <w:rsid w:val="00F44D4E"/>
    <w:rsid w:val="00F44D97"/>
    <w:rsid w:val="00F44DCD"/>
    <w:rsid w:val="00F44DFB"/>
    <w:rsid w:val="00F44E27"/>
    <w:rsid w:val="00F44E8B"/>
    <w:rsid w:val="00F44E93"/>
    <w:rsid w:val="00F44EB3"/>
    <w:rsid w:val="00F44EB6"/>
    <w:rsid w:val="00F44EBE"/>
    <w:rsid w:val="00F44ED1"/>
    <w:rsid w:val="00F44EFE"/>
    <w:rsid w:val="00F44F51"/>
    <w:rsid w:val="00F44F71"/>
    <w:rsid w:val="00F44FCD"/>
    <w:rsid w:val="00F45010"/>
    <w:rsid w:val="00F4504A"/>
    <w:rsid w:val="00F4509E"/>
    <w:rsid w:val="00F450A7"/>
    <w:rsid w:val="00F450A8"/>
    <w:rsid w:val="00F450FC"/>
    <w:rsid w:val="00F4511F"/>
    <w:rsid w:val="00F45120"/>
    <w:rsid w:val="00F4512A"/>
    <w:rsid w:val="00F45144"/>
    <w:rsid w:val="00F45188"/>
    <w:rsid w:val="00F451A1"/>
    <w:rsid w:val="00F451A3"/>
    <w:rsid w:val="00F451BF"/>
    <w:rsid w:val="00F451CD"/>
    <w:rsid w:val="00F45228"/>
    <w:rsid w:val="00F45241"/>
    <w:rsid w:val="00F4524C"/>
    <w:rsid w:val="00F45273"/>
    <w:rsid w:val="00F4529D"/>
    <w:rsid w:val="00F452AB"/>
    <w:rsid w:val="00F452C6"/>
    <w:rsid w:val="00F452C8"/>
    <w:rsid w:val="00F452D1"/>
    <w:rsid w:val="00F45336"/>
    <w:rsid w:val="00F453B0"/>
    <w:rsid w:val="00F453FB"/>
    <w:rsid w:val="00F45411"/>
    <w:rsid w:val="00F45432"/>
    <w:rsid w:val="00F454B1"/>
    <w:rsid w:val="00F454CD"/>
    <w:rsid w:val="00F45509"/>
    <w:rsid w:val="00F45529"/>
    <w:rsid w:val="00F45545"/>
    <w:rsid w:val="00F45568"/>
    <w:rsid w:val="00F45584"/>
    <w:rsid w:val="00F455B7"/>
    <w:rsid w:val="00F45669"/>
    <w:rsid w:val="00F456B6"/>
    <w:rsid w:val="00F456EE"/>
    <w:rsid w:val="00F457B3"/>
    <w:rsid w:val="00F457FC"/>
    <w:rsid w:val="00F45800"/>
    <w:rsid w:val="00F4582B"/>
    <w:rsid w:val="00F45846"/>
    <w:rsid w:val="00F4586E"/>
    <w:rsid w:val="00F45871"/>
    <w:rsid w:val="00F45894"/>
    <w:rsid w:val="00F458A4"/>
    <w:rsid w:val="00F458E1"/>
    <w:rsid w:val="00F458F2"/>
    <w:rsid w:val="00F45930"/>
    <w:rsid w:val="00F45931"/>
    <w:rsid w:val="00F4595A"/>
    <w:rsid w:val="00F45A42"/>
    <w:rsid w:val="00F45A43"/>
    <w:rsid w:val="00F45A73"/>
    <w:rsid w:val="00F45AA5"/>
    <w:rsid w:val="00F45AAC"/>
    <w:rsid w:val="00F45ACC"/>
    <w:rsid w:val="00F45AE5"/>
    <w:rsid w:val="00F45B30"/>
    <w:rsid w:val="00F45B4E"/>
    <w:rsid w:val="00F45BB2"/>
    <w:rsid w:val="00F45BDE"/>
    <w:rsid w:val="00F45BF2"/>
    <w:rsid w:val="00F45C05"/>
    <w:rsid w:val="00F45C0E"/>
    <w:rsid w:val="00F45C40"/>
    <w:rsid w:val="00F45C53"/>
    <w:rsid w:val="00F45D05"/>
    <w:rsid w:val="00F45D1A"/>
    <w:rsid w:val="00F45D4D"/>
    <w:rsid w:val="00F45D79"/>
    <w:rsid w:val="00F45DB4"/>
    <w:rsid w:val="00F45DB5"/>
    <w:rsid w:val="00F45DC2"/>
    <w:rsid w:val="00F45E21"/>
    <w:rsid w:val="00F45E5B"/>
    <w:rsid w:val="00F45E70"/>
    <w:rsid w:val="00F45E84"/>
    <w:rsid w:val="00F45EB7"/>
    <w:rsid w:val="00F45EC1"/>
    <w:rsid w:val="00F45EEB"/>
    <w:rsid w:val="00F45F00"/>
    <w:rsid w:val="00F45F43"/>
    <w:rsid w:val="00F45F5E"/>
    <w:rsid w:val="00F45FA5"/>
    <w:rsid w:val="00F46006"/>
    <w:rsid w:val="00F46041"/>
    <w:rsid w:val="00F4613B"/>
    <w:rsid w:val="00F46140"/>
    <w:rsid w:val="00F46143"/>
    <w:rsid w:val="00F46156"/>
    <w:rsid w:val="00F46166"/>
    <w:rsid w:val="00F4619D"/>
    <w:rsid w:val="00F461DA"/>
    <w:rsid w:val="00F461EE"/>
    <w:rsid w:val="00F46206"/>
    <w:rsid w:val="00F462AF"/>
    <w:rsid w:val="00F462B3"/>
    <w:rsid w:val="00F462F3"/>
    <w:rsid w:val="00F4632A"/>
    <w:rsid w:val="00F46335"/>
    <w:rsid w:val="00F46373"/>
    <w:rsid w:val="00F46406"/>
    <w:rsid w:val="00F4640A"/>
    <w:rsid w:val="00F4640E"/>
    <w:rsid w:val="00F46410"/>
    <w:rsid w:val="00F4646C"/>
    <w:rsid w:val="00F464E7"/>
    <w:rsid w:val="00F464FC"/>
    <w:rsid w:val="00F46525"/>
    <w:rsid w:val="00F46538"/>
    <w:rsid w:val="00F46576"/>
    <w:rsid w:val="00F46578"/>
    <w:rsid w:val="00F465A2"/>
    <w:rsid w:val="00F46603"/>
    <w:rsid w:val="00F46626"/>
    <w:rsid w:val="00F4666C"/>
    <w:rsid w:val="00F46699"/>
    <w:rsid w:val="00F466A2"/>
    <w:rsid w:val="00F466E3"/>
    <w:rsid w:val="00F467DA"/>
    <w:rsid w:val="00F467F2"/>
    <w:rsid w:val="00F4686E"/>
    <w:rsid w:val="00F4687E"/>
    <w:rsid w:val="00F468C0"/>
    <w:rsid w:val="00F468E7"/>
    <w:rsid w:val="00F468F2"/>
    <w:rsid w:val="00F46903"/>
    <w:rsid w:val="00F4696A"/>
    <w:rsid w:val="00F46995"/>
    <w:rsid w:val="00F469FF"/>
    <w:rsid w:val="00F46A19"/>
    <w:rsid w:val="00F46A36"/>
    <w:rsid w:val="00F46A40"/>
    <w:rsid w:val="00F46A6A"/>
    <w:rsid w:val="00F46AD5"/>
    <w:rsid w:val="00F46AE2"/>
    <w:rsid w:val="00F46AEA"/>
    <w:rsid w:val="00F46AF0"/>
    <w:rsid w:val="00F46B27"/>
    <w:rsid w:val="00F46B3E"/>
    <w:rsid w:val="00F46B6A"/>
    <w:rsid w:val="00F46BF2"/>
    <w:rsid w:val="00F46BF4"/>
    <w:rsid w:val="00F46C9D"/>
    <w:rsid w:val="00F46CFD"/>
    <w:rsid w:val="00F46D3A"/>
    <w:rsid w:val="00F46D4E"/>
    <w:rsid w:val="00F46D82"/>
    <w:rsid w:val="00F46DDA"/>
    <w:rsid w:val="00F46DEC"/>
    <w:rsid w:val="00F46DFF"/>
    <w:rsid w:val="00F46E8C"/>
    <w:rsid w:val="00F46F22"/>
    <w:rsid w:val="00F46F41"/>
    <w:rsid w:val="00F46F4A"/>
    <w:rsid w:val="00F46F80"/>
    <w:rsid w:val="00F46F9B"/>
    <w:rsid w:val="00F4701E"/>
    <w:rsid w:val="00F47031"/>
    <w:rsid w:val="00F47050"/>
    <w:rsid w:val="00F4707C"/>
    <w:rsid w:val="00F470BB"/>
    <w:rsid w:val="00F4711E"/>
    <w:rsid w:val="00F47162"/>
    <w:rsid w:val="00F47177"/>
    <w:rsid w:val="00F47193"/>
    <w:rsid w:val="00F47197"/>
    <w:rsid w:val="00F471ED"/>
    <w:rsid w:val="00F471FA"/>
    <w:rsid w:val="00F4724A"/>
    <w:rsid w:val="00F472B5"/>
    <w:rsid w:val="00F472BB"/>
    <w:rsid w:val="00F472C2"/>
    <w:rsid w:val="00F472C6"/>
    <w:rsid w:val="00F472CB"/>
    <w:rsid w:val="00F472F4"/>
    <w:rsid w:val="00F47303"/>
    <w:rsid w:val="00F4730D"/>
    <w:rsid w:val="00F47345"/>
    <w:rsid w:val="00F47351"/>
    <w:rsid w:val="00F473AF"/>
    <w:rsid w:val="00F473B6"/>
    <w:rsid w:val="00F473D6"/>
    <w:rsid w:val="00F473D7"/>
    <w:rsid w:val="00F4747A"/>
    <w:rsid w:val="00F474A7"/>
    <w:rsid w:val="00F474FF"/>
    <w:rsid w:val="00F47562"/>
    <w:rsid w:val="00F47597"/>
    <w:rsid w:val="00F475B0"/>
    <w:rsid w:val="00F475D5"/>
    <w:rsid w:val="00F475F2"/>
    <w:rsid w:val="00F47605"/>
    <w:rsid w:val="00F476DF"/>
    <w:rsid w:val="00F476EC"/>
    <w:rsid w:val="00F476F7"/>
    <w:rsid w:val="00F476FA"/>
    <w:rsid w:val="00F47707"/>
    <w:rsid w:val="00F47726"/>
    <w:rsid w:val="00F477BD"/>
    <w:rsid w:val="00F477BF"/>
    <w:rsid w:val="00F477CE"/>
    <w:rsid w:val="00F478BF"/>
    <w:rsid w:val="00F478C2"/>
    <w:rsid w:val="00F478C8"/>
    <w:rsid w:val="00F478E3"/>
    <w:rsid w:val="00F478EB"/>
    <w:rsid w:val="00F47966"/>
    <w:rsid w:val="00F47970"/>
    <w:rsid w:val="00F47996"/>
    <w:rsid w:val="00F47A07"/>
    <w:rsid w:val="00F47A74"/>
    <w:rsid w:val="00F47A8E"/>
    <w:rsid w:val="00F47AA9"/>
    <w:rsid w:val="00F47AB4"/>
    <w:rsid w:val="00F47AE4"/>
    <w:rsid w:val="00F47B02"/>
    <w:rsid w:val="00F47B4D"/>
    <w:rsid w:val="00F47B6A"/>
    <w:rsid w:val="00F47B6F"/>
    <w:rsid w:val="00F47BB5"/>
    <w:rsid w:val="00F47C3A"/>
    <w:rsid w:val="00F47C44"/>
    <w:rsid w:val="00F47C5B"/>
    <w:rsid w:val="00F47C6B"/>
    <w:rsid w:val="00F47C74"/>
    <w:rsid w:val="00F47C81"/>
    <w:rsid w:val="00F47D31"/>
    <w:rsid w:val="00F47D69"/>
    <w:rsid w:val="00F47D6F"/>
    <w:rsid w:val="00F47DB9"/>
    <w:rsid w:val="00F47E22"/>
    <w:rsid w:val="00F47E5A"/>
    <w:rsid w:val="00F47E7D"/>
    <w:rsid w:val="00F47E8F"/>
    <w:rsid w:val="00F47E90"/>
    <w:rsid w:val="00F47EE1"/>
    <w:rsid w:val="00F47EE7"/>
    <w:rsid w:val="00F47F75"/>
    <w:rsid w:val="00F47F77"/>
    <w:rsid w:val="00F47F8E"/>
    <w:rsid w:val="00F47FCB"/>
    <w:rsid w:val="00F50018"/>
    <w:rsid w:val="00F50024"/>
    <w:rsid w:val="00F50077"/>
    <w:rsid w:val="00F500BF"/>
    <w:rsid w:val="00F500CC"/>
    <w:rsid w:val="00F500D5"/>
    <w:rsid w:val="00F500EE"/>
    <w:rsid w:val="00F500F3"/>
    <w:rsid w:val="00F50108"/>
    <w:rsid w:val="00F50267"/>
    <w:rsid w:val="00F50295"/>
    <w:rsid w:val="00F502FB"/>
    <w:rsid w:val="00F5030C"/>
    <w:rsid w:val="00F50310"/>
    <w:rsid w:val="00F5032D"/>
    <w:rsid w:val="00F5034B"/>
    <w:rsid w:val="00F5034D"/>
    <w:rsid w:val="00F50390"/>
    <w:rsid w:val="00F50411"/>
    <w:rsid w:val="00F50446"/>
    <w:rsid w:val="00F50451"/>
    <w:rsid w:val="00F50462"/>
    <w:rsid w:val="00F50464"/>
    <w:rsid w:val="00F5048F"/>
    <w:rsid w:val="00F50493"/>
    <w:rsid w:val="00F50536"/>
    <w:rsid w:val="00F5053D"/>
    <w:rsid w:val="00F5055E"/>
    <w:rsid w:val="00F50577"/>
    <w:rsid w:val="00F5060F"/>
    <w:rsid w:val="00F5064E"/>
    <w:rsid w:val="00F5068E"/>
    <w:rsid w:val="00F50731"/>
    <w:rsid w:val="00F50766"/>
    <w:rsid w:val="00F50790"/>
    <w:rsid w:val="00F50792"/>
    <w:rsid w:val="00F507BE"/>
    <w:rsid w:val="00F50816"/>
    <w:rsid w:val="00F50826"/>
    <w:rsid w:val="00F5082C"/>
    <w:rsid w:val="00F5089F"/>
    <w:rsid w:val="00F508D6"/>
    <w:rsid w:val="00F50924"/>
    <w:rsid w:val="00F5093A"/>
    <w:rsid w:val="00F5097B"/>
    <w:rsid w:val="00F5098C"/>
    <w:rsid w:val="00F509FD"/>
    <w:rsid w:val="00F50A16"/>
    <w:rsid w:val="00F50A4C"/>
    <w:rsid w:val="00F50A5D"/>
    <w:rsid w:val="00F50A61"/>
    <w:rsid w:val="00F50A69"/>
    <w:rsid w:val="00F50A9F"/>
    <w:rsid w:val="00F50B99"/>
    <w:rsid w:val="00F50BBC"/>
    <w:rsid w:val="00F50BBE"/>
    <w:rsid w:val="00F50BCA"/>
    <w:rsid w:val="00F50BD3"/>
    <w:rsid w:val="00F50BE0"/>
    <w:rsid w:val="00F50BE5"/>
    <w:rsid w:val="00F50C10"/>
    <w:rsid w:val="00F50C39"/>
    <w:rsid w:val="00F50C3F"/>
    <w:rsid w:val="00F50C55"/>
    <w:rsid w:val="00F50CFF"/>
    <w:rsid w:val="00F50D69"/>
    <w:rsid w:val="00F50D9D"/>
    <w:rsid w:val="00F50DB8"/>
    <w:rsid w:val="00F50DD3"/>
    <w:rsid w:val="00F50DE3"/>
    <w:rsid w:val="00F50E32"/>
    <w:rsid w:val="00F50E6B"/>
    <w:rsid w:val="00F50E85"/>
    <w:rsid w:val="00F50EF7"/>
    <w:rsid w:val="00F50EFD"/>
    <w:rsid w:val="00F50F00"/>
    <w:rsid w:val="00F50F0F"/>
    <w:rsid w:val="00F50F4E"/>
    <w:rsid w:val="00F50F68"/>
    <w:rsid w:val="00F50F6D"/>
    <w:rsid w:val="00F50F93"/>
    <w:rsid w:val="00F50FDF"/>
    <w:rsid w:val="00F5104C"/>
    <w:rsid w:val="00F5107F"/>
    <w:rsid w:val="00F510A5"/>
    <w:rsid w:val="00F510EE"/>
    <w:rsid w:val="00F51115"/>
    <w:rsid w:val="00F51118"/>
    <w:rsid w:val="00F51157"/>
    <w:rsid w:val="00F511B9"/>
    <w:rsid w:val="00F511EA"/>
    <w:rsid w:val="00F51257"/>
    <w:rsid w:val="00F5125C"/>
    <w:rsid w:val="00F51265"/>
    <w:rsid w:val="00F512F1"/>
    <w:rsid w:val="00F512FD"/>
    <w:rsid w:val="00F5134E"/>
    <w:rsid w:val="00F5136B"/>
    <w:rsid w:val="00F51383"/>
    <w:rsid w:val="00F5138F"/>
    <w:rsid w:val="00F513F4"/>
    <w:rsid w:val="00F513FC"/>
    <w:rsid w:val="00F51409"/>
    <w:rsid w:val="00F51494"/>
    <w:rsid w:val="00F514FD"/>
    <w:rsid w:val="00F51506"/>
    <w:rsid w:val="00F51520"/>
    <w:rsid w:val="00F5152C"/>
    <w:rsid w:val="00F51545"/>
    <w:rsid w:val="00F5154F"/>
    <w:rsid w:val="00F5158F"/>
    <w:rsid w:val="00F515A2"/>
    <w:rsid w:val="00F51608"/>
    <w:rsid w:val="00F5161B"/>
    <w:rsid w:val="00F5166E"/>
    <w:rsid w:val="00F51671"/>
    <w:rsid w:val="00F51680"/>
    <w:rsid w:val="00F51689"/>
    <w:rsid w:val="00F516C3"/>
    <w:rsid w:val="00F516DB"/>
    <w:rsid w:val="00F516EF"/>
    <w:rsid w:val="00F51737"/>
    <w:rsid w:val="00F51771"/>
    <w:rsid w:val="00F5178E"/>
    <w:rsid w:val="00F5179A"/>
    <w:rsid w:val="00F517DF"/>
    <w:rsid w:val="00F51817"/>
    <w:rsid w:val="00F51824"/>
    <w:rsid w:val="00F51879"/>
    <w:rsid w:val="00F51888"/>
    <w:rsid w:val="00F51891"/>
    <w:rsid w:val="00F518C0"/>
    <w:rsid w:val="00F518CA"/>
    <w:rsid w:val="00F518DC"/>
    <w:rsid w:val="00F518EA"/>
    <w:rsid w:val="00F518FF"/>
    <w:rsid w:val="00F5191D"/>
    <w:rsid w:val="00F51934"/>
    <w:rsid w:val="00F51942"/>
    <w:rsid w:val="00F51943"/>
    <w:rsid w:val="00F51945"/>
    <w:rsid w:val="00F51982"/>
    <w:rsid w:val="00F519A5"/>
    <w:rsid w:val="00F519F0"/>
    <w:rsid w:val="00F51A18"/>
    <w:rsid w:val="00F51A29"/>
    <w:rsid w:val="00F51A73"/>
    <w:rsid w:val="00F51A81"/>
    <w:rsid w:val="00F51A9F"/>
    <w:rsid w:val="00F51AC0"/>
    <w:rsid w:val="00F51AD5"/>
    <w:rsid w:val="00F51B14"/>
    <w:rsid w:val="00F51B28"/>
    <w:rsid w:val="00F51B2C"/>
    <w:rsid w:val="00F51B5B"/>
    <w:rsid w:val="00F51B5C"/>
    <w:rsid w:val="00F51B8D"/>
    <w:rsid w:val="00F51B97"/>
    <w:rsid w:val="00F51BAF"/>
    <w:rsid w:val="00F51C0C"/>
    <w:rsid w:val="00F51C1D"/>
    <w:rsid w:val="00F51C76"/>
    <w:rsid w:val="00F51C95"/>
    <w:rsid w:val="00F51CB6"/>
    <w:rsid w:val="00F51CF7"/>
    <w:rsid w:val="00F51CF8"/>
    <w:rsid w:val="00F51D11"/>
    <w:rsid w:val="00F51D45"/>
    <w:rsid w:val="00F51D5A"/>
    <w:rsid w:val="00F51D62"/>
    <w:rsid w:val="00F51D6B"/>
    <w:rsid w:val="00F51DD0"/>
    <w:rsid w:val="00F51DEE"/>
    <w:rsid w:val="00F51DF4"/>
    <w:rsid w:val="00F51DFD"/>
    <w:rsid w:val="00F51E08"/>
    <w:rsid w:val="00F51ECE"/>
    <w:rsid w:val="00F51EED"/>
    <w:rsid w:val="00F51EF4"/>
    <w:rsid w:val="00F51EF8"/>
    <w:rsid w:val="00F51F0B"/>
    <w:rsid w:val="00F51F24"/>
    <w:rsid w:val="00F51F27"/>
    <w:rsid w:val="00F51F2A"/>
    <w:rsid w:val="00F51F34"/>
    <w:rsid w:val="00F51F3E"/>
    <w:rsid w:val="00F51F4C"/>
    <w:rsid w:val="00F51F50"/>
    <w:rsid w:val="00F51F91"/>
    <w:rsid w:val="00F51FFF"/>
    <w:rsid w:val="00F52025"/>
    <w:rsid w:val="00F5204C"/>
    <w:rsid w:val="00F5206F"/>
    <w:rsid w:val="00F5208B"/>
    <w:rsid w:val="00F520C1"/>
    <w:rsid w:val="00F520D3"/>
    <w:rsid w:val="00F520DE"/>
    <w:rsid w:val="00F52102"/>
    <w:rsid w:val="00F52118"/>
    <w:rsid w:val="00F5212A"/>
    <w:rsid w:val="00F52167"/>
    <w:rsid w:val="00F52189"/>
    <w:rsid w:val="00F521BF"/>
    <w:rsid w:val="00F521CB"/>
    <w:rsid w:val="00F521D3"/>
    <w:rsid w:val="00F5220D"/>
    <w:rsid w:val="00F5222E"/>
    <w:rsid w:val="00F52242"/>
    <w:rsid w:val="00F52270"/>
    <w:rsid w:val="00F5227F"/>
    <w:rsid w:val="00F52292"/>
    <w:rsid w:val="00F522DA"/>
    <w:rsid w:val="00F522DB"/>
    <w:rsid w:val="00F522F0"/>
    <w:rsid w:val="00F52319"/>
    <w:rsid w:val="00F5232C"/>
    <w:rsid w:val="00F52335"/>
    <w:rsid w:val="00F52352"/>
    <w:rsid w:val="00F52369"/>
    <w:rsid w:val="00F523AE"/>
    <w:rsid w:val="00F523B5"/>
    <w:rsid w:val="00F523BE"/>
    <w:rsid w:val="00F523E6"/>
    <w:rsid w:val="00F5241A"/>
    <w:rsid w:val="00F5247F"/>
    <w:rsid w:val="00F52493"/>
    <w:rsid w:val="00F52497"/>
    <w:rsid w:val="00F524AA"/>
    <w:rsid w:val="00F524DC"/>
    <w:rsid w:val="00F5252A"/>
    <w:rsid w:val="00F52567"/>
    <w:rsid w:val="00F525B3"/>
    <w:rsid w:val="00F52603"/>
    <w:rsid w:val="00F5264A"/>
    <w:rsid w:val="00F52652"/>
    <w:rsid w:val="00F52695"/>
    <w:rsid w:val="00F526AB"/>
    <w:rsid w:val="00F52774"/>
    <w:rsid w:val="00F52789"/>
    <w:rsid w:val="00F527AF"/>
    <w:rsid w:val="00F527D4"/>
    <w:rsid w:val="00F5280D"/>
    <w:rsid w:val="00F52861"/>
    <w:rsid w:val="00F5286A"/>
    <w:rsid w:val="00F52901"/>
    <w:rsid w:val="00F5290E"/>
    <w:rsid w:val="00F52944"/>
    <w:rsid w:val="00F5299C"/>
    <w:rsid w:val="00F5299E"/>
    <w:rsid w:val="00F52A82"/>
    <w:rsid w:val="00F52A87"/>
    <w:rsid w:val="00F52A98"/>
    <w:rsid w:val="00F52B2D"/>
    <w:rsid w:val="00F52B5E"/>
    <w:rsid w:val="00F52B8F"/>
    <w:rsid w:val="00F52B92"/>
    <w:rsid w:val="00F52BBD"/>
    <w:rsid w:val="00F52BC3"/>
    <w:rsid w:val="00F52BCE"/>
    <w:rsid w:val="00F52BFE"/>
    <w:rsid w:val="00F52C00"/>
    <w:rsid w:val="00F52C15"/>
    <w:rsid w:val="00F52C31"/>
    <w:rsid w:val="00F52C9A"/>
    <w:rsid w:val="00F52CA5"/>
    <w:rsid w:val="00F52CB8"/>
    <w:rsid w:val="00F52CC4"/>
    <w:rsid w:val="00F52CF1"/>
    <w:rsid w:val="00F52D75"/>
    <w:rsid w:val="00F52E76"/>
    <w:rsid w:val="00F52EAD"/>
    <w:rsid w:val="00F52EB4"/>
    <w:rsid w:val="00F52EBA"/>
    <w:rsid w:val="00F52EE2"/>
    <w:rsid w:val="00F52F50"/>
    <w:rsid w:val="00F52F58"/>
    <w:rsid w:val="00F52FD1"/>
    <w:rsid w:val="00F52FE4"/>
    <w:rsid w:val="00F52FE8"/>
    <w:rsid w:val="00F5300C"/>
    <w:rsid w:val="00F53021"/>
    <w:rsid w:val="00F53053"/>
    <w:rsid w:val="00F53079"/>
    <w:rsid w:val="00F53099"/>
    <w:rsid w:val="00F530F8"/>
    <w:rsid w:val="00F53126"/>
    <w:rsid w:val="00F5313B"/>
    <w:rsid w:val="00F53140"/>
    <w:rsid w:val="00F5319A"/>
    <w:rsid w:val="00F531C2"/>
    <w:rsid w:val="00F531CB"/>
    <w:rsid w:val="00F531DB"/>
    <w:rsid w:val="00F53213"/>
    <w:rsid w:val="00F53258"/>
    <w:rsid w:val="00F53297"/>
    <w:rsid w:val="00F5329F"/>
    <w:rsid w:val="00F532B8"/>
    <w:rsid w:val="00F532C5"/>
    <w:rsid w:val="00F532D5"/>
    <w:rsid w:val="00F53379"/>
    <w:rsid w:val="00F53385"/>
    <w:rsid w:val="00F5342B"/>
    <w:rsid w:val="00F53449"/>
    <w:rsid w:val="00F534B5"/>
    <w:rsid w:val="00F534C8"/>
    <w:rsid w:val="00F534CC"/>
    <w:rsid w:val="00F534D4"/>
    <w:rsid w:val="00F53555"/>
    <w:rsid w:val="00F53559"/>
    <w:rsid w:val="00F53593"/>
    <w:rsid w:val="00F535B5"/>
    <w:rsid w:val="00F535BD"/>
    <w:rsid w:val="00F535BF"/>
    <w:rsid w:val="00F53640"/>
    <w:rsid w:val="00F536A3"/>
    <w:rsid w:val="00F536AA"/>
    <w:rsid w:val="00F536BB"/>
    <w:rsid w:val="00F536C0"/>
    <w:rsid w:val="00F53734"/>
    <w:rsid w:val="00F5374B"/>
    <w:rsid w:val="00F5375A"/>
    <w:rsid w:val="00F537BE"/>
    <w:rsid w:val="00F53816"/>
    <w:rsid w:val="00F53846"/>
    <w:rsid w:val="00F5385D"/>
    <w:rsid w:val="00F5386C"/>
    <w:rsid w:val="00F5388A"/>
    <w:rsid w:val="00F538F8"/>
    <w:rsid w:val="00F53904"/>
    <w:rsid w:val="00F5391F"/>
    <w:rsid w:val="00F5394F"/>
    <w:rsid w:val="00F53988"/>
    <w:rsid w:val="00F5399D"/>
    <w:rsid w:val="00F539BF"/>
    <w:rsid w:val="00F539CE"/>
    <w:rsid w:val="00F539DB"/>
    <w:rsid w:val="00F539FA"/>
    <w:rsid w:val="00F53A04"/>
    <w:rsid w:val="00F53A07"/>
    <w:rsid w:val="00F53A1F"/>
    <w:rsid w:val="00F53A35"/>
    <w:rsid w:val="00F53A44"/>
    <w:rsid w:val="00F53A47"/>
    <w:rsid w:val="00F53A57"/>
    <w:rsid w:val="00F53A6E"/>
    <w:rsid w:val="00F53A94"/>
    <w:rsid w:val="00F53AA0"/>
    <w:rsid w:val="00F53BE9"/>
    <w:rsid w:val="00F53BF2"/>
    <w:rsid w:val="00F53BF6"/>
    <w:rsid w:val="00F53C1E"/>
    <w:rsid w:val="00F53C42"/>
    <w:rsid w:val="00F53C77"/>
    <w:rsid w:val="00F53C88"/>
    <w:rsid w:val="00F53CC9"/>
    <w:rsid w:val="00F53CD4"/>
    <w:rsid w:val="00F53D19"/>
    <w:rsid w:val="00F53D37"/>
    <w:rsid w:val="00F53D65"/>
    <w:rsid w:val="00F53D76"/>
    <w:rsid w:val="00F53D93"/>
    <w:rsid w:val="00F53DA5"/>
    <w:rsid w:val="00F53DD4"/>
    <w:rsid w:val="00F53DF4"/>
    <w:rsid w:val="00F53E4D"/>
    <w:rsid w:val="00F53E6E"/>
    <w:rsid w:val="00F53E77"/>
    <w:rsid w:val="00F53EC3"/>
    <w:rsid w:val="00F53ED6"/>
    <w:rsid w:val="00F53EDB"/>
    <w:rsid w:val="00F53EEF"/>
    <w:rsid w:val="00F53EFF"/>
    <w:rsid w:val="00F53F2E"/>
    <w:rsid w:val="00F53F59"/>
    <w:rsid w:val="00F53F75"/>
    <w:rsid w:val="00F53F90"/>
    <w:rsid w:val="00F53F96"/>
    <w:rsid w:val="00F53FA9"/>
    <w:rsid w:val="00F53FC7"/>
    <w:rsid w:val="00F53FF7"/>
    <w:rsid w:val="00F54001"/>
    <w:rsid w:val="00F54025"/>
    <w:rsid w:val="00F5405A"/>
    <w:rsid w:val="00F540CF"/>
    <w:rsid w:val="00F540E0"/>
    <w:rsid w:val="00F54116"/>
    <w:rsid w:val="00F5417A"/>
    <w:rsid w:val="00F54193"/>
    <w:rsid w:val="00F54207"/>
    <w:rsid w:val="00F5420E"/>
    <w:rsid w:val="00F5420F"/>
    <w:rsid w:val="00F5422E"/>
    <w:rsid w:val="00F54230"/>
    <w:rsid w:val="00F54250"/>
    <w:rsid w:val="00F54263"/>
    <w:rsid w:val="00F54285"/>
    <w:rsid w:val="00F54286"/>
    <w:rsid w:val="00F542AE"/>
    <w:rsid w:val="00F542D6"/>
    <w:rsid w:val="00F542EE"/>
    <w:rsid w:val="00F54326"/>
    <w:rsid w:val="00F5432A"/>
    <w:rsid w:val="00F54384"/>
    <w:rsid w:val="00F543AF"/>
    <w:rsid w:val="00F543FB"/>
    <w:rsid w:val="00F54411"/>
    <w:rsid w:val="00F5449A"/>
    <w:rsid w:val="00F54500"/>
    <w:rsid w:val="00F5454B"/>
    <w:rsid w:val="00F54577"/>
    <w:rsid w:val="00F54578"/>
    <w:rsid w:val="00F545C0"/>
    <w:rsid w:val="00F545F5"/>
    <w:rsid w:val="00F54600"/>
    <w:rsid w:val="00F54658"/>
    <w:rsid w:val="00F546B8"/>
    <w:rsid w:val="00F546CF"/>
    <w:rsid w:val="00F546E5"/>
    <w:rsid w:val="00F546E8"/>
    <w:rsid w:val="00F54729"/>
    <w:rsid w:val="00F54768"/>
    <w:rsid w:val="00F547C8"/>
    <w:rsid w:val="00F547DE"/>
    <w:rsid w:val="00F547E1"/>
    <w:rsid w:val="00F547E7"/>
    <w:rsid w:val="00F547ED"/>
    <w:rsid w:val="00F547F7"/>
    <w:rsid w:val="00F5480C"/>
    <w:rsid w:val="00F54875"/>
    <w:rsid w:val="00F54886"/>
    <w:rsid w:val="00F548D2"/>
    <w:rsid w:val="00F54913"/>
    <w:rsid w:val="00F54932"/>
    <w:rsid w:val="00F54935"/>
    <w:rsid w:val="00F5493C"/>
    <w:rsid w:val="00F54982"/>
    <w:rsid w:val="00F5498E"/>
    <w:rsid w:val="00F54993"/>
    <w:rsid w:val="00F549BA"/>
    <w:rsid w:val="00F549EC"/>
    <w:rsid w:val="00F54A13"/>
    <w:rsid w:val="00F54AD4"/>
    <w:rsid w:val="00F54AD7"/>
    <w:rsid w:val="00F54B0A"/>
    <w:rsid w:val="00F54B5F"/>
    <w:rsid w:val="00F54BA1"/>
    <w:rsid w:val="00F54BBB"/>
    <w:rsid w:val="00F54BCF"/>
    <w:rsid w:val="00F54BF3"/>
    <w:rsid w:val="00F54C1F"/>
    <w:rsid w:val="00F54C2C"/>
    <w:rsid w:val="00F54C4D"/>
    <w:rsid w:val="00F54C78"/>
    <w:rsid w:val="00F54C80"/>
    <w:rsid w:val="00F54CDE"/>
    <w:rsid w:val="00F54D20"/>
    <w:rsid w:val="00F54D5F"/>
    <w:rsid w:val="00F54D6D"/>
    <w:rsid w:val="00F54D6F"/>
    <w:rsid w:val="00F54D74"/>
    <w:rsid w:val="00F54D98"/>
    <w:rsid w:val="00F54DE8"/>
    <w:rsid w:val="00F54DEC"/>
    <w:rsid w:val="00F54E1E"/>
    <w:rsid w:val="00F54EE2"/>
    <w:rsid w:val="00F54EE4"/>
    <w:rsid w:val="00F54EFF"/>
    <w:rsid w:val="00F54F78"/>
    <w:rsid w:val="00F54FA9"/>
    <w:rsid w:val="00F54FAF"/>
    <w:rsid w:val="00F54FDD"/>
    <w:rsid w:val="00F5501F"/>
    <w:rsid w:val="00F55028"/>
    <w:rsid w:val="00F55045"/>
    <w:rsid w:val="00F550C3"/>
    <w:rsid w:val="00F5513B"/>
    <w:rsid w:val="00F5514C"/>
    <w:rsid w:val="00F55165"/>
    <w:rsid w:val="00F55231"/>
    <w:rsid w:val="00F55235"/>
    <w:rsid w:val="00F55263"/>
    <w:rsid w:val="00F5528D"/>
    <w:rsid w:val="00F552C9"/>
    <w:rsid w:val="00F552D9"/>
    <w:rsid w:val="00F552DA"/>
    <w:rsid w:val="00F552EA"/>
    <w:rsid w:val="00F552EE"/>
    <w:rsid w:val="00F5533B"/>
    <w:rsid w:val="00F55357"/>
    <w:rsid w:val="00F55386"/>
    <w:rsid w:val="00F55392"/>
    <w:rsid w:val="00F553B3"/>
    <w:rsid w:val="00F5540D"/>
    <w:rsid w:val="00F55411"/>
    <w:rsid w:val="00F5543E"/>
    <w:rsid w:val="00F55452"/>
    <w:rsid w:val="00F55463"/>
    <w:rsid w:val="00F55474"/>
    <w:rsid w:val="00F55491"/>
    <w:rsid w:val="00F5549B"/>
    <w:rsid w:val="00F5549C"/>
    <w:rsid w:val="00F554E0"/>
    <w:rsid w:val="00F554E7"/>
    <w:rsid w:val="00F554F4"/>
    <w:rsid w:val="00F554FB"/>
    <w:rsid w:val="00F55564"/>
    <w:rsid w:val="00F55576"/>
    <w:rsid w:val="00F5561B"/>
    <w:rsid w:val="00F5564B"/>
    <w:rsid w:val="00F5565E"/>
    <w:rsid w:val="00F55674"/>
    <w:rsid w:val="00F55699"/>
    <w:rsid w:val="00F5569E"/>
    <w:rsid w:val="00F5571A"/>
    <w:rsid w:val="00F55767"/>
    <w:rsid w:val="00F55772"/>
    <w:rsid w:val="00F5579C"/>
    <w:rsid w:val="00F557C3"/>
    <w:rsid w:val="00F557DA"/>
    <w:rsid w:val="00F557E1"/>
    <w:rsid w:val="00F55809"/>
    <w:rsid w:val="00F55826"/>
    <w:rsid w:val="00F55836"/>
    <w:rsid w:val="00F55853"/>
    <w:rsid w:val="00F5585E"/>
    <w:rsid w:val="00F55871"/>
    <w:rsid w:val="00F55876"/>
    <w:rsid w:val="00F55897"/>
    <w:rsid w:val="00F559B0"/>
    <w:rsid w:val="00F559C7"/>
    <w:rsid w:val="00F559F2"/>
    <w:rsid w:val="00F55A82"/>
    <w:rsid w:val="00F55A8E"/>
    <w:rsid w:val="00F55AEF"/>
    <w:rsid w:val="00F55B19"/>
    <w:rsid w:val="00F55B6B"/>
    <w:rsid w:val="00F55B82"/>
    <w:rsid w:val="00F55BA8"/>
    <w:rsid w:val="00F55BC3"/>
    <w:rsid w:val="00F55BE7"/>
    <w:rsid w:val="00F55BF3"/>
    <w:rsid w:val="00F55C14"/>
    <w:rsid w:val="00F55C3E"/>
    <w:rsid w:val="00F55C54"/>
    <w:rsid w:val="00F55C81"/>
    <w:rsid w:val="00F55C87"/>
    <w:rsid w:val="00F55CA1"/>
    <w:rsid w:val="00F55CBE"/>
    <w:rsid w:val="00F55CCE"/>
    <w:rsid w:val="00F55CD6"/>
    <w:rsid w:val="00F55CE1"/>
    <w:rsid w:val="00F55CED"/>
    <w:rsid w:val="00F55CF8"/>
    <w:rsid w:val="00F55D03"/>
    <w:rsid w:val="00F55D1B"/>
    <w:rsid w:val="00F55D35"/>
    <w:rsid w:val="00F55D39"/>
    <w:rsid w:val="00F55D3A"/>
    <w:rsid w:val="00F55D74"/>
    <w:rsid w:val="00F55D8E"/>
    <w:rsid w:val="00F55D95"/>
    <w:rsid w:val="00F55DE3"/>
    <w:rsid w:val="00F55DE5"/>
    <w:rsid w:val="00F55DF2"/>
    <w:rsid w:val="00F55DFB"/>
    <w:rsid w:val="00F55E05"/>
    <w:rsid w:val="00F55E0C"/>
    <w:rsid w:val="00F55E84"/>
    <w:rsid w:val="00F55EDF"/>
    <w:rsid w:val="00F55F18"/>
    <w:rsid w:val="00F55F6A"/>
    <w:rsid w:val="00F55FD0"/>
    <w:rsid w:val="00F55FDD"/>
    <w:rsid w:val="00F55FDE"/>
    <w:rsid w:val="00F55FE7"/>
    <w:rsid w:val="00F55FF9"/>
    <w:rsid w:val="00F5601D"/>
    <w:rsid w:val="00F56064"/>
    <w:rsid w:val="00F5607C"/>
    <w:rsid w:val="00F56087"/>
    <w:rsid w:val="00F5609E"/>
    <w:rsid w:val="00F560CE"/>
    <w:rsid w:val="00F5612D"/>
    <w:rsid w:val="00F561A0"/>
    <w:rsid w:val="00F561A3"/>
    <w:rsid w:val="00F561BE"/>
    <w:rsid w:val="00F561C9"/>
    <w:rsid w:val="00F56238"/>
    <w:rsid w:val="00F56259"/>
    <w:rsid w:val="00F5625D"/>
    <w:rsid w:val="00F5625F"/>
    <w:rsid w:val="00F562BE"/>
    <w:rsid w:val="00F562DB"/>
    <w:rsid w:val="00F562E7"/>
    <w:rsid w:val="00F562F0"/>
    <w:rsid w:val="00F56300"/>
    <w:rsid w:val="00F56315"/>
    <w:rsid w:val="00F56352"/>
    <w:rsid w:val="00F56356"/>
    <w:rsid w:val="00F56370"/>
    <w:rsid w:val="00F5639E"/>
    <w:rsid w:val="00F563A1"/>
    <w:rsid w:val="00F563B0"/>
    <w:rsid w:val="00F563BD"/>
    <w:rsid w:val="00F5643F"/>
    <w:rsid w:val="00F56455"/>
    <w:rsid w:val="00F56489"/>
    <w:rsid w:val="00F564B8"/>
    <w:rsid w:val="00F564F9"/>
    <w:rsid w:val="00F56502"/>
    <w:rsid w:val="00F5654B"/>
    <w:rsid w:val="00F5658E"/>
    <w:rsid w:val="00F565A4"/>
    <w:rsid w:val="00F565A8"/>
    <w:rsid w:val="00F565B6"/>
    <w:rsid w:val="00F565C1"/>
    <w:rsid w:val="00F565EB"/>
    <w:rsid w:val="00F565F9"/>
    <w:rsid w:val="00F56631"/>
    <w:rsid w:val="00F5663D"/>
    <w:rsid w:val="00F56650"/>
    <w:rsid w:val="00F566B5"/>
    <w:rsid w:val="00F566D3"/>
    <w:rsid w:val="00F56743"/>
    <w:rsid w:val="00F56776"/>
    <w:rsid w:val="00F5679D"/>
    <w:rsid w:val="00F567DD"/>
    <w:rsid w:val="00F567E5"/>
    <w:rsid w:val="00F567E9"/>
    <w:rsid w:val="00F56808"/>
    <w:rsid w:val="00F5680E"/>
    <w:rsid w:val="00F5683E"/>
    <w:rsid w:val="00F56842"/>
    <w:rsid w:val="00F5684F"/>
    <w:rsid w:val="00F56871"/>
    <w:rsid w:val="00F5687E"/>
    <w:rsid w:val="00F568C5"/>
    <w:rsid w:val="00F56960"/>
    <w:rsid w:val="00F56975"/>
    <w:rsid w:val="00F5698C"/>
    <w:rsid w:val="00F569C2"/>
    <w:rsid w:val="00F569CE"/>
    <w:rsid w:val="00F569D4"/>
    <w:rsid w:val="00F569E4"/>
    <w:rsid w:val="00F569F0"/>
    <w:rsid w:val="00F56A19"/>
    <w:rsid w:val="00F56A27"/>
    <w:rsid w:val="00F56A81"/>
    <w:rsid w:val="00F56A93"/>
    <w:rsid w:val="00F56AD9"/>
    <w:rsid w:val="00F56AF6"/>
    <w:rsid w:val="00F56B14"/>
    <w:rsid w:val="00F56B1C"/>
    <w:rsid w:val="00F56B26"/>
    <w:rsid w:val="00F56B74"/>
    <w:rsid w:val="00F56BB0"/>
    <w:rsid w:val="00F56C2E"/>
    <w:rsid w:val="00F56C34"/>
    <w:rsid w:val="00F56C51"/>
    <w:rsid w:val="00F56C81"/>
    <w:rsid w:val="00F56CF8"/>
    <w:rsid w:val="00F56D04"/>
    <w:rsid w:val="00F56D17"/>
    <w:rsid w:val="00F56D29"/>
    <w:rsid w:val="00F56D2C"/>
    <w:rsid w:val="00F56D6B"/>
    <w:rsid w:val="00F56D8D"/>
    <w:rsid w:val="00F56DA0"/>
    <w:rsid w:val="00F56DAD"/>
    <w:rsid w:val="00F56DB8"/>
    <w:rsid w:val="00F56DBA"/>
    <w:rsid w:val="00F56E18"/>
    <w:rsid w:val="00F56E21"/>
    <w:rsid w:val="00F56E47"/>
    <w:rsid w:val="00F56E50"/>
    <w:rsid w:val="00F56E9E"/>
    <w:rsid w:val="00F56F6F"/>
    <w:rsid w:val="00F56FAA"/>
    <w:rsid w:val="00F56FD2"/>
    <w:rsid w:val="00F57008"/>
    <w:rsid w:val="00F57047"/>
    <w:rsid w:val="00F57147"/>
    <w:rsid w:val="00F571AB"/>
    <w:rsid w:val="00F571F8"/>
    <w:rsid w:val="00F57213"/>
    <w:rsid w:val="00F5724E"/>
    <w:rsid w:val="00F57254"/>
    <w:rsid w:val="00F572C7"/>
    <w:rsid w:val="00F572CE"/>
    <w:rsid w:val="00F572E9"/>
    <w:rsid w:val="00F572ED"/>
    <w:rsid w:val="00F5732D"/>
    <w:rsid w:val="00F57399"/>
    <w:rsid w:val="00F573B2"/>
    <w:rsid w:val="00F573C4"/>
    <w:rsid w:val="00F573F4"/>
    <w:rsid w:val="00F57414"/>
    <w:rsid w:val="00F57423"/>
    <w:rsid w:val="00F57445"/>
    <w:rsid w:val="00F57447"/>
    <w:rsid w:val="00F5744B"/>
    <w:rsid w:val="00F57460"/>
    <w:rsid w:val="00F57476"/>
    <w:rsid w:val="00F574F2"/>
    <w:rsid w:val="00F574F8"/>
    <w:rsid w:val="00F57519"/>
    <w:rsid w:val="00F57523"/>
    <w:rsid w:val="00F5758D"/>
    <w:rsid w:val="00F575F8"/>
    <w:rsid w:val="00F5761B"/>
    <w:rsid w:val="00F5765C"/>
    <w:rsid w:val="00F57677"/>
    <w:rsid w:val="00F576CA"/>
    <w:rsid w:val="00F576CB"/>
    <w:rsid w:val="00F576D8"/>
    <w:rsid w:val="00F5771E"/>
    <w:rsid w:val="00F57748"/>
    <w:rsid w:val="00F57749"/>
    <w:rsid w:val="00F5775F"/>
    <w:rsid w:val="00F57785"/>
    <w:rsid w:val="00F5778F"/>
    <w:rsid w:val="00F5779B"/>
    <w:rsid w:val="00F5785B"/>
    <w:rsid w:val="00F57869"/>
    <w:rsid w:val="00F5786B"/>
    <w:rsid w:val="00F578BE"/>
    <w:rsid w:val="00F57906"/>
    <w:rsid w:val="00F57910"/>
    <w:rsid w:val="00F5796B"/>
    <w:rsid w:val="00F579DC"/>
    <w:rsid w:val="00F579ED"/>
    <w:rsid w:val="00F57A49"/>
    <w:rsid w:val="00F57A58"/>
    <w:rsid w:val="00F57AC0"/>
    <w:rsid w:val="00F57AD1"/>
    <w:rsid w:val="00F57B3F"/>
    <w:rsid w:val="00F57B60"/>
    <w:rsid w:val="00F57B91"/>
    <w:rsid w:val="00F57BDE"/>
    <w:rsid w:val="00F57BDF"/>
    <w:rsid w:val="00F57BE3"/>
    <w:rsid w:val="00F57C08"/>
    <w:rsid w:val="00F57C0C"/>
    <w:rsid w:val="00F57C1F"/>
    <w:rsid w:val="00F57C20"/>
    <w:rsid w:val="00F57C32"/>
    <w:rsid w:val="00F57C63"/>
    <w:rsid w:val="00F57C8C"/>
    <w:rsid w:val="00F57C9E"/>
    <w:rsid w:val="00F57CD6"/>
    <w:rsid w:val="00F57D00"/>
    <w:rsid w:val="00F57D21"/>
    <w:rsid w:val="00F57D2F"/>
    <w:rsid w:val="00F57DEC"/>
    <w:rsid w:val="00F57E1E"/>
    <w:rsid w:val="00F57E78"/>
    <w:rsid w:val="00F57E7D"/>
    <w:rsid w:val="00F57E9D"/>
    <w:rsid w:val="00F57EA2"/>
    <w:rsid w:val="00F57EBE"/>
    <w:rsid w:val="00F57ED7"/>
    <w:rsid w:val="00F57F15"/>
    <w:rsid w:val="00F57F5A"/>
    <w:rsid w:val="00F57FE6"/>
    <w:rsid w:val="00F60000"/>
    <w:rsid w:val="00F60003"/>
    <w:rsid w:val="00F60009"/>
    <w:rsid w:val="00F6000A"/>
    <w:rsid w:val="00F60028"/>
    <w:rsid w:val="00F60083"/>
    <w:rsid w:val="00F600B6"/>
    <w:rsid w:val="00F600D2"/>
    <w:rsid w:val="00F600F3"/>
    <w:rsid w:val="00F600FB"/>
    <w:rsid w:val="00F60114"/>
    <w:rsid w:val="00F6013D"/>
    <w:rsid w:val="00F6014E"/>
    <w:rsid w:val="00F6018F"/>
    <w:rsid w:val="00F601FD"/>
    <w:rsid w:val="00F60207"/>
    <w:rsid w:val="00F6023E"/>
    <w:rsid w:val="00F6028C"/>
    <w:rsid w:val="00F6028D"/>
    <w:rsid w:val="00F6029D"/>
    <w:rsid w:val="00F602B9"/>
    <w:rsid w:val="00F602C8"/>
    <w:rsid w:val="00F602F9"/>
    <w:rsid w:val="00F6033C"/>
    <w:rsid w:val="00F60348"/>
    <w:rsid w:val="00F60354"/>
    <w:rsid w:val="00F6035C"/>
    <w:rsid w:val="00F6036F"/>
    <w:rsid w:val="00F60392"/>
    <w:rsid w:val="00F603E7"/>
    <w:rsid w:val="00F603FD"/>
    <w:rsid w:val="00F603FE"/>
    <w:rsid w:val="00F60447"/>
    <w:rsid w:val="00F60456"/>
    <w:rsid w:val="00F6046E"/>
    <w:rsid w:val="00F604A4"/>
    <w:rsid w:val="00F604B8"/>
    <w:rsid w:val="00F604D9"/>
    <w:rsid w:val="00F60507"/>
    <w:rsid w:val="00F6050F"/>
    <w:rsid w:val="00F60545"/>
    <w:rsid w:val="00F60553"/>
    <w:rsid w:val="00F605DC"/>
    <w:rsid w:val="00F6062D"/>
    <w:rsid w:val="00F60651"/>
    <w:rsid w:val="00F60684"/>
    <w:rsid w:val="00F60796"/>
    <w:rsid w:val="00F6079D"/>
    <w:rsid w:val="00F6081F"/>
    <w:rsid w:val="00F60860"/>
    <w:rsid w:val="00F60869"/>
    <w:rsid w:val="00F60872"/>
    <w:rsid w:val="00F6087A"/>
    <w:rsid w:val="00F6089B"/>
    <w:rsid w:val="00F608AD"/>
    <w:rsid w:val="00F60960"/>
    <w:rsid w:val="00F609B6"/>
    <w:rsid w:val="00F609BB"/>
    <w:rsid w:val="00F60A4F"/>
    <w:rsid w:val="00F60A5D"/>
    <w:rsid w:val="00F60A99"/>
    <w:rsid w:val="00F60AA1"/>
    <w:rsid w:val="00F60AB4"/>
    <w:rsid w:val="00F60AB9"/>
    <w:rsid w:val="00F60ABF"/>
    <w:rsid w:val="00F60AE5"/>
    <w:rsid w:val="00F60B0C"/>
    <w:rsid w:val="00F60B1B"/>
    <w:rsid w:val="00F60B1F"/>
    <w:rsid w:val="00F60B58"/>
    <w:rsid w:val="00F60B76"/>
    <w:rsid w:val="00F60B99"/>
    <w:rsid w:val="00F60BBF"/>
    <w:rsid w:val="00F60BCA"/>
    <w:rsid w:val="00F60BCF"/>
    <w:rsid w:val="00F60C30"/>
    <w:rsid w:val="00F60C31"/>
    <w:rsid w:val="00F60CA8"/>
    <w:rsid w:val="00F60CF8"/>
    <w:rsid w:val="00F60D25"/>
    <w:rsid w:val="00F60D40"/>
    <w:rsid w:val="00F60D81"/>
    <w:rsid w:val="00F60DCF"/>
    <w:rsid w:val="00F60DDB"/>
    <w:rsid w:val="00F60DF1"/>
    <w:rsid w:val="00F60DF8"/>
    <w:rsid w:val="00F60E1A"/>
    <w:rsid w:val="00F60E72"/>
    <w:rsid w:val="00F60E79"/>
    <w:rsid w:val="00F60E81"/>
    <w:rsid w:val="00F60ECD"/>
    <w:rsid w:val="00F60F4C"/>
    <w:rsid w:val="00F60F73"/>
    <w:rsid w:val="00F60F87"/>
    <w:rsid w:val="00F60FEF"/>
    <w:rsid w:val="00F61012"/>
    <w:rsid w:val="00F61053"/>
    <w:rsid w:val="00F61063"/>
    <w:rsid w:val="00F6107B"/>
    <w:rsid w:val="00F61084"/>
    <w:rsid w:val="00F6109C"/>
    <w:rsid w:val="00F610B8"/>
    <w:rsid w:val="00F610C2"/>
    <w:rsid w:val="00F61104"/>
    <w:rsid w:val="00F6111F"/>
    <w:rsid w:val="00F61120"/>
    <w:rsid w:val="00F61127"/>
    <w:rsid w:val="00F61140"/>
    <w:rsid w:val="00F61150"/>
    <w:rsid w:val="00F6117B"/>
    <w:rsid w:val="00F611B3"/>
    <w:rsid w:val="00F611CB"/>
    <w:rsid w:val="00F61215"/>
    <w:rsid w:val="00F6124F"/>
    <w:rsid w:val="00F61275"/>
    <w:rsid w:val="00F61282"/>
    <w:rsid w:val="00F61291"/>
    <w:rsid w:val="00F612BB"/>
    <w:rsid w:val="00F612C5"/>
    <w:rsid w:val="00F612C6"/>
    <w:rsid w:val="00F61304"/>
    <w:rsid w:val="00F6130A"/>
    <w:rsid w:val="00F61331"/>
    <w:rsid w:val="00F61362"/>
    <w:rsid w:val="00F6139C"/>
    <w:rsid w:val="00F613C8"/>
    <w:rsid w:val="00F6141F"/>
    <w:rsid w:val="00F61435"/>
    <w:rsid w:val="00F61454"/>
    <w:rsid w:val="00F61468"/>
    <w:rsid w:val="00F614A4"/>
    <w:rsid w:val="00F614B1"/>
    <w:rsid w:val="00F614D9"/>
    <w:rsid w:val="00F61501"/>
    <w:rsid w:val="00F61509"/>
    <w:rsid w:val="00F6154D"/>
    <w:rsid w:val="00F615BD"/>
    <w:rsid w:val="00F615C5"/>
    <w:rsid w:val="00F615CF"/>
    <w:rsid w:val="00F615D8"/>
    <w:rsid w:val="00F615E0"/>
    <w:rsid w:val="00F615EA"/>
    <w:rsid w:val="00F61611"/>
    <w:rsid w:val="00F61637"/>
    <w:rsid w:val="00F61719"/>
    <w:rsid w:val="00F6176B"/>
    <w:rsid w:val="00F617BF"/>
    <w:rsid w:val="00F617C1"/>
    <w:rsid w:val="00F617E6"/>
    <w:rsid w:val="00F617F4"/>
    <w:rsid w:val="00F617F7"/>
    <w:rsid w:val="00F61872"/>
    <w:rsid w:val="00F618AC"/>
    <w:rsid w:val="00F618C9"/>
    <w:rsid w:val="00F618DB"/>
    <w:rsid w:val="00F618EE"/>
    <w:rsid w:val="00F618F7"/>
    <w:rsid w:val="00F6191A"/>
    <w:rsid w:val="00F6192F"/>
    <w:rsid w:val="00F6197C"/>
    <w:rsid w:val="00F619B0"/>
    <w:rsid w:val="00F619CE"/>
    <w:rsid w:val="00F619FF"/>
    <w:rsid w:val="00F61A14"/>
    <w:rsid w:val="00F61A37"/>
    <w:rsid w:val="00F61ACB"/>
    <w:rsid w:val="00F61AE9"/>
    <w:rsid w:val="00F61B50"/>
    <w:rsid w:val="00F61B6B"/>
    <w:rsid w:val="00F61B74"/>
    <w:rsid w:val="00F61B86"/>
    <w:rsid w:val="00F61B96"/>
    <w:rsid w:val="00F61C09"/>
    <w:rsid w:val="00F61C26"/>
    <w:rsid w:val="00F61C4E"/>
    <w:rsid w:val="00F61C52"/>
    <w:rsid w:val="00F61CF4"/>
    <w:rsid w:val="00F61CF7"/>
    <w:rsid w:val="00F61D03"/>
    <w:rsid w:val="00F61D3A"/>
    <w:rsid w:val="00F61D69"/>
    <w:rsid w:val="00F61D91"/>
    <w:rsid w:val="00F61D96"/>
    <w:rsid w:val="00F61DBE"/>
    <w:rsid w:val="00F61DCD"/>
    <w:rsid w:val="00F61DEA"/>
    <w:rsid w:val="00F61E35"/>
    <w:rsid w:val="00F61EAF"/>
    <w:rsid w:val="00F61F10"/>
    <w:rsid w:val="00F61F21"/>
    <w:rsid w:val="00F61F40"/>
    <w:rsid w:val="00F61F59"/>
    <w:rsid w:val="00F61F5E"/>
    <w:rsid w:val="00F61F95"/>
    <w:rsid w:val="00F61FAB"/>
    <w:rsid w:val="00F61FC0"/>
    <w:rsid w:val="00F62017"/>
    <w:rsid w:val="00F62055"/>
    <w:rsid w:val="00F62056"/>
    <w:rsid w:val="00F62072"/>
    <w:rsid w:val="00F620B6"/>
    <w:rsid w:val="00F620C0"/>
    <w:rsid w:val="00F6218E"/>
    <w:rsid w:val="00F621AA"/>
    <w:rsid w:val="00F621D8"/>
    <w:rsid w:val="00F621E1"/>
    <w:rsid w:val="00F621FE"/>
    <w:rsid w:val="00F62261"/>
    <w:rsid w:val="00F6226C"/>
    <w:rsid w:val="00F62278"/>
    <w:rsid w:val="00F62298"/>
    <w:rsid w:val="00F622B6"/>
    <w:rsid w:val="00F622C0"/>
    <w:rsid w:val="00F622C2"/>
    <w:rsid w:val="00F622F5"/>
    <w:rsid w:val="00F622F6"/>
    <w:rsid w:val="00F6231E"/>
    <w:rsid w:val="00F6233A"/>
    <w:rsid w:val="00F62342"/>
    <w:rsid w:val="00F62352"/>
    <w:rsid w:val="00F62390"/>
    <w:rsid w:val="00F623CD"/>
    <w:rsid w:val="00F623E9"/>
    <w:rsid w:val="00F62411"/>
    <w:rsid w:val="00F6241B"/>
    <w:rsid w:val="00F62427"/>
    <w:rsid w:val="00F62446"/>
    <w:rsid w:val="00F6248B"/>
    <w:rsid w:val="00F624DC"/>
    <w:rsid w:val="00F624E9"/>
    <w:rsid w:val="00F6250F"/>
    <w:rsid w:val="00F62535"/>
    <w:rsid w:val="00F62538"/>
    <w:rsid w:val="00F625AB"/>
    <w:rsid w:val="00F625C5"/>
    <w:rsid w:val="00F625DF"/>
    <w:rsid w:val="00F625F6"/>
    <w:rsid w:val="00F62609"/>
    <w:rsid w:val="00F6261B"/>
    <w:rsid w:val="00F6267C"/>
    <w:rsid w:val="00F626A1"/>
    <w:rsid w:val="00F62762"/>
    <w:rsid w:val="00F62772"/>
    <w:rsid w:val="00F62779"/>
    <w:rsid w:val="00F62785"/>
    <w:rsid w:val="00F627A6"/>
    <w:rsid w:val="00F627E3"/>
    <w:rsid w:val="00F628A3"/>
    <w:rsid w:val="00F628B4"/>
    <w:rsid w:val="00F628CA"/>
    <w:rsid w:val="00F628D1"/>
    <w:rsid w:val="00F628E4"/>
    <w:rsid w:val="00F62937"/>
    <w:rsid w:val="00F629C3"/>
    <w:rsid w:val="00F62A34"/>
    <w:rsid w:val="00F62AAB"/>
    <w:rsid w:val="00F62ACC"/>
    <w:rsid w:val="00F62AD3"/>
    <w:rsid w:val="00F62B0E"/>
    <w:rsid w:val="00F62B19"/>
    <w:rsid w:val="00F62B25"/>
    <w:rsid w:val="00F62B5F"/>
    <w:rsid w:val="00F62B87"/>
    <w:rsid w:val="00F62BAD"/>
    <w:rsid w:val="00F62BD8"/>
    <w:rsid w:val="00F62BF7"/>
    <w:rsid w:val="00F62BFA"/>
    <w:rsid w:val="00F62C27"/>
    <w:rsid w:val="00F62C36"/>
    <w:rsid w:val="00F62C44"/>
    <w:rsid w:val="00F62C78"/>
    <w:rsid w:val="00F62CE8"/>
    <w:rsid w:val="00F62CEA"/>
    <w:rsid w:val="00F62D1E"/>
    <w:rsid w:val="00F62D24"/>
    <w:rsid w:val="00F62D7B"/>
    <w:rsid w:val="00F62D7D"/>
    <w:rsid w:val="00F62DF5"/>
    <w:rsid w:val="00F62E2A"/>
    <w:rsid w:val="00F62E35"/>
    <w:rsid w:val="00F62E5E"/>
    <w:rsid w:val="00F62E99"/>
    <w:rsid w:val="00F62EE9"/>
    <w:rsid w:val="00F62F10"/>
    <w:rsid w:val="00F62F13"/>
    <w:rsid w:val="00F62F4D"/>
    <w:rsid w:val="00F62F6E"/>
    <w:rsid w:val="00F62FE5"/>
    <w:rsid w:val="00F630CC"/>
    <w:rsid w:val="00F63100"/>
    <w:rsid w:val="00F63133"/>
    <w:rsid w:val="00F6313B"/>
    <w:rsid w:val="00F631B4"/>
    <w:rsid w:val="00F631C6"/>
    <w:rsid w:val="00F6323E"/>
    <w:rsid w:val="00F63253"/>
    <w:rsid w:val="00F63268"/>
    <w:rsid w:val="00F63309"/>
    <w:rsid w:val="00F63345"/>
    <w:rsid w:val="00F6334F"/>
    <w:rsid w:val="00F6336F"/>
    <w:rsid w:val="00F63433"/>
    <w:rsid w:val="00F6346E"/>
    <w:rsid w:val="00F6346F"/>
    <w:rsid w:val="00F63473"/>
    <w:rsid w:val="00F63480"/>
    <w:rsid w:val="00F63518"/>
    <w:rsid w:val="00F6357C"/>
    <w:rsid w:val="00F635B9"/>
    <w:rsid w:val="00F63605"/>
    <w:rsid w:val="00F63637"/>
    <w:rsid w:val="00F6364C"/>
    <w:rsid w:val="00F636AD"/>
    <w:rsid w:val="00F636B0"/>
    <w:rsid w:val="00F636CE"/>
    <w:rsid w:val="00F63706"/>
    <w:rsid w:val="00F63707"/>
    <w:rsid w:val="00F63756"/>
    <w:rsid w:val="00F63765"/>
    <w:rsid w:val="00F637F5"/>
    <w:rsid w:val="00F63821"/>
    <w:rsid w:val="00F63882"/>
    <w:rsid w:val="00F638AA"/>
    <w:rsid w:val="00F638AB"/>
    <w:rsid w:val="00F638D2"/>
    <w:rsid w:val="00F63910"/>
    <w:rsid w:val="00F63989"/>
    <w:rsid w:val="00F63992"/>
    <w:rsid w:val="00F639AE"/>
    <w:rsid w:val="00F639B5"/>
    <w:rsid w:val="00F639B8"/>
    <w:rsid w:val="00F639D7"/>
    <w:rsid w:val="00F639EE"/>
    <w:rsid w:val="00F63A21"/>
    <w:rsid w:val="00F63A41"/>
    <w:rsid w:val="00F63A5E"/>
    <w:rsid w:val="00F63ABD"/>
    <w:rsid w:val="00F63ABE"/>
    <w:rsid w:val="00F63AC1"/>
    <w:rsid w:val="00F63AC3"/>
    <w:rsid w:val="00F63B27"/>
    <w:rsid w:val="00F63B5D"/>
    <w:rsid w:val="00F63B91"/>
    <w:rsid w:val="00F63B9F"/>
    <w:rsid w:val="00F63BBD"/>
    <w:rsid w:val="00F63BEB"/>
    <w:rsid w:val="00F63C01"/>
    <w:rsid w:val="00F63C27"/>
    <w:rsid w:val="00F63C50"/>
    <w:rsid w:val="00F63CD4"/>
    <w:rsid w:val="00F63CE1"/>
    <w:rsid w:val="00F63D01"/>
    <w:rsid w:val="00F63D0A"/>
    <w:rsid w:val="00F63D53"/>
    <w:rsid w:val="00F63D70"/>
    <w:rsid w:val="00F63D74"/>
    <w:rsid w:val="00F63DD1"/>
    <w:rsid w:val="00F63DE0"/>
    <w:rsid w:val="00F63DE4"/>
    <w:rsid w:val="00F63DF3"/>
    <w:rsid w:val="00F63E06"/>
    <w:rsid w:val="00F63E15"/>
    <w:rsid w:val="00F63E37"/>
    <w:rsid w:val="00F63E4B"/>
    <w:rsid w:val="00F63E66"/>
    <w:rsid w:val="00F63E87"/>
    <w:rsid w:val="00F63EB2"/>
    <w:rsid w:val="00F63ED0"/>
    <w:rsid w:val="00F63F17"/>
    <w:rsid w:val="00F63F43"/>
    <w:rsid w:val="00F63F71"/>
    <w:rsid w:val="00F63F87"/>
    <w:rsid w:val="00F63FA2"/>
    <w:rsid w:val="00F63FB8"/>
    <w:rsid w:val="00F63FC2"/>
    <w:rsid w:val="00F64004"/>
    <w:rsid w:val="00F6405D"/>
    <w:rsid w:val="00F6405F"/>
    <w:rsid w:val="00F64064"/>
    <w:rsid w:val="00F64093"/>
    <w:rsid w:val="00F640AB"/>
    <w:rsid w:val="00F640AE"/>
    <w:rsid w:val="00F64141"/>
    <w:rsid w:val="00F64194"/>
    <w:rsid w:val="00F6419B"/>
    <w:rsid w:val="00F641A6"/>
    <w:rsid w:val="00F641D3"/>
    <w:rsid w:val="00F64207"/>
    <w:rsid w:val="00F6423B"/>
    <w:rsid w:val="00F6426F"/>
    <w:rsid w:val="00F6429D"/>
    <w:rsid w:val="00F642CE"/>
    <w:rsid w:val="00F64303"/>
    <w:rsid w:val="00F6431B"/>
    <w:rsid w:val="00F6436A"/>
    <w:rsid w:val="00F64431"/>
    <w:rsid w:val="00F644B4"/>
    <w:rsid w:val="00F644BE"/>
    <w:rsid w:val="00F644E8"/>
    <w:rsid w:val="00F64526"/>
    <w:rsid w:val="00F6456C"/>
    <w:rsid w:val="00F6458A"/>
    <w:rsid w:val="00F645FC"/>
    <w:rsid w:val="00F64635"/>
    <w:rsid w:val="00F64671"/>
    <w:rsid w:val="00F646B0"/>
    <w:rsid w:val="00F646F3"/>
    <w:rsid w:val="00F6470B"/>
    <w:rsid w:val="00F64714"/>
    <w:rsid w:val="00F6478C"/>
    <w:rsid w:val="00F64794"/>
    <w:rsid w:val="00F647AD"/>
    <w:rsid w:val="00F647BD"/>
    <w:rsid w:val="00F647BF"/>
    <w:rsid w:val="00F647D7"/>
    <w:rsid w:val="00F647E1"/>
    <w:rsid w:val="00F64862"/>
    <w:rsid w:val="00F6489F"/>
    <w:rsid w:val="00F648A5"/>
    <w:rsid w:val="00F648DD"/>
    <w:rsid w:val="00F648FB"/>
    <w:rsid w:val="00F64932"/>
    <w:rsid w:val="00F6494E"/>
    <w:rsid w:val="00F64958"/>
    <w:rsid w:val="00F64984"/>
    <w:rsid w:val="00F6498A"/>
    <w:rsid w:val="00F649A8"/>
    <w:rsid w:val="00F649B7"/>
    <w:rsid w:val="00F649BB"/>
    <w:rsid w:val="00F649CA"/>
    <w:rsid w:val="00F649F6"/>
    <w:rsid w:val="00F64A01"/>
    <w:rsid w:val="00F64A37"/>
    <w:rsid w:val="00F64A83"/>
    <w:rsid w:val="00F64AD1"/>
    <w:rsid w:val="00F64AE3"/>
    <w:rsid w:val="00F64B1A"/>
    <w:rsid w:val="00F64C06"/>
    <w:rsid w:val="00F64C0B"/>
    <w:rsid w:val="00F64C16"/>
    <w:rsid w:val="00F64C4A"/>
    <w:rsid w:val="00F64C50"/>
    <w:rsid w:val="00F64C56"/>
    <w:rsid w:val="00F64C6A"/>
    <w:rsid w:val="00F64C8F"/>
    <w:rsid w:val="00F64C95"/>
    <w:rsid w:val="00F64CA5"/>
    <w:rsid w:val="00F64CB6"/>
    <w:rsid w:val="00F64CD5"/>
    <w:rsid w:val="00F64CDB"/>
    <w:rsid w:val="00F64D13"/>
    <w:rsid w:val="00F64DA1"/>
    <w:rsid w:val="00F64DD0"/>
    <w:rsid w:val="00F64DE3"/>
    <w:rsid w:val="00F64E0F"/>
    <w:rsid w:val="00F64E72"/>
    <w:rsid w:val="00F64E7F"/>
    <w:rsid w:val="00F64E92"/>
    <w:rsid w:val="00F64E9C"/>
    <w:rsid w:val="00F64EE9"/>
    <w:rsid w:val="00F64F2E"/>
    <w:rsid w:val="00F64F51"/>
    <w:rsid w:val="00F64FA9"/>
    <w:rsid w:val="00F65104"/>
    <w:rsid w:val="00F6511F"/>
    <w:rsid w:val="00F65125"/>
    <w:rsid w:val="00F65139"/>
    <w:rsid w:val="00F65141"/>
    <w:rsid w:val="00F651CF"/>
    <w:rsid w:val="00F651E4"/>
    <w:rsid w:val="00F65263"/>
    <w:rsid w:val="00F652B7"/>
    <w:rsid w:val="00F652BD"/>
    <w:rsid w:val="00F65334"/>
    <w:rsid w:val="00F6533B"/>
    <w:rsid w:val="00F65361"/>
    <w:rsid w:val="00F6540C"/>
    <w:rsid w:val="00F6543A"/>
    <w:rsid w:val="00F65441"/>
    <w:rsid w:val="00F65477"/>
    <w:rsid w:val="00F65482"/>
    <w:rsid w:val="00F65489"/>
    <w:rsid w:val="00F654C4"/>
    <w:rsid w:val="00F6551A"/>
    <w:rsid w:val="00F6555F"/>
    <w:rsid w:val="00F65565"/>
    <w:rsid w:val="00F655B4"/>
    <w:rsid w:val="00F655C3"/>
    <w:rsid w:val="00F65690"/>
    <w:rsid w:val="00F656B5"/>
    <w:rsid w:val="00F656C9"/>
    <w:rsid w:val="00F65720"/>
    <w:rsid w:val="00F65722"/>
    <w:rsid w:val="00F657A6"/>
    <w:rsid w:val="00F657BC"/>
    <w:rsid w:val="00F657CE"/>
    <w:rsid w:val="00F657D1"/>
    <w:rsid w:val="00F657D9"/>
    <w:rsid w:val="00F65807"/>
    <w:rsid w:val="00F6582B"/>
    <w:rsid w:val="00F65850"/>
    <w:rsid w:val="00F6585E"/>
    <w:rsid w:val="00F65868"/>
    <w:rsid w:val="00F65873"/>
    <w:rsid w:val="00F65874"/>
    <w:rsid w:val="00F65877"/>
    <w:rsid w:val="00F6589F"/>
    <w:rsid w:val="00F658A8"/>
    <w:rsid w:val="00F658CF"/>
    <w:rsid w:val="00F658D5"/>
    <w:rsid w:val="00F6592D"/>
    <w:rsid w:val="00F6594A"/>
    <w:rsid w:val="00F6595D"/>
    <w:rsid w:val="00F6596A"/>
    <w:rsid w:val="00F659B5"/>
    <w:rsid w:val="00F659BF"/>
    <w:rsid w:val="00F659FB"/>
    <w:rsid w:val="00F65A03"/>
    <w:rsid w:val="00F65A05"/>
    <w:rsid w:val="00F65A21"/>
    <w:rsid w:val="00F65A28"/>
    <w:rsid w:val="00F65A41"/>
    <w:rsid w:val="00F65A76"/>
    <w:rsid w:val="00F65AF6"/>
    <w:rsid w:val="00F65AF7"/>
    <w:rsid w:val="00F65B11"/>
    <w:rsid w:val="00F65B34"/>
    <w:rsid w:val="00F65B4B"/>
    <w:rsid w:val="00F65BA2"/>
    <w:rsid w:val="00F65BD6"/>
    <w:rsid w:val="00F65C08"/>
    <w:rsid w:val="00F65C3B"/>
    <w:rsid w:val="00F65C61"/>
    <w:rsid w:val="00F65C69"/>
    <w:rsid w:val="00F65C76"/>
    <w:rsid w:val="00F65C7B"/>
    <w:rsid w:val="00F65CA7"/>
    <w:rsid w:val="00F65CDA"/>
    <w:rsid w:val="00F65CEC"/>
    <w:rsid w:val="00F65D9A"/>
    <w:rsid w:val="00F65DA2"/>
    <w:rsid w:val="00F65DD0"/>
    <w:rsid w:val="00F65E03"/>
    <w:rsid w:val="00F65E26"/>
    <w:rsid w:val="00F65E33"/>
    <w:rsid w:val="00F65EB2"/>
    <w:rsid w:val="00F65EBC"/>
    <w:rsid w:val="00F65ECF"/>
    <w:rsid w:val="00F65ED9"/>
    <w:rsid w:val="00F65EE1"/>
    <w:rsid w:val="00F65F3A"/>
    <w:rsid w:val="00F65F74"/>
    <w:rsid w:val="00F65F9D"/>
    <w:rsid w:val="00F65FF1"/>
    <w:rsid w:val="00F65FF8"/>
    <w:rsid w:val="00F66032"/>
    <w:rsid w:val="00F66059"/>
    <w:rsid w:val="00F6605A"/>
    <w:rsid w:val="00F6609E"/>
    <w:rsid w:val="00F660B0"/>
    <w:rsid w:val="00F660DA"/>
    <w:rsid w:val="00F6610B"/>
    <w:rsid w:val="00F66111"/>
    <w:rsid w:val="00F6613E"/>
    <w:rsid w:val="00F66185"/>
    <w:rsid w:val="00F6619B"/>
    <w:rsid w:val="00F661BC"/>
    <w:rsid w:val="00F661D0"/>
    <w:rsid w:val="00F661E6"/>
    <w:rsid w:val="00F661EF"/>
    <w:rsid w:val="00F6620C"/>
    <w:rsid w:val="00F6620D"/>
    <w:rsid w:val="00F66265"/>
    <w:rsid w:val="00F662BF"/>
    <w:rsid w:val="00F662F4"/>
    <w:rsid w:val="00F66300"/>
    <w:rsid w:val="00F66307"/>
    <w:rsid w:val="00F66322"/>
    <w:rsid w:val="00F6632C"/>
    <w:rsid w:val="00F66366"/>
    <w:rsid w:val="00F66386"/>
    <w:rsid w:val="00F663A6"/>
    <w:rsid w:val="00F663BA"/>
    <w:rsid w:val="00F663FC"/>
    <w:rsid w:val="00F6643A"/>
    <w:rsid w:val="00F6643E"/>
    <w:rsid w:val="00F6648D"/>
    <w:rsid w:val="00F664AF"/>
    <w:rsid w:val="00F664B1"/>
    <w:rsid w:val="00F664B5"/>
    <w:rsid w:val="00F664BA"/>
    <w:rsid w:val="00F664F1"/>
    <w:rsid w:val="00F66544"/>
    <w:rsid w:val="00F66574"/>
    <w:rsid w:val="00F6662A"/>
    <w:rsid w:val="00F6662B"/>
    <w:rsid w:val="00F6665B"/>
    <w:rsid w:val="00F66682"/>
    <w:rsid w:val="00F6668D"/>
    <w:rsid w:val="00F666B9"/>
    <w:rsid w:val="00F66722"/>
    <w:rsid w:val="00F6672E"/>
    <w:rsid w:val="00F6679E"/>
    <w:rsid w:val="00F667B9"/>
    <w:rsid w:val="00F667C9"/>
    <w:rsid w:val="00F66830"/>
    <w:rsid w:val="00F66835"/>
    <w:rsid w:val="00F66865"/>
    <w:rsid w:val="00F6686F"/>
    <w:rsid w:val="00F6687B"/>
    <w:rsid w:val="00F6688D"/>
    <w:rsid w:val="00F668A3"/>
    <w:rsid w:val="00F66902"/>
    <w:rsid w:val="00F6694A"/>
    <w:rsid w:val="00F6696B"/>
    <w:rsid w:val="00F66984"/>
    <w:rsid w:val="00F669BD"/>
    <w:rsid w:val="00F669CD"/>
    <w:rsid w:val="00F669D2"/>
    <w:rsid w:val="00F669DF"/>
    <w:rsid w:val="00F669EB"/>
    <w:rsid w:val="00F669FD"/>
    <w:rsid w:val="00F66A0B"/>
    <w:rsid w:val="00F66A6A"/>
    <w:rsid w:val="00F66A7A"/>
    <w:rsid w:val="00F66A94"/>
    <w:rsid w:val="00F66AA2"/>
    <w:rsid w:val="00F66AF5"/>
    <w:rsid w:val="00F66B2F"/>
    <w:rsid w:val="00F66BE6"/>
    <w:rsid w:val="00F66C23"/>
    <w:rsid w:val="00F66C4E"/>
    <w:rsid w:val="00F66C69"/>
    <w:rsid w:val="00F66C93"/>
    <w:rsid w:val="00F66D03"/>
    <w:rsid w:val="00F66D05"/>
    <w:rsid w:val="00F66D47"/>
    <w:rsid w:val="00F66D65"/>
    <w:rsid w:val="00F66DAC"/>
    <w:rsid w:val="00F66DCD"/>
    <w:rsid w:val="00F66DD2"/>
    <w:rsid w:val="00F66E83"/>
    <w:rsid w:val="00F66EA9"/>
    <w:rsid w:val="00F66EB3"/>
    <w:rsid w:val="00F66EB5"/>
    <w:rsid w:val="00F66ECB"/>
    <w:rsid w:val="00F66ED9"/>
    <w:rsid w:val="00F66EE0"/>
    <w:rsid w:val="00F66EF4"/>
    <w:rsid w:val="00F66EFE"/>
    <w:rsid w:val="00F66F88"/>
    <w:rsid w:val="00F66F8E"/>
    <w:rsid w:val="00F66FCC"/>
    <w:rsid w:val="00F66FE1"/>
    <w:rsid w:val="00F66FE7"/>
    <w:rsid w:val="00F66FEA"/>
    <w:rsid w:val="00F67004"/>
    <w:rsid w:val="00F6701C"/>
    <w:rsid w:val="00F6707D"/>
    <w:rsid w:val="00F6708A"/>
    <w:rsid w:val="00F670AB"/>
    <w:rsid w:val="00F670EA"/>
    <w:rsid w:val="00F67104"/>
    <w:rsid w:val="00F6714F"/>
    <w:rsid w:val="00F67164"/>
    <w:rsid w:val="00F67167"/>
    <w:rsid w:val="00F6718A"/>
    <w:rsid w:val="00F6718B"/>
    <w:rsid w:val="00F67196"/>
    <w:rsid w:val="00F671D7"/>
    <w:rsid w:val="00F67213"/>
    <w:rsid w:val="00F67220"/>
    <w:rsid w:val="00F6724B"/>
    <w:rsid w:val="00F67255"/>
    <w:rsid w:val="00F6726B"/>
    <w:rsid w:val="00F6729B"/>
    <w:rsid w:val="00F672F3"/>
    <w:rsid w:val="00F672F6"/>
    <w:rsid w:val="00F67301"/>
    <w:rsid w:val="00F67307"/>
    <w:rsid w:val="00F6735D"/>
    <w:rsid w:val="00F673C8"/>
    <w:rsid w:val="00F673CF"/>
    <w:rsid w:val="00F673FA"/>
    <w:rsid w:val="00F67413"/>
    <w:rsid w:val="00F6744F"/>
    <w:rsid w:val="00F67450"/>
    <w:rsid w:val="00F67486"/>
    <w:rsid w:val="00F674B2"/>
    <w:rsid w:val="00F675BB"/>
    <w:rsid w:val="00F675C0"/>
    <w:rsid w:val="00F67615"/>
    <w:rsid w:val="00F6765F"/>
    <w:rsid w:val="00F67665"/>
    <w:rsid w:val="00F67666"/>
    <w:rsid w:val="00F6767A"/>
    <w:rsid w:val="00F67690"/>
    <w:rsid w:val="00F676B2"/>
    <w:rsid w:val="00F6772B"/>
    <w:rsid w:val="00F677A5"/>
    <w:rsid w:val="00F677D9"/>
    <w:rsid w:val="00F67855"/>
    <w:rsid w:val="00F67858"/>
    <w:rsid w:val="00F67865"/>
    <w:rsid w:val="00F678B5"/>
    <w:rsid w:val="00F678D8"/>
    <w:rsid w:val="00F67921"/>
    <w:rsid w:val="00F67924"/>
    <w:rsid w:val="00F6792B"/>
    <w:rsid w:val="00F67951"/>
    <w:rsid w:val="00F679DA"/>
    <w:rsid w:val="00F67A28"/>
    <w:rsid w:val="00F67A49"/>
    <w:rsid w:val="00F67A6C"/>
    <w:rsid w:val="00F67A7B"/>
    <w:rsid w:val="00F67A9C"/>
    <w:rsid w:val="00F67AEF"/>
    <w:rsid w:val="00F67AF5"/>
    <w:rsid w:val="00F67B1E"/>
    <w:rsid w:val="00F67B28"/>
    <w:rsid w:val="00F67B3B"/>
    <w:rsid w:val="00F67B4F"/>
    <w:rsid w:val="00F67B7D"/>
    <w:rsid w:val="00F67BE7"/>
    <w:rsid w:val="00F67BF3"/>
    <w:rsid w:val="00F67BFE"/>
    <w:rsid w:val="00F67C6D"/>
    <w:rsid w:val="00F67CBA"/>
    <w:rsid w:val="00F67D25"/>
    <w:rsid w:val="00F67D38"/>
    <w:rsid w:val="00F67D53"/>
    <w:rsid w:val="00F67D7A"/>
    <w:rsid w:val="00F67D87"/>
    <w:rsid w:val="00F67D8A"/>
    <w:rsid w:val="00F67D99"/>
    <w:rsid w:val="00F67DA2"/>
    <w:rsid w:val="00F67DB7"/>
    <w:rsid w:val="00F67DF5"/>
    <w:rsid w:val="00F67E03"/>
    <w:rsid w:val="00F67E3F"/>
    <w:rsid w:val="00F67E5C"/>
    <w:rsid w:val="00F67E61"/>
    <w:rsid w:val="00F67E7D"/>
    <w:rsid w:val="00F67E82"/>
    <w:rsid w:val="00F67EAC"/>
    <w:rsid w:val="00F67EE5"/>
    <w:rsid w:val="00F67EF8"/>
    <w:rsid w:val="00F67F34"/>
    <w:rsid w:val="00F67FB0"/>
    <w:rsid w:val="00F67FB3"/>
    <w:rsid w:val="00F70086"/>
    <w:rsid w:val="00F70087"/>
    <w:rsid w:val="00F700AF"/>
    <w:rsid w:val="00F700C4"/>
    <w:rsid w:val="00F700EB"/>
    <w:rsid w:val="00F7014B"/>
    <w:rsid w:val="00F70158"/>
    <w:rsid w:val="00F70180"/>
    <w:rsid w:val="00F701E4"/>
    <w:rsid w:val="00F701E8"/>
    <w:rsid w:val="00F70201"/>
    <w:rsid w:val="00F70210"/>
    <w:rsid w:val="00F7026D"/>
    <w:rsid w:val="00F702DC"/>
    <w:rsid w:val="00F70367"/>
    <w:rsid w:val="00F70388"/>
    <w:rsid w:val="00F703A7"/>
    <w:rsid w:val="00F703EE"/>
    <w:rsid w:val="00F70448"/>
    <w:rsid w:val="00F704C2"/>
    <w:rsid w:val="00F704DB"/>
    <w:rsid w:val="00F704F2"/>
    <w:rsid w:val="00F704FA"/>
    <w:rsid w:val="00F7051B"/>
    <w:rsid w:val="00F70549"/>
    <w:rsid w:val="00F70565"/>
    <w:rsid w:val="00F705A0"/>
    <w:rsid w:val="00F705A2"/>
    <w:rsid w:val="00F705AD"/>
    <w:rsid w:val="00F705F1"/>
    <w:rsid w:val="00F70640"/>
    <w:rsid w:val="00F70655"/>
    <w:rsid w:val="00F70670"/>
    <w:rsid w:val="00F706B9"/>
    <w:rsid w:val="00F706D7"/>
    <w:rsid w:val="00F706FF"/>
    <w:rsid w:val="00F70717"/>
    <w:rsid w:val="00F7075B"/>
    <w:rsid w:val="00F70766"/>
    <w:rsid w:val="00F70781"/>
    <w:rsid w:val="00F70796"/>
    <w:rsid w:val="00F7079F"/>
    <w:rsid w:val="00F707EF"/>
    <w:rsid w:val="00F7081F"/>
    <w:rsid w:val="00F708FD"/>
    <w:rsid w:val="00F7090B"/>
    <w:rsid w:val="00F7092D"/>
    <w:rsid w:val="00F70945"/>
    <w:rsid w:val="00F70950"/>
    <w:rsid w:val="00F70966"/>
    <w:rsid w:val="00F70984"/>
    <w:rsid w:val="00F70987"/>
    <w:rsid w:val="00F709A5"/>
    <w:rsid w:val="00F709A9"/>
    <w:rsid w:val="00F709C0"/>
    <w:rsid w:val="00F709C4"/>
    <w:rsid w:val="00F70A3F"/>
    <w:rsid w:val="00F70A8E"/>
    <w:rsid w:val="00F70A93"/>
    <w:rsid w:val="00F70A94"/>
    <w:rsid w:val="00F70A9B"/>
    <w:rsid w:val="00F70AC9"/>
    <w:rsid w:val="00F70AF1"/>
    <w:rsid w:val="00F70B22"/>
    <w:rsid w:val="00F70B5C"/>
    <w:rsid w:val="00F70B60"/>
    <w:rsid w:val="00F70C97"/>
    <w:rsid w:val="00F70CB7"/>
    <w:rsid w:val="00F70CED"/>
    <w:rsid w:val="00F70D17"/>
    <w:rsid w:val="00F70D32"/>
    <w:rsid w:val="00F70D57"/>
    <w:rsid w:val="00F70DFD"/>
    <w:rsid w:val="00F70E13"/>
    <w:rsid w:val="00F70E16"/>
    <w:rsid w:val="00F70E5A"/>
    <w:rsid w:val="00F70E8B"/>
    <w:rsid w:val="00F70EA9"/>
    <w:rsid w:val="00F70EC9"/>
    <w:rsid w:val="00F70ECE"/>
    <w:rsid w:val="00F70EE0"/>
    <w:rsid w:val="00F70EE4"/>
    <w:rsid w:val="00F70F3A"/>
    <w:rsid w:val="00F70F4E"/>
    <w:rsid w:val="00F70F6A"/>
    <w:rsid w:val="00F70F9E"/>
    <w:rsid w:val="00F70FAA"/>
    <w:rsid w:val="00F70FEE"/>
    <w:rsid w:val="00F7101F"/>
    <w:rsid w:val="00F7103C"/>
    <w:rsid w:val="00F71069"/>
    <w:rsid w:val="00F71081"/>
    <w:rsid w:val="00F710AF"/>
    <w:rsid w:val="00F710BB"/>
    <w:rsid w:val="00F7118F"/>
    <w:rsid w:val="00F711AB"/>
    <w:rsid w:val="00F711AC"/>
    <w:rsid w:val="00F711D8"/>
    <w:rsid w:val="00F71219"/>
    <w:rsid w:val="00F71235"/>
    <w:rsid w:val="00F71245"/>
    <w:rsid w:val="00F7126F"/>
    <w:rsid w:val="00F71327"/>
    <w:rsid w:val="00F71332"/>
    <w:rsid w:val="00F71396"/>
    <w:rsid w:val="00F713FD"/>
    <w:rsid w:val="00F7145B"/>
    <w:rsid w:val="00F7148C"/>
    <w:rsid w:val="00F71491"/>
    <w:rsid w:val="00F714B5"/>
    <w:rsid w:val="00F714C3"/>
    <w:rsid w:val="00F714CD"/>
    <w:rsid w:val="00F714E0"/>
    <w:rsid w:val="00F7152E"/>
    <w:rsid w:val="00F7154D"/>
    <w:rsid w:val="00F71554"/>
    <w:rsid w:val="00F71568"/>
    <w:rsid w:val="00F715AB"/>
    <w:rsid w:val="00F715AD"/>
    <w:rsid w:val="00F715D0"/>
    <w:rsid w:val="00F71627"/>
    <w:rsid w:val="00F7162C"/>
    <w:rsid w:val="00F71673"/>
    <w:rsid w:val="00F716A0"/>
    <w:rsid w:val="00F716CF"/>
    <w:rsid w:val="00F71705"/>
    <w:rsid w:val="00F71712"/>
    <w:rsid w:val="00F7172A"/>
    <w:rsid w:val="00F71732"/>
    <w:rsid w:val="00F71748"/>
    <w:rsid w:val="00F7174C"/>
    <w:rsid w:val="00F7174F"/>
    <w:rsid w:val="00F7175C"/>
    <w:rsid w:val="00F71771"/>
    <w:rsid w:val="00F71880"/>
    <w:rsid w:val="00F7189C"/>
    <w:rsid w:val="00F718D3"/>
    <w:rsid w:val="00F718E0"/>
    <w:rsid w:val="00F718E5"/>
    <w:rsid w:val="00F71902"/>
    <w:rsid w:val="00F71926"/>
    <w:rsid w:val="00F7195D"/>
    <w:rsid w:val="00F71A24"/>
    <w:rsid w:val="00F71A54"/>
    <w:rsid w:val="00F71A77"/>
    <w:rsid w:val="00F71A7B"/>
    <w:rsid w:val="00F71ABB"/>
    <w:rsid w:val="00F71AD2"/>
    <w:rsid w:val="00F71B1A"/>
    <w:rsid w:val="00F71B4B"/>
    <w:rsid w:val="00F71B6E"/>
    <w:rsid w:val="00F71B8D"/>
    <w:rsid w:val="00F71BDA"/>
    <w:rsid w:val="00F71BEC"/>
    <w:rsid w:val="00F71C7B"/>
    <w:rsid w:val="00F71C86"/>
    <w:rsid w:val="00F71CA3"/>
    <w:rsid w:val="00F71D06"/>
    <w:rsid w:val="00F71D0E"/>
    <w:rsid w:val="00F71D3B"/>
    <w:rsid w:val="00F71D9C"/>
    <w:rsid w:val="00F71DA4"/>
    <w:rsid w:val="00F71DC9"/>
    <w:rsid w:val="00F71DE8"/>
    <w:rsid w:val="00F71E35"/>
    <w:rsid w:val="00F71E46"/>
    <w:rsid w:val="00F71E56"/>
    <w:rsid w:val="00F71E79"/>
    <w:rsid w:val="00F71E9A"/>
    <w:rsid w:val="00F71EB3"/>
    <w:rsid w:val="00F71F0A"/>
    <w:rsid w:val="00F71F39"/>
    <w:rsid w:val="00F71F43"/>
    <w:rsid w:val="00F71F5A"/>
    <w:rsid w:val="00F71F6D"/>
    <w:rsid w:val="00F71FA2"/>
    <w:rsid w:val="00F71FAD"/>
    <w:rsid w:val="00F71FCF"/>
    <w:rsid w:val="00F71FF7"/>
    <w:rsid w:val="00F72048"/>
    <w:rsid w:val="00F72051"/>
    <w:rsid w:val="00F72098"/>
    <w:rsid w:val="00F72124"/>
    <w:rsid w:val="00F72142"/>
    <w:rsid w:val="00F72223"/>
    <w:rsid w:val="00F72239"/>
    <w:rsid w:val="00F7223B"/>
    <w:rsid w:val="00F72276"/>
    <w:rsid w:val="00F722B6"/>
    <w:rsid w:val="00F7230A"/>
    <w:rsid w:val="00F72326"/>
    <w:rsid w:val="00F72347"/>
    <w:rsid w:val="00F7236D"/>
    <w:rsid w:val="00F72376"/>
    <w:rsid w:val="00F7239E"/>
    <w:rsid w:val="00F723B3"/>
    <w:rsid w:val="00F72414"/>
    <w:rsid w:val="00F7242A"/>
    <w:rsid w:val="00F72463"/>
    <w:rsid w:val="00F7248A"/>
    <w:rsid w:val="00F724B1"/>
    <w:rsid w:val="00F72515"/>
    <w:rsid w:val="00F72545"/>
    <w:rsid w:val="00F7254C"/>
    <w:rsid w:val="00F725CA"/>
    <w:rsid w:val="00F725DF"/>
    <w:rsid w:val="00F725E3"/>
    <w:rsid w:val="00F7262F"/>
    <w:rsid w:val="00F72664"/>
    <w:rsid w:val="00F7266C"/>
    <w:rsid w:val="00F72734"/>
    <w:rsid w:val="00F72749"/>
    <w:rsid w:val="00F72753"/>
    <w:rsid w:val="00F7278F"/>
    <w:rsid w:val="00F727A4"/>
    <w:rsid w:val="00F727E9"/>
    <w:rsid w:val="00F72814"/>
    <w:rsid w:val="00F72818"/>
    <w:rsid w:val="00F72828"/>
    <w:rsid w:val="00F7284C"/>
    <w:rsid w:val="00F72876"/>
    <w:rsid w:val="00F7288B"/>
    <w:rsid w:val="00F72893"/>
    <w:rsid w:val="00F728B5"/>
    <w:rsid w:val="00F728C8"/>
    <w:rsid w:val="00F728D1"/>
    <w:rsid w:val="00F728D4"/>
    <w:rsid w:val="00F728F0"/>
    <w:rsid w:val="00F728F3"/>
    <w:rsid w:val="00F72902"/>
    <w:rsid w:val="00F72908"/>
    <w:rsid w:val="00F72910"/>
    <w:rsid w:val="00F7292D"/>
    <w:rsid w:val="00F7294B"/>
    <w:rsid w:val="00F729C9"/>
    <w:rsid w:val="00F729E4"/>
    <w:rsid w:val="00F72A00"/>
    <w:rsid w:val="00F72A55"/>
    <w:rsid w:val="00F72B7C"/>
    <w:rsid w:val="00F72B94"/>
    <w:rsid w:val="00F72BAF"/>
    <w:rsid w:val="00F72BD8"/>
    <w:rsid w:val="00F72C37"/>
    <w:rsid w:val="00F72C55"/>
    <w:rsid w:val="00F72C9C"/>
    <w:rsid w:val="00F72D1D"/>
    <w:rsid w:val="00F72D38"/>
    <w:rsid w:val="00F72DF4"/>
    <w:rsid w:val="00F72E16"/>
    <w:rsid w:val="00F72E17"/>
    <w:rsid w:val="00F72E43"/>
    <w:rsid w:val="00F72E9A"/>
    <w:rsid w:val="00F72EAC"/>
    <w:rsid w:val="00F72EC2"/>
    <w:rsid w:val="00F72ED8"/>
    <w:rsid w:val="00F72EFF"/>
    <w:rsid w:val="00F72F1E"/>
    <w:rsid w:val="00F72F25"/>
    <w:rsid w:val="00F72FA6"/>
    <w:rsid w:val="00F72FE0"/>
    <w:rsid w:val="00F72FE4"/>
    <w:rsid w:val="00F72FFB"/>
    <w:rsid w:val="00F72FFD"/>
    <w:rsid w:val="00F7300D"/>
    <w:rsid w:val="00F73030"/>
    <w:rsid w:val="00F7303B"/>
    <w:rsid w:val="00F73041"/>
    <w:rsid w:val="00F73058"/>
    <w:rsid w:val="00F73086"/>
    <w:rsid w:val="00F73117"/>
    <w:rsid w:val="00F73136"/>
    <w:rsid w:val="00F73144"/>
    <w:rsid w:val="00F73179"/>
    <w:rsid w:val="00F7317C"/>
    <w:rsid w:val="00F731DE"/>
    <w:rsid w:val="00F731ED"/>
    <w:rsid w:val="00F73233"/>
    <w:rsid w:val="00F7327A"/>
    <w:rsid w:val="00F7329C"/>
    <w:rsid w:val="00F732C2"/>
    <w:rsid w:val="00F732C8"/>
    <w:rsid w:val="00F732D7"/>
    <w:rsid w:val="00F732DC"/>
    <w:rsid w:val="00F732F5"/>
    <w:rsid w:val="00F73303"/>
    <w:rsid w:val="00F73321"/>
    <w:rsid w:val="00F73338"/>
    <w:rsid w:val="00F7334A"/>
    <w:rsid w:val="00F7334E"/>
    <w:rsid w:val="00F73395"/>
    <w:rsid w:val="00F7341E"/>
    <w:rsid w:val="00F7344A"/>
    <w:rsid w:val="00F7344F"/>
    <w:rsid w:val="00F734AC"/>
    <w:rsid w:val="00F734AD"/>
    <w:rsid w:val="00F734D1"/>
    <w:rsid w:val="00F73501"/>
    <w:rsid w:val="00F73512"/>
    <w:rsid w:val="00F73562"/>
    <w:rsid w:val="00F7357E"/>
    <w:rsid w:val="00F735E4"/>
    <w:rsid w:val="00F7366C"/>
    <w:rsid w:val="00F7366D"/>
    <w:rsid w:val="00F7369C"/>
    <w:rsid w:val="00F736F2"/>
    <w:rsid w:val="00F73717"/>
    <w:rsid w:val="00F73776"/>
    <w:rsid w:val="00F73781"/>
    <w:rsid w:val="00F7381A"/>
    <w:rsid w:val="00F73855"/>
    <w:rsid w:val="00F73857"/>
    <w:rsid w:val="00F73869"/>
    <w:rsid w:val="00F73894"/>
    <w:rsid w:val="00F738BB"/>
    <w:rsid w:val="00F738F3"/>
    <w:rsid w:val="00F7392C"/>
    <w:rsid w:val="00F7393D"/>
    <w:rsid w:val="00F739B6"/>
    <w:rsid w:val="00F73A08"/>
    <w:rsid w:val="00F73A19"/>
    <w:rsid w:val="00F73A49"/>
    <w:rsid w:val="00F73A9B"/>
    <w:rsid w:val="00F73AAD"/>
    <w:rsid w:val="00F73ABB"/>
    <w:rsid w:val="00F73ADB"/>
    <w:rsid w:val="00F73B50"/>
    <w:rsid w:val="00F73B7F"/>
    <w:rsid w:val="00F73BA2"/>
    <w:rsid w:val="00F73BBA"/>
    <w:rsid w:val="00F73BE2"/>
    <w:rsid w:val="00F73BE8"/>
    <w:rsid w:val="00F73BEA"/>
    <w:rsid w:val="00F73C71"/>
    <w:rsid w:val="00F73C87"/>
    <w:rsid w:val="00F73CB3"/>
    <w:rsid w:val="00F73CBC"/>
    <w:rsid w:val="00F73CE1"/>
    <w:rsid w:val="00F73CF9"/>
    <w:rsid w:val="00F73D07"/>
    <w:rsid w:val="00F73D3B"/>
    <w:rsid w:val="00F73D60"/>
    <w:rsid w:val="00F73D6A"/>
    <w:rsid w:val="00F73D7C"/>
    <w:rsid w:val="00F73DCE"/>
    <w:rsid w:val="00F73DDD"/>
    <w:rsid w:val="00F73DEE"/>
    <w:rsid w:val="00F73DF7"/>
    <w:rsid w:val="00F73DFB"/>
    <w:rsid w:val="00F73E34"/>
    <w:rsid w:val="00F73E70"/>
    <w:rsid w:val="00F73E73"/>
    <w:rsid w:val="00F73E87"/>
    <w:rsid w:val="00F73EB0"/>
    <w:rsid w:val="00F73ECE"/>
    <w:rsid w:val="00F73EFB"/>
    <w:rsid w:val="00F73EFD"/>
    <w:rsid w:val="00F73F32"/>
    <w:rsid w:val="00F73F6B"/>
    <w:rsid w:val="00F73F98"/>
    <w:rsid w:val="00F73FA3"/>
    <w:rsid w:val="00F73FB3"/>
    <w:rsid w:val="00F73FCF"/>
    <w:rsid w:val="00F73FF6"/>
    <w:rsid w:val="00F73FFE"/>
    <w:rsid w:val="00F74019"/>
    <w:rsid w:val="00F7404B"/>
    <w:rsid w:val="00F7407C"/>
    <w:rsid w:val="00F74172"/>
    <w:rsid w:val="00F74190"/>
    <w:rsid w:val="00F741A4"/>
    <w:rsid w:val="00F7421F"/>
    <w:rsid w:val="00F7422D"/>
    <w:rsid w:val="00F74239"/>
    <w:rsid w:val="00F74259"/>
    <w:rsid w:val="00F7427E"/>
    <w:rsid w:val="00F742CC"/>
    <w:rsid w:val="00F7431B"/>
    <w:rsid w:val="00F74344"/>
    <w:rsid w:val="00F7436B"/>
    <w:rsid w:val="00F74398"/>
    <w:rsid w:val="00F743D0"/>
    <w:rsid w:val="00F74407"/>
    <w:rsid w:val="00F74409"/>
    <w:rsid w:val="00F74412"/>
    <w:rsid w:val="00F7441B"/>
    <w:rsid w:val="00F744D4"/>
    <w:rsid w:val="00F744E5"/>
    <w:rsid w:val="00F744E8"/>
    <w:rsid w:val="00F74507"/>
    <w:rsid w:val="00F7453E"/>
    <w:rsid w:val="00F74555"/>
    <w:rsid w:val="00F74561"/>
    <w:rsid w:val="00F7456C"/>
    <w:rsid w:val="00F74587"/>
    <w:rsid w:val="00F745B2"/>
    <w:rsid w:val="00F74645"/>
    <w:rsid w:val="00F74661"/>
    <w:rsid w:val="00F7469B"/>
    <w:rsid w:val="00F7469C"/>
    <w:rsid w:val="00F746E7"/>
    <w:rsid w:val="00F746EF"/>
    <w:rsid w:val="00F7470C"/>
    <w:rsid w:val="00F7472A"/>
    <w:rsid w:val="00F74748"/>
    <w:rsid w:val="00F74760"/>
    <w:rsid w:val="00F74788"/>
    <w:rsid w:val="00F74793"/>
    <w:rsid w:val="00F747AA"/>
    <w:rsid w:val="00F747BC"/>
    <w:rsid w:val="00F747D5"/>
    <w:rsid w:val="00F74803"/>
    <w:rsid w:val="00F7481D"/>
    <w:rsid w:val="00F74822"/>
    <w:rsid w:val="00F74834"/>
    <w:rsid w:val="00F7488A"/>
    <w:rsid w:val="00F7488C"/>
    <w:rsid w:val="00F748A0"/>
    <w:rsid w:val="00F748B0"/>
    <w:rsid w:val="00F74935"/>
    <w:rsid w:val="00F7493C"/>
    <w:rsid w:val="00F74951"/>
    <w:rsid w:val="00F749D4"/>
    <w:rsid w:val="00F749E5"/>
    <w:rsid w:val="00F74A74"/>
    <w:rsid w:val="00F74A91"/>
    <w:rsid w:val="00F74A9B"/>
    <w:rsid w:val="00F74ADF"/>
    <w:rsid w:val="00F74AF5"/>
    <w:rsid w:val="00F74B03"/>
    <w:rsid w:val="00F74B04"/>
    <w:rsid w:val="00F74B3E"/>
    <w:rsid w:val="00F74B43"/>
    <w:rsid w:val="00F74B58"/>
    <w:rsid w:val="00F74B87"/>
    <w:rsid w:val="00F74BCE"/>
    <w:rsid w:val="00F74BD7"/>
    <w:rsid w:val="00F74BDD"/>
    <w:rsid w:val="00F74BE9"/>
    <w:rsid w:val="00F74BFF"/>
    <w:rsid w:val="00F74CA0"/>
    <w:rsid w:val="00F74CEF"/>
    <w:rsid w:val="00F74D74"/>
    <w:rsid w:val="00F74D75"/>
    <w:rsid w:val="00F74D7A"/>
    <w:rsid w:val="00F74DB3"/>
    <w:rsid w:val="00F74DE3"/>
    <w:rsid w:val="00F74E04"/>
    <w:rsid w:val="00F74E14"/>
    <w:rsid w:val="00F74E66"/>
    <w:rsid w:val="00F74E69"/>
    <w:rsid w:val="00F74E85"/>
    <w:rsid w:val="00F74EA3"/>
    <w:rsid w:val="00F74EAD"/>
    <w:rsid w:val="00F74EB2"/>
    <w:rsid w:val="00F74EEC"/>
    <w:rsid w:val="00F74F2F"/>
    <w:rsid w:val="00F74F48"/>
    <w:rsid w:val="00F74F77"/>
    <w:rsid w:val="00F74F97"/>
    <w:rsid w:val="00F74FE6"/>
    <w:rsid w:val="00F7502E"/>
    <w:rsid w:val="00F7503B"/>
    <w:rsid w:val="00F75077"/>
    <w:rsid w:val="00F75084"/>
    <w:rsid w:val="00F750A8"/>
    <w:rsid w:val="00F75117"/>
    <w:rsid w:val="00F75132"/>
    <w:rsid w:val="00F7516C"/>
    <w:rsid w:val="00F751CA"/>
    <w:rsid w:val="00F75271"/>
    <w:rsid w:val="00F75284"/>
    <w:rsid w:val="00F75288"/>
    <w:rsid w:val="00F75296"/>
    <w:rsid w:val="00F75322"/>
    <w:rsid w:val="00F75368"/>
    <w:rsid w:val="00F75393"/>
    <w:rsid w:val="00F753B3"/>
    <w:rsid w:val="00F753F8"/>
    <w:rsid w:val="00F753FE"/>
    <w:rsid w:val="00F75419"/>
    <w:rsid w:val="00F7541A"/>
    <w:rsid w:val="00F75424"/>
    <w:rsid w:val="00F75483"/>
    <w:rsid w:val="00F754D3"/>
    <w:rsid w:val="00F754EA"/>
    <w:rsid w:val="00F754EF"/>
    <w:rsid w:val="00F7555D"/>
    <w:rsid w:val="00F75571"/>
    <w:rsid w:val="00F75593"/>
    <w:rsid w:val="00F75644"/>
    <w:rsid w:val="00F75667"/>
    <w:rsid w:val="00F7566B"/>
    <w:rsid w:val="00F75698"/>
    <w:rsid w:val="00F7577D"/>
    <w:rsid w:val="00F75866"/>
    <w:rsid w:val="00F7589C"/>
    <w:rsid w:val="00F758AD"/>
    <w:rsid w:val="00F758F2"/>
    <w:rsid w:val="00F75941"/>
    <w:rsid w:val="00F75959"/>
    <w:rsid w:val="00F75965"/>
    <w:rsid w:val="00F75970"/>
    <w:rsid w:val="00F75996"/>
    <w:rsid w:val="00F759B6"/>
    <w:rsid w:val="00F75A27"/>
    <w:rsid w:val="00F75A86"/>
    <w:rsid w:val="00F75A8A"/>
    <w:rsid w:val="00F75A8F"/>
    <w:rsid w:val="00F75ACC"/>
    <w:rsid w:val="00F75AE9"/>
    <w:rsid w:val="00F75AF5"/>
    <w:rsid w:val="00F75B3E"/>
    <w:rsid w:val="00F75B61"/>
    <w:rsid w:val="00F75B67"/>
    <w:rsid w:val="00F75B6C"/>
    <w:rsid w:val="00F75B6E"/>
    <w:rsid w:val="00F75BB5"/>
    <w:rsid w:val="00F75BD8"/>
    <w:rsid w:val="00F75C56"/>
    <w:rsid w:val="00F75C8E"/>
    <w:rsid w:val="00F75CF2"/>
    <w:rsid w:val="00F75CFE"/>
    <w:rsid w:val="00F75D36"/>
    <w:rsid w:val="00F75D5F"/>
    <w:rsid w:val="00F75D83"/>
    <w:rsid w:val="00F75DCB"/>
    <w:rsid w:val="00F75E57"/>
    <w:rsid w:val="00F75E6B"/>
    <w:rsid w:val="00F75EAA"/>
    <w:rsid w:val="00F75EAE"/>
    <w:rsid w:val="00F75EAF"/>
    <w:rsid w:val="00F75ED7"/>
    <w:rsid w:val="00F75EF0"/>
    <w:rsid w:val="00F75FAC"/>
    <w:rsid w:val="00F75FF1"/>
    <w:rsid w:val="00F7600C"/>
    <w:rsid w:val="00F76069"/>
    <w:rsid w:val="00F76081"/>
    <w:rsid w:val="00F7609D"/>
    <w:rsid w:val="00F760FC"/>
    <w:rsid w:val="00F76138"/>
    <w:rsid w:val="00F76175"/>
    <w:rsid w:val="00F761EE"/>
    <w:rsid w:val="00F76251"/>
    <w:rsid w:val="00F76259"/>
    <w:rsid w:val="00F76266"/>
    <w:rsid w:val="00F76270"/>
    <w:rsid w:val="00F7627C"/>
    <w:rsid w:val="00F7628A"/>
    <w:rsid w:val="00F7628D"/>
    <w:rsid w:val="00F76297"/>
    <w:rsid w:val="00F762A3"/>
    <w:rsid w:val="00F762B2"/>
    <w:rsid w:val="00F762B6"/>
    <w:rsid w:val="00F762D2"/>
    <w:rsid w:val="00F762DD"/>
    <w:rsid w:val="00F762EC"/>
    <w:rsid w:val="00F7634C"/>
    <w:rsid w:val="00F76351"/>
    <w:rsid w:val="00F76379"/>
    <w:rsid w:val="00F763AA"/>
    <w:rsid w:val="00F763CC"/>
    <w:rsid w:val="00F763FF"/>
    <w:rsid w:val="00F7640D"/>
    <w:rsid w:val="00F76426"/>
    <w:rsid w:val="00F7645A"/>
    <w:rsid w:val="00F7647A"/>
    <w:rsid w:val="00F7647F"/>
    <w:rsid w:val="00F764AD"/>
    <w:rsid w:val="00F764AF"/>
    <w:rsid w:val="00F764BE"/>
    <w:rsid w:val="00F764E7"/>
    <w:rsid w:val="00F76501"/>
    <w:rsid w:val="00F76511"/>
    <w:rsid w:val="00F7653D"/>
    <w:rsid w:val="00F76576"/>
    <w:rsid w:val="00F76591"/>
    <w:rsid w:val="00F765D9"/>
    <w:rsid w:val="00F76609"/>
    <w:rsid w:val="00F7661B"/>
    <w:rsid w:val="00F7661C"/>
    <w:rsid w:val="00F7661E"/>
    <w:rsid w:val="00F7662C"/>
    <w:rsid w:val="00F76678"/>
    <w:rsid w:val="00F766B7"/>
    <w:rsid w:val="00F76704"/>
    <w:rsid w:val="00F76727"/>
    <w:rsid w:val="00F76740"/>
    <w:rsid w:val="00F76754"/>
    <w:rsid w:val="00F7676F"/>
    <w:rsid w:val="00F76779"/>
    <w:rsid w:val="00F76799"/>
    <w:rsid w:val="00F767C6"/>
    <w:rsid w:val="00F767C9"/>
    <w:rsid w:val="00F767CD"/>
    <w:rsid w:val="00F767DA"/>
    <w:rsid w:val="00F76812"/>
    <w:rsid w:val="00F76818"/>
    <w:rsid w:val="00F7682A"/>
    <w:rsid w:val="00F76849"/>
    <w:rsid w:val="00F76854"/>
    <w:rsid w:val="00F76869"/>
    <w:rsid w:val="00F7686B"/>
    <w:rsid w:val="00F768AC"/>
    <w:rsid w:val="00F768C1"/>
    <w:rsid w:val="00F76900"/>
    <w:rsid w:val="00F76903"/>
    <w:rsid w:val="00F7693C"/>
    <w:rsid w:val="00F76952"/>
    <w:rsid w:val="00F76987"/>
    <w:rsid w:val="00F76992"/>
    <w:rsid w:val="00F769B4"/>
    <w:rsid w:val="00F769C7"/>
    <w:rsid w:val="00F76A93"/>
    <w:rsid w:val="00F76AAE"/>
    <w:rsid w:val="00F76AD5"/>
    <w:rsid w:val="00F76B04"/>
    <w:rsid w:val="00F76B82"/>
    <w:rsid w:val="00F76BC6"/>
    <w:rsid w:val="00F76C88"/>
    <w:rsid w:val="00F76C8F"/>
    <w:rsid w:val="00F76D30"/>
    <w:rsid w:val="00F76D3C"/>
    <w:rsid w:val="00F76D4E"/>
    <w:rsid w:val="00F76D60"/>
    <w:rsid w:val="00F76D79"/>
    <w:rsid w:val="00F76D88"/>
    <w:rsid w:val="00F76D95"/>
    <w:rsid w:val="00F76DBF"/>
    <w:rsid w:val="00F76DF8"/>
    <w:rsid w:val="00F76E0B"/>
    <w:rsid w:val="00F76E93"/>
    <w:rsid w:val="00F76EB9"/>
    <w:rsid w:val="00F76EBA"/>
    <w:rsid w:val="00F76EC3"/>
    <w:rsid w:val="00F76EDD"/>
    <w:rsid w:val="00F76EE6"/>
    <w:rsid w:val="00F76EE7"/>
    <w:rsid w:val="00F76F4E"/>
    <w:rsid w:val="00F76FE8"/>
    <w:rsid w:val="00F77029"/>
    <w:rsid w:val="00F77044"/>
    <w:rsid w:val="00F77067"/>
    <w:rsid w:val="00F77086"/>
    <w:rsid w:val="00F770AF"/>
    <w:rsid w:val="00F770B5"/>
    <w:rsid w:val="00F770B8"/>
    <w:rsid w:val="00F77139"/>
    <w:rsid w:val="00F77156"/>
    <w:rsid w:val="00F77166"/>
    <w:rsid w:val="00F771BE"/>
    <w:rsid w:val="00F77205"/>
    <w:rsid w:val="00F77216"/>
    <w:rsid w:val="00F7721D"/>
    <w:rsid w:val="00F77293"/>
    <w:rsid w:val="00F772AE"/>
    <w:rsid w:val="00F772FE"/>
    <w:rsid w:val="00F7731F"/>
    <w:rsid w:val="00F7732A"/>
    <w:rsid w:val="00F77332"/>
    <w:rsid w:val="00F77351"/>
    <w:rsid w:val="00F7736D"/>
    <w:rsid w:val="00F7737E"/>
    <w:rsid w:val="00F77391"/>
    <w:rsid w:val="00F77399"/>
    <w:rsid w:val="00F773CE"/>
    <w:rsid w:val="00F77428"/>
    <w:rsid w:val="00F77496"/>
    <w:rsid w:val="00F77529"/>
    <w:rsid w:val="00F77558"/>
    <w:rsid w:val="00F77583"/>
    <w:rsid w:val="00F77598"/>
    <w:rsid w:val="00F7759D"/>
    <w:rsid w:val="00F775A6"/>
    <w:rsid w:val="00F775B4"/>
    <w:rsid w:val="00F775CA"/>
    <w:rsid w:val="00F775DB"/>
    <w:rsid w:val="00F775F5"/>
    <w:rsid w:val="00F77606"/>
    <w:rsid w:val="00F77608"/>
    <w:rsid w:val="00F77671"/>
    <w:rsid w:val="00F77689"/>
    <w:rsid w:val="00F77696"/>
    <w:rsid w:val="00F776C1"/>
    <w:rsid w:val="00F77705"/>
    <w:rsid w:val="00F7771F"/>
    <w:rsid w:val="00F77766"/>
    <w:rsid w:val="00F77768"/>
    <w:rsid w:val="00F777BA"/>
    <w:rsid w:val="00F777CF"/>
    <w:rsid w:val="00F77863"/>
    <w:rsid w:val="00F77921"/>
    <w:rsid w:val="00F77923"/>
    <w:rsid w:val="00F77933"/>
    <w:rsid w:val="00F77934"/>
    <w:rsid w:val="00F77944"/>
    <w:rsid w:val="00F77A6D"/>
    <w:rsid w:val="00F77A75"/>
    <w:rsid w:val="00F77A7F"/>
    <w:rsid w:val="00F77A88"/>
    <w:rsid w:val="00F77A9B"/>
    <w:rsid w:val="00F77ADA"/>
    <w:rsid w:val="00F77AF4"/>
    <w:rsid w:val="00F77B4E"/>
    <w:rsid w:val="00F77B94"/>
    <w:rsid w:val="00F77BBA"/>
    <w:rsid w:val="00F77BC7"/>
    <w:rsid w:val="00F77BDA"/>
    <w:rsid w:val="00F77BE1"/>
    <w:rsid w:val="00F77C27"/>
    <w:rsid w:val="00F77C65"/>
    <w:rsid w:val="00F77C67"/>
    <w:rsid w:val="00F77C70"/>
    <w:rsid w:val="00F77C80"/>
    <w:rsid w:val="00F77C9A"/>
    <w:rsid w:val="00F77CEB"/>
    <w:rsid w:val="00F77D01"/>
    <w:rsid w:val="00F77D43"/>
    <w:rsid w:val="00F77D83"/>
    <w:rsid w:val="00F77DA0"/>
    <w:rsid w:val="00F77DDE"/>
    <w:rsid w:val="00F77E09"/>
    <w:rsid w:val="00F77E67"/>
    <w:rsid w:val="00F77E75"/>
    <w:rsid w:val="00F77EA1"/>
    <w:rsid w:val="00F77ECC"/>
    <w:rsid w:val="00F77F40"/>
    <w:rsid w:val="00F77F54"/>
    <w:rsid w:val="00F77F6B"/>
    <w:rsid w:val="00F80019"/>
    <w:rsid w:val="00F8002F"/>
    <w:rsid w:val="00F8003B"/>
    <w:rsid w:val="00F80040"/>
    <w:rsid w:val="00F8005E"/>
    <w:rsid w:val="00F80060"/>
    <w:rsid w:val="00F800CA"/>
    <w:rsid w:val="00F800DB"/>
    <w:rsid w:val="00F800EB"/>
    <w:rsid w:val="00F800EF"/>
    <w:rsid w:val="00F8011A"/>
    <w:rsid w:val="00F80136"/>
    <w:rsid w:val="00F8014D"/>
    <w:rsid w:val="00F8015C"/>
    <w:rsid w:val="00F801BE"/>
    <w:rsid w:val="00F801C6"/>
    <w:rsid w:val="00F801C8"/>
    <w:rsid w:val="00F801CA"/>
    <w:rsid w:val="00F80217"/>
    <w:rsid w:val="00F80247"/>
    <w:rsid w:val="00F8025B"/>
    <w:rsid w:val="00F80295"/>
    <w:rsid w:val="00F802DE"/>
    <w:rsid w:val="00F802E0"/>
    <w:rsid w:val="00F802E3"/>
    <w:rsid w:val="00F80307"/>
    <w:rsid w:val="00F80309"/>
    <w:rsid w:val="00F80346"/>
    <w:rsid w:val="00F80355"/>
    <w:rsid w:val="00F80362"/>
    <w:rsid w:val="00F80384"/>
    <w:rsid w:val="00F803F2"/>
    <w:rsid w:val="00F8040A"/>
    <w:rsid w:val="00F8041F"/>
    <w:rsid w:val="00F80475"/>
    <w:rsid w:val="00F80509"/>
    <w:rsid w:val="00F80531"/>
    <w:rsid w:val="00F80551"/>
    <w:rsid w:val="00F80558"/>
    <w:rsid w:val="00F8055D"/>
    <w:rsid w:val="00F805F7"/>
    <w:rsid w:val="00F8064E"/>
    <w:rsid w:val="00F806AC"/>
    <w:rsid w:val="00F806DB"/>
    <w:rsid w:val="00F806E2"/>
    <w:rsid w:val="00F806F4"/>
    <w:rsid w:val="00F80752"/>
    <w:rsid w:val="00F80754"/>
    <w:rsid w:val="00F80783"/>
    <w:rsid w:val="00F80787"/>
    <w:rsid w:val="00F807A5"/>
    <w:rsid w:val="00F807A6"/>
    <w:rsid w:val="00F8084C"/>
    <w:rsid w:val="00F808B7"/>
    <w:rsid w:val="00F808D3"/>
    <w:rsid w:val="00F808DF"/>
    <w:rsid w:val="00F808EB"/>
    <w:rsid w:val="00F8093F"/>
    <w:rsid w:val="00F80965"/>
    <w:rsid w:val="00F8099E"/>
    <w:rsid w:val="00F809B9"/>
    <w:rsid w:val="00F809CA"/>
    <w:rsid w:val="00F80A07"/>
    <w:rsid w:val="00F80A20"/>
    <w:rsid w:val="00F80A6B"/>
    <w:rsid w:val="00F80A87"/>
    <w:rsid w:val="00F80AC9"/>
    <w:rsid w:val="00F80B49"/>
    <w:rsid w:val="00F80B5E"/>
    <w:rsid w:val="00F80B90"/>
    <w:rsid w:val="00F80BBC"/>
    <w:rsid w:val="00F80BE1"/>
    <w:rsid w:val="00F80C38"/>
    <w:rsid w:val="00F80C3C"/>
    <w:rsid w:val="00F80C3D"/>
    <w:rsid w:val="00F80C4C"/>
    <w:rsid w:val="00F80C85"/>
    <w:rsid w:val="00F80C98"/>
    <w:rsid w:val="00F80CA9"/>
    <w:rsid w:val="00F80D3D"/>
    <w:rsid w:val="00F80D50"/>
    <w:rsid w:val="00F80D6E"/>
    <w:rsid w:val="00F80D7D"/>
    <w:rsid w:val="00F80DDF"/>
    <w:rsid w:val="00F80EDE"/>
    <w:rsid w:val="00F80F02"/>
    <w:rsid w:val="00F80F0C"/>
    <w:rsid w:val="00F80F28"/>
    <w:rsid w:val="00F80F66"/>
    <w:rsid w:val="00F80F6C"/>
    <w:rsid w:val="00F81008"/>
    <w:rsid w:val="00F81030"/>
    <w:rsid w:val="00F8105D"/>
    <w:rsid w:val="00F81060"/>
    <w:rsid w:val="00F81098"/>
    <w:rsid w:val="00F810DB"/>
    <w:rsid w:val="00F81138"/>
    <w:rsid w:val="00F81163"/>
    <w:rsid w:val="00F81190"/>
    <w:rsid w:val="00F811A1"/>
    <w:rsid w:val="00F811CE"/>
    <w:rsid w:val="00F8123F"/>
    <w:rsid w:val="00F8125B"/>
    <w:rsid w:val="00F81277"/>
    <w:rsid w:val="00F812BB"/>
    <w:rsid w:val="00F812DD"/>
    <w:rsid w:val="00F812F3"/>
    <w:rsid w:val="00F81334"/>
    <w:rsid w:val="00F81339"/>
    <w:rsid w:val="00F8134C"/>
    <w:rsid w:val="00F81363"/>
    <w:rsid w:val="00F813A8"/>
    <w:rsid w:val="00F81439"/>
    <w:rsid w:val="00F81473"/>
    <w:rsid w:val="00F814D6"/>
    <w:rsid w:val="00F81501"/>
    <w:rsid w:val="00F81510"/>
    <w:rsid w:val="00F8152E"/>
    <w:rsid w:val="00F81581"/>
    <w:rsid w:val="00F815C0"/>
    <w:rsid w:val="00F815CC"/>
    <w:rsid w:val="00F8160C"/>
    <w:rsid w:val="00F81639"/>
    <w:rsid w:val="00F81644"/>
    <w:rsid w:val="00F8168B"/>
    <w:rsid w:val="00F816A2"/>
    <w:rsid w:val="00F816D8"/>
    <w:rsid w:val="00F816EA"/>
    <w:rsid w:val="00F816ED"/>
    <w:rsid w:val="00F81739"/>
    <w:rsid w:val="00F8176A"/>
    <w:rsid w:val="00F81780"/>
    <w:rsid w:val="00F81781"/>
    <w:rsid w:val="00F817E5"/>
    <w:rsid w:val="00F817F7"/>
    <w:rsid w:val="00F817FF"/>
    <w:rsid w:val="00F81800"/>
    <w:rsid w:val="00F81818"/>
    <w:rsid w:val="00F8183E"/>
    <w:rsid w:val="00F81842"/>
    <w:rsid w:val="00F81883"/>
    <w:rsid w:val="00F818A2"/>
    <w:rsid w:val="00F818A4"/>
    <w:rsid w:val="00F818CF"/>
    <w:rsid w:val="00F818EF"/>
    <w:rsid w:val="00F8190C"/>
    <w:rsid w:val="00F81931"/>
    <w:rsid w:val="00F81963"/>
    <w:rsid w:val="00F819D6"/>
    <w:rsid w:val="00F819DD"/>
    <w:rsid w:val="00F819EC"/>
    <w:rsid w:val="00F81A0C"/>
    <w:rsid w:val="00F81A44"/>
    <w:rsid w:val="00F81A70"/>
    <w:rsid w:val="00F81A88"/>
    <w:rsid w:val="00F81A8B"/>
    <w:rsid w:val="00F81A91"/>
    <w:rsid w:val="00F81A9C"/>
    <w:rsid w:val="00F81ABA"/>
    <w:rsid w:val="00F81ACD"/>
    <w:rsid w:val="00F81AD5"/>
    <w:rsid w:val="00F81B1D"/>
    <w:rsid w:val="00F81B39"/>
    <w:rsid w:val="00F81BBC"/>
    <w:rsid w:val="00F81BE0"/>
    <w:rsid w:val="00F81C1A"/>
    <w:rsid w:val="00F81C5B"/>
    <w:rsid w:val="00F81D06"/>
    <w:rsid w:val="00F81D0E"/>
    <w:rsid w:val="00F81D15"/>
    <w:rsid w:val="00F81D21"/>
    <w:rsid w:val="00F81D4C"/>
    <w:rsid w:val="00F81D54"/>
    <w:rsid w:val="00F81D5F"/>
    <w:rsid w:val="00F81D82"/>
    <w:rsid w:val="00F81D9E"/>
    <w:rsid w:val="00F81DD3"/>
    <w:rsid w:val="00F81DE9"/>
    <w:rsid w:val="00F81DEA"/>
    <w:rsid w:val="00F81E16"/>
    <w:rsid w:val="00F81E3F"/>
    <w:rsid w:val="00F81F26"/>
    <w:rsid w:val="00F81F59"/>
    <w:rsid w:val="00F81F97"/>
    <w:rsid w:val="00F81FE9"/>
    <w:rsid w:val="00F82026"/>
    <w:rsid w:val="00F82037"/>
    <w:rsid w:val="00F8203B"/>
    <w:rsid w:val="00F8208A"/>
    <w:rsid w:val="00F82114"/>
    <w:rsid w:val="00F8215F"/>
    <w:rsid w:val="00F82161"/>
    <w:rsid w:val="00F8217E"/>
    <w:rsid w:val="00F82192"/>
    <w:rsid w:val="00F821AC"/>
    <w:rsid w:val="00F821D6"/>
    <w:rsid w:val="00F821DA"/>
    <w:rsid w:val="00F8229A"/>
    <w:rsid w:val="00F822DE"/>
    <w:rsid w:val="00F822ED"/>
    <w:rsid w:val="00F822FE"/>
    <w:rsid w:val="00F82304"/>
    <w:rsid w:val="00F82318"/>
    <w:rsid w:val="00F82344"/>
    <w:rsid w:val="00F82365"/>
    <w:rsid w:val="00F8237A"/>
    <w:rsid w:val="00F8237F"/>
    <w:rsid w:val="00F823C0"/>
    <w:rsid w:val="00F823DB"/>
    <w:rsid w:val="00F82409"/>
    <w:rsid w:val="00F82432"/>
    <w:rsid w:val="00F8243F"/>
    <w:rsid w:val="00F8244C"/>
    <w:rsid w:val="00F82462"/>
    <w:rsid w:val="00F82469"/>
    <w:rsid w:val="00F824DA"/>
    <w:rsid w:val="00F8253A"/>
    <w:rsid w:val="00F82545"/>
    <w:rsid w:val="00F8254F"/>
    <w:rsid w:val="00F82570"/>
    <w:rsid w:val="00F82575"/>
    <w:rsid w:val="00F825A2"/>
    <w:rsid w:val="00F825EA"/>
    <w:rsid w:val="00F825F3"/>
    <w:rsid w:val="00F82628"/>
    <w:rsid w:val="00F82673"/>
    <w:rsid w:val="00F8267B"/>
    <w:rsid w:val="00F826F5"/>
    <w:rsid w:val="00F826FF"/>
    <w:rsid w:val="00F82736"/>
    <w:rsid w:val="00F82739"/>
    <w:rsid w:val="00F82754"/>
    <w:rsid w:val="00F827CC"/>
    <w:rsid w:val="00F827D6"/>
    <w:rsid w:val="00F827F3"/>
    <w:rsid w:val="00F82838"/>
    <w:rsid w:val="00F82839"/>
    <w:rsid w:val="00F82882"/>
    <w:rsid w:val="00F828A3"/>
    <w:rsid w:val="00F828A4"/>
    <w:rsid w:val="00F828E1"/>
    <w:rsid w:val="00F82914"/>
    <w:rsid w:val="00F82932"/>
    <w:rsid w:val="00F82962"/>
    <w:rsid w:val="00F82991"/>
    <w:rsid w:val="00F82996"/>
    <w:rsid w:val="00F8299E"/>
    <w:rsid w:val="00F829AA"/>
    <w:rsid w:val="00F829C5"/>
    <w:rsid w:val="00F829E5"/>
    <w:rsid w:val="00F829F2"/>
    <w:rsid w:val="00F82A11"/>
    <w:rsid w:val="00F82A6A"/>
    <w:rsid w:val="00F82AC2"/>
    <w:rsid w:val="00F82AC5"/>
    <w:rsid w:val="00F82AEC"/>
    <w:rsid w:val="00F82B37"/>
    <w:rsid w:val="00F82B49"/>
    <w:rsid w:val="00F82B67"/>
    <w:rsid w:val="00F82B6D"/>
    <w:rsid w:val="00F82B73"/>
    <w:rsid w:val="00F82B79"/>
    <w:rsid w:val="00F82B7A"/>
    <w:rsid w:val="00F82B7C"/>
    <w:rsid w:val="00F82B9F"/>
    <w:rsid w:val="00F82BBD"/>
    <w:rsid w:val="00F82BC0"/>
    <w:rsid w:val="00F82BE7"/>
    <w:rsid w:val="00F82C11"/>
    <w:rsid w:val="00F82C41"/>
    <w:rsid w:val="00F82C78"/>
    <w:rsid w:val="00F82C79"/>
    <w:rsid w:val="00F82C9B"/>
    <w:rsid w:val="00F82D79"/>
    <w:rsid w:val="00F82D83"/>
    <w:rsid w:val="00F82DA6"/>
    <w:rsid w:val="00F82DAB"/>
    <w:rsid w:val="00F82DC0"/>
    <w:rsid w:val="00F82DC2"/>
    <w:rsid w:val="00F82DF3"/>
    <w:rsid w:val="00F82E0B"/>
    <w:rsid w:val="00F82E5F"/>
    <w:rsid w:val="00F82E63"/>
    <w:rsid w:val="00F82EA8"/>
    <w:rsid w:val="00F82EB2"/>
    <w:rsid w:val="00F82EE6"/>
    <w:rsid w:val="00F82EF6"/>
    <w:rsid w:val="00F82F27"/>
    <w:rsid w:val="00F82F2C"/>
    <w:rsid w:val="00F82FA4"/>
    <w:rsid w:val="00F82FAA"/>
    <w:rsid w:val="00F82FED"/>
    <w:rsid w:val="00F8309C"/>
    <w:rsid w:val="00F830B2"/>
    <w:rsid w:val="00F830F3"/>
    <w:rsid w:val="00F830F4"/>
    <w:rsid w:val="00F83170"/>
    <w:rsid w:val="00F8317A"/>
    <w:rsid w:val="00F83181"/>
    <w:rsid w:val="00F8318E"/>
    <w:rsid w:val="00F8320E"/>
    <w:rsid w:val="00F83241"/>
    <w:rsid w:val="00F83245"/>
    <w:rsid w:val="00F83259"/>
    <w:rsid w:val="00F83276"/>
    <w:rsid w:val="00F832A9"/>
    <w:rsid w:val="00F8331C"/>
    <w:rsid w:val="00F8332D"/>
    <w:rsid w:val="00F83387"/>
    <w:rsid w:val="00F833D0"/>
    <w:rsid w:val="00F833FE"/>
    <w:rsid w:val="00F83434"/>
    <w:rsid w:val="00F83454"/>
    <w:rsid w:val="00F83461"/>
    <w:rsid w:val="00F83464"/>
    <w:rsid w:val="00F83492"/>
    <w:rsid w:val="00F83493"/>
    <w:rsid w:val="00F83502"/>
    <w:rsid w:val="00F83506"/>
    <w:rsid w:val="00F835A7"/>
    <w:rsid w:val="00F835CD"/>
    <w:rsid w:val="00F835CF"/>
    <w:rsid w:val="00F835D7"/>
    <w:rsid w:val="00F83606"/>
    <w:rsid w:val="00F8365B"/>
    <w:rsid w:val="00F83660"/>
    <w:rsid w:val="00F83687"/>
    <w:rsid w:val="00F8369E"/>
    <w:rsid w:val="00F836C3"/>
    <w:rsid w:val="00F836CA"/>
    <w:rsid w:val="00F83725"/>
    <w:rsid w:val="00F83753"/>
    <w:rsid w:val="00F8375E"/>
    <w:rsid w:val="00F83789"/>
    <w:rsid w:val="00F83791"/>
    <w:rsid w:val="00F83830"/>
    <w:rsid w:val="00F8383E"/>
    <w:rsid w:val="00F8385E"/>
    <w:rsid w:val="00F838A9"/>
    <w:rsid w:val="00F838AD"/>
    <w:rsid w:val="00F838C9"/>
    <w:rsid w:val="00F83900"/>
    <w:rsid w:val="00F83909"/>
    <w:rsid w:val="00F83959"/>
    <w:rsid w:val="00F8396C"/>
    <w:rsid w:val="00F839A0"/>
    <w:rsid w:val="00F839A7"/>
    <w:rsid w:val="00F839BA"/>
    <w:rsid w:val="00F839CB"/>
    <w:rsid w:val="00F83A48"/>
    <w:rsid w:val="00F83A56"/>
    <w:rsid w:val="00F83A6B"/>
    <w:rsid w:val="00F83AA7"/>
    <w:rsid w:val="00F83AE7"/>
    <w:rsid w:val="00F83B04"/>
    <w:rsid w:val="00F83B08"/>
    <w:rsid w:val="00F83B48"/>
    <w:rsid w:val="00F83BA2"/>
    <w:rsid w:val="00F83BF2"/>
    <w:rsid w:val="00F83BF8"/>
    <w:rsid w:val="00F83C27"/>
    <w:rsid w:val="00F83C3C"/>
    <w:rsid w:val="00F83C46"/>
    <w:rsid w:val="00F83C5F"/>
    <w:rsid w:val="00F83C69"/>
    <w:rsid w:val="00F83C77"/>
    <w:rsid w:val="00F83C7A"/>
    <w:rsid w:val="00F83C81"/>
    <w:rsid w:val="00F83CF8"/>
    <w:rsid w:val="00F83D14"/>
    <w:rsid w:val="00F83DAD"/>
    <w:rsid w:val="00F83DAE"/>
    <w:rsid w:val="00F83E12"/>
    <w:rsid w:val="00F83E13"/>
    <w:rsid w:val="00F83E6C"/>
    <w:rsid w:val="00F83E6F"/>
    <w:rsid w:val="00F83E71"/>
    <w:rsid w:val="00F83E72"/>
    <w:rsid w:val="00F83E8D"/>
    <w:rsid w:val="00F83EF7"/>
    <w:rsid w:val="00F83F2B"/>
    <w:rsid w:val="00F83FA2"/>
    <w:rsid w:val="00F83FA8"/>
    <w:rsid w:val="00F84013"/>
    <w:rsid w:val="00F8403B"/>
    <w:rsid w:val="00F8404D"/>
    <w:rsid w:val="00F840DE"/>
    <w:rsid w:val="00F8412D"/>
    <w:rsid w:val="00F84157"/>
    <w:rsid w:val="00F841A6"/>
    <w:rsid w:val="00F841A7"/>
    <w:rsid w:val="00F841DC"/>
    <w:rsid w:val="00F84207"/>
    <w:rsid w:val="00F8420A"/>
    <w:rsid w:val="00F8423E"/>
    <w:rsid w:val="00F842A7"/>
    <w:rsid w:val="00F842AD"/>
    <w:rsid w:val="00F8430F"/>
    <w:rsid w:val="00F84343"/>
    <w:rsid w:val="00F84361"/>
    <w:rsid w:val="00F843C7"/>
    <w:rsid w:val="00F843E3"/>
    <w:rsid w:val="00F843F9"/>
    <w:rsid w:val="00F84411"/>
    <w:rsid w:val="00F84414"/>
    <w:rsid w:val="00F84437"/>
    <w:rsid w:val="00F84464"/>
    <w:rsid w:val="00F844B8"/>
    <w:rsid w:val="00F844E1"/>
    <w:rsid w:val="00F844F4"/>
    <w:rsid w:val="00F844F9"/>
    <w:rsid w:val="00F84513"/>
    <w:rsid w:val="00F84518"/>
    <w:rsid w:val="00F84552"/>
    <w:rsid w:val="00F84565"/>
    <w:rsid w:val="00F84566"/>
    <w:rsid w:val="00F84568"/>
    <w:rsid w:val="00F8456D"/>
    <w:rsid w:val="00F84590"/>
    <w:rsid w:val="00F845F0"/>
    <w:rsid w:val="00F8463F"/>
    <w:rsid w:val="00F8464E"/>
    <w:rsid w:val="00F84666"/>
    <w:rsid w:val="00F84673"/>
    <w:rsid w:val="00F84681"/>
    <w:rsid w:val="00F84686"/>
    <w:rsid w:val="00F8469D"/>
    <w:rsid w:val="00F846A8"/>
    <w:rsid w:val="00F846B3"/>
    <w:rsid w:val="00F846B4"/>
    <w:rsid w:val="00F846D3"/>
    <w:rsid w:val="00F84726"/>
    <w:rsid w:val="00F8473D"/>
    <w:rsid w:val="00F8478C"/>
    <w:rsid w:val="00F847A2"/>
    <w:rsid w:val="00F847BB"/>
    <w:rsid w:val="00F847C5"/>
    <w:rsid w:val="00F847D0"/>
    <w:rsid w:val="00F847D1"/>
    <w:rsid w:val="00F8482F"/>
    <w:rsid w:val="00F848C6"/>
    <w:rsid w:val="00F848CC"/>
    <w:rsid w:val="00F848D9"/>
    <w:rsid w:val="00F848EB"/>
    <w:rsid w:val="00F848F4"/>
    <w:rsid w:val="00F8491F"/>
    <w:rsid w:val="00F84943"/>
    <w:rsid w:val="00F84A0F"/>
    <w:rsid w:val="00F84B0B"/>
    <w:rsid w:val="00F84B39"/>
    <w:rsid w:val="00F84B5D"/>
    <w:rsid w:val="00F84B88"/>
    <w:rsid w:val="00F84B9B"/>
    <w:rsid w:val="00F84BD0"/>
    <w:rsid w:val="00F84BFA"/>
    <w:rsid w:val="00F84C34"/>
    <w:rsid w:val="00F84C91"/>
    <w:rsid w:val="00F84CBF"/>
    <w:rsid w:val="00F84CD9"/>
    <w:rsid w:val="00F84CEC"/>
    <w:rsid w:val="00F84D14"/>
    <w:rsid w:val="00F84D25"/>
    <w:rsid w:val="00F84D64"/>
    <w:rsid w:val="00F84D7B"/>
    <w:rsid w:val="00F84DB9"/>
    <w:rsid w:val="00F84DC9"/>
    <w:rsid w:val="00F84DCF"/>
    <w:rsid w:val="00F84DE8"/>
    <w:rsid w:val="00F84E36"/>
    <w:rsid w:val="00F84E37"/>
    <w:rsid w:val="00F84E5B"/>
    <w:rsid w:val="00F84E71"/>
    <w:rsid w:val="00F84E96"/>
    <w:rsid w:val="00F84E9E"/>
    <w:rsid w:val="00F84EDE"/>
    <w:rsid w:val="00F84F20"/>
    <w:rsid w:val="00F84F2A"/>
    <w:rsid w:val="00F84F71"/>
    <w:rsid w:val="00F84F80"/>
    <w:rsid w:val="00F84F9C"/>
    <w:rsid w:val="00F84FBD"/>
    <w:rsid w:val="00F84FFC"/>
    <w:rsid w:val="00F8500E"/>
    <w:rsid w:val="00F85029"/>
    <w:rsid w:val="00F85032"/>
    <w:rsid w:val="00F8504D"/>
    <w:rsid w:val="00F85054"/>
    <w:rsid w:val="00F850C1"/>
    <w:rsid w:val="00F850E6"/>
    <w:rsid w:val="00F8514E"/>
    <w:rsid w:val="00F85164"/>
    <w:rsid w:val="00F85172"/>
    <w:rsid w:val="00F851D3"/>
    <w:rsid w:val="00F851F0"/>
    <w:rsid w:val="00F85203"/>
    <w:rsid w:val="00F85243"/>
    <w:rsid w:val="00F85258"/>
    <w:rsid w:val="00F85288"/>
    <w:rsid w:val="00F85294"/>
    <w:rsid w:val="00F852CB"/>
    <w:rsid w:val="00F85327"/>
    <w:rsid w:val="00F85404"/>
    <w:rsid w:val="00F8542B"/>
    <w:rsid w:val="00F8545E"/>
    <w:rsid w:val="00F8546D"/>
    <w:rsid w:val="00F8548C"/>
    <w:rsid w:val="00F85525"/>
    <w:rsid w:val="00F85568"/>
    <w:rsid w:val="00F85590"/>
    <w:rsid w:val="00F8563B"/>
    <w:rsid w:val="00F85644"/>
    <w:rsid w:val="00F85652"/>
    <w:rsid w:val="00F85666"/>
    <w:rsid w:val="00F8569A"/>
    <w:rsid w:val="00F8569D"/>
    <w:rsid w:val="00F856EA"/>
    <w:rsid w:val="00F8570A"/>
    <w:rsid w:val="00F85756"/>
    <w:rsid w:val="00F8577F"/>
    <w:rsid w:val="00F8578A"/>
    <w:rsid w:val="00F857AB"/>
    <w:rsid w:val="00F857C6"/>
    <w:rsid w:val="00F857F2"/>
    <w:rsid w:val="00F857F3"/>
    <w:rsid w:val="00F85805"/>
    <w:rsid w:val="00F85813"/>
    <w:rsid w:val="00F85814"/>
    <w:rsid w:val="00F8581C"/>
    <w:rsid w:val="00F85849"/>
    <w:rsid w:val="00F858EC"/>
    <w:rsid w:val="00F85902"/>
    <w:rsid w:val="00F8592F"/>
    <w:rsid w:val="00F8595B"/>
    <w:rsid w:val="00F85981"/>
    <w:rsid w:val="00F85984"/>
    <w:rsid w:val="00F85ADA"/>
    <w:rsid w:val="00F85AFF"/>
    <w:rsid w:val="00F85B08"/>
    <w:rsid w:val="00F85B10"/>
    <w:rsid w:val="00F85B1A"/>
    <w:rsid w:val="00F85B34"/>
    <w:rsid w:val="00F85B6D"/>
    <w:rsid w:val="00F85B8F"/>
    <w:rsid w:val="00F85C84"/>
    <w:rsid w:val="00F85C8E"/>
    <w:rsid w:val="00F85D23"/>
    <w:rsid w:val="00F85D4F"/>
    <w:rsid w:val="00F85D55"/>
    <w:rsid w:val="00F85D71"/>
    <w:rsid w:val="00F85D81"/>
    <w:rsid w:val="00F85DA0"/>
    <w:rsid w:val="00F85DF0"/>
    <w:rsid w:val="00F85DFB"/>
    <w:rsid w:val="00F85E01"/>
    <w:rsid w:val="00F85E4E"/>
    <w:rsid w:val="00F85E79"/>
    <w:rsid w:val="00F85E94"/>
    <w:rsid w:val="00F85E97"/>
    <w:rsid w:val="00F85EA0"/>
    <w:rsid w:val="00F85ED3"/>
    <w:rsid w:val="00F85EF4"/>
    <w:rsid w:val="00F85F44"/>
    <w:rsid w:val="00F85F8F"/>
    <w:rsid w:val="00F85FFE"/>
    <w:rsid w:val="00F86019"/>
    <w:rsid w:val="00F86077"/>
    <w:rsid w:val="00F860AB"/>
    <w:rsid w:val="00F86104"/>
    <w:rsid w:val="00F8612A"/>
    <w:rsid w:val="00F861C7"/>
    <w:rsid w:val="00F861D1"/>
    <w:rsid w:val="00F861D3"/>
    <w:rsid w:val="00F861D9"/>
    <w:rsid w:val="00F8621B"/>
    <w:rsid w:val="00F86272"/>
    <w:rsid w:val="00F86289"/>
    <w:rsid w:val="00F862C9"/>
    <w:rsid w:val="00F86335"/>
    <w:rsid w:val="00F86342"/>
    <w:rsid w:val="00F86378"/>
    <w:rsid w:val="00F86397"/>
    <w:rsid w:val="00F8640A"/>
    <w:rsid w:val="00F86442"/>
    <w:rsid w:val="00F86462"/>
    <w:rsid w:val="00F86478"/>
    <w:rsid w:val="00F864AB"/>
    <w:rsid w:val="00F864BD"/>
    <w:rsid w:val="00F864E5"/>
    <w:rsid w:val="00F864F7"/>
    <w:rsid w:val="00F8651A"/>
    <w:rsid w:val="00F86537"/>
    <w:rsid w:val="00F86553"/>
    <w:rsid w:val="00F86556"/>
    <w:rsid w:val="00F8656C"/>
    <w:rsid w:val="00F865BB"/>
    <w:rsid w:val="00F86609"/>
    <w:rsid w:val="00F8662D"/>
    <w:rsid w:val="00F8669A"/>
    <w:rsid w:val="00F866A7"/>
    <w:rsid w:val="00F866AC"/>
    <w:rsid w:val="00F866E3"/>
    <w:rsid w:val="00F866F3"/>
    <w:rsid w:val="00F866F7"/>
    <w:rsid w:val="00F86705"/>
    <w:rsid w:val="00F8670B"/>
    <w:rsid w:val="00F86734"/>
    <w:rsid w:val="00F86748"/>
    <w:rsid w:val="00F86759"/>
    <w:rsid w:val="00F8676E"/>
    <w:rsid w:val="00F86775"/>
    <w:rsid w:val="00F86777"/>
    <w:rsid w:val="00F86796"/>
    <w:rsid w:val="00F867B0"/>
    <w:rsid w:val="00F867D0"/>
    <w:rsid w:val="00F867E2"/>
    <w:rsid w:val="00F8680F"/>
    <w:rsid w:val="00F86810"/>
    <w:rsid w:val="00F86834"/>
    <w:rsid w:val="00F86862"/>
    <w:rsid w:val="00F8687B"/>
    <w:rsid w:val="00F8687F"/>
    <w:rsid w:val="00F86894"/>
    <w:rsid w:val="00F8689E"/>
    <w:rsid w:val="00F868A7"/>
    <w:rsid w:val="00F868C4"/>
    <w:rsid w:val="00F868CB"/>
    <w:rsid w:val="00F868D8"/>
    <w:rsid w:val="00F868E4"/>
    <w:rsid w:val="00F8690D"/>
    <w:rsid w:val="00F8693B"/>
    <w:rsid w:val="00F8698A"/>
    <w:rsid w:val="00F86991"/>
    <w:rsid w:val="00F869B7"/>
    <w:rsid w:val="00F869D0"/>
    <w:rsid w:val="00F869E0"/>
    <w:rsid w:val="00F86A01"/>
    <w:rsid w:val="00F86A65"/>
    <w:rsid w:val="00F86A82"/>
    <w:rsid w:val="00F86AB7"/>
    <w:rsid w:val="00F86AF8"/>
    <w:rsid w:val="00F86B27"/>
    <w:rsid w:val="00F86B40"/>
    <w:rsid w:val="00F86B89"/>
    <w:rsid w:val="00F86C0F"/>
    <w:rsid w:val="00F86C11"/>
    <w:rsid w:val="00F86C5A"/>
    <w:rsid w:val="00F86C9A"/>
    <w:rsid w:val="00F86CB6"/>
    <w:rsid w:val="00F86CCC"/>
    <w:rsid w:val="00F86CF4"/>
    <w:rsid w:val="00F86CFD"/>
    <w:rsid w:val="00F86D26"/>
    <w:rsid w:val="00F86D43"/>
    <w:rsid w:val="00F86D75"/>
    <w:rsid w:val="00F86D7C"/>
    <w:rsid w:val="00F86D8F"/>
    <w:rsid w:val="00F86D98"/>
    <w:rsid w:val="00F86DF3"/>
    <w:rsid w:val="00F86E1B"/>
    <w:rsid w:val="00F86E37"/>
    <w:rsid w:val="00F86E4C"/>
    <w:rsid w:val="00F86E53"/>
    <w:rsid w:val="00F86E5C"/>
    <w:rsid w:val="00F86E68"/>
    <w:rsid w:val="00F86E85"/>
    <w:rsid w:val="00F86E89"/>
    <w:rsid w:val="00F86EB9"/>
    <w:rsid w:val="00F86ED7"/>
    <w:rsid w:val="00F86EEC"/>
    <w:rsid w:val="00F86F0C"/>
    <w:rsid w:val="00F86F3D"/>
    <w:rsid w:val="00F86FAE"/>
    <w:rsid w:val="00F86FBC"/>
    <w:rsid w:val="00F86FEA"/>
    <w:rsid w:val="00F87051"/>
    <w:rsid w:val="00F87053"/>
    <w:rsid w:val="00F8705C"/>
    <w:rsid w:val="00F8706F"/>
    <w:rsid w:val="00F870D8"/>
    <w:rsid w:val="00F870E8"/>
    <w:rsid w:val="00F87119"/>
    <w:rsid w:val="00F87126"/>
    <w:rsid w:val="00F8716C"/>
    <w:rsid w:val="00F8718B"/>
    <w:rsid w:val="00F871C1"/>
    <w:rsid w:val="00F871CC"/>
    <w:rsid w:val="00F871E3"/>
    <w:rsid w:val="00F8722C"/>
    <w:rsid w:val="00F872EC"/>
    <w:rsid w:val="00F8734E"/>
    <w:rsid w:val="00F87355"/>
    <w:rsid w:val="00F87370"/>
    <w:rsid w:val="00F8738A"/>
    <w:rsid w:val="00F87432"/>
    <w:rsid w:val="00F87494"/>
    <w:rsid w:val="00F874C9"/>
    <w:rsid w:val="00F874E7"/>
    <w:rsid w:val="00F874EA"/>
    <w:rsid w:val="00F87513"/>
    <w:rsid w:val="00F8755F"/>
    <w:rsid w:val="00F87598"/>
    <w:rsid w:val="00F875A5"/>
    <w:rsid w:val="00F875FB"/>
    <w:rsid w:val="00F8760B"/>
    <w:rsid w:val="00F87648"/>
    <w:rsid w:val="00F8764E"/>
    <w:rsid w:val="00F87677"/>
    <w:rsid w:val="00F8768D"/>
    <w:rsid w:val="00F87693"/>
    <w:rsid w:val="00F876B3"/>
    <w:rsid w:val="00F87704"/>
    <w:rsid w:val="00F87710"/>
    <w:rsid w:val="00F8774C"/>
    <w:rsid w:val="00F87787"/>
    <w:rsid w:val="00F8778F"/>
    <w:rsid w:val="00F877F4"/>
    <w:rsid w:val="00F878AB"/>
    <w:rsid w:val="00F878C1"/>
    <w:rsid w:val="00F878D5"/>
    <w:rsid w:val="00F8791F"/>
    <w:rsid w:val="00F8797E"/>
    <w:rsid w:val="00F879AC"/>
    <w:rsid w:val="00F879C4"/>
    <w:rsid w:val="00F879CE"/>
    <w:rsid w:val="00F879DB"/>
    <w:rsid w:val="00F879F1"/>
    <w:rsid w:val="00F87A4C"/>
    <w:rsid w:val="00F87A66"/>
    <w:rsid w:val="00F87A70"/>
    <w:rsid w:val="00F87AB5"/>
    <w:rsid w:val="00F87AEA"/>
    <w:rsid w:val="00F87B01"/>
    <w:rsid w:val="00F87B0A"/>
    <w:rsid w:val="00F87B63"/>
    <w:rsid w:val="00F87B8B"/>
    <w:rsid w:val="00F87B9D"/>
    <w:rsid w:val="00F87BBA"/>
    <w:rsid w:val="00F87BD6"/>
    <w:rsid w:val="00F87BE0"/>
    <w:rsid w:val="00F87BF9"/>
    <w:rsid w:val="00F87C08"/>
    <w:rsid w:val="00F87C22"/>
    <w:rsid w:val="00F87C41"/>
    <w:rsid w:val="00F87C8D"/>
    <w:rsid w:val="00F87CE6"/>
    <w:rsid w:val="00F87D4B"/>
    <w:rsid w:val="00F87D7E"/>
    <w:rsid w:val="00F87DBF"/>
    <w:rsid w:val="00F87DF3"/>
    <w:rsid w:val="00F87E08"/>
    <w:rsid w:val="00F87E1B"/>
    <w:rsid w:val="00F87E43"/>
    <w:rsid w:val="00F87E5C"/>
    <w:rsid w:val="00F87E71"/>
    <w:rsid w:val="00F87E73"/>
    <w:rsid w:val="00F87E78"/>
    <w:rsid w:val="00F87F47"/>
    <w:rsid w:val="00F87F49"/>
    <w:rsid w:val="00F87F5D"/>
    <w:rsid w:val="00F87F6A"/>
    <w:rsid w:val="00F87F76"/>
    <w:rsid w:val="00F87F78"/>
    <w:rsid w:val="00F87F7E"/>
    <w:rsid w:val="00F87F86"/>
    <w:rsid w:val="00F90001"/>
    <w:rsid w:val="00F90032"/>
    <w:rsid w:val="00F9004E"/>
    <w:rsid w:val="00F9004F"/>
    <w:rsid w:val="00F90075"/>
    <w:rsid w:val="00F90084"/>
    <w:rsid w:val="00F900C4"/>
    <w:rsid w:val="00F900F4"/>
    <w:rsid w:val="00F900F6"/>
    <w:rsid w:val="00F90103"/>
    <w:rsid w:val="00F90138"/>
    <w:rsid w:val="00F90141"/>
    <w:rsid w:val="00F9014A"/>
    <w:rsid w:val="00F9016D"/>
    <w:rsid w:val="00F901EB"/>
    <w:rsid w:val="00F9020B"/>
    <w:rsid w:val="00F9020E"/>
    <w:rsid w:val="00F90276"/>
    <w:rsid w:val="00F902CF"/>
    <w:rsid w:val="00F902FC"/>
    <w:rsid w:val="00F90310"/>
    <w:rsid w:val="00F90327"/>
    <w:rsid w:val="00F90335"/>
    <w:rsid w:val="00F90404"/>
    <w:rsid w:val="00F9043F"/>
    <w:rsid w:val="00F9049C"/>
    <w:rsid w:val="00F904EF"/>
    <w:rsid w:val="00F90507"/>
    <w:rsid w:val="00F9050F"/>
    <w:rsid w:val="00F90544"/>
    <w:rsid w:val="00F90559"/>
    <w:rsid w:val="00F90571"/>
    <w:rsid w:val="00F905B2"/>
    <w:rsid w:val="00F905BB"/>
    <w:rsid w:val="00F905CB"/>
    <w:rsid w:val="00F905DA"/>
    <w:rsid w:val="00F90612"/>
    <w:rsid w:val="00F90652"/>
    <w:rsid w:val="00F9066C"/>
    <w:rsid w:val="00F90680"/>
    <w:rsid w:val="00F90688"/>
    <w:rsid w:val="00F906BA"/>
    <w:rsid w:val="00F906D9"/>
    <w:rsid w:val="00F906F2"/>
    <w:rsid w:val="00F90779"/>
    <w:rsid w:val="00F90784"/>
    <w:rsid w:val="00F907F4"/>
    <w:rsid w:val="00F9087C"/>
    <w:rsid w:val="00F90895"/>
    <w:rsid w:val="00F908FE"/>
    <w:rsid w:val="00F90921"/>
    <w:rsid w:val="00F90941"/>
    <w:rsid w:val="00F909AF"/>
    <w:rsid w:val="00F90A12"/>
    <w:rsid w:val="00F90A36"/>
    <w:rsid w:val="00F90A5B"/>
    <w:rsid w:val="00F90A7D"/>
    <w:rsid w:val="00F90A92"/>
    <w:rsid w:val="00F90A9F"/>
    <w:rsid w:val="00F90AE7"/>
    <w:rsid w:val="00F90AEB"/>
    <w:rsid w:val="00F90AFB"/>
    <w:rsid w:val="00F90B57"/>
    <w:rsid w:val="00F90C77"/>
    <w:rsid w:val="00F90C7F"/>
    <w:rsid w:val="00F90C80"/>
    <w:rsid w:val="00F90C9C"/>
    <w:rsid w:val="00F90CD8"/>
    <w:rsid w:val="00F90CDC"/>
    <w:rsid w:val="00F90D08"/>
    <w:rsid w:val="00F90D3A"/>
    <w:rsid w:val="00F90D4A"/>
    <w:rsid w:val="00F90D70"/>
    <w:rsid w:val="00F90DC5"/>
    <w:rsid w:val="00F90E33"/>
    <w:rsid w:val="00F90E3A"/>
    <w:rsid w:val="00F90E4B"/>
    <w:rsid w:val="00F90E6B"/>
    <w:rsid w:val="00F90E96"/>
    <w:rsid w:val="00F90EDC"/>
    <w:rsid w:val="00F90F0A"/>
    <w:rsid w:val="00F90F41"/>
    <w:rsid w:val="00F90F5F"/>
    <w:rsid w:val="00F90F6F"/>
    <w:rsid w:val="00F90FBF"/>
    <w:rsid w:val="00F90FEA"/>
    <w:rsid w:val="00F91047"/>
    <w:rsid w:val="00F91082"/>
    <w:rsid w:val="00F91096"/>
    <w:rsid w:val="00F910BD"/>
    <w:rsid w:val="00F910C6"/>
    <w:rsid w:val="00F910CA"/>
    <w:rsid w:val="00F910D9"/>
    <w:rsid w:val="00F910E2"/>
    <w:rsid w:val="00F91113"/>
    <w:rsid w:val="00F91117"/>
    <w:rsid w:val="00F9112E"/>
    <w:rsid w:val="00F9113F"/>
    <w:rsid w:val="00F91233"/>
    <w:rsid w:val="00F9123C"/>
    <w:rsid w:val="00F91290"/>
    <w:rsid w:val="00F912C3"/>
    <w:rsid w:val="00F91336"/>
    <w:rsid w:val="00F91376"/>
    <w:rsid w:val="00F9137E"/>
    <w:rsid w:val="00F913F0"/>
    <w:rsid w:val="00F913F1"/>
    <w:rsid w:val="00F91485"/>
    <w:rsid w:val="00F9149B"/>
    <w:rsid w:val="00F914B6"/>
    <w:rsid w:val="00F914C3"/>
    <w:rsid w:val="00F914D6"/>
    <w:rsid w:val="00F91501"/>
    <w:rsid w:val="00F91561"/>
    <w:rsid w:val="00F9157D"/>
    <w:rsid w:val="00F91594"/>
    <w:rsid w:val="00F91596"/>
    <w:rsid w:val="00F9159E"/>
    <w:rsid w:val="00F915DA"/>
    <w:rsid w:val="00F915F4"/>
    <w:rsid w:val="00F91604"/>
    <w:rsid w:val="00F91647"/>
    <w:rsid w:val="00F9164F"/>
    <w:rsid w:val="00F9166A"/>
    <w:rsid w:val="00F91694"/>
    <w:rsid w:val="00F916ED"/>
    <w:rsid w:val="00F91731"/>
    <w:rsid w:val="00F9174A"/>
    <w:rsid w:val="00F91785"/>
    <w:rsid w:val="00F917A9"/>
    <w:rsid w:val="00F917AF"/>
    <w:rsid w:val="00F917BF"/>
    <w:rsid w:val="00F917DF"/>
    <w:rsid w:val="00F9182C"/>
    <w:rsid w:val="00F91838"/>
    <w:rsid w:val="00F91886"/>
    <w:rsid w:val="00F918AD"/>
    <w:rsid w:val="00F918CD"/>
    <w:rsid w:val="00F918D2"/>
    <w:rsid w:val="00F918D8"/>
    <w:rsid w:val="00F918FD"/>
    <w:rsid w:val="00F9193E"/>
    <w:rsid w:val="00F919B6"/>
    <w:rsid w:val="00F919EF"/>
    <w:rsid w:val="00F91A38"/>
    <w:rsid w:val="00F91A51"/>
    <w:rsid w:val="00F91A5D"/>
    <w:rsid w:val="00F91A64"/>
    <w:rsid w:val="00F91A80"/>
    <w:rsid w:val="00F91A8C"/>
    <w:rsid w:val="00F91B02"/>
    <w:rsid w:val="00F91B25"/>
    <w:rsid w:val="00F91B3C"/>
    <w:rsid w:val="00F91B44"/>
    <w:rsid w:val="00F91BE0"/>
    <w:rsid w:val="00F91BE1"/>
    <w:rsid w:val="00F91BE5"/>
    <w:rsid w:val="00F91C08"/>
    <w:rsid w:val="00F91C17"/>
    <w:rsid w:val="00F91C20"/>
    <w:rsid w:val="00F91C3E"/>
    <w:rsid w:val="00F91C46"/>
    <w:rsid w:val="00F91CAE"/>
    <w:rsid w:val="00F91D74"/>
    <w:rsid w:val="00F91D90"/>
    <w:rsid w:val="00F91DD6"/>
    <w:rsid w:val="00F91DE1"/>
    <w:rsid w:val="00F91DF0"/>
    <w:rsid w:val="00F91E51"/>
    <w:rsid w:val="00F91E59"/>
    <w:rsid w:val="00F91EA2"/>
    <w:rsid w:val="00F91EAA"/>
    <w:rsid w:val="00F91EB6"/>
    <w:rsid w:val="00F91F0F"/>
    <w:rsid w:val="00F91F20"/>
    <w:rsid w:val="00F91F34"/>
    <w:rsid w:val="00F91F4E"/>
    <w:rsid w:val="00F91F68"/>
    <w:rsid w:val="00F91F69"/>
    <w:rsid w:val="00F91F82"/>
    <w:rsid w:val="00F92018"/>
    <w:rsid w:val="00F92026"/>
    <w:rsid w:val="00F9204A"/>
    <w:rsid w:val="00F9207B"/>
    <w:rsid w:val="00F92092"/>
    <w:rsid w:val="00F920F3"/>
    <w:rsid w:val="00F9210B"/>
    <w:rsid w:val="00F9211C"/>
    <w:rsid w:val="00F92121"/>
    <w:rsid w:val="00F9216D"/>
    <w:rsid w:val="00F921B8"/>
    <w:rsid w:val="00F921FD"/>
    <w:rsid w:val="00F9222D"/>
    <w:rsid w:val="00F92269"/>
    <w:rsid w:val="00F92278"/>
    <w:rsid w:val="00F92292"/>
    <w:rsid w:val="00F9229D"/>
    <w:rsid w:val="00F922AF"/>
    <w:rsid w:val="00F922F0"/>
    <w:rsid w:val="00F922FB"/>
    <w:rsid w:val="00F9231D"/>
    <w:rsid w:val="00F92333"/>
    <w:rsid w:val="00F9233E"/>
    <w:rsid w:val="00F92351"/>
    <w:rsid w:val="00F92361"/>
    <w:rsid w:val="00F9238F"/>
    <w:rsid w:val="00F92392"/>
    <w:rsid w:val="00F923ED"/>
    <w:rsid w:val="00F9246A"/>
    <w:rsid w:val="00F92479"/>
    <w:rsid w:val="00F924AD"/>
    <w:rsid w:val="00F924B0"/>
    <w:rsid w:val="00F924B2"/>
    <w:rsid w:val="00F924D2"/>
    <w:rsid w:val="00F924DB"/>
    <w:rsid w:val="00F92511"/>
    <w:rsid w:val="00F92527"/>
    <w:rsid w:val="00F92576"/>
    <w:rsid w:val="00F9259B"/>
    <w:rsid w:val="00F925AD"/>
    <w:rsid w:val="00F925AE"/>
    <w:rsid w:val="00F925CB"/>
    <w:rsid w:val="00F925D1"/>
    <w:rsid w:val="00F925E5"/>
    <w:rsid w:val="00F925F6"/>
    <w:rsid w:val="00F9260A"/>
    <w:rsid w:val="00F92633"/>
    <w:rsid w:val="00F9266D"/>
    <w:rsid w:val="00F92679"/>
    <w:rsid w:val="00F9268F"/>
    <w:rsid w:val="00F926C9"/>
    <w:rsid w:val="00F926CC"/>
    <w:rsid w:val="00F9278C"/>
    <w:rsid w:val="00F927AF"/>
    <w:rsid w:val="00F927B8"/>
    <w:rsid w:val="00F92858"/>
    <w:rsid w:val="00F928A6"/>
    <w:rsid w:val="00F928C7"/>
    <w:rsid w:val="00F928D5"/>
    <w:rsid w:val="00F928E5"/>
    <w:rsid w:val="00F92956"/>
    <w:rsid w:val="00F9296B"/>
    <w:rsid w:val="00F92990"/>
    <w:rsid w:val="00F92993"/>
    <w:rsid w:val="00F929DE"/>
    <w:rsid w:val="00F929E6"/>
    <w:rsid w:val="00F92A1C"/>
    <w:rsid w:val="00F92AFD"/>
    <w:rsid w:val="00F92B15"/>
    <w:rsid w:val="00F92B49"/>
    <w:rsid w:val="00F92B5E"/>
    <w:rsid w:val="00F92B7C"/>
    <w:rsid w:val="00F92B9A"/>
    <w:rsid w:val="00F92BAE"/>
    <w:rsid w:val="00F92C12"/>
    <w:rsid w:val="00F92C15"/>
    <w:rsid w:val="00F92C38"/>
    <w:rsid w:val="00F92C42"/>
    <w:rsid w:val="00F92CDC"/>
    <w:rsid w:val="00F92D46"/>
    <w:rsid w:val="00F92D62"/>
    <w:rsid w:val="00F92D71"/>
    <w:rsid w:val="00F92DA4"/>
    <w:rsid w:val="00F92DA5"/>
    <w:rsid w:val="00F92DAE"/>
    <w:rsid w:val="00F92DC1"/>
    <w:rsid w:val="00F92DDA"/>
    <w:rsid w:val="00F92E1F"/>
    <w:rsid w:val="00F92E47"/>
    <w:rsid w:val="00F92E61"/>
    <w:rsid w:val="00F92EEC"/>
    <w:rsid w:val="00F92F0F"/>
    <w:rsid w:val="00F92F7B"/>
    <w:rsid w:val="00F93004"/>
    <w:rsid w:val="00F93006"/>
    <w:rsid w:val="00F9306F"/>
    <w:rsid w:val="00F930D1"/>
    <w:rsid w:val="00F93107"/>
    <w:rsid w:val="00F9311E"/>
    <w:rsid w:val="00F93122"/>
    <w:rsid w:val="00F93150"/>
    <w:rsid w:val="00F9316D"/>
    <w:rsid w:val="00F93172"/>
    <w:rsid w:val="00F93174"/>
    <w:rsid w:val="00F93180"/>
    <w:rsid w:val="00F931A2"/>
    <w:rsid w:val="00F9329F"/>
    <w:rsid w:val="00F932A7"/>
    <w:rsid w:val="00F9335D"/>
    <w:rsid w:val="00F93380"/>
    <w:rsid w:val="00F933C8"/>
    <w:rsid w:val="00F933FD"/>
    <w:rsid w:val="00F933FE"/>
    <w:rsid w:val="00F9340E"/>
    <w:rsid w:val="00F9345E"/>
    <w:rsid w:val="00F93470"/>
    <w:rsid w:val="00F93489"/>
    <w:rsid w:val="00F93505"/>
    <w:rsid w:val="00F93506"/>
    <w:rsid w:val="00F9353A"/>
    <w:rsid w:val="00F9358E"/>
    <w:rsid w:val="00F93612"/>
    <w:rsid w:val="00F93635"/>
    <w:rsid w:val="00F93656"/>
    <w:rsid w:val="00F9365C"/>
    <w:rsid w:val="00F93665"/>
    <w:rsid w:val="00F936C0"/>
    <w:rsid w:val="00F936D8"/>
    <w:rsid w:val="00F936DF"/>
    <w:rsid w:val="00F936F1"/>
    <w:rsid w:val="00F9378D"/>
    <w:rsid w:val="00F9378E"/>
    <w:rsid w:val="00F937C8"/>
    <w:rsid w:val="00F93811"/>
    <w:rsid w:val="00F9381C"/>
    <w:rsid w:val="00F93833"/>
    <w:rsid w:val="00F93850"/>
    <w:rsid w:val="00F93855"/>
    <w:rsid w:val="00F9387D"/>
    <w:rsid w:val="00F938A2"/>
    <w:rsid w:val="00F938AB"/>
    <w:rsid w:val="00F938B6"/>
    <w:rsid w:val="00F938D0"/>
    <w:rsid w:val="00F938E9"/>
    <w:rsid w:val="00F93959"/>
    <w:rsid w:val="00F93965"/>
    <w:rsid w:val="00F93967"/>
    <w:rsid w:val="00F9396D"/>
    <w:rsid w:val="00F9397F"/>
    <w:rsid w:val="00F939B9"/>
    <w:rsid w:val="00F939C6"/>
    <w:rsid w:val="00F939C9"/>
    <w:rsid w:val="00F939F7"/>
    <w:rsid w:val="00F93A18"/>
    <w:rsid w:val="00F93A29"/>
    <w:rsid w:val="00F93A30"/>
    <w:rsid w:val="00F93A39"/>
    <w:rsid w:val="00F93A88"/>
    <w:rsid w:val="00F93A89"/>
    <w:rsid w:val="00F93A92"/>
    <w:rsid w:val="00F93AB7"/>
    <w:rsid w:val="00F93AE1"/>
    <w:rsid w:val="00F93AED"/>
    <w:rsid w:val="00F93AF9"/>
    <w:rsid w:val="00F93B21"/>
    <w:rsid w:val="00F93B2E"/>
    <w:rsid w:val="00F93B43"/>
    <w:rsid w:val="00F93B57"/>
    <w:rsid w:val="00F93B58"/>
    <w:rsid w:val="00F93B60"/>
    <w:rsid w:val="00F93B96"/>
    <w:rsid w:val="00F93B9D"/>
    <w:rsid w:val="00F93C0D"/>
    <w:rsid w:val="00F93C17"/>
    <w:rsid w:val="00F93C34"/>
    <w:rsid w:val="00F93C5C"/>
    <w:rsid w:val="00F93C6C"/>
    <w:rsid w:val="00F93C8E"/>
    <w:rsid w:val="00F93CDF"/>
    <w:rsid w:val="00F93CE7"/>
    <w:rsid w:val="00F93DEE"/>
    <w:rsid w:val="00F93DF0"/>
    <w:rsid w:val="00F93DFA"/>
    <w:rsid w:val="00F93E00"/>
    <w:rsid w:val="00F93E53"/>
    <w:rsid w:val="00F93E8A"/>
    <w:rsid w:val="00F93F02"/>
    <w:rsid w:val="00F93F11"/>
    <w:rsid w:val="00F93F45"/>
    <w:rsid w:val="00F93F47"/>
    <w:rsid w:val="00F93F79"/>
    <w:rsid w:val="00F93F97"/>
    <w:rsid w:val="00F9400E"/>
    <w:rsid w:val="00F94026"/>
    <w:rsid w:val="00F94055"/>
    <w:rsid w:val="00F940C1"/>
    <w:rsid w:val="00F940ED"/>
    <w:rsid w:val="00F94107"/>
    <w:rsid w:val="00F9411F"/>
    <w:rsid w:val="00F9414E"/>
    <w:rsid w:val="00F9416D"/>
    <w:rsid w:val="00F94180"/>
    <w:rsid w:val="00F941F0"/>
    <w:rsid w:val="00F94271"/>
    <w:rsid w:val="00F94273"/>
    <w:rsid w:val="00F94277"/>
    <w:rsid w:val="00F942D1"/>
    <w:rsid w:val="00F94323"/>
    <w:rsid w:val="00F94352"/>
    <w:rsid w:val="00F943A7"/>
    <w:rsid w:val="00F943B3"/>
    <w:rsid w:val="00F943C8"/>
    <w:rsid w:val="00F94402"/>
    <w:rsid w:val="00F94455"/>
    <w:rsid w:val="00F9446C"/>
    <w:rsid w:val="00F94470"/>
    <w:rsid w:val="00F94478"/>
    <w:rsid w:val="00F9449C"/>
    <w:rsid w:val="00F9449D"/>
    <w:rsid w:val="00F94506"/>
    <w:rsid w:val="00F9459F"/>
    <w:rsid w:val="00F945AF"/>
    <w:rsid w:val="00F945BC"/>
    <w:rsid w:val="00F945C3"/>
    <w:rsid w:val="00F945D7"/>
    <w:rsid w:val="00F945FC"/>
    <w:rsid w:val="00F94601"/>
    <w:rsid w:val="00F9462A"/>
    <w:rsid w:val="00F94643"/>
    <w:rsid w:val="00F94661"/>
    <w:rsid w:val="00F94690"/>
    <w:rsid w:val="00F946A1"/>
    <w:rsid w:val="00F946DB"/>
    <w:rsid w:val="00F946E9"/>
    <w:rsid w:val="00F94710"/>
    <w:rsid w:val="00F94724"/>
    <w:rsid w:val="00F94796"/>
    <w:rsid w:val="00F94871"/>
    <w:rsid w:val="00F948AA"/>
    <w:rsid w:val="00F948AF"/>
    <w:rsid w:val="00F948B5"/>
    <w:rsid w:val="00F948D9"/>
    <w:rsid w:val="00F94913"/>
    <w:rsid w:val="00F94914"/>
    <w:rsid w:val="00F94927"/>
    <w:rsid w:val="00F949C0"/>
    <w:rsid w:val="00F949C4"/>
    <w:rsid w:val="00F949F2"/>
    <w:rsid w:val="00F94A29"/>
    <w:rsid w:val="00F94A45"/>
    <w:rsid w:val="00F94A48"/>
    <w:rsid w:val="00F94A65"/>
    <w:rsid w:val="00F94A6C"/>
    <w:rsid w:val="00F94A87"/>
    <w:rsid w:val="00F94A9F"/>
    <w:rsid w:val="00F94AAE"/>
    <w:rsid w:val="00F94B0D"/>
    <w:rsid w:val="00F94B32"/>
    <w:rsid w:val="00F94B66"/>
    <w:rsid w:val="00F94B8D"/>
    <w:rsid w:val="00F94BAF"/>
    <w:rsid w:val="00F94BED"/>
    <w:rsid w:val="00F94C0A"/>
    <w:rsid w:val="00F94C16"/>
    <w:rsid w:val="00F94C1F"/>
    <w:rsid w:val="00F94C98"/>
    <w:rsid w:val="00F94CCA"/>
    <w:rsid w:val="00F94CFD"/>
    <w:rsid w:val="00F94D05"/>
    <w:rsid w:val="00F94D33"/>
    <w:rsid w:val="00F94D35"/>
    <w:rsid w:val="00F94D49"/>
    <w:rsid w:val="00F94D55"/>
    <w:rsid w:val="00F94E26"/>
    <w:rsid w:val="00F94E93"/>
    <w:rsid w:val="00F94EA3"/>
    <w:rsid w:val="00F94EEA"/>
    <w:rsid w:val="00F94F1E"/>
    <w:rsid w:val="00F94F33"/>
    <w:rsid w:val="00F94F3E"/>
    <w:rsid w:val="00F94F4B"/>
    <w:rsid w:val="00F94F81"/>
    <w:rsid w:val="00F94F9C"/>
    <w:rsid w:val="00F94F9E"/>
    <w:rsid w:val="00F95020"/>
    <w:rsid w:val="00F95081"/>
    <w:rsid w:val="00F950B6"/>
    <w:rsid w:val="00F950C6"/>
    <w:rsid w:val="00F950EE"/>
    <w:rsid w:val="00F95134"/>
    <w:rsid w:val="00F95136"/>
    <w:rsid w:val="00F95153"/>
    <w:rsid w:val="00F9523F"/>
    <w:rsid w:val="00F95247"/>
    <w:rsid w:val="00F95278"/>
    <w:rsid w:val="00F95331"/>
    <w:rsid w:val="00F953A8"/>
    <w:rsid w:val="00F953A9"/>
    <w:rsid w:val="00F953FB"/>
    <w:rsid w:val="00F95406"/>
    <w:rsid w:val="00F95427"/>
    <w:rsid w:val="00F95445"/>
    <w:rsid w:val="00F95449"/>
    <w:rsid w:val="00F954DF"/>
    <w:rsid w:val="00F954E1"/>
    <w:rsid w:val="00F954E3"/>
    <w:rsid w:val="00F95537"/>
    <w:rsid w:val="00F9557A"/>
    <w:rsid w:val="00F95639"/>
    <w:rsid w:val="00F95688"/>
    <w:rsid w:val="00F956AC"/>
    <w:rsid w:val="00F956CC"/>
    <w:rsid w:val="00F956F9"/>
    <w:rsid w:val="00F95717"/>
    <w:rsid w:val="00F9575F"/>
    <w:rsid w:val="00F957DE"/>
    <w:rsid w:val="00F957EC"/>
    <w:rsid w:val="00F95851"/>
    <w:rsid w:val="00F958C9"/>
    <w:rsid w:val="00F958CA"/>
    <w:rsid w:val="00F958DC"/>
    <w:rsid w:val="00F95910"/>
    <w:rsid w:val="00F9592C"/>
    <w:rsid w:val="00F9592D"/>
    <w:rsid w:val="00F95952"/>
    <w:rsid w:val="00F959D3"/>
    <w:rsid w:val="00F959DD"/>
    <w:rsid w:val="00F959F2"/>
    <w:rsid w:val="00F95A3B"/>
    <w:rsid w:val="00F95A7B"/>
    <w:rsid w:val="00F95A9E"/>
    <w:rsid w:val="00F95AA3"/>
    <w:rsid w:val="00F95AB7"/>
    <w:rsid w:val="00F95AF7"/>
    <w:rsid w:val="00F95B02"/>
    <w:rsid w:val="00F95B96"/>
    <w:rsid w:val="00F95BC6"/>
    <w:rsid w:val="00F95BF9"/>
    <w:rsid w:val="00F95CAA"/>
    <w:rsid w:val="00F95CED"/>
    <w:rsid w:val="00F95D1C"/>
    <w:rsid w:val="00F95D37"/>
    <w:rsid w:val="00F95D7F"/>
    <w:rsid w:val="00F95DA1"/>
    <w:rsid w:val="00F95DFE"/>
    <w:rsid w:val="00F95E3E"/>
    <w:rsid w:val="00F95E42"/>
    <w:rsid w:val="00F95EFD"/>
    <w:rsid w:val="00F95F24"/>
    <w:rsid w:val="00F95F2D"/>
    <w:rsid w:val="00F95F46"/>
    <w:rsid w:val="00F95F6E"/>
    <w:rsid w:val="00F95F87"/>
    <w:rsid w:val="00F95F96"/>
    <w:rsid w:val="00F95FBF"/>
    <w:rsid w:val="00F95FCA"/>
    <w:rsid w:val="00F95FD2"/>
    <w:rsid w:val="00F9602F"/>
    <w:rsid w:val="00F9603E"/>
    <w:rsid w:val="00F9605E"/>
    <w:rsid w:val="00F96073"/>
    <w:rsid w:val="00F96098"/>
    <w:rsid w:val="00F96162"/>
    <w:rsid w:val="00F9617C"/>
    <w:rsid w:val="00F9622D"/>
    <w:rsid w:val="00F96251"/>
    <w:rsid w:val="00F96263"/>
    <w:rsid w:val="00F9628D"/>
    <w:rsid w:val="00F962AE"/>
    <w:rsid w:val="00F962F4"/>
    <w:rsid w:val="00F962FC"/>
    <w:rsid w:val="00F96300"/>
    <w:rsid w:val="00F963E0"/>
    <w:rsid w:val="00F963F4"/>
    <w:rsid w:val="00F96421"/>
    <w:rsid w:val="00F9644F"/>
    <w:rsid w:val="00F9645D"/>
    <w:rsid w:val="00F9645E"/>
    <w:rsid w:val="00F9646D"/>
    <w:rsid w:val="00F96483"/>
    <w:rsid w:val="00F96493"/>
    <w:rsid w:val="00F964A1"/>
    <w:rsid w:val="00F964BE"/>
    <w:rsid w:val="00F9652A"/>
    <w:rsid w:val="00F9652E"/>
    <w:rsid w:val="00F965A5"/>
    <w:rsid w:val="00F965D0"/>
    <w:rsid w:val="00F965E6"/>
    <w:rsid w:val="00F96630"/>
    <w:rsid w:val="00F9664A"/>
    <w:rsid w:val="00F9665E"/>
    <w:rsid w:val="00F96677"/>
    <w:rsid w:val="00F96687"/>
    <w:rsid w:val="00F966A4"/>
    <w:rsid w:val="00F966BE"/>
    <w:rsid w:val="00F966C8"/>
    <w:rsid w:val="00F966D3"/>
    <w:rsid w:val="00F966D6"/>
    <w:rsid w:val="00F96743"/>
    <w:rsid w:val="00F96778"/>
    <w:rsid w:val="00F96787"/>
    <w:rsid w:val="00F96797"/>
    <w:rsid w:val="00F967AC"/>
    <w:rsid w:val="00F967CB"/>
    <w:rsid w:val="00F967CC"/>
    <w:rsid w:val="00F967D1"/>
    <w:rsid w:val="00F967E4"/>
    <w:rsid w:val="00F96814"/>
    <w:rsid w:val="00F9682A"/>
    <w:rsid w:val="00F9689F"/>
    <w:rsid w:val="00F968E9"/>
    <w:rsid w:val="00F96900"/>
    <w:rsid w:val="00F96924"/>
    <w:rsid w:val="00F96939"/>
    <w:rsid w:val="00F9693F"/>
    <w:rsid w:val="00F9694C"/>
    <w:rsid w:val="00F9694F"/>
    <w:rsid w:val="00F96980"/>
    <w:rsid w:val="00F969BB"/>
    <w:rsid w:val="00F96A0E"/>
    <w:rsid w:val="00F96A0F"/>
    <w:rsid w:val="00F96A24"/>
    <w:rsid w:val="00F96A57"/>
    <w:rsid w:val="00F96AF0"/>
    <w:rsid w:val="00F96B12"/>
    <w:rsid w:val="00F96B40"/>
    <w:rsid w:val="00F96B6E"/>
    <w:rsid w:val="00F96B81"/>
    <w:rsid w:val="00F96B9D"/>
    <w:rsid w:val="00F96C17"/>
    <w:rsid w:val="00F96C65"/>
    <w:rsid w:val="00F96CAE"/>
    <w:rsid w:val="00F96CDA"/>
    <w:rsid w:val="00F96D10"/>
    <w:rsid w:val="00F96D35"/>
    <w:rsid w:val="00F96D66"/>
    <w:rsid w:val="00F96DC4"/>
    <w:rsid w:val="00F96DC6"/>
    <w:rsid w:val="00F96DC9"/>
    <w:rsid w:val="00F96DD2"/>
    <w:rsid w:val="00F96DE9"/>
    <w:rsid w:val="00F96E2B"/>
    <w:rsid w:val="00F96E72"/>
    <w:rsid w:val="00F96ECB"/>
    <w:rsid w:val="00F96EF3"/>
    <w:rsid w:val="00F96EFB"/>
    <w:rsid w:val="00F96F16"/>
    <w:rsid w:val="00F96F4B"/>
    <w:rsid w:val="00F96F6B"/>
    <w:rsid w:val="00F96F6F"/>
    <w:rsid w:val="00F96FCB"/>
    <w:rsid w:val="00F96FD6"/>
    <w:rsid w:val="00F97083"/>
    <w:rsid w:val="00F970DA"/>
    <w:rsid w:val="00F97119"/>
    <w:rsid w:val="00F97182"/>
    <w:rsid w:val="00F971A5"/>
    <w:rsid w:val="00F971BA"/>
    <w:rsid w:val="00F971DA"/>
    <w:rsid w:val="00F971EF"/>
    <w:rsid w:val="00F972B0"/>
    <w:rsid w:val="00F972E7"/>
    <w:rsid w:val="00F972F6"/>
    <w:rsid w:val="00F9730E"/>
    <w:rsid w:val="00F97338"/>
    <w:rsid w:val="00F97374"/>
    <w:rsid w:val="00F973A8"/>
    <w:rsid w:val="00F973B7"/>
    <w:rsid w:val="00F973EB"/>
    <w:rsid w:val="00F973F2"/>
    <w:rsid w:val="00F97419"/>
    <w:rsid w:val="00F9741D"/>
    <w:rsid w:val="00F97453"/>
    <w:rsid w:val="00F97472"/>
    <w:rsid w:val="00F974FA"/>
    <w:rsid w:val="00F97507"/>
    <w:rsid w:val="00F9750A"/>
    <w:rsid w:val="00F97521"/>
    <w:rsid w:val="00F9753A"/>
    <w:rsid w:val="00F97543"/>
    <w:rsid w:val="00F97572"/>
    <w:rsid w:val="00F97576"/>
    <w:rsid w:val="00F97580"/>
    <w:rsid w:val="00F97581"/>
    <w:rsid w:val="00F97598"/>
    <w:rsid w:val="00F975A5"/>
    <w:rsid w:val="00F975BA"/>
    <w:rsid w:val="00F975D8"/>
    <w:rsid w:val="00F9768E"/>
    <w:rsid w:val="00F9769F"/>
    <w:rsid w:val="00F976D4"/>
    <w:rsid w:val="00F976D7"/>
    <w:rsid w:val="00F9772B"/>
    <w:rsid w:val="00F97778"/>
    <w:rsid w:val="00F97785"/>
    <w:rsid w:val="00F977AD"/>
    <w:rsid w:val="00F977CF"/>
    <w:rsid w:val="00F977E8"/>
    <w:rsid w:val="00F97849"/>
    <w:rsid w:val="00F97875"/>
    <w:rsid w:val="00F97907"/>
    <w:rsid w:val="00F97922"/>
    <w:rsid w:val="00F97953"/>
    <w:rsid w:val="00F97954"/>
    <w:rsid w:val="00F97960"/>
    <w:rsid w:val="00F97964"/>
    <w:rsid w:val="00F979CD"/>
    <w:rsid w:val="00F97A29"/>
    <w:rsid w:val="00F97A2D"/>
    <w:rsid w:val="00F97A3D"/>
    <w:rsid w:val="00F97A6C"/>
    <w:rsid w:val="00F97A78"/>
    <w:rsid w:val="00F97A82"/>
    <w:rsid w:val="00F97A96"/>
    <w:rsid w:val="00F97A99"/>
    <w:rsid w:val="00F97A9F"/>
    <w:rsid w:val="00F97AC1"/>
    <w:rsid w:val="00F97ADC"/>
    <w:rsid w:val="00F97B3D"/>
    <w:rsid w:val="00F97B4B"/>
    <w:rsid w:val="00F97B5D"/>
    <w:rsid w:val="00F97B63"/>
    <w:rsid w:val="00F97B75"/>
    <w:rsid w:val="00F97BA2"/>
    <w:rsid w:val="00F97C03"/>
    <w:rsid w:val="00F97C37"/>
    <w:rsid w:val="00F97C4C"/>
    <w:rsid w:val="00F97C61"/>
    <w:rsid w:val="00F97CB0"/>
    <w:rsid w:val="00F97CB3"/>
    <w:rsid w:val="00F97D14"/>
    <w:rsid w:val="00F97D16"/>
    <w:rsid w:val="00F97D49"/>
    <w:rsid w:val="00F97D56"/>
    <w:rsid w:val="00F97D58"/>
    <w:rsid w:val="00F97D7A"/>
    <w:rsid w:val="00F97D9F"/>
    <w:rsid w:val="00F97DDF"/>
    <w:rsid w:val="00F97DE3"/>
    <w:rsid w:val="00F97DF7"/>
    <w:rsid w:val="00F97DFD"/>
    <w:rsid w:val="00F97E32"/>
    <w:rsid w:val="00F97E39"/>
    <w:rsid w:val="00F97E62"/>
    <w:rsid w:val="00F97EBE"/>
    <w:rsid w:val="00F97F31"/>
    <w:rsid w:val="00F97F4E"/>
    <w:rsid w:val="00F97F6D"/>
    <w:rsid w:val="00F97FA3"/>
    <w:rsid w:val="00F97FD1"/>
    <w:rsid w:val="00FA0014"/>
    <w:rsid w:val="00FA001F"/>
    <w:rsid w:val="00FA0030"/>
    <w:rsid w:val="00FA0037"/>
    <w:rsid w:val="00FA0050"/>
    <w:rsid w:val="00FA005A"/>
    <w:rsid w:val="00FA0096"/>
    <w:rsid w:val="00FA00E7"/>
    <w:rsid w:val="00FA011D"/>
    <w:rsid w:val="00FA0131"/>
    <w:rsid w:val="00FA0170"/>
    <w:rsid w:val="00FA0176"/>
    <w:rsid w:val="00FA017F"/>
    <w:rsid w:val="00FA01BE"/>
    <w:rsid w:val="00FA01D6"/>
    <w:rsid w:val="00FA0236"/>
    <w:rsid w:val="00FA023D"/>
    <w:rsid w:val="00FA0283"/>
    <w:rsid w:val="00FA02A3"/>
    <w:rsid w:val="00FA02A7"/>
    <w:rsid w:val="00FA02C4"/>
    <w:rsid w:val="00FA02C5"/>
    <w:rsid w:val="00FA02DB"/>
    <w:rsid w:val="00FA0327"/>
    <w:rsid w:val="00FA0351"/>
    <w:rsid w:val="00FA0357"/>
    <w:rsid w:val="00FA0386"/>
    <w:rsid w:val="00FA0388"/>
    <w:rsid w:val="00FA03A8"/>
    <w:rsid w:val="00FA03E1"/>
    <w:rsid w:val="00FA0423"/>
    <w:rsid w:val="00FA0447"/>
    <w:rsid w:val="00FA04B8"/>
    <w:rsid w:val="00FA0566"/>
    <w:rsid w:val="00FA05CF"/>
    <w:rsid w:val="00FA0612"/>
    <w:rsid w:val="00FA0640"/>
    <w:rsid w:val="00FA0683"/>
    <w:rsid w:val="00FA069E"/>
    <w:rsid w:val="00FA06A8"/>
    <w:rsid w:val="00FA06B0"/>
    <w:rsid w:val="00FA06B5"/>
    <w:rsid w:val="00FA0706"/>
    <w:rsid w:val="00FA073A"/>
    <w:rsid w:val="00FA0792"/>
    <w:rsid w:val="00FA0794"/>
    <w:rsid w:val="00FA0798"/>
    <w:rsid w:val="00FA07C4"/>
    <w:rsid w:val="00FA07C5"/>
    <w:rsid w:val="00FA07C8"/>
    <w:rsid w:val="00FA07ED"/>
    <w:rsid w:val="00FA07F7"/>
    <w:rsid w:val="00FA0816"/>
    <w:rsid w:val="00FA0850"/>
    <w:rsid w:val="00FA0887"/>
    <w:rsid w:val="00FA0890"/>
    <w:rsid w:val="00FA089E"/>
    <w:rsid w:val="00FA089F"/>
    <w:rsid w:val="00FA08CD"/>
    <w:rsid w:val="00FA08EB"/>
    <w:rsid w:val="00FA08F0"/>
    <w:rsid w:val="00FA08FB"/>
    <w:rsid w:val="00FA08FF"/>
    <w:rsid w:val="00FA096E"/>
    <w:rsid w:val="00FA09D0"/>
    <w:rsid w:val="00FA09E5"/>
    <w:rsid w:val="00FA0A17"/>
    <w:rsid w:val="00FA0A45"/>
    <w:rsid w:val="00FA0A4D"/>
    <w:rsid w:val="00FA0AF1"/>
    <w:rsid w:val="00FA0B1D"/>
    <w:rsid w:val="00FA0B3C"/>
    <w:rsid w:val="00FA0B58"/>
    <w:rsid w:val="00FA0B79"/>
    <w:rsid w:val="00FA0BA4"/>
    <w:rsid w:val="00FA0BAE"/>
    <w:rsid w:val="00FA0C64"/>
    <w:rsid w:val="00FA0C6C"/>
    <w:rsid w:val="00FA0C6F"/>
    <w:rsid w:val="00FA0CBC"/>
    <w:rsid w:val="00FA0CC2"/>
    <w:rsid w:val="00FA0CD0"/>
    <w:rsid w:val="00FA0CDB"/>
    <w:rsid w:val="00FA0D79"/>
    <w:rsid w:val="00FA0DBB"/>
    <w:rsid w:val="00FA0DC7"/>
    <w:rsid w:val="00FA0DCF"/>
    <w:rsid w:val="00FA0E06"/>
    <w:rsid w:val="00FA0E15"/>
    <w:rsid w:val="00FA0E83"/>
    <w:rsid w:val="00FA0EF9"/>
    <w:rsid w:val="00FA0F25"/>
    <w:rsid w:val="00FA0F61"/>
    <w:rsid w:val="00FA0F74"/>
    <w:rsid w:val="00FA0FF5"/>
    <w:rsid w:val="00FA0FFF"/>
    <w:rsid w:val="00FA103E"/>
    <w:rsid w:val="00FA1043"/>
    <w:rsid w:val="00FA1057"/>
    <w:rsid w:val="00FA106F"/>
    <w:rsid w:val="00FA10DA"/>
    <w:rsid w:val="00FA10F8"/>
    <w:rsid w:val="00FA1109"/>
    <w:rsid w:val="00FA1135"/>
    <w:rsid w:val="00FA1140"/>
    <w:rsid w:val="00FA114F"/>
    <w:rsid w:val="00FA117D"/>
    <w:rsid w:val="00FA1195"/>
    <w:rsid w:val="00FA11A8"/>
    <w:rsid w:val="00FA1200"/>
    <w:rsid w:val="00FA125B"/>
    <w:rsid w:val="00FA1260"/>
    <w:rsid w:val="00FA12A7"/>
    <w:rsid w:val="00FA12C6"/>
    <w:rsid w:val="00FA12DB"/>
    <w:rsid w:val="00FA12DF"/>
    <w:rsid w:val="00FA1305"/>
    <w:rsid w:val="00FA132C"/>
    <w:rsid w:val="00FA13D1"/>
    <w:rsid w:val="00FA13D8"/>
    <w:rsid w:val="00FA13EB"/>
    <w:rsid w:val="00FA13ED"/>
    <w:rsid w:val="00FA1411"/>
    <w:rsid w:val="00FA1420"/>
    <w:rsid w:val="00FA1455"/>
    <w:rsid w:val="00FA145D"/>
    <w:rsid w:val="00FA1463"/>
    <w:rsid w:val="00FA14A1"/>
    <w:rsid w:val="00FA14DA"/>
    <w:rsid w:val="00FA14E2"/>
    <w:rsid w:val="00FA14ED"/>
    <w:rsid w:val="00FA1548"/>
    <w:rsid w:val="00FA1567"/>
    <w:rsid w:val="00FA158A"/>
    <w:rsid w:val="00FA158E"/>
    <w:rsid w:val="00FA158F"/>
    <w:rsid w:val="00FA15B2"/>
    <w:rsid w:val="00FA15FA"/>
    <w:rsid w:val="00FA1652"/>
    <w:rsid w:val="00FA1656"/>
    <w:rsid w:val="00FA16AA"/>
    <w:rsid w:val="00FA16C6"/>
    <w:rsid w:val="00FA16D0"/>
    <w:rsid w:val="00FA16EC"/>
    <w:rsid w:val="00FA16FD"/>
    <w:rsid w:val="00FA1731"/>
    <w:rsid w:val="00FA17B9"/>
    <w:rsid w:val="00FA1804"/>
    <w:rsid w:val="00FA1811"/>
    <w:rsid w:val="00FA1823"/>
    <w:rsid w:val="00FA1836"/>
    <w:rsid w:val="00FA1849"/>
    <w:rsid w:val="00FA185D"/>
    <w:rsid w:val="00FA1898"/>
    <w:rsid w:val="00FA18A2"/>
    <w:rsid w:val="00FA18A6"/>
    <w:rsid w:val="00FA190E"/>
    <w:rsid w:val="00FA1962"/>
    <w:rsid w:val="00FA1981"/>
    <w:rsid w:val="00FA1986"/>
    <w:rsid w:val="00FA19F1"/>
    <w:rsid w:val="00FA19FE"/>
    <w:rsid w:val="00FA19FF"/>
    <w:rsid w:val="00FA1A00"/>
    <w:rsid w:val="00FA1A3F"/>
    <w:rsid w:val="00FA1A95"/>
    <w:rsid w:val="00FA1AD4"/>
    <w:rsid w:val="00FA1AF4"/>
    <w:rsid w:val="00FA1B19"/>
    <w:rsid w:val="00FA1B29"/>
    <w:rsid w:val="00FA1B35"/>
    <w:rsid w:val="00FA1BB1"/>
    <w:rsid w:val="00FA1BC9"/>
    <w:rsid w:val="00FA1BDA"/>
    <w:rsid w:val="00FA1C29"/>
    <w:rsid w:val="00FA1C40"/>
    <w:rsid w:val="00FA1C53"/>
    <w:rsid w:val="00FA1CAA"/>
    <w:rsid w:val="00FA1CB1"/>
    <w:rsid w:val="00FA1CBD"/>
    <w:rsid w:val="00FA1CD7"/>
    <w:rsid w:val="00FA1CDC"/>
    <w:rsid w:val="00FA1D04"/>
    <w:rsid w:val="00FA1D5E"/>
    <w:rsid w:val="00FA1D6D"/>
    <w:rsid w:val="00FA1DA6"/>
    <w:rsid w:val="00FA1DA8"/>
    <w:rsid w:val="00FA1DB3"/>
    <w:rsid w:val="00FA1DDF"/>
    <w:rsid w:val="00FA1DE1"/>
    <w:rsid w:val="00FA1E18"/>
    <w:rsid w:val="00FA1F28"/>
    <w:rsid w:val="00FA1F5A"/>
    <w:rsid w:val="00FA1F70"/>
    <w:rsid w:val="00FA1F8F"/>
    <w:rsid w:val="00FA1FCF"/>
    <w:rsid w:val="00FA204D"/>
    <w:rsid w:val="00FA2115"/>
    <w:rsid w:val="00FA214E"/>
    <w:rsid w:val="00FA2168"/>
    <w:rsid w:val="00FA2179"/>
    <w:rsid w:val="00FA2195"/>
    <w:rsid w:val="00FA21A2"/>
    <w:rsid w:val="00FA21C8"/>
    <w:rsid w:val="00FA21DE"/>
    <w:rsid w:val="00FA222B"/>
    <w:rsid w:val="00FA2236"/>
    <w:rsid w:val="00FA2252"/>
    <w:rsid w:val="00FA2278"/>
    <w:rsid w:val="00FA2282"/>
    <w:rsid w:val="00FA22D7"/>
    <w:rsid w:val="00FA22F2"/>
    <w:rsid w:val="00FA2318"/>
    <w:rsid w:val="00FA2340"/>
    <w:rsid w:val="00FA2347"/>
    <w:rsid w:val="00FA234F"/>
    <w:rsid w:val="00FA23B8"/>
    <w:rsid w:val="00FA23D9"/>
    <w:rsid w:val="00FA2464"/>
    <w:rsid w:val="00FA2468"/>
    <w:rsid w:val="00FA2497"/>
    <w:rsid w:val="00FA24FD"/>
    <w:rsid w:val="00FA2552"/>
    <w:rsid w:val="00FA255D"/>
    <w:rsid w:val="00FA2572"/>
    <w:rsid w:val="00FA2578"/>
    <w:rsid w:val="00FA2585"/>
    <w:rsid w:val="00FA25B7"/>
    <w:rsid w:val="00FA2658"/>
    <w:rsid w:val="00FA269B"/>
    <w:rsid w:val="00FA26B3"/>
    <w:rsid w:val="00FA26DB"/>
    <w:rsid w:val="00FA271C"/>
    <w:rsid w:val="00FA2728"/>
    <w:rsid w:val="00FA272D"/>
    <w:rsid w:val="00FA273C"/>
    <w:rsid w:val="00FA2771"/>
    <w:rsid w:val="00FA2787"/>
    <w:rsid w:val="00FA27A1"/>
    <w:rsid w:val="00FA27C1"/>
    <w:rsid w:val="00FA2877"/>
    <w:rsid w:val="00FA28DE"/>
    <w:rsid w:val="00FA2903"/>
    <w:rsid w:val="00FA2952"/>
    <w:rsid w:val="00FA2998"/>
    <w:rsid w:val="00FA29A1"/>
    <w:rsid w:val="00FA29A8"/>
    <w:rsid w:val="00FA29B2"/>
    <w:rsid w:val="00FA29B8"/>
    <w:rsid w:val="00FA29FE"/>
    <w:rsid w:val="00FA2A43"/>
    <w:rsid w:val="00FA2A51"/>
    <w:rsid w:val="00FA2A5B"/>
    <w:rsid w:val="00FA2A5C"/>
    <w:rsid w:val="00FA2AAB"/>
    <w:rsid w:val="00FA2B0D"/>
    <w:rsid w:val="00FA2B21"/>
    <w:rsid w:val="00FA2B2F"/>
    <w:rsid w:val="00FA2B55"/>
    <w:rsid w:val="00FA2B87"/>
    <w:rsid w:val="00FA2BB0"/>
    <w:rsid w:val="00FA2BCB"/>
    <w:rsid w:val="00FA2BD8"/>
    <w:rsid w:val="00FA2BEF"/>
    <w:rsid w:val="00FA2BF0"/>
    <w:rsid w:val="00FA2BFF"/>
    <w:rsid w:val="00FA2C2D"/>
    <w:rsid w:val="00FA2C4B"/>
    <w:rsid w:val="00FA2C6B"/>
    <w:rsid w:val="00FA2C9C"/>
    <w:rsid w:val="00FA2C9F"/>
    <w:rsid w:val="00FA2CAB"/>
    <w:rsid w:val="00FA2CFD"/>
    <w:rsid w:val="00FA2D41"/>
    <w:rsid w:val="00FA2D7E"/>
    <w:rsid w:val="00FA2DC1"/>
    <w:rsid w:val="00FA2DDD"/>
    <w:rsid w:val="00FA2E44"/>
    <w:rsid w:val="00FA2E6D"/>
    <w:rsid w:val="00FA2EB6"/>
    <w:rsid w:val="00FA2EBC"/>
    <w:rsid w:val="00FA2EE1"/>
    <w:rsid w:val="00FA2EE2"/>
    <w:rsid w:val="00FA2EF2"/>
    <w:rsid w:val="00FA2EF7"/>
    <w:rsid w:val="00FA2F59"/>
    <w:rsid w:val="00FA2F5A"/>
    <w:rsid w:val="00FA2FB8"/>
    <w:rsid w:val="00FA2FBE"/>
    <w:rsid w:val="00FA2FE1"/>
    <w:rsid w:val="00FA2FE9"/>
    <w:rsid w:val="00FA2FF5"/>
    <w:rsid w:val="00FA3104"/>
    <w:rsid w:val="00FA3132"/>
    <w:rsid w:val="00FA3193"/>
    <w:rsid w:val="00FA31B5"/>
    <w:rsid w:val="00FA31BD"/>
    <w:rsid w:val="00FA3213"/>
    <w:rsid w:val="00FA321E"/>
    <w:rsid w:val="00FA322B"/>
    <w:rsid w:val="00FA3245"/>
    <w:rsid w:val="00FA326A"/>
    <w:rsid w:val="00FA32A3"/>
    <w:rsid w:val="00FA3329"/>
    <w:rsid w:val="00FA3374"/>
    <w:rsid w:val="00FA3397"/>
    <w:rsid w:val="00FA33DF"/>
    <w:rsid w:val="00FA33E1"/>
    <w:rsid w:val="00FA34D7"/>
    <w:rsid w:val="00FA34E4"/>
    <w:rsid w:val="00FA34E9"/>
    <w:rsid w:val="00FA353A"/>
    <w:rsid w:val="00FA3582"/>
    <w:rsid w:val="00FA3586"/>
    <w:rsid w:val="00FA35B2"/>
    <w:rsid w:val="00FA364B"/>
    <w:rsid w:val="00FA3673"/>
    <w:rsid w:val="00FA367B"/>
    <w:rsid w:val="00FA3696"/>
    <w:rsid w:val="00FA36A8"/>
    <w:rsid w:val="00FA36B6"/>
    <w:rsid w:val="00FA370B"/>
    <w:rsid w:val="00FA3743"/>
    <w:rsid w:val="00FA37A8"/>
    <w:rsid w:val="00FA37DD"/>
    <w:rsid w:val="00FA37E2"/>
    <w:rsid w:val="00FA3836"/>
    <w:rsid w:val="00FA38A3"/>
    <w:rsid w:val="00FA38B9"/>
    <w:rsid w:val="00FA38C9"/>
    <w:rsid w:val="00FA391F"/>
    <w:rsid w:val="00FA3987"/>
    <w:rsid w:val="00FA39BF"/>
    <w:rsid w:val="00FA3A75"/>
    <w:rsid w:val="00FA3A91"/>
    <w:rsid w:val="00FA3A94"/>
    <w:rsid w:val="00FA3AAF"/>
    <w:rsid w:val="00FA3AB2"/>
    <w:rsid w:val="00FA3AB3"/>
    <w:rsid w:val="00FA3ACB"/>
    <w:rsid w:val="00FA3AF1"/>
    <w:rsid w:val="00FA3B29"/>
    <w:rsid w:val="00FA3B49"/>
    <w:rsid w:val="00FA3B71"/>
    <w:rsid w:val="00FA3B81"/>
    <w:rsid w:val="00FA3BA4"/>
    <w:rsid w:val="00FA3BAF"/>
    <w:rsid w:val="00FA3C42"/>
    <w:rsid w:val="00FA3C58"/>
    <w:rsid w:val="00FA3C79"/>
    <w:rsid w:val="00FA3C9C"/>
    <w:rsid w:val="00FA3CBE"/>
    <w:rsid w:val="00FA3CFF"/>
    <w:rsid w:val="00FA3D0B"/>
    <w:rsid w:val="00FA3D11"/>
    <w:rsid w:val="00FA3D4F"/>
    <w:rsid w:val="00FA3DEC"/>
    <w:rsid w:val="00FA3E07"/>
    <w:rsid w:val="00FA3E30"/>
    <w:rsid w:val="00FA3E53"/>
    <w:rsid w:val="00FA3E7E"/>
    <w:rsid w:val="00FA3E91"/>
    <w:rsid w:val="00FA3ECC"/>
    <w:rsid w:val="00FA3ED5"/>
    <w:rsid w:val="00FA3EE5"/>
    <w:rsid w:val="00FA3F58"/>
    <w:rsid w:val="00FA3F79"/>
    <w:rsid w:val="00FA3F7A"/>
    <w:rsid w:val="00FA3F94"/>
    <w:rsid w:val="00FA3FAF"/>
    <w:rsid w:val="00FA3FB3"/>
    <w:rsid w:val="00FA3FEC"/>
    <w:rsid w:val="00FA401C"/>
    <w:rsid w:val="00FA4045"/>
    <w:rsid w:val="00FA407A"/>
    <w:rsid w:val="00FA407C"/>
    <w:rsid w:val="00FA40A5"/>
    <w:rsid w:val="00FA40C6"/>
    <w:rsid w:val="00FA40EB"/>
    <w:rsid w:val="00FA4130"/>
    <w:rsid w:val="00FA423D"/>
    <w:rsid w:val="00FA426E"/>
    <w:rsid w:val="00FA42C1"/>
    <w:rsid w:val="00FA42DB"/>
    <w:rsid w:val="00FA42E5"/>
    <w:rsid w:val="00FA42E6"/>
    <w:rsid w:val="00FA4302"/>
    <w:rsid w:val="00FA4332"/>
    <w:rsid w:val="00FA4346"/>
    <w:rsid w:val="00FA4396"/>
    <w:rsid w:val="00FA43EB"/>
    <w:rsid w:val="00FA43EF"/>
    <w:rsid w:val="00FA4433"/>
    <w:rsid w:val="00FA447F"/>
    <w:rsid w:val="00FA449D"/>
    <w:rsid w:val="00FA44A2"/>
    <w:rsid w:val="00FA44B7"/>
    <w:rsid w:val="00FA44C7"/>
    <w:rsid w:val="00FA44CD"/>
    <w:rsid w:val="00FA452F"/>
    <w:rsid w:val="00FA4598"/>
    <w:rsid w:val="00FA45EC"/>
    <w:rsid w:val="00FA460A"/>
    <w:rsid w:val="00FA464C"/>
    <w:rsid w:val="00FA46DA"/>
    <w:rsid w:val="00FA46EF"/>
    <w:rsid w:val="00FA4733"/>
    <w:rsid w:val="00FA4758"/>
    <w:rsid w:val="00FA4784"/>
    <w:rsid w:val="00FA47A5"/>
    <w:rsid w:val="00FA47AB"/>
    <w:rsid w:val="00FA47CD"/>
    <w:rsid w:val="00FA4820"/>
    <w:rsid w:val="00FA48A6"/>
    <w:rsid w:val="00FA4925"/>
    <w:rsid w:val="00FA4927"/>
    <w:rsid w:val="00FA4953"/>
    <w:rsid w:val="00FA495D"/>
    <w:rsid w:val="00FA499C"/>
    <w:rsid w:val="00FA49A1"/>
    <w:rsid w:val="00FA4A0E"/>
    <w:rsid w:val="00FA4A1C"/>
    <w:rsid w:val="00FA4A29"/>
    <w:rsid w:val="00FA4B19"/>
    <w:rsid w:val="00FA4B57"/>
    <w:rsid w:val="00FA4B68"/>
    <w:rsid w:val="00FA4B7D"/>
    <w:rsid w:val="00FA4BA3"/>
    <w:rsid w:val="00FA4BB2"/>
    <w:rsid w:val="00FA4BB8"/>
    <w:rsid w:val="00FA4BE1"/>
    <w:rsid w:val="00FA4BE3"/>
    <w:rsid w:val="00FA4C1B"/>
    <w:rsid w:val="00FA4CAD"/>
    <w:rsid w:val="00FA4CAF"/>
    <w:rsid w:val="00FA4CC3"/>
    <w:rsid w:val="00FA4D2A"/>
    <w:rsid w:val="00FA4D34"/>
    <w:rsid w:val="00FA4DBC"/>
    <w:rsid w:val="00FA4DF0"/>
    <w:rsid w:val="00FA4DF6"/>
    <w:rsid w:val="00FA4DF8"/>
    <w:rsid w:val="00FA4E01"/>
    <w:rsid w:val="00FA4E20"/>
    <w:rsid w:val="00FA4EBB"/>
    <w:rsid w:val="00FA4F1E"/>
    <w:rsid w:val="00FA4F78"/>
    <w:rsid w:val="00FA4FBB"/>
    <w:rsid w:val="00FA4FEC"/>
    <w:rsid w:val="00FA5005"/>
    <w:rsid w:val="00FA5007"/>
    <w:rsid w:val="00FA5024"/>
    <w:rsid w:val="00FA5035"/>
    <w:rsid w:val="00FA5078"/>
    <w:rsid w:val="00FA5081"/>
    <w:rsid w:val="00FA50AE"/>
    <w:rsid w:val="00FA50DE"/>
    <w:rsid w:val="00FA50F1"/>
    <w:rsid w:val="00FA5164"/>
    <w:rsid w:val="00FA516C"/>
    <w:rsid w:val="00FA516D"/>
    <w:rsid w:val="00FA51C5"/>
    <w:rsid w:val="00FA51D0"/>
    <w:rsid w:val="00FA51EC"/>
    <w:rsid w:val="00FA51F2"/>
    <w:rsid w:val="00FA520E"/>
    <w:rsid w:val="00FA5215"/>
    <w:rsid w:val="00FA5230"/>
    <w:rsid w:val="00FA525A"/>
    <w:rsid w:val="00FA526A"/>
    <w:rsid w:val="00FA5285"/>
    <w:rsid w:val="00FA52B2"/>
    <w:rsid w:val="00FA52C3"/>
    <w:rsid w:val="00FA5313"/>
    <w:rsid w:val="00FA5350"/>
    <w:rsid w:val="00FA535B"/>
    <w:rsid w:val="00FA535D"/>
    <w:rsid w:val="00FA539F"/>
    <w:rsid w:val="00FA53AB"/>
    <w:rsid w:val="00FA5448"/>
    <w:rsid w:val="00FA545B"/>
    <w:rsid w:val="00FA546C"/>
    <w:rsid w:val="00FA5472"/>
    <w:rsid w:val="00FA54C8"/>
    <w:rsid w:val="00FA54F2"/>
    <w:rsid w:val="00FA551D"/>
    <w:rsid w:val="00FA5528"/>
    <w:rsid w:val="00FA555A"/>
    <w:rsid w:val="00FA557D"/>
    <w:rsid w:val="00FA5596"/>
    <w:rsid w:val="00FA55A8"/>
    <w:rsid w:val="00FA55AD"/>
    <w:rsid w:val="00FA55C8"/>
    <w:rsid w:val="00FA55CD"/>
    <w:rsid w:val="00FA55CF"/>
    <w:rsid w:val="00FA55ED"/>
    <w:rsid w:val="00FA55EE"/>
    <w:rsid w:val="00FA560E"/>
    <w:rsid w:val="00FA5656"/>
    <w:rsid w:val="00FA56B7"/>
    <w:rsid w:val="00FA56E3"/>
    <w:rsid w:val="00FA5716"/>
    <w:rsid w:val="00FA571B"/>
    <w:rsid w:val="00FA573C"/>
    <w:rsid w:val="00FA5781"/>
    <w:rsid w:val="00FA5784"/>
    <w:rsid w:val="00FA5793"/>
    <w:rsid w:val="00FA5796"/>
    <w:rsid w:val="00FA57FC"/>
    <w:rsid w:val="00FA57FE"/>
    <w:rsid w:val="00FA597F"/>
    <w:rsid w:val="00FA598F"/>
    <w:rsid w:val="00FA599D"/>
    <w:rsid w:val="00FA5A80"/>
    <w:rsid w:val="00FA5A88"/>
    <w:rsid w:val="00FA5ABB"/>
    <w:rsid w:val="00FA5AEE"/>
    <w:rsid w:val="00FA5B11"/>
    <w:rsid w:val="00FA5B2A"/>
    <w:rsid w:val="00FA5B34"/>
    <w:rsid w:val="00FA5B47"/>
    <w:rsid w:val="00FA5B60"/>
    <w:rsid w:val="00FA5B73"/>
    <w:rsid w:val="00FA5BEE"/>
    <w:rsid w:val="00FA5BF2"/>
    <w:rsid w:val="00FA5C50"/>
    <w:rsid w:val="00FA5C83"/>
    <w:rsid w:val="00FA5CE9"/>
    <w:rsid w:val="00FA5D17"/>
    <w:rsid w:val="00FA5D52"/>
    <w:rsid w:val="00FA5D6A"/>
    <w:rsid w:val="00FA5DDC"/>
    <w:rsid w:val="00FA5DE0"/>
    <w:rsid w:val="00FA5E3C"/>
    <w:rsid w:val="00FA5E4E"/>
    <w:rsid w:val="00FA5E51"/>
    <w:rsid w:val="00FA5E55"/>
    <w:rsid w:val="00FA5E62"/>
    <w:rsid w:val="00FA5EAD"/>
    <w:rsid w:val="00FA5F39"/>
    <w:rsid w:val="00FA5F56"/>
    <w:rsid w:val="00FA5FA4"/>
    <w:rsid w:val="00FA5FC4"/>
    <w:rsid w:val="00FA5FDD"/>
    <w:rsid w:val="00FA6036"/>
    <w:rsid w:val="00FA603C"/>
    <w:rsid w:val="00FA60BD"/>
    <w:rsid w:val="00FA617B"/>
    <w:rsid w:val="00FA6187"/>
    <w:rsid w:val="00FA61AB"/>
    <w:rsid w:val="00FA61D0"/>
    <w:rsid w:val="00FA623C"/>
    <w:rsid w:val="00FA6248"/>
    <w:rsid w:val="00FA629C"/>
    <w:rsid w:val="00FA62A1"/>
    <w:rsid w:val="00FA62BB"/>
    <w:rsid w:val="00FA6329"/>
    <w:rsid w:val="00FA6343"/>
    <w:rsid w:val="00FA6361"/>
    <w:rsid w:val="00FA637F"/>
    <w:rsid w:val="00FA63E4"/>
    <w:rsid w:val="00FA63F3"/>
    <w:rsid w:val="00FA6406"/>
    <w:rsid w:val="00FA6439"/>
    <w:rsid w:val="00FA643F"/>
    <w:rsid w:val="00FA6475"/>
    <w:rsid w:val="00FA64BE"/>
    <w:rsid w:val="00FA64DC"/>
    <w:rsid w:val="00FA6551"/>
    <w:rsid w:val="00FA656B"/>
    <w:rsid w:val="00FA65F7"/>
    <w:rsid w:val="00FA660D"/>
    <w:rsid w:val="00FA662A"/>
    <w:rsid w:val="00FA663A"/>
    <w:rsid w:val="00FA66BC"/>
    <w:rsid w:val="00FA66C1"/>
    <w:rsid w:val="00FA66D7"/>
    <w:rsid w:val="00FA66E8"/>
    <w:rsid w:val="00FA6747"/>
    <w:rsid w:val="00FA6752"/>
    <w:rsid w:val="00FA67A0"/>
    <w:rsid w:val="00FA6806"/>
    <w:rsid w:val="00FA6887"/>
    <w:rsid w:val="00FA68FB"/>
    <w:rsid w:val="00FA6941"/>
    <w:rsid w:val="00FA6955"/>
    <w:rsid w:val="00FA6968"/>
    <w:rsid w:val="00FA69BD"/>
    <w:rsid w:val="00FA69CD"/>
    <w:rsid w:val="00FA6A53"/>
    <w:rsid w:val="00FA6A62"/>
    <w:rsid w:val="00FA6AED"/>
    <w:rsid w:val="00FA6B47"/>
    <w:rsid w:val="00FA6B94"/>
    <w:rsid w:val="00FA6C24"/>
    <w:rsid w:val="00FA6C54"/>
    <w:rsid w:val="00FA6C70"/>
    <w:rsid w:val="00FA6CB0"/>
    <w:rsid w:val="00FA6D2C"/>
    <w:rsid w:val="00FA6D5A"/>
    <w:rsid w:val="00FA6DFD"/>
    <w:rsid w:val="00FA6E17"/>
    <w:rsid w:val="00FA6E56"/>
    <w:rsid w:val="00FA6E99"/>
    <w:rsid w:val="00FA6ECD"/>
    <w:rsid w:val="00FA6EE2"/>
    <w:rsid w:val="00FA6F6E"/>
    <w:rsid w:val="00FA6FA7"/>
    <w:rsid w:val="00FA6FDC"/>
    <w:rsid w:val="00FA6FFF"/>
    <w:rsid w:val="00FA700D"/>
    <w:rsid w:val="00FA702E"/>
    <w:rsid w:val="00FA705B"/>
    <w:rsid w:val="00FA7067"/>
    <w:rsid w:val="00FA708B"/>
    <w:rsid w:val="00FA70A1"/>
    <w:rsid w:val="00FA70D3"/>
    <w:rsid w:val="00FA7121"/>
    <w:rsid w:val="00FA7131"/>
    <w:rsid w:val="00FA714C"/>
    <w:rsid w:val="00FA7193"/>
    <w:rsid w:val="00FA71A8"/>
    <w:rsid w:val="00FA71AE"/>
    <w:rsid w:val="00FA71CD"/>
    <w:rsid w:val="00FA7254"/>
    <w:rsid w:val="00FA72E1"/>
    <w:rsid w:val="00FA72E6"/>
    <w:rsid w:val="00FA731B"/>
    <w:rsid w:val="00FA7326"/>
    <w:rsid w:val="00FA732A"/>
    <w:rsid w:val="00FA735B"/>
    <w:rsid w:val="00FA737A"/>
    <w:rsid w:val="00FA739B"/>
    <w:rsid w:val="00FA73BA"/>
    <w:rsid w:val="00FA73D2"/>
    <w:rsid w:val="00FA7402"/>
    <w:rsid w:val="00FA741A"/>
    <w:rsid w:val="00FA744E"/>
    <w:rsid w:val="00FA749C"/>
    <w:rsid w:val="00FA74BC"/>
    <w:rsid w:val="00FA74E6"/>
    <w:rsid w:val="00FA755B"/>
    <w:rsid w:val="00FA7566"/>
    <w:rsid w:val="00FA7583"/>
    <w:rsid w:val="00FA75D5"/>
    <w:rsid w:val="00FA760E"/>
    <w:rsid w:val="00FA7670"/>
    <w:rsid w:val="00FA7681"/>
    <w:rsid w:val="00FA768E"/>
    <w:rsid w:val="00FA7694"/>
    <w:rsid w:val="00FA769B"/>
    <w:rsid w:val="00FA769D"/>
    <w:rsid w:val="00FA769F"/>
    <w:rsid w:val="00FA76D8"/>
    <w:rsid w:val="00FA76FB"/>
    <w:rsid w:val="00FA7717"/>
    <w:rsid w:val="00FA7733"/>
    <w:rsid w:val="00FA7740"/>
    <w:rsid w:val="00FA77DA"/>
    <w:rsid w:val="00FA77FF"/>
    <w:rsid w:val="00FA7826"/>
    <w:rsid w:val="00FA7829"/>
    <w:rsid w:val="00FA7834"/>
    <w:rsid w:val="00FA7865"/>
    <w:rsid w:val="00FA7866"/>
    <w:rsid w:val="00FA7919"/>
    <w:rsid w:val="00FA7924"/>
    <w:rsid w:val="00FA7967"/>
    <w:rsid w:val="00FA797A"/>
    <w:rsid w:val="00FA79E7"/>
    <w:rsid w:val="00FA7A04"/>
    <w:rsid w:val="00FA7A0C"/>
    <w:rsid w:val="00FA7A10"/>
    <w:rsid w:val="00FA7A19"/>
    <w:rsid w:val="00FA7A3B"/>
    <w:rsid w:val="00FA7A4C"/>
    <w:rsid w:val="00FA7A86"/>
    <w:rsid w:val="00FA7ABA"/>
    <w:rsid w:val="00FA7B13"/>
    <w:rsid w:val="00FA7B18"/>
    <w:rsid w:val="00FA7B42"/>
    <w:rsid w:val="00FA7B71"/>
    <w:rsid w:val="00FA7B75"/>
    <w:rsid w:val="00FA7BBF"/>
    <w:rsid w:val="00FA7BC0"/>
    <w:rsid w:val="00FA7BDF"/>
    <w:rsid w:val="00FA7C05"/>
    <w:rsid w:val="00FA7C2A"/>
    <w:rsid w:val="00FA7C5E"/>
    <w:rsid w:val="00FA7C63"/>
    <w:rsid w:val="00FA7D21"/>
    <w:rsid w:val="00FA7D51"/>
    <w:rsid w:val="00FA7D71"/>
    <w:rsid w:val="00FA7D77"/>
    <w:rsid w:val="00FA7D7C"/>
    <w:rsid w:val="00FA7DDA"/>
    <w:rsid w:val="00FA7E3D"/>
    <w:rsid w:val="00FA7EB1"/>
    <w:rsid w:val="00FA7F17"/>
    <w:rsid w:val="00FA7F22"/>
    <w:rsid w:val="00FA7F7D"/>
    <w:rsid w:val="00FA7F8E"/>
    <w:rsid w:val="00FA7FD8"/>
    <w:rsid w:val="00FA7FE6"/>
    <w:rsid w:val="00FA7FE8"/>
    <w:rsid w:val="00FA7FFB"/>
    <w:rsid w:val="00FB0001"/>
    <w:rsid w:val="00FB0008"/>
    <w:rsid w:val="00FB000D"/>
    <w:rsid w:val="00FB0012"/>
    <w:rsid w:val="00FB0047"/>
    <w:rsid w:val="00FB0057"/>
    <w:rsid w:val="00FB005E"/>
    <w:rsid w:val="00FB00C3"/>
    <w:rsid w:val="00FB00EF"/>
    <w:rsid w:val="00FB012A"/>
    <w:rsid w:val="00FB01BE"/>
    <w:rsid w:val="00FB0208"/>
    <w:rsid w:val="00FB020C"/>
    <w:rsid w:val="00FB0255"/>
    <w:rsid w:val="00FB0294"/>
    <w:rsid w:val="00FB02B0"/>
    <w:rsid w:val="00FB02C1"/>
    <w:rsid w:val="00FB02F6"/>
    <w:rsid w:val="00FB0338"/>
    <w:rsid w:val="00FB0349"/>
    <w:rsid w:val="00FB0358"/>
    <w:rsid w:val="00FB0376"/>
    <w:rsid w:val="00FB037F"/>
    <w:rsid w:val="00FB039B"/>
    <w:rsid w:val="00FB03E8"/>
    <w:rsid w:val="00FB03E9"/>
    <w:rsid w:val="00FB048F"/>
    <w:rsid w:val="00FB0491"/>
    <w:rsid w:val="00FB0498"/>
    <w:rsid w:val="00FB04C1"/>
    <w:rsid w:val="00FB04D1"/>
    <w:rsid w:val="00FB04E9"/>
    <w:rsid w:val="00FB0524"/>
    <w:rsid w:val="00FB0603"/>
    <w:rsid w:val="00FB060A"/>
    <w:rsid w:val="00FB061D"/>
    <w:rsid w:val="00FB0654"/>
    <w:rsid w:val="00FB066A"/>
    <w:rsid w:val="00FB0676"/>
    <w:rsid w:val="00FB0689"/>
    <w:rsid w:val="00FB069B"/>
    <w:rsid w:val="00FB06A7"/>
    <w:rsid w:val="00FB06C6"/>
    <w:rsid w:val="00FB071C"/>
    <w:rsid w:val="00FB0730"/>
    <w:rsid w:val="00FB0741"/>
    <w:rsid w:val="00FB074A"/>
    <w:rsid w:val="00FB0796"/>
    <w:rsid w:val="00FB07B2"/>
    <w:rsid w:val="00FB07EA"/>
    <w:rsid w:val="00FB07F0"/>
    <w:rsid w:val="00FB080A"/>
    <w:rsid w:val="00FB081C"/>
    <w:rsid w:val="00FB081D"/>
    <w:rsid w:val="00FB081E"/>
    <w:rsid w:val="00FB08B7"/>
    <w:rsid w:val="00FB08E4"/>
    <w:rsid w:val="00FB08F7"/>
    <w:rsid w:val="00FB0910"/>
    <w:rsid w:val="00FB0939"/>
    <w:rsid w:val="00FB0950"/>
    <w:rsid w:val="00FB0991"/>
    <w:rsid w:val="00FB09A0"/>
    <w:rsid w:val="00FB09AC"/>
    <w:rsid w:val="00FB09E1"/>
    <w:rsid w:val="00FB09F9"/>
    <w:rsid w:val="00FB0A02"/>
    <w:rsid w:val="00FB0A1D"/>
    <w:rsid w:val="00FB0A2E"/>
    <w:rsid w:val="00FB0A9C"/>
    <w:rsid w:val="00FB0AE7"/>
    <w:rsid w:val="00FB0B19"/>
    <w:rsid w:val="00FB0B22"/>
    <w:rsid w:val="00FB0B86"/>
    <w:rsid w:val="00FB0B8A"/>
    <w:rsid w:val="00FB0B97"/>
    <w:rsid w:val="00FB0BD3"/>
    <w:rsid w:val="00FB0C2E"/>
    <w:rsid w:val="00FB0C3D"/>
    <w:rsid w:val="00FB0C43"/>
    <w:rsid w:val="00FB0CAB"/>
    <w:rsid w:val="00FB0D69"/>
    <w:rsid w:val="00FB0D7A"/>
    <w:rsid w:val="00FB0DA6"/>
    <w:rsid w:val="00FB0DB3"/>
    <w:rsid w:val="00FB0DBC"/>
    <w:rsid w:val="00FB0DDD"/>
    <w:rsid w:val="00FB0DF9"/>
    <w:rsid w:val="00FB0E00"/>
    <w:rsid w:val="00FB0E1F"/>
    <w:rsid w:val="00FB0E46"/>
    <w:rsid w:val="00FB0E6A"/>
    <w:rsid w:val="00FB0F19"/>
    <w:rsid w:val="00FB0F46"/>
    <w:rsid w:val="00FB0F48"/>
    <w:rsid w:val="00FB0F50"/>
    <w:rsid w:val="00FB0F60"/>
    <w:rsid w:val="00FB0F85"/>
    <w:rsid w:val="00FB0FB3"/>
    <w:rsid w:val="00FB0FDB"/>
    <w:rsid w:val="00FB0FEF"/>
    <w:rsid w:val="00FB1012"/>
    <w:rsid w:val="00FB1019"/>
    <w:rsid w:val="00FB1023"/>
    <w:rsid w:val="00FB1061"/>
    <w:rsid w:val="00FB10D6"/>
    <w:rsid w:val="00FB10DB"/>
    <w:rsid w:val="00FB1109"/>
    <w:rsid w:val="00FB1117"/>
    <w:rsid w:val="00FB1123"/>
    <w:rsid w:val="00FB112B"/>
    <w:rsid w:val="00FB1130"/>
    <w:rsid w:val="00FB113F"/>
    <w:rsid w:val="00FB119F"/>
    <w:rsid w:val="00FB11AF"/>
    <w:rsid w:val="00FB11B2"/>
    <w:rsid w:val="00FB11C7"/>
    <w:rsid w:val="00FB124D"/>
    <w:rsid w:val="00FB125E"/>
    <w:rsid w:val="00FB1281"/>
    <w:rsid w:val="00FB12A5"/>
    <w:rsid w:val="00FB130D"/>
    <w:rsid w:val="00FB133B"/>
    <w:rsid w:val="00FB1344"/>
    <w:rsid w:val="00FB13B9"/>
    <w:rsid w:val="00FB13F5"/>
    <w:rsid w:val="00FB140F"/>
    <w:rsid w:val="00FB143F"/>
    <w:rsid w:val="00FB1485"/>
    <w:rsid w:val="00FB155C"/>
    <w:rsid w:val="00FB157A"/>
    <w:rsid w:val="00FB1594"/>
    <w:rsid w:val="00FB1598"/>
    <w:rsid w:val="00FB15AD"/>
    <w:rsid w:val="00FB15B7"/>
    <w:rsid w:val="00FB1602"/>
    <w:rsid w:val="00FB1626"/>
    <w:rsid w:val="00FB162E"/>
    <w:rsid w:val="00FB16B2"/>
    <w:rsid w:val="00FB16FC"/>
    <w:rsid w:val="00FB1701"/>
    <w:rsid w:val="00FB1731"/>
    <w:rsid w:val="00FB1740"/>
    <w:rsid w:val="00FB175E"/>
    <w:rsid w:val="00FB179A"/>
    <w:rsid w:val="00FB17B6"/>
    <w:rsid w:val="00FB17D6"/>
    <w:rsid w:val="00FB1830"/>
    <w:rsid w:val="00FB1865"/>
    <w:rsid w:val="00FB186C"/>
    <w:rsid w:val="00FB18B2"/>
    <w:rsid w:val="00FB18C3"/>
    <w:rsid w:val="00FB18EC"/>
    <w:rsid w:val="00FB1982"/>
    <w:rsid w:val="00FB198A"/>
    <w:rsid w:val="00FB198D"/>
    <w:rsid w:val="00FB19A7"/>
    <w:rsid w:val="00FB1A2E"/>
    <w:rsid w:val="00FB1A53"/>
    <w:rsid w:val="00FB1A66"/>
    <w:rsid w:val="00FB1A70"/>
    <w:rsid w:val="00FB1AD2"/>
    <w:rsid w:val="00FB1AEF"/>
    <w:rsid w:val="00FB1AFA"/>
    <w:rsid w:val="00FB1B15"/>
    <w:rsid w:val="00FB1B1A"/>
    <w:rsid w:val="00FB1B3A"/>
    <w:rsid w:val="00FB1B4C"/>
    <w:rsid w:val="00FB1B7D"/>
    <w:rsid w:val="00FB1B81"/>
    <w:rsid w:val="00FB1BD0"/>
    <w:rsid w:val="00FB1C44"/>
    <w:rsid w:val="00FB1C4C"/>
    <w:rsid w:val="00FB1C95"/>
    <w:rsid w:val="00FB1CA8"/>
    <w:rsid w:val="00FB1CCB"/>
    <w:rsid w:val="00FB1CE0"/>
    <w:rsid w:val="00FB1CEF"/>
    <w:rsid w:val="00FB1D11"/>
    <w:rsid w:val="00FB1D49"/>
    <w:rsid w:val="00FB1D57"/>
    <w:rsid w:val="00FB1D7D"/>
    <w:rsid w:val="00FB1D8E"/>
    <w:rsid w:val="00FB1DB9"/>
    <w:rsid w:val="00FB1DBD"/>
    <w:rsid w:val="00FB1DD1"/>
    <w:rsid w:val="00FB1DD3"/>
    <w:rsid w:val="00FB1E15"/>
    <w:rsid w:val="00FB1E44"/>
    <w:rsid w:val="00FB1E49"/>
    <w:rsid w:val="00FB1F1C"/>
    <w:rsid w:val="00FB1F4E"/>
    <w:rsid w:val="00FB1F5C"/>
    <w:rsid w:val="00FB1FC3"/>
    <w:rsid w:val="00FB1FF3"/>
    <w:rsid w:val="00FB2016"/>
    <w:rsid w:val="00FB2051"/>
    <w:rsid w:val="00FB205F"/>
    <w:rsid w:val="00FB2064"/>
    <w:rsid w:val="00FB208A"/>
    <w:rsid w:val="00FB2096"/>
    <w:rsid w:val="00FB20A1"/>
    <w:rsid w:val="00FB20C7"/>
    <w:rsid w:val="00FB2103"/>
    <w:rsid w:val="00FB2124"/>
    <w:rsid w:val="00FB2130"/>
    <w:rsid w:val="00FB2138"/>
    <w:rsid w:val="00FB214B"/>
    <w:rsid w:val="00FB215D"/>
    <w:rsid w:val="00FB2179"/>
    <w:rsid w:val="00FB21C5"/>
    <w:rsid w:val="00FB21D1"/>
    <w:rsid w:val="00FB21D2"/>
    <w:rsid w:val="00FB21ED"/>
    <w:rsid w:val="00FB21F2"/>
    <w:rsid w:val="00FB2216"/>
    <w:rsid w:val="00FB2226"/>
    <w:rsid w:val="00FB222B"/>
    <w:rsid w:val="00FB226B"/>
    <w:rsid w:val="00FB2299"/>
    <w:rsid w:val="00FB22CB"/>
    <w:rsid w:val="00FB22E2"/>
    <w:rsid w:val="00FB22F0"/>
    <w:rsid w:val="00FB22F7"/>
    <w:rsid w:val="00FB2309"/>
    <w:rsid w:val="00FB230B"/>
    <w:rsid w:val="00FB234D"/>
    <w:rsid w:val="00FB237A"/>
    <w:rsid w:val="00FB23B1"/>
    <w:rsid w:val="00FB23BA"/>
    <w:rsid w:val="00FB240A"/>
    <w:rsid w:val="00FB2433"/>
    <w:rsid w:val="00FB2436"/>
    <w:rsid w:val="00FB24F2"/>
    <w:rsid w:val="00FB250A"/>
    <w:rsid w:val="00FB2578"/>
    <w:rsid w:val="00FB2581"/>
    <w:rsid w:val="00FB25A3"/>
    <w:rsid w:val="00FB25B5"/>
    <w:rsid w:val="00FB25F1"/>
    <w:rsid w:val="00FB265D"/>
    <w:rsid w:val="00FB267E"/>
    <w:rsid w:val="00FB2686"/>
    <w:rsid w:val="00FB268B"/>
    <w:rsid w:val="00FB26DF"/>
    <w:rsid w:val="00FB278A"/>
    <w:rsid w:val="00FB2795"/>
    <w:rsid w:val="00FB279B"/>
    <w:rsid w:val="00FB27D5"/>
    <w:rsid w:val="00FB2810"/>
    <w:rsid w:val="00FB2811"/>
    <w:rsid w:val="00FB2864"/>
    <w:rsid w:val="00FB28A6"/>
    <w:rsid w:val="00FB28AA"/>
    <w:rsid w:val="00FB290E"/>
    <w:rsid w:val="00FB2916"/>
    <w:rsid w:val="00FB2919"/>
    <w:rsid w:val="00FB2936"/>
    <w:rsid w:val="00FB2979"/>
    <w:rsid w:val="00FB29C3"/>
    <w:rsid w:val="00FB29F8"/>
    <w:rsid w:val="00FB2A54"/>
    <w:rsid w:val="00FB2A9D"/>
    <w:rsid w:val="00FB2AE4"/>
    <w:rsid w:val="00FB2B1A"/>
    <w:rsid w:val="00FB2BD8"/>
    <w:rsid w:val="00FB2BE0"/>
    <w:rsid w:val="00FB2BF5"/>
    <w:rsid w:val="00FB2C1F"/>
    <w:rsid w:val="00FB2C8B"/>
    <w:rsid w:val="00FB2CC2"/>
    <w:rsid w:val="00FB2CD6"/>
    <w:rsid w:val="00FB2D13"/>
    <w:rsid w:val="00FB2D29"/>
    <w:rsid w:val="00FB2D31"/>
    <w:rsid w:val="00FB2D3B"/>
    <w:rsid w:val="00FB2D47"/>
    <w:rsid w:val="00FB2D5E"/>
    <w:rsid w:val="00FB2D60"/>
    <w:rsid w:val="00FB2D63"/>
    <w:rsid w:val="00FB2D89"/>
    <w:rsid w:val="00FB2DCF"/>
    <w:rsid w:val="00FB2DDD"/>
    <w:rsid w:val="00FB2E00"/>
    <w:rsid w:val="00FB2E7F"/>
    <w:rsid w:val="00FB2E86"/>
    <w:rsid w:val="00FB2E8A"/>
    <w:rsid w:val="00FB2EC1"/>
    <w:rsid w:val="00FB2EEF"/>
    <w:rsid w:val="00FB2F0E"/>
    <w:rsid w:val="00FB2F1C"/>
    <w:rsid w:val="00FB2F39"/>
    <w:rsid w:val="00FB2F57"/>
    <w:rsid w:val="00FB2F90"/>
    <w:rsid w:val="00FB2FF5"/>
    <w:rsid w:val="00FB3049"/>
    <w:rsid w:val="00FB3106"/>
    <w:rsid w:val="00FB3119"/>
    <w:rsid w:val="00FB317D"/>
    <w:rsid w:val="00FB3196"/>
    <w:rsid w:val="00FB31DC"/>
    <w:rsid w:val="00FB3204"/>
    <w:rsid w:val="00FB3209"/>
    <w:rsid w:val="00FB322E"/>
    <w:rsid w:val="00FB323F"/>
    <w:rsid w:val="00FB326E"/>
    <w:rsid w:val="00FB327D"/>
    <w:rsid w:val="00FB32F2"/>
    <w:rsid w:val="00FB32FA"/>
    <w:rsid w:val="00FB331A"/>
    <w:rsid w:val="00FB3325"/>
    <w:rsid w:val="00FB332F"/>
    <w:rsid w:val="00FB33E9"/>
    <w:rsid w:val="00FB3468"/>
    <w:rsid w:val="00FB3492"/>
    <w:rsid w:val="00FB34DC"/>
    <w:rsid w:val="00FB34E0"/>
    <w:rsid w:val="00FB354A"/>
    <w:rsid w:val="00FB35B6"/>
    <w:rsid w:val="00FB35D8"/>
    <w:rsid w:val="00FB3652"/>
    <w:rsid w:val="00FB3696"/>
    <w:rsid w:val="00FB36EC"/>
    <w:rsid w:val="00FB3734"/>
    <w:rsid w:val="00FB377F"/>
    <w:rsid w:val="00FB3819"/>
    <w:rsid w:val="00FB3840"/>
    <w:rsid w:val="00FB3875"/>
    <w:rsid w:val="00FB38FB"/>
    <w:rsid w:val="00FB3901"/>
    <w:rsid w:val="00FB3906"/>
    <w:rsid w:val="00FB3986"/>
    <w:rsid w:val="00FB3990"/>
    <w:rsid w:val="00FB39DB"/>
    <w:rsid w:val="00FB3A5A"/>
    <w:rsid w:val="00FB3A92"/>
    <w:rsid w:val="00FB3AA4"/>
    <w:rsid w:val="00FB3AE5"/>
    <w:rsid w:val="00FB3AF3"/>
    <w:rsid w:val="00FB3B26"/>
    <w:rsid w:val="00FB3B93"/>
    <w:rsid w:val="00FB3B95"/>
    <w:rsid w:val="00FB3BAB"/>
    <w:rsid w:val="00FB3C0B"/>
    <w:rsid w:val="00FB3C5E"/>
    <w:rsid w:val="00FB3C9A"/>
    <w:rsid w:val="00FB3CA6"/>
    <w:rsid w:val="00FB3CB4"/>
    <w:rsid w:val="00FB3D24"/>
    <w:rsid w:val="00FB3D5F"/>
    <w:rsid w:val="00FB3D67"/>
    <w:rsid w:val="00FB3DDF"/>
    <w:rsid w:val="00FB3DE8"/>
    <w:rsid w:val="00FB3E22"/>
    <w:rsid w:val="00FB3E2B"/>
    <w:rsid w:val="00FB3E6C"/>
    <w:rsid w:val="00FB3EAE"/>
    <w:rsid w:val="00FB3ECC"/>
    <w:rsid w:val="00FB3F2C"/>
    <w:rsid w:val="00FB3F87"/>
    <w:rsid w:val="00FB3FAB"/>
    <w:rsid w:val="00FB3FC9"/>
    <w:rsid w:val="00FB3FD1"/>
    <w:rsid w:val="00FB40D8"/>
    <w:rsid w:val="00FB40E0"/>
    <w:rsid w:val="00FB40E6"/>
    <w:rsid w:val="00FB40F2"/>
    <w:rsid w:val="00FB4109"/>
    <w:rsid w:val="00FB4152"/>
    <w:rsid w:val="00FB4185"/>
    <w:rsid w:val="00FB419D"/>
    <w:rsid w:val="00FB41D7"/>
    <w:rsid w:val="00FB41FA"/>
    <w:rsid w:val="00FB4232"/>
    <w:rsid w:val="00FB4275"/>
    <w:rsid w:val="00FB4297"/>
    <w:rsid w:val="00FB42A1"/>
    <w:rsid w:val="00FB42DC"/>
    <w:rsid w:val="00FB42E1"/>
    <w:rsid w:val="00FB42ED"/>
    <w:rsid w:val="00FB42F0"/>
    <w:rsid w:val="00FB430F"/>
    <w:rsid w:val="00FB437B"/>
    <w:rsid w:val="00FB43B3"/>
    <w:rsid w:val="00FB441F"/>
    <w:rsid w:val="00FB4434"/>
    <w:rsid w:val="00FB448B"/>
    <w:rsid w:val="00FB449B"/>
    <w:rsid w:val="00FB44A8"/>
    <w:rsid w:val="00FB44B0"/>
    <w:rsid w:val="00FB44C8"/>
    <w:rsid w:val="00FB44CA"/>
    <w:rsid w:val="00FB451C"/>
    <w:rsid w:val="00FB453F"/>
    <w:rsid w:val="00FB4554"/>
    <w:rsid w:val="00FB4559"/>
    <w:rsid w:val="00FB4584"/>
    <w:rsid w:val="00FB45BB"/>
    <w:rsid w:val="00FB45D7"/>
    <w:rsid w:val="00FB45EC"/>
    <w:rsid w:val="00FB45F1"/>
    <w:rsid w:val="00FB4655"/>
    <w:rsid w:val="00FB4685"/>
    <w:rsid w:val="00FB46A3"/>
    <w:rsid w:val="00FB46C4"/>
    <w:rsid w:val="00FB46FE"/>
    <w:rsid w:val="00FB472B"/>
    <w:rsid w:val="00FB47AE"/>
    <w:rsid w:val="00FB4808"/>
    <w:rsid w:val="00FB4853"/>
    <w:rsid w:val="00FB4880"/>
    <w:rsid w:val="00FB48C4"/>
    <w:rsid w:val="00FB48CD"/>
    <w:rsid w:val="00FB496C"/>
    <w:rsid w:val="00FB498E"/>
    <w:rsid w:val="00FB49B3"/>
    <w:rsid w:val="00FB49B4"/>
    <w:rsid w:val="00FB49C1"/>
    <w:rsid w:val="00FB49C8"/>
    <w:rsid w:val="00FB49D0"/>
    <w:rsid w:val="00FB4A2B"/>
    <w:rsid w:val="00FB4A43"/>
    <w:rsid w:val="00FB4A63"/>
    <w:rsid w:val="00FB4AF9"/>
    <w:rsid w:val="00FB4B14"/>
    <w:rsid w:val="00FB4B27"/>
    <w:rsid w:val="00FB4B42"/>
    <w:rsid w:val="00FB4B4D"/>
    <w:rsid w:val="00FB4B5E"/>
    <w:rsid w:val="00FB4B6E"/>
    <w:rsid w:val="00FB4B8D"/>
    <w:rsid w:val="00FB4BB3"/>
    <w:rsid w:val="00FB4BCC"/>
    <w:rsid w:val="00FB4BDF"/>
    <w:rsid w:val="00FB4C1A"/>
    <w:rsid w:val="00FB4C48"/>
    <w:rsid w:val="00FB4CBB"/>
    <w:rsid w:val="00FB4CD9"/>
    <w:rsid w:val="00FB4CDD"/>
    <w:rsid w:val="00FB4CF4"/>
    <w:rsid w:val="00FB4D42"/>
    <w:rsid w:val="00FB4DD0"/>
    <w:rsid w:val="00FB4E5A"/>
    <w:rsid w:val="00FB4E81"/>
    <w:rsid w:val="00FB4EA9"/>
    <w:rsid w:val="00FB4ED3"/>
    <w:rsid w:val="00FB4F08"/>
    <w:rsid w:val="00FB4F0A"/>
    <w:rsid w:val="00FB4F23"/>
    <w:rsid w:val="00FB4F2D"/>
    <w:rsid w:val="00FB4F34"/>
    <w:rsid w:val="00FB4F40"/>
    <w:rsid w:val="00FB4F42"/>
    <w:rsid w:val="00FB4F4F"/>
    <w:rsid w:val="00FB4FF7"/>
    <w:rsid w:val="00FB5027"/>
    <w:rsid w:val="00FB502C"/>
    <w:rsid w:val="00FB504F"/>
    <w:rsid w:val="00FB506F"/>
    <w:rsid w:val="00FB50A7"/>
    <w:rsid w:val="00FB50CB"/>
    <w:rsid w:val="00FB510A"/>
    <w:rsid w:val="00FB5124"/>
    <w:rsid w:val="00FB5139"/>
    <w:rsid w:val="00FB5152"/>
    <w:rsid w:val="00FB515C"/>
    <w:rsid w:val="00FB5171"/>
    <w:rsid w:val="00FB5188"/>
    <w:rsid w:val="00FB519B"/>
    <w:rsid w:val="00FB520F"/>
    <w:rsid w:val="00FB521B"/>
    <w:rsid w:val="00FB5221"/>
    <w:rsid w:val="00FB5276"/>
    <w:rsid w:val="00FB52F4"/>
    <w:rsid w:val="00FB5366"/>
    <w:rsid w:val="00FB5370"/>
    <w:rsid w:val="00FB537C"/>
    <w:rsid w:val="00FB53AF"/>
    <w:rsid w:val="00FB53BE"/>
    <w:rsid w:val="00FB53C5"/>
    <w:rsid w:val="00FB53CB"/>
    <w:rsid w:val="00FB53CF"/>
    <w:rsid w:val="00FB541F"/>
    <w:rsid w:val="00FB544C"/>
    <w:rsid w:val="00FB5473"/>
    <w:rsid w:val="00FB54B8"/>
    <w:rsid w:val="00FB54CE"/>
    <w:rsid w:val="00FB54EA"/>
    <w:rsid w:val="00FB55A9"/>
    <w:rsid w:val="00FB55AA"/>
    <w:rsid w:val="00FB55B6"/>
    <w:rsid w:val="00FB55D1"/>
    <w:rsid w:val="00FB55D4"/>
    <w:rsid w:val="00FB55D6"/>
    <w:rsid w:val="00FB5604"/>
    <w:rsid w:val="00FB562A"/>
    <w:rsid w:val="00FB562D"/>
    <w:rsid w:val="00FB564F"/>
    <w:rsid w:val="00FB566F"/>
    <w:rsid w:val="00FB56AE"/>
    <w:rsid w:val="00FB56B5"/>
    <w:rsid w:val="00FB56DC"/>
    <w:rsid w:val="00FB56DE"/>
    <w:rsid w:val="00FB570B"/>
    <w:rsid w:val="00FB5784"/>
    <w:rsid w:val="00FB5794"/>
    <w:rsid w:val="00FB57DB"/>
    <w:rsid w:val="00FB57EE"/>
    <w:rsid w:val="00FB57FF"/>
    <w:rsid w:val="00FB5832"/>
    <w:rsid w:val="00FB5847"/>
    <w:rsid w:val="00FB5860"/>
    <w:rsid w:val="00FB586D"/>
    <w:rsid w:val="00FB5876"/>
    <w:rsid w:val="00FB589D"/>
    <w:rsid w:val="00FB58B0"/>
    <w:rsid w:val="00FB58B6"/>
    <w:rsid w:val="00FB58D6"/>
    <w:rsid w:val="00FB591A"/>
    <w:rsid w:val="00FB5951"/>
    <w:rsid w:val="00FB59C2"/>
    <w:rsid w:val="00FB59D9"/>
    <w:rsid w:val="00FB5A12"/>
    <w:rsid w:val="00FB5A1E"/>
    <w:rsid w:val="00FB5A2C"/>
    <w:rsid w:val="00FB5A5A"/>
    <w:rsid w:val="00FB5AF3"/>
    <w:rsid w:val="00FB5AFD"/>
    <w:rsid w:val="00FB5BBF"/>
    <w:rsid w:val="00FB5BD4"/>
    <w:rsid w:val="00FB5BDB"/>
    <w:rsid w:val="00FB5BE4"/>
    <w:rsid w:val="00FB5C02"/>
    <w:rsid w:val="00FB5C0F"/>
    <w:rsid w:val="00FB5C24"/>
    <w:rsid w:val="00FB5C2A"/>
    <w:rsid w:val="00FB5C35"/>
    <w:rsid w:val="00FB5C8A"/>
    <w:rsid w:val="00FB5D03"/>
    <w:rsid w:val="00FB5D05"/>
    <w:rsid w:val="00FB5D1F"/>
    <w:rsid w:val="00FB5D2D"/>
    <w:rsid w:val="00FB5D38"/>
    <w:rsid w:val="00FB5D56"/>
    <w:rsid w:val="00FB5D67"/>
    <w:rsid w:val="00FB5DA2"/>
    <w:rsid w:val="00FB5DC5"/>
    <w:rsid w:val="00FB5DEF"/>
    <w:rsid w:val="00FB5E4A"/>
    <w:rsid w:val="00FB5E57"/>
    <w:rsid w:val="00FB5E69"/>
    <w:rsid w:val="00FB5F1B"/>
    <w:rsid w:val="00FB5F58"/>
    <w:rsid w:val="00FB5F63"/>
    <w:rsid w:val="00FB5F95"/>
    <w:rsid w:val="00FB5FAA"/>
    <w:rsid w:val="00FB5FAE"/>
    <w:rsid w:val="00FB5FD9"/>
    <w:rsid w:val="00FB600B"/>
    <w:rsid w:val="00FB600C"/>
    <w:rsid w:val="00FB6056"/>
    <w:rsid w:val="00FB606A"/>
    <w:rsid w:val="00FB607B"/>
    <w:rsid w:val="00FB608D"/>
    <w:rsid w:val="00FB6091"/>
    <w:rsid w:val="00FB60B1"/>
    <w:rsid w:val="00FB60C0"/>
    <w:rsid w:val="00FB60CC"/>
    <w:rsid w:val="00FB60D8"/>
    <w:rsid w:val="00FB60F9"/>
    <w:rsid w:val="00FB613F"/>
    <w:rsid w:val="00FB618C"/>
    <w:rsid w:val="00FB61BA"/>
    <w:rsid w:val="00FB61CA"/>
    <w:rsid w:val="00FB6205"/>
    <w:rsid w:val="00FB6234"/>
    <w:rsid w:val="00FB623D"/>
    <w:rsid w:val="00FB6257"/>
    <w:rsid w:val="00FB626A"/>
    <w:rsid w:val="00FB62B2"/>
    <w:rsid w:val="00FB62C6"/>
    <w:rsid w:val="00FB62D2"/>
    <w:rsid w:val="00FB6301"/>
    <w:rsid w:val="00FB6310"/>
    <w:rsid w:val="00FB6314"/>
    <w:rsid w:val="00FB6317"/>
    <w:rsid w:val="00FB6335"/>
    <w:rsid w:val="00FB6358"/>
    <w:rsid w:val="00FB635D"/>
    <w:rsid w:val="00FB6393"/>
    <w:rsid w:val="00FB639E"/>
    <w:rsid w:val="00FB63F1"/>
    <w:rsid w:val="00FB63FB"/>
    <w:rsid w:val="00FB6447"/>
    <w:rsid w:val="00FB6496"/>
    <w:rsid w:val="00FB64DE"/>
    <w:rsid w:val="00FB64EC"/>
    <w:rsid w:val="00FB6525"/>
    <w:rsid w:val="00FB653F"/>
    <w:rsid w:val="00FB6550"/>
    <w:rsid w:val="00FB6560"/>
    <w:rsid w:val="00FB656D"/>
    <w:rsid w:val="00FB65A2"/>
    <w:rsid w:val="00FB65DC"/>
    <w:rsid w:val="00FB65E2"/>
    <w:rsid w:val="00FB65EA"/>
    <w:rsid w:val="00FB65EC"/>
    <w:rsid w:val="00FB65F7"/>
    <w:rsid w:val="00FB661F"/>
    <w:rsid w:val="00FB668C"/>
    <w:rsid w:val="00FB6693"/>
    <w:rsid w:val="00FB66BE"/>
    <w:rsid w:val="00FB66BF"/>
    <w:rsid w:val="00FB66CA"/>
    <w:rsid w:val="00FB66E0"/>
    <w:rsid w:val="00FB6709"/>
    <w:rsid w:val="00FB6719"/>
    <w:rsid w:val="00FB6761"/>
    <w:rsid w:val="00FB67A5"/>
    <w:rsid w:val="00FB67C4"/>
    <w:rsid w:val="00FB67C8"/>
    <w:rsid w:val="00FB67EC"/>
    <w:rsid w:val="00FB67F1"/>
    <w:rsid w:val="00FB67FC"/>
    <w:rsid w:val="00FB67FE"/>
    <w:rsid w:val="00FB6805"/>
    <w:rsid w:val="00FB6879"/>
    <w:rsid w:val="00FB688C"/>
    <w:rsid w:val="00FB68AA"/>
    <w:rsid w:val="00FB692F"/>
    <w:rsid w:val="00FB6934"/>
    <w:rsid w:val="00FB696D"/>
    <w:rsid w:val="00FB69C6"/>
    <w:rsid w:val="00FB69FB"/>
    <w:rsid w:val="00FB6A03"/>
    <w:rsid w:val="00FB6A06"/>
    <w:rsid w:val="00FB6AE1"/>
    <w:rsid w:val="00FB6AE2"/>
    <w:rsid w:val="00FB6AFC"/>
    <w:rsid w:val="00FB6B20"/>
    <w:rsid w:val="00FB6B3E"/>
    <w:rsid w:val="00FB6B54"/>
    <w:rsid w:val="00FB6B5D"/>
    <w:rsid w:val="00FB6BC7"/>
    <w:rsid w:val="00FB6BD8"/>
    <w:rsid w:val="00FB6BF4"/>
    <w:rsid w:val="00FB6C01"/>
    <w:rsid w:val="00FB6C19"/>
    <w:rsid w:val="00FB6C4C"/>
    <w:rsid w:val="00FB6C5A"/>
    <w:rsid w:val="00FB6CC3"/>
    <w:rsid w:val="00FB6CC8"/>
    <w:rsid w:val="00FB6D1C"/>
    <w:rsid w:val="00FB6D99"/>
    <w:rsid w:val="00FB6DC6"/>
    <w:rsid w:val="00FB6E11"/>
    <w:rsid w:val="00FB6E43"/>
    <w:rsid w:val="00FB6E4F"/>
    <w:rsid w:val="00FB6EA8"/>
    <w:rsid w:val="00FB6ED5"/>
    <w:rsid w:val="00FB6F1C"/>
    <w:rsid w:val="00FB707F"/>
    <w:rsid w:val="00FB70B1"/>
    <w:rsid w:val="00FB70E8"/>
    <w:rsid w:val="00FB7108"/>
    <w:rsid w:val="00FB7109"/>
    <w:rsid w:val="00FB7116"/>
    <w:rsid w:val="00FB7122"/>
    <w:rsid w:val="00FB7159"/>
    <w:rsid w:val="00FB717E"/>
    <w:rsid w:val="00FB7195"/>
    <w:rsid w:val="00FB71D9"/>
    <w:rsid w:val="00FB71DA"/>
    <w:rsid w:val="00FB71DF"/>
    <w:rsid w:val="00FB71E7"/>
    <w:rsid w:val="00FB7264"/>
    <w:rsid w:val="00FB7287"/>
    <w:rsid w:val="00FB72A0"/>
    <w:rsid w:val="00FB72C2"/>
    <w:rsid w:val="00FB72C5"/>
    <w:rsid w:val="00FB7317"/>
    <w:rsid w:val="00FB7340"/>
    <w:rsid w:val="00FB7348"/>
    <w:rsid w:val="00FB734E"/>
    <w:rsid w:val="00FB7363"/>
    <w:rsid w:val="00FB7366"/>
    <w:rsid w:val="00FB736B"/>
    <w:rsid w:val="00FB7375"/>
    <w:rsid w:val="00FB73AF"/>
    <w:rsid w:val="00FB73BE"/>
    <w:rsid w:val="00FB73E6"/>
    <w:rsid w:val="00FB7431"/>
    <w:rsid w:val="00FB743A"/>
    <w:rsid w:val="00FB744A"/>
    <w:rsid w:val="00FB744C"/>
    <w:rsid w:val="00FB7464"/>
    <w:rsid w:val="00FB7472"/>
    <w:rsid w:val="00FB748E"/>
    <w:rsid w:val="00FB749F"/>
    <w:rsid w:val="00FB74A4"/>
    <w:rsid w:val="00FB74AA"/>
    <w:rsid w:val="00FB7548"/>
    <w:rsid w:val="00FB759C"/>
    <w:rsid w:val="00FB75CB"/>
    <w:rsid w:val="00FB7620"/>
    <w:rsid w:val="00FB7629"/>
    <w:rsid w:val="00FB763A"/>
    <w:rsid w:val="00FB7662"/>
    <w:rsid w:val="00FB7673"/>
    <w:rsid w:val="00FB7675"/>
    <w:rsid w:val="00FB7682"/>
    <w:rsid w:val="00FB7690"/>
    <w:rsid w:val="00FB76BA"/>
    <w:rsid w:val="00FB76BE"/>
    <w:rsid w:val="00FB76D9"/>
    <w:rsid w:val="00FB76EE"/>
    <w:rsid w:val="00FB7703"/>
    <w:rsid w:val="00FB7756"/>
    <w:rsid w:val="00FB777C"/>
    <w:rsid w:val="00FB7784"/>
    <w:rsid w:val="00FB7796"/>
    <w:rsid w:val="00FB77AD"/>
    <w:rsid w:val="00FB77DD"/>
    <w:rsid w:val="00FB77F8"/>
    <w:rsid w:val="00FB787D"/>
    <w:rsid w:val="00FB7888"/>
    <w:rsid w:val="00FB7894"/>
    <w:rsid w:val="00FB78B9"/>
    <w:rsid w:val="00FB78C8"/>
    <w:rsid w:val="00FB78D6"/>
    <w:rsid w:val="00FB7907"/>
    <w:rsid w:val="00FB7935"/>
    <w:rsid w:val="00FB7951"/>
    <w:rsid w:val="00FB7A20"/>
    <w:rsid w:val="00FB7A5D"/>
    <w:rsid w:val="00FB7A7D"/>
    <w:rsid w:val="00FB7AAC"/>
    <w:rsid w:val="00FB7AB8"/>
    <w:rsid w:val="00FB7AC2"/>
    <w:rsid w:val="00FB7AE2"/>
    <w:rsid w:val="00FB7AE7"/>
    <w:rsid w:val="00FB7B21"/>
    <w:rsid w:val="00FB7BD0"/>
    <w:rsid w:val="00FB7BF9"/>
    <w:rsid w:val="00FB7CAD"/>
    <w:rsid w:val="00FB7CB1"/>
    <w:rsid w:val="00FB7D39"/>
    <w:rsid w:val="00FB7D58"/>
    <w:rsid w:val="00FB7D5C"/>
    <w:rsid w:val="00FB7D7C"/>
    <w:rsid w:val="00FB7DC0"/>
    <w:rsid w:val="00FB7E76"/>
    <w:rsid w:val="00FB7E91"/>
    <w:rsid w:val="00FB7E97"/>
    <w:rsid w:val="00FB7EB4"/>
    <w:rsid w:val="00FB7EBF"/>
    <w:rsid w:val="00FB7EC0"/>
    <w:rsid w:val="00FB7ECA"/>
    <w:rsid w:val="00FB7EE0"/>
    <w:rsid w:val="00FB7EF9"/>
    <w:rsid w:val="00FB7F01"/>
    <w:rsid w:val="00FB7F2C"/>
    <w:rsid w:val="00FB7F4C"/>
    <w:rsid w:val="00FB7F60"/>
    <w:rsid w:val="00FB7F67"/>
    <w:rsid w:val="00FB7F6A"/>
    <w:rsid w:val="00FB7F88"/>
    <w:rsid w:val="00FB7F8B"/>
    <w:rsid w:val="00FB7FD8"/>
    <w:rsid w:val="00FC0004"/>
    <w:rsid w:val="00FC000D"/>
    <w:rsid w:val="00FC0023"/>
    <w:rsid w:val="00FC0033"/>
    <w:rsid w:val="00FC0047"/>
    <w:rsid w:val="00FC0052"/>
    <w:rsid w:val="00FC007E"/>
    <w:rsid w:val="00FC00A6"/>
    <w:rsid w:val="00FC0140"/>
    <w:rsid w:val="00FC0155"/>
    <w:rsid w:val="00FC0166"/>
    <w:rsid w:val="00FC0181"/>
    <w:rsid w:val="00FC01CA"/>
    <w:rsid w:val="00FC0252"/>
    <w:rsid w:val="00FC02F0"/>
    <w:rsid w:val="00FC02FA"/>
    <w:rsid w:val="00FC030F"/>
    <w:rsid w:val="00FC0316"/>
    <w:rsid w:val="00FC0345"/>
    <w:rsid w:val="00FC034B"/>
    <w:rsid w:val="00FC038F"/>
    <w:rsid w:val="00FC03C7"/>
    <w:rsid w:val="00FC03E3"/>
    <w:rsid w:val="00FC03FA"/>
    <w:rsid w:val="00FC0410"/>
    <w:rsid w:val="00FC0428"/>
    <w:rsid w:val="00FC0457"/>
    <w:rsid w:val="00FC045E"/>
    <w:rsid w:val="00FC04A7"/>
    <w:rsid w:val="00FC0523"/>
    <w:rsid w:val="00FC0528"/>
    <w:rsid w:val="00FC059D"/>
    <w:rsid w:val="00FC061B"/>
    <w:rsid w:val="00FC0637"/>
    <w:rsid w:val="00FC06B6"/>
    <w:rsid w:val="00FC06C9"/>
    <w:rsid w:val="00FC06DF"/>
    <w:rsid w:val="00FC06EE"/>
    <w:rsid w:val="00FC071F"/>
    <w:rsid w:val="00FC0724"/>
    <w:rsid w:val="00FC0775"/>
    <w:rsid w:val="00FC0793"/>
    <w:rsid w:val="00FC0798"/>
    <w:rsid w:val="00FC07B6"/>
    <w:rsid w:val="00FC0828"/>
    <w:rsid w:val="00FC0839"/>
    <w:rsid w:val="00FC084E"/>
    <w:rsid w:val="00FC0857"/>
    <w:rsid w:val="00FC085B"/>
    <w:rsid w:val="00FC089E"/>
    <w:rsid w:val="00FC08E5"/>
    <w:rsid w:val="00FC08EA"/>
    <w:rsid w:val="00FC090F"/>
    <w:rsid w:val="00FC093E"/>
    <w:rsid w:val="00FC0980"/>
    <w:rsid w:val="00FC0981"/>
    <w:rsid w:val="00FC09D6"/>
    <w:rsid w:val="00FC0A1D"/>
    <w:rsid w:val="00FC0A27"/>
    <w:rsid w:val="00FC0A3F"/>
    <w:rsid w:val="00FC0A53"/>
    <w:rsid w:val="00FC0A88"/>
    <w:rsid w:val="00FC0ADC"/>
    <w:rsid w:val="00FC0AE8"/>
    <w:rsid w:val="00FC0AFE"/>
    <w:rsid w:val="00FC0B44"/>
    <w:rsid w:val="00FC0B51"/>
    <w:rsid w:val="00FC0BB0"/>
    <w:rsid w:val="00FC0BC3"/>
    <w:rsid w:val="00FC0BE4"/>
    <w:rsid w:val="00FC0BEA"/>
    <w:rsid w:val="00FC0C20"/>
    <w:rsid w:val="00FC0C27"/>
    <w:rsid w:val="00FC0C4A"/>
    <w:rsid w:val="00FC0C82"/>
    <w:rsid w:val="00FC0CFA"/>
    <w:rsid w:val="00FC0D15"/>
    <w:rsid w:val="00FC0D54"/>
    <w:rsid w:val="00FC0D9D"/>
    <w:rsid w:val="00FC0DA0"/>
    <w:rsid w:val="00FC0EFA"/>
    <w:rsid w:val="00FC0F42"/>
    <w:rsid w:val="00FC0F67"/>
    <w:rsid w:val="00FC0F68"/>
    <w:rsid w:val="00FC0F77"/>
    <w:rsid w:val="00FC0FA4"/>
    <w:rsid w:val="00FC0FE2"/>
    <w:rsid w:val="00FC0FE9"/>
    <w:rsid w:val="00FC1011"/>
    <w:rsid w:val="00FC102D"/>
    <w:rsid w:val="00FC10EF"/>
    <w:rsid w:val="00FC10FF"/>
    <w:rsid w:val="00FC1140"/>
    <w:rsid w:val="00FC114E"/>
    <w:rsid w:val="00FC1165"/>
    <w:rsid w:val="00FC1172"/>
    <w:rsid w:val="00FC11ED"/>
    <w:rsid w:val="00FC125B"/>
    <w:rsid w:val="00FC1267"/>
    <w:rsid w:val="00FC1288"/>
    <w:rsid w:val="00FC12B0"/>
    <w:rsid w:val="00FC12D7"/>
    <w:rsid w:val="00FC137A"/>
    <w:rsid w:val="00FC139A"/>
    <w:rsid w:val="00FC13D9"/>
    <w:rsid w:val="00FC13E6"/>
    <w:rsid w:val="00FC13EC"/>
    <w:rsid w:val="00FC1425"/>
    <w:rsid w:val="00FC14B8"/>
    <w:rsid w:val="00FC14C3"/>
    <w:rsid w:val="00FC14F6"/>
    <w:rsid w:val="00FC158A"/>
    <w:rsid w:val="00FC15AA"/>
    <w:rsid w:val="00FC15BF"/>
    <w:rsid w:val="00FC15C0"/>
    <w:rsid w:val="00FC15D7"/>
    <w:rsid w:val="00FC162C"/>
    <w:rsid w:val="00FC1640"/>
    <w:rsid w:val="00FC1648"/>
    <w:rsid w:val="00FC165C"/>
    <w:rsid w:val="00FC16A1"/>
    <w:rsid w:val="00FC16A5"/>
    <w:rsid w:val="00FC16E1"/>
    <w:rsid w:val="00FC1702"/>
    <w:rsid w:val="00FC1706"/>
    <w:rsid w:val="00FC1721"/>
    <w:rsid w:val="00FC175E"/>
    <w:rsid w:val="00FC1774"/>
    <w:rsid w:val="00FC1778"/>
    <w:rsid w:val="00FC17EE"/>
    <w:rsid w:val="00FC1898"/>
    <w:rsid w:val="00FC189A"/>
    <w:rsid w:val="00FC18AE"/>
    <w:rsid w:val="00FC1906"/>
    <w:rsid w:val="00FC1908"/>
    <w:rsid w:val="00FC190E"/>
    <w:rsid w:val="00FC192B"/>
    <w:rsid w:val="00FC1944"/>
    <w:rsid w:val="00FC196F"/>
    <w:rsid w:val="00FC19DB"/>
    <w:rsid w:val="00FC1A2E"/>
    <w:rsid w:val="00FC1A42"/>
    <w:rsid w:val="00FC1A4F"/>
    <w:rsid w:val="00FC1A55"/>
    <w:rsid w:val="00FC1AB8"/>
    <w:rsid w:val="00FC1B0D"/>
    <w:rsid w:val="00FC1B12"/>
    <w:rsid w:val="00FC1B26"/>
    <w:rsid w:val="00FC1B4C"/>
    <w:rsid w:val="00FC1B54"/>
    <w:rsid w:val="00FC1B67"/>
    <w:rsid w:val="00FC1B71"/>
    <w:rsid w:val="00FC1B8B"/>
    <w:rsid w:val="00FC1B92"/>
    <w:rsid w:val="00FC1B98"/>
    <w:rsid w:val="00FC1BD3"/>
    <w:rsid w:val="00FC1C12"/>
    <w:rsid w:val="00FC1C1A"/>
    <w:rsid w:val="00FC1C47"/>
    <w:rsid w:val="00FC1CBC"/>
    <w:rsid w:val="00FC1CD7"/>
    <w:rsid w:val="00FC1CD9"/>
    <w:rsid w:val="00FC1D18"/>
    <w:rsid w:val="00FC1D23"/>
    <w:rsid w:val="00FC1D25"/>
    <w:rsid w:val="00FC1D2F"/>
    <w:rsid w:val="00FC1D52"/>
    <w:rsid w:val="00FC1E16"/>
    <w:rsid w:val="00FC1E20"/>
    <w:rsid w:val="00FC1E64"/>
    <w:rsid w:val="00FC1EAF"/>
    <w:rsid w:val="00FC1EF6"/>
    <w:rsid w:val="00FC201E"/>
    <w:rsid w:val="00FC2023"/>
    <w:rsid w:val="00FC202C"/>
    <w:rsid w:val="00FC205F"/>
    <w:rsid w:val="00FC206D"/>
    <w:rsid w:val="00FC2074"/>
    <w:rsid w:val="00FC20A5"/>
    <w:rsid w:val="00FC20CF"/>
    <w:rsid w:val="00FC20DD"/>
    <w:rsid w:val="00FC20F5"/>
    <w:rsid w:val="00FC211F"/>
    <w:rsid w:val="00FC21B0"/>
    <w:rsid w:val="00FC21D7"/>
    <w:rsid w:val="00FC21FB"/>
    <w:rsid w:val="00FC2307"/>
    <w:rsid w:val="00FC231B"/>
    <w:rsid w:val="00FC2364"/>
    <w:rsid w:val="00FC23B5"/>
    <w:rsid w:val="00FC23E5"/>
    <w:rsid w:val="00FC23FD"/>
    <w:rsid w:val="00FC2426"/>
    <w:rsid w:val="00FC2428"/>
    <w:rsid w:val="00FC2473"/>
    <w:rsid w:val="00FC2476"/>
    <w:rsid w:val="00FC2529"/>
    <w:rsid w:val="00FC252A"/>
    <w:rsid w:val="00FC25B5"/>
    <w:rsid w:val="00FC25B6"/>
    <w:rsid w:val="00FC25C1"/>
    <w:rsid w:val="00FC25D6"/>
    <w:rsid w:val="00FC25E8"/>
    <w:rsid w:val="00FC262D"/>
    <w:rsid w:val="00FC263C"/>
    <w:rsid w:val="00FC2659"/>
    <w:rsid w:val="00FC268E"/>
    <w:rsid w:val="00FC26E0"/>
    <w:rsid w:val="00FC26E6"/>
    <w:rsid w:val="00FC2716"/>
    <w:rsid w:val="00FC2722"/>
    <w:rsid w:val="00FC274E"/>
    <w:rsid w:val="00FC275A"/>
    <w:rsid w:val="00FC2793"/>
    <w:rsid w:val="00FC27BA"/>
    <w:rsid w:val="00FC2811"/>
    <w:rsid w:val="00FC2817"/>
    <w:rsid w:val="00FC2822"/>
    <w:rsid w:val="00FC284D"/>
    <w:rsid w:val="00FC28B2"/>
    <w:rsid w:val="00FC28F8"/>
    <w:rsid w:val="00FC2900"/>
    <w:rsid w:val="00FC2907"/>
    <w:rsid w:val="00FC2948"/>
    <w:rsid w:val="00FC2962"/>
    <w:rsid w:val="00FC297C"/>
    <w:rsid w:val="00FC298A"/>
    <w:rsid w:val="00FC29C1"/>
    <w:rsid w:val="00FC2A89"/>
    <w:rsid w:val="00FC2AE8"/>
    <w:rsid w:val="00FC2B0C"/>
    <w:rsid w:val="00FC2B11"/>
    <w:rsid w:val="00FC2B2D"/>
    <w:rsid w:val="00FC2B68"/>
    <w:rsid w:val="00FC2B6D"/>
    <w:rsid w:val="00FC2B85"/>
    <w:rsid w:val="00FC2B8B"/>
    <w:rsid w:val="00FC2B98"/>
    <w:rsid w:val="00FC2B9B"/>
    <w:rsid w:val="00FC2BBF"/>
    <w:rsid w:val="00FC2C71"/>
    <w:rsid w:val="00FC2C8C"/>
    <w:rsid w:val="00FC2C90"/>
    <w:rsid w:val="00FC2D15"/>
    <w:rsid w:val="00FC2D20"/>
    <w:rsid w:val="00FC2D73"/>
    <w:rsid w:val="00FC2D74"/>
    <w:rsid w:val="00FC2D7F"/>
    <w:rsid w:val="00FC2D9B"/>
    <w:rsid w:val="00FC2DC2"/>
    <w:rsid w:val="00FC2DE4"/>
    <w:rsid w:val="00FC2E05"/>
    <w:rsid w:val="00FC2E11"/>
    <w:rsid w:val="00FC2E28"/>
    <w:rsid w:val="00FC2E3F"/>
    <w:rsid w:val="00FC2E6F"/>
    <w:rsid w:val="00FC2E71"/>
    <w:rsid w:val="00FC2EA4"/>
    <w:rsid w:val="00FC2EF0"/>
    <w:rsid w:val="00FC2F27"/>
    <w:rsid w:val="00FC2FB1"/>
    <w:rsid w:val="00FC2FB4"/>
    <w:rsid w:val="00FC2FCC"/>
    <w:rsid w:val="00FC301A"/>
    <w:rsid w:val="00FC3027"/>
    <w:rsid w:val="00FC3051"/>
    <w:rsid w:val="00FC305F"/>
    <w:rsid w:val="00FC3085"/>
    <w:rsid w:val="00FC3093"/>
    <w:rsid w:val="00FC3094"/>
    <w:rsid w:val="00FC3112"/>
    <w:rsid w:val="00FC312C"/>
    <w:rsid w:val="00FC31C2"/>
    <w:rsid w:val="00FC31D6"/>
    <w:rsid w:val="00FC320C"/>
    <w:rsid w:val="00FC321A"/>
    <w:rsid w:val="00FC322C"/>
    <w:rsid w:val="00FC3258"/>
    <w:rsid w:val="00FC328B"/>
    <w:rsid w:val="00FC3296"/>
    <w:rsid w:val="00FC333E"/>
    <w:rsid w:val="00FC33B8"/>
    <w:rsid w:val="00FC33D9"/>
    <w:rsid w:val="00FC33DC"/>
    <w:rsid w:val="00FC33E8"/>
    <w:rsid w:val="00FC33F0"/>
    <w:rsid w:val="00FC3411"/>
    <w:rsid w:val="00FC3418"/>
    <w:rsid w:val="00FC345E"/>
    <w:rsid w:val="00FC3472"/>
    <w:rsid w:val="00FC3521"/>
    <w:rsid w:val="00FC3526"/>
    <w:rsid w:val="00FC3561"/>
    <w:rsid w:val="00FC356C"/>
    <w:rsid w:val="00FC35CF"/>
    <w:rsid w:val="00FC35EE"/>
    <w:rsid w:val="00FC3603"/>
    <w:rsid w:val="00FC3604"/>
    <w:rsid w:val="00FC3642"/>
    <w:rsid w:val="00FC369F"/>
    <w:rsid w:val="00FC36A5"/>
    <w:rsid w:val="00FC36BF"/>
    <w:rsid w:val="00FC36D0"/>
    <w:rsid w:val="00FC36E2"/>
    <w:rsid w:val="00FC3719"/>
    <w:rsid w:val="00FC372A"/>
    <w:rsid w:val="00FC372E"/>
    <w:rsid w:val="00FC3741"/>
    <w:rsid w:val="00FC376E"/>
    <w:rsid w:val="00FC37A7"/>
    <w:rsid w:val="00FC37EE"/>
    <w:rsid w:val="00FC3828"/>
    <w:rsid w:val="00FC38F8"/>
    <w:rsid w:val="00FC3943"/>
    <w:rsid w:val="00FC395C"/>
    <w:rsid w:val="00FC3967"/>
    <w:rsid w:val="00FC3972"/>
    <w:rsid w:val="00FC3986"/>
    <w:rsid w:val="00FC3A1C"/>
    <w:rsid w:val="00FC3AAE"/>
    <w:rsid w:val="00FC3AB2"/>
    <w:rsid w:val="00FC3AFF"/>
    <w:rsid w:val="00FC3B10"/>
    <w:rsid w:val="00FC3B12"/>
    <w:rsid w:val="00FC3B33"/>
    <w:rsid w:val="00FC3B62"/>
    <w:rsid w:val="00FC3B72"/>
    <w:rsid w:val="00FC3C17"/>
    <w:rsid w:val="00FC3C1C"/>
    <w:rsid w:val="00FC3C1F"/>
    <w:rsid w:val="00FC3C33"/>
    <w:rsid w:val="00FC3C97"/>
    <w:rsid w:val="00FC3C9B"/>
    <w:rsid w:val="00FC3CB4"/>
    <w:rsid w:val="00FC3CEF"/>
    <w:rsid w:val="00FC3D0D"/>
    <w:rsid w:val="00FC3D14"/>
    <w:rsid w:val="00FC3D1C"/>
    <w:rsid w:val="00FC3D58"/>
    <w:rsid w:val="00FC3D9A"/>
    <w:rsid w:val="00FC3DBD"/>
    <w:rsid w:val="00FC3DC7"/>
    <w:rsid w:val="00FC3DE4"/>
    <w:rsid w:val="00FC3DEF"/>
    <w:rsid w:val="00FC3E41"/>
    <w:rsid w:val="00FC3E66"/>
    <w:rsid w:val="00FC3E7D"/>
    <w:rsid w:val="00FC3EA8"/>
    <w:rsid w:val="00FC3EBA"/>
    <w:rsid w:val="00FC3ECD"/>
    <w:rsid w:val="00FC3F16"/>
    <w:rsid w:val="00FC3F32"/>
    <w:rsid w:val="00FC3F41"/>
    <w:rsid w:val="00FC3F45"/>
    <w:rsid w:val="00FC3FCA"/>
    <w:rsid w:val="00FC3FD0"/>
    <w:rsid w:val="00FC4016"/>
    <w:rsid w:val="00FC4024"/>
    <w:rsid w:val="00FC4034"/>
    <w:rsid w:val="00FC4044"/>
    <w:rsid w:val="00FC4048"/>
    <w:rsid w:val="00FC4085"/>
    <w:rsid w:val="00FC40C5"/>
    <w:rsid w:val="00FC40EC"/>
    <w:rsid w:val="00FC40ED"/>
    <w:rsid w:val="00FC40F3"/>
    <w:rsid w:val="00FC40F4"/>
    <w:rsid w:val="00FC4141"/>
    <w:rsid w:val="00FC414A"/>
    <w:rsid w:val="00FC4150"/>
    <w:rsid w:val="00FC4156"/>
    <w:rsid w:val="00FC4163"/>
    <w:rsid w:val="00FC418B"/>
    <w:rsid w:val="00FC41A0"/>
    <w:rsid w:val="00FC41E8"/>
    <w:rsid w:val="00FC41EF"/>
    <w:rsid w:val="00FC4232"/>
    <w:rsid w:val="00FC42E7"/>
    <w:rsid w:val="00FC434E"/>
    <w:rsid w:val="00FC4372"/>
    <w:rsid w:val="00FC43CA"/>
    <w:rsid w:val="00FC43E2"/>
    <w:rsid w:val="00FC43F1"/>
    <w:rsid w:val="00FC4406"/>
    <w:rsid w:val="00FC4434"/>
    <w:rsid w:val="00FC4447"/>
    <w:rsid w:val="00FC4461"/>
    <w:rsid w:val="00FC449F"/>
    <w:rsid w:val="00FC44BA"/>
    <w:rsid w:val="00FC44BB"/>
    <w:rsid w:val="00FC44CE"/>
    <w:rsid w:val="00FC44D8"/>
    <w:rsid w:val="00FC4511"/>
    <w:rsid w:val="00FC452D"/>
    <w:rsid w:val="00FC453E"/>
    <w:rsid w:val="00FC4561"/>
    <w:rsid w:val="00FC456B"/>
    <w:rsid w:val="00FC4576"/>
    <w:rsid w:val="00FC4589"/>
    <w:rsid w:val="00FC45AB"/>
    <w:rsid w:val="00FC45B8"/>
    <w:rsid w:val="00FC4607"/>
    <w:rsid w:val="00FC4631"/>
    <w:rsid w:val="00FC467E"/>
    <w:rsid w:val="00FC4689"/>
    <w:rsid w:val="00FC4698"/>
    <w:rsid w:val="00FC46A8"/>
    <w:rsid w:val="00FC46E6"/>
    <w:rsid w:val="00FC46FC"/>
    <w:rsid w:val="00FC4736"/>
    <w:rsid w:val="00FC4744"/>
    <w:rsid w:val="00FC475D"/>
    <w:rsid w:val="00FC47C8"/>
    <w:rsid w:val="00FC47F5"/>
    <w:rsid w:val="00FC4829"/>
    <w:rsid w:val="00FC4830"/>
    <w:rsid w:val="00FC4832"/>
    <w:rsid w:val="00FC489D"/>
    <w:rsid w:val="00FC48F7"/>
    <w:rsid w:val="00FC4901"/>
    <w:rsid w:val="00FC4936"/>
    <w:rsid w:val="00FC4994"/>
    <w:rsid w:val="00FC499F"/>
    <w:rsid w:val="00FC49A3"/>
    <w:rsid w:val="00FC49A5"/>
    <w:rsid w:val="00FC49B1"/>
    <w:rsid w:val="00FC4A04"/>
    <w:rsid w:val="00FC4A11"/>
    <w:rsid w:val="00FC4A1A"/>
    <w:rsid w:val="00FC4A2B"/>
    <w:rsid w:val="00FC4A7F"/>
    <w:rsid w:val="00FC4A81"/>
    <w:rsid w:val="00FC4A8C"/>
    <w:rsid w:val="00FC4B3C"/>
    <w:rsid w:val="00FC4BA2"/>
    <w:rsid w:val="00FC4BCE"/>
    <w:rsid w:val="00FC4C11"/>
    <w:rsid w:val="00FC4C17"/>
    <w:rsid w:val="00FC4C1F"/>
    <w:rsid w:val="00FC4C3A"/>
    <w:rsid w:val="00FC4C6B"/>
    <w:rsid w:val="00FC4C6C"/>
    <w:rsid w:val="00FC4C6F"/>
    <w:rsid w:val="00FC4CA4"/>
    <w:rsid w:val="00FC4CCF"/>
    <w:rsid w:val="00FC4D03"/>
    <w:rsid w:val="00FC4D20"/>
    <w:rsid w:val="00FC4D27"/>
    <w:rsid w:val="00FC4D57"/>
    <w:rsid w:val="00FC4DC8"/>
    <w:rsid w:val="00FC4E1C"/>
    <w:rsid w:val="00FC4E48"/>
    <w:rsid w:val="00FC4E7D"/>
    <w:rsid w:val="00FC4EF9"/>
    <w:rsid w:val="00FC4F13"/>
    <w:rsid w:val="00FC4F32"/>
    <w:rsid w:val="00FC4F5C"/>
    <w:rsid w:val="00FC4FC1"/>
    <w:rsid w:val="00FC4FD9"/>
    <w:rsid w:val="00FC5004"/>
    <w:rsid w:val="00FC501E"/>
    <w:rsid w:val="00FC5031"/>
    <w:rsid w:val="00FC5070"/>
    <w:rsid w:val="00FC5084"/>
    <w:rsid w:val="00FC50A1"/>
    <w:rsid w:val="00FC50BF"/>
    <w:rsid w:val="00FC50DE"/>
    <w:rsid w:val="00FC510D"/>
    <w:rsid w:val="00FC5127"/>
    <w:rsid w:val="00FC513D"/>
    <w:rsid w:val="00FC51C8"/>
    <w:rsid w:val="00FC51CB"/>
    <w:rsid w:val="00FC51CC"/>
    <w:rsid w:val="00FC51D4"/>
    <w:rsid w:val="00FC5211"/>
    <w:rsid w:val="00FC5234"/>
    <w:rsid w:val="00FC524C"/>
    <w:rsid w:val="00FC5292"/>
    <w:rsid w:val="00FC5298"/>
    <w:rsid w:val="00FC5317"/>
    <w:rsid w:val="00FC5328"/>
    <w:rsid w:val="00FC5375"/>
    <w:rsid w:val="00FC539A"/>
    <w:rsid w:val="00FC53A2"/>
    <w:rsid w:val="00FC53C5"/>
    <w:rsid w:val="00FC53CE"/>
    <w:rsid w:val="00FC53ED"/>
    <w:rsid w:val="00FC541B"/>
    <w:rsid w:val="00FC546B"/>
    <w:rsid w:val="00FC54D5"/>
    <w:rsid w:val="00FC5503"/>
    <w:rsid w:val="00FC5538"/>
    <w:rsid w:val="00FC553A"/>
    <w:rsid w:val="00FC5565"/>
    <w:rsid w:val="00FC55A4"/>
    <w:rsid w:val="00FC55AB"/>
    <w:rsid w:val="00FC55F3"/>
    <w:rsid w:val="00FC55FD"/>
    <w:rsid w:val="00FC5600"/>
    <w:rsid w:val="00FC560A"/>
    <w:rsid w:val="00FC5616"/>
    <w:rsid w:val="00FC5618"/>
    <w:rsid w:val="00FC5622"/>
    <w:rsid w:val="00FC5655"/>
    <w:rsid w:val="00FC56A0"/>
    <w:rsid w:val="00FC56EC"/>
    <w:rsid w:val="00FC56EF"/>
    <w:rsid w:val="00FC5705"/>
    <w:rsid w:val="00FC5724"/>
    <w:rsid w:val="00FC5760"/>
    <w:rsid w:val="00FC5764"/>
    <w:rsid w:val="00FC5782"/>
    <w:rsid w:val="00FC5785"/>
    <w:rsid w:val="00FC57A0"/>
    <w:rsid w:val="00FC57BD"/>
    <w:rsid w:val="00FC5812"/>
    <w:rsid w:val="00FC5816"/>
    <w:rsid w:val="00FC5845"/>
    <w:rsid w:val="00FC5849"/>
    <w:rsid w:val="00FC588B"/>
    <w:rsid w:val="00FC58F6"/>
    <w:rsid w:val="00FC58FD"/>
    <w:rsid w:val="00FC5912"/>
    <w:rsid w:val="00FC5939"/>
    <w:rsid w:val="00FC595D"/>
    <w:rsid w:val="00FC5973"/>
    <w:rsid w:val="00FC5987"/>
    <w:rsid w:val="00FC5993"/>
    <w:rsid w:val="00FC5995"/>
    <w:rsid w:val="00FC59A9"/>
    <w:rsid w:val="00FC5AD7"/>
    <w:rsid w:val="00FC5AEB"/>
    <w:rsid w:val="00FC5B31"/>
    <w:rsid w:val="00FC5B86"/>
    <w:rsid w:val="00FC5BD6"/>
    <w:rsid w:val="00FC5C1C"/>
    <w:rsid w:val="00FC5C55"/>
    <w:rsid w:val="00FC5CA8"/>
    <w:rsid w:val="00FC5CD2"/>
    <w:rsid w:val="00FC5D09"/>
    <w:rsid w:val="00FC5D38"/>
    <w:rsid w:val="00FC5D65"/>
    <w:rsid w:val="00FC5DA7"/>
    <w:rsid w:val="00FC5DFA"/>
    <w:rsid w:val="00FC5DFD"/>
    <w:rsid w:val="00FC5E13"/>
    <w:rsid w:val="00FC5E26"/>
    <w:rsid w:val="00FC5E30"/>
    <w:rsid w:val="00FC5E35"/>
    <w:rsid w:val="00FC5E57"/>
    <w:rsid w:val="00FC5E66"/>
    <w:rsid w:val="00FC5E6E"/>
    <w:rsid w:val="00FC5EBD"/>
    <w:rsid w:val="00FC5F1D"/>
    <w:rsid w:val="00FC5F6B"/>
    <w:rsid w:val="00FC5F73"/>
    <w:rsid w:val="00FC5F88"/>
    <w:rsid w:val="00FC5F97"/>
    <w:rsid w:val="00FC5FD1"/>
    <w:rsid w:val="00FC5FD5"/>
    <w:rsid w:val="00FC601C"/>
    <w:rsid w:val="00FC6037"/>
    <w:rsid w:val="00FC6061"/>
    <w:rsid w:val="00FC60D7"/>
    <w:rsid w:val="00FC6154"/>
    <w:rsid w:val="00FC6159"/>
    <w:rsid w:val="00FC617B"/>
    <w:rsid w:val="00FC619A"/>
    <w:rsid w:val="00FC61C4"/>
    <w:rsid w:val="00FC61C5"/>
    <w:rsid w:val="00FC61D9"/>
    <w:rsid w:val="00FC61DA"/>
    <w:rsid w:val="00FC6256"/>
    <w:rsid w:val="00FC6277"/>
    <w:rsid w:val="00FC62A8"/>
    <w:rsid w:val="00FC62CA"/>
    <w:rsid w:val="00FC6359"/>
    <w:rsid w:val="00FC6392"/>
    <w:rsid w:val="00FC63A7"/>
    <w:rsid w:val="00FC63E7"/>
    <w:rsid w:val="00FC6410"/>
    <w:rsid w:val="00FC641B"/>
    <w:rsid w:val="00FC6488"/>
    <w:rsid w:val="00FC64B2"/>
    <w:rsid w:val="00FC64DC"/>
    <w:rsid w:val="00FC64E2"/>
    <w:rsid w:val="00FC64E7"/>
    <w:rsid w:val="00FC650B"/>
    <w:rsid w:val="00FC6529"/>
    <w:rsid w:val="00FC6543"/>
    <w:rsid w:val="00FC6562"/>
    <w:rsid w:val="00FC6578"/>
    <w:rsid w:val="00FC6584"/>
    <w:rsid w:val="00FC65C7"/>
    <w:rsid w:val="00FC65E6"/>
    <w:rsid w:val="00FC6639"/>
    <w:rsid w:val="00FC6642"/>
    <w:rsid w:val="00FC666B"/>
    <w:rsid w:val="00FC66A3"/>
    <w:rsid w:val="00FC6709"/>
    <w:rsid w:val="00FC6720"/>
    <w:rsid w:val="00FC6723"/>
    <w:rsid w:val="00FC6743"/>
    <w:rsid w:val="00FC67AD"/>
    <w:rsid w:val="00FC67AE"/>
    <w:rsid w:val="00FC67D8"/>
    <w:rsid w:val="00FC6817"/>
    <w:rsid w:val="00FC683D"/>
    <w:rsid w:val="00FC6881"/>
    <w:rsid w:val="00FC68B4"/>
    <w:rsid w:val="00FC68BA"/>
    <w:rsid w:val="00FC68F7"/>
    <w:rsid w:val="00FC6905"/>
    <w:rsid w:val="00FC690D"/>
    <w:rsid w:val="00FC692E"/>
    <w:rsid w:val="00FC6943"/>
    <w:rsid w:val="00FC699D"/>
    <w:rsid w:val="00FC69B1"/>
    <w:rsid w:val="00FC69BD"/>
    <w:rsid w:val="00FC6A05"/>
    <w:rsid w:val="00FC6AAC"/>
    <w:rsid w:val="00FC6AE0"/>
    <w:rsid w:val="00FC6AE4"/>
    <w:rsid w:val="00FC6B1C"/>
    <w:rsid w:val="00FC6B64"/>
    <w:rsid w:val="00FC6B73"/>
    <w:rsid w:val="00FC6BB9"/>
    <w:rsid w:val="00FC6BD8"/>
    <w:rsid w:val="00FC6BE9"/>
    <w:rsid w:val="00FC6C1A"/>
    <w:rsid w:val="00FC6C4A"/>
    <w:rsid w:val="00FC6C5A"/>
    <w:rsid w:val="00FC6C6C"/>
    <w:rsid w:val="00FC6CBC"/>
    <w:rsid w:val="00FC6CC4"/>
    <w:rsid w:val="00FC6D00"/>
    <w:rsid w:val="00FC6D01"/>
    <w:rsid w:val="00FC6D16"/>
    <w:rsid w:val="00FC6D1B"/>
    <w:rsid w:val="00FC6D3D"/>
    <w:rsid w:val="00FC6D7D"/>
    <w:rsid w:val="00FC6E05"/>
    <w:rsid w:val="00FC6E38"/>
    <w:rsid w:val="00FC6E4B"/>
    <w:rsid w:val="00FC6E50"/>
    <w:rsid w:val="00FC6E6D"/>
    <w:rsid w:val="00FC6E84"/>
    <w:rsid w:val="00FC6EA5"/>
    <w:rsid w:val="00FC6EBF"/>
    <w:rsid w:val="00FC6EDE"/>
    <w:rsid w:val="00FC6F39"/>
    <w:rsid w:val="00FC6F3B"/>
    <w:rsid w:val="00FC6F42"/>
    <w:rsid w:val="00FC7007"/>
    <w:rsid w:val="00FC708A"/>
    <w:rsid w:val="00FC70B7"/>
    <w:rsid w:val="00FC70E9"/>
    <w:rsid w:val="00FC7111"/>
    <w:rsid w:val="00FC71B7"/>
    <w:rsid w:val="00FC71CB"/>
    <w:rsid w:val="00FC71D2"/>
    <w:rsid w:val="00FC71E2"/>
    <w:rsid w:val="00FC7201"/>
    <w:rsid w:val="00FC7210"/>
    <w:rsid w:val="00FC726B"/>
    <w:rsid w:val="00FC727D"/>
    <w:rsid w:val="00FC728D"/>
    <w:rsid w:val="00FC729A"/>
    <w:rsid w:val="00FC72AF"/>
    <w:rsid w:val="00FC72B0"/>
    <w:rsid w:val="00FC72F5"/>
    <w:rsid w:val="00FC7310"/>
    <w:rsid w:val="00FC7316"/>
    <w:rsid w:val="00FC734E"/>
    <w:rsid w:val="00FC736B"/>
    <w:rsid w:val="00FC7379"/>
    <w:rsid w:val="00FC7383"/>
    <w:rsid w:val="00FC739C"/>
    <w:rsid w:val="00FC73BA"/>
    <w:rsid w:val="00FC73D6"/>
    <w:rsid w:val="00FC749F"/>
    <w:rsid w:val="00FC74B3"/>
    <w:rsid w:val="00FC74D1"/>
    <w:rsid w:val="00FC74D5"/>
    <w:rsid w:val="00FC74E3"/>
    <w:rsid w:val="00FC74F5"/>
    <w:rsid w:val="00FC7523"/>
    <w:rsid w:val="00FC7539"/>
    <w:rsid w:val="00FC7560"/>
    <w:rsid w:val="00FC7585"/>
    <w:rsid w:val="00FC7593"/>
    <w:rsid w:val="00FC75A4"/>
    <w:rsid w:val="00FC75DC"/>
    <w:rsid w:val="00FC75F1"/>
    <w:rsid w:val="00FC75FF"/>
    <w:rsid w:val="00FC7621"/>
    <w:rsid w:val="00FC7633"/>
    <w:rsid w:val="00FC763C"/>
    <w:rsid w:val="00FC766F"/>
    <w:rsid w:val="00FC7691"/>
    <w:rsid w:val="00FC76CB"/>
    <w:rsid w:val="00FC7723"/>
    <w:rsid w:val="00FC7747"/>
    <w:rsid w:val="00FC7771"/>
    <w:rsid w:val="00FC779E"/>
    <w:rsid w:val="00FC77D9"/>
    <w:rsid w:val="00FC77E4"/>
    <w:rsid w:val="00FC7824"/>
    <w:rsid w:val="00FC7830"/>
    <w:rsid w:val="00FC7835"/>
    <w:rsid w:val="00FC7841"/>
    <w:rsid w:val="00FC7896"/>
    <w:rsid w:val="00FC78DE"/>
    <w:rsid w:val="00FC7914"/>
    <w:rsid w:val="00FC791F"/>
    <w:rsid w:val="00FC7942"/>
    <w:rsid w:val="00FC798C"/>
    <w:rsid w:val="00FC798F"/>
    <w:rsid w:val="00FC79C6"/>
    <w:rsid w:val="00FC79FE"/>
    <w:rsid w:val="00FC7A24"/>
    <w:rsid w:val="00FC7A7A"/>
    <w:rsid w:val="00FC7AB2"/>
    <w:rsid w:val="00FC7ACD"/>
    <w:rsid w:val="00FC7AD7"/>
    <w:rsid w:val="00FC7B00"/>
    <w:rsid w:val="00FC7B58"/>
    <w:rsid w:val="00FC7BAD"/>
    <w:rsid w:val="00FC7BC9"/>
    <w:rsid w:val="00FC7C10"/>
    <w:rsid w:val="00FC7C1D"/>
    <w:rsid w:val="00FC7C81"/>
    <w:rsid w:val="00FC7C98"/>
    <w:rsid w:val="00FC7C99"/>
    <w:rsid w:val="00FC7CCC"/>
    <w:rsid w:val="00FC7D57"/>
    <w:rsid w:val="00FC7DCB"/>
    <w:rsid w:val="00FC7DE6"/>
    <w:rsid w:val="00FC7DE7"/>
    <w:rsid w:val="00FC7E1F"/>
    <w:rsid w:val="00FC7EA8"/>
    <w:rsid w:val="00FC7EAC"/>
    <w:rsid w:val="00FC7EB8"/>
    <w:rsid w:val="00FC7EC0"/>
    <w:rsid w:val="00FC7EDB"/>
    <w:rsid w:val="00FC7EE6"/>
    <w:rsid w:val="00FC7F01"/>
    <w:rsid w:val="00FC7F0F"/>
    <w:rsid w:val="00FC7F37"/>
    <w:rsid w:val="00FC7F3D"/>
    <w:rsid w:val="00FC7F45"/>
    <w:rsid w:val="00FC7F53"/>
    <w:rsid w:val="00FC7FA7"/>
    <w:rsid w:val="00FC7FCC"/>
    <w:rsid w:val="00FD0023"/>
    <w:rsid w:val="00FD004F"/>
    <w:rsid w:val="00FD0092"/>
    <w:rsid w:val="00FD0101"/>
    <w:rsid w:val="00FD0132"/>
    <w:rsid w:val="00FD0137"/>
    <w:rsid w:val="00FD0182"/>
    <w:rsid w:val="00FD01C6"/>
    <w:rsid w:val="00FD01D7"/>
    <w:rsid w:val="00FD01FF"/>
    <w:rsid w:val="00FD021A"/>
    <w:rsid w:val="00FD021E"/>
    <w:rsid w:val="00FD023C"/>
    <w:rsid w:val="00FD02C4"/>
    <w:rsid w:val="00FD02D2"/>
    <w:rsid w:val="00FD02DF"/>
    <w:rsid w:val="00FD037C"/>
    <w:rsid w:val="00FD0388"/>
    <w:rsid w:val="00FD0391"/>
    <w:rsid w:val="00FD03E7"/>
    <w:rsid w:val="00FD045F"/>
    <w:rsid w:val="00FD049A"/>
    <w:rsid w:val="00FD056A"/>
    <w:rsid w:val="00FD0574"/>
    <w:rsid w:val="00FD057B"/>
    <w:rsid w:val="00FD0637"/>
    <w:rsid w:val="00FD066C"/>
    <w:rsid w:val="00FD06CF"/>
    <w:rsid w:val="00FD06EF"/>
    <w:rsid w:val="00FD0708"/>
    <w:rsid w:val="00FD0724"/>
    <w:rsid w:val="00FD0742"/>
    <w:rsid w:val="00FD07A9"/>
    <w:rsid w:val="00FD07BD"/>
    <w:rsid w:val="00FD07E0"/>
    <w:rsid w:val="00FD0806"/>
    <w:rsid w:val="00FD0871"/>
    <w:rsid w:val="00FD08B5"/>
    <w:rsid w:val="00FD08BD"/>
    <w:rsid w:val="00FD08F0"/>
    <w:rsid w:val="00FD0908"/>
    <w:rsid w:val="00FD0933"/>
    <w:rsid w:val="00FD093F"/>
    <w:rsid w:val="00FD0966"/>
    <w:rsid w:val="00FD097B"/>
    <w:rsid w:val="00FD097C"/>
    <w:rsid w:val="00FD097F"/>
    <w:rsid w:val="00FD09E1"/>
    <w:rsid w:val="00FD0A0C"/>
    <w:rsid w:val="00FD0A25"/>
    <w:rsid w:val="00FD0A2E"/>
    <w:rsid w:val="00FD0A8F"/>
    <w:rsid w:val="00FD0AF8"/>
    <w:rsid w:val="00FD0B0B"/>
    <w:rsid w:val="00FD0B27"/>
    <w:rsid w:val="00FD0B68"/>
    <w:rsid w:val="00FD0B81"/>
    <w:rsid w:val="00FD0B98"/>
    <w:rsid w:val="00FD0BA8"/>
    <w:rsid w:val="00FD0BCE"/>
    <w:rsid w:val="00FD0BDD"/>
    <w:rsid w:val="00FD0BF8"/>
    <w:rsid w:val="00FD0C84"/>
    <w:rsid w:val="00FD0CE5"/>
    <w:rsid w:val="00FD0CF8"/>
    <w:rsid w:val="00FD0D86"/>
    <w:rsid w:val="00FD0D8A"/>
    <w:rsid w:val="00FD0D95"/>
    <w:rsid w:val="00FD0DD4"/>
    <w:rsid w:val="00FD0DE9"/>
    <w:rsid w:val="00FD0E02"/>
    <w:rsid w:val="00FD0E67"/>
    <w:rsid w:val="00FD0EC7"/>
    <w:rsid w:val="00FD0EDF"/>
    <w:rsid w:val="00FD0EF6"/>
    <w:rsid w:val="00FD0F50"/>
    <w:rsid w:val="00FD0F6E"/>
    <w:rsid w:val="00FD0F72"/>
    <w:rsid w:val="00FD0FB6"/>
    <w:rsid w:val="00FD0FCC"/>
    <w:rsid w:val="00FD102E"/>
    <w:rsid w:val="00FD1061"/>
    <w:rsid w:val="00FD1066"/>
    <w:rsid w:val="00FD107A"/>
    <w:rsid w:val="00FD10B4"/>
    <w:rsid w:val="00FD10C1"/>
    <w:rsid w:val="00FD10C6"/>
    <w:rsid w:val="00FD10FD"/>
    <w:rsid w:val="00FD1103"/>
    <w:rsid w:val="00FD1105"/>
    <w:rsid w:val="00FD110B"/>
    <w:rsid w:val="00FD1146"/>
    <w:rsid w:val="00FD1159"/>
    <w:rsid w:val="00FD1164"/>
    <w:rsid w:val="00FD118E"/>
    <w:rsid w:val="00FD125A"/>
    <w:rsid w:val="00FD125F"/>
    <w:rsid w:val="00FD1282"/>
    <w:rsid w:val="00FD12CB"/>
    <w:rsid w:val="00FD12D9"/>
    <w:rsid w:val="00FD1327"/>
    <w:rsid w:val="00FD1332"/>
    <w:rsid w:val="00FD1344"/>
    <w:rsid w:val="00FD1380"/>
    <w:rsid w:val="00FD1386"/>
    <w:rsid w:val="00FD13CE"/>
    <w:rsid w:val="00FD13FD"/>
    <w:rsid w:val="00FD1412"/>
    <w:rsid w:val="00FD142B"/>
    <w:rsid w:val="00FD14AF"/>
    <w:rsid w:val="00FD14D2"/>
    <w:rsid w:val="00FD14ED"/>
    <w:rsid w:val="00FD1526"/>
    <w:rsid w:val="00FD1534"/>
    <w:rsid w:val="00FD1538"/>
    <w:rsid w:val="00FD1557"/>
    <w:rsid w:val="00FD1594"/>
    <w:rsid w:val="00FD164C"/>
    <w:rsid w:val="00FD167F"/>
    <w:rsid w:val="00FD16AE"/>
    <w:rsid w:val="00FD16EB"/>
    <w:rsid w:val="00FD1737"/>
    <w:rsid w:val="00FD175B"/>
    <w:rsid w:val="00FD179B"/>
    <w:rsid w:val="00FD17AC"/>
    <w:rsid w:val="00FD17E9"/>
    <w:rsid w:val="00FD17F6"/>
    <w:rsid w:val="00FD1800"/>
    <w:rsid w:val="00FD1848"/>
    <w:rsid w:val="00FD185D"/>
    <w:rsid w:val="00FD1868"/>
    <w:rsid w:val="00FD1883"/>
    <w:rsid w:val="00FD188D"/>
    <w:rsid w:val="00FD1948"/>
    <w:rsid w:val="00FD194F"/>
    <w:rsid w:val="00FD19AC"/>
    <w:rsid w:val="00FD19F9"/>
    <w:rsid w:val="00FD19FC"/>
    <w:rsid w:val="00FD1A11"/>
    <w:rsid w:val="00FD1A6E"/>
    <w:rsid w:val="00FD1A77"/>
    <w:rsid w:val="00FD1A9A"/>
    <w:rsid w:val="00FD1AA1"/>
    <w:rsid w:val="00FD1AB4"/>
    <w:rsid w:val="00FD1AD2"/>
    <w:rsid w:val="00FD1B0E"/>
    <w:rsid w:val="00FD1B3A"/>
    <w:rsid w:val="00FD1B92"/>
    <w:rsid w:val="00FD1BB9"/>
    <w:rsid w:val="00FD1BC3"/>
    <w:rsid w:val="00FD1BC7"/>
    <w:rsid w:val="00FD1BDA"/>
    <w:rsid w:val="00FD1BFC"/>
    <w:rsid w:val="00FD1C18"/>
    <w:rsid w:val="00FD1C1C"/>
    <w:rsid w:val="00FD1C22"/>
    <w:rsid w:val="00FD1C42"/>
    <w:rsid w:val="00FD1C77"/>
    <w:rsid w:val="00FD1CAC"/>
    <w:rsid w:val="00FD1CBB"/>
    <w:rsid w:val="00FD1CD9"/>
    <w:rsid w:val="00FD1D0C"/>
    <w:rsid w:val="00FD1D56"/>
    <w:rsid w:val="00FD1DDF"/>
    <w:rsid w:val="00FD1E2D"/>
    <w:rsid w:val="00FD1E3D"/>
    <w:rsid w:val="00FD1E79"/>
    <w:rsid w:val="00FD1EC1"/>
    <w:rsid w:val="00FD1EE9"/>
    <w:rsid w:val="00FD1F69"/>
    <w:rsid w:val="00FD1F6E"/>
    <w:rsid w:val="00FD1F76"/>
    <w:rsid w:val="00FD1FED"/>
    <w:rsid w:val="00FD1FF7"/>
    <w:rsid w:val="00FD2000"/>
    <w:rsid w:val="00FD2060"/>
    <w:rsid w:val="00FD208A"/>
    <w:rsid w:val="00FD20CB"/>
    <w:rsid w:val="00FD212A"/>
    <w:rsid w:val="00FD213F"/>
    <w:rsid w:val="00FD2166"/>
    <w:rsid w:val="00FD2253"/>
    <w:rsid w:val="00FD2274"/>
    <w:rsid w:val="00FD2281"/>
    <w:rsid w:val="00FD22C9"/>
    <w:rsid w:val="00FD22D5"/>
    <w:rsid w:val="00FD22FB"/>
    <w:rsid w:val="00FD2300"/>
    <w:rsid w:val="00FD232B"/>
    <w:rsid w:val="00FD234F"/>
    <w:rsid w:val="00FD23B0"/>
    <w:rsid w:val="00FD23B7"/>
    <w:rsid w:val="00FD23BF"/>
    <w:rsid w:val="00FD23DC"/>
    <w:rsid w:val="00FD23EA"/>
    <w:rsid w:val="00FD2427"/>
    <w:rsid w:val="00FD2489"/>
    <w:rsid w:val="00FD24C2"/>
    <w:rsid w:val="00FD24D3"/>
    <w:rsid w:val="00FD2541"/>
    <w:rsid w:val="00FD2570"/>
    <w:rsid w:val="00FD2590"/>
    <w:rsid w:val="00FD25B8"/>
    <w:rsid w:val="00FD25BA"/>
    <w:rsid w:val="00FD2656"/>
    <w:rsid w:val="00FD2664"/>
    <w:rsid w:val="00FD266C"/>
    <w:rsid w:val="00FD2690"/>
    <w:rsid w:val="00FD26B6"/>
    <w:rsid w:val="00FD26C4"/>
    <w:rsid w:val="00FD2701"/>
    <w:rsid w:val="00FD2711"/>
    <w:rsid w:val="00FD2740"/>
    <w:rsid w:val="00FD2763"/>
    <w:rsid w:val="00FD27CA"/>
    <w:rsid w:val="00FD2802"/>
    <w:rsid w:val="00FD2823"/>
    <w:rsid w:val="00FD282E"/>
    <w:rsid w:val="00FD2856"/>
    <w:rsid w:val="00FD28C7"/>
    <w:rsid w:val="00FD2931"/>
    <w:rsid w:val="00FD294C"/>
    <w:rsid w:val="00FD2956"/>
    <w:rsid w:val="00FD2965"/>
    <w:rsid w:val="00FD298C"/>
    <w:rsid w:val="00FD2991"/>
    <w:rsid w:val="00FD29AA"/>
    <w:rsid w:val="00FD29E4"/>
    <w:rsid w:val="00FD29F8"/>
    <w:rsid w:val="00FD2A0A"/>
    <w:rsid w:val="00FD2A0E"/>
    <w:rsid w:val="00FD2A60"/>
    <w:rsid w:val="00FD2A81"/>
    <w:rsid w:val="00FD2A9D"/>
    <w:rsid w:val="00FD2A9E"/>
    <w:rsid w:val="00FD2AAB"/>
    <w:rsid w:val="00FD2ACD"/>
    <w:rsid w:val="00FD2AD2"/>
    <w:rsid w:val="00FD2B47"/>
    <w:rsid w:val="00FD2B79"/>
    <w:rsid w:val="00FD2B7A"/>
    <w:rsid w:val="00FD2BEC"/>
    <w:rsid w:val="00FD2BF4"/>
    <w:rsid w:val="00FD2C36"/>
    <w:rsid w:val="00FD2C3D"/>
    <w:rsid w:val="00FD2CB7"/>
    <w:rsid w:val="00FD2CD8"/>
    <w:rsid w:val="00FD2D0D"/>
    <w:rsid w:val="00FD2D4F"/>
    <w:rsid w:val="00FD2D67"/>
    <w:rsid w:val="00FD2DE9"/>
    <w:rsid w:val="00FD2E06"/>
    <w:rsid w:val="00FD2E13"/>
    <w:rsid w:val="00FD2E2D"/>
    <w:rsid w:val="00FD2EAB"/>
    <w:rsid w:val="00FD2EE3"/>
    <w:rsid w:val="00FD2EF0"/>
    <w:rsid w:val="00FD2F03"/>
    <w:rsid w:val="00FD2F0B"/>
    <w:rsid w:val="00FD2F13"/>
    <w:rsid w:val="00FD2F1F"/>
    <w:rsid w:val="00FD2F4C"/>
    <w:rsid w:val="00FD2F55"/>
    <w:rsid w:val="00FD2F61"/>
    <w:rsid w:val="00FD2F72"/>
    <w:rsid w:val="00FD2F89"/>
    <w:rsid w:val="00FD2F9B"/>
    <w:rsid w:val="00FD2FF0"/>
    <w:rsid w:val="00FD3120"/>
    <w:rsid w:val="00FD316B"/>
    <w:rsid w:val="00FD316D"/>
    <w:rsid w:val="00FD3170"/>
    <w:rsid w:val="00FD3254"/>
    <w:rsid w:val="00FD3255"/>
    <w:rsid w:val="00FD32A9"/>
    <w:rsid w:val="00FD32C4"/>
    <w:rsid w:val="00FD32FE"/>
    <w:rsid w:val="00FD330F"/>
    <w:rsid w:val="00FD3312"/>
    <w:rsid w:val="00FD332D"/>
    <w:rsid w:val="00FD335F"/>
    <w:rsid w:val="00FD33A6"/>
    <w:rsid w:val="00FD33E4"/>
    <w:rsid w:val="00FD34CA"/>
    <w:rsid w:val="00FD34F2"/>
    <w:rsid w:val="00FD350F"/>
    <w:rsid w:val="00FD352A"/>
    <w:rsid w:val="00FD3553"/>
    <w:rsid w:val="00FD356B"/>
    <w:rsid w:val="00FD356F"/>
    <w:rsid w:val="00FD3591"/>
    <w:rsid w:val="00FD35A2"/>
    <w:rsid w:val="00FD3622"/>
    <w:rsid w:val="00FD368B"/>
    <w:rsid w:val="00FD36C7"/>
    <w:rsid w:val="00FD36DF"/>
    <w:rsid w:val="00FD36EB"/>
    <w:rsid w:val="00FD36F8"/>
    <w:rsid w:val="00FD3703"/>
    <w:rsid w:val="00FD370B"/>
    <w:rsid w:val="00FD3767"/>
    <w:rsid w:val="00FD37A1"/>
    <w:rsid w:val="00FD37AC"/>
    <w:rsid w:val="00FD37E1"/>
    <w:rsid w:val="00FD37F2"/>
    <w:rsid w:val="00FD381C"/>
    <w:rsid w:val="00FD381D"/>
    <w:rsid w:val="00FD38B3"/>
    <w:rsid w:val="00FD38E6"/>
    <w:rsid w:val="00FD38FF"/>
    <w:rsid w:val="00FD395B"/>
    <w:rsid w:val="00FD3A4E"/>
    <w:rsid w:val="00FD3A85"/>
    <w:rsid w:val="00FD3A89"/>
    <w:rsid w:val="00FD3AD0"/>
    <w:rsid w:val="00FD3AD9"/>
    <w:rsid w:val="00FD3B4A"/>
    <w:rsid w:val="00FD3B9F"/>
    <w:rsid w:val="00FD3BF5"/>
    <w:rsid w:val="00FD3BFC"/>
    <w:rsid w:val="00FD3C26"/>
    <w:rsid w:val="00FD3C9D"/>
    <w:rsid w:val="00FD3CA5"/>
    <w:rsid w:val="00FD3CB1"/>
    <w:rsid w:val="00FD3CF4"/>
    <w:rsid w:val="00FD3D15"/>
    <w:rsid w:val="00FD3D40"/>
    <w:rsid w:val="00FD3D4A"/>
    <w:rsid w:val="00FD3D5C"/>
    <w:rsid w:val="00FD3D6E"/>
    <w:rsid w:val="00FD3D96"/>
    <w:rsid w:val="00FD3DB8"/>
    <w:rsid w:val="00FD3DCE"/>
    <w:rsid w:val="00FD3DD2"/>
    <w:rsid w:val="00FD3DEB"/>
    <w:rsid w:val="00FD3E7D"/>
    <w:rsid w:val="00FD3EB6"/>
    <w:rsid w:val="00FD3EBA"/>
    <w:rsid w:val="00FD3F45"/>
    <w:rsid w:val="00FD3F67"/>
    <w:rsid w:val="00FD3F6B"/>
    <w:rsid w:val="00FD3F6F"/>
    <w:rsid w:val="00FD3FB3"/>
    <w:rsid w:val="00FD3FB6"/>
    <w:rsid w:val="00FD3FC7"/>
    <w:rsid w:val="00FD3FE1"/>
    <w:rsid w:val="00FD3FF7"/>
    <w:rsid w:val="00FD4011"/>
    <w:rsid w:val="00FD4054"/>
    <w:rsid w:val="00FD4071"/>
    <w:rsid w:val="00FD40A9"/>
    <w:rsid w:val="00FD40C1"/>
    <w:rsid w:val="00FD40F8"/>
    <w:rsid w:val="00FD410D"/>
    <w:rsid w:val="00FD4144"/>
    <w:rsid w:val="00FD4155"/>
    <w:rsid w:val="00FD4179"/>
    <w:rsid w:val="00FD41AB"/>
    <w:rsid w:val="00FD41C3"/>
    <w:rsid w:val="00FD41CD"/>
    <w:rsid w:val="00FD4236"/>
    <w:rsid w:val="00FD4258"/>
    <w:rsid w:val="00FD42B7"/>
    <w:rsid w:val="00FD42B8"/>
    <w:rsid w:val="00FD43C0"/>
    <w:rsid w:val="00FD4415"/>
    <w:rsid w:val="00FD4445"/>
    <w:rsid w:val="00FD4467"/>
    <w:rsid w:val="00FD4476"/>
    <w:rsid w:val="00FD4477"/>
    <w:rsid w:val="00FD449E"/>
    <w:rsid w:val="00FD44AD"/>
    <w:rsid w:val="00FD44B7"/>
    <w:rsid w:val="00FD44F1"/>
    <w:rsid w:val="00FD4514"/>
    <w:rsid w:val="00FD4534"/>
    <w:rsid w:val="00FD45DC"/>
    <w:rsid w:val="00FD45DD"/>
    <w:rsid w:val="00FD45E9"/>
    <w:rsid w:val="00FD45EC"/>
    <w:rsid w:val="00FD45F7"/>
    <w:rsid w:val="00FD462C"/>
    <w:rsid w:val="00FD4662"/>
    <w:rsid w:val="00FD4664"/>
    <w:rsid w:val="00FD4709"/>
    <w:rsid w:val="00FD4716"/>
    <w:rsid w:val="00FD472D"/>
    <w:rsid w:val="00FD47BB"/>
    <w:rsid w:val="00FD47C7"/>
    <w:rsid w:val="00FD47D9"/>
    <w:rsid w:val="00FD4834"/>
    <w:rsid w:val="00FD4837"/>
    <w:rsid w:val="00FD483C"/>
    <w:rsid w:val="00FD4871"/>
    <w:rsid w:val="00FD48D8"/>
    <w:rsid w:val="00FD48DD"/>
    <w:rsid w:val="00FD4912"/>
    <w:rsid w:val="00FD4961"/>
    <w:rsid w:val="00FD4963"/>
    <w:rsid w:val="00FD496E"/>
    <w:rsid w:val="00FD497E"/>
    <w:rsid w:val="00FD499E"/>
    <w:rsid w:val="00FD49DA"/>
    <w:rsid w:val="00FD49F0"/>
    <w:rsid w:val="00FD4A18"/>
    <w:rsid w:val="00FD4A2A"/>
    <w:rsid w:val="00FD4ABF"/>
    <w:rsid w:val="00FD4ACF"/>
    <w:rsid w:val="00FD4B08"/>
    <w:rsid w:val="00FD4B32"/>
    <w:rsid w:val="00FD4B61"/>
    <w:rsid w:val="00FD4B75"/>
    <w:rsid w:val="00FD4B7D"/>
    <w:rsid w:val="00FD4BB7"/>
    <w:rsid w:val="00FD4BF6"/>
    <w:rsid w:val="00FD4C11"/>
    <w:rsid w:val="00FD4C15"/>
    <w:rsid w:val="00FD4C93"/>
    <w:rsid w:val="00FD4CA0"/>
    <w:rsid w:val="00FD4CAF"/>
    <w:rsid w:val="00FD4CBE"/>
    <w:rsid w:val="00FD4CBF"/>
    <w:rsid w:val="00FD4CD9"/>
    <w:rsid w:val="00FD4CFC"/>
    <w:rsid w:val="00FD4D03"/>
    <w:rsid w:val="00FD4D6C"/>
    <w:rsid w:val="00FD4D73"/>
    <w:rsid w:val="00FD4DEE"/>
    <w:rsid w:val="00FD4E20"/>
    <w:rsid w:val="00FD4E74"/>
    <w:rsid w:val="00FD4E8D"/>
    <w:rsid w:val="00FD4E9E"/>
    <w:rsid w:val="00FD4EA0"/>
    <w:rsid w:val="00FD4EB1"/>
    <w:rsid w:val="00FD4EBB"/>
    <w:rsid w:val="00FD4EBC"/>
    <w:rsid w:val="00FD4ED2"/>
    <w:rsid w:val="00FD4EF0"/>
    <w:rsid w:val="00FD4F06"/>
    <w:rsid w:val="00FD4F29"/>
    <w:rsid w:val="00FD4F3A"/>
    <w:rsid w:val="00FD4F41"/>
    <w:rsid w:val="00FD4F5E"/>
    <w:rsid w:val="00FD4F64"/>
    <w:rsid w:val="00FD4F8B"/>
    <w:rsid w:val="00FD4F9E"/>
    <w:rsid w:val="00FD4FA3"/>
    <w:rsid w:val="00FD4FA8"/>
    <w:rsid w:val="00FD4FB1"/>
    <w:rsid w:val="00FD4FCD"/>
    <w:rsid w:val="00FD4FDE"/>
    <w:rsid w:val="00FD4FFE"/>
    <w:rsid w:val="00FD5022"/>
    <w:rsid w:val="00FD5052"/>
    <w:rsid w:val="00FD5072"/>
    <w:rsid w:val="00FD508D"/>
    <w:rsid w:val="00FD50AD"/>
    <w:rsid w:val="00FD50BF"/>
    <w:rsid w:val="00FD50C3"/>
    <w:rsid w:val="00FD50D1"/>
    <w:rsid w:val="00FD50F4"/>
    <w:rsid w:val="00FD50F9"/>
    <w:rsid w:val="00FD5114"/>
    <w:rsid w:val="00FD5122"/>
    <w:rsid w:val="00FD5154"/>
    <w:rsid w:val="00FD5159"/>
    <w:rsid w:val="00FD517C"/>
    <w:rsid w:val="00FD51A8"/>
    <w:rsid w:val="00FD51B2"/>
    <w:rsid w:val="00FD51D7"/>
    <w:rsid w:val="00FD51F7"/>
    <w:rsid w:val="00FD5258"/>
    <w:rsid w:val="00FD52EB"/>
    <w:rsid w:val="00FD530F"/>
    <w:rsid w:val="00FD536B"/>
    <w:rsid w:val="00FD538A"/>
    <w:rsid w:val="00FD53A3"/>
    <w:rsid w:val="00FD53EA"/>
    <w:rsid w:val="00FD53FC"/>
    <w:rsid w:val="00FD5412"/>
    <w:rsid w:val="00FD5424"/>
    <w:rsid w:val="00FD5474"/>
    <w:rsid w:val="00FD5475"/>
    <w:rsid w:val="00FD5491"/>
    <w:rsid w:val="00FD54B0"/>
    <w:rsid w:val="00FD54CB"/>
    <w:rsid w:val="00FD54D9"/>
    <w:rsid w:val="00FD552E"/>
    <w:rsid w:val="00FD5535"/>
    <w:rsid w:val="00FD55AC"/>
    <w:rsid w:val="00FD5635"/>
    <w:rsid w:val="00FD569C"/>
    <w:rsid w:val="00FD56D5"/>
    <w:rsid w:val="00FD56E9"/>
    <w:rsid w:val="00FD56F6"/>
    <w:rsid w:val="00FD570B"/>
    <w:rsid w:val="00FD571D"/>
    <w:rsid w:val="00FD573F"/>
    <w:rsid w:val="00FD5798"/>
    <w:rsid w:val="00FD57CB"/>
    <w:rsid w:val="00FD57D1"/>
    <w:rsid w:val="00FD5811"/>
    <w:rsid w:val="00FD5817"/>
    <w:rsid w:val="00FD5888"/>
    <w:rsid w:val="00FD58B5"/>
    <w:rsid w:val="00FD58F4"/>
    <w:rsid w:val="00FD58FA"/>
    <w:rsid w:val="00FD590D"/>
    <w:rsid w:val="00FD5912"/>
    <w:rsid w:val="00FD593F"/>
    <w:rsid w:val="00FD5961"/>
    <w:rsid w:val="00FD5962"/>
    <w:rsid w:val="00FD5989"/>
    <w:rsid w:val="00FD59AD"/>
    <w:rsid w:val="00FD5A52"/>
    <w:rsid w:val="00FD5A53"/>
    <w:rsid w:val="00FD5A66"/>
    <w:rsid w:val="00FD5AF3"/>
    <w:rsid w:val="00FD5AFC"/>
    <w:rsid w:val="00FD5B39"/>
    <w:rsid w:val="00FD5B83"/>
    <w:rsid w:val="00FD5B88"/>
    <w:rsid w:val="00FD5BA5"/>
    <w:rsid w:val="00FD5BAE"/>
    <w:rsid w:val="00FD5BF4"/>
    <w:rsid w:val="00FD5C52"/>
    <w:rsid w:val="00FD5C82"/>
    <w:rsid w:val="00FD5C8E"/>
    <w:rsid w:val="00FD5C9F"/>
    <w:rsid w:val="00FD5CCE"/>
    <w:rsid w:val="00FD5CF1"/>
    <w:rsid w:val="00FD5D0F"/>
    <w:rsid w:val="00FD5D40"/>
    <w:rsid w:val="00FD5D61"/>
    <w:rsid w:val="00FD5D6E"/>
    <w:rsid w:val="00FD5D9C"/>
    <w:rsid w:val="00FD5DD2"/>
    <w:rsid w:val="00FD5DE3"/>
    <w:rsid w:val="00FD5DEF"/>
    <w:rsid w:val="00FD5E05"/>
    <w:rsid w:val="00FD5E35"/>
    <w:rsid w:val="00FD5E57"/>
    <w:rsid w:val="00FD5E5A"/>
    <w:rsid w:val="00FD5F4B"/>
    <w:rsid w:val="00FD5F51"/>
    <w:rsid w:val="00FD5F72"/>
    <w:rsid w:val="00FD5F83"/>
    <w:rsid w:val="00FD5F8F"/>
    <w:rsid w:val="00FD5FDD"/>
    <w:rsid w:val="00FD5FEC"/>
    <w:rsid w:val="00FD6040"/>
    <w:rsid w:val="00FD606C"/>
    <w:rsid w:val="00FD60E9"/>
    <w:rsid w:val="00FD60F4"/>
    <w:rsid w:val="00FD610C"/>
    <w:rsid w:val="00FD611C"/>
    <w:rsid w:val="00FD6139"/>
    <w:rsid w:val="00FD614F"/>
    <w:rsid w:val="00FD616F"/>
    <w:rsid w:val="00FD6176"/>
    <w:rsid w:val="00FD61DA"/>
    <w:rsid w:val="00FD6210"/>
    <w:rsid w:val="00FD621F"/>
    <w:rsid w:val="00FD624C"/>
    <w:rsid w:val="00FD6272"/>
    <w:rsid w:val="00FD6300"/>
    <w:rsid w:val="00FD6353"/>
    <w:rsid w:val="00FD6357"/>
    <w:rsid w:val="00FD636E"/>
    <w:rsid w:val="00FD6385"/>
    <w:rsid w:val="00FD6387"/>
    <w:rsid w:val="00FD63A8"/>
    <w:rsid w:val="00FD6431"/>
    <w:rsid w:val="00FD645A"/>
    <w:rsid w:val="00FD64B1"/>
    <w:rsid w:val="00FD64BC"/>
    <w:rsid w:val="00FD6500"/>
    <w:rsid w:val="00FD650B"/>
    <w:rsid w:val="00FD653E"/>
    <w:rsid w:val="00FD656A"/>
    <w:rsid w:val="00FD6594"/>
    <w:rsid w:val="00FD6597"/>
    <w:rsid w:val="00FD6629"/>
    <w:rsid w:val="00FD6656"/>
    <w:rsid w:val="00FD66D7"/>
    <w:rsid w:val="00FD66EA"/>
    <w:rsid w:val="00FD6706"/>
    <w:rsid w:val="00FD671B"/>
    <w:rsid w:val="00FD672A"/>
    <w:rsid w:val="00FD673F"/>
    <w:rsid w:val="00FD6756"/>
    <w:rsid w:val="00FD6764"/>
    <w:rsid w:val="00FD677E"/>
    <w:rsid w:val="00FD6783"/>
    <w:rsid w:val="00FD679B"/>
    <w:rsid w:val="00FD67F3"/>
    <w:rsid w:val="00FD6807"/>
    <w:rsid w:val="00FD6824"/>
    <w:rsid w:val="00FD6868"/>
    <w:rsid w:val="00FD68E0"/>
    <w:rsid w:val="00FD6906"/>
    <w:rsid w:val="00FD6950"/>
    <w:rsid w:val="00FD6952"/>
    <w:rsid w:val="00FD699B"/>
    <w:rsid w:val="00FD69F6"/>
    <w:rsid w:val="00FD6A13"/>
    <w:rsid w:val="00FD6A1F"/>
    <w:rsid w:val="00FD6A20"/>
    <w:rsid w:val="00FD6A6B"/>
    <w:rsid w:val="00FD6AB3"/>
    <w:rsid w:val="00FD6AD7"/>
    <w:rsid w:val="00FD6ADB"/>
    <w:rsid w:val="00FD6B1E"/>
    <w:rsid w:val="00FD6B22"/>
    <w:rsid w:val="00FD6B5F"/>
    <w:rsid w:val="00FD6B65"/>
    <w:rsid w:val="00FD6B6F"/>
    <w:rsid w:val="00FD6BED"/>
    <w:rsid w:val="00FD6C13"/>
    <w:rsid w:val="00FD6C5A"/>
    <w:rsid w:val="00FD6CDC"/>
    <w:rsid w:val="00FD6D1B"/>
    <w:rsid w:val="00FD6D2A"/>
    <w:rsid w:val="00FD6D57"/>
    <w:rsid w:val="00FD6D60"/>
    <w:rsid w:val="00FD6D8A"/>
    <w:rsid w:val="00FD6D9F"/>
    <w:rsid w:val="00FD6E56"/>
    <w:rsid w:val="00FD6EA2"/>
    <w:rsid w:val="00FD6EB4"/>
    <w:rsid w:val="00FD6F06"/>
    <w:rsid w:val="00FD6F0A"/>
    <w:rsid w:val="00FD6F3E"/>
    <w:rsid w:val="00FD6F8A"/>
    <w:rsid w:val="00FD701F"/>
    <w:rsid w:val="00FD7033"/>
    <w:rsid w:val="00FD7038"/>
    <w:rsid w:val="00FD7044"/>
    <w:rsid w:val="00FD7064"/>
    <w:rsid w:val="00FD706D"/>
    <w:rsid w:val="00FD7077"/>
    <w:rsid w:val="00FD7085"/>
    <w:rsid w:val="00FD7096"/>
    <w:rsid w:val="00FD70A0"/>
    <w:rsid w:val="00FD70B3"/>
    <w:rsid w:val="00FD70CF"/>
    <w:rsid w:val="00FD70DB"/>
    <w:rsid w:val="00FD70EA"/>
    <w:rsid w:val="00FD7113"/>
    <w:rsid w:val="00FD714D"/>
    <w:rsid w:val="00FD7166"/>
    <w:rsid w:val="00FD7174"/>
    <w:rsid w:val="00FD7177"/>
    <w:rsid w:val="00FD7182"/>
    <w:rsid w:val="00FD719E"/>
    <w:rsid w:val="00FD71B0"/>
    <w:rsid w:val="00FD71FC"/>
    <w:rsid w:val="00FD722E"/>
    <w:rsid w:val="00FD7234"/>
    <w:rsid w:val="00FD72D4"/>
    <w:rsid w:val="00FD72D9"/>
    <w:rsid w:val="00FD72DB"/>
    <w:rsid w:val="00FD731A"/>
    <w:rsid w:val="00FD7325"/>
    <w:rsid w:val="00FD733C"/>
    <w:rsid w:val="00FD7347"/>
    <w:rsid w:val="00FD739C"/>
    <w:rsid w:val="00FD73CC"/>
    <w:rsid w:val="00FD73E6"/>
    <w:rsid w:val="00FD73F4"/>
    <w:rsid w:val="00FD7411"/>
    <w:rsid w:val="00FD741D"/>
    <w:rsid w:val="00FD743C"/>
    <w:rsid w:val="00FD7451"/>
    <w:rsid w:val="00FD7457"/>
    <w:rsid w:val="00FD745A"/>
    <w:rsid w:val="00FD74AC"/>
    <w:rsid w:val="00FD74C5"/>
    <w:rsid w:val="00FD74CE"/>
    <w:rsid w:val="00FD74F8"/>
    <w:rsid w:val="00FD7555"/>
    <w:rsid w:val="00FD7591"/>
    <w:rsid w:val="00FD75DB"/>
    <w:rsid w:val="00FD76B2"/>
    <w:rsid w:val="00FD76CC"/>
    <w:rsid w:val="00FD770A"/>
    <w:rsid w:val="00FD773D"/>
    <w:rsid w:val="00FD776C"/>
    <w:rsid w:val="00FD77EE"/>
    <w:rsid w:val="00FD77FF"/>
    <w:rsid w:val="00FD785B"/>
    <w:rsid w:val="00FD78E3"/>
    <w:rsid w:val="00FD7905"/>
    <w:rsid w:val="00FD791F"/>
    <w:rsid w:val="00FD7942"/>
    <w:rsid w:val="00FD794A"/>
    <w:rsid w:val="00FD7962"/>
    <w:rsid w:val="00FD796A"/>
    <w:rsid w:val="00FD79CA"/>
    <w:rsid w:val="00FD7A0D"/>
    <w:rsid w:val="00FD7A21"/>
    <w:rsid w:val="00FD7A89"/>
    <w:rsid w:val="00FD7A9A"/>
    <w:rsid w:val="00FD7B05"/>
    <w:rsid w:val="00FD7B0A"/>
    <w:rsid w:val="00FD7B51"/>
    <w:rsid w:val="00FD7B7A"/>
    <w:rsid w:val="00FD7B85"/>
    <w:rsid w:val="00FD7BBB"/>
    <w:rsid w:val="00FD7BD0"/>
    <w:rsid w:val="00FD7BF8"/>
    <w:rsid w:val="00FD7BFF"/>
    <w:rsid w:val="00FD7C27"/>
    <w:rsid w:val="00FD7C2B"/>
    <w:rsid w:val="00FD7C7F"/>
    <w:rsid w:val="00FD7C80"/>
    <w:rsid w:val="00FD7CE0"/>
    <w:rsid w:val="00FD7D5A"/>
    <w:rsid w:val="00FD7D65"/>
    <w:rsid w:val="00FD7DD3"/>
    <w:rsid w:val="00FD7DDA"/>
    <w:rsid w:val="00FD7DF2"/>
    <w:rsid w:val="00FD7E18"/>
    <w:rsid w:val="00FD7E4B"/>
    <w:rsid w:val="00FD7E82"/>
    <w:rsid w:val="00FD7E96"/>
    <w:rsid w:val="00FD7EAC"/>
    <w:rsid w:val="00FD7EAD"/>
    <w:rsid w:val="00FD7EB6"/>
    <w:rsid w:val="00FD7EB8"/>
    <w:rsid w:val="00FD7EFC"/>
    <w:rsid w:val="00FD7F0C"/>
    <w:rsid w:val="00FD7F42"/>
    <w:rsid w:val="00FD7F61"/>
    <w:rsid w:val="00FD7F67"/>
    <w:rsid w:val="00FD7F98"/>
    <w:rsid w:val="00FD7FA9"/>
    <w:rsid w:val="00FD7FD7"/>
    <w:rsid w:val="00FD7FDA"/>
    <w:rsid w:val="00FD7FF2"/>
    <w:rsid w:val="00FE000B"/>
    <w:rsid w:val="00FE002A"/>
    <w:rsid w:val="00FE0033"/>
    <w:rsid w:val="00FE0098"/>
    <w:rsid w:val="00FE00A2"/>
    <w:rsid w:val="00FE00ED"/>
    <w:rsid w:val="00FE010E"/>
    <w:rsid w:val="00FE015C"/>
    <w:rsid w:val="00FE0188"/>
    <w:rsid w:val="00FE01B7"/>
    <w:rsid w:val="00FE01FA"/>
    <w:rsid w:val="00FE0219"/>
    <w:rsid w:val="00FE0251"/>
    <w:rsid w:val="00FE02B0"/>
    <w:rsid w:val="00FE030F"/>
    <w:rsid w:val="00FE0334"/>
    <w:rsid w:val="00FE0355"/>
    <w:rsid w:val="00FE038D"/>
    <w:rsid w:val="00FE03B6"/>
    <w:rsid w:val="00FE03BF"/>
    <w:rsid w:val="00FE03E2"/>
    <w:rsid w:val="00FE0461"/>
    <w:rsid w:val="00FE046D"/>
    <w:rsid w:val="00FE04AA"/>
    <w:rsid w:val="00FE04D5"/>
    <w:rsid w:val="00FE04F3"/>
    <w:rsid w:val="00FE050C"/>
    <w:rsid w:val="00FE0529"/>
    <w:rsid w:val="00FE052E"/>
    <w:rsid w:val="00FE059C"/>
    <w:rsid w:val="00FE060A"/>
    <w:rsid w:val="00FE064D"/>
    <w:rsid w:val="00FE0653"/>
    <w:rsid w:val="00FE065A"/>
    <w:rsid w:val="00FE066D"/>
    <w:rsid w:val="00FE068A"/>
    <w:rsid w:val="00FE0699"/>
    <w:rsid w:val="00FE06BE"/>
    <w:rsid w:val="00FE06D6"/>
    <w:rsid w:val="00FE06D9"/>
    <w:rsid w:val="00FE07CF"/>
    <w:rsid w:val="00FE082D"/>
    <w:rsid w:val="00FE084C"/>
    <w:rsid w:val="00FE08A7"/>
    <w:rsid w:val="00FE08C3"/>
    <w:rsid w:val="00FE08DB"/>
    <w:rsid w:val="00FE08FE"/>
    <w:rsid w:val="00FE0910"/>
    <w:rsid w:val="00FE091B"/>
    <w:rsid w:val="00FE092B"/>
    <w:rsid w:val="00FE0998"/>
    <w:rsid w:val="00FE09FE"/>
    <w:rsid w:val="00FE0A39"/>
    <w:rsid w:val="00FE0A42"/>
    <w:rsid w:val="00FE0AF5"/>
    <w:rsid w:val="00FE0B00"/>
    <w:rsid w:val="00FE0B09"/>
    <w:rsid w:val="00FE0B12"/>
    <w:rsid w:val="00FE0B1A"/>
    <w:rsid w:val="00FE0B9D"/>
    <w:rsid w:val="00FE0BA0"/>
    <w:rsid w:val="00FE0BC6"/>
    <w:rsid w:val="00FE0BC7"/>
    <w:rsid w:val="00FE0BC9"/>
    <w:rsid w:val="00FE0C3E"/>
    <w:rsid w:val="00FE0C6E"/>
    <w:rsid w:val="00FE0C9C"/>
    <w:rsid w:val="00FE0CB8"/>
    <w:rsid w:val="00FE0CD6"/>
    <w:rsid w:val="00FE0CEE"/>
    <w:rsid w:val="00FE0D00"/>
    <w:rsid w:val="00FE0D22"/>
    <w:rsid w:val="00FE0D26"/>
    <w:rsid w:val="00FE0D28"/>
    <w:rsid w:val="00FE0D52"/>
    <w:rsid w:val="00FE0DB6"/>
    <w:rsid w:val="00FE0DFA"/>
    <w:rsid w:val="00FE0E07"/>
    <w:rsid w:val="00FE0E28"/>
    <w:rsid w:val="00FE0E9F"/>
    <w:rsid w:val="00FE0EA6"/>
    <w:rsid w:val="00FE0EB9"/>
    <w:rsid w:val="00FE0ED8"/>
    <w:rsid w:val="00FE0EE1"/>
    <w:rsid w:val="00FE0EE2"/>
    <w:rsid w:val="00FE0F20"/>
    <w:rsid w:val="00FE0F37"/>
    <w:rsid w:val="00FE0F50"/>
    <w:rsid w:val="00FE0F85"/>
    <w:rsid w:val="00FE0FE1"/>
    <w:rsid w:val="00FE0FF8"/>
    <w:rsid w:val="00FE104A"/>
    <w:rsid w:val="00FE109B"/>
    <w:rsid w:val="00FE110F"/>
    <w:rsid w:val="00FE1155"/>
    <w:rsid w:val="00FE119B"/>
    <w:rsid w:val="00FE11A0"/>
    <w:rsid w:val="00FE11B7"/>
    <w:rsid w:val="00FE11E4"/>
    <w:rsid w:val="00FE1202"/>
    <w:rsid w:val="00FE1268"/>
    <w:rsid w:val="00FE1280"/>
    <w:rsid w:val="00FE12FC"/>
    <w:rsid w:val="00FE1319"/>
    <w:rsid w:val="00FE131C"/>
    <w:rsid w:val="00FE133F"/>
    <w:rsid w:val="00FE1387"/>
    <w:rsid w:val="00FE13B7"/>
    <w:rsid w:val="00FE13C3"/>
    <w:rsid w:val="00FE13DF"/>
    <w:rsid w:val="00FE1423"/>
    <w:rsid w:val="00FE142F"/>
    <w:rsid w:val="00FE148F"/>
    <w:rsid w:val="00FE14BF"/>
    <w:rsid w:val="00FE1518"/>
    <w:rsid w:val="00FE1536"/>
    <w:rsid w:val="00FE1554"/>
    <w:rsid w:val="00FE1570"/>
    <w:rsid w:val="00FE1581"/>
    <w:rsid w:val="00FE1594"/>
    <w:rsid w:val="00FE15AB"/>
    <w:rsid w:val="00FE15E0"/>
    <w:rsid w:val="00FE160F"/>
    <w:rsid w:val="00FE1614"/>
    <w:rsid w:val="00FE161B"/>
    <w:rsid w:val="00FE1673"/>
    <w:rsid w:val="00FE16E5"/>
    <w:rsid w:val="00FE1715"/>
    <w:rsid w:val="00FE1740"/>
    <w:rsid w:val="00FE1787"/>
    <w:rsid w:val="00FE1794"/>
    <w:rsid w:val="00FE17B0"/>
    <w:rsid w:val="00FE17C3"/>
    <w:rsid w:val="00FE17D1"/>
    <w:rsid w:val="00FE1822"/>
    <w:rsid w:val="00FE1849"/>
    <w:rsid w:val="00FE185D"/>
    <w:rsid w:val="00FE1875"/>
    <w:rsid w:val="00FE18A3"/>
    <w:rsid w:val="00FE18C4"/>
    <w:rsid w:val="00FE1928"/>
    <w:rsid w:val="00FE193A"/>
    <w:rsid w:val="00FE19C9"/>
    <w:rsid w:val="00FE19D1"/>
    <w:rsid w:val="00FE1A9F"/>
    <w:rsid w:val="00FE1ACC"/>
    <w:rsid w:val="00FE1B53"/>
    <w:rsid w:val="00FE1B75"/>
    <w:rsid w:val="00FE1BA0"/>
    <w:rsid w:val="00FE1BE1"/>
    <w:rsid w:val="00FE1CA9"/>
    <w:rsid w:val="00FE1CAB"/>
    <w:rsid w:val="00FE1CB8"/>
    <w:rsid w:val="00FE1CBB"/>
    <w:rsid w:val="00FE1CC2"/>
    <w:rsid w:val="00FE1CD1"/>
    <w:rsid w:val="00FE1CF5"/>
    <w:rsid w:val="00FE1D39"/>
    <w:rsid w:val="00FE1D47"/>
    <w:rsid w:val="00FE1D4D"/>
    <w:rsid w:val="00FE1D61"/>
    <w:rsid w:val="00FE1D6F"/>
    <w:rsid w:val="00FE1D79"/>
    <w:rsid w:val="00FE1D8C"/>
    <w:rsid w:val="00FE1DF2"/>
    <w:rsid w:val="00FE1E0B"/>
    <w:rsid w:val="00FE1E55"/>
    <w:rsid w:val="00FE1E7A"/>
    <w:rsid w:val="00FE1E8B"/>
    <w:rsid w:val="00FE1EAC"/>
    <w:rsid w:val="00FE1ED7"/>
    <w:rsid w:val="00FE1EE3"/>
    <w:rsid w:val="00FE1EE6"/>
    <w:rsid w:val="00FE1F35"/>
    <w:rsid w:val="00FE1F71"/>
    <w:rsid w:val="00FE1F7C"/>
    <w:rsid w:val="00FE1F84"/>
    <w:rsid w:val="00FE2040"/>
    <w:rsid w:val="00FE208A"/>
    <w:rsid w:val="00FE209D"/>
    <w:rsid w:val="00FE210E"/>
    <w:rsid w:val="00FE2129"/>
    <w:rsid w:val="00FE2190"/>
    <w:rsid w:val="00FE21C1"/>
    <w:rsid w:val="00FE21E5"/>
    <w:rsid w:val="00FE21EF"/>
    <w:rsid w:val="00FE2232"/>
    <w:rsid w:val="00FE2273"/>
    <w:rsid w:val="00FE22D7"/>
    <w:rsid w:val="00FE2308"/>
    <w:rsid w:val="00FE231A"/>
    <w:rsid w:val="00FE2324"/>
    <w:rsid w:val="00FE2344"/>
    <w:rsid w:val="00FE2376"/>
    <w:rsid w:val="00FE23A8"/>
    <w:rsid w:val="00FE23BA"/>
    <w:rsid w:val="00FE242E"/>
    <w:rsid w:val="00FE2460"/>
    <w:rsid w:val="00FE2483"/>
    <w:rsid w:val="00FE2485"/>
    <w:rsid w:val="00FE24AA"/>
    <w:rsid w:val="00FE24C9"/>
    <w:rsid w:val="00FE2562"/>
    <w:rsid w:val="00FE2591"/>
    <w:rsid w:val="00FE25BD"/>
    <w:rsid w:val="00FE25BE"/>
    <w:rsid w:val="00FE2609"/>
    <w:rsid w:val="00FE2672"/>
    <w:rsid w:val="00FE2687"/>
    <w:rsid w:val="00FE268C"/>
    <w:rsid w:val="00FE2730"/>
    <w:rsid w:val="00FE277F"/>
    <w:rsid w:val="00FE2789"/>
    <w:rsid w:val="00FE27A6"/>
    <w:rsid w:val="00FE27E3"/>
    <w:rsid w:val="00FE281A"/>
    <w:rsid w:val="00FE282C"/>
    <w:rsid w:val="00FE2857"/>
    <w:rsid w:val="00FE286B"/>
    <w:rsid w:val="00FE286C"/>
    <w:rsid w:val="00FE28C7"/>
    <w:rsid w:val="00FE28EB"/>
    <w:rsid w:val="00FE28EC"/>
    <w:rsid w:val="00FE2908"/>
    <w:rsid w:val="00FE290F"/>
    <w:rsid w:val="00FE2A2B"/>
    <w:rsid w:val="00FE2A4B"/>
    <w:rsid w:val="00FE2AD8"/>
    <w:rsid w:val="00FE2AFB"/>
    <w:rsid w:val="00FE2B1C"/>
    <w:rsid w:val="00FE2B22"/>
    <w:rsid w:val="00FE2B65"/>
    <w:rsid w:val="00FE2B6D"/>
    <w:rsid w:val="00FE2BE5"/>
    <w:rsid w:val="00FE2C05"/>
    <w:rsid w:val="00FE2C11"/>
    <w:rsid w:val="00FE2C68"/>
    <w:rsid w:val="00FE2CA1"/>
    <w:rsid w:val="00FE2CCB"/>
    <w:rsid w:val="00FE2CEB"/>
    <w:rsid w:val="00FE2D04"/>
    <w:rsid w:val="00FE2D14"/>
    <w:rsid w:val="00FE2D15"/>
    <w:rsid w:val="00FE2D52"/>
    <w:rsid w:val="00FE2D99"/>
    <w:rsid w:val="00FE2DB9"/>
    <w:rsid w:val="00FE2E28"/>
    <w:rsid w:val="00FE2E37"/>
    <w:rsid w:val="00FE2E4B"/>
    <w:rsid w:val="00FE2EDE"/>
    <w:rsid w:val="00FE2EE6"/>
    <w:rsid w:val="00FE2F23"/>
    <w:rsid w:val="00FE2FDB"/>
    <w:rsid w:val="00FE3057"/>
    <w:rsid w:val="00FE305A"/>
    <w:rsid w:val="00FE30A1"/>
    <w:rsid w:val="00FE30CF"/>
    <w:rsid w:val="00FE30D6"/>
    <w:rsid w:val="00FE30E7"/>
    <w:rsid w:val="00FE30EA"/>
    <w:rsid w:val="00FE30F2"/>
    <w:rsid w:val="00FE30FE"/>
    <w:rsid w:val="00FE3101"/>
    <w:rsid w:val="00FE3119"/>
    <w:rsid w:val="00FE325E"/>
    <w:rsid w:val="00FE326E"/>
    <w:rsid w:val="00FE329A"/>
    <w:rsid w:val="00FE330B"/>
    <w:rsid w:val="00FE3372"/>
    <w:rsid w:val="00FE3390"/>
    <w:rsid w:val="00FE33AF"/>
    <w:rsid w:val="00FE33B4"/>
    <w:rsid w:val="00FE33B7"/>
    <w:rsid w:val="00FE33C6"/>
    <w:rsid w:val="00FE348D"/>
    <w:rsid w:val="00FE349B"/>
    <w:rsid w:val="00FE34B9"/>
    <w:rsid w:val="00FE34DC"/>
    <w:rsid w:val="00FE3503"/>
    <w:rsid w:val="00FE355A"/>
    <w:rsid w:val="00FE3594"/>
    <w:rsid w:val="00FE35B1"/>
    <w:rsid w:val="00FE35E8"/>
    <w:rsid w:val="00FE35F3"/>
    <w:rsid w:val="00FE3646"/>
    <w:rsid w:val="00FE3650"/>
    <w:rsid w:val="00FE36EF"/>
    <w:rsid w:val="00FE3710"/>
    <w:rsid w:val="00FE3737"/>
    <w:rsid w:val="00FE379F"/>
    <w:rsid w:val="00FE37E5"/>
    <w:rsid w:val="00FE37EC"/>
    <w:rsid w:val="00FE3800"/>
    <w:rsid w:val="00FE3812"/>
    <w:rsid w:val="00FE3816"/>
    <w:rsid w:val="00FE3837"/>
    <w:rsid w:val="00FE3871"/>
    <w:rsid w:val="00FE38DB"/>
    <w:rsid w:val="00FE392B"/>
    <w:rsid w:val="00FE394E"/>
    <w:rsid w:val="00FE3961"/>
    <w:rsid w:val="00FE3996"/>
    <w:rsid w:val="00FE399B"/>
    <w:rsid w:val="00FE39A0"/>
    <w:rsid w:val="00FE39D4"/>
    <w:rsid w:val="00FE39D7"/>
    <w:rsid w:val="00FE39E3"/>
    <w:rsid w:val="00FE3A40"/>
    <w:rsid w:val="00FE3A53"/>
    <w:rsid w:val="00FE3A5B"/>
    <w:rsid w:val="00FE3A6E"/>
    <w:rsid w:val="00FE3AAA"/>
    <w:rsid w:val="00FE3AC6"/>
    <w:rsid w:val="00FE3AE7"/>
    <w:rsid w:val="00FE3B09"/>
    <w:rsid w:val="00FE3B50"/>
    <w:rsid w:val="00FE3B59"/>
    <w:rsid w:val="00FE3B64"/>
    <w:rsid w:val="00FE3B90"/>
    <w:rsid w:val="00FE3B91"/>
    <w:rsid w:val="00FE3C58"/>
    <w:rsid w:val="00FE3C59"/>
    <w:rsid w:val="00FE3CC0"/>
    <w:rsid w:val="00FE3CD5"/>
    <w:rsid w:val="00FE3CDC"/>
    <w:rsid w:val="00FE3CF0"/>
    <w:rsid w:val="00FE3D87"/>
    <w:rsid w:val="00FE3D95"/>
    <w:rsid w:val="00FE3DB6"/>
    <w:rsid w:val="00FE3DB8"/>
    <w:rsid w:val="00FE3DC0"/>
    <w:rsid w:val="00FE3DC6"/>
    <w:rsid w:val="00FE3DC8"/>
    <w:rsid w:val="00FE3E11"/>
    <w:rsid w:val="00FE3E36"/>
    <w:rsid w:val="00FE3E77"/>
    <w:rsid w:val="00FE3E95"/>
    <w:rsid w:val="00FE3EA4"/>
    <w:rsid w:val="00FE3EA9"/>
    <w:rsid w:val="00FE3ED5"/>
    <w:rsid w:val="00FE3F04"/>
    <w:rsid w:val="00FE3F46"/>
    <w:rsid w:val="00FE3FD3"/>
    <w:rsid w:val="00FE3FEB"/>
    <w:rsid w:val="00FE407F"/>
    <w:rsid w:val="00FE40AD"/>
    <w:rsid w:val="00FE40C6"/>
    <w:rsid w:val="00FE4105"/>
    <w:rsid w:val="00FE4110"/>
    <w:rsid w:val="00FE4149"/>
    <w:rsid w:val="00FE4152"/>
    <w:rsid w:val="00FE4163"/>
    <w:rsid w:val="00FE416B"/>
    <w:rsid w:val="00FE4182"/>
    <w:rsid w:val="00FE41BB"/>
    <w:rsid w:val="00FE4230"/>
    <w:rsid w:val="00FE4242"/>
    <w:rsid w:val="00FE425E"/>
    <w:rsid w:val="00FE426B"/>
    <w:rsid w:val="00FE4275"/>
    <w:rsid w:val="00FE4280"/>
    <w:rsid w:val="00FE4298"/>
    <w:rsid w:val="00FE42A4"/>
    <w:rsid w:val="00FE42D8"/>
    <w:rsid w:val="00FE436C"/>
    <w:rsid w:val="00FE4383"/>
    <w:rsid w:val="00FE4394"/>
    <w:rsid w:val="00FE43B1"/>
    <w:rsid w:val="00FE43DF"/>
    <w:rsid w:val="00FE4417"/>
    <w:rsid w:val="00FE4424"/>
    <w:rsid w:val="00FE4428"/>
    <w:rsid w:val="00FE442B"/>
    <w:rsid w:val="00FE443F"/>
    <w:rsid w:val="00FE445F"/>
    <w:rsid w:val="00FE44A5"/>
    <w:rsid w:val="00FE44D2"/>
    <w:rsid w:val="00FE44E8"/>
    <w:rsid w:val="00FE4516"/>
    <w:rsid w:val="00FE4531"/>
    <w:rsid w:val="00FE4550"/>
    <w:rsid w:val="00FE4574"/>
    <w:rsid w:val="00FE4575"/>
    <w:rsid w:val="00FE458D"/>
    <w:rsid w:val="00FE45E8"/>
    <w:rsid w:val="00FE45F9"/>
    <w:rsid w:val="00FE4624"/>
    <w:rsid w:val="00FE4628"/>
    <w:rsid w:val="00FE4638"/>
    <w:rsid w:val="00FE4643"/>
    <w:rsid w:val="00FE4677"/>
    <w:rsid w:val="00FE46BB"/>
    <w:rsid w:val="00FE46C3"/>
    <w:rsid w:val="00FE46CF"/>
    <w:rsid w:val="00FE46F6"/>
    <w:rsid w:val="00FE4727"/>
    <w:rsid w:val="00FE4752"/>
    <w:rsid w:val="00FE4778"/>
    <w:rsid w:val="00FE4781"/>
    <w:rsid w:val="00FE478C"/>
    <w:rsid w:val="00FE4827"/>
    <w:rsid w:val="00FE4833"/>
    <w:rsid w:val="00FE488A"/>
    <w:rsid w:val="00FE489B"/>
    <w:rsid w:val="00FE48A1"/>
    <w:rsid w:val="00FE48C4"/>
    <w:rsid w:val="00FE48C5"/>
    <w:rsid w:val="00FE48F0"/>
    <w:rsid w:val="00FE48FB"/>
    <w:rsid w:val="00FE4902"/>
    <w:rsid w:val="00FE4904"/>
    <w:rsid w:val="00FE4987"/>
    <w:rsid w:val="00FE49A5"/>
    <w:rsid w:val="00FE4A5E"/>
    <w:rsid w:val="00FE4A96"/>
    <w:rsid w:val="00FE4A97"/>
    <w:rsid w:val="00FE4AB0"/>
    <w:rsid w:val="00FE4AB8"/>
    <w:rsid w:val="00FE4ABF"/>
    <w:rsid w:val="00FE4AF1"/>
    <w:rsid w:val="00FE4B26"/>
    <w:rsid w:val="00FE4B3A"/>
    <w:rsid w:val="00FE4B50"/>
    <w:rsid w:val="00FE4B77"/>
    <w:rsid w:val="00FE4BE0"/>
    <w:rsid w:val="00FE4C5A"/>
    <w:rsid w:val="00FE4C68"/>
    <w:rsid w:val="00FE4C70"/>
    <w:rsid w:val="00FE4D11"/>
    <w:rsid w:val="00FE4D21"/>
    <w:rsid w:val="00FE4D8B"/>
    <w:rsid w:val="00FE4D8E"/>
    <w:rsid w:val="00FE4DD9"/>
    <w:rsid w:val="00FE4E04"/>
    <w:rsid w:val="00FE4E42"/>
    <w:rsid w:val="00FE4E73"/>
    <w:rsid w:val="00FE4E9A"/>
    <w:rsid w:val="00FE4EB2"/>
    <w:rsid w:val="00FE4EC5"/>
    <w:rsid w:val="00FE4EF5"/>
    <w:rsid w:val="00FE4F02"/>
    <w:rsid w:val="00FE4F06"/>
    <w:rsid w:val="00FE4F13"/>
    <w:rsid w:val="00FE4F67"/>
    <w:rsid w:val="00FE4F74"/>
    <w:rsid w:val="00FE4FF7"/>
    <w:rsid w:val="00FE5010"/>
    <w:rsid w:val="00FE501D"/>
    <w:rsid w:val="00FE5057"/>
    <w:rsid w:val="00FE5062"/>
    <w:rsid w:val="00FE5073"/>
    <w:rsid w:val="00FE509D"/>
    <w:rsid w:val="00FE50A1"/>
    <w:rsid w:val="00FE50D9"/>
    <w:rsid w:val="00FE50DF"/>
    <w:rsid w:val="00FE519B"/>
    <w:rsid w:val="00FE51C1"/>
    <w:rsid w:val="00FE523B"/>
    <w:rsid w:val="00FE523D"/>
    <w:rsid w:val="00FE526C"/>
    <w:rsid w:val="00FE5301"/>
    <w:rsid w:val="00FE5304"/>
    <w:rsid w:val="00FE5311"/>
    <w:rsid w:val="00FE531D"/>
    <w:rsid w:val="00FE5333"/>
    <w:rsid w:val="00FE5354"/>
    <w:rsid w:val="00FE5368"/>
    <w:rsid w:val="00FE5386"/>
    <w:rsid w:val="00FE53EF"/>
    <w:rsid w:val="00FE545C"/>
    <w:rsid w:val="00FE547C"/>
    <w:rsid w:val="00FE54C1"/>
    <w:rsid w:val="00FE54D2"/>
    <w:rsid w:val="00FE5500"/>
    <w:rsid w:val="00FE554F"/>
    <w:rsid w:val="00FE5573"/>
    <w:rsid w:val="00FE558A"/>
    <w:rsid w:val="00FE558D"/>
    <w:rsid w:val="00FE559C"/>
    <w:rsid w:val="00FE55C5"/>
    <w:rsid w:val="00FE55CC"/>
    <w:rsid w:val="00FE55DF"/>
    <w:rsid w:val="00FE55EE"/>
    <w:rsid w:val="00FE5605"/>
    <w:rsid w:val="00FE5608"/>
    <w:rsid w:val="00FE564A"/>
    <w:rsid w:val="00FE5662"/>
    <w:rsid w:val="00FE5675"/>
    <w:rsid w:val="00FE576E"/>
    <w:rsid w:val="00FE578E"/>
    <w:rsid w:val="00FE5793"/>
    <w:rsid w:val="00FE57B4"/>
    <w:rsid w:val="00FE57C1"/>
    <w:rsid w:val="00FE5803"/>
    <w:rsid w:val="00FE5896"/>
    <w:rsid w:val="00FE589D"/>
    <w:rsid w:val="00FE58B8"/>
    <w:rsid w:val="00FE593F"/>
    <w:rsid w:val="00FE597A"/>
    <w:rsid w:val="00FE5994"/>
    <w:rsid w:val="00FE59C0"/>
    <w:rsid w:val="00FE59D3"/>
    <w:rsid w:val="00FE59FC"/>
    <w:rsid w:val="00FE5AD4"/>
    <w:rsid w:val="00FE5B08"/>
    <w:rsid w:val="00FE5B92"/>
    <w:rsid w:val="00FE5BA5"/>
    <w:rsid w:val="00FE5BE5"/>
    <w:rsid w:val="00FE5C06"/>
    <w:rsid w:val="00FE5C2A"/>
    <w:rsid w:val="00FE5C6F"/>
    <w:rsid w:val="00FE5CE9"/>
    <w:rsid w:val="00FE5CFC"/>
    <w:rsid w:val="00FE5D33"/>
    <w:rsid w:val="00FE5D84"/>
    <w:rsid w:val="00FE5D92"/>
    <w:rsid w:val="00FE5DD5"/>
    <w:rsid w:val="00FE5E04"/>
    <w:rsid w:val="00FE5E0A"/>
    <w:rsid w:val="00FE5E1C"/>
    <w:rsid w:val="00FE5E2F"/>
    <w:rsid w:val="00FE5E7D"/>
    <w:rsid w:val="00FE5EAC"/>
    <w:rsid w:val="00FE5EE7"/>
    <w:rsid w:val="00FE5F23"/>
    <w:rsid w:val="00FE5F37"/>
    <w:rsid w:val="00FE5F47"/>
    <w:rsid w:val="00FE5F5F"/>
    <w:rsid w:val="00FE5F90"/>
    <w:rsid w:val="00FE5FB5"/>
    <w:rsid w:val="00FE5FEA"/>
    <w:rsid w:val="00FE6020"/>
    <w:rsid w:val="00FE607E"/>
    <w:rsid w:val="00FE608C"/>
    <w:rsid w:val="00FE6096"/>
    <w:rsid w:val="00FE60BC"/>
    <w:rsid w:val="00FE6112"/>
    <w:rsid w:val="00FE6127"/>
    <w:rsid w:val="00FE614C"/>
    <w:rsid w:val="00FE6174"/>
    <w:rsid w:val="00FE61B7"/>
    <w:rsid w:val="00FE61F9"/>
    <w:rsid w:val="00FE61FA"/>
    <w:rsid w:val="00FE6233"/>
    <w:rsid w:val="00FE6263"/>
    <w:rsid w:val="00FE6267"/>
    <w:rsid w:val="00FE626B"/>
    <w:rsid w:val="00FE6284"/>
    <w:rsid w:val="00FE628E"/>
    <w:rsid w:val="00FE62B4"/>
    <w:rsid w:val="00FE6310"/>
    <w:rsid w:val="00FE6355"/>
    <w:rsid w:val="00FE635B"/>
    <w:rsid w:val="00FE6360"/>
    <w:rsid w:val="00FE6382"/>
    <w:rsid w:val="00FE63C1"/>
    <w:rsid w:val="00FE6411"/>
    <w:rsid w:val="00FE641C"/>
    <w:rsid w:val="00FE642C"/>
    <w:rsid w:val="00FE6463"/>
    <w:rsid w:val="00FE6464"/>
    <w:rsid w:val="00FE649F"/>
    <w:rsid w:val="00FE64C5"/>
    <w:rsid w:val="00FE64DD"/>
    <w:rsid w:val="00FE64EA"/>
    <w:rsid w:val="00FE64EC"/>
    <w:rsid w:val="00FE64F4"/>
    <w:rsid w:val="00FE650D"/>
    <w:rsid w:val="00FE6532"/>
    <w:rsid w:val="00FE6538"/>
    <w:rsid w:val="00FE653E"/>
    <w:rsid w:val="00FE65A3"/>
    <w:rsid w:val="00FE65CE"/>
    <w:rsid w:val="00FE65D1"/>
    <w:rsid w:val="00FE6682"/>
    <w:rsid w:val="00FE66BF"/>
    <w:rsid w:val="00FE675E"/>
    <w:rsid w:val="00FE6770"/>
    <w:rsid w:val="00FE67BC"/>
    <w:rsid w:val="00FE67CC"/>
    <w:rsid w:val="00FE6816"/>
    <w:rsid w:val="00FE6817"/>
    <w:rsid w:val="00FE68A0"/>
    <w:rsid w:val="00FE68AE"/>
    <w:rsid w:val="00FE6901"/>
    <w:rsid w:val="00FE6919"/>
    <w:rsid w:val="00FE69AD"/>
    <w:rsid w:val="00FE69E2"/>
    <w:rsid w:val="00FE6A63"/>
    <w:rsid w:val="00FE6A66"/>
    <w:rsid w:val="00FE6A9F"/>
    <w:rsid w:val="00FE6AEA"/>
    <w:rsid w:val="00FE6AEE"/>
    <w:rsid w:val="00FE6AF2"/>
    <w:rsid w:val="00FE6B55"/>
    <w:rsid w:val="00FE6B5B"/>
    <w:rsid w:val="00FE6B5D"/>
    <w:rsid w:val="00FE6B70"/>
    <w:rsid w:val="00FE6BA1"/>
    <w:rsid w:val="00FE6BD0"/>
    <w:rsid w:val="00FE6C3E"/>
    <w:rsid w:val="00FE6C4B"/>
    <w:rsid w:val="00FE6D0F"/>
    <w:rsid w:val="00FE6D32"/>
    <w:rsid w:val="00FE6E01"/>
    <w:rsid w:val="00FE6E2D"/>
    <w:rsid w:val="00FE6E93"/>
    <w:rsid w:val="00FE6E9C"/>
    <w:rsid w:val="00FE6ED6"/>
    <w:rsid w:val="00FE6EF5"/>
    <w:rsid w:val="00FE6F23"/>
    <w:rsid w:val="00FE6F58"/>
    <w:rsid w:val="00FE6F74"/>
    <w:rsid w:val="00FE6F75"/>
    <w:rsid w:val="00FE6F80"/>
    <w:rsid w:val="00FE6F92"/>
    <w:rsid w:val="00FE700D"/>
    <w:rsid w:val="00FE7034"/>
    <w:rsid w:val="00FE703A"/>
    <w:rsid w:val="00FE7040"/>
    <w:rsid w:val="00FE7061"/>
    <w:rsid w:val="00FE7070"/>
    <w:rsid w:val="00FE70F0"/>
    <w:rsid w:val="00FE7127"/>
    <w:rsid w:val="00FE7148"/>
    <w:rsid w:val="00FE715B"/>
    <w:rsid w:val="00FE7199"/>
    <w:rsid w:val="00FE719A"/>
    <w:rsid w:val="00FE71C4"/>
    <w:rsid w:val="00FE71E8"/>
    <w:rsid w:val="00FE71EA"/>
    <w:rsid w:val="00FE7200"/>
    <w:rsid w:val="00FE7221"/>
    <w:rsid w:val="00FE725D"/>
    <w:rsid w:val="00FE72AF"/>
    <w:rsid w:val="00FE72B1"/>
    <w:rsid w:val="00FE72BB"/>
    <w:rsid w:val="00FE72F1"/>
    <w:rsid w:val="00FE7333"/>
    <w:rsid w:val="00FE73C2"/>
    <w:rsid w:val="00FE73C5"/>
    <w:rsid w:val="00FE73F0"/>
    <w:rsid w:val="00FE73FA"/>
    <w:rsid w:val="00FE7403"/>
    <w:rsid w:val="00FE7411"/>
    <w:rsid w:val="00FE7434"/>
    <w:rsid w:val="00FE744D"/>
    <w:rsid w:val="00FE747B"/>
    <w:rsid w:val="00FE74AB"/>
    <w:rsid w:val="00FE74C0"/>
    <w:rsid w:val="00FE7514"/>
    <w:rsid w:val="00FE7532"/>
    <w:rsid w:val="00FE756C"/>
    <w:rsid w:val="00FE7576"/>
    <w:rsid w:val="00FE758D"/>
    <w:rsid w:val="00FE75BE"/>
    <w:rsid w:val="00FE75C8"/>
    <w:rsid w:val="00FE75FD"/>
    <w:rsid w:val="00FE763C"/>
    <w:rsid w:val="00FE7661"/>
    <w:rsid w:val="00FE766A"/>
    <w:rsid w:val="00FE7677"/>
    <w:rsid w:val="00FE7684"/>
    <w:rsid w:val="00FE76B4"/>
    <w:rsid w:val="00FE76C1"/>
    <w:rsid w:val="00FE76CE"/>
    <w:rsid w:val="00FE76D1"/>
    <w:rsid w:val="00FE76E6"/>
    <w:rsid w:val="00FE76E8"/>
    <w:rsid w:val="00FE7724"/>
    <w:rsid w:val="00FE778C"/>
    <w:rsid w:val="00FE77A1"/>
    <w:rsid w:val="00FE77AA"/>
    <w:rsid w:val="00FE78BF"/>
    <w:rsid w:val="00FE78CE"/>
    <w:rsid w:val="00FE78E9"/>
    <w:rsid w:val="00FE7910"/>
    <w:rsid w:val="00FE798F"/>
    <w:rsid w:val="00FE79CA"/>
    <w:rsid w:val="00FE7A46"/>
    <w:rsid w:val="00FE7A4C"/>
    <w:rsid w:val="00FE7A4D"/>
    <w:rsid w:val="00FE7A5F"/>
    <w:rsid w:val="00FE7A6E"/>
    <w:rsid w:val="00FE7AC4"/>
    <w:rsid w:val="00FE7B41"/>
    <w:rsid w:val="00FE7B51"/>
    <w:rsid w:val="00FE7B62"/>
    <w:rsid w:val="00FE7BA1"/>
    <w:rsid w:val="00FE7BBC"/>
    <w:rsid w:val="00FE7C04"/>
    <w:rsid w:val="00FE7C37"/>
    <w:rsid w:val="00FE7C74"/>
    <w:rsid w:val="00FE7C90"/>
    <w:rsid w:val="00FE7CC7"/>
    <w:rsid w:val="00FE7CC9"/>
    <w:rsid w:val="00FE7CE9"/>
    <w:rsid w:val="00FE7CFC"/>
    <w:rsid w:val="00FE7D09"/>
    <w:rsid w:val="00FE7D23"/>
    <w:rsid w:val="00FE7D2E"/>
    <w:rsid w:val="00FE7D7A"/>
    <w:rsid w:val="00FE7D97"/>
    <w:rsid w:val="00FE7DF3"/>
    <w:rsid w:val="00FE7E8D"/>
    <w:rsid w:val="00FE7EC4"/>
    <w:rsid w:val="00FE7EF5"/>
    <w:rsid w:val="00FE7F1F"/>
    <w:rsid w:val="00FE7F24"/>
    <w:rsid w:val="00FE7F2D"/>
    <w:rsid w:val="00FE7F4E"/>
    <w:rsid w:val="00FE7F73"/>
    <w:rsid w:val="00FE7F80"/>
    <w:rsid w:val="00FE7F87"/>
    <w:rsid w:val="00FE7F8D"/>
    <w:rsid w:val="00FF001D"/>
    <w:rsid w:val="00FF0027"/>
    <w:rsid w:val="00FF0032"/>
    <w:rsid w:val="00FF0037"/>
    <w:rsid w:val="00FF0069"/>
    <w:rsid w:val="00FF00B6"/>
    <w:rsid w:val="00FF00CB"/>
    <w:rsid w:val="00FF00E3"/>
    <w:rsid w:val="00FF00E7"/>
    <w:rsid w:val="00FF012D"/>
    <w:rsid w:val="00FF0158"/>
    <w:rsid w:val="00FF015D"/>
    <w:rsid w:val="00FF018A"/>
    <w:rsid w:val="00FF01E1"/>
    <w:rsid w:val="00FF01EC"/>
    <w:rsid w:val="00FF0202"/>
    <w:rsid w:val="00FF0209"/>
    <w:rsid w:val="00FF024F"/>
    <w:rsid w:val="00FF0286"/>
    <w:rsid w:val="00FF0295"/>
    <w:rsid w:val="00FF029D"/>
    <w:rsid w:val="00FF02CD"/>
    <w:rsid w:val="00FF02E2"/>
    <w:rsid w:val="00FF02F6"/>
    <w:rsid w:val="00FF030F"/>
    <w:rsid w:val="00FF0351"/>
    <w:rsid w:val="00FF0359"/>
    <w:rsid w:val="00FF03E4"/>
    <w:rsid w:val="00FF03F1"/>
    <w:rsid w:val="00FF043F"/>
    <w:rsid w:val="00FF0456"/>
    <w:rsid w:val="00FF04CE"/>
    <w:rsid w:val="00FF04D3"/>
    <w:rsid w:val="00FF051A"/>
    <w:rsid w:val="00FF0591"/>
    <w:rsid w:val="00FF0598"/>
    <w:rsid w:val="00FF05C5"/>
    <w:rsid w:val="00FF05CD"/>
    <w:rsid w:val="00FF05D8"/>
    <w:rsid w:val="00FF061A"/>
    <w:rsid w:val="00FF0635"/>
    <w:rsid w:val="00FF0674"/>
    <w:rsid w:val="00FF06AE"/>
    <w:rsid w:val="00FF06C1"/>
    <w:rsid w:val="00FF06D1"/>
    <w:rsid w:val="00FF06E9"/>
    <w:rsid w:val="00FF06EB"/>
    <w:rsid w:val="00FF06EC"/>
    <w:rsid w:val="00FF0708"/>
    <w:rsid w:val="00FF073F"/>
    <w:rsid w:val="00FF074E"/>
    <w:rsid w:val="00FF077C"/>
    <w:rsid w:val="00FF07BE"/>
    <w:rsid w:val="00FF07D4"/>
    <w:rsid w:val="00FF083F"/>
    <w:rsid w:val="00FF0873"/>
    <w:rsid w:val="00FF0881"/>
    <w:rsid w:val="00FF0889"/>
    <w:rsid w:val="00FF091F"/>
    <w:rsid w:val="00FF0998"/>
    <w:rsid w:val="00FF09CB"/>
    <w:rsid w:val="00FF09F9"/>
    <w:rsid w:val="00FF09FC"/>
    <w:rsid w:val="00FF0A1C"/>
    <w:rsid w:val="00FF0A4E"/>
    <w:rsid w:val="00FF0A6F"/>
    <w:rsid w:val="00FF0A78"/>
    <w:rsid w:val="00FF0A8B"/>
    <w:rsid w:val="00FF0A8D"/>
    <w:rsid w:val="00FF0B2E"/>
    <w:rsid w:val="00FF0B54"/>
    <w:rsid w:val="00FF0B60"/>
    <w:rsid w:val="00FF0B63"/>
    <w:rsid w:val="00FF0B6C"/>
    <w:rsid w:val="00FF0BA1"/>
    <w:rsid w:val="00FF0BA4"/>
    <w:rsid w:val="00FF0BB9"/>
    <w:rsid w:val="00FF0BFA"/>
    <w:rsid w:val="00FF0D40"/>
    <w:rsid w:val="00FF0D49"/>
    <w:rsid w:val="00FF0D63"/>
    <w:rsid w:val="00FF0D94"/>
    <w:rsid w:val="00FF0DB8"/>
    <w:rsid w:val="00FF0DE7"/>
    <w:rsid w:val="00FF0E14"/>
    <w:rsid w:val="00FF0E18"/>
    <w:rsid w:val="00FF0E60"/>
    <w:rsid w:val="00FF0E8B"/>
    <w:rsid w:val="00FF0EF7"/>
    <w:rsid w:val="00FF0F58"/>
    <w:rsid w:val="00FF0FB0"/>
    <w:rsid w:val="00FF1044"/>
    <w:rsid w:val="00FF1078"/>
    <w:rsid w:val="00FF1096"/>
    <w:rsid w:val="00FF10C2"/>
    <w:rsid w:val="00FF10FC"/>
    <w:rsid w:val="00FF1103"/>
    <w:rsid w:val="00FF1132"/>
    <w:rsid w:val="00FF113F"/>
    <w:rsid w:val="00FF1142"/>
    <w:rsid w:val="00FF1182"/>
    <w:rsid w:val="00FF123D"/>
    <w:rsid w:val="00FF1275"/>
    <w:rsid w:val="00FF131A"/>
    <w:rsid w:val="00FF1320"/>
    <w:rsid w:val="00FF1354"/>
    <w:rsid w:val="00FF135E"/>
    <w:rsid w:val="00FF1387"/>
    <w:rsid w:val="00FF13C1"/>
    <w:rsid w:val="00FF13C4"/>
    <w:rsid w:val="00FF13EB"/>
    <w:rsid w:val="00FF1458"/>
    <w:rsid w:val="00FF14B8"/>
    <w:rsid w:val="00FF14DF"/>
    <w:rsid w:val="00FF14E9"/>
    <w:rsid w:val="00FF1517"/>
    <w:rsid w:val="00FF1531"/>
    <w:rsid w:val="00FF1539"/>
    <w:rsid w:val="00FF1589"/>
    <w:rsid w:val="00FF1599"/>
    <w:rsid w:val="00FF15A2"/>
    <w:rsid w:val="00FF15CC"/>
    <w:rsid w:val="00FF15D2"/>
    <w:rsid w:val="00FF1615"/>
    <w:rsid w:val="00FF162E"/>
    <w:rsid w:val="00FF1634"/>
    <w:rsid w:val="00FF1649"/>
    <w:rsid w:val="00FF1682"/>
    <w:rsid w:val="00FF1705"/>
    <w:rsid w:val="00FF171A"/>
    <w:rsid w:val="00FF1725"/>
    <w:rsid w:val="00FF176C"/>
    <w:rsid w:val="00FF1778"/>
    <w:rsid w:val="00FF17DE"/>
    <w:rsid w:val="00FF181D"/>
    <w:rsid w:val="00FF182D"/>
    <w:rsid w:val="00FF1890"/>
    <w:rsid w:val="00FF1893"/>
    <w:rsid w:val="00FF18B0"/>
    <w:rsid w:val="00FF18DF"/>
    <w:rsid w:val="00FF1906"/>
    <w:rsid w:val="00FF1912"/>
    <w:rsid w:val="00FF1918"/>
    <w:rsid w:val="00FF194F"/>
    <w:rsid w:val="00FF1952"/>
    <w:rsid w:val="00FF1971"/>
    <w:rsid w:val="00FF1983"/>
    <w:rsid w:val="00FF19EC"/>
    <w:rsid w:val="00FF1A07"/>
    <w:rsid w:val="00FF1A12"/>
    <w:rsid w:val="00FF1AB5"/>
    <w:rsid w:val="00FF1AFF"/>
    <w:rsid w:val="00FF1B4B"/>
    <w:rsid w:val="00FF1B7E"/>
    <w:rsid w:val="00FF1BC7"/>
    <w:rsid w:val="00FF1BDF"/>
    <w:rsid w:val="00FF1C2B"/>
    <w:rsid w:val="00FF1C5D"/>
    <w:rsid w:val="00FF1CAC"/>
    <w:rsid w:val="00FF1CD9"/>
    <w:rsid w:val="00FF1CDB"/>
    <w:rsid w:val="00FF1CF8"/>
    <w:rsid w:val="00FF1D97"/>
    <w:rsid w:val="00FF1E0C"/>
    <w:rsid w:val="00FF1E10"/>
    <w:rsid w:val="00FF1E8A"/>
    <w:rsid w:val="00FF1E8F"/>
    <w:rsid w:val="00FF1E94"/>
    <w:rsid w:val="00FF1E9E"/>
    <w:rsid w:val="00FF1EA3"/>
    <w:rsid w:val="00FF1EBE"/>
    <w:rsid w:val="00FF1F05"/>
    <w:rsid w:val="00FF1F09"/>
    <w:rsid w:val="00FF2010"/>
    <w:rsid w:val="00FF202D"/>
    <w:rsid w:val="00FF2073"/>
    <w:rsid w:val="00FF2089"/>
    <w:rsid w:val="00FF20E9"/>
    <w:rsid w:val="00FF210A"/>
    <w:rsid w:val="00FF210E"/>
    <w:rsid w:val="00FF212D"/>
    <w:rsid w:val="00FF2149"/>
    <w:rsid w:val="00FF215F"/>
    <w:rsid w:val="00FF2179"/>
    <w:rsid w:val="00FF21AC"/>
    <w:rsid w:val="00FF21B8"/>
    <w:rsid w:val="00FF21BB"/>
    <w:rsid w:val="00FF21D8"/>
    <w:rsid w:val="00FF21E4"/>
    <w:rsid w:val="00FF21F2"/>
    <w:rsid w:val="00FF222A"/>
    <w:rsid w:val="00FF222F"/>
    <w:rsid w:val="00FF2232"/>
    <w:rsid w:val="00FF2242"/>
    <w:rsid w:val="00FF226A"/>
    <w:rsid w:val="00FF2288"/>
    <w:rsid w:val="00FF22DC"/>
    <w:rsid w:val="00FF231D"/>
    <w:rsid w:val="00FF233C"/>
    <w:rsid w:val="00FF23D7"/>
    <w:rsid w:val="00FF240C"/>
    <w:rsid w:val="00FF2414"/>
    <w:rsid w:val="00FF241B"/>
    <w:rsid w:val="00FF2422"/>
    <w:rsid w:val="00FF242D"/>
    <w:rsid w:val="00FF2437"/>
    <w:rsid w:val="00FF243C"/>
    <w:rsid w:val="00FF2461"/>
    <w:rsid w:val="00FF248F"/>
    <w:rsid w:val="00FF24D9"/>
    <w:rsid w:val="00FF2520"/>
    <w:rsid w:val="00FF2542"/>
    <w:rsid w:val="00FF2543"/>
    <w:rsid w:val="00FF259A"/>
    <w:rsid w:val="00FF25C7"/>
    <w:rsid w:val="00FF25E7"/>
    <w:rsid w:val="00FF25FB"/>
    <w:rsid w:val="00FF264E"/>
    <w:rsid w:val="00FF26CC"/>
    <w:rsid w:val="00FF2726"/>
    <w:rsid w:val="00FF2740"/>
    <w:rsid w:val="00FF2776"/>
    <w:rsid w:val="00FF278A"/>
    <w:rsid w:val="00FF27B5"/>
    <w:rsid w:val="00FF27B9"/>
    <w:rsid w:val="00FF27D0"/>
    <w:rsid w:val="00FF2844"/>
    <w:rsid w:val="00FF2849"/>
    <w:rsid w:val="00FF287C"/>
    <w:rsid w:val="00FF2897"/>
    <w:rsid w:val="00FF28AB"/>
    <w:rsid w:val="00FF28C7"/>
    <w:rsid w:val="00FF28CF"/>
    <w:rsid w:val="00FF28EA"/>
    <w:rsid w:val="00FF28ED"/>
    <w:rsid w:val="00FF28F2"/>
    <w:rsid w:val="00FF290E"/>
    <w:rsid w:val="00FF2915"/>
    <w:rsid w:val="00FF29A4"/>
    <w:rsid w:val="00FF29D0"/>
    <w:rsid w:val="00FF2A0E"/>
    <w:rsid w:val="00FF2A3D"/>
    <w:rsid w:val="00FF2A44"/>
    <w:rsid w:val="00FF2AC0"/>
    <w:rsid w:val="00FF2AD2"/>
    <w:rsid w:val="00FF2AD6"/>
    <w:rsid w:val="00FF2AE5"/>
    <w:rsid w:val="00FF2AF9"/>
    <w:rsid w:val="00FF2B33"/>
    <w:rsid w:val="00FF2B5D"/>
    <w:rsid w:val="00FF2BAE"/>
    <w:rsid w:val="00FF2C2C"/>
    <w:rsid w:val="00FF2C4F"/>
    <w:rsid w:val="00FF2C62"/>
    <w:rsid w:val="00FF2C6A"/>
    <w:rsid w:val="00FF2C6C"/>
    <w:rsid w:val="00FF2CB1"/>
    <w:rsid w:val="00FF2CB2"/>
    <w:rsid w:val="00FF2CE2"/>
    <w:rsid w:val="00FF2D0E"/>
    <w:rsid w:val="00FF2D0F"/>
    <w:rsid w:val="00FF2D37"/>
    <w:rsid w:val="00FF2D3F"/>
    <w:rsid w:val="00FF2D77"/>
    <w:rsid w:val="00FF2D91"/>
    <w:rsid w:val="00FF2DC2"/>
    <w:rsid w:val="00FF2DE7"/>
    <w:rsid w:val="00FF2E19"/>
    <w:rsid w:val="00FF2E3B"/>
    <w:rsid w:val="00FF2E41"/>
    <w:rsid w:val="00FF2F01"/>
    <w:rsid w:val="00FF2F10"/>
    <w:rsid w:val="00FF2F53"/>
    <w:rsid w:val="00FF2FD2"/>
    <w:rsid w:val="00FF303E"/>
    <w:rsid w:val="00FF3055"/>
    <w:rsid w:val="00FF307C"/>
    <w:rsid w:val="00FF3116"/>
    <w:rsid w:val="00FF316A"/>
    <w:rsid w:val="00FF319C"/>
    <w:rsid w:val="00FF31A6"/>
    <w:rsid w:val="00FF31C8"/>
    <w:rsid w:val="00FF320F"/>
    <w:rsid w:val="00FF323D"/>
    <w:rsid w:val="00FF3255"/>
    <w:rsid w:val="00FF3289"/>
    <w:rsid w:val="00FF32A4"/>
    <w:rsid w:val="00FF32F4"/>
    <w:rsid w:val="00FF330B"/>
    <w:rsid w:val="00FF3311"/>
    <w:rsid w:val="00FF338E"/>
    <w:rsid w:val="00FF33DB"/>
    <w:rsid w:val="00FF33F4"/>
    <w:rsid w:val="00FF33FB"/>
    <w:rsid w:val="00FF3411"/>
    <w:rsid w:val="00FF3414"/>
    <w:rsid w:val="00FF3493"/>
    <w:rsid w:val="00FF34B8"/>
    <w:rsid w:val="00FF34D1"/>
    <w:rsid w:val="00FF34E8"/>
    <w:rsid w:val="00FF350D"/>
    <w:rsid w:val="00FF3512"/>
    <w:rsid w:val="00FF3537"/>
    <w:rsid w:val="00FF35B6"/>
    <w:rsid w:val="00FF35EF"/>
    <w:rsid w:val="00FF3615"/>
    <w:rsid w:val="00FF3617"/>
    <w:rsid w:val="00FF368F"/>
    <w:rsid w:val="00FF3763"/>
    <w:rsid w:val="00FF378C"/>
    <w:rsid w:val="00FF37B6"/>
    <w:rsid w:val="00FF3842"/>
    <w:rsid w:val="00FF3862"/>
    <w:rsid w:val="00FF3871"/>
    <w:rsid w:val="00FF3874"/>
    <w:rsid w:val="00FF3887"/>
    <w:rsid w:val="00FF388A"/>
    <w:rsid w:val="00FF38B3"/>
    <w:rsid w:val="00FF38BD"/>
    <w:rsid w:val="00FF38C2"/>
    <w:rsid w:val="00FF38CD"/>
    <w:rsid w:val="00FF3903"/>
    <w:rsid w:val="00FF3918"/>
    <w:rsid w:val="00FF3955"/>
    <w:rsid w:val="00FF399D"/>
    <w:rsid w:val="00FF3A33"/>
    <w:rsid w:val="00FF3A37"/>
    <w:rsid w:val="00FF3A4B"/>
    <w:rsid w:val="00FF3A5D"/>
    <w:rsid w:val="00FF3B2F"/>
    <w:rsid w:val="00FF3B44"/>
    <w:rsid w:val="00FF3B7A"/>
    <w:rsid w:val="00FF3C37"/>
    <w:rsid w:val="00FF3C62"/>
    <w:rsid w:val="00FF3C7A"/>
    <w:rsid w:val="00FF3C7B"/>
    <w:rsid w:val="00FF3CC0"/>
    <w:rsid w:val="00FF3CE6"/>
    <w:rsid w:val="00FF3CEE"/>
    <w:rsid w:val="00FF3D20"/>
    <w:rsid w:val="00FF3D2A"/>
    <w:rsid w:val="00FF3D66"/>
    <w:rsid w:val="00FF3D69"/>
    <w:rsid w:val="00FF3D73"/>
    <w:rsid w:val="00FF3DAD"/>
    <w:rsid w:val="00FF3DFB"/>
    <w:rsid w:val="00FF3E0F"/>
    <w:rsid w:val="00FF3E82"/>
    <w:rsid w:val="00FF3E8A"/>
    <w:rsid w:val="00FF3EA1"/>
    <w:rsid w:val="00FF3EF9"/>
    <w:rsid w:val="00FF3EFE"/>
    <w:rsid w:val="00FF3F9A"/>
    <w:rsid w:val="00FF3FAD"/>
    <w:rsid w:val="00FF3FC2"/>
    <w:rsid w:val="00FF3FDA"/>
    <w:rsid w:val="00FF3FE8"/>
    <w:rsid w:val="00FF3FF9"/>
    <w:rsid w:val="00FF4012"/>
    <w:rsid w:val="00FF4073"/>
    <w:rsid w:val="00FF4080"/>
    <w:rsid w:val="00FF4095"/>
    <w:rsid w:val="00FF40B7"/>
    <w:rsid w:val="00FF40DC"/>
    <w:rsid w:val="00FF40EC"/>
    <w:rsid w:val="00FF4107"/>
    <w:rsid w:val="00FF4199"/>
    <w:rsid w:val="00FF419E"/>
    <w:rsid w:val="00FF41A9"/>
    <w:rsid w:val="00FF41D5"/>
    <w:rsid w:val="00FF41F4"/>
    <w:rsid w:val="00FF4218"/>
    <w:rsid w:val="00FF4246"/>
    <w:rsid w:val="00FF42AF"/>
    <w:rsid w:val="00FF42B8"/>
    <w:rsid w:val="00FF430D"/>
    <w:rsid w:val="00FF4317"/>
    <w:rsid w:val="00FF4353"/>
    <w:rsid w:val="00FF4364"/>
    <w:rsid w:val="00FF4399"/>
    <w:rsid w:val="00FF43AB"/>
    <w:rsid w:val="00FF43F7"/>
    <w:rsid w:val="00FF4453"/>
    <w:rsid w:val="00FF4480"/>
    <w:rsid w:val="00FF4485"/>
    <w:rsid w:val="00FF4571"/>
    <w:rsid w:val="00FF45A6"/>
    <w:rsid w:val="00FF45AA"/>
    <w:rsid w:val="00FF45B5"/>
    <w:rsid w:val="00FF45B6"/>
    <w:rsid w:val="00FF45C4"/>
    <w:rsid w:val="00FF45F0"/>
    <w:rsid w:val="00FF463A"/>
    <w:rsid w:val="00FF4678"/>
    <w:rsid w:val="00FF4690"/>
    <w:rsid w:val="00FF469A"/>
    <w:rsid w:val="00FF46AC"/>
    <w:rsid w:val="00FF46B0"/>
    <w:rsid w:val="00FF46D1"/>
    <w:rsid w:val="00FF46EA"/>
    <w:rsid w:val="00FF46F2"/>
    <w:rsid w:val="00FF4732"/>
    <w:rsid w:val="00FF4748"/>
    <w:rsid w:val="00FF4771"/>
    <w:rsid w:val="00FF4776"/>
    <w:rsid w:val="00FF479D"/>
    <w:rsid w:val="00FF47C3"/>
    <w:rsid w:val="00FF47ED"/>
    <w:rsid w:val="00FF47EF"/>
    <w:rsid w:val="00FF4836"/>
    <w:rsid w:val="00FF4845"/>
    <w:rsid w:val="00FF4858"/>
    <w:rsid w:val="00FF489D"/>
    <w:rsid w:val="00FF48B0"/>
    <w:rsid w:val="00FF48FF"/>
    <w:rsid w:val="00FF4946"/>
    <w:rsid w:val="00FF495B"/>
    <w:rsid w:val="00FF49D9"/>
    <w:rsid w:val="00FF4A05"/>
    <w:rsid w:val="00FF4A42"/>
    <w:rsid w:val="00FF4A48"/>
    <w:rsid w:val="00FF4A49"/>
    <w:rsid w:val="00FF4A4D"/>
    <w:rsid w:val="00FF4A83"/>
    <w:rsid w:val="00FF4A8C"/>
    <w:rsid w:val="00FF4AC4"/>
    <w:rsid w:val="00FF4B1B"/>
    <w:rsid w:val="00FF4B58"/>
    <w:rsid w:val="00FF4B6D"/>
    <w:rsid w:val="00FF4B79"/>
    <w:rsid w:val="00FF4B98"/>
    <w:rsid w:val="00FF4BDD"/>
    <w:rsid w:val="00FF4C3B"/>
    <w:rsid w:val="00FF4C5F"/>
    <w:rsid w:val="00FF4CAC"/>
    <w:rsid w:val="00FF4CCB"/>
    <w:rsid w:val="00FF4CE1"/>
    <w:rsid w:val="00FF4D04"/>
    <w:rsid w:val="00FF4D09"/>
    <w:rsid w:val="00FF4D20"/>
    <w:rsid w:val="00FF4D43"/>
    <w:rsid w:val="00FF4D46"/>
    <w:rsid w:val="00FF4D6E"/>
    <w:rsid w:val="00FF4DD0"/>
    <w:rsid w:val="00FF4E60"/>
    <w:rsid w:val="00FF4EB0"/>
    <w:rsid w:val="00FF4EDF"/>
    <w:rsid w:val="00FF4EE2"/>
    <w:rsid w:val="00FF4EF2"/>
    <w:rsid w:val="00FF4F02"/>
    <w:rsid w:val="00FF4F17"/>
    <w:rsid w:val="00FF4F53"/>
    <w:rsid w:val="00FF4F6D"/>
    <w:rsid w:val="00FF4F71"/>
    <w:rsid w:val="00FF4F79"/>
    <w:rsid w:val="00FF4FA5"/>
    <w:rsid w:val="00FF4FBD"/>
    <w:rsid w:val="00FF4FCC"/>
    <w:rsid w:val="00FF502A"/>
    <w:rsid w:val="00FF506C"/>
    <w:rsid w:val="00FF5077"/>
    <w:rsid w:val="00FF50BC"/>
    <w:rsid w:val="00FF50C4"/>
    <w:rsid w:val="00FF50D7"/>
    <w:rsid w:val="00FF50FB"/>
    <w:rsid w:val="00FF511C"/>
    <w:rsid w:val="00FF513D"/>
    <w:rsid w:val="00FF5161"/>
    <w:rsid w:val="00FF516E"/>
    <w:rsid w:val="00FF51D7"/>
    <w:rsid w:val="00FF51F5"/>
    <w:rsid w:val="00FF5210"/>
    <w:rsid w:val="00FF5235"/>
    <w:rsid w:val="00FF5271"/>
    <w:rsid w:val="00FF529D"/>
    <w:rsid w:val="00FF52C7"/>
    <w:rsid w:val="00FF52D1"/>
    <w:rsid w:val="00FF5306"/>
    <w:rsid w:val="00FF530B"/>
    <w:rsid w:val="00FF5322"/>
    <w:rsid w:val="00FF5359"/>
    <w:rsid w:val="00FF536E"/>
    <w:rsid w:val="00FF53BB"/>
    <w:rsid w:val="00FF53C0"/>
    <w:rsid w:val="00FF53E0"/>
    <w:rsid w:val="00FF543F"/>
    <w:rsid w:val="00FF544B"/>
    <w:rsid w:val="00FF549A"/>
    <w:rsid w:val="00FF549E"/>
    <w:rsid w:val="00FF54EA"/>
    <w:rsid w:val="00FF54F2"/>
    <w:rsid w:val="00FF5510"/>
    <w:rsid w:val="00FF5540"/>
    <w:rsid w:val="00FF5567"/>
    <w:rsid w:val="00FF559E"/>
    <w:rsid w:val="00FF55CA"/>
    <w:rsid w:val="00FF55DC"/>
    <w:rsid w:val="00FF55EE"/>
    <w:rsid w:val="00FF560F"/>
    <w:rsid w:val="00FF5632"/>
    <w:rsid w:val="00FF5638"/>
    <w:rsid w:val="00FF56D3"/>
    <w:rsid w:val="00FF56F2"/>
    <w:rsid w:val="00FF5715"/>
    <w:rsid w:val="00FF577A"/>
    <w:rsid w:val="00FF57B7"/>
    <w:rsid w:val="00FF57EC"/>
    <w:rsid w:val="00FF581C"/>
    <w:rsid w:val="00FF585F"/>
    <w:rsid w:val="00FF589D"/>
    <w:rsid w:val="00FF58A4"/>
    <w:rsid w:val="00FF58C0"/>
    <w:rsid w:val="00FF58D7"/>
    <w:rsid w:val="00FF58FC"/>
    <w:rsid w:val="00FF5928"/>
    <w:rsid w:val="00FF592D"/>
    <w:rsid w:val="00FF5986"/>
    <w:rsid w:val="00FF598A"/>
    <w:rsid w:val="00FF59E2"/>
    <w:rsid w:val="00FF5A70"/>
    <w:rsid w:val="00FF5AA2"/>
    <w:rsid w:val="00FF5AF6"/>
    <w:rsid w:val="00FF5B2A"/>
    <w:rsid w:val="00FF5B71"/>
    <w:rsid w:val="00FF5BFB"/>
    <w:rsid w:val="00FF5C1F"/>
    <w:rsid w:val="00FF5C31"/>
    <w:rsid w:val="00FF5C3B"/>
    <w:rsid w:val="00FF5CA4"/>
    <w:rsid w:val="00FF5CDB"/>
    <w:rsid w:val="00FF5CFB"/>
    <w:rsid w:val="00FF5D81"/>
    <w:rsid w:val="00FF5DFB"/>
    <w:rsid w:val="00FF5E15"/>
    <w:rsid w:val="00FF5F16"/>
    <w:rsid w:val="00FF5F55"/>
    <w:rsid w:val="00FF5FC2"/>
    <w:rsid w:val="00FF5FD5"/>
    <w:rsid w:val="00FF5FE9"/>
    <w:rsid w:val="00FF601A"/>
    <w:rsid w:val="00FF6021"/>
    <w:rsid w:val="00FF6022"/>
    <w:rsid w:val="00FF602F"/>
    <w:rsid w:val="00FF60BB"/>
    <w:rsid w:val="00FF60D6"/>
    <w:rsid w:val="00FF60F1"/>
    <w:rsid w:val="00FF6121"/>
    <w:rsid w:val="00FF6131"/>
    <w:rsid w:val="00FF614A"/>
    <w:rsid w:val="00FF6154"/>
    <w:rsid w:val="00FF6180"/>
    <w:rsid w:val="00FF61A3"/>
    <w:rsid w:val="00FF61A9"/>
    <w:rsid w:val="00FF622C"/>
    <w:rsid w:val="00FF6238"/>
    <w:rsid w:val="00FF6250"/>
    <w:rsid w:val="00FF625D"/>
    <w:rsid w:val="00FF626E"/>
    <w:rsid w:val="00FF6272"/>
    <w:rsid w:val="00FF628A"/>
    <w:rsid w:val="00FF628B"/>
    <w:rsid w:val="00FF62A8"/>
    <w:rsid w:val="00FF631E"/>
    <w:rsid w:val="00FF6389"/>
    <w:rsid w:val="00FF63E4"/>
    <w:rsid w:val="00FF6404"/>
    <w:rsid w:val="00FF6442"/>
    <w:rsid w:val="00FF646B"/>
    <w:rsid w:val="00FF6489"/>
    <w:rsid w:val="00FF6504"/>
    <w:rsid w:val="00FF651F"/>
    <w:rsid w:val="00FF6533"/>
    <w:rsid w:val="00FF653E"/>
    <w:rsid w:val="00FF653F"/>
    <w:rsid w:val="00FF656A"/>
    <w:rsid w:val="00FF6593"/>
    <w:rsid w:val="00FF65CF"/>
    <w:rsid w:val="00FF65EC"/>
    <w:rsid w:val="00FF65F7"/>
    <w:rsid w:val="00FF6625"/>
    <w:rsid w:val="00FF6642"/>
    <w:rsid w:val="00FF6676"/>
    <w:rsid w:val="00FF6678"/>
    <w:rsid w:val="00FF6684"/>
    <w:rsid w:val="00FF66B5"/>
    <w:rsid w:val="00FF66D0"/>
    <w:rsid w:val="00FF6717"/>
    <w:rsid w:val="00FF6725"/>
    <w:rsid w:val="00FF6728"/>
    <w:rsid w:val="00FF675F"/>
    <w:rsid w:val="00FF6762"/>
    <w:rsid w:val="00FF6776"/>
    <w:rsid w:val="00FF6789"/>
    <w:rsid w:val="00FF67BA"/>
    <w:rsid w:val="00FF683D"/>
    <w:rsid w:val="00FF6885"/>
    <w:rsid w:val="00FF6898"/>
    <w:rsid w:val="00FF68A1"/>
    <w:rsid w:val="00FF68C8"/>
    <w:rsid w:val="00FF68D6"/>
    <w:rsid w:val="00FF692F"/>
    <w:rsid w:val="00FF6979"/>
    <w:rsid w:val="00FF69B7"/>
    <w:rsid w:val="00FF69FE"/>
    <w:rsid w:val="00FF6A3E"/>
    <w:rsid w:val="00FF6A50"/>
    <w:rsid w:val="00FF6A75"/>
    <w:rsid w:val="00FF6A8D"/>
    <w:rsid w:val="00FF6AA5"/>
    <w:rsid w:val="00FF6B2B"/>
    <w:rsid w:val="00FF6B5E"/>
    <w:rsid w:val="00FF6B63"/>
    <w:rsid w:val="00FF6B69"/>
    <w:rsid w:val="00FF6B84"/>
    <w:rsid w:val="00FF6BC7"/>
    <w:rsid w:val="00FF6BF5"/>
    <w:rsid w:val="00FF6C46"/>
    <w:rsid w:val="00FF6C50"/>
    <w:rsid w:val="00FF6C69"/>
    <w:rsid w:val="00FF6C7C"/>
    <w:rsid w:val="00FF6CC1"/>
    <w:rsid w:val="00FF6CD1"/>
    <w:rsid w:val="00FF6D0E"/>
    <w:rsid w:val="00FF6D6B"/>
    <w:rsid w:val="00FF6D8B"/>
    <w:rsid w:val="00FF6E33"/>
    <w:rsid w:val="00FF6E8A"/>
    <w:rsid w:val="00FF6ECA"/>
    <w:rsid w:val="00FF6EDC"/>
    <w:rsid w:val="00FF6F2F"/>
    <w:rsid w:val="00FF6F76"/>
    <w:rsid w:val="00FF6FAC"/>
    <w:rsid w:val="00FF6FC6"/>
    <w:rsid w:val="00FF6FFA"/>
    <w:rsid w:val="00FF702D"/>
    <w:rsid w:val="00FF703B"/>
    <w:rsid w:val="00FF7051"/>
    <w:rsid w:val="00FF7069"/>
    <w:rsid w:val="00FF707F"/>
    <w:rsid w:val="00FF70A7"/>
    <w:rsid w:val="00FF70B0"/>
    <w:rsid w:val="00FF70C4"/>
    <w:rsid w:val="00FF70F9"/>
    <w:rsid w:val="00FF7119"/>
    <w:rsid w:val="00FF711F"/>
    <w:rsid w:val="00FF7185"/>
    <w:rsid w:val="00FF722D"/>
    <w:rsid w:val="00FF7251"/>
    <w:rsid w:val="00FF7252"/>
    <w:rsid w:val="00FF7273"/>
    <w:rsid w:val="00FF7291"/>
    <w:rsid w:val="00FF729B"/>
    <w:rsid w:val="00FF72C6"/>
    <w:rsid w:val="00FF72CB"/>
    <w:rsid w:val="00FF72CC"/>
    <w:rsid w:val="00FF72D4"/>
    <w:rsid w:val="00FF731B"/>
    <w:rsid w:val="00FF7371"/>
    <w:rsid w:val="00FF7378"/>
    <w:rsid w:val="00FF738F"/>
    <w:rsid w:val="00FF73C2"/>
    <w:rsid w:val="00FF73DE"/>
    <w:rsid w:val="00FF7404"/>
    <w:rsid w:val="00FF7440"/>
    <w:rsid w:val="00FF7469"/>
    <w:rsid w:val="00FF7480"/>
    <w:rsid w:val="00FF748B"/>
    <w:rsid w:val="00FF748E"/>
    <w:rsid w:val="00FF74A5"/>
    <w:rsid w:val="00FF74CD"/>
    <w:rsid w:val="00FF74FF"/>
    <w:rsid w:val="00FF7505"/>
    <w:rsid w:val="00FF7578"/>
    <w:rsid w:val="00FF75A1"/>
    <w:rsid w:val="00FF75D7"/>
    <w:rsid w:val="00FF75E9"/>
    <w:rsid w:val="00FF75F8"/>
    <w:rsid w:val="00FF7648"/>
    <w:rsid w:val="00FF7672"/>
    <w:rsid w:val="00FF7681"/>
    <w:rsid w:val="00FF769B"/>
    <w:rsid w:val="00FF76D7"/>
    <w:rsid w:val="00FF7731"/>
    <w:rsid w:val="00FF7755"/>
    <w:rsid w:val="00FF7784"/>
    <w:rsid w:val="00FF778B"/>
    <w:rsid w:val="00FF7798"/>
    <w:rsid w:val="00FF77A8"/>
    <w:rsid w:val="00FF77D1"/>
    <w:rsid w:val="00FF7827"/>
    <w:rsid w:val="00FF7836"/>
    <w:rsid w:val="00FF7852"/>
    <w:rsid w:val="00FF786A"/>
    <w:rsid w:val="00FF78DC"/>
    <w:rsid w:val="00FF7901"/>
    <w:rsid w:val="00FF7937"/>
    <w:rsid w:val="00FF79B8"/>
    <w:rsid w:val="00FF7A34"/>
    <w:rsid w:val="00FF7A64"/>
    <w:rsid w:val="00FF7AB4"/>
    <w:rsid w:val="00FF7AEC"/>
    <w:rsid w:val="00FF7AFB"/>
    <w:rsid w:val="00FF7B35"/>
    <w:rsid w:val="00FF7B41"/>
    <w:rsid w:val="00FF7B63"/>
    <w:rsid w:val="00FF7B74"/>
    <w:rsid w:val="00FF7B7D"/>
    <w:rsid w:val="00FF7BA5"/>
    <w:rsid w:val="00FF7BAB"/>
    <w:rsid w:val="00FF7BD4"/>
    <w:rsid w:val="00FF7BEF"/>
    <w:rsid w:val="00FF7BF5"/>
    <w:rsid w:val="00FF7C45"/>
    <w:rsid w:val="00FF7C72"/>
    <w:rsid w:val="00FF7CB1"/>
    <w:rsid w:val="00FF7D03"/>
    <w:rsid w:val="00FF7D20"/>
    <w:rsid w:val="00FF7D38"/>
    <w:rsid w:val="00FF7D40"/>
    <w:rsid w:val="00FF7D4B"/>
    <w:rsid w:val="00FF7DBD"/>
    <w:rsid w:val="00FF7E00"/>
    <w:rsid w:val="00FF7E41"/>
    <w:rsid w:val="00FF7E73"/>
    <w:rsid w:val="00FF7E90"/>
    <w:rsid w:val="00FF7EA9"/>
    <w:rsid w:val="00FF7ED4"/>
    <w:rsid w:val="00FF7EF7"/>
    <w:rsid w:val="00FF7F0D"/>
    <w:rsid w:val="00FF7F31"/>
    <w:rsid w:val="00FF7F51"/>
    <w:rsid w:val="00FF7F53"/>
    <w:rsid w:val="00FF7F54"/>
    <w:rsid w:val="00FF7F5D"/>
    <w:rsid w:val="00FF7F71"/>
    <w:rsid w:val="00FF7F87"/>
    <w:rsid w:val="00FF7FA0"/>
    <w:rsid w:val="00FF7FB9"/>
    <w:rsid w:val="00FF7FEA"/>
    <w:rsid w:val="08000087"/>
    <w:rsid w:val="08000226"/>
    <w:rsid w:val="08000229"/>
    <w:rsid w:val="0800023A"/>
    <w:rsid w:val="08000260"/>
    <w:rsid w:val="080002A4"/>
    <w:rsid w:val="0800033D"/>
    <w:rsid w:val="08000391"/>
    <w:rsid w:val="080004D3"/>
    <w:rsid w:val="080004E8"/>
    <w:rsid w:val="080004F6"/>
    <w:rsid w:val="0800054A"/>
    <w:rsid w:val="0800055F"/>
    <w:rsid w:val="080006AB"/>
    <w:rsid w:val="08000842"/>
    <w:rsid w:val="0800088E"/>
    <w:rsid w:val="080008A8"/>
    <w:rsid w:val="080008D2"/>
    <w:rsid w:val="080008F6"/>
    <w:rsid w:val="08000AC3"/>
    <w:rsid w:val="08000B40"/>
    <w:rsid w:val="08000B63"/>
    <w:rsid w:val="08000BDD"/>
    <w:rsid w:val="08000BFA"/>
    <w:rsid w:val="08000C0F"/>
    <w:rsid w:val="08000CA2"/>
    <w:rsid w:val="08000D58"/>
    <w:rsid w:val="08000DFD"/>
    <w:rsid w:val="08000E04"/>
    <w:rsid w:val="08000EDD"/>
    <w:rsid w:val="08001009"/>
    <w:rsid w:val="08001060"/>
    <w:rsid w:val="080010B1"/>
    <w:rsid w:val="080010B3"/>
    <w:rsid w:val="080010C4"/>
    <w:rsid w:val="080010E5"/>
    <w:rsid w:val="080011C9"/>
    <w:rsid w:val="08001273"/>
    <w:rsid w:val="080012A8"/>
    <w:rsid w:val="080012B4"/>
    <w:rsid w:val="0800145C"/>
    <w:rsid w:val="080015DD"/>
    <w:rsid w:val="08001602"/>
    <w:rsid w:val="08001657"/>
    <w:rsid w:val="0800176B"/>
    <w:rsid w:val="080017A9"/>
    <w:rsid w:val="08001A00"/>
    <w:rsid w:val="08001AE7"/>
    <w:rsid w:val="08001BB8"/>
    <w:rsid w:val="08001C49"/>
    <w:rsid w:val="08001DD4"/>
    <w:rsid w:val="08001DD5"/>
    <w:rsid w:val="08001E4D"/>
    <w:rsid w:val="08001E7B"/>
    <w:rsid w:val="08001FED"/>
    <w:rsid w:val="08002033"/>
    <w:rsid w:val="08002048"/>
    <w:rsid w:val="0800211D"/>
    <w:rsid w:val="0800228D"/>
    <w:rsid w:val="0800232A"/>
    <w:rsid w:val="080023EB"/>
    <w:rsid w:val="08002547"/>
    <w:rsid w:val="08002569"/>
    <w:rsid w:val="080025AB"/>
    <w:rsid w:val="080025E9"/>
    <w:rsid w:val="0800267D"/>
    <w:rsid w:val="08002693"/>
    <w:rsid w:val="080027B0"/>
    <w:rsid w:val="080027B8"/>
    <w:rsid w:val="080028B2"/>
    <w:rsid w:val="080028B3"/>
    <w:rsid w:val="080028CF"/>
    <w:rsid w:val="08002964"/>
    <w:rsid w:val="080029E8"/>
    <w:rsid w:val="08002B24"/>
    <w:rsid w:val="08002C40"/>
    <w:rsid w:val="08002CE5"/>
    <w:rsid w:val="08002D45"/>
    <w:rsid w:val="08002E2F"/>
    <w:rsid w:val="08002E81"/>
    <w:rsid w:val="08002FC6"/>
    <w:rsid w:val="08003060"/>
    <w:rsid w:val="080030B4"/>
    <w:rsid w:val="08003101"/>
    <w:rsid w:val="08003216"/>
    <w:rsid w:val="0800327E"/>
    <w:rsid w:val="08003288"/>
    <w:rsid w:val="080032F2"/>
    <w:rsid w:val="08003347"/>
    <w:rsid w:val="08003381"/>
    <w:rsid w:val="08003399"/>
    <w:rsid w:val="0800350F"/>
    <w:rsid w:val="08003598"/>
    <w:rsid w:val="080037FE"/>
    <w:rsid w:val="08003AAB"/>
    <w:rsid w:val="08003AB8"/>
    <w:rsid w:val="08003C4E"/>
    <w:rsid w:val="08003CED"/>
    <w:rsid w:val="08003D02"/>
    <w:rsid w:val="08003D72"/>
    <w:rsid w:val="08003D9C"/>
    <w:rsid w:val="08003DAF"/>
    <w:rsid w:val="08003ED7"/>
    <w:rsid w:val="08003F3E"/>
    <w:rsid w:val="08003FE9"/>
    <w:rsid w:val="080040CB"/>
    <w:rsid w:val="08004160"/>
    <w:rsid w:val="080042C1"/>
    <w:rsid w:val="080042D1"/>
    <w:rsid w:val="08004445"/>
    <w:rsid w:val="080044E0"/>
    <w:rsid w:val="08004568"/>
    <w:rsid w:val="08004653"/>
    <w:rsid w:val="0800465A"/>
    <w:rsid w:val="08004930"/>
    <w:rsid w:val="080049D1"/>
    <w:rsid w:val="08004A4F"/>
    <w:rsid w:val="08004A92"/>
    <w:rsid w:val="08004B1D"/>
    <w:rsid w:val="08004B71"/>
    <w:rsid w:val="08004C0F"/>
    <w:rsid w:val="08004C57"/>
    <w:rsid w:val="08004CA2"/>
    <w:rsid w:val="08004D9B"/>
    <w:rsid w:val="08004E29"/>
    <w:rsid w:val="08004EAB"/>
    <w:rsid w:val="08004F82"/>
    <w:rsid w:val="08004FFE"/>
    <w:rsid w:val="08005038"/>
    <w:rsid w:val="080050D4"/>
    <w:rsid w:val="08005133"/>
    <w:rsid w:val="080052DF"/>
    <w:rsid w:val="0800530B"/>
    <w:rsid w:val="0800535F"/>
    <w:rsid w:val="080053B1"/>
    <w:rsid w:val="08005406"/>
    <w:rsid w:val="08005411"/>
    <w:rsid w:val="08005496"/>
    <w:rsid w:val="08005679"/>
    <w:rsid w:val="08005765"/>
    <w:rsid w:val="08005798"/>
    <w:rsid w:val="08005849"/>
    <w:rsid w:val="080058D0"/>
    <w:rsid w:val="080059CE"/>
    <w:rsid w:val="08005B5F"/>
    <w:rsid w:val="08005BB3"/>
    <w:rsid w:val="08005C84"/>
    <w:rsid w:val="08005DFF"/>
    <w:rsid w:val="08005EA1"/>
    <w:rsid w:val="08005F54"/>
    <w:rsid w:val="08005FB5"/>
    <w:rsid w:val="08005FF0"/>
    <w:rsid w:val="08006080"/>
    <w:rsid w:val="08006201"/>
    <w:rsid w:val="08006213"/>
    <w:rsid w:val="0800625A"/>
    <w:rsid w:val="08006263"/>
    <w:rsid w:val="080062CC"/>
    <w:rsid w:val="0800634B"/>
    <w:rsid w:val="08006352"/>
    <w:rsid w:val="08006446"/>
    <w:rsid w:val="080064A1"/>
    <w:rsid w:val="080064AD"/>
    <w:rsid w:val="080064D9"/>
    <w:rsid w:val="08006509"/>
    <w:rsid w:val="08006545"/>
    <w:rsid w:val="08006621"/>
    <w:rsid w:val="08006674"/>
    <w:rsid w:val="080066D1"/>
    <w:rsid w:val="0800674F"/>
    <w:rsid w:val="0800686E"/>
    <w:rsid w:val="0800688F"/>
    <w:rsid w:val="080068EE"/>
    <w:rsid w:val="08006A10"/>
    <w:rsid w:val="08006A47"/>
    <w:rsid w:val="08006A82"/>
    <w:rsid w:val="08006AC0"/>
    <w:rsid w:val="08006B80"/>
    <w:rsid w:val="08006B9F"/>
    <w:rsid w:val="08006BE5"/>
    <w:rsid w:val="08006C38"/>
    <w:rsid w:val="08006C6C"/>
    <w:rsid w:val="08006C92"/>
    <w:rsid w:val="08006D2B"/>
    <w:rsid w:val="08006D88"/>
    <w:rsid w:val="08006E33"/>
    <w:rsid w:val="08006EB0"/>
    <w:rsid w:val="08006F46"/>
    <w:rsid w:val="08007007"/>
    <w:rsid w:val="08007038"/>
    <w:rsid w:val="08007136"/>
    <w:rsid w:val="08007324"/>
    <w:rsid w:val="08007488"/>
    <w:rsid w:val="080075DE"/>
    <w:rsid w:val="08007634"/>
    <w:rsid w:val="080076B6"/>
    <w:rsid w:val="080077A0"/>
    <w:rsid w:val="080077E9"/>
    <w:rsid w:val="080078E7"/>
    <w:rsid w:val="08007A6C"/>
    <w:rsid w:val="08007BFD"/>
    <w:rsid w:val="08007D33"/>
    <w:rsid w:val="08007DFE"/>
    <w:rsid w:val="08007F08"/>
    <w:rsid w:val="08007F69"/>
    <w:rsid w:val="0801016C"/>
    <w:rsid w:val="080103D6"/>
    <w:rsid w:val="0801040B"/>
    <w:rsid w:val="0801048D"/>
    <w:rsid w:val="08010504"/>
    <w:rsid w:val="08010532"/>
    <w:rsid w:val="08010558"/>
    <w:rsid w:val="0801063E"/>
    <w:rsid w:val="08010709"/>
    <w:rsid w:val="080108BF"/>
    <w:rsid w:val="0801099A"/>
    <w:rsid w:val="080109A9"/>
    <w:rsid w:val="080109FE"/>
    <w:rsid w:val="08010AC4"/>
    <w:rsid w:val="08010B38"/>
    <w:rsid w:val="08010CBC"/>
    <w:rsid w:val="08010CCA"/>
    <w:rsid w:val="08010DE3"/>
    <w:rsid w:val="08010F8F"/>
    <w:rsid w:val="08010FBE"/>
    <w:rsid w:val="08010FC8"/>
    <w:rsid w:val="0801103D"/>
    <w:rsid w:val="08011135"/>
    <w:rsid w:val="080111B5"/>
    <w:rsid w:val="080111F9"/>
    <w:rsid w:val="0801124D"/>
    <w:rsid w:val="080112FE"/>
    <w:rsid w:val="080113DB"/>
    <w:rsid w:val="080113E8"/>
    <w:rsid w:val="08011413"/>
    <w:rsid w:val="0801144A"/>
    <w:rsid w:val="08011487"/>
    <w:rsid w:val="080114A8"/>
    <w:rsid w:val="0801169D"/>
    <w:rsid w:val="080116C6"/>
    <w:rsid w:val="08011810"/>
    <w:rsid w:val="080119E5"/>
    <w:rsid w:val="08011A46"/>
    <w:rsid w:val="08011AEE"/>
    <w:rsid w:val="08011B03"/>
    <w:rsid w:val="08011B4F"/>
    <w:rsid w:val="08011BF3"/>
    <w:rsid w:val="08011CCA"/>
    <w:rsid w:val="08011CFB"/>
    <w:rsid w:val="08011D13"/>
    <w:rsid w:val="08011D15"/>
    <w:rsid w:val="08011EEA"/>
    <w:rsid w:val="08012006"/>
    <w:rsid w:val="08012051"/>
    <w:rsid w:val="0801211C"/>
    <w:rsid w:val="080121C1"/>
    <w:rsid w:val="08012249"/>
    <w:rsid w:val="080122A4"/>
    <w:rsid w:val="080122A9"/>
    <w:rsid w:val="0801232F"/>
    <w:rsid w:val="08012356"/>
    <w:rsid w:val="08012369"/>
    <w:rsid w:val="08012532"/>
    <w:rsid w:val="080125D9"/>
    <w:rsid w:val="0801268C"/>
    <w:rsid w:val="0801269E"/>
    <w:rsid w:val="080128D5"/>
    <w:rsid w:val="08012AED"/>
    <w:rsid w:val="08012B18"/>
    <w:rsid w:val="08012BE1"/>
    <w:rsid w:val="08012D12"/>
    <w:rsid w:val="08012E9F"/>
    <w:rsid w:val="08012EA2"/>
    <w:rsid w:val="08012FC8"/>
    <w:rsid w:val="08013143"/>
    <w:rsid w:val="0801318C"/>
    <w:rsid w:val="0801329A"/>
    <w:rsid w:val="08013317"/>
    <w:rsid w:val="08013326"/>
    <w:rsid w:val="08013393"/>
    <w:rsid w:val="0801340F"/>
    <w:rsid w:val="08013414"/>
    <w:rsid w:val="08013465"/>
    <w:rsid w:val="08013571"/>
    <w:rsid w:val="08013575"/>
    <w:rsid w:val="0801363D"/>
    <w:rsid w:val="08013729"/>
    <w:rsid w:val="08013949"/>
    <w:rsid w:val="08013975"/>
    <w:rsid w:val="08013A4A"/>
    <w:rsid w:val="08013A8D"/>
    <w:rsid w:val="08013AA7"/>
    <w:rsid w:val="08013CDC"/>
    <w:rsid w:val="08013CF6"/>
    <w:rsid w:val="08013DD7"/>
    <w:rsid w:val="08013FF0"/>
    <w:rsid w:val="0801400C"/>
    <w:rsid w:val="0801411C"/>
    <w:rsid w:val="080142EA"/>
    <w:rsid w:val="08014398"/>
    <w:rsid w:val="08014492"/>
    <w:rsid w:val="08014504"/>
    <w:rsid w:val="08014644"/>
    <w:rsid w:val="08014651"/>
    <w:rsid w:val="0801476A"/>
    <w:rsid w:val="08014842"/>
    <w:rsid w:val="080148EC"/>
    <w:rsid w:val="08014946"/>
    <w:rsid w:val="08014955"/>
    <w:rsid w:val="080149CD"/>
    <w:rsid w:val="08014A36"/>
    <w:rsid w:val="08014A47"/>
    <w:rsid w:val="08014A93"/>
    <w:rsid w:val="08014ABB"/>
    <w:rsid w:val="08014AFD"/>
    <w:rsid w:val="08014BC5"/>
    <w:rsid w:val="08014BDE"/>
    <w:rsid w:val="08014C41"/>
    <w:rsid w:val="08014C44"/>
    <w:rsid w:val="08014C56"/>
    <w:rsid w:val="08014C6E"/>
    <w:rsid w:val="08014D1D"/>
    <w:rsid w:val="08014DA6"/>
    <w:rsid w:val="08014E4A"/>
    <w:rsid w:val="08014EF9"/>
    <w:rsid w:val="08014FF6"/>
    <w:rsid w:val="08014FF7"/>
    <w:rsid w:val="080150BB"/>
    <w:rsid w:val="080150BE"/>
    <w:rsid w:val="08015208"/>
    <w:rsid w:val="0801522A"/>
    <w:rsid w:val="08015425"/>
    <w:rsid w:val="080154C5"/>
    <w:rsid w:val="080155A2"/>
    <w:rsid w:val="0801561A"/>
    <w:rsid w:val="0801582C"/>
    <w:rsid w:val="0801582F"/>
    <w:rsid w:val="08015918"/>
    <w:rsid w:val="0801592D"/>
    <w:rsid w:val="08015976"/>
    <w:rsid w:val="08015A20"/>
    <w:rsid w:val="08015B87"/>
    <w:rsid w:val="08015C3D"/>
    <w:rsid w:val="08015CA1"/>
    <w:rsid w:val="08015D00"/>
    <w:rsid w:val="08015D21"/>
    <w:rsid w:val="08015D36"/>
    <w:rsid w:val="08015E94"/>
    <w:rsid w:val="080160E9"/>
    <w:rsid w:val="080161B1"/>
    <w:rsid w:val="080161EB"/>
    <w:rsid w:val="080164BD"/>
    <w:rsid w:val="0801650D"/>
    <w:rsid w:val="0801654C"/>
    <w:rsid w:val="080165D3"/>
    <w:rsid w:val="08016627"/>
    <w:rsid w:val="080166BD"/>
    <w:rsid w:val="0801674E"/>
    <w:rsid w:val="080169F7"/>
    <w:rsid w:val="08016B74"/>
    <w:rsid w:val="08016C0B"/>
    <w:rsid w:val="08016DA3"/>
    <w:rsid w:val="08016DC7"/>
    <w:rsid w:val="08016ED2"/>
    <w:rsid w:val="08016F71"/>
    <w:rsid w:val="08016FB0"/>
    <w:rsid w:val="080170DF"/>
    <w:rsid w:val="0801719E"/>
    <w:rsid w:val="08017270"/>
    <w:rsid w:val="08017283"/>
    <w:rsid w:val="080172C7"/>
    <w:rsid w:val="080172D6"/>
    <w:rsid w:val="08017424"/>
    <w:rsid w:val="08017450"/>
    <w:rsid w:val="080174DF"/>
    <w:rsid w:val="080176B3"/>
    <w:rsid w:val="08017765"/>
    <w:rsid w:val="08017797"/>
    <w:rsid w:val="08017828"/>
    <w:rsid w:val="080178C5"/>
    <w:rsid w:val="08017935"/>
    <w:rsid w:val="08017997"/>
    <w:rsid w:val="08017B64"/>
    <w:rsid w:val="08017B71"/>
    <w:rsid w:val="08017BBB"/>
    <w:rsid w:val="08017BE8"/>
    <w:rsid w:val="08017CAA"/>
    <w:rsid w:val="08017DB0"/>
    <w:rsid w:val="08017DF3"/>
    <w:rsid w:val="08017EBA"/>
    <w:rsid w:val="08017EE5"/>
    <w:rsid w:val="08017EE8"/>
    <w:rsid w:val="08017F51"/>
    <w:rsid w:val="08017FC8"/>
    <w:rsid w:val="080200C6"/>
    <w:rsid w:val="0802012E"/>
    <w:rsid w:val="080201FE"/>
    <w:rsid w:val="0802020E"/>
    <w:rsid w:val="08020267"/>
    <w:rsid w:val="08020278"/>
    <w:rsid w:val="080203B2"/>
    <w:rsid w:val="08020413"/>
    <w:rsid w:val="08020535"/>
    <w:rsid w:val="08020655"/>
    <w:rsid w:val="08020B84"/>
    <w:rsid w:val="08020BE9"/>
    <w:rsid w:val="08020C28"/>
    <w:rsid w:val="08020C54"/>
    <w:rsid w:val="08020DE9"/>
    <w:rsid w:val="08020EDB"/>
    <w:rsid w:val="08020F07"/>
    <w:rsid w:val="08020FDA"/>
    <w:rsid w:val="0802116B"/>
    <w:rsid w:val="08021193"/>
    <w:rsid w:val="080212BE"/>
    <w:rsid w:val="080212EC"/>
    <w:rsid w:val="08021361"/>
    <w:rsid w:val="0802137C"/>
    <w:rsid w:val="08021432"/>
    <w:rsid w:val="0802145F"/>
    <w:rsid w:val="0802146C"/>
    <w:rsid w:val="0802148D"/>
    <w:rsid w:val="080215C4"/>
    <w:rsid w:val="0802173C"/>
    <w:rsid w:val="080218F4"/>
    <w:rsid w:val="080219A0"/>
    <w:rsid w:val="080219F4"/>
    <w:rsid w:val="080219FB"/>
    <w:rsid w:val="08021A17"/>
    <w:rsid w:val="08021A42"/>
    <w:rsid w:val="08021B15"/>
    <w:rsid w:val="08021BAA"/>
    <w:rsid w:val="08021C76"/>
    <w:rsid w:val="08021CCC"/>
    <w:rsid w:val="08021D24"/>
    <w:rsid w:val="08021F72"/>
    <w:rsid w:val="08021FB1"/>
    <w:rsid w:val="080222A2"/>
    <w:rsid w:val="08022360"/>
    <w:rsid w:val="08022421"/>
    <w:rsid w:val="080225BA"/>
    <w:rsid w:val="08022767"/>
    <w:rsid w:val="0802277C"/>
    <w:rsid w:val="080228EE"/>
    <w:rsid w:val="08022968"/>
    <w:rsid w:val="08022B4B"/>
    <w:rsid w:val="08022B82"/>
    <w:rsid w:val="08022C30"/>
    <w:rsid w:val="08022DD9"/>
    <w:rsid w:val="08022F56"/>
    <w:rsid w:val="08023081"/>
    <w:rsid w:val="080230CB"/>
    <w:rsid w:val="080230E4"/>
    <w:rsid w:val="08023179"/>
    <w:rsid w:val="0802318F"/>
    <w:rsid w:val="08023234"/>
    <w:rsid w:val="080232ED"/>
    <w:rsid w:val="08023484"/>
    <w:rsid w:val="0802358D"/>
    <w:rsid w:val="08023741"/>
    <w:rsid w:val="080237FA"/>
    <w:rsid w:val="0802383F"/>
    <w:rsid w:val="0802385B"/>
    <w:rsid w:val="080238EC"/>
    <w:rsid w:val="080238F6"/>
    <w:rsid w:val="0802391E"/>
    <w:rsid w:val="08023988"/>
    <w:rsid w:val="08023996"/>
    <w:rsid w:val="080239D1"/>
    <w:rsid w:val="08023C61"/>
    <w:rsid w:val="08023D01"/>
    <w:rsid w:val="08023D0E"/>
    <w:rsid w:val="08023D42"/>
    <w:rsid w:val="08023DD0"/>
    <w:rsid w:val="08023E3B"/>
    <w:rsid w:val="08023E9A"/>
    <w:rsid w:val="08023FC4"/>
    <w:rsid w:val="08024007"/>
    <w:rsid w:val="080240DF"/>
    <w:rsid w:val="080240E4"/>
    <w:rsid w:val="0802413C"/>
    <w:rsid w:val="080243BE"/>
    <w:rsid w:val="080244B8"/>
    <w:rsid w:val="080244CC"/>
    <w:rsid w:val="0802458E"/>
    <w:rsid w:val="080245CA"/>
    <w:rsid w:val="080246C9"/>
    <w:rsid w:val="08024749"/>
    <w:rsid w:val="08024860"/>
    <w:rsid w:val="0802489C"/>
    <w:rsid w:val="0802490D"/>
    <w:rsid w:val="0802496A"/>
    <w:rsid w:val="08024A41"/>
    <w:rsid w:val="08024B1E"/>
    <w:rsid w:val="08024BD0"/>
    <w:rsid w:val="08024E68"/>
    <w:rsid w:val="08024EAD"/>
    <w:rsid w:val="08024EEA"/>
    <w:rsid w:val="08024F66"/>
    <w:rsid w:val="08024FA0"/>
    <w:rsid w:val="080251FA"/>
    <w:rsid w:val="08025269"/>
    <w:rsid w:val="0802532A"/>
    <w:rsid w:val="080253D7"/>
    <w:rsid w:val="08025433"/>
    <w:rsid w:val="08025446"/>
    <w:rsid w:val="08025742"/>
    <w:rsid w:val="080257B7"/>
    <w:rsid w:val="0802590E"/>
    <w:rsid w:val="080259F3"/>
    <w:rsid w:val="08025A19"/>
    <w:rsid w:val="08025AE1"/>
    <w:rsid w:val="08025B67"/>
    <w:rsid w:val="08025BFD"/>
    <w:rsid w:val="08025CDB"/>
    <w:rsid w:val="08025D3F"/>
    <w:rsid w:val="08025DF5"/>
    <w:rsid w:val="08025DFE"/>
    <w:rsid w:val="08025EEB"/>
    <w:rsid w:val="08025F3E"/>
    <w:rsid w:val="08026017"/>
    <w:rsid w:val="080260C9"/>
    <w:rsid w:val="080260F7"/>
    <w:rsid w:val="080261E8"/>
    <w:rsid w:val="080262FE"/>
    <w:rsid w:val="08026400"/>
    <w:rsid w:val="08026473"/>
    <w:rsid w:val="08026578"/>
    <w:rsid w:val="080265FC"/>
    <w:rsid w:val="0802673F"/>
    <w:rsid w:val="080268A5"/>
    <w:rsid w:val="08026949"/>
    <w:rsid w:val="08026959"/>
    <w:rsid w:val="080269AB"/>
    <w:rsid w:val="08026A54"/>
    <w:rsid w:val="08026A5E"/>
    <w:rsid w:val="08026A83"/>
    <w:rsid w:val="08026CBF"/>
    <w:rsid w:val="08026D23"/>
    <w:rsid w:val="08026D52"/>
    <w:rsid w:val="08026D72"/>
    <w:rsid w:val="08026DC3"/>
    <w:rsid w:val="08026E40"/>
    <w:rsid w:val="08026ED7"/>
    <w:rsid w:val="08026FA5"/>
    <w:rsid w:val="080270AC"/>
    <w:rsid w:val="080270E3"/>
    <w:rsid w:val="0802722B"/>
    <w:rsid w:val="080272EF"/>
    <w:rsid w:val="08027390"/>
    <w:rsid w:val="08027462"/>
    <w:rsid w:val="0802748C"/>
    <w:rsid w:val="080274D0"/>
    <w:rsid w:val="08027504"/>
    <w:rsid w:val="080275D0"/>
    <w:rsid w:val="080275E7"/>
    <w:rsid w:val="080276E8"/>
    <w:rsid w:val="08027816"/>
    <w:rsid w:val="0802786A"/>
    <w:rsid w:val="080278DD"/>
    <w:rsid w:val="08027A8E"/>
    <w:rsid w:val="08027AE5"/>
    <w:rsid w:val="08027B3C"/>
    <w:rsid w:val="08027C24"/>
    <w:rsid w:val="08027CF4"/>
    <w:rsid w:val="08027E45"/>
    <w:rsid w:val="08027EA9"/>
    <w:rsid w:val="08027EE4"/>
    <w:rsid w:val="08027EF8"/>
    <w:rsid w:val="08027F53"/>
    <w:rsid w:val="08027F81"/>
    <w:rsid w:val="0803003E"/>
    <w:rsid w:val="08030111"/>
    <w:rsid w:val="08030142"/>
    <w:rsid w:val="0803019A"/>
    <w:rsid w:val="08030252"/>
    <w:rsid w:val="08030340"/>
    <w:rsid w:val="080303B9"/>
    <w:rsid w:val="0803056C"/>
    <w:rsid w:val="08030614"/>
    <w:rsid w:val="080306C2"/>
    <w:rsid w:val="08030741"/>
    <w:rsid w:val="080307C2"/>
    <w:rsid w:val="08030837"/>
    <w:rsid w:val="0803083D"/>
    <w:rsid w:val="080308C4"/>
    <w:rsid w:val="0803096F"/>
    <w:rsid w:val="08030ADF"/>
    <w:rsid w:val="08030B51"/>
    <w:rsid w:val="08030BD5"/>
    <w:rsid w:val="08030C0F"/>
    <w:rsid w:val="08030C82"/>
    <w:rsid w:val="08030CB4"/>
    <w:rsid w:val="08030D48"/>
    <w:rsid w:val="08030D60"/>
    <w:rsid w:val="08030E42"/>
    <w:rsid w:val="08030EC1"/>
    <w:rsid w:val="08030F3E"/>
    <w:rsid w:val="08031059"/>
    <w:rsid w:val="0803106F"/>
    <w:rsid w:val="08031073"/>
    <w:rsid w:val="08031138"/>
    <w:rsid w:val="080311CD"/>
    <w:rsid w:val="0803120D"/>
    <w:rsid w:val="08031383"/>
    <w:rsid w:val="080313BD"/>
    <w:rsid w:val="0803156A"/>
    <w:rsid w:val="080315B1"/>
    <w:rsid w:val="080315EB"/>
    <w:rsid w:val="0803163D"/>
    <w:rsid w:val="0803170B"/>
    <w:rsid w:val="0803177B"/>
    <w:rsid w:val="080317B0"/>
    <w:rsid w:val="0803183D"/>
    <w:rsid w:val="08031964"/>
    <w:rsid w:val="0803198E"/>
    <w:rsid w:val="08031A93"/>
    <w:rsid w:val="08031AB1"/>
    <w:rsid w:val="08031AD8"/>
    <w:rsid w:val="08031ADB"/>
    <w:rsid w:val="08031DC7"/>
    <w:rsid w:val="08031E83"/>
    <w:rsid w:val="08031F05"/>
    <w:rsid w:val="08031F07"/>
    <w:rsid w:val="08032043"/>
    <w:rsid w:val="08032131"/>
    <w:rsid w:val="08032248"/>
    <w:rsid w:val="08032261"/>
    <w:rsid w:val="080323A8"/>
    <w:rsid w:val="080323B5"/>
    <w:rsid w:val="0803244F"/>
    <w:rsid w:val="0803246F"/>
    <w:rsid w:val="080324F7"/>
    <w:rsid w:val="080325D6"/>
    <w:rsid w:val="080326A4"/>
    <w:rsid w:val="080326F3"/>
    <w:rsid w:val="08032775"/>
    <w:rsid w:val="080327BF"/>
    <w:rsid w:val="08032802"/>
    <w:rsid w:val="08032889"/>
    <w:rsid w:val="0803290D"/>
    <w:rsid w:val="08032AF6"/>
    <w:rsid w:val="08032B09"/>
    <w:rsid w:val="08032B1A"/>
    <w:rsid w:val="08032B76"/>
    <w:rsid w:val="08032B79"/>
    <w:rsid w:val="08032BAF"/>
    <w:rsid w:val="08032C17"/>
    <w:rsid w:val="08032CDA"/>
    <w:rsid w:val="08032D29"/>
    <w:rsid w:val="08032DAA"/>
    <w:rsid w:val="08032DC9"/>
    <w:rsid w:val="08032DF2"/>
    <w:rsid w:val="08032E54"/>
    <w:rsid w:val="08033000"/>
    <w:rsid w:val="080330A7"/>
    <w:rsid w:val="08033319"/>
    <w:rsid w:val="080334A8"/>
    <w:rsid w:val="080334BC"/>
    <w:rsid w:val="0803351B"/>
    <w:rsid w:val="080335BC"/>
    <w:rsid w:val="08033678"/>
    <w:rsid w:val="080337EA"/>
    <w:rsid w:val="080337F7"/>
    <w:rsid w:val="080338AA"/>
    <w:rsid w:val="080338AC"/>
    <w:rsid w:val="080338B4"/>
    <w:rsid w:val="080338C2"/>
    <w:rsid w:val="08033994"/>
    <w:rsid w:val="08033A65"/>
    <w:rsid w:val="08033ABF"/>
    <w:rsid w:val="08033AE7"/>
    <w:rsid w:val="08033B45"/>
    <w:rsid w:val="08033BAF"/>
    <w:rsid w:val="08033BE6"/>
    <w:rsid w:val="08033DA6"/>
    <w:rsid w:val="08033F53"/>
    <w:rsid w:val="08033F75"/>
    <w:rsid w:val="08034135"/>
    <w:rsid w:val="0803413B"/>
    <w:rsid w:val="0803414D"/>
    <w:rsid w:val="08034155"/>
    <w:rsid w:val="08034160"/>
    <w:rsid w:val="08034193"/>
    <w:rsid w:val="080341D6"/>
    <w:rsid w:val="08034339"/>
    <w:rsid w:val="080344F1"/>
    <w:rsid w:val="08034526"/>
    <w:rsid w:val="0803453C"/>
    <w:rsid w:val="0803453F"/>
    <w:rsid w:val="08034623"/>
    <w:rsid w:val="08034653"/>
    <w:rsid w:val="08034677"/>
    <w:rsid w:val="0803472E"/>
    <w:rsid w:val="080347FB"/>
    <w:rsid w:val="08034862"/>
    <w:rsid w:val="080348A9"/>
    <w:rsid w:val="080348C7"/>
    <w:rsid w:val="08034A4F"/>
    <w:rsid w:val="08034A58"/>
    <w:rsid w:val="08034A68"/>
    <w:rsid w:val="08034A6A"/>
    <w:rsid w:val="08034B3D"/>
    <w:rsid w:val="08034C4C"/>
    <w:rsid w:val="08034E50"/>
    <w:rsid w:val="08034EAD"/>
    <w:rsid w:val="08034EF7"/>
    <w:rsid w:val="08034F87"/>
    <w:rsid w:val="08034FEF"/>
    <w:rsid w:val="080350AD"/>
    <w:rsid w:val="08035237"/>
    <w:rsid w:val="080352A0"/>
    <w:rsid w:val="08035444"/>
    <w:rsid w:val="08035553"/>
    <w:rsid w:val="080355C2"/>
    <w:rsid w:val="08035637"/>
    <w:rsid w:val="08035715"/>
    <w:rsid w:val="0803574A"/>
    <w:rsid w:val="0803584B"/>
    <w:rsid w:val="0803585C"/>
    <w:rsid w:val="0803593C"/>
    <w:rsid w:val="08035946"/>
    <w:rsid w:val="08035985"/>
    <w:rsid w:val="08035A84"/>
    <w:rsid w:val="08035BDA"/>
    <w:rsid w:val="08035C23"/>
    <w:rsid w:val="08035C84"/>
    <w:rsid w:val="08035CA0"/>
    <w:rsid w:val="08035CA7"/>
    <w:rsid w:val="08035E2D"/>
    <w:rsid w:val="08035E85"/>
    <w:rsid w:val="08035FC4"/>
    <w:rsid w:val="08035FFD"/>
    <w:rsid w:val="080360B2"/>
    <w:rsid w:val="0803635C"/>
    <w:rsid w:val="0803646D"/>
    <w:rsid w:val="080364AD"/>
    <w:rsid w:val="080364B7"/>
    <w:rsid w:val="0803653F"/>
    <w:rsid w:val="0803656F"/>
    <w:rsid w:val="0803660E"/>
    <w:rsid w:val="0803681C"/>
    <w:rsid w:val="08036847"/>
    <w:rsid w:val="080368C3"/>
    <w:rsid w:val="080368D9"/>
    <w:rsid w:val="080369DD"/>
    <w:rsid w:val="080369EC"/>
    <w:rsid w:val="08036C81"/>
    <w:rsid w:val="08036CD7"/>
    <w:rsid w:val="08036D54"/>
    <w:rsid w:val="08036D6C"/>
    <w:rsid w:val="08036E2D"/>
    <w:rsid w:val="08036E6F"/>
    <w:rsid w:val="08036F28"/>
    <w:rsid w:val="08036F95"/>
    <w:rsid w:val="08037055"/>
    <w:rsid w:val="0803707D"/>
    <w:rsid w:val="0803709C"/>
    <w:rsid w:val="0803710E"/>
    <w:rsid w:val="080371A4"/>
    <w:rsid w:val="0803733E"/>
    <w:rsid w:val="080373EB"/>
    <w:rsid w:val="0803743A"/>
    <w:rsid w:val="08037443"/>
    <w:rsid w:val="0803746C"/>
    <w:rsid w:val="080374DA"/>
    <w:rsid w:val="08037512"/>
    <w:rsid w:val="08037524"/>
    <w:rsid w:val="080375C3"/>
    <w:rsid w:val="0803765F"/>
    <w:rsid w:val="08037761"/>
    <w:rsid w:val="080377A9"/>
    <w:rsid w:val="080378B9"/>
    <w:rsid w:val="080378D2"/>
    <w:rsid w:val="0803796F"/>
    <w:rsid w:val="08037AA1"/>
    <w:rsid w:val="08037AD0"/>
    <w:rsid w:val="08037BC0"/>
    <w:rsid w:val="08037BD6"/>
    <w:rsid w:val="08037C74"/>
    <w:rsid w:val="08037CCE"/>
    <w:rsid w:val="08037CFE"/>
    <w:rsid w:val="08037E3D"/>
    <w:rsid w:val="08037E52"/>
    <w:rsid w:val="08037EB2"/>
    <w:rsid w:val="08037F04"/>
    <w:rsid w:val="08037F2F"/>
    <w:rsid w:val="08037F62"/>
    <w:rsid w:val="0804011A"/>
    <w:rsid w:val="08040133"/>
    <w:rsid w:val="08040145"/>
    <w:rsid w:val="08040203"/>
    <w:rsid w:val="0804031F"/>
    <w:rsid w:val="0804032E"/>
    <w:rsid w:val="08040455"/>
    <w:rsid w:val="0804045B"/>
    <w:rsid w:val="08040466"/>
    <w:rsid w:val="08040747"/>
    <w:rsid w:val="08040763"/>
    <w:rsid w:val="0804079F"/>
    <w:rsid w:val="080407C8"/>
    <w:rsid w:val="0804083F"/>
    <w:rsid w:val="080408EF"/>
    <w:rsid w:val="0804094D"/>
    <w:rsid w:val="08040AA1"/>
    <w:rsid w:val="08040AE5"/>
    <w:rsid w:val="08040AF6"/>
    <w:rsid w:val="08040B90"/>
    <w:rsid w:val="08040BAB"/>
    <w:rsid w:val="08040C6F"/>
    <w:rsid w:val="08040C82"/>
    <w:rsid w:val="08040D78"/>
    <w:rsid w:val="08040D96"/>
    <w:rsid w:val="08040E76"/>
    <w:rsid w:val="08040EF4"/>
    <w:rsid w:val="08040F38"/>
    <w:rsid w:val="08040FEB"/>
    <w:rsid w:val="08041008"/>
    <w:rsid w:val="0804102F"/>
    <w:rsid w:val="08041035"/>
    <w:rsid w:val="0804105C"/>
    <w:rsid w:val="08041157"/>
    <w:rsid w:val="08041184"/>
    <w:rsid w:val="080411C6"/>
    <w:rsid w:val="08041214"/>
    <w:rsid w:val="0804121E"/>
    <w:rsid w:val="08041277"/>
    <w:rsid w:val="080412A9"/>
    <w:rsid w:val="080412BA"/>
    <w:rsid w:val="08041433"/>
    <w:rsid w:val="08041439"/>
    <w:rsid w:val="0804149F"/>
    <w:rsid w:val="08041524"/>
    <w:rsid w:val="08041636"/>
    <w:rsid w:val="080416E4"/>
    <w:rsid w:val="08041771"/>
    <w:rsid w:val="0804179B"/>
    <w:rsid w:val="080418B7"/>
    <w:rsid w:val="080418D2"/>
    <w:rsid w:val="0804199C"/>
    <w:rsid w:val="08041A41"/>
    <w:rsid w:val="08041A8D"/>
    <w:rsid w:val="08041AF4"/>
    <w:rsid w:val="08041AFA"/>
    <w:rsid w:val="08041B84"/>
    <w:rsid w:val="08041C17"/>
    <w:rsid w:val="08041D5F"/>
    <w:rsid w:val="08041DC1"/>
    <w:rsid w:val="08041EC5"/>
    <w:rsid w:val="08041F67"/>
    <w:rsid w:val="08041F6F"/>
    <w:rsid w:val="08042057"/>
    <w:rsid w:val="0804207A"/>
    <w:rsid w:val="08042087"/>
    <w:rsid w:val="080421DF"/>
    <w:rsid w:val="08042221"/>
    <w:rsid w:val="08042240"/>
    <w:rsid w:val="0804240A"/>
    <w:rsid w:val="08042464"/>
    <w:rsid w:val="0804248C"/>
    <w:rsid w:val="080424A5"/>
    <w:rsid w:val="080424CF"/>
    <w:rsid w:val="0804253F"/>
    <w:rsid w:val="080425AC"/>
    <w:rsid w:val="080425C1"/>
    <w:rsid w:val="08042643"/>
    <w:rsid w:val="080427C9"/>
    <w:rsid w:val="0804280C"/>
    <w:rsid w:val="0804284B"/>
    <w:rsid w:val="08042A72"/>
    <w:rsid w:val="08042AFE"/>
    <w:rsid w:val="08042C51"/>
    <w:rsid w:val="08042D74"/>
    <w:rsid w:val="08042D9D"/>
    <w:rsid w:val="08042E9C"/>
    <w:rsid w:val="08042F38"/>
    <w:rsid w:val="08043023"/>
    <w:rsid w:val="08043069"/>
    <w:rsid w:val="080431DD"/>
    <w:rsid w:val="08043272"/>
    <w:rsid w:val="080432AF"/>
    <w:rsid w:val="080433A9"/>
    <w:rsid w:val="080433B6"/>
    <w:rsid w:val="0804343B"/>
    <w:rsid w:val="0804351A"/>
    <w:rsid w:val="08043568"/>
    <w:rsid w:val="0804356D"/>
    <w:rsid w:val="080435AC"/>
    <w:rsid w:val="080435C4"/>
    <w:rsid w:val="080435E5"/>
    <w:rsid w:val="0804377E"/>
    <w:rsid w:val="080437B5"/>
    <w:rsid w:val="08043843"/>
    <w:rsid w:val="08043854"/>
    <w:rsid w:val="08043862"/>
    <w:rsid w:val="08043955"/>
    <w:rsid w:val="080439D2"/>
    <w:rsid w:val="08043AD2"/>
    <w:rsid w:val="08043B30"/>
    <w:rsid w:val="08043BCD"/>
    <w:rsid w:val="08043CDD"/>
    <w:rsid w:val="08043F9B"/>
    <w:rsid w:val="080440B3"/>
    <w:rsid w:val="08044173"/>
    <w:rsid w:val="080441E5"/>
    <w:rsid w:val="080442C1"/>
    <w:rsid w:val="08044305"/>
    <w:rsid w:val="08044466"/>
    <w:rsid w:val="080444CE"/>
    <w:rsid w:val="08044506"/>
    <w:rsid w:val="08044528"/>
    <w:rsid w:val="08044613"/>
    <w:rsid w:val="0804462B"/>
    <w:rsid w:val="08044639"/>
    <w:rsid w:val="08044646"/>
    <w:rsid w:val="0804467F"/>
    <w:rsid w:val="080446A2"/>
    <w:rsid w:val="080447B5"/>
    <w:rsid w:val="080448A5"/>
    <w:rsid w:val="080448D1"/>
    <w:rsid w:val="08044AAA"/>
    <w:rsid w:val="08044B1E"/>
    <w:rsid w:val="08044B38"/>
    <w:rsid w:val="08044C4B"/>
    <w:rsid w:val="08044C5C"/>
    <w:rsid w:val="08044D05"/>
    <w:rsid w:val="08044D89"/>
    <w:rsid w:val="08044DF6"/>
    <w:rsid w:val="08044E0D"/>
    <w:rsid w:val="08044E15"/>
    <w:rsid w:val="08044E93"/>
    <w:rsid w:val="08045033"/>
    <w:rsid w:val="08045053"/>
    <w:rsid w:val="0804509B"/>
    <w:rsid w:val="080451B5"/>
    <w:rsid w:val="0804525F"/>
    <w:rsid w:val="0804538A"/>
    <w:rsid w:val="0804539B"/>
    <w:rsid w:val="080453D5"/>
    <w:rsid w:val="080455B5"/>
    <w:rsid w:val="08045852"/>
    <w:rsid w:val="080458A5"/>
    <w:rsid w:val="0804591E"/>
    <w:rsid w:val="0804599F"/>
    <w:rsid w:val="080459F6"/>
    <w:rsid w:val="08045B1E"/>
    <w:rsid w:val="08045B4F"/>
    <w:rsid w:val="08045BEF"/>
    <w:rsid w:val="08045C05"/>
    <w:rsid w:val="08045C77"/>
    <w:rsid w:val="08045D6A"/>
    <w:rsid w:val="08045DB6"/>
    <w:rsid w:val="08045E85"/>
    <w:rsid w:val="08045EAC"/>
    <w:rsid w:val="08045F90"/>
    <w:rsid w:val="0804611A"/>
    <w:rsid w:val="08046147"/>
    <w:rsid w:val="0804618C"/>
    <w:rsid w:val="08046286"/>
    <w:rsid w:val="08046359"/>
    <w:rsid w:val="08046521"/>
    <w:rsid w:val="0804652D"/>
    <w:rsid w:val="08046591"/>
    <w:rsid w:val="08046627"/>
    <w:rsid w:val="080466CF"/>
    <w:rsid w:val="080467FF"/>
    <w:rsid w:val="08046934"/>
    <w:rsid w:val="08046992"/>
    <w:rsid w:val="08046A25"/>
    <w:rsid w:val="08046A7B"/>
    <w:rsid w:val="08046B0D"/>
    <w:rsid w:val="08046B4A"/>
    <w:rsid w:val="08046B7F"/>
    <w:rsid w:val="08046C5C"/>
    <w:rsid w:val="08046D43"/>
    <w:rsid w:val="08046D4E"/>
    <w:rsid w:val="08046E84"/>
    <w:rsid w:val="08046ED2"/>
    <w:rsid w:val="08046F0B"/>
    <w:rsid w:val="08046F78"/>
    <w:rsid w:val="08046FCF"/>
    <w:rsid w:val="08046FF4"/>
    <w:rsid w:val="0804708F"/>
    <w:rsid w:val="08047279"/>
    <w:rsid w:val="080472F6"/>
    <w:rsid w:val="080473A2"/>
    <w:rsid w:val="080473BD"/>
    <w:rsid w:val="080473D5"/>
    <w:rsid w:val="08047431"/>
    <w:rsid w:val="080474EB"/>
    <w:rsid w:val="08047572"/>
    <w:rsid w:val="080476E6"/>
    <w:rsid w:val="080476F9"/>
    <w:rsid w:val="080477C1"/>
    <w:rsid w:val="080477D5"/>
    <w:rsid w:val="0804788D"/>
    <w:rsid w:val="080478CF"/>
    <w:rsid w:val="080478EE"/>
    <w:rsid w:val="08047A1B"/>
    <w:rsid w:val="08047A34"/>
    <w:rsid w:val="08047A93"/>
    <w:rsid w:val="08047AFC"/>
    <w:rsid w:val="08047E99"/>
    <w:rsid w:val="08047EA9"/>
    <w:rsid w:val="08047EDD"/>
    <w:rsid w:val="08047FA7"/>
    <w:rsid w:val="08047FC2"/>
    <w:rsid w:val="0805002B"/>
    <w:rsid w:val="080500C6"/>
    <w:rsid w:val="080500D2"/>
    <w:rsid w:val="08050139"/>
    <w:rsid w:val="08050283"/>
    <w:rsid w:val="0805036D"/>
    <w:rsid w:val="0805037B"/>
    <w:rsid w:val="08050491"/>
    <w:rsid w:val="080505FA"/>
    <w:rsid w:val="0805062E"/>
    <w:rsid w:val="080506E8"/>
    <w:rsid w:val="080506F2"/>
    <w:rsid w:val="080506F7"/>
    <w:rsid w:val="0805071D"/>
    <w:rsid w:val="08050848"/>
    <w:rsid w:val="08050854"/>
    <w:rsid w:val="080509A1"/>
    <w:rsid w:val="08050BE0"/>
    <w:rsid w:val="08050CF5"/>
    <w:rsid w:val="08050E09"/>
    <w:rsid w:val="08050E23"/>
    <w:rsid w:val="08050F46"/>
    <w:rsid w:val="080510D3"/>
    <w:rsid w:val="080510EA"/>
    <w:rsid w:val="0805118D"/>
    <w:rsid w:val="080511EA"/>
    <w:rsid w:val="08051262"/>
    <w:rsid w:val="0805137F"/>
    <w:rsid w:val="0805139A"/>
    <w:rsid w:val="080513B3"/>
    <w:rsid w:val="08051481"/>
    <w:rsid w:val="08051583"/>
    <w:rsid w:val="08051585"/>
    <w:rsid w:val="08051586"/>
    <w:rsid w:val="080515BA"/>
    <w:rsid w:val="08051608"/>
    <w:rsid w:val="08051626"/>
    <w:rsid w:val="0805170D"/>
    <w:rsid w:val="08051765"/>
    <w:rsid w:val="080519E4"/>
    <w:rsid w:val="08051ACC"/>
    <w:rsid w:val="08051BCE"/>
    <w:rsid w:val="08051C0F"/>
    <w:rsid w:val="08051C31"/>
    <w:rsid w:val="08051C87"/>
    <w:rsid w:val="08051CB4"/>
    <w:rsid w:val="08051D72"/>
    <w:rsid w:val="08051DC1"/>
    <w:rsid w:val="08051EAA"/>
    <w:rsid w:val="08051F32"/>
    <w:rsid w:val="08052013"/>
    <w:rsid w:val="08052095"/>
    <w:rsid w:val="0805214A"/>
    <w:rsid w:val="080521F5"/>
    <w:rsid w:val="08052437"/>
    <w:rsid w:val="08052545"/>
    <w:rsid w:val="080526B4"/>
    <w:rsid w:val="0805276D"/>
    <w:rsid w:val="08052806"/>
    <w:rsid w:val="08052828"/>
    <w:rsid w:val="0805287B"/>
    <w:rsid w:val="080528E2"/>
    <w:rsid w:val="0805299E"/>
    <w:rsid w:val="08052AB8"/>
    <w:rsid w:val="08052BBF"/>
    <w:rsid w:val="08052C06"/>
    <w:rsid w:val="08052E2B"/>
    <w:rsid w:val="08052E54"/>
    <w:rsid w:val="08053070"/>
    <w:rsid w:val="0805319B"/>
    <w:rsid w:val="080531C5"/>
    <w:rsid w:val="080533B4"/>
    <w:rsid w:val="08053464"/>
    <w:rsid w:val="080534F2"/>
    <w:rsid w:val="08053543"/>
    <w:rsid w:val="0805369E"/>
    <w:rsid w:val="08053836"/>
    <w:rsid w:val="08053855"/>
    <w:rsid w:val="080538AC"/>
    <w:rsid w:val="080538B0"/>
    <w:rsid w:val="08053933"/>
    <w:rsid w:val="08053AD8"/>
    <w:rsid w:val="08053AF8"/>
    <w:rsid w:val="08053B07"/>
    <w:rsid w:val="08053B16"/>
    <w:rsid w:val="08053B50"/>
    <w:rsid w:val="08053C1E"/>
    <w:rsid w:val="08053CD7"/>
    <w:rsid w:val="08053CFF"/>
    <w:rsid w:val="08053D6F"/>
    <w:rsid w:val="08053E25"/>
    <w:rsid w:val="08053F38"/>
    <w:rsid w:val="080541C5"/>
    <w:rsid w:val="080541FE"/>
    <w:rsid w:val="0805420A"/>
    <w:rsid w:val="08054261"/>
    <w:rsid w:val="080542D2"/>
    <w:rsid w:val="0805432D"/>
    <w:rsid w:val="080543FC"/>
    <w:rsid w:val="08054470"/>
    <w:rsid w:val="080544DE"/>
    <w:rsid w:val="08054525"/>
    <w:rsid w:val="0805457D"/>
    <w:rsid w:val="0805457E"/>
    <w:rsid w:val="0805458E"/>
    <w:rsid w:val="080545DB"/>
    <w:rsid w:val="0805462F"/>
    <w:rsid w:val="08054714"/>
    <w:rsid w:val="08054724"/>
    <w:rsid w:val="08054746"/>
    <w:rsid w:val="08054807"/>
    <w:rsid w:val="08054892"/>
    <w:rsid w:val="080548E6"/>
    <w:rsid w:val="08054ADD"/>
    <w:rsid w:val="08054AFA"/>
    <w:rsid w:val="08054C23"/>
    <w:rsid w:val="08054C3C"/>
    <w:rsid w:val="08054D1D"/>
    <w:rsid w:val="08054D63"/>
    <w:rsid w:val="08054D6E"/>
    <w:rsid w:val="08054E3B"/>
    <w:rsid w:val="08054F5D"/>
    <w:rsid w:val="0805505F"/>
    <w:rsid w:val="080550BA"/>
    <w:rsid w:val="0805520C"/>
    <w:rsid w:val="08055222"/>
    <w:rsid w:val="080552B4"/>
    <w:rsid w:val="0805533A"/>
    <w:rsid w:val="08055381"/>
    <w:rsid w:val="0805552C"/>
    <w:rsid w:val="08055672"/>
    <w:rsid w:val="0805572B"/>
    <w:rsid w:val="0805574F"/>
    <w:rsid w:val="08055793"/>
    <w:rsid w:val="08055870"/>
    <w:rsid w:val="08055885"/>
    <w:rsid w:val="080558DB"/>
    <w:rsid w:val="080558F7"/>
    <w:rsid w:val="08055A4F"/>
    <w:rsid w:val="08055A9F"/>
    <w:rsid w:val="08055C07"/>
    <w:rsid w:val="08055CD8"/>
    <w:rsid w:val="08055D93"/>
    <w:rsid w:val="08055DAE"/>
    <w:rsid w:val="08055E11"/>
    <w:rsid w:val="08055E8B"/>
    <w:rsid w:val="08055E97"/>
    <w:rsid w:val="08055EFB"/>
    <w:rsid w:val="08055FE5"/>
    <w:rsid w:val="08056047"/>
    <w:rsid w:val="08056052"/>
    <w:rsid w:val="08056064"/>
    <w:rsid w:val="080560C4"/>
    <w:rsid w:val="08056131"/>
    <w:rsid w:val="080561DF"/>
    <w:rsid w:val="080561E1"/>
    <w:rsid w:val="0805632D"/>
    <w:rsid w:val="08056374"/>
    <w:rsid w:val="0805640B"/>
    <w:rsid w:val="0805642E"/>
    <w:rsid w:val="0805653C"/>
    <w:rsid w:val="08056650"/>
    <w:rsid w:val="0805686D"/>
    <w:rsid w:val="08056A17"/>
    <w:rsid w:val="08056AA8"/>
    <w:rsid w:val="08056ABD"/>
    <w:rsid w:val="08056AFE"/>
    <w:rsid w:val="08056B51"/>
    <w:rsid w:val="08056D79"/>
    <w:rsid w:val="08056DBE"/>
    <w:rsid w:val="08056E37"/>
    <w:rsid w:val="08056E69"/>
    <w:rsid w:val="08056F6D"/>
    <w:rsid w:val="0805703C"/>
    <w:rsid w:val="0805705B"/>
    <w:rsid w:val="0805709C"/>
    <w:rsid w:val="080571C7"/>
    <w:rsid w:val="080571FB"/>
    <w:rsid w:val="08057300"/>
    <w:rsid w:val="080573E6"/>
    <w:rsid w:val="08057416"/>
    <w:rsid w:val="08057427"/>
    <w:rsid w:val="08057449"/>
    <w:rsid w:val="0805748A"/>
    <w:rsid w:val="080574A6"/>
    <w:rsid w:val="080574EC"/>
    <w:rsid w:val="080575CA"/>
    <w:rsid w:val="08057642"/>
    <w:rsid w:val="0805770C"/>
    <w:rsid w:val="08057747"/>
    <w:rsid w:val="08057852"/>
    <w:rsid w:val="0805787E"/>
    <w:rsid w:val="0805798F"/>
    <w:rsid w:val="080579CA"/>
    <w:rsid w:val="08057A00"/>
    <w:rsid w:val="08057A22"/>
    <w:rsid w:val="08057BF6"/>
    <w:rsid w:val="08057C3C"/>
    <w:rsid w:val="08057C7B"/>
    <w:rsid w:val="08057D5F"/>
    <w:rsid w:val="08057D6D"/>
    <w:rsid w:val="08057D79"/>
    <w:rsid w:val="08057D7E"/>
    <w:rsid w:val="08057DCF"/>
    <w:rsid w:val="08057E91"/>
    <w:rsid w:val="08057EA0"/>
    <w:rsid w:val="08057EC9"/>
    <w:rsid w:val="08057F0B"/>
    <w:rsid w:val="08057F9F"/>
    <w:rsid w:val="08057FE2"/>
    <w:rsid w:val="0806003B"/>
    <w:rsid w:val="08060041"/>
    <w:rsid w:val="08060076"/>
    <w:rsid w:val="080601AF"/>
    <w:rsid w:val="080601D4"/>
    <w:rsid w:val="080603BF"/>
    <w:rsid w:val="0806065E"/>
    <w:rsid w:val="08060692"/>
    <w:rsid w:val="080606B9"/>
    <w:rsid w:val="0806077C"/>
    <w:rsid w:val="080607D2"/>
    <w:rsid w:val="08060860"/>
    <w:rsid w:val="0806087D"/>
    <w:rsid w:val="0806087E"/>
    <w:rsid w:val="0806091B"/>
    <w:rsid w:val="08060958"/>
    <w:rsid w:val="0806096B"/>
    <w:rsid w:val="080609CD"/>
    <w:rsid w:val="08060AF3"/>
    <w:rsid w:val="08060B68"/>
    <w:rsid w:val="08060BC9"/>
    <w:rsid w:val="08060BFE"/>
    <w:rsid w:val="08060CB5"/>
    <w:rsid w:val="08060CBE"/>
    <w:rsid w:val="08060EB9"/>
    <w:rsid w:val="08060EE1"/>
    <w:rsid w:val="08060FB3"/>
    <w:rsid w:val="0806112A"/>
    <w:rsid w:val="080611AB"/>
    <w:rsid w:val="080611AC"/>
    <w:rsid w:val="080614F4"/>
    <w:rsid w:val="08061543"/>
    <w:rsid w:val="08061573"/>
    <w:rsid w:val="0806166A"/>
    <w:rsid w:val="080617EB"/>
    <w:rsid w:val="08061840"/>
    <w:rsid w:val="0806196D"/>
    <w:rsid w:val="08061A36"/>
    <w:rsid w:val="08061A87"/>
    <w:rsid w:val="08061B32"/>
    <w:rsid w:val="08061BD8"/>
    <w:rsid w:val="08061BDD"/>
    <w:rsid w:val="08061C08"/>
    <w:rsid w:val="08061C37"/>
    <w:rsid w:val="08061C77"/>
    <w:rsid w:val="08061D72"/>
    <w:rsid w:val="08061E7C"/>
    <w:rsid w:val="08061E8D"/>
    <w:rsid w:val="08061ECB"/>
    <w:rsid w:val="08061F55"/>
    <w:rsid w:val="08062153"/>
    <w:rsid w:val="080621DC"/>
    <w:rsid w:val="08062398"/>
    <w:rsid w:val="0806239C"/>
    <w:rsid w:val="080624E4"/>
    <w:rsid w:val="080624F8"/>
    <w:rsid w:val="08062757"/>
    <w:rsid w:val="08062793"/>
    <w:rsid w:val="08062995"/>
    <w:rsid w:val="080629B2"/>
    <w:rsid w:val="08062A8D"/>
    <w:rsid w:val="08062A91"/>
    <w:rsid w:val="08062AA9"/>
    <w:rsid w:val="08062BDC"/>
    <w:rsid w:val="08062C56"/>
    <w:rsid w:val="08062D9D"/>
    <w:rsid w:val="08062DC7"/>
    <w:rsid w:val="08062EBE"/>
    <w:rsid w:val="08062F67"/>
    <w:rsid w:val="08062F72"/>
    <w:rsid w:val="08063009"/>
    <w:rsid w:val="0806308B"/>
    <w:rsid w:val="080630E4"/>
    <w:rsid w:val="08063245"/>
    <w:rsid w:val="0806329F"/>
    <w:rsid w:val="080632D6"/>
    <w:rsid w:val="080632F4"/>
    <w:rsid w:val="0806345A"/>
    <w:rsid w:val="08063479"/>
    <w:rsid w:val="080634AB"/>
    <w:rsid w:val="0806351A"/>
    <w:rsid w:val="08063581"/>
    <w:rsid w:val="08063637"/>
    <w:rsid w:val="0806373C"/>
    <w:rsid w:val="08063790"/>
    <w:rsid w:val="08063868"/>
    <w:rsid w:val="08063871"/>
    <w:rsid w:val="08063B09"/>
    <w:rsid w:val="08063C75"/>
    <w:rsid w:val="08063C99"/>
    <w:rsid w:val="08063D25"/>
    <w:rsid w:val="08063D87"/>
    <w:rsid w:val="08063E41"/>
    <w:rsid w:val="08063E42"/>
    <w:rsid w:val="08063E70"/>
    <w:rsid w:val="08063FD0"/>
    <w:rsid w:val="0806404F"/>
    <w:rsid w:val="0806409C"/>
    <w:rsid w:val="080640A2"/>
    <w:rsid w:val="08064230"/>
    <w:rsid w:val="08064249"/>
    <w:rsid w:val="08064254"/>
    <w:rsid w:val="0806429C"/>
    <w:rsid w:val="0806440C"/>
    <w:rsid w:val="08064426"/>
    <w:rsid w:val="08064429"/>
    <w:rsid w:val="0806442E"/>
    <w:rsid w:val="080646EC"/>
    <w:rsid w:val="080646F7"/>
    <w:rsid w:val="08064801"/>
    <w:rsid w:val="0806488E"/>
    <w:rsid w:val="0806490C"/>
    <w:rsid w:val="08064A5C"/>
    <w:rsid w:val="08064A8C"/>
    <w:rsid w:val="08064B23"/>
    <w:rsid w:val="08064C1D"/>
    <w:rsid w:val="08064C20"/>
    <w:rsid w:val="08064D25"/>
    <w:rsid w:val="08064D67"/>
    <w:rsid w:val="08064E4B"/>
    <w:rsid w:val="08064F19"/>
    <w:rsid w:val="08065029"/>
    <w:rsid w:val="08065035"/>
    <w:rsid w:val="08065097"/>
    <w:rsid w:val="080651C2"/>
    <w:rsid w:val="080651C3"/>
    <w:rsid w:val="080651DD"/>
    <w:rsid w:val="0806525D"/>
    <w:rsid w:val="08065454"/>
    <w:rsid w:val="080654A6"/>
    <w:rsid w:val="0806558B"/>
    <w:rsid w:val="08065645"/>
    <w:rsid w:val="08065697"/>
    <w:rsid w:val="08065776"/>
    <w:rsid w:val="08065840"/>
    <w:rsid w:val="0806587B"/>
    <w:rsid w:val="080658A9"/>
    <w:rsid w:val="08065B19"/>
    <w:rsid w:val="08065B4C"/>
    <w:rsid w:val="08065B87"/>
    <w:rsid w:val="08065CC8"/>
    <w:rsid w:val="08065DC7"/>
    <w:rsid w:val="08065DDC"/>
    <w:rsid w:val="08065DE5"/>
    <w:rsid w:val="08066115"/>
    <w:rsid w:val="08066168"/>
    <w:rsid w:val="08066245"/>
    <w:rsid w:val="08066406"/>
    <w:rsid w:val="08066469"/>
    <w:rsid w:val="080665B5"/>
    <w:rsid w:val="08066699"/>
    <w:rsid w:val="080666B3"/>
    <w:rsid w:val="080666E1"/>
    <w:rsid w:val="0806674A"/>
    <w:rsid w:val="08066773"/>
    <w:rsid w:val="080667B7"/>
    <w:rsid w:val="080667C4"/>
    <w:rsid w:val="0806687B"/>
    <w:rsid w:val="080668E2"/>
    <w:rsid w:val="08066A8C"/>
    <w:rsid w:val="08066B37"/>
    <w:rsid w:val="08066B8A"/>
    <w:rsid w:val="08066BE9"/>
    <w:rsid w:val="08066BF5"/>
    <w:rsid w:val="08066CA1"/>
    <w:rsid w:val="08066CC1"/>
    <w:rsid w:val="08066D1E"/>
    <w:rsid w:val="08066DBC"/>
    <w:rsid w:val="08066F02"/>
    <w:rsid w:val="08066F2E"/>
    <w:rsid w:val="08067273"/>
    <w:rsid w:val="0806728C"/>
    <w:rsid w:val="08067324"/>
    <w:rsid w:val="0806732A"/>
    <w:rsid w:val="08067434"/>
    <w:rsid w:val="0806749C"/>
    <w:rsid w:val="0806750B"/>
    <w:rsid w:val="0806758B"/>
    <w:rsid w:val="080675A7"/>
    <w:rsid w:val="08067695"/>
    <w:rsid w:val="080676DD"/>
    <w:rsid w:val="0806778B"/>
    <w:rsid w:val="080677E5"/>
    <w:rsid w:val="0806781B"/>
    <w:rsid w:val="0806786B"/>
    <w:rsid w:val="08067874"/>
    <w:rsid w:val="0806797C"/>
    <w:rsid w:val="0806799F"/>
    <w:rsid w:val="08067C0B"/>
    <w:rsid w:val="08067C0C"/>
    <w:rsid w:val="08067C77"/>
    <w:rsid w:val="08067DBC"/>
    <w:rsid w:val="08067EA9"/>
    <w:rsid w:val="08067EEB"/>
    <w:rsid w:val="0807011B"/>
    <w:rsid w:val="08070354"/>
    <w:rsid w:val="08070357"/>
    <w:rsid w:val="0807036E"/>
    <w:rsid w:val="08070523"/>
    <w:rsid w:val="080707AB"/>
    <w:rsid w:val="080707B0"/>
    <w:rsid w:val="08070867"/>
    <w:rsid w:val="080709B5"/>
    <w:rsid w:val="08070A4C"/>
    <w:rsid w:val="08070A55"/>
    <w:rsid w:val="08070AC6"/>
    <w:rsid w:val="08070B22"/>
    <w:rsid w:val="08070C00"/>
    <w:rsid w:val="08070C0B"/>
    <w:rsid w:val="08070CC2"/>
    <w:rsid w:val="08070D15"/>
    <w:rsid w:val="08070F0C"/>
    <w:rsid w:val="08070F9E"/>
    <w:rsid w:val="08070FCC"/>
    <w:rsid w:val="08071076"/>
    <w:rsid w:val="080711E9"/>
    <w:rsid w:val="0807122B"/>
    <w:rsid w:val="0807127B"/>
    <w:rsid w:val="08071282"/>
    <w:rsid w:val="080712B2"/>
    <w:rsid w:val="080712D3"/>
    <w:rsid w:val="0807147A"/>
    <w:rsid w:val="0807150E"/>
    <w:rsid w:val="0807164D"/>
    <w:rsid w:val="0807167B"/>
    <w:rsid w:val="08071797"/>
    <w:rsid w:val="080717D3"/>
    <w:rsid w:val="080718B0"/>
    <w:rsid w:val="0807192A"/>
    <w:rsid w:val="08071A2F"/>
    <w:rsid w:val="08071B43"/>
    <w:rsid w:val="08071C31"/>
    <w:rsid w:val="08071CEF"/>
    <w:rsid w:val="08071DCC"/>
    <w:rsid w:val="08071EF9"/>
    <w:rsid w:val="08071FEC"/>
    <w:rsid w:val="08072010"/>
    <w:rsid w:val="0807206B"/>
    <w:rsid w:val="08072088"/>
    <w:rsid w:val="08072090"/>
    <w:rsid w:val="08072226"/>
    <w:rsid w:val="08072308"/>
    <w:rsid w:val="08072439"/>
    <w:rsid w:val="08072448"/>
    <w:rsid w:val="0807258E"/>
    <w:rsid w:val="080725EE"/>
    <w:rsid w:val="08072614"/>
    <w:rsid w:val="080727B6"/>
    <w:rsid w:val="08072809"/>
    <w:rsid w:val="08072838"/>
    <w:rsid w:val="0807285B"/>
    <w:rsid w:val="08072891"/>
    <w:rsid w:val="080729F7"/>
    <w:rsid w:val="08072A47"/>
    <w:rsid w:val="08072ACA"/>
    <w:rsid w:val="08072D32"/>
    <w:rsid w:val="08072DBD"/>
    <w:rsid w:val="08072EE7"/>
    <w:rsid w:val="080731A6"/>
    <w:rsid w:val="080732E8"/>
    <w:rsid w:val="080732ED"/>
    <w:rsid w:val="08073316"/>
    <w:rsid w:val="08073354"/>
    <w:rsid w:val="080733C3"/>
    <w:rsid w:val="080734D4"/>
    <w:rsid w:val="080734DF"/>
    <w:rsid w:val="08073699"/>
    <w:rsid w:val="080736D8"/>
    <w:rsid w:val="080736F7"/>
    <w:rsid w:val="08073723"/>
    <w:rsid w:val="08073740"/>
    <w:rsid w:val="08073770"/>
    <w:rsid w:val="0807377A"/>
    <w:rsid w:val="08073797"/>
    <w:rsid w:val="08073818"/>
    <w:rsid w:val="08073860"/>
    <w:rsid w:val="08073888"/>
    <w:rsid w:val="080738A4"/>
    <w:rsid w:val="080738EA"/>
    <w:rsid w:val="08073940"/>
    <w:rsid w:val="08073A88"/>
    <w:rsid w:val="08073A8B"/>
    <w:rsid w:val="08073BF2"/>
    <w:rsid w:val="08073C67"/>
    <w:rsid w:val="08073CF9"/>
    <w:rsid w:val="08073D9A"/>
    <w:rsid w:val="08074048"/>
    <w:rsid w:val="08074128"/>
    <w:rsid w:val="080741D6"/>
    <w:rsid w:val="0807421F"/>
    <w:rsid w:val="0807425D"/>
    <w:rsid w:val="080742A2"/>
    <w:rsid w:val="080742AF"/>
    <w:rsid w:val="080742C7"/>
    <w:rsid w:val="0807453E"/>
    <w:rsid w:val="0807462E"/>
    <w:rsid w:val="08074646"/>
    <w:rsid w:val="0807469E"/>
    <w:rsid w:val="080746B6"/>
    <w:rsid w:val="0807470D"/>
    <w:rsid w:val="08074737"/>
    <w:rsid w:val="080747EF"/>
    <w:rsid w:val="08074842"/>
    <w:rsid w:val="0807485D"/>
    <w:rsid w:val="0807491D"/>
    <w:rsid w:val="080749D5"/>
    <w:rsid w:val="080749FD"/>
    <w:rsid w:val="08074ADF"/>
    <w:rsid w:val="08074B49"/>
    <w:rsid w:val="08074B8B"/>
    <w:rsid w:val="08074B8D"/>
    <w:rsid w:val="08074B99"/>
    <w:rsid w:val="08074BE9"/>
    <w:rsid w:val="08074D06"/>
    <w:rsid w:val="08074DBB"/>
    <w:rsid w:val="08074E5D"/>
    <w:rsid w:val="08074E61"/>
    <w:rsid w:val="08074E81"/>
    <w:rsid w:val="08074EBC"/>
    <w:rsid w:val="08075010"/>
    <w:rsid w:val="080750B2"/>
    <w:rsid w:val="080750FC"/>
    <w:rsid w:val="0807513B"/>
    <w:rsid w:val="08075187"/>
    <w:rsid w:val="0807519A"/>
    <w:rsid w:val="080751AA"/>
    <w:rsid w:val="08075341"/>
    <w:rsid w:val="080754BD"/>
    <w:rsid w:val="0807557F"/>
    <w:rsid w:val="0807579D"/>
    <w:rsid w:val="080758B6"/>
    <w:rsid w:val="080759F4"/>
    <w:rsid w:val="08075A00"/>
    <w:rsid w:val="08075A2B"/>
    <w:rsid w:val="08075A96"/>
    <w:rsid w:val="08075AD8"/>
    <w:rsid w:val="08075BCA"/>
    <w:rsid w:val="08075BEA"/>
    <w:rsid w:val="08075C70"/>
    <w:rsid w:val="08075C76"/>
    <w:rsid w:val="08075C8B"/>
    <w:rsid w:val="08075E3C"/>
    <w:rsid w:val="08075ED7"/>
    <w:rsid w:val="08075F1E"/>
    <w:rsid w:val="08075FBC"/>
    <w:rsid w:val="08075FDF"/>
    <w:rsid w:val="08076072"/>
    <w:rsid w:val="08076164"/>
    <w:rsid w:val="080762C2"/>
    <w:rsid w:val="08076362"/>
    <w:rsid w:val="08076517"/>
    <w:rsid w:val="08076638"/>
    <w:rsid w:val="08076641"/>
    <w:rsid w:val="08076643"/>
    <w:rsid w:val="0807664B"/>
    <w:rsid w:val="08076840"/>
    <w:rsid w:val="08076979"/>
    <w:rsid w:val="080769D9"/>
    <w:rsid w:val="08076A51"/>
    <w:rsid w:val="08076C48"/>
    <w:rsid w:val="08076D50"/>
    <w:rsid w:val="08076D81"/>
    <w:rsid w:val="08076EDA"/>
    <w:rsid w:val="08076F15"/>
    <w:rsid w:val="08076F3D"/>
    <w:rsid w:val="08076F81"/>
    <w:rsid w:val="08077050"/>
    <w:rsid w:val="08077109"/>
    <w:rsid w:val="08077469"/>
    <w:rsid w:val="080774CD"/>
    <w:rsid w:val="0807752D"/>
    <w:rsid w:val="0807761A"/>
    <w:rsid w:val="0807780E"/>
    <w:rsid w:val="08077875"/>
    <w:rsid w:val="08077A43"/>
    <w:rsid w:val="08077A4C"/>
    <w:rsid w:val="08077AA5"/>
    <w:rsid w:val="08077B43"/>
    <w:rsid w:val="08077D8E"/>
    <w:rsid w:val="08077E17"/>
    <w:rsid w:val="08077E9C"/>
    <w:rsid w:val="08077ED9"/>
    <w:rsid w:val="08077EE4"/>
    <w:rsid w:val="08077F07"/>
    <w:rsid w:val="08080178"/>
    <w:rsid w:val="080801B2"/>
    <w:rsid w:val="080801C4"/>
    <w:rsid w:val="0808029E"/>
    <w:rsid w:val="080802FF"/>
    <w:rsid w:val="08080336"/>
    <w:rsid w:val="08080343"/>
    <w:rsid w:val="08080361"/>
    <w:rsid w:val="0808048E"/>
    <w:rsid w:val="0808052E"/>
    <w:rsid w:val="080806C8"/>
    <w:rsid w:val="0808073F"/>
    <w:rsid w:val="08080833"/>
    <w:rsid w:val="0808087A"/>
    <w:rsid w:val="08080952"/>
    <w:rsid w:val="080809D5"/>
    <w:rsid w:val="080809F1"/>
    <w:rsid w:val="08080A58"/>
    <w:rsid w:val="08080A5B"/>
    <w:rsid w:val="08080A76"/>
    <w:rsid w:val="08080AB5"/>
    <w:rsid w:val="08080BD3"/>
    <w:rsid w:val="08080BF0"/>
    <w:rsid w:val="08080C93"/>
    <w:rsid w:val="08080C9C"/>
    <w:rsid w:val="08080CFB"/>
    <w:rsid w:val="08080D44"/>
    <w:rsid w:val="08080F34"/>
    <w:rsid w:val="08080F99"/>
    <w:rsid w:val="08080FF4"/>
    <w:rsid w:val="080813EB"/>
    <w:rsid w:val="080813F8"/>
    <w:rsid w:val="08081496"/>
    <w:rsid w:val="08081507"/>
    <w:rsid w:val="08081521"/>
    <w:rsid w:val="08081564"/>
    <w:rsid w:val="080815AC"/>
    <w:rsid w:val="0808160F"/>
    <w:rsid w:val="08081673"/>
    <w:rsid w:val="080816FA"/>
    <w:rsid w:val="08081762"/>
    <w:rsid w:val="0808177E"/>
    <w:rsid w:val="08081923"/>
    <w:rsid w:val="08081925"/>
    <w:rsid w:val="08081B25"/>
    <w:rsid w:val="08081B42"/>
    <w:rsid w:val="08081D14"/>
    <w:rsid w:val="08081D34"/>
    <w:rsid w:val="08081D46"/>
    <w:rsid w:val="080821CF"/>
    <w:rsid w:val="0808228E"/>
    <w:rsid w:val="080822DE"/>
    <w:rsid w:val="0808237E"/>
    <w:rsid w:val="08082384"/>
    <w:rsid w:val="0808239D"/>
    <w:rsid w:val="080825A1"/>
    <w:rsid w:val="08082613"/>
    <w:rsid w:val="080827D5"/>
    <w:rsid w:val="0808281F"/>
    <w:rsid w:val="08082860"/>
    <w:rsid w:val="08082870"/>
    <w:rsid w:val="0808292F"/>
    <w:rsid w:val="08082B6B"/>
    <w:rsid w:val="08082B88"/>
    <w:rsid w:val="08082C54"/>
    <w:rsid w:val="08082D49"/>
    <w:rsid w:val="08082E53"/>
    <w:rsid w:val="08083136"/>
    <w:rsid w:val="0808338C"/>
    <w:rsid w:val="080833B0"/>
    <w:rsid w:val="0808343E"/>
    <w:rsid w:val="08083493"/>
    <w:rsid w:val="080834C3"/>
    <w:rsid w:val="08083664"/>
    <w:rsid w:val="0808367A"/>
    <w:rsid w:val="0808367F"/>
    <w:rsid w:val="08083690"/>
    <w:rsid w:val="080836DA"/>
    <w:rsid w:val="08083872"/>
    <w:rsid w:val="080838E5"/>
    <w:rsid w:val="0808395C"/>
    <w:rsid w:val="0808398E"/>
    <w:rsid w:val="08083A2B"/>
    <w:rsid w:val="08083A74"/>
    <w:rsid w:val="08083AF3"/>
    <w:rsid w:val="08083B08"/>
    <w:rsid w:val="08083D9A"/>
    <w:rsid w:val="08083ED9"/>
    <w:rsid w:val="08083F1F"/>
    <w:rsid w:val="08083F28"/>
    <w:rsid w:val="08083F5C"/>
    <w:rsid w:val="0808403D"/>
    <w:rsid w:val="080841B4"/>
    <w:rsid w:val="080841FC"/>
    <w:rsid w:val="08084205"/>
    <w:rsid w:val="0808425B"/>
    <w:rsid w:val="0808428C"/>
    <w:rsid w:val="0808440D"/>
    <w:rsid w:val="080845C2"/>
    <w:rsid w:val="08084600"/>
    <w:rsid w:val="08084655"/>
    <w:rsid w:val="0808465B"/>
    <w:rsid w:val="08084759"/>
    <w:rsid w:val="080847A6"/>
    <w:rsid w:val="08084822"/>
    <w:rsid w:val="080848A2"/>
    <w:rsid w:val="0808496D"/>
    <w:rsid w:val="08084A84"/>
    <w:rsid w:val="08084CA9"/>
    <w:rsid w:val="08084E38"/>
    <w:rsid w:val="08084E95"/>
    <w:rsid w:val="08084F6E"/>
    <w:rsid w:val="08085043"/>
    <w:rsid w:val="080850D5"/>
    <w:rsid w:val="0808518D"/>
    <w:rsid w:val="0808520D"/>
    <w:rsid w:val="080852E2"/>
    <w:rsid w:val="080854B2"/>
    <w:rsid w:val="080854BD"/>
    <w:rsid w:val="0808550A"/>
    <w:rsid w:val="0808553C"/>
    <w:rsid w:val="08085729"/>
    <w:rsid w:val="0808576E"/>
    <w:rsid w:val="0808586A"/>
    <w:rsid w:val="0808587F"/>
    <w:rsid w:val="08085A16"/>
    <w:rsid w:val="08085A23"/>
    <w:rsid w:val="08085AD7"/>
    <w:rsid w:val="08085B8E"/>
    <w:rsid w:val="08085B9C"/>
    <w:rsid w:val="08085BFE"/>
    <w:rsid w:val="08085C08"/>
    <w:rsid w:val="08085C89"/>
    <w:rsid w:val="08085CD2"/>
    <w:rsid w:val="08085CDC"/>
    <w:rsid w:val="08085DC1"/>
    <w:rsid w:val="08085DCD"/>
    <w:rsid w:val="08085DD5"/>
    <w:rsid w:val="08085F13"/>
    <w:rsid w:val="080860EC"/>
    <w:rsid w:val="08086170"/>
    <w:rsid w:val="08086203"/>
    <w:rsid w:val="08086281"/>
    <w:rsid w:val="080864F9"/>
    <w:rsid w:val="0808653D"/>
    <w:rsid w:val="08086548"/>
    <w:rsid w:val="0808655F"/>
    <w:rsid w:val="08086639"/>
    <w:rsid w:val="08086653"/>
    <w:rsid w:val="080867EF"/>
    <w:rsid w:val="08086AB9"/>
    <w:rsid w:val="08086B26"/>
    <w:rsid w:val="08086B35"/>
    <w:rsid w:val="08086C04"/>
    <w:rsid w:val="08086C17"/>
    <w:rsid w:val="08086E09"/>
    <w:rsid w:val="08086E23"/>
    <w:rsid w:val="08086F7E"/>
    <w:rsid w:val="08086FAD"/>
    <w:rsid w:val="08087000"/>
    <w:rsid w:val="0808703B"/>
    <w:rsid w:val="08087063"/>
    <w:rsid w:val="08087150"/>
    <w:rsid w:val="080871E4"/>
    <w:rsid w:val="080872AC"/>
    <w:rsid w:val="080872D0"/>
    <w:rsid w:val="0808733B"/>
    <w:rsid w:val="0808748A"/>
    <w:rsid w:val="0808756A"/>
    <w:rsid w:val="0808766D"/>
    <w:rsid w:val="08087740"/>
    <w:rsid w:val="080877D1"/>
    <w:rsid w:val="08087915"/>
    <w:rsid w:val="0808795C"/>
    <w:rsid w:val="08087A13"/>
    <w:rsid w:val="08087AB5"/>
    <w:rsid w:val="08087C09"/>
    <w:rsid w:val="08087C6B"/>
    <w:rsid w:val="08087D0C"/>
    <w:rsid w:val="08087D0E"/>
    <w:rsid w:val="08087EEB"/>
    <w:rsid w:val="08087EF1"/>
    <w:rsid w:val="08087F88"/>
    <w:rsid w:val="08087FEB"/>
    <w:rsid w:val="0809009E"/>
    <w:rsid w:val="080900C2"/>
    <w:rsid w:val="080900D1"/>
    <w:rsid w:val="08090187"/>
    <w:rsid w:val="080901E0"/>
    <w:rsid w:val="08090253"/>
    <w:rsid w:val="080902AF"/>
    <w:rsid w:val="080902FC"/>
    <w:rsid w:val="08090324"/>
    <w:rsid w:val="08090362"/>
    <w:rsid w:val="0809045B"/>
    <w:rsid w:val="080904E9"/>
    <w:rsid w:val="0809051E"/>
    <w:rsid w:val="080905D9"/>
    <w:rsid w:val="08090671"/>
    <w:rsid w:val="080906D3"/>
    <w:rsid w:val="08090788"/>
    <w:rsid w:val="080908A2"/>
    <w:rsid w:val="08090918"/>
    <w:rsid w:val="08090AB7"/>
    <w:rsid w:val="08090B8C"/>
    <w:rsid w:val="08090D51"/>
    <w:rsid w:val="08090D62"/>
    <w:rsid w:val="08090DE8"/>
    <w:rsid w:val="08090E74"/>
    <w:rsid w:val="08090F12"/>
    <w:rsid w:val="08090FDF"/>
    <w:rsid w:val="0809107A"/>
    <w:rsid w:val="080910FC"/>
    <w:rsid w:val="08091171"/>
    <w:rsid w:val="0809121C"/>
    <w:rsid w:val="08091240"/>
    <w:rsid w:val="080912FC"/>
    <w:rsid w:val="0809151A"/>
    <w:rsid w:val="080915ED"/>
    <w:rsid w:val="0809160A"/>
    <w:rsid w:val="08091699"/>
    <w:rsid w:val="080917CD"/>
    <w:rsid w:val="08091816"/>
    <w:rsid w:val="0809181F"/>
    <w:rsid w:val="080919B2"/>
    <w:rsid w:val="08091AED"/>
    <w:rsid w:val="08091C4E"/>
    <w:rsid w:val="08091D1C"/>
    <w:rsid w:val="08091F5C"/>
    <w:rsid w:val="0809200A"/>
    <w:rsid w:val="0809211C"/>
    <w:rsid w:val="0809239D"/>
    <w:rsid w:val="0809242E"/>
    <w:rsid w:val="08092481"/>
    <w:rsid w:val="0809248B"/>
    <w:rsid w:val="08092573"/>
    <w:rsid w:val="080925BD"/>
    <w:rsid w:val="08092659"/>
    <w:rsid w:val="080926A5"/>
    <w:rsid w:val="08092739"/>
    <w:rsid w:val="08092758"/>
    <w:rsid w:val="0809277C"/>
    <w:rsid w:val="080928C3"/>
    <w:rsid w:val="0809290E"/>
    <w:rsid w:val="08092AC9"/>
    <w:rsid w:val="08092DB6"/>
    <w:rsid w:val="08092E41"/>
    <w:rsid w:val="08092FAB"/>
    <w:rsid w:val="08092FC6"/>
    <w:rsid w:val="08093015"/>
    <w:rsid w:val="08093125"/>
    <w:rsid w:val="08093155"/>
    <w:rsid w:val="080931C4"/>
    <w:rsid w:val="080931C6"/>
    <w:rsid w:val="080931CA"/>
    <w:rsid w:val="080931E2"/>
    <w:rsid w:val="08093236"/>
    <w:rsid w:val="0809328D"/>
    <w:rsid w:val="0809341B"/>
    <w:rsid w:val="08093440"/>
    <w:rsid w:val="080934CD"/>
    <w:rsid w:val="080934FF"/>
    <w:rsid w:val="08093506"/>
    <w:rsid w:val="08093591"/>
    <w:rsid w:val="080935A4"/>
    <w:rsid w:val="08093642"/>
    <w:rsid w:val="08093645"/>
    <w:rsid w:val="080936A1"/>
    <w:rsid w:val="080937AF"/>
    <w:rsid w:val="080938FD"/>
    <w:rsid w:val="0809398C"/>
    <w:rsid w:val="08093A37"/>
    <w:rsid w:val="08093A55"/>
    <w:rsid w:val="08093A79"/>
    <w:rsid w:val="08093C5D"/>
    <w:rsid w:val="08093D04"/>
    <w:rsid w:val="08093DC4"/>
    <w:rsid w:val="08093E5A"/>
    <w:rsid w:val="08093E84"/>
    <w:rsid w:val="08093F83"/>
    <w:rsid w:val="08094011"/>
    <w:rsid w:val="080940F4"/>
    <w:rsid w:val="08094136"/>
    <w:rsid w:val="080942EB"/>
    <w:rsid w:val="080943AD"/>
    <w:rsid w:val="080943EB"/>
    <w:rsid w:val="08094418"/>
    <w:rsid w:val="080944F9"/>
    <w:rsid w:val="08094611"/>
    <w:rsid w:val="08094647"/>
    <w:rsid w:val="08094649"/>
    <w:rsid w:val="0809465E"/>
    <w:rsid w:val="080946EE"/>
    <w:rsid w:val="08094724"/>
    <w:rsid w:val="0809474B"/>
    <w:rsid w:val="08094912"/>
    <w:rsid w:val="08094A59"/>
    <w:rsid w:val="08094BBD"/>
    <w:rsid w:val="08094D5D"/>
    <w:rsid w:val="08094D9D"/>
    <w:rsid w:val="08094E45"/>
    <w:rsid w:val="08094E4C"/>
    <w:rsid w:val="08094E67"/>
    <w:rsid w:val="08094F3F"/>
    <w:rsid w:val="08094FD9"/>
    <w:rsid w:val="0809506D"/>
    <w:rsid w:val="0809511A"/>
    <w:rsid w:val="0809517A"/>
    <w:rsid w:val="0809519F"/>
    <w:rsid w:val="08095291"/>
    <w:rsid w:val="080952D1"/>
    <w:rsid w:val="08095365"/>
    <w:rsid w:val="08095418"/>
    <w:rsid w:val="08095498"/>
    <w:rsid w:val="080954BB"/>
    <w:rsid w:val="080954EF"/>
    <w:rsid w:val="08095555"/>
    <w:rsid w:val="08095603"/>
    <w:rsid w:val="08095660"/>
    <w:rsid w:val="08095665"/>
    <w:rsid w:val="08095694"/>
    <w:rsid w:val="08095717"/>
    <w:rsid w:val="08095757"/>
    <w:rsid w:val="08095811"/>
    <w:rsid w:val="0809596A"/>
    <w:rsid w:val="080959B8"/>
    <w:rsid w:val="08095A0C"/>
    <w:rsid w:val="08095A40"/>
    <w:rsid w:val="08095A4C"/>
    <w:rsid w:val="08095A54"/>
    <w:rsid w:val="08095B5C"/>
    <w:rsid w:val="08095BF4"/>
    <w:rsid w:val="08095ED4"/>
    <w:rsid w:val="08096069"/>
    <w:rsid w:val="08096089"/>
    <w:rsid w:val="08096121"/>
    <w:rsid w:val="0809615C"/>
    <w:rsid w:val="08096166"/>
    <w:rsid w:val="080961E5"/>
    <w:rsid w:val="08096314"/>
    <w:rsid w:val="08096360"/>
    <w:rsid w:val="08096373"/>
    <w:rsid w:val="08096424"/>
    <w:rsid w:val="080964A6"/>
    <w:rsid w:val="080964F7"/>
    <w:rsid w:val="0809650F"/>
    <w:rsid w:val="08096614"/>
    <w:rsid w:val="08096679"/>
    <w:rsid w:val="0809679C"/>
    <w:rsid w:val="080967F7"/>
    <w:rsid w:val="08096981"/>
    <w:rsid w:val="080969D6"/>
    <w:rsid w:val="080969EB"/>
    <w:rsid w:val="08096A8E"/>
    <w:rsid w:val="08096B74"/>
    <w:rsid w:val="08096C09"/>
    <w:rsid w:val="08096C11"/>
    <w:rsid w:val="08096C47"/>
    <w:rsid w:val="08096C57"/>
    <w:rsid w:val="08096C76"/>
    <w:rsid w:val="08096CEF"/>
    <w:rsid w:val="08096D83"/>
    <w:rsid w:val="08096F7F"/>
    <w:rsid w:val="0809715C"/>
    <w:rsid w:val="0809721B"/>
    <w:rsid w:val="0809722D"/>
    <w:rsid w:val="0809729B"/>
    <w:rsid w:val="080972AD"/>
    <w:rsid w:val="0809743B"/>
    <w:rsid w:val="08097608"/>
    <w:rsid w:val="0809766A"/>
    <w:rsid w:val="08097680"/>
    <w:rsid w:val="08097684"/>
    <w:rsid w:val="0809768D"/>
    <w:rsid w:val="08097724"/>
    <w:rsid w:val="0809785C"/>
    <w:rsid w:val="080978D4"/>
    <w:rsid w:val="080978F8"/>
    <w:rsid w:val="08097953"/>
    <w:rsid w:val="0809795E"/>
    <w:rsid w:val="08097968"/>
    <w:rsid w:val="08097A68"/>
    <w:rsid w:val="08097A70"/>
    <w:rsid w:val="08097BE6"/>
    <w:rsid w:val="08097C80"/>
    <w:rsid w:val="08097DA4"/>
    <w:rsid w:val="08097DF2"/>
    <w:rsid w:val="08097E1A"/>
    <w:rsid w:val="08097E64"/>
    <w:rsid w:val="08097EF9"/>
    <w:rsid w:val="08097F65"/>
    <w:rsid w:val="08097F8A"/>
    <w:rsid w:val="08097FB5"/>
    <w:rsid w:val="08097FF4"/>
    <w:rsid w:val="080A00AD"/>
    <w:rsid w:val="080A0130"/>
    <w:rsid w:val="080A0133"/>
    <w:rsid w:val="080A0398"/>
    <w:rsid w:val="080A03B8"/>
    <w:rsid w:val="080A0487"/>
    <w:rsid w:val="080A0534"/>
    <w:rsid w:val="080A0551"/>
    <w:rsid w:val="080A0604"/>
    <w:rsid w:val="080A0633"/>
    <w:rsid w:val="080A0661"/>
    <w:rsid w:val="080A06F5"/>
    <w:rsid w:val="080A0778"/>
    <w:rsid w:val="080A081B"/>
    <w:rsid w:val="080A085E"/>
    <w:rsid w:val="080A0888"/>
    <w:rsid w:val="080A0A82"/>
    <w:rsid w:val="080A0AC0"/>
    <w:rsid w:val="080A0BE4"/>
    <w:rsid w:val="080A0CAA"/>
    <w:rsid w:val="080A0D51"/>
    <w:rsid w:val="080A0E81"/>
    <w:rsid w:val="080A0F07"/>
    <w:rsid w:val="080A101F"/>
    <w:rsid w:val="080A1027"/>
    <w:rsid w:val="080A109B"/>
    <w:rsid w:val="080A11FB"/>
    <w:rsid w:val="080A13E4"/>
    <w:rsid w:val="080A1488"/>
    <w:rsid w:val="080A1505"/>
    <w:rsid w:val="080A1526"/>
    <w:rsid w:val="080A1536"/>
    <w:rsid w:val="080A1599"/>
    <w:rsid w:val="080A1689"/>
    <w:rsid w:val="080A16F8"/>
    <w:rsid w:val="080A1701"/>
    <w:rsid w:val="080A1992"/>
    <w:rsid w:val="080A1A2F"/>
    <w:rsid w:val="080A1AC3"/>
    <w:rsid w:val="080A1B93"/>
    <w:rsid w:val="080A1C6C"/>
    <w:rsid w:val="080A1D6C"/>
    <w:rsid w:val="080A1DDE"/>
    <w:rsid w:val="080A1FF5"/>
    <w:rsid w:val="080A217A"/>
    <w:rsid w:val="080A2294"/>
    <w:rsid w:val="080A2341"/>
    <w:rsid w:val="080A2372"/>
    <w:rsid w:val="080A2480"/>
    <w:rsid w:val="080A258F"/>
    <w:rsid w:val="080A26BB"/>
    <w:rsid w:val="080A282C"/>
    <w:rsid w:val="080A2865"/>
    <w:rsid w:val="080A2942"/>
    <w:rsid w:val="080A29D9"/>
    <w:rsid w:val="080A2A05"/>
    <w:rsid w:val="080A2A57"/>
    <w:rsid w:val="080A2A7E"/>
    <w:rsid w:val="080A2A89"/>
    <w:rsid w:val="080A2AF3"/>
    <w:rsid w:val="080A2B88"/>
    <w:rsid w:val="080A2E9C"/>
    <w:rsid w:val="080A2EBC"/>
    <w:rsid w:val="080A300A"/>
    <w:rsid w:val="080A3017"/>
    <w:rsid w:val="080A3031"/>
    <w:rsid w:val="080A30A9"/>
    <w:rsid w:val="080A3166"/>
    <w:rsid w:val="080A31B2"/>
    <w:rsid w:val="080A3344"/>
    <w:rsid w:val="080A3401"/>
    <w:rsid w:val="080A347B"/>
    <w:rsid w:val="080A3514"/>
    <w:rsid w:val="080A356A"/>
    <w:rsid w:val="080A35B7"/>
    <w:rsid w:val="080A362E"/>
    <w:rsid w:val="080A3703"/>
    <w:rsid w:val="080A375F"/>
    <w:rsid w:val="080A38F2"/>
    <w:rsid w:val="080A39DE"/>
    <w:rsid w:val="080A3CBA"/>
    <w:rsid w:val="080A3D22"/>
    <w:rsid w:val="080A3E13"/>
    <w:rsid w:val="080A3EE1"/>
    <w:rsid w:val="080A3F14"/>
    <w:rsid w:val="080A3F37"/>
    <w:rsid w:val="080A3F75"/>
    <w:rsid w:val="080A3FEE"/>
    <w:rsid w:val="080A41EA"/>
    <w:rsid w:val="080A4225"/>
    <w:rsid w:val="080A4258"/>
    <w:rsid w:val="080A4466"/>
    <w:rsid w:val="080A4581"/>
    <w:rsid w:val="080A4643"/>
    <w:rsid w:val="080A46DE"/>
    <w:rsid w:val="080A475C"/>
    <w:rsid w:val="080A47CE"/>
    <w:rsid w:val="080A47DC"/>
    <w:rsid w:val="080A4826"/>
    <w:rsid w:val="080A496E"/>
    <w:rsid w:val="080A4985"/>
    <w:rsid w:val="080A49CC"/>
    <w:rsid w:val="080A4AEB"/>
    <w:rsid w:val="080A4B8F"/>
    <w:rsid w:val="080A4C0F"/>
    <w:rsid w:val="080A4C39"/>
    <w:rsid w:val="080A4E4F"/>
    <w:rsid w:val="080A4E70"/>
    <w:rsid w:val="080A4EE6"/>
    <w:rsid w:val="080A4FC9"/>
    <w:rsid w:val="080A51BA"/>
    <w:rsid w:val="080A51D3"/>
    <w:rsid w:val="080A52EC"/>
    <w:rsid w:val="080A5311"/>
    <w:rsid w:val="080A5379"/>
    <w:rsid w:val="080A53B1"/>
    <w:rsid w:val="080A545F"/>
    <w:rsid w:val="080A54AD"/>
    <w:rsid w:val="080A54DD"/>
    <w:rsid w:val="080A5598"/>
    <w:rsid w:val="080A5684"/>
    <w:rsid w:val="080A56C0"/>
    <w:rsid w:val="080A5743"/>
    <w:rsid w:val="080A5796"/>
    <w:rsid w:val="080A579A"/>
    <w:rsid w:val="080A57A6"/>
    <w:rsid w:val="080A582B"/>
    <w:rsid w:val="080A5884"/>
    <w:rsid w:val="080A58E2"/>
    <w:rsid w:val="080A5A0D"/>
    <w:rsid w:val="080A5CFA"/>
    <w:rsid w:val="080A5F02"/>
    <w:rsid w:val="080A5FCE"/>
    <w:rsid w:val="080A6092"/>
    <w:rsid w:val="080A624A"/>
    <w:rsid w:val="080A62F3"/>
    <w:rsid w:val="080A6330"/>
    <w:rsid w:val="080A6392"/>
    <w:rsid w:val="080A642E"/>
    <w:rsid w:val="080A6498"/>
    <w:rsid w:val="080A6504"/>
    <w:rsid w:val="080A651D"/>
    <w:rsid w:val="080A659C"/>
    <w:rsid w:val="080A66A5"/>
    <w:rsid w:val="080A66C7"/>
    <w:rsid w:val="080A676C"/>
    <w:rsid w:val="080A6789"/>
    <w:rsid w:val="080A67C2"/>
    <w:rsid w:val="080A6922"/>
    <w:rsid w:val="080A6A73"/>
    <w:rsid w:val="080A6B31"/>
    <w:rsid w:val="080A6B3B"/>
    <w:rsid w:val="080A6B8C"/>
    <w:rsid w:val="080A6B99"/>
    <w:rsid w:val="080A6BE0"/>
    <w:rsid w:val="080A6E09"/>
    <w:rsid w:val="080A6EAF"/>
    <w:rsid w:val="080A6F3C"/>
    <w:rsid w:val="080A712E"/>
    <w:rsid w:val="080A7177"/>
    <w:rsid w:val="080A71EC"/>
    <w:rsid w:val="080A72F2"/>
    <w:rsid w:val="080A7338"/>
    <w:rsid w:val="080A73CC"/>
    <w:rsid w:val="080A76E1"/>
    <w:rsid w:val="080A781A"/>
    <w:rsid w:val="080A7838"/>
    <w:rsid w:val="080A7861"/>
    <w:rsid w:val="080A7967"/>
    <w:rsid w:val="080A79FC"/>
    <w:rsid w:val="080A7A9B"/>
    <w:rsid w:val="080A7B32"/>
    <w:rsid w:val="080A7BFD"/>
    <w:rsid w:val="080A7C68"/>
    <w:rsid w:val="080A7CA6"/>
    <w:rsid w:val="080A7CFC"/>
    <w:rsid w:val="080A7E2D"/>
    <w:rsid w:val="080A7EB9"/>
    <w:rsid w:val="080B0075"/>
    <w:rsid w:val="080B00F4"/>
    <w:rsid w:val="080B0112"/>
    <w:rsid w:val="080B0285"/>
    <w:rsid w:val="080B033C"/>
    <w:rsid w:val="080B035A"/>
    <w:rsid w:val="080B03B4"/>
    <w:rsid w:val="080B0476"/>
    <w:rsid w:val="080B065F"/>
    <w:rsid w:val="080B068F"/>
    <w:rsid w:val="080B074F"/>
    <w:rsid w:val="080B07D7"/>
    <w:rsid w:val="080B0BD0"/>
    <w:rsid w:val="080B0C7B"/>
    <w:rsid w:val="080B0C80"/>
    <w:rsid w:val="080B0CC7"/>
    <w:rsid w:val="080B0DDA"/>
    <w:rsid w:val="080B0F56"/>
    <w:rsid w:val="080B0F83"/>
    <w:rsid w:val="080B0FBE"/>
    <w:rsid w:val="080B1018"/>
    <w:rsid w:val="080B1062"/>
    <w:rsid w:val="080B106F"/>
    <w:rsid w:val="080B108E"/>
    <w:rsid w:val="080B11F8"/>
    <w:rsid w:val="080B130D"/>
    <w:rsid w:val="080B13A2"/>
    <w:rsid w:val="080B1485"/>
    <w:rsid w:val="080B1531"/>
    <w:rsid w:val="080B15B3"/>
    <w:rsid w:val="080B16D0"/>
    <w:rsid w:val="080B1832"/>
    <w:rsid w:val="080B18EF"/>
    <w:rsid w:val="080B1926"/>
    <w:rsid w:val="080B1951"/>
    <w:rsid w:val="080B19E1"/>
    <w:rsid w:val="080B1A45"/>
    <w:rsid w:val="080B1CFA"/>
    <w:rsid w:val="080B1D91"/>
    <w:rsid w:val="080B1DAC"/>
    <w:rsid w:val="080B1DAD"/>
    <w:rsid w:val="080B1DB4"/>
    <w:rsid w:val="080B1DF2"/>
    <w:rsid w:val="080B1E47"/>
    <w:rsid w:val="080B1E57"/>
    <w:rsid w:val="080B1F9B"/>
    <w:rsid w:val="080B2076"/>
    <w:rsid w:val="080B2181"/>
    <w:rsid w:val="080B2248"/>
    <w:rsid w:val="080B227C"/>
    <w:rsid w:val="080B2344"/>
    <w:rsid w:val="080B23DE"/>
    <w:rsid w:val="080B25BC"/>
    <w:rsid w:val="080B2742"/>
    <w:rsid w:val="080B2777"/>
    <w:rsid w:val="080B2795"/>
    <w:rsid w:val="080B28CE"/>
    <w:rsid w:val="080B299E"/>
    <w:rsid w:val="080B29A0"/>
    <w:rsid w:val="080B2A25"/>
    <w:rsid w:val="080B2C1A"/>
    <w:rsid w:val="080B2C1C"/>
    <w:rsid w:val="080B2C50"/>
    <w:rsid w:val="080B2D64"/>
    <w:rsid w:val="080B2DDA"/>
    <w:rsid w:val="080B2E8D"/>
    <w:rsid w:val="080B2ED7"/>
    <w:rsid w:val="080B2F1B"/>
    <w:rsid w:val="080B2F4B"/>
    <w:rsid w:val="080B2FC2"/>
    <w:rsid w:val="080B2FF3"/>
    <w:rsid w:val="080B303F"/>
    <w:rsid w:val="080B3106"/>
    <w:rsid w:val="080B3126"/>
    <w:rsid w:val="080B3346"/>
    <w:rsid w:val="080B34C1"/>
    <w:rsid w:val="080B3522"/>
    <w:rsid w:val="080B3610"/>
    <w:rsid w:val="080B3688"/>
    <w:rsid w:val="080B36AE"/>
    <w:rsid w:val="080B36B0"/>
    <w:rsid w:val="080B36BC"/>
    <w:rsid w:val="080B36DE"/>
    <w:rsid w:val="080B3757"/>
    <w:rsid w:val="080B37FA"/>
    <w:rsid w:val="080B382A"/>
    <w:rsid w:val="080B3857"/>
    <w:rsid w:val="080B38D0"/>
    <w:rsid w:val="080B3971"/>
    <w:rsid w:val="080B3B20"/>
    <w:rsid w:val="080B3C9E"/>
    <w:rsid w:val="080B3D52"/>
    <w:rsid w:val="080B3D91"/>
    <w:rsid w:val="080B3DAD"/>
    <w:rsid w:val="080B3E62"/>
    <w:rsid w:val="080B3E64"/>
    <w:rsid w:val="080B3E96"/>
    <w:rsid w:val="080B3F7D"/>
    <w:rsid w:val="080B3F8E"/>
    <w:rsid w:val="080B3FA9"/>
    <w:rsid w:val="080B4043"/>
    <w:rsid w:val="080B4079"/>
    <w:rsid w:val="080B4347"/>
    <w:rsid w:val="080B4594"/>
    <w:rsid w:val="080B45B8"/>
    <w:rsid w:val="080B462E"/>
    <w:rsid w:val="080B46A8"/>
    <w:rsid w:val="080B4A1E"/>
    <w:rsid w:val="080B4A21"/>
    <w:rsid w:val="080B4A63"/>
    <w:rsid w:val="080B4B60"/>
    <w:rsid w:val="080B4C18"/>
    <w:rsid w:val="080B4D97"/>
    <w:rsid w:val="080B4DBB"/>
    <w:rsid w:val="080B4ECB"/>
    <w:rsid w:val="080B4ED8"/>
    <w:rsid w:val="080B4F12"/>
    <w:rsid w:val="080B4F3E"/>
    <w:rsid w:val="080B4FA3"/>
    <w:rsid w:val="080B4FA6"/>
    <w:rsid w:val="080B4FF0"/>
    <w:rsid w:val="080B5042"/>
    <w:rsid w:val="080B510A"/>
    <w:rsid w:val="080B51DC"/>
    <w:rsid w:val="080B51E5"/>
    <w:rsid w:val="080B5212"/>
    <w:rsid w:val="080B5228"/>
    <w:rsid w:val="080B5243"/>
    <w:rsid w:val="080B5317"/>
    <w:rsid w:val="080B5373"/>
    <w:rsid w:val="080B541D"/>
    <w:rsid w:val="080B541E"/>
    <w:rsid w:val="080B5447"/>
    <w:rsid w:val="080B5482"/>
    <w:rsid w:val="080B54AA"/>
    <w:rsid w:val="080B55F6"/>
    <w:rsid w:val="080B56F2"/>
    <w:rsid w:val="080B56FF"/>
    <w:rsid w:val="080B5711"/>
    <w:rsid w:val="080B5737"/>
    <w:rsid w:val="080B57C9"/>
    <w:rsid w:val="080B5804"/>
    <w:rsid w:val="080B59BE"/>
    <w:rsid w:val="080B5A06"/>
    <w:rsid w:val="080B5BA6"/>
    <w:rsid w:val="080B5C77"/>
    <w:rsid w:val="080B5CA8"/>
    <w:rsid w:val="080B5E3C"/>
    <w:rsid w:val="080B5E5A"/>
    <w:rsid w:val="080B5F40"/>
    <w:rsid w:val="080B6097"/>
    <w:rsid w:val="080B6148"/>
    <w:rsid w:val="080B6193"/>
    <w:rsid w:val="080B6243"/>
    <w:rsid w:val="080B6326"/>
    <w:rsid w:val="080B6361"/>
    <w:rsid w:val="080B6430"/>
    <w:rsid w:val="080B64B6"/>
    <w:rsid w:val="080B64CD"/>
    <w:rsid w:val="080B65FC"/>
    <w:rsid w:val="080B6640"/>
    <w:rsid w:val="080B667A"/>
    <w:rsid w:val="080B66C2"/>
    <w:rsid w:val="080B66D3"/>
    <w:rsid w:val="080B6818"/>
    <w:rsid w:val="080B6A28"/>
    <w:rsid w:val="080B6BAA"/>
    <w:rsid w:val="080B6D4D"/>
    <w:rsid w:val="080B6E00"/>
    <w:rsid w:val="080B722A"/>
    <w:rsid w:val="080B7583"/>
    <w:rsid w:val="080B768C"/>
    <w:rsid w:val="080B76BD"/>
    <w:rsid w:val="080B782D"/>
    <w:rsid w:val="080B79A9"/>
    <w:rsid w:val="080B7AEB"/>
    <w:rsid w:val="080B7B1A"/>
    <w:rsid w:val="080B7B83"/>
    <w:rsid w:val="080B7C24"/>
    <w:rsid w:val="080B7CFE"/>
    <w:rsid w:val="080B7D2D"/>
    <w:rsid w:val="080B7DD7"/>
    <w:rsid w:val="080B7DF7"/>
    <w:rsid w:val="080B7E91"/>
    <w:rsid w:val="080B7EE7"/>
    <w:rsid w:val="080B7F58"/>
    <w:rsid w:val="080B7F8F"/>
    <w:rsid w:val="080B7FAD"/>
    <w:rsid w:val="080B7FBA"/>
    <w:rsid w:val="080C006D"/>
    <w:rsid w:val="080C007B"/>
    <w:rsid w:val="080C0093"/>
    <w:rsid w:val="080C00C0"/>
    <w:rsid w:val="080C00DA"/>
    <w:rsid w:val="080C01D7"/>
    <w:rsid w:val="080C030F"/>
    <w:rsid w:val="080C0315"/>
    <w:rsid w:val="080C0347"/>
    <w:rsid w:val="080C04A9"/>
    <w:rsid w:val="080C05C0"/>
    <w:rsid w:val="080C05F5"/>
    <w:rsid w:val="080C0626"/>
    <w:rsid w:val="080C070D"/>
    <w:rsid w:val="080C07A9"/>
    <w:rsid w:val="080C080B"/>
    <w:rsid w:val="080C087E"/>
    <w:rsid w:val="080C087F"/>
    <w:rsid w:val="080C09A9"/>
    <w:rsid w:val="080C09EA"/>
    <w:rsid w:val="080C0A3B"/>
    <w:rsid w:val="080C0AE6"/>
    <w:rsid w:val="080C0B27"/>
    <w:rsid w:val="080C0BB0"/>
    <w:rsid w:val="080C0D1C"/>
    <w:rsid w:val="080C0D3E"/>
    <w:rsid w:val="080C0DD6"/>
    <w:rsid w:val="080C0E70"/>
    <w:rsid w:val="080C1125"/>
    <w:rsid w:val="080C1134"/>
    <w:rsid w:val="080C1209"/>
    <w:rsid w:val="080C128A"/>
    <w:rsid w:val="080C13F4"/>
    <w:rsid w:val="080C142A"/>
    <w:rsid w:val="080C157B"/>
    <w:rsid w:val="080C1586"/>
    <w:rsid w:val="080C18A0"/>
    <w:rsid w:val="080C1997"/>
    <w:rsid w:val="080C1B34"/>
    <w:rsid w:val="080C1BA5"/>
    <w:rsid w:val="080C1BCF"/>
    <w:rsid w:val="080C1C2A"/>
    <w:rsid w:val="080C1C7D"/>
    <w:rsid w:val="080C1CC2"/>
    <w:rsid w:val="080C1CD1"/>
    <w:rsid w:val="080C1D20"/>
    <w:rsid w:val="080C1DB2"/>
    <w:rsid w:val="080C1F8A"/>
    <w:rsid w:val="080C1F9E"/>
    <w:rsid w:val="080C2014"/>
    <w:rsid w:val="080C2025"/>
    <w:rsid w:val="080C20F7"/>
    <w:rsid w:val="080C21A3"/>
    <w:rsid w:val="080C2245"/>
    <w:rsid w:val="080C227B"/>
    <w:rsid w:val="080C231E"/>
    <w:rsid w:val="080C237E"/>
    <w:rsid w:val="080C255E"/>
    <w:rsid w:val="080C25A4"/>
    <w:rsid w:val="080C25C2"/>
    <w:rsid w:val="080C2645"/>
    <w:rsid w:val="080C27A0"/>
    <w:rsid w:val="080C280F"/>
    <w:rsid w:val="080C2A6C"/>
    <w:rsid w:val="080C2AFA"/>
    <w:rsid w:val="080C2B48"/>
    <w:rsid w:val="080C2B94"/>
    <w:rsid w:val="080C2BDF"/>
    <w:rsid w:val="080C2C61"/>
    <w:rsid w:val="080C2DBC"/>
    <w:rsid w:val="080C2DC1"/>
    <w:rsid w:val="080C2DCD"/>
    <w:rsid w:val="080C2DFE"/>
    <w:rsid w:val="080C2EF4"/>
    <w:rsid w:val="080C2F2F"/>
    <w:rsid w:val="080C2F70"/>
    <w:rsid w:val="080C2FA7"/>
    <w:rsid w:val="080C2FD5"/>
    <w:rsid w:val="080C303F"/>
    <w:rsid w:val="080C30A5"/>
    <w:rsid w:val="080C319C"/>
    <w:rsid w:val="080C3284"/>
    <w:rsid w:val="080C3345"/>
    <w:rsid w:val="080C3416"/>
    <w:rsid w:val="080C344A"/>
    <w:rsid w:val="080C34AF"/>
    <w:rsid w:val="080C35B8"/>
    <w:rsid w:val="080C36CA"/>
    <w:rsid w:val="080C376E"/>
    <w:rsid w:val="080C378A"/>
    <w:rsid w:val="080C37BB"/>
    <w:rsid w:val="080C3818"/>
    <w:rsid w:val="080C3898"/>
    <w:rsid w:val="080C3963"/>
    <w:rsid w:val="080C3A43"/>
    <w:rsid w:val="080C3B5C"/>
    <w:rsid w:val="080C3BC3"/>
    <w:rsid w:val="080C3BC8"/>
    <w:rsid w:val="080C3BD1"/>
    <w:rsid w:val="080C3D75"/>
    <w:rsid w:val="080C3DE8"/>
    <w:rsid w:val="080C3F17"/>
    <w:rsid w:val="080C3F39"/>
    <w:rsid w:val="080C4068"/>
    <w:rsid w:val="080C4070"/>
    <w:rsid w:val="080C4087"/>
    <w:rsid w:val="080C416A"/>
    <w:rsid w:val="080C41A8"/>
    <w:rsid w:val="080C41EB"/>
    <w:rsid w:val="080C429A"/>
    <w:rsid w:val="080C42BE"/>
    <w:rsid w:val="080C4339"/>
    <w:rsid w:val="080C439A"/>
    <w:rsid w:val="080C44FE"/>
    <w:rsid w:val="080C473B"/>
    <w:rsid w:val="080C4766"/>
    <w:rsid w:val="080C47E3"/>
    <w:rsid w:val="080C47EF"/>
    <w:rsid w:val="080C4822"/>
    <w:rsid w:val="080C48E7"/>
    <w:rsid w:val="080C4902"/>
    <w:rsid w:val="080C496F"/>
    <w:rsid w:val="080C4A48"/>
    <w:rsid w:val="080C4A5E"/>
    <w:rsid w:val="080C4A79"/>
    <w:rsid w:val="080C4AEB"/>
    <w:rsid w:val="080C4D2C"/>
    <w:rsid w:val="080C4EA7"/>
    <w:rsid w:val="080C4F34"/>
    <w:rsid w:val="080C50E6"/>
    <w:rsid w:val="080C5298"/>
    <w:rsid w:val="080C52F9"/>
    <w:rsid w:val="080C530F"/>
    <w:rsid w:val="080C53D8"/>
    <w:rsid w:val="080C547B"/>
    <w:rsid w:val="080C5538"/>
    <w:rsid w:val="080C5549"/>
    <w:rsid w:val="080C5562"/>
    <w:rsid w:val="080C55D8"/>
    <w:rsid w:val="080C56F3"/>
    <w:rsid w:val="080C5707"/>
    <w:rsid w:val="080C570E"/>
    <w:rsid w:val="080C586A"/>
    <w:rsid w:val="080C58D0"/>
    <w:rsid w:val="080C598F"/>
    <w:rsid w:val="080C59E2"/>
    <w:rsid w:val="080C5A99"/>
    <w:rsid w:val="080C5B9A"/>
    <w:rsid w:val="080C5C0A"/>
    <w:rsid w:val="080C5D64"/>
    <w:rsid w:val="080C5D7E"/>
    <w:rsid w:val="080C5EFA"/>
    <w:rsid w:val="080C5F17"/>
    <w:rsid w:val="080C5FCC"/>
    <w:rsid w:val="080C6004"/>
    <w:rsid w:val="080C6091"/>
    <w:rsid w:val="080C60A4"/>
    <w:rsid w:val="080C60BD"/>
    <w:rsid w:val="080C6100"/>
    <w:rsid w:val="080C6280"/>
    <w:rsid w:val="080C62C6"/>
    <w:rsid w:val="080C641B"/>
    <w:rsid w:val="080C658F"/>
    <w:rsid w:val="080C65ED"/>
    <w:rsid w:val="080C663C"/>
    <w:rsid w:val="080C66C0"/>
    <w:rsid w:val="080C6712"/>
    <w:rsid w:val="080C6739"/>
    <w:rsid w:val="080C67A6"/>
    <w:rsid w:val="080C67AF"/>
    <w:rsid w:val="080C6810"/>
    <w:rsid w:val="080C68C6"/>
    <w:rsid w:val="080C68F5"/>
    <w:rsid w:val="080C68F6"/>
    <w:rsid w:val="080C692F"/>
    <w:rsid w:val="080C6942"/>
    <w:rsid w:val="080C695A"/>
    <w:rsid w:val="080C6B1F"/>
    <w:rsid w:val="080C6C49"/>
    <w:rsid w:val="080C6D87"/>
    <w:rsid w:val="080C6DA9"/>
    <w:rsid w:val="080C6E92"/>
    <w:rsid w:val="080C6EEB"/>
    <w:rsid w:val="080C6F47"/>
    <w:rsid w:val="080C7068"/>
    <w:rsid w:val="080C70A8"/>
    <w:rsid w:val="080C70AC"/>
    <w:rsid w:val="080C7117"/>
    <w:rsid w:val="080C71CD"/>
    <w:rsid w:val="080C724E"/>
    <w:rsid w:val="080C72BA"/>
    <w:rsid w:val="080C73F0"/>
    <w:rsid w:val="080C73FB"/>
    <w:rsid w:val="080C753D"/>
    <w:rsid w:val="080C7551"/>
    <w:rsid w:val="080C7586"/>
    <w:rsid w:val="080C7636"/>
    <w:rsid w:val="080C768D"/>
    <w:rsid w:val="080C78CF"/>
    <w:rsid w:val="080C79D4"/>
    <w:rsid w:val="080C7AAE"/>
    <w:rsid w:val="080C7AC1"/>
    <w:rsid w:val="080C7B54"/>
    <w:rsid w:val="080C7D37"/>
    <w:rsid w:val="080C7D8C"/>
    <w:rsid w:val="080C7DCA"/>
    <w:rsid w:val="080C7DE3"/>
    <w:rsid w:val="080C7E45"/>
    <w:rsid w:val="080C7E63"/>
    <w:rsid w:val="080C7F45"/>
    <w:rsid w:val="080C7FD8"/>
    <w:rsid w:val="080D007E"/>
    <w:rsid w:val="080D009F"/>
    <w:rsid w:val="080D0213"/>
    <w:rsid w:val="080D0228"/>
    <w:rsid w:val="080D030F"/>
    <w:rsid w:val="080D0329"/>
    <w:rsid w:val="080D03DC"/>
    <w:rsid w:val="080D03EC"/>
    <w:rsid w:val="080D040B"/>
    <w:rsid w:val="080D06AA"/>
    <w:rsid w:val="080D06B1"/>
    <w:rsid w:val="080D07F7"/>
    <w:rsid w:val="080D093A"/>
    <w:rsid w:val="080D0A67"/>
    <w:rsid w:val="080D0B6B"/>
    <w:rsid w:val="080D0C00"/>
    <w:rsid w:val="080D0C14"/>
    <w:rsid w:val="080D0C35"/>
    <w:rsid w:val="080D0E6A"/>
    <w:rsid w:val="080D0EA2"/>
    <w:rsid w:val="080D0F0A"/>
    <w:rsid w:val="080D1164"/>
    <w:rsid w:val="080D1209"/>
    <w:rsid w:val="080D12EA"/>
    <w:rsid w:val="080D1317"/>
    <w:rsid w:val="080D14EE"/>
    <w:rsid w:val="080D1546"/>
    <w:rsid w:val="080D15C5"/>
    <w:rsid w:val="080D15DF"/>
    <w:rsid w:val="080D179E"/>
    <w:rsid w:val="080D17B4"/>
    <w:rsid w:val="080D17D6"/>
    <w:rsid w:val="080D1883"/>
    <w:rsid w:val="080D1A10"/>
    <w:rsid w:val="080D1AD2"/>
    <w:rsid w:val="080D1AD8"/>
    <w:rsid w:val="080D1C73"/>
    <w:rsid w:val="080D1CE8"/>
    <w:rsid w:val="080D1DB4"/>
    <w:rsid w:val="080D1EF0"/>
    <w:rsid w:val="080D201E"/>
    <w:rsid w:val="080D2093"/>
    <w:rsid w:val="080D2099"/>
    <w:rsid w:val="080D2187"/>
    <w:rsid w:val="080D2192"/>
    <w:rsid w:val="080D2214"/>
    <w:rsid w:val="080D225C"/>
    <w:rsid w:val="080D22B1"/>
    <w:rsid w:val="080D2318"/>
    <w:rsid w:val="080D238D"/>
    <w:rsid w:val="080D241F"/>
    <w:rsid w:val="080D249C"/>
    <w:rsid w:val="080D24A4"/>
    <w:rsid w:val="080D2586"/>
    <w:rsid w:val="080D261B"/>
    <w:rsid w:val="080D2630"/>
    <w:rsid w:val="080D2697"/>
    <w:rsid w:val="080D26FB"/>
    <w:rsid w:val="080D27C9"/>
    <w:rsid w:val="080D2902"/>
    <w:rsid w:val="080D2924"/>
    <w:rsid w:val="080D29DD"/>
    <w:rsid w:val="080D2C01"/>
    <w:rsid w:val="080D2C34"/>
    <w:rsid w:val="080D2D3D"/>
    <w:rsid w:val="080D2DD1"/>
    <w:rsid w:val="080D2E0E"/>
    <w:rsid w:val="080D2EC3"/>
    <w:rsid w:val="080D309F"/>
    <w:rsid w:val="080D3228"/>
    <w:rsid w:val="080D32C3"/>
    <w:rsid w:val="080D33A5"/>
    <w:rsid w:val="080D347A"/>
    <w:rsid w:val="080D3553"/>
    <w:rsid w:val="080D355C"/>
    <w:rsid w:val="080D35F3"/>
    <w:rsid w:val="080D363A"/>
    <w:rsid w:val="080D36E1"/>
    <w:rsid w:val="080D3828"/>
    <w:rsid w:val="080D3845"/>
    <w:rsid w:val="080D386D"/>
    <w:rsid w:val="080D38B0"/>
    <w:rsid w:val="080D3A0A"/>
    <w:rsid w:val="080D3A11"/>
    <w:rsid w:val="080D3A30"/>
    <w:rsid w:val="080D3A39"/>
    <w:rsid w:val="080D3AE7"/>
    <w:rsid w:val="080D3C00"/>
    <w:rsid w:val="080D3D1C"/>
    <w:rsid w:val="080D3E08"/>
    <w:rsid w:val="080D3E73"/>
    <w:rsid w:val="080D3EB2"/>
    <w:rsid w:val="080D40C6"/>
    <w:rsid w:val="080D425F"/>
    <w:rsid w:val="080D428A"/>
    <w:rsid w:val="080D42E9"/>
    <w:rsid w:val="080D42FC"/>
    <w:rsid w:val="080D446F"/>
    <w:rsid w:val="080D44B8"/>
    <w:rsid w:val="080D46C1"/>
    <w:rsid w:val="080D46FD"/>
    <w:rsid w:val="080D47A1"/>
    <w:rsid w:val="080D482E"/>
    <w:rsid w:val="080D49E0"/>
    <w:rsid w:val="080D4B79"/>
    <w:rsid w:val="080D4C2F"/>
    <w:rsid w:val="080D4C7B"/>
    <w:rsid w:val="080D4DCB"/>
    <w:rsid w:val="080D4E08"/>
    <w:rsid w:val="080D4E19"/>
    <w:rsid w:val="080D4E9C"/>
    <w:rsid w:val="080D4EE2"/>
    <w:rsid w:val="080D4EEF"/>
    <w:rsid w:val="080D4F43"/>
    <w:rsid w:val="080D501F"/>
    <w:rsid w:val="080D50A4"/>
    <w:rsid w:val="080D50AC"/>
    <w:rsid w:val="080D516A"/>
    <w:rsid w:val="080D51BE"/>
    <w:rsid w:val="080D5329"/>
    <w:rsid w:val="080D53BC"/>
    <w:rsid w:val="080D53C5"/>
    <w:rsid w:val="080D5409"/>
    <w:rsid w:val="080D54D8"/>
    <w:rsid w:val="080D555B"/>
    <w:rsid w:val="080D5765"/>
    <w:rsid w:val="080D57F4"/>
    <w:rsid w:val="080D587C"/>
    <w:rsid w:val="080D58DE"/>
    <w:rsid w:val="080D5AC1"/>
    <w:rsid w:val="080D5C7D"/>
    <w:rsid w:val="080D5D5F"/>
    <w:rsid w:val="080D5E86"/>
    <w:rsid w:val="080D5F24"/>
    <w:rsid w:val="080D5F28"/>
    <w:rsid w:val="080D5F70"/>
    <w:rsid w:val="080D6085"/>
    <w:rsid w:val="080D621C"/>
    <w:rsid w:val="080D62B5"/>
    <w:rsid w:val="080D62B9"/>
    <w:rsid w:val="080D6321"/>
    <w:rsid w:val="080D6415"/>
    <w:rsid w:val="080D6420"/>
    <w:rsid w:val="080D642C"/>
    <w:rsid w:val="080D6446"/>
    <w:rsid w:val="080D646B"/>
    <w:rsid w:val="080D6619"/>
    <w:rsid w:val="080D6686"/>
    <w:rsid w:val="080D678B"/>
    <w:rsid w:val="080D684F"/>
    <w:rsid w:val="080D68E8"/>
    <w:rsid w:val="080D68EA"/>
    <w:rsid w:val="080D68F8"/>
    <w:rsid w:val="080D692F"/>
    <w:rsid w:val="080D694E"/>
    <w:rsid w:val="080D6959"/>
    <w:rsid w:val="080D6C20"/>
    <w:rsid w:val="080D6D35"/>
    <w:rsid w:val="080D6D5F"/>
    <w:rsid w:val="080D6E1E"/>
    <w:rsid w:val="080D702D"/>
    <w:rsid w:val="080D7041"/>
    <w:rsid w:val="080D710E"/>
    <w:rsid w:val="080D71A2"/>
    <w:rsid w:val="080D71E1"/>
    <w:rsid w:val="080D7373"/>
    <w:rsid w:val="080D7466"/>
    <w:rsid w:val="080D753C"/>
    <w:rsid w:val="080D7691"/>
    <w:rsid w:val="080D7762"/>
    <w:rsid w:val="080D7A8C"/>
    <w:rsid w:val="080D7B4F"/>
    <w:rsid w:val="080D7BBB"/>
    <w:rsid w:val="080D7CC2"/>
    <w:rsid w:val="080D7E05"/>
    <w:rsid w:val="080D7E82"/>
    <w:rsid w:val="080D7F20"/>
    <w:rsid w:val="080D7F2D"/>
    <w:rsid w:val="080D7F90"/>
    <w:rsid w:val="080E00F3"/>
    <w:rsid w:val="080E00FD"/>
    <w:rsid w:val="080E01A7"/>
    <w:rsid w:val="080E01BC"/>
    <w:rsid w:val="080E028B"/>
    <w:rsid w:val="080E02FC"/>
    <w:rsid w:val="080E0313"/>
    <w:rsid w:val="080E0319"/>
    <w:rsid w:val="080E03DE"/>
    <w:rsid w:val="080E046D"/>
    <w:rsid w:val="080E04B9"/>
    <w:rsid w:val="080E05A4"/>
    <w:rsid w:val="080E0700"/>
    <w:rsid w:val="080E0734"/>
    <w:rsid w:val="080E0737"/>
    <w:rsid w:val="080E07E8"/>
    <w:rsid w:val="080E091C"/>
    <w:rsid w:val="080E0B4C"/>
    <w:rsid w:val="080E0D88"/>
    <w:rsid w:val="080E0D89"/>
    <w:rsid w:val="080E0D8F"/>
    <w:rsid w:val="080E0DE8"/>
    <w:rsid w:val="080E0DF0"/>
    <w:rsid w:val="080E0E7B"/>
    <w:rsid w:val="080E0EBB"/>
    <w:rsid w:val="080E0FD6"/>
    <w:rsid w:val="080E10B7"/>
    <w:rsid w:val="080E13C4"/>
    <w:rsid w:val="080E151A"/>
    <w:rsid w:val="080E156B"/>
    <w:rsid w:val="080E15C6"/>
    <w:rsid w:val="080E1658"/>
    <w:rsid w:val="080E16F8"/>
    <w:rsid w:val="080E171E"/>
    <w:rsid w:val="080E1756"/>
    <w:rsid w:val="080E1773"/>
    <w:rsid w:val="080E17BA"/>
    <w:rsid w:val="080E17CD"/>
    <w:rsid w:val="080E17F7"/>
    <w:rsid w:val="080E1805"/>
    <w:rsid w:val="080E1841"/>
    <w:rsid w:val="080E1985"/>
    <w:rsid w:val="080E19B2"/>
    <w:rsid w:val="080E1A94"/>
    <w:rsid w:val="080E1AD4"/>
    <w:rsid w:val="080E1B2E"/>
    <w:rsid w:val="080E1FEE"/>
    <w:rsid w:val="080E2042"/>
    <w:rsid w:val="080E2143"/>
    <w:rsid w:val="080E214D"/>
    <w:rsid w:val="080E21C8"/>
    <w:rsid w:val="080E22C6"/>
    <w:rsid w:val="080E22E7"/>
    <w:rsid w:val="080E2303"/>
    <w:rsid w:val="080E233D"/>
    <w:rsid w:val="080E2342"/>
    <w:rsid w:val="080E23ED"/>
    <w:rsid w:val="080E2467"/>
    <w:rsid w:val="080E24BE"/>
    <w:rsid w:val="080E2636"/>
    <w:rsid w:val="080E2647"/>
    <w:rsid w:val="080E2679"/>
    <w:rsid w:val="080E26CC"/>
    <w:rsid w:val="080E26EB"/>
    <w:rsid w:val="080E2718"/>
    <w:rsid w:val="080E276A"/>
    <w:rsid w:val="080E27EC"/>
    <w:rsid w:val="080E2812"/>
    <w:rsid w:val="080E293E"/>
    <w:rsid w:val="080E2994"/>
    <w:rsid w:val="080E29C1"/>
    <w:rsid w:val="080E2A8D"/>
    <w:rsid w:val="080E2BC6"/>
    <w:rsid w:val="080E2C3F"/>
    <w:rsid w:val="080E2DC6"/>
    <w:rsid w:val="080E2DDB"/>
    <w:rsid w:val="080E2DEC"/>
    <w:rsid w:val="080E2EBB"/>
    <w:rsid w:val="080E2F80"/>
    <w:rsid w:val="080E2FA3"/>
    <w:rsid w:val="080E3061"/>
    <w:rsid w:val="080E3108"/>
    <w:rsid w:val="080E314E"/>
    <w:rsid w:val="080E32AA"/>
    <w:rsid w:val="080E33C1"/>
    <w:rsid w:val="080E345C"/>
    <w:rsid w:val="080E3547"/>
    <w:rsid w:val="080E35C7"/>
    <w:rsid w:val="080E362C"/>
    <w:rsid w:val="080E3669"/>
    <w:rsid w:val="080E36E0"/>
    <w:rsid w:val="080E3706"/>
    <w:rsid w:val="080E371E"/>
    <w:rsid w:val="080E3803"/>
    <w:rsid w:val="080E38FA"/>
    <w:rsid w:val="080E39C7"/>
    <w:rsid w:val="080E39E1"/>
    <w:rsid w:val="080E3A1B"/>
    <w:rsid w:val="080E3A3E"/>
    <w:rsid w:val="080E3B59"/>
    <w:rsid w:val="080E3B87"/>
    <w:rsid w:val="080E3BA5"/>
    <w:rsid w:val="080E3C45"/>
    <w:rsid w:val="080E3C8C"/>
    <w:rsid w:val="080E3DA5"/>
    <w:rsid w:val="080E3E81"/>
    <w:rsid w:val="080E3F17"/>
    <w:rsid w:val="080E3F58"/>
    <w:rsid w:val="080E3F65"/>
    <w:rsid w:val="080E4060"/>
    <w:rsid w:val="080E40E5"/>
    <w:rsid w:val="080E4130"/>
    <w:rsid w:val="080E438C"/>
    <w:rsid w:val="080E4485"/>
    <w:rsid w:val="080E4516"/>
    <w:rsid w:val="080E4520"/>
    <w:rsid w:val="080E45D1"/>
    <w:rsid w:val="080E47A0"/>
    <w:rsid w:val="080E4821"/>
    <w:rsid w:val="080E4841"/>
    <w:rsid w:val="080E497E"/>
    <w:rsid w:val="080E49A0"/>
    <w:rsid w:val="080E4A08"/>
    <w:rsid w:val="080E4AF5"/>
    <w:rsid w:val="080E4B33"/>
    <w:rsid w:val="080E4B51"/>
    <w:rsid w:val="080E4B65"/>
    <w:rsid w:val="080E4BA3"/>
    <w:rsid w:val="080E4BDA"/>
    <w:rsid w:val="080E4C2F"/>
    <w:rsid w:val="080E4DB3"/>
    <w:rsid w:val="080E4DF6"/>
    <w:rsid w:val="080E4E68"/>
    <w:rsid w:val="080E4F09"/>
    <w:rsid w:val="080E4F51"/>
    <w:rsid w:val="080E5064"/>
    <w:rsid w:val="080E50FE"/>
    <w:rsid w:val="080E511B"/>
    <w:rsid w:val="080E51C3"/>
    <w:rsid w:val="080E5273"/>
    <w:rsid w:val="080E5293"/>
    <w:rsid w:val="080E5391"/>
    <w:rsid w:val="080E53F1"/>
    <w:rsid w:val="080E5449"/>
    <w:rsid w:val="080E54C3"/>
    <w:rsid w:val="080E566C"/>
    <w:rsid w:val="080E56DA"/>
    <w:rsid w:val="080E5702"/>
    <w:rsid w:val="080E5715"/>
    <w:rsid w:val="080E5726"/>
    <w:rsid w:val="080E58D3"/>
    <w:rsid w:val="080E599F"/>
    <w:rsid w:val="080E59AE"/>
    <w:rsid w:val="080E5AA3"/>
    <w:rsid w:val="080E5BA7"/>
    <w:rsid w:val="080E5BD1"/>
    <w:rsid w:val="080E5BE5"/>
    <w:rsid w:val="080E5C04"/>
    <w:rsid w:val="080E5C34"/>
    <w:rsid w:val="080E5CC2"/>
    <w:rsid w:val="080E5D04"/>
    <w:rsid w:val="080E5D4A"/>
    <w:rsid w:val="080E5EDB"/>
    <w:rsid w:val="080E5EEA"/>
    <w:rsid w:val="080E5F14"/>
    <w:rsid w:val="080E6137"/>
    <w:rsid w:val="080E62A7"/>
    <w:rsid w:val="080E6324"/>
    <w:rsid w:val="080E63D5"/>
    <w:rsid w:val="080E6413"/>
    <w:rsid w:val="080E6470"/>
    <w:rsid w:val="080E6545"/>
    <w:rsid w:val="080E65D1"/>
    <w:rsid w:val="080E662C"/>
    <w:rsid w:val="080E66D9"/>
    <w:rsid w:val="080E684D"/>
    <w:rsid w:val="080E6961"/>
    <w:rsid w:val="080E69C4"/>
    <w:rsid w:val="080E6A70"/>
    <w:rsid w:val="080E6A7B"/>
    <w:rsid w:val="080E6B86"/>
    <w:rsid w:val="080E6BD7"/>
    <w:rsid w:val="080E6C83"/>
    <w:rsid w:val="080E6C89"/>
    <w:rsid w:val="080E6F59"/>
    <w:rsid w:val="080E6F83"/>
    <w:rsid w:val="080E6F91"/>
    <w:rsid w:val="080E6F99"/>
    <w:rsid w:val="080E6FED"/>
    <w:rsid w:val="080E70EE"/>
    <w:rsid w:val="080E71EA"/>
    <w:rsid w:val="080E730B"/>
    <w:rsid w:val="080E7349"/>
    <w:rsid w:val="080E746E"/>
    <w:rsid w:val="080E74AD"/>
    <w:rsid w:val="080E7529"/>
    <w:rsid w:val="080E75BD"/>
    <w:rsid w:val="080E7713"/>
    <w:rsid w:val="080E774A"/>
    <w:rsid w:val="080E774C"/>
    <w:rsid w:val="080E7758"/>
    <w:rsid w:val="080E77AC"/>
    <w:rsid w:val="080E77EC"/>
    <w:rsid w:val="080E7A81"/>
    <w:rsid w:val="080E7B35"/>
    <w:rsid w:val="080E7D13"/>
    <w:rsid w:val="080E7D7C"/>
    <w:rsid w:val="080E7DC7"/>
    <w:rsid w:val="080E7E4F"/>
    <w:rsid w:val="080E7E52"/>
    <w:rsid w:val="080E7E5E"/>
    <w:rsid w:val="080E7E7A"/>
    <w:rsid w:val="080E7FF4"/>
    <w:rsid w:val="080F0025"/>
    <w:rsid w:val="080F01FD"/>
    <w:rsid w:val="080F0241"/>
    <w:rsid w:val="080F0274"/>
    <w:rsid w:val="080F0292"/>
    <w:rsid w:val="080F0317"/>
    <w:rsid w:val="080F0422"/>
    <w:rsid w:val="080F0424"/>
    <w:rsid w:val="080F047F"/>
    <w:rsid w:val="080F05A4"/>
    <w:rsid w:val="080F0637"/>
    <w:rsid w:val="080F064B"/>
    <w:rsid w:val="080F0695"/>
    <w:rsid w:val="080F06CF"/>
    <w:rsid w:val="080F078E"/>
    <w:rsid w:val="080F08C6"/>
    <w:rsid w:val="080F0921"/>
    <w:rsid w:val="080F09C0"/>
    <w:rsid w:val="080F09ED"/>
    <w:rsid w:val="080F0A08"/>
    <w:rsid w:val="080F0B98"/>
    <w:rsid w:val="080F0BA1"/>
    <w:rsid w:val="080F0CFE"/>
    <w:rsid w:val="080F0D25"/>
    <w:rsid w:val="080F0E62"/>
    <w:rsid w:val="080F103B"/>
    <w:rsid w:val="080F121C"/>
    <w:rsid w:val="080F12B6"/>
    <w:rsid w:val="080F133B"/>
    <w:rsid w:val="080F135E"/>
    <w:rsid w:val="080F13AF"/>
    <w:rsid w:val="080F140C"/>
    <w:rsid w:val="080F14E3"/>
    <w:rsid w:val="080F15E1"/>
    <w:rsid w:val="080F1606"/>
    <w:rsid w:val="080F1842"/>
    <w:rsid w:val="080F1853"/>
    <w:rsid w:val="080F1882"/>
    <w:rsid w:val="080F19B6"/>
    <w:rsid w:val="080F1A74"/>
    <w:rsid w:val="080F1AA5"/>
    <w:rsid w:val="080F1BF3"/>
    <w:rsid w:val="080F1C07"/>
    <w:rsid w:val="080F1E8A"/>
    <w:rsid w:val="080F1EE7"/>
    <w:rsid w:val="080F205C"/>
    <w:rsid w:val="080F2084"/>
    <w:rsid w:val="080F2111"/>
    <w:rsid w:val="080F21F8"/>
    <w:rsid w:val="080F2338"/>
    <w:rsid w:val="080F23FB"/>
    <w:rsid w:val="080F2439"/>
    <w:rsid w:val="080F24F5"/>
    <w:rsid w:val="080F24FC"/>
    <w:rsid w:val="080F2659"/>
    <w:rsid w:val="080F2696"/>
    <w:rsid w:val="080F287B"/>
    <w:rsid w:val="080F28C6"/>
    <w:rsid w:val="080F290B"/>
    <w:rsid w:val="080F2966"/>
    <w:rsid w:val="080F2B83"/>
    <w:rsid w:val="080F2BD0"/>
    <w:rsid w:val="080F2D7B"/>
    <w:rsid w:val="080F2DAE"/>
    <w:rsid w:val="080F2F98"/>
    <w:rsid w:val="080F2FC4"/>
    <w:rsid w:val="080F2FD5"/>
    <w:rsid w:val="080F32DB"/>
    <w:rsid w:val="080F33B2"/>
    <w:rsid w:val="080F343F"/>
    <w:rsid w:val="080F3458"/>
    <w:rsid w:val="080F34BF"/>
    <w:rsid w:val="080F357E"/>
    <w:rsid w:val="080F3606"/>
    <w:rsid w:val="080F3689"/>
    <w:rsid w:val="080F36F3"/>
    <w:rsid w:val="080F380E"/>
    <w:rsid w:val="080F38E9"/>
    <w:rsid w:val="080F3A16"/>
    <w:rsid w:val="080F3A88"/>
    <w:rsid w:val="080F3B80"/>
    <w:rsid w:val="080F3BC4"/>
    <w:rsid w:val="080F3C15"/>
    <w:rsid w:val="080F3C27"/>
    <w:rsid w:val="080F3C53"/>
    <w:rsid w:val="080F3E2D"/>
    <w:rsid w:val="080F3E54"/>
    <w:rsid w:val="080F3F2D"/>
    <w:rsid w:val="080F403B"/>
    <w:rsid w:val="080F4070"/>
    <w:rsid w:val="080F408F"/>
    <w:rsid w:val="080F417E"/>
    <w:rsid w:val="080F419D"/>
    <w:rsid w:val="080F41A6"/>
    <w:rsid w:val="080F42FB"/>
    <w:rsid w:val="080F43C1"/>
    <w:rsid w:val="080F44FF"/>
    <w:rsid w:val="080F4650"/>
    <w:rsid w:val="080F46D1"/>
    <w:rsid w:val="080F474F"/>
    <w:rsid w:val="080F47A3"/>
    <w:rsid w:val="080F47AA"/>
    <w:rsid w:val="080F483E"/>
    <w:rsid w:val="080F4930"/>
    <w:rsid w:val="080F4947"/>
    <w:rsid w:val="080F4AC3"/>
    <w:rsid w:val="080F4B13"/>
    <w:rsid w:val="080F4BC4"/>
    <w:rsid w:val="080F4CF5"/>
    <w:rsid w:val="080F4CFE"/>
    <w:rsid w:val="080F4D50"/>
    <w:rsid w:val="080F4D66"/>
    <w:rsid w:val="080F4DF2"/>
    <w:rsid w:val="080F4E9E"/>
    <w:rsid w:val="080F4EE8"/>
    <w:rsid w:val="080F4F01"/>
    <w:rsid w:val="080F4F14"/>
    <w:rsid w:val="080F4F52"/>
    <w:rsid w:val="080F50CB"/>
    <w:rsid w:val="080F50F3"/>
    <w:rsid w:val="080F5213"/>
    <w:rsid w:val="080F5244"/>
    <w:rsid w:val="080F535E"/>
    <w:rsid w:val="080F5395"/>
    <w:rsid w:val="080F54C3"/>
    <w:rsid w:val="080F57B5"/>
    <w:rsid w:val="080F57D7"/>
    <w:rsid w:val="080F58AF"/>
    <w:rsid w:val="080F5934"/>
    <w:rsid w:val="080F59A2"/>
    <w:rsid w:val="080F5AD4"/>
    <w:rsid w:val="080F5B05"/>
    <w:rsid w:val="080F5C7A"/>
    <w:rsid w:val="080F5EB1"/>
    <w:rsid w:val="080F5F30"/>
    <w:rsid w:val="080F5F9A"/>
    <w:rsid w:val="080F6395"/>
    <w:rsid w:val="080F63FF"/>
    <w:rsid w:val="080F64BD"/>
    <w:rsid w:val="080F64FB"/>
    <w:rsid w:val="080F659D"/>
    <w:rsid w:val="080F66E4"/>
    <w:rsid w:val="080F6715"/>
    <w:rsid w:val="080F67DF"/>
    <w:rsid w:val="080F69A6"/>
    <w:rsid w:val="080F69F2"/>
    <w:rsid w:val="080F6B70"/>
    <w:rsid w:val="080F6B9D"/>
    <w:rsid w:val="080F6BAD"/>
    <w:rsid w:val="080F6C6F"/>
    <w:rsid w:val="080F6D79"/>
    <w:rsid w:val="080F6E31"/>
    <w:rsid w:val="080F6E51"/>
    <w:rsid w:val="080F6EDF"/>
    <w:rsid w:val="080F6FD8"/>
    <w:rsid w:val="080F6FF1"/>
    <w:rsid w:val="080F70E2"/>
    <w:rsid w:val="080F71AE"/>
    <w:rsid w:val="080F71F1"/>
    <w:rsid w:val="080F73F2"/>
    <w:rsid w:val="080F7562"/>
    <w:rsid w:val="080F75E1"/>
    <w:rsid w:val="080F76CA"/>
    <w:rsid w:val="080F7764"/>
    <w:rsid w:val="080F779A"/>
    <w:rsid w:val="080F77A5"/>
    <w:rsid w:val="080F7801"/>
    <w:rsid w:val="080F78C5"/>
    <w:rsid w:val="080F7927"/>
    <w:rsid w:val="080F7968"/>
    <w:rsid w:val="080F7A87"/>
    <w:rsid w:val="080F7A9D"/>
    <w:rsid w:val="080F7B96"/>
    <w:rsid w:val="080F7C4F"/>
    <w:rsid w:val="080F7CD5"/>
    <w:rsid w:val="080F7D9E"/>
    <w:rsid w:val="080F7DFD"/>
    <w:rsid w:val="080F7E86"/>
    <w:rsid w:val="080F7F7E"/>
    <w:rsid w:val="08100012"/>
    <w:rsid w:val="081000AB"/>
    <w:rsid w:val="081003E6"/>
    <w:rsid w:val="08100403"/>
    <w:rsid w:val="08100408"/>
    <w:rsid w:val="0810050A"/>
    <w:rsid w:val="0810055C"/>
    <w:rsid w:val="0810065D"/>
    <w:rsid w:val="081009CC"/>
    <w:rsid w:val="081009DD"/>
    <w:rsid w:val="08100A5A"/>
    <w:rsid w:val="08100AE5"/>
    <w:rsid w:val="08100AEC"/>
    <w:rsid w:val="08100BCA"/>
    <w:rsid w:val="08100D6F"/>
    <w:rsid w:val="08100E00"/>
    <w:rsid w:val="08100E14"/>
    <w:rsid w:val="08100E2B"/>
    <w:rsid w:val="08100E61"/>
    <w:rsid w:val="08100E8A"/>
    <w:rsid w:val="08100EBD"/>
    <w:rsid w:val="081010EC"/>
    <w:rsid w:val="0810118D"/>
    <w:rsid w:val="08101252"/>
    <w:rsid w:val="081012EA"/>
    <w:rsid w:val="08101368"/>
    <w:rsid w:val="081013B0"/>
    <w:rsid w:val="081013E2"/>
    <w:rsid w:val="0810145D"/>
    <w:rsid w:val="08101496"/>
    <w:rsid w:val="08101510"/>
    <w:rsid w:val="081015AB"/>
    <w:rsid w:val="081015D1"/>
    <w:rsid w:val="0810167B"/>
    <w:rsid w:val="08101694"/>
    <w:rsid w:val="081016F8"/>
    <w:rsid w:val="08101783"/>
    <w:rsid w:val="081017A6"/>
    <w:rsid w:val="08101917"/>
    <w:rsid w:val="08101960"/>
    <w:rsid w:val="081019FF"/>
    <w:rsid w:val="08101A7B"/>
    <w:rsid w:val="08101AF6"/>
    <w:rsid w:val="08101B99"/>
    <w:rsid w:val="08101B9D"/>
    <w:rsid w:val="08101BBB"/>
    <w:rsid w:val="08101BCE"/>
    <w:rsid w:val="08101BE8"/>
    <w:rsid w:val="08101C48"/>
    <w:rsid w:val="08101CCC"/>
    <w:rsid w:val="08101D9B"/>
    <w:rsid w:val="0810200A"/>
    <w:rsid w:val="081020F8"/>
    <w:rsid w:val="0810231B"/>
    <w:rsid w:val="081023BC"/>
    <w:rsid w:val="08102614"/>
    <w:rsid w:val="0810263E"/>
    <w:rsid w:val="0810268C"/>
    <w:rsid w:val="081026E9"/>
    <w:rsid w:val="0810279B"/>
    <w:rsid w:val="08102A65"/>
    <w:rsid w:val="08102ADB"/>
    <w:rsid w:val="08102BC7"/>
    <w:rsid w:val="08102BC8"/>
    <w:rsid w:val="08102CD4"/>
    <w:rsid w:val="08102D76"/>
    <w:rsid w:val="08102DC5"/>
    <w:rsid w:val="08102DE8"/>
    <w:rsid w:val="08102ED9"/>
    <w:rsid w:val="08102FEA"/>
    <w:rsid w:val="08102FEF"/>
    <w:rsid w:val="0810310D"/>
    <w:rsid w:val="08103177"/>
    <w:rsid w:val="08103178"/>
    <w:rsid w:val="081031A2"/>
    <w:rsid w:val="081032B3"/>
    <w:rsid w:val="08103376"/>
    <w:rsid w:val="081033A0"/>
    <w:rsid w:val="081033CA"/>
    <w:rsid w:val="08103494"/>
    <w:rsid w:val="0810374D"/>
    <w:rsid w:val="081037DF"/>
    <w:rsid w:val="08103842"/>
    <w:rsid w:val="08103843"/>
    <w:rsid w:val="08103916"/>
    <w:rsid w:val="08103A45"/>
    <w:rsid w:val="08103AD2"/>
    <w:rsid w:val="08103AE7"/>
    <w:rsid w:val="08103B11"/>
    <w:rsid w:val="08103B5C"/>
    <w:rsid w:val="08103B9B"/>
    <w:rsid w:val="08103C58"/>
    <w:rsid w:val="08103D19"/>
    <w:rsid w:val="08103D82"/>
    <w:rsid w:val="08103F5C"/>
    <w:rsid w:val="08103F6A"/>
    <w:rsid w:val="08104086"/>
    <w:rsid w:val="081040DC"/>
    <w:rsid w:val="0810412E"/>
    <w:rsid w:val="08104175"/>
    <w:rsid w:val="0810419C"/>
    <w:rsid w:val="081041E6"/>
    <w:rsid w:val="081042ED"/>
    <w:rsid w:val="0810438D"/>
    <w:rsid w:val="081043FA"/>
    <w:rsid w:val="08104464"/>
    <w:rsid w:val="0810447B"/>
    <w:rsid w:val="08104638"/>
    <w:rsid w:val="081047CA"/>
    <w:rsid w:val="08104884"/>
    <w:rsid w:val="081048AA"/>
    <w:rsid w:val="081048CD"/>
    <w:rsid w:val="0810494D"/>
    <w:rsid w:val="081049D7"/>
    <w:rsid w:val="08104B92"/>
    <w:rsid w:val="08104C1B"/>
    <w:rsid w:val="08104CA9"/>
    <w:rsid w:val="08104CF9"/>
    <w:rsid w:val="08104D1C"/>
    <w:rsid w:val="08104DE2"/>
    <w:rsid w:val="08104F10"/>
    <w:rsid w:val="08104FAE"/>
    <w:rsid w:val="08104FC1"/>
    <w:rsid w:val="08105071"/>
    <w:rsid w:val="0810509A"/>
    <w:rsid w:val="08105273"/>
    <w:rsid w:val="08105279"/>
    <w:rsid w:val="08105297"/>
    <w:rsid w:val="0810531E"/>
    <w:rsid w:val="08105416"/>
    <w:rsid w:val="08105449"/>
    <w:rsid w:val="0810577B"/>
    <w:rsid w:val="081057F1"/>
    <w:rsid w:val="08105873"/>
    <w:rsid w:val="08105919"/>
    <w:rsid w:val="0810599C"/>
    <w:rsid w:val="08105A2B"/>
    <w:rsid w:val="08105A80"/>
    <w:rsid w:val="08105C14"/>
    <w:rsid w:val="08105C95"/>
    <w:rsid w:val="08105DD9"/>
    <w:rsid w:val="08105E6F"/>
    <w:rsid w:val="08105E83"/>
    <w:rsid w:val="08105FF2"/>
    <w:rsid w:val="08106024"/>
    <w:rsid w:val="08106149"/>
    <w:rsid w:val="08106214"/>
    <w:rsid w:val="08106248"/>
    <w:rsid w:val="0810648C"/>
    <w:rsid w:val="081064DF"/>
    <w:rsid w:val="081064F7"/>
    <w:rsid w:val="08106519"/>
    <w:rsid w:val="0810659A"/>
    <w:rsid w:val="081065AB"/>
    <w:rsid w:val="08106601"/>
    <w:rsid w:val="08106978"/>
    <w:rsid w:val="08106A0A"/>
    <w:rsid w:val="08106AFA"/>
    <w:rsid w:val="08106B74"/>
    <w:rsid w:val="08106CDC"/>
    <w:rsid w:val="08106DD0"/>
    <w:rsid w:val="08106DEA"/>
    <w:rsid w:val="08106E03"/>
    <w:rsid w:val="08106E4B"/>
    <w:rsid w:val="08106E52"/>
    <w:rsid w:val="08106EEF"/>
    <w:rsid w:val="08106F71"/>
    <w:rsid w:val="08106FB4"/>
    <w:rsid w:val="08107150"/>
    <w:rsid w:val="08107181"/>
    <w:rsid w:val="08107183"/>
    <w:rsid w:val="08107247"/>
    <w:rsid w:val="081072A2"/>
    <w:rsid w:val="081072A7"/>
    <w:rsid w:val="081072BD"/>
    <w:rsid w:val="08107307"/>
    <w:rsid w:val="08107326"/>
    <w:rsid w:val="0810734C"/>
    <w:rsid w:val="0810737A"/>
    <w:rsid w:val="081073B9"/>
    <w:rsid w:val="08107425"/>
    <w:rsid w:val="08107572"/>
    <w:rsid w:val="0810786D"/>
    <w:rsid w:val="08107944"/>
    <w:rsid w:val="0810796C"/>
    <w:rsid w:val="081079CB"/>
    <w:rsid w:val="08107A0C"/>
    <w:rsid w:val="08107A1F"/>
    <w:rsid w:val="08107A9A"/>
    <w:rsid w:val="08107AF9"/>
    <w:rsid w:val="08107BDF"/>
    <w:rsid w:val="08107C71"/>
    <w:rsid w:val="08107CB6"/>
    <w:rsid w:val="08107D85"/>
    <w:rsid w:val="08107DD5"/>
    <w:rsid w:val="08107F5F"/>
    <w:rsid w:val="08107F7C"/>
    <w:rsid w:val="0811001C"/>
    <w:rsid w:val="0811012B"/>
    <w:rsid w:val="081101FC"/>
    <w:rsid w:val="0811028D"/>
    <w:rsid w:val="081103AF"/>
    <w:rsid w:val="08110425"/>
    <w:rsid w:val="08110494"/>
    <w:rsid w:val="0811057B"/>
    <w:rsid w:val="081105E7"/>
    <w:rsid w:val="081106D3"/>
    <w:rsid w:val="0811079E"/>
    <w:rsid w:val="081107EC"/>
    <w:rsid w:val="08110825"/>
    <w:rsid w:val="0811099C"/>
    <w:rsid w:val="08110A39"/>
    <w:rsid w:val="08110A98"/>
    <w:rsid w:val="08110C01"/>
    <w:rsid w:val="08110C44"/>
    <w:rsid w:val="08110C58"/>
    <w:rsid w:val="08110CBF"/>
    <w:rsid w:val="08110CFA"/>
    <w:rsid w:val="08110D42"/>
    <w:rsid w:val="08110E54"/>
    <w:rsid w:val="08110E95"/>
    <w:rsid w:val="08110EA8"/>
    <w:rsid w:val="08110EBC"/>
    <w:rsid w:val="08111030"/>
    <w:rsid w:val="08111069"/>
    <w:rsid w:val="081110A9"/>
    <w:rsid w:val="081111AA"/>
    <w:rsid w:val="081111C7"/>
    <w:rsid w:val="08111260"/>
    <w:rsid w:val="0811126A"/>
    <w:rsid w:val="08111300"/>
    <w:rsid w:val="08111327"/>
    <w:rsid w:val="081113CC"/>
    <w:rsid w:val="0811141B"/>
    <w:rsid w:val="0811144F"/>
    <w:rsid w:val="08111556"/>
    <w:rsid w:val="08111641"/>
    <w:rsid w:val="081116D2"/>
    <w:rsid w:val="0811170E"/>
    <w:rsid w:val="08111923"/>
    <w:rsid w:val="081119B9"/>
    <w:rsid w:val="08111A6F"/>
    <w:rsid w:val="08111AC0"/>
    <w:rsid w:val="08111C06"/>
    <w:rsid w:val="08111C20"/>
    <w:rsid w:val="08111DEA"/>
    <w:rsid w:val="08111E40"/>
    <w:rsid w:val="08111E80"/>
    <w:rsid w:val="08111EA1"/>
    <w:rsid w:val="08111F03"/>
    <w:rsid w:val="08111F1F"/>
    <w:rsid w:val="08111FEB"/>
    <w:rsid w:val="08112031"/>
    <w:rsid w:val="081120B3"/>
    <w:rsid w:val="081120E2"/>
    <w:rsid w:val="081121D2"/>
    <w:rsid w:val="081121E7"/>
    <w:rsid w:val="08112328"/>
    <w:rsid w:val="08112407"/>
    <w:rsid w:val="08112458"/>
    <w:rsid w:val="08112475"/>
    <w:rsid w:val="0811248E"/>
    <w:rsid w:val="08112624"/>
    <w:rsid w:val="08112866"/>
    <w:rsid w:val="081128EA"/>
    <w:rsid w:val="08112903"/>
    <w:rsid w:val="08112931"/>
    <w:rsid w:val="08112965"/>
    <w:rsid w:val="0811299E"/>
    <w:rsid w:val="08112A0F"/>
    <w:rsid w:val="08112A4F"/>
    <w:rsid w:val="08112B0B"/>
    <w:rsid w:val="08112BAC"/>
    <w:rsid w:val="08112BD3"/>
    <w:rsid w:val="08112D34"/>
    <w:rsid w:val="08112D5C"/>
    <w:rsid w:val="08112E13"/>
    <w:rsid w:val="08112E96"/>
    <w:rsid w:val="08112EDD"/>
    <w:rsid w:val="08112EE6"/>
    <w:rsid w:val="08112EF6"/>
    <w:rsid w:val="08112F6E"/>
    <w:rsid w:val="08112FA9"/>
    <w:rsid w:val="08112FBD"/>
    <w:rsid w:val="081133B7"/>
    <w:rsid w:val="081133C4"/>
    <w:rsid w:val="08113469"/>
    <w:rsid w:val="081134A8"/>
    <w:rsid w:val="081134B3"/>
    <w:rsid w:val="08113784"/>
    <w:rsid w:val="0811382C"/>
    <w:rsid w:val="08113852"/>
    <w:rsid w:val="081139F9"/>
    <w:rsid w:val="08113BB3"/>
    <w:rsid w:val="08113BD8"/>
    <w:rsid w:val="08113D12"/>
    <w:rsid w:val="08113D1A"/>
    <w:rsid w:val="08113D1E"/>
    <w:rsid w:val="08113E2C"/>
    <w:rsid w:val="08113E63"/>
    <w:rsid w:val="08113F2D"/>
    <w:rsid w:val="08113F6A"/>
    <w:rsid w:val="08114015"/>
    <w:rsid w:val="0811404E"/>
    <w:rsid w:val="08114075"/>
    <w:rsid w:val="08114292"/>
    <w:rsid w:val="0811445B"/>
    <w:rsid w:val="081144FC"/>
    <w:rsid w:val="08114574"/>
    <w:rsid w:val="081145A6"/>
    <w:rsid w:val="081147F3"/>
    <w:rsid w:val="081148A2"/>
    <w:rsid w:val="08114A11"/>
    <w:rsid w:val="08114A30"/>
    <w:rsid w:val="08114A64"/>
    <w:rsid w:val="08114A8B"/>
    <w:rsid w:val="08114ADE"/>
    <w:rsid w:val="08114C88"/>
    <w:rsid w:val="08114CA8"/>
    <w:rsid w:val="08114CCC"/>
    <w:rsid w:val="08114D41"/>
    <w:rsid w:val="08114D9F"/>
    <w:rsid w:val="08114DF3"/>
    <w:rsid w:val="08114E42"/>
    <w:rsid w:val="08114E94"/>
    <w:rsid w:val="08114EDE"/>
    <w:rsid w:val="08114EF4"/>
    <w:rsid w:val="08114F23"/>
    <w:rsid w:val="08114F59"/>
    <w:rsid w:val="0811500B"/>
    <w:rsid w:val="081150EC"/>
    <w:rsid w:val="08115137"/>
    <w:rsid w:val="081152D9"/>
    <w:rsid w:val="08115368"/>
    <w:rsid w:val="081154D8"/>
    <w:rsid w:val="081155AA"/>
    <w:rsid w:val="081155F5"/>
    <w:rsid w:val="08115727"/>
    <w:rsid w:val="081157E2"/>
    <w:rsid w:val="08115829"/>
    <w:rsid w:val="08115844"/>
    <w:rsid w:val="08115893"/>
    <w:rsid w:val="08115BAC"/>
    <w:rsid w:val="08115BE0"/>
    <w:rsid w:val="08115C53"/>
    <w:rsid w:val="08115CEF"/>
    <w:rsid w:val="08115D7D"/>
    <w:rsid w:val="08115E06"/>
    <w:rsid w:val="08115EAA"/>
    <w:rsid w:val="08115F9B"/>
    <w:rsid w:val="08115FA2"/>
    <w:rsid w:val="08116083"/>
    <w:rsid w:val="08116195"/>
    <w:rsid w:val="081161FE"/>
    <w:rsid w:val="08116206"/>
    <w:rsid w:val="081162A5"/>
    <w:rsid w:val="0811636A"/>
    <w:rsid w:val="0811639A"/>
    <w:rsid w:val="0811648A"/>
    <w:rsid w:val="0811654F"/>
    <w:rsid w:val="0811655A"/>
    <w:rsid w:val="0811661B"/>
    <w:rsid w:val="08116644"/>
    <w:rsid w:val="08116A3C"/>
    <w:rsid w:val="08116ABB"/>
    <w:rsid w:val="08116AD1"/>
    <w:rsid w:val="08116B5D"/>
    <w:rsid w:val="08116B61"/>
    <w:rsid w:val="08116BB9"/>
    <w:rsid w:val="08116C63"/>
    <w:rsid w:val="0811704E"/>
    <w:rsid w:val="08117052"/>
    <w:rsid w:val="08117067"/>
    <w:rsid w:val="081170BC"/>
    <w:rsid w:val="08117177"/>
    <w:rsid w:val="0811725D"/>
    <w:rsid w:val="0811739F"/>
    <w:rsid w:val="081173D4"/>
    <w:rsid w:val="08117594"/>
    <w:rsid w:val="081175CD"/>
    <w:rsid w:val="08117679"/>
    <w:rsid w:val="081176B7"/>
    <w:rsid w:val="081176E7"/>
    <w:rsid w:val="08117750"/>
    <w:rsid w:val="08117776"/>
    <w:rsid w:val="0811786E"/>
    <w:rsid w:val="0811791E"/>
    <w:rsid w:val="08117A43"/>
    <w:rsid w:val="08117BAA"/>
    <w:rsid w:val="08117BE9"/>
    <w:rsid w:val="08117CC2"/>
    <w:rsid w:val="08117D62"/>
    <w:rsid w:val="08117DB7"/>
    <w:rsid w:val="08117EAF"/>
    <w:rsid w:val="08117EBB"/>
    <w:rsid w:val="08120012"/>
    <w:rsid w:val="08120198"/>
    <w:rsid w:val="08120245"/>
    <w:rsid w:val="08120372"/>
    <w:rsid w:val="0812039A"/>
    <w:rsid w:val="081203B1"/>
    <w:rsid w:val="081203D6"/>
    <w:rsid w:val="0812047E"/>
    <w:rsid w:val="0812062F"/>
    <w:rsid w:val="08120716"/>
    <w:rsid w:val="081207A2"/>
    <w:rsid w:val="08120926"/>
    <w:rsid w:val="081209EB"/>
    <w:rsid w:val="08120A14"/>
    <w:rsid w:val="08120A56"/>
    <w:rsid w:val="08120A6C"/>
    <w:rsid w:val="08120B42"/>
    <w:rsid w:val="08120BDF"/>
    <w:rsid w:val="08120DCD"/>
    <w:rsid w:val="08120FDD"/>
    <w:rsid w:val="08120FF3"/>
    <w:rsid w:val="0812104A"/>
    <w:rsid w:val="08121079"/>
    <w:rsid w:val="081210C3"/>
    <w:rsid w:val="0812111D"/>
    <w:rsid w:val="08121169"/>
    <w:rsid w:val="0812127D"/>
    <w:rsid w:val="08121564"/>
    <w:rsid w:val="081215DE"/>
    <w:rsid w:val="081215FF"/>
    <w:rsid w:val="08121648"/>
    <w:rsid w:val="081216C1"/>
    <w:rsid w:val="081216DB"/>
    <w:rsid w:val="08121753"/>
    <w:rsid w:val="081217E8"/>
    <w:rsid w:val="081217F7"/>
    <w:rsid w:val="081218D1"/>
    <w:rsid w:val="081218EF"/>
    <w:rsid w:val="08121BFA"/>
    <w:rsid w:val="08121C91"/>
    <w:rsid w:val="08121E88"/>
    <w:rsid w:val="08121E8D"/>
    <w:rsid w:val="081220C9"/>
    <w:rsid w:val="08122132"/>
    <w:rsid w:val="0812218E"/>
    <w:rsid w:val="08122221"/>
    <w:rsid w:val="08122277"/>
    <w:rsid w:val="081222BC"/>
    <w:rsid w:val="081223B6"/>
    <w:rsid w:val="0812250D"/>
    <w:rsid w:val="0812254A"/>
    <w:rsid w:val="081225E5"/>
    <w:rsid w:val="0812260A"/>
    <w:rsid w:val="08122720"/>
    <w:rsid w:val="081227E2"/>
    <w:rsid w:val="08122824"/>
    <w:rsid w:val="08122890"/>
    <w:rsid w:val="08122926"/>
    <w:rsid w:val="08122A66"/>
    <w:rsid w:val="08122BBC"/>
    <w:rsid w:val="08122BEE"/>
    <w:rsid w:val="08122C54"/>
    <w:rsid w:val="08122CA9"/>
    <w:rsid w:val="08122D2E"/>
    <w:rsid w:val="08122E4E"/>
    <w:rsid w:val="08122EC6"/>
    <w:rsid w:val="08123064"/>
    <w:rsid w:val="08123080"/>
    <w:rsid w:val="0812322E"/>
    <w:rsid w:val="08123294"/>
    <w:rsid w:val="081232C4"/>
    <w:rsid w:val="081232F5"/>
    <w:rsid w:val="08123389"/>
    <w:rsid w:val="0812338F"/>
    <w:rsid w:val="0812341E"/>
    <w:rsid w:val="081234AC"/>
    <w:rsid w:val="08123664"/>
    <w:rsid w:val="08123758"/>
    <w:rsid w:val="081237CB"/>
    <w:rsid w:val="081237D2"/>
    <w:rsid w:val="0812380B"/>
    <w:rsid w:val="08123825"/>
    <w:rsid w:val="081238DC"/>
    <w:rsid w:val="08123963"/>
    <w:rsid w:val="08123986"/>
    <w:rsid w:val="08123989"/>
    <w:rsid w:val="08123999"/>
    <w:rsid w:val="08123A0C"/>
    <w:rsid w:val="08123BB1"/>
    <w:rsid w:val="08123BBB"/>
    <w:rsid w:val="08123C34"/>
    <w:rsid w:val="08123D4C"/>
    <w:rsid w:val="08123DAB"/>
    <w:rsid w:val="08124067"/>
    <w:rsid w:val="08124076"/>
    <w:rsid w:val="081240D9"/>
    <w:rsid w:val="0812430F"/>
    <w:rsid w:val="081244AB"/>
    <w:rsid w:val="081244D4"/>
    <w:rsid w:val="08124543"/>
    <w:rsid w:val="08124558"/>
    <w:rsid w:val="08124563"/>
    <w:rsid w:val="08124609"/>
    <w:rsid w:val="08124614"/>
    <w:rsid w:val="08124630"/>
    <w:rsid w:val="08124647"/>
    <w:rsid w:val="0812469E"/>
    <w:rsid w:val="081246D4"/>
    <w:rsid w:val="08124717"/>
    <w:rsid w:val="08124835"/>
    <w:rsid w:val="0812483C"/>
    <w:rsid w:val="08124958"/>
    <w:rsid w:val="08124987"/>
    <w:rsid w:val="08124A09"/>
    <w:rsid w:val="08124AD9"/>
    <w:rsid w:val="08124C6F"/>
    <w:rsid w:val="08124CF8"/>
    <w:rsid w:val="08124D7A"/>
    <w:rsid w:val="08124E02"/>
    <w:rsid w:val="0812506B"/>
    <w:rsid w:val="08125087"/>
    <w:rsid w:val="081250C7"/>
    <w:rsid w:val="08125197"/>
    <w:rsid w:val="081251D2"/>
    <w:rsid w:val="0812524A"/>
    <w:rsid w:val="081252B9"/>
    <w:rsid w:val="0812531E"/>
    <w:rsid w:val="0812532A"/>
    <w:rsid w:val="0812536D"/>
    <w:rsid w:val="08125471"/>
    <w:rsid w:val="08125553"/>
    <w:rsid w:val="08125641"/>
    <w:rsid w:val="0812575E"/>
    <w:rsid w:val="0812578E"/>
    <w:rsid w:val="081257FE"/>
    <w:rsid w:val="08125800"/>
    <w:rsid w:val="081258F2"/>
    <w:rsid w:val="081259E7"/>
    <w:rsid w:val="081259EE"/>
    <w:rsid w:val="08125A1C"/>
    <w:rsid w:val="08125A54"/>
    <w:rsid w:val="08125B38"/>
    <w:rsid w:val="08125B3B"/>
    <w:rsid w:val="08125B8C"/>
    <w:rsid w:val="08125CD2"/>
    <w:rsid w:val="08125CDD"/>
    <w:rsid w:val="08125DCC"/>
    <w:rsid w:val="08125DE9"/>
    <w:rsid w:val="08125ED2"/>
    <w:rsid w:val="08125EFE"/>
    <w:rsid w:val="08125F6D"/>
    <w:rsid w:val="08125F9D"/>
    <w:rsid w:val="08125FA3"/>
    <w:rsid w:val="08126102"/>
    <w:rsid w:val="081261CB"/>
    <w:rsid w:val="08126271"/>
    <w:rsid w:val="0812627C"/>
    <w:rsid w:val="0812647A"/>
    <w:rsid w:val="08126498"/>
    <w:rsid w:val="0812654B"/>
    <w:rsid w:val="08126632"/>
    <w:rsid w:val="08126647"/>
    <w:rsid w:val="08126651"/>
    <w:rsid w:val="08126734"/>
    <w:rsid w:val="08126860"/>
    <w:rsid w:val="081268CF"/>
    <w:rsid w:val="08126AE3"/>
    <w:rsid w:val="08126AFE"/>
    <w:rsid w:val="08126C20"/>
    <w:rsid w:val="08126C40"/>
    <w:rsid w:val="08126C66"/>
    <w:rsid w:val="08126C81"/>
    <w:rsid w:val="08126D75"/>
    <w:rsid w:val="08126D92"/>
    <w:rsid w:val="08126DA6"/>
    <w:rsid w:val="08126E8B"/>
    <w:rsid w:val="08126E93"/>
    <w:rsid w:val="08126F9D"/>
    <w:rsid w:val="081270E8"/>
    <w:rsid w:val="08127108"/>
    <w:rsid w:val="0812718A"/>
    <w:rsid w:val="0812719C"/>
    <w:rsid w:val="081271CC"/>
    <w:rsid w:val="0812720F"/>
    <w:rsid w:val="081272B4"/>
    <w:rsid w:val="08127448"/>
    <w:rsid w:val="0812744C"/>
    <w:rsid w:val="08127540"/>
    <w:rsid w:val="081275EF"/>
    <w:rsid w:val="08127685"/>
    <w:rsid w:val="0812774C"/>
    <w:rsid w:val="0812779D"/>
    <w:rsid w:val="081277EB"/>
    <w:rsid w:val="081278C8"/>
    <w:rsid w:val="08127910"/>
    <w:rsid w:val="08127A05"/>
    <w:rsid w:val="08127A39"/>
    <w:rsid w:val="08127A76"/>
    <w:rsid w:val="08127AA5"/>
    <w:rsid w:val="08127B75"/>
    <w:rsid w:val="08127B90"/>
    <w:rsid w:val="08127BB8"/>
    <w:rsid w:val="08127CAC"/>
    <w:rsid w:val="08127E16"/>
    <w:rsid w:val="0813000A"/>
    <w:rsid w:val="08130019"/>
    <w:rsid w:val="08130158"/>
    <w:rsid w:val="08130218"/>
    <w:rsid w:val="0813022D"/>
    <w:rsid w:val="0813027A"/>
    <w:rsid w:val="081302ED"/>
    <w:rsid w:val="081302F4"/>
    <w:rsid w:val="08130436"/>
    <w:rsid w:val="081304A7"/>
    <w:rsid w:val="081304C4"/>
    <w:rsid w:val="08130517"/>
    <w:rsid w:val="08130600"/>
    <w:rsid w:val="0813067C"/>
    <w:rsid w:val="08130940"/>
    <w:rsid w:val="0813097E"/>
    <w:rsid w:val="081309EF"/>
    <w:rsid w:val="08130A7A"/>
    <w:rsid w:val="08130B09"/>
    <w:rsid w:val="08130D61"/>
    <w:rsid w:val="08130E69"/>
    <w:rsid w:val="08130F4D"/>
    <w:rsid w:val="08131046"/>
    <w:rsid w:val="08131080"/>
    <w:rsid w:val="081311F3"/>
    <w:rsid w:val="081311FB"/>
    <w:rsid w:val="0813121F"/>
    <w:rsid w:val="081312E0"/>
    <w:rsid w:val="081312FA"/>
    <w:rsid w:val="08131425"/>
    <w:rsid w:val="08131513"/>
    <w:rsid w:val="081315C1"/>
    <w:rsid w:val="08131748"/>
    <w:rsid w:val="08131795"/>
    <w:rsid w:val="0813179E"/>
    <w:rsid w:val="08131A14"/>
    <w:rsid w:val="08131AA9"/>
    <w:rsid w:val="08131B06"/>
    <w:rsid w:val="08131BCB"/>
    <w:rsid w:val="08131BEA"/>
    <w:rsid w:val="08131C58"/>
    <w:rsid w:val="08131C5A"/>
    <w:rsid w:val="08131D13"/>
    <w:rsid w:val="08131D80"/>
    <w:rsid w:val="08131E51"/>
    <w:rsid w:val="08131ECC"/>
    <w:rsid w:val="08131F4D"/>
    <w:rsid w:val="08132054"/>
    <w:rsid w:val="081320CF"/>
    <w:rsid w:val="0813214A"/>
    <w:rsid w:val="08132271"/>
    <w:rsid w:val="08132300"/>
    <w:rsid w:val="08132318"/>
    <w:rsid w:val="08132345"/>
    <w:rsid w:val="081323A9"/>
    <w:rsid w:val="081324D4"/>
    <w:rsid w:val="08132541"/>
    <w:rsid w:val="08132666"/>
    <w:rsid w:val="0813269F"/>
    <w:rsid w:val="081326CC"/>
    <w:rsid w:val="08132704"/>
    <w:rsid w:val="08132716"/>
    <w:rsid w:val="081327C6"/>
    <w:rsid w:val="08132920"/>
    <w:rsid w:val="08132927"/>
    <w:rsid w:val="08132A23"/>
    <w:rsid w:val="08132A3A"/>
    <w:rsid w:val="08132A4E"/>
    <w:rsid w:val="08132A9A"/>
    <w:rsid w:val="08132B26"/>
    <w:rsid w:val="08132BBC"/>
    <w:rsid w:val="08132CE1"/>
    <w:rsid w:val="08132DA2"/>
    <w:rsid w:val="08132F4C"/>
    <w:rsid w:val="08132F7B"/>
    <w:rsid w:val="08132FF9"/>
    <w:rsid w:val="08133000"/>
    <w:rsid w:val="08133149"/>
    <w:rsid w:val="081331BE"/>
    <w:rsid w:val="081331C4"/>
    <w:rsid w:val="081331F1"/>
    <w:rsid w:val="08133250"/>
    <w:rsid w:val="08133292"/>
    <w:rsid w:val="0813335C"/>
    <w:rsid w:val="0813348C"/>
    <w:rsid w:val="081334FD"/>
    <w:rsid w:val="08133617"/>
    <w:rsid w:val="08133630"/>
    <w:rsid w:val="08133774"/>
    <w:rsid w:val="08133782"/>
    <w:rsid w:val="081337D4"/>
    <w:rsid w:val="08133814"/>
    <w:rsid w:val="0813382C"/>
    <w:rsid w:val="08133966"/>
    <w:rsid w:val="0813396A"/>
    <w:rsid w:val="08133A68"/>
    <w:rsid w:val="08133A87"/>
    <w:rsid w:val="08133AC5"/>
    <w:rsid w:val="08133C50"/>
    <w:rsid w:val="08133C89"/>
    <w:rsid w:val="08133CCF"/>
    <w:rsid w:val="08133E4B"/>
    <w:rsid w:val="08133F15"/>
    <w:rsid w:val="08133FCF"/>
    <w:rsid w:val="08134075"/>
    <w:rsid w:val="08134178"/>
    <w:rsid w:val="081341ED"/>
    <w:rsid w:val="081344D2"/>
    <w:rsid w:val="081345B0"/>
    <w:rsid w:val="081346FD"/>
    <w:rsid w:val="0813476B"/>
    <w:rsid w:val="08134846"/>
    <w:rsid w:val="081349A4"/>
    <w:rsid w:val="081349E3"/>
    <w:rsid w:val="08134C1E"/>
    <w:rsid w:val="08134CBE"/>
    <w:rsid w:val="08134D29"/>
    <w:rsid w:val="08134E4A"/>
    <w:rsid w:val="08134FB2"/>
    <w:rsid w:val="08134FD0"/>
    <w:rsid w:val="081350CB"/>
    <w:rsid w:val="0813513B"/>
    <w:rsid w:val="0813529D"/>
    <w:rsid w:val="0813529F"/>
    <w:rsid w:val="081352BE"/>
    <w:rsid w:val="081352F0"/>
    <w:rsid w:val="08135321"/>
    <w:rsid w:val="08135364"/>
    <w:rsid w:val="081353EA"/>
    <w:rsid w:val="0813547A"/>
    <w:rsid w:val="08135575"/>
    <w:rsid w:val="081355C5"/>
    <w:rsid w:val="0813574F"/>
    <w:rsid w:val="08135770"/>
    <w:rsid w:val="0813585F"/>
    <w:rsid w:val="08135A69"/>
    <w:rsid w:val="08135BAD"/>
    <w:rsid w:val="08135BB5"/>
    <w:rsid w:val="08135C31"/>
    <w:rsid w:val="08135CF5"/>
    <w:rsid w:val="08135D29"/>
    <w:rsid w:val="08135D2C"/>
    <w:rsid w:val="08135D8B"/>
    <w:rsid w:val="08135D9A"/>
    <w:rsid w:val="08135E93"/>
    <w:rsid w:val="08135F1B"/>
    <w:rsid w:val="08136007"/>
    <w:rsid w:val="08136201"/>
    <w:rsid w:val="081362FE"/>
    <w:rsid w:val="0813630D"/>
    <w:rsid w:val="08136344"/>
    <w:rsid w:val="081363C2"/>
    <w:rsid w:val="081363C9"/>
    <w:rsid w:val="0813645C"/>
    <w:rsid w:val="08136529"/>
    <w:rsid w:val="08136630"/>
    <w:rsid w:val="0813672F"/>
    <w:rsid w:val="08136742"/>
    <w:rsid w:val="081367BB"/>
    <w:rsid w:val="0813691C"/>
    <w:rsid w:val="0813698C"/>
    <w:rsid w:val="08136A51"/>
    <w:rsid w:val="08136A7F"/>
    <w:rsid w:val="08136B78"/>
    <w:rsid w:val="08136BA5"/>
    <w:rsid w:val="08136CE1"/>
    <w:rsid w:val="08136D20"/>
    <w:rsid w:val="08136D81"/>
    <w:rsid w:val="08136DB5"/>
    <w:rsid w:val="08136DD0"/>
    <w:rsid w:val="08136F62"/>
    <w:rsid w:val="0813703A"/>
    <w:rsid w:val="081370DE"/>
    <w:rsid w:val="0813712A"/>
    <w:rsid w:val="08137148"/>
    <w:rsid w:val="0813729B"/>
    <w:rsid w:val="081372F6"/>
    <w:rsid w:val="081373CB"/>
    <w:rsid w:val="08137608"/>
    <w:rsid w:val="08137832"/>
    <w:rsid w:val="08137838"/>
    <w:rsid w:val="08137873"/>
    <w:rsid w:val="08137974"/>
    <w:rsid w:val="081379BF"/>
    <w:rsid w:val="08137A2D"/>
    <w:rsid w:val="08137A67"/>
    <w:rsid w:val="08137AC5"/>
    <w:rsid w:val="08137AD2"/>
    <w:rsid w:val="08137B49"/>
    <w:rsid w:val="08137B5C"/>
    <w:rsid w:val="08137C51"/>
    <w:rsid w:val="08137D41"/>
    <w:rsid w:val="08137DA7"/>
    <w:rsid w:val="08137DCF"/>
    <w:rsid w:val="081401DB"/>
    <w:rsid w:val="081404BA"/>
    <w:rsid w:val="08140512"/>
    <w:rsid w:val="0814055A"/>
    <w:rsid w:val="081406CC"/>
    <w:rsid w:val="081406EF"/>
    <w:rsid w:val="08140932"/>
    <w:rsid w:val="08140A8E"/>
    <w:rsid w:val="08140AB9"/>
    <w:rsid w:val="08140B96"/>
    <w:rsid w:val="08140C6C"/>
    <w:rsid w:val="08140DFC"/>
    <w:rsid w:val="08140DFD"/>
    <w:rsid w:val="08140F72"/>
    <w:rsid w:val="08140FAE"/>
    <w:rsid w:val="081410C3"/>
    <w:rsid w:val="08141121"/>
    <w:rsid w:val="081411CB"/>
    <w:rsid w:val="08141243"/>
    <w:rsid w:val="0814124A"/>
    <w:rsid w:val="081412D1"/>
    <w:rsid w:val="08141375"/>
    <w:rsid w:val="08141537"/>
    <w:rsid w:val="0814158B"/>
    <w:rsid w:val="081415BB"/>
    <w:rsid w:val="0814175A"/>
    <w:rsid w:val="08141846"/>
    <w:rsid w:val="0814191D"/>
    <w:rsid w:val="081419D5"/>
    <w:rsid w:val="081419EC"/>
    <w:rsid w:val="08141A63"/>
    <w:rsid w:val="08141C2F"/>
    <w:rsid w:val="08141C5B"/>
    <w:rsid w:val="08141CE9"/>
    <w:rsid w:val="08141D14"/>
    <w:rsid w:val="08141E3A"/>
    <w:rsid w:val="08141F5C"/>
    <w:rsid w:val="08142076"/>
    <w:rsid w:val="08142118"/>
    <w:rsid w:val="0814217F"/>
    <w:rsid w:val="081421A6"/>
    <w:rsid w:val="081421AB"/>
    <w:rsid w:val="08142230"/>
    <w:rsid w:val="081422DB"/>
    <w:rsid w:val="081422DC"/>
    <w:rsid w:val="0814236D"/>
    <w:rsid w:val="0814237A"/>
    <w:rsid w:val="0814241E"/>
    <w:rsid w:val="08142456"/>
    <w:rsid w:val="08142592"/>
    <w:rsid w:val="0814260F"/>
    <w:rsid w:val="0814261D"/>
    <w:rsid w:val="08142741"/>
    <w:rsid w:val="08142746"/>
    <w:rsid w:val="08142764"/>
    <w:rsid w:val="08142777"/>
    <w:rsid w:val="08142904"/>
    <w:rsid w:val="081429DB"/>
    <w:rsid w:val="08142A26"/>
    <w:rsid w:val="08142A3D"/>
    <w:rsid w:val="08142D51"/>
    <w:rsid w:val="08142FBA"/>
    <w:rsid w:val="08143021"/>
    <w:rsid w:val="08143023"/>
    <w:rsid w:val="08143260"/>
    <w:rsid w:val="0814334D"/>
    <w:rsid w:val="081435A6"/>
    <w:rsid w:val="08143644"/>
    <w:rsid w:val="08143656"/>
    <w:rsid w:val="08143758"/>
    <w:rsid w:val="081437B2"/>
    <w:rsid w:val="08143A87"/>
    <w:rsid w:val="08143B05"/>
    <w:rsid w:val="08143B87"/>
    <w:rsid w:val="08143B99"/>
    <w:rsid w:val="08143D49"/>
    <w:rsid w:val="08143D92"/>
    <w:rsid w:val="08143DDF"/>
    <w:rsid w:val="08143E9A"/>
    <w:rsid w:val="08143EFF"/>
    <w:rsid w:val="08143F60"/>
    <w:rsid w:val="0814409F"/>
    <w:rsid w:val="081442A1"/>
    <w:rsid w:val="081442DA"/>
    <w:rsid w:val="081442FE"/>
    <w:rsid w:val="08144430"/>
    <w:rsid w:val="08144544"/>
    <w:rsid w:val="0814456B"/>
    <w:rsid w:val="081445D8"/>
    <w:rsid w:val="081446E5"/>
    <w:rsid w:val="081446F7"/>
    <w:rsid w:val="08144719"/>
    <w:rsid w:val="0814474F"/>
    <w:rsid w:val="08144903"/>
    <w:rsid w:val="081449A5"/>
    <w:rsid w:val="081449F0"/>
    <w:rsid w:val="08144A16"/>
    <w:rsid w:val="08144AD4"/>
    <w:rsid w:val="08144B6C"/>
    <w:rsid w:val="08144C83"/>
    <w:rsid w:val="08144D42"/>
    <w:rsid w:val="08144E03"/>
    <w:rsid w:val="08144EA9"/>
    <w:rsid w:val="08144EFC"/>
    <w:rsid w:val="0814503A"/>
    <w:rsid w:val="08145189"/>
    <w:rsid w:val="08145199"/>
    <w:rsid w:val="081451A7"/>
    <w:rsid w:val="0814525B"/>
    <w:rsid w:val="081452EF"/>
    <w:rsid w:val="08145360"/>
    <w:rsid w:val="081453AB"/>
    <w:rsid w:val="08145422"/>
    <w:rsid w:val="081454E1"/>
    <w:rsid w:val="0814555D"/>
    <w:rsid w:val="08145581"/>
    <w:rsid w:val="081455A8"/>
    <w:rsid w:val="081455D0"/>
    <w:rsid w:val="0814565D"/>
    <w:rsid w:val="081457B3"/>
    <w:rsid w:val="0814582B"/>
    <w:rsid w:val="08145880"/>
    <w:rsid w:val="081458D1"/>
    <w:rsid w:val="0814595D"/>
    <w:rsid w:val="08145B17"/>
    <w:rsid w:val="08145B8E"/>
    <w:rsid w:val="08145C18"/>
    <w:rsid w:val="08145C34"/>
    <w:rsid w:val="08145C4B"/>
    <w:rsid w:val="08145D61"/>
    <w:rsid w:val="08145DE2"/>
    <w:rsid w:val="08145E8D"/>
    <w:rsid w:val="08145F1E"/>
    <w:rsid w:val="08145F74"/>
    <w:rsid w:val="08146045"/>
    <w:rsid w:val="0814608A"/>
    <w:rsid w:val="081461D7"/>
    <w:rsid w:val="081462EE"/>
    <w:rsid w:val="08146407"/>
    <w:rsid w:val="08146482"/>
    <w:rsid w:val="081465AB"/>
    <w:rsid w:val="081465C7"/>
    <w:rsid w:val="0814665D"/>
    <w:rsid w:val="08146679"/>
    <w:rsid w:val="0814670C"/>
    <w:rsid w:val="081467E7"/>
    <w:rsid w:val="08146960"/>
    <w:rsid w:val="081469D3"/>
    <w:rsid w:val="081469F0"/>
    <w:rsid w:val="08146A58"/>
    <w:rsid w:val="08146B2E"/>
    <w:rsid w:val="08146C6E"/>
    <w:rsid w:val="08146CF8"/>
    <w:rsid w:val="08146DB5"/>
    <w:rsid w:val="08146DC3"/>
    <w:rsid w:val="08146E99"/>
    <w:rsid w:val="08146EAB"/>
    <w:rsid w:val="08146EF6"/>
    <w:rsid w:val="08146FF1"/>
    <w:rsid w:val="08147045"/>
    <w:rsid w:val="08147067"/>
    <w:rsid w:val="0814714E"/>
    <w:rsid w:val="08147161"/>
    <w:rsid w:val="08147236"/>
    <w:rsid w:val="08147274"/>
    <w:rsid w:val="081472F9"/>
    <w:rsid w:val="0814733F"/>
    <w:rsid w:val="08147404"/>
    <w:rsid w:val="08147444"/>
    <w:rsid w:val="08147458"/>
    <w:rsid w:val="0814749D"/>
    <w:rsid w:val="081474B4"/>
    <w:rsid w:val="081475B1"/>
    <w:rsid w:val="081476A7"/>
    <w:rsid w:val="081476ED"/>
    <w:rsid w:val="08147747"/>
    <w:rsid w:val="0814774B"/>
    <w:rsid w:val="081478B1"/>
    <w:rsid w:val="081478B5"/>
    <w:rsid w:val="081479E1"/>
    <w:rsid w:val="08147A52"/>
    <w:rsid w:val="08147BAA"/>
    <w:rsid w:val="08147BF9"/>
    <w:rsid w:val="08147C2F"/>
    <w:rsid w:val="08147D78"/>
    <w:rsid w:val="08147E3A"/>
    <w:rsid w:val="08147E86"/>
    <w:rsid w:val="08147F43"/>
    <w:rsid w:val="081501EA"/>
    <w:rsid w:val="08150304"/>
    <w:rsid w:val="0815035A"/>
    <w:rsid w:val="081503B3"/>
    <w:rsid w:val="08150416"/>
    <w:rsid w:val="0815052F"/>
    <w:rsid w:val="0815065F"/>
    <w:rsid w:val="081506A3"/>
    <w:rsid w:val="081506B6"/>
    <w:rsid w:val="08150759"/>
    <w:rsid w:val="0815078A"/>
    <w:rsid w:val="081508F2"/>
    <w:rsid w:val="08150942"/>
    <w:rsid w:val="08150966"/>
    <w:rsid w:val="08150985"/>
    <w:rsid w:val="081509E4"/>
    <w:rsid w:val="08150AA1"/>
    <w:rsid w:val="08150BFF"/>
    <w:rsid w:val="08150C0F"/>
    <w:rsid w:val="08150C8B"/>
    <w:rsid w:val="08150CF5"/>
    <w:rsid w:val="08150F5F"/>
    <w:rsid w:val="08150F75"/>
    <w:rsid w:val="08150FE2"/>
    <w:rsid w:val="08151000"/>
    <w:rsid w:val="081510BB"/>
    <w:rsid w:val="08151218"/>
    <w:rsid w:val="0815131A"/>
    <w:rsid w:val="081513E1"/>
    <w:rsid w:val="08151488"/>
    <w:rsid w:val="0815157D"/>
    <w:rsid w:val="0815163D"/>
    <w:rsid w:val="08151659"/>
    <w:rsid w:val="08151665"/>
    <w:rsid w:val="08151780"/>
    <w:rsid w:val="08151785"/>
    <w:rsid w:val="0815180E"/>
    <w:rsid w:val="0815189D"/>
    <w:rsid w:val="08151935"/>
    <w:rsid w:val="08151969"/>
    <w:rsid w:val="08151A49"/>
    <w:rsid w:val="08151C62"/>
    <w:rsid w:val="08151FA0"/>
    <w:rsid w:val="08152049"/>
    <w:rsid w:val="0815218C"/>
    <w:rsid w:val="08152203"/>
    <w:rsid w:val="0815225A"/>
    <w:rsid w:val="081522AD"/>
    <w:rsid w:val="081522B6"/>
    <w:rsid w:val="081522EC"/>
    <w:rsid w:val="08152381"/>
    <w:rsid w:val="0815239E"/>
    <w:rsid w:val="081523F8"/>
    <w:rsid w:val="0815247E"/>
    <w:rsid w:val="08152481"/>
    <w:rsid w:val="081524A0"/>
    <w:rsid w:val="081524F4"/>
    <w:rsid w:val="08152534"/>
    <w:rsid w:val="0815254A"/>
    <w:rsid w:val="08152651"/>
    <w:rsid w:val="081526B2"/>
    <w:rsid w:val="08152750"/>
    <w:rsid w:val="08152828"/>
    <w:rsid w:val="081528A8"/>
    <w:rsid w:val="08152AF4"/>
    <w:rsid w:val="08152B73"/>
    <w:rsid w:val="08152B7F"/>
    <w:rsid w:val="08152CDD"/>
    <w:rsid w:val="08152D02"/>
    <w:rsid w:val="08152D17"/>
    <w:rsid w:val="08153060"/>
    <w:rsid w:val="081530E4"/>
    <w:rsid w:val="081531EF"/>
    <w:rsid w:val="08153367"/>
    <w:rsid w:val="08153377"/>
    <w:rsid w:val="08153850"/>
    <w:rsid w:val="081538F6"/>
    <w:rsid w:val="081539CB"/>
    <w:rsid w:val="08153B65"/>
    <w:rsid w:val="08153B8E"/>
    <w:rsid w:val="08153C85"/>
    <w:rsid w:val="08153CA4"/>
    <w:rsid w:val="08153CED"/>
    <w:rsid w:val="08153E42"/>
    <w:rsid w:val="08153EF0"/>
    <w:rsid w:val="08153F1E"/>
    <w:rsid w:val="08153F3C"/>
    <w:rsid w:val="08153FC2"/>
    <w:rsid w:val="08153FC3"/>
    <w:rsid w:val="08154000"/>
    <w:rsid w:val="08154058"/>
    <w:rsid w:val="081541C1"/>
    <w:rsid w:val="08154358"/>
    <w:rsid w:val="08154499"/>
    <w:rsid w:val="081544EF"/>
    <w:rsid w:val="08154551"/>
    <w:rsid w:val="08154556"/>
    <w:rsid w:val="08154583"/>
    <w:rsid w:val="081545B5"/>
    <w:rsid w:val="081546E2"/>
    <w:rsid w:val="08154702"/>
    <w:rsid w:val="0815482A"/>
    <w:rsid w:val="08154832"/>
    <w:rsid w:val="08154869"/>
    <w:rsid w:val="081548FF"/>
    <w:rsid w:val="081549E0"/>
    <w:rsid w:val="08154A7A"/>
    <w:rsid w:val="08154B04"/>
    <w:rsid w:val="08154B24"/>
    <w:rsid w:val="08154CA1"/>
    <w:rsid w:val="08154F16"/>
    <w:rsid w:val="08154F39"/>
    <w:rsid w:val="08154F4A"/>
    <w:rsid w:val="08154F65"/>
    <w:rsid w:val="08154FA8"/>
    <w:rsid w:val="08155018"/>
    <w:rsid w:val="0815513B"/>
    <w:rsid w:val="081551EE"/>
    <w:rsid w:val="08155242"/>
    <w:rsid w:val="08155299"/>
    <w:rsid w:val="081552C6"/>
    <w:rsid w:val="081552D8"/>
    <w:rsid w:val="08155315"/>
    <w:rsid w:val="08155328"/>
    <w:rsid w:val="08155435"/>
    <w:rsid w:val="08155592"/>
    <w:rsid w:val="081556CC"/>
    <w:rsid w:val="08155A97"/>
    <w:rsid w:val="08155B91"/>
    <w:rsid w:val="08155CA3"/>
    <w:rsid w:val="08155D0D"/>
    <w:rsid w:val="08155D74"/>
    <w:rsid w:val="08155DFC"/>
    <w:rsid w:val="08155EF2"/>
    <w:rsid w:val="08155F24"/>
    <w:rsid w:val="08155F96"/>
    <w:rsid w:val="08155FE7"/>
    <w:rsid w:val="0815602B"/>
    <w:rsid w:val="08156065"/>
    <w:rsid w:val="0815620E"/>
    <w:rsid w:val="08156273"/>
    <w:rsid w:val="08156298"/>
    <w:rsid w:val="081563C4"/>
    <w:rsid w:val="081564AA"/>
    <w:rsid w:val="081564F2"/>
    <w:rsid w:val="0815663C"/>
    <w:rsid w:val="08156661"/>
    <w:rsid w:val="081567E2"/>
    <w:rsid w:val="08156884"/>
    <w:rsid w:val="081569D1"/>
    <w:rsid w:val="08156A2D"/>
    <w:rsid w:val="08156A2E"/>
    <w:rsid w:val="08156BD4"/>
    <w:rsid w:val="08156BF3"/>
    <w:rsid w:val="08156CF0"/>
    <w:rsid w:val="08156E2C"/>
    <w:rsid w:val="08156F60"/>
    <w:rsid w:val="0815700C"/>
    <w:rsid w:val="0815705D"/>
    <w:rsid w:val="081570AB"/>
    <w:rsid w:val="081570AE"/>
    <w:rsid w:val="081570F4"/>
    <w:rsid w:val="08157233"/>
    <w:rsid w:val="08157251"/>
    <w:rsid w:val="081573AE"/>
    <w:rsid w:val="0815750F"/>
    <w:rsid w:val="08157698"/>
    <w:rsid w:val="08157719"/>
    <w:rsid w:val="0815772C"/>
    <w:rsid w:val="081577E9"/>
    <w:rsid w:val="08157949"/>
    <w:rsid w:val="08157964"/>
    <w:rsid w:val="08157A07"/>
    <w:rsid w:val="08157A28"/>
    <w:rsid w:val="08157AAF"/>
    <w:rsid w:val="08157B4D"/>
    <w:rsid w:val="08157D3C"/>
    <w:rsid w:val="0816004E"/>
    <w:rsid w:val="081600AC"/>
    <w:rsid w:val="081600D8"/>
    <w:rsid w:val="08160104"/>
    <w:rsid w:val="0816018A"/>
    <w:rsid w:val="0816022E"/>
    <w:rsid w:val="0816023D"/>
    <w:rsid w:val="081603DD"/>
    <w:rsid w:val="081604B0"/>
    <w:rsid w:val="081604FA"/>
    <w:rsid w:val="081606A7"/>
    <w:rsid w:val="081608DE"/>
    <w:rsid w:val="08160AF7"/>
    <w:rsid w:val="08160B20"/>
    <w:rsid w:val="08160C2A"/>
    <w:rsid w:val="08160C9E"/>
    <w:rsid w:val="08160D5D"/>
    <w:rsid w:val="08160DBC"/>
    <w:rsid w:val="08160E7D"/>
    <w:rsid w:val="08160EB3"/>
    <w:rsid w:val="08160FB1"/>
    <w:rsid w:val="081610C7"/>
    <w:rsid w:val="0816118F"/>
    <w:rsid w:val="08161254"/>
    <w:rsid w:val="081612EE"/>
    <w:rsid w:val="081613C9"/>
    <w:rsid w:val="081613D0"/>
    <w:rsid w:val="0816155B"/>
    <w:rsid w:val="081615E3"/>
    <w:rsid w:val="0816168C"/>
    <w:rsid w:val="081616AA"/>
    <w:rsid w:val="0816171D"/>
    <w:rsid w:val="08161782"/>
    <w:rsid w:val="081617B8"/>
    <w:rsid w:val="0816180F"/>
    <w:rsid w:val="0816186E"/>
    <w:rsid w:val="081618C7"/>
    <w:rsid w:val="08161943"/>
    <w:rsid w:val="081619CC"/>
    <w:rsid w:val="081619EE"/>
    <w:rsid w:val="08161A81"/>
    <w:rsid w:val="08161B2A"/>
    <w:rsid w:val="08161C11"/>
    <w:rsid w:val="08161CC1"/>
    <w:rsid w:val="08161EC3"/>
    <w:rsid w:val="08161F90"/>
    <w:rsid w:val="081620A8"/>
    <w:rsid w:val="081621C1"/>
    <w:rsid w:val="08162295"/>
    <w:rsid w:val="08162381"/>
    <w:rsid w:val="081623E6"/>
    <w:rsid w:val="081624DB"/>
    <w:rsid w:val="0816253A"/>
    <w:rsid w:val="08162583"/>
    <w:rsid w:val="08162633"/>
    <w:rsid w:val="081626BB"/>
    <w:rsid w:val="08162728"/>
    <w:rsid w:val="08162731"/>
    <w:rsid w:val="081627C5"/>
    <w:rsid w:val="081628D8"/>
    <w:rsid w:val="0816292E"/>
    <w:rsid w:val="081629C8"/>
    <w:rsid w:val="08162A81"/>
    <w:rsid w:val="08162AEF"/>
    <w:rsid w:val="08162BD5"/>
    <w:rsid w:val="08162BD7"/>
    <w:rsid w:val="08162BFE"/>
    <w:rsid w:val="08162DB8"/>
    <w:rsid w:val="08162DEF"/>
    <w:rsid w:val="08162DFC"/>
    <w:rsid w:val="08162F96"/>
    <w:rsid w:val="08162FDD"/>
    <w:rsid w:val="0816309A"/>
    <w:rsid w:val="081631E0"/>
    <w:rsid w:val="08163204"/>
    <w:rsid w:val="08163241"/>
    <w:rsid w:val="081633E6"/>
    <w:rsid w:val="08163433"/>
    <w:rsid w:val="0816343F"/>
    <w:rsid w:val="08163565"/>
    <w:rsid w:val="0816369A"/>
    <w:rsid w:val="081636D5"/>
    <w:rsid w:val="08163755"/>
    <w:rsid w:val="0816384C"/>
    <w:rsid w:val="081638C4"/>
    <w:rsid w:val="08163922"/>
    <w:rsid w:val="08163A41"/>
    <w:rsid w:val="08163A8E"/>
    <w:rsid w:val="08163AC4"/>
    <w:rsid w:val="08163B00"/>
    <w:rsid w:val="08163B9B"/>
    <w:rsid w:val="08163CD7"/>
    <w:rsid w:val="08163D69"/>
    <w:rsid w:val="08163E7C"/>
    <w:rsid w:val="08163F70"/>
    <w:rsid w:val="08163FB8"/>
    <w:rsid w:val="0816405A"/>
    <w:rsid w:val="081640AB"/>
    <w:rsid w:val="081640C9"/>
    <w:rsid w:val="0816414C"/>
    <w:rsid w:val="08164170"/>
    <w:rsid w:val="08164194"/>
    <w:rsid w:val="08164203"/>
    <w:rsid w:val="0816422F"/>
    <w:rsid w:val="08164285"/>
    <w:rsid w:val="0816442A"/>
    <w:rsid w:val="08164479"/>
    <w:rsid w:val="08164663"/>
    <w:rsid w:val="081646B8"/>
    <w:rsid w:val="0816489B"/>
    <w:rsid w:val="08164974"/>
    <w:rsid w:val="081649BB"/>
    <w:rsid w:val="081649DA"/>
    <w:rsid w:val="081649F4"/>
    <w:rsid w:val="08164A1B"/>
    <w:rsid w:val="08164A60"/>
    <w:rsid w:val="08164ACC"/>
    <w:rsid w:val="08164BC7"/>
    <w:rsid w:val="08164D48"/>
    <w:rsid w:val="08164D50"/>
    <w:rsid w:val="08164DD9"/>
    <w:rsid w:val="08164E54"/>
    <w:rsid w:val="0816507B"/>
    <w:rsid w:val="08165115"/>
    <w:rsid w:val="081651EE"/>
    <w:rsid w:val="081652FF"/>
    <w:rsid w:val="08165321"/>
    <w:rsid w:val="08165393"/>
    <w:rsid w:val="08165411"/>
    <w:rsid w:val="0816545E"/>
    <w:rsid w:val="081654AC"/>
    <w:rsid w:val="081657C0"/>
    <w:rsid w:val="08165807"/>
    <w:rsid w:val="08165865"/>
    <w:rsid w:val="081658C9"/>
    <w:rsid w:val="08165949"/>
    <w:rsid w:val="08165BBD"/>
    <w:rsid w:val="08165BF9"/>
    <w:rsid w:val="08165C52"/>
    <w:rsid w:val="08165CAD"/>
    <w:rsid w:val="08165CBC"/>
    <w:rsid w:val="08165CFB"/>
    <w:rsid w:val="08165D03"/>
    <w:rsid w:val="08165D24"/>
    <w:rsid w:val="08165D25"/>
    <w:rsid w:val="08165D6A"/>
    <w:rsid w:val="08165D6B"/>
    <w:rsid w:val="08165D78"/>
    <w:rsid w:val="08165E17"/>
    <w:rsid w:val="08165F9E"/>
    <w:rsid w:val="0816615B"/>
    <w:rsid w:val="08166189"/>
    <w:rsid w:val="08166304"/>
    <w:rsid w:val="08166535"/>
    <w:rsid w:val="081665EA"/>
    <w:rsid w:val="081665F2"/>
    <w:rsid w:val="08166750"/>
    <w:rsid w:val="08166756"/>
    <w:rsid w:val="08166A65"/>
    <w:rsid w:val="08166B0A"/>
    <w:rsid w:val="08166B9E"/>
    <w:rsid w:val="08166C0C"/>
    <w:rsid w:val="08166D54"/>
    <w:rsid w:val="08166D85"/>
    <w:rsid w:val="08166DDE"/>
    <w:rsid w:val="08166DE3"/>
    <w:rsid w:val="08167110"/>
    <w:rsid w:val="081671F1"/>
    <w:rsid w:val="0816738F"/>
    <w:rsid w:val="08167434"/>
    <w:rsid w:val="08167603"/>
    <w:rsid w:val="08167646"/>
    <w:rsid w:val="08167768"/>
    <w:rsid w:val="0816781B"/>
    <w:rsid w:val="08167912"/>
    <w:rsid w:val="08167917"/>
    <w:rsid w:val="0816792C"/>
    <w:rsid w:val="081679A6"/>
    <w:rsid w:val="08167A3A"/>
    <w:rsid w:val="08167AA2"/>
    <w:rsid w:val="08167AA5"/>
    <w:rsid w:val="08167BB4"/>
    <w:rsid w:val="08167C54"/>
    <w:rsid w:val="08167CA8"/>
    <w:rsid w:val="08167CE7"/>
    <w:rsid w:val="08167DB8"/>
    <w:rsid w:val="08167EA4"/>
    <w:rsid w:val="08167EE8"/>
    <w:rsid w:val="08170006"/>
    <w:rsid w:val="08170039"/>
    <w:rsid w:val="08170066"/>
    <w:rsid w:val="081700D4"/>
    <w:rsid w:val="0817010F"/>
    <w:rsid w:val="0817022B"/>
    <w:rsid w:val="08170252"/>
    <w:rsid w:val="08170431"/>
    <w:rsid w:val="081704CD"/>
    <w:rsid w:val="0817050B"/>
    <w:rsid w:val="0817056A"/>
    <w:rsid w:val="0817077C"/>
    <w:rsid w:val="081707C3"/>
    <w:rsid w:val="08170AA6"/>
    <w:rsid w:val="08170AE4"/>
    <w:rsid w:val="08170B32"/>
    <w:rsid w:val="08170B71"/>
    <w:rsid w:val="08170C00"/>
    <w:rsid w:val="08170C34"/>
    <w:rsid w:val="08170C46"/>
    <w:rsid w:val="08170CB3"/>
    <w:rsid w:val="08170DD8"/>
    <w:rsid w:val="08170E13"/>
    <w:rsid w:val="08170E3D"/>
    <w:rsid w:val="08170E52"/>
    <w:rsid w:val="08170EDB"/>
    <w:rsid w:val="081711F7"/>
    <w:rsid w:val="0817131B"/>
    <w:rsid w:val="08171528"/>
    <w:rsid w:val="0817165E"/>
    <w:rsid w:val="08171712"/>
    <w:rsid w:val="081717EF"/>
    <w:rsid w:val="08171916"/>
    <w:rsid w:val="08171A76"/>
    <w:rsid w:val="08171AF0"/>
    <w:rsid w:val="08171B16"/>
    <w:rsid w:val="08171B75"/>
    <w:rsid w:val="08171BC8"/>
    <w:rsid w:val="08171BF6"/>
    <w:rsid w:val="08171C6F"/>
    <w:rsid w:val="08171DF6"/>
    <w:rsid w:val="08171E80"/>
    <w:rsid w:val="08171EA7"/>
    <w:rsid w:val="08171EF2"/>
    <w:rsid w:val="08171FBD"/>
    <w:rsid w:val="08171FE1"/>
    <w:rsid w:val="08172111"/>
    <w:rsid w:val="08172303"/>
    <w:rsid w:val="08172490"/>
    <w:rsid w:val="0817265A"/>
    <w:rsid w:val="081726A0"/>
    <w:rsid w:val="081726D2"/>
    <w:rsid w:val="0817272E"/>
    <w:rsid w:val="08172776"/>
    <w:rsid w:val="081727F6"/>
    <w:rsid w:val="0817297D"/>
    <w:rsid w:val="081729A6"/>
    <w:rsid w:val="08172A79"/>
    <w:rsid w:val="08172AA1"/>
    <w:rsid w:val="08172C37"/>
    <w:rsid w:val="08172D1E"/>
    <w:rsid w:val="08172D45"/>
    <w:rsid w:val="08172D6D"/>
    <w:rsid w:val="08172E39"/>
    <w:rsid w:val="08172ECD"/>
    <w:rsid w:val="08172F03"/>
    <w:rsid w:val="08172F8F"/>
    <w:rsid w:val="081730A7"/>
    <w:rsid w:val="081731F8"/>
    <w:rsid w:val="081732CA"/>
    <w:rsid w:val="0817332E"/>
    <w:rsid w:val="08173389"/>
    <w:rsid w:val="081733B5"/>
    <w:rsid w:val="081733BB"/>
    <w:rsid w:val="08173443"/>
    <w:rsid w:val="08173463"/>
    <w:rsid w:val="08173539"/>
    <w:rsid w:val="08173568"/>
    <w:rsid w:val="08173594"/>
    <w:rsid w:val="081736A6"/>
    <w:rsid w:val="08173708"/>
    <w:rsid w:val="08173838"/>
    <w:rsid w:val="08173872"/>
    <w:rsid w:val="081738EC"/>
    <w:rsid w:val="08173A8A"/>
    <w:rsid w:val="08173ABF"/>
    <w:rsid w:val="08173AF9"/>
    <w:rsid w:val="08173B60"/>
    <w:rsid w:val="08173D52"/>
    <w:rsid w:val="08173D9C"/>
    <w:rsid w:val="08173FD6"/>
    <w:rsid w:val="08173FF0"/>
    <w:rsid w:val="08174187"/>
    <w:rsid w:val="081741AB"/>
    <w:rsid w:val="081741E0"/>
    <w:rsid w:val="08174202"/>
    <w:rsid w:val="0817435F"/>
    <w:rsid w:val="081743C0"/>
    <w:rsid w:val="08174419"/>
    <w:rsid w:val="081744A8"/>
    <w:rsid w:val="081745A8"/>
    <w:rsid w:val="0817476D"/>
    <w:rsid w:val="081747A8"/>
    <w:rsid w:val="081748D1"/>
    <w:rsid w:val="08174B31"/>
    <w:rsid w:val="08174B45"/>
    <w:rsid w:val="08174C31"/>
    <w:rsid w:val="08174CC9"/>
    <w:rsid w:val="08174D57"/>
    <w:rsid w:val="08174D80"/>
    <w:rsid w:val="08174DD5"/>
    <w:rsid w:val="08174DF8"/>
    <w:rsid w:val="08174E89"/>
    <w:rsid w:val="08174F33"/>
    <w:rsid w:val="08174FA6"/>
    <w:rsid w:val="08174FAE"/>
    <w:rsid w:val="08175086"/>
    <w:rsid w:val="08175185"/>
    <w:rsid w:val="08175247"/>
    <w:rsid w:val="081752C9"/>
    <w:rsid w:val="08175352"/>
    <w:rsid w:val="081753F4"/>
    <w:rsid w:val="081754AF"/>
    <w:rsid w:val="081755C2"/>
    <w:rsid w:val="081755D2"/>
    <w:rsid w:val="081756A5"/>
    <w:rsid w:val="081757AA"/>
    <w:rsid w:val="081759B0"/>
    <w:rsid w:val="08175B43"/>
    <w:rsid w:val="08175B5F"/>
    <w:rsid w:val="08175C65"/>
    <w:rsid w:val="08175D51"/>
    <w:rsid w:val="08175DD1"/>
    <w:rsid w:val="08175E32"/>
    <w:rsid w:val="08175E46"/>
    <w:rsid w:val="08175E6B"/>
    <w:rsid w:val="08175E80"/>
    <w:rsid w:val="08175E9C"/>
    <w:rsid w:val="08175EBD"/>
    <w:rsid w:val="08175ED1"/>
    <w:rsid w:val="08175F07"/>
    <w:rsid w:val="08175F20"/>
    <w:rsid w:val="08175F72"/>
    <w:rsid w:val="0817615A"/>
    <w:rsid w:val="0817623C"/>
    <w:rsid w:val="0817653E"/>
    <w:rsid w:val="08176567"/>
    <w:rsid w:val="081765C6"/>
    <w:rsid w:val="08176687"/>
    <w:rsid w:val="081767C2"/>
    <w:rsid w:val="081767C8"/>
    <w:rsid w:val="081768A7"/>
    <w:rsid w:val="0817692E"/>
    <w:rsid w:val="08176A71"/>
    <w:rsid w:val="08176A7E"/>
    <w:rsid w:val="08176A81"/>
    <w:rsid w:val="08176ABD"/>
    <w:rsid w:val="08176C58"/>
    <w:rsid w:val="08176CE4"/>
    <w:rsid w:val="08176D66"/>
    <w:rsid w:val="08176D7D"/>
    <w:rsid w:val="08176E54"/>
    <w:rsid w:val="08176ED8"/>
    <w:rsid w:val="08176F08"/>
    <w:rsid w:val="08177017"/>
    <w:rsid w:val="0817706D"/>
    <w:rsid w:val="081770E0"/>
    <w:rsid w:val="081771E0"/>
    <w:rsid w:val="081772D9"/>
    <w:rsid w:val="081773DC"/>
    <w:rsid w:val="08177447"/>
    <w:rsid w:val="08177565"/>
    <w:rsid w:val="0817761B"/>
    <w:rsid w:val="081779E8"/>
    <w:rsid w:val="081779EF"/>
    <w:rsid w:val="08177A0F"/>
    <w:rsid w:val="08177A90"/>
    <w:rsid w:val="08177B73"/>
    <w:rsid w:val="08177B83"/>
    <w:rsid w:val="08177B92"/>
    <w:rsid w:val="08177C5E"/>
    <w:rsid w:val="08177D09"/>
    <w:rsid w:val="08177D74"/>
    <w:rsid w:val="08177DAB"/>
    <w:rsid w:val="08180049"/>
    <w:rsid w:val="08180105"/>
    <w:rsid w:val="08180389"/>
    <w:rsid w:val="081803E8"/>
    <w:rsid w:val="0818041B"/>
    <w:rsid w:val="081804D6"/>
    <w:rsid w:val="08180643"/>
    <w:rsid w:val="081806BD"/>
    <w:rsid w:val="081807A8"/>
    <w:rsid w:val="081807E7"/>
    <w:rsid w:val="0818080B"/>
    <w:rsid w:val="08180824"/>
    <w:rsid w:val="0818087E"/>
    <w:rsid w:val="081808B2"/>
    <w:rsid w:val="08180A33"/>
    <w:rsid w:val="08180AF5"/>
    <w:rsid w:val="08180B4B"/>
    <w:rsid w:val="08180C7C"/>
    <w:rsid w:val="08180E17"/>
    <w:rsid w:val="08180E55"/>
    <w:rsid w:val="08180FF8"/>
    <w:rsid w:val="0818104C"/>
    <w:rsid w:val="0818117D"/>
    <w:rsid w:val="08181345"/>
    <w:rsid w:val="08181374"/>
    <w:rsid w:val="08181460"/>
    <w:rsid w:val="08181533"/>
    <w:rsid w:val="0818156A"/>
    <w:rsid w:val="081815A8"/>
    <w:rsid w:val="081815CE"/>
    <w:rsid w:val="081816A5"/>
    <w:rsid w:val="081818B0"/>
    <w:rsid w:val="08181968"/>
    <w:rsid w:val="08181C51"/>
    <w:rsid w:val="08181D19"/>
    <w:rsid w:val="08181D79"/>
    <w:rsid w:val="08181E8B"/>
    <w:rsid w:val="08181F30"/>
    <w:rsid w:val="08181F66"/>
    <w:rsid w:val="081821F2"/>
    <w:rsid w:val="081823B5"/>
    <w:rsid w:val="081823D4"/>
    <w:rsid w:val="081823E0"/>
    <w:rsid w:val="081824CE"/>
    <w:rsid w:val="081824D8"/>
    <w:rsid w:val="08182776"/>
    <w:rsid w:val="0818280B"/>
    <w:rsid w:val="08182B56"/>
    <w:rsid w:val="08182D63"/>
    <w:rsid w:val="08182E14"/>
    <w:rsid w:val="08182EC6"/>
    <w:rsid w:val="08182F58"/>
    <w:rsid w:val="0818309C"/>
    <w:rsid w:val="081830B4"/>
    <w:rsid w:val="0818334B"/>
    <w:rsid w:val="0818336D"/>
    <w:rsid w:val="08183413"/>
    <w:rsid w:val="0818342C"/>
    <w:rsid w:val="08183483"/>
    <w:rsid w:val="08183694"/>
    <w:rsid w:val="08183765"/>
    <w:rsid w:val="0818377C"/>
    <w:rsid w:val="081837EC"/>
    <w:rsid w:val="081838C3"/>
    <w:rsid w:val="081839B9"/>
    <w:rsid w:val="08183B33"/>
    <w:rsid w:val="08183D4F"/>
    <w:rsid w:val="08183DEA"/>
    <w:rsid w:val="08183E1A"/>
    <w:rsid w:val="08183E6D"/>
    <w:rsid w:val="08184006"/>
    <w:rsid w:val="08184020"/>
    <w:rsid w:val="0818403C"/>
    <w:rsid w:val="0818418C"/>
    <w:rsid w:val="081841BF"/>
    <w:rsid w:val="08184253"/>
    <w:rsid w:val="08184281"/>
    <w:rsid w:val="0818431B"/>
    <w:rsid w:val="08184360"/>
    <w:rsid w:val="08184368"/>
    <w:rsid w:val="081843EC"/>
    <w:rsid w:val="081843FE"/>
    <w:rsid w:val="081844DB"/>
    <w:rsid w:val="0818450F"/>
    <w:rsid w:val="08184573"/>
    <w:rsid w:val="081845A1"/>
    <w:rsid w:val="081845F3"/>
    <w:rsid w:val="08184630"/>
    <w:rsid w:val="08184661"/>
    <w:rsid w:val="081846F8"/>
    <w:rsid w:val="081847D3"/>
    <w:rsid w:val="081847F3"/>
    <w:rsid w:val="081848B9"/>
    <w:rsid w:val="08184951"/>
    <w:rsid w:val="08184A39"/>
    <w:rsid w:val="08184A42"/>
    <w:rsid w:val="08184E31"/>
    <w:rsid w:val="08184EB9"/>
    <w:rsid w:val="08184FA3"/>
    <w:rsid w:val="08184FCA"/>
    <w:rsid w:val="0818503C"/>
    <w:rsid w:val="08185051"/>
    <w:rsid w:val="081850AF"/>
    <w:rsid w:val="081851DC"/>
    <w:rsid w:val="0818520C"/>
    <w:rsid w:val="081852B9"/>
    <w:rsid w:val="08185326"/>
    <w:rsid w:val="08185390"/>
    <w:rsid w:val="0818539A"/>
    <w:rsid w:val="081853AB"/>
    <w:rsid w:val="081853BD"/>
    <w:rsid w:val="081853FF"/>
    <w:rsid w:val="08185443"/>
    <w:rsid w:val="081854AB"/>
    <w:rsid w:val="081854F6"/>
    <w:rsid w:val="0818590E"/>
    <w:rsid w:val="08185912"/>
    <w:rsid w:val="0818592A"/>
    <w:rsid w:val="08185935"/>
    <w:rsid w:val="08185944"/>
    <w:rsid w:val="0818597A"/>
    <w:rsid w:val="08185A0F"/>
    <w:rsid w:val="08185A4A"/>
    <w:rsid w:val="08185A50"/>
    <w:rsid w:val="08185AC0"/>
    <w:rsid w:val="08185B41"/>
    <w:rsid w:val="08185C11"/>
    <w:rsid w:val="08185C54"/>
    <w:rsid w:val="08185CF8"/>
    <w:rsid w:val="08185D57"/>
    <w:rsid w:val="08185E2E"/>
    <w:rsid w:val="08185E6C"/>
    <w:rsid w:val="08185E74"/>
    <w:rsid w:val="08185F48"/>
    <w:rsid w:val="08185FF1"/>
    <w:rsid w:val="08186025"/>
    <w:rsid w:val="08186042"/>
    <w:rsid w:val="08186064"/>
    <w:rsid w:val="08186080"/>
    <w:rsid w:val="081860D5"/>
    <w:rsid w:val="08186242"/>
    <w:rsid w:val="0818624E"/>
    <w:rsid w:val="081863D4"/>
    <w:rsid w:val="081864D8"/>
    <w:rsid w:val="081864DC"/>
    <w:rsid w:val="0818663F"/>
    <w:rsid w:val="08186684"/>
    <w:rsid w:val="081866BD"/>
    <w:rsid w:val="081866C3"/>
    <w:rsid w:val="0818671E"/>
    <w:rsid w:val="08186748"/>
    <w:rsid w:val="08186782"/>
    <w:rsid w:val="08186898"/>
    <w:rsid w:val="0818692D"/>
    <w:rsid w:val="081869BB"/>
    <w:rsid w:val="08186BD8"/>
    <w:rsid w:val="08186C55"/>
    <w:rsid w:val="08186D2F"/>
    <w:rsid w:val="08186D3C"/>
    <w:rsid w:val="08186EC1"/>
    <w:rsid w:val="08186F7D"/>
    <w:rsid w:val="08187003"/>
    <w:rsid w:val="0818708A"/>
    <w:rsid w:val="0818711E"/>
    <w:rsid w:val="0818717E"/>
    <w:rsid w:val="08187198"/>
    <w:rsid w:val="08187321"/>
    <w:rsid w:val="08187322"/>
    <w:rsid w:val="0818735E"/>
    <w:rsid w:val="0818738E"/>
    <w:rsid w:val="08187403"/>
    <w:rsid w:val="081875CB"/>
    <w:rsid w:val="081875CD"/>
    <w:rsid w:val="08187740"/>
    <w:rsid w:val="081879C8"/>
    <w:rsid w:val="08187B17"/>
    <w:rsid w:val="08187B1C"/>
    <w:rsid w:val="08187B32"/>
    <w:rsid w:val="08187B99"/>
    <w:rsid w:val="08187BC3"/>
    <w:rsid w:val="08187C03"/>
    <w:rsid w:val="08187D74"/>
    <w:rsid w:val="08187E36"/>
    <w:rsid w:val="08187E6A"/>
    <w:rsid w:val="08187E8A"/>
    <w:rsid w:val="08187F38"/>
    <w:rsid w:val="0819003D"/>
    <w:rsid w:val="081900FA"/>
    <w:rsid w:val="0819012C"/>
    <w:rsid w:val="08190143"/>
    <w:rsid w:val="08190232"/>
    <w:rsid w:val="08190234"/>
    <w:rsid w:val="081902FD"/>
    <w:rsid w:val="081903A1"/>
    <w:rsid w:val="081903AC"/>
    <w:rsid w:val="081903C4"/>
    <w:rsid w:val="08190467"/>
    <w:rsid w:val="08190488"/>
    <w:rsid w:val="081907FD"/>
    <w:rsid w:val="08190859"/>
    <w:rsid w:val="08190897"/>
    <w:rsid w:val="08190A80"/>
    <w:rsid w:val="08190BBF"/>
    <w:rsid w:val="08190CA4"/>
    <w:rsid w:val="08190CEE"/>
    <w:rsid w:val="08190D73"/>
    <w:rsid w:val="08190E0B"/>
    <w:rsid w:val="08190E24"/>
    <w:rsid w:val="08190E85"/>
    <w:rsid w:val="08190F61"/>
    <w:rsid w:val="08191128"/>
    <w:rsid w:val="0819112F"/>
    <w:rsid w:val="0819114E"/>
    <w:rsid w:val="0819116A"/>
    <w:rsid w:val="081911C3"/>
    <w:rsid w:val="08191247"/>
    <w:rsid w:val="08191322"/>
    <w:rsid w:val="08191330"/>
    <w:rsid w:val="0819140C"/>
    <w:rsid w:val="08191596"/>
    <w:rsid w:val="081917AE"/>
    <w:rsid w:val="081917F2"/>
    <w:rsid w:val="081918BA"/>
    <w:rsid w:val="08191910"/>
    <w:rsid w:val="0819199A"/>
    <w:rsid w:val="08191A6D"/>
    <w:rsid w:val="08191D3D"/>
    <w:rsid w:val="08191D7B"/>
    <w:rsid w:val="08191D94"/>
    <w:rsid w:val="08191DFE"/>
    <w:rsid w:val="08191F60"/>
    <w:rsid w:val="08192079"/>
    <w:rsid w:val="081920C7"/>
    <w:rsid w:val="08192137"/>
    <w:rsid w:val="08192203"/>
    <w:rsid w:val="081922CC"/>
    <w:rsid w:val="0819242B"/>
    <w:rsid w:val="0819246E"/>
    <w:rsid w:val="081924AC"/>
    <w:rsid w:val="0819253C"/>
    <w:rsid w:val="08192578"/>
    <w:rsid w:val="08192654"/>
    <w:rsid w:val="081926D6"/>
    <w:rsid w:val="081926D9"/>
    <w:rsid w:val="081926E2"/>
    <w:rsid w:val="0819274D"/>
    <w:rsid w:val="08192783"/>
    <w:rsid w:val="081927C3"/>
    <w:rsid w:val="08192802"/>
    <w:rsid w:val="08192942"/>
    <w:rsid w:val="08192B64"/>
    <w:rsid w:val="08192BD1"/>
    <w:rsid w:val="08192BEC"/>
    <w:rsid w:val="08192C73"/>
    <w:rsid w:val="08192C9F"/>
    <w:rsid w:val="08192CC1"/>
    <w:rsid w:val="08192CDB"/>
    <w:rsid w:val="08192E07"/>
    <w:rsid w:val="08192E39"/>
    <w:rsid w:val="08192E3F"/>
    <w:rsid w:val="08192F11"/>
    <w:rsid w:val="08192F7F"/>
    <w:rsid w:val="081930E3"/>
    <w:rsid w:val="08193218"/>
    <w:rsid w:val="081933B9"/>
    <w:rsid w:val="08193437"/>
    <w:rsid w:val="0819388D"/>
    <w:rsid w:val="081938C1"/>
    <w:rsid w:val="08193A2E"/>
    <w:rsid w:val="08193AF9"/>
    <w:rsid w:val="08193BF4"/>
    <w:rsid w:val="08193C54"/>
    <w:rsid w:val="08193FA9"/>
    <w:rsid w:val="0819416B"/>
    <w:rsid w:val="081941AA"/>
    <w:rsid w:val="08194211"/>
    <w:rsid w:val="08194244"/>
    <w:rsid w:val="08194258"/>
    <w:rsid w:val="0819431D"/>
    <w:rsid w:val="0819431F"/>
    <w:rsid w:val="08194336"/>
    <w:rsid w:val="0819436E"/>
    <w:rsid w:val="0819438A"/>
    <w:rsid w:val="081943C6"/>
    <w:rsid w:val="081943F7"/>
    <w:rsid w:val="08194462"/>
    <w:rsid w:val="081944E6"/>
    <w:rsid w:val="081945FA"/>
    <w:rsid w:val="081946B0"/>
    <w:rsid w:val="081947A1"/>
    <w:rsid w:val="081947CA"/>
    <w:rsid w:val="0819484A"/>
    <w:rsid w:val="08194944"/>
    <w:rsid w:val="08194A15"/>
    <w:rsid w:val="08194A8F"/>
    <w:rsid w:val="08194B17"/>
    <w:rsid w:val="08194B1C"/>
    <w:rsid w:val="08194B42"/>
    <w:rsid w:val="08194BA6"/>
    <w:rsid w:val="08194BB9"/>
    <w:rsid w:val="08194D11"/>
    <w:rsid w:val="08194E1B"/>
    <w:rsid w:val="08194E6E"/>
    <w:rsid w:val="08194EB2"/>
    <w:rsid w:val="08194F1B"/>
    <w:rsid w:val="08194F62"/>
    <w:rsid w:val="08194F75"/>
    <w:rsid w:val="08194F97"/>
    <w:rsid w:val="0819531F"/>
    <w:rsid w:val="0819532E"/>
    <w:rsid w:val="0819534B"/>
    <w:rsid w:val="08195384"/>
    <w:rsid w:val="08195402"/>
    <w:rsid w:val="08195468"/>
    <w:rsid w:val="08195604"/>
    <w:rsid w:val="081956E1"/>
    <w:rsid w:val="081956F5"/>
    <w:rsid w:val="081958E3"/>
    <w:rsid w:val="081958F3"/>
    <w:rsid w:val="081959D5"/>
    <w:rsid w:val="08195A45"/>
    <w:rsid w:val="08195A61"/>
    <w:rsid w:val="08195BFE"/>
    <w:rsid w:val="08195C2D"/>
    <w:rsid w:val="08195D36"/>
    <w:rsid w:val="08195D57"/>
    <w:rsid w:val="08195F07"/>
    <w:rsid w:val="081960DA"/>
    <w:rsid w:val="08196154"/>
    <w:rsid w:val="08196241"/>
    <w:rsid w:val="0819625F"/>
    <w:rsid w:val="08196292"/>
    <w:rsid w:val="0819632F"/>
    <w:rsid w:val="081963FC"/>
    <w:rsid w:val="08196451"/>
    <w:rsid w:val="08196471"/>
    <w:rsid w:val="08196567"/>
    <w:rsid w:val="081968EA"/>
    <w:rsid w:val="08196957"/>
    <w:rsid w:val="08196A00"/>
    <w:rsid w:val="08196AD6"/>
    <w:rsid w:val="08196B27"/>
    <w:rsid w:val="08196B5D"/>
    <w:rsid w:val="08196C8B"/>
    <w:rsid w:val="08196EC8"/>
    <w:rsid w:val="08196F20"/>
    <w:rsid w:val="08197026"/>
    <w:rsid w:val="08197076"/>
    <w:rsid w:val="081973FD"/>
    <w:rsid w:val="08197441"/>
    <w:rsid w:val="081974C4"/>
    <w:rsid w:val="081975BA"/>
    <w:rsid w:val="081975C9"/>
    <w:rsid w:val="08197721"/>
    <w:rsid w:val="0819779D"/>
    <w:rsid w:val="081977BF"/>
    <w:rsid w:val="08197827"/>
    <w:rsid w:val="08197882"/>
    <w:rsid w:val="08197900"/>
    <w:rsid w:val="08197902"/>
    <w:rsid w:val="0819794F"/>
    <w:rsid w:val="0819796F"/>
    <w:rsid w:val="08197A41"/>
    <w:rsid w:val="08197A88"/>
    <w:rsid w:val="08197B54"/>
    <w:rsid w:val="08197C35"/>
    <w:rsid w:val="08197CEB"/>
    <w:rsid w:val="08197E86"/>
    <w:rsid w:val="08197EE3"/>
    <w:rsid w:val="08197F81"/>
    <w:rsid w:val="081A0219"/>
    <w:rsid w:val="081A038B"/>
    <w:rsid w:val="081A062E"/>
    <w:rsid w:val="081A0695"/>
    <w:rsid w:val="081A0707"/>
    <w:rsid w:val="081A089D"/>
    <w:rsid w:val="081A0930"/>
    <w:rsid w:val="081A0A73"/>
    <w:rsid w:val="081A0A96"/>
    <w:rsid w:val="081A0AAC"/>
    <w:rsid w:val="081A0AC3"/>
    <w:rsid w:val="081A0B77"/>
    <w:rsid w:val="081A0B8D"/>
    <w:rsid w:val="081A0C9D"/>
    <w:rsid w:val="081A0CB7"/>
    <w:rsid w:val="081A0F53"/>
    <w:rsid w:val="081A0FCC"/>
    <w:rsid w:val="081A1073"/>
    <w:rsid w:val="081A1121"/>
    <w:rsid w:val="081A1139"/>
    <w:rsid w:val="081A1198"/>
    <w:rsid w:val="081A11FE"/>
    <w:rsid w:val="081A1266"/>
    <w:rsid w:val="081A1286"/>
    <w:rsid w:val="081A1288"/>
    <w:rsid w:val="081A1418"/>
    <w:rsid w:val="081A14AA"/>
    <w:rsid w:val="081A14D2"/>
    <w:rsid w:val="081A14FD"/>
    <w:rsid w:val="081A1512"/>
    <w:rsid w:val="081A1668"/>
    <w:rsid w:val="081A1715"/>
    <w:rsid w:val="081A172A"/>
    <w:rsid w:val="081A1800"/>
    <w:rsid w:val="081A19E0"/>
    <w:rsid w:val="081A1AD1"/>
    <w:rsid w:val="081A1B18"/>
    <w:rsid w:val="081A1D89"/>
    <w:rsid w:val="081A1DD4"/>
    <w:rsid w:val="081A1E22"/>
    <w:rsid w:val="081A1EDC"/>
    <w:rsid w:val="081A1F2F"/>
    <w:rsid w:val="081A1F3A"/>
    <w:rsid w:val="081A207F"/>
    <w:rsid w:val="081A210E"/>
    <w:rsid w:val="081A21B2"/>
    <w:rsid w:val="081A21E6"/>
    <w:rsid w:val="081A21FD"/>
    <w:rsid w:val="081A2223"/>
    <w:rsid w:val="081A2246"/>
    <w:rsid w:val="081A22B7"/>
    <w:rsid w:val="081A248E"/>
    <w:rsid w:val="081A24CA"/>
    <w:rsid w:val="081A24DA"/>
    <w:rsid w:val="081A2519"/>
    <w:rsid w:val="081A2565"/>
    <w:rsid w:val="081A25AC"/>
    <w:rsid w:val="081A25F1"/>
    <w:rsid w:val="081A25F5"/>
    <w:rsid w:val="081A2717"/>
    <w:rsid w:val="081A2746"/>
    <w:rsid w:val="081A279D"/>
    <w:rsid w:val="081A27E8"/>
    <w:rsid w:val="081A282A"/>
    <w:rsid w:val="081A2997"/>
    <w:rsid w:val="081A29B0"/>
    <w:rsid w:val="081A2BE2"/>
    <w:rsid w:val="081A2D58"/>
    <w:rsid w:val="081A2DFB"/>
    <w:rsid w:val="081A2E9A"/>
    <w:rsid w:val="081A2EE1"/>
    <w:rsid w:val="081A2F67"/>
    <w:rsid w:val="081A3069"/>
    <w:rsid w:val="081A30AD"/>
    <w:rsid w:val="081A31EB"/>
    <w:rsid w:val="081A3249"/>
    <w:rsid w:val="081A32DF"/>
    <w:rsid w:val="081A346C"/>
    <w:rsid w:val="081A3509"/>
    <w:rsid w:val="081A3533"/>
    <w:rsid w:val="081A359A"/>
    <w:rsid w:val="081A37B3"/>
    <w:rsid w:val="081A37F4"/>
    <w:rsid w:val="081A3814"/>
    <w:rsid w:val="081A392C"/>
    <w:rsid w:val="081A3BB9"/>
    <w:rsid w:val="081A3BE8"/>
    <w:rsid w:val="081A3C1E"/>
    <w:rsid w:val="081A3C9C"/>
    <w:rsid w:val="081A3D7A"/>
    <w:rsid w:val="081A3D9B"/>
    <w:rsid w:val="081A3E69"/>
    <w:rsid w:val="081A3FF6"/>
    <w:rsid w:val="081A406A"/>
    <w:rsid w:val="081A407A"/>
    <w:rsid w:val="081A424E"/>
    <w:rsid w:val="081A4296"/>
    <w:rsid w:val="081A42C0"/>
    <w:rsid w:val="081A43DB"/>
    <w:rsid w:val="081A4470"/>
    <w:rsid w:val="081A4566"/>
    <w:rsid w:val="081A4785"/>
    <w:rsid w:val="081A478B"/>
    <w:rsid w:val="081A47C2"/>
    <w:rsid w:val="081A4874"/>
    <w:rsid w:val="081A487F"/>
    <w:rsid w:val="081A48D5"/>
    <w:rsid w:val="081A49E6"/>
    <w:rsid w:val="081A49F2"/>
    <w:rsid w:val="081A4A79"/>
    <w:rsid w:val="081A4B7E"/>
    <w:rsid w:val="081A4C59"/>
    <w:rsid w:val="081A4DA9"/>
    <w:rsid w:val="081A4E3D"/>
    <w:rsid w:val="081A4E5D"/>
    <w:rsid w:val="081A5042"/>
    <w:rsid w:val="081A50C5"/>
    <w:rsid w:val="081A513B"/>
    <w:rsid w:val="081A514A"/>
    <w:rsid w:val="081A51A1"/>
    <w:rsid w:val="081A51E5"/>
    <w:rsid w:val="081A530B"/>
    <w:rsid w:val="081A53E1"/>
    <w:rsid w:val="081A53F5"/>
    <w:rsid w:val="081A5544"/>
    <w:rsid w:val="081A5549"/>
    <w:rsid w:val="081A5626"/>
    <w:rsid w:val="081A5662"/>
    <w:rsid w:val="081A568E"/>
    <w:rsid w:val="081A56A0"/>
    <w:rsid w:val="081A570C"/>
    <w:rsid w:val="081A577C"/>
    <w:rsid w:val="081A57F3"/>
    <w:rsid w:val="081A5841"/>
    <w:rsid w:val="081A587F"/>
    <w:rsid w:val="081A58AC"/>
    <w:rsid w:val="081A5944"/>
    <w:rsid w:val="081A596A"/>
    <w:rsid w:val="081A5A70"/>
    <w:rsid w:val="081A5A7A"/>
    <w:rsid w:val="081A5B5C"/>
    <w:rsid w:val="081A5BC5"/>
    <w:rsid w:val="081A5BEF"/>
    <w:rsid w:val="081A5C21"/>
    <w:rsid w:val="081A5C59"/>
    <w:rsid w:val="081A5DFA"/>
    <w:rsid w:val="081A5E2F"/>
    <w:rsid w:val="081A5E4C"/>
    <w:rsid w:val="081A5F15"/>
    <w:rsid w:val="081A5F9D"/>
    <w:rsid w:val="081A5FBC"/>
    <w:rsid w:val="081A6082"/>
    <w:rsid w:val="081A61F6"/>
    <w:rsid w:val="081A621C"/>
    <w:rsid w:val="081A6302"/>
    <w:rsid w:val="081A635A"/>
    <w:rsid w:val="081A6362"/>
    <w:rsid w:val="081A643E"/>
    <w:rsid w:val="081A645D"/>
    <w:rsid w:val="081A69A9"/>
    <w:rsid w:val="081A6A41"/>
    <w:rsid w:val="081A6A88"/>
    <w:rsid w:val="081A6B75"/>
    <w:rsid w:val="081A6B88"/>
    <w:rsid w:val="081A6BAA"/>
    <w:rsid w:val="081A6C12"/>
    <w:rsid w:val="081A6C14"/>
    <w:rsid w:val="081A6C4E"/>
    <w:rsid w:val="081A6CF5"/>
    <w:rsid w:val="081A6EEE"/>
    <w:rsid w:val="081A70F7"/>
    <w:rsid w:val="081A7102"/>
    <w:rsid w:val="081A71E5"/>
    <w:rsid w:val="081A72A6"/>
    <w:rsid w:val="081A72FD"/>
    <w:rsid w:val="081A7447"/>
    <w:rsid w:val="081A7536"/>
    <w:rsid w:val="081A7691"/>
    <w:rsid w:val="081A76EB"/>
    <w:rsid w:val="081A772A"/>
    <w:rsid w:val="081A7746"/>
    <w:rsid w:val="081A7952"/>
    <w:rsid w:val="081A7981"/>
    <w:rsid w:val="081A7A0A"/>
    <w:rsid w:val="081A7AAE"/>
    <w:rsid w:val="081A7BA9"/>
    <w:rsid w:val="081A7C26"/>
    <w:rsid w:val="081A7C74"/>
    <w:rsid w:val="081A7E08"/>
    <w:rsid w:val="081A7E41"/>
    <w:rsid w:val="081A7F82"/>
    <w:rsid w:val="081B0071"/>
    <w:rsid w:val="081B00D5"/>
    <w:rsid w:val="081B00E3"/>
    <w:rsid w:val="081B025B"/>
    <w:rsid w:val="081B02D2"/>
    <w:rsid w:val="081B0503"/>
    <w:rsid w:val="081B0525"/>
    <w:rsid w:val="081B0539"/>
    <w:rsid w:val="081B05A1"/>
    <w:rsid w:val="081B05B1"/>
    <w:rsid w:val="081B0653"/>
    <w:rsid w:val="081B06E4"/>
    <w:rsid w:val="081B0865"/>
    <w:rsid w:val="081B0894"/>
    <w:rsid w:val="081B08DE"/>
    <w:rsid w:val="081B0A4D"/>
    <w:rsid w:val="081B0AC5"/>
    <w:rsid w:val="081B0CF3"/>
    <w:rsid w:val="081B0D12"/>
    <w:rsid w:val="081B0D54"/>
    <w:rsid w:val="081B0E06"/>
    <w:rsid w:val="081B0E10"/>
    <w:rsid w:val="081B0E59"/>
    <w:rsid w:val="081B0F32"/>
    <w:rsid w:val="081B11F3"/>
    <w:rsid w:val="081B126F"/>
    <w:rsid w:val="081B129C"/>
    <w:rsid w:val="081B12AE"/>
    <w:rsid w:val="081B1310"/>
    <w:rsid w:val="081B1320"/>
    <w:rsid w:val="081B1343"/>
    <w:rsid w:val="081B1457"/>
    <w:rsid w:val="081B1660"/>
    <w:rsid w:val="081B16E2"/>
    <w:rsid w:val="081B16E9"/>
    <w:rsid w:val="081B179C"/>
    <w:rsid w:val="081B18AC"/>
    <w:rsid w:val="081B1BAB"/>
    <w:rsid w:val="081B1C7B"/>
    <w:rsid w:val="081B1CFC"/>
    <w:rsid w:val="081B1DA3"/>
    <w:rsid w:val="081B1DB8"/>
    <w:rsid w:val="081B1DCE"/>
    <w:rsid w:val="081B1DE3"/>
    <w:rsid w:val="081B1E72"/>
    <w:rsid w:val="081B1EA9"/>
    <w:rsid w:val="081B1F08"/>
    <w:rsid w:val="081B2051"/>
    <w:rsid w:val="081B2071"/>
    <w:rsid w:val="081B20DF"/>
    <w:rsid w:val="081B2126"/>
    <w:rsid w:val="081B21AF"/>
    <w:rsid w:val="081B21D5"/>
    <w:rsid w:val="081B2371"/>
    <w:rsid w:val="081B24DC"/>
    <w:rsid w:val="081B25A0"/>
    <w:rsid w:val="081B25E5"/>
    <w:rsid w:val="081B27CF"/>
    <w:rsid w:val="081B2877"/>
    <w:rsid w:val="081B28AF"/>
    <w:rsid w:val="081B2A11"/>
    <w:rsid w:val="081B2A58"/>
    <w:rsid w:val="081B2A93"/>
    <w:rsid w:val="081B2B39"/>
    <w:rsid w:val="081B2C46"/>
    <w:rsid w:val="081B2D68"/>
    <w:rsid w:val="081B2D94"/>
    <w:rsid w:val="081B2E16"/>
    <w:rsid w:val="081B2E5B"/>
    <w:rsid w:val="081B2E95"/>
    <w:rsid w:val="081B2EB2"/>
    <w:rsid w:val="081B2EB7"/>
    <w:rsid w:val="081B2EEB"/>
    <w:rsid w:val="081B300E"/>
    <w:rsid w:val="081B30C6"/>
    <w:rsid w:val="081B3163"/>
    <w:rsid w:val="081B316D"/>
    <w:rsid w:val="081B3236"/>
    <w:rsid w:val="081B32F8"/>
    <w:rsid w:val="081B3372"/>
    <w:rsid w:val="081B33BB"/>
    <w:rsid w:val="081B342B"/>
    <w:rsid w:val="081B345C"/>
    <w:rsid w:val="081B3537"/>
    <w:rsid w:val="081B3585"/>
    <w:rsid w:val="081B361B"/>
    <w:rsid w:val="081B3656"/>
    <w:rsid w:val="081B36B1"/>
    <w:rsid w:val="081B3703"/>
    <w:rsid w:val="081B371B"/>
    <w:rsid w:val="081B374C"/>
    <w:rsid w:val="081B37EF"/>
    <w:rsid w:val="081B3806"/>
    <w:rsid w:val="081B39C5"/>
    <w:rsid w:val="081B3AD4"/>
    <w:rsid w:val="081B3E4B"/>
    <w:rsid w:val="081B3F67"/>
    <w:rsid w:val="081B407E"/>
    <w:rsid w:val="081B4189"/>
    <w:rsid w:val="081B426A"/>
    <w:rsid w:val="081B427E"/>
    <w:rsid w:val="081B42E2"/>
    <w:rsid w:val="081B433E"/>
    <w:rsid w:val="081B4436"/>
    <w:rsid w:val="081B4561"/>
    <w:rsid w:val="081B4585"/>
    <w:rsid w:val="081B45F4"/>
    <w:rsid w:val="081B46A9"/>
    <w:rsid w:val="081B4740"/>
    <w:rsid w:val="081B47E5"/>
    <w:rsid w:val="081B4826"/>
    <w:rsid w:val="081B4834"/>
    <w:rsid w:val="081B493E"/>
    <w:rsid w:val="081B49CA"/>
    <w:rsid w:val="081B4ACD"/>
    <w:rsid w:val="081B4BAB"/>
    <w:rsid w:val="081B4BDF"/>
    <w:rsid w:val="081B4BFA"/>
    <w:rsid w:val="081B4C01"/>
    <w:rsid w:val="081B4C5A"/>
    <w:rsid w:val="081B4D4F"/>
    <w:rsid w:val="081B4D76"/>
    <w:rsid w:val="081B4F9D"/>
    <w:rsid w:val="081B4FEA"/>
    <w:rsid w:val="081B50C6"/>
    <w:rsid w:val="081B5124"/>
    <w:rsid w:val="081B5286"/>
    <w:rsid w:val="081B52C4"/>
    <w:rsid w:val="081B5420"/>
    <w:rsid w:val="081B5492"/>
    <w:rsid w:val="081B5532"/>
    <w:rsid w:val="081B5589"/>
    <w:rsid w:val="081B5595"/>
    <w:rsid w:val="081B5781"/>
    <w:rsid w:val="081B590C"/>
    <w:rsid w:val="081B595B"/>
    <w:rsid w:val="081B59A9"/>
    <w:rsid w:val="081B5A1F"/>
    <w:rsid w:val="081B5A63"/>
    <w:rsid w:val="081B5AB0"/>
    <w:rsid w:val="081B5B45"/>
    <w:rsid w:val="081B5C44"/>
    <w:rsid w:val="081B5D46"/>
    <w:rsid w:val="081B5E28"/>
    <w:rsid w:val="081B5E2B"/>
    <w:rsid w:val="081B5E3F"/>
    <w:rsid w:val="081B5F03"/>
    <w:rsid w:val="081B60EA"/>
    <w:rsid w:val="081B624F"/>
    <w:rsid w:val="081B62A9"/>
    <w:rsid w:val="081B62C2"/>
    <w:rsid w:val="081B6333"/>
    <w:rsid w:val="081B63B2"/>
    <w:rsid w:val="081B6465"/>
    <w:rsid w:val="081B64AD"/>
    <w:rsid w:val="081B64C9"/>
    <w:rsid w:val="081B65D5"/>
    <w:rsid w:val="081B65FF"/>
    <w:rsid w:val="081B66DF"/>
    <w:rsid w:val="081B67DC"/>
    <w:rsid w:val="081B68CA"/>
    <w:rsid w:val="081B6901"/>
    <w:rsid w:val="081B6969"/>
    <w:rsid w:val="081B6A84"/>
    <w:rsid w:val="081B6A89"/>
    <w:rsid w:val="081B6BE2"/>
    <w:rsid w:val="081B6C6A"/>
    <w:rsid w:val="081B6C95"/>
    <w:rsid w:val="081B6D22"/>
    <w:rsid w:val="081B6D72"/>
    <w:rsid w:val="081B6E09"/>
    <w:rsid w:val="081B6F5E"/>
    <w:rsid w:val="081B6F6C"/>
    <w:rsid w:val="081B6FDF"/>
    <w:rsid w:val="081B7016"/>
    <w:rsid w:val="081B703B"/>
    <w:rsid w:val="081B7049"/>
    <w:rsid w:val="081B7066"/>
    <w:rsid w:val="081B70A9"/>
    <w:rsid w:val="081B70B4"/>
    <w:rsid w:val="081B7190"/>
    <w:rsid w:val="081B726B"/>
    <w:rsid w:val="081B7282"/>
    <w:rsid w:val="081B732E"/>
    <w:rsid w:val="081B7335"/>
    <w:rsid w:val="081B736A"/>
    <w:rsid w:val="081B736B"/>
    <w:rsid w:val="081B73BE"/>
    <w:rsid w:val="081B7515"/>
    <w:rsid w:val="081B7572"/>
    <w:rsid w:val="081B7579"/>
    <w:rsid w:val="081B76DF"/>
    <w:rsid w:val="081B7877"/>
    <w:rsid w:val="081B78A7"/>
    <w:rsid w:val="081B7932"/>
    <w:rsid w:val="081B7938"/>
    <w:rsid w:val="081B7A17"/>
    <w:rsid w:val="081B7AA0"/>
    <w:rsid w:val="081B7AD6"/>
    <w:rsid w:val="081B7B38"/>
    <w:rsid w:val="081B7B4E"/>
    <w:rsid w:val="081B7CF5"/>
    <w:rsid w:val="081B7D4F"/>
    <w:rsid w:val="081B7D6F"/>
    <w:rsid w:val="081B7DFE"/>
    <w:rsid w:val="081B7E2B"/>
    <w:rsid w:val="081B7ED5"/>
    <w:rsid w:val="081B7FC2"/>
    <w:rsid w:val="081C0027"/>
    <w:rsid w:val="081C0218"/>
    <w:rsid w:val="081C022E"/>
    <w:rsid w:val="081C0313"/>
    <w:rsid w:val="081C039D"/>
    <w:rsid w:val="081C04C5"/>
    <w:rsid w:val="081C04F8"/>
    <w:rsid w:val="081C0529"/>
    <w:rsid w:val="081C05FF"/>
    <w:rsid w:val="081C06C7"/>
    <w:rsid w:val="081C0776"/>
    <w:rsid w:val="081C08E5"/>
    <w:rsid w:val="081C0A32"/>
    <w:rsid w:val="081C0A5D"/>
    <w:rsid w:val="081C0ABC"/>
    <w:rsid w:val="081C0B6D"/>
    <w:rsid w:val="081C0C12"/>
    <w:rsid w:val="081C0C51"/>
    <w:rsid w:val="081C0C64"/>
    <w:rsid w:val="081C0C9B"/>
    <w:rsid w:val="081C0CF6"/>
    <w:rsid w:val="081C0D7A"/>
    <w:rsid w:val="081C0D87"/>
    <w:rsid w:val="081C0D8D"/>
    <w:rsid w:val="081C0E4D"/>
    <w:rsid w:val="081C0EBB"/>
    <w:rsid w:val="081C0F47"/>
    <w:rsid w:val="081C0F6C"/>
    <w:rsid w:val="081C103A"/>
    <w:rsid w:val="081C1053"/>
    <w:rsid w:val="081C10B8"/>
    <w:rsid w:val="081C1117"/>
    <w:rsid w:val="081C1131"/>
    <w:rsid w:val="081C113B"/>
    <w:rsid w:val="081C1159"/>
    <w:rsid w:val="081C11A3"/>
    <w:rsid w:val="081C1204"/>
    <w:rsid w:val="081C12E0"/>
    <w:rsid w:val="081C131A"/>
    <w:rsid w:val="081C141B"/>
    <w:rsid w:val="081C14A5"/>
    <w:rsid w:val="081C152D"/>
    <w:rsid w:val="081C166A"/>
    <w:rsid w:val="081C168B"/>
    <w:rsid w:val="081C183A"/>
    <w:rsid w:val="081C187A"/>
    <w:rsid w:val="081C1882"/>
    <w:rsid w:val="081C195C"/>
    <w:rsid w:val="081C198A"/>
    <w:rsid w:val="081C19A0"/>
    <w:rsid w:val="081C1A00"/>
    <w:rsid w:val="081C1A8A"/>
    <w:rsid w:val="081C1AD6"/>
    <w:rsid w:val="081C1ADC"/>
    <w:rsid w:val="081C1AEE"/>
    <w:rsid w:val="081C1B20"/>
    <w:rsid w:val="081C1B75"/>
    <w:rsid w:val="081C1BEA"/>
    <w:rsid w:val="081C1C1D"/>
    <w:rsid w:val="081C1D2B"/>
    <w:rsid w:val="081C1D67"/>
    <w:rsid w:val="081C1DD8"/>
    <w:rsid w:val="081C1EE6"/>
    <w:rsid w:val="081C1EF4"/>
    <w:rsid w:val="081C1F12"/>
    <w:rsid w:val="081C1F24"/>
    <w:rsid w:val="081C1F40"/>
    <w:rsid w:val="081C205D"/>
    <w:rsid w:val="081C21B3"/>
    <w:rsid w:val="081C2291"/>
    <w:rsid w:val="081C22D8"/>
    <w:rsid w:val="081C2359"/>
    <w:rsid w:val="081C2458"/>
    <w:rsid w:val="081C247D"/>
    <w:rsid w:val="081C2480"/>
    <w:rsid w:val="081C24D1"/>
    <w:rsid w:val="081C24F8"/>
    <w:rsid w:val="081C2513"/>
    <w:rsid w:val="081C2566"/>
    <w:rsid w:val="081C25B6"/>
    <w:rsid w:val="081C2764"/>
    <w:rsid w:val="081C280E"/>
    <w:rsid w:val="081C2947"/>
    <w:rsid w:val="081C29CA"/>
    <w:rsid w:val="081C2A2B"/>
    <w:rsid w:val="081C2BAF"/>
    <w:rsid w:val="081C2CED"/>
    <w:rsid w:val="081C2D5D"/>
    <w:rsid w:val="081C2E54"/>
    <w:rsid w:val="081C2E86"/>
    <w:rsid w:val="081C2F89"/>
    <w:rsid w:val="081C334F"/>
    <w:rsid w:val="081C3439"/>
    <w:rsid w:val="081C3446"/>
    <w:rsid w:val="081C34A5"/>
    <w:rsid w:val="081C34B9"/>
    <w:rsid w:val="081C34E4"/>
    <w:rsid w:val="081C3564"/>
    <w:rsid w:val="081C39C4"/>
    <w:rsid w:val="081C39D5"/>
    <w:rsid w:val="081C3A21"/>
    <w:rsid w:val="081C3A35"/>
    <w:rsid w:val="081C3A85"/>
    <w:rsid w:val="081C3AE1"/>
    <w:rsid w:val="081C3B0D"/>
    <w:rsid w:val="081C3CC3"/>
    <w:rsid w:val="081C3E56"/>
    <w:rsid w:val="081C3EB6"/>
    <w:rsid w:val="081C3FFF"/>
    <w:rsid w:val="081C40CC"/>
    <w:rsid w:val="081C40F9"/>
    <w:rsid w:val="081C41BB"/>
    <w:rsid w:val="081C4203"/>
    <w:rsid w:val="081C4224"/>
    <w:rsid w:val="081C4232"/>
    <w:rsid w:val="081C4241"/>
    <w:rsid w:val="081C43D2"/>
    <w:rsid w:val="081C457C"/>
    <w:rsid w:val="081C46EE"/>
    <w:rsid w:val="081C4795"/>
    <w:rsid w:val="081C488D"/>
    <w:rsid w:val="081C49DD"/>
    <w:rsid w:val="081C4B77"/>
    <w:rsid w:val="081C4BD2"/>
    <w:rsid w:val="081C4BF0"/>
    <w:rsid w:val="081C4CA2"/>
    <w:rsid w:val="081C4CF9"/>
    <w:rsid w:val="081C4D12"/>
    <w:rsid w:val="081C4D91"/>
    <w:rsid w:val="081C4DA8"/>
    <w:rsid w:val="081C4E8D"/>
    <w:rsid w:val="081C4F1B"/>
    <w:rsid w:val="081C4FB3"/>
    <w:rsid w:val="081C4FCD"/>
    <w:rsid w:val="081C506C"/>
    <w:rsid w:val="081C5202"/>
    <w:rsid w:val="081C5297"/>
    <w:rsid w:val="081C53C3"/>
    <w:rsid w:val="081C53EB"/>
    <w:rsid w:val="081C5437"/>
    <w:rsid w:val="081C5469"/>
    <w:rsid w:val="081C552A"/>
    <w:rsid w:val="081C56DC"/>
    <w:rsid w:val="081C5752"/>
    <w:rsid w:val="081C582B"/>
    <w:rsid w:val="081C58EF"/>
    <w:rsid w:val="081C596B"/>
    <w:rsid w:val="081C59B9"/>
    <w:rsid w:val="081C59D7"/>
    <w:rsid w:val="081C5A4D"/>
    <w:rsid w:val="081C5ACB"/>
    <w:rsid w:val="081C5AF9"/>
    <w:rsid w:val="081C5B1B"/>
    <w:rsid w:val="081C5BB6"/>
    <w:rsid w:val="081C5D5A"/>
    <w:rsid w:val="081C5DD6"/>
    <w:rsid w:val="081C5E2F"/>
    <w:rsid w:val="081C5EE4"/>
    <w:rsid w:val="081C5EFA"/>
    <w:rsid w:val="081C5F1A"/>
    <w:rsid w:val="081C5FD3"/>
    <w:rsid w:val="081C609A"/>
    <w:rsid w:val="081C6115"/>
    <w:rsid w:val="081C6219"/>
    <w:rsid w:val="081C626D"/>
    <w:rsid w:val="081C62A7"/>
    <w:rsid w:val="081C632C"/>
    <w:rsid w:val="081C633F"/>
    <w:rsid w:val="081C6400"/>
    <w:rsid w:val="081C6479"/>
    <w:rsid w:val="081C647C"/>
    <w:rsid w:val="081C651F"/>
    <w:rsid w:val="081C6566"/>
    <w:rsid w:val="081C65F6"/>
    <w:rsid w:val="081C6640"/>
    <w:rsid w:val="081C6694"/>
    <w:rsid w:val="081C674D"/>
    <w:rsid w:val="081C688B"/>
    <w:rsid w:val="081C6892"/>
    <w:rsid w:val="081C68C0"/>
    <w:rsid w:val="081C6A2F"/>
    <w:rsid w:val="081C6AB4"/>
    <w:rsid w:val="081C6B10"/>
    <w:rsid w:val="081C6BB1"/>
    <w:rsid w:val="081C6BEC"/>
    <w:rsid w:val="081C6C00"/>
    <w:rsid w:val="081C6C56"/>
    <w:rsid w:val="081C6C97"/>
    <w:rsid w:val="081C6D6C"/>
    <w:rsid w:val="081C6E0B"/>
    <w:rsid w:val="081C6E8A"/>
    <w:rsid w:val="081C6EFA"/>
    <w:rsid w:val="081C71A1"/>
    <w:rsid w:val="081C71B7"/>
    <w:rsid w:val="081C72F2"/>
    <w:rsid w:val="081C7344"/>
    <w:rsid w:val="081C73B3"/>
    <w:rsid w:val="081C74CA"/>
    <w:rsid w:val="081C75A6"/>
    <w:rsid w:val="081C76CB"/>
    <w:rsid w:val="081C77E0"/>
    <w:rsid w:val="081C77EB"/>
    <w:rsid w:val="081C7817"/>
    <w:rsid w:val="081C7931"/>
    <w:rsid w:val="081C799C"/>
    <w:rsid w:val="081C79BF"/>
    <w:rsid w:val="081C79E6"/>
    <w:rsid w:val="081C7AC4"/>
    <w:rsid w:val="081C7B8E"/>
    <w:rsid w:val="081C7BDB"/>
    <w:rsid w:val="081C7BF6"/>
    <w:rsid w:val="081C7C2F"/>
    <w:rsid w:val="081C7C52"/>
    <w:rsid w:val="081C7DA9"/>
    <w:rsid w:val="081C7E85"/>
    <w:rsid w:val="081C7EC9"/>
    <w:rsid w:val="081C7FAA"/>
    <w:rsid w:val="081D000D"/>
    <w:rsid w:val="081D0189"/>
    <w:rsid w:val="081D0200"/>
    <w:rsid w:val="081D020A"/>
    <w:rsid w:val="081D02AD"/>
    <w:rsid w:val="081D0331"/>
    <w:rsid w:val="081D0389"/>
    <w:rsid w:val="081D038D"/>
    <w:rsid w:val="081D03F8"/>
    <w:rsid w:val="081D0453"/>
    <w:rsid w:val="081D046D"/>
    <w:rsid w:val="081D0494"/>
    <w:rsid w:val="081D0567"/>
    <w:rsid w:val="081D057D"/>
    <w:rsid w:val="081D05B7"/>
    <w:rsid w:val="081D06BF"/>
    <w:rsid w:val="081D0783"/>
    <w:rsid w:val="081D07A0"/>
    <w:rsid w:val="081D07BE"/>
    <w:rsid w:val="081D09F8"/>
    <w:rsid w:val="081D0A0B"/>
    <w:rsid w:val="081D0B29"/>
    <w:rsid w:val="081D0CF0"/>
    <w:rsid w:val="081D0DCC"/>
    <w:rsid w:val="081D0E9C"/>
    <w:rsid w:val="081D0ED1"/>
    <w:rsid w:val="081D0FCC"/>
    <w:rsid w:val="081D1150"/>
    <w:rsid w:val="081D1162"/>
    <w:rsid w:val="081D132C"/>
    <w:rsid w:val="081D135C"/>
    <w:rsid w:val="081D13E6"/>
    <w:rsid w:val="081D1499"/>
    <w:rsid w:val="081D1544"/>
    <w:rsid w:val="081D1554"/>
    <w:rsid w:val="081D1573"/>
    <w:rsid w:val="081D1783"/>
    <w:rsid w:val="081D187D"/>
    <w:rsid w:val="081D1889"/>
    <w:rsid w:val="081D18AD"/>
    <w:rsid w:val="081D193D"/>
    <w:rsid w:val="081D19D5"/>
    <w:rsid w:val="081D1A13"/>
    <w:rsid w:val="081D1A92"/>
    <w:rsid w:val="081D1AB9"/>
    <w:rsid w:val="081D1C7E"/>
    <w:rsid w:val="081D1C7F"/>
    <w:rsid w:val="081D1F8F"/>
    <w:rsid w:val="081D2033"/>
    <w:rsid w:val="081D2136"/>
    <w:rsid w:val="081D21AE"/>
    <w:rsid w:val="081D224A"/>
    <w:rsid w:val="081D2319"/>
    <w:rsid w:val="081D2348"/>
    <w:rsid w:val="081D25AE"/>
    <w:rsid w:val="081D2649"/>
    <w:rsid w:val="081D26A4"/>
    <w:rsid w:val="081D26D4"/>
    <w:rsid w:val="081D2845"/>
    <w:rsid w:val="081D298E"/>
    <w:rsid w:val="081D29EB"/>
    <w:rsid w:val="081D2AA8"/>
    <w:rsid w:val="081D2AE1"/>
    <w:rsid w:val="081D2BB2"/>
    <w:rsid w:val="081D2C8D"/>
    <w:rsid w:val="081D2CB3"/>
    <w:rsid w:val="081D2D11"/>
    <w:rsid w:val="081D2E92"/>
    <w:rsid w:val="081D2F74"/>
    <w:rsid w:val="081D2FB3"/>
    <w:rsid w:val="081D2FCB"/>
    <w:rsid w:val="081D2FD8"/>
    <w:rsid w:val="081D3007"/>
    <w:rsid w:val="081D307E"/>
    <w:rsid w:val="081D3125"/>
    <w:rsid w:val="081D3246"/>
    <w:rsid w:val="081D329F"/>
    <w:rsid w:val="081D32AA"/>
    <w:rsid w:val="081D346C"/>
    <w:rsid w:val="081D34BA"/>
    <w:rsid w:val="081D34E6"/>
    <w:rsid w:val="081D3576"/>
    <w:rsid w:val="081D35D0"/>
    <w:rsid w:val="081D363B"/>
    <w:rsid w:val="081D36C0"/>
    <w:rsid w:val="081D36F2"/>
    <w:rsid w:val="081D3744"/>
    <w:rsid w:val="081D379F"/>
    <w:rsid w:val="081D38A4"/>
    <w:rsid w:val="081D3928"/>
    <w:rsid w:val="081D3A45"/>
    <w:rsid w:val="081D3A89"/>
    <w:rsid w:val="081D3ACD"/>
    <w:rsid w:val="081D3C03"/>
    <w:rsid w:val="081D3C05"/>
    <w:rsid w:val="081D3D9A"/>
    <w:rsid w:val="081D3DB2"/>
    <w:rsid w:val="081D3DFD"/>
    <w:rsid w:val="081D3E2C"/>
    <w:rsid w:val="081D3EDA"/>
    <w:rsid w:val="081D3F24"/>
    <w:rsid w:val="081D3F31"/>
    <w:rsid w:val="081D3F45"/>
    <w:rsid w:val="081D4043"/>
    <w:rsid w:val="081D4049"/>
    <w:rsid w:val="081D40A9"/>
    <w:rsid w:val="081D4147"/>
    <w:rsid w:val="081D41B6"/>
    <w:rsid w:val="081D41CB"/>
    <w:rsid w:val="081D42A5"/>
    <w:rsid w:val="081D42AA"/>
    <w:rsid w:val="081D438D"/>
    <w:rsid w:val="081D4419"/>
    <w:rsid w:val="081D445A"/>
    <w:rsid w:val="081D446C"/>
    <w:rsid w:val="081D451F"/>
    <w:rsid w:val="081D45DD"/>
    <w:rsid w:val="081D466E"/>
    <w:rsid w:val="081D46D1"/>
    <w:rsid w:val="081D4795"/>
    <w:rsid w:val="081D47E4"/>
    <w:rsid w:val="081D4899"/>
    <w:rsid w:val="081D48A5"/>
    <w:rsid w:val="081D49B5"/>
    <w:rsid w:val="081D4A30"/>
    <w:rsid w:val="081D4A67"/>
    <w:rsid w:val="081D4AA7"/>
    <w:rsid w:val="081D4AF5"/>
    <w:rsid w:val="081D4C9F"/>
    <w:rsid w:val="081D4CA5"/>
    <w:rsid w:val="081D4DC8"/>
    <w:rsid w:val="081D4E67"/>
    <w:rsid w:val="081D4EB4"/>
    <w:rsid w:val="081D4EB8"/>
    <w:rsid w:val="081D4FCC"/>
    <w:rsid w:val="081D4FE5"/>
    <w:rsid w:val="081D500E"/>
    <w:rsid w:val="081D508E"/>
    <w:rsid w:val="081D5122"/>
    <w:rsid w:val="081D53A7"/>
    <w:rsid w:val="081D5533"/>
    <w:rsid w:val="081D5582"/>
    <w:rsid w:val="081D55B3"/>
    <w:rsid w:val="081D56FD"/>
    <w:rsid w:val="081D57C4"/>
    <w:rsid w:val="081D58A7"/>
    <w:rsid w:val="081D59B7"/>
    <w:rsid w:val="081D5B55"/>
    <w:rsid w:val="081D5BCB"/>
    <w:rsid w:val="081D5BD1"/>
    <w:rsid w:val="081D5BE0"/>
    <w:rsid w:val="081D5EFC"/>
    <w:rsid w:val="081D5FA2"/>
    <w:rsid w:val="081D60C6"/>
    <w:rsid w:val="081D6114"/>
    <w:rsid w:val="081D6145"/>
    <w:rsid w:val="081D640F"/>
    <w:rsid w:val="081D6413"/>
    <w:rsid w:val="081D6434"/>
    <w:rsid w:val="081D6445"/>
    <w:rsid w:val="081D645C"/>
    <w:rsid w:val="081D65A6"/>
    <w:rsid w:val="081D661D"/>
    <w:rsid w:val="081D663D"/>
    <w:rsid w:val="081D6722"/>
    <w:rsid w:val="081D6735"/>
    <w:rsid w:val="081D6742"/>
    <w:rsid w:val="081D6746"/>
    <w:rsid w:val="081D6798"/>
    <w:rsid w:val="081D6868"/>
    <w:rsid w:val="081D6946"/>
    <w:rsid w:val="081D6AF3"/>
    <w:rsid w:val="081D6B46"/>
    <w:rsid w:val="081D6BB2"/>
    <w:rsid w:val="081D6C69"/>
    <w:rsid w:val="081D6C8A"/>
    <w:rsid w:val="081D6C96"/>
    <w:rsid w:val="081D6E72"/>
    <w:rsid w:val="081D6EF3"/>
    <w:rsid w:val="081D6F38"/>
    <w:rsid w:val="081D6FB1"/>
    <w:rsid w:val="081D6FEC"/>
    <w:rsid w:val="081D7050"/>
    <w:rsid w:val="081D70F3"/>
    <w:rsid w:val="081D712E"/>
    <w:rsid w:val="081D7171"/>
    <w:rsid w:val="081D7186"/>
    <w:rsid w:val="081D7189"/>
    <w:rsid w:val="081D71EE"/>
    <w:rsid w:val="081D725B"/>
    <w:rsid w:val="081D73B3"/>
    <w:rsid w:val="081D758D"/>
    <w:rsid w:val="081D75BC"/>
    <w:rsid w:val="081D7613"/>
    <w:rsid w:val="081D7679"/>
    <w:rsid w:val="081D76FC"/>
    <w:rsid w:val="081D7718"/>
    <w:rsid w:val="081D7775"/>
    <w:rsid w:val="081D781A"/>
    <w:rsid w:val="081D7A76"/>
    <w:rsid w:val="081D7B31"/>
    <w:rsid w:val="081D7C09"/>
    <w:rsid w:val="081D7D69"/>
    <w:rsid w:val="081D7E3A"/>
    <w:rsid w:val="081D7E4E"/>
    <w:rsid w:val="081D7FD9"/>
    <w:rsid w:val="081E0088"/>
    <w:rsid w:val="081E00AE"/>
    <w:rsid w:val="081E019C"/>
    <w:rsid w:val="081E0359"/>
    <w:rsid w:val="081E03C1"/>
    <w:rsid w:val="081E046F"/>
    <w:rsid w:val="081E04B2"/>
    <w:rsid w:val="081E04D0"/>
    <w:rsid w:val="081E052E"/>
    <w:rsid w:val="081E0588"/>
    <w:rsid w:val="081E0596"/>
    <w:rsid w:val="081E059A"/>
    <w:rsid w:val="081E05B9"/>
    <w:rsid w:val="081E05F5"/>
    <w:rsid w:val="081E0625"/>
    <w:rsid w:val="081E0800"/>
    <w:rsid w:val="081E08D4"/>
    <w:rsid w:val="081E08E2"/>
    <w:rsid w:val="081E0A55"/>
    <w:rsid w:val="081E0AA9"/>
    <w:rsid w:val="081E0C37"/>
    <w:rsid w:val="081E0CF4"/>
    <w:rsid w:val="081E0D63"/>
    <w:rsid w:val="081E0DF4"/>
    <w:rsid w:val="081E0DF8"/>
    <w:rsid w:val="081E0F93"/>
    <w:rsid w:val="081E0FF7"/>
    <w:rsid w:val="081E105D"/>
    <w:rsid w:val="081E1126"/>
    <w:rsid w:val="081E1158"/>
    <w:rsid w:val="081E11C9"/>
    <w:rsid w:val="081E122B"/>
    <w:rsid w:val="081E1233"/>
    <w:rsid w:val="081E12BB"/>
    <w:rsid w:val="081E137A"/>
    <w:rsid w:val="081E1690"/>
    <w:rsid w:val="081E1750"/>
    <w:rsid w:val="081E1862"/>
    <w:rsid w:val="081E1869"/>
    <w:rsid w:val="081E1872"/>
    <w:rsid w:val="081E187B"/>
    <w:rsid w:val="081E19FB"/>
    <w:rsid w:val="081E1A89"/>
    <w:rsid w:val="081E1AA0"/>
    <w:rsid w:val="081E1ACC"/>
    <w:rsid w:val="081E1AD8"/>
    <w:rsid w:val="081E1B71"/>
    <w:rsid w:val="081E1BA6"/>
    <w:rsid w:val="081E1C0C"/>
    <w:rsid w:val="081E1C3A"/>
    <w:rsid w:val="081E1C8D"/>
    <w:rsid w:val="081E1CD1"/>
    <w:rsid w:val="081E1D7D"/>
    <w:rsid w:val="081E1EB5"/>
    <w:rsid w:val="081E1F22"/>
    <w:rsid w:val="081E1F8D"/>
    <w:rsid w:val="081E1FD7"/>
    <w:rsid w:val="081E2003"/>
    <w:rsid w:val="081E200E"/>
    <w:rsid w:val="081E205B"/>
    <w:rsid w:val="081E208B"/>
    <w:rsid w:val="081E20B2"/>
    <w:rsid w:val="081E219B"/>
    <w:rsid w:val="081E2249"/>
    <w:rsid w:val="081E240D"/>
    <w:rsid w:val="081E2565"/>
    <w:rsid w:val="081E2597"/>
    <w:rsid w:val="081E26E5"/>
    <w:rsid w:val="081E2855"/>
    <w:rsid w:val="081E28D3"/>
    <w:rsid w:val="081E28DD"/>
    <w:rsid w:val="081E2B4D"/>
    <w:rsid w:val="081E2C1B"/>
    <w:rsid w:val="081E2C2D"/>
    <w:rsid w:val="081E2CC0"/>
    <w:rsid w:val="081E2D18"/>
    <w:rsid w:val="081E2E87"/>
    <w:rsid w:val="081E2F16"/>
    <w:rsid w:val="081E2F34"/>
    <w:rsid w:val="081E2F38"/>
    <w:rsid w:val="081E2F5F"/>
    <w:rsid w:val="081E3075"/>
    <w:rsid w:val="081E3188"/>
    <w:rsid w:val="081E31C7"/>
    <w:rsid w:val="081E3221"/>
    <w:rsid w:val="081E322F"/>
    <w:rsid w:val="081E3234"/>
    <w:rsid w:val="081E3248"/>
    <w:rsid w:val="081E32B5"/>
    <w:rsid w:val="081E3372"/>
    <w:rsid w:val="081E3572"/>
    <w:rsid w:val="081E36AC"/>
    <w:rsid w:val="081E379D"/>
    <w:rsid w:val="081E38AB"/>
    <w:rsid w:val="081E38C2"/>
    <w:rsid w:val="081E3945"/>
    <w:rsid w:val="081E3992"/>
    <w:rsid w:val="081E3A0F"/>
    <w:rsid w:val="081E3A69"/>
    <w:rsid w:val="081E3A77"/>
    <w:rsid w:val="081E3AE0"/>
    <w:rsid w:val="081E3B06"/>
    <w:rsid w:val="081E3B30"/>
    <w:rsid w:val="081E3B6F"/>
    <w:rsid w:val="081E3BD1"/>
    <w:rsid w:val="081E3D97"/>
    <w:rsid w:val="081E3EB0"/>
    <w:rsid w:val="081E3ED6"/>
    <w:rsid w:val="081E3FAC"/>
    <w:rsid w:val="081E44F7"/>
    <w:rsid w:val="081E464D"/>
    <w:rsid w:val="081E4675"/>
    <w:rsid w:val="081E46B3"/>
    <w:rsid w:val="081E46B5"/>
    <w:rsid w:val="081E4700"/>
    <w:rsid w:val="081E491A"/>
    <w:rsid w:val="081E49E5"/>
    <w:rsid w:val="081E4AB7"/>
    <w:rsid w:val="081E4BA4"/>
    <w:rsid w:val="081E4BDA"/>
    <w:rsid w:val="081E4BDE"/>
    <w:rsid w:val="081E4BE8"/>
    <w:rsid w:val="081E4CE2"/>
    <w:rsid w:val="081E4D02"/>
    <w:rsid w:val="081E4D4D"/>
    <w:rsid w:val="081E4EE7"/>
    <w:rsid w:val="081E4EEB"/>
    <w:rsid w:val="081E4F83"/>
    <w:rsid w:val="081E5030"/>
    <w:rsid w:val="081E5138"/>
    <w:rsid w:val="081E51CC"/>
    <w:rsid w:val="081E523C"/>
    <w:rsid w:val="081E534C"/>
    <w:rsid w:val="081E5392"/>
    <w:rsid w:val="081E53C9"/>
    <w:rsid w:val="081E54FF"/>
    <w:rsid w:val="081E5505"/>
    <w:rsid w:val="081E5549"/>
    <w:rsid w:val="081E5560"/>
    <w:rsid w:val="081E5578"/>
    <w:rsid w:val="081E55C6"/>
    <w:rsid w:val="081E56C3"/>
    <w:rsid w:val="081E5799"/>
    <w:rsid w:val="081E5830"/>
    <w:rsid w:val="081E585F"/>
    <w:rsid w:val="081E588E"/>
    <w:rsid w:val="081E58C6"/>
    <w:rsid w:val="081E58C8"/>
    <w:rsid w:val="081E5A50"/>
    <w:rsid w:val="081E5A7A"/>
    <w:rsid w:val="081E5A7E"/>
    <w:rsid w:val="081E5AD3"/>
    <w:rsid w:val="081E5BD6"/>
    <w:rsid w:val="081E5CC2"/>
    <w:rsid w:val="081E5E5C"/>
    <w:rsid w:val="081E5F08"/>
    <w:rsid w:val="081E5FED"/>
    <w:rsid w:val="081E6021"/>
    <w:rsid w:val="081E60F2"/>
    <w:rsid w:val="081E6162"/>
    <w:rsid w:val="081E6190"/>
    <w:rsid w:val="081E64A2"/>
    <w:rsid w:val="081E6567"/>
    <w:rsid w:val="081E659A"/>
    <w:rsid w:val="081E660B"/>
    <w:rsid w:val="081E6695"/>
    <w:rsid w:val="081E66A4"/>
    <w:rsid w:val="081E66AD"/>
    <w:rsid w:val="081E6789"/>
    <w:rsid w:val="081E67FA"/>
    <w:rsid w:val="081E6842"/>
    <w:rsid w:val="081E6873"/>
    <w:rsid w:val="081E6A37"/>
    <w:rsid w:val="081E6A85"/>
    <w:rsid w:val="081E6B33"/>
    <w:rsid w:val="081E6BA1"/>
    <w:rsid w:val="081E6BED"/>
    <w:rsid w:val="081E6C87"/>
    <w:rsid w:val="081E6D3E"/>
    <w:rsid w:val="081E6E2A"/>
    <w:rsid w:val="081E6E5F"/>
    <w:rsid w:val="081E6EBA"/>
    <w:rsid w:val="081E6F55"/>
    <w:rsid w:val="081E7087"/>
    <w:rsid w:val="081E71EE"/>
    <w:rsid w:val="081E721F"/>
    <w:rsid w:val="081E7221"/>
    <w:rsid w:val="081E7373"/>
    <w:rsid w:val="081E738D"/>
    <w:rsid w:val="081E744A"/>
    <w:rsid w:val="081E74F5"/>
    <w:rsid w:val="081E750A"/>
    <w:rsid w:val="081E768D"/>
    <w:rsid w:val="081E76CC"/>
    <w:rsid w:val="081E76E5"/>
    <w:rsid w:val="081E778C"/>
    <w:rsid w:val="081E77F6"/>
    <w:rsid w:val="081E77FB"/>
    <w:rsid w:val="081E7833"/>
    <w:rsid w:val="081E791C"/>
    <w:rsid w:val="081E794A"/>
    <w:rsid w:val="081E79C8"/>
    <w:rsid w:val="081E79D9"/>
    <w:rsid w:val="081E7B23"/>
    <w:rsid w:val="081E7C03"/>
    <w:rsid w:val="081E7C22"/>
    <w:rsid w:val="081E7D5C"/>
    <w:rsid w:val="081E7EE4"/>
    <w:rsid w:val="081E7F14"/>
    <w:rsid w:val="081E7F5A"/>
    <w:rsid w:val="081F00FB"/>
    <w:rsid w:val="081F0185"/>
    <w:rsid w:val="081F049F"/>
    <w:rsid w:val="081F0538"/>
    <w:rsid w:val="081F0540"/>
    <w:rsid w:val="081F0577"/>
    <w:rsid w:val="081F0690"/>
    <w:rsid w:val="081F0715"/>
    <w:rsid w:val="081F07DA"/>
    <w:rsid w:val="081F0AB6"/>
    <w:rsid w:val="081F0B20"/>
    <w:rsid w:val="081F0B5F"/>
    <w:rsid w:val="081F0CAA"/>
    <w:rsid w:val="081F0CB4"/>
    <w:rsid w:val="081F0E76"/>
    <w:rsid w:val="081F0E8F"/>
    <w:rsid w:val="081F0EBD"/>
    <w:rsid w:val="081F0EEE"/>
    <w:rsid w:val="081F0F23"/>
    <w:rsid w:val="081F12F3"/>
    <w:rsid w:val="081F12F7"/>
    <w:rsid w:val="081F135A"/>
    <w:rsid w:val="081F136D"/>
    <w:rsid w:val="081F1475"/>
    <w:rsid w:val="081F1534"/>
    <w:rsid w:val="081F1572"/>
    <w:rsid w:val="081F157B"/>
    <w:rsid w:val="081F171B"/>
    <w:rsid w:val="081F1804"/>
    <w:rsid w:val="081F1907"/>
    <w:rsid w:val="081F19CB"/>
    <w:rsid w:val="081F1AB7"/>
    <w:rsid w:val="081F1C05"/>
    <w:rsid w:val="081F1CE8"/>
    <w:rsid w:val="081F1F76"/>
    <w:rsid w:val="081F2013"/>
    <w:rsid w:val="081F2046"/>
    <w:rsid w:val="081F21B1"/>
    <w:rsid w:val="081F21CE"/>
    <w:rsid w:val="081F2221"/>
    <w:rsid w:val="081F22FD"/>
    <w:rsid w:val="081F243F"/>
    <w:rsid w:val="081F2453"/>
    <w:rsid w:val="081F24A9"/>
    <w:rsid w:val="081F24F9"/>
    <w:rsid w:val="081F261D"/>
    <w:rsid w:val="081F2660"/>
    <w:rsid w:val="081F26B7"/>
    <w:rsid w:val="081F27C3"/>
    <w:rsid w:val="081F27F4"/>
    <w:rsid w:val="081F29B3"/>
    <w:rsid w:val="081F2A09"/>
    <w:rsid w:val="081F2A8E"/>
    <w:rsid w:val="081F2AA4"/>
    <w:rsid w:val="081F2B52"/>
    <w:rsid w:val="081F2BF8"/>
    <w:rsid w:val="081F2C7F"/>
    <w:rsid w:val="081F2E26"/>
    <w:rsid w:val="081F2EFE"/>
    <w:rsid w:val="081F2F34"/>
    <w:rsid w:val="081F2F95"/>
    <w:rsid w:val="081F30A5"/>
    <w:rsid w:val="081F30F8"/>
    <w:rsid w:val="081F322F"/>
    <w:rsid w:val="081F3236"/>
    <w:rsid w:val="081F341C"/>
    <w:rsid w:val="081F3684"/>
    <w:rsid w:val="081F36D8"/>
    <w:rsid w:val="081F3845"/>
    <w:rsid w:val="081F3860"/>
    <w:rsid w:val="081F3923"/>
    <w:rsid w:val="081F39D1"/>
    <w:rsid w:val="081F3A39"/>
    <w:rsid w:val="081F3A96"/>
    <w:rsid w:val="081F3AB1"/>
    <w:rsid w:val="081F3AE7"/>
    <w:rsid w:val="081F3BC5"/>
    <w:rsid w:val="081F3C57"/>
    <w:rsid w:val="081F3C81"/>
    <w:rsid w:val="081F3C8B"/>
    <w:rsid w:val="081F3CDA"/>
    <w:rsid w:val="081F3CF6"/>
    <w:rsid w:val="081F3D24"/>
    <w:rsid w:val="081F3DFD"/>
    <w:rsid w:val="081F4042"/>
    <w:rsid w:val="081F4097"/>
    <w:rsid w:val="081F425D"/>
    <w:rsid w:val="081F4454"/>
    <w:rsid w:val="081F45B6"/>
    <w:rsid w:val="081F45F0"/>
    <w:rsid w:val="081F46CB"/>
    <w:rsid w:val="081F46E6"/>
    <w:rsid w:val="081F4935"/>
    <w:rsid w:val="081F4A8C"/>
    <w:rsid w:val="081F4BA3"/>
    <w:rsid w:val="081F4BB5"/>
    <w:rsid w:val="081F4BEF"/>
    <w:rsid w:val="081F4C18"/>
    <w:rsid w:val="081F4D39"/>
    <w:rsid w:val="081F4DD6"/>
    <w:rsid w:val="081F4E78"/>
    <w:rsid w:val="081F4F2D"/>
    <w:rsid w:val="081F4F43"/>
    <w:rsid w:val="081F4F90"/>
    <w:rsid w:val="081F4FF7"/>
    <w:rsid w:val="081F5047"/>
    <w:rsid w:val="081F5076"/>
    <w:rsid w:val="081F5097"/>
    <w:rsid w:val="081F5120"/>
    <w:rsid w:val="081F5204"/>
    <w:rsid w:val="081F531E"/>
    <w:rsid w:val="081F536B"/>
    <w:rsid w:val="081F548C"/>
    <w:rsid w:val="081F54DB"/>
    <w:rsid w:val="081F558E"/>
    <w:rsid w:val="081F5630"/>
    <w:rsid w:val="081F5776"/>
    <w:rsid w:val="081F592F"/>
    <w:rsid w:val="081F59E2"/>
    <w:rsid w:val="081F5A1E"/>
    <w:rsid w:val="081F5A72"/>
    <w:rsid w:val="081F5ACD"/>
    <w:rsid w:val="081F5B29"/>
    <w:rsid w:val="081F5C72"/>
    <w:rsid w:val="081F5CA4"/>
    <w:rsid w:val="081F5D07"/>
    <w:rsid w:val="081F5D46"/>
    <w:rsid w:val="081F5D65"/>
    <w:rsid w:val="081F5E29"/>
    <w:rsid w:val="081F5E70"/>
    <w:rsid w:val="081F5EAA"/>
    <w:rsid w:val="081F5EB4"/>
    <w:rsid w:val="081F5ED2"/>
    <w:rsid w:val="081F5FB5"/>
    <w:rsid w:val="081F5FCA"/>
    <w:rsid w:val="081F5FEB"/>
    <w:rsid w:val="081F603B"/>
    <w:rsid w:val="081F60BF"/>
    <w:rsid w:val="081F60C2"/>
    <w:rsid w:val="081F6111"/>
    <w:rsid w:val="081F6119"/>
    <w:rsid w:val="081F61DE"/>
    <w:rsid w:val="081F6252"/>
    <w:rsid w:val="081F62B3"/>
    <w:rsid w:val="081F62CF"/>
    <w:rsid w:val="081F62EB"/>
    <w:rsid w:val="081F6376"/>
    <w:rsid w:val="081F63E6"/>
    <w:rsid w:val="081F646D"/>
    <w:rsid w:val="081F6492"/>
    <w:rsid w:val="081F6515"/>
    <w:rsid w:val="081F674B"/>
    <w:rsid w:val="081F68B8"/>
    <w:rsid w:val="081F69D5"/>
    <w:rsid w:val="081F69F0"/>
    <w:rsid w:val="081F6A84"/>
    <w:rsid w:val="081F6AC6"/>
    <w:rsid w:val="081F6BE0"/>
    <w:rsid w:val="081F6BF0"/>
    <w:rsid w:val="081F6DB2"/>
    <w:rsid w:val="081F6DD7"/>
    <w:rsid w:val="081F6DEB"/>
    <w:rsid w:val="081F6E6C"/>
    <w:rsid w:val="081F6EEE"/>
    <w:rsid w:val="081F6F2A"/>
    <w:rsid w:val="081F6F5D"/>
    <w:rsid w:val="081F6F62"/>
    <w:rsid w:val="081F7082"/>
    <w:rsid w:val="081F7099"/>
    <w:rsid w:val="081F70A0"/>
    <w:rsid w:val="081F70CB"/>
    <w:rsid w:val="081F723B"/>
    <w:rsid w:val="081F7334"/>
    <w:rsid w:val="081F7373"/>
    <w:rsid w:val="081F7383"/>
    <w:rsid w:val="081F74DC"/>
    <w:rsid w:val="081F7847"/>
    <w:rsid w:val="081F78BC"/>
    <w:rsid w:val="081F7902"/>
    <w:rsid w:val="081F79F8"/>
    <w:rsid w:val="081F7A61"/>
    <w:rsid w:val="081F7A82"/>
    <w:rsid w:val="081F7A84"/>
    <w:rsid w:val="081F7D26"/>
    <w:rsid w:val="081F7DFE"/>
    <w:rsid w:val="081F7E32"/>
    <w:rsid w:val="081F7E7F"/>
    <w:rsid w:val="081F7FC3"/>
    <w:rsid w:val="08200099"/>
    <w:rsid w:val="082000B7"/>
    <w:rsid w:val="08200117"/>
    <w:rsid w:val="0820018D"/>
    <w:rsid w:val="08200277"/>
    <w:rsid w:val="082002A5"/>
    <w:rsid w:val="0820042D"/>
    <w:rsid w:val="08200443"/>
    <w:rsid w:val="0820044F"/>
    <w:rsid w:val="0820059D"/>
    <w:rsid w:val="082005E7"/>
    <w:rsid w:val="0820061A"/>
    <w:rsid w:val="08200791"/>
    <w:rsid w:val="082007F7"/>
    <w:rsid w:val="08200827"/>
    <w:rsid w:val="082009B7"/>
    <w:rsid w:val="082009C6"/>
    <w:rsid w:val="08200A93"/>
    <w:rsid w:val="08200B5C"/>
    <w:rsid w:val="08200C0F"/>
    <w:rsid w:val="08200C34"/>
    <w:rsid w:val="08200C8E"/>
    <w:rsid w:val="08200D86"/>
    <w:rsid w:val="08200F5F"/>
    <w:rsid w:val="08200F6A"/>
    <w:rsid w:val="08201028"/>
    <w:rsid w:val="08201035"/>
    <w:rsid w:val="082011F4"/>
    <w:rsid w:val="08201281"/>
    <w:rsid w:val="082012C1"/>
    <w:rsid w:val="082012F9"/>
    <w:rsid w:val="0820134B"/>
    <w:rsid w:val="0820136A"/>
    <w:rsid w:val="082013A9"/>
    <w:rsid w:val="082013CC"/>
    <w:rsid w:val="082013F3"/>
    <w:rsid w:val="0820143D"/>
    <w:rsid w:val="08201485"/>
    <w:rsid w:val="08201597"/>
    <w:rsid w:val="082015CF"/>
    <w:rsid w:val="082016A5"/>
    <w:rsid w:val="08201822"/>
    <w:rsid w:val="08201908"/>
    <w:rsid w:val="082019A8"/>
    <w:rsid w:val="08201AB6"/>
    <w:rsid w:val="08201ADB"/>
    <w:rsid w:val="08201B42"/>
    <w:rsid w:val="08201CB1"/>
    <w:rsid w:val="08201D09"/>
    <w:rsid w:val="08201DEC"/>
    <w:rsid w:val="08201EE2"/>
    <w:rsid w:val="082020B9"/>
    <w:rsid w:val="082021C9"/>
    <w:rsid w:val="0820223E"/>
    <w:rsid w:val="082022A6"/>
    <w:rsid w:val="082023EA"/>
    <w:rsid w:val="08202465"/>
    <w:rsid w:val="082024E1"/>
    <w:rsid w:val="08202552"/>
    <w:rsid w:val="0820260E"/>
    <w:rsid w:val="0820264E"/>
    <w:rsid w:val="082028BD"/>
    <w:rsid w:val="082029F3"/>
    <w:rsid w:val="08202AD2"/>
    <w:rsid w:val="08202BC9"/>
    <w:rsid w:val="08202BFE"/>
    <w:rsid w:val="08202C32"/>
    <w:rsid w:val="08202C7E"/>
    <w:rsid w:val="08202CCC"/>
    <w:rsid w:val="08202CCE"/>
    <w:rsid w:val="08202D0F"/>
    <w:rsid w:val="08202E73"/>
    <w:rsid w:val="08202E78"/>
    <w:rsid w:val="08202EFF"/>
    <w:rsid w:val="08202F12"/>
    <w:rsid w:val="08202F23"/>
    <w:rsid w:val="08202F43"/>
    <w:rsid w:val="08202FFB"/>
    <w:rsid w:val="08203069"/>
    <w:rsid w:val="08203106"/>
    <w:rsid w:val="0820310C"/>
    <w:rsid w:val="08203119"/>
    <w:rsid w:val="08203122"/>
    <w:rsid w:val="082033AD"/>
    <w:rsid w:val="08203684"/>
    <w:rsid w:val="0820375F"/>
    <w:rsid w:val="082037CE"/>
    <w:rsid w:val="082038FC"/>
    <w:rsid w:val="0820390A"/>
    <w:rsid w:val="0820396A"/>
    <w:rsid w:val="08203977"/>
    <w:rsid w:val="082039BB"/>
    <w:rsid w:val="08203A4E"/>
    <w:rsid w:val="08203ADC"/>
    <w:rsid w:val="08203B18"/>
    <w:rsid w:val="08203B1A"/>
    <w:rsid w:val="08203B2C"/>
    <w:rsid w:val="08203B4A"/>
    <w:rsid w:val="08203BC7"/>
    <w:rsid w:val="08203CBE"/>
    <w:rsid w:val="08203CC8"/>
    <w:rsid w:val="0820404F"/>
    <w:rsid w:val="08204072"/>
    <w:rsid w:val="0820419A"/>
    <w:rsid w:val="08204253"/>
    <w:rsid w:val="08204298"/>
    <w:rsid w:val="082042E4"/>
    <w:rsid w:val="082043A0"/>
    <w:rsid w:val="082043C9"/>
    <w:rsid w:val="082043EF"/>
    <w:rsid w:val="08204445"/>
    <w:rsid w:val="0820446E"/>
    <w:rsid w:val="08204480"/>
    <w:rsid w:val="082044DA"/>
    <w:rsid w:val="082044F1"/>
    <w:rsid w:val="08204583"/>
    <w:rsid w:val="082045CD"/>
    <w:rsid w:val="08204642"/>
    <w:rsid w:val="08204751"/>
    <w:rsid w:val="0820495B"/>
    <w:rsid w:val="08204BC3"/>
    <w:rsid w:val="08204C5B"/>
    <w:rsid w:val="08204C67"/>
    <w:rsid w:val="08204C6D"/>
    <w:rsid w:val="08204CD8"/>
    <w:rsid w:val="08204E28"/>
    <w:rsid w:val="08204EDE"/>
    <w:rsid w:val="08204F0A"/>
    <w:rsid w:val="08204F23"/>
    <w:rsid w:val="08204F28"/>
    <w:rsid w:val="08205040"/>
    <w:rsid w:val="0820507F"/>
    <w:rsid w:val="082050CF"/>
    <w:rsid w:val="082050F2"/>
    <w:rsid w:val="08205115"/>
    <w:rsid w:val="0820511B"/>
    <w:rsid w:val="08205314"/>
    <w:rsid w:val="0820532C"/>
    <w:rsid w:val="08205372"/>
    <w:rsid w:val="082053C8"/>
    <w:rsid w:val="082053CC"/>
    <w:rsid w:val="082053DC"/>
    <w:rsid w:val="082053DF"/>
    <w:rsid w:val="082054B4"/>
    <w:rsid w:val="082054EF"/>
    <w:rsid w:val="082055E7"/>
    <w:rsid w:val="08205679"/>
    <w:rsid w:val="082056C1"/>
    <w:rsid w:val="082056E4"/>
    <w:rsid w:val="08205728"/>
    <w:rsid w:val="08205737"/>
    <w:rsid w:val="082057D5"/>
    <w:rsid w:val="08205959"/>
    <w:rsid w:val="0820595B"/>
    <w:rsid w:val="08205983"/>
    <w:rsid w:val="08205AD1"/>
    <w:rsid w:val="08205BFA"/>
    <w:rsid w:val="08205D47"/>
    <w:rsid w:val="08205F5B"/>
    <w:rsid w:val="08206027"/>
    <w:rsid w:val="082060B5"/>
    <w:rsid w:val="082062B4"/>
    <w:rsid w:val="08206427"/>
    <w:rsid w:val="0820642A"/>
    <w:rsid w:val="082064AE"/>
    <w:rsid w:val="08206601"/>
    <w:rsid w:val="082068F6"/>
    <w:rsid w:val="0820695E"/>
    <w:rsid w:val="08206A47"/>
    <w:rsid w:val="08206A6C"/>
    <w:rsid w:val="08206AA4"/>
    <w:rsid w:val="08206AB5"/>
    <w:rsid w:val="08206AD2"/>
    <w:rsid w:val="08206AE6"/>
    <w:rsid w:val="08206BDA"/>
    <w:rsid w:val="08206C10"/>
    <w:rsid w:val="08206CB1"/>
    <w:rsid w:val="08206D9B"/>
    <w:rsid w:val="08206DF6"/>
    <w:rsid w:val="08206DF8"/>
    <w:rsid w:val="08206E46"/>
    <w:rsid w:val="08206FBC"/>
    <w:rsid w:val="08207036"/>
    <w:rsid w:val="082070B1"/>
    <w:rsid w:val="08207117"/>
    <w:rsid w:val="08207187"/>
    <w:rsid w:val="082072CA"/>
    <w:rsid w:val="082072E3"/>
    <w:rsid w:val="082072EC"/>
    <w:rsid w:val="0820733E"/>
    <w:rsid w:val="08207411"/>
    <w:rsid w:val="082074C4"/>
    <w:rsid w:val="0820763B"/>
    <w:rsid w:val="082076B5"/>
    <w:rsid w:val="08207715"/>
    <w:rsid w:val="0820777F"/>
    <w:rsid w:val="082077FB"/>
    <w:rsid w:val="08207922"/>
    <w:rsid w:val="082079A7"/>
    <w:rsid w:val="08207AF5"/>
    <w:rsid w:val="08207C28"/>
    <w:rsid w:val="08207C3B"/>
    <w:rsid w:val="08207C7A"/>
    <w:rsid w:val="08207F7B"/>
    <w:rsid w:val="08207FB5"/>
    <w:rsid w:val="08207FC2"/>
    <w:rsid w:val="0821016B"/>
    <w:rsid w:val="082101A6"/>
    <w:rsid w:val="08210217"/>
    <w:rsid w:val="08210348"/>
    <w:rsid w:val="082103AE"/>
    <w:rsid w:val="082104D2"/>
    <w:rsid w:val="08210522"/>
    <w:rsid w:val="0821061B"/>
    <w:rsid w:val="0821078F"/>
    <w:rsid w:val="082107AD"/>
    <w:rsid w:val="08210849"/>
    <w:rsid w:val="082109BD"/>
    <w:rsid w:val="08210A6E"/>
    <w:rsid w:val="08210AB6"/>
    <w:rsid w:val="08210AB9"/>
    <w:rsid w:val="08210ACD"/>
    <w:rsid w:val="08210C11"/>
    <w:rsid w:val="08210C87"/>
    <w:rsid w:val="08210D20"/>
    <w:rsid w:val="08210DB6"/>
    <w:rsid w:val="08210EC1"/>
    <w:rsid w:val="08210FD5"/>
    <w:rsid w:val="08211313"/>
    <w:rsid w:val="08211399"/>
    <w:rsid w:val="08211493"/>
    <w:rsid w:val="082114A3"/>
    <w:rsid w:val="08211520"/>
    <w:rsid w:val="08211524"/>
    <w:rsid w:val="082115A1"/>
    <w:rsid w:val="0821177D"/>
    <w:rsid w:val="0821181A"/>
    <w:rsid w:val="0821194F"/>
    <w:rsid w:val="08211A66"/>
    <w:rsid w:val="08211A90"/>
    <w:rsid w:val="08211B8C"/>
    <w:rsid w:val="08211C93"/>
    <w:rsid w:val="08211D87"/>
    <w:rsid w:val="08211E2F"/>
    <w:rsid w:val="08211E57"/>
    <w:rsid w:val="08211FC2"/>
    <w:rsid w:val="08212012"/>
    <w:rsid w:val="08212046"/>
    <w:rsid w:val="0821208B"/>
    <w:rsid w:val="082121CF"/>
    <w:rsid w:val="08212212"/>
    <w:rsid w:val="0821221A"/>
    <w:rsid w:val="0821226A"/>
    <w:rsid w:val="0821231A"/>
    <w:rsid w:val="082123A3"/>
    <w:rsid w:val="0821245E"/>
    <w:rsid w:val="082124CB"/>
    <w:rsid w:val="0821253F"/>
    <w:rsid w:val="082125B7"/>
    <w:rsid w:val="0821275D"/>
    <w:rsid w:val="0821283D"/>
    <w:rsid w:val="0821286E"/>
    <w:rsid w:val="082128F0"/>
    <w:rsid w:val="08212930"/>
    <w:rsid w:val="08212983"/>
    <w:rsid w:val="08212A02"/>
    <w:rsid w:val="08212B86"/>
    <w:rsid w:val="08212C12"/>
    <w:rsid w:val="08212CEB"/>
    <w:rsid w:val="08212CF0"/>
    <w:rsid w:val="08212DD2"/>
    <w:rsid w:val="08212E32"/>
    <w:rsid w:val="08212E48"/>
    <w:rsid w:val="08212E55"/>
    <w:rsid w:val="08212F3F"/>
    <w:rsid w:val="08212F9A"/>
    <w:rsid w:val="082130AB"/>
    <w:rsid w:val="0821318E"/>
    <w:rsid w:val="082132E8"/>
    <w:rsid w:val="08213358"/>
    <w:rsid w:val="08213501"/>
    <w:rsid w:val="082135C8"/>
    <w:rsid w:val="08213715"/>
    <w:rsid w:val="08213975"/>
    <w:rsid w:val="082139DD"/>
    <w:rsid w:val="08213AD1"/>
    <w:rsid w:val="08213AF2"/>
    <w:rsid w:val="08213B73"/>
    <w:rsid w:val="08213BD4"/>
    <w:rsid w:val="08213C15"/>
    <w:rsid w:val="08213E16"/>
    <w:rsid w:val="08213E44"/>
    <w:rsid w:val="08213E76"/>
    <w:rsid w:val="08213F83"/>
    <w:rsid w:val="08214081"/>
    <w:rsid w:val="0821408F"/>
    <w:rsid w:val="082140C5"/>
    <w:rsid w:val="08214102"/>
    <w:rsid w:val="08214205"/>
    <w:rsid w:val="08214236"/>
    <w:rsid w:val="082144AC"/>
    <w:rsid w:val="0821454B"/>
    <w:rsid w:val="08214600"/>
    <w:rsid w:val="08214650"/>
    <w:rsid w:val="082146CC"/>
    <w:rsid w:val="082147B4"/>
    <w:rsid w:val="082148CB"/>
    <w:rsid w:val="082148D7"/>
    <w:rsid w:val="082148DF"/>
    <w:rsid w:val="08214994"/>
    <w:rsid w:val="08214A34"/>
    <w:rsid w:val="08214A82"/>
    <w:rsid w:val="08214B9F"/>
    <w:rsid w:val="08214BAF"/>
    <w:rsid w:val="08214CA4"/>
    <w:rsid w:val="08214D3A"/>
    <w:rsid w:val="08214D4F"/>
    <w:rsid w:val="08214E19"/>
    <w:rsid w:val="08214E28"/>
    <w:rsid w:val="08214E2F"/>
    <w:rsid w:val="08214FC7"/>
    <w:rsid w:val="082150C6"/>
    <w:rsid w:val="082150E6"/>
    <w:rsid w:val="08215144"/>
    <w:rsid w:val="08215273"/>
    <w:rsid w:val="082152D5"/>
    <w:rsid w:val="08215315"/>
    <w:rsid w:val="08215516"/>
    <w:rsid w:val="082156E0"/>
    <w:rsid w:val="0821572C"/>
    <w:rsid w:val="0821587D"/>
    <w:rsid w:val="0821588C"/>
    <w:rsid w:val="082158C1"/>
    <w:rsid w:val="082158C4"/>
    <w:rsid w:val="082158CF"/>
    <w:rsid w:val="082158E9"/>
    <w:rsid w:val="082158ED"/>
    <w:rsid w:val="08215923"/>
    <w:rsid w:val="0821598D"/>
    <w:rsid w:val="08215ABA"/>
    <w:rsid w:val="08215B14"/>
    <w:rsid w:val="08215B59"/>
    <w:rsid w:val="08215B80"/>
    <w:rsid w:val="08215B92"/>
    <w:rsid w:val="08215C45"/>
    <w:rsid w:val="08215D3D"/>
    <w:rsid w:val="08215DC1"/>
    <w:rsid w:val="08215E2E"/>
    <w:rsid w:val="08215E99"/>
    <w:rsid w:val="08215F21"/>
    <w:rsid w:val="08215F6D"/>
    <w:rsid w:val="08215FAE"/>
    <w:rsid w:val="08216040"/>
    <w:rsid w:val="08216045"/>
    <w:rsid w:val="08216053"/>
    <w:rsid w:val="08216168"/>
    <w:rsid w:val="08216193"/>
    <w:rsid w:val="082161B6"/>
    <w:rsid w:val="08216223"/>
    <w:rsid w:val="082163F5"/>
    <w:rsid w:val="08216443"/>
    <w:rsid w:val="082164CB"/>
    <w:rsid w:val="08216512"/>
    <w:rsid w:val="08216598"/>
    <w:rsid w:val="082166D7"/>
    <w:rsid w:val="08216701"/>
    <w:rsid w:val="082167AB"/>
    <w:rsid w:val="082168C8"/>
    <w:rsid w:val="082168E6"/>
    <w:rsid w:val="082169AB"/>
    <w:rsid w:val="08216A79"/>
    <w:rsid w:val="08216B0C"/>
    <w:rsid w:val="08216B84"/>
    <w:rsid w:val="08216CF7"/>
    <w:rsid w:val="08216D3F"/>
    <w:rsid w:val="08216D7C"/>
    <w:rsid w:val="08216DB6"/>
    <w:rsid w:val="08217036"/>
    <w:rsid w:val="0821704A"/>
    <w:rsid w:val="08217055"/>
    <w:rsid w:val="0821714A"/>
    <w:rsid w:val="08217292"/>
    <w:rsid w:val="082172D2"/>
    <w:rsid w:val="08217360"/>
    <w:rsid w:val="08217417"/>
    <w:rsid w:val="0821741B"/>
    <w:rsid w:val="08217670"/>
    <w:rsid w:val="082176DF"/>
    <w:rsid w:val="08217720"/>
    <w:rsid w:val="0821775E"/>
    <w:rsid w:val="0821777A"/>
    <w:rsid w:val="08217847"/>
    <w:rsid w:val="08217A24"/>
    <w:rsid w:val="08217BB0"/>
    <w:rsid w:val="08217C5B"/>
    <w:rsid w:val="08217D8B"/>
    <w:rsid w:val="08217E80"/>
    <w:rsid w:val="08217F3D"/>
    <w:rsid w:val="08217FEA"/>
    <w:rsid w:val="08220195"/>
    <w:rsid w:val="082201E9"/>
    <w:rsid w:val="0822029A"/>
    <w:rsid w:val="082202FC"/>
    <w:rsid w:val="08220315"/>
    <w:rsid w:val="082203A7"/>
    <w:rsid w:val="082203AB"/>
    <w:rsid w:val="0822055E"/>
    <w:rsid w:val="08220577"/>
    <w:rsid w:val="08220591"/>
    <w:rsid w:val="082205AC"/>
    <w:rsid w:val="082205D6"/>
    <w:rsid w:val="08220973"/>
    <w:rsid w:val="0822099A"/>
    <w:rsid w:val="08220A93"/>
    <w:rsid w:val="08220AA2"/>
    <w:rsid w:val="08220B04"/>
    <w:rsid w:val="08220C02"/>
    <w:rsid w:val="08220CAB"/>
    <w:rsid w:val="08220DAF"/>
    <w:rsid w:val="08220DFC"/>
    <w:rsid w:val="08220F52"/>
    <w:rsid w:val="08220F58"/>
    <w:rsid w:val="08221283"/>
    <w:rsid w:val="08221462"/>
    <w:rsid w:val="082214FE"/>
    <w:rsid w:val="082215F9"/>
    <w:rsid w:val="0822160A"/>
    <w:rsid w:val="082216F6"/>
    <w:rsid w:val="08221736"/>
    <w:rsid w:val="08221762"/>
    <w:rsid w:val="0822199A"/>
    <w:rsid w:val="08221A4A"/>
    <w:rsid w:val="08221AFD"/>
    <w:rsid w:val="08221B4B"/>
    <w:rsid w:val="08221B4D"/>
    <w:rsid w:val="08221B97"/>
    <w:rsid w:val="08221BA8"/>
    <w:rsid w:val="08221BAD"/>
    <w:rsid w:val="08221C95"/>
    <w:rsid w:val="08221F97"/>
    <w:rsid w:val="08222040"/>
    <w:rsid w:val="0822205C"/>
    <w:rsid w:val="08222082"/>
    <w:rsid w:val="082222A1"/>
    <w:rsid w:val="08222467"/>
    <w:rsid w:val="082224A0"/>
    <w:rsid w:val="082224E5"/>
    <w:rsid w:val="082225E6"/>
    <w:rsid w:val="08222707"/>
    <w:rsid w:val="08222876"/>
    <w:rsid w:val="08222A20"/>
    <w:rsid w:val="08222B40"/>
    <w:rsid w:val="08222CA4"/>
    <w:rsid w:val="08222CC4"/>
    <w:rsid w:val="08222D03"/>
    <w:rsid w:val="08222D56"/>
    <w:rsid w:val="08222E8D"/>
    <w:rsid w:val="08222EB6"/>
    <w:rsid w:val="08222F0A"/>
    <w:rsid w:val="08223034"/>
    <w:rsid w:val="08223095"/>
    <w:rsid w:val="082230EB"/>
    <w:rsid w:val="082230F3"/>
    <w:rsid w:val="082231D6"/>
    <w:rsid w:val="0822321A"/>
    <w:rsid w:val="08223290"/>
    <w:rsid w:val="082232D9"/>
    <w:rsid w:val="082233C2"/>
    <w:rsid w:val="0822348C"/>
    <w:rsid w:val="08223496"/>
    <w:rsid w:val="08223514"/>
    <w:rsid w:val="08223569"/>
    <w:rsid w:val="0822358A"/>
    <w:rsid w:val="082235D5"/>
    <w:rsid w:val="0822361A"/>
    <w:rsid w:val="0822365A"/>
    <w:rsid w:val="08223683"/>
    <w:rsid w:val="082236CF"/>
    <w:rsid w:val="082236D1"/>
    <w:rsid w:val="08223946"/>
    <w:rsid w:val="08223B12"/>
    <w:rsid w:val="08223B90"/>
    <w:rsid w:val="08223B92"/>
    <w:rsid w:val="08223BD2"/>
    <w:rsid w:val="08223BFA"/>
    <w:rsid w:val="08223C26"/>
    <w:rsid w:val="08223C92"/>
    <w:rsid w:val="08223CA4"/>
    <w:rsid w:val="08223F35"/>
    <w:rsid w:val="08223FA6"/>
    <w:rsid w:val="08223FBD"/>
    <w:rsid w:val="08224067"/>
    <w:rsid w:val="082240B7"/>
    <w:rsid w:val="08224133"/>
    <w:rsid w:val="08224276"/>
    <w:rsid w:val="082242A4"/>
    <w:rsid w:val="082242AC"/>
    <w:rsid w:val="082242E5"/>
    <w:rsid w:val="0822432F"/>
    <w:rsid w:val="08224358"/>
    <w:rsid w:val="08224482"/>
    <w:rsid w:val="08224561"/>
    <w:rsid w:val="082246C1"/>
    <w:rsid w:val="08224722"/>
    <w:rsid w:val="082247FC"/>
    <w:rsid w:val="08224A61"/>
    <w:rsid w:val="08224C8A"/>
    <w:rsid w:val="08224C95"/>
    <w:rsid w:val="08224DE7"/>
    <w:rsid w:val="08224E7B"/>
    <w:rsid w:val="08224EAC"/>
    <w:rsid w:val="08224F72"/>
    <w:rsid w:val="0822502D"/>
    <w:rsid w:val="08225093"/>
    <w:rsid w:val="082250C0"/>
    <w:rsid w:val="08225101"/>
    <w:rsid w:val="08225194"/>
    <w:rsid w:val="08225252"/>
    <w:rsid w:val="08225340"/>
    <w:rsid w:val="08225381"/>
    <w:rsid w:val="082254F1"/>
    <w:rsid w:val="08225594"/>
    <w:rsid w:val="0822563E"/>
    <w:rsid w:val="0822568D"/>
    <w:rsid w:val="08225731"/>
    <w:rsid w:val="082259A3"/>
    <w:rsid w:val="082259FD"/>
    <w:rsid w:val="08225A26"/>
    <w:rsid w:val="08225AE6"/>
    <w:rsid w:val="08225C1F"/>
    <w:rsid w:val="08225CD6"/>
    <w:rsid w:val="08225CDA"/>
    <w:rsid w:val="08225DAB"/>
    <w:rsid w:val="08225F68"/>
    <w:rsid w:val="08225FCB"/>
    <w:rsid w:val="082261F7"/>
    <w:rsid w:val="082261FD"/>
    <w:rsid w:val="08226265"/>
    <w:rsid w:val="08226327"/>
    <w:rsid w:val="0822636D"/>
    <w:rsid w:val="08226444"/>
    <w:rsid w:val="0822647D"/>
    <w:rsid w:val="0822667F"/>
    <w:rsid w:val="08226790"/>
    <w:rsid w:val="0822684D"/>
    <w:rsid w:val="082268CD"/>
    <w:rsid w:val="08226984"/>
    <w:rsid w:val="08226B0C"/>
    <w:rsid w:val="08226B49"/>
    <w:rsid w:val="08226B9B"/>
    <w:rsid w:val="08226C46"/>
    <w:rsid w:val="08226DA1"/>
    <w:rsid w:val="08226F77"/>
    <w:rsid w:val="0822700F"/>
    <w:rsid w:val="0822701E"/>
    <w:rsid w:val="08227023"/>
    <w:rsid w:val="082270DF"/>
    <w:rsid w:val="082270EE"/>
    <w:rsid w:val="0822714B"/>
    <w:rsid w:val="0822719D"/>
    <w:rsid w:val="082271D6"/>
    <w:rsid w:val="082272FB"/>
    <w:rsid w:val="082273AB"/>
    <w:rsid w:val="082273CC"/>
    <w:rsid w:val="08227455"/>
    <w:rsid w:val="08227462"/>
    <w:rsid w:val="0822752C"/>
    <w:rsid w:val="08227545"/>
    <w:rsid w:val="082275E6"/>
    <w:rsid w:val="0822779C"/>
    <w:rsid w:val="082277B7"/>
    <w:rsid w:val="08227868"/>
    <w:rsid w:val="082278C3"/>
    <w:rsid w:val="0822797B"/>
    <w:rsid w:val="08227B3E"/>
    <w:rsid w:val="08227BD5"/>
    <w:rsid w:val="08227D23"/>
    <w:rsid w:val="08227DFF"/>
    <w:rsid w:val="08227E6B"/>
    <w:rsid w:val="08230011"/>
    <w:rsid w:val="08230024"/>
    <w:rsid w:val="08230040"/>
    <w:rsid w:val="082300D6"/>
    <w:rsid w:val="08230119"/>
    <w:rsid w:val="0823014F"/>
    <w:rsid w:val="082301E0"/>
    <w:rsid w:val="0823023F"/>
    <w:rsid w:val="0823029D"/>
    <w:rsid w:val="0823031C"/>
    <w:rsid w:val="08230365"/>
    <w:rsid w:val="082304C4"/>
    <w:rsid w:val="08230539"/>
    <w:rsid w:val="082305CA"/>
    <w:rsid w:val="08230678"/>
    <w:rsid w:val="08230787"/>
    <w:rsid w:val="082308C1"/>
    <w:rsid w:val="08230A02"/>
    <w:rsid w:val="08230AE3"/>
    <w:rsid w:val="08230B5D"/>
    <w:rsid w:val="08230C6D"/>
    <w:rsid w:val="08230D88"/>
    <w:rsid w:val="08230D8C"/>
    <w:rsid w:val="08230E76"/>
    <w:rsid w:val="08230EB3"/>
    <w:rsid w:val="08230F70"/>
    <w:rsid w:val="08230FA1"/>
    <w:rsid w:val="08230FF3"/>
    <w:rsid w:val="082311BF"/>
    <w:rsid w:val="08231317"/>
    <w:rsid w:val="0823134E"/>
    <w:rsid w:val="08231386"/>
    <w:rsid w:val="082313E0"/>
    <w:rsid w:val="08231488"/>
    <w:rsid w:val="082314F7"/>
    <w:rsid w:val="0823184B"/>
    <w:rsid w:val="0823196D"/>
    <w:rsid w:val="08231991"/>
    <w:rsid w:val="08231A53"/>
    <w:rsid w:val="08231B11"/>
    <w:rsid w:val="08231C1E"/>
    <w:rsid w:val="08231CB7"/>
    <w:rsid w:val="08231D79"/>
    <w:rsid w:val="08231DB0"/>
    <w:rsid w:val="08231E6A"/>
    <w:rsid w:val="08231EC2"/>
    <w:rsid w:val="08231F2D"/>
    <w:rsid w:val="08231F44"/>
    <w:rsid w:val="0823205D"/>
    <w:rsid w:val="0823224E"/>
    <w:rsid w:val="08232286"/>
    <w:rsid w:val="082323C3"/>
    <w:rsid w:val="082323EA"/>
    <w:rsid w:val="08232497"/>
    <w:rsid w:val="08232621"/>
    <w:rsid w:val="082326A2"/>
    <w:rsid w:val="082326BC"/>
    <w:rsid w:val="082327E0"/>
    <w:rsid w:val="0823280B"/>
    <w:rsid w:val="0823289F"/>
    <w:rsid w:val="0823291D"/>
    <w:rsid w:val="08232A17"/>
    <w:rsid w:val="08232AB7"/>
    <w:rsid w:val="08232ACB"/>
    <w:rsid w:val="08232B41"/>
    <w:rsid w:val="08232B4C"/>
    <w:rsid w:val="08232BA9"/>
    <w:rsid w:val="08232DAD"/>
    <w:rsid w:val="08232FE7"/>
    <w:rsid w:val="08233117"/>
    <w:rsid w:val="08233126"/>
    <w:rsid w:val="0823316B"/>
    <w:rsid w:val="082331C8"/>
    <w:rsid w:val="0823324A"/>
    <w:rsid w:val="082332A1"/>
    <w:rsid w:val="082332FB"/>
    <w:rsid w:val="082334AD"/>
    <w:rsid w:val="08233585"/>
    <w:rsid w:val="082335F5"/>
    <w:rsid w:val="08233625"/>
    <w:rsid w:val="08233633"/>
    <w:rsid w:val="0823373C"/>
    <w:rsid w:val="0823393F"/>
    <w:rsid w:val="082339FC"/>
    <w:rsid w:val="08233A1E"/>
    <w:rsid w:val="08233A31"/>
    <w:rsid w:val="08233A3D"/>
    <w:rsid w:val="08233A74"/>
    <w:rsid w:val="08233ADC"/>
    <w:rsid w:val="08233AF5"/>
    <w:rsid w:val="08233B18"/>
    <w:rsid w:val="08233BA0"/>
    <w:rsid w:val="08233C63"/>
    <w:rsid w:val="08233CA3"/>
    <w:rsid w:val="08233DDF"/>
    <w:rsid w:val="08233DFD"/>
    <w:rsid w:val="08233E95"/>
    <w:rsid w:val="08233F4C"/>
    <w:rsid w:val="08233F63"/>
    <w:rsid w:val="08234023"/>
    <w:rsid w:val="08234034"/>
    <w:rsid w:val="08234159"/>
    <w:rsid w:val="08234262"/>
    <w:rsid w:val="0823430F"/>
    <w:rsid w:val="082343EA"/>
    <w:rsid w:val="08234447"/>
    <w:rsid w:val="082344C6"/>
    <w:rsid w:val="08234523"/>
    <w:rsid w:val="082346C4"/>
    <w:rsid w:val="082346E4"/>
    <w:rsid w:val="08234727"/>
    <w:rsid w:val="082347D4"/>
    <w:rsid w:val="0823495C"/>
    <w:rsid w:val="08234981"/>
    <w:rsid w:val="08234B19"/>
    <w:rsid w:val="08234C56"/>
    <w:rsid w:val="08234CA3"/>
    <w:rsid w:val="08234F4D"/>
    <w:rsid w:val="08234F6C"/>
    <w:rsid w:val="08235028"/>
    <w:rsid w:val="08235072"/>
    <w:rsid w:val="08235083"/>
    <w:rsid w:val="082350F4"/>
    <w:rsid w:val="082350F6"/>
    <w:rsid w:val="08235148"/>
    <w:rsid w:val="082352AB"/>
    <w:rsid w:val="08235337"/>
    <w:rsid w:val="0823540B"/>
    <w:rsid w:val="0823544A"/>
    <w:rsid w:val="08235520"/>
    <w:rsid w:val="08235829"/>
    <w:rsid w:val="082358E8"/>
    <w:rsid w:val="08235982"/>
    <w:rsid w:val="08235A64"/>
    <w:rsid w:val="08235B10"/>
    <w:rsid w:val="08235B81"/>
    <w:rsid w:val="08235C06"/>
    <w:rsid w:val="08235C8D"/>
    <w:rsid w:val="08235C9E"/>
    <w:rsid w:val="08235D70"/>
    <w:rsid w:val="08235D87"/>
    <w:rsid w:val="08235DBF"/>
    <w:rsid w:val="08235E54"/>
    <w:rsid w:val="08235E9B"/>
    <w:rsid w:val="08235EA5"/>
    <w:rsid w:val="08235EED"/>
    <w:rsid w:val="08235FA9"/>
    <w:rsid w:val="08235FCF"/>
    <w:rsid w:val="0823603F"/>
    <w:rsid w:val="08236102"/>
    <w:rsid w:val="08236163"/>
    <w:rsid w:val="08236234"/>
    <w:rsid w:val="0823635D"/>
    <w:rsid w:val="082363C2"/>
    <w:rsid w:val="08236447"/>
    <w:rsid w:val="08236489"/>
    <w:rsid w:val="0823652C"/>
    <w:rsid w:val="08236556"/>
    <w:rsid w:val="082365BC"/>
    <w:rsid w:val="08236667"/>
    <w:rsid w:val="082366E1"/>
    <w:rsid w:val="0823670B"/>
    <w:rsid w:val="08236787"/>
    <w:rsid w:val="082367FA"/>
    <w:rsid w:val="0823690B"/>
    <w:rsid w:val="082369D3"/>
    <w:rsid w:val="082369ED"/>
    <w:rsid w:val="08236B3B"/>
    <w:rsid w:val="08236C23"/>
    <w:rsid w:val="08236C8A"/>
    <w:rsid w:val="08236DBA"/>
    <w:rsid w:val="08236DD9"/>
    <w:rsid w:val="08236DF2"/>
    <w:rsid w:val="08236EC4"/>
    <w:rsid w:val="08236EF7"/>
    <w:rsid w:val="08236F26"/>
    <w:rsid w:val="08236F77"/>
    <w:rsid w:val="0823713E"/>
    <w:rsid w:val="0823718E"/>
    <w:rsid w:val="082371F7"/>
    <w:rsid w:val="0823726B"/>
    <w:rsid w:val="082372EC"/>
    <w:rsid w:val="08237338"/>
    <w:rsid w:val="0823733C"/>
    <w:rsid w:val="0823754B"/>
    <w:rsid w:val="082375A5"/>
    <w:rsid w:val="08237638"/>
    <w:rsid w:val="082376C5"/>
    <w:rsid w:val="08237798"/>
    <w:rsid w:val="08237904"/>
    <w:rsid w:val="082379FD"/>
    <w:rsid w:val="08237A33"/>
    <w:rsid w:val="08237A76"/>
    <w:rsid w:val="08237A7B"/>
    <w:rsid w:val="08237A96"/>
    <w:rsid w:val="08237AC8"/>
    <w:rsid w:val="08237AFA"/>
    <w:rsid w:val="08237D6C"/>
    <w:rsid w:val="08237E42"/>
    <w:rsid w:val="08237E9B"/>
    <w:rsid w:val="08237EA7"/>
    <w:rsid w:val="08237EAF"/>
    <w:rsid w:val="08237EDC"/>
    <w:rsid w:val="08237F3D"/>
    <w:rsid w:val="08237F5E"/>
    <w:rsid w:val="08237FA6"/>
    <w:rsid w:val="08237FAF"/>
    <w:rsid w:val="0824006E"/>
    <w:rsid w:val="082400C8"/>
    <w:rsid w:val="0824013C"/>
    <w:rsid w:val="082401B0"/>
    <w:rsid w:val="082401D4"/>
    <w:rsid w:val="08240241"/>
    <w:rsid w:val="082403D3"/>
    <w:rsid w:val="08240516"/>
    <w:rsid w:val="0824058C"/>
    <w:rsid w:val="08240642"/>
    <w:rsid w:val="08240684"/>
    <w:rsid w:val="082406C2"/>
    <w:rsid w:val="08240849"/>
    <w:rsid w:val="0824085B"/>
    <w:rsid w:val="08240B1D"/>
    <w:rsid w:val="08240B5E"/>
    <w:rsid w:val="08240BC8"/>
    <w:rsid w:val="08240BCA"/>
    <w:rsid w:val="08240C10"/>
    <w:rsid w:val="08240E07"/>
    <w:rsid w:val="08240E77"/>
    <w:rsid w:val="08240ED7"/>
    <w:rsid w:val="08240F0D"/>
    <w:rsid w:val="08240F17"/>
    <w:rsid w:val="08241029"/>
    <w:rsid w:val="082410AB"/>
    <w:rsid w:val="082410E1"/>
    <w:rsid w:val="0824117D"/>
    <w:rsid w:val="08241242"/>
    <w:rsid w:val="082412C8"/>
    <w:rsid w:val="082413CD"/>
    <w:rsid w:val="08241407"/>
    <w:rsid w:val="082415B1"/>
    <w:rsid w:val="08241608"/>
    <w:rsid w:val="08241625"/>
    <w:rsid w:val="082419D4"/>
    <w:rsid w:val="082419F9"/>
    <w:rsid w:val="08241A35"/>
    <w:rsid w:val="08241C84"/>
    <w:rsid w:val="08241E4E"/>
    <w:rsid w:val="08241E51"/>
    <w:rsid w:val="0824200C"/>
    <w:rsid w:val="0824240B"/>
    <w:rsid w:val="08242444"/>
    <w:rsid w:val="08242475"/>
    <w:rsid w:val="08242565"/>
    <w:rsid w:val="082428F4"/>
    <w:rsid w:val="08242908"/>
    <w:rsid w:val="08242A59"/>
    <w:rsid w:val="08242A91"/>
    <w:rsid w:val="08242B5E"/>
    <w:rsid w:val="08242C23"/>
    <w:rsid w:val="08242C66"/>
    <w:rsid w:val="08242CDC"/>
    <w:rsid w:val="08242DB7"/>
    <w:rsid w:val="08242DC6"/>
    <w:rsid w:val="08242E58"/>
    <w:rsid w:val="08242E76"/>
    <w:rsid w:val="08242EB4"/>
    <w:rsid w:val="08243016"/>
    <w:rsid w:val="082430D5"/>
    <w:rsid w:val="08243152"/>
    <w:rsid w:val="08243277"/>
    <w:rsid w:val="08243293"/>
    <w:rsid w:val="082432EF"/>
    <w:rsid w:val="08243313"/>
    <w:rsid w:val="08243375"/>
    <w:rsid w:val="0824340D"/>
    <w:rsid w:val="08243419"/>
    <w:rsid w:val="08243481"/>
    <w:rsid w:val="08243517"/>
    <w:rsid w:val="082435BD"/>
    <w:rsid w:val="082435BE"/>
    <w:rsid w:val="082436C1"/>
    <w:rsid w:val="082436E3"/>
    <w:rsid w:val="08243721"/>
    <w:rsid w:val="082438DE"/>
    <w:rsid w:val="0824396E"/>
    <w:rsid w:val="08243A37"/>
    <w:rsid w:val="08243A96"/>
    <w:rsid w:val="08243A9E"/>
    <w:rsid w:val="08243AC6"/>
    <w:rsid w:val="08243B43"/>
    <w:rsid w:val="08243B73"/>
    <w:rsid w:val="08243BDD"/>
    <w:rsid w:val="08243C86"/>
    <w:rsid w:val="08243CFA"/>
    <w:rsid w:val="08243DF8"/>
    <w:rsid w:val="08243E39"/>
    <w:rsid w:val="08243E97"/>
    <w:rsid w:val="0824404B"/>
    <w:rsid w:val="082440F1"/>
    <w:rsid w:val="082442CA"/>
    <w:rsid w:val="0824436A"/>
    <w:rsid w:val="082443AD"/>
    <w:rsid w:val="0824441C"/>
    <w:rsid w:val="0824443C"/>
    <w:rsid w:val="082444D8"/>
    <w:rsid w:val="0824453E"/>
    <w:rsid w:val="08244558"/>
    <w:rsid w:val="0824462A"/>
    <w:rsid w:val="082446E4"/>
    <w:rsid w:val="082447CB"/>
    <w:rsid w:val="082447D1"/>
    <w:rsid w:val="082447F4"/>
    <w:rsid w:val="08244968"/>
    <w:rsid w:val="08244A88"/>
    <w:rsid w:val="08244B58"/>
    <w:rsid w:val="08244BCD"/>
    <w:rsid w:val="08244BDF"/>
    <w:rsid w:val="08244CAB"/>
    <w:rsid w:val="08244E29"/>
    <w:rsid w:val="08244EB9"/>
    <w:rsid w:val="08245007"/>
    <w:rsid w:val="08245024"/>
    <w:rsid w:val="08245030"/>
    <w:rsid w:val="08245055"/>
    <w:rsid w:val="08245082"/>
    <w:rsid w:val="082450DD"/>
    <w:rsid w:val="08245124"/>
    <w:rsid w:val="0824526D"/>
    <w:rsid w:val="08245299"/>
    <w:rsid w:val="08245305"/>
    <w:rsid w:val="08245371"/>
    <w:rsid w:val="0824546E"/>
    <w:rsid w:val="08245490"/>
    <w:rsid w:val="08245558"/>
    <w:rsid w:val="082455A2"/>
    <w:rsid w:val="082456CD"/>
    <w:rsid w:val="08245723"/>
    <w:rsid w:val="0824575F"/>
    <w:rsid w:val="082457F2"/>
    <w:rsid w:val="08245976"/>
    <w:rsid w:val="08245A91"/>
    <w:rsid w:val="08245A9C"/>
    <w:rsid w:val="08245B74"/>
    <w:rsid w:val="08245C93"/>
    <w:rsid w:val="08245C9F"/>
    <w:rsid w:val="08245CAA"/>
    <w:rsid w:val="08245D1D"/>
    <w:rsid w:val="08245D5E"/>
    <w:rsid w:val="08245E3F"/>
    <w:rsid w:val="0824604F"/>
    <w:rsid w:val="08246053"/>
    <w:rsid w:val="08246086"/>
    <w:rsid w:val="08246093"/>
    <w:rsid w:val="082462B2"/>
    <w:rsid w:val="08246317"/>
    <w:rsid w:val="08246409"/>
    <w:rsid w:val="0824641F"/>
    <w:rsid w:val="0824652E"/>
    <w:rsid w:val="0824653C"/>
    <w:rsid w:val="08246614"/>
    <w:rsid w:val="0824664A"/>
    <w:rsid w:val="08246655"/>
    <w:rsid w:val="082466B9"/>
    <w:rsid w:val="08246830"/>
    <w:rsid w:val="082468BF"/>
    <w:rsid w:val="0824697C"/>
    <w:rsid w:val="08246AB9"/>
    <w:rsid w:val="08246B8D"/>
    <w:rsid w:val="08246C4E"/>
    <w:rsid w:val="08246CFE"/>
    <w:rsid w:val="08246D87"/>
    <w:rsid w:val="08246E55"/>
    <w:rsid w:val="08246F47"/>
    <w:rsid w:val="08246F84"/>
    <w:rsid w:val="08246F92"/>
    <w:rsid w:val="08246FF8"/>
    <w:rsid w:val="0824705A"/>
    <w:rsid w:val="08247063"/>
    <w:rsid w:val="08247076"/>
    <w:rsid w:val="08247178"/>
    <w:rsid w:val="0824720A"/>
    <w:rsid w:val="082472AB"/>
    <w:rsid w:val="08247302"/>
    <w:rsid w:val="0824732C"/>
    <w:rsid w:val="082473B9"/>
    <w:rsid w:val="08247412"/>
    <w:rsid w:val="08247428"/>
    <w:rsid w:val="0824745B"/>
    <w:rsid w:val="082474B3"/>
    <w:rsid w:val="08247507"/>
    <w:rsid w:val="0824772A"/>
    <w:rsid w:val="08247736"/>
    <w:rsid w:val="082477C8"/>
    <w:rsid w:val="08247A1E"/>
    <w:rsid w:val="08247AB4"/>
    <w:rsid w:val="08247B65"/>
    <w:rsid w:val="08247C09"/>
    <w:rsid w:val="08247C8F"/>
    <w:rsid w:val="08247E3D"/>
    <w:rsid w:val="08247EB8"/>
    <w:rsid w:val="08247EBD"/>
    <w:rsid w:val="082500D6"/>
    <w:rsid w:val="08250119"/>
    <w:rsid w:val="082501B7"/>
    <w:rsid w:val="082501CD"/>
    <w:rsid w:val="08250415"/>
    <w:rsid w:val="082504B8"/>
    <w:rsid w:val="082505DF"/>
    <w:rsid w:val="08250613"/>
    <w:rsid w:val="0825069A"/>
    <w:rsid w:val="08250782"/>
    <w:rsid w:val="082507C7"/>
    <w:rsid w:val="082507EB"/>
    <w:rsid w:val="08250926"/>
    <w:rsid w:val="08250965"/>
    <w:rsid w:val="082509F1"/>
    <w:rsid w:val="08250A21"/>
    <w:rsid w:val="08250A26"/>
    <w:rsid w:val="08250C89"/>
    <w:rsid w:val="08250CB6"/>
    <w:rsid w:val="08250E44"/>
    <w:rsid w:val="08250EA2"/>
    <w:rsid w:val="08250F2C"/>
    <w:rsid w:val="08250FA8"/>
    <w:rsid w:val="08250FDB"/>
    <w:rsid w:val="08251043"/>
    <w:rsid w:val="08251095"/>
    <w:rsid w:val="082510B3"/>
    <w:rsid w:val="082510DE"/>
    <w:rsid w:val="082510FD"/>
    <w:rsid w:val="0825111A"/>
    <w:rsid w:val="0825117F"/>
    <w:rsid w:val="0825118C"/>
    <w:rsid w:val="08251195"/>
    <w:rsid w:val="082511BD"/>
    <w:rsid w:val="082511C0"/>
    <w:rsid w:val="082511E9"/>
    <w:rsid w:val="082511EC"/>
    <w:rsid w:val="0825123B"/>
    <w:rsid w:val="08251282"/>
    <w:rsid w:val="08251321"/>
    <w:rsid w:val="08251363"/>
    <w:rsid w:val="08251375"/>
    <w:rsid w:val="08251397"/>
    <w:rsid w:val="0825145E"/>
    <w:rsid w:val="08251523"/>
    <w:rsid w:val="082515B9"/>
    <w:rsid w:val="082517D0"/>
    <w:rsid w:val="082517DF"/>
    <w:rsid w:val="082518FD"/>
    <w:rsid w:val="08251A0B"/>
    <w:rsid w:val="08251C6B"/>
    <w:rsid w:val="08251CBD"/>
    <w:rsid w:val="08251DB8"/>
    <w:rsid w:val="08251DC4"/>
    <w:rsid w:val="08251DE9"/>
    <w:rsid w:val="08251E23"/>
    <w:rsid w:val="08251E9E"/>
    <w:rsid w:val="08251FDC"/>
    <w:rsid w:val="08252061"/>
    <w:rsid w:val="08252127"/>
    <w:rsid w:val="082521E8"/>
    <w:rsid w:val="08252296"/>
    <w:rsid w:val="082522F2"/>
    <w:rsid w:val="0825230A"/>
    <w:rsid w:val="0825243D"/>
    <w:rsid w:val="08252571"/>
    <w:rsid w:val="082525C7"/>
    <w:rsid w:val="082525CB"/>
    <w:rsid w:val="082525D8"/>
    <w:rsid w:val="0825264D"/>
    <w:rsid w:val="082526B6"/>
    <w:rsid w:val="082526C1"/>
    <w:rsid w:val="082527D3"/>
    <w:rsid w:val="08252821"/>
    <w:rsid w:val="08252829"/>
    <w:rsid w:val="082528D6"/>
    <w:rsid w:val="08252951"/>
    <w:rsid w:val="08252A21"/>
    <w:rsid w:val="08252A44"/>
    <w:rsid w:val="08252A6C"/>
    <w:rsid w:val="08252B5B"/>
    <w:rsid w:val="08252D2F"/>
    <w:rsid w:val="08252D75"/>
    <w:rsid w:val="08252DD1"/>
    <w:rsid w:val="08252E00"/>
    <w:rsid w:val="08252E12"/>
    <w:rsid w:val="0825302C"/>
    <w:rsid w:val="08253043"/>
    <w:rsid w:val="08253096"/>
    <w:rsid w:val="08253272"/>
    <w:rsid w:val="082532B7"/>
    <w:rsid w:val="082532CA"/>
    <w:rsid w:val="082533FA"/>
    <w:rsid w:val="08253444"/>
    <w:rsid w:val="0825345A"/>
    <w:rsid w:val="08253477"/>
    <w:rsid w:val="08253478"/>
    <w:rsid w:val="082534BC"/>
    <w:rsid w:val="082534BE"/>
    <w:rsid w:val="082534F6"/>
    <w:rsid w:val="0825351B"/>
    <w:rsid w:val="0825355B"/>
    <w:rsid w:val="0825362C"/>
    <w:rsid w:val="08253659"/>
    <w:rsid w:val="0825366C"/>
    <w:rsid w:val="0825368C"/>
    <w:rsid w:val="082536FC"/>
    <w:rsid w:val="08253762"/>
    <w:rsid w:val="0825390F"/>
    <w:rsid w:val="0825392E"/>
    <w:rsid w:val="082539B9"/>
    <w:rsid w:val="08253BF5"/>
    <w:rsid w:val="08253CB0"/>
    <w:rsid w:val="08253CE4"/>
    <w:rsid w:val="08253D05"/>
    <w:rsid w:val="08253D52"/>
    <w:rsid w:val="08253D6B"/>
    <w:rsid w:val="08253D8B"/>
    <w:rsid w:val="08253E43"/>
    <w:rsid w:val="08253E8C"/>
    <w:rsid w:val="08253F36"/>
    <w:rsid w:val="08253F82"/>
    <w:rsid w:val="08253FC1"/>
    <w:rsid w:val="0825408C"/>
    <w:rsid w:val="082540E5"/>
    <w:rsid w:val="0825412D"/>
    <w:rsid w:val="08254148"/>
    <w:rsid w:val="082541C8"/>
    <w:rsid w:val="0825424A"/>
    <w:rsid w:val="0825438D"/>
    <w:rsid w:val="082543BB"/>
    <w:rsid w:val="0825440E"/>
    <w:rsid w:val="08254435"/>
    <w:rsid w:val="0825448E"/>
    <w:rsid w:val="08254496"/>
    <w:rsid w:val="08254535"/>
    <w:rsid w:val="0825455A"/>
    <w:rsid w:val="08254568"/>
    <w:rsid w:val="082545B3"/>
    <w:rsid w:val="082546C3"/>
    <w:rsid w:val="08254764"/>
    <w:rsid w:val="08254787"/>
    <w:rsid w:val="08254794"/>
    <w:rsid w:val="082548AE"/>
    <w:rsid w:val="082548C3"/>
    <w:rsid w:val="08254939"/>
    <w:rsid w:val="0825493E"/>
    <w:rsid w:val="0825498D"/>
    <w:rsid w:val="08254B03"/>
    <w:rsid w:val="08254BDD"/>
    <w:rsid w:val="08254C28"/>
    <w:rsid w:val="08254C68"/>
    <w:rsid w:val="08254F43"/>
    <w:rsid w:val="0825513A"/>
    <w:rsid w:val="082551AF"/>
    <w:rsid w:val="082551F0"/>
    <w:rsid w:val="08255444"/>
    <w:rsid w:val="082554D5"/>
    <w:rsid w:val="08255561"/>
    <w:rsid w:val="0825574C"/>
    <w:rsid w:val="08255778"/>
    <w:rsid w:val="0825578C"/>
    <w:rsid w:val="0825579B"/>
    <w:rsid w:val="08255871"/>
    <w:rsid w:val="08255882"/>
    <w:rsid w:val="082558DD"/>
    <w:rsid w:val="08255953"/>
    <w:rsid w:val="08255990"/>
    <w:rsid w:val="08255A02"/>
    <w:rsid w:val="08255B64"/>
    <w:rsid w:val="08255E35"/>
    <w:rsid w:val="08255E3D"/>
    <w:rsid w:val="08255FF6"/>
    <w:rsid w:val="0825604C"/>
    <w:rsid w:val="08256050"/>
    <w:rsid w:val="08256051"/>
    <w:rsid w:val="082561D8"/>
    <w:rsid w:val="0825620D"/>
    <w:rsid w:val="08256500"/>
    <w:rsid w:val="082565B9"/>
    <w:rsid w:val="08256746"/>
    <w:rsid w:val="082567BF"/>
    <w:rsid w:val="082567DD"/>
    <w:rsid w:val="082568AA"/>
    <w:rsid w:val="08256BD1"/>
    <w:rsid w:val="08256C85"/>
    <w:rsid w:val="08256CD1"/>
    <w:rsid w:val="08256D47"/>
    <w:rsid w:val="08256D60"/>
    <w:rsid w:val="08256EF9"/>
    <w:rsid w:val="08256F1B"/>
    <w:rsid w:val="08256F6E"/>
    <w:rsid w:val="08256F82"/>
    <w:rsid w:val="08257033"/>
    <w:rsid w:val="082571B5"/>
    <w:rsid w:val="082571EB"/>
    <w:rsid w:val="08257234"/>
    <w:rsid w:val="08257288"/>
    <w:rsid w:val="08257322"/>
    <w:rsid w:val="082573BB"/>
    <w:rsid w:val="082573BC"/>
    <w:rsid w:val="082573BD"/>
    <w:rsid w:val="082573E3"/>
    <w:rsid w:val="082574FA"/>
    <w:rsid w:val="082575D2"/>
    <w:rsid w:val="082575DC"/>
    <w:rsid w:val="08257700"/>
    <w:rsid w:val="08257743"/>
    <w:rsid w:val="08257756"/>
    <w:rsid w:val="0825778E"/>
    <w:rsid w:val="082577F3"/>
    <w:rsid w:val="082578E1"/>
    <w:rsid w:val="082579AF"/>
    <w:rsid w:val="082579F2"/>
    <w:rsid w:val="08257AA2"/>
    <w:rsid w:val="08257AC1"/>
    <w:rsid w:val="08257B54"/>
    <w:rsid w:val="08257C4D"/>
    <w:rsid w:val="08257CB3"/>
    <w:rsid w:val="08257D1C"/>
    <w:rsid w:val="08257D67"/>
    <w:rsid w:val="08257D71"/>
    <w:rsid w:val="08257D7C"/>
    <w:rsid w:val="08257D93"/>
    <w:rsid w:val="08257DCA"/>
    <w:rsid w:val="08257E5A"/>
    <w:rsid w:val="08257E6C"/>
    <w:rsid w:val="08257ED5"/>
    <w:rsid w:val="08257FB6"/>
    <w:rsid w:val="08257FD6"/>
    <w:rsid w:val="0826002C"/>
    <w:rsid w:val="0826007A"/>
    <w:rsid w:val="082600D3"/>
    <w:rsid w:val="08260353"/>
    <w:rsid w:val="082603F3"/>
    <w:rsid w:val="08260432"/>
    <w:rsid w:val="08260574"/>
    <w:rsid w:val="082605A4"/>
    <w:rsid w:val="082606FA"/>
    <w:rsid w:val="08260783"/>
    <w:rsid w:val="08260850"/>
    <w:rsid w:val="082608AE"/>
    <w:rsid w:val="08260CCC"/>
    <w:rsid w:val="08260E5E"/>
    <w:rsid w:val="08260E65"/>
    <w:rsid w:val="08260ED2"/>
    <w:rsid w:val="08260F28"/>
    <w:rsid w:val="08260F6E"/>
    <w:rsid w:val="08260FAE"/>
    <w:rsid w:val="0826102A"/>
    <w:rsid w:val="08261162"/>
    <w:rsid w:val="082611C9"/>
    <w:rsid w:val="082611DE"/>
    <w:rsid w:val="08261297"/>
    <w:rsid w:val="0826136A"/>
    <w:rsid w:val="0826146C"/>
    <w:rsid w:val="082614B9"/>
    <w:rsid w:val="08261550"/>
    <w:rsid w:val="08261578"/>
    <w:rsid w:val="08261597"/>
    <w:rsid w:val="0826159F"/>
    <w:rsid w:val="0826189D"/>
    <w:rsid w:val="082618B7"/>
    <w:rsid w:val="08261949"/>
    <w:rsid w:val="08261979"/>
    <w:rsid w:val="08261990"/>
    <w:rsid w:val="08261AEB"/>
    <w:rsid w:val="08261B42"/>
    <w:rsid w:val="08261B49"/>
    <w:rsid w:val="08261BE6"/>
    <w:rsid w:val="08261E9A"/>
    <w:rsid w:val="08261EE2"/>
    <w:rsid w:val="08261F91"/>
    <w:rsid w:val="08261F93"/>
    <w:rsid w:val="08262198"/>
    <w:rsid w:val="082621B2"/>
    <w:rsid w:val="08262392"/>
    <w:rsid w:val="082625E3"/>
    <w:rsid w:val="0826266C"/>
    <w:rsid w:val="082628BC"/>
    <w:rsid w:val="08262AEA"/>
    <w:rsid w:val="08262B01"/>
    <w:rsid w:val="08262B1B"/>
    <w:rsid w:val="08262B6B"/>
    <w:rsid w:val="08262C25"/>
    <w:rsid w:val="08262C75"/>
    <w:rsid w:val="08262CB5"/>
    <w:rsid w:val="08262D8C"/>
    <w:rsid w:val="08262D90"/>
    <w:rsid w:val="08262E1E"/>
    <w:rsid w:val="08263013"/>
    <w:rsid w:val="08263046"/>
    <w:rsid w:val="08263088"/>
    <w:rsid w:val="0826309A"/>
    <w:rsid w:val="082631CE"/>
    <w:rsid w:val="08263236"/>
    <w:rsid w:val="082632AC"/>
    <w:rsid w:val="08263348"/>
    <w:rsid w:val="082634F8"/>
    <w:rsid w:val="0826352F"/>
    <w:rsid w:val="0826359D"/>
    <w:rsid w:val="082635B1"/>
    <w:rsid w:val="08263649"/>
    <w:rsid w:val="0826366F"/>
    <w:rsid w:val="0826375F"/>
    <w:rsid w:val="08263777"/>
    <w:rsid w:val="082638CE"/>
    <w:rsid w:val="082639C6"/>
    <w:rsid w:val="08263B05"/>
    <w:rsid w:val="08263B9C"/>
    <w:rsid w:val="08263CD7"/>
    <w:rsid w:val="08263CF1"/>
    <w:rsid w:val="08263D09"/>
    <w:rsid w:val="08263D3F"/>
    <w:rsid w:val="08263D55"/>
    <w:rsid w:val="08263F04"/>
    <w:rsid w:val="08263F37"/>
    <w:rsid w:val="08264053"/>
    <w:rsid w:val="08264166"/>
    <w:rsid w:val="0826422A"/>
    <w:rsid w:val="0826429A"/>
    <w:rsid w:val="0826430B"/>
    <w:rsid w:val="0826433E"/>
    <w:rsid w:val="08264572"/>
    <w:rsid w:val="082645C9"/>
    <w:rsid w:val="08264697"/>
    <w:rsid w:val="08264734"/>
    <w:rsid w:val="08264898"/>
    <w:rsid w:val="0826493A"/>
    <w:rsid w:val="08264A93"/>
    <w:rsid w:val="08264AA6"/>
    <w:rsid w:val="08264B8E"/>
    <w:rsid w:val="08264C7B"/>
    <w:rsid w:val="08264CA3"/>
    <w:rsid w:val="08264CB0"/>
    <w:rsid w:val="08264CE5"/>
    <w:rsid w:val="08264D2B"/>
    <w:rsid w:val="08264E02"/>
    <w:rsid w:val="08264E1F"/>
    <w:rsid w:val="08264EB2"/>
    <w:rsid w:val="08264EBA"/>
    <w:rsid w:val="08264F59"/>
    <w:rsid w:val="0826503D"/>
    <w:rsid w:val="08265045"/>
    <w:rsid w:val="08265220"/>
    <w:rsid w:val="082652A4"/>
    <w:rsid w:val="08265415"/>
    <w:rsid w:val="082654C2"/>
    <w:rsid w:val="082654E8"/>
    <w:rsid w:val="082655AC"/>
    <w:rsid w:val="08265654"/>
    <w:rsid w:val="0826566F"/>
    <w:rsid w:val="08265698"/>
    <w:rsid w:val="082656BC"/>
    <w:rsid w:val="082656CA"/>
    <w:rsid w:val="08265710"/>
    <w:rsid w:val="0826579A"/>
    <w:rsid w:val="0826581D"/>
    <w:rsid w:val="08265866"/>
    <w:rsid w:val="0826599E"/>
    <w:rsid w:val="082659D1"/>
    <w:rsid w:val="08265A78"/>
    <w:rsid w:val="08265AD0"/>
    <w:rsid w:val="08265B30"/>
    <w:rsid w:val="08265B78"/>
    <w:rsid w:val="08265BE2"/>
    <w:rsid w:val="08265C85"/>
    <w:rsid w:val="08265C9F"/>
    <w:rsid w:val="08265D33"/>
    <w:rsid w:val="08265E4F"/>
    <w:rsid w:val="08265F91"/>
    <w:rsid w:val="08265F93"/>
    <w:rsid w:val="08266049"/>
    <w:rsid w:val="0826613F"/>
    <w:rsid w:val="082662E7"/>
    <w:rsid w:val="0826640A"/>
    <w:rsid w:val="08266577"/>
    <w:rsid w:val="0826671B"/>
    <w:rsid w:val="0826676A"/>
    <w:rsid w:val="082667A0"/>
    <w:rsid w:val="082668E4"/>
    <w:rsid w:val="08266918"/>
    <w:rsid w:val="08266996"/>
    <w:rsid w:val="08266A2D"/>
    <w:rsid w:val="08266A4E"/>
    <w:rsid w:val="08266B96"/>
    <w:rsid w:val="08266C0F"/>
    <w:rsid w:val="08266C7A"/>
    <w:rsid w:val="08266C84"/>
    <w:rsid w:val="08266E13"/>
    <w:rsid w:val="08266E6F"/>
    <w:rsid w:val="08266F24"/>
    <w:rsid w:val="0826703E"/>
    <w:rsid w:val="08267050"/>
    <w:rsid w:val="082670BA"/>
    <w:rsid w:val="08267219"/>
    <w:rsid w:val="08267222"/>
    <w:rsid w:val="08267228"/>
    <w:rsid w:val="08267286"/>
    <w:rsid w:val="082673A5"/>
    <w:rsid w:val="08267402"/>
    <w:rsid w:val="08267435"/>
    <w:rsid w:val="082674F0"/>
    <w:rsid w:val="082675C3"/>
    <w:rsid w:val="082675FC"/>
    <w:rsid w:val="08267624"/>
    <w:rsid w:val="08267678"/>
    <w:rsid w:val="082677C9"/>
    <w:rsid w:val="082678BB"/>
    <w:rsid w:val="08267A57"/>
    <w:rsid w:val="08267B62"/>
    <w:rsid w:val="08267C0A"/>
    <w:rsid w:val="08267D27"/>
    <w:rsid w:val="08267D3C"/>
    <w:rsid w:val="08267D7D"/>
    <w:rsid w:val="08267DB1"/>
    <w:rsid w:val="08267DC9"/>
    <w:rsid w:val="08267DD1"/>
    <w:rsid w:val="08267DE4"/>
    <w:rsid w:val="08267EB7"/>
    <w:rsid w:val="08267EF7"/>
    <w:rsid w:val="0827013A"/>
    <w:rsid w:val="0827014B"/>
    <w:rsid w:val="0827015B"/>
    <w:rsid w:val="08270210"/>
    <w:rsid w:val="08270290"/>
    <w:rsid w:val="082702E4"/>
    <w:rsid w:val="0827040B"/>
    <w:rsid w:val="0827054A"/>
    <w:rsid w:val="0827057F"/>
    <w:rsid w:val="082705E7"/>
    <w:rsid w:val="08270672"/>
    <w:rsid w:val="082706D0"/>
    <w:rsid w:val="082706DD"/>
    <w:rsid w:val="082706DF"/>
    <w:rsid w:val="08270739"/>
    <w:rsid w:val="082707ED"/>
    <w:rsid w:val="08270C03"/>
    <w:rsid w:val="08270CF5"/>
    <w:rsid w:val="08270D38"/>
    <w:rsid w:val="08270EA0"/>
    <w:rsid w:val="08270FC2"/>
    <w:rsid w:val="0827101D"/>
    <w:rsid w:val="08271120"/>
    <w:rsid w:val="0827133C"/>
    <w:rsid w:val="0827136E"/>
    <w:rsid w:val="082713CF"/>
    <w:rsid w:val="082714BC"/>
    <w:rsid w:val="082714D8"/>
    <w:rsid w:val="08271581"/>
    <w:rsid w:val="0827181E"/>
    <w:rsid w:val="082718EA"/>
    <w:rsid w:val="08271A9B"/>
    <w:rsid w:val="08271B09"/>
    <w:rsid w:val="08271B2A"/>
    <w:rsid w:val="08271B4A"/>
    <w:rsid w:val="08271C22"/>
    <w:rsid w:val="08271C2F"/>
    <w:rsid w:val="08271C38"/>
    <w:rsid w:val="08271D29"/>
    <w:rsid w:val="08271DEF"/>
    <w:rsid w:val="08271EE0"/>
    <w:rsid w:val="08271F7C"/>
    <w:rsid w:val="08271FAC"/>
    <w:rsid w:val="082720A1"/>
    <w:rsid w:val="0827216D"/>
    <w:rsid w:val="08272186"/>
    <w:rsid w:val="082721AC"/>
    <w:rsid w:val="08272224"/>
    <w:rsid w:val="08272252"/>
    <w:rsid w:val="0827229C"/>
    <w:rsid w:val="082722DF"/>
    <w:rsid w:val="08272349"/>
    <w:rsid w:val="08272369"/>
    <w:rsid w:val="082723EB"/>
    <w:rsid w:val="08272437"/>
    <w:rsid w:val="082724EC"/>
    <w:rsid w:val="0827258B"/>
    <w:rsid w:val="08272638"/>
    <w:rsid w:val="08272715"/>
    <w:rsid w:val="082727EF"/>
    <w:rsid w:val="08272899"/>
    <w:rsid w:val="082728E1"/>
    <w:rsid w:val="0827290C"/>
    <w:rsid w:val="08272A4C"/>
    <w:rsid w:val="08272AA7"/>
    <w:rsid w:val="08272B54"/>
    <w:rsid w:val="08272C3B"/>
    <w:rsid w:val="08272C5E"/>
    <w:rsid w:val="08272CCE"/>
    <w:rsid w:val="08272D18"/>
    <w:rsid w:val="08272E34"/>
    <w:rsid w:val="0827303C"/>
    <w:rsid w:val="0827309E"/>
    <w:rsid w:val="082730D1"/>
    <w:rsid w:val="082730D2"/>
    <w:rsid w:val="082730EC"/>
    <w:rsid w:val="08273114"/>
    <w:rsid w:val="08273365"/>
    <w:rsid w:val="0827337B"/>
    <w:rsid w:val="08273468"/>
    <w:rsid w:val="08273485"/>
    <w:rsid w:val="082735DC"/>
    <w:rsid w:val="082735E6"/>
    <w:rsid w:val="082735F3"/>
    <w:rsid w:val="082735FB"/>
    <w:rsid w:val="082736C1"/>
    <w:rsid w:val="08273704"/>
    <w:rsid w:val="08273729"/>
    <w:rsid w:val="08273757"/>
    <w:rsid w:val="0827397F"/>
    <w:rsid w:val="082739C6"/>
    <w:rsid w:val="08273A45"/>
    <w:rsid w:val="08273B23"/>
    <w:rsid w:val="08273BDC"/>
    <w:rsid w:val="08273C68"/>
    <w:rsid w:val="08273CA9"/>
    <w:rsid w:val="08273CAD"/>
    <w:rsid w:val="08273CC3"/>
    <w:rsid w:val="08273DB2"/>
    <w:rsid w:val="08273DB7"/>
    <w:rsid w:val="08273DF6"/>
    <w:rsid w:val="08273E0A"/>
    <w:rsid w:val="08273F75"/>
    <w:rsid w:val="08273F7C"/>
    <w:rsid w:val="08273FC7"/>
    <w:rsid w:val="0827400A"/>
    <w:rsid w:val="0827403B"/>
    <w:rsid w:val="082740D7"/>
    <w:rsid w:val="082740DE"/>
    <w:rsid w:val="082741F3"/>
    <w:rsid w:val="0827423C"/>
    <w:rsid w:val="0827425C"/>
    <w:rsid w:val="082742A7"/>
    <w:rsid w:val="082742AE"/>
    <w:rsid w:val="08274303"/>
    <w:rsid w:val="0827432D"/>
    <w:rsid w:val="0827434E"/>
    <w:rsid w:val="082743AE"/>
    <w:rsid w:val="082743E3"/>
    <w:rsid w:val="082744A8"/>
    <w:rsid w:val="082745C4"/>
    <w:rsid w:val="082745EA"/>
    <w:rsid w:val="082748C0"/>
    <w:rsid w:val="08274901"/>
    <w:rsid w:val="082749D9"/>
    <w:rsid w:val="08274A9C"/>
    <w:rsid w:val="08274BB8"/>
    <w:rsid w:val="08274C74"/>
    <w:rsid w:val="08274C7A"/>
    <w:rsid w:val="08274DD8"/>
    <w:rsid w:val="08274F0D"/>
    <w:rsid w:val="08274F8A"/>
    <w:rsid w:val="08275077"/>
    <w:rsid w:val="08275105"/>
    <w:rsid w:val="08275145"/>
    <w:rsid w:val="0827525F"/>
    <w:rsid w:val="082752B4"/>
    <w:rsid w:val="08275312"/>
    <w:rsid w:val="08275350"/>
    <w:rsid w:val="08275412"/>
    <w:rsid w:val="0827545C"/>
    <w:rsid w:val="08275606"/>
    <w:rsid w:val="08275607"/>
    <w:rsid w:val="08275670"/>
    <w:rsid w:val="08275693"/>
    <w:rsid w:val="08275796"/>
    <w:rsid w:val="08275817"/>
    <w:rsid w:val="0827582F"/>
    <w:rsid w:val="082759D8"/>
    <w:rsid w:val="08275A51"/>
    <w:rsid w:val="08275A88"/>
    <w:rsid w:val="08275B2A"/>
    <w:rsid w:val="08275BE1"/>
    <w:rsid w:val="08275C77"/>
    <w:rsid w:val="08275D74"/>
    <w:rsid w:val="08275D8C"/>
    <w:rsid w:val="08275DC7"/>
    <w:rsid w:val="08275DD6"/>
    <w:rsid w:val="08275E0D"/>
    <w:rsid w:val="08275E6F"/>
    <w:rsid w:val="08275EE1"/>
    <w:rsid w:val="08275EEC"/>
    <w:rsid w:val="08275FED"/>
    <w:rsid w:val="0827605C"/>
    <w:rsid w:val="082760E6"/>
    <w:rsid w:val="08276127"/>
    <w:rsid w:val="08276162"/>
    <w:rsid w:val="08276172"/>
    <w:rsid w:val="082761BD"/>
    <w:rsid w:val="082761E5"/>
    <w:rsid w:val="0827628F"/>
    <w:rsid w:val="082762A2"/>
    <w:rsid w:val="082762BE"/>
    <w:rsid w:val="082762D0"/>
    <w:rsid w:val="08276361"/>
    <w:rsid w:val="082763D8"/>
    <w:rsid w:val="082763FD"/>
    <w:rsid w:val="082764EC"/>
    <w:rsid w:val="082765F8"/>
    <w:rsid w:val="08276684"/>
    <w:rsid w:val="082767EE"/>
    <w:rsid w:val="08276844"/>
    <w:rsid w:val="08276861"/>
    <w:rsid w:val="082769A9"/>
    <w:rsid w:val="08276A26"/>
    <w:rsid w:val="08276A35"/>
    <w:rsid w:val="08276ACC"/>
    <w:rsid w:val="08276DD4"/>
    <w:rsid w:val="08276DF9"/>
    <w:rsid w:val="08276E52"/>
    <w:rsid w:val="08276F23"/>
    <w:rsid w:val="08276F7C"/>
    <w:rsid w:val="08276FA9"/>
    <w:rsid w:val="082770A6"/>
    <w:rsid w:val="08277283"/>
    <w:rsid w:val="0827738D"/>
    <w:rsid w:val="08277434"/>
    <w:rsid w:val="082774B0"/>
    <w:rsid w:val="08277559"/>
    <w:rsid w:val="08277604"/>
    <w:rsid w:val="08277620"/>
    <w:rsid w:val="082776B4"/>
    <w:rsid w:val="082776EB"/>
    <w:rsid w:val="08277705"/>
    <w:rsid w:val="0827782C"/>
    <w:rsid w:val="082778D4"/>
    <w:rsid w:val="0827798B"/>
    <w:rsid w:val="08277A31"/>
    <w:rsid w:val="08277B0B"/>
    <w:rsid w:val="08277B81"/>
    <w:rsid w:val="08277B82"/>
    <w:rsid w:val="08277CE4"/>
    <w:rsid w:val="08277CE5"/>
    <w:rsid w:val="08277E41"/>
    <w:rsid w:val="08277EAB"/>
    <w:rsid w:val="08277F33"/>
    <w:rsid w:val="08277FE0"/>
    <w:rsid w:val="0828008E"/>
    <w:rsid w:val="08280142"/>
    <w:rsid w:val="082801F6"/>
    <w:rsid w:val="0828021F"/>
    <w:rsid w:val="08280244"/>
    <w:rsid w:val="082802A5"/>
    <w:rsid w:val="082802AA"/>
    <w:rsid w:val="082802BA"/>
    <w:rsid w:val="082802D4"/>
    <w:rsid w:val="08280416"/>
    <w:rsid w:val="08280618"/>
    <w:rsid w:val="08280661"/>
    <w:rsid w:val="0828069C"/>
    <w:rsid w:val="082807BD"/>
    <w:rsid w:val="082807BE"/>
    <w:rsid w:val="082807E2"/>
    <w:rsid w:val="08280966"/>
    <w:rsid w:val="08280A12"/>
    <w:rsid w:val="08280A44"/>
    <w:rsid w:val="08280BE5"/>
    <w:rsid w:val="08280C1C"/>
    <w:rsid w:val="08280D2A"/>
    <w:rsid w:val="08280EC6"/>
    <w:rsid w:val="08280F73"/>
    <w:rsid w:val="0828104C"/>
    <w:rsid w:val="08281070"/>
    <w:rsid w:val="0828108D"/>
    <w:rsid w:val="082810A2"/>
    <w:rsid w:val="08281198"/>
    <w:rsid w:val="0828123D"/>
    <w:rsid w:val="082812F3"/>
    <w:rsid w:val="08281379"/>
    <w:rsid w:val="082813A0"/>
    <w:rsid w:val="082813A3"/>
    <w:rsid w:val="08281449"/>
    <w:rsid w:val="0828147A"/>
    <w:rsid w:val="082814CC"/>
    <w:rsid w:val="082814D6"/>
    <w:rsid w:val="082815CA"/>
    <w:rsid w:val="0828163E"/>
    <w:rsid w:val="082816BB"/>
    <w:rsid w:val="0828197C"/>
    <w:rsid w:val="082819C4"/>
    <w:rsid w:val="08281AD5"/>
    <w:rsid w:val="08281B60"/>
    <w:rsid w:val="08281B96"/>
    <w:rsid w:val="08281BA3"/>
    <w:rsid w:val="08281BE9"/>
    <w:rsid w:val="08281D28"/>
    <w:rsid w:val="08281DB3"/>
    <w:rsid w:val="08281ED1"/>
    <w:rsid w:val="08281EFD"/>
    <w:rsid w:val="08281FFB"/>
    <w:rsid w:val="082820B8"/>
    <w:rsid w:val="082820D9"/>
    <w:rsid w:val="0828217A"/>
    <w:rsid w:val="082821FB"/>
    <w:rsid w:val="08282255"/>
    <w:rsid w:val="0828229D"/>
    <w:rsid w:val="082822F7"/>
    <w:rsid w:val="08282388"/>
    <w:rsid w:val="08282482"/>
    <w:rsid w:val="082824F9"/>
    <w:rsid w:val="08282546"/>
    <w:rsid w:val="082825DC"/>
    <w:rsid w:val="08282634"/>
    <w:rsid w:val="0828268C"/>
    <w:rsid w:val="08282751"/>
    <w:rsid w:val="0828279C"/>
    <w:rsid w:val="082827F1"/>
    <w:rsid w:val="082828B4"/>
    <w:rsid w:val="0828290A"/>
    <w:rsid w:val="0828290E"/>
    <w:rsid w:val="08282A23"/>
    <w:rsid w:val="08282AAB"/>
    <w:rsid w:val="08282B0A"/>
    <w:rsid w:val="08282B3D"/>
    <w:rsid w:val="08282C2F"/>
    <w:rsid w:val="08282CE6"/>
    <w:rsid w:val="08282DC9"/>
    <w:rsid w:val="08282E1D"/>
    <w:rsid w:val="08282E36"/>
    <w:rsid w:val="08282FF1"/>
    <w:rsid w:val="08283001"/>
    <w:rsid w:val="0828326D"/>
    <w:rsid w:val="082832DB"/>
    <w:rsid w:val="08283367"/>
    <w:rsid w:val="082834EF"/>
    <w:rsid w:val="082835BD"/>
    <w:rsid w:val="082835C0"/>
    <w:rsid w:val="08283611"/>
    <w:rsid w:val="08283881"/>
    <w:rsid w:val="08283898"/>
    <w:rsid w:val="0828392C"/>
    <w:rsid w:val="08283998"/>
    <w:rsid w:val="08283A99"/>
    <w:rsid w:val="08283ACF"/>
    <w:rsid w:val="08283C04"/>
    <w:rsid w:val="08283D81"/>
    <w:rsid w:val="08283DED"/>
    <w:rsid w:val="08283E54"/>
    <w:rsid w:val="08283F19"/>
    <w:rsid w:val="08283F59"/>
    <w:rsid w:val="08283F97"/>
    <w:rsid w:val="082840BF"/>
    <w:rsid w:val="082840D1"/>
    <w:rsid w:val="082840DF"/>
    <w:rsid w:val="0828419D"/>
    <w:rsid w:val="08284263"/>
    <w:rsid w:val="08284385"/>
    <w:rsid w:val="082843A6"/>
    <w:rsid w:val="082843C9"/>
    <w:rsid w:val="0828447F"/>
    <w:rsid w:val="082844A0"/>
    <w:rsid w:val="08284506"/>
    <w:rsid w:val="08284567"/>
    <w:rsid w:val="08284582"/>
    <w:rsid w:val="0828482D"/>
    <w:rsid w:val="082848A6"/>
    <w:rsid w:val="082848E3"/>
    <w:rsid w:val="082848EC"/>
    <w:rsid w:val="082848F3"/>
    <w:rsid w:val="082848F7"/>
    <w:rsid w:val="0828499F"/>
    <w:rsid w:val="08284A33"/>
    <w:rsid w:val="08284A82"/>
    <w:rsid w:val="08284D4C"/>
    <w:rsid w:val="08284DFE"/>
    <w:rsid w:val="08284ECC"/>
    <w:rsid w:val="08284F4D"/>
    <w:rsid w:val="08285163"/>
    <w:rsid w:val="082851AA"/>
    <w:rsid w:val="082851C5"/>
    <w:rsid w:val="082851F7"/>
    <w:rsid w:val="082852E6"/>
    <w:rsid w:val="082853D8"/>
    <w:rsid w:val="08285420"/>
    <w:rsid w:val="08285583"/>
    <w:rsid w:val="082856A2"/>
    <w:rsid w:val="082856DA"/>
    <w:rsid w:val="082856F3"/>
    <w:rsid w:val="08285763"/>
    <w:rsid w:val="082857C6"/>
    <w:rsid w:val="0828584F"/>
    <w:rsid w:val="082858FB"/>
    <w:rsid w:val="08285A6E"/>
    <w:rsid w:val="08285AAE"/>
    <w:rsid w:val="08285B63"/>
    <w:rsid w:val="08285CB4"/>
    <w:rsid w:val="08285D32"/>
    <w:rsid w:val="08285D4C"/>
    <w:rsid w:val="08285DC9"/>
    <w:rsid w:val="08285DFF"/>
    <w:rsid w:val="08285F58"/>
    <w:rsid w:val="08285F85"/>
    <w:rsid w:val="08285FC2"/>
    <w:rsid w:val="08285FD5"/>
    <w:rsid w:val="08286074"/>
    <w:rsid w:val="08286240"/>
    <w:rsid w:val="082863A3"/>
    <w:rsid w:val="08286436"/>
    <w:rsid w:val="082864E2"/>
    <w:rsid w:val="08286552"/>
    <w:rsid w:val="082865E2"/>
    <w:rsid w:val="082865F2"/>
    <w:rsid w:val="08286707"/>
    <w:rsid w:val="08286722"/>
    <w:rsid w:val="0828676F"/>
    <w:rsid w:val="082867D8"/>
    <w:rsid w:val="082867EA"/>
    <w:rsid w:val="082868E5"/>
    <w:rsid w:val="0828690F"/>
    <w:rsid w:val="08286B15"/>
    <w:rsid w:val="08286B60"/>
    <w:rsid w:val="08286C44"/>
    <w:rsid w:val="08286D64"/>
    <w:rsid w:val="08286D9F"/>
    <w:rsid w:val="08286EE5"/>
    <w:rsid w:val="08286F1D"/>
    <w:rsid w:val="08286FA7"/>
    <w:rsid w:val="08286FB0"/>
    <w:rsid w:val="08287157"/>
    <w:rsid w:val="082871A9"/>
    <w:rsid w:val="082871AA"/>
    <w:rsid w:val="08287253"/>
    <w:rsid w:val="0828730F"/>
    <w:rsid w:val="0828733A"/>
    <w:rsid w:val="082873B6"/>
    <w:rsid w:val="082873BA"/>
    <w:rsid w:val="08287422"/>
    <w:rsid w:val="08287443"/>
    <w:rsid w:val="082874B5"/>
    <w:rsid w:val="082874EB"/>
    <w:rsid w:val="082874F2"/>
    <w:rsid w:val="08287516"/>
    <w:rsid w:val="08287561"/>
    <w:rsid w:val="082875C1"/>
    <w:rsid w:val="082876FA"/>
    <w:rsid w:val="082877E6"/>
    <w:rsid w:val="0828797F"/>
    <w:rsid w:val="082879C6"/>
    <w:rsid w:val="08287A5D"/>
    <w:rsid w:val="08287AA3"/>
    <w:rsid w:val="08287B08"/>
    <w:rsid w:val="08287B64"/>
    <w:rsid w:val="08287BBA"/>
    <w:rsid w:val="08287BE5"/>
    <w:rsid w:val="08287F8A"/>
    <w:rsid w:val="08290000"/>
    <w:rsid w:val="08290018"/>
    <w:rsid w:val="0829003C"/>
    <w:rsid w:val="08290057"/>
    <w:rsid w:val="08290100"/>
    <w:rsid w:val="08290182"/>
    <w:rsid w:val="082902C5"/>
    <w:rsid w:val="0829043A"/>
    <w:rsid w:val="082905DB"/>
    <w:rsid w:val="082905FF"/>
    <w:rsid w:val="0829065B"/>
    <w:rsid w:val="08290682"/>
    <w:rsid w:val="082906A9"/>
    <w:rsid w:val="0829076B"/>
    <w:rsid w:val="0829077E"/>
    <w:rsid w:val="08290800"/>
    <w:rsid w:val="0829081D"/>
    <w:rsid w:val="08290842"/>
    <w:rsid w:val="0829087F"/>
    <w:rsid w:val="08290945"/>
    <w:rsid w:val="08290A15"/>
    <w:rsid w:val="08290A4A"/>
    <w:rsid w:val="08290B1C"/>
    <w:rsid w:val="08290B64"/>
    <w:rsid w:val="08290B6B"/>
    <w:rsid w:val="08290BCB"/>
    <w:rsid w:val="08290C02"/>
    <w:rsid w:val="08290CA9"/>
    <w:rsid w:val="08290D81"/>
    <w:rsid w:val="08290F57"/>
    <w:rsid w:val="082910A0"/>
    <w:rsid w:val="082910D4"/>
    <w:rsid w:val="08291135"/>
    <w:rsid w:val="0829126A"/>
    <w:rsid w:val="08291478"/>
    <w:rsid w:val="08291493"/>
    <w:rsid w:val="082914E7"/>
    <w:rsid w:val="082914FB"/>
    <w:rsid w:val="082915C4"/>
    <w:rsid w:val="0829187A"/>
    <w:rsid w:val="08291905"/>
    <w:rsid w:val="08291989"/>
    <w:rsid w:val="08291AF4"/>
    <w:rsid w:val="08291B68"/>
    <w:rsid w:val="08291C65"/>
    <w:rsid w:val="08291C6B"/>
    <w:rsid w:val="08291CBC"/>
    <w:rsid w:val="08291D85"/>
    <w:rsid w:val="08291E9F"/>
    <w:rsid w:val="08291F4E"/>
    <w:rsid w:val="0829205A"/>
    <w:rsid w:val="0829209C"/>
    <w:rsid w:val="082920C5"/>
    <w:rsid w:val="08292133"/>
    <w:rsid w:val="08292191"/>
    <w:rsid w:val="082921D9"/>
    <w:rsid w:val="0829224B"/>
    <w:rsid w:val="0829243D"/>
    <w:rsid w:val="08292607"/>
    <w:rsid w:val="0829269A"/>
    <w:rsid w:val="082926B6"/>
    <w:rsid w:val="082926D6"/>
    <w:rsid w:val="08292746"/>
    <w:rsid w:val="08292766"/>
    <w:rsid w:val="082927A5"/>
    <w:rsid w:val="08292850"/>
    <w:rsid w:val="08292866"/>
    <w:rsid w:val="08292906"/>
    <w:rsid w:val="0829297A"/>
    <w:rsid w:val="08292AD6"/>
    <w:rsid w:val="08292ADD"/>
    <w:rsid w:val="08292AE5"/>
    <w:rsid w:val="08292B12"/>
    <w:rsid w:val="08292B42"/>
    <w:rsid w:val="08292C3C"/>
    <w:rsid w:val="08292CAD"/>
    <w:rsid w:val="08292D0E"/>
    <w:rsid w:val="08292D1D"/>
    <w:rsid w:val="08292D81"/>
    <w:rsid w:val="08292DEE"/>
    <w:rsid w:val="08292E4A"/>
    <w:rsid w:val="08292EA0"/>
    <w:rsid w:val="08292EE4"/>
    <w:rsid w:val="08292F3A"/>
    <w:rsid w:val="08292F49"/>
    <w:rsid w:val="0829307B"/>
    <w:rsid w:val="082930C4"/>
    <w:rsid w:val="082930ED"/>
    <w:rsid w:val="0829313F"/>
    <w:rsid w:val="08293200"/>
    <w:rsid w:val="08293241"/>
    <w:rsid w:val="08293270"/>
    <w:rsid w:val="08293303"/>
    <w:rsid w:val="0829331D"/>
    <w:rsid w:val="0829333D"/>
    <w:rsid w:val="0829366F"/>
    <w:rsid w:val="08293683"/>
    <w:rsid w:val="08293694"/>
    <w:rsid w:val="082937A7"/>
    <w:rsid w:val="08293826"/>
    <w:rsid w:val="08293842"/>
    <w:rsid w:val="08293917"/>
    <w:rsid w:val="08293A53"/>
    <w:rsid w:val="08293A6A"/>
    <w:rsid w:val="08293B21"/>
    <w:rsid w:val="08293B41"/>
    <w:rsid w:val="08293BAF"/>
    <w:rsid w:val="08293C17"/>
    <w:rsid w:val="08293C90"/>
    <w:rsid w:val="08293D27"/>
    <w:rsid w:val="08293D3B"/>
    <w:rsid w:val="08293E74"/>
    <w:rsid w:val="08293E86"/>
    <w:rsid w:val="08293EE1"/>
    <w:rsid w:val="08293EE9"/>
    <w:rsid w:val="08294103"/>
    <w:rsid w:val="08294107"/>
    <w:rsid w:val="08294165"/>
    <w:rsid w:val="082942AC"/>
    <w:rsid w:val="082943C9"/>
    <w:rsid w:val="08294486"/>
    <w:rsid w:val="08294520"/>
    <w:rsid w:val="0829452D"/>
    <w:rsid w:val="0829459A"/>
    <w:rsid w:val="082945DE"/>
    <w:rsid w:val="08294636"/>
    <w:rsid w:val="0829474E"/>
    <w:rsid w:val="082947FE"/>
    <w:rsid w:val="08294883"/>
    <w:rsid w:val="082948D2"/>
    <w:rsid w:val="0829497D"/>
    <w:rsid w:val="082949C2"/>
    <w:rsid w:val="082949F0"/>
    <w:rsid w:val="08294BA7"/>
    <w:rsid w:val="08294C0E"/>
    <w:rsid w:val="08294C90"/>
    <w:rsid w:val="08294D68"/>
    <w:rsid w:val="08294D80"/>
    <w:rsid w:val="08294ED1"/>
    <w:rsid w:val="08294F77"/>
    <w:rsid w:val="082950AF"/>
    <w:rsid w:val="08295142"/>
    <w:rsid w:val="08295323"/>
    <w:rsid w:val="082954C8"/>
    <w:rsid w:val="08295610"/>
    <w:rsid w:val="08295770"/>
    <w:rsid w:val="082957D5"/>
    <w:rsid w:val="08295861"/>
    <w:rsid w:val="0829589A"/>
    <w:rsid w:val="0829596D"/>
    <w:rsid w:val="08295977"/>
    <w:rsid w:val="082959D5"/>
    <w:rsid w:val="08295B0E"/>
    <w:rsid w:val="08295B14"/>
    <w:rsid w:val="08295B29"/>
    <w:rsid w:val="08295BB4"/>
    <w:rsid w:val="08295BF9"/>
    <w:rsid w:val="08295D38"/>
    <w:rsid w:val="08295DB6"/>
    <w:rsid w:val="08295DB9"/>
    <w:rsid w:val="08295E3E"/>
    <w:rsid w:val="08295FB5"/>
    <w:rsid w:val="08296042"/>
    <w:rsid w:val="08296054"/>
    <w:rsid w:val="082960D7"/>
    <w:rsid w:val="08296146"/>
    <w:rsid w:val="082961D4"/>
    <w:rsid w:val="08296300"/>
    <w:rsid w:val="08296345"/>
    <w:rsid w:val="08296396"/>
    <w:rsid w:val="082963AF"/>
    <w:rsid w:val="082963B2"/>
    <w:rsid w:val="08296452"/>
    <w:rsid w:val="0829650A"/>
    <w:rsid w:val="0829663E"/>
    <w:rsid w:val="082966CD"/>
    <w:rsid w:val="082967D8"/>
    <w:rsid w:val="082967E1"/>
    <w:rsid w:val="082968ED"/>
    <w:rsid w:val="08296917"/>
    <w:rsid w:val="08296B39"/>
    <w:rsid w:val="08296B7A"/>
    <w:rsid w:val="08296BF0"/>
    <w:rsid w:val="08296C45"/>
    <w:rsid w:val="08296D90"/>
    <w:rsid w:val="08296E7A"/>
    <w:rsid w:val="08296ED1"/>
    <w:rsid w:val="08296EDB"/>
    <w:rsid w:val="08296F34"/>
    <w:rsid w:val="08296F95"/>
    <w:rsid w:val="08296F9F"/>
    <w:rsid w:val="08297070"/>
    <w:rsid w:val="082970AE"/>
    <w:rsid w:val="08297145"/>
    <w:rsid w:val="08297191"/>
    <w:rsid w:val="0829726B"/>
    <w:rsid w:val="0829742A"/>
    <w:rsid w:val="082976ED"/>
    <w:rsid w:val="0829771D"/>
    <w:rsid w:val="08297720"/>
    <w:rsid w:val="0829774B"/>
    <w:rsid w:val="0829774E"/>
    <w:rsid w:val="082977BE"/>
    <w:rsid w:val="0829782F"/>
    <w:rsid w:val="082978A9"/>
    <w:rsid w:val="082978D2"/>
    <w:rsid w:val="08297955"/>
    <w:rsid w:val="082979C7"/>
    <w:rsid w:val="08297B08"/>
    <w:rsid w:val="08297B32"/>
    <w:rsid w:val="08297C2F"/>
    <w:rsid w:val="08297C5D"/>
    <w:rsid w:val="08297CAB"/>
    <w:rsid w:val="08297DA0"/>
    <w:rsid w:val="08297DDF"/>
    <w:rsid w:val="08297E4E"/>
    <w:rsid w:val="08297F48"/>
    <w:rsid w:val="08297FAC"/>
    <w:rsid w:val="08297FCC"/>
    <w:rsid w:val="082A003A"/>
    <w:rsid w:val="082A00A9"/>
    <w:rsid w:val="082A0234"/>
    <w:rsid w:val="082A04A9"/>
    <w:rsid w:val="082A04B1"/>
    <w:rsid w:val="082A0527"/>
    <w:rsid w:val="082A058E"/>
    <w:rsid w:val="082A05B3"/>
    <w:rsid w:val="082A0600"/>
    <w:rsid w:val="082A0676"/>
    <w:rsid w:val="082A06A4"/>
    <w:rsid w:val="082A06EF"/>
    <w:rsid w:val="082A0761"/>
    <w:rsid w:val="082A0815"/>
    <w:rsid w:val="082A0839"/>
    <w:rsid w:val="082A0881"/>
    <w:rsid w:val="082A0920"/>
    <w:rsid w:val="082A0936"/>
    <w:rsid w:val="082A096A"/>
    <w:rsid w:val="082A0A58"/>
    <w:rsid w:val="082A0B01"/>
    <w:rsid w:val="082A0B29"/>
    <w:rsid w:val="082A0C5C"/>
    <w:rsid w:val="082A0C63"/>
    <w:rsid w:val="082A0C76"/>
    <w:rsid w:val="082A0C81"/>
    <w:rsid w:val="082A0E11"/>
    <w:rsid w:val="082A0E39"/>
    <w:rsid w:val="082A0E88"/>
    <w:rsid w:val="082A0EA7"/>
    <w:rsid w:val="082A0F8B"/>
    <w:rsid w:val="082A0FC7"/>
    <w:rsid w:val="082A1021"/>
    <w:rsid w:val="082A119A"/>
    <w:rsid w:val="082A11B5"/>
    <w:rsid w:val="082A12FA"/>
    <w:rsid w:val="082A1367"/>
    <w:rsid w:val="082A14CF"/>
    <w:rsid w:val="082A157D"/>
    <w:rsid w:val="082A1690"/>
    <w:rsid w:val="082A16EE"/>
    <w:rsid w:val="082A1743"/>
    <w:rsid w:val="082A17C7"/>
    <w:rsid w:val="082A182E"/>
    <w:rsid w:val="082A18F0"/>
    <w:rsid w:val="082A18F7"/>
    <w:rsid w:val="082A1988"/>
    <w:rsid w:val="082A19F1"/>
    <w:rsid w:val="082A1A41"/>
    <w:rsid w:val="082A1B1D"/>
    <w:rsid w:val="082A1B91"/>
    <w:rsid w:val="082A1C95"/>
    <w:rsid w:val="082A1E19"/>
    <w:rsid w:val="082A1ED1"/>
    <w:rsid w:val="082A2166"/>
    <w:rsid w:val="082A21DC"/>
    <w:rsid w:val="082A22A3"/>
    <w:rsid w:val="082A22B9"/>
    <w:rsid w:val="082A2379"/>
    <w:rsid w:val="082A23E3"/>
    <w:rsid w:val="082A2404"/>
    <w:rsid w:val="082A243A"/>
    <w:rsid w:val="082A259C"/>
    <w:rsid w:val="082A259D"/>
    <w:rsid w:val="082A25B9"/>
    <w:rsid w:val="082A283E"/>
    <w:rsid w:val="082A2862"/>
    <w:rsid w:val="082A2934"/>
    <w:rsid w:val="082A2950"/>
    <w:rsid w:val="082A2B1B"/>
    <w:rsid w:val="082A2B8A"/>
    <w:rsid w:val="082A2BB2"/>
    <w:rsid w:val="082A2BBE"/>
    <w:rsid w:val="082A2C37"/>
    <w:rsid w:val="082A2C4B"/>
    <w:rsid w:val="082A2C7B"/>
    <w:rsid w:val="082A2CE9"/>
    <w:rsid w:val="082A2E6D"/>
    <w:rsid w:val="082A2F95"/>
    <w:rsid w:val="082A3120"/>
    <w:rsid w:val="082A3158"/>
    <w:rsid w:val="082A3296"/>
    <w:rsid w:val="082A32B2"/>
    <w:rsid w:val="082A32C6"/>
    <w:rsid w:val="082A33E7"/>
    <w:rsid w:val="082A340E"/>
    <w:rsid w:val="082A34A2"/>
    <w:rsid w:val="082A3538"/>
    <w:rsid w:val="082A3542"/>
    <w:rsid w:val="082A358C"/>
    <w:rsid w:val="082A35A6"/>
    <w:rsid w:val="082A362A"/>
    <w:rsid w:val="082A3670"/>
    <w:rsid w:val="082A3892"/>
    <w:rsid w:val="082A3923"/>
    <w:rsid w:val="082A39C1"/>
    <w:rsid w:val="082A3A0F"/>
    <w:rsid w:val="082A3A28"/>
    <w:rsid w:val="082A3A9C"/>
    <w:rsid w:val="082A3AFF"/>
    <w:rsid w:val="082A3DC7"/>
    <w:rsid w:val="082A3DF2"/>
    <w:rsid w:val="082A3E01"/>
    <w:rsid w:val="082A3E3E"/>
    <w:rsid w:val="082A3EB2"/>
    <w:rsid w:val="082A3F06"/>
    <w:rsid w:val="082A3F45"/>
    <w:rsid w:val="082A3F55"/>
    <w:rsid w:val="082A4005"/>
    <w:rsid w:val="082A40F7"/>
    <w:rsid w:val="082A41E2"/>
    <w:rsid w:val="082A42B7"/>
    <w:rsid w:val="082A42E0"/>
    <w:rsid w:val="082A4331"/>
    <w:rsid w:val="082A4346"/>
    <w:rsid w:val="082A4387"/>
    <w:rsid w:val="082A45FB"/>
    <w:rsid w:val="082A466B"/>
    <w:rsid w:val="082A472C"/>
    <w:rsid w:val="082A47F2"/>
    <w:rsid w:val="082A4845"/>
    <w:rsid w:val="082A48F2"/>
    <w:rsid w:val="082A491E"/>
    <w:rsid w:val="082A499E"/>
    <w:rsid w:val="082A49E0"/>
    <w:rsid w:val="082A4A3C"/>
    <w:rsid w:val="082A4B82"/>
    <w:rsid w:val="082A4C03"/>
    <w:rsid w:val="082A4C33"/>
    <w:rsid w:val="082A4CED"/>
    <w:rsid w:val="082A4DB2"/>
    <w:rsid w:val="082A4DC3"/>
    <w:rsid w:val="082A4E36"/>
    <w:rsid w:val="082A4E5F"/>
    <w:rsid w:val="082A4FDE"/>
    <w:rsid w:val="082A50AE"/>
    <w:rsid w:val="082A518D"/>
    <w:rsid w:val="082A51B8"/>
    <w:rsid w:val="082A529F"/>
    <w:rsid w:val="082A544D"/>
    <w:rsid w:val="082A54CB"/>
    <w:rsid w:val="082A5511"/>
    <w:rsid w:val="082A57AE"/>
    <w:rsid w:val="082A5AA0"/>
    <w:rsid w:val="082A5B7F"/>
    <w:rsid w:val="082A5BBC"/>
    <w:rsid w:val="082A5BDE"/>
    <w:rsid w:val="082A5BEE"/>
    <w:rsid w:val="082A5C04"/>
    <w:rsid w:val="082A5CBD"/>
    <w:rsid w:val="082A5CE7"/>
    <w:rsid w:val="082A5CF1"/>
    <w:rsid w:val="082A5D11"/>
    <w:rsid w:val="082A5DD6"/>
    <w:rsid w:val="082A5EBB"/>
    <w:rsid w:val="082A5F61"/>
    <w:rsid w:val="082A6089"/>
    <w:rsid w:val="082A6205"/>
    <w:rsid w:val="082A62C9"/>
    <w:rsid w:val="082A63BA"/>
    <w:rsid w:val="082A6621"/>
    <w:rsid w:val="082A666E"/>
    <w:rsid w:val="082A6764"/>
    <w:rsid w:val="082A677D"/>
    <w:rsid w:val="082A68AE"/>
    <w:rsid w:val="082A68E2"/>
    <w:rsid w:val="082A697F"/>
    <w:rsid w:val="082A6AE2"/>
    <w:rsid w:val="082A6B34"/>
    <w:rsid w:val="082A6B5D"/>
    <w:rsid w:val="082A6BCD"/>
    <w:rsid w:val="082A6CB6"/>
    <w:rsid w:val="082A6CF3"/>
    <w:rsid w:val="082A6D1E"/>
    <w:rsid w:val="082A6D53"/>
    <w:rsid w:val="082A6D64"/>
    <w:rsid w:val="082A6EB2"/>
    <w:rsid w:val="082A6EE3"/>
    <w:rsid w:val="082A6F57"/>
    <w:rsid w:val="082A7096"/>
    <w:rsid w:val="082A7122"/>
    <w:rsid w:val="082A7128"/>
    <w:rsid w:val="082A713E"/>
    <w:rsid w:val="082A71C6"/>
    <w:rsid w:val="082A7273"/>
    <w:rsid w:val="082A72A8"/>
    <w:rsid w:val="082A733C"/>
    <w:rsid w:val="082A7360"/>
    <w:rsid w:val="082A7362"/>
    <w:rsid w:val="082A7550"/>
    <w:rsid w:val="082A75FF"/>
    <w:rsid w:val="082A76CA"/>
    <w:rsid w:val="082A76DC"/>
    <w:rsid w:val="082A7701"/>
    <w:rsid w:val="082A7703"/>
    <w:rsid w:val="082A7713"/>
    <w:rsid w:val="082A7840"/>
    <w:rsid w:val="082A78B6"/>
    <w:rsid w:val="082A795A"/>
    <w:rsid w:val="082A7963"/>
    <w:rsid w:val="082A799D"/>
    <w:rsid w:val="082A79E4"/>
    <w:rsid w:val="082A7BCC"/>
    <w:rsid w:val="082A7C3A"/>
    <w:rsid w:val="082A7C61"/>
    <w:rsid w:val="082A7C86"/>
    <w:rsid w:val="082A7D88"/>
    <w:rsid w:val="082A7E10"/>
    <w:rsid w:val="082A7F8D"/>
    <w:rsid w:val="082B004E"/>
    <w:rsid w:val="082B0059"/>
    <w:rsid w:val="082B007E"/>
    <w:rsid w:val="082B00E1"/>
    <w:rsid w:val="082B01D1"/>
    <w:rsid w:val="082B0239"/>
    <w:rsid w:val="082B03BE"/>
    <w:rsid w:val="082B03E6"/>
    <w:rsid w:val="082B05D4"/>
    <w:rsid w:val="082B0629"/>
    <w:rsid w:val="082B074A"/>
    <w:rsid w:val="082B07DC"/>
    <w:rsid w:val="082B08A1"/>
    <w:rsid w:val="082B08F8"/>
    <w:rsid w:val="082B0930"/>
    <w:rsid w:val="082B0973"/>
    <w:rsid w:val="082B0A11"/>
    <w:rsid w:val="082B0A29"/>
    <w:rsid w:val="082B0A2D"/>
    <w:rsid w:val="082B0A70"/>
    <w:rsid w:val="082B0AF0"/>
    <w:rsid w:val="082B0B7D"/>
    <w:rsid w:val="082B0BD7"/>
    <w:rsid w:val="082B0C01"/>
    <w:rsid w:val="082B0DD9"/>
    <w:rsid w:val="082B0E95"/>
    <w:rsid w:val="082B0F69"/>
    <w:rsid w:val="082B0F6B"/>
    <w:rsid w:val="082B1012"/>
    <w:rsid w:val="082B12D0"/>
    <w:rsid w:val="082B12D6"/>
    <w:rsid w:val="082B1324"/>
    <w:rsid w:val="082B13CC"/>
    <w:rsid w:val="082B1400"/>
    <w:rsid w:val="082B1486"/>
    <w:rsid w:val="082B15AC"/>
    <w:rsid w:val="082B15D3"/>
    <w:rsid w:val="082B163F"/>
    <w:rsid w:val="082B169C"/>
    <w:rsid w:val="082B175D"/>
    <w:rsid w:val="082B1801"/>
    <w:rsid w:val="082B190C"/>
    <w:rsid w:val="082B1950"/>
    <w:rsid w:val="082B19BB"/>
    <w:rsid w:val="082B19C5"/>
    <w:rsid w:val="082B1B10"/>
    <w:rsid w:val="082B1B6D"/>
    <w:rsid w:val="082B1C9D"/>
    <w:rsid w:val="082B1CF7"/>
    <w:rsid w:val="082B1DD2"/>
    <w:rsid w:val="082B1EF4"/>
    <w:rsid w:val="082B1FC1"/>
    <w:rsid w:val="082B2225"/>
    <w:rsid w:val="082B223D"/>
    <w:rsid w:val="082B23C9"/>
    <w:rsid w:val="082B2408"/>
    <w:rsid w:val="082B26AF"/>
    <w:rsid w:val="082B2726"/>
    <w:rsid w:val="082B283A"/>
    <w:rsid w:val="082B28B0"/>
    <w:rsid w:val="082B28D5"/>
    <w:rsid w:val="082B28FA"/>
    <w:rsid w:val="082B29EC"/>
    <w:rsid w:val="082B29EF"/>
    <w:rsid w:val="082B2A40"/>
    <w:rsid w:val="082B2AC3"/>
    <w:rsid w:val="082B2BF1"/>
    <w:rsid w:val="082B2C40"/>
    <w:rsid w:val="082B2D27"/>
    <w:rsid w:val="082B2EC8"/>
    <w:rsid w:val="082B2F41"/>
    <w:rsid w:val="082B2F4C"/>
    <w:rsid w:val="082B2F9F"/>
    <w:rsid w:val="082B3180"/>
    <w:rsid w:val="082B318B"/>
    <w:rsid w:val="082B31DD"/>
    <w:rsid w:val="082B32AA"/>
    <w:rsid w:val="082B33A9"/>
    <w:rsid w:val="082B3495"/>
    <w:rsid w:val="082B34CB"/>
    <w:rsid w:val="082B3614"/>
    <w:rsid w:val="082B38AB"/>
    <w:rsid w:val="082B3A70"/>
    <w:rsid w:val="082B3B95"/>
    <w:rsid w:val="082B3BF6"/>
    <w:rsid w:val="082B3CBE"/>
    <w:rsid w:val="082B3D73"/>
    <w:rsid w:val="082B3D75"/>
    <w:rsid w:val="082B3EFF"/>
    <w:rsid w:val="082B3F7B"/>
    <w:rsid w:val="082B3FBA"/>
    <w:rsid w:val="082B3FED"/>
    <w:rsid w:val="082B4015"/>
    <w:rsid w:val="082B40D5"/>
    <w:rsid w:val="082B40F8"/>
    <w:rsid w:val="082B414C"/>
    <w:rsid w:val="082B41AE"/>
    <w:rsid w:val="082B421B"/>
    <w:rsid w:val="082B4337"/>
    <w:rsid w:val="082B44A0"/>
    <w:rsid w:val="082B45E2"/>
    <w:rsid w:val="082B4603"/>
    <w:rsid w:val="082B46B3"/>
    <w:rsid w:val="082B4719"/>
    <w:rsid w:val="082B4912"/>
    <w:rsid w:val="082B49F0"/>
    <w:rsid w:val="082B4A2D"/>
    <w:rsid w:val="082B4B23"/>
    <w:rsid w:val="082B4B73"/>
    <w:rsid w:val="082B4B9E"/>
    <w:rsid w:val="082B4CE5"/>
    <w:rsid w:val="082B4F40"/>
    <w:rsid w:val="082B5105"/>
    <w:rsid w:val="082B519A"/>
    <w:rsid w:val="082B521F"/>
    <w:rsid w:val="082B542A"/>
    <w:rsid w:val="082B54B3"/>
    <w:rsid w:val="082B5541"/>
    <w:rsid w:val="082B555B"/>
    <w:rsid w:val="082B5660"/>
    <w:rsid w:val="082B5745"/>
    <w:rsid w:val="082B579D"/>
    <w:rsid w:val="082B5867"/>
    <w:rsid w:val="082B588C"/>
    <w:rsid w:val="082B58E4"/>
    <w:rsid w:val="082B58F4"/>
    <w:rsid w:val="082B5949"/>
    <w:rsid w:val="082B59CC"/>
    <w:rsid w:val="082B5B54"/>
    <w:rsid w:val="082B5C79"/>
    <w:rsid w:val="082B5D22"/>
    <w:rsid w:val="082B5DDC"/>
    <w:rsid w:val="082B5E2F"/>
    <w:rsid w:val="082B5E4C"/>
    <w:rsid w:val="082B5E54"/>
    <w:rsid w:val="082B5F15"/>
    <w:rsid w:val="082B5F65"/>
    <w:rsid w:val="082B601B"/>
    <w:rsid w:val="082B602D"/>
    <w:rsid w:val="082B60A0"/>
    <w:rsid w:val="082B60AD"/>
    <w:rsid w:val="082B60B5"/>
    <w:rsid w:val="082B61E4"/>
    <w:rsid w:val="082B620D"/>
    <w:rsid w:val="082B62C3"/>
    <w:rsid w:val="082B637D"/>
    <w:rsid w:val="082B6444"/>
    <w:rsid w:val="082B647B"/>
    <w:rsid w:val="082B648A"/>
    <w:rsid w:val="082B64CB"/>
    <w:rsid w:val="082B64D3"/>
    <w:rsid w:val="082B6536"/>
    <w:rsid w:val="082B657D"/>
    <w:rsid w:val="082B65A8"/>
    <w:rsid w:val="082B65DE"/>
    <w:rsid w:val="082B6647"/>
    <w:rsid w:val="082B665D"/>
    <w:rsid w:val="082B672C"/>
    <w:rsid w:val="082B6880"/>
    <w:rsid w:val="082B68F6"/>
    <w:rsid w:val="082B69EC"/>
    <w:rsid w:val="082B6AB5"/>
    <w:rsid w:val="082B6B98"/>
    <w:rsid w:val="082B6CDA"/>
    <w:rsid w:val="082B6CFE"/>
    <w:rsid w:val="082B6E11"/>
    <w:rsid w:val="082B6FA2"/>
    <w:rsid w:val="082B7056"/>
    <w:rsid w:val="082B710C"/>
    <w:rsid w:val="082B7156"/>
    <w:rsid w:val="082B7297"/>
    <w:rsid w:val="082B72CA"/>
    <w:rsid w:val="082B7302"/>
    <w:rsid w:val="082B731F"/>
    <w:rsid w:val="082B7329"/>
    <w:rsid w:val="082B7349"/>
    <w:rsid w:val="082B7506"/>
    <w:rsid w:val="082B75CE"/>
    <w:rsid w:val="082B7674"/>
    <w:rsid w:val="082B76A7"/>
    <w:rsid w:val="082B76DA"/>
    <w:rsid w:val="082B7776"/>
    <w:rsid w:val="082B77C7"/>
    <w:rsid w:val="082B784A"/>
    <w:rsid w:val="082B7A10"/>
    <w:rsid w:val="082B7A20"/>
    <w:rsid w:val="082B7AC9"/>
    <w:rsid w:val="082B7B71"/>
    <w:rsid w:val="082B7C63"/>
    <w:rsid w:val="082B7D43"/>
    <w:rsid w:val="082B7D87"/>
    <w:rsid w:val="082B7E79"/>
    <w:rsid w:val="082B7EC6"/>
    <w:rsid w:val="082C017A"/>
    <w:rsid w:val="082C0406"/>
    <w:rsid w:val="082C050D"/>
    <w:rsid w:val="082C058E"/>
    <w:rsid w:val="082C072E"/>
    <w:rsid w:val="082C0742"/>
    <w:rsid w:val="082C0782"/>
    <w:rsid w:val="082C0857"/>
    <w:rsid w:val="082C086D"/>
    <w:rsid w:val="082C09DB"/>
    <w:rsid w:val="082C0A46"/>
    <w:rsid w:val="082C0A49"/>
    <w:rsid w:val="082C0A7B"/>
    <w:rsid w:val="082C0A8F"/>
    <w:rsid w:val="082C0AFD"/>
    <w:rsid w:val="082C0B5B"/>
    <w:rsid w:val="082C0C28"/>
    <w:rsid w:val="082C0C81"/>
    <w:rsid w:val="082C0CB7"/>
    <w:rsid w:val="082C0CBA"/>
    <w:rsid w:val="082C0DFD"/>
    <w:rsid w:val="082C0EEE"/>
    <w:rsid w:val="082C0F35"/>
    <w:rsid w:val="082C11AC"/>
    <w:rsid w:val="082C11E7"/>
    <w:rsid w:val="082C12F7"/>
    <w:rsid w:val="082C1330"/>
    <w:rsid w:val="082C134D"/>
    <w:rsid w:val="082C1451"/>
    <w:rsid w:val="082C1524"/>
    <w:rsid w:val="082C15D8"/>
    <w:rsid w:val="082C17E2"/>
    <w:rsid w:val="082C183F"/>
    <w:rsid w:val="082C18DE"/>
    <w:rsid w:val="082C18F6"/>
    <w:rsid w:val="082C194F"/>
    <w:rsid w:val="082C19C0"/>
    <w:rsid w:val="082C1AFC"/>
    <w:rsid w:val="082C1AFD"/>
    <w:rsid w:val="082C1C46"/>
    <w:rsid w:val="082C1CCD"/>
    <w:rsid w:val="082C1DB2"/>
    <w:rsid w:val="082C1F50"/>
    <w:rsid w:val="082C1F57"/>
    <w:rsid w:val="082C1FD9"/>
    <w:rsid w:val="082C2088"/>
    <w:rsid w:val="082C20F9"/>
    <w:rsid w:val="082C2112"/>
    <w:rsid w:val="082C2257"/>
    <w:rsid w:val="082C232B"/>
    <w:rsid w:val="082C236F"/>
    <w:rsid w:val="082C23FF"/>
    <w:rsid w:val="082C24C7"/>
    <w:rsid w:val="082C256E"/>
    <w:rsid w:val="082C2579"/>
    <w:rsid w:val="082C25A4"/>
    <w:rsid w:val="082C25C3"/>
    <w:rsid w:val="082C2635"/>
    <w:rsid w:val="082C265E"/>
    <w:rsid w:val="082C26EC"/>
    <w:rsid w:val="082C27F9"/>
    <w:rsid w:val="082C2928"/>
    <w:rsid w:val="082C2952"/>
    <w:rsid w:val="082C2A12"/>
    <w:rsid w:val="082C2AD7"/>
    <w:rsid w:val="082C2AFB"/>
    <w:rsid w:val="082C2B53"/>
    <w:rsid w:val="082C2BD0"/>
    <w:rsid w:val="082C2CD4"/>
    <w:rsid w:val="082C2CE4"/>
    <w:rsid w:val="082C2E32"/>
    <w:rsid w:val="082C2E7D"/>
    <w:rsid w:val="082C2ECC"/>
    <w:rsid w:val="082C2F78"/>
    <w:rsid w:val="082C3042"/>
    <w:rsid w:val="082C30A2"/>
    <w:rsid w:val="082C30EA"/>
    <w:rsid w:val="082C31EA"/>
    <w:rsid w:val="082C3253"/>
    <w:rsid w:val="082C33E1"/>
    <w:rsid w:val="082C3455"/>
    <w:rsid w:val="082C35BB"/>
    <w:rsid w:val="082C35DE"/>
    <w:rsid w:val="082C35F9"/>
    <w:rsid w:val="082C3608"/>
    <w:rsid w:val="082C375E"/>
    <w:rsid w:val="082C37D6"/>
    <w:rsid w:val="082C394A"/>
    <w:rsid w:val="082C395A"/>
    <w:rsid w:val="082C3977"/>
    <w:rsid w:val="082C39F7"/>
    <w:rsid w:val="082C3C36"/>
    <w:rsid w:val="082C3C45"/>
    <w:rsid w:val="082C3CB3"/>
    <w:rsid w:val="082C3CF7"/>
    <w:rsid w:val="082C3D32"/>
    <w:rsid w:val="082C3EB0"/>
    <w:rsid w:val="082C3ECA"/>
    <w:rsid w:val="082C3ED2"/>
    <w:rsid w:val="082C4032"/>
    <w:rsid w:val="082C4040"/>
    <w:rsid w:val="082C4059"/>
    <w:rsid w:val="082C40E0"/>
    <w:rsid w:val="082C4152"/>
    <w:rsid w:val="082C42CA"/>
    <w:rsid w:val="082C42D5"/>
    <w:rsid w:val="082C4313"/>
    <w:rsid w:val="082C431F"/>
    <w:rsid w:val="082C435E"/>
    <w:rsid w:val="082C43A5"/>
    <w:rsid w:val="082C4484"/>
    <w:rsid w:val="082C4538"/>
    <w:rsid w:val="082C45FF"/>
    <w:rsid w:val="082C46A8"/>
    <w:rsid w:val="082C48CE"/>
    <w:rsid w:val="082C4940"/>
    <w:rsid w:val="082C49A6"/>
    <w:rsid w:val="082C4A7F"/>
    <w:rsid w:val="082C4B8A"/>
    <w:rsid w:val="082C4B93"/>
    <w:rsid w:val="082C4D01"/>
    <w:rsid w:val="082C4D2F"/>
    <w:rsid w:val="082C4DB0"/>
    <w:rsid w:val="082C4E1C"/>
    <w:rsid w:val="082C4E79"/>
    <w:rsid w:val="082C4FE6"/>
    <w:rsid w:val="082C4FF6"/>
    <w:rsid w:val="082C5024"/>
    <w:rsid w:val="082C5175"/>
    <w:rsid w:val="082C5199"/>
    <w:rsid w:val="082C5222"/>
    <w:rsid w:val="082C535A"/>
    <w:rsid w:val="082C565E"/>
    <w:rsid w:val="082C5669"/>
    <w:rsid w:val="082C5676"/>
    <w:rsid w:val="082C5765"/>
    <w:rsid w:val="082C59BA"/>
    <w:rsid w:val="082C59E2"/>
    <w:rsid w:val="082C59FD"/>
    <w:rsid w:val="082C5ABA"/>
    <w:rsid w:val="082C5B95"/>
    <w:rsid w:val="082C5CD9"/>
    <w:rsid w:val="082C5DB1"/>
    <w:rsid w:val="082C5F63"/>
    <w:rsid w:val="082C6034"/>
    <w:rsid w:val="082C619E"/>
    <w:rsid w:val="082C61D9"/>
    <w:rsid w:val="082C61E3"/>
    <w:rsid w:val="082C62FD"/>
    <w:rsid w:val="082C6401"/>
    <w:rsid w:val="082C643A"/>
    <w:rsid w:val="082C6642"/>
    <w:rsid w:val="082C66EB"/>
    <w:rsid w:val="082C6786"/>
    <w:rsid w:val="082C678C"/>
    <w:rsid w:val="082C68D1"/>
    <w:rsid w:val="082C6930"/>
    <w:rsid w:val="082C6948"/>
    <w:rsid w:val="082C698F"/>
    <w:rsid w:val="082C6AD3"/>
    <w:rsid w:val="082C6B21"/>
    <w:rsid w:val="082C6B77"/>
    <w:rsid w:val="082C6CB5"/>
    <w:rsid w:val="082C6D4B"/>
    <w:rsid w:val="082C6E21"/>
    <w:rsid w:val="082C6F4A"/>
    <w:rsid w:val="082C6F4C"/>
    <w:rsid w:val="082C6FC2"/>
    <w:rsid w:val="082C7059"/>
    <w:rsid w:val="082C710C"/>
    <w:rsid w:val="082C71C1"/>
    <w:rsid w:val="082C71CB"/>
    <w:rsid w:val="082C73A4"/>
    <w:rsid w:val="082C7432"/>
    <w:rsid w:val="082C7483"/>
    <w:rsid w:val="082C7496"/>
    <w:rsid w:val="082C76DB"/>
    <w:rsid w:val="082C790F"/>
    <w:rsid w:val="082C7931"/>
    <w:rsid w:val="082C7996"/>
    <w:rsid w:val="082C79AD"/>
    <w:rsid w:val="082C79E0"/>
    <w:rsid w:val="082C7A18"/>
    <w:rsid w:val="082C7A66"/>
    <w:rsid w:val="082C7AC5"/>
    <w:rsid w:val="082C7B55"/>
    <w:rsid w:val="082C7C1A"/>
    <w:rsid w:val="082C7CC0"/>
    <w:rsid w:val="082C7CC5"/>
    <w:rsid w:val="082C7E45"/>
    <w:rsid w:val="082C7E85"/>
    <w:rsid w:val="082C7F72"/>
    <w:rsid w:val="082D006A"/>
    <w:rsid w:val="082D016D"/>
    <w:rsid w:val="082D01EF"/>
    <w:rsid w:val="082D0218"/>
    <w:rsid w:val="082D025A"/>
    <w:rsid w:val="082D03C3"/>
    <w:rsid w:val="082D03E6"/>
    <w:rsid w:val="082D03FB"/>
    <w:rsid w:val="082D04C0"/>
    <w:rsid w:val="082D04D1"/>
    <w:rsid w:val="082D04F3"/>
    <w:rsid w:val="082D058C"/>
    <w:rsid w:val="082D05BB"/>
    <w:rsid w:val="082D05D5"/>
    <w:rsid w:val="082D0659"/>
    <w:rsid w:val="082D07A3"/>
    <w:rsid w:val="082D0B57"/>
    <w:rsid w:val="082D0B8E"/>
    <w:rsid w:val="082D0C4A"/>
    <w:rsid w:val="082D0D02"/>
    <w:rsid w:val="082D0D34"/>
    <w:rsid w:val="082D0D6A"/>
    <w:rsid w:val="082D0DE3"/>
    <w:rsid w:val="082D0F5E"/>
    <w:rsid w:val="082D10EA"/>
    <w:rsid w:val="082D1167"/>
    <w:rsid w:val="082D1185"/>
    <w:rsid w:val="082D11B4"/>
    <w:rsid w:val="082D124E"/>
    <w:rsid w:val="082D13C8"/>
    <w:rsid w:val="082D153D"/>
    <w:rsid w:val="082D160F"/>
    <w:rsid w:val="082D171A"/>
    <w:rsid w:val="082D1797"/>
    <w:rsid w:val="082D17CC"/>
    <w:rsid w:val="082D1843"/>
    <w:rsid w:val="082D1998"/>
    <w:rsid w:val="082D19E1"/>
    <w:rsid w:val="082D1B39"/>
    <w:rsid w:val="082D1B3E"/>
    <w:rsid w:val="082D1E97"/>
    <w:rsid w:val="082D1FD1"/>
    <w:rsid w:val="082D2032"/>
    <w:rsid w:val="082D2136"/>
    <w:rsid w:val="082D218B"/>
    <w:rsid w:val="082D229C"/>
    <w:rsid w:val="082D2402"/>
    <w:rsid w:val="082D245B"/>
    <w:rsid w:val="082D2470"/>
    <w:rsid w:val="082D24AA"/>
    <w:rsid w:val="082D2503"/>
    <w:rsid w:val="082D2651"/>
    <w:rsid w:val="082D2705"/>
    <w:rsid w:val="082D2757"/>
    <w:rsid w:val="082D275D"/>
    <w:rsid w:val="082D289D"/>
    <w:rsid w:val="082D28E5"/>
    <w:rsid w:val="082D2AF2"/>
    <w:rsid w:val="082D2B6C"/>
    <w:rsid w:val="082D2C64"/>
    <w:rsid w:val="082D2D6E"/>
    <w:rsid w:val="082D2DE9"/>
    <w:rsid w:val="082D2F21"/>
    <w:rsid w:val="082D2F62"/>
    <w:rsid w:val="082D3041"/>
    <w:rsid w:val="082D31A4"/>
    <w:rsid w:val="082D325B"/>
    <w:rsid w:val="082D32B4"/>
    <w:rsid w:val="082D3312"/>
    <w:rsid w:val="082D333C"/>
    <w:rsid w:val="082D334B"/>
    <w:rsid w:val="082D344E"/>
    <w:rsid w:val="082D34A2"/>
    <w:rsid w:val="082D3640"/>
    <w:rsid w:val="082D364D"/>
    <w:rsid w:val="082D3680"/>
    <w:rsid w:val="082D36BF"/>
    <w:rsid w:val="082D36F4"/>
    <w:rsid w:val="082D3710"/>
    <w:rsid w:val="082D37BC"/>
    <w:rsid w:val="082D3815"/>
    <w:rsid w:val="082D389F"/>
    <w:rsid w:val="082D38DC"/>
    <w:rsid w:val="082D3926"/>
    <w:rsid w:val="082D394F"/>
    <w:rsid w:val="082D3B46"/>
    <w:rsid w:val="082D3BDC"/>
    <w:rsid w:val="082D3BFB"/>
    <w:rsid w:val="082D3C03"/>
    <w:rsid w:val="082D3CDC"/>
    <w:rsid w:val="082D3D9C"/>
    <w:rsid w:val="082D3DCF"/>
    <w:rsid w:val="082D3DDD"/>
    <w:rsid w:val="082D3EF6"/>
    <w:rsid w:val="082D3F16"/>
    <w:rsid w:val="082D3F4D"/>
    <w:rsid w:val="082D400A"/>
    <w:rsid w:val="082D40C2"/>
    <w:rsid w:val="082D4134"/>
    <w:rsid w:val="082D41B3"/>
    <w:rsid w:val="082D4289"/>
    <w:rsid w:val="082D4306"/>
    <w:rsid w:val="082D4421"/>
    <w:rsid w:val="082D4595"/>
    <w:rsid w:val="082D4700"/>
    <w:rsid w:val="082D47C0"/>
    <w:rsid w:val="082D47C6"/>
    <w:rsid w:val="082D48B4"/>
    <w:rsid w:val="082D4943"/>
    <w:rsid w:val="082D49DA"/>
    <w:rsid w:val="082D4D5B"/>
    <w:rsid w:val="082D4E79"/>
    <w:rsid w:val="082D4E8B"/>
    <w:rsid w:val="082D4ED6"/>
    <w:rsid w:val="082D4F23"/>
    <w:rsid w:val="082D4F81"/>
    <w:rsid w:val="082D4FCC"/>
    <w:rsid w:val="082D5024"/>
    <w:rsid w:val="082D50E5"/>
    <w:rsid w:val="082D5117"/>
    <w:rsid w:val="082D5273"/>
    <w:rsid w:val="082D52C6"/>
    <w:rsid w:val="082D52DC"/>
    <w:rsid w:val="082D5326"/>
    <w:rsid w:val="082D53F6"/>
    <w:rsid w:val="082D543D"/>
    <w:rsid w:val="082D5486"/>
    <w:rsid w:val="082D550B"/>
    <w:rsid w:val="082D5547"/>
    <w:rsid w:val="082D5672"/>
    <w:rsid w:val="082D567A"/>
    <w:rsid w:val="082D56CE"/>
    <w:rsid w:val="082D58A8"/>
    <w:rsid w:val="082D5A72"/>
    <w:rsid w:val="082D5A77"/>
    <w:rsid w:val="082D5BB0"/>
    <w:rsid w:val="082D5C09"/>
    <w:rsid w:val="082D5C10"/>
    <w:rsid w:val="082D5C40"/>
    <w:rsid w:val="082D5C95"/>
    <w:rsid w:val="082D5C9A"/>
    <w:rsid w:val="082D5D06"/>
    <w:rsid w:val="082D5D2B"/>
    <w:rsid w:val="082D5D33"/>
    <w:rsid w:val="082D606F"/>
    <w:rsid w:val="082D60C8"/>
    <w:rsid w:val="082D60F1"/>
    <w:rsid w:val="082D6179"/>
    <w:rsid w:val="082D6306"/>
    <w:rsid w:val="082D6333"/>
    <w:rsid w:val="082D6335"/>
    <w:rsid w:val="082D6383"/>
    <w:rsid w:val="082D6437"/>
    <w:rsid w:val="082D64FF"/>
    <w:rsid w:val="082D6569"/>
    <w:rsid w:val="082D6593"/>
    <w:rsid w:val="082D665F"/>
    <w:rsid w:val="082D6806"/>
    <w:rsid w:val="082D6923"/>
    <w:rsid w:val="082D69DC"/>
    <w:rsid w:val="082D6A01"/>
    <w:rsid w:val="082D6A0E"/>
    <w:rsid w:val="082D6AD9"/>
    <w:rsid w:val="082D6BFA"/>
    <w:rsid w:val="082D6BFB"/>
    <w:rsid w:val="082D6C66"/>
    <w:rsid w:val="082D70B4"/>
    <w:rsid w:val="082D7125"/>
    <w:rsid w:val="082D7184"/>
    <w:rsid w:val="082D71C0"/>
    <w:rsid w:val="082D722A"/>
    <w:rsid w:val="082D7440"/>
    <w:rsid w:val="082D7554"/>
    <w:rsid w:val="082D75A2"/>
    <w:rsid w:val="082D77D1"/>
    <w:rsid w:val="082D77DE"/>
    <w:rsid w:val="082D789C"/>
    <w:rsid w:val="082D78D9"/>
    <w:rsid w:val="082D7927"/>
    <w:rsid w:val="082D799D"/>
    <w:rsid w:val="082D79CA"/>
    <w:rsid w:val="082D7AEC"/>
    <w:rsid w:val="082D7BC5"/>
    <w:rsid w:val="082D7CD6"/>
    <w:rsid w:val="082D7D8A"/>
    <w:rsid w:val="082D7E3C"/>
    <w:rsid w:val="082D7ECF"/>
    <w:rsid w:val="082D7EFB"/>
    <w:rsid w:val="082D7F96"/>
    <w:rsid w:val="082E00CA"/>
    <w:rsid w:val="082E0272"/>
    <w:rsid w:val="082E0299"/>
    <w:rsid w:val="082E02DD"/>
    <w:rsid w:val="082E02EB"/>
    <w:rsid w:val="082E03B8"/>
    <w:rsid w:val="082E0424"/>
    <w:rsid w:val="082E05C8"/>
    <w:rsid w:val="082E05FC"/>
    <w:rsid w:val="082E061B"/>
    <w:rsid w:val="082E06F1"/>
    <w:rsid w:val="082E0725"/>
    <w:rsid w:val="082E073E"/>
    <w:rsid w:val="082E0794"/>
    <w:rsid w:val="082E085E"/>
    <w:rsid w:val="082E0920"/>
    <w:rsid w:val="082E0924"/>
    <w:rsid w:val="082E0995"/>
    <w:rsid w:val="082E099C"/>
    <w:rsid w:val="082E0A72"/>
    <w:rsid w:val="082E0B38"/>
    <w:rsid w:val="082E0C2F"/>
    <w:rsid w:val="082E0C56"/>
    <w:rsid w:val="082E0CF1"/>
    <w:rsid w:val="082E0CF8"/>
    <w:rsid w:val="082E0E4D"/>
    <w:rsid w:val="082E0E4E"/>
    <w:rsid w:val="082E0EA2"/>
    <w:rsid w:val="082E0ED1"/>
    <w:rsid w:val="082E0ED9"/>
    <w:rsid w:val="082E1067"/>
    <w:rsid w:val="082E111B"/>
    <w:rsid w:val="082E1133"/>
    <w:rsid w:val="082E115B"/>
    <w:rsid w:val="082E1182"/>
    <w:rsid w:val="082E1307"/>
    <w:rsid w:val="082E14E8"/>
    <w:rsid w:val="082E1554"/>
    <w:rsid w:val="082E1566"/>
    <w:rsid w:val="082E1649"/>
    <w:rsid w:val="082E1661"/>
    <w:rsid w:val="082E1671"/>
    <w:rsid w:val="082E16FC"/>
    <w:rsid w:val="082E17FD"/>
    <w:rsid w:val="082E184A"/>
    <w:rsid w:val="082E1854"/>
    <w:rsid w:val="082E1A5E"/>
    <w:rsid w:val="082E1A5F"/>
    <w:rsid w:val="082E1B85"/>
    <w:rsid w:val="082E1C10"/>
    <w:rsid w:val="082E1D54"/>
    <w:rsid w:val="082E1EF7"/>
    <w:rsid w:val="082E1F3A"/>
    <w:rsid w:val="082E2038"/>
    <w:rsid w:val="082E2091"/>
    <w:rsid w:val="082E2102"/>
    <w:rsid w:val="082E21C4"/>
    <w:rsid w:val="082E21D1"/>
    <w:rsid w:val="082E22F0"/>
    <w:rsid w:val="082E2353"/>
    <w:rsid w:val="082E2363"/>
    <w:rsid w:val="082E2371"/>
    <w:rsid w:val="082E23DF"/>
    <w:rsid w:val="082E2506"/>
    <w:rsid w:val="082E250D"/>
    <w:rsid w:val="082E25D7"/>
    <w:rsid w:val="082E26C5"/>
    <w:rsid w:val="082E28C2"/>
    <w:rsid w:val="082E28CE"/>
    <w:rsid w:val="082E2964"/>
    <w:rsid w:val="082E29B5"/>
    <w:rsid w:val="082E2A08"/>
    <w:rsid w:val="082E2B23"/>
    <w:rsid w:val="082E2BEC"/>
    <w:rsid w:val="082E2C92"/>
    <w:rsid w:val="082E2D63"/>
    <w:rsid w:val="082E2DAB"/>
    <w:rsid w:val="082E2E7E"/>
    <w:rsid w:val="082E2ED3"/>
    <w:rsid w:val="082E2F2F"/>
    <w:rsid w:val="082E32AF"/>
    <w:rsid w:val="082E334B"/>
    <w:rsid w:val="082E3421"/>
    <w:rsid w:val="082E34DB"/>
    <w:rsid w:val="082E352E"/>
    <w:rsid w:val="082E35B7"/>
    <w:rsid w:val="082E367F"/>
    <w:rsid w:val="082E37CE"/>
    <w:rsid w:val="082E39F1"/>
    <w:rsid w:val="082E3B8B"/>
    <w:rsid w:val="082E3BB2"/>
    <w:rsid w:val="082E3BC8"/>
    <w:rsid w:val="082E3BD6"/>
    <w:rsid w:val="082E3BF3"/>
    <w:rsid w:val="082E3C2F"/>
    <w:rsid w:val="082E3CC6"/>
    <w:rsid w:val="082E3CEE"/>
    <w:rsid w:val="082E3D52"/>
    <w:rsid w:val="082E3D77"/>
    <w:rsid w:val="082E3EB7"/>
    <w:rsid w:val="082E3F49"/>
    <w:rsid w:val="082E3FC6"/>
    <w:rsid w:val="082E4030"/>
    <w:rsid w:val="082E4051"/>
    <w:rsid w:val="082E408C"/>
    <w:rsid w:val="082E40BB"/>
    <w:rsid w:val="082E40F6"/>
    <w:rsid w:val="082E4276"/>
    <w:rsid w:val="082E43C6"/>
    <w:rsid w:val="082E4429"/>
    <w:rsid w:val="082E4433"/>
    <w:rsid w:val="082E4434"/>
    <w:rsid w:val="082E4670"/>
    <w:rsid w:val="082E46DD"/>
    <w:rsid w:val="082E4703"/>
    <w:rsid w:val="082E4813"/>
    <w:rsid w:val="082E4916"/>
    <w:rsid w:val="082E4C3A"/>
    <w:rsid w:val="082E4C60"/>
    <w:rsid w:val="082E4D3E"/>
    <w:rsid w:val="082E4EED"/>
    <w:rsid w:val="082E4F0B"/>
    <w:rsid w:val="082E4F40"/>
    <w:rsid w:val="082E4F77"/>
    <w:rsid w:val="082E5055"/>
    <w:rsid w:val="082E514C"/>
    <w:rsid w:val="082E5183"/>
    <w:rsid w:val="082E51A4"/>
    <w:rsid w:val="082E51E0"/>
    <w:rsid w:val="082E52B6"/>
    <w:rsid w:val="082E5324"/>
    <w:rsid w:val="082E542D"/>
    <w:rsid w:val="082E54AE"/>
    <w:rsid w:val="082E54FE"/>
    <w:rsid w:val="082E560C"/>
    <w:rsid w:val="082E56D7"/>
    <w:rsid w:val="082E576C"/>
    <w:rsid w:val="082E590E"/>
    <w:rsid w:val="082E5A13"/>
    <w:rsid w:val="082E5A4D"/>
    <w:rsid w:val="082E5A8F"/>
    <w:rsid w:val="082E5AFF"/>
    <w:rsid w:val="082E5BA3"/>
    <w:rsid w:val="082E5D23"/>
    <w:rsid w:val="082E5D32"/>
    <w:rsid w:val="082E5D44"/>
    <w:rsid w:val="082E5F5A"/>
    <w:rsid w:val="082E608D"/>
    <w:rsid w:val="082E6105"/>
    <w:rsid w:val="082E6170"/>
    <w:rsid w:val="082E634C"/>
    <w:rsid w:val="082E644E"/>
    <w:rsid w:val="082E6502"/>
    <w:rsid w:val="082E65B8"/>
    <w:rsid w:val="082E669B"/>
    <w:rsid w:val="082E677F"/>
    <w:rsid w:val="082E6793"/>
    <w:rsid w:val="082E67F4"/>
    <w:rsid w:val="082E68BE"/>
    <w:rsid w:val="082E68EF"/>
    <w:rsid w:val="082E69DA"/>
    <w:rsid w:val="082E6AED"/>
    <w:rsid w:val="082E6BFF"/>
    <w:rsid w:val="082E6D6A"/>
    <w:rsid w:val="082E6DD1"/>
    <w:rsid w:val="082E6EAC"/>
    <w:rsid w:val="082E6FCB"/>
    <w:rsid w:val="082E7028"/>
    <w:rsid w:val="082E713C"/>
    <w:rsid w:val="082E7173"/>
    <w:rsid w:val="082E728B"/>
    <w:rsid w:val="082E72EF"/>
    <w:rsid w:val="082E7368"/>
    <w:rsid w:val="082E737A"/>
    <w:rsid w:val="082E746D"/>
    <w:rsid w:val="082E74C0"/>
    <w:rsid w:val="082E75A4"/>
    <w:rsid w:val="082E7655"/>
    <w:rsid w:val="082E7692"/>
    <w:rsid w:val="082E76B7"/>
    <w:rsid w:val="082E77A7"/>
    <w:rsid w:val="082E7820"/>
    <w:rsid w:val="082E7934"/>
    <w:rsid w:val="082E7A92"/>
    <w:rsid w:val="082E7BC3"/>
    <w:rsid w:val="082E7C2C"/>
    <w:rsid w:val="082E7C54"/>
    <w:rsid w:val="082E7D31"/>
    <w:rsid w:val="082E7D92"/>
    <w:rsid w:val="082E7E00"/>
    <w:rsid w:val="082E7E1D"/>
    <w:rsid w:val="082E7FF0"/>
    <w:rsid w:val="082F0027"/>
    <w:rsid w:val="082F00A4"/>
    <w:rsid w:val="082F01FC"/>
    <w:rsid w:val="082F0272"/>
    <w:rsid w:val="082F0332"/>
    <w:rsid w:val="082F03AE"/>
    <w:rsid w:val="082F03DE"/>
    <w:rsid w:val="082F0469"/>
    <w:rsid w:val="082F04FB"/>
    <w:rsid w:val="082F05F1"/>
    <w:rsid w:val="082F061D"/>
    <w:rsid w:val="082F07A4"/>
    <w:rsid w:val="082F07E3"/>
    <w:rsid w:val="082F07F6"/>
    <w:rsid w:val="082F089F"/>
    <w:rsid w:val="082F08A8"/>
    <w:rsid w:val="082F09E1"/>
    <w:rsid w:val="082F0A5F"/>
    <w:rsid w:val="082F0A69"/>
    <w:rsid w:val="082F0AC6"/>
    <w:rsid w:val="082F0B3C"/>
    <w:rsid w:val="082F0B86"/>
    <w:rsid w:val="082F0BC1"/>
    <w:rsid w:val="082F0C7A"/>
    <w:rsid w:val="082F0D49"/>
    <w:rsid w:val="082F0D74"/>
    <w:rsid w:val="082F1014"/>
    <w:rsid w:val="082F1079"/>
    <w:rsid w:val="082F13D7"/>
    <w:rsid w:val="082F1425"/>
    <w:rsid w:val="082F1485"/>
    <w:rsid w:val="082F14CF"/>
    <w:rsid w:val="082F1515"/>
    <w:rsid w:val="082F158D"/>
    <w:rsid w:val="082F15E9"/>
    <w:rsid w:val="082F163B"/>
    <w:rsid w:val="082F1686"/>
    <w:rsid w:val="082F1704"/>
    <w:rsid w:val="082F1716"/>
    <w:rsid w:val="082F1866"/>
    <w:rsid w:val="082F18EA"/>
    <w:rsid w:val="082F1A98"/>
    <w:rsid w:val="082F1AFA"/>
    <w:rsid w:val="082F1B44"/>
    <w:rsid w:val="082F1B4E"/>
    <w:rsid w:val="082F1B72"/>
    <w:rsid w:val="082F1BA6"/>
    <w:rsid w:val="082F1CD9"/>
    <w:rsid w:val="082F1D03"/>
    <w:rsid w:val="082F1D8F"/>
    <w:rsid w:val="082F1DA6"/>
    <w:rsid w:val="082F1E5A"/>
    <w:rsid w:val="082F1E8E"/>
    <w:rsid w:val="082F2066"/>
    <w:rsid w:val="082F2077"/>
    <w:rsid w:val="082F21CF"/>
    <w:rsid w:val="082F2246"/>
    <w:rsid w:val="082F238A"/>
    <w:rsid w:val="082F2473"/>
    <w:rsid w:val="082F24C5"/>
    <w:rsid w:val="082F24F2"/>
    <w:rsid w:val="082F2649"/>
    <w:rsid w:val="082F268D"/>
    <w:rsid w:val="082F2722"/>
    <w:rsid w:val="082F2768"/>
    <w:rsid w:val="082F2771"/>
    <w:rsid w:val="082F2783"/>
    <w:rsid w:val="082F287B"/>
    <w:rsid w:val="082F288E"/>
    <w:rsid w:val="082F29DD"/>
    <w:rsid w:val="082F29E4"/>
    <w:rsid w:val="082F29F3"/>
    <w:rsid w:val="082F2A2E"/>
    <w:rsid w:val="082F2A37"/>
    <w:rsid w:val="082F2A85"/>
    <w:rsid w:val="082F2B03"/>
    <w:rsid w:val="082F2B0F"/>
    <w:rsid w:val="082F2B40"/>
    <w:rsid w:val="082F2B41"/>
    <w:rsid w:val="082F2B5D"/>
    <w:rsid w:val="082F2BD0"/>
    <w:rsid w:val="082F2C82"/>
    <w:rsid w:val="082F2D5B"/>
    <w:rsid w:val="082F2FF3"/>
    <w:rsid w:val="082F30D3"/>
    <w:rsid w:val="082F3158"/>
    <w:rsid w:val="082F31EF"/>
    <w:rsid w:val="082F31FD"/>
    <w:rsid w:val="082F320F"/>
    <w:rsid w:val="082F32A2"/>
    <w:rsid w:val="082F32DC"/>
    <w:rsid w:val="082F34DB"/>
    <w:rsid w:val="082F35AC"/>
    <w:rsid w:val="082F35F9"/>
    <w:rsid w:val="082F377A"/>
    <w:rsid w:val="082F3C57"/>
    <w:rsid w:val="082F3ECA"/>
    <w:rsid w:val="082F3FDE"/>
    <w:rsid w:val="082F4151"/>
    <w:rsid w:val="082F44CB"/>
    <w:rsid w:val="082F464F"/>
    <w:rsid w:val="082F47DB"/>
    <w:rsid w:val="082F48C4"/>
    <w:rsid w:val="082F49DA"/>
    <w:rsid w:val="082F4A1D"/>
    <w:rsid w:val="082F4A8B"/>
    <w:rsid w:val="082F4BE0"/>
    <w:rsid w:val="082F4DF2"/>
    <w:rsid w:val="082F4E20"/>
    <w:rsid w:val="082F5064"/>
    <w:rsid w:val="082F50B0"/>
    <w:rsid w:val="082F50E7"/>
    <w:rsid w:val="082F51A1"/>
    <w:rsid w:val="082F534D"/>
    <w:rsid w:val="082F53E3"/>
    <w:rsid w:val="082F5530"/>
    <w:rsid w:val="082F576D"/>
    <w:rsid w:val="082F598F"/>
    <w:rsid w:val="082F59D0"/>
    <w:rsid w:val="082F5A92"/>
    <w:rsid w:val="082F5D06"/>
    <w:rsid w:val="082F5D08"/>
    <w:rsid w:val="082F5D28"/>
    <w:rsid w:val="082F5DE2"/>
    <w:rsid w:val="082F5F0F"/>
    <w:rsid w:val="082F6088"/>
    <w:rsid w:val="082F612C"/>
    <w:rsid w:val="082F6155"/>
    <w:rsid w:val="082F62EA"/>
    <w:rsid w:val="082F639E"/>
    <w:rsid w:val="082F63BE"/>
    <w:rsid w:val="082F6400"/>
    <w:rsid w:val="082F64AB"/>
    <w:rsid w:val="082F64BE"/>
    <w:rsid w:val="082F658C"/>
    <w:rsid w:val="082F65F5"/>
    <w:rsid w:val="082F66D4"/>
    <w:rsid w:val="082F67D2"/>
    <w:rsid w:val="082F67EE"/>
    <w:rsid w:val="082F6AF5"/>
    <w:rsid w:val="082F6B52"/>
    <w:rsid w:val="082F6B8D"/>
    <w:rsid w:val="082F6BA2"/>
    <w:rsid w:val="082F6BB6"/>
    <w:rsid w:val="082F6D8A"/>
    <w:rsid w:val="082F6DCD"/>
    <w:rsid w:val="082F6DD3"/>
    <w:rsid w:val="082F6E3E"/>
    <w:rsid w:val="082F6EBB"/>
    <w:rsid w:val="082F6EF4"/>
    <w:rsid w:val="082F6F55"/>
    <w:rsid w:val="082F6F8F"/>
    <w:rsid w:val="082F6FB5"/>
    <w:rsid w:val="082F704C"/>
    <w:rsid w:val="082F70CD"/>
    <w:rsid w:val="082F7186"/>
    <w:rsid w:val="082F723C"/>
    <w:rsid w:val="082F7391"/>
    <w:rsid w:val="082F74E5"/>
    <w:rsid w:val="082F7581"/>
    <w:rsid w:val="082F75A6"/>
    <w:rsid w:val="082F75F6"/>
    <w:rsid w:val="082F777E"/>
    <w:rsid w:val="082F77FA"/>
    <w:rsid w:val="082F7817"/>
    <w:rsid w:val="082F7A84"/>
    <w:rsid w:val="082F7C31"/>
    <w:rsid w:val="082F7CBF"/>
    <w:rsid w:val="082F7DA9"/>
    <w:rsid w:val="082F7DEE"/>
    <w:rsid w:val="082F7F0F"/>
    <w:rsid w:val="082F7F1E"/>
    <w:rsid w:val="082F7FD2"/>
    <w:rsid w:val="082F7FE9"/>
    <w:rsid w:val="08300029"/>
    <w:rsid w:val="08300131"/>
    <w:rsid w:val="08300303"/>
    <w:rsid w:val="0830044B"/>
    <w:rsid w:val="08300471"/>
    <w:rsid w:val="08300488"/>
    <w:rsid w:val="08300534"/>
    <w:rsid w:val="08300561"/>
    <w:rsid w:val="08300808"/>
    <w:rsid w:val="083008E2"/>
    <w:rsid w:val="08300A28"/>
    <w:rsid w:val="08300C75"/>
    <w:rsid w:val="08300CA7"/>
    <w:rsid w:val="08300CBD"/>
    <w:rsid w:val="08300D76"/>
    <w:rsid w:val="08300E1A"/>
    <w:rsid w:val="08300F40"/>
    <w:rsid w:val="08300F71"/>
    <w:rsid w:val="08301074"/>
    <w:rsid w:val="083010B0"/>
    <w:rsid w:val="083010D5"/>
    <w:rsid w:val="0830123B"/>
    <w:rsid w:val="08301305"/>
    <w:rsid w:val="0830151A"/>
    <w:rsid w:val="0830155A"/>
    <w:rsid w:val="08301722"/>
    <w:rsid w:val="0830180C"/>
    <w:rsid w:val="083018AF"/>
    <w:rsid w:val="0830196F"/>
    <w:rsid w:val="08301AD6"/>
    <w:rsid w:val="08301B23"/>
    <w:rsid w:val="08301BFD"/>
    <w:rsid w:val="08301BFE"/>
    <w:rsid w:val="08301C06"/>
    <w:rsid w:val="08301C44"/>
    <w:rsid w:val="08301CD2"/>
    <w:rsid w:val="08301D4D"/>
    <w:rsid w:val="08301E4E"/>
    <w:rsid w:val="08302008"/>
    <w:rsid w:val="08302039"/>
    <w:rsid w:val="08302061"/>
    <w:rsid w:val="08302079"/>
    <w:rsid w:val="083022CC"/>
    <w:rsid w:val="083023F0"/>
    <w:rsid w:val="0830240C"/>
    <w:rsid w:val="0830257E"/>
    <w:rsid w:val="08302637"/>
    <w:rsid w:val="08302654"/>
    <w:rsid w:val="08302786"/>
    <w:rsid w:val="08302933"/>
    <w:rsid w:val="083029EA"/>
    <w:rsid w:val="08302A6E"/>
    <w:rsid w:val="08302B57"/>
    <w:rsid w:val="08302B7E"/>
    <w:rsid w:val="08302C82"/>
    <w:rsid w:val="08302CB2"/>
    <w:rsid w:val="08302D13"/>
    <w:rsid w:val="08302D6D"/>
    <w:rsid w:val="08302DA9"/>
    <w:rsid w:val="08302E6D"/>
    <w:rsid w:val="08302EE0"/>
    <w:rsid w:val="08302EEA"/>
    <w:rsid w:val="08303124"/>
    <w:rsid w:val="083031B3"/>
    <w:rsid w:val="0830331F"/>
    <w:rsid w:val="0830336D"/>
    <w:rsid w:val="08303417"/>
    <w:rsid w:val="08303454"/>
    <w:rsid w:val="0830348A"/>
    <w:rsid w:val="083034F1"/>
    <w:rsid w:val="08303541"/>
    <w:rsid w:val="083035CB"/>
    <w:rsid w:val="083035EF"/>
    <w:rsid w:val="08303640"/>
    <w:rsid w:val="08303700"/>
    <w:rsid w:val="08303763"/>
    <w:rsid w:val="08303874"/>
    <w:rsid w:val="083038B6"/>
    <w:rsid w:val="083039A6"/>
    <w:rsid w:val="08303A67"/>
    <w:rsid w:val="08303A69"/>
    <w:rsid w:val="08303AC9"/>
    <w:rsid w:val="08303B42"/>
    <w:rsid w:val="08303C8F"/>
    <w:rsid w:val="08303DFD"/>
    <w:rsid w:val="08303E3D"/>
    <w:rsid w:val="08303E42"/>
    <w:rsid w:val="08303E7F"/>
    <w:rsid w:val="08303F6D"/>
    <w:rsid w:val="08303F6F"/>
    <w:rsid w:val="08304081"/>
    <w:rsid w:val="0830417E"/>
    <w:rsid w:val="083041F5"/>
    <w:rsid w:val="083042C7"/>
    <w:rsid w:val="08304494"/>
    <w:rsid w:val="0830456F"/>
    <w:rsid w:val="08304582"/>
    <w:rsid w:val="083045B7"/>
    <w:rsid w:val="083045FE"/>
    <w:rsid w:val="08304615"/>
    <w:rsid w:val="083046C2"/>
    <w:rsid w:val="083046E0"/>
    <w:rsid w:val="083046FA"/>
    <w:rsid w:val="0830480E"/>
    <w:rsid w:val="083048D2"/>
    <w:rsid w:val="08304909"/>
    <w:rsid w:val="083049AE"/>
    <w:rsid w:val="08304A9E"/>
    <w:rsid w:val="08304B47"/>
    <w:rsid w:val="08304BD7"/>
    <w:rsid w:val="08304C03"/>
    <w:rsid w:val="08304C98"/>
    <w:rsid w:val="08304CA6"/>
    <w:rsid w:val="08304DE0"/>
    <w:rsid w:val="08304EC0"/>
    <w:rsid w:val="08304EDF"/>
    <w:rsid w:val="083050EB"/>
    <w:rsid w:val="083050F9"/>
    <w:rsid w:val="0830513A"/>
    <w:rsid w:val="08305175"/>
    <w:rsid w:val="083051BA"/>
    <w:rsid w:val="083052B4"/>
    <w:rsid w:val="0830532A"/>
    <w:rsid w:val="083053A6"/>
    <w:rsid w:val="083053DB"/>
    <w:rsid w:val="083054E2"/>
    <w:rsid w:val="083055E7"/>
    <w:rsid w:val="083056C6"/>
    <w:rsid w:val="08305868"/>
    <w:rsid w:val="0830593D"/>
    <w:rsid w:val="0830594A"/>
    <w:rsid w:val="08305A1B"/>
    <w:rsid w:val="08305A5A"/>
    <w:rsid w:val="08305B18"/>
    <w:rsid w:val="08305D36"/>
    <w:rsid w:val="08305F0D"/>
    <w:rsid w:val="08305F8D"/>
    <w:rsid w:val="08305FD5"/>
    <w:rsid w:val="083060DE"/>
    <w:rsid w:val="08306126"/>
    <w:rsid w:val="083061A0"/>
    <w:rsid w:val="083061F2"/>
    <w:rsid w:val="0830620D"/>
    <w:rsid w:val="0830626D"/>
    <w:rsid w:val="08306281"/>
    <w:rsid w:val="083062CB"/>
    <w:rsid w:val="08306316"/>
    <w:rsid w:val="08306349"/>
    <w:rsid w:val="08306392"/>
    <w:rsid w:val="083064B4"/>
    <w:rsid w:val="0830650B"/>
    <w:rsid w:val="08306579"/>
    <w:rsid w:val="0830658D"/>
    <w:rsid w:val="083065FF"/>
    <w:rsid w:val="08306840"/>
    <w:rsid w:val="08306922"/>
    <w:rsid w:val="08306976"/>
    <w:rsid w:val="0830698F"/>
    <w:rsid w:val="083069F4"/>
    <w:rsid w:val="08306AAD"/>
    <w:rsid w:val="08306C0B"/>
    <w:rsid w:val="08306C2A"/>
    <w:rsid w:val="08306C7F"/>
    <w:rsid w:val="08306CD6"/>
    <w:rsid w:val="08306CF7"/>
    <w:rsid w:val="08306D41"/>
    <w:rsid w:val="08306D47"/>
    <w:rsid w:val="08306E1D"/>
    <w:rsid w:val="08306E79"/>
    <w:rsid w:val="08306F8B"/>
    <w:rsid w:val="08306FA7"/>
    <w:rsid w:val="083071C4"/>
    <w:rsid w:val="08307273"/>
    <w:rsid w:val="0830736B"/>
    <w:rsid w:val="08307380"/>
    <w:rsid w:val="08307406"/>
    <w:rsid w:val="0830746B"/>
    <w:rsid w:val="0830756F"/>
    <w:rsid w:val="0830766F"/>
    <w:rsid w:val="08307730"/>
    <w:rsid w:val="083077D7"/>
    <w:rsid w:val="08307805"/>
    <w:rsid w:val="08307838"/>
    <w:rsid w:val="083078C5"/>
    <w:rsid w:val="08307974"/>
    <w:rsid w:val="08307A69"/>
    <w:rsid w:val="08307B4B"/>
    <w:rsid w:val="08307B50"/>
    <w:rsid w:val="08307CF6"/>
    <w:rsid w:val="08307DE8"/>
    <w:rsid w:val="08307E68"/>
    <w:rsid w:val="08307ECB"/>
    <w:rsid w:val="08307F6E"/>
    <w:rsid w:val="08307FA5"/>
    <w:rsid w:val="08307FCF"/>
    <w:rsid w:val="083100C9"/>
    <w:rsid w:val="08310159"/>
    <w:rsid w:val="0831015D"/>
    <w:rsid w:val="0831017B"/>
    <w:rsid w:val="08310255"/>
    <w:rsid w:val="08310290"/>
    <w:rsid w:val="083102B3"/>
    <w:rsid w:val="083103CA"/>
    <w:rsid w:val="08310445"/>
    <w:rsid w:val="083104C8"/>
    <w:rsid w:val="083104F8"/>
    <w:rsid w:val="08310510"/>
    <w:rsid w:val="0831052D"/>
    <w:rsid w:val="0831062C"/>
    <w:rsid w:val="08310710"/>
    <w:rsid w:val="08310795"/>
    <w:rsid w:val="08310876"/>
    <w:rsid w:val="08310A49"/>
    <w:rsid w:val="08310ABB"/>
    <w:rsid w:val="08310B5B"/>
    <w:rsid w:val="08310C5B"/>
    <w:rsid w:val="08310D00"/>
    <w:rsid w:val="08310DDB"/>
    <w:rsid w:val="08310EA2"/>
    <w:rsid w:val="08310F37"/>
    <w:rsid w:val="083111C2"/>
    <w:rsid w:val="0831123A"/>
    <w:rsid w:val="08311310"/>
    <w:rsid w:val="08311336"/>
    <w:rsid w:val="0831145E"/>
    <w:rsid w:val="08311492"/>
    <w:rsid w:val="08311606"/>
    <w:rsid w:val="08311614"/>
    <w:rsid w:val="08311617"/>
    <w:rsid w:val="083116AA"/>
    <w:rsid w:val="0831172F"/>
    <w:rsid w:val="08311730"/>
    <w:rsid w:val="0831175A"/>
    <w:rsid w:val="08311AC7"/>
    <w:rsid w:val="08311B0C"/>
    <w:rsid w:val="08311B54"/>
    <w:rsid w:val="08311B92"/>
    <w:rsid w:val="08311BA6"/>
    <w:rsid w:val="08311BA8"/>
    <w:rsid w:val="08311C8C"/>
    <w:rsid w:val="08311C92"/>
    <w:rsid w:val="08311CDB"/>
    <w:rsid w:val="08311D64"/>
    <w:rsid w:val="08311DF1"/>
    <w:rsid w:val="08311EC5"/>
    <w:rsid w:val="08311F7B"/>
    <w:rsid w:val="08311FDB"/>
    <w:rsid w:val="0831200E"/>
    <w:rsid w:val="083120D1"/>
    <w:rsid w:val="08312185"/>
    <w:rsid w:val="08312298"/>
    <w:rsid w:val="083122E5"/>
    <w:rsid w:val="08312335"/>
    <w:rsid w:val="083123FE"/>
    <w:rsid w:val="083124AC"/>
    <w:rsid w:val="0831250D"/>
    <w:rsid w:val="083126F5"/>
    <w:rsid w:val="0831284B"/>
    <w:rsid w:val="08312950"/>
    <w:rsid w:val="08312A41"/>
    <w:rsid w:val="08312A8D"/>
    <w:rsid w:val="08312A96"/>
    <w:rsid w:val="08312B0E"/>
    <w:rsid w:val="08312B31"/>
    <w:rsid w:val="08312BA0"/>
    <w:rsid w:val="08312C26"/>
    <w:rsid w:val="08312C99"/>
    <w:rsid w:val="08312CA4"/>
    <w:rsid w:val="08312CD4"/>
    <w:rsid w:val="08312D8D"/>
    <w:rsid w:val="08312DD6"/>
    <w:rsid w:val="08312E5E"/>
    <w:rsid w:val="08312F20"/>
    <w:rsid w:val="08312F3E"/>
    <w:rsid w:val="08313301"/>
    <w:rsid w:val="08313352"/>
    <w:rsid w:val="08313382"/>
    <w:rsid w:val="08313475"/>
    <w:rsid w:val="083136AF"/>
    <w:rsid w:val="083136F9"/>
    <w:rsid w:val="0831375F"/>
    <w:rsid w:val="0831376F"/>
    <w:rsid w:val="083137CD"/>
    <w:rsid w:val="083137F4"/>
    <w:rsid w:val="0831391C"/>
    <w:rsid w:val="08313995"/>
    <w:rsid w:val="0831399A"/>
    <w:rsid w:val="08313A1F"/>
    <w:rsid w:val="08313A95"/>
    <w:rsid w:val="08313B4B"/>
    <w:rsid w:val="08313BC8"/>
    <w:rsid w:val="08313C63"/>
    <w:rsid w:val="08313D8F"/>
    <w:rsid w:val="083143E4"/>
    <w:rsid w:val="083144ED"/>
    <w:rsid w:val="083144EE"/>
    <w:rsid w:val="083145A2"/>
    <w:rsid w:val="08314601"/>
    <w:rsid w:val="083146DD"/>
    <w:rsid w:val="08314808"/>
    <w:rsid w:val="08314900"/>
    <w:rsid w:val="083149A7"/>
    <w:rsid w:val="083149B8"/>
    <w:rsid w:val="08314B77"/>
    <w:rsid w:val="08314E82"/>
    <w:rsid w:val="08314ED3"/>
    <w:rsid w:val="08314EE8"/>
    <w:rsid w:val="08314EF8"/>
    <w:rsid w:val="08314FEF"/>
    <w:rsid w:val="08315124"/>
    <w:rsid w:val="0831515A"/>
    <w:rsid w:val="08315171"/>
    <w:rsid w:val="083151A3"/>
    <w:rsid w:val="083151D9"/>
    <w:rsid w:val="0831526E"/>
    <w:rsid w:val="0831527E"/>
    <w:rsid w:val="0831553A"/>
    <w:rsid w:val="083155D0"/>
    <w:rsid w:val="0831563E"/>
    <w:rsid w:val="083156BA"/>
    <w:rsid w:val="083156DC"/>
    <w:rsid w:val="08315756"/>
    <w:rsid w:val="08315797"/>
    <w:rsid w:val="083157E2"/>
    <w:rsid w:val="08315947"/>
    <w:rsid w:val="08315970"/>
    <w:rsid w:val="083159F8"/>
    <w:rsid w:val="08315B4F"/>
    <w:rsid w:val="08315BE7"/>
    <w:rsid w:val="08315D80"/>
    <w:rsid w:val="08315E44"/>
    <w:rsid w:val="08315F7D"/>
    <w:rsid w:val="08315F8A"/>
    <w:rsid w:val="0831604D"/>
    <w:rsid w:val="0831607B"/>
    <w:rsid w:val="0831641E"/>
    <w:rsid w:val="083164B6"/>
    <w:rsid w:val="08316535"/>
    <w:rsid w:val="0831656E"/>
    <w:rsid w:val="08316606"/>
    <w:rsid w:val="0831668F"/>
    <w:rsid w:val="0831674A"/>
    <w:rsid w:val="08316862"/>
    <w:rsid w:val="0831694E"/>
    <w:rsid w:val="08316960"/>
    <w:rsid w:val="0831697D"/>
    <w:rsid w:val="08316A13"/>
    <w:rsid w:val="08316A8F"/>
    <w:rsid w:val="08316ACF"/>
    <w:rsid w:val="08316AD1"/>
    <w:rsid w:val="08316B16"/>
    <w:rsid w:val="08316BAF"/>
    <w:rsid w:val="08316C87"/>
    <w:rsid w:val="08316F51"/>
    <w:rsid w:val="08316FA9"/>
    <w:rsid w:val="083170BC"/>
    <w:rsid w:val="083170E6"/>
    <w:rsid w:val="083171BB"/>
    <w:rsid w:val="08317214"/>
    <w:rsid w:val="08317290"/>
    <w:rsid w:val="083172F3"/>
    <w:rsid w:val="083173A6"/>
    <w:rsid w:val="083173C5"/>
    <w:rsid w:val="083173DE"/>
    <w:rsid w:val="0831744C"/>
    <w:rsid w:val="08317533"/>
    <w:rsid w:val="0831757B"/>
    <w:rsid w:val="083175A9"/>
    <w:rsid w:val="08317651"/>
    <w:rsid w:val="083176A3"/>
    <w:rsid w:val="083176C8"/>
    <w:rsid w:val="083176F2"/>
    <w:rsid w:val="083177F6"/>
    <w:rsid w:val="083178A8"/>
    <w:rsid w:val="08317915"/>
    <w:rsid w:val="08317AE7"/>
    <w:rsid w:val="08317B72"/>
    <w:rsid w:val="08317C84"/>
    <w:rsid w:val="08317DA4"/>
    <w:rsid w:val="08317DAB"/>
    <w:rsid w:val="08320023"/>
    <w:rsid w:val="08320158"/>
    <w:rsid w:val="08320387"/>
    <w:rsid w:val="08320582"/>
    <w:rsid w:val="08320596"/>
    <w:rsid w:val="08320599"/>
    <w:rsid w:val="083205B9"/>
    <w:rsid w:val="083205E6"/>
    <w:rsid w:val="0832060C"/>
    <w:rsid w:val="08320652"/>
    <w:rsid w:val="0832076E"/>
    <w:rsid w:val="08320836"/>
    <w:rsid w:val="0832095A"/>
    <w:rsid w:val="083209DD"/>
    <w:rsid w:val="08320A0D"/>
    <w:rsid w:val="08320A7E"/>
    <w:rsid w:val="08320B0A"/>
    <w:rsid w:val="08320B4C"/>
    <w:rsid w:val="08320C01"/>
    <w:rsid w:val="08320C89"/>
    <w:rsid w:val="08320CE8"/>
    <w:rsid w:val="08320E86"/>
    <w:rsid w:val="08320FE3"/>
    <w:rsid w:val="08321017"/>
    <w:rsid w:val="08321044"/>
    <w:rsid w:val="083210BE"/>
    <w:rsid w:val="08321105"/>
    <w:rsid w:val="08321133"/>
    <w:rsid w:val="083212A0"/>
    <w:rsid w:val="08321470"/>
    <w:rsid w:val="08321688"/>
    <w:rsid w:val="083216AA"/>
    <w:rsid w:val="083216B2"/>
    <w:rsid w:val="083217BD"/>
    <w:rsid w:val="08321810"/>
    <w:rsid w:val="0832194F"/>
    <w:rsid w:val="08321B03"/>
    <w:rsid w:val="08321B49"/>
    <w:rsid w:val="08321D19"/>
    <w:rsid w:val="08321F45"/>
    <w:rsid w:val="08321F7D"/>
    <w:rsid w:val="08321FD9"/>
    <w:rsid w:val="08322052"/>
    <w:rsid w:val="08322063"/>
    <w:rsid w:val="08322098"/>
    <w:rsid w:val="083220C1"/>
    <w:rsid w:val="083221F1"/>
    <w:rsid w:val="0832227D"/>
    <w:rsid w:val="0832233D"/>
    <w:rsid w:val="083223CE"/>
    <w:rsid w:val="0832242F"/>
    <w:rsid w:val="0832243E"/>
    <w:rsid w:val="08322445"/>
    <w:rsid w:val="0832270B"/>
    <w:rsid w:val="08322710"/>
    <w:rsid w:val="0832278C"/>
    <w:rsid w:val="083227D4"/>
    <w:rsid w:val="08322872"/>
    <w:rsid w:val="08322B01"/>
    <w:rsid w:val="08322BB1"/>
    <w:rsid w:val="08322C0F"/>
    <w:rsid w:val="08322CDD"/>
    <w:rsid w:val="08322FF2"/>
    <w:rsid w:val="0832301C"/>
    <w:rsid w:val="083230B7"/>
    <w:rsid w:val="083230CC"/>
    <w:rsid w:val="08323169"/>
    <w:rsid w:val="08323218"/>
    <w:rsid w:val="083232EB"/>
    <w:rsid w:val="083234D7"/>
    <w:rsid w:val="0832362C"/>
    <w:rsid w:val="0832364D"/>
    <w:rsid w:val="0832374D"/>
    <w:rsid w:val="08323842"/>
    <w:rsid w:val="08323A42"/>
    <w:rsid w:val="08323B08"/>
    <w:rsid w:val="08323B7E"/>
    <w:rsid w:val="08323C71"/>
    <w:rsid w:val="08323DE5"/>
    <w:rsid w:val="08323F55"/>
    <w:rsid w:val="08323F75"/>
    <w:rsid w:val="08323F7C"/>
    <w:rsid w:val="08324289"/>
    <w:rsid w:val="08324339"/>
    <w:rsid w:val="0832448F"/>
    <w:rsid w:val="083244DE"/>
    <w:rsid w:val="0832450D"/>
    <w:rsid w:val="08324575"/>
    <w:rsid w:val="083246AC"/>
    <w:rsid w:val="0832486F"/>
    <w:rsid w:val="08324900"/>
    <w:rsid w:val="083249FD"/>
    <w:rsid w:val="08324A11"/>
    <w:rsid w:val="08324A32"/>
    <w:rsid w:val="08324A64"/>
    <w:rsid w:val="08324A79"/>
    <w:rsid w:val="08324B1F"/>
    <w:rsid w:val="08324C1D"/>
    <w:rsid w:val="08324C38"/>
    <w:rsid w:val="08324D3D"/>
    <w:rsid w:val="08324D5F"/>
    <w:rsid w:val="08324D77"/>
    <w:rsid w:val="08324DBE"/>
    <w:rsid w:val="08324DC1"/>
    <w:rsid w:val="08324DF4"/>
    <w:rsid w:val="08324FFD"/>
    <w:rsid w:val="08325151"/>
    <w:rsid w:val="0832520B"/>
    <w:rsid w:val="08325398"/>
    <w:rsid w:val="0832539D"/>
    <w:rsid w:val="083253BD"/>
    <w:rsid w:val="08325462"/>
    <w:rsid w:val="083254B1"/>
    <w:rsid w:val="083254B3"/>
    <w:rsid w:val="0832551A"/>
    <w:rsid w:val="08325546"/>
    <w:rsid w:val="08325893"/>
    <w:rsid w:val="083258F8"/>
    <w:rsid w:val="0832591E"/>
    <w:rsid w:val="08325971"/>
    <w:rsid w:val="08325984"/>
    <w:rsid w:val="083259A9"/>
    <w:rsid w:val="08325B7B"/>
    <w:rsid w:val="08325C3A"/>
    <w:rsid w:val="08325C92"/>
    <w:rsid w:val="08325E87"/>
    <w:rsid w:val="08325F03"/>
    <w:rsid w:val="08325F64"/>
    <w:rsid w:val="08325F7C"/>
    <w:rsid w:val="08325FBC"/>
    <w:rsid w:val="08326035"/>
    <w:rsid w:val="0832631A"/>
    <w:rsid w:val="083263AD"/>
    <w:rsid w:val="08326445"/>
    <w:rsid w:val="08326520"/>
    <w:rsid w:val="08326537"/>
    <w:rsid w:val="0832657D"/>
    <w:rsid w:val="083265F3"/>
    <w:rsid w:val="0832662A"/>
    <w:rsid w:val="0832672A"/>
    <w:rsid w:val="08326788"/>
    <w:rsid w:val="0832680D"/>
    <w:rsid w:val="08326956"/>
    <w:rsid w:val="083269FB"/>
    <w:rsid w:val="08326B59"/>
    <w:rsid w:val="08326BD9"/>
    <w:rsid w:val="08326C72"/>
    <w:rsid w:val="08326D5A"/>
    <w:rsid w:val="08326FBC"/>
    <w:rsid w:val="08327071"/>
    <w:rsid w:val="08327074"/>
    <w:rsid w:val="08327182"/>
    <w:rsid w:val="083271A5"/>
    <w:rsid w:val="083271BC"/>
    <w:rsid w:val="08327329"/>
    <w:rsid w:val="0832747A"/>
    <w:rsid w:val="083274C1"/>
    <w:rsid w:val="08327505"/>
    <w:rsid w:val="08327556"/>
    <w:rsid w:val="08327635"/>
    <w:rsid w:val="083276C5"/>
    <w:rsid w:val="08327720"/>
    <w:rsid w:val="0832780B"/>
    <w:rsid w:val="08327955"/>
    <w:rsid w:val="08327A33"/>
    <w:rsid w:val="08327B20"/>
    <w:rsid w:val="08327C41"/>
    <w:rsid w:val="08327CA0"/>
    <w:rsid w:val="08327D2F"/>
    <w:rsid w:val="08327D30"/>
    <w:rsid w:val="08327E5F"/>
    <w:rsid w:val="08327ECE"/>
    <w:rsid w:val="08330045"/>
    <w:rsid w:val="0833008E"/>
    <w:rsid w:val="0833026C"/>
    <w:rsid w:val="083302AF"/>
    <w:rsid w:val="0833031F"/>
    <w:rsid w:val="0833036B"/>
    <w:rsid w:val="08330455"/>
    <w:rsid w:val="08330595"/>
    <w:rsid w:val="083305B7"/>
    <w:rsid w:val="083306A5"/>
    <w:rsid w:val="08330856"/>
    <w:rsid w:val="08330872"/>
    <w:rsid w:val="08330993"/>
    <w:rsid w:val="083309F3"/>
    <w:rsid w:val="08330A31"/>
    <w:rsid w:val="08330A40"/>
    <w:rsid w:val="08330BE9"/>
    <w:rsid w:val="08330C44"/>
    <w:rsid w:val="08330C49"/>
    <w:rsid w:val="08330DFA"/>
    <w:rsid w:val="08330FAC"/>
    <w:rsid w:val="08331086"/>
    <w:rsid w:val="083311E9"/>
    <w:rsid w:val="0833136F"/>
    <w:rsid w:val="083313A7"/>
    <w:rsid w:val="08331400"/>
    <w:rsid w:val="08331433"/>
    <w:rsid w:val="083314AC"/>
    <w:rsid w:val="0833164D"/>
    <w:rsid w:val="083317A5"/>
    <w:rsid w:val="083317E8"/>
    <w:rsid w:val="0833183B"/>
    <w:rsid w:val="08331A67"/>
    <w:rsid w:val="08331B01"/>
    <w:rsid w:val="08331B7C"/>
    <w:rsid w:val="08331C61"/>
    <w:rsid w:val="08331D3F"/>
    <w:rsid w:val="08331E2B"/>
    <w:rsid w:val="08331EA4"/>
    <w:rsid w:val="083320A5"/>
    <w:rsid w:val="083320F1"/>
    <w:rsid w:val="0833216A"/>
    <w:rsid w:val="08332206"/>
    <w:rsid w:val="083324A6"/>
    <w:rsid w:val="083324C1"/>
    <w:rsid w:val="08332562"/>
    <w:rsid w:val="08332587"/>
    <w:rsid w:val="083325EC"/>
    <w:rsid w:val="08332833"/>
    <w:rsid w:val="083328C7"/>
    <w:rsid w:val="0833297C"/>
    <w:rsid w:val="08332A51"/>
    <w:rsid w:val="08332BA6"/>
    <w:rsid w:val="08332C28"/>
    <w:rsid w:val="08332D68"/>
    <w:rsid w:val="08332D7D"/>
    <w:rsid w:val="08332E49"/>
    <w:rsid w:val="08332ED0"/>
    <w:rsid w:val="08332F08"/>
    <w:rsid w:val="08332FF0"/>
    <w:rsid w:val="08333068"/>
    <w:rsid w:val="0833319D"/>
    <w:rsid w:val="0833326B"/>
    <w:rsid w:val="083332D4"/>
    <w:rsid w:val="083332FD"/>
    <w:rsid w:val="083333AD"/>
    <w:rsid w:val="083333F4"/>
    <w:rsid w:val="083334DE"/>
    <w:rsid w:val="083335CB"/>
    <w:rsid w:val="08333607"/>
    <w:rsid w:val="0833368D"/>
    <w:rsid w:val="0833376F"/>
    <w:rsid w:val="083337B6"/>
    <w:rsid w:val="083337D8"/>
    <w:rsid w:val="08333866"/>
    <w:rsid w:val="0833388B"/>
    <w:rsid w:val="083339D2"/>
    <w:rsid w:val="08333C4D"/>
    <w:rsid w:val="08333CE9"/>
    <w:rsid w:val="08333D48"/>
    <w:rsid w:val="08333E19"/>
    <w:rsid w:val="08333E5D"/>
    <w:rsid w:val="08333F89"/>
    <w:rsid w:val="08333FA1"/>
    <w:rsid w:val="08333FB5"/>
    <w:rsid w:val="083340B2"/>
    <w:rsid w:val="0833426B"/>
    <w:rsid w:val="083342AF"/>
    <w:rsid w:val="083342B9"/>
    <w:rsid w:val="083342BF"/>
    <w:rsid w:val="083342EA"/>
    <w:rsid w:val="08334345"/>
    <w:rsid w:val="083344CA"/>
    <w:rsid w:val="08334502"/>
    <w:rsid w:val="08334691"/>
    <w:rsid w:val="08334699"/>
    <w:rsid w:val="083346CE"/>
    <w:rsid w:val="083347AD"/>
    <w:rsid w:val="08334802"/>
    <w:rsid w:val="083348DD"/>
    <w:rsid w:val="0833496B"/>
    <w:rsid w:val="083349C0"/>
    <w:rsid w:val="083349D5"/>
    <w:rsid w:val="08334A07"/>
    <w:rsid w:val="08334B70"/>
    <w:rsid w:val="08334C06"/>
    <w:rsid w:val="08334CA0"/>
    <w:rsid w:val="08334CC0"/>
    <w:rsid w:val="08334FD9"/>
    <w:rsid w:val="08334FEF"/>
    <w:rsid w:val="08335146"/>
    <w:rsid w:val="08335147"/>
    <w:rsid w:val="0833524F"/>
    <w:rsid w:val="083353D7"/>
    <w:rsid w:val="0833543B"/>
    <w:rsid w:val="083355B6"/>
    <w:rsid w:val="08335671"/>
    <w:rsid w:val="0833570C"/>
    <w:rsid w:val="083357B0"/>
    <w:rsid w:val="083357BF"/>
    <w:rsid w:val="083358E6"/>
    <w:rsid w:val="08335913"/>
    <w:rsid w:val="0833595D"/>
    <w:rsid w:val="08335BD4"/>
    <w:rsid w:val="08335C08"/>
    <w:rsid w:val="08335DA7"/>
    <w:rsid w:val="08335DB2"/>
    <w:rsid w:val="08335EB3"/>
    <w:rsid w:val="08335EC1"/>
    <w:rsid w:val="08335FCE"/>
    <w:rsid w:val="08336071"/>
    <w:rsid w:val="083360E8"/>
    <w:rsid w:val="08336147"/>
    <w:rsid w:val="083361A7"/>
    <w:rsid w:val="083361AC"/>
    <w:rsid w:val="083361EE"/>
    <w:rsid w:val="0833621A"/>
    <w:rsid w:val="0833621C"/>
    <w:rsid w:val="08336252"/>
    <w:rsid w:val="0833626C"/>
    <w:rsid w:val="083362CC"/>
    <w:rsid w:val="08336341"/>
    <w:rsid w:val="0833638A"/>
    <w:rsid w:val="08336401"/>
    <w:rsid w:val="08336427"/>
    <w:rsid w:val="083365B8"/>
    <w:rsid w:val="083365F8"/>
    <w:rsid w:val="08336655"/>
    <w:rsid w:val="083366AC"/>
    <w:rsid w:val="0833678B"/>
    <w:rsid w:val="083367A4"/>
    <w:rsid w:val="083367B4"/>
    <w:rsid w:val="083367B6"/>
    <w:rsid w:val="08336903"/>
    <w:rsid w:val="08336A54"/>
    <w:rsid w:val="08336B6B"/>
    <w:rsid w:val="08336C8D"/>
    <w:rsid w:val="08336DF9"/>
    <w:rsid w:val="08336E04"/>
    <w:rsid w:val="08336ECC"/>
    <w:rsid w:val="08336F62"/>
    <w:rsid w:val="08336F79"/>
    <w:rsid w:val="0833704F"/>
    <w:rsid w:val="0833716B"/>
    <w:rsid w:val="0833719E"/>
    <w:rsid w:val="08337252"/>
    <w:rsid w:val="083372F2"/>
    <w:rsid w:val="08337332"/>
    <w:rsid w:val="0833763D"/>
    <w:rsid w:val="083376BB"/>
    <w:rsid w:val="083377BB"/>
    <w:rsid w:val="083377CA"/>
    <w:rsid w:val="083377F6"/>
    <w:rsid w:val="083378AE"/>
    <w:rsid w:val="083378DD"/>
    <w:rsid w:val="08337A08"/>
    <w:rsid w:val="08337B9C"/>
    <w:rsid w:val="08337BDC"/>
    <w:rsid w:val="08337C59"/>
    <w:rsid w:val="08337C5D"/>
    <w:rsid w:val="08337E89"/>
    <w:rsid w:val="08337F04"/>
    <w:rsid w:val="08337F62"/>
    <w:rsid w:val="08337F91"/>
    <w:rsid w:val="083400E3"/>
    <w:rsid w:val="08340122"/>
    <w:rsid w:val="08340179"/>
    <w:rsid w:val="08340191"/>
    <w:rsid w:val="083401A4"/>
    <w:rsid w:val="083402A8"/>
    <w:rsid w:val="08340316"/>
    <w:rsid w:val="08340321"/>
    <w:rsid w:val="083404F3"/>
    <w:rsid w:val="0834050C"/>
    <w:rsid w:val="08340711"/>
    <w:rsid w:val="083407E2"/>
    <w:rsid w:val="0834084D"/>
    <w:rsid w:val="0834092D"/>
    <w:rsid w:val="083409DC"/>
    <w:rsid w:val="083409F1"/>
    <w:rsid w:val="08340B6F"/>
    <w:rsid w:val="08340CEC"/>
    <w:rsid w:val="08340CF7"/>
    <w:rsid w:val="08340CFA"/>
    <w:rsid w:val="08340D99"/>
    <w:rsid w:val="08340D9A"/>
    <w:rsid w:val="08340E24"/>
    <w:rsid w:val="08340EC4"/>
    <w:rsid w:val="08340EFA"/>
    <w:rsid w:val="08340F25"/>
    <w:rsid w:val="0834100C"/>
    <w:rsid w:val="083410E0"/>
    <w:rsid w:val="0834110B"/>
    <w:rsid w:val="0834123C"/>
    <w:rsid w:val="08341268"/>
    <w:rsid w:val="083412A6"/>
    <w:rsid w:val="083412CF"/>
    <w:rsid w:val="083412D7"/>
    <w:rsid w:val="08341315"/>
    <w:rsid w:val="083414BF"/>
    <w:rsid w:val="083415EF"/>
    <w:rsid w:val="083416A6"/>
    <w:rsid w:val="083416F7"/>
    <w:rsid w:val="083417F8"/>
    <w:rsid w:val="08341805"/>
    <w:rsid w:val="083418D2"/>
    <w:rsid w:val="083418E0"/>
    <w:rsid w:val="083418FB"/>
    <w:rsid w:val="083418FF"/>
    <w:rsid w:val="08341923"/>
    <w:rsid w:val="08341AA6"/>
    <w:rsid w:val="08341C3E"/>
    <w:rsid w:val="08341CC5"/>
    <w:rsid w:val="08341D59"/>
    <w:rsid w:val="08341DEA"/>
    <w:rsid w:val="08341E94"/>
    <w:rsid w:val="08341F02"/>
    <w:rsid w:val="08341F3A"/>
    <w:rsid w:val="08341F82"/>
    <w:rsid w:val="08341FA7"/>
    <w:rsid w:val="08342059"/>
    <w:rsid w:val="083420D9"/>
    <w:rsid w:val="083421B4"/>
    <w:rsid w:val="0834229D"/>
    <w:rsid w:val="083422AF"/>
    <w:rsid w:val="0834248F"/>
    <w:rsid w:val="083424A6"/>
    <w:rsid w:val="08342517"/>
    <w:rsid w:val="0834256A"/>
    <w:rsid w:val="08342797"/>
    <w:rsid w:val="083427C3"/>
    <w:rsid w:val="08342925"/>
    <w:rsid w:val="08342936"/>
    <w:rsid w:val="083429AA"/>
    <w:rsid w:val="083429D3"/>
    <w:rsid w:val="083429DF"/>
    <w:rsid w:val="083429F6"/>
    <w:rsid w:val="08342A54"/>
    <w:rsid w:val="08342B2A"/>
    <w:rsid w:val="08342B9B"/>
    <w:rsid w:val="08342BD5"/>
    <w:rsid w:val="08342C21"/>
    <w:rsid w:val="08342C6D"/>
    <w:rsid w:val="08342EAA"/>
    <w:rsid w:val="08342F46"/>
    <w:rsid w:val="0834315F"/>
    <w:rsid w:val="08343193"/>
    <w:rsid w:val="08343248"/>
    <w:rsid w:val="083434D6"/>
    <w:rsid w:val="0834352B"/>
    <w:rsid w:val="083435B1"/>
    <w:rsid w:val="08343620"/>
    <w:rsid w:val="0834363E"/>
    <w:rsid w:val="08343800"/>
    <w:rsid w:val="0834388A"/>
    <w:rsid w:val="08343943"/>
    <w:rsid w:val="08343B87"/>
    <w:rsid w:val="08343BB5"/>
    <w:rsid w:val="08343C0B"/>
    <w:rsid w:val="08343C75"/>
    <w:rsid w:val="08343D9E"/>
    <w:rsid w:val="08343DE7"/>
    <w:rsid w:val="08343E98"/>
    <w:rsid w:val="08343EA1"/>
    <w:rsid w:val="08344041"/>
    <w:rsid w:val="08344130"/>
    <w:rsid w:val="08344381"/>
    <w:rsid w:val="0834439A"/>
    <w:rsid w:val="08344447"/>
    <w:rsid w:val="083444C3"/>
    <w:rsid w:val="08344582"/>
    <w:rsid w:val="08344610"/>
    <w:rsid w:val="0834461B"/>
    <w:rsid w:val="08344634"/>
    <w:rsid w:val="08344668"/>
    <w:rsid w:val="0834469D"/>
    <w:rsid w:val="083446C2"/>
    <w:rsid w:val="083446C8"/>
    <w:rsid w:val="0834472F"/>
    <w:rsid w:val="08344864"/>
    <w:rsid w:val="083448D5"/>
    <w:rsid w:val="08344935"/>
    <w:rsid w:val="08344984"/>
    <w:rsid w:val="08344AAA"/>
    <w:rsid w:val="08344AB4"/>
    <w:rsid w:val="08344AD2"/>
    <w:rsid w:val="08344B45"/>
    <w:rsid w:val="08344B4B"/>
    <w:rsid w:val="08344BBE"/>
    <w:rsid w:val="08344BEF"/>
    <w:rsid w:val="08344BF0"/>
    <w:rsid w:val="08344CF4"/>
    <w:rsid w:val="08344D6F"/>
    <w:rsid w:val="08344E36"/>
    <w:rsid w:val="08344F02"/>
    <w:rsid w:val="08344FC7"/>
    <w:rsid w:val="083451D8"/>
    <w:rsid w:val="08345223"/>
    <w:rsid w:val="08345234"/>
    <w:rsid w:val="083452BB"/>
    <w:rsid w:val="08345339"/>
    <w:rsid w:val="08345463"/>
    <w:rsid w:val="0834549D"/>
    <w:rsid w:val="0834552B"/>
    <w:rsid w:val="0834554C"/>
    <w:rsid w:val="08345651"/>
    <w:rsid w:val="083456EC"/>
    <w:rsid w:val="0834570C"/>
    <w:rsid w:val="083457D2"/>
    <w:rsid w:val="083458D0"/>
    <w:rsid w:val="08345A29"/>
    <w:rsid w:val="08345AD0"/>
    <w:rsid w:val="08345AF0"/>
    <w:rsid w:val="08345C20"/>
    <w:rsid w:val="08345C2D"/>
    <w:rsid w:val="08345C50"/>
    <w:rsid w:val="08345C7D"/>
    <w:rsid w:val="08345DFC"/>
    <w:rsid w:val="08345EA3"/>
    <w:rsid w:val="08345F98"/>
    <w:rsid w:val="08346033"/>
    <w:rsid w:val="083460DD"/>
    <w:rsid w:val="0834618C"/>
    <w:rsid w:val="0834623D"/>
    <w:rsid w:val="08346253"/>
    <w:rsid w:val="08346278"/>
    <w:rsid w:val="083463FE"/>
    <w:rsid w:val="08346451"/>
    <w:rsid w:val="083464D0"/>
    <w:rsid w:val="083466BD"/>
    <w:rsid w:val="083466DE"/>
    <w:rsid w:val="08346791"/>
    <w:rsid w:val="0834686A"/>
    <w:rsid w:val="0834691A"/>
    <w:rsid w:val="08346938"/>
    <w:rsid w:val="0834697D"/>
    <w:rsid w:val="083469C4"/>
    <w:rsid w:val="083469EE"/>
    <w:rsid w:val="08346A06"/>
    <w:rsid w:val="08346A08"/>
    <w:rsid w:val="08346A4C"/>
    <w:rsid w:val="08346B47"/>
    <w:rsid w:val="08346CF0"/>
    <w:rsid w:val="08346CF8"/>
    <w:rsid w:val="08346D41"/>
    <w:rsid w:val="08346D54"/>
    <w:rsid w:val="08346D7B"/>
    <w:rsid w:val="08346E8C"/>
    <w:rsid w:val="08346F02"/>
    <w:rsid w:val="08346F49"/>
    <w:rsid w:val="08346F9C"/>
    <w:rsid w:val="08346FBA"/>
    <w:rsid w:val="083470B3"/>
    <w:rsid w:val="083471F5"/>
    <w:rsid w:val="08347369"/>
    <w:rsid w:val="083474FC"/>
    <w:rsid w:val="08347606"/>
    <w:rsid w:val="0834767A"/>
    <w:rsid w:val="083476FE"/>
    <w:rsid w:val="08347710"/>
    <w:rsid w:val="0834777E"/>
    <w:rsid w:val="08347880"/>
    <w:rsid w:val="083478D1"/>
    <w:rsid w:val="083478F1"/>
    <w:rsid w:val="08347922"/>
    <w:rsid w:val="08347B3D"/>
    <w:rsid w:val="08347C0E"/>
    <w:rsid w:val="08347C70"/>
    <w:rsid w:val="08347C76"/>
    <w:rsid w:val="08347CD3"/>
    <w:rsid w:val="08347D22"/>
    <w:rsid w:val="08347E29"/>
    <w:rsid w:val="08347EB1"/>
    <w:rsid w:val="08347F4A"/>
    <w:rsid w:val="08347FF7"/>
    <w:rsid w:val="08350231"/>
    <w:rsid w:val="08350331"/>
    <w:rsid w:val="08350382"/>
    <w:rsid w:val="083504AD"/>
    <w:rsid w:val="08350664"/>
    <w:rsid w:val="0835077F"/>
    <w:rsid w:val="08350944"/>
    <w:rsid w:val="0835096F"/>
    <w:rsid w:val="08350ABE"/>
    <w:rsid w:val="08350CFC"/>
    <w:rsid w:val="08350DC5"/>
    <w:rsid w:val="08351024"/>
    <w:rsid w:val="08351236"/>
    <w:rsid w:val="08351238"/>
    <w:rsid w:val="0835123C"/>
    <w:rsid w:val="083512C5"/>
    <w:rsid w:val="08351355"/>
    <w:rsid w:val="0835146C"/>
    <w:rsid w:val="083514C2"/>
    <w:rsid w:val="0835152A"/>
    <w:rsid w:val="08351558"/>
    <w:rsid w:val="08351682"/>
    <w:rsid w:val="08351708"/>
    <w:rsid w:val="083517E9"/>
    <w:rsid w:val="08351828"/>
    <w:rsid w:val="08351B2E"/>
    <w:rsid w:val="08351C42"/>
    <w:rsid w:val="08351CAB"/>
    <w:rsid w:val="08351CD4"/>
    <w:rsid w:val="08351D53"/>
    <w:rsid w:val="08351E5D"/>
    <w:rsid w:val="08351F01"/>
    <w:rsid w:val="0835202A"/>
    <w:rsid w:val="083520C3"/>
    <w:rsid w:val="083520E5"/>
    <w:rsid w:val="08352133"/>
    <w:rsid w:val="083521C0"/>
    <w:rsid w:val="083522DE"/>
    <w:rsid w:val="083523B3"/>
    <w:rsid w:val="08352425"/>
    <w:rsid w:val="0835248A"/>
    <w:rsid w:val="0835251A"/>
    <w:rsid w:val="08352555"/>
    <w:rsid w:val="08352595"/>
    <w:rsid w:val="083525A7"/>
    <w:rsid w:val="083525D7"/>
    <w:rsid w:val="083525D8"/>
    <w:rsid w:val="08352665"/>
    <w:rsid w:val="083527D0"/>
    <w:rsid w:val="08352954"/>
    <w:rsid w:val="083529C3"/>
    <w:rsid w:val="08352C4A"/>
    <w:rsid w:val="08352D2C"/>
    <w:rsid w:val="08352D61"/>
    <w:rsid w:val="08352D6D"/>
    <w:rsid w:val="08352DBB"/>
    <w:rsid w:val="08352DE6"/>
    <w:rsid w:val="08352E7F"/>
    <w:rsid w:val="08352ED6"/>
    <w:rsid w:val="08352F29"/>
    <w:rsid w:val="0835313C"/>
    <w:rsid w:val="0835318A"/>
    <w:rsid w:val="083531B8"/>
    <w:rsid w:val="0835334F"/>
    <w:rsid w:val="0835342D"/>
    <w:rsid w:val="08353475"/>
    <w:rsid w:val="08353482"/>
    <w:rsid w:val="08353615"/>
    <w:rsid w:val="08353636"/>
    <w:rsid w:val="0835388C"/>
    <w:rsid w:val="083538E7"/>
    <w:rsid w:val="08353A1F"/>
    <w:rsid w:val="08353A9B"/>
    <w:rsid w:val="08353AB5"/>
    <w:rsid w:val="08353C97"/>
    <w:rsid w:val="08353CDB"/>
    <w:rsid w:val="08353CEE"/>
    <w:rsid w:val="08353D09"/>
    <w:rsid w:val="08353DFE"/>
    <w:rsid w:val="083540E2"/>
    <w:rsid w:val="08354177"/>
    <w:rsid w:val="083541FA"/>
    <w:rsid w:val="083544F0"/>
    <w:rsid w:val="083545DE"/>
    <w:rsid w:val="08354696"/>
    <w:rsid w:val="0835474B"/>
    <w:rsid w:val="0835481F"/>
    <w:rsid w:val="08354866"/>
    <w:rsid w:val="08354899"/>
    <w:rsid w:val="08354915"/>
    <w:rsid w:val="083549F2"/>
    <w:rsid w:val="08354B1B"/>
    <w:rsid w:val="08354C91"/>
    <w:rsid w:val="08354D58"/>
    <w:rsid w:val="08354E53"/>
    <w:rsid w:val="08354EB5"/>
    <w:rsid w:val="08354F13"/>
    <w:rsid w:val="08355021"/>
    <w:rsid w:val="08355062"/>
    <w:rsid w:val="0835511B"/>
    <w:rsid w:val="083551D1"/>
    <w:rsid w:val="08355434"/>
    <w:rsid w:val="08355488"/>
    <w:rsid w:val="0835548A"/>
    <w:rsid w:val="083554D7"/>
    <w:rsid w:val="083554E3"/>
    <w:rsid w:val="083555CD"/>
    <w:rsid w:val="083556E3"/>
    <w:rsid w:val="083557CA"/>
    <w:rsid w:val="083557FC"/>
    <w:rsid w:val="08355891"/>
    <w:rsid w:val="08355977"/>
    <w:rsid w:val="08355AF5"/>
    <w:rsid w:val="08355B26"/>
    <w:rsid w:val="08355B41"/>
    <w:rsid w:val="08355BA5"/>
    <w:rsid w:val="08355E88"/>
    <w:rsid w:val="083560C2"/>
    <w:rsid w:val="08356180"/>
    <w:rsid w:val="0835624D"/>
    <w:rsid w:val="083562F8"/>
    <w:rsid w:val="08356324"/>
    <w:rsid w:val="08356457"/>
    <w:rsid w:val="0835648D"/>
    <w:rsid w:val="08356585"/>
    <w:rsid w:val="08356788"/>
    <w:rsid w:val="083567D7"/>
    <w:rsid w:val="0835681B"/>
    <w:rsid w:val="0835688A"/>
    <w:rsid w:val="0835689F"/>
    <w:rsid w:val="083569FF"/>
    <w:rsid w:val="08356A37"/>
    <w:rsid w:val="08356AE0"/>
    <w:rsid w:val="08356B75"/>
    <w:rsid w:val="08356B98"/>
    <w:rsid w:val="08356BFD"/>
    <w:rsid w:val="08356CCE"/>
    <w:rsid w:val="08356CEB"/>
    <w:rsid w:val="08356D5C"/>
    <w:rsid w:val="08356E3C"/>
    <w:rsid w:val="08356EF4"/>
    <w:rsid w:val="08356FB8"/>
    <w:rsid w:val="08356FD8"/>
    <w:rsid w:val="0835720C"/>
    <w:rsid w:val="08357351"/>
    <w:rsid w:val="083573BC"/>
    <w:rsid w:val="08357411"/>
    <w:rsid w:val="083574E3"/>
    <w:rsid w:val="08357528"/>
    <w:rsid w:val="08357592"/>
    <w:rsid w:val="08357662"/>
    <w:rsid w:val="08357755"/>
    <w:rsid w:val="0835775F"/>
    <w:rsid w:val="08357824"/>
    <w:rsid w:val="08357896"/>
    <w:rsid w:val="083578C2"/>
    <w:rsid w:val="0835790C"/>
    <w:rsid w:val="08357954"/>
    <w:rsid w:val="08357A02"/>
    <w:rsid w:val="08357A19"/>
    <w:rsid w:val="08357AB0"/>
    <w:rsid w:val="08357B5B"/>
    <w:rsid w:val="08357E15"/>
    <w:rsid w:val="08357E74"/>
    <w:rsid w:val="08357E96"/>
    <w:rsid w:val="08357F05"/>
    <w:rsid w:val="08357F06"/>
    <w:rsid w:val="0836009B"/>
    <w:rsid w:val="083600DE"/>
    <w:rsid w:val="08360165"/>
    <w:rsid w:val="0836016F"/>
    <w:rsid w:val="08360186"/>
    <w:rsid w:val="0836023C"/>
    <w:rsid w:val="08360287"/>
    <w:rsid w:val="083602A8"/>
    <w:rsid w:val="08360336"/>
    <w:rsid w:val="083605D3"/>
    <w:rsid w:val="08360768"/>
    <w:rsid w:val="083607FB"/>
    <w:rsid w:val="08360839"/>
    <w:rsid w:val="08360848"/>
    <w:rsid w:val="0836085F"/>
    <w:rsid w:val="08360994"/>
    <w:rsid w:val="08360C53"/>
    <w:rsid w:val="08360C6D"/>
    <w:rsid w:val="08360DCD"/>
    <w:rsid w:val="08360EDA"/>
    <w:rsid w:val="08360FA6"/>
    <w:rsid w:val="08361030"/>
    <w:rsid w:val="0836104E"/>
    <w:rsid w:val="08361076"/>
    <w:rsid w:val="083611F4"/>
    <w:rsid w:val="0836121E"/>
    <w:rsid w:val="083612FE"/>
    <w:rsid w:val="08361382"/>
    <w:rsid w:val="083613D7"/>
    <w:rsid w:val="08361468"/>
    <w:rsid w:val="083614DE"/>
    <w:rsid w:val="083615B0"/>
    <w:rsid w:val="083617B4"/>
    <w:rsid w:val="0836188C"/>
    <w:rsid w:val="0836194B"/>
    <w:rsid w:val="08361A20"/>
    <w:rsid w:val="08361B53"/>
    <w:rsid w:val="08361C6C"/>
    <w:rsid w:val="08361CA8"/>
    <w:rsid w:val="08361FB9"/>
    <w:rsid w:val="08361FED"/>
    <w:rsid w:val="08362084"/>
    <w:rsid w:val="083620BE"/>
    <w:rsid w:val="0836217A"/>
    <w:rsid w:val="083622AF"/>
    <w:rsid w:val="083623F0"/>
    <w:rsid w:val="0836249A"/>
    <w:rsid w:val="083624EB"/>
    <w:rsid w:val="083624F6"/>
    <w:rsid w:val="08362636"/>
    <w:rsid w:val="08362755"/>
    <w:rsid w:val="08362772"/>
    <w:rsid w:val="083627D0"/>
    <w:rsid w:val="08362860"/>
    <w:rsid w:val="083628BB"/>
    <w:rsid w:val="08362968"/>
    <w:rsid w:val="0836297D"/>
    <w:rsid w:val="083629D0"/>
    <w:rsid w:val="083629FD"/>
    <w:rsid w:val="08362A9F"/>
    <w:rsid w:val="08362AAD"/>
    <w:rsid w:val="08362AED"/>
    <w:rsid w:val="08362B23"/>
    <w:rsid w:val="08362B4C"/>
    <w:rsid w:val="08362B84"/>
    <w:rsid w:val="08362C46"/>
    <w:rsid w:val="08362C8C"/>
    <w:rsid w:val="08362D8B"/>
    <w:rsid w:val="08362DB5"/>
    <w:rsid w:val="08362DD4"/>
    <w:rsid w:val="08362EAE"/>
    <w:rsid w:val="08362EFF"/>
    <w:rsid w:val="08362F20"/>
    <w:rsid w:val="0836301C"/>
    <w:rsid w:val="08363072"/>
    <w:rsid w:val="083631C4"/>
    <w:rsid w:val="08363269"/>
    <w:rsid w:val="0836330A"/>
    <w:rsid w:val="08363316"/>
    <w:rsid w:val="0836332F"/>
    <w:rsid w:val="0836339E"/>
    <w:rsid w:val="083635EA"/>
    <w:rsid w:val="0836369E"/>
    <w:rsid w:val="08363807"/>
    <w:rsid w:val="083638AB"/>
    <w:rsid w:val="08363A2C"/>
    <w:rsid w:val="08363A53"/>
    <w:rsid w:val="08363A95"/>
    <w:rsid w:val="08363B07"/>
    <w:rsid w:val="08363B77"/>
    <w:rsid w:val="08363E45"/>
    <w:rsid w:val="08363FC7"/>
    <w:rsid w:val="08363FEC"/>
    <w:rsid w:val="08363FF4"/>
    <w:rsid w:val="083640E9"/>
    <w:rsid w:val="083640FA"/>
    <w:rsid w:val="0836416D"/>
    <w:rsid w:val="083642D0"/>
    <w:rsid w:val="083642E8"/>
    <w:rsid w:val="0836433E"/>
    <w:rsid w:val="0836437C"/>
    <w:rsid w:val="083643E6"/>
    <w:rsid w:val="0836440C"/>
    <w:rsid w:val="08364457"/>
    <w:rsid w:val="083644DE"/>
    <w:rsid w:val="08364500"/>
    <w:rsid w:val="08364529"/>
    <w:rsid w:val="083645B6"/>
    <w:rsid w:val="08364613"/>
    <w:rsid w:val="083646D0"/>
    <w:rsid w:val="08364785"/>
    <w:rsid w:val="083647DB"/>
    <w:rsid w:val="08364928"/>
    <w:rsid w:val="08364964"/>
    <w:rsid w:val="08364A6F"/>
    <w:rsid w:val="08364AE6"/>
    <w:rsid w:val="08364B97"/>
    <w:rsid w:val="08364C2E"/>
    <w:rsid w:val="08364C38"/>
    <w:rsid w:val="08364CFC"/>
    <w:rsid w:val="08364D1B"/>
    <w:rsid w:val="08364D42"/>
    <w:rsid w:val="08364F02"/>
    <w:rsid w:val="08364F1A"/>
    <w:rsid w:val="08364F6B"/>
    <w:rsid w:val="08365057"/>
    <w:rsid w:val="083650C1"/>
    <w:rsid w:val="08365133"/>
    <w:rsid w:val="0836522A"/>
    <w:rsid w:val="08365269"/>
    <w:rsid w:val="083652D2"/>
    <w:rsid w:val="08365374"/>
    <w:rsid w:val="083653D5"/>
    <w:rsid w:val="08365409"/>
    <w:rsid w:val="08365492"/>
    <w:rsid w:val="08365527"/>
    <w:rsid w:val="08365588"/>
    <w:rsid w:val="083656ED"/>
    <w:rsid w:val="08365721"/>
    <w:rsid w:val="0836584A"/>
    <w:rsid w:val="083658EE"/>
    <w:rsid w:val="083659B6"/>
    <w:rsid w:val="083659DD"/>
    <w:rsid w:val="083659EB"/>
    <w:rsid w:val="08365A88"/>
    <w:rsid w:val="08365AD4"/>
    <w:rsid w:val="08365C22"/>
    <w:rsid w:val="08365C34"/>
    <w:rsid w:val="08365CEE"/>
    <w:rsid w:val="08365F44"/>
    <w:rsid w:val="08365FA3"/>
    <w:rsid w:val="08365FC5"/>
    <w:rsid w:val="08365FC9"/>
    <w:rsid w:val="08366023"/>
    <w:rsid w:val="0836605C"/>
    <w:rsid w:val="08366154"/>
    <w:rsid w:val="08366193"/>
    <w:rsid w:val="083662BB"/>
    <w:rsid w:val="08366307"/>
    <w:rsid w:val="083664F5"/>
    <w:rsid w:val="08366534"/>
    <w:rsid w:val="0836664D"/>
    <w:rsid w:val="0836667F"/>
    <w:rsid w:val="08366712"/>
    <w:rsid w:val="083667EE"/>
    <w:rsid w:val="0836688B"/>
    <w:rsid w:val="083668CA"/>
    <w:rsid w:val="0836697D"/>
    <w:rsid w:val="0836699E"/>
    <w:rsid w:val="083669B3"/>
    <w:rsid w:val="08366B54"/>
    <w:rsid w:val="08366B9B"/>
    <w:rsid w:val="08366BC0"/>
    <w:rsid w:val="08366BCD"/>
    <w:rsid w:val="08366C92"/>
    <w:rsid w:val="08366CBA"/>
    <w:rsid w:val="08366CF3"/>
    <w:rsid w:val="08366DA1"/>
    <w:rsid w:val="08366EFA"/>
    <w:rsid w:val="08366F7D"/>
    <w:rsid w:val="0836705D"/>
    <w:rsid w:val="08367204"/>
    <w:rsid w:val="08367378"/>
    <w:rsid w:val="0836739C"/>
    <w:rsid w:val="083673B1"/>
    <w:rsid w:val="083673C7"/>
    <w:rsid w:val="08367572"/>
    <w:rsid w:val="083676E0"/>
    <w:rsid w:val="083676E5"/>
    <w:rsid w:val="08367730"/>
    <w:rsid w:val="0836779E"/>
    <w:rsid w:val="083677A3"/>
    <w:rsid w:val="08367892"/>
    <w:rsid w:val="0836791C"/>
    <w:rsid w:val="0836794A"/>
    <w:rsid w:val="08367A09"/>
    <w:rsid w:val="08367A1A"/>
    <w:rsid w:val="08367A33"/>
    <w:rsid w:val="08367A44"/>
    <w:rsid w:val="08367B29"/>
    <w:rsid w:val="08367B9D"/>
    <w:rsid w:val="08367BEF"/>
    <w:rsid w:val="08367C14"/>
    <w:rsid w:val="08367C41"/>
    <w:rsid w:val="08367C67"/>
    <w:rsid w:val="08367CF8"/>
    <w:rsid w:val="08367D01"/>
    <w:rsid w:val="08367D06"/>
    <w:rsid w:val="08367D3D"/>
    <w:rsid w:val="08367DAB"/>
    <w:rsid w:val="08367DE6"/>
    <w:rsid w:val="0837012F"/>
    <w:rsid w:val="0837014F"/>
    <w:rsid w:val="08370229"/>
    <w:rsid w:val="08370327"/>
    <w:rsid w:val="083703E2"/>
    <w:rsid w:val="08370425"/>
    <w:rsid w:val="0837049C"/>
    <w:rsid w:val="083704B2"/>
    <w:rsid w:val="08370612"/>
    <w:rsid w:val="08370654"/>
    <w:rsid w:val="0837065A"/>
    <w:rsid w:val="083706C4"/>
    <w:rsid w:val="083707C2"/>
    <w:rsid w:val="083707CF"/>
    <w:rsid w:val="083708DE"/>
    <w:rsid w:val="08370A93"/>
    <w:rsid w:val="08370BC7"/>
    <w:rsid w:val="08370C51"/>
    <w:rsid w:val="08370DAA"/>
    <w:rsid w:val="08370E4C"/>
    <w:rsid w:val="08370E85"/>
    <w:rsid w:val="08370F74"/>
    <w:rsid w:val="0837104F"/>
    <w:rsid w:val="0837109F"/>
    <w:rsid w:val="08371216"/>
    <w:rsid w:val="08371267"/>
    <w:rsid w:val="08371273"/>
    <w:rsid w:val="08371449"/>
    <w:rsid w:val="083714CB"/>
    <w:rsid w:val="083714FA"/>
    <w:rsid w:val="083714FB"/>
    <w:rsid w:val="0837164E"/>
    <w:rsid w:val="08371697"/>
    <w:rsid w:val="08371737"/>
    <w:rsid w:val="0837187B"/>
    <w:rsid w:val="083718A6"/>
    <w:rsid w:val="0837195A"/>
    <w:rsid w:val="083719CA"/>
    <w:rsid w:val="08371A11"/>
    <w:rsid w:val="08371B92"/>
    <w:rsid w:val="08371CD5"/>
    <w:rsid w:val="08371D9A"/>
    <w:rsid w:val="08371DBB"/>
    <w:rsid w:val="08371E8B"/>
    <w:rsid w:val="08371EA1"/>
    <w:rsid w:val="08371F0B"/>
    <w:rsid w:val="08371F78"/>
    <w:rsid w:val="08371FD2"/>
    <w:rsid w:val="08371FFD"/>
    <w:rsid w:val="08372005"/>
    <w:rsid w:val="08372091"/>
    <w:rsid w:val="08372098"/>
    <w:rsid w:val="08372116"/>
    <w:rsid w:val="08372254"/>
    <w:rsid w:val="083722A4"/>
    <w:rsid w:val="083722BF"/>
    <w:rsid w:val="08372441"/>
    <w:rsid w:val="08372486"/>
    <w:rsid w:val="083724D4"/>
    <w:rsid w:val="08372614"/>
    <w:rsid w:val="08372683"/>
    <w:rsid w:val="0837285F"/>
    <w:rsid w:val="083728CB"/>
    <w:rsid w:val="083728F1"/>
    <w:rsid w:val="08372957"/>
    <w:rsid w:val="08372965"/>
    <w:rsid w:val="083729EC"/>
    <w:rsid w:val="08372B5C"/>
    <w:rsid w:val="08372C45"/>
    <w:rsid w:val="08372C97"/>
    <w:rsid w:val="08372CA7"/>
    <w:rsid w:val="08372DCD"/>
    <w:rsid w:val="08372E07"/>
    <w:rsid w:val="08372E49"/>
    <w:rsid w:val="08372E54"/>
    <w:rsid w:val="08372EA1"/>
    <w:rsid w:val="08372EC2"/>
    <w:rsid w:val="08372F58"/>
    <w:rsid w:val="08372F69"/>
    <w:rsid w:val="0837317E"/>
    <w:rsid w:val="08373244"/>
    <w:rsid w:val="08373438"/>
    <w:rsid w:val="0837343B"/>
    <w:rsid w:val="08373447"/>
    <w:rsid w:val="0837344D"/>
    <w:rsid w:val="083734A1"/>
    <w:rsid w:val="08373579"/>
    <w:rsid w:val="08373580"/>
    <w:rsid w:val="083735DF"/>
    <w:rsid w:val="08373649"/>
    <w:rsid w:val="0837374E"/>
    <w:rsid w:val="083737B4"/>
    <w:rsid w:val="083737C8"/>
    <w:rsid w:val="083737EF"/>
    <w:rsid w:val="08373875"/>
    <w:rsid w:val="083738C3"/>
    <w:rsid w:val="08373959"/>
    <w:rsid w:val="083739FC"/>
    <w:rsid w:val="08373B13"/>
    <w:rsid w:val="08373B2D"/>
    <w:rsid w:val="08373BDF"/>
    <w:rsid w:val="08373C1C"/>
    <w:rsid w:val="08373C28"/>
    <w:rsid w:val="08373CDD"/>
    <w:rsid w:val="08373D4F"/>
    <w:rsid w:val="08373E10"/>
    <w:rsid w:val="08373F3A"/>
    <w:rsid w:val="083740A6"/>
    <w:rsid w:val="083740A7"/>
    <w:rsid w:val="083740C7"/>
    <w:rsid w:val="083741BE"/>
    <w:rsid w:val="08374289"/>
    <w:rsid w:val="083743A5"/>
    <w:rsid w:val="083743DA"/>
    <w:rsid w:val="083743FA"/>
    <w:rsid w:val="08374448"/>
    <w:rsid w:val="0837445E"/>
    <w:rsid w:val="08374472"/>
    <w:rsid w:val="08374489"/>
    <w:rsid w:val="08374594"/>
    <w:rsid w:val="08374752"/>
    <w:rsid w:val="0837486B"/>
    <w:rsid w:val="0837487C"/>
    <w:rsid w:val="083748C9"/>
    <w:rsid w:val="0837491E"/>
    <w:rsid w:val="08374921"/>
    <w:rsid w:val="08374989"/>
    <w:rsid w:val="083749F4"/>
    <w:rsid w:val="08374A18"/>
    <w:rsid w:val="08374C03"/>
    <w:rsid w:val="08374C21"/>
    <w:rsid w:val="08374EAA"/>
    <w:rsid w:val="08375175"/>
    <w:rsid w:val="0837529E"/>
    <w:rsid w:val="083752CC"/>
    <w:rsid w:val="08375344"/>
    <w:rsid w:val="083753EE"/>
    <w:rsid w:val="08375496"/>
    <w:rsid w:val="0837550B"/>
    <w:rsid w:val="083755E5"/>
    <w:rsid w:val="0837569A"/>
    <w:rsid w:val="083756A0"/>
    <w:rsid w:val="0837570A"/>
    <w:rsid w:val="08375819"/>
    <w:rsid w:val="08375887"/>
    <w:rsid w:val="0837590C"/>
    <w:rsid w:val="08375988"/>
    <w:rsid w:val="08375A41"/>
    <w:rsid w:val="08375A61"/>
    <w:rsid w:val="08375B05"/>
    <w:rsid w:val="08375B1B"/>
    <w:rsid w:val="08375B22"/>
    <w:rsid w:val="08375BA0"/>
    <w:rsid w:val="08375BC3"/>
    <w:rsid w:val="08375C3B"/>
    <w:rsid w:val="08375C4D"/>
    <w:rsid w:val="08375C6E"/>
    <w:rsid w:val="08375C74"/>
    <w:rsid w:val="08375EE9"/>
    <w:rsid w:val="08375F9B"/>
    <w:rsid w:val="08376162"/>
    <w:rsid w:val="08376228"/>
    <w:rsid w:val="08376317"/>
    <w:rsid w:val="0837638D"/>
    <w:rsid w:val="08376430"/>
    <w:rsid w:val="0837657D"/>
    <w:rsid w:val="0837659E"/>
    <w:rsid w:val="08376611"/>
    <w:rsid w:val="0837664C"/>
    <w:rsid w:val="08376677"/>
    <w:rsid w:val="08376784"/>
    <w:rsid w:val="0837679B"/>
    <w:rsid w:val="08376837"/>
    <w:rsid w:val="0837687E"/>
    <w:rsid w:val="08376B84"/>
    <w:rsid w:val="08376C12"/>
    <w:rsid w:val="08376C82"/>
    <w:rsid w:val="08376C8E"/>
    <w:rsid w:val="08376CB5"/>
    <w:rsid w:val="08376D13"/>
    <w:rsid w:val="08376DE3"/>
    <w:rsid w:val="08376E61"/>
    <w:rsid w:val="08376E93"/>
    <w:rsid w:val="08376EB0"/>
    <w:rsid w:val="08376F21"/>
    <w:rsid w:val="08376F2F"/>
    <w:rsid w:val="08376FEB"/>
    <w:rsid w:val="08376FF9"/>
    <w:rsid w:val="08377006"/>
    <w:rsid w:val="08377022"/>
    <w:rsid w:val="0837702B"/>
    <w:rsid w:val="08377166"/>
    <w:rsid w:val="083771ED"/>
    <w:rsid w:val="083772D1"/>
    <w:rsid w:val="083772D8"/>
    <w:rsid w:val="083772E8"/>
    <w:rsid w:val="08377350"/>
    <w:rsid w:val="08377356"/>
    <w:rsid w:val="083773A2"/>
    <w:rsid w:val="083773E7"/>
    <w:rsid w:val="083773FC"/>
    <w:rsid w:val="08377437"/>
    <w:rsid w:val="08377461"/>
    <w:rsid w:val="083774EC"/>
    <w:rsid w:val="083775B8"/>
    <w:rsid w:val="083776FD"/>
    <w:rsid w:val="08377717"/>
    <w:rsid w:val="08377856"/>
    <w:rsid w:val="083778B4"/>
    <w:rsid w:val="08377A20"/>
    <w:rsid w:val="08377A43"/>
    <w:rsid w:val="08377A65"/>
    <w:rsid w:val="08377ABD"/>
    <w:rsid w:val="08377B84"/>
    <w:rsid w:val="08377C64"/>
    <w:rsid w:val="08377CD6"/>
    <w:rsid w:val="08377D9C"/>
    <w:rsid w:val="08377DD7"/>
    <w:rsid w:val="08377E17"/>
    <w:rsid w:val="08377E20"/>
    <w:rsid w:val="08377EC1"/>
    <w:rsid w:val="08380002"/>
    <w:rsid w:val="08380044"/>
    <w:rsid w:val="0838008D"/>
    <w:rsid w:val="08380129"/>
    <w:rsid w:val="0838012D"/>
    <w:rsid w:val="08380160"/>
    <w:rsid w:val="08380248"/>
    <w:rsid w:val="08380294"/>
    <w:rsid w:val="083802E9"/>
    <w:rsid w:val="08380321"/>
    <w:rsid w:val="08380364"/>
    <w:rsid w:val="08380415"/>
    <w:rsid w:val="0838045A"/>
    <w:rsid w:val="0838046D"/>
    <w:rsid w:val="083804AE"/>
    <w:rsid w:val="083804FB"/>
    <w:rsid w:val="0838069C"/>
    <w:rsid w:val="083806E8"/>
    <w:rsid w:val="0838072C"/>
    <w:rsid w:val="083808D4"/>
    <w:rsid w:val="0838092F"/>
    <w:rsid w:val="0838096B"/>
    <w:rsid w:val="08380976"/>
    <w:rsid w:val="08380A23"/>
    <w:rsid w:val="08380B99"/>
    <w:rsid w:val="08380BBB"/>
    <w:rsid w:val="08380C4C"/>
    <w:rsid w:val="08380D91"/>
    <w:rsid w:val="08380DAF"/>
    <w:rsid w:val="08380F4E"/>
    <w:rsid w:val="08380F7B"/>
    <w:rsid w:val="0838110C"/>
    <w:rsid w:val="08381118"/>
    <w:rsid w:val="08381129"/>
    <w:rsid w:val="0838122A"/>
    <w:rsid w:val="08381362"/>
    <w:rsid w:val="083813BF"/>
    <w:rsid w:val="083817BD"/>
    <w:rsid w:val="08381808"/>
    <w:rsid w:val="08381913"/>
    <w:rsid w:val="08381984"/>
    <w:rsid w:val="08381A3E"/>
    <w:rsid w:val="08381A61"/>
    <w:rsid w:val="08381AB6"/>
    <w:rsid w:val="08381AFB"/>
    <w:rsid w:val="08381C2F"/>
    <w:rsid w:val="08381D22"/>
    <w:rsid w:val="08381D92"/>
    <w:rsid w:val="08381E0B"/>
    <w:rsid w:val="08381E7F"/>
    <w:rsid w:val="08381EAB"/>
    <w:rsid w:val="08381F4B"/>
    <w:rsid w:val="08381FC2"/>
    <w:rsid w:val="08382014"/>
    <w:rsid w:val="083820DE"/>
    <w:rsid w:val="08382203"/>
    <w:rsid w:val="083822DB"/>
    <w:rsid w:val="08382319"/>
    <w:rsid w:val="08382327"/>
    <w:rsid w:val="0838243C"/>
    <w:rsid w:val="08382555"/>
    <w:rsid w:val="083825A1"/>
    <w:rsid w:val="083825B4"/>
    <w:rsid w:val="0838264D"/>
    <w:rsid w:val="08382652"/>
    <w:rsid w:val="08382677"/>
    <w:rsid w:val="08382686"/>
    <w:rsid w:val="083826F6"/>
    <w:rsid w:val="08382751"/>
    <w:rsid w:val="08382820"/>
    <w:rsid w:val="08382827"/>
    <w:rsid w:val="083828A9"/>
    <w:rsid w:val="083829C1"/>
    <w:rsid w:val="08382B77"/>
    <w:rsid w:val="08382EBC"/>
    <w:rsid w:val="08382ECA"/>
    <w:rsid w:val="08382F13"/>
    <w:rsid w:val="083830FC"/>
    <w:rsid w:val="08383125"/>
    <w:rsid w:val="0838315F"/>
    <w:rsid w:val="083831AF"/>
    <w:rsid w:val="083831E5"/>
    <w:rsid w:val="08383217"/>
    <w:rsid w:val="08383237"/>
    <w:rsid w:val="083833B9"/>
    <w:rsid w:val="083833C4"/>
    <w:rsid w:val="083833D7"/>
    <w:rsid w:val="083835C7"/>
    <w:rsid w:val="08383641"/>
    <w:rsid w:val="08383661"/>
    <w:rsid w:val="0838372E"/>
    <w:rsid w:val="0838377F"/>
    <w:rsid w:val="0838380F"/>
    <w:rsid w:val="08383860"/>
    <w:rsid w:val="08383869"/>
    <w:rsid w:val="083838B0"/>
    <w:rsid w:val="08383A15"/>
    <w:rsid w:val="08383A30"/>
    <w:rsid w:val="08383A34"/>
    <w:rsid w:val="08383B38"/>
    <w:rsid w:val="08383B9E"/>
    <w:rsid w:val="08383BE5"/>
    <w:rsid w:val="08383C6F"/>
    <w:rsid w:val="08383C7F"/>
    <w:rsid w:val="08383CC8"/>
    <w:rsid w:val="08383CFC"/>
    <w:rsid w:val="08383FC4"/>
    <w:rsid w:val="08383FCD"/>
    <w:rsid w:val="08383FDE"/>
    <w:rsid w:val="08384101"/>
    <w:rsid w:val="0838422F"/>
    <w:rsid w:val="083842F1"/>
    <w:rsid w:val="0838446A"/>
    <w:rsid w:val="08384473"/>
    <w:rsid w:val="083844B8"/>
    <w:rsid w:val="08384582"/>
    <w:rsid w:val="083845A1"/>
    <w:rsid w:val="083845AA"/>
    <w:rsid w:val="08384665"/>
    <w:rsid w:val="08384702"/>
    <w:rsid w:val="0838475B"/>
    <w:rsid w:val="0838483A"/>
    <w:rsid w:val="08384862"/>
    <w:rsid w:val="08384947"/>
    <w:rsid w:val="08384A25"/>
    <w:rsid w:val="08384A95"/>
    <w:rsid w:val="08384B64"/>
    <w:rsid w:val="08384C07"/>
    <w:rsid w:val="08384DB9"/>
    <w:rsid w:val="08384E2A"/>
    <w:rsid w:val="08384E3D"/>
    <w:rsid w:val="08384F15"/>
    <w:rsid w:val="0838501F"/>
    <w:rsid w:val="08385064"/>
    <w:rsid w:val="083852DE"/>
    <w:rsid w:val="083852ED"/>
    <w:rsid w:val="08385303"/>
    <w:rsid w:val="0838532A"/>
    <w:rsid w:val="0838535C"/>
    <w:rsid w:val="0838540C"/>
    <w:rsid w:val="0838548B"/>
    <w:rsid w:val="083854F1"/>
    <w:rsid w:val="083855BE"/>
    <w:rsid w:val="0838571F"/>
    <w:rsid w:val="0838575D"/>
    <w:rsid w:val="08385768"/>
    <w:rsid w:val="08385838"/>
    <w:rsid w:val="08385A98"/>
    <w:rsid w:val="08385ABC"/>
    <w:rsid w:val="08385B22"/>
    <w:rsid w:val="08385C8D"/>
    <w:rsid w:val="08385C95"/>
    <w:rsid w:val="08385DE9"/>
    <w:rsid w:val="08385F11"/>
    <w:rsid w:val="08386193"/>
    <w:rsid w:val="083861B0"/>
    <w:rsid w:val="08386290"/>
    <w:rsid w:val="08386330"/>
    <w:rsid w:val="08386342"/>
    <w:rsid w:val="08386400"/>
    <w:rsid w:val="083864E3"/>
    <w:rsid w:val="08386510"/>
    <w:rsid w:val="083865C5"/>
    <w:rsid w:val="0838660D"/>
    <w:rsid w:val="08386619"/>
    <w:rsid w:val="08386645"/>
    <w:rsid w:val="0838664D"/>
    <w:rsid w:val="08386702"/>
    <w:rsid w:val="08386779"/>
    <w:rsid w:val="0838677D"/>
    <w:rsid w:val="08386901"/>
    <w:rsid w:val="08386A1A"/>
    <w:rsid w:val="08386AA4"/>
    <w:rsid w:val="08386ACC"/>
    <w:rsid w:val="08386C91"/>
    <w:rsid w:val="08386C9D"/>
    <w:rsid w:val="08386D3C"/>
    <w:rsid w:val="08386D9F"/>
    <w:rsid w:val="08386DA4"/>
    <w:rsid w:val="08386F59"/>
    <w:rsid w:val="0838700F"/>
    <w:rsid w:val="083870C5"/>
    <w:rsid w:val="083870F4"/>
    <w:rsid w:val="08387102"/>
    <w:rsid w:val="083871C0"/>
    <w:rsid w:val="083871DF"/>
    <w:rsid w:val="083872CC"/>
    <w:rsid w:val="0838732C"/>
    <w:rsid w:val="08387342"/>
    <w:rsid w:val="08387363"/>
    <w:rsid w:val="08387498"/>
    <w:rsid w:val="083874D9"/>
    <w:rsid w:val="083874DE"/>
    <w:rsid w:val="08387900"/>
    <w:rsid w:val="08387947"/>
    <w:rsid w:val="0838795E"/>
    <w:rsid w:val="08387B13"/>
    <w:rsid w:val="08387B50"/>
    <w:rsid w:val="08387D34"/>
    <w:rsid w:val="08387D85"/>
    <w:rsid w:val="08387D86"/>
    <w:rsid w:val="08387DA0"/>
    <w:rsid w:val="08387E15"/>
    <w:rsid w:val="08387E36"/>
    <w:rsid w:val="08387E60"/>
    <w:rsid w:val="08387F74"/>
    <w:rsid w:val="08390152"/>
    <w:rsid w:val="0839015B"/>
    <w:rsid w:val="083901CF"/>
    <w:rsid w:val="083902C7"/>
    <w:rsid w:val="0839033A"/>
    <w:rsid w:val="0839035D"/>
    <w:rsid w:val="08390385"/>
    <w:rsid w:val="083903DA"/>
    <w:rsid w:val="083904F6"/>
    <w:rsid w:val="08390524"/>
    <w:rsid w:val="0839059A"/>
    <w:rsid w:val="083907F7"/>
    <w:rsid w:val="083908AF"/>
    <w:rsid w:val="08390903"/>
    <w:rsid w:val="083909DA"/>
    <w:rsid w:val="08390B21"/>
    <w:rsid w:val="08390C93"/>
    <w:rsid w:val="08390D51"/>
    <w:rsid w:val="08390DED"/>
    <w:rsid w:val="08390E15"/>
    <w:rsid w:val="08390E33"/>
    <w:rsid w:val="08390E67"/>
    <w:rsid w:val="08390F3C"/>
    <w:rsid w:val="08391122"/>
    <w:rsid w:val="08391180"/>
    <w:rsid w:val="0839120B"/>
    <w:rsid w:val="083913D5"/>
    <w:rsid w:val="083914FF"/>
    <w:rsid w:val="083916FE"/>
    <w:rsid w:val="083917C9"/>
    <w:rsid w:val="08391A1F"/>
    <w:rsid w:val="08391ACD"/>
    <w:rsid w:val="08391AF6"/>
    <w:rsid w:val="08391B0E"/>
    <w:rsid w:val="08391B27"/>
    <w:rsid w:val="08391C85"/>
    <w:rsid w:val="08391CAF"/>
    <w:rsid w:val="08391D98"/>
    <w:rsid w:val="08391DAC"/>
    <w:rsid w:val="08391E30"/>
    <w:rsid w:val="08391F27"/>
    <w:rsid w:val="0839206D"/>
    <w:rsid w:val="083920E0"/>
    <w:rsid w:val="0839213B"/>
    <w:rsid w:val="08392145"/>
    <w:rsid w:val="08392146"/>
    <w:rsid w:val="08392157"/>
    <w:rsid w:val="083921F0"/>
    <w:rsid w:val="0839228D"/>
    <w:rsid w:val="083922F9"/>
    <w:rsid w:val="08392336"/>
    <w:rsid w:val="08392454"/>
    <w:rsid w:val="08392457"/>
    <w:rsid w:val="083924DB"/>
    <w:rsid w:val="083925E6"/>
    <w:rsid w:val="08392685"/>
    <w:rsid w:val="08392795"/>
    <w:rsid w:val="083927CF"/>
    <w:rsid w:val="08392810"/>
    <w:rsid w:val="083928C2"/>
    <w:rsid w:val="08392907"/>
    <w:rsid w:val="0839297E"/>
    <w:rsid w:val="08392AA1"/>
    <w:rsid w:val="08392D69"/>
    <w:rsid w:val="08392DC5"/>
    <w:rsid w:val="08392E40"/>
    <w:rsid w:val="08392E41"/>
    <w:rsid w:val="08392E44"/>
    <w:rsid w:val="08392FC8"/>
    <w:rsid w:val="08392FFA"/>
    <w:rsid w:val="083930A1"/>
    <w:rsid w:val="083930E9"/>
    <w:rsid w:val="08393111"/>
    <w:rsid w:val="083931C8"/>
    <w:rsid w:val="0839320E"/>
    <w:rsid w:val="08393236"/>
    <w:rsid w:val="08393247"/>
    <w:rsid w:val="0839333E"/>
    <w:rsid w:val="083933C1"/>
    <w:rsid w:val="083933D1"/>
    <w:rsid w:val="08393411"/>
    <w:rsid w:val="0839345E"/>
    <w:rsid w:val="083935A4"/>
    <w:rsid w:val="08393692"/>
    <w:rsid w:val="08393760"/>
    <w:rsid w:val="083938E8"/>
    <w:rsid w:val="08393988"/>
    <w:rsid w:val="08393AAB"/>
    <w:rsid w:val="08393ABF"/>
    <w:rsid w:val="08393B44"/>
    <w:rsid w:val="08393BDC"/>
    <w:rsid w:val="08393C85"/>
    <w:rsid w:val="08393DD4"/>
    <w:rsid w:val="08393DDC"/>
    <w:rsid w:val="08393E80"/>
    <w:rsid w:val="08393E96"/>
    <w:rsid w:val="08393E9A"/>
    <w:rsid w:val="08393EC7"/>
    <w:rsid w:val="08393EF0"/>
    <w:rsid w:val="08393F13"/>
    <w:rsid w:val="08394207"/>
    <w:rsid w:val="08394208"/>
    <w:rsid w:val="08394249"/>
    <w:rsid w:val="08394405"/>
    <w:rsid w:val="0839442B"/>
    <w:rsid w:val="083944C8"/>
    <w:rsid w:val="083944EE"/>
    <w:rsid w:val="083945E7"/>
    <w:rsid w:val="083946A3"/>
    <w:rsid w:val="08394710"/>
    <w:rsid w:val="083948B8"/>
    <w:rsid w:val="08394903"/>
    <w:rsid w:val="0839490F"/>
    <w:rsid w:val="08394921"/>
    <w:rsid w:val="08394931"/>
    <w:rsid w:val="08394A96"/>
    <w:rsid w:val="08394B84"/>
    <w:rsid w:val="08394B8D"/>
    <w:rsid w:val="08394BF8"/>
    <w:rsid w:val="08394BFA"/>
    <w:rsid w:val="08394CB2"/>
    <w:rsid w:val="08394CE9"/>
    <w:rsid w:val="08394D9F"/>
    <w:rsid w:val="08394DAF"/>
    <w:rsid w:val="08394E3A"/>
    <w:rsid w:val="08394F3B"/>
    <w:rsid w:val="08394F7B"/>
    <w:rsid w:val="08394FFF"/>
    <w:rsid w:val="0839511C"/>
    <w:rsid w:val="083952C1"/>
    <w:rsid w:val="083952F7"/>
    <w:rsid w:val="08395322"/>
    <w:rsid w:val="083954C7"/>
    <w:rsid w:val="08395694"/>
    <w:rsid w:val="08395803"/>
    <w:rsid w:val="083958C3"/>
    <w:rsid w:val="08395947"/>
    <w:rsid w:val="0839594D"/>
    <w:rsid w:val="08395990"/>
    <w:rsid w:val="083959F7"/>
    <w:rsid w:val="08395B55"/>
    <w:rsid w:val="08395B98"/>
    <w:rsid w:val="08395C1D"/>
    <w:rsid w:val="08395C30"/>
    <w:rsid w:val="08395C42"/>
    <w:rsid w:val="08395C52"/>
    <w:rsid w:val="08395C73"/>
    <w:rsid w:val="08395C86"/>
    <w:rsid w:val="08395D21"/>
    <w:rsid w:val="08395D30"/>
    <w:rsid w:val="08395D3E"/>
    <w:rsid w:val="08395DDF"/>
    <w:rsid w:val="08395DF6"/>
    <w:rsid w:val="083960F9"/>
    <w:rsid w:val="083961AA"/>
    <w:rsid w:val="083961ED"/>
    <w:rsid w:val="083962B2"/>
    <w:rsid w:val="083962C1"/>
    <w:rsid w:val="083963D7"/>
    <w:rsid w:val="08396485"/>
    <w:rsid w:val="0839649D"/>
    <w:rsid w:val="08396522"/>
    <w:rsid w:val="08396547"/>
    <w:rsid w:val="08396572"/>
    <w:rsid w:val="08396597"/>
    <w:rsid w:val="08396680"/>
    <w:rsid w:val="08396733"/>
    <w:rsid w:val="08396839"/>
    <w:rsid w:val="08396B2F"/>
    <w:rsid w:val="08396C76"/>
    <w:rsid w:val="08396D1C"/>
    <w:rsid w:val="08396D89"/>
    <w:rsid w:val="08396E68"/>
    <w:rsid w:val="08396EEA"/>
    <w:rsid w:val="08396F1F"/>
    <w:rsid w:val="08396F37"/>
    <w:rsid w:val="08396F7A"/>
    <w:rsid w:val="08397177"/>
    <w:rsid w:val="083971BE"/>
    <w:rsid w:val="08397271"/>
    <w:rsid w:val="0839740B"/>
    <w:rsid w:val="083974FB"/>
    <w:rsid w:val="08397519"/>
    <w:rsid w:val="083975E7"/>
    <w:rsid w:val="08397665"/>
    <w:rsid w:val="083976A0"/>
    <w:rsid w:val="08397704"/>
    <w:rsid w:val="083977E1"/>
    <w:rsid w:val="083977E8"/>
    <w:rsid w:val="0839784A"/>
    <w:rsid w:val="08397AB6"/>
    <w:rsid w:val="08397B61"/>
    <w:rsid w:val="08397B80"/>
    <w:rsid w:val="08397BD2"/>
    <w:rsid w:val="08397C02"/>
    <w:rsid w:val="08397CC8"/>
    <w:rsid w:val="08397D01"/>
    <w:rsid w:val="08397D7F"/>
    <w:rsid w:val="08397D85"/>
    <w:rsid w:val="08397DDC"/>
    <w:rsid w:val="08397F75"/>
    <w:rsid w:val="08397F98"/>
    <w:rsid w:val="08397FE2"/>
    <w:rsid w:val="083A001B"/>
    <w:rsid w:val="083A02D9"/>
    <w:rsid w:val="083A0317"/>
    <w:rsid w:val="083A03D8"/>
    <w:rsid w:val="083A042A"/>
    <w:rsid w:val="083A0470"/>
    <w:rsid w:val="083A0492"/>
    <w:rsid w:val="083A0528"/>
    <w:rsid w:val="083A058B"/>
    <w:rsid w:val="083A06B9"/>
    <w:rsid w:val="083A07C8"/>
    <w:rsid w:val="083A086D"/>
    <w:rsid w:val="083A087A"/>
    <w:rsid w:val="083A09BC"/>
    <w:rsid w:val="083A09EC"/>
    <w:rsid w:val="083A0C1E"/>
    <w:rsid w:val="083A0D67"/>
    <w:rsid w:val="083A0EF1"/>
    <w:rsid w:val="083A107C"/>
    <w:rsid w:val="083A1110"/>
    <w:rsid w:val="083A1240"/>
    <w:rsid w:val="083A1294"/>
    <w:rsid w:val="083A135C"/>
    <w:rsid w:val="083A136B"/>
    <w:rsid w:val="083A14C8"/>
    <w:rsid w:val="083A14D8"/>
    <w:rsid w:val="083A1843"/>
    <w:rsid w:val="083A1877"/>
    <w:rsid w:val="083A18B7"/>
    <w:rsid w:val="083A18F2"/>
    <w:rsid w:val="083A1977"/>
    <w:rsid w:val="083A1B6F"/>
    <w:rsid w:val="083A1BA6"/>
    <w:rsid w:val="083A1C06"/>
    <w:rsid w:val="083A1CF9"/>
    <w:rsid w:val="083A1DAD"/>
    <w:rsid w:val="083A1DC6"/>
    <w:rsid w:val="083A1F5E"/>
    <w:rsid w:val="083A2065"/>
    <w:rsid w:val="083A214A"/>
    <w:rsid w:val="083A233A"/>
    <w:rsid w:val="083A2451"/>
    <w:rsid w:val="083A2458"/>
    <w:rsid w:val="083A254F"/>
    <w:rsid w:val="083A2731"/>
    <w:rsid w:val="083A274F"/>
    <w:rsid w:val="083A2888"/>
    <w:rsid w:val="083A28AE"/>
    <w:rsid w:val="083A28B2"/>
    <w:rsid w:val="083A28E8"/>
    <w:rsid w:val="083A297E"/>
    <w:rsid w:val="083A29B1"/>
    <w:rsid w:val="083A29FC"/>
    <w:rsid w:val="083A2A7C"/>
    <w:rsid w:val="083A2AC2"/>
    <w:rsid w:val="083A2C5D"/>
    <w:rsid w:val="083A2C60"/>
    <w:rsid w:val="083A2CC3"/>
    <w:rsid w:val="083A2D4C"/>
    <w:rsid w:val="083A2D7A"/>
    <w:rsid w:val="083A2E72"/>
    <w:rsid w:val="083A2EE1"/>
    <w:rsid w:val="083A2F8C"/>
    <w:rsid w:val="083A3007"/>
    <w:rsid w:val="083A3132"/>
    <w:rsid w:val="083A3151"/>
    <w:rsid w:val="083A3159"/>
    <w:rsid w:val="083A3168"/>
    <w:rsid w:val="083A3172"/>
    <w:rsid w:val="083A31B1"/>
    <w:rsid w:val="083A31B7"/>
    <w:rsid w:val="083A3219"/>
    <w:rsid w:val="083A3251"/>
    <w:rsid w:val="083A345F"/>
    <w:rsid w:val="083A3474"/>
    <w:rsid w:val="083A353B"/>
    <w:rsid w:val="083A35A5"/>
    <w:rsid w:val="083A3625"/>
    <w:rsid w:val="083A3650"/>
    <w:rsid w:val="083A36A3"/>
    <w:rsid w:val="083A3737"/>
    <w:rsid w:val="083A3769"/>
    <w:rsid w:val="083A38D0"/>
    <w:rsid w:val="083A3927"/>
    <w:rsid w:val="083A39C7"/>
    <w:rsid w:val="083A39DD"/>
    <w:rsid w:val="083A3A08"/>
    <w:rsid w:val="083A3A36"/>
    <w:rsid w:val="083A3AF8"/>
    <w:rsid w:val="083A3BE2"/>
    <w:rsid w:val="083A3C3A"/>
    <w:rsid w:val="083A3C8D"/>
    <w:rsid w:val="083A3D4F"/>
    <w:rsid w:val="083A3DC3"/>
    <w:rsid w:val="083A3EDC"/>
    <w:rsid w:val="083A4018"/>
    <w:rsid w:val="083A419E"/>
    <w:rsid w:val="083A41A7"/>
    <w:rsid w:val="083A41BE"/>
    <w:rsid w:val="083A41CD"/>
    <w:rsid w:val="083A427A"/>
    <w:rsid w:val="083A428A"/>
    <w:rsid w:val="083A42E2"/>
    <w:rsid w:val="083A43E6"/>
    <w:rsid w:val="083A441C"/>
    <w:rsid w:val="083A459B"/>
    <w:rsid w:val="083A4605"/>
    <w:rsid w:val="083A4686"/>
    <w:rsid w:val="083A46E6"/>
    <w:rsid w:val="083A4701"/>
    <w:rsid w:val="083A474F"/>
    <w:rsid w:val="083A4788"/>
    <w:rsid w:val="083A483A"/>
    <w:rsid w:val="083A4873"/>
    <w:rsid w:val="083A48DF"/>
    <w:rsid w:val="083A4994"/>
    <w:rsid w:val="083A4A4E"/>
    <w:rsid w:val="083A4A55"/>
    <w:rsid w:val="083A4A98"/>
    <w:rsid w:val="083A4B57"/>
    <w:rsid w:val="083A4B5E"/>
    <w:rsid w:val="083A4B7D"/>
    <w:rsid w:val="083A4D19"/>
    <w:rsid w:val="083A4D54"/>
    <w:rsid w:val="083A4D95"/>
    <w:rsid w:val="083A4E31"/>
    <w:rsid w:val="083A4EC3"/>
    <w:rsid w:val="083A4ED0"/>
    <w:rsid w:val="083A4F04"/>
    <w:rsid w:val="083A4F15"/>
    <w:rsid w:val="083A4F1C"/>
    <w:rsid w:val="083A4FCE"/>
    <w:rsid w:val="083A5001"/>
    <w:rsid w:val="083A507A"/>
    <w:rsid w:val="083A5091"/>
    <w:rsid w:val="083A5195"/>
    <w:rsid w:val="083A52E4"/>
    <w:rsid w:val="083A5304"/>
    <w:rsid w:val="083A53CD"/>
    <w:rsid w:val="083A54A8"/>
    <w:rsid w:val="083A55C8"/>
    <w:rsid w:val="083A573B"/>
    <w:rsid w:val="083A57A9"/>
    <w:rsid w:val="083A57CF"/>
    <w:rsid w:val="083A589F"/>
    <w:rsid w:val="083A5A20"/>
    <w:rsid w:val="083A5BE5"/>
    <w:rsid w:val="083A5C65"/>
    <w:rsid w:val="083A5C83"/>
    <w:rsid w:val="083A5C8C"/>
    <w:rsid w:val="083A5D7B"/>
    <w:rsid w:val="083A5D8D"/>
    <w:rsid w:val="083A5E14"/>
    <w:rsid w:val="083A5ED2"/>
    <w:rsid w:val="083A5EDD"/>
    <w:rsid w:val="083A5F9E"/>
    <w:rsid w:val="083A5FAE"/>
    <w:rsid w:val="083A61DD"/>
    <w:rsid w:val="083A620B"/>
    <w:rsid w:val="083A6302"/>
    <w:rsid w:val="083A632A"/>
    <w:rsid w:val="083A6348"/>
    <w:rsid w:val="083A6403"/>
    <w:rsid w:val="083A6441"/>
    <w:rsid w:val="083A64FE"/>
    <w:rsid w:val="083A65D1"/>
    <w:rsid w:val="083A65D5"/>
    <w:rsid w:val="083A6694"/>
    <w:rsid w:val="083A6734"/>
    <w:rsid w:val="083A6802"/>
    <w:rsid w:val="083A6848"/>
    <w:rsid w:val="083A689B"/>
    <w:rsid w:val="083A6977"/>
    <w:rsid w:val="083A6980"/>
    <w:rsid w:val="083A6983"/>
    <w:rsid w:val="083A6A4C"/>
    <w:rsid w:val="083A6A80"/>
    <w:rsid w:val="083A6A89"/>
    <w:rsid w:val="083A6B17"/>
    <w:rsid w:val="083A6D42"/>
    <w:rsid w:val="083A6E2F"/>
    <w:rsid w:val="083A6EAA"/>
    <w:rsid w:val="083A6F28"/>
    <w:rsid w:val="083A6FD5"/>
    <w:rsid w:val="083A6FE1"/>
    <w:rsid w:val="083A7012"/>
    <w:rsid w:val="083A71B7"/>
    <w:rsid w:val="083A7215"/>
    <w:rsid w:val="083A72D5"/>
    <w:rsid w:val="083A73CC"/>
    <w:rsid w:val="083A74A2"/>
    <w:rsid w:val="083A75D4"/>
    <w:rsid w:val="083A777E"/>
    <w:rsid w:val="083A782A"/>
    <w:rsid w:val="083A791D"/>
    <w:rsid w:val="083A7A37"/>
    <w:rsid w:val="083A7AE9"/>
    <w:rsid w:val="083A7C8B"/>
    <w:rsid w:val="083A7E51"/>
    <w:rsid w:val="083A7ED8"/>
    <w:rsid w:val="083A7FA7"/>
    <w:rsid w:val="083B009E"/>
    <w:rsid w:val="083B00CF"/>
    <w:rsid w:val="083B0295"/>
    <w:rsid w:val="083B035B"/>
    <w:rsid w:val="083B041D"/>
    <w:rsid w:val="083B048A"/>
    <w:rsid w:val="083B052B"/>
    <w:rsid w:val="083B0570"/>
    <w:rsid w:val="083B069F"/>
    <w:rsid w:val="083B070E"/>
    <w:rsid w:val="083B07AA"/>
    <w:rsid w:val="083B07F9"/>
    <w:rsid w:val="083B082E"/>
    <w:rsid w:val="083B0920"/>
    <w:rsid w:val="083B09B3"/>
    <w:rsid w:val="083B09B7"/>
    <w:rsid w:val="083B09D9"/>
    <w:rsid w:val="083B0BF4"/>
    <w:rsid w:val="083B0E13"/>
    <w:rsid w:val="083B0E15"/>
    <w:rsid w:val="083B0E6B"/>
    <w:rsid w:val="083B0F6A"/>
    <w:rsid w:val="083B0FED"/>
    <w:rsid w:val="083B108B"/>
    <w:rsid w:val="083B10C2"/>
    <w:rsid w:val="083B1235"/>
    <w:rsid w:val="083B125F"/>
    <w:rsid w:val="083B12FB"/>
    <w:rsid w:val="083B14B2"/>
    <w:rsid w:val="083B1557"/>
    <w:rsid w:val="083B15C8"/>
    <w:rsid w:val="083B15ED"/>
    <w:rsid w:val="083B17D2"/>
    <w:rsid w:val="083B17DB"/>
    <w:rsid w:val="083B18B6"/>
    <w:rsid w:val="083B196B"/>
    <w:rsid w:val="083B19DB"/>
    <w:rsid w:val="083B1D74"/>
    <w:rsid w:val="083B1D9B"/>
    <w:rsid w:val="083B1DBC"/>
    <w:rsid w:val="083B1EE3"/>
    <w:rsid w:val="083B1F0E"/>
    <w:rsid w:val="083B2036"/>
    <w:rsid w:val="083B2110"/>
    <w:rsid w:val="083B2295"/>
    <w:rsid w:val="083B22F2"/>
    <w:rsid w:val="083B2380"/>
    <w:rsid w:val="083B2418"/>
    <w:rsid w:val="083B25D9"/>
    <w:rsid w:val="083B260C"/>
    <w:rsid w:val="083B26FE"/>
    <w:rsid w:val="083B2727"/>
    <w:rsid w:val="083B27A5"/>
    <w:rsid w:val="083B28A2"/>
    <w:rsid w:val="083B28F4"/>
    <w:rsid w:val="083B2A25"/>
    <w:rsid w:val="083B2A6E"/>
    <w:rsid w:val="083B2A8F"/>
    <w:rsid w:val="083B2ADF"/>
    <w:rsid w:val="083B2AF2"/>
    <w:rsid w:val="083B2C49"/>
    <w:rsid w:val="083B2C5A"/>
    <w:rsid w:val="083B2DDB"/>
    <w:rsid w:val="083B2EEC"/>
    <w:rsid w:val="083B2F77"/>
    <w:rsid w:val="083B2FBE"/>
    <w:rsid w:val="083B2FF7"/>
    <w:rsid w:val="083B3080"/>
    <w:rsid w:val="083B3098"/>
    <w:rsid w:val="083B313F"/>
    <w:rsid w:val="083B31CF"/>
    <w:rsid w:val="083B324C"/>
    <w:rsid w:val="083B329E"/>
    <w:rsid w:val="083B3386"/>
    <w:rsid w:val="083B347C"/>
    <w:rsid w:val="083B349F"/>
    <w:rsid w:val="083B35FD"/>
    <w:rsid w:val="083B360D"/>
    <w:rsid w:val="083B3715"/>
    <w:rsid w:val="083B393B"/>
    <w:rsid w:val="083B394C"/>
    <w:rsid w:val="083B39CC"/>
    <w:rsid w:val="083B3A5B"/>
    <w:rsid w:val="083B3B4D"/>
    <w:rsid w:val="083B3B67"/>
    <w:rsid w:val="083B3BA4"/>
    <w:rsid w:val="083B3C82"/>
    <w:rsid w:val="083B3F59"/>
    <w:rsid w:val="083B406F"/>
    <w:rsid w:val="083B411B"/>
    <w:rsid w:val="083B41BC"/>
    <w:rsid w:val="083B4263"/>
    <w:rsid w:val="083B4339"/>
    <w:rsid w:val="083B43A8"/>
    <w:rsid w:val="083B4453"/>
    <w:rsid w:val="083B449A"/>
    <w:rsid w:val="083B44FA"/>
    <w:rsid w:val="083B45EB"/>
    <w:rsid w:val="083B4758"/>
    <w:rsid w:val="083B4766"/>
    <w:rsid w:val="083B48C7"/>
    <w:rsid w:val="083B4914"/>
    <w:rsid w:val="083B49A2"/>
    <w:rsid w:val="083B4A04"/>
    <w:rsid w:val="083B4AF2"/>
    <w:rsid w:val="083B4D67"/>
    <w:rsid w:val="083B4E43"/>
    <w:rsid w:val="083B4F21"/>
    <w:rsid w:val="083B4F27"/>
    <w:rsid w:val="083B4FD2"/>
    <w:rsid w:val="083B4FED"/>
    <w:rsid w:val="083B5037"/>
    <w:rsid w:val="083B50D1"/>
    <w:rsid w:val="083B5165"/>
    <w:rsid w:val="083B51EB"/>
    <w:rsid w:val="083B52A3"/>
    <w:rsid w:val="083B52D6"/>
    <w:rsid w:val="083B5382"/>
    <w:rsid w:val="083B5388"/>
    <w:rsid w:val="083B53BB"/>
    <w:rsid w:val="083B548D"/>
    <w:rsid w:val="083B55C5"/>
    <w:rsid w:val="083B5656"/>
    <w:rsid w:val="083B56E5"/>
    <w:rsid w:val="083B5777"/>
    <w:rsid w:val="083B5782"/>
    <w:rsid w:val="083B57B1"/>
    <w:rsid w:val="083B590E"/>
    <w:rsid w:val="083B59E7"/>
    <w:rsid w:val="083B5ADE"/>
    <w:rsid w:val="083B5BAE"/>
    <w:rsid w:val="083B5BEC"/>
    <w:rsid w:val="083B5E6B"/>
    <w:rsid w:val="083B60AE"/>
    <w:rsid w:val="083B639E"/>
    <w:rsid w:val="083B63D9"/>
    <w:rsid w:val="083B64F3"/>
    <w:rsid w:val="083B665C"/>
    <w:rsid w:val="083B6676"/>
    <w:rsid w:val="083B669D"/>
    <w:rsid w:val="083B67FD"/>
    <w:rsid w:val="083B6854"/>
    <w:rsid w:val="083B6884"/>
    <w:rsid w:val="083B68EC"/>
    <w:rsid w:val="083B6908"/>
    <w:rsid w:val="083B6952"/>
    <w:rsid w:val="083B698B"/>
    <w:rsid w:val="083B699B"/>
    <w:rsid w:val="083B6A33"/>
    <w:rsid w:val="083B6A47"/>
    <w:rsid w:val="083B6A67"/>
    <w:rsid w:val="083B6AF7"/>
    <w:rsid w:val="083B6B49"/>
    <w:rsid w:val="083B6F32"/>
    <w:rsid w:val="083B6F57"/>
    <w:rsid w:val="083B6FDE"/>
    <w:rsid w:val="083B7034"/>
    <w:rsid w:val="083B704D"/>
    <w:rsid w:val="083B7053"/>
    <w:rsid w:val="083B7144"/>
    <w:rsid w:val="083B71C9"/>
    <w:rsid w:val="083B71EB"/>
    <w:rsid w:val="083B71F2"/>
    <w:rsid w:val="083B7482"/>
    <w:rsid w:val="083B7499"/>
    <w:rsid w:val="083B780F"/>
    <w:rsid w:val="083B781B"/>
    <w:rsid w:val="083B78F0"/>
    <w:rsid w:val="083B798D"/>
    <w:rsid w:val="083B7A6A"/>
    <w:rsid w:val="083B7AB9"/>
    <w:rsid w:val="083B7D07"/>
    <w:rsid w:val="083B7DA9"/>
    <w:rsid w:val="083B7E81"/>
    <w:rsid w:val="083B7E89"/>
    <w:rsid w:val="083B7ED3"/>
    <w:rsid w:val="083B7FAF"/>
    <w:rsid w:val="083C000B"/>
    <w:rsid w:val="083C021C"/>
    <w:rsid w:val="083C025C"/>
    <w:rsid w:val="083C02B4"/>
    <w:rsid w:val="083C02F2"/>
    <w:rsid w:val="083C03C9"/>
    <w:rsid w:val="083C0447"/>
    <w:rsid w:val="083C0500"/>
    <w:rsid w:val="083C0547"/>
    <w:rsid w:val="083C05DF"/>
    <w:rsid w:val="083C061F"/>
    <w:rsid w:val="083C079C"/>
    <w:rsid w:val="083C07B3"/>
    <w:rsid w:val="083C0867"/>
    <w:rsid w:val="083C0965"/>
    <w:rsid w:val="083C0986"/>
    <w:rsid w:val="083C0A91"/>
    <w:rsid w:val="083C0AF8"/>
    <w:rsid w:val="083C0B22"/>
    <w:rsid w:val="083C0B2A"/>
    <w:rsid w:val="083C0BAB"/>
    <w:rsid w:val="083C0BE5"/>
    <w:rsid w:val="083C0C4D"/>
    <w:rsid w:val="083C0C76"/>
    <w:rsid w:val="083C0CB0"/>
    <w:rsid w:val="083C0DC2"/>
    <w:rsid w:val="083C0E5E"/>
    <w:rsid w:val="083C0E70"/>
    <w:rsid w:val="083C0F3C"/>
    <w:rsid w:val="083C0F69"/>
    <w:rsid w:val="083C0F85"/>
    <w:rsid w:val="083C0FAE"/>
    <w:rsid w:val="083C1082"/>
    <w:rsid w:val="083C114C"/>
    <w:rsid w:val="083C11A5"/>
    <w:rsid w:val="083C1252"/>
    <w:rsid w:val="083C126C"/>
    <w:rsid w:val="083C1285"/>
    <w:rsid w:val="083C1377"/>
    <w:rsid w:val="083C1600"/>
    <w:rsid w:val="083C160C"/>
    <w:rsid w:val="083C1633"/>
    <w:rsid w:val="083C170F"/>
    <w:rsid w:val="083C172F"/>
    <w:rsid w:val="083C1755"/>
    <w:rsid w:val="083C1785"/>
    <w:rsid w:val="083C1809"/>
    <w:rsid w:val="083C18A5"/>
    <w:rsid w:val="083C18BE"/>
    <w:rsid w:val="083C18E3"/>
    <w:rsid w:val="083C18E5"/>
    <w:rsid w:val="083C18EF"/>
    <w:rsid w:val="083C194D"/>
    <w:rsid w:val="083C19B8"/>
    <w:rsid w:val="083C1C06"/>
    <w:rsid w:val="083C1C72"/>
    <w:rsid w:val="083C1D47"/>
    <w:rsid w:val="083C1D52"/>
    <w:rsid w:val="083C1DE0"/>
    <w:rsid w:val="083C1E72"/>
    <w:rsid w:val="083C1F08"/>
    <w:rsid w:val="083C1F94"/>
    <w:rsid w:val="083C1F99"/>
    <w:rsid w:val="083C2121"/>
    <w:rsid w:val="083C2166"/>
    <w:rsid w:val="083C21D9"/>
    <w:rsid w:val="083C21DB"/>
    <w:rsid w:val="083C21F9"/>
    <w:rsid w:val="083C223C"/>
    <w:rsid w:val="083C22AB"/>
    <w:rsid w:val="083C22CC"/>
    <w:rsid w:val="083C26A5"/>
    <w:rsid w:val="083C2750"/>
    <w:rsid w:val="083C2786"/>
    <w:rsid w:val="083C28E1"/>
    <w:rsid w:val="083C29B8"/>
    <w:rsid w:val="083C29DA"/>
    <w:rsid w:val="083C2A9F"/>
    <w:rsid w:val="083C2AAA"/>
    <w:rsid w:val="083C2CD0"/>
    <w:rsid w:val="083C2DB1"/>
    <w:rsid w:val="083C2DBC"/>
    <w:rsid w:val="083C2F91"/>
    <w:rsid w:val="083C301B"/>
    <w:rsid w:val="083C307A"/>
    <w:rsid w:val="083C30B0"/>
    <w:rsid w:val="083C30B4"/>
    <w:rsid w:val="083C318E"/>
    <w:rsid w:val="083C31E7"/>
    <w:rsid w:val="083C3236"/>
    <w:rsid w:val="083C323D"/>
    <w:rsid w:val="083C3263"/>
    <w:rsid w:val="083C334F"/>
    <w:rsid w:val="083C3518"/>
    <w:rsid w:val="083C35A2"/>
    <w:rsid w:val="083C35A7"/>
    <w:rsid w:val="083C35B5"/>
    <w:rsid w:val="083C3642"/>
    <w:rsid w:val="083C36FB"/>
    <w:rsid w:val="083C3729"/>
    <w:rsid w:val="083C37EB"/>
    <w:rsid w:val="083C389A"/>
    <w:rsid w:val="083C38B5"/>
    <w:rsid w:val="083C39B7"/>
    <w:rsid w:val="083C39C5"/>
    <w:rsid w:val="083C3B54"/>
    <w:rsid w:val="083C3B66"/>
    <w:rsid w:val="083C3B95"/>
    <w:rsid w:val="083C3C82"/>
    <w:rsid w:val="083C3C95"/>
    <w:rsid w:val="083C3CF2"/>
    <w:rsid w:val="083C3D2A"/>
    <w:rsid w:val="083C3D30"/>
    <w:rsid w:val="083C3E05"/>
    <w:rsid w:val="083C3EB4"/>
    <w:rsid w:val="083C3ED2"/>
    <w:rsid w:val="083C3F2F"/>
    <w:rsid w:val="083C407A"/>
    <w:rsid w:val="083C4081"/>
    <w:rsid w:val="083C4090"/>
    <w:rsid w:val="083C40D8"/>
    <w:rsid w:val="083C4114"/>
    <w:rsid w:val="083C441E"/>
    <w:rsid w:val="083C4466"/>
    <w:rsid w:val="083C44A9"/>
    <w:rsid w:val="083C463F"/>
    <w:rsid w:val="083C4678"/>
    <w:rsid w:val="083C469C"/>
    <w:rsid w:val="083C46F6"/>
    <w:rsid w:val="083C479C"/>
    <w:rsid w:val="083C47A9"/>
    <w:rsid w:val="083C4925"/>
    <w:rsid w:val="083C4996"/>
    <w:rsid w:val="083C499F"/>
    <w:rsid w:val="083C49B5"/>
    <w:rsid w:val="083C49D7"/>
    <w:rsid w:val="083C49EC"/>
    <w:rsid w:val="083C4AD1"/>
    <w:rsid w:val="083C4C41"/>
    <w:rsid w:val="083C4DD9"/>
    <w:rsid w:val="083C4EE0"/>
    <w:rsid w:val="083C4EEF"/>
    <w:rsid w:val="083C4FD6"/>
    <w:rsid w:val="083C5224"/>
    <w:rsid w:val="083C52E1"/>
    <w:rsid w:val="083C5312"/>
    <w:rsid w:val="083C533A"/>
    <w:rsid w:val="083C534B"/>
    <w:rsid w:val="083C5414"/>
    <w:rsid w:val="083C54C1"/>
    <w:rsid w:val="083C54DE"/>
    <w:rsid w:val="083C5513"/>
    <w:rsid w:val="083C5522"/>
    <w:rsid w:val="083C55AF"/>
    <w:rsid w:val="083C56AD"/>
    <w:rsid w:val="083C56C5"/>
    <w:rsid w:val="083C56CF"/>
    <w:rsid w:val="083C57DA"/>
    <w:rsid w:val="083C5830"/>
    <w:rsid w:val="083C584F"/>
    <w:rsid w:val="083C5977"/>
    <w:rsid w:val="083C59EE"/>
    <w:rsid w:val="083C5A02"/>
    <w:rsid w:val="083C5ADA"/>
    <w:rsid w:val="083C5B08"/>
    <w:rsid w:val="083C5B23"/>
    <w:rsid w:val="083C5BD3"/>
    <w:rsid w:val="083C5CC7"/>
    <w:rsid w:val="083C5CF3"/>
    <w:rsid w:val="083C5D55"/>
    <w:rsid w:val="083C5D69"/>
    <w:rsid w:val="083C5DF7"/>
    <w:rsid w:val="083C5F03"/>
    <w:rsid w:val="083C5F7E"/>
    <w:rsid w:val="083C5FDE"/>
    <w:rsid w:val="083C602E"/>
    <w:rsid w:val="083C603F"/>
    <w:rsid w:val="083C609F"/>
    <w:rsid w:val="083C622C"/>
    <w:rsid w:val="083C6244"/>
    <w:rsid w:val="083C6291"/>
    <w:rsid w:val="083C62EE"/>
    <w:rsid w:val="083C6325"/>
    <w:rsid w:val="083C6341"/>
    <w:rsid w:val="083C63C3"/>
    <w:rsid w:val="083C6516"/>
    <w:rsid w:val="083C663A"/>
    <w:rsid w:val="083C663F"/>
    <w:rsid w:val="083C66A3"/>
    <w:rsid w:val="083C66DE"/>
    <w:rsid w:val="083C66E3"/>
    <w:rsid w:val="083C66FB"/>
    <w:rsid w:val="083C6706"/>
    <w:rsid w:val="083C6830"/>
    <w:rsid w:val="083C686C"/>
    <w:rsid w:val="083C690A"/>
    <w:rsid w:val="083C690F"/>
    <w:rsid w:val="083C691D"/>
    <w:rsid w:val="083C6AAC"/>
    <w:rsid w:val="083C6ADE"/>
    <w:rsid w:val="083C6AFA"/>
    <w:rsid w:val="083C6BB0"/>
    <w:rsid w:val="083C6C05"/>
    <w:rsid w:val="083C6E8A"/>
    <w:rsid w:val="083C6F65"/>
    <w:rsid w:val="083C6F6B"/>
    <w:rsid w:val="083C6FD5"/>
    <w:rsid w:val="083C6FE8"/>
    <w:rsid w:val="083C6FEB"/>
    <w:rsid w:val="083C713B"/>
    <w:rsid w:val="083C726B"/>
    <w:rsid w:val="083C7384"/>
    <w:rsid w:val="083C738A"/>
    <w:rsid w:val="083C739F"/>
    <w:rsid w:val="083C7404"/>
    <w:rsid w:val="083C74E6"/>
    <w:rsid w:val="083C765A"/>
    <w:rsid w:val="083C7799"/>
    <w:rsid w:val="083C7830"/>
    <w:rsid w:val="083C7901"/>
    <w:rsid w:val="083C79A6"/>
    <w:rsid w:val="083C79EB"/>
    <w:rsid w:val="083C7B58"/>
    <w:rsid w:val="083C7E20"/>
    <w:rsid w:val="083C7ED2"/>
    <w:rsid w:val="083C7F79"/>
    <w:rsid w:val="083C7FA5"/>
    <w:rsid w:val="083D0006"/>
    <w:rsid w:val="083D0086"/>
    <w:rsid w:val="083D009C"/>
    <w:rsid w:val="083D00BD"/>
    <w:rsid w:val="083D01AA"/>
    <w:rsid w:val="083D0469"/>
    <w:rsid w:val="083D0500"/>
    <w:rsid w:val="083D0593"/>
    <w:rsid w:val="083D0740"/>
    <w:rsid w:val="083D07C2"/>
    <w:rsid w:val="083D08DE"/>
    <w:rsid w:val="083D08E9"/>
    <w:rsid w:val="083D09A3"/>
    <w:rsid w:val="083D0A45"/>
    <w:rsid w:val="083D0A51"/>
    <w:rsid w:val="083D0ADD"/>
    <w:rsid w:val="083D0C41"/>
    <w:rsid w:val="083D0C68"/>
    <w:rsid w:val="083D0C9F"/>
    <w:rsid w:val="083D0D10"/>
    <w:rsid w:val="083D0D60"/>
    <w:rsid w:val="083D0D8C"/>
    <w:rsid w:val="083D0E5B"/>
    <w:rsid w:val="083D0EDD"/>
    <w:rsid w:val="083D0FC8"/>
    <w:rsid w:val="083D0FFA"/>
    <w:rsid w:val="083D0FFC"/>
    <w:rsid w:val="083D10C2"/>
    <w:rsid w:val="083D10C5"/>
    <w:rsid w:val="083D122B"/>
    <w:rsid w:val="083D141E"/>
    <w:rsid w:val="083D14F4"/>
    <w:rsid w:val="083D174A"/>
    <w:rsid w:val="083D1A71"/>
    <w:rsid w:val="083D1AF6"/>
    <w:rsid w:val="083D1BE4"/>
    <w:rsid w:val="083D1C9E"/>
    <w:rsid w:val="083D1CE0"/>
    <w:rsid w:val="083D1D4E"/>
    <w:rsid w:val="083D1DA8"/>
    <w:rsid w:val="083D1DDB"/>
    <w:rsid w:val="083D1DEF"/>
    <w:rsid w:val="083D1E31"/>
    <w:rsid w:val="083D1F36"/>
    <w:rsid w:val="083D1F50"/>
    <w:rsid w:val="083D1FD8"/>
    <w:rsid w:val="083D208F"/>
    <w:rsid w:val="083D212F"/>
    <w:rsid w:val="083D21BB"/>
    <w:rsid w:val="083D2218"/>
    <w:rsid w:val="083D2278"/>
    <w:rsid w:val="083D2286"/>
    <w:rsid w:val="083D22DC"/>
    <w:rsid w:val="083D24AE"/>
    <w:rsid w:val="083D2621"/>
    <w:rsid w:val="083D284E"/>
    <w:rsid w:val="083D2926"/>
    <w:rsid w:val="083D29FD"/>
    <w:rsid w:val="083D2A25"/>
    <w:rsid w:val="083D2AC2"/>
    <w:rsid w:val="083D2B50"/>
    <w:rsid w:val="083D2C02"/>
    <w:rsid w:val="083D2CA1"/>
    <w:rsid w:val="083D2CB3"/>
    <w:rsid w:val="083D2D5A"/>
    <w:rsid w:val="083D2D5B"/>
    <w:rsid w:val="083D2E31"/>
    <w:rsid w:val="083D2E9D"/>
    <w:rsid w:val="083D3008"/>
    <w:rsid w:val="083D30B9"/>
    <w:rsid w:val="083D31E7"/>
    <w:rsid w:val="083D334C"/>
    <w:rsid w:val="083D336D"/>
    <w:rsid w:val="083D33AF"/>
    <w:rsid w:val="083D3499"/>
    <w:rsid w:val="083D3660"/>
    <w:rsid w:val="083D371E"/>
    <w:rsid w:val="083D3748"/>
    <w:rsid w:val="083D381F"/>
    <w:rsid w:val="083D3843"/>
    <w:rsid w:val="083D384B"/>
    <w:rsid w:val="083D38F9"/>
    <w:rsid w:val="083D3909"/>
    <w:rsid w:val="083D3AC4"/>
    <w:rsid w:val="083D3B35"/>
    <w:rsid w:val="083D3C26"/>
    <w:rsid w:val="083D3D01"/>
    <w:rsid w:val="083D3DB6"/>
    <w:rsid w:val="083D3F97"/>
    <w:rsid w:val="083D3FD2"/>
    <w:rsid w:val="083D3FDE"/>
    <w:rsid w:val="083D3FF9"/>
    <w:rsid w:val="083D40AE"/>
    <w:rsid w:val="083D4256"/>
    <w:rsid w:val="083D4291"/>
    <w:rsid w:val="083D42EE"/>
    <w:rsid w:val="083D4315"/>
    <w:rsid w:val="083D4395"/>
    <w:rsid w:val="083D44E2"/>
    <w:rsid w:val="083D44EF"/>
    <w:rsid w:val="083D4592"/>
    <w:rsid w:val="083D45BE"/>
    <w:rsid w:val="083D4616"/>
    <w:rsid w:val="083D4794"/>
    <w:rsid w:val="083D47A8"/>
    <w:rsid w:val="083D48B6"/>
    <w:rsid w:val="083D4A64"/>
    <w:rsid w:val="083D4A98"/>
    <w:rsid w:val="083D4AB2"/>
    <w:rsid w:val="083D4B16"/>
    <w:rsid w:val="083D4BD0"/>
    <w:rsid w:val="083D4C8D"/>
    <w:rsid w:val="083D4CDC"/>
    <w:rsid w:val="083D4DBB"/>
    <w:rsid w:val="083D4DE3"/>
    <w:rsid w:val="083D4EF7"/>
    <w:rsid w:val="083D4FC9"/>
    <w:rsid w:val="083D511B"/>
    <w:rsid w:val="083D5208"/>
    <w:rsid w:val="083D526B"/>
    <w:rsid w:val="083D53A2"/>
    <w:rsid w:val="083D5640"/>
    <w:rsid w:val="083D5706"/>
    <w:rsid w:val="083D57BE"/>
    <w:rsid w:val="083D589A"/>
    <w:rsid w:val="083D59ED"/>
    <w:rsid w:val="083D5AA1"/>
    <w:rsid w:val="083D5B57"/>
    <w:rsid w:val="083D5BB3"/>
    <w:rsid w:val="083D5BE2"/>
    <w:rsid w:val="083D5BF1"/>
    <w:rsid w:val="083D5CA9"/>
    <w:rsid w:val="083D5D42"/>
    <w:rsid w:val="083D5DF1"/>
    <w:rsid w:val="083D608A"/>
    <w:rsid w:val="083D62B9"/>
    <w:rsid w:val="083D63FF"/>
    <w:rsid w:val="083D64BE"/>
    <w:rsid w:val="083D6569"/>
    <w:rsid w:val="083D65E7"/>
    <w:rsid w:val="083D682F"/>
    <w:rsid w:val="083D687F"/>
    <w:rsid w:val="083D692D"/>
    <w:rsid w:val="083D6C78"/>
    <w:rsid w:val="083D6DCC"/>
    <w:rsid w:val="083D6E63"/>
    <w:rsid w:val="083D6E6E"/>
    <w:rsid w:val="083D6F73"/>
    <w:rsid w:val="083D6FC8"/>
    <w:rsid w:val="083D70D4"/>
    <w:rsid w:val="083D70D9"/>
    <w:rsid w:val="083D7184"/>
    <w:rsid w:val="083D7208"/>
    <w:rsid w:val="083D72D0"/>
    <w:rsid w:val="083D72DD"/>
    <w:rsid w:val="083D7390"/>
    <w:rsid w:val="083D73DD"/>
    <w:rsid w:val="083D740B"/>
    <w:rsid w:val="083D7456"/>
    <w:rsid w:val="083D7483"/>
    <w:rsid w:val="083D7487"/>
    <w:rsid w:val="083D755B"/>
    <w:rsid w:val="083D76BB"/>
    <w:rsid w:val="083D7993"/>
    <w:rsid w:val="083D79B3"/>
    <w:rsid w:val="083D7A4B"/>
    <w:rsid w:val="083D7A6D"/>
    <w:rsid w:val="083D7BB2"/>
    <w:rsid w:val="083D7CE0"/>
    <w:rsid w:val="083D7F13"/>
    <w:rsid w:val="083D7F3B"/>
    <w:rsid w:val="083D7F46"/>
    <w:rsid w:val="083E0084"/>
    <w:rsid w:val="083E0119"/>
    <w:rsid w:val="083E018E"/>
    <w:rsid w:val="083E01DB"/>
    <w:rsid w:val="083E021E"/>
    <w:rsid w:val="083E0291"/>
    <w:rsid w:val="083E0376"/>
    <w:rsid w:val="083E03FC"/>
    <w:rsid w:val="083E0546"/>
    <w:rsid w:val="083E05BF"/>
    <w:rsid w:val="083E0622"/>
    <w:rsid w:val="083E06E0"/>
    <w:rsid w:val="083E07C6"/>
    <w:rsid w:val="083E07E7"/>
    <w:rsid w:val="083E0817"/>
    <w:rsid w:val="083E0836"/>
    <w:rsid w:val="083E08A7"/>
    <w:rsid w:val="083E0B1F"/>
    <w:rsid w:val="083E0C78"/>
    <w:rsid w:val="083E0D14"/>
    <w:rsid w:val="083E0E6A"/>
    <w:rsid w:val="083E0E6B"/>
    <w:rsid w:val="083E0E77"/>
    <w:rsid w:val="083E0F3D"/>
    <w:rsid w:val="083E0FF3"/>
    <w:rsid w:val="083E106E"/>
    <w:rsid w:val="083E1073"/>
    <w:rsid w:val="083E110F"/>
    <w:rsid w:val="083E1326"/>
    <w:rsid w:val="083E1343"/>
    <w:rsid w:val="083E1376"/>
    <w:rsid w:val="083E13F3"/>
    <w:rsid w:val="083E1505"/>
    <w:rsid w:val="083E154B"/>
    <w:rsid w:val="083E15CA"/>
    <w:rsid w:val="083E162D"/>
    <w:rsid w:val="083E16CA"/>
    <w:rsid w:val="083E1754"/>
    <w:rsid w:val="083E182A"/>
    <w:rsid w:val="083E1926"/>
    <w:rsid w:val="083E1956"/>
    <w:rsid w:val="083E19BE"/>
    <w:rsid w:val="083E1A19"/>
    <w:rsid w:val="083E1B4D"/>
    <w:rsid w:val="083E1BA3"/>
    <w:rsid w:val="083E1C41"/>
    <w:rsid w:val="083E1C4B"/>
    <w:rsid w:val="083E1C9A"/>
    <w:rsid w:val="083E1CDB"/>
    <w:rsid w:val="083E1D9D"/>
    <w:rsid w:val="083E1F50"/>
    <w:rsid w:val="083E21E4"/>
    <w:rsid w:val="083E236A"/>
    <w:rsid w:val="083E2381"/>
    <w:rsid w:val="083E24EC"/>
    <w:rsid w:val="083E2644"/>
    <w:rsid w:val="083E2688"/>
    <w:rsid w:val="083E26E9"/>
    <w:rsid w:val="083E287F"/>
    <w:rsid w:val="083E2882"/>
    <w:rsid w:val="083E28A4"/>
    <w:rsid w:val="083E292B"/>
    <w:rsid w:val="083E2935"/>
    <w:rsid w:val="083E2A0B"/>
    <w:rsid w:val="083E2B20"/>
    <w:rsid w:val="083E2BE8"/>
    <w:rsid w:val="083E2CB7"/>
    <w:rsid w:val="083E2D7E"/>
    <w:rsid w:val="083E2DE0"/>
    <w:rsid w:val="083E2DEB"/>
    <w:rsid w:val="083E2EB3"/>
    <w:rsid w:val="083E2F65"/>
    <w:rsid w:val="083E2FD2"/>
    <w:rsid w:val="083E301E"/>
    <w:rsid w:val="083E303B"/>
    <w:rsid w:val="083E3281"/>
    <w:rsid w:val="083E32BF"/>
    <w:rsid w:val="083E3316"/>
    <w:rsid w:val="083E33F2"/>
    <w:rsid w:val="083E3546"/>
    <w:rsid w:val="083E368C"/>
    <w:rsid w:val="083E36FD"/>
    <w:rsid w:val="083E38A1"/>
    <w:rsid w:val="083E38E3"/>
    <w:rsid w:val="083E392F"/>
    <w:rsid w:val="083E39D0"/>
    <w:rsid w:val="083E3A39"/>
    <w:rsid w:val="083E3A49"/>
    <w:rsid w:val="083E3A4E"/>
    <w:rsid w:val="083E3B51"/>
    <w:rsid w:val="083E3DC3"/>
    <w:rsid w:val="083E3F1A"/>
    <w:rsid w:val="083E3F80"/>
    <w:rsid w:val="083E3FD1"/>
    <w:rsid w:val="083E40A4"/>
    <w:rsid w:val="083E40F0"/>
    <w:rsid w:val="083E4102"/>
    <w:rsid w:val="083E41B7"/>
    <w:rsid w:val="083E41FE"/>
    <w:rsid w:val="083E4372"/>
    <w:rsid w:val="083E43EE"/>
    <w:rsid w:val="083E4436"/>
    <w:rsid w:val="083E4473"/>
    <w:rsid w:val="083E480F"/>
    <w:rsid w:val="083E4A85"/>
    <w:rsid w:val="083E4BDB"/>
    <w:rsid w:val="083E4C8A"/>
    <w:rsid w:val="083E4F15"/>
    <w:rsid w:val="083E4FA3"/>
    <w:rsid w:val="083E51C8"/>
    <w:rsid w:val="083E5256"/>
    <w:rsid w:val="083E52FB"/>
    <w:rsid w:val="083E533C"/>
    <w:rsid w:val="083E5441"/>
    <w:rsid w:val="083E5455"/>
    <w:rsid w:val="083E5463"/>
    <w:rsid w:val="083E5509"/>
    <w:rsid w:val="083E5520"/>
    <w:rsid w:val="083E5632"/>
    <w:rsid w:val="083E5707"/>
    <w:rsid w:val="083E5800"/>
    <w:rsid w:val="083E5801"/>
    <w:rsid w:val="083E5899"/>
    <w:rsid w:val="083E58D8"/>
    <w:rsid w:val="083E58F0"/>
    <w:rsid w:val="083E591E"/>
    <w:rsid w:val="083E5A1E"/>
    <w:rsid w:val="083E5B64"/>
    <w:rsid w:val="083E5C90"/>
    <w:rsid w:val="083E5D24"/>
    <w:rsid w:val="083E5D25"/>
    <w:rsid w:val="083E5E89"/>
    <w:rsid w:val="083E5FF0"/>
    <w:rsid w:val="083E600A"/>
    <w:rsid w:val="083E6084"/>
    <w:rsid w:val="083E6131"/>
    <w:rsid w:val="083E61DE"/>
    <w:rsid w:val="083E623F"/>
    <w:rsid w:val="083E62C6"/>
    <w:rsid w:val="083E64BC"/>
    <w:rsid w:val="083E6525"/>
    <w:rsid w:val="083E6560"/>
    <w:rsid w:val="083E6591"/>
    <w:rsid w:val="083E660D"/>
    <w:rsid w:val="083E6646"/>
    <w:rsid w:val="083E66D7"/>
    <w:rsid w:val="083E67D4"/>
    <w:rsid w:val="083E6902"/>
    <w:rsid w:val="083E696D"/>
    <w:rsid w:val="083E6972"/>
    <w:rsid w:val="083E69E5"/>
    <w:rsid w:val="083E69FC"/>
    <w:rsid w:val="083E6A4B"/>
    <w:rsid w:val="083E6A6A"/>
    <w:rsid w:val="083E6B17"/>
    <w:rsid w:val="083E6B7F"/>
    <w:rsid w:val="083E6BDE"/>
    <w:rsid w:val="083E6C63"/>
    <w:rsid w:val="083E6F94"/>
    <w:rsid w:val="083E6FA9"/>
    <w:rsid w:val="083E7087"/>
    <w:rsid w:val="083E71D4"/>
    <w:rsid w:val="083E72EE"/>
    <w:rsid w:val="083E7376"/>
    <w:rsid w:val="083E73E2"/>
    <w:rsid w:val="083E7464"/>
    <w:rsid w:val="083E7560"/>
    <w:rsid w:val="083E7574"/>
    <w:rsid w:val="083E75F1"/>
    <w:rsid w:val="083E7631"/>
    <w:rsid w:val="083E763D"/>
    <w:rsid w:val="083E772F"/>
    <w:rsid w:val="083E782D"/>
    <w:rsid w:val="083E7991"/>
    <w:rsid w:val="083E7A0C"/>
    <w:rsid w:val="083E7A65"/>
    <w:rsid w:val="083E7AF4"/>
    <w:rsid w:val="083E7B0B"/>
    <w:rsid w:val="083E7B0D"/>
    <w:rsid w:val="083E7BFF"/>
    <w:rsid w:val="083E7CAB"/>
    <w:rsid w:val="083E7CDE"/>
    <w:rsid w:val="083E7DB3"/>
    <w:rsid w:val="083E7EBD"/>
    <w:rsid w:val="083F006C"/>
    <w:rsid w:val="083F00B7"/>
    <w:rsid w:val="083F0152"/>
    <w:rsid w:val="083F0160"/>
    <w:rsid w:val="083F019B"/>
    <w:rsid w:val="083F01E8"/>
    <w:rsid w:val="083F01EF"/>
    <w:rsid w:val="083F0218"/>
    <w:rsid w:val="083F0240"/>
    <w:rsid w:val="083F025D"/>
    <w:rsid w:val="083F03C4"/>
    <w:rsid w:val="083F0427"/>
    <w:rsid w:val="083F0459"/>
    <w:rsid w:val="083F0529"/>
    <w:rsid w:val="083F0547"/>
    <w:rsid w:val="083F059F"/>
    <w:rsid w:val="083F05F6"/>
    <w:rsid w:val="083F0612"/>
    <w:rsid w:val="083F0624"/>
    <w:rsid w:val="083F065F"/>
    <w:rsid w:val="083F06A8"/>
    <w:rsid w:val="083F0748"/>
    <w:rsid w:val="083F0855"/>
    <w:rsid w:val="083F0897"/>
    <w:rsid w:val="083F08B7"/>
    <w:rsid w:val="083F095C"/>
    <w:rsid w:val="083F09A7"/>
    <w:rsid w:val="083F0A6D"/>
    <w:rsid w:val="083F0B76"/>
    <w:rsid w:val="083F0BD8"/>
    <w:rsid w:val="083F0BE4"/>
    <w:rsid w:val="083F0D29"/>
    <w:rsid w:val="083F0DCA"/>
    <w:rsid w:val="083F0E27"/>
    <w:rsid w:val="083F0E4A"/>
    <w:rsid w:val="083F0EF6"/>
    <w:rsid w:val="083F0F03"/>
    <w:rsid w:val="083F0F45"/>
    <w:rsid w:val="083F1177"/>
    <w:rsid w:val="083F117D"/>
    <w:rsid w:val="083F11DC"/>
    <w:rsid w:val="083F1226"/>
    <w:rsid w:val="083F1230"/>
    <w:rsid w:val="083F12BD"/>
    <w:rsid w:val="083F14BB"/>
    <w:rsid w:val="083F1527"/>
    <w:rsid w:val="083F1580"/>
    <w:rsid w:val="083F15B6"/>
    <w:rsid w:val="083F1608"/>
    <w:rsid w:val="083F16B9"/>
    <w:rsid w:val="083F173E"/>
    <w:rsid w:val="083F1755"/>
    <w:rsid w:val="083F1786"/>
    <w:rsid w:val="083F179D"/>
    <w:rsid w:val="083F17E0"/>
    <w:rsid w:val="083F190E"/>
    <w:rsid w:val="083F1931"/>
    <w:rsid w:val="083F19A0"/>
    <w:rsid w:val="083F19EF"/>
    <w:rsid w:val="083F19FB"/>
    <w:rsid w:val="083F1B1D"/>
    <w:rsid w:val="083F1BBD"/>
    <w:rsid w:val="083F1BC1"/>
    <w:rsid w:val="083F1BDD"/>
    <w:rsid w:val="083F1BEF"/>
    <w:rsid w:val="083F1CC7"/>
    <w:rsid w:val="083F1CED"/>
    <w:rsid w:val="083F1D92"/>
    <w:rsid w:val="083F1DD1"/>
    <w:rsid w:val="083F1DF3"/>
    <w:rsid w:val="083F1E1F"/>
    <w:rsid w:val="083F1F1F"/>
    <w:rsid w:val="083F2048"/>
    <w:rsid w:val="083F2068"/>
    <w:rsid w:val="083F22DB"/>
    <w:rsid w:val="083F2459"/>
    <w:rsid w:val="083F24BC"/>
    <w:rsid w:val="083F2539"/>
    <w:rsid w:val="083F26E0"/>
    <w:rsid w:val="083F27B9"/>
    <w:rsid w:val="083F27CC"/>
    <w:rsid w:val="083F2817"/>
    <w:rsid w:val="083F2825"/>
    <w:rsid w:val="083F286A"/>
    <w:rsid w:val="083F2897"/>
    <w:rsid w:val="083F28ED"/>
    <w:rsid w:val="083F296F"/>
    <w:rsid w:val="083F299F"/>
    <w:rsid w:val="083F2DFB"/>
    <w:rsid w:val="083F2E21"/>
    <w:rsid w:val="083F2EAA"/>
    <w:rsid w:val="083F3019"/>
    <w:rsid w:val="083F30AB"/>
    <w:rsid w:val="083F30B3"/>
    <w:rsid w:val="083F3129"/>
    <w:rsid w:val="083F3188"/>
    <w:rsid w:val="083F3242"/>
    <w:rsid w:val="083F3362"/>
    <w:rsid w:val="083F34F5"/>
    <w:rsid w:val="083F3574"/>
    <w:rsid w:val="083F3823"/>
    <w:rsid w:val="083F3874"/>
    <w:rsid w:val="083F388C"/>
    <w:rsid w:val="083F38B8"/>
    <w:rsid w:val="083F39CE"/>
    <w:rsid w:val="083F3AA3"/>
    <w:rsid w:val="083F3B74"/>
    <w:rsid w:val="083F3C1A"/>
    <w:rsid w:val="083F3C80"/>
    <w:rsid w:val="083F3CA0"/>
    <w:rsid w:val="083F3CAB"/>
    <w:rsid w:val="083F3D19"/>
    <w:rsid w:val="083F3D3F"/>
    <w:rsid w:val="083F3D79"/>
    <w:rsid w:val="083F3DB3"/>
    <w:rsid w:val="083F3E26"/>
    <w:rsid w:val="083F3EEB"/>
    <w:rsid w:val="083F4132"/>
    <w:rsid w:val="083F415B"/>
    <w:rsid w:val="083F415C"/>
    <w:rsid w:val="083F4178"/>
    <w:rsid w:val="083F41C0"/>
    <w:rsid w:val="083F428B"/>
    <w:rsid w:val="083F4290"/>
    <w:rsid w:val="083F4297"/>
    <w:rsid w:val="083F42C7"/>
    <w:rsid w:val="083F44F5"/>
    <w:rsid w:val="083F4548"/>
    <w:rsid w:val="083F48C6"/>
    <w:rsid w:val="083F4983"/>
    <w:rsid w:val="083F4B0C"/>
    <w:rsid w:val="083F4B29"/>
    <w:rsid w:val="083F4B89"/>
    <w:rsid w:val="083F4C5D"/>
    <w:rsid w:val="083F4CC0"/>
    <w:rsid w:val="083F4DFB"/>
    <w:rsid w:val="083F4E41"/>
    <w:rsid w:val="083F4F49"/>
    <w:rsid w:val="083F4F6D"/>
    <w:rsid w:val="083F4FA2"/>
    <w:rsid w:val="083F5216"/>
    <w:rsid w:val="083F521B"/>
    <w:rsid w:val="083F5457"/>
    <w:rsid w:val="083F549A"/>
    <w:rsid w:val="083F558D"/>
    <w:rsid w:val="083F56D7"/>
    <w:rsid w:val="083F5701"/>
    <w:rsid w:val="083F5770"/>
    <w:rsid w:val="083F579E"/>
    <w:rsid w:val="083F5838"/>
    <w:rsid w:val="083F597C"/>
    <w:rsid w:val="083F59FA"/>
    <w:rsid w:val="083F5A5D"/>
    <w:rsid w:val="083F5B89"/>
    <w:rsid w:val="083F5BB2"/>
    <w:rsid w:val="083F5BB3"/>
    <w:rsid w:val="083F5DB8"/>
    <w:rsid w:val="083F5E39"/>
    <w:rsid w:val="083F5F88"/>
    <w:rsid w:val="083F6014"/>
    <w:rsid w:val="083F60F6"/>
    <w:rsid w:val="083F61AE"/>
    <w:rsid w:val="083F61B3"/>
    <w:rsid w:val="083F62D7"/>
    <w:rsid w:val="083F63B0"/>
    <w:rsid w:val="083F6446"/>
    <w:rsid w:val="083F653B"/>
    <w:rsid w:val="083F666E"/>
    <w:rsid w:val="083F66AB"/>
    <w:rsid w:val="083F66B8"/>
    <w:rsid w:val="083F66F9"/>
    <w:rsid w:val="083F68A4"/>
    <w:rsid w:val="083F6990"/>
    <w:rsid w:val="083F6ADE"/>
    <w:rsid w:val="083F6B6F"/>
    <w:rsid w:val="083F6B72"/>
    <w:rsid w:val="083F6C23"/>
    <w:rsid w:val="083F6D07"/>
    <w:rsid w:val="083F6FDE"/>
    <w:rsid w:val="083F705F"/>
    <w:rsid w:val="083F7145"/>
    <w:rsid w:val="083F714B"/>
    <w:rsid w:val="083F715B"/>
    <w:rsid w:val="083F7322"/>
    <w:rsid w:val="083F7362"/>
    <w:rsid w:val="083F73B2"/>
    <w:rsid w:val="083F73C1"/>
    <w:rsid w:val="083F756A"/>
    <w:rsid w:val="083F7618"/>
    <w:rsid w:val="083F7760"/>
    <w:rsid w:val="083F77B6"/>
    <w:rsid w:val="083F783C"/>
    <w:rsid w:val="083F78AF"/>
    <w:rsid w:val="083F79AA"/>
    <w:rsid w:val="083F79ED"/>
    <w:rsid w:val="083F7A19"/>
    <w:rsid w:val="083F7A29"/>
    <w:rsid w:val="083F7AC3"/>
    <w:rsid w:val="083F7B99"/>
    <w:rsid w:val="083F7CE8"/>
    <w:rsid w:val="083F7D6D"/>
    <w:rsid w:val="083F7E49"/>
    <w:rsid w:val="083F7F2A"/>
    <w:rsid w:val="083F7F34"/>
    <w:rsid w:val="083F7FBE"/>
    <w:rsid w:val="0840007E"/>
    <w:rsid w:val="08400155"/>
    <w:rsid w:val="084003BF"/>
    <w:rsid w:val="084004CA"/>
    <w:rsid w:val="084004EE"/>
    <w:rsid w:val="0840063B"/>
    <w:rsid w:val="08400646"/>
    <w:rsid w:val="084006E2"/>
    <w:rsid w:val="08400822"/>
    <w:rsid w:val="08400843"/>
    <w:rsid w:val="08400849"/>
    <w:rsid w:val="08400871"/>
    <w:rsid w:val="0840089A"/>
    <w:rsid w:val="084008DF"/>
    <w:rsid w:val="084008E7"/>
    <w:rsid w:val="0840093E"/>
    <w:rsid w:val="08400975"/>
    <w:rsid w:val="08400A3A"/>
    <w:rsid w:val="08400A47"/>
    <w:rsid w:val="08400BE5"/>
    <w:rsid w:val="08400BF2"/>
    <w:rsid w:val="08400C51"/>
    <w:rsid w:val="08400C53"/>
    <w:rsid w:val="08400C9F"/>
    <w:rsid w:val="08400CB5"/>
    <w:rsid w:val="08400EA8"/>
    <w:rsid w:val="08400EB4"/>
    <w:rsid w:val="08401040"/>
    <w:rsid w:val="0840104D"/>
    <w:rsid w:val="08401061"/>
    <w:rsid w:val="0840108A"/>
    <w:rsid w:val="084011EC"/>
    <w:rsid w:val="08401207"/>
    <w:rsid w:val="08401268"/>
    <w:rsid w:val="0840147E"/>
    <w:rsid w:val="084014AC"/>
    <w:rsid w:val="0840153F"/>
    <w:rsid w:val="084015BF"/>
    <w:rsid w:val="084015FA"/>
    <w:rsid w:val="0840160B"/>
    <w:rsid w:val="08401740"/>
    <w:rsid w:val="084017C7"/>
    <w:rsid w:val="084017D4"/>
    <w:rsid w:val="08401824"/>
    <w:rsid w:val="08401894"/>
    <w:rsid w:val="08401957"/>
    <w:rsid w:val="08401997"/>
    <w:rsid w:val="084019E0"/>
    <w:rsid w:val="08401A58"/>
    <w:rsid w:val="08401A9F"/>
    <w:rsid w:val="08401AD2"/>
    <w:rsid w:val="08401B3B"/>
    <w:rsid w:val="08401BE9"/>
    <w:rsid w:val="08401C13"/>
    <w:rsid w:val="08401C8F"/>
    <w:rsid w:val="08401D03"/>
    <w:rsid w:val="08401E4D"/>
    <w:rsid w:val="08401F0B"/>
    <w:rsid w:val="08401FC0"/>
    <w:rsid w:val="08401FF3"/>
    <w:rsid w:val="08402030"/>
    <w:rsid w:val="08402095"/>
    <w:rsid w:val="08402144"/>
    <w:rsid w:val="08402157"/>
    <w:rsid w:val="0840217B"/>
    <w:rsid w:val="08402255"/>
    <w:rsid w:val="08402379"/>
    <w:rsid w:val="084023D6"/>
    <w:rsid w:val="08402437"/>
    <w:rsid w:val="0840246A"/>
    <w:rsid w:val="084024D6"/>
    <w:rsid w:val="084025A1"/>
    <w:rsid w:val="084025BC"/>
    <w:rsid w:val="08402A9E"/>
    <w:rsid w:val="08402C10"/>
    <w:rsid w:val="08402D94"/>
    <w:rsid w:val="0840301A"/>
    <w:rsid w:val="08403086"/>
    <w:rsid w:val="08403097"/>
    <w:rsid w:val="084030C3"/>
    <w:rsid w:val="084030D8"/>
    <w:rsid w:val="08403126"/>
    <w:rsid w:val="084031A9"/>
    <w:rsid w:val="084031C0"/>
    <w:rsid w:val="084031FB"/>
    <w:rsid w:val="08403218"/>
    <w:rsid w:val="08403236"/>
    <w:rsid w:val="084037F8"/>
    <w:rsid w:val="084038EA"/>
    <w:rsid w:val="08403911"/>
    <w:rsid w:val="084039CD"/>
    <w:rsid w:val="084039F8"/>
    <w:rsid w:val="08403AB6"/>
    <w:rsid w:val="08403AC1"/>
    <w:rsid w:val="08403AE6"/>
    <w:rsid w:val="08403C7B"/>
    <w:rsid w:val="08403C99"/>
    <w:rsid w:val="08403CAE"/>
    <w:rsid w:val="08403DA3"/>
    <w:rsid w:val="08403E03"/>
    <w:rsid w:val="08403EC2"/>
    <w:rsid w:val="08404005"/>
    <w:rsid w:val="0840402A"/>
    <w:rsid w:val="08404036"/>
    <w:rsid w:val="08404084"/>
    <w:rsid w:val="0840416E"/>
    <w:rsid w:val="084041D4"/>
    <w:rsid w:val="084041E3"/>
    <w:rsid w:val="08404287"/>
    <w:rsid w:val="084043CA"/>
    <w:rsid w:val="084043FE"/>
    <w:rsid w:val="08404491"/>
    <w:rsid w:val="08404511"/>
    <w:rsid w:val="08404536"/>
    <w:rsid w:val="08404579"/>
    <w:rsid w:val="084045D3"/>
    <w:rsid w:val="08404866"/>
    <w:rsid w:val="08404888"/>
    <w:rsid w:val="08404954"/>
    <w:rsid w:val="08404A45"/>
    <w:rsid w:val="08404DBC"/>
    <w:rsid w:val="08404E27"/>
    <w:rsid w:val="08404E9D"/>
    <w:rsid w:val="08404EF0"/>
    <w:rsid w:val="08404F6F"/>
    <w:rsid w:val="0840517D"/>
    <w:rsid w:val="084051F3"/>
    <w:rsid w:val="0840534D"/>
    <w:rsid w:val="084053E0"/>
    <w:rsid w:val="084053F2"/>
    <w:rsid w:val="08405454"/>
    <w:rsid w:val="084054CA"/>
    <w:rsid w:val="084054FB"/>
    <w:rsid w:val="0840558B"/>
    <w:rsid w:val="084056BB"/>
    <w:rsid w:val="084056C5"/>
    <w:rsid w:val="08405781"/>
    <w:rsid w:val="08405841"/>
    <w:rsid w:val="08405882"/>
    <w:rsid w:val="08405AA0"/>
    <w:rsid w:val="08405BAE"/>
    <w:rsid w:val="08405CBE"/>
    <w:rsid w:val="08405D69"/>
    <w:rsid w:val="08405DF6"/>
    <w:rsid w:val="08405E02"/>
    <w:rsid w:val="08405EA8"/>
    <w:rsid w:val="08405ECE"/>
    <w:rsid w:val="08405FC4"/>
    <w:rsid w:val="08406041"/>
    <w:rsid w:val="08406194"/>
    <w:rsid w:val="084061E4"/>
    <w:rsid w:val="084063BA"/>
    <w:rsid w:val="084063D7"/>
    <w:rsid w:val="08406442"/>
    <w:rsid w:val="084064D0"/>
    <w:rsid w:val="084065DD"/>
    <w:rsid w:val="0840672A"/>
    <w:rsid w:val="084069E6"/>
    <w:rsid w:val="08406A49"/>
    <w:rsid w:val="08406A52"/>
    <w:rsid w:val="08406A65"/>
    <w:rsid w:val="08406C10"/>
    <w:rsid w:val="08406CA3"/>
    <w:rsid w:val="08406CAC"/>
    <w:rsid w:val="08406CE8"/>
    <w:rsid w:val="08406D1A"/>
    <w:rsid w:val="08406E9F"/>
    <w:rsid w:val="08406EBB"/>
    <w:rsid w:val="08406EF1"/>
    <w:rsid w:val="08406F0F"/>
    <w:rsid w:val="08406F80"/>
    <w:rsid w:val="08407005"/>
    <w:rsid w:val="08407043"/>
    <w:rsid w:val="0840704C"/>
    <w:rsid w:val="0840704D"/>
    <w:rsid w:val="08407146"/>
    <w:rsid w:val="084071D6"/>
    <w:rsid w:val="0840739E"/>
    <w:rsid w:val="084073AF"/>
    <w:rsid w:val="0840744B"/>
    <w:rsid w:val="0840749C"/>
    <w:rsid w:val="0840753C"/>
    <w:rsid w:val="084075BA"/>
    <w:rsid w:val="084076E1"/>
    <w:rsid w:val="0840786E"/>
    <w:rsid w:val="08407AAA"/>
    <w:rsid w:val="08407C2E"/>
    <w:rsid w:val="08407D80"/>
    <w:rsid w:val="08407DC8"/>
    <w:rsid w:val="08407E4D"/>
    <w:rsid w:val="08407F01"/>
    <w:rsid w:val="08407F3E"/>
    <w:rsid w:val="08407F81"/>
    <w:rsid w:val="0841014A"/>
    <w:rsid w:val="084101DF"/>
    <w:rsid w:val="08410202"/>
    <w:rsid w:val="08410207"/>
    <w:rsid w:val="084102B1"/>
    <w:rsid w:val="084102F8"/>
    <w:rsid w:val="08410302"/>
    <w:rsid w:val="08410317"/>
    <w:rsid w:val="08410367"/>
    <w:rsid w:val="08410409"/>
    <w:rsid w:val="084104E0"/>
    <w:rsid w:val="08410534"/>
    <w:rsid w:val="08410561"/>
    <w:rsid w:val="084105A4"/>
    <w:rsid w:val="08410677"/>
    <w:rsid w:val="084106B9"/>
    <w:rsid w:val="08410754"/>
    <w:rsid w:val="08410779"/>
    <w:rsid w:val="08410798"/>
    <w:rsid w:val="08410821"/>
    <w:rsid w:val="0841083E"/>
    <w:rsid w:val="084109FC"/>
    <w:rsid w:val="08410A25"/>
    <w:rsid w:val="08410A2B"/>
    <w:rsid w:val="08410ADE"/>
    <w:rsid w:val="08410B45"/>
    <w:rsid w:val="08410B7A"/>
    <w:rsid w:val="08410BEF"/>
    <w:rsid w:val="08410C4A"/>
    <w:rsid w:val="08410C81"/>
    <w:rsid w:val="08410C98"/>
    <w:rsid w:val="08410CD1"/>
    <w:rsid w:val="08410CF9"/>
    <w:rsid w:val="08410D1B"/>
    <w:rsid w:val="08410E2C"/>
    <w:rsid w:val="08410F0B"/>
    <w:rsid w:val="08410FA9"/>
    <w:rsid w:val="08410FD2"/>
    <w:rsid w:val="08411100"/>
    <w:rsid w:val="0841114C"/>
    <w:rsid w:val="08411168"/>
    <w:rsid w:val="084111D6"/>
    <w:rsid w:val="08411209"/>
    <w:rsid w:val="0841125E"/>
    <w:rsid w:val="0841126A"/>
    <w:rsid w:val="0841127A"/>
    <w:rsid w:val="084112C1"/>
    <w:rsid w:val="084112CF"/>
    <w:rsid w:val="08411399"/>
    <w:rsid w:val="084113A5"/>
    <w:rsid w:val="084113F3"/>
    <w:rsid w:val="08411472"/>
    <w:rsid w:val="0841149C"/>
    <w:rsid w:val="084115B5"/>
    <w:rsid w:val="0841183A"/>
    <w:rsid w:val="08411845"/>
    <w:rsid w:val="08411866"/>
    <w:rsid w:val="084118E9"/>
    <w:rsid w:val="084119AF"/>
    <w:rsid w:val="084119E1"/>
    <w:rsid w:val="08411A09"/>
    <w:rsid w:val="08411AC3"/>
    <w:rsid w:val="08411B53"/>
    <w:rsid w:val="08411B77"/>
    <w:rsid w:val="08411C2F"/>
    <w:rsid w:val="08411C68"/>
    <w:rsid w:val="08411D35"/>
    <w:rsid w:val="08411DC4"/>
    <w:rsid w:val="08411ECE"/>
    <w:rsid w:val="08411F1D"/>
    <w:rsid w:val="08411F2D"/>
    <w:rsid w:val="08411F5C"/>
    <w:rsid w:val="08411F82"/>
    <w:rsid w:val="08411F8B"/>
    <w:rsid w:val="084121F1"/>
    <w:rsid w:val="084122B4"/>
    <w:rsid w:val="084122CB"/>
    <w:rsid w:val="08412361"/>
    <w:rsid w:val="084123B8"/>
    <w:rsid w:val="0841252E"/>
    <w:rsid w:val="084125D6"/>
    <w:rsid w:val="084125E1"/>
    <w:rsid w:val="08412688"/>
    <w:rsid w:val="0841274C"/>
    <w:rsid w:val="084127D0"/>
    <w:rsid w:val="0841282B"/>
    <w:rsid w:val="0841285F"/>
    <w:rsid w:val="08412902"/>
    <w:rsid w:val="084129E4"/>
    <w:rsid w:val="08412A9F"/>
    <w:rsid w:val="08412B21"/>
    <w:rsid w:val="08412BA3"/>
    <w:rsid w:val="08412BD4"/>
    <w:rsid w:val="08412CB2"/>
    <w:rsid w:val="08412DA5"/>
    <w:rsid w:val="08412E25"/>
    <w:rsid w:val="08412ED8"/>
    <w:rsid w:val="08412FD7"/>
    <w:rsid w:val="08413055"/>
    <w:rsid w:val="08413056"/>
    <w:rsid w:val="08413061"/>
    <w:rsid w:val="0841310C"/>
    <w:rsid w:val="08413153"/>
    <w:rsid w:val="084131D9"/>
    <w:rsid w:val="08413266"/>
    <w:rsid w:val="08413491"/>
    <w:rsid w:val="084135BD"/>
    <w:rsid w:val="0841366D"/>
    <w:rsid w:val="08413712"/>
    <w:rsid w:val="0841377F"/>
    <w:rsid w:val="08413811"/>
    <w:rsid w:val="08413957"/>
    <w:rsid w:val="08413B69"/>
    <w:rsid w:val="08413BD7"/>
    <w:rsid w:val="08413C7E"/>
    <w:rsid w:val="08413CCB"/>
    <w:rsid w:val="08413CCC"/>
    <w:rsid w:val="08413EAC"/>
    <w:rsid w:val="08413EE5"/>
    <w:rsid w:val="08413FC0"/>
    <w:rsid w:val="08414072"/>
    <w:rsid w:val="08414075"/>
    <w:rsid w:val="084140A7"/>
    <w:rsid w:val="08414181"/>
    <w:rsid w:val="084141D8"/>
    <w:rsid w:val="084141DF"/>
    <w:rsid w:val="08414381"/>
    <w:rsid w:val="08414463"/>
    <w:rsid w:val="0841472F"/>
    <w:rsid w:val="0841488D"/>
    <w:rsid w:val="084148FA"/>
    <w:rsid w:val="08414962"/>
    <w:rsid w:val="08414973"/>
    <w:rsid w:val="08414B83"/>
    <w:rsid w:val="08414C6F"/>
    <w:rsid w:val="08414CEA"/>
    <w:rsid w:val="08414D71"/>
    <w:rsid w:val="08414D90"/>
    <w:rsid w:val="08414E6A"/>
    <w:rsid w:val="08414F3F"/>
    <w:rsid w:val="08414F9E"/>
    <w:rsid w:val="08414FA0"/>
    <w:rsid w:val="0841511D"/>
    <w:rsid w:val="08415127"/>
    <w:rsid w:val="084154A2"/>
    <w:rsid w:val="084155D5"/>
    <w:rsid w:val="08415905"/>
    <w:rsid w:val="08415BD1"/>
    <w:rsid w:val="08415BE6"/>
    <w:rsid w:val="08415C4C"/>
    <w:rsid w:val="08415C5F"/>
    <w:rsid w:val="08415C90"/>
    <w:rsid w:val="08415D47"/>
    <w:rsid w:val="08415DEC"/>
    <w:rsid w:val="08415E46"/>
    <w:rsid w:val="08415E9A"/>
    <w:rsid w:val="08415F30"/>
    <w:rsid w:val="08415F95"/>
    <w:rsid w:val="08416032"/>
    <w:rsid w:val="08416063"/>
    <w:rsid w:val="084161CB"/>
    <w:rsid w:val="084161DA"/>
    <w:rsid w:val="08416226"/>
    <w:rsid w:val="08416256"/>
    <w:rsid w:val="08416272"/>
    <w:rsid w:val="0841632E"/>
    <w:rsid w:val="08416456"/>
    <w:rsid w:val="08416491"/>
    <w:rsid w:val="084164D5"/>
    <w:rsid w:val="08416586"/>
    <w:rsid w:val="084166B7"/>
    <w:rsid w:val="084166EA"/>
    <w:rsid w:val="0841671E"/>
    <w:rsid w:val="08416728"/>
    <w:rsid w:val="08416753"/>
    <w:rsid w:val="08416754"/>
    <w:rsid w:val="08416772"/>
    <w:rsid w:val="08416835"/>
    <w:rsid w:val="0841685D"/>
    <w:rsid w:val="084168B0"/>
    <w:rsid w:val="08416A5A"/>
    <w:rsid w:val="08416B6D"/>
    <w:rsid w:val="08416B8D"/>
    <w:rsid w:val="08416D3D"/>
    <w:rsid w:val="08416D74"/>
    <w:rsid w:val="08416D9A"/>
    <w:rsid w:val="08416EBF"/>
    <w:rsid w:val="08416EF3"/>
    <w:rsid w:val="08416F31"/>
    <w:rsid w:val="08416FC3"/>
    <w:rsid w:val="08417249"/>
    <w:rsid w:val="0841724B"/>
    <w:rsid w:val="084172A1"/>
    <w:rsid w:val="08417328"/>
    <w:rsid w:val="084173DC"/>
    <w:rsid w:val="08417433"/>
    <w:rsid w:val="08417489"/>
    <w:rsid w:val="084174BE"/>
    <w:rsid w:val="08417505"/>
    <w:rsid w:val="08417597"/>
    <w:rsid w:val="084175A6"/>
    <w:rsid w:val="084175B9"/>
    <w:rsid w:val="0841766E"/>
    <w:rsid w:val="08417791"/>
    <w:rsid w:val="0841786F"/>
    <w:rsid w:val="0841797B"/>
    <w:rsid w:val="08417A15"/>
    <w:rsid w:val="08417C3D"/>
    <w:rsid w:val="08417C87"/>
    <w:rsid w:val="08417D36"/>
    <w:rsid w:val="08417D4D"/>
    <w:rsid w:val="08417DAA"/>
    <w:rsid w:val="08417E18"/>
    <w:rsid w:val="08417F34"/>
    <w:rsid w:val="08417FD0"/>
    <w:rsid w:val="08417FE2"/>
    <w:rsid w:val="08420007"/>
    <w:rsid w:val="0842009C"/>
    <w:rsid w:val="08420108"/>
    <w:rsid w:val="08420113"/>
    <w:rsid w:val="0842021D"/>
    <w:rsid w:val="0842025A"/>
    <w:rsid w:val="084202E2"/>
    <w:rsid w:val="084202FB"/>
    <w:rsid w:val="0842037C"/>
    <w:rsid w:val="08420382"/>
    <w:rsid w:val="084203B0"/>
    <w:rsid w:val="084203F7"/>
    <w:rsid w:val="084204B8"/>
    <w:rsid w:val="08420667"/>
    <w:rsid w:val="084206B1"/>
    <w:rsid w:val="08420761"/>
    <w:rsid w:val="0842092D"/>
    <w:rsid w:val="08420B79"/>
    <w:rsid w:val="08420D90"/>
    <w:rsid w:val="08420DC0"/>
    <w:rsid w:val="08420DF6"/>
    <w:rsid w:val="08420E05"/>
    <w:rsid w:val="08420EF3"/>
    <w:rsid w:val="0842110E"/>
    <w:rsid w:val="08421173"/>
    <w:rsid w:val="08421272"/>
    <w:rsid w:val="08421296"/>
    <w:rsid w:val="084212C5"/>
    <w:rsid w:val="084212C7"/>
    <w:rsid w:val="084212D4"/>
    <w:rsid w:val="084213AB"/>
    <w:rsid w:val="0842156D"/>
    <w:rsid w:val="08421626"/>
    <w:rsid w:val="0842168F"/>
    <w:rsid w:val="084216FD"/>
    <w:rsid w:val="08421706"/>
    <w:rsid w:val="08421713"/>
    <w:rsid w:val="08421740"/>
    <w:rsid w:val="0842191F"/>
    <w:rsid w:val="08421934"/>
    <w:rsid w:val="084219E0"/>
    <w:rsid w:val="084219EB"/>
    <w:rsid w:val="08421C7A"/>
    <w:rsid w:val="08421C8F"/>
    <w:rsid w:val="08421D43"/>
    <w:rsid w:val="08421DA4"/>
    <w:rsid w:val="08421F51"/>
    <w:rsid w:val="08421FC6"/>
    <w:rsid w:val="0842200E"/>
    <w:rsid w:val="0842207F"/>
    <w:rsid w:val="08422223"/>
    <w:rsid w:val="084222C3"/>
    <w:rsid w:val="084222EF"/>
    <w:rsid w:val="08422353"/>
    <w:rsid w:val="0842239B"/>
    <w:rsid w:val="084223AD"/>
    <w:rsid w:val="084223B6"/>
    <w:rsid w:val="0842241A"/>
    <w:rsid w:val="0842247D"/>
    <w:rsid w:val="08422516"/>
    <w:rsid w:val="0842254A"/>
    <w:rsid w:val="0842256A"/>
    <w:rsid w:val="08422681"/>
    <w:rsid w:val="08422787"/>
    <w:rsid w:val="08422804"/>
    <w:rsid w:val="08422896"/>
    <w:rsid w:val="08422969"/>
    <w:rsid w:val="08422992"/>
    <w:rsid w:val="084229D5"/>
    <w:rsid w:val="08422B2F"/>
    <w:rsid w:val="08422E2F"/>
    <w:rsid w:val="08422E31"/>
    <w:rsid w:val="08422F92"/>
    <w:rsid w:val="08422FD6"/>
    <w:rsid w:val="084230B1"/>
    <w:rsid w:val="084230CD"/>
    <w:rsid w:val="08423130"/>
    <w:rsid w:val="08423136"/>
    <w:rsid w:val="08423202"/>
    <w:rsid w:val="08423273"/>
    <w:rsid w:val="08423279"/>
    <w:rsid w:val="0842328A"/>
    <w:rsid w:val="08423584"/>
    <w:rsid w:val="084235E2"/>
    <w:rsid w:val="0842366D"/>
    <w:rsid w:val="084236F3"/>
    <w:rsid w:val="08423799"/>
    <w:rsid w:val="08423808"/>
    <w:rsid w:val="08423810"/>
    <w:rsid w:val="08423849"/>
    <w:rsid w:val="084238B5"/>
    <w:rsid w:val="08423926"/>
    <w:rsid w:val="08423A05"/>
    <w:rsid w:val="08423B90"/>
    <w:rsid w:val="08423C31"/>
    <w:rsid w:val="08423CC0"/>
    <w:rsid w:val="08423D3D"/>
    <w:rsid w:val="08423E3A"/>
    <w:rsid w:val="08423E53"/>
    <w:rsid w:val="08423F53"/>
    <w:rsid w:val="08423FA0"/>
    <w:rsid w:val="0842406E"/>
    <w:rsid w:val="0842412F"/>
    <w:rsid w:val="0842423D"/>
    <w:rsid w:val="0842428E"/>
    <w:rsid w:val="08424451"/>
    <w:rsid w:val="08424471"/>
    <w:rsid w:val="08424681"/>
    <w:rsid w:val="08424791"/>
    <w:rsid w:val="084247A7"/>
    <w:rsid w:val="08424BE4"/>
    <w:rsid w:val="08424C2B"/>
    <w:rsid w:val="08424C4E"/>
    <w:rsid w:val="08424C99"/>
    <w:rsid w:val="08424CFF"/>
    <w:rsid w:val="08424D5C"/>
    <w:rsid w:val="08424DDB"/>
    <w:rsid w:val="08425000"/>
    <w:rsid w:val="084250E5"/>
    <w:rsid w:val="0842510A"/>
    <w:rsid w:val="08425134"/>
    <w:rsid w:val="08425169"/>
    <w:rsid w:val="0842518E"/>
    <w:rsid w:val="084251FC"/>
    <w:rsid w:val="0842523D"/>
    <w:rsid w:val="08425270"/>
    <w:rsid w:val="08425283"/>
    <w:rsid w:val="08425294"/>
    <w:rsid w:val="08425438"/>
    <w:rsid w:val="0842553C"/>
    <w:rsid w:val="084255E2"/>
    <w:rsid w:val="0842565B"/>
    <w:rsid w:val="08425740"/>
    <w:rsid w:val="08425966"/>
    <w:rsid w:val="08425A91"/>
    <w:rsid w:val="08425AD0"/>
    <w:rsid w:val="08425B01"/>
    <w:rsid w:val="08425B59"/>
    <w:rsid w:val="08425CD4"/>
    <w:rsid w:val="08425CE5"/>
    <w:rsid w:val="08425EF2"/>
    <w:rsid w:val="08425F11"/>
    <w:rsid w:val="08425FA3"/>
    <w:rsid w:val="08426002"/>
    <w:rsid w:val="08426038"/>
    <w:rsid w:val="084260AD"/>
    <w:rsid w:val="08426115"/>
    <w:rsid w:val="0842616C"/>
    <w:rsid w:val="0842625D"/>
    <w:rsid w:val="08426296"/>
    <w:rsid w:val="084262F6"/>
    <w:rsid w:val="08426421"/>
    <w:rsid w:val="08426522"/>
    <w:rsid w:val="0842660B"/>
    <w:rsid w:val="0842670F"/>
    <w:rsid w:val="08426710"/>
    <w:rsid w:val="08426727"/>
    <w:rsid w:val="0842678A"/>
    <w:rsid w:val="08426B1E"/>
    <w:rsid w:val="08426B85"/>
    <w:rsid w:val="08426BAA"/>
    <w:rsid w:val="08426C9F"/>
    <w:rsid w:val="08426CEB"/>
    <w:rsid w:val="08426CF9"/>
    <w:rsid w:val="08426DEE"/>
    <w:rsid w:val="08426E1D"/>
    <w:rsid w:val="08426E7F"/>
    <w:rsid w:val="08426E8F"/>
    <w:rsid w:val="08426ED4"/>
    <w:rsid w:val="08426F6C"/>
    <w:rsid w:val="08426FA9"/>
    <w:rsid w:val="08426FF6"/>
    <w:rsid w:val="08427114"/>
    <w:rsid w:val="08427210"/>
    <w:rsid w:val="084272A4"/>
    <w:rsid w:val="08427301"/>
    <w:rsid w:val="084273DC"/>
    <w:rsid w:val="084274E2"/>
    <w:rsid w:val="084274FE"/>
    <w:rsid w:val="08427516"/>
    <w:rsid w:val="08427537"/>
    <w:rsid w:val="0842753F"/>
    <w:rsid w:val="08427577"/>
    <w:rsid w:val="084275A4"/>
    <w:rsid w:val="08427640"/>
    <w:rsid w:val="0842766F"/>
    <w:rsid w:val="084276E6"/>
    <w:rsid w:val="0842774A"/>
    <w:rsid w:val="0842788C"/>
    <w:rsid w:val="08427948"/>
    <w:rsid w:val="08427993"/>
    <w:rsid w:val="084279CA"/>
    <w:rsid w:val="084279F4"/>
    <w:rsid w:val="08427C02"/>
    <w:rsid w:val="08427CE4"/>
    <w:rsid w:val="08427D26"/>
    <w:rsid w:val="08427D6F"/>
    <w:rsid w:val="08427DAE"/>
    <w:rsid w:val="08427E1E"/>
    <w:rsid w:val="08427E88"/>
    <w:rsid w:val="08427F11"/>
    <w:rsid w:val="08427F9C"/>
    <w:rsid w:val="08427FDF"/>
    <w:rsid w:val="08430044"/>
    <w:rsid w:val="084300A0"/>
    <w:rsid w:val="084301AA"/>
    <w:rsid w:val="0843020A"/>
    <w:rsid w:val="084302A3"/>
    <w:rsid w:val="08430443"/>
    <w:rsid w:val="0843049B"/>
    <w:rsid w:val="084305D7"/>
    <w:rsid w:val="084306F8"/>
    <w:rsid w:val="0843073D"/>
    <w:rsid w:val="084307A8"/>
    <w:rsid w:val="084307F6"/>
    <w:rsid w:val="08430853"/>
    <w:rsid w:val="0843087E"/>
    <w:rsid w:val="0843094E"/>
    <w:rsid w:val="08430953"/>
    <w:rsid w:val="084309E1"/>
    <w:rsid w:val="08430A01"/>
    <w:rsid w:val="08430A0B"/>
    <w:rsid w:val="08430C80"/>
    <w:rsid w:val="08430E16"/>
    <w:rsid w:val="08430EDC"/>
    <w:rsid w:val="08430FD6"/>
    <w:rsid w:val="0843107C"/>
    <w:rsid w:val="08431089"/>
    <w:rsid w:val="084310BA"/>
    <w:rsid w:val="084310EC"/>
    <w:rsid w:val="08431195"/>
    <w:rsid w:val="084311BF"/>
    <w:rsid w:val="084313A7"/>
    <w:rsid w:val="084313FF"/>
    <w:rsid w:val="0843149A"/>
    <w:rsid w:val="0843152D"/>
    <w:rsid w:val="08431668"/>
    <w:rsid w:val="08431673"/>
    <w:rsid w:val="08431757"/>
    <w:rsid w:val="084317D5"/>
    <w:rsid w:val="08431846"/>
    <w:rsid w:val="08431881"/>
    <w:rsid w:val="08431993"/>
    <w:rsid w:val="08431B4B"/>
    <w:rsid w:val="08431BBD"/>
    <w:rsid w:val="08431D0D"/>
    <w:rsid w:val="08431D30"/>
    <w:rsid w:val="08431E15"/>
    <w:rsid w:val="08431E80"/>
    <w:rsid w:val="08431F31"/>
    <w:rsid w:val="08431FB0"/>
    <w:rsid w:val="08431FFD"/>
    <w:rsid w:val="0843213D"/>
    <w:rsid w:val="084322A5"/>
    <w:rsid w:val="08432379"/>
    <w:rsid w:val="084324E3"/>
    <w:rsid w:val="084325B0"/>
    <w:rsid w:val="08432654"/>
    <w:rsid w:val="084326C7"/>
    <w:rsid w:val="084326F8"/>
    <w:rsid w:val="08432728"/>
    <w:rsid w:val="08432743"/>
    <w:rsid w:val="08432757"/>
    <w:rsid w:val="084327A6"/>
    <w:rsid w:val="0843294F"/>
    <w:rsid w:val="084329DA"/>
    <w:rsid w:val="08432A8A"/>
    <w:rsid w:val="08432BB7"/>
    <w:rsid w:val="08432C05"/>
    <w:rsid w:val="08432CB2"/>
    <w:rsid w:val="08432CC0"/>
    <w:rsid w:val="08432D6E"/>
    <w:rsid w:val="08432DDF"/>
    <w:rsid w:val="08432E81"/>
    <w:rsid w:val="08432EDF"/>
    <w:rsid w:val="08432F38"/>
    <w:rsid w:val="08433037"/>
    <w:rsid w:val="08433086"/>
    <w:rsid w:val="08433180"/>
    <w:rsid w:val="084331AB"/>
    <w:rsid w:val="084331C5"/>
    <w:rsid w:val="084332AA"/>
    <w:rsid w:val="08433530"/>
    <w:rsid w:val="084335E0"/>
    <w:rsid w:val="08433607"/>
    <w:rsid w:val="0843361C"/>
    <w:rsid w:val="084337FE"/>
    <w:rsid w:val="08433829"/>
    <w:rsid w:val="0843387E"/>
    <w:rsid w:val="084338A0"/>
    <w:rsid w:val="084338E9"/>
    <w:rsid w:val="08433950"/>
    <w:rsid w:val="08433973"/>
    <w:rsid w:val="08433975"/>
    <w:rsid w:val="0843397A"/>
    <w:rsid w:val="084339A0"/>
    <w:rsid w:val="08433A42"/>
    <w:rsid w:val="08433D28"/>
    <w:rsid w:val="08433D6B"/>
    <w:rsid w:val="08433E59"/>
    <w:rsid w:val="08433ECB"/>
    <w:rsid w:val="08433ECD"/>
    <w:rsid w:val="08434199"/>
    <w:rsid w:val="084341DE"/>
    <w:rsid w:val="08434269"/>
    <w:rsid w:val="084344C2"/>
    <w:rsid w:val="0843450A"/>
    <w:rsid w:val="08434513"/>
    <w:rsid w:val="08434523"/>
    <w:rsid w:val="0843456F"/>
    <w:rsid w:val="08434677"/>
    <w:rsid w:val="0843467C"/>
    <w:rsid w:val="084346E7"/>
    <w:rsid w:val="08434768"/>
    <w:rsid w:val="084347A8"/>
    <w:rsid w:val="084347EA"/>
    <w:rsid w:val="084349D6"/>
    <w:rsid w:val="08434A44"/>
    <w:rsid w:val="08434A97"/>
    <w:rsid w:val="08434B1B"/>
    <w:rsid w:val="08434B2F"/>
    <w:rsid w:val="08434B9C"/>
    <w:rsid w:val="08434C1C"/>
    <w:rsid w:val="08434C63"/>
    <w:rsid w:val="08434CA1"/>
    <w:rsid w:val="08434D50"/>
    <w:rsid w:val="08434D83"/>
    <w:rsid w:val="08435110"/>
    <w:rsid w:val="0843512B"/>
    <w:rsid w:val="0843512F"/>
    <w:rsid w:val="084353E7"/>
    <w:rsid w:val="084354D3"/>
    <w:rsid w:val="08435678"/>
    <w:rsid w:val="084356B2"/>
    <w:rsid w:val="084356FC"/>
    <w:rsid w:val="084357D2"/>
    <w:rsid w:val="08435932"/>
    <w:rsid w:val="08435AFB"/>
    <w:rsid w:val="08435CF8"/>
    <w:rsid w:val="08435D32"/>
    <w:rsid w:val="08435DBF"/>
    <w:rsid w:val="08435F4B"/>
    <w:rsid w:val="08435F67"/>
    <w:rsid w:val="08435FFD"/>
    <w:rsid w:val="08436060"/>
    <w:rsid w:val="084360B4"/>
    <w:rsid w:val="084361BD"/>
    <w:rsid w:val="084361E5"/>
    <w:rsid w:val="08436261"/>
    <w:rsid w:val="08436264"/>
    <w:rsid w:val="084363A1"/>
    <w:rsid w:val="08436413"/>
    <w:rsid w:val="08436430"/>
    <w:rsid w:val="0843644E"/>
    <w:rsid w:val="084364BC"/>
    <w:rsid w:val="0843653E"/>
    <w:rsid w:val="0843659C"/>
    <w:rsid w:val="084365DD"/>
    <w:rsid w:val="08436688"/>
    <w:rsid w:val="084366FC"/>
    <w:rsid w:val="084367B1"/>
    <w:rsid w:val="084367BB"/>
    <w:rsid w:val="084367DE"/>
    <w:rsid w:val="084368A3"/>
    <w:rsid w:val="0843695C"/>
    <w:rsid w:val="08436970"/>
    <w:rsid w:val="08436A07"/>
    <w:rsid w:val="08436BE2"/>
    <w:rsid w:val="08436CE7"/>
    <w:rsid w:val="08436D5B"/>
    <w:rsid w:val="08436D66"/>
    <w:rsid w:val="08436F3C"/>
    <w:rsid w:val="08436F3F"/>
    <w:rsid w:val="0843705B"/>
    <w:rsid w:val="08437089"/>
    <w:rsid w:val="0843708B"/>
    <w:rsid w:val="084370AD"/>
    <w:rsid w:val="084370D8"/>
    <w:rsid w:val="08437153"/>
    <w:rsid w:val="08437157"/>
    <w:rsid w:val="08437189"/>
    <w:rsid w:val="084372CB"/>
    <w:rsid w:val="0843733B"/>
    <w:rsid w:val="084373E0"/>
    <w:rsid w:val="0843761F"/>
    <w:rsid w:val="08437655"/>
    <w:rsid w:val="0843770E"/>
    <w:rsid w:val="08437755"/>
    <w:rsid w:val="084377E2"/>
    <w:rsid w:val="08437836"/>
    <w:rsid w:val="0843786D"/>
    <w:rsid w:val="08437C1C"/>
    <w:rsid w:val="08437C57"/>
    <w:rsid w:val="08437C81"/>
    <w:rsid w:val="08437CF9"/>
    <w:rsid w:val="08437D8D"/>
    <w:rsid w:val="08437DF6"/>
    <w:rsid w:val="08437E60"/>
    <w:rsid w:val="08437E90"/>
    <w:rsid w:val="08437F85"/>
    <w:rsid w:val="08437FA9"/>
    <w:rsid w:val="08437FD2"/>
    <w:rsid w:val="08440081"/>
    <w:rsid w:val="08440086"/>
    <w:rsid w:val="084401E3"/>
    <w:rsid w:val="084402E4"/>
    <w:rsid w:val="084403F8"/>
    <w:rsid w:val="0844040C"/>
    <w:rsid w:val="084404F9"/>
    <w:rsid w:val="08440548"/>
    <w:rsid w:val="08440579"/>
    <w:rsid w:val="084405A2"/>
    <w:rsid w:val="084406DA"/>
    <w:rsid w:val="0844097D"/>
    <w:rsid w:val="08440A1B"/>
    <w:rsid w:val="08440AA1"/>
    <w:rsid w:val="08440B02"/>
    <w:rsid w:val="08440B5D"/>
    <w:rsid w:val="08440C43"/>
    <w:rsid w:val="08440D24"/>
    <w:rsid w:val="08440DE7"/>
    <w:rsid w:val="08440F85"/>
    <w:rsid w:val="0844114A"/>
    <w:rsid w:val="0844121F"/>
    <w:rsid w:val="0844125A"/>
    <w:rsid w:val="08441296"/>
    <w:rsid w:val="0844129A"/>
    <w:rsid w:val="084412C6"/>
    <w:rsid w:val="084412EF"/>
    <w:rsid w:val="08441485"/>
    <w:rsid w:val="084414DE"/>
    <w:rsid w:val="08441512"/>
    <w:rsid w:val="08441592"/>
    <w:rsid w:val="084415D3"/>
    <w:rsid w:val="0844164B"/>
    <w:rsid w:val="08441652"/>
    <w:rsid w:val="08441653"/>
    <w:rsid w:val="084417BD"/>
    <w:rsid w:val="0844184F"/>
    <w:rsid w:val="0844185F"/>
    <w:rsid w:val="08441BD4"/>
    <w:rsid w:val="08441C59"/>
    <w:rsid w:val="08441D1A"/>
    <w:rsid w:val="08441DE0"/>
    <w:rsid w:val="08441E94"/>
    <w:rsid w:val="08442003"/>
    <w:rsid w:val="08442022"/>
    <w:rsid w:val="084420D9"/>
    <w:rsid w:val="08442162"/>
    <w:rsid w:val="08442229"/>
    <w:rsid w:val="08442273"/>
    <w:rsid w:val="0844233D"/>
    <w:rsid w:val="08442472"/>
    <w:rsid w:val="084424F8"/>
    <w:rsid w:val="08442598"/>
    <w:rsid w:val="084425F5"/>
    <w:rsid w:val="08442675"/>
    <w:rsid w:val="0844282C"/>
    <w:rsid w:val="084428A9"/>
    <w:rsid w:val="08442D63"/>
    <w:rsid w:val="08442DBA"/>
    <w:rsid w:val="08442F15"/>
    <w:rsid w:val="084430D9"/>
    <w:rsid w:val="084430F0"/>
    <w:rsid w:val="08443147"/>
    <w:rsid w:val="08443236"/>
    <w:rsid w:val="08443369"/>
    <w:rsid w:val="0844336B"/>
    <w:rsid w:val="084434F4"/>
    <w:rsid w:val="0844358B"/>
    <w:rsid w:val="08443633"/>
    <w:rsid w:val="0844372C"/>
    <w:rsid w:val="08443744"/>
    <w:rsid w:val="08443823"/>
    <w:rsid w:val="0844386F"/>
    <w:rsid w:val="08443892"/>
    <w:rsid w:val="084438A7"/>
    <w:rsid w:val="08443937"/>
    <w:rsid w:val="08443979"/>
    <w:rsid w:val="08443984"/>
    <w:rsid w:val="084439FF"/>
    <w:rsid w:val="08443B51"/>
    <w:rsid w:val="08443B9B"/>
    <w:rsid w:val="08443CB8"/>
    <w:rsid w:val="08443D3D"/>
    <w:rsid w:val="08443D6A"/>
    <w:rsid w:val="08443DFB"/>
    <w:rsid w:val="08443E9B"/>
    <w:rsid w:val="08443EBB"/>
    <w:rsid w:val="08443EDF"/>
    <w:rsid w:val="08443EE8"/>
    <w:rsid w:val="08443EED"/>
    <w:rsid w:val="08444119"/>
    <w:rsid w:val="084441A9"/>
    <w:rsid w:val="084441BA"/>
    <w:rsid w:val="08444396"/>
    <w:rsid w:val="08444453"/>
    <w:rsid w:val="0844445E"/>
    <w:rsid w:val="084444E1"/>
    <w:rsid w:val="084445CD"/>
    <w:rsid w:val="084446B0"/>
    <w:rsid w:val="084446B1"/>
    <w:rsid w:val="084446EC"/>
    <w:rsid w:val="0844490B"/>
    <w:rsid w:val="08444932"/>
    <w:rsid w:val="08444A86"/>
    <w:rsid w:val="08444B42"/>
    <w:rsid w:val="08444B6B"/>
    <w:rsid w:val="08444D31"/>
    <w:rsid w:val="08444E34"/>
    <w:rsid w:val="08444F8A"/>
    <w:rsid w:val="08444FD2"/>
    <w:rsid w:val="0844505D"/>
    <w:rsid w:val="0844509F"/>
    <w:rsid w:val="084450B0"/>
    <w:rsid w:val="0844513A"/>
    <w:rsid w:val="084451DF"/>
    <w:rsid w:val="08445382"/>
    <w:rsid w:val="084453DF"/>
    <w:rsid w:val="0844549C"/>
    <w:rsid w:val="084455DE"/>
    <w:rsid w:val="08445621"/>
    <w:rsid w:val="08445636"/>
    <w:rsid w:val="0844563F"/>
    <w:rsid w:val="08445692"/>
    <w:rsid w:val="084456D4"/>
    <w:rsid w:val="0844575D"/>
    <w:rsid w:val="08445873"/>
    <w:rsid w:val="08445888"/>
    <w:rsid w:val="08445A5E"/>
    <w:rsid w:val="08445AB6"/>
    <w:rsid w:val="08445BD8"/>
    <w:rsid w:val="08445C0C"/>
    <w:rsid w:val="08445C0D"/>
    <w:rsid w:val="08445D3E"/>
    <w:rsid w:val="08445FAB"/>
    <w:rsid w:val="08445FF9"/>
    <w:rsid w:val="08446085"/>
    <w:rsid w:val="084460FA"/>
    <w:rsid w:val="084461FE"/>
    <w:rsid w:val="08446218"/>
    <w:rsid w:val="08446222"/>
    <w:rsid w:val="08446242"/>
    <w:rsid w:val="0844630C"/>
    <w:rsid w:val="08446421"/>
    <w:rsid w:val="0844643D"/>
    <w:rsid w:val="0844645C"/>
    <w:rsid w:val="084464F4"/>
    <w:rsid w:val="08446532"/>
    <w:rsid w:val="0844663B"/>
    <w:rsid w:val="084466C7"/>
    <w:rsid w:val="08446716"/>
    <w:rsid w:val="08446769"/>
    <w:rsid w:val="0844686C"/>
    <w:rsid w:val="08446920"/>
    <w:rsid w:val="08446936"/>
    <w:rsid w:val="08446AEC"/>
    <w:rsid w:val="08446B75"/>
    <w:rsid w:val="08446BF3"/>
    <w:rsid w:val="08446C18"/>
    <w:rsid w:val="08446C32"/>
    <w:rsid w:val="08446C55"/>
    <w:rsid w:val="08446CC3"/>
    <w:rsid w:val="08446E75"/>
    <w:rsid w:val="08446EBE"/>
    <w:rsid w:val="08446F19"/>
    <w:rsid w:val="08446FF2"/>
    <w:rsid w:val="0844700A"/>
    <w:rsid w:val="084470B8"/>
    <w:rsid w:val="08447128"/>
    <w:rsid w:val="08447139"/>
    <w:rsid w:val="0844716E"/>
    <w:rsid w:val="084471CE"/>
    <w:rsid w:val="08447244"/>
    <w:rsid w:val="0844728B"/>
    <w:rsid w:val="0844739A"/>
    <w:rsid w:val="0844745A"/>
    <w:rsid w:val="0844747B"/>
    <w:rsid w:val="08447551"/>
    <w:rsid w:val="084475A8"/>
    <w:rsid w:val="08447634"/>
    <w:rsid w:val="08447788"/>
    <w:rsid w:val="084477B4"/>
    <w:rsid w:val="084477B9"/>
    <w:rsid w:val="08447825"/>
    <w:rsid w:val="0844785A"/>
    <w:rsid w:val="084478AE"/>
    <w:rsid w:val="084479E0"/>
    <w:rsid w:val="08447A7E"/>
    <w:rsid w:val="08447B02"/>
    <w:rsid w:val="08447BA5"/>
    <w:rsid w:val="08447D52"/>
    <w:rsid w:val="08447E16"/>
    <w:rsid w:val="08447E93"/>
    <w:rsid w:val="08447EC9"/>
    <w:rsid w:val="08447EDA"/>
    <w:rsid w:val="08447EDD"/>
    <w:rsid w:val="08447EFD"/>
    <w:rsid w:val="08447F08"/>
    <w:rsid w:val="08447F88"/>
    <w:rsid w:val="08450074"/>
    <w:rsid w:val="0845009A"/>
    <w:rsid w:val="08450528"/>
    <w:rsid w:val="084505E1"/>
    <w:rsid w:val="084505F5"/>
    <w:rsid w:val="08450800"/>
    <w:rsid w:val="08450869"/>
    <w:rsid w:val="0845095B"/>
    <w:rsid w:val="08450974"/>
    <w:rsid w:val="08450A37"/>
    <w:rsid w:val="08450A7E"/>
    <w:rsid w:val="08450ACC"/>
    <w:rsid w:val="08450B47"/>
    <w:rsid w:val="08450B77"/>
    <w:rsid w:val="08450CFD"/>
    <w:rsid w:val="08450D29"/>
    <w:rsid w:val="08450D5F"/>
    <w:rsid w:val="08450DC6"/>
    <w:rsid w:val="08450EFF"/>
    <w:rsid w:val="084512EB"/>
    <w:rsid w:val="0845133A"/>
    <w:rsid w:val="08451367"/>
    <w:rsid w:val="084513FF"/>
    <w:rsid w:val="0845168E"/>
    <w:rsid w:val="084516C1"/>
    <w:rsid w:val="08451737"/>
    <w:rsid w:val="084517AF"/>
    <w:rsid w:val="084517E0"/>
    <w:rsid w:val="084517FC"/>
    <w:rsid w:val="08451984"/>
    <w:rsid w:val="0845199A"/>
    <w:rsid w:val="08451B89"/>
    <w:rsid w:val="08451B9A"/>
    <w:rsid w:val="08451BB4"/>
    <w:rsid w:val="08451D6E"/>
    <w:rsid w:val="08451D7C"/>
    <w:rsid w:val="08451E33"/>
    <w:rsid w:val="08451E5F"/>
    <w:rsid w:val="08451E7E"/>
    <w:rsid w:val="08451F4E"/>
    <w:rsid w:val="08452101"/>
    <w:rsid w:val="08452116"/>
    <w:rsid w:val="084521F8"/>
    <w:rsid w:val="08452226"/>
    <w:rsid w:val="0845224F"/>
    <w:rsid w:val="084522D9"/>
    <w:rsid w:val="08452303"/>
    <w:rsid w:val="0845231F"/>
    <w:rsid w:val="0845244C"/>
    <w:rsid w:val="08452479"/>
    <w:rsid w:val="0845256D"/>
    <w:rsid w:val="0845264D"/>
    <w:rsid w:val="08452684"/>
    <w:rsid w:val="08452769"/>
    <w:rsid w:val="08452865"/>
    <w:rsid w:val="08452887"/>
    <w:rsid w:val="084529AE"/>
    <w:rsid w:val="08452A05"/>
    <w:rsid w:val="08452A57"/>
    <w:rsid w:val="08452ADD"/>
    <w:rsid w:val="08452B63"/>
    <w:rsid w:val="08452BFA"/>
    <w:rsid w:val="08452C88"/>
    <w:rsid w:val="08452CEF"/>
    <w:rsid w:val="08452D8E"/>
    <w:rsid w:val="08452E55"/>
    <w:rsid w:val="08452EB4"/>
    <w:rsid w:val="08452EEE"/>
    <w:rsid w:val="08452EF0"/>
    <w:rsid w:val="08452F94"/>
    <w:rsid w:val="0845307B"/>
    <w:rsid w:val="08453173"/>
    <w:rsid w:val="08453190"/>
    <w:rsid w:val="084532E0"/>
    <w:rsid w:val="084532E4"/>
    <w:rsid w:val="0845337B"/>
    <w:rsid w:val="08453479"/>
    <w:rsid w:val="084534F9"/>
    <w:rsid w:val="08453502"/>
    <w:rsid w:val="0845354C"/>
    <w:rsid w:val="08453579"/>
    <w:rsid w:val="084535BD"/>
    <w:rsid w:val="08453619"/>
    <w:rsid w:val="0845374D"/>
    <w:rsid w:val="08453854"/>
    <w:rsid w:val="0845388B"/>
    <w:rsid w:val="0845396C"/>
    <w:rsid w:val="08453AC7"/>
    <w:rsid w:val="08453B72"/>
    <w:rsid w:val="08453B7B"/>
    <w:rsid w:val="08453BD1"/>
    <w:rsid w:val="08453D3D"/>
    <w:rsid w:val="08453E78"/>
    <w:rsid w:val="08453E89"/>
    <w:rsid w:val="08453EF1"/>
    <w:rsid w:val="08453F20"/>
    <w:rsid w:val="08453F32"/>
    <w:rsid w:val="08453FD5"/>
    <w:rsid w:val="08454184"/>
    <w:rsid w:val="084541A6"/>
    <w:rsid w:val="0845426B"/>
    <w:rsid w:val="08454330"/>
    <w:rsid w:val="084543F8"/>
    <w:rsid w:val="08454434"/>
    <w:rsid w:val="084544FD"/>
    <w:rsid w:val="084546BB"/>
    <w:rsid w:val="08454747"/>
    <w:rsid w:val="0845478F"/>
    <w:rsid w:val="08454812"/>
    <w:rsid w:val="08454813"/>
    <w:rsid w:val="084548F5"/>
    <w:rsid w:val="084548FD"/>
    <w:rsid w:val="0845491D"/>
    <w:rsid w:val="084549C2"/>
    <w:rsid w:val="084549E1"/>
    <w:rsid w:val="08454A0E"/>
    <w:rsid w:val="08454BDF"/>
    <w:rsid w:val="08454BEC"/>
    <w:rsid w:val="08454CCA"/>
    <w:rsid w:val="08454D2D"/>
    <w:rsid w:val="08454D6F"/>
    <w:rsid w:val="08454DB6"/>
    <w:rsid w:val="08454DF1"/>
    <w:rsid w:val="08454E0E"/>
    <w:rsid w:val="08454E35"/>
    <w:rsid w:val="08454FEC"/>
    <w:rsid w:val="0845503D"/>
    <w:rsid w:val="084550AD"/>
    <w:rsid w:val="084551E3"/>
    <w:rsid w:val="0845529D"/>
    <w:rsid w:val="08455314"/>
    <w:rsid w:val="08455394"/>
    <w:rsid w:val="08455397"/>
    <w:rsid w:val="08455410"/>
    <w:rsid w:val="084554B5"/>
    <w:rsid w:val="08455513"/>
    <w:rsid w:val="084556A1"/>
    <w:rsid w:val="084556F1"/>
    <w:rsid w:val="08455741"/>
    <w:rsid w:val="084557BF"/>
    <w:rsid w:val="084558CF"/>
    <w:rsid w:val="08455A5E"/>
    <w:rsid w:val="08455A62"/>
    <w:rsid w:val="08455CCF"/>
    <w:rsid w:val="08455D0D"/>
    <w:rsid w:val="08455DD3"/>
    <w:rsid w:val="08455E25"/>
    <w:rsid w:val="08455F74"/>
    <w:rsid w:val="08455FB9"/>
    <w:rsid w:val="08456017"/>
    <w:rsid w:val="084561C9"/>
    <w:rsid w:val="084561F3"/>
    <w:rsid w:val="08456519"/>
    <w:rsid w:val="08456531"/>
    <w:rsid w:val="0845658E"/>
    <w:rsid w:val="0845659B"/>
    <w:rsid w:val="084565F7"/>
    <w:rsid w:val="084568B6"/>
    <w:rsid w:val="0845690D"/>
    <w:rsid w:val="08456B4A"/>
    <w:rsid w:val="08456C93"/>
    <w:rsid w:val="08456C97"/>
    <w:rsid w:val="08456D27"/>
    <w:rsid w:val="08456D97"/>
    <w:rsid w:val="08456F47"/>
    <w:rsid w:val="08456F96"/>
    <w:rsid w:val="08456FC9"/>
    <w:rsid w:val="08457083"/>
    <w:rsid w:val="0845709D"/>
    <w:rsid w:val="0845715B"/>
    <w:rsid w:val="084571A1"/>
    <w:rsid w:val="084572C0"/>
    <w:rsid w:val="084575CD"/>
    <w:rsid w:val="084576F2"/>
    <w:rsid w:val="08457718"/>
    <w:rsid w:val="0845776A"/>
    <w:rsid w:val="0845777F"/>
    <w:rsid w:val="084577F7"/>
    <w:rsid w:val="08457856"/>
    <w:rsid w:val="08457A3C"/>
    <w:rsid w:val="08457A96"/>
    <w:rsid w:val="08457AB8"/>
    <w:rsid w:val="08457B07"/>
    <w:rsid w:val="08457B08"/>
    <w:rsid w:val="08457CA6"/>
    <w:rsid w:val="08457D8B"/>
    <w:rsid w:val="08457DB5"/>
    <w:rsid w:val="08457DD5"/>
    <w:rsid w:val="08457DF2"/>
    <w:rsid w:val="08457E02"/>
    <w:rsid w:val="08457E79"/>
    <w:rsid w:val="08457F07"/>
    <w:rsid w:val="08457FD9"/>
    <w:rsid w:val="0846003F"/>
    <w:rsid w:val="0846012C"/>
    <w:rsid w:val="08460159"/>
    <w:rsid w:val="084602AA"/>
    <w:rsid w:val="08460317"/>
    <w:rsid w:val="08460338"/>
    <w:rsid w:val="084604F7"/>
    <w:rsid w:val="0846052E"/>
    <w:rsid w:val="084605CB"/>
    <w:rsid w:val="08460709"/>
    <w:rsid w:val="084608AF"/>
    <w:rsid w:val="08460910"/>
    <w:rsid w:val="08460914"/>
    <w:rsid w:val="08460968"/>
    <w:rsid w:val="084609E5"/>
    <w:rsid w:val="08460B96"/>
    <w:rsid w:val="08460D59"/>
    <w:rsid w:val="08460DC8"/>
    <w:rsid w:val="0846101E"/>
    <w:rsid w:val="08461056"/>
    <w:rsid w:val="0846107F"/>
    <w:rsid w:val="084610B5"/>
    <w:rsid w:val="084613DD"/>
    <w:rsid w:val="08461559"/>
    <w:rsid w:val="084615D4"/>
    <w:rsid w:val="084615FA"/>
    <w:rsid w:val="0846175E"/>
    <w:rsid w:val="084619B7"/>
    <w:rsid w:val="08461A27"/>
    <w:rsid w:val="08461B38"/>
    <w:rsid w:val="08461B7D"/>
    <w:rsid w:val="08461BD8"/>
    <w:rsid w:val="08461D10"/>
    <w:rsid w:val="0846206E"/>
    <w:rsid w:val="084621CF"/>
    <w:rsid w:val="0846221C"/>
    <w:rsid w:val="0846228C"/>
    <w:rsid w:val="084622F2"/>
    <w:rsid w:val="084623B0"/>
    <w:rsid w:val="084624B4"/>
    <w:rsid w:val="0846250A"/>
    <w:rsid w:val="084625D1"/>
    <w:rsid w:val="08462618"/>
    <w:rsid w:val="084626E3"/>
    <w:rsid w:val="084627B1"/>
    <w:rsid w:val="08462812"/>
    <w:rsid w:val="0846287D"/>
    <w:rsid w:val="08462970"/>
    <w:rsid w:val="08462996"/>
    <w:rsid w:val="084629AD"/>
    <w:rsid w:val="084629EB"/>
    <w:rsid w:val="08462A03"/>
    <w:rsid w:val="08462A82"/>
    <w:rsid w:val="08462B15"/>
    <w:rsid w:val="08462BA0"/>
    <w:rsid w:val="08462EE6"/>
    <w:rsid w:val="08462F59"/>
    <w:rsid w:val="08462F75"/>
    <w:rsid w:val="08462FA0"/>
    <w:rsid w:val="084630C2"/>
    <w:rsid w:val="08463102"/>
    <w:rsid w:val="08463174"/>
    <w:rsid w:val="08463217"/>
    <w:rsid w:val="08463227"/>
    <w:rsid w:val="0846322A"/>
    <w:rsid w:val="08463281"/>
    <w:rsid w:val="084632F4"/>
    <w:rsid w:val="0846334A"/>
    <w:rsid w:val="08463370"/>
    <w:rsid w:val="0846337C"/>
    <w:rsid w:val="084633C0"/>
    <w:rsid w:val="084633C8"/>
    <w:rsid w:val="084633D0"/>
    <w:rsid w:val="08463493"/>
    <w:rsid w:val="084634D7"/>
    <w:rsid w:val="084634DE"/>
    <w:rsid w:val="08463573"/>
    <w:rsid w:val="08463579"/>
    <w:rsid w:val="08463638"/>
    <w:rsid w:val="0846371D"/>
    <w:rsid w:val="08463780"/>
    <w:rsid w:val="084637C8"/>
    <w:rsid w:val="08463899"/>
    <w:rsid w:val="084638F6"/>
    <w:rsid w:val="08463AB4"/>
    <w:rsid w:val="08463B8C"/>
    <w:rsid w:val="08463CEB"/>
    <w:rsid w:val="08463D0D"/>
    <w:rsid w:val="08463D30"/>
    <w:rsid w:val="08463E22"/>
    <w:rsid w:val="08463E86"/>
    <w:rsid w:val="08463EB6"/>
    <w:rsid w:val="0846404D"/>
    <w:rsid w:val="0846417E"/>
    <w:rsid w:val="084641E8"/>
    <w:rsid w:val="08464242"/>
    <w:rsid w:val="08464283"/>
    <w:rsid w:val="08464464"/>
    <w:rsid w:val="084644D6"/>
    <w:rsid w:val="084644E1"/>
    <w:rsid w:val="084644EF"/>
    <w:rsid w:val="0846466B"/>
    <w:rsid w:val="084646BF"/>
    <w:rsid w:val="08464720"/>
    <w:rsid w:val="08464808"/>
    <w:rsid w:val="08464809"/>
    <w:rsid w:val="0846488A"/>
    <w:rsid w:val="08464892"/>
    <w:rsid w:val="084648E0"/>
    <w:rsid w:val="08464900"/>
    <w:rsid w:val="08464961"/>
    <w:rsid w:val="08464974"/>
    <w:rsid w:val="08464AC4"/>
    <w:rsid w:val="08464BA5"/>
    <w:rsid w:val="08464C04"/>
    <w:rsid w:val="08464CF5"/>
    <w:rsid w:val="08464D88"/>
    <w:rsid w:val="08464E01"/>
    <w:rsid w:val="08464E3D"/>
    <w:rsid w:val="08464E41"/>
    <w:rsid w:val="08464F08"/>
    <w:rsid w:val="08464F22"/>
    <w:rsid w:val="08464F59"/>
    <w:rsid w:val="08464F85"/>
    <w:rsid w:val="084651B3"/>
    <w:rsid w:val="0846521D"/>
    <w:rsid w:val="08465285"/>
    <w:rsid w:val="08465323"/>
    <w:rsid w:val="0846534F"/>
    <w:rsid w:val="084655B3"/>
    <w:rsid w:val="084655C9"/>
    <w:rsid w:val="084655D8"/>
    <w:rsid w:val="0846561E"/>
    <w:rsid w:val="084656FA"/>
    <w:rsid w:val="08465784"/>
    <w:rsid w:val="08465830"/>
    <w:rsid w:val="08465994"/>
    <w:rsid w:val="08465AB2"/>
    <w:rsid w:val="08465B66"/>
    <w:rsid w:val="08465BEB"/>
    <w:rsid w:val="08465E80"/>
    <w:rsid w:val="08465E93"/>
    <w:rsid w:val="08466199"/>
    <w:rsid w:val="0846624D"/>
    <w:rsid w:val="0846636D"/>
    <w:rsid w:val="084663F8"/>
    <w:rsid w:val="084664EF"/>
    <w:rsid w:val="08466553"/>
    <w:rsid w:val="08466578"/>
    <w:rsid w:val="084665D1"/>
    <w:rsid w:val="084665D9"/>
    <w:rsid w:val="08466662"/>
    <w:rsid w:val="0846669D"/>
    <w:rsid w:val="084666E9"/>
    <w:rsid w:val="08466726"/>
    <w:rsid w:val="084667A9"/>
    <w:rsid w:val="084667D5"/>
    <w:rsid w:val="0846687A"/>
    <w:rsid w:val="08466915"/>
    <w:rsid w:val="08466958"/>
    <w:rsid w:val="08466AD1"/>
    <w:rsid w:val="08466BD6"/>
    <w:rsid w:val="08466C9B"/>
    <w:rsid w:val="08466D0E"/>
    <w:rsid w:val="08466D27"/>
    <w:rsid w:val="08466D70"/>
    <w:rsid w:val="08466DAD"/>
    <w:rsid w:val="08466E21"/>
    <w:rsid w:val="08466E36"/>
    <w:rsid w:val="08466F5A"/>
    <w:rsid w:val="08466F9D"/>
    <w:rsid w:val="08466FF4"/>
    <w:rsid w:val="084670EB"/>
    <w:rsid w:val="084671CD"/>
    <w:rsid w:val="08467397"/>
    <w:rsid w:val="08467468"/>
    <w:rsid w:val="08467537"/>
    <w:rsid w:val="0846755F"/>
    <w:rsid w:val="08467636"/>
    <w:rsid w:val="08467653"/>
    <w:rsid w:val="08467659"/>
    <w:rsid w:val="08467695"/>
    <w:rsid w:val="084676B5"/>
    <w:rsid w:val="08467706"/>
    <w:rsid w:val="0846770C"/>
    <w:rsid w:val="0846779D"/>
    <w:rsid w:val="08467890"/>
    <w:rsid w:val="0846789E"/>
    <w:rsid w:val="0846795A"/>
    <w:rsid w:val="084679D1"/>
    <w:rsid w:val="08467A08"/>
    <w:rsid w:val="08467A37"/>
    <w:rsid w:val="08467AE5"/>
    <w:rsid w:val="08467B69"/>
    <w:rsid w:val="08467BF3"/>
    <w:rsid w:val="08467D6B"/>
    <w:rsid w:val="08467DCD"/>
    <w:rsid w:val="08467F9F"/>
    <w:rsid w:val="0847008F"/>
    <w:rsid w:val="08470098"/>
    <w:rsid w:val="08470099"/>
    <w:rsid w:val="084701B9"/>
    <w:rsid w:val="0847022C"/>
    <w:rsid w:val="0847022E"/>
    <w:rsid w:val="084702C2"/>
    <w:rsid w:val="08470398"/>
    <w:rsid w:val="084703C7"/>
    <w:rsid w:val="08470479"/>
    <w:rsid w:val="084704B1"/>
    <w:rsid w:val="084704D2"/>
    <w:rsid w:val="084704E2"/>
    <w:rsid w:val="08470608"/>
    <w:rsid w:val="0847062B"/>
    <w:rsid w:val="08470636"/>
    <w:rsid w:val="0847064C"/>
    <w:rsid w:val="084706A3"/>
    <w:rsid w:val="0847072B"/>
    <w:rsid w:val="08470745"/>
    <w:rsid w:val="08470798"/>
    <w:rsid w:val="084708E2"/>
    <w:rsid w:val="0847090C"/>
    <w:rsid w:val="0847099B"/>
    <w:rsid w:val="084709CE"/>
    <w:rsid w:val="08470A48"/>
    <w:rsid w:val="08470A74"/>
    <w:rsid w:val="08470B82"/>
    <w:rsid w:val="08470B85"/>
    <w:rsid w:val="08470E02"/>
    <w:rsid w:val="08470E50"/>
    <w:rsid w:val="08470F07"/>
    <w:rsid w:val="08471053"/>
    <w:rsid w:val="084710A4"/>
    <w:rsid w:val="084711AC"/>
    <w:rsid w:val="084711B3"/>
    <w:rsid w:val="084711E8"/>
    <w:rsid w:val="084712B3"/>
    <w:rsid w:val="084712CD"/>
    <w:rsid w:val="084713C5"/>
    <w:rsid w:val="084713C8"/>
    <w:rsid w:val="084713E7"/>
    <w:rsid w:val="08471425"/>
    <w:rsid w:val="084714B6"/>
    <w:rsid w:val="084714D8"/>
    <w:rsid w:val="084714EF"/>
    <w:rsid w:val="0847159B"/>
    <w:rsid w:val="0847160D"/>
    <w:rsid w:val="084716D5"/>
    <w:rsid w:val="08471788"/>
    <w:rsid w:val="08471816"/>
    <w:rsid w:val="08471855"/>
    <w:rsid w:val="0847195A"/>
    <w:rsid w:val="084719F8"/>
    <w:rsid w:val="08471C6E"/>
    <w:rsid w:val="08471D60"/>
    <w:rsid w:val="08471DF9"/>
    <w:rsid w:val="08471E40"/>
    <w:rsid w:val="08471E51"/>
    <w:rsid w:val="08471EB5"/>
    <w:rsid w:val="08471F24"/>
    <w:rsid w:val="08472128"/>
    <w:rsid w:val="08472145"/>
    <w:rsid w:val="0847218A"/>
    <w:rsid w:val="084722DC"/>
    <w:rsid w:val="0847231A"/>
    <w:rsid w:val="08472389"/>
    <w:rsid w:val="08472397"/>
    <w:rsid w:val="084723C0"/>
    <w:rsid w:val="08472559"/>
    <w:rsid w:val="084725E0"/>
    <w:rsid w:val="0847277F"/>
    <w:rsid w:val="08472830"/>
    <w:rsid w:val="084728C7"/>
    <w:rsid w:val="0847294E"/>
    <w:rsid w:val="08472A0A"/>
    <w:rsid w:val="08472A5E"/>
    <w:rsid w:val="08472A74"/>
    <w:rsid w:val="08472ABF"/>
    <w:rsid w:val="08472B14"/>
    <w:rsid w:val="08472BDC"/>
    <w:rsid w:val="08472D8C"/>
    <w:rsid w:val="08472E58"/>
    <w:rsid w:val="08472EC0"/>
    <w:rsid w:val="08473096"/>
    <w:rsid w:val="084730CA"/>
    <w:rsid w:val="08473254"/>
    <w:rsid w:val="084732A1"/>
    <w:rsid w:val="084732EE"/>
    <w:rsid w:val="08473492"/>
    <w:rsid w:val="08473494"/>
    <w:rsid w:val="084734C6"/>
    <w:rsid w:val="0847367E"/>
    <w:rsid w:val="08473690"/>
    <w:rsid w:val="08473788"/>
    <w:rsid w:val="084738F1"/>
    <w:rsid w:val="08473936"/>
    <w:rsid w:val="08473A74"/>
    <w:rsid w:val="08473ADB"/>
    <w:rsid w:val="08473BF2"/>
    <w:rsid w:val="08473F81"/>
    <w:rsid w:val="08473F94"/>
    <w:rsid w:val="0847400A"/>
    <w:rsid w:val="0847408C"/>
    <w:rsid w:val="084741A7"/>
    <w:rsid w:val="084741D5"/>
    <w:rsid w:val="084741DF"/>
    <w:rsid w:val="084742CC"/>
    <w:rsid w:val="084743B2"/>
    <w:rsid w:val="084743F8"/>
    <w:rsid w:val="08474498"/>
    <w:rsid w:val="0847454E"/>
    <w:rsid w:val="084745A9"/>
    <w:rsid w:val="08474665"/>
    <w:rsid w:val="084746AA"/>
    <w:rsid w:val="084746C0"/>
    <w:rsid w:val="084747F0"/>
    <w:rsid w:val="08474807"/>
    <w:rsid w:val="084748BE"/>
    <w:rsid w:val="0847494C"/>
    <w:rsid w:val="08474A0A"/>
    <w:rsid w:val="08474B14"/>
    <w:rsid w:val="08474BAF"/>
    <w:rsid w:val="08474C21"/>
    <w:rsid w:val="08474C24"/>
    <w:rsid w:val="08474C5F"/>
    <w:rsid w:val="08474C62"/>
    <w:rsid w:val="08474CDA"/>
    <w:rsid w:val="08474D41"/>
    <w:rsid w:val="08474DAB"/>
    <w:rsid w:val="08474E61"/>
    <w:rsid w:val="08474EA4"/>
    <w:rsid w:val="08474EBD"/>
    <w:rsid w:val="08474F0F"/>
    <w:rsid w:val="08474F2F"/>
    <w:rsid w:val="0847501F"/>
    <w:rsid w:val="08475049"/>
    <w:rsid w:val="08475062"/>
    <w:rsid w:val="084750A7"/>
    <w:rsid w:val="0847511E"/>
    <w:rsid w:val="08475394"/>
    <w:rsid w:val="084753BD"/>
    <w:rsid w:val="084755AD"/>
    <w:rsid w:val="084755F7"/>
    <w:rsid w:val="084756D1"/>
    <w:rsid w:val="08475792"/>
    <w:rsid w:val="0847580E"/>
    <w:rsid w:val="08475882"/>
    <w:rsid w:val="0847589B"/>
    <w:rsid w:val="084758AD"/>
    <w:rsid w:val="08475916"/>
    <w:rsid w:val="084759DC"/>
    <w:rsid w:val="08475A27"/>
    <w:rsid w:val="08475A38"/>
    <w:rsid w:val="08475B13"/>
    <w:rsid w:val="08475BA0"/>
    <w:rsid w:val="08475C60"/>
    <w:rsid w:val="08475C82"/>
    <w:rsid w:val="08475C83"/>
    <w:rsid w:val="08475C93"/>
    <w:rsid w:val="08475CF1"/>
    <w:rsid w:val="08475DDC"/>
    <w:rsid w:val="08475DEE"/>
    <w:rsid w:val="08475F0B"/>
    <w:rsid w:val="08475FAA"/>
    <w:rsid w:val="0847609C"/>
    <w:rsid w:val="084760E0"/>
    <w:rsid w:val="08476212"/>
    <w:rsid w:val="0847624C"/>
    <w:rsid w:val="08476350"/>
    <w:rsid w:val="084763AB"/>
    <w:rsid w:val="084763FF"/>
    <w:rsid w:val="08476487"/>
    <w:rsid w:val="084764C1"/>
    <w:rsid w:val="08476570"/>
    <w:rsid w:val="08476626"/>
    <w:rsid w:val="084766C8"/>
    <w:rsid w:val="08476703"/>
    <w:rsid w:val="084768A3"/>
    <w:rsid w:val="084768EC"/>
    <w:rsid w:val="084768F0"/>
    <w:rsid w:val="08476930"/>
    <w:rsid w:val="08476936"/>
    <w:rsid w:val="08476A18"/>
    <w:rsid w:val="08476B01"/>
    <w:rsid w:val="08476F19"/>
    <w:rsid w:val="08476F1A"/>
    <w:rsid w:val="08476F62"/>
    <w:rsid w:val="08477127"/>
    <w:rsid w:val="0847736E"/>
    <w:rsid w:val="0847739B"/>
    <w:rsid w:val="084774EB"/>
    <w:rsid w:val="08477580"/>
    <w:rsid w:val="0847760F"/>
    <w:rsid w:val="0847764A"/>
    <w:rsid w:val="084776AF"/>
    <w:rsid w:val="0847773A"/>
    <w:rsid w:val="084777A4"/>
    <w:rsid w:val="08477860"/>
    <w:rsid w:val="08477878"/>
    <w:rsid w:val="08477882"/>
    <w:rsid w:val="084778DE"/>
    <w:rsid w:val="08477917"/>
    <w:rsid w:val="08477A86"/>
    <w:rsid w:val="08477B24"/>
    <w:rsid w:val="08477B60"/>
    <w:rsid w:val="08477B62"/>
    <w:rsid w:val="08477B68"/>
    <w:rsid w:val="08477B89"/>
    <w:rsid w:val="08477BEC"/>
    <w:rsid w:val="08477C78"/>
    <w:rsid w:val="08477CD7"/>
    <w:rsid w:val="08477CDF"/>
    <w:rsid w:val="08477E8C"/>
    <w:rsid w:val="084800C3"/>
    <w:rsid w:val="084800E0"/>
    <w:rsid w:val="08480108"/>
    <w:rsid w:val="08480259"/>
    <w:rsid w:val="08480260"/>
    <w:rsid w:val="08480272"/>
    <w:rsid w:val="08480478"/>
    <w:rsid w:val="08480511"/>
    <w:rsid w:val="084805AA"/>
    <w:rsid w:val="084806FA"/>
    <w:rsid w:val="08480788"/>
    <w:rsid w:val="084807B5"/>
    <w:rsid w:val="084808A3"/>
    <w:rsid w:val="08480A5D"/>
    <w:rsid w:val="08480ADE"/>
    <w:rsid w:val="08480DBB"/>
    <w:rsid w:val="08480ED4"/>
    <w:rsid w:val="08480FB3"/>
    <w:rsid w:val="08480FFB"/>
    <w:rsid w:val="0848102D"/>
    <w:rsid w:val="0848107A"/>
    <w:rsid w:val="08481156"/>
    <w:rsid w:val="084811B9"/>
    <w:rsid w:val="084811E6"/>
    <w:rsid w:val="084811EF"/>
    <w:rsid w:val="08481261"/>
    <w:rsid w:val="08481276"/>
    <w:rsid w:val="084812EC"/>
    <w:rsid w:val="084813A6"/>
    <w:rsid w:val="084813C9"/>
    <w:rsid w:val="08481435"/>
    <w:rsid w:val="0848148F"/>
    <w:rsid w:val="084814A5"/>
    <w:rsid w:val="084814CB"/>
    <w:rsid w:val="084816F1"/>
    <w:rsid w:val="0848175F"/>
    <w:rsid w:val="084817AA"/>
    <w:rsid w:val="084818B4"/>
    <w:rsid w:val="08481923"/>
    <w:rsid w:val="08481A1E"/>
    <w:rsid w:val="08481AB3"/>
    <w:rsid w:val="08481B0B"/>
    <w:rsid w:val="08481DCD"/>
    <w:rsid w:val="08481E19"/>
    <w:rsid w:val="08481E32"/>
    <w:rsid w:val="08482040"/>
    <w:rsid w:val="08482050"/>
    <w:rsid w:val="08482061"/>
    <w:rsid w:val="084821A7"/>
    <w:rsid w:val="0848229D"/>
    <w:rsid w:val="08482359"/>
    <w:rsid w:val="084823B1"/>
    <w:rsid w:val="084823FD"/>
    <w:rsid w:val="084825B5"/>
    <w:rsid w:val="08482690"/>
    <w:rsid w:val="08482886"/>
    <w:rsid w:val="084828BD"/>
    <w:rsid w:val="084828EB"/>
    <w:rsid w:val="084829F1"/>
    <w:rsid w:val="08482A6D"/>
    <w:rsid w:val="08482AA9"/>
    <w:rsid w:val="08482B2F"/>
    <w:rsid w:val="08482B99"/>
    <w:rsid w:val="08482BC4"/>
    <w:rsid w:val="08482EA3"/>
    <w:rsid w:val="08482F01"/>
    <w:rsid w:val="08482F23"/>
    <w:rsid w:val="08482F9A"/>
    <w:rsid w:val="08483046"/>
    <w:rsid w:val="0848320C"/>
    <w:rsid w:val="08483245"/>
    <w:rsid w:val="08483390"/>
    <w:rsid w:val="084834DF"/>
    <w:rsid w:val="084836B1"/>
    <w:rsid w:val="084836D5"/>
    <w:rsid w:val="084836FA"/>
    <w:rsid w:val="08483705"/>
    <w:rsid w:val="08483742"/>
    <w:rsid w:val="0848386E"/>
    <w:rsid w:val="08483A9F"/>
    <w:rsid w:val="08483AEC"/>
    <w:rsid w:val="08483BC9"/>
    <w:rsid w:val="08483CFD"/>
    <w:rsid w:val="08483D03"/>
    <w:rsid w:val="08483D17"/>
    <w:rsid w:val="08483DBB"/>
    <w:rsid w:val="08483DCC"/>
    <w:rsid w:val="08483E22"/>
    <w:rsid w:val="08483E50"/>
    <w:rsid w:val="08483F11"/>
    <w:rsid w:val="08483FFB"/>
    <w:rsid w:val="08484051"/>
    <w:rsid w:val="0848423B"/>
    <w:rsid w:val="08484281"/>
    <w:rsid w:val="08484353"/>
    <w:rsid w:val="08484528"/>
    <w:rsid w:val="08484619"/>
    <w:rsid w:val="0848462A"/>
    <w:rsid w:val="08484681"/>
    <w:rsid w:val="0848473B"/>
    <w:rsid w:val="08484796"/>
    <w:rsid w:val="08484897"/>
    <w:rsid w:val="0848490C"/>
    <w:rsid w:val="0848491F"/>
    <w:rsid w:val="0848493B"/>
    <w:rsid w:val="084849E0"/>
    <w:rsid w:val="084849F4"/>
    <w:rsid w:val="08484C69"/>
    <w:rsid w:val="08484D04"/>
    <w:rsid w:val="08484DDA"/>
    <w:rsid w:val="08484E62"/>
    <w:rsid w:val="08484E89"/>
    <w:rsid w:val="08484F23"/>
    <w:rsid w:val="08485133"/>
    <w:rsid w:val="0848518D"/>
    <w:rsid w:val="08485203"/>
    <w:rsid w:val="08485245"/>
    <w:rsid w:val="084852D4"/>
    <w:rsid w:val="084853D5"/>
    <w:rsid w:val="08485457"/>
    <w:rsid w:val="0848559D"/>
    <w:rsid w:val="084855C0"/>
    <w:rsid w:val="0848566C"/>
    <w:rsid w:val="08485682"/>
    <w:rsid w:val="08485730"/>
    <w:rsid w:val="08485950"/>
    <w:rsid w:val="084859F1"/>
    <w:rsid w:val="08485CBA"/>
    <w:rsid w:val="08485CD9"/>
    <w:rsid w:val="08485CDF"/>
    <w:rsid w:val="08485E42"/>
    <w:rsid w:val="08485E57"/>
    <w:rsid w:val="08485EBD"/>
    <w:rsid w:val="08485F54"/>
    <w:rsid w:val="08486019"/>
    <w:rsid w:val="08486071"/>
    <w:rsid w:val="084861A4"/>
    <w:rsid w:val="084861EA"/>
    <w:rsid w:val="084862A1"/>
    <w:rsid w:val="08486350"/>
    <w:rsid w:val="0848641C"/>
    <w:rsid w:val="08486425"/>
    <w:rsid w:val="08486428"/>
    <w:rsid w:val="08486472"/>
    <w:rsid w:val="0848648F"/>
    <w:rsid w:val="084864BC"/>
    <w:rsid w:val="084864D2"/>
    <w:rsid w:val="084865A5"/>
    <w:rsid w:val="084865C5"/>
    <w:rsid w:val="08486623"/>
    <w:rsid w:val="084866DE"/>
    <w:rsid w:val="0848673E"/>
    <w:rsid w:val="0848678F"/>
    <w:rsid w:val="08486804"/>
    <w:rsid w:val="08486860"/>
    <w:rsid w:val="0848690A"/>
    <w:rsid w:val="08486B13"/>
    <w:rsid w:val="08486B46"/>
    <w:rsid w:val="08486B6E"/>
    <w:rsid w:val="08486CAB"/>
    <w:rsid w:val="08486D78"/>
    <w:rsid w:val="08486DA2"/>
    <w:rsid w:val="08486E1A"/>
    <w:rsid w:val="08486E5B"/>
    <w:rsid w:val="08486FC3"/>
    <w:rsid w:val="0848701D"/>
    <w:rsid w:val="084870A3"/>
    <w:rsid w:val="08487154"/>
    <w:rsid w:val="0848739C"/>
    <w:rsid w:val="08487587"/>
    <w:rsid w:val="0848765E"/>
    <w:rsid w:val="0848779A"/>
    <w:rsid w:val="08487896"/>
    <w:rsid w:val="084878E7"/>
    <w:rsid w:val="084878FC"/>
    <w:rsid w:val="084879A1"/>
    <w:rsid w:val="08487A54"/>
    <w:rsid w:val="08487AAE"/>
    <w:rsid w:val="08487BC2"/>
    <w:rsid w:val="08487DA3"/>
    <w:rsid w:val="08487DDC"/>
    <w:rsid w:val="08487DDD"/>
    <w:rsid w:val="08487DF3"/>
    <w:rsid w:val="08487EB5"/>
    <w:rsid w:val="0849012B"/>
    <w:rsid w:val="084901E6"/>
    <w:rsid w:val="0849038C"/>
    <w:rsid w:val="08490502"/>
    <w:rsid w:val="0849057C"/>
    <w:rsid w:val="084905C0"/>
    <w:rsid w:val="08490608"/>
    <w:rsid w:val="08490671"/>
    <w:rsid w:val="08490676"/>
    <w:rsid w:val="084906E4"/>
    <w:rsid w:val="08490752"/>
    <w:rsid w:val="08490923"/>
    <w:rsid w:val="0849096D"/>
    <w:rsid w:val="084909B7"/>
    <w:rsid w:val="08490AE2"/>
    <w:rsid w:val="08490AE4"/>
    <w:rsid w:val="08490AE8"/>
    <w:rsid w:val="08490B26"/>
    <w:rsid w:val="08490B41"/>
    <w:rsid w:val="08490C66"/>
    <w:rsid w:val="08490CE0"/>
    <w:rsid w:val="08490CFE"/>
    <w:rsid w:val="08490F27"/>
    <w:rsid w:val="08490F35"/>
    <w:rsid w:val="08490FEE"/>
    <w:rsid w:val="084910F7"/>
    <w:rsid w:val="08491172"/>
    <w:rsid w:val="084912C4"/>
    <w:rsid w:val="0849134C"/>
    <w:rsid w:val="0849151D"/>
    <w:rsid w:val="084915E5"/>
    <w:rsid w:val="08491642"/>
    <w:rsid w:val="0849167E"/>
    <w:rsid w:val="084916D6"/>
    <w:rsid w:val="0849172B"/>
    <w:rsid w:val="08491743"/>
    <w:rsid w:val="084917B4"/>
    <w:rsid w:val="084917D1"/>
    <w:rsid w:val="0849196C"/>
    <w:rsid w:val="08491980"/>
    <w:rsid w:val="084919B1"/>
    <w:rsid w:val="08491A29"/>
    <w:rsid w:val="08491A34"/>
    <w:rsid w:val="08491A8C"/>
    <w:rsid w:val="08491BB9"/>
    <w:rsid w:val="08491E6D"/>
    <w:rsid w:val="08491ED7"/>
    <w:rsid w:val="08491F5F"/>
    <w:rsid w:val="08491FDF"/>
    <w:rsid w:val="0849200E"/>
    <w:rsid w:val="0849201D"/>
    <w:rsid w:val="084921F7"/>
    <w:rsid w:val="08492201"/>
    <w:rsid w:val="08492210"/>
    <w:rsid w:val="0849222E"/>
    <w:rsid w:val="084922E3"/>
    <w:rsid w:val="0849246F"/>
    <w:rsid w:val="08492483"/>
    <w:rsid w:val="084924F4"/>
    <w:rsid w:val="0849251E"/>
    <w:rsid w:val="0849258D"/>
    <w:rsid w:val="084925FA"/>
    <w:rsid w:val="08492600"/>
    <w:rsid w:val="08492616"/>
    <w:rsid w:val="0849261C"/>
    <w:rsid w:val="0849265D"/>
    <w:rsid w:val="08492665"/>
    <w:rsid w:val="08492732"/>
    <w:rsid w:val="0849288D"/>
    <w:rsid w:val="0849291D"/>
    <w:rsid w:val="084929A9"/>
    <w:rsid w:val="08492A3A"/>
    <w:rsid w:val="08492A5A"/>
    <w:rsid w:val="08492B07"/>
    <w:rsid w:val="08492B71"/>
    <w:rsid w:val="08492BA5"/>
    <w:rsid w:val="08492C3B"/>
    <w:rsid w:val="08492E0C"/>
    <w:rsid w:val="08493029"/>
    <w:rsid w:val="08493134"/>
    <w:rsid w:val="08493213"/>
    <w:rsid w:val="0849327D"/>
    <w:rsid w:val="08493324"/>
    <w:rsid w:val="08493400"/>
    <w:rsid w:val="084934A2"/>
    <w:rsid w:val="084935FD"/>
    <w:rsid w:val="08493607"/>
    <w:rsid w:val="084936A6"/>
    <w:rsid w:val="08493B23"/>
    <w:rsid w:val="08493BAA"/>
    <w:rsid w:val="08493C04"/>
    <w:rsid w:val="08493CE1"/>
    <w:rsid w:val="08493CFD"/>
    <w:rsid w:val="08493D4E"/>
    <w:rsid w:val="08493D80"/>
    <w:rsid w:val="08493DC8"/>
    <w:rsid w:val="08493DCF"/>
    <w:rsid w:val="08493EE0"/>
    <w:rsid w:val="08493F5D"/>
    <w:rsid w:val="08494111"/>
    <w:rsid w:val="0849411D"/>
    <w:rsid w:val="084941B0"/>
    <w:rsid w:val="084941E6"/>
    <w:rsid w:val="084942B8"/>
    <w:rsid w:val="08494339"/>
    <w:rsid w:val="0849439B"/>
    <w:rsid w:val="08494500"/>
    <w:rsid w:val="0849450D"/>
    <w:rsid w:val="08494597"/>
    <w:rsid w:val="084945C8"/>
    <w:rsid w:val="08494650"/>
    <w:rsid w:val="0849466C"/>
    <w:rsid w:val="08494791"/>
    <w:rsid w:val="084947FD"/>
    <w:rsid w:val="084949B5"/>
    <w:rsid w:val="084949D9"/>
    <w:rsid w:val="084949E4"/>
    <w:rsid w:val="08494A25"/>
    <w:rsid w:val="08494A6A"/>
    <w:rsid w:val="08494B3C"/>
    <w:rsid w:val="08494C80"/>
    <w:rsid w:val="08494D2F"/>
    <w:rsid w:val="08494DBC"/>
    <w:rsid w:val="08494DE4"/>
    <w:rsid w:val="08494E76"/>
    <w:rsid w:val="08494E7B"/>
    <w:rsid w:val="08494F47"/>
    <w:rsid w:val="08494F72"/>
    <w:rsid w:val="08494FDB"/>
    <w:rsid w:val="084950CB"/>
    <w:rsid w:val="0849522F"/>
    <w:rsid w:val="084952CC"/>
    <w:rsid w:val="084952EE"/>
    <w:rsid w:val="08495302"/>
    <w:rsid w:val="0849536E"/>
    <w:rsid w:val="0849538D"/>
    <w:rsid w:val="0849552E"/>
    <w:rsid w:val="08495572"/>
    <w:rsid w:val="08495579"/>
    <w:rsid w:val="08495603"/>
    <w:rsid w:val="08495648"/>
    <w:rsid w:val="084956C3"/>
    <w:rsid w:val="08495793"/>
    <w:rsid w:val="0849584C"/>
    <w:rsid w:val="08495A5F"/>
    <w:rsid w:val="08495A9D"/>
    <w:rsid w:val="08495ACE"/>
    <w:rsid w:val="08495B78"/>
    <w:rsid w:val="08495C40"/>
    <w:rsid w:val="08495CCC"/>
    <w:rsid w:val="08495DBB"/>
    <w:rsid w:val="08495DFD"/>
    <w:rsid w:val="08495F26"/>
    <w:rsid w:val="08496006"/>
    <w:rsid w:val="084960C3"/>
    <w:rsid w:val="084961D0"/>
    <w:rsid w:val="084961EF"/>
    <w:rsid w:val="0849623B"/>
    <w:rsid w:val="08496248"/>
    <w:rsid w:val="084962BA"/>
    <w:rsid w:val="084962FD"/>
    <w:rsid w:val="0849637E"/>
    <w:rsid w:val="084963BD"/>
    <w:rsid w:val="0849640A"/>
    <w:rsid w:val="08496440"/>
    <w:rsid w:val="08496485"/>
    <w:rsid w:val="0849653F"/>
    <w:rsid w:val="08496568"/>
    <w:rsid w:val="08496576"/>
    <w:rsid w:val="0849663C"/>
    <w:rsid w:val="08496645"/>
    <w:rsid w:val="084968B1"/>
    <w:rsid w:val="084969CF"/>
    <w:rsid w:val="08496AD9"/>
    <w:rsid w:val="08496BC8"/>
    <w:rsid w:val="08496C7E"/>
    <w:rsid w:val="08496CF3"/>
    <w:rsid w:val="08496D58"/>
    <w:rsid w:val="08496DB0"/>
    <w:rsid w:val="08496E9B"/>
    <w:rsid w:val="08496EA2"/>
    <w:rsid w:val="08496F19"/>
    <w:rsid w:val="08496F8A"/>
    <w:rsid w:val="08496FDD"/>
    <w:rsid w:val="08496FDF"/>
    <w:rsid w:val="08496FFB"/>
    <w:rsid w:val="0849702D"/>
    <w:rsid w:val="0849702F"/>
    <w:rsid w:val="084970AA"/>
    <w:rsid w:val="084970AC"/>
    <w:rsid w:val="0849713B"/>
    <w:rsid w:val="084971EF"/>
    <w:rsid w:val="0849729F"/>
    <w:rsid w:val="084974DB"/>
    <w:rsid w:val="0849751A"/>
    <w:rsid w:val="08497557"/>
    <w:rsid w:val="08497607"/>
    <w:rsid w:val="0849770A"/>
    <w:rsid w:val="0849790F"/>
    <w:rsid w:val="08497916"/>
    <w:rsid w:val="084979E3"/>
    <w:rsid w:val="08497A60"/>
    <w:rsid w:val="08497BC5"/>
    <w:rsid w:val="08497CA3"/>
    <w:rsid w:val="08497CCC"/>
    <w:rsid w:val="08497EC6"/>
    <w:rsid w:val="08497EC9"/>
    <w:rsid w:val="08497F1B"/>
    <w:rsid w:val="08497FFA"/>
    <w:rsid w:val="084A0132"/>
    <w:rsid w:val="084A028F"/>
    <w:rsid w:val="084A02B9"/>
    <w:rsid w:val="084A0361"/>
    <w:rsid w:val="084A037F"/>
    <w:rsid w:val="084A039A"/>
    <w:rsid w:val="084A045A"/>
    <w:rsid w:val="084A0480"/>
    <w:rsid w:val="084A0559"/>
    <w:rsid w:val="084A05E3"/>
    <w:rsid w:val="084A06ED"/>
    <w:rsid w:val="084A07CC"/>
    <w:rsid w:val="084A080F"/>
    <w:rsid w:val="084A0811"/>
    <w:rsid w:val="084A08A3"/>
    <w:rsid w:val="084A08FD"/>
    <w:rsid w:val="084A0AA6"/>
    <w:rsid w:val="084A0AC3"/>
    <w:rsid w:val="084A0AD3"/>
    <w:rsid w:val="084A0B60"/>
    <w:rsid w:val="084A0BAC"/>
    <w:rsid w:val="084A0CD6"/>
    <w:rsid w:val="084A0CEA"/>
    <w:rsid w:val="084A0ED9"/>
    <w:rsid w:val="084A0F00"/>
    <w:rsid w:val="084A0F51"/>
    <w:rsid w:val="084A0FDC"/>
    <w:rsid w:val="084A103F"/>
    <w:rsid w:val="084A108E"/>
    <w:rsid w:val="084A10DB"/>
    <w:rsid w:val="084A10FE"/>
    <w:rsid w:val="084A1146"/>
    <w:rsid w:val="084A1155"/>
    <w:rsid w:val="084A134F"/>
    <w:rsid w:val="084A1450"/>
    <w:rsid w:val="084A1535"/>
    <w:rsid w:val="084A162E"/>
    <w:rsid w:val="084A1655"/>
    <w:rsid w:val="084A17C9"/>
    <w:rsid w:val="084A1812"/>
    <w:rsid w:val="084A1869"/>
    <w:rsid w:val="084A1891"/>
    <w:rsid w:val="084A195E"/>
    <w:rsid w:val="084A196F"/>
    <w:rsid w:val="084A1AAF"/>
    <w:rsid w:val="084A1AD6"/>
    <w:rsid w:val="084A1B51"/>
    <w:rsid w:val="084A1BAC"/>
    <w:rsid w:val="084A1C49"/>
    <w:rsid w:val="084A1D12"/>
    <w:rsid w:val="084A1DA8"/>
    <w:rsid w:val="084A1E13"/>
    <w:rsid w:val="084A1E43"/>
    <w:rsid w:val="084A1F43"/>
    <w:rsid w:val="084A1FB5"/>
    <w:rsid w:val="084A1FF2"/>
    <w:rsid w:val="084A20E6"/>
    <w:rsid w:val="084A2201"/>
    <w:rsid w:val="084A2396"/>
    <w:rsid w:val="084A2460"/>
    <w:rsid w:val="084A24B5"/>
    <w:rsid w:val="084A2780"/>
    <w:rsid w:val="084A285F"/>
    <w:rsid w:val="084A287F"/>
    <w:rsid w:val="084A2884"/>
    <w:rsid w:val="084A28AC"/>
    <w:rsid w:val="084A28B0"/>
    <w:rsid w:val="084A28B5"/>
    <w:rsid w:val="084A2946"/>
    <w:rsid w:val="084A2955"/>
    <w:rsid w:val="084A2BC6"/>
    <w:rsid w:val="084A2BDF"/>
    <w:rsid w:val="084A2BF4"/>
    <w:rsid w:val="084A2C85"/>
    <w:rsid w:val="084A2CBA"/>
    <w:rsid w:val="084A2E0F"/>
    <w:rsid w:val="084A2E39"/>
    <w:rsid w:val="084A2E3E"/>
    <w:rsid w:val="084A2F70"/>
    <w:rsid w:val="084A303B"/>
    <w:rsid w:val="084A31A3"/>
    <w:rsid w:val="084A3243"/>
    <w:rsid w:val="084A3279"/>
    <w:rsid w:val="084A327C"/>
    <w:rsid w:val="084A32B0"/>
    <w:rsid w:val="084A336C"/>
    <w:rsid w:val="084A347C"/>
    <w:rsid w:val="084A3522"/>
    <w:rsid w:val="084A3550"/>
    <w:rsid w:val="084A35A9"/>
    <w:rsid w:val="084A3617"/>
    <w:rsid w:val="084A37EA"/>
    <w:rsid w:val="084A3822"/>
    <w:rsid w:val="084A38A0"/>
    <w:rsid w:val="084A3961"/>
    <w:rsid w:val="084A3989"/>
    <w:rsid w:val="084A3995"/>
    <w:rsid w:val="084A39C0"/>
    <w:rsid w:val="084A3C19"/>
    <w:rsid w:val="084A3CA7"/>
    <w:rsid w:val="084A3DBC"/>
    <w:rsid w:val="084A3ECB"/>
    <w:rsid w:val="084A3EE1"/>
    <w:rsid w:val="084A3F0D"/>
    <w:rsid w:val="084A401F"/>
    <w:rsid w:val="084A41EA"/>
    <w:rsid w:val="084A422B"/>
    <w:rsid w:val="084A4481"/>
    <w:rsid w:val="084A44A6"/>
    <w:rsid w:val="084A4558"/>
    <w:rsid w:val="084A45DF"/>
    <w:rsid w:val="084A4650"/>
    <w:rsid w:val="084A47A7"/>
    <w:rsid w:val="084A4905"/>
    <w:rsid w:val="084A4ABA"/>
    <w:rsid w:val="084A4B89"/>
    <w:rsid w:val="084A4C29"/>
    <w:rsid w:val="084A4E35"/>
    <w:rsid w:val="084A4ECA"/>
    <w:rsid w:val="084A4F3B"/>
    <w:rsid w:val="084A50B1"/>
    <w:rsid w:val="084A50E7"/>
    <w:rsid w:val="084A51E4"/>
    <w:rsid w:val="084A51EE"/>
    <w:rsid w:val="084A52EB"/>
    <w:rsid w:val="084A5369"/>
    <w:rsid w:val="084A53AA"/>
    <w:rsid w:val="084A5514"/>
    <w:rsid w:val="084A57DF"/>
    <w:rsid w:val="084A58A3"/>
    <w:rsid w:val="084A58B8"/>
    <w:rsid w:val="084A59D1"/>
    <w:rsid w:val="084A5A19"/>
    <w:rsid w:val="084A5A84"/>
    <w:rsid w:val="084A5B69"/>
    <w:rsid w:val="084A5B86"/>
    <w:rsid w:val="084A5BDD"/>
    <w:rsid w:val="084A5C22"/>
    <w:rsid w:val="084A5CED"/>
    <w:rsid w:val="084A5D00"/>
    <w:rsid w:val="084A5D50"/>
    <w:rsid w:val="084A5DA0"/>
    <w:rsid w:val="084A5DB5"/>
    <w:rsid w:val="084A5DFA"/>
    <w:rsid w:val="084A5E19"/>
    <w:rsid w:val="084A5E2D"/>
    <w:rsid w:val="084A5E2F"/>
    <w:rsid w:val="084A5E49"/>
    <w:rsid w:val="084A5F55"/>
    <w:rsid w:val="084A5FA4"/>
    <w:rsid w:val="084A6062"/>
    <w:rsid w:val="084A60B0"/>
    <w:rsid w:val="084A60B3"/>
    <w:rsid w:val="084A6172"/>
    <w:rsid w:val="084A61A3"/>
    <w:rsid w:val="084A61A7"/>
    <w:rsid w:val="084A6210"/>
    <w:rsid w:val="084A6437"/>
    <w:rsid w:val="084A64E1"/>
    <w:rsid w:val="084A6651"/>
    <w:rsid w:val="084A6679"/>
    <w:rsid w:val="084A66C9"/>
    <w:rsid w:val="084A66E1"/>
    <w:rsid w:val="084A66E9"/>
    <w:rsid w:val="084A6728"/>
    <w:rsid w:val="084A67BA"/>
    <w:rsid w:val="084A67DB"/>
    <w:rsid w:val="084A6917"/>
    <w:rsid w:val="084A6942"/>
    <w:rsid w:val="084A695F"/>
    <w:rsid w:val="084A6986"/>
    <w:rsid w:val="084A6998"/>
    <w:rsid w:val="084A69A0"/>
    <w:rsid w:val="084A6A51"/>
    <w:rsid w:val="084A6ACA"/>
    <w:rsid w:val="084A6E0C"/>
    <w:rsid w:val="084A6E47"/>
    <w:rsid w:val="084A72AA"/>
    <w:rsid w:val="084A731E"/>
    <w:rsid w:val="084A73DC"/>
    <w:rsid w:val="084A7401"/>
    <w:rsid w:val="084A7502"/>
    <w:rsid w:val="084A7518"/>
    <w:rsid w:val="084A7760"/>
    <w:rsid w:val="084A7769"/>
    <w:rsid w:val="084A7792"/>
    <w:rsid w:val="084A77E7"/>
    <w:rsid w:val="084A7924"/>
    <w:rsid w:val="084A79AE"/>
    <w:rsid w:val="084A79BA"/>
    <w:rsid w:val="084A7C7F"/>
    <w:rsid w:val="084A7CDE"/>
    <w:rsid w:val="084A7CE9"/>
    <w:rsid w:val="084A7D55"/>
    <w:rsid w:val="084A7D5A"/>
    <w:rsid w:val="084A7DE1"/>
    <w:rsid w:val="084A7E0A"/>
    <w:rsid w:val="084A7EB6"/>
    <w:rsid w:val="084A7EF1"/>
    <w:rsid w:val="084B0045"/>
    <w:rsid w:val="084B02AE"/>
    <w:rsid w:val="084B03E4"/>
    <w:rsid w:val="084B04BE"/>
    <w:rsid w:val="084B04C5"/>
    <w:rsid w:val="084B05DD"/>
    <w:rsid w:val="084B05ED"/>
    <w:rsid w:val="084B07CC"/>
    <w:rsid w:val="084B0809"/>
    <w:rsid w:val="084B084D"/>
    <w:rsid w:val="084B089C"/>
    <w:rsid w:val="084B0960"/>
    <w:rsid w:val="084B0971"/>
    <w:rsid w:val="084B0A5C"/>
    <w:rsid w:val="084B0A8D"/>
    <w:rsid w:val="084B0A91"/>
    <w:rsid w:val="084B0AB2"/>
    <w:rsid w:val="084B0B1A"/>
    <w:rsid w:val="084B0B48"/>
    <w:rsid w:val="084B0C47"/>
    <w:rsid w:val="084B0C77"/>
    <w:rsid w:val="084B0CBC"/>
    <w:rsid w:val="084B0DF7"/>
    <w:rsid w:val="084B0E58"/>
    <w:rsid w:val="084B0EBE"/>
    <w:rsid w:val="084B0FDB"/>
    <w:rsid w:val="084B0FE6"/>
    <w:rsid w:val="084B1015"/>
    <w:rsid w:val="084B10E1"/>
    <w:rsid w:val="084B1147"/>
    <w:rsid w:val="084B118C"/>
    <w:rsid w:val="084B11AC"/>
    <w:rsid w:val="084B11D0"/>
    <w:rsid w:val="084B12A8"/>
    <w:rsid w:val="084B1411"/>
    <w:rsid w:val="084B14B4"/>
    <w:rsid w:val="084B1535"/>
    <w:rsid w:val="084B159B"/>
    <w:rsid w:val="084B173B"/>
    <w:rsid w:val="084B1783"/>
    <w:rsid w:val="084B1900"/>
    <w:rsid w:val="084B19D5"/>
    <w:rsid w:val="084B1A4B"/>
    <w:rsid w:val="084B1BF2"/>
    <w:rsid w:val="084B1C32"/>
    <w:rsid w:val="084B1CA0"/>
    <w:rsid w:val="084B1D97"/>
    <w:rsid w:val="084B20D5"/>
    <w:rsid w:val="084B2110"/>
    <w:rsid w:val="084B216B"/>
    <w:rsid w:val="084B21D4"/>
    <w:rsid w:val="084B223A"/>
    <w:rsid w:val="084B223C"/>
    <w:rsid w:val="084B2244"/>
    <w:rsid w:val="084B2299"/>
    <w:rsid w:val="084B236F"/>
    <w:rsid w:val="084B23E4"/>
    <w:rsid w:val="084B2432"/>
    <w:rsid w:val="084B250B"/>
    <w:rsid w:val="084B26D2"/>
    <w:rsid w:val="084B2812"/>
    <w:rsid w:val="084B28CE"/>
    <w:rsid w:val="084B2A39"/>
    <w:rsid w:val="084B2B49"/>
    <w:rsid w:val="084B2C0F"/>
    <w:rsid w:val="084B2D77"/>
    <w:rsid w:val="084B2D7B"/>
    <w:rsid w:val="084B2DB6"/>
    <w:rsid w:val="084B2DB7"/>
    <w:rsid w:val="084B2DBD"/>
    <w:rsid w:val="084B2DEB"/>
    <w:rsid w:val="084B2DF9"/>
    <w:rsid w:val="084B2E9C"/>
    <w:rsid w:val="084B2EC4"/>
    <w:rsid w:val="084B3004"/>
    <w:rsid w:val="084B3151"/>
    <w:rsid w:val="084B322C"/>
    <w:rsid w:val="084B3251"/>
    <w:rsid w:val="084B32CA"/>
    <w:rsid w:val="084B3395"/>
    <w:rsid w:val="084B33CF"/>
    <w:rsid w:val="084B33E4"/>
    <w:rsid w:val="084B33FC"/>
    <w:rsid w:val="084B3464"/>
    <w:rsid w:val="084B34B2"/>
    <w:rsid w:val="084B35D5"/>
    <w:rsid w:val="084B3646"/>
    <w:rsid w:val="084B38E7"/>
    <w:rsid w:val="084B3B28"/>
    <w:rsid w:val="084B3B7F"/>
    <w:rsid w:val="084B3BD3"/>
    <w:rsid w:val="084B3BF8"/>
    <w:rsid w:val="084B3C5A"/>
    <w:rsid w:val="084B3D42"/>
    <w:rsid w:val="084B3F2E"/>
    <w:rsid w:val="084B3F7E"/>
    <w:rsid w:val="084B4095"/>
    <w:rsid w:val="084B40A9"/>
    <w:rsid w:val="084B40B4"/>
    <w:rsid w:val="084B410E"/>
    <w:rsid w:val="084B4178"/>
    <w:rsid w:val="084B41A8"/>
    <w:rsid w:val="084B4232"/>
    <w:rsid w:val="084B42B1"/>
    <w:rsid w:val="084B4461"/>
    <w:rsid w:val="084B449F"/>
    <w:rsid w:val="084B44C1"/>
    <w:rsid w:val="084B4501"/>
    <w:rsid w:val="084B466E"/>
    <w:rsid w:val="084B4692"/>
    <w:rsid w:val="084B46E9"/>
    <w:rsid w:val="084B473C"/>
    <w:rsid w:val="084B497F"/>
    <w:rsid w:val="084B49FC"/>
    <w:rsid w:val="084B49FE"/>
    <w:rsid w:val="084B4A75"/>
    <w:rsid w:val="084B4ACF"/>
    <w:rsid w:val="084B4BA8"/>
    <w:rsid w:val="084B4BD7"/>
    <w:rsid w:val="084B4BDD"/>
    <w:rsid w:val="084B4C35"/>
    <w:rsid w:val="084B4CDC"/>
    <w:rsid w:val="084B4D05"/>
    <w:rsid w:val="084B4D53"/>
    <w:rsid w:val="084B50E2"/>
    <w:rsid w:val="084B5165"/>
    <w:rsid w:val="084B51FD"/>
    <w:rsid w:val="084B5208"/>
    <w:rsid w:val="084B5376"/>
    <w:rsid w:val="084B5432"/>
    <w:rsid w:val="084B5476"/>
    <w:rsid w:val="084B54BB"/>
    <w:rsid w:val="084B56EB"/>
    <w:rsid w:val="084B5877"/>
    <w:rsid w:val="084B58C2"/>
    <w:rsid w:val="084B591F"/>
    <w:rsid w:val="084B595B"/>
    <w:rsid w:val="084B5A11"/>
    <w:rsid w:val="084B5A17"/>
    <w:rsid w:val="084B5AE7"/>
    <w:rsid w:val="084B5B12"/>
    <w:rsid w:val="084B5B16"/>
    <w:rsid w:val="084B5D09"/>
    <w:rsid w:val="084B5D1D"/>
    <w:rsid w:val="084B5DBD"/>
    <w:rsid w:val="084B5E06"/>
    <w:rsid w:val="084B5E55"/>
    <w:rsid w:val="084B5EBE"/>
    <w:rsid w:val="084B5F40"/>
    <w:rsid w:val="084B5F92"/>
    <w:rsid w:val="084B6218"/>
    <w:rsid w:val="084B6329"/>
    <w:rsid w:val="084B63E5"/>
    <w:rsid w:val="084B64A6"/>
    <w:rsid w:val="084B64D0"/>
    <w:rsid w:val="084B664C"/>
    <w:rsid w:val="084B6651"/>
    <w:rsid w:val="084B6654"/>
    <w:rsid w:val="084B66F1"/>
    <w:rsid w:val="084B6812"/>
    <w:rsid w:val="084B68BC"/>
    <w:rsid w:val="084B68D3"/>
    <w:rsid w:val="084B6948"/>
    <w:rsid w:val="084B6ACC"/>
    <w:rsid w:val="084B6B1E"/>
    <w:rsid w:val="084B6B61"/>
    <w:rsid w:val="084B6BB6"/>
    <w:rsid w:val="084B6C51"/>
    <w:rsid w:val="084B6C61"/>
    <w:rsid w:val="084B6D96"/>
    <w:rsid w:val="084B6DDB"/>
    <w:rsid w:val="084B713B"/>
    <w:rsid w:val="084B71FE"/>
    <w:rsid w:val="084B7303"/>
    <w:rsid w:val="084B731F"/>
    <w:rsid w:val="084B7333"/>
    <w:rsid w:val="084B737E"/>
    <w:rsid w:val="084B745A"/>
    <w:rsid w:val="084B75D7"/>
    <w:rsid w:val="084B76AC"/>
    <w:rsid w:val="084B77F8"/>
    <w:rsid w:val="084B78AD"/>
    <w:rsid w:val="084B79F8"/>
    <w:rsid w:val="084B7A29"/>
    <w:rsid w:val="084B7A6C"/>
    <w:rsid w:val="084B7A92"/>
    <w:rsid w:val="084B7B38"/>
    <w:rsid w:val="084B7BA2"/>
    <w:rsid w:val="084B7C41"/>
    <w:rsid w:val="084B7D91"/>
    <w:rsid w:val="084B7E53"/>
    <w:rsid w:val="084B7EB7"/>
    <w:rsid w:val="084B7F0A"/>
    <w:rsid w:val="084B7FBD"/>
    <w:rsid w:val="084B7FD2"/>
    <w:rsid w:val="084C006E"/>
    <w:rsid w:val="084C0129"/>
    <w:rsid w:val="084C0189"/>
    <w:rsid w:val="084C02F2"/>
    <w:rsid w:val="084C033C"/>
    <w:rsid w:val="084C0402"/>
    <w:rsid w:val="084C0406"/>
    <w:rsid w:val="084C04AD"/>
    <w:rsid w:val="084C04BA"/>
    <w:rsid w:val="084C05E2"/>
    <w:rsid w:val="084C05FE"/>
    <w:rsid w:val="084C0666"/>
    <w:rsid w:val="084C0785"/>
    <w:rsid w:val="084C0843"/>
    <w:rsid w:val="084C099C"/>
    <w:rsid w:val="084C09BA"/>
    <w:rsid w:val="084C09C5"/>
    <w:rsid w:val="084C0A58"/>
    <w:rsid w:val="084C0AA5"/>
    <w:rsid w:val="084C0AD2"/>
    <w:rsid w:val="084C0BBF"/>
    <w:rsid w:val="084C0C4B"/>
    <w:rsid w:val="084C0CC4"/>
    <w:rsid w:val="084C0D6A"/>
    <w:rsid w:val="084C0D9F"/>
    <w:rsid w:val="084C0F1C"/>
    <w:rsid w:val="084C0F74"/>
    <w:rsid w:val="084C105B"/>
    <w:rsid w:val="084C107A"/>
    <w:rsid w:val="084C10A1"/>
    <w:rsid w:val="084C1321"/>
    <w:rsid w:val="084C138A"/>
    <w:rsid w:val="084C139D"/>
    <w:rsid w:val="084C13A7"/>
    <w:rsid w:val="084C1467"/>
    <w:rsid w:val="084C14A7"/>
    <w:rsid w:val="084C1540"/>
    <w:rsid w:val="084C1701"/>
    <w:rsid w:val="084C1758"/>
    <w:rsid w:val="084C1779"/>
    <w:rsid w:val="084C17B2"/>
    <w:rsid w:val="084C17C2"/>
    <w:rsid w:val="084C184A"/>
    <w:rsid w:val="084C1942"/>
    <w:rsid w:val="084C19A9"/>
    <w:rsid w:val="084C19CA"/>
    <w:rsid w:val="084C1A29"/>
    <w:rsid w:val="084C1C8C"/>
    <w:rsid w:val="084C1EB2"/>
    <w:rsid w:val="084C1ED5"/>
    <w:rsid w:val="084C1F25"/>
    <w:rsid w:val="084C217B"/>
    <w:rsid w:val="084C22C2"/>
    <w:rsid w:val="084C2361"/>
    <w:rsid w:val="084C24D6"/>
    <w:rsid w:val="084C250B"/>
    <w:rsid w:val="084C2669"/>
    <w:rsid w:val="084C27AE"/>
    <w:rsid w:val="084C27D4"/>
    <w:rsid w:val="084C2947"/>
    <w:rsid w:val="084C2971"/>
    <w:rsid w:val="084C29D9"/>
    <w:rsid w:val="084C2AB3"/>
    <w:rsid w:val="084C2C7E"/>
    <w:rsid w:val="084C2CC2"/>
    <w:rsid w:val="084C2CF2"/>
    <w:rsid w:val="084C2D5C"/>
    <w:rsid w:val="084C2D63"/>
    <w:rsid w:val="084C2EC9"/>
    <w:rsid w:val="084C2FF1"/>
    <w:rsid w:val="084C30E1"/>
    <w:rsid w:val="084C3123"/>
    <w:rsid w:val="084C313D"/>
    <w:rsid w:val="084C33D8"/>
    <w:rsid w:val="084C340C"/>
    <w:rsid w:val="084C34F7"/>
    <w:rsid w:val="084C3515"/>
    <w:rsid w:val="084C35E1"/>
    <w:rsid w:val="084C364B"/>
    <w:rsid w:val="084C367F"/>
    <w:rsid w:val="084C369E"/>
    <w:rsid w:val="084C36D4"/>
    <w:rsid w:val="084C3728"/>
    <w:rsid w:val="084C3812"/>
    <w:rsid w:val="084C381D"/>
    <w:rsid w:val="084C38C0"/>
    <w:rsid w:val="084C397A"/>
    <w:rsid w:val="084C3B83"/>
    <w:rsid w:val="084C3BBD"/>
    <w:rsid w:val="084C3C0C"/>
    <w:rsid w:val="084C3C15"/>
    <w:rsid w:val="084C3C3A"/>
    <w:rsid w:val="084C3C3D"/>
    <w:rsid w:val="084C3CB9"/>
    <w:rsid w:val="084C3DC1"/>
    <w:rsid w:val="084C3E57"/>
    <w:rsid w:val="084C3E6C"/>
    <w:rsid w:val="084C3E85"/>
    <w:rsid w:val="084C3F9B"/>
    <w:rsid w:val="084C4038"/>
    <w:rsid w:val="084C4090"/>
    <w:rsid w:val="084C40D2"/>
    <w:rsid w:val="084C4146"/>
    <w:rsid w:val="084C414A"/>
    <w:rsid w:val="084C417C"/>
    <w:rsid w:val="084C4215"/>
    <w:rsid w:val="084C4419"/>
    <w:rsid w:val="084C4479"/>
    <w:rsid w:val="084C4544"/>
    <w:rsid w:val="084C4573"/>
    <w:rsid w:val="084C4695"/>
    <w:rsid w:val="084C46CD"/>
    <w:rsid w:val="084C478D"/>
    <w:rsid w:val="084C4857"/>
    <w:rsid w:val="084C4910"/>
    <w:rsid w:val="084C4918"/>
    <w:rsid w:val="084C492E"/>
    <w:rsid w:val="084C49C1"/>
    <w:rsid w:val="084C49C2"/>
    <w:rsid w:val="084C49D9"/>
    <w:rsid w:val="084C4A13"/>
    <w:rsid w:val="084C4A1D"/>
    <w:rsid w:val="084C4ABA"/>
    <w:rsid w:val="084C4AC9"/>
    <w:rsid w:val="084C4D13"/>
    <w:rsid w:val="084C4D8C"/>
    <w:rsid w:val="084C4E5D"/>
    <w:rsid w:val="084C4FC3"/>
    <w:rsid w:val="084C5043"/>
    <w:rsid w:val="084C529C"/>
    <w:rsid w:val="084C52E1"/>
    <w:rsid w:val="084C530D"/>
    <w:rsid w:val="084C5328"/>
    <w:rsid w:val="084C5371"/>
    <w:rsid w:val="084C53E6"/>
    <w:rsid w:val="084C541E"/>
    <w:rsid w:val="084C5621"/>
    <w:rsid w:val="084C5687"/>
    <w:rsid w:val="084C56AE"/>
    <w:rsid w:val="084C5824"/>
    <w:rsid w:val="084C5961"/>
    <w:rsid w:val="084C5970"/>
    <w:rsid w:val="084C5A06"/>
    <w:rsid w:val="084C5A98"/>
    <w:rsid w:val="084C5D1A"/>
    <w:rsid w:val="084C5E83"/>
    <w:rsid w:val="084C5E8B"/>
    <w:rsid w:val="084C5F08"/>
    <w:rsid w:val="084C5F17"/>
    <w:rsid w:val="084C5F19"/>
    <w:rsid w:val="084C5F94"/>
    <w:rsid w:val="084C6002"/>
    <w:rsid w:val="084C6060"/>
    <w:rsid w:val="084C608D"/>
    <w:rsid w:val="084C6156"/>
    <w:rsid w:val="084C62FB"/>
    <w:rsid w:val="084C640A"/>
    <w:rsid w:val="084C64A6"/>
    <w:rsid w:val="084C64B5"/>
    <w:rsid w:val="084C64EE"/>
    <w:rsid w:val="084C6615"/>
    <w:rsid w:val="084C66DE"/>
    <w:rsid w:val="084C6758"/>
    <w:rsid w:val="084C680E"/>
    <w:rsid w:val="084C682F"/>
    <w:rsid w:val="084C6874"/>
    <w:rsid w:val="084C6897"/>
    <w:rsid w:val="084C691F"/>
    <w:rsid w:val="084C6A24"/>
    <w:rsid w:val="084C6AAF"/>
    <w:rsid w:val="084C6B00"/>
    <w:rsid w:val="084C6B13"/>
    <w:rsid w:val="084C6B4C"/>
    <w:rsid w:val="084C6B51"/>
    <w:rsid w:val="084C6B9C"/>
    <w:rsid w:val="084C6C40"/>
    <w:rsid w:val="084C6C46"/>
    <w:rsid w:val="084C6CEB"/>
    <w:rsid w:val="084C6D6E"/>
    <w:rsid w:val="084C6D98"/>
    <w:rsid w:val="084C6DB6"/>
    <w:rsid w:val="084C6DDB"/>
    <w:rsid w:val="084C6E2C"/>
    <w:rsid w:val="084C6ED7"/>
    <w:rsid w:val="084C6F01"/>
    <w:rsid w:val="084C6F60"/>
    <w:rsid w:val="084C709B"/>
    <w:rsid w:val="084C70B3"/>
    <w:rsid w:val="084C711B"/>
    <w:rsid w:val="084C7429"/>
    <w:rsid w:val="084C745C"/>
    <w:rsid w:val="084C758B"/>
    <w:rsid w:val="084C76A5"/>
    <w:rsid w:val="084C76EF"/>
    <w:rsid w:val="084C7747"/>
    <w:rsid w:val="084C77E0"/>
    <w:rsid w:val="084C78F3"/>
    <w:rsid w:val="084C7AC6"/>
    <w:rsid w:val="084C7BDE"/>
    <w:rsid w:val="084C7C15"/>
    <w:rsid w:val="084C7C69"/>
    <w:rsid w:val="084C7C9A"/>
    <w:rsid w:val="084C7CB8"/>
    <w:rsid w:val="084C7D2E"/>
    <w:rsid w:val="084C7F28"/>
    <w:rsid w:val="084D009E"/>
    <w:rsid w:val="084D00BF"/>
    <w:rsid w:val="084D00E5"/>
    <w:rsid w:val="084D00FD"/>
    <w:rsid w:val="084D0102"/>
    <w:rsid w:val="084D023D"/>
    <w:rsid w:val="084D02C7"/>
    <w:rsid w:val="084D0355"/>
    <w:rsid w:val="084D0525"/>
    <w:rsid w:val="084D0587"/>
    <w:rsid w:val="084D066A"/>
    <w:rsid w:val="084D06D1"/>
    <w:rsid w:val="084D081E"/>
    <w:rsid w:val="084D087C"/>
    <w:rsid w:val="084D0885"/>
    <w:rsid w:val="084D0975"/>
    <w:rsid w:val="084D0A3B"/>
    <w:rsid w:val="084D0A57"/>
    <w:rsid w:val="084D0A95"/>
    <w:rsid w:val="084D0AF4"/>
    <w:rsid w:val="084D0B74"/>
    <w:rsid w:val="084D0BF0"/>
    <w:rsid w:val="084D0CF5"/>
    <w:rsid w:val="084D0CFB"/>
    <w:rsid w:val="084D0D1D"/>
    <w:rsid w:val="084D0D63"/>
    <w:rsid w:val="084D0E54"/>
    <w:rsid w:val="084D0EEF"/>
    <w:rsid w:val="084D0F5C"/>
    <w:rsid w:val="084D1023"/>
    <w:rsid w:val="084D111C"/>
    <w:rsid w:val="084D114D"/>
    <w:rsid w:val="084D129B"/>
    <w:rsid w:val="084D129D"/>
    <w:rsid w:val="084D12D6"/>
    <w:rsid w:val="084D1428"/>
    <w:rsid w:val="084D14B9"/>
    <w:rsid w:val="084D14E3"/>
    <w:rsid w:val="084D1631"/>
    <w:rsid w:val="084D1640"/>
    <w:rsid w:val="084D165D"/>
    <w:rsid w:val="084D16B5"/>
    <w:rsid w:val="084D1850"/>
    <w:rsid w:val="084D1932"/>
    <w:rsid w:val="084D19AA"/>
    <w:rsid w:val="084D1A9E"/>
    <w:rsid w:val="084D1C71"/>
    <w:rsid w:val="084D1C78"/>
    <w:rsid w:val="084D1DC4"/>
    <w:rsid w:val="084D1E39"/>
    <w:rsid w:val="084D1EA8"/>
    <w:rsid w:val="084D1EB5"/>
    <w:rsid w:val="084D1F16"/>
    <w:rsid w:val="084D1FC9"/>
    <w:rsid w:val="084D1FD1"/>
    <w:rsid w:val="084D1FE2"/>
    <w:rsid w:val="084D200E"/>
    <w:rsid w:val="084D207C"/>
    <w:rsid w:val="084D207F"/>
    <w:rsid w:val="084D21A4"/>
    <w:rsid w:val="084D2271"/>
    <w:rsid w:val="084D228D"/>
    <w:rsid w:val="084D23FD"/>
    <w:rsid w:val="084D2401"/>
    <w:rsid w:val="084D2421"/>
    <w:rsid w:val="084D243D"/>
    <w:rsid w:val="084D2546"/>
    <w:rsid w:val="084D255F"/>
    <w:rsid w:val="084D2756"/>
    <w:rsid w:val="084D2787"/>
    <w:rsid w:val="084D27B9"/>
    <w:rsid w:val="084D27CD"/>
    <w:rsid w:val="084D28D2"/>
    <w:rsid w:val="084D29A2"/>
    <w:rsid w:val="084D2B07"/>
    <w:rsid w:val="084D2B1E"/>
    <w:rsid w:val="084D2B33"/>
    <w:rsid w:val="084D2C38"/>
    <w:rsid w:val="084D2D96"/>
    <w:rsid w:val="084D2E7D"/>
    <w:rsid w:val="084D2EAC"/>
    <w:rsid w:val="084D30A5"/>
    <w:rsid w:val="084D30D6"/>
    <w:rsid w:val="084D3124"/>
    <w:rsid w:val="084D31B7"/>
    <w:rsid w:val="084D320A"/>
    <w:rsid w:val="084D3242"/>
    <w:rsid w:val="084D325E"/>
    <w:rsid w:val="084D3266"/>
    <w:rsid w:val="084D3599"/>
    <w:rsid w:val="084D35F9"/>
    <w:rsid w:val="084D3653"/>
    <w:rsid w:val="084D3689"/>
    <w:rsid w:val="084D37C5"/>
    <w:rsid w:val="084D389C"/>
    <w:rsid w:val="084D398C"/>
    <w:rsid w:val="084D3A7B"/>
    <w:rsid w:val="084D3A86"/>
    <w:rsid w:val="084D3A99"/>
    <w:rsid w:val="084D3B44"/>
    <w:rsid w:val="084D3B58"/>
    <w:rsid w:val="084D3B67"/>
    <w:rsid w:val="084D3BD9"/>
    <w:rsid w:val="084D3C49"/>
    <w:rsid w:val="084D3CEB"/>
    <w:rsid w:val="084D3D43"/>
    <w:rsid w:val="084D3D4B"/>
    <w:rsid w:val="084D3E81"/>
    <w:rsid w:val="084D3F0C"/>
    <w:rsid w:val="084D4022"/>
    <w:rsid w:val="084D40A9"/>
    <w:rsid w:val="084D40FB"/>
    <w:rsid w:val="084D4142"/>
    <w:rsid w:val="084D42CA"/>
    <w:rsid w:val="084D444D"/>
    <w:rsid w:val="084D45AD"/>
    <w:rsid w:val="084D4822"/>
    <w:rsid w:val="084D4942"/>
    <w:rsid w:val="084D4972"/>
    <w:rsid w:val="084D4A2C"/>
    <w:rsid w:val="084D4A6A"/>
    <w:rsid w:val="084D4AD4"/>
    <w:rsid w:val="084D4B69"/>
    <w:rsid w:val="084D4B6F"/>
    <w:rsid w:val="084D4BE4"/>
    <w:rsid w:val="084D4C04"/>
    <w:rsid w:val="084D4C59"/>
    <w:rsid w:val="084D4D56"/>
    <w:rsid w:val="084D4F3D"/>
    <w:rsid w:val="084D501D"/>
    <w:rsid w:val="084D50BE"/>
    <w:rsid w:val="084D51C8"/>
    <w:rsid w:val="084D51E4"/>
    <w:rsid w:val="084D5253"/>
    <w:rsid w:val="084D531E"/>
    <w:rsid w:val="084D540D"/>
    <w:rsid w:val="084D5444"/>
    <w:rsid w:val="084D5616"/>
    <w:rsid w:val="084D56D8"/>
    <w:rsid w:val="084D57F3"/>
    <w:rsid w:val="084D5826"/>
    <w:rsid w:val="084D5881"/>
    <w:rsid w:val="084D588C"/>
    <w:rsid w:val="084D588F"/>
    <w:rsid w:val="084D5919"/>
    <w:rsid w:val="084D5A11"/>
    <w:rsid w:val="084D5BD6"/>
    <w:rsid w:val="084D5BE6"/>
    <w:rsid w:val="084D5C09"/>
    <w:rsid w:val="084D5D76"/>
    <w:rsid w:val="084D5D84"/>
    <w:rsid w:val="084D5DFC"/>
    <w:rsid w:val="084D5E83"/>
    <w:rsid w:val="084D5EA2"/>
    <w:rsid w:val="084D5FC6"/>
    <w:rsid w:val="084D6078"/>
    <w:rsid w:val="084D60B1"/>
    <w:rsid w:val="084D6158"/>
    <w:rsid w:val="084D61BB"/>
    <w:rsid w:val="084D6211"/>
    <w:rsid w:val="084D6326"/>
    <w:rsid w:val="084D6363"/>
    <w:rsid w:val="084D64BB"/>
    <w:rsid w:val="084D64E9"/>
    <w:rsid w:val="084D6509"/>
    <w:rsid w:val="084D6522"/>
    <w:rsid w:val="084D66E1"/>
    <w:rsid w:val="084D67C1"/>
    <w:rsid w:val="084D685A"/>
    <w:rsid w:val="084D6900"/>
    <w:rsid w:val="084D6903"/>
    <w:rsid w:val="084D697D"/>
    <w:rsid w:val="084D6A33"/>
    <w:rsid w:val="084D6B19"/>
    <w:rsid w:val="084D6B5A"/>
    <w:rsid w:val="084D6B7E"/>
    <w:rsid w:val="084D6D13"/>
    <w:rsid w:val="084D6D87"/>
    <w:rsid w:val="084D6E47"/>
    <w:rsid w:val="084D6FFC"/>
    <w:rsid w:val="084D7071"/>
    <w:rsid w:val="084D7158"/>
    <w:rsid w:val="084D71EE"/>
    <w:rsid w:val="084D7256"/>
    <w:rsid w:val="084D7293"/>
    <w:rsid w:val="084D7395"/>
    <w:rsid w:val="084D739C"/>
    <w:rsid w:val="084D73F6"/>
    <w:rsid w:val="084D7455"/>
    <w:rsid w:val="084D7548"/>
    <w:rsid w:val="084D75BD"/>
    <w:rsid w:val="084D75D8"/>
    <w:rsid w:val="084D7680"/>
    <w:rsid w:val="084D76C6"/>
    <w:rsid w:val="084D773A"/>
    <w:rsid w:val="084D77A5"/>
    <w:rsid w:val="084D78AD"/>
    <w:rsid w:val="084D78CA"/>
    <w:rsid w:val="084D7A47"/>
    <w:rsid w:val="084D7A82"/>
    <w:rsid w:val="084D7A9F"/>
    <w:rsid w:val="084D7ABB"/>
    <w:rsid w:val="084D7B2B"/>
    <w:rsid w:val="084D7B74"/>
    <w:rsid w:val="084D7CD0"/>
    <w:rsid w:val="084D7E10"/>
    <w:rsid w:val="084D7EDD"/>
    <w:rsid w:val="084D7F20"/>
    <w:rsid w:val="084D7FEA"/>
    <w:rsid w:val="084E003E"/>
    <w:rsid w:val="084E00E0"/>
    <w:rsid w:val="084E016C"/>
    <w:rsid w:val="084E0198"/>
    <w:rsid w:val="084E0284"/>
    <w:rsid w:val="084E03B2"/>
    <w:rsid w:val="084E0492"/>
    <w:rsid w:val="084E0495"/>
    <w:rsid w:val="084E0580"/>
    <w:rsid w:val="084E05A3"/>
    <w:rsid w:val="084E0610"/>
    <w:rsid w:val="084E061F"/>
    <w:rsid w:val="084E0622"/>
    <w:rsid w:val="084E079E"/>
    <w:rsid w:val="084E07BC"/>
    <w:rsid w:val="084E0B32"/>
    <w:rsid w:val="084E0B88"/>
    <w:rsid w:val="084E0C28"/>
    <w:rsid w:val="084E0C6C"/>
    <w:rsid w:val="084E0C84"/>
    <w:rsid w:val="084E0DC7"/>
    <w:rsid w:val="084E0E1A"/>
    <w:rsid w:val="084E0E2F"/>
    <w:rsid w:val="084E0E74"/>
    <w:rsid w:val="084E0EAC"/>
    <w:rsid w:val="084E0F79"/>
    <w:rsid w:val="084E0FF0"/>
    <w:rsid w:val="084E100F"/>
    <w:rsid w:val="084E1044"/>
    <w:rsid w:val="084E106F"/>
    <w:rsid w:val="084E1275"/>
    <w:rsid w:val="084E1276"/>
    <w:rsid w:val="084E1332"/>
    <w:rsid w:val="084E1377"/>
    <w:rsid w:val="084E1448"/>
    <w:rsid w:val="084E1461"/>
    <w:rsid w:val="084E149E"/>
    <w:rsid w:val="084E16A6"/>
    <w:rsid w:val="084E1710"/>
    <w:rsid w:val="084E1781"/>
    <w:rsid w:val="084E17F0"/>
    <w:rsid w:val="084E18A2"/>
    <w:rsid w:val="084E1918"/>
    <w:rsid w:val="084E193F"/>
    <w:rsid w:val="084E1948"/>
    <w:rsid w:val="084E19AE"/>
    <w:rsid w:val="084E19C0"/>
    <w:rsid w:val="084E1B06"/>
    <w:rsid w:val="084E1B6E"/>
    <w:rsid w:val="084E1BCF"/>
    <w:rsid w:val="084E1C3B"/>
    <w:rsid w:val="084E1C47"/>
    <w:rsid w:val="084E1CC6"/>
    <w:rsid w:val="084E1DA1"/>
    <w:rsid w:val="084E1EDE"/>
    <w:rsid w:val="084E1F23"/>
    <w:rsid w:val="084E1F4F"/>
    <w:rsid w:val="084E1F70"/>
    <w:rsid w:val="084E1F76"/>
    <w:rsid w:val="084E1F8E"/>
    <w:rsid w:val="084E206F"/>
    <w:rsid w:val="084E20CC"/>
    <w:rsid w:val="084E221F"/>
    <w:rsid w:val="084E2271"/>
    <w:rsid w:val="084E227B"/>
    <w:rsid w:val="084E231A"/>
    <w:rsid w:val="084E2330"/>
    <w:rsid w:val="084E237B"/>
    <w:rsid w:val="084E24A3"/>
    <w:rsid w:val="084E24D1"/>
    <w:rsid w:val="084E263E"/>
    <w:rsid w:val="084E28AF"/>
    <w:rsid w:val="084E28BF"/>
    <w:rsid w:val="084E28CF"/>
    <w:rsid w:val="084E2965"/>
    <w:rsid w:val="084E2AC0"/>
    <w:rsid w:val="084E2B9A"/>
    <w:rsid w:val="084E2BF1"/>
    <w:rsid w:val="084E2BFC"/>
    <w:rsid w:val="084E2C86"/>
    <w:rsid w:val="084E2C96"/>
    <w:rsid w:val="084E2EF6"/>
    <w:rsid w:val="084E2EFB"/>
    <w:rsid w:val="084E2F43"/>
    <w:rsid w:val="084E3030"/>
    <w:rsid w:val="084E3142"/>
    <w:rsid w:val="084E32A6"/>
    <w:rsid w:val="084E3357"/>
    <w:rsid w:val="084E3396"/>
    <w:rsid w:val="084E3436"/>
    <w:rsid w:val="084E347F"/>
    <w:rsid w:val="084E34D2"/>
    <w:rsid w:val="084E355C"/>
    <w:rsid w:val="084E3575"/>
    <w:rsid w:val="084E35D8"/>
    <w:rsid w:val="084E3684"/>
    <w:rsid w:val="084E36AA"/>
    <w:rsid w:val="084E36AE"/>
    <w:rsid w:val="084E36DA"/>
    <w:rsid w:val="084E3831"/>
    <w:rsid w:val="084E38D5"/>
    <w:rsid w:val="084E38E6"/>
    <w:rsid w:val="084E3913"/>
    <w:rsid w:val="084E3988"/>
    <w:rsid w:val="084E3A02"/>
    <w:rsid w:val="084E3A11"/>
    <w:rsid w:val="084E3A43"/>
    <w:rsid w:val="084E3B70"/>
    <w:rsid w:val="084E3B7F"/>
    <w:rsid w:val="084E3B94"/>
    <w:rsid w:val="084E3C01"/>
    <w:rsid w:val="084E3C92"/>
    <w:rsid w:val="084E3CAC"/>
    <w:rsid w:val="084E3CBE"/>
    <w:rsid w:val="084E3D0C"/>
    <w:rsid w:val="084E3DEC"/>
    <w:rsid w:val="084E3DF1"/>
    <w:rsid w:val="084E405F"/>
    <w:rsid w:val="084E40A1"/>
    <w:rsid w:val="084E40A2"/>
    <w:rsid w:val="084E40B5"/>
    <w:rsid w:val="084E4177"/>
    <w:rsid w:val="084E41F1"/>
    <w:rsid w:val="084E4288"/>
    <w:rsid w:val="084E428C"/>
    <w:rsid w:val="084E438F"/>
    <w:rsid w:val="084E43E0"/>
    <w:rsid w:val="084E44C0"/>
    <w:rsid w:val="084E44D9"/>
    <w:rsid w:val="084E4776"/>
    <w:rsid w:val="084E4831"/>
    <w:rsid w:val="084E4AB1"/>
    <w:rsid w:val="084E4C13"/>
    <w:rsid w:val="084E4DD1"/>
    <w:rsid w:val="084E4E31"/>
    <w:rsid w:val="084E4E6C"/>
    <w:rsid w:val="084E4EDB"/>
    <w:rsid w:val="084E4F13"/>
    <w:rsid w:val="084E4F6E"/>
    <w:rsid w:val="084E4FE9"/>
    <w:rsid w:val="084E5030"/>
    <w:rsid w:val="084E5055"/>
    <w:rsid w:val="084E512A"/>
    <w:rsid w:val="084E51FF"/>
    <w:rsid w:val="084E5250"/>
    <w:rsid w:val="084E52B5"/>
    <w:rsid w:val="084E5307"/>
    <w:rsid w:val="084E53D5"/>
    <w:rsid w:val="084E5537"/>
    <w:rsid w:val="084E5638"/>
    <w:rsid w:val="084E564B"/>
    <w:rsid w:val="084E5693"/>
    <w:rsid w:val="084E574D"/>
    <w:rsid w:val="084E57A4"/>
    <w:rsid w:val="084E589C"/>
    <w:rsid w:val="084E5927"/>
    <w:rsid w:val="084E59F7"/>
    <w:rsid w:val="084E5A11"/>
    <w:rsid w:val="084E5A76"/>
    <w:rsid w:val="084E5B57"/>
    <w:rsid w:val="084E5C76"/>
    <w:rsid w:val="084E5CA8"/>
    <w:rsid w:val="084E5CBE"/>
    <w:rsid w:val="084E5D47"/>
    <w:rsid w:val="084E5D85"/>
    <w:rsid w:val="084E5D87"/>
    <w:rsid w:val="084E5D94"/>
    <w:rsid w:val="084E5DB6"/>
    <w:rsid w:val="084E5DFF"/>
    <w:rsid w:val="084E5E0E"/>
    <w:rsid w:val="084E5E4D"/>
    <w:rsid w:val="084E5E70"/>
    <w:rsid w:val="084E6056"/>
    <w:rsid w:val="084E60DE"/>
    <w:rsid w:val="084E612C"/>
    <w:rsid w:val="084E6194"/>
    <w:rsid w:val="084E61D5"/>
    <w:rsid w:val="084E626E"/>
    <w:rsid w:val="084E6467"/>
    <w:rsid w:val="084E648F"/>
    <w:rsid w:val="084E690E"/>
    <w:rsid w:val="084E696C"/>
    <w:rsid w:val="084E69D5"/>
    <w:rsid w:val="084E6AC4"/>
    <w:rsid w:val="084E6B7F"/>
    <w:rsid w:val="084E6BEF"/>
    <w:rsid w:val="084E6C41"/>
    <w:rsid w:val="084E6CB9"/>
    <w:rsid w:val="084E6CF4"/>
    <w:rsid w:val="084E6CF8"/>
    <w:rsid w:val="084E6DF4"/>
    <w:rsid w:val="084E6E39"/>
    <w:rsid w:val="084E6EF0"/>
    <w:rsid w:val="084E6F75"/>
    <w:rsid w:val="084E6FC2"/>
    <w:rsid w:val="084E7020"/>
    <w:rsid w:val="084E71E4"/>
    <w:rsid w:val="084E71EB"/>
    <w:rsid w:val="084E732F"/>
    <w:rsid w:val="084E7332"/>
    <w:rsid w:val="084E73EE"/>
    <w:rsid w:val="084E7486"/>
    <w:rsid w:val="084E74F7"/>
    <w:rsid w:val="084E74FB"/>
    <w:rsid w:val="084E771B"/>
    <w:rsid w:val="084E7764"/>
    <w:rsid w:val="084E784C"/>
    <w:rsid w:val="084E7862"/>
    <w:rsid w:val="084E78AA"/>
    <w:rsid w:val="084E78CB"/>
    <w:rsid w:val="084E78D4"/>
    <w:rsid w:val="084E796E"/>
    <w:rsid w:val="084E79A1"/>
    <w:rsid w:val="084E79E6"/>
    <w:rsid w:val="084E7BBC"/>
    <w:rsid w:val="084E7C7E"/>
    <w:rsid w:val="084E7CC9"/>
    <w:rsid w:val="084E7D0F"/>
    <w:rsid w:val="084E7F71"/>
    <w:rsid w:val="084E7FB5"/>
    <w:rsid w:val="084E7FC0"/>
    <w:rsid w:val="084E7FD5"/>
    <w:rsid w:val="084F00B2"/>
    <w:rsid w:val="084F00D6"/>
    <w:rsid w:val="084F00D8"/>
    <w:rsid w:val="084F0162"/>
    <w:rsid w:val="084F017F"/>
    <w:rsid w:val="084F02EA"/>
    <w:rsid w:val="084F0394"/>
    <w:rsid w:val="084F03F4"/>
    <w:rsid w:val="084F04D2"/>
    <w:rsid w:val="084F0517"/>
    <w:rsid w:val="084F054D"/>
    <w:rsid w:val="084F072D"/>
    <w:rsid w:val="084F0928"/>
    <w:rsid w:val="084F0960"/>
    <w:rsid w:val="084F099D"/>
    <w:rsid w:val="084F0A75"/>
    <w:rsid w:val="084F0BA6"/>
    <w:rsid w:val="084F0BCD"/>
    <w:rsid w:val="084F0F7F"/>
    <w:rsid w:val="084F1104"/>
    <w:rsid w:val="084F1244"/>
    <w:rsid w:val="084F125C"/>
    <w:rsid w:val="084F1271"/>
    <w:rsid w:val="084F1298"/>
    <w:rsid w:val="084F13DC"/>
    <w:rsid w:val="084F14AA"/>
    <w:rsid w:val="084F1663"/>
    <w:rsid w:val="084F16E8"/>
    <w:rsid w:val="084F176E"/>
    <w:rsid w:val="084F1807"/>
    <w:rsid w:val="084F1881"/>
    <w:rsid w:val="084F1886"/>
    <w:rsid w:val="084F1897"/>
    <w:rsid w:val="084F18FF"/>
    <w:rsid w:val="084F192B"/>
    <w:rsid w:val="084F199C"/>
    <w:rsid w:val="084F19C4"/>
    <w:rsid w:val="084F1AD2"/>
    <w:rsid w:val="084F1AF6"/>
    <w:rsid w:val="084F1B9F"/>
    <w:rsid w:val="084F1BF3"/>
    <w:rsid w:val="084F1C6D"/>
    <w:rsid w:val="084F1D0A"/>
    <w:rsid w:val="084F1DB1"/>
    <w:rsid w:val="084F1F32"/>
    <w:rsid w:val="084F1FCD"/>
    <w:rsid w:val="084F202B"/>
    <w:rsid w:val="084F218A"/>
    <w:rsid w:val="084F2290"/>
    <w:rsid w:val="084F2386"/>
    <w:rsid w:val="084F2488"/>
    <w:rsid w:val="084F256E"/>
    <w:rsid w:val="084F2618"/>
    <w:rsid w:val="084F2660"/>
    <w:rsid w:val="084F28DC"/>
    <w:rsid w:val="084F29F4"/>
    <w:rsid w:val="084F2A16"/>
    <w:rsid w:val="084F2A47"/>
    <w:rsid w:val="084F2A4A"/>
    <w:rsid w:val="084F2BAC"/>
    <w:rsid w:val="084F2D93"/>
    <w:rsid w:val="084F2E35"/>
    <w:rsid w:val="084F2EB6"/>
    <w:rsid w:val="084F30F0"/>
    <w:rsid w:val="084F3138"/>
    <w:rsid w:val="084F3208"/>
    <w:rsid w:val="084F32B4"/>
    <w:rsid w:val="084F32F1"/>
    <w:rsid w:val="084F33A4"/>
    <w:rsid w:val="084F33BE"/>
    <w:rsid w:val="084F361B"/>
    <w:rsid w:val="084F36CD"/>
    <w:rsid w:val="084F3741"/>
    <w:rsid w:val="084F3746"/>
    <w:rsid w:val="084F3750"/>
    <w:rsid w:val="084F389C"/>
    <w:rsid w:val="084F3B7F"/>
    <w:rsid w:val="084F3BBD"/>
    <w:rsid w:val="084F3BF6"/>
    <w:rsid w:val="084F3C00"/>
    <w:rsid w:val="084F3D2A"/>
    <w:rsid w:val="084F3DFD"/>
    <w:rsid w:val="084F3EC4"/>
    <w:rsid w:val="084F3F96"/>
    <w:rsid w:val="084F3FC3"/>
    <w:rsid w:val="084F4054"/>
    <w:rsid w:val="084F40BF"/>
    <w:rsid w:val="084F4123"/>
    <w:rsid w:val="084F4150"/>
    <w:rsid w:val="084F4262"/>
    <w:rsid w:val="084F43A2"/>
    <w:rsid w:val="084F4486"/>
    <w:rsid w:val="084F44D2"/>
    <w:rsid w:val="084F4518"/>
    <w:rsid w:val="084F4521"/>
    <w:rsid w:val="084F466D"/>
    <w:rsid w:val="084F4682"/>
    <w:rsid w:val="084F469C"/>
    <w:rsid w:val="084F46C0"/>
    <w:rsid w:val="084F4731"/>
    <w:rsid w:val="084F4754"/>
    <w:rsid w:val="084F4919"/>
    <w:rsid w:val="084F491D"/>
    <w:rsid w:val="084F497A"/>
    <w:rsid w:val="084F49D9"/>
    <w:rsid w:val="084F4A6E"/>
    <w:rsid w:val="084F4A8E"/>
    <w:rsid w:val="084F4AA6"/>
    <w:rsid w:val="084F4B5B"/>
    <w:rsid w:val="084F4B63"/>
    <w:rsid w:val="084F4BDD"/>
    <w:rsid w:val="084F4D56"/>
    <w:rsid w:val="084F4D79"/>
    <w:rsid w:val="084F4DE2"/>
    <w:rsid w:val="084F4E6F"/>
    <w:rsid w:val="084F4EDC"/>
    <w:rsid w:val="084F4F43"/>
    <w:rsid w:val="084F5001"/>
    <w:rsid w:val="084F508E"/>
    <w:rsid w:val="084F5117"/>
    <w:rsid w:val="084F513E"/>
    <w:rsid w:val="084F51EB"/>
    <w:rsid w:val="084F51F5"/>
    <w:rsid w:val="084F5223"/>
    <w:rsid w:val="084F529D"/>
    <w:rsid w:val="084F52B7"/>
    <w:rsid w:val="084F52B9"/>
    <w:rsid w:val="084F5319"/>
    <w:rsid w:val="084F531C"/>
    <w:rsid w:val="084F5393"/>
    <w:rsid w:val="084F5459"/>
    <w:rsid w:val="084F54F0"/>
    <w:rsid w:val="084F55A9"/>
    <w:rsid w:val="084F563F"/>
    <w:rsid w:val="084F5645"/>
    <w:rsid w:val="084F56C8"/>
    <w:rsid w:val="084F5802"/>
    <w:rsid w:val="084F580C"/>
    <w:rsid w:val="084F581E"/>
    <w:rsid w:val="084F589E"/>
    <w:rsid w:val="084F58C6"/>
    <w:rsid w:val="084F5942"/>
    <w:rsid w:val="084F59DE"/>
    <w:rsid w:val="084F5C59"/>
    <w:rsid w:val="084F5DAD"/>
    <w:rsid w:val="084F5FE8"/>
    <w:rsid w:val="084F6014"/>
    <w:rsid w:val="084F6059"/>
    <w:rsid w:val="084F6125"/>
    <w:rsid w:val="084F6178"/>
    <w:rsid w:val="084F62EF"/>
    <w:rsid w:val="084F6362"/>
    <w:rsid w:val="084F63EC"/>
    <w:rsid w:val="084F64B7"/>
    <w:rsid w:val="084F6628"/>
    <w:rsid w:val="084F6641"/>
    <w:rsid w:val="084F6674"/>
    <w:rsid w:val="084F66C4"/>
    <w:rsid w:val="084F6749"/>
    <w:rsid w:val="084F67DF"/>
    <w:rsid w:val="084F67FE"/>
    <w:rsid w:val="084F6851"/>
    <w:rsid w:val="084F6951"/>
    <w:rsid w:val="084F6952"/>
    <w:rsid w:val="084F697F"/>
    <w:rsid w:val="084F69F9"/>
    <w:rsid w:val="084F6AA5"/>
    <w:rsid w:val="084F6C0D"/>
    <w:rsid w:val="084F6CFE"/>
    <w:rsid w:val="084F6D4A"/>
    <w:rsid w:val="084F6D5F"/>
    <w:rsid w:val="084F6E15"/>
    <w:rsid w:val="084F6E31"/>
    <w:rsid w:val="084F6E65"/>
    <w:rsid w:val="084F6E7D"/>
    <w:rsid w:val="084F6E87"/>
    <w:rsid w:val="084F6EFB"/>
    <w:rsid w:val="084F6FA3"/>
    <w:rsid w:val="084F703C"/>
    <w:rsid w:val="084F7263"/>
    <w:rsid w:val="084F72D4"/>
    <w:rsid w:val="084F74BF"/>
    <w:rsid w:val="084F75B5"/>
    <w:rsid w:val="084F75F0"/>
    <w:rsid w:val="084F7617"/>
    <w:rsid w:val="084F76D7"/>
    <w:rsid w:val="084F7727"/>
    <w:rsid w:val="084F77F0"/>
    <w:rsid w:val="084F780E"/>
    <w:rsid w:val="084F7903"/>
    <w:rsid w:val="084F7965"/>
    <w:rsid w:val="084F79BE"/>
    <w:rsid w:val="084F7A6C"/>
    <w:rsid w:val="084F7ABE"/>
    <w:rsid w:val="084F7ACC"/>
    <w:rsid w:val="084F7B4D"/>
    <w:rsid w:val="084F7B87"/>
    <w:rsid w:val="084F7C0F"/>
    <w:rsid w:val="084F7C26"/>
    <w:rsid w:val="084F7C2B"/>
    <w:rsid w:val="084F7D7C"/>
    <w:rsid w:val="084F7DB0"/>
    <w:rsid w:val="084F7E4E"/>
    <w:rsid w:val="084F7EA7"/>
    <w:rsid w:val="084F7F30"/>
    <w:rsid w:val="084F7F3A"/>
    <w:rsid w:val="084F7F3C"/>
    <w:rsid w:val="08500036"/>
    <w:rsid w:val="0850004F"/>
    <w:rsid w:val="085000C1"/>
    <w:rsid w:val="085000F0"/>
    <w:rsid w:val="08500233"/>
    <w:rsid w:val="085006D7"/>
    <w:rsid w:val="085006E5"/>
    <w:rsid w:val="085007F0"/>
    <w:rsid w:val="085008E8"/>
    <w:rsid w:val="0850096E"/>
    <w:rsid w:val="085009F3"/>
    <w:rsid w:val="085009F5"/>
    <w:rsid w:val="08500C0C"/>
    <w:rsid w:val="08500C2D"/>
    <w:rsid w:val="08500C39"/>
    <w:rsid w:val="08500C72"/>
    <w:rsid w:val="08500E12"/>
    <w:rsid w:val="08500E15"/>
    <w:rsid w:val="08500E68"/>
    <w:rsid w:val="08500E9C"/>
    <w:rsid w:val="08500EA9"/>
    <w:rsid w:val="08500FEB"/>
    <w:rsid w:val="0850101E"/>
    <w:rsid w:val="085010F7"/>
    <w:rsid w:val="08501162"/>
    <w:rsid w:val="08501264"/>
    <w:rsid w:val="085012AF"/>
    <w:rsid w:val="08501331"/>
    <w:rsid w:val="085013FA"/>
    <w:rsid w:val="085016D8"/>
    <w:rsid w:val="08501772"/>
    <w:rsid w:val="085017B1"/>
    <w:rsid w:val="08501896"/>
    <w:rsid w:val="085019CC"/>
    <w:rsid w:val="08501ADA"/>
    <w:rsid w:val="08501B4B"/>
    <w:rsid w:val="08501C99"/>
    <w:rsid w:val="08501D63"/>
    <w:rsid w:val="08501D78"/>
    <w:rsid w:val="08501DC8"/>
    <w:rsid w:val="08501EB2"/>
    <w:rsid w:val="08501EDE"/>
    <w:rsid w:val="08501F08"/>
    <w:rsid w:val="08501F0E"/>
    <w:rsid w:val="08501F48"/>
    <w:rsid w:val="08501FB1"/>
    <w:rsid w:val="08501FC3"/>
    <w:rsid w:val="08501FD4"/>
    <w:rsid w:val="08502116"/>
    <w:rsid w:val="085021A1"/>
    <w:rsid w:val="08502202"/>
    <w:rsid w:val="0850220F"/>
    <w:rsid w:val="0850223F"/>
    <w:rsid w:val="08502300"/>
    <w:rsid w:val="08502410"/>
    <w:rsid w:val="08502512"/>
    <w:rsid w:val="0850254F"/>
    <w:rsid w:val="08502597"/>
    <w:rsid w:val="085025D8"/>
    <w:rsid w:val="08502665"/>
    <w:rsid w:val="085026EC"/>
    <w:rsid w:val="085028A3"/>
    <w:rsid w:val="085028DA"/>
    <w:rsid w:val="08502968"/>
    <w:rsid w:val="085029DF"/>
    <w:rsid w:val="08502AAC"/>
    <w:rsid w:val="08502AB2"/>
    <w:rsid w:val="08502B58"/>
    <w:rsid w:val="08502B81"/>
    <w:rsid w:val="08502BBE"/>
    <w:rsid w:val="08502BF3"/>
    <w:rsid w:val="08502C9A"/>
    <w:rsid w:val="08502DDB"/>
    <w:rsid w:val="08502EF7"/>
    <w:rsid w:val="08502F9F"/>
    <w:rsid w:val="08502FAF"/>
    <w:rsid w:val="08502FBD"/>
    <w:rsid w:val="08502FF9"/>
    <w:rsid w:val="08503078"/>
    <w:rsid w:val="085030B1"/>
    <w:rsid w:val="0850319C"/>
    <w:rsid w:val="085031F6"/>
    <w:rsid w:val="085032D6"/>
    <w:rsid w:val="08503340"/>
    <w:rsid w:val="0850347A"/>
    <w:rsid w:val="085034FD"/>
    <w:rsid w:val="08503545"/>
    <w:rsid w:val="0850359B"/>
    <w:rsid w:val="08503687"/>
    <w:rsid w:val="085036C7"/>
    <w:rsid w:val="0850375E"/>
    <w:rsid w:val="08503796"/>
    <w:rsid w:val="085037CA"/>
    <w:rsid w:val="08503939"/>
    <w:rsid w:val="085039E7"/>
    <w:rsid w:val="08503A6C"/>
    <w:rsid w:val="08503AEB"/>
    <w:rsid w:val="08503B98"/>
    <w:rsid w:val="08503BA0"/>
    <w:rsid w:val="08503C23"/>
    <w:rsid w:val="08503CC7"/>
    <w:rsid w:val="08503D98"/>
    <w:rsid w:val="08503E20"/>
    <w:rsid w:val="08503EEA"/>
    <w:rsid w:val="08504022"/>
    <w:rsid w:val="08504041"/>
    <w:rsid w:val="08504047"/>
    <w:rsid w:val="0850407D"/>
    <w:rsid w:val="08504189"/>
    <w:rsid w:val="08504291"/>
    <w:rsid w:val="0850433F"/>
    <w:rsid w:val="0850437A"/>
    <w:rsid w:val="08504471"/>
    <w:rsid w:val="0850456C"/>
    <w:rsid w:val="08504576"/>
    <w:rsid w:val="085045BE"/>
    <w:rsid w:val="08504650"/>
    <w:rsid w:val="08504739"/>
    <w:rsid w:val="08504768"/>
    <w:rsid w:val="0850494D"/>
    <w:rsid w:val="0850497A"/>
    <w:rsid w:val="085049DE"/>
    <w:rsid w:val="085049E0"/>
    <w:rsid w:val="08504A2B"/>
    <w:rsid w:val="08504A5C"/>
    <w:rsid w:val="08504AC4"/>
    <w:rsid w:val="08504AD6"/>
    <w:rsid w:val="08504B2A"/>
    <w:rsid w:val="08504BA8"/>
    <w:rsid w:val="08504C42"/>
    <w:rsid w:val="08504D02"/>
    <w:rsid w:val="08504D39"/>
    <w:rsid w:val="08504D41"/>
    <w:rsid w:val="08504F21"/>
    <w:rsid w:val="08505083"/>
    <w:rsid w:val="08505090"/>
    <w:rsid w:val="085051A5"/>
    <w:rsid w:val="085052A4"/>
    <w:rsid w:val="085053D3"/>
    <w:rsid w:val="085053DF"/>
    <w:rsid w:val="0850541A"/>
    <w:rsid w:val="085055A9"/>
    <w:rsid w:val="08505686"/>
    <w:rsid w:val="0850577C"/>
    <w:rsid w:val="0850582F"/>
    <w:rsid w:val="0850586D"/>
    <w:rsid w:val="08505974"/>
    <w:rsid w:val="08505989"/>
    <w:rsid w:val="08505A0C"/>
    <w:rsid w:val="08505A4E"/>
    <w:rsid w:val="08505B11"/>
    <w:rsid w:val="08505CA3"/>
    <w:rsid w:val="08505D59"/>
    <w:rsid w:val="08505D64"/>
    <w:rsid w:val="08505E67"/>
    <w:rsid w:val="08505E7F"/>
    <w:rsid w:val="08505ECD"/>
    <w:rsid w:val="08505FEC"/>
    <w:rsid w:val="0850607E"/>
    <w:rsid w:val="08506247"/>
    <w:rsid w:val="0850624E"/>
    <w:rsid w:val="085062B9"/>
    <w:rsid w:val="085062CC"/>
    <w:rsid w:val="08506364"/>
    <w:rsid w:val="085063F4"/>
    <w:rsid w:val="0850649D"/>
    <w:rsid w:val="08506687"/>
    <w:rsid w:val="085067D4"/>
    <w:rsid w:val="085067FA"/>
    <w:rsid w:val="08506833"/>
    <w:rsid w:val="08506846"/>
    <w:rsid w:val="08506852"/>
    <w:rsid w:val="0850695E"/>
    <w:rsid w:val="08506A4B"/>
    <w:rsid w:val="08506B0B"/>
    <w:rsid w:val="08506B17"/>
    <w:rsid w:val="08506B2E"/>
    <w:rsid w:val="08506B7C"/>
    <w:rsid w:val="08506BB9"/>
    <w:rsid w:val="08506C03"/>
    <w:rsid w:val="08506C34"/>
    <w:rsid w:val="08506C53"/>
    <w:rsid w:val="08506EFD"/>
    <w:rsid w:val="08506F55"/>
    <w:rsid w:val="08506F93"/>
    <w:rsid w:val="085071B4"/>
    <w:rsid w:val="0850723B"/>
    <w:rsid w:val="085072F8"/>
    <w:rsid w:val="0850749F"/>
    <w:rsid w:val="08507522"/>
    <w:rsid w:val="08507759"/>
    <w:rsid w:val="085077C8"/>
    <w:rsid w:val="085077D3"/>
    <w:rsid w:val="08507903"/>
    <w:rsid w:val="08507918"/>
    <w:rsid w:val="085079C8"/>
    <w:rsid w:val="085079DA"/>
    <w:rsid w:val="08507A38"/>
    <w:rsid w:val="08507B2A"/>
    <w:rsid w:val="08507B5B"/>
    <w:rsid w:val="08507D12"/>
    <w:rsid w:val="08507D76"/>
    <w:rsid w:val="08507E4F"/>
    <w:rsid w:val="08507E61"/>
    <w:rsid w:val="08507E98"/>
    <w:rsid w:val="08510107"/>
    <w:rsid w:val="08510124"/>
    <w:rsid w:val="0851019F"/>
    <w:rsid w:val="08510244"/>
    <w:rsid w:val="085102A0"/>
    <w:rsid w:val="08510325"/>
    <w:rsid w:val="08510345"/>
    <w:rsid w:val="0851049E"/>
    <w:rsid w:val="085104CB"/>
    <w:rsid w:val="08510698"/>
    <w:rsid w:val="085106A0"/>
    <w:rsid w:val="0851076B"/>
    <w:rsid w:val="0851078B"/>
    <w:rsid w:val="085107BD"/>
    <w:rsid w:val="085108B6"/>
    <w:rsid w:val="08510907"/>
    <w:rsid w:val="0851090B"/>
    <w:rsid w:val="08510955"/>
    <w:rsid w:val="08510AD5"/>
    <w:rsid w:val="08510C2D"/>
    <w:rsid w:val="08510CFC"/>
    <w:rsid w:val="08510DCC"/>
    <w:rsid w:val="08510E2F"/>
    <w:rsid w:val="08510F35"/>
    <w:rsid w:val="08510F96"/>
    <w:rsid w:val="08511129"/>
    <w:rsid w:val="08511284"/>
    <w:rsid w:val="085113C1"/>
    <w:rsid w:val="0851143B"/>
    <w:rsid w:val="085114F8"/>
    <w:rsid w:val="085114FA"/>
    <w:rsid w:val="08511727"/>
    <w:rsid w:val="0851175A"/>
    <w:rsid w:val="08511902"/>
    <w:rsid w:val="08511944"/>
    <w:rsid w:val="08511A35"/>
    <w:rsid w:val="08511BAD"/>
    <w:rsid w:val="08511C17"/>
    <w:rsid w:val="08511C3E"/>
    <w:rsid w:val="08511CE5"/>
    <w:rsid w:val="08511DDD"/>
    <w:rsid w:val="08511F89"/>
    <w:rsid w:val="08511FB5"/>
    <w:rsid w:val="08512054"/>
    <w:rsid w:val="085120C6"/>
    <w:rsid w:val="085120F6"/>
    <w:rsid w:val="0851211E"/>
    <w:rsid w:val="085121C5"/>
    <w:rsid w:val="085122E9"/>
    <w:rsid w:val="0851232B"/>
    <w:rsid w:val="0851235A"/>
    <w:rsid w:val="0851237F"/>
    <w:rsid w:val="085123E9"/>
    <w:rsid w:val="0851247E"/>
    <w:rsid w:val="08512664"/>
    <w:rsid w:val="08512816"/>
    <w:rsid w:val="0851295F"/>
    <w:rsid w:val="08512BBE"/>
    <w:rsid w:val="08512C25"/>
    <w:rsid w:val="08512C56"/>
    <w:rsid w:val="08512D7F"/>
    <w:rsid w:val="08512DCD"/>
    <w:rsid w:val="08512E3B"/>
    <w:rsid w:val="08512EB7"/>
    <w:rsid w:val="08512EED"/>
    <w:rsid w:val="08512EF0"/>
    <w:rsid w:val="08512F8A"/>
    <w:rsid w:val="08512FB2"/>
    <w:rsid w:val="08512FD6"/>
    <w:rsid w:val="0851304E"/>
    <w:rsid w:val="085130AE"/>
    <w:rsid w:val="085130CB"/>
    <w:rsid w:val="085130E7"/>
    <w:rsid w:val="085131CF"/>
    <w:rsid w:val="0851329D"/>
    <w:rsid w:val="08513301"/>
    <w:rsid w:val="08513395"/>
    <w:rsid w:val="0851339A"/>
    <w:rsid w:val="085134D6"/>
    <w:rsid w:val="085135A7"/>
    <w:rsid w:val="085135CC"/>
    <w:rsid w:val="085135E5"/>
    <w:rsid w:val="0851377E"/>
    <w:rsid w:val="08513810"/>
    <w:rsid w:val="08513868"/>
    <w:rsid w:val="08513A7D"/>
    <w:rsid w:val="08513B96"/>
    <w:rsid w:val="08513CB4"/>
    <w:rsid w:val="08513CCE"/>
    <w:rsid w:val="08513CD6"/>
    <w:rsid w:val="08513D4C"/>
    <w:rsid w:val="08513EC5"/>
    <w:rsid w:val="08514062"/>
    <w:rsid w:val="08514145"/>
    <w:rsid w:val="0851424C"/>
    <w:rsid w:val="0851431D"/>
    <w:rsid w:val="08514504"/>
    <w:rsid w:val="08514535"/>
    <w:rsid w:val="085145F8"/>
    <w:rsid w:val="08514631"/>
    <w:rsid w:val="085146D8"/>
    <w:rsid w:val="085146FF"/>
    <w:rsid w:val="08514724"/>
    <w:rsid w:val="08514776"/>
    <w:rsid w:val="08514796"/>
    <w:rsid w:val="0851488D"/>
    <w:rsid w:val="085149D3"/>
    <w:rsid w:val="08514A8C"/>
    <w:rsid w:val="08514B2C"/>
    <w:rsid w:val="08514B7B"/>
    <w:rsid w:val="08514BBB"/>
    <w:rsid w:val="08514CF4"/>
    <w:rsid w:val="08514D45"/>
    <w:rsid w:val="08514D49"/>
    <w:rsid w:val="08514EB9"/>
    <w:rsid w:val="08514FA4"/>
    <w:rsid w:val="08514FB8"/>
    <w:rsid w:val="08515011"/>
    <w:rsid w:val="0851521C"/>
    <w:rsid w:val="08515288"/>
    <w:rsid w:val="08515302"/>
    <w:rsid w:val="08515325"/>
    <w:rsid w:val="085155CA"/>
    <w:rsid w:val="085156C8"/>
    <w:rsid w:val="085156CE"/>
    <w:rsid w:val="08515740"/>
    <w:rsid w:val="085157F7"/>
    <w:rsid w:val="08515894"/>
    <w:rsid w:val="0851595C"/>
    <w:rsid w:val="0851597A"/>
    <w:rsid w:val="08515A0B"/>
    <w:rsid w:val="08515AE2"/>
    <w:rsid w:val="08515C97"/>
    <w:rsid w:val="08515CAA"/>
    <w:rsid w:val="08515D2B"/>
    <w:rsid w:val="08515E03"/>
    <w:rsid w:val="08515E20"/>
    <w:rsid w:val="08515E43"/>
    <w:rsid w:val="08515E80"/>
    <w:rsid w:val="08515F56"/>
    <w:rsid w:val="0851609D"/>
    <w:rsid w:val="085161C4"/>
    <w:rsid w:val="085163E2"/>
    <w:rsid w:val="0851648B"/>
    <w:rsid w:val="085166F9"/>
    <w:rsid w:val="08516824"/>
    <w:rsid w:val="08516911"/>
    <w:rsid w:val="085169A4"/>
    <w:rsid w:val="08516A2D"/>
    <w:rsid w:val="08516A43"/>
    <w:rsid w:val="08516CFC"/>
    <w:rsid w:val="08516D31"/>
    <w:rsid w:val="0851701D"/>
    <w:rsid w:val="08517021"/>
    <w:rsid w:val="08517050"/>
    <w:rsid w:val="0851708F"/>
    <w:rsid w:val="0851713E"/>
    <w:rsid w:val="08517293"/>
    <w:rsid w:val="085173DB"/>
    <w:rsid w:val="085173E3"/>
    <w:rsid w:val="085175D6"/>
    <w:rsid w:val="08517733"/>
    <w:rsid w:val="08517773"/>
    <w:rsid w:val="08517841"/>
    <w:rsid w:val="08517909"/>
    <w:rsid w:val="08517935"/>
    <w:rsid w:val="0851793D"/>
    <w:rsid w:val="085179DE"/>
    <w:rsid w:val="085179E2"/>
    <w:rsid w:val="08517A97"/>
    <w:rsid w:val="08517B23"/>
    <w:rsid w:val="08517B46"/>
    <w:rsid w:val="08517B8B"/>
    <w:rsid w:val="08517C61"/>
    <w:rsid w:val="08517C73"/>
    <w:rsid w:val="08517CF7"/>
    <w:rsid w:val="08517E78"/>
    <w:rsid w:val="08517FE6"/>
    <w:rsid w:val="08520268"/>
    <w:rsid w:val="085202E6"/>
    <w:rsid w:val="08520317"/>
    <w:rsid w:val="08520367"/>
    <w:rsid w:val="08520377"/>
    <w:rsid w:val="08520390"/>
    <w:rsid w:val="0852041C"/>
    <w:rsid w:val="085206B6"/>
    <w:rsid w:val="08520734"/>
    <w:rsid w:val="085207B2"/>
    <w:rsid w:val="08520819"/>
    <w:rsid w:val="0852082B"/>
    <w:rsid w:val="08520910"/>
    <w:rsid w:val="085209F9"/>
    <w:rsid w:val="08520ADF"/>
    <w:rsid w:val="08520AFA"/>
    <w:rsid w:val="08520C61"/>
    <w:rsid w:val="08520D04"/>
    <w:rsid w:val="08520D80"/>
    <w:rsid w:val="08520E4E"/>
    <w:rsid w:val="08520EBA"/>
    <w:rsid w:val="08520ED0"/>
    <w:rsid w:val="08520FC1"/>
    <w:rsid w:val="08521061"/>
    <w:rsid w:val="08521135"/>
    <w:rsid w:val="08521175"/>
    <w:rsid w:val="085211A9"/>
    <w:rsid w:val="085211AF"/>
    <w:rsid w:val="085211F1"/>
    <w:rsid w:val="0852124F"/>
    <w:rsid w:val="085214FC"/>
    <w:rsid w:val="0852165E"/>
    <w:rsid w:val="0852166E"/>
    <w:rsid w:val="085217DF"/>
    <w:rsid w:val="085219B7"/>
    <w:rsid w:val="08521B65"/>
    <w:rsid w:val="08521BFE"/>
    <w:rsid w:val="08521C3E"/>
    <w:rsid w:val="08521CBD"/>
    <w:rsid w:val="08521CC8"/>
    <w:rsid w:val="08521EE5"/>
    <w:rsid w:val="08521F94"/>
    <w:rsid w:val="085221A3"/>
    <w:rsid w:val="085221CA"/>
    <w:rsid w:val="085221EB"/>
    <w:rsid w:val="08522224"/>
    <w:rsid w:val="08522239"/>
    <w:rsid w:val="0852231C"/>
    <w:rsid w:val="08522375"/>
    <w:rsid w:val="08522496"/>
    <w:rsid w:val="0852255A"/>
    <w:rsid w:val="085225C7"/>
    <w:rsid w:val="085226F6"/>
    <w:rsid w:val="085227A0"/>
    <w:rsid w:val="085227C6"/>
    <w:rsid w:val="08522907"/>
    <w:rsid w:val="085229A7"/>
    <w:rsid w:val="085229EF"/>
    <w:rsid w:val="085229F2"/>
    <w:rsid w:val="08522AE7"/>
    <w:rsid w:val="08522B46"/>
    <w:rsid w:val="08522C2A"/>
    <w:rsid w:val="08522CA2"/>
    <w:rsid w:val="08522CA4"/>
    <w:rsid w:val="08522CC9"/>
    <w:rsid w:val="08522FEB"/>
    <w:rsid w:val="0852311D"/>
    <w:rsid w:val="0852314F"/>
    <w:rsid w:val="08523231"/>
    <w:rsid w:val="085232CA"/>
    <w:rsid w:val="085233A5"/>
    <w:rsid w:val="085235AE"/>
    <w:rsid w:val="085235D4"/>
    <w:rsid w:val="0852370A"/>
    <w:rsid w:val="085237B8"/>
    <w:rsid w:val="08523948"/>
    <w:rsid w:val="08523986"/>
    <w:rsid w:val="085239B7"/>
    <w:rsid w:val="085239DD"/>
    <w:rsid w:val="08523A23"/>
    <w:rsid w:val="08523AC4"/>
    <w:rsid w:val="08523ACD"/>
    <w:rsid w:val="08523BB0"/>
    <w:rsid w:val="08523C00"/>
    <w:rsid w:val="08523D1B"/>
    <w:rsid w:val="08523E05"/>
    <w:rsid w:val="08523EA2"/>
    <w:rsid w:val="08523EA5"/>
    <w:rsid w:val="08523F1A"/>
    <w:rsid w:val="08523F48"/>
    <w:rsid w:val="08523F6A"/>
    <w:rsid w:val="08524042"/>
    <w:rsid w:val="0852413A"/>
    <w:rsid w:val="08524140"/>
    <w:rsid w:val="0852420D"/>
    <w:rsid w:val="08524314"/>
    <w:rsid w:val="0852433C"/>
    <w:rsid w:val="085244C9"/>
    <w:rsid w:val="08524534"/>
    <w:rsid w:val="08524559"/>
    <w:rsid w:val="0852455E"/>
    <w:rsid w:val="08524595"/>
    <w:rsid w:val="08524669"/>
    <w:rsid w:val="08524690"/>
    <w:rsid w:val="085246BF"/>
    <w:rsid w:val="08524706"/>
    <w:rsid w:val="085247CB"/>
    <w:rsid w:val="085247F3"/>
    <w:rsid w:val="08524948"/>
    <w:rsid w:val="08524AED"/>
    <w:rsid w:val="08524B21"/>
    <w:rsid w:val="08524BA8"/>
    <w:rsid w:val="08524CAE"/>
    <w:rsid w:val="08524D04"/>
    <w:rsid w:val="08524D13"/>
    <w:rsid w:val="08524DDF"/>
    <w:rsid w:val="08524DF7"/>
    <w:rsid w:val="08524E11"/>
    <w:rsid w:val="08524F0A"/>
    <w:rsid w:val="08524F41"/>
    <w:rsid w:val="08525123"/>
    <w:rsid w:val="08525149"/>
    <w:rsid w:val="0852518D"/>
    <w:rsid w:val="085251B2"/>
    <w:rsid w:val="08525220"/>
    <w:rsid w:val="08525237"/>
    <w:rsid w:val="085252EC"/>
    <w:rsid w:val="08525382"/>
    <w:rsid w:val="0852539A"/>
    <w:rsid w:val="085253C6"/>
    <w:rsid w:val="08525609"/>
    <w:rsid w:val="085258EB"/>
    <w:rsid w:val="0852591B"/>
    <w:rsid w:val="08525B19"/>
    <w:rsid w:val="08525CB3"/>
    <w:rsid w:val="08525D96"/>
    <w:rsid w:val="08525DDE"/>
    <w:rsid w:val="08525E07"/>
    <w:rsid w:val="08525EAF"/>
    <w:rsid w:val="08525F01"/>
    <w:rsid w:val="08525FD3"/>
    <w:rsid w:val="08526047"/>
    <w:rsid w:val="08526084"/>
    <w:rsid w:val="085260BC"/>
    <w:rsid w:val="085260CA"/>
    <w:rsid w:val="08526106"/>
    <w:rsid w:val="08526153"/>
    <w:rsid w:val="08526157"/>
    <w:rsid w:val="0852646A"/>
    <w:rsid w:val="085264BF"/>
    <w:rsid w:val="08526515"/>
    <w:rsid w:val="085265BE"/>
    <w:rsid w:val="085265F5"/>
    <w:rsid w:val="0852667B"/>
    <w:rsid w:val="08526688"/>
    <w:rsid w:val="08526695"/>
    <w:rsid w:val="0852678E"/>
    <w:rsid w:val="0852686F"/>
    <w:rsid w:val="0852687D"/>
    <w:rsid w:val="08526A95"/>
    <w:rsid w:val="08526A9B"/>
    <w:rsid w:val="08526C0B"/>
    <w:rsid w:val="08526CDF"/>
    <w:rsid w:val="08526D65"/>
    <w:rsid w:val="08526D88"/>
    <w:rsid w:val="08526DA6"/>
    <w:rsid w:val="0852707A"/>
    <w:rsid w:val="08527114"/>
    <w:rsid w:val="0852728A"/>
    <w:rsid w:val="08527340"/>
    <w:rsid w:val="085273D6"/>
    <w:rsid w:val="0852749E"/>
    <w:rsid w:val="085274C1"/>
    <w:rsid w:val="08527605"/>
    <w:rsid w:val="08527657"/>
    <w:rsid w:val="08527760"/>
    <w:rsid w:val="08527840"/>
    <w:rsid w:val="08527859"/>
    <w:rsid w:val="08527890"/>
    <w:rsid w:val="085278BE"/>
    <w:rsid w:val="08527A71"/>
    <w:rsid w:val="08527A7C"/>
    <w:rsid w:val="08527AF8"/>
    <w:rsid w:val="08527C08"/>
    <w:rsid w:val="08527C13"/>
    <w:rsid w:val="08527C89"/>
    <w:rsid w:val="08527D7D"/>
    <w:rsid w:val="08527DD8"/>
    <w:rsid w:val="08527DE9"/>
    <w:rsid w:val="08527EC0"/>
    <w:rsid w:val="08527ECC"/>
    <w:rsid w:val="08527EE9"/>
    <w:rsid w:val="08527F72"/>
    <w:rsid w:val="08527FCD"/>
    <w:rsid w:val="08530007"/>
    <w:rsid w:val="085301F7"/>
    <w:rsid w:val="0853028F"/>
    <w:rsid w:val="0853029E"/>
    <w:rsid w:val="08530346"/>
    <w:rsid w:val="0853040B"/>
    <w:rsid w:val="08530426"/>
    <w:rsid w:val="085304F0"/>
    <w:rsid w:val="08530541"/>
    <w:rsid w:val="0853071E"/>
    <w:rsid w:val="085307ED"/>
    <w:rsid w:val="08530930"/>
    <w:rsid w:val="08530962"/>
    <w:rsid w:val="085309B5"/>
    <w:rsid w:val="08530A09"/>
    <w:rsid w:val="08530A8C"/>
    <w:rsid w:val="08530B49"/>
    <w:rsid w:val="08530D0E"/>
    <w:rsid w:val="08530D48"/>
    <w:rsid w:val="08530D80"/>
    <w:rsid w:val="08530D83"/>
    <w:rsid w:val="08530DC1"/>
    <w:rsid w:val="08530DE5"/>
    <w:rsid w:val="08530E5B"/>
    <w:rsid w:val="08530E6C"/>
    <w:rsid w:val="08530F04"/>
    <w:rsid w:val="08530FCC"/>
    <w:rsid w:val="0853111B"/>
    <w:rsid w:val="0853113D"/>
    <w:rsid w:val="08531140"/>
    <w:rsid w:val="08531240"/>
    <w:rsid w:val="085312C3"/>
    <w:rsid w:val="08531351"/>
    <w:rsid w:val="08531407"/>
    <w:rsid w:val="08531495"/>
    <w:rsid w:val="0853160A"/>
    <w:rsid w:val="085316D5"/>
    <w:rsid w:val="0853171D"/>
    <w:rsid w:val="0853173D"/>
    <w:rsid w:val="0853177C"/>
    <w:rsid w:val="085317C3"/>
    <w:rsid w:val="08531868"/>
    <w:rsid w:val="08531927"/>
    <w:rsid w:val="08531A12"/>
    <w:rsid w:val="08531A1C"/>
    <w:rsid w:val="08531A4B"/>
    <w:rsid w:val="08531B0E"/>
    <w:rsid w:val="08531B15"/>
    <w:rsid w:val="08531C5E"/>
    <w:rsid w:val="08531CFF"/>
    <w:rsid w:val="08531EDF"/>
    <w:rsid w:val="08531F78"/>
    <w:rsid w:val="08531FEF"/>
    <w:rsid w:val="0853207D"/>
    <w:rsid w:val="0853212A"/>
    <w:rsid w:val="085321E8"/>
    <w:rsid w:val="0853234A"/>
    <w:rsid w:val="0853235C"/>
    <w:rsid w:val="0853267E"/>
    <w:rsid w:val="085326C8"/>
    <w:rsid w:val="085326F3"/>
    <w:rsid w:val="08532728"/>
    <w:rsid w:val="08532801"/>
    <w:rsid w:val="08532867"/>
    <w:rsid w:val="08532902"/>
    <w:rsid w:val="08532924"/>
    <w:rsid w:val="08532964"/>
    <w:rsid w:val="08532C12"/>
    <w:rsid w:val="08532C3B"/>
    <w:rsid w:val="08532D17"/>
    <w:rsid w:val="08532E24"/>
    <w:rsid w:val="08532E5B"/>
    <w:rsid w:val="08532E9C"/>
    <w:rsid w:val="08532EBA"/>
    <w:rsid w:val="08532F6E"/>
    <w:rsid w:val="085330AA"/>
    <w:rsid w:val="08533219"/>
    <w:rsid w:val="0853321D"/>
    <w:rsid w:val="08533270"/>
    <w:rsid w:val="08533353"/>
    <w:rsid w:val="0853337F"/>
    <w:rsid w:val="0853347E"/>
    <w:rsid w:val="085334CA"/>
    <w:rsid w:val="08533571"/>
    <w:rsid w:val="0853359E"/>
    <w:rsid w:val="085336BB"/>
    <w:rsid w:val="0853386E"/>
    <w:rsid w:val="08533957"/>
    <w:rsid w:val="08533968"/>
    <w:rsid w:val="085339BC"/>
    <w:rsid w:val="08533A16"/>
    <w:rsid w:val="08533A20"/>
    <w:rsid w:val="08533A21"/>
    <w:rsid w:val="08533BC7"/>
    <w:rsid w:val="08533C27"/>
    <w:rsid w:val="08533C3C"/>
    <w:rsid w:val="08533CED"/>
    <w:rsid w:val="08533DC6"/>
    <w:rsid w:val="08533E7A"/>
    <w:rsid w:val="08533EFE"/>
    <w:rsid w:val="08533FB2"/>
    <w:rsid w:val="0853403A"/>
    <w:rsid w:val="08534073"/>
    <w:rsid w:val="085340FC"/>
    <w:rsid w:val="0853411F"/>
    <w:rsid w:val="08534244"/>
    <w:rsid w:val="0853429D"/>
    <w:rsid w:val="085342FF"/>
    <w:rsid w:val="08534317"/>
    <w:rsid w:val="085343EF"/>
    <w:rsid w:val="08534574"/>
    <w:rsid w:val="085345FA"/>
    <w:rsid w:val="08534875"/>
    <w:rsid w:val="0853489D"/>
    <w:rsid w:val="0853498A"/>
    <w:rsid w:val="085349CF"/>
    <w:rsid w:val="08534A16"/>
    <w:rsid w:val="08534B4D"/>
    <w:rsid w:val="08534C37"/>
    <w:rsid w:val="08534DAD"/>
    <w:rsid w:val="08534F28"/>
    <w:rsid w:val="08534F88"/>
    <w:rsid w:val="08534FB9"/>
    <w:rsid w:val="0853500B"/>
    <w:rsid w:val="08535126"/>
    <w:rsid w:val="085351CC"/>
    <w:rsid w:val="085351E2"/>
    <w:rsid w:val="085352FD"/>
    <w:rsid w:val="085353CB"/>
    <w:rsid w:val="0853550E"/>
    <w:rsid w:val="0853552B"/>
    <w:rsid w:val="0853556F"/>
    <w:rsid w:val="085355E2"/>
    <w:rsid w:val="085355F5"/>
    <w:rsid w:val="0853567A"/>
    <w:rsid w:val="0853568C"/>
    <w:rsid w:val="0853569D"/>
    <w:rsid w:val="085356B5"/>
    <w:rsid w:val="0853576B"/>
    <w:rsid w:val="08535866"/>
    <w:rsid w:val="08535AA8"/>
    <w:rsid w:val="08535AD7"/>
    <w:rsid w:val="08535AE3"/>
    <w:rsid w:val="08535B9A"/>
    <w:rsid w:val="08535D5D"/>
    <w:rsid w:val="08535F38"/>
    <w:rsid w:val="08535F6A"/>
    <w:rsid w:val="08535F85"/>
    <w:rsid w:val="08535FDB"/>
    <w:rsid w:val="085360A6"/>
    <w:rsid w:val="0853614F"/>
    <w:rsid w:val="085361F9"/>
    <w:rsid w:val="0853648A"/>
    <w:rsid w:val="085365E2"/>
    <w:rsid w:val="08536600"/>
    <w:rsid w:val="085367A9"/>
    <w:rsid w:val="085367EF"/>
    <w:rsid w:val="0853680E"/>
    <w:rsid w:val="0853688C"/>
    <w:rsid w:val="085368D0"/>
    <w:rsid w:val="08536911"/>
    <w:rsid w:val="08536A78"/>
    <w:rsid w:val="08536ABB"/>
    <w:rsid w:val="08536B10"/>
    <w:rsid w:val="08536B58"/>
    <w:rsid w:val="08536B66"/>
    <w:rsid w:val="08536C12"/>
    <w:rsid w:val="08536C68"/>
    <w:rsid w:val="08536D0F"/>
    <w:rsid w:val="08536D1D"/>
    <w:rsid w:val="08536D42"/>
    <w:rsid w:val="08536DCC"/>
    <w:rsid w:val="08536E8C"/>
    <w:rsid w:val="08536E94"/>
    <w:rsid w:val="08536F9F"/>
    <w:rsid w:val="08537022"/>
    <w:rsid w:val="08537028"/>
    <w:rsid w:val="08537076"/>
    <w:rsid w:val="085370CC"/>
    <w:rsid w:val="0853711A"/>
    <w:rsid w:val="085373B9"/>
    <w:rsid w:val="085373C5"/>
    <w:rsid w:val="08537437"/>
    <w:rsid w:val="0853746D"/>
    <w:rsid w:val="085374DE"/>
    <w:rsid w:val="08537612"/>
    <w:rsid w:val="08537697"/>
    <w:rsid w:val="085377F1"/>
    <w:rsid w:val="085377F2"/>
    <w:rsid w:val="0853780E"/>
    <w:rsid w:val="08537A13"/>
    <w:rsid w:val="08537A38"/>
    <w:rsid w:val="08537A97"/>
    <w:rsid w:val="08537AFB"/>
    <w:rsid w:val="08537B66"/>
    <w:rsid w:val="08537B98"/>
    <w:rsid w:val="08537C5E"/>
    <w:rsid w:val="08537DCF"/>
    <w:rsid w:val="08537E3D"/>
    <w:rsid w:val="08537E70"/>
    <w:rsid w:val="08537E71"/>
    <w:rsid w:val="08537EEB"/>
    <w:rsid w:val="08537F4E"/>
    <w:rsid w:val="0854002C"/>
    <w:rsid w:val="0854003A"/>
    <w:rsid w:val="085400FC"/>
    <w:rsid w:val="085401D6"/>
    <w:rsid w:val="085402F7"/>
    <w:rsid w:val="0854032C"/>
    <w:rsid w:val="085403FE"/>
    <w:rsid w:val="08540414"/>
    <w:rsid w:val="085406B4"/>
    <w:rsid w:val="085406CF"/>
    <w:rsid w:val="085406DF"/>
    <w:rsid w:val="085406ED"/>
    <w:rsid w:val="085406F8"/>
    <w:rsid w:val="08540845"/>
    <w:rsid w:val="08540868"/>
    <w:rsid w:val="0854086C"/>
    <w:rsid w:val="085409DC"/>
    <w:rsid w:val="08540A13"/>
    <w:rsid w:val="08540A50"/>
    <w:rsid w:val="08540AB7"/>
    <w:rsid w:val="08540AC5"/>
    <w:rsid w:val="08540C59"/>
    <w:rsid w:val="08540CDB"/>
    <w:rsid w:val="08540DA6"/>
    <w:rsid w:val="08540EE9"/>
    <w:rsid w:val="08540F4B"/>
    <w:rsid w:val="08540F4E"/>
    <w:rsid w:val="08540FEC"/>
    <w:rsid w:val="0854100C"/>
    <w:rsid w:val="08541061"/>
    <w:rsid w:val="08541071"/>
    <w:rsid w:val="085410C4"/>
    <w:rsid w:val="08541250"/>
    <w:rsid w:val="08541312"/>
    <w:rsid w:val="08541371"/>
    <w:rsid w:val="085414D0"/>
    <w:rsid w:val="08541505"/>
    <w:rsid w:val="085416C9"/>
    <w:rsid w:val="08541700"/>
    <w:rsid w:val="085417C8"/>
    <w:rsid w:val="08541818"/>
    <w:rsid w:val="0854182D"/>
    <w:rsid w:val="085418F1"/>
    <w:rsid w:val="08541AEE"/>
    <w:rsid w:val="08541B23"/>
    <w:rsid w:val="08541C32"/>
    <w:rsid w:val="08541EDD"/>
    <w:rsid w:val="0854208A"/>
    <w:rsid w:val="0854215F"/>
    <w:rsid w:val="085421A8"/>
    <w:rsid w:val="085421F9"/>
    <w:rsid w:val="08542262"/>
    <w:rsid w:val="085422C3"/>
    <w:rsid w:val="085422DA"/>
    <w:rsid w:val="0854233E"/>
    <w:rsid w:val="08542381"/>
    <w:rsid w:val="085423A0"/>
    <w:rsid w:val="08542436"/>
    <w:rsid w:val="0854244A"/>
    <w:rsid w:val="085424E6"/>
    <w:rsid w:val="085425F7"/>
    <w:rsid w:val="08542614"/>
    <w:rsid w:val="08542648"/>
    <w:rsid w:val="085426AB"/>
    <w:rsid w:val="08542815"/>
    <w:rsid w:val="08542820"/>
    <w:rsid w:val="08542862"/>
    <w:rsid w:val="0854286F"/>
    <w:rsid w:val="08542946"/>
    <w:rsid w:val="08542953"/>
    <w:rsid w:val="085429CC"/>
    <w:rsid w:val="08542A5A"/>
    <w:rsid w:val="08542A5B"/>
    <w:rsid w:val="08542BD3"/>
    <w:rsid w:val="08542E11"/>
    <w:rsid w:val="08542E8D"/>
    <w:rsid w:val="08542F66"/>
    <w:rsid w:val="08542FE5"/>
    <w:rsid w:val="085430C5"/>
    <w:rsid w:val="0854316C"/>
    <w:rsid w:val="08543194"/>
    <w:rsid w:val="08543284"/>
    <w:rsid w:val="085432FC"/>
    <w:rsid w:val="08543368"/>
    <w:rsid w:val="085433FE"/>
    <w:rsid w:val="08543416"/>
    <w:rsid w:val="08543443"/>
    <w:rsid w:val="0854345C"/>
    <w:rsid w:val="08543495"/>
    <w:rsid w:val="085434AE"/>
    <w:rsid w:val="085434F0"/>
    <w:rsid w:val="08543781"/>
    <w:rsid w:val="085438DE"/>
    <w:rsid w:val="0854396F"/>
    <w:rsid w:val="08543A0F"/>
    <w:rsid w:val="08543CB2"/>
    <w:rsid w:val="08543CF0"/>
    <w:rsid w:val="08543E01"/>
    <w:rsid w:val="08543F22"/>
    <w:rsid w:val="08543FDF"/>
    <w:rsid w:val="08544022"/>
    <w:rsid w:val="0854410E"/>
    <w:rsid w:val="085441B0"/>
    <w:rsid w:val="08544258"/>
    <w:rsid w:val="085442D4"/>
    <w:rsid w:val="085442F8"/>
    <w:rsid w:val="08544313"/>
    <w:rsid w:val="0854434F"/>
    <w:rsid w:val="085443A6"/>
    <w:rsid w:val="085443F6"/>
    <w:rsid w:val="08544475"/>
    <w:rsid w:val="0854447F"/>
    <w:rsid w:val="08544490"/>
    <w:rsid w:val="08544814"/>
    <w:rsid w:val="08544A2F"/>
    <w:rsid w:val="08544A74"/>
    <w:rsid w:val="08544B1D"/>
    <w:rsid w:val="08544D3B"/>
    <w:rsid w:val="08544DC6"/>
    <w:rsid w:val="08544E70"/>
    <w:rsid w:val="08544F3D"/>
    <w:rsid w:val="08545082"/>
    <w:rsid w:val="0854523F"/>
    <w:rsid w:val="085452D1"/>
    <w:rsid w:val="085452EE"/>
    <w:rsid w:val="08545331"/>
    <w:rsid w:val="085454AB"/>
    <w:rsid w:val="085455F9"/>
    <w:rsid w:val="08545936"/>
    <w:rsid w:val="08545A1B"/>
    <w:rsid w:val="08545B6B"/>
    <w:rsid w:val="08545B72"/>
    <w:rsid w:val="08545C99"/>
    <w:rsid w:val="08545CC8"/>
    <w:rsid w:val="08545E89"/>
    <w:rsid w:val="08545FD3"/>
    <w:rsid w:val="0854604F"/>
    <w:rsid w:val="0854609C"/>
    <w:rsid w:val="085460FB"/>
    <w:rsid w:val="08546108"/>
    <w:rsid w:val="08546155"/>
    <w:rsid w:val="08546304"/>
    <w:rsid w:val="0854632E"/>
    <w:rsid w:val="085464E4"/>
    <w:rsid w:val="085465CA"/>
    <w:rsid w:val="0854665A"/>
    <w:rsid w:val="0854666C"/>
    <w:rsid w:val="08546712"/>
    <w:rsid w:val="08546772"/>
    <w:rsid w:val="0854677B"/>
    <w:rsid w:val="0854685C"/>
    <w:rsid w:val="085468A8"/>
    <w:rsid w:val="08546929"/>
    <w:rsid w:val="08546978"/>
    <w:rsid w:val="08546AC8"/>
    <w:rsid w:val="08546B39"/>
    <w:rsid w:val="08546D24"/>
    <w:rsid w:val="08546DCA"/>
    <w:rsid w:val="08546E81"/>
    <w:rsid w:val="08546E92"/>
    <w:rsid w:val="08546ECC"/>
    <w:rsid w:val="08546F04"/>
    <w:rsid w:val="08547121"/>
    <w:rsid w:val="08547184"/>
    <w:rsid w:val="085471AA"/>
    <w:rsid w:val="085472BD"/>
    <w:rsid w:val="08547347"/>
    <w:rsid w:val="08547409"/>
    <w:rsid w:val="085475F7"/>
    <w:rsid w:val="0854783E"/>
    <w:rsid w:val="08547956"/>
    <w:rsid w:val="08547968"/>
    <w:rsid w:val="085479EB"/>
    <w:rsid w:val="08547AA6"/>
    <w:rsid w:val="08547B99"/>
    <w:rsid w:val="08547BBB"/>
    <w:rsid w:val="08547C81"/>
    <w:rsid w:val="08547C90"/>
    <w:rsid w:val="08547CD6"/>
    <w:rsid w:val="08547D1A"/>
    <w:rsid w:val="08547D59"/>
    <w:rsid w:val="08547DAE"/>
    <w:rsid w:val="08547DC3"/>
    <w:rsid w:val="08547DF1"/>
    <w:rsid w:val="08547E83"/>
    <w:rsid w:val="08547F2E"/>
    <w:rsid w:val="08547F59"/>
    <w:rsid w:val="08550014"/>
    <w:rsid w:val="08550083"/>
    <w:rsid w:val="0855019C"/>
    <w:rsid w:val="085502E7"/>
    <w:rsid w:val="0855032C"/>
    <w:rsid w:val="08550362"/>
    <w:rsid w:val="0855040D"/>
    <w:rsid w:val="0855049D"/>
    <w:rsid w:val="085505AD"/>
    <w:rsid w:val="085505AE"/>
    <w:rsid w:val="0855064C"/>
    <w:rsid w:val="085506F3"/>
    <w:rsid w:val="085509AE"/>
    <w:rsid w:val="085509B5"/>
    <w:rsid w:val="08550B10"/>
    <w:rsid w:val="08550C2D"/>
    <w:rsid w:val="08550C93"/>
    <w:rsid w:val="08550D7D"/>
    <w:rsid w:val="08550DA5"/>
    <w:rsid w:val="08550FC6"/>
    <w:rsid w:val="08550FD8"/>
    <w:rsid w:val="0855114C"/>
    <w:rsid w:val="08551181"/>
    <w:rsid w:val="08551259"/>
    <w:rsid w:val="085512A7"/>
    <w:rsid w:val="085512C2"/>
    <w:rsid w:val="08551330"/>
    <w:rsid w:val="0855133F"/>
    <w:rsid w:val="08551392"/>
    <w:rsid w:val="085513C5"/>
    <w:rsid w:val="08551422"/>
    <w:rsid w:val="0855146A"/>
    <w:rsid w:val="085514A0"/>
    <w:rsid w:val="085517D6"/>
    <w:rsid w:val="085517E9"/>
    <w:rsid w:val="08551801"/>
    <w:rsid w:val="085518C2"/>
    <w:rsid w:val="085518F5"/>
    <w:rsid w:val="08551934"/>
    <w:rsid w:val="08551974"/>
    <w:rsid w:val="085519B0"/>
    <w:rsid w:val="08551A99"/>
    <w:rsid w:val="08551B12"/>
    <w:rsid w:val="08551B68"/>
    <w:rsid w:val="08551C66"/>
    <w:rsid w:val="08551CF1"/>
    <w:rsid w:val="08551D1E"/>
    <w:rsid w:val="08551D32"/>
    <w:rsid w:val="08551D9E"/>
    <w:rsid w:val="08551E78"/>
    <w:rsid w:val="08551F7F"/>
    <w:rsid w:val="08552094"/>
    <w:rsid w:val="08552149"/>
    <w:rsid w:val="085521B0"/>
    <w:rsid w:val="085522A7"/>
    <w:rsid w:val="085522AC"/>
    <w:rsid w:val="085522EB"/>
    <w:rsid w:val="085524C8"/>
    <w:rsid w:val="0855250A"/>
    <w:rsid w:val="0855270D"/>
    <w:rsid w:val="085527D4"/>
    <w:rsid w:val="0855285C"/>
    <w:rsid w:val="0855286C"/>
    <w:rsid w:val="085528F2"/>
    <w:rsid w:val="08552A9C"/>
    <w:rsid w:val="08552ADE"/>
    <w:rsid w:val="08552AFD"/>
    <w:rsid w:val="08552BC8"/>
    <w:rsid w:val="08552C42"/>
    <w:rsid w:val="08552DAE"/>
    <w:rsid w:val="08552E71"/>
    <w:rsid w:val="08552EC0"/>
    <w:rsid w:val="08552EFC"/>
    <w:rsid w:val="08552F84"/>
    <w:rsid w:val="08553063"/>
    <w:rsid w:val="0855307B"/>
    <w:rsid w:val="0855310B"/>
    <w:rsid w:val="08553161"/>
    <w:rsid w:val="08553197"/>
    <w:rsid w:val="08553199"/>
    <w:rsid w:val="0855322A"/>
    <w:rsid w:val="0855335B"/>
    <w:rsid w:val="08553452"/>
    <w:rsid w:val="0855347E"/>
    <w:rsid w:val="08553518"/>
    <w:rsid w:val="08553549"/>
    <w:rsid w:val="08553584"/>
    <w:rsid w:val="085535DF"/>
    <w:rsid w:val="0855360D"/>
    <w:rsid w:val="08553627"/>
    <w:rsid w:val="08553634"/>
    <w:rsid w:val="0855363D"/>
    <w:rsid w:val="08553648"/>
    <w:rsid w:val="085537C1"/>
    <w:rsid w:val="085538BE"/>
    <w:rsid w:val="085538CB"/>
    <w:rsid w:val="085538EA"/>
    <w:rsid w:val="08553966"/>
    <w:rsid w:val="08553995"/>
    <w:rsid w:val="08553A74"/>
    <w:rsid w:val="08553AB8"/>
    <w:rsid w:val="08553AD5"/>
    <w:rsid w:val="08553B77"/>
    <w:rsid w:val="08553C3F"/>
    <w:rsid w:val="08553C8A"/>
    <w:rsid w:val="08553CEC"/>
    <w:rsid w:val="08553D52"/>
    <w:rsid w:val="08553DB3"/>
    <w:rsid w:val="08553F07"/>
    <w:rsid w:val="08553F32"/>
    <w:rsid w:val="085540AC"/>
    <w:rsid w:val="085540DE"/>
    <w:rsid w:val="0855411E"/>
    <w:rsid w:val="0855414C"/>
    <w:rsid w:val="0855424C"/>
    <w:rsid w:val="08554267"/>
    <w:rsid w:val="085542D4"/>
    <w:rsid w:val="085542F1"/>
    <w:rsid w:val="0855449A"/>
    <w:rsid w:val="085544E3"/>
    <w:rsid w:val="085547D7"/>
    <w:rsid w:val="08554873"/>
    <w:rsid w:val="085548A9"/>
    <w:rsid w:val="085548C1"/>
    <w:rsid w:val="085549B6"/>
    <w:rsid w:val="085549D6"/>
    <w:rsid w:val="08554AAD"/>
    <w:rsid w:val="08554B60"/>
    <w:rsid w:val="08554C16"/>
    <w:rsid w:val="08554C3B"/>
    <w:rsid w:val="08554C9B"/>
    <w:rsid w:val="08554D8F"/>
    <w:rsid w:val="08554D9E"/>
    <w:rsid w:val="08554E51"/>
    <w:rsid w:val="0855507D"/>
    <w:rsid w:val="08555252"/>
    <w:rsid w:val="08555266"/>
    <w:rsid w:val="085552E3"/>
    <w:rsid w:val="08555471"/>
    <w:rsid w:val="085555B9"/>
    <w:rsid w:val="085556AB"/>
    <w:rsid w:val="08555729"/>
    <w:rsid w:val="0855575A"/>
    <w:rsid w:val="085557E2"/>
    <w:rsid w:val="0855583E"/>
    <w:rsid w:val="08555965"/>
    <w:rsid w:val="08555A4B"/>
    <w:rsid w:val="08555ACC"/>
    <w:rsid w:val="08555AF4"/>
    <w:rsid w:val="08555BB3"/>
    <w:rsid w:val="08555D39"/>
    <w:rsid w:val="08555F23"/>
    <w:rsid w:val="08555F5D"/>
    <w:rsid w:val="08555FA3"/>
    <w:rsid w:val="08555FCA"/>
    <w:rsid w:val="08556061"/>
    <w:rsid w:val="085560AE"/>
    <w:rsid w:val="085561D4"/>
    <w:rsid w:val="085561F2"/>
    <w:rsid w:val="0855629B"/>
    <w:rsid w:val="0855632D"/>
    <w:rsid w:val="0855633F"/>
    <w:rsid w:val="08556349"/>
    <w:rsid w:val="085563F5"/>
    <w:rsid w:val="0855643C"/>
    <w:rsid w:val="0855644F"/>
    <w:rsid w:val="08556664"/>
    <w:rsid w:val="0855670B"/>
    <w:rsid w:val="0855673A"/>
    <w:rsid w:val="08556769"/>
    <w:rsid w:val="08556789"/>
    <w:rsid w:val="08556886"/>
    <w:rsid w:val="0855693A"/>
    <w:rsid w:val="08556AAA"/>
    <w:rsid w:val="08556B26"/>
    <w:rsid w:val="08556BE6"/>
    <w:rsid w:val="08556C9B"/>
    <w:rsid w:val="08556CD1"/>
    <w:rsid w:val="08556D88"/>
    <w:rsid w:val="08556DA0"/>
    <w:rsid w:val="08556DEF"/>
    <w:rsid w:val="08556E35"/>
    <w:rsid w:val="08557012"/>
    <w:rsid w:val="08557045"/>
    <w:rsid w:val="08557100"/>
    <w:rsid w:val="0855723D"/>
    <w:rsid w:val="0855727D"/>
    <w:rsid w:val="0855744A"/>
    <w:rsid w:val="08557526"/>
    <w:rsid w:val="0855767B"/>
    <w:rsid w:val="08557718"/>
    <w:rsid w:val="08557828"/>
    <w:rsid w:val="085578B9"/>
    <w:rsid w:val="08557957"/>
    <w:rsid w:val="08557AA2"/>
    <w:rsid w:val="08557AFB"/>
    <w:rsid w:val="08557CE0"/>
    <w:rsid w:val="08557CFB"/>
    <w:rsid w:val="08557D02"/>
    <w:rsid w:val="08557D20"/>
    <w:rsid w:val="08557DBE"/>
    <w:rsid w:val="08557DD6"/>
    <w:rsid w:val="08557F36"/>
    <w:rsid w:val="08560120"/>
    <w:rsid w:val="0856014B"/>
    <w:rsid w:val="08560210"/>
    <w:rsid w:val="08560222"/>
    <w:rsid w:val="085602DF"/>
    <w:rsid w:val="0856035A"/>
    <w:rsid w:val="0856044F"/>
    <w:rsid w:val="08560461"/>
    <w:rsid w:val="085604E2"/>
    <w:rsid w:val="085604F2"/>
    <w:rsid w:val="0856050A"/>
    <w:rsid w:val="0856050F"/>
    <w:rsid w:val="08560549"/>
    <w:rsid w:val="08560605"/>
    <w:rsid w:val="085607FD"/>
    <w:rsid w:val="0856081E"/>
    <w:rsid w:val="08560985"/>
    <w:rsid w:val="08560A29"/>
    <w:rsid w:val="08560C76"/>
    <w:rsid w:val="08560D48"/>
    <w:rsid w:val="08560DFD"/>
    <w:rsid w:val="08560F18"/>
    <w:rsid w:val="08560F34"/>
    <w:rsid w:val="08560FBB"/>
    <w:rsid w:val="08561273"/>
    <w:rsid w:val="08561284"/>
    <w:rsid w:val="0856135D"/>
    <w:rsid w:val="08561445"/>
    <w:rsid w:val="08561481"/>
    <w:rsid w:val="085615C1"/>
    <w:rsid w:val="08561621"/>
    <w:rsid w:val="085616B6"/>
    <w:rsid w:val="085616FD"/>
    <w:rsid w:val="08561727"/>
    <w:rsid w:val="085617CB"/>
    <w:rsid w:val="08561853"/>
    <w:rsid w:val="08561B03"/>
    <w:rsid w:val="08561B9C"/>
    <w:rsid w:val="08561BDC"/>
    <w:rsid w:val="08561C06"/>
    <w:rsid w:val="08561C27"/>
    <w:rsid w:val="08561C50"/>
    <w:rsid w:val="08561E3A"/>
    <w:rsid w:val="08561F76"/>
    <w:rsid w:val="0856217E"/>
    <w:rsid w:val="08562202"/>
    <w:rsid w:val="08562394"/>
    <w:rsid w:val="085623E4"/>
    <w:rsid w:val="085624A5"/>
    <w:rsid w:val="085624B1"/>
    <w:rsid w:val="085624C5"/>
    <w:rsid w:val="085624DA"/>
    <w:rsid w:val="08562509"/>
    <w:rsid w:val="0856255C"/>
    <w:rsid w:val="08562562"/>
    <w:rsid w:val="085625A0"/>
    <w:rsid w:val="085626DB"/>
    <w:rsid w:val="085626E8"/>
    <w:rsid w:val="0856280E"/>
    <w:rsid w:val="085628C8"/>
    <w:rsid w:val="085628F7"/>
    <w:rsid w:val="08562971"/>
    <w:rsid w:val="08562992"/>
    <w:rsid w:val="08562BA2"/>
    <w:rsid w:val="08562BE9"/>
    <w:rsid w:val="08562CD4"/>
    <w:rsid w:val="08562D1B"/>
    <w:rsid w:val="08562FC0"/>
    <w:rsid w:val="08563002"/>
    <w:rsid w:val="08563091"/>
    <w:rsid w:val="085632F7"/>
    <w:rsid w:val="085633B6"/>
    <w:rsid w:val="085634CE"/>
    <w:rsid w:val="0856364C"/>
    <w:rsid w:val="08563671"/>
    <w:rsid w:val="08563724"/>
    <w:rsid w:val="08563756"/>
    <w:rsid w:val="085637B5"/>
    <w:rsid w:val="085639D2"/>
    <w:rsid w:val="08563B0D"/>
    <w:rsid w:val="08563B26"/>
    <w:rsid w:val="08563BAD"/>
    <w:rsid w:val="08563CF4"/>
    <w:rsid w:val="08563D76"/>
    <w:rsid w:val="08563EA6"/>
    <w:rsid w:val="08563EE4"/>
    <w:rsid w:val="08563EF2"/>
    <w:rsid w:val="08563F15"/>
    <w:rsid w:val="08563F71"/>
    <w:rsid w:val="085640E3"/>
    <w:rsid w:val="0856418F"/>
    <w:rsid w:val="085641AA"/>
    <w:rsid w:val="08564275"/>
    <w:rsid w:val="08564462"/>
    <w:rsid w:val="085644B8"/>
    <w:rsid w:val="08564557"/>
    <w:rsid w:val="08564569"/>
    <w:rsid w:val="085645C9"/>
    <w:rsid w:val="0856469C"/>
    <w:rsid w:val="08564818"/>
    <w:rsid w:val="08564882"/>
    <w:rsid w:val="085648BB"/>
    <w:rsid w:val="085648C3"/>
    <w:rsid w:val="08564A2F"/>
    <w:rsid w:val="08564A71"/>
    <w:rsid w:val="08564BBD"/>
    <w:rsid w:val="08564C14"/>
    <w:rsid w:val="08564CFA"/>
    <w:rsid w:val="08564E50"/>
    <w:rsid w:val="08564F2A"/>
    <w:rsid w:val="0856505E"/>
    <w:rsid w:val="08565093"/>
    <w:rsid w:val="085650B6"/>
    <w:rsid w:val="085650D9"/>
    <w:rsid w:val="085652AE"/>
    <w:rsid w:val="085652C3"/>
    <w:rsid w:val="08565430"/>
    <w:rsid w:val="0856555D"/>
    <w:rsid w:val="08565615"/>
    <w:rsid w:val="08565624"/>
    <w:rsid w:val="08565785"/>
    <w:rsid w:val="085657B9"/>
    <w:rsid w:val="08565829"/>
    <w:rsid w:val="085658BD"/>
    <w:rsid w:val="08565A35"/>
    <w:rsid w:val="08565A51"/>
    <w:rsid w:val="08565AB3"/>
    <w:rsid w:val="08565AFA"/>
    <w:rsid w:val="08565B78"/>
    <w:rsid w:val="08565BB1"/>
    <w:rsid w:val="08565D10"/>
    <w:rsid w:val="08565D60"/>
    <w:rsid w:val="08565D80"/>
    <w:rsid w:val="08565E40"/>
    <w:rsid w:val="08565EF7"/>
    <w:rsid w:val="08565F48"/>
    <w:rsid w:val="08565F89"/>
    <w:rsid w:val="08566032"/>
    <w:rsid w:val="08566064"/>
    <w:rsid w:val="08566175"/>
    <w:rsid w:val="085661A3"/>
    <w:rsid w:val="085662D0"/>
    <w:rsid w:val="0856630A"/>
    <w:rsid w:val="0856637D"/>
    <w:rsid w:val="08566400"/>
    <w:rsid w:val="08566450"/>
    <w:rsid w:val="085664F6"/>
    <w:rsid w:val="08566506"/>
    <w:rsid w:val="08566516"/>
    <w:rsid w:val="085665F1"/>
    <w:rsid w:val="08566675"/>
    <w:rsid w:val="085666FB"/>
    <w:rsid w:val="0856672E"/>
    <w:rsid w:val="08566812"/>
    <w:rsid w:val="0856689F"/>
    <w:rsid w:val="085668A8"/>
    <w:rsid w:val="08566951"/>
    <w:rsid w:val="085669B2"/>
    <w:rsid w:val="085669E4"/>
    <w:rsid w:val="08566B2E"/>
    <w:rsid w:val="08566B54"/>
    <w:rsid w:val="08566B5F"/>
    <w:rsid w:val="08566C27"/>
    <w:rsid w:val="08566C58"/>
    <w:rsid w:val="08566CB2"/>
    <w:rsid w:val="08566D3B"/>
    <w:rsid w:val="08566D8B"/>
    <w:rsid w:val="08566EBC"/>
    <w:rsid w:val="08566FD1"/>
    <w:rsid w:val="08567024"/>
    <w:rsid w:val="0856707F"/>
    <w:rsid w:val="08567088"/>
    <w:rsid w:val="08567149"/>
    <w:rsid w:val="085671D1"/>
    <w:rsid w:val="085672C6"/>
    <w:rsid w:val="085672D5"/>
    <w:rsid w:val="08567496"/>
    <w:rsid w:val="085674E8"/>
    <w:rsid w:val="085676C0"/>
    <w:rsid w:val="085676D5"/>
    <w:rsid w:val="085676D6"/>
    <w:rsid w:val="0856777D"/>
    <w:rsid w:val="085679B8"/>
    <w:rsid w:val="08567B0B"/>
    <w:rsid w:val="08567B8D"/>
    <w:rsid w:val="08567CD6"/>
    <w:rsid w:val="08567DCA"/>
    <w:rsid w:val="08567F14"/>
    <w:rsid w:val="08567FB6"/>
    <w:rsid w:val="08570047"/>
    <w:rsid w:val="0857009B"/>
    <w:rsid w:val="08570104"/>
    <w:rsid w:val="085702A6"/>
    <w:rsid w:val="085702DB"/>
    <w:rsid w:val="085703AB"/>
    <w:rsid w:val="085703AE"/>
    <w:rsid w:val="085705A7"/>
    <w:rsid w:val="085705CC"/>
    <w:rsid w:val="085705CF"/>
    <w:rsid w:val="085706EB"/>
    <w:rsid w:val="0857073E"/>
    <w:rsid w:val="08570808"/>
    <w:rsid w:val="08570945"/>
    <w:rsid w:val="08570C1B"/>
    <w:rsid w:val="08570C4E"/>
    <w:rsid w:val="08570C55"/>
    <w:rsid w:val="08570CDA"/>
    <w:rsid w:val="08570D39"/>
    <w:rsid w:val="08570E4F"/>
    <w:rsid w:val="08570E6C"/>
    <w:rsid w:val="08571057"/>
    <w:rsid w:val="085710DA"/>
    <w:rsid w:val="08571104"/>
    <w:rsid w:val="0857114C"/>
    <w:rsid w:val="0857114F"/>
    <w:rsid w:val="08571197"/>
    <w:rsid w:val="085711C8"/>
    <w:rsid w:val="08571213"/>
    <w:rsid w:val="0857129D"/>
    <w:rsid w:val="085712A9"/>
    <w:rsid w:val="085712CA"/>
    <w:rsid w:val="085712D5"/>
    <w:rsid w:val="0857132F"/>
    <w:rsid w:val="085713B4"/>
    <w:rsid w:val="085713E1"/>
    <w:rsid w:val="085713FE"/>
    <w:rsid w:val="08571488"/>
    <w:rsid w:val="085714A5"/>
    <w:rsid w:val="0857153E"/>
    <w:rsid w:val="085716FE"/>
    <w:rsid w:val="0857170E"/>
    <w:rsid w:val="08571726"/>
    <w:rsid w:val="08571837"/>
    <w:rsid w:val="08571870"/>
    <w:rsid w:val="0857188B"/>
    <w:rsid w:val="08571999"/>
    <w:rsid w:val="085719F4"/>
    <w:rsid w:val="08571AF0"/>
    <w:rsid w:val="08571BFC"/>
    <w:rsid w:val="08571C84"/>
    <w:rsid w:val="08571D95"/>
    <w:rsid w:val="08571DED"/>
    <w:rsid w:val="08571E4B"/>
    <w:rsid w:val="08571E9E"/>
    <w:rsid w:val="08571EEB"/>
    <w:rsid w:val="08571FF3"/>
    <w:rsid w:val="08572010"/>
    <w:rsid w:val="085720C7"/>
    <w:rsid w:val="08572107"/>
    <w:rsid w:val="0857215A"/>
    <w:rsid w:val="0857215F"/>
    <w:rsid w:val="085721BD"/>
    <w:rsid w:val="08572265"/>
    <w:rsid w:val="0857239C"/>
    <w:rsid w:val="085723A0"/>
    <w:rsid w:val="08572408"/>
    <w:rsid w:val="08572419"/>
    <w:rsid w:val="085724AD"/>
    <w:rsid w:val="0857256C"/>
    <w:rsid w:val="0857257B"/>
    <w:rsid w:val="085725A4"/>
    <w:rsid w:val="0857262A"/>
    <w:rsid w:val="0857264B"/>
    <w:rsid w:val="085726DA"/>
    <w:rsid w:val="0857273A"/>
    <w:rsid w:val="08572780"/>
    <w:rsid w:val="085727C0"/>
    <w:rsid w:val="085727E4"/>
    <w:rsid w:val="0857281D"/>
    <w:rsid w:val="08572833"/>
    <w:rsid w:val="08572839"/>
    <w:rsid w:val="08572894"/>
    <w:rsid w:val="085728D8"/>
    <w:rsid w:val="08572986"/>
    <w:rsid w:val="085729A6"/>
    <w:rsid w:val="085729F3"/>
    <w:rsid w:val="08572BB4"/>
    <w:rsid w:val="08572C05"/>
    <w:rsid w:val="08572C61"/>
    <w:rsid w:val="08572CE2"/>
    <w:rsid w:val="08572DF2"/>
    <w:rsid w:val="08572F22"/>
    <w:rsid w:val="0857315D"/>
    <w:rsid w:val="085732AB"/>
    <w:rsid w:val="08573361"/>
    <w:rsid w:val="08573473"/>
    <w:rsid w:val="085734FD"/>
    <w:rsid w:val="085735A0"/>
    <w:rsid w:val="085735B4"/>
    <w:rsid w:val="08573612"/>
    <w:rsid w:val="08573709"/>
    <w:rsid w:val="08573905"/>
    <w:rsid w:val="0857393A"/>
    <w:rsid w:val="085739AE"/>
    <w:rsid w:val="085739FB"/>
    <w:rsid w:val="08573AAF"/>
    <w:rsid w:val="08573B79"/>
    <w:rsid w:val="08573C72"/>
    <w:rsid w:val="08573CD0"/>
    <w:rsid w:val="08573CE9"/>
    <w:rsid w:val="08573DA2"/>
    <w:rsid w:val="08573DE8"/>
    <w:rsid w:val="08573E25"/>
    <w:rsid w:val="08573E6D"/>
    <w:rsid w:val="08573E9A"/>
    <w:rsid w:val="08573F27"/>
    <w:rsid w:val="08573F3A"/>
    <w:rsid w:val="08574022"/>
    <w:rsid w:val="085740AA"/>
    <w:rsid w:val="0857423A"/>
    <w:rsid w:val="08574274"/>
    <w:rsid w:val="08574292"/>
    <w:rsid w:val="085742C8"/>
    <w:rsid w:val="08574498"/>
    <w:rsid w:val="085744AD"/>
    <w:rsid w:val="08574524"/>
    <w:rsid w:val="08574534"/>
    <w:rsid w:val="085745D3"/>
    <w:rsid w:val="0857466F"/>
    <w:rsid w:val="085746EB"/>
    <w:rsid w:val="08574788"/>
    <w:rsid w:val="0857488F"/>
    <w:rsid w:val="0857490F"/>
    <w:rsid w:val="08574970"/>
    <w:rsid w:val="08574A4B"/>
    <w:rsid w:val="08574A4F"/>
    <w:rsid w:val="08574A8B"/>
    <w:rsid w:val="08574AE5"/>
    <w:rsid w:val="08574B62"/>
    <w:rsid w:val="08574DAE"/>
    <w:rsid w:val="08574EAD"/>
    <w:rsid w:val="08574EDD"/>
    <w:rsid w:val="08574FDD"/>
    <w:rsid w:val="08574FFE"/>
    <w:rsid w:val="085751E6"/>
    <w:rsid w:val="08575249"/>
    <w:rsid w:val="08575399"/>
    <w:rsid w:val="085753FF"/>
    <w:rsid w:val="0857544A"/>
    <w:rsid w:val="08575465"/>
    <w:rsid w:val="085754B7"/>
    <w:rsid w:val="085754D8"/>
    <w:rsid w:val="08575615"/>
    <w:rsid w:val="08575681"/>
    <w:rsid w:val="08575858"/>
    <w:rsid w:val="08575912"/>
    <w:rsid w:val="0857592D"/>
    <w:rsid w:val="08575A6C"/>
    <w:rsid w:val="08575A9F"/>
    <w:rsid w:val="08575AC1"/>
    <w:rsid w:val="08575B51"/>
    <w:rsid w:val="08575BAA"/>
    <w:rsid w:val="08575C01"/>
    <w:rsid w:val="08575C98"/>
    <w:rsid w:val="08575CC8"/>
    <w:rsid w:val="08575D3F"/>
    <w:rsid w:val="08575D4E"/>
    <w:rsid w:val="08575E3C"/>
    <w:rsid w:val="08575F4B"/>
    <w:rsid w:val="08576058"/>
    <w:rsid w:val="085762E4"/>
    <w:rsid w:val="08576411"/>
    <w:rsid w:val="08576469"/>
    <w:rsid w:val="085764AC"/>
    <w:rsid w:val="08576505"/>
    <w:rsid w:val="08576629"/>
    <w:rsid w:val="0857668E"/>
    <w:rsid w:val="08576793"/>
    <w:rsid w:val="0857690D"/>
    <w:rsid w:val="08576A30"/>
    <w:rsid w:val="08576AD8"/>
    <w:rsid w:val="08576B5B"/>
    <w:rsid w:val="08576DE2"/>
    <w:rsid w:val="08577008"/>
    <w:rsid w:val="0857701E"/>
    <w:rsid w:val="0857712E"/>
    <w:rsid w:val="08577165"/>
    <w:rsid w:val="0857728F"/>
    <w:rsid w:val="085772A3"/>
    <w:rsid w:val="08577307"/>
    <w:rsid w:val="08577310"/>
    <w:rsid w:val="08577367"/>
    <w:rsid w:val="08577387"/>
    <w:rsid w:val="0857739B"/>
    <w:rsid w:val="085773CD"/>
    <w:rsid w:val="0857748D"/>
    <w:rsid w:val="08577509"/>
    <w:rsid w:val="08577520"/>
    <w:rsid w:val="08577693"/>
    <w:rsid w:val="085776A3"/>
    <w:rsid w:val="08577948"/>
    <w:rsid w:val="08577BCC"/>
    <w:rsid w:val="08577C4B"/>
    <w:rsid w:val="08577CC4"/>
    <w:rsid w:val="08577D1C"/>
    <w:rsid w:val="08577E2A"/>
    <w:rsid w:val="08577F9C"/>
    <w:rsid w:val="085800A8"/>
    <w:rsid w:val="085800F2"/>
    <w:rsid w:val="0858019D"/>
    <w:rsid w:val="085801C5"/>
    <w:rsid w:val="08580261"/>
    <w:rsid w:val="08580467"/>
    <w:rsid w:val="0858046B"/>
    <w:rsid w:val="0858059F"/>
    <w:rsid w:val="0858061B"/>
    <w:rsid w:val="08580770"/>
    <w:rsid w:val="0858084A"/>
    <w:rsid w:val="085808D1"/>
    <w:rsid w:val="08580918"/>
    <w:rsid w:val="08580940"/>
    <w:rsid w:val="0858095C"/>
    <w:rsid w:val="08580A68"/>
    <w:rsid w:val="08580B7A"/>
    <w:rsid w:val="08580C00"/>
    <w:rsid w:val="08580C25"/>
    <w:rsid w:val="08580C5D"/>
    <w:rsid w:val="08580D91"/>
    <w:rsid w:val="08580DEC"/>
    <w:rsid w:val="08580EE6"/>
    <w:rsid w:val="0858104B"/>
    <w:rsid w:val="0858110B"/>
    <w:rsid w:val="08581435"/>
    <w:rsid w:val="08581559"/>
    <w:rsid w:val="085817D9"/>
    <w:rsid w:val="08581873"/>
    <w:rsid w:val="085818B1"/>
    <w:rsid w:val="08581A13"/>
    <w:rsid w:val="08581C3D"/>
    <w:rsid w:val="08581CB4"/>
    <w:rsid w:val="08581CB7"/>
    <w:rsid w:val="08581D41"/>
    <w:rsid w:val="08581DB9"/>
    <w:rsid w:val="08581DE9"/>
    <w:rsid w:val="08581E2B"/>
    <w:rsid w:val="08581E9F"/>
    <w:rsid w:val="08581EB3"/>
    <w:rsid w:val="08582019"/>
    <w:rsid w:val="08582145"/>
    <w:rsid w:val="08582159"/>
    <w:rsid w:val="08582190"/>
    <w:rsid w:val="085821A6"/>
    <w:rsid w:val="08582261"/>
    <w:rsid w:val="08582337"/>
    <w:rsid w:val="08582360"/>
    <w:rsid w:val="08582398"/>
    <w:rsid w:val="08582514"/>
    <w:rsid w:val="08582537"/>
    <w:rsid w:val="08582566"/>
    <w:rsid w:val="085825B3"/>
    <w:rsid w:val="085825CF"/>
    <w:rsid w:val="085826C1"/>
    <w:rsid w:val="085826DE"/>
    <w:rsid w:val="085826E2"/>
    <w:rsid w:val="0858270D"/>
    <w:rsid w:val="08582721"/>
    <w:rsid w:val="085827F7"/>
    <w:rsid w:val="08582AB0"/>
    <w:rsid w:val="08582C7D"/>
    <w:rsid w:val="08582D15"/>
    <w:rsid w:val="08582D1E"/>
    <w:rsid w:val="08582D58"/>
    <w:rsid w:val="08582DFA"/>
    <w:rsid w:val="08582E06"/>
    <w:rsid w:val="08582E87"/>
    <w:rsid w:val="08582EE1"/>
    <w:rsid w:val="08582F0B"/>
    <w:rsid w:val="08583064"/>
    <w:rsid w:val="08583155"/>
    <w:rsid w:val="08583168"/>
    <w:rsid w:val="08583226"/>
    <w:rsid w:val="08583244"/>
    <w:rsid w:val="08583275"/>
    <w:rsid w:val="085832EE"/>
    <w:rsid w:val="08583427"/>
    <w:rsid w:val="085834E8"/>
    <w:rsid w:val="08583581"/>
    <w:rsid w:val="085835D8"/>
    <w:rsid w:val="08583704"/>
    <w:rsid w:val="085839EB"/>
    <w:rsid w:val="08583A4A"/>
    <w:rsid w:val="08583C47"/>
    <w:rsid w:val="08583C6D"/>
    <w:rsid w:val="08583D3B"/>
    <w:rsid w:val="08583D80"/>
    <w:rsid w:val="08583DA6"/>
    <w:rsid w:val="08583DFB"/>
    <w:rsid w:val="08583E90"/>
    <w:rsid w:val="08583FD8"/>
    <w:rsid w:val="08583FFA"/>
    <w:rsid w:val="08584067"/>
    <w:rsid w:val="08584129"/>
    <w:rsid w:val="08584165"/>
    <w:rsid w:val="08584224"/>
    <w:rsid w:val="08584242"/>
    <w:rsid w:val="085842A5"/>
    <w:rsid w:val="085843D2"/>
    <w:rsid w:val="0858442F"/>
    <w:rsid w:val="0858450A"/>
    <w:rsid w:val="085846F8"/>
    <w:rsid w:val="0858483F"/>
    <w:rsid w:val="085848A6"/>
    <w:rsid w:val="0858492D"/>
    <w:rsid w:val="085849A2"/>
    <w:rsid w:val="085849C5"/>
    <w:rsid w:val="08584B03"/>
    <w:rsid w:val="08584B04"/>
    <w:rsid w:val="08584B38"/>
    <w:rsid w:val="08584BB8"/>
    <w:rsid w:val="08584C36"/>
    <w:rsid w:val="08584CFC"/>
    <w:rsid w:val="08584D30"/>
    <w:rsid w:val="08584D92"/>
    <w:rsid w:val="08584FA1"/>
    <w:rsid w:val="08584FC7"/>
    <w:rsid w:val="08584FFA"/>
    <w:rsid w:val="08585090"/>
    <w:rsid w:val="085850D0"/>
    <w:rsid w:val="0858517F"/>
    <w:rsid w:val="08585190"/>
    <w:rsid w:val="08585218"/>
    <w:rsid w:val="0858523E"/>
    <w:rsid w:val="0858524D"/>
    <w:rsid w:val="085852D3"/>
    <w:rsid w:val="08585337"/>
    <w:rsid w:val="08585405"/>
    <w:rsid w:val="08585414"/>
    <w:rsid w:val="08585486"/>
    <w:rsid w:val="0858551D"/>
    <w:rsid w:val="08585526"/>
    <w:rsid w:val="08585659"/>
    <w:rsid w:val="08585AC7"/>
    <w:rsid w:val="08585B57"/>
    <w:rsid w:val="08585BDD"/>
    <w:rsid w:val="08585CF3"/>
    <w:rsid w:val="08585D54"/>
    <w:rsid w:val="08585DBC"/>
    <w:rsid w:val="08585E5D"/>
    <w:rsid w:val="08585E7A"/>
    <w:rsid w:val="08585E9E"/>
    <w:rsid w:val="08585F78"/>
    <w:rsid w:val="08586107"/>
    <w:rsid w:val="08586187"/>
    <w:rsid w:val="08586250"/>
    <w:rsid w:val="0858630B"/>
    <w:rsid w:val="08586327"/>
    <w:rsid w:val="0858634C"/>
    <w:rsid w:val="08586661"/>
    <w:rsid w:val="08586775"/>
    <w:rsid w:val="0858678F"/>
    <w:rsid w:val="0858679D"/>
    <w:rsid w:val="08586823"/>
    <w:rsid w:val="085869B8"/>
    <w:rsid w:val="08586A06"/>
    <w:rsid w:val="08586A85"/>
    <w:rsid w:val="08586AAA"/>
    <w:rsid w:val="08586B41"/>
    <w:rsid w:val="08586BAE"/>
    <w:rsid w:val="08586C16"/>
    <w:rsid w:val="08586C38"/>
    <w:rsid w:val="08586D4F"/>
    <w:rsid w:val="08586D89"/>
    <w:rsid w:val="08586EA1"/>
    <w:rsid w:val="08586F15"/>
    <w:rsid w:val="08586FE8"/>
    <w:rsid w:val="08586FFD"/>
    <w:rsid w:val="085870C2"/>
    <w:rsid w:val="08587106"/>
    <w:rsid w:val="08587120"/>
    <w:rsid w:val="08587209"/>
    <w:rsid w:val="0858720F"/>
    <w:rsid w:val="08587252"/>
    <w:rsid w:val="08587268"/>
    <w:rsid w:val="085872DD"/>
    <w:rsid w:val="08587303"/>
    <w:rsid w:val="085873C2"/>
    <w:rsid w:val="085873D4"/>
    <w:rsid w:val="0858748C"/>
    <w:rsid w:val="0858748F"/>
    <w:rsid w:val="085874A5"/>
    <w:rsid w:val="085875C9"/>
    <w:rsid w:val="0858770A"/>
    <w:rsid w:val="08587782"/>
    <w:rsid w:val="08587859"/>
    <w:rsid w:val="08587968"/>
    <w:rsid w:val="0858797F"/>
    <w:rsid w:val="08587A7B"/>
    <w:rsid w:val="08587AB1"/>
    <w:rsid w:val="08587B1C"/>
    <w:rsid w:val="08587EC4"/>
    <w:rsid w:val="08590009"/>
    <w:rsid w:val="08590036"/>
    <w:rsid w:val="08590244"/>
    <w:rsid w:val="0859048B"/>
    <w:rsid w:val="085904B6"/>
    <w:rsid w:val="085905AA"/>
    <w:rsid w:val="08590659"/>
    <w:rsid w:val="085906CA"/>
    <w:rsid w:val="085907CE"/>
    <w:rsid w:val="08590806"/>
    <w:rsid w:val="085908A0"/>
    <w:rsid w:val="08590932"/>
    <w:rsid w:val="085909A4"/>
    <w:rsid w:val="08590B35"/>
    <w:rsid w:val="08590B6E"/>
    <w:rsid w:val="08590CC4"/>
    <w:rsid w:val="08590CF0"/>
    <w:rsid w:val="08591069"/>
    <w:rsid w:val="0859112B"/>
    <w:rsid w:val="08591167"/>
    <w:rsid w:val="085913AC"/>
    <w:rsid w:val="0859146D"/>
    <w:rsid w:val="0859161D"/>
    <w:rsid w:val="085916E7"/>
    <w:rsid w:val="08591726"/>
    <w:rsid w:val="0859179A"/>
    <w:rsid w:val="0859187D"/>
    <w:rsid w:val="085919C8"/>
    <w:rsid w:val="08591B9B"/>
    <w:rsid w:val="08591BE1"/>
    <w:rsid w:val="08591C3A"/>
    <w:rsid w:val="08591C57"/>
    <w:rsid w:val="08591CC1"/>
    <w:rsid w:val="08591DB7"/>
    <w:rsid w:val="08591DDC"/>
    <w:rsid w:val="085920FA"/>
    <w:rsid w:val="08592150"/>
    <w:rsid w:val="085921A7"/>
    <w:rsid w:val="085921CB"/>
    <w:rsid w:val="08592310"/>
    <w:rsid w:val="08592351"/>
    <w:rsid w:val="08592407"/>
    <w:rsid w:val="08592468"/>
    <w:rsid w:val="08592566"/>
    <w:rsid w:val="0859261F"/>
    <w:rsid w:val="08592644"/>
    <w:rsid w:val="0859265D"/>
    <w:rsid w:val="08592666"/>
    <w:rsid w:val="085926A2"/>
    <w:rsid w:val="085928B4"/>
    <w:rsid w:val="085928DC"/>
    <w:rsid w:val="085929AA"/>
    <w:rsid w:val="085929FD"/>
    <w:rsid w:val="08592A0A"/>
    <w:rsid w:val="08592A91"/>
    <w:rsid w:val="08592C7D"/>
    <w:rsid w:val="08592D60"/>
    <w:rsid w:val="08592D8C"/>
    <w:rsid w:val="08592E86"/>
    <w:rsid w:val="08592F8D"/>
    <w:rsid w:val="08593143"/>
    <w:rsid w:val="085931AF"/>
    <w:rsid w:val="0859325E"/>
    <w:rsid w:val="0859326E"/>
    <w:rsid w:val="085932D5"/>
    <w:rsid w:val="08593341"/>
    <w:rsid w:val="08593378"/>
    <w:rsid w:val="08593381"/>
    <w:rsid w:val="085933E1"/>
    <w:rsid w:val="08593444"/>
    <w:rsid w:val="08593554"/>
    <w:rsid w:val="0859357F"/>
    <w:rsid w:val="08593600"/>
    <w:rsid w:val="08593603"/>
    <w:rsid w:val="08593623"/>
    <w:rsid w:val="08593697"/>
    <w:rsid w:val="0859369E"/>
    <w:rsid w:val="085936B5"/>
    <w:rsid w:val="085936DE"/>
    <w:rsid w:val="08593726"/>
    <w:rsid w:val="0859387E"/>
    <w:rsid w:val="08593981"/>
    <w:rsid w:val="08593B44"/>
    <w:rsid w:val="08593B9F"/>
    <w:rsid w:val="08593BC7"/>
    <w:rsid w:val="08593CFF"/>
    <w:rsid w:val="08593DAA"/>
    <w:rsid w:val="08593E06"/>
    <w:rsid w:val="08593EA4"/>
    <w:rsid w:val="08593EC5"/>
    <w:rsid w:val="0859409C"/>
    <w:rsid w:val="0859420D"/>
    <w:rsid w:val="085942AE"/>
    <w:rsid w:val="085943D0"/>
    <w:rsid w:val="08594439"/>
    <w:rsid w:val="08594542"/>
    <w:rsid w:val="085945ED"/>
    <w:rsid w:val="08594758"/>
    <w:rsid w:val="08594777"/>
    <w:rsid w:val="085947F2"/>
    <w:rsid w:val="0859482D"/>
    <w:rsid w:val="08594998"/>
    <w:rsid w:val="08594A58"/>
    <w:rsid w:val="08594A8F"/>
    <w:rsid w:val="08594BC0"/>
    <w:rsid w:val="08594CE8"/>
    <w:rsid w:val="08594D01"/>
    <w:rsid w:val="08594E15"/>
    <w:rsid w:val="08594E35"/>
    <w:rsid w:val="08594E85"/>
    <w:rsid w:val="08594EE6"/>
    <w:rsid w:val="08594EEB"/>
    <w:rsid w:val="08594F78"/>
    <w:rsid w:val="08595027"/>
    <w:rsid w:val="085951A8"/>
    <w:rsid w:val="085951E1"/>
    <w:rsid w:val="08595227"/>
    <w:rsid w:val="0859523C"/>
    <w:rsid w:val="0859525B"/>
    <w:rsid w:val="08595471"/>
    <w:rsid w:val="0859549D"/>
    <w:rsid w:val="08595598"/>
    <w:rsid w:val="085955A2"/>
    <w:rsid w:val="085955F4"/>
    <w:rsid w:val="0859566F"/>
    <w:rsid w:val="085956AD"/>
    <w:rsid w:val="0859572A"/>
    <w:rsid w:val="0859574D"/>
    <w:rsid w:val="08595890"/>
    <w:rsid w:val="08595909"/>
    <w:rsid w:val="085959AA"/>
    <w:rsid w:val="085959E0"/>
    <w:rsid w:val="08595B8C"/>
    <w:rsid w:val="08595BA1"/>
    <w:rsid w:val="08595C8A"/>
    <w:rsid w:val="08595D4E"/>
    <w:rsid w:val="08595D9B"/>
    <w:rsid w:val="08595DAB"/>
    <w:rsid w:val="08595F47"/>
    <w:rsid w:val="08595F53"/>
    <w:rsid w:val="08596007"/>
    <w:rsid w:val="0859611A"/>
    <w:rsid w:val="085962E9"/>
    <w:rsid w:val="085963B9"/>
    <w:rsid w:val="085963F1"/>
    <w:rsid w:val="085964A9"/>
    <w:rsid w:val="08596586"/>
    <w:rsid w:val="08596663"/>
    <w:rsid w:val="085969D8"/>
    <w:rsid w:val="085969E6"/>
    <w:rsid w:val="08596A1B"/>
    <w:rsid w:val="08596AFE"/>
    <w:rsid w:val="08596B8C"/>
    <w:rsid w:val="08596CEB"/>
    <w:rsid w:val="08596D5D"/>
    <w:rsid w:val="08596E35"/>
    <w:rsid w:val="08596E51"/>
    <w:rsid w:val="08596E5F"/>
    <w:rsid w:val="08597036"/>
    <w:rsid w:val="08597221"/>
    <w:rsid w:val="08597224"/>
    <w:rsid w:val="08597250"/>
    <w:rsid w:val="08597302"/>
    <w:rsid w:val="0859736C"/>
    <w:rsid w:val="085973E6"/>
    <w:rsid w:val="08597446"/>
    <w:rsid w:val="0859744B"/>
    <w:rsid w:val="085975BA"/>
    <w:rsid w:val="085977D3"/>
    <w:rsid w:val="0859790E"/>
    <w:rsid w:val="08597947"/>
    <w:rsid w:val="08597A5D"/>
    <w:rsid w:val="08597AE1"/>
    <w:rsid w:val="08597B0E"/>
    <w:rsid w:val="08597BF7"/>
    <w:rsid w:val="08597C51"/>
    <w:rsid w:val="08597D17"/>
    <w:rsid w:val="08597E4B"/>
    <w:rsid w:val="085A0026"/>
    <w:rsid w:val="085A0090"/>
    <w:rsid w:val="085A011B"/>
    <w:rsid w:val="085A01D6"/>
    <w:rsid w:val="085A036F"/>
    <w:rsid w:val="085A0382"/>
    <w:rsid w:val="085A03B8"/>
    <w:rsid w:val="085A0424"/>
    <w:rsid w:val="085A04A7"/>
    <w:rsid w:val="085A04A8"/>
    <w:rsid w:val="085A0519"/>
    <w:rsid w:val="085A053A"/>
    <w:rsid w:val="085A053B"/>
    <w:rsid w:val="085A0594"/>
    <w:rsid w:val="085A0715"/>
    <w:rsid w:val="085A080B"/>
    <w:rsid w:val="085A082E"/>
    <w:rsid w:val="085A08C0"/>
    <w:rsid w:val="085A08C7"/>
    <w:rsid w:val="085A08DA"/>
    <w:rsid w:val="085A0934"/>
    <w:rsid w:val="085A0BAF"/>
    <w:rsid w:val="085A0C2B"/>
    <w:rsid w:val="085A0C36"/>
    <w:rsid w:val="085A0C77"/>
    <w:rsid w:val="085A0C80"/>
    <w:rsid w:val="085A0CE7"/>
    <w:rsid w:val="085A0D8F"/>
    <w:rsid w:val="085A0DB5"/>
    <w:rsid w:val="085A0F77"/>
    <w:rsid w:val="085A1058"/>
    <w:rsid w:val="085A13E4"/>
    <w:rsid w:val="085A13FE"/>
    <w:rsid w:val="085A147C"/>
    <w:rsid w:val="085A14B5"/>
    <w:rsid w:val="085A14C0"/>
    <w:rsid w:val="085A14E0"/>
    <w:rsid w:val="085A154B"/>
    <w:rsid w:val="085A182A"/>
    <w:rsid w:val="085A18B7"/>
    <w:rsid w:val="085A18E4"/>
    <w:rsid w:val="085A18ED"/>
    <w:rsid w:val="085A190F"/>
    <w:rsid w:val="085A1964"/>
    <w:rsid w:val="085A1998"/>
    <w:rsid w:val="085A19E2"/>
    <w:rsid w:val="085A1A3E"/>
    <w:rsid w:val="085A1A93"/>
    <w:rsid w:val="085A1B1D"/>
    <w:rsid w:val="085A1B96"/>
    <w:rsid w:val="085A1D60"/>
    <w:rsid w:val="085A1D9D"/>
    <w:rsid w:val="085A1DD4"/>
    <w:rsid w:val="085A1E56"/>
    <w:rsid w:val="085A1E87"/>
    <w:rsid w:val="085A1EAF"/>
    <w:rsid w:val="085A1F2E"/>
    <w:rsid w:val="085A2020"/>
    <w:rsid w:val="085A2174"/>
    <w:rsid w:val="085A21DA"/>
    <w:rsid w:val="085A2215"/>
    <w:rsid w:val="085A2267"/>
    <w:rsid w:val="085A2295"/>
    <w:rsid w:val="085A2306"/>
    <w:rsid w:val="085A23EF"/>
    <w:rsid w:val="085A242D"/>
    <w:rsid w:val="085A2534"/>
    <w:rsid w:val="085A262B"/>
    <w:rsid w:val="085A263D"/>
    <w:rsid w:val="085A265D"/>
    <w:rsid w:val="085A26E6"/>
    <w:rsid w:val="085A2857"/>
    <w:rsid w:val="085A2886"/>
    <w:rsid w:val="085A288A"/>
    <w:rsid w:val="085A28F8"/>
    <w:rsid w:val="085A2908"/>
    <w:rsid w:val="085A29CA"/>
    <w:rsid w:val="085A2B1F"/>
    <w:rsid w:val="085A2BDB"/>
    <w:rsid w:val="085A2BF5"/>
    <w:rsid w:val="085A2C58"/>
    <w:rsid w:val="085A2C79"/>
    <w:rsid w:val="085A2E84"/>
    <w:rsid w:val="085A2EA7"/>
    <w:rsid w:val="085A2F53"/>
    <w:rsid w:val="085A3054"/>
    <w:rsid w:val="085A3115"/>
    <w:rsid w:val="085A31B4"/>
    <w:rsid w:val="085A321A"/>
    <w:rsid w:val="085A3246"/>
    <w:rsid w:val="085A324E"/>
    <w:rsid w:val="085A3345"/>
    <w:rsid w:val="085A3415"/>
    <w:rsid w:val="085A348B"/>
    <w:rsid w:val="085A3491"/>
    <w:rsid w:val="085A360B"/>
    <w:rsid w:val="085A369A"/>
    <w:rsid w:val="085A36CE"/>
    <w:rsid w:val="085A3B23"/>
    <w:rsid w:val="085A3BA7"/>
    <w:rsid w:val="085A3C18"/>
    <w:rsid w:val="085A3CEF"/>
    <w:rsid w:val="085A3D44"/>
    <w:rsid w:val="085A3D77"/>
    <w:rsid w:val="085A3E46"/>
    <w:rsid w:val="085A3EC4"/>
    <w:rsid w:val="085A3FAA"/>
    <w:rsid w:val="085A3FB8"/>
    <w:rsid w:val="085A415C"/>
    <w:rsid w:val="085A4183"/>
    <w:rsid w:val="085A426C"/>
    <w:rsid w:val="085A444F"/>
    <w:rsid w:val="085A4500"/>
    <w:rsid w:val="085A45AE"/>
    <w:rsid w:val="085A46E1"/>
    <w:rsid w:val="085A47C6"/>
    <w:rsid w:val="085A4817"/>
    <w:rsid w:val="085A4899"/>
    <w:rsid w:val="085A491B"/>
    <w:rsid w:val="085A4933"/>
    <w:rsid w:val="085A4A94"/>
    <w:rsid w:val="085A4B24"/>
    <w:rsid w:val="085A4B4F"/>
    <w:rsid w:val="085A4C3F"/>
    <w:rsid w:val="085A4CD0"/>
    <w:rsid w:val="085A4CD2"/>
    <w:rsid w:val="085A4D08"/>
    <w:rsid w:val="085A4D6B"/>
    <w:rsid w:val="085A4ECF"/>
    <w:rsid w:val="085A4EE3"/>
    <w:rsid w:val="085A50B4"/>
    <w:rsid w:val="085A5188"/>
    <w:rsid w:val="085A527E"/>
    <w:rsid w:val="085A5316"/>
    <w:rsid w:val="085A537F"/>
    <w:rsid w:val="085A5466"/>
    <w:rsid w:val="085A548C"/>
    <w:rsid w:val="085A54EE"/>
    <w:rsid w:val="085A57FF"/>
    <w:rsid w:val="085A58AA"/>
    <w:rsid w:val="085A596E"/>
    <w:rsid w:val="085A599A"/>
    <w:rsid w:val="085A5A85"/>
    <w:rsid w:val="085A5B36"/>
    <w:rsid w:val="085A5BA1"/>
    <w:rsid w:val="085A5BE3"/>
    <w:rsid w:val="085A5C84"/>
    <w:rsid w:val="085A5CF5"/>
    <w:rsid w:val="085A5D3E"/>
    <w:rsid w:val="085A5D67"/>
    <w:rsid w:val="085A5DD5"/>
    <w:rsid w:val="085A5E3D"/>
    <w:rsid w:val="085A5E9B"/>
    <w:rsid w:val="085A5F8D"/>
    <w:rsid w:val="085A5FDE"/>
    <w:rsid w:val="085A616E"/>
    <w:rsid w:val="085A62D0"/>
    <w:rsid w:val="085A62F1"/>
    <w:rsid w:val="085A65E4"/>
    <w:rsid w:val="085A673D"/>
    <w:rsid w:val="085A67F0"/>
    <w:rsid w:val="085A6894"/>
    <w:rsid w:val="085A68C9"/>
    <w:rsid w:val="085A68DF"/>
    <w:rsid w:val="085A6923"/>
    <w:rsid w:val="085A69D5"/>
    <w:rsid w:val="085A6B23"/>
    <w:rsid w:val="085A6B63"/>
    <w:rsid w:val="085A6B82"/>
    <w:rsid w:val="085A6BF3"/>
    <w:rsid w:val="085A6D7E"/>
    <w:rsid w:val="085A6D8A"/>
    <w:rsid w:val="085A6E67"/>
    <w:rsid w:val="085A6E98"/>
    <w:rsid w:val="085A6ED6"/>
    <w:rsid w:val="085A6F8B"/>
    <w:rsid w:val="085A71D0"/>
    <w:rsid w:val="085A746A"/>
    <w:rsid w:val="085A746E"/>
    <w:rsid w:val="085A74D0"/>
    <w:rsid w:val="085A750D"/>
    <w:rsid w:val="085A7545"/>
    <w:rsid w:val="085A7563"/>
    <w:rsid w:val="085A75FC"/>
    <w:rsid w:val="085A7608"/>
    <w:rsid w:val="085A7636"/>
    <w:rsid w:val="085A7651"/>
    <w:rsid w:val="085A77E1"/>
    <w:rsid w:val="085A789A"/>
    <w:rsid w:val="085A7906"/>
    <w:rsid w:val="085A792B"/>
    <w:rsid w:val="085A79A3"/>
    <w:rsid w:val="085A7A37"/>
    <w:rsid w:val="085A7BE6"/>
    <w:rsid w:val="085A7D6A"/>
    <w:rsid w:val="085A7FA8"/>
    <w:rsid w:val="085B0009"/>
    <w:rsid w:val="085B0073"/>
    <w:rsid w:val="085B01B2"/>
    <w:rsid w:val="085B02E3"/>
    <w:rsid w:val="085B039A"/>
    <w:rsid w:val="085B04C9"/>
    <w:rsid w:val="085B04D5"/>
    <w:rsid w:val="085B0523"/>
    <w:rsid w:val="085B0655"/>
    <w:rsid w:val="085B0690"/>
    <w:rsid w:val="085B06CC"/>
    <w:rsid w:val="085B06DF"/>
    <w:rsid w:val="085B0771"/>
    <w:rsid w:val="085B0901"/>
    <w:rsid w:val="085B09E8"/>
    <w:rsid w:val="085B0A12"/>
    <w:rsid w:val="085B0A22"/>
    <w:rsid w:val="085B0A85"/>
    <w:rsid w:val="085B0B9B"/>
    <w:rsid w:val="085B0BC5"/>
    <w:rsid w:val="085B0BCD"/>
    <w:rsid w:val="085B0BE4"/>
    <w:rsid w:val="085B0CAE"/>
    <w:rsid w:val="085B0CD5"/>
    <w:rsid w:val="085B0CE2"/>
    <w:rsid w:val="085B0D55"/>
    <w:rsid w:val="085B0D87"/>
    <w:rsid w:val="085B0DB2"/>
    <w:rsid w:val="085B0DFF"/>
    <w:rsid w:val="085B0E85"/>
    <w:rsid w:val="085B0F61"/>
    <w:rsid w:val="085B0F70"/>
    <w:rsid w:val="085B0F89"/>
    <w:rsid w:val="085B1352"/>
    <w:rsid w:val="085B146D"/>
    <w:rsid w:val="085B1520"/>
    <w:rsid w:val="085B15AD"/>
    <w:rsid w:val="085B15FE"/>
    <w:rsid w:val="085B1601"/>
    <w:rsid w:val="085B161F"/>
    <w:rsid w:val="085B169A"/>
    <w:rsid w:val="085B17C6"/>
    <w:rsid w:val="085B1909"/>
    <w:rsid w:val="085B1A2C"/>
    <w:rsid w:val="085B1B68"/>
    <w:rsid w:val="085B1C2C"/>
    <w:rsid w:val="085B1C77"/>
    <w:rsid w:val="085B1CF4"/>
    <w:rsid w:val="085B1DBE"/>
    <w:rsid w:val="085B1E7E"/>
    <w:rsid w:val="085B1EC9"/>
    <w:rsid w:val="085B1F05"/>
    <w:rsid w:val="085B20E6"/>
    <w:rsid w:val="085B2176"/>
    <w:rsid w:val="085B21BC"/>
    <w:rsid w:val="085B227B"/>
    <w:rsid w:val="085B22AD"/>
    <w:rsid w:val="085B22DE"/>
    <w:rsid w:val="085B22FB"/>
    <w:rsid w:val="085B2352"/>
    <w:rsid w:val="085B2407"/>
    <w:rsid w:val="085B2561"/>
    <w:rsid w:val="085B257F"/>
    <w:rsid w:val="085B2903"/>
    <w:rsid w:val="085B2964"/>
    <w:rsid w:val="085B29B8"/>
    <w:rsid w:val="085B29CF"/>
    <w:rsid w:val="085B29E2"/>
    <w:rsid w:val="085B2B53"/>
    <w:rsid w:val="085B2B59"/>
    <w:rsid w:val="085B2E0B"/>
    <w:rsid w:val="085B2E2A"/>
    <w:rsid w:val="085B2E32"/>
    <w:rsid w:val="085B2EA5"/>
    <w:rsid w:val="085B2F0F"/>
    <w:rsid w:val="085B2F8F"/>
    <w:rsid w:val="085B3081"/>
    <w:rsid w:val="085B3158"/>
    <w:rsid w:val="085B317C"/>
    <w:rsid w:val="085B323E"/>
    <w:rsid w:val="085B3335"/>
    <w:rsid w:val="085B3386"/>
    <w:rsid w:val="085B33E3"/>
    <w:rsid w:val="085B3415"/>
    <w:rsid w:val="085B3496"/>
    <w:rsid w:val="085B3585"/>
    <w:rsid w:val="085B369D"/>
    <w:rsid w:val="085B37EA"/>
    <w:rsid w:val="085B37F3"/>
    <w:rsid w:val="085B38A9"/>
    <w:rsid w:val="085B3926"/>
    <w:rsid w:val="085B395C"/>
    <w:rsid w:val="085B3973"/>
    <w:rsid w:val="085B3982"/>
    <w:rsid w:val="085B3AEF"/>
    <w:rsid w:val="085B3AF0"/>
    <w:rsid w:val="085B3B2A"/>
    <w:rsid w:val="085B3B60"/>
    <w:rsid w:val="085B3C5D"/>
    <w:rsid w:val="085B3C79"/>
    <w:rsid w:val="085B3CA4"/>
    <w:rsid w:val="085B3DB7"/>
    <w:rsid w:val="085B3DFE"/>
    <w:rsid w:val="085B3E04"/>
    <w:rsid w:val="085B3E05"/>
    <w:rsid w:val="085B3E71"/>
    <w:rsid w:val="085B3EA9"/>
    <w:rsid w:val="085B3FC6"/>
    <w:rsid w:val="085B4085"/>
    <w:rsid w:val="085B416A"/>
    <w:rsid w:val="085B42CC"/>
    <w:rsid w:val="085B4355"/>
    <w:rsid w:val="085B4380"/>
    <w:rsid w:val="085B43A6"/>
    <w:rsid w:val="085B443E"/>
    <w:rsid w:val="085B44D1"/>
    <w:rsid w:val="085B4560"/>
    <w:rsid w:val="085B4656"/>
    <w:rsid w:val="085B46AB"/>
    <w:rsid w:val="085B46D3"/>
    <w:rsid w:val="085B480A"/>
    <w:rsid w:val="085B48CE"/>
    <w:rsid w:val="085B4AFA"/>
    <w:rsid w:val="085B4BE4"/>
    <w:rsid w:val="085B4C0E"/>
    <w:rsid w:val="085B4D3B"/>
    <w:rsid w:val="085B4D40"/>
    <w:rsid w:val="085B4D98"/>
    <w:rsid w:val="085B4DDA"/>
    <w:rsid w:val="085B4DFE"/>
    <w:rsid w:val="085B5009"/>
    <w:rsid w:val="085B508F"/>
    <w:rsid w:val="085B5104"/>
    <w:rsid w:val="085B511B"/>
    <w:rsid w:val="085B5389"/>
    <w:rsid w:val="085B54D2"/>
    <w:rsid w:val="085B5978"/>
    <w:rsid w:val="085B599B"/>
    <w:rsid w:val="085B5A65"/>
    <w:rsid w:val="085B5ABA"/>
    <w:rsid w:val="085B5B37"/>
    <w:rsid w:val="085B5BB6"/>
    <w:rsid w:val="085B5BC2"/>
    <w:rsid w:val="085B5BDA"/>
    <w:rsid w:val="085B5BFE"/>
    <w:rsid w:val="085B5C1E"/>
    <w:rsid w:val="085B5D22"/>
    <w:rsid w:val="085B5DA1"/>
    <w:rsid w:val="085B5E5B"/>
    <w:rsid w:val="085B5E86"/>
    <w:rsid w:val="085B5EAD"/>
    <w:rsid w:val="085B5F92"/>
    <w:rsid w:val="085B605E"/>
    <w:rsid w:val="085B6121"/>
    <w:rsid w:val="085B6176"/>
    <w:rsid w:val="085B61A6"/>
    <w:rsid w:val="085B62C7"/>
    <w:rsid w:val="085B6343"/>
    <w:rsid w:val="085B63AA"/>
    <w:rsid w:val="085B6425"/>
    <w:rsid w:val="085B6432"/>
    <w:rsid w:val="085B663E"/>
    <w:rsid w:val="085B6671"/>
    <w:rsid w:val="085B6873"/>
    <w:rsid w:val="085B6A8F"/>
    <w:rsid w:val="085B6C6F"/>
    <w:rsid w:val="085B6D83"/>
    <w:rsid w:val="085B6D95"/>
    <w:rsid w:val="085B6DE7"/>
    <w:rsid w:val="085B6EC6"/>
    <w:rsid w:val="085B6F16"/>
    <w:rsid w:val="085B6F58"/>
    <w:rsid w:val="085B700A"/>
    <w:rsid w:val="085B742F"/>
    <w:rsid w:val="085B7485"/>
    <w:rsid w:val="085B748C"/>
    <w:rsid w:val="085B7627"/>
    <w:rsid w:val="085B7637"/>
    <w:rsid w:val="085B768A"/>
    <w:rsid w:val="085B768B"/>
    <w:rsid w:val="085B773B"/>
    <w:rsid w:val="085B77D4"/>
    <w:rsid w:val="085B7801"/>
    <w:rsid w:val="085B7810"/>
    <w:rsid w:val="085B787B"/>
    <w:rsid w:val="085B78D3"/>
    <w:rsid w:val="085B7935"/>
    <w:rsid w:val="085B7980"/>
    <w:rsid w:val="085B7989"/>
    <w:rsid w:val="085B79BE"/>
    <w:rsid w:val="085B7A19"/>
    <w:rsid w:val="085B7BD0"/>
    <w:rsid w:val="085B7BF1"/>
    <w:rsid w:val="085B7BF8"/>
    <w:rsid w:val="085B7C81"/>
    <w:rsid w:val="085B7D0A"/>
    <w:rsid w:val="085B7E4F"/>
    <w:rsid w:val="085B7E55"/>
    <w:rsid w:val="085B7F46"/>
    <w:rsid w:val="085C00F9"/>
    <w:rsid w:val="085C0351"/>
    <w:rsid w:val="085C0374"/>
    <w:rsid w:val="085C03D8"/>
    <w:rsid w:val="085C04DF"/>
    <w:rsid w:val="085C04E9"/>
    <w:rsid w:val="085C053F"/>
    <w:rsid w:val="085C0677"/>
    <w:rsid w:val="085C067E"/>
    <w:rsid w:val="085C06F0"/>
    <w:rsid w:val="085C0721"/>
    <w:rsid w:val="085C07D8"/>
    <w:rsid w:val="085C07ED"/>
    <w:rsid w:val="085C08AE"/>
    <w:rsid w:val="085C093B"/>
    <w:rsid w:val="085C096E"/>
    <w:rsid w:val="085C09A3"/>
    <w:rsid w:val="085C0CD8"/>
    <w:rsid w:val="085C0CE0"/>
    <w:rsid w:val="085C0DD7"/>
    <w:rsid w:val="085C0E8A"/>
    <w:rsid w:val="085C0EC1"/>
    <w:rsid w:val="085C0F51"/>
    <w:rsid w:val="085C0FA3"/>
    <w:rsid w:val="085C0FD6"/>
    <w:rsid w:val="085C1009"/>
    <w:rsid w:val="085C10B1"/>
    <w:rsid w:val="085C10C4"/>
    <w:rsid w:val="085C1166"/>
    <w:rsid w:val="085C11C5"/>
    <w:rsid w:val="085C11C6"/>
    <w:rsid w:val="085C11D3"/>
    <w:rsid w:val="085C12A0"/>
    <w:rsid w:val="085C12C9"/>
    <w:rsid w:val="085C12FA"/>
    <w:rsid w:val="085C1329"/>
    <w:rsid w:val="085C137D"/>
    <w:rsid w:val="085C1419"/>
    <w:rsid w:val="085C1428"/>
    <w:rsid w:val="085C1456"/>
    <w:rsid w:val="085C148B"/>
    <w:rsid w:val="085C160F"/>
    <w:rsid w:val="085C1643"/>
    <w:rsid w:val="085C16F7"/>
    <w:rsid w:val="085C1711"/>
    <w:rsid w:val="085C1748"/>
    <w:rsid w:val="085C1845"/>
    <w:rsid w:val="085C1950"/>
    <w:rsid w:val="085C1A7F"/>
    <w:rsid w:val="085C1A9D"/>
    <w:rsid w:val="085C1AA6"/>
    <w:rsid w:val="085C1B08"/>
    <w:rsid w:val="085C1CA1"/>
    <w:rsid w:val="085C1CF2"/>
    <w:rsid w:val="085C1EDB"/>
    <w:rsid w:val="085C1F26"/>
    <w:rsid w:val="085C2088"/>
    <w:rsid w:val="085C2226"/>
    <w:rsid w:val="085C2299"/>
    <w:rsid w:val="085C231A"/>
    <w:rsid w:val="085C232B"/>
    <w:rsid w:val="085C2368"/>
    <w:rsid w:val="085C24DD"/>
    <w:rsid w:val="085C2585"/>
    <w:rsid w:val="085C2731"/>
    <w:rsid w:val="085C275B"/>
    <w:rsid w:val="085C27BB"/>
    <w:rsid w:val="085C2843"/>
    <w:rsid w:val="085C2870"/>
    <w:rsid w:val="085C28D8"/>
    <w:rsid w:val="085C2B0C"/>
    <w:rsid w:val="085C2B58"/>
    <w:rsid w:val="085C2C0E"/>
    <w:rsid w:val="085C2E29"/>
    <w:rsid w:val="085C3055"/>
    <w:rsid w:val="085C3160"/>
    <w:rsid w:val="085C31C6"/>
    <w:rsid w:val="085C327D"/>
    <w:rsid w:val="085C328B"/>
    <w:rsid w:val="085C329C"/>
    <w:rsid w:val="085C331D"/>
    <w:rsid w:val="085C3360"/>
    <w:rsid w:val="085C347E"/>
    <w:rsid w:val="085C34F8"/>
    <w:rsid w:val="085C35D2"/>
    <w:rsid w:val="085C3931"/>
    <w:rsid w:val="085C39CD"/>
    <w:rsid w:val="085C39D6"/>
    <w:rsid w:val="085C3A28"/>
    <w:rsid w:val="085C3B6D"/>
    <w:rsid w:val="085C3BD5"/>
    <w:rsid w:val="085C3BF2"/>
    <w:rsid w:val="085C3C6D"/>
    <w:rsid w:val="085C3CF2"/>
    <w:rsid w:val="085C3D85"/>
    <w:rsid w:val="085C3DEB"/>
    <w:rsid w:val="085C3E0D"/>
    <w:rsid w:val="085C4027"/>
    <w:rsid w:val="085C4116"/>
    <w:rsid w:val="085C41D1"/>
    <w:rsid w:val="085C4297"/>
    <w:rsid w:val="085C42AF"/>
    <w:rsid w:val="085C430D"/>
    <w:rsid w:val="085C4319"/>
    <w:rsid w:val="085C431B"/>
    <w:rsid w:val="085C439A"/>
    <w:rsid w:val="085C43AC"/>
    <w:rsid w:val="085C4409"/>
    <w:rsid w:val="085C4445"/>
    <w:rsid w:val="085C4468"/>
    <w:rsid w:val="085C44F3"/>
    <w:rsid w:val="085C44FB"/>
    <w:rsid w:val="085C45AB"/>
    <w:rsid w:val="085C4648"/>
    <w:rsid w:val="085C467B"/>
    <w:rsid w:val="085C46CB"/>
    <w:rsid w:val="085C4707"/>
    <w:rsid w:val="085C4729"/>
    <w:rsid w:val="085C475E"/>
    <w:rsid w:val="085C47BC"/>
    <w:rsid w:val="085C4834"/>
    <w:rsid w:val="085C487A"/>
    <w:rsid w:val="085C4892"/>
    <w:rsid w:val="085C49C0"/>
    <w:rsid w:val="085C4AB4"/>
    <w:rsid w:val="085C4ACE"/>
    <w:rsid w:val="085C4AD0"/>
    <w:rsid w:val="085C4B20"/>
    <w:rsid w:val="085C4B6B"/>
    <w:rsid w:val="085C4B92"/>
    <w:rsid w:val="085C4CFD"/>
    <w:rsid w:val="085C4D1B"/>
    <w:rsid w:val="085C4D1D"/>
    <w:rsid w:val="085C4DB1"/>
    <w:rsid w:val="085C4E89"/>
    <w:rsid w:val="085C4F24"/>
    <w:rsid w:val="085C4FBB"/>
    <w:rsid w:val="085C4FF5"/>
    <w:rsid w:val="085C502D"/>
    <w:rsid w:val="085C5211"/>
    <w:rsid w:val="085C523D"/>
    <w:rsid w:val="085C52DF"/>
    <w:rsid w:val="085C5533"/>
    <w:rsid w:val="085C5596"/>
    <w:rsid w:val="085C5671"/>
    <w:rsid w:val="085C56B1"/>
    <w:rsid w:val="085C56BC"/>
    <w:rsid w:val="085C5852"/>
    <w:rsid w:val="085C5865"/>
    <w:rsid w:val="085C58CB"/>
    <w:rsid w:val="085C59F8"/>
    <w:rsid w:val="085C5CB6"/>
    <w:rsid w:val="085C5D2A"/>
    <w:rsid w:val="085C5EA8"/>
    <w:rsid w:val="085C5F64"/>
    <w:rsid w:val="085C5FB8"/>
    <w:rsid w:val="085C6193"/>
    <w:rsid w:val="085C628B"/>
    <w:rsid w:val="085C629B"/>
    <w:rsid w:val="085C629D"/>
    <w:rsid w:val="085C6467"/>
    <w:rsid w:val="085C65A6"/>
    <w:rsid w:val="085C65AA"/>
    <w:rsid w:val="085C65CF"/>
    <w:rsid w:val="085C65F7"/>
    <w:rsid w:val="085C6621"/>
    <w:rsid w:val="085C664A"/>
    <w:rsid w:val="085C6661"/>
    <w:rsid w:val="085C6721"/>
    <w:rsid w:val="085C674F"/>
    <w:rsid w:val="085C68A3"/>
    <w:rsid w:val="085C6917"/>
    <w:rsid w:val="085C6927"/>
    <w:rsid w:val="085C69EE"/>
    <w:rsid w:val="085C6AEF"/>
    <w:rsid w:val="085C6B19"/>
    <w:rsid w:val="085C6B41"/>
    <w:rsid w:val="085C6C20"/>
    <w:rsid w:val="085C6D5B"/>
    <w:rsid w:val="085C6D6A"/>
    <w:rsid w:val="085C6DF9"/>
    <w:rsid w:val="085C6E3C"/>
    <w:rsid w:val="085C6E4A"/>
    <w:rsid w:val="085C6E62"/>
    <w:rsid w:val="085C6FFD"/>
    <w:rsid w:val="085C718C"/>
    <w:rsid w:val="085C723D"/>
    <w:rsid w:val="085C7281"/>
    <w:rsid w:val="085C72F9"/>
    <w:rsid w:val="085C7390"/>
    <w:rsid w:val="085C73A9"/>
    <w:rsid w:val="085C7549"/>
    <w:rsid w:val="085C7562"/>
    <w:rsid w:val="085C7565"/>
    <w:rsid w:val="085C7634"/>
    <w:rsid w:val="085C7648"/>
    <w:rsid w:val="085C76E6"/>
    <w:rsid w:val="085C76FC"/>
    <w:rsid w:val="085C7704"/>
    <w:rsid w:val="085C7728"/>
    <w:rsid w:val="085C7769"/>
    <w:rsid w:val="085C77D2"/>
    <w:rsid w:val="085C7853"/>
    <w:rsid w:val="085C78BF"/>
    <w:rsid w:val="085C79AA"/>
    <w:rsid w:val="085C7A42"/>
    <w:rsid w:val="085C7B16"/>
    <w:rsid w:val="085C7B54"/>
    <w:rsid w:val="085C7C28"/>
    <w:rsid w:val="085C7D19"/>
    <w:rsid w:val="085C7DAB"/>
    <w:rsid w:val="085C7DAE"/>
    <w:rsid w:val="085C7ECD"/>
    <w:rsid w:val="085C7F13"/>
    <w:rsid w:val="085C7F24"/>
    <w:rsid w:val="085C7F64"/>
    <w:rsid w:val="085D0110"/>
    <w:rsid w:val="085D0126"/>
    <w:rsid w:val="085D0162"/>
    <w:rsid w:val="085D0222"/>
    <w:rsid w:val="085D02A0"/>
    <w:rsid w:val="085D02A7"/>
    <w:rsid w:val="085D055B"/>
    <w:rsid w:val="085D0586"/>
    <w:rsid w:val="085D05CD"/>
    <w:rsid w:val="085D05FB"/>
    <w:rsid w:val="085D0666"/>
    <w:rsid w:val="085D06A6"/>
    <w:rsid w:val="085D0970"/>
    <w:rsid w:val="085D0AA6"/>
    <w:rsid w:val="085D0AD4"/>
    <w:rsid w:val="085D0B4C"/>
    <w:rsid w:val="085D0C49"/>
    <w:rsid w:val="085D0C9F"/>
    <w:rsid w:val="085D0D88"/>
    <w:rsid w:val="085D0DF8"/>
    <w:rsid w:val="085D0DF9"/>
    <w:rsid w:val="085D0F60"/>
    <w:rsid w:val="085D0FBD"/>
    <w:rsid w:val="085D0FD5"/>
    <w:rsid w:val="085D11BD"/>
    <w:rsid w:val="085D12A2"/>
    <w:rsid w:val="085D130B"/>
    <w:rsid w:val="085D138F"/>
    <w:rsid w:val="085D1511"/>
    <w:rsid w:val="085D15BB"/>
    <w:rsid w:val="085D15D0"/>
    <w:rsid w:val="085D1687"/>
    <w:rsid w:val="085D16B0"/>
    <w:rsid w:val="085D19AA"/>
    <w:rsid w:val="085D19D4"/>
    <w:rsid w:val="085D19EC"/>
    <w:rsid w:val="085D1A03"/>
    <w:rsid w:val="085D1A94"/>
    <w:rsid w:val="085D1AA3"/>
    <w:rsid w:val="085D1B97"/>
    <w:rsid w:val="085D1D56"/>
    <w:rsid w:val="085D1DFD"/>
    <w:rsid w:val="085D1E39"/>
    <w:rsid w:val="085D1E6D"/>
    <w:rsid w:val="085D1EED"/>
    <w:rsid w:val="085D1EEF"/>
    <w:rsid w:val="085D1F76"/>
    <w:rsid w:val="085D2303"/>
    <w:rsid w:val="085D230A"/>
    <w:rsid w:val="085D2378"/>
    <w:rsid w:val="085D23D9"/>
    <w:rsid w:val="085D2472"/>
    <w:rsid w:val="085D24A9"/>
    <w:rsid w:val="085D24B1"/>
    <w:rsid w:val="085D2539"/>
    <w:rsid w:val="085D25F5"/>
    <w:rsid w:val="085D26BF"/>
    <w:rsid w:val="085D2722"/>
    <w:rsid w:val="085D27C6"/>
    <w:rsid w:val="085D28ED"/>
    <w:rsid w:val="085D293D"/>
    <w:rsid w:val="085D29DA"/>
    <w:rsid w:val="085D2AB4"/>
    <w:rsid w:val="085D2B94"/>
    <w:rsid w:val="085D2BCD"/>
    <w:rsid w:val="085D2C21"/>
    <w:rsid w:val="085D2CC2"/>
    <w:rsid w:val="085D2CFA"/>
    <w:rsid w:val="085D2EAE"/>
    <w:rsid w:val="085D2EC2"/>
    <w:rsid w:val="085D2ED4"/>
    <w:rsid w:val="085D2EDF"/>
    <w:rsid w:val="085D3265"/>
    <w:rsid w:val="085D329A"/>
    <w:rsid w:val="085D32D6"/>
    <w:rsid w:val="085D3558"/>
    <w:rsid w:val="085D35AC"/>
    <w:rsid w:val="085D35C7"/>
    <w:rsid w:val="085D3626"/>
    <w:rsid w:val="085D3628"/>
    <w:rsid w:val="085D3673"/>
    <w:rsid w:val="085D3715"/>
    <w:rsid w:val="085D378A"/>
    <w:rsid w:val="085D387A"/>
    <w:rsid w:val="085D3946"/>
    <w:rsid w:val="085D394A"/>
    <w:rsid w:val="085D3968"/>
    <w:rsid w:val="085D3971"/>
    <w:rsid w:val="085D3A60"/>
    <w:rsid w:val="085D3A75"/>
    <w:rsid w:val="085D3A9D"/>
    <w:rsid w:val="085D3AB9"/>
    <w:rsid w:val="085D3B51"/>
    <w:rsid w:val="085D3B64"/>
    <w:rsid w:val="085D3BF3"/>
    <w:rsid w:val="085D3C8C"/>
    <w:rsid w:val="085D3D20"/>
    <w:rsid w:val="085D3D72"/>
    <w:rsid w:val="085D3E60"/>
    <w:rsid w:val="085D3F5A"/>
    <w:rsid w:val="085D40B6"/>
    <w:rsid w:val="085D40CC"/>
    <w:rsid w:val="085D41B8"/>
    <w:rsid w:val="085D4218"/>
    <w:rsid w:val="085D4233"/>
    <w:rsid w:val="085D423F"/>
    <w:rsid w:val="085D44B2"/>
    <w:rsid w:val="085D45B0"/>
    <w:rsid w:val="085D45FD"/>
    <w:rsid w:val="085D47A6"/>
    <w:rsid w:val="085D488A"/>
    <w:rsid w:val="085D48C5"/>
    <w:rsid w:val="085D49C6"/>
    <w:rsid w:val="085D4A51"/>
    <w:rsid w:val="085D4A5C"/>
    <w:rsid w:val="085D4B48"/>
    <w:rsid w:val="085D4B7A"/>
    <w:rsid w:val="085D4C4C"/>
    <w:rsid w:val="085D4CCF"/>
    <w:rsid w:val="085D4D2D"/>
    <w:rsid w:val="085D4DC9"/>
    <w:rsid w:val="085D4DCF"/>
    <w:rsid w:val="085D4EC8"/>
    <w:rsid w:val="085D4F38"/>
    <w:rsid w:val="085D4F82"/>
    <w:rsid w:val="085D4F9E"/>
    <w:rsid w:val="085D4FB6"/>
    <w:rsid w:val="085D5095"/>
    <w:rsid w:val="085D51F1"/>
    <w:rsid w:val="085D5230"/>
    <w:rsid w:val="085D52C5"/>
    <w:rsid w:val="085D5554"/>
    <w:rsid w:val="085D5660"/>
    <w:rsid w:val="085D57B1"/>
    <w:rsid w:val="085D57CF"/>
    <w:rsid w:val="085D5814"/>
    <w:rsid w:val="085D5838"/>
    <w:rsid w:val="085D588B"/>
    <w:rsid w:val="085D5896"/>
    <w:rsid w:val="085D59C2"/>
    <w:rsid w:val="085D5A93"/>
    <w:rsid w:val="085D5BA5"/>
    <w:rsid w:val="085D5BCD"/>
    <w:rsid w:val="085D5C2F"/>
    <w:rsid w:val="085D5D1D"/>
    <w:rsid w:val="085D5D43"/>
    <w:rsid w:val="085D5E0D"/>
    <w:rsid w:val="085D5E6A"/>
    <w:rsid w:val="085D5EC4"/>
    <w:rsid w:val="085D5EF2"/>
    <w:rsid w:val="085D5EFB"/>
    <w:rsid w:val="085D5F72"/>
    <w:rsid w:val="085D5FC3"/>
    <w:rsid w:val="085D6175"/>
    <w:rsid w:val="085D61B4"/>
    <w:rsid w:val="085D6234"/>
    <w:rsid w:val="085D6282"/>
    <w:rsid w:val="085D6296"/>
    <w:rsid w:val="085D636B"/>
    <w:rsid w:val="085D63DC"/>
    <w:rsid w:val="085D6487"/>
    <w:rsid w:val="085D64DE"/>
    <w:rsid w:val="085D6575"/>
    <w:rsid w:val="085D65FD"/>
    <w:rsid w:val="085D66FC"/>
    <w:rsid w:val="085D6714"/>
    <w:rsid w:val="085D6758"/>
    <w:rsid w:val="085D679E"/>
    <w:rsid w:val="085D67B8"/>
    <w:rsid w:val="085D67CD"/>
    <w:rsid w:val="085D67E7"/>
    <w:rsid w:val="085D6816"/>
    <w:rsid w:val="085D6880"/>
    <w:rsid w:val="085D68F8"/>
    <w:rsid w:val="085D6A05"/>
    <w:rsid w:val="085D6A94"/>
    <w:rsid w:val="085D6B76"/>
    <w:rsid w:val="085D6C07"/>
    <w:rsid w:val="085D6C41"/>
    <w:rsid w:val="085D6CA1"/>
    <w:rsid w:val="085D6D25"/>
    <w:rsid w:val="085D6E07"/>
    <w:rsid w:val="085D6EA9"/>
    <w:rsid w:val="085D6EBF"/>
    <w:rsid w:val="085D6F3F"/>
    <w:rsid w:val="085D704E"/>
    <w:rsid w:val="085D718C"/>
    <w:rsid w:val="085D7207"/>
    <w:rsid w:val="085D7240"/>
    <w:rsid w:val="085D7280"/>
    <w:rsid w:val="085D72E6"/>
    <w:rsid w:val="085D7325"/>
    <w:rsid w:val="085D7329"/>
    <w:rsid w:val="085D74E4"/>
    <w:rsid w:val="085D7502"/>
    <w:rsid w:val="085D752F"/>
    <w:rsid w:val="085D75E1"/>
    <w:rsid w:val="085D7677"/>
    <w:rsid w:val="085D76F7"/>
    <w:rsid w:val="085D7720"/>
    <w:rsid w:val="085D7788"/>
    <w:rsid w:val="085D77C8"/>
    <w:rsid w:val="085D7825"/>
    <w:rsid w:val="085D7896"/>
    <w:rsid w:val="085D78B9"/>
    <w:rsid w:val="085D78CE"/>
    <w:rsid w:val="085D78D6"/>
    <w:rsid w:val="085D78E2"/>
    <w:rsid w:val="085D7B93"/>
    <w:rsid w:val="085D7C21"/>
    <w:rsid w:val="085D7C43"/>
    <w:rsid w:val="085D7C44"/>
    <w:rsid w:val="085D7C7A"/>
    <w:rsid w:val="085D7C7E"/>
    <w:rsid w:val="085D7CBF"/>
    <w:rsid w:val="085D7CDF"/>
    <w:rsid w:val="085D7DAD"/>
    <w:rsid w:val="085D7F37"/>
    <w:rsid w:val="085D7F3A"/>
    <w:rsid w:val="085D7F72"/>
    <w:rsid w:val="085D7FA4"/>
    <w:rsid w:val="085D7FF4"/>
    <w:rsid w:val="085E00CA"/>
    <w:rsid w:val="085E00E2"/>
    <w:rsid w:val="085E016F"/>
    <w:rsid w:val="085E01C4"/>
    <w:rsid w:val="085E0210"/>
    <w:rsid w:val="085E02CE"/>
    <w:rsid w:val="085E0384"/>
    <w:rsid w:val="085E03E3"/>
    <w:rsid w:val="085E06D5"/>
    <w:rsid w:val="085E06E3"/>
    <w:rsid w:val="085E0751"/>
    <w:rsid w:val="085E0863"/>
    <w:rsid w:val="085E087C"/>
    <w:rsid w:val="085E0916"/>
    <w:rsid w:val="085E0936"/>
    <w:rsid w:val="085E0992"/>
    <w:rsid w:val="085E0A55"/>
    <w:rsid w:val="085E0A72"/>
    <w:rsid w:val="085E0AB6"/>
    <w:rsid w:val="085E0B08"/>
    <w:rsid w:val="085E0BF5"/>
    <w:rsid w:val="085E0C33"/>
    <w:rsid w:val="085E0C65"/>
    <w:rsid w:val="085E0C6A"/>
    <w:rsid w:val="085E0CBD"/>
    <w:rsid w:val="085E0D86"/>
    <w:rsid w:val="085E0DF6"/>
    <w:rsid w:val="085E0F52"/>
    <w:rsid w:val="085E106A"/>
    <w:rsid w:val="085E1075"/>
    <w:rsid w:val="085E10DB"/>
    <w:rsid w:val="085E11B6"/>
    <w:rsid w:val="085E1241"/>
    <w:rsid w:val="085E124E"/>
    <w:rsid w:val="085E1276"/>
    <w:rsid w:val="085E12E1"/>
    <w:rsid w:val="085E143D"/>
    <w:rsid w:val="085E1449"/>
    <w:rsid w:val="085E14B8"/>
    <w:rsid w:val="085E14D5"/>
    <w:rsid w:val="085E14D6"/>
    <w:rsid w:val="085E166F"/>
    <w:rsid w:val="085E1683"/>
    <w:rsid w:val="085E16FB"/>
    <w:rsid w:val="085E1775"/>
    <w:rsid w:val="085E17BC"/>
    <w:rsid w:val="085E1860"/>
    <w:rsid w:val="085E1928"/>
    <w:rsid w:val="085E195C"/>
    <w:rsid w:val="085E19F2"/>
    <w:rsid w:val="085E1A47"/>
    <w:rsid w:val="085E1AD7"/>
    <w:rsid w:val="085E1AD8"/>
    <w:rsid w:val="085E1B0E"/>
    <w:rsid w:val="085E1B2B"/>
    <w:rsid w:val="085E1B6D"/>
    <w:rsid w:val="085E1BBD"/>
    <w:rsid w:val="085E1C1B"/>
    <w:rsid w:val="085E1C8F"/>
    <w:rsid w:val="085E1CE5"/>
    <w:rsid w:val="085E1D4E"/>
    <w:rsid w:val="085E1D51"/>
    <w:rsid w:val="085E1E28"/>
    <w:rsid w:val="085E1E9C"/>
    <w:rsid w:val="085E1F2F"/>
    <w:rsid w:val="085E2181"/>
    <w:rsid w:val="085E2354"/>
    <w:rsid w:val="085E23A1"/>
    <w:rsid w:val="085E2466"/>
    <w:rsid w:val="085E24EB"/>
    <w:rsid w:val="085E24FC"/>
    <w:rsid w:val="085E2531"/>
    <w:rsid w:val="085E25BF"/>
    <w:rsid w:val="085E2613"/>
    <w:rsid w:val="085E26B2"/>
    <w:rsid w:val="085E270D"/>
    <w:rsid w:val="085E2726"/>
    <w:rsid w:val="085E27F8"/>
    <w:rsid w:val="085E28E2"/>
    <w:rsid w:val="085E291A"/>
    <w:rsid w:val="085E296F"/>
    <w:rsid w:val="085E2979"/>
    <w:rsid w:val="085E29E2"/>
    <w:rsid w:val="085E2A04"/>
    <w:rsid w:val="085E2AF8"/>
    <w:rsid w:val="085E2BAF"/>
    <w:rsid w:val="085E2BB8"/>
    <w:rsid w:val="085E2BC2"/>
    <w:rsid w:val="085E2C03"/>
    <w:rsid w:val="085E2C17"/>
    <w:rsid w:val="085E2CDE"/>
    <w:rsid w:val="085E2D4B"/>
    <w:rsid w:val="085E2D9A"/>
    <w:rsid w:val="085E2DD7"/>
    <w:rsid w:val="085E2E62"/>
    <w:rsid w:val="085E2E91"/>
    <w:rsid w:val="085E2F43"/>
    <w:rsid w:val="085E2F4B"/>
    <w:rsid w:val="085E2FE0"/>
    <w:rsid w:val="085E3083"/>
    <w:rsid w:val="085E31D6"/>
    <w:rsid w:val="085E31F0"/>
    <w:rsid w:val="085E3249"/>
    <w:rsid w:val="085E32DD"/>
    <w:rsid w:val="085E32E4"/>
    <w:rsid w:val="085E331A"/>
    <w:rsid w:val="085E3380"/>
    <w:rsid w:val="085E339B"/>
    <w:rsid w:val="085E33C9"/>
    <w:rsid w:val="085E3443"/>
    <w:rsid w:val="085E3447"/>
    <w:rsid w:val="085E34B0"/>
    <w:rsid w:val="085E34D7"/>
    <w:rsid w:val="085E3501"/>
    <w:rsid w:val="085E3575"/>
    <w:rsid w:val="085E35DB"/>
    <w:rsid w:val="085E3619"/>
    <w:rsid w:val="085E3A11"/>
    <w:rsid w:val="085E3A54"/>
    <w:rsid w:val="085E3B5A"/>
    <w:rsid w:val="085E3D45"/>
    <w:rsid w:val="085E3D98"/>
    <w:rsid w:val="085E3E28"/>
    <w:rsid w:val="085E3E3D"/>
    <w:rsid w:val="085E3E4C"/>
    <w:rsid w:val="085E40A3"/>
    <w:rsid w:val="085E40C1"/>
    <w:rsid w:val="085E40EC"/>
    <w:rsid w:val="085E4120"/>
    <w:rsid w:val="085E4210"/>
    <w:rsid w:val="085E4250"/>
    <w:rsid w:val="085E42D6"/>
    <w:rsid w:val="085E44B6"/>
    <w:rsid w:val="085E44BD"/>
    <w:rsid w:val="085E4563"/>
    <w:rsid w:val="085E4662"/>
    <w:rsid w:val="085E46F7"/>
    <w:rsid w:val="085E4771"/>
    <w:rsid w:val="085E47A8"/>
    <w:rsid w:val="085E489A"/>
    <w:rsid w:val="085E49D5"/>
    <w:rsid w:val="085E4B38"/>
    <w:rsid w:val="085E4C7C"/>
    <w:rsid w:val="085E4E04"/>
    <w:rsid w:val="085E4E27"/>
    <w:rsid w:val="085E4F6F"/>
    <w:rsid w:val="085E50C9"/>
    <w:rsid w:val="085E5160"/>
    <w:rsid w:val="085E526D"/>
    <w:rsid w:val="085E52E5"/>
    <w:rsid w:val="085E531B"/>
    <w:rsid w:val="085E5362"/>
    <w:rsid w:val="085E53C2"/>
    <w:rsid w:val="085E53F1"/>
    <w:rsid w:val="085E5427"/>
    <w:rsid w:val="085E5516"/>
    <w:rsid w:val="085E5548"/>
    <w:rsid w:val="085E562D"/>
    <w:rsid w:val="085E566F"/>
    <w:rsid w:val="085E5687"/>
    <w:rsid w:val="085E5698"/>
    <w:rsid w:val="085E572A"/>
    <w:rsid w:val="085E574B"/>
    <w:rsid w:val="085E5892"/>
    <w:rsid w:val="085E597E"/>
    <w:rsid w:val="085E59BC"/>
    <w:rsid w:val="085E59BE"/>
    <w:rsid w:val="085E5AC0"/>
    <w:rsid w:val="085E5BF9"/>
    <w:rsid w:val="085E5C76"/>
    <w:rsid w:val="085E5D7A"/>
    <w:rsid w:val="085E5E28"/>
    <w:rsid w:val="085E5F3E"/>
    <w:rsid w:val="085E5F5F"/>
    <w:rsid w:val="085E5F63"/>
    <w:rsid w:val="085E5FF7"/>
    <w:rsid w:val="085E608C"/>
    <w:rsid w:val="085E618A"/>
    <w:rsid w:val="085E62AB"/>
    <w:rsid w:val="085E63A7"/>
    <w:rsid w:val="085E63D3"/>
    <w:rsid w:val="085E63E6"/>
    <w:rsid w:val="085E640A"/>
    <w:rsid w:val="085E64F6"/>
    <w:rsid w:val="085E653D"/>
    <w:rsid w:val="085E667F"/>
    <w:rsid w:val="085E6712"/>
    <w:rsid w:val="085E68E8"/>
    <w:rsid w:val="085E6901"/>
    <w:rsid w:val="085E6A4C"/>
    <w:rsid w:val="085E6B36"/>
    <w:rsid w:val="085E6B94"/>
    <w:rsid w:val="085E6C98"/>
    <w:rsid w:val="085E6CB7"/>
    <w:rsid w:val="085E6D19"/>
    <w:rsid w:val="085E6DB2"/>
    <w:rsid w:val="085E6E58"/>
    <w:rsid w:val="085E6EDE"/>
    <w:rsid w:val="085E6EEE"/>
    <w:rsid w:val="085E6F42"/>
    <w:rsid w:val="085E6F53"/>
    <w:rsid w:val="085E711D"/>
    <w:rsid w:val="085E712E"/>
    <w:rsid w:val="085E71C3"/>
    <w:rsid w:val="085E734F"/>
    <w:rsid w:val="085E7426"/>
    <w:rsid w:val="085E7449"/>
    <w:rsid w:val="085E7456"/>
    <w:rsid w:val="085E74E6"/>
    <w:rsid w:val="085E7556"/>
    <w:rsid w:val="085E76D8"/>
    <w:rsid w:val="085E76E8"/>
    <w:rsid w:val="085E77FF"/>
    <w:rsid w:val="085E7906"/>
    <w:rsid w:val="085E795B"/>
    <w:rsid w:val="085E7960"/>
    <w:rsid w:val="085E797C"/>
    <w:rsid w:val="085E7B3C"/>
    <w:rsid w:val="085E7B8B"/>
    <w:rsid w:val="085E7BEF"/>
    <w:rsid w:val="085E7C10"/>
    <w:rsid w:val="085E7C65"/>
    <w:rsid w:val="085E7C9F"/>
    <w:rsid w:val="085E7D11"/>
    <w:rsid w:val="085E7E06"/>
    <w:rsid w:val="085E7E52"/>
    <w:rsid w:val="085E7E55"/>
    <w:rsid w:val="085E7E7B"/>
    <w:rsid w:val="085E7F12"/>
    <w:rsid w:val="085F001B"/>
    <w:rsid w:val="085F00ED"/>
    <w:rsid w:val="085F018F"/>
    <w:rsid w:val="085F0238"/>
    <w:rsid w:val="085F02C9"/>
    <w:rsid w:val="085F0306"/>
    <w:rsid w:val="085F0343"/>
    <w:rsid w:val="085F052D"/>
    <w:rsid w:val="085F0537"/>
    <w:rsid w:val="085F0637"/>
    <w:rsid w:val="085F06E0"/>
    <w:rsid w:val="085F06E7"/>
    <w:rsid w:val="085F073D"/>
    <w:rsid w:val="085F075B"/>
    <w:rsid w:val="085F085A"/>
    <w:rsid w:val="085F088E"/>
    <w:rsid w:val="085F088F"/>
    <w:rsid w:val="085F098F"/>
    <w:rsid w:val="085F099D"/>
    <w:rsid w:val="085F09F1"/>
    <w:rsid w:val="085F0AF6"/>
    <w:rsid w:val="085F0BE7"/>
    <w:rsid w:val="085F0C0A"/>
    <w:rsid w:val="085F0C0D"/>
    <w:rsid w:val="085F0C95"/>
    <w:rsid w:val="085F0CE1"/>
    <w:rsid w:val="085F0D26"/>
    <w:rsid w:val="085F0D7D"/>
    <w:rsid w:val="085F0E51"/>
    <w:rsid w:val="085F0F30"/>
    <w:rsid w:val="085F0F73"/>
    <w:rsid w:val="085F0FD2"/>
    <w:rsid w:val="085F1021"/>
    <w:rsid w:val="085F10AE"/>
    <w:rsid w:val="085F1110"/>
    <w:rsid w:val="085F11D6"/>
    <w:rsid w:val="085F11F1"/>
    <w:rsid w:val="085F124F"/>
    <w:rsid w:val="085F12E3"/>
    <w:rsid w:val="085F133A"/>
    <w:rsid w:val="085F135E"/>
    <w:rsid w:val="085F14F5"/>
    <w:rsid w:val="085F1628"/>
    <w:rsid w:val="085F1671"/>
    <w:rsid w:val="085F16FD"/>
    <w:rsid w:val="085F1722"/>
    <w:rsid w:val="085F1AD3"/>
    <w:rsid w:val="085F1B8B"/>
    <w:rsid w:val="085F1B92"/>
    <w:rsid w:val="085F1C27"/>
    <w:rsid w:val="085F1C5F"/>
    <w:rsid w:val="085F1CE5"/>
    <w:rsid w:val="085F1E57"/>
    <w:rsid w:val="085F1F76"/>
    <w:rsid w:val="085F2014"/>
    <w:rsid w:val="085F2163"/>
    <w:rsid w:val="085F21AB"/>
    <w:rsid w:val="085F21C9"/>
    <w:rsid w:val="085F22C7"/>
    <w:rsid w:val="085F22E2"/>
    <w:rsid w:val="085F23CE"/>
    <w:rsid w:val="085F23E2"/>
    <w:rsid w:val="085F242D"/>
    <w:rsid w:val="085F24B1"/>
    <w:rsid w:val="085F2546"/>
    <w:rsid w:val="085F25C7"/>
    <w:rsid w:val="085F2640"/>
    <w:rsid w:val="085F27CB"/>
    <w:rsid w:val="085F29F9"/>
    <w:rsid w:val="085F2A3F"/>
    <w:rsid w:val="085F2AE1"/>
    <w:rsid w:val="085F2C06"/>
    <w:rsid w:val="085F2C1A"/>
    <w:rsid w:val="085F2C4F"/>
    <w:rsid w:val="085F2CDA"/>
    <w:rsid w:val="085F2D8D"/>
    <w:rsid w:val="085F2E0C"/>
    <w:rsid w:val="085F2E91"/>
    <w:rsid w:val="085F2EE8"/>
    <w:rsid w:val="085F2F33"/>
    <w:rsid w:val="085F2F42"/>
    <w:rsid w:val="085F2F93"/>
    <w:rsid w:val="085F3024"/>
    <w:rsid w:val="085F333B"/>
    <w:rsid w:val="085F338D"/>
    <w:rsid w:val="085F33A2"/>
    <w:rsid w:val="085F33B6"/>
    <w:rsid w:val="085F33DA"/>
    <w:rsid w:val="085F33EA"/>
    <w:rsid w:val="085F33F5"/>
    <w:rsid w:val="085F35B5"/>
    <w:rsid w:val="085F3624"/>
    <w:rsid w:val="085F367E"/>
    <w:rsid w:val="085F3745"/>
    <w:rsid w:val="085F3763"/>
    <w:rsid w:val="085F37B8"/>
    <w:rsid w:val="085F38EC"/>
    <w:rsid w:val="085F39EA"/>
    <w:rsid w:val="085F3A7E"/>
    <w:rsid w:val="085F3AC3"/>
    <w:rsid w:val="085F3B22"/>
    <w:rsid w:val="085F3BEA"/>
    <w:rsid w:val="085F3CCB"/>
    <w:rsid w:val="085F3D30"/>
    <w:rsid w:val="085F3D4C"/>
    <w:rsid w:val="085F3E34"/>
    <w:rsid w:val="085F41A8"/>
    <w:rsid w:val="085F41CB"/>
    <w:rsid w:val="085F427E"/>
    <w:rsid w:val="085F4328"/>
    <w:rsid w:val="085F450F"/>
    <w:rsid w:val="085F46A6"/>
    <w:rsid w:val="085F46D9"/>
    <w:rsid w:val="085F47B2"/>
    <w:rsid w:val="085F4855"/>
    <w:rsid w:val="085F4953"/>
    <w:rsid w:val="085F4955"/>
    <w:rsid w:val="085F4AFA"/>
    <w:rsid w:val="085F4C51"/>
    <w:rsid w:val="085F4EB1"/>
    <w:rsid w:val="085F4F5C"/>
    <w:rsid w:val="085F50D9"/>
    <w:rsid w:val="085F514D"/>
    <w:rsid w:val="085F515D"/>
    <w:rsid w:val="085F527F"/>
    <w:rsid w:val="085F53EB"/>
    <w:rsid w:val="085F5576"/>
    <w:rsid w:val="085F55B2"/>
    <w:rsid w:val="085F55BF"/>
    <w:rsid w:val="085F55FC"/>
    <w:rsid w:val="085F56D8"/>
    <w:rsid w:val="085F5706"/>
    <w:rsid w:val="085F572D"/>
    <w:rsid w:val="085F5733"/>
    <w:rsid w:val="085F57C4"/>
    <w:rsid w:val="085F5870"/>
    <w:rsid w:val="085F5968"/>
    <w:rsid w:val="085F5997"/>
    <w:rsid w:val="085F59DE"/>
    <w:rsid w:val="085F5B92"/>
    <w:rsid w:val="085F5C22"/>
    <w:rsid w:val="085F5DD9"/>
    <w:rsid w:val="085F5DEB"/>
    <w:rsid w:val="085F5E44"/>
    <w:rsid w:val="085F5F80"/>
    <w:rsid w:val="085F603C"/>
    <w:rsid w:val="085F6055"/>
    <w:rsid w:val="085F61B8"/>
    <w:rsid w:val="085F61C8"/>
    <w:rsid w:val="085F62D1"/>
    <w:rsid w:val="085F6359"/>
    <w:rsid w:val="085F6553"/>
    <w:rsid w:val="085F6587"/>
    <w:rsid w:val="085F6660"/>
    <w:rsid w:val="085F668A"/>
    <w:rsid w:val="085F6691"/>
    <w:rsid w:val="085F6695"/>
    <w:rsid w:val="085F66F2"/>
    <w:rsid w:val="085F67B5"/>
    <w:rsid w:val="085F67F7"/>
    <w:rsid w:val="085F67FC"/>
    <w:rsid w:val="085F6B05"/>
    <w:rsid w:val="085F6B33"/>
    <w:rsid w:val="085F6B53"/>
    <w:rsid w:val="085F6CB8"/>
    <w:rsid w:val="085F6D0C"/>
    <w:rsid w:val="085F6D69"/>
    <w:rsid w:val="085F6E7E"/>
    <w:rsid w:val="085F6EE3"/>
    <w:rsid w:val="085F6EE4"/>
    <w:rsid w:val="085F6F4A"/>
    <w:rsid w:val="085F6F5E"/>
    <w:rsid w:val="085F6FF8"/>
    <w:rsid w:val="085F7036"/>
    <w:rsid w:val="085F7082"/>
    <w:rsid w:val="085F70D1"/>
    <w:rsid w:val="085F7208"/>
    <w:rsid w:val="085F7375"/>
    <w:rsid w:val="085F7484"/>
    <w:rsid w:val="085F74A6"/>
    <w:rsid w:val="085F74E6"/>
    <w:rsid w:val="085F7548"/>
    <w:rsid w:val="085F7597"/>
    <w:rsid w:val="085F763F"/>
    <w:rsid w:val="085F7688"/>
    <w:rsid w:val="085F7690"/>
    <w:rsid w:val="085F76DB"/>
    <w:rsid w:val="085F7724"/>
    <w:rsid w:val="085F779D"/>
    <w:rsid w:val="085F7920"/>
    <w:rsid w:val="085F795C"/>
    <w:rsid w:val="085F7A24"/>
    <w:rsid w:val="085F7B0C"/>
    <w:rsid w:val="085F7BBB"/>
    <w:rsid w:val="085F7C47"/>
    <w:rsid w:val="085F7D1E"/>
    <w:rsid w:val="085F7DA4"/>
    <w:rsid w:val="085F7DC3"/>
    <w:rsid w:val="085F7EAD"/>
    <w:rsid w:val="085F7EB2"/>
    <w:rsid w:val="085F7EDE"/>
    <w:rsid w:val="085F7F26"/>
    <w:rsid w:val="085F7F73"/>
    <w:rsid w:val="08600021"/>
    <w:rsid w:val="086000AD"/>
    <w:rsid w:val="086000B0"/>
    <w:rsid w:val="08600183"/>
    <w:rsid w:val="08600205"/>
    <w:rsid w:val="086003B5"/>
    <w:rsid w:val="086003BA"/>
    <w:rsid w:val="086003BE"/>
    <w:rsid w:val="086004C7"/>
    <w:rsid w:val="086005E6"/>
    <w:rsid w:val="086006BB"/>
    <w:rsid w:val="0860081B"/>
    <w:rsid w:val="08600875"/>
    <w:rsid w:val="086008C7"/>
    <w:rsid w:val="0860091F"/>
    <w:rsid w:val="086009AD"/>
    <w:rsid w:val="086009E1"/>
    <w:rsid w:val="08600C09"/>
    <w:rsid w:val="08600EC2"/>
    <w:rsid w:val="08600F3A"/>
    <w:rsid w:val="08600FFD"/>
    <w:rsid w:val="08600FFE"/>
    <w:rsid w:val="08601049"/>
    <w:rsid w:val="086010EF"/>
    <w:rsid w:val="08601363"/>
    <w:rsid w:val="086013CA"/>
    <w:rsid w:val="08601481"/>
    <w:rsid w:val="08601634"/>
    <w:rsid w:val="086016AF"/>
    <w:rsid w:val="086016DB"/>
    <w:rsid w:val="08601758"/>
    <w:rsid w:val="08601768"/>
    <w:rsid w:val="086017E3"/>
    <w:rsid w:val="086018A3"/>
    <w:rsid w:val="086018BE"/>
    <w:rsid w:val="086018D5"/>
    <w:rsid w:val="08601C76"/>
    <w:rsid w:val="08601DE3"/>
    <w:rsid w:val="08601E43"/>
    <w:rsid w:val="08601F39"/>
    <w:rsid w:val="0860204B"/>
    <w:rsid w:val="0860211B"/>
    <w:rsid w:val="0860213D"/>
    <w:rsid w:val="086021AB"/>
    <w:rsid w:val="08602228"/>
    <w:rsid w:val="086023A3"/>
    <w:rsid w:val="0860244A"/>
    <w:rsid w:val="086025D3"/>
    <w:rsid w:val="08602670"/>
    <w:rsid w:val="086028A0"/>
    <w:rsid w:val="0860299D"/>
    <w:rsid w:val="08602AB2"/>
    <w:rsid w:val="08602B17"/>
    <w:rsid w:val="08602C37"/>
    <w:rsid w:val="08602D05"/>
    <w:rsid w:val="08602D22"/>
    <w:rsid w:val="08602F26"/>
    <w:rsid w:val="08602FD6"/>
    <w:rsid w:val="086030B2"/>
    <w:rsid w:val="08603103"/>
    <w:rsid w:val="0860320B"/>
    <w:rsid w:val="08603217"/>
    <w:rsid w:val="086032F0"/>
    <w:rsid w:val="086032F7"/>
    <w:rsid w:val="08603406"/>
    <w:rsid w:val="0860347E"/>
    <w:rsid w:val="08603567"/>
    <w:rsid w:val="08603610"/>
    <w:rsid w:val="086036F2"/>
    <w:rsid w:val="0860389F"/>
    <w:rsid w:val="08603913"/>
    <w:rsid w:val="08603956"/>
    <w:rsid w:val="08603983"/>
    <w:rsid w:val="08603A33"/>
    <w:rsid w:val="08603A34"/>
    <w:rsid w:val="08603B72"/>
    <w:rsid w:val="08603B7D"/>
    <w:rsid w:val="08603BA9"/>
    <w:rsid w:val="08603C3B"/>
    <w:rsid w:val="08603C40"/>
    <w:rsid w:val="08603C79"/>
    <w:rsid w:val="08603E31"/>
    <w:rsid w:val="08603FA7"/>
    <w:rsid w:val="08604038"/>
    <w:rsid w:val="08604065"/>
    <w:rsid w:val="0860408C"/>
    <w:rsid w:val="086040D9"/>
    <w:rsid w:val="0860415F"/>
    <w:rsid w:val="0860429D"/>
    <w:rsid w:val="086042C7"/>
    <w:rsid w:val="086042DE"/>
    <w:rsid w:val="0860442C"/>
    <w:rsid w:val="086046B1"/>
    <w:rsid w:val="086046DA"/>
    <w:rsid w:val="08604796"/>
    <w:rsid w:val="08604865"/>
    <w:rsid w:val="086048B6"/>
    <w:rsid w:val="08604963"/>
    <w:rsid w:val="08604964"/>
    <w:rsid w:val="08604993"/>
    <w:rsid w:val="086049A7"/>
    <w:rsid w:val="08604AD1"/>
    <w:rsid w:val="08604AFA"/>
    <w:rsid w:val="08604B2D"/>
    <w:rsid w:val="08604B2E"/>
    <w:rsid w:val="08604C4C"/>
    <w:rsid w:val="08604C6F"/>
    <w:rsid w:val="08604EE4"/>
    <w:rsid w:val="08604F09"/>
    <w:rsid w:val="08604F4A"/>
    <w:rsid w:val="08604F94"/>
    <w:rsid w:val="08604FBE"/>
    <w:rsid w:val="086050F5"/>
    <w:rsid w:val="0860515A"/>
    <w:rsid w:val="08605173"/>
    <w:rsid w:val="0860523B"/>
    <w:rsid w:val="0860535D"/>
    <w:rsid w:val="08605389"/>
    <w:rsid w:val="086054F0"/>
    <w:rsid w:val="086055EF"/>
    <w:rsid w:val="0860569D"/>
    <w:rsid w:val="08605835"/>
    <w:rsid w:val="08605970"/>
    <w:rsid w:val="086059AA"/>
    <w:rsid w:val="086059CF"/>
    <w:rsid w:val="08605A12"/>
    <w:rsid w:val="08605B53"/>
    <w:rsid w:val="08605B71"/>
    <w:rsid w:val="08605C8B"/>
    <w:rsid w:val="08605CA1"/>
    <w:rsid w:val="08605E16"/>
    <w:rsid w:val="08605E5E"/>
    <w:rsid w:val="0860609C"/>
    <w:rsid w:val="086060E6"/>
    <w:rsid w:val="086061A6"/>
    <w:rsid w:val="0860622A"/>
    <w:rsid w:val="08606241"/>
    <w:rsid w:val="0860625B"/>
    <w:rsid w:val="0860626B"/>
    <w:rsid w:val="086062AB"/>
    <w:rsid w:val="086062EA"/>
    <w:rsid w:val="086062F0"/>
    <w:rsid w:val="0860633C"/>
    <w:rsid w:val="0860646B"/>
    <w:rsid w:val="08606486"/>
    <w:rsid w:val="086064DA"/>
    <w:rsid w:val="08606599"/>
    <w:rsid w:val="0860660E"/>
    <w:rsid w:val="08606625"/>
    <w:rsid w:val="0860675D"/>
    <w:rsid w:val="08606850"/>
    <w:rsid w:val="08606874"/>
    <w:rsid w:val="0860688E"/>
    <w:rsid w:val="086068AE"/>
    <w:rsid w:val="086068FF"/>
    <w:rsid w:val="08606A8A"/>
    <w:rsid w:val="08606DE1"/>
    <w:rsid w:val="08606E0D"/>
    <w:rsid w:val="08606F15"/>
    <w:rsid w:val="08606F93"/>
    <w:rsid w:val="08607087"/>
    <w:rsid w:val="086070CA"/>
    <w:rsid w:val="086070D6"/>
    <w:rsid w:val="086070D7"/>
    <w:rsid w:val="08607156"/>
    <w:rsid w:val="0860725F"/>
    <w:rsid w:val="0860733B"/>
    <w:rsid w:val="08607362"/>
    <w:rsid w:val="0860743A"/>
    <w:rsid w:val="0860747C"/>
    <w:rsid w:val="08607845"/>
    <w:rsid w:val="08607861"/>
    <w:rsid w:val="08607A49"/>
    <w:rsid w:val="08607A8E"/>
    <w:rsid w:val="08607AA8"/>
    <w:rsid w:val="08607B25"/>
    <w:rsid w:val="08607B41"/>
    <w:rsid w:val="08607B59"/>
    <w:rsid w:val="08607BCB"/>
    <w:rsid w:val="08607EF1"/>
    <w:rsid w:val="08607F33"/>
    <w:rsid w:val="08607FFB"/>
    <w:rsid w:val="08610110"/>
    <w:rsid w:val="08610168"/>
    <w:rsid w:val="08610281"/>
    <w:rsid w:val="0861028B"/>
    <w:rsid w:val="086103BE"/>
    <w:rsid w:val="08610415"/>
    <w:rsid w:val="0861049F"/>
    <w:rsid w:val="08610570"/>
    <w:rsid w:val="0861062D"/>
    <w:rsid w:val="0861063A"/>
    <w:rsid w:val="08610691"/>
    <w:rsid w:val="086108C1"/>
    <w:rsid w:val="08610925"/>
    <w:rsid w:val="086109B0"/>
    <w:rsid w:val="08610A06"/>
    <w:rsid w:val="08610A38"/>
    <w:rsid w:val="08610A39"/>
    <w:rsid w:val="08610C0F"/>
    <w:rsid w:val="08610C72"/>
    <w:rsid w:val="08610D4C"/>
    <w:rsid w:val="08610EC3"/>
    <w:rsid w:val="08610F00"/>
    <w:rsid w:val="08610FD2"/>
    <w:rsid w:val="0861119E"/>
    <w:rsid w:val="086112A8"/>
    <w:rsid w:val="0861135C"/>
    <w:rsid w:val="08611388"/>
    <w:rsid w:val="0861139B"/>
    <w:rsid w:val="0861139E"/>
    <w:rsid w:val="08611501"/>
    <w:rsid w:val="0861153B"/>
    <w:rsid w:val="0861165D"/>
    <w:rsid w:val="086116BA"/>
    <w:rsid w:val="08611722"/>
    <w:rsid w:val="0861172B"/>
    <w:rsid w:val="0861179F"/>
    <w:rsid w:val="086117CD"/>
    <w:rsid w:val="086118AC"/>
    <w:rsid w:val="086119D4"/>
    <w:rsid w:val="08611A05"/>
    <w:rsid w:val="08611AC0"/>
    <w:rsid w:val="08611BA5"/>
    <w:rsid w:val="08611D34"/>
    <w:rsid w:val="08611D74"/>
    <w:rsid w:val="08611D8D"/>
    <w:rsid w:val="08611DCF"/>
    <w:rsid w:val="08611EE2"/>
    <w:rsid w:val="08611EFE"/>
    <w:rsid w:val="08611F16"/>
    <w:rsid w:val="08611F85"/>
    <w:rsid w:val="08612005"/>
    <w:rsid w:val="08612013"/>
    <w:rsid w:val="08612062"/>
    <w:rsid w:val="08612065"/>
    <w:rsid w:val="08612172"/>
    <w:rsid w:val="08612283"/>
    <w:rsid w:val="086122B6"/>
    <w:rsid w:val="086122F5"/>
    <w:rsid w:val="086122FF"/>
    <w:rsid w:val="08612325"/>
    <w:rsid w:val="08612483"/>
    <w:rsid w:val="08612567"/>
    <w:rsid w:val="0861257A"/>
    <w:rsid w:val="0861259D"/>
    <w:rsid w:val="0861274F"/>
    <w:rsid w:val="08612756"/>
    <w:rsid w:val="08612784"/>
    <w:rsid w:val="08612787"/>
    <w:rsid w:val="0861286D"/>
    <w:rsid w:val="0861291A"/>
    <w:rsid w:val="08612974"/>
    <w:rsid w:val="086129E9"/>
    <w:rsid w:val="08612ABD"/>
    <w:rsid w:val="08612C7A"/>
    <w:rsid w:val="08612E0D"/>
    <w:rsid w:val="08612E62"/>
    <w:rsid w:val="08613084"/>
    <w:rsid w:val="08613179"/>
    <w:rsid w:val="086134A2"/>
    <w:rsid w:val="086134D9"/>
    <w:rsid w:val="0861368C"/>
    <w:rsid w:val="08613720"/>
    <w:rsid w:val="08613737"/>
    <w:rsid w:val="08613748"/>
    <w:rsid w:val="08613765"/>
    <w:rsid w:val="086137FD"/>
    <w:rsid w:val="08613959"/>
    <w:rsid w:val="086139C3"/>
    <w:rsid w:val="086139F9"/>
    <w:rsid w:val="08613ADA"/>
    <w:rsid w:val="08613B84"/>
    <w:rsid w:val="08613BD9"/>
    <w:rsid w:val="08613D4E"/>
    <w:rsid w:val="08613DFC"/>
    <w:rsid w:val="08613E3B"/>
    <w:rsid w:val="08613ECC"/>
    <w:rsid w:val="08613FA5"/>
    <w:rsid w:val="08613FEB"/>
    <w:rsid w:val="086140FC"/>
    <w:rsid w:val="08614167"/>
    <w:rsid w:val="086142F3"/>
    <w:rsid w:val="0861433A"/>
    <w:rsid w:val="0861441F"/>
    <w:rsid w:val="08614435"/>
    <w:rsid w:val="0861443E"/>
    <w:rsid w:val="0861455E"/>
    <w:rsid w:val="0861461D"/>
    <w:rsid w:val="08614804"/>
    <w:rsid w:val="08614816"/>
    <w:rsid w:val="0861486B"/>
    <w:rsid w:val="086149A3"/>
    <w:rsid w:val="08614A0F"/>
    <w:rsid w:val="08614A27"/>
    <w:rsid w:val="08614A9A"/>
    <w:rsid w:val="08614ABC"/>
    <w:rsid w:val="08614AE1"/>
    <w:rsid w:val="08614B16"/>
    <w:rsid w:val="08614B9B"/>
    <w:rsid w:val="08614BC7"/>
    <w:rsid w:val="08614D24"/>
    <w:rsid w:val="08614D29"/>
    <w:rsid w:val="08614D5B"/>
    <w:rsid w:val="08614E1F"/>
    <w:rsid w:val="08615010"/>
    <w:rsid w:val="08615081"/>
    <w:rsid w:val="0861511B"/>
    <w:rsid w:val="08615216"/>
    <w:rsid w:val="086152C2"/>
    <w:rsid w:val="0861537B"/>
    <w:rsid w:val="086153F4"/>
    <w:rsid w:val="0861542C"/>
    <w:rsid w:val="08615455"/>
    <w:rsid w:val="0861556E"/>
    <w:rsid w:val="08615629"/>
    <w:rsid w:val="08615669"/>
    <w:rsid w:val="0861578A"/>
    <w:rsid w:val="08615896"/>
    <w:rsid w:val="086158A3"/>
    <w:rsid w:val="08615942"/>
    <w:rsid w:val="08615957"/>
    <w:rsid w:val="08615AB5"/>
    <w:rsid w:val="08615AD2"/>
    <w:rsid w:val="08615AF7"/>
    <w:rsid w:val="08615B0F"/>
    <w:rsid w:val="08615B90"/>
    <w:rsid w:val="08615BC1"/>
    <w:rsid w:val="08615CE7"/>
    <w:rsid w:val="08615EAA"/>
    <w:rsid w:val="08615F63"/>
    <w:rsid w:val="08615FDB"/>
    <w:rsid w:val="086163BE"/>
    <w:rsid w:val="086163F5"/>
    <w:rsid w:val="0861642D"/>
    <w:rsid w:val="08616529"/>
    <w:rsid w:val="08616695"/>
    <w:rsid w:val="086166AB"/>
    <w:rsid w:val="08616719"/>
    <w:rsid w:val="086167B0"/>
    <w:rsid w:val="0861683C"/>
    <w:rsid w:val="08616861"/>
    <w:rsid w:val="086168F9"/>
    <w:rsid w:val="086169C3"/>
    <w:rsid w:val="086169DB"/>
    <w:rsid w:val="08616B22"/>
    <w:rsid w:val="08616BFB"/>
    <w:rsid w:val="08616C63"/>
    <w:rsid w:val="08616D53"/>
    <w:rsid w:val="08616D86"/>
    <w:rsid w:val="08616D95"/>
    <w:rsid w:val="08616E94"/>
    <w:rsid w:val="08616E9E"/>
    <w:rsid w:val="08616ED4"/>
    <w:rsid w:val="08616F53"/>
    <w:rsid w:val="08616FE8"/>
    <w:rsid w:val="08617058"/>
    <w:rsid w:val="086170E1"/>
    <w:rsid w:val="0861711A"/>
    <w:rsid w:val="0861720E"/>
    <w:rsid w:val="086172AD"/>
    <w:rsid w:val="086172CE"/>
    <w:rsid w:val="08617310"/>
    <w:rsid w:val="0861735F"/>
    <w:rsid w:val="08617410"/>
    <w:rsid w:val="0861742D"/>
    <w:rsid w:val="08617539"/>
    <w:rsid w:val="08617679"/>
    <w:rsid w:val="08617696"/>
    <w:rsid w:val="086176DB"/>
    <w:rsid w:val="0861771F"/>
    <w:rsid w:val="0861774F"/>
    <w:rsid w:val="086178E7"/>
    <w:rsid w:val="08617999"/>
    <w:rsid w:val="08617A86"/>
    <w:rsid w:val="08617ACD"/>
    <w:rsid w:val="08617B10"/>
    <w:rsid w:val="08617B25"/>
    <w:rsid w:val="08617BFB"/>
    <w:rsid w:val="08617C2E"/>
    <w:rsid w:val="08617C7D"/>
    <w:rsid w:val="08617CD0"/>
    <w:rsid w:val="08617D56"/>
    <w:rsid w:val="08617DC4"/>
    <w:rsid w:val="08617E94"/>
    <w:rsid w:val="08617F1D"/>
    <w:rsid w:val="08617F63"/>
    <w:rsid w:val="086201A7"/>
    <w:rsid w:val="086201DE"/>
    <w:rsid w:val="08620257"/>
    <w:rsid w:val="08620385"/>
    <w:rsid w:val="086203AA"/>
    <w:rsid w:val="08620564"/>
    <w:rsid w:val="086205E8"/>
    <w:rsid w:val="08620615"/>
    <w:rsid w:val="0862066A"/>
    <w:rsid w:val="086208CE"/>
    <w:rsid w:val="086208D7"/>
    <w:rsid w:val="0862095B"/>
    <w:rsid w:val="08620982"/>
    <w:rsid w:val="086209D1"/>
    <w:rsid w:val="08620A50"/>
    <w:rsid w:val="08620A59"/>
    <w:rsid w:val="08620A5B"/>
    <w:rsid w:val="08620ABD"/>
    <w:rsid w:val="08620AF3"/>
    <w:rsid w:val="08620B24"/>
    <w:rsid w:val="08620B83"/>
    <w:rsid w:val="08620BF4"/>
    <w:rsid w:val="08620C0A"/>
    <w:rsid w:val="08620CF0"/>
    <w:rsid w:val="08620CF1"/>
    <w:rsid w:val="08620DC3"/>
    <w:rsid w:val="08620DF8"/>
    <w:rsid w:val="08620E4A"/>
    <w:rsid w:val="086210EC"/>
    <w:rsid w:val="086211EA"/>
    <w:rsid w:val="08621222"/>
    <w:rsid w:val="0862125E"/>
    <w:rsid w:val="086212A0"/>
    <w:rsid w:val="086212BA"/>
    <w:rsid w:val="086212DB"/>
    <w:rsid w:val="0862143B"/>
    <w:rsid w:val="0862150D"/>
    <w:rsid w:val="08621533"/>
    <w:rsid w:val="08621771"/>
    <w:rsid w:val="08621826"/>
    <w:rsid w:val="08621972"/>
    <w:rsid w:val="08621A3E"/>
    <w:rsid w:val="08621A66"/>
    <w:rsid w:val="0862201E"/>
    <w:rsid w:val="08622141"/>
    <w:rsid w:val="0862220B"/>
    <w:rsid w:val="08622322"/>
    <w:rsid w:val="08622372"/>
    <w:rsid w:val="08622487"/>
    <w:rsid w:val="086224B1"/>
    <w:rsid w:val="086224DD"/>
    <w:rsid w:val="08622554"/>
    <w:rsid w:val="0862255D"/>
    <w:rsid w:val="086226ED"/>
    <w:rsid w:val="0862277A"/>
    <w:rsid w:val="086228D0"/>
    <w:rsid w:val="086228FE"/>
    <w:rsid w:val="08622947"/>
    <w:rsid w:val="08622950"/>
    <w:rsid w:val="08622A76"/>
    <w:rsid w:val="08622BDB"/>
    <w:rsid w:val="08622C18"/>
    <w:rsid w:val="08622E2A"/>
    <w:rsid w:val="08622E86"/>
    <w:rsid w:val="08622F27"/>
    <w:rsid w:val="08622FBD"/>
    <w:rsid w:val="08622FD4"/>
    <w:rsid w:val="08623180"/>
    <w:rsid w:val="086231AA"/>
    <w:rsid w:val="086232D5"/>
    <w:rsid w:val="0862338B"/>
    <w:rsid w:val="086234CA"/>
    <w:rsid w:val="0862350B"/>
    <w:rsid w:val="08623551"/>
    <w:rsid w:val="08623596"/>
    <w:rsid w:val="0862360F"/>
    <w:rsid w:val="08623681"/>
    <w:rsid w:val="08623685"/>
    <w:rsid w:val="08623807"/>
    <w:rsid w:val="0862388A"/>
    <w:rsid w:val="086238A8"/>
    <w:rsid w:val="08623943"/>
    <w:rsid w:val="086239C7"/>
    <w:rsid w:val="08623A47"/>
    <w:rsid w:val="08623AB6"/>
    <w:rsid w:val="08623BB2"/>
    <w:rsid w:val="08623C41"/>
    <w:rsid w:val="08623C56"/>
    <w:rsid w:val="08623E43"/>
    <w:rsid w:val="08623E58"/>
    <w:rsid w:val="08623E8B"/>
    <w:rsid w:val="08623FFE"/>
    <w:rsid w:val="08624007"/>
    <w:rsid w:val="086241B2"/>
    <w:rsid w:val="08624215"/>
    <w:rsid w:val="0862424E"/>
    <w:rsid w:val="0862426D"/>
    <w:rsid w:val="086242C9"/>
    <w:rsid w:val="086242CF"/>
    <w:rsid w:val="086242E2"/>
    <w:rsid w:val="08624461"/>
    <w:rsid w:val="0862480B"/>
    <w:rsid w:val="08624833"/>
    <w:rsid w:val="08624882"/>
    <w:rsid w:val="086248AD"/>
    <w:rsid w:val="086249C3"/>
    <w:rsid w:val="08624B46"/>
    <w:rsid w:val="08624C4D"/>
    <w:rsid w:val="08624CBC"/>
    <w:rsid w:val="08624D13"/>
    <w:rsid w:val="08624DA5"/>
    <w:rsid w:val="08624F6B"/>
    <w:rsid w:val="08624F73"/>
    <w:rsid w:val="08625279"/>
    <w:rsid w:val="08625301"/>
    <w:rsid w:val="08625305"/>
    <w:rsid w:val="0862534D"/>
    <w:rsid w:val="08625380"/>
    <w:rsid w:val="086254F3"/>
    <w:rsid w:val="0862553C"/>
    <w:rsid w:val="08625598"/>
    <w:rsid w:val="086255FB"/>
    <w:rsid w:val="08625668"/>
    <w:rsid w:val="0862566C"/>
    <w:rsid w:val="0862567B"/>
    <w:rsid w:val="086256A0"/>
    <w:rsid w:val="086257A0"/>
    <w:rsid w:val="0862585B"/>
    <w:rsid w:val="0862589E"/>
    <w:rsid w:val="08625922"/>
    <w:rsid w:val="08625991"/>
    <w:rsid w:val="086259EB"/>
    <w:rsid w:val="08625A1A"/>
    <w:rsid w:val="08625B93"/>
    <w:rsid w:val="08625C1E"/>
    <w:rsid w:val="08625C48"/>
    <w:rsid w:val="08625C55"/>
    <w:rsid w:val="08625CA2"/>
    <w:rsid w:val="08625CD0"/>
    <w:rsid w:val="08625D51"/>
    <w:rsid w:val="08625DD1"/>
    <w:rsid w:val="08625E9A"/>
    <w:rsid w:val="08626154"/>
    <w:rsid w:val="0862615C"/>
    <w:rsid w:val="08626170"/>
    <w:rsid w:val="086261E9"/>
    <w:rsid w:val="0862629B"/>
    <w:rsid w:val="0862632A"/>
    <w:rsid w:val="0862635C"/>
    <w:rsid w:val="08626470"/>
    <w:rsid w:val="0862654D"/>
    <w:rsid w:val="0862664C"/>
    <w:rsid w:val="08626660"/>
    <w:rsid w:val="086266C2"/>
    <w:rsid w:val="086266C3"/>
    <w:rsid w:val="0862684B"/>
    <w:rsid w:val="0862685E"/>
    <w:rsid w:val="086268AA"/>
    <w:rsid w:val="08626902"/>
    <w:rsid w:val="0862696B"/>
    <w:rsid w:val="086269A4"/>
    <w:rsid w:val="08626AC0"/>
    <w:rsid w:val="08626AF4"/>
    <w:rsid w:val="08626B12"/>
    <w:rsid w:val="08626B43"/>
    <w:rsid w:val="08626B54"/>
    <w:rsid w:val="08626C9C"/>
    <w:rsid w:val="08626D25"/>
    <w:rsid w:val="08626D39"/>
    <w:rsid w:val="08626E4C"/>
    <w:rsid w:val="0862709B"/>
    <w:rsid w:val="086270F8"/>
    <w:rsid w:val="08627196"/>
    <w:rsid w:val="0862721E"/>
    <w:rsid w:val="0862723E"/>
    <w:rsid w:val="086272A7"/>
    <w:rsid w:val="086272D2"/>
    <w:rsid w:val="086273E9"/>
    <w:rsid w:val="08627549"/>
    <w:rsid w:val="086275F4"/>
    <w:rsid w:val="0862764A"/>
    <w:rsid w:val="08627688"/>
    <w:rsid w:val="0862782E"/>
    <w:rsid w:val="086278AD"/>
    <w:rsid w:val="08627A6D"/>
    <w:rsid w:val="08627C28"/>
    <w:rsid w:val="08627C6D"/>
    <w:rsid w:val="08627C6F"/>
    <w:rsid w:val="08627CD4"/>
    <w:rsid w:val="08627D27"/>
    <w:rsid w:val="08627D92"/>
    <w:rsid w:val="08627DEA"/>
    <w:rsid w:val="08627E0F"/>
    <w:rsid w:val="08627F0B"/>
    <w:rsid w:val="08627F20"/>
    <w:rsid w:val="08627F5D"/>
    <w:rsid w:val="08627FEA"/>
    <w:rsid w:val="08630051"/>
    <w:rsid w:val="086301D9"/>
    <w:rsid w:val="086303AC"/>
    <w:rsid w:val="086303FB"/>
    <w:rsid w:val="08630426"/>
    <w:rsid w:val="0863043E"/>
    <w:rsid w:val="08630481"/>
    <w:rsid w:val="086304E5"/>
    <w:rsid w:val="08630654"/>
    <w:rsid w:val="086306A9"/>
    <w:rsid w:val="086306AF"/>
    <w:rsid w:val="08630728"/>
    <w:rsid w:val="08630963"/>
    <w:rsid w:val="086309C6"/>
    <w:rsid w:val="08630A9A"/>
    <w:rsid w:val="08630AEB"/>
    <w:rsid w:val="08630C26"/>
    <w:rsid w:val="08630EB1"/>
    <w:rsid w:val="08630EE9"/>
    <w:rsid w:val="08631131"/>
    <w:rsid w:val="086311E5"/>
    <w:rsid w:val="08631225"/>
    <w:rsid w:val="08631350"/>
    <w:rsid w:val="08631429"/>
    <w:rsid w:val="086314B5"/>
    <w:rsid w:val="0863156E"/>
    <w:rsid w:val="086315A1"/>
    <w:rsid w:val="0863164D"/>
    <w:rsid w:val="086316A4"/>
    <w:rsid w:val="086317D5"/>
    <w:rsid w:val="0863186B"/>
    <w:rsid w:val="0863197A"/>
    <w:rsid w:val="08631992"/>
    <w:rsid w:val="08631994"/>
    <w:rsid w:val="08631A31"/>
    <w:rsid w:val="08631A6F"/>
    <w:rsid w:val="08631BF5"/>
    <w:rsid w:val="08631CA5"/>
    <w:rsid w:val="08631CA8"/>
    <w:rsid w:val="08631D0B"/>
    <w:rsid w:val="08631D48"/>
    <w:rsid w:val="08631D60"/>
    <w:rsid w:val="08631DB0"/>
    <w:rsid w:val="08631E7E"/>
    <w:rsid w:val="08631EE9"/>
    <w:rsid w:val="08631F6A"/>
    <w:rsid w:val="08631F9B"/>
    <w:rsid w:val="08631FEB"/>
    <w:rsid w:val="0863201E"/>
    <w:rsid w:val="086320B1"/>
    <w:rsid w:val="086320E6"/>
    <w:rsid w:val="08632248"/>
    <w:rsid w:val="0863246A"/>
    <w:rsid w:val="0863248D"/>
    <w:rsid w:val="08632575"/>
    <w:rsid w:val="08632833"/>
    <w:rsid w:val="086328A7"/>
    <w:rsid w:val="086328B0"/>
    <w:rsid w:val="08632967"/>
    <w:rsid w:val="086329D0"/>
    <w:rsid w:val="08632A56"/>
    <w:rsid w:val="08632AC3"/>
    <w:rsid w:val="08632B19"/>
    <w:rsid w:val="08632CFD"/>
    <w:rsid w:val="08632DA2"/>
    <w:rsid w:val="08632DDA"/>
    <w:rsid w:val="08632E2D"/>
    <w:rsid w:val="08632E88"/>
    <w:rsid w:val="08633085"/>
    <w:rsid w:val="08633089"/>
    <w:rsid w:val="086330D3"/>
    <w:rsid w:val="086331A1"/>
    <w:rsid w:val="086331DD"/>
    <w:rsid w:val="086333FE"/>
    <w:rsid w:val="08633494"/>
    <w:rsid w:val="086334EA"/>
    <w:rsid w:val="0863351E"/>
    <w:rsid w:val="086335FE"/>
    <w:rsid w:val="08633646"/>
    <w:rsid w:val="0863365A"/>
    <w:rsid w:val="08633760"/>
    <w:rsid w:val="08633779"/>
    <w:rsid w:val="086337D8"/>
    <w:rsid w:val="086339EA"/>
    <w:rsid w:val="08633A35"/>
    <w:rsid w:val="08633B5B"/>
    <w:rsid w:val="08633B89"/>
    <w:rsid w:val="08633B8A"/>
    <w:rsid w:val="08633CB6"/>
    <w:rsid w:val="08633D2F"/>
    <w:rsid w:val="08633E54"/>
    <w:rsid w:val="08633FB2"/>
    <w:rsid w:val="086340C4"/>
    <w:rsid w:val="08634108"/>
    <w:rsid w:val="08634227"/>
    <w:rsid w:val="0863424F"/>
    <w:rsid w:val="086342FF"/>
    <w:rsid w:val="086343EA"/>
    <w:rsid w:val="0863444B"/>
    <w:rsid w:val="086344C7"/>
    <w:rsid w:val="08634530"/>
    <w:rsid w:val="0863461D"/>
    <w:rsid w:val="0863462B"/>
    <w:rsid w:val="08634698"/>
    <w:rsid w:val="086346F2"/>
    <w:rsid w:val="08634761"/>
    <w:rsid w:val="0863480C"/>
    <w:rsid w:val="0863484E"/>
    <w:rsid w:val="08634853"/>
    <w:rsid w:val="0863492E"/>
    <w:rsid w:val="08634AE4"/>
    <w:rsid w:val="08634B00"/>
    <w:rsid w:val="08634C7B"/>
    <w:rsid w:val="08634CAE"/>
    <w:rsid w:val="08634D17"/>
    <w:rsid w:val="08634DD4"/>
    <w:rsid w:val="0863506A"/>
    <w:rsid w:val="08635074"/>
    <w:rsid w:val="086350AF"/>
    <w:rsid w:val="086350C9"/>
    <w:rsid w:val="0863515A"/>
    <w:rsid w:val="086351C5"/>
    <w:rsid w:val="086351EF"/>
    <w:rsid w:val="086351FA"/>
    <w:rsid w:val="086352E9"/>
    <w:rsid w:val="0863532A"/>
    <w:rsid w:val="08635349"/>
    <w:rsid w:val="08635578"/>
    <w:rsid w:val="086356C3"/>
    <w:rsid w:val="0863574A"/>
    <w:rsid w:val="08635765"/>
    <w:rsid w:val="08635AE5"/>
    <w:rsid w:val="08635BD9"/>
    <w:rsid w:val="08635C29"/>
    <w:rsid w:val="08635CEB"/>
    <w:rsid w:val="08635D96"/>
    <w:rsid w:val="08635DD1"/>
    <w:rsid w:val="08635E89"/>
    <w:rsid w:val="08635F30"/>
    <w:rsid w:val="08635F52"/>
    <w:rsid w:val="0863607D"/>
    <w:rsid w:val="086360F7"/>
    <w:rsid w:val="08636125"/>
    <w:rsid w:val="08636239"/>
    <w:rsid w:val="08636245"/>
    <w:rsid w:val="086362A6"/>
    <w:rsid w:val="086362E5"/>
    <w:rsid w:val="086364FA"/>
    <w:rsid w:val="08636527"/>
    <w:rsid w:val="08636572"/>
    <w:rsid w:val="086365FC"/>
    <w:rsid w:val="08636639"/>
    <w:rsid w:val="086366FF"/>
    <w:rsid w:val="086367C4"/>
    <w:rsid w:val="0863697C"/>
    <w:rsid w:val="08636AA6"/>
    <w:rsid w:val="08636AE9"/>
    <w:rsid w:val="08636B7C"/>
    <w:rsid w:val="08636C7D"/>
    <w:rsid w:val="08636C7F"/>
    <w:rsid w:val="08636D2F"/>
    <w:rsid w:val="08636D8B"/>
    <w:rsid w:val="08636E26"/>
    <w:rsid w:val="08636EA1"/>
    <w:rsid w:val="08636FFC"/>
    <w:rsid w:val="08637069"/>
    <w:rsid w:val="08637150"/>
    <w:rsid w:val="08637187"/>
    <w:rsid w:val="086371B2"/>
    <w:rsid w:val="086371E0"/>
    <w:rsid w:val="086371F3"/>
    <w:rsid w:val="0863726F"/>
    <w:rsid w:val="086372E3"/>
    <w:rsid w:val="086373F6"/>
    <w:rsid w:val="0863742F"/>
    <w:rsid w:val="0863743A"/>
    <w:rsid w:val="08637463"/>
    <w:rsid w:val="08637495"/>
    <w:rsid w:val="08637624"/>
    <w:rsid w:val="08637637"/>
    <w:rsid w:val="0863771B"/>
    <w:rsid w:val="08637771"/>
    <w:rsid w:val="08637871"/>
    <w:rsid w:val="08637976"/>
    <w:rsid w:val="08637A62"/>
    <w:rsid w:val="08637BC4"/>
    <w:rsid w:val="08637C2D"/>
    <w:rsid w:val="08637C91"/>
    <w:rsid w:val="08637D0D"/>
    <w:rsid w:val="08637DDB"/>
    <w:rsid w:val="08640095"/>
    <w:rsid w:val="08640265"/>
    <w:rsid w:val="08640271"/>
    <w:rsid w:val="086403EB"/>
    <w:rsid w:val="08640438"/>
    <w:rsid w:val="086404BB"/>
    <w:rsid w:val="086405D9"/>
    <w:rsid w:val="086405DF"/>
    <w:rsid w:val="0864073D"/>
    <w:rsid w:val="0864081D"/>
    <w:rsid w:val="0864088B"/>
    <w:rsid w:val="08640944"/>
    <w:rsid w:val="08640966"/>
    <w:rsid w:val="08640A3A"/>
    <w:rsid w:val="08640C17"/>
    <w:rsid w:val="08640E17"/>
    <w:rsid w:val="08640E36"/>
    <w:rsid w:val="08640E58"/>
    <w:rsid w:val="08640E8A"/>
    <w:rsid w:val="08640FC3"/>
    <w:rsid w:val="08641016"/>
    <w:rsid w:val="08641097"/>
    <w:rsid w:val="086410C9"/>
    <w:rsid w:val="0864113E"/>
    <w:rsid w:val="0864118F"/>
    <w:rsid w:val="086411F8"/>
    <w:rsid w:val="08641255"/>
    <w:rsid w:val="08641302"/>
    <w:rsid w:val="0864132D"/>
    <w:rsid w:val="086414D1"/>
    <w:rsid w:val="086414DF"/>
    <w:rsid w:val="0864153D"/>
    <w:rsid w:val="086415F4"/>
    <w:rsid w:val="0864161F"/>
    <w:rsid w:val="08641642"/>
    <w:rsid w:val="08641775"/>
    <w:rsid w:val="0864177B"/>
    <w:rsid w:val="08641851"/>
    <w:rsid w:val="08641991"/>
    <w:rsid w:val="086419BE"/>
    <w:rsid w:val="08641A94"/>
    <w:rsid w:val="08641BF0"/>
    <w:rsid w:val="08641C49"/>
    <w:rsid w:val="08641C4B"/>
    <w:rsid w:val="08641D05"/>
    <w:rsid w:val="08641D20"/>
    <w:rsid w:val="08641D4E"/>
    <w:rsid w:val="08641D86"/>
    <w:rsid w:val="08641D96"/>
    <w:rsid w:val="08641E68"/>
    <w:rsid w:val="0864205C"/>
    <w:rsid w:val="086420BC"/>
    <w:rsid w:val="0864214B"/>
    <w:rsid w:val="086422B7"/>
    <w:rsid w:val="08642329"/>
    <w:rsid w:val="08642361"/>
    <w:rsid w:val="086423A4"/>
    <w:rsid w:val="0864241D"/>
    <w:rsid w:val="08642525"/>
    <w:rsid w:val="08642574"/>
    <w:rsid w:val="08642580"/>
    <w:rsid w:val="086425D9"/>
    <w:rsid w:val="0864261E"/>
    <w:rsid w:val="08642624"/>
    <w:rsid w:val="0864264F"/>
    <w:rsid w:val="0864269E"/>
    <w:rsid w:val="086426D5"/>
    <w:rsid w:val="0864287B"/>
    <w:rsid w:val="086428E5"/>
    <w:rsid w:val="08642A9D"/>
    <w:rsid w:val="08642B46"/>
    <w:rsid w:val="08642BA4"/>
    <w:rsid w:val="08642C3A"/>
    <w:rsid w:val="08642C85"/>
    <w:rsid w:val="08642D4E"/>
    <w:rsid w:val="08642DE9"/>
    <w:rsid w:val="08642E6B"/>
    <w:rsid w:val="08642E93"/>
    <w:rsid w:val="0864304E"/>
    <w:rsid w:val="086430A8"/>
    <w:rsid w:val="086430DD"/>
    <w:rsid w:val="086430DF"/>
    <w:rsid w:val="0864315F"/>
    <w:rsid w:val="0864331F"/>
    <w:rsid w:val="0864336B"/>
    <w:rsid w:val="086433EA"/>
    <w:rsid w:val="08643442"/>
    <w:rsid w:val="0864345E"/>
    <w:rsid w:val="0864352A"/>
    <w:rsid w:val="08643569"/>
    <w:rsid w:val="0864357E"/>
    <w:rsid w:val="086435A5"/>
    <w:rsid w:val="086436B2"/>
    <w:rsid w:val="08643712"/>
    <w:rsid w:val="08643738"/>
    <w:rsid w:val="086437AF"/>
    <w:rsid w:val="086438BB"/>
    <w:rsid w:val="08643920"/>
    <w:rsid w:val="08643A01"/>
    <w:rsid w:val="08643A9F"/>
    <w:rsid w:val="08643D1E"/>
    <w:rsid w:val="08643D1F"/>
    <w:rsid w:val="08643D22"/>
    <w:rsid w:val="08643D99"/>
    <w:rsid w:val="08643DD6"/>
    <w:rsid w:val="0864436B"/>
    <w:rsid w:val="0864441C"/>
    <w:rsid w:val="086445B3"/>
    <w:rsid w:val="086445CE"/>
    <w:rsid w:val="08644791"/>
    <w:rsid w:val="086447C9"/>
    <w:rsid w:val="08644971"/>
    <w:rsid w:val="086449C1"/>
    <w:rsid w:val="08644A8E"/>
    <w:rsid w:val="08644BCB"/>
    <w:rsid w:val="08644D5D"/>
    <w:rsid w:val="08644D63"/>
    <w:rsid w:val="08644DB3"/>
    <w:rsid w:val="08644DC1"/>
    <w:rsid w:val="08644E1E"/>
    <w:rsid w:val="08644EC4"/>
    <w:rsid w:val="086450A2"/>
    <w:rsid w:val="0864514D"/>
    <w:rsid w:val="08645319"/>
    <w:rsid w:val="086453BF"/>
    <w:rsid w:val="086454F1"/>
    <w:rsid w:val="08645504"/>
    <w:rsid w:val="086455B4"/>
    <w:rsid w:val="0864565C"/>
    <w:rsid w:val="08645695"/>
    <w:rsid w:val="086456B4"/>
    <w:rsid w:val="08645780"/>
    <w:rsid w:val="08645803"/>
    <w:rsid w:val="086458FD"/>
    <w:rsid w:val="086459DC"/>
    <w:rsid w:val="086459E0"/>
    <w:rsid w:val="08645A43"/>
    <w:rsid w:val="08645A66"/>
    <w:rsid w:val="08645B2E"/>
    <w:rsid w:val="08645C92"/>
    <w:rsid w:val="08645C9B"/>
    <w:rsid w:val="08645D21"/>
    <w:rsid w:val="08645E03"/>
    <w:rsid w:val="08645E12"/>
    <w:rsid w:val="08645FBC"/>
    <w:rsid w:val="08645FFB"/>
    <w:rsid w:val="08646097"/>
    <w:rsid w:val="086461CD"/>
    <w:rsid w:val="086461E5"/>
    <w:rsid w:val="08646316"/>
    <w:rsid w:val="0864631B"/>
    <w:rsid w:val="086463B3"/>
    <w:rsid w:val="0864642D"/>
    <w:rsid w:val="08646492"/>
    <w:rsid w:val="08646527"/>
    <w:rsid w:val="086465CC"/>
    <w:rsid w:val="086465D8"/>
    <w:rsid w:val="08646780"/>
    <w:rsid w:val="08646836"/>
    <w:rsid w:val="0864689E"/>
    <w:rsid w:val="08646945"/>
    <w:rsid w:val="086469A9"/>
    <w:rsid w:val="08646BA7"/>
    <w:rsid w:val="08646BD6"/>
    <w:rsid w:val="08646C51"/>
    <w:rsid w:val="08646EF0"/>
    <w:rsid w:val="08646F05"/>
    <w:rsid w:val="08646F48"/>
    <w:rsid w:val="0864707C"/>
    <w:rsid w:val="08647084"/>
    <w:rsid w:val="0864716D"/>
    <w:rsid w:val="086472A3"/>
    <w:rsid w:val="08647463"/>
    <w:rsid w:val="0864755E"/>
    <w:rsid w:val="08647661"/>
    <w:rsid w:val="08647734"/>
    <w:rsid w:val="08647740"/>
    <w:rsid w:val="08647741"/>
    <w:rsid w:val="08647859"/>
    <w:rsid w:val="08647940"/>
    <w:rsid w:val="08647A79"/>
    <w:rsid w:val="08647A99"/>
    <w:rsid w:val="08647B34"/>
    <w:rsid w:val="08647BCB"/>
    <w:rsid w:val="08647C59"/>
    <w:rsid w:val="08647E8F"/>
    <w:rsid w:val="0865014C"/>
    <w:rsid w:val="08650351"/>
    <w:rsid w:val="086503ED"/>
    <w:rsid w:val="086504AB"/>
    <w:rsid w:val="086504E7"/>
    <w:rsid w:val="0865052E"/>
    <w:rsid w:val="0865057A"/>
    <w:rsid w:val="086505B0"/>
    <w:rsid w:val="086506FB"/>
    <w:rsid w:val="0865071B"/>
    <w:rsid w:val="08650752"/>
    <w:rsid w:val="0865078A"/>
    <w:rsid w:val="086507A8"/>
    <w:rsid w:val="086507CE"/>
    <w:rsid w:val="086507F2"/>
    <w:rsid w:val="08650939"/>
    <w:rsid w:val="08650AC5"/>
    <w:rsid w:val="08650AD8"/>
    <w:rsid w:val="08650B1E"/>
    <w:rsid w:val="08650C07"/>
    <w:rsid w:val="08650C73"/>
    <w:rsid w:val="08650D2D"/>
    <w:rsid w:val="08650DDE"/>
    <w:rsid w:val="08650DF9"/>
    <w:rsid w:val="08650E02"/>
    <w:rsid w:val="08650EA9"/>
    <w:rsid w:val="08650F05"/>
    <w:rsid w:val="08650F69"/>
    <w:rsid w:val="08650FD1"/>
    <w:rsid w:val="0865114A"/>
    <w:rsid w:val="0865118B"/>
    <w:rsid w:val="086511C5"/>
    <w:rsid w:val="086512BF"/>
    <w:rsid w:val="08651442"/>
    <w:rsid w:val="086514D3"/>
    <w:rsid w:val="086515AF"/>
    <w:rsid w:val="086515B2"/>
    <w:rsid w:val="0865160F"/>
    <w:rsid w:val="08651610"/>
    <w:rsid w:val="0865188C"/>
    <w:rsid w:val="086518F0"/>
    <w:rsid w:val="086519DC"/>
    <w:rsid w:val="08651A78"/>
    <w:rsid w:val="08651AAF"/>
    <w:rsid w:val="08651C91"/>
    <w:rsid w:val="08651CFE"/>
    <w:rsid w:val="08651D39"/>
    <w:rsid w:val="08651D7B"/>
    <w:rsid w:val="08651D8B"/>
    <w:rsid w:val="08651DA3"/>
    <w:rsid w:val="08651F82"/>
    <w:rsid w:val="08651FD1"/>
    <w:rsid w:val="0865201B"/>
    <w:rsid w:val="08652037"/>
    <w:rsid w:val="08652133"/>
    <w:rsid w:val="08652198"/>
    <w:rsid w:val="086523AF"/>
    <w:rsid w:val="086523BA"/>
    <w:rsid w:val="08652433"/>
    <w:rsid w:val="08652491"/>
    <w:rsid w:val="0865256A"/>
    <w:rsid w:val="086526DF"/>
    <w:rsid w:val="08652746"/>
    <w:rsid w:val="086527CF"/>
    <w:rsid w:val="0865285E"/>
    <w:rsid w:val="0865287C"/>
    <w:rsid w:val="0865298F"/>
    <w:rsid w:val="08652AE3"/>
    <w:rsid w:val="08652B25"/>
    <w:rsid w:val="08652B30"/>
    <w:rsid w:val="08652BB0"/>
    <w:rsid w:val="08652BF5"/>
    <w:rsid w:val="08652D3F"/>
    <w:rsid w:val="08652D51"/>
    <w:rsid w:val="08652DE9"/>
    <w:rsid w:val="08652E41"/>
    <w:rsid w:val="08652E57"/>
    <w:rsid w:val="08652EBF"/>
    <w:rsid w:val="08652EE1"/>
    <w:rsid w:val="08652F3E"/>
    <w:rsid w:val="086531EA"/>
    <w:rsid w:val="0865323B"/>
    <w:rsid w:val="086532B6"/>
    <w:rsid w:val="08653345"/>
    <w:rsid w:val="086533DA"/>
    <w:rsid w:val="0865343A"/>
    <w:rsid w:val="0865363F"/>
    <w:rsid w:val="086536A0"/>
    <w:rsid w:val="086537E6"/>
    <w:rsid w:val="086538A3"/>
    <w:rsid w:val="0865392B"/>
    <w:rsid w:val="08653985"/>
    <w:rsid w:val="086539D1"/>
    <w:rsid w:val="08653AC9"/>
    <w:rsid w:val="08653AD1"/>
    <w:rsid w:val="08653B1A"/>
    <w:rsid w:val="08653B38"/>
    <w:rsid w:val="08653C77"/>
    <w:rsid w:val="08653D1C"/>
    <w:rsid w:val="08653DB0"/>
    <w:rsid w:val="08653DED"/>
    <w:rsid w:val="08653E65"/>
    <w:rsid w:val="08653F04"/>
    <w:rsid w:val="08653F31"/>
    <w:rsid w:val="08653F32"/>
    <w:rsid w:val="0865417E"/>
    <w:rsid w:val="08654294"/>
    <w:rsid w:val="086542D5"/>
    <w:rsid w:val="08654384"/>
    <w:rsid w:val="08654421"/>
    <w:rsid w:val="086544A9"/>
    <w:rsid w:val="086544B5"/>
    <w:rsid w:val="086544B8"/>
    <w:rsid w:val="086544F7"/>
    <w:rsid w:val="0865453C"/>
    <w:rsid w:val="086545C9"/>
    <w:rsid w:val="08654600"/>
    <w:rsid w:val="08654714"/>
    <w:rsid w:val="086547BA"/>
    <w:rsid w:val="086547E6"/>
    <w:rsid w:val="0865486F"/>
    <w:rsid w:val="086548B4"/>
    <w:rsid w:val="08654962"/>
    <w:rsid w:val="0865497C"/>
    <w:rsid w:val="086549C0"/>
    <w:rsid w:val="08654A85"/>
    <w:rsid w:val="08654C7D"/>
    <w:rsid w:val="08654C80"/>
    <w:rsid w:val="08654C99"/>
    <w:rsid w:val="08654CE0"/>
    <w:rsid w:val="08654D41"/>
    <w:rsid w:val="08654D9E"/>
    <w:rsid w:val="08654DBC"/>
    <w:rsid w:val="08654DDD"/>
    <w:rsid w:val="08654EEE"/>
    <w:rsid w:val="086550B5"/>
    <w:rsid w:val="08655117"/>
    <w:rsid w:val="086552A0"/>
    <w:rsid w:val="08655410"/>
    <w:rsid w:val="0865559D"/>
    <w:rsid w:val="086555D2"/>
    <w:rsid w:val="0865565C"/>
    <w:rsid w:val="086557D5"/>
    <w:rsid w:val="08655881"/>
    <w:rsid w:val="08655890"/>
    <w:rsid w:val="08655A26"/>
    <w:rsid w:val="08655A69"/>
    <w:rsid w:val="08655A8D"/>
    <w:rsid w:val="08655ABD"/>
    <w:rsid w:val="08655B77"/>
    <w:rsid w:val="08655C09"/>
    <w:rsid w:val="08655D3E"/>
    <w:rsid w:val="08655D80"/>
    <w:rsid w:val="08655E04"/>
    <w:rsid w:val="08655E23"/>
    <w:rsid w:val="08655E95"/>
    <w:rsid w:val="08655EFD"/>
    <w:rsid w:val="08655FB9"/>
    <w:rsid w:val="08656066"/>
    <w:rsid w:val="08656084"/>
    <w:rsid w:val="086560C6"/>
    <w:rsid w:val="0865622F"/>
    <w:rsid w:val="086562A5"/>
    <w:rsid w:val="0865636C"/>
    <w:rsid w:val="086563CD"/>
    <w:rsid w:val="086565D9"/>
    <w:rsid w:val="08656687"/>
    <w:rsid w:val="086566C1"/>
    <w:rsid w:val="0865671C"/>
    <w:rsid w:val="086567DB"/>
    <w:rsid w:val="08656853"/>
    <w:rsid w:val="08656870"/>
    <w:rsid w:val="08656A75"/>
    <w:rsid w:val="08656AE4"/>
    <w:rsid w:val="08656B1C"/>
    <w:rsid w:val="08656B52"/>
    <w:rsid w:val="08656C2D"/>
    <w:rsid w:val="08656C31"/>
    <w:rsid w:val="08656D16"/>
    <w:rsid w:val="08656DF6"/>
    <w:rsid w:val="08656F26"/>
    <w:rsid w:val="08656F54"/>
    <w:rsid w:val="086570AA"/>
    <w:rsid w:val="086570BA"/>
    <w:rsid w:val="086570EE"/>
    <w:rsid w:val="08657160"/>
    <w:rsid w:val="086571DC"/>
    <w:rsid w:val="08657208"/>
    <w:rsid w:val="0865726E"/>
    <w:rsid w:val="08657285"/>
    <w:rsid w:val="086572FC"/>
    <w:rsid w:val="08657306"/>
    <w:rsid w:val="0865734C"/>
    <w:rsid w:val="0865739C"/>
    <w:rsid w:val="086573E6"/>
    <w:rsid w:val="08657483"/>
    <w:rsid w:val="086574CA"/>
    <w:rsid w:val="086574D9"/>
    <w:rsid w:val="08657552"/>
    <w:rsid w:val="086575CD"/>
    <w:rsid w:val="08657838"/>
    <w:rsid w:val="086578F9"/>
    <w:rsid w:val="08657939"/>
    <w:rsid w:val="086579C5"/>
    <w:rsid w:val="08657A2F"/>
    <w:rsid w:val="08657ABD"/>
    <w:rsid w:val="08657CA8"/>
    <w:rsid w:val="08657D10"/>
    <w:rsid w:val="08657E2F"/>
    <w:rsid w:val="08657E8A"/>
    <w:rsid w:val="08657FAF"/>
    <w:rsid w:val="086601BC"/>
    <w:rsid w:val="08660201"/>
    <w:rsid w:val="08660260"/>
    <w:rsid w:val="086602A2"/>
    <w:rsid w:val="08660337"/>
    <w:rsid w:val="0866034F"/>
    <w:rsid w:val="086603DE"/>
    <w:rsid w:val="086603F1"/>
    <w:rsid w:val="0866044E"/>
    <w:rsid w:val="086604F5"/>
    <w:rsid w:val="0866051B"/>
    <w:rsid w:val="086605E5"/>
    <w:rsid w:val="08660750"/>
    <w:rsid w:val="08660756"/>
    <w:rsid w:val="0866095B"/>
    <w:rsid w:val="0866097B"/>
    <w:rsid w:val="08660ABD"/>
    <w:rsid w:val="08660B32"/>
    <w:rsid w:val="08660BB0"/>
    <w:rsid w:val="08660CB4"/>
    <w:rsid w:val="08660CED"/>
    <w:rsid w:val="08660D1F"/>
    <w:rsid w:val="08660D34"/>
    <w:rsid w:val="08660DF4"/>
    <w:rsid w:val="08660E1A"/>
    <w:rsid w:val="08660E80"/>
    <w:rsid w:val="08660E8F"/>
    <w:rsid w:val="08660F93"/>
    <w:rsid w:val="0866109D"/>
    <w:rsid w:val="086610EE"/>
    <w:rsid w:val="08661104"/>
    <w:rsid w:val="0866123D"/>
    <w:rsid w:val="0866127C"/>
    <w:rsid w:val="086612AC"/>
    <w:rsid w:val="0866137F"/>
    <w:rsid w:val="086613E9"/>
    <w:rsid w:val="0866140F"/>
    <w:rsid w:val="086614FE"/>
    <w:rsid w:val="0866156E"/>
    <w:rsid w:val="08661571"/>
    <w:rsid w:val="0866157F"/>
    <w:rsid w:val="08661651"/>
    <w:rsid w:val="0866169E"/>
    <w:rsid w:val="086616EC"/>
    <w:rsid w:val="08661956"/>
    <w:rsid w:val="08661B26"/>
    <w:rsid w:val="08661B54"/>
    <w:rsid w:val="08661C12"/>
    <w:rsid w:val="08661C68"/>
    <w:rsid w:val="08661D37"/>
    <w:rsid w:val="08661D4C"/>
    <w:rsid w:val="08661D90"/>
    <w:rsid w:val="08661DEE"/>
    <w:rsid w:val="08661EEC"/>
    <w:rsid w:val="086622AA"/>
    <w:rsid w:val="086622B4"/>
    <w:rsid w:val="086622BC"/>
    <w:rsid w:val="086622C6"/>
    <w:rsid w:val="086622DD"/>
    <w:rsid w:val="0866240C"/>
    <w:rsid w:val="08662412"/>
    <w:rsid w:val="086624D0"/>
    <w:rsid w:val="086625E5"/>
    <w:rsid w:val="08662621"/>
    <w:rsid w:val="086627E0"/>
    <w:rsid w:val="08662824"/>
    <w:rsid w:val="086629EB"/>
    <w:rsid w:val="08662B47"/>
    <w:rsid w:val="08662C44"/>
    <w:rsid w:val="08662C83"/>
    <w:rsid w:val="08662CB5"/>
    <w:rsid w:val="08662CC3"/>
    <w:rsid w:val="08662DDE"/>
    <w:rsid w:val="08663036"/>
    <w:rsid w:val="0866309A"/>
    <w:rsid w:val="086630EE"/>
    <w:rsid w:val="08663164"/>
    <w:rsid w:val="0866316A"/>
    <w:rsid w:val="0866316C"/>
    <w:rsid w:val="08663270"/>
    <w:rsid w:val="0866337A"/>
    <w:rsid w:val="086633AD"/>
    <w:rsid w:val="08663408"/>
    <w:rsid w:val="08663513"/>
    <w:rsid w:val="086635DE"/>
    <w:rsid w:val="086635FF"/>
    <w:rsid w:val="0866369B"/>
    <w:rsid w:val="0866373A"/>
    <w:rsid w:val="086637A8"/>
    <w:rsid w:val="08663905"/>
    <w:rsid w:val="0866393A"/>
    <w:rsid w:val="08663997"/>
    <w:rsid w:val="08663A19"/>
    <w:rsid w:val="08663A77"/>
    <w:rsid w:val="08663A9A"/>
    <w:rsid w:val="08663AA5"/>
    <w:rsid w:val="08663B41"/>
    <w:rsid w:val="08663C6A"/>
    <w:rsid w:val="08663CA8"/>
    <w:rsid w:val="08663CD1"/>
    <w:rsid w:val="08663D10"/>
    <w:rsid w:val="08663D7C"/>
    <w:rsid w:val="08663E4C"/>
    <w:rsid w:val="08663F04"/>
    <w:rsid w:val="08663FAF"/>
    <w:rsid w:val="086640D0"/>
    <w:rsid w:val="086640FF"/>
    <w:rsid w:val="08664191"/>
    <w:rsid w:val="0866420C"/>
    <w:rsid w:val="08664268"/>
    <w:rsid w:val="086642B7"/>
    <w:rsid w:val="086643B4"/>
    <w:rsid w:val="08664435"/>
    <w:rsid w:val="08664441"/>
    <w:rsid w:val="08664451"/>
    <w:rsid w:val="086644CD"/>
    <w:rsid w:val="08664513"/>
    <w:rsid w:val="08664527"/>
    <w:rsid w:val="086647B6"/>
    <w:rsid w:val="08664835"/>
    <w:rsid w:val="08664905"/>
    <w:rsid w:val="0866491B"/>
    <w:rsid w:val="086649E7"/>
    <w:rsid w:val="08664A46"/>
    <w:rsid w:val="08664B55"/>
    <w:rsid w:val="08664D00"/>
    <w:rsid w:val="08664D06"/>
    <w:rsid w:val="08664E40"/>
    <w:rsid w:val="086651E4"/>
    <w:rsid w:val="086652F7"/>
    <w:rsid w:val="08665350"/>
    <w:rsid w:val="08665388"/>
    <w:rsid w:val="086653F8"/>
    <w:rsid w:val="0866548E"/>
    <w:rsid w:val="0866553C"/>
    <w:rsid w:val="08665746"/>
    <w:rsid w:val="086657EC"/>
    <w:rsid w:val="0866590A"/>
    <w:rsid w:val="086659A4"/>
    <w:rsid w:val="08665AB0"/>
    <w:rsid w:val="08665ADD"/>
    <w:rsid w:val="08665B62"/>
    <w:rsid w:val="08665BED"/>
    <w:rsid w:val="08665CF3"/>
    <w:rsid w:val="08665CFC"/>
    <w:rsid w:val="08665D3A"/>
    <w:rsid w:val="08665DBB"/>
    <w:rsid w:val="08665E71"/>
    <w:rsid w:val="08665F02"/>
    <w:rsid w:val="08665F11"/>
    <w:rsid w:val="08665F31"/>
    <w:rsid w:val="08666086"/>
    <w:rsid w:val="08666136"/>
    <w:rsid w:val="0866621E"/>
    <w:rsid w:val="086662EF"/>
    <w:rsid w:val="08666487"/>
    <w:rsid w:val="08666609"/>
    <w:rsid w:val="08666760"/>
    <w:rsid w:val="0866678E"/>
    <w:rsid w:val="086667AD"/>
    <w:rsid w:val="086667CB"/>
    <w:rsid w:val="0866684E"/>
    <w:rsid w:val="086668BC"/>
    <w:rsid w:val="086668E1"/>
    <w:rsid w:val="086668E2"/>
    <w:rsid w:val="08666934"/>
    <w:rsid w:val="0866694F"/>
    <w:rsid w:val="08666A89"/>
    <w:rsid w:val="08666B09"/>
    <w:rsid w:val="08666B6E"/>
    <w:rsid w:val="08666BE7"/>
    <w:rsid w:val="08666BEC"/>
    <w:rsid w:val="08666CB5"/>
    <w:rsid w:val="08666D42"/>
    <w:rsid w:val="08666D79"/>
    <w:rsid w:val="08666DA1"/>
    <w:rsid w:val="08666DD1"/>
    <w:rsid w:val="08666E07"/>
    <w:rsid w:val="08666E49"/>
    <w:rsid w:val="08666FDF"/>
    <w:rsid w:val="0866705C"/>
    <w:rsid w:val="0866706A"/>
    <w:rsid w:val="086671D4"/>
    <w:rsid w:val="086671FE"/>
    <w:rsid w:val="0866736B"/>
    <w:rsid w:val="08667417"/>
    <w:rsid w:val="08667526"/>
    <w:rsid w:val="0866757C"/>
    <w:rsid w:val="08667605"/>
    <w:rsid w:val="08667607"/>
    <w:rsid w:val="086676FF"/>
    <w:rsid w:val="0866777F"/>
    <w:rsid w:val="086678F5"/>
    <w:rsid w:val="08667944"/>
    <w:rsid w:val="08667B46"/>
    <w:rsid w:val="08667B82"/>
    <w:rsid w:val="08667C51"/>
    <w:rsid w:val="08667D52"/>
    <w:rsid w:val="08667E05"/>
    <w:rsid w:val="08667E17"/>
    <w:rsid w:val="08667E30"/>
    <w:rsid w:val="08667E5D"/>
    <w:rsid w:val="08667E77"/>
    <w:rsid w:val="08667F27"/>
    <w:rsid w:val="08670042"/>
    <w:rsid w:val="0867004F"/>
    <w:rsid w:val="08670110"/>
    <w:rsid w:val="086701D4"/>
    <w:rsid w:val="08670242"/>
    <w:rsid w:val="08670277"/>
    <w:rsid w:val="086702A9"/>
    <w:rsid w:val="08670305"/>
    <w:rsid w:val="0867041E"/>
    <w:rsid w:val="08670436"/>
    <w:rsid w:val="08670539"/>
    <w:rsid w:val="0867060D"/>
    <w:rsid w:val="08670624"/>
    <w:rsid w:val="0867064B"/>
    <w:rsid w:val="0867069D"/>
    <w:rsid w:val="08670704"/>
    <w:rsid w:val="08670771"/>
    <w:rsid w:val="086708E2"/>
    <w:rsid w:val="08670AEC"/>
    <w:rsid w:val="08670BAE"/>
    <w:rsid w:val="08670BCC"/>
    <w:rsid w:val="08670CF2"/>
    <w:rsid w:val="08670E2D"/>
    <w:rsid w:val="08670E76"/>
    <w:rsid w:val="08670F6A"/>
    <w:rsid w:val="08670F74"/>
    <w:rsid w:val="08670FE3"/>
    <w:rsid w:val="08671278"/>
    <w:rsid w:val="086712DA"/>
    <w:rsid w:val="08671357"/>
    <w:rsid w:val="08671572"/>
    <w:rsid w:val="086715AF"/>
    <w:rsid w:val="086716C6"/>
    <w:rsid w:val="086717AF"/>
    <w:rsid w:val="086717B0"/>
    <w:rsid w:val="0867180D"/>
    <w:rsid w:val="0867193B"/>
    <w:rsid w:val="08671A05"/>
    <w:rsid w:val="08671A68"/>
    <w:rsid w:val="08671A73"/>
    <w:rsid w:val="08671A88"/>
    <w:rsid w:val="08671CB0"/>
    <w:rsid w:val="08671D41"/>
    <w:rsid w:val="08671E05"/>
    <w:rsid w:val="08671EEA"/>
    <w:rsid w:val="08671F3F"/>
    <w:rsid w:val="08672017"/>
    <w:rsid w:val="086720F7"/>
    <w:rsid w:val="08672125"/>
    <w:rsid w:val="08672243"/>
    <w:rsid w:val="086722C4"/>
    <w:rsid w:val="086723AA"/>
    <w:rsid w:val="08672480"/>
    <w:rsid w:val="086724B4"/>
    <w:rsid w:val="086724DE"/>
    <w:rsid w:val="086725BC"/>
    <w:rsid w:val="08672667"/>
    <w:rsid w:val="08672761"/>
    <w:rsid w:val="086728DF"/>
    <w:rsid w:val="08672A30"/>
    <w:rsid w:val="08672AEC"/>
    <w:rsid w:val="08672B09"/>
    <w:rsid w:val="08672B24"/>
    <w:rsid w:val="08672D65"/>
    <w:rsid w:val="08672DC9"/>
    <w:rsid w:val="08672DFE"/>
    <w:rsid w:val="08672ECF"/>
    <w:rsid w:val="0867306B"/>
    <w:rsid w:val="086730CA"/>
    <w:rsid w:val="0867337D"/>
    <w:rsid w:val="08673649"/>
    <w:rsid w:val="086736D7"/>
    <w:rsid w:val="08673794"/>
    <w:rsid w:val="086737CB"/>
    <w:rsid w:val="086737D3"/>
    <w:rsid w:val="086738A9"/>
    <w:rsid w:val="08673905"/>
    <w:rsid w:val="08673940"/>
    <w:rsid w:val="0867399C"/>
    <w:rsid w:val="086739F8"/>
    <w:rsid w:val="08673B0B"/>
    <w:rsid w:val="08673CC7"/>
    <w:rsid w:val="08673CF8"/>
    <w:rsid w:val="08673D47"/>
    <w:rsid w:val="08673E42"/>
    <w:rsid w:val="08673E53"/>
    <w:rsid w:val="08673ED8"/>
    <w:rsid w:val="08673EE3"/>
    <w:rsid w:val="08673F23"/>
    <w:rsid w:val="08673F84"/>
    <w:rsid w:val="08673F9F"/>
    <w:rsid w:val="086740F7"/>
    <w:rsid w:val="086741FC"/>
    <w:rsid w:val="08674252"/>
    <w:rsid w:val="086742D4"/>
    <w:rsid w:val="086744BE"/>
    <w:rsid w:val="086744FA"/>
    <w:rsid w:val="08674502"/>
    <w:rsid w:val="08674575"/>
    <w:rsid w:val="0867457B"/>
    <w:rsid w:val="086745F6"/>
    <w:rsid w:val="0867469E"/>
    <w:rsid w:val="08674905"/>
    <w:rsid w:val="08674977"/>
    <w:rsid w:val="08674A84"/>
    <w:rsid w:val="08674B26"/>
    <w:rsid w:val="08674C63"/>
    <w:rsid w:val="08674FDE"/>
    <w:rsid w:val="08674FDF"/>
    <w:rsid w:val="086751BF"/>
    <w:rsid w:val="08675202"/>
    <w:rsid w:val="086752E2"/>
    <w:rsid w:val="08675453"/>
    <w:rsid w:val="086754BE"/>
    <w:rsid w:val="0867552E"/>
    <w:rsid w:val="086755AF"/>
    <w:rsid w:val="086755D9"/>
    <w:rsid w:val="086755F1"/>
    <w:rsid w:val="0867560F"/>
    <w:rsid w:val="08675727"/>
    <w:rsid w:val="086757F2"/>
    <w:rsid w:val="086758BD"/>
    <w:rsid w:val="086758DE"/>
    <w:rsid w:val="0867598C"/>
    <w:rsid w:val="0867599F"/>
    <w:rsid w:val="086759CA"/>
    <w:rsid w:val="08675A7B"/>
    <w:rsid w:val="08675AFD"/>
    <w:rsid w:val="08675B70"/>
    <w:rsid w:val="08675B96"/>
    <w:rsid w:val="08675CC3"/>
    <w:rsid w:val="08675D3C"/>
    <w:rsid w:val="08675D92"/>
    <w:rsid w:val="08675E89"/>
    <w:rsid w:val="08675ECB"/>
    <w:rsid w:val="08675F66"/>
    <w:rsid w:val="08675F89"/>
    <w:rsid w:val="08675FA5"/>
    <w:rsid w:val="08675FDA"/>
    <w:rsid w:val="08675FDC"/>
    <w:rsid w:val="08676076"/>
    <w:rsid w:val="086760CB"/>
    <w:rsid w:val="086761AB"/>
    <w:rsid w:val="086761BD"/>
    <w:rsid w:val="08676257"/>
    <w:rsid w:val="0867627F"/>
    <w:rsid w:val="08676370"/>
    <w:rsid w:val="086763EB"/>
    <w:rsid w:val="08676438"/>
    <w:rsid w:val="0867644D"/>
    <w:rsid w:val="086764EC"/>
    <w:rsid w:val="0867656C"/>
    <w:rsid w:val="08676583"/>
    <w:rsid w:val="086765A8"/>
    <w:rsid w:val="08676670"/>
    <w:rsid w:val="0867668E"/>
    <w:rsid w:val="08676715"/>
    <w:rsid w:val="08676734"/>
    <w:rsid w:val="086767DD"/>
    <w:rsid w:val="086768F7"/>
    <w:rsid w:val="08676970"/>
    <w:rsid w:val="0867699B"/>
    <w:rsid w:val="08676BF8"/>
    <w:rsid w:val="08676CFA"/>
    <w:rsid w:val="08676D2A"/>
    <w:rsid w:val="08676D2F"/>
    <w:rsid w:val="08676E41"/>
    <w:rsid w:val="08676E56"/>
    <w:rsid w:val="08676EA6"/>
    <w:rsid w:val="08676ED2"/>
    <w:rsid w:val="08676F29"/>
    <w:rsid w:val="0867700D"/>
    <w:rsid w:val="08677184"/>
    <w:rsid w:val="08677354"/>
    <w:rsid w:val="086773BA"/>
    <w:rsid w:val="086773BE"/>
    <w:rsid w:val="08677502"/>
    <w:rsid w:val="08677549"/>
    <w:rsid w:val="0867763C"/>
    <w:rsid w:val="0867764D"/>
    <w:rsid w:val="086776D1"/>
    <w:rsid w:val="0867790D"/>
    <w:rsid w:val="086779D7"/>
    <w:rsid w:val="08677A02"/>
    <w:rsid w:val="08677A0F"/>
    <w:rsid w:val="08677A84"/>
    <w:rsid w:val="08677AE2"/>
    <w:rsid w:val="08677BD3"/>
    <w:rsid w:val="08677C22"/>
    <w:rsid w:val="08677DE8"/>
    <w:rsid w:val="08677E41"/>
    <w:rsid w:val="08677F7A"/>
    <w:rsid w:val="08677FDD"/>
    <w:rsid w:val="08680090"/>
    <w:rsid w:val="08680248"/>
    <w:rsid w:val="0868032A"/>
    <w:rsid w:val="0868035F"/>
    <w:rsid w:val="086803A2"/>
    <w:rsid w:val="086803FD"/>
    <w:rsid w:val="086804E7"/>
    <w:rsid w:val="086805C9"/>
    <w:rsid w:val="086805FE"/>
    <w:rsid w:val="08680614"/>
    <w:rsid w:val="08680642"/>
    <w:rsid w:val="08680658"/>
    <w:rsid w:val="086806CC"/>
    <w:rsid w:val="0868070D"/>
    <w:rsid w:val="0868072E"/>
    <w:rsid w:val="08680AD5"/>
    <w:rsid w:val="08680B48"/>
    <w:rsid w:val="08680B7E"/>
    <w:rsid w:val="08680CA5"/>
    <w:rsid w:val="08680CC2"/>
    <w:rsid w:val="08680E4A"/>
    <w:rsid w:val="08680FF3"/>
    <w:rsid w:val="08681000"/>
    <w:rsid w:val="086810E8"/>
    <w:rsid w:val="08681167"/>
    <w:rsid w:val="08681170"/>
    <w:rsid w:val="086813EF"/>
    <w:rsid w:val="086814CA"/>
    <w:rsid w:val="0868158A"/>
    <w:rsid w:val="0868164A"/>
    <w:rsid w:val="0868166D"/>
    <w:rsid w:val="0868167A"/>
    <w:rsid w:val="0868169A"/>
    <w:rsid w:val="0868177E"/>
    <w:rsid w:val="086817C5"/>
    <w:rsid w:val="08681892"/>
    <w:rsid w:val="086818D5"/>
    <w:rsid w:val="0868193C"/>
    <w:rsid w:val="086819DE"/>
    <w:rsid w:val="08681A11"/>
    <w:rsid w:val="08681A29"/>
    <w:rsid w:val="08681AFC"/>
    <w:rsid w:val="08681B2F"/>
    <w:rsid w:val="08681C5B"/>
    <w:rsid w:val="08681CAB"/>
    <w:rsid w:val="08681CDF"/>
    <w:rsid w:val="0868201A"/>
    <w:rsid w:val="08682153"/>
    <w:rsid w:val="0868221E"/>
    <w:rsid w:val="08682237"/>
    <w:rsid w:val="086822F9"/>
    <w:rsid w:val="086823CB"/>
    <w:rsid w:val="08682430"/>
    <w:rsid w:val="08682509"/>
    <w:rsid w:val="0868250C"/>
    <w:rsid w:val="086825CD"/>
    <w:rsid w:val="08682609"/>
    <w:rsid w:val="086826FC"/>
    <w:rsid w:val="08682744"/>
    <w:rsid w:val="08682757"/>
    <w:rsid w:val="086828CB"/>
    <w:rsid w:val="086828DB"/>
    <w:rsid w:val="08682913"/>
    <w:rsid w:val="08682A98"/>
    <w:rsid w:val="08682B2E"/>
    <w:rsid w:val="08682BBE"/>
    <w:rsid w:val="08682C58"/>
    <w:rsid w:val="08682D4D"/>
    <w:rsid w:val="08682DFF"/>
    <w:rsid w:val="08682E07"/>
    <w:rsid w:val="08682F75"/>
    <w:rsid w:val="08682F99"/>
    <w:rsid w:val="08682FFF"/>
    <w:rsid w:val="0868317E"/>
    <w:rsid w:val="08683310"/>
    <w:rsid w:val="086834CE"/>
    <w:rsid w:val="08683649"/>
    <w:rsid w:val="08683702"/>
    <w:rsid w:val="086837B2"/>
    <w:rsid w:val="086837C8"/>
    <w:rsid w:val="08683BBD"/>
    <w:rsid w:val="08683CC5"/>
    <w:rsid w:val="08683E1C"/>
    <w:rsid w:val="08683E8F"/>
    <w:rsid w:val="08683E95"/>
    <w:rsid w:val="08683EB6"/>
    <w:rsid w:val="08684064"/>
    <w:rsid w:val="08684132"/>
    <w:rsid w:val="086841D7"/>
    <w:rsid w:val="086842AF"/>
    <w:rsid w:val="086842FD"/>
    <w:rsid w:val="08684362"/>
    <w:rsid w:val="08684364"/>
    <w:rsid w:val="086843B3"/>
    <w:rsid w:val="0868443D"/>
    <w:rsid w:val="08684598"/>
    <w:rsid w:val="0868459D"/>
    <w:rsid w:val="08684660"/>
    <w:rsid w:val="08684704"/>
    <w:rsid w:val="08684744"/>
    <w:rsid w:val="0868476B"/>
    <w:rsid w:val="0868478E"/>
    <w:rsid w:val="086847DD"/>
    <w:rsid w:val="086847F7"/>
    <w:rsid w:val="0868485C"/>
    <w:rsid w:val="08684885"/>
    <w:rsid w:val="086848A3"/>
    <w:rsid w:val="086848CA"/>
    <w:rsid w:val="08684AB3"/>
    <w:rsid w:val="08684B8E"/>
    <w:rsid w:val="08684C68"/>
    <w:rsid w:val="08684CD7"/>
    <w:rsid w:val="08684DD3"/>
    <w:rsid w:val="08684EAD"/>
    <w:rsid w:val="08684EB0"/>
    <w:rsid w:val="08684EC5"/>
    <w:rsid w:val="0868502C"/>
    <w:rsid w:val="08685042"/>
    <w:rsid w:val="086850A2"/>
    <w:rsid w:val="08685146"/>
    <w:rsid w:val="086851EB"/>
    <w:rsid w:val="08685385"/>
    <w:rsid w:val="08685390"/>
    <w:rsid w:val="086853C5"/>
    <w:rsid w:val="08685421"/>
    <w:rsid w:val="086854C5"/>
    <w:rsid w:val="0868553D"/>
    <w:rsid w:val="086855E7"/>
    <w:rsid w:val="086855FA"/>
    <w:rsid w:val="0868563D"/>
    <w:rsid w:val="0868565E"/>
    <w:rsid w:val="086856C4"/>
    <w:rsid w:val="08685714"/>
    <w:rsid w:val="086857A5"/>
    <w:rsid w:val="086857BD"/>
    <w:rsid w:val="08685819"/>
    <w:rsid w:val="086858D8"/>
    <w:rsid w:val="0868593F"/>
    <w:rsid w:val="08685AE5"/>
    <w:rsid w:val="08685B64"/>
    <w:rsid w:val="08685B85"/>
    <w:rsid w:val="08685D8E"/>
    <w:rsid w:val="08685F16"/>
    <w:rsid w:val="086860D8"/>
    <w:rsid w:val="086861AF"/>
    <w:rsid w:val="086861BD"/>
    <w:rsid w:val="086861CE"/>
    <w:rsid w:val="086861F7"/>
    <w:rsid w:val="08686227"/>
    <w:rsid w:val="086862BD"/>
    <w:rsid w:val="0868649C"/>
    <w:rsid w:val="086864CC"/>
    <w:rsid w:val="08686677"/>
    <w:rsid w:val="086866DF"/>
    <w:rsid w:val="086867DE"/>
    <w:rsid w:val="086868F0"/>
    <w:rsid w:val="086868FD"/>
    <w:rsid w:val="0868695B"/>
    <w:rsid w:val="086869FD"/>
    <w:rsid w:val="08686B04"/>
    <w:rsid w:val="08686B2E"/>
    <w:rsid w:val="08686B48"/>
    <w:rsid w:val="08686C84"/>
    <w:rsid w:val="08686C9D"/>
    <w:rsid w:val="08686CE0"/>
    <w:rsid w:val="08686D1A"/>
    <w:rsid w:val="08686D42"/>
    <w:rsid w:val="08686EC1"/>
    <w:rsid w:val="08686EE8"/>
    <w:rsid w:val="08686FCB"/>
    <w:rsid w:val="0868701B"/>
    <w:rsid w:val="086870B8"/>
    <w:rsid w:val="086871C5"/>
    <w:rsid w:val="08687281"/>
    <w:rsid w:val="08687282"/>
    <w:rsid w:val="086873E5"/>
    <w:rsid w:val="086874C8"/>
    <w:rsid w:val="086875E5"/>
    <w:rsid w:val="08687691"/>
    <w:rsid w:val="086876A4"/>
    <w:rsid w:val="086876D2"/>
    <w:rsid w:val="08687760"/>
    <w:rsid w:val="086878C2"/>
    <w:rsid w:val="08687981"/>
    <w:rsid w:val="086879D1"/>
    <w:rsid w:val="086879DC"/>
    <w:rsid w:val="08687AC9"/>
    <w:rsid w:val="08687ACF"/>
    <w:rsid w:val="08687AF0"/>
    <w:rsid w:val="08687B33"/>
    <w:rsid w:val="08687CBC"/>
    <w:rsid w:val="08687D36"/>
    <w:rsid w:val="08687D3C"/>
    <w:rsid w:val="08687D93"/>
    <w:rsid w:val="08690007"/>
    <w:rsid w:val="08690101"/>
    <w:rsid w:val="08690297"/>
    <w:rsid w:val="08690376"/>
    <w:rsid w:val="086903C0"/>
    <w:rsid w:val="086906B1"/>
    <w:rsid w:val="08690783"/>
    <w:rsid w:val="0869083D"/>
    <w:rsid w:val="08690932"/>
    <w:rsid w:val="08690A69"/>
    <w:rsid w:val="08690AB0"/>
    <w:rsid w:val="08690B47"/>
    <w:rsid w:val="08690BAF"/>
    <w:rsid w:val="08690CE9"/>
    <w:rsid w:val="08690D79"/>
    <w:rsid w:val="08690D97"/>
    <w:rsid w:val="08690E54"/>
    <w:rsid w:val="08690EEE"/>
    <w:rsid w:val="08690FF4"/>
    <w:rsid w:val="086910B5"/>
    <w:rsid w:val="086910DA"/>
    <w:rsid w:val="086911F7"/>
    <w:rsid w:val="0869134B"/>
    <w:rsid w:val="08691428"/>
    <w:rsid w:val="0869146C"/>
    <w:rsid w:val="08691493"/>
    <w:rsid w:val="086915B3"/>
    <w:rsid w:val="08691605"/>
    <w:rsid w:val="0869166F"/>
    <w:rsid w:val="08691736"/>
    <w:rsid w:val="08691815"/>
    <w:rsid w:val="08691912"/>
    <w:rsid w:val="0869194F"/>
    <w:rsid w:val="086919F1"/>
    <w:rsid w:val="08691A1F"/>
    <w:rsid w:val="08691A42"/>
    <w:rsid w:val="08691B0D"/>
    <w:rsid w:val="08691B2B"/>
    <w:rsid w:val="08691BA4"/>
    <w:rsid w:val="08691E8D"/>
    <w:rsid w:val="0869209C"/>
    <w:rsid w:val="086920C2"/>
    <w:rsid w:val="086920F6"/>
    <w:rsid w:val="08692118"/>
    <w:rsid w:val="0869216E"/>
    <w:rsid w:val="086923EE"/>
    <w:rsid w:val="086923F7"/>
    <w:rsid w:val="08692456"/>
    <w:rsid w:val="086925FE"/>
    <w:rsid w:val="08692769"/>
    <w:rsid w:val="086927B1"/>
    <w:rsid w:val="086929FB"/>
    <w:rsid w:val="08692AEB"/>
    <w:rsid w:val="08692B42"/>
    <w:rsid w:val="08692BA1"/>
    <w:rsid w:val="08692BF0"/>
    <w:rsid w:val="08692C2F"/>
    <w:rsid w:val="08692C9C"/>
    <w:rsid w:val="08692CCE"/>
    <w:rsid w:val="08692CE9"/>
    <w:rsid w:val="08692CF6"/>
    <w:rsid w:val="08692DE0"/>
    <w:rsid w:val="08692ECF"/>
    <w:rsid w:val="08692EEE"/>
    <w:rsid w:val="08692F8C"/>
    <w:rsid w:val="08692FEF"/>
    <w:rsid w:val="08693182"/>
    <w:rsid w:val="08693202"/>
    <w:rsid w:val="086932A7"/>
    <w:rsid w:val="0869330E"/>
    <w:rsid w:val="0869331F"/>
    <w:rsid w:val="08693343"/>
    <w:rsid w:val="08693400"/>
    <w:rsid w:val="0869348C"/>
    <w:rsid w:val="08693498"/>
    <w:rsid w:val="086934AC"/>
    <w:rsid w:val="086934C5"/>
    <w:rsid w:val="0869353A"/>
    <w:rsid w:val="0869360C"/>
    <w:rsid w:val="0869374E"/>
    <w:rsid w:val="086937E3"/>
    <w:rsid w:val="08693873"/>
    <w:rsid w:val="0869398C"/>
    <w:rsid w:val="086939FB"/>
    <w:rsid w:val="08693B2E"/>
    <w:rsid w:val="08693C82"/>
    <w:rsid w:val="08693CAE"/>
    <w:rsid w:val="08693DBF"/>
    <w:rsid w:val="08693E28"/>
    <w:rsid w:val="08693E49"/>
    <w:rsid w:val="08693EEC"/>
    <w:rsid w:val="08693F02"/>
    <w:rsid w:val="08693F66"/>
    <w:rsid w:val="08693F7A"/>
    <w:rsid w:val="08693FA2"/>
    <w:rsid w:val="08694008"/>
    <w:rsid w:val="08694018"/>
    <w:rsid w:val="08694021"/>
    <w:rsid w:val="08694033"/>
    <w:rsid w:val="0869407A"/>
    <w:rsid w:val="0869407B"/>
    <w:rsid w:val="0869408C"/>
    <w:rsid w:val="0869411A"/>
    <w:rsid w:val="086941AC"/>
    <w:rsid w:val="08694234"/>
    <w:rsid w:val="08694649"/>
    <w:rsid w:val="0869471B"/>
    <w:rsid w:val="086947A1"/>
    <w:rsid w:val="086947B0"/>
    <w:rsid w:val="086947C5"/>
    <w:rsid w:val="0869480E"/>
    <w:rsid w:val="086948F6"/>
    <w:rsid w:val="08694971"/>
    <w:rsid w:val="08694979"/>
    <w:rsid w:val="08694A1C"/>
    <w:rsid w:val="08694A4C"/>
    <w:rsid w:val="08694A75"/>
    <w:rsid w:val="08694BAA"/>
    <w:rsid w:val="08694BE2"/>
    <w:rsid w:val="08694D5E"/>
    <w:rsid w:val="08694DAF"/>
    <w:rsid w:val="08694E6E"/>
    <w:rsid w:val="08694E8D"/>
    <w:rsid w:val="08694F51"/>
    <w:rsid w:val="08694F83"/>
    <w:rsid w:val="08694F8C"/>
    <w:rsid w:val="08694FD3"/>
    <w:rsid w:val="08694FEC"/>
    <w:rsid w:val="08695016"/>
    <w:rsid w:val="08695042"/>
    <w:rsid w:val="0869508B"/>
    <w:rsid w:val="08695179"/>
    <w:rsid w:val="08695254"/>
    <w:rsid w:val="0869533C"/>
    <w:rsid w:val="086954EC"/>
    <w:rsid w:val="08695511"/>
    <w:rsid w:val="08695578"/>
    <w:rsid w:val="086955E2"/>
    <w:rsid w:val="0869561A"/>
    <w:rsid w:val="08695654"/>
    <w:rsid w:val="08695668"/>
    <w:rsid w:val="08695679"/>
    <w:rsid w:val="086956A7"/>
    <w:rsid w:val="08695712"/>
    <w:rsid w:val="0869580D"/>
    <w:rsid w:val="086959DD"/>
    <w:rsid w:val="08695AEC"/>
    <w:rsid w:val="08695C86"/>
    <w:rsid w:val="08695D3A"/>
    <w:rsid w:val="08695DB9"/>
    <w:rsid w:val="08695EEC"/>
    <w:rsid w:val="08695F0A"/>
    <w:rsid w:val="08695F66"/>
    <w:rsid w:val="08696013"/>
    <w:rsid w:val="0869603C"/>
    <w:rsid w:val="08696087"/>
    <w:rsid w:val="086961D6"/>
    <w:rsid w:val="086961E8"/>
    <w:rsid w:val="086962CE"/>
    <w:rsid w:val="086962E1"/>
    <w:rsid w:val="0869631F"/>
    <w:rsid w:val="086963B3"/>
    <w:rsid w:val="086963C1"/>
    <w:rsid w:val="08696555"/>
    <w:rsid w:val="086965EB"/>
    <w:rsid w:val="0869666F"/>
    <w:rsid w:val="0869669B"/>
    <w:rsid w:val="08696705"/>
    <w:rsid w:val="08696725"/>
    <w:rsid w:val="08696736"/>
    <w:rsid w:val="0869685F"/>
    <w:rsid w:val="08696977"/>
    <w:rsid w:val="086969BC"/>
    <w:rsid w:val="08696A1D"/>
    <w:rsid w:val="08696ABF"/>
    <w:rsid w:val="08696BE1"/>
    <w:rsid w:val="08696C4F"/>
    <w:rsid w:val="08696E71"/>
    <w:rsid w:val="08696F98"/>
    <w:rsid w:val="0869727F"/>
    <w:rsid w:val="08697336"/>
    <w:rsid w:val="08697371"/>
    <w:rsid w:val="086973D0"/>
    <w:rsid w:val="08697411"/>
    <w:rsid w:val="08697437"/>
    <w:rsid w:val="08697608"/>
    <w:rsid w:val="08697646"/>
    <w:rsid w:val="0869768A"/>
    <w:rsid w:val="08697998"/>
    <w:rsid w:val="08697A02"/>
    <w:rsid w:val="08697A20"/>
    <w:rsid w:val="08697A56"/>
    <w:rsid w:val="08697AF7"/>
    <w:rsid w:val="08697C51"/>
    <w:rsid w:val="08697C54"/>
    <w:rsid w:val="08697CF1"/>
    <w:rsid w:val="08697D06"/>
    <w:rsid w:val="08697D45"/>
    <w:rsid w:val="08697D87"/>
    <w:rsid w:val="08697E0C"/>
    <w:rsid w:val="08697F0E"/>
    <w:rsid w:val="086A020B"/>
    <w:rsid w:val="086A021A"/>
    <w:rsid w:val="086A0300"/>
    <w:rsid w:val="086A03D1"/>
    <w:rsid w:val="086A0606"/>
    <w:rsid w:val="086A06C1"/>
    <w:rsid w:val="086A06DE"/>
    <w:rsid w:val="086A0713"/>
    <w:rsid w:val="086A072F"/>
    <w:rsid w:val="086A08D2"/>
    <w:rsid w:val="086A08F5"/>
    <w:rsid w:val="086A0A1D"/>
    <w:rsid w:val="086A0AE4"/>
    <w:rsid w:val="086A0B0F"/>
    <w:rsid w:val="086A0DD1"/>
    <w:rsid w:val="086A0DFE"/>
    <w:rsid w:val="086A0EA4"/>
    <w:rsid w:val="086A0EB9"/>
    <w:rsid w:val="086A0FD2"/>
    <w:rsid w:val="086A10CB"/>
    <w:rsid w:val="086A11C4"/>
    <w:rsid w:val="086A12A1"/>
    <w:rsid w:val="086A13D8"/>
    <w:rsid w:val="086A1405"/>
    <w:rsid w:val="086A1457"/>
    <w:rsid w:val="086A14AF"/>
    <w:rsid w:val="086A1504"/>
    <w:rsid w:val="086A150B"/>
    <w:rsid w:val="086A1510"/>
    <w:rsid w:val="086A1544"/>
    <w:rsid w:val="086A1652"/>
    <w:rsid w:val="086A16B7"/>
    <w:rsid w:val="086A1873"/>
    <w:rsid w:val="086A18E8"/>
    <w:rsid w:val="086A1990"/>
    <w:rsid w:val="086A19D9"/>
    <w:rsid w:val="086A1A0D"/>
    <w:rsid w:val="086A1AB4"/>
    <w:rsid w:val="086A1B32"/>
    <w:rsid w:val="086A1D5F"/>
    <w:rsid w:val="086A1E58"/>
    <w:rsid w:val="086A1F7E"/>
    <w:rsid w:val="086A22DD"/>
    <w:rsid w:val="086A23BC"/>
    <w:rsid w:val="086A23C3"/>
    <w:rsid w:val="086A23C8"/>
    <w:rsid w:val="086A23F0"/>
    <w:rsid w:val="086A248F"/>
    <w:rsid w:val="086A249B"/>
    <w:rsid w:val="086A24D6"/>
    <w:rsid w:val="086A24E3"/>
    <w:rsid w:val="086A251C"/>
    <w:rsid w:val="086A278B"/>
    <w:rsid w:val="086A2883"/>
    <w:rsid w:val="086A2908"/>
    <w:rsid w:val="086A2A0F"/>
    <w:rsid w:val="086A2A21"/>
    <w:rsid w:val="086A2CA3"/>
    <w:rsid w:val="086A2CAF"/>
    <w:rsid w:val="086A2D8F"/>
    <w:rsid w:val="086A2EAB"/>
    <w:rsid w:val="086A2EAD"/>
    <w:rsid w:val="086A2EE9"/>
    <w:rsid w:val="086A3091"/>
    <w:rsid w:val="086A30F4"/>
    <w:rsid w:val="086A323B"/>
    <w:rsid w:val="086A3313"/>
    <w:rsid w:val="086A339F"/>
    <w:rsid w:val="086A3427"/>
    <w:rsid w:val="086A349F"/>
    <w:rsid w:val="086A35AA"/>
    <w:rsid w:val="086A35B1"/>
    <w:rsid w:val="086A3695"/>
    <w:rsid w:val="086A379D"/>
    <w:rsid w:val="086A37F5"/>
    <w:rsid w:val="086A381E"/>
    <w:rsid w:val="086A383B"/>
    <w:rsid w:val="086A39D1"/>
    <w:rsid w:val="086A39FB"/>
    <w:rsid w:val="086A3A67"/>
    <w:rsid w:val="086A3C79"/>
    <w:rsid w:val="086A3D48"/>
    <w:rsid w:val="086A3DBE"/>
    <w:rsid w:val="086A3EC4"/>
    <w:rsid w:val="086A3F38"/>
    <w:rsid w:val="086A4137"/>
    <w:rsid w:val="086A421F"/>
    <w:rsid w:val="086A424A"/>
    <w:rsid w:val="086A4252"/>
    <w:rsid w:val="086A434A"/>
    <w:rsid w:val="086A43D5"/>
    <w:rsid w:val="086A4432"/>
    <w:rsid w:val="086A4439"/>
    <w:rsid w:val="086A44E0"/>
    <w:rsid w:val="086A46AC"/>
    <w:rsid w:val="086A46C1"/>
    <w:rsid w:val="086A46E8"/>
    <w:rsid w:val="086A46F7"/>
    <w:rsid w:val="086A4711"/>
    <w:rsid w:val="086A47E8"/>
    <w:rsid w:val="086A487F"/>
    <w:rsid w:val="086A48FB"/>
    <w:rsid w:val="086A49DE"/>
    <w:rsid w:val="086A4A5D"/>
    <w:rsid w:val="086A4A5E"/>
    <w:rsid w:val="086A4A7F"/>
    <w:rsid w:val="086A4AF0"/>
    <w:rsid w:val="086A4CBB"/>
    <w:rsid w:val="086A4D9B"/>
    <w:rsid w:val="086A4E3A"/>
    <w:rsid w:val="086A4E63"/>
    <w:rsid w:val="086A4EA6"/>
    <w:rsid w:val="086A4F9F"/>
    <w:rsid w:val="086A5009"/>
    <w:rsid w:val="086A51CE"/>
    <w:rsid w:val="086A5278"/>
    <w:rsid w:val="086A5331"/>
    <w:rsid w:val="086A541D"/>
    <w:rsid w:val="086A54A9"/>
    <w:rsid w:val="086A5567"/>
    <w:rsid w:val="086A5606"/>
    <w:rsid w:val="086A5723"/>
    <w:rsid w:val="086A57B3"/>
    <w:rsid w:val="086A58EC"/>
    <w:rsid w:val="086A59A3"/>
    <w:rsid w:val="086A59AE"/>
    <w:rsid w:val="086A59C1"/>
    <w:rsid w:val="086A5A2E"/>
    <w:rsid w:val="086A5AAB"/>
    <w:rsid w:val="086A5AFE"/>
    <w:rsid w:val="086A5BDF"/>
    <w:rsid w:val="086A5D83"/>
    <w:rsid w:val="086A5EE3"/>
    <w:rsid w:val="086A5F7B"/>
    <w:rsid w:val="086A5F80"/>
    <w:rsid w:val="086A5FC3"/>
    <w:rsid w:val="086A5FFD"/>
    <w:rsid w:val="086A6083"/>
    <w:rsid w:val="086A638E"/>
    <w:rsid w:val="086A64FD"/>
    <w:rsid w:val="086A6537"/>
    <w:rsid w:val="086A659D"/>
    <w:rsid w:val="086A65F8"/>
    <w:rsid w:val="086A6618"/>
    <w:rsid w:val="086A66DE"/>
    <w:rsid w:val="086A6BEE"/>
    <w:rsid w:val="086A6C0D"/>
    <w:rsid w:val="086A6CBD"/>
    <w:rsid w:val="086A6D57"/>
    <w:rsid w:val="086A6E95"/>
    <w:rsid w:val="086A6EA2"/>
    <w:rsid w:val="086A6EA9"/>
    <w:rsid w:val="086A71C1"/>
    <w:rsid w:val="086A71F5"/>
    <w:rsid w:val="086A7229"/>
    <w:rsid w:val="086A72FD"/>
    <w:rsid w:val="086A737D"/>
    <w:rsid w:val="086A7383"/>
    <w:rsid w:val="086A7453"/>
    <w:rsid w:val="086A7469"/>
    <w:rsid w:val="086A7525"/>
    <w:rsid w:val="086A75A5"/>
    <w:rsid w:val="086A76DE"/>
    <w:rsid w:val="086A7785"/>
    <w:rsid w:val="086A7BBA"/>
    <w:rsid w:val="086A7D86"/>
    <w:rsid w:val="086A7D8A"/>
    <w:rsid w:val="086A7D97"/>
    <w:rsid w:val="086A7E81"/>
    <w:rsid w:val="086A7E95"/>
    <w:rsid w:val="086A7FD8"/>
    <w:rsid w:val="086B00EF"/>
    <w:rsid w:val="086B014B"/>
    <w:rsid w:val="086B0210"/>
    <w:rsid w:val="086B0288"/>
    <w:rsid w:val="086B0308"/>
    <w:rsid w:val="086B03FE"/>
    <w:rsid w:val="086B049D"/>
    <w:rsid w:val="086B05BA"/>
    <w:rsid w:val="086B0723"/>
    <w:rsid w:val="086B0782"/>
    <w:rsid w:val="086B0790"/>
    <w:rsid w:val="086B07F6"/>
    <w:rsid w:val="086B08A9"/>
    <w:rsid w:val="086B09C9"/>
    <w:rsid w:val="086B0B69"/>
    <w:rsid w:val="086B0C08"/>
    <w:rsid w:val="086B0D19"/>
    <w:rsid w:val="086B0D6D"/>
    <w:rsid w:val="086B0D98"/>
    <w:rsid w:val="086B0E06"/>
    <w:rsid w:val="086B0F6D"/>
    <w:rsid w:val="086B0F80"/>
    <w:rsid w:val="086B1091"/>
    <w:rsid w:val="086B10E5"/>
    <w:rsid w:val="086B1129"/>
    <w:rsid w:val="086B1155"/>
    <w:rsid w:val="086B1159"/>
    <w:rsid w:val="086B12D9"/>
    <w:rsid w:val="086B1316"/>
    <w:rsid w:val="086B1341"/>
    <w:rsid w:val="086B1391"/>
    <w:rsid w:val="086B15F3"/>
    <w:rsid w:val="086B1637"/>
    <w:rsid w:val="086B1715"/>
    <w:rsid w:val="086B17DB"/>
    <w:rsid w:val="086B195D"/>
    <w:rsid w:val="086B19BD"/>
    <w:rsid w:val="086B1A30"/>
    <w:rsid w:val="086B1C80"/>
    <w:rsid w:val="086B1C90"/>
    <w:rsid w:val="086B1CA1"/>
    <w:rsid w:val="086B1D0C"/>
    <w:rsid w:val="086B1D7D"/>
    <w:rsid w:val="086B1DA4"/>
    <w:rsid w:val="086B1E5F"/>
    <w:rsid w:val="086B2077"/>
    <w:rsid w:val="086B21EE"/>
    <w:rsid w:val="086B21FF"/>
    <w:rsid w:val="086B2305"/>
    <w:rsid w:val="086B242B"/>
    <w:rsid w:val="086B2531"/>
    <w:rsid w:val="086B26CA"/>
    <w:rsid w:val="086B2816"/>
    <w:rsid w:val="086B286A"/>
    <w:rsid w:val="086B287C"/>
    <w:rsid w:val="086B2AFE"/>
    <w:rsid w:val="086B2B05"/>
    <w:rsid w:val="086B2DC8"/>
    <w:rsid w:val="086B2E71"/>
    <w:rsid w:val="086B2EB5"/>
    <w:rsid w:val="086B30BA"/>
    <w:rsid w:val="086B3136"/>
    <w:rsid w:val="086B3139"/>
    <w:rsid w:val="086B31E3"/>
    <w:rsid w:val="086B3203"/>
    <w:rsid w:val="086B3299"/>
    <w:rsid w:val="086B32DB"/>
    <w:rsid w:val="086B32F6"/>
    <w:rsid w:val="086B3375"/>
    <w:rsid w:val="086B348D"/>
    <w:rsid w:val="086B34A0"/>
    <w:rsid w:val="086B34BB"/>
    <w:rsid w:val="086B351D"/>
    <w:rsid w:val="086B370D"/>
    <w:rsid w:val="086B375D"/>
    <w:rsid w:val="086B3766"/>
    <w:rsid w:val="086B38AA"/>
    <w:rsid w:val="086B38B6"/>
    <w:rsid w:val="086B3913"/>
    <w:rsid w:val="086B3A26"/>
    <w:rsid w:val="086B3A3B"/>
    <w:rsid w:val="086B3A65"/>
    <w:rsid w:val="086B3C1C"/>
    <w:rsid w:val="086B3D14"/>
    <w:rsid w:val="086B3D6A"/>
    <w:rsid w:val="086B3D97"/>
    <w:rsid w:val="086B3F10"/>
    <w:rsid w:val="086B3FB8"/>
    <w:rsid w:val="086B4049"/>
    <w:rsid w:val="086B40CE"/>
    <w:rsid w:val="086B41BB"/>
    <w:rsid w:val="086B41D3"/>
    <w:rsid w:val="086B41D7"/>
    <w:rsid w:val="086B4220"/>
    <w:rsid w:val="086B4231"/>
    <w:rsid w:val="086B4240"/>
    <w:rsid w:val="086B43D5"/>
    <w:rsid w:val="086B4523"/>
    <w:rsid w:val="086B45E1"/>
    <w:rsid w:val="086B46B5"/>
    <w:rsid w:val="086B487B"/>
    <w:rsid w:val="086B487F"/>
    <w:rsid w:val="086B49EC"/>
    <w:rsid w:val="086B4B89"/>
    <w:rsid w:val="086B4BB1"/>
    <w:rsid w:val="086B4BBA"/>
    <w:rsid w:val="086B4BFA"/>
    <w:rsid w:val="086B4D22"/>
    <w:rsid w:val="086B4E6C"/>
    <w:rsid w:val="086B4F4B"/>
    <w:rsid w:val="086B5067"/>
    <w:rsid w:val="086B525B"/>
    <w:rsid w:val="086B5282"/>
    <w:rsid w:val="086B529C"/>
    <w:rsid w:val="086B52B9"/>
    <w:rsid w:val="086B532C"/>
    <w:rsid w:val="086B5344"/>
    <w:rsid w:val="086B5360"/>
    <w:rsid w:val="086B5385"/>
    <w:rsid w:val="086B54A3"/>
    <w:rsid w:val="086B55D9"/>
    <w:rsid w:val="086B565D"/>
    <w:rsid w:val="086B56D9"/>
    <w:rsid w:val="086B5829"/>
    <w:rsid w:val="086B58A1"/>
    <w:rsid w:val="086B5960"/>
    <w:rsid w:val="086B5ADF"/>
    <w:rsid w:val="086B5B0D"/>
    <w:rsid w:val="086B5C46"/>
    <w:rsid w:val="086B5D2F"/>
    <w:rsid w:val="086B5D6D"/>
    <w:rsid w:val="086B5D8B"/>
    <w:rsid w:val="086B5DE6"/>
    <w:rsid w:val="086B5E32"/>
    <w:rsid w:val="086B5E40"/>
    <w:rsid w:val="086B5E57"/>
    <w:rsid w:val="086B5FE2"/>
    <w:rsid w:val="086B6030"/>
    <w:rsid w:val="086B6044"/>
    <w:rsid w:val="086B6107"/>
    <w:rsid w:val="086B6225"/>
    <w:rsid w:val="086B6491"/>
    <w:rsid w:val="086B64D5"/>
    <w:rsid w:val="086B6523"/>
    <w:rsid w:val="086B6548"/>
    <w:rsid w:val="086B65E0"/>
    <w:rsid w:val="086B666F"/>
    <w:rsid w:val="086B668C"/>
    <w:rsid w:val="086B66A7"/>
    <w:rsid w:val="086B6772"/>
    <w:rsid w:val="086B68B1"/>
    <w:rsid w:val="086B6953"/>
    <w:rsid w:val="086B698D"/>
    <w:rsid w:val="086B69AB"/>
    <w:rsid w:val="086B69CB"/>
    <w:rsid w:val="086B6A7B"/>
    <w:rsid w:val="086B6CA4"/>
    <w:rsid w:val="086B6D0C"/>
    <w:rsid w:val="086B6D1E"/>
    <w:rsid w:val="086B6D76"/>
    <w:rsid w:val="086B6DC0"/>
    <w:rsid w:val="086B6E8B"/>
    <w:rsid w:val="086B70D7"/>
    <w:rsid w:val="086B70EA"/>
    <w:rsid w:val="086B717F"/>
    <w:rsid w:val="086B7268"/>
    <w:rsid w:val="086B7492"/>
    <w:rsid w:val="086B74CB"/>
    <w:rsid w:val="086B7651"/>
    <w:rsid w:val="086B7657"/>
    <w:rsid w:val="086B76F0"/>
    <w:rsid w:val="086B777D"/>
    <w:rsid w:val="086B77E3"/>
    <w:rsid w:val="086B7843"/>
    <w:rsid w:val="086B7891"/>
    <w:rsid w:val="086B7900"/>
    <w:rsid w:val="086B7908"/>
    <w:rsid w:val="086B799C"/>
    <w:rsid w:val="086B79A6"/>
    <w:rsid w:val="086B7A38"/>
    <w:rsid w:val="086B7C8B"/>
    <w:rsid w:val="086B7E49"/>
    <w:rsid w:val="086B7E62"/>
    <w:rsid w:val="086B7EF3"/>
    <w:rsid w:val="086B7FB3"/>
    <w:rsid w:val="086B7FFE"/>
    <w:rsid w:val="086C0047"/>
    <w:rsid w:val="086C02BE"/>
    <w:rsid w:val="086C0395"/>
    <w:rsid w:val="086C03C4"/>
    <w:rsid w:val="086C04F6"/>
    <w:rsid w:val="086C07C3"/>
    <w:rsid w:val="086C07D2"/>
    <w:rsid w:val="086C09B2"/>
    <w:rsid w:val="086C0A75"/>
    <w:rsid w:val="086C0ABE"/>
    <w:rsid w:val="086C0AF5"/>
    <w:rsid w:val="086C0B25"/>
    <w:rsid w:val="086C0B4D"/>
    <w:rsid w:val="086C0C99"/>
    <w:rsid w:val="086C0D97"/>
    <w:rsid w:val="086C0DB4"/>
    <w:rsid w:val="086C0ED1"/>
    <w:rsid w:val="086C0ED8"/>
    <w:rsid w:val="086C0EF3"/>
    <w:rsid w:val="086C0F95"/>
    <w:rsid w:val="086C100B"/>
    <w:rsid w:val="086C110A"/>
    <w:rsid w:val="086C123C"/>
    <w:rsid w:val="086C1372"/>
    <w:rsid w:val="086C1457"/>
    <w:rsid w:val="086C171D"/>
    <w:rsid w:val="086C1725"/>
    <w:rsid w:val="086C1739"/>
    <w:rsid w:val="086C173F"/>
    <w:rsid w:val="086C1996"/>
    <w:rsid w:val="086C1A31"/>
    <w:rsid w:val="086C1C31"/>
    <w:rsid w:val="086C1C68"/>
    <w:rsid w:val="086C1C7E"/>
    <w:rsid w:val="086C1C83"/>
    <w:rsid w:val="086C1C9F"/>
    <w:rsid w:val="086C1D31"/>
    <w:rsid w:val="086C1D34"/>
    <w:rsid w:val="086C1EB3"/>
    <w:rsid w:val="086C1ECA"/>
    <w:rsid w:val="086C1F9C"/>
    <w:rsid w:val="086C1FCB"/>
    <w:rsid w:val="086C2050"/>
    <w:rsid w:val="086C2079"/>
    <w:rsid w:val="086C20CC"/>
    <w:rsid w:val="086C21EE"/>
    <w:rsid w:val="086C2330"/>
    <w:rsid w:val="086C2470"/>
    <w:rsid w:val="086C264C"/>
    <w:rsid w:val="086C2745"/>
    <w:rsid w:val="086C27F6"/>
    <w:rsid w:val="086C2938"/>
    <w:rsid w:val="086C2A19"/>
    <w:rsid w:val="086C2A79"/>
    <w:rsid w:val="086C2AB8"/>
    <w:rsid w:val="086C2AF4"/>
    <w:rsid w:val="086C2B35"/>
    <w:rsid w:val="086C2B42"/>
    <w:rsid w:val="086C2BE8"/>
    <w:rsid w:val="086C2C52"/>
    <w:rsid w:val="086C2CC4"/>
    <w:rsid w:val="086C2D6E"/>
    <w:rsid w:val="086C2E4D"/>
    <w:rsid w:val="086C2EEE"/>
    <w:rsid w:val="086C2F7B"/>
    <w:rsid w:val="086C3034"/>
    <w:rsid w:val="086C3045"/>
    <w:rsid w:val="086C30D4"/>
    <w:rsid w:val="086C30D9"/>
    <w:rsid w:val="086C3114"/>
    <w:rsid w:val="086C31C4"/>
    <w:rsid w:val="086C31D2"/>
    <w:rsid w:val="086C3286"/>
    <w:rsid w:val="086C328A"/>
    <w:rsid w:val="086C32D5"/>
    <w:rsid w:val="086C3400"/>
    <w:rsid w:val="086C344D"/>
    <w:rsid w:val="086C34DA"/>
    <w:rsid w:val="086C351D"/>
    <w:rsid w:val="086C355F"/>
    <w:rsid w:val="086C3580"/>
    <w:rsid w:val="086C35F3"/>
    <w:rsid w:val="086C361D"/>
    <w:rsid w:val="086C3627"/>
    <w:rsid w:val="086C3698"/>
    <w:rsid w:val="086C36E5"/>
    <w:rsid w:val="086C36F7"/>
    <w:rsid w:val="086C370A"/>
    <w:rsid w:val="086C38A5"/>
    <w:rsid w:val="086C3929"/>
    <w:rsid w:val="086C3952"/>
    <w:rsid w:val="086C396E"/>
    <w:rsid w:val="086C3994"/>
    <w:rsid w:val="086C39C7"/>
    <w:rsid w:val="086C3A94"/>
    <w:rsid w:val="086C3A9F"/>
    <w:rsid w:val="086C3C31"/>
    <w:rsid w:val="086C3C32"/>
    <w:rsid w:val="086C3C83"/>
    <w:rsid w:val="086C3C96"/>
    <w:rsid w:val="086C3D24"/>
    <w:rsid w:val="086C3ED4"/>
    <w:rsid w:val="086C3F8B"/>
    <w:rsid w:val="086C3F98"/>
    <w:rsid w:val="086C3FAE"/>
    <w:rsid w:val="086C400A"/>
    <w:rsid w:val="086C4026"/>
    <w:rsid w:val="086C411D"/>
    <w:rsid w:val="086C414E"/>
    <w:rsid w:val="086C4197"/>
    <w:rsid w:val="086C41CE"/>
    <w:rsid w:val="086C4225"/>
    <w:rsid w:val="086C424E"/>
    <w:rsid w:val="086C4388"/>
    <w:rsid w:val="086C43B8"/>
    <w:rsid w:val="086C43FB"/>
    <w:rsid w:val="086C440F"/>
    <w:rsid w:val="086C448F"/>
    <w:rsid w:val="086C4512"/>
    <w:rsid w:val="086C4557"/>
    <w:rsid w:val="086C4582"/>
    <w:rsid w:val="086C473F"/>
    <w:rsid w:val="086C481E"/>
    <w:rsid w:val="086C48B3"/>
    <w:rsid w:val="086C48F2"/>
    <w:rsid w:val="086C48F4"/>
    <w:rsid w:val="086C492B"/>
    <w:rsid w:val="086C4939"/>
    <w:rsid w:val="086C4970"/>
    <w:rsid w:val="086C4AE1"/>
    <w:rsid w:val="086C4BB3"/>
    <w:rsid w:val="086C4CBF"/>
    <w:rsid w:val="086C4D3C"/>
    <w:rsid w:val="086C4D46"/>
    <w:rsid w:val="086C4D93"/>
    <w:rsid w:val="086C4E6F"/>
    <w:rsid w:val="086C4EC3"/>
    <w:rsid w:val="086C4EFA"/>
    <w:rsid w:val="086C4F2C"/>
    <w:rsid w:val="086C4FA5"/>
    <w:rsid w:val="086C4FAC"/>
    <w:rsid w:val="086C502C"/>
    <w:rsid w:val="086C5105"/>
    <w:rsid w:val="086C53C4"/>
    <w:rsid w:val="086C5446"/>
    <w:rsid w:val="086C5472"/>
    <w:rsid w:val="086C5494"/>
    <w:rsid w:val="086C5500"/>
    <w:rsid w:val="086C5570"/>
    <w:rsid w:val="086C55EC"/>
    <w:rsid w:val="086C5638"/>
    <w:rsid w:val="086C5656"/>
    <w:rsid w:val="086C5707"/>
    <w:rsid w:val="086C570F"/>
    <w:rsid w:val="086C57C0"/>
    <w:rsid w:val="086C584C"/>
    <w:rsid w:val="086C5894"/>
    <w:rsid w:val="086C58D6"/>
    <w:rsid w:val="086C58E9"/>
    <w:rsid w:val="086C58F3"/>
    <w:rsid w:val="086C5A9E"/>
    <w:rsid w:val="086C5AF2"/>
    <w:rsid w:val="086C5AFE"/>
    <w:rsid w:val="086C5B14"/>
    <w:rsid w:val="086C5C42"/>
    <w:rsid w:val="086C5C6A"/>
    <w:rsid w:val="086C5E61"/>
    <w:rsid w:val="086C5EB4"/>
    <w:rsid w:val="086C5ED7"/>
    <w:rsid w:val="086C5F92"/>
    <w:rsid w:val="086C5FE7"/>
    <w:rsid w:val="086C6173"/>
    <w:rsid w:val="086C6242"/>
    <w:rsid w:val="086C63B7"/>
    <w:rsid w:val="086C63CC"/>
    <w:rsid w:val="086C643B"/>
    <w:rsid w:val="086C647B"/>
    <w:rsid w:val="086C6526"/>
    <w:rsid w:val="086C6557"/>
    <w:rsid w:val="086C65B8"/>
    <w:rsid w:val="086C6776"/>
    <w:rsid w:val="086C6834"/>
    <w:rsid w:val="086C68A2"/>
    <w:rsid w:val="086C6943"/>
    <w:rsid w:val="086C6954"/>
    <w:rsid w:val="086C6966"/>
    <w:rsid w:val="086C6B12"/>
    <w:rsid w:val="086C6B1E"/>
    <w:rsid w:val="086C6BD1"/>
    <w:rsid w:val="086C6E3A"/>
    <w:rsid w:val="086C6E42"/>
    <w:rsid w:val="086C6E4F"/>
    <w:rsid w:val="086C6F92"/>
    <w:rsid w:val="086C7078"/>
    <w:rsid w:val="086C722E"/>
    <w:rsid w:val="086C72AC"/>
    <w:rsid w:val="086C73A7"/>
    <w:rsid w:val="086C74B4"/>
    <w:rsid w:val="086C78FF"/>
    <w:rsid w:val="086C7922"/>
    <w:rsid w:val="086C7D03"/>
    <w:rsid w:val="086C7DD9"/>
    <w:rsid w:val="086C7DF5"/>
    <w:rsid w:val="086C7E5E"/>
    <w:rsid w:val="086C7FCD"/>
    <w:rsid w:val="086D0042"/>
    <w:rsid w:val="086D01AC"/>
    <w:rsid w:val="086D0222"/>
    <w:rsid w:val="086D0227"/>
    <w:rsid w:val="086D02AD"/>
    <w:rsid w:val="086D0339"/>
    <w:rsid w:val="086D039E"/>
    <w:rsid w:val="086D04F7"/>
    <w:rsid w:val="086D05A2"/>
    <w:rsid w:val="086D062F"/>
    <w:rsid w:val="086D064A"/>
    <w:rsid w:val="086D0716"/>
    <w:rsid w:val="086D0752"/>
    <w:rsid w:val="086D07E3"/>
    <w:rsid w:val="086D07F2"/>
    <w:rsid w:val="086D0809"/>
    <w:rsid w:val="086D0815"/>
    <w:rsid w:val="086D08D8"/>
    <w:rsid w:val="086D0946"/>
    <w:rsid w:val="086D099B"/>
    <w:rsid w:val="086D0AC3"/>
    <w:rsid w:val="086D0AE3"/>
    <w:rsid w:val="086D0AE7"/>
    <w:rsid w:val="086D0B05"/>
    <w:rsid w:val="086D0BBB"/>
    <w:rsid w:val="086D0DFE"/>
    <w:rsid w:val="086D0F2A"/>
    <w:rsid w:val="086D1028"/>
    <w:rsid w:val="086D1307"/>
    <w:rsid w:val="086D1385"/>
    <w:rsid w:val="086D13CD"/>
    <w:rsid w:val="086D13EE"/>
    <w:rsid w:val="086D13FD"/>
    <w:rsid w:val="086D1490"/>
    <w:rsid w:val="086D14EB"/>
    <w:rsid w:val="086D154B"/>
    <w:rsid w:val="086D1554"/>
    <w:rsid w:val="086D15DC"/>
    <w:rsid w:val="086D166A"/>
    <w:rsid w:val="086D168A"/>
    <w:rsid w:val="086D16C0"/>
    <w:rsid w:val="086D16E5"/>
    <w:rsid w:val="086D1739"/>
    <w:rsid w:val="086D17BF"/>
    <w:rsid w:val="086D185E"/>
    <w:rsid w:val="086D1862"/>
    <w:rsid w:val="086D18A3"/>
    <w:rsid w:val="086D1906"/>
    <w:rsid w:val="086D198F"/>
    <w:rsid w:val="086D1A52"/>
    <w:rsid w:val="086D1CD1"/>
    <w:rsid w:val="086D1D1D"/>
    <w:rsid w:val="086D1E5D"/>
    <w:rsid w:val="086D1E60"/>
    <w:rsid w:val="086D2179"/>
    <w:rsid w:val="086D2190"/>
    <w:rsid w:val="086D22FF"/>
    <w:rsid w:val="086D2392"/>
    <w:rsid w:val="086D259C"/>
    <w:rsid w:val="086D2884"/>
    <w:rsid w:val="086D2A25"/>
    <w:rsid w:val="086D2A39"/>
    <w:rsid w:val="086D2B2B"/>
    <w:rsid w:val="086D2C27"/>
    <w:rsid w:val="086D2C43"/>
    <w:rsid w:val="086D2E26"/>
    <w:rsid w:val="086D2E31"/>
    <w:rsid w:val="086D2EA6"/>
    <w:rsid w:val="086D2FBF"/>
    <w:rsid w:val="086D3052"/>
    <w:rsid w:val="086D3086"/>
    <w:rsid w:val="086D30AC"/>
    <w:rsid w:val="086D317C"/>
    <w:rsid w:val="086D321E"/>
    <w:rsid w:val="086D332C"/>
    <w:rsid w:val="086D3355"/>
    <w:rsid w:val="086D3429"/>
    <w:rsid w:val="086D34B2"/>
    <w:rsid w:val="086D3521"/>
    <w:rsid w:val="086D357B"/>
    <w:rsid w:val="086D370F"/>
    <w:rsid w:val="086D37B1"/>
    <w:rsid w:val="086D3834"/>
    <w:rsid w:val="086D38AA"/>
    <w:rsid w:val="086D395B"/>
    <w:rsid w:val="086D3B32"/>
    <w:rsid w:val="086D3B4A"/>
    <w:rsid w:val="086D3B4E"/>
    <w:rsid w:val="086D3B70"/>
    <w:rsid w:val="086D3B86"/>
    <w:rsid w:val="086D3C34"/>
    <w:rsid w:val="086D3C96"/>
    <w:rsid w:val="086D3D33"/>
    <w:rsid w:val="086D3D64"/>
    <w:rsid w:val="086D3D9E"/>
    <w:rsid w:val="086D3E50"/>
    <w:rsid w:val="086D3F1B"/>
    <w:rsid w:val="086D3FBA"/>
    <w:rsid w:val="086D4084"/>
    <w:rsid w:val="086D409E"/>
    <w:rsid w:val="086D4110"/>
    <w:rsid w:val="086D42B2"/>
    <w:rsid w:val="086D4476"/>
    <w:rsid w:val="086D454C"/>
    <w:rsid w:val="086D45D5"/>
    <w:rsid w:val="086D4684"/>
    <w:rsid w:val="086D47BE"/>
    <w:rsid w:val="086D483C"/>
    <w:rsid w:val="086D4848"/>
    <w:rsid w:val="086D487B"/>
    <w:rsid w:val="086D4931"/>
    <w:rsid w:val="086D4980"/>
    <w:rsid w:val="086D498B"/>
    <w:rsid w:val="086D49B5"/>
    <w:rsid w:val="086D4A45"/>
    <w:rsid w:val="086D4A48"/>
    <w:rsid w:val="086D4AAE"/>
    <w:rsid w:val="086D4AD5"/>
    <w:rsid w:val="086D4B23"/>
    <w:rsid w:val="086D4C1D"/>
    <w:rsid w:val="086D4C77"/>
    <w:rsid w:val="086D4CC2"/>
    <w:rsid w:val="086D4DAA"/>
    <w:rsid w:val="086D4DED"/>
    <w:rsid w:val="086D4E04"/>
    <w:rsid w:val="086D4E24"/>
    <w:rsid w:val="086D4EEA"/>
    <w:rsid w:val="086D4EFD"/>
    <w:rsid w:val="086D4FA2"/>
    <w:rsid w:val="086D4FB3"/>
    <w:rsid w:val="086D50D4"/>
    <w:rsid w:val="086D5149"/>
    <w:rsid w:val="086D5211"/>
    <w:rsid w:val="086D52AF"/>
    <w:rsid w:val="086D52C0"/>
    <w:rsid w:val="086D53D5"/>
    <w:rsid w:val="086D5415"/>
    <w:rsid w:val="086D54D9"/>
    <w:rsid w:val="086D5535"/>
    <w:rsid w:val="086D553C"/>
    <w:rsid w:val="086D556B"/>
    <w:rsid w:val="086D560E"/>
    <w:rsid w:val="086D5772"/>
    <w:rsid w:val="086D57D6"/>
    <w:rsid w:val="086D5832"/>
    <w:rsid w:val="086D5889"/>
    <w:rsid w:val="086D59A0"/>
    <w:rsid w:val="086D59B5"/>
    <w:rsid w:val="086D5A4D"/>
    <w:rsid w:val="086D5B8A"/>
    <w:rsid w:val="086D5CD6"/>
    <w:rsid w:val="086D5CE4"/>
    <w:rsid w:val="086D5D9C"/>
    <w:rsid w:val="086D5E19"/>
    <w:rsid w:val="086D5F30"/>
    <w:rsid w:val="086D5F47"/>
    <w:rsid w:val="086D5F6A"/>
    <w:rsid w:val="086D60C9"/>
    <w:rsid w:val="086D6132"/>
    <w:rsid w:val="086D61DB"/>
    <w:rsid w:val="086D6298"/>
    <w:rsid w:val="086D62CB"/>
    <w:rsid w:val="086D6308"/>
    <w:rsid w:val="086D631A"/>
    <w:rsid w:val="086D6366"/>
    <w:rsid w:val="086D63E2"/>
    <w:rsid w:val="086D63E4"/>
    <w:rsid w:val="086D654E"/>
    <w:rsid w:val="086D65B7"/>
    <w:rsid w:val="086D6667"/>
    <w:rsid w:val="086D667B"/>
    <w:rsid w:val="086D667F"/>
    <w:rsid w:val="086D6692"/>
    <w:rsid w:val="086D66E5"/>
    <w:rsid w:val="086D6758"/>
    <w:rsid w:val="086D6793"/>
    <w:rsid w:val="086D67F0"/>
    <w:rsid w:val="086D689A"/>
    <w:rsid w:val="086D6933"/>
    <w:rsid w:val="086D6991"/>
    <w:rsid w:val="086D699E"/>
    <w:rsid w:val="086D6A3C"/>
    <w:rsid w:val="086D6A6D"/>
    <w:rsid w:val="086D6C28"/>
    <w:rsid w:val="086D6CD6"/>
    <w:rsid w:val="086D6D0F"/>
    <w:rsid w:val="086D6E48"/>
    <w:rsid w:val="086D712D"/>
    <w:rsid w:val="086D714B"/>
    <w:rsid w:val="086D715C"/>
    <w:rsid w:val="086D7256"/>
    <w:rsid w:val="086D7258"/>
    <w:rsid w:val="086D7259"/>
    <w:rsid w:val="086D727E"/>
    <w:rsid w:val="086D72DA"/>
    <w:rsid w:val="086D741E"/>
    <w:rsid w:val="086D7505"/>
    <w:rsid w:val="086D751D"/>
    <w:rsid w:val="086D75E8"/>
    <w:rsid w:val="086D75F8"/>
    <w:rsid w:val="086D7664"/>
    <w:rsid w:val="086D7682"/>
    <w:rsid w:val="086D7695"/>
    <w:rsid w:val="086D76C6"/>
    <w:rsid w:val="086D76F0"/>
    <w:rsid w:val="086D77B1"/>
    <w:rsid w:val="086D77CC"/>
    <w:rsid w:val="086D7808"/>
    <w:rsid w:val="086D781E"/>
    <w:rsid w:val="086D7899"/>
    <w:rsid w:val="086D78E2"/>
    <w:rsid w:val="086D7916"/>
    <w:rsid w:val="086D7937"/>
    <w:rsid w:val="086D7B3B"/>
    <w:rsid w:val="086D7B41"/>
    <w:rsid w:val="086D7B5F"/>
    <w:rsid w:val="086D7B88"/>
    <w:rsid w:val="086D7B91"/>
    <w:rsid w:val="086D7C8E"/>
    <w:rsid w:val="086D7CC1"/>
    <w:rsid w:val="086D7D15"/>
    <w:rsid w:val="086D7D1B"/>
    <w:rsid w:val="086D7DC7"/>
    <w:rsid w:val="086D7E38"/>
    <w:rsid w:val="086D7E53"/>
    <w:rsid w:val="086D7ED4"/>
    <w:rsid w:val="086D7FE7"/>
    <w:rsid w:val="086E015E"/>
    <w:rsid w:val="086E01CB"/>
    <w:rsid w:val="086E01F3"/>
    <w:rsid w:val="086E0283"/>
    <w:rsid w:val="086E029E"/>
    <w:rsid w:val="086E02C2"/>
    <w:rsid w:val="086E02EA"/>
    <w:rsid w:val="086E03C2"/>
    <w:rsid w:val="086E05EE"/>
    <w:rsid w:val="086E065E"/>
    <w:rsid w:val="086E08EE"/>
    <w:rsid w:val="086E0964"/>
    <w:rsid w:val="086E0A53"/>
    <w:rsid w:val="086E0AD3"/>
    <w:rsid w:val="086E0AE0"/>
    <w:rsid w:val="086E0B04"/>
    <w:rsid w:val="086E0C23"/>
    <w:rsid w:val="086E0D3F"/>
    <w:rsid w:val="086E0EA1"/>
    <w:rsid w:val="086E0F34"/>
    <w:rsid w:val="086E0F50"/>
    <w:rsid w:val="086E1005"/>
    <w:rsid w:val="086E102F"/>
    <w:rsid w:val="086E10EF"/>
    <w:rsid w:val="086E1105"/>
    <w:rsid w:val="086E1188"/>
    <w:rsid w:val="086E119F"/>
    <w:rsid w:val="086E11AB"/>
    <w:rsid w:val="086E11DC"/>
    <w:rsid w:val="086E1221"/>
    <w:rsid w:val="086E1414"/>
    <w:rsid w:val="086E15A1"/>
    <w:rsid w:val="086E1650"/>
    <w:rsid w:val="086E16B8"/>
    <w:rsid w:val="086E16C4"/>
    <w:rsid w:val="086E1730"/>
    <w:rsid w:val="086E17E4"/>
    <w:rsid w:val="086E1822"/>
    <w:rsid w:val="086E18E3"/>
    <w:rsid w:val="086E1967"/>
    <w:rsid w:val="086E197C"/>
    <w:rsid w:val="086E1AB1"/>
    <w:rsid w:val="086E1B42"/>
    <w:rsid w:val="086E1BE5"/>
    <w:rsid w:val="086E1DCD"/>
    <w:rsid w:val="086E1E4E"/>
    <w:rsid w:val="086E1E83"/>
    <w:rsid w:val="086E1EEA"/>
    <w:rsid w:val="086E1F1E"/>
    <w:rsid w:val="086E206B"/>
    <w:rsid w:val="086E20E2"/>
    <w:rsid w:val="086E2138"/>
    <w:rsid w:val="086E2246"/>
    <w:rsid w:val="086E22A5"/>
    <w:rsid w:val="086E23AF"/>
    <w:rsid w:val="086E2428"/>
    <w:rsid w:val="086E2503"/>
    <w:rsid w:val="086E25CA"/>
    <w:rsid w:val="086E27A7"/>
    <w:rsid w:val="086E2812"/>
    <w:rsid w:val="086E2877"/>
    <w:rsid w:val="086E288E"/>
    <w:rsid w:val="086E2943"/>
    <w:rsid w:val="086E296F"/>
    <w:rsid w:val="086E2A05"/>
    <w:rsid w:val="086E2D04"/>
    <w:rsid w:val="086E2D25"/>
    <w:rsid w:val="086E2D2E"/>
    <w:rsid w:val="086E2D59"/>
    <w:rsid w:val="086E2D99"/>
    <w:rsid w:val="086E2E1A"/>
    <w:rsid w:val="086E2E75"/>
    <w:rsid w:val="086E2FF9"/>
    <w:rsid w:val="086E3043"/>
    <w:rsid w:val="086E305A"/>
    <w:rsid w:val="086E30D4"/>
    <w:rsid w:val="086E31CE"/>
    <w:rsid w:val="086E31F2"/>
    <w:rsid w:val="086E31F8"/>
    <w:rsid w:val="086E3214"/>
    <w:rsid w:val="086E3333"/>
    <w:rsid w:val="086E3384"/>
    <w:rsid w:val="086E3473"/>
    <w:rsid w:val="086E3487"/>
    <w:rsid w:val="086E34B2"/>
    <w:rsid w:val="086E355D"/>
    <w:rsid w:val="086E372D"/>
    <w:rsid w:val="086E3752"/>
    <w:rsid w:val="086E3771"/>
    <w:rsid w:val="086E37BE"/>
    <w:rsid w:val="086E3877"/>
    <w:rsid w:val="086E38C4"/>
    <w:rsid w:val="086E3A04"/>
    <w:rsid w:val="086E3A6C"/>
    <w:rsid w:val="086E3ADD"/>
    <w:rsid w:val="086E3B69"/>
    <w:rsid w:val="086E3CEA"/>
    <w:rsid w:val="086E3DBF"/>
    <w:rsid w:val="086E3DF7"/>
    <w:rsid w:val="086E3ED2"/>
    <w:rsid w:val="086E3FA1"/>
    <w:rsid w:val="086E41B6"/>
    <w:rsid w:val="086E42B3"/>
    <w:rsid w:val="086E4311"/>
    <w:rsid w:val="086E4312"/>
    <w:rsid w:val="086E431B"/>
    <w:rsid w:val="086E439A"/>
    <w:rsid w:val="086E439F"/>
    <w:rsid w:val="086E43D8"/>
    <w:rsid w:val="086E45A7"/>
    <w:rsid w:val="086E4A82"/>
    <w:rsid w:val="086E4B3D"/>
    <w:rsid w:val="086E4C0F"/>
    <w:rsid w:val="086E4C71"/>
    <w:rsid w:val="086E4D14"/>
    <w:rsid w:val="086E4D96"/>
    <w:rsid w:val="086E4E3D"/>
    <w:rsid w:val="086E4EBC"/>
    <w:rsid w:val="086E4EF3"/>
    <w:rsid w:val="086E4F27"/>
    <w:rsid w:val="086E4F51"/>
    <w:rsid w:val="086E4F69"/>
    <w:rsid w:val="086E502F"/>
    <w:rsid w:val="086E503F"/>
    <w:rsid w:val="086E5091"/>
    <w:rsid w:val="086E5105"/>
    <w:rsid w:val="086E5171"/>
    <w:rsid w:val="086E530F"/>
    <w:rsid w:val="086E53A6"/>
    <w:rsid w:val="086E5645"/>
    <w:rsid w:val="086E576D"/>
    <w:rsid w:val="086E5812"/>
    <w:rsid w:val="086E584F"/>
    <w:rsid w:val="086E5851"/>
    <w:rsid w:val="086E5A7F"/>
    <w:rsid w:val="086E5A9F"/>
    <w:rsid w:val="086E5ABC"/>
    <w:rsid w:val="086E5B30"/>
    <w:rsid w:val="086E5B39"/>
    <w:rsid w:val="086E5B8F"/>
    <w:rsid w:val="086E5D77"/>
    <w:rsid w:val="086E5DE1"/>
    <w:rsid w:val="086E5DFA"/>
    <w:rsid w:val="086E5E5A"/>
    <w:rsid w:val="086E5E69"/>
    <w:rsid w:val="086E5E74"/>
    <w:rsid w:val="086E5EC0"/>
    <w:rsid w:val="086E5F2D"/>
    <w:rsid w:val="086E6235"/>
    <w:rsid w:val="086E6368"/>
    <w:rsid w:val="086E66E1"/>
    <w:rsid w:val="086E6708"/>
    <w:rsid w:val="086E6995"/>
    <w:rsid w:val="086E69D4"/>
    <w:rsid w:val="086E6A0C"/>
    <w:rsid w:val="086E6AF6"/>
    <w:rsid w:val="086E6B01"/>
    <w:rsid w:val="086E6D77"/>
    <w:rsid w:val="086E6D8C"/>
    <w:rsid w:val="086E6D9B"/>
    <w:rsid w:val="086E6DD3"/>
    <w:rsid w:val="086E6FEF"/>
    <w:rsid w:val="086E7084"/>
    <w:rsid w:val="086E70B5"/>
    <w:rsid w:val="086E70D3"/>
    <w:rsid w:val="086E70DF"/>
    <w:rsid w:val="086E713E"/>
    <w:rsid w:val="086E73CE"/>
    <w:rsid w:val="086E741F"/>
    <w:rsid w:val="086E7486"/>
    <w:rsid w:val="086E75D1"/>
    <w:rsid w:val="086E76E6"/>
    <w:rsid w:val="086E7713"/>
    <w:rsid w:val="086E7718"/>
    <w:rsid w:val="086E78CE"/>
    <w:rsid w:val="086E79D1"/>
    <w:rsid w:val="086E7A7C"/>
    <w:rsid w:val="086E7A7E"/>
    <w:rsid w:val="086E7C18"/>
    <w:rsid w:val="086E7C5B"/>
    <w:rsid w:val="086E7CA9"/>
    <w:rsid w:val="086E7D9A"/>
    <w:rsid w:val="086E7E9D"/>
    <w:rsid w:val="086E7F4B"/>
    <w:rsid w:val="086E7F6B"/>
    <w:rsid w:val="086F00A0"/>
    <w:rsid w:val="086F0120"/>
    <w:rsid w:val="086F016B"/>
    <w:rsid w:val="086F0221"/>
    <w:rsid w:val="086F0358"/>
    <w:rsid w:val="086F035B"/>
    <w:rsid w:val="086F03B6"/>
    <w:rsid w:val="086F0479"/>
    <w:rsid w:val="086F056B"/>
    <w:rsid w:val="086F073A"/>
    <w:rsid w:val="086F077B"/>
    <w:rsid w:val="086F07D9"/>
    <w:rsid w:val="086F082C"/>
    <w:rsid w:val="086F08E8"/>
    <w:rsid w:val="086F0950"/>
    <w:rsid w:val="086F0986"/>
    <w:rsid w:val="086F09EA"/>
    <w:rsid w:val="086F0ADA"/>
    <w:rsid w:val="086F0AEC"/>
    <w:rsid w:val="086F0BBF"/>
    <w:rsid w:val="086F0C78"/>
    <w:rsid w:val="086F0DDB"/>
    <w:rsid w:val="086F0DF3"/>
    <w:rsid w:val="086F0E09"/>
    <w:rsid w:val="086F0E9B"/>
    <w:rsid w:val="086F0F54"/>
    <w:rsid w:val="086F0F57"/>
    <w:rsid w:val="086F0F67"/>
    <w:rsid w:val="086F10E3"/>
    <w:rsid w:val="086F13A5"/>
    <w:rsid w:val="086F1401"/>
    <w:rsid w:val="086F14F7"/>
    <w:rsid w:val="086F1615"/>
    <w:rsid w:val="086F1624"/>
    <w:rsid w:val="086F1665"/>
    <w:rsid w:val="086F16A6"/>
    <w:rsid w:val="086F188E"/>
    <w:rsid w:val="086F18E3"/>
    <w:rsid w:val="086F18F1"/>
    <w:rsid w:val="086F1D06"/>
    <w:rsid w:val="086F1D73"/>
    <w:rsid w:val="086F1D7D"/>
    <w:rsid w:val="086F1DEC"/>
    <w:rsid w:val="086F1E75"/>
    <w:rsid w:val="086F1F83"/>
    <w:rsid w:val="086F1FB4"/>
    <w:rsid w:val="086F1FF1"/>
    <w:rsid w:val="086F20B7"/>
    <w:rsid w:val="086F23CC"/>
    <w:rsid w:val="086F25FA"/>
    <w:rsid w:val="086F2666"/>
    <w:rsid w:val="086F2686"/>
    <w:rsid w:val="086F278B"/>
    <w:rsid w:val="086F2849"/>
    <w:rsid w:val="086F2893"/>
    <w:rsid w:val="086F28CC"/>
    <w:rsid w:val="086F2900"/>
    <w:rsid w:val="086F290C"/>
    <w:rsid w:val="086F2946"/>
    <w:rsid w:val="086F2992"/>
    <w:rsid w:val="086F29D0"/>
    <w:rsid w:val="086F2A2B"/>
    <w:rsid w:val="086F2B60"/>
    <w:rsid w:val="086F2B7F"/>
    <w:rsid w:val="086F2C1E"/>
    <w:rsid w:val="086F2C25"/>
    <w:rsid w:val="086F2D0E"/>
    <w:rsid w:val="086F302F"/>
    <w:rsid w:val="086F308A"/>
    <w:rsid w:val="086F30E5"/>
    <w:rsid w:val="086F313F"/>
    <w:rsid w:val="086F31C7"/>
    <w:rsid w:val="086F3211"/>
    <w:rsid w:val="086F3232"/>
    <w:rsid w:val="086F328D"/>
    <w:rsid w:val="086F32CA"/>
    <w:rsid w:val="086F335A"/>
    <w:rsid w:val="086F336E"/>
    <w:rsid w:val="086F3390"/>
    <w:rsid w:val="086F33FE"/>
    <w:rsid w:val="086F347F"/>
    <w:rsid w:val="086F34DA"/>
    <w:rsid w:val="086F34E8"/>
    <w:rsid w:val="086F35AF"/>
    <w:rsid w:val="086F3641"/>
    <w:rsid w:val="086F3678"/>
    <w:rsid w:val="086F3720"/>
    <w:rsid w:val="086F377B"/>
    <w:rsid w:val="086F381C"/>
    <w:rsid w:val="086F387B"/>
    <w:rsid w:val="086F38CF"/>
    <w:rsid w:val="086F39C2"/>
    <w:rsid w:val="086F3AD6"/>
    <w:rsid w:val="086F3B26"/>
    <w:rsid w:val="086F3B3A"/>
    <w:rsid w:val="086F3B6B"/>
    <w:rsid w:val="086F3B73"/>
    <w:rsid w:val="086F3BAC"/>
    <w:rsid w:val="086F3C21"/>
    <w:rsid w:val="086F3CB8"/>
    <w:rsid w:val="086F3FB7"/>
    <w:rsid w:val="086F4077"/>
    <w:rsid w:val="086F4212"/>
    <w:rsid w:val="086F4321"/>
    <w:rsid w:val="086F4341"/>
    <w:rsid w:val="086F43DD"/>
    <w:rsid w:val="086F44B3"/>
    <w:rsid w:val="086F47EC"/>
    <w:rsid w:val="086F4865"/>
    <w:rsid w:val="086F4883"/>
    <w:rsid w:val="086F48BD"/>
    <w:rsid w:val="086F4A4F"/>
    <w:rsid w:val="086F4AA9"/>
    <w:rsid w:val="086F4AD2"/>
    <w:rsid w:val="086F4BC8"/>
    <w:rsid w:val="086F4BF4"/>
    <w:rsid w:val="086F4CEA"/>
    <w:rsid w:val="086F4DBB"/>
    <w:rsid w:val="086F4E3D"/>
    <w:rsid w:val="086F500A"/>
    <w:rsid w:val="086F5052"/>
    <w:rsid w:val="086F5060"/>
    <w:rsid w:val="086F5072"/>
    <w:rsid w:val="086F50A0"/>
    <w:rsid w:val="086F5122"/>
    <w:rsid w:val="086F5254"/>
    <w:rsid w:val="086F5328"/>
    <w:rsid w:val="086F5364"/>
    <w:rsid w:val="086F53D2"/>
    <w:rsid w:val="086F555C"/>
    <w:rsid w:val="086F56D3"/>
    <w:rsid w:val="086F56F9"/>
    <w:rsid w:val="086F57AE"/>
    <w:rsid w:val="086F58A5"/>
    <w:rsid w:val="086F58C9"/>
    <w:rsid w:val="086F598A"/>
    <w:rsid w:val="086F59FD"/>
    <w:rsid w:val="086F5A33"/>
    <w:rsid w:val="086F5B01"/>
    <w:rsid w:val="086F5BAA"/>
    <w:rsid w:val="086F5BF8"/>
    <w:rsid w:val="086F5C77"/>
    <w:rsid w:val="086F5C9F"/>
    <w:rsid w:val="086F5CB3"/>
    <w:rsid w:val="086F5CD6"/>
    <w:rsid w:val="086F5DAB"/>
    <w:rsid w:val="086F5EE4"/>
    <w:rsid w:val="086F5F7E"/>
    <w:rsid w:val="086F5FE4"/>
    <w:rsid w:val="086F5FE8"/>
    <w:rsid w:val="086F615F"/>
    <w:rsid w:val="086F62F5"/>
    <w:rsid w:val="086F6475"/>
    <w:rsid w:val="086F64A0"/>
    <w:rsid w:val="086F6538"/>
    <w:rsid w:val="086F6569"/>
    <w:rsid w:val="086F671C"/>
    <w:rsid w:val="086F672B"/>
    <w:rsid w:val="086F67EF"/>
    <w:rsid w:val="086F67F2"/>
    <w:rsid w:val="086F682B"/>
    <w:rsid w:val="086F6866"/>
    <w:rsid w:val="086F6886"/>
    <w:rsid w:val="086F6A56"/>
    <w:rsid w:val="086F6A8C"/>
    <w:rsid w:val="086F6B9D"/>
    <w:rsid w:val="086F6DAE"/>
    <w:rsid w:val="086F6FB0"/>
    <w:rsid w:val="086F7045"/>
    <w:rsid w:val="086F705E"/>
    <w:rsid w:val="086F713C"/>
    <w:rsid w:val="086F71E2"/>
    <w:rsid w:val="086F7221"/>
    <w:rsid w:val="086F7244"/>
    <w:rsid w:val="086F724C"/>
    <w:rsid w:val="086F72AD"/>
    <w:rsid w:val="086F74CD"/>
    <w:rsid w:val="086F7619"/>
    <w:rsid w:val="086F7675"/>
    <w:rsid w:val="086F76B9"/>
    <w:rsid w:val="086F778A"/>
    <w:rsid w:val="086F77B5"/>
    <w:rsid w:val="086F7905"/>
    <w:rsid w:val="086F795F"/>
    <w:rsid w:val="086F79E5"/>
    <w:rsid w:val="086F7AF3"/>
    <w:rsid w:val="086F7B5B"/>
    <w:rsid w:val="086F7C94"/>
    <w:rsid w:val="086F7D39"/>
    <w:rsid w:val="086F7DBB"/>
    <w:rsid w:val="086F7EE0"/>
    <w:rsid w:val="086F7EFF"/>
    <w:rsid w:val="086F7F6C"/>
    <w:rsid w:val="086F7F75"/>
    <w:rsid w:val="08700012"/>
    <w:rsid w:val="08700252"/>
    <w:rsid w:val="087003C2"/>
    <w:rsid w:val="08700458"/>
    <w:rsid w:val="087004F9"/>
    <w:rsid w:val="0870069B"/>
    <w:rsid w:val="087006EE"/>
    <w:rsid w:val="0870094F"/>
    <w:rsid w:val="08700980"/>
    <w:rsid w:val="08700B52"/>
    <w:rsid w:val="08700BC9"/>
    <w:rsid w:val="08700BD0"/>
    <w:rsid w:val="08700C8B"/>
    <w:rsid w:val="08700D25"/>
    <w:rsid w:val="08700D77"/>
    <w:rsid w:val="08700D8A"/>
    <w:rsid w:val="08700F0F"/>
    <w:rsid w:val="08700F95"/>
    <w:rsid w:val="08700FCE"/>
    <w:rsid w:val="0870102F"/>
    <w:rsid w:val="087010A0"/>
    <w:rsid w:val="087010F5"/>
    <w:rsid w:val="087011B6"/>
    <w:rsid w:val="08701246"/>
    <w:rsid w:val="0870155D"/>
    <w:rsid w:val="0870188E"/>
    <w:rsid w:val="087019ED"/>
    <w:rsid w:val="08701A86"/>
    <w:rsid w:val="08701AE8"/>
    <w:rsid w:val="08701B43"/>
    <w:rsid w:val="08701B88"/>
    <w:rsid w:val="08701BC2"/>
    <w:rsid w:val="08701CC3"/>
    <w:rsid w:val="08701E01"/>
    <w:rsid w:val="08701F05"/>
    <w:rsid w:val="08702027"/>
    <w:rsid w:val="08702052"/>
    <w:rsid w:val="08702159"/>
    <w:rsid w:val="0870232C"/>
    <w:rsid w:val="087023F6"/>
    <w:rsid w:val="0870253D"/>
    <w:rsid w:val="087025B0"/>
    <w:rsid w:val="087026A6"/>
    <w:rsid w:val="087026F7"/>
    <w:rsid w:val="087027EC"/>
    <w:rsid w:val="087027F7"/>
    <w:rsid w:val="087027FD"/>
    <w:rsid w:val="087029A6"/>
    <w:rsid w:val="087029C4"/>
    <w:rsid w:val="08702A49"/>
    <w:rsid w:val="08702A5E"/>
    <w:rsid w:val="08702A96"/>
    <w:rsid w:val="08702ABB"/>
    <w:rsid w:val="08702B0F"/>
    <w:rsid w:val="08702B98"/>
    <w:rsid w:val="08702BCE"/>
    <w:rsid w:val="08702C1B"/>
    <w:rsid w:val="08702CB2"/>
    <w:rsid w:val="08702E5C"/>
    <w:rsid w:val="08702E9A"/>
    <w:rsid w:val="08702EC8"/>
    <w:rsid w:val="0870301E"/>
    <w:rsid w:val="0870305D"/>
    <w:rsid w:val="08703165"/>
    <w:rsid w:val="0870324D"/>
    <w:rsid w:val="087033D5"/>
    <w:rsid w:val="08703402"/>
    <w:rsid w:val="0870349B"/>
    <w:rsid w:val="0870352E"/>
    <w:rsid w:val="0870353C"/>
    <w:rsid w:val="087035EB"/>
    <w:rsid w:val="08703617"/>
    <w:rsid w:val="08703704"/>
    <w:rsid w:val="087037A6"/>
    <w:rsid w:val="087037EC"/>
    <w:rsid w:val="087037F0"/>
    <w:rsid w:val="087038E8"/>
    <w:rsid w:val="08703955"/>
    <w:rsid w:val="08703A26"/>
    <w:rsid w:val="08703A40"/>
    <w:rsid w:val="08703A55"/>
    <w:rsid w:val="08703C53"/>
    <w:rsid w:val="08703C6F"/>
    <w:rsid w:val="08703D8D"/>
    <w:rsid w:val="08703DA1"/>
    <w:rsid w:val="08703DF7"/>
    <w:rsid w:val="08703E30"/>
    <w:rsid w:val="08703E90"/>
    <w:rsid w:val="08703EAB"/>
    <w:rsid w:val="08703ECB"/>
    <w:rsid w:val="08703F2A"/>
    <w:rsid w:val="08703F2E"/>
    <w:rsid w:val="08704131"/>
    <w:rsid w:val="08704323"/>
    <w:rsid w:val="0870455C"/>
    <w:rsid w:val="087045C2"/>
    <w:rsid w:val="08704602"/>
    <w:rsid w:val="08704637"/>
    <w:rsid w:val="087046BE"/>
    <w:rsid w:val="0870479B"/>
    <w:rsid w:val="08704824"/>
    <w:rsid w:val="08704985"/>
    <w:rsid w:val="087049FC"/>
    <w:rsid w:val="08704A5B"/>
    <w:rsid w:val="08704AC6"/>
    <w:rsid w:val="08704AFD"/>
    <w:rsid w:val="08704B3D"/>
    <w:rsid w:val="08704B51"/>
    <w:rsid w:val="08704C06"/>
    <w:rsid w:val="08704D7A"/>
    <w:rsid w:val="08704DFE"/>
    <w:rsid w:val="08704ED9"/>
    <w:rsid w:val="08705095"/>
    <w:rsid w:val="087050F2"/>
    <w:rsid w:val="0870514E"/>
    <w:rsid w:val="08705163"/>
    <w:rsid w:val="08705176"/>
    <w:rsid w:val="08705246"/>
    <w:rsid w:val="08705457"/>
    <w:rsid w:val="08705482"/>
    <w:rsid w:val="08705775"/>
    <w:rsid w:val="08705832"/>
    <w:rsid w:val="08705895"/>
    <w:rsid w:val="087058F5"/>
    <w:rsid w:val="08705909"/>
    <w:rsid w:val="08705931"/>
    <w:rsid w:val="08705A45"/>
    <w:rsid w:val="08705ABC"/>
    <w:rsid w:val="08705AEE"/>
    <w:rsid w:val="08705B9F"/>
    <w:rsid w:val="08705C4E"/>
    <w:rsid w:val="08705D73"/>
    <w:rsid w:val="08705D8F"/>
    <w:rsid w:val="08705DEA"/>
    <w:rsid w:val="08705EBF"/>
    <w:rsid w:val="08705EF4"/>
    <w:rsid w:val="08705FAA"/>
    <w:rsid w:val="0870609C"/>
    <w:rsid w:val="087060EA"/>
    <w:rsid w:val="08706123"/>
    <w:rsid w:val="08706161"/>
    <w:rsid w:val="087061AB"/>
    <w:rsid w:val="0870624D"/>
    <w:rsid w:val="0870627D"/>
    <w:rsid w:val="087064A1"/>
    <w:rsid w:val="087064E1"/>
    <w:rsid w:val="08706613"/>
    <w:rsid w:val="08706664"/>
    <w:rsid w:val="08706843"/>
    <w:rsid w:val="08706844"/>
    <w:rsid w:val="08706929"/>
    <w:rsid w:val="08706C7B"/>
    <w:rsid w:val="08706EE1"/>
    <w:rsid w:val="08706F1E"/>
    <w:rsid w:val="08706F69"/>
    <w:rsid w:val="08707145"/>
    <w:rsid w:val="087071DF"/>
    <w:rsid w:val="08707217"/>
    <w:rsid w:val="0870723B"/>
    <w:rsid w:val="087072BD"/>
    <w:rsid w:val="087073A9"/>
    <w:rsid w:val="087073EE"/>
    <w:rsid w:val="08707483"/>
    <w:rsid w:val="087076B3"/>
    <w:rsid w:val="087078EF"/>
    <w:rsid w:val="08707A72"/>
    <w:rsid w:val="08707A98"/>
    <w:rsid w:val="08707AAF"/>
    <w:rsid w:val="08707B2B"/>
    <w:rsid w:val="08707B54"/>
    <w:rsid w:val="08707C41"/>
    <w:rsid w:val="08707C6C"/>
    <w:rsid w:val="08707D1D"/>
    <w:rsid w:val="08707D91"/>
    <w:rsid w:val="08707E4D"/>
    <w:rsid w:val="0871001B"/>
    <w:rsid w:val="08710272"/>
    <w:rsid w:val="08710339"/>
    <w:rsid w:val="0871033F"/>
    <w:rsid w:val="08710592"/>
    <w:rsid w:val="087105B6"/>
    <w:rsid w:val="0871066E"/>
    <w:rsid w:val="08710697"/>
    <w:rsid w:val="08710738"/>
    <w:rsid w:val="0871082C"/>
    <w:rsid w:val="0871085A"/>
    <w:rsid w:val="08710931"/>
    <w:rsid w:val="087109A6"/>
    <w:rsid w:val="08710A19"/>
    <w:rsid w:val="08710AA6"/>
    <w:rsid w:val="08710BA0"/>
    <w:rsid w:val="08710BDB"/>
    <w:rsid w:val="08710C23"/>
    <w:rsid w:val="08710CE6"/>
    <w:rsid w:val="08710DDC"/>
    <w:rsid w:val="08710F13"/>
    <w:rsid w:val="08710F73"/>
    <w:rsid w:val="08710F81"/>
    <w:rsid w:val="08710F89"/>
    <w:rsid w:val="08710FD4"/>
    <w:rsid w:val="087110B7"/>
    <w:rsid w:val="087110DE"/>
    <w:rsid w:val="087110FE"/>
    <w:rsid w:val="087111D8"/>
    <w:rsid w:val="087111E1"/>
    <w:rsid w:val="08711242"/>
    <w:rsid w:val="08711277"/>
    <w:rsid w:val="08711638"/>
    <w:rsid w:val="087116E9"/>
    <w:rsid w:val="08711919"/>
    <w:rsid w:val="08711B1C"/>
    <w:rsid w:val="08711C24"/>
    <w:rsid w:val="08711D24"/>
    <w:rsid w:val="08711D53"/>
    <w:rsid w:val="08711D68"/>
    <w:rsid w:val="08711EBF"/>
    <w:rsid w:val="08711F05"/>
    <w:rsid w:val="08711F95"/>
    <w:rsid w:val="08711FCC"/>
    <w:rsid w:val="08711FD8"/>
    <w:rsid w:val="087120CF"/>
    <w:rsid w:val="087120D5"/>
    <w:rsid w:val="087120DB"/>
    <w:rsid w:val="0871228D"/>
    <w:rsid w:val="087122C3"/>
    <w:rsid w:val="087122C7"/>
    <w:rsid w:val="08712391"/>
    <w:rsid w:val="08712438"/>
    <w:rsid w:val="08712459"/>
    <w:rsid w:val="0871248E"/>
    <w:rsid w:val="0871252A"/>
    <w:rsid w:val="0871255E"/>
    <w:rsid w:val="087125C5"/>
    <w:rsid w:val="08712635"/>
    <w:rsid w:val="087126BD"/>
    <w:rsid w:val="087127F8"/>
    <w:rsid w:val="087129A1"/>
    <w:rsid w:val="08712A1E"/>
    <w:rsid w:val="08712A51"/>
    <w:rsid w:val="08712A81"/>
    <w:rsid w:val="08712ACA"/>
    <w:rsid w:val="08712C3E"/>
    <w:rsid w:val="08712DD0"/>
    <w:rsid w:val="08712E96"/>
    <w:rsid w:val="08712EB9"/>
    <w:rsid w:val="08712F0A"/>
    <w:rsid w:val="08712F2A"/>
    <w:rsid w:val="0871303E"/>
    <w:rsid w:val="08713076"/>
    <w:rsid w:val="087131DE"/>
    <w:rsid w:val="08713289"/>
    <w:rsid w:val="087132E3"/>
    <w:rsid w:val="08713316"/>
    <w:rsid w:val="087133E3"/>
    <w:rsid w:val="087134AA"/>
    <w:rsid w:val="08713517"/>
    <w:rsid w:val="0871357C"/>
    <w:rsid w:val="087135D0"/>
    <w:rsid w:val="0871360E"/>
    <w:rsid w:val="08713702"/>
    <w:rsid w:val="08713796"/>
    <w:rsid w:val="08713861"/>
    <w:rsid w:val="08713941"/>
    <w:rsid w:val="08713990"/>
    <w:rsid w:val="0871399C"/>
    <w:rsid w:val="087139A5"/>
    <w:rsid w:val="087139C5"/>
    <w:rsid w:val="087139FE"/>
    <w:rsid w:val="08713A2B"/>
    <w:rsid w:val="08713B63"/>
    <w:rsid w:val="08713C90"/>
    <w:rsid w:val="08713C99"/>
    <w:rsid w:val="08713CF6"/>
    <w:rsid w:val="08713D2C"/>
    <w:rsid w:val="08713D6B"/>
    <w:rsid w:val="08713F45"/>
    <w:rsid w:val="08713F68"/>
    <w:rsid w:val="08713FC1"/>
    <w:rsid w:val="0871402F"/>
    <w:rsid w:val="08714056"/>
    <w:rsid w:val="08714150"/>
    <w:rsid w:val="087141F6"/>
    <w:rsid w:val="08714218"/>
    <w:rsid w:val="0871428F"/>
    <w:rsid w:val="08714514"/>
    <w:rsid w:val="0871452E"/>
    <w:rsid w:val="08714577"/>
    <w:rsid w:val="08714616"/>
    <w:rsid w:val="08714658"/>
    <w:rsid w:val="08714665"/>
    <w:rsid w:val="087146E8"/>
    <w:rsid w:val="0871470A"/>
    <w:rsid w:val="08714825"/>
    <w:rsid w:val="087148E7"/>
    <w:rsid w:val="0871490B"/>
    <w:rsid w:val="08714A9A"/>
    <w:rsid w:val="08714B49"/>
    <w:rsid w:val="08714C8C"/>
    <w:rsid w:val="08714D73"/>
    <w:rsid w:val="08714EC5"/>
    <w:rsid w:val="08715014"/>
    <w:rsid w:val="08715026"/>
    <w:rsid w:val="08715058"/>
    <w:rsid w:val="087150BF"/>
    <w:rsid w:val="08715130"/>
    <w:rsid w:val="0871541C"/>
    <w:rsid w:val="08715451"/>
    <w:rsid w:val="0871552B"/>
    <w:rsid w:val="087155C2"/>
    <w:rsid w:val="087155CA"/>
    <w:rsid w:val="087156A4"/>
    <w:rsid w:val="087156FB"/>
    <w:rsid w:val="08715703"/>
    <w:rsid w:val="0871579D"/>
    <w:rsid w:val="087158A0"/>
    <w:rsid w:val="0871596E"/>
    <w:rsid w:val="087159FE"/>
    <w:rsid w:val="08715ABE"/>
    <w:rsid w:val="08715ACD"/>
    <w:rsid w:val="08715AFD"/>
    <w:rsid w:val="08715B19"/>
    <w:rsid w:val="08715CBD"/>
    <w:rsid w:val="08715CD9"/>
    <w:rsid w:val="08715CE9"/>
    <w:rsid w:val="08715D08"/>
    <w:rsid w:val="08715E2C"/>
    <w:rsid w:val="08715E94"/>
    <w:rsid w:val="08715EFE"/>
    <w:rsid w:val="08715FAF"/>
    <w:rsid w:val="08715FBF"/>
    <w:rsid w:val="08716074"/>
    <w:rsid w:val="087161D6"/>
    <w:rsid w:val="08716268"/>
    <w:rsid w:val="087162AB"/>
    <w:rsid w:val="087162DB"/>
    <w:rsid w:val="087162F8"/>
    <w:rsid w:val="08716329"/>
    <w:rsid w:val="08716339"/>
    <w:rsid w:val="08716382"/>
    <w:rsid w:val="0871639B"/>
    <w:rsid w:val="087163BE"/>
    <w:rsid w:val="08716461"/>
    <w:rsid w:val="0871647E"/>
    <w:rsid w:val="08716539"/>
    <w:rsid w:val="0871655F"/>
    <w:rsid w:val="0871664F"/>
    <w:rsid w:val="08716714"/>
    <w:rsid w:val="0871671A"/>
    <w:rsid w:val="08716791"/>
    <w:rsid w:val="087167CE"/>
    <w:rsid w:val="087169CB"/>
    <w:rsid w:val="08716A6E"/>
    <w:rsid w:val="08716A9F"/>
    <w:rsid w:val="08716AA3"/>
    <w:rsid w:val="08716B27"/>
    <w:rsid w:val="08716B85"/>
    <w:rsid w:val="08716BA0"/>
    <w:rsid w:val="08716D2E"/>
    <w:rsid w:val="08716D31"/>
    <w:rsid w:val="08716ED8"/>
    <w:rsid w:val="08716EEA"/>
    <w:rsid w:val="08716EF0"/>
    <w:rsid w:val="08716F22"/>
    <w:rsid w:val="08717081"/>
    <w:rsid w:val="087170A6"/>
    <w:rsid w:val="08717179"/>
    <w:rsid w:val="087171BD"/>
    <w:rsid w:val="0871727C"/>
    <w:rsid w:val="08717418"/>
    <w:rsid w:val="087175F2"/>
    <w:rsid w:val="08717684"/>
    <w:rsid w:val="087176FC"/>
    <w:rsid w:val="08717829"/>
    <w:rsid w:val="087178DF"/>
    <w:rsid w:val="0871796A"/>
    <w:rsid w:val="0871797F"/>
    <w:rsid w:val="08717994"/>
    <w:rsid w:val="087179F9"/>
    <w:rsid w:val="08717A08"/>
    <w:rsid w:val="08717A42"/>
    <w:rsid w:val="08717B97"/>
    <w:rsid w:val="08717BE6"/>
    <w:rsid w:val="08717C52"/>
    <w:rsid w:val="08717C9C"/>
    <w:rsid w:val="08717CF4"/>
    <w:rsid w:val="08717D24"/>
    <w:rsid w:val="08717D58"/>
    <w:rsid w:val="08717ECC"/>
    <w:rsid w:val="08717F89"/>
    <w:rsid w:val="08717FF7"/>
    <w:rsid w:val="087201A0"/>
    <w:rsid w:val="08720225"/>
    <w:rsid w:val="087202D8"/>
    <w:rsid w:val="087204E5"/>
    <w:rsid w:val="087204F0"/>
    <w:rsid w:val="08720505"/>
    <w:rsid w:val="0872051A"/>
    <w:rsid w:val="0872058A"/>
    <w:rsid w:val="08720601"/>
    <w:rsid w:val="0872060B"/>
    <w:rsid w:val="08720851"/>
    <w:rsid w:val="087209A8"/>
    <w:rsid w:val="08720A7A"/>
    <w:rsid w:val="08720C0C"/>
    <w:rsid w:val="08720CD0"/>
    <w:rsid w:val="08720CE1"/>
    <w:rsid w:val="08720CED"/>
    <w:rsid w:val="08720D6D"/>
    <w:rsid w:val="08720DBC"/>
    <w:rsid w:val="08720F46"/>
    <w:rsid w:val="08720FE3"/>
    <w:rsid w:val="087212B0"/>
    <w:rsid w:val="087213EE"/>
    <w:rsid w:val="08721467"/>
    <w:rsid w:val="087214E8"/>
    <w:rsid w:val="08721538"/>
    <w:rsid w:val="08721656"/>
    <w:rsid w:val="087216BB"/>
    <w:rsid w:val="08721720"/>
    <w:rsid w:val="0872173B"/>
    <w:rsid w:val="08721802"/>
    <w:rsid w:val="0872190D"/>
    <w:rsid w:val="087219FF"/>
    <w:rsid w:val="08721AE4"/>
    <w:rsid w:val="08721B85"/>
    <w:rsid w:val="08721BED"/>
    <w:rsid w:val="08721CB1"/>
    <w:rsid w:val="08721E1F"/>
    <w:rsid w:val="08721EAD"/>
    <w:rsid w:val="08721F18"/>
    <w:rsid w:val="087220FA"/>
    <w:rsid w:val="0872226F"/>
    <w:rsid w:val="087222FB"/>
    <w:rsid w:val="08722355"/>
    <w:rsid w:val="0872240E"/>
    <w:rsid w:val="0872248B"/>
    <w:rsid w:val="0872249E"/>
    <w:rsid w:val="087224C6"/>
    <w:rsid w:val="0872255C"/>
    <w:rsid w:val="087225E5"/>
    <w:rsid w:val="0872278A"/>
    <w:rsid w:val="087227D1"/>
    <w:rsid w:val="08722825"/>
    <w:rsid w:val="087229B7"/>
    <w:rsid w:val="087229C1"/>
    <w:rsid w:val="08722AC8"/>
    <w:rsid w:val="08722D7D"/>
    <w:rsid w:val="08722D96"/>
    <w:rsid w:val="08722DDD"/>
    <w:rsid w:val="08722E66"/>
    <w:rsid w:val="08722E91"/>
    <w:rsid w:val="08722EA0"/>
    <w:rsid w:val="08722EB7"/>
    <w:rsid w:val="08722ED0"/>
    <w:rsid w:val="08722F0D"/>
    <w:rsid w:val="08722F69"/>
    <w:rsid w:val="08722FC6"/>
    <w:rsid w:val="08723024"/>
    <w:rsid w:val="08723054"/>
    <w:rsid w:val="087230E3"/>
    <w:rsid w:val="087231F9"/>
    <w:rsid w:val="08723213"/>
    <w:rsid w:val="08723268"/>
    <w:rsid w:val="08723291"/>
    <w:rsid w:val="0872338A"/>
    <w:rsid w:val="08723433"/>
    <w:rsid w:val="0872359A"/>
    <w:rsid w:val="087235BD"/>
    <w:rsid w:val="08723603"/>
    <w:rsid w:val="0872366B"/>
    <w:rsid w:val="08723691"/>
    <w:rsid w:val="0872369C"/>
    <w:rsid w:val="08723883"/>
    <w:rsid w:val="0872399C"/>
    <w:rsid w:val="08723C37"/>
    <w:rsid w:val="08723CC5"/>
    <w:rsid w:val="08723CFB"/>
    <w:rsid w:val="08723DB7"/>
    <w:rsid w:val="08723F22"/>
    <w:rsid w:val="08723FB7"/>
    <w:rsid w:val="08723FDB"/>
    <w:rsid w:val="08723FEE"/>
    <w:rsid w:val="087241E1"/>
    <w:rsid w:val="08724203"/>
    <w:rsid w:val="08724225"/>
    <w:rsid w:val="0872429A"/>
    <w:rsid w:val="08724356"/>
    <w:rsid w:val="0872435F"/>
    <w:rsid w:val="0872448E"/>
    <w:rsid w:val="08724502"/>
    <w:rsid w:val="08724645"/>
    <w:rsid w:val="08724699"/>
    <w:rsid w:val="087246B5"/>
    <w:rsid w:val="08724712"/>
    <w:rsid w:val="0872471F"/>
    <w:rsid w:val="0872484A"/>
    <w:rsid w:val="087248CE"/>
    <w:rsid w:val="0872494C"/>
    <w:rsid w:val="087249F4"/>
    <w:rsid w:val="08724A12"/>
    <w:rsid w:val="08724A5B"/>
    <w:rsid w:val="08724B23"/>
    <w:rsid w:val="08724B7F"/>
    <w:rsid w:val="08724D4E"/>
    <w:rsid w:val="08724EC0"/>
    <w:rsid w:val="08724F98"/>
    <w:rsid w:val="0872501A"/>
    <w:rsid w:val="08725098"/>
    <w:rsid w:val="08725221"/>
    <w:rsid w:val="08725318"/>
    <w:rsid w:val="08725434"/>
    <w:rsid w:val="087254C2"/>
    <w:rsid w:val="087255FD"/>
    <w:rsid w:val="0872571E"/>
    <w:rsid w:val="08725752"/>
    <w:rsid w:val="0872575E"/>
    <w:rsid w:val="08725B95"/>
    <w:rsid w:val="08725C44"/>
    <w:rsid w:val="08725C68"/>
    <w:rsid w:val="08725D6B"/>
    <w:rsid w:val="08725D91"/>
    <w:rsid w:val="08725E53"/>
    <w:rsid w:val="08726054"/>
    <w:rsid w:val="087260BD"/>
    <w:rsid w:val="08726113"/>
    <w:rsid w:val="0872612B"/>
    <w:rsid w:val="08726199"/>
    <w:rsid w:val="087261A1"/>
    <w:rsid w:val="087261AE"/>
    <w:rsid w:val="087263F8"/>
    <w:rsid w:val="08726489"/>
    <w:rsid w:val="08726635"/>
    <w:rsid w:val="087266AA"/>
    <w:rsid w:val="087266E5"/>
    <w:rsid w:val="087266EC"/>
    <w:rsid w:val="0872672B"/>
    <w:rsid w:val="08726876"/>
    <w:rsid w:val="08726AE1"/>
    <w:rsid w:val="08726B60"/>
    <w:rsid w:val="08726C76"/>
    <w:rsid w:val="08726D02"/>
    <w:rsid w:val="08726DB2"/>
    <w:rsid w:val="08726E6F"/>
    <w:rsid w:val="08726F6B"/>
    <w:rsid w:val="0872714E"/>
    <w:rsid w:val="0872722D"/>
    <w:rsid w:val="08727244"/>
    <w:rsid w:val="0872732E"/>
    <w:rsid w:val="08727357"/>
    <w:rsid w:val="08727382"/>
    <w:rsid w:val="0872758B"/>
    <w:rsid w:val="087275E0"/>
    <w:rsid w:val="087275FF"/>
    <w:rsid w:val="08727663"/>
    <w:rsid w:val="08727714"/>
    <w:rsid w:val="08727765"/>
    <w:rsid w:val="08727795"/>
    <w:rsid w:val="087277B3"/>
    <w:rsid w:val="087277C4"/>
    <w:rsid w:val="087277CE"/>
    <w:rsid w:val="08727875"/>
    <w:rsid w:val="08727944"/>
    <w:rsid w:val="08727979"/>
    <w:rsid w:val="08727A27"/>
    <w:rsid w:val="08727B8C"/>
    <w:rsid w:val="08727C43"/>
    <w:rsid w:val="08727C44"/>
    <w:rsid w:val="08727C88"/>
    <w:rsid w:val="08727D02"/>
    <w:rsid w:val="08727D09"/>
    <w:rsid w:val="08727D17"/>
    <w:rsid w:val="08727D20"/>
    <w:rsid w:val="08727D35"/>
    <w:rsid w:val="08727D68"/>
    <w:rsid w:val="08727E55"/>
    <w:rsid w:val="08727ED6"/>
    <w:rsid w:val="0873007C"/>
    <w:rsid w:val="087300DB"/>
    <w:rsid w:val="0873018C"/>
    <w:rsid w:val="087301CE"/>
    <w:rsid w:val="087301E2"/>
    <w:rsid w:val="087302DB"/>
    <w:rsid w:val="08730329"/>
    <w:rsid w:val="0873037C"/>
    <w:rsid w:val="0873039E"/>
    <w:rsid w:val="08730437"/>
    <w:rsid w:val="0873082B"/>
    <w:rsid w:val="087308A8"/>
    <w:rsid w:val="087308FC"/>
    <w:rsid w:val="0873099E"/>
    <w:rsid w:val="08730A41"/>
    <w:rsid w:val="08730B34"/>
    <w:rsid w:val="08730B43"/>
    <w:rsid w:val="08730B7C"/>
    <w:rsid w:val="08730CE8"/>
    <w:rsid w:val="08730E26"/>
    <w:rsid w:val="08730E91"/>
    <w:rsid w:val="087312DC"/>
    <w:rsid w:val="08731378"/>
    <w:rsid w:val="087313AB"/>
    <w:rsid w:val="08731689"/>
    <w:rsid w:val="087316CB"/>
    <w:rsid w:val="08731713"/>
    <w:rsid w:val="08731768"/>
    <w:rsid w:val="08731860"/>
    <w:rsid w:val="0873192C"/>
    <w:rsid w:val="087319AF"/>
    <w:rsid w:val="08731B58"/>
    <w:rsid w:val="08731E77"/>
    <w:rsid w:val="08731E98"/>
    <w:rsid w:val="08731EC0"/>
    <w:rsid w:val="08731EC5"/>
    <w:rsid w:val="08731FD7"/>
    <w:rsid w:val="08732048"/>
    <w:rsid w:val="0873230F"/>
    <w:rsid w:val="087323AE"/>
    <w:rsid w:val="08732405"/>
    <w:rsid w:val="08732477"/>
    <w:rsid w:val="08732508"/>
    <w:rsid w:val="087325A2"/>
    <w:rsid w:val="087325E3"/>
    <w:rsid w:val="08732761"/>
    <w:rsid w:val="0873278C"/>
    <w:rsid w:val="087327E1"/>
    <w:rsid w:val="08732832"/>
    <w:rsid w:val="087329B9"/>
    <w:rsid w:val="08732A96"/>
    <w:rsid w:val="08732B68"/>
    <w:rsid w:val="08732B87"/>
    <w:rsid w:val="08732BC7"/>
    <w:rsid w:val="08732C72"/>
    <w:rsid w:val="08732CA0"/>
    <w:rsid w:val="08732CBB"/>
    <w:rsid w:val="08732DBE"/>
    <w:rsid w:val="08732E6A"/>
    <w:rsid w:val="08732E83"/>
    <w:rsid w:val="08732E96"/>
    <w:rsid w:val="08732EC9"/>
    <w:rsid w:val="08732F2E"/>
    <w:rsid w:val="08732FFB"/>
    <w:rsid w:val="08733023"/>
    <w:rsid w:val="087330E5"/>
    <w:rsid w:val="08733291"/>
    <w:rsid w:val="08733363"/>
    <w:rsid w:val="087334E1"/>
    <w:rsid w:val="08733592"/>
    <w:rsid w:val="0873359E"/>
    <w:rsid w:val="087335F1"/>
    <w:rsid w:val="08733604"/>
    <w:rsid w:val="0873363F"/>
    <w:rsid w:val="08733642"/>
    <w:rsid w:val="0873364D"/>
    <w:rsid w:val="087337DB"/>
    <w:rsid w:val="08733A5C"/>
    <w:rsid w:val="08733AA9"/>
    <w:rsid w:val="08733ABA"/>
    <w:rsid w:val="08733AFA"/>
    <w:rsid w:val="08733BB3"/>
    <w:rsid w:val="08733C33"/>
    <w:rsid w:val="08733CBF"/>
    <w:rsid w:val="08733DC3"/>
    <w:rsid w:val="08733F1A"/>
    <w:rsid w:val="08733F2E"/>
    <w:rsid w:val="087341DF"/>
    <w:rsid w:val="08734298"/>
    <w:rsid w:val="087342C4"/>
    <w:rsid w:val="08734457"/>
    <w:rsid w:val="087344EB"/>
    <w:rsid w:val="0873455A"/>
    <w:rsid w:val="08734583"/>
    <w:rsid w:val="087346E9"/>
    <w:rsid w:val="0873477A"/>
    <w:rsid w:val="0873486D"/>
    <w:rsid w:val="087348C5"/>
    <w:rsid w:val="08734920"/>
    <w:rsid w:val="087349CA"/>
    <w:rsid w:val="087349D4"/>
    <w:rsid w:val="08734A0E"/>
    <w:rsid w:val="08734A2A"/>
    <w:rsid w:val="08734B88"/>
    <w:rsid w:val="08734BC9"/>
    <w:rsid w:val="08734BD3"/>
    <w:rsid w:val="08734CCC"/>
    <w:rsid w:val="08734CD5"/>
    <w:rsid w:val="08734DB9"/>
    <w:rsid w:val="08734E1B"/>
    <w:rsid w:val="08734FFC"/>
    <w:rsid w:val="08735071"/>
    <w:rsid w:val="08735073"/>
    <w:rsid w:val="087350B2"/>
    <w:rsid w:val="087350D6"/>
    <w:rsid w:val="08735288"/>
    <w:rsid w:val="08735401"/>
    <w:rsid w:val="0873545D"/>
    <w:rsid w:val="0873546B"/>
    <w:rsid w:val="0873546C"/>
    <w:rsid w:val="08735483"/>
    <w:rsid w:val="087354E5"/>
    <w:rsid w:val="0873573C"/>
    <w:rsid w:val="08735827"/>
    <w:rsid w:val="08735829"/>
    <w:rsid w:val="08735836"/>
    <w:rsid w:val="08735840"/>
    <w:rsid w:val="0873588B"/>
    <w:rsid w:val="08735996"/>
    <w:rsid w:val="087359A1"/>
    <w:rsid w:val="087359A9"/>
    <w:rsid w:val="08735A0E"/>
    <w:rsid w:val="08735A3D"/>
    <w:rsid w:val="08735BD5"/>
    <w:rsid w:val="08735C0B"/>
    <w:rsid w:val="08735CE5"/>
    <w:rsid w:val="08735D32"/>
    <w:rsid w:val="08735DC2"/>
    <w:rsid w:val="0873610D"/>
    <w:rsid w:val="0873615E"/>
    <w:rsid w:val="0873618A"/>
    <w:rsid w:val="087361D2"/>
    <w:rsid w:val="087362F2"/>
    <w:rsid w:val="087363C9"/>
    <w:rsid w:val="08736482"/>
    <w:rsid w:val="087365B4"/>
    <w:rsid w:val="087365F0"/>
    <w:rsid w:val="08736661"/>
    <w:rsid w:val="0873667E"/>
    <w:rsid w:val="0873668D"/>
    <w:rsid w:val="0873671C"/>
    <w:rsid w:val="0873682F"/>
    <w:rsid w:val="0873684F"/>
    <w:rsid w:val="087368BC"/>
    <w:rsid w:val="08736A7F"/>
    <w:rsid w:val="08736A98"/>
    <w:rsid w:val="08736AA7"/>
    <w:rsid w:val="08736C6D"/>
    <w:rsid w:val="08736CE5"/>
    <w:rsid w:val="08736D57"/>
    <w:rsid w:val="08736D8E"/>
    <w:rsid w:val="08736D94"/>
    <w:rsid w:val="08736DCF"/>
    <w:rsid w:val="08736E8B"/>
    <w:rsid w:val="08736EB5"/>
    <w:rsid w:val="08736EE7"/>
    <w:rsid w:val="08736F09"/>
    <w:rsid w:val="08736F9D"/>
    <w:rsid w:val="08736FC0"/>
    <w:rsid w:val="087370E7"/>
    <w:rsid w:val="08737109"/>
    <w:rsid w:val="08737172"/>
    <w:rsid w:val="0873724E"/>
    <w:rsid w:val="08737257"/>
    <w:rsid w:val="08737349"/>
    <w:rsid w:val="08737372"/>
    <w:rsid w:val="08737438"/>
    <w:rsid w:val="0873756B"/>
    <w:rsid w:val="087375F4"/>
    <w:rsid w:val="08737608"/>
    <w:rsid w:val="0873760E"/>
    <w:rsid w:val="08737646"/>
    <w:rsid w:val="087376D9"/>
    <w:rsid w:val="087377AC"/>
    <w:rsid w:val="0873793E"/>
    <w:rsid w:val="0873796F"/>
    <w:rsid w:val="087379A1"/>
    <w:rsid w:val="08737C35"/>
    <w:rsid w:val="08737C7E"/>
    <w:rsid w:val="08737DE8"/>
    <w:rsid w:val="08737E34"/>
    <w:rsid w:val="08737FA0"/>
    <w:rsid w:val="0874001D"/>
    <w:rsid w:val="08740076"/>
    <w:rsid w:val="087401AA"/>
    <w:rsid w:val="087401BC"/>
    <w:rsid w:val="08740277"/>
    <w:rsid w:val="087402C7"/>
    <w:rsid w:val="087402D0"/>
    <w:rsid w:val="087402FD"/>
    <w:rsid w:val="08740304"/>
    <w:rsid w:val="087403E0"/>
    <w:rsid w:val="0874042E"/>
    <w:rsid w:val="087404B6"/>
    <w:rsid w:val="08740560"/>
    <w:rsid w:val="0874073B"/>
    <w:rsid w:val="08740848"/>
    <w:rsid w:val="087409E4"/>
    <w:rsid w:val="08740A50"/>
    <w:rsid w:val="08740B19"/>
    <w:rsid w:val="08740B34"/>
    <w:rsid w:val="08740B46"/>
    <w:rsid w:val="08740C88"/>
    <w:rsid w:val="08740DF5"/>
    <w:rsid w:val="08740EE2"/>
    <w:rsid w:val="08740FA6"/>
    <w:rsid w:val="0874106D"/>
    <w:rsid w:val="08741283"/>
    <w:rsid w:val="08741290"/>
    <w:rsid w:val="087412C3"/>
    <w:rsid w:val="08741375"/>
    <w:rsid w:val="08741395"/>
    <w:rsid w:val="087415A1"/>
    <w:rsid w:val="087415B4"/>
    <w:rsid w:val="087415B9"/>
    <w:rsid w:val="08741652"/>
    <w:rsid w:val="08741668"/>
    <w:rsid w:val="08741715"/>
    <w:rsid w:val="08741753"/>
    <w:rsid w:val="087417BD"/>
    <w:rsid w:val="087417CA"/>
    <w:rsid w:val="08741826"/>
    <w:rsid w:val="087419E9"/>
    <w:rsid w:val="08741B24"/>
    <w:rsid w:val="08741BB2"/>
    <w:rsid w:val="08741BBA"/>
    <w:rsid w:val="08741C28"/>
    <w:rsid w:val="08741C70"/>
    <w:rsid w:val="08741CBE"/>
    <w:rsid w:val="08741D1A"/>
    <w:rsid w:val="08741DCC"/>
    <w:rsid w:val="08741E1A"/>
    <w:rsid w:val="08741F97"/>
    <w:rsid w:val="08742033"/>
    <w:rsid w:val="0874209E"/>
    <w:rsid w:val="08742108"/>
    <w:rsid w:val="0874210C"/>
    <w:rsid w:val="08742117"/>
    <w:rsid w:val="087421D4"/>
    <w:rsid w:val="0874222F"/>
    <w:rsid w:val="08742315"/>
    <w:rsid w:val="08742366"/>
    <w:rsid w:val="08742411"/>
    <w:rsid w:val="08742433"/>
    <w:rsid w:val="08742446"/>
    <w:rsid w:val="0874244C"/>
    <w:rsid w:val="087424A6"/>
    <w:rsid w:val="087424C3"/>
    <w:rsid w:val="087424CC"/>
    <w:rsid w:val="087424CE"/>
    <w:rsid w:val="087424FE"/>
    <w:rsid w:val="08742559"/>
    <w:rsid w:val="0874266B"/>
    <w:rsid w:val="087426CB"/>
    <w:rsid w:val="08742739"/>
    <w:rsid w:val="087427DA"/>
    <w:rsid w:val="087429B4"/>
    <w:rsid w:val="08742A88"/>
    <w:rsid w:val="08742A89"/>
    <w:rsid w:val="08742AF2"/>
    <w:rsid w:val="08742B65"/>
    <w:rsid w:val="08742CC2"/>
    <w:rsid w:val="08742D00"/>
    <w:rsid w:val="08742D72"/>
    <w:rsid w:val="08742DF4"/>
    <w:rsid w:val="08743032"/>
    <w:rsid w:val="0874304B"/>
    <w:rsid w:val="08743193"/>
    <w:rsid w:val="087431CB"/>
    <w:rsid w:val="087432A3"/>
    <w:rsid w:val="087432DB"/>
    <w:rsid w:val="0874336C"/>
    <w:rsid w:val="08743493"/>
    <w:rsid w:val="0874354D"/>
    <w:rsid w:val="0874356A"/>
    <w:rsid w:val="0874367E"/>
    <w:rsid w:val="0874375B"/>
    <w:rsid w:val="087437B8"/>
    <w:rsid w:val="087437C6"/>
    <w:rsid w:val="087438ED"/>
    <w:rsid w:val="08743988"/>
    <w:rsid w:val="08743A1F"/>
    <w:rsid w:val="08743BCF"/>
    <w:rsid w:val="08743C00"/>
    <w:rsid w:val="08743C0D"/>
    <w:rsid w:val="08743DCE"/>
    <w:rsid w:val="08743F5B"/>
    <w:rsid w:val="08743FA5"/>
    <w:rsid w:val="08744009"/>
    <w:rsid w:val="0874402C"/>
    <w:rsid w:val="08744081"/>
    <w:rsid w:val="08744128"/>
    <w:rsid w:val="087441B9"/>
    <w:rsid w:val="08744273"/>
    <w:rsid w:val="087442D7"/>
    <w:rsid w:val="0874438C"/>
    <w:rsid w:val="087443E0"/>
    <w:rsid w:val="087444B9"/>
    <w:rsid w:val="0874452E"/>
    <w:rsid w:val="08744545"/>
    <w:rsid w:val="087446E5"/>
    <w:rsid w:val="087447B0"/>
    <w:rsid w:val="087447DA"/>
    <w:rsid w:val="087448C8"/>
    <w:rsid w:val="08744B4A"/>
    <w:rsid w:val="08744B7B"/>
    <w:rsid w:val="08745001"/>
    <w:rsid w:val="08745063"/>
    <w:rsid w:val="0874509E"/>
    <w:rsid w:val="087451DA"/>
    <w:rsid w:val="08745233"/>
    <w:rsid w:val="087452DE"/>
    <w:rsid w:val="08745356"/>
    <w:rsid w:val="087453BC"/>
    <w:rsid w:val="087454C1"/>
    <w:rsid w:val="087455A8"/>
    <w:rsid w:val="087455AB"/>
    <w:rsid w:val="08745662"/>
    <w:rsid w:val="08745667"/>
    <w:rsid w:val="087456B0"/>
    <w:rsid w:val="08745712"/>
    <w:rsid w:val="08745789"/>
    <w:rsid w:val="087457D5"/>
    <w:rsid w:val="08745857"/>
    <w:rsid w:val="0874596C"/>
    <w:rsid w:val="087459A1"/>
    <w:rsid w:val="087459B5"/>
    <w:rsid w:val="087459C1"/>
    <w:rsid w:val="08745AEB"/>
    <w:rsid w:val="08745B03"/>
    <w:rsid w:val="08745BF5"/>
    <w:rsid w:val="08745C7D"/>
    <w:rsid w:val="08745D1B"/>
    <w:rsid w:val="08745D2B"/>
    <w:rsid w:val="08745DF5"/>
    <w:rsid w:val="08745E4C"/>
    <w:rsid w:val="08745E6A"/>
    <w:rsid w:val="08745ED1"/>
    <w:rsid w:val="08745EF2"/>
    <w:rsid w:val="08745F05"/>
    <w:rsid w:val="08745F64"/>
    <w:rsid w:val="08745FB8"/>
    <w:rsid w:val="08745FEF"/>
    <w:rsid w:val="0874602D"/>
    <w:rsid w:val="0874610F"/>
    <w:rsid w:val="087461D4"/>
    <w:rsid w:val="087462F5"/>
    <w:rsid w:val="08746429"/>
    <w:rsid w:val="087464A0"/>
    <w:rsid w:val="08746535"/>
    <w:rsid w:val="08746536"/>
    <w:rsid w:val="08746594"/>
    <w:rsid w:val="087465C3"/>
    <w:rsid w:val="087465E7"/>
    <w:rsid w:val="0874670C"/>
    <w:rsid w:val="08746882"/>
    <w:rsid w:val="08746B7B"/>
    <w:rsid w:val="08746BA0"/>
    <w:rsid w:val="08746BC4"/>
    <w:rsid w:val="08746C3A"/>
    <w:rsid w:val="08746C80"/>
    <w:rsid w:val="08746DEC"/>
    <w:rsid w:val="08746E0A"/>
    <w:rsid w:val="08746F2E"/>
    <w:rsid w:val="0874711E"/>
    <w:rsid w:val="0874712A"/>
    <w:rsid w:val="087471DE"/>
    <w:rsid w:val="0874732A"/>
    <w:rsid w:val="0874734C"/>
    <w:rsid w:val="08747389"/>
    <w:rsid w:val="087473C5"/>
    <w:rsid w:val="0874743E"/>
    <w:rsid w:val="08747456"/>
    <w:rsid w:val="087474A8"/>
    <w:rsid w:val="087474BE"/>
    <w:rsid w:val="087474FB"/>
    <w:rsid w:val="08747518"/>
    <w:rsid w:val="08747577"/>
    <w:rsid w:val="08747581"/>
    <w:rsid w:val="08747779"/>
    <w:rsid w:val="087477AD"/>
    <w:rsid w:val="08747C5D"/>
    <w:rsid w:val="08747CCA"/>
    <w:rsid w:val="08747CD8"/>
    <w:rsid w:val="08747D6C"/>
    <w:rsid w:val="08747D84"/>
    <w:rsid w:val="08747DDA"/>
    <w:rsid w:val="08747E38"/>
    <w:rsid w:val="08747EF0"/>
    <w:rsid w:val="087500C1"/>
    <w:rsid w:val="087500FD"/>
    <w:rsid w:val="08750100"/>
    <w:rsid w:val="08750163"/>
    <w:rsid w:val="08750198"/>
    <w:rsid w:val="087501A1"/>
    <w:rsid w:val="08750317"/>
    <w:rsid w:val="08750361"/>
    <w:rsid w:val="087503AE"/>
    <w:rsid w:val="08750412"/>
    <w:rsid w:val="0875050C"/>
    <w:rsid w:val="08750535"/>
    <w:rsid w:val="08750565"/>
    <w:rsid w:val="0875057E"/>
    <w:rsid w:val="0875063F"/>
    <w:rsid w:val="087506A2"/>
    <w:rsid w:val="08750706"/>
    <w:rsid w:val="087507F0"/>
    <w:rsid w:val="0875084B"/>
    <w:rsid w:val="0875089B"/>
    <w:rsid w:val="08750976"/>
    <w:rsid w:val="087509A0"/>
    <w:rsid w:val="08750AB1"/>
    <w:rsid w:val="08750B6E"/>
    <w:rsid w:val="08750BB2"/>
    <w:rsid w:val="08750C85"/>
    <w:rsid w:val="08750CFF"/>
    <w:rsid w:val="08750DC5"/>
    <w:rsid w:val="08750DDB"/>
    <w:rsid w:val="08750DE8"/>
    <w:rsid w:val="08750F19"/>
    <w:rsid w:val="08750F57"/>
    <w:rsid w:val="08750F73"/>
    <w:rsid w:val="08750FF6"/>
    <w:rsid w:val="08751010"/>
    <w:rsid w:val="087511A6"/>
    <w:rsid w:val="08751385"/>
    <w:rsid w:val="087513D7"/>
    <w:rsid w:val="087514B4"/>
    <w:rsid w:val="08751517"/>
    <w:rsid w:val="08751552"/>
    <w:rsid w:val="08751604"/>
    <w:rsid w:val="0875161C"/>
    <w:rsid w:val="0875190A"/>
    <w:rsid w:val="087519D0"/>
    <w:rsid w:val="08751A91"/>
    <w:rsid w:val="08751AF3"/>
    <w:rsid w:val="08751B5F"/>
    <w:rsid w:val="08751B82"/>
    <w:rsid w:val="08751D0D"/>
    <w:rsid w:val="08751DCE"/>
    <w:rsid w:val="08751DD9"/>
    <w:rsid w:val="08751E1B"/>
    <w:rsid w:val="08751E50"/>
    <w:rsid w:val="08751FDF"/>
    <w:rsid w:val="08752191"/>
    <w:rsid w:val="087521B8"/>
    <w:rsid w:val="0875223D"/>
    <w:rsid w:val="087522AA"/>
    <w:rsid w:val="08752379"/>
    <w:rsid w:val="08752406"/>
    <w:rsid w:val="0875247A"/>
    <w:rsid w:val="087524F8"/>
    <w:rsid w:val="0875261C"/>
    <w:rsid w:val="08752872"/>
    <w:rsid w:val="08752897"/>
    <w:rsid w:val="08752949"/>
    <w:rsid w:val="08752976"/>
    <w:rsid w:val="08752988"/>
    <w:rsid w:val="08752A55"/>
    <w:rsid w:val="08752A8A"/>
    <w:rsid w:val="08752A9A"/>
    <w:rsid w:val="08752ACE"/>
    <w:rsid w:val="08752CD0"/>
    <w:rsid w:val="08752D89"/>
    <w:rsid w:val="08752E91"/>
    <w:rsid w:val="08752F48"/>
    <w:rsid w:val="08752F98"/>
    <w:rsid w:val="08752FCA"/>
    <w:rsid w:val="087530CA"/>
    <w:rsid w:val="08753154"/>
    <w:rsid w:val="087532D2"/>
    <w:rsid w:val="08753374"/>
    <w:rsid w:val="087533CE"/>
    <w:rsid w:val="087533FB"/>
    <w:rsid w:val="08753506"/>
    <w:rsid w:val="0875350C"/>
    <w:rsid w:val="08753618"/>
    <w:rsid w:val="08753666"/>
    <w:rsid w:val="087536A4"/>
    <w:rsid w:val="08753721"/>
    <w:rsid w:val="08753761"/>
    <w:rsid w:val="08753A3F"/>
    <w:rsid w:val="08753A72"/>
    <w:rsid w:val="08753BBC"/>
    <w:rsid w:val="08753BE7"/>
    <w:rsid w:val="08753BFB"/>
    <w:rsid w:val="08753DA7"/>
    <w:rsid w:val="08753E90"/>
    <w:rsid w:val="08753F32"/>
    <w:rsid w:val="08753FF3"/>
    <w:rsid w:val="08754004"/>
    <w:rsid w:val="08754059"/>
    <w:rsid w:val="0875406B"/>
    <w:rsid w:val="08754079"/>
    <w:rsid w:val="08754347"/>
    <w:rsid w:val="08754381"/>
    <w:rsid w:val="087544E6"/>
    <w:rsid w:val="087546C4"/>
    <w:rsid w:val="087546E9"/>
    <w:rsid w:val="087549F4"/>
    <w:rsid w:val="08754BD0"/>
    <w:rsid w:val="08754BE0"/>
    <w:rsid w:val="08754D1C"/>
    <w:rsid w:val="08754D24"/>
    <w:rsid w:val="08754DD2"/>
    <w:rsid w:val="08754E01"/>
    <w:rsid w:val="08754ECA"/>
    <w:rsid w:val="08754FEE"/>
    <w:rsid w:val="08755241"/>
    <w:rsid w:val="087552CF"/>
    <w:rsid w:val="087553A1"/>
    <w:rsid w:val="08755403"/>
    <w:rsid w:val="08755416"/>
    <w:rsid w:val="087555C7"/>
    <w:rsid w:val="0875560B"/>
    <w:rsid w:val="0875568A"/>
    <w:rsid w:val="0875571A"/>
    <w:rsid w:val="0875573C"/>
    <w:rsid w:val="087557E5"/>
    <w:rsid w:val="08755827"/>
    <w:rsid w:val="08755859"/>
    <w:rsid w:val="08755916"/>
    <w:rsid w:val="08755BD1"/>
    <w:rsid w:val="08755BE4"/>
    <w:rsid w:val="08755C8A"/>
    <w:rsid w:val="08755CCF"/>
    <w:rsid w:val="08755CEC"/>
    <w:rsid w:val="08755CFA"/>
    <w:rsid w:val="08755D01"/>
    <w:rsid w:val="08755ED0"/>
    <w:rsid w:val="08755FA9"/>
    <w:rsid w:val="0875603F"/>
    <w:rsid w:val="087560E6"/>
    <w:rsid w:val="0875611E"/>
    <w:rsid w:val="08756157"/>
    <w:rsid w:val="08756255"/>
    <w:rsid w:val="087562F3"/>
    <w:rsid w:val="087563BA"/>
    <w:rsid w:val="087563D0"/>
    <w:rsid w:val="087565EE"/>
    <w:rsid w:val="08756662"/>
    <w:rsid w:val="0875669D"/>
    <w:rsid w:val="087567C1"/>
    <w:rsid w:val="0875697B"/>
    <w:rsid w:val="08756A40"/>
    <w:rsid w:val="08756B82"/>
    <w:rsid w:val="08756B9B"/>
    <w:rsid w:val="08756C3B"/>
    <w:rsid w:val="08756C62"/>
    <w:rsid w:val="08756FC6"/>
    <w:rsid w:val="0875703C"/>
    <w:rsid w:val="087570C3"/>
    <w:rsid w:val="08757139"/>
    <w:rsid w:val="08757374"/>
    <w:rsid w:val="0875738B"/>
    <w:rsid w:val="08757390"/>
    <w:rsid w:val="087573AA"/>
    <w:rsid w:val="08757438"/>
    <w:rsid w:val="08757467"/>
    <w:rsid w:val="08757500"/>
    <w:rsid w:val="087575D3"/>
    <w:rsid w:val="0875771C"/>
    <w:rsid w:val="087577CB"/>
    <w:rsid w:val="0875781D"/>
    <w:rsid w:val="0875784B"/>
    <w:rsid w:val="087578B9"/>
    <w:rsid w:val="087578E6"/>
    <w:rsid w:val="087578FD"/>
    <w:rsid w:val="087578FF"/>
    <w:rsid w:val="08757958"/>
    <w:rsid w:val="087579D4"/>
    <w:rsid w:val="08757A04"/>
    <w:rsid w:val="08757A08"/>
    <w:rsid w:val="08757A4F"/>
    <w:rsid w:val="08757B1E"/>
    <w:rsid w:val="08757C11"/>
    <w:rsid w:val="08757C71"/>
    <w:rsid w:val="08757CBA"/>
    <w:rsid w:val="08757D6E"/>
    <w:rsid w:val="08757D84"/>
    <w:rsid w:val="08757DBB"/>
    <w:rsid w:val="08757DD7"/>
    <w:rsid w:val="08757DE7"/>
    <w:rsid w:val="08757DF4"/>
    <w:rsid w:val="08757E57"/>
    <w:rsid w:val="08757FD9"/>
    <w:rsid w:val="087600B0"/>
    <w:rsid w:val="087600F9"/>
    <w:rsid w:val="087601A4"/>
    <w:rsid w:val="08760256"/>
    <w:rsid w:val="08760321"/>
    <w:rsid w:val="087603C6"/>
    <w:rsid w:val="0876041D"/>
    <w:rsid w:val="08760438"/>
    <w:rsid w:val="0876044A"/>
    <w:rsid w:val="0876049E"/>
    <w:rsid w:val="087605A2"/>
    <w:rsid w:val="087605C3"/>
    <w:rsid w:val="087606F0"/>
    <w:rsid w:val="087607A2"/>
    <w:rsid w:val="087607F8"/>
    <w:rsid w:val="0876088B"/>
    <w:rsid w:val="08760A79"/>
    <w:rsid w:val="08760B69"/>
    <w:rsid w:val="08760C04"/>
    <w:rsid w:val="08760D30"/>
    <w:rsid w:val="08760DA2"/>
    <w:rsid w:val="08760E06"/>
    <w:rsid w:val="08760E26"/>
    <w:rsid w:val="08760F2B"/>
    <w:rsid w:val="08760F64"/>
    <w:rsid w:val="08760FDB"/>
    <w:rsid w:val="08761037"/>
    <w:rsid w:val="08761123"/>
    <w:rsid w:val="08761450"/>
    <w:rsid w:val="08761533"/>
    <w:rsid w:val="087615DD"/>
    <w:rsid w:val="08761641"/>
    <w:rsid w:val="087616A0"/>
    <w:rsid w:val="087616A4"/>
    <w:rsid w:val="08761744"/>
    <w:rsid w:val="087617CE"/>
    <w:rsid w:val="08761838"/>
    <w:rsid w:val="0876190A"/>
    <w:rsid w:val="08761915"/>
    <w:rsid w:val="08761969"/>
    <w:rsid w:val="087619C2"/>
    <w:rsid w:val="087619C5"/>
    <w:rsid w:val="08761A8A"/>
    <w:rsid w:val="08761B74"/>
    <w:rsid w:val="08761BE1"/>
    <w:rsid w:val="08761C62"/>
    <w:rsid w:val="08761CA7"/>
    <w:rsid w:val="08761EFB"/>
    <w:rsid w:val="08761F67"/>
    <w:rsid w:val="08762144"/>
    <w:rsid w:val="08762207"/>
    <w:rsid w:val="087622E7"/>
    <w:rsid w:val="087622F7"/>
    <w:rsid w:val="08762351"/>
    <w:rsid w:val="08762381"/>
    <w:rsid w:val="087623DB"/>
    <w:rsid w:val="0876252B"/>
    <w:rsid w:val="087625A1"/>
    <w:rsid w:val="087627B4"/>
    <w:rsid w:val="087627E4"/>
    <w:rsid w:val="0876282A"/>
    <w:rsid w:val="087628A9"/>
    <w:rsid w:val="08762984"/>
    <w:rsid w:val="087629F7"/>
    <w:rsid w:val="08762AF5"/>
    <w:rsid w:val="08762B4B"/>
    <w:rsid w:val="08762BF9"/>
    <w:rsid w:val="08762FB0"/>
    <w:rsid w:val="087630BF"/>
    <w:rsid w:val="08763213"/>
    <w:rsid w:val="08763230"/>
    <w:rsid w:val="087633FB"/>
    <w:rsid w:val="0876344A"/>
    <w:rsid w:val="08763537"/>
    <w:rsid w:val="087635A9"/>
    <w:rsid w:val="08763647"/>
    <w:rsid w:val="0876365E"/>
    <w:rsid w:val="0876371A"/>
    <w:rsid w:val="0876373B"/>
    <w:rsid w:val="08763763"/>
    <w:rsid w:val="0876384A"/>
    <w:rsid w:val="087638EE"/>
    <w:rsid w:val="08763A26"/>
    <w:rsid w:val="08763A7C"/>
    <w:rsid w:val="08763A86"/>
    <w:rsid w:val="08763B0F"/>
    <w:rsid w:val="08763BB3"/>
    <w:rsid w:val="08763C05"/>
    <w:rsid w:val="08763C14"/>
    <w:rsid w:val="08763C48"/>
    <w:rsid w:val="08763C70"/>
    <w:rsid w:val="08763CFE"/>
    <w:rsid w:val="08763DCE"/>
    <w:rsid w:val="08763DEB"/>
    <w:rsid w:val="08763E4C"/>
    <w:rsid w:val="08763E92"/>
    <w:rsid w:val="08763E9B"/>
    <w:rsid w:val="08763EC5"/>
    <w:rsid w:val="08763FD7"/>
    <w:rsid w:val="08764137"/>
    <w:rsid w:val="087641C0"/>
    <w:rsid w:val="087641F6"/>
    <w:rsid w:val="087642D0"/>
    <w:rsid w:val="087643AA"/>
    <w:rsid w:val="087643E7"/>
    <w:rsid w:val="08764429"/>
    <w:rsid w:val="08764510"/>
    <w:rsid w:val="0876454C"/>
    <w:rsid w:val="08764593"/>
    <w:rsid w:val="0876459C"/>
    <w:rsid w:val="08764617"/>
    <w:rsid w:val="087646FE"/>
    <w:rsid w:val="087647CF"/>
    <w:rsid w:val="08764865"/>
    <w:rsid w:val="087648F7"/>
    <w:rsid w:val="0876491E"/>
    <w:rsid w:val="0876494F"/>
    <w:rsid w:val="08764A6C"/>
    <w:rsid w:val="08764AB3"/>
    <w:rsid w:val="08764B6C"/>
    <w:rsid w:val="08764BD5"/>
    <w:rsid w:val="08764BF5"/>
    <w:rsid w:val="08764C5C"/>
    <w:rsid w:val="08764CAC"/>
    <w:rsid w:val="08764D69"/>
    <w:rsid w:val="08764E23"/>
    <w:rsid w:val="08764EC3"/>
    <w:rsid w:val="08764F2E"/>
    <w:rsid w:val="08764F3F"/>
    <w:rsid w:val="08764FC3"/>
    <w:rsid w:val="08765156"/>
    <w:rsid w:val="0876515A"/>
    <w:rsid w:val="0876529C"/>
    <w:rsid w:val="0876539C"/>
    <w:rsid w:val="087653B5"/>
    <w:rsid w:val="0876546E"/>
    <w:rsid w:val="08765644"/>
    <w:rsid w:val="087657C9"/>
    <w:rsid w:val="08765934"/>
    <w:rsid w:val="087659AC"/>
    <w:rsid w:val="087659B0"/>
    <w:rsid w:val="087659B4"/>
    <w:rsid w:val="08765B5A"/>
    <w:rsid w:val="08765BFB"/>
    <w:rsid w:val="08765C40"/>
    <w:rsid w:val="08765C46"/>
    <w:rsid w:val="08765C76"/>
    <w:rsid w:val="08765D1E"/>
    <w:rsid w:val="08765F95"/>
    <w:rsid w:val="08766022"/>
    <w:rsid w:val="08766049"/>
    <w:rsid w:val="087660F7"/>
    <w:rsid w:val="08766130"/>
    <w:rsid w:val="0876615B"/>
    <w:rsid w:val="08766253"/>
    <w:rsid w:val="08766294"/>
    <w:rsid w:val="087662C5"/>
    <w:rsid w:val="087662E0"/>
    <w:rsid w:val="0876632D"/>
    <w:rsid w:val="0876644B"/>
    <w:rsid w:val="08766599"/>
    <w:rsid w:val="087665B3"/>
    <w:rsid w:val="0876662E"/>
    <w:rsid w:val="08766654"/>
    <w:rsid w:val="087666F0"/>
    <w:rsid w:val="087668A9"/>
    <w:rsid w:val="08766953"/>
    <w:rsid w:val="08766C2B"/>
    <w:rsid w:val="08766D1C"/>
    <w:rsid w:val="08766DC5"/>
    <w:rsid w:val="08766E89"/>
    <w:rsid w:val="08766F4F"/>
    <w:rsid w:val="08767143"/>
    <w:rsid w:val="087671B1"/>
    <w:rsid w:val="08767426"/>
    <w:rsid w:val="0876745E"/>
    <w:rsid w:val="08767488"/>
    <w:rsid w:val="08767545"/>
    <w:rsid w:val="08767562"/>
    <w:rsid w:val="0876758D"/>
    <w:rsid w:val="087675CE"/>
    <w:rsid w:val="08767682"/>
    <w:rsid w:val="0876768C"/>
    <w:rsid w:val="0876771A"/>
    <w:rsid w:val="087677F0"/>
    <w:rsid w:val="08767848"/>
    <w:rsid w:val="08767890"/>
    <w:rsid w:val="087678DC"/>
    <w:rsid w:val="0876794B"/>
    <w:rsid w:val="08767978"/>
    <w:rsid w:val="087679C1"/>
    <w:rsid w:val="087679E2"/>
    <w:rsid w:val="08767ADB"/>
    <w:rsid w:val="08767BCF"/>
    <w:rsid w:val="08767C14"/>
    <w:rsid w:val="08767D59"/>
    <w:rsid w:val="08767D7E"/>
    <w:rsid w:val="08767E46"/>
    <w:rsid w:val="08767F10"/>
    <w:rsid w:val="08767F4A"/>
    <w:rsid w:val="087700E6"/>
    <w:rsid w:val="08770165"/>
    <w:rsid w:val="08770179"/>
    <w:rsid w:val="08770191"/>
    <w:rsid w:val="087701DA"/>
    <w:rsid w:val="08770290"/>
    <w:rsid w:val="0877035B"/>
    <w:rsid w:val="087703E6"/>
    <w:rsid w:val="08770409"/>
    <w:rsid w:val="08770576"/>
    <w:rsid w:val="087705C7"/>
    <w:rsid w:val="087705D5"/>
    <w:rsid w:val="08770686"/>
    <w:rsid w:val="08770748"/>
    <w:rsid w:val="087707AD"/>
    <w:rsid w:val="087708B2"/>
    <w:rsid w:val="087708C1"/>
    <w:rsid w:val="087708C9"/>
    <w:rsid w:val="087708EA"/>
    <w:rsid w:val="0877095A"/>
    <w:rsid w:val="08770986"/>
    <w:rsid w:val="08770AB9"/>
    <w:rsid w:val="08770AED"/>
    <w:rsid w:val="08770B64"/>
    <w:rsid w:val="08770B6C"/>
    <w:rsid w:val="08770C15"/>
    <w:rsid w:val="08770C2B"/>
    <w:rsid w:val="08770D03"/>
    <w:rsid w:val="08770D32"/>
    <w:rsid w:val="08770E0E"/>
    <w:rsid w:val="08770FDE"/>
    <w:rsid w:val="087710C4"/>
    <w:rsid w:val="087710D3"/>
    <w:rsid w:val="08771209"/>
    <w:rsid w:val="0877120E"/>
    <w:rsid w:val="087712F9"/>
    <w:rsid w:val="087714EB"/>
    <w:rsid w:val="087714EF"/>
    <w:rsid w:val="08771521"/>
    <w:rsid w:val="0877153B"/>
    <w:rsid w:val="087715B9"/>
    <w:rsid w:val="08771603"/>
    <w:rsid w:val="0877166F"/>
    <w:rsid w:val="0877168A"/>
    <w:rsid w:val="087716CD"/>
    <w:rsid w:val="087717D0"/>
    <w:rsid w:val="08771842"/>
    <w:rsid w:val="08771865"/>
    <w:rsid w:val="08771892"/>
    <w:rsid w:val="087719CA"/>
    <w:rsid w:val="08771A65"/>
    <w:rsid w:val="08771AB0"/>
    <w:rsid w:val="08771B19"/>
    <w:rsid w:val="08771C7E"/>
    <w:rsid w:val="08771DC9"/>
    <w:rsid w:val="08771DDC"/>
    <w:rsid w:val="08771DF5"/>
    <w:rsid w:val="08771E37"/>
    <w:rsid w:val="08772054"/>
    <w:rsid w:val="08772075"/>
    <w:rsid w:val="08772148"/>
    <w:rsid w:val="08772150"/>
    <w:rsid w:val="0877218F"/>
    <w:rsid w:val="08772199"/>
    <w:rsid w:val="08772212"/>
    <w:rsid w:val="087722E2"/>
    <w:rsid w:val="0877233A"/>
    <w:rsid w:val="0877235E"/>
    <w:rsid w:val="087723A7"/>
    <w:rsid w:val="0877246B"/>
    <w:rsid w:val="08772492"/>
    <w:rsid w:val="087724C3"/>
    <w:rsid w:val="0877254B"/>
    <w:rsid w:val="0877257E"/>
    <w:rsid w:val="087725C8"/>
    <w:rsid w:val="087725F0"/>
    <w:rsid w:val="087728F6"/>
    <w:rsid w:val="08772AA9"/>
    <w:rsid w:val="08772ADD"/>
    <w:rsid w:val="08772C2F"/>
    <w:rsid w:val="08772C61"/>
    <w:rsid w:val="08772C9F"/>
    <w:rsid w:val="08772D7C"/>
    <w:rsid w:val="08772F45"/>
    <w:rsid w:val="08772FF3"/>
    <w:rsid w:val="087731FC"/>
    <w:rsid w:val="08773311"/>
    <w:rsid w:val="0877335D"/>
    <w:rsid w:val="0877336B"/>
    <w:rsid w:val="087733D0"/>
    <w:rsid w:val="087734C9"/>
    <w:rsid w:val="0877358B"/>
    <w:rsid w:val="087735B8"/>
    <w:rsid w:val="08773606"/>
    <w:rsid w:val="08773642"/>
    <w:rsid w:val="0877372D"/>
    <w:rsid w:val="08773745"/>
    <w:rsid w:val="08773750"/>
    <w:rsid w:val="08773829"/>
    <w:rsid w:val="087738AC"/>
    <w:rsid w:val="087738FA"/>
    <w:rsid w:val="08773A56"/>
    <w:rsid w:val="08773CD2"/>
    <w:rsid w:val="08773CEC"/>
    <w:rsid w:val="08773D50"/>
    <w:rsid w:val="08773D8F"/>
    <w:rsid w:val="08773EA9"/>
    <w:rsid w:val="08773FAA"/>
    <w:rsid w:val="08773FE2"/>
    <w:rsid w:val="08774163"/>
    <w:rsid w:val="08774179"/>
    <w:rsid w:val="087741C1"/>
    <w:rsid w:val="0877437A"/>
    <w:rsid w:val="08774434"/>
    <w:rsid w:val="087744E0"/>
    <w:rsid w:val="08774518"/>
    <w:rsid w:val="087746DB"/>
    <w:rsid w:val="08774907"/>
    <w:rsid w:val="08774944"/>
    <w:rsid w:val="087749DB"/>
    <w:rsid w:val="08774B35"/>
    <w:rsid w:val="08774BD3"/>
    <w:rsid w:val="08774C43"/>
    <w:rsid w:val="08774C49"/>
    <w:rsid w:val="08774C72"/>
    <w:rsid w:val="08774D03"/>
    <w:rsid w:val="08774D73"/>
    <w:rsid w:val="08774DF7"/>
    <w:rsid w:val="08774EC0"/>
    <w:rsid w:val="08774EDD"/>
    <w:rsid w:val="08774F40"/>
    <w:rsid w:val="087750DE"/>
    <w:rsid w:val="08775119"/>
    <w:rsid w:val="08775222"/>
    <w:rsid w:val="087752D7"/>
    <w:rsid w:val="087753AE"/>
    <w:rsid w:val="08775488"/>
    <w:rsid w:val="087755AD"/>
    <w:rsid w:val="087755AF"/>
    <w:rsid w:val="087757C9"/>
    <w:rsid w:val="087758D9"/>
    <w:rsid w:val="08775919"/>
    <w:rsid w:val="0877593C"/>
    <w:rsid w:val="08775953"/>
    <w:rsid w:val="08775989"/>
    <w:rsid w:val="087759C7"/>
    <w:rsid w:val="087759F8"/>
    <w:rsid w:val="08775C0A"/>
    <w:rsid w:val="08775C5A"/>
    <w:rsid w:val="08775C8E"/>
    <w:rsid w:val="08775C97"/>
    <w:rsid w:val="08775D14"/>
    <w:rsid w:val="08775D4A"/>
    <w:rsid w:val="08775E3A"/>
    <w:rsid w:val="08775EF0"/>
    <w:rsid w:val="08775F5B"/>
    <w:rsid w:val="08776156"/>
    <w:rsid w:val="0877615B"/>
    <w:rsid w:val="087761AC"/>
    <w:rsid w:val="087761B9"/>
    <w:rsid w:val="08776265"/>
    <w:rsid w:val="08776321"/>
    <w:rsid w:val="0877635B"/>
    <w:rsid w:val="087765BC"/>
    <w:rsid w:val="08776640"/>
    <w:rsid w:val="0877665C"/>
    <w:rsid w:val="08776784"/>
    <w:rsid w:val="087767AC"/>
    <w:rsid w:val="087767F1"/>
    <w:rsid w:val="08776803"/>
    <w:rsid w:val="08776892"/>
    <w:rsid w:val="08776984"/>
    <w:rsid w:val="087769C3"/>
    <w:rsid w:val="08776AC1"/>
    <w:rsid w:val="08776AF4"/>
    <w:rsid w:val="08776CBD"/>
    <w:rsid w:val="08776D09"/>
    <w:rsid w:val="08776D23"/>
    <w:rsid w:val="08776E59"/>
    <w:rsid w:val="08776EDD"/>
    <w:rsid w:val="08776FFF"/>
    <w:rsid w:val="087771E7"/>
    <w:rsid w:val="0877731F"/>
    <w:rsid w:val="0877733B"/>
    <w:rsid w:val="0877733C"/>
    <w:rsid w:val="08777457"/>
    <w:rsid w:val="087774C6"/>
    <w:rsid w:val="08777634"/>
    <w:rsid w:val="087776DD"/>
    <w:rsid w:val="0877778E"/>
    <w:rsid w:val="087777CD"/>
    <w:rsid w:val="087779D6"/>
    <w:rsid w:val="08777A3C"/>
    <w:rsid w:val="08777A75"/>
    <w:rsid w:val="08777AB0"/>
    <w:rsid w:val="08777AC7"/>
    <w:rsid w:val="08777AE0"/>
    <w:rsid w:val="08777BA2"/>
    <w:rsid w:val="08777C8D"/>
    <w:rsid w:val="08777D08"/>
    <w:rsid w:val="08777E95"/>
    <w:rsid w:val="08777ECB"/>
    <w:rsid w:val="08777EE7"/>
    <w:rsid w:val="08777FBC"/>
    <w:rsid w:val="08777FC5"/>
    <w:rsid w:val="087800E1"/>
    <w:rsid w:val="0878017B"/>
    <w:rsid w:val="087801F1"/>
    <w:rsid w:val="08780292"/>
    <w:rsid w:val="087802A2"/>
    <w:rsid w:val="087802F8"/>
    <w:rsid w:val="087803C5"/>
    <w:rsid w:val="08780478"/>
    <w:rsid w:val="087804CC"/>
    <w:rsid w:val="087804E7"/>
    <w:rsid w:val="08780522"/>
    <w:rsid w:val="08780574"/>
    <w:rsid w:val="087805B0"/>
    <w:rsid w:val="087805E6"/>
    <w:rsid w:val="087806F9"/>
    <w:rsid w:val="08780820"/>
    <w:rsid w:val="08780AED"/>
    <w:rsid w:val="08780AEE"/>
    <w:rsid w:val="08780C1C"/>
    <w:rsid w:val="08780F30"/>
    <w:rsid w:val="087812D3"/>
    <w:rsid w:val="08781390"/>
    <w:rsid w:val="08781451"/>
    <w:rsid w:val="08781542"/>
    <w:rsid w:val="08781555"/>
    <w:rsid w:val="087815A3"/>
    <w:rsid w:val="08781643"/>
    <w:rsid w:val="0878167E"/>
    <w:rsid w:val="087816C2"/>
    <w:rsid w:val="08781782"/>
    <w:rsid w:val="0878186F"/>
    <w:rsid w:val="087818EF"/>
    <w:rsid w:val="087818F1"/>
    <w:rsid w:val="0878191C"/>
    <w:rsid w:val="087819A5"/>
    <w:rsid w:val="08781A6C"/>
    <w:rsid w:val="08781B67"/>
    <w:rsid w:val="08781BAB"/>
    <w:rsid w:val="08781C27"/>
    <w:rsid w:val="08781C73"/>
    <w:rsid w:val="08781CF4"/>
    <w:rsid w:val="08781D6B"/>
    <w:rsid w:val="08781D77"/>
    <w:rsid w:val="08781E34"/>
    <w:rsid w:val="08781E96"/>
    <w:rsid w:val="08781EDC"/>
    <w:rsid w:val="0878200C"/>
    <w:rsid w:val="0878202E"/>
    <w:rsid w:val="08782049"/>
    <w:rsid w:val="087820A1"/>
    <w:rsid w:val="08782147"/>
    <w:rsid w:val="0878217F"/>
    <w:rsid w:val="087821C0"/>
    <w:rsid w:val="08782233"/>
    <w:rsid w:val="08782287"/>
    <w:rsid w:val="087824A8"/>
    <w:rsid w:val="087824BA"/>
    <w:rsid w:val="087824C5"/>
    <w:rsid w:val="087826D6"/>
    <w:rsid w:val="0878272A"/>
    <w:rsid w:val="08782793"/>
    <w:rsid w:val="087827E0"/>
    <w:rsid w:val="08782A56"/>
    <w:rsid w:val="08782C4D"/>
    <w:rsid w:val="08782C59"/>
    <w:rsid w:val="08782CB0"/>
    <w:rsid w:val="08782E07"/>
    <w:rsid w:val="08782E39"/>
    <w:rsid w:val="08782F70"/>
    <w:rsid w:val="0878318C"/>
    <w:rsid w:val="087833BB"/>
    <w:rsid w:val="087834E9"/>
    <w:rsid w:val="087834EC"/>
    <w:rsid w:val="087835E6"/>
    <w:rsid w:val="0878366D"/>
    <w:rsid w:val="087836C7"/>
    <w:rsid w:val="0878373F"/>
    <w:rsid w:val="087837BB"/>
    <w:rsid w:val="08783822"/>
    <w:rsid w:val="087838BC"/>
    <w:rsid w:val="0878396F"/>
    <w:rsid w:val="08783A72"/>
    <w:rsid w:val="08783B81"/>
    <w:rsid w:val="08783E6A"/>
    <w:rsid w:val="08783EEE"/>
    <w:rsid w:val="087840CA"/>
    <w:rsid w:val="08784121"/>
    <w:rsid w:val="087842C6"/>
    <w:rsid w:val="08784422"/>
    <w:rsid w:val="08784457"/>
    <w:rsid w:val="0878447E"/>
    <w:rsid w:val="087844B1"/>
    <w:rsid w:val="0878454C"/>
    <w:rsid w:val="08784716"/>
    <w:rsid w:val="0878473F"/>
    <w:rsid w:val="087847E8"/>
    <w:rsid w:val="08784817"/>
    <w:rsid w:val="08784AB3"/>
    <w:rsid w:val="08784B4E"/>
    <w:rsid w:val="08784C06"/>
    <w:rsid w:val="08784E59"/>
    <w:rsid w:val="08784EEE"/>
    <w:rsid w:val="08784F33"/>
    <w:rsid w:val="08785275"/>
    <w:rsid w:val="087852FD"/>
    <w:rsid w:val="08785355"/>
    <w:rsid w:val="08785471"/>
    <w:rsid w:val="087854D8"/>
    <w:rsid w:val="08785680"/>
    <w:rsid w:val="0878584C"/>
    <w:rsid w:val="0878591E"/>
    <w:rsid w:val="087859BA"/>
    <w:rsid w:val="08785A08"/>
    <w:rsid w:val="08785A14"/>
    <w:rsid w:val="08785B3D"/>
    <w:rsid w:val="08785BFB"/>
    <w:rsid w:val="08785DB3"/>
    <w:rsid w:val="08785E56"/>
    <w:rsid w:val="08785EC0"/>
    <w:rsid w:val="08785EFA"/>
    <w:rsid w:val="08785F1C"/>
    <w:rsid w:val="08785F8D"/>
    <w:rsid w:val="08786006"/>
    <w:rsid w:val="0878603B"/>
    <w:rsid w:val="0878614D"/>
    <w:rsid w:val="087861B1"/>
    <w:rsid w:val="087861DF"/>
    <w:rsid w:val="087861E7"/>
    <w:rsid w:val="0878626E"/>
    <w:rsid w:val="0878632B"/>
    <w:rsid w:val="087863AA"/>
    <w:rsid w:val="0878647D"/>
    <w:rsid w:val="087864CC"/>
    <w:rsid w:val="0878651E"/>
    <w:rsid w:val="08786585"/>
    <w:rsid w:val="087867B5"/>
    <w:rsid w:val="087867F0"/>
    <w:rsid w:val="08786920"/>
    <w:rsid w:val="08786A74"/>
    <w:rsid w:val="08786A8D"/>
    <w:rsid w:val="08786AAD"/>
    <w:rsid w:val="08786AC5"/>
    <w:rsid w:val="08786ACF"/>
    <w:rsid w:val="08786BD9"/>
    <w:rsid w:val="08786BF7"/>
    <w:rsid w:val="08786C00"/>
    <w:rsid w:val="08786C13"/>
    <w:rsid w:val="08786D96"/>
    <w:rsid w:val="08786DA5"/>
    <w:rsid w:val="08786F60"/>
    <w:rsid w:val="08786F9D"/>
    <w:rsid w:val="08786FD3"/>
    <w:rsid w:val="087870D6"/>
    <w:rsid w:val="087870F2"/>
    <w:rsid w:val="087871AE"/>
    <w:rsid w:val="08787207"/>
    <w:rsid w:val="0878721C"/>
    <w:rsid w:val="08787230"/>
    <w:rsid w:val="087873D9"/>
    <w:rsid w:val="087874A0"/>
    <w:rsid w:val="08787530"/>
    <w:rsid w:val="08787626"/>
    <w:rsid w:val="087878DD"/>
    <w:rsid w:val="0878790F"/>
    <w:rsid w:val="08787912"/>
    <w:rsid w:val="0878791A"/>
    <w:rsid w:val="08787A1C"/>
    <w:rsid w:val="08787AC1"/>
    <w:rsid w:val="08787B1B"/>
    <w:rsid w:val="08787B4B"/>
    <w:rsid w:val="08787C9C"/>
    <w:rsid w:val="08787D32"/>
    <w:rsid w:val="08787EFA"/>
    <w:rsid w:val="08790046"/>
    <w:rsid w:val="087900F0"/>
    <w:rsid w:val="087902C8"/>
    <w:rsid w:val="0879031E"/>
    <w:rsid w:val="087903E3"/>
    <w:rsid w:val="08790554"/>
    <w:rsid w:val="0879084A"/>
    <w:rsid w:val="0879097D"/>
    <w:rsid w:val="087909BF"/>
    <w:rsid w:val="08790A1B"/>
    <w:rsid w:val="08790ADF"/>
    <w:rsid w:val="08790BF5"/>
    <w:rsid w:val="08790BF6"/>
    <w:rsid w:val="08790C13"/>
    <w:rsid w:val="08790C20"/>
    <w:rsid w:val="08790D07"/>
    <w:rsid w:val="08790D57"/>
    <w:rsid w:val="08790E22"/>
    <w:rsid w:val="08790F08"/>
    <w:rsid w:val="08790FD7"/>
    <w:rsid w:val="08790FF3"/>
    <w:rsid w:val="08791011"/>
    <w:rsid w:val="0879102F"/>
    <w:rsid w:val="08791071"/>
    <w:rsid w:val="08791081"/>
    <w:rsid w:val="087912E4"/>
    <w:rsid w:val="087912FA"/>
    <w:rsid w:val="08791358"/>
    <w:rsid w:val="087914BF"/>
    <w:rsid w:val="0879152B"/>
    <w:rsid w:val="0879154A"/>
    <w:rsid w:val="08791613"/>
    <w:rsid w:val="08791639"/>
    <w:rsid w:val="087916CE"/>
    <w:rsid w:val="0879176B"/>
    <w:rsid w:val="08791815"/>
    <w:rsid w:val="08791979"/>
    <w:rsid w:val="08791A2B"/>
    <w:rsid w:val="08791A43"/>
    <w:rsid w:val="08791A5D"/>
    <w:rsid w:val="08791A77"/>
    <w:rsid w:val="08791AE6"/>
    <w:rsid w:val="08791B94"/>
    <w:rsid w:val="08791CD9"/>
    <w:rsid w:val="08791D17"/>
    <w:rsid w:val="08791D39"/>
    <w:rsid w:val="08791E92"/>
    <w:rsid w:val="08791EBA"/>
    <w:rsid w:val="08791ED3"/>
    <w:rsid w:val="08791FC2"/>
    <w:rsid w:val="08791FC8"/>
    <w:rsid w:val="08792019"/>
    <w:rsid w:val="08792101"/>
    <w:rsid w:val="08792276"/>
    <w:rsid w:val="08792287"/>
    <w:rsid w:val="087922A3"/>
    <w:rsid w:val="087922A6"/>
    <w:rsid w:val="08792337"/>
    <w:rsid w:val="087923D9"/>
    <w:rsid w:val="08792454"/>
    <w:rsid w:val="087924B2"/>
    <w:rsid w:val="087924E4"/>
    <w:rsid w:val="08792519"/>
    <w:rsid w:val="08792536"/>
    <w:rsid w:val="08792631"/>
    <w:rsid w:val="087926A5"/>
    <w:rsid w:val="087926A7"/>
    <w:rsid w:val="0879288B"/>
    <w:rsid w:val="087928CB"/>
    <w:rsid w:val="08792A2E"/>
    <w:rsid w:val="08792A49"/>
    <w:rsid w:val="08792B7D"/>
    <w:rsid w:val="08792D40"/>
    <w:rsid w:val="08792DD2"/>
    <w:rsid w:val="08792E16"/>
    <w:rsid w:val="08792E45"/>
    <w:rsid w:val="08792F8D"/>
    <w:rsid w:val="08793082"/>
    <w:rsid w:val="08793200"/>
    <w:rsid w:val="0879331F"/>
    <w:rsid w:val="08793403"/>
    <w:rsid w:val="087934A9"/>
    <w:rsid w:val="0879356B"/>
    <w:rsid w:val="087935A6"/>
    <w:rsid w:val="087935B7"/>
    <w:rsid w:val="08793608"/>
    <w:rsid w:val="0879363E"/>
    <w:rsid w:val="08793648"/>
    <w:rsid w:val="0879369B"/>
    <w:rsid w:val="087936C7"/>
    <w:rsid w:val="08793760"/>
    <w:rsid w:val="0879378E"/>
    <w:rsid w:val="08793795"/>
    <w:rsid w:val="08793796"/>
    <w:rsid w:val="0879391B"/>
    <w:rsid w:val="08793987"/>
    <w:rsid w:val="08793AA9"/>
    <w:rsid w:val="08793BAE"/>
    <w:rsid w:val="08793D59"/>
    <w:rsid w:val="08793D62"/>
    <w:rsid w:val="08793D71"/>
    <w:rsid w:val="08793DF5"/>
    <w:rsid w:val="08793E1F"/>
    <w:rsid w:val="08793E7F"/>
    <w:rsid w:val="08793F93"/>
    <w:rsid w:val="087941DE"/>
    <w:rsid w:val="0879431B"/>
    <w:rsid w:val="087943CB"/>
    <w:rsid w:val="08794418"/>
    <w:rsid w:val="087944FE"/>
    <w:rsid w:val="08794704"/>
    <w:rsid w:val="08794865"/>
    <w:rsid w:val="08794AAB"/>
    <w:rsid w:val="08794AB0"/>
    <w:rsid w:val="08794BB3"/>
    <w:rsid w:val="08794C24"/>
    <w:rsid w:val="08794C5D"/>
    <w:rsid w:val="08794C87"/>
    <w:rsid w:val="08794E80"/>
    <w:rsid w:val="08794F34"/>
    <w:rsid w:val="08794F5E"/>
    <w:rsid w:val="08794FC2"/>
    <w:rsid w:val="08794FCC"/>
    <w:rsid w:val="08795096"/>
    <w:rsid w:val="0879512A"/>
    <w:rsid w:val="0879539F"/>
    <w:rsid w:val="08795462"/>
    <w:rsid w:val="08795516"/>
    <w:rsid w:val="087955C3"/>
    <w:rsid w:val="087955D0"/>
    <w:rsid w:val="087955FD"/>
    <w:rsid w:val="08795631"/>
    <w:rsid w:val="08795641"/>
    <w:rsid w:val="087957CB"/>
    <w:rsid w:val="08795961"/>
    <w:rsid w:val="087959B6"/>
    <w:rsid w:val="08795A7A"/>
    <w:rsid w:val="08795B4B"/>
    <w:rsid w:val="08795C49"/>
    <w:rsid w:val="08795D91"/>
    <w:rsid w:val="08795DBC"/>
    <w:rsid w:val="08795E76"/>
    <w:rsid w:val="08795F25"/>
    <w:rsid w:val="0879607C"/>
    <w:rsid w:val="08796128"/>
    <w:rsid w:val="0879615F"/>
    <w:rsid w:val="08796516"/>
    <w:rsid w:val="087966BF"/>
    <w:rsid w:val="087967A8"/>
    <w:rsid w:val="087969A0"/>
    <w:rsid w:val="08796AC9"/>
    <w:rsid w:val="08796AD1"/>
    <w:rsid w:val="08796B31"/>
    <w:rsid w:val="08796C4C"/>
    <w:rsid w:val="08796CE9"/>
    <w:rsid w:val="08796E17"/>
    <w:rsid w:val="08796E56"/>
    <w:rsid w:val="08796EB9"/>
    <w:rsid w:val="08796EC6"/>
    <w:rsid w:val="08796ED2"/>
    <w:rsid w:val="087970D2"/>
    <w:rsid w:val="08797178"/>
    <w:rsid w:val="08797302"/>
    <w:rsid w:val="08797339"/>
    <w:rsid w:val="08797371"/>
    <w:rsid w:val="087974D9"/>
    <w:rsid w:val="08797523"/>
    <w:rsid w:val="087975AA"/>
    <w:rsid w:val="08797633"/>
    <w:rsid w:val="0879764F"/>
    <w:rsid w:val="08797673"/>
    <w:rsid w:val="087976D0"/>
    <w:rsid w:val="087976F0"/>
    <w:rsid w:val="08797759"/>
    <w:rsid w:val="087978BD"/>
    <w:rsid w:val="087978ED"/>
    <w:rsid w:val="0879796A"/>
    <w:rsid w:val="08797975"/>
    <w:rsid w:val="087979E4"/>
    <w:rsid w:val="08797A97"/>
    <w:rsid w:val="08797C55"/>
    <w:rsid w:val="08797CB9"/>
    <w:rsid w:val="08797D28"/>
    <w:rsid w:val="08797DBB"/>
    <w:rsid w:val="08797DF7"/>
    <w:rsid w:val="08797E14"/>
    <w:rsid w:val="08797E19"/>
    <w:rsid w:val="08797E2D"/>
    <w:rsid w:val="08797E7C"/>
    <w:rsid w:val="08797E7F"/>
    <w:rsid w:val="087A0015"/>
    <w:rsid w:val="087A0099"/>
    <w:rsid w:val="087A00DF"/>
    <w:rsid w:val="087A0198"/>
    <w:rsid w:val="087A025E"/>
    <w:rsid w:val="087A026A"/>
    <w:rsid w:val="087A0385"/>
    <w:rsid w:val="087A0471"/>
    <w:rsid w:val="087A0541"/>
    <w:rsid w:val="087A067A"/>
    <w:rsid w:val="087A06F6"/>
    <w:rsid w:val="087A0737"/>
    <w:rsid w:val="087A08BD"/>
    <w:rsid w:val="087A08F8"/>
    <w:rsid w:val="087A0934"/>
    <w:rsid w:val="087A0978"/>
    <w:rsid w:val="087A09BA"/>
    <w:rsid w:val="087A09D9"/>
    <w:rsid w:val="087A09F6"/>
    <w:rsid w:val="087A0A49"/>
    <w:rsid w:val="087A0AB8"/>
    <w:rsid w:val="087A0AD1"/>
    <w:rsid w:val="087A0B2B"/>
    <w:rsid w:val="087A0BB7"/>
    <w:rsid w:val="087A0BBA"/>
    <w:rsid w:val="087A0C2F"/>
    <w:rsid w:val="087A0C34"/>
    <w:rsid w:val="087A0C92"/>
    <w:rsid w:val="087A0CFA"/>
    <w:rsid w:val="087A0D98"/>
    <w:rsid w:val="087A0E16"/>
    <w:rsid w:val="087A0E3A"/>
    <w:rsid w:val="087A0EDB"/>
    <w:rsid w:val="087A0FA8"/>
    <w:rsid w:val="087A1370"/>
    <w:rsid w:val="087A13B0"/>
    <w:rsid w:val="087A141D"/>
    <w:rsid w:val="087A14D5"/>
    <w:rsid w:val="087A16AE"/>
    <w:rsid w:val="087A16B9"/>
    <w:rsid w:val="087A16D5"/>
    <w:rsid w:val="087A1732"/>
    <w:rsid w:val="087A17B0"/>
    <w:rsid w:val="087A1851"/>
    <w:rsid w:val="087A1876"/>
    <w:rsid w:val="087A192C"/>
    <w:rsid w:val="087A1970"/>
    <w:rsid w:val="087A1A08"/>
    <w:rsid w:val="087A1AEC"/>
    <w:rsid w:val="087A1BAC"/>
    <w:rsid w:val="087A1C60"/>
    <w:rsid w:val="087A1D1F"/>
    <w:rsid w:val="087A1D88"/>
    <w:rsid w:val="087A1E5E"/>
    <w:rsid w:val="087A1E80"/>
    <w:rsid w:val="087A1F23"/>
    <w:rsid w:val="087A2012"/>
    <w:rsid w:val="087A2103"/>
    <w:rsid w:val="087A217A"/>
    <w:rsid w:val="087A2193"/>
    <w:rsid w:val="087A21BF"/>
    <w:rsid w:val="087A225D"/>
    <w:rsid w:val="087A2290"/>
    <w:rsid w:val="087A2353"/>
    <w:rsid w:val="087A23C8"/>
    <w:rsid w:val="087A2444"/>
    <w:rsid w:val="087A24A1"/>
    <w:rsid w:val="087A2626"/>
    <w:rsid w:val="087A26C7"/>
    <w:rsid w:val="087A2721"/>
    <w:rsid w:val="087A275F"/>
    <w:rsid w:val="087A2814"/>
    <w:rsid w:val="087A284A"/>
    <w:rsid w:val="087A286A"/>
    <w:rsid w:val="087A295A"/>
    <w:rsid w:val="087A2A74"/>
    <w:rsid w:val="087A2AB8"/>
    <w:rsid w:val="087A2AD2"/>
    <w:rsid w:val="087A2B64"/>
    <w:rsid w:val="087A2B70"/>
    <w:rsid w:val="087A2BB7"/>
    <w:rsid w:val="087A2E00"/>
    <w:rsid w:val="087A2EA7"/>
    <w:rsid w:val="087A2EBE"/>
    <w:rsid w:val="087A2F0E"/>
    <w:rsid w:val="087A2FBB"/>
    <w:rsid w:val="087A2FC2"/>
    <w:rsid w:val="087A302D"/>
    <w:rsid w:val="087A3032"/>
    <w:rsid w:val="087A31FB"/>
    <w:rsid w:val="087A3416"/>
    <w:rsid w:val="087A3531"/>
    <w:rsid w:val="087A3534"/>
    <w:rsid w:val="087A354A"/>
    <w:rsid w:val="087A355D"/>
    <w:rsid w:val="087A358D"/>
    <w:rsid w:val="087A35C6"/>
    <w:rsid w:val="087A3628"/>
    <w:rsid w:val="087A3756"/>
    <w:rsid w:val="087A37B0"/>
    <w:rsid w:val="087A37F4"/>
    <w:rsid w:val="087A382A"/>
    <w:rsid w:val="087A3863"/>
    <w:rsid w:val="087A393C"/>
    <w:rsid w:val="087A3A1F"/>
    <w:rsid w:val="087A3AB6"/>
    <w:rsid w:val="087A3B75"/>
    <w:rsid w:val="087A3B8A"/>
    <w:rsid w:val="087A3CB2"/>
    <w:rsid w:val="087A3D31"/>
    <w:rsid w:val="087A3D4B"/>
    <w:rsid w:val="087A3D90"/>
    <w:rsid w:val="087A3FC1"/>
    <w:rsid w:val="087A400D"/>
    <w:rsid w:val="087A4029"/>
    <w:rsid w:val="087A402F"/>
    <w:rsid w:val="087A4171"/>
    <w:rsid w:val="087A431E"/>
    <w:rsid w:val="087A447C"/>
    <w:rsid w:val="087A44A7"/>
    <w:rsid w:val="087A496C"/>
    <w:rsid w:val="087A4997"/>
    <w:rsid w:val="087A4A1D"/>
    <w:rsid w:val="087A4A8C"/>
    <w:rsid w:val="087A4B3C"/>
    <w:rsid w:val="087A4B81"/>
    <w:rsid w:val="087A4BBE"/>
    <w:rsid w:val="087A4BFF"/>
    <w:rsid w:val="087A4C58"/>
    <w:rsid w:val="087A4D2D"/>
    <w:rsid w:val="087A4D76"/>
    <w:rsid w:val="087A4EE5"/>
    <w:rsid w:val="087A4F18"/>
    <w:rsid w:val="087A5004"/>
    <w:rsid w:val="087A500E"/>
    <w:rsid w:val="087A50AB"/>
    <w:rsid w:val="087A517F"/>
    <w:rsid w:val="087A5246"/>
    <w:rsid w:val="087A5259"/>
    <w:rsid w:val="087A5293"/>
    <w:rsid w:val="087A5375"/>
    <w:rsid w:val="087A5388"/>
    <w:rsid w:val="087A539C"/>
    <w:rsid w:val="087A53B6"/>
    <w:rsid w:val="087A53B7"/>
    <w:rsid w:val="087A542C"/>
    <w:rsid w:val="087A56A5"/>
    <w:rsid w:val="087A56A7"/>
    <w:rsid w:val="087A56D8"/>
    <w:rsid w:val="087A5829"/>
    <w:rsid w:val="087A58C6"/>
    <w:rsid w:val="087A58F5"/>
    <w:rsid w:val="087A5905"/>
    <w:rsid w:val="087A598C"/>
    <w:rsid w:val="087A5A15"/>
    <w:rsid w:val="087A5A44"/>
    <w:rsid w:val="087A5BE4"/>
    <w:rsid w:val="087A5C89"/>
    <w:rsid w:val="087A5D28"/>
    <w:rsid w:val="087A5D48"/>
    <w:rsid w:val="087A5D92"/>
    <w:rsid w:val="087A5DBC"/>
    <w:rsid w:val="087A5EC6"/>
    <w:rsid w:val="087A5F37"/>
    <w:rsid w:val="087A5F4D"/>
    <w:rsid w:val="087A5FF2"/>
    <w:rsid w:val="087A602C"/>
    <w:rsid w:val="087A6165"/>
    <w:rsid w:val="087A6191"/>
    <w:rsid w:val="087A620F"/>
    <w:rsid w:val="087A6263"/>
    <w:rsid w:val="087A636E"/>
    <w:rsid w:val="087A64B8"/>
    <w:rsid w:val="087A65B8"/>
    <w:rsid w:val="087A6685"/>
    <w:rsid w:val="087A6687"/>
    <w:rsid w:val="087A6952"/>
    <w:rsid w:val="087A6A55"/>
    <w:rsid w:val="087A6A5D"/>
    <w:rsid w:val="087A6AB4"/>
    <w:rsid w:val="087A6AF9"/>
    <w:rsid w:val="087A6B8D"/>
    <w:rsid w:val="087A6BEA"/>
    <w:rsid w:val="087A6C2F"/>
    <w:rsid w:val="087A6D07"/>
    <w:rsid w:val="087A6DB5"/>
    <w:rsid w:val="087A6E08"/>
    <w:rsid w:val="087A6E43"/>
    <w:rsid w:val="087A6E4B"/>
    <w:rsid w:val="087A6EE4"/>
    <w:rsid w:val="087A6FDE"/>
    <w:rsid w:val="087A7000"/>
    <w:rsid w:val="087A7062"/>
    <w:rsid w:val="087A70A6"/>
    <w:rsid w:val="087A71A1"/>
    <w:rsid w:val="087A741E"/>
    <w:rsid w:val="087A74EE"/>
    <w:rsid w:val="087A7517"/>
    <w:rsid w:val="087A7566"/>
    <w:rsid w:val="087A7589"/>
    <w:rsid w:val="087A76D3"/>
    <w:rsid w:val="087A777E"/>
    <w:rsid w:val="087A77FB"/>
    <w:rsid w:val="087A784D"/>
    <w:rsid w:val="087A789D"/>
    <w:rsid w:val="087A78C5"/>
    <w:rsid w:val="087A78DC"/>
    <w:rsid w:val="087A78E0"/>
    <w:rsid w:val="087A79D0"/>
    <w:rsid w:val="087A7A4A"/>
    <w:rsid w:val="087A7AC0"/>
    <w:rsid w:val="087A7ADB"/>
    <w:rsid w:val="087A7B88"/>
    <w:rsid w:val="087A7D81"/>
    <w:rsid w:val="087A7D9B"/>
    <w:rsid w:val="087A7DFF"/>
    <w:rsid w:val="087A7E4D"/>
    <w:rsid w:val="087A7ECA"/>
    <w:rsid w:val="087A7EFE"/>
    <w:rsid w:val="087A7F54"/>
    <w:rsid w:val="087A7F5B"/>
    <w:rsid w:val="087A7FB3"/>
    <w:rsid w:val="087B010B"/>
    <w:rsid w:val="087B0222"/>
    <w:rsid w:val="087B02DE"/>
    <w:rsid w:val="087B0359"/>
    <w:rsid w:val="087B03A3"/>
    <w:rsid w:val="087B03CA"/>
    <w:rsid w:val="087B05E1"/>
    <w:rsid w:val="087B0628"/>
    <w:rsid w:val="087B066F"/>
    <w:rsid w:val="087B0711"/>
    <w:rsid w:val="087B0739"/>
    <w:rsid w:val="087B0862"/>
    <w:rsid w:val="087B0904"/>
    <w:rsid w:val="087B0947"/>
    <w:rsid w:val="087B09BE"/>
    <w:rsid w:val="087B0A01"/>
    <w:rsid w:val="087B0ADF"/>
    <w:rsid w:val="087B0C3C"/>
    <w:rsid w:val="087B0CC8"/>
    <w:rsid w:val="087B0DA3"/>
    <w:rsid w:val="087B0DAF"/>
    <w:rsid w:val="087B0E95"/>
    <w:rsid w:val="087B0F8D"/>
    <w:rsid w:val="087B0FCC"/>
    <w:rsid w:val="087B109E"/>
    <w:rsid w:val="087B11CC"/>
    <w:rsid w:val="087B1343"/>
    <w:rsid w:val="087B1393"/>
    <w:rsid w:val="087B13E4"/>
    <w:rsid w:val="087B1434"/>
    <w:rsid w:val="087B146F"/>
    <w:rsid w:val="087B157B"/>
    <w:rsid w:val="087B18B5"/>
    <w:rsid w:val="087B1930"/>
    <w:rsid w:val="087B1950"/>
    <w:rsid w:val="087B1977"/>
    <w:rsid w:val="087B1AE7"/>
    <w:rsid w:val="087B1BB2"/>
    <w:rsid w:val="087B1BB5"/>
    <w:rsid w:val="087B1BB6"/>
    <w:rsid w:val="087B1BDD"/>
    <w:rsid w:val="087B1D56"/>
    <w:rsid w:val="087B1D9F"/>
    <w:rsid w:val="087B1F88"/>
    <w:rsid w:val="087B1F97"/>
    <w:rsid w:val="087B2018"/>
    <w:rsid w:val="087B211D"/>
    <w:rsid w:val="087B224C"/>
    <w:rsid w:val="087B22B6"/>
    <w:rsid w:val="087B2398"/>
    <w:rsid w:val="087B24C0"/>
    <w:rsid w:val="087B24E3"/>
    <w:rsid w:val="087B2524"/>
    <w:rsid w:val="087B259F"/>
    <w:rsid w:val="087B2663"/>
    <w:rsid w:val="087B26A0"/>
    <w:rsid w:val="087B27C0"/>
    <w:rsid w:val="087B27FA"/>
    <w:rsid w:val="087B2816"/>
    <w:rsid w:val="087B29B0"/>
    <w:rsid w:val="087B2A1C"/>
    <w:rsid w:val="087B2C00"/>
    <w:rsid w:val="087B2C06"/>
    <w:rsid w:val="087B2CD0"/>
    <w:rsid w:val="087B2D28"/>
    <w:rsid w:val="087B2DAD"/>
    <w:rsid w:val="087B2DC7"/>
    <w:rsid w:val="087B2ED0"/>
    <w:rsid w:val="087B2F08"/>
    <w:rsid w:val="087B2F49"/>
    <w:rsid w:val="087B2F7F"/>
    <w:rsid w:val="087B300F"/>
    <w:rsid w:val="087B317B"/>
    <w:rsid w:val="087B3195"/>
    <w:rsid w:val="087B3333"/>
    <w:rsid w:val="087B335D"/>
    <w:rsid w:val="087B33D4"/>
    <w:rsid w:val="087B34E7"/>
    <w:rsid w:val="087B36DA"/>
    <w:rsid w:val="087B36DC"/>
    <w:rsid w:val="087B3747"/>
    <w:rsid w:val="087B374A"/>
    <w:rsid w:val="087B375F"/>
    <w:rsid w:val="087B37FC"/>
    <w:rsid w:val="087B3958"/>
    <w:rsid w:val="087B39A0"/>
    <w:rsid w:val="087B39C7"/>
    <w:rsid w:val="087B3A02"/>
    <w:rsid w:val="087B3A4D"/>
    <w:rsid w:val="087B3A99"/>
    <w:rsid w:val="087B3ADD"/>
    <w:rsid w:val="087B3AF5"/>
    <w:rsid w:val="087B3AF7"/>
    <w:rsid w:val="087B3B72"/>
    <w:rsid w:val="087B3BCB"/>
    <w:rsid w:val="087B3C09"/>
    <w:rsid w:val="087B3FCA"/>
    <w:rsid w:val="087B408F"/>
    <w:rsid w:val="087B40CC"/>
    <w:rsid w:val="087B4209"/>
    <w:rsid w:val="087B4297"/>
    <w:rsid w:val="087B4369"/>
    <w:rsid w:val="087B43A5"/>
    <w:rsid w:val="087B43EF"/>
    <w:rsid w:val="087B4563"/>
    <w:rsid w:val="087B4577"/>
    <w:rsid w:val="087B45C9"/>
    <w:rsid w:val="087B45CE"/>
    <w:rsid w:val="087B45E6"/>
    <w:rsid w:val="087B476D"/>
    <w:rsid w:val="087B47AF"/>
    <w:rsid w:val="087B47BB"/>
    <w:rsid w:val="087B486D"/>
    <w:rsid w:val="087B4967"/>
    <w:rsid w:val="087B4A6C"/>
    <w:rsid w:val="087B4BAE"/>
    <w:rsid w:val="087B4C00"/>
    <w:rsid w:val="087B4E11"/>
    <w:rsid w:val="087B4F3E"/>
    <w:rsid w:val="087B4FE5"/>
    <w:rsid w:val="087B500C"/>
    <w:rsid w:val="087B5076"/>
    <w:rsid w:val="087B512A"/>
    <w:rsid w:val="087B5168"/>
    <w:rsid w:val="087B51B4"/>
    <w:rsid w:val="087B51BC"/>
    <w:rsid w:val="087B51CA"/>
    <w:rsid w:val="087B5205"/>
    <w:rsid w:val="087B5230"/>
    <w:rsid w:val="087B52A4"/>
    <w:rsid w:val="087B534E"/>
    <w:rsid w:val="087B53B7"/>
    <w:rsid w:val="087B54AA"/>
    <w:rsid w:val="087B5638"/>
    <w:rsid w:val="087B5787"/>
    <w:rsid w:val="087B57AB"/>
    <w:rsid w:val="087B57DB"/>
    <w:rsid w:val="087B57E0"/>
    <w:rsid w:val="087B5821"/>
    <w:rsid w:val="087B59D6"/>
    <w:rsid w:val="087B59EB"/>
    <w:rsid w:val="087B5A06"/>
    <w:rsid w:val="087B5A48"/>
    <w:rsid w:val="087B5B3F"/>
    <w:rsid w:val="087B5C7F"/>
    <w:rsid w:val="087B5CDD"/>
    <w:rsid w:val="087B5F00"/>
    <w:rsid w:val="087B5FDF"/>
    <w:rsid w:val="087B614A"/>
    <w:rsid w:val="087B628B"/>
    <w:rsid w:val="087B63A7"/>
    <w:rsid w:val="087B63F9"/>
    <w:rsid w:val="087B6468"/>
    <w:rsid w:val="087B64E2"/>
    <w:rsid w:val="087B6526"/>
    <w:rsid w:val="087B6565"/>
    <w:rsid w:val="087B65F5"/>
    <w:rsid w:val="087B6617"/>
    <w:rsid w:val="087B661E"/>
    <w:rsid w:val="087B67B8"/>
    <w:rsid w:val="087B67F7"/>
    <w:rsid w:val="087B6822"/>
    <w:rsid w:val="087B68C0"/>
    <w:rsid w:val="087B695D"/>
    <w:rsid w:val="087B69EC"/>
    <w:rsid w:val="087B6A2A"/>
    <w:rsid w:val="087B6AA0"/>
    <w:rsid w:val="087B6BE0"/>
    <w:rsid w:val="087B6BE7"/>
    <w:rsid w:val="087B6C5A"/>
    <w:rsid w:val="087B6CF2"/>
    <w:rsid w:val="087B6D3C"/>
    <w:rsid w:val="087B6DFE"/>
    <w:rsid w:val="087B6F28"/>
    <w:rsid w:val="087B6FF6"/>
    <w:rsid w:val="087B7003"/>
    <w:rsid w:val="087B7097"/>
    <w:rsid w:val="087B7122"/>
    <w:rsid w:val="087B713F"/>
    <w:rsid w:val="087B733C"/>
    <w:rsid w:val="087B7380"/>
    <w:rsid w:val="087B7415"/>
    <w:rsid w:val="087B741B"/>
    <w:rsid w:val="087B746D"/>
    <w:rsid w:val="087B755D"/>
    <w:rsid w:val="087B75AF"/>
    <w:rsid w:val="087B7776"/>
    <w:rsid w:val="087B77BB"/>
    <w:rsid w:val="087B77C6"/>
    <w:rsid w:val="087B77F2"/>
    <w:rsid w:val="087B7884"/>
    <w:rsid w:val="087B78BB"/>
    <w:rsid w:val="087B78DC"/>
    <w:rsid w:val="087B791B"/>
    <w:rsid w:val="087B795D"/>
    <w:rsid w:val="087B79C4"/>
    <w:rsid w:val="087B7B09"/>
    <w:rsid w:val="087B7B72"/>
    <w:rsid w:val="087B7C10"/>
    <w:rsid w:val="087B7C11"/>
    <w:rsid w:val="087B7C53"/>
    <w:rsid w:val="087B7C78"/>
    <w:rsid w:val="087B7C89"/>
    <w:rsid w:val="087B7D02"/>
    <w:rsid w:val="087B7D75"/>
    <w:rsid w:val="087B7E9E"/>
    <w:rsid w:val="087B7EA4"/>
    <w:rsid w:val="087B7EA5"/>
    <w:rsid w:val="087B7F0F"/>
    <w:rsid w:val="087B7F51"/>
    <w:rsid w:val="087B7FEB"/>
    <w:rsid w:val="087C0045"/>
    <w:rsid w:val="087C0127"/>
    <w:rsid w:val="087C018C"/>
    <w:rsid w:val="087C03E2"/>
    <w:rsid w:val="087C0422"/>
    <w:rsid w:val="087C04AF"/>
    <w:rsid w:val="087C04CE"/>
    <w:rsid w:val="087C04D9"/>
    <w:rsid w:val="087C054D"/>
    <w:rsid w:val="087C062C"/>
    <w:rsid w:val="087C0796"/>
    <w:rsid w:val="087C07E3"/>
    <w:rsid w:val="087C08AE"/>
    <w:rsid w:val="087C08C8"/>
    <w:rsid w:val="087C0917"/>
    <w:rsid w:val="087C0949"/>
    <w:rsid w:val="087C09D0"/>
    <w:rsid w:val="087C0A9F"/>
    <w:rsid w:val="087C0C10"/>
    <w:rsid w:val="087C0E5F"/>
    <w:rsid w:val="087C1046"/>
    <w:rsid w:val="087C10A0"/>
    <w:rsid w:val="087C110B"/>
    <w:rsid w:val="087C118A"/>
    <w:rsid w:val="087C11CC"/>
    <w:rsid w:val="087C123A"/>
    <w:rsid w:val="087C127C"/>
    <w:rsid w:val="087C1319"/>
    <w:rsid w:val="087C1461"/>
    <w:rsid w:val="087C15C3"/>
    <w:rsid w:val="087C15FA"/>
    <w:rsid w:val="087C16EC"/>
    <w:rsid w:val="087C1725"/>
    <w:rsid w:val="087C1838"/>
    <w:rsid w:val="087C186A"/>
    <w:rsid w:val="087C190B"/>
    <w:rsid w:val="087C19E7"/>
    <w:rsid w:val="087C1A42"/>
    <w:rsid w:val="087C1ABC"/>
    <w:rsid w:val="087C1ADB"/>
    <w:rsid w:val="087C1B3E"/>
    <w:rsid w:val="087C1C24"/>
    <w:rsid w:val="087C1C32"/>
    <w:rsid w:val="087C1C58"/>
    <w:rsid w:val="087C1D3E"/>
    <w:rsid w:val="087C1D93"/>
    <w:rsid w:val="087C1DCC"/>
    <w:rsid w:val="087C1DF3"/>
    <w:rsid w:val="087C1F7A"/>
    <w:rsid w:val="087C20DF"/>
    <w:rsid w:val="087C21BB"/>
    <w:rsid w:val="087C2267"/>
    <w:rsid w:val="087C22FE"/>
    <w:rsid w:val="087C2365"/>
    <w:rsid w:val="087C239B"/>
    <w:rsid w:val="087C239C"/>
    <w:rsid w:val="087C2517"/>
    <w:rsid w:val="087C27CA"/>
    <w:rsid w:val="087C28E0"/>
    <w:rsid w:val="087C292E"/>
    <w:rsid w:val="087C2C6C"/>
    <w:rsid w:val="087C2E21"/>
    <w:rsid w:val="087C2E3F"/>
    <w:rsid w:val="087C2F9A"/>
    <w:rsid w:val="087C301C"/>
    <w:rsid w:val="087C328B"/>
    <w:rsid w:val="087C3291"/>
    <w:rsid w:val="087C345A"/>
    <w:rsid w:val="087C3482"/>
    <w:rsid w:val="087C34AF"/>
    <w:rsid w:val="087C367C"/>
    <w:rsid w:val="087C372C"/>
    <w:rsid w:val="087C375B"/>
    <w:rsid w:val="087C37C2"/>
    <w:rsid w:val="087C37C4"/>
    <w:rsid w:val="087C384B"/>
    <w:rsid w:val="087C394C"/>
    <w:rsid w:val="087C3A63"/>
    <w:rsid w:val="087C3B52"/>
    <w:rsid w:val="087C3B58"/>
    <w:rsid w:val="087C3C0B"/>
    <w:rsid w:val="087C3C4C"/>
    <w:rsid w:val="087C3F4E"/>
    <w:rsid w:val="087C3FB0"/>
    <w:rsid w:val="087C4039"/>
    <w:rsid w:val="087C405A"/>
    <w:rsid w:val="087C415B"/>
    <w:rsid w:val="087C4184"/>
    <w:rsid w:val="087C423B"/>
    <w:rsid w:val="087C4241"/>
    <w:rsid w:val="087C4332"/>
    <w:rsid w:val="087C44E2"/>
    <w:rsid w:val="087C45B2"/>
    <w:rsid w:val="087C45D4"/>
    <w:rsid w:val="087C45EB"/>
    <w:rsid w:val="087C461A"/>
    <w:rsid w:val="087C4624"/>
    <w:rsid w:val="087C468C"/>
    <w:rsid w:val="087C47B7"/>
    <w:rsid w:val="087C48E8"/>
    <w:rsid w:val="087C490B"/>
    <w:rsid w:val="087C4998"/>
    <w:rsid w:val="087C4A4C"/>
    <w:rsid w:val="087C4BD1"/>
    <w:rsid w:val="087C4C6A"/>
    <w:rsid w:val="087C4CBD"/>
    <w:rsid w:val="087C4E15"/>
    <w:rsid w:val="087C4ED8"/>
    <w:rsid w:val="087C4F62"/>
    <w:rsid w:val="087C4FB5"/>
    <w:rsid w:val="087C4FED"/>
    <w:rsid w:val="087C506D"/>
    <w:rsid w:val="087C519F"/>
    <w:rsid w:val="087C536A"/>
    <w:rsid w:val="087C5543"/>
    <w:rsid w:val="087C555D"/>
    <w:rsid w:val="087C5571"/>
    <w:rsid w:val="087C55BF"/>
    <w:rsid w:val="087C55CE"/>
    <w:rsid w:val="087C5687"/>
    <w:rsid w:val="087C571B"/>
    <w:rsid w:val="087C5780"/>
    <w:rsid w:val="087C57D8"/>
    <w:rsid w:val="087C582B"/>
    <w:rsid w:val="087C5967"/>
    <w:rsid w:val="087C5A63"/>
    <w:rsid w:val="087C5AE6"/>
    <w:rsid w:val="087C5BE8"/>
    <w:rsid w:val="087C5D03"/>
    <w:rsid w:val="087C5E3F"/>
    <w:rsid w:val="087C5E42"/>
    <w:rsid w:val="087C5EB6"/>
    <w:rsid w:val="087C5F32"/>
    <w:rsid w:val="087C5FC7"/>
    <w:rsid w:val="087C5FDD"/>
    <w:rsid w:val="087C606C"/>
    <w:rsid w:val="087C6076"/>
    <w:rsid w:val="087C617B"/>
    <w:rsid w:val="087C61C0"/>
    <w:rsid w:val="087C64C4"/>
    <w:rsid w:val="087C64F4"/>
    <w:rsid w:val="087C6619"/>
    <w:rsid w:val="087C66BE"/>
    <w:rsid w:val="087C6773"/>
    <w:rsid w:val="087C678D"/>
    <w:rsid w:val="087C67DE"/>
    <w:rsid w:val="087C689B"/>
    <w:rsid w:val="087C68AD"/>
    <w:rsid w:val="087C6AC0"/>
    <w:rsid w:val="087C6BC3"/>
    <w:rsid w:val="087C6BE7"/>
    <w:rsid w:val="087C6C12"/>
    <w:rsid w:val="087C6C73"/>
    <w:rsid w:val="087C6CA0"/>
    <w:rsid w:val="087C6CD0"/>
    <w:rsid w:val="087C6CDB"/>
    <w:rsid w:val="087C6D02"/>
    <w:rsid w:val="087C6D91"/>
    <w:rsid w:val="087C6E75"/>
    <w:rsid w:val="087C6F73"/>
    <w:rsid w:val="087C6FBC"/>
    <w:rsid w:val="087C7043"/>
    <w:rsid w:val="087C709A"/>
    <w:rsid w:val="087C72E9"/>
    <w:rsid w:val="087C73DB"/>
    <w:rsid w:val="087C7426"/>
    <w:rsid w:val="087C7444"/>
    <w:rsid w:val="087C745F"/>
    <w:rsid w:val="087C746A"/>
    <w:rsid w:val="087C74CD"/>
    <w:rsid w:val="087C750E"/>
    <w:rsid w:val="087C75F0"/>
    <w:rsid w:val="087C7606"/>
    <w:rsid w:val="087C7668"/>
    <w:rsid w:val="087C7678"/>
    <w:rsid w:val="087C794C"/>
    <w:rsid w:val="087C7981"/>
    <w:rsid w:val="087C7994"/>
    <w:rsid w:val="087C7A5D"/>
    <w:rsid w:val="087C7B76"/>
    <w:rsid w:val="087C7C45"/>
    <w:rsid w:val="087C7C51"/>
    <w:rsid w:val="087C7CBF"/>
    <w:rsid w:val="087C7CD9"/>
    <w:rsid w:val="087C7D61"/>
    <w:rsid w:val="087C7EBD"/>
    <w:rsid w:val="087C7FAF"/>
    <w:rsid w:val="087D0186"/>
    <w:rsid w:val="087D01C4"/>
    <w:rsid w:val="087D01FB"/>
    <w:rsid w:val="087D024B"/>
    <w:rsid w:val="087D02BC"/>
    <w:rsid w:val="087D0351"/>
    <w:rsid w:val="087D0522"/>
    <w:rsid w:val="087D06A8"/>
    <w:rsid w:val="087D06C3"/>
    <w:rsid w:val="087D06D5"/>
    <w:rsid w:val="087D07C5"/>
    <w:rsid w:val="087D097E"/>
    <w:rsid w:val="087D0A62"/>
    <w:rsid w:val="087D0B22"/>
    <w:rsid w:val="087D0EF6"/>
    <w:rsid w:val="087D0FB1"/>
    <w:rsid w:val="087D0FB7"/>
    <w:rsid w:val="087D0FDE"/>
    <w:rsid w:val="087D1002"/>
    <w:rsid w:val="087D1067"/>
    <w:rsid w:val="087D10E6"/>
    <w:rsid w:val="087D1104"/>
    <w:rsid w:val="087D110D"/>
    <w:rsid w:val="087D119F"/>
    <w:rsid w:val="087D11A7"/>
    <w:rsid w:val="087D134B"/>
    <w:rsid w:val="087D13A4"/>
    <w:rsid w:val="087D13E4"/>
    <w:rsid w:val="087D144B"/>
    <w:rsid w:val="087D14A5"/>
    <w:rsid w:val="087D159F"/>
    <w:rsid w:val="087D175E"/>
    <w:rsid w:val="087D1808"/>
    <w:rsid w:val="087D1852"/>
    <w:rsid w:val="087D1892"/>
    <w:rsid w:val="087D1908"/>
    <w:rsid w:val="087D1973"/>
    <w:rsid w:val="087D19E8"/>
    <w:rsid w:val="087D19F5"/>
    <w:rsid w:val="087D1A7F"/>
    <w:rsid w:val="087D1AC4"/>
    <w:rsid w:val="087D1B26"/>
    <w:rsid w:val="087D1B38"/>
    <w:rsid w:val="087D1B4A"/>
    <w:rsid w:val="087D1CE3"/>
    <w:rsid w:val="087D1E5D"/>
    <w:rsid w:val="087D1ED5"/>
    <w:rsid w:val="087D1F2F"/>
    <w:rsid w:val="087D1FC6"/>
    <w:rsid w:val="087D1FCC"/>
    <w:rsid w:val="087D20D1"/>
    <w:rsid w:val="087D21D0"/>
    <w:rsid w:val="087D2291"/>
    <w:rsid w:val="087D23C1"/>
    <w:rsid w:val="087D251B"/>
    <w:rsid w:val="087D2581"/>
    <w:rsid w:val="087D25B9"/>
    <w:rsid w:val="087D26B1"/>
    <w:rsid w:val="087D27AE"/>
    <w:rsid w:val="087D28BD"/>
    <w:rsid w:val="087D2933"/>
    <w:rsid w:val="087D29DE"/>
    <w:rsid w:val="087D2AB0"/>
    <w:rsid w:val="087D2AB1"/>
    <w:rsid w:val="087D2B0B"/>
    <w:rsid w:val="087D2C60"/>
    <w:rsid w:val="087D2C62"/>
    <w:rsid w:val="087D2C8E"/>
    <w:rsid w:val="087D2CC9"/>
    <w:rsid w:val="087D2CCE"/>
    <w:rsid w:val="087D2CF1"/>
    <w:rsid w:val="087D2D83"/>
    <w:rsid w:val="087D2DAE"/>
    <w:rsid w:val="087D2E6B"/>
    <w:rsid w:val="087D2E88"/>
    <w:rsid w:val="087D3015"/>
    <w:rsid w:val="087D3054"/>
    <w:rsid w:val="087D3066"/>
    <w:rsid w:val="087D309C"/>
    <w:rsid w:val="087D30E0"/>
    <w:rsid w:val="087D32AA"/>
    <w:rsid w:val="087D3319"/>
    <w:rsid w:val="087D3328"/>
    <w:rsid w:val="087D3426"/>
    <w:rsid w:val="087D354E"/>
    <w:rsid w:val="087D35C2"/>
    <w:rsid w:val="087D35CA"/>
    <w:rsid w:val="087D361F"/>
    <w:rsid w:val="087D381B"/>
    <w:rsid w:val="087D3867"/>
    <w:rsid w:val="087D39AE"/>
    <w:rsid w:val="087D39BD"/>
    <w:rsid w:val="087D3AFD"/>
    <w:rsid w:val="087D3B59"/>
    <w:rsid w:val="087D3C54"/>
    <w:rsid w:val="087D3C62"/>
    <w:rsid w:val="087D3C7C"/>
    <w:rsid w:val="087D3C84"/>
    <w:rsid w:val="087D3E58"/>
    <w:rsid w:val="087D3F79"/>
    <w:rsid w:val="087D3F7A"/>
    <w:rsid w:val="087D3FB0"/>
    <w:rsid w:val="087D40FE"/>
    <w:rsid w:val="087D4147"/>
    <w:rsid w:val="087D42B3"/>
    <w:rsid w:val="087D42DB"/>
    <w:rsid w:val="087D42FE"/>
    <w:rsid w:val="087D4325"/>
    <w:rsid w:val="087D4572"/>
    <w:rsid w:val="087D45C5"/>
    <w:rsid w:val="087D4767"/>
    <w:rsid w:val="087D4809"/>
    <w:rsid w:val="087D4925"/>
    <w:rsid w:val="087D49A6"/>
    <w:rsid w:val="087D4AEF"/>
    <w:rsid w:val="087D4B49"/>
    <w:rsid w:val="087D4C1C"/>
    <w:rsid w:val="087D4D3F"/>
    <w:rsid w:val="087D4D92"/>
    <w:rsid w:val="087D4E3D"/>
    <w:rsid w:val="087D5004"/>
    <w:rsid w:val="087D505F"/>
    <w:rsid w:val="087D5087"/>
    <w:rsid w:val="087D508D"/>
    <w:rsid w:val="087D50BF"/>
    <w:rsid w:val="087D530B"/>
    <w:rsid w:val="087D5387"/>
    <w:rsid w:val="087D53D2"/>
    <w:rsid w:val="087D549E"/>
    <w:rsid w:val="087D54EA"/>
    <w:rsid w:val="087D550B"/>
    <w:rsid w:val="087D5596"/>
    <w:rsid w:val="087D559F"/>
    <w:rsid w:val="087D55EC"/>
    <w:rsid w:val="087D560B"/>
    <w:rsid w:val="087D56C1"/>
    <w:rsid w:val="087D5733"/>
    <w:rsid w:val="087D5789"/>
    <w:rsid w:val="087D57CA"/>
    <w:rsid w:val="087D5900"/>
    <w:rsid w:val="087D59B4"/>
    <w:rsid w:val="087D5A86"/>
    <w:rsid w:val="087D5B0B"/>
    <w:rsid w:val="087D5B1C"/>
    <w:rsid w:val="087D5BE0"/>
    <w:rsid w:val="087D5BE9"/>
    <w:rsid w:val="087D5C00"/>
    <w:rsid w:val="087D5C79"/>
    <w:rsid w:val="087D5D88"/>
    <w:rsid w:val="087D5DCE"/>
    <w:rsid w:val="087D5DF1"/>
    <w:rsid w:val="087D5E34"/>
    <w:rsid w:val="087D5E63"/>
    <w:rsid w:val="087D5F20"/>
    <w:rsid w:val="087D5FA6"/>
    <w:rsid w:val="087D601E"/>
    <w:rsid w:val="087D60D0"/>
    <w:rsid w:val="087D616D"/>
    <w:rsid w:val="087D6437"/>
    <w:rsid w:val="087D6472"/>
    <w:rsid w:val="087D6490"/>
    <w:rsid w:val="087D6606"/>
    <w:rsid w:val="087D66C5"/>
    <w:rsid w:val="087D66F4"/>
    <w:rsid w:val="087D67E2"/>
    <w:rsid w:val="087D68D8"/>
    <w:rsid w:val="087D692E"/>
    <w:rsid w:val="087D6973"/>
    <w:rsid w:val="087D6A52"/>
    <w:rsid w:val="087D6A91"/>
    <w:rsid w:val="087D6B53"/>
    <w:rsid w:val="087D6BEC"/>
    <w:rsid w:val="087D6C77"/>
    <w:rsid w:val="087D6DB9"/>
    <w:rsid w:val="087D6DEC"/>
    <w:rsid w:val="087D6E45"/>
    <w:rsid w:val="087D6EB0"/>
    <w:rsid w:val="087D6F5F"/>
    <w:rsid w:val="087D6F89"/>
    <w:rsid w:val="087D6FA0"/>
    <w:rsid w:val="087D6FCB"/>
    <w:rsid w:val="087D718A"/>
    <w:rsid w:val="087D71E0"/>
    <w:rsid w:val="087D71FC"/>
    <w:rsid w:val="087D7229"/>
    <w:rsid w:val="087D73A8"/>
    <w:rsid w:val="087D73C1"/>
    <w:rsid w:val="087D7412"/>
    <w:rsid w:val="087D7499"/>
    <w:rsid w:val="087D7547"/>
    <w:rsid w:val="087D75F9"/>
    <w:rsid w:val="087D76FD"/>
    <w:rsid w:val="087D7788"/>
    <w:rsid w:val="087D781A"/>
    <w:rsid w:val="087D78A7"/>
    <w:rsid w:val="087D7A3B"/>
    <w:rsid w:val="087D7AE9"/>
    <w:rsid w:val="087D7B6A"/>
    <w:rsid w:val="087D7B98"/>
    <w:rsid w:val="087D7D14"/>
    <w:rsid w:val="087D7DCD"/>
    <w:rsid w:val="087D7DDA"/>
    <w:rsid w:val="087D7DE7"/>
    <w:rsid w:val="087D7E13"/>
    <w:rsid w:val="087D7EC7"/>
    <w:rsid w:val="087D7ECD"/>
    <w:rsid w:val="087E0026"/>
    <w:rsid w:val="087E007E"/>
    <w:rsid w:val="087E01F5"/>
    <w:rsid w:val="087E0249"/>
    <w:rsid w:val="087E026F"/>
    <w:rsid w:val="087E02E5"/>
    <w:rsid w:val="087E037E"/>
    <w:rsid w:val="087E03B4"/>
    <w:rsid w:val="087E0532"/>
    <w:rsid w:val="087E0635"/>
    <w:rsid w:val="087E06E7"/>
    <w:rsid w:val="087E0749"/>
    <w:rsid w:val="087E074C"/>
    <w:rsid w:val="087E082E"/>
    <w:rsid w:val="087E0965"/>
    <w:rsid w:val="087E0A3C"/>
    <w:rsid w:val="087E0B4A"/>
    <w:rsid w:val="087E0BEF"/>
    <w:rsid w:val="087E0C3D"/>
    <w:rsid w:val="087E0CAD"/>
    <w:rsid w:val="087E0CCB"/>
    <w:rsid w:val="087E0D3C"/>
    <w:rsid w:val="087E0D3E"/>
    <w:rsid w:val="087E0D89"/>
    <w:rsid w:val="087E0D9F"/>
    <w:rsid w:val="087E0DFC"/>
    <w:rsid w:val="087E0EDA"/>
    <w:rsid w:val="087E10BD"/>
    <w:rsid w:val="087E10CD"/>
    <w:rsid w:val="087E10DD"/>
    <w:rsid w:val="087E10E3"/>
    <w:rsid w:val="087E1142"/>
    <w:rsid w:val="087E11E4"/>
    <w:rsid w:val="087E12BB"/>
    <w:rsid w:val="087E1308"/>
    <w:rsid w:val="087E13B3"/>
    <w:rsid w:val="087E142F"/>
    <w:rsid w:val="087E164F"/>
    <w:rsid w:val="087E165F"/>
    <w:rsid w:val="087E1713"/>
    <w:rsid w:val="087E1746"/>
    <w:rsid w:val="087E1785"/>
    <w:rsid w:val="087E1882"/>
    <w:rsid w:val="087E189D"/>
    <w:rsid w:val="087E18CE"/>
    <w:rsid w:val="087E1939"/>
    <w:rsid w:val="087E1967"/>
    <w:rsid w:val="087E19E0"/>
    <w:rsid w:val="087E19FC"/>
    <w:rsid w:val="087E1A05"/>
    <w:rsid w:val="087E1AEE"/>
    <w:rsid w:val="087E1B11"/>
    <w:rsid w:val="087E1B15"/>
    <w:rsid w:val="087E1BAB"/>
    <w:rsid w:val="087E1BF6"/>
    <w:rsid w:val="087E1CC3"/>
    <w:rsid w:val="087E1D7F"/>
    <w:rsid w:val="087E1D94"/>
    <w:rsid w:val="087E1D9D"/>
    <w:rsid w:val="087E1E3E"/>
    <w:rsid w:val="087E1EFB"/>
    <w:rsid w:val="087E1FA7"/>
    <w:rsid w:val="087E2085"/>
    <w:rsid w:val="087E214B"/>
    <w:rsid w:val="087E22C3"/>
    <w:rsid w:val="087E22FF"/>
    <w:rsid w:val="087E2362"/>
    <w:rsid w:val="087E237A"/>
    <w:rsid w:val="087E23BF"/>
    <w:rsid w:val="087E23D9"/>
    <w:rsid w:val="087E2489"/>
    <w:rsid w:val="087E24C2"/>
    <w:rsid w:val="087E25CD"/>
    <w:rsid w:val="087E2688"/>
    <w:rsid w:val="087E26DF"/>
    <w:rsid w:val="087E2716"/>
    <w:rsid w:val="087E2740"/>
    <w:rsid w:val="087E2757"/>
    <w:rsid w:val="087E2790"/>
    <w:rsid w:val="087E28F3"/>
    <w:rsid w:val="087E28FD"/>
    <w:rsid w:val="087E296E"/>
    <w:rsid w:val="087E2A72"/>
    <w:rsid w:val="087E2AB2"/>
    <w:rsid w:val="087E2C3C"/>
    <w:rsid w:val="087E2CE5"/>
    <w:rsid w:val="087E2CF8"/>
    <w:rsid w:val="087E2E5B"/>
    <w:rsid w:val="087E2E64"/>
    <w:rsid w:val="087E2E69"/>
    <w:rsid w:val="087E2EB1"/>
    <w:rsid w:val="087E2F25"/>
    <w:rsid w:val="087E2F74"/>
    <w:rsid w:val="087E30B7"/>
    <w:rsid w:val="087E3147"/>
    <w:rsid w:val="087E31B4"/>
    <w:rsid w:val="087E33AA"/>
    <w:rsid w:val="087E34FE"/>
    <w:rsid w:val="087E3576"/>
    <w:rsid w:val="087E3703"/>
    <w:rsid w:val="087E37C5"/>
    <w:rsid w:val="087E37C6"/>
    <w:rsid w:val="087E37F2"/>
    <w:rsid w:val="087E38EB"/>
    <w:rsid w:val="087E3980"/>
    <w:rsid w:val="087E3A45"/>
    <w:rsid w:val="087E3AD7"/>
    <w:rsid w:val="087E3ADE"/>
    <w:rsid w:val="087E3B4B"/>
    <w:rsid w:val="087E3BAA"/>
    <w:rsid w:val="087E3C1E"/>
    <w:rsid w:val="087E3C7B"/>
    <w:rsid w:val="087E401E"/>
    <w:rsid w:val="087E402B"/>
    <w:rsid w:val="087E41B0"/>
    <w:rsid w:val="087E4251"/>
    <w:rsid w:val="087E425B"/>
    <w:rsid w:val="087E428A"/>
    <w:rsid w:val="087E42C1"/>
    <w:rsid w:val="087E42E7"/>
    <w:rsid w:val="087E4325"/>
    <w:rsid w:val="087E43B9"/>
    <w:rsid w:val="087E44E3"/>
    <w:rsid w:val="087E44E5"/>
    <w:rsid w:val="087E450E"/>
    <w:rsid w:val="087E453A"/>
    <w:rsid w:val="087E45DC"/>
    <w:rsid w:val="087E4668"/>
    <w:rsid w:val="087E487B"/>
    <w:rsid w:val="087E48AD"/>
    <w:rsid w:val="087E49EE"/>
    <w:rsid w:val="087E4AF6"/>
    <w:rsid w:val="087E4CB3"/>
    <w:rsid w:val="087E4CE7"/>
    <w:rsid w:val="087E4D71"/>
    <w:rsid w:val="087E4D8E"/>
    <w:rsid w:val="087E4F12"/>
    <w:rsid w:val="087E4FDB"/>
    <w:rsid w:val="087E4FE1"/>
    <w:rsid w:val="087E5071"/>
    <w:rsid w:val="087E5103"/>
    <w:rsid w:val="087E511D"/>
    <w:rsid w:val="087E515E"/>
    <w:rsid w:val="087E52D5"/>
    <w:rsid w:val="087E52EE"/>
    <w:rsid w:val="087E551E"/>
    <w:rsid w:val="087E555B"/>
    <w:rsid w:val="087E5647"/>
    <w:rsid w:val="087E56AE"/>
    <w:rsid w:val="087E57D9"/>
    <w:rsid w:val="087E58A5"/>
    <w:rsid w:val="087E5977"/>
    <w:rsid w:val="087E59F9"/>
    <w:rsid w:val="087E5A32"/>
    <w:rsid w:val="087E5A87"/>
    <w:rsid w:val="087E5B60"/>
    <w:rsid w:val="087E5B9D"/>
    <w:rsid w:val="087E5CB5"/>
    <w:rsid w:val="087E5CC3"/>
    <w:rsid w:val="087E603A"/>
    <w:rsid w:val="087E60B8"/>
    <w:rsid w:val="087E60F8"/>
    <w:rsid w:val="087E6115"/>
    <w:rsid w:val="087E61E6"/>
    <w:rsid w:val="087E62F1"/>
    <w:rsid w:val="087E6343"/>
    <w:rsid w:val="087E638D"/>
    <w:rsid w:val="087E63C8"/>
    <w:rsid w:val="087E63E7"/>
    <w:rsid w:val="087E6479"/>
    <w:rsid w:val="087E66C8"/>
    <w:rsid w:val="087E6762"/>
    <w:rsid w:val="087E6806"/>
    <w:rsid w:val="087E6839"/>
    <w:rsid w:val="087E687F"/>
    <w:rsid w:val="087E696A"/>
    <w:rsid w:val="087E69C2"/>
    <w:rsid w:val="087E6A81"/>
    <w:rsid w:val="087E6A8D"/>
    <w:rsid w:val="087E6AA3"/>
    <w:rsid w:val="087E6CB2"/>
    <w:rsid w:val="087E6D2B"/>
    <w:rsid w:val="087E6D85"/>
    <w:rsid w:val="087E6E06"/>
    <w:rsid w:val="087E6E42"/>
    <w:rsid w:val="087E6F40"/>
    <w:rsid w:val="087E700A"/>
    <w:rsid w:val="087E7032"/>
    <w:rsid w:val="087E709C"/>
    <w:rsid w:val="087E7159"/>
    <w:rsid w:val="087E7190"/>
    <w:rsid w:val="087E7237"/>
    <w:rsid w:val="087E7271"/>
    <w:rsid w:val="087E72A3"/>
    <w:rsid w:val="087E733B"/>
    <w:rsid w:val="087E73C3"/>
    <w:rsid w:val="087E7425"/>
    <w:rsid w:val="087E74D2"/>
    <w:rsid w:val="087E7694"/>
    <w:rsid w:val="087E769D"/>
    <w:rsid w:val="087E7718"/>
    <w:rsid w:val="087E776C"/>
    <w:rsid w:val="087E787B"/>
    <w:rsid w:val="087E78AB"/>
    <w:rsid w:val="087E7A64"/>
    <w:rsid w:val="087E7B89"/>
    <w:rsid w:val="087E7BAB"/>
    <w:rsid w:val="087E7C7D"/>
    <w:rsid w:val="087E7CB6"/>
    <w:rsid w:val="087E7FE3"/>
    <w:rsid w:val="087F0081"/>
    <w:rsid w:val="087F00D2"/>
    <w:rsid w:val="087F01D5"/>
    <w:rsid w:val="087F022F"/>
    <w:rsid w:val="087F024D"/>
    <w:rsid w:val="087F0301"/>
    <w:rsid w:val="087F0343"/>
    <w:rsid w:val="087F03FB"/>
    <w:rsid w:val="087F0421"/>
    <w:rsid w:val="087F049E"/>
    <w:rsid w:val="087F04B8"/>
    <w:rsid w:val="087F059E"/>
    <w:rsid w:val="087F070F"/>
    <w:rsid w:val="087F0716"/>
    <w:rsid w:val="087F076D"/>
    <w:rsid w:val="087F0832"/>
    <w:rsid w:val="087F0978"/>
    <w:rsid w:val="087F0B73"/>
    <w:rsid w:val="087F0BE1"/>
    <w:rsid w:val="087F0D02"/>
    <w:rsid w:val="087F0D5E"/>
    <w:rsid w:val="087F0F95"/>
    <w:rsid w:val="087F0FA2"/>
    <w:rsid w:val="087F0FE0"/>
    <w:rsid w:val="087F103D"/>
    <w:rsid w:val="087F109E"/>
    <w:rsid w:val="087F11B4"/>
    <w:rsid w:val="087F11BE"/>
    <w:rsid w:val="087F126E"/>
    <w:rsid w:val="087F1414"/>
    <w:rsid w:val="087F145F"/>
    <w:rsid w:val="087F14BA"/>
    <w:rsid w:val="087F14FE"/>
    <w:rsid w:val="087F159B"/>
    <w:rsid w:val="087F1633"/>
    <w:rsid w:val="087F1759"/>
    <w:rsid w:val="087F17AE"/>
    <w:rsid w:val="087F1803"/>
    <w:rsid w:val="087F19CB"/>
    <w:rsid w:val="087F1A0D"/>
    <w:rsid w:val="087F1A4F"/>
    <w:rsid w:val="087F1AFF"/>
    <w:rsid w:val="087F1B8F"/>
    <w:rsid w:val="087F1CBD"/>
    <w:rsid w:val="087F1D7B"/>
    <w:rsid w:val="087F1E26"/>
    <w:rsid w:val="087F1E71"/>
    <w:rsid w:val="087F1E9C"/>
    <w:rsid w:val="087F20D2"/>
    <w:rsid w:val="087F2139"/>
    <w:rsid w:val="087F2153"/>
    <w:rsid w:val="087F21B1"/>
    <w:rsid w:val="087F226F"/>
    <w:rsid w:val="087F2282"/>
    <w:rsid w:val="087F239C"/>
    <w:rsid w:val="087F23D8"/>
    <w:rsid w:val="087F24C2"/>
    <w:rsid w:val="087F24D9"/>
    <w:rsid w:val="087F2518"/>
    <w:rsid w:val="087F25E8"/>
    <w:rsid w:val="087F2630"/>
    <w:rsid w:val="087F2639"/>
    <w:rsid w:val="087F2651"/>
    <w:rsid w:val="087F26A9"/>
    <w:rsid w:val="087F26F2"/>
    <w:rsid w:val="087F2745"/>
    <w:rsid w:val="087F2975"/>
    <w:rsid w:val="087F2AB4"/>
    <w:rsid w:val="087F2B45"/>
    <w:rsid w:val="087F2CAC"/>
    <w:rsid w:val="087F2CE8"/>
    <w:rsid w:val="087F2DC2"/>
    <w:rsid w:val="087F2E3D"/>
    <w:rsid w:val="087F2E59"/>
    <w:rsid w:val="087F2E96"/>
    <w:rsid w:val="087F2F55"/>
    <w:rsid w:val="087F2F59"/>
    <w:rsid w:val="087F2F8A"/>
    <w:rsid w:val="087F2FA3"/>
    <w:rsid w:val="087F2FA8"/>
    <w:rsid w:val="087F302C"/>
    <w:rsid w:val="087F309D"/>
    <w:rsid w:val="087F3274"/>
    <w:rsid w:val="087F32AC"/>
    <w:rsid w:val="087F32E6"/>
    <w:rsid w:val="087F33D0"/>
    <w:rsid w:val="087F341D"/>
    <w:rsid w:val="087F34E9"/>
    <w:rsid w:val="087F3526"/>
    <w:rsid w:val="087F358F"/>
    <w:rsid w:val="087F3612"/>
    <w:rsid w:val="087F3621"/>
    <w:rsid w:val="087F364D"/>
    <w:rsid w:val="087F36F7"/>
    <w:rsid w:val="087F370B"/>
    <w:rsid w:val="087F39E0"/>
    <w:rsid w:val="087F3AE2"/>
    <w:rsid w:val="087F3D24"/>
    <w:rsid w:val="087F3E48"/>
    <w:rsid w:val="087F3FAD"/>
    <w:rsid w:val="087F3FB4"/>
    <w:rsid w:val="087F4089"/>
    <w:rsid w:val="087F40E0"/>
    <w:rsid w:val="087F41F7"/>
    <w:rsid w:val="087F4245"/>
    <w:rsid w:val="087F43D4"/>
    <w:rsid w:val="087F4553"/>
    <w:rsid w:val="087F457D"/>
    <w:rsid w:val="087F45E3"/>
    <w:rsid w:val="087F465B"/>
    <w:rsid w:val="087F468A"/>
    <w:rsid w:val="087F469E"/>
    <w:rsid w:val="087F4700"/>
    <w:rsid w:val="087F4706"/>
    <w:rsid w:val="087F47FB"/>
    <w:rsid w:val="087F48A7"/>
    <w:rsid w:val="087F48B0"/>
    <w:rsid w:val="087F48C0"/>
    <w:rsid w:val="087F48F1"/>
    <w:rsid w:val="087F4993"/>
    <w:rsid w:val="087F4BAE"/>
    <w:rsid w:val="087F4C4C"/>
    <w:rsid w:val="087F4C6A"/>
    <w:rsid w:val="087F4E08"/>
    <w:rsid w:val="087F4E30"/>
    <w:rsid w:val="087F4E80"/>
    <w:rsid w:val="087F5040"/>
    <w:rsid w:val="087F508D"/>
    <w:rsid w:val="087F50B8"/>
    <w:rsid w:val="087F5122"/>
    <w:rsid w:val="087F51B6"/>
    <w:rsid w:val="087F5334"/>
    <w:rsid w:val="087F53C8"/>
    <w:rsid w:val="087F546D"/>
    <w:rsid w:val="087F548B"/>
    <w:rsid w:val="087F55E8"/>
    <w:rsid w:val="087F561D"/>
    <w:rsid w:val="087F563F"/>
    <w:rsid w:val="087F5651"/>
    <w:rsid w:val="087F5818"/>
    <w:rsid w:val="087F585D"/>
    <w:rsid w:val="087F5880"/>
    <w:rsid w:val="087F5946"/>
    <w:rsid w:val="087F59A6"/>
    <w:rsid w:val="087F5BB7"/>
    <w:rsid w:val="087F5CC2"/>
    <w:rsid w:val="087F5D59"/>
    <w:rsid w:val="087F5DC9"/>
    <w:rsid w:val="087F5DEF"/>
    <w:rsid w:val="087F5E41"/>
    <w:rsid w:val="087F6052"/>
    <w:rsid w:val="087F607C"/>
    <w:rsid w:val="087F611A"/>
    <w:rsid w:val="087F62D2"/>
    <w:rsid w:val="087F63A2"/>
    <w:rsid w:val="087F6496"/>
    <w:rsid w:val="087F64C5"/>
    <w:rsid w:val="087F64F4"/>
    <w:rsid w:val="087F660C"/>
    <w:rsid w:val="087F6984"/>
    <w:rsid w:val="087F6A05"/>
    <w:rsid w:val="087F6B42"/>
    <w:rsid w:val="087F6BEA"/>
    <w:rsid w:val="087F6C94"/>
    <w:rsid w:val="087F6C9F"/>
    <w:rsid w:val="087F6CD3"/>
    <w:rsid w:val="087F6DFD"/>
    <w:rsid w:val="087F6E3A"/>
    <w:rsid w:val="087F6E6A"/>
    <w:rsid w:val="087F6E87"/>
    <w:rsid w:val="087F6FEA"/>
    <w:rsid w:val="087F7064"/>
    <w:rsid w:val="087F71B8"/>
    <w:rsid w:val="087F7263"/>
    <w:rsid w:val="087F72CD"/>
    <w:rsid w:val="087F731B"/>
    <w:rsid w:val="087F739F"/>
    <w:rsid w:val="087F73AB"/>
    <w:rsid w:val="087F73B2"/>
    <w:rsid w:val="087F78B0"/>
    <w:rsid w:val="087F78DC"/>
    <w:rsid w:val="087F790F"/>
    <w:rsid w:val="087F79C0"/>
    <w:rsid w:val="087F79F0"/>
    <w:rsid w:val="087F7BBA"/>
    <w:rsid w:val="087F7CE1"/>
    <w:rsid w:val="087F7D53"/>
    <w:rsid w:val="087F7E24"/>
    <w:rsid w:val="087F7FDB"/>
    <w:rsid w:val="087F7FF7"/>
    <w:rsid w:val="0880005D"/>
    <w:rsid w:val="08800170"/>
    <w:rsid w:val="088001A3"/>
    <w:rsid w:val="088001BD"/>
    <w:rsid w:val="08800342"/>
    <w:rsid w:val="0880043C"/>
    <w:rsid w:val="088004A9"/>
    <w:rsid w:val="08800503"/>
    <w:rsid w:val="08800546"/>
    <w:rsid w:val="088006E8"/>
    <w:rsid w:val="088006F1"/>
    <w:rsid w:val="08800718"/>
    <w:rsid w:val="088007F3"/>
    <w:rsid w:val="088007F7"/>
    <w:rsid w:val="08800972"/>
    <w:rsid w:val="08800B25"/>
    <w:rsid w:val="08800BA7"/>
    <w:rsid w:val="08800C77"/>
    <w:rsid w:val="08800C80"/>
    <w:rsid w:val="08800CB0"/>
    <w:rsid w:val="08800D4B"/>
    <w:rsid w:val="08800EC5"/>
    <w:rsid w:val="08800F8F"/>
    <w:rsid w:val="08801013"/>
    <w:rsid w:val="0880106B"/>
    <w:rsid w:val="0880109B"/>
    <w:rsid w:val="08801186"/>
    <w:rsid w:val="08801211"/>
    <w:rsid w:val="0880122A"/>
    <w:rsid w:val="08801254"/>
    <w:rsid w:val="08801326"/>
    <w:rsid w:val="0880135F"/>
    <w:rsid w:val="088013A7"/>
    <w:rsid w:val="088013F3"/>
    <w:rsid w:val="08801404"/>
    <w:rsid w:val="08801459"/>
    <w:rsid w:val="08801540"/>
    <w:rsid w:val="0880177D"/>
    <w:rsid w:val="088017DF"/>
    <w:rsid w:val="0880189C"/>
    <w:rsid w:val="088018F4"/>
    <w:rsid w:val="08801970"/>
    <w:rsid w:val="088019E6"/>
    <w:rsid w:val="08801A73"/>
    <w:rsid w:val="08801BB1"/>
    <w:rsid w:val="08801BD0"/>
    <w:rsid w:val="08801BDF"/>
    <w:rsid w:val="08801D13"/>
    <w:rsid w:val="08801E68"/>
    <w:rsid w:val="08801EA2"/>
    <w:rsid w:val="08801FA3"/>
    <w:rsid w:val="08802002"/>
    <w:rsid w:val="0880217F"/>
    <w:rsid w:val="08802278"/>
    <w:rsid w:val="0880227B"/>
    <w:rsid w:val="0880241B"/>
    <w:rsid w:val="0880241E"/>
    <w:rsid w:val="0880251F"/>
    <w:rsid w:val="0880252C"/>
    <w:rsid w:val="08802533"/>
    <w:rsid w:val="0880266B"/>
    <w:rsid w:val="08802712"/>
    <w:rsid w:val="088028F5"/>
    <w:rsid w:val="08802931"/>
    <w:rsid w:val="08802989"/>
    <w:rsid w:val="088029BB"/>
    <w:rsid w:val="08802AA3"/>
    <w:rsid w:val="08802C67"/>
    <w:rsid w:val="08802CC1"/>
    <w:rsid w:val="08802E7F"/>
    <w:rsid w:val="08802ECB"/>
    <w:rsid w:val="088031A1"/>
    <w:rsid w:val="088032D0"/>
    <w:rsid w:val="088032D6"/>
    <w:rsid w:val="0880333C"/>
    <w:rsid w:val="08803341"/>
    <w:rsid w:val="0880344D"/>
    <w:rsid w:val="088034B6"/>
    <w:rsid w:val="088034BE"/>
    <w:rsid w:val="088034DB"/>
    <w:rsid w:val="08803547"/>
    <w:rsid w:val="088035B3"/>
    <w:rsid w:val="0880364A"/>
    <w:rsid w:val="0880399A"/>
    <w:rsid w:val="08803A32"/>
    <w:rsid w:val="08803A45"/>
    <w:rsid w:val="08803CCB"/>
    <w:rsid w:val="08803E89"/>
    <w:rsid w:val="08803F0E"/>
    <w:rsid w:val="08803F73"/>
    <w:rsid w:val="08803F74"/>
    <w:rsid w:val="08804189"/>
    <w:rsid w:val="088041DD"/>
    <w:rsid w:val="088042A8"/>
    <w:rsid w:val="088043E1"/>
    <w:rsid w:val="088043EC"/>
    <w:rsid w:val="0880447C"/>
    <w:rsid w:val="088044D0"/>
    <w:rsid w:val="088045C3"/>
    <w:rsid w:val="088046EF"/>
    <w:rsid w:val="0880473A"/>
    <w:rsid w:val="0880485A"/>
    <w:rsid w:val="08804874"/>
    <w:rsid w:val="08804A07"/>
    <w:rsid w:val="08804B02"/>
    <w:rsid w:val="08804B82"/>
    <w:rsid w:val="08804C18"/>
    <w:rsid w:val="08804C95"/>
    <w:rsid w:val="08804D41"/>
    <w:rsid w:val="08804DCC"/>
    <w:rsid w:val="08804F33"/>
    <w:rsid w:val="08804F4F"/>
    <w:rsid w:val="08804FE2"/>
    <w:rsid w:val="08804FE3"/>
    <w:rsid w:val="08804FF8"/>
    <w:rsid w:val="0880503B"/>
    <w:rsid w:val="088050C3"/>
    <w:rsid w:val="08805131"/>
    <w:rsid w:val="08805295"/>
    <w:rsid w:val="088052B6"/>
    <w:rsid w:val="088053B4"/>
    <w:rsid w:val="0880540E"/>
    <w:rsid w:val="08805423"/>
    <w:rsid w:val="088054D1"/>
    <w:rsid w:val="088054FA"/>
    <w:rsid w:val="08805567"/>
    <w:rsid w:val="088055E2"/>
    <w:rsid w:val="088055F6"/>
    <w:rsid w:val="08805742"/>
    <w:rsid w:val="0880577A"/>
    <w:rsid w:val="08805824"/>
    <w:rsid w:val="08805828"/>
    <w:rsid w:val="08805839"/>
    <w:rsid w:val="08805A49"/>
    <w:rsid w:val="08805A4C"/>
    <w:rsid w:val="08805B2D"/>
    <w:rsid w:val="08805B63"/>
    <w:rsid w:val="08805C50"/>
    <w:rsid w:val="08805C72"/>
    <w:rsid w:val="08805D4F"/>
    <w:rsid w:val="08805DB3"/>
    <w:rsid w:val="08805E6A"/>
    <w:rsid w:val="08805ECE"/>
    <w:rsid w:val="08805F2E"/>
    <w:rsid w:val="08805F30"/>
    <w:rsid w:val="08805F7E"/>
    <w:rsid w:val="08805FB1"/>
    <w:rsid w:val="0880604B"/>
    <w:rsid w:val="088062C6"/>
    <w:rsid w:val="088063A8"/>
    <w:rsid w:val="088064F7"/>
    <w:rsid w:val="08806518"/>
    <w:rsid w:val="0880654D"/>
    <w:rsid w:val="08806554"/>
    <w:rsid w:val="0880660D"/>
    <w:rsid w:val="0880664C"/>
    <w:rsid w:val="088066B0"/>
    <w:rsid w:val="0880676D"/>
    <w:rsid w:val="0880678B"/>
    <w:rsid w:val="0880679B"/>
    <w:rsid w:val="08806895"/>
    <w:rsid w:val="088068CF"/>
    <w:rsid w:val="08806977"/>
    <w:rsid w:val="0880698F"/>
    <w:rsid w:val="088069A1"/>
    <w:rsid w:val="08806A32"/>
    <w:rsid w:val="08806A34"/>
    <w:rsid w:val="08806B10"/>
    <w:rsid w:val="08806BA2"/>
    <w:rsid w:val="08806BDE"/>
    <w:rsid w:val="08806C37"/>
    <w:rsid w:val="08806DC5"/>
    <w:rsid w:val="08806E3B"/>
    <w:rsid w:val="08806E97"/>
    <w:rsid w:val="08806FDA"/>
    <w:rsid w:val="08807084"/>
    <w:rsid w:val="0880708A"/>
    <w:rsid w:val="08807176"/>
    <w:rsid w:val="088071BE"/>
    <w:rsid w:val="088071C0"/>
    <w:rsid w:val="088071F2"/>
    <w:rsid w:val="0880727E"/>
    <w:rsid w:val="088073D3"/>
    <w:rsid w:val="0880746A"/>
    <w:rsid w:val="088074CB"/>
    <w:rsid w:val="08807508"/>
    <w:rsid w:val="08807519"/>
    <w:rsid w:val="08807596"/>
    <w:rsid w:val="0880762B"/>
    <w:rsid w:val="08807635"/>
    <w:rsid w:val="088077F2"/>
    <w:rsid w:val="088077F7"/>
    <w:rsid w:val="088079A7"/>
    <w:rsid w:val="088079FD"/>
    <w:rsid w:val="08807A8A"/>
    <w:rsid w:val="08807B10"/>
    <w:rsid w:val="08807B9C"/>
    <w:rsid w:val="08807BF7"/>
    <w:rsid w:val="08807C64"/>
    <w:rsid w:val="08807CF0"/>
    <w:rsid w:val="08807DA9"/>
    <w:rsid w:val="08807DE4"/>
    <w:rsid w:val="08807DEB"/>
    <w:rsid w:val="08807F8C"/>
    <w:rsid w:val="0881008B"/>
    <w:rsid w:val="088100BE"/>
    <w:rsid w:val="08810165"/>
    <w:rsid w:val="08810196"/>
    <w:rsid w:val="088102AD"/>
    <w:rsid w:val="088102B6"/>
    <w:rsid w:val="08810317"/>
    <w:rsid w:val="08810368"/>
    <w:rsid w:val="088103FC"/>
    <w:rsid w:val="088104BC"/>
    <w:rsid w:val="08810525"/>
    <w:rsid w:val="08810542"/>
    <w:rsid w:val="08810608"/>
    <w:rsid w:val="08810647"/>
    <w:rsid w:val="08810659"/>
    <w:rsid w:val="0881068A"/>
    <w:rsid w:val="08810773"/>
    <w:rsid w:val="088107BC"/>
    <w:rsid w:val="0881080B"/>
    <w:rsid w:val="088108D2"/>
    <w:rsid w:val="08810913"/>
    <w:rsid w:val="0881094D"/>
    <w:rsid w:val="08810963"/>
    <w:rsid w:val="08810ABD"/>
    <w:rsid w:val="08810B14"/>
    <w:rsid w:val="08810B52"/>
    <w:rsid w:val="08810B5E"/>
    <w:rsid w:val="08810C1F"/>
    <w:rsid w:val="08810D09"/>
    <w:rsid w:val="08810D44"/>
    <w:rsid w:val="08810DEB"/>
    <w:rsid w:val="08810E96"/>
    <w:rsid w:val="08810FA3"/>
    <w:rsid w:val="08810FDC"/>
    <w:rsid w:val="08811008"/>
    <w:rsid w:val="0881119D"/>
    <w:rsid w:val="08811277"/>
    <w:rsid w:val="088113CD"/>
    <w:rsid w:val="088113E5"/>
    <w:rsid w:val="088114C0"/>
    <w:rsid w:val="088116E9"/>
    <w:rsid w:val="08811724"/>
    <w:rsid w:val="088119E1"/>
    <w:rsid w:val="08811D1E"/>
    <w:rsid w:val="08811D22"/>
    <w:rsid w:val="08811D74"/>
    <w:rsid w:val="08811DE8"/>
    <w:rsid w:val="08811E11"/>
    <w:rsid w:val="08811E24"/>
    <w:rsid w:val="08811E5E"/>
    <w:rsid w:val="08812083"/>
    <w:rsid w:val="08812144"/>
    <w:rsid w:val="08812345"/>
    <w:rsid w:val="088124AB"/>
    <w:rsid w:val="0881254B"/>
    <w:rsid w:val="088125D3"/>
    <w:rsid w:val="0881264B"/>
    <w:rsid w:val="08812661"/>
    <w:rsid w:val="0881267B"/>
    <w:rsid w:val="088128D8"/>
    <w:rsid w:val="088128EC"/>
    <w:rsid w:val="08812938"/>
    <w:rsid w:val="08812A48"/>
    <w:rsid w:val="08812B09"/>
    <w:rsid w:val="08812B32"/>
    <w:rsid w:val="08812C41"/>
    <w:rsid w:val="08812C94"/>
    <w:rsid w:val="08812CC4"/>
    <w:rsid w:val="08812CCA"/>
    <w:rsid w:val="08812D41"/>
    <w:rsid w:val="08812DF5"/>
    <w:rsid w:val="08812E45"/>
    <w:rsid w:val="08812E9B"/>
    <w:rsid w:val="08812EF3"/>
    <w:rsid w:val="08812F30"/>
    <w:rsid w:val="0881312F"/>
    <w:rsid w:val="08813166"/>
    <w:rsid w:val="088131A8"/>
    <w:rsid w:val="08813462"/>
    <w:rsid w:val="08813566"/>
    <w:rsid w:val="088135BA"/>
    <w:rsid w:val="088136A5"/>
    <w:rsid w:val="088136B9"/>
    <w:rsid w:val="088137D4"/>
    <w:rsid w:val="08813876"/>
    <w:rsid w:val="088139D0"/>
    <w:rsid w:val="08813A2D"/>
    <w:rsid w:val="08813A91"/>
    <w:rsid w:val="08813AF5"/>
    <w:rsid w:val="08813B67"/>
    <w:rsid w:val="08813BC5"/>
    <w:rsid w:val="08813C47"/>
    <w:rsid w:val="08813CE6"/>
    <w:rsid w:val="08813D1F"/>
    <w:rsid w:val="08813D41"/>
    <w:rsid w:val="08813DC6"/>
    <w:rsid w:val="08813F0E"/>
    <w:rsid w:val="088140CF"/>
    <w:rsid w:val="088141BB"/>
    <w:rsid w:val="0881424C"/>
    <w:rsid w:val="0881438B"/>
    <w:rsid w:val="08814438"/>
    <w:rsid w:val="08814538"/>
    <w:rsid w:val="0881481A"/>
    <w:rsid w:val="088148AF"/>
    <w:rsid w:val="088148B5"/>
    <w:rsid w:val="088148EC"/>
    <w:rsid w:val="08814990"/>
    <w:rsid w:val="08814AE4"/>
    <w:rsid w:val="08814AF6"/>
    <w:rsid w:val="08814AFD"/>
    <w:rsid w:val="08814E3F"/>
    <w:rsid w:val="08814F41"/>
    <w:rsid w:val="08814F8C"/>
    <w:rsid w:val="08814FD0"/>
    <w:rsid w:val="08815056"/>
    <w:rsid w:val="088152A9"/>
    <w:rsid w:val="08815337"/>
    <w:rsid w:val="08815404"/>
    <w:rsid w:val="08815429"/>
    <w:rsid w:val="088154DF"/>
    <w:rsid w:val="0881556D"/>
    <w:rsid w:val="0881566E"/>
    <w:rsid w:val="08815696"/>
    <w:rsid w:val="088156F2"/>
    <w:rsid w:val="088158A4"/>
    <w:rsid w:val="088158A8"/>
    <w:rsid w:val="0881598A"/>
    <w:rsid w:val="088159FA"/>
    <w:rsid w:val="08815A21"/>
    <w:rsid w:val="08815A47"/>
    <w:rsid w:val="08815BFF"/>
    <w:rsid w:val="08815C26"/>
    <w:rsid w:val="08815C2D"/>
    <w:rsid w:val="08815D68"/>
    <w:rsid w:val="08815D7C"/>
    <w:rsid w:val="08815E2B"/>
    <w:rsid w:val="08815E41"/>
    <w:rsid w:val="08815EAB"/>
    <w:rsid w:val="08815F1E"/>
    <w:rsid w:val="08816014"/>
    <w:rsid w:val="08816080"/>
    <w:rsid w:val="088160B6"/>
    <w:rsid w:val="088160EC"/>
    <w:rsid w:val="08816116"/>
    <w:rsid w:val="08816177"/>
    <w:rsid w:val="0881622B"/>
    <w:rsid w:val="0881625B"/>
    <w:rsid w:val="0881640A"/>
    <w:rsid w:val="088164BC"/>
    <w:rsid w:val="08816509"/>
    <w:rsid w:val="0881650D"/>
    <w:rsid w:val="088165CD"/>
    <w:rsid w:val="088166F4"/>
    <w:rsid w:val="088166FB"/>
    <w:rsid w:val="088168B9"/>
    <w:rsid w:val="08816A20"/>
    <w:rsid w:val="08816A27"/>
    <w:rsid w:val="08816A94"/>
    <w:rsid w:val="08816AA3"/>
    <w:rsid w:val="08816B85"/>
    <w:rsid w:val="08816C21"/>
    <w:rsid w:val="08816C92"/>
    <w:rsid w:val="08816D39"/>
    <w:rsid w:val="08816E19"/>
    <w:rsid w:val="08816E43"/>
    <w:rsid w:val="08816F4E"/>
    <w:rsid w:val="08816F95"/>
    <w:rsid w:val="08816FD2"/>
    <w:rsid w:val="0881709A"/>
    <w:rsid w:val="088170FE"/>
    <w:rsid w:val="08817173"/>
    <w:rsid w:val="08817179"/>
    <w:rsid w:val="088171DA"/>
    <w:rsid w:val="08817247"/>
    <w:rsid w:val="0881727C"/>
    <w:rsid w:val="088172B6"/>
    <w:rsid w:val="08817341"/>
    <w:rsid w:val="0881739F"/>
    <w:rsid w:val="088173DB"/>
    <w:rsid w:val="0881740D"/>
    <w:rsid w:val="08817431"/>
    <w:rsid w:val="088174C5"/>
    <w:rsid w:val="08817591"/>
    <w:rsid w:val="08817644"/>
    <w:rsid w:val="0881772F"/>
    <w:rsid w:val="088179CA"/>
    <w:rsid w:val="08817AE4"/>
    <w:rsid w:val="08817B6B"/>
    <w:rsid w:val="08817C49"/>
    <w:rsid w:val="08817C58"/>
    <w:rsid w:val="08817D3E"/>
    <w:rsid w:val="08817F91"/>
    <w:rsid w:val="0882010D"/>
    <w:rsid w:val="08820171"/>
    <w:rsid w:val="0882019C"/>
    <w:rsid w:val="0882026C"/>
    <w:rsid w:val="0882027B"/>
    <w:rsid w:val="088202D8"/>
    <w:rsid w:val="08820309"/>
    <w:rsid w:val="0882036E"/>
    <w:rsid w:val="088205A0"/>
    <w:rsid w:val="08820706"/>
    <w:rsid w:val="0882082F"/>
    <w:rsid w:val="08820864"/>
    <w:rsid w:val="08820974"/>
    <w:rsid w:val="08820B08"/>
    <w:rsid w:val="08820B38"/>
    <w:rsid w:val="08820B9B"/>
    <w:rsid w:val="08820C09"/>
    <w:rsid w:val="08820C0A"/>
    <w:rsid w:val="08820C2C"/>
    <w:rsid w:val="08820CA3"/>
    <w:rsid w:val="08820CD1"/>
    <w:rsid w:val="08820D11"/>
    <w:rsid w:val="08820D96"/>
    <w:rsid w:val="08820D97"/>
    <w:rsid w:val="08820E26"/>
    <w:rsid w:val="08820FC8"/>
    <w:rsid w:val="0882104C"/>
    <w:rsid w:val="088210FA"/>
    <w:rsid w:val="08821176"/>
    <w:rsid w:val="0882136E"/>
    <w:rsid w:val="088214A9"/>
    <w:rsid w:val="088215F1"/>
    <w:rsid w:val="088216A0"/>
    <w:rsid w:val="088216D8"/>
    <w:rsid w:val="0882170A"/>
    <w:rsid w:val="0882185E"/>
    <w:rsid w:val="08821919"/>
    <w:rsid w:val="08821A10"/>
    <w:rsid w:val="08821A8E"/>
    <w:rsid w:val="08821AAE"/>
    <w:rsid w:val="08821ABA"/>
    <w:rsid w:val="08821B87"/>
    <w:rsid w:val="08821CCB"/>
    <w:rsid w:val="08821CF7"/>
    <w:rsid w:val="08821D54"/>
    <w:rsid w:val="08821DF2"/>
    <w:rsid w:val="08821F43"/>
    <w:rsid w:val="08821FA7"/>
    <w:rsid w:val="088220D3"/>
    <w:rsid w:val="08822156"/>
    <w:rsid w:val="088221DE"/>
    <w:rsid w:val="088221F0"/>
    <w:rsid w:val="0882220D"/>
    <w:rsid w:val="08822272"/>
    <w:rsid w:val="08822531"/>
    <w:rsid w:val="088225F5"/>
    <w:rsid w:val="088226D1"/>
    <w:rsid w:val="08822768"/>
    <w:rsid w:val="0882290A"/>
    <w:rsid w:val="08822AA7"/>
    <w:rsid w:val="08822B91"/>
    <w:rsid w:val="08822C98"/>
    <w:rsid w:val="08822D16"/>
    <w:rsid w:val="08822DAA"/>
    <w:rsid w:val="08822E96"/>
    <w:rsid w:val="08822FA3"/>
    <w:rsid w:val="08823015"/>
    <w:rsid w:val="0882305B"/>
    <w:rsid w:val="08823082"/>
    <w:rsid w:val="088230BD"/>
    <w:rsid w:val="088230ED"/>
    <w:rsid w:val="088230FD"/>
    <w:rsid w:val="0882313B"/>
    <w:rsid w:val="08823144"/>
    <w:rsid w:val="08823156"/>
    <w:rsid w:val="08823190"/>
    <w:rsid w:val="08823222"/>
    <w:rsid w:val="08823348"/>
    <w:rsid w:val="0882338E"/>
    <w:rsid w:val="088233BD"/>
    <w:rsid w:val="08823458"/>
    <w:rsid w:val="08823487"/>
    <w:rsid w:val="0882362B"/>
    <w:rsid w:val="08823671"/>
    <w:rsid w:val="08823893"/>
    <w:rsid w:val="088238F1"/>
    <w:rsid w:val="08823967"/>
    <w:rsid w:val="08823A3B"/>
    <w:rsid w:val="08823AC4"/>
    <w:rsid w:val="08823BF9"/>
    <w:rsid w:val="08823C51"/>
    <w:rsid w:val="08823F13"/>
    <w:rsid w:val="08823FDB"/>
    <w:rsid w:val="08824091"/>
    <w:rsid w:val="08824107"/>
    <w:rsid w:val="08824144"/>
    <w:rsid w:val="08824184"/>
    <w:rsid w:val="08824308"/>
    <w:rsid w:val="0882432C"/>
    <w:rsid w:val="088243E2"/>
    <w:rsid w:val="08824571"/>
    <w:rsid w:val="088245BD"/>
    <w:rsid w:val="08824695"/>
    <w:rsid w:val="088247C1"/>
    <w:rsid w:val="08824865"/>
    <w:rsid w:val="088248B1"/>
    <w:rsid w:val="088248B4"/>
    <w:rsid w:val="088248B8"/>
    <w:rsid w:val="08824B7B"/>
    <w:rsid w:val="08824D6A"/>
    <w:rsid w:val="08824E9F"/>
    <w:rsid w:val="088250CE"/>
    <w:rsid w:val="088251D9"/>
    <w:rsid w:val="088251F3"/>
    <w:rsid w:val="088254E7"/>
    <w:rsid w:val="0882556D"/>
    <w:rsid w:val="08825770"/>
    <w:rsid w:val="088257CE"/>
    <w:rsid w:val="088257D2"/>
    <w:rsid w:val="088258DF"/>
    <w:rsid w:val="0882592F"/>
    <w:rsid w:val="088259A3"/>
    <w:rsid w:val="08825A1C"/>
    <w:rsid w:val="08825A39"/>
    <w:rsid w:val="08825AB2"/>
    <w:rsid w:val="08825AD7"/>
    <w:rsid w:val="08825AE8"/>
    <w:rsid w:val="08825B11"/>
    <w:rsid w:val="08825B2C"/>
    <w:rsid w:val="08825C66"/>
    <w:rsid w:val="08825C71"/>
    <w:rsid w:val="08825EA8"/>
    <w:rsid w:val="08825F4E"/>
    <w:rsid w:val="088260CB"/>
    <w:rsid w:val="08826145"/>
    <w:rsid w:val="08826172"/>
    <w:rsid w:val="0882617B"/>
    <w:rsid w:val="088261B3"/>
    <w:rsid w:val="088261FB"/>
    <w:rsid w:val="0882621E"/>
    <w:rsid w:val="088262C0"/>
    <w:rsid w:val="088264F1"/>
    <w:rsid w:val="08826527"/>
    <w:rsid w:val="088267DB"/>
    <w:rsid w:val="088267EA"/>
    <w:rsid w:val="088267FD"/>
    <w:rsid w:val="088269CC"/>
    <w:rsid w:val="08826A60"/>
    <w:rsid w:val="08826A7F"/>
    <w:rsid w:val="08826D1B"/>
    <w:rsid w:val="08826DE3"/>
    <w:rsid w:val="08826EAB"/>
    <w:rsid w:val="08826FBD"/>
    <w:rsid w:val="08826FE4"/>
    <w:rsid w:val="0882708C"/>
    <w:rsid w:val="08827261"/>
    <w:rsid w:val="08827290"/>
    <w:rsid w:val="088272D3"/>
    <w:rsid w:val="08827316"/>
    <w:rsid w:val="0882738D"/>
    <w:rsid w:val="0882750D"/>
    <w:rsid w:val="08827634"/>
    <w:rsid w:val="0882773C"/>
    <w:rsid w:val="08827761"/>
    <w:rsid w:val="0882776D"/>
    <w:rsid w:val="088278B7"/>
    <w:rsid w:val="088278CA"/>
    <w:rsid w:val="08827956"/>
    <w:rsid w:val="08827A1E"/>
    <w:rsid w:val="08827A47"/>
    <w:rsid w:val="08827BD2"/>
    <w:rsid w:val="08827C06"/>
    <w:rsid w:val="08827C1F"/>
    <w:rsid w:val="08827CBF"/>
    <w:rsid w:val="08827CE8"/>
    <w:rsid w:val="08827CFF"/>
    <w:rsid w:val="08827D21"/>
    <w:rsid w:val="08827E0D"/>
    <w:rsid w:val="08827F59"/>
    <w:rsid w:val="08830031"/>
    <w:rsid w:val="088302E4"/>
    <w:rsid w:val="08830331"/>
    <w:rsid w:val="0883037A"/>
    <w:rsid w:val="08830388"/>
    <w:rsid w:val="0883044D"/>
    <w:rsid w:val="0883048D"/>
    <w:rsid w:val="088304DE"/>
    <w:rsid w:val="08830500"/>
    <w:rsid w:val="08830568"/>
    <w:rsid w:val="0883060E"/>
    <w:rsid w:val="08830615"/>
    <w:rsid w:val="0883063A"/>
    <w:rsid w:val="08830672"/>
    <w:rsid w:val="08830741"/>
    <w:rsid w:val="0883081B"/>
    <w:rsid w:val="088309D5"/>
    <w:rsid w:val="08830A6E"/>
    <w:rsid w:val="08830B19"/>
    <w:rsid w:val="08830BBA"/>
    <w:rsid w:val="08830C95"/>
    <w:rsid w:val="08830CE9"/>
    <w:rsid w:val="08830DB8"/>
    <w:rsid w:val="08830E24"/>
    <w:rsid w:val="08830F97"/>
    <w:rsid w:val="08831048"/>
    <w:rsid w:val="0883105D"/>
    <w:rsid w:val="088310EB"/>
    <w:rsid w:val="08831138"/>
    <w:rsid w:val="08831234"/>
    <w:rsid w:val="088312B9"/>
    <w:rsid w:val="08831374"/>
    <w:rsid w:val="088313BA"/>
    <w:rsid w:val="08831461"/>
    <w:rsid w:val="088314C0"/>
    <w:rsid w:val="088314FB"/>
    <w:rsid w:val="08831538"/>
    <w:rsid w:val="0883155A"/>
    <w:rsid w:val="088315D9"/>
    <w:rsid w:val="08831639"/>
    <w:rsid w:val="08831771"/>
    <w:rsid w:val="08831B35"/>
    <w:rsid w:val="08831D76"/>
    <w:rsid w:val="08831DDE"/>
    <w:rsid w:val="08831E0E"/>
    <w:rsid w:val="08831F9A"/>
    <w:rsid w:val="0883200B"/>
    <w:rsid w:val="0883207B"/>
    <w:rsid w:val="08832162"/>
    <w:rsid w:val="0883223B"/>
    <w:rsid w:val="08832246"/>
    <w:rsid w:val="08832275"/>
    <w:rsid w:val="088322B2"/>
    <w:rsid w:val="088322EF"/>
    <w:rsid w:val="08832410"/>
    <w:rsid w:val="08832411"/>
    <w:rsid w:val="0883260F"/>
    <w:rsid w:val="0883264F"/>
    <w:rsid w:val="08832650"/>
    <w:rsid w:val="0883266A"/>
    <w:rsid w:val="088327AC"/>
    <w:rsid w:val="08832AF8"/>
    <w:rsid w:val="08832B57"/>
    <w:rsid w:val="08832BBA"/>
    <w:rsid w:val="08832BCF"/>
    <w:rsid w:val="08832DA7"/>
    <w:rsid w:val="08832F49"/>
    <w:rsid w:val="0883300A"/>
    <w:rsid w:val="0883305D"/>
    <w:rsid w:val="08833115"/>
    <w:rsid w:val="088331A7"/>
    <w:rsid w:val="0883336A"/>
    <w:rsid w:val="088333DB"/>
    <w:rsid w:val="08833417"/>
    <w:rsid w:val="088334A1"/>
    <w:rsid w:val="088334D8"/>
    <w:rsid w:val="088335B3"/>
    <w:rsid w:val="088335C1"/>
    <w:rsid w:val="088336BD"/>
    <w:rsid w:val="0883374F"/>
    <w:rsid w:val="088337CD"/>
    <w:rsid w:val="08833826"/>
    <w:rsid w:val="0883383D"/>
    <w:rsid w:val="088338FC"/>
    <w:rsid w:val="08833A0A"/>
    <w:rsid w:val="08833A80"/>
    <w:rsid w:val="08833B53"/>
    <w:rsid w:val="08833CD3"/>
    <w:rsid w:val="08833D64"/>
    <w:rsid w:val="088340DA"/>
    <w:rsid w:val="088340FC"/>
    <w:rsid w:val="08834340"/>
    <w:rsid w:val="0883448D"/>
    <w:rsid w:val="0883485A"/>
    <w:rsid w:val="08834933"/>
    <w:rsid w:val="0883496B"/>
    <w:rsid w:val="08834AE5"/>
    <w:rsid w:val="08834BC1"/>
    <w:rsid w:val="08834C1D"/>
    <w:rsid w:val="08834DBC"/>
    <w:rsid w:val="08834DC7"/>
    <w:rsid w:val="08834E17"/>
    <w:rsid w:val="08834E38"/>
    <w:rsid w:val="08834E3E"/>
    <w:rsid w:val="08834ECE"/>
    <w:rsid w:val="08834F31"/>
    <w:rsid w:val="08835131"/>
    <w:rsid w:val="08835245"/>
    <w:rsid w:val="088352BB"/>
    <w:rsid w:val="088353C3"/>
    <w:rsid w:val="088354D6"/>
    <w:rsid w:val="088355B1"/>
    <w:rsid w:val="08835739"/>
    <w:rsid w:val="08835751"/>
    <w:rsid w:val="08835778"/>
    <w:rsid w:val="088357B7"/>
    <w:rsid w:val="088357D6"/>
    <w:rsid w:val="088357FF"/>
    <w:rsid w:val="08835820"/>
    <w:rsid w:val="08835823"/>
    <w:rsid w:val="08835862"/>
    <w:rsid w:val="08835897"/>
    <w:rsid w:val="088358DB"/>
    <w:rsid w:val="08835990"/>
    <w:rsid w:val="088359A5"/>
    <w:rsid w:val="08835A72"/>
    <w:rsid w:val="08835A8E"/>
    <w:rsid w:val="08835CCD"/>
    <w:rsid w:val="08835CD5"/>
    <w:rsid w:val="08835D82"/>
    <w:rsid w:val="08835D90"/>
    <w:rsid w:val="08835E43"/>
    <w:rsid w:val="08835E84"/>
    <w:rsid w:val="08835F07"/>
    <w:rsid w:val="08836003"/>
    <w:rsid w:val="08836202"/>
    <w:rsid w:val="0883648C"/>
    <w:rsid w:val="0883661F"/>
    <w:rsid w:val="0883665B"/>
    <w:rsid w:val="0883678B"/>
    <w:rsid w:val="088367A8"/>
    <w:rsid w:val="08836840"/>
    <w:rsid w:val="088369A4"/>
    <w:rsid w:val="08836C3D"/>
    <w:rsid w:val="08836D00"/>
    <w:rsid w:val="08836D44"/>
    <w:rsid w:val="0883707D"/>
    <w:rsid w:val="0883708C"/>
    <w:rsid w:val="08837179"/>
    <w:rsid w:val="088371F2"/>
    <w:rsid w:val="088371F7"/>
    <w:rsid w:val="08837233"/>
    <w:rsid w:val="088372A7"/>
    <w:rsid w:val="08837433"/>
    <w:rsid w:val="0883743A"/>
    <w:rsid w:val="0883751B"/>
    <w:rsid w:val="088375B4"/>
    <w:rsid w:val="08837658"/>
    <w:rsid w:val="088376B8"/>
    <w:rsid w:val="088377E6"/>
    <w:rsid w:val="0883794B"/>
    <w:rsid w:val="08837969"/>
    <w:rsid w:val="088379F8"/>
    <w:rsid w:val="08837B14"/>
    <w:rsid w:val="08837C5E"/>
    <w:rsid w:val="08837C72"/>
    <w:rsid w:val="08837C7C"/>
    <w:rsid w:val="08837D75"/>
    <w:rsid w:val="08837DB4"/>
    <w:rsid w:val="08837F44"/>
    <w:rsid w:val="0884001B"/>
    <w:rsid w:val="0884006C"/>
    <w:rsid w:val="088400CB"/>
    <w:rsid w:val="088400E6"/>
    <w:rsid w:val="0884024A"/>
    <w:rsid w:val="08840253"/>
    <w:rsid w:val="08840283"/>
    <w:rsid w:val="08840374"/>
    <w:rsid w:val="08840388"/>
    <w:rsid w:val="088405AF"/>
    <w:rsid w:val="088406E2"/>
    <w:rsid w:val="088407BC"/>
    <w:rsid w:val="088407EE"/>
    <w:rsid w:val="088407F7"/>
    <w:rsid w:val="088408E7"/>
    <w:rsid w:val="08840A58"/>
    <w:rsid w:val="08840A90"/>
    <w:rsid w:val="08840AED"/>
    <w:rsid w:val="08840B18"/>
    <w:rsid w:val="08840C9D"/>
    <w:rsid w:val="08840D93"/>
    <w:rsid w:val="08840DFE"/>
    <w:rsid w:val="08840FBD"/>
    <w:rsid w:val="08840FC5"/>
    <w:rsid w:val="08841010"/>
    <w:rsid w:val="0884105A"/>
    <w:rsid w:val="0884115C"/>
    <w:rsid w:val="08841165"/>
    <w:rsid w:val="08841239"/>
    <w:rsid w:val="08841272"/>
    <w:rsid w:val="08841368"/>
    <w:rsid w:val="08841485"/>
    <w:rsid w:val="0884161C"/>
    <w:rsid w:val="088417A3"/>
    <w:rsid w:val="088418EC"/>
    <w:rsid w:val="08841B13"/>
    <w:rsid w:val="08841C52"/>
    <w:rsid w:val="08841C67"/>
    <w:rsid w:val="08841C8F"/>
    <w:rsid w:val="08841CF4"/>
    <w:rsid w:val="08841D86"/>
    <w:rsid w:val="08841F7A"/>
    <w:rsid w:val="08841FDD"/>
    <w:rsid w:val="0884200D"/>
    <w:rsid w:val="08842028"/>
    <w:rsid w:val="088421BE"/>
    <w:rsid w:val="088422E4"/>
    <w:rsid w:val="08842303"/>
    <w:rsid w:val="088423D8"/>
    <w:rsid w:val="08842482"/>
    <w:rsid w:val="088425E7"/>
    <w:rsid w:val="088426DA"/>
    <w:rsid w:val="0884272D"/>
    <w:rsid w:val="08842787"/>
    <w:rsid w:val="08842957"/>
    <w:rsid w:val="08842ABE"/>
    <w:rsid w:val="08842DD9"/>
    <w:rsid w:val="088430C0"/>
    <w:rsid w:val="088430FE"/>
    <w:rsid w:val="08843121"/>
    <w:rsid w:val="088432BC"/>
    <w:rsid w:val="08843319"/>
    <w:rsid w:val="0884346D"/>
    <w:rsid w:val="08843527"/>
    <w:rsid w:val="0884384A"/>
    <w:rsid w:val="08843880"/>
    <w:rsid w:val="08843946"/>
    <w:rsid w:val="088439CA"/>
    <w:rsid w:val="08843A18"/>
    <w:rsid w:val="08843B1F"/>
    <w:rsid w:val="08843B34"/>
    <w:rsid w:val="08843D8D"/>
    <w:rsid w:val="08843EB8"/>
    <w:rsid w:val="08843F9D"/>
    <w:rsid w:val="08844037"/>
    <w:rsid w:val="08844042"/>
    <w:rsid w:val="088441CC"/>
    <w:rsid w:val="088441CD"/>
    <w:rsid w:val="08844307"/>
    <w:rsid w:val="08844329"/>
    <w:rsid w:val="08844386"/>
    <w:rsid w:val="08844419"/>
    <w:rsid w:val="08844549"/>
    <w:rsid w:val="088445D1"/>
    <w:rsid w:val="08844799"/>
    <w:rsid w:val="088447B7"/>
    <w:rsid w:val="088447D7"/>
    <w:rsid w:val="088447D9"/>
    <w:rsid w:val="088448C0"/>
    <w:rsid w:val="088448F2"/>
    <w:rsid w:val="08844979"/>
    <w:rsid w:val="0884497C"/>
    <w:rsid w:val="088449CC"/>
    <w:rsid w:val="088449FD"/>
    <w:rsid w:val="08844A4D"/>
    <w:rsid w:val="08844AD0"/>
    <w:rsid w:val="08844B57"/>
    <w:rsid w:val="08844C7B"/>
    <w:rsid w:val="08844C99"/>
    <w:rsid w:val="08844CC9"/>
    <w:rsid w:val="08844D2C"/>
    <w:rsid w:val="08844E04"/>
    <w:rsid w:val="08845042"/>
    <w:rsid w:val="08845132"/>
    <w:rsid w:val="0884562C"/>
    <w:rsid w:val="0884578A"/>
    <w:rsid w:val="088457AC"/>
    <w:rsid w:val="0884590D"/>
    <w:rsid w:val="08845911"/>
    <w:rsid w:val="0884598C"/>
    <w:rsid w:val="088459E2"/>
    <w:rsid w:val="08845A5F"/>
    <w:rsid w:val="08845A6D"/>
    <w:rsid w:val="08845B03"/>
    <w:rsid w:val="08845B70"/>
    <w:rsid w:val="08845C5F"/>
    <w:rsid w:val="08845CD7"/>
    <w:rsid w:val="08845FC4"/>
    <w:rsid w:val="0884604A"/>
    <w:rsid w:val="08846051"/>
    <w:rsid w:val="08846312"/>
    <w:rsid w:val="08846388"/>
    <w:rsid w:val="0884644F"/>
    <w:rsid w:val="08846462"/>
    <w:rsid w:val="088465F3"/>
    <w:rsid w:val="0884670F"/>
    <w:rsid w:val="08846798"/>
    <w:rsid w:val="088467F4"/>
    <w:rsid w:val="088468AB"/>
    <w:rsid w:val="088468FC"/>
    <w:rsid w:val="08846943"/>
    <w:rsid w:val="08846A92"/>
    <w:rsid w:val="08846B3C"/>
    <w:rsid w:val="08846B64"/>
    <w:rsid w:val="08846C13"/>
    <w:rsid w:val="08846CB5"/>
    <w:rsid w:val="08846D3A"/>
    <w:rsid w:val="08846DD8"/>
    <w:rsid w:val="08846E89"/>
    <w:rsid w:val="08846F36"/>
    <w:rsid w:val="088470ED"/>
    <w:rsid w:val="0884714F"/>
    <w:rsid w:val="088471C0"/>
    <w:rsid w:val="088471E5"/>
    <w:rsid w:val="0884724A"/>
    <w:rsid w:val="08847452"/>
    <w:rsid w:val="08847458"/>
    <w:rsid w:val="0884748D"/>
    <w:rsid w:val="088474C0"/>
    <w:rsid w:val="08847518"/>
    <w:rsid w:val="0884775A"/>
    <w:rsid w:val="0884776A"/>
    <w:rsid w:val="088477A4"/>
    <w:rsid w:val="08847863"/>
    <w:rsid w:val="0884787A"/>
    <w:rsid w:val="088478AE"/>
    <w:rsid w:val="0884795B"/>
    <w:rsid w:val="0884799D"/>
    <w:rsid w:val="08847A3A"/>
    <w:rsid w:val="08847AB1"/>
    <w:rsid w:val="08847B8A"/>
    <w:rsid w:val="08847BB2"/>
    <w:rsid w:val="08847C31"/>
    <w:rsid w:val="08847CAC"/>
    <w:rsid w:val="08847D64"/>
    <w:rsid w:val="08847DEC"/>
    <w:rsid w:val="08847F60"/>
    <w:rsid w:val="08850020"/>
    <w:rsid w:val="08850078"/>
    <w:rsid w:val="08850154"/>
    <w:rsid w:val="088501E1"/>
    <w:rsid w:val="08850302"/>
    <w:rsid w:val="0885032A"/>
    <w:rsid w:val="08850439"/>
    <w:rsid w:val="08850577"/>
    <w:rsid w:val="088506D0"/>
    <w:rsid w:val="0885094B"/>
    <w:rsid w:val="08850954"/>
    <w:rsid w:val="08850A84"/>
    <w:rsid w:val="08850C7B"/>
    <w:rsid w:val="08850EA9"/>
    <w:rsid w:val="08850F1B"/>
    <w:rsid w:val="08851017"/>
    <w:rsid w:val="0885127B"/>
    <w:rsid w:val="0885128C"/>
    <w:rsid w:val="088512C0"/>
    <w:rsid w:val="08851355"/>
    <w:rsid w:val="088513FC"/>
    <w:rsid w:val="08851487"/>
    <w:rsid w:val="088515A2"/>
    <w:rsid w:val="0885166C"/>
    <w:rsid w:val="088516D3"/>
    <w:rsid w:val="08851764"/>
    <w:rsid w:val="0885177C"/>
    <w:rsid w:val="08851781"/>
    <w:rsid w:val="088517CF"/>
    <w:rsid w:val="0885195D"/>
    <w:rsid w:val="08851987"/>
    <w:rsid w:val="08851994"/>
    <w:rsid w:val="08851ADB"/>
    <w:rsid w:val="08851BC7"/>
    <w:rsid w:val="08851BEE"/>
    <w:rsid w:val="08851C69"/>
    <w:rsid w:val="08851D84"/>
    <w:rsid w:val="08851EF1"/>
    <w:rsid w:val="08851F0E"/>
    <w:rsid w:val="08851F5A"/>
    <w:rsid w:val="08851F7C"/>
    <w:rsid w:val="08851FC8"/>
    <w:rsid w:val="08852124"/>
    <w:rsid w:val="0885215F"/>
    <w:rsid w:val="08852204"/>
    <w:rsid w:val="0885233D"/>
    <w:rsid w:val="08852478"/>
    <w:rsid w:val="0885259F"/>
    <w:rsid w:val="088528A0"/>
    <w:rsid w:val="088528AC"/>
    <w:rsid w:val="088528CD"/>
    <w:rsid w:val="0885293D"/>
    <w:rsid w:val="08852954"/>
    <w:rsid w:val="08852989"/>
    <w:rsid w:val="08852AB2"/>
    <w:rsid w:val="08852B66"/>
    <w:rsid w:val="08852BED"/>
    <w:rsid w:val="08852CA8"/>
    <w:rsid w:val="08852DA5"/>
    <w:rsid w:val="08852E14"/>
    <w:rsid w:val="08852E1D"/>
    <w:rsid w:val="08852E6D"/>
    <w:rsid w:val="08852EDC"/>
    <w:rsid w:val="08852F06"/>
    <w:rsid w:val="08852F83"/>
    <w:rsid w:val="08852F92"/>
    <w:rsid w:val="08852FA6"/>
    <w:rsid w:val="08852FC5"/>
    <w:rsid w:val="08852FDE"/>
    <w:rsid w:val="08852FEF"/>
    <w:rsid w:val="08852FF4"/>
    <w:rsid w:val="08853284"/>
    <w:rsid w:val="088532A2"/>
    <w:rsid w:val="0885356F"/>
    <w:rsid w:val="0885383A"/>
    <w:rsid w:val="088538E9"/>
    <w:rsid w:val="0885395B"/>
    <w:rsid w:val="08853A82"/>
    <w:rsid w:val="08853ACC"/>
    <w:rsid w:val="08853B39"/>
    <w:rsid w:val="08853BBC"/>
    <w:rsid w:val="08853BD5"/>
    <w:rsid w:val="08853C18"/>
    <w:rsid w:val="08853C82"/>
    <w:rsid w:val="08853C98"/>
    <w:rsid w:val="08853CEF"/>
    <w:rsid w:val="08853D32"/>
    <w:rsid w:val="08853DEB"/>
    <w:rsid w:val="08853EAF"/>
    <w:rsid w:val="08853F14"/>
    <w:rsid w:val="088542B3"/>
    <w:rsid w:val="088542F1"/>
    <w:rsid w:val="08854463"/>
    <w:rsid w:val="08854475"/>
    <w:rsid w:val="0885455B"/>
    <w:rsid w:val="08854597"/>
    <w:rsid w:val="088545BE"/>
    <w:rsid w:val="0885486E"/>
    <w:rsid w:val="08854889"/>
    <w:rsid w:val="0885488F"/>
    <w:rsid w:val="088548B2"/>
    <w:rsid w:val="08854A84"/>
    <w:rsid w:val="08854B16"/>
    <w:rsid w:val="08854BBF"/>
    <w:rsid w:val="08854BD6"/>
    <w:rsid w:val="08854C51"/>
    <w:rsid w:val="08854CBD"/>
    <w:rsid w:val="08854CD6"/>
    <w:rsid w:val="08854CE8"/>
    <w:rsid w:val="08854DA4"/>
    <w:rsid w:val="08854DAD"/>
    <w:rsid w:val="08854DC5"/>
    <w:rsid w:val="08854EFF"/>
    <w:rsid w:val="08854F17"/>
    <w:rsid w:val="08854FB3"/>
    <w:rsid w:val="08854FF3"/>
    <w:rsid w:val="08855046"/>
    <w:rsid w:val="0885508C"/>
    <w:rsid w:val="088550A4"/>
    <w:rsid w:val="088550A6"/>
    <w:rsid w:val="088550E8"/>
    <w:rsid w:val="0885514E"/>
    <w:rsid w:val="08855163"/>
    <w:rsid w:val="0885519D"/>
    <w:rsid w:val="08855208"/>
    <w:rsid w:val="0885526B"/>
    <w:rsid w:val="088552D3"/>
    <w:rsid w:val="08855344"/>
    <w:rsid w:val="08855421"/>
    <w:rsid w:val="08855449"/>
    <w:rsid w:val="088554F4"/>
    <w:rsid w:val="08855502"/>
    <w:rsid w:val="0885553F"/>
    <w:rsid w:val="0885554C"/>
    <w:rsid w:val="08855576"/>
    <w:rsid w:val="08855728"/>
    <w:rsid w:val="0885578F"/>
    <w:rsid w:val="0885587E"/>
    <w:rsid w:val="08855919"/>
    <w:rsid w:val="08855929"/>
    <w:rsid w:val="08855947"/>
    <w:rsid w:val="08855985"/>
    <w:rsid w:val="0885599E"/>
    <w:rsid w:val="08855A03"/>
    <w:rsid w:val="08855D70"/>
    <w:rsid w:val="08855DA5"/>
    <w:rsid w:val="08855E55"/>
    <w:rsid w:val="08855EFB"/>
    <w:rsid w:val="08855F26"/>
    <w:rsid w:val="08855F88"/>
    <w:rsid w:val="0885616C"/>
    <w:rsid w:val="08856243"/>
    <w:rsid w:val="088562AF"/>
    <w:rsid w:val="088563A9"/>
    <w:rsid w:val="088563E3"/>
    <w:rsid w:val="08856430"/>
    <w:rsid w:val="088565BC"/>
    <w:rsid w:val="08856650"/>
    <w:rsid w:val="0885669E"/>
    <w:rsid w:val="088566B3"/>
    <w:rsid w:val="08856756"/>
    <w:rsid w:val="08856771"/>
    <w:rsid w:val="08856851"/>
    <w:rsid w:val="08856C51"/>
    <w:rsid w:val="08856DCB"/>
    <w:rsid w:val="08856E70"/>
    <w:rsid w:val="08856EC4"/>
    <w:rsid w:val="08856FAA"/>
    <w:rsid w:val="0885704B"/>
    <w:rsid w:val="0885710F"/>
    <w:rsid w:val="08857132"/>
    <w:rsid w:val="08857231"/>
    <w:rsid w:val="08857256"/>
    <w:rsid w:val="08857403"/>
    <w:rsid w:val="0885741E"/>
    <w:rsid w:val="088575F5"/>
    <w:rsid w:val="08857730"/>
    <w:rsid w:val="0885775E"/>
    <w:rsid w:val="088577EC"/>
    <w:rsid w:val="088577F6"/>
    <w:rsid w:val="08857953"/>
    <w:rsid w:val="0885798A"/>
    <w:rsid w:val="088579B5"/>
    <w:rsid w:val="08857B8E"/>
    <w:rsid w:val="08857E61"/>
    <w:rsid w:val="08857EC1"/>
    <w:rsid w:val="08857F0C"/>
    <w:rsid w:val="08857F1E"/>
    <w:rsid w:val="08860069"/>
    <w:rsid w:val="08860081"/>
    <w:rsid w:val="0886011A"/>
    <w:rsid w:val="08860149"/>
    <w:rsid w:val="0886015C"/>
    <w:rsid w:val="088601C2"/>
    <w:rsid w:val="088601FF"/>
    <w:rsid w:val="08860309"/>
    <w:rsid w:val="088603A2"/>
    <w:rsid w:val="088603A7"/>
    <w:rsid w:val="0886044C"/>
    <w:rsid w:val="088604AE"/>
    <w:rsid w:val="08860781"/>
    <w:rsid w:val="088607EC"/>
    <w:rsid w:val="0886087E"/>
    <w:rsid w:val="088608A2"/>
    <w:rsid w:val="088609F9"/>
    <w:rsid w:val="08860A5E"/>
    <w:rsid w:val="08860A9E"/>
    <w:rsid w:val="08860B1B"/>
    <w:rsid w:val="08860B7C"/>
    <w:rsid w:val="08860BA9"/>
    <w:rsid w:val="08860CB2"/>
    <w:rsid w:val="08860E35"/>
    <w:rsid w:val="08860F19"/>
    <w:rsid w:val="08860FCD"/>
    <w:rsid w:val="08860FE7"/>
    <w:rsid w:val="088610F3"/>
    <w:rsid w:val="08861225"/>
    <w:rsid w:val="08861286"/>
    <w:rsid w:val="08861302"/>
    <w:rsid w:val="08861379"/>
    <w:rsid w:val="08861410"/>
    <w:rsid w:val="0886150F"/>
    <w:rsid w:val="088616CF"/>
    <w:rsid w:val="088616E9"/>
    <w:rsid w:val="088617BE"/>
    <w:rsid w:val="088618C6"/>
    <w:rsid w:val="088618CC"/>
    <w:rsid w:val="08861980"/>
    <w:rsid w:val="088619C4"/>
    <w:rsid w:val="088619EF"/>
    <w:rsid w:val="08861A7C"/>
    <w:rsid w:val="08861AD3"/>
    <w:rsid w:val="08861AFD"/>
    <w:rsid w:val="08861B7D"/>
    <w:rsid w:val="08861BC4"/>
    <w:rsid w:val="08861BE9"/>
    <w:rsid w:val="08861C02"/>
    <w:rsid w:val="08861C67"/>
    <w:rsid w:val="08861D14"/>
    <w:rsid w:val="08861D9C"/>
    <w:rsid w:val="08861DE3"/>
    <w:rsid w:val="08861E76"/>
    <w:rsid w:val="08861F5D"/>
    <w:rsid w:val="08861F8A"/>
    <w:rsid w:val="08861F99"/>
    <w:rsid w:val="08861FB4"/>
    <w:rsid w:val="0886209B"/>
    <w:rsid w:val="08862133"/>
    <w:rsid w:val="08862390"/>
    <w:rsid w:val="0886239E"/>
    <w:rsid w:val="088623AF"/>
    <w:rsid w:val="0886242A"/>
    <w:rsid w:val="0886248E"/>
    <w:rsid w:val="0886265F"/>
    <w:rsid w:val="08862774"/>
    <w:rsid w:val="0886288D"/>
    <w:rsid w:val="088628D7"/>
    <w:rsid w:val="08862918"/>
    <w:rsid w:val="08862980"/>
    <w:rsid w:val="08862B7B"/>
    <w:rsid w:val="08862B9A"/>
    <w:rsid w:val="08862DB4"/>
    <w:rsid w:val="08862DC9"/>
    <w:rsid w:val="08862E2C"/>
    <w:rsid w:val="08862EE6"/>
    <w:rsid w:val="08862F95"/>
    <w:rsid w:val="08863077"/>
    <w:rsid w:val="088631F5"/>
    <w:rsid w:val="0886328F"/>
    <w:rsid w:val="08863292"/>
    <w:rsid w:val="08863379"/>
    <w:rsid w:val="08863486"/>
    <w:rsid w:val="08863562"/>
    <w:rsid w:val="08863588"/>
    <w:rsid w:val="088636E5"/>
    <w:rsid w:val="088636F9"/>
    <w:rsid w:val="08863774"/>
    <w:rsid w:val="08863783"/>
    <w:rsid w:val="0886384B"/>
    <w:rsid w:val="08863959"/>
    <w:rsid w:val="08863A01"/>
    <w:rsid w:val="08863A69"/>
    <w:rsid w:val="08863ACB"/>
    <w:rsid w:val="08863ACD"/>
    <w:rsid w:val="08863B94"/>
    <w:rsid w:val="08863B97"/>
    <w:rsid w:val="08863BBF"/>
    <w:rsid w:val="08863BD5"/>
    <w:rsid w:val="08863D37"/>
    <w:rsid w:val="0886404C"/>
    <w:rsid w:val="08864078"/>
    <w:rsid w:val="08864136"/>
    <w:rsid w:val="08864178"/>
    <w:rsid w:val="088641E0"/>
    <w:rsid w:val="088641E7"/>
    <w:rsid w:val="0886421A"/>
    <w:rsid w:val="0886426F"/>
    <w:rsid w:val="08864571"/>
    <w:rsid w:val="08864578"/>
    <w:rsid w:val="0886457D"/>
    <w:rsid w:val="08864589"/>
    <w:rsid w:val="088646C8"/>
    <w:rsid w:val="088646D0"/>
    <w:rsid w:val="088647A9"/>
    <w:rsid w:val="08864839"/>
    <w:rsid w:val="08864A02"/>
    <w:rsid w:val="08864A46"/>
    <w:rsid w:val="08864A74"/>
    <w:rsid w:val="08864AD0"/>
    <w:rsid w:val="08864B1E"/>
    <w:rsid w:val="08864B32"/>
    <w:rsid w:val="08864D11"/>
    <w:rsid w:val="08864DDB"/>
    <w:rsid w:val="08865041"/>
    <w:rsid w:val="08865083"/>
    <w:rsid w:val="08865126"/>
    <w:rsid w:val="088651E6"/>
    <w:rsid w:val="0886520F"/>
    <w:rsid w:val="08865347"/>
    <w:rsid w:val="0886536A"/>
    <w:rsid w:val="088653A6"/>
    <w:rsid w:val="0886546C"/>
    <w:rsid w:val="088654DC"/>
    <w:rsid w:val="08865542"/>
    <w:rsid w:val="08865569"/>
    <w:rsid w:val="088655C2"/>
    <w:rsid w:val="08865623"/>
    <w:rsid w:val="0886564D"/>
    <w:rsid w:val="088658F2"/>
    <w:rsid w:val="08865936"/>
    <w:rsid w:val="08865A79"/>
    <w:rsid w:val="08865AAD"/>
    <w:rsid w:val="08865AD9"/>
    <w:rsid w:val="08865B96"/>
    <w:rsid w:val="08865BC2"/>
    <w:rsid w:val="08865BCB"/>
    <w:rsid w:val="08865C12"/>
    <w:rsid w:val="08865CB7"/>
    <w:rsid w:val="08865EA1"/>
    <w:rsid w:val="08865ED9"/>
    <w:rsid w:val="08865FA5"/>
    <w:rsid w:val="0886600D"/>
    <w:rsid w:val="08866130"/>
    <w:rsid w:val="088661BF"/>
    <w:rsid w:val="088661E1"/>
    <w:rsid w:val="0886620E"/>
    <w:rsid w:val="0886621C"/>
    <w:rsid w:val="08866229"/>
    <w:rsid w:val="08866267"/>
    <w:rsid w:val="08866298"/>
    <w:rsid w:val="088662D3"/>
    <w:rsid w:val="0886631D"/>
    <w:rsid w:val="08866373"/>
    <w:rsid w:val="088663B6"/>
    <w:rsid w:val="0886640A"/>
    <w:rsid w:val="088664C4"/>
    <w:rsid w:val="08866507"/>
    <w:rsid w:val="08866771"/>
    <w:rsid w:val="088667DB"/>
    <w:rsid w:val="08866826"/>
    <w:rsid w:val="088669A5"/>
    <w:rsid w:val="08866AF0"/>
    <w:rsid w:val="08866B6D"/>
    <w:rsid w:val="08866BEA"/>
    <w:rsid w:val="08866C66"/>
    <w:rsid w:val="08866D26"/>
    <w:rsid w:val="08866E6E"/>
    <w:rsid w:val="08866EF7"/>
    <w:rsid w:val="08866F3E"/>
    <w:rsid w:val="08866FE1"/>
    <w:rsid w:val="08866FE4"/>
    <w:rsid w:val="088670F0"/>
    <w:rsid w:val="08867158"/>
    <w:rsid w:val="0886717D"/>
    <w:rsid w:val="08867197"/>
    <w:rsid w:val="088672AB"/>
    <w:rsid w:val="088672DB"/>
    <w:rsid w:val="0886735C"/>
    <w:rsid w:val="08867410"/>
    <w:rsid w:val="0886745D"/>
    <w:rsid w:val="08867580"/>
    <w:rsid w:val="088675D5"/>
    <w:rsid w:val="088676C7"/>
    <w:rsid w:val="088677F2"/>
    <w:rsid w:val="08867801"/>
    <w:rsid w:val="088678F4"/>
    <w:rsid w:val="0886796D"/>
    <w:rsid w:val="088679AA"/>
    <w:rsid w:val="08867A17"/>
    <w:rsid w:val="08867B40"/>
    <w:rsid w:val="08867BA8"/>
    <w:rsid w:val="08867D61"/>
    <w:rsid w:val="08867DD7"/>
    <w:rsid w:val="08867E07"/>
    <w:rsid w:val="08867E93"/>
    <w:rsid w:val="08867F02"/>
    <w:rsid w:val="08867F13"/>
    <w:rsid w:val="08867F92"/>
    <w:rsid w:val="08870014"/>
    <w:rsid w:val="0887008D"/>
    <w:rsid w:val="0887021F"/>
    <w:rsid w:val="08870228"/>
    <w:rsid w:val="08870233"/>
    <w:rsid w:val="08870274"/>
    <w:rsid w:val="088702D2"/>
    <w:rsid w:val="0887042E"/>
    <w:rsid w:val="0887060F"/>
    <w:rsid w:val="08870614"/>
    <w:rsid w:val="0887069A"/>
    <w:rsid w:val="088706AF"/>
    <w:rsid w:val="08870737"/>
    <w:rsid w:val="0887078C"/>
    <w:rsid w:val="0887082D"/>
    <w:rsid w:val="088708D8"/>
    <w:rsid w:val="08870978"/>
    <w:rsid w:val="088709AD"/>
    <w:rsid w:val="088709B8"/>
    <w:rsid w:val="088709DD"/>
    <w:rsid w:val="08870A96"/>
    <w:rsid w:val="08870AEE"/>
    <w:rsid w:val="08870B7A"/>
    <w:rsid w:val="08870BB1"/>
    <w:rsid w:val="08870E95"/>
    <w:rsid w:val="08870F08"/>
    <w:rsid w:val="088711C5"/>
    <w:rsid w:val="088713D5"/>
    <w:rsid w:val="0887149F"/>
    <w:rsid w:val="0887158C"/>
    <w:rsid w:val="088715CE"/>
    <w:rsid w:val="0887179C"/>
    <w:rsid w:val="0887182F"/>
    <w:rsid w:val="08871904"/>
    <w:rsid w:val="08871925"/>
    <w:rsid w:val="08871ABE"/>
    <w:rsid w:val="08871D68"/>
    <w:rsid w:val="08871DEF"/>
    <w:rsid w:val="08871E0B"/>
    <w:rsid w:val="08871E3B"/>
    <w:rsid w:val="08871F1E"/>
    <w:rsid w:val="08871F3F"/>
    <w:rsid w:val="08871FAD"/>
    <w:rsid w:val="08872071"/>
    <w:rsid w:val="088720A6"/>
    <w:rsid w:val="088720FD"/>
    <w:rsid w:val="0887214E"/>
    <w:rsid w:val="088722B4"/>
    <w:rsid w:val="08872384"/>
    <w:rsid w:val="08872388"/>
    <w:rsid w:val="0887239E"/>
    <w:rsid w:val="08872433"/>
    <w:rsid w:val="0887259B"/>
    <w:rsid w:val="0887264E"/>
    <w:rsid w:val="088726A9"/>
    <w:rsid w:val="088726DC"/>
    <w:rsid w:val="088727C1"/>
    <w:rsid w:val="0887285C"/>
    <w:rsid w:val="08872868"/>
    <w:rsid w:val="088728A5"/>
    <w:rsid w:val="08872979"/>
    <w:rsid w:val="088729C1"/>
    <w:rsid w:val="088729D5"/>
    <w:rsid w:val="08872A70"/>
    <w:rsid w:val="08872B72"/>
    <w:rsid w:val="08872B8E"/>
    <w:rsid w:val="08872E2F"/>
    <w:rsid w:val="08872E73"/>
    <w:rsid w:val="08872F38"/>
    <w:rsid w:val="08873076"/>
    <w:rsid w:val="08873097"/>
    <w:rsid w:val="08873116"/>
    <w:rsid w:val="088731D3"/>
    <w:rsid w:val="088732B1"/>
    <w:rsid w:val="08873327"/>
    <w:rsid w:val="088733C1"/>
    <w:rsid w:val="08873640"/>
    <w:rsid w:val="088736FA"/>
    <w:rsid w:val="08873704"/>
    <w:rsid w:val="08873713"/>
    <w:rsid w:val="08873727"/>
    <w:rsid w:val="0887378D"/>
    <w:rsid w:val="08873795"/>
    <w:rsid w:val="0887387B"/>
    <w:rsid w:val="088738CC"/>
    <w:rsid w:val="088739BA"/>
    <w:rsid w:val="088739D9"/>
    <w:rsid w:val="08873ACE"/>
    <w:rsid w:val="08873BDB"/>
    <w:rsid w:val="08873C08"/>
    <w:rsid w:val="08873D1E"/>
    <w:rsid w:val="08873DAA"/>
    <w:rsid w:val="08873DAC"/>
    <w:rsid w:val="0887400A"/>
    <w:rsid w:val="08874054"/>
    <w:rsid w:val="088740FD"/>
    <w:rsid w:val="08874130"/>
    <w:rsid w:val="0887421C"/>
    <w:rsid w:val="08874261"/>
    <w:rsid w:val="088742D3"/>
    <w:rsid w:val="088742E1"/>
    <w:rsid w:val="08874412"/>
    <w:rsid w:val="08874461"/>
    <w:rsid w:val="088744AE"/>
    <w:rsid w:val="088744BF"/>
    <w:rsid w:val="08874501"/>
    <w:rsid w:val="08874608"/>
    <w:rsid w:val="08874659"/>
    <w:rsid w:val="08874672"/>
    <w:rsid w:val="0887470B"/>
    <w:rsid w:val="088747FC"/>
    <w:rsid w:val="088748B8"/>
    <w:rsid w:val="088749C3"/>
    <w:rsid w:val="08874AF8"/>
    <w:rsid w:val="08874B24"/>
    <w:rsid w:val="08874B53"/>
    <w:rsid w:val="08874BF8"/>
    <w:rsid w:val="08874C2F"/>
    <w:rsid w:val="08874D86"/>
    <w:rsid w:val="08874E08"/>
    <w:rsid w:val="08874E2F"/>
    <w:rsid w:val="08874E90"/>
    <w:rsid w:val="08874F33"/>
    <w:rsid w:val="0887517B"/>
    <w:rsid w:val="088752EA"/>
    <w:rsid w:val="08875378"/>
    <w:rsid w:val="08875389"/>
    <w:rsid w:val="088753D3"/>
    <w:rsid w:val="08875416"/>
    <w:rsid w:val="08875476"/>
    <w:rsid w:val="08875615"/>
    <w:rsid w:val="0887563B"/>
    <w:rsid w:val="088758A5"/>
    <w:rsid w:val="0887597F"/>
    <w:rsid w:val="08875A32"/>
    <w:rsid w:val="08875AB1"/>
    <w:rsid w:val="08875B7C"/>
    <w:rsid w:val="08875BD5"/>
    <w:rsid w:val="08875BE7"/>
    <w:rsid w:val="08875C96"/>
    <w:rsid w:val="08875D78"/>
    <w:rsid w:val="08875DD4"/>
    <w:rsid w:val="08875FD7"/>
    <w:rsid w:val="08876034"/>
    <w:rsid w:val="088760A9"/>
    <w:rsid w:val="088760DA"/>
    <w:rsid w:val="088760F4"/>
    <w:rsid w:val="08876153"/>
    <w:rsid w:val="0887615E"/>
    <w:rsid w:val="08876179"/>
    <w:rsid w:val="088761DC"/>
    <w:rsid w:val="08876236"/>
    <w:rsid w:val="08876276"/>
    <w:rsid w:val="088762F8"/>
    <w:rsid w:val="08876425"/>
    <w:rsid w:val="08876473"/>
    <w:rsid w:val="08876557"/>
    <w:rsid w:val="0887655C"/>
    <w:rsid w:val="0887663D"/>
    <w:rsid w:val="0887694F"/>
    <w:rsid w:val="08876985"/>
    <w:rsid w:val="08876C0A"/>
    <w:rsid w:val="08876DA9"/>
    <w:rsid w:val="08876FED"/>
    <w:rsid w:val="088770C9"/>
    <w:rsid w:val="088771E3"/>
    <w:rsid w:val="0887723A"/>
    <w:rsid w:val="08877385"/>
    <w:rsid w:val="08877391"/>
    <w:rsid w:val="088773CE"/>
    <w:rsid w:val="0887747C"/>
    <w:rsid w:val="0887748F"/>
    <w:rsid w:val="0887758C"/>
    <w:rsid w:val="08877614"/>
    <w:rsid w:val="088776AB"/>
    <w:rsid w:val="0887776D"/>
    <w:rsid w:val="088777E5"/>
    <w:rsid w:val="08877834"/>
    <w:rsid w:val="0887784C"/>
    <w:rsid w:val="088779BF"/>
    <w:rsid w:val="08877A5E"/>
    <w:rsid w:val="08877B16"/>
    <w:rsid w:val="08877BE0"/>
    <w:rsid w:val="08877C91"/>
    <w:rsid w:val="08877CFB"/>
    <w:rsid w:val="08877D08"/>
    <w:rsid w:val="08877D4B"/>
    <w:rsid w:val="08877EDB"/>
    <w:rsid w:val="088801A3"/>
    <w:rsid w:val="08880288"/>
    <w:rsid w:val="088802F9"/>
    <w:rsid w:val="08880316"/>
    <w:rsid w:val="08880362"/>
    <w:rsid w:val="088803D8"/>
    <w:rsid w:val="088804F7"/>
    <w:rsid w:val="08880555"/>
    <w:rsid w:val="0888058D"/>
    <w:rsid w:val="0888071B"/>
    <w:rsid w:val="088807EF"/>
    <w:rsid w:val="0888087C"/>
    <w:rsid w:val="088809A2"/>
    <w:rsid w:val="088809A7"/>
    <w:rsid w:val="088809DC"/>
    <w:rsid w:val="088809F3"/>
    <w:rsid w:val="08880AE2"/>
    <w:rsid w:val="08880B5B"/>
    <w:rsid w:val="08880BB8"/>
    <w:rsid w:val="08880CCB"/>
    <w:rsid w:val="08880D09"/>
    <w:rsid w:val="08880E98"/>
    <w:rsid w:val="08880F6D"/>
    <w:rsid w:val="08880F80"/>
    <w:rsid w:val="08880F85"/>
    <w:rsid w:val="088810CD"/>
    <w:rsid w:val="088810FC"/>
    <w:rsid w:val="08881132"/>
    <w:rsid w:val="0888114E"/>
    <w:rsid w:val="08881152"/>
    <w:rsid w:val="08881163"/>
    <w:rsid w:val="088812B9"/>
    <w:rsid w:val="08881342"/>
    <w:rsid w:val="088813C9"/>
    <w:rsid w:val="088813CF"/>
    <w:rsid w:val="088813FB"/>
    <w:rsid w:val="088814A8"/>
    <w:rsid w:val="088814C3"/>
    <w:rsid w:val="08881531"/>
    <w:rsid w:val="088816B6"/>
    <w:rsid w:val="088816B9"/>
    <w:rsid w:val="08881724"/>
    <w:rsid w:val="08881749"/>
    <w:rsid w:val="08881777"/>
    <w:rsid w:val="0888179E"/>
    <w:rsid w:val="08881801"/>
    <w:rsid w:val="08881946"/>
    <w:rsid w:val="08881A41"/>
    <w:rsid w:val="08881A47"/>
    <w:rsid w:val="08881A63"/>
    <w:rsid w:val="08881AD2"/>
    <w:rsid w:val="08881B0C"/>
    <w:rsid w:val="08881BA3"/>
    <w:rsid w:val="08881C4F"/>
    <w:rsid w:val="08881D04"/>
    <w:rsid w:val="08881D86"/>
    <w:rsid w:val="08881E58"/>
    <w:rsid w:val="088820EC"/>
    <w:rsid w:val="088820FE"/>
    <w:rsid w:val="0888217D"/>
    <w:rsid w:val="08882220"/>
    <w:rsid w:val="08882239"/>
    <w:rsid w:val="088822B8"/>
    <w:rsid w:val="0888230D"/>
    <w:rsid w:val="08882426"/>
    <w:rsid w:val="08882457"/>
    <w:rsid w:val="088824EC"/>
    <w:rsid w:val="088825AF"/>
    <w:rsid w:val="088826A1"/>
    <w:rsid w:val="088826CD"/>
    <w:rsid w:val="088827A5"/>
    <w:rsid w:val="088827A7"/>
    <w:rsid w:val="08882838"/>
    <w:rsid w:val="08882941"/>
    <w:rsid w:val="088829AF"/>
    <w:rsid w:val="08882A1D"/>
    <w:rsid w:val="08882A21"/>
    <w:rsid w:val="08882A44"/>
    <w:rsid w:val="08882B27"/>
    <w:rsid w:val="08882BC9"/>
    <w:rsid w:val="08882C0E"/>
    <w:rsid w:val="08882C13"/>
    <w:rsid w:val="08882CB7"/>
    <w:rsid w:val="08882CCA"/>
    <w:rsid w:val="08882DB8"/>
    <w:rsid w:val="08882DC0"/>
    <w:rsid w:val="08882DC4"/>
    <w:rsid w:val="08882DD7"/>
    <w:rsid w:val="08882E14"/>
    <w:rsid w:val="08882E20"/>
    <w:rsid w:val="08882EC3"/>
    <w:rsid w:val="08883083"/>
    <w:rsid w:val="0888312C"/>
    <w:rsid w:val="08883144"/>
    <w:rsid w:val="08883200"/>
    <w:rsid w:val="0888330F"/>
    <w:rsid w:val="0888336F"/>
    <w:rsid w:val="088833D0"/>
    <w:rsid w:val="088833DB"/>
    <w:rsid w:val="088833F5"/>
    <w:rsid w:val="08883411"/>
    <w:rsid w:val="088834BB"/>
    <w:rsid w:val="0888353E"/>
    <w:rsid w:val="0888356B"/>
    <w:rsid w:val="08883581"/>
    <w:rsid w:val="08883614"/>
    <w:rsid w:val="088836DB"/>
    <w:rsid w:val="08883720"/>
    <w:rsid w:val="0888375B"/>
    <w:rsid w:val="08883834"/>
    <w:rsid w:val="08883947"/>
    <w:rsid w:val="08883A11"/>
    <w:rsid w:val="08883AB4"/>
    <w:rsid w:val="08883AB5"/>
    <w:rsid w:val="08883B23"/>
    <w:rsid w:val="08883BB4"/>
    <w:rsid w:val="08883C1E"/>
    <w:rsid w:val="08883C4A"/>
    <w:rsid w:val="08883C96"/>
    <w:rsid w:val="08883D0C"/>
    <w:rsid w:val="08883E3A"/>
    <w:rsid w:val="08883EA4"/>
    <w:rsid w:val="08883EFE"/>
    <w:rsid w:val="08883F08"/>
    <w:rsid w:val="08883F37"/>
    <w:rsid w:val="08884003"/>
    <w:rsid w:val="0888405E"/>
    <w:rsid w:val="08884155"/>
    <w:rsid w:val="08884245"/>
    <w:rsid w:val="0888467D"/>
    <w:rsid w:val="08884752"/>
    <w:rsid w:val="08884781"/>
    <w:rsid w:val="08884792"/>
    <w:rsid w:val="088847BD"/>
    <w:rsid w:val="088847E5"/>
    <w:rsid w:val="0888480F"/>
    <w:rsid w:val="088848F0"/>
    <w:rsid w:val="088848FE"/>
    <w:rsid w:val="088849F8"/>
    <w:rsid w:val="08884A25"/>
    <w:rsid w:val="08884ABC"/>
    <w:rsid w:val="08884B2D"/>
    <w:rsid w:val="08884B50"/>
    <w:rsid w:val="08884BC7"/>
    <w:rsid w:val="08884D5C"/>
    <w:rsid w:val="08884D5D"/>
    <w:rsid w:val="08884D87"/>
    <w:rsid w:val="08884DBB"/>
    <w:rsid w:val="08884E3F"/>
    <w:rsid w:val="08885055"/>
    <w:rsid w:val="08885116"/>
    <w:rsid w:val="088851A3"/>
    <w:rsid w:val="088851BC"/>
    <w:rsid w:val="0888543F"/>
    <w:rsid w:val="08885497"/>
    <w:rsid w:val="08885513"/>
    <w:rsid w:val="08885539"/>
    <w:rsid w:val="0888554E"/>
    <w:rsid w:val="08885627"/>
    <w:rsid w:val="0888562F"/>
    <w:rsid w:val="08885670"/>
    <w:rsid w:val="088856EF"/>
    <w:rsid w:val="08885700"/>
    <w:rsid w:val="0888579C"/>
    <w:rsid w:val="0888583A"/>
    <w:rsid w:val="0888584E"/>
    <w:rsid w:val="088858D8"/>
    <w:rsid w:val="088859F0"/>
    <w:rsid w:val="08885A2B"/>
    <w:rsid w:val="08885ABA"/>
    <w:rsid w:val="08885B18"/>
    <w:rsid w:val="08885CCE"/>
    <w:rsid w:val="08885E47"/>
    <w:rsid w:val="08885F23"/>
    <w:rsid w:val="08885F56"/>
    <w:rsid w:val="0888615D"/>
    <w:rsid w:val="08886202"/>
    <w:rsid w:val="08886206"/>
    <w:rsid w:val="08886266"/>
    <w:rsid w:val="0888626A"/>
    <w:rsid w:val="0888645C"/>
    <w:rsid w:val="088864C2"/>
    <w:rsid w:val="08886776"/>
    <w:rsid w:val="0888685B"/>
    <w:rsid w:val="088868EC"/>
    <w:rsid w:val="08886919"/>
    <w:rsid w:val="08886938"/>
    <w:rsid w:val="08886966"/>
    <w:rsid w:val="08886A10"/>
    <w:rsid w:val="08886A42"/>
    <w:rsid w:val="08886AB8"/>
    <w:rsid w:val="08886B27"/>
    <w:rsid w:val="08886C8C"/>
    <w:rsid w:val="08886C92"/>
    <w:rsid w:val="08886CBE"/>
    <w:rsid w:val="08886D58"/>
    <w:rsid w:val="08886E9E"/>
    <w:rsid w:val="08886FAE"/>
    <w:rsid w:val="08886FBA"/>
    <w:rsid w:val="08886FD0"/>
    <w:rsid w:val="0888713C"/>
    <w:rsid w:val="0888723F"/>
    <w:rsid w:val="088872DD"/>
    <w:rsid w:val="088874F4"/>
    <w:rsid w:val="088877B4"/>
    <w:rsid w:val="0888791F"/>
    <w:rsid w:val="08887939"/>
    <w:rsid w:val="088879D4"/>
    <w:rsid w:val="08887A87"/>
    <w:rsid w:val="08887AC9"/>
    <w:rsid w:val="08887B07"/>
    <w:rsid w:val="08887BEF"/>
    <w:rsid w:val="08887D7A"/>
    <w:rsid w:val="08887DEF"/>
    <w:rsid w:val="08887F43"/>
    <w:rsid w:val="08887FFB"/>
    <w:rsid w:val="08890048"/>
    <w:rsid w:val="08890108"/>
    <w:rsid w:val="08890140"/>
    <w:rsid w:val="0889022F"/>
    <w:rsid w:val="0889039F"/>
    <w:rsid w:val="08890485"/>
    <w:rsid w:val="088905F0"/>
    <w:rsid w:val="088905F1"/>
    <w:rsid w:val="08890625"/>
    <w:rsid w:val="0889062A"/>
    <w:rsid w:val="088906AF"/>
    <w:rsid w:val="0889073C"/>
    <w:rsid w:val="088907F0"/>
    <w:rsid w:val="08890812"/>
    <w:rsid w:val="08890858"/>
    <w:rsid w:val="088908DF"/>
    <w:rsid w:val="088908FD"/>
    <w:rsid w:val="08890976"/>
    <w:rsid w:val="088909E6"/>
    <w:rsid w:val="08890BD8"/>
    <w:rsid w:val="08890C20"/>
    <w:rsid w:val="08890C6F"/>
    <w:rsid w:val="08890C89"/>
    <w:rsid w:val="08890CB0"/>
    <w:rsid w:val="08890F68"/>
    <w:rsid w:val="08890F76"/>
    <w:rsid w:val="08890FD4"/>
    <w:rsid w:val="08891003"/>
    <w:rsid w:val="08891236"/>
    <w:rsid w:val="08891239"/>
    <w:rsid w:val="08891332"/>
    <w:rsid w:val="08891359"/>
    <w:rsid w:val="0889143C"/>
    <w:rsid w:val="08891474"/>
    <w:rsid w:val="08891482"/>
    <w:rsid w:val="088914F2"/>
    <w:rsid w:val="08891559"/>
    <w:rsid w:val="08891638"/>
    <w:rsid w:val="0889168F"/>
    <w:rsid w:val="0889169C"/>
    <w:rsid w:val="0889182A"/>
    <w:rsid w:val="088919CD"/>
    <w:rsid w:val="08891A49"/>
    <w:rsid w:val="08891AAD"/>
    <w:rsid w:val="08891AE0"/>
    <w:rsid w:val="08891B11"/>
    <w:rsid w:val="08891C2F"/>
    <w:rsid w:val="08891CE9"/>
    <w:rsid w:val="08891D45"/>
    <w:rsid w:val="08891DDF"/>
    <w:rsid w:val="08891E49"/>
    <w:rsid w:val="08891F5A"/>
    <w:rsid w:val="08892049"/>
    <w:rsid w:val="08892138"/>
    <w:rsid w:val="0889213C"/>
    <w:rsid w:val="08892162"/>
    <w:rsid w:val="088921F0"/>
    <w:rsid w:val="088922D5"/>
    <w:rsid w:val="08892309"/>
    <w:rsid w:val="0889236C"/>
    <w:rsid w:val="08892439"/>
    <w:rsid w:val="0889244D"/>
    <w:rsid w:val="08892527"/>
    <w:rsid w:val="08892535"/>
    <w:rsid w:val="0889254F"/>
    <w:rsid w:val="088925F8"/>
    <w:rsid w:val="088926F6"/>
    <w:rsid w:val="0889270B"/>
    <w:rsid w:val="08892724"/>
    <w:rsid w:val="08892730"/>
    <w:rsid w:val="088927A3"/>
    <w:rsid w:val="088928F2"/>
    <w:rsid w:val="08892AEA"/>
    <w:rsid w:val="08892CB4"/>
    <w:rsid w:val="08892DE0"/>
    <w:rsid w:val="08892E0F"/>
    <w:rsid w:val="08892EBE"/>
    <w:rsid w:val="0889302C"/>
    <w:rsid w:val="08893059"/>
    <w:rsid w:val="0889309A"/>
    <w:rsid w:val="08893101"/>
    <w:rsid w:val="0889314F"/>
    <w:rsid w:val="0889322D"/>
    <w:rsid w:val="088932D2"/>
    <w:rsid w:val="088932ED"/>
    <w:rsid w:val="088932FE"/>
    <w:rsid w:val="08893301"/>
    <w:rsid w:val="0889352F"/>
    <w:rsid w:val="08893613"/>
    <w:rsid w:val="088936B8"/>
    <w:rsid w:val="088936E2"/>
    <w:rsid w:val="08893983"/>
    <w:rsid w:val="08893B64"/>
    <w:rsid w:val="08893C1E"/>
    <w:rsid w:val="08893D4C"/>
    <w:rsid w:val="08893D7D"/>
    <w:rsid w:val="08893EBB"/>
    <w:rsid w:val="08893F78"/>
    <w:rsid w:val="08894241"/>
    <w:rsid w:val="08894288"/>
    <w:rsid w:val="088942B8"/>
    <w:rsid w:val="0889432D"/>
    <w:rsid w:val="0889433D"/>
    <w:rsid w:val="0889438E"/>
    <w:rsid w:val="088943BC"/>
    <w:rsid w:val="088943DC"/>
    <w:rsid w:val="0889442B"/>
    <w:rsid w:val="0889454D"/>
    <w:rsid w:val="088945AA"/>
    <w:rsid w:val="088946BD"/>
    <w:rsid w:val="08894873"/>
    <w:rsid w:val="0889495A"/>
    <w:rsid w:val="08894B22"/>
    <w:rsid w:val="08894B54"/>
    <w:rsid w:val="08894C32"/>
    <w:rsid w:val="08894CFA"/>
    <w:rsid w:val="08894D25"/>
    <w:rsid w:val="08894EA4"/>
    <w:rsid w:val="08894F1B"/>
    <w:rsid w:val="08894F5A"/>
    <w:rsid w:val="08894FCC"/>
    <w:rsid w:val="0889509A"/>
    <w:rsid w:val="088950B4"/>
    <w:rsid w:val="08895195"/>
    <w:rsid w:val="08895208"/>
    <w:rsid w:val="088953CC"/>
    <w:rsid w:val="08895404"/>
    <w:rsid w:val="0889540F"/>
    <w:rsid w:val="08895459"/>
    <w:rsid w:val="08895513"/>
    <w:rsid w:val="0889553D"/>
    <w:rsid w:val="08895581"/>
    <w:rsid w:val="088955C6"/>
    <w:rsid w:val="0889561A"/>
    <w:rsid w:val="088956CF"/>
    <w:rsid w:val="088957CF"/>
    <w:rsid w:val="088958C8"/>
    <w:rsid w:val="08895B8A"/>
    <w:rsid w:val="08895BDE"/>
    <w:rsid w:val="08895BE2"/>
    <w:rsid w:val="08896009"/>
    <w:rsid w:val="08896033"/>
    <w:rsid w:val="088960E8"/>
    <w:rsid w:val="0889612D"/>
    <w:rsid w:val="088961F5"/>
    <w:rsid w:val="0889620C"/>
    <w:rsid w:val="08896233"/>
    <w:rsid w:val="088962C0"/>
    <w:rsid w:val="088963EE"/>
    <w:rsid w:val="0889640A"/>
    <w:rsid w:val="088965DC"/>
    <w:rsid w:val="08896707"/>
    <w:rsid w:val="088967A5"/>
    <w:rsid w:val="08896846"/>
    <w:rsid w:val="088968DF"/>
    <w:rsid w:val="08896966"/>
    <w:rsid w:val="0889696D"/>
    <w:rsid w:val="088969FB"/>
    <w:rsid w:val="08896ADA"/>
    <w:rsid w:val="08896B03"/>
    <w:rsid w:val="08896B0C"/>
    <w:rsid w:val="08896B2B"/>
    <w:rsid w:val="08896C26"/>
    <w:rsid w:val="08896E78"/>
    <w:rsid w:val="08896EF5"/>
    <w:rsid w:val="08896FD2"/>
    <w:rsid w:val="0889703C"/>
    <w:rsid w:val="08897107"/>
    <w:rsid w:val="08897112"/>
    <w:rsid w:val="088971DC"/>
    <w:rsid w:val="08897263"/>
    <w:rsid w:val="0889728B"/>
    <w:rsid w:val="08897313"/>
    <w:rsid w:val="088973C5"/>
    <w:rsid w:val="088973DD"/>
    <w:rsid w:val="0889744E"/>
    <w:rsid w:val="08897570"/>
    <w:rsid w:val="0889765C"/>
    <w:rsid w:val="088976EB"/>
    <w:rsid w:val="088976FF"/>
    <w:rsid w:val="08897799"/>
    <w:rsid w:val="088977D9"/>
    <w:rsid w:val="088978C7"/>
    <w:rsid w:val="08897920"/>
    <w:rsid w:val="08897BCC"/>
    <w:rsid w:val="08897CAC"/>
    <w:rsid w:val="08897F14"/>
    <w:rsid w:val="08897F87"/>
    <w:rsid w:val="08897FAB"/>
    <w:rsid w:val="088A0055"/>
    <w:rsid w:val="088A0081"/>
    <w:rsid w:val="088A00D2"/>
    <w:rsid w:val="088A01F6"/>
    <w:rsid w:val="088A0209"/>
    <w:rsid w:val="088A0248"/>
    <w:rsid w:val="088A025A"/>
    <w:rsid w:val="088A0291"/>
    <w:rsid w:val="088A02C7"/>
    <w:rsid w:val="088A02D9"/>
    <w:rsid w:val="088A02E5"/>
    <w:rsid w:val="088A02F6"/>
    <w:rsid w:val="088A04B2"/>
    <w:rsid w:val="088A04DD"/>
    <w:rsid w:val="088A050F"/>
    <w:rsid w:val="088A0525"/>
    <w:rsid w:val="088A0560"/>
    <w:rsid w:val="088A0576"/>
    <w:rsid w:val="088A06DD"/>
    <w:rsid w:val="088A075A"/>
    <w:rsid w:val="088A0795"/>
    <w:rsid w:val="088A07DF"/>
    <w:rsid w:val="088A08E7"/>
    <w:rsid w:val="088A0911"/>
    <w:rsid w:val="088A09C4"/>
    <w:rsid w:val="088A0A11"/>
    <w:rsid w:val="088A0C5F"/>
    <w:rsid w:val="088A0D1D"/>
    <w:rsid w:val="088A0D3E"/>
    <w:rsid w:val="088A0E9C"/>
    <w:rsid w:val="088A0EF1"/>
    <w:rsid w:val="088A10E7"/>
    <w:rsid w:val="088A11F8"/>
    <w:rsid w:val="088A129D"/>
    <w:rsid w:val="088A1301"/>
    <w:rsid w:val="088A1370"/>
    <w:rsid w:val="088A13AA"/>
    <w:rsid w:val="088A155E"/>
    <w:rsid w:val="088A1560"/>
    <w:rsid w:val="088A15AD"/>
    <w:rsid w:val="088A179C"/>
    <w:rsid w:val="088A1814"/>
    <w:rsid w:val="088A1926"/>
    <w:rsid w:val="088A194B"/>
    <w:rsid w:val="088A1A55"/>
    <w:rsid w:val="088A1AAC"/>
    <w:rsid w:val="088A1B59"/>
    <w:rsid w:val="088A1B67"/>
    <w:rsid w:val="088A1C12"/>
    <w:rsid w:val="088A1C43"/>
    <w:rsid w:val="088A1DF3"/>
    <w:rsid w:val="088A1F51"/>
    <w:rsid w:val="088A1FBF"/>
    <w:rsid w:val="088A200D"/>
    <w:rsid w:val="088A203A"/>
    <w:rsid w:val="088A2164"/>
    <w:rsid w:val="088A2207"/>
    <w:rsid w:val="088A225F"/>
    <w:rsid w:val="088A22DE"/>
    <w:rsid w:val="088A257C"/>
    <w:rsid w:val="088A274C"/>
    <w:rsid w:val="088A27A6"/>
    <w:rsid w:val="088A27F0"/>
    <w:rsid w:val="088A298E"/>
    <w:rsid w:val="088A29F4"/>
    <w:rsid w:val="088A2C8F"/>
    <w:rsid w:val="088A2C94"/>
    <w:rsid w:val="088A2CAA"/>
    <w:rsid w:val="088A2CB1"/>
    <w:rsid w:val="088A2D6C"/>
    <w:rsid w:val="088A2DA1"/>
    <w:rsid w:val="088A2F15"/>
    <w:rsid w:val="088A2F30"/>
    <w:rsid w:val="088A2F8F"/>
    <w:rsid w:val="088A306F"/>
    <w:rsid w:val="088A324B"/>
    <w:rsid w:val="088A3265"/>
    <w:rsid w:val="088A32F8"/>
    <w:rsid w:val="088A3373"/>
    <w:rsid w:val="088A33DD"/>
    <w:rsid w:val="088A340C"/>
    <w:rsid w:val="088A34EF"/>
    <w:rsid w:val="088A37D9"/>
    <w:rsid w:val="088A37E8"/>
    <w:rsid w:val="088A37F2"/>
    <w:rsid w:val="088A3813"/>
    <w:rsid w:val="088A384E"/>
    <w:rsid w:val="088A38AD"/>
    <w:rsid w:val="088A394E"/>
    <w:rsid w:val="088A3B4B"/>
    <w:rsid w:val="088A3B5F"/>
    <w:rsid w:val="088A3B62"/>
    <w:rsid w:val="088A3B8F"/>
    <w:rsid w:val="088A3C44"/>
    <w:rsid w:val="088A3C7B"/>
    <w:rsid w:val="088A3CFD"/>
    <w:rsid w:val="088A3EDF"/>
    <w:rsid w:val="088A4054"/>
    <w:rsid w:val="088A4173"/>
    <w:rsid w:val="088A4177"/>
    <w:rsid w:val="088A41BD"/>
    <w:rsid w:val="088A4414"/>
    <w:rsid w:val="088A45B4"/>
    <w:rsid w:val="088A4697"/>
    <w:rsid w:val="088A46BF"/>
    <w:rsid w:val="088A48AD"/>
    <w:rsid w:val="088A49A7"/>
    <w:rsid w:val="088A49C4"/>
    <w:rsid w:val="088A4A1B"/>
    <w:rsid w:val="088A4D6D"/>
    <w:rsid w:val="088A4E66"/>
    <w:rsid w:val="088A4F1E"/>
    <w:rsid w:val="088A4F47"/>
    <w:rsid w:val="088A4FEE"/>
    <w:rsid w:val="088A503B"/>
    <w:rsid w:val="088A505A"/>
    <w:rsid w:val="088A506D"/>
    <w:rsid w:val="088A50C8"/>
    <w:rsid w:val="088A5181"/>
    <w:rsid w:val="088A5238"/>
    <w:rsid w:val="088A534B"/>
    <w:rsid w:val="088A542B"/>
    <w:rsid w:val="088A54A8"/>
    <w:rsid w:val="088A554F"/>
    <w:rsid w:val="088A5571"/>
    <w:rsid w:val="088A5579"/>
    <w:rsid w:val="088A5662"/>
    <w:rsid w:val="088A5897"/>
    <w:rsid w:val="088A58B9"/>
    <w:rsid w:val="088A58D0"/>
    <w:rsid w:val="088A592B"/>
    <w:rsid w:val="088A59B3"/>
    <w:rsid w:val="088A5A23"/>
    <w:rsid w:val="088A5A38"/>
    <w:rsid w:val="088A5AEF"/>
    <w:rsid w:val="088A5C7E"/>
    <w:rsid w:val="088A5C8C"/>
    <w:rsid w:val="088A5D2B"/>
    <w:rsid w:val="088A5EDF"/>
    <w:rsid w:val="088A6050"/>
    <w:rsid w:val="088A609C"/>
    <w:rsid w:val="088A60F7"/>
    <w:rsid w:val="088A6158"/>
    <w:rsid w:val="088A6225"/>
    <w:rsid w:val="088A625C"/>
    <w:rsid w:val="088A6266"/>
    <w:rsid w:val="088A63B5"/>
    <w:rsid w:val="088A63E1"/>
    <w:rsid w:val="088A63EE"/>
    <w:rsid w:val="088A641C"/>
    <w:rsid w:val="088A643F"/>
    <w:rsid w:val="088A650F"/>
    <w:rsid w:val="088A6554"/>
    <w:rsid w:val="088A66AD"/>
    <w:rsid w:val="088A66EF"/>
    <w:rsid w:val="088A678D"/>
    <w:rsid w:val="088A67B2"/>
    <w:rsid w:val="088A69F8"/>
    <w:rsid w:val="088A6A0B"/>
    <w:rsid w:val="088A6A2B"/>
    <w:rsid w:val="088A6A44"/>
    <w:rsid w:val="088A6BA2"/>
    <w:rsid w:val="088A6BF3"/>
    <w:rsid w:val="088A6C0F"/>
    <w:rsid w:val="088A6C37"/>
    <w:rsid w:val="088A6C74"/>
    <w:rsid w:val="088A6F17"/>
    <w:rsid w:val="088A6F43"/>
    <w:rsid w:val="088A6F66"/>
    <w:rsid w:val="088A6F9C"/>
    <w:rsid w:val="088A7137"/>
    <w:rsid w:val="088A7307"/>
    <w:rsid w:val="088A7538"/>
    <w:rsid w:val="088A760D"/>
    <w:rsid w:val="088A76F1"/>
    <w:rsid w:val="088A76FF"/>
    <w:rsid w:val="088A777E"/>
    <w:rsid w:val="088A7973"/>
    <w:rsid w:val="088A7998"/>
    <w:rsid w:val="088A7A3A"/>
    <w:rsid w:val="088A7AC4"/>
    <w:rsid w:val="088A7B2E"/>
    <w:rsid w:val="088A7B57"/>
    <w:rsid w:val="088A7D9F"/>
    <w:rsid w:val="088A7DCA"/>
    <w:rsid w:val="088A7DCB"/>
    <w:rsid w:val="088A7E07"/>
    <w:rsid w:val="088A7E84"/>
    <w:rsid w:val="088A7EFD"/>
    <w:rsid w:val="088A7F86"/>
    <w:rsid w:val="088A7F94"/>
    <w:rsid w:val="088B00B1"/>
    <w:rsid w:val="088B00BC"/>
    <w:rsid w:val="088B0140"/>
    <w:rsid w:val="088B016B"/>
    <w:rsid w:val="088B0225"/>
    <w:rsid w:val="088B023D"/>
    <w:rsid w:val="088B0270"/>
    <w:rsid w:val="088B02AC"/>
    <w:rsid w:val="088B02DA"/>
    <w:rsid w:val="088B02E2"/>
    <w:rsid w:val="088B0540"/>
    <w:rsid w:val="088B0558"/>
    <w:rsid w:val="088B06E0"/>
    <w:rsid w:val="088B0748"/>
    <w:rsid w:val="088B0AA9"/>
    <w:rsid w:val="088B0AF7"/>
    <w:rsid w:val="088B0B05"/>
    <w:rsid w:val="088B0BE4"/>
    <w:rsid w:val="088B0D3E"/>
    <w:rsid w:val="088B0DD2"/>
    <w:rsid w:val="088B0FDF"/>
    <w:rsid w:val="088B100F"/>
    <w:rsid w:val="088B1026"/>
    <w:rsid w:val="088B11A5"/>
    <w:rsid w:val="088B13F0"/>
    <w:rsid w:val="088B1453"/>
    <w:rsid w:val="088B14C3"/>
    <w:rsid w:val="088B15A0"/>
    <w:rsid w:val="088B1780"/>
    <w:rsid w:val="088B17CD"/>
    <w:rsid w:val="088B1892"/>
    <w:rsid w:val="088B19F3"/>
    <w:rsid w:val="088B1ABB"/>
    <w:rsid w:val="088B1ADE"/>
    <w:rsid w:val="088B1AEB"/>
    <w:rsid w:val="088B1BF0"/>
    <w:rsid w:val="088B1C8D"/>
    <w:rsid w:val="088B1DBB"/>
    <w:rsid w:val="088B1F39"/>
    <w:rsid w:val="088B201C"/>
    <w:rsid w:val="088B21A9"/>
    <w:rsid w:val="088B2215"/>
    <w:rsid w:val="088B22C3"/>
    <w:rsid w:val="088B23A3"/>
    <w:rsid w:val="088B2419"/>
    <w:rsid w:val="088B2457"/>
    <w:rsid w:val="088B273A"/>
    <w:rsid w:val="088B2787"/>
    <w:rsid w:val="088B27A6"/>
    <w:rsid w:val="088B280D"/>
    <w:rsid w:val="088B28E0"/>
    <w:rsid w:val="088B2968"/>
    <w:rsid w:val="088B29F7"/>
    <w:rsid w:val="088B2A34"/>
    <w:rsid w:val="088B2A61"/>
    <w:rsid w:val="088B2BE1"/>
    <w:rsid w:val="088B2D65"/>
    <w:rsid w:val="088B2D9B"/>
    <w:rsid w:val="088B2E30"/>
    <w:rsid w:val="088B2E6F"/>
    <w:rsid w:val="088B2EDA"/>
    <w:rsid w:val="088B2F6F"/>
    <w:rsid w:val="088B2FB6"/>
    <w:rsid w:val="088B31DC"/>
    <w:rsid w:val="088B3368"/>
    <w:rsid w:val="088B3395"/>
    <w:rsid w:val="088B347D"/>
    <w:rsid w:val="088B35F7"/>
    <w:rsid w:val="088B3628"/>
    <w:rsid w:val="088B3632"/>
    <w:rsid w:val="088B365D"/>
    <w:rsid w:val="088B367D"/>
    <w:rsid w:val="088B3698"/>
    <w:rsid w:val="088B36FD"/>
    <w:rsid w:val="088B379E"/>
    <w:rsid w:val="088B37EC"/>
    <w:rsid w:val="088B3885"/>
    <w:rsid w:val="088B38D1"/>
    <w:rsid w:val="088B3ABB"/>
    <w:rsid w:val="088B3B24"/>
    <w:rsid w:val="088B3B38"/>
    <w:rsid w:val="088B3B78"/>
    <w:rsid w:val="088B3B92"/>
    <w:rsid w:val="088B3B97"/>
    <w:rsid w:val="088B3C42"/>
    <w:rsid w:val="088B3C4C"/>
    <w:rsid w:val="088B3D28"/>
    <w:rsid w:val="088B3D69"/>
    <w:rsid w:val="088B3E28"/>
    <w:rsid w:val="088B3F1D"/>
    <w:rsid w:val="088B3F44"/>
    <w:rsid w:val="088B3FB6"/>
    <w:rsid w:val="088B406F"/>
    <w:rsid w:val="088B40E9"/>
    <w:rsid w:val="088B4117"/>
    <w:rsid w:val="088B4138"/>
    <w:rsid w:val="088B4276"/>
    <w:rsid w:val="088B42B8"/>
    <w:rsid w:val="088B4417"/>
    <w:rsid w:val="088B445E"/>
    <w:rsid w:val="088B45FB"/>
    <w:rsid w:val="088B4636"/>
    <w:rsid w:val="088B46D9"/>
    <w:rsid w:val="088B4950"/>
    <w:rsid w:val="088B499B"/>
    <w:rsid w:val="088B49B1"/>
    <w:rsid w:val="088B4A88"/>
    <w:rsid w:val="088B4AA7"/>
    <w:rsid w:val="088B4AC7"/>
    <w:rsid w:val="088B4AEA"/>
    <w:rsid w:val="088B4B3E"/>
    <w:rsid w:val="088B4B5F"/>
    <w:rsid w:val="088B4B61"/>
    <w:rsid w:val="088B4BA8"/>
    <w:rsid w:val="088B4C63"/>
    <w:rsid w:val="088B4C81"/>
    <w:rsid w:val="088B4D24"/>
    <w:rsid w:val="088B4D9E"/>
    <w:rsid w:val="088B4DD6"/>
    <w:rsid w:val="088B4E6A"/>
    <w:rsid w:val="088B4ECA"/>
    <w:rsid w:val="088B4F4B"/>
    <w:rsid w:val="088B5093"/>
    <w:rsid w:val="088B5201"/>
    <w:rsid w:val="088B5272"/>
    <w:rsid w:val="088B5294"/>
    <w:rsid w:val="088B5433"/>
    <w:rsid w:val="088B5555"/>
    <w:rsid w:val="088B55D6"/>
    <w:rsid w:val="088B569C"/>
    <w:rsid w:val="088B57A0"/>
    <w:rsid w:val="088B59D1"/>
    <w:rsid w:val="088B5B4F"/>
    <w:rsid w:val="088B5B8E"/>
    <w:rsid w:val="088B5BF4"/>
    <w:rsid w:val="088B5C59"/>
    <w:rsid w:val="088B5CC8"/>
    <w:rsid w:val="088B5D5B"/>
    <w:rsid w:val="088B5DDC"/>
    <w:rsid w:val="088B5E9A"/>
    <w:rsid w:val="088B5F79"/>
    <w:rsid w:val="088B6067"/>
    <w:rsid w:val="088B6123"/>
    <w:rsid w:val="088B6167"/>
    <w:rsid w:val="088B6172"/>
    <w:rsid w:val="088B6216"/>
    <w:rsid w:val="088B6278"/>
    <w:rsid w:val="088B6285"/>
    <w:rsid w:val="088B6326"/>
    <w:rsid w:val="088B6371"/>
    <w:rsid w:val="088B639B"/>
    <w:rsid w:val="088B6587"/>
    <w:rsid w:val="088B65F6"/>
    <w:rsid w:val="088B65FC"/>
    <w:rsid w:val="088B6621"/>
    <w:rsid w:val="088B668D"/>
    <w:rsid w:val="088B66D9"/>
    <w:rsid w:val="088B66DA"/>
    <w:rsid w:val="088B672C"/>
    <w:rsid w:val="088B68B0"/>
    <w:rsid w:val="088B68C7"/>
    <w:rsid w:val="088B6927"/>
    <w:rsid w:val="088B69BF"/>
    <w:rsid w:val="088B69C7"/>
    <w:rsid w:val="088B69D7"/>
    <w:rsid w:val="088B6B61"/>
    <w:rsid w:val="088B6C10"/>
    <w:rsid w:val="088B6C1E"/>
    <w:rsid w:val="088B6D1C"/>
    <w:rsid w:val="088B6D4F"/>
    <w:rsid w:val="088B6E5C"/>
    <w:rsid w:val="088B6ED2"/>
    <w:rsid w:val="088B6F3C"/>
    <w:rsid w:val="088B6F9F"/>
    <w:rsid w:val="088B6FCA"/>
    <w:rsid w:val="088B708A"/>
    <w:rsid w:val="088B70C3"/>
    <w:rsid w:val="088B710C"/>
    <w:rsid w:val="088B714D"/>
    <w:rsid w:val="088B7289"/>
    <w:rsid w:val="088B72E3"/>
    <w:rsid w:val="088B7308"/>
    <w:rsid w:val="088B7431"/>
    <w:rsid w:val="088B7461"/>
    <w:rsid w:val="088B7525"/>
    <w:rsid w:val="088B7528"/>
    <w:rsid w:val="088B755F"/>
    <w:rsid w:val="088B76F4"/>
    <w:rsid w:val="088B7812"/>
    <w:rsid w:val="088B785E"/>
    <w:rsid w:val="088B7BD2"/>
    <w:rsid w:val="088B7BD5"/>
    <w:rsid w:val="088B7BFF"/>
    <w:rsid w:val="088B7C32"/>
    <w:rsid w:val="088B7C49"/>
    <w:rsid w:val="088B7CCF"/>
    <w:rsid w:val="088B7E2F"/>
    <w:rsid w:val="088B7E68"/>
    <w:rsid w:val="088B7ECF"/>
    <w:rsid w:val="088B7F53"/>
    <w:rsid w:val="088C0172"/>
    <w:rsid w:val="088C01C8"/>
    <w:rsid w:val="088C02AF"/>
    <w:rsid w:val="088C0329"/>
    <w:rsid w:val="088C03D3"/>
    <w:rsid w:val="088C03FB"/>
    <w:rsid w:val="088C03FD"/>
    <w:rsid w:val="088C04DA"/>
    <w:rsid w:val="088C04E4"/>
    <w:rsid w:val="088C075E"/>
    <w:rsid w:val="088C07A0"/>
    <w:rsid w:val="088C07D9"/>
    <w:rsid w:val="088C088D"/>
    <w:rsid w:val="088C08A2"/>
    <w:rsid w:val="088C08E8"/>
    <w:rsid w:val="088C097F"/>
    <w:rsid w:val="088C0A9C"/>
    <w:rsid w:val="088C0AA4"/>
    <w:rsid w:val="088C0AB0"/>
    <w:rsid w:val="088C0AB2"/>
    <w:rsid w:val="088C0D4C"/>
    <w:rsid w:val="088C0DEB"/>
    <w:rsid w:val="088C0DFC"/>
    <w:rsid w:val="088C0E43"/>
    <w:rsid w:val="088C0E69"/>
    <w:rsid w:val="088C0EA3"/>
    <w:rsid w:val="088C0F1F"/>
    <w:rsid w:val="088C106D"/>
    <w:rsid w:val="088C1151"/>
    <w:rsid w:val="088C1271"/>
    <w:rsid w:val="088C128C"/>
    <w:rsid w:val="088C1296"/>
    <w:rsid w:val="088C13AF"/>
    <w:rsid w:val="088C15A6"/>
    <w:rsid w:val="088C1617"/>
    <w:rsid w:val="088C16A8"/>
    <w:rsid w:val="088C16F6"/>
    <w:rsid w:val="088C188D"/>
    <w:rsid w:val="088C18A2"/>
    <w:rsid w:val="088C19F9"/>
    <w:rsid w:val="088C1A57"/>
    <w:rsid w:val="088C1B2B"/>
    <w:rsid w:val="088C1B77"/>
    <w:rsid w:val="088C1B96"/>
    <w:rsid w:val="088C1C9B"/>
    <w:rsid w:val="088C1D4E"/>
    <w:rsid w:val="088C1FF0"/>
    <w:rsid w:val="088C210B"/>
    <w:rsid w:val="088C2143"/>
    <w:rsid w:val="088C2266"/>
    <w:rsid w:val="088C22A2"/>
    <w:rsid w:val="088C2357"/>
    <w:rsid w:val="088C23BC"/>
    <w:rsid w:val="088C2401"/>
    <w:rsid w:val="088C2412"/>
    <w:rsid w:val="088C249B"/>
    <w:rsid w:val="088C249F"/>
    <w:rsid w:val="088C24DD"/>
    <w:rsid w:val="088C269D"/>
    <w:rsid w:val="088C26CC"/>
    <w:rsid w:val="088C26E0"/>
    <w:rsid w:val="088C26F3"/>
    <w:rsid w:val="088C27FB"/>
    <w:rsid w:val="088C2829"/>
    <w:rsid w:val="088C299C"/>
    <w:rsid w:val="088C2A36"/>
    <w:rsid w:val="088C2B1D"/>
    <w:rsid w:val="088C2B57"/>
    <w:rsid w:val="088C2B90"/>
    <w:rsid w:val="088C2BF9"/>
    <w:rsid w:val="088C2C38"/>
    <w:rsid w:val="088C2DCA"/>
    <w:rsid w:val="088C2DCF"/>
    <w:rsid w:val="088C2DDC"/>
    <w:rsid w:val="088C2E61"/>
    <w:rsid w:val="088C2EC3"/>
    <w:rsid w:val="088C2F89"/>
    <w:rsid w:val="088C2FF3"/>
    <w:rsid w:val="088C3011"/>
    <w:rsid w:val="088C3015"/>
    <w:rsid w:val="088C318D"/>
    <w:rsid w:val="088C319B"/>
    <w:rsid w:val="088C31DC"/>
    <w:rsid w:val="088C31E2"/>
    <w:rsid w:val="088C3274"/>
    <w:rsid w:val="088C32D1"/>
    <w:rsid w:val="088C3323"/>
    <w:rsid w:val="088C348B"/>
    <w:rsid w:val="088C348E"/>
    <w:rsid w:val="088C350A"/>
    <w:rsid w:val="088C3556"/>
    <w:rsid w:val="088C36FC"/>
    <w:rsid w:val="088C3791"/>
    <w:rsid w:val="088C37B0"/>
    <w:rsid w:val="088C3834"/>
    <w:rsid w:val="088C3906"/>
    <w:rsid w:val="088C39A5"/>
    <w:rsid w:val="088C39E9"/>
    <w:rsid w:val="088C3A23"/>
    <w:rsid w:val="088C3A4A"/>
    <w:rsid w:val="088C3A63"/>
    <w:rsid w:val="088C3B04"/>
    <w:rsid w:val="088C3DE3"/>
    <w:rsid w:val="088C3F89"/>
    <w:rsid w:val="088C4014"/>
    <w:rsid w:val="088C40B4"/>
    <w:rsid w:val="088C40F3"/>
    <w:rsid w:val="088C4114"/>
    <w:rsid w:val="088C411B"/>
    <w:rsid w:val="088C4129"/>
    <w:rsid w:val="088C4189"/>
    <w:rsid w:val="088C41FE"/>
    <w:rsid w:val="088C421E"/>
    <w:rsid w:val="088C42F2"/>
    <w:rsid w:val="088C4365"/>
    <w:rsid w:val="088C43AC"/>
    <w:rsid w:val="088C449F"/>
    <w:rsid w:val="088C44F2"/>
    <w:rsid w:val="088C454A"/>
    <w:rsid w:val="088C4556"/>
    <w:rsid w:val="088C457C"/>
    <w:rsid w:val="088C4599"/>
    <w:rsid w:val="088C4621"/>
    <w:rsid w:val="088C465C"/>
    <w:rsid w:val="088C4675"/>
    <w:rsid w:val="088C473B"/>
    <w:rsid w:val="088C493A"/>
    <w:rsid w:val="088C4961"/>
    <w:rsid w:val="088C4985"/>
    <w:rsid w:val="088C4A18"/>
    <w:rsid w:val="088C4B21"/>
    <w:rsid w:val="088C4B81"/>
    <w:rsid w:val="088C4CD2"/>
    <w:rsid w:val="088C4E17"/>
    <w:rsid w:val="088C4ED1"/>
    <w:rsid w:val="088C4F3F"/>
    <w:rsid w:val="088C5096"/>
    <w:rsid w:val="088C50F5"/>
    <w:rsid w:val="088C5117"/>
    <w:rsid w:val="088C515C"/>
    <w:rsid w:val="088C5171"/>
    <w:rsid w:val="088C51BE"/>
    <w:rsid w:val="088C51C1"/>
    <w:rsid w:val="088C51F0"/>
    <w:rsid w:val="088C5201"/>
    <w:rsid w:val="088C524A"/>
    <w:rsid w:val="088C5263"/>
    <w:rsid w:val="088C5264"/>
    <w:rsid w:val="088C526F"/>
    <w:rsid w:val="088C53E0"/>
    <w:rsid w:val="088C5498"/>
    <w:rsid w:val="088C558A"/>
    <w:rsid w:val="088C5593"/>
    <w:rsid w:val="088C563D"/>
    <w:rsid w:val="088C575B"/>
    <w:rsid w:val="088C57BB"/>
    <w:rsid w:val="088C5881"/>
    <w:rsid w:val="088C592B"/>
    <w:rsid w:val="088C594C"/>
    <w:rsid w:val="088C59C3"/>
    <w:rsid w:val="088C5A93"/>
    <w:rsid w:val="088C5B1D"/>
    <w:rsid w:val="088C5B39"/>
    <w:rsid w:val="088C5BDE"/>
    <w:rsid w:val="088C5CCC"/>
    <w:rsid w:val="088C62D8"/>
    <w:rsid w:val="088C648B"/>
    <w:rsid w:val="088C6500"/>
    <w:rsid w:val="088C6572"/>
    <w:rsid w:val="088C6698"/>
    <w:rsid w:val="088C6945"/>
    <w:rsid w:val="088C6976"/>
    <w:rsid w:val="088C6A6E"/>
    <w:rsid w:val="088C6B35"/>
    <w:rsid w:val="088C6B7A"/>
    <w:rsid w:val="088C6BD1"/>
    <w:rsid w:val="088C6C2D"/>
    <w:rsid w:val="088C6C94"/>
    <w:rsid w:val="088C6DB7"/>
    <w:rsid w:val="088C6F8D"/>
    <w:rsid w:val="088C701D"/>
    <w:rsid w:val="088C7070"/>
    <w:rsid w:val="088C70C4"/>
    <w:rsid w:val="088C73B3"/>
    <w:rsid w:val="088C73E4"/>
    <w:rsid w:val="088C74B1"/>
    <w:rsid w:val="088C7579"/>
    <w:rsid w:val="088C75F2"/>
    <w:rsid w:val="088C76A8"/>
    <w:rsid w:val="088C7940"/>
    <w:rsid w:val="088C7BB6"/>
    <w:rsid w:val="088C7BE7"/>
    <w:rsid w:val="088C7D1D"/>
    <w:rsid w:val="088C7DDE"/>
    <w:rsid w:val="088C7DF3"/>
    <w:rsid w:val="088C7E5F"/>
    <w:rsid w:val="088C7F09"/>
    <w:rsid w:val="088C7F1D"/>
    <w:rsid w:val="088D01E4"/>
    <w:rsid w:val="088D03B3"/>
    <w:rsid w:val="088D043F"/>
    <w:rsid w:val="088D0555"/>
    <w:rsid w:val="088D057D"/>
    <w:rsid w:val="088D05BE"/>
    <w:rsid w:val="088D08CE"/>
    <w:rsid w:val="088D097F"/>
    <w:rsid w:val="088D09D7"/>
    <w:rsid w:val="088D0A73"/>
    <w:rsid w:val="088D0A80"/>
    <w:rsid w:val="088D0A88"/>
    <w:rsid w:val="088D0B05"/>
    <w:rsid w:val="088D0B36"/>
    <w:rsid w:val="088D0B6E"/>
    <w:rsid w:val="088D0B8C"/>
    <w:rsid w:val="088D0BE9"/>
    <w:rsid w:val="088D0C77"/>
    <w:rsid w:val="088D0CFD"/>
    <w:rsid w:val="088D0D13"/>
    <w:rsid w:val="088D0FC7"/>
    <w:rsid w:val="088D1009"/>
    <w:rsid w:val="088D100C"/>
    <w:rsid w:val="088D10C5"/>
    <w:rsid w:val="088D1172"/>
    <w:rsid w:val="088D1182"/>
    <w:rsid w:val="088D12DA"/>
    <w:rsid w:val="088D12ED"/>
    <w:rsid w:val="088D1389"/>
    <w:rsid w:val="088D138B"/>
    <w:rsid w:val="088D149B"/>
    <w:rsid w:val="088D14B1"/>
    <w:rsid w:val="088D150A"/>
    <w:rsid w:val="088D16CC"/>
    <w:rsid w:val="088D1755"/>
    <w:rsid w:val="088D1768"/>
    <w:rsid w:val="088D17EC"/>
    <w:rsid w:val="088D1821"/>
    <w:rsid w:val="088D1835"/>
    <w:rsid w:val="088D1858"/>
    <w:rsid w:val="088D19C4"/>
    <w:rsid w:val="088D1A09"/>
    <w:rsid w:val="088D1A92"/>
    <w:rsid w:val="088D1ACA"/>
    <w:rsid w:val="088D1B9D"/>
    <w:rsid w:val="088D1BA2"/>
    <w:rsid w:val="088D1C2D"/>
    <w:rsid w:val="088D1CC5"/>
    <w:rsid w:val="088D1D29"/>
    <w:rsid w:val="088D1E47"/>
    <w:rsid w:val="088D1EB1"/>
    <w:rsid w:val="088D1F62"/>
    <w:rsid w:val="088D1FE6"/>
    <w:rsid w:val="088D208B"/>
    <w:rsid w:val="088D20C6"/>
    <w:rsid w:val="088D2133"/>
    <w:rsid w:val="088D2164"/>
    <w:rsid w:val="088D21D3"/>
    <w:rsid w:val="088D2223"/>
    <w:rsid w:val="088D2325"/>
    <w:rsid w:val="088D2367"/>
    <w:rsid w:val="088D2421"/>
    <w:rsid w:val="088D244A"/>
    <w:rsid w:val="088D2590"/>
    <w:rsid w:val="088D26F5"/>
    <w:rsid w:val="088D2843"/>
    <w:rsid w:val="088D2976"/>
    <w:rsid w:val="088D2983"/>
    <w:rsid w:val="088D29A2"/>
    <w:rsid w:val="088D2A88"/>
    <w:rsid w:val="088D2AA7"/>
    <w:rsid w:val="088D2AC8"/>
    <w:rsid w:val="088D2D17"/>
    <w:rsid w:val="088D2F02"/>
    <w:rsid w:val="088D309D"/>
    <w:rsid w:val="088D3106"/>
    <w:rsid w:val="088D314A"/>
    <w:rsid w:val="088D3284"/>
    <w:rsid w:val="088D3297"/>
    <w:rsid w:val="088D3311"/>
    <w:rsid w:val="088D3345"/>
    <w:rsid w:val="088D33F1"/>
    <w:rsid w:val="088D3492"/>
    <w:rsid w:val="088D34DF"/>
    <w:rsid w:val="088D351F"/>
    <w:rsid w:val="088D355C"/>
    <w:rsid w:val="088D35BD"/>
    <w:rsid w:val="088D3642"/>
    <w:rsid w:val="088D36E4"/>
    <w:rsid w:val="088D37F6"/>
    <w:rsid w:val="088D38BD"/>
    <w:rsid w:val="088D3973"/>
    <w:rsid w:val="088D3980"/>
    <w:rsid w:val="088D3A0D"/>
    <w:rsid w:val="088D3A64"/>
    <w:rsid w:val="088D3B3E"/>
    <w:rsid w:val="088D3B7E"/>
    <w:rsid w:val="088D3B90"/>
    <w:rsid w:val="088D3BE1"/>
    <w:rsid w:val="088D3C03"/>
    <w:rsid w:val="088D3CC1"/>
    <w:rsid w:val="088D3D06"/>
    <w:rsid w:val="088D3D64"/>
    <w:rsid w:val="088D3DB8"/>
    <w:rsid w:val="088D3DF4"/>
    <w:rsid w:val="088D3E7E"/>
    <w:rsid w:val="088D3F98"/>
    <w:rsid w:val="088D3FFE"/>
    <w:rsid w:val="088D400B"/>
    <w:rsid w:val="088D407A"/>
    <w:rsid w:val="088D4176"/>
    <w:rsid w:val="088D41DF"/>
    <w:rsid w:val="088D4219"/>
    <w:rsid w:val="088D43E7"/>
    <w:rsid w:val="088D4407"/>
    <w:rsid w:val="088D4574"/>
    <w:rsid w:val="088D4595"/>
    <w:rsid w:val="088D46BE"/>
    <w:rsid w:val="088D46FA"/>
    <w:rsid w:val="088D47F1"/>
    <w:rsid w:val="088D4837"/>
    <w:rsid w:val="088D4885"/>
    <w:rsid w:val="088D4931"/>
    <w:rsid w:val="088D4AC8"/>
    <w:rsid w:val="088D4B2F"/>
    <w:rsid w:val="088D4D53"/>
    <w:rsid w:val="088D4E21"/>
    <w:rsid w:val="088D4F8A"/>
    <w:rsid w:val="088D5122"/>
    <w:rsid w:val="088D51F4"/>
    <w:rsid w:val="088D5227"/>
    <w:rsid w:val="088D54BF"/>
    <w:rsid w:val="088D5565"/>
    <w:rsid w:val="088D558E"/>
    <w:rsid w:val="088D55EB"/>
    <w:rsid w:val="088D55F0"/>
    <w:rsid w:val="088D5812"/>
    <w:rsid w:val="088D5819"/>
    <w:rsid w:val="088D59F7"/>
    <w:rsid w:val="088D5A4F"/>
    <w:rsid w:val="088D5A80"/>
    <w:rsid w:val="088D5AD6"/>
    <w:rsid w:val="088D5AFA"/>
    <w:rsid w:val="088D5CBD"/>
    <w:rsid w:val="088D5CF6"/>
    <w:rsid w:val="088D5CFC"/>
    <w:rsid w:val="088D5D79"/>
    <w:rsid w:val="088D5E05"/>
    <w:rsid w:val="088D5E44"/>
    <w:rsid w:val="088D5E64"/>
    <w:rsid w:val="088D5EFB"/>
    <w:rsid w:val="088D5EFC"/>
    <w:rsid w:val="088D5F99"/>
    <w:rsid w:val="088D629D"/>
    <w:rsid w:val="088D62D6"/>
    <w:rsid w:val="088D6330"/>
    <w:rsid w:val="088D635E"/>
    <w:rsid w:val="088D63E0"/>
    <w:rsid w:val="088D6446"/>
    <w:rsid w:val="088D64CC"/>
    <w:rsid w:val="088D6531"/>
    <w:rsid w:val="088D6555"/>
    <w:rsid w:val="088D65FD"/>
    <w:rsid w:val="088D66CA"/>
    <w:rsid w:val="088D66F3"/>
    <w:rsid w:val="088D679E"/>
    <w:rsid w:val="088D67DA"/>
    <w:rsid w:val="088D67EC"/>
    <w:rsid w:val="088D6948"/>
    <w:rsid w:val="088D6B68"/>
    <w:rsid w:val="088D6B75"/>
    <w:rsid w:val="088D6CF3"/>
    <w:rsid w:val="088D6D64"/>
    <w:rsid w:val="088D6EF3"/>
    <w:rsid w:val="088D6F7E"/>
    <w:rsid w:val="088D6FD1"/>
    <w:rsid w:val="088D7031"/>
    <w:rsid w:val="088D704B"/>
    <w:rsid w:val="088D7186"/>
    <w:rsid w:val="088D71D8"/>
    <w:rsid w:val="088D7204"/>
    <w:rsid w:val="088D734B"/>
    <w:rsid w:val="088D74E2"/>
    <w:rsid w:val="088D751D"/>
    <w:rsid w:val="088D75D1"/>
    <w:rsid w:val="088D76D5"/>
    <w:rsid w:val="088D788C"/>
    <w:rsid w:val="088D7932"/>
    <w:rsid w:val="088D7941"/>
    <w:rsid w:val="088D799C"/>
    <w:rsid w:val="088D7A7B"/>
    <w:rsid w:val="088D7BBB"/>
    <w:rsid w:val="088D7C97"/>
    <w:rsid w:val="088D7CDC"/>
    <w:rsid w:val="088D7DBB"/>
    <w:rsid w:val="088D7EC4"/>
    <w:rsid w:val="088D7FDA"/>
    <w:rsid w:val="088E002F"/>
    <w:rsid w:val="088E00A2"/>
    <w:rsid w:val="088E01DE"/>
    <w:rsid w:val="088E027F"/>
    <w:rsid w:val="088E03A2"/>
    <w:rsid w:val="088E0451"/>
    <w:rsid w:val="088E0485"/>
    <w:rsid w:val="088E04A8"/>
    <w:rsid w:val="088E04D0"/>
    <w:rsid w:val="088E05A5"/>
    <w:rsid w:val="088E0747"/>
    <w:rsid w:val="088E07FD"/>
    <w:rsid w:val="088E086A"/>
    <w:rsid w:val="088E08C1"/>
    <w:rsid w:val="088E093F"/>
    <w:rsid w:val="088E09DA"/>
    <w:rsid w:val="088E0A42"/>
    <w:rsid w:val="088E0A65"/>
    <w:rsid w:val="088E0B23"/>
    <w:rsid w:val="088E0B61"/>
    <w:rsid w:val="088E0DA4"/>
    <w:rsid w:val="088E0F2C"/>
    <w:rsid w:val="088E103C"/>
    <w:rsid w:val="088E10DF"/>
    <w:rsid w:val="088E112E"/>
    <w:rsid w:val="088E118B"/>
    <w:rsid w:val="088E120A"/>
    <w:rsid w:val="088E1210"/>
    <w:rsid w:val="088E1216"/>
    <w:rsid w:val="088E1230"/>
    <w:rsid w:val="088E125A"/>
    <w:rsid w:val="088E126C"/>
    <w:rsid w:val="088E137B"/>
    <w:rsid w:val="088E1457"/>
    <w:rsid w:val="088E1544"/>
    <w:rsid w:val="088E15AD"/>
    <w:rsid w:val="088E16DD"/>
    <w:rsid w:val="088E1714"/>
    <w:rsid w:val="088E19AA"/>
    <w:rsid w:val="088E1B97"/>
    <w:rsid w:val="088E1C00"/>
    <w:rsid w:val="088E1CEF"/>
    <w:rsid w:val="088E1D22"/>
    <w:rsid w:val="088E1EC1"/>
    <w:rsid w:val="088E1F6E"/>
    <w:rsid w:val="088E1FAE"/>
    <w:rsid w:val="088E2004"/>
    <w:rsid w:val="088E20CF"/>
    <w:rsid w:val="088E2227"/>
    <w:rsid w:val="088E2231"/>
    <w:rsid w:val="088E22A3"/>
    <w:rsid w:val="088E22AC"/>
    <w:rsid w:val="088E2330"/>
    <w:rsid w:val="088E23AF"/>
    <w:rsid w:val="088E2649"/>
    <w:rsid w:val="088E2677"/>
    <w:rsid w:val="088E2715"/>
    <w:rsid w:val="088E271B"/>
    <w:rsid w:val="088E288D"/>
    <w:rsid w:val="088E2A24"/>
    <w:rsid w:val="088E2AC5"/>
    <w:rsid w:val="088E2BC8"/>
    <w:rsid w:val="088E2C07"/>
    <w:rsid w:val="088E2D2E"/>
    <w:rsid w:val="088E2EF4"/>
    <w:rsid w:val="088E2FD1"/>
    <w:rsid w:val="088E30F4"/>
    <w:rsid w:val="088E3217"/>
    <w:rsid w:val="088E3251"/>
    <w:rsid w:val="088E3274"/>
    <w:rsid w:val="088E3367"/>
    <w:rsid w:val="088E338F"/>
    <w:rsid w:val="088E346A"/>
    <w:rsid w:val="088E34F3"/>
    <w:rsid w:val="088E3513"/>
    <w:rsid w:val="088E358E"/>
    <w:rsid w:val="088E364F"/>
    <w:rsid w:val="088E36AA"/>
    <w:rsid w:val="088E36BA"/>
    <w:rsid w:val="088E36E8"/>
    <w:rsid w:val="088E38AA"/>
    <w:rsid w:val="088E38C1"/>
    <w:rsid w:val="088E39A6"/>
    <w:rsid w:val="088E3ACF"/>
    <w:rsid w:val="088E3AD7"/>
    <w:rsid w:val="088E3C25"/>
    <w:rsid w:val="088E3C4C"/>
    <w:rsid w:val="088E3CD2"/>
    <w:rsid w:val="088E3D12"/>
    <w:rsid w:val="088E3EEA"/>
    <w:rsid w:val="088E3F98"/>
    <w:rsid w:val="088E40AB"/>
    <w:rsid w:val="088E41A3"/>
    <w:rsid w:val="088E426A"/>
    <w:rsid w:val="088E4327"/>
    <w:rsid w:val="088E4341"/>
    <w:rsid w:val="088E43DD"/>
    <w:rsid w:val="088E4436"/>
    <w:rsid w:val="088E447A"/>
    <w:rsid w:val="088E4487"/>
    <w:rsid w:val="088E4562"/>
    <w:rsid w:val="088E45CD"/>
    <w:rsid w:val="088E4684"/>
    <w:rsid w:val="088E46B9"/>
    <w:rsid w:val="088E476A"/>
    <w:rsid w:val="088E47BC"/>
    <w:rsid w:val="088E4816"/>
    <w:rsid w:val="088E4949"/>
    <w:rsid w:val="088E49AB"/>
    <w:rsid w:val="088E4A0A"/>
    <w:rsid w:val="088E4A84"/>
    <w:rsid w:val="088E4AF2"/>
    <w:rsid w:val="088E4B32"/>
    <w:rsid w:val="088E4BFF"/>
    <w:rsid w:val="088E4D12"/>
    <w:rsid w:val="088E4D41"/>
    <w:rsid w:val="088E4E1D"/>
    <w:rsid w:val="088E4E80"/>
    <w:rsid w:val="088E4F37"/>
    <w:rsid w:val="088E4F65"/>
    <w:rsid w:val="088E4FDF"/>
    <w:rsid w:val="088E5119"/>
    <w:rsid w:val="088E512A"/>
    <w:rsid w:val="088E5177"/>
    <w:rsid w:val="088E51FE"/>
    <w:rsid w:val="088E528F"/>
    <w:rsid w:val="088E52DA"/>
    <w:rsid w:val="088E541E"/>
    <w:rsid w:val="088E54F3"/>
    <w:rsid w:val="088E570F"/>
    <w:rsid w:val="088E5795"/>
    <w:rsid w:val="088E5887"/>
    <w:rsid w:val="088E5A4F"/>
    <w:rsid w:val="088E5AC7"/>
    <w:rsid w:val="088E5B90"/>
    <w:rsid w:val="088E5DC1"/>
    <w:rsid w:val="088E5E1E"/>
    <w:rsid w:val="088E5EE1"/>
    <w:rsid w:val="088E5EEC"/>
    <w:rsid w:val="088E5FC2"/>
    <w:rsid w:val="088E600F"/>
    <w:rsid w:val="088E605E"/>
    <w:rsid w:val="088E6178"/>
    <w:rsid w:val="088E618F"/>
    <w:rsid w:val="088E61D5"/>
    <w:rsid w:val="088E62D8"/>
    <w:rsid w:val="088E63A4"/>
    <w:rsid w:val="088E656E"/>
    <w:rsid w:val="088E6689"/>
    <w:rsid w:val="088E6878"/>
    <w:rsid w:val="088E6BA6"/>
    <w:rsid w:val="088E6C4A"/>
    <w:rsid w:val="088E6CCA"/>
    <w:rsid w:val="088E6CE0"/>
    <w:rsid w:val="088E6CFA"/>
    <w:rsid w:val="088E6E8A"/>
    <w:rsid w:val="088E6EFA"/>
    <w:rsid w:val="088E712C"/>
    <w:rsid w:val="088E7134"/>
    <w:rsid w:val="088E71BD"/>
    <w:rsid w:val="088E734E"/>
    <w:rsid w:val="088E73AE"/>
    <w:rsid w:val="088E7481"/>
    <w:rsid w:val="088E74B6"/>
    <w:rsid w:val="088E76C5"/>
    <w:rsid w:val="088E770B"/>
    <w:rsid w:val="088E7772"/>
    <w:rsid w:val="088E7988"/>
    <w:rsid w:val="088E79C3"/>
    <w:rsid w:val="088E7A50"/>
    <w:rsid w:val="088E7A65"/>
    <w:rsid w:val="088E7A71"/>
    <w:rsid w:val="088E7A91"/>
    <w:rsid w:val="088E7ACC"/>
    <w:rsid w:val="088E7B87"/>
    <w:rsid w:val="088E7B89"/>
    <w:rsid w:val="088E7B99"/>
    <w:rsid w:val="088E7BBD"/>
    <w:rsid w:val="088E7CF2"/>
    <w:rsid w:val="088E7D56"/>
    <w:rsid w:val="088E7E4F"/>
    <w:rsid w:val="088E7E97"/>
    <w:rsid w:val="088F00DA"/>
    <w:rsid w:val="088F0135"/>
    <w:rsid w:val="088F0178"/>
    <w:rsid w:val="088F017D"/>
    <w:rsid w:val="088F025E"/>
    <w:rsid w:val="088F025F"/>
    <w:rsid w:val="088F02EB"/>
    <w:rsid w:val="088F0360"/>
    <w:rsid w:val="088F0365"/>
    <w:rsid w:val="088F0447"/>
    <w:rsid w:val="088F05E9"/>
    <w:rsid w:val="088F0650"/>
    <w:rsid w:val="088F0664"/>
    <w:rsid w:val="088F0675"/>
    <w:rsid w:val="088F07C1"/>
    <w:rsid w:val="088F086F"/>
    <w:rsid w:val="088F0A43"/>
    <w:rsid w:val="088F0ADE"/>
    <w:rsid w:val="088F0B6E"/>
    <w:rsid w:val="088F0D5B"/>
    <w:rsid w:val="088F0D98"/>
    <w:rsid w:val="088F107D"/>
    <w:rsid w:val="088F10B8"/>
    <w:rsid w:val="088F12FB"/>
    <w:rsid w:val="088F1307"/>
    <w:rsid w:val="088F130C"/>
    <w:rsid w:val="088F149D"/>
    <w:rsid w:val="088F14C4"/>
    <w:rsid w:val="088F15B7"/>
    <w:rsid w:val="088F15DD"/>
    <w:rsid w:val="088F164C"/>
    <w:rsid w:val="088F1793"/>
    <w:rsid w:val="088F1897"/>
    <w:rsid w:val="088F1901"/>
    <w:rsid w:val="088F1B5B"/>
    <w:rsid w:val="088F1D65"/>
    <w:rsid w:val="088F1E04"/>
    <w:rsid w:val="088F1F4A"/>
    <w:rsid w:val="088F210B"/>
    <w:rsid w:val="088F2173"/>
    <w:rsid w:val="088F21C0"/>
    <w:rsid w:val="088F2295"/>
    <w:rsid w:val="088F22C9"/>
    <w:rsid w:val="088F2372"/>
    <w:rsid w:val="088F2487"/>
    <w:rsid w:val="088F2559"/>
    <w:rsid w:val="088F2566"/>
    <w:rsid w:val="088F262C"/>
    <w:rsid w:val="088F27F9"/>
    <w:rsid w:val="088F280C"/>
    <w:rsid w:val="088F2811"/>
    <w:rsid w:val="088F281A"/>
    <w:rsid w:val="088F2927"/>
    <w:rsid w:val="088F2992"/>
    <w:rsid w:val="088F2B66"/>
    <w:rsid w:val="088F2C6D"/>
    <w:rsid w:val="088F2CC5"/>
    <w:rsid w:val="088F2CF3"/>
    <w:rsid w:val="088F2D34"/>
    <w:rsid w:val="088F2D6C"/>
    <w:rsid w:val="088F2E4C"/>
    <w:rsid w:val="088F2E4F"/>
    <w:rsid w:val="088F3055"/>
    <w:rsid w:val="088F31CB"/>
    <w:rsid w:val="088F3215"/>
    <w:rsid w:val="088F3316"/>
    <w:rsid w:val="088F33DD"/>
    <w:rsid w:val="088F3406"/>
    <w:rsid w:val="088F3433"/>
    <w:rsid w:val="088F34DB"/>
    <w:rsid w:val="088F36A1"/>
    <w:rsid w:val="088F3813"/>
    <w:rsid w:val="088F3823"/>
    <w:rsid w:val="088F3A10"/>
    <w:rsid w:val="088F3A1C"/>
    <w:rsid w:val="088F3B17"/>
    <w:rsid w:val="088F3B76"/>
    <w:rsid w:val="088F3B91"/>
    <w:rsid w:val="088F3BED"/>
    <w:rsid w:val="088F3C1D"/>
    <w:rsid w:val="088F3C76"/>
    <w:rsid w:val="088F3D9F"/>
    <w:rsid w:val="088F3EB9"/>
    <w:rsid w:val="088F3F7B"/>
    <w:rsid w:val="088F4056"/>
    <w:rsid w:val="088F4273"/>
    <w:rsid w:val="088F428E"/>
    <w:rsid w:val="088F439D"/>
    <w:rsid w:val="088F4489"/>
    <w:rsid w:val="088F44A0"/>
    <w:rsid w:val="088F4586"/>
    <w:rsid w:val="088F45B3"/>
    <w:rsid w:val="088F45BD"/>
    <w:rsid w:val="088F45ED"/>
    <w:rsid w:val="088F4664"/>
    <w:rsid w:val="088F477F"/>
    <w:rsid w:val="088F4863"/>
    <w:rsid w:val="088F48BC"/>
    <w:rsid w:val="088F4A82"/>
    <w:rsid w:val="088F4B00"/>
    <w:rsid w:val="088F4C74"/>
    <w:rsid w:val="088F4DAA"/>
    <w:rsid w:val="088F4FD3"/>
    <w:rsid w:val="088F4FDA"/>
    <w:rsid w:val="088F5104"/>
    <w:rsid w:val="088F5177"/>
    <w:rsid w:val="088F532A"/>
    <w:rsid w:val="088F5370"/>
    <w:rsid w:val="088F540D"/>
    <w:rsid w:val="088F55E2"/>
    <w:rsid w:val="088F5669"/>
    <w:rsid w:val="088F56D9"/>
    <w:rsid w:val="088F56F4"/>
    <w:rsid w:val="088F57A8"/>
    <w:rsid w:val="088F5828"/>
    <w:rsid w:val="088F5853"/>
    <w:rsid w:val="088F591A"/>
    <w:rsid w:val="088F5989"/>
    <w:rsid w:val="088F59E7"/>
    <w:rsid w:val="088F5A44"/>
    <w:rsid w:val="088F5B94"/>
    <w:rsid w:val="088F5C70"/>
    <w:rsid w:val="088F5CDB"/>
    <w:rsid w:val="088F5D72"/>
    <w:rsid w:val="088F5E50"/>
    <w:rsid w:val="088F5F0F"/>
    <w:rsid w:val="088F5FB4"/>
    <w:rsid w:val="088F5FD0"/>
    <w:rsid w:val="088F5FDF"/>
    <w:rsid w:val="088F6038"/>
    <w:rsid w:val="088F6236"/>
    <w:rsid w:val="088F625C"/>
    <w:rsid w:val="088F62AE"/>
    <w:rsid w:val="088F6331"/>
    <w:rsid w:val="088F654C"/>
    <w:rsid w:val="088F65F1"/>
    <w:rsid w:val="088F6617"/>
    <w:rsid w:val="088F670E"/>
    <w:rsid w:val="088F674B"/>
    <w:rsid w:val="088F6775"/>
    <w:rsid w:val="088F67EE"/>
    <w:rsid w:val="088F690E"/>
    <w:rsid w:val="088F6920"/>
    <w:rsid w:val="088F6A03"/>
    <w:rsid w:val="088F6A74"/>
    <w:rsid w:val="088F6B40"/>
    <w:rsid w:val="088F6BF6"/>
    <w:rsid w:val="088F6C0E"/>
    <w:rsid w:val="088F6CA8"/>
    <w:rsid w:val="088F6CCF"/>
    <w:rsid w:val="088F6D09"/>
    <w:rsid w:val="088F6D5F"/>
    <w:rsid w:val="088F6D91"/>
    <w:rsid w:val="088F6F7D"/>
    <w:rsid w:val="088F7034"/>
    <w:rsid w:val="088F7252"/>
    <w:rsid w:val="088F72BC"/>
    <w:rsid w:val="088F737A"/>
    <w:rsid w:val="088F73E9"/>
    <w:rsid w:val="088F74DD"/>
    <w:rsid w:val="088F75C9"/>
    <w:rsid w:val="088F76DE"/>
    <w:rsid w:val="088F770F"/>
    <w:rsid w:val="088F7926"/>
    <w:rsid w:val="088F79DB"/>
    <w:rsid w:val="088F7A98"/>
    <w:rsid w:val="088F7AD9"/>
    <w:rsid w:val="088F7B02"/>
    <w:rsid w:val="088F7B88"/>
    <w:rsid w:val="088F7B9B"/>
    <w:rsid w:val="088F7CC0"/>
    <w:rsid w:val="088F7CF9"/>
    <w:rsid w:val="088F7D15"/>
    <w:rsid w:val="088F7EAC"/>
    <w:rsid w:val="088F7F30"/>
    <w:rsid w:val="088F7F65"/>
    <w:rsid w:val="0890000E"/>
    <w:rsid w:val="08900088"/>
    <w:rsid w:val="089001AE"/>
    <w:rsid w:val="08900201"/>
    <w:rsid w:val="08900238"/>
    <w:rsid w:val="08900256"/>
    <w:rsid w:val="0890040E"/>
    <w:rsid w:val="0890041E"/>
    <w:rsid w:val="0890043A"/>
    <w:rsid w:val="08900460"/>
    <w:rsid w:val="089004AA"/>
    <w:rsid w:val="0890055A"/>
    <w:rsid w:val="089005BE"/>
    <w:rsid w:val="089005E3"/>
    <w:rsid w:val="08900676"/>
    <w:rsid w:val="089007A7"/>
    <w:rsid w:val="08900897"/>
    <w:rsid w:val="08900B19"/>
    <w:rsid w:val="08900D0D"/>
    <w:rsid w:val="08900D57"/>
    <w:rsid w:val="08900DA6"/>
    <w:rsid w:val="08900EDD"/>
    <w:rsid w:val="08900F1B"/>
    <w:rsid w:val="08900F85"/>
    <w:rsid w:val="08901032"/>
    <w:rsid w:val="0890108C"/>
    <w:rsid w:val="089010D0"/>
    <w:rsid w:val="08901158"/>
    <w:rsid w:val="0890116D"/>
    <w:rsid w:val="08901170"/>
    <w:rsid w:val="08901226"/>
    <w:rsid w:val="08901247"/>
    <w:rsid w:val="08901285"/>
    <w:rsid w:val="0890141A"/>
    <w:rsid w:val="0890148E"/>
    <w:rsid w:val="089014AB"/>
    <w:rsid w:val="08901505"/>
    <w:rsid w:val="08901539"/>
    <w:rsid w:val="08901748"/>
    <w:rsid w:val="08901951"/>
    <w:rsid w:val="0890195F"/>
    <w:rsid w:val="089019AE"/>
    <w:rsid w:val="08901A0E"/>
    <w:rsid w:val="08901B8A"/>
    <w:rsid w:val="08901B96"/>
    <w:rsid w:val="08901BE6"/>
    <w:rsid w:val="08901D09"/>
    <w:rsid w:val="08901E0F"/>
    <w:rsid w:val="08901E3D"/>
    <w:rsid w:val="08901E63"/>
    <w:rsid w:val="08902043"/>
    <w:rsid w:val="08902260"/>
    <w:rsid w:val="089022AE"/>
    <w:rsid w:val="089022C9"/>
    <w:rsid w:val="0890235D"/>
    <w:rsid w:val="089024A6"/>
    <w:rsid w:val="089024F4"/>
    <w:rsid w:val="089026AA"/>
    <w:rsid w:val="08902728"/>
    <w:rsid w:val="089027F7"/>
    <w:rsid w:val="08902892"/>
    <w:rsid w:val="08902994"/>
    <w:rsid w:val="0890299A"/>
    <w:rsid w:val="089029C1"/>
    <w:rsid w:val="08902A9F"/>
    <w:rsid w:val="08902B14"/>
    <w:rsid w:val="08902C6E"/>
    <w:rsid w:val="08902CB3"/>
    <w:rsid w:val="08902D66"/>
    <w:rsid w:val="08902E26"/>
    <w:rsid w:val="08902F4B"/>
    <w:rsid w:val="08902F6D"/>
    <w:rsid w:val="08902FE4"/>
    <w:rsid w:val="08903078"/>
    <w:rsid w:val="0890314B"/>
    <w:rsid w:val="0890319D"/>
    <w:rsid w:val="089032FF"/>
    <w:rsid w:val="089033E7"/>
    <w:rsid w:val="08903407"/>
    <w:rsid w:val="089034DA"/>
    <w:rsid w:val="089035AD"/>
    <w:rsid w:val="08903811"/>
    <w:rsid w:val="089038F7"/>
    <w:rsid w:val="08903A10"/>
    <w:rsid w:val="08903B91"/>
    <w:rsid w:val="08903CF4"/>
    <w:rsid w:val="08903DAE"/>
    <w:rsid w:val="08903F41"/>
    <w:rsid w:val="08904061"/>
    <w:rsid w:val="08904190"/>
    <w:rsid w:val="0890420B"/>
    <w:rsid w:val="08904400"/>
    <w:rsid w:val="08904482"/>
    <w:rsid w:val="089044BE"/>
    <w:rsid w:val="08904512"/>
    <w:rsid w:val="08904587"/>
    <w:rsid w:val="089045ED"/>
    <w:rsid w:val="089046B6"/>
    <w:rsid w:val="0890471C"/>
    <w:rsid w:val="08904750"/>
    <w:rsid w:val="0890479E"/>
    <w:rsid w:val="089047BC"/>
    <w:rsid w:val="0890486C"/>
    <w:rsid w:val="089048F8"/>
    <w:rsid w:val="08904AA3"/>
    <w:rsid w:val="08904ADA"/>
    <w:rsid w:val="08904AEC"/>
    <w:rsid w:val="08904C48"/>
    <w:rsid w:val="08904C56"/>
    <w:rsid w:val="08904D34"/>
    <w:rsid w:val="08904E0E"/>
    <w:rsid w:val="08904E56"/>
    <w:rsid w:val="08904F1F"/>
    <w:rsid w:val="0890506E"/>
    <w:rsid w:val="089050FD"/>
    <w:rsid w:val="089052A4"/>
    <w:rsid w:val="089052C8"/>
    <w:rsid w:val="089052E0"/>
    <w:rsid w:val="0890541F"/>
    <w:rsid w:val="089054F8"/>
    <w:rsid w:val="08905541"/>
    <w:rsid w:val="08905589"/>
    <w:rsid w:val="08905595"/>
    <w:rsid w:val="0890599F"/>
    <w:rsid w:val="089059EF"/>
    <w:rsid w:val="08905B0E"/>
    <w:rsid w:val="08905B5F"/>
    <w:rsid w:val="08905B7A"/>
    <w:rsid w:val="08905C8A"/>
    <w:rsid w:val="08905F0B"/>
    <w:rsid w:val="08905F4E"/>
    <w:rsid w:val="08905F8F"/>
    <w:rsid w:val="08905F90"/>
    <w:rsid w:val="089060B1"/>
    <w:rsid w:val="089060F9"/>
    <w:rsid w:val="0890613C"/>
    <w:rsid w:val="08906143"/>
    <w:rsid w:val="08906162"/>
    <w:rsid w:val="089062FF"/>
    <w:rsid w:val="08906398"/>
    <w:rsid w:val="089064E2"/>
    <w:rsid w:val="089064F4"/>
    <w:rsid w:val="089065EC"/>
    <w:rsid w:val="08906656"/>
    <w:rsid w:val="08906666"/>
    <w:rsid w:val="08906672"/>
    <w:rsid w:val="0890673B"/>
    <w:rsid w:val="089067B2"/>
    <w:rsid w:val="08906835"/>
    <w:rsid w:val="08906880"/>
    <w:rsid w:val="089068D0"/>
    <w:rsid w:val="0890698A"/>
    <w:rsid w:val="089069AA"/>
    <w:rsid w:val="089069CA"/>
    <w:rsid w:val="08906A82"/>
    <w:rsid w:val="08906AA9"/>
    <w:rsid w:val="08906B12"/>
    <w:rsid w:val="08906BED"/>
    <w:rsid w:val="08906CBF"/>
    <w:rsid w:val="08906D19"/>
    <w:rsid w:val="08906EB4"/>
    <w:rsid w:val="08906F9D"/>
    <w:rsid w:val="0890704A"/>
    <w:rsid w:val="0890718E"/>
    <w:rsid w:val="0890719E"/>
    <w:rsid w:val="0890727D"/>
    <w:rsid w:val="089072AD"/>
    <w:rsid w:val="08907306"/>
    <w:rsid w:val="08907340"/>
    <w:rsid w:val="089074DA"/>
    <w:rsid w:val="08907652"/>
    <w:rsid w:val="0890767A"/>
    <w:rsid w:val="08907696"/>
    <w:rsid w:val="089077CA"/>
    <w:rsid w:val="0890792C"/>
    <w:rsid w:val="08907A72"/>
    <w:rsid w:val="08907B26"/>
    <w:rsid w:val="08907C35"/>
    <w:rsid w:val="08907DE8"/>
    <w:rsid w:val="08907E89"/>
    <w:rsid w:val="08907E9D"/>
    <w:rsid w:val="08907EFE"/>
    <w:rsid w:val="08907F25"/>
    <w:rsid w:val="08907F94"/>
    <w:rsid w:val="08910087"/>
    <w:rsid w:val="0891008B"/>
    <w:rsid w:val="08910090"/>
    <w:rsid w:val="089100AD"/>
    <w:rsid w:val="089102C4"/>
    <w:rsid w:val="08910399"/>
    <w:rsid w:val="0891071E"/>
    <w:rsid w:val="089107C7"/>
    <w:rsid w:val="089107DB"/>
    <w:rsid w:val="089107FE"/>
    <w:rsid w:val="0891080A"/>
    <w:rsid w:val="0891080C"/>
    <w:rsid w:val="08910834"/>
    <w:rsid w:val="089108CE"/>
    <w:rsid w:val="08910AA9"/>
    <w:rsid w:val="08910AD8"/>
    <w:rsid w:val="08910C48"/>
    <w:rsid w:val="08910CAE"/>
    <w:rsid w:val="08910EF1"/>
    <w:rsid w:val="08910EF4"/>
    <w:rsid w:val="08910EFE"/>
    <w:rsid w:val="08910FDF"/>
    <w:rsid w:val="0891107D"/>
    <w:rsid w:val="08911125"/>
    <w:rsid w:val="0891123A"/>
    <w:rsid w:val="0891128F"/>
    <w:rsid w:val="08911375"/>
    <w:rsid w:val="089113A8"/>
    <w:rsid w:val="0891157F"/>
    <w:rsid w:val="08911621"/>
    <w:rsid w:val="0891162C"/>
    <w:rsid w:val="08911678"/>
    <w:rsid w:val="089117FD"/>
    <w:rsid w:val="08911807"/>
    <w:rsid w:val="089118B3"/>
    <w:rsid w:val="08911957"/>
    <w:rsid w:val="08911A30"/>
    <w:rsid w:val="08911A4C"/>
    <w:rsid w:val="08911A58"/>
    <w:rsid w:val="08911ACA"/>
    <w:rsid w:val="08911BB6"/>
    <w:rsid w:val="08911D2A"/>
    <w:rsid w:val="08911DA3"/>
    <w:rsid w:val="08911E0C"/>
    <w:rsid w:val="08911FBE"/>
    <w:rsid w:val="089122C1"/>
    <w:rsid w:val="08912462"/>
    <w:rsid w:val="089124B4"/>
    <w:rsid w:val="089125F7"/>
    <w:rsid w:val="08912696"/>
    <w:rsid w:val="08912729"/>
    <w:rsid w:val="08912788"/>
    <w:rsid w:val="08912800"/>
    <w:rsid w:val="08912868"/>
    <w:rsid w:val="089128B1"/>
    <w:rsid w:val="08912A42"/>
    <w:rsid w:val="08912A4F"/>
    <w:rsid w:val="08912BAD"/>
    <w:rsid w:val="08912C0F"/>
    <w:rsid w:val="08912C22"/>
    <w:rsid w:val="08912C82"/>
    <w:rsid w:val="08912ECD"/>
    <w:rsid w:val="08912F15"/>
    <w:rsid w:val="08913009"/>
    <w:rsid w:val="089130C0"/>
    <w:rsid w:val="08913117"/>
    <w:rsid w:val="0891313D"/>
    <w:rsid w:val="08913250"/>
    <w:rsid w:val="08913358"/>
    <w:rsid w:val="08913407"/>
    <w:rsid w:val="0891340D"/>
    <w:rsid w:val="08913583"/>
    <w:rsid w:val="089138E0"/>
    <w:rsid w:val="08913902"/>
    <w:rsid w:val="08913B1A"/>
    <w:rsid w:val="08913B3E"/>
    <w:rsid w:val="08913BF9"/>
    <w:rsid w:val="08913BFE"/>
    <w:rsid w:val="08913C67"/>
    <w:rsid w:val="08913CC0"/>
    <w:rsid w:val="08913D7B"/>
    <w:rsid w:val="08913DAA"/>
    <w:rsid w:val="08913E05"/>
    <w:rsid w:val="08913F11"/>
    <w:rsid w:val="08913F45"/>
    <w:rsid w:val="08913F95"/>
    <w:rsid w:val="08913FBD"/>
    <w:rsid w:val="089140DC"/>
    <w:rsid w:val="08914232"/>
    <w:rsid w:val="08914250"/>
    <w:rsid w:val="089142C9"/>
    <w:rsid w:val="0891436D"/>
    <w:rsid w:val="08914384"/>
    <w:rsid w:val="0891438B"/>
    <w:rsid w:val="08914486"/>
    <w:rsid w:val="0891450F"/>
    <w:rsid w:val="08914567"/>
    <w:rsid w:val="0891462B"/>
    <w:rsid w:val="089146EC"/>
    <w:rsid w:val="08914842"/>
    <w:rsid w:val="089149D8"/>
    <w:rsid w:val="08914A2D"/>
    <w:rsid w:val="08914B87"/>
    <w:rsid w:val="08914C18"/>
    <w:rsid w:val="08914C3E"/>
    <w:rsid w:val="08914CC7"/>
    <w:rsid w:val="08914D48"/>
    <w:rsid w:val="08914D5A"/>
    <w:rsid w:val="08914D6B"/>
    <w:rsid w:val="08914E1F"/>
    <w:rsid w:val="08914F8A"/>
    <w:rsid w:val="089151C2"/>
    <w:rsid w:val="08915201"/>
    <w:rsid w:val="0891538A"/>
    <w:rsid w:val="089154E7"/>
    <w:rsid w:val="089154FC"/>
    <w:rsid w:val="08915553"/>
    <w:rsid w:val="0891560A"/>
    <w:rsid w:val="08915611"/>
    <w:rsid w:val="08915798"/>
    <w:rsid w:val="089157F1"/>
    <w:rsid w:val="08915826"/>
    <w:rsid w:val="08915828"/>
    <w:rsid w:val="0891593D"/>
    <w:rsid w:val="08915A9C"/>
    <w:rsid w:val="08915BB8"/>
    <w:rsid w:val="08915C3D"/>
    <w:rsid w:val="08915C47"/>
    <w:rsid w:val="08915C61"/>
    <w:rsid w:val="08915CEB"/>
    <w:rsid w:val="08915D56"/>
    <w:rsid w:val="08915DA8"/>
    <w:rsid w:val="08915DFA"/>
    <w:rsid w:val="08915DFC"/>
    <w:rsid w:val="08915E94"/>
    <w:rsid w:val="08915F48"/>
    <w:rsid w:val="08915F54"/>
    <w:rsid w:val="0891621B"/>
    <w:rsid w:val="0891628A"/>
    <w:rsid w:val="0891628C"/>
    <w:rsid w:val="089162E7"/>
    <w:rsid w:val="089162FD"/>
    <w:rsid w:val="089164BE"/>
    <w:rsid w:val="089164CD"/>
    <w:rsid w:val="0891664C"/>
    <w:rsid w:val="089166F7"/>
    <w:rsid w:val="0891686A"/>
    <w:rsid w:val="08916964"/>
    <w:rsid w:val="08916AB6"/>
    <w:rsid w:val="08916BE6"/>
    <w:rsid w:val="08916C89"/>
    <w:rsid w:val="08916D18"/>
    <w:rsid w:val="08916D46"/>
    <w:rsid w:val="08916D68"/>
    <w:rsid w:val="08916DB5"/>
    <w:rsid w:val="08916E50"/>
    <w:rsid w:val="08916EE0"/>
    <w:rsid w:val="08916F5F"/>
    <w:rsid w:val="08916FB6"/>
    <w:rsid w:val="089170F4"/>
    <w:rsid w:val="0891719D"/>
    <w:rsid w:val="0891721D"/>
    <w:rsid w:val="089173C5"/>
    <w:rsid w:val="089173EE"/>
    <w:rsid w:val="089174DC"/>
    <w:rsid w:val="0891763B"/>
    <w:rsid w:val="089176A4"/>
    <w:rsid w:val="08917700"/>
    <w:rsid w:val="08917912"/>
    <w:rsid w:val="08917914"/>
    <w:rsid w:val="0891791C"/>
    <w:rsid w:val="089179C4"/>
    <w:rsid w:val="08917AF1"/>
    <w:rsid w:val="08917B2D"/>
    <w:rsid w:val="08917B40"/>
    <w:rsid w:val="08917C14"/>
    <w:rsid w:val="08917C6D"/>
    <w:rsid w:val="08917D31"/>
    <w:rsid w:val="08917E53"/>
    <w:rsid w:val="08917E6E"/>
    <w:rsid w:val="08917EA3"/>
    <w:rsid w:val="08917F80"/>
    <w:rsid w:val="08917F9F"/>
    <w:rsid w:val="08917FE0"/>
    <w:rsid w:val="08920037"/>
    <w:rsid w:val="089200BB"/>
    <w:rsid w:val="08920110"/>
    <w:rsid w:val="089202AD"/>
    <w:rsid w:val="089202DA"/>
    <w:rsid w:val="0892034C"/>
    <w:rsid w:val="08920392"/>
    <w:rsid w:val="089203D7"/>
    <w:rsid w:val="089204F8"/>
    <w:rsid w:val="08920547"/>
    <w:rsid w:val="08920631"/>
    <w:rsid w:val="08920745"/>
    <w:rsid w:val="08920746"/>
    <w:rsid w:val="089207C2"/>
    <w:rsid w:val="089208DB"/>
    <w:rsid w:val="089208E4"/>
    <w:rsid w:val="08920B3F"/>
    <w:rsid w:val="08920B5A"/>
    <w:rsid w:val="08920BAD"/>
    <w:rsid w:val="08920BC3"/>
    <w:rsid w:val="08920C1C"/>
    <w:rsid w:val="08920EEA"/>
    <w:rsid w:val="08920F59"/>
    <w:rsid w:val="08921051"/>
    <w:rsid w:val="089210A9"/>
    <w:rsid w:val="0892110B"/>
    <w:rsid w:val="08921186"/>
    <w:rsid w:val="089211F3"/>
    <w:rsid w:val="08921219"/>
    <w:rsid w:val="0892122D"/>
    <w:rsid w:val="0892122E"/>
    <w:rsid w:val="089212B8"/>
    <w:rsid w:val="089213A6"/>
    <w:rsid w:val="08921435"/>
    <w:rsid w:val="08921452"/>
    <w:rsid w:val="08921459"/>
    <w:rsid w:val="08921540"/>
    <w:rsid w:val="089215C7"/>
    <w:rsid w:val="08921627"/>
    <w:rsid w:val="08921680"/>
    <w:rsid w:val="08921748"/>
    <w:rsid w:val="0892177A"/>
    <w:rsid w:val="089217E1"/>
    <w:rsid w:val="0892183D"/>
    <w:rsid w:val="089218E1"/>
    <w:rsid w:val="08921972"/>
    <w:rsid w:val="08921986"/>
    <w:rsid w:val="089219AC"/>
    <w:rsid w:val="089219F7"/>
    <w:rsid w:val="08921A08"/>
    <w:rsid w:val="08921A10"/>
    <w:rsid w:val="08921B61"/>
    <w:rsid w:val="08921C91"/>
    <w:rsid w:val="08921D3E"/>
    <w:rsid w:val="08921D76"/>
    <w:rsid w:val="08921E85"/>
    <w:rsid w:val="08921E9A"/>
    <w:rsid w:val="08921F06"/>
    <w:rsid w:val="08921F24"/>
    <w:rsid w:val="08921F42"/>
    <w:rsid w:val="08921FA8"/>
    <w:rsid w:val="08921FE8"/>
    <w:rsid w:val="0892203A"/>
    <w:rsid w:val="08922098"/>
    <w:rsid w:val="08922181"/>
    <w:rsid w:val="08922192"/>
    <w:rsid w:val="089221DF"/>
    <w:rsid w:val="08922276"/>
    <w:rsid w:val="08922300"/>
    <w:rsid w:val="0892255D"/>
    <w:rsid w:val="08922659"/>
    <w:rsid w:val="0892269F"/>
    <w:rsid w:val="089226EE"/>
    <w:rsid w:val="08922736"/>
    <w:rsid w:val="089228FC"/>
    <w:rsid w:val="08922962"/>
    <w:rsid w:val="08922977"/>
    <w:rsid w:val="08922A4D"/>
    <w:rsid w:val="08922B2D"/>
    <w:rsid w:val="08922B6C"/>
    <w:rsid w:val="08922BE0"/>
    <w:rsid w:val="08922C61"/>
    <w:rsid w:val="08922C80"/>
    <w:rsid w:val="08922D50"/>
    <w:rsid w:val="08922D89"/>
    <w:rsid w:val="08922E09"/>
    <w:rsid w:val="08922E77"/>
    <w:rsid w:val="08922EF3"/>
    <w:rsid w:val="08922F32"/>
    <w:rsid w:val="08922FA9"/>
    <w:rsid w:val="089230D1"/>
    <w:rsid w:val="0892322D"/>
    <w:rsid w:val="08923303"/>
    <w:rsid w:val="0892334E"/>
    <w:rsid w:val="08923399"/>
    <w:rsid w:val="08923469"/>
    <w:rsid w:val="08923517"/>
    <w:rsid w:val="08923688"/>
    <w:rsid w:val="089236F5"/>
    <w:rsid w:val="0892376A"/>
    <w:rsid w:val="08923818"/>
    <w:rsid w:val="08923868"/>
    <w:rsid w:val="089238B1"/>
    <w:rsid w:val="089238B9"/>
    <w:rsid w:val="089239F5"/>
    <w:rsid w:val="08923B23"/>
    <w:rsid w:val="08923C92"/>
    <w:rsid w:val="08923DB4"/>
    <w:rsid w:val="08923ED8"/>
    <w:rsid w:val="08923FEB"/>
    <w:rsid w:val="08924048"/>
    <w:rsid w:val="0892405E"/>
    <w:rsid w:val="08924079"/>
    <w:rsid w:val="08924132"/>
    <w:rsid w:val="089241BC"/>
    <w:rsid w:val="089241E6"/>
    <w:rsid w:val="08924282"/>
    <w:rsid w:val="0892430C"/>
    <w:rsid w:val="089243FD"/>
    <w:rsid w:val="08924469"/>
    <w:rsid w:val="08924485"/>
    <w:rsid w:val="0892450F"/>
    <w:rsid w:val="08924520"/>
    <w:rsid w:val="089246D3"/>
    <w:rsid w:val="089247DA"/>
    <w:rsid w:val="0892485D"/>
    <w:rsid w:val="0892495D"/>
    <w:rsid w:val="08924973"/>
    <w:rsid w:val="089249C5"/>
    <w:rsid w:val="08924A57"/>
    <w:rsid w:val="08924AA1"/>
    <w:rsid w:val="08924B36"/>
    <w:rsid w:val="08924B41"/>
    <w:rsid w:val="08924B87"/>
    <w:rsid w:val="08924C13"/>
    <w:rsid w:val="08924CB1"/>
    <w:rsid w:val="08924D8B"/>
    <w:rsid w:val="08924D92"/>
    <w:rsid w:val="08924F6D"/>
    <w:rsid w:val="08924FB5"/>
    <w:rsid w:val="089251A9"/>
    <w:rsid w:val="089251E6"/>
    <w:rsid w:val="08925283"/>
    <w:rsid w:val="0892541F"/>
    <w:rsid w:val="08925460"/>
    <w:rsid w:val="08925545"/>
    <w:rsid w:val="0892555E"/>
    <w:rsid w:val="0892560D"/>
    <w:rsid w:val="08925624"/>
    <w:rsid w:val="0892564A"/>
    <w:rsid w:val="08925686"/>
    <w:rsid w:val="08925752"/>
    <w:rsid w:val="08925795"/>
    <w:rsid w:val="0892581F"/>
    <w:rsid w:val="08925830"/>
    <w:rsid w:val="089258D4"/>
    <w:rsid w:val="089258E4"/>
    <w:rsid w:val="08925A96"/>
    <w:rsid w:val="08925AAF"/>
    <w:rsid w:val="08925AF6"/>
    <w:rsid w:val="08925B21"/>
    <w:rsid w:val="08925CDC"/>
    <w:rsid w:val="08925D68"/>
    <w:rsid w:val="08925E5B"/>
    <w:rsid w:val="08925F17"/>
    <w:rsid w:val="08926108"/>
    <w:rsid w:val="08926238"/>
    <w:rsid w:val="0892625E"/>
    <w:rsid w:val="08926283"/>
    <w:rsid w:val="089262C5"/>
    <w:rsid w:val="0892639F"/>
    <w:rsid w:val="089263BB"/>
    <w:rsid w:val="0892646B"/>
    <w:rsid w:val="08926483"/>
    <w:rsid w:val="08926555"/>
    <w:rsid w:val="089266BE"/>
    <w:rsid w:val="08926767"/>
    <w:rsid w:val="08926875"/>
    <w:rsid w:val="08926955"/>
    <w:rsid w:val="08926B8C"/>
    <w:rsid w:val="08926C34"/>
    <w:rsid w:val="08926DC9"/>
    <w:rsid w:val="08926DDE"/>
    <w:rsid w:val="08926EA5"/>
    <w:rsid w:val="08926EBF"/>
    <w:rsid w:val="08926FC2"/>
    <w:rsid w:val="08926FFC"/>
    <w:rsid w:val="089270A1"/>
    <w:rsid w:val="0892715C"/>
    <w:rsid w:val="089271CC"/>
    <w:rsid w:val="089271E1"/>
    <w:rsid w:val="089272BC"/>
    <w:rsid w:val="08927318"/>
    <w:rsid w:val="08927339"/>
    <w:rsid w:val="0892735C"/>
    <w:rsid w:val="0892738C"/>
    <w:rsid w:val="089273D1"/>
    <w:rsid w:val="08927402"/>
    <w:rsid w:val="08927443"/>
    <w:rsid w:val="0892748A"/>
    <w:rsid w:val="0892754D"/>
    <w:rsid w:val="08927666"/>
    <w:rsid w:val="089276B3"/>
    <w:rsid w:val="0892778B"/>
    <w:rsid w:val="089277C5"/>
    <w:rsid w:val="08927836"/>
    <w:rsid w:val="0892785E"/>
    <w:rsid w:val="0892786B"/>
    <w:rsid w:val="08927880"/>
    <w:rsid w:val="089278AE"/>
    <w:rsid w:val="08927916"/>
    <w:rsid w:val="089279A6"/>
    <w:rsid w:val="08927A71"/>
    <w:rsid w:val="08927B24"/>
    <w:rsid w:val="08927CF5"/>
    <w:rsid w:val="08927EAB"/>
    <w:rsid w:val="08927F6B"/>
    <w:rsid w:val="08927FED"/>
    <w:rsid w:val="08930023"/>
    <w:rsid w:val="08930137"/>
    <w:rsid w:val="0893041D"/>
    <w:rsid w:val="089304B1"/>
    <w:rsid w:val="089304CC"/>
    <w:rsid w:val="089304E1"/>
    <w:rsid w:val="0893056D"/>
    <w:rsid w:val="08930674"/>
    <w:rsid w:val="089306B7"/>
    <w:rsid w:val="0893073D"/>
    <w:rsid w:val="08930799"/>
    <w:rsid w:val="089307E0"/>
    <w:rsid w:val="089307ED"/>
    <w:rsid w:val="08930980"/>
    <w:rsid w:val="08930AB2"/>
    <w:rsid w:val="08930B85"/>
    <w:rsid w:val="08930E3A"/>
    <w:rsid w:val="08930E48"/>
    <w:rsid w:val="08930E4B"/>
    <w:rsid w:val="08930EBE"/>
    <w:rsid w:val="08930F02"/>
    <w:rsid w:val="089311AC"/>
    <w:rsid w:val="089311CF"/>
    <w:rsid w:val="08931213"/>
    <w:rsid w:val="08931289"/>
    <w:rsid w:val="089312C1"/>
    <w:rsid w:val="089314CE"/>
    <w:rsid w:val="089315A3"/>
    <w:rsid w:val="089315C1"/>
    <w:rsid w:val="089316EC"/>
    <w:rsid w:val="089316F6"/>
    <w:rsid w:val="08931700"/>
    <w:rsid w:val="08931723"/>
    <w:rsid w:val="089317D0"/>
    <w:rsid w:val="0893181A"/>
    <w:rsid w:val="0893181F"/>
    <w:rsid w:val="0893194E"/>
    <w:rsid w:val="08931952"/>
    <w:rsid w:val="08931961"/>
    <w:rsid w:val="08931967"/>
    <w:rsid w:val="0893198A"/>
    <w:rsid w:val="08931A01"/>
    <w:rsid w:val="08931A9E"/>
    <w:rsid w:val="08931C77"/>
    <w:rsid w:val="08931C97"/>
    <w:rsid w:val="08931C9B"/>
    <w:rsid w:val="08931D12"/>
    <w:rsid w:val="08931ECD"/>
    <w:rsid w:val="08931EF4"/>
    <w:rsid w:val="089320D6"/>
    <w:rsid w:val="08932265"/>
    <w:rsid w:val="089322E4"/>
    <w:rsid w:val="08932328"/>
    <w:rsid w:val="089323AB"/>
    <w:rsid w:val="08932418"/>
    <w:rsid w:val="08932632"/>
    <w:rsid w:val="08932634"/>
    <w:rsid w:val="0893263C"/>
    <w:rsid w:val="08932792"/>
    <w:rsid w:val="0893282E"/>
    <w:rsid w:val="0893287B"/>
    <w:rsid w:val="089328EA"/>
    <w:rsid w:val="089328F5"/>
    <w:rsid w:val="08932912"/>
    <w:rsid w:val="08932A2B"/>
    <w:rsid w:val="08932B2A"/>
    <w:rsid w:val="08932B2D"/>
    <w:rsid w:val="08932B2F"/>
    <w:rsid w:val="08932BB3"/>
    <w:rsid w:val="08932C7C"/>
    <w:rsid w:val="08932D51"/>
    <w:rsid w:val="08932D75"/>
    <w:rsid w:val="08932EE2"/>
    <w:rsid w:val="08932EED"/>
    <w:rsid w:val="08932F0F"/>
    <w:rsid w:val="08932FFE"/>
    <w:rsid w:val="08933024"/>
    <w:rsid w:val="08933140"/>
    <w:rsid w:val="08933256"/>
    <w:rsid w:val="089332E6"/>
    <w:rsid w:val="0893338A"/>
    <w:rsid w:val="0893342B"/>
    <w:rsid w:val="08933448"/>
    <w:rsid w:val="0893344E"/>
    <w:rsid w:val="0893355A"/>
    <w:rsid w:val="089335F1"/>
    <w:rsid w:val="089336EF"/>
    <w:rsid w:val="08933791"/>
    <w:rsid w:val="089337B1"/>
    <w:rsid w:val="08933977"/>
    <w:rsid w:val="08933A2E"/>
    <w:rsid w:val="08933B3D"/>
    <w:rsid w:val="08933B40"/>
    <w:rsid w:val="08933B67"/>
    <w:rsid w:val="08933BBD"/>
    <w:rsid w:val="08933C26"/>
    <w:rsid w:val="08933D68"/>
    <w:rsid w:val="08933DB1"/>
    <w:rsid w:val="08933DE6"/>
    <w:rsid w:val="08933E27"/>
    <w:rsid w:val="08933F10"/>
    <w:rsid w:val="08933F77"/>
    <w:rsid w:val="0893405E"/>
    <w:rsid w:val="089340C7"/>
    <w:rsid w:val="08934144"/>
    <w:rsid w:val="0893415F"/>
    <w:rsid w:val="08934249"/>
    <w:rsid w:val="089342A2"/>
    <w:rsid w:val="08934443"/>
    <w:rsid w:val="08934545"/>
    <w:rsid w:val="0893454E"/>
    <w:rsid w:val="089345BB"/>
    <w:rsid w:val="08934696"/>
    <w:rsid w:val="089346B7"/>
    <w:rsid w:val="089347A4"/>
    <w:rsid w:val="089347AE"/>
    <w:rsid w:val="08934819"/>
    <w:rsid w:val="0893488B"/>
    <w:rsid w:val="08934894"/>
    <w:rsid w:val="08934897"/>
    <w:rsid w:val="089348D5"/>
    <w:rsid w:val="089348F9"/>
    <w:rsid w:val="08934A40"/>
    <w:rsid w:val="08934BD3"/>
    <w:rsid w:val="08934C5E"/>
    <w:rsid w:val="08934E04"/>
    <w:rsid w:val="08934E32"/>
    <w:rsid w:val="08934E38"/>
    <w:rsid w:val="08934F9C"/>
    <w:rsid w:val="08934FCD"/>
    <w:rsid w:val="08934FDF"/>
    <w:rsid w:val="08935052"/>
    <w:rsid w:val="08935186"/>
    <w:rsid w:val="0893522A"/>
    <w:rsid w:val="08935234"/>
    <w:rsid w:val="08935248"/>
    <w:rsid w:val="08935291"/>
    <w:rsid w:val="08935316"/>
    <w:rsid w:val="0893531E"/>
    <w:rsid w:val="0893532C"/>
    <w:rsid w:val="0893537F"/>
    <w:rsid w:val="08935394"/>
    <w:rsid w:val="089353C7"/>
    <w:rsid w:val="08935458"/>
    <w:rsid w:val="0893546D"/>
    <w:rsid w:val="089354D3"/>
    <w:rsid w:val="0893553C"/>
    <w:rsid w:val="08935542"/>
    <w:rsid w:val="08935582"/>
    <w:rsid w:val="0893561E"/>
    <w:rsid w:val="089356AF"/>
    <w:rsid w:val="08935759"/>
    <w:rsid w:val="08935810"/>
    <w:rsid w:val="0893594F"/>
    <w:rsid w:val="08935969"/>
    <w:rsid w:val="089359D0"/>
    <w:rsid w:val="08935CE7"/>
    <w:rsid w:val="08935E6F"/>
    <w:rsid w:val="08935EB3"/>
    <w:rsid w:val="08935F0C"/>
    <w:rsid w:val="0893614A"/>
    <w:rsid w:val="08936169"/>
    <w:rsid w:val="089361AE"/>
    <w:rsid w:val="0893622B"/>
    <w:rsid w:val="08936239"/>
    <w:rsid w:val="089362B2"/>
    <w:rsid w:val="08936333"/>
    <w:rsid w:val="08936379"/>
    <w:rsid w:val="0893638C"/>
    <w:rsid w:val="089363FF"/>
    <w:rsid w:val="08936476"/>
    <w:rsid w:val="0893648E"/>
    <w:rsid w:val="08936524"/>
    <w:rsid w:val="0893661C"/>
    <w:rsid w:val="0893668A"/>
    <w:rsid w:val="0893668E"/>
    <w:rsid w:val="08936762"/>
    <w:rsid w:val="0893678C"/>
    <w:rsid w:val="08936896"/>
    <w:rsid w:val="089368E0"/>
    <w:rsid w:val="089368E4"/>
    <w:rsid w:val="0893697E"/>
    <w:rsid w:val="0893698F"/>
    <w:rsid w:val="08936A10"/>
    <w:rsid w:val="08936A3E"/>
    <w:rsid w:val="08936B73"/>
    <w:rsid w:val="08936C24"/>
    <w:rsid w:val="08936CBD"/>
    <w:rsid w:val="08936EBF"/>
    <w:rsid w:val="08937082"/>
    <w:rsid w:val="08937162"/>
    <w:rsid w:val="089371E8"/>
    <w:rsid w:val="08937218"/>
    <w:rsid w:val="08937223"/>
    <w:rsid w:val="0893729C"/>
    <w:rsid w:val="089372BD"/>
    <w:rsid w:val="08937361"/>
    <w:rsid w:val="0893737F"/>
    <w:rsid w:val="08937399"/>
    <w:rsid w:val="08937485"/>
    <w:rsid w:val="08937556"/>
    <w:rsid w:val="089375B0"/>
    <w:rsid w:val="0893770D"/>
    <w:rsid w:val="08937710"/>
    <w:rsid w:val="08937760"/>
    <w:rsid w:val="08937765"/>
    <w:rsid w:val="089377BD"/>
    <w:rsid w:val="089377C5"/>
    <w:rsid w:val="08937968"/>
    <w:rsid w:val="0893799A"/>
    <w:rsid w:val="08937A32"/>
    <w:rsid w:val="08937A7F"/>
    <w:rsid w:val="08937AC8"/>
    <w:rsid w:val="08937B36"/>
    <w:rsid w:val="08937B63"/>
    <w:rsid w:val="08937BD1"/>
    <w:rsid w:val="08937C29"/>
    <w:rsid w:val="08937DF2"/>
    <w:rsid w:val="08937E31"/>
    <w:rsid w:val="08937E45"/>
    <w:rsid w:val="08937E4D"/>
    <w:rsid w:val="08937E70"/>
    <w:rsid w:val="08937E8C"/>
    <w:rsid w:val="08937F2B"/>
    <w:rsid w:val="08937F90"/>
    <w:rsid w:val="08937F9D"/>
    <w:rsid w:val="08940079"/>
    <w:rsid w:val="089400EC"/>
    <w:rsid w:val="08940115"/>
    <w:rsid w:val="08940269"/>
    <w:rsid w:val="089402BD"/>
    <w:rsid w:val="08940477"/>
    <w:rsid w:val="089405AB"/>
    <w:rsid w:val="089405AC"/>
    <w:rsid w:val="08940698"/>
    <w:rsid w:val="089407D3"/>
    <w:rsid w:val="089407E8"/>
    <w:rsid w:val="08940936"/>
    <w:rsid w:val="08940B1C"/>
    <w:rsid w:val="08940B38"/>
    <w:rsid w:val="08940B4A"/>
    <w:rsid w:val="08940BC8"/>
    <w:rsid w:val="08940D14"/>
    <w:rsid w:val="08940E09"/>
    <w:rsid w:val="08940E90"/>
    <w:rsid w:val="08940EB9"/>
    <w:rsid w:val="08940F9A"/>
    <w:rsid w:val="08941096"/>
    <w:rsid w:val="08941123"/>
    <w:rsid w:val="089411EE"/>
    <w:rsid w:val="08941210"/>
    <w:rsid w:val="0894126E"/>
    <w:rsid w:val="08941344"/>
    <w:rsid w:val="08941373"/>
    <w:rsid w:val="08941374"/>
    <w:rsid w:val="089413D7"/>
    <w:rsid w:val="08941414"/>
    <w:rsid w:val="08941439"/>
    <w:rsid w:val="089414B7"/>
    <w:rsid w:val="08941537"/>
    <w:rsid w:val="0894159D"/>
    <w:rsid w:val="089416C4"/>
    <w:rsid w:val="0894177B"/>
    <w:rsid w:val="089417BC"/>
    <w:rsid w:val="08941846"/>
    <w:rsid w:val="08941907"/>
    <w:rsid w:val="08941961"/>
    <w:rsid w:val="0894196D"/>
    <w:rsid w:val="08941978"/>
    <w:rsid w:val="08941A41"/>
    <w:rsid w:val="08941CE6"/>
    <w:rsid w:val="08941CFA"/>
    <w:rsid w:val="08941D2E"/>
    <w:rsid w:val="08941E3D"/>
    <w:rsid w:val="08941F2F"/>
    <w:rsid w:val="08941FD7"/>
    <w:rsid w:val="0894205B"/>
    <w:rsid w:val="08942259"/>
    <w:rsid w:val="089422BF"/>
    <w:rsid w:val="089422F3"/>
    <w:rsid w:val="089423DB"/>
    <w:rsid w:val="089423FB"/>
    <w:rsid w:val="08942442"/>
    <w:rsid w:val="0894244A"/>
    <w:rsid w:val="08942492"/>
    <w:rsid w:val="08942685"/>
    <w:rsid w:val="089426D1"/>
    <w:rsid w:val="08942761"/>
    <w:rsid w:val="08942C0B"/>
    <w:rsid w:val="08942DFA"/>
    <w:rsid w:val="08942E09"/>
    <w:rsid w:val="08942E42"/>
    <w:rsid w:val="0894311D"/>
    <w:rsid w:val="08943187"/>
    <w:rsid w:val="08943425"/>
    <w:rsid w:val="0894345C"/>
    <w:rsid w:val="08943494"/>
    <w:rsid w:val="089434F1"/>
    <w:rsid w:val="08943545"/>
    <w:rsid w:val="08943751"/>
    <w:rsid w:val="08943777"/>
    <w:rsid w:val="0894387B"/>
    <w:rsid w:val="089438B1"/>
    <w:rsid w:val="0894390E"/>
    <w:rsid w:val="089439A3"/>
    <w:rsid w:val="089439D8"/>
    <w:rsid w:val="08943A62"/>
    <w:rsid w:val="08943B5D"/>
    <w:rsid w:val="08943B8D"/>
    <w:rsid w:val="08943C1A"/>
    <w:rsid w:val="08943DCB"/>
    <w:rsid w:val="08943E6D"/>
    <w:rsid w:val="08943EE4"/>
    <w:rsid w:val="08943F6A"/>
    <w:rsid w:val="08943FBF"/>
    <w:rsid w:val="08944115"/>
    <w:rsid w:val="0894414F"/>
    <w:rsid w:val="0894418B"/>
    <w:rsid w:val="0894423F"/>
    <w:rsid w:val="08944254"/>
    <w:rsid w:val="089442ED"/>
    <w:rsid w:val="089443BD"/>
    <w:rsid w:val="089443CF"/>
    <w:rsid w:val="08944425"/>
    <w:rsid w:val="089444EE"/>
    <w:rsid w:val="089446A9"/>
    <w:rsid w:val="08944789"/>
    <w:rsid w:val="089447E0"/>
    <w:rsid w:val="089448D8"/>
    <w:rsid w:val="0894490F"/>
    <w:rsid w:val="08944955"/>
    <w:rsid w:val="08944B0E"/>
    <w:rsid w:val="08944B47"/>
    <w:rsid w:val="08944BB3"/>
    <w:rsid w:val="08944C38"/>
    <w:rsid w:val="08944DBD"/>
    <w:rsid w:val="08944E64"/>
    <w:rsid w:val="08945022"/>
    <w:rsid w:val="0894516F"/>
    <w:rsid w:val="0894522C"/>
    <w:rsid w:val="0894524B"/>
    <w:rsid w:val="08945277"/>
    <w:rsid w:val="08945282"/>
    <w:rsid w:val="0894534F"/>
    <w:rsid w:val="08945411"/>
    <w:rsid w:val="0894557A"/>
    <w:rsid w:val="08945678"/>
    <w:rsid w:val="089458AF"/>
    <w:rsid w:val="089458BA"/>
    <w:rsid w:val="089458BD"/>
    <w:rsid w:val="08945933"/>
    <w:rsid w:val="08945936"/>
    <w:rsid w:val="08945B61"/>
    <w:rsid w:val="08945C14"/>
    <w:rsid w:val="08945C16"/>
    <w:rsid w:val="08945C2E"/>
    <w:rsid w:val="08945D45"/>
    <w:rsid w:val="08945D9E"/>
    <w:rsid w:val="08945DF5"/>
    <w:rsid w:val="08945FE1"/>
    <w:rsid w:val="08946005"/>
    <w:rsid w:val="0894619B"/>
    <w:rsid w:val="089461BD"/>
    <w:rsid w:val="0894630E"/>
    <w:rsid w:val="08946394"/>
    <w:rsid w:val="089463D1"/>
    <w:rsid w:val="089463D5"/>
    <w:rsid w:val="0894640A"/>
    <w:rsid w:val="08946410"/>
    <w:rsid w:val="08946497"/>
    <w:rsid w:val="089464E0"/>
    <w:rsid w:val="08946582"/>
    <w:rsid w:val="089465B9"/>
    <w:rsid w:val="089465F7"/>
    <w:rsid w:val="0894664A"/>
    <w:rsid w:val="0894668E"/>
    <w:rsid w:val="0894682D"/>
    <w:rsid w:val="089468AF"/>
    <w:rsid w:val="08946AA4"/>
    <w:rsid w:val="08946B93"/>
    <w:rsid w:val="08946C11"/>
    <w:rsid w:val="08946DB9"/>
    <w:rsid w:val="08946F2B"/>
    <w:rsid w:val="08947077"/>
    <w:rsid w:val="089470DA"/>
    <w:rsid w:val="089470E2"/>
    <w:rsid w:val="08947121"/>
    <w:rsid w:val="08947473"/>
    <w:rsid w:val="08947653"/>
    <w:rsid w:val="089476AC"/>
    <w:rsid w:val="089476B5"/>
    <w:rsid w:val="08947823"/>
    <w:rsid w:val="089478AE"/>
    <w:rsid w:val="08947953"/>
    <w:rsid w:val="08947AEB"/>
    <w:rsid w:val="08947AF7"/>
    <w:rsid w:val="08947AF9"/>
    <w:rsid w:val="08947CB5"/>
    <w:rsid w:val="08947EF1"/>
    <w:rsid w:val="08947F78"/>
    <w:rsid w:val="08947F91"/>
    <w:rsid w:val="089500FD"/>
    <w:rsid w:val="0895010F"/>
    <w:rsid w:val="08950167"/>
    <w:rsid w:val="089501AD"/>
    <w:rsid w:val="08950286"/>
    <w:rsid w:val="0895028D"/>
    <w:rsid w:val="089502AB"/>
    <w:rsid w:val="089502B5"/>
    <w:rsid w:val="089503D7"/>
    <w:rsid w:val="089504B0"/>
    <w:rsid w:val="08950565"/>
    <w:rsid w:val="08950620"/>
    <w:rsid w:val="08950623"/>
    <w:rsid w:val="089507EA"/>
    <w:rsid w:val="0895086F"/>
    <w:rsid w:val="08950881"/>
    <w:rsid w:val="08950919"/>
    <w:rsid w:val="08950951"/>
    <w:rsid w:val="08950959"/>
    <w:rsid w:val="089509C1"/>
    <w:rsid w:val="08950A72"/>
    <w:rsid w:val="08950B89"/>
    <w:rsid w:val="08950C2E"/>
    <w:rsid w:val="08950C95"/>
    <w:rsid w:val="08950D0A"/>
    <w:rsid w:val="08950D6B"/>
    <w:rsid w:val="08950E68"/>
    <w:rsid w:val="08950F38"/>
    <w:rsid w:val="08950FBE"/>
    <w:rsid w:val="089510D6"/>
    <w:rsid w:val="08951146"/>
    <w:rsid w:val="08951148"/>
    <w:rsid w:val="089511AF"/>
    <w:rsid w:val="0895137F"/>
    <w:rsid w:val="089513FD"/>
    <w:rsid w:val="089514AF"/>
    <w:rsid w:val="089515BE"/>
    <w:rsid w:val="08951709"/>
    <w:rsid w:val="08951A17"/>
    <w:rsid w:val="08951A3A"/>
    <w:rsid w:val="08951A77"/>
    <w:rsid w:val="08951B83"/>
    <w:rsid w:val="08951BA2"/>
    <w:rsid w:val="08951E7D"/>
    <w:rsid w:val="08951EEA"/>
    <w:rsid w:val="08951F30"/>
    <w:rsid w:val="08951FD6"/>
    <w:rsid w:val="0895206E"/>
    <w:rsid w:val="08952075"/>
    <w:rsid w:val="08952106"/>
    <w:rsid w:val="08952163"/>
    <w:rsid w:val="089522C8"/>
    <w:rsid w:val="0895237B"/>
    <w:rsid w:val="089523C5"/>
    <w:rsid w:val="0895255F"/>
    <w:rsid w:val="089525C2"/>
    <w:rsid w:val="08952730"/>
    <w:rsid w:val="08952775"/>
    <w:rsid w:val="089527EA"/>
    <w:rsid w:val="08952872"/>
    <w:rsid w:val="089528E1"/>
    <w:rsid w:val="08952951"/>
    <w:rsid w:val="08952A18"/>
    <w:rsid w:val="08952B1D"/>
    <w:rsid w:val="08952B5C"/>
    <w:rsid w:val="08952D97"/>
    <w:rsid w:val="08952E0C"/>
    <w:rsid w:val="08952EDD"/>
    <w:rsid w:val="08952EFB"/>
    <w:rsid w:val="08952F7F"/>
    <w:rsid w:val="08952FCB"/>
    <w:rsid w:val="08953049"/>
    <w:rsid w:val="08953162"/>
    <w:rsid w:val="089531D1"/>
    <w:rsid w:val="0895323E"/>
    <w:rsid w:val="0895332C"/>
    <w:rsid w:val="089533A0"/>
    <w:rsid w:val="08953436"/>
    <w:rsid w:val="0895373F"/>
    <w:rsid w:val="08953A30"/>
    <w:rsid w:val="08953B6A"/>
    <w:rsid w:val="08953BC3"/>
    <w:rsid w:val="08953CB9"/>
    <w:rsid w:val="08953CC8"/>
    <w:rsid w:val="08953CD0"/>
    <w:rsid w:val="08953D29"/>
    <w:rsid w:val="08953E95"/>
    <w:rsid w:val="08953F3F"/>
    <w:rsid w:val="08953FD2"/>
    <w:rsid w:val="089542CC"/>
    <w:rsid w:val="08954382"/>
    <w:rsid w:val="0895439C"/>
    <w:rsid w:val="089543BC"/>
    <w:rsid w:val="089544B8"/>
    <w:rsid w:val="089544CC"/>
    <w:rsid w:val="089547EA"/>
    <w:rsid w:val="08954812"/>
    <w:rsid w:val="08954856"/>
    <w:rsid w:val="089548E9"/>
    <w:rsid w:val="08954906"/>
    <w:rsid w:val="089549B0"/>
    <w:rsid w:val="089549B2"/>
    <w:rsid w:val="08954AEA"/>
    <w:rsid w:val="08954CEC"/>
    <w:rsid w:val="08954D05"/>
    <w:rsid w:val="08954DF7"/>
    <w:rsid w:val="08954E43"/>
    <w:rsid w:val="0895503E"/>
    <w:rsid w:val="089551C0"/>
    <w:rsid w:val="08955296"/>
    <w:rsid w:val="089552FD"/>
    <w:rsid w:val="08955304"/>
    <w:rsid w:val="089557AF"/>
    <w:rsid w:val="089557D2"/>
    <w:rsid w:val="0895584F"/>
    <w:rsid w:val="089558E7"/>
    <w:rsid w:val="08955A3C"/>
    <w:rsid w:val="08955ABD"/>
    <w:rsid w:val="08955B85"/>
    <w:rsid w:val="08955BEE"/>
    <w:rsid w:val="08955C43"/>
    <w:rsid w:val="08955C96"/>
    <w:rsid w:val="08955D81"/>
    <w:rsid w:val="08955DA1"/>
    <w:rsid w:val="08955DC2"/>
    <w:rsid w:val="08955DFD"/>
    <w:rsid w:val="08955E73"/>
    <w:rsid w:val="08955EA1"/>
    <w:rsid w:val="08955EE6"/>
    <w:rsid w:val="08955F07"/>
    <w:rsid w:val="08955FF8"/>
    <w:rsid w:val="089560EE"/>
    <w:rsid w:val="08956116"/>
    <w:rsid w:val="08956160"/>
    <w:rsid w:val="08956296"/>
    <w:rsid w:val="089562FF"/>
    <w:rsid w:val="0895638F"/>
    <w:rsid w:val="089564DC"/>
    <w:rsid w:val="08956540"/>
    <w:rsid w:val="0895661C"/>
    <w:rsid w:val="0895667B"/>
    <w:rsid w:val="089566A9"/>
    <w:rsid w:val="089566BF"/>
    <w:rsid w:val="089566E5"/>
    <w:rsid w:val="0895679A"/>
    <w:rsid w:val="08956A27"/>
    <w:rsid w:val="08956ADC"/>
    <w:rsid w:val="08956BA9"/>
    <w:rsid w:val="08956BD9"/>
    <w:rsid w:val="08956C91"/>
    <w:rsid w:val="08956CE0"/>
    <w:rsid w:val="08956CF8"/>
    <w:rsid w:val="08956E4D"/>
    <w:rsid w:val="08956F85"/>
    <w:rsid w:val="089570A8"/>
    <w:rsid w:val="089570A9"/>
    <w:rsid w:val="08957104"/>
    <w:rsid w:val="0895710E"/>
    <w:rsid w:val="08957212"/>
    <w:rsid w:val="089572F1"/>
    <w:rsid w:val="0895736D"/>
    <w:rsid w:val="0895744E"/>
    <w:rsid w:val="089574DF"/>
    <w:rsid w:val="0895750A"/>
    <w:rsid w:val="0895750F"/>
    <w:rsid w:val="0895752B"/>
    <w:rsid w:val="08957540"/>
    <w:rsid w:val="0895755F"/>
    <w:rsid w:val="0895756D"/>
    <w:rsid w:val="0895768B"/>
    <w:rsid w:val="089577B0"/>
    <w:rsid w:val="0895784F"/>
    <w:rsid w:val="089578D5"/>
    <w:rsid w:val="0895791F"/>
    <w:rsid w:val="08957B31"/>
    <w:rsid w:val="08957BC0"/>
    <w:rsid w:val="08957C59"/>
    <w:rsid w:val="08957C89"/>
    <w:rsid w:val="08957CA9"/>
    <w:rsid w:val="08957DC8"/>
    <w:rsid w:val="08957E18"/>
    <w:rsid w:val="08957F70"/>
    <w:rsid w:val="089601F8"/>
    <w:rsid w:val="08960376"/>
    <w:rsid w:val="089604BC"/>
    <w:rsid w:val="08960562"/>
    <w:rsid w:val="089605A9"/>
    <w:rsid w:val="08960633"/>
    <w:rsid w:val="08960645"/>
    <w:rsid w:val="089606A4"/>
    <w:rsid w:val="08960897"/>
    <w:rsid w:val="08960928"/>
    <w:rsid w:val="089609EC"/>
    <w:rsid w:val="08960A96"/>
    <w:rsid w:val="08960B94"/>
    <w:rsid w:val="08960C8D"/>
    <w:rsid w:val="08960CDD"/>
    <w:rsid w:val="08960DF3"/>
    <w:rsid w:val="08960F10"/>
    <w:rsid w:val="08960F56"/>
    <w:rsid w:val="08960F98"/>
    <w:rsid w:val="08960F9B"/>
    <w:rsid w:val="08961221"/>
    <w:rsid w:val="089612DD"/>
    <w:rsid w:val="089614B3"/>
    <w:rsid w:val="089614DE"/>
    <w:rsid w:val="089614DF"/>
    <w:rsid w:val="089614F2"/>
    <w:rsid w:val="089617D0"/>
    <w:rsid w:val="089617F2"/>
    <w:rsid w:val="08961801"/>
    <w:rsid w:val="08961816"/>
    <w:rsid w:val="08961860"/>
    <w:rsid w:val="08961875"/>
    <w:rsid w:val="089618C8"/>
    <w:rsid w:val="08961906"/>
    <w:rsid w:val="0896190C"/>
    <w:rsid w:val="08961987"/>
    <w:rsid w:val="08961C15"/>
    <w:rsid w:val="08961C63"/>
    <w:rsid w:val="08961C6F"/>
    <w:rsid w:val="08961DA0"/>
    <w:rsid w:val="08961DFB"/>
    <w:rsid w:val="08961E5D"/>
    <w:rsid w:val="08961EEE"/>
    <w:rsid w:val="08961F24"/>
    <w:rsid w:val="08961F45"/>
    <w:rsid w:val="08961F66"/>
    <w:rsid w:val="08961F8C"/>
    <w:rsid w:val="08961FBC"/>
    <w:rsid w:val="08962013"/>
    <w:rsid w:val="08962105"/>
    <w:rsid w:val="089621AF"/>
    <w:rsid w:val="089621C8"/>
    <w:rsid w:val="089621EE"/>
    <w:rsid w:val="08962262"/>
    <w:rsid w:val="089622F1"/>
    <w:rsid w:val="08962301"/>
    <w:rsid w:val="08962341"/>
    <w:rsid w:val="089623DF"/>
    <w:rsid w:val="089623F0"/>
    <w:rsid w:val="0896246B"/>
    <w:rsid w:val="089624A9"/>
    <w:rsid w:val="0896260B"/>
    <w:rsid w:val="08962645"/>
    <w:rsid w:val="0896273F"/>
    <w:rsid w:val="089627E2"/>
    <w:rsid w:val="089628C1"/>
    <w:rsid w:val="08962ADF"/>
    <w:rsid w:val="08962B5C"/>
    <w:rsid w:val="08962D42"/>
    <w:rsid w:val="08962D60"/>
    <w:rsid w:val="08962E52"/>
    <w:rsid w:val="08962EF1"/>
    <w:rsid w:val="08962F91"/>
    <w:rsid w:val="08963195"/>
    <w:rsid w:val="08963387"/>
    <w:rsid w:val="089633DA"/>
    <w:rsid w:val="08963426"/>
    <w:rsid w:val="08963427"/>
    <w:rsid w:val="089634E8"/>
    <w:rsid w:val="08963548"/>
    <w:rsid w:val="0896355D"/>
    <w:rsid w:val="08963589"/>
    <w:rsid w:val="089635C9"/>
    <w:rsid w:val="0896363E"/>
    <w:rsid w:val="08963661"/>
    <w:rsid w:val="089636DC"/>
    <w:rsid w:val="0896371C"/>
    <w:rsid w:val="089638E7"/>
    <w:rsid w:val="0896391A"/>
    <w:rsid w:val="08963936"/>
    <w:rsid w:val="08963A6E"/>
    <w:rsid w:val="08963B0E"/>
    <w:rsid w:val="08963B91"/>
    <w:rsid w:val="08963C06"/>
    <w:rsid w:val="08963CDF"/>
    <w:rsid w:val="08963D4E"/>
    <w:rsid w:val="08963D52"/>
    <w:rsid w:val="08963E57"/>
    <w:rsid w:val="08963E86"/>
    <w:rsid w:val="089640B6"/>
    <w:rsid w:val="089640F9"/>
    <w:rsid w:val="0896410E"/>
    <w:rsid w:val="08964192"/>
    <w:rsid w:val="0896421E"/>
    <w:rsid w:val="08964388"/>
    <w:rsid w:val="08964444"/>
    <w:rsid w:val="08964646"/>
    <w:rsid w:val="08964652"/>
    <w:rsid w:val="0896466C"/>
    <w:rsid w:val="089646A7"/>
    <w:rsid w:val="089646E4"/>
    <w:rsid w:val="0896481A"/>
    <w:rsid w:val="089649A9"/>
    <w:rsid w:val="08964A42"/>
    <w:rsid w:val="08964A4F"/>
    <w:rsid w:val="08964A9F"/>
    <w:rsid w:val="08964C64"/>
    <w:rsid w:val="08964C85"/>
    <w:rsid w:val="08964CD3"/>
    <w:rsid w:val="08964D0C"/>
    <w:rsid w:val="08964D4C"/>
    <w:rsid w:val="08964D7A"/>
    <w:rsid w:val="08964E0C"/>
    <w:rsid w:val="08964E45"/>
    <w:rsid w:val="08964EA4"/>
    <w:rsid w:val="08964EFF"/>
    <w:rsid w:val="08964FB7"/>
    <w:rsid w:val="089650B2"/>
    <w:rsid w:val="089651A7"/>
    <w:rsid w:val="089651FB"/>
    <w:rsid w:val="08965218"/>
    <w:rsid w:val="089652E2"/>
    <w:rsid w:val="089653C8"/>
    <w:rsid w:val="089653E4"/>
    <w:rsid w:val="08965402"/>
    <w:rsid w:val="08965475"/>
    <w:rsid w:val="089654E0"/>
    <w:rsid w:val="0896550E"/>
    <w:rsid w:val="0896559C"/>
    <w:rsid w:val="089659D9"/>
    <w:rsid w:val="08965C32"/>
    <w:rsid w:val="08965D1E"/>
    <w:rsid w:val="08965F20"/>
    <w:rsid w:val="08965F46"/>
    <w:rsid w:val="08966001"/>
    <w:rsid w:val="08966085"/>
    <w:rsid w:val="089660EC"/>
    <w:rsid w:val="0896610D"/>
    <w:rsid w:val="089661A3"/>
    <w:rsid w:val="089661D1"/>
    <w:rsid w:val="0896621C"/>
    <w:rsid w:val="08966238"/>
    <w:rsid w:val="089662E6"/>
    <w:rsid w:val="089663A6"/>
    <w:rsid w:val="08966412"/>
    <w:rsid w:val="089665FE"/>
    <w:rsid w:val="089666D9"/>
    <w:rsid w:val="08966770"/>
    <w:rsid w:val="08966771"/>
    <w:rsid w:val="08966858"/>
    <w:rsid w:val="089668B1"/>
    <w:rsid w:val="089669F7"/>
    <w:rsid w:val="08966A0B"/>
    <w:rsid w:val="08966A40"/>
    <w:rsid w:val="08966A8E"/>
    <w:rsid w:val="08966AE3"/>
    <w:rsid w:val="08966BBC"/>
    <w:rsid w:val="08966C82"/>
    <w:rsid w:val="08966E0A"/>
    <w:rsid w:val="08966EA7"/>
    <w:rsid w:val="08966EBD"/>
    <w:rsid w:val="08966EC2"/>
    <w:rsid w:val="08967007"/>
    <w:rsid w:val="0896701E"/>
    <w:rsid w:val="08967086"/>
    <w:rsid w:val="089670B1"/>
    <w:rsid w:val="089671E5"/>
    <w:rsid w:val="08967219"/>
    <w:rsid w:val="089673A7"/>
    <w:rsid w:val="089673BE"/>
    <w:rsid w:val="089675FD"/>
    <w:rsid w:val="08967629"/>
    <w:rsid w:val="08967688"/>
    <w:rsid w:val="08967760"/>
    <w:rsid w:val="089677E6"/>
    <w:rsid w:val="089677F8"/>
    <w:rsid w:val="08967977"/>
    <w:rsid w:val="08967A32"/>
    <w:rsid w:val="08967A4F"/>
    <w:rsid w:val="08967ADE"/>
    <w:rsid w:val="08967C2B"/>
    <w:rsid w:val="08967C4F"/>
    <w:rsid w:val="08967C82"/>
    <w:rsid w:val="08967D7A"/>
    <w:rsid w:val="08967E50"/>
    <w:rsid w:val="08967EE2"/>
    <w:rsid w:val="08967F5E"/>
    <w:rsid w:val="08967FD8"/>
    <w:rsid w:val="0897004B"/>
    <w:rsid w:val="089701DB"/>
    <w:rsid w:val="08970291"/>
    <w:rsid w:val="08970309"/>
    <w:rsid w:val="089703C4"/>
    <w:rsid w:val="089703F8"/>
    <w:rsid w:val="089705A9"/>
    <w:rsid w:val="0897061A"/>
    <w:rsid w:val="089706AE"/>
    <w:rsid w:val="0897072E"/>
    <w:rsid w:val="089707DC"/>
    <w:rsid w:val="08970814"/>
    <w:rsid w:val="089708C0"/>
    <w:rsid w:val="089708D1"/>
    <w:rsid w:val="08970A18"/>
    <w:rsid w:val="08970A90"/>
    <w:rsid w:val="08970CE0"/>
    <w:rsid w:val="08970D5B"/>
    <w:rsid w:val="08970DAB"/>
    <w:rsid w:val="08970DC8"/>
    <w:rsid w:val="08970DDF"/>
    <w:rsid w:val="08970E8A"/>
    <w:rsid w:val="08970EEE"/>
    <w:rsid w:val="08970F01"/>
    <w:rsid w:val="08970F7C"/>
    <w:rsid w:val="08970F89"/>
    <w:rsid w:val="089711AB"/>
    <w:rsid w:val="089711CC"/>
    <w:rsid w:val="0897133E"/>
    <w:rsid w:val="0897140C"/>
    <w:rsid w:val="089714EC"/>
    <w:rsid w:val="0897157A"/>
    <w:rsid w:val="0897158A"/>
    <w:rsid w:val="0897185C"/>
    <w:rsid w:val="089719E1"/>
    <w:rsid w:val="08971A56"/>
    <w:rsid w:val="08971ACF"/>
    <w:rsid w:val="08971B54"/>
    <w:rsid w:val="08971B9C"/>
    <w:rsid w:val="08971BB3"/>
    <w:rsid w:val="08971C29"/>
    <w:rsid w:val="08972183"/>
    <w:rsid w:val="08972192"/>
    <w:rsid w:val="0897222F"/>
    <w:rsid w:val="08972259"/>
    <w:rsid w:val="089722D4"/>
    <w:rsid w:val="089723C2"/>
    <w:rsid w:val="089723FB"/>
    <w:rsid w:val="08972470"/>
    <w:rsid w:val="089724A7"/>
    <w:rsid w:val="08972515"/>
    <w:rsid w:val="089725D2"/>
    <w:rsid w:val="08972757"/>
    <w:rsid w:val="0897276D"/>
    <w:rsid w:val="089727D4"/>
    <w:rsid w:val="08972905"/>
    <w:rsid w:val="0897292C"/>
    <w:rsid w:val="08972A22"/>
    <w:rsid w:val="08972B60"/>
    <w:rsid w:val="08972B65"/>
    <w:rsid w:val="08972C30"/>
    <w:rsid w:val="08972DC7"/>
    <w:rsid w:val="08972E3F"/>
    <w:rsid w:val="08972EAB"/>
    <w:rsid w:val="0897339A"/>
    <w:rsid w:val="08973424"/>
    <w:rsid w:val="0897346C"/>
    <w:rsid w:val="08973518"/>
    <w:rsid w:val="089735A8"/>
    <w:rsid w:val="089735FD"/>
    <w:rsid w:val="0897369A"/>
    <w:rsid w:val="089736C7"/>
    <w:rsid w:val="089737AF"/>
    <w:rsid w:val="08973969"/>
    <w:rsid w:val="08973A01"/>
    <w:rsid w:val="08973A23"/>
    <w:rsid w:val="08973B8E"/>
    <w:rsid w:val="08973BA4"/>
    <w:rsid w:val="08973C84"/>
    <w:rsid w:val="08973C98"/>
    <w:rsid w:val="08973CBD"/>
    <w:rsid w:val="08973D69"/>
    <w:rsid w:val="08973DEF"/>
    <w:rsid w:val="08973E36"/>
    <w:rsid w:val="08973F11"/>
    <w:rsid w:val="08974046"/>
    <w:rsid w:val="0897405A"/>
    <w:rsid w:val="089740AA"/>
    <w:rsid w:val="08974106"/>
    <w:rsid w:val="089741A5"/>
    <w:rsid w:val="0897424E"/>
    <w:rsid w:val="089742FB"/>
    <w:rsid w:val="08974319"/>
    <w:rsid w:val="08974340"/>
    <w:rsid w:val="089744A0"/>
    <w:rsid w:val="08974574"/>
    <w:rsid w:val="08974578"/>
    <w:rsid w:val="08974598"/>
    <w:rsid w:val="08974651"/>
    <w:rsid w:val="089747CD"/>
    <w:rsid w:val="089748B2"/>
    <w:rsid w:val="08974902"/>
    <w:rsid w:val="08974942"/>
    <w:rsid w:val="08974A80"/>
    <w:rsid w:val="08974B66"/>
    <w:rsid w:val="08974DFD"/>
    <w:rsid w:val="08974E4F"/>
    <w:rsid w:val="08974EB5"/>
    <w:rsid w:val="08975080"/>
    <w:rsid w:val="08975208"/>
    <w:rsid w:val="0897521E"/>
    <w:rsid w:val="08975357"/>
    <w:rsid w:val="08975613"/>
    <w:rsid w:val="089758C4"/>
    <w:rsid w:val="08975BFF"/>
    <w:rsid w:val="08975C62"/>
    <w:rsid w:val="08975D2A"/>
    <w:rsid w:val="08975DCD"/>
    <w:rsid w:val="08975DF8"/>
    <w:rsid w:val="08975E6A"/>
    <w:rsid w:val="08976035"/>
    <w:rsid w:val="08976068"/>
    <w:rsid w:val="0897607B"/>
    <w:rsid w:val="08976163"/>
    <w:rsid w:val="089761F2"/>
    <w:rsid w:val="08976277"/>
    <w:rsid w:val="08976311"/>
    <w:rsid w:val="08976380"/>
    <w:rsid w:val="089763D6"/>
    <w:rsid w:val="08976422"/>
    <w:rsid w:val="08976426"/>
    <w:rsid w:val="08976454"/>
    <w:rsid w:val="08976564"/>
    <w:rsid w:val="08976671"/>
    <w:rsid w:val="0897674A"/>
    <w:rsid w:val="08976770"/>
    <w:rsid w:val="089768BB"/>
    <w:rsid w:val="089768DE"/>
    <w:rsid w:val="08976A00"/>
    <w:rsid w:val="08976A29"/>
    <w:rsid w:val="08976A37"/>
    <w:rsid w:val="08976A70"/>
    <w:rsid w:val="08976B25"/>
    <w:rsid w:val="08976B39"/>
    <w:rsid w:val="08976C5F"/>
    <w:rsid w:val="08976C62"/>
    <w:rsid w:val="08976C72"/>
    <w:rsid w:val="08976F3A"/>
    <w:rsid w:val="08976F43"/>
    <w:rsid w:val="08976FC7"/>
    <w:rsid w:val="08977083"/>
    <w:rsid w:val="0897712D"/>
    <w:rsid w:val="08977141"/>
    <w:rsid w:val="08977147"/>
    <w:rsid w:val="08977258"/>
    <w:rsid w:val="0897743E"/>
    <w:rsid w:val="0897754E"/>
    <w:rsid w:val="08977592"/>
    <w:rsid w:val="08977606"/>
    <w:rsid w:val="08977652"/>
    <w:rsid w:val="0897767E"/>
    <w:rsid w:val="08977710"/>
    <w:rsid w:val="089777AC"/>
    <w:rsid w:val="08977807"/>
    <w:rsid w:val="08977839"/>
    <w:rsid w:val="08977851"/>
    <w:rsid w:val="089778DC"/>
    <w:rsid w:val="0897796B"/>
    <w:rsid w:val="08977A2A"/>
    <w:rsid w:val="08977BC3"/>
    <w:rsid w:val="08977CA2"/>
    <w:rsid w:val="08977CC1"/>
    <w:rsid w:val="08977D96"/>
    <w:rsid w:val="08977E47"/>
    <w:rsid w:val="08977EDE"/>
    <w:rsid w:val="08977F70"/>
    <w:rsid w:val="08977FC1"/>
    <w:rsid w:val="08977FD3"/>
    <w:rsid w:val="089800C9"/>
    <w:rsid w:val="089800F5"/>
    <w:rsid w:val="08980105"/>
    <w:rsid w:val="0898010C"/>
    <w:rsid w:val="089801A9"/>
    <w:rsid w:val="08980346"/>
    <w:rsid w:val="089803CC"/>
    <w:rsid w:val="0898051C"/>
    <w:rsid w:val="08980526"/>
    <w:rsid w:val="08980650"/>
    <w:rsid w:val="0898069D"/>
    <w:rsid w:val="089808BA"/>
    <w:rsid w:val="08980A01"/>
    <w:rsid w:val="08980C53"/>
    <w:rsid w:val="08980C75"/>
    <w:rsid w:val="08980E5B"/>
    <w:rsid w:val="08980E66"/>
    <w:rsid w:val="08981033"/>
    <w:rsid w:val="0898103E"/>
    <w:rsid w:val="089810D0"/>
    <w:rsid w:val="08981149"/>
    <w:rsid w:val="08981225"/>
    <w:rsid w:val="0898124A"/>
    <w:rsid w:val="089814F6"/>
    <w:rsid w:val="089815C6"/>
    <w:rsid w:val="089816A4"/>
    <w:rsid w:val="08981702"/>
    <w:rsid w:val="08981775"/>
    <w:rsid w:val="08981799"/>
    <w:rsid w:val="089817B3"/>
    <w:rsid w:val="089817E8"/>
    <w:rsid w:val="08981821"/>
    <w:rsid w:val="089818DF"/>
    <w:rsid w:val="0898192C"/>
    <w:rsid w:val="089819E3"/>
    <w:rsid w:val="089819E5"/>
    <w:rsid w:val="08981AC7"/>
    <w:rsid w:val="08981B68"/>
    <w:rsid w:val="08981D51"/>
    <w:rsid w:val="08981E0D"/>
    <w:rsid w:val="08981FBE"/>
    <w:rsid w:val="08982026"/>
    <w:rsid w:val="08982084"/>
    <w:rsid w:val="0898211D"/>
    <w:rsid w:val="0898220C"/>
    <w:rsid w:val="08982356"/>
    <w:rsid w:val="0898238F"/>
    <w:rsid w:val="089823A2"/>
    <w:rsid w:val="08982434"/>
    <w:rsid w:val="0898245C"/>
    <w:rsid w:val="089824D4"/>
    <w:rsid w:val="0898253A"/>
    <w:rsid w:val="08982621"/>
    <w:rsid w:val="08982734"/>
    <w:rsid w:val="08982853"/>
    <w:rsid w:val="089828E9"/>
    <w:rsid w:val="0898291A"/>
    <w:rsid w:val="08982954"/>
    <w:rsid w:val="089829D1"/>
    <w:rsid w:val="08982A16"/>
    <w:rsid w:val="08982B91"/>
    <w:rsid w:val="08982D8B"/>
    <w:rsid w:val="08982EEB"/>
    <w:rsid w:val="08982EED"/>
    <w:rsid w:val="08982F8D"/>
    <w:rsid w:val="08982FE1"/>
    <w:rsid w:val="0898305F"/>
    <w:rsid w:val="089830AE"/>
    <w:rsid w:val="089830B2"/>
    <w:rsid w:val="08983187"/>
    <w:rsid w:val="0898319A"/>
    <w:rsid w:val="089831C3"/>
    <w:rsid w:val="08983225"/>
    <w:rsid w:val="089832AA"/>
    <w:rsid w:val="08983333"/>
    <w:rsid w:val="08983348"/>
    <w:rsid w:val="0898349E"/>
    <w:rsid w:val="08983615"/>
    <w:rsid w:val="08983622"/>
    <w:rsid w:val="089836DB"/>
    <w:rsid w:val="089836F6"/>
    <w:rsid w:val="08983701"/>
    <w:rsid w:val="0898387D"/>
    <w:rsid w:val="08983970"/>
    <w:rsid w:val="089839B8"/>
    <w:rsid w:val="08983A56"/>
    <w:rsid w:val="08983CB2"/>
    <w:rsid w:val="08983EEE"/>
    <w:rsid w:val="08983F33"/>
    <w:rsid w:val="08983F78"/>
    <w:rsid w:val="08983FFC"/>
    <w:rsid w:val="08984026"/>
    <w:rsid w:val="0898404C"/>
    <w:rsid w:val="089841A1"/>
    <w:rsid w:val="089841FF"/>
    <w:rsid w:val="08984285"/>
    <w:rsid w:val="089843A1"/>
    <w:rsid w:val="08984429"/>
    <w:rsid w:val="08984432"/>
    <w:rsid w:val="089844AE"/>
    <w:rsid w:val="089844D8"/>
    <w:rsid w:val="089844FC"/>
    <w:rsid w:val="0898455E"/>
    <w:rsid w:val="089845AE"/>
    <w:rsid w:val="0898464E"/>
    <w:rsid w:val="089846FD"/>
    <w:rsid w:val="08984723"/>
    <w:rsid w:val="08984899"/>
    <w:rsid w:val="0898496D"/>
    <w:rsid w:val="089849F4"/>
    <w:rsid w:val="08984A94"/>
    <w:rsid w:val="08984AC0"/>
    <w:rsid w:val="08984AE2"/>
    <w:rsid w:val="08984AFE"/>
    <w:rsid w:val="08984B5E"/>
    <w:rsid w:val="08984C0C"/>
    <w:rsid w:val="08984D95"/>
    <w:rsid w:val="08984E52"/>
    <w:rsid w:val="08984E90"/>
    <w:rsid w:val="08985235"/>
    <w:rsid w:val="08985550"/>
    <w:rsid w:val="089856D9"/>
    <w:rsid w:val="089856E0"/>
    <w:rsid w:val="08985734"/>
    <w:rsid w:val="0898576D"/>
    <w:rsid w:val="089857AD"/>
    <w:rsid w:val="089857FE"/>
    <w:rsid w:val="08985875"/>
    <w:rsid w:val="08985AB2"/>
    <w:rsid w:val="08985B8F"/>
    <w:rsid w:val="08985E29"/>
    <w:rsid w:val="08985EB0"/>
    <w:rsid w:val="08985FB7"/>
    <w:rsid w:val="08986003"/>
    <w:rsid w:val="089860C5"/>
    <w:rsid w:val="089861A4"/>
    <w:rsid w:val="089861E1"/>
    <w:rsid w:val="089862D3"/>
    <w:rsid w:val="08986372"/>
    <w:rsid w:val="0898656E"/>
    <w:rsid w:val="089866F8"/>
    <w:rsid w:val="0898670F"/>
    <w:rsid w:val="089868B5"/>
    <w:rsid w:val="089869FD"/>
    <w:rsid w:val="08986A8B"/>
    <w:rsid w:val="08986B94"/>
    <w:rsid w:val="08986D9D"/>
    <w:rsid w:val="08986E90"/>
    <w:rsid w:val="08986EB1"/>
    <w:rsid w:val="08986EDF"/>
    <w:rsid w:val="08986F46"/>
    <w:rsid w:val="08987010"/>
    <w:rsid w:val="0898706B"/>
    <w:rsid w:val="089870D5"/>
    <w:rsid w:val="089871B9"/>
    <w:rsid w:val="0898722A"/>
    <w:rsid w:val="089872B1"/>
    <w:rsid w:val="089873EA"/>
    <w:rsid w:val="089874DD"/>
    <w:rsid w:val="0898750D"/>
    <w:rsid w:val="08987513"/>
    <w:rsid w:val="089875BD"/>
    <w:rsid w:val="089875FF"/>
    <w:rsid w:val="08987603"/>
    <w:rsid w:val="0898763C"/>
    <w:rsid w:val="08987672"/>
    <w:rsid w:val="089877C5"/>
    <w:rsid w:val="08987800"/>
    <w:rsid w:val="089878BE"/>
    <w:rsid w:val="0898799F"/>
    <w:rsid w:val="08987A6B"/>
    <w:rsid w:val="08987A83"/>
    <w:rsid w:val="08987A88"/>
    <w:rsid w:val="08987B4B"/>
    <w:rsid w:val="08987BD6"/>
    <w:rsid w:val="08987C5F"/>
    <w:rsid w:val="08987C63"/>
    <w:rsid w:val="08987C74"/>
    <w:rsid w:val="08987D81"/>
    <w:rsid w:val="08987E32"/>
    <w:rsid w:val="08987E5E"/>
    <w:rsid w:val="08987E89"/>
    <w:rsid w:val="08990050"/>
    <w:rsid w:val="08990103"/>
    <w:rsid w:val="0899034C"/>
    <w:rsid w:val="089903C8"/>
    <w:rsid w:val="089903D3"/>
    <w:rsid w:val="0899048A"/>
    <w:rsid w:val="0899065D"/>
    <w:rsid w:val="0899068C"/>
    <w:rsid w:val="089906B2"/>
    <w:rsid w:val="089907C4"/>
    <w:rsid w:val="089907F5"/>
    <w:rsid w:val="089909AC"/>
    <w:rsid w:val="08990A16"/>
    <w:rsid w:val="08990ABD"/>
    <w:rsid w:val="08990B07"/>
    <w:rsid w:val="08990C15"/>
    <w:rsid w:val="08990C58"/>
    <w:rsid w:val="08990C6A"/>
    <w:rsid w:val="08990DB1"/>
    <w:rsid w:val="08990E0D"/>
    <w:rsid w:val="08990EFD"/>
    <w:rsid w:val="08990F6C"/>
    <w:rsid w:val="08990FB8"/>
    <w:rsid w:val="08991026"/>
    <w:rsid w:val="0899102B"/>
    <w:rsid w:val="08991071"/>
    <w:rsid w:val="089910BE"/>
    <w:rsid w:val="089911C8"/>
    <w:rsid w:val="089911E2"/>
    <w:rsid w:val="08991346"/>
    <w:rsid w:val="08991362"/>
    <w:rsid w:val="089913A6"/>
    <w:rsid w:val="08991404"/>
    <w:rsid w:val="08991408"/>
    <w:rsid w:val="089915F2"/>
    <w:rsid w:val="08991626"/>
    <w:rsid w:val="0899163B"/>
    <w:rsid w:val="089916C0"/>
    <w:rsid w:val="089916C2"/>
    <w:rsid w:val="08991831"/>
    <w:rsid w:val="08991899"/>
    <w:rsid w:val="089918DF"/>
    <w:rsid w:val="08991A56"/>
    <w:rsid w:val="08991ACE"/>
    <w:rsid w:val="08991B50"/>
    <w:rsid w:val="08991B89"/>
    <w:rsid w:val="08991C51"/>
    <w:rsid w:val="08991C67"/>
    <w:rsid w:val="08991C7F"/>
    <w:rsid w:val="08991D08"/>
    <w:rsid w:val="08991D6F"/>
    <w:rsid w:val="08991E1D"/>
    <w:rsid w:val="08991EB5"/>
    <w:rsid w:val="08992073"/>
    <w:rsid w:val="089920A9"/>
    <w:rsid w:val="089921B0"/>
    <w:rsid w:val="089922F0"/>
    <w:rsid w:val="08992344"/>
    <w:rsid w:val="0899249B"/>
    <w:rsid w:val="089926D5"/>
    <w:rsid w:val="08992711"/>
    <w:rsid w:val="0899275E"/>
    <w:rsid w:val="089927FE"/>
    <w:rsid w:val="08992935"/>
    <w:rsid w:val="08992987"/>
    <w:rsid w:val="089929AF"/>
    <w:rsid w:val="08992A12"/>
    <w:rsid w:val="08992A88"/>
    <w:rsid w:val="08992B7B"/>
    <w:rsid w:val="08992DB4"/>
    <w:rsid w:val="08992ED5"/>
    <w:rsid w:val="08993023"/>
    <w:rsid w:val="0899305B"/>
    <w:rsid w:val="0899305D"/>
    <w:rsid w:val="089930F0"/>
    <w:rsid w:val="089934D2"/>
    <w:rsid w:val="08993503"/>
    <w:rsid w:val="0899363F"/>
    <w:rsid w:val="089936B6"/>
    <w:rsid w:val="08993A25"/>
    <w:rsid w:val="08993A94"/>
    <w:rsid w:val="08993B41"/>
    <w:rsid w:val="08993B66"/>
    <w:rsid w:val="08993CE5"/>
    <w:rsid w:val="08993D12"/>
    <w:rsid w:val="08993D15"/>
    <w:rsid w:val="08993E32"/>
    <w:rsid w:val="08993E8B"/>
    <w:rsid w:val="08993E97"/>
    <w:rsid w:val="08993EE9"/>
    <w:rsid w:val="08993EF6"/>
    <w:rsid w:val="0899405C"/>
    <w:rsid w:val="08994103"/>
    <w:rsid w:val="0899427B"/>
    <w:rsid w:val="089942A0"/>
    <w:rsid w:val="08994315"/>
    <w:rsid w:val="089944B6"/>
    <w:rsid w:val="089945B3"/>
    <w:rsid w:val="08994621"/>
    <w:rsid w:val="08994622"/>
    <w:rsid w:val="08994697"/>
    <w:rsid w:val="089946B5"/>
    <w:rsid w:val="0899474F"/>
    <w:rsid w:val="08994768"/>
    <w:rsid w:val="089947D1"/>
    <w:rsid w:val="08994883"/>
    <w:rsid w:val="089948A6"/>
    <w:rsid w:val="089948C7"/>
    <w:rsid w:val="08994902"/>
    <w:rsid w:val="0899495B"/>
    <w:rsid w:val="08994A42"/>
    <w:rsid w:val="08994B0F"/>
    <w:rsid w:val="08994B14"/>
    <w:rsid w:val="08994BC0"/>
    <w:rsid w:val="08994BDA"/>
    <w:rsid w:val="08994CEE"/>
    <w:rsid w:val="08994DCC"/>
    <w:rsid w:val="08994E55"/>
    <w:rsid w:val="08994F29"/>
    <w:rsid w:val="08994F7B"/>
    <w:rsid w:val="08994FCC"/>
    <w:rsid w:val="08995054"/>
    <w:rsid w:val="08995079"/>
    <w:rsid w:val="08995305"/>
    <w:rsid w:val="08995435"/>
    <w:rsid w:val="089955A6"/>
    <w:rsid w:val="089957F2"/>
    <w:rsid w:val="08995848"/>
    <w:rsid w:val="08995963"/>
    <w:rsid w:val="0899598D"/>
    <w:rsid w:val="089959B0"/>
    <w:rsid w:val="08995B8C"/>
    <w:rsid w:val="08995C63"/>
    <w:rsid w:val="08995D05"/>
    <w:rsid w:val="08995E0B"/>
    <w:rsid w:val="08995E1F"/>
    <w:rsid w:val="08995EE3"/>
    <w:rsid w:val="08995F80"/>
    <w:rsid w:val="08995FA2"/>
    <w:rsid w:val="08995FA5"/>
    <w:rsid w:val="089960B8"/>
    <w:rsid w:val="08996164"/>
    <w:rsid w:val="0899617F"/>
    <w:rsid w:val="0899619B"/>
    <w:rsid w:val="089961CB"/>
    <w:rsid w:val="089961D7"/>
    <w:rsid w:val="0899625E"/>
    <w:rsid w:val="0899637C"/>
    <w:rsid w:val="08996439"/>
    <w:rsid w:val="089965C1"/>
    <w:rsid w:val="08996605"/>
    <w:rsid w:val="0899668B"/>
    <w:rsid w:val="089966A8"/>
    <w:rsid w:val="089966BD"/>
    <w:rsid w:val="08996732"/>
    <w:rsid w:val="0899675A"/>
    <w:rsid w:val="0899679F"/>
    <w:rsid w:val="089967BD"/>
    <w:rsid w:val="089968BC"/>
    <w:rsid w:val="089968F9"/>
    <w:rsid w:val="0899691F"/>
    <w:rsid w:val="089969DE"/>
    <w:rsid w:val="08996A16"/>
    <w:rsid w:val="08996A45"/>
    <w:rsid w:val="08996B8A"/>
    <w:rsid w:val="08996CC5"/>
    <w:rsid w:val="08996CC6"/>
    <w:rsid w:val="08996E60"/>
    <w:rsid w:val="08996E71"/>
    <w:rsid w:val="08996EC0"/>
    <w:rsid w:val="08996F08"/>
    <w:rsid w:val="0899732D"/>
    <w:rsid w:val="0899743B"/>
    <w:rsid w:val="08997551"/>
    <w:rsid w:val="0899756B"/>
    <w:rsid w:val="0899759E"/>
    <w:rsid w:val="08997669"/>
    <w:rsid w:val="0899774B"/>
    <w:rsid w:val="08997846"/>
    <w:rsid w:val="08997895"/>
    <w:rsid w:val="089978A0"/>
    <w:rsid w:val="08997913"/>
    <w:rsid w:val="089979B4"/>
    <w:rsid w:val="089979C7"/>
    <w:rsid w:val="08997A9E"/>
    <w:rsid w:val="08997C14"/>
    <w:rsid w:val="08997C52"/>
    <w:rsid w:val="08997C64"/>
    <w:rsid w:val="08997F14"/>
    <w:rsid w:val="089A0079"/>
    <w:rsid w:val="089A01B2"/>
    <w:rsid w:val="089A0324"/>
    <w:rsid w:val="089A03DE"/>
    <w:rsid w:val="089A048B"/>
    <w:rsid w:val="089A04F0"/>
    <w:rsid w:val="089A077E"/>
    <w:rsid w:val="089A0867"/>
    <w:rsid w:val="089A09AC"/>
    <w:rsid w:val="089A09DE"/>
    <w:rsid w:val="089A0AD5"/>
    <w:rsid w:val="089A0BF3"/>
    <w:rsid w:val="089A0C39"/>
    <w:rsid w:val="089A0C7E"/>
    <w:rsid w:val="089A0D89"/>
    <w:rsid w:val="089A0DD2"/>
    <w:rsid w:val="089A0E00"/>
    <w:rsid w:val="089A0E2E"/>
    <w:rsid w:val="089A0E76"/>
    <w:rsid w:val="089A0EBA"/>
    <w:rsid w:val="089A0F95"/>
    <w:rsid w:val="089A10CF"/>
    <w:rsid w:val="089A1122"/>
    <w:rsid w:val="089A117E"/>
    <w:rsid w:val="089A139A"/>
    <w:rsid w:val="089A13DE"/>
    <w:rsid w:val="089A141D"/>
    <w:rsid w:val="089A152B"/>
    <w:rsid w:val="089A1619"/>
    <w:rsid w:val="089A1635"/>
    <w:rsid w:val="089A163A"/>
    <w:rsid w:val="089A169F"/>
    <w:rsid w:val="089A16DB"/>
    <w:rsid w:val="089A16E7"/>
    <w:rsid w:val="089A183A"/>
    <w:rsid w:val="089A1896"/>
    <w:rsid w:val="089A1A84"/>
    <w:rsid w:val="089A1B37"/>
    <w:rsid w:val="089A1BDB"/>
    <w:rsid w:val="089A1C2E"/>
    <w:rsid w:val="089A1D93"/>
    <w:rsid w:val="089A1E62"/>
    <w:rsid w:val="089A1EBE"/>
    <w:rsid w:val="089A1EEE"/>
    <w:rsid w:val="089A1F83"/>
    <w:rsid w:val="089A2039"/>
    <w:rsid w:val="089A20DF"/>
    <w:rsid w:val="089A2166"/>
    <w:rsid w:val="089A2243"/>
    <w:rsid w:val="089A23D6"/>
    <w:rsid w:val="089A2488"/>
    <w:rsid w:val="089A24F0"/>
    <w:rsid w:val="089A255E"/>
    <w:rsid w:val="089A258B"/>
    <w:rsid w:val="089A25B1"/>
    <w:rsid w:val="089A26B9"/>
    <w:rsid w:val="089A26DA"/>
    <w:rsid w:val="089A27A1"/>
    <w:rsid w:val="089A27D4"/>
    <w:rsid w:val="089A2A96"/>
    <w:rsid w:val="089A2AB0"/>
    <w:rsid w:val="089A2BDD"/>
    <w:rsid w:val="089A2C0B"/>
    <w:rsid w:val="089A2C65"/>
    <w:rsid w:val="089A2DAB"/>
    <w:rsid w:val="089A2DAE"/>
    <w:rsid w:val="089A2E5B"/>
    <w:rsid w:val="089A2F8E"/>
    <w:rsid w:val="089A2FA2"/>
    <w:rsid w:val="089A2FAF"/>
    <w:rsid w:val="089A3118"/>
    <w:rsid w:val="089A3131"/>
    <w:rsid w:val="089A3166"/>
    <w:rsid w:val="089A3186"/>
    <w:rsid w:val="089A31DB"/>
    <w:rsid w:val="089A337E"/>
    <w:rsid w:val="089A351C"/>
    <w:rsid w:val="089A385C"/>
    <w:rsid w:val="089A38B3"/>
    <w:rsid w:val="089A3955"/>
    <w:rsid w:val="089A3A2B"/>
    <w:rsid w:val="089A3A64"/>
    <w:rsid w:val="089A3AC2"/>
    <w:rsid w:val="089A3ACA"/>
    <w:rsid w:val="089A3AF0"/>
    <w:rsid w:val="089A3B3D"/>
    <w:rsid w:val="089A3CB2"/>
    <w:rsid w:val="089A3CD3"/>
    <w:rsid w:val="089A3D66"/>
    <w:rsid w:val="089A3D77"/>
    <w:rsid w:val="089A3DE1"/>
    <w:rsid w:val="089A3DFE"/>
    <w:rsid w:val="089A3ECF"/>
    <w:rsid w:val="089A3EEC"/>
    <w:rsid w:val="089A3EFB"/>
    <w:rsid w:val="089A3F07"/>
    <w:rsid w:val="089A3F09"/>
    <w:rsid w:val="089A3FB3"/>
    <w:rsid w:val="089A4262"/>
    <w:rsid w:val="089A4311"/>
    <w:rsid w:val="089A464E"/>
    <w:rsid w:val="089A46FF"/>
    <w:rsid w:val="089A4722"/>
    <w:rsid w:val="089A4764"/>
    <w:rsid w:val="089A4882"/>
    <w:rsid w:val="089A4959"/>
    <w:rsid w:val="089A4974"/>
    <w:rsid w:val="089A4A50"/>
    <w:rsid w:val="089A4AFC"/>
    <w:rsid w:val="089A4CFF"/>
    <w:rsid w:val="089A4D0B"/>
    <w:rsid w:val="089A4D71"/>
    <w:rsid w:val="089A4D80"/>
    <w:rsid w:val="089A4DA8"/>
    <w:rsid w:val="089A4EC6"/>
    <w:rsid w:val="089A535B"/>
    <w:rsid w:val="089A538F"/>
    <w:rsid w:val="089A53D7"/>
    <w:rsid w:val="089A5400"/>
    <w:rsid w:val="089A55DB"/>
    <w:rsid w:val="089A58BA"/>
    <w:rsid w:val="089A58D3"/>
    <w:rsid w:val="089A594A"/>
    <w:rsid w:val="089A5A38"/>
    <w:rsid w:val="089A5A56"/>
    <w:rsid w:val="089A5C21"/>
    <w:rsid w:val="089A5C6B"/>
    <w:rsid w:val="089A5CE7"/>
    <w:rsid w:val="089A5E1B"/>
    <w:rsid w:val="089A5E9B"/>
    <w:rsid w:val="089A5EE0"/>
    <w:rsid w:val="089A5F59"/>
    <w:rsid w:val="089A5FA9"/>
    <w:rsid w:val="089A617D"/>
    <w:rsid w:val="089A61BE"/>
    <w:rsid w:val="089A61EA"/>
    <w:rsid w:val="089A62CC"/>
    <w:rsid w:val="089A6430"/>
    <w:rsid w:val="089A6583"/>
    <w:rsid w:val="089A65C9"/>
    <w:rsid w:val="089A6738"/>
    <w:rsid w:val="089A67B6"/>
    <w:rsid w:val="089A6930"/>
    <w:rsid w:val="089A6940"/>
    <w:rsid w:val="089A69EB"/>
    <w:rsid w:val="089A6C63"/>
    <w:rsid w:val="089A6CE5"/>
    <w:rsid w:val="089A6D75"/>
    <w:rsid w:val="089A6D92"/>
    <w:rsid w:val="089A6E3D"/>
    <w:rsid w:val="089A6E85"/>
    <w:rsid w:val="089A6F2A"/>
    <w:rsid w:val="089A7083"/>
    <w:rsid w:val="089A70C8"/>
    <w:rsid w:val="089A70F9"/>
    <w:rsid w:val="089A717C"/>
    <w:rsid w:val="089A72B6"/>
    <w:rsid w:val="089A72E0"/>
    <w:rsid w:val="089A739A"/>
    <w:rsid w:val="089A7443"/>
    <w:rsid w:val="089A7553"/>
    <w:rsid w:val="089A7558"/>
    <w:rsid w:val="089A7829"/>
    <w:rsid w:val="089A7896"/>
    <w:rsid w:val="089A78E0"/>
    <w:rsid w:val="089A7947"/>
    <w:rsid w:val="089A79A9"/>
    <w:rsid w:val="089A7B30"/>
    <w:rsid w:val="089A7BBF"/>
    <w:rsid w:val="089A7C75"/>
    <w:rsid w:val="089A7EC3"/>
    <w:rsid w:val="089A7EC6"/>
    <w:rsid w:val="089B00B3"/>
    <w:rsid w:val="089B012D"/>
    <w:rsid w:val="089B0203"/>
    <w:rsid w:val="089B02E0"/>
    <w:rsid w:val="089B04D1"/>
    <w:rsid w:val="089B0564"/>
    <w:rsid w:val="089B060C"/>
    <w:rsid w:val="089B0708"/>
    <w:rsid w:val="089B074D"/>
    <w:rsid w:val="089B0802"/>
    <w:rsid w:val="089B084A"/>
    <w:rsid w:val="089B08E1"/>
    <w:rsid w:val="089B0921"/>
    <w:rsid w:val="089B098C"/>
    <w:rsid w:val="089B099E"/>
    <w:rsid w:val="089B09AD"/>
    <w:rsid w:val="089B0B05"/>
    <w:rsid w:val="089B0B71"/>
    <w:rsid w:val="089B0BE0"/>
    <w:rsid w:val="089B0C27"/>
    <w:rsid w:val="089B0C51"/>
    <w:rsid w:val="089B0C75"/>
    <w:rsid w:val="089B0CF8"/>
    <w:rsid w:val="089B0E7F"/>
    <w:rsid w:val="089B0E9B"/>
    <w:rsid w:val="089B104E"/>
    <w:rsid w:val="089B1188"/>
    <w:rsid w:val="089B11BD"/>
    <w:rsid w:val="089B134F"/>
    <w:rsid w:val="089B1406"/>
    <w:rsid w:val="089B1416"/>
    <w:rsid w:val="089B14EB"/>
    <w:rsid w:val="089B1516"/>
    <w:rsid w:val="089B153B"/>
    <w:rsid w:val="089B1593"/>
    <w:rsid w:val="089B159D"/>
    <w:rsid w:val="089B15D9"/>
    <w:rsid w:val="089B15E1"/>
    <w:rsid w:val="089B15FC"/>
    <w:rsid w:val="089B1667"/>
    <w:rsid w:val="089B1705"/>
    <w:rsid w:val="089B192C"/>
    <w:rsid w:val="089B198E"/>
    <w:rsid w:val="089B1A39"/>
    <w:rsid w:val="089B1C2C"/>
    <w:rsid w:val="089B1CEF"/>
    <w:rsid w:val="089B1D72"/>
    <w:rsid w:val="089B1DC3"/>
    <w:rsid w:val="089B1E2D"/>
    <w:rsid w:val="089B1E52"/>
    <w:rsid w:val="089B1F09"/>
    <w:rsid w:val="089B1F15"/>
    <w:rsid w:val="089B1F4E"/>
    <w:rsid w:val="089B1F6B"/>
    <w:rsid w:val="089B1FE0"/>
    <w:rsid w:val="089B1FFE"/>
    <w:rsid w:val="089B2063"/>
    <w:rsid w:val="089B2123"/>
    <w:rsid w:val="089B2160"/>
    <w:rsid w:val="089B21EC"/>
    <w:rsid w:val="089B227F"/>
    <w:rsid w:val="089B242D"/>
    <w:rsid w:val="089B24AF"/>
    <w:rsid w:val="089B24B8"/>
    <w:rsid w:val="089B257F"/>
    <w:rsid w:val="089B2824"/>
    <w:rsid w:val="089B286A"/>
    <w:rsid w:val="089B289A"/>
    <w:rsid w:val="089B28A4"/>
    <w:rsid w:val="089B28F6"/>
    <w:rsid w:val="089B29BF"/>
    <w:rsid w:val="089B29C0"/>
    <w:rsid w:val="089B29D8"/>
    <w:rsid w:val="089B2A17"/>
    <w:rsid w:val="089B2A24"/>
    <w:rsid w:val="089B2A68"/>
    <w:rsid w:val="089B2A9E"/>
    <w:rsid w:val="089B2B4D"/>
    <w:rsid w:val="089B2C0A"/>
    <w:rsid w:val="089B2C10"/>
    <w:rsid w:val="089B2C33"/>
    <w:rsid w:val="089B2D03"/>
    <w:rsid w:val="089B2F21"/>
    <w:rsid w:val="089B2F9E"/>
    <w:rsid w:val="089B3028"/>
    <w:rsid w:val="089B304B"/>
    <w:rsid w:val="089B3202"/>
    <w:rsid w:val="089B3278"/>
    <w:rsid w:val="089B3340"/>
    <w:rsid w:val="089B335B"/>
    <w:rsid w:val="089B3380"/>
    <w:rsid w:val="089B3385"/>
    <w:rsid w:val="089B33B8"/>
    <w:rsid w:val="089B340A"/>
    <w:rsid w:val="089B349E"/>
    <w:rsid w:val="089B3541"/>
    <w:rsid w:val="089B354E"/>
    <w:rsid w:val="089B357D"/>
    <w:rsid w:val="089B35A9"/>
    <w:rsid w:val="089B3607"/>
    <w:rsid w:val="089B3734"/>
    <w:rsid w:val="089B376A"/>
    <w:rsid w:val="089B378A"/>
    <w:rsid w:val="089B37F8"/>
    <w:rsid w:val="089B382B"/>
    <w:rsid w:val="089B388B"/>
    <w:rsid w:val="089B3A87"/>
    <w:rsid w:val="089B3BB8"/>
    <w:rsid w:val="089B3BBF"/>
    <w:rsid w:val="089B3C30"/>
    <w:rsid w:val="089B3C96"/>
    <w:rsid w:val="089B3CFC"/>
    <w:rsid w:val="089B3DB1"/>
    <w:rsid w:val="089B3EDF"/>
    <w:rsid w:val="089B3F09"/>
    <w:rsid w:val="089B3F2D"/>
    <w:rsid w:val="089B3F8B"/>
    <w:rsid w:val="089B3FBB"/>
    <w:rsid w:val="089B422F"/>
    <w:rsid w:val="089B44B1"/>
    <w:rsid w:val="089B44DD"/>
    <w:rsid w:val="089B45AA"/>
    <w:rsid w:val="089B45F1"/>
    <w:rsid w:val="089B481E"/>
    <w:rsid w:val="089B4837"/>
    <w:rsid w:val="089B4A5F"/>
    <w:rsid w:val="089B4AD8"/>
    <w:rsid w:val="089B4B53"/>
    <w:rsid w:val="089B4CD8"/>
    <w:rsid w:val="089B4D09"/>
    <w:rsid w:val="089B4D0C"/>
    <w:rsid w:val="089B4D8E"/>
    <w:rsid w:val="089B4E2F"/>
    <w:rsid w:val="089B4E32"/>
    <w:rsid w:val="089B4E36"/>
    <w:rsid w:val="089B4E79"/>
    <w:rsid w:val="089B4EB1"/>
    <w:rsid w:val="089B4F67"/>
    <w:rsid w:val="089B4FCE"/>
    <w:rsid w:val="089B5118"/>
    <w:rsid w:val="089B515B"/>
    <w:rsid w:val="089B51B1"/>
    <w:rsid w:val="089B51C2"/>
    <w:rsid w:val="089B51DC"/>
    <w:rsid w:val="089B5210"/>
    <w:rsid w:val="089B5253"/>
    <w:rsid w:val="089B52FC"/>
    <w:rsid w:val="089B5328"/>
    <w:rsid w:val="089B537E"/>
    <w:rsid w:val="089B53D8"/>
    <w:rsid w:val="089B5448"/>
    <w:rsid w:val="089B553C"/>
    <w:rsid w:val="089B5700"/>
    <w:rsid w:val="089B57DE"/>
    <w:rsid w:val="089B5943"/>
    <w:rsid w:val="089B594E"/>
    <w:rsid w:val="089B59CB"/>
    <w:rsid w:val="089B5A18"/>
    <w:rsid w:val="089B5B1E"/>
    <w:rsid w:val="089B5B74"/>
    <w:rsid w:val="089B5B86"/>
    <w:rsid w:val="089B5BD3"/>
    <w:rsid w:val="089B5CD9"/>
    <w:rsid w:val="089B5D13"/>
    <w:rsid w:val="089B5D29"/>
    <w:rsid w:val="089B5DD8"/>
    <w:rsid w:val="089B5EBE"/>
    <w:rsid w:val="089B5EC5"/>
    <w:rsid w:val="089B5ED4"/>
    <w:rsid w:val="089B625A"/>
    <w:rsid w:val="089B63E2"/>
    <w:rsid w:val="089B643D"/>
    <w:rsid w:val="089B64BC"/>
    <w:rsid w:val="089B65A7"/>
    <w:rsid w:val="089B65D7"/>
    <w:rsid w:val="089B65F0"/>
    <w:rsid w:val="089B66C5"/>
    <w:rsid w:val="089B66FC"/>
    <w:rsid w:val="089B6709"/>
    <w:rsid w:val="089B672B"/>
    <w:rsid w:val="089B6758"/>
    <w:rsid w:val="089B688E"/>
    <w:rsid w:val="089B6B70"/>
    <w:rsid w:val="089B6B9F"/>
    <w:rsid w:val="089B6BD4"/>
    <w:rsid w:val="089B6C84"/>
    <w:rsid w:val="089B6CE8"/>
    <w:rsid w:val="089B6D3A"/>
    <w:rsid w:val="089B6DE3"/>
    <w:rsid w:val="089B6EC9"/>
    <w:rsid w:val="089B7042"/>
    <w:rsid w:val="089B7056"/>
    <w:rsid w:val="089B7063"/>
    <w:rsid w:val="089B708E"/>
    <w:rsid w:val="089B710E"/>
    <w:rsid w:val="089B7152"/>
    <w:rsid w:val="089B717D"/>
    <w:rsid w:val="089B719A"/>
    <w:rsid w:val="089B719C"/>
    <w:rsid w:val="089B71A7"/>
    <w:rsid w:val="089B71B4"/>
    <w:rsid w:val="089B7291"/>
    <w:rsid w:val="089B72BA"/>
    <w:rsid w:val="089B7328"/>
    <w:rsid w:val="089B7329"/>
    <w:rsid w:val="089B734A"/>
    <w:rsid w:val="089B7367"/>
    <w:rsid w:val="089B73C2"/>
    <w:rsid w:val="089B7428"/>
    <w:rsid w:val="089B74FF"/>
    <w:rsid w:val="089B7584"/>
    <w:rsid w:val="089B75E8"/>
    <w:rsid w:val="089B7680"/>
    <w:rsid w:val="089B768F"/>
    <w:rsid w:val="089B7695"/>
    <w:rsid w:val="089B76F7"/>
    <w:rsid w:val="089B77BE"/>
    <w:rsid w:val="089B77E3"/>
    <w:rsid w:val="089B784D"/>
    <w:rsid w:val="089B785F"/>
    <w:rsid w:val="089B7891"/>
    <w:rsid w:val="089B7A06"/>
    <w:rsid w:val="089B7A64"/>
    <w:rsid w:val="089B7AC5"/>
    <w:rsid w:val="089B7B05"/>
    <w:rsid w:val="089B7B1F"/>
    <w:rsid w:val="089B7B44"/>
    <w:rsid w:val="089B7BBA"/>
    <w:rsid w:val="089B7BF8"/>
    <w:rsid w:val="089B7C1E"/>
    <w:rsid w:val="089B7D5D"/>
    <w:rsid w:val="089B7ECB"/>
    <w:rsid w:val="089B7F5B"/>
    <w:rsid w:val="089B7F85"/>
    <w:rsid w:val="089C0005"/>
    <w:rsid w:val="089C0053"/>
    <w:rsid w:val="089C0143"/>
    <w:rsid w:val="089C0151"/>
    <w:rsid w:val="089C0205"/>
    <w:rsid w:val="089C02DE"/>
    <w:rsid w:val="089C034B"/>
    <w:rsid w:val="089C03AC"/>
    <w:rsid w:val="089C03B7"/>
    <w:rsid w:val="089C04D2"/>
    <w:rsid w:val="089C05CD"/>
    <w:rsid w:val="089C0606"/>
    <w:rsid w:val="089C0616"/>
    <w:rsid w:val="089C0664"/>
    <w:rsid w:val="089C066C"/>
    <w:rsid w:val="089C0676"/>
    <w:rsid w:val="089C0722"/>
    <w:rsid w:val="089C07D9"/>
    <w:rsid w:val="089C07FA"/>
    <w:rsid w:val="089C09B9"/>
    <w:rsid w:val="089C09D6"/>
    <w:rsid w:val="089C0A9D"/>
    <w:rsid w:val="089C0D36"/>
    <w:rsid w:val="089C0D5A"/>
    <w:rsid w:val="089C0D6A"/>
    <w:rsid w:val="089C0F06"/>
    <w:rsid w:val="089C0F72"/>
    <w:rsid w:val="089C0F94"/>
    <w:rsid w:val="089C102C"/>
    <w:rsid w:val="089C106F"/>
    <w:rsid w:val="089C12D6"/>
    <w:rsid w:val="089C130D"/>
    <w:rsid w:val="089C146E"/>
    <w:rsid w:val="089C14C5"/>
    <w:rsid w:val="089C14CC"/>
    <w:rsid w:val="089C15F2"/>
    <w:rsid w:val="089C161E"/>
    <w:rsid w:val="089C166B"/>
    <w:rsid w:val="089C175E"/>
    <w:rsid w:val="089C17CA"/>
    <w:rsid w:val="089C186B"/>
    <w:rsid w:val="089C194D"/>
    <w:rsid w:val="089C1A8B"/>
    <w:rsid w:val="089C1B24"/>
    <w:rsid w:val="089C1CC6"/>
    <w:rsid w:val="089C1D39"/>
    <w:rsid w:val="089C1D90"/>
    <w:rsid w:val="089C1E06"/>
    <w:rsid w:val="089C1E11"/>
    <w:rsid w:val="089C207F"/>
    <w:rsid w:val="089C216F"/>
    <w:rsid w:val="089C2180"/>
    <w:rsid w:val="089C2185"/>
    <w:rsid w:val="089C21DC"/>
    <w:rsid w:val="089C2234"/>
    <w:rsid w:val="089C23E4"/>
    <w:rsid w:val="089C25DC"/>
    <w:rsid w:val="089C269A"/>
    <w:rsid w:val="089C26AA"/>
    <w:rsid w:val="089C2791"/>
    <w:rsid w:val="089C2894"/>
    <w:rsid w:val="089C29F0"/>
    <w:rsid w:val="089C2BA9"/>
    <w:rsid w:val="089C2C78"/>
    <w:rsid w:val="089C2CCF"/>
    <w:rsid w:val="089C2DE2"/>
    <w:rsid w:val="089C2EB7"/>
    <w:rsid w:val="089C2F31"/>
    <w:rsid w:val="089C305C"/>
    <w:rsid w:val="089C30F2"/>
    <w:rsid w:val="089C3186"/>
    <w:rsid w:val="089C340D"/>
    <w:rsid w:val="089C35DE"/>
    <w:rsid w:val="089C371E"/>
    <w:rsid w:val="089C375F"/>
    <w:rsid w:val="089C376A"/>
    <w:rsid w:val="089C37D3"/>
    <w:rsid w:val="089C37E0"/>
    <w:rsid w:val="089C38AB"/>
    <w:rsid w:val="089C3A11"/>
    <w:rsid w:val="089C3ABA"/>
    <w:rsid w:val="089C3ABC"/>
    <w:rsid w:val="089C3B2A"/>
    <w:rsid w:val="089C3B6E"/>
    <w:rsid w:val="089C3B9A"/>
    <w:rsid w:val="089C3C15"/>
    <w:rsid w:val="089C3CF2"/>
    <w:rsid w:val="089C3D7F"/>
    <w:rsid w:val="089C3E07"/>
    <w:rsid w:val="089C3E72"/>
    <w:rsid w:val="089C3E9A"/>
    <w:rsid w:val="089C3F8F"/>
    <w:rsid w:val="089C404A"/>
    <w:rsid w:val="089C4064"/>
    <w:rsid w:val="089C40A9"/>
    <w:rsid w:val="089C418B"/>
    <w:rsid w:val="089C41E7"/>
    <w:rsid w:val="089C41F4"/>
    <w:rsid w:val="089C423A"/>
    <w:rsid w:val="089C423B"/>
    <w:rsid w:val="089C428D"/>
    <w:rsid w:val="089C4353"/>
    <w:rsid w:val="089C44DB"/>
    <w:rsid w:val="089C4542"/>
    <w:rsid w:val="089C4561"/>
    <w:rsid w:val="089C46A1"/>
    <w:rsid w:val="089C4867"/>
    <w:rsid w:val="089C48A5"/>
    <w:rsid w:val="089C49FF"/>
    <w:rsid w:val="089C4A84"/>
    <w:rsid w:val="089C4A97"/>
    <w:rsid w:val="089C4B67"/>
    <w:rsid w:val="089C4BD6"/>
    <w:rsid w:val="089C4BEC"/>
    <w:rsid w:val="089C4C08"/>
    <w:rsid w:val="089C4C9D"/>
    <w:rsid w:val="089C4E27"/>
    <w:rsid w:val="089C507C"/>
    <w:rsid w:val="089C50AB"/>
    <w:rsid w:val="089C50C2"/>
    <w:rsid w:val="089C514C"/>
    <w:rsid w:val="089C5182"/>
    <w:rsid w:val="089C518E"/>
    <w:rsid w:val="089C51AC"/>
    <w:rsid w:val="089C5228"/>
    <w:rsid w:val="089C5316"/>
    <w:rsid w:val="089C535F"/>
    <w:rsid w:val="089C536C"/>
    <w:rsid w:val="089C5603"/>
    <w:rsid w:val="089C57FB"/>
    <w:rsid w:val="089C585D"/>
    <w:rsid w:val="089C5891"/>
    <w:rsid w:val="089C58B1"/>
    <w:rsid w:val="089C591A"/>
    <w:rsid w:val="089C5998"/>
    <w:rsid w:val="089C59A5"/>
    <w:rsid w:val="089C5C18"/>
    <w:rsid w:val="089C5C57"/>
    <w:rsid w:val="089C5D94"/>
    <w:rsid w:val="089C5DA0"/>
    <w:rsid w:val="089C5DE4"/>
    <w:rsid w:val="089C5F26"/>
    <w:rsid w:val="089C5F2C"/>
    <w:rsid w:val="089C5FBC"/>
    <w:rsid w:val="089C5FE0"/>
    <w:rsid w:val="089C6074"/>
    <w:rsid w:val="089C6094"/>
    <w:rsid w:val="089C60C2"/>
    <w:rsid w:val="089C6295"/>
    <w:rsid w:val="089C62FF"/>
    <w:rsid w:val="089C64D7"/>
    <w:rsid w:val="089C64F8"/>
    <w:rsid w:val="089C6500"/>
    <w:rsid w:val="089C656F"/>
    <w:rsid w:val="089C66E8"/>
    <w:rsid w:val="089C6715"/>
    <w:rsid w:val="089C68DB"/>
    <w:rsid w:val="089C6999"/>
    <w:rsid w:val="089C69D4"/>
    <w:rsid w:val="089C69D6"/>
    <w:rsid w:val="089C6A4F"/>
    <w:rsid w:val="089C6A99"/>
    <w:rsid w:val="089C6AD4"/>
    <w:rsid w:val="089C6B32"/>
    <w:rsid w:val="089C6BAD"/>
    <w:rsid w:val="089C6BB0"/>
    <w:rsid w:val="089C6BD9"/>
    <w:rsid w:val="089C6C25"/>
    <w:rsid w:val="089C6C76"/>
    <w:rsid w:val="089C6CAB"/>
    <w:rsid w:val="089C6D3B"/>
    <w:rsid w:val="089C6D7E"/>
    <w:rsid w:val="089C6DDA"/>
    <w:rsid w:val="089C6E76"/>
    <w:rsid w:val="089C6F1A"/>
    <w:rsid w:val="089C6F59"/>
    <w:rsid w:val="089C6FA6"/>
    <w:rsid w:val="089C6FE0"/>
    <w:rsid w:val="089C70C3"/>
    <w:rsid w:val="089C70DC"/>
    <w:rsid w:val="089C7141"/>
    <w:rsid w:val="089C7334"/>
    <w:rsid w:val="089C7335"/>
    <w:rsid w:val="089C74A7"/>
    <w:rsid w:val="089C757F"/>
    <w:rsid w:val="089C75A9"/>
    <w:rsid w:val="089C75D1"/>
    <w:rsid w:val="089C76FD"/>
    <w:rsid w:val="089C7700"/>
    <w:rsid w:val="089C77BC"/>
    <w:rsid w:val="089C78EC"/>
    <w:rsid w:val="089C79CD"/>
    <w:rsid w:val="089C79D3"/>
    <w:rsid w:val="089C7A57"/>
    <w:rsid w:val="089C7AF5"/>
    <w:rsid w:val="089C7B26"/>
    <w:rsid w:val="089C7C4D"/>
    <w:rsid w:val="089C7C57"/>
    <w:rsid w:val="089C7CB2"/>
    <w:rsid w:val="089C7D21"/>
    <w:rsid w:val="089C7D2E"/>
    <w:rsid w:val="089C7D42"/>
    <w:rsid w:val="089C7D6D"/>
    <w:rsid w:val="089C7DE4"/>
    <w:rsid w:val="089C7EFF"/>
    <w:rsid w:val="089C7F4D"/>
    <w:rsid w:val="089D0028"/>
    <w:rsid w:val="089D0045"/>
    <w:rsid w:val="089D004A"/>
    <w:rsid w:val="089D0155"/>
    <w:rsid w:val="089D01A0"/>
    <w:rsid w:val="089D01D9"/>
    <w:rsid w:val="089D024D"/>
    <w:rsid w:val="089D0266"/>
    <w:rsid w:val="089D02A0"/>
    <w:rsid w:val="089D0462"/>
    <w:rsid w:val="089D063F"/>
    <w:rsid w:val="089D06EC"/>
    <w:rsid w:val="089D0722"/>
    <w:rsid w:val="089D075A"/>
    <w:rsid w:val="089D0786"/>
    <w:rsid w:val="089D07D6"/>
    <w:rsid w:val="089D0875"/>
    <w:rsid w:val="089D093B"/>
    <w:rsid w:val="089D097F"/>
    <w:rsid w:val="089D09A0"/>
    <w:rsid w:val="089D0A43"/>
    <w:rsid w:val="089D0B72"/>
    <w:rsid w:val="089D0BE3"/>
    <w:rsid w:val="089D0C49"/>
    <w:rsid w:val="089D0D5F"/>
    <w:rsid w:val="089D0E16"/>
    <w:rsid w:val="089D0EB0"/>
    <w:rsid w:val="089D0EC1"/>
    <w:rsid w:val="089D0FE4"/>
    <w:rsid w:val="089D11E3"/>
    <w:rsid w:val="089D1243"/>
    <w:rsid w:val="089D1274"/>
    <w:rsid w:val="089D134B"/>
    <w:rsid w:val="089D1374"/>
    <w:rsid w:val="089D13DC"/>
    <w:rsid w:val="089D1413"/>
    <w:rsid w:val="089D161F"/>
    <w:rsid w:val="089D1622"/>
    <w:rsid w:val="089D16A0"/>
    <w:rsid w:val="089D16B5"/>
    <w:rsid w:val="089D16F6"/>
    <w:rsid w:val="089D1787"/>
    <w:rsid w:val="089D17A3"/>
    <w:rsid w:val="089D1893"/>
    <w:rsid w:val="089D1897"/>
    <w:rsid w:val="089D18DD"/>
    <w:rsid w:val="089D18F7"/>
    <w:rsid w:val="089D197C"/>
    <w:rsid w:val="089D19BF"/>
    <w:rsid w:val="089D1A14"/>
    <w:rsid w:val="089D1BF8"/>
    <w:rsid w:val="089D1C0F"/>
    <w:rsid w:val="089D1DA3"/>
    <w:rsid w:val="089D1DF0"/>
    <w:rsid w:val="089D1EFF"/>
    <w:rsid w:val="089D1F5A"/>
    <w:rsid w:val="089D20C8"/>
    <w:rsid w:val="089D2146"/>
    <w:rsid w:val="089D22A1"/>
    <w:rsid w:val="089D241C"/>
    <w:rsid w:val="089D24F4"/>
    <w:rsid w:val="089D2585"/>
    <w:rsid w:val="089D26FF"/>
    <w:rsid w:val="089D292D"/>
    <w:rsid w:val="089D29D3"/>
    <w:rsid w:val="089D2AE4"/>
    <w:rsid w:val="089D2DBC"/>
    <w:rsid w:val="089D2EDD"/>
    <w:rsid w:val="089D2F2B"/>
    <w:rsid w:val="089D2F3D"/>
    <w:rsid w:val="089D30C9"/>
    <w:rsid w:val="089D30FB"/>
    <w:rsid w:val="089D3180"/>
    <w:rsid w:val="089D31A9"/>
    <w:rsid w:val="089D3214"/>
    <w:rsid w:val="089D3219"/>
    <w:rsid w:val="089D32D8"/>
    <w:rsid w:val="089D3395"/>
    <w:rsid w:val="089D33AD"/>
    <w:rsid w:val="089D33AF"/>
    <w:rsid w:val="089D34AA"/>
    <w:rsid w:val="089D3502"/>
    <w:rsid w:val="089D3524"/>
    <w:rsid w:val="089D35D9"/>
    <w:rsid w:val="089D35F2"/>
    <w:rsid w:val="089D3643"/>
    <w:rsid w:val="089D36FC"/>
    <w:rsid w:val="089D38EA"/>
    <w:rsid w:val="089D38F5"/>
    <w:rsid w:val="089D392E"/>
    <w:rsid w:val="089D3997"/>
    <w:rsid w:val="089D3AA7"/>
    <w:rsid w:val="089D3B69"/>
    <w:rsid w:val="089D3C3B"/>
    <w:rsid w:val="089D3C7A"/>
    <w:rsid w:val="089D3CB5"/>
    <w:rsid w:val="089D3E87"/>
    <w:rsid w:val="089D3F67"/>
    <w:rsid w:val="089D3FC8"/>
    <w:rsid w:val="089D3FD5"/>
    <w:rsid w:val="089D3FF7"/>
    <w:rsid w:val="089D400E"/>
    <w:rsid w:val="089D4244"/>
    <w:rsid w:val="089D4330"/>
    <w:rsid w:val="089D44EC"/>
    <w:rsid w:val="089D4507"/>
    <w:rsid w:val="089D4605"/>
    <w:rsid w:val="089D4665"/>
    <w:rsid w:val="089D4676"/>
    <w:rsid w:val="089D4741"/>
    <w:rsid w:val="089D4771"/>
    <w:rsid w:val="089D4780"/>
    <w:rsid w:val="089D48A6"/>
    <w:rsid w:val="089D48B6"/>
    <w:rsid w:val="089D4A64"/>
    <w:rsid w:val="089D4B1D"/>
    <w:rsid w:val="089D4B2E"/>
    <w:rsid w:val="089D4B48"/>
    <w:rsid w:val="089D4B5A"/>
    <w:rsid w:val="089D4B8A"/>
    <w:rsid w:val="089D4C17"/>
    <w:rsid w:val="089D4DA5"/>
    <w:rsid w:val="089D4DF4"/>
    <w:rsid w:val="089D4DFE"/>
    <w:rsid w:val="089D4ED8"/>
    <w:rsid w:val="089D4F04"/>
    <w:rsid w:val="089D536B"/>
    <w:rsid w:val="089D5553"/>
    <w:rsid w:val="089D55FA"/>
    <w:rsid w:val="089D56E9"/>
    <w:rsid w:val="089D5720"/>
    <w:rsid w:val="089D576F"/>
    <w:rsid w:val="089D57FD"/>
    <w:rsid w:val="089D58D7"/>
    <w:rsid w:val="089D5C6F"/>
    <w:rsid w:val="089D5CD9"/>
    <w:rsid w:val="089D5E0C"/>
    <w:rsid w:val="089D5F73"/>
    <w:rsid w:val="089D6013"/>
    <w:rsid w:val="089D6249"/>
    <w:rsid w:val="089D62C9"/>
    <w:rsid w:val="089D6319"/>
    <w:rsid w:val="089D637F"/>
    <w:rsid w:val="089D6410"/>
    <w:rsid w:val="089D6436"/>
    <w:rsid w:val="089D64BB"/>
    <w:rsid w:val="089D671B"/>
    <w:rsid w:val="089D6AA8"/>
    <w:rsid w:val="089D6BC7"/>
    <w:rsid w:val="089D6C67"/>
    <w:rsid w:val="089D6E36"/>
    <w:rsid w:val="089D6E75"/>
    <w:rsid w:val="089D6E85"/>
    <w:rsid w:val="089D6F20"/>
    <w:rsid w:val="089D6F37"/>
    <w:rsid w:val="089D6F7B"/>
    <w:rsid w:val="089D6FC1"/>
    <w:rsid w:val="089D6FE7"/>
    <w:rsid w:val="089D7042"/>
    <w:rsid w:val="089D7064"/>
    <w:rsid w:val="089D70D2"/>
    <w:rsid w:val="089D7116"/>
    <w:rsid w:val="089D71A1"/>
    <w:rsid w:val="089D71E9"/>
    <w:rsid w:val="089D7243"/>
    <w:rsid w:val="089D72E0"/>
    <w:rsid w:val="089D7306"/>
    <w:rsid w:val="089D7438"/>
    <w:rsid w:val="089D74E7"/>
    <w:rsid w:val="089D7576"/>
    <w:rsid w:val="089D75B6"/>
    <w:rsid w:val="089D75FC"/>
    <w:rsid w:val="089D7632"/>
    <w:rsid w:val="089D76CA"/>
    <w:rsid w:val="089D76DA"/>
    <w:rsid w:val="089D76E3"/>
    <w:rsid w:val="089D7700"/>
    <w:rsid w:val="089D7771"/>
    <w:rsid w:val="089D7783"/>
    <w:rsid w:val="089D77D0"/>
    <w:rsid w:val="089D786C"/>
    <w:rsid w:val="089D790E"/>
    <w:rsid w:val="089D793D"/>
    <w:rsid w:val="089D796B"/>
    <w:rsid w:val="089D799F"/>
    <w:rsid w:val="089D79C3"/>
    <w:rsid w:val="089D7B20"/>
    <w:rsid w:val="089D7B3B"/>
    <w:rsid w:val="089D7BAF"/>
    <w:rsid w:val="089D7CC4"/>
    <w:rsid w:val="089D7D81"/>
    <w:rsid w:val="089D7E23"/>
    <w:rsid w:val="089D7E32"/>
    <w:rsid w:val="089D7EDA"/>
    <w:rsid w:val="089D7EDB"/>
    <w:rsid w:val="089D7F36"/>
    <w:rsid w:val="089E011C"/>
    <w:rsid w:val="089E0143"/>
    <w:rsid w:val="089E01DC"/>
    <w:rsid w:val="089E02C4"/>
    <w:rsid w:val="089E0339"/>
    <w:rsid w:val="089E03D0"/>
    <w:rsid w:val="089E04DD"/>
    <w:rsid w:val="089E0AE7"/>
    <w:rsid w:val="089E0DEA"/>
    <w:rsid w:val="089E0E4D"/>
    <w:rsid w:val="089E10C2"/>
    <w:rsid w:val="089E1267"/>
    <w:rsid w:val="089E14E7"/>
    <w:rsid w:val="089E150A"/>
    <w:rsid w:val="089E1582"/>
    <w:rsid w:val="089E1680"/>
    <w:rsid w:val="089E1725"/>
    <w:rsid w:val="089E1733"/>
    <w:rsid w:val="089E17BC"/>
    <w:rsid w:val="089E17F5"/>
    <w:rsid w:val="089E181D"/>
    <w:rsid w:val="089E1852"/>
    <w:rsid w:val="089E1884"/>
    <w:rsid w:val="089E19B4"/>
    <w:rsid w:val="089E1A31"/>
    <w:rsid w:val="089E1A71"/>
    <w:rsid w:val="089E1C0B"/>
    <w:rsid w:val="089E1C49"/>
    <w:rsid w:val="089E1D15"/>
    <w:rsid w:val="089E1E11"/>
    <w:rsid w:val="089E1E25"/>
    <w:rsid w:val="089E1E36"/>
    <w:rsid w:val="089E1F07"/>
    <w:rsid w:val="089E1FAA"/>
    <w:rsid w:val="089E20C9"/>
    <w:rsid w:val="089E20CF"/>
    <w:rsid w:val="089E2103"/>
    <w:rsid w:val="089E2164"/>
    <w:rsid w:val="089E22D7"/>
    <w:rsid w:val="089E238E"/>
    <w:rsid w:val="089E2588"/>
    <w:rsid w:val="089E25AB"/>
    <w:rsid w:val="089E274B"/>
    <w:rsid w:val="089E280A"/>
    <w:rsid w:val="089E284B"/>
    <w:rsid w:val="089E2B51"/>
    <w:rsid w:val="089E2B5A"/>
    <w:rsid w:val="089E2C20"/>
    <w:rsid w:val="089E2C40"/>
    <w:rsid w:val="089E2CDF"/>
    <w:rsid w:val="089E2D6A"/>
    <w:rsid w:val="089E2E26"/>
    <w:rsid w:val="089E2E36"/>
    <w:rsid w:val="089E2EE7"/>
    <w:rsid w:val="089E2F38"/>
    <w:rsid w:val="089E2F9F"/>
    <w:rsid w:val="089E2FE8"/>
    <w:rsid w:val="089E3086"/>
    <w:rsid w:val="089E30A9"/>
    <w:rsid w:val="089E321E"/>
    <w:rsid w:val="089E33DB"/>
    <w:rsid w:val="089E350D"/>
    <w:rsid w:val="089E3549"/>
    <w:rsid w:val="089E3603"/>
    <w:rsid w:val="089E3613"/>
    <w:rsid w:val="089E3623"/>
    <w:rsid w:val="089E3736"/>
    <w:rsid w:val="089E3742"/>
    <w:rsid w:val="089E37A0"/>
    <w:rsid w:val="089E38BC"/>
    <w:rsid w:val="089E38CA"/>
    <w:rsid w:val="089E395B"/>
    <w:rsid w:val="089E3A07"/>
    <w:rsid w:val="089E3A1D"/>
    <w:rsid w:val="089E3A43"/>
    <w:rsid w:val="089E3A7D"/>
    <w:rsid w:val="089E3B31"/>
    <w:rsid w:val="089E3CBA"/>
    <w:rsid w:val="089E3D7E"/>
    <w:rsid w:val="089E3E27"/>
    <w:rsid w:val="089E3E5E"/>
    <w:rsid w:val="089E3F11"/>
    <w:rsid w:val="089E3F2E"/>
    <w:rsid w:val="089E3F31"/>
    <w:rsid w:val="089E40BA"/>
    <w:rsid w:val="089E4255"/>
    <w:rsid w:val="089E4287"/>
    <w:rsid w:val="089E4351"/>
    <w:rsid w:val="089E452F"/>
    <w:rsid w:val="089E4542"/>
    <w:rsid w:val="089E4698"/>
    <w:rsid w:val="089E46C2"/>
    <w:rsid w:val="089E46F9"/>
    <w:rsid w:val="089E47A1"/>
    <w:rsid w:val="089E47C2"/>
    <w:rsid w:val="089E4A04"/>
    <w:rsid w:val="089E4AA1"/>
    <w:rsid w:val="089E4AEB"/>
    <w:rsid w:val="089E4BA2"/>
    <w:rsid w:val="089E4BB9"/>
    <w:rsid w:val="089E4BD5"/>
    <w:rsid w:val="089E4C37"/>
    <w:rsid w:val="089E4C9C"/>
    <w:rsid w:val="089E4CF3"/>
    <w:rsid w:val="089E4D48"/>
    <w:rsid w:val="089E4D71"/>
    <w:rsid w:val="089E4D79"/>
    <w:rsid w:val="089E4E16"/>
    <w:rsid w:val="089E4E38"/>
    <w:rsid w:val="089E4E7E"/>
    <w:rsid w:val="089E4F1E"/>
    <w:rsid w:val="089E4F5B"/>
    <w:rsid w:val="089E4FAF"/>
    <w:rsid w:val="089E50EE"/>
    <w:rsid w:val="089E52B9"/>
    <w:rsid w:val="089E53CC"/>
    <w:rsid w:val="089E53D7"/>
    <w:rsid w:val="089E53F4"/>
    <w:rsid w:val="089E545A"/>
    <w:rsid w:val="089E55F2"/>
    <w:rsid w:val="089E562E"/>
    <w:rsid w:val="089E5761"/>
    <w:rsid w:val="089E5802"/>
    <w:rsid w:val="089E585A"/>
    <w:rsid w:val="089E5947"/>
    <w:rsid w:val="089E59AC"/>
    <w:rsid w:val="089E5BCD"/>
    <w:rsid w:val="089E5BE7"/>
    <w:rsid w:val="089E5C3F"/>
    <w:rsid w:val="089E5CC5"/>
    <w:rsid w:val="089E5D29"/>
    <w:rsid w:val="089E5D65"/>
    <w:rsid w:val="089E5EF6"/>
    <w:rsid w:val="089E5F00"/>
    <w:rsid w:val="089E5F1F"/>
    <w:rsid w:val="089E5F6D"/>
    <w:rsid w:val="089E5FE0"/>
    <w:rsid w:val="089E600A"/>
    <w:rsid w:val="089E61E8"/>
    <w:rsid w:val="089E62BC"/>
    <w:rsid w:val="089E62F8"/>
    <w:rsid w:val="089E631C"/>
    <w:rsid w:val="089E63D5"/>
    <w:rsid w:val="089E63F6"/>
    <w:rsid w:val="089E6417"/>
    <w:rsid w:val="089E65D9"/>
    <w:rsid w:val="089E665D"/>
    <w:rsid w:val="089E6691"/>
    <w:rsid w:val="089E689B"/>
    <w:rsid w:val="089E6904"/>
    <w:rsid w:val="089E6A2E"/>
    <w:rsid w:val="089E6A61"/>
    <w:rsid w:val="089E6B37"/>
    <w:rsid w:val="089E6B7A"/>
    <w:rsid w:val="089E6B7E"/>
    <w:rsid w:val="089E6C32"/>
    <w:rsid w:val="089E6D57"/>
    <w:rsid w:val="089E6DCD"/>
    <w:rsid w:val="089E6DD1"/>
    <w:rsid w:val="089E6DE6"/>
    <w:rsid w:val="089E6E49"/>
    <w:rsid w:val="089E6FB9"/>
    <w:rsid w:val="089E6FE6"/>
    <w:rsid w:val="089E7056"/>
    <w:rsid w:val="089E71C5"/>
    <w:rsid w:val="089E72D9"/>
    <w:rsid w:val="089E7306"/>
    <w:rsid w:val="089E73B7"/>
    <w:rsid w:val="089E73F9"/>
    <w:rsid w:val="089E7410"/>
    <w:rsid w:val="089E7613"/>
    <w:rsid w:val="089E767D"/>
    <w:rsid w:val="089E7744"/>
    <w:rsid w:val="089E798C"/>
    <w:rsid w:val="089E79AB"/>
    <w:rsid w:val="089E7A6F"/>
    <w:rsid w:val="089E7AA9"/>
    <w:rsid w:val="089E7B58"/>
    <w:rsid w:val="089E7B62"/>
    <w:rsid w:val="089E7B70"/>
    <w:rsid w:val="089E7CB2"/>
    <w:rsid w:val="089E7D30"/>
    <w:rsid w:val="089E7D94"/>
    <w:rsid w:val="089E7EAD"/>
    <w:rsid w:val="089E7EC1"/>
    <w:rsid w:val="089E7F41"/>
    <w:rsid w:val="089E7FA7"/>
    <w:rsid w:val="089F0096"/>
    <w:rsid w:val="089F00D8"/>
    <w:rsid w:val="089F0209"/>
    <w:rsid w:val="089F02E1"/>
    <w:rsid w:val="089F03D0"/>
    <w:rsid w:val="089F049F"/>
    <w:rsid w:val="089F0502"/>
    <w:rsid w:val="089F05C0"/>
    <w:rsid w:val="089F0640"/>
    <w:rsid w:val="089F0747"/>
    <w:rsid w:val="089F0859"/>
    <w:rsid w:val="089F0938"/>
    <w:rsid w:val="089F0A0F"/>
    <w:rsid w:val="089F0AAF"/>
    <w:rsid w:val="089F0ADB"/>
    <w:rsid w:val="089F0B88"/>
    <w:rsid w:val="089F0C5A"/>
    <w:rsid w:val="089F0D31"/>
    <w:rsid w:val="089F0DE6"/>
    <w:rsid w:val="089F0EB0"/>
    <w:rsid w:val="089F10E1"/>
    <w:rsid w:val="089F11A4"/>
    <w:rsid w:val="089F12AA"/>
    <w:rsid w:val="089F1317"/>
    <w:rsid w:val="089F146C"/>
    <w:rsid w:val="089F1474"/>
    <w:rsid w:val="089F1566"/>
    <w:rsid w:val="089F156C"/>
    <w:rsid w:val="089F158E"/>
    <w:rsid w:val="089F1652"/>
    <w:rsid w:val="089F17AC"/>
    <w:rsid w:val="089F18A7"/>
    <w:rsid w:val="089F195A"/>
    <w:rsid w:val="089F197F"/>
    <w:rsid w:val="089F1993"/>
    <w:rsid w:val="089F1A7C"/>
    <w:rsid w:val="089F1AEE"/>
    <w:rsid w:val="089F1B6F"/>
    <w:rsid w:val="089F1BB2"/>
    <w:rsid w:val="089F1BB6"/>
    <w:rsid w:val="089F1CD5"/>
    <w:rsid w:val="089F1D1A"/>
    <w:rsid w:val="089F1D48"/>
    <w:rsid w:val="089F1E2B"/>
    <w:rsid w:val="089F1F57"/>
    <w:rsid w:val="089F1FB5"/>
    <w:rsid w:val="089F1FEE"/>
    <w:rsid w:val="089F2099"/>
    <w:rsid w:val="089F20C3"/>
    <w:rsid w:val="089F20E0"/>
    <w:rsid w:val="089F218A"/>
    <w:rsid w:val="089F21F0"/>
    <w:rsid w:val="089F224D"/>
    <w:rsid w:val="089F225C"/>
    <w:rsid w:val="089F231E"/>
    <w:rsid w:val="089F2381"/>
    <w:rsid w:val="089F23AC"/>
    <w:rsid w:val="089F24A4"/>
    <w:rsid w:val="089F267F"/>
    <w:rsid w:val="089F2712"/>
    <w:rsid w:val="089F27A5"/>
    <w:rsid w:val="089F27B5"/>
    <w:rsid w:val="089F2941"/>
    <w:rsid w:val="089F2ABB"/>
    <w:rsid w:val="089F2B7A"/>
    <w:rsid w:val="089F2B7F"/>
    <w:rsid w:val="089F2CBB"/>
    <w:rsid w:val="089F2D56"/>
    <w:rsid w:val="089F2DEC"/>
    <w:rsid w:val="089F2FAD"/>
    <w:rsid w:val="089F3079"/>
    <w:rsid w:val="089F30D5"/>
    <w:rsid w:val="089F33D0"/>
    <w:rsid w:val="089F3438"/>
    <w:rsid w:val="089F358B"/>
    <w:rsid w:val="089F37B2"/>
    <w:rsid w:val="089F37FC"/>
    <w:rsid w:val="089F38C1"/>
    <w:rsid w:val="089F392F"/>
    <w:rsid w:val="089F3B3B"/>
    <w:rsid w:val="089F3BC3"/>
    <w:rsid w:val="089F3BD1"/>
    <w:rsid w:val="089F3C9F"/>
    <w:rsid w:val="089F3D2C"/>
    <w:rsid w:val="089F3D35"/>
    <w:rsid w:val="089F3DC9"/>
    <w:rsid w:val="089F3E3A"/>
    <w:rsid w:val="089F3E54"/>
    <w:rsid w:val="089F3EA5"/>
    <w:rsid w:val="089F403D"/>
    <w:rsid w:val="089F405C"/>
    <w:rsid w:val="089F415F"/>
    <w:rsid w:val="089F42F6"/>
    <w:rsid w:val="089F43CF"/>
    <w:rsid w:val="089F43D3"/>
    <w:rsid w:val="089F43FB"/>
    <w:rsid w:val="089F4531"/>
    <w:rsid w:val="089F4804"/>
    <w:rsid w:val="089F493A"/>
    <w:rsid w:val="089F4956"/>
    <w:rsid w:val="089F49AF"/>
    <w:rsid w:val="089F49C7"/>
    <w:rsid w:val="089F49C8"/>
    <w:rsid w:val="089F49CC"/>
    <w:rsid w:val="089F4A32"/>
    <w:rsid w:val="089F4AF5"/>
    <w:rsid w:val="089F4B15"/>
    <w:rsid w:val="089F4B3C"/>
    <w:rsid w:val="089F4B65"/>
    <w:rsid w:val="089F4B7F"/>
    <w:rsid w:val="089F4C23"/>
    <w:rsid w:val="089F4D5B"/>
    <w:rsid w:val="089F4DFC"/>
    <w:rsid w:val="089F4E5B"/>
    <w:rsid w:val="089F4EDB"/>
    <w:rsid w:val="089F4F5D"/>
    <w:rsid w:val="089F4F63"/>
    <w:rsid w:val="089F50A3"/>
    <w:rsid w:val="089F5291"/>
    <w:rsid w:val="089F5298"/>
    <w:rsid w:val="089F53FE"/>
    <w:rsid w:val="089F5459"/>
    <w:rsid w:val="089F55DB"/>
    <w:rsid w:val="089F57A5"/>
    <w:rsid w:val="089F57C4"/>
    <w:rsid w:val="089F5A64"/>
    <w:rsid w:val="089F5AED"/>
    <w:rsid w:val="089F5B7A"/>
    <w:rsid w:val="089F5BD2"/>
    <w:rsid w:val="089F5C71"/>
    <w:rsid w:val="089F5CC8"/>
    <w:rsid w:val="089F5D0A"/>
    <w:rsid w:val="089F5D3E"/>
    <w:rsid w:val="089F5DB4"/>
    <w:rsid w:val="089F5E79"/>
    <w:rsid w:val="089F5EE0"/>
    <w:rsid w:val="089F5EF4"/>
    <w:rsid w:val="089F5EFE"/>
    <w:rsid w:val="089F600C"/>
    <w:rsid w:val="089F6192"/>
    <w:rsid w:val="089F61D2"/>
    <w:rsid w:val="089F61DC"/>
    <w:rsid w:val="089F6201"/>
    <w:rsid w:val="089F62C7"/>
    <w:rsid w:val="089F62F9"/>
    <w:rsid w:val="089F63F2"/>
    <w:rsid w:val="089F6460"/>
    <w:rsid w:val="089F6475"/>
    <w:rsid w:val="089F6635"/>
    <w:rsid w:val="089F66ED"/>
    <w:rsid w:val="089F66EF"/>
    <w:rsid w:val="089F66F9"/>
    <w:rsid w:val="089F683C"/>
    <w:rsid w:val="089F6897"/>
    <w:rsid w:val="089F68E4"/>
    <w:rsid w:val="089F69B5"/>
    <w:rsid w:val="089F69B7"/>
    <w:rsid w:val="089F69EF"/>
    <w:rsid w:val="089F69FE"/>
    <w:rsid w:val="089F6A0C"/>
    <w:rsid w:val="089F6B79"/>
    <w:rsid w:val="089F6B8B"/>
    <w:rsid w:val="089F6BA8"/>
    <w:rsid w:val="089F6C76"/>
    <w:rsid w:val="089F6CCC"/>
    <w:rsid w:val="089F6E49"/>
    <w:rsid w:val="089F7017"/>
    <w:rsid w:val="089F7042"/>
    <w:rsid w:val="089F71C9"/>
    <w:rsid w:val="089F7393"/>
    <w:rsid w:val="089F7404"/>
    <w:rsid w:val="089F7501"/>
    <w:rsid w:val="089F7547"/>
    <w:rsid w:val="089F760A"/>
    <w:rsid w:val="089F77B4"/>
    <w:rsid w:val="089F7825"/>
    <w:rsid w:val="089F799D"/>
    <w:rsid w:val="089F799F"/>
    <w:rsid w:val="089F7A0F"/>
    <w:rsid w:val="089F7A43"/>
    <w:rsid w:val="089F7B06"/>
    <w:rsid w:val="089F7B0A"/>
    <w:rsid w:val="089F7BAC"/>
    <w:rsid w:val="089F7BBA"/>
    <w:rsid w:val="089F7C9A"/>
    <w:rsid w:val="089F7D34"/>
    <w:rsid w:val="089F7D51"/>
    <w:rsid w:val="089F7D5D"/>
    <w:rsid w:val="089F7EFC"/>
    <w:rsid w:val="089F7FFC"/>
    <w:rsid w:val="08A0000B"/>
    <w:rsid w:val="08A0003B"/>
    <w:rsid w:val="08A0009B"/>
    <w:rsid w:val="08A00208"/>
    <w:rsid w:val="08A0024E"/>
    <w:rsid w:val="08A00344"/>
    <w:rsid w:val="08A0041E"/>
    <w:rsid w:val="08A00458"/>
    <w:rsid w:val="08A004A6"/>
    <w:rsid w:val="08A004F2"/>
    <w:rsid w:val="08A006AA"/>
    <w:rsid w:val="08A00744"/>
    <w:rsid w:val="08A00932"/>
    <w:rsid w:val="08A00977"/>
    <w:rsid w:val="08A009A0"/>
    <w:rsid w:val="08A00A72"/>
    <w:rsid w:val="08A00A93"/>
    <w:rsid w:val="08A00B3F"/>
    <w:rsid w:val="08A00B40"/>
    <w:rsid w:val="08A00B57"/>
    <w:rsid w:val="08A00C07"/>
    <w:rsid w:val="08A00C56"/>
    <w:rsid w:val="08A00CB8"/>
    <w:rsid w:val="08A00D1D"/>
    <w:rsid w:val="08A00E55"/>
    <w:rsid w:val="08A00F54"/>
    <w:rsid w:val="08A00FFA"/>
    <w:rsid w:val="08A010CF"/>
    <w:rsid w:val="08A01163"/>
    <w:rsid w:val="08A01181"/>
    <w:rsid w:val="08A01428"/>
    <w:rsid w:val="08A014EA"/>
    <w:rsid w:val="08A015F9"/>
    <w:rsid w:val="08A01648"/>
    <w:rsid w:val="08A01688"/>
    <w:rsid w:val="08A01758"/>
    <w:rsid w:val="08A017E3"/>
    <w:rsid w:val="08A0185A"/>
    <w:rsid w:val="08A01894"/>
    <w:rsid w:val="08A019CF"/>
    <w:rsid w:val="08A01A42"/>
    <w:rsid w:val="08A01A48"/>
    <w:rsid w:val="08A01A7C"/>
    <w:rsid w:val="08A01C4B"/>
    <w:rsid w:val="08A01CE7"/>
    <w:rsid w:val="08A01DA5"/>
    <w:rsid w:val="08A01DBD"/>
    <w:rsid w:val="08A01E15"/>
    <w:rsid w:val="08A01E56"/>
    <w:rsid w:val="08A01E98"/>
    <w:rsid w:val="08A01E9C"/>
    <w:rsid w:val="08A01EC2"/>
    <w:rsid w:val="08A01F5C"/>
    <w:rsid w:val="08A02074"/>
    <w:rsid w:val="08A0217B"/>
    <w:rsid w:val="08A02245"/>
    <w:rsid w:val="08A023FF"/>
    <w:rsid w:val="08A02580"/>
    <w:rsid w:val="08A02670"/>
    <w:rsid w:val="08A02769"/>
    <w:rsid w:val="08A027E6"/>
    <w:rsid w:val="08A0285B"/>
    <w:rsid w:val="08A028AD"/>
    <w:rsid w:val="08A028E5"/>
    <w:rsid w:val="08A0297F"/>
    <w:rsid w:val="08A029B5"/>
    <w:rsid w:val="08A029C9"/>
    <w:rsid w:val="08A029F8"/>
    <w:rsid w:val="08A02A51"/>
    <w:rsid w:val="08A02C12"/>
    <w:rsid w:val="08A02C8C"/>
    <w:rsid w:val="08A02D90"/>
    <w:rsid w:val="08A02E86"/>
    <w:rsid w:val="08A02E8C"/>
    <w:rsid w:val="08A02F66"/>
    <w:rsid w:val="08A03023"/>
    <w:rsid w:val="08A0305C"/>
    <w:rsid w:val="08A03094"/>
    <w:rsid w:val="08A031AA"/>
    <w:rsid w:val="08A03382"/>
    <w:rsid w:val="08A033E3"/>
    <w:rsid w:val="08A033F3"/>
    <w:rsid w:val="08A0349D"/>
    <w:rsid w:val="08A0353D"/>
    <w:rsid w:val="08A0359A"/>
    <w:rsid w:val="08A035DA"/>
    <w:rsid w:val="08A0378E"/>
    <w:rsid w:val="08A03865"/>
    <w:rsid w:val="08A03909"/>
    <w:rsid w:val="08A0398B"/>
    <w:rsid w:val="08A03A2C"/>
    <w:rsid w:val="08A03A59"/>
    <w:rsid w:val="08A03A6C"/>
    <w:rsid w:val="08A03AE4"/>
    <w:rsid w:val="08A03AF0"/>
    <w:rsid w:val="08A03B5D"/>
    <w:rsid w:val="08A03BF5"/>
    <w:rsid w:val="08A03E5C"/>
    <w:rsid w:val="08A03E78"/>
    <w:rsid w:val="08A03E9E"/>
    <w:rsid w:val="08A03EAB"/>
    <w:rsid w:val="08A03FE9"/>
    <w:rsid w:val="08A041E5"/>
    <w:rsid w:val="08A04257"/>
    <w:rsid w:val="08A042EA"/>
    <w:rsid w:val="08A043E1"/>
    <w:rsid w:val="08A043F9"/>
    <w:rsid w:val="08A0449B"/>
    <w:rsid w:val="08A04692"/>
    <w:rsid w:val="08A04737"/>
    <w:rsid w:val="08A047B8"/>
    <w:rsid w:val="08A04861"/>
    <w:rsid w:val="08A04A0E"/>
    <w:rsid w:val="08A04A5C"/>
    <w:rsid w:val="08A04C58"/>
    <w:rsid w:val="08A04CAF"/>
    <w:rsid w:val="08A04E8D"/>
    <w:rsid w:val="08A04EAD"/>
    <w:rsid w:val="08A04ED9"/>
    <w:rsid w:val="08A0502C"/>
    <w:rsid w:val="08A0503B"/>
    <w:rsid w:val="08A0514B"/>
    <w:rsid w:val="08A05210"/>
    <w:rsid w:val="08A053E5"/>
    <w:rsid w:val="08A05432"/>
    <w:rsid w:val="08A05451"/>
    <w:rsid w:val="08A05509"/>
    <w:rsid w:val="08A0557C"/>
    <w:rsid w:val="08A0558C"/>
    <w:rsid w:val="08A05632"/>
    <w:rsid w:val="08A05659"/>
    <w:rsid w:val="08A05755"/>
    <w:rsid w:val="08A05859"/>
    <w:rsid w:val="08A05A85"/>
    <w:rsid w:val="08A05ABB"/>
    <w:rsid w:val="08A05B05"/>
    <w:rsid w:val="08A05B0C"/>
    <w:rsid w:val="08A05B1F"/>
    <w:rsid w:val="08A05C04"/>
    <w:rsid w:val="08A05D4C"/>
    <w:rsid w:val="08A05DAF"/>
    <w:rsid w:val="08A05DEA"/>
    <w:rsid w:val="08A05E96"/>
    <w:rsid w:val="08A05EEE"/>
    <w:rsid w:val="08A05F6E"/>
    <w:rsid w:val="08A05FD8"/>
    <w:rsid w:val="08A06019"/>
    <w:rsid w:val="08A0601D"/>
    <w:rsid w:val="08A0614D"/>
    <w:rsid w:val="08A062A6"/>
    <w:rsid w:val="08A062EF"/>
    <w:rsid w:val="08A063E8"/>
    <w:rsid w:val="08A063F6"/>
    <w:rsid w:val="08A064E2"/>
    <w:rsid w:val="08A066B4"/>
    <w:rsid w:val="08A066FA"/>
    <w:rsid w:val="08A0671E"/>
    <w:rsid w:val="08A067D9"/>
    <w:rsid w:val="08A0686B"/>
    <w:rsid w:val="08A0690B"/>
    <w:rsid w:val="08A06B21"/>
    <w:rsid w:val="08A06D0D"/>
    <w:rsid w:val="08A06D60"/>
    <w:rsid w:val="08A06E39"/>
    <w:rsid w:val="08A06E55"/>
    <w:rsid w:val="08A06FA5"/>
    <w:rsid w:val="08A0725F"/>
    <w:rsid w:val="08A07314"/>
    <w:rsid w:val="08A0731B"/>
    <w:rsid w:val="08A07531"/>
    <w:rsid w:val="08A07566"/>
    <w:rsid w:val="08A07584"/>
    <w:rsid w:val="08A075BF"/>
    <w:rsid w:val="08A075CE"/>
    <w:rsid w:val="08A0763D"/>
    <w:rsid w:val="08A0765B"/>
    <w:rsid w:val="08A0767A"/>
    <w:rsid w:val="08A07691"/>
    <w:rsid w:val="08A076DF"/>
    <w:rsid w:val="08A07775"/>
    <w:rsid w:val="08A07785"/>
    <w:rsid w:val="08A0785C"/>
    <w:rsid w:val="08A0790A"/>
    <w:rsid w:val="08A0793C"/>
    <w:rsid w:val="08A07963"/>
    <w:rsid w:val="08A07AC6"/>
    <w:rsid w:val="08A07B9E"/>
    <w:rsid w:val="08A07BC4"/>
    <w:rsid w:val="08A07BF9"/>
    <w:rsid w:val="08A07C37"/>
    <w:rsid w:val="08A07C90"/>
    <w:rsid w:val="08A07C98"/>
    <w:rsid w:val="08A07C99"/>
    <w:rsid w:val="08A07D03"/>
    <w:rsid w:val="08A07DA5"/>
    <w:rsid w:val="08A07DFA"/>
    <w:rsid w:val="08A07ED9"/>
    <w:rsid w:val="08A07F27"/>
    <w:rsid w:val="08A07F5B"/>
    <w:rsid w:val="08A07F65"/>
    <w:rsid w:val="08A1003B"/>
    <w:rsid w:val="08A100C9"/>
    <w:rsid w:val="08A100CA"/>
    <w:rsid w:val="08A101F0"/>
    <w:rsid w:val="08A10249"/>
    <w:rsid w:val="08A10485"/>
    <w:rsid w:val="08A10492"/>
    <w:rsid w:val="08A1056E"/>
    <w:rsid w:val="08A1059F"/>
    <w:rsid w:val="08A105D1"/>
    <w:rsid w:val="08A10644"/>
    <w:rsid w:val="08A106C4"/>
    <w:rsid w:val="08A106DB"/>
    <w:rsid w:val="08A106DC"/>
    <w:rsid w:val="08A107BE"/>
    <w:rsid w:val="08A107C3"/>
    <w:rsid w:val="08A108DD"/>
    <w:rsid w:val="08A10A19"/>
    <w:rsid w:val="08A10B66"/>
    <w:rsid w:val="08A10B6B"/>
    <w:rsid w:val="08A10C01"/>
    <w:rsid w:val="08A10E58"/>
    <w:rsid w:val="08A10EBD"/>
    <w:rsid w:val="08A10F46"/>
    <w:rsid w:val="08A10F9A"/>
    <w:rsid w:val="08A11249"/>
    <w:rsid w:val="08A11278"/>
    <w:rsid w:val="08A11290"/>
    <w:rsid w:val="08A1154F"/>
    <w:rsid w:val="08A11783"/>
    <w:rsid w:val="08A117F0"/>
    <w:rsid w:val="08A1199C"/>
    <w:rsid w:val="08A11A3F"/>
    <w:rsid w:val="08A11A7A"/>
    <w:rsid w:val="08A11B49"/>
    <w:rsid w:val="08A11CCB"/>
    <w:rsid w:val="08A11CE1"/>
    <w:rsid w:val="08A11D18"/>
    <w:rsid w:val="08A11E1F"/>
    <w:rsid w:val="08A11EA7"/>
    <w:rsid w:val="08A11EBC"/>
    <w:rsid w:val="08A11F2B"/>
    <w:rsid w:val="08A11F53"/>
    <w:rsid w:val="08A11F54"/>
    <w:rsid w:val="08A11F62"/>
    <w:rsid w:val="08A11F76"/>
    <w:rsid w:val="08A12003"/>
    <w:rsid w:val="08A120BB"/>
    <w:rsid w:val="08A12122"/>
    <w:rsid w:val="08A12164"/>
    <w:rsid w:val="08A12178"/>
    <w:rsid w:val="08A12243"/>
    <w:rsid w:val="08A122C8"/>
    <w:rsid w:val="08A12354"/>
    <w:rsid w:val="08A12365"/>
    <w:rsid w:val="08A1236C"/>
    <w:rsid w:val="08A124B6"/>
    <w:rsid w:val="08A12502"/>
    <w:rsid w:val="08A1252D"/>
    <w:rsid w:val="08A12742"/>
    <w:rsid w:val="08A1274B"/>
    <w:rsid w:val="08A12762"/>
    <w:rsid w:val="08A1279C"/>
    <w:rsid w:val="08A127B5"/>
    <w:rsid w:val="08A1285B"/>
    <w:rsid w:val="08A1296B"/>
    <w:rsid w:val="08A12A2A"/>
    <w:rsid w:val="08A12A46"/>
    <w:rsid w:val="08A12B65"/>
    <w:rsid w:val="08A12C5E"/>
    <w:rsid w:val="08A12D38"/>
    <w:rsid w:val="08A12D58"/>
    <w:rsid w:val="08A12E0D"/>
    <w:rsid w:val="08A12ECF"/>
    <w:rsid w:val="08A12F22"/>
    <w:rsid w:val="08A12F36"/>
    <w:rsid w:val="08A12F39"/>
    <w:rsid w:val="08A12F8B"/>
    <w:rsid w:val="08A12FAD"/>
    <w:rsid w:val="08A13137"/>
    <w:rsid w:val="08A1313C"/>
    <w:rsid w:val="08A13237"/>
    <w:rsid w:val="08A13285"/>
    <w:rsid w:val="08A13387"/>
    <w:rsid w:val="08A133B7"/>
    <w:rsid w:val="08A133E7"/>
    <w:rsid w:val="08A13498"/>
    <w:rsid w:val="08A134BC"/>
    <w:rsid w:val="08A134CF"/>
    <w:rsid w:val="08A13615"/>
    <w:rsid w:val="08A13627"/>
    <w:rsid w:val="08A1362F"/>
    <w:rsid w:val="08A13700"/>
    <w:rsid w:val="08A1377E"/>
    <w:rsid w:val="08A137D3"/>
    <w:rsid w:val="08A138C5"/>
    <w:rsid w:val="08A13A06"/>
    <w:rsid w:val="08A13A26"/>
    <w:rsid w:val="08A13A96"/>
    <w:rsid w:val="08A13C79"/>
    <w:rsid w:val="08A13DBC"/>
    <w:rsid w:val="08A13E8B"/>
    <w:rsid w:val="08A13EA6"/>
    <w:rsid w:val="08A13ED8"/>
    <w:rsid w:val="08A13F3A"/>
    <w:rsid w:val="08A13F73"/>
    <w:rsid w:val="08A13FB9"/>
    <w:rsid w:val="08A13FCA"/>
    <w:rsid w:val="08A1403C"/>
    <w:rsid w:val="08A14087"/>
    <w:rsid w:val="08A1410E"/>
    <w:rsid w:val="08A14135"/>
    <w:rsid w:val="08A1417D"/>
    <w:rsid w:val="08A1421E"/>
    <w:rsid w:val="08A142E2"/>
    <w:rsid w:val="08A142E4"/>
    <w:rsid w:val="08A14364"/>
    <w:rsid w:val="08A143C3"/>
    <w:rsid w:val="08A144C0"/>
    <w:rsid w:val="08A14554"/>
    <w:rsid w:val="08A1456D"/>
    <w:rsid w:val="08A14638"/>
    <w:rsid w:val="08A14656"/>
    <w:rsid w:val="08A146A3"/>
    <w:rsid w:val="08A148C5"/>
    <w:rsid w:val="08A14913"/>
    <w:rsid w:val="08A1492A"/>
    <w:rsid w:val="08A14A14"/>
    <w:rsid w:val="08A14A47"/>
    <w:rsid w:val="08A14B13"/>
    <w:rsid w:val="08A14D46"/>
    <w:rsid w:val="08A14D48"/>
    <w:rsid w:val="08A14EDD"/>
    <w:rsid w:val="08A1507A"/>
    <w:rsid w:val="08A150AD"/>
    <w:rsid w:val="08A151FE"/>
    <w:rsid w:val="08A1524E"/>
    <w:rsid w:val="08A152CB"/>
    <w:rsid w:val="08A15479"/>
    <w:rsid w:val="08A15532"/>
    <w:rsid w:val="08A15554"/>
    <w:rsid w:val="08A15565"/>
    <w:rsid w:val="08A1556B"/>
    <w:rsid w:val="08A156FB"/>
    <w:rsid w:val="08A15712"/>
    <w:rsid w:val="08A158C1"/>
    <w:rsid w:val="08A159AD"/>
    <w:rsid w:val="08A15A32"/>
    <w:rsid w:val="08A15AE3"/>
    <w:rsid w:val="08A15C45"/>
    <w:rsid w:val="08A15C9D"/>
    <w:rsid w:val="08A15CA5"/>
    <w:rsid w:val="08A15CE6"/>
    <w:rsid w:val="08A15CF3"/>
    <w:rsid w:val="08A15D33"/>
    <w:rsid w:val="08A15EA5"/>
    <w:rsid w:val="08A15EFD"/>
    <w:rsid w:val="08A15F5B"/>
    <w:rsid w:val="08A15FB6"/>
    <w:rsid w:val="08A16031"/>
    <w:rsid w:val="08A160C2"/>
    <w:rsid w:val="08A16103"/>
    <w:rsid w:val="08A16267"/>
    <w:rsid w:val="08A1647A"/>
    <w:rsid w:val="08A16550"/>
    <w:rsid w:val="08A166E6"/>
    <w:rsid w:val="08A16759"/>
    <w:rsid w:val="08A167CB"/>
    <w:rsid w:val="08A167D8"/>
    <w:rsid w:val="08A16816"/>
    <w:rsid w:val="08A168D8"/>
    <w:rsid w:val="08A168F3"/>
    <w:rsid w:val="08A16908"/>
    <w:rsid w:val="08A16A3C"/>
    <w:rsid w:val="08A16C6C"/>
    <w:rsid w:val="08A16CB8"/>
    <w:rsid w:val="08A16D15"/>
    <w:rsid w:val="08A16D9D"/>
    <w:rsid w:val="08A16DA1"/>
    <w:rsid w:val="08A16ED0"/>
    <w:rsid w:val="08A16F2D"/>
    <w:rsid w:val="08A16F33"/>
    <w:rsid w:val="08A16FD4"/>
    <w:rsid w:val="08A1700F"/>
    <w:rsid w:val="08A1706A"/>
    <w:rsid w:val="08A1706B"/>
    <w:rsid w:val="08A170B3"/>
    <w:rsid w:val="08A1710D"/>
    <w:rsid w:val="08A17178"/>
    <w:rsid w:val="08A1720E"/>
    <w:rsid w:val="08A1731A"/>
    <w:rsid w:val="08A173E7"/>
    <w:rsid w:val="08A173FC"/>
    <w:rsid w:val="08A17498"/>
    <w:rsid w:val="08A174B0"/>
    <w:rsid w:val="08A174B6"/>
    <w:rsid w:val="08A1755B"/>
    <w:rsid w:val="08A17583"/>
    <w:rsid w:val="08A1766F"/>
    <w:rsid w:val="08A17679"/>
    <w:rsid w:val="08A177BD"/>
    <w:rsid w:val="08A177DE"/>
    <w:rsid w:val="08A1781A"/>
    <w:rsid w:val="08A17879"/>
    <w:rsid w:val="08A17B24"/>
    <w:rsid w:val="08A17B3E"/>
    <w:rsid w:val="08A17B47"/>
    <w:rsid w:val="08A17B7D"/>
    <w:rsid w:val="08A17B98"/>
    <w:rsid w:val="08A17BE8"/>
    <w:rsid w:val="08A17C05"/>
    <w:rsid w:val="08A17C6F"/>
    <w:rsid w:val="08A17C88"/>
    <w:rsid w:val="08A17CFC"/>
    <w:rsid w:val="08A17D0F"/>
    <w:rsid w:val="08A17D98"/>
    <w:rsid w:val="08A17DC3"/>
    <w:rsid w:val="08A17ECE"/>
    <w:rsid w:val="08A17EF8"/>
    <w:rsid w:val="08A17F01"/>
    <w:rsid w:val="08A17F63"/>
    <w:rsid w:val="08A17FFE"/>
    <w:rsid w:val="08A20090"/>
    <w:rsid w:val="08A200CF"/>
    <w:rsid w:val="08A20269"/>
    <w:rsid w:val="08A202AB"/>
    <w:rsid w:val="08A202E6"/>
    <w:rsid w:val="08A203FD"/>
    <w:rsid w:val="08A20470"/>
    <w:rsid w:val="08A20475"/>
    <w:rsid w:val="08A2048B"/>
    <w:rsid w:val="08A20617"/>
    <w:rsid w:val="08A20717"/>
    <w:rsid w:val="08A20720"/>
    <w:rsid w:val="08A2079E"/>
    <w:rsid w:val="08A2093D"/>
    <w:rsid w:val="08A209FB"/>
    <w:rsid w:val="08A20A0B"/>
    <w:rsid w:val="08A20A8B"/>
    <w:rsid w:val="08A20B14"/>
    <w:rsid w:val="08A20CB1"/>
    <w:rsid w:val="08A20D20"/>
    <w:rsid w:val="08A20D98"/>
    <w:rsid w:val="08A20DA5"/>
    <w:rsid w:val="08A20FD6"/>
    <w:rsid w:val="08A21026"/>
    <w:rsid w:val="08A21163"/>
    <w:rsid w:val="08A2120F"/>
    <w:rsid w:val="08A21253"/>
    <w:rsid w:val="08A212DC"/>
    <w:rsid w:val="08A2130D"/>
    <w:rsid w:val="08A21389"/>
    <w:rsid w:val="08A2138A"/>
    <w:rsid w:val="08A213C8"/>
    <w:rsid w:val="08A21440"/>
    <w:rsid w:val="08A2158D"/>
    <w:rsid w:val="08A21659"/>
    <w:rsid w:val="08A216A5"/>
    <w:rsid w:val="08A216B5"/>
    <w:rsid w:val="08A216E9"/>
    <w:rsid w:val="08A216F8"/>
    <w:rsid w:val="08A2173F"/>
    <w:rsid w:val="08A218F8"/>
    <w:rsid w:val="08A21A89"/>
    <w:rsid w:val="08A21AF9"/>
    <w:rsid w:val="08A21B52"/>
    <w:rsid w:val="08A21BD7"/>
    <w:rsid w:val="08A21C07"/>
    <w:rsid w:val="08A21CF9"/>
    <w:rsid w:val="08A21D33"/>
    <w:rsid w:val="08A21DCD"/>
    <w:rsid w:val="08A21DD9"/>
    <w:rsid w:val="08A21EC5"/>
    <w:rsid w:val="08A21EF3"/>
    <w:rsid w:val="08A21FC0"/>
    <w:rsid w:val="08A220BC"/>
    <w:rsid w:val="08A22146"/>
    <w:rsid w:val="08A2231E"/>
    <w:rsid w:val="08A22495"/>
    <w:rsid w:val="08A22509"/>
    <w:rsid w:val="08A2262B"/>
    <w:rsid w:val="08A22744"/>
    <w:rsid w:val="08A22913"/>
    <w:rsid w:val="08A22927"/>
    <w:rsid w:val="08A229BA"/>
    <w:rsid w:val="08A22AC8"/>
    <w:rsid w:val="08A22AF7"/>
    <w:rsid w:val="08A22B64"/>
    <w:rsid w:val="08A22B8F"/>
    <w:rsid w:val="08A22BC4"/>
    <w:rsid w:val="08A22D86"/>
    <w:rsid w:val="08A22E19"/>
    <w:rsid w:val="08A22F0F"/>
    <w:rsid w:val="08A22F7C"/>
    <w:rsid w:val="08A22FEC"/>
    <w:rsid w:val="08A23058"/>
    <w:rsid w:val="08A2311B"/>
    <w:rsid w:val="08A231F7"/>
    <w:rsid w:val="08A2323C"/>
    <w:rsid w:val="08A232E4"/>
    <w:rsid w:val="08A232FA"/>
    <w:rsid w:val="08A23311"/>
    <w:rsid w:val="08A23322"/>
    <w:rsid w:val="08A2335A"/>
    <w:rsid w:val="08A23369"/>
    <w:rsid w:val="08A23377"/>
    <w:rsid w:val="08A233D6"/>
    <w:rsid w:val="08A235B2"/>
    <w:rsid w:val="08A235DF"/>
    <w:rsid w:val="08A236FC"/>
    <w:rsid w:val="08A23782"/>
    <w:rsid w:val="08A23877"/>
    <w:rsid w:val="08A23886"/>
    <w:rsid w:val="08A238D0"/>
    <w:rsid w:val="08A239DA"/>
    <w:rsid w:val="08A23A9F"/>
    <w:rsid w:val="08A23BC7"/>
    <w:rsid w:val="08A23D03"/>
    <w:rsid w:val="08A23E62"/>
    <w:rsid w:val="08A23F77"/>
    <w:rsid w:val="08A24026"/>
    <w:rsid w:val="08A2409B"/>
    <w:rsid w:val="08A24151"/>
    <w:rsid w:val="08A241A2"/>
    <w:rsid w:val="08A241E5"/>
    <w:rsid w:val="08A241F4"/>
    <w:rsid w:val="08A24206"/>
    <w:rsid w:val="08A2425D"/>
    <w:rsid w:val="08A24264"/>
    <w:rsid w:val="08A24298"/>
    <w:rsid w:val="08A24412"/>
    <w:rsid w:val="08A244AE"/>
    <w:rsid w:val="08A244C0"/>
    <w:rsid w:val="08A244C9"/>
    <w:rsid w:val="08A244EC"/>
    <w:rsid w:val="08A244FE"/>
    <w:rsid w:val="08A24519"/>
    <w:rsid w:val="08A24689"/>
    <w:rsid w:val="08A246A7"/>
    <w:rsid w:val="08A2470A"/>
    <w:rsid w:val="08A247BB"/>
    <w:rsid w:val="08A247DD"/>
    <w:rsid w:val="08A248BD"/>
    <w:rsid w:val="08A248E1"/>
    <w:rsid w:val="08A24926"/>
    <w:rsid w:val="08A24B7E"/>
    <w:rsid w:val="08A24B93"/>
    <w:rsid w:val="08A24BD5"/>
    <w:rsid w:val="08A24BDC"/>
    <w:rsid w:val="08A24DF9"/>
    <w:rsid w:val="08A24E27"/>
    <w:rsid w:val="08A24EBE"/>
    <w:rsid w:val="08A24F12"/>
    <w:rsid w:val="08A24F83"/>
    <w:rsid w:val="08A25035"/>
    <w:rsid w:val="08A25039"/>
    <w:rsid w:val="08A250C1"/>
    <w:rsid w:val="08A2519C"/>
    <w:rsid w:val="08A25487"/>
    <w:rsid w:val="08A254CC"/>
    <w:rsid w:val="08A2554C"/>
    <w:rsid w:val="08A2559B"/>
    <w:rsid w:val="08A257C2"/>
    <w:rsid w:val="08A2599D"/>
    <w:rsid w:val="08A25A81"/>
    <w:rsid w:val="08A25AE4"/>
    <w:rsid w:val="08A25C0C"/>
    <w:rsid w:val="08A25CB0"/>
    <w:rsid w:val="08A25E01"/>
    <w:rsid w:val="08A25F6B"/>
    <w:rsid w:val="08A26045"/>
    <w:rsid w:val="08A261FF"/>
    <w:rsid w:val="08A26336"/>
    <w:rsid w:val="08A26380"/>
    <w:rsid w:val="08A263E8"/>
    <w:rsid w:val="08A2681F"/>
    <w:rsid w:val="08A26A56"/>
    <w:rsid w:val="08A26B40"/>
    <w:rsid w:val="08A26BC2"/>
    <w:rsid w:val="08A26BCB"/>
    <w:rsid w:val="08A26C84"/>
    <w:rsid w:val="08A26DE7"/>
    <w:rsid w:val="08A26DE9"/>
    <w:rsid w:val="08A26F79"/>
    <w:rsid w:val="08A26FCA"/>
    <w:rsid w:val="08A27197"/>
    <w:rsid w:val="08A272B1"/>
    <w:rsid w:val="08A275D4"/>
    <w:rsid w:val="08A27648"/>
    <w:rsid w:val="08A276AF"/>
    <w:rsid w:val="08A2776B"/>
    <w:rsid w:val="08A278AA"/>
    <w:rsid w:val="08A27916"/>
    <w:rsid w:val="08A2796F"/>
    <w:rsid w:val="08A27A4B"/>
    <w:rsid w:val="08A27A50"/>
    <w:rsid w:val="08A27C96"/>
    <w:rsid w:val="08A27CCE"/>
    <w:rsid w:val="08A27D79"/>
    <w:rsid w:val="08A27EB0"/>
    <w:rsid w:val="08A27FB3"/>
    <w:rsid w:val="08A300ED"/>
    <w:rsid w:val="08A30163"/>
    <w:rsid w:val="08A3016E"/>
    <w:rsid w:val="08A30272"/>
    <w:rsid w:val="08A30362"/>
    <w:rsid w:val="08A30369"/>
    <w:rsid w:val="08A30389"/>
    <w:rsid w:val="08A3039F"/>
    <w:rsid w:val="08A30428"/>
    <w:rsid w:val="08A30564"/>
    <w:rsid w:val="08A305A5"/>
    <w:rsid w:val="08A30832"/>
    <w:rsid w:val="08A3083E"/>
    <w:rsid w:val="08A30947"/>
    <w:rsid w:val="08A30A9D"/>
    <w:rsid w:val="08A30AB0"/>
    <w:rsid w:val="08A30CD6"/>
    <w:rsid w:val="08A30D21"/>
    <w:rsid w:val="08A30D65"/>
    <w:rsid w:val="08A30FA9"/>
    <w:rsid w:val="08A3102B"/>
    <w:rsid w:val="08A31130"/>
    <w:rsid w:val="08A31215"/>
    <w:rsid w:val="08A312C0"/>
    <w:rsid w:val="08A312C4"/>
    <w:rsid w:val="08A314C4"/>
    <w:rsid w:val="08A3157B"/>
    <w:rsid w:val="08A3160E"/>
    <w:rsid w:val="08A3163C"/>
    <w:rsid w:val="08A31764"/>
    <w:rsid w:val="08A318A1"/>
    <w:rsid w:val="08A31A2B"/>
    <w:rsid w:val="08A31AA4"/>
    <w:rsid w:val="08A31B21"/>
    <w:rsid w:val="08A31B47"/>
    <w:rsid w:val="08A31CDD"/>
    <w:rsid w:val="08A31E27"/>
    <w:rsid w:val="08A31FD9"/>
    <w:rsid w:val="08A31FF7"/>
    <w:rsid w:val="08A32132"/>
    <w:rsid w:val="08A321A6"/>
    <w:rsid w:val="08A32272"/>
    <w:rsid w:val="08A3227F"/>
    <w:rsid w:val="08A3240C"/>
    <w:rsid w:val="08A325F0"/>
    <w:rsid w:val="08A326DE"/>
    <w:rsid w:val="08A3272B"/>
    <w:rsid w:val="08A327CF"/>
    <w:rsid w:val="08A3282F"/>
    <w:rsid w:val="08A32909"/>
    <w:rsid w:val="08A329A6"/>
    <w:rsid w:val="08A32B0F"/>
    <w:rsid w:val="08A32B3E"/>
    <w:rsid w:val="08A32C37"/>
    <w:rsid w:val="08A32CD2"/>
    <w:rsid w:val="08A32D95"/>
    <w:rsid w:val="08A32DC6"/>
    <w:rsid w:val="08A32F3D"/>
    <w:rsid w:val="08A32F8E"/>
    <w:rsid w:val="08A32FB0"/>
    <w:rsid w:val="08A3315A"/>
    <w:rsid w:val="08A3321B"/>
    <w:rsid w:val="08A332E6"/>
    <w:rsid w:val="08A33317"/>
    <w:rsid w:val="08A33463"/>
    <w:rsid w:val="08A334BD"/>
    <w:rsid w:val="08A334EE"/>
    <w:rsid w:val="08A335E6"/>
    <w:rsid w:val="08A33606"/>
    <w:rsid w:val="08A338FC"/>
    <w:rsid w:val="08A33939"/>
    <w:rsid w:val="08A339EC"/>
    <w:rsid w:val="08A339F3"/>
    <w:rsid w:val="08A33B63"/>
    <w:rsid w:val="08A33CEE"/>
    <w:rsid w:val="08A33D52"/>
    <w:rsid w:val="08A33DB2"/>
    <w:rsid w:val="08A33DD4"/>
    <w:rsid w:val="08A34088"/>
    <w:rsid w:val="08A340CC"/>
    <w:rsid w:val="08A3411F"/>
    <w:rsid w:val="08A3415C"/>
    <w:rsid w:val="08A34174"/>
    <w:rsid w:val="08A3421C"/>
    <w:rsid w:val="08A342D7"/>
    <w:rsid w:val="08A342F0"/>
    <w:rsid w:val="08A344B2"/>
    <w:rsid w:val="08A344FE"/>
    <w:rsid w:val="08A34520"/>
    <w:rsid w:val="08A3458C"/>
    <w:rsid w:val="08A34673"/>
    <w:rsid w:val="08A34707"/>
    <w:rsid w:val="08A348B5"/>
    <w:rsid w:val="08A34980"/>
    <w:rsid w:val="08A34C08"/>
    <w:rsid w:val="08A34C24"/>
    <w:rsid w:val="08A34C35"/>
    <w:rsid w:val="08A34D7C"/>
    <w:rsid w:val="08A34E0F"/>
    <w:rsid w:val="08A34F74"/>
    <w:rsid w:val="08A3504B"/>
    <w:rsid w:val="08A351ED"/>
    <w:rsid w:val="08A35257"/>
    <w:rsid w:val="08A3525D"/>
    <w:rsid w:val="08A35273"/>
    <w:rsid w:val="08A3528F"/>
    <w:rsid w:val="08A35296"/>
    <w:rsid w:val="08A3544F"/>
    <w:rsid w:val="08A354E3"/>
    <w:rsid w:val="08A355A3"/>
    <w:rsid w:val="08A355CA"/>
    <w:rsid w:val="08A3565B"/>
    <w:rsid w:val="08A35664"/>
    <w:rsid w:val="08A356A6"/>
    <w:rsid w:val="08A356C2"/>
    <w:rsid w:val="08A3574F"/>
    <w:rsid w:val="08A357F9"/>
    <w:rsid w:val="08A35839"/>
    <w:rsid w:val="08A358DD"/>
    <w:rsid w:val="08A358E9"/>
    <w:rsid w:val="08A35A7E"/>
    <w:rsid w:val="08A35AEE"/>
    <w:rsid w:val="08A35BEF"/>
    <w:rsid w:val="08A35C3F"/>
    <w:rsid w:val="08A35C5A"/>
    <w:rsid w:val="08A35C79"/>
    <w:rsid w:val="08A35CE2"/>
    <w:rsid w:val="08A35D23"/>
    <w:rsid w:val="08A35D3B"/>
    <w:rsid w:val="08A35D68"/>
    <w:rsid w:val="08A35E89"/>
    <w:rsid w:val="08A35F28"/>
    <w:rsid w:val="08A35FF7"/>
    <w:rsid w:val="08A361D9"/>
    <w:rsid w:val="08A36283"/>
    <w:rsid w:val="08A36351"/>
    <w:rsid w:val="08A3642F"/>
    <w:rsid w:val="08A36463"/>
    <w:rsid w:val="08A364C3"/>
    <w:rsid w:val="08A364E5"/>
    <w:rsid w:val="08A3656B"/>
    <w:rsid w:val="08A366B9"/>
    <w:rsid w:val="08A36719"/>
    <w:rsid w:val="08A367BD"/>
    <w:rsid w:val="08A36837"/>
    <w:rsid w:val="08A3684A"/>
    <w:rsid w:val="08A36870"/>
    <w:rsid w:val="08A36874"/>
    <w:rsid w:val="08A36957"/>
    <w:rsid w:val="08A369D6"/>
    <w:rsid w:val="08A36A90"/>
    <w:rsid w:val="08A36AAF"/>
    <w:rsid w:val="08A36B55"/>
    <w:rsid w:val="08A36CD9"/>
    <w:rsid w:val="08A36CF4"/>
    <w:rsid w:val="08A36D49"/>
    <w:rsid w:val="08A36D94"/>
    <w:rsid w:val="08A36E7C"/>
    <w:rsid w:val="08A36ED9"/>
    <w:rsid w:val="08A3715D"/>
    <w:rsid w:val="08A37197"/>
    <w:rsid w:val="08A3722F"/>
    <w:rsid w:val="08A3723F"/>
    <w:rsid w:val="08A3727E"/>
    <w:rsid w:val="08A372CA"/>
    <w:rsid w:val="08A3734F"/>
    <w:rsid w:val="08A3739F"/>
    <w:rsid w:val="08A37439"/>
    <w:rsid w:val="08A37451"/>
    <w:rsid w:val="08A374E6"/>
    <w:rsid w:val="08A3765E"/>
    <w:rsid w:val="08A376BD"/>
    <w:rsid w:val="08A3781F"/>
    <w:rsid w:val="08A3793C"/>
    <w:rsid w:val="08A37A81"/>
    <w:rsid w:val="08A37F6B"/>
    <w:rsid w:val="08A37FEA"/>
    <w:rsid w:val="08A4002A"/>
    <w:rsid w:val="08A40069"/>
    <w:rsid w:val="08A400A1"/>
    <w:rsid w:val="08A400B7"/>
    <w:rsid w:val="08A400C3"/>
    <w:rsid w:val="08A400CD"/>
    <w:rsid w:val="08A4012E"/>
    <w:rsid w:val="08A402F4"/>
    <w:rsid w:val="08A4035C"/>
    <w:rsid w:val="08A403EA"/>
    <w:rsid w:val="08A4045E"/>
    <w:rsid w:val="08A40514"/>
    <w:rsid w:val="08A4053B"/>
    <w:rsid w:val="08A40756"/>
    <w:rsid w:val="08A407A6"/>
    <w:rsid w:val="08A4087A"/>
    <w:rsid w:val="08A409CD"/>
    <w:rsid w:val="08A409CF"/>
    <w:rsid w:val="08A40B42"/>
    <w:rsid w:val="08A40B4F"/>
    <w:rsid w:val="08A40B9F"/>
    <w:rsid w:val="08A40C06"/>
    <w:rsid w:val="08A40C65"/>
    <w:rsid w:val="08A40CF1"/>
    <w:rsid w:val="08A40DF4"/>
    <w:rsid w:val="08A40F4B"/>
    <w:rsid w:val="08A41066"/>
    <w:rsid w:val="08A410F4"/>
    <w:rsid w:val="08A41114"/>
    <w:rsid w:val="08A411FE"/>
    <w:rsid w:val="08A41220"/>
    <w:rsid w:val="08A412FC"/>
    <w:rsid w:val="08A4134C"/>
    <w:rsid w:val="08A413C8"/>
    <w:rsid w:val="08A41472"/>
    <w:rsid w:val="08A414FB"/>
    <w:rsid w:val="08A41537"/>
    <w:rsid w:val="08A416C0"/>
    <w:rsid w:val="08A41703"/>
    <w:rsid w:val="08A4171F"/>
    <w:rsid w:val="08A4184E"/>
    <w:rsid w:val="08A41888"/>
    <w:rsid w:val="08A418AB"/>
    <w:rsid w:val="08A4192F"/>
    <w:rsid w:val="08A419AD"/>
    <w:rsid w:val="08A41A91"/>
    <w:rsid w:val="08A41AF1"/>
    <w:rsid w:val="08A41BF1"/>
    <w:rsid w:val="08A41C4A"/>
    <w:rsid w:val="08A41C55"/>
    <w:rsid w:val="08A41CB5"/>
    <w:rsid w:val="08A41E8E"/>
    <w:rsid w:val="08A41EDE"/>
    <w:rsid w:val="08A41F1B"/>
    <w:rsid w:val="08A41FDF"/>
    <w:rsid w:val="08A4202F"/>
    <w:rsid w:val="08A42092"/>
    <w:rsid w:val="08A42097"/>
    <w:rsid w:val="08A421EC"/>
    <w:rsid w:val="08A422FB"/>
    <w:rsid w:val="08A4236E"/>
    <w:rsid w:val="08A42379"/>
    <w:rsid w:val="08A42465"/>
    <w:rsid w:val="08A424FD"/>
    <w:rsid w:val="08A42568"/>
    <w:rsid w:val="08A426F6"/>
    <w:rsid w:val="08A4284D"/>
    <w:rsid w:val="08A4295C"/>
    <w:rsid w:val="08A42A0C"/>
    <w:rsid w:val="08A42AC6"/>
    <w:rsid w:val="08A42AE9"/>
    <w:rsid w:val="08A42AFB"/>
    <w:rsid w:val="08A42B10"/>
    <w:rsid w:val="08A42C70"/>
    <w:rsid w:val="08A42CCA"/>
    <w:rsid w:val="08A42D1D"/>
    <w:rsid w:val="08A42DEB"/>
    <w:rsid w:val="08A42E18"/>
    <w:rsid w:val="08A42E20"/>
    <w:rsid w:val="08A42F3C"/>
    <w:rsid w:val="08A42F95"/>
    <w:rsid w:val="08A430B1"/>
    <w:rsid w:val="08A432BB"/>
    <w:rsid w:val="08A43428"/>
    <w:rsid w:val="08A43455"/>
    <w:rsid w:val="08A4349B"/>
    <w:rsid w:val="08A4358D"/>
    <w:rsid w:val="08A435CD"/>
    <w:rsid w:val="08A43614"/>
    <w:rsid w:val="08A436F4"/>
    <w:rsid w:val="08A437E3"/>
    <w:rsid w:val="08A43A0A"/>
    <w:rsid w:val="08A43A87"/>
    <w:rsid w:val="08A43AC3"/>
    <w:rsid w:val="08A43B9B"/>
    <w:rsid w:val="08A43C4D"/>
    <w:rsid w:val="08A43C78"/>
    <w:rsid w:val="08A43CA3"/>
    <w:rsid w:val="08A43CC4"/>
    <w:rsid w:val="08A43CC5"/>
    <w:rsid w:val="08A43CCF"/>
    <w:rsid w:val="08A43D90"/>
    <w:rsid w:val="08A43E55"/>
    <w:rsid w:val="08A43EC2"/>
    <w:rsid w:val="08A43F56"/>
    <w:rsid w:val="08A43F5A"/>
    <w:rsid w:val="08A43FD2"/>
    <w:rsid w:val="08A44182"/>
    <w:rsid w:val="08A441C6"/>
    <w:rsid w:val="08A4424E"/>
    <w:rsid w:val="08A442E7"/>
    <w:rsid w:val="08A44459"/>
    <w:rsid w:val="08A44495"/>
    <w:rsid w:val="08A444C6"/>
    <w:rsid w:val="08A444D4"/>
    <w:rsid w:val="08A44554"/>
    <w:rsid w:val="08A446EE"/>
    <w:rsid w:val="08A44740"/>
    <w:rsid w:val="08A44806"/>
    <w:rsid w:val="08A4480C"/>
    <w:rsid w:val="08A44845"/>
    <w:rsid w:val="08A44871"/>
    <w:rsid w:val="08A448C6"/>
    <w:rsid w:val="08A44AA6"/>
    <w:rsid w:val="08A44AB7"/>
    <w:rsid w:val="08A44B3E"/>
    <w:rsid w:val="08A44BC0"/>
    <w:rsid w:val="08A44D8B"/>
    <w:rsid w:val="08A44DD7"/>
    <w:rsid w:val="08A44E82"/>
    <w:rsid w:val="08A45052"/>
    <w:rsid w:val="08A450D9"/>
    <w:rsid w:val="08A4517B"/>
    <w:rsid w:val="08A4521E"/>
    <w:rsid w:val="08A452E7"/>
    <w:rsid w:val="08A45308"/>
    <w:rsid w:val="08A4539E"/>
    <w:rsid w:val="08A453ED"/>
    <w:rsid w:val="08A453F2"/>
    <w:rsid w:val="08A45483"/>
    <w:rsid w:val="08A454B3"/>
    <w:rsid w:val="08A45572"/>
    <w:rsid w:val="08A45622"/>
    <w:rsid w:val="08A45657"/>
    <w:rsid w:val="08A4569E"/>
    <w:rsid w:val="08A456CB"/>
    <w:rsid w:val="08A457E9"/>
    <w:rsid w:val="08A45831"/>
    <w:rsid w:val="08A459C6"/>
    <w:rsid w:val="08A45A7A"/>
    <w:rsid w:val="08A45DFE"/>
    <w:rsid w:val="08A45E14"/>
    <w:rsid w:val="08A45E7F"/>
    <w:rsid w:val="08A46070"/>
    <w:rsid w:val="08A460FE"/>
    <w:rsid w:val="08A4617C"/>
    <w:rsid w:val="08A463A0"/>
    <w:rsid w:val="08A46488"/>
    <w:rsid w:val="08A464FE"/>
    <w:rsid w:val="08A46585"/>
    <w:rsid w:val="08A465B2"/>
    <w:rsid w:val="08A46662"/>
    <w:rsid w:val="08A466D1"/>
    <w:rsid w:val="08A46767"/>
    <w:rsid w:val="08A4693E"/>
    <w:rsid w:val="08A46960"/>
    <w:rsid w:val="08A46B07"/>
    <w:rsid w:val="08A46B31"/>
    <w:rsid w:val="08A46B82"/>
    <w:rsid w:val="08A46BD7"/>
    <w:rsid w:val="08A46C1E"/>
    <w:rsid w:val="08A46D52"/>
    <w:rsid w:val="08A46FC0"/>
    <w:rsid w:val="08A470AD"/>
    <w:rsid w:val="08A4710A"/>
    <w:rsid w:val="08A472A8"/>
    <w:rsid w:val="08A4731F"/>
    <w:rsid w:val="08A47489"/>
    <w:rsid w:val="08A47598"/>
    <w:rsid w:val="08A475DB"/>
    <w:rsid w:val="08A475EC"/>
    <w:rsid w:val="08A47666"/>
    <w:rsid w:val="08A47690"/>
    <w:rsid w:val="08A476E2"/>
    <w:rsid w:val="08A476FC"/>
    <w:rsid w:val="08A477CA"/>
    <w:rsid w:val="08A4781D"/>
    <w:rsid w:val="08A47846"/>
    <w:rsid w:val="08A47A25"/>
    <w:rsid w:val="08A47B94"/>
    <w:rsid w:val="08A47BB5"/>
    <w:rsid w:val="08A47C62"/>
    <w:rsid w:val="08A47E64"/>
    <w:rsid w:val="08A47FCC"/>
    <w:rsid w:val="08A500C2"/>
    <w:rsid w:val="08A50152"/>
    <w:rsid w:val="08A501E8"/>
    <w:rsid w:val="08A5024B"/>
    <w:rsid w:val="08A50331"/>
    <w:rsid w:val="08A506B0"/>
    <w:rsid w:val="08A50842"/>
    <w:rsid w:val="08A508A5"/>
    <w:rsid w:val="08A508BF"/>
    <w:rsid w:val="08A50927"/>
    <w:rsid w:val="08A5097F"/>
    <w:rsid w:val="08A50A00"/>
    <w:rsid w:val="08A50AAA"/>
    <w:rsid w:val="08A50AAC"/>
    <w:rsid w:val="08A50CD7"/>
    <w:rsid w:val="08A50E2B"/>
    <w:rsid w:val="08A50E30"/>
    <w:rsid w:val="08A50E47"/>
    <w:rsid w:val="08A5119A"/>
    <w:rsid w:val="08A511BE"/>
    <w:rsid w:val="08A511F9"/>
    <w:rsid w:val="08A51243"/>
    <w:rsid w:val="08A51291"/>
    <w:rsid w:val="08A5129D"/>
    <w:rsid w:val="08A51343"/>
    <w:rsid w:val="08A51632"/>
    <w:rsid w:val="08A5168A"/>
    <w:rsid w:val="08A516F5"/>
    <w:rsid w:val="08A51756"/>
    <w:rsid w:val="08A5177A"/>
    <w:rsid w:val="08A517F5"/>
    <w:rsid w:val="08A5184B"/>
    <w:rsid w:val="08A519C9"/>
    <w:rsid w:val="08A51A52"/>
    <w:rsid w:val="08A51A5A"/>
    <w:rsid w:val="08A51D5E"/>
    <w:rsid w:val="08A51D78"/>
    <w:rsid w:val="08A51DF4"/>
    <w:rsid w:val="08A51F90"/>
    <w:rsid w:val="08A51FC5"/>
    <w:rsid w:val="08A5201C"/>
    <w:rsid w:val="08A52096"/>
    <w:rsid w:val="08A520F9"/>
    <w:rsid w:val="08A52139"/>
    <w:rsid w:val="08A5214D"/>
    <w:rsid w:val="08A5221E"/>
    <w:rsid w:val="08A52224"/>
    <w:rsid w:val="08A5229B"/>
    <w:rsid w:val="08A522B5"/>
    <w:rsid w:val="08A5230D"/>
    <w:rsid w:val="08A52314"/>
    <w:rsid w:val="08A524A1"/>
    <w:rsid w:val="08A526AD"/>
    <w:rsid w:val="08A5284C"/>
    <w:rsid w:val="08A52BF3"/>
    <w:rsid w:val="08A52C2A"/>
    <w:rsid w:val="08A52C2B"/>
    <w:rsid w:val="08A52CC9"/>
    <w:rsid w:val="08A52DB4"/>
    <w:rsid w:val="08A52E38"/>
    <w:rsid w:val="08A52EB9"/>
    <w:rsid w:val="08A52EEF"/>
    <w:rsid w:val="08A531C3"/>
    <w:rsid w:val="08A53259"/>
    <w:rsid w:val="08A53274"/>
    <w:rsid w:val="08A5329E"/>
    <w:rsid w:val="08A53447"/>
    <w:rsid w:val="08A5346E"/>
    <w:rsid w:val="08A5354F"/>
    <w:rsid w:val="08A536B3"/>
    <w:rsid w:val="08A536E0"/>
    <w:rsid w:val="08A536F1"/>
    <w:rsid w:val="08A53743"/>
    <w:rsid w:val="08A53779"/>
    <w:rsid w:val="08A5387F"/>
    <w:rsid w:val="08A53881"/>
    <w:rsid w:val="08A539C6"/>
    <w:rsid w:val="08A53A24"/>
    <w:rsid w:val="08A53A44"/>
    <w:rsid w:val="08A53CB8"/>
    <w:rsid w:val="08A53E91"/>
    <w:rsid w:val="08A53ECB"/>
    <w:rsid w:val="08A5403D"/>
    <w:rsid w:val="08A541DC"/>
    <w:rsid w:val="08A543CD"/>
    <w:rsid w:val="08A54426"/>
    <w:rsid w:val="08A54501"/>
    <w:rsid w:val="08A54644"/>
    <w:rsid w:val="08A54653"/>
    <w:rsid w:val="08A54675"/>
    <w:rsid w:val="08A546AC"/>
    <w:rsid w:val="08A546C1"/>
    <w:rsid w:val="08A54772"/>
    <w:rsid w:val="08A54782"/>
    <w:rsid w:val="08A54790"/>
    <w:rsid w:val="08A547DC"/>
    <w:rsid w:val="08A548CB"/>
    <w:rsid w:val="08A54ACE"/>
    <w:rsid w:val="08A54B6B"/>
    <w:rsid w:val="08A54C8C"/>
    <w:rsid w:val="08A54CBE"/>
    <w:rsid w:val="08A54E05"/>
    <w:rsid w:val="08A54E3B"/>
    <w:rsid w:val="08A54E53"/>
    <w:rsid w:val="08A54E63"/>
    <w:rsid w:val="08A54EB8"/>
    <w:rsid w:val="08A54EC9"/>
    <w:rsid w:val="08A54F20"/>
    <w:rsid w:val="08A55167"/>
    <w:rsid w:val="08A55216"/>
    <w:rsid w:val="08A55274"/>
    <w:rsid w:val="08A55284"/>
    <w:rsid w:val="08A552C5"/>
    <w:rsid w:val="08A5531E"/>
    <w:rsid w:val="08A5544E"/>
    <w:rsid w:val="08A554DA"/>
    <w:rsid w:val="08A554DE"/>
    <w:rsid w:val="08A55504"/>
    <w:rsid w:val="08A55654"/>
    <w:rsid w:val="08A556A2"/>
    <w:rsid w:val="08A5575E"/>
    <w:rsid w:val="08A55763"/>
    <w:rsid w:val="08A55787"/>
    <w:rsid w:val="08A55865"/>
    <w:rsid w:val="08A55900"/>
    <w:rsid w:val="08A55A9A"/>
    <w:rsid w:val="08A55AB0"/>
    <w:rsid w:val="08A55AD2"/>
    <w:rsid w:val="08A55AF2"/>
    <w:rsid w:val="08A55B8C"/>
    <w:rsid w:val="08A55BCD"/>
    <w:rsid w:val="08A55C6A"/>
    <w:rsid w:val="08A55CAF"/>
    <w:rsid w:val="08A55D96"/>
    <w:rsid w:val="08A55DE8"/>
    <w:rsid w:val="08A55F63"/>
    <w:rsid w:val="08A55FCE"/>
    <w:rsid w:val="08A56067"/>
    <w:rsid w:val="08A560C6"/>
    <w:rsid w:val="08A560C7"/>
    <w:rsid w:val="08A56299"/>
    <w:rsid w:val="08A563FB"/>
    <w:rsid w:val="08A564F6"/>
    <w:rsid w:val="08A566D0"/>
    <w:rsid w:val="08A56749"/>
    <w:rsid w:val="08A56767"/>
    <w:rsid w:val="08A568F9"/>
    <w:rsid w:val="08A56993"/>
    <w:rsid w:val="08A56AB0"/>
    <w:rsid w:val="08A56B28"/>
    <w:rsid w:val="08A56BAC"/>
    <w:rsid w:val="08A56BD0"/>
    <w:rsid w:val="08A56CF9"/>
    <w:rsid w:val="08A56D17"/>
    <w:rsid w:val="08A56DB6"/>
    <w:rsid w:val="08A56E79"/>
    <w:rsid w:val="08A56F3E"/>
    <w:rsid w:val="08A56FA4"/>
    <w:rsid w:val="08A570A6"/>
    <w:rsid w:val="08A571BB"/>
    <w:rsid w:val="08A571D7"/>
    <w:rsid w:val="08A571DF"/>
    <w:rsid w:val="08A571F1"/>
    <w:rsid w:val="08A5728E"/>
    <w:rsid w:val="08A57312"/>
    <w:rsid w:val="08A57317"/>
    <w:rsid w:val="08A57348"/>
    <w:rsid w:val="08A57355"/>
    <w:rsid w:val="08A573CF"/>
    <w:rsid w:val="08A5755E"/>
    <w:rsid w:val="08A576AA"/>
    <w:rsid w:val="08A577DF"/>
    <w:rsid w:val="08A5782F"/>
    <w:rsid w:val="08A57903"/>
    <w:rsid w:val="08A57917"/>
    <w:rsid w:val="08A5792B"/>
    <w:rsid w:val="08A57940"/>
    <w:rsid w:val="08A57949"/>
    <w:rsid w:val="08A57AB2"/>
    <w:rsid w:val="08A57BE5"/>
    <w:rsid w:val="08A57C29"/>
    <w:rsid w:val="08A57C54"/>
    <w:rsid w:val="08A57CDE"/>
    <w:rsid w:val="08A57CF7"/>
    <w:rsid w:val="08A57D05"/>
    <w:rsid w:val="08A57D4D"/>
    <w:rsid w:val="08A57DA5"/>
    <w:rsid w:val="08A57DE6"/>
    <w:rsid w:val="08A57E7E"/>
    <w:rsid w:val="08A57EAE"/>
    <w:rsid w:val="08A57F7C"/>
    <w:rsid w:val="08A600B2"/>
    <w:rsid w:val="08A6014D"/>
    <w:rsid w:val="08A60272"/>
    <w:rsid w:val="08A6039A"/>
    <w:rsid w:val="08A6046C"/>
    <w:rsid w:val="08A6048C"/>
    <w:rsid w:val="08A60579"/>
    <w:rsid w:val="08A605FD"/>
    <w:rsid w:val="08A60604"/>
    <w:rsid w:val="08A6063E"/>
    <w:rsid w:val="08A607AC"/>
    <w:rsid w:val="08A607DA"/>
    <w:rsid w:val="08A6088C"/>
    <w:rsid w:val="08A60901"/>
    <w:rsid w:val="08A6093F"/>
    <w:rsid w:val="08A6094A"/>
    <w:rsid w:val="08A60A7B"/>
    <w:rsid w:val="08A60C17"/>
    <w:rsid w:val="08A60C2D"/>
    <w:rsid w:val="08A60D69"/>
    <w:rsid w:val="08A60D77"/>
    <w:rsid w:val="08A60DC0"/>
    <w:rsid w:val="08A60E5E"/>
    <w:rsid w:val="08A60E96"/>
    <w:rsid w:val="08A60FE9"/>
    <w:rsid w:val="08A6109A"/>
    <w:rsid w:val="08A6109F"/>
    <w:rsid w:val="08A6113E"/>
    <w:rsid w:val="08A61217"/>
    <w:rsid w:val="08A61225"/>
    <w:rsid w:val="08A6123C"/>
    <w:rsid w:val="08A61289"/>
    <w:rsid w:val="08A61365"/>
    <w:rsid w:val="08A61438"/>
    <w:rsid w:val="08A61640"/>
    <w:rsid w:val="08A61694"/>
    <w:rsid w:val="08A61714"/>
    <w:rsid w:val="08A617E9"/>
    <w:rsid w:val="08A6183D"/>
    <w:rsid w:val="08A619BF"/>
    <w:rsid w:val="08A619ED"/>
    <w:rsid w:val="08A61A37"/>
    <w:rsid w:val="08A61B99"/>
    <w:rsid w:val="08A61C31"/>
    <w:rsid w:val="08A61C45"/>
    <w:rsid w:val="08A61D52"/>
    <w:rsid w:val="08A61DE8"/>
    <w:rsid w:val="08A61E37"/>
    <w:rsid w:val="08A61EB3"/>
    <w:rsid w:val="08A61EFF"/>
    <w:rsid w:val="08A62154"/>
    <w:rsid w:val="08A622B4"/>
    <w:rsid w:val="08A62331"/>
    <w:rsid w:val="08A62351"/>
    <w:rsid w:val="08A62377"/>
    <w:rsid w:val="08A62518"/>
    <w:rsid w:val="08A62613"/>
    <w:rsid w:val="08A62663"/>
    <w:rsid w:val="08A626A8"/>
    <w:rsid w:val="08A627AA"/>
    <w:rsid w:val="08A62868"/>
    <w:rsid w:val="08A62931"/>
    <w:rsid w:val="08A62A00"/>
    <w:rsid w:val="08A62A40"/>
    <w:rsid w:val="08A62C7B"/>
    <w:rsid w:val="08A62DC6"/>
    <w:rsid w:val="08A62DD1"/>
    <w:rsid w:val="08A62E3A"/>
    <w:rsid w:val="08A62EC5"/>
    <w:rsid w:val="08A62ECB"/>
    <w:rsid w:val="08A62F37"/>
    <w:rsid w:val="08A62F6D"/>
    <w:rsid w:val="08A62F7D"/>
    <w:rsid w:val="08A6301C"/>
    <w:rsid w:val="08A63023"/>
    <w:rsid w:val="08A6308A"/>
    <w:rsid w:val="08A631AF"/>
    <w:rsid w:val="08A6320B"/>
    <w:rsid w:val="08A63217"/>
    <w:rsid w:val="08A6327F"/>
    <w:rsid w:val="08A632BD"/>
    <w:rsid w:val="08A6333C"/>
    <w:rsid w:val="08A633DD"/>
    <w:rsid w:val="08A6348D"/>
    <w:rsid w:val="08A634B7"/>
    <w:rsid w:val="08A63550"/>
    <w:rsid w:val="08A635E8"/>
    <w:rsid w:val="08A63685"/>
    <w:rsid w:val="08A636CD"/>
    <w:rsid w:val="08A63761"/>
    <w:rsid w:val="08A63822"/>
    <w:rsid w:val="08A63829"/>
    <w:rsid w:val="08A63879"/>
    <w:rsid w:val="08A63893"/>
    <w:rsid w:val="08A6389F"/>
    <w:rsid w:val="08A6392A"/>
    <w:rsid w:val="08A63B09"/>
    <w:rsid w:val="08A63CB4"/>
    <w:rsid w:val="08A63D4A"/>
    <w:rsid w:val="08A63DA4"/>
    <w:rsid w:val="08A63EE2"/>
    <w:rsid w:val="08A63F77"/>
    <w:rsid w:val="08A64055"/>
    <w:rsid w:val="08A64106"/>
    <w:rsid w:val="08A64171"/>
    <w:rsid w:val="08A6435B"/>
    <w:rsid w:val="08A64420"/>
    <w:rsid w:val="08A64488"/>
    <w:rsid w:val="08A64526"/>
    <w:rsid w:val="08A64622"/>
    <w:rsid w:val="08A64650"/>
    <w:rsid w:val="08A64690"/>
    <w:rsid w:val="08A6469F"/>
    <w:rsid w:val="08A64796"/>
    <w:rsid w:val="08A64884"/>
    <w:rsid w:val="08A6494F"/>
    <w:rsid w:val="08A64AAD"/>
    <w:rsid w:val="08A64C79"/>
    <w:rsid w:val="08A64C9A"/>
    <w:rsid w:val="08A64CCF"/>
    <w:rsid w:val="08A64D28"/>
    <w:rsid w:val="08A64D51"/>
    <w:rsid w:val="08A64DF6"/>
    <w:rsid w:val="08A64E7D"/>
    <w:rsid w:val="08A64EA0"/>
    <w:rsid w:val="08A64EEC"/>
    <w:rsid w:val="08A65001"/>
    <w:rsid w:val="08A65029"/>
    <w:rsid w:val="08A65127"/>
    <w:rsid w:val="08A651CD"/>
    <w:rsid w:val="08A65360"/>
    <w:rsid w:val="08A656B6"/>
    <w:rsid w:val="08A65722"/>
    <w:rsid w:val="08A657B7"/>
    <w:rsid w:val="08A658D3"/>
    <w:rsid w:val="08A65983"/>
    <w:rsid w:val="08A65AB4"/>
    <w:rsid w:val="08A65B42"/>
    <w:rsid w:val="08A65C53"/>
    <w:rsid w:val="08A65D14"/>
    <w:rsid w:val="08A65E00"/>
    <w:rsid w:val="08A65E53"/>
    <w:rsid w:val="08A65E7C"/>
    <w:rsid w:val="08A65F63"/>
    <w:rsid w:val="08A6603C"/>
    <w:rsid w:val="08A6604C"/>
    <w:rsid w:val="08A6613C"/>
    <w:rsid w:val="08A662E4"/>
    <w:rsid w:val="08A66350"/>
    <w:rsid w:val="08A663EA"/>
    <w:rsid w:val="08A663FE"/>
    <w:rsid w:val="08A66483"/>
    <w:rsid w:val="08A665D5"/>
    <w:rsid w:val="08A66869"/>
    <w:rsid w:val="08A6688E"/>
    <w:rsid w:val="08A668B1"/>
    <w:rsid w:val="08A668B6"/>
    <w:rsid w:val="08A66995"/>
    <w:rsid w:val="08A669A3"/>
    <w:rsid w:val="08A66A4D"/>
    <w:rsid w:val="08A66CAC"/>
    <w:rsid w:val="08A66D2B"/>
    <w:rsid w:val="08A66DD7"/>
    <w:rsid w:val="08A66E59"/>
    <w:rsid w:val="08A66FB2"/>
    <w:rsid w:val="08A66FEC"/>
    <w:rsid w:val="08A6700B"/>
    <w:rsid w:val="08A670E1"/>
    <w:rsid w:val="08A67175"/>
    <w:rsid w:val="08A671DB"/>
    <w:rsid w:val="08A671FD"/>
    <w:rsid w:val="08A67234"/>
    <w:rsid w:val="08A673AF"/>
    <w:rsid w:val="08A673CF"/>
    <w:rsid w:val="08A67425"/>
    <w:rsid w:val="08A67428"/>
    <w:rsid w:val="08A67479"/>
    <w:rsid w:val="08A674B5"/>
    <w:rsid w:val="08A67546"/>
    <w:rsid w:val="08A67572"/>
    <w:rsid w:val="08A67624"/>
    <w:rsid w:val="08A676FC"/>
    <w:rsid w:val="08A67806"/>
    <w:rsid w:val="08A6782F"/>
    <w:rsid w:val="08A67846"/>
    <w:rsid w:val="08A678D7"/>
    <w:rsid w:val="08A678F6"/>
    <w:rsid w:val="08A67948"/>
    <w:rsid w:val="08A67A4B"/>
    <w:rsid w:val="08A67AE2"/>
    <w:rsid w:val="08A67BB8"/>
    <w:rsid w:val="08A67C1A"/>
    <w:rsid w:val="08A67CAB"/>
    <w:rsid w:val="08A67E56"/>
    <w:rsid w:val="08A67E8C"/>
    <w:rsid w:val="08A67EBB"/>
    <w:rsid w:val="08A67F32"/>
    <w:rsid w:val="08A70063"/>
    <w:rsid w:val="08A70102"/>
    <w:rsid w:val="08A70124"/>
    <w:rsid w:val="08A7013C"/>
    <w:rsid w:val="08A70183"/>
    <w:rsid w:val="08A701EF"/>
    <w:rsid w:val="08A7026B"/>
    <w:rsid w:val="08A70274"/>
    <w:rsid w:val="08A703E8"/>
    <w:rsid w:val="08A70421"/>
    <w:rsid w:val="08A704C8"/>
    <w:rsid w:val="08A705C3"/>
    <w:rsid w:val="08A7074F"/>
    <w:rsid w:val="08A7077E"/>
    <w:rsid w:val="08A707A8"/>
    <w:rsid w:val="08A70856"/>
    <w:rsid w:val="08A7097C"/>
    <w:rsid w:val="08A7097D"/>
    <w:rsid w:val="08A70B72"/>
    <w:rsid w:val="08A70BB4"/>
    <w:rsid w:val="08A70C12"/>
    <w:rsid w:val="08A70C52"/>
    <w:rsid w:val="08A70C53"/>
    <w:rsid w:val="08A70C73"/>
    <w:rsid w:val="08A70CC8"/>
    <w:rsid w:val="08A70CED"/>
    <w:rsid w:val="08A70D48"/>
    <w:rsid w:val="08A70E3C"/>
    <w:rsid w:val="08A70E5C"/>
    <w:rsid w:val="08A70F3B"/>
    <w:rsid w:val="08A7115E"/>
    <w:rsid w:val="08A711C7"/>
    <w:rsid w:val="08A711F0"/>
    <w:rsid w:val="08A7132E"/>
    <w:rsid w:val="08A713F0"/>
    <w:rsid w:val="08A7140B"/>
    <w:rsid w:val="08A714EA"/>
    <w:rsid w:val="08A7153B"/>
    <w:rsid w:val="08A7165C"/>
    <w:rsid w:val="08A7166E"/>
    <w:rsid w:val="08A716A8"/>
    <w:rsid w:val="08A716C5"/>
    <w:rsid w:val="08A716E6"/>
    <w:rsid w:val="08A7172B"/>
    <w:rsid w:val="08A71750"/>
    <w:rsid w:val="08A71788"/>
    <w:rsid w:val="08A717D8"/>
    <w:rsid w:val="08A7190C"/>
    <w:rsid w:val="08A71A4D"/>
    <w:rsid w:val="08A71A93"/>
    <w:rsid w:val="08A71BD2"/>
    <w:rsid w:val="08A71E46"/>
    <w:rsid w:val="08A71EAA"/>
    <w:rsid w:val="08A71EF1"/>
    <w:rsid w:val="08A71EF7"/>
    <w:rsid w:val="08A71F5A"/>
    <w:rsid w:val="08A72070"/>
    <w:rsid w:val="08A720D2"/>
    <w:rsid w:val="08A72148"/>
    <w:rsid w:val="08A7219D"/>
    <w:rsid w:val="08A721DC"/>
    <w:rsid w:val="08A72297"/>
    <w:rsid w:val="08A72312"/>
    <w:rsid w:val="08A7238D"/>
    <w:rsid w:val="08A72430"/>
    <w:rsid w:val="08A724E7"/>
    <w:rsid w:val="08A724EC"/>
    <w:rsid w:val="08A7262B"/>
    <w:rsid w:val="08A726B3"/>
    <w:rsid w:val="08A7273F"/>
    <w:rsid w:val="08A7274A"/>
    <w:rsid w:val="08A727FD"/>
    <w:rsid w:val="08A72874"/>
    <w:rsid w:val="08A72A85"/>
    <w:rsid w:val="08A72B68"/>
    <w:rsid w:val="08A72B7D"/>
    <w:rsid w:val="08A72C2C"/>
    <w:rsid w:val="08A72CA0"/>
    <w:rsid w:val="08A72DC2"/>
    <w:rsid w:val="08A72E1F"/>
    <w:rsid w:val="08A72F95"/>
    <w:rsid w:val="08A73162"/>
    <w:rsid w:val="08A7327E"/>
    <w:rsid w:val="08A73352"/>
    <w:rsid w:val="08A7338C"/>
    <w:rsid w:val="08A733AA"/>
    <w:rsid w:val="08A73402"/>
    <w:rsid w:val="08A73417"/>
    <w:rsid w:val="08A73496"/>
    <w:rsid w:val="08A734B5"/>
    <w:rsid w:val="08A73559"/>
    <w:rsid w:val="08A73709"/>
    <w:rsid w:val="08A73724"/>
    <w:rsid w:val="08A7383B"/>
    <w:rsid w:val="08A73894"/>
    <w:rsid w:val="08A738BE"/>
    <w:rsid w:val="08A7395F"/>
    <w:rsid w:val="08A73B51"/>
    <w:rsid w:val="08A73C2D"/>
    <w:rsid w:val="08A73C8D"/>
    <w:rsid w:val="08A73CC5"/>
    <w:rsid w:val="08A73EF3"/>
    <w:rsid w:val="08A73F4A"/>
    <w:rsid w:val="08A73F8B"/>
    <w:rsid w:val="08A73FFA"/>
    <w:rsid w:val="08A740D9"/>
    <w:rsid w:val="08A740E4"/>
    <w:rsid w:val="08A74105"/>
    <w:rsid w:val="08A7410E"/>
    <w:rsid w:val="08A74113"/>
    <w:rsid w:val="08A7419A"/>
    <w:rsid w:val="08A741E6"/>
    <w:rsid w:val="08A742A0"/>
    <w:rsid w:val="08A742E2"/>
    <w:rsid w:val="08A7434D"/>
    <w:rsid w:val="08A743F0"/>
    <w:rsid w:val="08A743F9"/>
    <w:rsid w:val="08A7442F"/>
    <w:rsid w:val="08A7449F"/>
    <w:rsid w:val="08A745F6"/>
    <w:rsid w:val="08A7491A"/>
    <w:rsid w:val="08A7494C"/>
    <w:rsid w:val="08A74A80"/>
    <w:rsid w:val="08A74AC6"/>
    <w:rsid w:val="08A74ADD"/>
    <w:rsid w:val="08A74BD1"/>
    <w:rsid w:val="08A74C03"/>
    <w:rsid w:val="08A74C64"/>
    <w:rsid w:val="08A74C8D"/>
    <w:rsid w:val="08A74E09"/>
    <w:rsid w:val="08A74E4C"/>
    <w:rsid w:val="08A74EAA"/>
    <w:rsid w:val="08A74F85"/>
    <w:rsid w:val="08A75047"/>
    <w:rsid w:val="08A75078"/>
    <w:rsid w:val="08A750EE"/>
    <w:rsid w:val="08A75128"/>
    <w:rsid w:val="08A7529B"/>
    <w:rsid w:val="08A752D3"/>
    <w:rsid w:val="08A7547C"/>
    <w:rsid w:val="08A754DD"/>
    <w:rsid w:val="08A755BC"/>
    <w:rsid w:val="08A755C3"/>
    <w:rsid w:val="08A7561A"/>
    <w:rsid w:val="08A75704"/>
    <w:rsid w:val="08A75710"/>
    <w:rsid w:val="08A75725"/>
    <w:rsid w:val="08A75739"/>
    <w:rsid w:val="08A7574C"/>
    <w:rsid w:val="08A75854"/>
    <w:rsid w:val="08A7588B"/>
    <w:rsid w:val="08A758A4"/>
    <w:rsid w:val="08A75A43"/>
    <w:rsid w:val="08A75B03"/>
    <w:rsid w:val="08A75B07"/>
    <w:rsid w:val="08A75C22"/>
    <w:rsid w:val="08A75C2C"/>
    <w:rsid w:val="08A75D2E"/>
    <w:rsid w:val="08A75D54"/>
    <w:rsid w:val="08A75DDC"/>
    <w:rsid w:val="08A75E01"/>
    <w:rsid w:val="08A75E22"/>
    <w:rsid w:val="08A76042"/>
    <w:rsid w:val="08A760F9"/>
    <w:rsid w:val="08A76212"/>
    <w:rsid w:val="08A76230"/>
    <w:rsid w:val="08A76232"/>
    <w:rsid w:val="08A763E3"/>
    <w:rsid w:val="08A76430"/>
    <w:rsid w:val="08A76453"/>
    <w:rsid w:val="08A76644"/>
    <w:rsid w:val="08A766C3"/>
    <w:rsid w:val="08A766D9"/>
    <w:rsid w:val="08A766EC"/>
    <w:rsid w:val="08A76742"/>
    <w:rsid w:val="08A76751"/>
    <w:rsid w:val="08A7688D"/>
    <w:rsid w:val="08A76894"/>
    <w:rsid w:val="08A76A00"/>
    <w:rsid w:val="08A76AF5"/>
    <w:rsid w:val="08A76B86"/>
    <w:rsid w:val="08A76C12"/>
    <w:rsid w:val="08A76C90"/>
    <w:rsid w:val="08A76CA3"/>
    <w:rsid w:val="08A76CE8"/>
    <w:rsid w:val="08A76D3D"/>
    <w:rsid w:val="08A76D4E"/>
    <w:rsid w:val="08A76D86"/>
    <w:rsid w:val="08A76DAF"/>
    <w:rsid w:val="08A76E63"/>
    <w:rsid w:val="08A76EEF"/>
    <w:rsid w:val="08A76FB8"/>
    <w:rsid w:val="08A7711C"/>
    <w:rsid w:val="08A7715B"/>
    <w:rsid w:val="08A77199"/>
    <w:rsid w:val="08A77400"/>
    <w:rsid w:val="08A774FD"/>
    <w:rsid w:val="08A77780"/>
    <w:rsid w:val="08A77832"/>
    <w:rsid w:val="08A77868"/>
    <w:rsid w:val="08A7798B"/>
    <w:rsid w:val="08A779F5"/>
    <w:rsid w:val="08A77A33"/>
    <w:rsid w:val="08A77ABB"/>
    <w:rsid w:val="08A77B33"/>
    <w:rsid w:val="08A77BC6"/>
    <w:rsid w:val="08A77BD9"/>
    <w:rsid w:val="08A77C01"/>
    <w:rsid w:val="08A77D03"/>
    <w:rsid w:val="08A77F3F"/>
    <w:rsid w:val="08A77F51"/>
    <w:rsid w:val="08A77FC6"/>
    <w:rsid w:val="08A80105"/>
    <w:rsid w:val="08A8015D"/>
    <w:rsid w:val="08A801C1"/>
    <w:rsid w:val="08A80261"/>
    <w:rsid w:val="08A8032D"/>
    <w:rsid w:val="08A8041F"/>
    <w:rsid w:val="08A80423"/>
    <w:rsid w:val="08A804CF"/>
    <w:rsid w:val="08A80713"/>
    <w:rsid w:val="08A808F9"/>
    <w:rsid w:val="08A80992"/>
    <w:rsid w:val="08A809A1"/>
    <w:rsid w:val="08A809C5"/>
    <w:rsid w:val="08A80A6C"/>
    <w:rsid w:val="08A80B99"/>
    <w:rsid w:val="08A80C66"/>
    <w:rsid w:val="08A80CBB"/>
    <w:rsid w:val="08A80CFE"/>
    <w:rsid w:val="08A80D80"/>
    <w:rsid w:val="08A80F44"/>
    <w:rsid w:val="08A80F46"/>
    <w:rsid w:val="08A81033"/>
    <w:rsid w:val="08A811FD"/>
    <w:rsid w:val="08A8124A"/>
    <w:rsid w:val="08A81275"/>
    <w:rsid w:val="08A813BD"/>
    <w:rsid w:val="08A813C4"/>
    <w:rsid w:val="08A813E1"/>
    <w:rsid w:val="08A8151F"/>
    <w:rsid w:val="08A815EA"/>
    <w:rsid w:val="08A81728"/>
    <w:rsid w:val="08A81745"/>
    <w:rsid w:val="08A81829"/>
    <w:rsid w:val="08A8186E"/>
    <w:rsid w:val="08A81879"/>
    <w:rsid w:val="08A818AF"/>
    <w:rsid w:val="08A8192F"/>
    <w:rsid w:val="08A81933"/>
    <w:rsid w:val="08A81BDA"/>
    <w:rsid w:val="08A81BE9"/>
    <w:rsid w:val="08A81C77"/>
    <w:rsid w:val="08A81E96"/>
    <w:rsid w:val="08A81EF0"/>
    <w:rsid w:val="08A81FA5"/>
    <w:rsid w:val="08A81FA6"/>
    <w:rsid w:val="08A82009"/>
    <w:rsid w:val="08A820F9"/>
    <w:rsid w:val="08A82107"/>
    <w:rsid w:val="08A82140"/>
    <w:rsid w:val="08A82161"/>
    <w:rsid w:val="08A821B6"/>
    <w:rsid w:val="08A821C9"/>
    <w:rsid w:val="08A822AA"/>
    <w:rsid w:val="08A823B4"/>
    <w:rsid w:val="08A823C6"/>
    <w:rsid w:val="08A823E6"/>
    <w:rsid w:val="08A824D5"/>
    <w:rsid w:val="08A8253A"/>
    <w:rsid w:val="08A826E2"/>
    <w:rsid w:val="08A826FA"/>
    <w:rsid w:val="08A82791"/>
    <w:rsid w:val="08A8283B"/>
    <w:rsid w:val="08A828AF"/>
    <w:rsid w:val="08A8290C"/>
    <w:rsid w:val="08A829B6"/>
    <w:rsid w:val="08A829F2"/>
    <w:rsid w:val="08A82A3E"/>
    <w:rsid w:val="08A82A44"/>
    <w:rsid w:val="08A82A58"/>
    <w:rsid w:val="08A82A96"/>
    <w:rsid w:val="08A82B2D"/>
    <w:rsid w:val="08A82B92"/>
    <w:rsid w:val="08A82BAF"/>
    <w:rsid w:val="08A82C70"/>
    <w:rsid w:val="08A82D49"/>
    <w:rsid w:val="08A82E48"/>
    <w:rsid w:val="08A82E65"/>
    <w:rsid w:val="08A82E98"/>
    <w:rsid w:val="08A82F5C"/>
    <w:rsid w:val="08A831DA"/>
    <w:rsid w:val="08A833D6"/>
    <w:rsid w:val="08A834AA"/>
    <w:rsid w:val="08A835AF"/>
    <w:rsid w:val="08A83612"/>
    <w:rsid w:val="08A83641"/>
    <w:rsid w:val="08A83647"/>
    <w:rsid w:val="08A837A6"/>
    <w:rsid w:val="08A8382C"/>
    <w:rsid w:val="08A8385D"/>
    <w:rsid w:val="08A83892"/>
    <w:rsid w:val="08A838D8"/>
    <w:rsid w:val="08A839CB"/>
    <w:rsid w:val="08A83A11"/>
    <w:rsid w:val="08A83B40"/>
    <w:rsid w:val="08A83BEC"/>
    <w:rsid w:val="08A83C1B"/>
    <w:rsid w:val="08A83C25"/>
    <w:rsid w:val="08A83C7C"/>
    <w:rsid w:val="08A83CD7"/>
    <w:rsid w:val="08A83CF7"/>
    <w:rsid w:val="08A83EE4"/>
    <w:rsid w:val="08A84007"/>
    <w:rsid w:val="08A840D4"/>
    <w:rsid w:val="08A8411C"/>
    <w:rsid w:val="08A84127"/>
    <w:rsid w:val="08A84139"/>
    <w:rsid w:val="08A84177"/>
    <w:rsid w:val="08A84242"/>
    <w:rsid w:val="08A842DE"/>
    <w:rsid w:val="08A84381"/>
    <w:rsid w:val="08A843AC"/>
    <w:rsid w:val="08A84409"/>
    <w:rsid w:val="08A844A9"/>
    <w:rsid w:val="08A84548"/>
    <w:rsid w:val="08A84568"/>
    <w:rsid w:val="08A8458A"/>
    <w:rsid w:val="08A8459E"/>
    <w:rsid w:val="08A845E4"/>
    <w:rsid w:val="08A8460B"/>
    <w:rsid w:val="08A8483A"/>
    <w:rsid w:val="08A848BC"/>
    <w:rsid w:val="08A8493B"/>
    <w:rsid w:val="08A84944"/>
    <w:rsid w:val="08A84B07"/>
    <w:rsid w:val="08A84BC4"/>
    <w:rsid w:val="08A84D33"/>
    <w:rsid w:val="08A84DD1"/>
    <w:rsid w:val="08A84F36"/>
    <w:rsid w:val="08A84F5B"/>
    <w:rsid w:val="08A84FEE"/>
    <w:rsid w:val="08A85151"/>
    <w:rsid w:val="08A851AF"/>
    <w:rsid w:val="08A85261"/>
    <w:rsid w:val="08A85328"/>
    <w:rsid w:val="08A85387"/>
    <w:rsid w:val="08A85560"/>
    <w:rsid w:val="08A8559E"/>
    <w:rsid w:val="08A855DE"/>
    <w:rsid w:val="08A856BA"/>
    <w:rsid w:val="08A85715"/>
    <w:rsid w:val="08A85779"/>
    <w:rsid w:val="08A85875"/>
    <w:rsid w:val="08A85A0F"/>
    <w:rsid w:val="08A85A83"/>
    <w:rsid w:val="08A85AF2"/>
    <w:rsid w:val="08A85B68"/>
    <w:rsid w:val="08A85C73"/>
    <w:rsid w:val="08A85D5C"/>
    <w:rsid w:val="08A85E6B"/>
    <w:rsid w:val="08A85F37"/>
    <w:rsid w:val="08A85F55"/>
    <w:rsid w:val="08A85FA2"/>
    <w:rsid w:val="08A8607F"/>
    <w:rsid w:val="08A86080"/>
    <w:rsid w:val="08A8615C"/>
    <w:rsid w:val="08A86167"/>
    <w:rsid w:val="08A86199"/>
    <w:rsid w:val="08A861A2"/>
    <w:rsid w:val="08A861C9"/>
    <w:rsid w:val="08A86244"/>
    <w:rsid w:val="08A863A7"/>
    <w:rsid w:val="08A86430"/>
    <w:rsid w:val="08A864DB"/>
    <w:rsid w:val="08A8669D"/>
    <w:rsid w:val="08A867CC"/>
    <w:rsid w:val="08A8685F"/>
    <w:rsid w:val="08A8686D"/>
    <w:rsid w:val="08A86994"/>
    <w:rsid w:val="08A86C6F"/>
    <w:rsid w:val="08A86D89"/>
    <w:rsid w:val="08A86E60"/>
    <w:rsid w:val="08A86E6E"/>
    <w:rsid w:val="08A86F3A"/>
    <w:rsid w:val="08A86F72"/>
    <w:rsid w:val="08A86FBC"/>
    <w:rsid w:val="08A86FC2"/>
    <w:rsid w:val="08A87000"/>
    <w:rsid w:val="08A87100"/>
    <w:rsid w:val="08A87185"/>
    <w:rsid w:val="08A87186"/>
    <w:rsid w:val="08A871D2"/>
    <w:rsid w:val="08A8723D"/>
    <w:rsid w:val="08A8749A"/>
    <w:rsid w:val="08A875CC"/>
    <w:rsid w:val="08A87793"/>
    <w:rsid w:val="08A877C6"/>
    <w:rsid w:val="08A879A8"/>
    <w:rsid w:val="08A879B9"/>
    <w:rsid w:val="08A87A63"/>
    <w:rsid w:val="08A87AE0"/>
    <w:rsid w:val="08A87B09"/>
    <w:rsid w:val="08A87B16"/>
    <w:rsid w:val="08A87B29"/>
    <w:rsid w:val="08A87BE5"/>
    <w:rsid w:val="08A87CA8"/>
    <w:rsid w:val="08A87E62"/>
    <w:rsid w:val="08A87FFC"/>
    <w:rsid w:val="08A90126"/>
    <w:rsid w:val="08A90176"/>
    <w:rsid w:val="08A901BD"/>
    <w:rsid w:val="08A90212"/>
    <w:rsid w:val="08A9030A"/>
    <w:rsid w:val="08A90384"/>
    <w:rsid w:val="08A903A0"/>
    <w:rsid w:val="08A903AE"/>
    <w:rsid w:val="08A90431"/>
    <w:rsid w:val="08A904C9"/>
    <w:rsid w:val="08A906D7"/>
    <w:rsid w:val="08A9070B"/>
    <w:rsid w:val="08A907B0"/>
    <w:rsid w:val="08A907C8"/>
    <w:rsid w:val="08A907D0"/>
    <w:rsid w:val="08A90831"/>
    <w:rsid w:val="08A90895"/>
    <w:rsid w:val="08A90951"/>
    <w:rsid w:val="08A90B19"/>
    <w:rsid w:val="08A90BCD"/>
    <w:rsid w:val="08A90BDB"/>
    <w:rsid w:val="08A90C17"/>
    <w:rsid w:val="08A90CF8"/>
    <w:rsid w:val="08A90D31"/>
    <w:rsid w:val="08A90D3F"/>
    <w:rsid w:val="08A90D6A"/>
    <w:rsid w:val="08A90E61"/>
    <w:rsid w:val="08A90E76"/>
    <w:rsid w:val="08A90FD3"/>
    <w:rsid w:val="08A90FEF"/>
    <w:rsid w:val="08A91080"/>
    <w:rsid w:val="08A911D7"/>
    <w:rsid w:val="08A91350"/>
    <w:rsid w:val="08A9141D"/>
    <w:rsid w:val="08A91491"/>
    <w:rsid w:val="08A9157B"/>
    <w:rsid w:val="08A915B3"/>
    <w:rsid w:val="08A91647"/>
    <w:rsid w:val="08A9164B"/>
    <w:rsid w:val="08A91657"/>
    <w:rsid w:val="08A916CC"/>
    <w:rsid w:val="08A916E6"/>
    <w:rsid w:val="08A916FA"/>
    <w:rsid w:val="08A9174C"/>
    <w:rsid w:val="08A918B3"/>
    <w:rsid w:val="08A91903"/>
    <w:rsid w:val="08A919A3"/>
    <w:rsid w:val="08A919C0"/>
    <w:rsid w:val="08A919D3"/>
    <w:rsid w:val="08A91BB6"/>
    <w:rsid w:val="08A91C80"/>
    <w:rsid w:val="08A91D11"/>
    <w:rsid w:val="08A91DD2"/>
    <w:rsid w:val="08A92204"/>
    <w:rsid w:val="08A9233B"/>
    <w:rsid w:val="08A923C7"/>
    <w:rsid w:val="08A923D5"/>
    <w:rsid w:val="08A923DA"/>
    <w:rsid w:val="08A924FD"/>
    <w:rsid w:val="08A92751"/>
    <w:rsid w:val="08A9278F"/>
    <w:rsid w:val="08A92796"/>
    <w:rsid w:val="08A92819"/>
    <w:rsid w:val="08A928E2"/>
    <w:rsid w:val="08A92978"/>
    <w:rsid w:val="08A929B3"/>
    <w:rsid w:val="08A92A53"/>
    <w:rsid w:val="08A92A7F"/>
    <w:rsid w:val="08A92B9D"/>
    <w:rsid w:val="08A92BE3"/>
    <w:rsid w:val="08A92C2C"/>
    <w:rsid w:val="08A92CC4"/>
    <w:rsid w:val="08A92D2E"/>
    <w:rsid w:val="08A92D9B"/>
    <w:rsid w:val="08A92DBB"/>
    <w:rsid w:val="08A92E49"/>
    <w:rsid w:val="08A92E73"/>
    <w:rsid w:val="08A92ECF"/>
    <w:rsid w:val="08A92F65"/>
    <w:rsid w:val="08A93050"/>
    <w:rsid w:val="08A93115"/>
    <w:rsid w:val="08A93170"/>
    <w:rsid w:val="08A93186"/>
    <w:rsid w:val="08A931C3"/>
    <w:rsid w:val="08A932A4"/>
    <w:rsid w:val="08A9334E"/>
    <w:rsid w:val="08A933EA"/>
    <w:rsid w:val="08A9344A"/>
    <w:rsid w:val="08A934E0"/>
    <w:rsid w:val="08A935B5"/>
    <w:rsid w:val="08A9374C"/>
    <w:rsid w:val="08A937C7"/>
    <w:rsid w:val="08A937F8"/>
    <w:rsid w:val="08A93918"/>
    <w:rsid w:val="08A9394F"/>
    <w:rsid w:val="08A939FC"/>
    <w:rsid w:val="08A93BFA"/>
    <w:rsid w:val="08A93C6C"/>
    <w:rsid w:val="08A93D0D"/>
    <w:rsid w:val="08A93D1D"/>
    <w:rsid w:val="08A93EB8"/>
    <w:rsid w:val="08A93F05"/>
    <w:rsid w:val="08A93F22"/>
    <w:rsid w:val="08A93FE4"/>
    <w:rsid w:val="08A93FF5"/>
    <w:rsid w:val="08A9402F"/>
    <w:rsid w:val="08A94095"/>
    <w:rsid w:val="08A941A1"/>
    <w:rsid w:val="08A9427C"/>
    <w:rsid w:val="08A942D6"/>
    <w:rsid w:val="08A9439C"/>
    <w:rsid w:val="08A9445F"/>
    <w:rsid w:val="08A9449D"/>
    <w:rsid w:val="08A944AF"/>
    <w:rsid w:val="08A944C1"/>
    <w:rsid w:val="08A9456D"/>
    <w:rsid w:val="08A946B9"/>
    <w:rsid w:val="08A94752"/>
    <w:rsid w:val="08A9475E"/>
    <w:rsid w:val="08A94797"/>
    <w:rsid w:val="08A947C2"/>
    <w:rsid w:val="08A947FE"/>
    <w:rsid w:val="08A94832"/>
    <w:rsid w:val="08A94895"/>
    <w:rsid w:val="08A94945"/>
    <w:rsid w:val="08A94956"/>
    <w:rsid w:val="08A9495D"/>
    <w:rsid w:val="08A9496B"/>
    <w:rsid w:val="08A94ABA"/>
    <w:rsid w:val="08A94B61"/>
    <w:rsid w:val="08A94BEA"/>
    <w:rsid w:val="08A94C1B"/>
    <w:rsid w:val="08A94D2A"/>
    <w:rsid w:val="08A94D36"/>
    <w:rsid w:val="08A94D4E"/>
    <w:rsid w:val="08A94E5C"/>
    <w:rsid w:val="08A94EB4"/>
    <w:rsid w:val="08A94F0B"/>
    <w:rsid w:val="08A94FDA"/>
    <w:rsid w:val="08A950C8"/>
    <w:rsid w:val="08A95184"/>
    <w:rsid w:val="08A9519A"/>
    <w:rsid w:val="08A952B7"/>
    <w:rsid w:val="08A952D1"/>
    <w:rsid w:val="08A953D7"/>
    <w:rsid w:val="08A954C1"/>
    <w:rsid w:val="08A95589"/>
    <w:rsid w:val="08A9558B"/>
    <w:rsid w:val="08A955E1"/>
    <w:rsid w:val="08A956E8"/>
    <w:rsid w:val="08A95745"/>
    <w:rsid w:val="08A957E2"/>
    <w:rsid w:val="08A957E4"/>
    <w:rsid w:val="08A95812"/>
    <w:rsid w:val="08A9586C"/>
    <w:rsid w:val="08A9592A"/>
    <w:rsid w:val="08A959DE"/>
    <w:rsid w:val="08A95B53"/>
    <w:rsid w:val="08A95BA5"/>
    <w:rsid w:val="08A95C5B"/>
    <w:rsid w:val="08A95E15"/>
    <w:rsid w:val="08A95FAA"/>
    <w:rsid w:val="08A95FD6"/>
    <w:rsid w:val="08A95FF6"/>
    <w:rsid w:val="08A9601D"/>
    <w:rsid w:val="08A96107"/>
    <w:rsid w:val="08A9620A"/>
    <w:rsid w:val="08A96258"/>
    <w:rsid w:val="08A962A3"/>
    <w:rsid w:val="08A96371"/>
    <w:rsid w:val="08A9642A"/>
    <w:rsid w:val="08A9644D"/>
    <w:rsid w:val="08A9645B"/>
    <w:rsid w:val="08A964B1"/>
    <w:rsid w:val="08A9664B"/>
    <w:rsid w:val="08A966A9"/>
    <w:rsid w:val="08A96700"/>
    <w:rsid w:val="08A96789"/>
    <w:rsid w:val="08A96834"/>
    <w:rsid w:val="08A96842"/>
    <w:rsid w:val="08A96854"/>
    <w:rsid w:val="08A9686E"/>
    <w:rsid w:val="08A96925"/>
    <w:rsid w:val="08A9699E"/>
    <w:rsid w:val="08A96A3F"/>
    <w:rsid w:val="08A96AAD"/>
    <w:rsid w:val="08A96ABB"/>
    <w:rsid w:val="08A96C40"/>
    <w:rsid w:val="08A96F1D"/>
    <w:rsid w:val="08A97163"/>
    <w:rsid w:val="08A971B6"/>
    <w:rsid w:val="08A97270"/>
    <w:rsid w:val="08A97320"/>
    <w:rsid w:val="08A97332"/>
    <w:rsid w:val="08A974D5"/>
    <w:rsid w:val="08A9750F"/>
    <w:rsid w:val="08A97513"/>
    <w:rsid w:val="08A97565"/>
    <w:rsid w:val="08A976B1"/>
    <w:rsid w:val="08A977EF"/>
    <w:rsid w:val="08A977FE"/>
    <w:rsid w:val="08A9780F"/>
    <w:rsid w:val="08A97820"/>
    <w:rsid w:val="08A97824"/>
    <w:rsid w:val="08A9785E"/>
    <w:rsid w:val="08A9786A"/>
    <w:rsid w:val="08A978FA"/>
    <w:rsid w:val="08A979A9"/>
    <w:rsid w:val="08A979AB"/>
    <w:rsid w:val="08A97AAB"/>
    <w:rsid w:val="08A97B24"/>
    <w:rsid w:val="08A97BA5"/>
    <w:rsid w:val="08A97CC8"/>
    <w:rsid w:val="08A97CEB"/>
    <w:rsid w:val="08A97D39"/>
    <w:rsid w:val="08A97E2E"/>
    <w:rsid w:val="08A97E39"/>
    <w:rsid w:val="08A97EC3"/>
    <w:rsid w:val="08A97ECD"/>
    <w:rsid w:val="08A97FD0"/>
    <w:rsid w:val="08AA001B"/>
    <w:rsid w:val="08AA0042"/>
    <w:rsid w:val="08AA0095"/>
    <w:rsid w:val="08AA00BF"/>
    <w:rsid w:val="08AA0144"/>
    <w:rsid w:val="08AA014B"/>
    <w:rsid w:val="08AA01CF"/>
    <w:rsid w:val="08AA01DB"/>
    <w:rsid w:val="08AA01E9"/>
    <w:rsid w:val="08AA01EC"/>
    <w:rsid w:val="08AA027C"/>
    <w:rsid w:val="08AA0308"/>
    <w:rsid w:val="08AA0360"/>
    <w:rsid w:val="08AA0374"/>
    <w:rsid w:val="08AA06D5"/>
    <w:rsid w:val="08AA0746"/>
    <w:rsid w:val="08AA075D"/>
    <w:rsid w:val="08AA0830"/>
    <w:rsid w:val="08AA0860"/>
    <w:rsid w:val="08AA08DB"/>
    <w:rsid w:val="08AA08E9"/>
    <w:rsid w:val="08AA09CA"/>
    <w:rsid w:val="08AA0A97"/>
    <w:rsid w:val="08AA0AAD"/>
    <w:rsid w:val="08AA0B3B"/>
    <w:rsid w:val="08AA0BEC"/>
    <w:rsid w:val="08AA0BF3"/>
    <w:rsid w:val="08AA0E1B"/>
    <w:rsid w:val="08AA0EDE"/>
    <w:rsid w:val="08AA0F5A"/>
    <w:rsid w:val="08AA109E"/>
    <w:rsid w:val="08AA10A3"/>
    <w:rsid w:val="08AA10CE"/>
    <w:rsid w:val="08AA10DA"/>
    <w:rsid w:val="08AA120A"/>
    <w:rsid w:val="08AA1217"/>
    <w:rsid w:val="08AA1262"/>
    <w:rsid w:val="08AA128B"/>
    <w:rsid w:val="08AA1302"/>
    <w:rsid w:val="08AA135F"/>
    <w:rsid w:val="08AA13AF"/>
    <w:rsid w:val="08AA13D5"/>
    <w:rsid w:val="08AA141D"/>
    <w:rsid w:val="08AA1648"/>
    <w:rsid w:val="08AA1682"/>
    <w:rsid w:val="08AA17ED"/>
    <w:rsid w:val="08AA1889"/>
    <w:rsid w:val="08AA1898"/>
    <w:rsid w:val="08AA1945"/>
    <w:rsid w:val="08AA1991"/>
    <w:rsid w:val="08AA19A4"/>
    <w:rsid w:val="08AA1A47"/>
    <w:rsid w:val="08AA1A86"/>
    <w:rsid w:val="08AA1AA5"/>
    <w:rsid w:val="08AA1AE2"/>
    <w:rsid w:val="08AA1B09"/>
    <w:rsid w:val="08AA1B58"/>
    <w:rsid w:val="08AA1B73"/>
    <w:rsid w:val="08AA1B74"/>
    <w:rsid w:val="08AA1B8A"/>
    <w:rsid w:val="08AA1CD2"/>
    <w:rsid w:val="08AA1CD9"/>
    <w:rsid w:val="08AA1EEC"/>
    <w:rsid w:val="08AA1EF4"/>
    <w:rsid w:val="08AA1F8A"/>
    <w:rsid w:val="08AA2052"/>
    <w:rsid w:val="08AA2098"/>
    <w:rsid w:val="08AA214C"/>
    <w:rsid w:val="08AA221E"/>
    <w:rsid w:val="08AA2274"/>
    <w:rsid w:val="08AA22B6"/>
    <w:rsid w:val="08AA2345"/>
    <w:rsid w:val="08AA2358"/>
    <w:rsid w:val="08AA2437"/>
    <w:rsid w:val="08AA2471"/>
    <w:rsid w:val="08AA24F8"/>
    <w:rsid w:val="08AA260E"/>
    <w:rsid w:val="08AA262C"/>
    <w:rsid w:val="08AA263B"/>
    <w:rsid w:val="08AA26D1"/>
    <w:rsid w:val="08AA2854"/>
    <w:rsid w:val="08AA286A"/>
    <w:rsid w:val="08AA29BB"/>
    <w:rsid w:val="08AA2A37"/>
    <w:rsid w:val="08AA2BB8"/>
    <w:rsid w:val="08AA2BC6"/>
    <w:rsid w:val="08AA2C34"/>
    <w:rsid w:val="08AA2D78"/>
    <w:rsid w:val="08AA30C5"/>
    <w:rsid w:val="08AA313A"/>
    <w:rsid w:val="08AA32B0"/>
    <w:rsid w:val="08AA3337"/>
    <w:rsid w:val="08AA3338"/>
    <w:rsid w:val="08AA3375"/>
    <w:rsid w:val="08AA3823"/>
    <w:rsid w:val="08AA3902"/>
    <w:rsid w:val="08AA3909"/>
    <w:rsid w:val="08AA390A"/>
    <w:rsid w:val="08AA3984"/>
    <w:rsid w:val="08AA3A65"/>
    <w:rsid w:val="08AA3AB1"/>
    <w:rsid w:val="08AA3C6C"/>
    <w:rsid w:val="08AA3DAC"/>
    <w:rsid w:val="08AA3DFA"/>
    <w:rsid w:val="08AA3E52"/>
    <w:rsid w:val="08AA3F34"/>
    <w:rsid w:val="08AA3F60"/>
    <w:rsid w:val="08AA409F"/>
    <w:rsid w:val="08AA4136"/>
    <w:rsid w:val="08AA4139"/>
    <w:rsid w:val="08AA4152"/>
    <w:rsid w:val="08AA4168"/>
    <w:rsid w:val="08AA42C2"/>
    <w:rsid w:val="08AA433D"/>
    <w:rsid w:val="08AA4340"/>
    <w:rsid w:val="08AA4725"/>
    <w:rsid w:val="08AA48F7"/>
    <w:rsid w:val="08AA49E5"/>
    <w:rsid w:val="08AA4A7F"/>
    <w:rsid w:val="08AA4AD1"/>
    <w:rsid w:val="08AA4BD4"/>
    <w:rsid w:val="08AA4C01"/>
    <w:rsid w:val="08AA4C6F"/>
    <w:rsid w:val="08AA4CAF"/>
    <w:rsid w:val="08AA4D04"/>
    <w:rsid w:val="08AA4D5A"/>
    <w:rsid w:val="08AA4D7A"/>
    <w:rsid w:val="08AA4E07"/>
    <w:rsid w:val="08AA4E0A"/>
    <w:rsid w:val="08AA4F91"/>
    <w:rsid w:val="08AA5071"/>
    <w:rsid w:val="08AA510D"/>
    <w:rsid w:val="08AA5222"/>
    <w:rsid w:val="08AA5270"/>
    <w:rsid w:val="08AA5293"/>
    <w:rsid w:val="08AA53B1"/>
    <w:rsid w:val="08AA541B"/>
    <w:rsid w:val="08AA545C"/>
    <w:rsid w:val="08AA5491"/>
    <w:rsid w:val="08AA54AA"/>
    <w:rsid w:val="08AA5513"/>
    <w:rsid w:val="08AA552C"/>
    <w:rsid w:val="08AA553B"/>
    <w:rsid w:val="08AA55AD"/>
    <w:rsid w:val="08AA5723"/>
    <w:rsid w:val="08AA584D"/>
    <w:rsid w:val="08AA585C"/>
    <w:rsid w:val="08AA5880"/>
    <w:rsid w:val="08AA59B0"/>
    <w:rsid w:val="08AA5AEB"/>
    <w:rsid w:val="08AA5B1F"/>
    <w:rsid w:val="08AA5C38"/>
    <w:rsid w:val="08AA5DCA"/>
    <w:rsid w:val="08AA5DCF"/>
    <w:rsid w:val="08AA5F98"/>
    <w:rsid w:val="08AA5FFE"/>
    <w:rsid w:val="08AA60B2"/>
    <w:rsid w:val="08AA61BE"/>
    <w:rsid w:val="08AA61C2"/>
    <w:rsid w:val="08AA624C"/>
    <w:rsid w:val="08AA63CE"/>
    <w:rsid w:val="08AA64C7"/>
    <w:rsid w:val="08AA6605"/>
    <w:rsid w:val="08AA668D"/>
    <w:rsid w:val="08AA6953"/>
    <w:rsid w:val="08AA6B05"/>
    <w:rsid w:val="08AA6B76"/>
    <w:rsid w:val="08AA6BFF"/>
    <w:rsid w:val="08AA6CE6"/>
    <w:rsid w:val="08AA6D78"/>
    <w:rsid w:val="08AA6E78"/>
    <w:rsid w:val="08AA6E97"/>
    <w:rsid w:val="08AA7000"/>
    <w:rsid w:val="08AA7130"/>
    <w:rsid w:val="08AA7151"/>
    <w:rsid w:val="08AA71CB"/>
    <w:rsid w:val="08AA72DF"/>
    <w:rsid w:val="08AA73AF"/>
    <w:rsid w:val="08AA744C"/>
    <w:rsid w:val="08AA74E8"/>
    <w:rsid w:val="08AA7557"/>
    <w:rsid w:val="08AA75F1"/>
    <w:rsid w:val="08AA75F7"/>
    <w:rsid w:val="08AA760E"/>
    <w:rsid w:val="08AA768B"/>
    <w:rsid w:val="08AA7697"/>
    <w:rsid w:val="08AA76C1"/>
    <w:rsid w:val="08AA772A"/>
    <w:rsid w:val="08AA786A"/>
    <w:rsid w:val="08AA787B"/>
    <w:rsid w:val="08AA7935"/>
    <w:rsid w:val="08AA798E"/>
    <w:rsid w:val="08AA79B6"/>
    <w:rsid w:val="08AA7A49"/>
    <w:rsid w:val="08AA7B18"/>
    <w:rsid w:val="08AA7B2E"/>
    <w:rsid w:val="08AA7C56"/>
    <w:rsid w:val="08AA7C60"/>
    <w:rsid w:val="08AA7CD6"/>
    <w:rsid w:val="08AA7DD5"/>
    <w:rsid w:val="08AA7E01"/>
    <w:rsid w:val="08AA7F03"/>
    <w:rsid w:val="08AA7FE5"/>
    <w:rsid w:val="08AA7FF1"/>
    <w:rsid w:val="08AB004C"/>
    <w:rsid w:val="08AB0109"/>
    <w:rsid w:val="08AB0118"/>
    <w:rsid w:val="08AB02A1"/>
    <w:rsid w:val="08AB02F2"/>
    <w:rsid w:val="08AB036A"/>
    <w:rsid w:val="08AB03C8"/>
    <w:rsid w:val="08AB03FF"/>
    <w:rsid w:val="08AB045D"/>
    <w:rsid w:val="08AB0513"/>
    <w:rsid w:val="08AB0515"/>
    <w:rsid w:val="08AB05C6"/>
    <w:rsid w:val="08AB0629"/>
    <w:rsid w:val="08AB0635"/>
    <w:rsid w:val="08AB0657"/>
    <w:rsid w:val="08AB06C0"/>
    <w:rsid w:val="08AB071E"/>
    <w:rsid w:val="08AB0806"/>
    <w:rsid w:val="08AB083E"/>
    <w:rsid w:val="08AB0890"/>
    <w:rsid w:val="08AB089D"/>
    <w:rsid w:val="08AB08EE"/>
    <w:rsid w:val="08AB0A4A"/>
    <w:rsid w:val="08AB0A5B"/>
    <w:rsid w:val="08AB0ACA"/>
    <w:rsid w:val="08AB0AF5"/>
    <w:rsid w:val="08AB0C0D"/>
    <w:rsid w:val="08AB0C52"/>
    <w:rsid w:val="08AB0D2B"/>
    <w:rsid w:val="08AB0D6A"/>
    <w:rsid w:val="08AB0D76"/>
    <w:rsid w:val="08AB0D8B"/>
    <w:rsid w:val="08AB0DE9"/>
    <w:rsid w:val="08AB0E01"/>
    <w:rsid w:val="08AB0FF0"/>
    <w:rsid w:val="08AB106F"/>
    <w:rsid w:val="08AB1134"/>
    <w:rsid w:val="08AB144E"/>
    <w:rsid w:val="08AB14D6"/>
    <w:rsid w:val="08AB150B"/>
    <w:rsid w:val="08AB15A9"/>
    <w:rsid w:val="08AB171B"/>
    <w:rsid w:val="08AB1744"/>
    <w:rsid w:val="08AB1749"/>
    <w:rsid w:val="08AB18D4"/>
    <w:rsid w:val="08AB18F1"/>
    <w:rsid w:val="08AB1948"/>
    <w:rsid w:val="08AB19DE"/>
    <w:rsid w:val="08AB19E7"/>
    <w:rsid w:val="08AB1AEA"/>
    <w:rsid w:val="08AB1BF4"/>
    <w:rsid w:val="08AB1CDB"/>
    <w:rsid w:val="08AB1E35"/>
    <w:rsid w:val="08AB1EB7"/>
    <w:rsid w:val="08AB221E"/>
    <w:rsid w:val="08AB2230"/>
    <w:rsid w:val="08AB2244"/>
    <w:rsid w:val="08AB2286"/>
    <w:rsid w:val="08AB22F7"/>
    <w:rsid w:val="08AB236B"/>
    <w:rsid w:val="08AB243C"/>
    <w:rsid w:val="08AB2532"/>
    <w:rsid w:val="08AB25FE"/>
    <w:rsid w:val="08AB2607"/>
    <w:rsid w:val="08AB2627"/>
    <w:rsid w:val="08AB2680"/>
    <w:rsid w:val="08AB280E"/>
    <w:rsid w:val="08AB2878"/>
    <w:rsid w:val="08AB29E8"/>
    <w:rsid w:val="08AB2AC6"/>
    <w:rsid w:val="08AB2AEC"/>
    <w:rsid w:val="08AB2B56"/>
    <w:rsid w:val="08AB2BE2"/>
    <w:rsid w:val="08AB2CF7"/>
    <w:rsid w:val="08AB2DEA"/>
    <w:rsid w:val="08AB2E27"/>
    <w:rsid w:val="08AB2EF1"/>
    <w:rsid w:val="08AB2FBD"/>
    <w:rsid w:val="08AB3006"/>
    <w:rsid w:val="08AB307E"/>
    <w:rsid w:val="08AB3089"/>
    <w:rsid w:val="08AB3180"/>
    <w:rsid w:val="08AB3211"/>
    <w:rsid w:val="08AB3235"/>
    <w:rsid w:val="08AB3289"/>
    <w:rsid w:val="08AB32DD"/>
    <w:rsid w:val="08AB3400"/>
    <w:rsid w:val="08AB35AF"/>
    <w:rsid w:val="08AB35B9"/>
    <w:rsid w:val="08AB35E3"/>
    <w:rsid w:val="08AB3675"/>
    <w:rsid w:val="08AB376B"/>
    <w:rsid w:val="08AB3859"/>
    <w:rsid w:val="08AB3867"/>
    <w:rsid w:val="08AB393E"/>
    <w:rsid w:val="08AB398C"/>
    <w:rsid w:val="08AB3D2B"/>
    <w:rsid w:val="08AB3D8C"/>
    <w:rsid w:val="08AB3DE0"/>
    <w:rsid w:val="08AB3E6C"/>
    <w:rsid w:val="08AB3E7F"/>
    <w:rsid w:val="08AB3EB9"/>
    <w:rsid w:val="08AB40FF"/>
    <w:rsid w:val="08AB4133"/>
    <w:rsid w:val="08AB41A6"/>
    <w:rsid w:val="08AB41CC"/>
    <w:rsid w:val="08AB432F"/>
    <w:rsid w:val="08AB4348"/>
    <w:rsid w:val="08AB43A8"/>
    <w:rsid w:val="08AB43B5"/>
    <w:rsid w:val="08AB4442"/>
    <w:rsid w:val="08AB4453"/>
    <w:rsid w:val="08AB451C"/>
    <w:rsid w:val="08AB4529"/>
    <w:rsid w:val="08AB454E"/>
    <w:rsid w:val="08AB45B5"/>
    <w:rsid w:val="08AB4755"/>
    <w:rsid w:val="08AB481E"/>
    <w:rsid w:val="08AB489C"/>
    <w:rsid w:val="08AB48DF"/>
    <w:rsid w:val="08AB49CF"/>
    <w:rsid w:val="08AB4A75"/>
    <w:rsid w:val="08AB4AA0"/>
    <w:rsid w:val="08AB4CF3"/>
    <w:rsid w:val="08AB4FD5"/>
    <w:rsid w:val="08AB509F"/>
    <w:rsid w:val="08AB50A6"/>
    <w:rsid w:val="08AB50D7"/>
    <w:rsid w:val="08AB512B"/>
    <w:rsid w:val="08AB5132"/>
    <w:rsid w:val="08AB51E0"/>
    <w:rsid w:val="08AB5426"/>
    <w:rsid w:val="08AB54EE"/>
    <w:rsid w:val="08AB5517"/>
    <w:rsid w:val="08AB5558"/>
    <w:rsid w:val="08AB561D"/>
    <w:rsid w:val="08AB56B7"/>
    <w:rsid w:val="08AB576E"/>
    <w:rsid w:val="08AB579C"/>
    <w:rsid w:val="08AB57D7"/>
    <w:rsid w:val="08AB57EF"/>
    <w:rsid w:val="08AB58C3"/>
    <w:rsid w:val="08AB5901"/>
    <w:rsid w:val="08AB599B"/>
    <w:rsid w:val="08AB59C8"/>
    <w:rsid w:val="08AB5B17"/>
    <w:rsid w:val="08AB5B79"/>
    <w:rsid w:val="08AB5DE6"/>
    <w:rsid w:val="08AB5FD8"/>
    <w:rsid w:val="08AB600D"/>
    <w:rsid w:val="08AB60FB"/>
    <w:rsid w:val="08AB616A"/>
    <w:rsid w:val="08AB6198"/>
    <w:rsid w:val="08AB619B"/>
    <w:rsid w:val="08AB6279"/>
    <w:rsid w:val="08AB631A"/>
    <w:rsid w:val="08AB63A3"/>
    <w:rsid w:val="08AB63D0"/>
    <w:rsid w:val="08AB653E"/>
    <w:rsid w:val="08AB662C"/>
    <w:rsid w:val="08AB66EB"/>
    <w:rsid w:val="08AB6717"/>
    <w:rsid w:val="08AB685D"/>
    <w:rsid w:val="08AB685F"/>
    <w:rsid w:val="08AB68C5"/>
    <w:rsid w:val="08AB693D"/>
    <w:rsid w:val="08AB6957"/>
    <w:rsid w:val="08AB6A50"/>
    <w:rsid w:val="08AB6A6C"/>
    <w:rsid w:val="08AB6B25"/>
    <w:rsid w:val="08AB6B47"/>
    <w:rsid w:val="08AB6F65"/>
    <w:rsid w:val="08AB70BD"/>
    <w:rsid w:val="08AB70C4"/>
    <w:rsid w:val="08AB70ED"/>
    <w:rsid w:val="08AB71DC"/>
    <w:rsid w:val="08AB7283"/>
    <w:rsid w:val="08AB72EC"/>
    <w:rsid w:val="08AB72EE"/>
    <w:rsid w:val="08AB7431"/>
    <w:rsid w:val="08AB7520"/>
    <w:rsid w:val="08AB754C"/>
    <w:rsid w:val="08AB7561"/>
    <w:rsid w:val="08AB75AE"/>
    <w:rsid w:val="08AB7611"/>
    <w:rsid w:val="08AB7716"/>
    <w:rsid w:val="08AB7749"/>
    <w:rsid w:val="08AB775A"/>
    <w:rsid w:val="08AB776E"/>
    <w:rsid w:val="08AB7797"/>
    <w:rsid w:val="08AB7916"/>
    <w:rsid w:val="08AB7A3F"/>
    <w:rsid w:val="08AB7A77"/>
    <w:rsid w:val="08AB7B04"/>
    <w:rsid w:val="08AB7B48"/>
    <w:rsid w:val="08AB7C20"/>
    <w:rsid w:val="08AB7CA1"/>
    <w:rsid w:val="08AB7CCA"/>
    <w:rsid w:val="08AB7DB1"/>
    <w:rsid w:val="08AB7ED8"/>
    <w:rsid w:val="08AC0063"/>
    <w:rsid w:val="08AC00E5"/>
    <w:rsid w:val="08AC0136"/>
    <w:rsid w:val="08AC0167"/>
    <w:rsid w:val="08AC0233"/>
    <w:rsid w:val="08AC024F"/>
    <w:rsid w:val="08AC026D"/>
    <w:rsid w:val="08AC0297"/>
    <w:rsid w:val="08AC0491"/>
    <w:rsid w:val="08AC055B"/>
    <w:rsid w:val="08AC06E3"/>
    <w:rsid w:val="08AC074A"/>
    <w:rsid w:val="08AC07A3"/>
    <w:rsid w:val="08AC07CC"/>
    <w:rsid w:val="08AC0849"/>
    <w:rsid w:val="08AC0930"/>
    <w:rsid w:val="08AC0978"/>
    <w:rsid w:val="08AC099F"/>
    <w:rsid w:val="08AC0A69"/>
    <w:rsid w:val="08AC0ACD"/>
    <w:rsid w:val="08AC0AD4"/>
    <w:rsid w:val="08AC0AD5"/>
    <w:rsid w:val="08AC0B0E"/>
    <w:rsid w:val="08AC0B71"/>
    <w:rsid w:val="08AC0B79"/>
    <w:rsid w:val="08AC0BEF"/>
    <w:rsid w:val="08AC0C24"/>
    <w:rsid w:val="08AC0CEF"/>
    <w:rsid w:val="08AC0D01"/>
    <w:rsid w:val="08AC0D8A"/>
    <w:rsid w:val="08AC0E3F"/>
    <w:rsid w:val="08AC1009"/>
    <w:rsid w:val="08AC112A"/>
    <w:rsid w:val="08AC1242"/>
    <w:rsid w:val="08AC14C3"/>
    <w:rsid w:val="08AC15D4"/>
    <w:rsid w:val="08AC15EB"/>
    <w:rsid w:val="08AC17CB"/>
    <w:rsid w:val="08AC17D1"/>
    <w:rsid w:val="08AC17DD"/>
    <w:rsid w:val="08AC1805"/>
    <w:rsid w:val="08AC18E3"/>
    <w:rsid w:val="08AC18E4"/>
    <w:rsid w:val="08AC1C88"/>
    <w:rsid w:val="08AC1CEC"/>
    <w:rsid w:val="08AC1E66"/>
    <w:rsid w:val="08AC1FA9"/>
    <w:rsid w:val="08AC1FCF"/>
    <w:rsid w:val="08AC20D5"/>
    <w:rsid w:val="08AC21CD"/>
    <w:rsid w:val="08AC21D4"/>
    <w:rsid w:val="08AC2218"/>
    <w:rsid w:val="08AC231F"/>
    <w:rsid w:val="08AC24A9"/>
    <w:rsid w:val="08AC2579"/>
    <w:rsid w:val="08AC25DA"/>
    <w:rsid w:val="08AC25DE"/>
    <w:rsid w:val="08AC25F5"/>
    <w:rsid w:val="08AC26ED"/>
    <w:rsid w:val="08AC273E"/>
    <w:rsid w:val="08AC2754"/>
    <w:rsid w:val="08AC27D7"/>
    <w:rsid w:val="08AC27F8"/>
    <w:rsid w:val="08AC2861"/>
    <w:rsid w:val="08AC28AA"/>
    <w:rsid w:val="08AC28DD"/>
    <w:rsid w:val="08AC2900"/>
    <w:rsid w:val="08AC2942"/>
    <w:rsid w:val="08AC2A35"/>
    <w:rsid w:val="08AC2A84"/>
    <w:rsid w:val="08AC2B71"/>
    <w:rsid w:val="08AC2C97"/>
    <w:rsid w:val="08AC2CBD"/>
    <w:rsid w:val="08AC2CC6"/>
    <w:rsid w:val="08AC2D1E"/>
    <w:rsid w:val="08AC2D4F"/>
    <w:rsid w:val="08AC2DAB"/>
    <w:rsid w:val="08AC2ECE"/>
    <w:rsid w:val="08AC2EF6"/>
    <w:rsid w:val="08AC2F55"/>
    <w:rsid w:val="08AC2FAD"/>
    <w:rsid w:val="08AC3037"/>
    <w:rsid w:val="08AC30AA"/>
    <w:rsid w:val="08AC30CC"/>
    <w:rsid w:val="08AC315D"/>
    <w:rsid w:val="08AC320F"/>
    <w:rsid w:val="08AC3274"/>
    <w:rsid w:val="08AC336A"/>
    <w:rsid w:val="08AC33CE"/>
    <w:rsid w:val="08AC341E"/>
    <w:rsid w:val="08AC35F4"/>
    <w:rsid w:val="08AC3631"/>
    <w:rsid w:val="08AC3761"/>
    <w:rsid w:val="08AC382F"/>
    <w:rsid w:val="08AC3858"/>
    <w:rsid w:val="08AC386A"/>
    <w:rsid w:val="08AC3934"/>
    <w:rsid w:val="08AC393F"/>
    <w:rsid w:val="08AC3A44"/>
    <w:rsid w:val="08AC3A6B"/>
    <w:rsid w:val="08AC3AD2"/>
    <w:rsid w:val="08AC3B1A"/>
    <w:rsid w:val="08AC3B45"/>
    <w:rsid w:val="08AC3B52"/>
    <w:rsid w:val="08AC3B7F"/>
    <w:rsid w:val="08AC3C74"/>
    <w:rsid w:val="08AC3DAE"/>
    <w:rsid w:val="08AC3DC8"/>
    <w:rsid w:val="08AC3E47"/>
    <w:rsid w:val="08AC3EE8"/>
    <w:rsid w:val="08AC3F17"/>
    <w:rsid w:val="08AC4092"/>
    <w:rsid w:val="08AC4222"/>
    <w:rsid w:val="08AC42C9"/>
    <w:rsid w:val="08AC4319"/>
    <w:rsid w:val="08AC44C9"/>
    <w:rsid w:val="08AC4571"/>
    <w:rsid w:val="08AC45B0"/>
    <w:rsid w:val="08AC4638"/>
    <w:rsid w:val="08AC4844"/>
    <w:rsid w:val="08AC48A9"/>
    <w:rsid w:val="08AC48E8"/>
    <w:rsid w:val="08AC4A84"/>
    <w:rsid w:val="08AC4A8F"/>
    <w:rsid w:val="08AC4AE2"/>
    <w:rsid w:val="08AC4AF9"/>
    <w:rsid w:val="08AC4C09"/>
    <w:rsid w:val="08AC4C10"/>
    <w:rsid w:val="08AC4CF2"/>
    <w:rsid w:val="08AC4CFE"/>
    <w:rsid w:val="08AC4D26"/>
    <w:rsid w:val="08AC4DFA"/>
    <w:rsid w:val="08AC4E40"/>
    <w:rsid w:val="08AC4E4C"/>
    <w:rsid w:val="08AC4E56"/>
    <w:rsid w:val="08AC4E79"/>
    <w:rsid w:val="08AC507C"/>
    <w:rsid w:val="08AC5107"/>
    <w:rsid w:val="08AC514C"/>
    <w:rsid w:val="08AC516D"/>
    <w:rsid w:val="08AC5178"/>
    <w:rsid w:val="08AC51E7"/>
    <w:rsid w:val="08AC5204"/>
    <w:rsid w:val="08AC5305"/>
    <w:rsid w:val="08AC5306"/>
    <w:rsid w:val="08AC534A"/>
    <w:rsid w:val="08AC5376"/>
    <w:rsid w:val="08AC53AD"/>
    <w:rsid w:val="08AC53E3"/>
    <w:rsid w:val="08AC5574"/>
    <w:rsid w:val="08AC55A4"/>
    <w:rsid w:val="08AC56A3"/>
    <w:rsid w:val="08AC56C6"/>
    <w:rsid w:val="08AC56E0"/>
    <w:rsid w:val="08AC57CB"/>
    <w:rsid w:val="08AC57D4"/>
    <w:rsid w:val="08AC57EE"/>
    <w:rsid w:val="08AC58D5"/>
    <w:rsid w:val="08AC58FA"/>
    <w:rsid w:val="08AC5913"/>
    <w:rsid w:val="08AC5967"/>
    <w:rsid w:val="08AC598E"/>
    <w:rsid w:val="08AC5B38"/>
    <w:rsid w:val="08AC5B67"/>
    <w:rsid w:val="08AC5B7D"/>
    <w:rsid w:val="08AC5BC5"/>
    <w:rsid w:val="08AC5C5C"/>
    <w:rsid w:val="08AC5EF4"/>
    <w:rsid w:val="08AC5F46"/>
    <w:rsid w:val="08AC6046"/>
    <w:rsid w:val="08AC6060"/>
    <w:rsid w:val="08AC615C"/>
    <w:rsid w:val="08AC61D7"/>
    <w:rsid w:val="08AC626E"/>
    <w:rsid w:val="08AC62A8"/>
    <w:rsid w:val="08AC62D4"/>
    <w:rsid w:val="08AC63BC"/>
    <w:rsid w:val="08AC6411"/>
    <w:rsid w:val="08AC64EE"/>
    <w:rsid w:val="08AC6564"/>
    <w:rsid w:val="08AC65FF"/>
    <w:rsid w:val="08AC662B"/>
    <w:rsid w:val="08AC66AC"/>
    <w:rsid w:val="08AC6792"/>
    <w:rsid w:val="08AC68D1"/>
    <w:rsid w:val="08AC6996"/>
    <w:rsid w:val="08AC6ABB"/>
    <w:rsid w:val="08AC6BB3"/>
    <w:rsid w:val="08AC6C52"/>
    <w:rsid w:val="08AC6C7C"/>
    <w:rsid w:val="08AC6D23"/>
    <w:rsid w:val="08AC6D9B"/>
    <w:rsid w:val="08AC6DF2"/>
    <w:rsid w:val="08AC6E16"/>
    <w:rsid w:val="08AC6F4C"/>
    <w:rsid w:val="08AC6F7F"/>
    <w:rsid w:val="08AC709A"/>
    <w:rsid w:val="08AC7112"/>
    <w:rsid w:val="08AC7167"/>
    <w:rsid w:val="08AC717C"/>
    <w:rsid w:val="08AC71F9"/>
    <w:rsid w:val="08AC7227"/>
    <w:rsid w:val="08AC72E2"/>
    <w:rsid w:val="08AC72FD"/>
    <w:rsid w:val="08AC73A7"/>
    <w:rsid w:val="08AC74B8"/>
    <w:rsid w:val="08AC7515"/>
    <w:rsid w:val="08AC7559"/>
    <w:rsid w:val="08AC7654"/>
    <w:rsid w:val="08AC7690"/>
    <w:rsid w:val="08AC7A38"/>
    <w:rsid w:val="08AC7A55"/>
    <w:rsid w:val="08AC7A59"/>
    <w:rsid w:val="08AC7A9D"/>
    <w:rsid w:val="08AC7B5E"/>
    <w:rsid w:val="08AC7C53"/>
    <w:rsid w:val="08AC7C6E"/>
    <w:rsid w:val="08AC7C7F"/>
    <w:rsid w:val="08AC7CB5"/>
    <w:rsid w:val="08AC7D4F"/>
    <w:rsid w:val="08AC7D6E"/>
    <w:rsid w:val="08AC7DD6"/>
    <w:rsid w:val="08AC7DF3"/>
    <w:rsid w:val="08AC7E54"/>
    <w:rsid w:val="08AC7F5F"/>
    <w:rsid w:val="08AD00CA"/>
    <w:rsid w:val="08AD01F2"/>
    <w:rsid w:val="08AD0206"/>
    <w:rsid w:val="08AD0244"/>
    <w:rsid w:val="08AD024C"/>
    <w:rsid w:val="08AD02E8"/>
    <w:rsid w:val="08AD031B"/>
    <w:rsid w:val="08AD0385"/>
    <w:rsid w:val="08AD0393"/>
    <w:rsid w:val="08AD047B"/>
    <w:rsid w:val="08AD064F"/>
    <w:rsid w:val="08AD0671"/>
    <w:rsid w:val="08AD084F"/>
    <w:rsid w:val="08AD0903"/>
    <w:rsid w:val="08AD09EE"/>
    <w:rsid w:val="08AD0ADA"/>
    <w:rsid w:val="08AD0DBD"/>
    <w:rsid w:val="08AD0E24"/>
    <w:rsid w:val="08AD0E60"/>
    <w:rsid w:val="08AD0EA2"/>
    <w:rsid w:val="08AD0F43"/>
    <w:rsid w:val="08AD0FDE"/>
    <w:rsid w:val="08AD1130"/>
    <w:rsid w:val="08AD115D"/>
    <w:rsid w:val="08AD1217"/>
    <w:rsid w:val="08AD122A"/>
    <w:rsid w:val="08AD123E"/>
    <w:rsid w:val="08AD1285"/>
    <w:rsid w:val="08AD13B5"/>
    <w:rsid w:val="08AD143F"/>
    <w:rsid w:val="08AD1562"/>
    <w:rsid w:val="08AD1784"/>
    <w:rsid w:val="08AD1840"/>
    <w:rsid w:val="08AD1A8B"/>
    <w:rsid w:val="08AD1B1F"/>
    <w:rsid w:val="08AD1B60"/>
    <w:rsid w:val="08AD1CB1"/>
    <w:rsid w:val="08AD1D2E"/>
    <w:rsid w:val="08AD1D75"/>
    <w:rsid w:val="08AD1E8E"/>
    <w:rsid w:val="08AD2034"/>
    <w:rsid w:val="08AD2211"/>
    <w:rsid w:val="08AD2217"/>
    <w:rsid w:val="08AD22CB"/>
    <w:rsid w:val="08AD233F"/>
    <w:rsid w:val="08AD241A"/>
    <w:rsid w:val="08AD24B5"/>
    <w:rsid w:val="08AD24E2"/>
    <w:rsid w:val="08AD24E5"/>
    <w:rsid w:val="08AD2540"/>
    <w:rsid w:val="08AD259E"/>
    <w:rsid w:val="08AD25FA"/>
    <w:rsid w:val="08AD261E"/>
    <w:rsid w:val="08AD280C"/>
    <w:rsid w:val="08AD28E9"/>
    <w:rsid w:val="08AD2907"/>
    <w:rsid w:val="08AD2B81"/>
    <w:rsid w:val="08AD2D29"/>
    <w:rsid w:val="08AD2DA1"/>
    <w:rsid w:val="08AD2E9B"/>
    <w:rsid w:val="08AD3028"/>
    <w:rsid w:val="08AD3181"/>
    <w:rsid w:val="08AD32AA"/>
    <w:rsid w:val="08AD32DF"/>
    <w:rsid w:val="08AD34C5"/>
    <w:rsid w:val="08AD35B6"/>
    <w:rsid w:val="08AD376E"/>
    <w:rsid w:val="08AD37BD"/>
    <w:rsid w:val="08AD38BA"/>
    <w:rsid w:val="08AD38F1"/>
    <w:rsid w:val="08AD398E"/>
    <w:rsid w:val="08AD3A06"/>
    <w:rsid w:val="08AD3B0C"/>
    <w:rsid w:val="08AD3B33"/>
    <w:rsid w:val="08AD3BCA"/>
    <w:rsid w:val="08AD3BF6"/>
    <w:rsid w:val="08AD3F99"/>
    <w:rsid w:val="08AD3FA2"/>
    <w:rsid w:val="08AD4019"/>
    <w:rsid w:val="08AD409F"/>
    <w:rsid w:val="08AD414A"/>
    <w:rsid w:val="08AD41A5"/>
    <w:rsid w:val="08AD4230"/>
    <w:rsid w:val="08AD4244"/>
    <w:rsid w:val="08AD437E"/>
    <w:rsid w:val="08AD4493"/>
    <w:rsid w:val="08AD44FD"/>
    <w:rsid w:val="08AD4519"/>
    <w:rsid w:val="08AD460A"/>
    <w:rsid w:val="08AD46E8"/>
    <w:rsid w:val="08AD4857"/>
    <w:rsid w:val="08AD4969"/>
    <w:rsid w:val="08AD49B4"/>
    <w:rsid w:val="08AD4AC2"/>
    <w:rsid w:val="08AD4BE6"/>
    <w:rsid w:val="08AD4DFC"/>
    <w:rsid w:val="08AD4FF0"/>
    <w:rsid w:val="08AD5017"/>
    <w:rsid w:val="08AD5031"/>
    <w:rsid w:val="08AD50F6"/>
    <w:rsid w:val="08AD5120"/>
    <w:rsid w:val="08AD51BD"/>
    <w:rsid w:val="08AD5295"/>
    <w:rsid w:val="08AD52A6"/>
    <w:rsid w:val="08AD52B0"/>
    <w:rsid w:val="08AD53BC"/>
    <w:rsid w:val="08AD550C"/>
    <w:rsid w:val="08AD552F"/>
    <w:rsid w:val="08AD5531"/>
    <w:rsid w:val="08AD5556"/>
    <w:rsid w:val="08AD5650"/>
    <w:rsid w:val="08AD5757"/>
    <w:rsid w:val="08AD5867"/>
    <w:rsid w:val="08AD590D"/>
    <w:rsid w:val="08AD59DC"/>
    <w:rsid w:val="08AD5A48"/>
    <w:rsid w:val="08AD5ACD"/>
    <w:rsid w:val="08AD5AE2"/>
    <w:rsid w:val="08AD5AF9"/>
    <w:rsid w:val="08AD5B9E"/>
    <w:rsid w:val="08AD5BBE"/>
    <w:rsid w:val="08AD5C9E"/>
    <w:rsid w:val="08AD5DFF"/>
    <w:rsid w:val="08AD5E72"/>
    <w:rsid w:val="08AD5FA0"/>
    <w:rsid w:val="08AD5FD0"/>
    <w:rsid w:val="08AD5FEA"/>
    <w:rsid w:val="08AD6184"/>
    <w:rsid w:val="08AD61CE"/>
    <w:rsid w:val="08AD61DE"/>
    <w:rsid w:val="08AD6203"/>
    <w:rsid w:val="08AD6244"/>
    <w:rsid w:val="08AD6354"/>
    <w:rsid w:val="08AD6492"/>
    <w:rsid w:val="08AD64CE"/>
    <w:rsid w:val="08AD64FD"/>
    <w:rsid w:val="08AD6549"/>
    <w:rsid w:val="08AD6569"/>
    <w:rsid w:val="08AD65C3"/>
    <w:rsid w:val="08AD66E8"/>
    <w:rsid w:val="08AD6720"/>
    <w:rsid w:val="08AD6914"/>
    <w:rsid w:val="08AD6949"/>
    <w:rsid w:val="08AD6994"/>
    <w:rsid w:val="08AD6A03"/>
    <w:rsid w:val="08AD6AE5"/>
    <w:rsid w:val="08AD6B6C"/>
    <w:rsid w:val="08AD6B8E"/>
    <w:rsid w:val="08AD6BCF"/>
    <w:rsid w:val="08AD6C10"/>
    <w:rsid w:val="08AD6DFB"/>
    <w:rsid w:val="08AD6EF1"/>
    <w:rsid w:val="08AD6F13"/>
    <w:rsid w:val="08AD6F6B"/>
    <w:rsid w:val="08AD6F87"/>
    <w:rsid w:val="08AD7037"/>
    <w:rsid w:val="08AD7040"/>
    <w:rsid w:val="08AD717F"/>
    <w:rsid w:val="08AD71FD"/>
    <w:rsid w:val="08AD7244"/>
    <w:rsid w:val="08AD7270"/>
    <w:rsid w:val="08AD7294"/>
    <w:rsid w:val="08AD72B6"/>
    <w:rsid w:val="08AD7489"/>
    <w:rsid w:val="08AD7495"/>
    <w:rsid w:val="08AD74D8"/>
    <w:rsid w:val="08AD750A"/>
    <w:rsid w:val="08AD75F0"/>
    <w:rsid w:val="08AD7740"/>
    <w:rsid w:val="08AD77E0"/>
    <w:rsid w:val="08AD7816"/>
    <w:rsid w:val="08AD7864"/>
    <w:rsid w:val="08AD78B5"/>
    <w:rsid w:val="08AD78BE"/>
    <w:rsid w:val="08AD78C9"/>
    <w:rsid w:val="08AD78D4"/>
    <w:rsid w:val="08AD78E5"/>
    <w:rsid w:val="08AD7B05"/>
    <w:rsid w:val="08AD7B4C"/>
    <w:rsid w:val="08AD7B4D"/>
    <w:rsid w:val="08AD7B61"/>
    <w:rsid w:val="08AD7EE4"/>
    <w:rsid w:val="08AD7EE6"/>
    <w:rsid w:val="08AD7FBC"/>
    <w:rsid w:val="08AE020B"/>
    <w:rsid w:val="08AE0212"/>
    <w:rsid w:val="08AE024B"/>
    <w:rsid w:val="08AE02C0"/>
    <w:rsid w:val="08AE051C"/>
    <w:rsid w:val="08AE0532"/>
    <w:rsid w:val="08AE054F"/>
    <w:rsid w:val="08AE0665"/>
    <w:rsid w:val="08AE06F8"/>
    <w:rsid w:val="08AE074D"/>
    <w:rsid w:val="08AE076C"/>
    <w:rsid w:val="08AE07AA"/>
    <w:rsid w:val="08AE08BA"/>
    <w:rsid w:val="08AE08DC"/>
    <w:rsid w:val="08AE0906"/>
    <w:rsid w:val="08AE0924"/>
    <w:rsid w:val="08AE0989"/>
    <w:rsid w:val="08AE09C5"/>
    <w:rsid w:val="08AE0A9B"/>
    <w:rsid w:val="08AE0B86"/>
    <w:rsid w:val="08AE0CB6"/>
    <w:rsid w:val="08AE0E14"/>
    <w:rsid w:val="08AE0E1C"/>
    <w:rsid w:val="08AE0E5D"/>
    <w:rsid w:val="08AE0EBC"/>
    <w:rsid w:val="08AE0F23"/>
    <w:rsid w:val="08AE0F5A"/>
    <w:rsid w:val="08AE0FD4"/>
    <w:rsid w:val="08AE109D"/>
    <w:rsid w:val="08AE11F0"/>
    <w:rsid w:val="08AE14D7"/>
    <w:rsid w:val="08AE15BB"/>
    <w:rsid w:val="08AE15FF"/>
    <w:rsid w:val="08AE1775"/>
    <w:rsid w:val="08AE184A"/>
    <w:rsid w:val="08AE1920"/>
    <w:rsid w:val="08AE1956"/>
    <w:rsid w:val="08AE19C6"/>
    <w:rsid w:val="08AE1A2A"/>
    <w:rsid w:val="08AE1B19"/>
    <w:rsid w:val="08AE1CEA"/>
    <w:rsid w:val="08AE1F1B"/>
    <w:rsid w:val="08AE1F84"/>
    <w:rsid w:val="08AE20DC"/>
    <w:rsid w:val="08AE224F"/>
    <w:rsid w:val="08AE22B0"/>
    <w:rsid w:val="08AE2442"/>
    <w:rsid w:val="08AE24B1"/>
    <w:rsid w:val="08AE24B4"/>
    <w:rsid w:val="08AE25E1"/>
    <w:rsid w:val="08AE2625"/>
    <w:rsid w:val="08AE2685"/>
    <w:rsid w:val="08AE26A2"/>
    <w:rsid w:val="08AE2720"/>
    <w:rsid w:val="08AE2753"/>
    <w:rsid w:val="08AE27D3"/>
    <w:rsid w:val="08AE2834"/>
    <w:rsid w:val="08AE2934"/>
    <w:rsid w:val="08AE2973"/>
    <w:rsid w:val="08AE29BF"/>
    <w:rsid w:val="08AE2A1D"/>
    <w:rsid w:val="08AE2A70"/>
    <w:rsid w:val="08AE2A9D"/>
    <w:rsid w:val="08AE2AF4"/>
    <w:rsid w:val="08AE2C49"/>
    <w:rsid w:val="08AE2CEA"/>
    <w:rsid w:val="08AE2D21"/>
    <w:rsid w:val="08AE2E20"/>
    <w:rsid w:val="08AE2EFE"/>
    <w:rsid w:val="08AE2F6A"/>
    <w:rsid w:val="08AE2FDF"/>
    <w:rsid w:val="08AE2FE3"/>
    <w:rsid w:val="08AE31D1"/>
    <w:rsid w:val="08AE3389"/>
    <w:rsid w:val="08AE3419"/>
    <w:rsid w:val="08AE3423"/>
    <w:rsid w:val="08AE3651"/>
    <w:rsid w:val="08AE3681"/>
    <w:rsid w:val="08AE3694"/>
    <w:rsid w:val="08AE3757"/>
    <w:rsid w:val="08AE3797"/>
    <w:rsid w:val="08AE3812"/>
    <w:rsid w:val="08AE385A"/>
    <w:rsid w:val="08AE38DE"/>
    <w:rsid w:val="08AE39B4"/>
    <w:rsid w:val="08AE39E0"/>
    <w:rsid w:val="08AE39FF"/>
    <w:rsid w:val="08AE3BE8"/>
    <w:rsid w:val="08AE3C29"/>
    <w:rsid w:val="08AE3C50"/>
    <w:rsid w:val="08AE3C89"/>
    <w:rsid w:val="08AE3CC8"/>
    <w:rsid w:val="08AE3D42"/>
    <w:rsid w:val="08AE3DAA"/>
    <w:rsid w:val="08AE3DDB"/>
    <w:rsid w:val="08AE3E86"/>
    <w:rsid w:val="08AE3F9C"/>
    <w:rsid w:val="08AE3FAB"/>
    <w:rsid w:val="08AE4024"/>
    <w:rsid w:val="08AE415F"/>
    <w:rsid w:val="08AE41DA"/>
    <w:rsid w:val="08AE430A"/>
    <w:rsid w:val="08AE4329"/>
    <w:rsid w:val="08AE4395"/>
    <w:rsid w:val="08AE43C3"/>
    <w:rsid w:val="08AE4588"/>
    <w:rsid w:val="08AE45C2"/>
    <w:rsid w:val="08AE4722"/>
    <w:rsid w:val="08AE47D4"/>
    <w:rsid w:val="08AE4812"/>
    <w:rsid w:val="08AE4906"/>
    <w:rsid w:val="08AE4A2F"/>
    <w:rsid w:val="08AE4A9E"/>
    <w:rsid w:val="08AE4ABF"/>
    <w:rsid w:val="08AE4B4D"/>
    <w:rsid w:val="08AE4B93"/>
    <w:rsid w:val="08AE4BCC"/>
    <w:rsid w:val="08AE4BEB"/>
    <w:rsid w:val="08AE4BFA"/>
    <w:rsid w:val="08AE4D73"/>
    <w:rsid w:val="08AE4E1D"/>
    <w:rsid w:val="08AE4E76"/>
    <w:rsid w:val="08AE4EF5"/>
    <w:rsid w:val="08AE4F20"/>
    <w:rsid w:val="08AE4FE3"/>
    <w:rsid w:val="08AE5082"/>
    <w:rsid w:val="08AE50CD"/>
    <w:rsid w:val="08AE5106"/>
    <w:rsid w:val="08AE51CB"/>
    <w:rsid w:val="08AE5228"/>
    <w:rsid w:val="08AE540D"/>
    <w:rsid w:val="08AE5589"/>
    <w:rsid w:val="08AE55C3"/>
    <w:rsid w:val="08AE575F"/>
    <w:rsid w:val="08AE5771"/>
    <w:rsid w:val="08AE57A3"/>
    <w:rsid w:val="08AE590B"/>
    <w:rsid w:val="08AE5940"/>
    <w:rsid w:val="08AE5979"/>
    <w:rsid w:val="08AE5BD8"/>
    <w:rsid w:val="08AE5C5D"/>
    <w:rsid w:val="08AE5D64"/>
    <w:rsid w:val="08AE5D80"/>
    <w:rsid w:val="08AE5DE2"/>
    <w:rsid w:val="08AE5EE3"/>
    <w:rsid w:val="08AE5F0C"/>
    <w:rsid w:val="08AE606B"/>
    <w:rsid w:val="08AE60E2"/>
    <w:rsid w:val="08AE626F"/>
    <w:rsid w:val="08AE6286"/>
    <w:rsid w:val="08AE6324"/>
    <w:rsid w:val="08AE63D7"/>
    <w:rsid w:val="08AE64C6"/>
    <w:rsid w:val="08AE6555"/>
    <w:rsid w:val="08AE6650"/>
    <w:rsid w:val="08AE6662"/>
    <w:rsid w:val="08AE66A4"/>
    <w:rsid w:val="08AE66C7"/>
    <w:rsid w:val="08AE69F0"/>
    <w:rsid w:val="08AE69F5"/>
    <w:rsid w:val="08AE6A14"/>
    <w:rsid w:val="08AE6A26"/>
    <w:rsid w:val="08AE6A39"/>
    <w:rsid w:val="08AE6AD7"/>
    <w:rsid w:val="08AE6BA6"/>
    <w:rsid w:val="08AE6C37"/>
    <w:rsid w:val="08AE6C6B"/>
    <w:rsid w:val="08AE6CD9"/>
    <w:rsid w:val="08AE6D35"/>
    <w:rsid w:val="08AE71DD"/>
    <w:rsid w:val="08AE7239"/>
    <w:rsid w:val="08AE7292"/>
    <w:rsid w:val="08AE72E4"/>
    <w:rsid w:val="08AE72EE"/>
    <w:rsid w:val="08AE7327"/>
    <w:rsid w:val="08AE7363"/>
    <w:rsid w:val="08AE73ED"/>
    <w:rsid w:val="08AE7477"/>
    <w:rsid w:val="08AE749B"/>
    <w:rsid w:val="08AE7507"/>
    <w:rsid w:val="08AE7532"/>
    <w:rsid w:val="08AE7620"/>
    <w:rsid w:val="08AE779C"/>
    <w:rsid w:val="08AE77E8"/>
    <w:rsid w:val="08AE783F"/>
    <w:rsid w:val="08AE78E5"/>
    <w:rsid w:val="08AE7995"/>
    <w:rsid w:val="08AE7AD4"/>
    <w:rsid w:val="08AE7B3C"/>
    <w:rsid w:val="08AE7BAA"/>
    <w:rsid w:val="08AE7CC7"/>
    <w:rsid w:val="08AE7CD0"/>
    <w:rsid w:val="08AE7D0F"/>
    <w:rsid w:val="08AE7D2E"/>
    <w:rsid w:val="08AE7DF8"/>
    <w:rsid w:val="08AE7E2E"/>
    <w:rsid w:val="08AE7EAE"/>
    <w:rsid w:val="08AE7EC3"/>
    <w:rsid w:val="08AE7EE2"/>
    <w:rsid w:val="08AE7F05"/>
    <w:rsid w:val="08AE7F28"/>
    <w:rsid w:val="08AE7FBB"/>
    <w:rsid w:val="08AF00A7"/>
    <w:rsid w:val="08AF01A0"/>
    <w:rsid w:val="08AF033E"/>
    <w:rsid w:val="08AF034B"/>
    <w:rsid w:val="08AF037F"/>
    <w:rsid w:val="08AF038C"/>
    <w:rsid w:val="08AF0602"/>
    <w:rsid w:val="08AF0624"/>
    <w:rsid w:val="08AF0662"/>
    <w:rsid w:val="08AF0675"/>
    <w:rsid w:val="08AF0841"/>
    <w:rsid w:val="08AF08AA"/>
    <w:rsid w:val="08AF0920"/>
    <w:rsid w:val="08AF09B7"/>
    <w:rsid w:val="08AF0A64"/>
    <w:rsid w:val="08AF0B7D"/>
    <w:rsid w:val="08AF0BA2"/>
    <w:rsid w:val="08AF0C0C"/>
    <w:rsid w:val="08AF0C31"/>
    <w:rsid w:val="08AF0CBA"/>
    <w:rsid w:val="08AF0D20"/>
    <w:rsid w:val="08AF0D54"/>
    <w:rsid w:val="08AF0F78"/>
    <w:rsid w:val="08AF0FAE"/>
    <w:rsid w:val="08AF1010"/>
    <w:rsid w:val="08AF1052"/>
    <w:rsid w:val="08AF106C"/>
    <w:rsid w:val="08AF10B6"/>
    <w:rsid w:val="08AF117B"/>
    <w:rsid w:val="08AF11B4"/>
    <w:rsid w:val="08AF124C"/>
    <w:rsid w:val="08AF126B"/>
    <w:rsid w:val="08AF143F"/>
    <w:rsid w:val="08AF158F"/>
    <w:rsid w:val="08AF15CE"/>
    <w:rsid w:val="08AF1621"/>
    <w:rsid w:val="08AF16B9"/>
    <w:rsid w:val="08AF16EE"/>
    <w:rsid w:val="08AF17E5"/>
    <w:rsid w:val="08AF18E5"/>
    <w:rsid w:val="08AF19E0"/>
    <w:rsid w:val="08AF1A0C"/>
    <w:rsid w:val="08AF1CA8"/>
    <w:rsid w:val="08AF1D93"/>
    <w:rsid w:val="08AF1DF2"/>
    <w:rsid w:val="08AF1E1C"/>
    <w:rsid w:val="08AF1E8D"/>
    <w:rsid w:val="08AF1F04"/>
    <w:rsid w:val="08AF1F08"/>
    <w:rsid w:val="08AF1F81"/>
    <w:rsid w:val="08AF1FD6"/>
    <w:rsid w:val="08AF2013"/>
    <w:rsid w:val="08AF20F8"/>
    <w:rsid w:val="08AF2193"/>
    <w:rsid w:val="08AF21E0"/>
    <w:rsid w:val="08AF2223"/>
    <w:rsid w:val="08AF2237"/>
    <w:rsid w:val="08AF2260"/>
    <w:rsid w:val="08AF230E"/>
    <w:rsid w:val="08AF2478"/>
    <w:rsid w:val="08AF2488"/>
    <w:rsid w:val="08AF2513"/>
    <w:rsid w:val="08AF2582"/>
    <w:rsid w:val="08AF261F"/>
    <w:rsid w:val="08AF2653"/>
    <w:rsid w:val="08AF265D"/>
    <w:rsid w:val="08AF26C9"/>
    <w:rsid w:val="08AF2766"/>
    <w:rsid w:val="08AF27CF"/>
    <w:rsid w:val="08AF29E8"/>
    <w:rsid w:val="08AF2A61"/>
    <w:rsid w:val="08AF2A9B"/>
    <w:rsid w:val="08AF2B88"/>
    <w:rsid w:val="08AF2CCE"/>
    <w:rsid w:val="08AF2E4C"/>
    <w:rsid w:val="08AF2EB5"/>
    <w:rsid w:val="08AF2F76"/>
    <w:rsid w:val="08AF30D5"/>
    <w:rsid w:val="08AF3126"/>
    <w:rsid w:val="08AF3139"/>
    <w:rsid w:val="08AF31E5"/>
    <w:rsid w:val="08AF31E7"/>
    <w:rsid w:val="08AF32F9"/>
    <w:rsid w:val="08AF3353"/>
    <w:rsid w:val="08AF33AD"/>
    <w:rsid w:val="08AF3535"/>
    <w:rsid w:val="08AF355D"/>
    <w:rsid w:val="08AF3595"/>
    <w:rsid w:val="08AF367C"/>
    <w:rsid w:val="08AF3712"/>
    <w:rsid w:val="08AF3798"/>
    <w:rsid w:val="08AF380F"/>
    <w:rsid w:val="08AF381F"/>
    <w:rsid w:val="08AF3841"/>
    <w:rsid w:val="08AF3861"/>
    <w:rsid w:val="08AF38AA"/>
    <w:rsid w:val="08AF39EF"/>
    <w:rsid w:val="08AF3A19"/>
    <w:rsid w:val="08AF3AFC"/>
    <w:rsid w:val="08AF3B0C"/>
    <w:rsid w:val="08AF3B20"/>
    <w:rsid w:val="08AF3B32"/>
    <w:rsid w:val="08AF3B5D"/>
    <w:rsid w:val="08AF3BF8"/>
    <w:rsid w:val="08AF3E41"/>
    <w:rsid w:val="08AF3EB5"/>
    <w:rsid w:val="08AF3FF6"/>
    <w:rsid w:val="08AF408F"/>
    <w:rsid w:val="08AF4115"/>
    <w:rsid w:val="08AF4120"/>
    <w:rsid w:val="08AF41D7"/>
    <w:rsid w:val="08AF42F8"/>
    <w:rsid w:val="08AF436A"/>
    <w:rsid w:val="08AF4399"/>
    <w:rsid w:val="08AF43A1"/>
    <w:rsid w:val="08AF43F8"/>
    <w:rsid w:val="08AF4482"/>
    <w:rsid w:val="08AF44B0"/>
    <w:rsid w:val="08AF44B1"/>
    <w:rsid w:val="08AF4519"/>
    <w:rsid w:val="08AF4536"/>
    <w:rsid w:val="08AF4597"/>
    <w:rsid w:val="08AF4619"/>
    <w:rsid w:val="08AF4893"/>
    <w:rsid w:val="08AF4927"/>
    <w:rsid w:val="08AF499B"/>
    <w:rsid w:val="08AF49AF"/>
    <w:rsid w:val="08AF49E1"/>
    <w:rsid w:val="08AF4A1D"/>
    <w:rsid w:val="08AF4A46"/>
    <w:rsid w:val="08AF4A57"/>
    <w:rsid w:val="08AF4A7C"/>
    <w:rsid w:val="08AF4B27"/>
    <w:rsid w:val="08AF4B39"/>
    <w:rsid w:val="08AF4B48"/>
    <w:rsid w:val="08AF4CB9"/>
    <w:rsid w:val="08AF4CD5"/>
    <w:rsid w:val="08AF4EE4"/>
    <w:rsid w:val="08AF4FB9"/>
    <w:rsid w:val="08AF515D"/>
    <w:rsid w:val="08AF51B8"/>
    <w:rsid w:val="08AF51D2"/>
    <w:rsid w:val="08AF527E"/>
    <w:rsid w:val="08AF5283"/>
    <w:rsid w:val="08AF5397"/>
    <w:rsid w:val="08AF539E"/>
    <w:rsid w:val="08AF53DC"/>
    <w:rsid w:val="08AF540C"/>
    <w:rsid w:val="08AF54B0"/>
    <w:rsid w:val="08AF575E"/>
    <w:rsid w:val="08AF5800"/>
    <w:rsid w:val="08AF5813"/>
    <w:rsid w:val="08AF5890"/>
    <w:rsid w:val="08AF5937"/>
    <w:rsid w:val="08AF59ED"/>
    <w:rsid w:val="08AF5A4B"/>
    <w:rsid w:val="08AF5A87"/>
    <w:rsid w:val="08AF5B12"/>
    <w:rsid w:val="08AF5C16"/>
    <w:rsid w:val="08AF5CB4"/>
    <w:rsid w:val="08AF5CD9"/>
    <w:rsid w:val="08AF5CFD"/>
    <w:rsid w:val="08AF5D86"/>
    <w:rsid w:val="08AF5ED9"/>
    <w:rsid w:val="08AF5F66"/>
    <w:rsid w:val="08AF5F89"/>
    <w:rsid w:val="08AF6064"/>
    <w:rsid w:val="08AF6088"/>
    <w:rsid w:val="08AF6131"/>
    <w:rsid w:val="08AF61C6"/>
    <w:rsid w:val="08AF6364"/>
    <w:rsid w:val="08AF63FC"/>
    <w:rsid w:val="08AF64E3"/>
    <w:rsid w:val="08AF6561"/>
    <w:rsid w:val="08AF65DF"/>
    <w:rsid w:val="08AF6632"/>
    <w:rsid w:val="08AF669F"/>
    <w:rsid w:val="08AF66F5"/>
    <w:rsid w:val="08AF6783"/>
    <w:rsid w:val="08AF686A"/>
    <w:rsid w:val="08AF6899"/>
    <w:rsid w:val="08AF68B6"/>
    <w:rsid w:val="08AF690A"/>
    <w:rsid w:val="08AF690F"/>
    <w:rsid w:val="08AF692E"/>
    <w:rsid w:val="08AF6946"/>
    <w:rsid w:val="08AF6981"/>
    <w:rsid w:val="08AF698B"/>
    <w:rsid w:val="08AF6990"/>
    <w:rsid w:val="08AF6996"/>
    <w:rsid w:val="08AF6A44"/>
    <w:rsid w:val="08AF6A54"/>
    <w:rsid w:val="08AF6ADD"/>
    <w:rsid w:val="08AF6B29"/>
    <w:rsid w:val="08AF6E50"/>
    <w:rsid w:val="08AF6EED"/>
    <w:rsid w:val="08AF6F51"/>
    <w:rsid w:val="08AF6F6D"/>
    <w:rsid w:val="08AF6F8C"/>
    <w:rsid w:val="08AF706E"/>
    <w:rsid w:val="08AF711E"/>
    <w:rsid w:val="08AF71A8"/>
    <w:rsid w:val="08AF71B6"/>
    <w:rsid w:val="08AF71CB"/>
    <w:rsid w:val="08AF725B"/>
    <w:rsid w:val="08AF7262"/>
    <w:rsid w:val="08AF727B"/>
    <w:rsid w:val="08AF72A4"/>
    <w:rsid w:val="08AF731A"/>
    <w:rsid w:val="08AF7441"/>
    <w:rsid w:val="08AF7565"/>
    <w:rsid w:val="08AF77B4"/>
    <w:rsid w:val="08AF785D"/>
    <w:rsid w:val="08AF786F"/>
    <w:rsid w:val="08AF7886"/>
    <w:rsid w:val="08AF7915"/>
    <w:rsid w:val="08AF79C0"/>
    <w:rsid w:val="08AF7A6B"/>
    <w:rsid w:val="08AF7A6D"/>
    <w:rsid w:val="08AF7A84"/>
    <w:rsid w:val="08AF7A98"/>
    <w:rsid w:val="08AF7B54"/>
    <w:rsid w:val="08AF7B8B"/>
    <w:rsid w:val="08AF7BA2"/>
    <w:rsid w:val="08AF7BDF"/>
    <w:rsid w:val="08AF7CA4"/>
    <w:rsid w:val="08AF7CB8"/>
    <w:rsid w:val="08AF7E1C"/>
    <w:rsid w:val="08AF7E94"/>
    <w:rsid w:val="08AF7FAF"/>
    <w:rsid w:val="08B0013E"/>
    <w:rsid w:val="08B0022A"/>
    <w:rsid w:val="08B002E0"/>
    <w:rsid w:val="08B00330"/>
    <w:rsid w:val="08B00385"/>
    <w:rsid w:val="08B00581"/>
    <w:rsid w:val="08B00585"/>
    <w:rsid w:val="08B005A1"/>
    <w:rsid w:val="08B00640"/>
    <w:rsid w:val="08B0064C"/>
    <w:rsid w:val="08B0079A"/>
    <w:rsid w:val="08B0082B"/>
    <w:rsid w:val="08B008C8"/>
    <w:rsid w:val="08B0092C"/>
    <w:rsid w:val="08B009A1"/>
    <w:rsid w:val="08B009A9"/>
    <w:rsid w:val="08B009BC"/>
    <w:rsid w:val="08B00CE9"/>
    <w:rsid w:val="08B00D2C"/>
    <w:rsid w:val="08B00D3E"/>
    <w:rsid w:val="08B00D4F"/>
    <w:rsid w:val="08B00E16"/>
    <w:rsid w:val="08B00F59"/>
    <w:rsid w:val="08B00F93"/>
    <w:rsid w:val="08B00FA6"/>
    <w:rsid w:val="08B0101C"/>
    <w:rsid w:val="08B010A2"/>
    <w:rsid w:val="08B0118F"/>
    <w:rsid w:val="08B011CC"/>
    <w:rsid w:val="08B01225"/>
    <w:rsid w:val="08B01273"/>
    <w:rsid w:val="08B0128D"/>
    <w:rsid w:val="08B01325"/>
    <w:rsid w:val="08B013A9"/>
    <w:rsid w:val="08B013F6"/>
    <w:rsid w:val="08B01459"/>
    <w:rsid w:val="08B014ED"/>
    <w:rsid w:val="08B016BE"/>
    <w:rsid w:val="08B0182B"/>
    <w:rsid w:val="08B01865"/>
    <w:rsid w:val="08B018A9"/>
    <w:rsid w:val="08B018BE"/>
    <w:rsid w:val="08B01941"/>
    <w:rsid w:val="08B019FE"/>
    <w:rsid w:val="08B01A51"/>
    <w:rsid w:val="08B01B27"/>
    <w:rsid w:val="08B01B3B"/>
    <w:rsid w:val="08B01BCF"/>
    <w:rsid w:val="08B01C80"/>
    <w:rsid w:val="08B01DBE"/>
    <w:rsid w:val="08B01DD8"/>
    <w:rsid w:val="08B01EDF"/>
    <w:rsid w:val="08B02055"/>
    <w:rsid w:val="08B02064"/>
    <w:rsid w:val="08B02169"/>
    <w:rsid w:val="08B021D4"/>
    <w:rsid w:val="08B021DC"/>
    <w:rsid w:val="08B0232F"/>
    <w:rsid w:val="08B02355"/>
    <w:rsid w:val="08B02356"/>
    <w:rsid w:val="08B023CE"/>
    <w:rsid w:val="08B02437"/>
    <w:rsid w:val="08B0246A"/>
    <w:rsid w:val="08B02473"/>
    <w:rsid w:val="08B02569"/>
    <w:rsid w:val="08B02629"/>
    <w:rsid w:val="08B0265A"/>
    <w:rsid w:val="08B0267E"/>
    <w:rsid w:val="08B02836"/>
    <w:rsid w:val="08B028C2"/>
    <w:rsid w:val="08B028F0"/>
    <w:rsid w:val="08B029A8"/>
    <w:rsid w:val="08B02B11"/>
    <w:rsid w:val="08B02B34"/>
    <w:rsid w:val="08B02BBF"/>
    <w:rsid w:val="08B02BC8"/>
    <w:rsid w:val="08B02C51"/>
    <w:rsid w:val="08B02EBD"/>
    <w:rsid w:val="08B02F5C"/>
    <w:rsid w:val="08B02FB3"/>
    <w:rsid w:val="08B0302E"/>
    <w:rsid w:val="08B03098"/>
    <w:rsid w:val="08B03227"/>
    <w:rsid w:val="08B0325D"/>
    <w:rsid w:val="08B03333"/>
    <w:rsid w:val="08B033E9"/>
    <w:rsid w:val="08B033EB"/>
    <w:rsid w:val="08B03431"/>
    <w:rsid w:val="08B03469"/>
    <w:rsid w:val="08B036C8"/>
    <w:rsid w:val="08B03808"/>
    <w:rsid w:val="08B03841"/>
    <w:rsid w:val="08B03855"/>
    <w:rsid w:val="08B038EB"/>
    <w:rsid w:val="08B03A69"/>
    <w:rsid w:val="08B03A8D"/>
    <w:rsid w:val="08B03B04"/>
    <w:rsid w:val="08B03B09"/>
    <w:rsid w:val="08B03BED"/>
    <w:rsid w:val="08B03CF6"/>
    <w:rsid w:val="08B03D3E"/>
    <w:rsid w:val="08B03DB9"/>
    <w:rsid w:val="08B03EE2"/>
    <w:rsid w:val="08B03F3D"/>
    <w:rsid w:val="08B03FAC"/>
    <w:rsid w:val="08B03FC9"/>
    <w:rsid w:val="08B04045"/>
    <w:rsid w:val="08B040EE"/>
    <w:rsid w:val="08B0415A"/>
    <w:rsid w:val="08B04277"/>
    <w:rsid w:val="08B0427D"/>
    <w:rsid w:val="08B042BF"/>
    <w:rsid w:val="08B0436A"/>
    <w:rsid w:val="08B04438"/>
    <w:rsid w:val="08B0443B"/>
    <w:rsid w:val="08B046D3"/>
    <w:rsid w:val="08B0477F"/>
    <w:rsid w:val="08B0481D"/>
    <w:rsid w:val="08B04905"/>
    <w:rsid w:val="08B04A3C"/>
    <w:rsid w:val="08B04C2B"/>
    <w:rsid w:val="08B04C9A"/>
    <w:rsid w:val="08B04DAF"/>
    <w:rsid w:val="08B04E5A"/>
    <w:rsid w:val="08B04EA0"/>
    <w:rsid w:val="08B04FB0"/>
    <w:rsid w:val="08B05144"/>
    <w:rsid w:val="08B0518B"/>
    <w:rsid w:val="08B051AF"/>
    <w:rsid w:val="08B051FC"/>
    <w:rsid w:val="08B05212"/>
    <w:rsid w:val="08B053E3"/>
    <w:rsid w:val="08B054C5"/>
    <w:rsid w:val="08B055A5"/>
    <w:rsid w:val="08B0564C"/>
    <w:rsid w:val="08B056BC"/>
    <w:rsid w:val="08B056D2"/>
    <w:rsid w:val="08B0575A"/>
    <w:rsid w:val="08B057E8"/>
    <w:rsid w:val="08B05814"/>
    <w:rsid w:val="08B05899"/>
    <w:rsid w:val="08B05983"/>
    <w:rsid w:val="08B05A0E"/>
    <w:rsid w:val="08B05A24"/>
    <w:rsid w:val="08B05A31"/>
    <w:rsid w:val="08B05A4B"/>
    <w:rsid w:val="08B05ACD"/>
    <w:rsid w:val="08B05AE5"/>
    <w:rsid w:val="08B05B2E"/>
    <w:rsid w:val="08B05B56"/>
    <w:rsid w:val="08B05BC2"/>
    <w:rsid w:val="08B05BF5"/>
    <w:rsid w:val="08B05D4D"/>
    <w:rsid w:val="08B05DE7"/>
    <w:rsid w:val="08B05EF0"/>
    <w:rsid w:val="08B05F2A"/>
    <w:rsid w:val="08B06021"/>
    <w:rsid w:val="08B06066"/>
    <w:rsid w:val="08B0607F"/>
    <w:rsid w:val="08B06097"/>
    <w:rsid w:val="08B060DE"/>
    <w:rsid w:val="08B060E4"/>
    <w:rsid w:val="08B060FF"/>
    <w:rsid w:val="08B061BE"/>
    <w:rsid w:val="08B061DB"/>
    <w:rsid w:val="08B0629E"/>
    <w:rsid w:val="08B062E5"/>
    <w:rsid w:val="08B0634C"/>
    <w:rsid w:val="08B06391"/>
    <w:rsid w:val="08B063AC"/>
    <w:rsid w:val="08B0644C"/>
    <w:rsid w:val="08B06498"/>
    <w:rsid w:val="08B0649D"/>
    <w:rsid w:val="08B06504"/>
    <w:rsid w:val="08B066A2"/>
    <w:rsid w:val="08B0672F"/>
    <w:rsid w:val="08B06876"/>
    <w:rsid w:val="08B06933"/>
    <w:rsid w:val="08B06992"/>
    <w:rsid w:val="08B069AD"/>
    <w:rsid w:val="08B06C8A"/>
    <w:rsid w:val="08B06CCF"/>
    <w:rsid w:val="08B06DD8"/>
    <w:rsid w:val="08B06F25"/>
    <w:rsid w:val="08B07038"/>
    <w:rsid w:val="08B070E0"/>
    <w:rsid w:val="08B07141"/>
    <w:rsid w:val="08B07154"/>
    <w:rsid w:val="08B0719F"/>
    <w:rsid w:val="08B071B0"/>
    <w:rsid w:val="08B07292"/>
    <w:rsid w:val="08B07471"/>
    <w:rsid w:val="08B074B0"/>
    <w:rsid w:val="08B07567"/>
    <w:rsid w:val="08B07592"/>
    <w:rsid w:val="08B075C5"/>
    <w:rsid w:val="08B0761B"/>
    <w:rsid w:val="08B0764F"/>
    <w:rsid w:val="08B07657"/>
    <w:rsid w:val="08B0774E"/>
    <w:rsid w:val="08B07755"/>
    <w:rsid w:val="08B07816"/>
    <w:rsid w:val="08B079CE"/>
    <w:rsid w:val="08B07BB7"/>
    <w:rsid w:val="08B07C09"/>
    <w:rsid w:val="08B07C10"/>
    <w:rsid w:val="08B07C76"/>
    <w:rsid w:val="08B07ED3"/>
    <w:rsid w:val="08B07F5D"/>
    <w:rsid w:val="08B07F83"/>
    <w:rsid w:val="08B07FE5"/>
    <w:rsid w:val="08B10129"/>
    <w:rsid w:val="08B1013D"/>
    <w:rsid w:val="08B101D8"/>
    <w:rsid w:val="08B1027D"/>
    <w:rsid w:val="08B102BC"/>
    <w:rsid w:val="08B102EC"/>
    <w:rsid w:val="08B10402"/>
    <w:rsid w:val="08B10414"/>
    <w:rsid w:val="08B104A1"/>
    <w:rsid w:val="08B1058A"/>
    <w:rsid w:val="08B105C6"/>
    <w:rsid w:val="08B105CF"/>
    <w:rsid w:val="08B10628"/>
    <w:rsid w:val="08B106DB"/>
    <w:rsid w:val="08B10789"/>
    <w:rsid w:val="08B107D2"/>
    <w:rsid w:val="08B1088C"/>
    <w:rsid w:val="08B109A8"/>
    <w:rsid w:val="08B109C8"/>
    <w:rsid w:val="08B10A26"/>
    <w:rsid w:val="08B10BA5"/>
    <w:rsid w:val="08B10D6E"/>
    <w:rsid w:val="08B10F14"/>
    <w:rsid w:val="08B10F32"/>
    <w:rsid w:val="08B110BB"/>
    <w:rsid w:val="08B111A3"/>
    <w:rsid w:val="08B111B3"/>
    <w:rsid w:val="08B111C7"/>
    <w:rsid w:val="08B112A5"/>
    <w:rsid w:val="08B112FB"/>
    <w:rsid w:val="08B11344"/>
    <w:rsid w:val="08B114C8"/>
    <w:rsid w:val="08B11551"/>
    <w:rsid w:val="08B1157E"/>
    <w:rsid w:val="08B11584"/>
    <w:rsid w:val="08B1158B"/>
    <w:rsid w:val="08B115AB"/>
    <w:rsid w:val="08B11653"/>
    <w:rsid w:val="08B1168D"/>
    <w:rsid w:val="08B11787"/>
    <w:rsid w:val="08B1179A"/>
    <w:rsid w:val="08B11891"/>
    <w:rsid w:val="08B11896"/>
    <w:rsid w:val="08B118CB"/>
    <w:rsid w:val="08B1197C"/>
    <w:rsid w:val="08B119BD"/>
    <w:rsid w:val="08B11A6D"/>
    <w:rsid w:val="08B11A7F"/>
    <w:rsid w:val="08B11AC4"/>
    <w:rsid w:val="08B11ADD"/>
    <w:rsid w:val="08B11AF0"/>
    <w:rsid w:val="08B11B3F"/>
    <w:rsid w:val="08B11C59"/>
    <w:rsid w:val="08B11C83"/>
    <w:rsid w:val="08B11D51"/>
    <w:rsid w:val="08B11D69"/>
    <w:rsid w:val="08B11FCC"/>
    <w:rsid w:val="08B11FDB"/>
    <w:rsid w:val="08B1204D"/>
    <w:rsid w:val="08B120D4"/>
    <w:rsid w:val="08B1212F"/>
    <w:rsid w:val="08B1215B"/>
    <w:rsid w:val="08B1216D"/>
    <w:rsid w:val="08B12219"/>
    <w:rsid w:val="08B12334"/>
    <w:rsid w:val="08B12374"/>
    <w:rsid w:val="08B12486"/>
    <w:rsid w:val="08B12531"/>
    <w:rsid w:val="08B125A5"/>
    <w:rsid w:val="08B12603"/>
    <w:rsid w:val="08B12650"/>
    <w:rsid w:val="08B12712"/>
    <w:rsid w:val="08B1275D"/>
    <w:rsid w:val="08B127A5"/>
    <w:rsid w:val="08B127C3"/>
    <w:rsid w:val="08B12A8D"/>
    <w:rsid w:val="08B12B20"/>
    <w:rsid w:val="08B12BCB"/>
    <w:rsid w:val="08B12BE4"/>
    <w:rsid w:val="08B12C8D"/>
    <w:rsid w:val="08B12D02"/>
    <w:rsid w:val="08B12D6D"/>
    <w:rsid w:val="08B13014"/>
    <w:rsid w:val="08B13025"/>
    <w:rsid w:val="08B13042"/>
    <w:rsid w:val="08B13053"/>
    <w:rsid w:val="08B130A0"/>
    <w:rsid w:val="08B130B5"/>
    <w:rsid w:val="08B131DD"/>
    <w:rsid w:val="08B13205"/>
    <w:rsid w:val="08B132AF"/>
    <w:rsid w:val="08B13365"/>
    <w:rsid w:val="08B134FF"/>
    <w:rsid w:val="08B13616"/>
    <w:rsid w:val="08B136A8"/>
    <w:rsid w:val="08B136DE"/>
    <w:rsid w:val="08B13729"/>
    <w:rsid w:val="08B138FF"/>
    <w:rsid w:val="08B13935"/>
    <w:rsid w:val="08B1395F"/>
    <w:rsid w:val="08B139E1"/>
    <w:rsid w:val="08B13ADC"/>
    <w:rsid w:val="08B13ADD"/>
    <w:rsid w:val="08B13B4B"/>
    <w:rsid w:val="08B13B77"/>
    <w:rsid w:val="08B13BD3"/>
    <w:rsid w:val="08B13BDD"/>
    <w:rsid w:val="08B13BEC"/>
    <w:rsid w:val="08B13C51"/>
    <w:rsid w:val="08B13C81"/>
    <w:rsid w:val="08B13D8E"/>
    <w:rsid w:val="08B13E22"/>
    <w:rsid w:val="08B13ED8"/>
    <w:rsid w:val="08B13EE2"/>
    <w:rsid w:val="08B13FB0"/>
    <w:rsid w:val="08B13FEF"/>
    <w:rsid w:val="08B14224"/>
    <w:rsid w:val="08B1422A"/>
    <w:rsid w:val="08B14337"/>
    <w:rsid w:val="08B143E2"/>
    <w:rsid w:val="08B144B8"/>
    <w:rsid w:val="08B144E2"/>
    <w:rsid w:val="08B144E4"/>
    <w:rsid w:val="08B145D6"/>
    <w:rsid w:val="08B14655"/>
    <w:rsid w:val="08B14BD2"/>
    <w:rsid w:val="08B14BD4"/>
    <w:rsid w:val="08B14CDD"/>
    <w:rsid w:val="08B14D20"/>
    <w:rsid w:val="08B14D65"/>
    <w:rsid w:val="08B14F28"/>
    <w:rsid w:val="08B14F37"/>
    <w:rsid w:val="08B15067"/>
    <w:rsid w:val="08B1512C"/>
    <w:rsid w:val="08B15267"/>
    <w:rsid w:val="08B152A9"/>
    <w:rsid w:val="08B15376"/>
    <w:rsid w:val="08B15495"/>
    <w:rsid w:val="08B154E8"/>
    <w:rsid w:val="08B15543"/>
    <w:rsid w:val="08B1555F"/>
    <w:rsid w:val="08B1563F"/>
    <w:rsid w:val="08B157C9"/>
    <w:rsid w:val="08B158AB"/>
    <w:rsid w:val="08B15930"/>
    <w:rsid w:val="08B15937"/>
    <w:rsid w:val="08B15B72"/>
    <w:rsid w:val="08B15BBE"/>
    <w:rsid w:val="08B15BF2"/>
    <w:rsid w:val="08B15CBD"/>
    <w:rsid w:val="08B15D14"/>
    <w:rsid w:val="08B15DBE"/>
    <w:rsid w:val="08B15DCF"/>
    <w:rsid w:val="08B15E13"/>
    <w:rsid w:val="08B15EB0"/>
    <w:rsid w:val="08B15EEC"/>
    <w:rsid w:val="08B15F54"/>
    <w:rsid w:val="08B15F6A"/>
    <w:rsid w:val="08B15FAA"/>
    <w:rsid w:val="08B1602A"/>
    <w:rsid w:val="08B1616F"/>
    <w:rsid w:val="08B163E9"/>
    <w:rsid w:val="08B1646F"/>
    <w:rsid w:val="08B164AA"/>
    <w:rsid w:val="08B164E3"/>
    <w:rsid w:val="08B164FA"/>
    <w:rsid w:val="08B1652D"/>
    <w:rsid w:val="08B165DD"/>
    <w:rsid w:val="08B166AD"/>
    <w:rsid w:val="08B166B9"/>
    <w:rsid w:val="08B1676F"/>
    <w:rsid w:val="08B16783"/>
    <w:rsid w:val="08B167CC"/>
    <w:rsid w:val="08B16916"/>
    <w:rsid w:val="08B16B02"/>
    <w:rsid w:val="08B16BF1"/>
    <w:rsid w:val="08B16D72"/>
    <w:rsid w:val="08B16DEB"/>
    <w:rsid w:val="08B16E38"/>
    <w:rsid w:val="08B16E39"/>
    <w:rsid w:val="08B16ED4"/>
    <w:rsid w:val="08B16F26"/>
    <w:rsid w:val="08B16F5B"/>
    <w:rsid w:val="08B17049"/>
    <w:rsid w:val="08B17136"/>
    <w:rsid w:val="08B17145"/>
    <w:rsid w:val="08B171D9"/>
    <w:rsid w:val="08B1729D"/>
    <w:rsid w:val="08B172F2"/>
    <w:rsid w:val="08B173EC"/>
    <w:rsid w:val="08B17415"/>
    <w:rsid w:val="08B17445"/>
    <w:rsid w:val="08B174ED"/>
    <w:rsid w:val="08B17560"/>
    <w:rsid w:val="08B175FB"/>
    <w:rsid w:val="08B1769B"/>
    <w:rsid w:val="08B1783D"/>
    <w:rsid w:val="08B1785F"/>
    <w:rsid w:val="08B1789E"/>
    <w:rsid w:val="08B178AF"/>
    <w:rsid w:val="08B179E4"/>
    <w:rsid w:val="08B17B2D"/>
    <w:rsid w:val="08B17B49"/>
    <w:rsid w:val="08B17C13"/>
    <w:rsid w:val="08B17C26"/>
    <w:rsid w:val="08B17CDF"/>
    <w:rsid w:val="08B17E28"/>
    <w:rsid w:val="08B17FCC"/>
    <w:rsid w:val="08B20046"/>
    <w:rsid w:val="08B20132"/>
    <w:rsid w:val="08B201F9"/>
    <w:rsid w:val="08B202C7"/>
    <w:rsid w:val="08B204DD"/>
    <w:rsid w:val="08B20581"/>
    <w:rsid w:val="08B205B3"/>
    <w:rsid w:val="08B205C4"/>
    <w:rsid w:val="08B205F1"/>
    <w:rsid w:val="08B207C2"/>
    <w:rsid w:val="08B20811"/>
    <w:rsid w:val="08B2084A"/>
    <w:rsid w:val="08B20870"/>
    <w:rsid w:val="08B2093F"/>
    <w:rsid w:val="08B20A86"/>
    <w:rsid w:val="08B20BC2"/>
    <w:rsid w:val="08B20C15"/>
    <w:rsid w:val="08B20C28"/>
    <w:rsid w:val="08B20C73"/>
    <w:rsid w:val="08B20EBE"/>
    <w:rsid w:val="08B20ED7"/>
    <w:rsid w:val="08B20EE2"/>
    <w:rsid w:val="08B20EF0"/>
    <w:rsid w:val="08B20FF2"/>
    <w:rsid w:val="08B2103C"/>
    <w:rsid w:val="08B2107A"/>
    <w:rsid w:val="08B21116"/>
    <w:rsid w:val="08B21165"/>
    <w:rsid w:val="08B21226"/>
    <w:rsid w:val="08B2139A"/>
    <w:rsid w:val="08B213EB"/>
    <w:rsid w:val="08B21494"/>
    <w:rsid w:val="08B214DF"/>
    <w:rsid w:val="08B214E6"/>
    <w:rsid w:val="08B214FC"/>
    <w:rsid w:val="08B2156A"/>
    <w:rsid w:val="08B2157A"/>
    <w:rsid w:val="08B2158D"/>
    <w:rsid w:val="08B21594"/>
    <w:rsid w:val="08B21616"/>
    <w:rsid w:val="08B217DC"/>
    <w:rsid w:val="08B218B6"/>
    <w:rsid w:val="08B219A4"/>
    <w:rsid w:val="08B21B0A"/>
    <w:rsid w:val="08B21B40"/>
    <w:rsid w:val="08B21CB1"/>
    <w:rsid w:val="08B21D13"/>
    <w:rsid w:val="08B21F40"/>
    <w:rsid w:val="08B21FB1"/>
    <w:rsid w:val="08B220A5"/>
    <w:rsid w:val="08B2214E"/>
    <w:rsid w:val="08B221B6"/>
    <w:rsid w:val="08B2223B"/>
    <w:rsid w:val="08B22317"/>
    <w:rsid w:val="08B2232B"/>
    <w:rsid w:val="08B22420"/>
    <w:rsid w:val="08B22609"/>
    <w:rsid w:val="08B22627"/>
    <w:rsid w:val="08B22699"/>
    <w:rsid w:val="08B226A4"/>
    <w:rsid w:val="08B226F1"/>
    <w:rsid w:val="08B22876"/>
    <w:rsid w:val="08B22919"/>
    <w:rsid w:val="08B22AE4"/>
    <w:rsid w:val="08B22B33"/>
    <w:rsid w:val="08B22B94"/>
    <w:rsid w:val="08B22C82"/>
    <w:rsid w:val="08B22CF9"/>
    <w:rsid w:val="08B22DAF"/>
    <w:rsid w:val="08B22E0D"/>
    <w:rsid w:val="08B22F06"/>
    <w:rsid w:val="08B230F6"/>
    <w:rsid w:val="08B231F9"/>
    <w:rsid w:val="08B23448"/>
    <w:rsid w:val="08B234E0"/>
    <w:rsid w:val="08B2350D"/>
    <w:rsid w:val="08B23594"/>
    <w:rsid w:val="08B23622"/>
    <w:rsid w:val="08B23770"/>
    <w:rsid w:val="08B2381C"/>
    <w:rsid w:val="08B238BD"/>
    <w:rsid w:val="08B238C7"/>
    <w:rsid w:val="08B2398D"/>
    <w:rsid w:val="08B239AA"/>
    <w:rsid w:val="08B239F8"/>
    <w:rsid w:val="08B23A42"/>
    <w:rsid w:val="08B23B5B"/>
    <w:rsid w:val="08B23BD3"/>
    <w:rsid w:val="08B23BFC"/>
    <w:rsid w:val="08B23C59"/>
    <w:rsid w:val="08B23D44"/>
    <w:rsid w:val="08B23D46"/>
    <w:rsid w:val="08B23DD2"/>
    <w:rsid w:val="08B23E31"/>
    <w:rsid w:val="08B23E52"/>
    <w:rsid w:val="08B23EE7"/>
    <w:rsid w:val="08B24036"/>
    <w:rsid w:val="08B24098"/>
    <w:rsid w:val="08B240A7"/>
    <w:rsid w:val="08B241D0"/>
    <w:rsid w:val="08B243C5"/>
    <w:rsid w:val="08B24448"/>
    <w:rsid w:val="08B2445E"/>
    <w:rsid w:val="08B244B0"/>
    <w:rsid w:val="08B244CF"/>
    <w:rsid w:val="08B24642"/>
    <w:rsid w:val="08B24646"/>
    <w:rsid w:val="08B2470C"/>
    <w:rsid w:val="08B2474C"/>
    <w:rsid w:val="08B24763"/>
    <w:rsid w:val="08B24882"/>
    <w:rsid w:val="08B2488C"/>
    <w:rsid w:val="08B248FF"/>
    <w:rsid w:val="08B24943"/>
    <w:rsid w:val="08B24A8D"/>
    <w:rsid w:val="08B24ADF"/>
    <w:rsid w:val="08B24B1E"/>
    <w:rsid w:val="08B24C0A"/>
    <w:rsid w:val="08B24CB0"/>
    <w:rsid w:val="08B24D1C"/>
    <w:rsid w:val="08B24DAB"/>
    <w:rsid w:val="08B24EAC"/>
    <w:rsid w:val="08B24EEF"/>
    <w:rsid w:val="08B24FB0"/>
    <w:rsid w:val="08B25026"/>
    <w:rsid w:val="08B2512B"/>
    <w:rsid w:val="08B25137"/>
    <w:rsid w:val="08B25230"/>
    <w:rsid w:val="08B252A2"/>
    <w:rsid w:val="08B252BD"/>
    <w:rsid w:val="08B253EC"/>
    <w:rsid w:val="08B2540C"/>
    <w:rsid w:val="08B254ED"/>
    <w:rsid w:val="08B25572"/>
    <w:rsid w:val="08B255E8"/>
    <w:rsid w:val="08B256A3"/>
    <w:rsid w:val="08B2580B"/>
    <w:rsid w:val="08B258C9"/>
    <w:rsid w:val="08B25985"/>
    <w:rsid w:val="08B259D4"/>
    <w:rsid w:val="08B25A0A"/>
    <w:rsid w:val="08B25B03"/>
    <w:rsid w:val="08B25C14"/>
    <w:rsid w:val="08B25C8A"/>
    <w:rsid w:val="08B25CA3"/>
    <w:rsid w:val="08B25E05"/>
    <w:rsid w:val="08B25E4F"/>
    <w:rsid w:val="08B25F43"/>
    <w:rsid w:val="08B25F83"/>
    <w:rsid w:val="08B26009"/>
    <w:rsid w:val="08B260AC"/>
    <w:rsid w:val="08B260EB"/>
    <w:rsid w:val="08B2613A"/>
    <w:rsid w:val="08B262D3"/>
    <w:rsid w:val="08B26324"/>
    <w:rsid w:val="08B263A6"/>
    <w:rsid w:val="08B26463"/>
    <w:rsid w:val="08B26535"/>
    <w:rsid w:val="08B26553"/>
    <w:rsid w:val="08B26565"/>
    <w:rsid w:val="08B26692"/>
    <w:rsid w:val="08B26789"/>
    <w:rsid w:val="08B26819"/>
    <w:rsid w:val="08B26854"/>
    <w:rsid w:val="08B26968"/>
    <w:rsid w:val="08B269BC"/>
    <w:rsid w:val="08B26A2D"/>
    <w:rsid w:val="08B26A5A"/>
    <w:rsid w:val="08B26A5E"/>
    <w:rsid w:val="08B26A71"/>
    <w:rsid w:val="08B26B71"/>
    <w:rsid w:val="08B26B98"/>
    <w:rsid w:val="08B26C2C"/>
    <w:rsid w:val="08B26C32"/>
    <w:rsid w:val="08B26C60"/>
    <w:rsid w:val="08B26DC9"/>
    <w:rsid w:val="08B26E7C"/>
    <w:rsid w:val="08B26EF0"/>
    <w:rsid w:val="08B271CA"/>
    <w:rsid w:val="08B27311"/>
    <w:rsid w:val="08B273B5"/>
    <w:rsid w:val="08B273C6"/>
    <w:rsid w:val="08B2744F"/>
    <w:rsid w:val="08B2753C"/>
    <w:rsid w:val="08B2764B"/>
    <w:rsid w:val="08B2771B"/>
    <w:rsid w:val="08B27760"/>
    <w:rsid w:val="08B278CB"/>
    <w:rsid w:val="08B27976"/>
    <w:rsid w:val="08B2797F"/>
    <w:rsid w:val="08B279AB"/>
    <w:rsid w:val="08B279C3"/>
    <w:rsid w:val="08B27A3B"/>
    <w:rsid w:val="08B27B7A"/>
    <w:rsid w:val="08B27C39"/>
    <w:rsid w:val="08B27C98"/>
    <w:rsid w:val="08B27CA8"/>
    <w:rsid w:val="08B27D0A"/>
    <w:rsid w:val="08B27D28"/>
    <w:rsid w:val="08B27D97"/>
    <w:rsid w:val="08B27DF2"/>
    <w:rsid w:val="08B27E13"/>
    <w:rsid w:val="08B30090"/>
    <w:rsid w:val="08B30103"/>
    <w:rsid w:val="08B30139"/>
    <w:rsid w:val="08B30193"/>
    <w:rsid w:val="08B3021F"/>
    <w:rsid w:val="08B302CB"/>
    <w:rsid w:val="08B302DA"/>
    <w:rsid w:val="08B302E5"/>
    <w:rsid w:val="08B30324"/>
    <w:rsid w:val="08B30345"/>
    <w:rsid w:val="08B30365"/>
    <w:rsid w:val="08B30457"/>
    <w:rsid w:val="08B30502"/>
    <w:rsid w:val="08B3063A"/>
    <w:rsid w:val="08B30652"/>
    <w:rsid w:val="08B30719"/>
    <w:rsid w:val="08B3073C"/>
    <w:rsid w:val="08B30765"/>
    <w:rsid w:val="08B30848"/>
    <w:rsid w:val="08B30965"/>
    <w:rsid w:val="08B30AA6"/>
    <w:rsid w:val="08B30B5B"/>
    <w:rsid w:val="08B30B72"/>
    <w:rsid w:val="08B30C0E"/>
    <w:rsid w:val="08B30C29"/>
    <w:rsid w:val="08B30DF7"/>
    <w:rsid w:val="08B30E33"/>
    <w:rsid w:val="08B30E7C"/>
    <w:rsid w:val="08B30EEB"/>
    <w:rsid w:val="08B30FD2"/>
    <w:rsid w:val="08B31093"/>
    <w:rsid w:val="08B31126"/>
    <w:rsid w:val="08B3113F"/>
    <w:rsid w:val="08B31296"/>
    <w:rsid w:val="08B31314"/>
    <w:rsid w:val="08B3147C"/>
    <w:rsid w:val="08B3152E"/>
    <w:rsid w:val="08B31569"/>
    <w:rsid w:val="08B31722"/>
    <w:rsid w:val="08B31780"/>
    <w:rsid w:val="08B318FE"/>
    <w:rsid w:val="08B319FC"/>
    <w:rsid w:val="08B31A7D"/>
    <w:rsid w:val="08B31AC0"/>
    <w:rsid w:val="08B31DB5"/>
    <w:rsid w:val="08B31DD6"/>
    <w:rsid w:val="08B31DE2"/>
    <w:rsid w:val="08B31F35"/>
    <w:rsid w:val="08B3206D"/>
    <w:rsid w:val="08B3207D"/>
    <w:rsid w:val="08B32154"/>
    <w:rsid w:val="08B322A3"/>
    <w:rsid w:val="08B3239D"/>
    <w:rsid w:val="08B324C9"/>
    <w:rsid w:val="08B326DB"/>
    <w:rsid w:val="08B327AA"/>
    <w:rsid w:val="08B32854"/>
    <w:rsid w:val="08B328A6"/>
    <w:rsid w:val="08B328DA"/>
    <w:rsid w:val="08B329EA"/>
    <w:rsid w:val="08B32A05"/>
    <w:rsid w:val="08B32AF1"/>
    <w:rsid w:val="08B32C13"/>
    <w:rsid w:val="08B32C6D"/>
    <w:rsid w:val="08B32C80"/>
    <w:rsid w:val="08B32C94"/>
    <w:rsid w:val="08B32D3D"/>
    <w:rsid w:val="08B32E7B"/>
    <w:rsid w:val="08B32F53"/>
    <w:rsid w:val="08B32FC5"/>
    <w:rsid w:val="08B33068"/>
    <w:rsid w:val="08B3306B"/>
    <w:rsid w:val="08B3309B"/>
    <w:rsid w:val="08B332F8"/>
    <w:rsid w:val="08B33385"/>
    <w:rsid w:val="08B333B7"/>
    <w:rsid w:val="08B33423"/>
    <w:rsid w:val="08B3355F"/>
    <w:rsid w:val="08B33661"/>
    <w:rsid w:val="08B33677"/>
    <w:rsid w:val="08B336DC"/>
    <w:rsid w:val="08B33710"/>
    <w:rsid w:val="08B337D6"/>
    <w:rsid w:val="08B33862"/>
    <w:rsid w:val="08B33901"/>
    <w:rsid w:val="08B3392C"/>
    <w:rsid w:val="08B3394A"/>
    <w:rsid w:val="08B33968"/>
    <w:rsid w:val="08B33974"/>
    <w:rsid w:val="08B339BA"/>
    <w:rsid w:val="08B33A31"/>
    <w:rsid w:val="08B33A86"/>
    <w:rsid w:val="08B33AA0"/>
    <w:rsid w:val="08B33AE2"/>
    <w:rsid w:val="08B33DD6"/>
    <w:rsid w:val="08B33EB7"/>
    <w:rsid w:val="08B34066"/>
    <w:rsid w:val="08B340F5"/>
    <w:rsid w:val="08B34102"/>
    <w:rsid w:val="08B341E4"/>
    <w:rsid w:val="08B3420E"/>
    <w:rsid w:val="08B3426F"/>
    <w:rsid w:val="08B342BE"/>
    <w:rsid w:val="08B34334"/>
    <w:rsid w:val="08B3437B"/>
    <w:rsid w:val="08B343A4"/>
    <w:rsid w:val="08B344E0"/>
    <w:rsid w:val="08B344EF"/>
    <w:rsid w:val="08B34506"/>
    <w:rsid w:val="08B34554"/>
    <w:rsid w:val="08B345F7"/>
    <w:rsid w:val="08B34617"/>
    <w:rsid w:val="08B34692"/>
    <w:rsid w:val="08B3474B"/>
    <w:rsid w:val="08B3479A"/>
    <w:rsid w:val="08B34957"/>
    <w:rsid w:val="08B349B7"/>
    <w:rsid w:val="08B34A9B"/>
    <w:rsid w:val="08B34B98"/>
    <w:rsid w:val="08B34BC4"/>
    <w:rsid w:val="08B34BD7"/>
    <w:rsid w:val="08B34CBF"/>
    <w:rsid w:val="08B34D25"/>
    <w:rsid w:val="08B34D4A"/>
    <w:rsid w:val="08B34E59"/>
    <w:rsid w:val="08B34EC1"/>
    <w:rsid w:val="08B3512B"/>
    <w:rsid w:val="08B3518E"/>
    <w:rsid w:val="08B35191"/>
    <w:rsid w:val="08B35280"/>
    <w:rsid w:val="08B3538F"/>
    <w:rsid w:val="08B35468"/>
    <w:rsid w:val="08B354B8"/>
    <w:rsid w:val="08B355B1"/>
    <w:rsid w:val="08B3561D"/>
    <w:rsid w:val="08B3563B"/>
    <w:rsid w:val="08B35656"/>
    <w:rsid w:val="08B356FD"/>
    <w:rsid w:val="08B3570E"/>
    <w:rsid w:val="08B35718"/>
    <w:rsid w:val="08B35725"/>
    <w:rsid w:val="08B3573E"/>
    <w:rsid w:val="08B358A7"/>
    <w:rsid w:val="08B358F0"/>
    <w:rsid w:val="08B35AEE"/>
    <w:rsid w:val="08B35B39"/>
    <w:rsid w:val="08B35C26"/>
    <w:rsid w:val="08B35C85"/>
    <w:rsid w:val="08B35CC9"/>
    <w:rsid w:val="08B35CD2"/>
    <w:rsid w:val="08B35D06"/>
    <w:rsid w:val="08B35D2F"/>
    <w:rsid w:val="08B35D39"/>
    <w:rsid w:val="08B35E35"/>
    <w:rsid w:val="08B35EA7"/>
    <w:rsid w:val="08B35F0E"/>
    <w:rsid w:val="08B35FEE"/>
    <w:rsid w:val="08B360C6"/>
    <w:rsid w:val="08B361C9"/>
    <w:rsid w:val="08B36263"/>
    <w:rsid w:val="08B362F5"/>
    <w:rsid w:val="08B3639F"/>
    <w:rsid w:val="08B363BE"/>
    <w:rsid w:val="08B36422"/>
    <w:rsid w:val="08B3646A"/>
    <w:rsid w:val="08B3646E"/>
    <w:rsid w:val="08B3648F"/>
    <w:rsid w:val="08B36505"/>
    <w:rsid w:val="08B3650D"/>
    <w:rsid w:val="08B365E0"/>
    <w:rsid w:val="08B36615"/>
    <w:rsid w:val="08B3666B"/>
    <w:rsid w:val="08B3685C"/>
    <w:rsid w:val="08B368A0"/>
    <w:rsid w:val="08B368E2"/>
    <w:rsid w:val="08B368ED"/>
    <w:rsid w:val="08B3696A"/>
    <w:rsid w:val="08B36A7C"/>
    <w:rsid w:val="08B36AA7"/>
    <w:rsid w:val="08B36AFC"/>
    <w:rsid w:val="08B36B8D"/>
    <w:rsid w:val="08B36C7D"/>
    <w:rsid w:val="08B36DD1"/>
    <w:rsid w:val="08B36FF0"/>
    <w:rsid w:val="08B37044"/>
    <w:rsid w:val="08B37086"/>
    <w:rsid w:val="08B370BA"/>
    <w:rsid w:val="08B372BC"/>
    <w:rsid w:val="08B372F5"/>
    <w:rsid w:val="08B37441"/>
    <w:rsid w:val="08B374E0"/>
    <w:rsid w:val="08B37872"/>
    <w:rsid w:val="08B379A5"/>
    <w:rsid w:val="08B379ED"/>
    <w:rsid w:val="08B37A74"/>
    <w:rsid w:val="08B37AD2"/>
    <w:rsid w:val="08B37CA5"/>
    <w:rsid w:val="08B37CCC"/>
    <w:rsid w:val="08B37CFB"/>
    <w:rsid w:val="08B37DE2"/>
    <w:rsid w:val="08B37EAC"/>
    <w:rsid w:val="08B37EFB"/>
    <w:rsid w:val="08B37F43"/>
    <w:rsid w:val="08B37F9A"/>
    <w:rsid w:val="08B40001"/>
    <w:rsid w:val="08B40090"/>
    <w:rsid w:val="08B40255"/>
    <w:rsid w:val="08B402EF"/>
    <w:rsid w:val="08B40320"/>
    <w:rsid w:val="08B4035C"/>
    <w:rsid w:val="08B40385"/>
    <w:rsid w:val="08B4039D"/>
    <w:rsid w:val="08B403DD"/>
    <w:rsid w:val="08B403F0"/>
    <w:rsid w:val="08B404BC"/>
    <w:rsid w:val="08B40567"/>
    <w:rsid w:val="08B40624"/>
    <w:rsid w:val="08B40748"/>
    <w:rsid w:val="08B40777"/>
    <w:rsid w:val="08B40854"/>
    <w:rsid w:val="08B408F3"/>
    <w:rsid w:val="08B40903"/>
    <w:rsid w:val="08B40A3B"/>
    <w:rsid w:val="08B40A52"/>
    <w:rsid w:val="08B40A8A"/>
    <w:rsid w:val="08B40B5A"/>
    <w:rsid w:val="08B40B82"/>
    <w:rsid w:val="08B40B9F"/>
    <w:rsid w:val="08B40CC1"/>
    <w:rsid w:val="08B40D1E"/>
    <w:rsid w:val="08B40FBD"/>
    <w:rsid w:val="08B41097"/>
    <w:rsid w:val="08B4120B"/>
    <w:rsid w:val="08B41284"/>
    <w:rsid w:val="08B412D3"/>
    <w:rsid w:val="08B4133C"/>
    <w:rsid w:val="08B413A2"/>
    <w:rsid w:val="08B4143B"/>
    <w:rsid w:val="08B4143F"/>
    <w:rsid w:val="08B41487"/>
    <w:rsid w:val="08B41586"/>
    <w:rsid w:val="08B4175F"/>
    <w:rsid w:val="08B417C2"/>
    <w:rsid w:val="08B418AE"/>
    <w:rsid w:val="08B418D0"/>
    <w:rsid w:val="08B41916"/>
    <w:rsid w:val="08B41A01"/>
    <w:rsid w:val="08B41A0D"/>
    <w:rsid w:val="08B41A97"/>
    <w:rsid w:val="08B41B74"/>
    <w:rsid w:val="08B41CB4"/>
    <w:rsid w:val="08B41CEA"/>
    <w:rsid w:val="08B41D06"/>
    <w:rsid w:val="08B41F28"/>
    <w:rsid w:val="08B41F96"/>
    <w:rsid w:val="08B4224B"/>
    <w:rsid w:val="08B42307"/>
    <w:rsid w:val="08B42318"/>
    <w:rsid w:val="08B42332"/>
    <w:rsid w:val="08B42352"/>
    <w:rsid w:val="08B4242A"/>
    <w:rsid w:val="08B42494"/>
    <w:rsid w:val="08B424BE"/>
    <w:rsid w:val="08B42557"/>
    <w:rsid w:val="08B42629"/>
    <w:rsid w:val="08B426E7"/>
    <w:rsid w:val="08B428B6"/>
    <w:rsid w:val="08B428F4"/>
    <w:rsid w:val="08B4293C"/>
    <w:rsid w:val="08B42B3C"/>
    <w:rsid w:val="08B42B95"/>
    <w:rsid w:val="08B42C0D"/>
    <w:rsid w:val="08B42C26"/>
    <w:rsid w:val="08B42D20"/>
    <w:rsid w:val="08B42DB1"/>
    <w:rsid w:val="08B42DF0"/>
    <w:rsid w:val="08B42E0C"/>
    <w:rsid w:val="08B42EEF"/>
    <w:rsid w:val="08B42F63"/>
    <w:rsid w:val="08B42FA7"/>
    <w:rsid w:val="08B42FE7"/>
    <w:rsid w:val="08B4301E"/>
    <w:rsid w:val="08B4310A"/>
    <w:rsid w:val="08B4311B"/>
    <w:rsid w:val="08B431FF"/>
    <w:rsid w:val="08B43239"/>
    <w:rsid w:val="08B43272"/>
    <w:rsid w:val="08B432C9"/>
    <w:rsid w:val="08B43339"/>
    <w:rsid w:val="08B433D7"/>
    <w:rsid w:val="08B4343E"/>
    <w:rsid w:val="08B4377E"/>
    <w:rsid w:val="08B437E4"/>
    <w:rsid w:val="08B43838"/>
    <w:rsid w:val="08B43995"/>
    <w:rsid w:val="08B43C37"/>
    <w:rsid w:val="08B43CE7"/>
    <w:rsid w:val="08B43E22"/>
    <w:rsid w:val="08B43E68"/>
    <w:rsid w:val="08B43FDA"/>
    <w:rsid w:val="08B4408F"/>
    <w:rsid w:val="08B44129"/>
    <w:rsid w:val="08B444DF"/>
    <w:rsid w:val="08B44588"/>
    <w:rsid w:val="08B445BE"/>
    <w:rsid w:val="08B445E6"/>
    <w:rsid w:val="08B445E7"/>
    <w:rsid w:val="08B4471B"/>
    <w:rsid w:val="08B44742"/>
    <w:rsid w:val="08B44835"/>
    <w:rsid w:val="08B4494A"/>
    <w:rsid w:val="08B44BBB"/>
    <w:rsid w:val="08B44C46"/>
    <w:rsid w:val="08B44DFB"/>
    <w:rsid w:val="08B44F43"/>
    <w:rsid w:val="08B44F4B"/>
    <w:rsid w:val="08B44FFF"/>
    <w:rsid w:val="08B451A0"/>
    <w:rsid w:val="08B45358"/>
    <w:rsid w:val="08B45381"/>
    <w:rsid w:val="08B4545E"/>
    <w:rsid w:val="08B45476"/>
    <w:rsid w:val="08B454AC"/>
    <w:rsid w:val="08B45665"/>
    <w:rsid w:val="08B4577E"/>
    <w:rsid w:val="08B45A61"/>
    <w:rsid w:val="08B45B69"/>
    <w:rsid w:val="08B45B76"/>
    <w:rsid w:val="08B45BB8"/>
    <w:rsid w:val="08B45CC5"/>
    <w:rsid w:val="08B45DCD"/>
    <w:rsid w:val="08B45E26"/>
    <w:rsid w:val="08B45E53"/>
    <w:rsid w:val="08B45F19"/>
    <w:rsid w:val="08B46110"/>
    <w:rsid w:val="08B46385"/>
    <w:rsid w:val="08B46413"/>
    <w:rsid w:val="08B46472"/>
    <w:rsid w:val="08B464AE"/>
    <w:rsid w:val="08B464F0"/>
    <w:rsid w:val="08B466F3"/>
    <w:rsid w:val="08B46750"/>
    <w:rsid w:val="08B46766"/>
    <w:rsid w:val="08B467C8"/>
    <w:rsid w:val="08B467EB"/>
    <w:rsid w:val="08B46981"/>
    <w:rsid w:val="08B469A8"/>
    <w:rsid w:val="08B469FC"/>
    <w:rsid w:val="08B46A07"/>
    <w:rsid w:val="08B46AF7"/>
    <w:rsid w:val="08B46B5F"/>
    <w:rsid w:val="08B46D44"/>
    <w:rsid w:val="08B46DA0"/>
    <w:rsid w:val="08B46E61"/>
    <w:rsid w:val="08B46EA2"/>
    <w:rsid w:val="08B46EC8"/>
    <w:rsid w:val="08B47013"/>
    <w:rsid w:val="08B4702A"/>
    <w:rsid w:val="08B470F6"/>
    <w:rsid w:val="08B4715C"/>
    <w:rsid w:val="08B4717F"/>
    <w:rsid w:val="08B47238"/>
    <w:rsid w:val="08B47268"/>
    <w:rsid w:val="08B47342"/>
    <w:rsid w:val="08B47445"/>
    <w:rsid w:val="08B47489"/>
    <w:rsid w:val="08B47526"/>
    <w:rsid w:val="08B47615"/>
    <w:rsid w:val="08B4779C"/>
    <w:rsid w:val="08B477E4"/>
    <w:rsid w:val="08B477F9"/>
    <w:rsid w:val="08B47990"/>
    <w:rsid w:val="08B479B4"/>
    <w:rsid w:val="08B479D0"/>
    <w:rsid w:val="08B47A36"/>
    <w:rsid w:val="08B47A53"/>
    <w:rsid w:val="08B47A62"/>
    <w:rsid w:val="08B47A7F"/>
    <w:rsid w:val="08B47B3C"/>
    <w:rsid w:val="08B47B6F"/>
    <w:rsid w:val="08B47C65"/>
    <w:rsid w:val="08B47CA9"/>
    <w:rsid w:val="08B47D11"/>
    <w:rsid w:val="08B47D1F"/>
    <w:rsid w:val="08B47D24"/>
    <w:rsid w:val="08B47D47"/>
    <w:rsid w:val="08B47DF8"/>
    <w:rsid w:val="08B501C4"/>
    <w:rsid w:val="08B50296"/>
    <w:rsid w:val="08B50368"/>
    <w:rsid w:val="08B503BD"/>
    <w:rsid w:val="08B5043E"/>
    <w:rsid w:val="08B505BF"/>
    <w:rsid w:val="08B50732"/>
    <w:rsid w:val="08B507FB"/>
    <w:rsid w:val="08B50882"/>
    <w:rsid w:val="08B50894"/>
    <w:rsid w:val="08B50A2C"/>
    <w:rsid w:val="08B50A4E"/>
    <w:rsid w:val="08B50B21"/>
    <w:rsid w:val="08B50BDF"/>
    <w:rsid w:val="08B50BE2"/>
    <w:rsid w:val="08B50C42"/>
    <w:rsid w:val="08B50C44"/>
    <w:rsid w:val="08B50C96"/>
    <w:rsid w:val="08B50CE8"/>
    <w:rsid w:val="08B50EE6"/>
    <w:rsid w:val="08B50F6D"/>
    <w:rsid w:val="08B51013"/>
    <w:rsid w:val="08B5102C"/>
    <w:rsid w:val="08B5105D"/>
    <w:rsid w:val="08B510D5"/>
    <w:rsid w:val="08B51154"/>
    <w:rsid w:val="08B5130F"/>
    <w:rsid w:val="08B51327"/>
    <w:rsid w:val="08B51446"/>
    <w:rsid w:val="08B515F4"/>
    <w:rsid w:val="08B51784"/>
    <w:rsid w:val="08B517F6"/>
    <w:rsid w:val="08B51846"/>
    <w:rsid w:val="08B518AC"/>
    <w:rsid w:val="08B5193C"/>
    <w:rsid w:val="08B51981"/>
    <w:rsid w:val="08B519E5"/>
    <w:rsid w:val="08B51B45"/>
    <w:rsid w:val="08B51B46"/>
    <w:rsid w:val="08B51B92"/>
    <w:rsid w:val="08B51BFE"/>
    <w:rsid w:val="08B51E76"/>
    <w:rsid w:val="08B51F2D"/>
    <w:rsid w:val="08B51F53"/>
    <w:rsid w:val="08B51FBA"/>
    <w:rsid w:val="08B51FDD"/>
    <w:rsid w:val="08B520B8"/>
    <w:rsid w:val="08B52158"/>
    <w:rsid w:val="08B5228F"/>
    <w:rsid w:val="08B52409"/>
    <w:rsid w:val="08B524B1"/>
    <w:rsid w:val="08B52588"/>
    <w:rsid w:val="08B525A5"/>
    <w:rsid w:val="08B52653"/>
    <w:rsid w:val="08B52693"/>
    <w:rsid w:val="08B526BA"/>
    <w:rsid w:val="08B52726"/>
    <w:rsid w:val="08B5282C"/>
    <w:rsid w:val="08B5288E"/>
    <w:rsid w:val="08B528C3"/>
    <w:rsid w:val="08B5299D"/>
    <w:rsid w:val="08B52AD1"/>
    <w:rsid w:val="08B52B01"/>
    <w:rsid w:val="08B52B68"/>
    <w:rsid w:val="08B52C35"/>
    <w:rsid w:val="08B52CB3"/>
    <w:rsid w:val="08B52D48"/>
    <w:rsid w:val="08B52DB8"/>
    <w:rsid w:val="08B52E08"/>
    <w:rsid w:val="08B52E3C"/>
    <w:rsid w:val="08B5308C"/>
    <w:rsid w:val="08B530DA"/>
    <w:rsid w:val="08B53116"/>
    <w:rsid w:val="08B53185"/>
    <w:rsid w:val="08B53232"/>
    <w:rsid w:val="08B533A4"/>
    <w:rsid w:val="08B533AC"/>
    <w:rsid w:val="08B53415"/>
    <w:rsid w:val="08B5347F"/>
    <w:rsid w:val="08B534EC"/>
    <w:rsid w:val="08B535CC"/>
    <w:rsid w:val="08B5362B"/>
    <w:rsid w:val="08B5363B"/>
    <w:rsid w:val="08B53673"/>
    <w:rsid w:val="08B537D4"/>
    <w:rsid w:val="08B53801"/>
    <w:rsid w:val="08B53807"/>
    <w:rsid w:val="08B53811"/>
    <w:rsid w:val="08B5390A"/>
    <w:rsid w:val="08B53937"/>
    <w:rsid w:val="08B539C3"/>
    <w:rsid w:val="08B539CF"/>
    <w:rsid w:val="08B53ABD"/>
    <w:rsid w:val="08B53AE5"/>
    <w:rsid w:val="08B53B32"/>
    <w:rsid w:val="08B53B6C"/>
    <w:rsid w:val="08B53C48"/>
    <w:rsid w:val="08B53C9E"/>
    <w:rsid w:val="08B53D56"/>
    <w:rsid w:val="08B5400B"/>
    <w:rsid w:val="08B5406D"/>
    <w:rsid w:val="08B54170"/>
    <w:rsid w:val="08B54237"/>
    <w:rsid w:val="08B54317"/>
    <w:rsid w:val="08B543B1"/>
    <w:rsid w:val="08B5442E"/>
    <w:rsid w:val="08B54593"/>
    <w:rsid w:val="08B545EB"/>
    <w:rsid w:val="08B545ED"/>
    <w:rsid w:val="08B5460E"/>
    <w:rsid w:val="08B54694"/>
    <w:rsid w:val="08B546B0"/>
    <w:rsid w:val="08B546D3"/>
    <w:rsid w:val="08B546DE"/>
    <w:rsid w:val="08B546F1"/>
    <w:rsid w:val="08B5470A"/>
    <w:rsid w:val="08B5485C"/>
    <w:rsid w:val="08B54929"/>
    <w:rsid w:val="08B549A7"/>
    <w:rsid w:val="08B54A77"/>
    <w:rsid w:val="08B54B30"/>
    <w:rsid w:val="08B54C24"/>
    <w:rsid w:val="08B54C41"/>
    <w:rsid w:val="08B54D21"/>
    <w:rsid w:val="08B54DE1"/>
    <w:rsid w:val="08B54DFE"/>
    <w:rsid w:val="08B54E70"/>
    <w:rsid w:val="08B54F13"/>
    <w:rsid w:val="08B54F2C"/>
    <w:rsid w:val="08B54FA2"/>
    <w:rsid w:val="08B55066"/>
    <w:rsid w:val="08B550AD"/>
    <w:rsid w:val="08B5510C"/>
    <w:rsid w:val="08B55137"/>
    <w:rsid w:val="08B552C6"/>
    <w:rsid w:val="08B55383"/>
    <w:rsid w:val="08B55391"/>
    <w:rsid w:val="08B55403"/>
    <w:rsid w:val="08B55482"/>
    <w:rsid w:val="08B55492"/>
    <w:rsid w:val="08B554CE"/>
    <w:rsid w:val="08B5561B"/>
    <w:rsid w:val="08B5565E"/>
    <w:rsid w:val="08B5569B"/>
    <w:rsid w:val="08B55718"/>
    <w:rsid w:val="08B55722"/>
    <w:rsid w:val="08B55764"/>
    <w:rsid w:val="08B557B5"/>
    <w:rsid w:val="08B5581F"/>
    <w:rsid w:val="08B5582C"/>
    <w:rsid w:val="08B55924"/>
    <w:rsid w:val="08B55947"/>
    <w:rsid w:val="08B5596A"/>
    <w:rsid w:val="08B55ACB"/>
    <w:rsid w:val="08B55B08"/>
    <w:rsid w:val="08B55B37"/>
    <w:rsid w:val="08B55CB9"/>
    <w:rsid w:val="08B55D50"/>
    <w:rsid w:val="08B55D5B"/>
    <w:rsid w:val="08B55E19"/>
    <w:rsid w:val="08B55EA4"/>
    <w:rsid w:val="08B55EB5"/>
    <w:rsid w:val="08B55F9A"/>
    <w:rsid w:val="08B55FF2"/>
    <w:rsid w:val="08B560F7"/>
    <w:rsid w:val="08B560F8"/>
    <w:rsid w:val="08B5611D"/>
    <w:rsid w:val="08B56158"/>
    <w:rsid w:val="08B561BD"/>
    <w:rsid w:val="08B56261"/>
    <w:rsid w:val="08B562A0"/>
    <w:rsid w:val="08B56346"/>
    <w:rsid w:val="08B56405"/>
    <w:rsid w:val="08B56489"/>
    <w:rsid w:val="08B564D6"/>
    <w:rsid w:val="08B565EB"/>
    <w:rsid w:val="08B56B79"/>
    <w:rsid w:val="08B56BA8"/>
    <w:rsid w:val="08B56CD8"/>
    <w:rsid w:val="08B56DCC"/>
    <w:rsid w:val="08B56DE8"/>
    <w:rsid w:val="08B56E41"/>
    <w:rsid w:val="08B56E90"/>
    <w:rsid w:val="08B56ED8"/>
    <w:rsid w:val="08B5709B"/>
    <w:rsid w:val="08B571FF"/>
    <w:rsid w:val="08B57318"/>
    <w:rsid w:val="08B57326"/>
    <w:rsid w:val="08B573B1"/>
    <w:rsid w:val="08B57426"/>
    <w:rsid w:val="08B57479"/>
    <w:rsid w:val="08B574A4"/>
    <w:rsid w:val="08B5755A"/>
    <w:rsid w:val="08B5755F"/>
    <w:rsid w:val="08B57564"/>
    <w:rsid w:val="08B5757B"/>
    <w:rsid w:val="08B575C3"/>
    <w:rsid w:val="08B57650"/>
    <w:rsid w:val="08B576A4"/>
    <w:rsid w:val="08B57782"/>
    <w:rsid w:val="08B577EB"/>
    <w:rsid w:val="08B5787B"/>
    <w:rsid w:val="08B5788A"/>
    <w:rsid w:val="08B578A6"/>
    <w:rsid w:val="08B57AA3"/>
    <w:rsid w:val="08B57AC6"/>
    <w:rsid w:val="08B57B2A"/>
    <w:rsid w:val="08B57BA3"/>
    <w:rsid w:val="08B57C7F"/>
    <w:rsid w:val="08B57D26"/>
    <w:rsid w:val="08B57D34"/>
    <w:rsid w:val="08B57DBD"/>
    <w:rsid w:val="08B57DE0"/>
    <w:rsid w:val="08B57E73"/>
    <w:rsid w:val="08B60060"/>
    <w:rsid w:val="08B600E6"/>
    <w:rsid w:val="08B6010B"/>
    <w:rsid w:val="08B601A2"/>
    <w:rsid w:val="08B601DA"/>
    <w:rsid w:val="08B602A2"/>
    <w:rsid w:val="08B602B5"/>
    <w:rsid w:val="08B602BE"/>
    <w:rsid w:val="08B60341"/>
    <w:rsid w:val="08B603AA"/>
    <w:rsid w:val="08B6047B"/>
    <w:rsid w:val="08B604C0"/>
    <w:rsid w:val="08B6053E"/>
    <w:rsid w:val="08B6060F"/>
    <w:rsid w:val="08B60650"/>
    <w:rsid w:val="08B606C8"/>
    <w:rsid w:val="08B60704"/>
    <w:rsid w:val="08B60757"/>
    <w:rsid w:val="08B607CE"/>
    <w:rsid w:val="08B607D3"/>
    <w:rsid w:val="08B60805"/>
    <w:rsid w:val="08B60BBE"/>
    <w:rsid w:val="08B60BD8"/>
    <w:rsid w:val="08B60C6F"/>
    <w:rsid w:val="08B60E06"/>
    <w:rsid w:val="08B60E08"/>
    <w:rsid w:val="08B60F93"/>
    <w:rsid w:val="08B60FD2"/>
    <w:rsid w:val="08B61048"/>
    <w:rsid w:val="08B61161"/>
    <w:rsid w:val="08B61288"/>
    <w:rsid w:val="08B613AB"/>
    <w:rsid w:val="08B613AD"/>
    <w:rsid w:val="08B61475"/>
    <w:rsid w:val="08B614D2"/>
    <w:rsid w:val="08B614F1"/>
    <w:rsid w:val="08B61507"/>
    <w:rsid w:val="08B61568"/>
    <w:rsid w:val="08B6157D"/>
    <w:rsid w:val="08B61646"/>
    <w:rsid w:val="08B61671"/>
    <w:rsid w:val="08B61675"/>
    <w:rsid w:val="08B61698"/>
    <w:rsid w:val="08B61785"/>
    <w:rsid w:val="08B618D5"/>
    <w:rsid w:val="08B61925"/>
    <w:rsid w:val="08B61A1E"/>
    <w:rsid w:val="08B61A58"/>
    <w:rsid w:val="08B61A82"/>
    <w:rsid w:val="08B61BC0"/>
    <w:rsid w:val="08B61CDE"/>
    <w:rsid w:val="08B61E8E"/>
    <w:rsid w:val="08B61EB9"/>
    <w:rsid w:val="08B61F30"/>
    <w:rsid w:val="08B61FE2"/>
    <w:rsid w:val="08B62038"/>
    <w:rsid w:val="08B620B6"/>
    <w:rsid w:val="08B62100"/>
    <w:rsid w:val="08B62138"/>
    <w:rsid w:val="08B621B6"/>
    <w:rsid w:val="08B6221B"/>
    <w:rsid w:val="08B62346"/>
    <w:rsid w:val="08B62398"/>
    <w:rsid w:val="08B623E2"/>
    <w:rsid w:val="08B62400"/>
    <w:rsid w:val="08B62466"/>
    <w:rsid w:val="08B624C0"/>
    <w:rsid w:val="08B624D1"/>
    <w:rsid w:val="08B625D8"/>
    <w:rsid w:val="08B62688"/>
    <w:rsid w:val="08B62716"/>
    <w:rsid w:val="08B62735"/>
    <w:rsid w:val="08B62843"/>
    <w:rsid w:val="08B62AD5"/>
    <w:rsid w:val="08B62AF5"/>
    <w:rsid w:val="08B62C80"/>
    <w:rsid w:val="08B62EE5"/>
    <w:rsid w:val="08B62F35"/>
    <w:rsid w:val="08B62FBA"/>
    <w:rsid w:val="08B63005"/>
    <w:rsid w:val="08B6300B"/>
    <w:rsid w:val="08B63041"/>
    <w:rsid w:val="08B6315F"/>
    <w:rsid w:val="08B6320B"/>
    <w:rsid w:val="08B63228"/>
    <w:rsid w:val="08B6331C"/>
    <w:rsid w:val="08B63382"/>
    <w:rsid w:val="08B633BB"/>
    <w:rsid w:val="08B63417"/>
    <w:rsid w:val="08B635D2"/>
    <w:rsid w:val="08B63635"/>
    <w:rsid w:val="08B63641"/>
    <w:rsid w:val="08B63699"/>
    <w:rsid w:val="08B636B4"/>
    <w:rsid w:val="08B637E0"/>
    <w:rsid w:val="08B6383B"/>
    <w:rsid w:val="08B6388A"/>
    <w:rsid w:val="08B6392D"/>
    <w:rsid w:val="08B63971"/>
    <w:rsid w:val="08B63A9B"/>
    <w:rsid w:val="08B63B1A"/>
    <w:rsid w:val="08B63C17"/>
    <w:rsid w:val="08B63C7C"/>
    <w:rsid w:val="08B63D07"/>
    <w:rsid w:val="08B63D7F"/>
    <w:rsid w:val="08B63DC9"/>
    <w:rsid w:val="08B63F78"/>
    <w:rsid w:val="08B640A4"/>
    <w:rsid w:val="08B640C3"/>
    <w:rsid w:val="08B640CE"/>
    <w:rsid w:val="08B64192"/>
    <w:rsid w:val="08B641CE"/>
    <w:rsid w:val="08B64214"/>
    <w:rsid w:val="08B64265"/>
    <w:rsid w:val="08B64292"/>
    <w:rsid w:val="08B64348"/>
    <w:rsid w:val="08B6447E"/>
    <w:rsid w:val="08B64525"/>
    <w:rsid w:val="08B646D9"/>
    <w:rsid w:val="08B64712"/>
    <w:rsid w:val="08B647C6"/>
    <w:rsid w:val="08B64829"/>
    <w:rsid w:val="08B64876"/>
    <w:rsid w:val="08B64ADD"/>
    <w:rsid w:val="08B64B48"/>
    <w:rsid w:val="08B64C2D"/>
    <w:rsid w:val="08B64C46"/>
    <w:rsid w:val="08B64C50"/>
    <w:rsid w:val="08B64CE3"/>
    <w:rsid w:val="08B64D0B"/>
    <w:rsid w:val="08B64D6B"/>
    <w:rsid w:val="08B65006"/>
    <w:rsid w:val="08B650BF"/>
    <w:rsid w:val="08B6531C"/>
    <w:rsid w:val="08B65365"/>
    <w:rsid w:val="08B653DC"/>
    <w:rsid w:val="08B654A7"/>
    <w:rsid w:val="08B65591"/>
    <w:rsid w:val="08B6574C"/>
    <w:rsid w:val="08B65797"/>
    <w:rsid w:val="08B657AF"/>
    <w:rsid w:val="08B65886"/>
    <w:rsid w:val="08B6593A"/>
    <w:rsid w:val="08B65954"/>
    <w:rsid w:val="08B659FC"/>
    <w:rsid w:val="08B65A92"/>
    <w:rsid w:val="08B65AB9"/>
    <w:rsid w:val="08B65ABC"/>
    <w:rsid w:val="08B65B56"/>
    <w:rsid w:val="08B65C2A"/>
    <w:rsid w:val="08B65C3B"/>
    <w:rsid w:val="08B65C94"/>
    <w:rsid w:val="08B65DE4"/>
    <w:rsid w:val="08B65EDE"/>
    <w:rsid w:val="08B65EEF"/>
    <w:rsid w:val="08B65F98"/>
    <w:rsid w:val="08B65FC7"/>
    <w:rsid w:val="08B660F2"/>
    <w:rsid w:val="08B6615D"/>
    <w:rsid w:val="08B66187"/>
    <w:rsid w:val="08B6631C"/>
    <w:rsid w:val="08B663DE"/>
    <w:rsid w:val="08B6646D"/>
    <w:rsid w:val="08B664BB"/>
    <w:rsid w:val="08B665B1"/>
    <w:rsid w:val="08B665E3"/>
    <w:rsid w:val="08B666CD"/>
    <w:rsid w:val="08B667F1"/>
    <w:rsid w:val="08B66810"/>
    <w:rsid w:val="08B66957"/>
    <w:rsid w:val="08B6696A"/>
    <w:rsid w:val="08B669B5"/>
    <w:rsid w:val="08B66A12"/>
    <w:rsid w:val="08B66A1C"/>
    <w:rsid w:val="08B66BD4"/>
    <w:rsid w:val="08B66CC1"/>
    <w:rsid w:val="08B66CC2"/>
    <w:rsid w:val="08B66CDA"/>
    <w:rsid w:val="08B66DC5"/>
    <w:rsid w:val="08B66E49"/>
    <w:rsid w:val="08B66E9C"/>
    <w:rsid w:val="08B66FAE"/>
    <w:rsid w:val="08B670B8"/>
    <w:rsid w:val="08B670BB"/>
    <w:rsid w:val="08B670E5"/>
    <w:rsid w:val="08B67137"/>
    <w:rsid w:val="08B67186"/>
    <w:rsid w:val="08B6720C"/>
    <w:rsid w:val="08B67284"/>
    <w:rsid w:val="08B67348"/>
    <w:rsid w:val="08B673F8"/>
    <w:rsid w:val="08B6742B"/>
    <w:rsid w:val="08B6751E"/>
    <w:rsid w:val="08B6755C"/>
    <w:rsid w:val="08B67614"/>
    <w:rsid w:val="08B67627"/>
    <w:rsid w:val="08B67671"/>
    <w:rsid w:val="08B677EF"/>
    <w:rsid w:val="08B67845"/>
    <w:rsid w:val="08B678FE"/>
    <w:rsid w:val="08B6790F"/>
    <w:rsid w:val="08B679D6"/>
    <w:rsid w:val="08B67AB6"/>
    <w:rsid w:val="08B67B3A"/>
    <w:rsid w:val="08B67CC0"/>
    <w:rsid w:val="08B67D3C"/>
    <w:rsid w:val="08B67F36"/>
    <w:rsid w:val="08B70065"/>
    <w:rsid w:val="08B700C9"/>
    <w:rsid w:val="08B7013B"/>
    <w:rsid w:val="08B701BF"/>
    <w:rsid w:val="08B70231"/>
    <w:rsid w:val="08B70272"/>
    <w:rsid w:val="08B702E1"/>
    <w:rsid w:val="08B70415"/>
    <w:rsid w:val="08B7057E"/>
    <w:rsid w:val="08B705FD"/>
    <w:rsid w:val="08B7064A"/>
    <w:rsid w:val="08B70683"/>
    <w:rsid w:val="08B70705"/>
    <w:rsid w:val="08B70933"/>
    <w:rsid w:val="08B70A17"/>
    <w:rsid w:val="08B70AB5"/>
    <w:rsid w:val="08B70ABC"/>
    <w:rsid w:val="08B70CC6"/>
    <w:rsid w:val="08B70CDC"/>
    <w:rsid w:val="08B70CF0"/>
    <w:rsid w:val="08B70D13"/>
    <w:rsid w:val="08B70DB2"/>
    <w:rsid w:val="08B70DE8"/>
    <w:rsid w:val="08B70DF2"/>
    <w:rsid w:val="08B71080"/>
    <w:rsid w:val="08B71150"/>
    <w:rsid w:val="08B711BF"/>
    <w:rsid w:val="08B712CF"/>
    <w:rsid w:val="08B7130E"/>
    <w:rsid w:val="08B713E4"/>
    <w:rsid w:val="08B71401"/>
    <w:rsid w:val="08B71571"/>
    <w:rsid w:val="08B716BD"/>
    <w:rsid w:val="08B716C2"/>
    <w:rsid w:val="08B716E0"/>
    <w:rsid w:val="08B71818"/>
    <w:rsid w:val="08B718D2"/>
    <w:rsid w:val="08B71924"/>
    <w:rsid w:val="08B7196A"/>
    <w:rsid w:val="08B7198A"/>
    <w:rsid w:val="08B719EF"/>
    <w:rsid w:val="08B71A37"/>
    <w:rsid w:val="08B71A4C"/>
    <w:rsid w:val="08B71B1F"/>
    <w:rsid w:val="08B71BAF"/>
    <w:rsid w:val="08B71C1E"/>
    <w:rsid w:val="08B71D93"/>
    <w:rsid w:val="08B71E9A"/>
    <w:rsid w:val="08B72116"/>
    <w:rsid w:val="08B72120"/>
    <w:rsid w:val="08B72144"/>
    <w:rsid w:val="08B72145"/>
    <w:rsid w:val="08B721A5"/>
    <w:rsid w:val="08B7226B"/>
    <w:rsid w:val="08B722BD"/>
    <w:rsid w:val="08B722C5"/>
    <w:rsid w:val="08B72336"/>
    <w:rsid w:val="08B724CF"/>
    <w:rsid w:val="08B72519"/>
    <w:rsid w:val="08B725FB"/>
    <w:rsid w:val="08B7261C"/>
    <w:rsid w:val="08B726CD"/>
    <w:rsid w:val="08B726ED"/>
    <w:rsid w:val="08B72763"/>
    <w:rsid w:val="08B72770"/>
    <w:rsid w:val="08B727AE"/>
    <w:rsid w:val="08B72A76"/>
    <w:rsid w:val="08B72B0C"/>
    <w:rsid w:val="08B72CEC"/>
    <w:rsid w:val="08B72D06"/>
    <w:rsid w:val="08B72D84"/>
    <w:rsid w:val="08B72D9E"/>
    <w:rsid w:val="08B72ED4"/>
    <w:rsid w:val="08B7303D"/>
    <w:rsid w:val="08B7322C"/>
    <w:rsid w:val="08B7322F"/>
    <w:rsid w:val="08B73280"/>
    <w:rsid w:val="08B73303"/>
    <w:rsid w:val="08B7344D"/>
    <w:rsid w:val="08B73527"/>
    <w:rsid w:val="08B73532"/>
    <w:rsid w:val="08B7360A"/>
    <w:rsid w:val="08B73614"/>
    <w:rsid w:val="08B7364D"/>
    <w:rsid w:val="08B7375E"/>
    <w:rsid w:val="08B737F1"/>
    <w:rsid w:val="08B73810"/>
    <w:rsid w:val="08B7395B"/>
    <w:rsid w:val="08B73980"/>
    <w:rsid w:val="08B73B25"/>
    <w:rsid w:val="08B73C61"/>
    <w:rsid w:val="08B73CC2"/>
    <w:rsid w:val="08B73E65"/>
    <w:rsid w:val="08B73F08"/>
    <w:rsid w:val="08B73F90"/>
    <w:rsid w:val="08B7414D"/>
    <w:rsid w:val="08B74175"/>
    <w:rsid w:val="08B741D6"/>
    <w:rsid w:val="08B7428D"/>
    <w:rsid w:val="08B74347"/>
    <w:rsid w:val="08B7435A"/>
    <w:rsid w:val="08B74440"/>
    <w:rsid w:val="08B74587"/>
    <w:rsid w:val="08B74595"/>
    <w:rsid w:val="08B7468C"/>
    <w:rsid w:val="08B747D4"/>
    <w:rsid w:val="08B74813"/>
    <w:rsid w:val="08B7488D"/>
    <w:rsid w:val="08B7489F"/>
    <w:rsid w:val="08B74957"/>
    <w:rsid w:val="08B7495F"/>
    <w:rsid w:val="08B74A2E"/>
    <w:rsid w:val="08B74A33"/>
    <w:rsid w:val="08B74AB7"/>
    <w:rsid w:val="08B74B25"/>
    <w:rsid w:val="08B74BDD"/>
    <w:rsid w:val="08B74BF0"/>
    <w:rsid w:val="08B74DF8"/>
    <w:rsid w:val="08B74F10"/>
    <w:rsid w:val="08B74FED"/>
    <w:rsid w:val="08B74FFE"/>
    <w:rsid w:val="08B750E9"/>
    <w:rsid w:val="08B751F6"/>
    <w:rsid w:val="08B752CF"/>
    <w:rsid w:val="08B75323"/>
    <w:rsid w:val="08B753A7"/>
    <w:rsid w:val="08B75519"/>
    <w:rsid w:val="08B7552E"/>
    <w:rsid w:val="08B755AD"/>
    <w:rsid w:val="08B755B0"/>
    <w:rsid w:val="08B757ED"/>
    <w:rsid w:val="08B7588A"/>
    <w:rsid w:val="08B75924"/>
    <w:rsid w:val="08B75A67"/>
    <w:rsid w:val="08B75ABB"/>
    <w:rsid w:val="08B75B72"/>
    <w:rsid w:val="08B75C9F"/>
    <w:rsid w:val="08B75CA1"/>
    <w:rsid w:val="08B75D76"/>
    <w:rsid w:val="08B75DEF"/>
    <w:rsid w:val="08B75DF7"/>
    <w:rsid w:val="08B75FA5"/>
    <w:rsid w:val="08B75FA8"/>
    <w:rsid w:val="08B75FE4"/>
    <w:rsid w:val="08B76055"/>
    <w:rsid w:val="08B7606A"/>
    <w:rsid w:val="08B760D9"/>
    <w:rsid w:val="08B7613C"/>
    <w:rsid w:val="08B76181"/>
    <w:rsid w:val="08B761BE"/>
    <w:rsid w:val="08B76486"/>
    <w:rsid w:val="08B765C8"/>
    <w:rsid w:val="08B765FE"/>
    <w:rsid w:val="08B7680F"/>
    <w:rsid w:val="08B7687C"/>
    <w:rsid w:val="08B7689D"/>
    <w:rsid w:val="08B76924"/>
    <w:rsid w:val="08B76949"/>
    <w:rsid w:val="08B7698C"/>
    <w:rsid w:val="08B76A1F"/>
    <w:rsid w:val="08B76A5A"/>
    <w:rsid w:val="08B76B03"/>
    <w:rsid w:val="08B76D68"/>
    <w:rsid w:val="08B76DDF"/>
    <w:rsid w:val="08B76DE2"/>
    <w:rsid w:val="08B76EB3"/>
    <w:rsid w:val="08B76FFA"/>
    <w:rsid w:val="08B77101"/>
    <w:rsid w:val="08B77177"/>
    <w:rsid w:val="08B77242"/>
    <w:rsid w:val="08B77265"/>
    <w:rsid w:val="08B7734D"/>
    <w:rsid w:val="08B773A7"/>
    <w:rsid w:val="08B77563"/>
    <w:rsid w:val="08B775AC"/>
    <w:rsid w:val="08B77653"/>
    <w:rsid w:val="08B77725"/>
    <w:rsid w:val="08B7788A"/>
    <w:rsid w:val="08B778D7"/>
    <w:rsid w:val="08B77AF2"/>
    <w:rsid w:val="08B77B60"/>
    <w:rsid w:val="08B80019"/>
    <w:rsid w:val="08B8006E"/>
    <w:rsid w:val="08B800E6"/>
    <w:rsid w:val="08B80160"/>
    <w:rsid w:val="08B80172"/>
    <w:rsid w:val="08B8018C"/>
    <w:rsid w:val="08B8034D"/>
    <w:rsid w:val="08B8035C"/>
    <w:rsid w:val="08B8046A"/>
    <w:rsid w:val="08B80554"/>
    <w:rsid w:val="08B80636"/>
    <w:rsid w:val="08B8092B"/>
    <w:rsid w:val="08B80A98"/>
    <w:rsid w:val="08B80B90"/>
    <w:rsid w:val="08B80DCE"/>
    <w:rsid w:val="08B80E6C"/>
    <w:rsid w:val="08B80F17"/>
    <w:rsid w:val="08B81081"/>
    <w:rsid w:val="08B8108E"/>
    <w:rsid w:val="08B81153"/>
    <w:rsid w:val="08B81193"/>
    <w:rsid w:val="08B81211"/>
    <w:rsid w:val="08B812B7"/>
    <w:rsid w:val="08B8146C"/>
    <w:rsid w:val="08B815F5"/>
    <w:rsid w:val="08B81854"/>
    <w:rsid w:val="08B81874"/>
    <w:rsid w:val="08B81A65"/>
    <w:rsid w:val="08B81A7C"/>
    <w:rsid w:val="08B81A89"/>
    <w:rsid w:val="08B81A90"/>
    <w:rsid w:val="08B81C27"/>
    <w:rsid w:val="08B81DF3"/>
    <w:rsid w:val="08B81E3B"/>
    <w:rsid w:val="08B81E78"/>
    <w:rsid w:val="08B81ED3"/>
    <w:rsid w:val="08B81F4B"/>
    <w:rsid w:val="08B8200D"/>
    <w:rsid w:val="08B8205F"/>
    <w:rsid w:val="08B820CF"/>
    <w:rsid w:val="08B821B8"/>
    <w:rsid w:val="08B821FE"/>
    <w:rsid w:val="08B8220A"/>
    <w:rsid w:val="08B824F0"/>
    <w:rsid w:val="08B8255A"/>
    <w:rsid w:val="08B825C3"/>
    <w:rsid w:val="08B8265D"/>
    <w:rsid w:val="08B82707"/>
    <w:rsid w:val="08B82738"/>
    <w:rsid w:val="08B827F0"/>
    <w:rsid w:val="08B828D1"/>
    <w:rsid w:val="08B82A03"/>
    <w:rsid w:val="08B82B6C"/>
    <w:rsid w:val="08B82BB0"/>
    <w:rsid w:val="08B82BD1"/>
    <w:rsid w:val="08B82C9D"/>
    <w:rsid w:val="08B82CDA"/>
    <w:rsid w:val="08B82EE9"/>
    <w:rsid w:val="08B82F6B"/>
    <w:rsid w:val="08B82FAC"/>
    <w:rsid w:val="08B83055"/>
    <w:rsid w:val="08B830D4"/>
    <w:rsid w:val="08B831D6"/>
    <w:rsid w:val="08B8320F"/>
    <w:rsid w:val="08B83319"/>
    <w:rsid w:val="08B833BE"/>
    <w:rsid w:val="08B83460"/>
    <w:rsid w:val="08B83484"/>
    <w:rsid w:val="08B8362D"/>
    <w:rsid w:val="08B83718"/>
    <w:rsid w:val="08B838C7"/>
    <w:rsid w:val="08B838CA"/>
    <w:rsid w:val="08B83B92"/>
    <w:rsid w:val="08B83D91"/>
    <w:rsid w:val="08B83E4D"/>
    <w:rsid w:val="08B83E92"/>
    <w:rsid w:val="08B83EA8"/>
    <w:rsid w:val="08B83EDC"/>
    <w:rsid w:val="08B83F5D"/>
    <w:rsid w:val="08B83F7B"/>
    <w:rsid w:val="08B83FD0"/>
    <w:rsid w:val="08B84001"/>
    <w:rsid w:val="08B8418F"/>
    <w:rsid w:val="08B841EB"/>
    <w:rsid w:val="08B841F9"/>
    <w:rsid w:val="08B84219"/>
    <w:rsid w:val="08B84226"/>
    <w:rsid w:val="08B842BD"/>
    <w:rsid w:val="08B84375"/>
    <w:rsid w:val="08B843D4"/>
    <w:rsid w:val="08B84431"/>
    <w:rsid w:val="08B84471"/>
    <w:rsid w:val="08B84563"/>
    <w:rsid w:val="08B84606"/>
    <w:rsid w:val="08B8463B"/>
    <w:rsid w:val="08B8469E"/>
    <w:rsid w:val="08B84700"/>
    <w:rsid w:val="08B8478B"/>
    <w:rsid w:val="08B84793"/>
    <w:rsid w:val="08B84834"/>
    <w:rsid w:val="08B84836"/>
    <w:rsid w:val="08B84862"/>
    <w:rsid w:val="08B84886"/>
    <w:rsid w:val="08B848EF"/>
    <w:rsid w:val="08B8493E"/>
    <w:rsid w:val="08B84959"/>
    <w:rsid w:val="08B84978"/>
    <w:rsid w:val="08B84A4E"/>
    <w:rsid w:val="08B84AE7"/>
    <w:rsid w:val="08B84B10"/>
    <w:rsid w:val="08B84B3E"/>
    <w:rsid w:val="08B84B67"/>
    <w:rsid w:val="08B84BCF"/>
    <w:rsid w:val="08B84C7A"/>
    <w:rsid w:val="08B84D38"/>
    <w:rsid w:val="08B84D6B"/>
    <w:rsid w:val="08B84D82"/>
    <w:rsid w:val="08B84DCA"/>
    <w:rsid w:val="08B84F8C"/>
    <w:rsid w:val="08B85074"/>
    <w:rsid w:val="08B850E4"/>
    <w:rsid w:val="08B8515E"/>
    <w:rsid w:val="08B851E4"/>
    <w:rsid w:val="08B8521E"/>
    <w:rsid w:val="08B85221"/>
    <w:rsid w:val="08B85312"/>
    <w:rsid w:val="08B853E4"/>
    <w:rsid w:val="08B85405"/>
    <w:rsid w:val="08B854C3"/>
    <w:rsid w:val="08B854CF"/>
    <w:rsid w:val="08B85517"/>
    <w:rsid w:val="08B85724"/>
    <w:rsid w:val="08B85831"/>
    <w:rsid w:val="08B858D9"/>
    <w:rsid w:val="08B85A20"/>
    <w:rsid w:val="08B85B7C"/>
    <w:rsid w:val="08B85C00"/>
    <w:rsid w:val="08B85C78"/>
    <w:rsid w:val="08B85CD5"/>
    <w:rsid w:val="08B85D99"/>
    <w:rsid w:val="08B85D9C"/>
    <w:rsid w:val="08B85E5D"/>
    <w:rsid w:val="08B86014"/>
    <w:rsid w:val="08B8608A"/>
    <w:rsid w:val="08B86094"/>
    <w:rsid w:val="08B861DD"/>
    <w:rsid w:val="08B863B4"/>
    <w:rsid w:val="08B863FD"/>
    <w:rsid w:val="08B86477"/>
    <w:rsid w:val="08B8647E"/>
    <w:rsid w:val="08B8659F"/>
    <w:rsid w:val="08B86739"/>
    <w:rsid w:val="08B868AD"/>
    <w:rsid w:val="08B86904"/>
    <w:rsid w:val="08B86A98"/>
    <w:rsid w:val="08B86B2D"/>
    <w:rsid w:val="08B86CBE"/>
    <w:rsid w:val="08B86DC6"/>
    <w:rsid w:val="08B86F9B"/>
    <w:rsid w:val="08B87080"/>
    <w:rsid w:val="08B87209"/>
    <w:rsid w:val="08B873F4"/>
    <w:rsid w:val="08B874C4"/>
    <w:rsid w:val="08B874E1"/>
    <w:rsid w:val="08B87690"/>
    <w:rsid w:val="08B8777D"/>
    <w:rsid w:val="08B8778E"/>
    <w:rsid w:val="08B87935"/>
    <w:rsid w:val="08B87AA9"/>
    <w:rsid w:val="08B87BDD"/>
    <w:rsid w:val="08B87BE3"/>
    <w:rsid w:val="08B87C0B"/>
    <w:rsid w:val="08B87C95"/>
    <w:rsid w:val="08B87CB0"/>
    <w:rsid w:val="08B87CED"/>
    <w:rsid w:val="08B87E12"/>
    <w:rsid w:val="08B87EA0"/>
    <w:rsid w:val="08B87EB6"/>
    <w:rsid w:val="08B90095"/>
    <w:rsid w:val="08B900CC"/>
    <w:rsid w:val="08B900CE"/>
    <w:rsid w:val="08B90304"/>
    <w:rsid w:val="08B90356"/>
    <w:rsid w:val="08B904FB"/>
    <w:rsid w:val="08B9066B"/>
    <w:rsid w:val="08B9068F"/>
    <w:rsid w:val="08B907E8"/>
    <w:rsid w:val="08B909F6"/>
    <w:rsid w:val="08B90A04"/>
    <w:rsid w:val="08B90B59"/>
    <w:rsid w:val="08B90BC1"/>
    <w:rsid w:val="08B90C09"/>
    <w:rsid w:val="08B90C31"/>
    <w:rsid w:val="08B90CA6"/>
    <w:rsid w:val="08B90CA9"/>
    <w:rsid w:val="08B90CEE"/>
    <w:rsid w:val="08B90D75"/>
    <w:rsid w:val="08B90DDB"/>
    <w:rsid w:val="08B90DDD"/>
    <w:rsid w:val="08B90E63"/>
    <w:rsid w:val="08B90EDC"/>
    <w:rsid w:val="08B90F35"/>
    <w:rsid w:val="08B90F49"/>
    <w:rsid w:val="08B90F73"/>
    <w:rsid w:val="08B9102C"/>
    <w:rsid w:val="08B910BA"/>
    <w:rsid w:val="08B91101"/>
    <w:rsid w:val="08B91194"/>
    <w:rsid w:val="08B91245"/>
    <w:rsid w:val="08B9129F"/>
    <w:rsid w:val="08B91316"/>
    <w:rsid w:val="08B9144A"/>
    <w:rsid w:val="08B91454"/>
    <w:rsid w:val="08B914F9"/>
    <w:rsid w:val="08B9161A"/>
    <w:rsid w:val="08B91727"/>
    <w:rsid w:val="08B91778"/>
    <w:rsid w:val="08B9177F"/>
    <w:rsid w:val="08B917DB"/>
    <w:rsid w:val="08B917EA"/>
    <w:rsid w:val="08B918A4"/>
    <w:rsid w:val="08B919A6"/>
    <w:rsid w:val="08B919A9"/>
    <w:rsid w:val="08B919AB"/>
    <w:rsid w:val="08B919ED"/>
    <w:rsid w:val="08B91B3E"/>
    <w:rsid w:val="08B91B7B"/>
    <w:rsid w:val="08B91BA8"/>
    <w:rsid w:val="08B91C7C"/>
    <w:rsid w:val="08B91CAF"/>
    <w:rsid w:val="08B91CC0"/>
    <w:rsid w:val="08B91CC9"/>
    <w:rsid w:val="08B91EA6"/>
    <w:rsid w:val="08B91FC3"/>
    <w:rsid w:val="08B920DA"/>
    <w:rsid w:val="08B9259E"/>
    <w:rsid w:val="08B926C4"/>
    <w:rsid w:val="08B927CB"/>
    <w:rsid w:val="08B927DE"/>
    <w:rsid w:val="08B92877"/>
    <w:rsid w:val="08B92A04"/>
    <w:rsid w:val="08B92A79"/>
    <w:rsid w:val="08B92BAB"/>
    <w:rsid w:val="08B92C08"/>
    <w:rsid w:val="08B92CB9"/>
    <w:rsid w:val="08B92CDF"/>
    <w:rsid w:val="08B92F1B"/>
    <w:rsid w:val="08B92F1D"/>
    <w:rsid w:val="08B92F5F"/>
    <w:rsid w:val="08B9305F"/>
    <w:rsid w:val="08B930E2"/>
    <w:rsid w:val="08B9314C"/>
    <w:rsid w:val="08B9315D"/>
    <w:rsid w:val="08B931D6"/>
    <w:rsid w:val="08B9321D"/>
    <w:rsid w:val="08B932B1"/>
    <w:rsid w:val="08B933D2"/>
    <w:rsid w:val="08B9343E"/>
    <w:rsid w:val="08B9344C"/>
    <w:rsid w:val="08B934BB"/>
    <w:rsid w:val="08B9355A"/>
    <w:rsid w:val="08B9357F"/>
    <w:rsid w:val="08B935DB"/>
    <w:rsid w:val="08B9361A"/>
    <w:rsid w:val="08B936FE"/>
    <w:rsid w:val="08B937B5"/>
    <w:rsid w:val="08B93956"/>
    <w:rsid w:val="08B939DF"/>
    <w:rsid w:val="08B93AC3"/>
    <w:rsid w:val="08B93AC7"/>
    <w:rsid w:val="08B93B0A"/>
    <w:rsid w:val="08B93B99"/>
    <w:rsid w:val="08B93CBE"/>
    <w:rsid w:val="08B93D1D"/>
    <w:rsid w:val="08B93D33"/>
    <w:rsid w:val="08B93D79"/>
    <w:rsid w:val="08B93DB7"/>
    <w:rsid w:val="08B93E4D"/>
    <w:rsid w:val="08B93F01"/>
    <w:rsid w:val="08B93F8C"/>
    <w:rsid w:val="08B94036"/>
    <w:rsid w:val="08B94146"/>
    <w:rsid w:val="08B94222"/>
    <w:rsid w:val="08B94225"/>
    <w:rsid w:val="08B94320"/>
    <w:rsid w:val="08B94441"/>
    <w:rsid w:val="08B94773"/>
    <w:rsid w:val="08B94833"/>
    <w:rsid w:val="08B94847"/>
    <w:rsid w:val="08B94932"/>
    <w:rsid w:val="08B94947"/>
    <w:rsid w:val="08B949CF"/>
    <w:rsid w:val="08B949EF"/>
    <w:rsid w:val="08B94AA5"/>
    <w:rsid w:val="08B94B96"/>
    <w:rsid w:val="08B94BA6"/>
    <w:rsid w:val="08B94BBA"/>
    <w:rsid w:val="08B94BFD"/>
    <w:rsid w:val="08B94C6F"/>
    <w:rsid w:val="08B94D83"/>
    <w:rsid w:val="08B94D92"/>
    <w:rsid w:val="08B94E2A"/>
    <w:rsid w:val="08B95187"/>
    <w:rsid w:val="08B9520C"/>
    <w:rsid w:val="08B9526C"/>
    <w:rsid w:val="08B952AF"/>
    <w:rsid w:val="08B95350"/>
    <w:rsid w:val="08B953BC"/>
    <w:rsid w:val="08B954CB"/>
    <w:rsid w:val="08B956EE"/>
    <w:rsid w:val="08B95721"/>
    <w:rsid w:val="08B9574C"/>
    <w:rsid w:val="08B957C2"/>
    <w:rsid w:val="08B957FF"/>
    <w:rsid w:val="08B958A3"/>
    <w:rsid w:val="08B95968"/>
    <w:rsid w:val="08B959DD"/>
    <w:rsid w:val="08B95A7D"/>
    <w:rsid w:val="08B95AF5"/>
    <w:rsid w:val="08B95B0E"/>
    <w:rsid w:val="08B95B0F"/>
    <w:rsid w:val="08B95C1E"/>
    <w:rsid w:val="08B95E92"/>
    <w:rsid w:val="08B95EFA"/>
    <w:rsid w:val="08B95F13"/>
    <w:rsid w:val="08B95F18"/>
    <w:rsid w:val="08B95F61"/>
    <w:rsid w:val="08B95FA4"/>
    <w:rsid w:val="08B9609D"/>
    <w:rsid w:val="08B96114"/>
    <w:rsid w:val="08B9616C"/>
    <w:rsid w:val="08B96303"/>
    <w:rsid w:val="08B965B4"/>
    <w:rsid w:val="08B9679A"/>
    <w:rsid w:val="08B967A8"/>
    <w:rsid w:val="08B96843"/>
    <w:rsid w:val="08B96A92"/>
    <w:rsid w:val="08B96AEC"/>
    <w:rsid w:val="08B96DFA"/>
    <w:rsid w:val="08B96E0F"/>
    <w:rsid w:val="08B96E86"/>
    <w:rsid w:val="08B96EB5"/>
    <w:rsid w:val="08B96F7C"/>
    <w:rsid w:val="08B97040"/>
    <w:rsid w:val="08B97182"/>
    <w:rsid w:val="08B97277"/>
    <w:rsid w:val="08B972CC"/>
    <w:rsid w:val="08B97595"/>
    <w:rsid w:val="08B97642"/>
    <w:rsid w:val="08B97648"/>
    <w:rsid w:val="08B97664"/>
    <w:rsid w:val="08B9766A"/>
    <w:rsid w:val="08B97672"/>
    <w:rsid w:val="08B9769D"/>
    <w:rsid w:val="08B9783F"/>
    <w:rsid w:val="08B97A7F"/>
    <w:rsid w:val="08B97B7C"/>
    <w:rsid w:val="08B97B81"/>
    <w:rsid w:val="08B97BA2"/>
    <w:rsid w:val="08B97BFA"/>
    <w:rsid w:val="08B97D5C"/>
    <w:rsid w:val="08B97DA4"/>
    <w:rsid w:val="08B97DB3"/>
    <w:rsid w:val="08B97EB2"/>
    <w:rsid w:val="08B97EE8"/>
    <w:rsid w:val="08BA00C0"/>
    <w:rsid w:val="08BA011C"/>
    <w:rsid w:val="08BA01EA"/>
    <w:rsid w:val="08BA0292"/>
    <w:rsid w:val="08BA03A6"/>
    <w:rsid w:val="08BA047E"/>
    <w:rsid w:val="08BA053B"/>
    <w:rsid w:val="08BA0573"/>
    <w:rsid w:val="08BA0582"/>
    <w:rsid w:val="08BA0591"/>
    <w:rsid w:val="08BA05F2"/>
    <w:rsid w:val="08BA063C"/>
    <w:rsid w:val="08BA06FB"/>
    <w:rsid w:val="08BA0733"/>
    <w:rsid w:val="08BA0757"/>
    <w:rsid w:val="08BA07BB"/>
    <w:rsid w:val="08BA07BF"/>
    <w:rsid w:val="08BA07F6"/>
    <w:rsid w:val="08BA0914"/>
    <w:rsid w:val="08BA0932"/>
    <w:rsid w:val="08BA0938"/>
    <w:rsid w:val="08BA0D4A"/>
    <w:rsid w:val="08BA0F38"/>
    <w:rsid w:val="08BA10AA"/>
    <w:rsid w:val="08BA10B7"/>
    <w:rsid w:val="08BA1105"/>
    <w:rsid w:val="08BA11EB"/>
    <w:rsid w:val="08BA1220"/>
    <w:rsid w:val="08BA1449"/>
    <w:rsid w:val="08BA1450"/>
    <w:rsid w:val="08BA1456"/>
    <w:rsid w:val="08BA146C"/>
    <w:rsid w:val="08BA14DA"/>
    <w:rsid w:val="08BA14E0"/>
    <w:rsid w:val="08BA14FD"/>
    <w:rsid w:val="08BA1523"/>
    <w:rsid w:val="08BA15EE"/>
    <w:rsid w:val="08BA1659"/>
    <w:rsid w:val="08BA169D"/>
    <w:rsid w:val="08BA16E3"/>
    <w:rsid w:val="08BA16EB"/>
    <w:rsid w:val="08BA1769"/>
    <w:rsid w:val="08BA180B"/>
    <w:rsid w:val="08BA192A"/>
    <w:rsid w:val="08BA19E8"/>
    <w:rsid w:val="08BA1AAD"/>
    <w:rsid w:val="08BA1AB0"/>
    <w:rsid w:val="08BA1ACC"/>
    <w:rsid w:val="08BA1B99"/>
    <w:rsid w:val="08BA1C2E"/>
    <w:rsid w:val="08BA1C35"/>
    <w:rsid w:val="08BA1C5A"/>
    <w:rsid w:val="08BA1CE0"/>
    <w:rsid w:val="08BA1D22"/>
    <w:rsid w:val="08BA1DCB"/>
    <w:rsid w:val="08BA1DE3"/>
    <w:rsid w:val="08BA1EDC"/>
    <w:rsid w:val="08BA1F2E"/>
    <w:rsid w:val="08BA1F5A"/>
    <w:rsid w:val="08BA1F91"/>
    <w:rsid w:val="08BA21B2"/>
    <w:rsid w:val="08BA2229"/>
    <w:rsid w:val="08BA2473"/>
    <w:rsid w:val="08BA249D"/>
    <w:rsid w:val="08BA24FD"/>
    <w:rsid w:val="08BA2569"/>
    <w:rsid w:val="08BA25B4"/>
    <w:rsid w:val="08BA2648"/>
    <w:rsid w:val="08BA2869"/>
    <w:rsid w:val="08BA28A4"/>
    <w:rsid w:val="08BA28A9"/>
    <w:rsid w:val="08BA29A2"/>
    <w:rsid w:val="08BA2ACC"/>
    <w:rsid w:val="08BA2CAD"/>
    <w:rsid w:val="08BA2DB8"/>
    <w:rsid w:val="08BA2FFF"/>
    <w:rsid w:val="08BA304E"/>
    <w:rsid w:val="08BA30FB"/>
    <w:rsid w:val="08BA31B0"/>
    <w:rsid w:val="08BA31BB"/>
    <w:rsid w:val="08BA31EA"/>
    <w:rsid w:val="08BA32B3"/>
    <w:rsid w:val="08BA3359"/>
    <w:rsid w:val="08BA3370"/>
    <w:rsid w:val="08BA3406"/>
    <w:rsid w:val="08BA3422"/>
    <w:rsid w:val="08BA3497"/>
    <w:rsid w:val="08BA34CF"/>
    <w:rsid w:val="08BA3580"/>
    <w:rsid w:val="08BA360A"/>
    <w:rsid w:val="08BA3644"/>
    <w:rsid w:val="08BA3645"/>
    <w:rsid w:val="08BA370B"/>
    <w:rsid w:val="08BA3730"/>
    <w:rsid w:val="08BA3A85"/>
    <w:rsid w:val="08BA3ABB"/>
    <w:rsid w:val="08BA3AD3"/>
    <w:rsid w:val="08BA3C3D"/>
    <w:rsid w:val="08BA3CF8"/>
    <w:rsid w:val="08BA3D22"/>
    <w:rsid w:val="08BA3D26"/>
    <w:rsid w:val="08BA3F01"/>
    <w:rsid w:val="08BA3F06"/>
    <w:rsid w:val="08BA3F07"/>
    <w:rsid w:val="08BA3FF1"/>
    <w:rsid w:val="08BA40B8"/>
    <w:rsid w:val="08BA41BF"/>
    <w:rsid w:val="08BA435A"/>
    <w:rsid w:val="08BA4570"/>
    <w:rsid w:val="08BA4884"/>
    <w:rsid w:val="08BA49A7"/>
    <w:rsid w:val="08BA49C2"/>
    <w:rsid w:val="08BA4A31"/>
    <w:rsid w:val="08BA4AA2"/>
    <w:rsid w:val="08BA4BD6"/>
    <w:rsid w:val="08BA4D20"/>
    <w:rsid w:val="08BA4D4A"/>
    <w:rsid w:val="08BA4D76"/>
    <w:rsid w:val="08BA4E09"/>
    <w:rsid w:val="08BA4F9B"/>
    <w:rsid w:val="08BA5075"/>
    <w:rsid w:val="08BA50CE"/>
    <w:rsid w:val="08BA50EC"/>
    <w:rsid w:val="08BA514B"/>
    <w:rsid w:val="08BA5220"/>
    <w:rsid w:val="08BA5276"/>
    <w:rsid w:val="08BA5397"/>
    <w:rsid w:val="08BA5399"/>
    <w:rsid w:val="08BA53A8"/>
    <w:rsid w:val="08BA5482"/>
    <w:rsid w:val="08BA557D"/>
    <w:rsid w:val="08BA55B1"/>
    <w:rsid w:val="08BA55FB"/>
    <w:rsid w:val="08BA5612"/>
    <w:rsid w:val="08BA5613"/>
    <w:rsid w:val="08BA562E"/>
    <w:rsid w:val="08BA58D0"/>
    <w:rsid w:val="08BA5942"/>
    <w:rsid w:val="08BA5950"/>
    <w:rsid w:val="08BA5968"/>
    <w:rsid w:val="08BA59EE"/>
    <w:rsid w:val="08BA59F4"/>
    <w:rsid w:val="08BA5A63"/>
    <w:rsid w:val="08BA5B42"/>
    <w:rsid w:val="08BA5C25"/>
    <w:rsid w:val="08BA5CDA"/>
    <w:rsid w:val="08BA5D95"/>
    <w:rsid w:val="08BA5DC1"/>
    <w:rsid w:val="08BA5F0A"/>
    <w:rsid w:val="08BA5FAC"/>
    <w:rsid w:val="08BA6073"/>
    <w:rsid w:val="08BA6357"/>
    <w:rsid w:val="08BA640C"/>
    <w:rsid w:val="08BA64FB"/>
    <w:rsid w:val="08BA6535"/>
    <w:rsid w:val="08BA6605"/>
    <w:rsid w:val="08BA66B4"/>
    <w:rsid w:val="08BA671F"/>
    <w:rsid w:val="08BA685C"/>
    <w:rsid w:val="08BA6931"/>
    <w:rsid w:val="08BA69E2"/>
    <w:rsid w:val="08BA6A73"/>
    <w:rsid w:val="08BA6AA8"/>
    <w:rsid w:val="08BA6CA0"/>
    <w:rsid w:val="08BA6CBB"/>
    <w:rsid w:val="08BA6CBE"/>
    <w:rsid w:val="08BA6D4D"/>
    <w:rsid w:val="08BA6DF4"/>
    <w:rsid w:val="08BA6E35"/>
    <w:rsid w:val="08BA6E46"/>
    <w:rsid w:val="08BA6E59"/>
    <w:rsid w:val="08BA6F13"/>
    <w:rsid w:val="08BA703F"/>
    <w:rsid w:val="08BA7041"/>
    <w:rsid w:val="08BA70FF"/>
    <w:rsid w:val="08BA7123"/>
    <w:rsid w:val="08BA7173"/>
    <w:rsid w:val="08BA721E"/>
    <w:rsid w:val="08BA7378"/>
    <w:rsid w:val="08BA742C"/>
    <w:rsid w:val="08BA752C"/>
    <w:rsid w:val="08BA7539"/>
    <w:rsid w:val="08BA758D"/>
    <w:rsid w:val="08BA75D0"/>
    <w:rsid w:val="08BA7637"/>
    <w:rsid w:val="08BA768B"/>
    <w:rsid w:val="08BA7A72"/>
    <w:rsid w:val="08BA7B0D"/>
    <w:rsid w:val="08BA7BB7"/>
    <w:rsid w:val="08BA7D65"/>
    <w:rsid w:val="08BA7DF1"/>
    <w:rsid w:val="08BA7F4A"/>
    <w:rsid w:val="08BB00BA"/>
    <w:rsid w:val="08BB01C5"/>
    <w:rsid w:val="08BB02AD"/>
    <w:rsid w:val="08BB0349"/>
    <w:rsid w:val="08BB038C"/>
    <w:rsid w:val="08BB03A0"/>
    <w:rsid w:val="08BB03B8"/>
    <w:rsid w:val="08BB03D2"/>
    <w:rsid w:val="08BB03F2"/>
    <w:rsid w:val="08BB0421"/>
    <w:rsid w:val="08BB04A1"/>
    <w:rsid w:val="08BB0515"/>
    <w:rsid w:val="08BB05AB"/>
    <w:rsid w:val="08BB05BB"/>
    <w:rsid w:val="08BB0643"/>
    <w:rsid w:val="08BB0655"/>
    <w:rsid w:val="08BB0684"/>
    <w:rsid w:val="08BB0741"/>
    <w:rsid w:val="08BB087B"/>
    <w:rsid w:val="08BB087F"/>
    <w:rsid w:val="08BB08E5"/>
    <w:rsid w:val="08BB09EF"/>
    <w:rsid w:val="08BB0AE3"/>
    <w:rsid w:val="08BB0C5F"/>
    <w:rsid w:val="08BB0D1A"/>
    <w:rsid w:val="08BB0D82"/>
    <w:rsid w:val="08BB0E45"/>
    <w:rsid w:val="08BB10CB"/>
    <w:rsid w:val="08BB110F"/>
    <w:rsid w:val="08BB111D"/>
    <w:rsid w:val="08BB1167"/>
    <w:rsid w:val="08BB11DD"/>
    <w:rsid w:val="08BB122A"/>
    <w:rsid w:val="08BB134F"/>
    <w:rsid w:val="08BB137D"/>
    <w:rsid w:val="08BB146D"/>
    <w:rsid w:val="08BB16D6"/>
    <w:rsid w:val="08BB17F8"/>
    <w:rsid w:val="08BB183A"/>
    <w:rsid w:val="08BB18C1"/>
    <w:rsid w:val="08BB18C7"/>
    <w:rsid w:val="08BB1985"/>
    <w:rsid w:val="08BB1B66"/>
    <w:rsid w:val="08BB1BC7"/>
    <w:rsid w:val="08BB1BF9"/>
    <w:rsid w:val="08BB1C12"/>
    <w:rsid w:val="08BB1CCF"/>
    <w:rsid w:val="08BB1DCC"/>
    <w:rsid w:val="08BB1DD9"/>
    <w:rsid w:val="08BB1F67"/>
    <w:rsid w:val="08BB1FFF"/>
    <w:rsid w:val="08BB205A"/>
    <w:rsid w:val="08BB211F"/>
    <w:rsid w:val="08BB2252"/>
    <w:rsid w:val="08BB22ED"/>
    <w:rsid w:val="08BB2339"/>
    <w:rsid w:val="08BB23E5"/>
    <w:rsid w:val="08BB246E"/>
    <w:rsid w:val="08BB24A2"/>
    <w:rsid w:val="08BB2519"/>
    <w:rsid w:val="08BB2570"/>
    <w:rsid w:val="08BB2581"/>
    <w:rsid w:val="08BB269F"/>
    <w:rsid w:val="08BB2764"/>
    <w:rsid w:val="08BB2855"/>
    <w:rsid w:val="08BB28B7"/>
    <w:rsid w:val="08BB2947"/>
    <w:rsid w:val="08BB29E9"/>
    <w:rsid w:val="08BB2AC7"/>
    <w:rsid w:val="08BB2AEA"/>
    <w:rsid w:val="08BB2B28"/>
    <w:rsid w:val="08BB2BDB"/>
    <w:rsid w:val="08BB2BED"/>
    <w:rsid w:val="08BB2C63"/>
    <w:rsid w:val="08BB2D72"/>
    <w:rsid w:val="08BB2D8A"/>
    <w:rsid w:val="08BB2E01"/>
    <w:rsid w:val="08BB2EDB"/>
    <w:rsid w:val="08BB31B2"/>
    <w:rsid w:val="08BB32DE"/>
    <w:rsid w:val="08BB343E"/>
    <w:rsid w:val="08BB344D"/>
    <w:rsid w:val="08BB34A6"/>
    <w:rsid w:val="08BB3576"/>
    <w:rsid w:val="08BB35A0"/>
    <w:rsid w:val="08BB3639"/>
    <w:rsid w:val="08BB370B"/>
    <w:rsid w:val="08BB3797"/>
    <w:rsid w:val="08BB38C4"/>
    <w:rsid w:val="08BB3998"/>
    <w:rsid w:val="08BB3AAD"/>
    <w:rsid w:val="08BB3AD3"/>
    <w:rsid w:val="08BB3AFF"/>
    <w:rsid w:val="08BB3C58"/>
    <w:rsid w:val="08BB3D63"/>
    <w:rsid w:val="08BB3E0B"/>
    <w:rsid w:val="08BB3E38"/>
    <w:rsid w:val="08BB3E64"/>
    <w:rsid w:val="08BB3FAD"/>
    <w:rsid w:val="08BB3FFF"/>
    <w:rsid w:val="08BB407C"/>
    <w:rsid w:val="08BB4106"/>
    <w:rsid w:val="08BB414F"/>
    <w:rsid w:val="08BB4159"/>
    <w:rsid w:val="08BB41B7"/>
    <w:rsid w:val="08BB41ED"/>
    <w:rsid w:val="08BB4303"/>
    <w:rsid w:val="08BB4315"/>
    <w:rsid w:val="08BB4407"/>
    <w:rsid w:val="08BB4422"/>
    <w:rsid w:val="08BB44C2"/>
    <w:rsid w:val="08BB44D1"/>
    <w:rsid w:val="08BB459E"/>
    <w:rsid w:val="08BB465B"/>
    <w:rsid w:val="08BB4796"/>
    <w:rsid w:val="08BB47A2"/>
    <w:rsid w:val="08BB4853"/>
    <w:rsid w:val="08BB4882"/>
    <w:rsid w:val="08BB4A84"/>
    <w:rsid w:val="08BB4A9B"/>
    <w:rsid w:val="08BB4B41"/>
    <w:rsid w:val="08BB4B64"/>
    <w:rsid w:val="08BB4BD0"/>
    <w:rsid w:val="08BB4CA8"/>
    <w:rsid w:val="08BB4ED5"/>
    <w:rsid w:val="08BB4FB0"/>
    <w:rsid w:val="08BB50C3"/>
    <w:rsid w:val="08BB526E"/>
    <w:rsid w:val="08BB52D7"/>
    <w:rsid w:val="08BB530E"/>
    <w:rsid w:val="08BB5384"/>
    <w:rsid w:val="08BB5396"/>
    <w:rsid w:val="08BB53E8"/>
    <w:rsid w:val="08BB5430"/>
    <w:rsid w:val="08BB559E"/>
    <w:rsid w:val="08BB566A"/>
    <w:rsid w:val="08BB56A9"/>
    <w:rsid w:val="08BB5719"/>
    <w:rsid w:val="08BB578C"/>
    <w:rsid w:val="08BB5874"/>
    <w:rsid w:val="08BB5895"/>
    <w:rsid w:val="08BB591E"/>
    <w:rsid w:val="08BB593B"/>
    <w:rsid w:val="08BB596F"/>
    <w:rsid w:val="08BB59BC"/>
    <w:rsid w:val="08BB5B3A"/>
    <w:rsid w:val="08BB5B65"/>
    <w:rsid w:val="08BB5BF9"/>
    <w:rsid w:val="08BB5C13"/>
    <w:rsid w:val="08BB5C47"/>
    <w:rsid w:val="08BB5CBD"/>
    <w:rsid w:val="08BB5D1F"/>
    <w:rsid w:val="08BB5D5E"/>
    <w:rsid w:val="08BB5DCB"/>
    <w:rsid w:val="08BB5EB1"/>
    <w:rsid w:val="08BB5EBF"/>
    <w:rsid w:val="08BB5F7A"/>
    <w:rsid w:val="08BB605C"/>
    <w:rsid w:val="08BB61C7"/>
    <w:rsid w:val="08BB6254"/>
    <w:rsid w:val="08BB6304"/>
    <w:rsid w:val="08BB6410"/>
    <w:rsid w:val="08BB646D"/>
    <w:rsid w:val="08BB6564"/>
    <w:rsid w:val="08BB65FB"/>
    <w:rsid w:val="08BB6655"/>
    <w:rsid w:val="08BB673B"/>
    <w:rsid w:val="08BB68ED"/>
    <w:rsid w:val="08BB6962"/>
    <w:rsid w:val="08BB69AE"/>
    <w:rsid w:val="08BB6A33"/>
    <w:rsid w:val="08BB6AF2"/>
    <w:rsid w:val="08BB6B02"/>
    <w:rsid w:val="08BB6B20"/>
    <w:rsid w:val="08BB6C20"/>
    <w:rsid w:val="08BB6C7D"/>
    <w:rsid w:val="08BB6C99"/>
    <w:rsid w:val="08BB6E25"/>
    <w:rsid w:val="08BB6EB7"/>
    <w:rsid w:val="08BB6F24"/>
    <w:rsid w:val="08BB6FCA"/>
    <w:rsid w:val="08BB6FF5"/>
    <w:rsid w:val="08BB710C"/>
    <w:rsid w:val="08BB7129"/>
    <w:rsid w:val="08BB714C"/>
    <w:rsid w:val="08BB7182"/>
    <w:rsid w:val="08BB71B3"/>
    <w:rsid w:val="08BB71CC"/>
    <w:rsid w:val="08BB7251"/>
    <w:rsid w:val="08BB7277"/>
    <w:rsid w:val="08BB731B"/>
    <w:rsid w:val="08BB74C3"/>
    <w:rsid w:val="08BB755C"/>
    <w:rsid w:val="08BB7584"/>
    <w:rsid w:val="08BB7693"/>
    <w:rsid w:val="08BB7721"/>
    <w:rsid w:val="08BB775D"/>
    <w:rsid w:val="08BB775E"/>
    <w:rsid w:val="08BB7897"/>
    <w:rsid w:val="08BB7AE7"/>
    <w:rsid w:val="08BB7B29"/>
    <w:rsid w:val="08BB7C5B"/>
    <w:rsid w:val="08BB7DBB"/>
    <w:rsid w:val="08BB7DC7"/>
    <w:rsid w:val="08BB7E4E"/>
    <w:rsid w:val="08BB7E90"/>
    <w:rsid w:val="08BB7F25"/>
    <w:rsid w:val="08BC009B"/>
    <w:rsid w:val="08BC0352"/>
    <w:rsid w:val="08BC03F9"/>
    <w:rsid w:val="08BC044D"/>
    <w:rsid w:val="08BC0657"/>
    <w:rsid w:val="08BC065E"/>
    <w:rsid w:val="08BC069B"/>
    <w:rsid w:val="08BC078B"/>
    <w:rsid w:val="08BC079A"/>
    <w:rsid w:val="08BC0808"/>
    <w:rsid w:val="08BC08EA"/>
    <w:rsid w:val="08BC0937"/>
    <w:rsid w:val="08BC0995"/>
    <w:rsid w:val="08BC0A98"/>
    <w:rsid w:val="08BC0B0D"/>
    <w:rsid w:val="08BC0B44"/>
    <w:rsid w:val="08BC0C61"/>
    <w:rsid w:val="08BC0CC2"/>
    <w:rsid w:val="08BC0E5C"/>
    <w:rsid w:val="08BC0F2A"/>
    <w:rsid w:val="08BC0F85"/>
    <w:rsid w:val="08BC0FA9"/>
    <w:rsid w:val="08BC0FC7"/>
    <w:rsid w:val="08BC10B2"/>
    <w:rsid w:val="08BC114C"/>
    <w:rsid w:val="08BC12D0"/>
    <w:rsid w:val="08BC13E2"/>
    <w:rsid w:val="08BC1459"/>
    <w:rsid w:val="08BC1510"/>
    <w:rsid w:val="08BC1529"/>
    <w:rsid w:val="08BC154F"/>
    <w:rsid w:val="08BC15AD"/>
    <w:rsid w:val="08BC1640"/>
    <w:rsid w:val="08BC173C"/>
    <w:rsid w:val="08BC184E"/>
    <w:rsid w:val="08BC1A11"/>
    <w:rsid w:val="08BC1B5E"/>
    <w:rsid w:val="08BC1C92"/>
    <w:rsid w:val="08BC1C9C"/>
    <w:rsid w:val="08BC1CE9"/>
    <w:rsid w:val="08BC1DB9"/>
    <w:rsid w:val="08BC1DE5"/>
    <w:rsid w:val="08BC1E0B"/>
    <w:rsid w:val="08BC1EE1"/>
    <w:rsid w:val="08BC1F1E"/>
    <w:rsid w:val="08BC2176"/>
    <w:rsid w:val="08BC2197"/>
    <w:rsid w:val="08BC21D3"/>
    <w:rsid w:val="08BC2209"/>
    <w:rsid w:val="08BC22DC"/>
    <w:rsid w:val="08BC24C7"/>
    <w:rsid w:val="08BC2545"/>
    <w:rsid w:val="08BC2754"/>
    <w:rsid w:val="08BC2781"/>
    <w:rsid w:val="08BC27D8"/>
    <w:rsid w:val="08BC2992"/>
    <w:rsid w:val="08BC29E8"/>
    <w:rsid w:val="08BC2A57"/>
    <w:rsid w:val="08BC2ADE"/>
    <w:rsid w:val="08BC2AE4"/>
    <w:rsid w:val="08BC2B8D"/>
    <w:rsid w:val="08BC2BDA"/>
    <w:rsid w:val="08BC2BEB"/>
    <w:rsid w:val="08BC2C48"/>
    <w:rsid w:val="08BC2CE3"/>
    <w:rsid w:val="08BC2D00"/>
    <w:rsid w:val="08BC2DF9"/>
    <w:rsid w:val="08BC2E16"/>
    <w:rsid w:val="08BC2F03"/>
    <w:rsid w:val="08BC2F3C"/>
    <w:rsid w:val="08BC2F89"/>
    <w:rsid w:val="08BC3034"/>
    <w:rsid w:val="08BC3064"/>
    <w:rsid w:val="08BC30C2"/>
    <w:rsid w:val="08BC30FE"/>
    <w:rsid w:val="08BC3160"/>
    <w:rsid w:val="08BC32BE"/>
    <w:rsid w:val="08BC33A1"/>
    <w:rsid w:val="08BC33E6"/>
    <w:rsid w:val="08BC34DC"/>
    <w:rsid w:val="08BC361A"/>
    <w:rsid w:val="08BC3751"/>
    <w:rsid w:val="08BC3910"/>
    <w:rsid w:val="08BC3A26"/>
    <w:rsid w:val="08BC3B8C"/>
    <w:rsid w:val="08BC3B9E"/>
    <w:rsid w:val="08BC3B9F"/>
    <w:rsid w:val="08BC3BC4"/>
    <w:rsid w:val="08BC3BCF"/>
    <w:rsid w:val="08BC3CFF"/>
    <w:rsid w:val="08BC3D3C"/>
    <w:rsid w:val="08BC3E18"/>
    <w:rsid w:val="08BC3E42"/>
    <w:rsid w:val="08BC3E4B"/>
    <w:rsid w:val="08BC3E7D"/>
    <w:rsid w:val="08BC3FFE"/>
    <w:rsid w:val="08BC4012"/>
    <w:rsid w:val="08BC4035"/>
    <w:rsid w:val="08BC4199"/>
    <w:rsid w:val="08BC423C"/>
    <w:rsid w:val="08BC435E"/>
    <w:rsid w:val="08BC4426"/>
    <w:rsid w:val="08BC4481"/>
    <w:rsid w:val="08BC4570"/>
    <w:rsid w:val="08BC4577"/>
    <w:rsid w:val="08BC45CB"/>
    <w:rsid w:val="08BC46A7"/>
    <w:rsid w:val="08BC46C1"/>
    <w:rsid w:val="08BC46F2"/>
    <w:rsid w:val="08BC4759"/>
    <w:rsid w:val="08BC475F"/>
    <w:rsid w:val="08BC478B"/>
    <w:rsid w:val="08BC49EA"/>
    <w:rsid w:val="08BC4B1C"/>
    <w:rsid w:val="08BC4BD8"/>
    <w:rsid w:val="08BC4C00"/>
    <w:rsid w:val="08BC4D0D"/>
    <w:rsid w:val="08BC4D1A"/>
    <w:rsid w:val="08BC4EC0"/>
    <w:rsid w:val="08BC4F49"/>
    <w:rsid w:val="08BC4F79"/>
    <w:rsid w:val="08BC5048"/>
    <w:rsid w:val="08BC5118"/>
    <w:rsid w:val="08BC518D"/>
    <w:rsid w:val="08BC51A2"/>
    <w:rsid w:val="08BC5289"/>
    <w:rsid w:val="08BC532F"/>
    <w:rsid w:val="08BC54CF"/>
    <w:rsid w:val="08BC55DF"/>
    <w:rsid w:val="08BC55F6"/>
    <w:rsid w:val="08BC5648"/>
    <w:rsid w:val="08BC565C"/>
    <w:rsid w:val="08BC5779"/>
    <w:rsid w:val="08BC5844"/>
    <w:rsid w:val="08BC5877"/>
    <w:rsid w:val="08BC5897"/>
    <w:rsid w:val="08BC58A6"/>
    <w:rsid w:val="08BC5A89"/>
    <w:rsid w:val="08BC5C72"/>
    <w:rsid w:val="08BC5D1E"/>
    <w:rsid w:val="08BC5DBE"/>
    <w:rsid w:val="08BC5F6F"/>
    <w:rsid w:val="08BC602A"/>
    <w:rsid w:val="08BC6064"/>
    <w:rsid w:val="08BC60BF"/>
    <w:rsid w:val="08BC6113"/>
    <w:rsid w:val="08BC614A"/>
    <w:rsid w:val="08BC6162"/>
    <w:rsid w:val="08BC619D"/>
    <w:rsid w:val="08BC62BA"/>
    <w:rsid w:val="08BC62C0"/>
    <w:rsid w:val="08BC6323"/>
    <w:rsid w:val="08BC63B8"/>
    <w:rsid w:val="08BC6478"/>
    <w:rsid w:val="08BC64E8"/>
    <w:rsid w:val="08BC64EB"/>
    <w:rsid w:val="08BC6562"/>
    <w:rsid w:val="08BC6570"/>
    <w:rsid w:val="08BC65E4"/>
    <w:rsid w:val="08BC679A"/>
    <w:rsid w:val="08BC67C1"/>
    <w:rsid w:val="08BC68AE"/>
    <w:rsid w:val="08BC68E7"/>
    <w:rsid w:val="08BC6995"/>
    <w:rsid w:val="08BC69D4"/>
    <w:rsid w:val="08BC6A38"/>
    <w:rsid w:val="08BC6ABD"/>
    <w:rsid w:val="08BC6AF2"/>
    <w:rsid w:val="08BC6B49"/>
    <w:rsid w:val="08BC6B5F"/>
    <w:rsid w:val="08BC6E0F"/>
    <w:rsid w:val="08BC7041"/>
    <w:rsid w:val="08BC704E"/>
    <w:rsid w:val="08BC727A"/>
    <w:rsid w:val="08BC7330"/>
    <w:rsid w:val="08BC738A"/>
    <w:rsid w:val="08BC73CE"/>
    <w:rsid w:val="08BC744C"/>
    <w:rsid w:val="08BC746F"/>
    <w:rsid w:val="08BC750D"/>
    <w:rsid w:val="08BC7711"/>
    <w:rsid w:val="08BC771B"/>
    <w:rsid w:val="08BC7771"/>
    <w:rsid w:val="08BC7779"/>
    <w:rsid w:val="08BC7792"/>
    <w:rsid w:val="08BC779B"/>
    <w:rsid w:val="08BC7808"/>
    <w:rsid w:val="08BC78A0"/>
    <w:rsid w:val="08BC79CE"/>
    <w:rsid w:val="08BC7A94"/>
    <w:rsid w:val="08BC7C41"/>
    <w:rsid w:val="08BC7C91"/>
    <w:rsid w:val="08BC7DA2"/>
    <w:rsid w:val="08BC7DC8"/>
    <w:rsid w:val="08BC7E31"/>
    <w:rsid w:val="08BD00CC"/>
    <w:rsid w:val="08BD0154"/>
    <w:rsid w:val="08BD01BB"/>
    <w:rsid w:val="08BD0223"/>
    <w:rsid w:val="08BD02B7"/>
    <w:rsid w:val="08BD04CD"/>
    <w:rsid w:val="08BD0539"/>
    <w:rsid w:val="08BD0577"/>
    <w:rsid w:val="08BD0A39"/>
    <w:rsid w:val="08BD0A44"/>
    <w:rsid w:val="08BD0A9A"/>
    <w:rsid w:val="08BD0AA8"/>
    <w:rsid w:val="08BD0AB5"/>
    <w:rsid w:val="08BD0ADD"/>
    <w:rsid w:val="08BD0B08"/>
    <w:rsid w:val="08BD0B17"/>
    <w:rsid w:val="08BD0BB2"/>
    <w:rsid w:val="08BD0CF6"/>
    <w:rsid w:val="08BD0CFE"/>
    <w:rsid w:val="08BD0E02"/>
    <w:rsid w:val="08BD0E1E"/>
    <w:rsid w:val="08BD0F6C"/>
    <w:rsid w:val="08BD0F89"/>
    <w:rsid w:val="08BD107A"/>
    <w:rsid w:val="08BD1187"/>
    <w:rsid w:val="08BD11A7"/>
    <w:rsid w:val="08BD1252"/>
    <w:rsid w:val="08BD1272"/>
    <w:rsid w:val="08BD12A0"/>
    <w:rsid w:val="08BD13B9"/>
    <w:rsid w:val="08BD13F3"/>
    <w:rsid w:val="08BD1601"/>
    <w:rsid w:val="08BD16B5"/>
    <w:rsid w:val="08BD173F"/>
    <w:rsid w:val="08BD18F0"/>
    <w:rsid w:val="08BD1925"/>
    <w:rsid w:val="08BD1B13"/>
    <w:rsid w:val="08BD1BF5"/>
    <w:rsid w:val="08BD1C95"/>
    <w:rsid w:val="08BD1D0F"/>
    <w:rsid w:val="08BD1D7A"/>
    <w:rsid w:val="08BD1D7B"/>
    <w:rsid w:val="08BD1F09"/>
    <w:rsid w:val="08BD1FAD"/>
    <w:rsid w:val="08BD2042"/>
    <w:rsid w:val="08BD206A"/>
    <w:rsid w:val="08BD20E5"/>
    <w:rsid w:val="08BD231E"/>
    <w:rsid w:val="08BD2367"/>
    <w:rsid w:val="08BD2756"/>
    <w:rsid w:val="08BD2889"/>
    <w:rsid w:val="08BD2A4C"/>
    <w:rsid w:val="08BD2AA1"/>
    <w:rsid w:val="08BD2AA6"/>
    <w:rsid w:val="08BD2BE2"/>
    <w:rsid w:val="08BD2BF0"/>
    <w:rsid w:val="08BD2C39"/>
    <w:rsid w:val="08BD2C44"/>
    <w:rsid w:val="08BD2D0F"/>
    <w:rsid w:val="08BD2E67"/>
    <w:rsid w:val="08BD2E7C"/>
    <w:rsid w:val="08BD3089"/>
    <w:rsid w:val="08BD31FE"/>
    <w:rsid w:val="08BD320B"/>
    <w:rsid w:val="08BD320D"/>
    <w:rsid w:val="08BD328A"/>
    <w:rsid w:val="08BD3298"/>
    <w:rsid w:val="08BD32A0"/>
    <w:rsid w:val="08BD32F2"/>
    <w:rsid w:val="08BD339A"/>
    <w:rsid w:val="08BD33B1"/>
    <w:rsid w:val="08BD3426"/>
    <w:rsid w:val="08BD34AB"/>
    <w:rsid w:val="08BD34D4"/>
    <w:rsid w:val="08BD34F9"/>
    <w:rsid w:val="08BD3527"/>
    <w:rsid w:val="08BD378E"/>
    <w:rsid w:val="08BD381E"/>
    <w:rsid w:val="08BD381F"/>
    <w:rsid w:val="08BD384F"/>
    <w:rsid w:val="08BD3953"/>
    <w:rsid w:val="08BD39EC"/>
    <w:rsid w:val="08BD3AD4"/>
    <w:rsid w:val="08BD3B25"/>
    <w:rsid w:val="08BD3B75"/>
    <w:rsid w:val="08BD3BB8"/>
    <w:rsid w:val="08BD3C39"/>
    <w:rsid w:val="08BD3CAE"/>
    <w:rsid w:val="08BD3CC0"/>
    <w:rsid w:val="08BD3CD2"/>
    <w:rsid w:val="08BD3D50"/>
    <w:rsid w:val="08BD3D57"/>
    <w:rsid w:val="08BD3D88"/>
    <w:rsid w:val="08BD3DB2"/>
    <w:rsid w:val="08BD3E38"/>
    <w:rsid w:val="08BD3E7B"/>
    <w:rsid w:val="08BD3E97"/>
    <w:rsid w:val="08BD3EA6"/>
    <w:rsid w:val="08BD3F7C"/>
    <w:rsid w:val="08BD3FB4"/>
    <w:rsid w:val="08BD40FC"/>
    <w:rsid w:val="08BD4117"/>
    <w:rsid w:val="08BD412E"/>
    <w:rsid w:val="08BD4179"/>
    <w:rsid w:val="08BD4250"/>
    <w:rsid w:val="08BD42F2"/>
    <w:rsid w:val="08BD4314"/>
    <w:rsid w:val="08BD4397"/>
    <w:rsid w:val="08BD4403"/>
    <w:rsid w:val="08BD4459"/>
    <w:rsid w:val="08BD44A7"/>
    <w:rsid w:val="08BD452D"/>
    <w:rsid w:val="08BD45F4"/>
    <w:rsid w:val="08BD4684"/>
    <w:rsid w:val="08BD473C"/>
    <w:rsid w:val="08BD48B8"/>
    <w:rsid w:val="08BD491A"/>
    <w:rsid w:val="08BD494E"/>
    <w:rsid w:val="08BD49B6"/>
    <w:rsid w:val="08BD4A39"/>
    <w:rsid w:val="08BD4B20"/>
    <w:rsid w:val="08BD4B64"/>
    <w:rsid w:val="08BD4B7D"/>
    <w:rsid w:val="08BD4C6B"/>
    <w:rsid w:val="08BD4D4F"/>
    <w:rsid w:val="08BD4DA8"/>
    <w:rsid w:val="08BD4E53"/>
    <w:rsid w:val="08BD4E93"/>
    <w:rsid w:val="08BD4FA1"/>
    <w:rsid w:val="08BD513B"/>
    <w:rsid w:val="08BD5172"/>
    <w:rsid w:val="08BD546D"/>
    <w:rsid w:val="08BD54B0"/>
    <w:rsid w:val="08BD54CB"/>
    <w:rsid w:val="08BD5533"/>
    <w:rsid w:val="08BD556A"/>
    <w:rsid w:val="08BD55B3"/>
    <w:rsid w:val="08BD55F2"/>
    <w:rsid w:val="08BD5945"/>
    <w:rsid w:val="08BD596C"/>
    <w:rsid w:val="08BD59AD"/>
    <w:rsid w:val="08BD59C6"/>
    <w:rsid w:val="08BD59E0"/>
    <w:rsid w:val="08BD5A0E"/>
    <w:rsid w:val="08BD5AA5"/>
    <w:rsid w:val="08BD5AEC"/>
    <w:rsid w:val="08BD5BAB"/>
    <w:rsid w:val="08BD5BBD"/>
    <w:rsid w:val="08BD5C90"/>
    <w:rsid w:val="08BD5D7E"/>
    <w:rsid w:val="08BD5E76"/>
    <w:rsid w:val="08BD5FEC"/>
    <w:rsid w:val="08BD6024"/>
    <w:rsid w:val="08BD620B"/>
    <w:rsid w:val="08BD62E7"/>
    <w:rsid w:val="08BD6367"/>
    <w:rsid w:val="08BD6371"/>
    <w:rsid w:val="08BD6422"/>
    <w:rsid w:val="08BD645D"/>
    <w:rsid w:val="08BD6488"/>
    <w:rsid w:val="08BD6703"/>
    <w:rsid w:val="08BD6794"/>
    <w:rsid w:val="08BD67AA"/>
    <w:rsid w:val="08BD69DC"/>
    <w:rsid w:val="08BD6B96"/>
    <w:rsid w:val="08BD6C38"/>
    <w:rsid w:val="08BD6CEF"/>
    <w:rsid w:val="08BD6D47"/>
    <w:rsid w:val="08BD6DD8"/>
    <w:rsid w:val="08BD6DE8"/>
    <w:rsid w:val="08BD6EB8"/>
    <w:rsid w:val="08BD7035"/>
    <w:rsid w:val="08BD7072"/>
    <w:rsid w:val="08BD70DE"/>
    <w:rsid w:val="08BD7140"/>
    <w:rsid w:val="08BD718F"/>
    <w:rsid w:val="08BD7291"/>
    <w:rsid w:val="08BD73EB"/>
    <w:rsid w:val="08BD7408"/>
    <w:rsid w:val="08BD7409"/>
    <w:rsid w:val="08BD7427"/>
    <w:rsid w:val="08BD74BD"/>
    <w:rsid w:val="08BD7517"/>
    <w:rsid w:val="08BD75A7"/>
    <w:rsid w:val="08BD7613"/>
    <w:rsid w:val="08BD7654"/>
    <w:rsid w:val="08BD76C4"/>
    <w:rsid w:val="08BD77CF"/>
    <w:rsid w:val="08BD77D1"/>
    <w:rsid w:val="08BD7A87"/>
    <w:rsid w:val="08BD7C14"/>
    <w:rsid w:val="08BD7C81"/>
    <w:rsid w:val="08BD7F0C"/>
    <w:rsid w:val="08BD7F8E"/>
    <w:rsid w:val="08BD7FBE"/>
    <w:rsid w:val="08BE0099"/>
    <w:rsid w:val="08BE011D"/>
    <w:rsid w:val="08BE014F"/>
    <w:rsid w:val="08BE01BD"/>
    <w:rsid w:val="08BE0201"/>
    <w:rsid w:val="08BE0221"/>
    <w:rsid w:val="08BE0266"/>
    <w:rsid w:val="08BE0312"/>
    <w:rsid w:val="08BE034E"/>
    <w:rsid w:val="08BE03E5"/>
    <w:rsid w:val="08BE042C"/>
    <w:rsid w:val="08BE0469"/>
    <w:rsid w:val="08BE050A"/>
    <w:rsid w:val="08BE05F4"/>
    <w:rsid w:val="08BE0689"/>
    <w:rsid w:val="08BE077E"/>
    <w:rsid w:val="08BE086E"/>
    <w:rsid w:val="08BE09FA"/>
    <w:rsid w:val="08BE0B22"/>
    <w:rsid w:val="08BE0C0B"/>
    <w:rsid w:val="08BE0C21"/>
    <w:rsid w:val="08BE0C2A"/>
    <w:rsid w:val="08BE0CB6"/>
    <w:rsid w:val="08BE0E49"/>
    <w:rsid w:val="08BE0EC7"/>
    <w:rsid w:val="08BE0ED6"/>
    <w:rsid w:val="08BE117E"/>
    <w:rsid w:val="08BE118C"/>
    <w:rsid w:val="08BE1416"/>
    <w:rsid w:val="08BE148A"/>
    <w:rsid w:val="08BE1495"/>
    <w:rsid w:val="08BE149B"/>
    <w:rsid w:val="08BE14BA"/>
    <w:rsid w:val="08BE1599"/>
    <w:rsid w:val="08BE15A9"/>
    <w:rsid w:val="08BE15F2"/>
    <w:rsid w:val="08BE1603"/>
    <w:rsid w:val="08BE172C"/>
    <w:rsid w:val="08BE1764"/>
    <w:rsid w:val="08BE18A1"/>
    <w:rsid w:val="08BE193F"/>
    <w:rsid w:val="08BE1950"/>
    <w:rsid w:val="08BE19D2"/>
    <w:rsid w:val="08BE1B32"/>
    <w:rsid w:val="08BE1CAB"/>
    <w:rsid w:val="08BE1CCD"/>
    <w:rsid w:val="08BE1CCF"/>
    <w:rsid w:val="08BE1D68"/>
    <w:rsid w:val="08BE1E64"/>
    <w:rsid w:val="08BE1E90"/>
    <w:rsid w:val="08BE1ED3"/>
    <w:rsid w:val="08BE1F58"/>
    <w:rsid w:val="08BE1FA3"/>
    <w:rsid w:val="08BE20A7"/>
    <w:rsid w:val="08BE20E8"/>
    <w:rsid w:val="08BE2107"/>
    <w:rsid w:val="08BE217B"/>
    <w:rsid w:val="08BE21F9"/>
    <w:rsid w:val="08BE2284"/>
    <w:rsid w:val="08BE2372"/>
    <w:rsid w:val="08BE2384"/>
    <w:rsid w:val="08BE23DB"/>
    <w:rsid w:val="08BE25EC"/>
    <w:rsid w:val="08BE25ED"/>
    <w:rsid w:val="08BE2698"/>
    <w:rsid w:val="08BE26C9"/>
    <w:rsid w:val="08BE271C"/>
    <w:rsid w:val="08BE27B5"/>
    <w:rsid w:val="08BE27DC"/>
    <w:rsid w:val="08BE28E2"/>
    <w:rsid w:val="08BE2955"/>
    <w:rsid w:val="08BE2956"/>
    <w:rsid w:val="08BE2993"/>
    <w:rsid w:val="08BE2A15"/>
    <w:rsid w:val="08BE2A46"/>
    <w:rsid w:val="08BE2A7C"/>
    <w:rsid w:val="08BE2A9D"/>
    <w:rsid w:val="08BE2C0D"/>
    <w:rsid w:val="08BE2D11"/>
    <w:rsid w:val="08BE2D3A"/>
    <w:rsid w:val="08BE2D5B"/>
    <w:rsid w:val="08BE2D8E"/>
    <w:rsid w:val="08BE2FE6"/>
    <w:rsid w:val="08BE302A"/>
    <w:rsid w:val="08BE3092"/>
    <w:rsid w:val="08BE3128"/>
    <w:rsid w:val="08BE326F"/>
    <w:rsid w:val="08BE32D0"/>
    <w:rsid w:val="08BE3310"/>
    <w:rsid w:val="08BE344C"/>
    <w:rsid w:val="08BE3486"/>
    <w:rsid w:val="08BE3628"/>
    <w:rsid w:val="08BE3675"/>
    <w:rsid w:val="08BE36BC"/>
    <w:rsid w:val="08BE374D"/>
    <w:rsid w:val="08BE376D"/>
    <w:rsid w:val="08BE377B"/>
    <w:rsid w:val="08BE3881"/>
    <w:rsid w:val="08BE39E1"/>
    <w:rsid w:val="08BE39E7"/>
    <w:rsid w:val="08BE3A6F"/>
    <w:rsid w:val="08BE3A8E"/>
    <w:rsid w:val="08BE3AD2"/>
    <w:rsid w:val="08BE3B13"/>
    <w:rsid w:val="08BE3B24"/>
    <w:rsid w:val="08BE3B2D"/>
    <w:rsid w:val="08BE3B48"/>
    <w:rsid w:val="08BE3BA7"/>
    <w:rsid w:val="08BE3C61"/>
    <w:rsid w:val="08BE3CCD"/>
    <w:rsid w:val="08BE3D02"/>
    <w:rsid w:val="08BE3D77"/>
    <w:rsid w:val="08BE3DE5"/>
    <w:rsid w:val="08BE4020"/>
    <w:rsid w:val="08BE4126"/>
    <w:rsid w:val="08BE4150"/>
    <w:rsid w:val="08BE41C0"/>
    <w:rsid w:val="08BE41CA"/>
    <w:rsid w:val="08BE41ED"/>
    <w:rsid w:val="08BE43A1"/>
    <w:rsid w:val="08BE4402"/>
    <w:rsid w:val="08BE4487"/>
    <w:rsid w:val="08BE449D"/>
    <w:rsid w:val="08BE4605"/>
    <w:rsid w:val="08BE4686"/>
    <w:rsid w:val="08BE468C"/>
    <w:rsid w:val="08BE47DA"/>
    <w:rsid w:val="08BE49E4"/>
    <w:rsid w:val="08BE4B40"/>
    <w:rsid w:val="08BE4B59"/>
    <w:rsid w:val="08BE4B5A"/>
    <w:rsid w:val="08BE4BF2"/>
    <w:rsid w:val="08BE4C8B"/>
    <w:rsid w:val="08BE4C8D"/>
    <w:rsid w:val="08BE4CA0"/>
    <w:rsid w:val="08BE4CE5"/>
    <w:rsid w:val="08BE4E7F"/>
    <w:rsid w:val="08BE4EF1"/>
    <w:rsid w:val="08BE4F0F"/>
    <w:rsid w:val="08BE504C"/>
    <w:rsid w:val="08BE5193"/>
    <w:rsid w:val="08BE5327"/>
    <w:rsid w:val="08BE538D"/>
    <w:rsid w:val="08BE544F"/>
    <w:rsid w:val="08BE5470"/>
    <w:rsid w:val="08BE54D2"/>
    <w:rsid w:val="08BE54DF"/>
    <w:rsid w:val="08BE58C8"/>
    <w:rsid w:val="08BE58DE"/>
    <w:rsid w:val="08BE5930"/>
    <w:rsid w:val="08BE59FD"/>
    <w:rsid w:val="08BE5ACC"/>
    <w:rsid w:val="08BE5C34"/>
    <w:rsid w:val="08BE5C5D"/>
    <w:rsid w:val="08BE5CEF"/>
    <w:rsid w:val="08BE5D61"/>
    <w:rsid w:val="08BE5D80"/>
    <w:rsid w:val="08BE5E8B"/>
    <w:rsid w:val="08BE5EA2"/>
    <w:rsid w:val="08BE5ED5"/>
    <w:rsid w:val="08BE5F2F"/>
    <w:rsid w:val="08BE5F36"/>
    <w:rsid w:val="08BE5F98"/>
    <w:rsid w:val="08BE5FB2"/>
    <w:rsid w:val="08BE6004"/>
    <w:rsid w:val="08BE6055"/>
    <w:rsid w:val="08BE605F"/>
    <w:rsid w:val="08BE6065"/>
    <w:rsid w:val="08BE6135"/>
    <w:rsid w:val="08BE6214"/>
    <w:rsid w:val="08BE63E1"/>
    <w:rsid w:val="08BE6459"/>
    <w:rsid w:val="08BE64A0"/>
    <w:rsid w:val="08BE64A4"/>
    <w:rsid w:val="08BE65F0"/>
    <w:rsid w:val="08BE65F8"/>
    <w:rsid w:val="08BE661F"/>
    <w:rsid w:val="08BE663D"/>
    <w:rsid w:val="08BE6664"/>
    <w:rsid w:val="08BE676F"/>
    <w:rsid w:val="08BE680F"/>
    <w:rsid w:val="08BE688C"/>
    <w:rsid w:val="08BE68CD"/>
    <w:rsid w:val="08BE68F2"/>
    <w:rsid w:val="08BE692E"/>
    <w:rsid w:val="08BE6933"/>
    <w:rsid w:val="08BE6973"/>
    <w:rsid w:val="08BE6977"/>
    <w:rsid w:val="08BE6993"/>
    <w:rsid w:val="08BE6BDB"/>
    <w:rsid w:val="08BE6BF0"/>
    <w:rsid w:val="08BE6C17"/>
    <w:rsid w:val="08BE6C68"/>
    <w:rsid w:val="08BE6CE5"/>
    <w:rsid w:val="08BE6D6B"/>
    <w:rsid w:val="08BE6F06"/>
    <w:rsid w:val="08BE6F9C"/>
    <w:rsid w:val="08BE6FB0"/>
    <w:rsid w:val="08BE707E"/>
    <w:rsid w:val="08BE7305"/>
    <w:rsid w:val="08BE73A0"/>
    <w:rsid w:val="08BE75E4"/>
    <w:rsid w:val="08BE764D"/>
    <w:rsid w:val="08BE765E"/>
    <w:rsid w:val="08BE7662"/>
    <w:rsid w:val="08BE7663"/>
    <w:rsid w:val="08BE76F9"/>
    <w:rsid w:val="08BE7724"/>
    <w:rsid w:val="08BE7889"/>
    <w:rsid w:val="08BE7898"/>
    <w:rsid w:val="08BE7927"/>
    <w:rsid w:val="08BE7983"/>
    <w:rsid w:val="08BE798A"/>
    <w:rsid w:val="08BE79FE"/>
    <w:rsid w:val="08BE7A41"/>
    <w:rsid w:val="08BE7AED"/>
    <w:rsid w:val="08BE7C54"/>
    <w:rsid w:val="08BE7C6B"/>
    <w:rsid w:val="08BE7D00"/>
    <w:rsid w:val="08BE7DCC"/>
    <w:rsid w:val="08BE7E04"/>
    <w:rsid w:val="08BE7F18"/>
    <w:rsid w:val="08BF016A"/>
    <w:rsid w:val="08BF0204"/>
    <w:rsid w:val="08BF029B"/>
    <w:rsid w:val="08BF02D1"/>
    <w:rsid w:val="08BF03C7"/>
    <w:rsid w:val="08BF04AF"/>
    <w:rsid w:val="08BF055E"/>
    <w:rsid w:val="08BF05F5"/>
    <w:rsid w:val="08BF05F9"/>
    <w:rsid w:val="08BF0655"/>
    <w:rsid w:val="08BF0714"/>
    <w:rsid w:val="08BF078C"/>
    <w:rsid w:val="08BF07B9"/>
    <w:rsid w:val="08BF0903"/>
    <w:rsid w:val="08BF0964"/>
    <w:rsid w:val="08BF0B13"/>
    <w:rsid w:val="08BF0B98"/>
    <w:rsid w:val="08BF0D2F"/>
    <w:rsid w:val="08BF0D37"/>
    <w:rsid w:val="08BF0E1A"/>
    <w:rsid w:val="08BF0EA4"/>
    <w:rsid w:val="08BF0EFF"/>
    <w:rsid w:val="08BF0F94"/>
    <w:rsid w:val="08BF124A"/>
    <w:rsid w:val="08BF12C6"/>
    <w:rsid w:val="08BF1325"/>
    <w:rsid w:val="08BF139F"/>
    <w:rsid w:val="08BF1438"/>
    <w:rsid w:val="08BF1510"/>
    <w:rsid w:val="08BF1523"/>
    <w:rsid w:val="08BF15B0"/>
    <w:rsid w:val="08BF15C8"/>
    <w:rsid w:val="08BF1616"/>
    <w:rsid w:val="08BF16FC"/>
    <w:rsid w:val="08BF170C"/>
    <w:rsid w:val="08BF1785"/>
    <w:rsid w:val="08BF17A9"/>
    <w:rsid w:val="08BF1884"/>
    <w:rsid w:val="08BF18E6"/>
    <w:rsid w:val="08BF19E0"/>
    <w:rsid w:val="08BF19E1"/>
    <w:rsid w:val="08BF1A25"/>
    <w:rsid w:val="08BF1A6C"/>
    <w:rsid w:val="08BF1C7B"/>
    <w:rsid w:val="08BF1CC6"/>
    <w:rsid w:val="08BF1EA9"/>
    <w:rsid w:val="08BF1EB2"/>
    <w:rsid w:val="08BF1EF1"/>
    <w:rsid w:val="08BF1EF4"/>
    <w:rsid w:val="08BF1F10"/>
    <w:rsid w:val="08BF1F47"/>
    <w:rsid w:val="08BF1F97"/>
    <w:rsid w:val="08BF1FCA"/>
    <w:rsid w:val="08BF2138"/>
    <w:rsid w:val="08BF2161"/>
    <w:rsid w:val="08BF21AD"/>
    <w:rsid w:val="08BF21C9"/>
    <w:rsid w:val="08BF237E"/>
    <w:rsid w:val="08BF2408"/>
    <w:rsid w:val="08BF2492"/>
    <w:rsid w:val="08BF2543"/>
    <w:rsid w:val="08BF25F2"/>
    <w:rsid w:val="08BF261B"/>
    <w:rsid w:val="08BF269C"/>
    <w:rsid w:val="08BF26D4"/>
    <w:rsid w:val="08BF2766"/>
    <w:rsid w:val="08BF281D"/>
    <w:rsid w:val="08BF28E6"/>
    <w:rsid w:val="08BF28ED"/>
    <w:rsid w:val="08BF29E4"/>
    <w:rsid w:val="08BF2A41"/>
    <w:rsid w:val="08BF2A4C"/>
    <w:rsid w:val="08BF2ACB"/>
    <w:rsid w:val="08BF2D4B"/>
    <w:rsid w:val="08BF2DA7"/>
    <w:rsid w:val="08BF2E4F"/>
    <w:rsid w:val="08BF30E2"/>
    <w:rsid w:val="08BF32C1"/>
    <w:rsid w:val="08BF32DC"/>
    <w:rsid w:val="08BF32F9"/>
    <w:rsid w:val="08BF330E"/>
    <w:rsid w:val="08BF3350"/>
    <w:rsid w:val="08BF33F7"/>
    <w:rsid w:val="08BF3444"/>
    <w:rsid w:val="08BF34F4"/>
    <w:rsid w:val="08BF34F8"/>
    <w:rsid w:val="08BF35C4"/>
    <w:rsid w:val="08BF35EB"/>
    <w:rsid w:val="08BF36E7"/>
    <w:rsid w:val="08BF3719"/>
    <w:rsid w:val="08BF376A"/>
    <w:rsid w:val="08BF37C4"/>
    <w:rsid w:val="08BF3937"/>
    <w:rsid w:val="08BF3980"/>
    <w:rsid w:val="08BF39B5"/>
    <w:rsid w:val="08BF3B3F"/>
    <w:rsid w:val="08BF3BE6"/>
    <w:rsid w:val="08BF3BE7"/>
    <w:rsid w:val="08BF3CB0"/>
    <w:rsid w:val="08BF3D0F"/>
    <w:rsid w:val="08BF3FB7"/>
    <w:rsid w:val="08BF3FCE"/>
    <w:rsid w:val="08BF407C"/>
    <w:rsid w:val="08BF4083"/>
    <w:rsid w:val="08BF410C"/>
    <w:rsid w:val="08BF4160"/>
    <w:rsid w:val="08BF41A3"/>
    <w:rsid w:val="08BF41B7"/>
    <w:rsid w:val="08BF41EF"/>
    <w:rsid w:val="08BF4296"/>
    <w:rsid w:val="08BF42F5"/>
    <w:rsid w:val="08BF42FF"/>
    <w:rsid w:val="08BF4320"/>
    <w:rsid w:val="08BF43D8"/>
    <w:rsid w:val="08BF4532"/>
    <w:rsid w:val="08BF456D"/>
    <w:rsid w:val="08BF46B8"/>
    <w:rsid w:val="08BF4769"/>
    <w:rsid w:val="08BF47C7"/>
    <w:rsid w:val="08BF48E6"/>
    <w:rsid w:val="08BF49E8"/>
    <w:rsid w:val="08BF4A17"/>
    <w:rsid w:val="08BF4A26"/>
    <w:rsid w:val="08BF4A6E"/>
    <w:rsid w:val="08BF4AAA"/>
    <w:rsid w:val="08BF4B56"/>
    <w:rsid w:val="08BF4B7E"/>
    <w:rsid w:val="08BF4BE8"/>
    <w:rsid w:val="08BF4C1D"/>
    <w:rsid w:val="08BF4CD0"/>
    <w:rsid w:val="08BF4D43"/>
    <w:rsid w:val="08BF4FD7"/>
    <w:rsid w:val="08BF4FE5"/>
    <w:rsid w:val="08BF50CA"/>
    <w:rsid w:val="08BF5177"/>
    <w:rsid w:val="08BF5185"/>
    <w:rsid w:val="08BF51E6"/>
    <w:rsid w:val="08BF5320"/>
    <w:rsid w:val="08BF541E"/>
    <w:rsid w:val="08BF550F"/>
    <w:rsid w:val="08BF5533"/>
    <w:rsid w:val="08BF567A"/>
    <w:rsid w:val="08BF58BD"/>
    <w:rsid w:val="08BF5A01"/>
    <w:rsid w:val="08BF5B39"/>
    <w:rsid w:val="08BF5BA1"/>
    <w:rsid w:val="08BF5C55"/>
    <w:rsid w:val="08BF5DE6"/>
    <w:rsid w:val="08BF5DF1"/>
    <w:rsid w:val="08BF5E61"/>
    <w:rsid w:val="08BF6101"/>
    <w:rsid w:val="08BF624B"/>
    <w:rsid w:val="08BF6339"/>
    <w:rsid w:val="08BF638D"/>
    <w:rsid w:val="08BF6690"/>
    <w:rsid w:val="08BF677E"/>
    <w:rsid w:val="08BF678D"/>
    <w:rsid w:val="08BF679B"/>
    <w:rsid w:val="08BF67AF"/>
    <w:rsid w:val="08BF680F"/>
    <w:rsid w:val="08BF681E"/>
    <w:rsid w:val="08BF6852"/>
    <w:rsid w:val="08BF68CC"/>
    <w:rsid w:val="08BF6920"/>
    <w:rsid w:val="08BF6AA2"/>
    <w:rsid w:val="08BF6BCD"/>
    <w:rsid w:val="08BF6CF9"/>
    <w:rsid w:val="08BF6DDC"/>
    <w:rsid w:val="08BF6DDF"/>
    <w:rsid w:val="08BF6EC9"/>
    <w:rsid w:val="08BF6F0A"/>
    <w:rsid w:val="08BF6F3C"/>
    <w:rsid w:val="08BF6FA1"/>
    <w:rsid w:val="08BF70C4"/>
    <w:rsid w:val="08BF7193"/>
    <w:rsid w:val="08BF71B0"/>
    <w:rsid w:val="08BF722A"/>
    <w:rsid w:val="08BF7282"/>
    <w:rsid w:val="08BF731D"/>
    <w:rsid w:val="08BF7356"/>
    <w:rsid w:val="08BF7441"/>
    <w:rsid w:val="08BF752E"/>
    <w:rsid w:val="08BF756C"/>
    <w:rsid w:val="08BF762E"/>
    <w:rsid w:val="08BF77E1"/>
    <w:rsid w:val="08BF77F1"/>
    <w:rsid w:val="08BF78A6"/>
    <w:rsid w:val="08BF78B6"/>
    <w:rsid w:val="08BF78DE"/>
    <w:rsid w:val="08BF7AC0"/>
    <w:rsid w:val="08BF7B40"/>
    <w:rsid w:val="08BF7C29"/>
    <w:rsid w:val="08BF7C8D"/>
    <w:rsid w:val="08BF7CC6"/>
    <w:rsid w:val="08BF7E0D"/>
    <w:rsid w:val="08BF7F89"/>
    <w:rsid w:val="08BF7FF0"/>
    <w:rsid w:val="08C00034"/>
    <w:rsid w:val="08C00120"/>
    <w:rsid w:val="08C00189"/>
    <w:rsid w:val="08C001C5"/>
    <w:rsid w:val="08C001E6"/>
    <w:rsid w:val="08C001F8"/>
    <w:rsid w:val="08C00447"/>
    <w:rsid w:val="08C00735"/>
    <w:rsid w:val="08C0078B"/>
    <w:rsid w:val="08C007AB"/>
    <w:rsid w:val="08C00884"/>
    <w:rsid w:val="08C0091C"/>
    <w:rsid w:val="08C0094C"/>
    <w:rsid w:val="08C0096E"/>
    <w:rsid w:val="08C00A3B"/>
    <w:rsid w:val="08C00B1C"/>
    <w:rsid w:val="08C00B58"/>
    <w:rsid w:val="08C00B9C"/>
    <w:rsid w:val="08C00C50"/>
    <w:rsid w:val="08C00C69"/>
    <w:rsid w:val="08C00D8A"/>
    <w:rsid w:val="08C00EA9"/>
    <w:rsid w:val="08C00F74"/>
    <w:rsid w:val="08C010BC"/>
    <w:rsid w:val="08C010BF"/>
    <w:rsid w:val="08C010F6"/>
    <w:rsid w:val="08C010F9"/>
    <w:rsid w:val="08C01104"/>
    <w:rsid w:val="08C0114F"/>
    <w:rsid w:val="08C01278"/>
    <w:rsid w:val="08C01286"/>
    <w:rsid w:val="08C01462"/>
    <w:rsid w:val="08C014A9"/>
    <w:rsid w:val="08C015A7"/>
    <w:rsid w:val="08C01684"/>
    <w:rsid w:val="08C016DD"/>
    <w:rsid w:val="08C01760"/>
    <w:rsid w:val="08C0177A"/>
    <w:rsid w:val="08C0184A"/>
    <w:rsid w:val="08C0186B"/>
    <w:rsid w:val="08C01992"/>
    <w:rsid w:val="08C01A1C"/>
    <w:rsid w:val="08C01B0A"/>
    <w:rsid w:val="08C01DF7"/>
    <w:rsid w:val="08C02179"/>
    <w:rsid w:val="08C022D1"/>
    <w:rsid w:val="08C02376"/>
    <w:rsid w:val="08C023B3"/>
    <w:rsid w:val="08C02400"/>
    <w:rsid w:val="08C02446"/>
    <w:rsid w:val="08C0252C"/>
    <w:rsid w:val="08C0260B"/>
    <w:rsid w:val="08C02618"/>
    <w:rsid w:val="08C026E3"/>
    <w:rsid w:val="08C02746"/>
    <w:rsid w:val="08C02796"/>
    <w:rsid w:val="08C027C9"/>
    <w:rsid w:val="08C028EA"/>
    <w:rsid w:val="08C029B7"/>
    <w:rsid w:val="08C029E6"/>
    <w:rsid w:val="08C029E8"/>
    <w:rsid w:val="08C02A17"/>
    <w:rsid w:val="08C02B67"/>
    <w:rsid w:val="08C02BA1"/>
    <w:rsid w:val="08C02BED"/>
    <w:rsid w:val="08C02C91"/>
    <w:rsid w:val="08C02CAA"/>
    <w:rsid w:val="08C02CD2"/>
    <w:rsid w:val="08C02D3B"/>
    <w:rsid w:val="08C02DD2"/>
    <w:rsid w:val="08C02EA7"/>
    <w:rsid w:val="08C02F3D"/>
    <w:rsid w:val="08C0324D"/>
    <w:rsid w:val="08C03282"/>
    <w:rsid w:val="08C03310"/>
    <w:rsid w:val="08C03361"/>
    <w:rsid w:val="08C03364"/>
    <w:rsid w:val="08C0348C"/>
    <w:rsid w:val="08C035D7"/>
    <w:rsid w:val="08C036BF"/>
    <w:rsid w:val="08C03748"/>
    <w:rsid w:val="08C03857"/>
    <w:rsid w:val="08C03A57"/>
    <w:rsid w:val="08C03AE7"/>
    <w:rsid w:val="08C03BF6"/>
    <w:rsid w:val="08C03CD1"/>
    <w:rsid w:val="08C03D52"/>
    <w:rsid w:val="08C03D76"/>
    <w:rsid w:val="08C04043"/>
    <w:rsid w:val="08C040B7"/>
    <w:rsid w:val="08C040BE"/>
    <w:rsid w:val="08C041C4"/>
    <w:rsid w:val="08C04317"/>
    <w:rsid w:val="08C043AA"/>
    <w:rsid w:val="08C04432"/>
    <w:rsid w:val="08C04497"/>
    <w:rsid w:val="08C045CD"/>
    <w:rsid w:val="08C045D9"/>
    <w:rsid w:val="08C04600"/>
    <w:rsid w:val="08C0462A"/>
    <w:rsid w:val="08C0462D"/>
    <w:rsid w:val="08C04635"/>
    <w:rsid w:val="08C04802"/>
    <w:rsid w:val="08C0482A"/>
    <w:rsid w:val="08C048AF"/>
    <w:rsid w:val="08C0497A"/>
    <w:rsid w:val="08C049FF"/>
    <w:rsid w:val="08C04A4B"/>
    <w:rsid w:val="08C04A7B"/>
    <w:rsid w:val="08C04A98"/>
    <w:rsid w:val="08C04BD3"/>
    <w:rsid w:val="08C04E18"/>
    <w:rsid w:val="08C04F5D"/>
    <w:rsid w:val="08C05019"/>
    <w:rsid w:val="08C050D6"/>
    <w:rsid w:val="08C050E9"/>
    <w:rsid w:val="08C05111"/>
    <w:rsid w:val="08C0516C"/>
    <w:rsid w:val="08C05257"/>
    <w:rsid w:val="08C0526A"/>
    <w:rsid w:val="08C052E0"/>
    <w:rsid w:val="08C05344"/>
    <w:rsid w:val="08C05614"/>
    <w:rsid w:val="08C05621"/>
    <w:rsid w:val="08C05661"/>
    <w:rsid w:val="08C0567B"/>
    <w:rsid w:val="08C057A7"/>
    <w:rsid w:val="08C0585A"/>
    <w:rsid w:val="08C0587A"/>
    <w:rsid w:val="08C058E4"/>
    <w:rsid w:val="08C05910"/>
    <w:rsid w:val="08C0591E"/>
    <w:rsid w:val="08C0597E"/>
    <w:rsid w:val="08C05A77"/>
    <w:rsid w:val="08C05AC0"/>
    <w:rsid w:val="08C05B4B"/>
    <w:rsid w:val="08C05B50"/>
    <w:rsid w:val="08C05E2C"/>
    <w:rsid w:val="08C05E61"/>
    <w:rsid w:val="08C05EAE"/>
    <w:rsid w:val="08C05F73"/>
    <w:rsid w:val="08C05FC7"/>
    <w:rsid w:val="08C06069"/>
    <w:rsid w:val="08C06130"/>
    <w:rsid w:val="08C06203"/>
    <w:rsid w:val="08C06265"/>
    <w:rsid w:val="08C06364"/>
    <w:rsid w:val="08C063B4"/>
    <w:rsid w:val="08C0645B"/>
    <w:rsid w:val="08C06472"/>
    <w:rsid w:val="08C064B3"/>
    <w:rsid w:val="08C064BC"/>
    <w:rsid w:val="08C064CC"/>
    <w:rsid w:val="08C0657F"/>
    <w:rsid w:val="08C065F5"/>
    <w:rsid w:val="08C06628"/>
    <w:rsid w:val="08C066A1"/>
    <w:rsid w:val="08C067E5"/>
    <w:rsid w:val="08C0696A"/>
    <w:rsid w:val="08C0698E"/>
    <w:rsid w:val="08C06A77"/>
    <w:rsid w:val="08C06B29"/>
    <w:rsid w:val="08C06B38"/>
    <w:rsid w:val="08C06B6D"/>
    <w:rsid w:val="08C06BAF"/>
    <w:rsid w:val="08C06BB2"/>
    <w:rsid w:val="08C06BC7"/>
    <w:rsid w:val="08C06CEB"/>
    <w:rsid w:val="08C06DC1"/>
    <w:rsid w:val="08C06EA7"/>
    <w:rsid w:val="08C06FA8"/>
    <w:rsid w:val="08C07058"/>
    <w:rsid w:val="08C07215"/>
    <w:rsid w:val="08C07299"/>
    <w:rsid w:val="08C07347"/>
    <w:rsid w:val="08C07389"/>
    <w:rsid w:val="08C074A4"/>
    <w:rsid w:val="08C07504"/>
    <w:rsid w:val="08C075E9"/>
    <w:rsid w:val="08C07725"/>
    <w:rsid w:val="08C07753"/>
    <w:rsid w:val="08C07791"/>
    <w:rsid w:val="08C077E3"/>
    <w:rsid w:val="08C0781D"/>
    <w:rsid w:val="08C0785A"/>
    <w:rsid w:val="08C07917"/>
    <w:rsid w:val="08C07970"/>
    <w:rsid w:val="08C079C2"/>
    <w:rsid w:val="08C07A4B"/>
    <w:rsid w:val="08C07AD1"/>
    <w:rsid w:val="08C07B56"/>
    <w:rsid w:val="08C07BF9"/>
    <w:rsid w:val="08C07C1D"/>
    <w:rsid w:val="08C07D27"/>
    <w:rsid w:val="08C07D3E"/>
    <w:rsid w:val="08C07D48"/>
    <w:rsid w:val="08C07D7C"/>
    <w:rsid w:val="08C07FF3"/>
    <w:rsid w:val="08C100B2"/>
    <w:rsid w:val="08C100ED"/>
    <w:rsid w:val="08C102D5"/>
    <w:rsid w:val="08C1042A"/>
    <w:rsid w:val="08C104F0"/>
    <w:rsid w:val="08C10507"/>
    <w:rsid w:val="08C105F1"/>
    <w:rsid w:val="08C1063E"/>
    <w:rsid w:val="08C1068C"/>
    <w:rsid w:val="08C10726"/>
    <w:rsid w:val="08C1082C"/>
    <w:rsid w:val="08C10901"/>
    <w:rsid w:val="08C10A0B"/>
    <w:rsid w:val="08C10A51"/>
    <w:rsid w:val="08C10A76"/>
    <w:rsid w:val="08C10AC3"/>
    <w:rsid w:val="08C10AEC"/>
    <w:rsid w:val="08C10C3D"/>
    <w:rsid w:val="08C10C48"/>
    <w:rsid w:val="08C10FC1"/>
    <w:rsid w:val="08C1103D"/>
    <w:rsid w:val="08C11055"/>
    <w:rsid w:val="08C11062"/>
    <w:rsid w:val="08C1107E"/>
    <w:rsid w:val="08C110B9"/>
    <w:rsid w:val="08C110E1"/>
    <w:rsid w:val="08C11177"/>
    <w:rsid w:val="08C11189"/>
    <w:rsid w:val="08C11240"/>
    <w:rsid w:val="08C1127C"/>
    <w:rsid w:val="08C112A2"/>
    <w:rsid w:val="08C112A4"/>
    <w:rsid w:val="08C11319"/>
    <w:rsid w:val="08C1137E"/>
    <w:rsid w:val="08C11537"/>
    <w:rsid w:val="08C115AA"/>
    <w:rsid w:val="08C115FC"/>
    <w:rsid w:val="08C11716"/>
    <w:rsid w:val="08C1189B"/>
    <w:rsid w:val="08C118C8"/>
    <w:rsid w:val="08C119AF"/>
    <w:rsid w:val="08C119BB"/>
    <w:rsid w:val="08C11B4A"/>
    <w:rsid w:val="08C11BA2"/>
    <w:rsid w:val="08C11CE7"/>
    <w:rsid w:val="08C11D25"/>
    <w:rsid w:val="08C11D52"/>
    <w:rsid w:val="08C11E3C"/>
    <w:rsid w:val="08C11E68"/>
    <w:rsid w:val="08C11EDA"/>
    <w:rsid w:val="08C11F2E"/>
    <w:rsid w:val="08C12020"/>
    <w:rsid w:val="08C1202D"/>
    <w:rsid w:val="08C1207A"/>
    <w:rsid w:val="08C120B2"/>
    <w:rsid w:val="08C12116"/>
    <w:rsid w:val="08C12239"/>
    <w:rsid w:val="08C12272"/>
    <w:rsid w:val="08C12461"/>
    <w:rsid w:val="08C124F4"/>
    <w:rsid w:val="08C12792"/>
    <w:rsid w:val="08C1286A"/>
    <w:rsid w:val="08C1288F"/>
    <w:rsid w:val="08C128D0"/>
    <w:rsid w:val="08C128DE"/>
    <w:rsid w:val="08C128FD"/>
    <w:rsid w:val="08C129C6"/>
    <w:rsid w:val="08C129F1"/>
    <w:rsid w:val="08C12A00"/>
    <w:rsid w:val="08C12B14"/>
    <w:rsid w:val="08C12B1C"/>
    <w:rsid w:val="08C12C0F"/>
    <w:rsid w:val="08C12CF8"/>
    <w:rsid w:val="08C12D7E"/>
    <w:rsid w:val="08C12EB8"/>
    <w:rsid w:val="08C12ECF"/>
    <w:rsid w:val="08C13025"/>
    <w:rsid w:val="08C1326B"/>
    <w:rsid w:val="08C132D0"/>
    <w:rsid w:val="08C132E1"/>
    <w:rsid w:val="08C13377"/>
    <w:rsid w:val="08C133CF"/>
    <w:rsid w:val="08C133D2"/>
    <w:rsid w:val="08C1348A"/>
    <w:rsid w:val="08C13499"/>
    <w:rsid w:val="08C134B8"/>
    <w:rsid w:val="08C1351C"/>
    <w:rsid w:val="08C13605"/>
    <w:rsid w:val="08C136A9"/>
    <w:rsid w:val="08C138F1"/>
    <w:rsid w:val="08C1396B"/>
    <w:rsid w:val="08C13980"/>
    <w:rsid w:val="08C139A3"/>
    <w:rsid w:val="08C13A3A"/>
    <w:rsid w:val="08C13A4D"/>
    <w:rsid w:val="08C13AAF"/>
    <w:rsid w:val="08C13B0E"/>
    <w:rsid w:val="08C13B96"/>
    <w:rsid w:val="08C13BE8"/>
    <w:rsid w:val="08C13C84"/>
    <w:rsid w:val="08C13CC9"/>
    <w:rsid w:val="08C13CE0"/>
    <w:rsid w:val="08C13D1E"/>
    <w:rsid w:val="08C13DF8"/>
    <w:rsid w:val="08C13E98"/>
    <w:rsid w:val="08C13EDE"/>
    <w:rsid w:val="08C13F63"/>
    <w:rsid w:val="08C13F65"/>
    <w:rsid w:val="08C14032"/>
    <w:rsid w:val="08C140A4"/>
    <w:rsid w:val="08C140F6"/>
    <w:rsid w:val="08C141F0"/>
    <w:rsid w:val="08C14330"/>
    <w:rsid w:val="08C144C8"/>
    <w:rsid w:val="08C14553"/>
    <w:rsid w:val="08C145AE"/>
    <w:rsid w:val="08C14955"/>
    <w:rsid w:val="08C149B7"/>
    <w:rsid w:val="08C14AFB"/>
    <w:rsid w:val="08C14CB1"/>
    <w:rsid w:val="08C14CC1"/>
    <w:rsid w:val="08C14D09"/>
    <w:rsid w:val="08C14D6D"/>
    <w:rsid w:val="08C14DB4"/>
    <w:rsid w:val="08C14E55"/>
    <w:rsid w:val="08C14E79"/>
    <w:rsid w:val="08C14E87"/>
    <w:rsid w:val="08C14FE5"/>
    <w:rsid w:val="08C15019"/>
    <w:rsid w:val="08C15055"/>
    <w:rsid w:val="08C15167"/>
    <w:rsid w:val="08C151DC"/>
    <w:rsid w:val="08C15233"/>
    <w:rsid w:val="08C1527A"/>
    <w:rsid w:val="08C153DE"/>
    <w:rsid w:val="08C15408"/>
    <w:rsid w:val="08C15438"/>
    <w:rsid w:val="08C15462"/>
    <w:rsid w:val="08C155D1"/>
    <w:rsid w:val="08C1563A"/>
    <w:rsid w:val="08C1565B"/>
    <w:rsid w:val="08C15682"/>
    <w:rsid w:val="08C1579B"/>
    <w:rsid w:val="08C1584E"/>
    <w:rsid w:val="08C1592D"/>
    <w:rsid w:val="08C1596E"/>
    <w:rsid w:val="08C15A50"/>
    <w:rsid w:val="08C15A99"/>
    <w:rsid w:val="08C15AEA"/>
    <w:rsid w:val="08C15C0E"/>
    <w:rsid w:val="08C15E85"/>
    <w:rsid w:val="08C15E98"/>
    <w:rsid w:val="08C15FDE"/>
    <w:rsid w:val="08C1603C"/>
    <w:rsid w:val="08C1604C"/>
    <w:rsid w:val="08C160F7"/>
    <w:rsid w:val="08C16293"/>
    <w:rsid w:val="08C162D2"/>
    <w:rsid w:val="08C16301"/>
    <w:rsid w:val="08C1650A"/>
    <w:rsid w:val="08C1651E"/>
    <w:rsid w:val="08C165A0"/>
    <w:rsid w:val="08C16692"/>
    <w:rsid w:val="08C1694B"/>
    <w:rsid w:val="08C16A77"/>
    <w:rsid w:val="08C16AC3"/>
    <w:rsid w:val="08C16B25"/>
    <w:rsid w:val="08C16B4F"/>
    <w:rsid w:val="08C16B8A"/>
    <w:rsid w:val="08C16B8B"/>
    <w:rsid w:val="08C16C6F"/>
    <w:rsid w:val="08C16D14"/>
    <w:rsid w:val="08C16EF4"/>
    <w:rsid w:val="08C16F48"/>
    <w:rsid w:val="08C16F5E"/>
    <w:rsid w:val="08C17038"/>
    <w:rsid w:val="08C17163"/>
    <w:rsid w:val="08C1716F"/>
    <w:rsid w:val="08C171C8"/>
    <w:rsid w:val="08C172EE"/>
    <w:rsid w:val="08C17305"/>
    <w:rsid w:val="08C17326"/>
    <w:rsid w:val="08C17355"/>
    <w:rsid w:val="08C173B9"/>
    <w:rsid w:val="08C173EC"/>
    <w:rsid w:val="08C174A0"/>
    <w:rsid w:val="08C176C6"/>
    <w:rsid w:val="08C176F1"/>
    <w:rsid w:val="08C177AC"/>
    <w:rsid w:val="08C177EA"/>
    <w:rsid w:val="08C178E8"/>
    <w:rsid w:val="08C178F5"/>
    <w:rsid w:val="08C17961"/>
    <w:rsid w:val="08C179F1"/>
    <w:rsid w:val="08C17A6A"/>
    <w:rsid w:val="08C17A7F"/>
    <w:rsid w:val="08C17B05"/>
    <w:rsid w:val="08C17BC8"/>
    <w:rsid w:val="08C17D03"/>
    <w:rsid w:val="08C17D5E"/>
    <w:rsid w:val="08C17E07"/>
    <w:rsid w:val="08C17E48"/>
    <w:rsid w:val="08C17E65"/>
    <w:rsid w:val="08C17ECF"/>
    <w:rsid w:val="08C17F95"/>
    <w:rsid w:val="08C2005A"/>
    <w:rsid w:val="08C2006C"/>
    <w:rsid w:val="08C20080"/>
    <w:rsid w:val="08C200FE"/>
    <w:rsid w:val="08C20162"/>
    <w:rsid w:val="08C20166"/>
    <w:rsid w:val="08C201A5"/>
    <w:rsid w:val="08C20213"/>
    <w:rsid w:val="08C20276"/>
    <w:rsid w:val="08C204A3"/>
    <w:rsid w:val="08C20598"/>
    <w:rsid w:val="08C20612"/>
    <w:rsid w:val="08C20706"/>
    <w:rsid w:val="08C20787"/>
    <w:rsid w:val="08C2086F"/>
    <w:rsid w:val="08C20A45"/>
    <w:rsid w:val="08C20A8D"/>
    <w:rsid w:val="08C20ABA"/>
    <w:rsid w:val="08C20B0B"/>
    <w:rsid w:val="08C20B20"/>
    <w:rsid w:val="08C20B52"/>
    <w:rsid w:val="08C20B9A"/>
    <w:rsid w:val="08C20C22"/>
    <w:rsid w:val="08C20C31"/>
    <w:rsid w:val="08C20C66"/>
    <w:rsid w:val="08C20E0E"/>
    <w:rsid w:val="08C20E41"/>
    <w:rsid w:val="08C20EC3"/>
    <w:rsid w:val="08C20F08"/>
    <w:rsid w:val="08C20F0F"/>
    <w:rsid w:val="08C2109D"/>
    <w:rsid w:val="08C21145"/>
    <w:rsid w:val="08C211CA"/>
    <w:rsid w:val="08C21258"/>
    <w:rsid w:val="08C213EE"/>
    <w:rsid w:val="08C21449"/>
    <w:rsid w:val="08C214BE"/>
    <w:rsid w:val="08C21536"/>
    <w:rsid w:val="08C2154A"/>
    <w:rsid w:val="08C21557"/>
    <w:rsid w:val="08C216C6"/>
    <w:rsid w:val="08C21729"/>
    <w:rsid w:val="08C2179B"/>
    <w:rsid w:val="08C217CC"/>
    <w:rsid w:val="08C2180E"/>
    <w:rsid w:val="08C21907"/>
    <w:rsid w:val="08C21913"/>
    <w:rsid w:val="08C21968"/>
    <w:rsid w:val="08C21AEF"/>
    <w:rsid w:val="08C21AF8"/>
    <w:rsid w:val="08C21BC7"/>
    <w:rsid w:val="08C21CDE"/>
    <w:rsid w:val="08C21E00"/>
    <w:rsid w:val="08C21F4B"/>
    <w:rsid w:val="08C21FB0"/>
    <w:rsid w:val="08C2207A"/>
    <w:rsid w:val="08C220DA"/>
    <w:rsid w:val="08C22163"/>
    <w:rsid w:val="08C2220C"/>
    <w:rsid w:val="08C222AB"/>
    <w:rsid w:val="08C2235B"/>
    <w:rsid w:val="08C2236E"/>
    <w:rsid w:val="08C223AF"/>
    <w:rsid w:val="08C22421"/>
    <w:rsid w:val="08C2252F"/>
    <w:rsid w:val="08C22537"/>
    <w:rsid w:val="08C226D0"/>
    <w:rsid w:val="08C22728"/>
    <w:rsid w:val="08C227C7"/>
    <w:rsid w:val="08C22835"/>
    <w:rsid w:val="08C2284B"/>
    <w:rsid w:val="08C228CD"/>
    <w:rsid w:val="08C22A0F"/>
    <w:rsid w:val="08C22A57"/>
    <w:rsid w:val="08C22A9C"/>
    <w:rsid w:val="08C22AF4"/>
    <w:rsid w:val="08C22C35"/>
    <w:rsid w:val="08C22CBC"/>
    <w:rsid w:val="08C22DF2"/>
    <w:rsid w:val="08C22E9C"/>
    <w:rsid w:val="08C22F17"/>
    <w:rsid w:val="08C22F73"/>
    <w:rsid w:val="08C22FA5"/>
    <w:rsid w:val="08C2305F"/>
    <w:rsid w:val="08C230CA"/>
    <w:rsid w:val="08C2313E"/>
    <w:rsid w:val="08C231B8"/>
    <w:rsid w:val="08C232AF"/>
    <w:rsid w:val="08C2338F"/>
    <w:rsid w:val="08C23391"/>
    <w:rsid w:val="08C233CA"/>
    <w:rsid w:val="08C23455"/>
    <w:rsid w:val="08C2351B"/>
    <w:rsid w:val="08C2353F"/>
    <w:rsid w:val="08C2356C"/>
    <w:rsid w:val="08C2359C"/>
    <w:rsid w:val="08C235B6"/>
    <w:rsid w:val="08C2376B"/>
    <w:rsid w:val="08C2378F"/>
    <w:rsid w:val="08C23838"/>
    <w:rsid w:val="08C239A4"/>
    <w:rsid w:val="08C239C8"/>
    <w:rsid w:val="08C239E2"/>
    <w:rsid w:val="08C23B5E"/>
    <w:rsid w:val="08C23B8C"/>
    <w:rsid w:val="08C23C33"/>
    <w:rsid w:val="08C23CAD"/>
    <w:rsid w:val="08C23CD3"/>
    <w:rsid w:val="08C23D43"/>
    <w:rsid w:val="08C23D63"/>
    <w:rsid w:val="08C23EC6"/>
    <w:rsid w:val="08C23F18"/>
    <w:rsid w:val="08C23FCE"/>
    <w:rsid w:val="08C24121"/>
    <w:rsid w:val="08C24143"/>
    <w:rsid w:val="08C24147"/>
    <w:rsid w:val="08C24285"/>
    <w:rsid w:val="08C24367"/>
    <w:rsid w:val="08C24424"/>
    <w:rsid w:val="08C24451"/>
    <w:rsid w:val="08C244CE"/>
    <w:rsid w:val="08C2458C"/>
    <w:rsid w:val="08C245AD"/>
    <w:rsid w:val="08C24697"/>
    <w:rsid w:val="08C24717"/>
    <w:rsid w:val="08C24721"/>
    <w:rsid w:val="08C2472F"/>
    <w:rsid w:val="08C24745"/>
    <w:rsid w:val="08C2476D"/>
    <w:rsid w:val="08C24826"/>
    <w:rsid w:val="08C2483E"/>
    <w:rsid w:val="08C24903"/>
    <w:rsid w:val="08C24948"/>
    <w:rsid w:val="08C24AA8"/>
    <w:rsid w:val="08C24AB7"/>
    <w:rsid w:val="08C24AE2"/>
    <w:rsid w:val="08C24B2E"/>
    <w:rsid w:val="08C24B56"/>
    <w:rsid w:val="08C24BE6"/>
    <w:rsid w:val="08C24C05"/>
    <w:rsid w:val="08C24C3B"/>
    <w:rsid w:val="08C24C81"/>
    <w:rsid w:val="08C24CC1"/>
    <w:rsid w:val="08C24D0F"/>
    <w:rsid w:val="08C24D13"/>
    <w:rsid w:val="08C24D31"/>
    <w:rsid w:val="08C24E08"/>
    <w:rsid w:val="08C24FB7"/>
    <w:rsid w:val="08C2505C"/>
    <w:rsid w:val="08C25107"/>
    <w:rsid w:val="08C25167"/>
    <w:rsid w:val="08C251F3"/>
    <w:rsid w:val="08C252C1"/>
    <w:rsid w:val="08C252D7"/>
    <w:rsid w:val="08C25314"/>
    <w:rsid w:val="08C2538B"/>
    <w:rsid w:val="08C253F9"/>
    <w:rsid w:val="08C254EE"/>
    <w:rsid w:val="08C255CF"/>
    <w:rsid w:val="08C256B1"/>
    <w:rsid w:val="08C257EE"/>
    <w:rsid w:val="08C2580A"/>
    <w:rsid w:val="08C258B2"/>
    <w:rsid w:val="08C25C29"/>
    <w:rsid w:val="08C25D32"/>
    <w:rsid w:val="08C25E08"/>
    <w:rsid w:val="08C25E2C"/>
    <w:rsid w:val="08C25E68"/>
    <w:rsid w:val="08C2621E"/>
    <w:rsid w:val="08C2622E"/>
    <w:rsid w:val="08C26323"/>
    <w:rsid w:val="08C26353"/>
    <w:rsid w:val="08C2638B"/>
    <w:rsid w:val="08C263E3"/>
    <w:rsid w:val="08C265AC"/>
    <w:rsid w:val="08C265E3"/>
    <w:rsid w:val="08C265E6"/>
    <w:rsid w:val="08C2664D"/>
    <w:rsid w:val="08C26899"/>
    <w:rsid w:val="08C268F2"/>
    <w:rsid w:val="08C26A29"/>
    <w:rsid w:val="08C26B71"/>
    <w:rsid w:val="08C26C27"/>
    <w:rsid w:val="08C26C8D"/>
    <w:rsid w:val="08C26CB5"/>
    <w:rsid w:val="08C26DF7"/>
    <w:rsid w:val="08C26F64"/>
    <w:rsid w:val="08C27019"/>
    <w:rsid w:val="08C2718A"/>
    <w:rsid w:val="08C27262"/>
    <w:rsid w:val="08C27273"/>
    <w:rsid w:val="08C27282"/>
    <w:rsid w:val="08C27393"/>
    <w:rsid w:val="08C273AC"/>
    <w:rsid w:val="08C2743A"/>
    <w:rsid w:val="08C27472"/>
    <w:rsid w:val="08C274FB"/>
    <w:rsid w:val="08C275AB"/>
    <w:rsid w:val="08C27713"/>
    <w:rsid w:val="08C2774A"/>
    <w:rsid w:val="08C277DB"/>
    <w:rsid w:val="08C27820"/>
    <w:rsid w:val="08C27885"/>
    <w:rsid w:val="08C2790E"/>
    <w:rsid w:val="08C27970"/>
    <w:rsid w:val="08C279B2"/>
    <w:rsid w:val="08C279C7"/>
    <w:rsid w:val="08C27A03"/>
    <w:rsid w:val="08C27A1E"/>
    <w:rsid w:val="08C27B72"/>
    <w:rsid w:val="08C27BAA"/>
    <w:rsid w:val="08C27C31"/>
    <w:rsid w:val="08C27D10"/>
    <w:rsid w:val="08C27D67"/>
    <w:rsid w:val="08C27D81"/>
    <w:rsid w:val="08C27DD1"/>
    <w:rsid w:val="08C27E0A"/>
    <w:rsid w:val="08C27EA4"/>
    <w:rsid w:val="08C27EDF"/>
    <w:rsid w:val="08C27F32"/>
    <w:rsid w:val="08C3010F"/>
    <w:rsid w:val="08C30139"/>
    <w:rsid w:val="08C301F3"/>
    <w:rsid w:val="08C301FD"/>
    <w:rsid w:val="08C30230"/>
    <w:rsid w:val="08C302BA"/>
    <w:rsid w:val="08C30301"/>
    <w:rsid w:val="08C3031C"/>
    <w:rsid w:val="08C3035D"/>
    <w:rsid w:val="08C304F8"/>
    <w:rsid w:val="08C305A0"/>
    <w:rsid w:val="08C305AD"/>
    <w:rsid w:val="08C30698"/>
    <w:rsid w:val="08C3070A"/>
    <w:rsid w:val="08C307FC"/>
    <w:rsid w:val="08C30932"/>
    <w:rsid w:val="08C30940"/>
    <w:rsid w:val="08C309D9"/>
    <w:rsid w:val="08C30A57"/>
    <w:rsid w:val="08C30B44"/>
    <w:rsid w:val="08C30BBD"/>
    <w:rsid w:val="08C30BE8"/>
    <w:rsid w:val="08C30C51"/>
    <w:rsid w:val="08C30C82"/>
    <w:rsid w:val="08C30D2F"/>
    <w:rsid w:val="08C30DCF"/>
    <w:rsid w:val="08C30F18"/>
    <w:rsid w:val="08C30F21"/>
    <w:rsid w:val="08C30F56"/>
    <w:rsid w:val="08C30F7A"/>
    <w:rsid w:val="08C31005"/>
    <w:rsid w:val="08C310D3"/>
    <w:rsid w:val="08C311CB"/>
    <w:rsid w:val="08C312CB"/>
    <w:rsid w:val="08C313ED"/>
    <w:rsid w:val="08C314B2"/>
    <w:rsid w:val="08C314B4"/>
    <w:rsid w:val="08C3156F"/>
    <w:rsid w:val="08C31575"/>
    <w:rsid w:val="08C31589"/>
    <w:rsid w:val="08C31590"/>
    <w:rsid w:val="08C316BD"/>
    <w:rsid w:val="08C31725"/>
    <w:rsid w:val="08C31763"/>
    <w:rsid w:val="08C317B5"/>
    <w:rsid w:val="08C318B6"/>
    <w:rsid w:val="08C3196D"/>
    <w:rsid w:val="08C3197E"/>
    <w:rsid w:val="08C31C73"/>
    <w:rsid w:val="08C31CF3"/>
    <w:rsid w:val="08C31D3A"/>
    <w:rsid w:val="08C31D9F"/>
    <w:rsid w:val="08C31F97"/>
    <w:rsid w:val="08C3201F"/>
    <w:rsid w:val="08C320A5"/>
    <w:rsid w:val="08C321AB"/>
    <w:rsid w:val="08C321CB"/>
    <w:rsid w:val="08C322BC"/>
    <w:rsid w:val="08C32334"/>
    <w:rsid w:val="08C32367"/>
    <w:rsid w:val="08C324D1"/>
    <w:rsid w:val="08C32598"/>
    <w:rsid w:val="08C32692"/>
    <w:rsid w:val="08C3278D"/>
    <w:rsid w:val="08C32A0C"/>
    <w:rsid w:val="08C32A82"/>
    <w:rsid w:val="08C32AB3"/>
    <w:rsid w:val="08C32AC2"/>
    <w:rsid w:val="08C32C02"/>
    <w:rsid w:val="08C32C9C"/>
    <w:rsid w:val="08C32CC5"/>
    <w:rsid w:val="08C32CCE"/>
    <w:rsid w:val="08C32CF3"/>
    <w:rsid w:val="08C32E0B"/>
    <w:rsid w:val="08C32E64"/>
    <w:rsid w:val="08C32EAD"/>
    <w:rsid w:val="08C32F0F"/>
    <w:rsid w:val="08C33001"/>
    <w:rsid w:val="08C33047"/>
    <w:rsid w:val="08C33098"/>
    <w:rsid w:val="08C330CE"/>
    <w:rsid w:val="08C33183"/>
    <w:rsid w:val="08C3319B"/>
    <w:rsid w:val="08C331F4"/>
    <w:rsid w:val="08C33205"/>
    <w:rsid w:val="08C332A0"/>
    <w:rsid w:val="08C333EE"/>
    <w:rsid w:val="08C3340A"/>
    <w:rsid w:val="08C33591"/>
    <w:rsid w:val="08C33658"/>
    <w:rsid w:val="08C33671"/>
    <w:rsid w:val="08C33721"/>
    <w:rsid w:val="08C33731"/>
    <w:rsid w:val="08C337CF"/>
    <w:rsid w:val="08C33822"/>
    <w:rsid w:val="08C33992"/>
    <w:rsid w:val="08C339E6"/>
    <w:rsid w:val="08C33E37"/>
    <w:rsid w:val="08C33E38"/>
    <w:rsid w:val="08C33F57"/>
    <w:rsid w:val="08C33F62"/>
    <w:rsid w:val="08C33F86"/>
    <w:rsid w:val="08C340C9"/>
    <w:rsid w:val="08C340E6"/>
    <w:rsid w:val="08C340EA"/>
    <w:rsid w:val="08C34195"/>
    <w:rsid w:val="08C3431A"/>
    <w:rsid w:val="08C3436D"/>
    <w:rsid w:val="08C343A4"/>
    <w:rsid w:val="08C343EF"/>
    <w:rsid w:val="08C34436"/>
    <w:rsid w:val="08C3450C"/>
    <w:rsid w:val="08C345B5"/>
    <w:rsid w:val="08C3460E"/>
    <w:rsid w:val="08C346E3"/>
    <w:rsid w:val="08C346EB"/>
    <w:rsid w:val="08C34705"/>
    <w:rsid w:val="08C3475D"/>
    <w:rsid w:val="08C34890"/>
    <w:rsid w:val="08C34896"/>
    <w:rsid w:val="08C34952"/>
    <w:rsid w:val="08C34955"/>
    <w:rsid w:val="08C34990"/>
    <w:rsid w:val="08C349E5"/>
    <w:rsid w:val="08C34ABF"/>
    <w:rsid w:val="08C34AD5"/>
    <w:rsid w:val="08C34BE5"/>
    <w:rsid w:val="08C34C64"/>
    <w:rsid w:val="08C34C8E"/>
    <w:rsid w:val="08C34CF3"/>
    <w:rsid w:val="08C34D25"/>
    <w:rsid w:val="08C34D3C"/>
    <w:rsid w:val="08C34DAA"/>
    <w:rsid w:val="08C34F00"/>
    <w:rsid w:val="08C34FA4"/>
    <w:rsid w:val="08C34FC9"/>
    <w:rsid w:val="08C350EE"/>
    <w:rsid w:val="08C3527D"/>
    <w:rsid w:val="08C3530E"/>
    <w:rsid w:val="08C354A2"/>
    <w:rsid w:val="08C354C2"/>
    <w:rsid w:val="08C35605"/>
    <w:rsid w:val="08C356A5"/>
    <w:rsid w:val="08C356F3"/>
    <w:rsid w:val="08C35792"/>
    <w:rsid w:val="08C35845"/>
    <w:rsid w:val="08C3584E"/>
    <w:rsid w:val="08C359BB"/>
    <w:rsid w:val="08C35A22"/>
    <w:rsid w:val="08C35AAA"/>
    <w:rsid w:val="08C35E69"/>
    <w:rsid w:val="08C35EBC"/>
    <w:rsid w:val="08C35F37"/>
    <w:rsid w:val="08C35FBA"/>
    <w:rsid w:val="08C3606F"/>
    <w:rsid w:val="08C36078"/>
    <w:rsid w:val="08C360A1"/>
    <w:rsid w:val="08C360AD"/>
    <w:rsid w:val="08C36119"/>
    <w:rsid w:val="08C361F8"/>
    <w:rsid w:val="08C36258"/>
    <w:rsid w:val="08C36332"/>
    <w:rsid w:val="08C3640F"/>
    <w:rsid w:val="08C365F6"/>
    <w:rsid w:val="08C36647"/>
    <w:rsid w:val="08C36869"/>
    <w:rsid w:val="08C36875"/>
    <w:rsid w:val="08C36929"/>
    <w:rsid w:val="08C36958"/>
    <w:rsid w:val="08C36974"/>
    <w:rsid w:val="08C36A23"/>
    <w:rsid w:val="08C36B4C"/>
    <w:rsid w:val="08C36CF9"/>
    <w:rsid w:val="08C36D7F"/>
    <w:rsid w:val="08C36EAB"/>
    <w:rsid w:val="08C36EB3"/>
    <w:rsid w:val="08C36F7B"/>
    <w:rsid w:val="08C36F91"/>
    <w:rsid w:val="08C3712F"/>
    <w:rsid w:val="08C3719F"/>
    <w:rsid w:val="08C371C6"/>
    <w:rsid w:val="08C37225"/>
    <w:rsid w:val="08C37231"/>
    <w:rsid w:val="08C3724D"/>
    <w:rsid w:val="08C37304"/>
    <w:rsid w:val="08C373F0"/>
    <w:rsid w:val="08C37436"/>
    <w:rsid w:val="08C374FC"/>
    <w:rsid w:val="08C37661"/>
    <w:rsid w:val="08C37769"/>
    <w:rsid w:val="08C377B3"/>
    <w:rsid w:val="08C37804"/>
    <w:rsid w:val="08C379E8"/>
    <w:rsid w:val="08C379EB"/>
    <w:rsid w:val="08C37B4C"/>
    <w:rsid w:val="08C37C1D"/>
    <w:rsid w:val="08C37C74"/>
    <w:rsid w:val="08C37D32"/>
    <w:rsid w:val="08C37D98"/>
    <w:rsid w:val="08C37EBF"/>
    <w:rsid w:val="08C37FF1"/>
    <w:rsid w:val="08C40024"/>
    <w:rsid w:val="08C40065"/>
    <w:rsid w:val="08C400A7"/>
    <w:rsid w:val="08C400E4"/>
    <w:rsid w:val="08C40317"/>
    <w:rsid w:val="08C403A9"/>
    <w:rsid w:val="08C403DA"/>
    <w:rsid w:val="08C40623"/>
    <w:rsid w:val="08C40685"/>
    <w:rsid w:val="08C40765"/>
    <w:rsid w:val="08C40778"/>
    <w:rsid w:val="08C40781"/>
    <w:rsid w:val="08C40791"/>
    <w:rsid w:val="08C407BE"/>
    <w:rsid w:val="08C40803"/>
    <w:rsid w:val="08C40AB2"/>
    <w:rsid w:val="08C40AF1"/>
    <w:rsid w:val="08C40B70"/>
    <w:rsid w:val="08C40B95"/>
    <w:rsid w:val="08C40BA1"/>
    <w:rsid w:val="08C40D14"/>
    <w:rsid w:val="08C40D39"/>
    <w:rsid w:val="08C40F9F"/>
    <w:rsid w:val="08C40FB8"/>
    <w:rsid w:val="08C40FFA"/>
    <w:rsid w:val="08C4103D"/>
    <w:rsid w:val="08C410BF"/>
    <w:rsid w:val="08C4114F"/>
    <w:rsid w:val="08C411AA"/>
    <w:rsid w:val="08C41288"/>
    <w:rsid w:val="08C4128B"/>
    <w:rsid w:val="08C41291"/>
    <w:rsid w:val="08C41393"/>
    <w:rsid w:val="08C41407"/>
    <w:rsid w:val="08C41561"/>
    <w:rsid w:val="08C41626"/>
    <w:rsid w:val="08C416B4"/>
    <w:rsid w:val="08C416C6"/>
    <w:rsid w:val="08C4172F"/>
    <w:rsid w:val="08C4174D"/>
    <w:rsid w:val="08C41820"/>
    <w:rsid w:val="08C41844"/>
    <w:rsid w:val="08C418DE"/>
    <w:rsid w:val="08C41938"/>
    <w:rsid w:val="08C419D3"/>
    <w:rsid w:val="08C41A1E"/>
    <w:rsid w:val="08C41A46"/>
    <w:rsid w:val="08C41B85"/>
    <w:rsid w:val="08C41C2C"/>
    <w:rsid w:val="08C41C56"/>
    <w:rsid w:val="08C41D21"/>
    <w:rsid w:val="08C41DE6"/>
    <w:rsid w:val="08C41E35"/>
    <w:rsid w:val="08C41E80"/>
    <w:rsid w:val="08C41E95"/>
    <w:rsid w:val="08C41F6C"/>
    <w:rsid w:val="08C41FF8"/>
    <w:rsid w:val="08C42051"/>
    <w:rsid w:val="08C420F2"/>
    <w:rsid w:val="08C42120"/>
    <w:rsid w:val="08C421D0"/>
    <w:rsid w:val="08C421E8"/>
    <w:rsid w:val="08C422E2"/>
    <w:rsid w:val="08C4234C"/>
    <w:rsid w:val="08C4240F"/>
    <w:rsid w:val="08C425AD"/>
    <w:rsid w:val="08C426FB"/>
    <w:rsid w:val="08C427EE"/>
    <w:rsid w:val="08C428C8"/>
    <w:rsid w:val="08C428E2"/>
    <w:rsid w:val="08C428E8"/>
    <w:rsid w:val="08C4292C"/>
    <w:rsid w:val="08C42A29"/>
    <w:rsid w:val="08C42B74"/>
    <w:rsid w:val="08C42C2A"/>
    <w:rsid w:val="08C42C2B"/>
    <w:rsid w:val="08C42C77"/>
    <w:rsid w:val="08C42CA0"/>
    <w:rsid w:val="08C42F27"/>
    <w:rsid w:val="08C42F96"/>
    <w:rsid w:val="08C42FB1"/>
    <w:rsid w:val="08C43000"/>
    <w:rsid w:val="08C43015"/>
    <w:rsid w:val="08C43046"/>
    <w:rsid w:val="08C4313A"/>
    <w:rsid w:val="08C4318C"/>
    <w:rsid w:val="08C431F7"/>
    <w:rsid w:val="08C43200"/>
    <w:rsid w:val="08C4321E"/>
    <w:rsid w:val="08C43274"/>
    <w:rsid w:val="08C43276"/>
    <w:rsid w:val="08C4328D"/>
    <w:rsid w:val="08C4333A"/>
    <w:rsid w:val="08C43345"/>
    <w:rsid w:val="08C43406"/>
    <w:rsid w:val="08C43473"/>
    <w:rsid w:val="08C43536"/>
    <w:rsid w:val="08C4356F"/>
    <w:rsid w:val="08C436FD"/>
    <w:rsid w:val="08C43799"/>
    <w:rsid w:val="08C437AB"/>
    <w:rsid w:val="08C437D8"/>
    <w:rsid w:val="08C43A0F"/>
    <w:rsid w:val="08C43A56"/>
    <w:rsid w:val="08C43B6F"/>
    <w:rsid w:val="08C43BEC"/>
    <w:rsid w:val="08C43C8F"/>
    <w:rsid w:val="08C43CD6"/>
    <w:rsid w:val="08C43DD5"/>
    <w:rsid w:val="08C43EB7"/>
    <w:rsid w:val="08C43F0E"/>
    <w:rsid w:val="08C43FFD"/>
    <w:rsid w:val="08C44074"/>
    <w:rsid w:val="08C4425B"/>
    <w:rsid w:val="08C443D0"/>
    <w:rsid w:val="08C443D2"/>
    <w:rsid w:val="08C44454"/>
    <w:rsid w:val="08C444AA"/>
    <w:rsid w:val="08C44629"/>
    <w:rsid w:val="08C447B4"/>
    <w:rsid w:val="08C447F1"/>
    <w:rsid w:val="08C4488B"/>
    <w:rsid w:val="08C448C6"/>
    <w:rsid w:val="08C44AB7"/>
    <w:rsid w:val="08C44BE7"/>
    <w:rsid w:val="08C44E42"/>
    <w:rsid w:val="08C44EA9"/>
    <w:rsid w:val="08C44EE1"/>
    <w:rsid w:val="08C4500F"/>
    <w:rsid w:val="08C4506F"/>
    <w:rsid w:val="08C45084"/>
    <w:rsid w:val="08C450AD"/>
    <w:rsid w:val="08C450C8"/>
    <w:rsid w:val="08C45147"/>
    <w:rsid w:val="08C45199"/>
    <w:rsid w:val="08C4525B"/>
    <w:rsid w:val="08C45371"/>
    <w:rsid w:val="08C45389"/>
    <w:rsid w:val="08C45410"/>
    <w:rsid w:val="08C454E3"/>
    <w:rsid w:val="08C455AB"/>
    <w:rsid w:val="08C456ED"/>
    <w:rsid w:val="08C45770"/>
    <w:rsid w:val="08C45933"/>
    <w:rsid w:val="08C45A75"/>
    <w:rsid w:val="08C45AF4"/>
    <w:rsid w:val="08C45BFA"/>
    <w:rsid w:val="08C45C33"/>
    <w:rsid w:val="08C45C6A"/>
    <w:rsid w:val="08C45CEE"/>
    <w:rsid w:val="08C45EA8"/>
    <w:rsid w:val="08C45ED2"/>
    <w:rsid w:val="08C45F70"/>
    <w:rsid w:val="08C46044"/>
    <w:rsid w:val="08C46120"/>
    <w:rsid w:val="08C46139"/>
    <w:rsid w:val="08C461ED"/>
    <w:rsid w:val="08C46258"/>
    <w:rsid w:val="08C46293"/>
    <w:rsid w:val="08C462BC"/>
    <w:rsid w:val="08C46355"/>
    <w:rsid w:val="08C46357"/>
    <w:rsid w:val="08C4640D"/>
    <w:rsid w:val="08C4647C"/>
    <w:rsid w:val="08C464A6"/>
    <w:rsid w:val="08C464AC"/>
    <w:rsid w:val="08C464C7"/>
    <w:rsid w:val="08C46586"/>
    <w:rsid w:val="08C46632"/>
    <w:rsid w:val="08C46782"/>
    <w:rsid w:val="08C468B6"/>
    <w:rsid w:val="08C46956"/>
    <w:rsid w:val="08C4696D"/>
    <w:rsid w:val="08C469B3"/>
    <w:rsid w:val="08C469E7"/>
    <w:rsid w:val="08C469F6"/>
    <w:rsid w:val="08C46BC9"/>
    <w:rsid w:val="08C46BEA"/>
    <w:rsid w:val="08C46C86"/>
    <w:rsid w:val="08C46CC6"/>
    <w:rsid w:val="08C46DB9"/>
    <w:rsid w:val="08C46E4D"/>
    <w:rsid w:val="08C46F24"/>
    <w:rsid w:val="08C46FFB"/>
    <w:rsid w:val="08C47080"/>
    <w:rsid w:val="08C471F0"/>
    <w:rsid w:val="08C472BB"/>
    <w:rsid w:val="08C472C8"/>
    <w:rsid w:val="08C47365"/>
    <w:rsid w:val="08C47381"/>
    <w:rsid w:val="08C4740C"/>
    <w:rsid w:val="08C474A2"/>
    <w:rsid w:val="08C474C5"/>
    <w:rsid w:val="08C47520"/>
    <w:rsid w:val="08C47592"/>
    <w:rsid w:val="08C475F5"/>
    <w:rsid w:val="08C476E6"/>
    <w:rsid w:val="08C4770A"/>
    <w:rsid w:val="08C47747"/>
    <w:rsid w:val="08C47779"/>
    <w:rsid w:val="08C47781"/>
    <w:rsid w:val="08C47885"/>
    <w:rsid w:val="08C478E0"/>
    <w:rsid w:val="08C47A82"/>
    <w:rsid w:val="08C47AF3"/>
    <w:rsid w:val="08C47CE0"/>
    <w:rsid w:val="08C47CF6"/>
    <w:rsid w:val="08C47DE5"/>
    <w:rsid w:val="08C5022F"/>
    <w:rsid w:val="08C502BC"/>
    <w:rsid w:val="08C50374"/>
    <w:rsid w:val="08C503F9"/>
    <w:rsid w:val="08C5044B"/>
    <w:rsid w:val="08C504EB"/>
    <w:rsid w:val="08C50613"/>
    <w:rsid w:val="08C5070B"/>
    <w:rsid w:val="08C507C5"/>
    <w:rsid w:val="08C50873"/>
    <w:rsid w:val="08C50965"/>
    <w:rsid w:val="08C50AFA"/>
    <w:rsid w:val="08C50B3D"/>
    <w:rsid w:val="08C50B7A"/>
    <w:rsid w:val="08C50BC1"/>
    <w:rsid w:val="08C50C3A"/>
    <w:rsid w:val="08C50CBA"/>
    <w:rsid w:val="08C50CBC"/>
    <w:rsid w:val="08C50CD0"/>
    <w:rsid w:val="08C50DE6"/>
    <w:rsid w:val="08C50E06"/>
    <w:rsid w:val="08C50E0E"/>
    <w:rsid w:val="08C50E2E"/>
    <w:rsid w:val="08C50E67"/>
    <w:rsid w:val="08C51001"/>
    <w:rsid w:val="08C51032"/>
    <w:rsid w:val="08C51071"/>
    <w:rsid w:val="08C510E5"/>
    <w:rsid w:val="08C5117A"/>
    <w:rsid w:val="08C511AF"/>
    <w:rsid w:val="08C51233"/>
    <w:rsid w:val="08C514B2"/>
    <w:rsid w:val="08C514B8"/>
    <w:rsid w:val="08C51572"/>
    <w:rsid w:val="08C51676"/>
    <w:rsid w:val="08C51741"/>
    <w:rsid w:val="08C517C9"/>
    <w:rsid w:val="08C51912"/>
    <w:rsid w:val="08C51A90"/>
    <w:rsid w:val="08C51C14"/>
    <w:rsid w:val="08C51DCC"/>
    <w:rsid w:val="08C51E08"/>
    <w:rsid w:val="08C51E72"/>
    <w:rsid w:val="08C51F43"/>
    <w:rsid w:val="08C5203C"/>
    <w:rsid w:val="08C5207F"/>
    <w:rsid w:val="08C5208E"/>
    <w:rsid w:val="08C522CA"/>
    <w:rsid w:val="08C523F7"/>
    <w:rsid w:val="08C524D7"/>
    <w:rsid w:val="08C5267C"/>
    <w:rsid w:val="08C526D8"/>
    <w:rsid w:val="08C526E4"/>
    <w:rsid w:val="08C5279C"/>
    <w:rsid w:val="08C527C4"/>
    <w:rsid w:val="08C528FD"/>
    <w:rsid w:val="08C529B5"/>
    <w:rsid w:val="08C52A39"/>
    <w:rsid w:val="08C52B68"/>
    <w:rsid w:val="08C52BEE"/>
    <w:rsid w:val="08C52BF0"/>
    <w:rsid w:val="08C52CF0"/>
    <w:rsid w:val="08C52D15"/>
    <w:rsid w:val="08C52DE8"/>
    <w:rsid w:val="08C52DF8"/>
    <w:rsid w:val="08C52E45"/>
    <w:rsid w:val="08C52E72"/>
    <w:rsid w:val="08C530AE"/>
    <w:rsid w:val="08C530B4"/>
    <w:rsid w:val="08C5318C"/>
    <w:rsid w:val="08C531AB"/>
    <w:rsid w:val="08C531DE"/>
    <w:rsid w:val="08C53272"/>
    <w:rsid w:val="08C532D6"/>
    <w:rsid w:val="08C53336"/>
    <w:rsid w:val="08C53341"/>
    <w:rsid w:val="08C533AD"/>
    <w:rsid w:val="08C534C4"/>
    <w:rsid w:val="08C53537"/>
    <w:rsid w:val="08C535EE"/>
    <w:rsid w:val="08C53606"/>
    <w:rsid w:val="08C537B8"/>
    <w:rsid w:val="08C537C2"/>
    <w:rsid w:val="08C537C7"/>
    <w:rsid w:val="08C53824"/>
    <w:rsid w:val="08C53825"/>
    <w:rsid w:val="08C53B34"/>
    <w:rsid w:val="08C53BB2"/>
    <w:rsid w:val="08C53CA9"/>
    <w:rsid w:val="08C53D70"/>
    <w:rsid w:val="08C53DF3"/>
    <w:rsid w:val="08C53E14"/>
    <w:rsid w:val="08C53EB6"/>
    <w:rsid w:val="08C53EF1"/>
    <w:rsid w:val="08C53FAB"/>
    <w:rsid w:val="08C53FC2"/>
    <w:rsid w:val="08C53FFF"/>
    <w:rsid w:val="08C54098"/>
    <w:rsid w:val="08C541A9"/>
    <w:rsid w:val="08C5421F"/>
    <w:rsid w:val="08C5435A"/>
    <w:rsid w:val="08C5451D"/>
    <w:rsid w:val="08C5459F"/>
    <w:rsid w:val="08C54761"/>
    <w:rsid w:val="08C548C5"/>
    <w:rsid w:val="08C5496F"/>
    <w:rsid w:val="08C549BB"/>
    <w:rsid w:val="08C54C87"/>
    <w:rsid w:val="08C54D3F"/>
    <w:rsid w:val="08C54DFD"/>
    <w:rsid w:val="08C54ED6"/>
    <w:rsid w:val="08C54EF5"/>
    <w:rsid w:val="08C54EFA"/>
    <w:rsid w:val="08C54F99"/>
    <w:rsid w:val="08C5501C"/>
    <w:rsid w:val="08C5504C"/>
    <w:rsid w:val="08C55114"/>
    <w:rsid w:val="08C55147"/>
    <w:rsid w:val="08C553C0"/>
    <w:rsid w:val="08C553EE"/>
    <w:rsid w:val="08C55400"/>
    <w:rsid w:val="08C5542A"/>
    <w:rsid w:val="08C554CA"/>
    <w:rsid w:val="08C5561D"/>
    <w:rsid w:val="08C556E6"/>
    <w:rsid w:val="08C557F9"/>
    <w:rsid w:val="08C557FE"/>
    <w:rsid w:val="08C55841"/>
    <w:rsid w:val="08C558E4"/>
    <w:rsid w:val="08C5593C"/>
    <w:rsid w:val="08C5599F"/>
    <w:rsid w:val="08C55AE5"/>
    <w:rsid w:val="08C55BE5"/>
    <w:rsid w:val="08C55E07"/>
    <w:rsid w:val="08C55E34"/>
    <w:rsid w:val="08C55E78"/>
    <w:rsid w:val="08C55E99"/>
    <w:rsid w:val="08C55F0A"/>
    <w:rsid w:val="08C55F21"/>
    <w:rsid w:val="08C55F8D"/>
    <w:rsid w:val="08C56063"/>
    <w:rsid w:val="08C5610E"/>
    <w:rsid w:val="08C56142"/>
    <w:rsid w:val="08C5615C"/>
    <w:rsid w:val="08C561A6"/>
    <w:rsid w:val="08C56228"/>
    <w:rsid w:val="08C56232"/>
    <w:rsid w:val="08C56275"/>
    <w:rsid w:val="08C56364"/>
    <w:rsid w:val="08C563E5"/>
    <w:rsid w:val="08C56434"/>
    <w:rsid w:val="08C564BA"/>
    <w:rsid w:val="08C5650C"/>
    <w:rsid w:val="08C56595"/>
    <w:rsid w:val="08C56688"/>
    <w:rsid w:val="08C566D4"/>
    <w:rsid w:val="08C568E5"/>
    <w:rsid w:val="08C569CC"/>
    <w:rsid w:val="08C569FB"/>
    <w:rsid w:val="08C56A95"/>
    <w:rsid w:val="08C56AB7"/>
    <w:rsid w:val="08C56B61"/>
    <w:rsid w:val="08C56D34"/>
    <w:rsid w:val="08C56E17"/>
    <w:rsid w:val="08C56E47"/>
    <w:rsid w:val="08C56F5F"/>
    <w:rsid w:val="08C5700F"/>
    <w:rsid w:val="08C57051"/>
    <w:rsid w:val="08C57066"/>
    <w:rsid w:val="08C5715C"/>
    <w:rsid w:val="08C5720F"/>
    <w:rsid w:val="08C573E5"/>
    <w:rsid w:val="08C57413"/>
    <w:rsid w:val="08C5745D"/>
    <w:rsid w:val="08C576AD"/>
    <w:rsid w:val="08C576B9"/>
    <w:rsid w:val="08C577A5"/>
    <w:rsid w:val="08C577F0"/>
    <w:rsid w:val="08C57872"/>
    <w:rsid w:val="08C578C2"/>
    <w:rsid w:val="08C579D0"/>
    <w:rsid w:val="08C57D5A"/>
    <w:rsid w:val="08C57DD5"/>
    <w:rsid w:val="08C57FA7"/>
    <w:rsid w:val="08C600D0"/>
    <w:rsid w:val="08C60184"/>
    <w:rsid w:val="08C6019F"/>
    <w:rsid w:val="08C601A8"/>
    <w:rsid w:val="08C60220"/>
    <w:rsid w:val="08C602D3"/>
    <w:rsid w:val="08C602E8"/>
    <w:rsid w:val="08C6036D"/>
    <w:rsid w:val="08C60393"/>
    <w:rsid w:val="08C603DB"/>
    <w:rsid w:val="08C6040B"/>
    <w:rsid w:val="08C60559"/>
    <w:rsid w:val="08C605D0"/>
    <w:rsid w:val="08C60612"/>
    <w:rsid w:val="08C607E6"/>
    <w:rsid w:val="08C60893"/>
    <w:rsid w:val="08C609CD"/>
    <w:rsid w:val="08C609D1"/>
    <w:rsid w:val="08C609D9"/>
    <w:rsid w:val="08C60AE0"/>
    <w:rsid w:val="08C60B7B"/>
    <w:rsid w:val="08C60D17"/>
    <w:rsid w:val="08C60D52"/>
    <w:rsid w:val="08C60E5E"/>
    <w:rsid w:val="08C60EEA"/>
    <w:rsid w:val="08C60F49"/>
    <w:rsid w:val="08C610EB"/>
    <w:rsid w:val="08C6110F"/>
    <w:rsid w:val="08C611FD"/>
    <w:rsid w:val="08C61342"/>
    <w:rsid w:val="08C613D5"/>
    <w:rsid w:val="08C613E5"/>
    <w:rsid w:val="08C613ED"/>
    <w:rsid w:val="08C6142A"/>
    <w:rsid w:val="08C615A6"/>
    <w:rsid w:val="08C61939"/>
    <w:rsid w:val="08C6196A"/>
    <w:rsid w:val="08C61A05"/>
    <w:rsid w:val="08C61ADE"/>
    <w:rsid w:val="08C61B52"/>
    <w:rsid w:val="08C61BD3"/>
    <w:rsid w:val="08C61C6E"/>
    <w:rsid w:val="08C61DDB"/>
    <w:rsid w:val="08C61E59"/>
    <w:rsid w:val="08C61EEF"/>
    <w:rsid w:val="08C6206B"/>
    <w:rsid w:val="08C620FF"/>
    <w:rsid w:val="08C62105"/>
    <w:rsid w:val="08C62149"/>
    <w:rsid w:val="08C621BF"/>
    <w:rsid w:val="08C62315"/>
    <w:rsid w:val="08C62398"/>
    <w:rsid w:val="08C623A5"/>
    <w:rsid w:val="08C623D2"/>
    <w:rsid w:val="08C62499"/>
    <w:rsid w:val="08C62774"/>
    <w:rsid w:val="08C627A6"/>
    <w:rsid w:val="08C62800"/>
    <w:rsid w:val="08C62856"/>
    <w:rsid w:val="08C628CA"/>
    <w:rsid w:val="08C62962"/>
    <w:rsid w:val="08C62A2B"/>
    <w:rsid w:val="08C62A54"/>
    <w:rsid w:val="08C62B93"/>
    <w:rsid w:val="08C62DCA"/>
    <w:rsid w:val="08C62EA3"/>
    <w:rsid w:val="08C62F5F"/>
    <w:rsid w:val="08C62FB1"/>
    <w:rsid w:val="08C630E7"/>
    <w:rsid w:val="08C63145"/>
    <w:rsid w:val="08C632DA"/>
    <w:rsid w:val="08C63356"/>
    <w:rsid w:val="08C633AD"/>
    <w:rsid w:val="08C6341E"/>
    <w:rsid w:val="08C63462"/>
    <w:rsid w:val="08C63508"/>
    <w:rsid w:val="08C63595"/>
    <w:rsid w:val="08C636D9"/>
    <w:rsid w:val="08C63733"/>
    <w:rsid w:val="08C63768"/>
    <w:rsid w:val="08C63A52"/>
    <w:rsid w:val="08C63BBA"/>
    <w:rsid w:val="08C63C01"/>
    <w:rsid w:val="08C63C03"/>
    <w:rsid w:val="08C63C0C"/>
    <w:rsid w:val="08C63CEC"/>
    <w:rsid w:val="08C63D0E"/>
    <w:rsid w:val="08C63D74"/>
    <w:rsid w:val="08C63E2F"/>
    <w:rsid w:val="08C63E47"/>
    <w:rsid w:val="08C63E4D"/>
    <w:rsid w:val="08C63E6E"/>
    <w:rsid w:val="08C63EB8"/>
    <w:rsid w:val="08C63ECE"/>
    <w:rsid w:val="08C6421D"/>
    <w:rsid w:val="08C642DD"/>
    <w:rsid w:val="08C643B4"/>
    <w:rsid w:val="08C6444E"/>
    <w:rsid w:val="08C6451B"/>
    <w:rsid w:val="08C6462F"/>
    <w:rsid w:val="08C64652"/>
    <w:rsid w:val="08C646AB"/>
    <w:rsid w:val="08C646C7"/>
    <w:rsid w:val="08C64720"/>
    <w:rsid w:val="08C64753"/>
    <w:rsid w:val="08C6490E"/>
    <w:rsid w:val="08C64932"/>
    <w:rsid w:val="08C6498B"/>
    <w:rsid w:val="08C649ED"/>
    <w:rsid w:val="08C649F7"/>
    <w:rsid w:val="08C64BBB"/>
    <w:rsid w:val="08C64CF2"/>
    <w:rsid w:val="08C64ECA"/>
    <w:rsid w:val="08C64F53"/>
    <w:rsid w:val="08C64F76"/>
    <w:rsid w:val="08C64FC4"/>
    <w:rsid w:val="08C65047"/>
    <w:rsid w:val="08C65130"/>
    <w:rsid w:val="08C65236"/>
    <w:rsid w:val="08C6533F"/>
    <w:rsid w:val="08C653F3"/>
    <w:rsid w:val="08C65445"/>
    <w:rsid w:val="08C65456"/>
    <w:rsid w:val="08C654FA"/>
    <w:rsid w:val="08C65554"/>
    <w:rsid w:val="08C6561D"/>
    <w:rsid w:val="08C656A8"/>
    <w:rsid w:val="08C65702"/>
    <w:rsid w:val="08C65735"/>
    <w:rsid w:val="08C6574E"/>
    <w:rsid w:val="08C658F8"/>
    <w:rsid w:val="08C65906"/>
    <w:rsid w:val="08C659FB"/>
    <w:rsid w:val="08C65A27"/>
    <w:rsid w:val="08C65B1F"/>
    <w:rsid w:val="08C65BD3"/>
    <w:rsid w:val="08C65BFA"/>
    <w:rsid w:val="08C65C45"/>
    <w:rsid w:val="08C65C9E"/>
    <w:rsid w:val="08C65D10"/>
    <w:rsid w:val="08C65EC0"/>
    <w:rsid w:val="08C65FBD"/>
    <w:rsid w:val="08C65FE1"/>
    <w:rsid w:val="08C66098"/>
    <w:rsid w:val="08C660BC"/>
    <w:rsid w:val="08C66155"/>
    <w:rsid w:val="08C662CF"/>
    <w:rsid w:val="08C663CD"/>
    <w:rsid w:val="08C663F6"/>
    <w:rsid w:val="08C66570"/>
    <w:rsid w:val="08C667FD"/>
    <w:rsid w:val="08C668B4"/>
    <w:rsid w:val="08C669C7"/>
    <w:rsid w:val="08C66A6B"/>
    <w:rsid w:val="08C66B49"/>
    <w:rsid w:val="08C66BC9"/>
    <w:rsid w:val="08C66C95"/>
    <w:rsid w:val="08C66CBF"/>
    <w:rsid w:val="08C66CFE"/>
    <w:rsid w:val="08C66F29"/>
    <w:rsid w:val="08C671B1"/>
    <w:rsid w:val="08C67253"/>
    <w:rsid w:val="08C67295"/>
    <w:rsid w:val="08C67366"/>
    <w:rsid w:val="08C67577"/>
    <w:rsid w:val="08C67603"/>
    <w:rsid w:val="08C6761B"/>
    <w:rsid w:val="08C67672"/>
    <w:rsid w:val="08C676A6"/>
    <w:rsid w:val="08C676D5"/>
    <w:rsid w:val="08C67824"/>
    <w:rsid w:val="08C67909"/>
    <w:rsid w:val="08C67924"/>
    <w:rsid w:val="08C67A12"/>
    <w:rsid w:val="08C67BB1"/>
    <w:rsid w:val="08C67BD8"/>
    <w:rsid w:val="08C67C2C"/>
    <w:rsid w:val="08C67C61"/>
    <w:rsid w:val="08C67CB0"/>
    <w:rsid w:val="08C67D21"/>
    <w:rsid w:val="08C67D3D"/>
    <w:rsid w:val="08C67DDE"/>
    <w:rsid w:val="08C67E64"/>
    <w:rsid w:val="08C67EA6"/>
    <w:rsid w:val="08C67EE4"/>
    <w:rsid w:val="08C67F6C"/>
    <w:rsid w:val="08C70033"/>
    <w:rsid w:val="08C700D1"/>
    <w:rsid w:val="08C7015A"/>
    <w:rsid w:val="08C70179"/>
    <w:rsid w:val="08C70350"/>
    <w:rsid w:val="08C7038B"/>
    <w:rsid w:val="08C703A2"/>
    <w:rsid w:val="08C7049C"/>
    <w:rsid w:val="08C70515"/>
    <w:rsid w:val="08C70585"/>
    <w:rsid w:val="08C705EB"/>
    <w:rsid w:val="08C70734"/>
    <w:rsid w:val="08C707CE"/>
    <w:rsid w:val="08C707DC"/>
    <w:rsid w:val="08C707F0"/>
    <w:rsid w:val="08C70BD1"/>
    <w:rsid w:val="08C70C92"/>
    <w:rsid w:val="08C70CE9"/>
    <w:rsid w:val="08C70E15"/>
    <w:rsid w:val="08C70E6F"/>
    <w:rsid w:val="08C70E93"/>
    <w:rsid w:val="08C70EBE"/>
    <w:rsid w:val="08C71083"/>
    <w:rsid w:val="08C710FE"/>
    <w:rsid w:val="08C71232"/>
    <w:rsid w:val="08C71233"/>
    <w:rsid w:val="08C71324"/>
    <w:rsid w:val="08C71361"/>
    <w:rsid w:val="08C7136F"/>
    <w:rsid w:val="08C71486"/>
    <w:rsid w:val="08C71558"/>
    <w:rsid w:val="08C715E9"/>
    <w:rsid w:val="08C7170E"/>
    <w:rsid w:val="08C7196F"/>
    <w:rsid w:val="08C71A2F"/>
    <w:rsid w:val="08C71AFD"/>
    <w:rsid w:val="08C71E8B"/>
    <w:rsid w:val="08C71F37"/>
    <w:rsid w:val="08C71FE4"/>
    <w:rsid w:val="08C72057"/>
    <w:rsid w:val="08C7212E"/>
    <w:rsid w:val="08C721C3"/>
    <w:rsid w:val="08C72246"/>
    <w:rsid w:val="08C722EC"/>
    <w:rsid w:val="08C7234F"/>
    <w:rsid w:val="08C72410"/>
    <w:rsid w:val="08C724E8"/>
    <w:rsid w:val="08C72518"/>
    <w:rsid w:val="08C725CE"/>
    <w:rsid w:val="08C72683"/>
    <w:rsid w:val="08C72777"/>
    <w:rsid w:val="08C72851"/>
    <w:rsid w:val="08C729F3"/>
    <w:rsid w:val="08C72B07"/>
    <w:rsid w:val="08C72C99"/>
    <w:rsid w:val="08C72DE8"/>
    <w:rsid w:val="08C72E0D"/>
    <w:rsid w:val="08C72EC4"/>
    <w:rsid w:val="08C72F02"/>
    <w:rsid w:val="08C72F4A"/>
    <w:rsid w:val="08C72F5E"/>
    <w:rsid w:val="08C72F71"/>
    <w:rsid w:val="08C72FF9"/>
    <w:rsid w:val="08C73064"/>
    <w:rsid w:val="08C73203"/>
    <w:rsid w:val="08C73295"/>
    <w:rsid w:val="08C732AA"/>
    <w:rsid w:val="08C732BA"/>
    <w:rsid w:val="08C732EB"/>
    <w:rsid w:val="08C73384"/>
    <w:rsid w:val="08C73481"/>
    <w:rsid w:val="08C735E9"/>
    <w:rsid w:val="08C73619"/>
    <w:rsid w:val="08C737D3"/>
    <w:rsid w:val="08C73843"/>
    <w:rsid w:val="08C73A1D"/>
    <w:rsid w:val="08C73A6A"/>
    <w:rsid w:val="08C73AFA"/>
    <w:rsid w:val="08C73B2C"/>
    <w:rsid w:val="08C73B36"/>
    <w:rsid w:val="08C73C14"/>
    <w:rsid w:val="08C73CA7"/>
    <w:rsid w:val="08C73CE3"/>
    <w:rsid w:val="08C73D1D"/>
    <w:rsid w:val="08C73D2B"/>
    <w:rsid w:val="08C73DAC"/>
    <w:rsid w:val="08C73E58"/>
    <w:rsid w:val="08C73F3D"/>
    <w:rsid w:val="08C73FD7"/>
    <w:rsid w:val="08C740D4"/>
    <w:rsid w:val="08C740F5"/>
    <w:rsid w:val="08C7411B"/>
    <w:rsid w:val="08C7412E"/>
    <w:rsid w:val="08C74130"/>
    <w:rsid w:val="08C7415D"/>
    <w:rsid w:val="08C74176"/>
    <w:rsid w:val="08C741BB"/>
    <w:rsid w:val="08C741E2"/>
    <w:rsid w:val="08C742E2"/>
    <w:rsid w:val="08C742EC"/>
    <w:rsid w:val="08C7437E"/>
    <w:rsid w:val="08C744B7"/>
    <w:rsid w:val="08C74574"/>
    <w:rsid w:val="08C7477B"/>
    <w:rsid w:val="08C74782"/>
    <w:rsid w:val="08C74963"/>
    <w:rsid w:val="08C74B09"/>
    <w:rsid w:val="08C74B5D"/>
    <w:rsid w:val="08C74C02"/>
    <w:rsid w:val="08C74D47"/>
    <w:rsid w:val="08C74FCF"/>
    <w:rsid w:val="08C7518B"/>
    <w:rsid w:val="08C75318"/>
    <w:rsid w:val="08C7535C"/>
    <w:rsid w:val="08C7537C"/>
    <w:rsid w:val="08C75451"/>
    <w:rsid w:val="08C754D2"/>
    <w:rsid w:val="08C754DB"/>
    <w:rsid w:val="08C75543"/>
    <w:rsid w:val="08C75579"/>
    <w:rsid w:val="08C756A7"/>
    <w:rsid w:val="08C756BC"/>
    <w:rsid w:val="08C756E6"/>
    <w:rsid w:val="08C75843"/>
    <w:rsid w:val="08C758E1"/>
    <w:rsid w:val="08C7591E"/>
    <w:rsid w:val="08C7596D"/>
    <w:rsid w:val="08C759A8"/>
    <w:rsid w:val="08C75AF7"/>
    <w:rsid w:val="08C75AFA"/>
    <w:rsid w:val="08C75AFD"/>
    <w:rsid w:val="08C75B43"/>
    <w:rsid w:val="08C75C12"/>
    <w:rsid w:val="08C75C2A"/>
    <w:rsid w:val="08C75ED8"/>
    <w:rsid w:val="08C75EEA"/>
    <w:rsid w:val="08C75F9D"/>
    <w:rsid w:val="08C75FB5"/>
    <w:rsid w:val="08C75FC1"/>
    <w:rsid w:val="08C76030"/>
    <w:rsid w:val="08C76053"/>
    <w:rsid w:val="08C76092"/>
    <w:rsid w:val="08C760CD"/>
    <w:rsid w:val="08C761D6"/>
    <w:rsid w:val="08C761E8"/>
    <w:rsid w:val="08C76350"/>
    <w:rsid w:val="08C763F6"/>
    <w:rsid w:val="08C76572"/>
    <w:rsid w:val="08C76591"/>
    <w:rsid w:val="08C767A2"/>
    <w:rsid w:val="08C767D8"/>
    <w:rsid w:val="08C76A22"/>
    <w:rsid w:val="08C76B61"/>
    <w:rsid w:val="08C76B8B"/>
    <w:rsid w:val="08C76C96"/>
    <w:rsid w:val="08C76CAD"/>
    <w:rsid w:val="08C76CBB"/>
    <w:rsid w:val="08C76F98"/>
    <w:rsid w:val="08C7705B"/>
    <w:rsid w:val="08C7709D"/>
    <w:rsid w:val="08C77376"/>
    <w:rsid w:val="08C7740C"/>
    <w:rsid w:val="08C77430"/>
    <w:rsid w:val="08C7743D"/>
    <w:rsid w:val="08C77595"/>
    <w:rsid w:val="08C77636"/>
    <w:rsid w:val="08C7767F"/>
    <w:rsid w:val="08C777B1"/>
    <w:rsid w:val="08C777EF"/>
    <w:rsid w:val="08C778A2"/>
    <w:rsid w:val="08C778B0"/>
    <w:rsid w:val="08C778F3"/>
    <w:rsid w:val="08C77B46"/>
    <w:rsid w:val="08C77BBA"/>
    <w:rsid w:val="08C77C11"/>
    <w:rsid w:val="08C77D61"/>
    <w:rsid w:val="08C77E15"/>
    <w:rsid w:val="08C77E32"/>
    <w:rsid w:val="08C77E90"/>
    <w:rsid w:val="08C80044"/>
    <w:rsid w:val="08C80077"/>
    <w:rsid w:val="08C8030F"/>
    <w:rsid w:val="08C8035F"/>
    <w:rsid w:val="08C803DC"/>
    <w:rsid w:val="08C80501"/>
    <w:rsid w:val="08C80574"/>
    <w:rsid w:val="08C808D0"/>
    <w:rsid w:val="08C808E4"/>
    <w:rsid w:val="08C8090C"/>
    <w:rsid w:val="08C80920"/>
    <w:rsid w:val="08C80A68"/>
    <w:rsid w:val="08C80AA3"/>
    <w:rsid w:val="08C80AC7"/>
    <w:rsid w:val="08C80AD8"/>
    <w:rsid w:val="08C80ADD"/>
    <w:rsid w:val="08C80BE9"/>
    <w:rsid w:val="08C80BFE"/>
    <w:rsid w:val="08C80CC2"/>
    <w:rsid w:val="08C80D4E"/>
    <w:rsid w:val="08C80E10"/>
    <w:rsid w:val="08C810AA"/>
    <w:rsid w:val="08C8119D"/>
    <w:rsid w:val="08C811E9"/>
    <w:rsid w:val="08C812DF"/>
    <w:rsid w:val="08C813C5"/>
    <w:rsid w:val="08C813EE"/>
    <w:rsid w:val="08C813FB"/>
    <w:rsid w:val="08C81484"/>
    <w:rsid w:val="08C81533"/>
    <w:rsid w:val="08C81570"/>
    <w:rsid w:val="08C81629"/>
    <w:rsid w:val="08C8182B"/>
    <w:rsid w:val="08C8199E"/>
    <w:rsid w:val="08C81AA7"/>
    <w:rsid w:val="08C81B5C"/>
    <w:rsid w:val="08C81BA5"/>
    <w:rsid w:val="08C81BF5"/>
    <w:rsid w:val="08C81CE7"/>
    <w:rsid w:val="08C81D90"/>
    <w:rsid w:val="08C81D92"/>
    <w:rsid w:val="08C81DC9"/>
    <w:rsid w:val="08C81E13"/>
    <w:rsid w:val="08C81E83"/>
    <w:rsid w:val="08C81F04"/>
    <w:rsid w:val="08C81F54"/>
    <w:rsid w:val="08C821BE"/>
    <w:rsid w:val="08C822C5"/>
    <w:rsid w:val="08C823E4"/>
    <w:rsid w:val="08C823F4"/>
    <w:rsid w:val="08C824A4"/>
    <w:rsid w:val="08C8257B"/>
    <w:rsid w:val="08C8258D"/>
    <w:rsid w:val="08C825B2"/>
    <w:rsid w:val="08C8268C"/>
    <w:rsid w:val="08C828BC"/>
    <w:rsid w:val="08C82960"/>
    <w:rsid w:val="08C829D1"/>
    <w:rsid w:val="08C82A69"/>
    <w:rsid w:val="08C82D92"/>
    <w:rsid w:val="08C82DC7"/>
    <w:rsid w:val="08C82F0F"/>
    <w:rsid w:val="08C82F5C"/>
    <w:rsid w:val="08C82FBD"/>
    <w:rsid w:val="08C82FC6"/>
    <w:rsid w:val="08C830DD"/>
    <w:rsid w:val="08C831D6"/>
    <w:rsid w:val="08C8329E"/>
    <w:rsid w:val="08C832E5"/>
    <w:rsid w:val="08C832F0"/>
    <w:rsid w:val="08C83318"/>
    <w:rsid w:val="08C834B3"/>
    <w:rsid w:val="08C834DC"/>
    <w:rsid w:val="08C83599"/>
    <w:rsid w:val="08C835A3"/>
    <w:rsid w:val="08C835AF"/>
    <w:rsid w:val="08C835E9"/>
    <w:rsid w:val="08C83699"/>
    <w:rsid w:val="08C836D9"/>
    <w:rsid w:val="08C83768"/>
    <w:rsid w:val="08C837E3"/>
    <w:rsid w:val="08C838CA"/>
    <w:rsid w:val="08C838E7"/>
    <w:rsid w:val="08C8393E"/>
    <w:rsid w:val="08C8397B"/>
    <w:rsid w:val="08C83A08"/>
    <w:rsid w:val="08C83AB3"/>
    <w:rsid w:val="08C83BD6"/>
    <w:rsid w:val="08C83D72"/>
    <w:rsid w:val="08C83DEA"/>
    <w:rsid w:val="08C83E52"/>
    <w:rsid w:val="08C83E7B"/>
    <w:rsid w:val="08C83EAD"/>
    <w:rsid w:val="08C83F15"/>
    <w:rsid w:val="08C83F1F"/>
    <w:rsid w:val="08C83F5B"/>
    <w:rsid w:val="08C84087"/>
    <w:rsid w:val="08C84088"/>
    <w:rsid w:val="08C84154"/>
    <w:rsid w:val="08C84233"/>
    <w:rsid w:val="08C84234"/>
    <w:rsid w:val="08C8425A"/>
    <w:rsid w:val="08C84268"/>
    <w:rsid w:val="08C8434E"/>
    <w:rsid w:val="08C843E7"/>
    <w:rsid w:val="08C8449C"/>
    <w:rsid w:val="08C8452A"/>
    <w:rsid w:val="08C84753"/>
    <w:rsid w:val="08C847AF"/>
    <w:rsid w:val="08C84912"/>
    <w:rsid w:val="08C849DE"/>
    <w:rsid w:val="08C84A5A"/>
    <w:rsid w:val="08C84AB8"/>
    <w:rsid w:val="08C84B2D"/>
    <w:rsid w:val="08C84B4F"/>
    <w:rsid w:val="08C84BB5"/>
    <w:rsid w:val="08C84CB7"/>
    <w:rsid w:val="08C84CDC"/>
    <w:rsid w:val="08C84D26"/>
    <w:rsid w:val="08C8522C"/>
    <w:rsid w:val="08C85242"/>
    <w:rsid w:val="08C8528F"/>
    <w:rsid w:val="08C8530D"/>
    <w:rsid w:val="08C8532B"/>
    <w:rsid w:val="08C8548C"/>
    <w:rsid w:val="08C855C2"/>
    <w:rsid w:val="08C8565E"/>
    <w:rsid w:val="08C85915"/>
    <w:rsid w:val="08C85928"/>
    <w:rsid w:val="08C859A1"/>
    <w:rsid w:val="08C859F4"/>
    <w:rsid w:val="08C85A07"/>
    <w:rsid w:val="08C85A08"/>
    <w:rsid w:val="08C85B91"/>
    <w:rsid w:val="08C85CC1"/>
    <w:rsid w:val="08C85F22"/>
    <w:rsid w:val="08C86218"/>
    <w:rsid w:val="08C86323"/>
    <w:rsid w:val="08C864F6"/>
    <w:rsid w:val="08C86532"/>
    <w:rsid w:val="08C8657D"/>
    <w:rsid w:val="08C865D7"/>
    <w:rsid w:val="08C867AD"/>
    <w:rsid w:val="08C8691C"/>
    <w:rsid w:val="08C8699A"/>
    <w:rsid w:val="08C86B70"/>
    <w:rsid w:val="08C86BE2"/>
    <w:rsid w:val="08C86EBE"/>
    <w:rsid w:val="08C86EC0"/>
    <w:rsid w:val="08C86F24"/>
    <w:rsid w:val="08C86F5C"/>
    <w:rsid w:val="08C86F6E"/>
    <w:rsid w:val="08C8706C"/>
    <w:rsid w:val="08C87088"/>
    <w:rsid w:val="08C870BE"/>
    <w:rsid w:val="08C87166"/>
    <w:rsid w:val="08C87176"/>
    <w:rsid w:val="08C871A5"/>
    <w:rsid w:val="08C87280"/>
    <w:rsid w:val="08C87285"/>
    <w:rsid w:val="08C8731B"/>
    <w:rsid w:val="08C8735E"/>
    <w:rsid w:val="08C87396"/>
    <w:rsid w:val="08C873E4"/>
    <w:rsid w:val="08C87521"/>
    <w:rsid w:val="08C8754D"/>
    <w:rsid w:val="08C8759B"/>
    <w:rsid w:val="08C875DD"/>
    <w:rsid w:val="08C875EC"/>
    <w:rsid w:val="08C87635"/>
    <w:rsid w:val="08C879AD"/>
    <w:rsid w:val="08C87A2E"/>
    <w:rsid w:val="08C87B7F"/>
    <w:rsid w:val="08C87BE7"/>
    <w:rsid w:val="08C87E9D"/>
    <w:rsid w:val="08C87FA6"/>
    <w:rsid w:val="08C90084"/>
    <w:rsid w:val="08C900AC"/>
    <w:rsid w:val="08C9012F"/>
    <w:rsid w:val="08C90210"/>
    <w:rsid w:val="08C90230"/>
    <w:rsid w:val="08C9027B"/>
    <w:rsid w:val="08C90390"/>
    <w:rsid w:val="08C904A0"/>
    <w:rsid w:val="08C904AD"/>
    <w:rsid w:val="08C904C1"/>
    <w:rsid w:val="08C9069C"/>
    <w:rsid w:val="08C90778"/>
    <w:rsid w:val="08C907EE"/>
    <w:rsid w:val="08C9081B"/>
    <w:rsid w:val="08C90869"/>
    <w:rsid w:val="08C9093F"/>
    <w:rsid w:val="08C90946"/>
    <w:rsid w:val="08C90A12"/>
    <w:rsid w:val="08C90AAD"/>
    <w:rsid w:val="08C90B24"/>
    <w:rsid w:val="08C90B8D"/>
    <w:rsid w:val="08C90BB4"/>
    <w:rsid w:val="08C90DE0"/>
    <w:rsid w:val="08C90E6B"/>
    <w:rsid w:val="08C90E92"/>
    <w:rsid w:val="08C90E9B"/>
    <w:rsid w:val="08C90F5A"/>
    <w:rsid w:val="08C90FC3"/>
    <w:rsid w:val="08C90FC4"/>
    <w:rsid w:val="08C91064"/>
    <w:rsid w:val="08C91070"/>
    <w:rsid w:val="08C9147D"/>
    <w:rsid w:val="08C914F0"/>
    <w:rsid w:val="08C9154D"/>
    <w:rsid w:val="08C9165B"/>
    <w:rsid w:val="08C91741"/>
    <w:rsid w:val="08C91768"/>
    <w:rsid w:val="08C91849"/>
    <w:rsid w:val="08C9195E"/>
    <w:rsid w:val="08C9197E"/>
    <w:rsid w:val="08C91A1C"/>
    <w:rsid w:val="08C91AB5"/>
    <w:rsid w:val="08C91AC0"/>
    <w:rsid w:val="08C91C3F"/>
    <w:rsid w:val="08C91C8B"/>
    <w:rsid w:val="08C91D10"/>
    <w:rsid w:val="08C91D3B"/>
    <w:rsid w:val="08C91F0B"/>
    <w:rsid w:val="08C91F20"/>
    <w:rsid w:val="08C91F2E"/>
    <w:rsid w:val="08C92025"/>
    <w:rsid w:val="08C92170"/>
    <w:rsid w:val="08C92226"/>
    <w:rsid w:val="08C92270"/>
    <w:rsid w:val="08C92276"/>
    <w:rsid w:val="08C922DC"/>
    <w:rsid w:val="08C923F4"/>
    <w:rsid w:val="08C923FB"/>
    <w:rsid w:val="08C9250F"/>
    <w:rsid w:val="08C92524"/>
    <w:rsid w:val="08C92533"/>
    <w:rsid w:val="08C925EA"/>
    <w:rsid w:val="08C92808"/>
    <w:rsid w:val="08C9288A"/>
    <w:rsid w:val="08C928CA"/>
    <w:rsid w:val="08C92A07"/>
    <w:rsid w:val="08C92BFA"/>
    <w:rsid w:val="08C92C20"/>
    <w:rsid w:val="08C92C76"/>
    <w:rsid w:val="08C92CB6"/>
    <w:rsid w:val="08C92CF1"/>
    <w:rsid w:val="08C92E92"/>
    <w:rsid w:val="08C92F40"/>
    <w:rsid w:val="08C92F46"/>
    <w:rsid w:val="08C9300B"/>
    <w:rsid w:val="08C930E0"/>
    <w:rsid w:val="08C930F1"/>
    <w:rsid w:val="08C93194"/>
    <w:rsid w:val="08C9319E"/>
    <w:rsid w:val="08C93236"/>
    <w:rsid w:val="08C9327F"/>
    <w:rsid w:val="08C93294"/>
    <w:rsid w:val="08C932B3"/>
    <w:rsid w:val="08C932B5"/>
    <w:rsid w:val="08C93307"/>
    <w:rsid w:val="08C933BD"/>
    <w:rsid w:val="08C9356E"/>
    <w:rsid w:val="08C935EF"/>
    <w:rsid w:val="08C93636"/>
    <w:rsid w:val="08C93688"/>
    <w:rsid w:val="08C93AB4"/>
    <w:rsid w:val="08C93B5F"/>
    <w:rsid w:val="08C93B8C"/>
    <w:rsid w:val="08C93BEA"/>
    <w:rsid w:val="08C93C56"/>
    <w:rsid w:val="08C93D8B"/>
    <w:rsid w:val="08C93E5A"/>
    <w:rsid w:val="08C93E91"/>
    <w:rsid w:val="08C93F4E"/>
    <w:rsid w:val="08C9413D"/>
    <w:rsid w:val="08C94148"/>
    <w:rsid w:val="08C94201"/>
    <w:rsid w:val="08C94214"/>
    <w:rsid w:val="08C942E6"/>
    <w:rsid w:val="08C94313"/>
    <w:rsid w:val="08C943D2"/>
    <w:rsid w:val="08C9446F"/>
    <w:rsid w:val="08C94496"/>
    <w:rsid w:val="08C94533"/>
    <w:rsid w:val="08C94552"/>
    <w:rsid w:val="08C9470D"/>
    <w:rsid w:val="08C9473D"/>
    <w:rsid w:val="08C94769"/>
    <w:rsid w:val="08C948E6"/>
    <w:rsid w:val="08C949F5"/>
    <w:rsid w:val="08C94A64"/>
    <w:rsid w:val="08C94A89"/>
    <w:rsid w:val="08C94A8A"/>
    <w:rsid w:val="08C94A99"/>
    <w:rsid w:val="08C94B1E"/>
    <w:rsid w:val="08C94B2C"/>
    <w:rsid w:val="08C94B54"/>
    <w:rsid w:val="08C94C1B"/>
    <w:rsid w:val="08C94CD9"/>
    <w:rsid w:val="08C94D0F"/>
    <w:rsid w:val="08C94DEB"/>
    <w:rsid w:val="08C94E48"/>
    <w:rsid w:val="08C94E6C"/>
    <w:rsid w:val="08C94F1B"/>
    <w:rsid w:val="08C950EF"/>
    <w:rsid w:val="08C95131"/>
    <w:rsid w:val="08C9525F"/>
    <w:rsid w:val="08C95399"/>
    <w:rsid w:val="08C9546A"/>
    <w:rsid w:val="08C95696"/>
    <w:rsid w:val="08C95712"/>
    <w:rsid w:val="08C95789"/>
    <w:rsid w:val="08C95790"/>
    <w:rsid w:val="08C95985"/>
    <w:rsid w:val="08C95997"/>
    <w:rsid w:val="08C959A0"/>
    <w:rsid w:val="08C95B1F"/>
    <w:rsid w:val="08C95B76"/>
    <w:rsid w:val="08C95B7D"/>
    <w:rsid w:val="08C95BB9"/>
    <w:rsid w:val="08C95D05"/>
    <w:rsid w:val="08C95DA2"/>
    <w:rsid w:val="08C95EA2"/>
    <w:rsid w:val="08C95EC7"/>
    <w:rsid w:val="08C96032"/>
    <w:rsid w:val="08C9604F"/>
    <w:rsid w:val="08C96094"/>
    <w:rsid w:val="08C960F1"/>
    <w:rsid w:val="08C960F6"/>
    <w:rsid w:val="08C962E6"/>
    <w:rsid w:val="08C962E9"/>
    <w:rsid w:val="08C963C6"/>
    <w:rsid w:val="08C9653F"/>
    <w:rsid w:val="08C96706"/>
    <w:rsid w:val="08C967D2"/>
    <w:rsid w:val="08C96972"/>
    <w:rsid w:val="08C9698F"/>
    <w:rsid w:val="08C96ACC"/>
    <w:rsid w:val="08C96B01"/>
    <w:rsid w:val="08C96B81"/>
    <w:rsid w:val="08C96BE0"/>
    <w:rsid w:val="08C96C77"/>
    <w:rsid w:val="08C96D77"/>
    <w:rsid w:val="08C96DE7"/>
    <w:rsid w:val="08C96E27"/>
    <w:rsid w:val="08C96EAD"/>
    <w:rsid w:val="08C96F25"/>
    <w:rsid w:val="08C96F2F"/>
    <w:rsid w:val="08C9705C"/>
    <w:rsid w:val="08C97132"/>
    <w:rsid w:val="08C971A8"/>
    <w:rsid w:val="08C971DE"/>
    <w:rsid w:val="08C9724D"/>
    <w:rsid w:val="08C97257"/>
    <w:rsid w:val="08C97287"/>
    <w:rsid w:val="08C973B8"/>
    <w:rsid w:val="08C9745E"/>
    <w:rsid w:val="08C97526"/>
    <w:rsid w:val="08C9762A"/>
    <w:rsid w:val="08C9762B"/>
    <w:rsid w:val="08C97678"/>
    <w:rsid w:val="08C97704"/>
    <w:rsid w:val="08C977C3"/>
    <w:rsid w:val="08C9786B"/>
    <w:rsid w:val="08C97889"/>
    <w:rsid w:val="08C97939"/>
    <w:rsid w:val="08C97AC6"/>
    <w:rsid w:val="08C97ACB"/>
    <w:rsid w:val="08C97C2A"/>
    <w:rsid w:val="08C97C9F"/>
    <w:rsid w:val="08C97D22"/>
    <w:rsid w:val="08C97D2D"/>
    <w:rsid w:val="08C97E0A"/>
    <w:rsid w:val="08C97F1C"/>
    <w:rsid w:val="08C97F2C"/>
    <w:rsid w:val="08C97F38"/>
    <w:rsid w:val="08C97FE7"/>
    <w:rsid w:val="08CA015B"/>
    <w:rsid w:val="08CA01B4"/>
    <w:rsid w:val="08CA02D5"/>
    <w:rsid w:val="08CA0344"/>
    <w:rsid w:val="08CA040B"/>
    <w:rsid w:val="08CA0517"/>
    <w:rsid w:val="08CA0536"/>
    <w:rsid w:val="08CA062A"/>
    <w:rsid w:val="08CA063B"/>
    <w:rsid w:val="08CA09B0"/>
    <w:rsid w:val="08CA0BAE"/>
    <w:rsid w:val="08CA0BBE"/>
    <w:rsid w:val="08CA0C41"/>
    <w:rsid w:val="08CA0E21"/>
    <w:rsid w:val="08CA0F37"/>
    <w:rsid w:val="08CA0FC9"/>
    <w:rsid w:val="08CA10A4"/>
    <w:rsid w:val="08CA10D2"/>
    <w:rsid w:val="08CA10D4"/>
    <w:rsid w:val="08CA1130"/>
    <w:rsid w:val="08CA11F2"/>
    <w:rsid w:val="08CA1238"/>
    <w:rsid w:val="08CA125A"/>
    <w:rsid w:val="08CA1274"/>
    <w:rsid w:val="08CA14A5"/>
    <w:rsid w:val="08CA14DC"/>
    <w:rsid w:val="08CA1566"/>
    <w:rsid w:val="08CA159C"/>
    <w:rsid w:val="08CA160A"/>
    <w:rsid w:val="08CA17C1"/>
    <w:rsid w:val="08CA1905"/>
    <w:rsid w:val="08CA194B"/>
    <w:rsid w:val="08CA19A4"/>
    <w:rsid w:val="08CA19F7"/>
    <w:rsid w:val="08CA1B36"/>
    <w:rsid w:val="08CA1BD4"/>
    <w:rsid w:val="08CA1CC4"/>
    <w:rsid w:val="08CA1E26"/>
    <w:rsid w:val="08CA1E42"/>
    <w:rsid w:val="08CA1E69"/>
    <w:rsid w:val="08CA1EA9"/>
    <w:rsid w:val="08CA1EC1"/>
    <w:rsid w:val="08CA1F5E"/>
    <w:rsid w:val="08CA1FBE"/>
    <w:rsid w:val="08CA1FFA"/>
    <w:rsid w:val="08CA2034"/>
    <w:rsid w:val="08CA20B1"/>
    <w:rsid w:val="08CA2174"/>
    <w:rsid w:val="08CA22A0"/>
    <w:rsid w:val="08CA22E1"/>
    <w:rsid w:val="08CA236F"/>
    <w:rsid w:val="08CA2478"/>
    <w:rsid w:val="08CA248A"/>
    <w:rsid w:val="08CA24C4"/>
    <w:rsid w:val="08CA253A"/>
    <w:rsid w:val="08CA25B5"/>
    <w:rsid w:val="08CA2658"/>
    <w:rsid w:val="08CA270F"/>
    <w:rsid w:val="08CA276A"/>
    <w:rsid w:val="08CA295C"/>
    <w:rsid w:val="08CA2A7C"/>
    <w:rsid w:val="08CA2CCA"/>
    <w:rsid w:val="08CA2CE2"/>
    <w:rsid w:val="08CA2E25"/>
    <w:rsid w:val="08CA2F41"/>
    <w:rsid w:val="08CA2F58"/>
    <w:rsid w:val="08CA3064"/>
    <w:rsid w:val="08CA3166"/>
    <w:rsid w:val="08CA31B1"/>
    <w:rsid w:val="08CA3257"/>
    <w:rsid w:val="08CA3263"/>
    <w:rsid w:val="08CA3296"/>
    <w:rsid w:val="08CA32A7"/>
    <w:rsid w:val="08CA32BD"/>
    <w:rsid w:val="08CA32E7"/>
    <w:rsid w:val="08CA3471"/>
    <w:rsid w:val="08CA356A"/>
    <w:rsid w:val="08CA365D"/>
    <w:rsid w:val="08CA36A6"/>
    <w:rsid w:val="08CA36C3"/>
    <w:rsid w:val="08CA36D2"/>
    <w:rsid w:val="08CA36D9"/>
    <w:rsid w:val="08CA36F5"/>
    <w:rsid w:val="08CA372C"/>
    <w:rsid w:val="08CA3816"/>
    <w:rsid w:val="08CA3876"/>
    <w:rsid w:val="08CA3A27"/>
    <w:rsid w:val="08CA3AD2"/>
    <w:rsid w:val="08CA3B33"/>
    <w:rsid w:val="08CA3BED"/>
    <w:rsid w:val="08CA3E35"/>
    <w:rsid w:val="08CA3E5F"/>
    <w:rsid w:val="08CA3F2C"/>
    <w:rsid w:val="08CA3F72"/>
    <w:rsid w:val="08CA4036"/>
    <w:rsid w:val="08CA4044"/>
    <w:rsid w:val="08CA4068"/>
    <w:rsid w:val="08CA4095"/>
    <w:rsid w:val="08CA40A2"/>
    <w:rsid w:val="08CA4194"/>
    <w:rsid w:val="08CA41D7"/>
    <w:rsid w:val="08CA4253"/>
    <w:rsid w:val="08CA429A"/>
    <w:rsid w:val="08CA42DF"/>
    <w:rsid w:val="08CA44E2"/>
    <w:rsid w:val="08CA4555"/>
    <w:rsid w:val="08CA4624"/>
    <w:rsid w:val="08CA4764"/>
    <w:rsid w:val="08CA4777"/>
    <w:rsid w:val="08CA47E5"/>
    <w:rsid w:val="08CA4A35"/>
    <w:rsid w:val="08CA4AF4"/>
    <w:rsid w:val="08CA4C79"/>
    <w:rsid w:val="08CA4C92"/>
    <w:rsid w:val="08CA4CBB"/>
    <w:rsid w:val="08CA4CD7"/>
    <w:rsid w:val="08CA4D02"/>
    <w:rsid w:val="08CA4D1C"/>
    <w:rsid w:val="08CA4D38"/>
    <w:rsid w:val="08CA4D8D"/>
    <w:rsid w:val="08CA4DD5"/>
    <w:rsid w:val="08CA4F75"/>
    <w:rsid w:val="08CA50C2"/>
    <w:rsid w:val="08CA5180"/>
    <w:rsid w:val="08CA51F0"/>
    <w:rsid w:val="08CA5267"/>
    <w:rsid w:val="08CA5286"/>
    <w:rsid w:val="08CA52E3"/>
    <w:rsid w:val="08CA533F"/>
    <w:rsid w:val="08CA5369"/>
    <w:rsid w:val="08CA53F4"/>
    <w:rsid w:val="08CA5611"/>
    <w:rsid w:val="08CA566D"/>
    <w:rsid w:val="08CA576D"/>
    <w:rsid w:val="08CA5796"/>
    <w:rsid w:val="08CA5852"/>
    <w:rsid w:val="08CA593B"/>
    <w:rsid w:val="08CA59BC"/>
    <w:rsid w:val="08CA5B1D"/>
    <w:rsid w:val="08CA5BC2"/>
    <w:rsid w:val="08CA5BDA"/>
    <w:rsid w:val="08CA5F6D"/>
    <w:rsid w:val="08CA60D9"/>
    <w:rsid w:val="08CA60DB"/>
    <w:rsid w:val="08CA625F"/>
    <w:rsid w:val="08CA640A"/>
    <w:rsid w:val="08CA641C"/>
    <w:rsid w:val="08CA643F"/>
    <w:rsid w:val="08CA6491"/>
    <w:rsid w:val="08CA6670"/>
    <w:rsid w:val="08CA66EB"/>
    <w:rsid w:val="08CA6834"/>
    <w:rsid w:val="08CA6A5F"/>
    <w:rsid w:val="08CA6BDF"/>
    <w:rsid w:val="08CA6CDC"/>
    <w:rsid w:val="08CA6DC7"/>
    <w:rsid w:val="08CA6E89"/>
    <w:rsid w:val="08CA6EC6"/>
    <w:rsid w:val="08CA70A1"/>
    <w:rsid w:val="08CA7102"/>
    <w:rsid w:val="08CA7169"/>
    <w:rsid w:val="08CA7357"/>
    <w:rsid w:val="08CA745A"/>
    <w:rsid w:val="08CA756D"/>
    <w:rsid w:val="08CA75BC"/>
    <w:rsid w:val="08CA75C5"/>
    <w:rsid w:val="08CA7626"/>
    <w:rsid w:val="08CA76BF"/>
    <w:rsid w:val="08CA77C6"/>
    <w:rsid w:val="08CA791F"/>
    <w:rsid w:val="08CA79E9"/>
    <w:rsid w:val="08CA7A1F"/>
    <w:rsid w:val="08CA7A46"/>
    <w:rsid w:val="08CA7A57"/>
    <w:rsid w:val="08CA7BA3"/>
    <w:rsid w:val="08CA7BEE"/>
    <w:rsid w:val="08CA7C6A"/>
    <w:rsid w:val="08CA7D07"/>
    <w:rsid w:val="08CA7E21"/>
    <w:rsid w:val="08CA7E33"/>
    <w:rsid w:val="08CA7E6C"/>
    <w:rsid w:val="08CA7E80"/>
    <w:rsid w:val="08CB014B"/>
    <w:rsid w:val="08CB0245"/>
    <w:rsid w:val="08CB034C"/>
    <w:rsid w:val="08CB03E4"/>
    <w:rsid w:val="08CB06CF"/>
    <w:rsid w:val="08CB06DD"/>
    <w:rsid w:val="08CB0728"/>
    <w:rsid w:val="08CB076F"/>
    <w:rsid w:val="08CB0870"/>
    <w:rsid w:val="08CB08F1"/>
    <w:rsid w:val="08CB0925"/>
    <w:rsid w:val="08CB093D"/>
    <w:rsid w:val="08CB0959"/>
    <w:rsid w:val="08CB0A18"/>
    <w:rsid w:val="08CB0A5F"/>
    <w:rsid w:val="08CB0A87"/>
    <w:rsid w:val="08CB0B9B"/>
    <w:rsid w:val="08CB0C4D"/>
    <w:rsid w:val="08CB0C5D"/>
    <w:rsid w:val="08CB0C7D"/>
    <w:rsid w:val="08CB0E78"/>
    <w:rsid w:val="08CB0ED8"/>
    <w:rsid w:val="08CB0EF2"/>
    <w:rsid w:val="08CB0F3A"/>
    <w:rsid w:val="08CB0F6C"/>
    <w:rsid w:val="08CB0FD0"/>
    <w:rsid w:val="08CB109C"/>
    <w:rsid w:val="08CB1149"/>
    <w:rsid w:val="08CB117E"/>
    <w:rsid w:val="08CB1196"/>
    <w:rsid w:val="08CB11A1"/>
    <w:rsid w:val="08CB1215"/>
    <w:rsid w:val="08CB1250"/>
    <w:rsid w:val="08CB1257"/>
    <w:rsid w:val="08CB1375"/>
    <w:rsid w:val="08CB13FB"/>
    <w:rsid w:val="08CB1415"/>
    <w:rsid w:val="08CB146A"/>
    <w:rsid w:val="08CB14B6"/>
    <w:rsid w:val="08CB14E4"/>
    <w:rsid w:val="08CB15C2"/>
    <w:rsid w:val="08CB15DB"/>
    <w:rsid w:val="08CB15F7"/>
    <w:rsid w:val="08CB16C6"/>
    <w:rsid w:val="08CB16E1"/>
    <w:rsid w:val="08CB16ED"/>
    <w:rsid w:val="08CB1712"/>
    <w:rsid w:val="08CB173D"/>
    <w:rsid w:val="08CB1757"/>
    <w:rsid w:val="08CB182B"/>
    <w:rsid w:val="08CB188E"/>
    <w:rsid w:val="08CB18B3"/>
    <w:rsid w:val="08CB18B4"/>
    <w:rsid w:val="08CB19F9"/>
    <w:rsid w:val="08CB1A1E"/>
    <w:rsid w:val="08CB1AA6"/>
    <w:rsid w:val="08CB1AAB"/>
    <w:rsid w:val="08CB1B45"/>
    <w:rsid w:val="08CB1CCE"/>
    <w:rsid w:val="08CB1DCF"/>
    <w:rsid w:val="08CB1DFB"/>
    <w:rsid w:val="08CB1E35"/>
    <w:rsid w:val="08CB1EF3"/>
    <w:rsid w:val="08CB1F32"/>
    <w:rsid w:val="08CB1FD9"/>
    <w:rsid w:val="08CB1FF3"/>
    <w:rsid w:val="08CB2011"/>
    <w:rsid w:val="08CB2071"/>
    <w:rsid w:val="08CB2152"/>
    <w:rsid w:val="08CB2179"/>
    <w:rsid w:val="08CB218A"/>
    <w:rsid w:val="08CB2344"/>
    <w:rsid w:val="08CB254B"/>
    <w:rsid w:val="08CB25B6"/>
    <w:rsid w:val="08CB26DC"/>
    <w:rsid w:val="08CB273B"/>
    <w:rsid w:val="08CB2764"/>
    <w:rsid w:val="08CB27E0"/>
    <w:rsid w:val="08CB285C"/>
    <w:rsid w:val="08CB2892"/>
    <w:rsid w:val="08CB28B8"/>
    <w:rsid w:val="08CB28C9"/>
    <w:rsid w:val="08CB28F9"/>
    <w:rsid w:val="08CB2B13"/>
    <w:rsid w:val="08CB2DB0"/>
    <w:rsid w:val="08CB2DFA"/>
    <w:rsid w:val="08CB2E42"/>
    <w:rsid w:val="08CB2F2B"/>
    <w:rsid w:val="08CB2F5C"/>
    <w:rsid w:val="08CB3233"/>
    <w:rsid w:val="08CB3290"/>
    <w:rsid w:val="08CB33A4"/>
    <w:rsid w:val="08CB33AA"/>
    <w:rsid w:val="08CB3515"/>
    <w:rsid w:val="08CB3553"/>
    <w:rsid w:val="08CB36AC"/>
    <w:rsid w:val="08CB36FA"/>
    <w:rsid w:val="08CB3805"/>
    <w:rsid w:val="08CB3848"/>
    <w:rsid w:val="08CB3896"/>
    <w:rsid w:val="08CB3A69"/>
    <w:rsid w:val="08CB3E9C"/>
    <w:rsid w:val="08CB3F15"/>
    <w:rsid w:val="08CB3F17"/>
    <w:rsid w:val="08CB4160"/>
    <w:rsid w:val="08CB41B3"/>
    <w:rsid w:val="08CB422E"/>
    <w:rsid w:val="08CB4277"/>
    <w:rsid w:val="08CB4300"/>
    <w:rsid w:val="08CB435F"/>
    <w:rsid w:val="08CB436F"/>
    <w:rsid w:val="08CB4482"/>
    <w:rsid w:val="08CB44F8"/>
    <w:rsid w:val="08CB4646"/>
    <w:rsid w:val="08CB4678"/>
    <w:rsid w:val="08CB4687"/>
    <w:rsid w:val="08CB4748"/>
    <w:rsid w:val="08CB49D3"/>
    <w:rsid w:val="08CB4A83"/>
    <w:rsid w:val="08CB4A90"/>
    <w:rsid w:val="08CB4BE1"/>
    <w:rsid w:val="08CB4C96"/>
    <w:rsid w:val="08CB4E35"/>
    <w:rsid w:val="08CB4E41"/>
    <w:rsid w:val="08CB4EE2"/>
    <w:rsid w:val="08CB4F8D"/>
    <w:rsid w:val="08CB4FFA"/>
    <w:rsid w:val="08CB50CB"/>
    <w:rsid w:val="08CB52E6"/>
    <w:rsid w:val="08CB5330"/>
    <w:rsid w:val="08CB55B9"/>
    <w:rsid w:val="08CB569D"/>
    <w:rsid w:val="08CB56B4"/>
    <w:rsid w:val="08CB56CF"/>
    <w:rsid w:val="08CB58D0"/>
    <w:rsid w:val="08CB58E2"/>
    <w:rsid w:val="08CB5941"/>
    <w:rsid w:val="08CB5995"/>
    <w:rsid w:val="08CB59AF"/>
    <w:rsid w:val="08CB5C95"/>
    <w:rsid w:val="08CB5CF1"/>
    <w:rsid w:val="08CB5CF3"/>
    <w:rsid w:val="08CB5D15"/>
    <w:rsid w:val="08CB5EF3"/>
    <w:rsid w:val="08CB5F1E"/>
    <w:rsid w:val="08CB5F4B"/>
    <w:rsid w:val="08CB5F7E"/>
    <w:rsid w:val="08CB5FD7"/>
    <w:rsid w:val="08CB6081"/>
    <w:rsid w:val="08CB6179"/>
    <w:rsid w:val="08CB6180"/>
    <w:rsid w:val="08CB61D6"/>
    <w:rsid w:val="08CB61DD"/>
    <w:rsid w:val="08CB61F9"/>
    <w:rsid w:val="08CB6235"/>
    <w:rsid w:val="08CB6292"/>
    <w:rsid w:val="08CB6376"/>
    <w:rsid w:val="08CB6410"/>
    <w:rsid w:val="08CB646E"/>
    <w:rsid w:val="08CB64F0"/>
    <w:rsid w:val="08CB64FB"/>
    <w:rsid w:val="08CB6533"/>
    <w:rsid w:val="08CB65A3"/>
    <w:rsid w:val="08CB684F"/>
    <w:rsid w:val="08CB6B5D"/>
    <w:rsid w:val="08CB6B81"/>
    <w:rsid w:val="08CB6BBF"/>
    <w:rsid w:val="08CB6BEF"/>
    <w:rsid w:val="08CB6BF2"/>
    <w:rsid w:val="08CB6D3D"/>
    <w:rsid w:val="08CB6EC7"/>
    <w:rsid w:val="08CB6EF7"/>
    <w:rsid w:val="08CB6F50"/>
    <w:rsid w:val="08CB6FD3"/>
    <w:rsid w:val="08CB6FD5"/>
    <w:rsid w:val="08CB703B"/>
    <w:rsid w:val="08CB728A"/>
    <w:rsid w:val="08CB72BA"/>
    <w:rsid w:val="08CB73F7"/>
    <w:rsid w:val="08CB740B"/>
    <w:rsid w:val="08CB749E"/>
    <w:rsid w:val="08CB74FA"/>
    <w:rsid w:val="08CB7544"/>
    <w:rsid w:val="08CB75B1"/>
    <w:rsid w:val="08CB75D5"/>
    <w:rsid w:val="08CB76F5"/>
    <w:rsid w:val="08CB780D"/>
    <w:rsid w:val="08CB780F"/>
    <w:rsid w:val="08CB7858"/>
    <w:rsid w:val="08CB7B19"/>
    <w:rsid w:val="08CB7B54"/>
    <w:rsid w:val="08CB7BE8"/>
    <w:rsid w:val="08CB7C48"/>
    <w:rsid w:val="08CB7C64"/>
    <w:rsid w:val="08CB7CA1"/>
    <w:rsid w:val="08CB7E98"/>
    <w:rsid w:val="08CC0045"/>
    <w:rsid w:val="08CC0149"/>
    <w:rsid w:val="08CC015F"/>
    <w:rsid w:val="08CC0212"/>
    <w:rsid w:val="08CC0239"/>
    <w:rsid w:val="08CC0332"/>
    <w:rsid w:val="08CC03D2"/>
    <w:rsid w:val="08CC04D5"/>
    <w:rsid w:val="08CC04E8"/>
    <w:rsid w:val="08CC0508"/>
    <w:rsid w:val="08CC053E"/>
    <w:rsid w:val="08CC0674"/>
    <w:rsid w:val="08CC06D2"/>
    <w:rsid w:val="08CC0708"/>
    <w:rsid w:val="08CC081C"/>
    <w:rsid w:val="08CC089A"/>
    <w:rsid w:val="08CC08CE"/>
    <w:rsid w:val="08CC08D6"/>
    <w:rsid w:val="08CC09BF"/>
    <w:rsid w:val="08CC0A10"/>
    <w:rsid w:val="08CC0B45"/>
    <w:rsid w:val="08CC0C7F"/>
    <w:rsid w:val="08CC0D57"/>
    <w:rsid w:val="08CC0D83"/>
    <w:rsid w:val="08CC0FD3"/>
    <w:rsid w:val="08CC1065"/>
    <w:rsid w:val="08CC1368"/>
    <w:rsid w:val="08CC14F7"/>
    <w:rsid w:val="08CC1565"/>
    <w:rsid w:val="08CC16FB"/>
    <w:rsid w:val="08CC1729"/>
    <w:rsid w:val="08CC173B"/>
    <w:rsid w:val="08CC1756"/>
    <w:rsid w:val="08CC17D9"/>
    <w:rsid w:val="08CC17F5"/>
    <w:rsid w:val="08CC18D3"/>
    <w:rsid w:val="08CC1956"/>
    <w:rsid w:val="08CC19E5"/>
    <w:rsid w:val="08CC1ACB"/>
    <w:rsid w:val="08CC1CB0"/>
    <w:rsid w:val="08CC1CB2"/>
    <w:rsid w:val="08CC1FC8"/>
    <w:rsid w:val="08CC204D"/>
    <w:rsid w:val="08CC2060"/>
    <w:rsid w:val="08CC227C"/>
    <w:rsid w:val="08CC2283"/>
    <w:rsid w:val="08CC2316"/>
    <w:rsid w:val="08CC2367"/>
    <w:rsid w:val="08CC23D2"/>
    <w:rsid w:val="08CC2447"/>
    <w:rsid w:val="08CC25C3"/>
    <w:rsid w:val="08CC28E0"/>
    <w:rsid w:val="08CC2B65"/>
    <w:rsid w:val="08CC2C92"/>
    <w:rsid w:val="08CC2CCD"/>
    <w:rsid w:val="08CC2CFF"/>
    <w:rsid w:val="08CC2E34"/>
    <w:rsid w:val="08CC2E80"/>
    <w:rsid w:val="08CC2F9B"/>
    <w:rsid w:val="08CC2FA8"/>
    <w:rsid w:val="08CC302E"/>
    <w:rsid w:val="08CC304C"/>
    <w:rsid w:val="08CC30CD"/>
    <w:rsid w:val="08CC317D"/>
    <w:rsid w:val="08CC31F6"/>
    <w:rsid w:val="08CC33DA"/>
    <w:rsid w:val="08CC344E"/>
    <w:rsid w:val="08CC3501"/>
    <w:rsid w:val="08CC3559"/>
    <w:rsid w:val="08CC3651"/>
    <w:rsid w:val="08CC3708"/>
    <w:rsid w:val="08CC37EA"/>
    <w:rsid w:val="08CC380D"/>
    <w:rsid w:val="08CC3861"/>
    <w:rsid w:val="08CC388C"/>
    <w:rsid w:val="08CC394A"/>
    <w:rsid w:val="08CC3A55"/>
    <w:rsid w:val="08CC3B7E"/>
    <w:rsid w:val="08CC3C0B"/>
    <w:rsid w:val="08CC3C11"/>
    <w:rsid w:val="08CC3DEF"/>
    <w:rsid w:val="08CC3E72"/>
    <w:rsid w:val="08CC3EBE"/>
    <w:rsid w:val="08CC3F7A"/>
    <w:rsid w:val="08CC3FE2"/>
    <w:rsid w:val="08CC3FE5"/>
    <w:rsid w:val="08CC4033"/>
    <w:rsid w:val="08CC4137"/>
    <w:rsid w:val="08CC42F4"/>
    <w:rsid w:val="08CC4350"/>
    <w:rsid w:val="08CC43CD"/>
    <w:rsid w:val="08CC4404"/>
    <w:rsid w:val="08CC441C"/>
    <w:rsid w:val="08CC44C5"/>
    <w:rsid w:val="08CC44DD"/>
    <w:rsid w:val="08CC4551"/>
    <w:rsid w:val="08CC45BF"/>
    <w:rsid w:val="08CC4615"/>
    <w:rsid w:val="08CC46C6"/>
    <w:rsid w:val="08CC46E2"/>
    <w:rsid w:val="08CC46FD"/>
    <w:rsid w:val="08CC4785"/>
    <w:rsid w:val="08CC48F8"/>
    <w:rsid w:val="08CC499D"/>
    <w:rsid w:val="08CC4A89"/>
    <w:rsid w:val="08CC4AF4"/>
    <w:rsid w:val="08CC4C4A"/>
    <w:rsid w:val="08CC4C76"/>
    <w:rsid w:val="08CC4E2A"/>
    <w:rsid w:val="08CC4E30"/>
    <w:rsid w:val="08CC4E34"/>
    <w:rsid w:val="08CC4EBC"/>
    <w:rsid w:val="08CC4EC1"/>
    <w:rsid w:val="08CC4FB1"/>
    <w:rsid w:val="08CC50AC"/>
    <w:rsid w:val="08CC510D"/>
    <w:rsid w:val="08CC516A"/>
    <w:rsid w:val="08CC51CF"/>
    <w:rsid w:val="08CC51F0"/>
    <w:rsid w:val="08CC5239"/>
    <w:rsid w:val="08CC527F"/>
    <w:rsid w:val="08CC52BC"/>
    <w:rsid w:val="08CC5343"/>
    <w:rsid w:val="08CC5485"/>
    <w:rsid w:val="08CC548B"/>
    <w:rsid w:val="08CC54A3"/>
    <w:rsid w:val="08CC5592"/>
    <w:rsid w:val="08CC5624"/>
    <w:rsid w:val="08CC56B0"/>
    <w:rsid w:val="08CC5714"/>
    <w:rsid w:val="08CC5867"/>
    <w:rsid w:val="08CC5A1B"/>
    <w:rsid w:val="08CC5A90"/>
    <w:rsid w:val="08CC5AA7"/>
    <w:rsid w:val="08CC5B0C"/>
    <w:rsid w:val="08CC5B6D"/>
    <w:rsid w:val="08CC5BDF"/>
    <w:rsid w:val="08CC5BE4"/>
    <w:rsid w:val="08CC5D50"/>
    <w:rsid w:val="08CC5F12"/>
    <w:rsid w:val="08CC5F81"/>
    <w:rsid w:val="08CC6028"/>
    <w:rsid w:val="08CC6102"/>
    <w:rsid w:val="08CC61E1"/>
    <w:rsid w:val="08CC628F"/>
    <w:rsid w:val="08CC62B6"/>
    <w:rsid w:val="08CC62F7"/>
    <w:rsid w:val="08CC6300"/>
    <w:rsid w:val="08CC630C"/>
    <w:rsid w:val="08CC6314"/>
    <w:rsid w:val="08CC64B4"/>
    <w:rsid w:val="08CC6555"/>
    <w:rsid w:val="08CC65A0"/>
    <w:rsid w:val="08CC66D7"/>
    <w:rsid w:val="08CC670F"/>
    <w:rsid w:val="08CC676C"/>
    <w:rsid w:val="08CC6772"/>
    <w:rsid w:val="08CC6897"/>
    <w:rsid w:val="08CC68FC"/>
    <w:rsid w:val="08CC6929"/>
    <w:rsid w:val="08CC6B7B"/>
    <w:rsid w:val="08CC6C49"/>
    <w:rsid w:val="08CC6C5F"/>
    <w:rsid w:val="08CC6D33"/>
    <w:rsid w:val="08CC6DFC"/>
    <w:rsid w:val="08CC6EE6"/>
    <w:rsid w:val="08CC6FA8"/>
    <w:rsid w:val="08CC6FBC"/>
    <w:rsid w:val="08CC6FD0"/>
    <w:rsid w:val="08CC7173"/>
    <w:rsid w:val="08CC7438"/>
    <w:rsid w:val="08CC752E"/>
    <w:rsid w:val="08CC7619"/>
    <w:rsid w:val="08CC7747"/>
    <w:rsid w:val="08CC7806"/>
    <w:rsid w:val="08CC7915"/>
    <w:rsid w:val="08CC793D"/>
    <w:rsid w:val="08CC7987"/>
    <w:rsid w:val="08CC7A10"/>
    <w:rsid w:val="08CC7B63"/>
    <w:rsid w:val="08CC7BE3"/>
    <w:rsid w:val="08CC7C15"/>
    <w:rsid w:val="08CC7D04"/>
    <w:rsid w:val="08CC7D59"/>
    <w:rsid w:val="08CC7EA8"/>
    <w:rsid w:val="08CC7F09"/>
    <w:rsid w:val="08CC7F28"/>
    <w:rsid w:val="08CC7F73"/>
    <w:rsid w:val="08CC7F98"/>
    <w:rsid w:val="08CD00C7"/>
    <w:rsid w:val="08CD02B0"/>
    <w:rsid w:val="08CD03BB"/>
    <w:rsid w:val="08CD0417"/>
    <w:rsid w:val="08CD041D"/>
    <w:rsid w:val="08CD042C"/>
    <w:rsid w:val="08CD0481"/>
    <w:rsid w:val="08CD04DE"/>
    <w:rsid w:val="08CD054B"/>
    <w:rsid w:val="08CD0660"/>
    <w:rsid w:val="08CD0709"/>
    <w:rsid w:val="08CD0742"/>
    <w:rsid w:val="08CD077A"/>
    <w:rsid w:val="08CD07AE"/>
    <w:rsid w:val="08CD07C1"/>
    <w:rsid w:val="08CD080E"/>
    <w:rsid w:val="08CD086C"/>
    <w:rsid w:val="08CD0878"/>
    <w:rsid w:val="08CD087D"/>
    <w:rsid w:val="08CD091F"/>
    <w:rsid w:val="08CD0948"/>
    <w:rsid w:val="08CD096E"/>
    <w:rsid w:val="08CD0ACD"/>
    <w:rsid w:val="08CD0BE7"/>
    <w:rsid w:val="08CD0C91"/>
    <w:rsid w:val="08CD0DD5"/>
    <w:rsid w:val="08CD0FF9"/>
    <w:rsid w:val="08CD1030"/>
    <w:rsid w:val="08CD11E7"/>
    <w:rsid w:val="08CD132C"/>
    <w:rsid w:val="08CD1370"/>
    <w:rsid w:val="08CD1472"/>
    <w:rsid w:val="08CD152C"/>
    <w:rsid w:val="08CD165E"/>
    <w:rsid w:val="08CD16B9"/>
    <w:rsid w:val="08CD1742"/>
    <w:rsid w:val="08CD1779"/>
    <w:rsid w:val="08CD1790"/>
    <w:rsid w:val="08CD17CF"/>
    <w:rsid w:val="08CD18DB"/>
    <w:rsid w:val="08CD1982"/>
    <w:rsid w:val="08CD19AC"/>
    <w:rsid w:val="08CD19BE"/>
    <w:rsid w:val="08CD1A31"/>
    <w:rsid w:val="08CD1A3A"/>
    <w:rsid w:val="08CD1AA5"/>
    <w:rsid w:val="08CD1B9A"/>
    <w:rsid w:val="08CD1BE3"/>
    <w:rsid w:val="08CD1C6E"/>
    <w:rsid w:val="08CD1CA7"/>
    <w:rsid w:val="08CD1CE7"/>
    <w:rsid w:val="08CD1CF2"/>
    <w:rsid w:val="08CD1D4D"/>
    <w:rsid w:val="08CD1DA6"/>
    <w:rsid w:val="08CD1DE7"/>
    <w:rsid w:val="08CD1E73"/>
    <w:rsid w:val="08CD1EBD"/>
    <w:rsid w:val="08CD1F17"/>
    <w:rsid w:val="08CD1F63"/>
    <w:rsid w:val="08CD2008"/>
    <w:rsid w:val="08CD2244"/>
    <w:rsid w:val="08CD2270"/>
    <w:rsid w:val="08CD228B"/>
    <w:rsid w:val="08CD22C8"/>
    <w:rsid w:val="08CD22E4"/>
    <w:rsid w:val="08CD2312"/>
    <w:rsid w:val="08CD2334"/>
    <w:rsid w:val="08CD238F"/>
    <w:rsid w:val="08CD2459"/>
    <w:rsid w:val="08CD255A"/>
    <w:rsid w:val="08CD2577"/>
    <w:rsid w:val="08CD25A7"/>
    <w:rsid w:val="08CD270C"/>
    <w:rsid w:val="08CD2771"/>
    <w:rsid w:val="08CD28B2"/>
    <w:rsid w:val="08CD2932"/>
    <w:rsid w:val="08CD295F"/>
    <w:rsid w:val="08CD29A5"/>
    <w:rsid w:val="08CD2AA2"/>
    <w:rsid w:val="08CD2B0F"/>
    <w:rsid w:val="08CD2B72"/>
    <w:rsid w:val="08CD2B9B"/>
    <w:rsid w:val="08CD2BAA"/>
    <w:rsid w:val="08CD2D15"/>
    <w:rsid w:val="08CD2D27"/>
    <w:rsid w:val="08CD2E25"/>
    <w:rsid w:val="08CD301B"/>
    <w:rsid w:val="08CD303F"/>
    <w:rsid w:val="08CD3055"/>
    <w:rsid w:val="08CD3080"/>
    <w:rsid w:val="08CD30F0"/>
    <w:rsid w:val="08CD320E"/>
    <w:rsid w:val="08CD323F"/>
    <w:rsid w:val="08CD342E"/>
    <w:rsid w:val="08CD3459"/>
    <w:rsid w:val="08CD3497"/>
    <w:rsid w:val="08CD34BF"/>
    <w:rsid w:val="08CD34C5"/>
    <w:rsid w:val="08CD368E"/>
    <w:rsid w:val="08CD36ED"/>
    <w:rsid w:val="08CD3702"/>
    <w:rsid w:val="08CD3876"/>
    <w:rsid w:val="08CD38CD"/>
    <w:rsid w:val="08CD38E2"/>
    <w:rsid w:val="08CD39FE"/>
    <w:rsid w:val="08CD3A68"/>
    <w:rsid w:val="08CD3C12"/>
    <w:rsid w:val="08CD3CB0"/>
    <w:rsid w:val="08CD3CC2"/>
    <w:rsid w:val="08CD3CD8"/>
    <w:rsid w:val="08CD3DFE"/>
    <w:rsid w:val="08CD3E32"/>
    <w:rsid w:val="08CD3F6A"/>
    <w:rsid w:val="08CD3FB0"/>
    <w:rsid w:val="08CD40D3"/>
    <w:rsid w:val="08CD410A"/>
    <w:rsid w:val="08CD4136"/>
    <w:rsid w:val="08CD4142"/>
    <w:rsid w:val="08CD41A7"/>
    <w:rsid w:val="08CD41E2"/>
    <w:rsid w:val="08CD41F6"/>
    <w:rsid w:val="08CD4285"/>
    <w:rsid w:val="08CD434B"/>
    <w:rsid w:val="08CD44A2"/>
    <w:rsid w:val="08CD460B"/>
    <w:rsid w:val="08CD4776"/>
    <w:rsid w:val="08CD4850"/>
    <w:rsid w:val="08CD48D1"/>
    <w:rsid w:val="08CD48E1"/>
    <w:rsid w:val="08CD494E"/>
    <w:rsid w:val="08CD497D"/>
    <w:rsid w:val="08CD49DF"/>
    <w:rsid w:val="08CD4A04"/>
    <w:rsid w:val="08CD4A07"/>
    <w:rsid w:val="08CD4A3C"/>
    <w:rsid w:val="08CD4B45"/>
    <w:rsid w:val="08CD4BDB"/>
    <w:rsid w:val="08CD4C7B"/>
    <w:rsid w:val="08CD4EA5"/>
    <w:rsid w:val="08CD4F79"/>
    <w:rsid w:val="08CD502D"/>
    <w:rsid w:val="08CD5041"/>
    <w:rsid w:val="08CD520F"/>
    <w:rsid w:val="08CD5328"/>
    <w:rsid w:val="08CD5342"/>
    <w:rsid w:val="08CD5395"/>
    <w:rsid w:val="08CD54EA"/>
    <w:rsid w:val="08CD550D"/>
    <w:rsid w:val="08CD5549"/>
    <w:rsid w:val="08CD55F1"/>
    <w:rsid w:val="08CD5662"/>
    <w:rsid w:val="08CD5717"/>
    <w:rsid w:val="08CD574E"/>
    <w:rsid w:val="08CD5792"/>
    <w:rsid w:val="08CD5981"/>
    <w:rsid w:val="08CD59F1"/>
    <w:rsid w:val="08CD5A4A"/>
    <w:rsid w:val="08CD5BE8"/>
    <w:rsid w:val="08CD5DDF"/>
    <w:rsid w:val="08CD5F2C"/>
    <w:rsid w:val="08CD5F34"/>
    <w:rsid w:val="08CD6044"/>
    <w:rsid w:val="08CD6050"/>
    <w:rsid w:val="08CD60DF"/>
    <w:rsid w:val="08CD616C"/>
    <w:rsid w:val="08CD61E9"/>
    <w:rsid w:val="08CD6251"/>
    <w:rsid w:val="08CD6299"/>
    <w:rsid w:val="08CD6332"/>
    <w:rsid w:val="08CD6364"/>
    <w:rsid w:val="08CD6429"/>
    <w:rsid w:val="08CD647C"/>
    <w:rsid w:val="08CD64AA"/>
    <w:rsid w:val="08CD64BC"/>
    <w:rsid w:val="08CD64D0"/>
    <w:rsid w:val="08CD6515"/>
    <w:rsid w:val="08CD65A2"/>
    <w:rsid w:val="08CD65D5"/>
    <w:rsid w:val="08CD663D"/>
    <w:rsid w:val="08CD6709"/>
    <w:rsid w:val="08CD6715"/>
    <w:rsid w:val="08CD6AE0"/>
    <w:rsid w:val="08CD6B0B"/>
    <w:rsid w:val="08CD6B1C"/>
    <w:rsid w:val="08CD6C50"/>
    <w:rsid w:val="08CD6CFE"/>
    <w:rsid w:val="08CD6EAF"/>
    <w:rsid w:val="08CD7043"/>
    <w:rsid w:val="08CD70AB"/>
    <w:rsid w:val="08CD70D4"/>
    <w:rsid w:val="08CD70FE"/>
    <w:rsid w:val="08CD7397"/>
    <w:rsid w:val="08CD7448"/>
    <w:rsid w:val="08CD74BA"/>
    <w:rsid w:val="08CD74DC"/>
    <w:rsid w:val="08CD74FF"/>
    <w:rsid w:val="08CD7650"/>
    <w:rsid w:val="08CD765B"/>
    <w:rsid w:val="08CD7786"/>
    <w:rsid w:val="08CD77DD"/>
    <w:rsid w:val="08CD784B"/>
    <w:rsid w:val="08CD78F4"/>
    <w:rsid w:val="08CD791F"/>
    <w:rsid w:val="08CD797E"/>
    <w:rsid w:val="08CD79CD"/>
    <w:rsid w:val="08CD7B09"/>
    <w:rsid w:val="08CD7B26"/>
    <w:rsid w:val="08CD7D84"/>
    <w:rsid w:val="08CD7DCD"/>
    <w:rsid w:val="08CD7F50"/>
    <w:rsid w:val="08CD7F87"/>
    <w:rsid w:val="08CE00AE"/>
    <w:rsid w:val="08CE01A2"/>
    <w:rsid w:val="08CE01CC"/>
    <w:rsid w:val="08CE02F2"/>
    <w:rsid w:val="08CE0437"/>
    <w:rsid w:val="08CE043F"/>
    <w:rsid w:val="08CE0526"/>
    <w:rsid w:val="08CE06CF"/>
    <w:rsid w:val="08CE0746"/>
    <w:rsid w:val="08CE08C7"/>
    <w:rsid w:val="08CE0A4F"/>
    <w:rsid w:val="08CE0A9D"/>
    <w:rsid w:val="08CE0B0D"/>
    <w:rsid w:val="08CE0C32"/>
    <w:rsid w:val="08CE0D71"/>
    <w:rsid w:val="08CE0D76"/>
    <w:rsid w:val="08CE0ED8"/>
    <w:rsid w:val="08CE0EFC"/>
    <w:rsid w:val="08CE105D"/>
    <w:rsid w:val="08CE1165"/>
    <w:rsid w:val="08CE1216"/>
    <w:rsid w:val="08CE1237"/>
    <w:rsid w:val="08CE13F4"/>
    <w:rsid w:val="08CE16DF"/>
    <w:rsid w:val="08CE17DC"/>
    <w:rsid w:val="08CE1878"/>
    <w:rsid w:val="08CE1A19"/>
    <w:rsid w:val="08CE1BAC"/>
    <w:rsid w:val="08CE1C8B"/>
    <w:rsid w:val="08CE1E00"/>
    <w:rsid w:val="08CE1E0C"/>
    <w:rsid w:val="08CE1E3B"/>
    <w:rsid w:val="08CE1FB7"/>
    <w:rsid w:val="08CE1FDB"/>
    <w:rsid w:val="08CE2021"/>
    <w:rsid w:val="08CE20DD"/>
    <w:rsid w:val="08CE20E5"/>
    <w:rsid w:val="08CE2207"/>
    <w:rsid w:val="08CE225A"/>
    <w:rsid w:val="08CE22A0"/>
    <w:rsid w:val="08CE22F2"/>
    <w:rsid w:val="08CE2320"/>
    <w:rsid w:val="08CE2437"/>
    <w:rsid w:val="08CE249B"/>
    <w:rsid w:val="08CE2564"/>
    <w:rsid w:val="08CE2604"/>
    <w:rsid w:val="08CE2620"/>
    <w:rsid w:val="08CE276B"/>
    <w:rsid w:val="08CE283C"/>
    <w:rsid w:val="08CE284A"/>
    <w:rsid w:val="08CE2961"/>
    <w:rsid w:val="08CE29A6"/>
    <w:rsid w:val="08CE2BE9"/>
    <w:rsid w:val="08CE2C25"/>
    <w:rsid w:val="08CE2DA4"/>
    <w:rsid w:val="08CE2E63"/>
    <w:rsid w:val="08CE2EED"/>
    <w:rsid w:val="08CE2F2F"/>
    <w:rsid w:val="08CE2FD6"/>
    <w:rsid w:val="08CE3059"/>
    <w:rsid w:val="08CE3145"/>
    <w:rsid w:val="08CE3180"/>
    <w:rsid w:val="08CE31B5"/>
    <w:rsid w:val="08CE3369"/>
    <w:rsid w:val="08CE3591"/>
    <w:rsid w:val="08CE35D4"/>
    <w:rsid w:val="08CE363A"/>
    <w:rsid w:val="08CE3683"/>
    <w:rsid w:val="08CE37AD"/>
    <w:rsid w:val="08CE3883"/>
    <w:rsid w:val="08CE3899"/>
    <w:rsid w:val="08CE38D0"/>
    <w:rsid w:val="08CE3A17"/>
    <w:rsid w:val="08CE3A48"/>
    <w:rsid w:val="08CE3AD5"/>
    <w:rsid w:val="08CE3C37"/>
    <w:rsid w:val="08CE3E47"/>
    <w:rsid w:val="08CE3E55"/>
    <w:rsid w:val="08CE3E7E"/>
    <w:rsid w:val="08CE3EBF"/>
    <w:rsid w:val="08CE3EF2"/>
    <w:rsid w:val="08CE3EFD"/>
    <w:rsid w:val="08CE3F93"/>
    <w:rsid w:val="08CE3FA5"/>
    <w:rsid w:val="08CE3FD2"/>
    <w:rsid w:val="08CE40FA"/>
    <w:rsid w:val="08CE4132"/>
    <w:rsid w:val="08CE439A"/>
    <w:rsid w:val="08CE43CC"/>
    <w:rsid w:val="08CE4452"/>
    <w:rsid w:val="08CE453A"/>
    <w:rsid w:val="08CE4577"/>
    <w:rsid w:val="08CE45B5"/>
    <w:rsid w:val="08CE45E8"/>
    <w:rsid w:val="08CE46DA"/>
    <w:rsid w:val="08CE4730"/>
    <w:rsid w:val="08CE4779"/>
    <w:rsid w:val="08CE48B8"/>
    <w:rsid w:val="08CE48FC"/>
    <w:rsid w:val="08CE490D"/>
    <w:rsid w:val="08CE49AB"/>
    <w:rsid w:val="08CE4A14"/>
    <w:rsid w:val="08CE4A99"/>
    <w:rsid w:val="08CE4B17"/>
    <w:rsid w:val="08CE4B6E"/>
    <w:rsid w:val="08CE4E77"/>
    <w:rsid w:val="08CE4FD2"/>
    <w:rsid w:val="08CE518F"/>
    <w:rsid w:val="08CE520A"/>
    <w:rsid w:val="08CE525B"/>
    <w:rsid w:val="08CE52B9"/>
    <w:rsid w:val="08CE53AC"/>
    <w:rsid w:val="08CE5420"/>
    <w:rsid w:val="08CE543D"/>
    <w:rsid w:val="08CE54BB"/>
    <w:rsid w:val="08CE54C6"/>
    <w:rsid w:val="08CE5599"/>
    <w:rsid w:val="08CE55F4"/>
    <w:rsid w:val="08CE5685"/>
    <w:rsid w:val="08CE5919"/>
    <w:rsid w:val="08CE5A17"/>
    <w:rsid w:val="08CE5CCA"/>
    <w:rsid w:val="08CE5D1D"/>
    <w:rsid w:val="08CE5D24"/>
    <w:rsid w:val="08CE5D5C"/>
    <w:rsid w:val="08CE5DE6"/>
    <w:rsid w:val="08CE5E74"/>
    <w:rsid w:val="08CE5F09"/>
    <w:rsid w:val="08CE5F41"/>
    <w:rsid w:val="08CE608E"/>
    <w:rsid w:val="08CE6112"/>
    <w:rsid w:val="08CE616D"/>
    <w:rsid w:val="08CE63D8"/>
    <w:rsid w:val="08CE647D"/>
    <w:rsid w:val="08CE64FB"/>
    <w:rsid w:val="08CE6533"/>
    <w:rsid w:val="08CE65C4"/>
    <w:rsid w:val="08CE65E2"/>
    <w:rsid w:val="08CE6787"/>
    <w:rsid w:val="08CE68CA"/>
    <w:rsid w:val="08CE69D1"/>
    <w:rsid w:val="08CE6A95"/>
    <w:rsid w:val="08CE6AC6"/>
    <w:rsid w:val="08CE6AE4"/>
    <w:rsid w:val="08CE6B20"/>
    <w:rsid w:val="08CE6B27"/>
    <w:rsid w:val="08CE6C1F"/>
    <w:rsid w:val="08CE6C50"/>
    <w:rsid w:val="08CE6C52"/>
    <w:rsid w:val="08CE6D29"/>
    <w:rsid w:val="08CE6EFE"/>
    <w:rsid w:val="08CE6F24"/>
    <w:rsid w:val="08CE7143"/>
    <w:rsid w:val="08CE7285"/>
    <w:rsid w:val="08CE728F"/>
    <w:rsid w:val="08CE73DA"/>
    <w:rsid w:val="08CE769A"/>
    <w:rsid w:val="08CE77BE"/>
    <w:rsid w:val="08CE77CE"/>
    <w:rsid w:val="08CE77F8"/>
    <w:rsid w:val="08CE7851"/>
    <w:rsid w:val="08CE7949"/>
    <w:rsid w:val="08CE7A9A"/>
    <w:rsid w:val="08CE7C1B"/>
    <w:rsid w:val="08CE7C57"/>
    <w:rsid w:val="08CE7D6E"/>
    <w:rsid w:val="08CE7E7C"/>
    <w:rsid w:val="08CE7EDF"/>
    <w:rsid w:val="08CE7F0C"/>
    <w:rsid w:val="08CF0026"/>
    <w:rsid w:val="08CF006B"/>
    <w:rsid w:val="08CF006F"/>
    <w:rsid w:val="08CF008F"/>
    <w:rsid w:val="08CF0110"/>
    <w:rsid w:val="08CF0128"/>
    <w:rsid w:val="08CF012E"/>
    <w:rsid w:val="08CF0164"/>
    <w:rsid w:val="08CF01D2"/>
    <w:rsid w:val="08CF028C"/>
    <w:rsid w:val="08CF0325"/>
    <w:rsid w:val="08CF038C"/>
    <w:rsid w:val="08CF039E"/>
    <w:rsid w:val="08CF03B1"/>
    <w:rsid w:val="08CF03B3"/>
    <w:rsid w:val="08CF03D3"/>
    <w:rsid w:val="08CF0513"/>
    <w:rsid w:val="08CF05FC"/>
    <w:rsid w:val="08CF05FF"/>
    <w:rsid w:val="08CF0670"/>
    <w:rsid w:val="08CF069E"/>
    <w:rsid w:val="08CF0718"/>
    <w:rsid w:val="08CF075A"/>
    <w:rsid w:val="08CF0785"/>
    <w:rsid w:val="08CF087D"/>
    <w:rsid w:val="08CF0961"/>
    <w:rsid w:val="08CF0A0B"/>
    <w:rsid w:val="08CF0A7B"/>
    <w:rsid w:val="08CF0A8A"/>
    <w:rsid w:val="08CF0AAA"/>
    <w:rsid w:val="08CF0AB1"/>
    <w:rsid w:val="08CF0AE8"/>
    <w:rsid w:val="08CF0BCE"/>
    <w:rsid w:val="08CF0C4D"/>
    <w:rsid w:val="08CF0C8F"/>
    <w:rsid w:val="08CF0D6B"/>
    <w:rsid w:val="08CF0F8B"/>
    <w:rsid w:val="08CF1038"/>
    <w:rsid w:val="08CF11B2"/>
    <w:rsid w:val="08CF11C4"/>
    <w:rsid w:val="08CF11C8"/>
    <w:rsid w:val="08CF1212"/>
    <w:rsid w:val="08CF13BF"/>
    <w:rsid w:val="08CF14D2"/>
    <w:rsid w:val="08CF1608"/>
    <w:rsid w:val="08CF160A"/>
    <w:rsid w:val="08CF1671"/>
    <w:rsid w:val="08CF16DA"/>
    <w:rsid w:val="08CF1827"/>
    <w:rsid w:val="08CF183B"/>
    <w:rsid w:val="08CF1860"/>
    <w:rsid w:val="08CF18CC"/>
    <w:rsid w:val="08CF18CE"/>
    <w:rsid w:val="08CF191A"/>
    <w:rsid w:val="08CF19A1"/>
    <w:rsid w:val="08CF1A2F"/>
    <w:rsid w:val="08CF1A7A"/>
    <w:rsid w:val="08CF1AD4"/>
    <w:rsid w:val="08CF1B28"/>
    <w:rsid w:val="08CF1C00"/>
    <w:rsid w:val="08CF1C40"/>
    <w:rsid w:val="08CF1CCF"/>
    <w:rsid w:val="08CF1CD8"/>
    <w:rsid w:val="08CF1D24"/>
    <w:rsid w:val="08CF1DE8"/>
    <w:rsid w:val="08CF1E4F"/>
    <w:rsid w:val="08CF1F01"/>
    <w:rsid w:val="08CF1F3C"/>
    <w:rsid w:val="08CF1F5D"/>
    <w:rsid w:val="08CF20BE"/>
    <w:rsid w:val="08CF2243"/>
    <w:rsid w:val="08CF2268"/>
    <w:rsid w:val="08CF2438"/>
    <w:rsid w:val="08CF2680"/>
    <w:rsid w:val="08CF26C7"/>
    <w:rsid w:val="08CF2797"/>
    <w:rsid w:val="08CF27F8"/>
    <w:rsid w:val="08CF280B"/>
    <w:rsid w:val="08CF28F2"/>
    <w:rsid w:val="08CF294F"/>
    <w:rsid w:val="08CF2C63"/>
    <w:rsid w:val="08CF2D96"/>
    <w:rsid w:val="08CF2E68"/>
    <w:rsid w:val="08CF2F70"/>
    <w:rsid w:val="08CF2FDE"/>
    <w:rsid w:val="08CF309E"/>
    <w:rsid w:val="08CF3256"/>
    <w:rsid w:val="08CF32DC"/>
    <w:rsid w:val="08CF32E4"/>
    <w:rsid w:val="08CF32F9"/>
    <w:rsid w:val="08CF3301"/>
    <w:rsid w:val="08CF3315"/>
    <w:rsid w:val="08CF33FA"/>
    <w:rsid w:val="08CF353A"/>
    <w:rsid w:val="08CF35B5"/>
    <w:rsid w:val="08CF3713"/>
    <w:rsid w:val="08CF387A"/>
    <w:rsid w:val="08CF38E3"/>
    <w:rsid w:val="08CF39D6"/>
    <w:rsid w:val="08CF3A99"/>
    <w:rsid w:val="08CF3A9F"/>
    <w:rsid w:val="08CF3B65"/>
    <w:rsid w:val="08CF3B85"/>
    <w:rsid w:val="08CF3BA9"/>
    <w:rsid w:val="08CF3C03"/>
    <w:rsid w:val="08CF3D1B"/>
    <w:rsid w:val="08CF3DDB"/>
    <w:rsid w:val="08CF3E62"/>
    <w:rsid w:val="08CF3F1C"/>
    <w:rsid w:val="08CF4001"/>
    <w:rsid w:val="08CF4103"/>
    <w:rsid w:val="08CF42BB"/>
    <w:rsid w:val="08CF42D9"/>
    <w:rsid w:val="08CF43F8"/>
    <w:rsid w:val="08CF4492"/>
    <w:rsid w:val="08CF4512"/>
    <w:rsid w:val="08CF4519"/>
    <w:rsid w:val="08CF4545"/>
    <w:rsid w:val="08CF458F"/>
    <w:rsid w:val="08CF45CC"/>
    <w:rsid w:val="08CF47A0"/>
    <w:rsid w:val="08CF488E"/>
    <w:rsid w:val="08CF49D2"/>
    <w:rsid w:val="08CF4BC4"/>
    <w:rsid w:val="08CF4C97"/>
    <w:rsid w:val="08CF4CF1"/>
    <w:rsid w:val="08CF4CFD"/>
    <w:rsid w:val="08CF4D09"/>
    <w:rsid w:val="08CF4EE8"/>
    <w:rsid w:val="08CF5018"/>
    <w:rsid w:val="08CF505A"/>
    <w:rsid w:val="08CF5171"/>
    <w:rsid w:val="08CF5191"/>
    <w:rsid w:val="08CF51EF"/>
    <w:rsid w:val="08CF522B"/>
    <w:rsid w:val="08CF528D"/>
    <w:rsid w:val="08CF53E8"/>
    <w:rsid w:val="08CF5427"/>
    <w:rsid w:val="08CF54A6"/>
    <w:rsid w:val="08CF54EC"/>
    <w:rsid w:val="08CF551F"/>
    <w:rsid w:val="08CF5602"/>
    <w:rsid w:val="08CF5688"/>
    <w:rsid w:val="08CF56B4"/>
    <w:rsid w:val="08CF5761"/>
    <w:rsid w:val="08CF5796"/>
    <w:rsid w:val="08CF57E0"/>
    <w:rsid w:val="08CF58EA"/>
    <w:rsid w:val="08CF5923"/>
    <w:rsid w:val="08CF5951"/>
    <w:rsid w:val="08CF5A60"/>
    <w:rsid w:val="08CF5AFE"/>
    <w:rsid w:val="08CF5CCF"/>
    <w:rsid w:val="08CF5D3F"/>
    <w:rsid w:val="08CF5E29"/>
    <w:rsid w:val="08CF5E5C"/>
    <w:rsid w:val="08CF5EBE"/>
    <w:rsid w:val="08CF5F04"/>
    <w:rsid w:val="08CF5F87"/>
    <w:rsid w:val="08CF5FEF"/>
    <w:rsid w:val="08CF61DD"/>
    <w:rsid w:val="08CF6267"/>
    <w:rsid w:val="08CF62E9"/>
    <w:rsid w:val="08CF634A"/>
    <w:rsid w:val="08CF63B2"/>
    <w:rsid w:val="08CF64CF"/>
    <w:rsid w:val="08CF64ED"/>
    <w:rsid w:val="08CF65A5"/>
    <w:rsid w:val="08CF65C5"/>
    <w:rsid w:val="08CF6658"/>
    <w:rsid w:val="08CF666A"/>
    <w:rsid w:val="08CF66D4"/>
    <w:rsid w:val="08CF6724"/>
    <w:rsid w:val="08CF6799"/>
    <w:rsid w:val="08CF67B2"/>
    <w:rsid w:val="08CF6950"/>
    <w:rsid w:val="08CF6959"/>
    <w:rsid w:val="08CF69AD"/>
    <w:rsid w:val="08CF69B5"/>
    <w:rsid w:val="08CF6A38"/>
    <w:rsid w:val="08CF6AA1"/>
    <w:rsid w:val="08CF6ADD"/>
    <w:rsid w:val="08CF6B96"/>
    <w:rsid w:val="08CF6CE4"/>
    <w:rsid w:val="08CF6CE5"/>
    <w:rsid w:val="08CF6FAA"/>
    <w:rsid w:val="08CF7034"/>
    <w:rsid w:val="08CF70E9"/>
    <w:rsid w:val="08CF71CB"/>
    <w:rsid w:val="08CF720C"/>
    <w:rsid w:val="08CF72C7"/>
    <w:rsid w:val="08CF72E6"/>
    <w:rsid w:val="08CF73B5"/>
    <w:rsid w:val="08CF742D"/>
    <w:rsid w:val="08CF743F"/>
    <w:rsid w:val="08CF7493"/>
    <w:rsid w:val="08CF75B9"/>
    <w:rsid w:val="08CF7700"/>
    <w:rsid w:val="08CF7909"/>
    <w:rsid w:val="08CF7AB9"/>
    <w:rsid w:val="08CF7ABA"/>
    <w:rsid w:val="08CF7AF6"/>
    <w:rsid w:val="08CF7B3E"/>
    <w:rsid w:val="08CF7BB0"/>
    <w:rsid w:val="08CF7C06"/>
    <w:rsid w:val="08CF7FD3"/>
    <w:rsid w:val="08D000D5"/>
    <w:rsid w:val="08D000EE"/>
    <w:rsid w:val="08D00131"/>
    <w:rsid w:val="08D0014B"/>
    <w:rsid w:val="08D00155"/>
    <w:rsid w:val="08D00176"/>
    <w:rsid w:val="08D001EF"/>
    <w:rsid w:val="08D00234"/>
    <w:rsid w:val="08D0023B"/>
    <w:rsid w:val="08D003F4"/>
    <w:rsid w:val="08D0044D"/>
    <w:rsid w:val="08D00542"/>
    <w:rsid w:val="08D00566"/>
    <w:rsid w:val="08D00573"/>
    <w:rsid w:val="08D00662"/>
    <w:rsid w:val="08D00799"/>
    <w:rsid w:val="08D0087E"/>
    <w:rsid w:val="08D0088C"/>
    <w:rsid w:val="08D008C9"/>
    <w:rsid w:val="08D008FB"/>
    <w:rsid w:val="08D00924"/>
    <w:rsid w:val="08D0095A"/>
    <w:rsid w:val="08D00ACE"/>
    <w:rsid w:val="08D00AE9"/>
    <w:rsid w:val="08D00B8A"/>
    <w:rsid w:val="08D00BD4"/>
    <w:rsid w:val="08D00C10"/>
    <w:rsid w:val="08D00C2E"/>
    <w:rsid w:val="08D00C60"/>
    <w:rsid w:val="08D00D06"/>
    <w:rsid w:val="08D00DC4"/>
    <w:rsid w:val="08D00E32"/>
    <w:rsid w:val="08D00F68"/>
    <w:rsid w:val="08D00FE2"/>
    <w:rsid w:val="08D0104A"/>
    <w:rsid w:val="08D010F5"/>
    <w:rsid w:val="08D01167"/>
    <w:rsid w:val="08D0118A"/>
    <w:rsid w:val="08D01250"/>
    <w:rsid w:val="08D012A8"/>
    <w:rsid w:val="08D012D6"/>
    <w:rsid w:val="08D01334"/>
    <w:rsid w:val="08D0137B"/>
    <w:rsid w:val="08D01515"/>
    <w:rsid w:val="08D01570"/>
    <w:rsid w:val="08D01655"/>
    <w:rsid w:val="08D0165C"/>
    <w:rsid w:val="08D01673"/>
    <w:rsid w:val="08D016F3"/>
    <w:rsid w:val="08D01722"/>
    <w:rsid w:val="08D0175A"/>
    <w:rsid w:val="08D01774"/>
    <w:rsid w:val="08D01863"/>
    <w:rsid w:val="08D0197D"/>
    <w:rsid w:val="08D019D5"/>
    <w:rsid w:val="08D01AE0"/>
    <w:rsid w:val="08D01B42"/>
    <w:rsid w:val="08D01B8C"/>
    <w:rsid w:val="08D01C5B"/>
    <w:rsid w:val="08D01D68"/>
    <w:rsid w:val="08D01DE0"/>
    <w:rsid w:val="08D01E2E"/>
    <w:rsid w:val="08D01EB2"/>
    <w:rsid w:val="08D01F9D"/>
    <w:rsid w:val="08D02043"/>
    <w:rsid w:val="08D020F5"/>
    <w:rsid w:val="08D0212D"/>
    <w:rsid w:val="08D0215B"/>
    <w:rsid w:val="08D02259"/>
    <w:rsid w:val="08D0226D"/>
    <w:rsid w:val="08D0229E"/>
    <w:rsid w:val="08D023D0"/>
    <w:rsid w:val="08D023FA"/>
    <w:rsid w:val="08D026A0"/>
    <w:rsid w:val="08D026C4"/>
    <w:rsid w:val="08D029ED"/>
    <w:rsid w:val="08D029F3"/>
    <w:rsid w:val="08D02A6C"/>
    <w:rsid w:val="08D02AC7"/>
    <w:rsid w:val="08D02B49"/>
    <w:rsid w:val="08D02B6C"/>
    <w:rsid w:val="08D02BBA"/>
    <w:rsid w:val="08D02BE9"/>
    <w:rsid w:val="08D02BFA"/>
    <w:rsid w:val="08D02C40"/>
    <w:rsid w:val="08D02C7F"/>
    <w:rsid w:val="08D02EAC"/>
    <w:rsid w:val="08D02ED9"/>
    <w:rsid w:val="08D02EEC"/>
    <w:rsid w:val="08D02F18"/>
    <w:rsid w:val="08D02F1E"/>
    <w:rsid w:val="08D02FF6"/>
    <w:rsid w:val="08D0307D"/>
    <w:rsid w:val="08D03287"/>
    <w:rsid w:val="08D03296"/>
    <w:rsid w:val="08D03378"/>
    <w:rsid w:val="08D033A8"/>
    <w:rsid w:val="08D0358F"/>
    <w:rsid w:val="08D036BC"/>
    <w:rsid w:val="08D03758"/>
    <w:rsid w:val="08D03798"/>
    <w:rsid w:val="08D037B5"/>
    <w:rsid w:val="08D038D5"/>
    <w:rsid w:val="08D039BE"/>
    <w:rsid w:val="08D03A02"/>
    <w:rsid w:val="08D03A53"/>
    <w:rsid w:val="08D03A5F"/>
    <w:rsid w:val="08D03BC4"/>
    <w:rsid w:val="08D03BE8"/>
    <w:rsid w:val="08D03C05"/>
    <w:rsid w:val="08D03C43"/>
    <w:rsid w:val="08D03C4C"/>
    <w:rsid w:val="08D03C52"/>
    <w:rsid w:val="08D03CB2"/>
    <w:rsid w:val="08D03D85"/>
    <w:rsid w:val="08D03E16"/>
    <w:rsid w:val="08D03E8D"/>
    <w:rsid w:val="08D03F2C"/>
    <w:rsid w:val="08D04049"/>
    <w:rsid w:val="08D04066"/>
    <w:rsid w:val="08D04091"/>
    <w:rsid w:val="08D0409C"/>
    <w:rsid w:val="08D040AF"/>
    <w:rsid w:val="08D040DC"/>
    <w:rsid w:val="08D04143"/>
    <w:rsid w:val="08D04317"/>
    <w:rsid w:val="08D0437E"/>
    <w:rsid w:val="08D04482"/>
    <w:rsid w:val="08D044AF"/>
    <w:rsid w:val="08D0451C"/>
    <w:rsid w:val="08D045EC"/>
    <w:rsid w:val="08D046CB"/>
    <w:rsid w:val="08D046D2"/>
    <w:rsid w:val="08D046F2"/>
    <w:rsid w:val="08D04740"/>
    <w:rsid w:val="08D04764"/>
    <w:rsid w:val="08D04779"/>
    <w:rsid w:val="08D048E0"/>
    <w:rsid w:val="08D048F0"/>
    <w:rsid w:val="08D0493E"/>
    <w:rsid w:val="08D049AD"/>
    <w:rsid w:val="08D04C04"/>
    <w:rsid w:val="08D04C41"/>
    <w:rsid w:val="08D04D1C"/>
    <w:rsid w:val="08D04D88"/>
    <w:rsid w:val="08D04D97"/>
    <w:rsid w:val="08D04FF0"/>
    <w:rsid w:val="08D0501C"/>
    <w:rsid w:val="08D05045"/>
    <w:rsid w:val="08D0505C"/>
    <w:rsid w:val="08D05074"/>
    <w:rsid w:val="08D050F9"/>
    <w:rsid w:val="08D05189"/>
    <w:rsid w:val="08D05195"/>
    <w:rsid w:val="08D05308"/>
    <w:rsid w:val="08D053DE"/>
    <w:rsid w:val="08D053F9"/>
    <w:rsid w:val="08D0542F"/>
    <w:rsid w:val="08D05467"/>
    <w:rsid w:val="08D055AB"/>
    <w:rsid w:val="08D05619"/>
    <w:rsid w:val="08D05632"/>
    <w:rsid w:val="08D056AE"/>
    <w:rsid w:val="08D05750"/>
    <w:rsid w:val="08D0576C"/>
    <w:rsid w:val="08D057C5"/>
    <w:rsid w:val="08D05803"/>
    <w:rsid w:val="08D0580B"/>
    <w:rsid w:val="08D058DD"/>
    <w:rsid w:val="08D0593D"/>
    <w:rsid w:val="08D059BD"/>
    <w:rsid w:val="08D05A43"/>
    <w:rsid w:val="08D05B04"/>
    <w:rsid w:val="08D05B27"/>
    <w:rsid w:val="08D05BE9"/>
    <w:rsid w:val="08D05D36"/>
    <w:rsid w:val="08D05DB5"/>
    <w:rsid w:val="08D05DC0"/>
    <w:rsid w:val="08D05DC3"/>
    <w:rsid w:val="08D05E32"/>
    <w:rsid w:val="08D05E57"/>
    <w:rsid w:val="08D05FDC"/>
    <w:rsid w:val="08D05FFD"/>
    <w:rsid w:val="08D06064"/>
    <w:rsid w:val="08D060C4"/>
    <w:rsid w:val="08D06233"/>
    <w:rsid w:val="08D0633C"/>
    <w:rsid w:val="08D063A2"/>
    <w:rsid w:val="08D063BF"/>
    <w:rsid w:val="08D0640A"/>
    <w:rsid w:val="08D064C4"/>
    <w:rsid w:val="08D06503"/>
    <w:rsid w:val="08D066B9"/>
    <w:rsid w:val="08D0674B"/>
    <w:rsid w:val="08D067DD"/>
    <w:rsid w:val="08D0685D"/>
    <w:rsid w:val="08D069D5"/>
    <w:rsid w:val="08D06A43"/>
    <w:rsid w:val="08D06A55"/>
    <w:rsid w:val="08D06C10"/>
    <w:rsid w:val="08D06C2B"/>
    <w:rsid w:val="08D06CA5"/>
    <w:rsid w:val="08D06D11"/>
    <w:rsid w:val="08D06D77"/>
    <w:rsid w:val="08D06DC5"/>
    <w:rsid w:val="08D06ECE"/>
    <w:rsid w:val="08D06EDD"/>
    <w:rsid w:val="08D06F26"/>
    <w:rsid w:val="08D06FB9"/>
    <w:rsid w:val="08D07009"/>
    <w:rsid w:val="08D07265"/>
    <w:rsid w:val="08D072BB"/>
    <w:rsid w:val="08D072CC"/>
    <w:rsid w:val="08D072ED"/>
    <w:rsid w:val="08D073C4"/>
    <w:rsid w:val="08D073D3"/>
    <w:rsid w:val="08D073F6"/>
    <w:rsid w:val="08D07484"/>
    <w:rsid w:val="08D0763D"/>
    <w:rsid w:val="08D076BB"/>
    <w:rsid w:val="08D07729"/>
    <w:rsid w:val="08D0781F"/>
    <w:rsid w:val="08D07877"/>
    <w:rsid w:val="08D07A6B"/>
    <w:rsid w:val="08D07AA9"/>
    <w:rsid w:val="08D07BF9"/>
    <w:rsid w:val="08D07EB5"/>
    <w:rsid w:val="08D100F8"/>
    <w:rsid w:val="08D1015B"/>
    <w:rsid w:val="08D10208"/>
    <w:rsid w:val="08D1026C"/>
    <w:rsid w:val="08D10308"/>
    <w:rsid w:val="08D10319"/>
    <w:rsid w:val="08D1036F"/>
    <w:rsid w:val="08D10512"/>
    <w:rsid w:val="08D10544"/>
    <w:rsid w:val="08D10673"/>
    <w:rsid w:val="08D10696"/>
    <w:rsid w:val="08D1069E"/>
    <w:rsid w:val="08D107EE"/>
    <w:rsid w:val="08D10814"/>
    <w:rsid w:val="08D10920"/>
    <w:rsid w:val="08D10A1C"/>
    <w:rsid w:val="08D10BDA"/>
    <w:rsid w:val="08D10C42"/>
    <w:rsid w:val="08D10CE2"/>
    <w:rsid w:val="08D10D1D"/>
    <w:rsid w:val="08D10D27"/>
    <w:rsid w:val="08D10D5A"/>
    <w:rsid w:val="08D10D5D"/>
    <w:rsid w:val="08D10DE8"/>
    <w:rsid w:val="08D10EC4"/>
    <w:rsid w:val="08D10F87"/>
    <w:rsid w:val="08D11000"/>
    <w:rsid w:val="08D1109B"/>
    <w:rsid w:val="08D11176"/>
    <w:rsid w:val="08D111DB"/>
    <w:rsid w:val="08D11237"/>
    <w:rsid w:val="08D113B7"/>
    <w:rsid w:val="08D1141C"/>
    <w:rsid w:val="08D114FB"/>
    <w:rsid w:val="08D1150E"/>
    <w:rsid w:val="08D115C6"/>
    <w:rsid w:val="08D115E7"/>
    <w:rsid w:val="08D11750"/>
    <w:rsid w:val="08D11847"/>
    <w:rsid w:val="08D1191A"/>
    <w:rsid w:val="08D1195F"/>
    <w:rsid w:val="08D119F7"/>
    <w:rsid w:val="08D119F9"/>
    <w:rsid w:val="08D11A08"/>
    <w:rsid w:val="08D11A50"/>
    <w:rsid w:val="08D11A7B"/>
    <w:rsid w:val="08D11B63"/>
    <w:rsid w:val="08D11BAA"/>
    <w:rsid w:val="08D11CA7"/>
    <w:rsid w:val="08D11D3C"/>
    <w:rsid w:val="08D11D52"/>
    <w:rsid w:val="08D11D8E"/>
    <w:rsid w:val="08D11E87"/>
    <w:rsid w:val="08D11E98"/>
    <w:rsid w:val="08D11FAB"/>
    <w:rsid w:val="08D11FB5"/>
    <w:rsid w:val="08D121E9"/>
    <w:rsid w:val="08D122E1"/>
    <w:rsid w:val="08D125A0"/>
    <w:rsid w:val="08D125B8"/>
    <w:rsid w:val="08D1266F"/>
    <w:rsid w:val="08D126F7"/>
    <w:rsid w:val="08D12714"/>
    <w:rsid w:val="08D12889"/>
    <w:rsid w:val="08D128F9"/>
    <w:rsid w:val="08D12CDF"/>
    <w:rsid w:val="08D12CFB"/>
    <w:rsid w:val="08D12EDA"/>
    <w:rsid w:val="08D12F20"/>
    <w:rsid w:val="08D12FA4"/>
    <w:rsid w:val="08D12FC1"/>
    <w:rsid w:val="08D13016"/>
    <w:rsid w:val="08D13223"/>
    <w:rsid w:val="08D132B6"/>
    <w:rsid w:val="08D13392"/>
    <w:rsid w:val="08D133C8"/>
    <w:rsid w:val="08D13414"/>
    <w:rsid w:val="08D1343C"/>
    <w:rsid w:val="08D13475"/>
    <w:rsid w:val="08D1355D"/>
    <w:rsid w:val="08D135D4"/>
    <w:rsid w:val="08D136A5"/>
    <w:rsid w:val="08D136E8"/>
    <w:rsid w:val="08D13780"/>
    <w:rsid w:val="08D137C0"/>
    <w:rsid w:val="08D137CB"/>
    <w:rsid w:val="08D138D9"/>
    <w:rsid w:val="08D13919"/>
    <w:rsid w:val="08D13A92"/>
    <w:rsid w:val="08D13B68"/>
    <w:rsid w:val="08D13C0A"/>
    <w:rsid w:val="08D13C9D"/>
    <w:rsid w:val="08D13D25"/>
    <w:rsid w:val="08D13DDD"/>
    <w:rsid w:val="08D13E9E"/>
    <w:rsid w:val="08D13EBB"/>
    <w:rsid w:val="08D13FC4"/>
    <w:rsid w:val="08D140D4"/>
    <w:rsid w:val="08D141BB"/>
    <w:rsid w:val="08D141C1"/>
    <w:rsid w:val="08D142F1"/>
    <w:rsid w:val="08D14322"/>
    <w:rsid w:val="08D143AD"/>
    <w:rsid w:val="08D144DD"/>
    <w:rsid w:val="08D14808"/>
    <w:rsid w:val="08D14898"/>
    <w:rsid w:val="08D148E5"/>
    <w:rsid w:val="08D1491D"/>
    <w:rsid w:val="08D14974"/>
    <w:rsid w:val="08D149DE"/>
    <w:rsid w:val="08D14A94"/>
    <w:rsid w:val="08D14AC3"/>
    <w:rsid w:val="08D14C9D"/>
    <w:rsid w:val="08D14D32"/>
    <w:rsid w:val="08D14DC6"/>
    <w:rsid w:val="08D14E58"/>
    <w:rsid w:val="08D14F28"/>
    <w:rsid w:val="08D14F3A"/>
    <w:rsid w:val="08D1504C"/>
    <w:rsid w:val="08D15087"/>
    <w:rsid w:val="08D15098"/>
    <w:rsid w:val="08D1514B"/>
    <w:rsid w:val="08D15164"/>
    <w:rsid w:val="08D152EC"/>
    <w:rsid w:val="08D15396"/>
    <w:rsid w:val="08D153E6"/>
    <w:rsid w:val="08D1543A"/>
    <w:rsid w:val="08D154F1"/>
    <w:rsid w:val="08D1553A"/>
    <w:rsid w:val="08D155A8"/>
    <w:rsid w:val="08D156F2"/>
    <w:rsid w:val="08D15756"/>
    <w:rsid w:val="08D157A4"/>
    <w:rsid w:val="08D157A9"/>
    <w:rsid w:val="08D158A0"/>
    <w:rsid w:val="08D158F1"/>
    <w:rsid w:val="08D159E2"/>
    <w:rsid w:val="08D15A31"/>
    <w:rsid w:val="08D15A5B"/>
    <w:rsid w:val="08D15A8A"/>
    <w:rsid w:val="08D15C50"/>
    <w:rsid w:val="08D15DAE"/>
    <w:rsid w:val="08D15E00"/>
    <w:rsid w:val="08D15E6C"/>
    <w:rsid w:val="08D15EDE"/>
    <w:rsid w:val="08D16118"/>
    <w:rsid w:val="08D16185"/>
    <w:rsid w:val="08D161BB"/>
    <w:rsid w:val="08D1626B"/>
    <w:rsid w:val="08D162CE"/>
    <w:rsid w:val="08D163FC"/>
    <w:rsid w:val="08D1641C"/>
    <w:rsid w:val="08D1642B"/>
    <w:rsid w:val="08D1643F"/>
    <w:rsid w:val="08D16541"/>
    <w:rsid w:val="08D1671C"/>
    <w:rsid w:val="08D167E1"/>
    <w:rsid w:val="08D168AF"/>
    <w:rsid w:val="08D168E3"/>
    <w:rsid w:val="08D16947"/>
    <w:rsid w:val="08D1695E"/>
    <w:rsid w:val="08D169D7"/>
    <w:rsid w:val="08D16ACE"/>
    <w:rsid w:val="08D16B25"/>
    <w:rsid w:val="08D16B5F"/>
    <w:rsid w:val="08D16CBE"/>
    <w:rsid w:val="08D16D86"/>
    <w:rsid w:val="08D16DF7"/>
    <w:rsid w:val="08D16E5C"/>
    <w:rsid w:val="08D16E67"/>
    <w:rsid w:val="08D17003"/>
    <w:rsid w:val="08D17053"/>
    <w:rsid w:val="08D171B9"/>
    <w:rsid w:val="08D1738D"/>
    <w:rsid w:val="08D17492"/>
    <w:rsid w:val="08D174EE"/>
    <w:rsid w:val="08D1762C"/>
    <w:rsid w:val="08D17712"/>
    <w:rsid w:val="08D1775B"/>
    <w:rsid w:val="08D17792"/>
    <w:rsid w:val="08D177AA"/>
    <w:rsid w:val="08D177DD"/>
    <w:rsid w:val="08D177E2"/>
    <w:rsid w:val="08D178F4"/>
    <w:rsid w:val="08D1792D"/>
    <w:rsid w:val="08D179D3"/>
    <w:rsid w:val="08D17A48"/>
    <w:rsid w:val="08D17AA4"/>
    <w:rsid w:val="08D17C2D"/>
    <w:rsid w:val="08D17C5F"/>
    <w:rsid w:val="08D17CD6"/>
    <w:rsid w:val="08D17CD7"/>
    <w:rsid w:val="08D17D02"/>
    <w:rsid w:val="08D17DF9"/>
    <w:rsid w:val="08D17E03"/>
    <w:rsid w:val="08D17EDD"/>
    <w:rsid w:val="08D17F88"/>
    <w:rsid w:val="08D2002D"/>
    <w:rsid w:val="08D201A6"/>
    <w:rsid w:val="08D203EE"/>
    <w:rsid w:val="08D203F4"/>
    <w:rsid w:val="08D2046E"/>
    <w:rsid w:val="08D20496"/>
    <w:rsid w:val="08D2051D"/>
    <w:rsid w:val="08D2053E"/>
    <w:rsid w:val="08D20649"/>
    <w:rsid w:val="08D2077A"/>
    <w:rsid w:val="08D20874"/>
    <w:rsid w:val="08D209EF"/>
    <w:rsid w:val="08D20A95"/>
    <w:rsid w:val="08D20D51"/>
    <w:rsid w:val="08D20D9E"/>
    <w:rsid w:val="08D20DCF"/>
    <w:rsid w:val="08D20DF3"/>
    <w:rsid w:val="08D20E5F"/>
    <w:rsid w:val="08D20EED"/>
    <w:rsid w:val="08D20FC1"/>
    <w:rsid w:val="08D20FDE"/>
    <w:rsid w:val="08D210DA"/>
    <w:rsid w:val="08D21199"/>
    <w:rsid w:val="08D211DF"/>
    <w:rsid w:val="08D2123A"/>
    <w:rsid w:val="08D2125A"/>
    <w:rsid w:val="08D212B5"/>
    <w:rsid w:val="08D213CB"/>
    <w:rsid w:val="08D21422"/>
    <w:rsid w:val="08D2147E"/>
    <w:rsid w:val="08D2149F"/>
    <w:rsid w:val="08D214E4"/>
    <w:rsid w:val="08D215FE"/>
    <w:rsid w:val="08D2177C"/>
    <w:rsid w:val="08D218CB"/>
    <w:rsid w:val="08D2195D"/>
    <w:rsid w:val="08D21AC2"/>
    <w:rsid w:val="08D21B40"/>
    <w:rsid w:val="08D21BA3"/>
    <w:rsid w:val="08D21C1F"/>
    <w:rsid w:val="08D21CBC"/>
    <w:rsid w:val="08D21CD1"/>
    <w:rsid w:val="08D21D1D"/>
    <w:rsid w:val="08D21DA9"/>
    <w:rsid w:val="08D21E09"/>
    <w:rsid w:val="08D21E44"/>
    <w:rsid w:val="08D21F8E"/>
    <w:rsid w:val="08D21FA7"/>
    <w:rsid w:val="08D220CC"/>
    <w:rsid w:val="08D22154"/>
    <w:rsid w:val="08D2221A"/>
    <w:rsid w:val="08D22357"/>
    <w:rsid w:val="08D223B5"/>
    <w:rsid w:val="08D223BA"/>
    <w:rsid w:val="08D224BD"/>
    <w:rsid w:val="08D22693"/>
    <w:rsid w:val="08D226F6"/>
    <w:rsid w:val="08D2272A"/>
    <w:rsid w:val="08D22743"/>
    <w:rsid w:val="08D22815"/>
    <w:rsid w:val="08D22838"/>
    <w:rsid w:val="08D228FC"/>
    <w:rsid w:val="08D22AA1"/>
    <w:rsid w:val="08D22B99"/>
    <w:rsid w:val="08D22BC2"/>
    <w:rsid w:val="08D22C12"/>
    <w:rsid w:val="08D22E08"/>
    <w:rsid w:val="08D22E16"/>
    <w:rsid w:val="08D22F31"/>
    <w:rsid w:val="08D22F37"/>
    <w:rsid w:val="08D23031"/>
    <w:rsid w:val="08D23123"/>
    <w:rsid w:val="08D23161"/>
    <w:rsid w:val="08D23169"/>
    <w:rsid w:val="08D231CE"/>
    <w:rsid w:val="08D231E3"/>
    <w:rsid w:val="08D23253"/>
    <w:rsid w:val="08D232CA"/>
    <w:rsid w:val="08D23399"/>
    <w:rsid w:val="08D233EC"/>
    <w:rsid w:val="08D23424"/>
    <w:rsid w:val="08D234B3"/>
    <w:rsid w:val="08D234C2"/>
    <w:rsid w:val="08D23590"/>
    <w:rsid w:val="08D235FE"/>
    <w:rsid w:val="08D23785"/>
    <w:rsid w:val="08D237BC"/>
    <w:rsid w:val="08D23822"/>
    <w:rsid w:val="08D239D7"/>
    <w:rsid w:val="08D23A0D"/>
    <w:rsid w:val="08D23B09"/>
    <w:rsid w:val="08D23BB1"/>
    <w:rsid w:val="08D23C52"/>
    <w:rsid w:val="08D23C8D"/>
    <w:rsid w:val="08D23CF0"/>
    <w:rsid w:val="08D23D02"/>
    <w:rsid w:val="08D23DA5"/>
    <w:rsid w:val="08D23DD2"/>
    <w:rsid w:val="08D23E35"/>
    <w:rsid w:val="08D23F47"/>
    <w:rsid w:val="08D24058"/>
    <w:rsid w:val="08D240CA"/>
    <w:rsid w:val="08D240E7"/>
    <w:rsid w:val="08D241B4"/>
    <w:rsid w:val="08D2422A"/>
    <w:rsid w:val="08D24249"/>
    <w:rsid w:val="08D242D4"/>
    <w:rsid w:val="08D2435A"/>
    <w:rsid w:val="08D24412"/>
    <w:rsid w:val="08D244C4"/>
    <w:rsid w:val="08D24551"/>
    <w:rsid w:val="08D24596"/>
    <w:rsid w:val="08D245A2"/>
    <w:rsid w:val="08D246AD"/>
    <w:rsid w:val="08D246AE"/>
    <w:rsid w:val="08D2481A"/>
    <w:rsid w:val="08D248BA"/>
    <w:rsid w:val="08D24A17"/>
    <w:rsid w:val="08D24AD2"/>
    <w:rsid w:val="08D24B04"/>
    <w:rsid w:val="08D24C04"/>
    <w:rsid w:val="08D24CFB"/>
    <w:rsid w:val="08D24E00"/>
    <w:rsid w:val="08D250D5"/>
    <w:rsid w:val="08D2513B"/>
    <w:rsid w:val="08D251AA"/>
    <w:rsid w:val="08D25327"/>
    <w:rsid w:val="08D2532C"/>
    <w:rsid w:val="08D25516"/>
    <w:rsid w:val="08D2557F"/>
    <w:rsid w:val="08D2559D"/>
    <w:rsid w:val="08D25695"/>
    <w:rsid w:val="08D25792"/>
    <w:rsid w:val="08D258AD"/>
    <w:rsid w:val="08D25AD6"/>
    <w:rsid w:val="08D25B41"/>
    <w:rsid w:val="08D25CD1"/>
    <w:rsid w:val="08D25D4F"/>
    <w:rsid w:val="08D25D78"/>
    <w:rsid w:val="08D25E65"/>
    <w:rsid w:val="08D25FAB"/>
    <w:rsid w:val="08D2603C"/>
    <w:rsid w:val="08D260D5"/>
    <w:rsid w:val="08D26103"/>
    <w:rsid w:val="08D261E3"/>
    <w:rsid w:val="08D262CC"/>
    <w:rsid w:val="08D2630B"/>
    <w:rsid w:val="08D264C4"/>
    <w:rsid w:val="08D265F3"/>
    <w:rsid w:val="08D26803"/>
    <w:rsid w:val="08D2694A"/>
    <w:rsid w:val="08D26994"/>
    <w:rsid w:val="08D269A6"/>
    <w:rsid w:val="08D26DF5"/>
    <w:rsid w:val="08D26E24"/>
    <w:rsid w:val="08D26E69"/>
    <w:rsid w:val="08D26EB8"/>
    <w:rsid w:val="08D26F2D"/>
    <w:rsid w:val="08D26F40"/>
    <w:rsid w:val="08D26FAE"/>
    <w:rsid w:val="08D27005"/>
    <w:rsid w:val="08D27058"/>
    <w:rsid w:val="08D270DB"/>
    <w:rsid w:val="08D2716A"/>
    <w:rsid w:val="08D2732B"/>
    <w:rsid w:val="08D273D7"/>
    <w:rsid w:val="08D274C3"/>
    <w:rsid w:val="08D274F4"/>
    <w:rsid w:val="08D274FB"/>
    <w:rsid w:val="08D27667"/>
    <w:rsid w:val="08D27695"/>
    <w:rsid w:val="08D276F5"/>
    <w:rsid w:val="08D27775"/>
    <w:rsid w:val="08D277B2"/>
    <w:rsid w:val="08D27836"/>
    <w:rsid w:val="08D27848"/>
    <w:rsid w:val="08D27881"/>
    <w:rsid w:val="08D278D3"/>
    <w:rsid w:val="08D27963"/>
    <w:rsid w:val="08D279FE"/>
    <w:rsid w:val="08D27AA0"/>
    <w:rsid w:val="08D27AB0"/>
    <w:rsid w:val="08D27B35"/>
    <w:rsid w:val="08D27B62"/>
    <w:rsid w:val="08D27C6E"/>
    <w:rsid w:val="08D27CE0"/>
    <w:rsid w:val="08D27D11"/>
    <w:rsid w:val="08D27D38"/>
    <w:rsid w:val="08D27D56"/>
    <w:rsid w:val="08D27D86"/>
    <w:rsid w:val="08D27DB9"/>
    <w:rsid w:val="08D27DBF"/>
    <w:rsid w:val="08D27EA9"/>
    <w:rsid w:val="08D27F6A"/>
    <w:rsid w:val="08D302E0"/>
    <w:rsid w:val="08D306F5"/>
    <w:rsid w:val="08D306FD"/>
    <w:rsid w:val="08D3071D"/>
    <w:rsid w:val="08D307AE"/>
    <w:rsid w:val="08D307BC"/>
    <w:rsid w:val="08D30870"/>
    <w:rsid w:val="08D3097F"/>
    <w:rsid w:val="08D30A03"/>
    <w:rsid w:val="08D30B6C"/>
    <w:rsid w:val="08D30BB4"/>
    <w:rsid w:val="08D30C84"/>
    <w:rsid w:val="08D30D75"/>
    <w:rsid w:val="08D30ED5"/>
    <w:rsid w:val="08D31066"/>
    <w:rsid w:val="08D310B3"/>
    <w:rsid w:val="08D311E3"/>
    <w:rsid w:val="08D31202"/>
    <w:rsid w:val="08D31204"/>
    <w:rsid w:val="08D3120E"/>
    <w:rsid w:val="08D31273"/>
    <w:rsid w:val="08D31325"/>
    <w:rsid w:val="08D3134C"/>
    <w:rsid w:val="08D313B2"/>
    <w:rsid w:val="08D313B6"/>
    <w:rsid w:val="08D31432"/>
    <w:rsid w:val="08D3144E"/>
    <w:rsid w:val="08D31454"/>
    <w:rsid w:val="08D31567"/>
    <w:rsid w:val="08D31628"/>
    <w:rsid w:val="08D3176A"/>
    <w:rsid w:val="08D318CB"/>
    <w:rsid w:val="08D31941"/>
    <w:rsid w:val="08D3198F"/>
    <w:rsid w:val="08D319BE"/>
    <w:rsid w:val="08D31A2B"/>
    <w:rsid w:val="08D31BFC"/>
    <w:rsid w:val="08D31E87"/>
    <w:rsid w:val="08D31EB0"/>
    <w:rsid w:val="08D31F46"/>
    <w:rsid w:val="08D31FDE"/>
    <w:rsid w:val="08D32049"/>
    <w:rsid w:val="08D32055"/>
    <w:rsid w:val="08D320D8"/>
    <w:rsid w:val="08D3218D"/>
    <w:rsid w:val="08D321BB"/>
    <w:rsid w:val="08D32267"/>
    <w:rsid w:val="08D32292"/>
    <w:rsid w:val="08D322D0"/>
    <w:rsid w:val="08D323B2"/>
    <w:rsid w:val="08D32466"/>
    <w:rsid w:val="08D3251B"/>
    <w:rsid w:val="08D3259A"/>
    <w:rsid w:val="08D32636"/>
    <w:rsid w:val="08D32671"/>
    <w:rsid w:val="08D326D5"/>
    <w:rsid w:val="08D327AA"/>
    <w:rsid w:val="08D327E8"/>
    <w:rsid w:val="08D32821"/>
    <w:rsid w:val="08D32938"/>
    <w:rsid w:val="08D32AE0"/>
    <w:rsid w:val="08D32C3E"/>
    <w:rsid w:val="08D32D22"/>
    <w:rsid w:val="08D32D2B"/>
    <w:rsid w:val="08D32DAF"/>
    <w:rsid w:val="08D32DD1"/>
    <w:rsid w:val="08D32E59"/>
    <w:rsid w:val="08D32E72"/>
    <w:rsid w:val="08D33092"/>
    <w:rsid w:val="08D330C8"/>
    <w:rsid w:val="08D33148"/>
    <w:rsid w:val="08D3315F"/>
    <w:rsid w:val="08D331D5"/>
    <w:rsid w:val="08D331D6"/>
    <w:rsid w:val="08D331E6"/>
    <w:rsid w:val="08D33244"/>
    <w:rsid w:val="08D33247"/>
    <w:rsid w:val="08D33277"/>
    <w:rsid w:val="08D3329C"/>
    <w:rsid w:val="08D33329"/>
    <w:rsid w:val="08D33330"/>
    <w:rsid w:val="08D33438"/>
    <w:rsid w:val="08D3355C"/>
    <w:rsid w:val="08D3357E"/>
    <w:rsid w:val="08D33637"/>
    <w:rsid w:val="08D3366B"/>
    <w:rsid w:val="08D3376F"/>
    <w:rsid w:val="08D337BB"/>
    <w:rsid w:val="08D337F4"/>
    <w:rsid w:val="08D33827"/>
    <w:rsid w:val="08D338A3"/>
    <w:rsid w:val="08D33969"/>
    <w:rsid w:val="08D33A51"/>
    <w:rsid w:val="08D33A88"/>
    <w:rsid w:val="08D33BAE"/>
    <w:rsid w:val="08D33BE7"/>
    <w:rsid w:val="08D33C68"/>
    <w:rsid w:val="08D33C9F"/>
    <w:rsid w:val="08D33CB2"/>
    <w:rsid w:val="08D33D73"/>
    <w:rsid w:val="08D33F37"/>
    <w:rsid w:val="08D34027"/>
    <w:rsid w:val="08D34147"/>
    <w:rsid w:val="08D341F9"/>
    <w:rsid w:val="08D34330"/>
    <w:rsid w:val="08D34366"/>
    <w:rsid w:val="08D34422"/>
    <w:rsid w:val="08D344D9"/>
    <w:rsid w:val="08D346E8"/>
    <w:rsid w:val="08D347EC"/>
    <w:rsid w:val="08D349E7"/>
    <w:rsid w:val="08D34A56"/>
    <w:rsid w:val="08D34AE9"/>
    <w:rsid w:val="08D34BA7"/>
    <w:rsid w:val="08D34CAB"/>
    <w:rsid w:val="08D34DBB"/>
    <w:rsid w:val="08D34E8A"/>
    <w:rsid w:val="08D34EA3"/>
    <w:rsid w:val="08D34EAF"/>
    <w:rsid w:val="08D34EC1"/>
    <w:rsid w:val="08D34F56"/>
    <w:rsid w:val="08D34F77"/>
    <w:rsid w:val="08D3502F"/>
    <w:rsid w:val="08D35129"/>
    <w:rsid w:val="08D352EE"/>
    <w:rsid w:val="08D35375"/>
    <w:rsid w:val="08D353C9"/>
    <w:rsid w:val="08D35483"/>
    <w:rsid w:val="08D354A5"/>
    <w:rsid w:val="08D35608"/>
    <w:rsid w:val="08D35657"/>
    <w:rsid w:val="08D3568A"/>
    <w:rsid w:val="08D3571E"/>
    <w:rsid w:val="08D358A1"/>
    <w:rsid w:val="08D3591D"/>
    <w:rsid w:val="08D35929"/>
    <w:rsid w:val="08D35946"/>
    <w:rsid w:val="08D35982"/>
    <w:rsid w:val="08D35A5A"/>
    <w:rsid w:val="08D35ABC"/>
    <w:rsid w:val="08D35CD1"/>
    <w:rsid w:val="08D35CE0"/>
    <w:rsid w:val="08D36055"/>
    <w:rsid w:val="08D36174"/>
    <w:rsid w:val="08D362A1"/>
    <w:rsid w:val="08D362B6"/>
    <w:rsid w:val="08D362D0"/>
    <w:rsid w:val="08D363CA"/>
    <w:rsid w:val="08D36463"/>
    <w:rsid w:val="08D36481"/>
    <w:rsid w:val="08D36734"/>
    <w:rsid w:val="08D36735"/>
    <w:rsid w:val="08D36738"/>
    <w:rsid w:val="08D368A9"/>
    <w:rsid w:val="08D368C0"/>
    <w:rsid w:val="08D36986"/>
    <w:rsid w:val="08D36B26"/>
    <w:rsid w:val="08D36B4B"/>
    <w:rsid w:val="08D36CAE"/>
    <w:rsid w:val="08D36DCD"/>
    <w:rsid w:val="08D36DFD"/>
    <w:rsid w:val="08D36E14"/>
    <w:rsid w:val="08D36EAF"/>
    <w:rsid w:val="08D36EC4"/>
    <w:rsid w:val="08D36EDF"/>
    <w:rsid w:val="08D36FA1"/>
    <w:rsid w:val="08D36FED"/>
    <w:rsid w:val="08D3717B"/>
    <w:rsid w:val="08D37352"/>
    <w:rsid w:val="08D373D0"/>
    <w:rsid w:val="08D37456"/>
    <w:rsid w:val="08D3746B"/>
    <w:rsid w:val="08D37543"/>
    <w:rsid w:val="08D375AD"/>
    <w:rsid w:val="08D3766F"/>
    <w:rsid w:val="08D376AA"/>
    <w:rsid w:val="08D37967"/>
    <w:rsid w:val="08D37ACF"/>
    <w:rsid w:val="08D37AEE"/>
    <w:rsid w:val="08D37B1F"/>
    <w:rsid w:val="08D37B9C"/>
    <w:rsid w:val="08D37BA8"/>
    <w:rsid w:val="08D37C5E"/>
    <w:rsid w:val="08D37D01"/>
    <w:rsid w:val="08D37D5A"/>
    <w:rsid w:val="08D37D9D"/>
    <w:rsid w:val="08D37E05"/>
    <w:rsid w:val="08D37E1C"/>
    <w:rsid w:val="08D37E69"/>
    <w:rsid w:val="08D37EF0"/>
    <w:rsid w:val="08D37FCD"/>
    <w:rsid w:val="08D40001"/>
    <w:rsid w:val="08D40004"/>
    <w:rsid w:val="08D401C5"/>
    <w:rsid w:val="08D401ED"/>
    <w:rsid w:val="08D402CF"/>
    <w:rsid w:val="08D403C8"/>
    <w:rsid w:val="08D40529"/>
    <w:rsid w:val="08D4074C"/>
    <w:rsid w:val="08D40826"/>
    <w:rsid w:val="08D40879"/>
    <w:rsid w:val="08D408C0"/>
    <w:rsid w:val="08D4092E"/>
    <w:rsid w:val="08D4095D"/>
    <w:rsid w:val="08D40974"/>
    <w:rsid w:val="08D409BB"/>
    <w:rsid w:val="08D40A2B"/>
    <w:rsid w:val="08D40A93"/>
    <w:rsid w:val="08D40A95"/>
    <w:rsid w:val="08D40B1C"/>
    <w:rsid w:val="08D40BB6"/>
    <w:rsid w:val="08D40BF7"/>
    <w:rsid w:val="08D40C51"/>
    <w:rsid w:val="08D40CA9"/>
    <w:rsid w:val="08D40CBD"/>
    <w:rsid w:val="08D40CE0"/>
    <w:rsid w:val="08D40D9A"/>
    <w:rsid w:val="08D40DBC"/>
    <w:rsid w:val="08D40E53"/>
    <w:rsid w:val="08D40E71"/>
    <w:rsid w:val="08D40EAB"/>
    <w:rsid w:val="08D40F2C"/>
    <w:rsid w:val="08D41106"/>
    <w:rsid w:val="08D411A6"/>
    <w:rsid w:val="08D4121D"/>
    <w:rsid w:val="08D41270"/>
    <w:rsid w:val="08D4129B"/>
    <w:rsid w:val="08D41315"/>
    <w:rsid w:val="08D4148F"/>
    <w:rsid w:val="08D41599"/>
    <w:rsid w:val="08D41666"/>
    <w:rsid w:val="08D41711"/>
    <w:rsid w:val="08D41ACA"/>
    <w:rsid w:val="08D41B09"/>
    <w:rsid w:val="08D41B33"/>
    <w:rsid w:val="08D41BA7"/>
    <w:rsid w:val="08D41C6D"/>
    <w:rsid w:val="08D41CB6"/>
    <w:rsid w:val="08D41D7E"/>
    <w:rsid w:val="08D41F25"/>
    <w:rsid w:val="08D42001"/>
    <w:rsid w:val="08D421DD"/>
    <w:rsid w:val="08D4245A"/>
    <w:rsid w:val="08D4251D"/>
    <w:rsid w:val="08D42632"/>
    <w:rsid w:val="08D4265C"/>
    <w:rsid w:val="08D42772"/>
    <w:rsid w:val="08D427DE"/>
    <w:rsid w:val="08D427EA"/>
    <w:rsid w:val="08D42854"/>
    <w:rsid w:val="08D42930"/>
    <w:rsid w:val="08D4295B"/>
    <w:rsid w:val="08D42AAE"/>
    <w:rsid w:val="08D42B68"/>
    <w:rsid w:val="08D42B8D"/>
    <w:rsid w:val="08D42BD7"/>
    <w:rsid w:val="08D42BE8"/>
    <w:rsid w:val="08D42BF5"/>
    <w:rsid w:val="08D42E9A"/>
    <w:rsid w:val="08D42F37"/>
    <w:rsid w:val="08D43047"/>
    <w:rsid w:val="08D430B2"/>
    <w:rsid w:val="08D430D1"/>
    <w:rsid w:val="08D43118"/>
    <w:rsid w:val="08D4333A"/>
    <w:rsid w:val="08D4338D"/>
    <w:rsid w:val="08D4339F"/>
    <w:rsid w:val="08D43635"/>
    <w:rsid w:val="08D43656"/>
    <w:rsid w:val="08D437E8"/>
    <w:rsid w:val="08D438F5"/>
    <w:rsid w:val="08D43922"/>
    <w:rsid w:val="08D43984"/>
    <w:rsid w:val="08D439A2"/>
    <w:rsid w:val="08D439B7"/>
    <w:rsid w:val="08D43B4E"/>
    <w:rsid w:val="08D43BA2"/>
    <w:rsid w:val="08D43C30"/>
    <w:rsid w:val="08D43CE9"/>
    <w:rsid w:val="08D43D71"/>
    <w:rsid w:val="08D43DC6"/>
    <w:rsid w:val="08D43EC0"/>
    <w:rsid w:val="08D43F4A"/>
    <w:rsid w:val="08D43F5E"/>
    <w:rsid w:val="08D43FD7"/>
    <w:rsid w:val="08D44166"/>
    <w:rsid w:val="08D441BE"/>
    <w:rsid w:val="08D44283"/>
    <w:rsid w:val="08D443B9"/>
    <w:rsid w:val="08D44434"/>
    <w:rsid w:val="08D4445F"/>
    <w:rsid w:val="08D44505"/>
    <w:rsid w:val="08D4451E"/>
    <w:rsid w:val="08D44528"/>
    <w:rsid w:val="08D4452F"/>
    <w:rsid w:val="08D44560"/>
    <w:rsid w:val="08D4460B"/>
    <w:rsid w:val="08D44648"/>
    <w:rsid w:val="08D446B2"/>
    <w:rsid w:val="08D446DB"/>
    <w:rsid w:val="08D446F2"/>
    <w:rsid w:val="08D447F2"/>
    <w:rsid w:val="08D44853"/>
    <w:rsid w:val="08D44932"/>
    <w:rsid w:val="08D449F2"/>
    <w:rsid w:val="08D44A1F"/>
    <w:rsid w:val="08D44ADA"/>
    <w:rsid w:val="08D44AE7"/>
    <w:rsid w:val="08D44AEB"/>
    <w:rsid w:val="08D44DD1"/>
    <w:rsid w:val="08D44DF9"/>
    <w:rsid w:val="08D44FEE"/>
    <w:rsid w:val="08D450C9"/>
    <w:rsid w:val="08D4512E"/>
    <w:rsid w:val="08D451B3"/>
    <w:rsid w:val="08D45264"/>
    <w:rsid w:val="08D45279"/>
    <w:rsid w:val="08D452EB"/>
    <w:rsid w:val="08D45400"/>
    <w:rsid w:val="08D45432"/>
    <w:rsid w:val="08D454AC"/>
    <w:rsid w:val="08D4551F"/>
    <w:rsid w:val="08D45667"/>
    <w:rsid w:val="08D45756"/>
    <w:rsid w:val="08D457EF"/>
    <w:rsid w:val="08D459A7"/>
    <w:rsid w:val="08D45AD2"/>
    <w:rsid w:val="08D45AD5"/>
    <w:rsid w:val="08D45BD6"/>
    <w:rsid w:val="08D45BFB"/>
    <w:rsid w:val="08D45C44"/>
    <w:rsid w:val="08D45C78"/>
    <w:rsid w:val="08D45E70"/>
    <w:rsid w:val="08D45FC9"/>
    <w:rsid w:val="08D45FDF"/>
    <w:rsid w:val="08D4605B"/>
    <w:rsid w:val="08D4606E"/>
    <w:rsid w:val="08D46150"/>
    <w:rsid w:val="08D4630A"/>
    <w:rsid w:val="08D46348"/>
    <w:rsid w:val="08D46439"/>
    <w:rsid w:val="08D4649C"/>
    <w:rsid w:val="08D464E7"/>
    <w:rsid w:val="08D465A8"/>
    <w:rsid w:val="08D465E9"/>
    <w:rsid w:val="08D465F4"/>
    <w:rsid w:val="08D4662A"/>
    <w:rsid w:val="08D46690"/>
    <w:rsid w:val="08D466C7"/>
    <w:rsid w:val="08D46841"/>
    <w:rsid w:val="08D46856"/>
    <w:rsid w:val="08D468A2"/>
    <w:rsid w:val="08D469D3"/>
    <w:rsid w:val="08D46A8E"/>
    <w:rsid w:val="08D46B36"/>
    <w:rsid w:val="08D46C90"/>
    <w:rsid w:val="08D46D0E"/>
    <w:rsid w:val="08D46DDF"/>
    <w:rsid w:val="08D46E90"/>
    <w:rsid w:val="08D46ECD"/>
    <w:rsid w:val="08D46EF4"/>
    <w:rsid w:val="08D4706A"/>
    <w:rsid w:val="08D470A3"/>
    <w:rsid w:val="08D47188"/>
    <w:rsid w:val="08D47270"/>
    <w:rsid w:val="08D47294"/>
    <w:rsid w:val="08D4733B"/>
    <w:rsid w:val="08D47415"/>
    <w:rsid w:val="08D475C9"/>
    <w:rsid w:val="08D475DC"/>
    <w:rsid w:val="08D475E9"/>
    <w:rsid w:val="08D475EB"/>
    <w:rsid w:val="08D47634"/>
    <w:rsid w:val="08D476D4"/>
    <w:rsid w:val="08D477AC"/>
    <w:rsid w:val="08D477CC"/>
    <w:rsid w:val="08D47853"/>
    <w:rsid w:val="08D4789F"/>
    <w:rsid w:val="08D47920"/>
    <w:rsid w:val="08D47929"/>
    <w:rsid w:val="08D47AC9"/>
    <w:rsid w:val="08D47FE5"/>
    <w:rsid w:val="08D500B4"/>
    <w:rsid w:val="08D501B2"/>
    <w:rsid w:val="08D501BE"/>
    <w:rsid w:val="08D5021D"/>
    <w:rsid w:val="08D50393"/>
    <w:rsid w:val="08D503EE"/>
    <w:rsid w:val="08D50658"/>
    <w:rsid w:val="08D50699"/>
    <w:rsid w:val="08D506A8"/>
    <w:rsid w:val="08D506C4"/>
    <w:rsid w:val="08D5070B"/>
    <w:rsid w:val="08D50771"/>
    <w:rsid w:val="08D50886"/>
    <w:rsid w:val="08D508C0"/>
    <w:rsid w:val="08D509F7"/>
    <w:rsid w:val="08D50A3B"/>
    <w:rsid w:val="08D50BA6"/>
    <w:rsid w:val="08D50C4E"/>
    <w:rsid w:val="08D50CAE"/>
    <w:rsid w:val="08D50D6B"/>
    <w:rsid w:val="08D50D81"/>
    <w:rsid w:val="08D50E04"/>
    <w:rsid w:val="08D50E0E"/>
    <w:rsid w:val="08D50E12"/>
    <w:rsid w:val="08D50E9B"/>
    <w:rsid w:val="08D50EBA"/>
    <w:rsid w:val="08D50F1B"/>
    <w:rsid w:val="08D51072"/>
    <w:rsid w:val="08D510B8"/>
    <w:rsid w:val="08D510F0"/>
    <w:rsid w:val="08D51193"/>
    <w:rsid w:val="08D511D4"/>
    <w:rsid w:val="08D5126B"/>
    <w:rsid w:val="08D5133C"/>
    <w:rsid w:val="08D51355"/>
    <w:rsid w:val="08D5152B"/>
    <w:rsid w:val="08D51694"/>
    <w:rsid w:val="08D5171D"/>
    <w:rsid w:val="08D517BE"/>
    <w:rsid w:val="08D518C4"/>
    <w:rsid w:val="08D518E1"/>
    <w:rsid w:val="08D51BCD"/>
    <w:rsid w:val="08D51CB9"/>
    <w:rsid w:val="08D51D04"/>
    <w:rsid w:val="08D51D19"/>
    <w:rsid w:val="08D51DD6"/>
    <w:rsid w:val="08D51E90"/>
    <w:rsid w:val="08D51FD7"/>
    <w:rsid w:val="08D52253"/>
    <w:rsid w:val="08D5225C"/>
    <w:rsid w:val="08D522E6"/>
    <w:rsid w:val="08D522ED"/>
    <w:rsid w:val="08D5241E"/>
    <w:rsid w:val="08D524D8"/>
    <w:rsid w:val="08D52501"/>
    <w:rsid w:val="08D525FB"/>
    <w:rsid w:val="08D52655"/>
    <w:rsid w:val="08D5267E"/>
    <w:rsid w:val="08D526C6"/>
    <w:rsid w:val="08D526D8"/>
    <w:rsid w:val="08D52858"/>
    <w:rsid w:val="08D52867"/>
    <w:rsid w:val="08D529E7"/>
    <w:rsid w:val="08D52AD7"/>
    <w:rsid w:val="08D52ADC"/>
    <w:rsid w:val="08D52AEB"/>
    <w:rsid w:val="08D52AFC"/>
    <w:rsid w:val="08D52B05"/>
    <w:rsid w:val="08D52BB8"/>
    <w:rsid w:val="08D52C03"/>
    <w:rsid w:val="08D52C3F"/>
    <w:rsid w:val="08D52C5D"/>
    <w:rsid w:val="08D52C73"/>
    <w:rsid w:val="08D52CBE"/>
    <w:rsid w:val="08D52E8C"/>
    <w:rsid w:val="08D52E93"/>
    <w:rsid w:val="08D52F29"/>
    <w:rsid w:val="08D52F9B"/>
    <w:rsid w:val="08D53059"/>
    <w:rsid w:val="08D530A1"/>
    <w:rsid w:val="08D5318B"/>
    <w:rsid w:val="08D531D7"/>
    <w:rsid w:val="08D5320D"/>
    <w:rsid w:val="08D5323F"/>
    <w:rsid w:val="08D53261"/>
    <w:rsid w:val="08D534B2"/>
    <w:rsid w:val="08D535A2"/>
    <w:rsid w:val="08D535AF"/>
    <w:rsid w:val="08D53715"/>
    <w:rsid w:val="08D53806"/>
    <w:rsid w:val="08D5381D"/>
    <w:rsid w:val="08D53892"/>
    <w:rsid w:val="08D5393C"/>
    <w:rsid w:val="08D53969"/>
    <w:rsid w:val="08D53A47"/>
    <w:rsid w:val="08D53A76"/>
    <w:rsid w:val="08D53ABB"/>
    <w:rsid w:val="08D53C7B"/>
    <w:rsid w:val="08D53C81"/>
    <w:rsid w:val="08D53CBD"/>
    <w:rsid w:val="08D53E28"/>
    <w:rsid w:val="08D53EDF"/>
    <w:rsid w:val="08D53F30"/>
    <w:rsid w:val="08D53FBB"/>
    <w:rsid w:val="08D540F3"/>
    <w:rsid w:val="08D54219"/>
    <w:rsid w:val="08D542B6"/>
    <w:rsid w:val="08D54315"/>
    <w:rsid w:val="08D5456F"/>
    <w:rsid w:val="08D5460F"/>
    <w:rsid w:val="08D54655"/>
    <w:rsid w:val="08D5467C"/>
    <w:rsid w:val="08D5478F"/>
    <w:rsid w:val="08D548FE"/>
    <w:rsid w:val="08D549CE"/>
    <w:rsid w:val="08D54B38"/>
    <w:rsid w:val="08D54B89"/>
    <w:rsid w:val="08D54BC9"/>
    <w:rsid w:val="08D54C05"/>
    <w:rsid w:val="08D54CD4"/>
    <w:rsid w:val="08D54D14"/>
    <w:rsid w:val="08D54D53"/>
    <w:rsid w:val="08D54EAA"/>
    <w:rsid w:val="08D54EEE"/>
    <w:rsid w:val="08D54F04"/>
    <w:rsid w:val="08D5504E"/>
    <w:rsid w:val="08D55099"/>
    <w:rsid w:val="08D55145"/>
    <w:rsid w:val="08D55172"/>
    <w:rsid w:val="08D55246"/>
    <w:rsid w:val="08D5534C"/>
    <w:rsid w:val="08D554E3"/>
    <w:rsid w:val="08D55500"/>
    <w:rsid w:val="08D555DD"/>
    <w:rsid w:val="08D55650"/>
    <w:rsid w:val="08D5565E"/>
    <w:rsid w:val="08D55718"/>
    <w:rsid w:val="08D5589B"/>
    <w:rsid w:val="08D55A5E"/>
    <w:rsid w:val="08D55BA6"/>
    <w:rsid w:val="08D55C26"/>
    <w:rsid w:val="08D55C5E"/>
    <w:rsid w:val="08D55DE8"/>
    <w:rsid w:val="08D55E5C"/>
    <w:rsid w:val="08D55E69"/>
    <w:rsid w:val="08D55F03"/>
    <w:rsid w:val="08D55F09"/>
    <w:rsid w:val="08D55F3E"/>
    <w:rsid w:val="08D56006"/>
    <w:rsid w:val="08D56077"/>
    <w:rsid w:val="08D5612F"/>
    <w:rsid w:val="08D56221"/>
    <w:rsid w:val="08D56225"/>
    <w:rsid w:val="08D562D8"/>
    <w:rsid w:val="08D56315"/>
    <w:rsid w:val="08D5635A"/>
    <w:rsid w:val="08D5635D"/>
    <w:rsid w:val="08D5648E"/>
    <w:rsid w:val="08D564C7"/>
    <w:rsid w:val="08D5654B"/>
    <w:rsid w:val="08D565D3"/>
    <w:rsid w:val="08D565D7"/>
    <w:rsid w:val="08D5664B"/>
    <w:rsid w:val="08D566F9"/>
    <w:rsid w:val="08D5682D"/>
    <w:rsid w:val="08D56859"/>
    <w:rsid w:val="08D568D8"/>
    <w:rsid w:val="08D568E1"/>
    <w:rsid w:val="08D569B9"/>
    <w:rsid w:val="08D56AF0"/>
    <w:rsid w:val="08D56D1A"/>
    <w:rsid w:val="08D56D1C"/>
    <w:rsid w:val="08D56D66"/>
    <w:rsid w:val="08D56DF0"/>
    <w:rsid w:val="08D56E45"/>
    <w:rsid w:val="08D56F6C"/>
    <w:rsid w:val="08D56FF1"/>
    <w:rsid w:val="08D57088"/>
    <w:rsid w:val="08D570F8"/>
    <w:rsid w:val="08D57107"/>
    <w:rsid w:val="08D571AB"/>
    <w:rsid w:val="08D5729C"/>
    <w:rsid w:val="08D5729E"/>
    <w:rsid w:val="08D572D7"/>
    <w:rsid w:val="08D574C4"/>
    <w:rsid w:val="08D575B5"/>
    <w:rsid w:val="08D576A1"/>
    <w:rsid w:val="08D57778"/>
    <w:rsid w:val="08D57912"/>
    <w:rsid w:val="08D57952"/>
    <w:rsid w:val="08D57AA4"/>
    <w:rsid w:val="08D57AD1"/>
    <w:rsid w:val="08D57B11"/>
    <w:rsid w:val="08D57B26"/>
    <w:rsid w:val="08D57B52"/>
    <w:rsid w:val="08D57B80"/>
    <w:rsid w:val="08D57C39"/>
    <w:rsid w:val="08D57CE9"/>
    <w:rsid w:val="08D57D92"/>
    <w:rsid w:val="08D57FA2"/>
    <w:rsid w:val="08D600B6"/>
    <w:rsid w:val="08D60122"/>
    <w:rsid w:val="08D601DF"/>
    <w:rsid w:val="08D602E8"/>
    <w:rsid w:val="08D60305"/>
    <w:rsid w:val="08D603DB"/>
    <w:rsid w:val="08D604B4"/>
    <w:rsid w:val="08D604BE"/>
    <w:rsid w:val="08D604E3"/>
    <w:rsid w:val="08D6050F"/>
    <w:rsid w:val="08D60655"/>
    <w:rsid w:val="08D60759"/>
    <w:rsid w:val="08D60815"/>
    <w:rsid w:val="08D609DC"/>
    <w:rsid w:val="08D60A58"/>
    <w:rsid w:val="08D60AA0"/>
    <w:rsid w:val="08D60ADE"/>
    <w:rsid w:val="08D60B02"/>
    <w:rsid w:val="08D60BD3"/>
    <w:rsid w:val="08D60BF6"/>
    <w:rsid w:val="08D60D08"/>
    <w:rsid w:val="08D60D19"/>
    <w:rsid w:val="08D60D83"/>
    <w:rsid w:val="08D60D92"/>
    <w:rsid w:val="08D60F11"/>
    <w:rsid w:val="08D60F41"/>
    <w:rsid w:val="08D60F55"/>
    <w:rsid w:val="08D60F91"/>
    <w:rsid w:val="08D611B7"/>
    <w:rsid w:val="08D613DB"/>
    <w:rsid w:val="08D613F5"/>
    <w:rsid w:val="08D61403"/>
    <w:rsid w:val="08D61432"/>
    <w:rsid w:val="08D6143B"/>
    <w:rsid w:val="08D61459"/>
    <w:rsid w:val="08D6151F"/>
    <w:rsid w:val="08D61649"/>
    <w:rsid w:val="08D61670"/>
    <w:rsid w:val="08D616A3"/>
    <w:rsid w:val="08D616D8"/>
    <w:rsid w:val="08D6182C"/>
    <w:rsid w:val="08D6193F"/>
    <w:rsid w:val="08D61BE2"/>
    <w:rsid w:val="08D61C3E"/>
    <w:rsid w:val="08D61C98"/>
    <w:rsid w:val="08D61CCE"/>
    <w:rsid w:val="08D61D06"/>
    <w:rsid w:val="08D61D82"/>
    <w:rsid w:val="08D61E2E"/>
    <w:rsid w:val="08D61E74"/>
    <w:rsid w:val="08D61F4E"/>
    <w:rsid w:val="08D61FB8"/>
    <w:rsid w:val="08D61FD9"/>
    <w:rsid w:val="08D620EA"/>
    <w:rsid w:val="08D62175"/>
    <w:rsid w:val="08D621C1"/>
    <w:rsid w:val="08D62234"/>
    <w:rsid w:val="08D6230B"/>
    <w:rsid w:val="08D6234B"/>
    <w:rsid w:val="08D623A1"/>
    <w:rsid w:val="08D623BA"/>
    <w:rsid w:val="08D623E8"/>
    <w:rsid w:val="08D6241D"/>
    <w:rsid w:val="08D62432"/>
    <w:rsid w:val="08D6261E"/>
    <w:rsid w:val="08D62634"/>
    <w:rsid w:val="08D62666"/>
    <w:rsid w:val="08D6266B"/>
    <w:rsid w:val="08D62728"/>
    <w:rsid w:val="08D62748"/>
    <w:rsid w:val="08D6275B"/>
    <w:rsid w:val="08D627CD"/>
    <w:rsid w:val="08D62818"/>
    <w:rsid w:val="08D629B6"/>
    <w:rsid w:val="08D62CD4"/>
    <w:rsid w:val="08D62DC1"/>
    <w:rsid w:val="08D62E36"/>
    <w:rsid w:val="08D62EDB"/>
    <w:rsid w:val="08D62F50"/>
    <w:rsid w:val="08D62F80"/>
    <w:rsid w:val="08D62F8C"/>
    <w:rsid w:val="08D62F9E"/>
    <w:rsid w:val="08D62FFC"/>
    <w:rsid w:val="08D63056"/>
    <w:rsid w:val="08D630E7"/>
    <w:rsid w:val="08D6310D"/>
    <w:rsid w:val="08D6326C"/>
    <w:rsid w:val="08D63277"/>
    <w:rsid w:val="08D632B4"/>
    <w:rsid w:val="08D633FB"/>
    <w:rsid w:val="08D63466"/>
    <w:rsid w:val="08D63501"/>
    <w:rsid w:val="08D6363A"/>
    <w:rsid w:val="08D63849"/>
    <w:rsid w:val="08D638AA"/>
    <w:rsid w:val="08D638D9"/>
    <w:rsid w:val="08D63970"/>
    <w:rsid w:val="08D639A2"/>
    <w:rsid w:val="08D639BD"/>
    <w:rsid w:val="08D63B17"/>
    <w:rsid w:val="08D63D19"/>
    <w:rsid w:val="08D63D50"/>
    <w:rsid w:val="08D63EC7"/>
    <w:rsid w:val="08D63F17"/>
    <w:rsid w:val="08D64002"/>
    <w:rsid w:val="08D64045"/>
    <w:rsid w:val="08D6417C"/>
    <w:rsid w:val="08D6419C"/>
    <w:rsid w:val="08D641A5"/>
    <w:rsid w:val="08D64248"/>
    <w:rsid w:val="08D642D7"/>
    <w:rsid w:val="08D64385"/>
    <w:rsid w:val="08D64445"/>
    <w:rsid w:val="08D644D9"/>
    <w:rsid w:val="08D646A9"/>
    <w:rsid w:val="08D64794"/>
    <w:rsid w:val="08D6480E"/>
    <w:rsid w:val="08D648A2"/>
    <w:rsid w:val="08D64944"/>
    <w:rsid w:val="08D649E5"/>
    <w:rsid w:val="08D649F6"/>
    <w:rsid w:val="08D64A0D"/>
    <w:rsid w:val="08D64B57"/>
    <w:rsid w:val="08D64C04"/>
    <w:rsid w:val="08D64C51"/>
    <w:rsid w:val="08D64C9D"/>
    <w:rsid w:val="08D64E2D"/>
    <w:rsid w:val="08D64E99"/>
    <w:rsid w:val="08D64F1A"/>
    <w:rsid w:val="08D6500C"/>
    <w:rsid w:val="08D65065"/>
    <w:rsid w:val="08D65088"/>
    <w:rsid w:val="08D6518F"/>
    <w:rsid w:val="08D651C1"/>
    <w:rsid w:val="08D652E9"/>
    <w:rsid w:val="08D65306"/>
    <w:rsid w:val="08D6531A"/>
    <w:rsid w:val="08D653AD"/>
    <w:rsid w:val="08D6540F"/>
    <w:rsid w:val="08D6550E"/>
    <w:rsid w:val="08D6551D"/>
    <w:rsid w:val="08D655C2"/>
    <w:rsid w:val="08D655FD"/>
    <w:rsid w:val="08D65649"/>
    <w:rsid w:val="08D65743"/>
    <w:rsid w:val="08D6574B"/>
    <w:rsid w:val="08D658AB"/>
    <w:rsid w:val="08D6596A"/>
    <w:rsid w:val="08D6599C"/>
    <w:rsid w:val="08D65A63"/>
    <w:rsid w:val="08D65ACE"/>
    <w:rsid w:val="08D65DA2"/>
    <w:rsid w:val="08D65DA6"/>
    <w:rsid w:val="08D65DD5"/>
    <w:rsid w:val="08D65F09"/>
    <w:rsid w:val="08D65F83"/>
    <w:rsid w:val="08D6602C"/>
    <w:rsid w:val="08D6614C"/>
    <w:rsid w:val="08D66172"/>
    <w:rsid w:val="08D661E8"/>
    <w:rsid w:val="08D6623E"/>
    <w:rsid w:val="08D66245"/>
    <w:rsid w:val="08D66326"/>
    <w:rsid w:val="08D6635B"/>
    <w:rsid w:val="08D66363"/>
    <w:rsid w:val="08D66449"/>
    <w:rsid w:val="08D6652B"/>
    <w:rsid w:val="08D6656F"/>
    <w:rsid w:val="08D6659E"/>
    <w:rsid w:val="08D665C0"/>
    <w:rsid w:val="08D66639"/>
    <w:rsid w:val="08D66683"/>
    <w:rsid w:val="08D66742"/>
    <w:rsid w:val="08D667A5"/>
    <w:rsid w:val="08D66867"/>
    <w:rsid w:val="08D66874"/>
    <w:rsid w:val="08D66883"/>
    <w:rsid w:val="08D66AEA"/>
    <w:rsid w:val="08D66CC7"/>
    <w:rsid w:val="08D66FC1"/>
    <w:rsid w:val="08D67034"/>
    <w:rsid w:val="08D67259"/>
    <w:rsid w:val="08D67260"/>
    <w:rsid w:val="08D672D7"/>
    <w:rsid w:val="08D672E5"/>
    <w:rsid w:val="08D67308"/>
    <w:rsid w:val="08D67312"/>
    <w:rsid w:val="08D67317"/>
    <w:rsid w:val="08D67407"/>
    <w:rsid w:val="08D67482"/>
    <w:rsid w:val="08D6762F"/>
    <w:rsid w:val="08D676D6"/>
    <w:rsid w:val="08D67722"/>
    <w:rsid w:val="08D67739"/>
    <w:rsid w:val="08D67988"/>
    <w:rsid w:val="08D67ACF"/>
    <w:rsid w:val="08D67ADD"/>
    <w:rsid w:val="08D67BE9"/>
    <w:rsid w:val="08D67C0A"/>
    <w:rsid w:val="08D67F23"/>
    <w:rsid w:val="08D67F27"/>
    <w:rsid w:val="08D7010D"/>
    <w:rsid w:val="08D70134"/>
    <w:rsid w:val="08D7034C"/>
    <w:rsid w:val="08D703F4"/>
    <w:rsid w:val="08D70428"/>
    <w:rsid w:val="08D7067C"/>
    <w:rsid w:val="08D70785"/>
    <w:rsid w:val="08D707BA"/>
    <w:rsid w:val="08D707BD"/>
    <w:rsid w:val="08D70ABF"/>
    <w:rsid w:val="08D70ADA"/>
    <w:rsid w:val="08D70B32"/>
    <w:rsid w:val="08D70B75"/>
    <w:rsid w:val="08D70C70"/>
    <w:rsid w:val="08D70D55"/>
    <w:rsid w:val="08D70D76"/>
    <w:rsid w:val="08D70DE8"/>
    <w:rsid w:val="08D70F19"/>
    <w:rsid w:val="08D70F55"/>
    <w:rsid w:val="08D70F6B"/>
    <w:rsid w:val="08D70F8C"/>
    <w:rsid w:val="08D71145"/>
    <w:rsid w:val="08D71147"/>
    <w:rsid w:val="08D71294"/>
    <w:rsid w:val="08D712D9"/>
    <w:rsid w:val="08D71461"/>
    <w:rsid w:val="08D71529"/>
    <w:rsid w:val="08D71650"/>
    <w:rsid w:val="08D7167B"/>
    <w:rsid w:val="08D716DD"/>
    <w:rsid w:val="08D7170B"/>
    <w:rsid w:val="08D71713"/>
    <w:rsid w:val="08D71781"/>
    <w:rsid w:val="08D71783"/>
    <w:rsid w:val="08D71788"/>
    <w:rsid w:val="08D7188C"/>
    <w:rsid w:val="08D7194D"/>
    <w:rsid w:val="08D71987"/>
    <w:rsid w:val="08D71A3E"/>
    <w:rsid w:val="08D71ABB"/>
    <w:rsid w:val="08D71C3C"/>
    <w:rsid w:val="08D71CF8"/>
    <w:rsid w:val="08D71D11"/>
    <w:rsid w:val="08D71D9D"/>
    <w:rsid w:val="08D71E31"/>
    <w:rsid w:val="08D71E41"/>
    <w:rsid w:val="08D71E7E"/>
    <w:rsid w:val="08D71E81"/>
    <w:rsid w:val="08D71FC1"/>
    <w:rsid w:val="08D72066"/>
    <w:rsid w:val="08D7210D"/>
    <w:rsid w:val="08D7217D"/>
    <w:rsid w:val="08D721AD"/>
    <w:rsid w:val="08D7222E"/>
    <w:rsid w:val="08D722C5"/>
    <w:rsid w:val="08D72346"/>
    <w:rsid w:val="08D723CB"/>
    <w:rsid w:val="08D724C5"/>
    <w:rsid w:val="08D724CE"/>
    <w:rsid w:val="08D72515"/>
    <w:rsid w:val="08D7258C"/>
    <w:rsid w:val="08D7260B"/>
    <w:rsid w:val="08D72616"/>
    <w:rsid w:val="08D72730"/>
    <w:rsid w:val="08D7273E"/>
    <w:rsid w:val="08D72746"/>
    <w:rsid w:val="08D7296D"/>
    <w:rsid w:val="08D729EB"/>
    <w:rsid w:val="08D72B0A"/>
    <w:rsid w:val="08D72B53"/>
    <w:rsid w:val="08D72B66"/>
    <w:rsid w:val="08D72BA8"/>
    <w:rsid w:val="08D72D1E"/>
    <w:rsid w:val="08D72D39"/>
    <w:rsid w:val="08D72D81"/>
    <w:rsid w:val="08D72E4E"/>
    <w:rsid w:val="08D72E59"/>
    <w:rsid w:val="08D72E5D"/>
    <w:rsid w:val="08D72E82"/>
    <w:rsid w:val="08D72EA2"/>
    <w:rsid w:val="08D72EA9"/>
    <w:rsid w:val="08D72FD8"/>
    <w:rsid w:val="08D73013"/>
    <w:rsid w:val="08D73051"/>
    <w:rsid w:val="08D73115"/>
    <w:rsid w:val="08D73138"/>
    <w:rsid w:val="08D7314F"/>
    <w:rsid w:val="08D73256"/>
    <w:rsid w:val="08D73445"/>
    <w:rsid w:val="08D73453"/>
    <w:rsid w:val="08D7348A"/>
    <w:rsid w:val="08D734DE"/>
    <w:rsid w:val="08D7359F"/>
    <w:rsid w:val="08D737E1"/>
    <w:rsid w:val="08D7383D"/>
    <w:rsid w:val="08D73856"/>
    <w:rsid w:val="08D738E0"/>
    <w:rsid w:val="08D73B05"/>
    <w:rsid w:val="08D73C6A"/>
    <w:rsid w:val="08D73C8E"/>
    <w:rsid w:val="08D73DC0"/>
    <w:rsid w:val="08D73E29"/>
    <w:rsid w:val="08D73E8F"/>
    <w:rsid w:val="08D73EDC"/>
    <w:rsid w:val="08D73EFC"/>
    <w:rsid w:val="08D7419E"/>
    <w:rsid w:val="08D741AF"/>
    <w:rsid w:val="08D7423A"/>
    <w:rsid w:val="08D74281"/>
    <w:rsid w:val="08D74358"/>
    <w:rsid w:val="08D7436F"/>
    <w:rsid w:val="08D74388"/>
    <w:rsid w:val="08D74476"/>
    <w:rsid w:val="08D744C7"/>
    <w:rsid w:val="08D745D7"/>
    <w:rsid w:val="08D745FC"/>
    <w:rsid w:val="08D74697"/>
    <w:rsid w:val="08D7470F"/>
    <w:rsid w:val="08D747EF"/>
    <w:rsid w:val="08D74857"/>
    <w:rsid w:val="08D748DE"/>
    <w:rsid w:val="08D748FF"/>
    <w:rsid w:val="08D749B0"/>
    <w:rsid w:val="08D74A84"/>
    <w:rsid w:val="08D74AB7"/>
    <w:rsid w:val="08D74B4D"/>
    <w:rsid w:val="08D74C20"/>
    <w:rsid w:val="08D74CA9"/>
    <w:rsid w:val="08D74D05"/>
    <w:rsid w:val="08D74D3A"/>
    <w:rsid w:val="08D74DDA"/>
    <w:rsid w:val="08D74E0B"/>
    <w:rsid w:val="08D74E27"/>
    <w:rsid w:val="08D74F72"/>
    <w:rsid w:val="08D75003"/>
    <w:rsid w:val="08D75357"/>
    <w:rsid w:val="08D75372"/>
    <w:rsid w:val="08D753AB"/>
    <w:rsid w:val="08D753AC"/>
    <w:rsid w:val="08D75430"/>
    <w:rsid w:val="08D7543C"/>
    <w:rsid w:val="08D75471"/>
    <w:rsid w:val="08D755BE"/>
    <w:rsid w:val="08D756F8"/>
    <w:rsid w:val="08D75794"/>
    <w:rsid w:val="08D757B5"/>
    <w:rsid w:val="08D75804"/>
    <w:rsid w:val="08D758AE"/>
    <w:rsid w:val="08D758EF"/>
    <w:rsid w:val="08D759B5"/>
    <w:rsid w:val="08D75A05"/>
    <w:rsid w:val="08D75AD6"/>
    <w:rsid w:val="08D75B6B"/>
    <w:rsid w:val="08D75E61"/>
    <w:rsid w:val="08D75EAF"/>
    <w:rsid w:val="08D75ECE"/>
    <w:rsid w:val="08D75FE1"/>
    <w:rsid w:val="08D75FFF"/>
    <w:rsid w:val="08D7600D"/>
    <w:rsid w:val="08D76026"/>
    <w:rsid w:val="08D762D0"/>
    <w:rsid w:val="08D76393"/>
    <w:rsid w:val="08D764F4"/>
    <w:rsid w:val="08D76657"/>
    <w:rsid w:val="08D766BC"/>
    <w:rsid w:val="08D766CA"/>
    <w:rsid w:val="08D7680F"/>
    <w:rsid w:val="08D768D2"/>
    <w:rsid w:val="08D76953"/>
    <w:rsid w:val="08D76968"/>
    <w:rsid w:val="08D769F2"/>
    <w:rsid w:val="08D76A63"/>
    <w:rsid w:val="08D76A78"/>
    <w:rsid w:val="08D76BFD"/>
    <w:rsid w:val="08D76CED"/>
    <w:rsid w:val="08D76D16"/>
    <w:rsid w:val="08D76DAC"/>
    <w:rsid w:val="08D76F0F"/>
    <w:rsid w:val="08D7719C"/>
    <w:rsid w:val="08D771CB"/>
    <w:rsid w:val="08D771CD"/>
    <w:rsid w:val="08D771E1"/>
    <w:rsid w:val="08D771EB"/>
    <w:rsid w:val="08D77263"/>
    <w:rsid w:val="08D77338"/>
    <w:rsid w:val="08D77394"/>
    <w:rsid w:val="08D773F2"/>
    <w:rsid w:val="08D77556"/>
    <w:rsid w:val="08D7760A"/>
    <w:rsid w:val="08D7770A"/>
    <w:rsid w:val="08D7780A"/>
    <w:rsid w:val="08D77A0D"/>
    <w:rsid w:val="08D77A49"/>
    <w:rsid w:val="08D77A51"/>
    <w:rsid w:val="08D77A8E"/>
    <w:rsid w:val="08D77A93"/>
    <w:rsid w:val="08D77AFE"/>
    <w:rsid w:val="08D77B20"/>
    <w:rsid w:val="08D77B2E"/>
    <w:rsid w:val="08D77B75"/>
    <w:rsid w:val="08D77BB0"/>
    <w:rsid w:val="08D77BE9"/>
    <w:rsid w:val="08D77CBB"/>
    <w:rsid w:val="08D77F67"/>
    <w:rsid w:val="08D77F85"/>
    <w:rsid w:val="08D77FD3"/>
    <w:rsid w:val="08D8007E"/>
    <w:rsid w:val="08D800B0"/>
    <w:rsid w:val="08D801BE"/>
    <w:rsid w:val="08D8026E"/>
    <w:rsid w:val="08D80307"/>
    <w:rsid w:val="08D8035C"/>
    <w:rsid w:val="08D8043C"/>
    <w:rsid w:val="08D804F3"/>
    <w:rsid w:val="08D806DB"/>
    <w:rsid w:val="08D806F3"/>
    <w:rsid w:val="08D8074B"/>
    <w:rsid w:val="08D8083D"/>
    <w:rsid w:val="08D80868"/>
    <w:rsid w:val="08D8088F"/>
    <w:rsid w:val="08D808D4"/>
    <w:rsid w:val="08D8099E"/>
    <w:rsid w:val="08D80ADC"/>
    <w:rsid w:val="08D80AF1"/>
    <w:rsid w:val="08D80CBC"/>
    <w:rsid w:val="08D80D4B"/>
    <w:rsid w:val="08D80EB2"/>
    <w:rsid w:val="08D80F4D"/>
    <w:rsid w:val="08D80F83"/>
    <w:rsid w:val="08D80F95"/>
    <w:rsid w:val="08D80FDB"/>
    <w:rsid w:val="08D81002"/>
    <w:rsid w:val="08D81003"/>
    <w:rsid w:val="08D810CF"/>
    <w:rsid w:val="08D81130"/>
    <w:rsid w:val="08D81131"/>
    <w:rsid w:val="08D81186"/>
    <w:rsid w:val="08D811A7"/>
    <w:rsid w:val="08D81260"/>
    <w:rsid w:val="08D812D5"/>
    <w:rsid w:val="08D812DE"/>
    <w:rsid w:val="08D81332"/>
    <w:rsid w:val="08D813D6"/>
    <w:rsid w:val="08D8148B"/>
    <w:rsid w:val="08D8156C"/>
    <w:rsid w:val="08D81609"/>
    <w:rsid w:val="08D8166E"/>
    <w:rsid w:val="08D81699"/>
    <w:rsid w:val="08D816F3"/>
    <w:rsid w:val="08D8172F"/>
    <w:rsid w:val="08D817DD"/>
    <w:rsid w:val="08D8185A"/>
    <w:rsid w:val="08D81876"/>
    <w:rsid w:val="08D818F0"/>
    <w:rsid w:val="08D81924"/>
    <w:rsid w:val="08D81A95"/>
    <w:rsid w:val="08D81AD5"/>
    <w:rsid w:val="08D81BF1"/>
    <w:rsid w:val="08D81C6D"/>
    <w:rsid w:val="08D81C9B"/>
    <w:rsid w:val="08D81CED"/>
    <w:rsid w:val="08D81CFD"/>
    <w:rsid w:val="08D81DB6"/>
    <w:rsid w:val="08D81DD3"/>
    <w:rsid w:val="08D81E5E"/>
    <w:rsid w:val="08D81F81"/>
    <w:rsid w:val="08D82061"/>
    <w:rsid w:val="08D820D9"/>
    <w:rsid w:val="08D82224"/>
    <w:rsid w:val="08D82248"/>
    <w:rsid w:val="08D82268"/>
    <w:rsid w:val="08D82335"/>
    <w:rsid w:val="08D82336"/>
    <w:rsid w:val="08D82406"/>
    <w:rsid w:val="08D82457"/>
    <w:rsid w:val="08D82458"/>
    <w:rsid w:val="08D8245B"/>
    <w:rsid w:val="08D824A7"/>
    <w:rsid w:val="08D824B7"/>
    <w:rsid w:val="08D82529"/>
    <w:rsid w:val="08D82554"/>
    <w:rsid w:val="08D825B9"/>
    <w:rsid w:val="08D82618"/>
    <w:rsid w:val="08D826A6"/>
    <w:rsid w:val="08D826F0"/>
    <w:rsid w:val="08D8279A"/>
    <w:rsid w:val="08D8279C"/>
    <w:rsid w:val="08D828DA"/>
    <w:rsid w:val="08D82976"/>
    <w:rsid w:val="08D829F0"/>
    <w:rsid w:val="08D82BCF"/>
    <w:rsid w:val="08D82C12"/>
    <w:rsid w:val="08D82C23"/>
    <w:rsid w:val="08D82CD4"/>
    <w:rsid w:val="08D82DBD"/>
    <w:rsid w:val="08D82E37"/>
    <w:rsid w:val="08D82EC8"/>
    <w:rsid w:val="08D82FB1"/>
    <w:rsid w:val="08D83184"/>
    <w:rsid w:val="08D831E2"/>
    <w:rsid w:val="08D8327E"/>
    <w:rsid w:val="08D833CB"/>
    <w:rsid w:val="08D833DD"/>
    <w:rsid w:val="08D8345C"/>
    <w:rsid w:val="08D834E8"/>
    <w:rsid w:val="08D83567"/>
    <w:rsid w:val="08D835B6"/>
    <w:rsid w:val="08D8371F"/>
    <w:rsid w:val="08D83744"/>
    <w:rsid w:val="08D837EF"/>
    <w:rsid w:val="08D839C6"/>
    <w:rsid w:val="08D83B69"/>
    <w:rsid w:val="08D83BCE"/>
    <w:rsid w:val="08D83C18"/>
    <w:rsid w:val="08D83C85"/>
    <w:rsid w:val="08D84052"/>
    <w:rsid w:val="08D8407D"/>
    <w:rsid w:val="08D840E2"/>
    <w:rsid w:val="08D84292"/>
    <w:rsid w:val="08D843C9"/>
    <w:rsid w:val="08D84408"/>
    <w:rsid w:val="08D844EA"/>
    <w:rsid w:val="08D84578"/>
    <w:rsid w:val="08D84732"/>
    <w:rsid w:val="08D8493D"/>
    <w:rsid w:val="08D84988"/>
    <w:rsid w:val="08D849E7"/>
    <w:rsid w:val="08D84A3C"/>
    <w:rsid w:val="08D84A75"/>
    <w:rsid w:val="08D84BC3"/>
    <w:rsid w:val="08D84C14"/>
    <w:rsid w:val="08D84CDF"/>
    <w:rsid w:val="08D84D24"/>
    <w:rsid w:val="08D84D5D"/>
    <w:rsid w:val="08D84E1D"/>
    <w:rsid w:val="08D84E21"/>
    <w:rsid w:val="08D84E62"/>
    <w:rsid w:val="08D84EEA"/>
    <w:rsid w:val="08D84F08"/>
    <w:rsid w:val="08D84F70"/>
    <w:rsid w:val="08D84F87"/>
    <w:rsid w:val="08D8507C"/>
    <w:rsid w:val="08D85098"/>
    <w:rsid w:val="08D85127"/>
    <w:rsid w:val="08D851C7"/>
    <w:rsid w:val="08D8535C"/>
    <w:rsid w:val="08D85406"/>
    <w:rsid w:val="08D854DD"/>
    <w:rsid w:val="08D8562A"/>
    <w:rsid w:val="08D8563D"/>
    <w:rsid w:val="08D8568A"/>
    <w:rsid w:val="08D85700"/>
    <w:rsid w:val="08D85704"/>
    <w:rsid w:val="08D85870"/>
    <w:rsid w:val="08D858D4"/>
    <w:rsid w:val="08D858E6"/>
    <w:rsid w:val="08D85960"/>
    <w:rsid w:val="08D859BE"/>
    <w:rsid w:val="08D85A35"/>
    <w:rsid w:val="08D85A4C"/>
    <w:rsid w:val="08D85A82"/>
    <w:rsid w:val="08D85B81"/>
    <w:rsid w:val="08D85BDD"/>
    <w:rsid w:val="08D85C5D"/>
    <w:rsid w:val="08D85CAF"/>
    <w:rsid w:val="08D85E93"/>
    <w:rsid w:val="08D8613B"/>
    <w:rsid w:val="08D86194"/>
    <w:rsid w:val="08D861A8"/>
    <w:rsid w:val="08D861EA"/>
    <w:rsid w:val="08D861F2"/>
    <w:rsid w:val="08D86296"/>
    <w:rsid w:val="08D86305"/>
    <w:rsid w:val="08D8637E"/>
    <w:rsid w:val="08D863AF"/>
    <w:rsid w:val="08D86459"/>
    <w:rsid w:val="08D86538"/>
    <w:rsid w:val="08D8669B"/>
    <w:rsid w:val="08D866A6"/>
    <w:rsid w:val="08D8672F"/>
    <w:rsid w:val="08D86932"/>
    <w:rsid w:val="08D86A7E"/>
    <w:rsid w:val="08D86A84"/>
    <w:rsid w:val="08D86CC7"/>
    <w:rsid w:val="08D86D49"/>
    <w:rsid w:val="08D86D4D"/>
    <w:rsid w:val="08D86D56"/>
    <w:rsid w:val="08D86F5B"/>
    <w:rsid w:val="08D86FE8"/>
    <w:rsid w:val="08D8707B"/>
    <w:rsid w:val="08D870D4"/>
    <w:rsid w:val="08D870F2"/>
    <w:rsid w:val="08D87114"/>
    <w:rsid w:val="08D871A3"/>
    <w:rsid w:val="08D8728E"/>
    <w:rsid w:val="08D872F4"/>
    <w:rsid w:val="08D874E0"/>
    <w:rsid w:val="08D87544"/>
    <w:rsid w:val="08D87588"/>
    <w:rsid w:val="08D875AB"/>
    <w:rsid w:val="08D875E5"/>
    <w:rsid w:val="08D87680"/>
    <w:rsid w:val="08D87686"/>
    <w:rsid w:val="08D8768C"/>
    <w:rsid w:val="08D87723"/>
    <w:rsid w:val="08D877C8"/>
    <w:rsid w:val="08D877F8"/>
    <w:rsid w:val="08D87806"/>
    <w:rsid w:val="08D87925"/>
    <w:rsid w:val="08D879DE"/>
    <w:rsid w:val="08D87B3B"/>
    <w:rsid w:val="08D87C22"/>
    <w:rsid w:val="08D87C64"/>
    <w:rsid w:val="08D87CC1"/>
    <w:rsid w:val="08D87E06"/>
    <w:rsid w:val="08D87E89"/>
    <w:rsid w:val="08D87EB6"/>
    <w:rsid w:val="08D87F07"/>
    <w:rsid w:val="08D87F09"/>
    <w:rsid w:val="08D87F3A"/>
    <w:rsid w:val="08D9004F"/>
    <w:rsid w:val="08D902DA"/>
    <w:rsid w:val="08D90316"/>
    <w:rsid w:val="08D90456"/>
    <w:rsid w:val="08D905EA"/>
    <w:rsid w:val="08D9061F"/>
    <w:rsid w:val="08D906A0"/>
    <w:rsid w:val="08D906CD"/>
    <w:rsid w:val="08D9070A"/>
    <w:rsid w:val="08D9086E"/>
    <w:rsid w:val="08D90951"/>
    <w:rsid w:val="08D90A62"/>
    <w:rsid w:val="08D90B31"/>
    <w:rsid w:val="08D90BBB"/>
    <w:rsid w:val="08D90D74"/>
    <w:rsid w:val="08D90D9E"/>
    <w:rsid w:val="08D90E8B"/>
    <w:rsid w:val="08D90EA3"/>
    <w:rsid w:val="08D90EDA"/>
    <w:rsid w:val="08D90F4B"/>
    <w:rsid w:val="08D91151"/>
    <w:rsid w:val="08D91154"/>
    <w:rsid w:val="08D91181"/>
    <w:rsid w:val="08D91199"/>
    <w:rsid w:val="08D91207"/>
    <w:rsid w:val="08D91209"/>
    <w:rsid w:val="08D91224"/>
    <w:rsid w:val="08D912DD"/>
    <w:rsid w:val="08D91361"/>
    <w:rsid w:val="08D91387"/>
    <w:rsid w:val="08D91500"/>
    <w:rsid w:val="08D9154A"/>
    <w:rsid w:val="08D9155E"/>
    <w:rsid w:val="08D91560"/>
    <w:rsid w:val="08D91583"/>
    <w:rsid w:val="08D915A7"/>
    <w:rsid w:val="08D915F4"/>
    <w:rsid w:val="08D91740"/>
    <w:rsid w:val="08D91797"/>
    <w:rsid w:val="08D9186B"/>
    <w:rsid w:val="08D91B89"/>
    <w:rsid w:val="08D91BF2"/>
    <w:rsid w:val="08D91CA3"/>
    <w:rsid w:val="08D91D6C"/>
    <w:rsid w:val="08D91D95"/>
    <w:rsid w:val="08D91DCA"/>
    <w:rsid w:val="08D91E79"/>
    <w:rsid w:val="08D91EBC"/>
    <w:rsid w:val="08D91EBE"/>
    <w:rsid w:val="08D92062"/>
    <w:rsid w:val="08D92177"/>
    <w:rsid w:val="08D921BD"/>
    <w:rsid w:val="08D921D7"/>
    <w:rsid w:val="08D9220D"/>
    <w:rsid w:val="08D922EB"/>
    <w:rsid w:val="08D9239C"/>
    <w:rsid w:val="08D923B1"/>
    <w:rsid w:val="08D924D7"/>
    <w:rsid w:val="08D92548"/>
    <w:rsid w:val="08D9254A"/>
    <w:rsid w:val="08D925F8"/>
    <w:rsid w:val="08D9263F"/>
    <w:rsid w:val="08D92676"/>
    <w:rsid w:val="08D928EA"/>
    <w:rsid w:val="08D928F4"/>
    <w:rsid w:val="08D92ACC"/>
    <w:rsid w:val="08D92AE6"/>
    <w:rsid w:val="08D92AED"/>
    <w:rsid w:val="08D92B21"/>
    <w:rsid w:val="08D92B2D"/>
    <w:rsid w:val="08D92C39"/>
    <w:rsid w:val="08D92C97"/>
    <w:rsid w:val="08D92CB4"/>
    <w:rsid w:val="08D92DC3"/>
    <w:rsid w:val="08D92E68"/>
    <w:rsid w:val="08D92EDF"/>
    <w:rsid w:val="08D93026"/>
    <w:rsid w:val="08D93129"/>
    <w:rsid w:val="08D93154"/>
    <w:rsid w:val="08D9327E"/>
    <w:rsid w:val="08D9347B"/>
    <w:rsid w:val="08D936F7"/>
    <w:rsid w:val="08D9385E"/>
    <w:rsid w:val="08D93860"/>
    <w:rsid w:val="08D93870"/>
    <w:rsid w:val="08D93A23"/>
    <w:rsid w:val="08D93A47"/>
    <w:rsid w:val="08D93B73"/>
    <w:rsid w:val="08D93BB5"/>
    <w:rsid w:val="08D93C0D"/>
    <w:rsid w:val="08D93C3D"/>
    <w:rsid w:val="08D93C6B"/>
    <w:rsid w:val="08D93CC4"/>
    <w:rsid w:val="08D93D44"/>
    <w:rsid w:val="08D93D9D"/>
    <w:rsid w:val="08D93E1C"/>
    <w:rsid w:val="08D93E7C"/>
    <w:rsid w:val="08D940D2"/>
    <w:rsid w:val="08D9420B"/>
    <w:rsid w:val="08D94331"/>
    <w:rsid w:val="08D94335"/>
    <w:rsid w:val="08D94347"/>
    <w:rsid w:val="08D943CB"/>
    <w:rsid w:val="08D943E8"/>
    <w:rsid w:val="08D9452A"/>
    <w:rsid w:val="08D94576"/>
    <w:rsid w:val="08D945BD"/>
    <w:rsid w:val="08D94766"/>
    <w:rsid w:val="08D947AC"/>
    <w:rsid w:val="08D947E4"/>
    <w:rsid w:val="08D94904"/>
    <w:rsid w:val="08D94A61"/>
    <w:rsid w:val="08D94AA6"/>
    <w:rsid w:val="08D94ADB"/>
    <w:rsid w:val="08D94BE4"/>
    <w:rsid w:val="08D94C7A"/>
    <w:rsid w:val="08D94E47"/>
    <w:rsid w:val="08D95043"/>
    <w:rsid w:val="08D950C6"/>
    <w:rsid w:val="08D951B7"/>
    <w:rsid w:val="08D9533A"/>
    <w:rsid w:val="08D95355"/>
    <w:rsid w:val="08D95482"/>
    <w:rsid w:val="08D95499"/>
    <w:rsid w:val="08D95567"/>
    <w:rsid w:val="08D95578"/>
    <w:rsid w:val="08D95600"/>
    <w:rsid w:val="08D9568D"/>
    <w:rsid w:val="08D9569B"/>
    <w:rsid w:val="08D956E5"/>
    <w:rsid w:val="08D9573E"/>
    <w:rsid w:val="08D9581F"/>
    <w:rsid w:val="08D959C0"/>
    <w:rsid w:val="08D95A5D"/>
    <w:rsid w:val="08D95AC7"/>
    <w:rsid w:val="08D95B1F"/>
    <w:rsid w:val="08D95B35"/>
    <w:rsid w:val="08D95BC9"/>
    <w:rsid w:val="08D95BDC"/>
    <w:rsid w:val="08D95BED"/>
    <w:rsid w:val="08D95C0E"/>
    <w:rsid w:val="08D95C49"/>
    <w:rsid w:val="08D95C6A"/>
    <w:rsid w:val="08D95CD9"/>
    <w:rsid w:val="08D95D5D"/>
    <w:rsid w:val="08D95E0C"/>
    <w:rsid w:val="08D95F4A"/>
    <w:rsid w:val="08D95F5B"/>
    <w:rsid w:val="08D95F9C"/>
    <w:rsid w:val="08D96060"/>
    <w:rsid w:val="08D960A7"/>
    <w:rsid w:val="08D96141"/>
    <w:rsid w:val="08D96290"/>
    <w:rsid w:val="08D9646A"/>
    <w:rsid w:val="08D96510"/>
    <w:rsid w:val="08D965E8"/>
    <w:rsid w:val="08D9662A"/>
    <w:rsid w:val="08D967C6"/>
    <w:rsid w:val="08D96854"/>
    <w:rsid w:val="08D9693E"/>
    <w:rsid w:val="08D969D9"/>
    <w:rsid w:val="08D96A63"/>
    <w:rsid w:val="08D96BB3"/>
    <w:rsid w:val="08D96CDC"/>
    <w:rsid w:val="08D96D3A"/>
    <w:rsid w:val="08D96D66"/>
    <w:rsid w:val="08D96DBC"/>
    <w:rsid w:val="08D96E55"/>
    <w:rsid w:val="08D96F5D"/>
    <w:rsid w:val="08D97002"/>
    <w:rsid w:val="08D9702E"/>
    <w:rsid w:val="08D9706D"/>
    <w:rsid w:val="08D971EB"/>
    <w:rsid w:val="08D9721E"/>
    <w:rsid w:val="08D97233"/>
    <w:rsid w:val="08D97236"/>
    <w:rsid w:val="08D97286"/>
    <w:rsid w:val="08D97392"/>
    <w:rsid w:val="08D973CD"/>
    <w:rsid w:val="08D973D3"/>
    <w:rsid w:val="08D9745C"/>
    <w:rsid w:val="08D97466"/>
    <w:rsid w:val="08D974C8"/>
    <w:rsid w:val="08D97539"/>
    <w:rsid w:val="08D97578"/>
    <w:rsid w:val="08D975E1"/>
    <w:rsid w:val="08D97738"/>
    <w:rsid w:val="08D979AA"/>
    <w:rsid w:val="08D97A72"/>
    <w:rsid w:val="08D97B5C"/>
    <w:rsid w:val="08D97BD3"/>
    <w:rsid w:val="08D97C49"/>
    <w:rsid w:val="08D97C4C"/>
    <w:rsid w:val="08D97CB1"/>
    <w:rsid w:val="08D97D01"/>
    <w:rsid w:val="08D97D6B"/>
    <w:rsid w:val="08D97DE2"/>
    <w:rsid w:val="08D97F9D"/>
    <w:rsid w:val="08DA00CF"/>
    <w:rsid w:val="08DA0161"/>
    <w:rsid w:val="08DA020A"/>
    <w:rsid w:val="08DA0360"/>
    <w:rsid w:val="08DA04E3"/>
    <w:rsid w:val="08DA06C3"/>
    <w:rsid w:val="08DA07B1"/>
    <w:rsid w:val="08DA07C3"/>
    <w:rsid w:val="08DA082B"/>
    <w:rsid w:val="08DA08C4"/>
    <w:rsid w:val="08DA097F"/>
    <w:rsid w:val="08DA0BE5"/>
    <w:rsid w:val="08DA0C57"/>
    <w:rsid w:val="08DA0D94"/>
    <w:rsid w:val="08DA0E11"/>
    <w:rsid w:val="08DA0FC1"/>
    <w:rsid w:val="08DA0FF1"/>
    <w:rsid w:val="08DA10A9"/>
    <w:rsid w:val="08DA1120"/>
    <w:rsid w:val="08DA11ED"/>
    <w:rsid w:val="08DA12C8"/>
    <w:rsid w:val="08DA1454"/>
    <w:rsid w:val="08DA145B"/>
    <w:rsid w:val="08DA1490"/>
    <w:rsid w:val="08DA150D"/>
    <w:rsid w:val="08DA1550"/>
    <w:rsid w:val="08DA161D"/>
    <w:rsid w:val="08DA1682"/>
    <w:rsid w:val="08DA17D0"/>
    <w:rsid w:val="08DA17D7"/>
    <w:rsid w:val="08DA1955"/>
    <w:rsid w:val="08DA19A1"/>
    <w:rsid w:val="08DA1A38"/>
    <w:rsid w:val="08DA1A47"/>
    <w:rsid w:val="08DA1AF6"/>
    <w:rsid w:val="08DA1CB5"/>
    <w:rsid w:val="08DA1CC4"/>
    <w:rsid w:val="08DA1DA4"/>
    <w:rsid w:val="08DA1DC2"/>
    <w:rsid w:val="08DA1E49"/>
    <w:rsid w:val="08DA2057"/>
    <w:rsid w:val="08DA2089"/>
    <w:rsid w:val="08DA20D4"/>
    <w:rsid w:val="08DA20F5"/>
    <w:rsid w:val="08DA24FA"/>
    <w:rsid w:val="08DA2505"/>
    <w:rsid w:val="08DA2576"/>
    <w:rsid w:val="08DA2891"/>
    <w:rsid w:val="08DA294F"/>
    <w:rsid w:val="08DA2A8E"/>
    <w:rsid w:val="08DA2B2A"/>
    <w:rsid w:val="08DA2B33"/>
    <w:rsid w:val="08DA2C15"/>
    <w:rsid w:val="08DA2C19"/>
    <w:rsid w:val="08DA2C20"/>
    <w:rsid w:val="08DA2CDC"/>
    <w:rsid w:val="08DA2CF4"/>
    <w:rsid w:val="08DA2D72"/>
    <w:rsid w:val="08DA2D80"/>
    <w:rsid w:val="08DA2ED1"/>
    <w:rsid w:val="08DA2ED5"/>
    <w:rsid w:val="08DA2F24"/>
    <w:rsid w:val="08DA2FB4"/>
    <w:rsid w:val="08DA3008"/>
    <w:rsid w:val="08DA3085"/>
    <w:rsid w:val="08DA3123"/>
    <w:rsid w:val="08DA32BC"/>
    <w:rsid w:val="08DA331A"/>
    <w:rsid w:val="08DA356B"/>
    <w:rsid w:val="08DA374F"/>
    <w:rsid w:val="08DA386C"/>
    <w:rsid w:val="08DA3929"/>
    <w:rsid w:val="08DA3A98"/>
    <w:rsid w:val="08DA3BA7"/>
    <w:rsid w:val="08DA3C8B"/>
    <w:rsid w:val="08DA3C8E"/>
    <w:rsid w:val="08DA3CA8"/>
    <w:rsid w:val="08DA3E18"/>
    <w:rsid w:val="08DA3E84"/>
    <w:rsid w:val="08DA3F16"/>
    <w:rsid w:val="08DA3FA5"/>
    <w:rsid w:val="08DA403E"/>
    <w:rsid w:val="08DA4155"/>
    <w:rsid w:val="08DA4159"/>
    <w:rsid w:val="08DA4195"/>
    <w:rsid w:val="08DA4480"/>
    <w:rsid w:val="08DA472B"/>
    <w:rsid w:val="08DA4773"/>
    <w:rsid w:val="08DA4A13"/>
    <w:rsid w:val="08DA4A15"/>
    <w:rsid w:val="08DA4A50"/>
    <w:rsid w:val="08DA4C32"/>
    <w:rsid w:val="08DA4E4E"/>
    <w:rsid w:val="08DA4EC1"/>
    <w:rsid w:val="08DA4EE3"/>
    <w:rsid w:val="08DA50FC"/>
    <w:rsid w:val="08DA5125"/>
    <w:rsid w:val="08DA51CE"/>
    <w:rsid w:val="08DA5286"/>
    <w:rsid w:val="08DA52F1"/>
    <w:rsid w:val="08DA530F"/>
    <w:rsid w:val="08DA5338"/>
    <w:rsid w:val="08DA542B"/>
    <w:rsid w:val="08DA54BE"/>
    <w:rsid w:val="08DA54CD"/>
    <w:rsid w:val="08DA54D1"/>
    <w:rsid w:val="08DA54F5"/>
    <w:rsid w:val="08DA551C"/>
    <w:rsid w:val="08DA55FF"/>
    <w:rsid w:val="08DA5611"/>
    <w:rsid w:val="08DA58B5"/>
    <w:rsid w:val="08DA58E6"/>
    <w:rsid w:val="08DA5926"/>
    <w:rsid w:val="08DA5AA3"/>
    <w:rsid w:val="08DA5CCE"/>
    <w:rsid w:val="08DA5D9C"/>
    <w:rsid w:val="08DA5DA2"/>
    <w:rsid w:val="08DA5E5E"/>
    <w:rsid w:val="08DA5F13"/>
    <w:rsid w:val="08DA5F5E"/>
    <w:rsid w:val="08DA5FA8"/>
    <w:rsid w:val="08DA616E"/>
    <w:rsid w:val="08DA619B"/>
    <w:rsid w:val="08DA6356"/>
    <w:rsid w:val="08DA670E"/>
    <w:rsid w:val="08DA6799"/>
    <w:rsid w:val="08DA67A6"/>
    <w:rsid w:val="08DA6883"/>
    <w:rsid w:val="08DA68A1"/>
    <w:rsid w:val="08DA68F3"/>
    <w:rsid w:val="08DA6934"/>
    <w:rsid w:val="08DA6A04"/>
    <w:rsid w:val="08DA6A5D"/>
    <w:rsid w:val="08DA6A8C"/>
    <w:rsid w:val="08DA6ABE"/>
    <w:rsid w:val="08DA6C40"/>
    <w:rsid w:val="08DA6CA2"/>
    <w:rsid w:val="08DA6D68"/>
    <w:rsid w:val="08DA6DFA"/>
    <w:rsid w:val="08DA6E09"/>
    <w:rsid w:val="08DA6E86"/>
    <w:rsid w:val="08DA6EF9"/>
    <w:rsid w:val="08DA6F6A"/>
    <w:rsid w:val="08DA6F91"/>
    <w:rsid w:val="08DA6FEF"/>
    <w:rsid w:val="08DA7113"/>
    <w:rsid w:val="08DA71BF"/>
    <w:rsid w:val="08DA71CA"/>
    <w:rsid w:val="08DA7260"/>
    <w:rsid w:val="08DA7297"/>
    <w:rsid w:val="08DA72A3"/>
    <w:rsid w:val="08DA7334"/>
    <w:rsid w:val="08DA735A"/>
    <w:rsid w:val="08DA73E4"/>
    <w:rsid w:val="08DA7567"/>
    <w:rsid w:val="08DA75FE"/>
    <w:rsid w:val="08DA785F"/>
    <w:rsid w:val="08DA78FD"/>
    <w:rsid w:val="08DA7A0D"/>
    <w:rsid w:val="08DA7ABE"/>
    <w:rsid w:val="08DA7BA9"/>
    <w:rsid w:val="08DA7BF5"/>
    <w:rsid w:val="08DA7DAA"/>
    <w:rsid w:val="08DA7F19"/>
    <w:rsid w:val="08DA7F2D"/>
    <w:rsid w:val="08DA7FBD"/>
    <w:rsid w:val="08DB0069"/>
    <w:rsid w:val="08DB014C"/>
    <w:rsid w:val="08DB022D"/>
    <w:rsid w:val="08DB027A"/>
    <w:rsid w:val="08DB029A"/>
    <w:rsid w:val="08DB02E1"/>
    <w:rsid w:val="08DB0357"/>
    <w:rsid w:val="08DB035E"/>
    <w:rsid w:val="08DB0375"/>
    <w:rsid w:val="08DB03FC"/>
    <w:rsid w:val="08DB043E"/>
    <w:rsid w:val="08DB048E"/>
    <w:rsid w:val="08DB0640"/>
    <w:rsid w:val="08DB0898"/>
    <w:rsid w:val="08DB0937"/>
    <w:rsid w:val="08DB099B"/>
    <w:rsid w:val="08DB0ADD"/>
    <w:rsid w:val="08DB0C55"/>
    <w:rsid w:val="08DB0CF5"/>
    <w:rsid w:val="08DB0DC6"/>
    <w:rsid w:val="08DB0DEB"/>
    <w:rsid w:val="08DB0EBA"/>
    <w:rsid w:val="08DB0F66"/>
    <w:rsid w:val="08DB0FB8"/>
    <w:rsid w:val="08DB1022"/>
    <w:rsid w:val="08DB1036"/>
    <w:rsid w:val="08DB11AD"/>
    <w:rsid w:val="08DB122A"/>
    <w:rsid w:val="08DB129D"/>
    <w:rsid w:val="08DB1499"/>
    <w:rsid w:val="08DB14F8"/>
    <w:rsid w:val="08DB1547"/>
    <w:rsid w:val="08DB17A7"/>
    <w:rsid w:val="08DB17B9"/>
    <w:rsid w:val="08DB1825"/>
    <w:rsid w:val="08DB1850"/>
    <w:rsid w:val="08DB18E9"/>
    <w:rsid w:val="08DB190E"/>
    <w:rsid w:val="08DB19DA"/>
    <w:rsid w:val="08DB1BA9"/>
    <w:rsid w:val="08DB1BE1"/>
    <w:rsid w:val="08DB1C12"/>
    <w:rsid w:val="08DB1D02"/>
    <w:rsid w:val="08DB1D5A"/>
    <w:rsid w:val="08DB1E3F"/>
    <w:rsid w:val="08DB1EF0"/>
    <w:rsid w:val="08DB202C"/>
    <w:rsid w:val="08DB2144"/>
    <w:rsid w:val="08DB2169"/>
    <w:rsid w:val="08DB22EE"/>
    <w:rsid w:val="08DB2377"/>
    <w:rsid w:val="08DB23FE"/>
    <w:rsid w:val="08DB253A"/>
    <w:rsid w:val="08DB265E"/>
    <w:rsid w:val="08DB26B6"/>
    <w:rsid w:val="08DB276E"/>
    <w:rsid w:val="08DB27B4"/>
    <w:rsid w:val="08DB2965"/>
    <w:rsid w:val="08DB2A91"/>
    <w:rsid w:val="08DB2AB1"/>
    <w:rsid w:val="08DB2B1B"/>
    <w:rsid w:val="08DB2BED"/>
    <w:rsid w:val="08DB2C42"/>
    <w:rsid w:val="08DB2E52"/>
    <w:rsid w:val="08DB2EAA"/>
    <w:rsid w:val="08DB2EB5"/>
    <w:rsid w:val="08DB2EE5"/>
    <w:rsid w:val="08DB2F4A"/>
    <w:rsid w:val="08DB2FA1"/>
    <w:rsid w:val="08DB3041"/>
    <w:rsid w:val="08DB30AB"/>
    <w:rsid w:val="08DB321E"/>
    <w:rsid w:val="08DB3228"/>
    <w:rsid w:val="08DB3288"/>
    <w:rsid w:val="08DB337D"/>
    <w:rsid w:val="08DB338A"/>
    <w:rsid w:val="08DB33B2"/>
    <w:rsid w:val="08DB3436"/>
    <w:rsid w:val="08DB35DB"/>
    <w:rsid w:val="08DB360F"/>
    <w:rsid w:val="08DB3623"/>
    <w:rsid w:val="08DB363F"/>
    <w:rsid w:val="08DB3708"/>
    <w:rsid w:val="08DB374C"/>
    <w:rsid w:val="08DB37F1"/>
    <w:rsid w:val="08DB383F"/>
    <w:rsid w:val="08DB3A66"/>
    <w:rsid w:val="08DB3A70"/>
    <w:rsid w:val="08DB3AD4"/>
    <w:rsid w:val="08DB3B68"/>
    <w:rsid w:val="08DB3B93"/>
    <w:rsid w:val="08DB3B9D"/>
    <w:rsid w:val="08DB3C46"/>
    <w:rsid w:val="08DB3D2C"/>
    <w:rsid w:val="08DB3D3C"/>
    <w:rsid w:val="08DB3D64"/>
    <w:rsid w:val="08DB3D94"/>
    <w:rsid w:val="08DB3DE4"/>
    <w:rsid w:val="08DB3E1C"/>
    <w:rsid w:val="08DB3E36"/>
    <w:rsid w:val="08DB3F40"/>
    <w:rsid w:val="08DB404A"/>
    <w:rsid w:val="08DB408E"/>
    <w:rsid w:val="08DB415F"/>
    <w:rsid w:val="08DB4197"/>
    <w:rsid w:val="08DB4232"/>
    <w:rsid w:val="08DB4319"/>
    <w:rsid w:val="08DB439A"/>
    <w:rsid w:val="08DB4507"/>
    <w:rsid w:val="08DB4587"/>
    <w:rsid w:val="08DB459B"/>
    <w:rsid w:val="08DB477E"/>
    <w:rsid w:val="08DB47B1"/>
    <w:rsid w:val="08DB47EA"/>
    <w:rsid w:val="08DB4834"/>
    <w:rsid w:val="08DB48D8"/>
    <w:rsid w:val="08DB48E0"/>
    <w:rsid w:val="08DB496D"/>
    <w:rsid w:val="08DB49E7"/>
    <w:rsid w:val="08DB4A1A"/>
    <w:rsid w:val="08DB4A3F"/>
    <w:rsid w:val="08DB4A57"/>
    <w:rsid w:val="08DB4A88"/>
    <w:rsid w:val="08DB4AA2"/>
    <w:rsid w:val="08DB4AD1"/>
    <w:rsid w:val="08DB4AF7"/>
    <w:rsid w:val="08DB4B95"/>
    <w:rsid w:val="08DB4C51"/>
    <w:rsid w:val="08DB4E5D"/>
    <w:rsid w:val="08DB4EB2"/>
    <w:rsid w:val="08DB4F32"/>
    <w:rsid w:val="08DB4F37"/>
    <w:rsid w:val="08DB4F6A"/>
    <w:rsid w:val="08DB508B"/>
    <w:rsid w:val="08DB5122"/>
    <w:rsid w:val="08DB51C0"/>
    <w:rsid w:val="08DB532E"/>
    <w:rsid w:val="08DB53BB"/>
    <w:rsid w:val="08DB53C5"/>
    <w:rsid w:val="08DB53EF"/>
    <w:rsid w:val="08DB545E"/>
    <w:rsid w:val="08DB54EA"/>
    <w:rsid w:val="08DB552B"/>
    <w:rsid w:val="08DB5552"/>
    <w:rsid w:val="08DB561C"/>
    <w:rsid w:val="08DB565B"/>
    <w:rsid w:val="08DB5666"/>
    <w:rsid w:val="08DB56BF"/>
    <w:rsid w:val="08DB5712"/>
    <w:rsid w:val="08DB576B"/>
    <w:rsid w:val="08DB57BE"/>
    <w:rsid w:val="08DB57CA"/>
    <w:rsid w:val="08DB5A17"/>
    <w:rsid w:val="08DB5AF8"/>
    <w:rsid w:val="08DB5B70"/>
    <w:rsid w:val="08DB5BA6"/>
    <w:rsid w:val="08DB5BD6"/>
    <w:rsid w:val="08DB5E43"/>
    <w:rsid w:val="08DB5EDE"/>
    <w:rsid w:val="08DB5F1F"/>
    <w:rsid w:val="08DB5F56"/>
    <w:rsid w:val="08DB6058"/>
    <w:rsid w:val="08DB608D"/>
    <w:rsid w:val="08DB60ED"/>
    <w:rsid w:val="08DB60F5"/>
    <w:rsid w:val="08DB618A"/>
    <w:rsid w:val="08DB6223"/>
    <w:rsid w:val="08DB6225"/>
    <w:rsid w:val="08DB62E5"/>
    <w:rsid w:val="08DB63B9"/>
    <w:rsid w:val="08DB64D5"/>
    <w:rsid w:val="08DB65B3"/>
    <w:rsid w:val="08DB66B8"/>
    <w:rsid w:val="08DB6740"/>
    <w:rsid w:val="08DB684D"/>
    <w:rsid w:val="08DB685A"/>
    <w:rsid w:val="08DB6968"/>
    <w:rsid w:val="08DB699A"/>
    <w:rsid w:val="08DB6A40"/>
    <w:rsid w:val="08DB6B8D"/>
    <w:rsid w:val="08DB6C18"/>
    <w:rsid w:val="08DB6C49"/>
    <w:rsid w:val="08DB6C52"/>
    <w:rsid w:val="08DB6D58"/>
    <w:rsid w:val="08DB6DAC"/>
    <w:rsid w:val="08DB6E90"/>
    <w:rsid w:val="08DB6EED"/>
    <w:rsid w:val="08DB70B5"/>
    <w:rsid w:val="08DB716F"/>
    <w:rsid w:val="08DB7189"/>
    <w:rsid w:val="08DB71FE"/>
    <w:rsid w:val="08DB732C"/>
    <w:rsid w:val="08DB7367"/>
    <w:rsid w:val="08DB7405"/>
    <w:rsid w:val="08DB748D"/>
    <w:rsid w:val="08DB7616"/>
    <w:rsid w:val="08DB7631"/>
    <w:rsid w:val="08DB76DA"/>
    <w:rsid w:val="08DB770C"/>
    <w:rsid w:val="08DB770D"/>
    <w:rsid w:val="08DB77E8"/>
    <w:rsid w:val="08DB7837"/>
    <w:rsid w:val="08DB7920"/>
    <w:rsid w:val="08DB7965"/>
    <w:rsid w:val="08DB7A5F"/>
    <w:rsid w:val="08DB7AC9"/>
    <w:rsid w:val="08DB7C32"/>
    <w:rsid w:val="08DB7C96"/>
    <w:rsid w:val="08DB7D84"/>
    <w:rsid w:val="08DB7E37"/>
    <w:rsid w:val="08DB7F3E"/>
    <w:rsid w:val="08DB7FCF"/>
    <w:rsid w:val="08DB7FE4"/>
    <w:rsid w:val="08DC008F"/>
    <w:rsid w:val="08DC016C"/>
    <w:rsid w:val="08DC024C"/>
    <w:rsid w:val="08DC0307"/>
    <w:rsid w:val="08DC030A"/>
    <w:rsid w:val="08DC030C"/>
    <w:rsid w:val="08DC033C"/>
    <w:rsid w:val="08DC03C0"/>
    <w:rsid w:val="08DC0513"/>
    <w:rsid w:val="08DC05DD"/>
    <w:rsid w:val="08DC063D"/>
    <w:rsid w:val="08DC08F3"/>
    <w:rsid w:val="08DC0924"/>
    <w:rsid w:val="08DC0A50"/>
    <w:rsid w:val="08DC0AAC"/>
    <w:rsid w:val="08DC0AF0"/>
    <w:rsid w:val="08DC0B06"/>
    <w:rsid w:val="08DC0B64"/>
    <w:rsid w:val="08DC0B71"/>
    <w:rsid w:val="08DC0DD2"/>
    <w:rsid w:val="08DC0E72"/>
    <w:rsid w:val="08DC0FB5"/>
    <w:rsid w:val="08DC0FDC"/>
    <w:rsid w:val="08DC10C7"/>
    <w:rsid w:val="08DC1111"/>
    <w:rsid w:val="08DC1136"/>
    <w:rsid w:val="08DC12CF"/>
    <w:rsid w:val="08DC1406"/>
    <w:rsid w:val="08DC152B"/>
    <w:rsid w:val="08DC1694"/>
    <w:rsid w:val="08DC16B1"/>
    <w:rsid w:val="08DC1732"/>
    <w:rsid w:val="08DC1819"/>
    <w:rsid w:val="08DC1956"/>
    <w:rsid w:val="08DC1985"/>
    <w:rsid w:val="08DC19B0"/>
    <w:rsid w:val="08DC19DE"/>
    <w:rsid w:val="08DC1A0D"/>
    <w:rsid w:val="08DC1B4E"/>
    <w:rsid w:val="08DC1C00"/>
    <w:rsid w:val="08DC1C0F"/>
    <w:rsid w:val="08DC1C7C"/>
    <w:rsid w:val="08DC1C9A"/>
    <w:rsid w:val="08DC1DC6"/>
    <w:rsid w:val="08DC1E2C"/>
    <w:rsid w:val="08DC1E77"/>
    <w:rsid w:val="08DC1EB2"/>
    <w:rsid w:val="08DC1EC7"/>
    <w:rsid w:val="08DC1F1A"/>
    <w:rsid w:val="08DC1F70"/>
    <w:rsid w:val="08DC1F81"/>
    <w:rsid w:val="08DC200C"/>
    <w:rsid w:val="08DC206F"/>
    <w:rsid w:val="08DC215B"/>
    <w:rsid w:val="08DC21E4"/>
    <w:rsid w:val="08DC220E"/>
    <w:rsid w:val="08DC2224"/>
    <w:rsid w:val="08DC2241"/>
    <w:rsid w:val="08DC2432"/>
    <w:rsid w:val="08DC2500"/>
    <w:rsid w:val="08DC25F7"/>
    <w:rsid w:val="08DC260C"/>
    <w:rsid w:val="08DC26E0"/>
    <w:rsid w:val="08DC2754"/>
    <w:rsid w:val="08DC278B"/>
    <w:rsid w:val="08DC279E"/>
    <w:rsid w:val="08DC2875"/>
    <w:rsid w:val="08DC2A5F"/>
    <w:rsid w:val="08DC2A63"/>
    <w:rsid w:val="08DC2A66"/>
    <w:rsid w:val="08DC2B34"/>
    <w:rsid w:val="08DC2C46"/>
    <w:rsid w:val="08DC2C94"/>
    <w:rsid w:val="08DC2D17"/>
    <w:rsid w:val="08DC2D1B"/>
    <w:rsid w:val="08DC2DBA"/>
    <w:rsid w:val="08DC2DD6"/>
    <w:rsid w:val="08DC2E75"/>
    <w:rsid w:val="08DC2E9E"/>
    <w:rsid w:val="08DC2EC5"/>
    <w:rsid w:val="08DC302E"/>
    <w:rsid w:val="08DC3076"/>
    <w:rsid w:val="08DC30D7"/>
    <w:rsid w:val="08DC30E5"/>
    <w:rsid w:val="08DC30FB"/>
    <w:rsid w:val="08DC3174"/>
    <w:rsid w:val="08DC327D"/>
    <w:rsid w:val="08DC329E"/>
    <w:rsid w:val="08DC32A5"/>
    <w:rsid w:val="08DC341F"/>
    <w:rsid w:val="08DC34F8"/>
    <w:rsid w:val="08DC3511"/>
    <w:rsid w:val="08DC354C"/>
    <w:rsid w:val="08DC356A"/>
    <w:rsid w:val="08DC36DE"/>
    <w:rsid w:val="08DC382C"/>
    <w:rsid w:val="08DC385C"/>
    <w:rsid w:val="08DC3892"/>
    <w:rsid w:val="08DC3904"/>
    <w:rsid w:val="08DC3B6B"/>
    <w:rsid w:val="08DC3BD2"/>
    <w:rsid w:val="08DC3C1C"/>
    <w:rsid w:val="08DC3C1D"/>
    <w:rsid w:val="08DC3C94"/>
    <w:rsid w:val="08DC3D06"/>
    <w:rsid w:val="08DC3D12"/>
    <w:rsid w:val="08DC3D15"/>
    <w:rsid w:val="08DC3F8E"/>
    <w:rsid w:val="08DC3FE5"/>
    <w:rsid w:val="08DC4359"/>
    <w:rsid w:val="08DC4385"/>
    <w:rsid w:val="08DC43BA"/>
    <w:rsid w:val="08DC43F5"/>
    <w:rsid w:val="08DC45FC"/>
    <w:rsid w:val="08DC4635"/>
    <w:rsid w:val="08DC4637"/>
    <w:rsid w:val="08DC46F1"/>
    <w:rsid w:val="08DC470D"/>
    <w:rsid w:val="08DC4742"/>
    <w:rsid w:val="08DC47DE"/>
    <w:rsid w:val="08DC47FF"/>
    <w:rsid w:val="08DC489F"/>
    <w:rsid w:val="08DC4A67"/>
    <w:rsid w:val="08DC4AAE"/>
    <w:rsid w:val="08DC4B11"/>
    <w:rsid w:val="08DC4B35"/>
    <w:rsid w:val="08DC4B68"/>
    <w:rsid w:val="08DC4B98"/>
    <w:rsid w:val="08DC4C8C"/>
    <w:rsid w:val="08DC4D8A"/>
    <w:rsid w:val="08DC4E7C"/>
    <w:rsid w:val="08DC4EE6"/>
    <w:rsid w:val="08DC5082"/>
    <w:rsid w:val="08DC5097"/>
    <w:rsid w:val="08DC50F5"/>
    <w:rsid w:val="08DC51A8"/>
    <w:rsid w:val="08DC51DE"/>
    <w:rsid w:val="08DC5214"/>
    <w:rsid w:val="08DC5359"/>
    <w:rsid w:val="08DC5371"/>
    <w:rsid w:val="08DC53C5"/>
    <w:rsid w:val="08DC53DA"/>
    <w:rsid w:val="08DC551E"/>
    <w:rsid w:val="08DC5588"/>
    <w:rsid w:val="08DC558A"/>
    <w:rsid w:val="08DC55DA"/>
    <w:rsid w:val="08DC5669"/>
    <w:rsid w:val="08DC56C5"/>
    <w:rsid w:val="08DC57C0"/>
    <w:rsid w:val="08DC581E"/>
    <w:rsid w:val="08DC5859"/>
    <w:rsid w:val="08DC58C4"/>
    <w:rsid w:val="08DC58D7"/>
    <w:rsid w:val="08DC591C"/>
    <w:rsid w:val="08DC593D"/>
    <w:rsid w:val="08DC5ABC"/>
    <w:rsid w:val="08DC5AF4"/>
    <w:rsid w:val="08DC5B39"/>
    <w:rsid w:val="08DC5B4A"/>
    <w:rsid w:val="08DC5B53"/>
    <w:rsid w:val="08DC5B9F"/>
    <w:rsid w:val="08DC5C3E"/>
    <w:rsid w:val="08DC5DBF"/>
    <w:rsid w:val="08DC5DC6"/>
    <w:rsid w:val="08DC5E6D"/>
    <w:rsid w:val="08DC5F3E"/>
    <w:rsid w:val="08DC5FA2"/>
    <w:rsid w:val="08DC60A4"/>
    <w:rsid w:val="08DC60AF"/>
    <w:rsid w:val="08DC60D6"/>
    <w:rsid w:val="08DC60F6"/>
    <w:rsid w:val="08DC62AD"/>
    <w:rsid w:val="08DC62CC"/>
    <w:rsid w:val="08DC6339"/>
    <w:rsid w:val="08DC63B1"/>
    <w:rsid w:val="08DC63CE"/>
    <w:rsid w:val="08DC6436"/>
    <w:rsid w:val="08DC644E"/>
    <w:rsid w:val="08DC6553"/>
    <w:rsid w:val="08DC65B9"/>
    <w:rsid w:val="08DC663B"/>
    <w:rsid w:val="08DC6711"/>
    <w:rsid w:val="08DC6772"/>
    <w:rsid w:val="08DC685D"/>
    <w:rsid w:val="08DC6875"/>
    <w:rsid w:val="08DC68A4"/>
    <w:rsid w:val="08DC68E7"/>
    <w:rsid w:val="08DC68EA"/>
    <w:rsid w:val="08DC69FE"/>
    <w:rsid w:val="08DC6ABA"/>
    <w:rsid w:val="08DC6B33"/>
    <w:rsid w:val="08DC6B73"/>
    <w:rsid w:val="08DC6BA4"/>
    <w:rsid w:val="08DC6D31"/>
    <w:rsid w:val="08DC6D56"/>
    <w:rsid w:val="08DC6EAB"/>
    <w:rsid w:val="08DC6F5D"/>
    <w:rsid w:val="08DC70A4"/>
    <w:rsid w:val="08DC7171"/>
    <w:rsid w:val="08DC723D"/>
    <w:rsid w:val="08DC7365"/>
    <w:rsid w:val="08DC737A"/>
    <w:rsid w:val="08DC7570"/>
    <w:rsid w:val="08DC7586"/>
    <w:rsid w:val="08DC75A0"/>
    <w:rsid w:val="08DC7701"/>
    <w:rsid w:val="08DC78E4"/>
    <w:rsid w:val="08DC7911"/>
    <w:rsid w:val="08DC792A"/>
    <w:rsid w:val="08DC793D"/>
    <w:rsid w:val="08DC79B8"/>
    <w:rsid w:val="08DC79FD"/>
    <w:rsid w:val="08DC7A19"/>
    <w:rsid w:val="08DC7BF1"/>
    <w:rsid w:val="08DC7BF9"/>
    <w:rsid w:val="08DC7D4B"/>
    <w:rsid w:val="08DC7EA6"/>
    <w:rsid w:val="08DD0006"/>
    <w:rsid w:val="08DD00AA"/>
    <w:rsid w:val="08DD0131"/>
    <w:rsid w:val="08DD01A7"/>
    <w:rsid w:val="08DD01EE"/>
    <w:rsid w:val="08DD034E"/>
    <w:rsid w:val="08DD03C0"/>
    <w:rsid w:val="08DD03C7"/>
    <w:rsid w:val="08DD03F5"/>
    <w:rsid w:val="08DD04BB"/>
    <w:rsid w:val="08DD050F"/>
    <w:rsid w:val="08DD05D3"/>
    <w:rsid w:val="08DD075A"/>
    <w:rsid w:val="08DD084A"/>
    <w:rsid w:val="08DD0875"/>
    <w:rsid w:val="08DD0983"/>
    <w:rsid w:val="08DD099E"/>
    <w:rsid w:val="08DD09E2"/>
    <w:rsid w:val="08DD0ABE"/>
    <w:rsid w:val="08DD0AC7"/>
    <w:rsid w:val="08DD0B41"/>
    <w:rsid w:val="08DD0BCC"/>
    <w:rsid w:val="08DD0D4A"/>
    <w:rsid w:val="08DD0E6C"/>
    <w:rsid w:val="08DD0EED"/>
    <w:rsid w:val="08DD1001"/>
    <w:rsid w:val="08DD1076"/>
    <w:rsid w:val="08DD108E"/>
    <w:rsid w:val="08DD1188"/>
    <w:rsid w:val="08DD1395"/>
    <w:rsid w:val="08DD13B8"/>
    <w:rsid w:val="08DD13BC"/>
    <w:rsid w:val="08DD13C0"/>
    <w:rsid w:val="08DD1403"/>
    <w:rsid w:val="08DD140F"/>
    <w:rsid w:val="08DD14BA"/>
    <w:rsid w:val="08DD14C3"/>
    <w:rsid w:val="08DD14C8"/>
    <w:rsid w:val="08DD16B0"/>
    <w:rsid w:val="08DD16D7"/>
    <w:rsid w:val="08DD186C"/>
    <w:rsid w:val="08DD1882"/>
    <w:rsid w:val="08DD1A3A"/>
    <w:rsid w:val="08DD1AC0"/>
    <w:rsid w:val="08DD1CBA"/>
    <w:rsid w:val="08DD1D83"/>
    <w:rsid w:val="08DD1E09"/>
    <w:rsid w:val="08DD1E5E"/>
    <w:rsid w:val="08DD1E7D"/>
    <w:rsid w:val="08DD1FAE"/>
    <w:rsid w:val="08DD2164"/>
    <w:rsid w:val="08DD21D3"/>
    <w:rsid w:val="08DD2243"/>
    <w:rsid w:val="08DD241D"/>
    <w:rsid w:val="08DD2548"/>
    <w:rsid w:val="08DD2559"/>
    <w:rsid w:val="08DD25C1"/>
    <w:rsid w:val="08DD2680"/>
    <w:rsid w:val="08DD26BB"/>
    <w:rsid w:val="08DD2705"/>
    <w:rsid w:val="08DD2739"/>
    <w:rsid w:val="08DD2823"/>
    <w:rsid w:val="08DD28DE"/>
    <w:rsid w:val="08DD2A84"/>
    <w:rsid w:val="08DD2B96"/>
    <w:rsid w:val="08DD2CDC"/>
    <w:rsid w:val="08DD2D19"/>
    <w:rsid w:val="08DD2D9E"/>
    <w:rsid w:val="08DD2ED0"/>
    <w:rsid w:val="08DD2EE8"/>
    <w:rsid w:val="08DD2EF1"/>
    <w:rsid w:val="08DD2F8C"/>
    <w:rsid w:val="08DD3024"/>
    <w:rsid w:val="08DD30FA"/>
    <w:rsid w:val="08DD3124"/>
    <w:rsid w:val="08DD3133"/>
    <w:rsid w:val="08DD314A"/>
    <w:rsid w:val="08DD316B"/>
    <w:rsid w:val="08DD3216"/>
    <w:rsid w:val="08DD32FF"/>
    <w:rsid w:val="08DD33D2"/>
    <w:rsid w:val="08DD3662"/>
    <w:rsid w:val="08DD3791"/>
    <w:rsid w:val="08DD3866"/>
    <w:rsid w:val="08DD38D0"/>
    <w:rsid w:val="08DD391C"/>
    <w:rsid w:val="08DD393E"/>
    <w:rsid w:val="08DD39F2"/>
    <w:rsid w:val="08DD3AA8"/>
    <w:rsid w:val="08DD3AFD"/>
    <w:rsid w:val="08DD3B1A"/>
    <w:rsid w:val="08DD3BC0"/>
    <w:rsid w:val="08DD3C6F"/>
    <w:rsid w:val="08DD3D94"/>
    <w:rsid w:val="08DD3E69"/>
    <w:rsid w:val="08DD3EAB"/>
    <w:rsid w:val="08DD3F0A"/>
    <w:rsid w:val="08DD3F12"/>
    <w:rsid w:val="08DD3F1A"/>
    <w:rsid w:val="08DD3F20"/>
    <w:rsid w:val="08DD3F94"/>
    <w:rsid w:val="08DD3FB1"/>
    <w:rsid w:val="08DD4018"/>
    <w:rsid w:val="08DD4059"/>
    <w:rsid w:val="08DD408D"/>
    <w:rsid w:val="08DD4120"/>
    <w:rsid w:val="08DD41AD"/>
    <w:rsid w:val="08DD4289"/>
    <w:rsid w:val="08DD4399"/>
    <w:rsid w:val="08DD4479"/>
    <w:rsid w:val="08DD44F9"/>
    <w:rsid w:val="08DD44FE"/>
    <w:rsid w:val="08DD455A"/>
    <w:rsid w:val="08DD45E7"/>
    <w:rsid w:val="08DD4603"/>
    <w:rsid w:val="08DD469E"/>
    <w:rsid w:val="08DD46B3"/>
    <w:rsid w:val="08DD46BB"/>
    <w:rsid w:val="08DD4758"/>
    <w:rsid w:val="08DD47C3"/>
    <w:rsid w:val="08DD484C"/>
    <w:rsid w:val="08DD48B5"/>
    <w:rsid w:val="08DD49A7"/>
    <w:rsid w:val="08DD49F7"/>
    <w:rsid w:val="08DD4A4E"/>
    <w:rsid w:val="08DD4B5A"/>
    <w:rsid w:val="08DD4C5F"/>
    <w:rsid w:val="08DD4D47"/>
    <w:rsid w:val="08DD4E22"/>
    <w:rsid w:val="08DD4E3F"/>
    <w:rsid w:val="08DD4EBF"/>
    <w:rsid w:val="08DD4F03"/>
    <w:rsid w:val="08DD4F37"/>
    <w:rsid w:val="08DD4F56"/>
    <w:rsid w:val="08DD5099"/>
    <w:rsid w:val="08DD5198"/>
    <w:rsid w:val="08DD5199"/>
    <w:rsid w:val="08DD51A9"/>
    <w:rsid w:val="08DD5225"/>
    <w:rsid w:val="08DD5242"/>
    <w:rsid w:val="08DD525F"/>
    <w:rsid w:val="08DD52AC"/>
    <w:rsid w:val="08DD52C2"/>
    <w:rsid w:val="08DD530C"/>
    <w:rsid w:val="08DD53ED"/>
    <w:rsid w:val="08DD5435"/>
    <w:rsid w:val="08DD54AF"/>
    <w:rsid w:val="08DD54B8"/>
    <w:rsid w:val="08DD54E9"/>
    <w:rsid w:val="08DD552C"/>
    <w:rsid w:val="08DD5612"/>
    <w:rsid w:val="08DD5623"/>
    <w:rsid w:val="08DD5639"/>
    <w:rsid w:val="08DD565F"/>
    <w:rsid w:val="08DD5672"/>
    <w:rsid w:val="08DD568A"/>
    <w:rsid w:val="08DD573E"/>
    <w:rsid w:val="08DD5837"/>
    <w:rsid w:val="08DD591F"/>
    <w:rsid w:val="08DD5A63"/>
    <w:rsid w:val="08DD5A68"/>
    <w:rsid w:val="08DD5C31"/>
    <w:rsid w:val="08DD5CD1"/>
    <w:rsid w:val="08DD5CE0"/>
    <w:rsid w:val="08DD5D1B"/>
    <w:rsid w:val="08DD5D28"/>
    <w:rsid w:val="08DD5DFB"/>
    <w:rsid w:val="08DD5DFF"/>
    <w:rsid w:val="08DD5E8A"/>
    <w:rsid w:val="08DD5F6E"/>
    <w:rsid w:val="08DD6015"/>
    <w:rsid w:val="08DD605D"/>
    <w:rsid w:val="08DD615B"/>
    <w:rsid w:val="08DD624D"/>
    <w:rsid w:val="08DD62DB"/>
    <w:rsid w:val="08DD638A"/>
    <w:rsid w:val="08DD6439"/>
    <w:rsid w:val="08DD65C7"/>
    <w:rsid w:val="08DD6688"/>
    <w:rsid w:val="08DD66FE"/>
    <w:rsid w:val="08DD6933"/>
    <w:rsid w:val="08DD6AA2"/>
    <w:rsid w:val="08DD6B0D"/>
    <w:rsid w:val="08DD6B81"/>
    <w:rsid w:val="08DD6D17"/>
    <w:rsid w:val="08DD6D70"/>
    <w:rsid w:val="08DD6DF5"/>
    <w:rsid w:val="08DD6EB6"/>
    <w:rsid w:val="08DD6EBB"/>
    <w:rsid w:val="08DD7093"/>
    <w:rsid w:val="08DD70C1"/>
    <w:rsid w:val="08DD713B"/>
    <w:rsid w:val="08DD71C9"/>
    <w:rsid w:val="08DD7283"/>
    <w:rsid w:val="08DD72B2"/>
    <w:rsid w:val="08DD72F2"/>
    <w:rsid w:val="08DD7320"/>
    <w:rsid w:val="08DD732B"/>
    <w:rsid w:val="08DD7354"/>
    <w:rsid w:val="08DD735F"/>
    <w:rsid w:val="08DD7427"/>
    <w:rsid w:val="08DD75CA"/>
    <w:rsid w:val="08DD7BA2"/>
    <w:rsid w:val="08DD7BB4"/>
    <w:rsid w:val="08DD7BFA"/>
    <w:rsid w:val="08DD7E9D"/>
    <w:rsid w:val="08DD7EC6"/>
    <w:rsid w:val="08DD7ED6"/>
    <w:rsid w:val="08DD7F19"/>
    <w:rsid w:val="08DE0004"/>
    <w:rsid w:val="08DE0155"/>
    <w:rsid w:val="08DE0186"/>
    <w:rsid w:val="08DE02B4"/>
    <w:rsid w:val="08DE02CA"/>
    <w:rsid w:val="08DE031E"/>
    <w:rsid w:val="08DE039E"/>
    <w:rsid w:val="08DE044E"/>
    <w:rsid w:val="08DE04AE"/>
    <w:rsid w:val="08DE04BD"/>
    <w:rsid w:val="08DE04F5"/>
    <w:rsid w:val="08DE0595"/>
    <w:rsid w:val="08DE06E7"/>
    <w:rsid w:val="08DE0707"/>
    <w:rsid w:val="08DE0827"/>
    <w:rsid w:val="08DE088D"/>
    <w:rsid w:val="08DE08AB"/>
    <w:rsid w:val="08DE0908"/>
    <w:rsid w:val="08DE09DD"/>
    <w:rsid w:val="08DE0A13"/>
    <w:rsid w:val="08DE0B09"/>
    <w:rsid w:val="08DE0D29"/>
    <w:rsid w:val="08DE0E6C"/>
    <w:rsid w:val="08DE0ECF"/>
    <w:rsid w:val="08DE0FBA"/>
    <w:rsid w:val="08DE10F7"/>
    <w:rsid w:val="08DE113D"/>
    <w:rsid w:val="08DE121F"/>
    <w:rsid w:val="08DE12FF"/>
    <w:rsid w:val="08DE1352"/>
    <w:rsid w:val="08DE14C4"/>
    <w:rsid w:val="08DE1515"/>
    <w:rsid w:val="08DE1521"/>
    <w:rsid w:val="08DE156E"/>
    <w:rsid w:val="08DE1591"/>
    <w:rsid w:val="08DE170F"/>
    <w:rsid w:val="08DE1730"/>
    <w:rsid w:val="08DE17A0"/>
    <w:rsid w:val="08DE17D6"/>
    <w:rsid w:val="08DE1813"/>
    <w:rsid w:val="08DE1846"/>
    <w:rsid w:val="08DE187B"/>
    <w:rsid w:val="08DE18F4"/>
    <w:rsid w:val="08DE191C"/>
    <w:rsid w:val="08DE19EB"/>
    <w:rsid w:val="08DE1D19"/>
    <w:rsid w:val="08DE1E3C"/>
    <w:rsid w:val="08DE1E7C"/>
    <w:rsid w:val="08DE1EE1"/>
    <w:rsid w:val="08DE1F64"/>
    <w:rsid w:val="08DE1FC5"/>
    <w:rsid w:val="08DE20A0"/>
    <w:rsid w:val="08DE2163"/>
    <w:rsid w:val="08DE2224"/>
    <w:rsid w:val="08DE2400"/>
    <w:rsid w:val="08DE2447"/>
    <w:rsid w:val="08DE2465"/>
    <w:rsid w:val="08DE24E5"/>
    <w:rsid w:val="08DE2595"/>
    <w:rsid w:val="08DE271B"/>
    <w:rsid w:val="08DE274C"/>
    <w:rsid w:val="08DE27D1"/>
    <w:rsid w:val="08DE28A5"/>
    <w:rsid w:val="08DE28C1"/>
    <w:rsid w:val="08DE28FC"/>
    <w:rsid w:val="08DE29D9"/>
    <w:rsid w:val="08DE2A25"/>
    <w:rsid w:val="08DE2A8B"/>
    <w:rsid w:val="08DE2B65"/>
    <w:rsid w:val="08DE2D73"/>
    <w:rsid w:val="08DE2DEC"/>
    <w:rsid w:val="08DE2F54"/>
    <w:rsid w:val="08DE3104"/>
    <w:rsid w:val="08DE31E3"/>
    <w:rsid w:val="08DE31F8"/>
    <w:rsid w:val="08DE320B"/>
    <w:rsid w:val="08DE327B"/>
    <w:rsid w:val="08DE331E"/>
    <w:rsid w:val="08DE333D"/>
    <w:rsid w:val="08DE3402"/>
    <w:rsid w:val="08DE3421"/>
    <w:rsid w:val="08DE3439"/>
    <w:rsid w:val="08DE3454"/>
    <w:rsid w:val="08DE3581"/>
    <w:rsid w:val="08DE368A"/>
    <w:rsid w:val="08DE3753"/>
    <w:rsid w:val="08DE3798"/>
    <w:rsid w:val="08DE37C4"/>
    <w:rsid w:val="08DE37F6"/>
    <w:rsid w:val="08DE380E"/>
    <w:rsid w:val="08DE389C"/>
    <w:rsid w:val="08DE38BE"/>
    <w:rsid w:val="08DE38BF"/>
    <w:rsid w:val="08DE38D2"/>
    <w:rsid w:val="08DE3946"/>
    <w:rsid w:val="08DE39D1"/>
    <w:rsid w:val="08DE3A05"/>
    <w:rsid w:val="08DE3E99"/>
    <w:rsid w:val="08DE3EB1"/>
    <w:rsid w:val="08DE3FA1"/>
    <w:rsid w:val="08DE400A"/>
    <w:rsid w:val="08DE40EE"/>
    <w:rsid w:val="08DE411E"/>
    <w:rsid w:val="08DE41BC"/>
    <w:rsid w:val="08DE4294"/>
    <w:rsid w:val="08DE430C"/>
    <w:rsid w:val="08DE4391"/>
    <w:rsid w:val="08DE4413"/>
    <w:rsid w:val="08DE4508"/>
    <w:rsid w:val="08DE4533"/>
    <w:rsid w:val="08DE45CB"/>
    <w:rsid w:val="08DE4638"/>
    <w:rsid w:val="08DE470C"/>
    <w:rsid w:val="08DE4886"/>
    <w:rsid w:val="08DE496E"/>
    <w:rsid w:val="08DE499B"/>
    <w:rsid w:val="08DE4A87"/>
    <w:rsid w:val="08DE4A8E"/>
    <w:rsid w:val="08DE4B2B"/>
    <w:rsid w:val="08DE4B7A"/>
    <w:rsid w:val="08DE4CCA"/>
    <w:rsid w:val="08DE4DBA"/>
    <w:rsid w:val="08DE4E1A"/>
    <w:rsid w:val="08DE4FA1"/>
    <w:rsid w:val="08DE4FB5"/>
    <w:rsid w:val="08DE4FBF"/>
    <w:rsid w:val="08DE4FE6"/>
    <w:rsid w:val="08DE500F"/>
    <w:rsid w:val="08DE5117"/>
    <w:rsid w:val="08DE5193"/>
    <w:rsid w:val="08DE52D9"/>
    <w:rsid w:val="08DE5306"/>
    <w:rsid w:val="08DE5424"/>
    <w:rsid w:val="08DE546B"/>
    <w:rsid w:val="08DE56FF"/>
    <w:rsid w:val="08DE596F"/>
    <w:rsid w:val="08DE59A2"/>
    <w:rsid w:val="08DE59D5"/>
    <w:rsid w:val="08DE5B6F"/>
    <w:rsid w:val="08DE5CEA"/>
    <w:rsid w:val="08DE5E02"/>
    <w:rsid w:val="08DE5E3D"/>
    <w:rsid w:val="08DE5F06"/>
    <w:rsid w:val="08DE5F3F"/>
    <w:rsid w:val="08DE5FB0"/>
    <w:rsid w:val="08DE6154"/>
    <w:rsid w:val="08DE6267"/>
    <w:rsid w:val="08DE6268"/>
    <w:rsid w:val="08DE626B"/>
    <w:rsid w:val="08DE62B3"/>
    <w:rsid w:val="08DE652C"/>
    <w:rsid w:val="08DE653B"/>
    <w:rsid w:val="08DE654D"/>
    <w:rsid w:val="08DE6564"/>
    <w:rsid w:val="08DE65B0"/>
    <w:rsid w:val="08DE65B3"/>
    <w:rsid w:val="08DE65EB"/>
    <w:rsid w:val="08DE67EF"/>
    <w:rsid w:val="08DE6884"/>
    <w:rsid w:val="08DE695E"/>
    <w:rsid w:val="08DE6AB5"/>
    <w:rsid w:val="08DE6C6B"/>
    <w:rsid w:val="08DE6CD2"/>
    <w:rsid w:val="08DE6D02"/>
    <w:rsid w:val="08DE6F09"/>
    <w:rsid w:val="08DE6F5A"/>
    <w:rsid w:val="08DE6FD0"/>
    <w:rsid w:val="08DE702E"/>
    <w:rsid w:val="08DE703C"/>
    <w:rsid w:val="08DE7130"/>
    <w:rsid w:val="08DE71D1"/>
    <w:rsid w:val="08DE71DD"/>
    <w:rsid w:val="08DE71E9"/>
    <w:rsid w:val="08DE72EB"/>
    <w:rsid w:val="08DE731E"/>
    <w:rsid w:val="08DE74A3"/>
    <w:rsid w:val="08DE74D8"/>
    <w:rsid w:val="08DE750F"/>
    <w:rsid w:val="08DE7651"/>
    <w:rsid w:val="08DE76AE"/>
    <w:rsid w:val="08DE77B3"/>
    <w:rsid w:val="08DE77D1"/>
    <w:rsid w:val="08DE7801"/>
    <w:rsid w:val="08DE7820"/>
    <w:rsid w:val="08DE795E"/>
    <w:rsid w:val="08DE7990"/>
    <w:rsid w:val="08DE79C3"/>
    <w:rsid w:val="08DE79F3"/>
    <w:rsid w:val="08DE7A63"/>
    <w:rsid w:val="08DE7B0E"/>
    <w:rsid w:val="08DE7C40"/>
    <w:rsid w:val="08DE7C7A"/>
    <w:rsid w:val="08DE7DB4"/>
    <w:rsid w:val="08DE7DE7"/>
    <w:rsid w:val="08DE7E0F"/>
    <w:rsid w:val="08DE7E42"/>
    <w:rsid w:val="08DE7EB0"/>
    <w:rsid w:val="08DE7EFC"/>
    <w:rsid w:val="08DE7F1F"/>
    <w:rsid w:val="08DE7F22"/>
    <w:rsid w:val="08DE7F76"/>
    <w:rsid w:val="08DF0004"/>
    <w:rsid w:val="08DF0008"/>
    <w:rsid w:val="08DF00E5"/>
    <w:rsid w:val="08DF019D"/>
    <w:rsid w:val="08DF028F"/>
    <w:rsid w:val="08DF03E1"/>
    <w:rsid w:val="08DF03F8"/>
    <w:rsid w:val="08DF03FC"/>
    <w:rsid w:val="08DF0523"/>
    <w:rsid w:val="08DF064F"/>
    <w:rsid w:val="08DF06D3"/>
    <w:rsid w:val="08DF0713"/>
    <w:rsid w:val="08DF0860"/>
    <w:rsid w:val="08DF090D"/>
    <w:rsid w:val="08DF0913"/>
    <w:rsid w:val="08DF09E2"/>
    <w:rsid w:val="08DF0A18"/>
    <w:rsid w:val="08DF0ABF"/>
    <w:rsid w:val="08DF0B05"/>
    <w:rsid w:val="08DF0BF9"/>
    <w:rsid w:val="08DF0C07"/>
    <w:rsid w:val="08DF0D39"/>
    <w:rsid w:val="08DF0D45"/>
    <w:rsid w:val="08DF0D95"/>
    <w:rsid w:val="08DF0DCA"/>
    <w:rsid w:val="08DF0E12"/>
    <w:rsid w:val="08DF0ED5"/>
    <w:rsid w:val="08DF0EEB"/>
    <w:rsid w:val="08DF0FA7"/>
    <w:rsid w:val="08DF0FCF"/>
    <w:rsid w:val="08DF101A"/>
    <w:rsid w:val="08DF1059"/>
    <w:rsid w:val="08DF10C6"/>
    <w:rsid w:val="08DF113B"/>
    <w:rsid w:val="08DF11CB"/>
    <w:rsid w:val="08DF1203"/>
    <w:rsid w:val="08DF1217"/>
    <w:rsid w:val="08DF121A"/>
    <w:rsid w:val="08DF1282"/>
    <w:rsid w:val="08DF12F9"/>
    <w:rsid w:val="08DF1320"/>
    <w:rsid w:val="08DF1337"/>
    <w:rsid w:val="08DF1375"/>
    <w:rsid w:val="08DF143C"/>
    <w:rsid w:val="08DF1471"/>
    <w:rsid w:val="08DF14EE"/>
    <w:rsid w:val="08DF1575"/>
    <w:rsid w:val="08DF15AE"/>
    <w:rsid w:val="08DF1721"/>
    <w:rsid w:val="08DF1756"/>
    <w:rsid w:val="08DF1778"/>
    <w:rsid w:val="08DF17FB"/>
    <w:rsid w:val="08DF18B0"/>
    <w:rsid w:val="08DF18F1"/>
    <w:rsid w:val="08DF1A8D"/>
    <w:rsid w:val="08DF1B59"/>
    <w:rsid w:val="08DF1B80"/>
    <w:rsid w:val="08DF1BCD"/>
    <w:rsid w:val="08DF1C37"/>
    <w:rsid w:val="08DF1CB0"/>
    <w:rsid w:val="08DF1D28"/>
    <w:rsid w:val="08DF1E52"/>
    <w:rsid w:val="08DF1E6C"/>
    <w:rsid w:val="08DF1F46"/>
    <w:rsid w:val="08DF1F71"/>
    <w:rsid w:val="08DF1FB4"/>
    <w:rsid w:val="08DF1FC1"/>
    <w:rsid w:val="08DF2077"/>
    <w:rsid w:val="08DF20BD"/>
    <w:rsid w:val="08DF2109"/>
    <w:rsid w:val="08DF210E"/>
    <w:rsid w:val="08DF2269"/>
    <w:rsid w:val="08DF2309"/>
    <w:rsid w:val="08DF2464"/>
    <w:rsid w:val="08DF248E"/>
    <w:rsid w:val="08DF24FA"/>
    <w:rsid w:val="08DF2586"/>
    <w:rsid w:val="08DF25DC"/>
    <w:rsid w:val="08DF25E6"/>
    <w:rsid w:val="08DF26C0"/>
    <w:rsid w:val="08DF2798"/>
    <w:rsid w:val="08DF27DE"/>
    <w:rsid w:val="08DF28D4"/>
    <w:rsid w:val="08DF2920"/>
    <w:rsid w:val="08DF294A"/>
    <w:rsid w:val="08DF2973"/>
    <w:rsid w:val="08DF2987"/>
    <w:rsid w:val="08DF2A09"/>
    <w:rsid w:val="08DF2B1E"/>
    <w:rsid w:val="08DF2BC9"/>
    <w:rsid w:val="08DF2D19"/>
    <w:rsid w:val="08DF2DE7"/>
    <w:rsid w:val="08DF2E6E"/>
    <w:rsid w:val="08DF2EE9"/>
    <w:rsid w:val="08DF2F5B"/>
    <w:rsid w:val="08DF30E4"/>
    <w:rsid w:val="08DF312A"/>
    <w:rsid w:val="08DF315E"/>
    <w:rsid w:val="08DF33D6"/>
    <w:rsid w:val="08DF33E6"/>
    <w:rsid w:val="08DF3408"/>
    <w:rsid w:val="08DF3484"/>
    <w:rsid w:val="08DF34DA"/>
    <w:rsid w:val="08DF35BB"/>
    <w:rsid w:val="08DF35CB"/>
    <w:rsid w:val="08DF3609"/>
    <w:rsid w:val="08DF3710"/>
    <w:rsid w:val="08DF3776"/>
    <w:rsid w:val="08DF384E"/>
    <w:rsid w:val="08DF3875"/>
    <w:rsid w:val="08DF38F3"/>
    <w:rsid w:val="08DF3911"/>
    <w:rsid w:val="08DF3A2A"/>
    <w:rsid w:val="08DF3C75"/>
    <w:rsid w:val="08DF3C9C"/>
    <w:rsid w:val="08DF3D23"/>
    <w:rsid w:val="08DF3E20"/>
    <w:rsid w:val="08DF3E2B"/>
    <w:rsid w:val="08DF3E52"/>
    <w:rsid w:val="08DF4135"/>
    <w:rsid w:val="08DF425A"/>
    <w:rsid w:val="08DF426B"/>
    <w:rsid w:val="08DF4334"/>
    <w:rsid w:val="08DF43B4"/>
    <w:rsid w:val="08DF43F1"/>
    <w:rsid w:val="08DF4406"/>
    <w:rsid w:val="08DF4423"/>
    <w:rsid w:val="08DF4454"/>
    <w:rsid w:val="08DF446A"/>
    <w:rsid w:val="08DF447C"/>
    <w:rsid w:val="08DF457E"/>
    <w:rsid w:val="08DF45A1"/>
    <w:rsid w:val="08DF4680"/>
    <w:rsid w:val="08DF4790"/>
    <w:rsid w:val="08DF4893"/>
    <w:rsid w:val="08DF48B0"/>
    <w:rsid w:val="08DF496A"/>
    <w:rsid w:val="08DF49BD"/>
    <w:rsid w:val="08DF4B5B"/>
    <w:rsid w:val="08DF4C79"/>
    <w:rsid w:val="08DF4CA8"/>
    <w:rsid w:val="08DF4F3C"/>
    <w:rsid w:val="08DF50A7"/>
    <w:rsid w:val="08DF511B"/>
    <w:rsid w:val="08DF5128"/>
    <w:rsid w:val="08DF5148"/>
    <w:rsid w:val="08DF517A"/>
    <w:rsid w:val="08DF51A2"/>
    <w:rsid w:val="08DF5204"/>
    <w:rsid w:val="08DF540D"/>
    <w:rsid w:val="08DF547C"/>
    <w:rsid w:val="08DF5527"/>
    <w:rsid w:val="08DF55C9"/>
    <w:rsid w:val="08DF568A"/>
    <w:rsid w:val="08DF56AD"/>
    <w:rsid w:val="08DF57D8"/>
    <w:rsid w:val="08DF5833"/>
    <w:rsid w:val="08DF5D77"/>
    <w:rsid w:val="08DF5DA3"/>
    <w:rsid w:val="08DF5DB4"/>
    <w:rsid w:val="08DF5DBF"/>
    <w:rsid w:val="08DF5E0B"/>
    <w:rsid w:val="08DF5EB6"/>
    <w:rsid w:val="08DF5F7D"/>
    <w:rsid w:val="08DF5FD2"/>
    <w:rsid w:val="08DF60A8"/>
    <w:rsid w:val="08DF61D1"/>
    <w:rsid w:val="08DF629E"/>
    <w:rsid w:val="08DF62CF"/>
    <w:rsid w:val="08DF633A"/>
    <w:rsid w:val="08DF6340"/>
    <w:rsid w:val="08DF63B9"/>
    <w:rsid w:val="08DF6460"/>
    <w:rsid w:val="08DF6743"/>
    <w:rsid w:val="08DF67C1"/>
    <w:rsid w:val="08DF67D1"/>
    <w:rsid w:val="08DF685A"/>
    <w:rsid w:val="08DF6872"/>
    <w:rsid w:val="08DF68DA"/>
    <w:rsid w:val="08DF6A76"/>
    <w:rsid w:val="08DF6B79"/>
    <w:rsid w:val="08DF6C50"/>
    <w:rsid w:val="08DF6C93"/>
    <w:rsid w:val="08DF6D60"/>
    <w:rsid w:val="08DF6DBC"/>
    <w:rsid w:val="08DF6EA2"/>
    <w:rsid w:val="08DF6F88"/>
    <w:rsid w:val="08DF70CC"/>
    <w:rsid w:val="08DF70F1"/>
    <w:rsid w:val="08DF7391"/>
    <w:rsid w:val="08DF7466"/>
    <w:rsid w:val="08DF74F9"/>
    <w:rsid w:val="08DF75AA"/>
    <w:rsid w:val="08DF7621"/>
    <w:rsid w:val="08DF7735"/>
    <w:rsid w:val="08DF779F"/>
    <w:rsid w:val="08DF77DB"/>
    <w:rsid w:val="08DF7865"/>
    <w:rsid w:val="08DF7938"/>
    <w:rsid w:val="08DF7971"/>
    <w:rsid w:val="08DF7AE7"/>
    <w:rsid w:val="08DF7B7B"/>
    <w:rsid w:val="08DF7C79"/>
    <w:rsid w:val="08DF7CA7"/>
    <w:rsid w:val="08DF7D5C"/>
    <w:rsid w:val="08DF7E03"/>
    <w:rsid w:val="08DF7F39"/>
    <w:rsid w:val="08DF7F6D"/>
    <w:rsid w:val="08E00034"/>
    <w:rsid w:val="08E000BD"/>
    <w:rsid w:val="08E00117"/>
    <w:rsid w:val="08E00160"/>
    <w:rsid w:val="08E0035B"/>
    <w:rsid w:val="08E00404"/>
    <w:rsid w:val="08E00469"/>
    <w:rsid w:val="08E00476"/>
    <w:rsid w:val="08E00488"/>
    <w:rsid w:val="08E004BF"/>
    <w:rsid w:val="08E004EE"/>
    <w:rsid w:val="08E0050D"/>
    <w:rsid w:val="08E0062B"/>
    <w:rsid w:val="08E00649"/>
    <w:rsid w:val="08E0067F"/>
    <w:rsid w:val="08E006E2"/>
    <w:rsid w:val="08E007B8"/>
    <w:rsid w:val="08E00871"/>
    <w:rsid w:val="08E0092E"/>
    <w:rsid w:val="08E00A18"/>
    <w:rsid w:val="08E00AE6"/>
    <w:rsid w:val="08E00AEE"/>
    <w:rsid w:val="08E00B01"/>
    <w:rsid w:val="08E00B97"/>
    <w:rsid w:val="08E00C7A"/>
    <w:rsid w:val="08E00DBE"/>
    <w:rsid w:val="08E00EC3"/>
    <w:rsid w:val="08E01020"/>
    <w:rsid w:val="08E01052"/>
    <w:rsid w:val="08E01084"/>
    <w:rsid w:val="08E01119"/>
    <w:rsid w:val="08E0113B"/>
    <w:rsid w:val="08E011DC"/>
    <w:rsid w:val="08E0121B"/>
    <w:rsid w:val="08E0124F"/>
    <w:rsid w:val="08E01278"/>
    <w:rsid w:val="08E0152B"/>
    <w:rsid w:val="08E01549"/>
    <w:rsid w:val="08E015E2"/>
    <w:rsid w:val="08E0169F"/>
    <w:rsid w:val="08E016B1"/>
    <w:rsid w:val="08E016E2"/>
    <w:rsid w:val="08E019AA"/>
    <w:rsid w:val="08E019F3"/>
    <w:rsid w:val="08E01ABC"/>
    <w:rsid w:val="08E01B9E"/>
    <w:rsid w:val="08E01C3C"/>
    <w:rsid w:val="08E01C88"/>
    <w:rsid w:val="08E01ED9"/>
    <w:rsid w:val="08E01EE8"/>
    <w:rsid w:val="08E01EFE"/>
    <w:rsid w:val="08E01F23"/>
    <w:rsid w:val="08E02154"/>
    <w:rsid w:val="08E02207"/>
    <w:rsid w:val="08E02454"/>
    <w:rsid w:val="08E02476"/>
    <w:rsid w:val="08E024D1"/>
    <w:rsid w:val="08E024FB"/>
    <w:rsid w:val="08E02539"/>
    <w:rsid w:val="08E026E3"/>
    <w:rsid w:val="08E02718"/>
    <w:rsid w:val="08E027A5"/>
    <w:rsid w:val="08E027CA"/>
    <w:rsid w:val="08E02867"/>
    <w:rsid w:val="08E02A0F"/>
    <w:rsid w:val="08E02AC3"/>
    <w:rsid w:val="08E02B3B"/>
    <w:rsid w:val="08E02BDC"/>
    <w:rsid w:val="08E02BF1"/>
    <w:rsid w:val="08E02C14"/>
    <w:rsid w:val="08E02DCC"/>
    <w:rsid w:val="08E02E64"/>
    <w:rsid w:val="08E02F50"/>
    <w:rsid w:val="08E02FF2"/>
    <w:rsid w:val="08E03007"/>
    <w:rsid w:val="08E03027"/>
    <w:rsid w:val="08E0303F"/>
    <w:rsid w:val="08E030A9"/>
    <w:rsid w:val="08E0313F"/>
    <w:rsid w:val="08E03334"/>
    <w:rsid w:val="08E0336C"/>
    <w:rsid w:val="08E03386"/>
    <w:rsid w:val="08E033D4"/>
    <w:rsid w:val="08E0342F"/>
    <w:rsid w:val="08E0347A"/>
    <w:rsid w:val="08E034F6"/>
    <w:rsid w:val="08E03510"/>
    <w:rsid w:val="08E035A3"/>
    <w:rsid w:val="08E03700"/>
    <w:rsid w:val="08E0371A"/>
    <w:rsid w:val="08E037EF"/>
    <w:rsid w:val="08E03836"/>
    <w:rsid w:val="08E03868"/>
    <w:rsid w:val="08E038D7"/>
    <w:rsid w:val="08E03915"/>
    <w:rsid w:val="08E03A3D"/>
    <w:rsid w:val="08E03AB2"/>
    <w:rsid w:val="08E03D28"/>
    <w:rsid w:val="08E03DA8"/>
    <w:rsid w:val="08E03DE8"/>
    <w:rsid w:val="08E03E0A"/>
    <w:rsid w:val="08E03F0E"/>
    <w:rsid w:val="08E04113"/>
    <w:rsid w:val="08E041E1"/>
    <w:rsid w:val="08E04267"/>
    <w:rsid w:val="08E04352"/>
    <w:rsid w:val="08E04366"/>
    <w:rsid w:val="08E04384"/>
    <w:rsid w:val="08E0446D"/>
    <w:rsid w:val="08E046B8"/>
    <w:rsid w:val="08E04774"/>
    <w:rsid w:val="08E0478B"/>
    <w:rsid w:val="08E04802"/>
    <w:rsid w:val="08E04840"/>
    <w:rsid w:val="08E04863"/>
    <w:rsid w:val="08E04918"/>
    <w:rsid w:val="08E04966"/>
    <w:rsid w:val="08E04988"/>
    <w:rsid w:val="08E049E0"/>
    <w:rsid w:val="08E04A20"/>
    <w:rsid w:val="08E04A9B"/>
    <w:rsid w:val="08E04D5B"/>
    <w:rsid w:val="08E04DEC"/>
    <w:rsid w:val="08E04ED6"/>
    <w:rsid w:val="08E04FD3"/>
    <w:rsid w:val="08E0505E"/>
    <w:rsid w:val="08E051C0"/>
    <w:rsid w:val="08E051ED"/>
    <w:rsid w:val="08E05231"/>
    <w:rsid w:val="08E05278"/>
    <w:rsid w:val="08E052AD"/>
    <w:rsid w:val="08E0530A"/>
    <w:rsid w:val="08E05454"/>
    <w:rsid w:val="08E05490"/>
    <w:rsid w:val="08E054F3"/>
    <w:rsid w:val="08E05671"/>
    <w:rsid w:val="08E056AD"/>
    <w:rsid w:val="08E056D0"/>
    <w:rsid w:val="08E057AC"/>
    <w:rsid w:val="08E057CC"/>
    <w:rsid w:val="08E0596F"/>
    <w:rsid w:val="08E05A3A"/>
    <w:rsid w:val="08E05A6E"/>
    <w:rsid w:val="08E05B82"/>
    <w:rsid w:val="08E05C02"/>
    <w:rsid w:val="08E05D2B"/>
    <w:rsid w:val="08E05D37"/>
    <w:rsid w:val="08E05F1C"/>
    <w:rsid w:val="08E05F82"/>
    <w:rsid w:val="08E05FB7"/>
    <w:rsid w:val="08E05FBF"/>
    <w:rsid w:val="08E0614C"/>
    <w:rsid w:val="08E06224"/>
    <w:rsid w:val="08E06462"/>
    <w:rsid w:val="08E06469"/>
    <w:rsid w:val="08E06506"/>
    <w:rsid w:val="08E06571"/>
    <w:rsid w:val="08E0686C"/>
    <w:rsid w:val="08E069CF"/>
    <w:rsid w:val="08E06ABD"/>
    <w:rsid w:val="08E06BA2"/>
    <w:rsid w:val="08E06D07"/>
    <w:rsid w:val="08E06D1F"/>
    <w:rsid w:val="08E06D8A"/>
    <w:rsid w:val="08E06E6A"/>
    <w:rsid w:val="08E06FC7"/>
    <w:rsid w:val="08E06FCF"/>
    <w:rsid w:val="08E0705D"/>
    <w:rsid w:val="08E070FE"/>
    <w:rsid w:val="08E071A0"/>
    <w:rsid w:val="08E07278"/>
    <w:rsid w:val="08E072EC"/>
    <w:rsid w:val="08E07350"/>
    <w:rsid w:val="08E07497"/>
    <w:rsid w:val="08E076B9"/>
    <w:rsid w:val="08E07748"/>
    <w:rsid w:val="08E0775B"/>
    <w:rsid w:val="08E077E5"/>
    <w:rsid w:val="08E0790B"/>
    <w:rsid w:val="08E0796F"/>
    <w:rsid w:val="08E0799F"/>
    <w:rsid w:val="08E079B0"/>
    <w:rsid w:val="08E07CA7"/>
    <w:rsid w:val="08E07CCE"/>
    <w:rsid w:val="08E07D3B"/>
    <w:rsid w:val="08E07D4E"/>
    <w:rsid w:val="08E07EF1"/>
    <w:rsid w:val="08E07F06"/>
    <w:rsid w:val="08E07FB3"/>
    <w:rsid w:val="08E10114"/>
    <w:rsid w:val="08E101CE"/>
    <w:rsid w:val="08E101D1"/>
    <w:rsid w:val="08E10271"/>
    <w:rsid w:val="08E10347"/>
    <w:rsid w:val="08E10360"/>
    <w:rsid w:val="08E104B1"/>
    <w:rsid w:val="08E1065A"/>
    <w:rsid w:val="08E10675"/>
    <w:rsid w:val="08E10698"/>
    <w:rsid w:val="08E1072F"/>
    <w:rsid w:val="08E10730"/>
    <w:rsid w:val="08E10750"/>
    <w:rsid w:val="08E1080E"/>
    <w:rsid w:val="08E109D3"/>
    <w:rsid w:val="08E109F4"/>
    <w:rsid w:val="08E10B61"/>
    <w:rsid w:val="08E10D40"/>
    <w:rsid w:val="08E10D5E"/>
    <w:rsid w:val="08E10DB7"/>
    <w:rsid w:val="08E10DD4"/>
    <w:rsid w:val="08E10E2E"/>
    <w:rsid w:val="08E10F78"/>
    <w:rsid w:val="08E10FA5"/>
    <w:rsid w:val="08E10FE4"/>
    <w:rsid w:val="08E1111C"/>
    <w:rsid w:val="08E111EC"/>
    <w:rsid w:val="08E11241"/>
    <w:rsid w:val="08E11278"/>
    <w:rsid w:val="08E112F8"/>
    <w:rsid w:val="08E114CF"/>
    <w:rsid w:val="08E115C8"/>
    <w:rsid w:val="08E11608"/>
    <w:rsid w:val="08E1166C"/>
    <w:rsid w:val="08E116E2"/>
    <w:rsid w:val="08E11783"/>
    <w:rsid w:val="08E117E4"/>
    <w:rsid w:val="08E118BA"/>
    <w:rsid w:val="08E119E6"/>
    <w:rsid w:val="08E11C1D"/>
    <w:rsid w:val="08E11C4D"/>
    <w:rsid w:val="08E11D46"/>
    <w:rsid w:val="08E11DF5"/>
    <w:rsid w:val="08E11FE2"/>
    <w:rsid w:val="08E120AC"/>
    <w:rsid w:val="08E120E8"/>
    <w:rsid w:val="08E12184"/>
    <w:rsid w:val="08E121B2"/>
    <w:rsid w:val="08E121E3"/>
    <w:rsid w:val="08E12200"/>
    <w:rsid w:val="08E12233"/>
    <w:rsid w:val="08E12487"/>
    <w:rsid w:val="08E125A4"/>
    <w:rsid w:val="08E125FA"/>
    <w:rsid w:val="08E12718"/>
    <w:rsid w:val="08E12803"/>
    <w:rsid w:val="08E128DE"/>
    <w:rsid w:val="08E12B72"/>
    <w:rsid w:val="08E12BA4"/>
    <w:rsid w:val="08E12BB2"/>
    <w:rsid w:val="08E12CCD"/>
    <w:rsid w:val="08E12D8A"/>
    <w:rsid w:val="08E12E64"/>
    <w:rsid w:val="08E130AE"/>
    <w:rsid w:val="08E13219"/>
    <w:rsid w:val="08E132BF"/>
    <w:rsid w:val="08E13336"/>
    <w:rsid w:val="08E134EC"/>
    <w:rsid w:val="08E135B1"/>
    <w:rsid w:val="08E135BD"/>
    <w:rsid w:val="08E136A0"/>
    <w:rsid w:val="08E136E9"/>
    <w:rsid w:val="08E13722"/>
    <w:rsid w:val="08E13826"/>
    <w:rsid w:val="08E139A8"/>
    <w:rsid w:val="08E13A5F"/>
    <w:rsid w:val="08E13ABA"/>
    <w:rsid w:val="08E13AE9"/>
    <w:rsid w:val="08E13C83"/>
    <w:rsid w:val="08E13D6F"/>
    <w:rsid w:val="08E13DE6"/>
    <w:rsid w:val="08E13E76"/>
    <w:rsid w:val="08E13E79"/>
    <w:rsid w:val="08E13FED"/>
    <w:rsid w:val="08E140E5"/>
    <w:rsid w:val="08E1410D"/>
    <w:rsid w:val="08E1414A"/>
    <w:rsid w:val="08E14234"/>
    <w:rsid w:val="08E142E4"/>
    <w:rsid w:val="08E1442E"/>
    <w:rsid w:val="08E1446E"/>
    <w:rsid w:val="08E144CD"/>
    <w:rsid w:val="08E145B5"/>
    <w:rsid w:val="08E145DF"/>
    <w:rsid w:val="08E14629"/>
    <w:rsid w:val="08E1468A"/>
    <w:rsid w:val="08E147B6"/>
    <w:rsid w:val="08E148EA"/>
    <w:rsid w:val="08E14908"/>
    <w:rsid w:val="08E1492D"/>
    <w:rsid w:val="08E149C2"/>
    <w:rsid w:val="08E14A5F"/>
    <w:rsid w:val="08E14A7E"/>
    <w:rsid w:val="08E14A93"/>
    <w:rsid w:val="08E14A9E"/>
    <w:rsid w:val="08E14B52"/>
    <w:rsid w:val="08E14C43"/>
    <w:rsid w:val="08E14C4B"/>
    <w:rsid w:val="08E14E6B"/>
    <w:rsid w:val="08E14E95"/>
    <w:rsid w:val="08E14F6A"/>
    <w:rsid w:val="08E15021"/>
    <w:rsid w:val="08E15272"/>
    <w:rsid w:val="08E15370"/>
    <w:rsid w:val="08E153D8"/>
    <w:rsid w:val="08E1540E"/>
    <w:rsid w:val="08E154B2"/>
    <w:rsid w:val="08E15539"/>
    <w:rsid w:val="08E15577"/>
    <w:rsid w:val="08E155C8"/>
    <w:rsid w:val="08E15618"/>
    <w:rsid w:val="08E1564C"/>
    <w:rsid w:val="08E156D2"/>
    <w:rsid w:val="08E156D9"/>
    <w:rsid w:val="08E158F4"/>
    <w:rsid w:val="08E1591E"/>
    <w:rsid w:val="08E15993"/>
    <w:rsid w:val="08E15D4F"/>
    <w:rsid w:val="08E15D79"/>
    <w:rsid w:val="08E15DA3"/>
    <w:rsid w:val="08E15ED6"/>
    <w:rsid w:val="08E15EEB"/>
    <w:rsid w:val="08E15F37"/>
    <w:rsid w:val="08E15F39"/>
    <w:rsid w:val="08E15F8F"/>
    <w:rsid w:val="08E15FD1"/>
    <w:rsid w:val="08E15FD9"/>
    <w:rsid w:val="08E160D9"/>
    <w:rsid w:val="08E161A3"/>
    <w:rsid w:val="08E16286"/>
    <w:rsid w:val="08E162B0"/>
    <w:rsid w:val="08E16425"/>
    <w:rsid w:val="08E16495"/>
    <w:rsid w:val="08E16588"/>
    <w:rsid w:val="08E165A4"/>
    <w:rsid w:val="08E16601"/>
    <w:rsid w:val="08E166EC"/>
    <w:rsid w:val="08E16718"/>
    <w:rsid w:val="08E16729"/>
    <w:rsid w:val="08E1672B"/>
    <w:rsid w:val="08E16741"/>
    <w:rsid w:val="08E16751"/>
    <w:rsid w:val="08E1675B"/>
    <w:rsid w:val="08E168E7"/>
    <w:rsid w:val="08E168F1"/>
    <w:rsid w:val="08E1694E"/>
    <w:rsid w:val="08E16A50"/>
    <w:rsid w:val="08E16A94"/>
    <w:rsid w:val="08E16BC0"/>
    <w:rsid w:val="08E16BE7"/>
    <w:rsid w:val="08E16BEA"/>
    <w:rsid w:val="08E16BF2"/>
    <w:rsid w:val="08E16C43"/>
    <w:rsid w:val="08E16DB9"/>
    <w:rsid w:val="08E16E82"/>
    <w:rsid w:val="08E16EF0"/>
    <w:rsid w:val="08E16F4A"/>
    <w:rsid w:val="08E16F70"/>
    <w:rsid w:val="08E16FE7"/>
    <w:rsid w:val="08E17040"/>
    <w:rsid w:val="08E17155"/>
    <w:rsid w:val="08E171A3"/>
    <w:rsid w:val="08E1723C"/>
    <w:rsid w:val="08E172FC"/>
    <w:rsid w:val="08E173EA"/>
    <w:rsid w:val="08E17403"/>
    <w:rsid w:val="08E17453"/>
    <w:rsid w:val="08E17460"/>
    <w:rsid w:val="08E1750A"/>
    <w:rsid w:val="08E17696"/>
    <w:rsid w:val="08E17783"/>
    <w:rsid w:val="08E177C8"/>
    <w:rsid w:val="08E17899"/>
    <w:rsid w:val="08E17941"/>
    <w:rsid w:val="08E17968"/>
    <w:rsid w:val="08E17A2D"/>
    <w:rsid w:val="08E17A31"/>
    <w:rsid w:val="08E17A47"/>
    <w:rsid w:val="08E17A49"/>
    <w:rsid w:val="08E17B3E"/>
    <w:rsid w:val="08E17BE8"/>
    <w:rsid w:val="08E17F51"/>
    <w:rsid w:val="08E17F60"/>
    <w:rsid w:val="08E17F7E"/>
    <w:rsid w:val="08E17F9C"/>
    <w:rsid w:val="08E17F9F"/>
    <w:rsid w:val="08E17FFC"/>
    <w:rsid w:val="08E20069"/>
    <w:rsid w:val="08E20167"/>
    <w:rsid w:val="08E20221"/>
    <w:rsid w:val="08E20232"/>
    <w:rsid w:val="08E20281"/>
    <w:rsid w:val="08E203B9"/>
    <w:rsid w:val="08E20572"/>
    <w:rsid w:val="08E2057B"/>
    <w:rsid w:val="08E205CB"/>
    <w:rsid w:val="08E20627"/>
    <w:rsid w:val="08E20677"/>
    <w:rsid w:val="08E20705"/>
    <w:rsid w:val="08E20821"/>
    <w:rsid w:val="08E208C3"/>
    <w:rsid w:val="08E208FF"/>
    <w:rsid w:val="08E20949"/>
    <w:rsid w:val="08E20955"/>
    <w:rsid w:val="08E209AA"/>
    <w:rsid w:val="08E20A7B"/>
    <w:rsid w:val="08E20A9E"/>
    <w:rsid w:val="08E20AF5"/>
    <w:rsid w:val="08E20AF6"/>
    <w:rsid w:val="08E20B24"/>
    <w:rsid w:val="08E20B32"/>
    <w:rsid w:val="08E20B77"/>
    <w:rsid w:val="08E20BA3"/>
    <w:rsid w:val="08E20BBF"/>
    <w:rsid w:val="08E20D26"/>
    <w:rsid w:val="08E20E54"/>
    <w:rsid w:val="08E20F0B"/>
    <w:rsid w:val="08E20F53"/>
    <w:rsid w:val="08E20F80"/>
    <w:rsid w:val="08E20F90"/>
    <w:rsid w:val="08E20FDF"/>
    <w:rsid w:val="08E2106E"/>
    <w:rsid w:val="08E210B2"/>
    <w:rsid w:val="08E21113"/>
    <w:rsid w:val="08E21124"/>
    <w:rsid w:val="08E211BF"/>
    <w:rsid w:val="08E21265"/>
    <w:rsid w:val="08E2132C"/>
    <w:rsid w:val="08E214C7"/>
    <w:rsid w:val="08E214F9"/>
    <w:rsid w:val="08E216C2"/>
    <w:rsid w:val="08E2171F"/>
    <w:rsid w:val="08E21786"/>
    <w:rsid w:val="08E218CD"/>
    <w:rsid w:val="08E21BCC"/>
    <w:rsid w:val="08E21CD0"/>
    <w:rsid w:val="08E21E17"/>
    <w:rsid w:val="08E21E37"/>
    <w:rsid w:val="08E21E78"/>
    <w:rsid w:val="08E21F3D"/>
    <w:rsid w:val="08E21F4D"/>
    <w:rsid w:val="08E21F9C"/>
    <w:rsid w:val="08E2200C"/>
    <w:rsid w:val="08E22130"/>
    <w:rsid w:val="08E22136"/>
    <w:rsid w:val="08E2215D"/>
    <w:rsid w:val="08E221E4"/>
    <w:rsid w:val="08E2224E"/>
    <w:rsid w:val="08E22349"/>
    <w:rsid w:val="08E22369"/>
    <w:rsid w:val="08E223D4"/>
    <w:rsid w:val="08E223DC"/>
    <w:rsid w:val="08E2244A"/>
    <w:rsid w:val="08E22491"/>
    <w:rsid w:val="08E224B4"/>
    <w:rsid w:val="08E22541"/>
    <w:rsid w:val="08E2269D"/>
    <w:rsid w:val="08E22809"/>
    <w:rsid w:val="08E228AA"/>
    <w:rsid w:val="08E228CC"/>
    <w:rsid w:val="08E228E6"/>
    <w:rsid w:val="08E22904"/>
    <w:rsid w:val="08E229E7"/>
    <w:rsid w:val="08E22ACE"/>
    <w:rsid w:val="08E22B21"/>
    <w:rsid w:val="08E22B5A"/>
    <w:rsid w:val="08E22BB2"/>
    <w:rsid w:val="08E22BF8"/>
    <w:rsid w:val="08E22CF1"/>
    <w:rsid w:val="08E22D77"/>
    <w:rsid w:val="08E22D9B"/>
    <w:rsid w:val="08E22E78"/>
    <w:rsid w:val="08E22F48"/>
    <w:rsid w:val="08E22FC3"/>
    <w:rsid w:val="08E23076"/>
    <w:rsid w:val="08E23082"/>
    <w:rsid w:val="08E230E1"/>
    <w:rsid w:val="08E231B8"/>
    <w:rsid w:val="08E231DC"/>
    <w:rsid w:val="08E2326A"/>
    <w:rsid w:val="08E2331F"/>
    <w:rsid w:val="08E2332D"/>
    <w:rsid w:val="08E233B3"/>
    <w:rsid w:val="08E2345D"/>
    <w:rsid w:val="08E234C3"/>
    <w:rsid w:val="08E235D0"/>
    <w:rsid w:val="08E235D2"/>
    <w:rsid w:val="08E2385D"/>
    <w:rsid w:val="08E23915"/>
    <w:rsid w:val="08E239FB"/>
    <w:rsid w:val="08E23ABE"/>
    <w:rsid w:val="08E23BCA"/>
    <w:rsid w:val="08E23C50"/>
    <w:rsid w:val="08E23C7B"/>
    <w:rsid w:val="08E23DFB"/>
    <w:rsid w:val="08E23E86"/>
    <w:rsid w:val="08E23FE1"/>
    <w:rsid w:val="08E24074"/>
    <w:rsid w:val="08E240B8"/>
    <w:rsid w:val="08E241C5"/>
    <w:rsid w:val="08E24208"/>
    <w:rsid w:val="08E242AE"/>
    <w:rsid w:val="08E242C7"/>
    <w:rsid w:val="08E2436A"/>
    <w:rsid w:val="08E24398"/>
    <w:rsid w:val="08E24425"/>
    <w:rsid w:val="08E24476"/>
    <w:rsid w:val="08E244A5"/>
    <w:rsid w:val="08E2457F"/>
    <w:rsid w:val="08E246AE"/>
    <w:rsid w:val="08E246CF"/>
    <w:rsid w:val="08E246F1"/>
    <w:rsid w:val="08E24712"/>
    <w:rsid w:val="08E2478A"/>
    <w:rsid w:val="08E24999"/>
    <w:rsid w:val="08E2499E"/>
    <w:rsid w:val="08E24A4F"/>
    <w:rsid w:val="08E24AAA"/>
    <w:rsid w:val="08E24B0C"/>
    <w:rsid w:val="08E24BD9"/>
    <w:rsid w:val="08E24C88"/>
    <w:rsid w:val="08E24CEC"/>
    <w:rsid w:val="08E24D88"/>
    <w:rsid w:val="08E24DA9"/>
    <w:rsid w:val="08E24DF4"/>
    <w:rsid w:val="08E24ED1"/>
    <w:rsid w:val="08E24ED4"/>
    <w:rsid w:val="08E24FB9"/>
    <w:rsid w:val="08E24FC0"/>
    <w:rsid w:val="08E25044"/>
    <w:rsid w:val="08E25091"/>
    <w:rsid w:val="08E251D4"/>
    <w:rsid w:val="08E2544B"/>
    <w:rsid w:val="08E25656"/>
    <w:rsid w:val="08E256E9"/>
    <w:rsid w:val="08E2579B"/>
    <w:rsid w:val="08E257FF"/>
    <w:rsid w:val="08E2590E"/>
    <w:rsid w:val="08E25A39"/>
    <w:rsid w:val="08E25B3F"/>
    <w:rsid w:val="08E25B8A"/>
    <w:rsid w:val="08E25BBA"/>
    <w:rsid w:val="08E25C19"/>
    <w:rsid w:val="08E25C6A"/>
    <w:rsid w:val="08E25D1B"/>
    <w:rsid w:val="08E25F06"/>
    <w:rsid w:val="08E25F5F"/>
    <w:rsid w:val="08E25F8D"/>
    <w:rsid w:val="08E25FF4"/>
    <w:rsid w:val="08E2603D"/>
    <w:rsid w:val="08E26101"/>
    <w:rsid w:val="08E26171"/>
    <w:rsid w:val="08E261D5"/>
    <w:rsid w:val="08E26228"/>
    <w:rsid w:val="08E262FD"/>
    <w:rsid w:val="08E26320"/>
    <w:rsid w:val="08E2634F"/>
    <w:rsid w:val="08E26387"/>
    <w:rsid w:val="08E2639A"/>
    <w:rsid w:val="08E263CC"/>
    <w:rsid w:val="08E263E9"/>
    <w:rsid w:val="08E263F3"/>
    <w:rsid w:val="08E264A2"/>
    <w:rsid w:val="08E26602"/>
    <w:rsid w:val="08E26635"/>
    <w:rsid w:val="08E266DF"/>
    <w:rsid w:val="08E26721"/>
    <w:rsid w:val="08E26750"/>
    <w:rsid w:val="08E267D5"/>
    <w:rsid w:val="08E267DC"/>
    <w:rsid w:val="08E267DD"/>
    <w:rsid w:val="08E267E9"/>
    <w:rsid w:val="08E267EA"/>
    <w:rsid w:val="08E267F5"/>
    <w:rsid w:val="08E26947"/>
    <w:rsid w:val="08E269C0"/>
    <w:rsid w:val="08E26A11"/>
    <w:rsid w:val="08E26A57"/>
    <w:rsid w:val="08E26A63"/>
    <w:rsid w:val="08E26B44"/>
    <w:rsid w:val="08E26BAE"/>
    <w:rsid w:val="08E26BBE"/>
    <w:rsid w:val="08E26CAF"/>
    <w:rsid w:val="08E26CD2"/>
    <w:rsid w:val="08E26D08"/>
    <w:rsid w:val="08E26D6D"/>
    <w:rsid w:val="08E26DA1"/>
    <w:rsid w:val="08E26DC3"/>
    <w:rsid w:val="08E26E5B"/>
    <w:rsid w:val="08E26E82"/>
    <w:rsid w:val="08E2704F"/>
    <w:rsid w:val="08E27074"/>
    <w:rsid w:val="08E27173"/>
    <w:rsid w:val="08E271F1"/>
    <w:rsid w:val="08E27267"/>
    <w:rsid w:val="08E2728A"/>
    <w:rsid w:val="08E2731F"/>
    <w:rsid w:val="08E27342"/>
    <w:rsid w:val="08E27366"/>
    <w:rsid w:val="08E27380"/>
    <w:rsid w:val="08E273CC"/>
    <w:rsid w:val="08E27525"/>
    <w:rsid w:val="08E27540"/>
    <w:rsid w:val="08E27576"/>
    <w:rsid w:val="08E2765A"/>
    <w:rsid w:val="08E276BD"/>
    <w:rsid w:val="08E2771F"/>
    <w:rsid w:val="08E27752"/>
    <w:rsid w:val="08E27760"/>
    <w:rsid w:val="08E279A1"/>
    <w:rsid w:val="08E279DD"/>
    <w:rsid w:val="08E27A82"/>
    <w:rsid w:val="08E27AC2"/>
    <w:rsid w:val="08E27B05"/>
    <w:rsid w:val="08E27D01"/>
    <w:rsid w:val="08E27D3F"/>
    <w:rsid w:val="08E27D5F"/>
    <w:rsid w:val="08E27D90"/>
    <w:rsid w:val="08E27DB1"/>
    <w:rsid w:val="08E27EBE"/>
    <w:rsid w:val="08E3003E"/>
    <w:rsid w:val="08E300FB"/>
    <w:rsid w:val="08E30116"/>
    <w:rsid w:val="08E3021D"/>
    <w:rsid w:val="08E30458"/>
    <w:rsid w:val="08E3045D"/>
    <w:rsid w:val="08E304CB"/>
    <w:rsid w:val="08E3052A"/>
    <w:rsid w:val="08E30535"/>
    <w:rsid w:val="08E30627"/>
    <w:rsid w:val="08E306A4"/>
    <w:rsid w:val="08E306A7"/>
    <w:rsid w:val="08E306D2"/>
    <w:rsid w:val="08E30883"/>
    <w:rsid w:val="08E308CB"/>
    <w:rsid w:val="08E30A0B"/>
    <w:rsid w:val="08E30ADA"/>
    <w:rsid w:val="08E30AF0"/>
    <w:rsid w:val="08E30B0C"/>
    <w:rsid w:val="08E30B4C"/>
    <w:rsid w:val="08E30B76"/>
    <w:rsid w:val="08E30BAA"/>
    <w:rsid w:val="08E30C1E"/>
    <w:rsid w:val="08E30C7C"/>
    <w:rsid w:val="08E30CB0"/>
    <w:rsid w:val="08E30DDC"/>
    <w:rsid w:val="08E30E9E"/>
    <w:rsid w:val="08E30EAB"/>
    <w:rsid w:val="08E30F15"/>
    <w:rsid w:val="08E31157"/>
    <w:rsid w:val="08E311E1"/>
    <w:rsid w:val="08E312B3"/>
    <w:rsid w:val="08E3135A"/>
    <w:rsid w:val="08E313B5"/>
    <w:rsid w:val="08E3142F"/>
    <w:rsid w:val="08E31527"/>
    <w:rsid w:val="08E3160A"/>
    <w:rsid w:val="08E31726"/>
    <w:rsid w:val="08E317E1"/>
    <w:rsid w:val="08E318DE"/>
    <w:rsid w:val="08E31925"/>
    <w:rsid w:val="08E31963"/>
    <w:rsid w:val="08E319FF"/>
    <w:rsid w:val="08E31A69"/>
    <w:rsid w:val="08E31B3B"/>
    <w:rsid w:val="08E31C22"/>
    <w:rsid w:val="08E31D1F"/>
    <w:rsid w:val="08E31FBB"/>
    <w:rsid w:val="08E32036"/>
    <w:rsid w:val="08E320EE"/>
    <w:rsid w:val="08E3217B"/>
    <w:rsid w:val="08E32365"/>
    <w:rsid w:val="08E3246E"/>
    <w:rsid w:val="08E32476"/>
    <w:rsid w:val="08E3253D"/>
    <w:rsid w:val="08E3255B"/>
    <w:rsid w:val="08E325D7"/>
    <w:rsid w:val="08E326E7"/>
    <w:rsid w:val="08E3278F"/>
    <w:rsid w:val="08E3293A"/>
    <w:rsid w:val="08E32A99"/>
    <w:rsid w:val="08E32BCF"/>
    <w:rsid w:val="08E32DF0"/>
    <w:rsid w:val="08E32DF6"/>
    <w:rsid w:val="08E32ED9"/>
    <w:rsid w:val="08E32F09"/>
    <w:rsid w:val="08E32F1C"/>
    <w:rsid w:val="08E32F72"/>
    <w:rsid w:val="08E3301F"/>
    <w:rsid w:val="08E33082"/>
    <w:rsid w:val="08E33101"/>
    <w:rsid w:val="08E33131"/>
    <w:rsid w:val="08E331CC"/>
    <w:rsid w:val="08E33301"/>
    <w:rsid w:val="08E333CB"/>
    <w:rsid w:val="08E333F0"/>
    <w:rsid w:val="08E3344E"/>
    <w:rsid w:val="08E33547"/>
    <w:rsid w:val="08E33592"/>
    <w:rsid w:val="08E335A4"/>
    <w:rsid w:val="08E33605"/>
    <w:rsid w:val="08E33757"/>
    <w:rsid w:val="08E33953"/>
    <w:rsid w:val="08E339BE"/>
    <w:rsid w:val="08E33B13"/>
    <w:rsid w:val="08E33C87"/>
    <w:rsid w:val="08E33D06"/>
    <w:rsid w:val="08E33F82"/>
    <w:rsid w:val="08E34009"/>
    <w:rsid w:val="08E34129"/>
    <w:rsid w:val="08E3413C"/>
    <w:rsid w:val="08E341DF"/>
    <w:rsid w:val="08E343A1"/>
    <w:rsid w:val="08E34432"/>
    <w:rsid w:val="08E34467"/>
    <w:rsid w:val="08E345EC"/>
    <w:rsid w:val="08E3465D"/>
    <w:rsid w:val="08E3472D"/>
    <w:rsid w:val="08E34893"/>
    <w:rsid w:val="08E348C0"/>
    <w:rsid w:val="08E34990"/>
    <w:rsid w:val="08E349D6"/>
    <w:rsid w:val="08E34A78"/>
    <w:rsid w:val="08E34B46"/>
    <w:rsid w:val="08E34CC4"/>
    <w:rsid w:val="08E34D03"/>
    <w:rsid w:val="08E34E02"/>
    <w:rsid w:val="08E34E1C"/>
    <w:rsid w:val="08E34EE2"/>
    <w:rsid w:val="08E34FE0"/>
    <w:rsid w:val="08E35126"/>
    <w:rsid w:val="08E35136"/>
    <w:rsid w:val="08E351A4"/>
    <w:rsid w:val="08E351D6"/>
    <w:rsid w:val="08E3524A"/>
    <w:rsid w:val="08E355C0"/>
    <w:rsid w:val="08E35631"/>
    <w:rsid w:val="08E356FE"/>
    <w:rsid w:val="08E3574C"/>
    <w:rsid w:val="08E35764"/>
    <w:rsid w:val="08E3580D"/>
    <w:rsid w:val="08E35868"/>
    <w:rsid w:val="08E3586C"/>
    <w:rsid w:val="08E3590B"/>
    <w:rsid w:val="08E35961"/>
    <w:rsid w:val="08E35A12"/>
    <w:rsid w:val="08E35A4F"/>
    <w:rsid w:val="08E35BC4"/>
    <w:rsid w:val="08E35C48"/>
    <w:rsid w:val="08E35CBA"/>
    <w:rsid w:val="08E35CDA"/>
    <w:rsid w:val="08E35D46"/>
    <w:rsid w:val="08E35DC1"/>
    <w:rsid w:val="08E35DF7"/>
    <w:rsid w:val="08E35DFC"/>
    <w:rsid w:val="08E35F1F"/>
    <w:rsid w:val="08E35F5C"/>
    <w:rsid w:val="08E35FA1"/>
    <w:rsid w:val="08E35FF4"/>
    <w:rsid w:val="08E360ED"/>
    <w:rsid w:val="08E361C3"/>
    <w:rsid w:val="08E3633F"/>
    <w:rsid w:val="08E36405"/>
    <w:rsid w:val="08E365DD"/>
    <w:rsid w:val="08E36707"/>
    <w:rsid w:val="08E3677E"/>
    <w:rsid w:val="08E3678D"/>
    <w:rsid w:val="08E368CD"/>
    <w:rsid w:val="08E36976"/>
    <w:rsid w:val="08E369DC"/>
    <w:rsid w:val="08E36A10"/>
    <w:rsid w:val="08E36A28"/>
    <w:rsid w:val="08E36AC6"/>
    <w:rsid w:val="08E36BEA"/>
    <w:rsid w:val="08E36C49"/>
    <w:rsid w:val="08E36C88"/>
    <w:rsid w:val="08E36D57"/>
    <w:rsid w:val="08E36E0D"/>
    <w:rsid w:val="08E36ECB"/>
    <w:rsid w:val="08E36FF4"/>
    <w:rsid w:val="08E37043"/>
    <w:rsid w:val="08E37193"/>
    <w:rsid w:val="08E3719D"/>
    <w:rsid w:val="08E37333"/>
    <w:rsid w:val="08E3757A"/>
    <w:rsid w:val="08E37763"/>
    <w:rsid w:val="08E3782C"/>
    <w:rsid w:val="08E3796B"/>
    <w:rsid w:val="08E37989"/>
    <w:rsid w:val="08E3798B"/>
    <w:rsid w:val="08E379EF"/>
    <w:rsid w:val="08E37A17"/>
    <w:rsid w:val="08E37A3C"/>
    <w:rsid w:val="08E37A68"/>
    <w:rsid w:val="08E37AB4"/>
    <w:rsid w:val="08E37B0B"/>
    <w:rsid w:val="08E37B0C"/>
    <w:rsid w:val="08E37B7E"/>
    <w:rsid w:val="08E37B8B"/>
    <w:rsid w:val="08E37BF1"/>
    <w:rsid w:val="08E37C3D"/>
    <w:rsid w:val="08E37C4A"/>
    <w:rsid w:val="08E37E11"/>
    <w:rsid w:val="08E37F1B"/>
    <w:rsid w:val="08E37F9A"/>
    <w:rsid w:val="08E37FE9"/>
    <w:rsid w:val="08E4009D"/>
    <w:rsid w:val="08E400FF"/>
    <w:rsid w:val="08E401BB"/>
    <w:rsid w:val="08E4025A"/>
    <w:rsid w:val="08E403AD"/>
    <w:rsid w:val="08E4043D"/>
    <w:rsid w:val="08E404E1"/>
    <w:rsid w:val="08E405C1"/>
    <w:rsid w:val="08E4061A"/>
    <w:rsid w:val="08E40630"/>
    <w:rsid w:val="08E406A9"/>
    <w:rsid w:val="08E407D7"/>
    <w:rsid w:val="08E408C8"/>
    <w:rsid w:val="08E40A76"/>
    <w:rsid w:val="08E40B54"/>
    <w:rsid w:val="08E40D0F"/>
    <w:rsid w:val="08E40EC1"/>
    <w:rsid w:val="08E40ED5"/>
    <w:rsid w:val="08E4119E"/>
    <w:rsid w:val="08E411A6"/>
    <w:rsid w:val="08E41278"/>
    <w:rsid w:val="08E412F7"/>
    <w:rsid w:val="08E41329"/>
    <w:rsid w:val="08E41346"/>
    <w:rsid w:val="08E413B2"/>
    <w:rsid w:val="08E41532"/>
    <w:rsid w:val="08E415A7"/>
    <w:rsid w:val="08E416C4"/>
    <w:rsid w:val="08E416C7"/>
    <w:rsid w:val="08E416F7"/>
    <w:rsid w:val="08E417DC"/>
    <w:rsid w:val="08E4182E"/>
    <w:rsid w:val="08E4193D"/>
    <w:rsid w:val="08E419FB"/>
    <w:rsid w:val="08E41AF5"/>
    <w:rsid w:val="08E41B46"/>
    <w:rsid w:val="08E41BB4"/>
    <w:rsid w:val="08E41C64"/>
    <w:rsid w:val="08E41DF4"/>
    <w:rsid w:val="08E41E0A"/>
    <w:rsid w:val="08E41E62"/>
    <w:rsid w:val="08E41E63"/>
    <w:rsid w:val="08E41EED"/>
    <w:rsid w:val="08E4203F"/>
    <w:rsid w:val="08E4212D"/>
    <w:rsid w:val="08E42149"/>
    <w:rsid w:val="08E42190"/>
    <w:rsid w:val="08E421DE"/>
    <w:rsid w:val="08E42340"/>
    <w:rsid w:val="08E42354"/>
    <w:rsid w:val="08E424FC"/>
    <w:rsid w:val="08E4255C"/>
    <w:rsid w:val="08E4256B"/>
    <w:rsid w:val="08E425DD"/>
    <w:rsid w:val="08E425E1"/>
    <w:rsid w:val="08E425F6"/>
    <w:rsid w:val="08E42613"/>
    <w:rsid w:val="08E42664"/>
    <w:rsid w:val="08E42696"/>
    <w:rsid w:val="08E426D2"/>
    <w:rsid w:val="08E427C7"/>
    <w:rsid w:val="08E429C8"/>
    <w:rsid w:val="08E42A4A"/>
    <w:rsid w:val="08E42B85"/>
    <w:rsid w:val="08E42DBD"/>
    <w:rsid w:val="08E42E77"/>
    <w:rsid w:val="08E42EF6"/>
    <w:rsid w:val="08E42F2F"/>
    <w:rsid w:val="08E4324B"/>
    <w:rsid w:val="08E43291"/>
    <w:rsid w:val="08E432B5"/>
    <w:rsid w:val="08E433DD"/>
    <w:rsid w:val="08E434A7"/>
    <w:rsid w:val="08E434BF"/>
    <w:rsid w:val="08E434C3"/>
    <w:rsid w:val="08E434C7"/>
    <w:rsid w:val="08E4356B"/>
    <w:rsid w:val="08E43659"/>
    <w:rsid w:val="08E437FE"/>
    <w:rsid w:val="08E43811"/>
    <w:rsid w:val="08E43867"/>
    <w:rsid w:val="08E4387E"/>
    <w:rsid w:val="08E438B0"/>
    <w:rsid w:val="08E438D2"/>
    <w:rsid w:val="08E438FE"/>
    <w:rsid w:val="08E43978"/>
    <w:rsid w:val="08E43A64"/>
    <w:rsid w:val="08E43AA0"/>
    <w:rsid w:val="08E43AA3"/>
    <w:rsid w:val="08E43AC8"/>
    <w:rsid w:val="08E43AF4"/>
    <w:rsid w:val="08E43B23"/>
    <w:rsid w:val="08E43B4B"/>
    <w:rsid w:val="08E43BBF"/>
    <w:rsid w:val="08E43C75"/>
    <w:rsid w:val="08E43D7D"/>
    <w:rsid w:val="08E43D91"/>
    <w:rsid w:val="08E43E44"/>
    <w:rsid w:val="08E43E45"/>
    <w:rsid w:val="08E43EA7"/>
    <w:rsid w:val="08E43FF4"/>
    <w:rsid w:val="08E4400E"/>
    <w:rsid w:val="08E44125"/>
    <w:rsid w:val="08E4413B"/>
    <w:rsid w:val="08E441B0"/>
    <w:rsid w:val="08E441B3"/>
    <w:rsid w:val="08E443CC"/>
    <w:rsid w:val="08E4445D"/>
    <w:rsid w:val="08E44488"/>
    <w:rsid w:val="08E444BF"/>
    <w:rsid w:val="08E445EE"/>
    <w:rsid w:val="08E446D7"/>
    <w:rsid w:val="08E44739"/>
    <w:rsid w:val="08E44742"/>
    <w:rsid w:val="08E44749"/>
    <w:rsid w:val="08E44887"/>
    <w:rsid w:val="08E4489F"/>
    <w:rsid w:val="08E448C5"/>
    <w:rsid w:val="08E44903"/>
    <w:rsid w:val="08E449C1"/>
    <w:rsid w:val="08E44ACF"/>
    <w:rsid w:val="08E44AFC"/>
    <w:rsid w:val="08E44BB4"/>
    <w:rsid w:val="08E44C1C"/>
    <w:rsid w:val="08E44D19"/>
    <w:rsid w:val="08E44E19"/>
    <w:rsid w:val="08E45031"/>
    <w:rsid w:val="08E45190"/>
    <w:rsid w:val="08E4523A"/>
    <w:rsid w:val="08E452B5"/>
    <w:rsid w:val="08E453E2"/>
    <w:rsid w:val="08E45424"/>
    <w:rsid w:val="08E454AC"/>
    <w:rsid w:val="08E45566"/>
    <w:rsid w:val="08E45593"/>
    <w:rsid w:val="08E455EB"/>
    <w:rsid w:val="08E455FB"/>
    <w:rsid w:val="08E4561B"/>
    <w:rsid w:val="08E4581F"/>
    <w:rsid w:val="08E4585E"/>
    <w:rsid w:val="08E459EB"/>
    <w:rsid w:val="08E45A1E"/>
    <w:rsid w:val="08E45A34"/>
    <w:rsid w:val="08E45AA1"/>
    <w:rsid w:val="08E45AA4"/>
    <w:rsid w:val="08E45AAD"/>
    <w:rsid w:val="08E45BD2"/>
    <w:rsid w:val="08E45C29"/>
    <w:rsid w:val="08E45DE2"/>
    <w:rsid w:val="08E45E9F"/>
    <w:rsid w:val="08E45F58"/>
    <w:rsid w:val="08E45F99"/>
    <w:rsid w:val="08E46076"/>
    <w:rsid w:val="08E4609E"/>
    <w:rsid w:val="08E460BE"/>
    <w:rsid w:val="08E460DE"/>
    <w:rsid w:val="08E46125"/>
    <w:rsid w:val="08E4615C"/>
    <w:rsid w:val="08E46328"/>
    <w:rsid w:val="08E46403"/>
    <w:rsid w:val="08E4649C"/>
    <w:rsid w:val="08E46534"/>
    <w:rsid w:val="08E4653C"/>
    <w:rsid w:val="08E465F7"/>
    <w:rsid w:val="08E46637"/>
    <w:rsid w:val="08E4666C"/>
    <w:rsid w:val="08E46772"/>
    <w:rsid w:val="08E4683B"/>
    <w:rsid w:val="08E468AA"/>
    <w:rsid w:val="08E468C6"/>
    <w:rsid w:val="08E4693C"/>
    <w:rsid w:val="08E46B3C"/>
    <w:rsid w:val="08E46C36"/>
    <w:rsid w:val="08E46C86"/>
    <w:rsid w:val="08E46D22"/>
    <w:rsid w:val="08E46F52"/>
    <w:rsid w:val="08E46F94"/>
    <w:rsid w:val="08E47003"/>
    <w:rsid w:val="08E47022"/>
    <w:rsid w:val="08E47198"/>
    <w:rsid w:val="08E47225"/>
    <w:rsid w:val="08E47254"/>
    <w:rsid w:val="08E4754D"/>
    <w:rsid w:val="08E4755D"/>
    <w:rsid w:val="08E475A4"/>
    <w:rsid w:val="08E47609"/>
    <w:rsid w:val="08E4765F"/>
    <w:rsid w:val="08E476BB"/>
    <w:rsid w:val="08E4788F"/>
    <w:rsid w:val="08E478DA"/>
    <w:rsid w:val="08E47904"/>
    <w:rsid w:val="08E479D9"/>
    <w:rsid w:val="08E47A45"/>
    <w:rsid w:val="08E47B62"/>
    <w:rsid w:val="08E47B6E"/>
    <w:rsid w:val="08E47D90"/>
    <w:rsid w:val="08E47D9D"/>
    <w:rsid w:val="08E47EAF"/>
    <w:rsid w:val="08E47FDC"/>
    <w:rsid w:val="08E5021D"/>
    <w:rsid w:val="08E5022F"/>
    <w:rsid w:val="08E50278"/>
    <w:rsid w:val="08E50283"/>
    <w:rsid w:val="08E502A6"/>
    <w:rsid w:val="08E503E6"/>
    <w:rsid w:val="08E5041B"/>
    <w:rsid w:val="08E50440"/>
    <w:rsid w:val="08E504FF"/>
    <w:rsid w:val="08E5058A"/>
    <w:rsid w:val="08E50645"/>
    <w:rsid w:val="08E50750"/>
    <w:rsid w:val="08E5078F"/>
    <w:rsid w:val="08E507C6"/>
    <w:rsid w:val="08E508A3"/>
    <w:rsid w:val="08E50981"/>
    <w:rsid w:val="08E50988"/>
    <w:rsid w:val="08E509AF"/>
    <w:rsid w:val="08E50A60"/>
    <w:rsid w:val="08E50BD8"/>
    <w:rsid w:val="08E50CFC"/>
    <w:rsid w:val="08E50D63"/>
    <w:rsid w:val="08E50DBE"/>
    <w:rsid w:val="08E50DC1"/>
    <w:rsid w:val="08E50EFB"/>
    <w:rsid w:val="08E50F25"/>
    <w:rsid w:val="08E50FF5"/>
    <w:rsid w:val="08E51246"/>
    <w:rsid w:val="08E5127B"/>
    <w:rsid w:val="08E51330"/>
    <w:rsid w:val="08E51543"/>
    <w:rsid w:val="08E51580"/>
    <w:rsid w:val="08E515C6"/>
    <w:rsid w:val="08E5168E"/>
    <w:rsid w:val="08E516DF"/>
    <w:rsid w:val="08E51805"/>
    <w:rsid w:val="08E51879"/>
    <w:rsid w:val="08E51880"/>
    <w:rsid w:val="08E518AE"/>
    <w:rsid w:val="08E5195C"/>
    <w:rsid w:val="08E519B3"/>
    <w:rsid w:val="08E519C5"/>
    <w:rsid w:val="08E51A4E"/>
    <w:rsid w:val="08E51A82"/>
    <w:rsid w:val="08E51AF7"/>
    <w:rsid w:val="08E51B35"/>
    <w:rsid w:val="08E51B92"/>
    <w:rsid w:val="08E51C1A"/>
    <w:rsid w:val="08E51D0F"/>
    <w:rsid w:val="08E51F23"/>
    <w:rsid w:val="08E51F98"/>
    <w:rsid w:val="08E52005"/>
    <w:rsid w:val="08E52092"/>
    <w:rsid w:val="08E52182"/>
    <w:rsid w:val="08E522D3"/>
    <w:rsid w:val="08E522FE"/>
    <w:rsid w:val="08E524AD"/>
    <w:rsid w:val="08E524AE"/>
    <w:rsid w:val="08E52638"/>
    <w:rsid w:val="08E52682"/>
    <w:rsid w:val="08E528A4"/>
    <w:rsid w:val="08E529EF"/>
    <w:rsid w:val="08E52A05"/>
    <w:rsid w:val="08E52C0B"/>
    <w:rsid w:val="08E52CD3"/>
    <w:rsid w:val="08E52D30"/>
    <w:rsid w:val="08E52D37"/>
    <w:rsid w:val="08E52E1F"/>
    <w:rsid w:val="08E52EC9"/>
    <w:rsid w:val="08E52FE2"/>
    <w:rsid w:val="08E53167"/>
    <w:rsid w:val="08E531A6"/>
    <w:rsid w:val="08E532DE"/>
    <w:rsid w:val="08E533A1"/>
    <w:rsid w:val="08E53500"/>
    <w:rsid w:val="08E53503"/>
    <w:rsid w:val="08E53539"/>
    <w:rsid w:val="08E53648"/>
    <w:rsid w:val="08E53661"/>
    <w:rsid w:val="08E53665"/>
    <w:rsid w:val="08E53779"/>
    <w:rsid w:val="08E537D2"/>
    <w:rsid w:val="08E539BC"/>
    <w:rsid w:val="08E539C2"/>
    <w:rsid w:val="08E53A21"/>
    <w:rsid w:val="08E53A99"/>
    <w:rsid w:val="08E53AC5"/>
    <w:rsid w:val="08E53B9A"/>
    <w:rsid w:val="08E53C22"/>
    <w:rsid w:val="08E53D41"/>
    <w:rsid w:val="08E53DCE"/>
    <w:rsid w:val="08E53E15"/>
    <w:rsid w:val="08E53EA2"/>
    <w:rsid w:val="08E53F11"/>
    <w:rsid w:val="08E53F58"/>
    <w:rsid w:val="08E53F77"/>
    <w:rsid w:val="08E540CF"/>
    <w:rsid w:val="08E5410F"/>
    <w:rsid w:val="08E54128"/>
    <w:rsid w:val="08E54222"/>
    <w:rsid w:val="08E542A1"/>
    <w:rsid w:val="08E5432F"/>
    <w:rsid w:val="08E5435C"/>
    <w:rsid w:val="08E54362"/>
    <w:rsid w:val="08E544B8"/>
    <w:rsid w:val="08E544F5"/>
    <w:rsid w:val="08E546A1"/>
    <w:rsid w:val="08E547B4"/>
    <w:rsid w:val="08E548DE"/>
    <w:rsid w:val="08E54B88"/>
    <w:rsid w:val="08E54BA9"/>
    <w:rsid w:val="08E54BDE"/>
    <w:rsid w:val="08E54BE4"/>
    <w:rsid w:val="08E54C85"/>
    <w:rsid w:val="08E54D0C"/>
    <w:rsid w:val="08E54D1C"/>
    <w:rsid w:val="08E54D23"/>
    <w:rsid w:val="08E54D6B"/>
    <w:rsid w:val="08E54DF7"/>
    <w:rsid w:val="08E54E6C"/>
    <w:rsid w:val="08E54FEF"/>
    <w:rsid w:val="08E55047"/>
    <w:rsid w:val="08E550BB"/>
    <w:rsid w:val="08E550D9"/>
    <w:rsid w:val="08E5524F"/>
    <w:rsid w:val="08E55433"/>
    <w:rsid w:val="08E55462"/>
    <w:rsid w:val="08E55718"/>
    <w:rsid w:val="08E5582A"/>
    <w:rsid w:val="08E558F9"/>
    <w:rsid w:val="08E558FC"/>
    <w:rsid w:val="08E55901"/>
    <w:rsid w:val="08E5592D"/>
    <w:rsid w:val="08E559CE"/>
    <w:rsid w:val="08E55BA9"/>
    <w:rsid w:val="08E55BF8"/>
    <w:rsid w:val="08E55CAA"/>
    <w:rsid w:val="08E55CCE"/>
    <w:rsid w:val="08E55D54"/>
    <w:rsid w:val="08E55DAC"/>
    <w:rsid w:val="08E55DF7"/>
    <w:rsid w:val="08E55ED8"/>
    <w:rsid w:val="08E55F1D"/>
    <w:rsid w:val="08E55FE7"/>
    <w:rsid w:val="08E5614A"/>
    <w:rsid w:val="08E5615F"/>
    <w:rsid w:val="08E56199"/>
    <w:rsid w:val="08E561FB"/>
    <w:rsid w:val="08E56206"/>
    <w:rsid w:val="08E5627D"/>
    <w:rsid w:val="08E562F2"/>
    <w:rsid w:val="08E563AD"/>
    <w:rsid w:val="08E5643B"/>
    <w:rsid w:val="08E56467"/>
    <w:rsid w:val="08E5647B"/>
    <w:rsid w:val="08E564B2"/>
    <w:rsid w:val="08E566CF"/>
    <w:rsid w:val="08E567F6"/>
    <w:rsid w:val="08E56881"/>
    <w:rsid w:val="08E568E8"/>
    <w:rsid w:val="08E56911"/>
    <w:rsid w:val="08E5695A"/>
    <w:rsid w:val="08E56973"/>
    <w:rsid w:val="08E56989"/>
    <w:rsid w:val="08E569E0"/>
    <w:rsid w:val="08E56B02"/>
    <w:rsid w:val="08E56B40"/>
    <w:rsid w:val="08E56C51"/>
    <w:rsid w:val="08E56CB5"/>
    <w:rsid w:val="08E56E46"/>
    <w:rsid w:val="08E56ECB"/>
    <w:rsid w:val="08E56F0E"/>
    <w:rsid w:val="08E56FC0"/>
    <w:rsid w:val="08E57034"/>
    <w:rsid w:val="08E57065"/>
    <w:rsid w:val="08E5714E"/>
    <w:rsid w:val="08E57179"/>
    <w:rsid w:val="08E573E1"/>
    <w:rsid w:val="08E57485"/>
    <w:rsid w:val="08E574E1"/>
    <w:rsid w:val="08E575FB"/>
    <w:rsid w:val="08E5760B"/>
    <w:rsid w:val="08E57677"/>
    <w:rsid w:val="08E5770B"/>
    <w:rsid w:val="08E57754"/>
    <w:rsid w:val="08E5779B"/>
    <w:rsid w:val="08E57859"/>
    <w:rsid w:val="08E578B1"/>
    <w:rsid w:val="08E57907"/>
    <w:rsid w:val="08E57A0C"/>
    <w:rsid w:val="08E57A5C"/>
    <w:rsid w:val="08E57C83"/>
    <w:rsid w:val="08E57CB3"/>
    <w:rsid w:val="08E57D04"/>
    <w:rsid w:val="08E57D2C"/>
    <w:rsid w:val="08E57D4E"/>
    <w:rsid w:val="08E57D7F"/>
    <w:rsid w:val="08E57E30"/>
    <w:rsid w:val="08E57F89"/>
    <w:rsid w:val="08E57F91"/>
    <w:rsid w:val="08E6005A"/>
    <w:rsid w:val="08E60244"/>
    <w:rsid w:val="08E60301"/>
    <w:rsid w:val="08E603AB"/>
    <w:rsid w:val="08E605D1"/>
    <w:rsid w:val="08E606A0"/>
    <w:rsid w:val="08E606FE"/>
    <w:rsid w:val="08E6074B"/>
    <w:rsid w:val="08E60750"/>
    <w:rsid w:val="08E608E6"/>
    <w:rsid w:val="08E608F3"/>
    <w:rsid w:val="08E60A7E"/>
    <w:rsid w:val="08E60AC8"/>
    <w:rsid w:val="08E60B23"/>
    <w:rsid w:val="08E60BBD"/>
    <w:rsid w:val="08E60BE6"/>
    <w:rsid w:val="08E60C92"/>
    <w:rsid w:val="08E60D50"/>
    <w:rsid w:val="08E60D83"/>
    <w:rsid w:val="08E60E3A"/>
    <w:rsid w:val="08E60EB3"/>
    <w:rsid w:val="08E6104E"/>
    <w:rsid w:val="08E610A6"/>
    <w:rsid w:val="08E6113B"/>
    <w:rsid w:val="08E612FB"/>
    <w:rsid w:val="08E61354"/>
    <w:rsid w:val="08E6146E"/>
    <w:rsid w:val="08E614E4"/>
    <w:rsid w:val="08E6150E"/>
    <w:rsid w:val="08E615E2"/>
    <w:rsid w:val="08E61688"/>
    <w:rsid w:val="08E61697"/>
    <w:rsid w:val="08E61706"/>
    <w:rsid w:val="08E6181F"/>
    <w:rsid w:val="08E618DB"/>
    <w:rsid w:val="08E6190A"/>
    <w:rsid w:val="08E61934"/>
    <w:rsid w:val="08E61969"/>
    <w:rsid w:val="08E61972"/>
    <w:rsid w:val="08E619A2"/>
    <w:rsid w:val="08E61BED"/>
    <w:rsid w:val="08E61C4F"/>
    <w:rsid w:val="08E61C5A"/>
    <w:rsid w:val="08E61C60"/>
    <w:rsid w:val="08E61D23"/>
    <w:rsid w:val="08E61D8C"/>
    <w:rsid w:val="08E61E87"/>
    <w:rsid w:val="08E61FD5"/>
    <w:rsid w:val="08E61FE4"/>
    <w:rsid w:val="08E62069"/>
    <w:rsid w:val="08E621C2"/>
    <w:rsid w:val="08E621CE"/>
    <w:rsid w:val="08E621FB"/>
    <w:rsid w:val="08E6221B"/>
    <w:rsid w:val="08E622D6"/>
    <w:rsid w:val="08E623E8"/>
    <w:rsid w:val="08E624A8"/>
    <w:rsid w:val="08E624AB"/>
    <w:rsid w:val="08E625A9"/>
    <w:rsid w:val="08E625C5"/>
    <w:rsid w:val="08E62680"/>
    <w:rsid w:val="08E6273D"/>
    <w:rsid w:val="08E62745"/>
    <w:rsid w:val="08E62760"/>
    <w:rsid w:val="08E62922"/>
    <w:rsid w:val="08E62A12"/>
    <w:rsid w:val="08E62C06"/>
    <w:rsid w:val="08E62C26"/>
    <w:rsid w:val="08E62FCF"/>
    <w:rsid w:val="08E63028"/>
    <w:rsid w:val="08E6306C"/>
    <w:rsid w:val="08E6316B"/>
    <w:rsid w:val="08E63243"/>
    <w:rsid w:val="08E63311"/>
    <w:rsid w:val="08E6337A"/>
    <w:rsid w:val="08E63568"/>
    <w:rsid w:val="08E6357E"/>
    <w:rsid w:val="08E635BC"/>
    <w:rsid w:val="08E63654"/>
    <w:rsid w:val="08E6367A"/>
    <w:rsid w:val="08E636E8"/>
    <w:rsid w:val="08E636EE"/>
    <w:rsid w:val="08E63882"/>
    <w:rsid w:val="08E638E5"/>
    <w:rsid w:val="08E638F4"/>
    <w:rsid w:val="08E63943"/>
    <w:rsid w:val="08E63961"/>
    <w:rsid w:val="08E63A1D"/>
    <w:rsid w:val="08E63A62"/>
    <w:rsid w:val="08E63A75"/>
    <w:rsid w:val="08E63B58"/>
    <w:rsid w:val="08E63B5B"/>
    <w:rsid w:val="08E63CC3"/>
    <w:rsid w:val="08E63D2C"/>
    <w:rsid w:val="08E63DBB"/>
    <w:rsid w:val="08E63E1B"/>
    <w:rsid w:val="08E63EB8"/>
    <w:rsid w:val="08E63F51"/>
    <w:rsid w:val="08E64040"/>
    <w:rsid w:val="08E64058"/>
    <w:rsid w:val="08E6407C"/>
    <w:rsid w:val="08E641AC"/>
    <w:rsid w:val="08E64297"/>
    <w:rsid w:val="08E642E4"/>
    <w:rsid w:val="08E64380"/>
    <w:rsid w:val="08E64445"/>
    <w:rsid w:val="08E6447A"/>
    <w:rsid w:val="08E64697"/>
    <w:rsid w:val="08E646B8"/>
    <w:rsid w:val="08E6481E"/>
    <w:rsid w:val="08E6487F"/>
    <w:rsid w:val="08E64906"/>
    <w:rsid w:val="08E64939"/>
    <w:rsid w:val="08E649D9"/>
    <w:rsid w:val="08E649DD"/>
    <w:rsid w:val="08E64A0B"/>
    <w:rsid w:val="08E64BBF"/>
    <w:rsid w:val="08E64C85"/>
    <w:rsid w:val="08E64CFF"/>
    <w:rsid w:val="08E64DC0"/>
    <w:rsid w:val="08E64E33"/>
    <w:rsid w:val="08E64EFA"/>
    <w:rsid w:val="08E64F46"/>
    <w:rsid w:val="08E64FBF"/>
    <w:rsid w:val="08E65034"/>
    <w:rsid w:val="08E6504C"/>
    <w:rsid w:val="08E6515A"/>
    <w:rsid w:val="08E65195"/>
    <w:rsid w:val="08E651B1"/>
    <w:rsid w:val="08E651C2"/>
    <w:rsid w:val="08E6527F"/>
    <w:rsid w:val="08E65375"/>
    <w:rsid w:val="08E653A7"/>
    <w:rsid w:val="08E6549D"/>
    <w:rsid w:val="08E65684"/>
    <w:rsid w:val="08E65721"/>
    <w:rsid w:val="08E6573E"/>
    <w:rsid w:val="08E657C8"/>
    <w:rsid w:val="08E65874"/>
    <w:rsid w:val="08E6589C"/>
    <w:rsid w:val="08E658F7"/>
    <w:rsid w:val="08E65984"/>
    <w:rsid w:val="08E65B6D"/>
    <w:rsid w:val="08E65CA6"/>
    <w:rsid w:val="08E65CF8"/>
    <w:rsid w:val="08E65CFC"/>
    <w:rsid w:val="08E65D39"/>
    <w:rsid w:val="08E65E5B"/>
    <w:rsid w:val="08E65E91"/>
    <w:rsid w:val="08E65EBB"/>
    <w:rsid w:val="08E65F3C"/>
    <w:rsid w:val="08E65F47"/>
    <w:rsid w:val="08E660BE"/>
    <w:rsid w:val="08E662E7"/>
    <w:rsid w:val="08E66308"/>
    <w:rsid w:val="08E6634E"/>
    <w:rsid w:val="08E663A5"/>
    <w:rsid w:val="08E664C2"/>
    <w:rsid w:val="08E66524"/>
    <w:rsid w:val="08E66533"/>
    <w:rsid w:val="08E665A5"/>
    <w:rsid w:val="08E665DE"/>
    <w:rsid w:val="08E668C0"/>
    <w:rsid w:val="08E668CC"/>
    <w:rsid w:val="08E6692C"/>
    <w:rsid w:val="08E66AD6"/>
    <w:rsid w:val="08E66ADC"/>
    <w:rsid w:val="08E66B06"/>
    <w:rsid w:val="08E66B30"/>
    <w:rsid w:val="08E66B8A"/>
    <w:rsid w:val="08E66C41"/>
    <w:rsid w:val="08E66C50"/>
    <w:rsid w:val="08E66CC2"/>
    <w:rsid w:val="08E66CD9"/>
    <w:rsid w:val="08E66CE7"/>
    <w:rsid w:val="08E66D8B"/>
    <w:rsid w:val="08E66DAA"/>
    <w:rsid w:val="08E66E4F"/>
    <w:rsid w:val="08E66E92"/>
    <w:rsid w:val="08E66F05"/>
    <w:rsid w:val="08E6703F"/>
    <w:rsid w:val="08E67121"/>
    <w:rsid w:val="08E671CC"/>
    <w:rsid w:val="08E672F6"/>
    <w:rsid w:val="08E673A3"/>
    <w:rsid w:val="08E6748E"/>
    <w:rsid w:val="08E6760F"/>
    <w:rsid w:val="08E67621"/>
    <w:rsid w:val="08E676A5"/>
    <w:rsid w:val="08E67952"/>
    <w:rsid w:val="08E6795E"/>
    <w:rsid w:val="08E679EF"/>
    <w:rsid w:val="08E67B2A"/>
    <w:rsid w:val="08E67B54"/>
    <w:rsid w:val="08E67B5A"/>
    <w:rsid w:val="08E67C39"/>
    <w:rsid w:val="08E67C5E"/>
    <w:rsid w:val="08E67D19"/>
    <w:rsid w:val="08E67D29"/>
    <w:rsid w:val="08E67D50"/>
    <w:rsid w:val="08E67DDF"/>
    <w:rsid w:val="08E67E80"/>
    <w:rsid w:val="08E67E9E"/>
    <w:rsid w:val="08E67F12"/>
    <w:rsid w:val="08E7004F"/>
    <w:rsid w:val="08E70064"/>
    <w:rsid w:val="08E7007D"/>
    <w:rsid w:val="08E700FA"/>
    <w:rsid w:val="08E70145"/>
    <w:rsid w:val="08E70181"/>
    <w:rsid w:val="08E70202"/>
    <w:rsid w:val="08E70237"/>
    <w:rsid w:val="08E702AD"/>
    <w:rsid w:val="08E70346"/>
    <w:rsid w:val="08E7042B"/>
    <w:rsid w:val="08E706AA"/>
    <w:rsid w:val="08E70728"/>
    <w:rsid w:val="08E70753"/>
    <w:rsid w:val="08E70832"/>
    <w:rsid w:val="08E7087D"/>
    <w:rsid w:val="08E708A3"/>
    <w:rsid w:val="08E709E5"/>
    <w:rsid w:val="08E70AB7"/>
    <w:rsid w:val="08E70B64"/>
    <w:rsid w:val="08E70C01"/>
    <w:rsid w:val="08E70CD6"/>
    <w:rsid w:val="08E70DFD"/>
    <w:rsid w:val="08E70E3E"/>
    <w:rsid w:val="08E70EF4"/>
    <w:rsid w:val="08E70F9C"/>
    <w:rsid w:val="08E70FB7"/>
    <w:rsid w:val="08E70FEC"/>
    <w:rsid w:val="08E71075"/>
    <w:rsid w:val="08E710DE"/>
    <w:rsid w:val="08E7120E"/>
    <w:rsid w:val="08E71434"/>
    <w:rsid w:val="08E714C0"/>
    <w:rsid w:val="08E714D9"/>
    <w:rsid w:val="08E7154A"/>
    <w:rsid w:val="08E715B2"/>
    <w:rsid w:val="08E717AC"/>
    <w:rsid w:val="08E717DC"/>
    <w:rsid w:val="08E7199F"/>
    <w:rsid w:val="08E71CB2"/>
    <w:rsid w:val="08E71D51"/>
    <w:rsid w:val="08E720EC"/>
    <w:rsid w:val="08E72149"/>
    <w:rsid w:val="08E721E8"/>
    <w:rsid w:val="08E722BF"/>
    <w:rsid w:val="08E722F6"/>
    <w:rsid w:val="08E724C7"/>
    <w:rsid w:val="08E72566"/>
    <w:rsid w:val="08E726F6"/>
    <w:rsid w:val="08E7272D"/>
    <w:rsid w:val="08E728BD"/>
    <w:rsid w:val="08E7292C"/>
    <w:rsid w:val="08E729B4"/>
    <w:rsid w:val="08E72A14"/>
    <w:rsid w:val="08E72A8D"/>
    <w:rsid w:val="08E72A8E"/>
    <w:rsid w:val="08E72B70"/>
    <w:rsid w:val="08E72BBF"/>
    <w:rsid w:val="08E72C35"/>
    <w:rsid w:val="08E72CA1"/>
    <w:rsid w:val="08E72E1D"/>
    <w:rsid w:val="08E72E54"/>
    <w:rsid w:val="08E72E70"/>
    <w:rsid w:val="08E72EA0"/>
    <w:rsid w:val="08E73070"/>
    <w:rsid w:val="08E7317E"/>
    <w:rsid w:val="08E7325B"/>
    <w:rsid w:val="08E73419"/>
    <w:rsid w:val="08E73544"/>
    <w:rsid w:val="08E73552"/>
    <w:rsid w:val="08E73564"/>
    <w:rsid w:val="08E73574"/>
    <w:rsid w:val="08E735EC"/>
    <w:rsid w:val="08E73607"/>
    <w:rsid w:val="08E7387F"/>
    <w:rsid w:val="08E73898"/>
    <w:rsid w:val="08E739B8"/>
    <w:rsid w:val="08E739DA"/>
    <w:rsid w:val="08E739F9"/>
    <w:rsid w:val="08E73A65"/>
    <w:rsid w:val="08E73A67"/>
    <w:rsid w:val="08E73BDC"/>
    <w:rsid w:val="08E73C5F"/>
    <w:rsid w:val="08E73CCF"/>
    <w:rsid w:val="08E73D4B"/>
    <w:rsid w:val="08E73DB3"/>
    <w:rsid w:val="08E73E62"/>
    <w:rsid w:val="08E73EC0"/>
    <w:rsid w:val="08E73FA1"/>
    <w:rsid w:val="08E73FF7"/>
    <w:rsid w:val="08E7407D"/>
    <w:rsid w:val="08E7408B"/>
    <w:rsid w:val="08E740C5"/>
    <w:rsid w:val="08E740D9"/>
    <w:rsid w:val="08E741B9"/>
    <w:rsid w:val="08E741CD"/>
    <w:rsid w:val="08E74247"/>
    <w:rsid w:val="08E742B1"/>
    <w:rsid w:val="08E743B7"/>
    <w:rsid w:val="08E74407"/>
    <w:rsid w:val="08E74428"/>
    <w:rsid w:val="08E744D0"/>
    <w:rsid w:val="08E7493F"/>
    <w:rsid w:val="08E749B1"/>
    <w:rsid w:val="08E74B12"/>
    <w:rsid w:val="08E74B20"/>
    <w:rsid w:val="08E74BFF"/>
    <w:rsid w:val="08E74C21"/>
    <w:rsid w:val="08E74D00"/>
    <w:rsid w:val="08E74DB2"/>
    <w:rsid w:val="08E74DE7"/>
    <w:rsid w:val="08E74FEA"/>
    <w:rsid w:val="08E75192"/>
    <w:rsid w:val="08E75237"/>
    <w:rsid w:val="08E752CE"/>
    <w:rsid w:val="08E752D0"/>
    <w:rsid w:val="08E752E9"/>
    <w:rsid w:val="08E75337"/>
    <w:rsid w:val="08E75470"/>
    <w:rsid w:val="08E75494"/>
    <w:rsid w:val="08E75520"/>
    <w:rsid w:val="08E7554C"/>
    <w:rsid w:val="08E75570"/>
    <w:rsid w:val="08E75584"/>
    <w:rsid w:val="08E755F1"/>
    <w:rsid w:val="08E75694"/>
    <w:rsid w:val="08E756D8"/>
    <w:rsid w:val="08E756E2"/>
    <w:rsid w:val="08E75724"/>
    <w:rsid w:val="08E75761"/>
    <w:rsid w:val="08E75833"/>
    <w:rsid w:val="08E75865"/>
    <w:rsid w:val="08E75996"/>
    <w:rsid w:val="08E75998"/>
    <w:rsid w:val="08E7599F"/>
    <w:rsid w:val="08E75AC8"/>
    <w:rsid w:val="08E75B35"/>
    <w:rsid w:val="08E75DA9"/>
    <w:rsid w:val="08E75DC0"/>
    <w:rsid w:val="08E75DC8"/>
    <w:rsid w:val="08E75EBC"/>
    <w:rsid w:val="08E75EFE"/>
    <w:rsid w:val="08E76062"/>
    <w:rsid w:val="08E7609C"/>
    <w:rsid w:val="08E7611E"/>
    <w:rsid w:val="08E7616B"/>
    <w:rsid w:val="08E762B3"/>
    <w:rsid w:val="08E7630F"/>
    <w:rsid w:val="08E76511"/>
    <w:rsid w:val="08E76515"/>
    <w:rsid w:val="08E7656A"/>
    <w:rsid w:val="08E765CD"/>
    <w:rsid w:val="08E76626"/>
    <w:rsid w:val="08E7683C"/>
    <w:rsid w:val="08E768E2"/>
    <w:rsid w:val="08E769D8"/>
    <w:rsid w:val="08E769E1"/>
    <w:rsid w:val="08E76A0F"/>
    <w:rsid w:val="08E76A1C"/>
    <w:rsid w:val="08E76AA3"/>
    <w:rsid w:val="08E76C19"/>
    <w:rsid w:val="08E76C1A"/>
    <w:rsid w:val="08E76CB2"/>
    <w:rsid w:val="08E76CBD"/>
    <w:rsid w:val="08E76E92"/>
    <w:rsid w:val="08E76EDC"/>
    <w:rsid w:val="08E76F9D"/>
    <w:rsid w:val="08E76FAE"/>
    <w:rsid w:val="08E77146"/>
    <w:rsid w:val="08E7717A"/>
    <w:rsid w:val="08E771BF"/>
    <w:rsid w:val="08E772C9"/>
    <w:rsid w:val="08E773FD"/>
    <w:rsid w:val="08E77455"/>
    <w:rsid w:val="08E77666"/>
    <w:rsid w:val="08E7768B"/>
    <w:rsid w:val="08E7771B"/>
    <w:rsid w:val="08E7776B"/>
    <w:rsid w:val="08E77782"/>
    <w:rsid w:val="08E777F6"/>
    <w:rsid w:val="08E77840"/>
    <w:rsid w:val="08E779BC"/>
    <w:rsid w:val="08E77A4F"/>
    <w:rsid w:val="08E77A70"/>
    <w:rsid w:val="08E77AC4"/>
    <w:rsid w:val="08E77AEF"/>
    <w:rsid w:val="08E77C31"/>
    <w:rsid w:val="08E77C55"/>
    <w:rsid w:val="08E77C61"/>
    <w:rsid w:val="08E77D07"/>
    <w:rsid w:val="08E77DA4"/>
    <w:rsid w:val="08E77DA5"/>
    <w:rsid w:val="08E77F44"/>
    <w:rsid w:val="08E77F6E"/>
    <w:rsid w:val="08E77F7F"/>
    <w:rsid w:val="08E77FF5"/>
    <w:rsid w:val="08E80021"/>
    <w:rsid w:val="08E801C8"/>
    <w:rsid w:val="08E801FB"/>
    <w:rsid w:val="08E802AD"/>
    <w:rsid w:val="08E8037E"/>
    <w:rsid w:val="08E803A2"/>
    <w:rsid w:val="08E803B7"/>
    <w:rsid w:val="08E803B9"/>
    <w:rsid w:val="08E803F5"/>
    <w:rsid w:val="08E803FE"/>
    <w:rsid w:val="08E8044D"/>
    <w:rsid w:val="08E80493"/>
    <w:rsid w:val="08E80577"/>
    <w:rsid w:val="08E8059C"/>
    <w:rsid w:val="08E805A8"/>
    <w:rsid w:val="08E8061B"/>
    <w:rsid w:val="08E80667"/>
    <w:rsid w:val="08E80674"/>
    <w:rsid w:val="08E80714"/>
    <w:rsid w:val="08E807B8"/>
    <w:rsid w:val="08E808D3"/>
    <w:rsid w:val="08E80AC9"/>
    <w:rsid w:val="08E80BD6"/>
    <w:rsid w:val="08E80CBD"/>
    <w:rsid w:val="08E80CDF"/>
    <w:rsid w:val="08E80D04"/>
    <w:rsid w:val="08E80D80"/>
    <w:rsid w:val="08E80D88"/>
    <w:rsid w:val="08E80E70"/>
    <w:rsid w:val="08E81017"/>
    <w:rsid w:val="08E8101F"/>
    <w:rsid w:val="08E81081"/>
    <w:rsid w:val="08E81307"/>
    <w:rsid w:val="08E815CF"/>
    <w:rsid w:val="08E81606"/>
    <w:rsid w:val="08E81618"/>
    <w:rsid w:val="08E81688"/>
    <w:rsid w:val="08E8171A"/>
    <w:rsid w:val="08E817FC"/>
    <w:rsid w:val="08E8180F"/>
    <w:rsid w:val="08E81820"/>
    <w:rsid w:val="08E81880"/>
    <w:rsid w:val="08E8191C"/>
    <w:rsid w:val="08E819D0"/>
    <w:rsid w:val="08E81AE5"/>
    <w:rsid w:val="08E81BED"/>
    <w:rsid w:val="08E81C03"/>
    <w:rsid w:val="08E81C06"/>
    <w:rsid w:val="08E81C66"/>
    <w:rsid w:val="08E81D5D"/>
    <w:rsid w:val="08E81E3F"/>
    <w:rsid w:val="08E81E9D"/>
    <w:rsid w:val="08E81FA9"/>
    <w:rsid w:val="08E820EF"/>
    <w:rsid w:val="08E8213D"/>
    <w:rsid w:val="08E8221D"/>
    <w:rsid w:val="08E8225C"/>
    <w:rsid w:val="08E82495"/>
    <w:rsid w:val="08E824AC"/>
    <w:rsid w:val="08E824E3"/>
    <w:rsid w:val="08E825C0"/>
    <w:rsid w:val="08E8286E"/>
    <w:rsid w:val="08E8290A"/>
    <w:rsid w:val="08E829C5"/>
    <w:rsid w:val="08E829EF"/>
    <w:rsid w:val="08E82A9F"/>
    <w:rsid w:val="08E82B5A"/>
    <w:rsid w:val="08E82B91"/>
    <w:rsid w:val="08E82C2A"/>
    <w:rsid w:val="08E82C4C"/>
    <w:rsid w:val="08E82CC6"/>
    <w:rsid w:val="08E82D0E"/>
    <w:rsid w:val="08E82E3B"/>
    <w:rsid w:val="08E82F13"/>
    <w:rsid w:val="08E830F7"/>
    <w:rsid w:val="08E83217"/>
    <w:rsid w:val="08E832E3"/>
    <w:rsid w:val="08E83335"/>
    <w:rsid w:val="08E8339E"/>
    <w:rsid w:val="08E833F1"/>
    <w:rsid w:val="08E833F3"/>
    <w:rsid w:val="08E83476"/>
    <w:rsid w:val="08E83516"/>
    <w:rsid w:val="08E83582"/>
    <w:rsid w:val="08E83588"/>
    <w:rsid w:val="08E83596"/>
    <w:rsid w:val="08E837B4"/>
    <w:rsid w:val="08E837C7"/>
    <w:rsid w:val="08E8380E"/>
    <w:rsid w:val="08E83813"/>
    <w:rsid w:val="08E8397E"/>
    <w:rsid w:val="08E83A08"/>
    <w:rsid w:val="08E83AB9"/>
    <w:rsid w:val="08E83B16"/>
    <w:rsid w:val="08E83B35"/>
    <w:rsid w:val="08E83B4C"/>
    <w:rsid w:val="08E83D35"/>
    <w:rsid w:val="08E83EE6"/>
    <w:rsid w:val="08E83F36"/>
    <w:rsid w:val="08E83FDE"/>
    <w:rsid w:val="08E840ED"/>
    <w:rsid w:val="08E841CA"/>
    <w:rsid w:val="08E84230"/>
    <w:rsid w:val="08E84234"/>
    <w:rsid w:val="08E84236"/>
    <w:rsid w:val="08E8435F"/>
    <w:rsid w:val="08E8443A"/>
    <w:rsid w:val="08E845A6"/>
    <w:rsid w:val="08E84645"/>
    <w:rsid w:val="08E8465E"/>
    <w:rsid w:val="08E846F4"/>
    <w:rsid w:val="08E84771"/>
    <w:rsid w:val="08E847B2"/>
    <w:rsid w:val="08E848BA"/>
    <w:rsid w:val="08E84974"/>
    <w:rsid w:val="08E84B52"/>
    <w:rsid w:val="08E84B71"/>
    <w:rsid w:val="08E84B84"/>
    <w:rsid w:val="08E84CAF"/>
    <w:rsid w:val="08E84D86"/>
    <w:rsid w:val="08E84E41"/>
    <w:rsid w:val="08E84F66"/>
    <w:rsid w:val="08E85028"/>
    <w:rsid w:val="08E8508F"/>
    <w:rsid w:val="08E85115"/>
    <w:rsid w:val="08E851E0"/>
    <w:rsid w:val="08E852D4"/>
    <w:rsid w:val="08E85338"/>
    <w:rsid w:val="08E853A1"/>
    <w:rsid w:val="08E853B1"/>
    <w:rsid w:val="08E8547C"/>
    <w:rsid w:val="08E8548D"/>
    <w:rsid w:val="08E854DD"/>
    <w:rsid w:val="08E85565"/>
    <w:rsid w:val="08E85578"/>
    <w:rsid w:val="08E855AE"/>
    <w:rsid w:val="08E85684"/>
    <w:rsid w:val="08E856A4"/>
    <w:rsid w:val="08E857B3"/>
    <w:rsid w:val="08E857DB"/>
    <w:rsid w:val="08E8584D"/>
    <w:rsid w:val="08E85A08"/>
    <w:rsid w:val="08E85AA6"/>
    <w:rsid w:val="08E85BE5"/>
    <w:rsid w:val="08E85C45"/>
    <w:rsid w:val="08E85C88"/>
    <w:rsid w:val="08E85CC5"/>
    <w:rsid w:val="08E85CD4"/>
    <w:rsid w:val="08E85D03"/>
    <w:rsid w:val="08E85D54"/>
    <w:rsid w:val="08E85DFD"/>
    <w:rsid w:val="08E85EC0"/>
    <w:rsid w:val="08E85ED6"/>
    <w:rsid w:val="08E8624B"/>
    <w:rsid w:val="08E86370"/>
    <w:rsid w:val="08E86570"/>
    <w:rsid w:val="08E865DB"/>
    <w:rsid w:val="08E86602"/>
    <w:rsid w:val="08E86694"/>
    <w:rsid w:val="08E866A3"/>
    <w:rsid w:val="08E866CC"/>
    <w:rsid w:val="08E86907"/>
    <w:rsid w:val="08E8691D"/>
    <w:rsid w:val="08E86938"/>
    <w:rsid w:val="08E869DD"/>
    <w:rsid w:val="08E86A12"/>
    <w:rsid w:val="08E86B03"/>
    <w:rsid w:val="08E86B19"/>
    <w:rsid w:val="08E86C1B"/>
    <w:rsid w:val="08E86D92"/>
    <w:rsid w:val="08E86D9A"/>
    <w:rsid w:val="08E86F2D"/>
    <w:rsid w:val="08E8717A"/>
    <w:rsid w:val="08E87250"/>
    <w:rsid w:val="08E87256"/>
    <w:rsid w:val="08E872B7"/>
    <w:rsid w:val="08E872EA"/>
    <w:rsid w:val="08E873DA"/>
    <w:rsid w:val="08E8743C"/>
    <w:rsid w:val="08E8748B"/>
    <w:rsid w:val="08E8756D"/>
    <w:rsid w:val="08E8759B"/>
    <w:rsid w:val="08E875AF"/>
    <w:rsid w:val="08E875CD"/>
    <w:rsid w:val="08E87659"/>
    <w:rsid w:val="08E8767F"/>
    <w:rsid w:val="08E87835"/>
    <w:rsid w:val="08E87837"/>
    <w:rsid w:val="08E87845"/>
    <w:rsid w:val="08E878AB"/>
    <w:rsid w:val="08E87989"/>
    <w:rsid w:val="08E87AA9"/>
    <w:rsid w:val="08E87B28"/>
    <w:rsid w:val="08E87BB9"/>
    <w:rsid w:val="08E87BBD"/>
    <w:rsid w:val="08E87E95"/>
    <w:rsid w:val="08E87F8D"/>
    <w:rsid w:val="08E87FB9"/>
    <w:rsid w:val="08E90232"/>
    <w:rsid w:val="08E90237"/>
    <w:rsid w:val="08E9026D"/>
    <w:rsid w:val="08E90270"/>
    <w:rsid w:val="08E9033B"/>
    <w:rsid w:val="08E905EC"/>
    <w:rsid w:val="08E90617"/>
    <w:rsid w:val="08E906B8"/>
    <w:rsid w:val="08E90724"/>
    <w:rsid w:val="08E9074F"/>
    <w:rsid w:val="08E90792"/>
    <w:rsid w:val="08E9084E"/>
    <w:rsid w:val="08E908E7"/>
    <w:rsid w:val="08E909B9"/>
    <w:rsid w:val="08E90A6B"/>
    <w:rsid w:val="08E90C3B"/>
    <w:rsid w:val="08E90D04"/>
    <w:rsid w:val="08E90D5C"/>
    <w:rsid w:val="08E90DA4"/>
    <w:rsid w:val="08E90EC4"/>
    <w:rsid w:val="08E90F55"/>
    <w:rsid w:val="08E9101C"/>
    <w:rsid w:val="08E9101E"/>
    <w:rsid w:val="08E91044"/>
    <w:rsid w:val="08E91114"/>
    <w:rsid w:val="08E91123"/>
    <w:rsid w:val="08E9112D"/>
    <w:rsid w:val="08E911DD"/>
    <w:rsid w:val="08E912AB"/>
    <w:rsid w:val="08E91359"/>
    <w:rsid w:val="08E9139C"/>
    <w:rsid w:val="08E91417"/>
    <w:rsid w:val="08E914D8"/>
    <w:rsid w:val="08E914FD"/>
    <w:rsid w:val="08E91542"/>
    <w:rsid w:val="08E9166C"/>
    <w:rsid w:val="08E916BD"/>
    <w:rsid w:val="08E916E2"/>
    <w:rsid w:val="08E916F9"/>
    <w:rsid w:val="08E91740"/>
    <w:rsid w:val="08E91750"/>
    <w:rsid w:val="08E917EB"/>
    <w:rsid w:val="08E9186C"/>
    <w:rsid w:val="08E91A16"/>
    <w:rsid w:val="08E91A72"/>
    <w:rsid w:val="08E91B92"/>
    <w:rsid w:val="08E91BDF"/>
    <w:rsid w:val="08E91D1D"/>
    <w:rsid w:val="08E91DCB"/>
    <w:rsid w:val="08E91DED"/>
    <w:rsid w:val="08E91E89"/>
    <w:rsid w:val="08E91F1C"/>
    <w:rsid w:val="08E91F42"/>
    <w:rsid w:val="08E91FF7"/>
    <w:rsid w:val="08E9200D"/>
    <w:rsid w:val="08E92098"/>
    <w:rsid w:val="08E92116"/>
    <w:rsid w:val="08E92137"/>
    <w:rsid w:val="08E9217A"/>
    <w:rsid w:val="08E9220A"/>
    <w:rsid w:val="08E92222"/>
    <w:rsid w:val="08E922E5"/>
    <w:rsid w:val="08E9245F"/>
    <w:rsid w:val="08E925C3"/>
    <w:rsid w:val="08E925E5"/>
    <w:rsid w:val="08E92691"/>
    <w:rsid w:val="08E92717"/>
    <w:rsid w:val="08E927EE"/>
    <w:rsid w:val="08E928CD"/>
    <w:rsid w:val="08E9293D"/>
    <w:rsid w:val="08E929EE"/>
    <w:rsid w:val="08E929F2"/>
    <w:rsid w:val="08E92ADC"/>
    <w:rsid w:val="08E92C37"/>
    <w:rsid w:val="08E92C3F"/>
    <w:rsid w:val="08E92CB5"/>
    <w:rsid w:val="08E92D06"/>
    <w:rsid w:val="08E92D79"/>
    <w:rsid w:val="08E92D81"/>
    <w:rsid w:val="08E92E69"/>
    <w:rsid w:val="08E92E87"/>
    <w:rsid w:val="08E92F6E"/>
    <w:rsid w:val="08E92FA6"/>
    <w:rsid w:val="08E930F1"/>
    <w:rsid w:val="08E93100"/>
    <w:rsid w:val="08E93103"/>
    <w:rsid w:val="08E9310C"/>
    <w:rsid w:val="08E93133"/>
    <w:rsid w:val="08E9319E"/>
    <w:rsid w:val="08E93224"/>
    <w:rsid w:val="08E93249"/>
    <w:rsid w:val="08E9325C"/>
    <w:rsid w:val="08E93299"/>
    <w:rsid w:val="08E932D1"/>
    <w:rsid w:val="08E93302"/>
    <w:rsid w:val="08E9335F"/>
    <w:rsid w:val="08E93366"/>
    <w:rsid w:val="08E9339C"/>
    <w:rsid w:val="08E933FD"/>
    <w:rsid w:val="08E934E0"/>
    <w:rsid w:val="08E93563"/>
    <w:rsid w:val="08E935CB"/>
    <w:rsid w:val="08E9361C"/>
    <w:rsid w:val="08E93636"/>
    <w:rsid w:val="08E9365F"/>
    <w:rsid w:val="08E9367C"/>
    <w:rsid w:val="08E936F6"/>
    <w:rsid w:val="08E93730"/>
    <w:rsid w:val="08E93753"/>
    <w:rsid w:val="08E9397B"/>
    <w:rsid w:val="08E93985"/>
    <w:rsid w:val="08E9398C"/>
    <w:rsid w:val="08E93A37"/>
    <w:rsid w:val="08E93A39"/>
    <w:rsid w:val="08E93B05"/>
    <w:rsid w:val="08E93B09"/>
    <w:rsid w:val="08E93B69"/>
    <w:rsid w:val="08E93BBF"/>
    <w:rsid w:val="08E93CDE"/>
    <w:rsid w:val="08E93D95"/>
    <w:rsid w:val="08E93DD1"/>
    <w:rsid w:val="08E93E3C"/>
    <w:rsid w:val="08E93EA6"/>
    <w:rsid w:val="08E93F51"/>
    <w:rsid w:val="08E94007"/>
    <w:rsid w:val="08E94100"/>
    <w:rsid w:val="08E942E2"/>
    <w:rsid w:val="08E9435A"/>
    <w:rsid w:val="08E943C7"/>
    <w:rsid w:val="08E94509"/>
    <w:rsid w:val="08E94686"/>
    <w:rsid w:val="08E9474E"/>
    <w:rsid w:val="08E94831"/>
    <w:rsid w:val="08E94844"/>
    <w:rsid w:val="08E948FA"/>
    <w:rsid w:val="08E94A01"/>
    <w:rsid w:val="08E94AD3"/>
    <w:rsid w:val="08E94B05"/>
    <w:rsid w:val="08E94B93"/>
    <w:rsid w:val="08E94CD8"/>
    <w:rsid w:val="08E94D07"/>
    <w:rsid w:val="08E94D57"/>
    <w:rsid w:val="08E94EAD"/>
    <w:rsid w:val="08E950AC"/>
    <w:rsid w:val="08E95197"/>
    <w:rsid w:val="08E9521B"/>
    <w:rsid w:val="08E95232"/>
    <w:rsid w:val="08E95254"/>
    <w:rsid w:val="08E952A6"/>
    <w:rsid w:val="08E952CF"/>
    <w:rsid w:val="08E95320"/>
    <w:rsid w:val="08E95368"/>
    <w:rsid w:val="08E9537B"/>
    <w:rsid w:val="08E9545F"/>
    <w:rsid w:val="08E954A4"/>
    <w:rsid w:val="08E954D4"/>
    <w:rsid w:val="08E9550B"/>
    <w:rsid w:val="08E9557E"/>
    <w:rsid w:val="08E955BD"/>
    <w:rsid w:val="08E955C6"/>
    <w:rsid w:val="08E955C8"/>
    <w:rsid w:val="08E95708"/>
    <w:rsid w:val="08E95755"/>
    <w:rsid w:val="08E957A3"/>
    <w:rsid w:val="08E957E6"/>
    <w:rsid w:val="08E9597C"/>
    <w:rsid w:val="08E95A0D"/>
    <w:rsid w:val="08E95A96"/>
    <w:rsid w:val="08E95BA1"/>
    <w:rsid w:val="08E95BC9"/>
    <w:rsid w:val="08E95C1E"/>
    <w:rsid w:val="08E95DE3"/>
    <w:rsid w:val="08E95E08"/>
    <w:rsid w:val="08E95E7F"/>
    <w:rsid w:val="08E95F2B"/>
    <w:rsid w:val="08E96092"/>
    <w:rsid w:val="08E960DD"/>
    <w:rsid w:val="08E96100"/>
    <w:rsid w:val="08E9611B"/>
    <w:rsid w:val="08E9624E"/>
    <w:rsid w:val="08E963C8"/>
    <w:rsid w:val="08E96485"/>
    <w:rsid w:val="08E964CC"/>
    <w:rsid w:val="08E96596"/>
    <w:rsid w:val="08E96633"/>
    <w:rsid w:val="08E966DC"/>
    <w:rsid w:val="08E9672F"/>
    <w:rsid w:val="08E967B5"/>
    <w:rsid w:val="08E96821"/>
    <w:rsid w:val="08E9692A"/>
    <w:rsid w:val="08E96A4A"/>
    <w:rsid w:val="08E96B20"/>
    <w:rsid w:val="08E96BCA"/>
    <w:rsid w:val="08E96CE8"/>
    <w:rsid w:val="08E96D09"/>
    <w:rsid w:val="08E96D36"/>
    <w:rsid w:val="08E96E29"/>
    <w:rsid w:val="08E96E32"/>
    <w:rsid w:val="08E96F9B"/>
    <w:rsid w:val="08E9712F"/>
    <w:rsid w:val="08E97172"/>
    <w:rsid w:val="08E97459"/>
    <w:rsid w:val="08E97478"/>
    <w:rsid w:val="08E974CF"/>
    <w:rsid w:val="08E974EE"/>
    <w:rsid w:val="08E97582"/>
    <w:rsid w:val="08E975B2"/>
    <w:rsid w:val="08E97719"/>
    <w:rsid w:val="08E97808"/>
    <w:rsid w:val="08E9786F"/>
    <w:rsid w:val="08E978FA"/>
    <w:rsid w:val="08E979E5"/>
    <w:rsid w:val="08E97A1C"/>
    <w:rsid w:val="08E97AE8"/>
    <w:rsid w:val="08E97BD7"/>
    <w:rsid w:val="08E97CE7"/>
    <w:rsid w:val="08E97CED"/>
    <w:rsid w:val="08E97D3C"/>
    <w:rsid w:val="08E97D4B"/>
    <w:rsid w:val="08E97DAC"/>
    <w:rsid w:val="08E97E66"/>
    <w:rsid w:val="08EA0041"/>
    <w:rsid w:val="08EA0100"/>
    <w:rsid w:val="08EA0131"/>
    <w:rsid w:val="08EA0373"/>
    <w:rsid w:val="08EA03BE"/>
    <w:rsid w:val="08EA03C1"/>
    <w:rsid w:val="08EA03DF"/>
    <w:rsid w:val="08EA066C"/>
    <w:rsid w:val="08EA06FB"/>
    <w:rsid w:val="08EA07A1"/>
    <w:rsid w:val="08EA07BE"/>
    <w:rsid w:val="08EA0914"/>
    <w:rsid w:val="08EA095E"/>
    <w:rsid w:val="08EA0AEA"/>
    <w:rsid w:val="08EA0B08"/>
    <w:rsid w:val="08EA0C81"/>
    <w:rsid w:val="08EA0D9A"/>
    <w:rsid w:val="08EA0DE7"/>
    <w:rsid w:val="08EA0E66"/>
    <w:rsid w:val="08EA0EAD"/>
    <w:rsid w:val="08EA0FA7"/>
    <w:rsid w:val="08EA105F"/>
    <w:rsid w:val="08EA10EB"/>
    <w:rsid w:val="08EA113A"/>
    <w:rsid w:val="08EA1146"/>
    <w:rsid w:val="08EA11BB"/>
    <w:rsid w:val="08EA11BF"/>
    <w:rsid w:val="08EA155C"/>
    <w:rsid w:val="08EA1642"/>
    <w:rsid w:val="08EA176C"/>
    <w:rsid w:val="08EA1794"/>
    <w:rsid w:val="08EA18A5"/>
    <w:rsid w:val="08EA1A8F"/>
    <w:rsid w:val="08EA1B54"/>
    <w:rsid w:val="08EA1C35"/>
    <w:rsid w:val="08EA1C70"/>
    <w:rsid w:val="08EA1D40"/>
    <w:rsid w:val="08EA1D64"/>
    <w:rsid w:val="08EA1D67"/>
    <w:rsid w:val="08EA1D70"/>
    <w:rsid w:val="08EA1DEF"/>
    <w:rsid w:val="08EA1E58"/>
    <w:rsid w:val="08EA1ECD"/>
    <w:rsid w:val="08EA1EDF"/>
    <w:rsid w:val="08EA1F77"/>
    <w:rsid w:val="08EA20A0"/>
    <w:rsid w:val="08EA211B"/>
    <w:rsid w:val="08EA21A4"/>
    <w:rsid w:val="08EA21D5"/>
    <w:rsid w:val="08EA2201"/>
    <w:rsid w:val="08EA223A"/>
    <w:rsid w:val="08EA235C"/>
    <w:rsid w:val="08EA2478"/>
    <w:rsid w:val="08EA2496"/>
    <w:rsid w:val="08EA25F9"/>
    <w:rsid w:val="08EA260C"/>
    <w:rsid w:val="08EA2893"/>
    <w:rsid w:val="08EA2965"/>
    <w:rsid w:val="08EA29AA"/>
    <w:rsid w:val="08EA29CC"/>
    <w:rsid w:val="08EA2AA4"/>
    <w:rsid w:val="08EA2B58"/>
    <w:rsid w:val="08EA2B6F"/>
    <w:rsid w:val="08EA2CCD"/>
    <w:rsid w:val="08EA2D77"/>
    <w:rsid w:val="08EA2D9C"/>
    <w:rsid w:val="08EA2EC3"/>
    <w:rsid w:val="08EA2F89"/>
    <w:rsid w:val="08EA2F9F"/>
    <w:rsid w:val="08EA313C"/>
    <w:rsid w:val="08EA319F"/>
    <w:rsid w:val="08EA31EA"/>
    <w:rsid w:val="08EA3212"/>
    <w:rsid w:val="08EA33ED"/>
    <w:rsid w:val="08EA347F"/>
    <w:rsid w:val="08EA35B8"/>
    <w:rsid w:val="08EA36E3"/>
    <w:rsid w:val="08EA372C"/>
    <w:rsid w:val="08EA3746"/>
    <w:rsid w:val="08EA396C"/>
    <w:rsid w:val="08EA3977"/>
    <w:rsid w:val="08EA39F3"/>
    <w:rsid w:val="08EA3A00"/>
    <w:rsid w:val="08EA3A94"/>
    <w:rsid w:val="08EA3A9B"/>
    <w:rsid w:val="08EA3AE7"/>
    <w:rsid w:val="08EA3B6D"/>
    <w:rsid w:val="08EA3BFD"/>
    <w:rsid w:val="08EA3C7E"/>
    <w:rsid w:val="08EA3CAF"/>
    <w:rsid w:val="08EA3D50"/>
    <w:rsid w:val="08EA3D54"/>
    <w:rsid w:val="08EA3DD0"/>
    <w:rsid w:val="08EA3DD3"/>
    <w:rsid w:val="08EA3F4D"/>
    <w:rsid w:val="08EA3FEE"/>
    <w:rsid w:val="08EA4078"/>
    <w:rsid w:val="08EA410E"/>
    <w:rsid w:val="08EA4190"/>
    <w:rsid w:val="08EA41FD"/>
    <w:rsid w:val="08EA42C0"/>
    <w:rsid w:val="08EA4315"/>
    <w:rsid w:val="08EA4425"/>
    <w:rsid w:val="08EA44C2"/>
    <w:rsid w:val="08EA4571"/>
    <w:rsid w:val="08EA459D"/>
    <w:rsid w:val="08EA45A8"/>
    <w:rsid w:val="08EA4986"/>
    <w:rsid w:val="08EA4AB6"/>
    <w:rsid w:val="08EA4B00"/>
    <w:rsid w:val="08EA4B0F"/>
    <w:rsid w:val="08EA4B52"/>
    <w:rsid w:val="08EA4C9C"/>
    <w:rsid w:val="08EA4E49"/>
    <w:rsid w:val="08EA4E90"/>
    <w:rsid w:val="08EA4EB2"/>
    <w:rsid w:val="08EA4F25"/>
    <w:rsid w:val="08EA4F4D"/>
    <w:rsid w:val="08EA4F7D"/>
    <w:rsid w:val="08EA507C"/>
    <w:rsid w:val="08EA522A"/>
    <w:rsid w:val="08EA5260"/>
    <w:rsid w:val="08EA5288"/>
    <w:rsid w:val="08EA5336"/>
    <w:rsid w:val="08EA5378"/>
    <w:rsid w:val="08EA53F9"/>
    <w:rsid w:val="08EA5404"/>
    <w:rsid w:val="08EA5408"/>
    <w:rsid w:val="08EA5434"/>
    <w:rsid w:val="08EA573E"/>
    <w:rsid w:val="08EA57D0"/>
    <w:rsid w:val="08EA590F"/>
    <w:rsid w:val="08EA5B1D"/>
    <w:rsid w:val="08EA5BB9"/>
    <w:rsid w:val="08EA5CFB"/>
    <w:rsid w:val="08EA5D19"/>
    <w:rsid w:val="08EA5DB4"/>
    <w:rsid w:val="08EA5E7C"/>
    <w:rsid w:val="08EA5F4C"/>
    <w:rsid w:val="08EA618D"/>
    <w:rsid w:val="08EA64C3"/>
    <w:rsid w:val="08EA650B"/>
    <w:rsid w:val="08EA659D"/>
    <w:rsid w:val="08EA6724"/>
    <w:rsid w:val="08EA679C"/>
    <w:rsid w:val="08EA6816"/>
    <w:rsid w:val="08EA6921"/>
    <w:rsid w:val="08EA694B"/>
    <w:rsid w:val="08EA6AA4"/>
    <w:rsid w:val="08EA6AD0"/>
    <w:rsid w:val="08EA6B2F"/>
    <w:rsid w:val="08EA6C5D"/>
    <w:rsid w:val="08EA6CEE"/>
    <w:rsid w:val="08EA6E2D"/>
    <w:rsid w:val="08EA6EE3"/>
    <w:rsid w:val="08EA70D8"/>
    <w:rsid w:val="08EA7219"/>
    <w:rsid w:val="08EA72E8"/>
    <w:rsid w:val="08EA73FB"/>
    <w:rsid w:val="08EA74EB"/>
    <w:rsid w:val="08EA7605"/>
    <w:rsid w:val="08EA770C"/>
    <w:rsid w:val="08EA783C"/>
    <w:rsid w:val="08EA787D"/>
    <w:rsid w:val="08EA78E0"/>
    <w:rsid w:val="08EA79AB"/>
    <w:rsid w:val="08EA7A35"/>
    <w:rsid w:val="08EA7A39"/>
    <w:rsid w:val="08EA7A99"/>
    <w:rsid w:val="08EA7AA0"/>
    <w:rsid w:val="08EA7B43"/>
    <w:rsid w:val="08EA7B48"/>
    <w:rsid w:val="08EA7B6F"/>
    <w:rsid w:val="08EA7C50"/>
    <w:rsid w:val="08EA7CA8"/>
    <w:rsid w:val="08EA7CC5"/>
    <w:rsid w:val="08EA7D16"/>
    <w:rsid w:val="08EA7D64"/>
    <w:rsid w:val="08EA7D7B"/>
    <w:rsid w:val="08EA7E59"/>
    <w:rsid w:val="08EA7EF9"/>
    <w:rsid w:val="08EA7F11"/>
    <w:rsid w:val="08EA7F54"/>
    <w:rsid w:val="08EA7F79"/>
    <w:rsid w:val="08EB0080"/>
    <w:rsid w:val="08EB0086"/>
    <w:rsid w:val="08EB0189"/>
    <w:rsid w:val="08EB01E9"/>
    <w:rsid w:val="08EB0252"/>
    <w:rsid w:val="08EB0356"/>
    <w:rsid w:val="08EB03F0"/>
    <w:rsid w:val="08EB04C4"/>
    <w:rsid w:val="08EB0577"/>
    <w:rsid w:val="08EB0612"/>
    <w:rsid w:val="08EB0698"/>
    <w:rsid w:val="08EB06A2"/>
    <w:rsid w:val="08EB06A4"/>
    <w:rsid w:val="08EB0797"/>
    <w:rsid w:val="08EB09E0"/>
    <w:rsid w:val="08EB0B99"/>
    <w:rsid w:val="08EB0C03"/>
    <w:rsid w:val="08EB0D91"/>
    <w:rsid w:val="08EB0F0D"/>
    <w:rsid w:val="08EB0F46"/>
    <w:rsid w:val="08EB0F84"/>
    <w:rsid w:val="08EB10C7"/>
    <w:rsid w:val="08EB10F4"/>
    <w:rsid w:val="08EB1102"/>
    <w:rsid w:val="08EB1120"/>
    <w:rsid w:val="08EB116F"/>
    <w:rsid w:val="08EB1192"/>
    <w:rsid w:val="08EB12AB"/>
    <w:rsid w:val="08EB12E6"/>
    <w:rsid w:val="08EB131A"/>
    <w:rsid w:val="08EB1381"/>
    <w:rsid w:val="08EB145D"/>
    <w:rsid w:val="08EB1548"/>
    <w:rsid w:val="08EB1690"/>
    <w:rsid w:val="08EB16A4"/>
    <w:rsid w:val="08EB17CD"/>
    <w:rsid w:val="08EB1874"/>
    <w:rsid w:val="08EB18BC"/>
    <w:rsid w:val="08EB18F7"/>
    <w:rsid w:val="08EB1907"/>
    <w:rsid w:val="08EB192F"/>
    <w:rsid w:val="08EB1984"/>
    <w:rsid w:val="08EB19CD"/>
    <w:rsid w:val="08EB19D2"/>
    <w:rsid w:val="08EB1A0C"/>
    <w:rsid w:val="08EB1B01"/>
    <w:rsid w:val="08EB1C9D"/>
    <w:rsid w:val="08EB1DAE"/>
    <w:rsid w:val="08EB1E54"/>
    <w:rsid w:val="08EB1ECD"/>
    <w:rsid w:val="08EB1EF6"/>
    <w:rsid w:val="08EB1F54"/>
    <w:rsid w:val="08EB1F7A"/>
    <w:rsid w:val="08EB2027"/>
    <w:rsid w:val="08EB2088"/>
    <w:rsid w:val="08EB2115"/>
    <w:rsid w:val="08EB225D"/>
    <w:rsid w:val="08EB2458"/>
    <w:rsid w:val="08EB25DE"/>
    <w:rsid w:val="08EB25E8"/>
    <w:rsid w:val="08EB268C"/>
    <w:rsid w:val="08EB269C"/>
    <w:rsid w:val="08EB272A"/>
    <w:rsid w:val="08EB2795"/>
    <w:rsid w:val="08EB2826"/>
    <w:rsid w:val="08EB2884"/>
    <w:rsid w:val="08EB28A1"/>
    <w:rsid w:val="08EB28BF"/>
    <w:rsid w:val="08EB294E"/>
    <w:rsid w:val="08EB2984"/>
    <w:rsid w:val="08EB29BB"/>
    <w:rsid w:val="08EB2AED"/>
    <w:rsid w:val="08EB2B6B"/>
    <w:rsid w:val="08EB2DF2"/>
    <w:rsid w:val="08EB2DF9"/>
    <w:rsid w:val="08EB2E74"/>
    <w:rsid w:val="08EB2F3D"/>
    <w:rsid w:val="08EB302A"/>
    <w:rsid w:val="08EB3050"/>
    <w:rsid w:val="08EB30E7"/>
    <w:rsid w:val="08EB3134"/>
    <w:rsid w:val="08EB316A"/>
    <w:rsid w:val="08EB31AB"/>
    <w:rsid w:val="08EB31F2"/>
    <w:rsid w:val="08EB327B"/>
    <w:rsid w:val="08EB330E"/>
    <w:rsid w:val="08EB3343"/>
    <w:rsid w:val="08EB33F7"/>
    <w:rsid w:val="08EB34A0"/>
    <w:rsid w:val="08EB34D1"/>
    <w:rsid w:val="08EB35BB"/>
    <w:rsid w:val="08EB3613"/>
    <w:rsid w:val="08EB3643"/>
    <w:rsid w:val="08EB364A"/>
    <w:rsid w:val="08EB366C"/>
    <w:rsid w:val="08EB368E"/>
    <w:rsid w:val="08EB36D7"/>
    <w:rsid w:val="08EB36DE"/>
    <w:rsid w:val="08EB370D"/>
    <w:rsid w:val="08EB371B"/>
    <w:rsid w:val="08EB39E3"/>
    <w:rsid w:val="08EB3A1C"/>
    <w:rsid w:val="08EB3A2B"/>
    <w:rsid w:val="08EB3AA1"/>
    <w:rsid w:val="08EB3B0F"/>
    <w:rsid w:val="08EB3B34"/>
    <w:rsid w:val="08EB3C1A"/>
    <w:rsid w:val="08EB3E4E"/>
    <w:rsid w:val="08EB3EA4"/>
    <w:rsid w:val="08EB3F93"/>
    <w:rsid w:val="08EB3FB9"/>
    <w:rsid w:val="08EB4076"/>
    <w:rsid w:val="08EB40E9"/>
    <w:rsid w:val="08EB4170"/>
    <w:rsid w:val="08EB41D1"/>
    <w:rsid w:val="08EB4278"/>
    <w:rsid w:val="08EB42C7"/>
    <w:rsid w:val="08EB444B"/>
    <w:rsid w:val="08EB4847"/>
    <w:rsid w:val="08EB4975"/>
    <w:rsid w:val="08EB4AEE"/>
    <w:rsid w:val="08EB4B01"/>
    <w:rsid w:val="08EB4C7A"/>
    <w:rsid w:val="08EB4D21"/>
    <w:rsid w:val="08EB4DB4"/>
    <w:rsid w:val="08EB4DC8"/>
    <w:rsid w:val="08EB4DE3"/>
    <w:rsid w:val="08EB4E71"/>
    <w:rsid w:val="08EB4F77"/>
    <w:rsid w:val="08EB4FAD"/>
    <w:rsid w:val="08EB500F"/>
    <w:rsid w:val="08EB5105"/>
    <w:rsid w:val="08EB5191"/>
    <w:rsid w:val="08EB5207"/>
    <w:rsid w:val="08EB52EB"/>
    <w:rsid w:val="08EB54ED"/>
    <w:rsid w:val="08EB5594"/>
    <w:rsid w:val="08EB5634"/>
    <w:rsid w:val="08EB56A1"/>
    <w:rsid w:val="08EB56B3"/>
    <w:rsid w:val="08EB5766"/>
    <w:rsid w:val="08EB57B4"/>
    <w:rsid w:val="08EB5909"/>
    <w:rsid w:val="08EB590C"/>
    <w:rsid w:val="08EB5A66"/>
    <w:rsid w:val="08EB5AA8"/>
    <w:rsid w:val="08EB5ACA"/>
    <w:rsid w:val="08EB5AD6"/>
    <w:rsid w:val="08EB5B0B"/>
    <w:rsid w:val="08EB5CE2"/>
    <w:rsid w:val="08EB5D42"/>
    <w:rsid w:val="08EB5E07"/>
    <w:rsid w:val="08EB5E25"/>
    <w:rsid w:val="08EB5E6E"/>
    <w:rsid w:val="08EB5F79"/>
    <w:rsid w:val="08EB6040"/>
    <w:rsid w:val="08EB6052"/>
    <w:rsid w:val="08EB60FC"/>
    <w:rsid w:val="08EB610B"/>
    <w:rsid w:val="08EB61B7"/>
    <w:rsid w:val="08EB636A"/>
    <w:rsid w:val="08EB639B"/>
    <w:rsid w:val="08EB642A"/>
    <w:rsid w:val="08EB649D"/>
    <w:rsid w:val="08EB64FD"/>
    <w:rsid w:val="08EB6711"/>
    <w:rsid w:val="08EB67EE"/>
    <w:rsid w:val="08EB6AA5"/>
    <w:rsid w:val="08EB6ACA"/>
    <w:rsid w:val="08EB6B0B"/>
    <w:rsid w:val="08EB6B3E"/>
    <w:rsid w:val="08EB6B75"/>
    <w:rsid w:val="08EB6C10"/>
    <w:rsid w:val="08EB6CD0"/>
    <w:rsid w:val="08EB6D27"/>
    <w:rsid w:val="08EB6E16"/>
    <w:rsid w:val="08EB6E69"/>
    <w:rsid w:val="08EB6EAA"/>
    <w:rsid w:val="08EB6ECC"/>
    <w:rsid w:val="08EB6FA8"/>
    <w:rsid w:val="08EB6FB7"/>
    <w:rsid w:val="08EB6FF6"/>
    <w:rsid w:val="08EB70FD"/>
    <w:rsid w:val="08EB7283"/>
    <w:rsid w:val="08EB75AC"/>
    <w:rsid w:val="08EB7605"/>
    <w:rsid w:val="08EB7665"/>
    <w:rsid w:val="08EB7798"/>
    <w:rsid w:val="08EB7889"/>
    <w:rsid w:val="08EB78AF"/>
    <w:rsid w:val="08EB78DD"/>
    <w:rsid w:val="08EB78EC"/>
    <w:rsid w:val="08EB7924"/>
    <w:rsid w:val="08EB7986"/>
    <w:rsid w:val="08EB79CB"/>
    <w:rsid w:val="08EB7A6B"/>
    <w:rsid w:val="08EB7AAC"/>
    <w:rsid w:val="08EB7AAF"/>
    <w:rsid w:val="08EB7AFD"/>
    <w:rsid w:val="08EB7B7B"/>
    <w:rsid w:val="08EB7BE9"/>
    <w:rsid w:val="08EB7C6B"/>
    <w:rsid w:val="08EB7C71"/>
    <w:rsid w:val="08EB7C9D"/>
    <w:rsid w:val="08EB7E02"/>
    <w:rsid w:val="08EB7EAA"/>
    <w:rsid w:val="08EB7EDA"/>
    <w:rsid w:val="08EB7EDB"/>
    <w:rsid w:val="08EC0008"/>
    <w:rsid w:val="08EC00E1"/>
    <w:rsid w:val="08EC02C1"/>
    <w:rsid w:val="08EC04B9"/>
    <w:rsid w:val="08EC0570"/>
    <w:rsid w:val="08EC0580"/>
    <w:rsid w:val="08EC06DE"/>
    <w:rsid w:val="08EC071C"/>
    <w:rsid w:val="08EC0747"/>
    <w:rsid w:val="08EC0764"/>
    <w:rsid w:val="08EC076C"/>
    <w:rsid w:val="08EC0777"/>
    <w:rsid w:val="08EC07B3"/>
    <w:rsid w:val="08EC095C"/>
    <w:rsid w:val="08EC09D0"/>
    <w:rsid w:val="08EC0A0E"/>
    <w:rsid w:val="08EC0A61"/>
    <w:rsid w:val="08EC0ABB"/>
    <w:rsid w:val="08EC0B14"/>
    <w:rsid w:val="08EC0B1D"/>
    <w:rsid w:val="08EC0BF1"/>
    <w:rsid w:val="08EC0C40"/>
    <w:rsid w:val="08EC0CA2"/>
    <w:rsid w:val="08EC0CF7"/>
    <w:rsid w:val="08EC0D7D"/>
    <w:rsid w:val="08EC0DD8"/>
    <w:rsid w:val="08EC0E47"/>
    <w:rsid w:val="08EC10F5"/>
    <w:rsid w:val="08EC1194"/>
    <w:rsid w:val="08EC1217"/>
    <w:rsid w:val="08EC12DB"/>
    <w:rsid w:val="08EC1372"/>
    <w:rsid w:val="08EC159A"/>
    <w:rsid w:val="08EC16A2"/>
    <w:rsid w:val="08EC1724"/>
    <w:rsid w:val="08EC177F"/>
    <w:rsid w:val="08EC17CD"/>
    <w:rsid w:val="08EC1A94"/>
    <w:rsid w:val="08EC1C5C"/>
    <w:rsid w:val="08EC1D27"/>
    <w:rsid w:val="08EC1D8D"/>
    <w:rsid w:val="08EC1EC5"/>
    <w:rsid w:val="08EC1ECB"/>
    <w:rsid w:val="08EC1EF8"/>
    <w:rsid w:val="08EC1EF9"/>
    <w:rsid w:val="08EC1F48"/>
    <w:rsid w:val="08EC1FC5"/>
    <w:rsid w:val="08EC1FD1"/>
    <w:rsid w:val="08EC1FDF"/>
    <w:rsid w:val="08EC2163"/>
    <w:rsid w:val="08EC2192"/>
    <w:rsid w:val="08EC226A"/>
    <w:rsid w:val="08EC23C9"/>
    <w:rsid w:val="08EC2407"/>
    <w:rsid w:val="08EC2461"/>
    <w:rsid w:val="08EC2538"/>
    <w:rsid w:val="08EC25CC"/>
    <w:rsid w:val="08EC25E1"/>
    <w:rsid w:val="08EC273A"/>
    <w:rsid w:val="08EC2857"/>
    <w:rsid w:val="08EC28C8"/>
    <w:rsid w:val="08EC2954"/>
    <w:rsid w:val="08EC2969"/>
    <w:rsid w:val="08EC2A48"/>
    <w:rsid w:val="08EC2AA6"/>
    <w:rsid w:val="08EC2AFC"/>
    <w:rsid w:val="08EC2BD9"/>
    <w:rsid w:val="08EC2BFB"/>
    <w:rsid w:val="08EC2C33"/>
    <w:rsid w:val="08EC2D6B"/>
    <w:rsid w:val="08EC2EB5"/>
    <w:rsid w:val="08EC2F0C"/>
    <w:rsid w:val="08EC319C"/>
    <w:rsid w:val="08EC327C"/>
    <w:rsid w:val="08EC32FB"/>
    <w:rsid w:val="08EC3343"/>
    <w:rsid w:val="08EC3780"/>
    <w:rsid w:val="08EC3783"/>
    <w:rsid w:val="08EC395C"/>
    <w:rsid w:val="08EC3985"/>
    <w:rsid w:val="08EC399C"/>
    <w:rsid w:val="08EC39EF"/>
    <w:rsid w:val="08EC3A53"/>
    <w:rsid w:val="08EC3A88"/>
    <w:rsid w:val="08EC3B89"/>
    <w:rsid w:val="08EC3BA2"/>
    <w:rsid w:val="08EC3CFE"/>
    <w:rsid w:val="08EC3E7D"/>
    <w:rsid w:val="08EC3F52"/>
    <w:rsid w:val="08EC3FD1"/>
    <w:rsid w:val="08EC3FED"/>
    <w:rsid w:val="08EC404B"/>
    <w:rsid w:val="08EC408A"/>
    <w:rsid w:val="08EC408D"/>
    <w:rsid w:val="08EC4113"/>
    <w:rsid w:val="08EC434D"/>
    <w:rsid w:val="08EC44DC"/>
    <w:rsid w:val="08EC452C"/>
    <w:rsid w:val="08EC467D"/>
    <w:rsid w:val="08EC4823"/>
    <w:rsid w:val="08EC4856"/>
    <w:rsid w:val="08EC48DC"/>
    <w:rsid w:val="08EC4925"/>
    <w:rsid w:val="08EC4A7F"/>
    <w:rsid w:val="08EC4B72"/>
    <w:rsid w:val="08EC4C66"/>
    <w:rsid w:val="08EC4C99"/>
    <w:rsid w:val="08EC50CC"/>
    <w:rsid w:val="08EC514F"/>
    <w:rsid w:val="08EC5197"/>
    <w:rsid w:val="08EC524B"/>
    <w:rsid w:val="08EC52BB"/>
    <w:rsid w:val="08EC549C"/>
    <w:rsid w:val="08EC5607"/>
    <w:rsid w:val="08EC561D"/>
    <w:rsid w:val="08EC5663"/>
    <w:rsid w:val="08EC56BF"/>
    <w:rsid w:val="08EC56C9"/>
    <w:rsid w:val="08EC56CC"/>
    <w:rsid w:val="08EC56F1"/>
    <w:rsid w:val="08EC56FC"/>
    <w:rsid w:val="08EC5720"/>
    <w:rsid w:val="08EC5899"/>
    <w:rsid w:val="08EC593A"/>
    <w:rsid w:val="08EC5A20"/>
    <w:rsid w:val="08EC5A2F"/>
    <w:rsid w:val="08EC5C98"/>
    <w:rsid w:val="08EC5D0C"/>
    <w:rsid w:val="08EC5E68"/>
    <w:rsid w:val="08EC60F7"/>
    <w:rsid w:val="08EC615A"/>
    <w:rsid w:val="08EC61ED"/>
    <w:rsid w:val="08EC6249"/>
    <w:rsid w:val="08EC62B3"/>
    <w:rsid w:val="08EC632E"/>
    <w:rsid w:val="08EC646B"/>
    <w:rsid w:val="08EC660E"/>
    <w:rsid w:val="08EC66CC"/>
    <w:rsid w:val="08EC673D"/>
    <w:rsid w:val="08EC6772"/>
    <w:rsid w:val="08EC68D2"/>
    <w:rsid w:val="08EC68D4"/>
    <w:rsid w:val="08EC69A0"/>
    <w:rsid w:val="08EC6A1E"/>
    <w:rsid w:val="08EC6BA9"/>
    <w:rsid w:val="08EC6BC1"/>
    <w:rsid w:val="08EC6C40"/>
    <w:rsid w:val="08EC6CCB"/>
    <w:rsid w:val="08EC6E1B"/>
    <w:rsid w:val="08EC6E61"/>
    <w:rsid w:val="08EC6E82"/>
    <w:rsid w:val="08EC6F5B"/>
    <w:rsid w:val="08EC708E"/>
    <w:rsid w:val="08EC70A5"/>
    <w:rsid w:val="08EC70CC"/>
    <w:rsid w:val="08EC728C"/>
    <w:rsid w:val="08EC741D"/>
    <w:rsid w:val="08EC744C"/>
    <w:rsid w:val="08EC759E"/>
    <w:rsid w:val="08EC75A2"/>
    <w:rsid w:val="08EC75EC"/>
    <w:rsid w:val="08EC75F9"/>
    <w:rsid w:val="08EC76DC"/>
    <w:rsid w:val="08EC76E6"/>
    <w:rsid w:val="08EC7738"/>
    <w:rsid w:val="08EC7760"/>
    <w:rsid w:val="08EC795D"/>
    <w:rsid w:val="08EC7A2E"/>
    <w:rsid w:val="08EC7CC1"/>
    <w:rsid w:val="08EC7D13"/>
    <w:rsid w:val="08EC7D8E"/>
    <w:rsid w:val="08EC7DC3"/>
    <w:rsid w:val="08EC7DEB"/>
    <w:rsid w:val="08ED001C"/>
    <w:rsid w:val="08ED0090"/>
    <w:rsid w:val="08ED0096"/>
    <w:rsid w:val="08ED00A1"/>
    <w:rsid w:val="08ED01A1"/>
    <w:rsid w:val="08ED01EB"/>
    <w:rsid w:val="08ED02EA"/>
    <w:rsid w:val="08ED036F"/>
    <w:rsid w:val="08ED03E1"/>
    <w:rsid w:val="08ED0421"/>
    <w:rsid w:val="08ED05BF"/>
    <w:rsid w:val="08ED07E1"/>
    <w:rsid w:val="08ED093F"/>
    <w:rsid w:val="08ED0954"/>
    <w:rsid w:val="08ED09E5"/>
    <w:rsid w:val="08ED0A6E"/>
    <w:rsid w:val="08ED0B3F"/>
    <w:rsid w:val="08ED0B5A"/>
    <w:rsid w:val="08ED0BCF"/>
    <w:rsid w:val="08ED0BF7"/>
    <w:rsid w:val="08ED0C58"/>
    <w:rsid w:val="08ED0D43"/>
    <w:rsid w:val="08ED0D54"/>
    <w:rsid w:val="08ED0DD6"/>
    <w:rsid w:val="08ED0E07"/>
    <w:rsid w:val="08ED0E99"/>
    <w:rsid w:val="08ED1452"/>
    <w:rsid w:val="08ED1488"/>
    <w:rsid w:val="08ED148F"/>
    <w:rsid w:val="08ED15B7"/>
    <w:rsid w:val="08ED176A"/>
    <w:rsid w:val="08ED17E3"/>
    <w:rsid w:val="08ED185B"/>
    <w:rsid w:val="08ED189E"/>
    <w:rsid w:val="08ED18C8"/>
    <w:rsid w:val="08ED1978"/>
    <w:rsid w:val="08ED19C6"/>
    <w:rsid w:val="08ED1A4E"/>
    <w:rsid w:val="08ED1B42"/>
    <w:rsid w:val="08ED1C05"/>
    <w:rsid w:val="08ED1D28"/>
    <w:rsid w:val="08ED1D7C"/>
    <w:rsid w:val="08ED1DD0"/>
    <w:rsid w:val="08ED1E02"/>
    <w:rsid w:val="08ED1E85"/>
    <w:rsid w:val="08ED1F6D"/>
    <w:rsid w:val="08ED1FCD"/>
    <w:rsid w:val="08ED2079"/>
    <w:rsid w:val="08ED230E"/>
    <w:rsid w:val="08ED2398"/>
    <w:rsid w:val="08ED24DB"/>
    <w:rsid w:val="08ED2606"/>
    <w:rsid w:val="08ED27B8"/>
    <w:rsid w:val="08ED27FA"/>
    <w:rsid w:val="08ED27FB"/>
    <w:rsid w:val="08ED287D"/>
    <w:rsid w:val="08ED29B4"/>
    <w:rsid w:val="08ED2B4A"/>
    <w:rsid w:val="08ED2BCB"/>
    <w:rsid w:val="08ED2C0D"/>
    <w:rsid w:val="08ED2D6B"/>
    <w:rsid w:val="08ED2DC4"/>
    <w:rsid w:val="08ED2DF0"/>
    <w:rsid w:val="08ED2FA8"/>
    <w:rsid w:val="08ED2FF6"/>
    <w:rsid w:val="08ED30DB"/>
    <w:rsid w:val="08ED30E2"/>
    <w:rsid w:val="08ED3112"/>
    <w:rsid w:val="08ED313A"/>
    <w:rsid w:val="08ED325C"/>
    <w:rsid w:val="08ED32E7"/>
    <w:rsid w:val="08ED332B"/>
    <w:rsid w:val="08ED342C"/>
    <w:rsid w:val="08ED3518"/>
    <w:rsid w:val="08ED3772"/>
    <w:rsid w:val="08ED3846"/>
    <w:rsid w:val="08ED3A48"/>
    <w:rsid w:val="08ED3AAD"/>
    <w:rsid w:val="08ED3CCE"/>
    <w:rsid w:val="08ED3D0B"/>
    <w:rsid w:val="08ED3D19"/>
    <w:rsid w:val="08ED3D5A"/>
    <w:rsid w:val="08ED3DB4"/>
    <w:rsid w:val="08ED3DF4"/>
    <w:rsid w:val="08ED3EBB"/>
    <w:rsid w:val="08ED3F27"/>
    <w:rsid w:val="08ED411D"/>
    <w:rsid w:val="08ED4124"/>
    <w:rsid w:val="08ED427F"/>
    <w:rsid w:val="08ED431B"/>
    <w:rsid w:val="08ED4387"/>
    <w:rsid w:val="08ED45A9"/>
    <w:rsid w:val="08ED467F"/>
    <w:rsid w:val="08ED46FE"/>
    <w:rsid w:val="08ED4854"/>
    <w:rsid w:val="08ED488D"/>
    <w:rsid w:val="08ED4A27"/>
    <w:rsid w:val="08ED4A57"/>
    <w:rsid w:val="08ED4BBE"/>
    <w:rsid w:val="08ED4BF1"/>
    <w:rsid w:val="08ED4BFA"/>
    <w:rsid w:val="08ED4CE4"/>
    <w:rsid w:val="08ED4D36"/>
    <w:rsid w:val="08ED4EFD"/>
    <w:rsid w:val="08ED4F7D"/>
    <w:rsid w:val="08ED5005"/>
    <w:rsid w:val="08ED5023"/>
    <w:rsid w:val="08ED50AE"/>
    <w:rsid w:val="08ED5103"/>
    <w:rsid w:val="08ED5148"/>
    <w:rsid w:val="08ED51D2"/>
    <w:rsid w:val="08ED521A"/>
    <w:rsid w:val="08ED54B5"/>
    <w:rsid w:val="08ED54DB"/>
    <w:rsid w:val="08ED552B"/>
    <w:rsid w:val="08ED5532"/>
    <w:rsid w:val="08ED55BB"/>
    <w:rsid w:val="08ED574D"/>
    <w:rsid w:val="08ED5845"/>
    <w:rsid w:val="08ED5883"/>
    <w:rsid w:val="08ED5AA6"/>
    <w:rsid w:val="08ED5B2E"/>
    <w:rsid w:val="08ED5CE6"/>
    <w:rsid w:val="08ED5E30"/>
    <w:rsid w:val="08ED5E53"/>
    <w:rsid w:val="08ED5F86"/>
    <w:rsid w:val="08ED5FA1"/>
    <w:rsid w:val="08ED6063"/>
    <w:rsid w:val="08ED61E9"/>
    <w:rsid w:val="08ED6240"/>
    <w:rsid w:val="08ED626A"/>
    <w:rsid w:val="08ED62A0"/>
    <w:rsid w:val="08ED63AE"/>
    <w:rsid w:val="08ED6420"/>
    <w:rsid w:val="08ED6446"/>
    <w:rsid w:val="08ED64AF"/>
    <w:rsid w:val="08ED6695"/>
    <w:rsid w:val="08ED67BD"/>
    <w:rsid w:val="08ED67E9"/>
    <w:rsid w:val="08ED69B0"/>
    <w:rsid w:val="08ED69FA"/>
    <w:rsid w:val="08ED6A7E"/>
    <w:rsid w:val="08ED6B35"/>
    <w:rsid w:val="08ED6C88"/>
    <w:rsid w:val="08ED6CA4"/>
    <w:rsid w:val="08ED6DAA"/>
    <w:rsid w:val="08ED6DC4"/>
    <w:rsid w:val="08ED6DCF"/>
    <w:rsid w:val="08ED6F49"/>
    <w:rsid w:val="08ED7110"/>
    <w:rsid w:val="08ED721A"/>
    <w:rsid w:val="08ED7345"/>
    <w:rsid w:val="08ED7373"/>
    <w:rsid w:val="08ED750F"/>
    <w:rsid w:val="08ED75C9"/>
    <w:rsid w:val="08ED76EA"/>
    <w:rsid w:val="08ED770D"/>
    <w:rsid w:val="08ED77AA"/>
    <w:rsid w:val="08ED7886"/>
    <w:rsid w:val="08ED78A5"/>
    <w:rsid w:val="08ED78DE"/>
    <w:rsid w:val="08ED78F8"/>
    <w:rsid w:val="08ED7976"/>
    <w:rsid w:val="08ED7B8E"/>
    <w:rsid w:val="08ED7BD8"/>
    <w:rsid w:val="08ED7BDF"/>
    <w:rsid w:val="08ED7BEB"/>
    <w:rsid w:val="08ED7DDA"/>
    <w:rsid w:val="08EE0089"/>
    <w:rsid w:val="08EE0216"/>
    <w:rsid w:val="08EE021A"/>
    <w:rsid w:val="08EE0248"/>
    <w:rsid w:val="08EE02A1"/>
    <w:rsid w:val="08EE02B2"/>
    <w:rsid w:val="08EE0419"/>
    <w:rsid w:val="08EE0463"/>
    <w:rsid w:val="08EE0487"/>
    <w:rsid w:val="08EE0789"/>
    <w:rsid w:val="08EE0802"/>
    <w:rsid w:val="08EE084B"/>
    <w:rsid w:val="08EE0889"/>
    <w:rsid w:val="08EE0892"/>
    <w:rsid w:val="08EE09BE"/>
    <w:rsid w:val="08EE09C5"/>
    <w:rsid w:val="08EE09DD"/>
    <w:rsid w:val="08EE0A30"/>
    <w:rsid w:val="08EE0A38"/>
    <w:rsid w:val="08EE0AF6"/>
    <w:rsid w:val="08EE0B2F"/>
    <w:rsid w:val="08EE0BF5"/>
    <w:rsid w:val="08EE0C93"/>
    <w:rsid w:val="08EE0D1E"/>
    <w:rsid w:val="08EE0D22"/>
    <w:rsid w:val="08EE0E51"/>
    <w:rsid w:val="08EE0F06"/>
    <w:rsid w:val="08EE0F75"/>
    <w:rsid w:val="08EE0FE8"/>
    <w:rsid w:val="08EE1078"/>
    <w:rsid w:val="08EE1133"/>
    <w:rsid w:val="08EE1178"/>
    <w:rsid w:val="08EE1184"/>
    <w:rsid w:val="08EE11B3"/>
    <w:rsid w:val="08EE1258"/>
    <w:rsid w:val="08EE128D"/>
    <w:rsid w:val="08EE1308"/>
    <w:rsid w:val="08EE137E"/>
    <w:rsid w:val="08EE1396"/>
    <w:rsid w:val="08EE142A"/>
    <w:rsid w:val="08EE1555"/>
    <w:rsid w:val="08EE166B"/>
    <w:rsid w:val="08EE169B"/>
    <w:rsid w:val="08EE169E"/>
    <w:rsid w:val="08EE1707"/>
    <w:rsid w:val="08EE1721"/>
    <w:rsid w:val="08EE176C"/>
    <w:rsid w:val="08EE1A4F"/>
    <w:rsid w:val="08EE1A6D"/>
    <w:rsid w:val="08EE1AC0"/>
    <w:rsid w:val="08EE1AD7"/>
    <w:rsid w:val="08EE1C4E"/>
    <w:rsid w:val="08EE1CA1"/>
    <w:rsid w:val="08EE1CCB"/>
    <w:rsid w:val="08EE2004"/>
    <w:rsid w:val="08EE21A8"/>
    <w:rsid w:val="08EE2283"/>
    <w:rsid w:val="08EE2528"/>
    <w:rsid w:val="08EE2567"/>
    <w:rsid w:val="08EE2602"/>
    <w:rsid w:val="08EE2622"/>
    <w:rsid w:val="08EE267D"/>
    <w:rsid w:val="08EE2681"/>
    <w:rsid w:val="08EE2709"/>
    <w:rsid w:val="08EE2756"/>
    <w:rsid w:val="08EE2841"/>
    <w:rsid w:val="08EE286C"/>
    <w:rsid w:val="08EE297C"/>
    <w:rsid w:val="08EE2A7F"/>
    <w:rsid w:val="08EE2B7E"/>
    <w:rsid w:val="08EE2B96"/>
    <w:rsid w:val="08EE2CD5"/>
    <w:rsid w:val="08EE2CFC"/>
    <w:rsid w:val="08EE2D1C"/>
    <w:rsid w:val="08EE2DFC"/>
    <w:rsid w:val="08EE2E22"/>
    <w:rsid w:val="08EE2F3F"/>
    <w:rsid w:val="08EE2FA8"/>
    <w:rsid w:val="08EE2FC6"/>
    <w:rsid w:val="08EE3061"/>
    <w:rsid w:val="08EE3069"/>
    <w:rsid w:val="08EE30B3"/>
    <w:rsid w:val="08EE328F"/>
    <w:rsid w:val="08EE3393"/>
    <w:rsid w:val="08EE33F8"/>
    <w:rsid w:val="08EE34DB"/>
    <w:rsid w:val="08EE35BC"/>
    <w:rsid w:val="08EE363E"/>
    <w:rsid w:val="08EE3844"/>
    <w:rsid w:val="08EE385A"/>
    <w:rsid w:val="08EE3938"/>
    <w:rsid w:val="08EE3948"/>
    <w:rsid w:val="08EE3A63"/>
    <w:rsid w:val="08EE3A81"/>
    <w:rsid w:val="08EE3A8A"/>
    <w:rsid w:val="08EE3B3A"/>
    <w:rsid w:val="08EE3C01"/>
    <w:rsid w:val="08EE3C39"/>
    <w:rsid w:val="08EE3D3A"/>
    <w:rsid w:val="08EE3D98"/>
    <w:rsid w:val="08EE3DCC"/>
    <w:rsid w:val="08EE3DF1"/>
    <w:rsid w:val="08EE3E1F"/>
    <w:rsid w:val="08EE3EB7"/>
    <w:rsid w:val="08EE4009"/>
    <w:rsid w:val="08EE402C"/>
    <w:rsid w:val="08EE4199"/>
    <w:rsid w:val="08EE41A3"/>
    <w:rsid w:val="08EE41C5"/>
    <w:rsid w:val="08EE41E2"/>
    <w:rsid w:val="08EE4233"/>
    <w:rsid w:val="08EE4313"/>
    <w:rsid w:val="08EE43FD"/>
    <w:rsid w:val="08EE445C"/>
    <w:rsid w:val="08EE4773"/>
    <w:rsid w:val="08EE479E"/>
    <w:rsid w:val="08EE48EA"/>
    <w:rsid w:val="08EE490C"/>
    <w:rsid w:val="08EE49A8"/>
    <w:rsid w:val="08EE4A46"/>
    <w:rsid w:val="08EE4A54"/>
    <w:rsid w:val="08EE4B29"/>
    <w:rsid w:val="08EE4B68"/>
    <w:rsid w:val="08EE4BFA"/>
    <w:rsid w:val="08EE4E36"/>
    <w:rsid w:val="08EE5016"/>
    <w:rsid w:val="08EE503A"/>
    <w:rsid w:val="08EE5133"/>
    <w:rsid w:val="08EE5188"/>
    <w:rsid w:val="08EE51D6"/>
    <w:rsid w:val="08EE5374"/>
    <w:rsid w:val="08EE53C8"/>
    <w:rsid w:val="08EE5552"/>
    <w:rsid w:val="08EE55FE"/>
    <w:rsid w:val="08EE5755"/>
    <w:rsid w:val="08EE575E"/>
    <w:rsid w:val="08EE5767"/>
    <w:rsid w:val="08EE57AF"/>
    <w:rsid w:val="08EE580A"/>
    <w:rsid w:val="08EE5823"/>
    <w:rsid w:val="08EE5854"/>
    <w:rsid w:val="08EE58FE"/>
    <w:rsid w:val="08EE5B8C"/>
    <w:rsid w:val="08EE5C5C"/>
    <w:rsid w:val="08EE5C95"/>
    <w:rsid w:val="08EE5DBE"/>
    <w:rsid w:val="08EE5DC6"/>
    <w:rsid w:val="08EE5DDC"/>
    <w:rsid w:val="08EE5F08"/>
    <w:rsid w:val="08EE5F22"/>
    <w:rsid w:val="08EE5F58"/>
    <w:rsid w:val="08EE603E"/>
    <w:rsid w:val="08EE62AC"/>
    <w:rsid w:val="08EE632C"/>
    <w:rsid w:val="08EE6356"/>
    <w:rsid w:val="08EE646B"/>
    <w:rsid w:val="08EE66EC"/>
    <w:rsid w:val="08EE67F2"/>
    <w:rsid w:val="08EE69D3"/>
    <w:rsid w:val="08EE69E8"/>
    <w:rsid w:val="08EE6B00"/>
    <w:rsid w:val="08EE6C1F"/>
    <w:rsid w:val="08EE6C25"/>
    <w:rsid w:val="08EE6C92"/>
    <w:rsid w:val="08EE6DFC"/>
    <w:rsid w:val="08EE6F66"/>
    <w:rsid w:val="08EE6F99"/>
    <w:rsid w:val="08EE6FF6"/>
    <w:rsid w:val="08EE7006"/>
    <w:rsid w:val="08EE71AC"/>
    <w:rsid w:val="08EE727F"/>
    <w:rsid w:val="08EE72FA"/>
    <w:rsid w:val="08EE73E4"/>
    <w:rsid w:val="08EE7433"/>
    <w:rsid w:val="08EE74C8"/>
    <w:rsid w:val="08EE75EB"/>
    <w:rsid w:val="08EE7618"/>
    <w:rsid w:val="08EE7633"/>
    <w:rsid w:val="08EE7713"/>
    <w:rsid w:val="08EE776B"/>
    <w:rsid w:val="08EE7822"/>
    <w:rsid w:val="08EE7843"/>
    <w:rsid w:val="08EE7899"/>
    <w:rsid w:val="08EE78FF"/>
    <w:rsid w:val="08EE7AEC"/>
    <w:rsid w:val="08EE7B27"/>
    <w:rsid w:val="08EE7B63"/>
    <w:rsid w:val="08EE7BF1"/>
    <w:rsid w:val="08EE7C0E"/>
    <w:rsid w:val="08EE7D0B"/>
    <w:rsid w:val="08EE7DB6"/>
    <w:rsid w:val="08EE7DF4"/>
    <w:rsid w:val="08EE7E4F"/>
    <w:rsid w:val="08EE7EAA"/>
    <w:rsid w:val="08EE7EF3"/>
    <w:rsid w:val="08EE7F06"/>
    <w:rsid w:val="08EE7F35"/>
    <w:rsid w:val="08EE7F6D"/>
    <w:rsid w:val="08EF0158"/>
    <w:rsid w:val="08EF0193"/>
    <w:rsid w:val="08EF01FE"/>
    <w:rsid w:val="08EF0409"/>
    <w:rsid w:val="08EF0437"/>
    <w:rsid w:val="08EF0490"/>
    <w:rsid w:val="08EF050C"/>
    <w:rsid w:val="08EF0559"/>
    <w:rsid w:val="08EF069F"/>
    <w:rsid w:val="08EF0789"/>
    <w:rsid w:val="08EF0854"/>
    <w:rsid w:val="08EF08B1"/>
    <w:rsid w:val="08EF0963"/>
    <w:rsid w:val="08EF0B54"/>
    <w:rsid w:val="08EF0B55"/>
    <w:rsid w:val="08EF0D09"/>
    <w:rsid w:val="08EF0D1F"/>
    <w:rsid w:val="08EF0D2E"/>
    <w:rsid w:val="08EF0D8D"/>
    <w:rsid w:val="08EF0DAE"/>
    <w:rsid w:val="08EF0DD2"/>
    <w:rsid w:val="08EF0FBF"/>
    <w:rsid w:val="08EF0FEC"/>
    <w:rsid w:val="08EF10AA"/>
    <w:rsid w:val="08EF10B5"/>
    <w:rsid w:val="08EF115B"/>
    <w:rsid w:val="08EF1341"/>
    <w:rsid w:val="08EF1378"/>
    <w:rsid w:val="08EF1525"/>
    <w:rsid w:val="08EF1615"/>
    <w:rsid w:val="08EF1638"/>
    <w:rsid w:val="08EF16B1"/>
    <w:rsid w:val="08EF16C4"/>
    <w:rsid w:val="08EF16D8"/>
    <w:rsid w:val="08EF1719"/>
    <w:rsid w:val="08EF17E8"/>
    <w:rsid w:val="08EF18EE"/>
    <w:rsid w:val="08EF195B"/>
    <w:rsid w:val="08EF1B47"/>
    <w:rsid w:val="08EF1C69"/>
    <w:rsid w:val="08EF1CFD"/>
    <w:rsid w:val="08EF1D62"/>
    <w:rsid w:val="08EF1F03"/>
    <w:rsid w:val="08EF1F65"/>
    <w:rsid w:val="08EF207C"/>
    <w:rsid w:val="08EF210A"/>
    <w:rsid w:val="08EF2173"/>
    <w:rsid w:val="08EF219D"/>
    <w:rsid w:val="08EF21BC"/>
    <w:rsid w:val="08EF2287"/>
    <w:rsid w:val="08EF23A2"/>
    <w:rsid w:val="08EF23AD"/>
    <w:rsid w:val="08EF23B0"/>
    <w:rsid w:val="08EF2488"/>
    <w:rsid w:val="08EF2498"/>
    <w:rsid w:val="08EF2527"/>
    <w:rsid w:val="08EF2576"/>
    <w:rsid w:val="08EF265E"/>
    <w:rsid w:val="08EF266C"/>
    <w:rsid w:val="08EF269D"/>
    <w:rsid w:val="08EF26E9"/>
    <w:rsid w:val="08EF281F"/>
    <w:rsid w:val="08EF2871"/>
    <w:rsid w:val="08EF29C6"/>
    <w:rsid w:val="08EF29ED"/>
    <w:rsid w:val="08EF2AD5"/>
    <w:rsid w:val="08EF2CAC"/>
    <w:rsid w:val="08EF2CC9"/>
    <w:rsid w:val="08EF2DC9"/>
    <w:rsid w:val="08EF30AD"/>
    <w:rsid w:val="08EF326C"/>
    <w:rsid w:val="08EF3320"/>
    <w:rsid w:val="08EF335E"/>
    <w:rsid w:val="08EF34F3"/>
    <w:rsid w:val="08EF3766"/>
    <w:rsid w:val="08EF3926"/>
    <w:rsid w:val="08EF3AD3"/>
    <w:rsid w:val="08EF3B84"/>
    <w:rsid w:val="08EF3D23"/>
    <w:rsid w:val="08EF3DCA"/>
    <w:rsid w:val="08EF3DFC"/>
    <w:rsid w:val="08EF3E29"/>
    <w:rsid w:val="08EF3E3E"/>
    <w:rsid w:val="08EF3EE3"/>
    <w:rsid w:val="08EF3EED"/>
    <w:rsid w:val="08EF3F28"/>
    <w:rsid w:val="08EF3F45"/>
    <w:rsid w:val="08EF4146"/>
    <w:rsid w:val="08EF418B"/>
    <w:rsid w:val="08EF41BE"/>
    <w:rsid w:val="08EF41F7"/>
    <w:rsid w:val="08EF4232"/>
    <w:rsid w:val="08EF456D"/>
    <w:rsid w:val="08EF4646"/>
    <w:rsid w:val="08EF46B0"/>
    <w:rsid w:val="08EF4702"/>
    <w:rsid w:val="08EF47EB"/>
    <w:rsid w:val="08EF481B"/>
    <w:rsid w:val="08EF49A6"/>
    <w:rsid w:val="08EF4AD3"/>
    <w:rsid w:val="08EF4ADA"/>
    <w:rsid w:val="08EF4B4D"/>
    <w:rsid w:val="08EF4B83"/>
    <w:rsid w:val="08EF4B87"/>
    <w:rsid w:val="08EF4C36"/>
    <w:rsid w:val="08EF4C64"/>
    <w:rsid w:val="08EF4E9A"/>
    <w:rsid w:val="08EF4EC5"/>
    <w:rsid w:val="08EF4F13"/>
    <w:rsid w:val="08EF4F22"/>
    <w:rsid w:val="08EF4FBA"/>
    <w:rsid w:val="08EF5010"/>
    <w:rsid w:val="08EF504A"/>
    <w:rsid w:val="08EF5067"/>
    <w:rsid w:val="08EF5076"/>
    <w:rsid w:val="08EF509E"/>
    <w:rsid w:val="08EF5180"/>
    <w:rsid w:val="08EF51FF"/>
    <w:rsid w:val="08EF5274"/>
    <w:rsid w:val="08EF52AA"/>
    <w:rsid w:val="08EF53A0"/>
    <w:rsid w:val="08EF53AF"/>
    <w:rsid w:val="08EF5448"/>
    <w:rsid w:val="08EF545D"/>
    <w:rsid w:val="08EF55F2"/>
    <w:rsid w:val="08EF56AE"/>
    <w:rsid w:val="08EF56C0"/>
    <w:rsid w:val="08EF5734"/>
    <w:rsid w:val="08EF582E"/>
    <w:rsid w:val="08EF58C4"/>
    <w:rsid w:val="08EF591D"/>
    <w:rsid w:val="08EF5924"/>
    <w:rsid w:val="08EF5977"/>
    <w:rsid w:val="08EF59CD"/>
    <w:rsid w:val="08EF5B59"/>
    <w:rsid w:val="08EF5BFE"/>
    <w:rsid w:val="08EF5C2B"/>
    <w:rsid w:val="08EF5C7D"/>
    <w:rsid w:val="08EF5C81"/>
    <w:rsid w:val="08EF5D13"/>
    <w:rsid w:val="08EF5DF7"/>
    <w:rsid w:val="08EF5F29"/>
    <w:rsid w:val="08EF5F2B"/>
    <w:rsid w:val="08EF5F3B"/>
    <w:rsid w:val="08EF5F3F"/>
    <w:rsid w:val="08EF6053"/>
    <w:rsid w:val="08EF60D1"/>
    <w:rsid w:val="08EF60E3"/>
    <w:rsid w:val="08EF619B"/>
    <w:rsid w:val="08EF62A0"/>
    <w:rsid w:val="08EF62E3"/>
    <w:rsid w:val="08EF650D"/>
    <w:rsid w:val="08EF65D3"/>
    <w:rsid w:val="08EF6607"/>
    <w:rsid w:val="08EF666F"/>
    <w:rsid w:val="08EF66A4"/>
    <w:rsid w:val="08EF66E3"/>
    <w:rsid w:val="08EF6963"/>
    <w:rsid w:val="08EF6984"/>
    <w:rsid w:val="08EF699C"/>
    <w:rsid w:val="08EF69E4"/>
    <w:rsid w:val="08EF69FF"/>
    <w:rsid w:val="08EF6A18"/>
    <w:rsid w:val="08EF6B0B"/>
    <w:rsid w:val="08EF6B11"/>
    <w:rsid w:val="08EF6B54"/>
    <w:rsid w:val="08EF6BE5"/>
    <w:rsid w:val="08EF6DC7"/>
    <w:rsid w:val="08EF6F90"/>
    <w:rsid w:val="08EF6FA6"/>
    <w:rsid w:val="08EF70B8"/>
    <w:rsid w:val="08EF710F"/>
    <w:rsid w:val="08EF7138"/>
    <w:rsid w:val="08EF71FE"/>
    <w:rsid w:val="08EF7249"/>
    <w:rsid w:val="08EF727B"/>
    <w:rsid w:val="08EF72C1"/>
    <w:rsid w:val="08EF72C3"/>
    <w:rsid w:val="08EF7397"/>
    <w:rsid w:val="08EF73A5"/>
    <w:rsid w:val="08EF73BE"/>
    <w:rsid w:val="08EF7417"/>
    <w:rsid w:val="08EF7427"/>
    <w:rsid w:val="08EF7488"/>
    <w:rsid w:val="08EF75AF"/>
    <w:rsid w:val="08EF764C"/>
    <w:rsid w:val="08EF7886"/>
    <w:rsid w:val="08EF78AC"/>
    <w:rsid w:val="08EF78B1"/>
    <w:rsid w:val="08EF7A77"/>
    <w:rsid w:val="08EF7B6A"/>
    <w:rsid w:val="08EF7B6F"/>
    <w:rsid w:val="08EF7BC6"/>
    <w:rsid w:val="08EF7C45"/>
    <w:rsid w:val="08EF7CD4"/>
    <w:rsid w:val="08EF7CEA"/>
    <w:rsid w:val="08EF7DF1"/>
    <w:rsid w:val="08EF7F2B"/>
    <w:rsid w:val="08F00064"/>
    <w:rsid w:val="08F0007F"/>
    <w:rsid w:val="08F000F4"/>
    <w:rsid w:val="08F000F6"/>
    <w:rsid w:val="08F00155"/>
    <w:rsid w:val="08F0027F"/>
    <w:rsid w:val="08F0041B"/>
    <w:rsid w:val="08F00424"/>
    <w:rsid w:val="08F00481"/>
    <w:rsid w:val="08F00533"/>
    <w:rsid w:val="08F005EA"/>
    <w:rsid w:val="08F00677"/>
    <w:rsid w:val="08F00698"/>
    <w:rsid w:val="08F00718"/>
    <w:rsid w:val="08F00B0A"/>
    <w:rsid w:val="08F00B18"/>
    <w:rsid w:val="08F00BE0"/>
    <w:rsid w:val="08F00BF5"/>
    <w:rsid w:val="08F00C43"/>
    <w:rsid w:val="08F00CE9"/>
    <w:rsid w:val="08F00D22"/>
    <w:rsid w:val="08F00DA7"/>
    <w:rsid w:val="08F00EFB"/>
    <w:rsid w:val="08F00F7C"/>
    <w:rsid w:val="08F00FB7"/>
    <w:rsid w:val="08F0106E"/>
    <w:rsid w:val="08F010CD"/>
    <w:rsid w:val="08F010CE"/>
    <w:rsid w:val="08F010D0"/>
    <w:rsid w:val="08F010FD"/>
    <w:rsid w:val="08F01200"/>
    <w:rsid w:val="08F0130B"/>
    <w:rsid w:val="08F0139B"/>
    <w:rsid w:val="08F013F0"/>
    <w:rsid w:val="08F01429"/>
    <w:rsid w:val="08F0159E"/>
    <w:rsid w:val="08F01655"/>
    <w:rsid w:val="08F01677"/>
    <w:rsid w:val="08F01728"/>
    <w:rsid w:val="08F01821"/>
    <w:rsid w:val="08F01A38"/>
    <w:rsid w:val="08F01AE7"/>
    <w:rsid w:val="08F01BB4"/>
    <w:rsid w:val="08F01C31"/>
    <w:rsid w:val="08F01FA6"/>
    <w:rsid w:val="08F02138"/>
    <w:rsid w:val="08F021B9"/>
    <w:rsid w:val="08F0223D"/>
    <w:rsid w:val="08F02681"/>
    <w:rsid w:val="08F02734"/>
    <w:rsid w:val="08F02794"/>
    <w:rsid w:val="08F02798"/>
    <w:rsid w:val="08F02876"/>
    <w:rsid w:val="08F02939"/>
    <w:rsid w:val="08F0293E"/>
    <w:rsid w:val="08F0299E"/>
    <w:rsid w:val="08F02A50"/>
    <w:rsid w:val="08F02B31"/>
    <w:rsid w:val="08F02B4C"/>
    <w:rsid w:val="08F02CDA"/>
    <w:rsid w:val="08F02E8A"/>
    <w:rsid w:val="08F02EE3"/>
    <w:rsid w:val="08F02F3F"/>
    <w:rsid w:val="08F02FD0"/>
    <w:rsid w:val="08F02FEE"/>
    <w:rsid w:val="08F03004"/>
    <w:rsid w:val="08F0311A"/>
    <w:rsid w:val="08F0313C"/>
    <w:rsid w:val="08F031F2"/>
    <w:rsid w:val="08F032D0"/>
    <w:rsid w:val="08F03348"/>
    <w:rsid w:val="08F0335F"/>
    <w:rsid w:val="08F0341B"/>
    <w:rsid w:val="08F03621"/>
    <w:rsid w:val="08F0369B"/>
    <w:rsid w:val="08F0373C"/>
    <w:rsid w:val="08F037C2"/>
    <w:rsid w:val="08F037CF"/>
    <w:rsid w:val="08F038A1"/>
    <w:rsid w:val="08F03954"/>
    <w:rsid w:val="08F039A3"/>
    <w:rsid w:val="08F03A6C"/>
    <w:rsid w:val="08F03A83"/>
    <w:rsid w:val="08F03AB4"/>
    <w:rsid w:val="08F03AE1"/>
    <w:rsid w:val="08F03B86"/>
    <w:rsid w:val="08F03BF7"/>
    <w:rsid w:val="08F03C2A"/>
    <w:rsid w:val="08F03C3F"/>
    <w:rsid w:val="08F03CB2"/>
    <w:rsid w:val="08F03F13"/>
    <w:rsid w:val="08F03F7D"/>
    <w:rsid w:val="08F0421E"/>
    <w:rsid w:val="08F04280"/>
    <w:rsid w:val="08F045DF"/>
    <w:rsid w:val="08F0461C"/>
    <w:rsid w:val="08F047A8"/>
    <w:rsid w:val="08F0483C"/>
    <w:rsid w:val="08F04900"/>
    <w:rsid w:val="08F049FC"/>
    <w:rsid w:val="08F04A55"/>
    <w:rsid w:val="08F04A6C"/>
    <w:rsid w:val="08F04A88"/>
    <w:rsid w:val="08F04CAA"/>
    <w:rsid w:val="08F04CE2"/>
    <w:rsid w:val="08F04E0A"/>
    <w:rsid w:val="08F04EAE"/>
    <w:rsid w:val="08F04F0E"/>
    <w:rsid w:val="08F0520E"/>
    <w:rsid w:val="08F0524B"/>
    <w:rsid w:val="08F05250"/>
    <w:rsid w:val="08F05273"/>
    <w:rsid w:val="08F052D0"/>
    <w:rsid w:val="08F052D7"/>
    <w:rsid w:val="08F0530A"/>
    <w:rsid w:val="08F05351"/>
    <w:rsid w:val="08F0540B"/>
    <w:rsid w:val="08F054B3"/>
    <w:rsid w:val="08F05582"/>
    <w:rsid w:val="08F055E8"/>
    <w:rsid w:val="08F05640"/>
    <w:rsid w:val="08F05673"/>
    <w:rsid w:val="08F056B2"/>
    <w:rsid w:val="08F057B4"/>
    <w:rsid w:val="08F0584C"/>
    <w:rsid w:val="08F05856"/>
    <w:rsid w:val="08F059FA"/>
    <w:rsid w:val="08F05AD1"/>
    <w:rsid w:val="08F05ADA"/>
    <w:rsid w:val="08F05C64"/>
    <w:rsid w:val="08F05C74"/>
    <w:rsid w:val="08F05C9A"/>
    <w:rsid w:val="08F05DE8"/>
    <w:rsid w:val="08F05E5E"/>
    <w:rsid w:val="08F05F81"/>
    <w:rsid w:val="08F06011"/>
    <w:rsid w:val="08F0603D"/>
    <w:rsid w:val="08F06064"/>
    <w:rsid w:val="08F060E9"/>
    <w:rsid w:val="08F061BE"/>
    <w:rsid w:val="08F061BF"/>
    <w:rsid w:val="08F06304"/>
    <w:rsid w:val="08F063A3"/>
    <w:rsid w:val="08F0643C"/>
    <w:rsid w:val="08F0644A"/>
    <w:rsid w:val="08F0646F"/>
    <w:rsid w:val="08F06490"/>
    <w:rsid w:val="08F06588"/>
    <w:rsid w:val="08F065B8"/>
    <w:rsid w:val="08F067CB"/>
    <w:rsid w:val="08F0680D"/>
    <w:rsid w:val="08F0687C"/>
    <w:rsid w:val="08F0687D"/>
    <w:rsid w:val="08F068E8"/>
    <w:rsid w:val="08F068F2"/>
    <w:rsid w:val="08F0697D"/>
    <w:rsid w:val="08F06A31"/>
    <w:rsid w:val="08F06B34"/>
    <w:rsid w:val="08F06D37"/>
    <w:rsid w:val="08F06D3D"/>
    <w:rsid w:val="08F06D6C"/>
    <w:rsid w:val="08F06FEF"/>
    <w:rsid w:val="08F07004"/>
    <w:rsid w:val="08F0705E"/>
    <w:rsid w:val="08F0710A"/>
    <w:rsid w:val="08F07148"/>
    <w:rsid w:val="08F0731E"/>
    <w:rsid w:val="08F0747C"/>
    <w:rsid w:val="08F0748E"/>
    <w:rsid w:val="08F074C5"/>
    <w:rsid w:val="08F07613"/>
    <w:rsid w:val="08F07615"/>
    <w:rsid w:val="08F07734"/>
    <w:rsid w:val="08F077A4"/>
    <w:rsid w:val="08F077C4"/>
    <w:rsid w:val="08F077CC"/>
    <w:rsid w:val="08F077E4"/>
    <w:rsid w:val="08F07A1C"/>
    <w:rsid w:val="08F07A26"/>
    <w:rsid w:val="08F07A55"/>
    <w:rsid w:val="08F07ACC"/>
    <w:rsid w:val="08F07B33"/>
    <w:rsid w:val="08F07B9F"/>
    <w:rsid w:val="08F07BB7"/>
    <w:rsid w:val="08F07CA6"/>
    <w:rsid w:val="08F07E18"/>
    <w:rsid w:val="08F07F37"/>
    <w:rsid w:val="08F1004F"/>
    <w:rsid w:val="08F100EF"/>
    <w:rsid w:val="08F1012B"/>
    <w:rsid w:val="08F1017C"/>
    <w:rsid w:val="08F101DA"/>
    <w:rsid w:val="08F1023A"/>
    <w:rsid w:val="08F1033F"/>
    <w:rsid w:val="08F10358"/>
    <w:rsid w:val="08F105D0"/>
    <w:rsid w:val="08F10681"/>
    <w:rsid w:val="08F10731"/>
    <w:rsid w:val="08F1077B"/>
    <w:rsid w:val="08F10884"/>
    <w:rsid w:val="08F108BC"/>
    <w:rsid w:val="08F10BAE"/>
    <w:rsid w:val="08F10BB7"/>
    <w:rsid w:val="08F10BCF"/>
    <w:rsid w:val="08F10BDD"/>
    <w:rsid w:val="08F10C14"/>
    <w:rsid w:val="08F10C2A"/>
    <w:rsid w:val="08F10E7E"/>
    <w:rsid w:val="08F10F1B"/>
    <w:rsid w:val="08F1101F"/>
    <w:rsid w:val="08F11025"/>
    <w:rsid w:val="08F110AA"/>
    <w:rsid w:val="08F110AF"/>
    <w:rsid w:val="08F11187"/>
    <w:rsid w:val="08F11203"/>
    <w:rsid w:val="08F11207"/>
    <w:rsid w:val="08F112D5"/>
    <w:rsid w:val="08F1137C"/>
    <w:rsid w:val="08F11391"/>
    <w:rsid w:val="08F113B5"/>
    <w:rsid w:val="08F114DD"/>
    <w:rsid w:val="08F114F1"/>
    <w:rsid w:val="08F11554"/>
    <w:rsid w:val="08F115AB"/>
    <w:rsid w:val="08F115B6"/>
    <w:rsid w:val="08F11715"/>
    <w:rsid w:val="08F11747"/>
    <w:rsid w:val="08F117A4"/>
    <w:rsid w:val="08F117C3"/>
    <w:rsid w:val="08F11A1E"/>
    <w:rsid w:val="08F11AAF"/>
    <w:rsid w:val="08F11B48"/>
    <w:rsid w:val="08F11B7B"/>
    <w:rsid w:val="08F11C55"/>
    <w:rsid w:val="08F11CF8"/>
    <w:rsid w:val="08F11E05"/>
    <w:rsid w:val="08F11E79"/>
    <w:rsid w:val="08F11EEA"/>
    <w:rsid w:val="08F11F57"/>
    <w:rsid w:val="08F12065"/>
    <w:rsid w:val="08F120E6"/>
    <w:rsid w:val="08F12139"/>
    <w:rsid w:val="08F12149"/>
    <w:rsid w:val="08F121E3"/>
    <w:rsid w:val="08F122C1"/>
    <w:rsid w:val="08F12345"/>
    <w:rsid w:val="08F12387"/>
    <w:rsid w:val="08F1239C"/>
    <w:rsid w:val="08F12420"/>
    <w:rsid w:val="08F1243F"/>
    <w:rsid w:val="08F125FA"/>
    <w:rsid w:val="08F12654"/>
    <w:rsid w:val="08F12729"/>
    <w:rsid w:val="08F1283C"/>
    <w:rsid w:val="08F128DB"/>
    <w:rsid w:val="08F1299A"/>
    <w:rsid w:val="08F129AC"/>
    <w:rsid w:val="08F129D3"/>
    <w:rsid w:val="08F12A51"/>
    <w:rsid w:val="08F12ADA"/>
    <w:rsid w:val="08F12BB1"/>
    <w:rsid w:val="08F12C26"/>
    <w:rsid w:val="08F12CD4"/>
    <w:rsid w:val="08F12D69"/>
    <w:rsid w:val="08F12E09"/>
    <w:rsid w:val="08F12E4A"/>
    <w:rsid w:val="08F12E87"/>
    <w:rsid w:val="08F1301E"/>
    <w:rsid w:val="08F13025"/>
    <w:rsid w:val="08F1304F"/>
    <w:rsid w:val="08F130BE"/>
    <w:rsid w:val="08F130CB"/>
    <w:rsid w:val="08F1323A"/>
    <w:rsid w:val="08F13478"/>
    <w:rsid w:val="08F13510"/>
    <w:rsid w:val="08F13624"/>
    <w:rsid w:val="08F13639"/>
    <w:rsid w:val="08F137C4"/>
    <w:rsid w:val="08F137EB"/>
    <w:rsid w:val="08F13839"/>
    <w:rsid w:val="08F138CD"/>
    <w:rsid w:val="08F1392D"/>
    <w:rsid w:val="08F139F2"/>
    <w:rsid w:val="08F13AC8"/>
    <w:rsid w:val="08F13B3A"/>
    <w:rsid w:val="08F13B71"/>
    <w:rsid w:val="08F13B94"/>
    <w:rsid w:val="08F13C24"/>
    <w:rsid w:val="08F13CA6"/>
    <w:rsid w:val="08F13CF4"/>
    <w:rsid w:val="08F13DD4"/>
    <w:rsid w:val="08F13E0E"/>
    <w:rsid w:val="08F13E67"/>
    <w:rsid w:val="08F13F45"/>
    <w:rsid w:val="08F13F4F"/>
    <w:rsid w:val="08F13F78"/>
    <w:rsid w:val="08F1402C"/>
    <w:rsid w:val="08F1406A"/>
    <w:rsid w:val="08F140E5"/>
    <w:rsid w:val="08F14161"/>
    <w:rsid w:val="08F14257"/>
    <w:rsid w:val="08F1430B"/>
    <w:rsid w:val="08F1437E"/>
    <w:rsid w:val="08F143EB"/>
    <w:rsid w:val="08F1448E"/>
    <w:rsid w:val="08F14579"/>
    <w:rsid w:val="08F145AD"/>
    <w:rsid w:val="08F146BF"/>
    <w:rsid w:val="08F1470F"/>
    <w:rsid w:val="08F147E2"/>
    <w:rsid w:val="08F148D5"/>
    <w:rsid w:val="08F14A14"/>
    <w:rsid w:val="08F14AD5"/>
    <w:rsid w:val="08F14B84"/>
    <w:rsid w:val="08F14C00"/>
    <w:rsid w:val="08F14C9B"/>
    <w:rsid w:val="08F14CB1"/>
    <w:rsid w:val="08F14CF4"/>
    <w:rsid w:val="08F14D29"/>
    <w:rsid w:val="08F14D7E"/>
    <w:rsid w:val="08F14F1A"/>
    <w:rsid w:val="08F152DA"/>
    <w:rsid w:val="08F152E2"/>
    <w:rsid w:val="08F152F4"/>
    <w:rsid w:val="08F15383"/>
    <w:rsid w:val="08F153ED"/>
    <w:rsid w:val="08F15620"/>
    <w:rsid w:val="08F157A7"/>
    <w:rsid w:val="08F1583D"/>
    <w:rsid w:val="08F1588A"/>
    <w:rsid w:val="08F1591F"/>
    <w:rsid w:val="08F15948"/>
    <w:rsid w:val="08F1594A"/>
    <w:rsid w:val="08F15983"/>
    <w:rsid w:val="08F159C1"/>
    <w:rsid w:val="08F15A1F"/>
    <w:rsid w:val="08F15AA3"/>
    <w:rsid w:val="08F15C6E"/>
    <w:rsid w:val="08F15ECB"/>
    <w:rsid w:val="08F15ECC"/>
    <w:rsid w:val="08F15F7D"/>
    <w:rsid w:val="08F15FA1"/>
    <w:rsid w:val="08F160D3"/>
    <w:rsid w:val="08F16341"/>
    <w:rsid w:val="08F16343"/>
    <w:rsid w:val="08F164BF"/>
    <w:rsid w:val="08F1652A"/>
    <w:rsid w:val="08F16766"/>
    <w:rsid w:val="08F16869"/>
    <w:rsid w:val="08F1686B"/>
    <w:rsid w:val="08F16966"/>
    <w:rsid w:val="08F16972"/>
    <w:rsid w:val="08F1698A"/>
    <w:rsid w:val="08F16A39"/>
    <w:rsid w:val="08F16CC2"/>
    <w:rsid w:val="08F16D42"/>
    <w:rsid w:val="08F16D6D"/>
    <w:rsid w:val="08F16E02"/>
    <w:rsid w:val="08F16E4A"/>
    <w:rsid w:val="08F16EF2"/>
    <w:rsid w:val="08F171A9"/>
    <w:rsid w:val="08F17253"/>
    <w:rsid w:val="08F173F1"/>
    <w:rsid w:val="08F173FD"/>
    <w:rsid w:val="08F17411"/>
    <w:rsid w:val="08F175AC"/>
    <w:rsid w:val="08F17714"/>
    <w:rsid w:val="08F1775D"/>
    <w:rsid w:val="08F17788"/>
    <w:rsid w:val="08F1797C"/>
    <w:rsid w:val="08F179B7"/>
    <w:rsid w:val="08F17A75"/>
    <w:rsid w:val="08F17B18"/>
    <w:rsid w:val="08F17C51"/>
    <w:rsid w:val="08F17CAA"/>
    <w:rsid w:val="08F17DB5"/>
    <w:rsid w:val="08F17DEE"/>
    <w:rsid w:val="08F17E18"/>
    <w:rsid w:val="08F17E84"/>
    <w:rsid w:val="08F17F55"/>
    <w:rsid w:val="08F2002F"/>
    <w:rsid w:val="08F201E7"/>
    <w:rsid w:val="08F20262"/>
    <w:rsid w:val="08F202AA"/>
    <w:rsid w:val="08F202D6"/>
    <w:rsid w:val="08F2033D"/>
    <w:rsid w:val="08F203AB"/>
    <w:rsid w:val="08F20580"/>
    <w:rsid w:val="08F20619"/>
    <w:rsid w:val="08F20666"/>
    <w:rsid w:val="08F20694"/>
    <w:rsid w:val="08F206AE"/>
    <w:rsid w:val="08F206C7"/>
    <w:rsid w:val="08F20843"/>
    <w:rsid w:val="08F20998"/>
    <w:rsid w:val="08F20A1D"/>
    <w:rsid w:val="08F20A7B"/>
    <w:rsid w:val="08F20CDB"/>
    <w:rsid w:val="08F20D84"/>
    <w:rsid w:val="08F20DB0"/>
    <w:rsid w:val="08F20EB4"/>
    <w:rsid w:val="08F20FF9"/>
    <w:rsid w:val="08F2103B"/>
    <w:rsid w:val="08F2113A"/>
    <w:rsid w:val="08F211A6"/>
    <w:rsid w:val="08F211F1"/>
    <w:rsid w:val="08F212BB"/>
    <w:rsid w:val="08F21306"/>
    <w:rsid w:val="08F215A4"/>
    <w:rsid w:val="08F2162E"/>
    <w:rsid w:val="08F2163B"/>
    <w:rsid w:val="08F21648"/>
    <w:rsid w:val="08F21715"/>
    <w:rsid w:val="08F217BE"/>
    <w:rsid w:val="08F217D3"/>
    <w:rsid w:val="08F21A14"/>
    <w:rsid w:val="08F21A64"/>
    <w:rsid w:val="08F21A6C"/>
    <w:rsid w:val="08F21B83"/>
    <w:rsid w:val="08F21C8B"/>
    <w:rsid w:val="08F21E69"/>
    <w:rsid w:val="08F21F22"/>
    <w:rsid w:val="08F21F48"/>
    <w:rsid w:val="08F22084"/>
    <w:rsid w:val="08F221E3"/>
    <w:rsid w:val="08F2234C"/>
    <w:rsid w:val="08F22406"/>
    <w:rsid w:val="08F224CD"/>
    <w:rsid w:val="08F2265C"/>
    <w:rsid w:val="08F226B7"/>
    <w:rsid w:val="08F2275B"/>
    <w:rsid w:val="08F227BF"/>
    <w:rsid w:val="08F22866"/>
    <w:rsid w:val="08F2298C"/>
    <w:rsid w:val="08F22A38"/>
    <w:rsid w:val="08F22B09"/>
    <w:rsid w:val="08F22C2A"/>
    <w:rsid w:val="08F22DCB"/>
    <w:rsid w:val="08F22E3B"/>
    <w:rsid w:val="08F22EDE"/>
    <w:rsid w:val="08F23078"/>
    <w:rsid w:val="08F2311D"/>
    <w:rsid w:val="08F23167"/>
    <w:rsid w:val="08F231D4"/>
    <w:rsid w:val="08F23243"/>
    <w:rsid w:val="08F23268"/>
    <w:rsid w:val="08F23332"/>
    <w:rsid w:val="08F23346"/>
    <w:rsid w:val="08F233A0"/>
    <w:rsid w:val="08F23785"/>
    <w:rsid w:val="08F23818"/>
    <w:rsid w:val="08F23880"/>
    <w:rsid w:val="08F238BB"/>
    <w:rsid w:val="08F238CE"/>
    <w:rsid w:val="08F23A01"/>
    <w:rsid w:val="08F23B46"/>
    <w:rsid w:val="08F23B79"/>
    <w:rsid w:val="08F23BE2"/>
    <w:rsid w:val="08F23CDC"/>
    <w:rsid w:val="08F23D44"/>
    <w:rsid w:val="08F23D54"/>
    <w:rsid w:val="08F23D8F"/>
    <w:rsid w:val="08F23F2C"/>
    <w:rsid w:val="08F23F54"/>
    <w:rsid w:val="08F23F9D"/>
    <w:rsid w:val="08F24020"/>
    <w:rsid w:val="08F240F9"/>
    <w:rsid w:val="08F2410E"/>
    <w:rsid w:val="08F241CC"/>
    <w:rsid w:val="08F241CD"/>
    <w:rsid w:val="08F241F7"/>
    <w:rsid w:val="08F2425B"/>
    <w:rsid w:val="08F2425D"/>
    <w:rsid w:val="08F242E5"/>
    <w:rsid w:val="08F2430B"/>
    <w:rsid w:val="08F243B1"/>
    <w:rsid w:val="08F2450A"/>
    <w:rsid w:val="08F24527"/>
    <w:rsid w:val="08F2452F"/>
    <w:rsid w:val="08F24574"/>
    <w:rsid w:val="08F24690"/>
    <w:rsid w:val="08F246A7"/>
    <w:rsid w:val="08F249CA"/>
    <w:rsid w:val="08F24A93"/>
    <w:rsid w:val="08F24AD5"/>
    <w:rsid w:val="08F24BB7"/>
    <w:rsid w:val="08F24C7B"/>
    <w:rsid w:val="08F24D5C"/>
    <w:rsid w:val="08F24D6D"/>
    <w:rsid w:val="08F24D8D"/>
    <w:rsid w:val="08F24DF3"/>
    <w:rsid w:val="08F24E73"/>
    <w:rsid w:val="08F24EA3"/>
    <w:rsid w:val="08F25000"/>
    <w:rsid w:val="08F25034"/>
    <w:rsid w:val="08F25056"/>
    <w:rsid w:val="08F2505F"/>
    <w:rsid w:val="08F2510E"/>
    <w:rsid w:val="08F251F6"/>
    <w:rsid w:val="08F2521A"/>
    <w:rsid w:val="08F2521C"/>
    <w:rsid w:val="08F252B6"/>
    <w:rsid w:val="08F252C2"/>
    <w:rsid w:val="08F2530E"/>
    <w:rsid w:val="08F254BD"/>
    <w:rsid w:val="08F25622"/>
    <w:rsid w:val="08F257B5"/>
    <w:rsid w:val="08F2586B"/>
    <w:rsid w:val="08F258C8"/>
    <w:rsid w:val="08F25A26"/>
    <w:rsid w:val="08F25A82"/>
    <w:rsid w:val="08F25ADD"/>
    <w:rsid w:val="08F25D11"/>
    <w:rsid w:val="08F25EBF"/>
    <w:rsid w:val="08F25F28"/>
    <w:rsid w:val="08F25FEA"/>
    <w:rsid w:val="08F2609D"/>
    <w:rsid w:val="08F26104"/>
    <w:rsid w:val="08F2621C"/>
    <w:rsid w:val="08F262F7"/>
    <w:rsid w:val="08F263D4"/>
    <w:rsid w:val="08F265B9"/>
    <w:rsid w:val="08F265E7"/>
    <w:rsid w:val="08F265FD"/>
    <w:rsid w:val="08F2665D"/>
    <w:rsid w:val="08F2666C"/>
    <w:rsid w:val="08F26682"/>
    <w:rsid w:val="08F266B2"/>
    <w:rsid w:val="08F266ED"/>
    <w:rsid w:val="08F26781"/>
    <w:rsid w:val="08F26799"/>
    <w:rsid w:val="08F267B7"/>
    <w:rsid w:val="08F2686A"/>
    <w:rsid w:val="08F268E4"/>
    <w:rsid w:val="08F269F6"/>
    <w:rsid w:val="08F26AF5"/>
    <w:rsid w:val="08F26BCE"/>
    <w:rsid w:val="08F26C0D"/>
    <w:rsid w:val="08F26C6E"/>
    <w:rsid w:val="08F26D82"/>
    <w:rsid w:val="08F26DBA"/>
    <w:rsid w:val="08F26DD3"/>
    <w:rsid w:val="08F26DE6"/>
    <w:rsid w:val="08F26E5E"/>
    <w:rsid w:val="08F26ED3"/>
    <w:rsid w:val="08F26FED"/>
    <w:rsid w:val="08F26FFC"/>
    <w:rsid w:val="08F270FF"/>
    <w:rsid w:val="08F27110"/>
    <w:rsid w:val="08F27159"/>
    <w:rsid w:val="08F27173"/>
    <w:rsid w:val="08F271C6"/>
    <w:rsid w:val="08F271F0"/>
    <w:rsid w:val="08F2721B"/>
    <w:rsid w:val="08F27248"/>
    <w:rsid w:val="08F27288"/>
    <w:rsid w:val="08F272FA"/>
    <w:rsid w:val="08F273C4"/>
    <w:rsid w:val="08F27441"/>
    <w:rsid w:val="08F27468"/>
    <w:rsid w:val="08F274BA"/>
    <w:rsid w:val="08F276B0"/>
    <w:rsid w:val="08F2774B"/>
    <w:rsid w:val="08F27794"/>
    <w:rsid w:val="08F27798"/>
    <w:rsid w:val="08F27826"/>
    <w:rsid w:val="08F2784D"/>
    <w:rsid w:val="08F27874"/>
    <w:rsid w:val="08F27A16"/>
    <w:rsid w:val="08F27AEA"/>
    <w:rsid w:val="08F27AF0"/>
    <w:rsid w:val="08F27D31"/>
    <w:rsid w:val="08F27E04"/>
    <w:rsid w:val="08F27E4F"/>
    <w:rsid w:val="08F27FE8"/>
    <w:rsid w:val="08F27FFC"/>
    <w:rsid w:val="08F30023"/>
    <w:rsid w:val="08F300F4"/>
    <w:rsid w:val="08F30248"/>
    <w:rsid w:val="08F302E6"/>
    <w:rsid w:val="08F303F8"/>
    <w:rsid w:val="08F3049F"/>
    <w:rsid w:val="08F304AB"/>
    <w:rsid w:val="08F304C9"/>
    <w:rsid w:val="08F30762"/>
    <w:rsid w:val="08F307E9"/>
    <w:rsid w:val="08F30834"/>
    <w:rsid w:val="08F30891"/>
    <w:rsid w:val="08F30A75"/>
    <w:rsid w:val="08F30A87"/>
    <w:rsid w:val="08F30AE1"/>
    <w:rsid w:val="08F30C1F"/>
    <w:rsid w:val="08F30CEF"/>
    <w:rsid w:val="08F30D29"/>
    <w:rsid w:val="08F30D49"/>
    <w:rsid w:val="08F30DB3"/>
    <w:rsid w:val="08F30E5C"/>
    <w:rsid w:val="08F30E7A"/>
    <w:rsid w:val="08F30EF9"/>
    <w:rsid w:val="08F30FAB"/>
    <w:rsid w:val="08F30FBD"/>
    <w:rsid w:val="08F31119"/>
    <w:rsid w:val="08F3113D"/>
    <w:rsid w:val="08F3124A"/>
    <w:rsid w:val="08F313EA"/>
    <w:rsid w:val="08F3145F"/>
    <w:rsid w:val="08F314FB"/>
    <w:rsid w:val="08F315DF"/>
    <w:rsid w:val="08F31631"/>
    <w:rsid w:val="08F3164E"/>
    <w:rsid w:val="08F316D6"/>
    <w:rsid w:val="08F316EB"/>
    <w:rsid w:val="08F31724"/>
    <w:rsid w:val="08F31825"/>
    <w:rsid w:val="08F318A2"/>
    <w:rsid w:val="08F319A5"/>
    <w:rsid w:val="08F31A36"/>
    <w:rsid w:val="08F31D8C"/>
    <w:rsid w:val="08F31DF8"/>
    <w:rsid w:val="08F31E95"/>
    <w:rsid w:val="08F3221E"/>
    <w:rsid w:val="08F32240"/>
    <w:rsid w:val="08F32270"/>
    <w:rsid w:val="08F3254E"/>
    <w:rsid w:val="08F3255C"/>
    <w:rsid w:val="08F32603"/>
    <w:rsid w:val="08F32662"/>
    <w:rsid w:val="08F326E4"/>
    <w:rsid w:val="08F32723"/>
    <w:rsid w:val="08F32750"/>
    <w:rsid w:val="08F327F2"/>
    <w:rsid w:val="08F32828"/>
    <w:rsid w:val="08F32856"/>
    <w:rsid w:val="08F32B2D"/>
    <w:rsid w:val="08F32D45"/>
    <w:rsid w:val="08F32D5F"/>
    <w:rsid w:val="08F32DA3"/>
    <w:rsid w:val="08F32DAC"/>
    <w:rsid w:val="08F32DAE"/>
    <w:rsid w:val="08F32E15"/>
    <w:rsid w:val="08F32F3C"/>
    <w:rsid w:val="08F33037"/>
    <w:rsid w:val="08F3329C"/>
    <w:rsid w:val="08F332BB"/>
    <w:rsid w:val="08F332CD"/>
    <w:rsid w:val="08F3332E"/>
    <w:rsid w:val="08F33489"/>
    <w:rsid w:val="08F33505"/>
    <w:rsid w:val="08F336BC"/>
    <w:rsid w:val="08F33759"/>
    <w:rsid w:val="08F337C0"/>
    <w:rsid w:val="08F3392F"/>
    <w:rsid w:val="08F33A16"/>
    <w:rsid w:val="08F33A53"/>
    <w:rsid w:val="08F33A75"/>
    <w:rsid w:val="08F33AB9"/>
    <w:rsid w:val="08F33AEA"/>
    <w:rsid w:val="08F33B09"/>
    <w:rsid w:val="08F33B85"/>
    <w:rsid w:val="08F33C0D"/>
    <w:rsid w:val="08F33CBF"/>
    <w:rsid w:val="08F33D35"/>
    <w:rsid w:val="08F33DC0"/>
    <w:rsid w:val="08F33EC0"/>
    <w:rsid w:val="08F33ECE"/>
    <w:rsid w:val="08F33FE0"/>
    <w:rsid w:val="08F3402E"/>
    <w:rsid w:val="08F34045"/>
    <w:rsid w:val="08F34065"/>
    <w:rsid w:val="08F3418E"/>
    <w:rsid w:val="08F34193"/>
    <w:rsid w:val="08F341BC"/>
    <w:rsid w:val="08F34440"/>
    <w:rsid w:val="08F34652"/>
    <w:rsid w:val="08F3471A"/>
    <w:rsid w:val="08F3479C"/>
    <w:rsid w:val="08F347D4"/>
    <w:rsid w:val="08F348C5"/>
    <w:rsid w:val="08F348F4"/>
    <w:rsid w:val="08F3492A"/>
    <w:rsid w:val="08F34993"/>
    <w:rsid w:val="08F349D0"/>
    <w:rsid w:val="08F34A49"/>
    <w:rsid w:val="08F34A56"/>
    <w:rsid w:val="08F34AA0"/>
    <w:rsid w:val="08F34AB3"/>
    <w:rsid w:val="08F34B68"/>
    <w:rsid w:val="08F34BCB"/>
    <w:rsid w:val="08F34DFC"/>
    <w:rsid w:val="08F34E27"/>
    <w:rsid w:val="08F34F5A"/>
    <w:rsid w:val="08F350A0"/>
    <w:rsid w:val="08F350AF"/>
    <w:rsid w:val="08F350EF"/>
    <w:rsid w:val="08F35173"/>
    <w:rsid w:val="08F35406"/>
    <w:rsid w:val="08F35460"/>
    <w:rsid w:val="08F35471"/>
    <w:rsid w:val="08F354F5"/>
    <w:rsid w:val="08F358CC"/>
    <w:rsid w:val="08F35984"/>
    <w:rsid w:val="08F35A2D"/>
    <w:rsid w:val="08F35A2F"/>
    <w:rsid w:val="08F35AE1"/>
    <w:rsid w:val="08F35AE5"/>
    <w:rsid w:val="08F35AF4"/>
    <w:rsid w:val="08F35B14"/>
    <w:rsid w:val="08F35B47"/>
    <w:rsid w:val="08F35BDB"/>
    <w:rsid w:val="08F35D49"/>
    <w:rsid w:val="08F35DED"/>
    <w:rsid w:val="08F35E19"/>
    <w:rsid w:val="08F35E72"/>
    <w:rsid w:val="08F35EA0"/>
    <w:rsid w:val="08F35ED3"/>
    <w:rsid w:val="08F36001"/>
    <w:rsid w:val="08F36035"/>
    <w:rsid w:val="08F360BE"/>
    <w:rsid w:val="08F3625C"/>
    <w:rsid w:val="08F36260"/>
    <w:rsid w:val="08F36265"/>
    <w:rsid w:val="08F36294"/>
    <w:rsid w:val="08F3639A"/>
    <w:rsid w:val="08F363CB"/>
    <w:rsid w:val="08F36500"/>
    <w:rsid w:val="08F36647"/>
    <w:rsid w:val="08F367AB"/>
    <w:rsid w:val="08F367BC"/>
    <w:rsid w:val="08F367D7"/>
    <w:rsid w:val="08F36848"/>
    <w:rsid w:val="08F36867"/>
    <w:rsid w:val="08F368D5"/>
    <w:rsid w:val="08F369BC"/>
    <w:rsid w:val="08F36AC4"/>
    <w:rsid w:val="08F36B2E"/>
    <w:rsid w:val="08F36B73"/>
    <w:rsid w:val="08F36B7F"/>
    <w:rsid w:val="08F36B8F"/>
    <w:rsid w:val="08F36CCC"/>
    <w:rsid w:val="08F36CEE"/>
    <w:rsid w:val="08F36D32"/>
    <w:rsid w:val="08F36E85"/>
    <w:rsid w:val="08F36E9B"/>
    <w:rsid w:val="08F36EB9"/>
    <w:rsid w:val="08F36FE9"/>
    <w:rsid w:val="08F37001"/>
    <w:rsid w:val="08F37080"/>
    <w:rsid w:val="08F370BD"/>
    <w:rsid w:val="08F370E0"/>
    <w:rsid w:val="08F370E5"/>
    <w:rsid w:val="08F3714A"/>
    <w:rsid w:val="08F3718C"/>
    <w:rsid w:val="08F371DA"/>
    <w:rsid w:val="08F37282"/>
    <w:rsid w:val="08F37330"/>
    <w:rsid w:val="08F3741B"/>
    <w:rsid w:val="08F37443"/>
    <w:rsid w:val="08F3748C"/>
    <w:rsid w:val="08F375DF"/>
    <w:rsid w:val="08F375E5"/>
    <w:rsid w:val="08F376A4"/>
    <w:rsid w:val="08F37748"/>
    <w:rsid w:val="08F377AE"/>
    <w:rsid w:val="08F37932"/>
    <w:rsid w:val="08F37935"/>
    <w:rsid w:val="08F37958"/>
    <w:rsid w:val="08F37A18"/>
    <w:rsid w:val="08F37A46"/>
    <w:rsid w:val="08F37A50"/>
    <w:rsid w:val="08F37B2D"/>
    <w:rsid w:val="08F37B88"/>
    <w:rsid w:val="08F37BA6"/>
    <w:rsid w:val="08F37BFE"/>
    <w:rsid w:val="08F37E4A"/>
    <w:rsid w:val="08F37E8C"/>
    <w:rsid w:val="08F400CE"/>
    <w:rsid w:val="08F40138"/>
    <w:rsid w:val="08F40193"/>
    <w:rsid w:val="08F401A4"/>
    <w:rsid w:val="08F40232"/>
    <w:rsid w:val="08F40280"/>
    <w:rsid w:val="08F40308"/>
    <w:rsid w:val="08F403FC"/>
    <w:rsid w:val="08F40445"/>
    <w:rsid w:val="08F4045E"/>
    <w:rsid w:val="08F404DC"/>
    <w:rsid w:val="08F405C9"/>
    <w:rsid w:val="08F405DC"/>
    <w:rsid w:val="08F4065D"/>
    <w:rsid w:val="08F4066B"/>
    <w:rsid w:val="08F4076D"/>
    <w:rsid w:val="08F407E4"/>
    <w:rsid w:val="08F408C0"/>
    <w:rsid w:val="08F408DE"/>
    <w:rsid w:val="08F40933"/>
    <w:rsid w:val="08F4096F"/>
    <w:rsid w:val="08F409B3"/>
    <w:rsid w:val="08F40AD7"/>
    <w:rsid w:val="08F40B01"/>
    <w:rsid w:val="08F40B2C"/>
    <w:rsid w:val="08F40CAE"/>
    <w:rsid w:val="08F40CEC"/>
    <w:rsid w:val="08F40D1A"/>
    <w:rsid w:val="08F40D1E"/>
    <w:rsid w:val="08F40F36"/>
    <w:rsid w:val="08F40F82"/>
    <w:rsid w:val="08F4100E"/>
    <w:rsid w:val="08F4101D"/>
    <w:rsid w:val="08F410DF"/>
    <w:rsid w:val="08F4111A"/>
    <w:rsid w:val="08F4116F"/>
    <w:rsid w:val="08F41191"/>
    <w:rsid w:val="08F412CC"/>
    <w:rsid w:val="08F41300"/>
    <w:rsid w:val="08F41301"/>
    <w:rsid w:val="08F41318"/>
    <w:rsid w:val="08F413D9"/>
    <w:rsid w:val="08F41583"/>
    <w:rsid w:val="08F415AA"/>
    <w:rsid w:val="08F415BD"/>
    <w:rsid w:val="08F41601"/>
    <w:rsid w:val="08F417FE"/>
    <w:rsid w:val="08F41873"/>
    <w:rsid w:val="08F418E2"/>
    <w:rsid w:val="08F41925"/>
    <w:rsid w:val="08F4192F"/>
    <w:rsid w:val="08F41947"/>
    <w:rsid w:val="08F41A4E"/>
    <w:rsid w:val="08F41AAA"/>
    <w:rsid w:val="08F41B5D"/>
    <w:rsid w:val="08F41B87"/>
    <w:rsid w:val="08F41C7E"/>
    <w:rsid w:val="08F41CA5"/>
    <w:rsid w:val="08F41D03"/>
    <w:rsid w:val="08F41E39"/>
    <w:rsid w:val="08F41ECB"/>
    <w:rsid w:val="08F41FBD"/>
    <w:rsid w:val="08F41FC2"/>
    <w:rsid w:val="08F420BE"/>
    <w:rsid w:val="08F420D2"/>
    <w:rsid w:val="08F42128"/>
    <w:rsid w:val="08F42196"/>
    <w:rsid w:val="08F422E8"/>
    <w:rsid w:val="08F42328"/>
    <w:rsid w:val="08F423DB"/>
    <w:rsid w:val="08F423DE"/>
    <w:rsid w:val="08F42428"/>
    <w:rsid w:val="08F42546"/>
    <w:rsid w:val="08F42613"/>
    <w:rsid w:val="08F42684"/>
    <w:rsid w:val="08F427B0"/>
    <w:rsid w:val="08F42818"/>
    <w:rsid w:val="08F428D0"/>
    <w:rsid w:val="08F42914"/>
    <w:rsid w:val="08F42955"/>
    <w:rsid w:val="08F429ED"/>
    <w:rsid w:val="08F42A76"/>
    <w:rsid w:val="08F42AA7"/>
    <w:rsid w:val="08F42B13"/>
    <w:rsid w:val="08F42B9E"/>
    <w:rsid w:val="08F42BE5"/>
    <w:rsid w:val="08F42E8B"/>
    <w:rsid w:val="08F42F21"/>
    <w:rsid w:val="08F43092"/>
    <w:rsid w:val="08F43106"/>
    <w:rsid w:val="08F4313C"/>
    <w:rsid w:val="08F43201"/>
    <w:rsid w:val="08F43225"/>
    <w:rsid w:val="08F432B2"/>
    <w:rsid w:val="08F4346D"/>
    <w:rsid w:val="08F434F9"/>
    <w:rsid w:val="08F43548"/>
    <w:rsid w:val="08F435EE"/>
    <w:rsid w:val="08F4360C"/>
    <w:rsid w:val="08F43713"/>
    <w:rsid w:val="08F43853"/>
    <w:rsid w:val="08F43953"/>
    <w:rsid w:val="08F439C7"/>
    <w:rsid w:val="08F439FF"/>
    <w:rsid w:val="08F43AA8"/>
    <w:rsid w:val="08F43ACF"/>
    <w:rsid w:val="08F43AE5"/>
    <w:rsid w:val="08F43B33"/>
    <w:rsid w:val="08F43BA3"/>
    <w:rsid w:val="08F43BF4"/>
    <w:rsid w:val="08F43CB9"/>
    <w:rsid w:val="08F43D34"/>
    <w:rsid w:val="08F43D48"/>
    <w:rsid w:val="08F43D97"/>
    <w:rsid w:val="08F43DD1"/>
    <w:rsid w:val="08F43E54"/>
    <w:rsid w:val="08F43E60"/>
    <w:rsid w:val="08F440DC"/>
    <w:rsid w:val="08F440E2"/>
    <w:rsid w:val="08F440EC"/>
    <w:rsid w:val="08F441A3"/>
    <w:rsid w:val="08F441E0"/>
    <w:rsid w:val="08F443B8"/>
    <w:rsid w:val="08F44452"/>
    <w:rsid w:val="08F4450F"/>
    <w:rsid w:val="08F4472D"/>
    <w:rsid w:val="08F44740"/>
    <w:rsid w:val="08F447DB"/>
    <w:rsid w:val="08F44919"/>
    <w:rsid w:val="08F44A36"/>
    <w:rsid w:val="08F44A79"/>
    <w:rsid w:val="08F44BB6"/>
    <w:rsid w:val="08F44C18"/>
    <w:rsid w:val="08F44E3C"/>
    <w:rsid w:val="08F44F3A"/>
    <w:rsid w:val="08F44FAF"/>
    <w:rsid w:val="08F450B2"/>
    <w:rsid w:val="08F45119"/>
    <w:rsid w:val="08F45136"/>
    <w:rsid w:val="08F4517B"/>
    <w:rsid w:val="08F451D6"/>
    <w:rsid w:val="08F45231"/>
    <w:rsid w:val="08F45277"/>
    <w:rsid w:val="08F45351"/>
    <w:rsid w:val="08F45382"/>
    <w:rsid w:val="08F453B0"/>
    <w:rsid w:val="08F45621"/>
    <w:rsid w:val="08F45793"/>
    <w:rsid w:val="08F4587D"/>
    <w:rsid w:val="08F458D4"/>
    <w:rsid w:val="08F459BF"/>
    <w:rsid w:val="08F45A7B"/>
    <w:rsid w:val="08F45B0C"/>
    <w:rsid w:val="08F45B5B"/>
    <w:rsid w:val="08F45B6D"/>
    <w:rsid w:val="08F45BEE"/>
    <w:rsid w:val="08F45BF3"/>
    <w:rsid w:val="08F45C39"/>
    <w:rsid w:val="08F45CA8"/>
    <w:rsid w:val="08F45D31"/>
    <w:rsid w:val="08F45D61"/>
    <w:rsid w:val="08F45E14"/>
    <w:rsid w:val="08F45EDD"/>
    <w:rsid w:val="08F46037"/>
    <w:rsid w:val="08F46072"/>
    <w:rsid w:val="08F460E0"/>
    <w:rsid w:val="08F462EE"/>
    <w:rsid w:val="08F464B8"/>
    <w:rsid w:val="08F464C5"/>
    <w:rsid w:val="08F464C6"/>
    <w:rsid w:val="08F465A9"/>
    <w:rsid w:val="08F465B7"/>
    <w:rsid w:val="08F46738"/>
    <w:rsid w:val="08F46777"/>
    <w:rsid w:val="08F46847"/>
    <w:rsid w:val="08F468C8"/>
    <w:rsid w:val="08F46912"/>
    <w:rsid w:val="08F469A8"/>
    <w:rsid w:val="08F469C4"/>
    <w:rsid w:val="08F469CB"/>
    <w:rsid w:val="08F46A04"/>
    <w:rsid w:val="08F46A50"/>
    <w:rsid w:val="08F46C30"/>
    <w:rsid w:val="08F46C35"/>
    <w:rsid w:val="08F46C6A"/>
    <w:rsid w:val="08F46D12"/>
    <w:rsid w:val="08F46D4B"/>
    <w:rsid w:val="08F46D79"/>
    <w:rsid w:val="08F46E17"/>
    <w:rsid w:val="08F46F83"/>
    <w:rsid w:val="08F470CB"/>
    <w:rsid w:val="08F4718E"/>
    <w:rsid w:val="08F47270"/>
    <w:rsid w:val="08F472C6"/>
    <w:rsid w:val="08F4739D"/>
    <w:rsid w:val="08F473EA"/>
    <w:rsid w:val="08F473EF"/>
    <w:rsid w:val="08F47436"/>
    <w:rsid w:val="08F47628"/>
    <w:rsid w:val="08F47655"/>
    <w:rsid w:val="08F476F5"/>
    <w:rsid w:val="08F47733"/>
    <w:rsid w:val="08F4792D"/>
    <w:rsid w:val="08F47958"/>
    <w:rsid w:val="08F479D0"/>
    <w:rsid w:val="08F479E2"/>
    <w:rsid w:val="08F479F9"/>
    <w:rsid w:val="08F47AA4"/>
    <w:rsid w:val="08F47AB3"/>
    <w:rsid w:val="08F47ADF"/>
    <w:rsid w:val="08F47B4F"/>
    <w:rsid w:val="08F47CDF"/>
    <w:rsid w:val="08F47CF1"/>
    <w:rsid w:val="08F47CFD"/>
    <w:rsid w:val="08F47D28"/>
    <w:rsid w:val="08F47D7C"/>
    <w:rsid w:val="08F47E38"/>
    <w:rsid w:val="08F47E54"/>
    <w:rsid w:val="08F47F2A"/>
    <w:rsid w:val="08F47F94"/>
    <w:rsid w:val="08F5005D"/>
    <w:rsid w:val="08F500EE"/>
    <w:rsid w:val="08F50133"/>
    <w:rsid w:val="08F5014A"/>
    <w:rsid w:val="08F501FE"/>
    <w:rsid w:val="08F50241"/>
    <w:rsid w:val="08F50299"/>
    <w:rsid w:val="08F502D4"/>
    <w:rsid w:val="08F502DE"/>
    <w:rsid w:val="08F5032B"/>
    <w:rsid w:val="08F503C3"/>
    <w:rsid w:val="08F503E4"/>
    <w:rsid w:val="08F50567"/>
    <w:rsid w:val="08F505D7"/>
    <w:rsid w:val="08F50603"/>
    <w:rsid w:val="08F5074A"/>
    <w:rsid w:val="08F507C8"/>
    <w:rsid w:val="08F5086F"/>
    <w:rsid w:val="08F50B0B"/>
    <w:rsid w:val="08F50BF3"/>
    <w:rsid w:val="08F50D09"/>
    <w:rsid w:val="08F50D24"/>
    <w:rsid w:val="08F50D2C"/>
    <w:rsid w:val="08F50D34"/>
    <w:rsid w:val="08F50DB9"/>
    <w:rsid w:val="08F50E93"/>
    <w:rsid w:val="08F50EDF"/>
    <w:rsid w:val="08F50F20"/>
    <w:rsid w:val="08F50F32"/>
    <w:rsid w:val="08F50F99"/>
    <w:rsid w:val="08F50FB0"/>
    <w:rsid w:val="08F510D3"/>
    <w:rsid w:val="08F510D5"/>
    <w:rsid w:val="08F511CB"/>
    <w:rsid w:val="08F51496"/>
    <w:rsid w:val="08F514E0"/>
    <w:rsid w:val="08F514F6"/>
    <w:rsid w:val="08F51635"/>
    <w:rsid w:val="08F51674"/>
    <w:rsid w:val="08F516F2"/>
    <w:rsid w:val="08F5191E"/>
    <w:rsid w:val="08F51A3C"/>
    <w:rsid w:val="08F51CE8"/>
    <w:rsid w:val="08F51F70"/>
    <w:rsid w:val="08F520B0"/>
    <w:rsid w:val="08F520F2"/>
    <w:rsid w:val="08F52187"/>
    <w:rsid w:val="08F5218F"/>
    <w:rsid w:val="08F52196"/>
    <w:rsid w:val="08F521D8"/>
    <w:rsid w:val="08F52297"/>
    <w:rsid w:val="08F522B8"/>
    <w:rsid w:val="08F523DE"/>
    <w:rsid w:val="08F523FA"/>
    <w:rsid w:val="08F5244F"/>
    <w:rsid w:val="08F5249D"/>
    <w:rsid w:val="08F525C9"/>
    <w:rsid w:val="08F5267A"/>
    <w:rsid w:val="08F52714"/>
    <w:rsid w:val="08F52806"/>
    <w:rsid w:val="08F528DA"/>
    <w:rsid w:val="08F52919"/>
    <w:rsid w:val="08F529BE"/>
    <w:rsid w:val="08F529C1"/>
    <w:rsid w:val="08F52AF5"/>
    <w:rsid w:val="08F52B3F"/>
    <w:rsid w:val="08F52BA5"/>
    <w:rsid w:val="08F52CEF"/>
    <w:rsid w:val="08F52DA6"/>
    <w:rsid w:val="08F52FF9"/>
    <w:rsid w:val="08F53003"/>
    <w:rsid w:val="08F53086"/>
    <w:rsid w:val="08F53103"/>
    <w:rsid w:val="08F53154"/>
    <w:rsid w:val="08F53181"/>
    <w:rsid w:val="08F53254"/>
    <w:rsid w:val="08F53255"/>
    <w:rsid w:val="08F533D9"/>
    <w:rsid w:val="08F5343E"/>
    <w:rsid w:val="08F5346E"/>
    <w:rsid w:val="08F534DF"/>
    <w:rsid w:val="08F53512"/>
    <w:rsid w:val="08F5351D"/>
    <w:rsid w:val="08F537D1"/>
    <w:rsid w:val="08F53839"/>
    <w:rsid w:val="08F53985"/>
    <w:rsid w:val="08F53993"/>
    <w:rsid w:val="08F53A23"/>
    <w:rsid w:val="08F53A2A"/>
    <w:rsid w:val="08F53A8B"/>
    <w:rsid w:val="08F53BB1"/>
    <w:rsid w:val="08F53BDE"/>
    <w:rsid w:val="08F53CD2"/>
    <w:rsid w:val="08F53D26"/>
    <w:rsid w:val="08F53DA4"/>
    <w:rsid w:val="08F53DB8"/>
    <w:rsid w:val="08F53DDE"/>
    <w:rsid w:val="08F53E3F"/>
    <w:rsid w:val="08F540AA"/>
    <w:rsid w:val="08F5414A"/>
    <w:rsid w:val="08F541B8"/>
    <w:rsid w:val="08F5426B"/>
    <w:rsid w:val="08F5426C"/>
    <w:rsid w:val="08F5428C"/>
    <w:rsid w:val="08F542FE"/>
    <w:rsid w:val="08F54319"/>
    <w:rsid w:val="08F5434E"/>
    <w:rsid w:val="08F543C9"/>
    <w:rsid w:val="08F543D9"/>
    <w:rsid w:val="08F543F1"/>
    <w:rsid w:val="08F54489"/>
    <w:rsid w:val="08F54492"/>
    <w:rsid w:val="08F544D3"/>
    <w:rsid w:val="08F5460D"/>
    <w:rsid w:val="08F5462C"/>
    <w:rsid w:val="08F54670"/>
    <w:rsid w:val="08F54903"/>
    <w:rsid w:val="08F54910"/>
    <w:rsid w:val="08F54967"/>
    <w:rsid w:val="08F54969"/>
    <w:rsid w:val="08F549EC"/>
    <w:rsid w:val="08F54A15"/>
    <w:rsid w:val="08F54A3D"/>
    <w:rsid w:val="08F54A80"/>
    <w:rsid w:val="08F54A8E"/>
    <w:rsid w:val="08F54B21"/>
    <w:rsid w:val="08F54B31"/>
    <w:rsid w:val="08F54CC5"/>
    <w:rsid w:val="08F54EB5"/>
    <w:rsid w:val="08F54EE6"/>
    <w:rsid w:val="08F54EF3"/>
    <w:rsid w:val="08F54F1E"/>
    <w:rsid w:val="08F550BC"/>
    <w:rsid w:val="08F553A3"/>
    <w:rsid w:val="08F5540D"/>
    <w:rsid w:val="08F554F0"/>
    <w:rsid w:val="08F5550C"/>
    <w:rsid w:val="08F555A9"/>
    <w:rsid w:val="08F55655"/>
    <w:rsid w:val="08F5574E"/>
    <w:rsid w:val="08F55774"/>
    <w:rsid w:val="08F557C3"/>
    <w:rsid w:val="08F55877"/>
    <w:rsid w:val="08F559F5"/>
    <w:rsid w:val="08F55A99"/>
    <w:rsid w:val="08F55AAD"/>
    <w:rsid w:val="08F55BBA"/>
    <w:rsid w:val="08F55C48"/>
    <w:rsid w:val="08F55CFE"/>
    <w:rsid w:val="08F55D09"/>
    <w:rsid w:val="08F55E07"/>
    <w:rsid w:val="08F55E62"/>
    <w:rsid w:val="08F55EAF"/>
    <w:rsid w:val="08F55F26"/>
    <w:rsid w:val="08F56059"/>
    <w:rsid w:val="08F560CD"/>
    <w:rsid w:val="08F560F4"/>
    <w:rsid w:val="08F5616C"/>
    <w:rsid w:val="08F5616E"/>
    <w:rsid w:val="08F5619F"/>
    <w:rsid w:val="08F561C3"/>
    <w:rsid w:val="08F56280"/>
    <w:rsid w:val="08F5629A"/>
    <w:rsid w:val="08F563B5"/>
    <w:rsid w:val="08F56529"/>
    <w:rsid w:val="08F5664D"/>
    <w:rsid w:val="08F5666A"/>
    <w:rsid w:val="08F56726"/>
    <w:rsid w:val="08F568AE"/>
    <w:rsid w:val="08F568D1"/>
    <w:rsid w:val="08F568F8"/>
    <w:rsid w:val="08F56916"/>
    <w:rsid w:val="08F56A0A"/>
    <w:rsid w:val="08F56A26"/>
    <w:rsid w:val="08F56B13"/>
    <w:rsid w:val="08F56B85"/>
    <w:rsid w:val="08F56C38"/>
    <w:rsid w:val="08F56C56"/>
    <w:rsid w:val="08F56CB5"/>
    <w:rsid w:val="08F56CB9"/>
    <w:rsid w:val="08F56D9A"/>
    <w:rsid w:val="08F56ECB"/>
    <w:rsid w:val="08F56FD8"/>
    <w:rsid w:val="08F56FDF"/>
    <w:rsid w:val="08F57052"/>
    <w:rsid w:val="08F570A6"/>
    <w:rsid w:val="08F57164"/>
    <w:rsid w:val="08F57166"/>
    <w:rsid w:val="08F57244"/>
    <w:rsid w:val="08F573B2"/>
    <w:rsid w:val="08F573E1"/>
    <w:rsid w:val="08F5745B"/>
    <w:rsid w:val="08F5749D"/>
    <w:rsid w:val="08F57594"/>
    <w:rsid w:val="08F576E2"/>
    <w:rsid w:val="08F577A1"/>
    <w:rsid w:val="08F577C0"/>
    <w:rsid w:val="08F5781F"/>
    <w:rsid w:val="08F57834"/>
    <w:rsid w:val="08F57942"/>
    <w:rsid w:val="08F57A4B"/>
    <w:rsid w:val="08F57C34"/>
    <w:rsid w:val="08F57CB6"/>
    <w:rsid w:val="08F57EBB"/>
    <w:rsid w:val="08F57EC5"/>
    <w:rsid w:val="08F57ED4"/>
    <w:rsid w:val="08F57ED8"/>
    <w:rsid w:val="08F57FE5"/>
    <w:rsid w:val="08F57FFB"/>
    <w:rsid w:val="08F60074"/>
    <w:rsid w:val="08F600F1"/>
    <w:rsid w:val="08F6012F"/>
    <w:rsid w:val="08F60193"/>
    <w:rsid w:val="08F6019B"/>
    <w:rsid w:val="08F6020D"/>
    <w:rsid w:val="08F60338"/>
    <w:rsid w:val="08F604F9"/>
    <w:rsid w:val="08F60531"/>
    <w:rsid w:val="08F6064A"/>
    <w:rsid w:val="08F6073A"/>
    <w:rsid w:val="08F6076D"/>
    <w:rsid w:val="08F60813"/>
    <w:rsid w:val="08F6083E"/>
    <w:rsid w:val="08F608CA"/>
    <w:rsid w:val="08F609A1"/>
    <w:rsid w:val="08F609BB"/>
    <w:rsid w:val="08F60A12"/>
    <w:rsid w:val="08F60B49"/>
    <w:rsid w:val="08F60C3A"/>
    <w:rsid w:val="08F60C62"/>
    <w:rsid w:val="08F60C64"/>
    <w:rsid w:val="08F60F4F"/>
    <w:rsid w:val="08F60F54"/>
    <w:rsid w:val="08F60F69"/>
    <w:rsid w:val="08F60F7F"/>
    <w:rsid w:val="08F61049"/>
    <w:rsid w:val="08F61067"/>
    <w:rsid w:val="08F611BF"/>
    <w:rsid w:val="08F61269"/>
    <w:rsid w:val="08F61288"/>
    <w:rsid w:val="08F6144E"/>
    <w:rsid w:val="08F614CD"/>
    <w:rsid w:val="08F61507"/>
    <w:rsid w:val="08F6177A"/>
    <w:rsid w:val="08F61803"/>
    <w:rsid w:val="08F6182D"/>
    <w:rsid w:val="08F618CB"/>
    <w:rsid w:val="08F619F1"/>
    <w:rsid w:val="08F61AC3"/>
    <w:rsid w:val="08F61B40"/>
    <w:rsid w:val="08F61BC6"/>
    <w:rsid w:val="08F61C38"/>
    <w:rsid w:val="08F61C5A"/>
    <w:rsid w:val="08F61C69"/>
    <w:rsid w:val="08F61D83"/>
    <w:rsid w:val="08F61D88"/>
    <w:rsid w:val="08F61ED8"/>
    <w:rsid w:val="08F61F1C"/>
    <w:rsid w:val="08F6200E"/>
    <w:rsid w:val="08F62094"/>
    <w:rsid w:val="08F620BC"/>
    <w:rsid w:val="08F62198"/>
    <w:rsid w:val="08F621E8"/>
    <w:rsid w:val="08F62239"/>
    <w:rsid w:val="08F62253"/>
    <w:rsid w:val="08F622B5"/>
    <w:rsid w:val="08F6232D"/>
    <w:rsid w:val="08F6236B"/>
    <w:rsid w:val="08F624CC"/>
    <w:rsid w:val="08F624E5"/>
    <w:rsid w:val="08F62604"/>
    <w:rsid w:val="08F6268F"/>
    <w:rsid w:val="08F62699"/>
    <w:rsid w:val="08F62700"/>
    <w:rsid w:val="08F6274F"/>
    <w:rsid w:val="08F6276E"/>
    <w:rsid w:val="08F627BE"/>
    <w:rsid w:val="08F627FA"/>
    <w:rsid w:val="08F62806"/>
    <w:rsid w:val="08F62889"/>
    <w:rsid w:val="08F6293A"/>
    <w:rsid w:val="08F629E5"/>
    <w:rsid w:val="08F62A05"/>
    <w:rsid w:val="08F62C25"/>
    <w:rsid w:val="08F62D0C"/>
    <w:rsid w:val="08F62DF7"/>
    <w:rsid w:val="08F62F82"/>
    <w:rsid w:val="08F62FBD"/>
    <w:rsid w:val="08F6301E"/>
    <w:rsid w:val="08F6308F"/>
    <w:rsid w:val="08F63188"/>
    <w:rsid w:val="08F63199"/>
    <w:rsid w:val="08F63295"/>
    <w:rsid w:val="08F63382"/>
    <w:rsid w:val="08F6340E"/>
    <w:rsid w:val="08F63410"/>
    <w:rsid w:val="08F6346D"/>
    <w:rsid w:val="08F6356D"/>
    <w:rsid w:val="08F63575"/>
    <w:rsid w:val="08F63577"/>
    <w:rsid w:val="08F635A7"/>
    <w:rsid w:val="08F63743"/>
    <w:rsid w:val="08F63764"/>
    <w:rsid w:val="08F637A9"/>
    <w:rsid w:val="08F63857"/>
    <w:rsid w:val="08F6385E"/>
    <w:rsid w:val="08F6386F"/>
    <w:rsid w:val="08F638D8"/>
    <w:rsid w:val="08F639BA"/>
    <w:rsid w:val="08F63A88"/>
    <w:rsid w:val="08F63AEF"/>
    <w:rsid w:val="08F63B1F"/>
    <w:rsid w:val="08F63BCA"/>
    <w:rsid w:val="08F63C02"/>
    <w:rsid w:val="08F63C12"/>
    <w:rsid w:val="08F63C28"/>
    <w:rsid w:val="08F63CD7"/>
    <w:rsid w:val="08F63DA4"/>
    <w:rsid w:val="08F63E85"/>
    <w:rsid w:val="08F63EEC"/>
    <w:rsid w:val="08F63FFE"/>
    <w:rsid w:val="08F640D7"/>
    <w:rsid w:val="08F640DA"/>
    <w:rsid w:val="08F6411A"/>
    <w:rsid w:val="08F6419F"/>
    <w:rsid w:val="08F64239"/>
    <w:rsid w:val="08F6427C"/>
    <w:rsid w:val="08F64285"/>
    <w:rsid w:val="08F642DB"/>
    <w:rsid w:val="08F64466"/>
    <w:rsid w:val="08F6455B"/>
    <w:rsid w:val="08F64566"/>
    <w:rsid w:val="08F64574"/>
    <w:rsid w:val="08F6459D"/>
    <w:rsid w:val="08F645C7"/>
    <w:rsid w:val="08F64639"/>
    <w:rsid w:val="08F64729"/>
    <w:rsid w:val="08F64774"/>
    <w:rsid w:val="08F647BB"/>
    <w:rsid w:val="08F64808"/>
    <w:rsid w:val="08F64845"/>
    <w:rsid w:val="08F64954"/>
    <w:rsid w:val="08F64967"/>
    <w:rsid w:val="08F6497D"/>
    <w:rsid w:val="08F64984"/>
    <w:rsid w:val="08F64998"/>
    <w:rsid w:val="08F64A28"/>
    <w:rsid w:val="08F64A2D"/>
    <w:rsid w:val="08F64A41"/>
    <w:rsid w:val="08F64A50"/>
    <w:rsid w:val="08F64B7F"/>
    <w:rsid w:val="08F64C3D"/>
    <w:rsid w:val="08F64C88"/>
    <w:rsid w:val="08F64D37"/>
    <w:rsid w:val="08F64E0A"/>
    <w:rsid w:val="08F64E0D"/>
    <w:rsid w:val="08F64E7A"/>
    <w:rsid w:val="08F64E96"/>
    <w:rsid w:val="08F64F1B"/>
    <w:rsid w:val="08F6510A"/>
    <w:rsid w:val="08F652C0"/>
    <w:rsid w:val="08F6547C"/>
    <w:rsid w:val="08F65495"/>
    <w:rsid w:val="08F654F8"/>
    <w:rsid w:val="08F6559A"/>
    <w:rsid w:val="08F656B9"/>
    <w:rsid w:val="08F65738"/>
    <w:rsid w:val="08F6573F"/>
    <w:rsid w:val="08F657B5"/>
    <w:rsid w:val="08F65806"/>
    <w:rsid w:val="08F6580C"/>
    <w:rsid w:val="08F65B2D"/>
    <w:rsid w:val="08F65B6C"/>
    <w:rsid w:val="08F65B98"/>
    <w:rsid w:val="08F65BAC"/>
    <w:rsid w:val="08F65C39"/>
    <w:rsid w:val="08F65CBF"/>
    <w:rsid w:val="08F65D0D"/>
    <w:rsid w:val="08F65D6C"/>
    <w:rsid w:val="08F65DE3"/>
    <w:rsid w:val="08F65E0A"/>
    <w:rsid w:val="08F65E93"/>
    <w:rsid w:val="08F65F58"/>
    <w:rsid w:val="08F66011"/>
    <w:rsid w:val="08F66044"/>
    <w:rsid w:val="08F66067"/>
    <w:rsid w:val="08F660C5"/>
    <w:rsid w:val="08F660F1"/>
    <w:rsid w:val="08F66165"/>
    <w:rsid w:val="08F6619C"/>
    <w:rsid w:val="08F66209"/>
    <w:rsid w:val="08F66214"/>
    <w:rsid w:val="08F663F6"/>
    <w:rsid w:val="08F6640E"/>
    <w:rsid w:val="08F6645D"/>
    <w:rsid w:val="08F664C4"/>
    <w:rsid w:val="08F66504"/>
    <w:rsid w:val="08F665F5"/>
    <w:rsid w:val="08F66760"/>
    <w:rsid w:val="08F6677E"/>
    <w:rsid w:val="08F6679F"/>
    <w:rsid w:val="08F6681F"/>
    <w:rsid w:val="08F6697B"/>
    <w:rsid w:val="08F669A1"/>
    <w:rsid w:val="08F669F0"/>
    <w:rsid w:val="08F66A4B"/>
    <w:rsid w:val="08F66A66"/>
    <w:rsid w:val="08F66AA9"/>
    <w:rsid w:val="08F66C76"/>
    <w:rsid w:val="08F66DAA"/>
    <w:rsid w:val="08F66E2C"/>
    <w:rsid w:val="08F66E68"/>
    <w:rsid w:val="08F6703D"/>
    <w:rsid w:val="08F6711E"/>
    <w:rsid w:val="08F67190"/>
    <w:rsid w:val="08F672B3"/>
    <w:rsid w:val="08F67340"/>
    <w:rsid w:val="08F67448"/>
    <w:rsid w:val="08F6753B"/>
    <w:rsid w:val="08F6767B"/>
    <w:rsid w:val="08F67814"/>
    <w:rsid w:val="08F67953"/>
    <w:rsid w:val="08F67A1B"/>
    <w:rsid w:val="08F67A9D"/>
    <w:rsid w:val="08F67B02"/>
    <w:rsid w:val="08F67B61"/>
    <w:rsid w:val="08F67C06"/>
    <w:rsid w:val="08F67C7C"/>
    <w:rsid w:val="08F67CA8"/>
    <w:rsid w:val="08F67D6E"/>
    <w:rsid w:val="08F67E2D"/>
    <w:rsid w:val="08F67F11"/>
    <w:rsid w:val="08F67FEB"/>
    <w:rsid w:val="08F70123"/>
    <w:rsid w:val="08F7022F"/>
    <w:rsid w:val="08F70397"/>
    <w:rsid w:val="08F7044A"/>
    <w:rsid w:val="08F704C5"/>
    <w:rsid w:val="08F704FA"/>
    <w:rsid w:val="08F705B4"/>
    <w:rsid w:val="08F70656"/>
    <w:rsid w:val="08F70687"/>
    <w:rsid w:val="08F7078C"/>
    <w:rsid w:val="08F70879"/>
    <w:rsid w:val="08F70884"/>
    <w:rsid w:val="08F70897"/>
    <w:rsid w:val="08F70898"/>
    <w:rsid w:val="08F70A33"/>
    <w:rsid w:val="08F70A39"/>
    <w:rsid w:val="08F70A41"/>
    <w:rsid w:val="08F70A49"/>
    <w:rsid w:val="08F70A4D"/>
    <w:rsid w:val="08F70BD5"/>
    <w:rsid w:val="08F70C69"/>
    <w:rsid w:val="08F70F0D"/>
    <w:rsid w:val="08F71114"/>
    <w:rsid w:val="08F71311"/>
    <w:rsid w:val="08F71314"/>
    <w:rsid w:val="08F71318"/>
    <w:rsid w:val="08F71356"/>
    <w:rsid w:val="08F713EF"/>
    <w:rsid w:val="08F71447"/>
    <w:rsid w:val="08F71456"/>
    <w:rsid w:val="08F71564"/>
    <w:rsid w:val="08F715A0"/>
    <w:rsid w:val="08F71665"/>
    <w:rsid w:val="08F716C5"/>
    <w:rsid w:val="08F7185A"/>
    <w:rsid w:val="08F71923"/>
    <w:rsid w:val="08F71936"/>
    <w:rsid w:val="08F719EF"/>
    <w:rsid w:val="08F71A14"/>
    <w:rsid w:val="08F71A92"/>
    <w:rsid w:val="08F71ACE"/>
    <w:rsid w:val="08F71B38"/>
    <w:rsid w:val="08F71C13"/>
    <w:rsid w:val="08F71C97"/>
    <w:rsid w:val="08F71DC3"/>
    <w:rsid w:val="08F71DF4"/>
    <w:rsid w:val="08F71E59"/>
    <w:rsid w:val="08F722C7"/>
    <w:rsid w:val="08F722DD"/>
    <w:rsid w:val="08F72307"/>
    <w:rsid w:val="08F724C2"/>
    <w:rsid w:val="08F72601"/>
    <w:rsid w:val="08F7269F"/>
    <w:rsid w:val="08F72771"/>
    <w:rsid w:val="08F727F5"/>
    <w:rsid w:val="08F72B6A"/>
    <w:rsid w:val="08F72C9E"/>
    <w:rsid w:val="08F72CC3"/>
    <w:rsid w:val="08F72DF6"/>
    <w:rsid w:val="08F72E0B"/>
    <w:rsid w:val="08F72E7F"/>
    <w:rsid w:val="08F72E99"/>
    <w:rsid w:val="08F72FE1"/>
    <w:rsid w:val="08F72FF2"/>
    <w:rsid w:val="08F730EA"/>
    <w:rsid w:val="08F7316D"/>
    <w:rsid w:val="08F731BD"/>
    <w:rsid w:val="08F73370"/>
    <w:rsid w:val="08F733FB"/>
    <w:rsid w:val="08F73407"/>
    <w:rsid w:val="08F734DB"/>
    <w:rsid w:val="08F735F2"/>
    <w:rsid w:val="08F73667"/>
    <w:rsid w:val="08F7378D"/>
    <w:rsid w:val="08F73825"/>
    <w:rsid w:val="08F738F0"/>
    <w:rsid w:val="08F739D7"/>
    <w:rsid w:val="08F73A1B"/>
    <w:rsid w:val="08F73D85"/>
    <w:rsid w:val="08F73E63"/>
    <w:rsid w:val="08F73EF1"/>
    <w:rsid w:val="08F740B5"/>
    <w:rsid w:val="08F7415A"/>
    <w:rsid w:val="08F74183"/>
    <w:rsid w:val="08F74263"/>
    <w:rsid w:val="08F742CA"/>
    <w:rsid w:val="08F742CE"/>
    <w:rsid w:val="08F7433C"/>
    <w:rsid w:val="08F7434F"/>
    <w:rsid w:val="08F7438B"/>
    <w:rsid w:val="08F743E3"/>
    <w:rsid w:val="08F745B3"/>
    <w:rsid w:val="08F74651"/>
    <w:rsid w:val="08F7479A"/>
    <w:rsid w:val="08F747F7"/>
    <w:rsid w:val="08F7483F"/>
    <w:rsid w:val="08F74897"/>
    <w:rsid w:val="08F7494C"/>
    <w:rsid w:val="08F74998"/>
    <w:rsid w:val="08F74B21"/>
    <w:rsid w:val="08F74DDC"/>
    <w:rsid w:val="08F74F4A"/>
    <w:rsid w:val="08F74F97"/>
    <w:rsid w:val="08F751AE"/>
    <w:rsid w:val="08F751BC"/>
    <w:rsid w:val="08F751C3"/>
    <w:rsid w:val="08F7522F"/>
    <w:rsid w:val="08F7529B"/>
    <w:rsid w:val="08F75311"/>
    <w:rsid w:val="08F75445"/>
    <w:rsid w:val="08F754AE"/>
    <w:rsid w:val="08F75523"/>
    <w:rsid w:val="08F75588"/>
    <w:rsid w:val="08F755E5"/>
    <w:rsid w:val="08F75681"/>
    <w:rsid w:val="08F756DF"/>
    <w:rsid w:val="08F75704"/>
    <w:rsid w:val="08F7571C"/>
    <w:rsid w:val="08F758C9"/>
    <w:rsid w:val="08F75A22"/>
    <w:rsid w:val="08F75ADC"/>
    <w:rsid w:val="08F75B0B"/>
    <w:rsid w:val="08F75B16"/>
    <w:rsid w:val="08F75BEB"/>
    <w:rsid w:val="08F75BFB"/>
    <w:rsid w:val="08F75C5A"/>
    <w:rsid w:val="08F75CDD"/>
    <w:rsid w:val="08F75CFE"/>
    <w:rsid w:val="08F75D27"/>
    <w:rsid w:val="08F75E5A"/>
    <w:rsid w:val="08F75E61"/>
    <w:rsid w:val="08F75E6E"/>
    <w:rsid w:val="08F75FA7"/>
    <w:rsid w:val="08F76273"/>
    <w:rsid w:val="08F7628E"/>
    <w:rsid w:val="08F762EF"/>
    <w:rsid w:val="08F763D9"/>
    <w:rsid w:val="08F763FE"/>
    <w:rsid w:val="08F7660C"/>
    <w:rsid w:val="08F766CD"/>
    <w:rsid w:val="08F766E0"/>
    <w:rsid w:val="08F766EE"/>
    <w:rsid w:val="08F7672A"/>
    <w:rsid w:val="08F76806"/>
    <w:rsid w:val="08F76A1C"/>
    <w:rsid w:val="08F76A2C"/>
    <w:rsid w:val="08F76AD4"/>
    <w:rsid w:val="08F76B9A"/>
    <w:rsid w:val="08F76BA4"/>
    <w:rsid w:val="08F76CE4"/>
    <w:rsid w:val="08F76CE9"/>
    <w:rsid w:val="08F76DDC"/>
    <w:rsid w:val="08F76F56"/>
    <w:rsid w:val="08F770F2"/>
    <w:rsid w:val="08F771FB"/>
    <w:rsid w:val="08F772CC"/>
    <w:rsid w:val="08F77386"/>
    <w:rsid w:val="08F77388"/>
    <w:rsid w:val="08F773B4"/>
    <w:rsid w:val="08F773EA"/>
    <w:rsid w:val="08F77417"/>
    <w:rsid w:val="08F7759E"/>
    <w:rsid w:val="08F775D3"/>
    <w:rsid w:val="08F776EC"/>
    <w:rsid w:val="08F7780B"/>
    <w:rsid w:val="08F7783C"/>
    <w:rsid w:val="08F778DF"/>
    <w:rsid w:val="08F77991"/>
    <w:rsid w:val="08F77B0A"/>
    <w:rsid w:val="08F77B0B"/>
    <w:rsid w:val="08F77B30"/>
    <w:rsid w:val="08F77BF1"/>
    <w:rsid w:val="08F77D44"/>
    <w:rsid w:val="08F77E10"/>
    <w:rsid w:val="08F77EA5"/>
    <w:rsid w:val="08F77FEA"/>
    <w:rsid w:val="08F80137"/>
    <w:rsid w:val="08F80238"/>
    <w:rsid w:val="08F80263"/>
    <w:rsid w:val="08F80276"/>
    <w:rsid w:val="08F80312"/>
    <w:rsid w:val="08F8032A"/>
    <w:rsid w:val="08F805CD"/>
    <w:rsid w:val="08F8060C"/>
    <w:rsid w:val="08F80756"/>
    <w:rsid w:val="08F8076B"/>
    <w:rsid w:val="08F80792"/>
    <w:rsid w:val="08F80810"/>
    <w:rsid w:val="08F8089E"/>
    <w:rsid w:val="08F80962"/>
    <w:rsid w:val="08F80988"/>
    <w:rsid w:val="08F809DE"/>
    <w:rsid w:val="08F80A0E"/>
    <w:rsid w:val="08F80A5E"/>
    <w:rsid w:val="08F80ABD"/>
    <w:rsid w:val="08F80BAE"/>
    <w:rsid w:val="08F80D8D"/>
    <w:rsid w:val="08F80D9E"/>
    <w:rsid w:val="08F80E32"/>
    <w:rsid w:val="08F80E99"/>
    <w:rsid w:val="08F80E9D"/>
    <w:rsid w:val="08F80ECE"/>
    <w:rsid w:val="08F80F17"/>
    <w:rsid w:val="08F80FCF"/>
    <w:rsid w:val="08F81026"/>
    <w:rsid w:val="08F8104C"/>
    <w:rsid w:val="08F8111E"/>
    <w:rsid w:val="08F81248"/>
    <w:rsid w:val="08F8124F"/>
    <w:rsid w:val="08F8126C"/>
    <w:rsid w:val="08F81464"/>
    <w:rsid w:val="08F8159D"/>
    <w:rsid w:val="08F815F7"/>
    <w:rsid w:val="08F81797"/>
    <w:rsid w:val="08F817B9"/>
    <w:rsid w:val="08F8180B"/>
    <w:rsid w:val="08F8181A"/>
    <w:rsid w:val="08F81987"/>
    <w:rsid w:val="08F8198F"/>
    <w:rsid w:val="08F819B1"/>
    <w:rsid w:val="08F81A34"/>
    <w:rsid w:val="08F81A5B"/>
    <w:rsid w:val="08F81A60"/>
    <w:rsid w:val="08F81A72"/>
    <w:rsid w:val="08F81A80"/>
    <w:rsid w:val="08F81B09"/>
    <w:rsid w:val="08F81BFA"/>
    <w:rsid w:val="08F81C85"/>
    <w:rsid w:val="08F81CD7"/>
    <w:rsid w:val="08F81D1D"/>
    <w:rsid w:val="08F81D79"/>
    <w:rsid w:val="08F81DA7"/>
    <w:rsid w:val="08F81DD9"/>
    <w:rsid w:val="08F81E76"/>
    <w:rsid w:val="08F81FCA"/>
    <w:rsid w:val="08F820E2"/>
    <w:rsid w:val="08F82156"/>
    <w:rsid w:val="08F821C7"/>
    <w:rsid w:val="08F821FF"/>
    <w:rsid w:val="08F82242"/>
    <w:rsid w:val="08F82277"/>
    <w:rsid w:val="08F8227B"/>
    <w:rsid w:val="08F823EA"/>
    <w:rsid w:val="08F8241C"/>
    <w:rsid w:val="08F82478"/>
    <w:rsid w:val="08F82557"/>
    <w:rsid w:val="08F82564"/>
    <w:rsid w:val="08F8258F"/>
    <w:rsid w:val="08F82625"/>
    <w:rsid w:val="08F827A0"/>
    <w:rsid w:val="08F82805"/>
    <w:rsid w:val="08F8288C"/>
    <w:rsid w:val="08F829B9"/>
    <w:rsid w:val="08F82A1F"/>
    <w:rsid w:val="08F82B2C"/>
    <w:rsid w:val="08F82B47"/>
    <w:rsid w:val="08F82CA5"/>
    <w:rsid w:val="08F82D59"/>
    <w:rsid w:val="08F82E51"/>
    <w:rsid w:val="08F82E9B"/>
    <w:rsid w:val="08F82EFD"/>
    <w:rsid w:val="08F82FE1"/>
    <w:rsid w:val="08F83005"/>
    <w:rsid w:val="08F8321B"/>
    <w:rsid w:val="08F8330B"/>
    <w:rsid w:val="08F83334"/>
    <w:rsid w:val="08F83381"/>
    <w:rsid w:val="08F8346F"/>
    <w:rsid w:val="08F836E6"/>
    <w:rsid w:val="08F83771"/>
    <w:rsid w:val="08F837BE"/>
    <w:rsid w:val="08F837E3"/>
    <w:rsid w:val="08F838E9"/>
    <w:rsid w:val="08F838F5"/>
    <w:rsid w:val="08F839D8"/>
    <w:rsid w:val="08F83AD3"/>
    <w:rsid w:val="08F83F37"/>
    <w:rsid w:val="08F83F57"/>
    <w:rsid w:val="08F83FAC"/>
    <w:rsid w:val="08F83FB7"/>
    <w:rsid w:val="08F83FC0"/>
    <w:rsid w:val="08F841AC"/>
    <w:rsid w:val="08F8425B"/>
    <w:rsid w:val="08F842A7"/>
    <w:rsid w:val="08F84421"/>
    <w:rsid w:val="08F8448E"/>
    <w:rsid w:val="08F844E5"/>
    <w:rsid w:val="08F84626"/>
    <w:rsid w:val="08F84641"/>
    <w:rsid w:val="08F846BB"/>
    <w:rsid w:val="08F84700"/>
    <w:rsid w:val="08F84701"/>
    <w:rsid w:val="08F8476F"/>
    <w:rsid w:val="08F847E2"/>
    <w:rsid w:val="08F84831"/>
    <w:rsid w:val="08F84A6B"/>
    <w:rsid w:val="08F84A94"/>
    <w:rsid w:val="08F84C33"/>
    <w:rsid w:val="08F84CB5"/>
    <w:rsid w:val="08F84CFD"/>
    <w:rsid w:val="08F84DDA"/>
    <w:rsid w:val="08F84E58"/>
    <w:rsid w:val="08F84E83"/>
    <w:rsid w:val="08F84F24"/>
    <w:rsid w:val="08F84FBA"/>
    <w:rsid w:val="08F84FD0"/>
    <w:rsid w:val="08F850C7"/>
    <w:rsid w:val="08F850DC"/>
    <w:rsid w:val="08F852B3"/>
    <w:rsid w:val="08F852BB"/>
    <w:rsid w:val="08F8536D"/>
    <w:rsid w:val="08F85371"/>
    <w:rsid w:val="08F853B0"/>
    <w:rsid w:val="08F853CE"/>
    <w:rsid w:val="08F85555"/>
    <w:rsid w:val="08F855CC"/>
    <w:rsid w:val="08F85644"/>
    <w:rsid w:val="08F85787"/>
    <w:rsid w:val="08F85910"/>
    <w:rsid w:val="08F859B2"/>
    <w:rsid w:val="08F85A34"/>
    <w:rsid w:val="08F85A65"/>
    <w:rsid w:val="08F85A84"/>
    <w:rsid w:val="08F85CB8"/>
    <w:rsid w:val="08F85CE8"/>
    <w:rsid w:val="08F85EC8"/>
    <w:rsid w:val="08F85F5C"/>
    <w:rsid w:val="08F85FC4"/>
    <w:rsid w:val="08F86052"/>
    <w:rsid w:val="08F860AD"/>
    <w:rsid w:val="08F8614A"/>
    <w:rsid w:val="08F8614E"/>
    <w:rsid w:val="08F861E4"/>
    <w:rsid w:val="08F863A8"/>
    <w:rsid w:val="08F864EE"/>
    <w:rsid w:val="08F865E6"/>
    <w:rsid w:val="08F86748"/>
    <w:rsid w:val="08F8678F"/>
    <w:rsid w:val="08F8688B"/>
    <w:rsid w:val="08F868C9"/>
    <w:rsid w:val="08F86A87"/>
    <w:rsid w:val="08F86CFA"/>
    <w:rsid w:val="08F86D0D"/>
    <w:rsid w:val="08F86D88"/>
    <w:rsid w:val="08F86DD6"/>
    <w:rsid w:val="08F86E12"/>
    <w:rsid w:val="08F86F02"/>
    <w:rsid w:val="08F87148"/>
    <w:rsid w:val="08F8721B"/>
    <w:rsid w:val="08F87256"/>
    <w:rsid w:val="08F87468"/>
    <w:rsid w:val="08F87493"/>
    <w:rsid w:val="08F874F1"/>
    <w:rsid w:val="08F8751A"/>
    <w:rsid w:val="08F87551"/>
    <w:rsid w:val="08F876C4"/>
    <w:rsid w:val="08F87867"/>
    <w:rsid w:val="08F87970"/>
    <w:rsid w:val="08F879A2"/>
    <w:rsid w:val="08F87A5B"/>
    <w:rsid w:val="08F87A97"/>
    <w:rsid w:val="08F87AD1"/>
    <w:rsid w:val="08F87B36"/>
    <w:rsid w:val="08F87BB3"/>
    <w:rsid w:val="08F87C39"/>
    <w:rsid w:val="08F87CBC"/>
    <w:rsid w:val="08F87E67"/>
    <w:rsid w:val="08F87F2E"/>
    <w:rsid w:val="08F87F85"/>
    <w:rsid w:val="08F87FAE"/>
    <w:rsid w:val="08F90203"/>
    <w:rsid w:val="08F90267"/>
    <w:rsid w:val="08F9027F"/>
    <w:rsid w:val="08F90288"/>
    <w:rsid w:val="08F902B8"/>
    <w:rsid w:val="08F902BB"/>
    <w:rsid w:val="08F90395"/>
    <w:rsid w:val="08F9046C"/>
    <w:rsid w:val="08F90567"/>
    <w:rsid w:val="08F90699"/>
    <w:rsid w:val="08F90722"/>
    <w:rsid w:val="08F90770"/>
    <w:rsid w:val="08F90773"/>
    <w:rsid w:val="08F90850"/>
    <w:rsid w:val="08F90954"/>
    <w:rsid w:val="08F90962"/>
    <w:rsid w:val="08F90B0A"/>
    <w:rsid w:val="08F90B64"/>
    <w:rsid w:val="08F90D52"/>
    <w:rsid w:val="08F90DD9"/>
    <w:rsid w:val="08F90DDA"/>
    <w:rsid w:val="08F90E7C"/>
    <w:rsid w:val="08F90FCB"/>
    <w:rsid w:val="08F9103C"/>
    <w:rsid w:val="08F91043"/>
    <w:rsid w:val="08F9107E"/>
    <w:rsid w:val="08F910A4"/>
    <w:rsid w:val="08F911B9"/>
    <w:rsid w:val="08F911D9"/>
    <w:rsid w:val="08F9121F"/>
    <w:rsid w:val="08F91279"/>
    <w:rsid w:val="08F912A4"/>
    <w:rsid w:val="08F9133D"/>
    <w:rsid w:val="08F91355"/>
    <w:rsid w:val="08F91374"/>
    <w:rsid w:val="08F913DA"/>
    <w:rsid w:val="08F91415"/>
    <w:rsid w:val="08F915AD"/>
    <w:rsid w:val="08F915BF"/>
    <w:rsid w:val="08F916A0"/>
    <w:rsid w:val="08F916C5"/>
    <w:rsid w:val="08F916C8"/>
    <w:rsid w:val="08F91764"/>
    <w:rsid w:val="08F91880"/>
    <w:rsid w:val="08F91925"/>
    <w:rsid w:val="08F9192B"/>
    <w:rsid w:val="08F9195B"/>
    <w:rsid w:val="08F919ED"/>
    <w:rsid w:val="08F919FE"/>
    <w:rsid w:val="08F91A29"/>
    <w:rsid w:val="08F91ADA"/>
    <w:rsid w:val="08F91B27"/>
    <w:rsid w:val="08F91EE8"/>
    <w:rsid w:val="08F91F2E"/>
    <w:rsid w:val="08F920F9"/>
    <w:rsid w:val="08F92115"/>
    <w:rsid w:val="08F921F2"/>
    <w:rsid w:val="08F92302"/>
    <w:rsid w:val="08F9235B"/>
    <w:rsid w:val="08F9239B"/>
    <w:rsid w:val="08F923D1"/>
    <w:rsid w:val="08F92421"/>
    <w:rsid w:val="08F9242E"/>
    <w:rsid w:val="08F92459"/>
    <w:rsid w:val="08F924DB"/>
    <w:rsid w:val="08F9251F"/>
    <w:rsid w:val="08F9261A"/>
    <w:rsid w:val="08F9269A"/>
    <w:rsid w:val="08F92730"/>
    <w:rsid w:val="08F92752"/>
    <w:rsid w:val="08F92809"/>
    <w:rsid w:val="08F9283C"/>
    <w:rsid w:val="08F92997"/>
    <w:rsid w:val="08F92A2C"/>
    <w:rsid w:val="08F92B21"/>
    <w:rsid w:val="08F92B96"/>
    <w:rsid w:val="08F92BC3"/>
    <w:rsid w:val="08F92C43"/>
    <w:rsid w:val="08F92D24"/>
    <w:rsid w:val="08F92E73"/>
    <w:rsid w:val="08F92EB5"/>
    <w:rsid w:val="08F92EE8"/>
    <w:rsid w:val="08F92F15"/>
    <w:rsid w:val="08F92F3B"/>
    <w:rsid w:val="08F930D7"/>
    <w:rsid w:val="08F930D8"/>
    <w:rsid w:val="08F930E0"/>
    <w:rsid w:val="08F931D1"/>
    <w:rsid w:val="08F93267"/>
    <w:rsid w:val="08F933B0"/>
    <w:rsid w:val="08F933E2"/>
    <w:rsid w:val="08F934A7"/>
    <w:rsid w:val="08F9361A"/>
    <w:rsid w:val="08F936CA"/>
    <w:rsid w:val="08F937CF"/>
    <w:rsid w:val="08F939D3"/>
    <w:rsid w:val="08F93A09"/>
    <w:rsid w:val="08F93B73"/>
    <w:rsid w:val="08F93C28"/>
    <w:rsid w:val="08F93C67"/>
    <w:rsid w:val="08F93C72"/>
    <w:rsid w:val="08F93D34"/>
    <w:rsid w:val="08F93D52"/>
    <w:rsid w:val="08F93D79"/>
    <w:rsid w:val="08F93DA4"/>
    <w:rsid w:val="08F93E0A"/>
    <w:rsid w:val="08F93FFC"/>
    <w:rsid w:val="08F9407A"/>
    <w:rsid w:val="08F941C7"/>
    <w:rsid w:val="08F942C3"/>
    <w:rsid w:val="08F9439C"/>
    <w:rsid w:val="08F9442E"/>
    <w:rsid w:val="08F94760"/>
    <w:rsid w:val="08F94804"/>
    <w:rsid w:val="08F94A44"/>
    <w:rsid w:val="08F94A8F"/>
    <w:rsid w:val="08F94C15"/>
    <w:rsid w:val="08F94D21"/>
    <w:rsid w:val="08F94D85"/>
    <w:rsid w:val="08F94E1E"/>
    <w:rsid w:val="08F94E99"/>
    <w:rsid w:val="08F94ECF"/>
    <w:rsid w:val="08F94F11"/>
    <w:rsid w:val="08F94FA6"/>
    <w:rsid w:val="08F9510F"/>
    <w:rsid w:val="08F951CA"/>
    <w:rsid w:val="08F952E3"/>
    <w:rsid w:val="08F953B2"/>
    <w:rsid w:val="08F954AF"/>
    <w:rsid w:val="08F95535"/>
    <w:rsid w:val="08F9558C"/>
    <w:rsid w:val="08F9560E"/>
    <w:rsid w:val="08F9569A"/>
    <w:rsid w:val="08F956AB"/>
    <w:rsid w:val="08F956E5"/>
    <w:rsid w:val="08F9575A"/>
    <w:rsid w:val="08F957FF"/>
    <w:rsid w:val="08F95809"/>
    <w:rsid w:val="08F95831"/>
    <w:rsid w:val="08F95869"/>
    <w:rsid w:val="08F958E2"/>
    <w:rsid w:val="08F95A6D"/>
    <w:rsid w:val="08F95A8B"/>
    <w:rsid w:val="08F95B00"/>
    <w:rsid w:val="08F95D4A"/>
    <w:rsid w:val="08F95E0D"/>
    <w:rsid w:val="08F95E20"/>
    <w:rsid w:val="08F95E8E"/>
    <w:rsid w:val="08F95EE6"/>
    <w:rsid w:val="08F95F3C"/>
    <w:rsid w:val="08F95FDA"/>
    <w:rsid w:val="08F960CA"/>
    <w:rsid w:val="08F961FF"/>
    <w:rsid w:val="08F96200"/>
    <w:rsid w:val="08F96209"/>
    <w:rsid w:val="08F96396"/>
    <w:rsid w:val="08F96492"/>
    <w:rsid w:val="08F96567"/>
    <w:rsid w:val="08F96688"/>
    <w:rsid w:val="08F96BA8"/>
    <w:rsid w:val="08F96BFF"/>
    <w:rsid w:val="08F96C35"/>
    <w:rsid w:val="08F96C6B"/>
    <w:rsid w:val="08F96CBA"/>
    <w:rsid w:val="08F96CCF"/>
    <w:rsid w:val="08F96DDD"/>
    <w:rsid w:val="08F96DFB"/>
    <w:rsid w:val="08F96E9B"/>
    <w:rsid w:val="08F96ED2"/>
    <w:rsid w:val="08F96EDA"/>
    <w:rsid w:val="08F96F76"/>
    <w:rsid w:val="08F96FBC"/>
    <w:rsid w:val="08F97097"/>
    <w:rsid w:val="08F971A3"/>
    <w:rsid w:val="08F97229"/>
    <w:rsid w:val="08F97274"/>
    <w:rsid w:val="08F97547"/>
    <w:rsid w:val="08F9760F"/>
    <w:rsid w:val="08F97629"/>
    <w:rsid w:val="08F9764B"/>
    <w:rsid w:val="08F976C3"/>
    <w:rsid w:val="08F976C5"/>
    <w:rsid w:val="08F976D6"/>
    <w:rsid w:val="08F979C1"/>
    <w:rsid w:val="08F97B2E"/>
    <w:rsid w:val="08F97BCB"/>
    <w:rsid w:val="08F97BEF"/>
    <w:rsid w:val="08F97D4E"/>
    <w:rsid w:val="08F97D69"/>
    <w:rsid w:val="08F97D8D"/>
    <w:rsid w:val="08F97E6F"/>
    <w:rsid w:val="08F97E8A"/>
    <w:rsid w:val="08F97F4A"/>
    <w:rsid w:val="08F97FFB"/>
    <w:rsid w:val="08FA01D4"/>
    <w:rsid w:val="08FA01DD"/>
    <w:rsid w:val="08FA02A4"/>
    <w:rsid w:val="08FA0301"/>
    <w:rsid w:val="08FA0416"/>
    <w:rsid w:val="08FA0479"/>
    <w:rsid w:val="08FA0480"/>
    <w:rsid w:val="08FA0559"/>
    <w:rsid w:val="08FA0609"/>
    <w:rsid w:val="08FA063B"/>
    <w:rsid w:val="08FA068B"/>
    <w:rsid w:val="08FA06C3"/>
    <w:rsid w:val="08FA07C8"/>
    <w:rsid w:val="08FA09DA"/>
    <w:rsid w:val="08FA0AFD"/>
    <w:rsid w:val="08FA0B7E"/>
    <w:rsid w:val="08FA0BD6"/>
    <w:rsid w:val="08FA0C87"/>
    <w:rsid w:val="08FA0D6A"/>
    <w:rsid w:val="08FA0FBD"/>
    <w:rsid w:val="08FA1009"/>
    <w:rsid w:val="08FA10B2"/>
    <w:rsid w:val="08FA141C"/>
    <w:rsid w:val="08FA14A5"/>
    <w:rsid w:val="08FA14BA"/>
    <w:rsid w:val="08FA14DA"/>
    <w:rsid w:val="08FA1562"/>
    <w:rsid w:val="08FA15B7"/>
    <w:rsid w:val="08FA162F"/>
    <w:rsid w:val="08FA167F"/>
    <w:rsid w:val="08FA168D"/>
    <w:rsid w:val="08FA16D9"/>
    <w:rsid w:val="08FA1785"/>
    <w:rsid w:val="08FA17C4"/>
    <w:rsid w:val="08FA1833"/>
    <w:rsid w:val="08FA185A"/>
    <w:rsid w:val="08FA18BC"/>
    <w:rsid w:val="08FA1977"/>
    <w:rsid w:val="08FA1989"/>
    <w:rsid w:val="08FA1A70"/>
    <w:rsid w:val="08FA1AA6"/>
    <w:rsid w:val="08FA1ACF"/>
    <w:rsid w:val="08FA1B4B"/>
    <w:rsid w:val="08FA1B85"/>
    <w:rsid w:val="08FA1BFF"/>
    <w:rsid w:val="08FA1C4E"/>
    <w:rsid w:val="08FA1CC8"/>
    <w:rsid w:val="08FA1CE8"/>
    <w:rsid w:val="08FA1F02"/>
    <w:rsid w:val="08FA1F90"/>
    <w:rsid w:val="08FA211B"/>
    <w:rsid w:val="08FA2123"/>
    <w:rsid w:val="08FA228E"/>
    <w:rsid w:val="08FA232D"/>
    <w:rsid w:val="08FA240E"/>
    <w:rsid w:val="08FA246C"/>
    <w:rsid w:val="08FA24BB"/>
    <w:rsid w:val="08FA24CE"/>
    <w:rsid w:val="08FA257E"/>
    <w:rsid w:val="08FA25BF"/>
    <w:rsid w:val="08FA26A5"/>
    <w:rsid w:val="08FA2770"/>
    <w:rsid w:val="08FA277D"/>
    <w:rsid w:val="08FA27EE"/>
    <w:rsid w:val="08FA28D9"/>
    <w:rsid w:val="08FA28F0"/>
    <w:rsid w:val="08FA2952"/>
    <w:rsid w:val="08FA2987"/>
    <w:rsid w:val="08FA2988"/>
    <w:rsid w:val="08FA29D0"/>
    <w:rsid w:val="08FA29D4"/>
    <w:rsid w:val="08FA2A22"/>
    <w:rsid w:val="08FA2A26"/>
    <w:rsid w:val="08FA2A27"/>
    <w:rsid w:val="08FA2A65"/>
    <w:rsid w:val="08FA2A74"/>
    <w:rsid w:val="08FA2A7B"/>
    <w:rsid w:val="08FA2B34"/>
    <w:rsid w:val="08FA2D62"/>
    <w:rsid w:val="08FA2EED"/>
    <w:rsid w:val="08FA3024"/>
    <w:rsid w:val="08FA3100"/>
    <w:rsid w:val="08FA3174"/>
    <w:rsid w:val="08FA3201"/>
    <w:rsid w:val="08FA3260"/>
    <w:rsid w:val="08FA32A6"/>
    <w:rsid w:val="08FA32C1"/>
    <w:rsid w:val="08FA32D3"/>
    <w:rsid w:val="08FA33EC"/>
    <w:rsid w:val="08FA33F9"/>
    <w:rsid w:val="08FA341D"/>
    <w:rsid w:val="08FA3433"/>
    <w:rsid w:val="08FA3479"/>
    <w:rsid w:val="08FA3562"/>
    <w:rsid w:val="08FA363F"/>
    <w:rsid w:val="08FA36C2"/>
    <w:rsid w:val="08FA36EA"/>
    <w:rsid w:val="08FA37EE"/>
    <w:rsid w:val="08FA3820"/>
    <w:rsid w:val="08FA3822"/>
    <w:rsid w:val="08FA383A"/>
    <w:rsid w:val="08FA38DE"/>
    <w:rsid w:val="08FA3B37"/>
    <w:rsid w:val="08FA3B3A"/>
    <w:rsid w:val="08FA3B4D"/>
    <w:rsid w:val="08FA3B53"/>
    <w:rsid w:val="08FA3BA3"/>
    <w:rsid w:val="08FA3BE9"/>
    <w:rsid w:val="08FA3D1E"/>
    <w:rsid w:val="08FA3D3D"/>
    <w:rsid w:val="08FA3E7C"/>
    <w:rsid w:val="08FA3EE9"/>
    <w:rsid w:val="08FA3F54"/>
    <w:rsid w:val="08FA3F7A"/>
    <w:rsid w:val="08FA3FDF"/>
    <w:rsid w:val="08FA414A"/>
    <w:rsid w:val="08FA41F8"/>
    <w:rsid w:val="08FA4289"/>
    <w:rsid w:val="08FA4345"/>
    <w:rsid w:val="08FA434A"/>
    <w:rsid w:val="08FA438D"/>
    <w:rsid w:val="08FA4423"/>
    <w:rsid w:val="08FA44AC"/>
    <w:rsid w:val="08FA4687"/>
    <w:rsid w:val="08FA4728"/>
    <w:rsid w:val="08FA477F"/>
    <w:rsid w:val="08FA48B3"/>
    <w:rsid w:val="08FA490B"/>
    <w:rsid w:val="08FA49E4"/>
    <w:rsid w:val="08FA4AAE"/>
    <w:rsid w:val="08FA4B96"/>
    <w:rsid w:val="08FA4C23"/>
    <w:rsid w:val="08FA4CBB"/>
    <w:rsid w:val="08FA4DE0"/>
    <w:rsid w:val="08FA4E38"/>
    <w:rsid w:val="08FA4F35"/>
    <w:rsid w:val="08FA4F3C"/>
    <w:rsid w:val="08FA4FC9"/>
    <w:rsid w:val="08FA4FCE"/>
    <w:rsid w:val="08FA508F"/>
    <w:rsid w:val="08FA51FF"/>
    <w:rsid w:val="08FA5277"/>
    <w:rsid w:val="08FA530E"/>
    <w:rsid w:val="08FA536C"/>
    <w:rsid w:val="08FA537B"/>
    <w:rsid w:val="08FA53E0"/>
    <w:rsid w:val="08FA53F2"/>
    <w:rsid w:val="08FA55CE"/>
    <w:rsid w:val="08FA5935"/>
    <w:rsid w:val="08FA5995"/>
    <w:rsid w:val="08FA59A6"/>
    <w:rsid w:val="08FA59AE"/>
    <w:rsid w:val="08FA5A63"/>
    <w:rsid w:val="08FA5AC7"/>
    <w:rsid w:val="08FA5B8A"/>
    <w:rsid w:val="08FA5BFE"/>
    <w:rsid w:val="08FA5CAE"/>
    <w:rsid w:val="08FA5D69"/>
    <w:rsid w:val="08FA5D87"/>
    <w:rsid w:val="08FA5D8E"/>
    <w:rsid w:val="08FA5DEB"/>
    <w:rsid w:val="08FA5EDE"/>
    <w:rsid w:val="08FA5F5F"/>
    <w:rsid w:val="08FA5FC0"/>
    <w:rsid w:val="08FA6100"/>
    <w:rsid w:val="08FA6228"/>
    <w:rsid w:val="08FA629B"/>
    <w:rsid w:val="08FA64CC"/>
    <w:rsid w:val="08FA6593"/>
    <w:rsid w:val="08FA66A2"/>
    <w:rsid w:val="08FA66BD"/>
    <w:rsid w:val="08FA6726"/>
    <w:rsid w:val="08FA674F"/>
    <w:rsid w:val="08FA676E"/>
    <w:rsid w:val="08FA67F9"/>
    <w:rsid w:val="08FA6838"/>
    <w:rsid w:val="08FA6858"/>
    <w:rsid w:val="08FA691C"/>
    <w:rsid w:val="08FA6A92"/>
    <w:rsid w:val="08FA6B97"/>
    <w:rsid w:val="08FA6BB4"/>
    <w:rsid w:val="08FA6C9F"/>
    <w:rsid w:val="08FA6CF2"/>
    <w:rsid w:val="08FA6DCE"/>
    <w:rsid w:val="08FA6E53"/>
    <w:rsid w:val="08FA6E6C"/>
    <w:rsid w:val="08FA6F6C"/>
    <w:rsid w:val="08FA6F7E"/>
    <w:rsid w:val="08FA707F"/>
    <w:rsid w:val="08FA7136"/>
    <w:rsid w:val="08FA71CE"/>
    <w:rsid w:val="08FA7251"/>
    <w:rsid w:val="08FA738E"/>
    <w:rsid w:val="08FA73A7"/>
    <w:rsid w:val="08FA7529"/>
    <w:rsid w:val="08FA75DB"/>
    <w:rsid w:val="08FA766E"/>
    <w:rsid w:val="08FA7721"/>
    <w:rsid w:val="08FA7790"/>
    <w:rsid w:val="08FA7862"/>
    <w:rsid w:val="08FA789C"/>
    <w:rsid w:val="08FA78EB"/>
    <w:rsid w:val="08FA7B95"/>
    <w:rsid w:val="08FA7BB2"/>
    <w:rsid w:val="08FA7E2D"/>
    <w:rsid w:val="08FA7E75"/>
    <w:rsid w:val="08FA7EDA"/>
    <w:rsid w:val="08FA7F65"/>
    <w:rsid w:val="08FA7F68"/>
    <w:rsid w:val="08FA7F8F"/>
    <w:rsid w:val="08FB01EA"/>
    <w:rsid w:val="08FB01FD"/>
    <w:rsid w:val="08FB02A0"/>
    <w:rsid w:val="08FB03D9"/>
    <w:rsid w:val="08FB03DF"/>
    <w:rsid w:val="08FB03FB"/>
    <w:rsid w:val="08FB0476"/>
    <w:rsid w:val="08FB077C"/>
    <w:rsid w:val="08FB07C6"/>
    <w:rsid w:val="08FB089D"/>
    <w:rsid w:val="08FB08F8"/>
    <w:rsid w:val="08FB0959"/>
    <w:rsid w:val="08FB09AD"/>
    <w:rsid w:val="08FB09C3"/>
    <w:rsid w:val="08FB0A4F"/>
    <w:rsid w:val="08FB0A89"/>
    <w:rsid w:val="08FB0ACD"/>
    <w:rsid w:val="08FB0B06"/>
    <w:rsid w:val="08FB0B5E"/>
    <w:rsid w:val="08FB0B8C"/>
    <w:rsid w:val="08FB0BED"/>
    <w:rsid w:val="08FB0C79"/>
    <w:rsid w:val="08FB0CB2"/>
    <w:rsid w:val="08FB0D25"/>
    <w:rsid w:val="08FB0D46"/>
    <w:rsid w:val="08FB0E27"/>
    <w:rsid w:val="08FB0E98"/>
    <w:rsid w:val="08FB0F2E"/>
    <w:rsid w:val="08FB0F73"/>
    <w:rsid w:val="08FB0FEB"/>
    <w:rsid w:val="08FB0FF7"/>
    <w:rsid w:val="08FB1076"/>
    <w:rsid w:val="08FB10A2"/>
    <w:rsid w:val="08FB10BB"/>
    <w:rsid w:val="08FB10DF"/>
    <w:rsid w:val="08FB12D6"/>
    <w:rsid w:val="08FB130A"/>
    <w:rsid w:val="08FB134C"/>
    <w:rsid w:val="08FB139F"/>
    <w:rsid w:val="08FB13EF"/>
    <w:rsid w:val="08FB14C1"/>
    <w:rsid w:val="08FB14E5"/>
    <w:rsid w:val="08FB15B3"/>
    <w:rsid w:val="08FB164B"/>
    <w:rsid w:val="08FB1794"/>
    <w:rsid w:val="08FB1879"/>
    <w:rsid w:val="08FB1B0E"/>
    <w:rsid w:val="08FB1B40"/>
    <w:rsid w:val="08FB1B43"/>
    <w:rsid w:val="08FB1B73"/>
    <w:rsid w:val="08FB1CB6"/>
    <w:rsid w:val="08FB1CB9"/>
    <w:rsid w:val="08FB1CE5"/>
    <w:rsid w:val="08FB1D13"/>
    <w:rsid w:val="08FB1D6B"/>
    <w:rsid w:val="08FB1EFC"/>
    <w:rsid w:val="08FB1F2D"/>
    <w:rsid w:val="08FB201D"/>
    <w:rsid w:val="08FB2068"/>
    <w:rsid w:val="08FB208B"/>
    <w:rsid w:val="08FB2250"/>
    <w:rsid w:val="08FB22C4"/>
    <w:rsid w:val="08FB22CA"/>
    <w:rsid w:val="08FB2328"/>
    <w:rsid w:val="08FB2342"/>
    <w:rsid w:val="08FB2387"/>
    <w:rsid w:val="08FB2413"/>
    <w:rsid w:val="08FB24FD"/>
    <w:rsid w:val="08FB260A"/>
    <w:rsid w:val="08FB2659"/>
    <w:rsid w:val="08FB26BA"/>
    <w:rsid w:val="08FB275E"/>
    <w:rsid w:val="08FB27A4"/>
    <w:rsid w:val="08FB285B"/>
    <w:rsid w:val="08FB286D"/>
    <w:rsid w:val="08FB2885"/>
    <w:rsid w:val="08FB29EA"/>
    <w:rsid w:val="08FB2A04"/>
    <w:rsid w:val="08FB2B5A"/>
    <w:rsid w:val="08FB2B65"/>
    <w:rsid w:val="08FB2B86"/>
    <w:rsid w:val="08FB2BAD"/>
    <w:rsid w:val="08FB2C75"/>
    <w:rsid w:val="08FB2CA7"/>
    <w:rsid w:val="08FB2E2C"/>
    <w:rsid w:val="08FB2FBE"/>
    <w:rsid w:val="08FB30B0"/>
    <w:rsid w:val="08FB321A"/>
    <w:rsid w:val="08FB332F"/>
    <w:rsid w:val="08FB33E1"/>
    <w:rsid w:val="08FB346E"/>
    <w:rsid w:val="08FB347F"/>
    <w:rsid w:val="08FB3498"/>
    <w:rsid w:val="08FB34EB"/>
    <w:rsid w:val="08FB350A"/>
    <w:rsid w:val="08FB354E"/>
    <w:rsid w:val="08FB370B"/>
    <w:rsid w:val="08FB37CC"/>
    <w:rsid w:val="08FB3A67"/>
    <w:rsid w:val="08FB3A83"/>
    <w:rsid w:val="08FB3BBA"/>
    <w:rsid w:val="08FB3C1F"/>
    <w:rsid w:val="08FB3C99"/>
    <w:rsid w:val="08FB3D0D"/>
    <w:rsid w:val="08FB3DFD"/>
    <w:rsid w:val="08FB3F03"/>
    <w:rsid w:val="08FB3F3E"/>
    <w:rsid w:val="08FB3F8A"/>
    <w:rsid w:val="08FB411D"/>
    <w:rsid w:val="08FB41E7"/>
    <w:rsid w:val="08FB449F"/>
    <w:rsid w:val="08FB44E6"/>
    <w:rsid w:val="08FB45D2"/>
    <w:rsid w:val="08FB460E"/>
    <w:rsid w:val="08FB465F"/>
    <w:rsid w:val="08FB46CD"/>
    <w:rsid w:val="08FB4747"/>
    <w:rsid w:val="08FB47D2"/>
    <w:rsid w:val="08FB4999"/>
    <w:rsid w:val="08FB49BF"/>
    <w:rsid w:val="08FB4B89"/>
    <w:rsid w:val="08FB4BE7"/>
    <w:rsid w:val="08FB4C32"/>
    <w:rsid w:val="08FB4C53"/>
    <w:rsid w:val="08FB4CBB"/>
    <w:rsid w:val="08FB4D14"/>
    <w:rsid w:val="08FB4D91"/>
    <w:rsid w:val="08FB4D9E"/>
    <w:rsid w:val="08FB4DAE"/>
    <w:rsid w:val="08FB4DBD"/>
    <w:rsid w:val="08FB4EC1"/>
    <w:rsid w:val="08FB4F49"/>
    <w:rsid w:val="08FB4F85"/>
    <w:rsid w:val="08FB5060"/>
    <w:rsid w:val="08FB514A"/>
    <w:rsid w:val="08FB5173"/>
    <w:rsid w:val="08FB5194"/>
    <w:rsid w:val="08FB519A"/>
    <w:rsid w:val="08FB51CA"/>
    <w:rsid w:val="08FB544A"/>
    <w:rsid w:val="08FB553E"/>
    <w:rsid w:val="08FB55F7"/>
    <w:rsid w:val="08FB566D"/>
    <w:rsid w:val="08FB56F1"/>
    <w:rsid w:val="08FB572D"/>
    <w:rsid w:val="08FB57A2"/>
    <w:rsid w:val="08FB57A5"/>
    <w:rsid w:val="08FB57F2"/>
    <w:rsid w:val="08FB5907"/>
    <w:rsid w:val="08FB5965"/>
    <w:rsid w:val="08FB5A59"/>
    <w:rsid w:val="08FB5E5C"/>
    <w:rsid w:val="08FB5EA5"/>
    <w:rsid w:val="08FB5F33"/>
    <w:rsid w:val="08FB5FDC"/>
    <w:rsid w:val="08FB6022"/>
    <w:rsid w:val="08FB6063"/>
    <w:rsid w:val="08FB60C0"/>
    <w:rsid w:val="08FB61E9"/>
    <w:rsid w:val="08FB62D5"/>
    <w:rsid w:val="08FB638B"/>
    <w:rsid w:val="08FB6390"/>
    <w:rsid w:val="08FB642D"/>
    <w:rsid w:val="08FB6435"/>
    <w:rsid w:val="08FB6460"/>
    <w:rsid w:val="08FB648D"/>
    <w:rsid w:val="08FB652C"/>
    <w:rsid w:val="08FB654B"/>
    <w:rsid w:val="08FB6748"/>
    <w:rsid w:val="08FB6871"/>
    <w:rsid w:val="08FB68B7"/>
    <w:rsid w:val="08FB69BD"/>
    <w:rsid w:val="08FB69C5"/>
    <w:rsid w:val="08FB6A93"/>
    <w:rsid w:val="08FB6B8D"/>
    <w:rsid w:val="08FB6E02"/>
    <w:rsid w:val="08FB6ECB"/>
    <w:rsid w:val="08FB6F78"/>
    <w:rsid w:val="08FB6FC9"/>
    <w:rsid w:val="08FB6FD3"/>
    <w:rsid w:val="08FB7095"/>
    <w:rsid w:val="08FB70D6"/>
    <w:rsid w:val="08FB719F"/>
    <w:rsid w:val="08FB7247"/>
    <w:rsid w:val="08FB72C6"/>
    <w:rsid w:val="08FB744C"/>
    <w:rsid w:val="08FB7496"/>
    <w:rsid w:val="08FB74F7"/>
    <w:rsid w:val="08FB76A4"/>
    <w:rsid w:val="08FB7725"/>
    <w:rsid w:val="08FB7732"/>
    <w:rsid w:val="08FB774F"/>
    <w:rsid w:val="08FB781B"/>
    <w:rsid w:val="08FB7890"/>
    <w:rsid w:val="08FB7960"/>
    <w:rsid w:val="08FB79F7"/>
    <w:rsid w:val="08FB7A10"/>
    <w:rsid w:val="08FB7A85"/>
    <w:rsid w:val="08FB7A8F"/>
    <w:rsid w:val="08FB7CC1"/>
    <w:rsid w:val="08FB7E3C"/>
    <w:rsid w:val="08FB7F06"/>
    <w:rsid w:val="08FB7F61"/>
    <w:rsid w:val="08FC0034"/>
    <w:rsid w:val="08FC00A2"/>
    <w:rsid w:val="08FC00E1"/>
    <w:rsid w:val="08FC0151"/>
    <w:rsid w:val="08FC037F"/>
    <w:rsid w:val="08FC03A8"/>
    <w:rsid w:val="08FC040B"/>
    <w:rsid w:val="08FC0469"/>
    <w:rsid w:val="08FC05AB"/>
    <w:rsid w:val="08FC05B4"/>
    <w:rsid w:val="08FC074D"/>
    <w:rsid w:val="08FC07C3"/>
    <w:rsid w:val="08FC07CE"/>
    <w:rsid w:val="08FC086D"/>
    <w:rsid w:val="08FC08F5"/>
    <w:rsid w:val="08FC09E0"/>
    <w:rsid w:val="08FC0A51"/>
    <w:rsid w:val="08FC0BDA"/>
    <w:rsid w:val="08FC0D91"/>
    <w:rsid w:val="08FC0DA5"/>
    <w:rsid w:val="08FC0EA2"/>
    <w:rsid w:val="08FC0F3B"/>
    <w:rsid w:val="08FC0F4D"/>
    <w:rsid w:val="08FC101C"/>
    <w:rsid w:val="08FC1077"/>
    <w:rsid w:val="08FC10B5"/>
    <w:rsid w:val="08FC115B"/>
    <w:rsid w:val="08FC11B1"/>
    <w:rsid w:val="08FC1285"/>
    <w:rsid w:val="08FC1286"/>
    <w:rsid w:val="08FC12DA"/>
    <w:rsid w:val="08FC137F"/>
    <w:rsid w:val="08FC14A0"/>
    <w:rsid w:val="08FC1603"/>
    <w:rsid w:val="08FC1687"/>
    <w:rsid w:val="08FC16C3"/>
    <w:rsid w:val="08FC16CC"/>
    <w:rsid w:val="08FC16E9"/>
    <w:rsid w:val="08FC1773"/>
    <w:rsid w:val="08FC17B9"/>
    <w:rsid w:val="08FC17C1"/>
    <w:rsid w:val="08FC1843"/>
    <w:rsid w:val="08FC193E"/>
    <w:rsid w:val="08FC1A49"/>
    <w:rsid w:val="08FC1A5B"/>
    <w:rsid w:val="08FC1A6C"/>
    <w:rsid w:val="08FC1B71"/>
    <w:rsid w:val="08FC1B7C"/>
    <w:rsid w:val="08FC1D07"/>
    <w:rsid w:val="08FC1E70"/>
    <w:rsid w:val="08FC21B7"/>
    <w:rsid w:val="08FC233C"/>
    <w:rsid w:val="08FC23D9"/>
    <w:rsid w:val="08FC2407"/>
    <w:rsid w:val="08FC25AE"/>
    <w:rsid w:val="08FC262A"/>
    <w:rsid w:val="08FC262B"/>
    <w:rsid w:val="08FC270E"/>
    <w:rsid w:val="08FC2793"/>
    <w:rsid w:val="08FC2876"/>
    <w:rsid w:val="08FC2B11"/>
    <w:rsid w:val="08FC2B45"/>
    <w:rsid w:val="08FC2B50"/>
    <w:rsid w:val="08FC2B89"/>
    <w:rsid w:val="08FC2BDF"/>
    <w:rsid w:val="08FC2CB3"/>
    <w:rsid w:val="08FC2D70"/>
    <w:rsid w:val="08FC2D8F"/>
    <w:rsid w:val="08FC2F14"/>
    <w:rsid w:val="08FC30DE"/>
    <w:rsid w:val="08FC32B1"/>
    <w:rsid w:val="08FC33DF"/>
    <w:rsid w:val="08FC3412"/>
    <w:rsid w:val="08FC35CF"/>
    <w:rsid w:val="08FC383F"/>
    <w:rsid w:val="08FC3A05"/>
    <w:rsid w:val="08FC3AD7"/>
    <w:rsid w:val="08FC3AE7"/>
    <w:rsid w:val="08FC3B01"/>
    <w:rsid w:val="08FC3B07"/>
    <w:rsid w:val="08FC3CCE"/>
    <w:rsid w:val="08FC3D02"/>
    <w:rsid w:val="08FC3DBD"/>
    <w:rsid w:val="08FC3EA9"/>
    <w:rsid w:val="08FC3FC4"/>
    <w:rsid w:val="08FC4032"/>
    <w:rsid w:val="08FC403A"/>
    <w:rsid w:val="08FC415D"/>
    <w:rsid w:val="08FC4164"/>
    <w:rsid w:val="08FC4215"/>
    <w:rsid w:val="08FC426C"/>
    <w:rsid w:val="08FC42B8"/>
    <w:rsid w:val="08FC43E4"/>
    <w:rsid w:val="08FC43FD"/>
    <w:rsid w:val="08FC44FD"/>
    <w:rsid w:val="08FC450E"/>
    <w:rsid w:val="08FC4579"/>
    <w:rsid w:val="08FC4581"/>
    <w:rsid w:val="08FC467D"/>
    <w:rsid w:val="08FC4850"/>
    <w:rsid w:val="08FC48E2"/>
    <w:rsid w:val="08FC4B44"/>
    <w:rsid w:val="08FC4B5F"/>
    <w:rsid w:val="08FC4BE8"/>
    <w:rsid w:val="08FC4CDA"/>
    <w:rsid w:val="08FC4DB3"/>
    <w:rsid w:val="08FC4DFD"/>
    <w:rsid w:val="08FC4E56"/>
    <w:rsid w:val="08FC4ED7"/>
    <w:rsid w:val="08FC4F18"/>
    <w:rsid w:val="08FC4F88"/>
    <w:rsid w:val="08FC50F0"/>
    <w:rsid w:val="08FC512D"/>
    <w:rsid w:val="08FC5182"/>
    <w:rsid w:val="08FC51CC"/>
    <w:rsid w:val="08FC5206"/>
    <w:rsid w:val="08FC5307"/>
    <w:rsid w:val="08FC53DD"/>
    <w:rsid w:val="08FC5424"/>
    <w:rsid w:val="08FC5453"/>
    <w:rsid w:val="08FC5497"/>
    <w:rsid w:val="08FC54B5"/>
    <w:rsid w:val="08FC5537"/>
    <w:rsid w:val="08FC56BF"/>
    <w:rsid w:val="08FC56E2"/>
    <w:rsid w:val="08FC574B"/>
    <w:rsid w:val="08FC579D"/>
    <w:rsid w:val="08FC57C1"/>
    <w:rsid w:val="08FC590F"/>
    <w:rsid w:val="08FC597C"/>
    <w:rsid w:val="08FC5A5C"/>
    <w:rsid w:val="08FC5A6D"/>
    <w:rsid w:val="08FC5AA3"/>
    <w:rsid w:val="08FC5AE5"/>
    <w:rsid w:val="08FC5C91"/>
    <w:rsid w:val="08FC5D9F"/>
    <w:rsid w:val="08FC5E63"/>
    <w:rsid w:val="08FC6068"/>
    <w:rsid w:val="08FC609A"/>
    <w:rsid w:val="08FC6138"/>
    <w:rsid w:val="08FC61FB"/>
    <w:rsid w:val="08FC620D"/>
    <w:rsid w:val="08FC6240"/>
    <w:rsid w:val="08FC62F0"/>
    <w:rsid w:val="08FC62F6"/>
    <w:rsid w:val="08FC6314"/>
    <w:rsid w:val="08FC64AF"/>
    <w:rsid w:val="08FC65AD"/>
    <w:rsid w:val="08FC6646"/>
    <w:rsid w:val="08FC671A"/>
    <w:rsid w:val="08FC6764"/>
    <w:rsid w:val="08FC67EC"/>
    <w:rsid w:val="08FC6847"/>
    <w:rsid w:val="08FC68B6"/>
    <w:rsid w:val="08FC68C1"/>
    <w:rsid w:val="08FC6971"/>
    <w:rsid w:val="08FC6A0A"/>
    <w:rsid w:val="08FC6A9E"/>
    <w:rsid w:val="08FC6AD6"/>
    <w:rsid w:val="08FC6D0F"/>
    <w:rsid w:val="08FC6DAE"/>
    <w:rsid w:val="08FC6E7E"/>
    <w:rsid w:val="08FC6EAC"/>
    <w:rsid w:val="08FC6FF4"/>
    <w:rsid w:val="08FC70E1"/>
    <w:rsid w:val="08FC7170"/>
    <w:rsid w:val="08FC73AA"/>
    <w:rsid w:val="08FC74E5"/>
    <w:rsid w:val="08FC7520"/>
    <w:rsid w:val="08FC75B0"/>
    <w:rsid w:val="08FC75FD"/>
    <w:rsid w:val="08FC76CF"/>
    <w:rsid w:val="08FC7705"/>
    <w:rsid w:val="08FC7787"/>
    <w:rsid w:val="08FC77BD"/>
    <w:rsid w:val="08FC78C5"/>
    <w:rsid w:val="08FC790E"/>
    <w:rsid w:val="08FC791D"/>
    <w:rsid w:val="08FC79DD"/>
    <w:rsid w:val="08FC79E9"/>
    <w:rsid w:val="08FC7A48"/>
    <w:rsid w:val="08FC7CBF"/>
    <w:rsid w:val="08FC7CC0"/>
    <w:rsid w:val="08FC7E38"/>
    <w:rsid w:val="08FC7F84"/>
    <w:rsid w:val="08FD001C"/>
    <w:rsid w:val="08FD005D"/>
    <w:rsid w:val="08FD00F1"/>
    <w:rsid w:val="08FD0172"/>
    <w:rsid w:val="08FD019F"/>
    <w:rsid w:val="08FD0292"/>
    <w:rsid w:val="08FD02A5"/>
    <w:rsid w:val="08FD02CE"/>
    <w:rsid w:val="08FD0488"/>
    <w:rsid w:val="08FD04B8"/>
    <w:rsid w:val="08FD05FB"/>
    <w:rsid w:val="08FD06B1"/>
    <w:rsid w:val="08FD0846"/>
    <w:rsid w:val="08FD0860"/>
    <w:rsid w:val="08FD095C"/>
    <w:rsid w:val="08FD09F0"/>
    <w:rsid w:val="08FD0A26"/>
    <w:rsid w:val="08FD0AA8"/>
    <w:rsid w:val="08FD0AD4"/>
    <w:rsid w:val="08FD0B57"/>
    <w:rsid w:val="08FD0C1B"/>
    <w:rsid w:val="08FD0CD6"/>
    <w:rsid w:val="08FD0DA8"/>
    <w:rsid w:val="08FD0E28"/>
    <w:rsid w:val="08FD0E92"/>
    <w:rsid w:val="08FD0F5B"/>
    <w:rsid w:val="08FD1030"/>
    <w:rsid w:val="08FD11BC"/>
    <w:rsid w:val="08FD135B"/>
    <w:rsid w:val="08FD13BE"/>
    <w:rsid w:val="08FD1449"/>
    <w:rsid w:val="08FD150F"/>
    <w:rsid w:val="08FD1591"/>
    <w:rsid w:val="08FD1597"/>
    <w:rsid w:val="08FD1636"/>
    <w:rsid w:val="08FD1674"/>
    <w:rsid w:val="08FD169D"/>
    <w:rsid w:val="08FD1721"/>
    <w:rsid w:val="08FD1B27"/>
    <w:rsid w:val="08FD1C5B"/>
    <w:rsid w:val="08FD1D4A"/>
    <w:rsid w:val="08FD1DE0"/>
    <w:rsid w:val="08FD1DEB"/>
    <w:rsid w:val="08FD1E22"/>
    <w:rsid w:val="08FD1E3C"/>
    <w:rsid w:val="08FD1ED2"/>
    <w:rsid w:val="08FD1FE5"/>
    <w:rsid w:val="08FD20BB"/>
    <w:rsid w:val="08FD2146"/>
    <w:rsid w:val="08FD219F"/>
    <w:rsid w:val="08FD220E"/>
    <w:rsid w:val="08FD2271"/>
    <w:rsid w:val="08FD2361"/>
    <w:rsid w:val="08FD242F"/>
    <w:rsid w:val="08FD25C4"/>
    <w:rsid w:val="08FD266B"/>
    <w:rsid w:val="08FD26F0"/>
    <w:rsid w:val="08FD27E0"/>
    <w:rsid w:val="08FD27E9"/>
    <w:rsid w:val="08FD288F"/>
    <w:rsid w:val="08FD28FF"/>
    <w:rsid w:val="08FD2965"/>
    <w:rsid w:val="08FD2998"/>
    <w:rsid w:val="08FD2A71"/>
    <w:rsid w:val="08FD2B00"/>
    <w:rsid w:val="08FD2B4F"/>
    <w:rsid w:val="08FD2C96"/>
    <w:rsid w:val="08FD2CC8"/>
    <w:rsid w:val="08FD2D0F"/>
    <w:rsid w:val="08FD2DD7"/>
    <w:rsid w:val="08FD2E0B"/>
    <w:rsid w:val="08FD2E19"/>
    <w:rsid w:val="08FD2ED3"/>
    <w:rsid w:val="08FD2F05"/>
    <w:rsid w:val="08FD3071"/>
    <w:rsid w:val="08FD310B"/>
    <w:rsid w:val="08FD31B0"/>
    <w:rsid w:val="08FD3229"/>
    <w:rsid w:val="08FD324E"/>
    <w:rsid w:val="08FD32F8"/>
    <w:rsid w:val="08FD33F4"/>
    <w:rsid w:val="08FD3410"/>
    <w:rsid w:val="08FD3591"/>
    <w:rsid w:val="08FD359C"/>
    <w:rsid w:val="08FD35FE"/>
    <w:rsid w:val="08FD372F"/>
    <w:rsid w:val="08FD3863"/>
    <w:rsid w:val="08FD3866"/>
    <w:rsid w:val="08FD3ABE"/>
    <w:rsid w:val="08FD3ACC"/>
    <w:rsid w:val="08FD3B4E"/>
    <w:rsid w:val="08FD3B6E"/>
    <w:rsid w:val="08FD3CC0"/>
    <w:rsid w:val="08FD3D68"/>
    <w:rsid w:val="08FD3DB6"/>
    <w:rsid w:val="08FD3E6E"/>
    <w:rsid w:val="08FD3F30"/>
    <w:rsid w:val="08FD3FB3"/>
    <w:rsid w:val="08FD4115"/>
    <w:rsid w:val="08FD415C"/>
    <w:rsid w:val="08FD41A1"/>
    <w:rsid w:val="08FD41A2"/>
    <w:rsid w:val="08FD42B4"/>
    <w:rsid w:val="08FD42FA"/>
    <w:rsid w:val="08FD4396"/>
    <w:rsid w:val="08FD465C"/>
    <w:rsid w:val="08FD465E"/>
    <w:rsid w:val="08FD4775"/>
    <w:rsid w:val="08FD49AC"/>
    <w:rsid w:val="08FD4A3A"/>
    <w:rsid w:val="08FD4A51"/>
    <w:rsid w:val="08FD4B8E"/>
    <w:rsid w:val="08FD4C69"/>
    <w:rsid w:val="08FD4CE6"/>
    <w:rsid w:val="08FD5178"/>
    <w:rsid w:val="08FD5195"/>
    <w:rsid w:val="08FD529B"/>
    <w:rsid w:val="08FD5387"/>
    <w:rsid w:val="08FD53CB"/>
    <w:rsid w:val="08FD5561"/>
    <w:rsid w:val="08FD55F0"/>
    <w:rsid w:val="08FD573E"/>
    <w:rsid w:val="08FD5755"/>
    <w:rsid w:val="08FD578C"/>
    <w:rsid w:val="08FD57D5"/>
    <w:rsid w:val="08FD58E1"/>
    <w:rsid w:val="08FD59C5"/>
    <w:rsid w:val="08FD5A52"/>
    <w:rsid w:val="08FD5AE6"/>
    <w:rsid w:val="08FD5B8D"/>
    <w:rsid w:val="08FD5C8D"/>
    <w:rsid w:val="08FD5D38"/>
    <w:rsid w:val="08FD5EB7"/>
    <w:rsid w:val="08FD5ECD"/>
    <w:rsid w:val="08FD5F72"/>
    <w:rsid w:val="08FD5FAD"/>
    <w:rsid w:val="08FD5FC8"/>
    <w:rsid w:val="08FD5FCB"/>
    <w:rsid w:val="08FD5FEB"/>
    <w:rsid w:val="08FD603B"/>
    <w:rsid w:val="08FD605E"/>
    <w:rsid w:val="08FD607A"/>
    <w:rsid w:val="08FD6100"/>
    <w:rsid w:val="08FD61B0"/>
    <w:rsid w:val="08FD61ED"/>
    <w:rsid w:val="08FD6245"/>
    <w:rsid w:val="08FD62D3"/>
    <w:rsid w:val="08FD63C6"/>
    <w:rsid w:val="08FD6467"/>
    <w:rsid w:val="08FD64AA"/>
    <w:rsid w:val="08FD668C"/>
    <w:rsid w:val="08FD669C"/>
    <w:rsid w:val="08FD66C7"/>
    <w:rsid w:val="08FD6753"/>
    <w:rsid w:val="08FD682F"/>
    <w:rsid w:val="08FD6996"/>
    <w:rsid w:val="08FD6A7E"/>
    <w:rsid w:val="08FD6A97"/>
    <w:rsid w:val="08FD6A9F"/>
    <w:rsid w:val="08FD6B18"/>
    <w:rsid w:val="08FD6BA3"/>
    <w:rsid w:val="08FD6BA6"/>
    <w:rsid w:val="08FD6C10"/>
    <w:rsid w:val="08FD6C7F"/>
    <w:rsid w:val="08FD6CCE"/>
    <w:rsid w:val="08FD6CDC"/>
    <w:rsid w:val="08FD6D24"/>
    <w:rsid w:val="08FD6D91"/>
    <w:rsid w:val="08FD6DFB"/>
    <w:rsid w:val="08FD6E06"/>
    <w:rsid w:val="08FD6F73"/>
    <w:rsid w:val="08FD6F8D"/>
    <w:rsid w:val="08FD71A5"/>
    <w:rsid w:val="08FD71DC"/>
    <w:rsid w:val="08FD71E9"/>
    <w:rsid w:val="08FD7221"/>
    <w:rsid w:val="08FD72C6"/>
    <w:rsid w:val="08FD731E"/>
    <w:rsid w:val="08FD7376"/>
    <w:rsid w:val="08FD73B1"/>
    <w:rsid w:val="08FD7414"/>
    <w:rsid w:val="08FD74CC"/>
    <w:rsid w:val="08FD7572"/>
    <w:rsid w:val="08FD75D4"/>
    <w:rsid w:val="08FD75E9"/>
    <w:rsid w:val="08FD75EF"/>
    <w:rsid w:val="08FD7667"/>
    <w:rsid w:val="08FD76A5"/>
    <w:rsid w:val="08FD779E"/>
    <w:rsid w:val="08FD786C"/>
    <w:rsid w:val="08FD78CD"/>
    <w:rsid w:val="08FD795E"/>
    <w:rsid w:val="08FD79F6"/>
    <w:rsid w:val="08FD7AC3"/>
    <w:rsid w:val="08FD7BC2"/>
    <w:rsid w:val="08FD7C75"/>
    <w:rsid w:val="08FD7C7B"/>
    <w:rsid w:val="08FD7CAA"/>
    <w:rsid w:val="08FD7D52"/>
    <w:rsid w:val="08FD7DD9"/>
    <w:rsid w:val="08FD7FB8"/>
    <w:rsid w:val="08FE0100"/>
    <w:rsid w:val="08FE010A"/>
    <w:rsid w:val="08FE0257"/>
    <w:rsid w:val="08FE026D"/>
    <w:rsid w:val="08FE04A2"/>
    <w:rsid w:val="08FE04AF"/>
    <w:rsid w:val="08FE0519"/>
    <w:rsid w:val="08FE0566"/>
    <w:rsid w:val="08FE05DA"/>
    <w:rsid w:val="08FE05E4"/>
    <w:rsid w:val="08FE0601"/>
    <w:rsid w:val="08FE064D"/>
    <w:rsid w:val="08FE069D"/>
    <w:rsid w:val="08FE06C1"/>
    <w:rsid w:val="08FE072D"/>
    <w:rsid w:val="08FE0771"/>
    <w:rsid w:val="08FE095A"/>
    <w:rsid w:val="08FE0984"/>
    <w:rsid w:val="08FE09CA"/>
    <w:rsid w:val="08FE0AD0"/>
    <w:rsid w:val="08FE0B4F"/>
    <w:rsid w:val="08FE0B6F"/>
    <w:rsid w:val="08FE0BDF"/>
    <w:rsid w:val="08FE0CD3"/>
    <w:rsid w:val="08FE0E15"/>
    <w:rsid w:val="08FE0E5F"/>
    <w:rsid w:val="08FE0F0A"/>
    <w:rsid w:val="08FE0FB8"/>
    <w:rsid w:val="08FE0FD6"/>
    <w:rsid w:val="08FE109A"/>
    <w:rsid w:val="08FE1149"/>
    <w:rsid w:val="08FE12EB"/>
    <w:rsid w:val="08FE12F4"/>
    <w:rsid w:val="08FE160F"/>
    <w:rsid w:val="08FE16B7"/>
    <w:rsid w:val="08FE18AD"/>
    <w:rsid w:val="08FE1901"/>
    <w:rsid w:val="08FE1907"/>
    <w:rsid w:val="08FE1AB3"/>
    <w:rsid w:val="08FE1AD3"/>
    <w:rsid w:val="08FE1BA5"/>
    <w:rsid w:val="08FE1BF6"/>
    <w:rsid w:val="08FE1C19"/>
    <w:rsid w:val="08FE1C4C"/>
    <w:rsid w:val="08FE1C5D"/>
    <w:rsid w:val="08FE1E9E"/>
    <w:rsid w:val="08FE1F0D"/>
    <w:rsid w:val="08FE1F84"/>
    <w:rsid w:val="08FE1FC8"/>
    <w:rsid w:val="08FE2098"/>
    <w:rsid w:val="08FE223F"/>
    <w:rsid w:val="08FE2277"/>
    <w:rsid w:val="08FE23BC"/>
    <w:rsid w:val="08FE24A2"/>
    <w:rsid w:val="08FE24F6"/>
    <w:rsid w:val="08FE2521"/>
    <w:rsid w:val="08FE2535"/>
    <w:rsid w:val="08FE254B"/>
    <w:rsid w:val="08FE2672"/>
    <w:rsid w:val="08FE2802"/>
    <w:rsid w:val="08FE2805"/>
    <w:rsid w:val="08FE2857"/>
    <w:rsid w:val="08FE287C"/>
    <w:rsid w:val="08FE2880"/>
    <w:rsid w:val="08FE28A5"/>
    <w:rsid w:val="08FE296E"/>
    <w:rsid w:val="08FE2B10"/>
    <w:rsid w:val="08FE2B29"/>
    <w:rsid w:val="08FE2B9D"/>
    <w:rsid w:val="08FE2BB1"/>
    <w:rsid w:val="08FE2BEE"/>
    <w:rsid w:val="08FE2D2A"/>
    <w:rsid w:val="08FE2E71"/>
    <w:rsid w:val="08FE323E"/>
    <w:rsid w:val="08FE3265"/>
    <w:rsid w:val="08FE328B"/>
    <w:rsid w:val="08FE3343"/>
    <w:rsid w:val="08FE337E"/>
    <w:rsid w:val="08FE3429"/>
    <w:rsid w:val="08FE345A"/>
    <w:rsid w:val="08FE3671"/>
    <w:rsid w:val="08FE3753"/>
    <w:rsid w:val="08FE3775"/>
    <w:rsid w:val="08FE37AF"/>
    <w:rsid w:val="08FE37B3"/>
    <w:rsid w:val="08FE384B"/>
    <w:rsid w:val="08FE39C4"/>
    <w:rsid w:val="08FE3A59"/>
    <w:rsid w:val="08FE3A7E"/>
    <w:rsid w:val="08FE3AAB"/>
    <w:rsid w:val="08FE3AD1"/>
    <w:rsid w:val="08FE3B4F"/>
    <w:rsid w:val="08FE3B65"/>
    <w:rsid w:val="08FE3C8D"/>
    <w:rsid w:val="08FE3C8F"/>
    <w:rsid w:val="08FE3CBF"/>
    <w:rsid w:val="08FE3CE0"/>
    <w:rsid w:val="08FE3DA7"/>
    <w:rsid w:val="08FE3E14"/>
    <w:rsid w:val="08FE3E57"/>
    <w:rsid w:val="08FE3E62"/>
    <w:rsid w:val="08FE4060"/>
    <w:rsid w:val="08FE419A"/>
    <w:rsid w:val="08FE421F"/>
    <w:rsid w:val="08FE42E4"/>
    <w:rsid w:val="08FE4306"/>
    <w:rsid w:val="08FE4460"/>
    <w:rsid w:val="08FE44BA"/>
    <w:rsid w:val="08FE463B"/>
    <w:rsid w:val="08FE4694"/>
    <w:rsid w:val="08FE479D"/>
    <w:rsid w:val="08FE47BC"/>
    <w:rsid w:val="08FE4903"/>
    <w:rsid w:val="08FE4B52"/>
    <w:rsid w:val="08FE4BB2"/>
    <w:rsid w:val="08FE4C5C"/>
    <w:rsid w:val="08FE4CB5"/>
    <w:rsid w:val="08FE4CEF"/>
    <w:rsid w:val="08FE4F31"/>
    <w:rsid w:val="08FE5167"/>
    <w:rsid w:val="08FE530D"/>
    <w:rsid w:val="08FE5357"/>
    <w:rsid w:val="08FE562D"/>
    <w:rsid w:val="08FE564C"/>
    <w:rsid w:val="08FE575F"/>
    <w:rsid w:val="08FE5902"/>
    <w:rsid w:val="08FE5A6B"/>
    <w:rsid w:val="08FE5AC4"/>
    <w:rsid w:val="08FE5B31"/>
    <w:rsid w:val="08FE5B37"/>
    <w:rsid w:val="08FE5CCF"/>
    <w:rsid w:val="08FE5CF3"/>
    <w:rsid w:val="08FE5D2D"/>
    <w:rsid w:val="08FE5D2E"/>
    <w:rsid w:val="08FE5D72"/>
    <w:rsid w:val="08FE5DCE"/>
    <w:rsid w:val="08FE5E71"/>
    <w:rsid w:val="08FE5E91"/>
    <w:rsid w:val="08FE5EA2"/>
    <w:rsid w:val="08FE5F4B"/>
    <w:rsid w:val="08FE5F76"/>
    <w:rsid w:val="08FE601C"/>
    <w:rsid w:val="08FE601F"/>
    <w:rsid w:val="08FE6039"/>
    <w:rsid w:val="08FE60B8"/>
    <w:rsid w:val="08FE612B"/>
    <w:rsid w:val="08FE615D"/>
    <w:rsid w:val="08FE619F"/>
    <w:rsid w:val="08FE6365"/>
    <w:rsid w:val="08FE63A1"/>
    <w:rsid w:val="08FE63CD"/>
    <w:rsid w:val="08FE63DE"/>
    <w:rsid w:val="08FE65C8"/>
    <w:rsid w:val="08FE6639"/>
    <w:rsid w:val="08FE66DB"/>
    <w:rsid w:val="08FE66FE"/>
    <w:rsid w:val="08FE698C"/>
    <w:rsid w:val="08FE6A22"/>
    <w:rsid w:val="08FE6A61"/>
    <w:rsid w:val="08FE6A6C"/>
    <w:rsid w:val="08FE6A87"/>
    <w:rsid w:val="08FE6CCE"/>
    <w:rsid w:val="08FE6CEC"/>
    <w:rsid w:val="08FE6CF3"/>
    <w:rsid w:val="08FE6D3B"/>
    <w:rsid w:val="08FE6F71"/>
    <w:rsid w:val="08FE7122"/>
    <w:rsid w:val="08FE712A"/>
    <w:rsid w:val="08FE71CC"/>
    <w:rsid w:val="08FE7228"/>
    <w:rsid w:val="08FE733A"/>
    <w:rsid w:val="08FE73A8"/>
    <w:rsid w:val="08FE73DF"/>
    <w:rsid w:val="08FE73FD"/>
    <w:rsid w:val="08FE7541"/>
    <w:rsid w:val="08FE77D5"/>
    <w:rsid w:val="08FE7814"/>
    <w:rsid w:val="08FE7822"/>
    <w:rsid w:val="08FE78DD"/>
    <w:rsid w:val="08FE79D9"/>
    <w:rsid w:val="08FE7ABB"/>
    <w:rsid w:val="08FE7B9E"/>
    <w:rsid w:val="08FE7BFF"/>
    <w:rsid w:val="08FE7C07"/>
    <w:rsid w:val="08FE7CB6"/>
    <w:rsid w:val="08FE7D83"/>
    <w:rsid w:val="08FE7DBE"/>
    <w:rsid w:val="08FE7E00"/>
    <w:rsid w:val="08FE7E39"/>
    <w:rsid w:val="08FE7E9E"/>
    <w:rsid w:val="08FE7F50"/>
    <w:rsid w:val="08FE7FA1"/>
    <w:rsid w:val="08FF004E"/>
    <w:rsid w:val="08FF01D7"/>
    <w:rsid w:val="08FF0260"/>
    <w:rsid w:val="08FF031E"/>
    <w:rsid w:val="08FF03A7"/>
    <w:rsid w:val="08FF03CB"/>
    <w:rsid w:val="08FF03EA"/>
    <w:rsid w:val="08FF0482"/>
    <w:rsid w:val="08FF04C4"/>
    <w:rsid w:val="08FF051B"/>
    <w:rsid w:val="08FF0545"/>
    <w:rsid w:val="08FF0586"/>
    <w:rsid w:val="08FF05F6"/>
    <w:rsid w:val="08FF065D"/>
    <w:rsid w:val="08FF0664"/>
    <w:rsid w:val="08FF077E"/>
    <w:rsid w:val="08FF0842"/>
    <w:rsid w:val="08FF084C"/>
    <w:rsid w:val="08FF08A3"/>
    <w:rsid w:val="08FF08CA"/>
    <w:rsid w:val="08FF092B"/>
    <w:rsid w:val="08FF09FB"/>
    <w:rsid w:val="08FF0A5E"/>
    <w:rsid w:val="08FF0BE5"/>
    <w:rsid w:val="08FF0F13"/>
    <w:rsid w:val="08FF0F47"/>
    <w:rsid w:val="08FF104A"/>
    <w:rsid w:val="08FF11E6"/>
    <w:rsid w:val="08FF1211"/>
    <w:rsid w:val="08FF1237"/>
    <w:rsid w:val="08FF1302"/>
    <w:rsid w:val="08FF1536"/>
    <w:rsid w:val="08FF154B"/>
    <w:rsid w:val="08FF15EF"/>
    <w:rsid w:val="08FF1627"/>
    <w:rsid w:val="08FF16CA"/>
    <w:rsid w:val="08FF16CE"/>
    <w:rsid w:val="08FF1707"/>
    <w:rsid w:val="08FF189D"/>
    <w:rsid w:val="08FF191E"/>
    <w:rsid w:val="08FF1978"/>
    <w:rsid w:val="08FF19AD"/>
    <w:rsid w:val="08FF1AC9"/>
    <w:rsid w:val="08FF1B9D"/>
    <w:rsid w:val="08FF1C1D"/>
    <w:rsid w:val="08FF1CCB"/>
    <w:rsid w:val="08FF1EE6"/>
    <w:rsid w:val="08FF1F46"/>
    <w:rsid w:val="08FF1FD5"/>
    <w:rsid w:val="08FF202E"/>
    <w:rsid w:val="08FF206B"/>
    <w:rsid w:val="08FF20EE"/>
    <w:rsid w:val="08FF2164"/>
    <w:rsid w:val="08FF21B3"/>
    <w:rsid w:val="08FF234D"/>
    <w:rsid w:val="08FF2421"/>
    <w:rsid w:val="08FF24DC"/>
    <w:rsid w:val="08FF2538"/>
    <w:rsid w:val="08FF257C"/>
    <w:rsid w:val="08FF2601"/>
    <w:rsid w:val="08FF27F6"/>
    <w:rsid w:val="08FF2BB9"/>
    <w:rsid w:val="08FF2D53"/>
    <w:rsid w:val="08FF2D96"/>
    <w:rsid w:val="08FF2E03"/>
    <w:rsid w:val="08FF2E54"/>
    <w:rsid w:val="08FF2EAD"/>
    <w:rsid w:val="08FF2ED1"/>
    <w:rsid w:val="08FF301E"/>
    <w:rsid w:val="08FF3118"/>
    <w:rsid w:val="08FF31AF"/>
    <w:rsid w:val="08FF3211"/>
    <w:rsid w:val="08FF32FA"/>
    <w:rsid w:val="08FF3373"/>
    <w:rsid w:val="08FF339D"/>
    <w:rsid w:val="08FF33E1"/>
    <w:rsid w:val="08FF340D"/>
    <w:rsid w:val="08FF3421"/>
    <w:rsid w:val="08FF367B"/>
    <w:rsid w:val="08FF36AF"/>
    <w:rsid w:val="08FF37B9"/>
    <w:rsid w:val="08FF38F3"/>
    <w:rsid w:val="08FF3A3E"/>
    <w:rsid w:val="08FF3A4C"/>
    <w:rsid w:val="08FF3C68"/>
    <w:rsid w:val="08FF3DA2"/>
    <w:rsid w:val="08FF3DF1"/>
    <w:rsid w:val="08FF3F4F"/>
    <w:rsid w:val="08FF3FB9"/>
    <w:rsid w:val="08FF4086"/>
    <w:rsid w:val="08FF4275"/>
    <w:rsid w:val="08FF42AD"/>
    <w:rsid w:val="08FF42DF"/>
    <w:rsid w:val="08FF43BD"/>
    <w:rsid w:val="08FF4498"/>
    <w:rsid w:val="08FF44DF"/>
    <w:rsid w:val="08FF469A"/>
    <w:rsid w:val="08FF480F"/>
    <w:rsid w:val="08FF4835"/>
    <w:rsid w:val="08FF488C"/>
    <w:rsid w:val="08FF48DF"/>
    <w:rsid w:val="08FF4916"/>
    <w:rsid w:val="08FF49FE"/>
    <w:rsid w:val="08FF4C13"/>
    <w:rsid w:val="08FF4C92"/>
    <w:rsid w:val="08FF4D38"/>
    <w:rsid w:val="08FF4DC6"/>
    <w:rsid w:val="08FF4E98"/>
    <w:rsid w:val="08FF4EDD"/>
    <w:rsid w:val="08FF4F5D"/>
    <w:rsid w:val="08FF4F73"/>
    <w:rsid w:val="08FF4F97"/>
    <w:rsid w:val="08FF5006"/>
    <w:rsid w:val="08FF5016"/>
    <w:rsid w:val="08FF51A1"/>
    <w:rsid w:val="08FF5233"/>
    <w:rsid w:val="08FF52B2"/>
    <w:rsid w:val="08FF52C1"/>
    <w:rsid w:val="08FF5342"/>
    <w:rsid w:val="08FF5357"/>
    <w:rsid w:val="08FF5470"/>
    <w:rsid w:val="08FF54C5"/>
    <w:rsid w:val="08FF54D8"/>
    <w:rsid w:val="08FF55F2"/>
    <w:rsid w:val="08FF5618"/>
    <w:rsid w:val="08FF5807"/>
    <w:rsid w:val="08FF586E"/>
    <w:rsid w:val="08FF58FC"/>
    <w:rsid w:val="08FF5983"/>
    <w:rsid w:val="08FF5AA3"/>
    <w:rsid w:val="08FF5C8F"/>
    <w:rsid w:val="08FF5D36"/>
    <w:rsid w:val="08FF5DB1"/>
    <w:rsid w:val="08FF5DB3"/>
    <w:rsid w:val="08FF5E6B"/>
    <w:rsid w:val="08FF5F9A"/>
    <w:rsid w:val="08FF6200"/>
    <w:rsid w:val="08FF626B"/>
    <w:rsid w:val="08FF6322"/>
    <w:rsid w:val="08FF6414"/>
    <w:rsid w:val="08FF64B7"/>
    <w:rsid w:val="08FF64CE"/>
    <w:rsid w:val="08FF661E"/>
    <w:rsid w:val="08FF6785"/>
    <w:rsid w:val="08FF67DA"/>
    <w:rsid w:val="08FF688D"/>
    <w:rsid w:val="08FF6967"/>
    <w:rsid w:val="08FF699F"/>
    <w:rsid w:val="08FF69EA"/>
    <w:rsid w:val="08FF6A15"/>
    <w:rsid w:val="08FF6A1C"/>
    <w:rsid w:val="08FF6A56"/>
    <w:rsid w:val="08FF6AD6"/>
    <w:rsid w:val="08FF6CC4"/>
    <w:rsid w:val="08FF6DD1"/>
    <w:rsid w:val="08FF6E06"/>
    <w:rsid w:val="08FF6E1A"/>
    <w:rsid w:val="08FF6EE3"/>
    <w:rsid w:val="08FF6F3E"/>
    <w:rsid w:val="08FF7179"/>
    <w:rsid w:val="08FF7189"/>
    <w:rsid w:val="08FF7192"/>
    <w:rsid w:val="08FF71ED"/>
    <w:rsid w:val="08FF72A0"/>
    <w:rsid w:val="08FF72A2"/>
    <w:rsid w:val="08FF72E4"/>
    <w:rsid w:val="08FF72FF"/>
    <w:rsid w:val="08FF7363"/>
    <w:rsid w:val="08FF74A6"/>
    <w:rsid w:val="08FF74FD"/>
    <w:rsid w:val="08FF751C"/>
    <w:rsid w:val="08FF7537"/>
    <w:rsid w:val="08FF7538"/>
    <w:rsid w:val="08FF7640"/>
    <w:rsid w:val="08FF7675"/>
    <w:rsid w:val="08FF76DE"/>
    <w:rsid w:val="08FF7711"/>
    <w:rsid w:val="08FF7782"/>
    <w:rsid w:val="08FF77B8"/>
    <w:rsid w:val="08FF7878"/>
    <w:rsid w:val="08FF787D"/>
    <w:rsid w:val="08FF79FE"/>
    <w:rsid w:val="08FF7A3B"/>
    <w:rsid w:val="08FF7AE9"/>
    <w:rsid w:val="08FF7AEB"/>
    <w:rsid w:val="08FF7B60"/>
    <w:rsid w:val="08FF7BCA"/>
    <w:rsid w:val="08FF7BF4"/>
    <w:rsid w:val="08FF7C0F"/>
    <w:rsid w:val="08FF7CF2"/>
    <w:rsid w:val="08FF7CFC"/>
    <w:rsid w:val="08FF7D17"/>
    <w:rsid w:val="08FF7D3E"/>
    <w:rsid w:val="08FF7DC6"/>
    <w:rsid w:val="08FF7DFF"/>
    <w:rsid w:val="08FF7FB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59874">
      <o:colormru v:ext="edit" colors="#369,#33668f"/>
      <o:colormenu v:ext="edit" strokecolor="none [320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0"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233B"/>
    <w:rPr>
      <w:rFonts w:ascii="Arial" w:hAnsi="Arial" w:cs="Arial"/>
      <w:color w:val="000080"/>
      <w:sz w:val="18"/>
      <w:szCs w:val="18"/>
    </w:rPr>
  </w:style>
  <w:style w:type="paragraph" w:styleId="Heading1">
    <w:name w:val="heading 1"/>
    <w:basedOn w:val="Normal"/>
    <w:next w:val="Normal"/>
    <w:qFormat/>
    <w:rsid w:val="00C4233B"/>
    <w:pPr>
      <w:keepNext/>
      <w:jc w:val="center"/>
      <w:outlineLvl w:val="0"/>
    </w:pPr>
    <w:rPr>
      <w:b/>
      <w:bCs/>
      <w:szCs w:val="32"/>
    </w:rPr>
  </w:style>
  <w:style w:type="paragraph" w:styleId="Heading2">
    <w:name w:val="heading 2"/>
    <w:basedOn w:val="Normal"/>
    <w:next w:val="Normal"/>
    <w:qFormat/>
    <w:rsid w:val="00C4233B"/>
    <w:pPr>
      <w:keepNext/>
      <w:outlineLvl w:val="1"/>
    </w:pPr>
    <w:rPr>
      <w:b/>
      <w:bCs/>
      <w:color w:val="0000FF"/>
    </w:rPr>
  </w:style>
  <w:style w:type="paragraph" w:styleId="Heading3">
    <w:name w:val="heading 3"/>
    <w:basedOn w:val="Normal"/>
    <w:next w:val="Normal"/>
    <w:qFormat/>
    <w:rsid w:val="00C4233B"/>
    <w:pPr>
      <w:keepNext/>
      <w:jc w:val="center"/>
      <w:outlineLvl w:val="2"/>
    </w:pPr>
    <w:rPr>
      <w:rFonts w:eastAsia="Arial Unicode MS"/>
      <w:b/>
      <w:bCs/>
      <w:sz w:val="20"/>
      <w:szCs w:val="20"/>
    </w:rPr>
  </w:style>
  <w:style w:type="paragraph" w:styleId="Heading4">
    <w:name w:val="heading 4"/>
    <w:basedOn w:val="Normal"/>
    <w:next w:val="Normal"/>
    <w:qFormat/>
    <w:rsid w:val="00C4233B"/>
    <w:pPr>
      <w:keepNext/>
      <w:outlineLvl w:val="3"/>
    </w:pPr>
    <w:rPr>
      <w:rFonts w:eastAsia="Arial Unicode MS"/>
      <w:b/>
      <w:bCs/>
      <w:sz w:val="20"/>
      <w:szCs w:val="20"/>
    </w:rPr>
  </w:style>
  <w:style w:type="paragraph" w:styleId="Heading5">
    <w:name w:val="heading 5"/>
    <w:basedOn w:val="Normal"/>
    <w:next w:val="Normal"/>
    <w:qFormat/>
    <w:rsid w:val="00C4233B"/>
    <w:pPr>
      <w:keepNext/>
      <w:jc w:val="center"/>
      <w:outlineLvl w:val="4"/>
    </w:pPr>
    <w:rPr>
      <w:b/>
      <w:bCs/>
      <w:sz w:val="20"/>
      <w:szCs w:val="20"/>
    </w:rPr>
  </w:style>
  <w:style w:type="paragraph" w:styleId="Heading6">
    <w:name w:val="heading 6"/>
    <w:basedOn w:val="Normal"/>
    <w:next w:val="Normal"/>
    <w:qFormat/>
    <w:rsid w:val="00C4233B"/>
    <w:pPr>
      <w:keepNext/>
      <w:outlineLvl w:val="5"/>
    </w:pPr>
    <w:rPr>
      <w:b/>
      <w:bCs/>
      <w:sz w:val="22"/>
    </w:rPr>
  </w:style>
  <w:style w:type="paragraph" w:styleId="Heading7">
    <w:name w:val="heading 7"/>
    <w:basedOn w:val="Normal"/>
    <w:next w:val="Normal"/>
    <w:link w:val="Heading7Char"/>
    <w:qFormat/>
    <w:rsid w:val="00C4233B"/>
    <w:pPr>
      <w:keepNext/>
      <w:jc w:val="center"/>
      <w:outlineLvl w:val="6"/>
    </w:pPr>
    <w:rPr>
      <w:b/>
      <w:bCs/>
    </w:rPr>
  </w:style>
  <w:style w:type="paragraph" w:styleId="Heading8">
    <w:name w:val="heading 8"/>
    <w:basedOn w:val="Normal"/>
    <w:next w:val="Normal"/>
    <w:qFormat/>
    <w:rsid w:val="00C4233B"/>
    <w:pPr>
      <w:keepNext/>
      <w:outlineLvl w:val="7"/>
    </w:pPr>
    <w:rPr>
      <w:b/>
      <w:bCs/>
      <w:sz w:val="22"/>
    </w:rPr>
  </w:style>
  <w:style w:type="paragraph" w:styleId="Heading9">
    <w:name w:val="heading 9"/>
    <w:basedOn w:val="Normal"/>
    <w:next w:val="Normal"/>
    <w:qFormat/>
    <w:rsid w:val="00C4233B"/>
    <w:pPr>
      <w:keepNext/>
      <w:jc w:val="center"/>
      <w:outlineLvl w:val="8"/>
    </w:pPr>
    <w:rPr>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4233B"/>
    <w:pPr>
      <w:numPr>
        <w:numId w:val="1"/>
      </w:numPr>
    </w:pPr>
    <w:rPr>
      <w:sz w:val="20"/>
    </w:rPr>
  </w:style>
  <w:style w:type="character" w:customStyle="1" w:styleId="FooterChar">
    <w:name w:val="Footer Char"/>
    <w:basedOn w:val="DefaultParagraphFont"/>
    <w:link w:val="Footer"/>
    <w:uiPriority w:val="99"/>
    <w:rsid w:val="00D34158"/>
    <w:rPr>
      <w:rFonts w:ascii="Arial" w:hAnsi="Arial" w:cs="Arial"/>
      <w:color w:val="000080"/>
      <w:szCs w:val="18"/>
    </w:rPr>
  </w:style>
  <w:style w:type="character" w:styleId="Hyperlink">
    <w:name w:val="Hyperlink"/>
    <w:basedOn w:val="DefaultParagraphFont"/>
    <w:uiPriority w:val="99"/>
    <w:rsid w:val="00C4233B"/>
    <w:rPr>
      <w:color w:val="0000FF"/>
      <w:u w:val="single"/>
    </w:rPr>
  </w:style>
  <w:style w:type="paragraph" w:customStyle="1" w:styleId="topmenu">
    <w:name w:val="topmenu"/>
    <w:basedOn w:val="Normal"/>
    <w:rsid w:val="00C4233B"/>
    <w:pPr>
      <w:shd w:val="clear" w:color="auto" w:fill="FF8903"/>
      <w:spacing w:before="100" w:beforeAutospacing="1" w:after="100" w:afterAutospacing="1" w:line="180" w:lineRule="atLeast"/>
    </w:pPr>
    <w:rPr>
      <w:rFonts w:eastAsia="Arial Unicode MS"/>
      <w:b/>
      <w:bCs/>
      <w:color w:val="FFF4DF"/>
      <w:sz w:val="13"/>
      <w:szCs w:val="13"/>
    </w:rPr>
  </w:style>
  <w:style w:type="paragraph" w:customStyle="1" w:styleId="leftnavlink">
    <w:name w:val="leftnavlink"/>
    <w:basedOn w:val="Normal"/>
    <w:rsid w:val="00C4233B"/>
    <w:pPr>
      <w:spacing w:before="100" w:beforeAutospacing="1" w:after="100" w:afterAutospacing="1" w:line="180" w:lineRule="atLeast"/>
    </w:pPr>
    <w:rPr>
      <w:rFonts w:eastAsia="Arial Unicode MS"/>
      <w:b/>
      <w:bCs/>
      <w:color w:val="FFEAC1"/>
      <w:sz w:val="13"/>
      <w:szCs w:val="13"/>
    </w:rPr>
  </w:style>
  <w:style w:type="paragraph" w:customStyle="1" w:styleId="leftnavlink2">
    <w:name w:val="leftnavlink2"/>
    <w:basedOn w:val="Normal"/>
    <w:rsid w:val="00C4233B"/>
    <w:pPr>
      <w:spacing w:before="100" w:beforeAutospacing="1" w:after="100" w:afterAutospacing="1" w:line="168" w:lineRule="atLeast"/>
    </w:pPr>
    <w:rPr>
      <w:rFonts w:eastAsia="Arial Unicode MS"/>
      <w:color w:val="FFEAC1"/>
      <w:sz w:val="13"/>
      <w:szCs w:val="13"/>
    </w:rPr>
  </w:style>
  <w:style w:type="paragraph" w:customStyle="1" w:styleId="leftnavline">
    <w:name w:val="leftnavline"/>
    <w:basedOn w:val="Normal"/>
    <w:rsid w:val="00C4233B"/>
    <w:pPr>
      <w:spacing w:before="100" w:beforeAutospacing="1" w:after="100" w:afterAutospacing="1" w:line="180" w:lineRule="atLeast"/>
    </w:pPr>
    <w:rPr>
      <w:rFonts w:ascii="Verdana" w:eastAsia="Arial Unicode MS" w:hAnsi="Verdana" w:cs="Arial Unicode MS"/>
      <w:b/>
      <w:bCs/>
      <w:color w:val="000000"/>
      <w:sz w:val="14"/>
      <w:szCs w:val="14"/>
    </w:rPr>
  </w:style>
  <w:style w:type="paragraph" w:customStyle="1" w:styleId="smalllinks">
    <w:name w:val="smalllinks"/>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menu">
    <w:name w:val="menu"/>
    <w:basedOn w:val="Normal"/>
    <w:rsid w:val="00C4233B"/>
    <w:pPr>
      <w:spacing w:before="100" w:beforeAutospacing="1" w:after="100" w:afterAutospacing="1"/>
    </w:pPr>
    <w:rPr>
      <w:rFonts w:ascii="Verdana" w:eastAsia="Arial Unicode MS" w:hAnsi="Verdana" w:cs="Arial Unicode MS"/>
      <w:color w:val="FFEAC1"/>
      <w:sz w:val="13"/>
      <w:szCs w:val="13"/>
    </w:rPr>
  </w:style>
  <w:style w:type="paragraph" w:customStyle="1" w:styleId="menufont">
    <w:name w:val="menufont"/>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styleId="Header">
    <w:name w:val="header"/>
    <w:basedOn w:val="Normal"/>
    <w:link w:val="HeaderChar"/>
    <w:uiPriority w:val="99"/>
    <w:rsid w:val="00C4233B"/>
    <w:pPr>
      <w:spacing w:before="100" w:beforeAutospacing="1" w:after="100" w:afterAutospacing="1" w:line="180" w:lineRule="atLeast"/>
    </w:pPr>
    <w:rPr>
      <w:rFonts w:ascii="Verdana" w:eastAsia="Arial Unicode MS" w:hAnsi="Verdana" w:cs="Arial Unicode MS"/>
      <w:b/>
      <w:bCs/>
      <w:color w:val="7F0000"/>
      <w:sz w:val="17"/>
      <w:szCs w:val="17"/>
    </w:rPr>
  </w:style>
  <w:style w:type="character" w:customStyle="1" w:styleId="HeaderChar">
    <w:name w:val="Header Char"/>
    <w:basedOn w:val="DefaultParagraphFont"/>
    <w:link w:val="Header"/>
    <w:uiPriority w:val="99"/>
    <w:rsid w:val="00D34158"/>
    <w:rPr>
      <w:rFonts w:ascii="Verdana" w:eastAsia="Arial Unicode MS" w:hAnsi="Verdana" w:cs="Arial Unicode MS"/>
      <w:b/>
      <w:bCs/>
      <w:color w:val="7F0000"/>
      <w:sz w:val="17"/>
      <w:szCs w:val="17"/>
    </w:rPr>
  </w:style>
  <w:style w:type="paragraph" w:customStyle="1" w:styleId="header2">
    <w:name w:val="header2"/>
    <w:basedOn w:val="Normal"/>
    <w:rsid w:val="00C4233B"/>
    <w:pPr>
      <w:spacing w:before="100" w:beforeAutospacing="1" w:after="100" w:afterAutospacing="1" w:line="180" w:lineRule="atLeast"/>
    </w:pPr>
    <w:rPr>
      <w:rFonts w:ascii="Verdana" w:eastAsia="Arial Unicode MS" w:hAnsi="Verdana" w:cs="Arial Unicode MS"/>
      <w:b/>
      <w:bCs/>
      <w:color w:val="E64A00"/>
      <w:sz w:val="14"/>
      <w:szCs w:val="14"/>
    </w:rPr>
  </w:style>
  <w:style w:type="paragraph" w:customStyle="1" w:styleId="header3">
    <w:name w:val="header3"/>
    <w:basedOn w:val="Normal"/>
    <w:rsid w:val="00C4233B"/>
    <w:pPr>
      <w:spacing w:before="100" w:beforeAutospacing="1" w:after="100" w:afterAutospacing="1" w:line="180" w:lineRule="atLeast"/>
    </w:pPr>
    <w:rPr>
      <w:rFonts w:ascii="Verdana" w:eastAsia="Arial Unicode MS" w:hAnsi="Verdana" w:cs="Arial Unicode MS"/>
      <w:b/>
      <w:bCs/>
      <w:color w:val="C00000"/>
      <w:sz w:val="14"/>
      <w:szCs w:val="14"/>
    </w:rPr>
  </w:style>
  <w:style w:type="paragraph" w:customStyle="1" w:styleId="contenttext">
    <w:name w:val="contenttext"/>
    <w:basedOn w:val="Normal"/>
    <w:rsid w:val="00C4233B"/>
    <w:pPr>
      <w:spacing w:before="100" w:beforeAutospacing="1" w:after="100" w:afterAutospacing="1" w:line="192" w:lineRule="atLeast"/>
    </w:pPr>
    <w:rPr>
      <w:rFonts w:ascii="Verdana" w:eastAsia="Arial Unicode MS" w:hAnsi="Verdana" w:cs="Arial Unicode MS"/>
      <w:sz w:val="14"/>
      <w:szCs w:val="14"/>
    </w:rPr>
  </w:style>
  <w:style w:type="paragraph" w:customStyle="1" w:styleId="table">
    <w:name w:val="table"/>
    <w:basedOn w:val="Normal"/>
    <w:rsid w:val="00C4233B"/>
    <w:pPr>
      <w:spacing w:before="100" w:beforeAutospacing="1" w:after="100" w:afterAutospacing="1"/>
    </w:pPr>
    <w:rPr>
      <w:rFonts w:ascii="Verdana" w:eastAsia="Arial Unicode MS" w:hAnsi="Verdana" w:cs="Arial Unicode MS"/>
    </w:rPr>
  </w:style>
  <w:style w:type="paragraph" w:customStyle="1" w:styleId="afont">
    <w:name w:val="afont"/>
    <w:basedOn w:val="Normal"/>
    <w:rsid w:val="00C4233B"/>
    <w:pPr>
      <w:spacing w:before="100" w:beforeAutospacing="1" w:after="100" w:afterAutospacing="1"/>
    </w:pPr>
    <w:rPr>
      <w:rFonts w:eastAsia="Arial Unicode MS"/>
      <w:sz w:val="16"/>
      <w:szCs w:val="16"/>
    </w:rPr>
  </w:style>
  <w:style w:type="paragraph" w:customStyle="1" w:styleId="tablerow">
    <w:name w:val="tablerow"/>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0">
    <w:name w:val="t0"/>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ablerow1">
    <w:name w:val="tablerow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1">
    <w:name w:val="t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ablerow2">
    <w:name w:val="tablerow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2">
    <w:name w:val="t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ablehead">
    <w:name w:val="tablehead"/>
    <w:basedOn w:val="Normal"/>
    <w:rsid w:val="00C4233B"/>
    <w:pPr>
      <w:shd w:val="clear" w:color="auto" w:fill="FFA46F"/>
      <w:spacing w:before="100" w:beforeAutospacing="1" w:after="100" w:afterAutospacing="1"/>
      <w:jc w:val="center"/>
    </w:pPr>
    <w:rPr>
      <w:rFonts w:eastAsia="Arial Unicode MS"/>
      <w:b/>
      <w:bCs/>
      <w:sz w:val="16"/>
      <w:szCs w:val="16"/>
    </w:rPr>
  </w:style>
  <w:style w:type="paragraph" w:customStyle="1" w:styleId="specialhead">
    <w:name w:val="specialhead"/>
    <w:basedOn w:val="Normal"/>
    <w:rsid w:val="00C4233B"/>
    <w:pPr>
      <w:shd w:val="clear" w:color="auto" w:fill="FFA46F"/>
      <w:spacing w:before="100" w:beforeAutospacing="1" w:after="100" w:afterAutospacing="1" w:line="180" w:lineRule="atLeast"/>
    </w:pPr>
    <w:rPr>
      <w:rFonts w:ascii="Verdana" w:eastAsia="Arial Unicode MS" w:hAnsi="Verdana" w:cs="Arial Unicode MS"/>
      <w:b/>
      <w:bCs/>
      <w:sz w:val="20"/>
      <w:szCs w:val="20"/>
    </w:rPr>
  </w:style>
  <w:style w:type="paragraph" w:customStyle="1" w:styleId="specialhead2">
    <w:name w:val="specialhead2"/>
    <w:basedOn w:val="Normal"/>
    <w:rsid w:val="00C4233B"/>
    <w:pPr>
      <w:shd w:val="clear" w:color="auto" w:fill="FFCF9F"/>
      <w:spacing w:before="100" w:beforeAutospacing="1" w:after="100" w:afterAutospacing="1"/>
    </w:pPr>
    <w:rPr>
      <w:rFonts w:eastAsia="Arial Unicode MS"/>
      <w:color w:val="000000"/>
      <w:sz w:val="16"/>
      <w:szCs w:val="16"/>
    </w:rPr>
  </w:style>
  <w:style w:type="paragraph" w:customStyle="1" w:styleId="whitetext">
    <w:name w:val="whitetext"/>
    <w:basedOn w:val="Normal"/>
    <w:rsid w:val="00C4233B"/>
    <w:pPr>
      <w:spacing w:before="100" w:beforeAutospacing="1" w:after="100" w:afterAutospacing="1" w:line="180" w:lineRule="atLeast"/>
    </w:pPr>
    <w:rPr>
      <w:rFonts w:eastAsia="Arial Unicode MS"/>
      <w:b/>
      <w:bCs/>
      <w:color w:val="FFFFFF"/>
      <w:sz w:val="14"/>
      <w:szCs w:val="14"/>
    </w:rPr>
  </w:style>
  <w:style w:type="paragraph" w:customStyle="1" w:styleId="smallwt">
    <w:name w:val="smallwt"/>
    <w:basedOn w:val="Normal"/>
    <w:rsid w:val="00C4233B"/>
    <w:pPr>
      <w:shd w:val="clear" w:color="auto" w:fill="FFFFFF"/>
      <w:spacing w:before="100" w:beforeAutospacing="1" w:after="100" w:afterAutospacing="1" w:line="192" w:lineRule="atLeast"/>
    </w:pPr>
    <w:rPr>
      <w:rFonts w:ascii="Verdana" w:eastAsia="Arial Unicode MS" w:hAnsi="Verdana" w:cs="Arial Unicode MS"/>
      <w:sz w:val="14"/>
      <w:szCs w:val="14"/>
    </w:rPr>
  </w:style>
  <w:style w:type="paragraph" w:customStyle="1" w:styleId="xl22">
    <w:name w:val="xl2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rPr>
  </w:style>
  <w:style w:type="paragraph" w:customStyle="1" w:styleId="xl23">
    <w:name w:val="xl23"/>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6"/>
      <w:szCs w:val="16"/>
    </w:rPr>
  </w:style>
  <w:style w:type="paragraph" w:customStyle="1" w:styleId="xl24">
    <w:name w:val="xl24"/>
    <w:basedOn w:val="Normal"/>
    <w:rsid w:val="00C4233B"/>
    <w:pPr>
      <w:pBdr>
        <w:top w:val="single" w:sz="8" w:space="0" w:color="auto"/>
      </w:pBdr>
      <w:shd w:val="clear" w:color="auto" w:fill="99CCFF"/>
      <w:spacing w:before="100" w:beforeAutospacing="1" w:after="100" w:afterAutospacing="1"/>
      <w:jc w:val="center"/>
    </w:pPr>
    <w:rPr>
      <w:rFonts w:eastAsia="Arial Unicode MS"/>
      <w:b/>
      <w:bCs/>
      <w:color w:val="000000"/>
    </w:rPr>
  </w:style>
  <w:style w:type="paragraph" w:customStyle="1" w:styleId="xl25">
    <w:name w:val="xl25"/>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sz w:val="16"/>
      <w:szCs w:val="16"/>
    </w:rPr>
  </w:style>
  <w:style w:type="paragraph" w:customStyle="1" w:styleId="xl26">
    <w:name w:val="xl26"/>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paragraph" w:customStyle="1" w:styleId="xl27">
    <w:name w:val="xl27"/>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character" w:styleId="FollowedHyperlink">
    <w:name w:val="FollowedHyperlink"/>
    <w:basedOn w:val="DefaultParagraphFont"/>
    <w:uiPriority w:val="99"/>
    <w:rsid w:val="00C4233B"/>
    <w:rPr>
      <w:color w:val="800080"/>
      <w:u w:val="single"/>
    </w:rPr>
  </w:style>
  <w:style w:type="paragraph" w:customStyle="1" w:styleId="xl28">
    <w:name w:val="xl28"/>
    <w:basedOn w:val="Normal"/>
    <w:rsid w:val="00C4233B"/>
    <w:pPr>
      <w:shd w:val="clear" w:color="auto" w:fill="FFFF99"/>
      <w:spacing w:before="100" w:beforeAutospacing="1" w:after="100" w:afterAutospacing="1"/>
      <w:jc w:val="center"/>
    </w:pPr>
    <w:rPr>
      <w:rFonts w:eastAsia="Arial Unicode MS"/>
      <w:color w:val="000000"/>
    </w:rPr>
  </w:style>
  <w:style w:type="paragraph" w:customStyle="1" w:styleId="xl29">
    <w:name w:val="xl29"/>
    <w:basedOn w:val="Normal"/>
    <w:rsid w:val="00C4233B"/>
    <w:pPr>
      <w:pBdr>
        <w:right w:val="single" w:sz="4" w:space="0" w:color="auto"/>
      </w:pBdr>
      <w:shd w:val="clear" w:color="auto" w:fill="FFFF99"/>
      <w:spacing w:before="100" w:beforeAutospacing="1" w:after="100" w:afterAutospacing="1"/>
      <w:jc w:val="center"/>
    </w:pPr>
    <w:rPr>
      <w:rFonts w:eastAsia="Arial Unicode MS"/>
      <w:color w:val="000000"/>
    </w:rPr>
  </w:style>
  <w:style w:type="paragraph" w:customStyle="1" w:styleId="xl30">
    <w:name w:val="xl30"/>
    <w:basedOn w:val="Normal"/>
    <w:rsid w:val="00C4233B"/>
    <w:pPr>
      <w:pBdr>
        <w:top w:val="single" w:sz="4" w:space="0" w:color="auto"/>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1">
    <w:name w:val="xl31"/>
    <w:basedOn w:val="Normal"/>
    <w:rsid w:val="00C4233B"/>
    <w:pPr>
      <w:pBdr>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2">
    <w:name w:val="xl32"/>
    <w:basedOn w:val="Normal"/>
    <w:rsid w:val="00C4233B"/>
    <w:pPr>
      <w:pBdr>
        <w:left w:val="single" w:sz="4" w:space="0" w:color="auto"/>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3">
    <w:name w:val="xl33"/>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4">
    <w:name w:val="xl34"/>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5">
    <w:name w:val="xl35"/>
    <w:basedOn w:val="Normal"/>
    <w:rsid w:val="00C4233B"/>
    <w:pPr>
      <w:pBdr>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6">
    <w:name w:val="xl36"/>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7">
    <w:name w:val="xl37"/>
    <w:basedOn w:val="Normal"/>
    <w:rsid w:val="00C4233B"/>
    <w:pPr>
      <w:pBdr>
        <w:bottom w:val="single" w:sz="4" w:space="0" w:color="auto"/>
      </w:pBdr>
      <w:shd w:val="clear" w:color="auto" w:fill="99CCFF"/>
      <w:spacing w:before="100" w:beforeAutospacing="1" w:after="100" w:afterAutospacing="1"/>
      <w:jc w:val="center"/>
    </w:pPr>
    <w:rPr>
      <w:rFonts w:eastAsia="Arial Unicode MS"/>
    </w:rPr>
  </w:style>
  <w:style w:type="paragraph" w:customStyle="1" w:styleId="xl38">
    <w:name w:val="xl38"/>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9">
    <w:name w:val="xl39"/>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40">
    <w:name w:val="xl40"/>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sz w:val="16"/>
      <w:szCs w:val="16"/>
    </w:rPr>
  </w:style>
  <w:style w:type="paragraph" w:customStyle="1" w:styleId="xl41">
    <w:name w:val="xl41"/>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2">
    <w:name w:val="xl4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3">
    <w:name w:val="xl43"/>
    <w:basedOn w:val="Normal"/>
    <w:rsid w:val="00C4233B"/>
    <w:pPr>
      <w:pBdr>
        <w:left w:val="single" w:sz="4" w:space="0" w:color="auto"/>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4">
    <w:name w:val="xl44"/>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rPr>
  </w:style>
  <w:style w:type="paragraph" w:customStyle="1" w:styleId="xl45">
    <w:name w:val="xl45"/>
    <w:basedOn w:val="Normal"/>
    <w:rsid w:val="00C4233B"/>
    <w:pPr>
      <w:pBdr>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6">
    <w:name w:val="xl46"/>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7">
    <w:name w:val="xl47"/>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8">
    <w:name w:val="xl48"/>
    <w:basedOn w:val="Normal"/>
    <w:rsid w:val="00C4233B"/>
    <w:pPr>
      <w:pBdr>
        <w:top w:val="single" w:sz="4" w:space="0" w:color="auto"/>
        <w:left w:val="single" w:sz="4" w:space="0" w:color="auto"/>
        <w:bottom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49">
    <w:name w:val="xl49"/>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b/>
      <w:bCs/>
      <w:color w:val="000000"/>
      <w:sz w:val="17"/>
      <w:szCs w:val="17"/>
    </w:rPr>
  </w:style>
  <w:style w:type="paragraph" w:customStyle="1" w:styleId="xl50">
    <w:name w:val="xl50"/>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51">
    <w:name w:val="xl51"/>
    <w:basedOn w:val="Normal"/>
    <w:rsid w:val="00C4233B"/>
    <w:pPr>
      <w:pBdr>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2">
    <w:name w:val="xl52"/>
    <w:basedOn w:val="Normal"/>
    <w:rsid w:val="00C4233B"/>
    <w:pPr>
      <w:pBdr>
        <w:top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3">
    <w:name w:val="xl53"/>
    <w:basedOn w:val="Normal"/>
    <w:rsid w:val="00C4233B"/>
    <w:pPr>
      <w:pBdr>
        <w:top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4">
    <w:name w:val="xl54"/>
    <w:basedOn w:val="Normal"/>
    <w:rsid w:val="00C4233B"/>
    <w:pPr>
      <w:shd w:val="clear" w:color="auto" w:fill="99CCFF"/>
      <w:spacing w:before="100" w:beforeAutospacing="1" w:after="100" w:afterAutospacing="1"/>
      <w:jc w:val="right"/>
    </w:pPr>
    <w:rPr>
      <w:rFonts w:eastAsia="Arial Unicode MS"/>
      <w:color w:val="000000"/>
    </w:rPr>
  </w:style>
  <w:style w:type="paragraph" w:customStyle="1" w:styleId="xl55">
    <w:name w:val="xl55"/>
    <w:basedOn w:val="Normal"/>
    <w:rsid w:val="00C4233B"/>
    <w:pPr>
      <w:pBdr>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6">
    <w:name w:val="xl56"/>
    <w:basedOn w:val="Normal"/>
    <w:rsid w:val="00C4233B"/>
    <w:pPr>
      <w:pBdr>
        <w:top w:val="single" w:sz="4" w:space="0" w:color="auto"/>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7">
    <w:name w:val="xl57"/>
    <w:basedOn w:val="Normal"/>
    <w:rsid w:val="00C4233B"/>
    <w:pPr>
      <w:pBdr>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8">
    <w:name w:val="xl58"/>
    <w:basedOn w:val="Normal"/>
    <w:rsid w:val="00C4233B"/>
    <w:pPr>
      <w:pBdr>
        <w:bottom w:val="single" w:sz="4" w:space="0" w:color="auto"/>
      </w:pBdr>
      <w:shd w:val="clear" w:color="auto" w:fill="FFFF99"/>
      <w:spacing w:before="100" w:beforeAutospacing="1" w:after="100" w:afterAutospacing="1"/>
    </w:pPr>
    <w:rPr>
      <w:rFonts w:eastAsia="Arial Unicode MS"/>
      <w:color w:val="000000"/>
    </w:rPr>
  </w:style>
  <w:style w:type="paragraph" w:customStyle="1" w:styleId="xl59">
    <w:name w:val="xl59"/>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0">
    <w:name w:val="xl60"/>
    <w:basedOn w:val="Normal"/>
    <w:rsid w:val="00C4233B"/>
    <w:pPr>
      <w:pBdr>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1">
    <w:name w:val="xl61"/>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2">
    <w:name w:val="xl62"/>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3">
    <w:name w:val="xl63"/>
    <w:basedOn w:val="Normal"/>
    <w:rsid w:val="00C4233B"/>
    <w:pPr>
      <w:pBdr>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4">
    <w:name w:val="xl64"/>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5">
    <w:name w:val="xl65"/>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styleId="NormalWeb">
    <w:name w:val="Normal (Web)"/>
    <w:basedOn w:val="Normal"/>
    <w:uiPriority w:val="99"/>
    <w:rsid w:val="00C4233B"/>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rsid w:val="00C4233B"/>
    <w:pPr>
      <w:ind w:left="720"/>
    </w:pPr>
    <w:rPr>
      <w:color w:val="1C355D"/>
      <w:sz w:val="16"/>
      <w:szCs w:val="16"/>
    </w:rPr>
  </w:style>
  <w:style w:type="character" w:customStyle="1" w:styleId="content1">
    <w:name w:val="content1"/>
    <w:basedOn w:val="DefaultParagraphFont"/>
    <w:rsid w:val="00C4233B"/>
    <w:rPr>
      <w:rFonts w:ascii="Arial" w:hAnsi="Arial" w:cs="Arial" w:hint="default"/>
      <w:b w:val="0"/>
      <w:bCs w:val="0"/>
      <w:strike w:val="0"/>
      <w:dstrike w:val="0"/>
      <w:color w:val="000000"/>
      <w:sz w:val="14"/>
      <w:szCs w:val="14"/>
      <w:u w:val="none"/>
      <w:effect w:val="none"/>
    </w:rPr>
  </w:style>
  <w:style w:type="paragraph" w:customStyle="1" w:styleId="bse5">
    <w:name w:val="bse5"/>
    <w:basedOn w:val="Normal"/>
    <w:rsid w:val="00C4233B"/>
    <w:pPr>
      <w:spacing w:before="100" w:beforeAutospacing="1" w:after="100" w:afterAutospacing="1"/>
    </w:pPr>
    <w:rPr>
      <w:rFonts w:ascii="Verdana" w:eastAsia="Arial Unicode MS" w:hAnsi="Verdana" w:cs="Arial Unicode MS"/>
    </w:rPr>
  </w:style>
  <w:style w:type="paragraph" w:customStyle="1" w:styleId="popup">
    <w:name w:val="popup"/>
    <w:basedOn w:val="Normal"/>
    <w:rsid w:val="00C4233B"/>
    <w:pPr>
      <w:spacing w:before="100" w:beforeAutospacing="1" w:after="100" w:afterAutospacing="1"/>
    </w:pPr>
    <w:rPr>
      <w:rFonts w:eastAsia="Arial Unicode MS"/>
      <w:color w:val="014BAE"/>
      <w:sz w:val="12"/>
      <w:szCs w:val="12"/>
    </w:rPr>
  </w:style>
  <w:style w:type="paragraph" w:customStyle="1" w:styleId="itemborder">
    <w:name w:val="itemborder"/>
    <w:basedOn w:val="Normal"/>
    <w:rsid w:val="00C4233B"/>
    <w:pPr>
      <w:pBdr>
        <w:top w:val="single" w:sz="4" w:space="0" w:color="FFFFFF"/>
        <w:bottom w:val="single" w:sz="4" w:space="0" w:color="FFFFFF"/>
        <w:right w:val="single" w:sz="4" w:space="0" w:color="FFFFFF"/>
      </w:pBdr>
      <w:spacing w:before="100" w:beforeAutospacing="1" w:after="100" w:afterAutospacing="1"/>
    </w:pPr>
    <w:rPr>
      <w:rFonts w:ascii="Arial Unicode MS" w:eastAsia="Arial Unicode MS" w:hAnsi="Arial Unicode MS" w:cs="Arial Unicode MS"/>
    </w:rPr>
  </w:style>
  <w:style w:type="paragraph" w:customStyle="1" w:styleId="itemtext">
    <w:name w:val="item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itemtext1">
    <w:name w:val="itemtext1"/>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razyborder">
    <w:name w:val="crazyborder"/>
    <w:basedOn w:val="Normal"/>
    <w:rsid w:val="00C4233B"/>
    <w:pPr>
      <w:pBdr>
        <w:top w:val="single" w:sz="4" w:space="0" w:color="36649B"/>
        <w:left w:val="single" w:sz="4" w:space="0" w:color="36649B"/>
        <w:bottom w:val="single" w:sz="4" w:space="0" w:color="36649B"/>
        <w:right w:val="single" w:sz="4" w:space="0" w:color="36649B"/>
      </w:pBdr>
      <w:spacing w:before="100" w:beforeAutospacing="1" w:after="100" w:afterAutospacing="1"/>
    </w:pPr>
    <w:rPr>
      <w:rFonts w:ascii="Arial Unicode MS" w:eastAsia="Arial Unicode MS" w:hAnsi="Arial Unicode MS" w:cs="Arial Unicode MS"/>
    </w:rPr>
  </w:style>
  <w:style w:type="paragraph" w:customStyle="1" w:styleId="crazytext">
    <w:name w:val="crazy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home1">
    <w:name w:val="home1"/>
    <w:basedOn w:val="Normal"/>
    <w:rsid w:val="00C4233B"/>
    <w:pPr>
      <w:spacing w:before="100" w:beforeAutospacing="1" w:after="100" w:afterAutospacing="1"/>
    </w:pPr>
    <w:rPr>
      <w:rFonts w:ascii="Verdana" w:eastAsia="Arial Unicode MS" w:hAnsi="Verdana" w:cs="Arial Unicode MS"/>
      <w:b/>
      <w:bCs/>
      <w:color w:val="FFBC20"/>
      <w:sz w:val="96"/>
      <w:szCs w:val="96"/>
    </w:rPr>
  </w:style>
  <w:style w:type="paragraph" w:customStyle="1" w:styleId="home2">
    <w:name w:val="home2"/>
    <w:basedOn w:val="Normal"/>
    <w:rsid w:val="00C4233B"/>
    <w:pPr>
      <w:spacing w:before="100" w:beforeAutospacing="1" w:after="100" w:afterAutospacing="1"/>
    </w:pPr>
    <w:rPr>
      <w:rFonts w:ascii="Verdana" w:eastAsia="Arial Unicode MS" w:hAnsi="Verdana" w:cs="Arial Unicode MS"/>
      <w:b/>
      <w:bCs/>
      <w:color w:val="FFBC20"/>
      <w:sz w:val="48"/>
      <w:szCs w:val="48"/>
    </w:rPr>
  </w:style>
  <w:style w:type="paragraph" w:customStyle="1" w:styleId="home3">
    <w:name w:val="home3"/>
    <w:basedOn w:val="Normal"/>
    <w:rsid w:val="00C4233B"/>
    <w:pPr>
      <w:spacing w:before="100" w:beforeAutospacing="1" w:after="100" w:afterAutospacing="1"/>
    </w:pPr>
    <w:rPr>
      <w:rFonts w:ascii="Verdana" w:eastAsia="Arial Unicode MS" w:hAnsi="Verdana" w:cs="Arial Unicode MS"/>
      <w:b/>
      <w:bCs/>
      <w:color w:val="FFBC20"/>
      <w:sz w:val="20"/>
      <w:szCs w:val="20"/>
    </w:rPr>
  </w:style>
  <w:style w:type="paragraph" w:customStyle="1" w:styleId="bse1">
    <w:name w:val="bse1"/>
    <w:basedOn w:val="Normal"/>
    <w:rsid w:val="00C4233B"/>
    <w:pPr>
      <w:spacing w:before="100" w:beforeAutospacing="1" w:after="100" w:afterAutospacing="1"/>
    </w:pPr>
    <w:rPr>
      <w:rFonts w:ascii="Verdana" w:eastAsia="Arial Unicode MS" w:hAnsi="Verdana" w:cs="Arial Unicode MS"/>
      <w:b/>
      <w:bCs/>
      <w:color w:val="FFFFFF"/>
      <w:sz w:val="26"/>
      <w:szCs w:val="26"/>
    </w:rPr>
  </w:style>
  <w:style w:type="paragraph" w:customStyle="1" w:styleId="bse2">
    <w:name w:val="bse2"/>
    <w:basedOn w:val="Normal"/>
    <w:rsid w:val="00C4233B"/>
    <w:pPr>
      <w:spacing w:before="100" w:beforeAutospacing="1" w:after="100" w:afterAutospacing="1"/>
    </w:pPr>
    <w:rPr>
      <w:rFonts w:ascii="Verdana" w:eastAsia="Arial Unicode MS" w:hAnsi="Verdana" w:cs="Arial Unicode MS"/>
      <w:sz w:val="20"/>
      <w:szCs w:val="20"/>
    </w:rPr>
  </w:style>
  <w:style w:type="paragraph" w:customStyle="1" w:styleId="bse3">
    <w:name w:val="bse3"/>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bse4">
    <w:name w:val="bse4"/>
    <w:basedOn w:val="Normal"/>
    <w:rsid w:val="00C4233B"/>
    <w:pPr>
      <w:spacing w:before="100" w:beforeAutospacing="1" w:after="100" w:afterAutospacing="1"/>
    </w:pPr>
    <w:rPr>
      <w:rFonts w:ascii="Verdana" w:eastAsia="Arial Unicode MS" w:hAnsi="Verdana" w:cs="Arial Unicode MS"/>
      <w:sz w:val="16"/>
      <w:szCs w:val="16"/>
    </w:rPr>
  </w:style>
  <w:style w:type="paragraph" w:customStyle="1" w:styleId="bse6">
    <w:name w:val="bse6"/>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mottotxt">
    <w:name w:val="mottotxt"/>
    <w:basedOn w:val="Normal"/>
    <w:rsid w:val="00C4233B"/>
    <w:pPr>
      <w:spacing w:before="100" w:beforeAutospacing="1" w:after="100" w:afterAutospacing="1"/>
    </w:pPr>
    <w:rPr>
      <w:rFonts w:ascii="Verdana" w:eastAsia="Arial Unicode MS" w:hAnsi="Verdana" w:cs="Arial Unicode MS"/>
      <w:sz w:val="12"/>
      <w:szCs w:val="12"/>
    </w:rPr>
  </w:style>
  <w:style w:type="paragraph" w:customStyle="1" w:styleId="fiilinks">
    <w:name w:val="fiilinks"/>
    <w:basedOn w:val="Normal"/>
    <w:rsid w:val="00C4233B"/>
    <w:pPr>
      <w:spacing w:before="100" w:beforeAutospacing="1" w:after="100" w:afterAutospacing="1"/>
    </w:pPr>
    <w:rPr>
      <w:rFonts w:ascii="Verdana" w:eastAsia="Arial Unicode MS" w:hAnsi="Verdana" w:cs="Arial Unicode MS"/>
      <w:b/>
      <w:bCs/>
      <w:color w:val="221D82"/>
      <w:sz w:val="13"/>
      <w:szCs w:val="13"/>
      <w:u w:val="single"/>
    </w:rPr>
  </w:style>
  <w:style w:type="paragraph" w:customStyle="1" w:styleId="homelinks">
    <w:name w:val="homelinks"/>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pyright">
    <w:name w:val="copyright"/>
    <w:basedOn w:val="Normal"/>
    <w:rsid w:val="00C4233B"/>
    <w:pPr>
      <w:spacing w:before="100" w:beforeAutospacing="1" w:after="100" w:afterAutospacing="1"/>
    </w:pPr>
    <w:rPr>
      <w:rFonts w:ascii="Verdana" w:eastAsia="Arial Unicode MS" w:hAnsi="Verdana" w:cs="Arial Unicode MS"/>
      <w:color w:val="000000"/>
      <w:sz w:val="11"/>
      <w:szCs w:val="11"/>
    </w:rPr>
  </w:style>
  <w:style w:type="paragraph" w:customStyle="1" w:styleId="disclaimer">
    <w:name w:val="disclaimer"/>
    <w:basedOn w:val="Normal"/>
    <w:rsid w:val="00C4233B"/>
    <w:pPr>
      <w:spacing w:before="100" w:beforeAutospacing="1" w:after="100" w:afterAutospacing="1"/>
    </w:pPr>
    <w:rPr>
      <w:rFonts w:ascii="Verdana" w:eastAsia="Arial Unicode MS" w:hAnsi="Verdana" w:cs="Arial Unicode MS"/>
      <w:color w:val="FFFFFF"/>
      <w:sz w:val="11"/>
      <w:szCs w:val="11"/>
      <w:u w:val="single"/>
    </w:rPr>
  </w:style>
  <w:style w:type="paragraph" w:customStyle="1" w:styleId="leftnavi">
    <w:name w:val="leftnavi"/>
    <w:basedOn w:val="Normal"/>
    <w:rsid w:val="00C4233B"/>
    <w:pPr>
      <w:spacing w:before="100" w:beforeAutospacing="1" w:after="100" w:afterAutospacing="1" w:line="360" w:lineRule="auto"/>
    </w:pPr>
    <w:rPr>
      <w:rFonts w:ascii="Verdana" w:eastAsia="Arial Unicode MS" w:hAnsi="Verdana" w:cs="Arial Unicode MS"/>
      <w:b/>
      <w:bCs/>
      <w:color w:val="FFFFFF"/>
      <w:sz w:val="12"/>
      <w:szCs w:val="12"/>
    </w:rPr>
  </w:style>
  <w:style w:type="paragraph" w:customStyle="1" w:styleId="leftnaviactive">
    <w:name w:val="leftnaviactive"/>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boldtxt">
    <w:name w:val="boldtxt"/>
    <w:basedOn w:val="Normal"/>
    <w:rsid w:val="00C4233B"/>
    <w:pPr>
      <w:spacing w:before="100" w:beforeAutospacing="1" w:after="100" w:afterAutospacing="1"/>
    </w:pPr>
    <w:rPr>
      <w:rFonts w:ascii="Verdana" w:eastAsia="Arial Unicode MS" w:hAnsi="Verdana" w:cs="Arial Unicode MS"/>
      <w:b/>
      <w:bCs/>
      <w:color w:val="000000"/>
      <w:sz w:val="12"/>
      <w:szCs w:val="12"/>
    </w:rPr>
  </w:style>
  <w:style w:type="paragraph" w:customStyle="1" w:styleId="bluetxt">
    <w:name w:val="bluetxt"/>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bluesmtxt">
    <w:name w:val="bluesmtxt"/>
    <w:basedOn w:val="Normal"/>
    <w:rsid w:val="00C4233B"/>
    <w:pPr>
      <w:spacing w:before="100" w:beforeAutospacing="1" w:after="100" w:afterAutospacing="1"/>
    </w:pPr>
    <w:rPr>
      <w:rFonts w:ascii="Verdana" w:eastAsia="Arial Unicode MS" w:hAnsi="Verdana" w:cs="Arial Unicode MS"/>
      <w:color w:val="221D82"/>
      <w:sz w:val="11"/>
      <w:szCs w:val="11"/>
    </w:rPr>
  </w:style>
  <w:style w:type="paragraph" w:customStyle="1" w:styleId="formtxt">
    <w:name w:val="formtxt"/>
    <w:basedOn w:val="Normal"/>
    <w:rsid w:val="00C4233B"/>
    <w:pPr>
      <w:spacing w:before="100" w:beforeAutospacing="1" w:after="100" w:afterAutospacing="1"/>
    </w:pPr>
    <w:rPr>
      <w:rFonts w:ascii="Verdana" w:eastAsia="Arial Unicode MS" w:hAnsi="Verdana" w:cs="Arial Unicode MS"/>
      <w:b/>
      <w:bCs/>
      <w:color w:val="2B2687"/>
      <w:sz w:val="12"/>
      <w:szCs w:val="12"/>
    </w:rPr>
  </w:style>
  <w:style w:type="paragraph" w:customStyle="1" w:styleId="purpletxt">
    <w:name w:val="purpletxt"/>
    <w:basedOn w:val="Normal"/>
    <w:rsid w:val="00C4233B"/>
    <w:pPr>
      <w:spacing w:before="100" w:beforeAutospacing="1" w:after="100" w:afterAutospacing="1"/>
    </w:pPr>
    <w:rPr>
      <w:rFonts w:ascii="Verdana" w:eastAsia="Arial Unicode MS" w:hAnsi="Verdana" w:cs="Arial Unicode MS"/>
      <w:color w:val="993366"/>
      <w:sz w:val="11"/>
      <w:szCs w:val="11"/>
    </w:rPr>
  </w:style>
  <w:style w:type="paragraph" w:customStyle="1" w:styleId="defaulttxt">
    <w:name w:val="defaulttxt"/>
    <w:basedOn w:val="Normal"/>
    <w:rsid w:val="00C4233B"/>
    <w:pPr>
      <w:spacing w:before="100" w:beforeAutospacing="1" w:after="100" w:afterAutospacing="1"/>
    </w:pPr>
    <w:rPr>
      <w:rFonts w:eastAsia="Arial Unicode MS"/>
      <w:sz w:val="17"/>
      <w:szCs w:val="17"/>
    </w:rPr>
  </w:style>
  <w:style w:type="paragraph" w:customStyle="1" w:styleId="pathtxt1">
    <w:name w:val="pathtxt1"/>
    <w:basedOn w:val="Normal"/>
    <w:rsid w:val="00C4233B"/>
    <w:pPr>
      <w:spacing w:before="100" w:beforeAutospacing="1" w:after="100" w:afterAutospacing="1"/>
    </w:pPr>
    <w:rPr>
      <w:rFonts w:ascii="Verdana" w:eastAsia="Arial Unicode MS" w:hAnsi="Verdana" w:cs="Arial Unicode MS"/>
      <w:b/>
      <w:bCs/>
      <w:color w:val="2B2687"/>
      <w:sz w:val="13"/>
      <w:szCs w:val="13"/>
    </w:rPr>
  </w:style>
  <w:style w:type="paragraph" w:customStyle="1" w:styleId="pathtxt">
    <w:name w:val="pathtxt"/>
    <w:basedOn w:val="Normal"/>
    <w:rsid w:val="00C4233B"/>
    <w:pPr>
      <w:spacing w:before="100" w:beforeAutospacing="1" w:after="100" w:afterAutospacing="1"/>
    </w:pPr>
    <w:rPr>
      <w:rFonts w:ascii="Verdana" w:eastAsia="Arial Unicode MS" w:hAnsi="Verdana" w:cs="Arial Unicode MS"/>
      <w:b/>
      <w:bCs/>
      <w:color w:val="2B2687"/>
      <w:sz w:val="13"/>
      <w:szCs w:val="13"/>
      <w:u w:val="single"/>
    </w:rPr>
  </w:style>
  <w:style w:type="paragraph" w:customStyle="1" w:styleId="ucheader">
    <w:name w:val="ucheader"/>
    <w:basedOn w:val="Normal"/>
    <w:rsid w:val="00C4233B"/>
    <w:pPr>
      <w:spacing w:before="100" w:beforeAutospacing="1" w:after="100" w:afterAutospacing="1"/>
    </w:pPr>
    <w:rPr>
      <w:rFonts w:ascii="Verdana" w:eastAsia="Arial Unicode MS" w:hAnsi="Verdana" w:cs="Arial Unicode MS"/>
      <w:b/>
      <w:bCs/>
      <w:color w:val="993366"/>
      <w:sz w:val="16"/>
      <w:szCs w:val="16"/>
    </w:rPr>
  </w:style>
  <w:style w:type="paragraph" w:customStyle="1" w:styleId="header1">
    <w:name w:val="header1"/>
    <w:basedOn w:val="Normal"/>
    <w:rsid w:val="00C4233B"/>
    <w:pPr>
      <w:spacing w:before="100" w:beforeAutospacing="1" w:after="100" w:afterAutospacing="1"/>
    </w:pPr>
    <w:rPr>
      <w:rFonts w:ascii="Verdana" w:eastAsia="Arial Unicode MS" w:hAnsi="Verdana" w:cs="Arial Unicode MS"/>
      <w:b/>
      <w:bCs/>
      <w:color w:val="F0D17F"/>
      <w:sz w:val="13"/>
      <w:szCs w:val="13"/>
    </w:rPr>
  </w:style>
  <w:style w:type="paragraph" w:customStyle="1" w:styleId="link">
    <w:name w:val="link"/>
    <w:basedOn w:val="Normal"/>
    <w:rsid w:val="00C4233B"/>
    <w:pPr>
      <w:spacing w:before="100" w:beforeAutospacing="1" w:after="100" w:afterAutospacing="1"/>
    </w:pPr>
    <w:rPr>
      <w:rFonts w:ascii="Verdana" w:eastAsia="Arial Unicode MS" w:hAnsi="Verdana" w:cs="Arial Unicode MS"/>
      <w:color w:val="000000"/>
      <w:sz w:val="13"/>
      <w:szCs w:val="13"/>
      <w:u w:val="single"/>
    </w:rPr>
  </w:style>
  <w:style w:type="paragraph" w:customStyle="1" w:styleId="link1">
    <w:name w:val="link1"/>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l1">
    <w:name w:val="col1"/>
    <w:basedOn w:val="Normal"/>
    <w:rsid w:val="00C4233B"/>
    <w:pPr>
      <w:spacing w:before="100" w:beforeAutospacing="1" w:after="100" w:afterAutospacing="1"/>
    </w:pPr>
    <w:rPr>
      <w:rFonts w:eastAsia="Arial Unicode MS"/>
      <w:color w:val="0000FF"/>
      <w:sz w:val="13"/>
      <w:szCs w:val="13"/>
    </w:rPr>
  </w:style>
  <w:style w:type="paragraph" w:customStyle="1" w:styleId="errormsg">
    <w:name w:val="errormsg"/>
    <w:basedOn w:val="Normal"/>
    <w:rsid w:val="00C4233B"/>
    <w:pPr>
      <w:spacing w:before="100" w:beforeAutospacing="1" w:after="100" w:afterAutospacing="1"/>
    </w:pPr>
    <w:rPr>
      <w:rFonts w:ascii="Verdana" w:eastAsia="Arial Unicode MS" w:hAnsi="Verdana" w:cs="Arial Unicode MS"/>
      <w:b/>
      <w:bCs/>
      <w:color w:val="BF2028"/>
      <w:sz w:val="13"/>
      <w:szCs w:val="13"/>
    </w:rPr>
  </w:style>
  <w:style w:type="paragraph" w:customStyle="1" w:styleId="confirmmsg">
    <w:name w:val="confirmmsg"/>
    <w:basedOn w:val="Normal"/>
    <w:rsid w:val="00C4233B"/>
    <w:pPr>
      <w:spacing w:before="100" w:beforeAutospacing="1" w:after="100" w:afterAutospacing="1"/>
    </w:pPr>
    <w:rPr>
      <w:rFonts w:ascii="Verdana" w:eastAsia="Arial Unicode MS" w:hAnsi="Verdana" w:cs="Arial Unicode MS"/>
      <w:b/>
      <w:bCs/>
      <w:color w:val="1B0E75"/>
      <w:sz w:val="13"/>
      <w:szCs w:val="13"/>
    </w:rPr>
  </w:style>
  <w:style w:type="paragraph" w:customStyle="1" w:styleId="tomelinks">
    <w:name w:val="tomelink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comelinks">
    <w:name w:val="comelinks"/>
    <w:basedOn w:val="Normal"/>
    <w:rsid w:val="00C4233B"/>
    <w:pPr>
      <w:spacing w:before="100" w:beforeAutospacing="1" w:after="100" w:afterAutospacing="1"/>
    </w:pPr>
    <w:rPr>
      <w:rFonts w:ascii="Verdana" w:eastAsia="Arial Unicode MS" w:hAnsi="Verdana" w:cs="Arial Unicode MS"/>
      <w:b/>
      <w:bCs/>
      <w:color w:val="221D82"/>
      <w:sz w:val="14"/>
      <w:szCs w:val="14"/>
    </w:rPr>
  </w:style>
  <w:style w:type="paragraph" w:customStyle="1" w:styleId="disclaimerplus">
    <w:name w:val="disclaimerplus"/>
    <w:basedOn w:val="Normal"/>
    <w:rsid w:val="00C4233B"/>
    <w:pPr>
      <w:spacing w:before="100" w:beforeAutospacing="1" w:after="100" w:afterAutospacing="1"/>
    </w:pPr>
    <w:rPr>
      <w:rFonts w:ascii="Verdana" w:eastAsia="Arial Unicode MS" w:hAnsi="Verdana" w:cs="Arial Unicode MS"/>
      <w:color w:val="FFFFFF"/>
      <w:sz w:val="11"/>
      <w:szCs w:val="11"/>
    </w:rPr>
  </w:style>
  <w:style w:type="paragraph" w:customStyle="1" w:styleId="disclaimerplusplus">
    <w:name w:val="disclaimerplusplus"/>
    <w:basedOn w:val="Normal"/>
    <w:rsid w:val="00C4233B"/>
    <w:pPr>
      <w:spacing w:before="100" w:beforeAutospacing="1" w:after="100" w:afterAutospacing="1"/>
    </w:pPr>
    <w:rPr>
      <w:rFonts w:ascii="Verdana" w:eastAsia="Arial Unicode MS" w:hAnsi="Verdana" w:cs="Arial Unicode MS"/>
      <w:b/>
      <w:bCs/>
      <w:color w:val="FFFFFF"/>
      <w:sz w:val="13"/>
      <w:szCs w:val="13"/>
    </w:rPr>
  </w:style>
  <w:style w:type="paragraph" w:customStyle="1" w:styleId="disclaimerplusplusplus">
    <w:name w:val="disclaimerplusplusplu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fiitrends">
    <w:name w:val="fiitrends"/>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fiitrendsnew">
    <w:name w:val="fiitrendsnew"/>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lstext">
    <w:name w:val="clstext"/>
    <w:basedOn w:val="Normal"/>
    <w:rsid w:val="00C4233B"/>
    <w:pPr>
      <w:spacing w:before="100" w:beforeAutospacing="1" w:after="100" w:afterAutospacing="1"/>
    </w:pPr>
    <w:rPr>
      <w:rFonts w:eastAsia="Arial Unicode MS"/>
      <w:color w:val="FFFFFF"/>
      <w:sz w:val="12"/>
      <w:szCs w:val="12"/>
    </w:rPr>
  </w:style>
  <w:style w:type="paragraph" w:customStyle="1" w:styleId="clstoplink">
    <w:name w:val="clstoplink"/>
    <w:basedOn w:val="Normal"/>
    <w:rsid w:val="00C4233B"/>
    <w:pPr>
      <w:spacing w:before="100" w:beforeAutospacing="1" w:after="100" w:afterAutospacing="1"/>
    </w:pPr>
    <w:rPr>
      <w:rFonts w:eastAsia="Arial Unicode MS"/>
      <w:color w:val="000000"/>
      <w:sz w:val="12"/>
      <w:szCs w:val="12"/>
    </w:rPr>
  </w:style>
  <w:style w:type="paragraph" w:customStyle="1" w:styleId="clscmon">
    <w:name w:val="clscmon"/>
    <w:basedOn w:val="Normal"/>
    <w:rsid w:val="00C4233B"/>
    <w:pPr>
      <w:spacing w:before="100" w:beforeAutospacing="1" w:after="100" w:afterAutospacing="1"/>
    </w:pPr>
    <w:rPr>
      <w:rFonts w:eastAsia="Arial Unicode MS"/>
      <w:color w:val="000000"/>
      <w:sz w:val="12"/>
      <w:szCs w:val="12"/>
    </w:rPr>
  </w:style>
  <w:style w:type="paragraph" w:customStyle="1" w:styleId="clscmover">
    <w:name w:val="clscmover"/>
    <w:basedOn w:val="Normal"/>
    <w:rsid w:val="00C4233B"/>
    <w:pPr>
      <w:spacing w:before="100" w:beforeAutospacing="1" w:after="100" w:afterAutospacing="1"/>
    </w:pPr>
    <w:rPr>
      <w:rFonts w:eastAsia="Arial Unicode MS"/>
      <w:color w:val="FFFFFF"/>
      <w:sz w:val="12"/>
      <w:szCs w:val="12"/>
    </w:rPr>
  </w:style>
  <w:style w:type="character" w:customStyle="1" w:styleId="spelle">
    <w:name w:val="spelle"/>
    <w:basedOn w:val="DefaultParagraphFont"/>
    <w:rsid w:val="00C4233B"/>
  </w:style>
  <w:style w:type="paragraph" w:styleId="z-TopofForm">
    <w:name w:val="HTML Top of Form"/>
    <w:basedOn w:val="Normal"/>
    <w:next w:val="Normal"/>
    <w:link w:val="z-TopofFormChar"/>
    <w:hidden/>
    <w:uiPriority w:val="99"/>
    <w:rsid w:val="00C4233B"/>
    <w:pPr>
      <w:pBdr>
        <w:bottom w:val="single" w:sz="6" w:space="1" w:color="auto"/>
      </w:pBdr>
      <w:jc w:val="center"/>
    </w:pPr>
    <w:rPr>
      <w:rFonts w:eastAsia="Arial Unicode MS"/>
      <w:vanish/>
      <w:sz w:val="16"/>
      <w:szCs w:val="16"/>
    </w:rPr>
  </w:style>
  <w:style w:type="paragraph" w:styleId="z-BottomofForm">
    <w:name w:val="HTML Bottom of Form"/>
    <w:basedOn w:val="Normal"/>
    <w:next w:val="Normal"/>
    <w:link w:val="z-BottomofFormChar"/>
    <w:hidden/>
    <w:uiPriority w:val="99"/>
    <w:rsid w:val="00C4233B"/>
    <w:pPr>
      <w:pBdr>
        <w:top w:val="single" w:sz="6" w:space="1" w:color="auto"/>
      </w:pBdr>
      <w:jc w:val="center"/>
    </w:pPr>
    <w:rPr>
      <w:rFonts w:eastAsia="Arial Unicode MS"/>
      <w:vanish/>
      <w:sz w:val="16"/>
      <w:szCs w:val="16"/>
    </w:rPr>
  </w:style>
  <w:style w:type="paragraph" w:customStyle="1" w:styleId="specialhead3">
    <w:name w:val="specialhead3"/>
    <w:basedOn w:val="Normal"/>
    <w:rsid w:val="00C4233B"/>
    <w:pPr>
      <w:shd w:val="clear" w:color="auto" w:fill="FFCF9F"/>
      <w:spacing w:before="100" w:beforeAutospacing="1" w:after="100" w:afterAutospacing="1"/>
    </w:pPr>
    <w:rPr>
      <w:rFonts w:ascii="Verdana" w:hAnsi="Verdana"/>
      <w:sz w:val="16"/>
      <w:szCs w:val="16"/>
    </w:rPr>
  </w:style>
  <w:style w:type="paragraph" w:customStyle="1" w:styleId="highlightedrow">
    <w:name w:val="highlightedrow"/>
    <w:basedOn w:val="Normal"/>
    <w:rsid w:val="00C4233B"/>
    <w:pPr>
      <w:shd w:val="clear" w:color="auto" w:fill="FFA46F"/>
      <w:spacing w:before="100" w:beforeAutospacing="1" w:after="100" w:afterAutospacing="1"/>
    </w:pPr>
    <w:rPr>
      <w:rFonts w:ascii="Verdana" w:hAnsi="Verdana"/>
      <w:sz w:val="16"/>
      <w:szCs w:val="16"/>
    </w:rPr>
  </w:style>
  <w:style w:type="paragraph" w:styleId="BodyText2">
    <w:name w:val="Body Text 2"/>
    <w:basedOn w:val="Normal"/>
    <w:rsid w:val="00C4233B"/>
    <w:rPr>
      <w:sz w:val="20"/>
    </w:rPr>
  </w:style>
  <w:style w:type="paragraph" w:styleId="BodyText">
    <w:name w:val="Body Text"/>
    <w:basedOn w:val="Normal"/>
    <w:link w:val="BodyTextChar"/>
    <w:rsid w:val="00C4233B"/>
    <w:pPr>
      <w:spacing w:after="120"/>
    </w:pPr>
  </w:style>
  <w:style w:type="character" w:customStyle="1" w:styleId="s41">
    <w:name w:val="s41"/>
    <w:basedOn w:val="DefaultParagraphFont"/>
    <w:rsid w:val="00C4233B"/>
    <w:rPr>
      <w:rFonts w:ascii="Tahoma" w:hAnsi="Tahoma" w:cs="Tahoma" w:hint="default"/>
      <w:color w:val="008F00"/>
      <w:sz w:val="22"/>
      <w:szCs w:val="22"/>
    </w:rPr>
  </w:style>
  <w:style w:type="character" w:customStyle="1" w:styleId="s51">
    <w:name w:val="s51"/>
    <w:basedOn w:val="DefaultParagraphFont"/>
    <w:rsid w:val="00C4233B"/>
    <w:rPr>
      <w:rFonts w:ascii="Tahoma" w:hAnsi="Tahoma" w:cs="Tahoma" w:hint="default"/>
      <w:color w:val="C60000"/>
      <w:sz w:val="22"/>
      <w:szCs w:val="22"/>
    </w:rPr>
  </w:style>
  <w:style w:type="paragraph" w:styleId="HTMLPreformatted">
    <w:name w:val="HTML Preformatted"/>
    <w:basedOn w:val="Normal"/>
    <w:link w:val="HTMLPreformattedChar"/>
    <w:uiPriority w:val="99"/>
    <w:rsid w:val="00C423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22BD1"/>
    <w:rPr>
      <w:rFonts w:ascii="Courier New" w:hAnsi="Courier New" w:cs="Courier New"/>
      <w:color w:val="000080"/>
    </w:rPr>
  </w:style>
  <w:style w:type="character" w:customStyle="1" w:styleId="red1">
    <w:name w:val="red1"/>
    <w:basedOn w:val="DefaultParagraphFont"/>
    <w:rsid w:val="00C4233B"/>
    <w:rPr>
      <w:color w:val="FF0000"/>
    </w:rPr>
  </w:style>
  <w:style w:type="character" w:customStyle="1" w:styleId="green1">
    <w:name w:val="green1"/>
    <w:basedOn w:val="DefaultParagraphFont"/>
    <w:rsid w:val="00C4233B"/>
    <w:rPr>
      <w:color w:val="009900"/>
    </w:rPr>
  </w:style>
  <w:style w:type="character" w:styleId="Strong">
    <w:name w:val="Strong"/>
    <w:basedOn w:val="DefaultParagraphFont"/>
    <w:uiPriority w:val="22"/>
    <w:qFormat/>
    <w:rsid w:val="00C4233B"/>
    <w:rPr>
      <w:b/>
      <w:bCs/>
    </w:rPr>
  </w:style>
  <w:style w:type="paragraph" w:styleId="BodyText3">
    <w:name w:val="Body Text 3"/>
    <w:basedOn w:val="Normal"/>
    <w:rsid w:val="00C4233B"/>
  </w:style>
  <w:style w:type="paragraph" w:styleId="BodyTextIndent2">
    <w:name w:val="Body Text Indent 2"/>
    <w:basedOn w:val="Normal"/>
    <w:rsid w:val="00C4233B"/>
    <w:pPr>
      <w:ind w:left="733"/>
      <w:jc w:val="both"/>
    </w:pPr>
    <w:rPr>
      <w:sz w:val="20"/>
    </w:rPr>
  </w:style>
  <w:style w:type="character" w:styleId="Emphasis">
    <w:name w:val="Emphasis"/>
    <w:basedOn w:val="DefaultParagraphFont"/>
    <w:uiPriority w:val="20"/>
    <w:qFormat/>
    <w:rsid w:val="00C4233B"/>
    <w:rPr>
      <w:i/>
      <w:iCs/>
    </w:rPr>
  </w:style>
  <w:style w:type="paragraph" w:styleId="BodyTextIndent3">
    <w:name w:val="Body Text Indent 3"/>
    <w:basedOn w:val="Normal"/>
    <w:rsid w:val="00C4233B"/>
    <w:pPr>
      <w:ind w:left="733"/>
      <w:jc w:val="both"/>
    </w:pPr>
  </w:style>
  <w:style w:type="character" w:styleId="PageNumber">
    <w:name w:val="page number"/>
    <w:basedOn w:val="DefaultParagraphFont"/>
    <w:rsid w:val="00C4233B"/>
  </w:style>
  <w:style w:type="character" w:customStyle="1" w:styleId="mainheadt">
    <w:name w:val="mainheadt"/>
    <w:basedOn w:val="DefaultParagraphFont"/>
    <w:rsid w:val="00C4233B"/>
  </w:style>
  <w:style w:type="character" w:customStyle="1" w:styleId="reportheadline1">
    <w:name w:val="reportheadline1"/>
    <w:basedOn w:val="DefaultParagraphFont"/>
    <w:rsid w:val="00C4233B"/>
    <w:rPr>
      <w:rFonts w:ascii="Verdana" w:hAnsi="Verdana" w:cs="Arial" w:hint="default"/>
      <w:b/>
      <w:bCs/>
      <w:strike w:val="0"/>
      <w:dstrike w:val="0"/>
      <w:color w:val="000000"/>
      <w:sz w:val="27"/>
      <w:szCs w:val="27"/>
      <w:u w:val="none"/>
      <w:effect w:val="none"/>
    </w:rPr>
  </w:style>
  <w:style w:type="character" w:customStyle="1" w:styleId="arttitle1">
    <w:name w:val="arttitle1"/>
    <w:basedOn w:val="DefaultParagraphFont"/>
    <w:rsid w:val="00C4233B"/>
    <w:rPr>
      <w:b/>
      <w:bCs/>
      <w:color w:val="666666"/>
      <w:spacing w:val="288"/>
      <w:sz w:val="35"/>
      <w:szCs w:val="35"/>
    </w:rPr>
  </w:style>
  <w:style w:type="character" w:customStyle="1" w:styleId="klink">
    <w:name w:val="klink"/>
    <w:basedOn w:val="DefaultParagraphFont"/>
    <w:rsid w:val="00C4233B"/>
    <w:rPr>
      <w:rFonts w:ascii="Arial" w:hAnsi="Arial" w:cs="Arial" w:hint="default"/>
      <w:b w:val="0"/>
      <w:bCs w:val="0"/>
      <w:strike w:val="0"/>
      <w:dstrike w:val="0"/>
      <w:color w:val="333333"/>
      <w:sz w:val="18"/>
      <w:szCs w:val="18"/>
      <w:u w:val="none"/>
      <w:effect w:val="none"/>
      <w:shd w:val="clear" w:color="auto" w:fill="FFFFFF"/>
    </w:rPr>
  </w:style>
  <w:style w:type="paragraph" w:styleId="BalloonText">
    <w:name w:val="Balloon Text"/>
    <w:basedOn w:val="Normal"/>
    <w:link w:val="BalloonTextChar"/>
    <w:rsid w:val="00D34158"/>
    <w:rPr>
      <w:rFonts w:ascii="Tahoma" w:hAnsi="Tahoma" w:cs="Tahoma"/>
      <w:sz w:val="16"/>
      <w:szCs w:val="16"/>
    </w:rPr>
  </w:style>
  <w:style w:type="character" w:customStyle="1" w:styleId="BalloonTextChar">
    <w:name w:val="Balloon Text Char"/>
    <w:basedOn w:val="DefaultParagraphFont"/>
    <w:link w:val="BalloonText"/>
    <w:rsid w:val="00D34158"/>
    <w:rPr>
      <w:rFonts w:ascii="Tahoma" w:hAnsi="Tahoma" w:cs="Tahoma"/>
      <w:color w:val="000080"/>
      <w:sz w:val="16"/>
      <w:szCs w:val="16"/>
    </w:rPr>
  </w:style>
  <w:style w:type="table" w:styleId="TableGrid">
    <w:name w:val="Table Grid"/>
    <w:basedOn w:val="TableNormal"/>
    <w:rsid w:val="0050090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eclas">
    <w:name w:val="tableclas"/>
    <w:basedOn w:val="Normal"/>
    <w:rsid w:val="000643A2"/>
    <w:pPr>
      <w:spacing w:before="100" w:beforeAutospacing="1" w:after="100" w:afterAutospacing="1"/>
    </w:pPr>
    <w:rPr>
      <w:rFonts w:ascii="Times New Roman" w:hAnsi="Times New Roman" w:cs="Times New Roman"/>
      <w:color w:val="auto"/>
      <w:sz w:val="24"/>
      <w:szCs w:val="24"/>
    </w:rPr>
  </w:style>
  <w:style w:type="character" w:styleId="HTMLCode">
    <w:name w:val="HTML Code"/>
    <w:basedOn w:val="DefaultParagraphFont"/>
    <w:rsid w:val="002530B7"/>
    <w:rPr>
      <w:rFonts w:ascii="Courier New" w:eastAsia="Times New Roman" w:hAnsi="Courier New" w:cs="Courier New"/>
      <w:sz w:val="20"/>
      <w:szCs w:val="20"/>
    </w:rPr>
  </w:style>
  <w:style w:type="character" w:customStyle="1" w:styleId="textmain">
    <w:name w:val="textmain"/>
    <w:basedOn w:val="DefaultParagraphFont"/>
    <w:rsid w:val="00B26278"/>
    <w:rPr>
      <w:shd w:val="clear" w:color="auto" w:fill="FFFFFF"/>
    </w:rPr>
  </w:style>
  <w:style w:type="character" w:customStyle="1" w:styleId="ilspan">
    <w:name w:val="il_span"/>
    <w:basedOn w:val="DefaultParagraphFont"/>
    <w:rsid w:val="00753628"/>
  </w:style>
  <w:style w:type="character" w:customStyle="1" w:styleId="illinkstyle">
    <w:name w:val="il_link_style"/>
    <w:basedOn w:val="DefaultParagraphFont"/>
    <w:rsid w:val="006E4640"/>
  </w:style>
  <w:style w:type="paragraph" w:customStyle="1" w:styleId="xl66">
    <w:name w:val="xl66"/>
    <w:basedOn w:val="Normal"/>
    <w:rsid w:val="007B2E5A"/>
    <w:pPr>
      <w:pBdr>
        <w:top w:val="single" w:sz="8" w:space="0" w:color="FFFFFF"/>
        <w:left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7">
    <w:name w:val="xl67"/>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8">
    <w:name w:val="xl68"/>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9">
    <w:name w:val="xl69"/>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rPr>
  </w:style>
  <w:style w:type="paragraph" w:customStyle="1" w:styleId="xl70">
    <w:name w:val="xl70"/>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1">
    <w:name w:val="xl71"/>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2">
    <w:name w:val="xl72"/>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rPr>
  </w:style>
  <w:style w:type="paragraph" w:customStyle="1" w:styleId="xl73">
    <w:name w:val="xl73"/>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4">
    <w:name w:val="xl74"/>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5">
    <w:name w:val="xl75"/>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sz w:val="16"/>
      <w:szCs w:val="16"/>
    </w:rPr>
  </w:style>
  <w:style w:type="paragraph" w:customStyle="1" w:styleId="xl76">
    <w:name w:val="xl76"/>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sz w:val="16"/>
      <w:szCs w:val="16"/>
    </w:rPr>
  </w:style>
  <w:style w:type="paragraph" w:customStyle="1" w:styleId="xl77">
    <w:name w:val="xl77"/>
    <w:basedOn w:val="Normal"/>
    <w:rsid w:val="007B2E5A"/>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8">
    <w:name w:val="xl78"/>
    <w:basedOn w:val="Normal"/>
    <w:rsid w:val="007B2E5A"/>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character" w:customStyle="1" w:styleId="ilad1">
    <w:name w:val="il_ad1"/>
    <w:basedOn w:val="DefaultParagraphFont"/>
    <w:rsid w:val="00791F7F"/>
  </w:style>
  <w:style w:type="paragraph" w:styleId="ListParagraph">
    <w:name w:val="List Paragraph"/>
    <w:basedOn w:val="Normal"/>
    <w:uiPriority w:val="34"/>
    <w:qFormat/>
    <w:rsid w:val="00121448"/>
    <w:pPr>
      <w:spacing w:after="200" w:line="276" w:lineRule="auto"/>
      <w:ind w:left="720"/>
      <w:contextualSpacing/>
    </w:pPr>
    <w:rPr>
      <w:rFonts w:ascii="Calibri" w:eastAsia="Calibri" w:hAnsi="Calibri" w:cs="Times New Roman"/>
      <w:color w:val="auto"/>
      <w:sz w:val="22"/>
      <w:szCs w:val="22"/>
    </w:rPr>
  </w:style>
  <w:style w:type="paragraph" w:customStyle="1" w:styleId="xl79">
    <w:name w:val="xl79"/>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0">
    <w:name w:val="xl80"/>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1">
    <w:name w:val="xl81"/>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2">
    <w:name w:val="xl82"/>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3">
    <w:name w:val="xl83"/>
    <w:basedOn w:val="Normal"/>
    <w:rsid w:val="080F6FD8"/>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4">
    <w:name w:val="xl84"/>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5">
    <w:name w:val="xl85"/>
    <w:basedOn w:val="Normal"/>
    <w:rsid w:val="080F6FD8"/>
    <w:pPr>
      <w:pBdr>
        <w:left w:val="single" w:sz="8" w:space="0" w:color="FFFFFF"/>
        <w:bottom w:val="single" w:sz="8" w:space="0" w:color="FFFFFF"/>
        <w:right w:val="single" w:sz="8" w:space="0" w:color="FFFFFF"/>
      </w:pBdr>
      <w:shd w:val="clear" w:color="000000" w:fill="D8D8D8"/>
      <w:spacing w:before="100" w:beforeAutospacing="1" w:after="100" w:afterAutospacing="1"/>
      <w:jc w:val="center"/>
    </w:pPr>
    <w:rPr>
      <w:rFonts w:ascii="Garamond" w:hAnsi="Garamond" w:cs="Times New Roman"/>
      <w:color w:val="333333"/>
    </w:rPr>
  </w:style>
  <w:style w:type="character" w:customStyle="1" w:styleId="smallfont1">
    <w:name w:val="smallfont1"/>
    <w:basedOn w:val="DefaultParagraphFont"/>
    <w:rsid w:val="086E7F6B"/>
    <w:rPr>
      <w:rFonts w:ascii="Verdana" w:hAnsi="Verdana" w:hint="default"/>
      <w:sz w:val="17"/>
      <w:szCs w:val="17"/>
    </w:rPr>
  </w:style>
  <w:style w:type="character" w:customStyle="1" w:styleId="z-TopofFormChar">
    <w:name w:val="z-Top of Form Char"/>
    <w:basedOn w:val="DefaultParagraphFont"/>
    <w:link w:val="z-TopofForm"/>
    <w:uiPriority w:val="99"/>
    <w:rsid w:val="08F93C67"/>
    <w:rPr>
      <w:rFonts w:ascii="Arial" w:eastAsia="Arial Unicode MS" w:hAnsi="Arial" w:cs="Arial"/>
      <w:vanish/>
      <w:color w:val="000080"/>
      <w:sz w:val="16"/>
      <w:szCs w:val="16"/>
    </w:rPr>
  </w:style>
  <w:style w:type="character" w:customStyle="1" w:styleId="z-BottomofFormChar">
    <w:name w:val="z-Bottom of Form Char"/>
    <w:basedOn w:val="DefaultParagraphFont"/>
    <w:link w:val="z-BottomofForm"/>
    <w:uiPriority w:val="99"/>
    <w:rsid w:val="08F93C67"/>
    <w:rPr>
      <w:rFonts w:ascii="Arial" w:eastAsia="Arial Unicode MS" w:hAnsi="Arial" w:cs="Arial"/>
      <w:vanish/>
      <w:color w:val="000080"/>
      <w:sz w:val="16"/>
      <w:szCs w:val="16"/>
    </w:rPr>
  </w:style>
  <w:style w:type="character" w:styleId="CommentReference">
    <w:name w:val="annotation reference"/>
    <w:basedOn w:val="DefaultParagraphFont"/>
    <w:uiPriority w:val="99"/>
    <w:semiHidden/>
    <w:unhideWhenUsed/>
    <w:rsid w:val="08A13EA6"/>
    <w:rPr>
      <w:sz w:val="16"/>
      <w:szCs w:val="16"/>
    </w:rPr>
  </w:style>
  <w:style w:type="paragraph" w:styleId="CommentText">
    <w:name w:val="annotation text"/>
    <w:basedOn w:val="Normal"/>
    <w:link w:val="CommentTextChar"/>
    <w:uiPriority w:val="99"/>
    <w:semiHidden/>
    <w:unhideWhenUsed/>
    <w:rsid w:val="08A13EA6"/>
    <w:rPr>
      <w:sz w:val="20"/>
      <w:szCs w:val="20"/>
    </w:rPr>
  </w:style>
  <w:style w:type="character" w:customStyle="1" w:styleId="CommentTextChar">
    <w:name w:val="Comment Text Char"/>
    <w:basedOn w:val="DefaultParagraphFont"/>
    <w:link w:val="CommentText"/>
    <w:uiPriority w:val="99"/>
    <w:semiHidden/>
    <w:rsid w:val="08A13EA6"/>
    <w:rPr>
      <w:rFonts w:ascii="Arial" w:hAnsi="Arial" w:cs="Arial"/>
      <w:color w:val="000080"/>
    </w:rPr>
  </w:style>
  <w:style w:type="paragraph" w:styleId="CommentSubject">
    <w:name w:val="annotation subject"/>
    <w:basedOn w:val="CommentText"/>
    <w:next w:val="CommentText"/>
    <w:link w:val="CommentSubjectChar"/>
    <w:uiPriority w:val="99"/>
    <w:semiHidden/>
    <w:unhideWhenUsed/>
    <w:rsid w:val="08A13EA6"/>
    <w:rPr>
      <w:b/>
      <w:bCs/>
    </w:rPr>
  </w:style>
  <w:style w:type="character" w:customStyle="1" w:styleId="CommentSubjectChar">
    <w:name w:val="Comment Subject Char"/>
    <w:basedOn w:val="CommentTextChar"/>
    <w:link w:val="CommentSubject"/>
    <w:uiPriority w:val="99"/>
    <w:semiHidden/>
    <w:rsid w:val="08A13EA6"/>
    <w:rPr>
      <w:b/>
      <w:bCs/>
    </w:rPr>
  </w:style>
  <w:style w:type="character" w:customStyle="1" w:styleId="props">
    <w:name w:val="props"/>
    <w:basedOn w:val="DefaultParagraphFont"/>
    <w:rsid w:val="084F6674"/>
  </w:style>
  <w:style w:type="character" w:customStyle="1" w:styleId="aboutequities">
    <w:name w:val="about_equities"/>
    <w:basedOn w:val="DefaultParagraphFont"/>
    <w:rsid w:val="08E73070"/>
  </w:style>
  <w:style w:type="character" w:customStyle="1" w:styleId="focusparagraph">
    <w:name w:val="focusparagraph"/>
    <w:basedOn w:val="DefaultParagraphFont"/>
    <w:rsid w:val="08204F0A"/>
  </w:style>
  <w:style w:type="character" w:customStyle="1" w:styleId="smallfont">
    <w:name w:val="smallfont"/>
    <w:basedOn w:val="DefaultParagraphFont"/>
    <w:rsid w:val="0806587B"/>
  </w:style>
  <w:style w:type="character" w:customStyle="1" w:styleId="apple-converted-space">
    <w:name w:val="apple-converted-space"/>
    <w:basedOn w:val="DefaultParagraphFont"/>
    <w:rsid w:val="083143E4"/>
  </w:style>
  <w:style w:type="character" w:customStyle="1" w:styleId="BodyTextChar">
    <w:name w:val="Body Text Char"/>
    <w:basedOn w:val="DefaultParagraphFont"/>
    <w:link w:val="BodyText"/>
    <w:rsid w:val="084C541E"/>
    <w:rPr>
      <w:rFonts w:ascii="Arial" w:hAnsi="Arial" w:cs="Arial"/>
      <w:color w:val="000080"/>
      <w:sz w:val="18"/>
      <w:szCs w:val="18"/>
    </w:rPr>
  </w:style>
  <w:style w:type="character" w:customStyle="1" w:styleId="sel1344421850644">
    <w:name w:val="sel_1344421850644"/>
    <w:basedOn w:val="DefaultParagraphFont"/>
    <w:rsid w:val="083D4AB2"/>
  </w:style>
  <w:style w:type="paragraph" w:customStyle="1" w:styleId="Default">
    <w:name w:val="Default"/>
    <w:rsid w:val="006552D0"/>
    <w:pPr>
      <w:autoSpaceDE w:val="0"/>
      <w:autoSpaceDN w:val="0"/>
      <w:adjustRightInd w:val="0"/>
    </w:pPr>
    <w:rPr>
      <w:rFonts w:ascii="Arial" w:eastAsiaTheme="minorHAnsi" w:hAnsi="Arial" w:cs="Arial"/>
      <w:color w:val="000000"/>
      <w:sz w:val="24"/>
      <w:szCs w:val="24"/>
    </w:rPr>
  </w:style>
  <w:style w:type="character" w:customStyle="1" w:styleId="Heading7Char">
    <w:name w:val="Heading 7 Char"/>
    <w:basedOn w:val="DefaultParagraphFont"/>
    <w:link w:val="Heading7"/>
    <w:rsid w:val="00227191"/>
    <w:rPr>
      <w:rFonts w:ascii="Arial" w:hAnsi="Arial" w:cs="Arial"/>
      <w:b/>
      <w:bCs/>
      <w:color w:val="000080"/>
      <w:sz w:val="18"/>
      <w:szCs w:val="18"/>
    </w:rPr>
  </w:style>
  <w:style w:type="character" w:customStyle="1" w:styleId="flexthreadtitle1">
    <w:name w:val="flexthreadtitle1"/>
    <w:basedOn w:val="DefaultParagraphFont"/>
    <w:rsid w:val="003C0E50"/>
    <w:rPr>
      <w:b/>
      <w:bCs/>
      <w:vanish w:val="0"/>
      <w:webHidden w:val="0"/>
      <w:specVanish w:val="0"/>
    </w:rPr>
  </w:style>
  <w:style w:type="paragraph" w:customStyle="1" w:styleId="title">
    <w:name w:val="title"/>
    <w:basedOn w:val="Normal"/>
    <w:rsid w:val="003C716E"/>
    <w:pPr>
      <w:spacing w:before="240" w:after="240"/>
    </w:pPr>
    <w:rPr>
      <w:rFonts w:ascii="Times New Roman" w:eastAsia="Times New Roman" w:hAnsi="Times New Roman" w:cs="Times New Roman"/>
      <w:color w:val="auto"/>
      <w:sz w:val="24"/>
      <w:szCs w:val="24"/>
    </w:rPr>
  </w:style>
  <w:style w:type="character" w:customStyle="1" w:styleId="gsstx4">
    <w:name w:val="gsstx4"/>
    <w:basedOn w:val="DefaultParagraphFont"/>
    <w:rsid w:val="00352C22"/>
  </w:style>
  <w:style w:type="character" w:customStyle="1" w:styleId="tl">
    <w:name w:val="tl"/>
    <w:basedOn w:val="DefaultParagraphFont"/>
    <w:rsid w:val="001D4F45"/>
  </w:style>
  <w:style w:type="character" w:customStyle="1" w:styleId="st">
    <w:name w:val="st"/>
    <w:basedOn w:val="DefaultParagraphFont"/>
    <w:rsid w:val="00CE312F"/>
  </w:style>
  <w:style w:type="paragraph" w:styleId="ListBullet">
    <w:name w:val="List Bullet"/>
    <w:basedOn w:val="Normal"/>
    <w:uiPriority w:val="99"/>
    <w:unhideWhenUsed/>
    <w:rsid w:val="005D182C"/>
    <w:pPr>
      <w:numPr>
        <w:numId w:val="2"/>
      </w:numPr>
      <w:spacing w:after="200" w:line="276" w:lineRule="auto"/>
      <w:contextualSpacing/>
    </w:pPr>
    <w:rPr>
      <w:rFonts w:asciiTheme="minorHAnsi" w:eastAsiaTheme="minorHAnsi" w:hAnsiTheme="minorHAnsi" w:cstheme="minorBidi"/>
      <w:color w:val="auto"/>
      <w:sz w:val="22"/>
      <w:szCs w:val="22"/>
    </w:rPr>
  </w:style>
  <w:style w:type="paragraph" w:styleId="NoSpacing">
    <w:name w:val="No Spacing"/>
    <w:basedOn w:val="Normal"/>
    <w:uiPriority w:val="1"/>
    <w:qFormat/>
    <w:rsid w:val="00355798"/>
    <w:rPr>
      <w:rFonts w:ascii="Calibri" w:eastAsiaTheme="minorHAnsi" w:hAnsi="Calibri" w:cs="Times New Roman"/>
      <w:color w:val="auto"/>
      <w:sz w:val="22"/>
      <w:szCs w:val="22"/>
    </w:rPr>
  </w:style>
  <w:style w:type="character" w:customStyle="1" w:styleId="shighlight2">
    <w:name w:val="shighlight2"/>
    <w:basedOn w:val="DefaultParagraphFont"/>
    <w:rsid w:val="00517766"/>
    <w:rPr>
      <w:color w:val="F0FFFF"/>
      <w:shd w:val="clear" w:color="auto" w:fill="000000"/>
    </w:rPr>
  </w:style>
  <w:style w:type="character" w:customStyle="1" w:styleId="calendarevent-title">
    <w:name w:val="calendar__event-title"/>
    <w:basedOn w:val="DefaultParagraphFont"/>
    <w:rsid w:val="00013B1C"/>
  </w:style>
  <w:style w:type="character" w:customStyle="1" w:styleId="58cl">
    <w:name w:val="_58cl"/>
    <w:basedOn w:val="DefaultParagraphFont"/>
    <w:rsid w:val="000752D3"/>
  </w:style>
  <w:style w:type="table" w:customStyle="1" w:styleId="LightShading1">
    <w:name w:val="Light Shading1"/>
    <w:basedOn w:val="TableNormal"/>
    <w:uiPriority w:val="60"/>
    <w:rsid w:val="00F9768E"/>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cayt-misspell-word">
    <w:name w:val="scayt-misspell-word"/>
    <w:basedOn w:val="DefaultParagraphFont"/>
    <w:rsid w:val="00193691"/>
  </w:style>
  <w:style w:type="paragraph" w:customStyle="1" w:styleId="TableParagraph">
    <w:name w:val="Table Paragraph"/>
    <w:basedOn w:val="Normal"/>
    <w:uiPriority w:val="1"/>
    <w:qFormat/>
    <w:rsid w:val="005B7F2E"/>
    <w:pPr>
      <w:widowControl w:val="0"/>
      <w:autoSpaceDE w:val="0"/>
      <w:autoSpaceDN w:val="0"/>
      <w:spacing w:line="200" w:lineRule="exact"/>
      <w:jc w:val="center"/>
    </w:pPr>
    <w:rPr>
      <w:rFonts w:ascii="Calibri" w:eastAsia="Calibri" w:hAnsi="Calibri" w:cs="Calibri"/>
      <w:color w:val="auto"/>
      <w:sz w:val="22"/>
      <w:szCs w:val="22"/>
      <w:lang w:bidi="en-US"/>
    </w:rPr>
  </w:style>
  <w:style w:type="paragraph" w:customStyle="1" w:styleId="msonormal0">
    <w:name w:val="msonormal"/>
    <w:basedOn w:val="Normal"/>
    <w:rsid w:val="006C3FA5"/>
    <w:pPr>
      <w:spacing w:before="100" w:beforeAutospacing="1" w:after="100" w:afterAutospacing="1"/>
    </w:pPr>
    <w:rPr>
      <w:rFonts w:ascii="Times New Roman" w:eastAsiaTheme="minorEastAsia" w:hAnsi="Times New Roman" w:cs="Times New Roman"/>
      <w:color w:val="auto"/>
      <w:sz w:val="24"/>
      <w:szCs w:val="24"/>
      <w:lang w:val="en-IN"/>
    </w:rPr>
  </w:style>
  <w:style w:type="paragraph" w:customStyle="1" w:styleId="BoldText">
    <w:name w:val="Bold Text"/>
    <w:basedOn w:val="Normal"/>
    <w:rsid w:val="000235C5"/>
    <w:pPr>
      <w:spacing w:after="120"/>
      <w:ind w:right="-14" w:hanging="14"/>
      <w:jc w:val="both"/>
    </w:pPr>
    <w:rPr>
      <w:rFonts w:ascii="Calibri" w:eastAsiaTheme="minorHAnsi" w:hAnsi="Calibri" w:cs="Calibri"/>
      <w:b/>
      <w:bCs/>
      <w:color w:val="211F1F"/>
      <w:sz w:val="20"/>
      <w:szCs w:val="20"/>
    </w:rPr>
  </w:style>
</w:styles>
</file>

<file path=word/webSettings.xml><?xml version="1.0" encoding="utf-8"?>
<w:webSettings xmlns:r="http://schemas.openxmlformats.org/officeDocument/2006/relationships" xmlns:w="http://schemas.openxmlformats.org/wordprocessingml/2006/main">
  <w:divs>
    <w:div w:id="9954">
      <w:bodyDiv w:val="1"/>
      <w:marLeft w:val="0"/>
      <w:marRight w:val="0"/>
      <w:marTop w:val="0"/>
      <w:marBottom w:val="0"/>
      <w:divBdr>
        <w:top w:val="none" w:sz="0" w:space="0" w:color="auto"/>
        <w:left w:val="none" w:sz="0" w:space="0" w:color="auto"/>
        <w:bottom w:val="none" w:sz="0" w:space="0" w:color="auto"/>
        <w:right w:val="none" w:sz="0" w:space="0" w:color="auto"/>
      </w:divBdr>
    </w:div>
    <w:div w:id="87066">
      <w:bodyDiv w:val="1"/>
      <w:marLeft w:val="0"/>
      <w:marRight w:val="0"/>
      <w:marTop w:val="0"/>
      <w:marBottom w:val="0"/>
      <w:divBdr>
        <w:top w:val="none" w:sz="0" w:space="0" w:color="auto"/>
        <w:left w:val="none" w:sz="0" w:space="0" w:color="auto"/>
        <w:bottom w:val="none" w:sz="0" w:space="0" w:color="auto"/>
        <w:right w:val="none" w:sz="0" w:space="0" w:color="auto"/>
      </w:divBdr>
    </w:div>
    <w:div w:id="91416">
      <w:bodyDiv w:val="1"/>
      <w:marLeft w:val="0"/>
      <w:marRight w:val="0"/>
      <w:marTop w:val="0"/>
      <w:marBottom w:val="0"/>
      <w:divBdr>
        <w:top w:val="none" w:sz="0" w:space="0" w:color="auto"/>
        <w:left w:val="none" w:sz="0" w:space="0" w:color="auto"/>
        <w:bottom w:val="none" w:sz="0" w:space="0" w:color="auto"/>
        <w:right w:val="none" w:sz="0" w:space="0" w:color="auto"/>
      </w:divBdr>
    </w:div>
    <w:div w:id="208313">
      <w:bodyDiv w:val="1"/>
      <w:marLeft w:val="0"/>
      <w:marRight w:val="0"/>
      <w:marTop w:val="0"/>
      <w:marBottom w:val="0"/>
      <w:divBdr>
        <w:top w:val="none" w:sz="0" w:space="0" w:color="auto"/>
        <w:left w:val="none" w:sz="0" w:space="0" w:color="auto"/>
        <w:bottom w:val="none" w:sz="0" w:space="0" w:color="auto"/>
        <w:right w:val="none" w:sz="0" w:space="0" w:color="auto"/>
      </w:divBdr>
    </w:div>
    <w:div w:id="544761">
      <w:bodyDiv w:val="1"/>
      <w:marLeft w:val="0"/>
      <w:marRight w:val="0"/>
      <w:marTop w:val="0"/>
      <w:marBottom w:val="0"/>
      <w:divBdr>
        <w:top w:val="none" w:sz="0" w:space="0" w:color="auto"/>
        <w:left w:val="none" w:sz="0" w:space="0" w:color="auto"/>
        <w:bottom w:val="none" w:sz="0" w:space="0" w:color="auto"/>
        <w:right w:val="none" w:sz="0" w:space="0" w:color="auto"/>
      </w:divBdr>
    </w:div>
    <w:div w:id="862339">
      <w:bodyDiv w:val="1"/>
      <w:marLeft w:val="0"/>
      <w:marRight w:val="0"/>
      <w:marTop w:val="0"/>
      <w:marBottom w:val="0"/>
      <w:divBdr>
        <w:top w:val="none" w:sz="0" w:space="0" w:color="auto"/>
        <w:left w:val="none" w:sz="0" w:space="0" w:color="auto"/>
        <w:bottom w:val="none" w:sz="0" w:space="0" w:color="auto"/>
        <w:right w:val="none" w:sz="0" w:space="0" w:color="auto"/>
      </w:divBdr>
    </w:div>
    <w:div w:id="1132633">
      <w:bodyDiv w:val="1"/>
      <w:marLeft w:val="0"/>
      <w:marRight w:val="0"/>
      <w:marTop w:val="0"/>
      <w:marBottom w:val="0"/>
      <w:divBdr>
        <w:top w:val="none" w:sz="0" w:space="0" w:color="auto"/>
        <w:left w:val="none" w:sz="0" w:space="0" w:color="auto"/>
        <w:bottom w:val="none" w:sz="0" w:space="0" w:color="auto"/>
        <w:right w:val="none" w:sz="0" w:space="0" w:color="auto"/>
      </w:divBdr>
    </w:div>
    <w:div w:id="1206882">
      <w:bodyDiv w:val="1"/>
      <w:marLeft w:val="0"/>
      <w:marRight w:val="0"/>
      <w:marTop w:val="0"/>
      <w:marBottom w:val="0"/>
      <w:divBdr>
        <w:top w:val="none" w:sz="0" w:space="0" w:color="auto"/>
        <w:left w:val="none" w:sz="0" w:space="0" w:color="auto"/>
        <w:bottom w:val="none" w:sz="0" w:space="0" w:color="auto"/>
        <w:right w:val="none" w:sz="0" w:space="0" w:color="auto"/>
      </w:divBdr>
    </w:div>
    <w:div w:id="1246343">
      <w:bodyDiv w:val="1"/>
      <w:marLeft w:val="0"/>
      <w:marRight w:val="0"/>
      <w:marTop w:val="0"/>
      <w:marBottom w:val="0"/>
      <w:divBdr>
        <w:top w:val="none" w:sz="0" w:space="0" w:color="auto"/>
        <w:left w:val="none" w:sz="0" w:space="0" w:color="auto"/>
        <w:bottom w:val="none" w:sz="0" w:space="0" w:color="auto"/>
        <w:right w:val="none" w:sz="0" w:space="0" w:color="auto"/>
      </w:divBdr>
    </w:div>
    <w:div w:id="1327056">
      <w:bodyDiv w:val="1"/>
      <w:marLeft w:val="0"/>
      <w:marRight w:val="0"/>
      <w:marTop w:val="0"/>
      <w:marBottom w:val="0"/>
      <w:divBdr>
        <w:top w:val="none" w:sz="0" w:space="0" w:color="auto"/>
        <w:left w:val="none" w:sz="0" w:space="0" w:color="auto"/>
        <w:bottom w:val="none" w:sz="0" w:space="0" w:color="auto"/>
        <w:right w:val="none" w:sz="0" w:space="0" w:color="auto"/>
      </w:divBdr>
    </w:div>
    <w:div w:id="1441847">
      <w:bodyDiv w:val="1"/>
      <w:marLeft w:val="0"/>
      <w:marRight w:val="0"/>
      <w:marTop w:val="0"/>
      <w:marBottom w:val="0"/>
      <w:divBdr>
        <w:top w:val="none" w:sz="0" w:space="0" w:color="auto"/>
        <w:left w:val="none" w:sz="0" w:space="0" w:color="auto"/>
        <w:bottom w:val="none" w:sz="0" w:space="0" w:color="auto"/>
        <w:right w:val="none" w:sz="0" w:space="0" w:color="auto"/>
      </w:divBdr>
    </w:div>
    <w:div w:id="1469183">
      <w:bodyDiv w:val="1"/>
      <w:marLeft w:val="0"/>
      <w:marRight w:val="0"/>
      <w:marTop w:val="0"/>
      <w:marBottom w:val="0"/>
      <w:divBdr>
        <w:top w:val="none" w:sz="0" w:space="0" w:color="auto"/>
        <w:left w:val="none" w:sz="0" w:space="0" w:color="auto"/>
        <w:bottom w:val="none" w:sz="0" w:space="0" w:color="auto"/>
        <w:right w:val="none" w:sz="0" w:space="0" w:color="auto"/>
      </w:divBdr>
    </w:div>
    <w:div w:id="1789144">
      <w:bodyDiv w:val="1"/>
      <w:marLeft w:val="0"/>
      <w:marRight w:val="0"/>
      <w:marTop w:val="0"/>
      <w:marBottom w:val="0"/>
      <w:divBdr>
        <w:top w:val="none" w:sz="0" w:space="0" w:color="auto"/>
        <w:left w:val="none" w:sz="0" w:space="0" w:color="auto"/>
        <w:bottom w:val="none" w:sz="0" w:space="0" w:color="auto"/>
        <w:right w:val="none" w:sz="0" w:space="0" w:color="auto"/>
      </w:divBdr>
    </w:div>
    <w:div w:id="2124668">
      <w:bodyDiv w:val="1"/>
      <w:marLeft w:val="0"/>
      <w:marRight w:val="0"/>
      <w:marTop w:val="0"/>
      <w:marBottom w:val="0"/>
      <w:divBdr>
        <w:top w:val="none" w:sz="0" w:space="0" w:color="auto"/>
        <w:left w:val="none" w:sz="0" w:space="0" w:color="auto"/>
        <w:bottom w:val="none" w:sz="0" w:space="0" w:color="auto"/>
        <w:right w:val="none" w:sz="0" w:space="0" w:color="auto"/>
      </w:divBdr>
    </w:div>
    <w:div w:id="2168580">
      <w:bodyDiv w:val="1"/>
      <w:marLeft w:val="0"/>
      <w:marRight w:val="0"/>
      <w:marTop w:val="0"/>
      <w:marBottom w:val="0"/>
      <w:divBdr>
        <w:top w:val="none" w:sz="0" w:space="0" w:color="auto"/>
        <w:left w:val="none" w:sz="0" w:space="0" w:color="auto"/>
        <w:bottom w:val="none" w:sz="0" w:space="0" w:color="auto"/>
        <w:right w:val="none" w:sz="0" w:space="0" w:color="auto"/>
      </w:divBdr>
    </w:div>
    <w:div w:id="2317620">
      <w:bodyDiv w:val="1"/>
      <w:marLeft w:val="0"/>
      <w:marRight w:val="0"/>
      <w:marTop w:val="0"/>
      <w:marBottom w:val="0"/>
      <w:divBdr>
        <w:top w:val="none" w:sz="0" w:space="0" w:color="auto"/>
        <w:left w:val="none" w:sz="0" w:space="0" w:color="auto"/>
        <w:bottom w:val="none" w:sz="0" w:space="0" w:color="auto"/>
        <w:right w:val="none" w:sz="0" w:space="0" w:color="auto"/>
      </w:divBdr>
    </w:div>
    <w:div w:id="2515614">
      <w:bodyDiv w:val="1"/>
      <w:marLeft w:val="0"/>
      <w:marRight w:val="0"/>
      <w:marTop w:val="0"/>
      <w:marBottom w:val="0"/>
      <w:divBdr>
        <w:top w:val="none" w:sz="0" w:space="0" w:color="auto"/>
        <w:left w:val="none" w:sz="0" w:space="0" w:color="auto"/>
        <w:bottom w:val="none" w:sz="0" w:space="0" w:color="auto"/>
        <w:right w:val="none" w:sz="0" w:space="0" w:color="auto"/>
      </w:divBdr>
      <w:divsChild>
        <w:div w:id="600529763">
          <w:marLeft w:val="0"/>
          <w:marRight w:val="0"/>
          <w:marTop w:val="0"/>
          <w:marBottom w:val="0"/>
          <w:divBdr>
            <w:top w:val="none" w:sz="0" w:space="0" w:color="auto"/>
            <w:left w:val="none" w:sz="0" w:space="0" w:color="auto"/>
            <w:bottom w:val="none" w:sz="0" w:space="0" w:color="auto"/>
            <w:right w:val="none" w:sz="0" w:space="0" w:color="auto"/>
          </w:divBdr>
          <w:divsChild>
            <w:div w:id="546222">
              <w:marLeft w:val="0"/>
              <w:marRight w:val="0"/>
              <w:marTop w:val="0"/>
              <w:marBottom w:val="0"/>
              <w:divBdr>
                <w:top w:val="none" w:sz="0" w:space="0" w:color="auto"/>
                <w:left w:val="none" w:sz="0" w:space="0" w:color="auto"/>
                <w:bottom w:val="none" w:sz="0" w:space="0" w:color="auto"/>
                <w:right w:val="none" w:sz="0" w:space="0" w:color="auto"/>
              </w:divBdr>
              <w:divsChild>
                <w:div w:id="1978219277">
                  <w:marLeft w:val="0"/>
                  <w:marRight w:val="0"/>
                  <w:marTop w:val="90"/>
                  <w:marBottom w:val="150"/>
                  <w:divBdr>
                    <w:top w:val="none" w:sz="0" w:space="0" w:color="auto"/>
                    <w:left w:val="none" w:sz="0" w:space="0" w:color="auto"/>
                    <w:bottom w:val="none" w:sz="0" w:space="0" w:color="auto"/>
                    <w:right w:val="none" w:sz="0" w:space="0" w:color="auto"/>
                  </w:divBdr>
                  <w:divsChild>
                    <w:div w:id="453252320">
                      <w:marLeft w:val="90"/>
                      <w:marRight w:val="0"/>
                      <w:marTop w:val="0"/>
                      <w:marBottom w:val="0"/>
                      <w:divBdr>
                        <w:top w:val="none" w:sz="0" w:space="0" w:color="auto"/>
                        <w:left w:val="none" w:sz="0" w:space="0" w:color="auto"/>
                        <w:bottom w:val="none" w:sz="0" w:space="0" w:color="auto"/>
                        <w:right w:val="none" w:sz="0" w:space="0" w:color="auto"/>
                      </w:divBdr>
                      <w:divsChild>
                        <w:div w:id="1370305413">
                          <w:marLeft w:val="0"/>
                          <w:marRight w:val="0"/>
                          <w:marTop w:val="0"/>
                          <w:marBottom w:val="75"/>
                          <w:divBdr>
                            <w:top w:val="none" w:sz="0" w:space="0" w:color="auto"/>
                            <w:left w:val="none" w:sz="0" w:space="0" w:color="auto"/>
                            <w:bottom w:val="none" w:sz="0" w:space="0" w:color="auto"/>
                            <w:right w:val="none" w:sz="0" w:space="0" w:color="auto"/>
                          </w:divBdr>
                          <w:divsChild>
                            <w:div w:id="403114931">
                              <w:marLeft w:val="0"/>
                              <w:marRight w:val="0"/>
                              <w:marTop w:val="0"/>
                              <w:marBottom w:val="0"/>
                              <w:divBdr>
                                <w:top w:val="none" w:sz="0" w:space="0" w:color="auto"/>
                                <w:left w:val="none" w:sz="0" w:space="0" w:color="auto"/>
                                <w:bottom w:val="none" w:sz="0" w:space="0" w:color="auto"/>
                                <w:right w:val="none" w:sz="0" w:space="0" w:color="auto"/>
                              </w:divBdr>
                              <w:divsChild>
                                <w:div w:id="696276785">
                                  <w:marLeft w:val="0"/>
                                  <w:marRight w:val="0"/>
                                  <w:marTop w:val="0"/>
                                  <w:marBottom w:val="0"/>
                                  <w:divBdr>
                                    <w:top w:val="none" w:sz="0" w:space="0" w:color="auto"/>
                                    <w:left w:val="none" w:sz="0" w:space="0" w:color="auto"/>
                                    <w:bottom w:val="none" w:sz="0" w:space="0" w:color="auto"/>
                                    <w:right w:val="none" w:sz="0" w:space="0" w:color="auto"/>
                                  </w:divBdr>
                                  <w:divsChild>
                                    <w:div w:id="384645258">
                                      <w:marLeft w:val="0"/>
                                      <w:marRight w:val="0"/>
                                      <w:marTop w:val="150"/>
                                      <w:marBottom w:val="150"/>
                                      <w:divBdr>
                                        <w:top w:val="none" w:sz="0" w:space="0" w:color="auto"/>
                                        <w:left w:val="none" w:sz="0" w:space="0" w:color="auto"/>
                                        <w:bottom w:val="none" w:sz="0" w:space="0" w:color="auto"/>
                                        <w:right w:val="none" w:sz="0" w:space="0" w:color="auto"/>
                                      </w:divBdr>
                                      <w:divsChild>
                                        <w:div w:id="63780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34042">
      <w:bodyDiv w:val="1"/>
      <w:marLeft w:val="0"/>
      <w:marRight w:val="0"/>
      <w:marTop w:val="0"/>
      <w:marBottom w:val="0"/>
      <w:divBdr>
        <w:top w:val="none" w:sz="0" w:space="0" w:color="auto"/>
        <w:left w:val="none" w:sz="0" w:space="0" w:color="auto"/>
        <w:bottom w:val="none" w:sz="0" w:space="0" w:color="auto"/>
        <w:right w:val="none" w:sz="0" w:space="0" w:color="auto"/>
      </w:divBdr>
    </w:div>
    <w:div w:id="2708030">
      <w:bodyDiv w:val="1"/>
      <w:marLeft w:val="0"/>
      <w:marRight w:val="0"/>
      <w:marTop w:val="0"/>
      <w:marBottom w:val="0"/>
      <w:divBdr>
        <w:top w:val="none" w:sz="0" w:space="0" w:color="auto"/>
        <w:left w:val="none" w:sz="0" w:space="0" w:color="auto"/>
        <w:bottom w:val="none" w:sz="0" w:space="0" w:color="auto"/>
        <w:right w:val="none" w:sz="0" w:space="0" w:color="auto"/>
      </w:divBdr>
    </w:div>
    <w:div w:id="2830488">
      <w:bodyDiv w:val="1"/>
      <w:marLeft w:val="0"/>
      <w:marRight w:val="0"/>
      <w:marTop w:val="0"/>
      <w:marBottom w:val="0"/>
      <w:divBdr>
        <w:top w:val="none" w:sz="0" w:space="0" w:color="auto"/>
        <w:left w:val="none" w:sz="0" w:space="0" w:color="auto"/>
        <w:bottom w:val="none" w:sz="0" w:space="0" w:color="auto"/>
        <w:right w:val="none" w:sz="0" w:space="0" w:color="auto"/>
      </w:divBdr>
    </w:div>
    <w:div w:id="2974955">
      <w:bodyDiv w:val="1"/>
      <w:marLeft w:val="0"/>
      <w:marRight w:val="0"/>
      <w:marTop w:val="0"/>
      <w:marBottom w:val="0"/>
      <w:divBdr>
        <w:top w:val="none" w:sz="0" w:space="0" w:color="auto"/>
        <w:left w:val="none" w:sz="0" w:space="0" w:color="auto"/>
        <w:bottom w:val="none" w:sz="0" w:space="0" w:color="auto"/>
        <w:right w:val="none" w:sz="0" w:space="0" w:color="auto"/>
      </w:divBdr>
    </w:div>
    <w:div w:id="3212645">
      <w:bodyDiv w:val="1"/>
      <w:marLeft w:val="0"/>
      <w:marRight w:val="0"/>
      <w:marTop w:val="0"/>
      <w:marBottom w:val="0"/>
      <w:divBdr>
        <w:top w:val="none" w:sz="0" w:space="0" w:color="auto"/>
        <w:left w:val="none" w:sz="0" w:space="0" w:color="auto"/>
        <w:bottom w:val="none" w:sz="0" w:space="0" w:color="auto"/>
        <w:right w:val="none" w:sz="0" w:space="0" w:color="auto"/>
      </w:divBdr>
    </w:div>
    <w:div w:id="3243469">
      <w:bodyDiv w:val="1"/>
      <w:marLeft w:val="0"/>
      <w:marRight w:val="0"/>
      <w:marTop w:val="0"/>
      <w:marBottom w:val="0"/>
      <w:divBdr>
        <w:top w:val="none" w:sz="0" w:space="0" w:color="auto"/>
        <w:left w:val="none" w:sz="0" w:space="0" w:color="auto"/>
        <w:bottom w:val="none" w:sz="0" w:space="0" w:color="auto"/>
        <w:right w:val="none" w:sz="0" w:space="0" w:color="auto"/>
      </w:divBdr>
    </w:div>
    <w:div w:id="3363285">
      <w:bodyDiv w:val="1"/>
      <w:marLeft w:val="0"/>
      <w:marRight w:val="0"/>
      <w:marTop w:val="0"/>
      <w:marBottom w:val="0"/>
      <w:divBdr>
        <w:top w:val="none" w:sz="0" w:space="0" w:color="auto"/>
        <w:left w:val="none" w:sz="0" w:space="0" w:color="auto"/>
        <w:bottom w:val="none" w:sz="0" w:space="0" w:color="auto"/>
        <w:right w:val="none" w:sz="0" w:space="0" w:color="auto"/>
      </w:divBdr>
    </w:div>
    <w:div w:id="3367938">
      <w:bodyDiv w:val="1"/>
      <w:marLeft w:val="0"/>
      <w:marRight w:val="0"/>
      <w:marTop w:val="0"/>
      <w:marBottom w:val="0"/>
      <w:divBdr>
        <w:top w:val="none" w:sz="0" w:space="0" w:color="auto"/>
        <w:left w:val="none" w:sz="0" w:space="0" w:color="auto"/>
        <w:bottom w:val="none" w:sz="0" w:space="0" w:color="auto"/>
        <w:right w:val="none" w:sz="0" w:space="0" w:color="auto"/>
      </w:divBdr>
    </w:div>
    <w:div w:id="3630540">
      <w:bodyDiv w:val="1"/>
      <w:marLeft w:val="0"/>
      <w:marRight w:val="0"/>
      <w:marTop w:val="0"/>
      <w:marBottom w:val="0"/>
      <w:divBdr>
        <w:top w:val="none" w:sz="0" w:space="0" w:color="auto"/>
        <w:left w:val="none" w:sz="0" w:space="0" w:color="auto"/>
        <w:bottom w:val="none" w:sz="0" w:space="0" w:color="auto"/>
        <w:right w:val="none" w:sz="0" w:space="0" w:color="auto"/>
      </w:divBdr>
    </w:div>
    <w:div w:id="3678796">
      <w:bodyDiv w:val="1"/>
      <w:marLeft w:val="0"/>
      <w:marRight w:val="0"/>
      <w:marTop w:val="0"/>
      <w:marBottom w:val="0"/>
      <w:divBdr>
        <w:top w:val="none" w:sz="0" w:space="0" w:color="auto"/>
        <w:left w:val="none" w:sz="0" w:space="0" w:color="auto"/>
        <w:bottom w:val="none" w:sz="0" w:space="0" w:color="auto"/>
        <w:right w:val="none" w:sz="0" w:space="0" w:color="auto"/>
      </w:divBdr>
    </w:div>
    <w:div w:id="3754408">
      <w:bodyDiv w:val="1"/>
      <w:marLeft w:val="0"/>
      <w:marRight w:val="0"/>
      <w:marTop w:val="0"/>
      <w:marBottom w:val="0"/>
      <w:divBdr>
        <w:top w:val="none" w:sz="0" w:space="0" w:color="auto"/>
        <w:left w:val="none" w:sz="0" w:space="0" w:color="auto"/>
        <w:bottom w:val="none" w:sz="0" w:space="0" w:color="auto"/>
        <w:right w:val="none" w:sz="0" w:space="0" w:color="auto"/>
      </w:divBdr>
    </w:div>
    <w:div w:id="3821782">
      <w:bodyDiv w:val="1"/>
      <w:marLeft w:val="0"/>
      <w:marRight w:val="0"/>
      <w:marTop w:val="0"/>
      <w:marBottom w:val="0"/>
      <w:divBdr>
        <w:top w:val="none" w:sz="0" w:space="0" w:color="auto"/>
        <w:left w:val="none" w:sz="0" w:space="0" w:color="auto"/>
        <w:bottom w:val="none" w:sz="0" w:space="0" w:color="auto"/>
        <w:right w:val="none" w:sz="0" w:space="0" w:color="auto"/>
      </w:divBdr>
    </w:div>
    <w:div w:id="4015858">
      <w:bodyDiv w:val="1"/>
      <w:marLeft w:val="0"/>
      <w:marRight w:val="0"/>
      <w:marTop w:val="0"/>
      <w:marBottom w:val="0"/>
      <w:divBdr>
        <w:top w:val="none" w:sz="0" w:space="0" w:color="auto"/>
        <w:left w:val="none" w:sz="0" w:space="0" w:color="auto"/>
        <w:bottom w:val="none" w:sz="0" w:space="0" w:color="auto"/>
        <w:right w:val="none" w:sz="0" w:space="0" w:color="auto"/>
      </w:divBdr>
    </w:div>
    <w:div w:id="4132568">
      <w:bodyDiv w:val="1"/>
      <w:marLeft w:val="0"/>
      <w:marRight w:val="0"/>
      <w:marTop w:val="0"/>
      <w:marBottom w:val="0"/>
      <w:divBdr>
        <w:top w:val="none" w:sz="0" w:space="0" w:color="auto"/>
        <w:left w:val="none" w:sz="0" w:space="0" w:color="auto"/>
        <w:bottom w:val="none" w:sz="0" w:space="0" w:color="auto"/>
        <w:right w:val="none" w:sz="0" w:space="0" w:color="auto"/>
      </w:divBdr>
    </w:div>
    <w:div w:id="4404288">
      <w:bodyDiv w:val="1"/>
      <w:marLeft w:val="0"/>
      <w:marRight w:val="0"/>
      <w:marTop w:val="0"/>
      <w:marBottom w:val="0"/>
      <w:divBdr>
        <w:top w:val="none" w:sz="0" w:space="0" w:color="auto"/>
        <w:left w:val="none" w:sz="0" w:space="0" w:color="auto"/>
        <w:bottom w:val="none" w:sz="0" w:space="0" w:color="auto"/>
        <w:right w:val="none" w:sz="0" w:space="0" w:color="auto"/>
      </w:divBdr>
    </w:div>
    <w:div w:id="4404674">
      <w:bodyDiv w:val="1"/>
      <w:marLeft w:val="0"/>
      <w:marRight w:val="0"/>
      <w:marTop w:val="0"/>
      <w:marBottom w:val="0"/>
      <w:divBdr>
        <w:top w:val="none" w:sz="0" w:space="0" w:color="auto"/>
        <w:left w:val="none" w:sz="0" w:space="0" w:color="auto"/>
        <w:bottom w:val="none" w:sz="0" w:space="0" w:color="auto"/>
        <w:right w:val="none" w:sz="0" w:space="0" w:color="auto"/>
      </w:divBdr>
    </w:div>
    <w:div w:id="4477979">
      <w:bodyDiv w:val="1"/>
      <w:marLeft w:val="0"/>
      <w:marRight w:val="0"/>
      <w:marTop w:val="0"/>
      <w:marBottom w:val="0"/>
      <w:divBdr>
        <w:top w:val="none" w:sz="0" w:space="0" w:color="auto"/>
        <w:left w:val="none" w:sz="0" w:space="0" w:color="auto"/>
        <w:bottom w:val="none" w:sz="0" w:space="0" w:color="auto"/>
        <w:right w:val="none" w:sz="0" w:space="0" w:color="auto"/>
      </w:divBdr>
    </w:div>
    <w:div w:id="4522013">
      <w:bodyDiv w:val="1"/>
      <w:marLeft w:val="0"/>
      <w:marRight w:val="0"/>
      <w:marTop w:val="0"/>
      <w:marBottom w:val="0"/>
      <w:divBdr>
        <w:top w:val="none" w:sz="0" w:space="0" w:color="auto"/>
        <w:left w:val="none" w:sz="0" w:space="0" w:color="auto"/>
        <w:bottom w:val="none" w:sz="0" w:space="0" w:color="auto"/>
        <w:right w:val="none" w:sz="0" w:space="0" w:color="auto"/>
      </w:divBdr>
    </w:div>
    <w:div w:id="4525586">
      <w:bodyDiv w:val="1"/>
      <w:marLeft w:val="0"/>
      <w:marRight w:val="0"/>
      <w:marTop w:val="0"/>
      <w:marBottom w:val="0"/>
      <w:divBdr>
        <w:top w:val="none" w:sz="0" w:space="0" w:color="auto"/>
        <w:left w:val="none" w:sz="0" w:space="0" w:color="auto"/>
        <w:bottom w:val="none" w:sz="0" w:space="0" w:color="auto"/>
        <w:right w:val="none" w:sz="0" w:space="0" w:color="auto"/>
      </w:divBdr>
    </w:div>
    <w:div w:id="4719510">
      <w:bodyDiv w:val="1"/>
      <w:marLeft w:val="0"/>
      <w:marRight w:val="0"/>
      <w:marTop w:val="0"/>
      <w:marBottom w:val="0"/>
      <w:divBdr>
        <w:top w:val="none" w:sz="0" w:space="0" w:color="auto"/>
        <w:left w:val="none" w:sz="0" w:space="0" w:color="auto"/>
        <w:bottom w:val="none" w:sz="0" w:space="0" w:color="auto"/>
        <w:right w:val="none" w:sz="0" w:space="0" w:color="auto"/>
      </w:divBdr>
    </w:div>
    <w:div w:id="4750890">
      <w:bodyDiv w:val="1"/>
      <w:marLeft w:val="0"/>
      <w:marRight w:val="0"/>
      <w:marTop w:val="0"/>
      <w:marBottom w:val="0"/>
      <w:divBdr>
        <w:top w:val="none" w:sz="0" w:space="0" w:color="auto"/>
        <w:left w:val="none" w:sz="0" w:space="0" w:color="auto"/>
        <w:bottom w:val="none" w:sz="0" w:space="0" w:color="auto"/>
        <w:right w:val="none" w:sz="0" w:space="0" w:color="auto"/>
      </w:divBdr>
      <w:divsChild>
        <w:div w:id="282463610">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4792922">
      <w:bodyDiv w:val="1"/>
      <w:marLeft w:val="0"/>
      <w:marRight w:val="0"/>
      <w:marTop w:val="0"/>
      <w:marBottom w:val="0"/>
      <w:divBdr>
        <w:top w:val="none" w:sz="0" w:space="0" w:color="auto"/>
        <w:left w:val="none" w:sz="0" w:space="0" w:color="auto"/>
        <w:bottom w:val="none" w:sz="0" w:space="0" w:color="auto"/>
        <w:right w:val="none" w:sz="0" w:space="0" w:color="auto"/>
      </w:divBdr>
    </w:div>
    <w:div w:id="4939224">
      <w:bodyDiv w:val="1"/>
      <w:marLeft w:val="0"/>
      <w:marRight w:val="0"/>
      <w:marTop w:val="0"/>
      <w:marBottom w:val="0"/>
      <w:divBdr>
        <w:top w:val="none" w:sz="0" w:space="0" w:color="auto"/>
        <w:left w:val="none" w:sz="0" w:space="0" w:color="auto"/>
        <w:bottom w:val="none" w:sz="0" w:space="0" w:color="auto"/>
        <w:right w:val="none" w:sz="0" w:space="0" w:color="auto"/>
      </w:divBdr>
    </w:div>
    <w:div w:id="4987332">
      <w:bodyDiv w:val="1"/>
      <w:marLeft w:val="0"/>
      <w:marRight w:val="0"/>
      <w:marTop w:val="0"/>
      <w:marBottom w:val="0"/>
      <w:divBdr>
        <w:top w:val="none" w:sz="0" w:space="0" w:color="auto"/>
        <w:left w:val="none" w:sz="0" w:space="0" w:color="auto"/>
        <w:bottom w:val="none" w:sz="0" w:space="0" w:color="auto"/>
        <w:right w:val="none" w:sz="0" w:space="0" w:color="auto"/>
      </w:divBdr>
    </w:div>
    <w:div w:id="5061877">
      <w:bodyDiv w:val="1"/>
      <w:marLeft w:val="0"/>
      <w:marRight w:val="0"/>
      <w:marTop w:val="0"/>
      <w:marBottom w:val="0"/>
      <w:divBdr>
        <w:top w:val="none" w:sz="0" w:space="0" w:color="auto"/>
        <w:left w:val="none" w:sz="0" w:space="0" w:color="auto"/>
        <w:bottom w:val="none" w:sz="0" w:space="0" w:color="auto"/>
        <w:right w:val="none" w:sz="0" w:space="0" w:color="auto"/>
      </w:divBdr>
    </w:div>
    <w:div w:id="5063371">
      <w:bodyDiv w:val="1"/>
      <w:marLeft w:val="0"/>
      <w:marRight w:val="0"/>
      <w:marTop w:val="0"/>
      <w:marBottom w:val="0"/>
      <w:divBdr>
        <w:top w:val="none" w:sz="0" w:space="0" w:color="auto"/>
        <w:left w:val="none" w:sz="0" w:space="0" w:color="auto"/>
        <w:bottom w:val="none" w:sz="0" w:space="0" w:color="auto"/>
        <w:right w:val="none" w:sz="0" w:space="0" w:color="auto"/>
      </w:divBdr>
    </w:div>
    <w:div w:id="5133392">
      <w:bodyDiv w:val="1"/>
      <w:marLeft w:val="0"/>
      <w:marRight w:val="0"/>
      <w:marTop w:val="0"/>
      <w:marBottom w:val="0"/>
      <w:divBdr>
        <w:top w:val="none" w:sz="0" w:space="0" w:color="auto"/>
        <w:left w:val="none" w:sz="0" w:space="0" w:color="auto"/>
        <w:bottom w:val="none" w:sz="0" w:space="0" w:color="auto"/>
        <w:right w:val="none" w:sz="0" w:space="0" w:color="auto"/>
      </w:divBdr>
    </w:div>
    <w:div w:id="5326246">
      <w:bodyDiv w:val="1"/>
      <w:marLeft w:val="0"/>
      <w:marRight w:val="0"/>
      <w:marTop w:val="0"/>
      <w:marBottom w:val="0"/>
      <w:divBdr>
        <w:top w:val="none" w:sz="0" w:space="0" w:color="auto"/>
        <w:left w:val="none" w:sz="0" w:space="0" w:color="auto"/>
        <w:bottom w:val="none" w:sz="0" w:space="0" w:color="auto"/>
        <w:right w:val="none" w:sz="0" w:space="0" w:color="auto"/>
      </w:divBdr>
    </w:div>
    <w:div w:id="5404050">
      <w:bodyDiv w:val="1"/>
      <w:marLeft w:val="0"/>
      <w:marRight w:val="0"/>
      <w:marTop w:val="0"/>
      <w:marBottom w:val="0"/>
      <w:divBdr>
        <w:top w:val="none" w:sz="0" w:space="0" w:color="auto"/>
        <w:left w:val="none" w:sz="0" w:space="0" w:color="auto"/>
        <w:bottom w:val="none" w:sz="0" w:space="0" w:color="auto"/>
        <w:right w:val="none" w:sz="0" w:space="0" w:color="auto"/>
      </w:divBdr>
    </w:div>
    <w:div w:id="5519253">
      <w:bodyDiv w:val="1"/>
      <w:marLeft w:val="0"/>
      <w:marRight w:val="0"/>
      <w:marTop w:val="0"/>
      <w:marBottom w:val="0"/>
      <w:divBdr>
        <w:top w:val="none" w:sz="0" w:space="0" w:color="auto"/>
        <w:left w:val="none" w:sz="0" w:space="0" w:color="auto"/>
        <w:bottom w:val="none" w:sz="0" w:space="0" w:color="auto"/>
        <w:right w:val="none" w:sz="0" w:space="0" w:color="auto"/>
      </w:divBdr>
    </w:div>
    <w:div w:id="5524746">
      <w:bodyDiv w:val="1"/>
      <w:marLeft w:val="0"/>
      <w:marRight w:val="0"/>
      <w:marTop w:val="0"/>
      <w:marBottom w:val="0"/>
      <w:divBdr>
        <w:top w:val="none" w:sz="0" w:space="0" w:color="auto"/>
        <w:left w:val="none" w:sz="0" w:space="0" w:color="auto"/>
        <w:bottom w:val="none" w:sz="0" w:space="0" w:color="auto"/>
        <w:right w:val="none" w:sz="0" w:space="0" w:color="auto"/>
      </w:divBdr>
    </w:div>
    <w:div w:id="5596115">
      <w:bodyDiv w:val="1"/>
      <w:marLeft w:val="0"/>
      <w:marRight w:val="0"/>
      <w:marTop w:val="0"/>
      <w:marBottom w:val="0"/>
      <w:divBdr>
        <w:top w:val="none" w:sz="0" w:space="0" w:color="auto"/>
        <w:left w:val="none" w:sz="0" w:space="0" w:color="auto"/>
        <w:bottom w:val="none" w:sz="0" w:space="0" w:color="auto"/>
        <w:right w:val="none" w:sz="0" w:space="0" w:color="auto"/>
      </w:divBdr>
    </w:div>
    <w:div w:id="5639528">
      <w:bodyDiv w:val="1"/>
      <w:marLeft w:val="0"/>
      <w:marRight w:val="0"/>
      <w:marTop w:val="0"/>
      <w:marBottom w:val="0"/>
      <w:divBdr>
        <w:top w:val="none" w:sz="0" w:space="0" w:color="auto"/>
        <w:left w:val="none" w:sz="0" w:space="0" w:color="auto"/>
        <w:bottom w:val="none" w:sz="0" w:space="0" w:color="auto"/>
        <w:right w:val="none" w:sz="0" w:space="0" w:color="auto"/>
      </w:divBdr>
    </w:div>
    <w:div w:id="5642819">
      <w:bodyDiv w:val="1"/>
      <w:marLeft w:val="0"/>
      <w:marRight w:val="0"/>
      <w:marTop w:val="0"/>
      <w:marBottom w:val="0"/>
      <w:divBdr>
        <w:top w:val="none" w:sz="0" w:space="0" w:color="auto"/>
        <w:left w:val="none" w:sz="0" w:space="0" w:color="auto"/>
        <w:bottom w:val="none" w:sz="0" w:space="0" w:color="auto"/>
        <w:right w:val="none" w:sz="0" w:space="0" w:color="auto"/>
      </w:divBdr>
    </w:div>
    <w:div w:id="5787151">
      <w:bodyDiv w:val="1"/>
      <w:marLeft w:val="0"/>
      <w:marRight w:val="0"/>
      <w:marTop w:val="0"/>
      <w:marBottom w:val="0"/>
      <w:divBdr>
        <w:top w:val="none" w:sz="0" w:space="0" w:color="auto"/>
        <w:left w:val="none" w:sz="0" w:space="0" w:color="auto"/>
        <w:bottom w:val="none" w:sz="0" w:space="0" w:color="auto"/>
        <w:right w:val="none" w:sz="0" w:space="0" w:color="auto"/>
      </w:divBdr>
    </w:div>
    <w:div w:id="5795285">
      <w:bodyDiv w:val="1"/>
      <w:marLeft w:val="0"/>
      <w:marRight w:val="0"/>
      <w:marTop w:val="0"/>
      <w:marBottom w:val="0"/>
      <w:divBdr>
        <w:top w:val="none" w:sz="0" w:space="0" w:color="auto"/>
        <w:left w:val="none" w:sz="0" w:space="0" w:color="auto"/>
        <w:bottom w:val="none" w:sz="0" w:space="0" w:color="auto"/>
        <w:right w:val="none" w:sz="0" w:space="0" w:color="auto"/>
      </w:divBdr>
    </w:div>
    <w:div w:id="5910126">
      <w:bodyDiv w:val="1"/>
      <w:marLeft w:val="0"/>
      <w:marRight w:val="0"/>
      <w:marTop w:val="0"/>
      <w:marBottom w:val="0"/>
      <w:divBdr>
        <w:top w:val="none" w:sz="0" w:space="0" w:color="auto"/>
        <w:left w:val="none" w:sz="0" w:space="0" w:color="auto"/>
        <w:bottom w:val="none" w:sz="0" w:space="0" w:color="auto"/>
        <w:right w:val="none" w:sz="0" w:space="0" w:color="auto"/>
      </w:divBdr>
    </w:div>
    <w:div w:id="5910784">
      <w:bodyDiv w:val="1"/>
      <w:marLeft w:val="0"/>
      <w:marRight w:val="0"/>
      <w:marTop w:val="0"/>
      <w:marBottom w:val="0"/>
      <w:divBdr>
        <w:top w:val="none" w:sz="0" w:space="0" w:color="auto"/>
        <w:left w:val="none" w:sz="0" w:space="0" w:color="auto"/>
        <w:bottom w:val="none" w:sz="0" w:space="0" w:color="auto"/>
        <w:right w:val="none" w:sz="0" w:space="0" w:color="auto"/>
      </w:divBdr>
    </w:div>
    <w:div w:id="5913947">
      <w:bodyDiv w:val="1"/>
      <w:marLeft w:val="0"/>
      <w:marRight w:val="0"/>
      <w:marTop w:val="0"/>
      <w:marBottom w:val="0"/>
      <w:divBdr>
        <w:top w:val="none" w:sz="0" w:space="0" w:color="auto"/>
        <w:left w:val="none" w:sz="0" w:space="0" w:color="auto"/>
        <w:bottom w:val="none" w:sz="0" w:space="0" w:color="auto"/>
        <w:right w:val="none" w:sz="0" w:space="0" w:color="auto"/>
      </w:divBdr>
    </w:div>
    <w:div w:id="5981640">
      <w:bodyDiv w:val="1"/>
      <w:marLeft w:val="0"/>
      <w:marRight w:val="0"/>
      <w:marTop w:val="0"/>
      <w:marBottom w:val="0"/>
      <w:divBdr>
        <w:top w:val="none" w:sz="0" w:space="0" w:color="auto"/>
        <w:left w:val="none" w:sz="0" w:space="0" w:color="auto"/>
        <w:bottom w:val="none" w:sz="0" w:space="0" w:color="auto"/>
        <w:right w:val="none" w:sz="0" w:space="0" w:color="auto"/>
      </w:divBdr>
    </w:div>
    <w:div w:id="6103938">
      <w:bodyDiv w:val="1"/>
      <w:marLeft w:val="0"/>
      <w:marRight w:val="0"/>
      <w:marTop w:val="0"/>
      <w:marBottom w:val="0"/>
      <w:divBdr>
        <w:top w:val="none" w:sz="0" w:space="0" w:color="auto"/>
        <w:left w:val="none" w:sz="0" w:space="0" w:color="auto"/>
        <w:bottom w:val="none" w:sz="0" w:space="0" w:color="auto"/>
        <w:right w:val="none" w:sz="0" w:space="0" w:color="auto"/>
      </w:divBdr>
    </w:div>
    <w:div w:id="6181917">
      <w:bodyDiv w:val="1"/>
      <w:marLeft w:val="0"/>
      <w:marRight w:val="0"/>
      <w:marTop w:val="0"/>
      <w:marBottom w:val="0"/>
      <w:divBdr>
        <w:top w:val="none" w:sz="0" w:space="0" w:color="auto"/>
        <w:left w:val="none" w:sz="0" w:space="0" w:color="auto"/>
        <w:bottom w:val="none" w:sz="0" w:space="0" w:color="auto"/>
        <w:right w:val="none" w:sz="0" w:space="0" w:color="auto"/>
      </w:divBdr>
    </w:div>
    <w:div w:id="6254763">
      <w:bodyDiv w:val="1"/>
      <w:marLeft w:val="0"/>
      <w:marRight w:val="0"/>
      <w:marTop w:val="0"/>
      <w:marBottom w:val="0"/>
      <w:divBdr>
        <w:top w:val="none" w:sz="0" w:space="0" w:color="auto"/>
        <w:left w:val="none" w:sz="0" w:space="0" w:color="auto"/>
        <w:bottom w:val="none" w:sz="0" w:space="0" w:color="auto"/>
        <w:right w:val="none" w:sz="0" w:space="0" w:color="auto"/>
      </w:divBdr>
    </w:div>
    <w:div w:id="6294766">
      <w:bodyDiv w:val="1"/>
      <w:marLeft w:val="0"/>
      <w:marRight w:val="0"/>
      <w:marTop w:val="0"/>
      <w:marBottom w:val="0"/>
      <w:divBdr>
        <w:top w:val="none" w:sz="0" w:space="0" w:color="auto"/>
        <w:left w:val="none" w:sz="0" w:space="0" w:color="auto"/>
        <w:bottom w:val="none" w:sz="0" w:space="0" w:color="auto"/>
        <w:right w:val="none" w:sz="0" w:space="0" w:color="auto"/>
      </w:divBdr>
    </w:div>
    <w:div w:id="6372080">
      <w:bodyDiv w:val="1"/>
      <w:marLeft w:val="0"/>
      <w:marRight w:val="0"/>
      <w:marTop w:val="0"/>
      <w:marBottom w:val="0"/>
      <w:divBdr>
        <w:top w:val="none" w:sz="0" w:space="0" w:color="auto"/>
        <w:left w:val="none" w:sz="0" w:space="0" w:color="auto"/>
        <w:bottom w:val="none" w:sz="0" w:space="0" w:color="auto"/>
        <w:right w:val="none" w:sz="0" w:space="0" w:color="auto"/>
      </w:divBdr>
    </w:div>
    <w:div w:id="6442495">
      <w:bodyDiv w:val="1"/>
      <w:marLeft w:val="0"/>
      <w:marRight w:val="0"/>
      <w:marTop w:val="0"/>
      <w:marBottom w:val="0"/>
      <w:divBdr>
        <w:top w:val="none" w:sz="0" w:space="0" w:color="auto"/>
        <w:left w:val="none" w:sz="0" w:space="0" w:color="auto"/>
        <w:bottom w:val="none" w:sz="0" w:space="0" w:color="auto"/>
        <w:right w:val="none" w:sz="0" w:space="0" w:color="auto"/>
      </w:divBdr>
    </w:div>
    <w:div w:id="6492760">
      <w:bodyDiv w:val="1"/>
      <w:marLeft w:val="0"/>
      <w:marRight w:val="0"/>
      <w:marTop w:val="0"/>
      <w:marBottom w:val="0"/>
      <w:divBdr>
        <w:top w:val="none" w:sz="0" w:space="0" w:color="auto"/>
        <w:left w:val="none" w:sz="0" w:space="0" w:color="auto"/>
        <w:bottom w:val="none" w:sz="0" w:space="0" w:color="auto"/>
        <w:right w:val="none" w:sz="0" w:space="0" w:color="auto"/>
      </w:divBdr>
    </w:div>
    <w:div w:id="7147537">
      <w:bodyDiv w:val="1"/>
      <w:marLeft w:val="0"/>
      <w:marRight w:val="0"/>
      <w:marTop w:val="0"/>
      <w:marBottom w:val="0"/>
      <w:divBdr>
        <w:top w:val="none" w:sz="0" w:space="0" w:color="auto"/>
        <w:left w:val="none" w:sz="0" w:space="0" w:color="auto"/>
        <w:bottom w:val="none" w:sz="0" w:space="0" w:color="auto"/>
        <w:right w:val="none" w:sz="0" w:space="0" w:color="auto"/>
      </w:divBdr>
    </w:div>
    <w:div w:id="7216763">
      <w:bodyDiv w:val="1"/>
      <w:marLeft w:val="0"/>
      <w:marRight w:val="0"/>
      <w:marTop w:val="0"/>
      <w:marBottom w:val="0"/>
      <w:divBdr>
        <w:top w:val="none" w:sz="0" w:space="0" w:color="auto"/>
        <w:left w:val="none" w:sz="0" w:space="0" w:color="auto"/>
        <w:bottom w:val="none" w:sz="0" w:space="0" w:color="auto"/>
        <w:right w:val="none" w:sz="0" w:space="0" w:color="auto"/>
      </w:divBdr>
    </w:div>
    <w:div w:id="7297381">
      <w:bodyDiv w:val="1"/>
      <w:marLeft w:val="0"/>
      <w:marRight w:val="0"/>
      <w:marTop w:val="0"/>
      <w:marBottom w:val="0"/>
      <w:divBdr>
        <w:top w:val="none" w:sz="0" w:space="0" w:color="auto"/>
        <w:left w:val="none" w:sz="0" w:space="0" w:color="auto"/>
        <w:bottom w:val="none" w:sz="0" w:space="0" w:color="auto"/>
        <w:right w:val="none" w:sz="0" w:space="0" w:color="auto"/>
      </w:divBdr>
    </w:div>
    <w:div w:id="7298413">
      <w:bodyDiv w:val="1"/>
      <w:marLeft w:val="0"/>
      <w:marRight w:val="0"/>
      <w:marTop w:val="0"/>
      <w:marBottom w:val="0"/>
      <w:divBdr>
        <w:top w:val="none" w:sz="0" w:space="0" w:color="auto"/>
        <w:left w:val="none" w:sz="0" w:space="0" w:color="auto"/>
        <w:bottom w:val="none" w:sz="0" w:space="0" w:color="auto"/>
        <w:right w:val="none" w:sz="0" w:space="0" w:color="auto"/>
      </w:divBdr>
    </w:div>
    <w:div w:id="7602443">
      <w:bodyDiv w:val="1"/>
      <w:marLeft w:val="0"/>
      <w:marRight w:val="0"/>
      <w:marTop w:val="0"/>
      <w:marBottom w:val="0"/>
      <w:divBdr>
        <w:top w:val="none" w:sz="0" w:space="0" w:color="auto"/>
        <w:left w:val="none" w:sz="0" w:space="0" w:color="auto"/>
        <w:bottom w:val="none" w:sz="0" w:space="0" w:color="auto"/>
        <w:right w:val="none" w:sz="0" w:space="0" w:color="auto"/>
      </w:divBdr>
    </w:div>
    <w:div w:id="7680343">
      <w:bodyDiv w:val="1"/>
      <w:marLeft w:val="0"/>
      <w:marRight w:val="0"/>
      <w:marTop w:val="0"/>
      <w:marBottom w:val="0"/>
      <w:divBdr>
        <w:top w:val="none" w:sz="0" w:space="0" w:color="auto"/>
        <w:left w:val="none" w:sz="0" w:space="0" w:color="auto"/>
        <w:bottom w:val="none" w:sz="0" w:space="0" w:color="auto"/>
        <w:right w:val="none" w:sz="0" w:space="0" w:color="auto"/>
      </w:divBdr>
    </w:div>
    <w:div w:id="7756686">
      <w:bodyDiv w:val="1"/>
      <w:marLeft w:val="0"/>
      <w:marRight w:val="0"/>
      <w:marTop w:val="0"/>
      <w:marBottom w:val="0"/>
      <w:divBdr>
        <w:top w:val="none" w:sz="0" w:space="0" w:color="auto"/>
        <w:left w:val="none" w:sz="0" w:space="0" w:color="auto"/>
        <w:bottom w:val="none" w:sz="0" w:space="0" w:color="auto"/>
        <w:right w:val="none" w:sz="0" w:space="0" w:color="auto"/>
      </w:divBdr>
    </w:div>
    <w:div w:id="7759435">
      <w:bodyDiv w:val="1"/>
      <w:marLeft w:val="0"/>
      <w:marRight w:val="0"/>
      <w:marTop w:val="0"/>
      <w:marBottom w:val="0"/>
      <w:divBdr>
        <w:top w:val="none" w:sz="0" w:space="0" w:color="auto"/>
        <w:left w:val="none" w:sz="0" w:space="0" w:color="auto"/>
        <w:bottom w:val="none" w:sz="0" w:space="0" w:color="auto"/>
        <w:right w:val="none" w:sz="0" w:space="0" w:color="auto"/>
      </w:divBdr>
      <w:divsChild>
        <w:div w:id="73359680">
          <w:marLeft w:val="0"/>
          <w:marRight w:val="0"/>
          <w:marTop w:val="0"/>
          <w:marBottom w:val="0"/>
          <w:divBdr>
            <w:top w:val="none" w:sz="0" w:space="0" w:color="auto"/>
            <w:left w:val="none" w:sz="0" w:space="0" w:color="auto"/>
            <w:bottom w:val="none" w:sz="0" w:space="0" w:color="auto"/>
            <w:right w:val="none" w:sz="0" w:space="0" w:color="auto"/>
          </w:divBdr>
          <w:divsChild>
            <w:div w:id="1866676805">
              <w:marLeft w:val="0"/>
              <w:marRight w:val="0"/>
              <w:marTop w:val="0"/>
              <w:marBottom w:val="0"/>
              <w:divBdr>
                <w:top w:val="none" w:sz="0" w:space="0" w:color="auto"/>
                <w:left w:val="none" w:sz="0" w:space="0" w:color="auto"/>
                <w:bottom w:val="none" w:sz="0" w:space="0" w:color="auto"/>
                <w:right w:val="none" w:sz="0" w:space="0" w:color="auto"/>
              </w:divBdr>
              <w:divsChild>
                <w:div w:id="272975753">
                  <w:marLeft w:val="0"/>
                  <w:marRight w:val="0"/>
                  <w:marTop w:val="0"/>
                  <w:marBottom w:val="0"/>
                  <w:divBdr>
                    <w:top w:val="none" w:sz="0" w:space="0" w:color="auto"/>
                    <w:left w:val="none" w:sz="0" w:space="0" w:color="auto"/>
                    <w:bottom w:val="none" w:sz="0" w:space="0" w:color="auto"/>
                    <w:right w:val="none" w:sz="0" w:space="0" w:color="auto"/>
                  </w:divBdr>
                  <w:divsChild>
                    <w:div w:id="1146161443">
                      <w:marLeft w:val="0"/>
                      <w:marRight w:val="0"/>
                      <w:marTop w:val="0"/>
                      <w:marBottom w:val="0"/>
                      <w:divBdr>
                        <w:top w:val="none" w:sz="0" w:space="0" w:color="auto"/>
                        <w:left w:val="none" w:sz="0" w:space="0" w:color="auto"/>
                        <w:bottom w:val="none" w:sz="0" w:space="0" w:color="auto"/>
                        <w:right w:val="none" w:sz="0" w:space="0" w:color="auto"/>
                      </w:divBdr>
                      <w:divsChild>
                        <w:div w:id="925186260">
                          <w:marLeft w:val="0"/>
                          <w:marRight w:val="0"/>
                          <w:marTop w:val="0"/>
                          <w:marBottom w:val="0"/>
                          <w:divBdr>
                            <w:top w:val="none" w:sz="0" w:space="0" w:color="auto"/>
                            <w:left w:val="none" w:sz="0" w:space="0" w:color="auto"/>
                            <w:bottom w:val="none" w:sz="0" w:space="0" w:color="auto"/>
                            <w:right w:val="none" w:sz="0" w:space="0" w:color="auto"/>
                          </w:divBdr>
                          <w:divsChild>
                            <w:div w:id="1942763222">
                              <w:marLeft w:val="0"/>
                              <w:marRight w:val="0"/>
                              <w:marTop w:val="0"/>
                              <w:marBottom w:val="0"/>
                              <w:divBdr>
                                <w:top w:val="none" w:sz="0" w:space="0" w:color="auto"/>
                                <w:left w:val="none" w:sz="0" w:space="0" w:color="auto"/>
                                <w:bottom w:val="none" w:sz="0" w:space="0" w:color="auto"/>
                                <w:right w:val="none" w:sz="0" w:space="0" w:color="auto"/>
                              </w:divBdr>
                              <w:divsChild>
                                <w:div w:id="1643386975">
                                  <w:marLeft w:val="0"/>
                                  <w:marRight w:val="0"/>
                                  <w:marTop w:val="0"/>
                                  <w:marBottom w:val="0"/>
                                  <w:divBdr>
                                    <w:top w:val="none" w:sz="0" w:space="0" w:color="auto"/>
                                    <w:left w:val="single" w:sz="6" w:space="0" w:color="0B198C"/>
                                    <w:bottom w:val="none" w:sz="0" w:space="0" w:color="auto"/>
                                    <w:right w:val="single" w:sz="6" w:space="0" w:color="0B198C"/>
                                  </w:divBdr>
                                  <w:divsChild>
                                    <w:div w:id="19932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1651">
      <w:bodyDiv w:val="1"/>
      <w:marLeft w:val="0"/>
      <w:marRight w:val="0"/>
      <w:marTop w:val="0"/>
      <w:marBottom w:val="0"/>
      <w:divBdr>
        <w:top w:val="none" w:sz="0" w:space="0" w:color="auto"/>
        <w:left w:val="none" w:sz="0" w:space="0" w:color="auto"/>
        <w:bottom w:val="none" w:sz="0" w:space="0" w:color="auto"/>
        <w:right w:val="none" w:sz="0" w:space="0" w:color="auto"/>
      </w:divBdr>
    </w:div>
    <w:div w:id="8068907">
      <w:bodyDiv w:val="1"/>
      <w:marLeft w:val="0"/>
      <w:marRight w:val="0"/>
      <w:marTop w:val="0"/>
      <w:marBottom w:val="0"/>
      <w:divBdr>
        <w:top w:val="none" w:sz="0" w:space="0" w:color="auto"/>
        <w:left w:val="none" w:sz="0" w:space="0" w:color="auto"/>
        <w:bottom w:val="none" w:sz="0" w:space="0" w:color="auto"/>
        <w:right w:val="none" w:sz="0" w:space="0" w:color="auto"/>
      </w:divBdr>
    </w:div>
    <w:div w:id="8336662">
      <w:bodyDiv w:val="1"/>
      <w:marLeft w:val="0"/>
      <w:marRight w:val="0"/>
      <w:marTop w:val="0"/>
      <w:marBottom w:val="0"/>
      <w:divBdr>
        <w:top w:val="none" w:sz="0" w:space="0" w:color="auto"/>
        <w:left w:val="none" w:sz="0" w:space="0" w:color="auto"/>
        <w:bottom w:val="none" w:sz="0" w:space="0" w:color="auto"/>
        <w:right w:val="none" w:sz="0" w:space="0" w:color="auto"/>
      </w:divBdr>
    </w:div>
    <w:div w:id="8415664">
      <w:bodyDiv w:val="1"/>
      <w:marLeft w:val="0"/>
      <w:marRight w:val="0"/>
      <w:marTop w:val="0"/>
      <w:marBottom w:val="0"/>
      <w:divBdr>
        <w:top w:val="none" w:sz="0" w:space="0" w:color="auto"/>
        <w:left w:val="none" w:sz="0" w:space="0" w:color="auto"/>
        <w:bottom w:val="none" w:sz="0" w:space="0" w:color="auto"/>
        <w:right w:val="none" w:sz="0" w:space="0" w:color="auto"/>
      </w:divBdr>
    </w:div>
    <w:div w:id="8602087">
      <w:bodyDiv w:val="1"/>
      <w:marLeft w:val="0"/>
      <w:marRight w:val="0"/>
      <w:marTop w:val="0"/>
      <w:marBottom w:val="0"/>
      <w:divBdr>
        <w:top w:val="none" w:sz="0" w:space="0" w:color="auto"/>
        <w:left w:val="none" w:sz="0" w:space="0" w:color="auto"/>
        <w:bottom w:val="none" w:sz="0" w:space="0" w:color="auto"/>
        <w:right w:val="none" w:sz="0" w:space="0" w:color="auto"/>
      </w:divBdr>
    </w:div>
    <w:div w:id="8873186">
      <w:bodyDiv w:val="1"/>
      <w:marLeft w:val="0"/>
      <w:marRight w:val="0"/>
      <w:marTop w:val="0"/>
      <w:marBottom w:val="0"/>
      <w:divBdr>
        <w:top w:val="none" w:sz="0" w:space="0" w:color="auto"/>
        <w:left w:val="none" w:sz="0" w:space="0" w:color="auto"/>
        <w:bottom w:val="none" w:sz="0" w:space="0" w:color="auto"/>
        <w:right w:val="none" w:sz="0" w:space="0" w:color="auto"/>
      </w:divBdr>
    </w:div>
    <w:div w:id="8877034">
      <w:bodyDiv w:val="1"/>
      <w:marLeft w:val="0"/>
      <w:marRight w:val="0"/>
      <w:marTop w:val="0"/>
      <w:marBottom w:val="0"/>
      <w:divBdr>
        <w:top w:val="none" w:sz="0" w:space="0" w:color="auto"/>
        <w:left w:val="none" w:sz="0" w:space="0" w:color="auto"/>
        <w:bottom w:val="none" w:sz="0" w:space="0" w:color="auto"/>
        <w:right w:val="none" w:sz="0" w:space="0" w:color="auto"/>
      </w:divBdr>
    </w:div>
    <w:div w:id="9069631">
      <w:bodyDiv w:val="1"/>
      <w:marLeft w:val="0"/>
      <w:marRight w:val="0"/>
      <w:marTop w:val="0"/>
      <w:marBottom w:val="0"/>
      <w:divBdr>
        <w:top w:val="none" w:sz="0" w:space="0" w:color="auto"/>
        <w:left w:val="none" w:sz="0" w:space="0" w:color="auto"/>
        <w:bottom w:val="none" w:sz="0" w:space="0" w:color="auto"/>
        <w:right w:val="none" w:sz="0" w:space="0" w:color="auto"/>
      </w:divBdr>
    </w:div>
    <w:div w:id="9070588">
      <w:bodyDiv w:val="1"/>
      <w:marLeft w:val="0"/>
      <w:marRight w:val="0"/>
      <w:marTop w:val="0"/>
      <w:marBottom w:val="0"/>
      <w:divBdr>
        <w:top w:val="none" w:sz="0" w:space="0" w:color="auto"/>
        <w:left w:val="none" w:sz="0" w:space="0" w:color="auto"/>
        <w:bottom w:val="none" w:sz="0" w:space="0" w:color="auto"/>
        <w:right w:val="none" w:sz="0" w:space="0" w:color="auto"/>
      </w:divBdr>
    </w:div>
    <w:div w:id="9186742">
      <w:bodyDiv w:val="1"/>
      <w:marLeft w:val="0"/>
      <w:marRight w:val="0"/>
      <w:marTop w:val="0"/>
      <w:marBottom w:val="0"/>
      <w:divBdr>
        <w:top w:val="none" w:sz="0" w:space="0" w:color="auto"/>
        <w:left w:val="none" w:sz="0" w:space="0" w:color="auto"/>
        <w:bottom w:val="none" w:sz="0" w:space="0" w:color="auto"/>
        <w:right w:val="none" w:sz="0" w:space="0" w:color="auto"/>
      </w:divBdr>
    </w:div>
    <w:div w:id="9260428">
      <w:bodyDiv w:val="1"/>
      <w:marLeft w:val="0"/>
      <w:marRight w:val="0"/>
      <w:marTop w:val="0"/>
      <w:marBottom w:val="0"/>
      <w:divBdr>
        <w:top w:val="none" w:sz="0" w:space="0" w:color="auto"/>
        <w:left w:val="none" w:sz="0" w:space="0" w:color="auto"/>
        <w:bottom w:val="none" w:sz="0" w:space="0" w:color="auto"/>
        <w:right w:val="none" w:sz="0" w:space="0" w:color="auto"/>
      </w:divBdr>
    </w:div>
    <w:div w:id="9261464">
      <w:bodyDiv w:val="1"/>
      <w:marLeft w:val="0"/>
      <w:marRight w:val="0"/>
      <w:marTop w:val="0"/>
      <w:marBottom w:val="0"/>
      <w:divBdr>
        <w:top w:val="none" w:sz="0" w:space="0" w:color="auto"/>
        <w:left w:val="none" w:sz="0" w:space="0" w:color="auto"/>
        <w:bottom w:val="none" w:sz="0" w:space="0" w:color="auto"/>
        <w:right w:val="none" w:sz="0" w:space="0" w:color="auto"/>
      </w:divBdr>
    </w:div>
    <w:div w:id="9265666">
      <w:bodyDiv w:val="1"/>
      <w:marLeft w:val="0"/>
      <w:marRight w:val="0"/>
      <w:marTop w:val="0"/>
      <w:marBottom w:val="0"/>
      <w:divBdr>
        <w:top w:val="none" w:sz="0" w:space="0" w:color="auto"/>
        <w:left w:val="none" w:sz="0" w:space="0" w:color="auto"/>
        <w:bottom w:val="none" w:sz="0" w:space="0" w:color="auto"/>
        <w:right w:val="none" w:sz="0" w:space="0" w:color="auto"/>
      </w:divBdr>
    </w:div>
    <w:div w:id="9333339">
      <w:bodyDiv w:val="1"/>
      <w:marLeft w:val="0"/>
      <w:marRight w:val="0"/>
      <w:marTop w:val="0"/>
      <w:marBottom w:val="0"/>
      <w:divBdr>
        <w:top w:val="none" w:sz="0" w:space="0" w:color="auto"/>
        <w:left w:val="none" w:sz="0" w:space="0" w:color="auto"/>
        <w:bottom w:val="none" w:sz="0" w:space="0" w:color="auto"/>
        <w:right w:val="none" w:sz="0" w:space="0" w:color="auto"/>
      </w:divBdr>
    </w:div>
    <w:div w:id="9374443">
      <w:bodyDiv w:val="1"/>
      <w:marLeft w:val="0"/>
      <w:marRight w:val="0"/>
      <w:marTop w:val="0"/>
      <w:marBottom w:val="0"/>
      <w:divBdr>
        <w:top w:val="none" w:sz="0" w:space="0" w:color="auto"/>
        <w:left w:val="none" w:sz="0" w:space="0" w:color="auto"/>
        <w:bottom w:val="none" w:sz="0" w:space="0" w:color="auto"/>
        <w:right w:val="none" w:sz="0" w:space="0" w:color="auto"/>
      </w:divBdr>
    </w:div>
    <w:div w:id="9377363">
      <w:bodyDiv w:val="1"/>
      <w:marLeft w:val="0"/>
      <w:marRight w:val="0"/>
      <w:marTop w:val="0"/>
      <w:marBottom w:val="0"/>
      <w:divBdr>
        <w:top w:val="none" w:sz="0" w:space="0" w:color="auto"/>
        <w:left w:val="none" w:sz="0" w:space="0" w:color="auto"/>
        <w:bottom w:val="none" w:sz="0" w:space="0" w:color="auto"/>
        <w:right w:val="none" w:sz="0" w:space="0" w:color="auto"/>
      </w:divBdr>
    </w:div>
    <w:div w:id="9378176">
      <w:bodyDiv w:val="1"/>
      <w:marLeft w:val="0"/>
      <w:marRight w:val="0"/>
      <w:marTop w:val="0"/>
      <w:marBottom w:val="0"/>
      <w:divBdr>
        <w:top w:val="none" w:sz="0" w:space="0" w:color="auto"/>
        <w:left w:val="none" w:sz="0" w:space="0" w:color="auto"/>
        <w:bottom w:val="none" w:sz="0" w:space="0" w:color="auto"/>
        <w:right w:val="none" w:sz="0" w:space="0" w:color="auto"/>
      </w:divBdr>
    </w:div>
    <w:div w:id="9571202">
      <w:bodyDiv w:val="1"/>
      <w:marLeft w:val="0"/>
      <w:marRight w:val="0"/>
      <w:marTop w:val="0"/>
      <w:marBottom w:val="0"/>
      <w:divBdr>
        <w:top w:val="none" w:sz="0" w:space="0" w:color="auto"/>
        <w:left w:val="none" w:sz="0" w:space="0" w:color="auto"/>
        <w:bottom w:val="none" w:sz="0" w:space="0" w:color="auto"/>
        <w:right w:val="none" w:sz="0" w:space="0" w:color="auto"/>
      </w:divBdr>
    </w:div>
    <w:div w:id="9648007">
      <w:bodyDiv w:val="1"/>
      <w:marLeft w:val="0"/>
      <w:marRight w:val="0"/>
      <w:marTop w:val="0"/>
      <w:marBottom w:val="0"/>
      <w:divBdr>
        <w:top w:val="none" w:sz="0" w:space="0" w:color="auto"/>
        <w:left w:val="none" w:sz="0" w:space="0" w:color="auto"/>
        <w:bottom w:val="none" w:sz="0" w:space="0" w:color="auto"/>
        <w:right w:val="none" w:sz="0" w:space="0" w:color="auto"/>
      </w:divBdr>
    </w:div>
    <w:div w:id="9794428">
      <w:bodyDiv w:val="1"/>
      <w:marLeft w:val="0"/>
      <w:marRight w:val="0"/>
      <w:marTop w:val="0"/>
      <w:marBottom w:val="0"/>
      <w:divBdr>
        <w:top w:val="none" w:sz="0" w:space="0" w:color="auto"/>
        <w:left w:val="none" w:sz="0" w:space="0" w:color="auto"/>
        <w:bottom w:val="none" w:sz="0" w:space="0" w:color="auto"/>
        <w:right w:val="none" w:sz="0" w:space="0" w:color="auto"/>
      </w:divBdr>
    </w:div>
    <w:div w:id="9912487">
      <w:bodyDiv w:val="1"/>
      <w:marLeft w:val="0"/>
      <w:marRight w:val="0"/>
      <w:marTop w:val="0"/>
      <w:marBottom w:val="0"/>
      <w:divBdr>
        <w:top w:val="none" w:sz="0" w:space="0" w:color="auto"/>
        <w:left w:val="none" w:sz="0" w:space="0" w:color="auto"/>
        <w:bottom w:val="none" w:sz="0" w:space="0" w:color="auto"/>
        <w:right w:val="none" w:sz="0" w:space="0" w:color="auto"/>
      </w:divBdr>
    </w:div>
    <w:div w:id="9912835">
      <w:bodyDiv w:val="1"/>
      <w:marLeft w:val="0"/>
      <w:marRight w:val="0"/>
      <w:marTop w:val="0"/>
      <w:marBottom w:val="0"/>
      <w:divBdr>
        <w:top w:val="none" w:sz="0" w:space="0" w:color="auto"/>
        <w:left w:val="none" w:sz="0" w:space="0" w:color="auto"/>
        <w:bottom w:val="none" w:sz="0" w:space="0" w:color="auto"/>
        <w:right w:val="none" w:sz="0" w:space="0" w:color="auto"/>
      </w:divBdr>
    </w:div>
    <w:div w:id="9916309">
      <w:bodyDiv w:val="1"/>
      <w:marLeft w:val="0"/>
      <w:marRight w:val="0"/>
      <w:marTop w:val="0"/>
      <w:marBottom w:val="0"/>
      <w:divBdr>
        <w:top w:val="none" w:sz="0" w:space="0" w:color="auto"/>
        <w:left w:val="none" w:sz="0" w:space="0" w:color="auto"/>
        <w:bottom w:val="none" w:sz="0" w:space="0" w:color="auto"/>
        <w:right w:val="none" w:sz="0" w:space="0" w:color="auto"/>
      </w:divBdr>
    </w:div>
    <w:div w:id="9990142">
      <w:bodyDiv w:val="1"/>
      <w:marLeft w:val="0"/>
      <w:marRight w:val="0"/>
      <w:marTop w:val="0"/>
      <w:marBottom w:val="0"/>
      <w:divBdr>
        <w:top w:val="none" w:sz="0" w:space="0" w:color="auto"/>
        <w:left w:val="none" w:sz="0" w:space="0" w:color="auto"/>
        <w:bottom w:val="none" w:sz="0" w:space="0" w:color="auto"/>
        <w:right w:val="none" w:sz="0" w:space="0" w:color="auto"/>
      </w:divBdr>
    </w:div>
    <w:div w:id="10034479">
      <w:bodyDiv w:val="1"/>
      <w:marLeft w:val="0"/>
      <w:marRight w:val="0"/>
      <w:marTop w:val="0"/>
      <w:marBottom w:val="0"/>
      <w:divBdr>
        <w:top w:val="none" w:sz="0" w:space="0" w:color="auto"/>
        <w:left w:val="none" w:sz="0" w:space="0" w:color="auto"/>
        <w:bottom w:val="none" w:sz="0" w:space="0" w:color="auto"/>
        <w:right w:val="none" w:sz="0" w:space="0" w:color="auto"/>
      </w:divBdr>
    </w:div>
    <w:div w:id="10035378">
      <w:bodyDiv w:val="1"/>
      <w:marLeft w:val="0"/>
      <w:marRight w:val="0"/>
      <w:marTop w:val="0"/>
      <w:marBottom w:val="0"/>
      <w:divBdr>
        <w:top w:val="none" w:sz="0" w:space="0" w:color="auto"/>
        <w:left w:val="none" w:sz="0" w:space="0" w:color="auto"/>
        <w:bottom w:val="none" w:sz="0" w:space="0" w:color="auto"/>
        <w:right w:val="none" w:sz="0" w:space="0" w:color="auto"/>
      </w:divBdr>
    </w:div>
    <w:div w:id="10227733">
      <w:bodyDiv w:val="1"/>
      <w:marLeft w:val="0"/>
      <w:marRight w:val="0"/>
      <w:marTop w:val="0"/>
      <w:marBottom w:val="0"/>
      <w:divBdr>
        <w:top w:val="none" w:sz="0" w:space="0" w:color="auto"/>
        <w:left w:val="none" w:sz="0" w:space="0" w:color="auto"/>
        <w:bottom w:val="none" w:sz="0" w:space="0" w:color="auto"/>
        <w:right w:val="none" w:sz="0" w:space="0" w:color="auto"/>
      </w:divBdr>
    </w:div>
    <w:div w:id="10304641">
      <w:bodyDiv w:val="1"/>
      <w:marLeft w:val="0"/>
      <w:marRight w:val="0"/>
      <w:marTop w:val="0"/>
      <w:marBottom w:val="0"/>
      <w:divBdr>
        <w:top w:val="none" w:sz="0" w:space="0" w:color="auto"/>
        <w:left w:val="none" w:sz="0" w:space="0" w:color="auto"/>
        <w:bottom w:val="none" w:sz="0" w:space="0" w:color="auto"/>
        <w:right w:val="none" w:sz="0" w:space="0" w:color="auto"/>
      </w:divBdr>
    </w:div>
    <w:div w:id="10379320">
      <w:bodyDiv w:val="1"/>
      <w:marLeft w:val="0"/>
      <w:marRight w:val="0"/>
      <w:marTop w:val="0"/>
      <w:marBottom w:val="0"/>
      <w:divBdr>
        <w:top w:val="none" w:sz="0" w:space="0" w:color="auto"/>
        <w:left w:val="none" w:sz="0" w:space="0" w:color="auto"/>
        <w:bottom w:val="none" w:sz="0" w:space="0" w:color="auto"/>
        <w:right w:val="none" w:sz="0" w:space="0" w:color="auto"/>
      </w:divBdr>
    </w:div>
    <w:div w:id="10422617">
      <w:bodyDiv w:val="1"/>
      <w:marLeft w:val="0"/>
      <w:marRight w:val="0"/>
      <w:marTop w:val="0"/>
      <w:marBottom w:val="0"/>
      <w:divBdr>
        <w:top w:val="none" w:sz="0" w:space="0" w:color="auto"/>
        <w:left w:val="none" w:sz="0" w:space="0" w:color="auto"/>
        <w:bottom w:val="none" w:sz="0" w:space="0" w:color="auto"/>
        <w:right w:val="none" w:sz="0" w:space="0" w:color="auto"/>
      </w:divBdr>
    </w:div>
    <w:div w:id="10424076">
      <w:bodyDiv w:val="1"/>
      <w:marLeft w:val="0"/>
      <w:marRight w:val="0"/>
      <w:marTop w:val="0"/>
      <w:marBottom w:val="0"/>
      <w:divBdr>
        <w:top w:val="none" w:sz="0" w:space="0" w:color="auto"/>
        <w:left w:val="none" w:sz="0" w:space="0" w:color="auto"/>
        <w:bottom w:val="none" w:sz="0" w:space="0" w:color="auto"/>
        <w:right w:val="none" w:sz="0" w:space="0" w:color="auto"/>
      </w:divBdr>
    </w:div>
    <w:div w:id="10570848">
      <w:bodyDiv w:val="1"/>
      <w:marLeft w:val="0"/>
      <w:marRight w:val="0"/>
      <w:marTop w:val="0"/>
      <w:marBottom w:val="0"/>
      <w:divBdr>
        <w:top w:val="none" w:sz="0" w:space="0" w:color="auto"/>
        <w:left w:val="none" w:sz="0" w:space="0" w:color="auto"/>
        <w:bottom w:val="none" w:sz="0" w:space="0" w:color="auto"/>
        <w:right w:val="none" w:sz="0" w:space="0" w:color="auto"/>
      </w:divBdr>
    </w:div>
    <w:div w:id="10686111">
      <w:bodyDiv w:val="1"/>
      <w:marLeft w:val="0"/>
      <w:marRight w:val="0"/>
      <w:marTop w:val="0"/>
      <w:marBottom w:val="0"/>
      <w:divBdr>
        <w:top w:val="none" w:sz="0" w:space="0" w:color="auto"/>
        <w:left w:val="none" w:sz="0" w:space="0" w:color="auto"/>
        <w:bottom w:val="none" w:sz="0" w:space="0" w:color="auto"/>
        <w:right w:val="none" w:sz="0" w:space="0" w:color="auto"/>
      </w:divBdr>
    </w:div>
    <w:div w:id="10910717">
      <w:bodyDiv w:val="1"/>
      <w:marLeft w:val="0"/>
      <w:marRight w:val="0"/>
      <w:marTop w:val="0"/>
      <w:marBottom w:val="0"/>
      <w:divBdr>
        <w:top w:val="none" w:sz="0" w:space="0" w:color="auto"/>
        <w:left w:val="none" w:sz="0" w:space="0" w:color="auto"/>
        <w:bottom w:val="none" w:sz="0" w:space="0" w:color="auto"/>
        <w:right w:val="none" w:sz="0" w:space="0" w:color="auto"/>
      </w:divBdr>
    </w:div>
    <w:div w:id="11228979">
      <w:bodyDiv w:val="1"/>
      <w:marLeft w:val="0"/>
      <w:marRight w:val="0"/>
      <w:marTop w:val="0"/>
      <w:marBottom w:val="0"/>
      <w:divBdr>
        <w:top w:val="none" w:sz="0" w:space="0" w:color="auto"/>
        <w:left w:val="none" w:sz="0" w:space="0" w:color="auto"/>
        <w:bottom w:val="none" w:sz="0" w:space="0" w:color="auto"/>
        <w:right w:val="none" w:sz="0" w:space="0" w:color="auto"/>
      </w:divBdr>
    </w:div>
    <w:div w:id="11229226">
      <w:bodyDiv w:val="1"/>
      <w:marLeft w:val="0"/>
      <w:marRight w:val="0"/>
      <w:marTop w:val="0"/>
      <w:marBottom w:val="0"/>
      <w:divBdr>
        <w:top w:val="none" w:sz="0" w:space="0" w:color="auto"/>
        <w:left w:val="none" w:sz="0" w:space="0" w:color="auto"/>
        <w:bottom w:val="none" w:sz="0" w:space="0" w:color="auto"/>
        <w:right w:val="none" w:sz="0" w:space="0" w:color="auto"/>
      </w:divBdr>
    </w:div>
    <w:div w:id="11304839">
      <w:bodyDiv w:val="1"/>
      <w:marLeft w:val="0"/>
      <w:marRight w:val="0"/>
      <w:marTop w:val="0"/>
      <w:marBottom w:val="0"/>
      <w:divBdr>
        <w:top w:val="none" w:sz="0" w:space="0" w:color="auto"/>
        <w:left w:val="none" w:sz="0" w:space="0" w:color="auto"/>
        <w:bottom w:val="none" w:sz="0" w:space="0" w:color="auto"/>
        <w:right w:val="none" w:sz="0" w:space="0" w:color="auto"/>
      </w:divBdr>
    </w:div>
    <w:div w:id="11805039">
      <w:bodyDiv w:val="1"/>
      <w:marLeft w:val="0"/>
      <w:marRight w:val="0"/>
      <w:marTop w:val="0"/>
      <w:marBottom w:val="0"/>
      <w:divBdr>
        <w:top w:val="none" w:sz="0" w:space="0" w:color="auto"/>
        <w:left w:val="none" w:sz="0" w:space="0" w:color="auto"/>
        <w:bottom w:val="none" w:sz="0" w:space="0" w:color="auto"/>
        <w:right w:val="none" w:sz="0" w:space="0" w:color="auto"/>
      </w:divBdr>
    </w:div>
    <w:div w:id="11884183">
      <w:bodyDiv w:val="1"/>
      <w:marLeft w:val="0"/>
      <w:marRight w:val="0"/>
      <w:marTop w:val="0"/>
      <w:marBottom w:val="0"/>
      <w:divBdr>
        <w:top w:val="none" w:sz="0" w:space="0" w:color="auto"/>
        <w:left w:val="none" w:sz="0" w:space="0" w:color="auto"/>
        <w:bottom w:val="none" w:sz="0" w:space="0" w:color="auto"/>
        <w:right w:val="none" w:sz="0" w:space="0" w:color="auto"/>
      </w:divBdr>
    </w:div>
    <w:div w:id="11929132">
      <w:bodyDiv w:val="1"/>
      <w:marLeft w:val="0"/>
      <w:marRight w:val="0"/>
      <w:marTop w:val="0"/>
      <w:marBottom w:val="0"/>
      <w:divBdr>
        <w:top w:val="none" w:sz="0" w:space="0" w:color="auto"/>
        <w:left w:val="none" w:sz="0" w:space="0" w:color="auto"/>
        <w:bottom w:val="none" w:sz="0" w:space="0" w:color="auto"/>
        <w:right w:val="none" w:sz="0" w:space="0" w:color="auto"/>
      </w:divBdr>
    </w:div>
    <w:div w:id="11956666">
      <w:bodyDiv w:val="1"/>
      <w:marLeft w:val="0"/>
      <w:marRight w:val="0"/>
      <w:marTop w:val="0"/>
      <w:marBottom w:val="0"/>
      <w:divBdr>
        <w:top w:val="none" w:sz="0" w:space="0" w:color="auto"/>
        <w:left w:val="none" w:sz="0" w:space="0" w:color="auto"/>
        <w:bottom w:val="none" w:sz="0" w:space="0" w:color="auto"/>
        <w:right w:val="none" w:sz="0" w:space="0" w:color="auto"/>
      </w:divBdr>
    </w:div>
    <w:div w:id="12000970">
      <w:bodyDiv w:val="1"/>
      <w:marLeft w:val="0"/>
      <w:marRight w:val="0"/>
      <w:marTop w:val="0"/>
      <w:marBottom w:val="0"/>
      <w:divBdr>
        <w:top w:val="none" w:sz="0" w:space="0" w:color="auto"/>
        <w:left w:val="none" w:sz="0" w:space="0" w:color="auto"/>
        <w:bottom w:val="none" w:sz="0" w:space="0" w:color="auto"/>
        <w:right w:val="none" w:sz="0" w:space="0" w:color="auto"/>
      </w:divBdr>
    </w:div>
    <w:div w:id="12072186">
      <w:bodyDiv w:val="1"/>
      <w:marLeft w:val="0"/>
      <w:marRight w:val="0"/>
      <w:marTop w:val="0"/>
      <w:marBottom w:val="0"/>
      <w:divBdr>
        <w:top w:val="none" w:sz="0" w:space="0" w:color="auto"/>
        <w:left w:val="none" w:sz="0" w:space="0" w:color="auto"/>
        <w:bottom w:val="none" w:sz="0" w:space="0" w:color="auto"/>
        <w:right w:val="none" w:sz="0" w:space="0" w:color="auto"/>
      </w:divBdr>
    </w:div>
    <w:div w:id="12270971">
      <w:bodyDiv w:val="1"/>
      <w:marLeft w:val="0"/>
      <w:marRight w:val="0"/>
      <w:marTop w:val="0"/>
      <w:marBottom w:val="0"/>
      <w:divBdr>
        <w:top w:val="none" w:sz="0" w:space="0" w:color="auto"/>
        <w:left w:val="none" w:sz="0" w:space="0" w:color="auto"/>
        <w:bottom w:val="none" w:sz="0" w:space="0" w:color="auto"/>
        <w:right w:val="none" w:sz="0" w:space="0" w:color="auto"/>
      </w:divBdr>
    </w:div>
    <w:div w:id="12347438">
      <w:bodyDiv w:val="1"/>
      <w:marLeft w:val="0"/>
      <w:marRight w:val="0"/>
      <w:marTop w:val="0"/>
      <w:marBottom w:val="0"/>
      <w:divBdr>
        <w:top w:val="none" w:sz="0" w:space="0" w:color="auto"/>
        <w:left w:val="none" w:sz="0" w:space="0" w:color="auto"/>
        <w:bottom w:val="none" w:sz="0" w:space="0" w:color="auto"/>
        <w:right w:val="none" w:sz="0" w:space="0" w:color="auto"/>
      </w:divBdr>
    </w:div>
    <w:div w:id="12658808">
      <w:bodyDiv w:val="1"/>
      <w:marLeft w:val="0"/>
      <w:marRight w:val="0"/>
      <w:marTop w:val="0"/>
      <w:marBottom w:val="0"/>
      <w:divBdr>
        <w:top w:val="none" w:sz="0" w:space="0" w:color="auto"/>
        <w:left w:val="none" w:sz="0" w:space="0" w:color="auto"/>
        <w:bottom w:val="none" w:sz="0" w:space="0" w:color="auto"/>
        <w:right w:val="none" w:sz="0" w:space="0" w:color="auto"/>
      </w:divBdr>
    </w:div>
    <w:div w:id="12727755">
      <w:bodyDiv w:val="1"/>
      <w:marLeft w:val="0"/>
      <w:marRight w:val="0"/>
      <w:marTop w:val="0"/>
      <w:marBottom w:val="0"/>
      <w:divBdr>
        <w:top w:val="none" w:sz="0" w:space="0" w:color="auto"/>
        <w:left w:val="none" w:sz="0" w:space="0" w:color="auto"/>
        <w:bottom w:val="none" w:sz="0" w:space="0" w:color="auto"/>
        <w:right w:val="none" w:sz="0" w:space="0" w:color="auto"/>
      </w:divBdr>
    </w:div>
    <w:div w:id="12730403">
      <w:bodyDiv w:val="1"/>
      <w:marLeft w:val="0"/>
      <w:marRight w:val="0"/>
      <w:marTop w:val="0"/>
      <w:marBottom w:val="0"/>
      <w:divBdr>
        <w:top w:val="none" w:sz="0" w:space="0" w:color="auto"/>
        <w:left w:val="none" w:sz="0" w:space="0" w:color="auto"/>
        <w:bottom w:val="none" w:sz="0" w:space="0" w:color="auto"/>
        <w:right w:val="none" w:sz="0" w:space="0" w:color="auto"/>
      </w:divBdr>
    </w:div>
    <w:div w:id="13189805">
      <w:bodyDiv w:val="1"/>
      <w:marLeft w:val="0"/>
      <w:marRight w:val="0"/>
      <w:marTop w:val="0"/>
      <w:marBottom w:val="0"/>
      <w:divBdr>
        <w:top w:val="none" w:sz="0" w:space="0" w:color="auto"/>
        <w:left w:val="none" w:sz="0" w:space="0" w:color="auto"/>
        <w:bottom w:val="none" w:sz="0" w:space="0" w:color="auto"/>
        <w:right w:val="none" w:sz="0" w:space="0" w:color="auto"/>
      </w:divBdr>
    </w:div>
    <w:div w:id="13308650">
      <w:bodyDiv w:val="1"/>
      <w:marLeft w:val="0"/>
      <w:marRight w:val="0"/>
      <w:marTop w:val="0"/>
      <w:marBottom w:val="0"/>
      <w:divBdr>
        <w:top w:val="none" w:sz="0" w:space="0" w:color="auto"/>
        <w:left w:val="none" w:sz="0" w:space="0" w:color="auto"/>
        <w:bottom w:val="none" w:sz="0" w:space="0" w:color="auto"/>
        <w:right w:val="none" w:sz="0" w:space="0" w:color="auto"/>
      </w:divBdr>
    </w:div>
    <w:div w:id="13311328">
      <w:bodyDiv w:val="1"/>
      <w:marLeft w:val="0"/>
      <w:marRight w:val="0"/>
      <w:marTop w:val="0"/>
      <w:marBottom w:val="0"/>
      <w:divBdr>
        <w:top w:val="none" w:sz="0" w:space="0" w:color="auto"/>
        <w:left w:val="none" w:sz="0" w:space="0" w:color="auto"/>
        <w:bottom w:val="none" w:sz="0" w:space="0" w:color="auto"/>
        <w:right w:val="none" w:sz="0" w:space="0" w:color="auto"/>
      </w:divBdr>
    </w:div>
    <w:div w:id="13463606">
      <w:bodyDiv w:val="1"/>
      <w:marLeft w:val="0"/>
      <w:marRight w:val="0"/>
      <w:marTop w:val="0"/>
      <w:marBottom w:val="0"/>
      <w:divBdr>
        <w:top w:val="none" w:sz="0" w:space="0" w:color="auto"/>
        <w:left w:val="none" w:sz="0" w:space="0" w:color="auto"/>
        <w:bottom w:val="none" w:sz="0" w:space="0" w:color="auto"/>
        <w:right w:val="none" w:sz="0" w:space="0" w:color="auto"/>
      </w:divBdr>
    </w:div>
    <w:div w:id="13583097">
      <w:bodyDiv w:val="1"/>
      <w:marLeft w:val="0"/>
      <w:marRight w:val="0"/>
      <w:marTop w:val="0"/>
      <w:marBottom w:val="0"/>
      <w:divBdr>
        <w:top w:val="none" w:sz="0" w:space="0" w:color="auto"/>
        <w:left w:val="none" w:sz="0" w:space="0" w:color="auto"/>
        <w:bottom w:val="none" w:sz="0" w:space="0" w:color="auto"/>
        <w:right w:val="none" w:sz="0" w:space="0" w:color="auto"/>
      </w:divBdr>
    </w:div>
    <w:div w:id="13650121">
      <w:bodyDiv w:val="1"/>
      <w:marLeft w:val="0"/>
      <w:marRight w:val="0"/>
      <w:marTop w:val="0"/>
      <w:marBottom w:val="0"/>
      <w:divBdr>
        <w:top w:val="none" w:sz="0" w:space="0" w:color="auto"/>
        <w:left w:val="none" w:sz="0" w:space="0" w:color="auto"/>
        <w:bottom w:val="none" w:sz="0" w:space="0" w:color="auto"/>
        <w:right w:val="none" w:sz="0" w:space="0" w:color="auto"/>
      </w:divBdr>
    </w:div>
    <w:div w:id="13728925">
      <w:bodyDiv w:val="1"/>
      <w:marLeft w:val="0"/>
      <w:marRight w:val="0"/>
      <w:marTop w:val="0"/>
      <w:marBottom w:val="0"/>
      <w:divBdr>
        <w:top w:val="none" w:sz="0" w:space="0" w:color="auto"/>
        <w:left w:val="none" w:sz="0" w:space="0" w:color="auto"/>
        <w:bottom w:val="none" w:sz="0" w:space="0" w:color="auto"/>
        <w:right w:val="none" w:sz="0" w:space="0" w:color="auto"/>
      </w:divBdr>
    </w:div>
    <w:div w:id="13768253">
      <w:bodyDiv w:val="1"/>
      <w:marLeft w:val="0"/>
      <w:marRight w:val="0"/>
      <w:marTop w:val="0"/>
      <w:marBottom w:val="0"/>
      <w:divBdr>
        <w:top w:val="none" w:sz="0" w:space="0" w:color="auto"/>
        <w:left w:val="none" w:sz="0" w:space="0" w:color="auto"/>
        <w:bottom w:val="none" w:sz="0" w:space="0" w:color="auto"/>
        <w:right w:val="none" w:sz="0" w:space="0" w:color="auto"/>
      </w:divBdr>
    </w:div>
    <w:div w:id="13774642">
      <w:bodyDiv w:val="1"/>
      <w:marLeft w:val="0"/>
      <w:marRight w:val="0"/>
      <w:marTop w:val="0"/>
      <w:marBottom w:val="0"/>
      <w:divBdr>
        <w:top w:val="none" w:sz="0" w:space="0" w:color="auto"/>
        <w:left w:val="none" w:sz="0" w:space="0" w:color="auto"/>
        <w:bottom w:val="none" w:sz="0" w:space="0" w:color="auto"/>
        <w:right w:val="none" w:sz="0" w:space="0" w:color="auto"/>
      </w:divBdr>
    </w:div>
    <w:div w:id="13852637">
      <w:bodyDiv w:val="1"/>
      <w:marLeft w:val="0"/>
      <w:marRight w:val="0"/>
      <w:marTop w:val="0"/>
      <w:marBottom w:val="0"/>
      <w:divBdr>
        <w:top w:val="none" w:sz="0" w:space="0" w:color="auto"/>
        <w:left w:val="none" w:sz="0" w:space="0" w:color="auto"/>
        <w:bottom w:val="none" w:sz="0" w:space="0" w:color="auto"/>
        <w:right w:val="none" w:sz="0" w:space="0" w:color="auto"/>
      </w:divBdr>
    </w:div>
    <w:div w:id="13922355">
      <w:bodyDiv w:val="1"/>
      <w:marLeft w:val="0"/>
      <w:marRight w:val="0"/>
      <w:marTop w:val="0"/>
      <w:marBottom w:val="0"/>
      <w:divBdr>
        <w:top w:val="none" w:sz="0" w:space="0" w:color="auto"/>
        <w:left w:val="none" w:sz="0" w:space="0" w:color="auto"/>
        <w:bottom w:val="none" w:sz="0" w:space="0" w:color="auto"/>
        <w:right w:val="none" w:sz="0" w:space="0" w:color="auto"/>
      </w:divBdr>
    </w:div>
    <w:div w:id="13960972">
      <w:bodyDiv w:val="1"/>
      <w:marLeft w:val="0"/>
      <w:marRight w:val="0"/>
      <w:marTop w:val="0"/>
      <w:marBottom w:val="0"/>
      <w:divBdr>
        <w:top w:val="none" w:sz="0" w:space="0" w:color="auto"/>
        <w:left w:val="none" w:sz="0" w:space="0" w:color="auto"/>
        <w:bottom w:val="none" w:sz="0" w:space="0" w:color="auto"/>
        <w:right w:val="none" w:sz="0" w:space="0" w:color="auto"/>
      </w:divBdr>
    </w:div>
    <w:div w:id="14039790">
      <w:bodyDiv w:val="1"/>
      <w:marLeft w:val="0"/>
      <w:marRight w:val="0"/>
      <w:marTop w:val="0"/>
      <w:marBottom w:val="0"/>
      <w:divBdr>
        <w:top w:val="none" w:sz="0" w:space="0" w:color="auto"/>
        <w:left w:val="none" w:sz="0" w:space="0" w:color="auto"/>
        <w:bottom w:val="none" w:sz="0" w:space="0" w:color="auto"/>
        <w:right w:val="none" w:sz="0" w:space="0" w:color="auto"/>
      </w:divBdr>
    </w:div>
    <w:div w:id="14040963">
      <w:bodyDiv w:val="1"/>
      <w:marLeft w:val="0"/>
      <w:marRight w:val="0"/>
      <w:marTop w:val="0"/>
      <w:marBottom w:val="0"/>
      <w:divBdr>
        <w:top w:val="none" w:sz="0" w:space="0" w:color="auto"/>
        <w:left w:val="none" w:sz="0" w:space="0" w:color="auto"/>
        <w:bottom w:val="none" w:sz="0" w:space="0" w:color="auto"/>
        <w:right w:val="none" w:sz="0" w:space="0" w:color="auto"/>
      </w:divBdr>
    </w:div>
    <w:div w:id="14043561">
      <w:bodyDiv w:val="1"/>
      <w:marLeft w:val="0"/>
      <w:marRight w:val="0"/>
      <w:marTop w:val="0"/>
      <w:marBottom w:val="0"/>
      <w:divBdr>
        <w:top w:val="none" w:sz="0" w:space="0" w:color="auto"/>
        <w:left w:val="none" w:sz="0" w:space="0" w:color="auto"/>
        <w:bottom w:val="none" w:sz="0" w:space="0" w:color="auto"/>
        <w:right w:val="none" w:sz="0" w:space="0" w:color="auto"/>
      </w:divBdr>
    </w:div>
    <w:div w:id="14617567">
      <w:bodyDiv w:val="1"/>
      <w:marLeft w:val="0"/>
      <w:marRight w:val="0"/>
      <w:marTop w:val="0"/>
      <w:marBottom w:val="0"/>
      <w:divBdr>
        <w:top w:val="none" w:sz="0" w:space="0" w:color="auto"/>
        <w:left w:val="none" w:sz="0" w:space="0" w:color="auto"/>
        <w:bottom w:val="none" w:sz="0" w:space="0" w:color="auto"/>
        <w:right w:val="none" w:sz="0" w:space="0" w:color="auto"/>
      </w:divBdr>
    </w:div>
    <w:div w:id="14621378">
      <w:bodyDiv w:val="1"/>
      <w:marLeft w:val="0"/>
      <w:marRight w:val="0"/>
      <w:marTop w:val="0"/>
      <w:marBottom w:val="0"/>
      <w:divBdr>
        <w:top w:val="none" w:sz="0" w:space="0" w:color="auto"/>
        <w:left w:val="none" w:sz="0" w:space="0" w:color="auto"/>
        <w:bottom w:val="none" w:sz="0" w:space="0" w:color="auto"/>
        <w:right w:val="none" w:sz="0" w:space="0" w:color="auto"/>
      </w:divBdr>
    </w:div>
    <w:div w:id="14813531">
      <w:bodyDiv w:val="1"/>
      <w:marLeft w:val="0"/>
      <w:marRight w:val="0"/>
      <w:marTop w:val="0"/>
      <w:marBottom w:val="0"/>
      <w:divBdr>
        <w:top w:val="none" w:sz="0" w:space="0" w:color="auto"/>
        <w:left w:val="none" w:sz="0" w:space="0" w:color="auto"/>
        <w:bottom w:val="none" w:sz="0" w:space="0" w:color="auto"/>
        <w:right w:val="none" w:sz="0" w:space="0" w:color="auto"/>
      </w:divBdr>
    </w:div>
    <w:div w:id="15008325">
      <w:bodyDiv w:val="1"/>
      <w:marLeft w:val="0"/>
      <w:marRight w:val="0"/>
      <w:marTop w:val="0"/>
      <w:marBottom w:val="0"/>
      <w:divBdr>
        <w:top w:val="none" w:sz="0" w:space="0" w:color="auto"/>
        <w:left w:val="none" w:sz="0" w:space="0" w:color="auto"/>
        <w:bottom w:val="none" w:sz="0" w:space="0" w:color="auto"/>
        <w:right w:val="none" w:sz="0" w:space="0" w:color="auto"/>
      </w:divBdr>
    </w:div>
    <w:div w:id="15084468">
      <w:bodyDiv w:val="1"/>
      <w:marLeft w:val="0"/>
      <w:marRight w:val="0"/>
      <w:marTop w:val="0"/>
      <w:marBottom w:val="0"/>
      <w:divBdr>
        <w:top w:val="none" w:sz="0" w:space="0" w:color="auto"/>
        <w:left w:val="none" w:sz="0" w:space="0" w:color="auto"/>
        <w:bottom w:val="none" w:sz="0" w:space="0" w:color="auto"/>
        <w:right w:val="none" w:sz="0" w:space="0" w:color="auto"/>
      </w:divBdr>
    </w:div>
    <w:div w:id="15735890">
      <w:bodyDiv w:val="1"/>
      <w:marLeft w:val="0"/>
      <w:marRight w:val="0"/>
      <w:marTop w:val="0"/>
      <w:marBottom w:val="0"/>
      <w:divBdr>
        <w:top w:val="none" w:sz="0" w:space="0" w:color="auto"/>
        <w:left w:val="none" w:sz="0" w:space="0" w:color="auto"/>
        <w:bottom w:val="none" w:sz="0" w:space="0" w:color="auto"/>
        <w:right w:val="none" w:sz="0" w:space="0" w:color="auto"/>
      </w:divBdr>
    </w:div>
    <w:div w:id="15736163">
      <w:bodyDiv w:val="1"/>
      <w:marLeft w:val="0"/>
      <w:marRight w:val="0"/>
      <w:marTop w:val="0"/>
      <w:marBottom w:val="0"/>
      <w:divBdr>
        <w:top w:val="none" w:sz="0" w:space="0" w:color="auto"/>
        <w:left w:val="none" w:sz="0" w:space="0" w:color="auto"/>
        <w:bottom w:val="none" w:sz="0" w:space="0" w:color="auto"/>
        <w:right w:val="none" w:sz="0" w:space="0" w:color="auto"/>
      </w:divBdr>
    </w:div>
    <w:div w:id="15817994">
      <w:bodyDiv w:val="1"/>
      <w:marLeft w:val="0"/>
      <w:marRight w:val="0"/>
      <w:marTop w:val="0"/>
      <w:marBottom w:val="0"/>
      <w:divBdr>
        <w:top w:val="none" w:sz="0" w:space="0" w:color="auto"/>
        <w:left w:val="none" w:sz="0" w:space="0" w:color="auto"/>
        <w:bottom w:val="none" w:sz="0" w:space="0" w:color="auto"/>
        <w:right w:val="none" w:sz="0" w:space="0" w:color="auto"/>
      </w:divBdr>
    </w:div>
    <w:div w:id="16002294">
      <w:bodyDiv w:val="1"/>
      <w:marLeft w:val="0"/>
      <w:marRight w:val="0"/>
      <w:marTop w:val="0"/>
      <w:marBottom w:val="0"/>
      <w:divBdr>
        <w:top w:val="none" w:sz="0" w:space="0" w:color="auto"/>
        <w:left w:val="none" w:sz="0" w:space="0" w:color="auto"/>
        <w:bottom w:val="none" w:sz="0" w:space="0" w:color="auto"/>
        <w:right w:val="none" w:sz="0" w:space="0" w:color="auto"/>
      </w:divBdr>
    </w:div>
    <w:div w:id="16002914">
      <w:bodyDiv w:val="1"/>
      <w:marLeft w:val="0"/>
      <w:marRight w:val="0"/>
      <w:marTop w:val="0"/>
      <w:marBottom w:val="0"/>
      <w:divBdr>
        <w:top w:val="none" w:sz="0" w:space="0" w:color="auto"/>
        <w:left w:val="none" w:sz="0" w:space="0" w:color="auto"/>
        <w:bottom w:val="none" w:sz="0" w:space="0" w:color="auto"/>
        <w:right w:val="none" w:sz="0" w:space="0" w:color="auto"/>
      </w:divBdr>
    </w:div>
    <w:div w:id="16004582">
      <w:bodyDiv w:val="1"/>
      <w:marLeft w:val="0"/>
      <w:marRight w:val="0"/>
      <w:marTop w:val="0"/>
      <w:marBottom w:val="0"/>
      <w:divBdr>
        <w:top w:val="none" w:sz="0" w:space="0" w:color="auto"/>
        <w:left w:val="none" w:sz="0" w:space="0" w:color="auto"/>
        <w:bottom w:val="none" w:sz="0" w:space="0" w:color="auto"/>
        <w:right w:val="none" w:sz="0" w:space="0" w:color="auto"/>
      </w:divBdr>
    </w:div>
    <w:div w:id="16080428">
      <w:bodyDiv w:val="1"/>
      <w:marLeft w:val="0"/>
      <w:marRight w:val="0"/>
      <w:marTop w:val="0"/>
      <w:marBottom w:val="0"/>
      <w:divBdr>
        <w:top w:val="none" w:sz="0" w:space="0" w:color="auto"/>
        <w:left w:val="none" w:sz="0" w:space="0" w:color="auto"/>
        <w:bottom w:val="none" w:sz="0" w:space="0" w:color="auto"/>
        <w:right w:val="none" w:sz="0" w:space="0" w:color="auto"/>
      </w:divBdr>
    </w:div>
    <w:div w:id="16126024">
      <w:bodyDiv w:val="1"/>
      <w:marLeft w:val="0"/>
      <w:marRight w:val="0"/>
      <w:marTop w:val="0"/>
      <w:marBottom w:val="0"/>
      <w:divBdr>
        <w:top w:val="none" w:sz="0" w:space="0" w:color="auto"/>
        <w:left w:val="none" w:sz="0" w:space="0" w:color="auto"/>
        <w:bottom w:val="none" w:sz="0" w:space="0" w:color="auto"/>
        <w:right w:val="none" w:sz="0" w:space="0" w:color="auto"/>
      </w:divBdr>
    </w:div>
    <w:div w:id="16273996">
      <w:bodyDiv w:val="1"/>
      <w:marLeft w:val="0"/>
      <w:marRight w:val="0"/>
      <w:marTop w:val="0"/>
      <w:marBottom w:val="0"/>
      <w:divBdr>
        <w:top w:val="none" w:sz="0" w:space="0" w:color="auto"/>
        <w:left w:val="none" w:sz="0" w:space="0" w:color="auto"/>
        <w:bottom w:val="none" w:sz="0" w:space="0" w:color="auto"/>
        <w:right w:val="none" w:sz="0" w:space="0" w:color="auto"/>
      </w:divBdr>
    </w:div>
    <w:div w:id="16275435">
      <w:bodyDiv w:val="1"/>
      <w:marLeft w:val="0"/>
      <w:marRight w:val="0"/>
      <w:marTop w:val="0"/>
      <w:marBottom w:val="0"/>
      <w:divBdr>
        <w:top w:val="none" w:sz="0" w:space="0" w:color="auto"/>
        <w:left w:val="none" w:sz="0" w:space="0" w:color="auto"/>
        <w:bottom w:val="none" w:sz="0" w:space="0" w:color="auto"/>
        <w:right w:val="none" w:sz="0" w:space="0" w:color="auto"/>
      </w:divBdr>
    </w:div>
    <w:div w:id="16322744">
      <w:bodyDiv w:val="1"/>
      <w:marLeft w:val="0"/>
      <w:marRight w:val="0"/>
      <w:marTop w:val="0"/>
      <w:marBottom w:val="0"/>
      <w:divBdr>
        <w:top w:val="none" w:sz="0" w:space="0" w:color="auto"/>
        <w:left w:val="none" w:sz="0" w:space="0" w:color="auto"/>
        <w:bottom w:val="none" w:sz="0" w:space="0" w:color="auto"/>
        <w:right w:val="none" w:sz="0" w:space="0" w:color="auto"/>
      </w:divBdr>
    </w:div>
    <w:div w:id="16857296">
      <w:bodyDiv w:val="1"/>
      <w:marLeft w:val="0"/>
      <w:marRight w:val="0"/>
      <w:marTop w:val="0"/>
      <w:marBottom w:val="0"/>
      <w:divBdr>
        <w:top w:val="none" w:sz="0" w:space="0" w:color="auto"/>
        <w:left w:val="none" w:sz="0" w:space="0" w:color="auto"/>
        <w:bottom w:val="none" w:sz="0" w:space="0" w:color="auto"/>
        <w:right w:val="none" w:sz="0" w:space="0" w:color="auto"/>
      </w:divBdr>
    </w:div>
    <w:div w:id="16927038">
      <w:bodyDiv w:val="1"/>
      <w:marLeft w:val="0"/>
      <w:marRight w:val="0"/>
      <w:marTop w:val="0"/>
      <w:marBottom w:val="0"/>
      <w:divBdr>
        <w:top w:val="none" w:sz="0" w:space="0" w:color="auto"/>
        <w:left w:val="none" w:sz="0" w:space="0" w:color="auto"/>
        <w:bottom w:val="none" w:sz="0" w:space="0" w:color="auto"/>
        <w:right w:val="none" w:sz="0" w:space="0" w:color="auto"/>
      </w:divBdr>
    </w:div>
    <w:div w:id="16977347">
      <w:bodyDiv w:val="1"/>
      <w:marLeft w:val="0"/>
      <w:marRight w:val="0"/>
      <w:marTop w:val="0"/>
      <w:marBottom w:val="0"/>
      <w:divBdr>
        <w:top w:val="none" w:sz="0" w:space="0" w:color="auto"/>
        <w:left w:val="none" w:sz="0" w:space="0" w:color="auto"/>
        <w:bottom w:val="none" w:sz="0" w:space="0" w:color="auto"/>
        <w:right w:val="none" w:sz="0" w:space="0" w:color="auto"/>
      </w:divBdr>
    </w:div>
    <w:div w:id="17464940">
      <w:bodyDiv w:val="1"/>
      <w:marLeft w:val="0"/>
      <w:marRight w:val="0"/>
      <w:marTop w:val="0"/>
      <w:marBottom w:val="0"/>
      <w:divBdr>
        <w:top w:val="none" w:sz="0" w:space="0" w:color="auto"/>
        <w:left w:val="none" w:sz="0" w:space="0" w:color="auto"/>
        <w:bottom w:val="none" w:sz="0" w:space="0" w:color="auto"/>
        <w:right w:val="none" w:sz="0" w:space="0" w:color="auto"/>
      </w:divBdr>
    </w:div>
    <w:div w:id="17700089">
      <w:bodyDiv w:val="1"/>
      <w:marLeft w:val="0"/>
      <w:marRight w:val="0"/>
      <w:marTop w:val="0"/>
      <w:marBottom w:val="0"/>
      <w:divBdr>
        <w:top w:val="none" w:sz="0" w:space="0" w:color="auto"/>
        <w:left w:val="none" w:sz="0" w:space="0" w:color="auto"/>
        <w:bottom w:val="none" w:sz="0" w:space="0" w:color="auto"/>
        <w:right w:val="none" w:sz="0" w:space="0" w:color="auto"/>
      </w:divBdr>
    </w:div>
    <w:div w:id="17826722">
      <w:bodyDiv w:val="1"/>
      <w:marLeft w:val="0"/>
      <w:marRight w:val="0"/>
      <w:marTop w:val="0"/>
      <w:marBottom w:val="0"/>
      <w:divBdr>
        <w:top w:val="none" w:sz="0" w:space="0" w:color="auto"/>
        <w:left w:val="none" w:sz="0" w:space="0" w:color="auto"/>
        <w:bottom w:val="none" w:sz="0" w:space="0" w:color="auto"/>
        <w:right w:val="none" w:sz="0" w:space="0" w:color="auto"/>
      </w:divBdr>
    </w:div>
    <w:div w:id="17853232">
      <w:bodyDiv w:val="1"/>
      <w:marLeft w:val="0"/>
      <w:marRight w:val="0"/>
      <w:marTop w:val="0"/>
      <w:marBottom w:val="0"/>
      <w:divBdr>
        <w:top w:val="none" w:sz="0" w:space="0" w:color="auto"/>
        <w:left w:val="none" w:sz="0" w:space="0" w:color="auto"/>
        <w:bottom w:val="none" w:sz="0" w:space="0" w:color="auto"/>
        <w:right w:val="none" w:sz="0" w:space="0" w:color="auto"/>
      </w:divBdr>
    </w:div>
    <w:div w:id="17855733">
      <w:bodyDiv w:val="1"/>
      <w:marLeft w:val="0"/>
      <w:marRight w:val="0"/>
      <w:marTop w:val="0"/>
      <w:marBottom w:val="0"/>
      <w:divBdr>
        <w:top w:val="none" w:sz="0" w:space="0" w:color="auto"/>
        <w:left w:val="none" w:sz="0" w:space="0" w:color="auto"/>
        <w:bottom w:val="none" w:sz="0" w:space="0" w:color="auto"/>
        <w:right w:val="none" w:sz="0" w:space="0" w:color="auto"/>
      </w:divBdr>
    </w:div>
    <w:div w:id="18049250">
      <w:bodyDiv w:val="1"/>
      <w:marLeft w:val="0"/>
      <w:marRight w:val="0"/>
      <w:marTop w:val="0"/>
      <w:marBottom w:val="0"/>
      <w:divBdr>
        <w:top w:val="none" w:sz="0" w:space="0" w:color="auto"/>
        <w:left w:val="none" w:sz="0" w:space="0" w:color="auto"/>
        <w:bottom w:val="none" w:sz="0" w:space="0" w:color="auto"/>
        <w:right w:val="none" w:sz="0" w:space="0" w:color="auto"/>
      </w:divBdr>
    </w:div>
    <w:div w:id="18169113">
      <w:bodyDiv w:val="1"/>
      <w:marLeft w:val="0"/>
      <w:marRight w:val="0"/>
      <w:marTop w:val="0"/>
      <w:marBottom w:val="0"/>
      <w:divBdr>
        <w:top w:val="none" w:sz="0" w:space="0" w:color="auto"/>
        <w:left w:val="none" w:sz="0" w:space="0" w:color="auto"/>
        <w:bottom w:val="none" w:sz="0" w:space="0" w:color="auto"/>
        <w:right w:val="none" w:sz="0" w:space="0" w:color="auto"/>
      </w:divBdr>
      <w:divsChild>
        <w:div w:id="1766654295">
          <w:marLeft w:val="0"/>
          <w:marRight w:val="0"/>
          <w:marTop w:val="0"/>
          <w:marBottom w:val="0"/>
          <w:divBdr>
            <w:top w:val="none" w:sz="0" w:space="0" w:color="auto"/>
            <w:left w:val="none" w:sz="0" w:space="0" w:color="auto"/>
            <w:bottom w:val="none" w:sz="0" w:space="0" w:color="auto"/>
            <w:right w:val="none" w:sz="0" w:space="0" w:color="auto"/>
          </w:divBdr>
          <w:divsChild>
            <w:div w:id="74860698">
              <w:marLeft w:val="0"/>
              <w:marRight w:val="0"/>
              <w:marTop w:val="0"/>
              <w:marBottom w:val="0"/>
              <w:divBdr>
                <w:top w:val="none" w:sz="0" w:space="0" w:color="auto"/>
                <w:left w:val="none" w:sz="0" w:space="0" w:color="auto"/>
                <w:bottom w:val="none" w:sz="0" w:space="0" w:color="auto"/>
                <w:right w:val="none" w:sz="0" w:space="0" w:color="auto"/>
              </w:divBdr>
              <w:divsChild>
                <w:div w:id="1742406599">
                  <w:marLeft w:val="0"/>
                  <w:marRight w:val="0"/>
                  <w:marTop w:val="90"/>
                  <w:marBottom w:val="150"/>
                  <w:divBdr>
                    <w:top w:val="none" w:sz="0" w:space="0" w:color="auto"/>
                    <w:left w:val="none" w:sz="0" w:space="0" w:color="auto"/>
                    <w:bottom w:val="none" w:sz="0" w:space="0" w:color="auto"/>
                    <w:right w:val="none" w:sz="0" w:space="0" w:color="auto"/>
                  </w:divBdr>
                  <w:divsChild>
                    <w:div w:id="527335265">
                      <w:marLeft w:val="90"/>
                      <w:marRight w:val="0"/>
                      <w:marTop w:val="0"/>
                      <w:marBottom w:val="0"/>
                      <w:divBdr>
                        <w:top w:val="none" w:sz="0" w:space="0" w:color="auto"/>
                        <w:left w:val="none" w:sz="0" w:space="0" w:color="auto"/>
                        <w:bottom w:val="none" w:sz="0" w:space="0" w:color="auto"/>
                        <w:right w:val="none" w:sz="0" w:space="0" w:color="auto"/>
                      </w:divBdr>
                      <w:divsChild>
                        <w:div w:id="1426074641">
                          <w:marLeft w:val="0"/>
                          <w:marRight w:val="0"/>
                          <w:marTop w:val="0"/>
                          <w:marBottom w:val="75"/>
                          <w:divBdr>
                            <w:top w:val="none" w:sz="0" w:space="0" w:color="auto"/>
                            <w:left w:val="none" w:sz="0" w:space="0" w:color="auto"/>
                            <w:bottom w:val="none" w:sz="0" w:space="0" w:color="auto"/>
                            <w:right w:val="none" w:sz="0" w:space="0" w:color="auto"/>
                          </w:divBdr>
                          <w:divsChild>
                            <w:div w:id="1818298921">
                              <w:marLeft w:val="0"/>
                              <w:marRight w:val="0"/>
                              <w:marTop w:val="0"/>
                              <w:marBottom w:val="0"/>
                              <w:divBdr>
                                <w:top w:val="none" w:sz="0" w:space="0" w:color="auto"/>
                                <w:left w:val="none" w:sz="0" w:space="0" w:color="auto"/>
                                <w:bottom w:val="none" w:sz="0" w:space="0" w:color="auto"/>
                                <w:right w:val="none" w:sz="0" w:space="0" w:color="auto"/>
                              </w:divBdr>
                              <w:divsChild>
                                <w:div w:id="1201018097">
                                  <w:marLeft w:val="0"/>
                                  <w:marRight w:val="0"/>
                                  <w:marTop w:val="0"/>
                                  <w:marBottom w:val="0"/>
                                  <w:divBdr>
                                    <w:top w:val="none" w:sz="0" w:space="0" w:color="auto"/>
                                    <w:left w:val="none" w:sz="0" w:space="0" w:color="auto"/>
                                    <w:bottom w:val="none" w:sz="0" w:space="0" w:color="auto"/>
                                    <w:right w:val="none" w:sz="0" w:space="0" w:color="auto"/>
                                  </w:divBdr>
                                  <w:divsChild>
                                    <w:div w:id="1715544452">
                                      <w:marLeft w:val="0"/>
                                      <w:marRight w:val="0"/>
                                      <w:marTop w:val="150"/>
                                      <w:marBottom w:val="150"/>
                                      <w:divBdr>
                                        <w:top w:val="none" w:sz="0" w:space="0" w:color="auto"/>
                                        <w:left w:val="none" w:sz="0" w:space="0" w:color="auto"/>
                                        <w:bottom w:val="none" w:sz="0" w:space="0" w:color="auto"/>
                                        <w:right w:val="none" w:sz="0" w:space="0" w:color="auto"/>
                                      </w:divBdr>
                                      <w:divsChild>
                                        <w:div w:id="72040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85428">
      <w:bodyDiv w:val="1"/>
      <w:marLeft w:val="0"/>
      <w:marRight w:val="0"/>
      <w:marTop w:val="0"/>
      <w:marBottom w:val="0"/>
      <w:divBdr>
        <w:top w:val="none" w:sz="0" w:space="0" w:color="auto"/>
        <w:left w:val="none" w:sz="0" w:space="0" w:color="auto"/>
        <w:bottom w:val="none" w:sz="0" w:space="0" w:color="auto"/>
        <w:right w:val="none" w:sz="0" w:space="0" w:color="auto"/>
      </w:divBdr>
    </w:div>
    <w:div w:id="18355584">
      <w:bodyDiv w:val="1"/>
      <w:marLeft w:val="0"/>
      <w:marRight w:val="0"/>
      <w:marTop w:val="0"/>
      <w:marBottom w:val="0"/>
      <w:divBdr>
        <w:top w:val="none" w:sz="0" w:space="0" w:color="auto"/>
        <w:left w:val="none" w:sz="0" w:space="0" w:color="auto"/>
        <w:bottom w:val="none" w:sz="0" w:space="0" w:color="auto"/>
        <w:right w:val="none" w:sz="0" w:space="0" w:color="auto"/>
      </w:divBdr>
      <w:divsChild>
        <w:div w:id="1143501628">
          <w:marLeft w:val="0"/>
          <w:marRight w:val="0"/>
          <w:marTop w:val="0"/>
          <w:marBottom w:val="0"/>
          <w:divBdr>
            <w:top w:val="none" w:sz="0" w:space="0" w:color="auto"/>
            <w:left w:val="none" w:sz="0" w:space="0" w:color="auto"/>
            <w:bottom w:val="none" w:sz="0" w:space="0" w:color="auto"/>
            <w:right w:val="none" w:sz="0" w:space="0" w:color="auto"/>
          </w:divBdr>
          <w:divsChild>
            <w:div w:id="518589369">
              <w:marLeft w:val="0"/>
              <w:marRight w:val="0"/>
              <w:marTop w:val="0"/>
              <w:marBottom w:val="0"/>
              <w:divBdr>
                <w:top w:val="none" w:sz="0" w:space="0" w:color="auto"/>
                <w:left w:val="none" w:sz="0" w:space="0" w:color="auto"/>
                <w:bottom w:val="none" w:sz="0" w:space="0" w:color="auto"/>
                <w:right w:val="none" w:sz="0" w:space="0" w:color="auto"/>
              </w:divBdr>
              <w:divsChild>
                <w:div w:id="2072728392">
                  <w:marLeft w:val="0"/>
                  <w:marRight w:val="0"/>
                  <w:marTop w:val="90"/>
                  <w:marBottom w:val="150"/>
                  <w:divBdr>
                    <w:top w:val="none" w:sz="0" w:space="0" w:color="auto"/>
                    <w:left w:val="none" w:sz="0" w:space="0" w:color="auto"/>
                    <w:bottom w:val="none" w:sz="0" w:space="0" w:color="auto"/>
                    <w:right w:val="none" w:sz="0" w:space="0" w:color="auto"/>
                  </w:divBdr>
                  <w:divsChild>
                    <w:div w:id="1367368220">
                      <w:marLeft w:val="90"/>
                      <w:marRight w:val="0"/>
                      <w:marTop w:val="0"/>
                      <w:marBottom w:val="0"/>
                      <w:divBdr>
                        <w:top w:val="none" w:sz="0" w:space="0" w:color="auto"/>
                        <w:left w:val="none" w:sz="0" w:space="0" w:color="auto"/>
                        <w:bottom w:val="none" w:sz="0" w:space="0" w:color="auto"/>
                        <w:right w:val="none" w:sz="0" w:space="0" w:color="auto"/>
                      </w:divBdr>
                      <w:divsChild>
                        <w:div w:id="850491149">
                          <w:marLeft w:val="0"/>
                          <w:marRight w:val="0"/>
                          <w:marTop w:val="0"/>
                          <w:marBottom w:val="75"/>
                          <w:divBdr>
                            <w:top w:val="none" w:sz="0" w:space="0" w:color="auto"/>
                            <w:left w:val="none" w:sz="0" w:space="0" w:color="auto"/>
                            <w:bottom w:val="none" w:sz="0" w:space="0" w:color="auto"/>
                            <w:right w:val="none" w:sz="0" w:space="0" w:color="auto"/>
                          </w:divBdr>
                          <w:divsChild>
                            <w:div w:id="1688756212">
                              <w:marLeft w:val="0"/>
                              <w:marRight w:val="0"/>
                              <w:marTop w:val="0"/>
                              <w:marBottom w:val="0"/>
                              <w:divBdr>
                                <w:top w:val="none" w:sz="0" w:space="0" w:color="auto"/>
                                <w:left w:val="none" w:sz="0" w:space="0" w:color="auto"/>
                                <w:bottom w:val="none" w:sz="0" w:space="0" w:color="auto"/>
                                <w:right w:val="none" w:sz="0" w:space="0" w:color="auto"/>
                              </w:divBdr>
                              <w:divsChild>
                                <w:div w:id="1831672232">
                                  <w:marLeft w:val="0"/>
                                  <w:marRight w:val="0"/>
                                  <w:marTop w:val="0"/>
                                  <w:marBottom w:val="0"/>
                                  <w:divBdr>
                                    <w:top w:val="none" w:sz="0" w:space="0" w:color="auto"/>
                                    <w:left w:val="none" w:sz="0" w:space="0" w:color="auto"/>
                                    <w:bottom w:val="none" w:sz="0" w:space="0" w:color="auto"/>
                                    <w:right w:val="none" w:sz="0" w:space="0" w:color="auto"/>
                                  </w:divBdr>
                                  <w:divsChild>
                                    <w:div w:id="1404789886">
                                      <w:marLeft w:val="0"/>
                                      <w:marRight w:val="0"/>
                                      <w:marTop w:val="150"/>
                                      <w:marBottom w:val="150"/>
                                      <w:divBdr>
                                        <w:top w:val="none" w:sz="0" w:space="0" w:color="auto"/>
                                        <w:left w:val="none" w:sz="0" w:space="0" w:color="auto"/>
                                        <w:bottom w:val="none" w:sz="0" w:space="0" w:color="auto"/>
                                        <w:right w:val="none" w:sz="0" w:space="0" w:color="auto"/>
                                      </w:divBdr>
                                      <w:divsChild>
                                        <w:div w:id="93625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60240">
      <w:bodyDiv w:val="1"/>
      <w:marLeft w:val="0"/>
      <w:marRight w:val="0"/>
      <w:marTop w:val="0"/>
      <w:marBottom w:val="0"/>
      <w:divBdr>
        <w:top w:val="none" w:sz="0" w:space="0" w:color="auto"/>
        <w:left w:val="none" w:sz="0" w:space="0" w:color="auto"/>
        <w:bottom w:val="none" w:sz="0" w:space="0" w:color="auto"/>
        <w:right w:val="none" w:sz="0" w:space="0" w:color="auto"/>
      </w:divBdr>
    </w:div>
    <w:div w:id="18509780">
      <w:bodyDiv w:val="1"/>
      <w:marLeft w:val="0"/>
      <w:marRight w:val="0"/>
      <w:marTop w:val="0"/>
      <w:marBottom w:val="0"/>
      <w:divBdr>
        <w:top w:val="none" w:sz="0" w:space="0" w:color="auto"/>
        <w:left w:val="none" w:sz="0" w:space="0" w:color="auto"/>
        <w:bottom w:val="none" w:sz="0" w:space="0" w:color="auto"/>
        <w:right w:val="none" w:sz="0" w:space="0" w:color="auto"/>
      </w:divBdr>
    </w:div>
    <w:div w:id="18510844">
      <w:bodyDiv w:val="1"/>
      <w:marLeft w:val="0"/>
      <w:marRight w:val="0"/>
      <w:marTop w:val="0"/>
      <w:marBottom w:val="0"/>
      <w:divBdr>
        <w:top w:val="none" w:sz="0" w:space="0" w:color="auto"/>
        <w:left w:val="none" w:sz="0" w:space="0" w:color="auto"/>
        <w:bottom w:val="none" w:sz="0" w:space="0" w:color="auto"/>
        <w:right w:val="none" w:sz="0" w:space="0" w:color="auto"/>
      </w:divBdr>
    </w:div>
    <w:div w:id="18553340">
      <w:bodyDiv w:val="1"/>
      <w:marLeft w:val="0"/>
      <w:marRight w:val="0"/>
      <w:marTop w:val="0"/>
      <w:marBottom w:val="0"/>
      <w:divBdr>
        <w:top w:val="none" w:sz="0" w:space="0" w:color="auto"/>
        <w:left w:val="none" w:sz="0" w:space="0" w:color="auto"/>
        <w:bottom w:val="none" w:sz="0" w:space="0" w:color="auto"/>
        <w:right w:val="none" w:sz="0" w:space="0" w:color="auto"/>
      </w:divBdr>
    </w:div>
    <w:div w:id="18704380">
      <w:bodyDiv w:val="1"/>
      <w:marLeft w:val="0"/>
      <w:marRight w:val="0"/>
      <w:marTop w:val="0"/>
      <w:marBottom w:val="0"/>
      <w:divBdr>
        <w:top w:val="none" w:sz="0" w:space="0" w:color="auto"/>
        <w:left w:val="none" w:sz="0" w:space="0" w:color="auto"/>
        <w:bottom w:val="none" w:sz="0" w:space="0" w:color="auto"/>
        <w:right w:val="none" w:sz="0" w:space="0" w:color="auto"/>
      </w:divBdr>
    </w:div>
    <w:div w:id="18705628">
      <w:bodyDiv w:val="1"/>
      <w:marLeft w:val="0"/>
      <w:marRight w:val="0"/>
      <w:marTop w:val="0"/>
      <w:marBottom w:val="0"/>
      <w:divBdr>
        <w:top w:val="none" w:sz="0" w:space="0" w:color="auto"/>
        <w:left w:val="none" w:sz="0" w:space="0" w:color="auto"/>
        <w:bottom w:val="none" w:sz="0" w:space="0" w:color="auto"/>
        <w:right w:val="none" w:sz="0" w:space="0" w:color="auto"/>
      </w:divBdr>
    </w:div>
    <w:div w:id="18750345">
      <w:bodyDiv w:val="1"/>
      <w:marLeft w:val="0"/>
      <w:marRight w:val="0"/>
      <w:marTop w:val="0"/>
      <w:marBottom w:val="0"/>
      <w:divBdr>
        <w:top w:val="none" w:sz="0" w:space="0" w:color="auto"/>
        <w:left w:val="none" w:sz="0" w:space="0" w:color="auto"/>
        <w:bottom w:val="none" w:sz="0" w:space="0" w:color="auto"/>
        <w:right w:val="none" w:sz="0" w:space="0" w:color="auto"/>
      </w:divBdr>
    </w:div>
    <w:div w:id="18774550">
      <w:bodyDiv w:val="1"/>
      <w:marLeft w:val="0"/>
      <w:marRight w:val="0"/>
      <w:marTop w:val="0"/>
      <w:marBottom w:val="0"/>
      <w:divBdr>
        <w:top w:val="none" w:sz="0" w:space="0" w:color="auto"/>
        <w:left w:val="none" w:sz="0" w:space="0" w:color="auto"/>
        <w:bottom w:val="none" w:sz="0" w:space="0" w:color="auto"/>
        <w:right w:val="none" w:sz="0" w:space="0" w:color="auto"/>
      </w:divBdr>
    </w:div>
    <w:div w:id="18942309">
      <w:bodyDiv w:val="1"/>
      <w:marLeft w:val="0"/>
      <w:marRight w:val="0"/>
      <w:marTop w:val="0"/>
      <w:marBottom w:val="0"/>
      <w:divBdr>
        <w:top w:val="none" w:sz="0" w:space="0" w:color="auto"/>
        <w:left w:val="none" w:sz="0" w:space="0" w:color="auto"/>
        <w:bottom w:val="none" w:sz="0" w:space="0" w:color="auto"/>
        <w:right w:val="none" w:sz="0" w:space="0" w:color="auto"/>
      </w:divBdr>
    </w:div>
    <w:div w:id="19011864">
      <w:bodyDiv w:val="1"/>
      <w:marLeft w:val="0"/>
      <w:marRight w:val="0"/>
      <w:marTop w:val="0"/>
      <w:marBottom w:val="0"/>
      <w:divBdr>
        <w:top w:val="none" w:sz="0" w:space="0" w:color="auto"/>
        <w:left w:val="none" w:sz="0" w:space="0" w:color="auto"/>
        <w:bottom w:val="none" w:sz="0" w:space="0" w:color="auto"/>
        <w:right w:val="none" w:sz="0" w:space="0" w:color="auto"/>
      </w:divBdr>
    </w:div>
    <w:div w:id="19553009">
      <w:bodyDiv w:val="1"/>
      <w:marLeft w:val="0"/>
      <w:marRight w:val="0"/>
      <w:marTop w:val="0"/>
      <w:marBottom w:val="0"/>
      <w:divBdr>
        <w:top w:val="none" w:sz="0" w:space="0" w:color="auto"/>
        <w:left w:val="none" w:sz="0" w:space="0" w:color="auto"/>
        <w:bottom w:val="none" w:sz="0" w:space="0" w:color="auto"/>
        <w:right w:val="none" w:sz="0" w:space="0" w:color="auto"/>
      </w:divBdr>
    </w:div>
    <w:div w:id="19554755">
      <w:bodyDiv w:val="1"/>
      <w:marLeft w:val="0"/>
      <w:marRight w:val="0"/>
      <w:marTop w:val="0"/>
      <w:marBottom w:val="0"/>
      <w:divBdr>
        <w:top w:val="none" w:sz="0" w:space="0" w:color="auto"/>
        <w:left w:val="none" w:sz="0" w:space="0" w:color="auto"/>
        <w:bottom w:val="none" w:sz="0" w:space="0" w:color="auto"/>
        <w:right w:val="none" w:sz="0" w:space="0" w:color="auto"/>
      </w:divBdr>
    </w:div>
    <w:div w:id="19597495">
      <w:bodyDiv w:val="1"/>
      <w:marLeft w:val="0"/>
      <w:marRight w:val="0"/>
      <w:marTop w:val="0"/>
      <w:marBottom w:val="0"/>
      <w:divBdr>
        <w:top w:val="none" w:sz="0" w:space="0" w:color="auto"/>
        <w:left w:val="none" w:sz="0" w:space="0" w:color="auto"/>
        <w:bottom w:val="none" w:sz="0" w:space="0" w:color="auto"/>
        <w:right w:val="none" w:sz="0" w:space="0" w:color="auto"/>
      </w:divBdr>
    </w:div>
    <w:div w:id="19597691">
      <w:bodyDiv w:val="1"/>
      <w:marLeft w:val="0"/>
      <w:marRight w:val="0"/>
      <w:marTop w:val="0"/>
      <w:marBottom w:val="0"/>
      <w:divBdr>
        <w:top w:val="none" w:sz="0" w:space="0" w:color="auto"/>
        <w:left w:val="none" w:sz="0" w:space="0" w:color="auto"/>
        <w:bottom w:val="none" w:sz="0" w:space="0" w:color="auto"/>
        <w:right w:val="none" w:sz="0" w:space="0" w:color="auto"/>
      </w:divBdr>
    </w:div>
    <w:div w:id="19792141">
      <w:bodyDiv w:val="1"/>
      <w:marLeft w:val="0"/>
      <w:marRight w:val="0"/>
      <w:marTop w:val="0"/>
      <w:marBottom w:val="0"/>
      <w:divBdr>
        <w:top w:val="none" w:sz="0" w:space="0" w:color="auto"/>
        <w:left w:val="none" w:sz="0" w:space="0" w:color="auto"/>
        <w:bottom w:val="none" w:sz="0" w:space="0" w:color="auto"/>
        <w:right w:val="none" w:sz="0" w:space="0" w:color="auto"/>
      </w:divBdr>
    </w:div>
    <w:div w:id="19824536">
      <w:bodyDiv w:val="1"/>
      <w:marLeft w:val="0"/>
      <w:marRight w:val="0"/>
      <w:marTop w:val="0"/>
      <w:marBottom w:val="0"/>
      <w:divBdr>
        <w:top w:val="none" w:sz="0" w:space="0" w:color="auto"/>
        <w:left w:val="none" w:sz="0" w:space="0" w:color="auto"/>
        <w:bottom w:val="none" w:sz="0" w:space="0" w:color="auto"/>
        <w:right w:val="none" w:sz="0" w:space="0" w:color="auto"/>
      </w:divBdr>
    </w:div>
    <w:div w:id="20132764">
      <w:bodyDiv w:val="1"/>
      <w:marLeft w:val="0"/>
      <w:marRight w:val="0"/>
      <w:marTop w:val="0"/>
      <w:marBottom w:val="0"/>
      <w:divBdr>
        <w:top w:val="none" w:sz="0" w:space="0" w:color="auto"/>
        <w:left w:val="none" w:sz="0" w:space="0" w:color="auto"/>
        <w:bottom w:val="none" w:sz="0" w:space="0" w:color="auto"/>
        <w:right w:val="none" w:sz="0" w:space="0" w:color="auto"/>
      </w:divBdr>
    </w:div>
    <w:div w:id="20135735">
      <w:bodyDiv w:val="1"/>
      <w:marLeft w:val="0"/>
      <w:marRight w:val="0"/>
      <w:marTop w:val="0"/>
      <w:marBottom w:val="0"/>
      <w:divBdr>
        <w:top w:val="none" w:sz="0" w:space="0" w:color="auto"/>
        <w:left w:val="none" w:sz="0" w:space="0" w:color="auto"/>
        <w:bottom w:val="none" w:sz="0" w:space="0" w:color="auto"/>
        <w:right w:val="none" w:sz="0" w:space="0" w:color="auto"/>
      </w:divBdr>
    </w:div>
    <w:div w:id="20136307">
      <w:bodyDiv w:val="1"/>
      <w:marLeft w:val="0"/>
      <w:marRight w:val="0"/>
      <w:marTop w:val="0"/>
      <w:marBottom w:val="0"/>
      <w:divBdr>
        <w:top w:val="none" w:sz="0" w:space="0" w:color="auto"/>
        <w:left w:val="none" w:sz="0" w:space="0" w:color="auto"/>
        <w:bottom w:val="none" w:sz="0" w:space="0" w:color="auto"/>
        <w:right w:val="none" w:sz="0" w:space="0" w:color="auto"/>
      </w:divBdr>
    </w:div>
    <w:div w:id="20322457">
      <w:bodyDiv w:val="1"/>
      <w:marLeft w:val="0"/>
      <w:marRight w:val="0"/>
      <w:marTop w:val="0"/>
      <w:marBottom w:val="0"/>
      <w:divBdr>
        <w:top w:val="none" w:sz="0" w:space="0" w:color="auto"/>
        <w:left w:val="none" w:sz="0" w:space="0" w:color="auto"/>
        <w:bottom w:val="none" w:sz="0" w:space="0" w:color="auto"/>
        <w:right w:val="none" w:sz="0" w:space="0" w:color="auto"/>
      </w:divBdr>
    </w:div>
    <w:div w:id="20520215">
      <w:bodyDiv w:val="1"/>
      <w:marLeft w:val="0"/>
      <w:marRight w:val="0"/>
      <w:marTop w:val="0"/>
      <w:marBottom w:val="0"/>
      <w:divBdr>
        <w:top w:val="none" w:sz="0" w:space="0" w:color="auto"/>
        <w:left w:val="none" w:sz="0" w:space="0" w:color="auto"/>
        <w:bottom w:val="none" w:sz="0" w:space="0" w:color="auto"/>
        <w:right w:val="none" w:sz="0" w:space="0" w:color="auto"/>
      </w:divBdr>
    </w:div>
    <w:div w:id="20592922">
      <w:bodyDiv w:val="1"/>
      <w:marLeft w:val="0"/>
      <w:marRight w:val="0"/>
      <w:marTop w:val="0"/>
      <w:marBottom w:val="0"/>
      <w:divBdr>
        <w:top w:val="none" w:sz="0" w:space="0" w:color="auto"/>
        <w:left w:val="none" w:sz="0" w:space="0" w:color="auto"/>
        <w:bottom w:val="none" w:sz="0" w:space="0" w:color="auto"/>
        <w:right w:val="none" w:sz="0" w:space="0" w:color="auto"/>
      </w:divBdr>
    </w:div>
    <w:div w:id="20666605">
      <w:bodyDiv w:val="1"/>
      <w:marLeft w:val="0"/>
      <w:marRight w:val="0"/>
      <w:marTop w:val="0"/>
      <w:marBottom w:val="0"/>
      <w:divBdr>
        <w:top w:val="none" w:sz="0" w:space="0" w:color="auto"/>
        <w:left w:val="none" w:sz="0" w:space="0" w:color="auto"/>
        <w:bottom w:val="none" w:sz="0" w:space="0" w:color="auto"/>
        <w:right w:val="none" w:sz="0" w:space="0" w:color="auto"/>
      </w:divBdr>
    </w:div>
    <w:div w:id="21058347">
      <w:bodyDiv w:val="1"/>
      <w:marLeft w:val="0"/>
      <w:marRight w:val="0"/>
      <w:marTop w:val="0"/>
      <w:marBottom w:val="0"/>
      <w:divBdr>
        <w:top w:val="none" w:sz="0" w:space="0" w:color="auto"/>
        <w:left w:val="none" w:sz="0" w:space="0" w:color="auto"/>
        <w:bottom w:val="none" w:sz="0" w:space="0" w:color="auto"/>
        <w:right w:val="none" w:sz="0" w:space="0" w:color="auto"/>
      </w:divBdr>
    </w:div>
    <w:div w:id="21058949">
      <w:bodyDiv w:val="1"/>
      <w:marLeft w:val="0"/>
      <w:marRight w:val="0"/>
      <w:marTop w:val="0"/>
      <w:marBottom w:val="0"/>
      <w:divBdr>
        <w:top w:val="none" w:sz="0" w:space="0" w:color="auto"/>
        <w:left w:val="none" w:sz="0" w:space="0" w:color="auto"/>
        <w:bottom w:val="none" w:sz="0" w:space="0" w:color="auto"/>
        <w:right w:val="none" w:sz="0" w:space="0" w:color="auto"/>
      </w:divBdr>
    </w:div>
    <w:div w:id="21319563">
      <w:bodyDiv w:val="1"/>
      <w:marLeft w:val="0"/>
      <w:marRight w:val="0"/>
      <w:marTop w:val="0"/>
      <w:marBottom w:val="0"/>
      <w:divBdr>
        <w:top w:val="none" w:sz="0" w:space="0" w:color="auto"/>
        <w:left w:val="none" w:sz="0" w:space="0" w:color="auto"/>
        <w:bottom w:val="none" w:sz="0" w:space="0" w:color="auto"/>
        <w:right w:val="none" w:sz="0" w:space="0" w:color="auto"/>
      </w:divBdr>
    </w:div>
    <w:div w:id="21370139">
      <w:bodyDiv w:val="1"/>
      <w:marLeft w:val="0"/>
      <w:marRight w:val="0"/>
      <w:marTop w:val="0"/>
      <w:marBottom w:val="0"/>
      <w:divBdr>
        <w:top w:val="none" w:sz="0" w:space="0" w:color="auto"/>
        <w:left w:val="none" w:sz="0" w:space="0" w:color="auto"/>
        <w:bottom w:val="none" w:sz="0" w:space="0" w:color="auto"/>
        <w:right w:val="none" w:sz="0" w:space="0" w:color="auto"/>
      </w:divBdr>
    </w:div>
    <w:div w:id="21631611">
      <w:bodyDiv w:val="1"/>
      <w:marLeft w:val="0"/>
      <w:marRight w:val="0"/>
      <w:marTop w:val="0"/>
      <w:marBottom w:val="0"/>
      <w:divBdr>
        <w:top w:val="none" w:sz="0" w:space="0" w:color="auto"/>
        <w:left w:val="none" w:sz="0" w:space="0" w:color="auto"/>
        <w:bottom w:val="none" w:sz="0" w:space="0" w:color="auto"/>
        <w:right w:val="none" w:sz="0" w:space="0" w:color="auto"/>
      </w:divBdr>
    </w:div>
    <w:div w:id="21712715">
      <w:bodyDiv w:val="1"/>
      <w:marLeft w:val="0"/>
      <w:marRight w:val="0"/>
      <w:marTop w:val="0"/>
      <w:marBottom w:val="0"/>
      <w:divBdr>
        <w:top w:val="none" w:sz="0" w:space="0" w:color="auto"/>
        <w:left w:val="none" w:sz="0" w:space="0" w:color="auto"/>
        <w:bottom w:val="none" w:sz="0" w:space="0" w:color="auto"/>
        <w:right w:val="none" w:sz="0" w:space="0" w:color="auto"/>
      </w:divBdr>
    </w:div>
    <w:div w:id="21829532">
      <w:bodyDiv w:val="1"/>
      <w:marLeft w:val="0"/>
      <w:marRight w:val="0"/>
      <w:marTop w:val="0"/>
      <w:marBottom w:val="0"/>
      <w:divBdr>
        <w:top w:val="none" w:sz="0" w:space="0" w:color="auto"/>
        <w:left w:val="none" w:sz="0" w:space="0" w:color="auto"/>
        <w:bottom w:val="none" w:sz="0" w:space="0" w:color="auto"/>
        <w:right w:val="none" w:sz="0" w:space="0" w:color="auto"/>
      </w:divBdr>
    </w:div>
    <w:div w:id="21975576">
      <w:bodyDiv w:val="1"/>
      <w:marLeft w:val="0"/>
      <w:marRight w:val="0"/>
      <w:marTop w:val="0"/>
      <w:marBottom w:val="0"/>
      <w:divBdr>
        <w:top w:val="none" w:sz="0" w:space="0" w:color="auto"/>
        <w:left w:val="none" w:sz="0" w:space="0" w:color="auto"/>
        <w:bottom w:val="none" w:sz="0" w:space="0" w:color="auto"/>
        <w:right w:val="none" w:sz="0" w:space="0" w:color="auto"/>
      </w:divBdr>
    </w:div>
    <w:div w:id="22293724">
      <w:bodyDiv w:val="1"/>
      <w:marLeft w:val="0"/>
      <w:marRight w:val="0"/>
      <w:marTop w:val="0"/>
      <w:marBottom w:val="0"/>
      <w:divBdr>
        <w:top w:val="none" w:sz="0" w:space="0" w:color="auto"/>
        <w:left w:val="none" w:sz="0" w:space="0" w:color="auto"/>
        <w:bottom w:val="none" w:sz="0" w:space="0" w:color="auto"/>
        <w:right w:val="none" w:sz="0" w:space="0" w:color="auto"/>
      </w:divBdr>
    </w:div>
    <w:div w:id="22481527">
      <w:bodyDiv w:val="1"/>
      <w:marLeft w:val="0"/>
      <w:marRight w:val="0"/>
      <w:marTop w:val="0"/>
      <w:marBottom w:val="0"/>
      <w:divBdr>
        <w:top w:val="none" w:sz="0" w:space="0" w:color="auto"/>
        <w:left w:val="none" w:sz="0" w:space="0" w:color="auto"/>
        <w:bottom w:val="none" w:sz="0" w:space="0" w:color="auto"/>
        <w:right w:val="none" w:sz="0" w:space="0" w:color="auto"/>
      </w:divBdr>
    </w:div>
    <w:div w:id="22634882">
      <w:bodyDiv w:val="1"/>
      <w:marLeft w:val="0"/>
      <w:marRight w:val="0"/>
      <w:marTop w:val="0"/>
      <w:marBottom w:val="0"/>
      <w:divBdr>
        <w:top w:val="none" w:sz="0" w:space="0" w:color="auto"/>
        <w:left w:val="none" w:sz="0" w:space="0" w:color="auto"/>
        <w:bottom w:val="none" w:sz="0" w:space="0" w:color="auto"/>
        <w:right w:val="none" w:sz="0" w:space="0" w:color="auto"/>
      </w:divBdr>
    </w:div>
    <w:div w:id="22679561">
      <w:bodyDiv w:val="1"/>
      <w:marLeft w:val="0"/>
      <w:marRight w:val="0"/>
      <w:marTop w:val="0"/>
      <w:marBottom w:val="0"/>
      <w:divBdr>
        <w:top w:val="none" w:sz="0" w:space="0" w:color="auto"/>
        <w:left w:val="none" w:sz="0" w:space="0" w:color="auto"/>
        <w:bottom w:val="none" w:sz="0" w:space="0" w:color="auto"/>
        <w:right w:val="none" w:sz="0" w:space="0" w:color="auto"/>
      </w:divBdr>
    </w:div>
    <w:div w:id="23017429">
      <w:bodyDiv w:val="1"/>
      <w:marLeft w:val="0"/>
      <w:marRight w:val="0"/>
      <w:marTop w:val="0"/>
      <w:marBottom w:val="0"/>
      <w:divBdr>
        <w:top w:val="none" w:sz="0" w:space="0" w:color="auto"/>
        <w:left w:val="none" w:sz="0" w:space="0" w:color="auto"/>
        <w:bottom w:val="none" w:sz="0" w:space="0" w:color="auto"/>
        <w:right w:val="none" w:sz="0" w:space="0" w:color="auto"/>
      </w:divBdr>
    </w:div>
    <w:div w:id="23021341">
      <w:bodyDiv w:val="1"/>
      <w:marLeft w:val="0"/>
      <w:marRight w:val="0"/>
      <w:marTop w:val="0"/>
      <w:marBottom w:val="0"/>
      <w:divBdr>
        <w:top w:val="none" w:sz="0" w:space="0" w:color="auto"/>
        <w:left w:val="none" w:sz="0" w:space="0" w:color="auto"/>
        <w:bottom w:val="none" w:sz="0" w:space="0" w:color="auto"/>
        <w:right w:val="none" w:sz="0" w:space="0" w:color="auto"/>
      </w:divBdr>
    </w:div>
    <w:div w:id="23098069">
      <w:bodyDiv w:val="1"/>
      <w:marLeft w:val="0"/>
      <w:marRight w:val="0"/>
      <w:marTop w:val="0"/>
      <w:marBottom w:val="0"/>
      <w:divBdr>
        <w:top w:val="none" w:sz="0" w:space="0" w:color="auto"/>
        <w:left w:val="none" w:sz="0" w:space="0" w:color="auto"/>
        <w:bottom w:val="none" w:sz="0" w:space="0" w:color="auto"/>
        <w:right w:val="none" w:sz="0" w:space="0" w:color="auto"/>
      </w:divBdr>
    </w:div>
    <w:div w:id="23100998">
      <w:bodyDiv w:val="1"/>
      <w:marLeft w:val="0"/>
      <w:marRight w:val="0"/>
      <w:marTop w:val="0"/>
      <w:marBottom w:val="0"/>
      <w:divBdr>
        <w:top w:val="none" w:sz="0" w:space="0" w:color="auto"/>
        <w:left w:val="none" w:sz="0" w:space="0" w:color="auto"/>
        <w:bottom w:val="none" w:sz="0" w:space="0" w:color="auto"/>
        <w:right w:val="none" w:sz="0" w:space="0" w:color="auto"/>
      </w:divBdr>
    </w:div>
    <w:div w:id="23137054">
      <w:bodyDiv w:val="1"/>
      <w:marLeft w:val="0"/>
      <w:marRight w:val="0"/>
      <w:marTop w:val="0"/>
      <w:marBottom w:val="0"/>
      <w:divBdr>
        <w:top w:val="none" w:sz="0" w:space="0" w:color="auto"/>
        <w:left w:val="none" w:sz="0" w:space="0" w:color="auto"/>
        <w:bottom w:val="none" w:sz="0" w:space="0" w:color="auto"/>
        <w:right w:val="none" w:sz="0" w:space="0" w:color="auto"/>
      </w:divBdr>
    </w:div>
    <w:div w:id="23210556">
      <w:bodyDiv w:val="1"/>
      <w:marLeft w:val="0"/>
      <w:marRight w:val="0"/>
      <w:marTop w:val="0"/>
      <w:marBottom w:val="0"/>
      <w:divBdr>
        <w:top w:val="none" w:sz="0" w:space="0" w:color="auto"/>
        <w:left w:val="none" w:sz="0" w:space="0" w:color="auto"/>
        <w:bottom w:val="none" w:sz="0" w:space="0" w:color="auto"/>
        <w:right w:val="none" w:sz="0" w:space="0" w:color="auto"/>
      </w:divBdr>
    </w:div>
    <w:div w:id="23604291">
      <w:bodyDiv w:val="1"/>
      <w:marLeft w:val="0"/>
      <w:marRight w:val="0"/>
      <w:marTop w:val="0"/>
      <w:marBottom w:val="0"/>
      <w:divBdr>
        <w:top w:val="none" w:sz="0" w:space="0" w:color="auto"/>
        <w:left w:val="none" w:sz="0" w:space="0" w:color="auto"/>
        <w:bottom w:val="none" w:sz="0" w:space="0" w:color="auto"/>
        <w:right w:val="none" w:sz="0" w:space="0" w:color="auto"/>
      </w:divBdr>
    </w:div>
    <w:div w:id="23673716">
      <w:bodyDiv w:val="1"/>
      <w:marLeft w:val="0"/>
      <w:marRight w:val="0"/>
      <w:marTop w:val="0"/>
      <w:marBottom w:val="0"/>
      <w:divBdr>
        <w:top w:val="none" w:sz="0" w:space="0" w:color="auto"/>
        <w:left w:val="none" w:sz="0" w:space="0" w:color="auto"/>
        <w:bottom w:val="none" w:sz="0" w:space="0" w:color="auto"/>
        <w:right w:val="none" w:sz="0" w:space="0" w:color="auto"/>
      </w:divBdr>
    </w:div>
    <w:div w:id="23748806">
      <w:bodyDiv w:val="1"/>
      <w:marLeft w:val="0"/>
      <w:marRight w:val="0"/>
      <w:marTop w:val="0"/>
      <w:marBottom w:val="0"/>
      <w:divBdr>
        <w:top w:val="none" w:sz="0" w:space="0" w:color="auto"/>
        <w:left w:val="none" w:sz="0" w:space="0" w:color="auto"/>
        <w:bottom w:val="none" w:sz="0" w:space="0" w:color="auto"/>
        <w:right w:val="none" w:sz="0" w:space="0" w:color="auto"/>
      </w:divBdr>
    </w:div>
    <w:div w:id="23792292">
      <w:bodyDiv w:val="1"/>
      <w:marLeft w:val="0"/>
      <w:marRight w:val="0"/>
      <w:marTop w:val="0"/>
      <w:marBottom w:val="0"/>
      <w:divBdr>
        <w:top w:val="none" w:sz="0" w:space="0" w:color="auto"/>
        <w:left w:val="none" w:sz="0" w:space="0" w:color="auto"/>
        <w:bottom w:val="none" w:sz="0" w:space="0" w:color="auto"/>
        <w:right w:val="none" w:sz="0" w:space="0" w:color="auto"/>
      </w:divBdr>
    </w:div>
    <w:div w:id="23793410">
      <w:bodyDiv w:val="1"/>
      <w:marLeft w:val="0"/>
      <w:marRight w:val="0"/>
      <w:marTop w:val="0"/>
      <w:marBottom w:val="0"/>
      <w:divBdr>
        <w:top w:val="none" w:sz="0" w:space="0" w:color="auto"/>
        <w:left w:val="none" w:sz="0" w:space="0" w:color="auto"/>
        <w:bottom w:val="none" w:sz="0" w:space="0" w:color="auto"/>
        <w:right w:val="none" w:sz="0" w:space="0" w:color="auto"/>
      </w:divBdr>
    </w:div>
    <w:div w:id="23798115">
      <w:bodyDiv w:val="1"/>
      <w:marLeft w:val="0"/>
      <w:marRight w:val="0"/>
      <w:marTop w:val="0"/>
      <w:marBottom w:val="0"/>
      <w:divBdr>
        <w:top w:val="none" w:sz="0" w:space="0" w:color="auto"/>
        <w:left w:val="none" w:sz="0" w:space="0" w:color="auto"/>
        <w:bottom w:val="none" w:sz="0" w:space="0" w:color="auto"/>
        <w:right w:val="none" w:sz="0" w:space="0" w:color="auto"/>
      </w:divBdr>
    </w:div>
    <w:div w:id="23865993">
      <w:bodyDiv w:val="1"/>
      <w:marLeft w:val="0"/>
      <w:marRight w:val="0"/>
      <w:marTop w:val="0"/>
      <w:marBottom w:val="0"/>
      <w:divBdr>
        <w:top w:val="none" w:sz="0" w:space="0" w:color="auto"/>
        <w:left w:val="none" w:sz="0" w:space="0" w:color="auto"/>
        <w:bottom w:val="none" w:sz="0" w:space="0" w:color="auto"/>
        <w:right w:val="none" w:sz="0" w:space="0" w:color="auto"/>
      </w:divBdr>
    </w:div>
    <w:div w:id="23872929">
      <w:bodyDiv w:val="1"/>
      <w:marLeft w:val="0"/>
      <w:marRight w:val="0"/>
      <w:marTop w:val="0"/>
      <w:marBottom w:val="0"/>
      <w:divBdr>
        <w:top w:val="none" w:sz="0" w:space="0" w:color="auto"/>
        <w:left w:val="none" w:sz="0" w:space="0" w:color="auto"/>
        <w:bottom w:val="none" w:sz="0" w:space="0" w:color="auto"/>
        <w:right w:val="none" w:sz="0" w:space="0" w:color="auto"/>
      </w:divBdr>
    </w:div>
    <w:div w:id="23873035">
      <w:bodyDiv w:val="1"/>
      <w:marLeft w:val="0"/>
      <w:marRight w:val="0"/>
      <w:marTop w:val="0"/>
      <w:marBottom w:val="0"/>
      <w:divBdr>
        <w:top w:val="none" w:sz="0" w:space="0" w:color="auto"/>
        <w:left w:val="none" w:sz="0" w:space="0" w:color="auto"/>
        <w:bottom w:val="none" w:sz="0" w:space="0" w:color="auto"/>
        <w:right w:val="none" w:sz="0" w:space="0" w:color="auto"/>
      </w:divBdr>
    </w:div>
    <w:div w:id="23945325">
      <w:bodyDiv w:val="1"/>
      <w:marLeft w:val="0"/>
      <w:marRight w:val="0"/>
      <w:marTop w:val="0"/>
      <w:marBottom w:val="0"/>
      <w:divBdr>
        <w:top w:val="none" w:sz="0" w:space="0" w:color="auto"/>
        <w:left w:val="none" w:sz="0" w:space="0" w:color="auto"/>
        <w:bottom w:val="none" w:sz="0" w:space="0" w:color="auto"/>
        <w:right w:val="none" w:sz="0" w:space="0" w:color="auto"/>
      </w:divBdr>
    </w:div>
    <w:div w:id="24061751">
      <w:bodyDiv w:val="1"/>
      <w:marLeft w:val="0"/>
      <w:marRight w:val="0"/>
      <w:marTop w:val="0"/>
      <w:marBottom w:val="0"/>
      <w:divBdr>
        <w:top w:val="none" w:sz="0" w:space="0" w:color="auto"/>
        <w:left w:val="none" w:sz="0" w:space="0" w:color="auto"/>
        <w:bottom w:val="none" w:sz="0" w:space="0" w:color="auto"/>
        <w:right w:val="none" w:sz="0" w:space="0" w:color="auto"/>
      </w:divBdr>
    </w:div>
    <w:div w:id="24063364">
      <w:bodyDiv w:val="1"/>
      <w:marLeft w:val="0"/>
      <w:marRight w:val="0"/>
      <w:marTop w:val="0"/>
      <w:marBottom w:val="0"/>
      <w:divBdr>
        <w:top w:val="none" w:sz="0" w:space="0" w:color="auto"/>
        <w:left w:val="none" w:sz="0" w:space="0" w:color="auto"/>
        <w:bottom w:val="none" w:sz="0" w:space="0" w:color="auto"/>
        <w:right w:val="none" w:sz="0" w:space="0" w:color="auto"/>
      </w:divBdr>
    </w:div>
    <w:div w:id="24186288">
      <w:bodyDiv w:val="1"/>
      <w:marLeft w:val="0"/>
      <w:marRight w:val="0"/>
      <w:marTop w:val="0"/>
      <w:marBottom w:val="0"/>
      <w:divBdr>
        <w:top w:val="none" w:sz="0" w:space="0" w:color="auto"/>
        <w:left w:val="none" w:sz="0" w:space="0" w:color="auto"/>
        <w:bottom w:val="none" w:sz="0" w:space="0" w:color="auto"/>
        <w:right w:val="none" w:sz="0" w:space="0" w:color="auto"/>
      </w:divBdr>
    </w:div>
    <w:div w:id="24252276">
      <w:bodyDiv w:val="1"/>
      <w:marLeft w:val="0"/>
      <w:marRight w:val="0"/>
      <w:marTop w:val="0"/>
      <w:marBottom w:val="0"/>
      <w:divBdr>
        <w:top w:val="none" w:sz="0" w:space="0" w:color="auto"/>
        <w:left w:val="none" w:sz="0" w:space="0" w:color="auto"/>
        <w:bottom w:val="none" w:sz="0" w:space="0" w:color="auto"/>
        <w:right w:val="none" w:sz="0" w:space="0" w:color="auto"/>
      </w:divBdr>
    </w:div>
    <w:div w:id="24258129">
      <w:bodyDiv w:val="1"/>
      <w:marLeft w:val="0"/>
      <w:marRight w:val="0"/>
      <w:marTop w:val="0"/>
      <w:marBottom w:val="0"/>
      <w:divBdr>
        <w:top w:val="none" w:sz="0" w:space="0" w:color="auto"/>
        <w:left w:val="none" w:sz="0" w:space="0" w:color="auto"/>
        <w:bottom w:val="none" w:sz="0" w:space="0" w:color="auto"/>
        <w:right w:val="none" w:sz="0" w:space="0" w:color="auto"/>
      </w:divBdr>
    </w:div>
    <w:div w:id="24865781">
      <w:bodyDiv w:val="1"/>
      <w:marLeft w:val="0"/>
      <w:marRight w:val="0"/>
      <w:marTop w:val="0"/>
      <w:marBottom w:val="0"/>
      <w:divBdr>
        <w:top w:val="none" w:sz="0" w:space="0" w:color="auto"/>
        <w:left w:val="none" w:sz="0" w:space="0" w:color="auto"/>
        <w:bottom w:val="none" w:sz="0" w:space="0" w:color="auto"/>
        <w:right w:val="none" w:sz="0" w:space="0" w:color="auto"/>
      </w:divBdr>
    </w:div>
    <w:div w:id="25103901">
      <w:bodyDiv w:val="1"/>
      <w:marLeft w:val="0"/>
      <w:marRight w:val="0"/>
      <w:marTop w:val="0"/>
      <w:marBottom w:val="0"/>
      <w:divBdr>
        <w:top w:val="none" w:sz="0" w:space="0" w:color="auto"/>
        <w:left w:val="none" w:sz="0" w:space="0" w:color="auto"/>
        <w:bottom w:val="none" w:sz="0" w:space="0" w:color="auto"/>
        <w:right w:val="none" w:sz="0" w:space="0" w:color="auto"/>
      </w:divBdr>
    </w:div>
    <w:div w:id="25257072">
      <w:bodyDiv w:val="1"/>
      <w:marLeft w:val="0"/>
      <w:marRight w:val="0"/>
      <w:marTop w:val="0"/>
      <w:marBottom w:val="0"/>
      <w:divBdr>
        <w:top w:val="none" w:sz="0" w:space="0" w:color="auto"/>
        <w:left w:val="none" w:sz="0" w:space="0" w:color="auto"/>
        <w:bottom w:val="none" w:sz="0" w:space="0" w:color="auto"/>
        <w:right w:val="none" w:sz="0" w:space="0" w:color="auto"/>
      </w:divBdr>
    </w:div>
    <w:div w:id="25326985">
      <w:bodyDiv w:val="1"/>
      <w:marLeft w:val="0"/>
      <w:marRight w:val="0"/>
      <w:marTop w:val="0"/>
      <w:marBottom w:val="0"/>
      <w:divBdr>
        <w:top w:val="none" w:sz="0" w:space="0" w:color="auto"/>
        <w:left w:val="none" w:sz="0" w:space="0" w:color="auto"/>
        <w:bottom w:val="none" w:sz="0" w:space="0" w:color="auto"/>
        <w:right w:val="none" w:sz="0" w:space="0" w:color="auto"/>
      </w:divBdr>
    </w:div>
    <w:div w:id="25451109">
      <w:bodyDiv w:val="1"/>
      <w:marLeft w:val="0"/>
      <w:marRight w:val="0"/>
      <w:marTop w:val="0"/>
      <w:marBottom w:val="0"/>
      <w:divBdr>
        <w:top w:val="none" w:sz="0" w:space="0" w:color="auto"/>
        <w:left w:val="none" w:sz="0" w:space="0" w:color="auto"/>
        <w:bottom w:val="none" w:sz="0" w:space="0" w:color="auto"/>
        <w:right w:val="none" w:sz="0" w:space="0" w:color="auto"/>
      </w:divBdr>
    </w:div>
    <w:div w:id="25495769">
      <w:bodyDiv w:val="1"/>
      <w:marLeft w:val="0"/>
      <w:marRight w:val="0"/>
      <w:marTop w:val="0"/>
      <w:marBottom w:val="0"/>
      <w:divBdr>
        <w:top w:val="none" w:sz="0" w:space="0" w:color="auto"/>
        <w:left w:val="none" w:sz="0" w:space="0" w:color="auto"/>
        <w:bottom w:val="none" w:sz="0" w:space="0" w:color="auto"/>
        <w:right w:val="none" w:sz="0" w:space="0" w:color="auto"/>
      </w:divBdr>
    </w:div>
    <w:div w:id="25520501">
      <w:bodyDiv w:val="1"/>
      <w:marLeft w:val="0"/>
      <w:marRight w:val="0"/>
      <w:marTop w:val="0"/>
      <w:marBottom w:val="0"/>
      <w:divBdr>
        <w:top w:val="none" w:sz="0" w:space="0" w:color="auto"/>
        <w:left w:val="none" w:sz="0" w:space="0" w:color="auto"/>
        <w:bottom w:val="none" w:sz="0" w:space="0" w:color="auto"/>
        <w:right w:val="none" w:sz="0" w:space="0" w:color="auto"/>
      </w:divBdr>
    </w:div>
    <w:div w:id="26106705">
      <w:bodyDiv w:val="1"/>
      <w:marLeft w:val="0"/>
      <w:marRight w:val="0"/>
      <w:marTop w:val="0"/>
      <w:marBottom w:val="0"/>
      <w:divBdr>
        <w:top w:val="none" w:sz="0" w:space="0" w:color="auto"/>
        <w:left w:val="none" w:sz="0" w:space="0" w:color="auto"/>
        <w:bottom w:val="none" w:sz="0" w:space="0" w:color="auto"/>
        <w:right w:val="none" w:sz="0" w:space="0" w:color="auto"/>
      </w:divBdr>
    </w:div>
    <w:div w:id="26177479">
      <w:bodyDiv w:val="1"/>
      <w:marLeft w:val="0"/>
      <w:marRight w:val="0"/>
      <w:marTop w:val="0"/>
      <w:marBottom w:val="0"/>
      <w:divBdr>
        <w:top w:val="none" w:sz="0" w:space="0" w:color="auto"/>
        <w:left w:val="none" w:sz="0" w:space="0" w:color="auto"/>
        <w:bottom w:val="none" w:sz="0" w:space="0" w:color="auto"/>
        <w:right w:val="none" w:sz="0" w:space="0" w:color="auto"/>
      </w:divBdr>
    </w:div>
    <w:div w:id="26177837">
      <w:bodyDiv w:val="1"/>
      <w:marLeft w:val="0"/>
      <w:marRight w:val="0"/>
      <w:marTop w:val="0"/>
      <w:marBottom w:val="0"/>
      <w:divBdr>
        <w:top w:val="none" w:sz="0" w:space="0" w:color="auto"/>
        <w:left w:val="none" w:sz="0" w:space="0" w:color="auto"/>
        <w:bottom w:val="none" w:sz="0" w:space="0" w:color="auto"/>
        <w:right w:val="none" w:sz="0" w:space="0" w:color="auto"/>
      </w:divBdr>
    </w:div>
    <w:div w:id="26218960">
      <w:bodyDiv w:val="1"/>
      <w:marLeft w:val="0"/>
      <w:marRight w:val="0"/>
      <w:marTop w:val="0"/>
      <w:marBottom w:val="0"/>
      <w:divBdr>
        <w:top w:val="none" w:sz="0" w:space="0" w:color="auto"/>
        <w:left w:val="none" w:sz="0" w:space="0" w:color="auto"/>
        <w:bottom w:val="none" w:sz="0" w:space="0" w:color="auto"/>
        <w:right w:val="none" w:sz="0" w:space="0" w:color="auto"/>
      </w:divBdr>
    </w:div>
    <w:div w:id="26571358">
      <w:bodyDiv w:val="1"/>
      <w:marLeft w:val="0"/>
      <w:marRight w:val="0"/>
      <w:marTop w:val="0"/>
      <w:marBottom w:val="0"/>
      <w:divBdr>
        <w:top w:val="none" w:sz="0" w:space="0" w:color="auto"/>
        <w:left w:val="none" w:sz="0" w:space="0" w:color="auto"/>
        <w:bottom w:val="none" w:sz="0" w:space="0" w:color="auto"/>
        <w:right w:val="none" w:sz="0" w:space="0" w:color="auto"/>
      </w:divBdr>
    </w:div>
    <w:div w:id="26831790">
      <w:bodyDiv w:val="1"/>
      <w:marLeft w:val="0"/>
      <w:marRight w:val="0"/>
      <w:marTop w:val="0"/>
      <w:marBottom w:val="0"/>
      <w:divBdr>
        <w:top w:val="none" w:sz="0" w:space="0" w:color="auto"/>
        <w:left w:val="none" w:sz="0" w:space="0" w:color="auto"/>
        <w:bottom w:val="none" w:sz="0" w:space="0" w:color="auto"/>
        <w:right w:val="none" w:sz="0" w:space="0" w:color="auto"/>
      </w:divBdr>
    </w:div>
    <w:div w:id="26835549">
      <w:bodyDiv w:val="1"/>
      <w:marLeft w:val="0"/>
      <w:marRight w:val="0"/>
      <w:marTop w:val="0"/>
      <w:marBottom w:val="0"/>
      <w:divBdr>
        <w:top w:val="none" w:sz="0" w:space="0" w:color="auto"/>
        <w:left w:val="none" w:sz="0" w:space="0" w:color="auto"/>
        <w:bottom w:val="none" w:sz="0" w:space="0" w:color="auto"/>
        <w:right w:val="none" w:sz="0" w:space="0" w:color="auto"/>
      </w:divBdr>
    </w:div>
    <w:div w:id="26879334">
      <w:bodyDiv w:val="1"/>
      <w:marLeft w:val="0"/>
      <w:marRight w:val="0"/>
      <w:marTop w:val="0"/>
      <w:marBottom w:val="0"/>
      <w:divBdr>
        <w:top w:val="none" w:sz="0" w:space="0" w:color="auto"/>
        <w:left w:val="none" w:sz="0" w:space="0" w:color="auto"/>
        <w:bottom w:val="none" w:sz="0" w:space="0" w:color="auto"/>
        <w:right w:val="none" w:sz="0" w:space="0" w:color="auto"/>
      </w:divBdr>
    </w:div>
    <w:div w:id="26950673">
      <w:bodyDiv w:val="1"/>
      <w:marLeft w:val="0"/>
      <w:marRight w:val="0"/>
      <w:marTop w:val="0"/>
      <w:marBottom w:val="0"/>
      <w:divBdr>
        <w:top w:val="none" w:sz="0" w:space="0" w:color="auto"/>
        <w:left w:val="none" w:sz="0" w:space="0" w:color="auto"/>
        <w:bottom w:val="none" w:sz="0" w:space="0" w:color="auto"/>
        <w:right w:val="none" w:sz="0" w:space="0" w:color="auto"/>
      </w:divBdr>
    </w:div>
    <w:div w:id="27073464">
      <w:bodyDiv w:val="1"/>
      <w:marLeft w:val="0"/>
      <w:marRight w:val="0"/>
      <w:marTop w:val="0"/>
      <w:marBottom w:val="0"/>
      <w:divBdr>
        <w:top w:val="none" w:sz="0" w:space="0" w:color="auto"/>
        <w:left w:val="none" w:sz="0" w:space="0" w:color="auto"/>
        <w:bottom w:val="none" w:sz="0" w:space="0" w:color="auto"/>
        <w:right w:val="none" w:sz="0" w:space="0" w:color="auto"/>
      </w:divBdr>
    </w:div>
    <w:div w:id="27218149">
      <w:bodyDiv w:val="1"/>
      <w:marLeft w:val="0"/>
      <w:marRight w:val="0"/>
      <w:marTop w:val="0"/>
      <w:marBottom w:val="0"/>
      <w:divBdr>
        <w:top w:val="none" w:sz="0" w:space="0" w:color="auto"/>
        <w:left w:val="none" w:sz="0" w:space="0" w:color="auto"/>
        <w:bottom w:val="none" w:sz="0" w:space="0" w:color="auto"/>
        <w:right w:val="none" w:sz="0" w:space="0" w:color="auto"/>
      </w:divBdr>
    </w:div>
    <w:div w:id="27218678">
      <w:bodyDiv w:val="1"/>
      <w:marLeft w:val="0"/>
      <w:marRight w:val="0"/>
      <w:marTop w:val="0"/>
      <w:marBottom w:val="0"/>
      <w:divBdr>
        <w:top w:val="none" w:sz="0" w:space="0" w:color="auto"/>
        <w:left w:val="none" w:sz="0" w:space="0" w:color="auto"/>
        <w:bottom w:val="none" w:sz="0" w:space="0" w:color="auto"/>
        <w:right w:val="none" w:sz="0" w:space="0" w:color="auto"/>
      </w:divBdr>
    </w:div>
    <w:div w:id="27488027">
      <w:bodyDiv w:val="1"/>
      <w:marLeft w:val="0"/>
      <w:marRight w:val="0"/>
      <w:marTop w:val="0"/>
      <w:marBottom w:val="0"/>
      <w:divBdr>
        <w:top w:val="none" w:sz="0" w:space="0" w:color="auto"/>
        <w:left w:val="none" w:sz="0" w:space="0" w:color="auto"/>
        <w:bottom w:val="none" w:sz="0" w:space="0" w:color="auto"/>
        <w:right w:val="none" w:sz="0" w:space="0" w:color="auto"/>
      </w:divBdr>
    </w:div>
    <w:div w:id="27604011">
      <w:bodyDiv w:val="1"/>
      <w:marLeft w:val="0"/>
      <w:marRight w:val="0"/>
      <w:marTop w:val="0"/>
      <w:marBottom w:val="0"/>
      <w:divBdr>
        <w:top w:val="none" w:sz="0" w:space="0" w:color="auto"/>
        <w:left w:val="none" w:sz="0" w:space="0" w:color="auto"/>
        <w:bottom w:val="none" w:sz="0" w:space="0" w:color="auto"/>
        <w:right w:val="none" w:sz="0" w:space="0" w:color="auto"/>
      </w:divBdr>
    </w:div>
    <w:div w:id="27609387">
      <w:bodyDiv w:val="1"/>
      <w:marLeft w:val="0"/>
      <w:marRight w:val="0"/>
      <w:marTop w:val="0"/>
      <w:marBottom w:val="0"/>
      <w:divBdr>
        <w:top w:val="none" w:sz="0" w:space="0" w:color="auto"/>
        <w:left w:val="none" w:sz="0" w:space="0" w:color="auto"/>
        <w:bottom w:val="none" w:sz="0" w:space="0" w:color="auto"/>
        <w:right w:val="none" w:sz="0" w:space="0" w:color="auto"/>
      </w:divBdr>
    </w:div>
    <w:div w:id="27609687">
      <w:bodyDiv w:val="1"/>
      <w:marLeft w:val="0"/>
      <w:marRight w:val="0"/>
      <w:marTop w:val="0"/>
      <w:marBottom w:val="0"/>
      <w:divBdr>
        <w:top w:val="none" w:sz="0" w:space="0" w:color="auto"/>
        <w:left w:val="none" w:sz="0" w:space="0" w:color="auto"/>
        <w:bottom w:val="none" w:sz="0" w:space="0" w:color="auto"/>
        <w:right w:val="none" w:sz="0" w:space="0" w:color="auto"/>
      </w:divBdr>
    </w:div>
    <w:div w:id="27873232">
      <w:bodyDiv w:val="1"/>
      <w:marLeft w:val="0"/>
      <w:marRight w:val="0"/>
      <w:marTop w:val="0"/>
      <w:marBottom w:val="0"/>
      <w:divBdr>
        <w:top w:val="none" w:sz="0" w:space="0" w:color="auto"/>
        <w:left w:val="none" w:sz="0" w:space="0" w:color="auto"/>
        <w:bottom w:val="none" w:sz="0" w:space="0" w:color="auto"/>
        <w:right w:val="none" w:sz="0" w:space="0" w:color="auto"/>
      </w:divBdr>
    </w:div>
    <w:div w:id="28117772">
      <w:bodyDiv w:val="1"/>
      <w:marLeft w:val="0"/>
      <w:marRight w:val="0"/>
      <w:marTop w:val="0"/>
      <w:marBottom w:val="0"/>
      <w:divBdr>
        <w:top w:val="none" w:sz="0" w:space="0" w:color="auto"/>
        <w:left w:val="none" w:sz="0" w:space="0" w:color="auto"/>
        <w:bottom w:val="none" w:sz="0" w:space="0" w:color="auto"/>
        <w:right w:val="none" w:sz="0" w:space="0" w:color="auto"/>
      </w:divBdr>
    </w:div>
    <w:div w:id="28185021">
      <w:bodyDiv w:val="1"/>
      <w:marLeft w:val="0"/>
      <w:marRight w:val="0"/>
      <w:marTop w:val="0"/>
      <w:marBottom w:val="0"/>
      <w:divBdr>
        <w:top w:val="none" w:sz="0" w:space="0" w:color="auto"/>
        <w:left w:val="none" w:sz="0" w:space="0" w:color="auto"/>
        <w:bottom w:val="none" w:sz="0" w:space="0" w:color="auto"/>
        <w:right w:val="none" w:sz="0" w:space="0" w:color="auto"/>
      </w:divBdr>
    </w:div>
    <w:div w:id="28191808">
      <w:bodyDiv w:val="1"/>
      <w:marLeft w:val="0"/>
      <w:marRight w:val="0"/>
      <w:marTop w:val="0"/>
      <w:marBottom w:val="0"/>
      <w:divBdr>
        <w:top w:val="none" w:sz="0" w:space="0" w:color="auto"/>
        <w:left w:val="none" w:sz="0" w:space="0" w:color="auto"/>
        <w:bottom w:val="none" w:sz="0" w:space="0" w:color="auto"/>
        <w:right w:val="none" w:sz="0" w:space="0" w:color="auto"/>
      </w:divBdr>
    </w:div>
    <w:div w:id="28261820">
      <w:bodyDiv w:val="1"/>
      <w:marLeft w:val="0"/>
      <w:marRight w:val="0"/>
      <w:marTop w:val="0"/>
      <w:marBottom w:val="0"/>
      <w:divBdr>
        <w:top w:val="none" w:sz="0" w:space="0" w:color="auto"/>
        <w:left w:val="none" w:sz="0" w:space="0" w:color="auto"/>
        <w:bottom w:val="none" w:sz="0" w:space="0" w:color="auto"/>
        <w:right w:val="none" w:sz="0" w:space="0" w:color="auto"/>
      </w:divBdr>
    </w:div>
    <w:div w:id="28379529">
      <w:bodyDiv w:val="1"/>
      <w:marLeft w:val="0"/>
      <w:marRight w:val="0"/>
      <w:marTop w:val="0"/>
      <w:marBottom w:val="0"/>
      <w:divBdr>
        <w:top w:val="none" w:sz="0" w:space="0" w:color="auto"/>
        <w:left w:val="none" w:sz="0" w:space="0" w:color="auto"/>
        <w:bottom w:val="none" w:sz="0" w:space="0" w:color="auto"/>
        <w:right w:val="none" w:sz="0" w:space="0" w:color="auto"/>
      </w:divBdr>
    </w:div>
    <w:div w:id="28460942">
      <w:bodyDiv w:val="1"/>
      <w:marLeft w:val="0"/>
      <w:marRight w:val="0"/>
      <w:marTop w:val="0"/>
      <w:marBottom w:val="0"/>
      <w:divBdr>
        <w:top w:val="none" w:sz="0" w:space="0" w:color="auto"/>
        <w:left w:val="none" w:sz="0" w:space="0" w:color="auto"/>
        <w:bottom w:val="none" w:sz="0" w:space="0" w:color="auto"/>
        <w:right w:val="none" w:sz="0" w:space="0" w:color="auto"/>
      </w:divBdr>
    </w:div>
    <w:div w:id="28534593">
      <w:bodyDiv w:val="1"/>
      <w:marLeft w:val="0"/>
      <w:marRight w:val="0"/>
      <w:marTop w:val="0"/>
      <w:marBottom w:val="0"/>
      <w:divBdr>
        <w:top w:val="none" w:sz="0" w:space="0" w:color="auto"/>
        <w:left w:val="none" w:sz="0" w:space="0" w:color="auto"/>
        <w:bottom w:val="none" w:sz="0" w:space="0" w:color="auto"/>
        <w:right w:val="none" w:sz="0" w:space="0" w:color="auto"/>
      </w:divBdr>
    </w:div>
    <w:div w:id="28646218">
      <w:bodyDiv w:val="1"/>
      <w:marLeft w:val="0"/>
      <w:marRight w:val="0"/>
      <w:marTop w:val="0"/>
      <w:marBottom w:val="0"/>
      <w:divBdr>
        <w:top w:val="none" w:sz="0" w:space="0" w:color="auto"/>
        <w:left w:val="none" w:sz="0" w:space="0" w:color="auto"/>
        <w:bottom w:val="none" w:sz="0" w:space="0" w:color="auto"/>
        <w:right w:val="none" w:sz="0" w:space="0" w:color="auto"/>
      </w:divBdr>
    </w:div>
    <w:div w:id="28654058">
      <w:bodyDiv w:val="1"/>
      <w:marLeft w:val="0"/>
      <w:marRight w:val="0"/>
      <w:marTop w:val="0"/>
      <w:marBottom w:val="0"/>
      <w:divBdr>
        <w:top w:val="none" w:sz="0" w:space="0" w:color="auto"/>
        <w:left w:val="none" w:sz="0" w:space="0" w:color="auto"/>
        <w:bottom w:val="none" w:sz="0" w:space="0" w:color="auto"/>
        <w:right w:val="none" w:sz="0" w:space="0" w:color="auto"/>
      </w:divBdr>
    </w:div>
    <w:div w:id="28721206">
      <w:bodyDiv w:val="1"/>
      <w:marLeft w:val="0"/>
      <w:marRight w:val="0"/>
      <w:marTop w:val="0"/>
      <w:marBottom w:val="0"/>
      <w:divBdr>
        <w:top w:val="none" w:sz="0" w:space="0" w:color="auto"/>
        <w:left w:val="none" w:sz="0" w:space="0" w:color="auto"/>
        <w:bottom w:val="none" w:sz="0" w:space="0" w:color="auto"/>
        <w:right w:val="none" w:sz="0" w:space="0" w:color="auto"/>
      </w:divBdr>
    </w:div>
    <w:div w:id="28841724">
      <w:bodyDiv w:val="1"/>
      <w:marLeft w:val="0"/>
      <w:marRight w:val="0"/>
      <w:marTop w:val="0"/>
      <w:marBottom w:val="0"/>
      <w:divBdr>
        <w:top w:val="none" w:sz="0" w:space="0" w:color="auto"/>
        <w:left w:val="none" w:sz="0" w:space="0" w:color="auto"/>
        <w:bottom w:val="none" w:sz="0" w:space="0" w:color="auto"/>
        <w:right w:val="none" w:sz="0" w:space="0" w:color="auto"/>
      </w:divBdr>
    </w:div>
    <w:div w:id="29032702">
      <w:bodyDiv w:val="1"/>
      <w:marLeft w:val="0"/>
      <w:marRight w:val="0"/>
      <w:marTop w:val="0"/>
      <w:marBottom w:val="0"/>
      <w:divBdr>
        <w:top w:val="none" w:sz="0" w:space="0" w:color="auto"/>
        <w:left w:val="none" w:sz="0" w:space="0" w:color="auto"/>
        <w:bottom w:val="none" w:sz="0" w:space="0" w:color="auto"/>
        <w:right w:val="none" w:sz="0" w:space="0" w:color="auto"/>
      </w:divBdr>
    </w:div>
    <w:div w:id="29036813">
      <w:bodyDiv w:val="1"/>
      <w:marLeft w:val="0"/>
      <w:marRight w:val="0"/>
      <w:marTop w:val="0"/>
      <w:marBottom w:val="0"/>
      <w:divBdr>
        <w:top w:val="none" w:sz="0" w:space="0" w:color="auto"/>
        <w:left w:val="none" w:sz="0" w:space="0" w:color="auto"/>
        <w:bottom w:val="none" w:sz="0" w:space="0" w:color="auto"/>
        <w:right w:val="none" w:sz="0" w:space="0" w:color="auto"/>
      </w:divBdr>
    </w:div>
    <w:div w:id="29114645">
      <w:bodyDiv w:val="1"/>
      <w:marLeft w:val="0"/>
      <w:marRight w:val="0"/>
      <w:marTop w:val="0"/>
      <w:marBottom w:val="0"/>
      <w:divBdr>
        <w:top w:val="none" w:sz="0" w:space="0" w:color="auto"/>
        <w:left w:val="none" w:sz="0" w:space="0" w:color="auto"/>
        <w:bottom w:val="none" w:sz="0" w:space="0" w:color="auto"/>
        <w:right w:val="none" w:sz="0" w:space="0" w:color="auto"/>
      </w:divBdr>
    </w:div>
    <w:div w:id="29304626">
      <w:bodyDiv w:val="1"/>
      <w:marLeft w:val="0"/>
      <w:marRight w:val="0"/>
      <w:marTop w:val="0"/>
      <w:marBottom w:val="0"/>
      <w:divBdr>
        <w:top w:val="none" w:sz="0" w:space="0" w:color="auto"/>
        <w:left w:val="none" w:sz="0" w:space="0" w:color="auto"/>
        <w:bottom w:val="none" w:sz="0" w:space="0" w:color="auto"/>
        <w:right w:val="none" w:sz="0" w:space="0" w:color="auto"/>
      </w:divBdr>
    </w:div>
    <w:div w:id="29376987">
      <w:bodyDiv w:val="1"/>
      <w:marLeft w:val="0"/>
      <w:marRight w:val="0"/>
      <w:marTop w:val="0"/>
      <w:marBottom w:val="0"/>
      <w:divBdr>
        <w:top w:val="none" w:sz="0" w:space="0" w:color="auto"/>
        <w:left w:val="none" w:sz="0" w:space="0" w:color="auto"/>
        <w:bottom w:val="none" w:sz="0" w:space="0" w:color="auto"/>
        <w:right w:val="none" w:sz="0" w:space="0" w:color="auto"/>
      </w:divBdr>
    </w:div>
    <w:div w:id="29572831">
      <w:bodyDiv w:val="1"/>
      <w:marLeft w:val="0"/>
      <w:marRight w:val="0"/>
      <w:marTop w:val="0"/>
      <w:marBottom w:val="0"/>
      <w:divBdr>
        <w:top w:val="none" w:sz="0" w:space="0" w:color="auto"/>
        <w:left w:val="none" w:sz="0" w:space="0" w:color="auto"/>
        <w:bottom w:val="none" w:sz="0" w:space="0" w:color="auto"/>
        <w:right w:val="none" w:sz="0" w:space="0" w:color="auto"/>
      </w:divBdr>
    </w:div>
    <w:div w:id="29578505">
      <w:bodyDiv w:val="1"/>
      <w:marLeft w:val="0"/>
      <w:marRight w:val="0"/>
      <w:marTop w:val="0"/>
      <w:marBottom w:val="0"/>
      <w:divBdr>
        <w:top w:val="none" w:sz="0" w:space="0" w:color="auto"/>
        <w:left w:val="none" w:sz="0" w:space="0" w:color="auto"/>
        <w:bottom w:val="none" w:sz="0" w:space="0" w:color="auto"/>
        <w:right w:val="none" w:sz="0" w:space="0" w:color="auto"/>
      </w:divBdr>
    </w:div>
    <w:div w:id="29764352">
      <w:bodyDiv w:val="1"/>
      <w:marLeft w:val="0"/>
      <w:marRight w:val="0"/>
      <w:marTop w:val="0"/>
      <w:marBottom w:val="0"/>
      <w:divBdr>
        <w:top w:val="none" w:sz="0" w:space="0" w:color="auto"/>
        <w:left w:val="none" w:sz="0" w:space="0" w:color="auto"/>
        <w:bottom w:val="none" w:sz="0" w:space="0" w:color="auto"/>
        <w:right w:val="none" w:sz="0" w:space="0" w:color="auto"/>
      </w:divBdr>
    </w:div>
    <w:div w:id="29765216">
      <w:bodyDiv w:val="1"/>
      <w:marLeft w:val="0"/>
      <w:marRight w:val="0"/>
      <w:marTop w:val="0"/>
      <w:marBottom w:val="0"/>
      <w:divBdr>
        <w:top w:val="none" w:sz="0" w:space="0" w:color="auto"/>
        <w:left w:val="none" w:sz="0" w:space="0" w:color="auto"/>
        <w:bottom w:val="none" w:sz="0" w:space="0" w:color="auto"/>
        <w:right w:val="none" w:sz="0" w:space="0" w:color="auto"/>
      </w:divBdr>
    </w:div>
    <w:div w:id="29844891">
      <w:bodyDiv w:val="1"/>
      <w:marLeft w:val="0"/>
      <w:marRight w:val="0"/>
      <w:marTop w:val="0"/>
      <w:marBottom w:val="0"/>
      <w:divBdr>
        <w:top w:val="none" w:sz="0" w:space="0" w:color="auto"/>
        <w:left w:val="none" w:sz="0" w:space="0" w:color="auto"/>
        <w:bottom w:val="none" w:sz="0" w:space="0" w:color="auto"/>
        <w:right w:val="none" w:sz="0" w:space="0" w:color="auto"/>
      </w:divBdr>
    </w:div>
    <w:div w:id="29962264">
      <w:bodyDiv w:val="1"/>
      <w:marLeft w:val="0"/>
      <w:marRight w:val="0"/>
      <w:marTop w:val="0"/>
      <w:marBottom w:val="0"/>
      <w:divBdr>
        <w:top w:val="none" w:sz="0" w:space="0" w:color="auto"/>
        <w:left w:val="none" w:sz="0" w:space="0" w:color="auto"/>
        <w:bottom w:val="none" w:sz="0" w:space="0" w:color="auto"/>
        <w:right w:val="none" w:sz="0" w:space="0" w:color="auto"/>
      </w:divBdr>
    </w:div>
    <w:div w:id="30158123">
      <w:bodyDiv w:val="1"/>
      <w:marLeft w:val="0"/>
      <w:marRight w:val="0"/>
      <w:marTop w:val="0"/>
      <w:marBottom w:val="0"/>
      <w:divBdr>
        <w:top w:val="none" w:sz="0" w:space="0" w:color="auto"/>
        <w:left w:val="none" w:sz="0" w:space="0" w:color="auto"/>
        <w:bottom w:val="none" w:sz="0" w:space="0" w:color="auto"/>
        <w:right w:val="none" w:sz="0" w:space="0" w:color="auto"/>
      </w:divBdr>
    </w:div>
    <w:div w:id="30226159">
      <w:bodyDiv w:val="1"/>
      <w:marLeft w:val="0"/>
      <w:marRight w:val="0"/>
      <w:marTop w:val="0"/>
      <w:marBottom w:val="0"/>
      <w:divBdr>
        <w:top w:val="none" w:sz="0" w:space="0" w:color="auto"/>
        <w:left w:val="none" w:sz="0" w:space="0" w:color="auto"/>
        <w:bottom w:val="none" w:sz="0" w:space="0" w:color="auto"/>
        <w:right w:val="none" w:sz="0" w:space="0" w:color="auto"/>
      </w:divBdr>
    </w:div>
    <w:div w:id="30233906">
      <w:bodyDiv w:val="1"/>
      <w:marLeft w:val="0"/>
      <w:marRight w:val="0"/>
      <w:marTop w:val="0"/>
      <w:marBottom w:val="0"/>
      <w:divBdr>
        <w:top w:val="none" w:sz="0" w:space="0" w:color="auto"/>
        <w:left w:val="none" w:sz="0" w:space="0" w:color="auto"/>
        <w:bottom w:val="none" w:sz="0" w:space="0" w:color="auto"/>
        <w:right w:val="none" w:sz="0" w:space="0" w:color="auto"/>
      </w:divBdr>
    </w:div>
    <w:div w:id="30343633">
      <w:bodyDiv w:val="1"/>
      <w:marLeft w:val="0"/>
      <w:marRight w:val="0"/>
      <w:marTop w:val="0"/>
      <w:marBottom w:val="0"/>
      <w:divBdr>
        <w:top w:val="none" w:sz="0" w:space="0" w:color="auto"/>
        <w:left w:val="none" w:sz="0" w:space="0" w:color="auto"/>
        <w:bottom w:val="none" w:sz="0" w:space="0" w:color="auto"/>
        <w:right w:val="none" w:sz="0" w:space="0" w:color="auto"/>
      </w:divBdr>
    </w:div>
    <w:div w:id="30344618">
      <w:bodyDiv w:val="1"/>
      <w:marLeft w:val="0"/>
      <w:marRight w:val="0"/>
      <w:marTop w:val="0"/>
      <w:marBottom w:val="0"/>
      <w:divBdr>
        <w:top w:val="none" w:sz="0" w:space="0" w:color="auto"/>
        <w:left w:val="none" w:sz="0" w:space="0" w:color="auto"/>
        <w:bottom w:val="none" w:sz="0" w:space="0" w:color="auto"/>
        <w:right w:val="none" w:sz="0" w:space="0" w:color="auto"/>
      </w:divBdr>
    </w:div>
    <w:div w:id="30499050">
      <w:bodyDiv w:val="1"/>
      <w:marLeft w:val="0"/>
      <w:marRight w:val="0"/>
      <w:marTop w:val="0"/>
      <w:marBottom w:val="0"/>
      <w:divBdr>
        <w:top w:val="none" w:sz="0" w:space="0" w:color="auto"/>
        <w:left w:val="none" w:sz="0" w:space="0" w:color="auto"/>
        <w:bottom w:val="none" w:sz="0" w:space="0" w:color="auto"/>
        <w:right w:val="none" w:sz="0" w:space="0" w:color="auto"/>
      </w:divBdr>
    </w:div>
    <w:div w:id="30615296">
      <w:bodyDiv w:val="1"/>
      <w:marLeft w:val="0"/>
      <w:marRight w:val="0"/>
      <w:marTop w:val="0"/>
      <w:marBottom w:val="0"/>
      <w:divBdr>
        <w:top w:val="none" w:sz="0" w:space="0" w:color="auto"/>
        <w:left w:val="none" w:sz="0" w:space="0" w:color="auto"/>
        <w:bottom w:val="none" w:sz="0" w:space="0" w:color="auto"/>
        <w:right w:val="none" w:sz="0" w:space="0" w:color="auto"/>
      </w:divBdr>
    </w:div>
    <w:div w:id="30695368">
      <w:bodyDiv w:val="1"/>
      <w:marLeft w:val="0"/>
      <w:marRight w:val="0"/>
      <w:marTop w:val="0"/>
      <w:marBottom w:val="0"/>
      <w:divBdr>
        <w:top w:val="none" w:sz="0" w:space="0" w:color="auto"/>
        <w:left w:val="none" w:sz="0" w:space="0" w:color="auto"/>
        <w:bottom w:val="none" w:sz="0" w:space="0" w:color="auto"/>
        <w:right w:val="none" w:sz="0" w:space="0" w:color="auto"/>
      </w:divBdr>
    </w:div>
    <w:div w:id="30738538">
      <w:bodyDiv w:val="1"/>
      <w:marLeft w:val="0"/>
      <w:marRight w:val="0"/>
      <w:marTop w:val="0"/>
      <w:marBottom w:val="0"/>
      <w:divBdr>
        <w:top w:val="none" w:sz="0" w:space="0" w:color="auto"/>
        <w:left w:val="none" w:sz="0" w:space="0" w:color="auto"/>
        <w:bottom w:val="none" w:sz="0" w:space="0" w:color="auto"/>
        <w:right w:val="none" w:sz="0" w:space="0" w:color="auto"/>
      </w:divBdr>
    </w:div>
    <w:div w:id="30762352">
      <w:bodyDiv w:val="1"/>
      <w:marLeft w:val="0"/>
      <w:marRight w:val="0"/>
      <w:marTop w:val="0"/>
      <w:marBottom w:val="0"/>
      <w:divBdr>
        <w:top w:val="none" w:sz="0" w:space="0" w:color="auto"/>
        <w:left w:val="none" w:sz="0" w:space="0" w:color="auto"/>
        <w:bottom w:val="none" w:sz="0" w:space="0" w:color="auto"/>
        <w:right w:val="none" w:sz="0" w:space="0" w:color="auto"/>
      </w:divBdr>
    </w:div>
    <w:div w:id="30889204">
      <w:bodyDiv w:val="1"/>
      <w:marLeft w:val="0"/>
      <w:marRight w:val="0"/>
      <w:marTop w:val="0"/>
      <w:marBottom w:val="0"/>
      <w:divBdr>
        <w:top w:val="none" w:sz="0" w:space="0" w:color="auto"/>
        <w:left w:val="none" w:sz="0" w:space="0" w:color="auto"/>
        <w:bottom w:val="none" w:sz="0" w:space="0" w:color="auto"/>
        <w:right w:val="none" w:sz="0" w:space="0" w:color="auto"/>
      </w:divBdr>
    </w:div>
    <w:div w:id="30958172">
      <w:bodyDiv w:val="1"/>
      <w:marLeft w:val="0"/>
      <w:marRight w:val="0"/>
      <w:marTop w:val="0"/>
      <w:marBottom w:val="0"/>
      <w:divBdr>
        <w:top w:val="none" w:sz="0" w:space="0" w:color="auto"/>
        <w:left w:val="none" w:sz="0" w:space="0" w:color="auto"/>
        <w:bottom w:val="none" w:sz="0" w:space="0" w:color="auto"/>
        <w:right w:val="none" w:sz="0" w:space="0" w:color="auto"/>
      </w:divBdr>
    </w:div>
    <w:div w:id="31197879">
      <w:bodyDiv w:val="1"/>
      <w:marLeft w:val="0"/>
      <w:marRight w:val="0"/>
      <w:marTop w:val="0"/>
      <w:marBottom w:val="0"/>
      <w:divBdr>
        <w:top w:val="none" w:sz="0" w:space="0" w:color="auto"/>
        <w:left w:val="none" w:sz="0" w:space="0" w:color="auto"/>
        <w:bottom w:val="none" w:sz="0" w:space="0" w:color="auto"/>
        <w:right w:val="none" w:sz="0" w:space="0" w:color="auto"/>
      </w:divBdr>
    </w:div>
    <w:div w:id="31464987">
      <w:bodyDiv w:val="1"/>
      <w:marLeft w:val="0"/>
      <w:marRight w:val="0"/>
      <w:marTop w:val="0"/>
      <w:marBottom w:val="0"/>
      <w:divBdr>
        <w:top w:val="none" w:sz="0" w:space="0" w:color="auto"/>
        <w:left w:val="none" w:sz="0" w:space="0" w:color="auto"/>
        <w:bottom w:val="none" w:sz="0" w:space="0" w:color="auto"/>
        <w:right w:val="none" w:sz="0" w:space="0" w:color="auto"/>
      </w:divBdr>
    </w:div>
    <w:div w:id="31616569">
      <w:bodyDiv w:val="1"/>
      <w:marLeft w:val="0"/>
      <w:marRight w:val="0"/>
      <w:marTop w:val="0"/>
      <w:marBottom w:val="0"/>
      <w:divBdr>
        <w:top w:val="none" w:sz="0" w:space="0" w:color="auto"/>
        <w:left w:val="none" w:sz="0" w:space="0" w:color="auto"/>
        <w:bottom w:val="none" w:sz="0" w:space="0" w:color="auto"/>
        <w:right w:val="none" w:sz="0" w:space="0" w:color="auto"/>
      </w:divBdr>
    </w:div>
    <w:div w:id="31620051">
      <w:bodyDiv w:val="1"/>
      <w:marLeft w:val="0"/>
      <w:marRight w:val="0"/>
      <w:marTop w:val="0"/>
      <w:marBottom w:val="0"/>
      <w:divBdr>
        <w:top w:val="none" w:sz="0" w:space="0" w:color="auto"/>
        <w:left w:val="none" w:sz="0" w:space="0" w:color="auto"/>
        <w:bottom w:val="none" w:sz="0" w:space="0" w:color="auto"/>
        <w:right w:val="none" w:sz="0" w:space="0" w:color="auto"/>
      </w:divBdr>
    </w:div>
    <w:div w:id="31658108">
      <w:bodyDiv w:val="1"/>
      <w:marLeft w:val="0"/>
      <w:marRight w:val="0"/>
      <w:marTop w:val="0"/>
      <w:marBottom w:val="0"/>
      <w:divBdr>
        <w:top w:val="none" w:sz="0" w:space="0" w:color="auto"/>
        <w:left w:val="none" w:sz="0" w:space="0" w:color="auto"/>
        <w:bottom w:val="none" w:sz="0" w:space="0" w:color="auto"/>
        <w:right w:val="none" w:sz="0" w:space="0" w:color="auto"/>
      </w:divBdr>
    </w:div>
    <w:div w:id="31661871">
      <w:bodyDiv w:val="1"/>
      <w:marLeft w:val="0"/>
      <w:marRight w:val="0"/>
      <w:marTop w:val="0"/>
      <w:marBottom w:val="0"/>
      <w:divBdr>
        <w:top w:val="none" w:sz="0" w:space="0" w:color="auto"/>
        <w:left w:val="none" w:sz="0" w:space="0" w:color="auto"/>
        <w:bottom w:val="none" w:sz="0" w:space="0" w:color="auto"/>
        <w:right w:val="none" w:sz="0" w:space="0" w:color="auto"/>
      </w:divBdr>
    </w:div>
    <w:div w:id="31734128">
      <w:bodyDiv w:val="1"/>
      <w:marLeft w:val="0"/>
      <w:marRight w:val="0"/>
      <w:marTop w:val="0"/>
      <w:marBottom w:val="0"/>
      <w:divBdr>
        <w:top w:val="none" w:sz="0" w:space="0" w:color="auto"/>
        <w:left w:val="none" w:sz="0" w:space="0" w:color="auto"/>
        <w:bottom w:val="none" w:sz="0" w:space="0" w:color="auto"/>
        <w:right w:val="none" w:sz="0" w:space="0" w:color="auto"/>
      </w:divBdr>
    </w:div>
    <w:div w:id="32115553">
      <w:bodyDiv w:val="1"/>
      <w:marLeft w:val="0"/>
      <w:marRight w:val="0"/>
      <w:marTop w:val="0"/>
      <w:marBottom w:val="0"/>
      <w:divBdr>
        <w:top w:val="none" w:sz="0" w:space="0" w:color="auto"/>
        <w:left w:val="none" w:sz="0" w:space="0" w:color="auto"/>
        <w:bottom w:val="none" w:sz="0" w:space="0" w:color="auto"/>
        <w:right w:val="none" w:sz="0" w:space="0" w:color="auto"/>
      </w:divBdr>
    </w:div>
    <w:div w:id="32195576">
      <w:bodyDiv w:val="1"/>
      <w:marLeft w:val="0"/>
      <w:marRight w:val="0"/>
      <w:marTop w:val="0"/>
      <w:marBottom w:val="0"/>
      <w:divBdr>
        <w:top w:val="none" w:sz="0" w:space="0" w:color="auto"/>
        <w:left w:val="none" w:sz="0" w:space="0" w:color="auto"/>
        <w:bottom w:val="none" w:sz="0" w:space="0" w:color="auto"/>
        <w:right w:val="none" w:sz="0" w:space="0" w:color="auto"/>
      </w:divBdr>
    </w:div>
    <w:div w:id="32310408">
      <w:bodyDiv w:val="1"/>
      <w:marLeft w:val="0"/>
      <w:marRight w:val="0"/>
      <w:marTop w:val="0"/>
      <w:marBottom w:val="0"/>
      <w:divBdr>
        <w:top w:val="none" w:sz="0" w:space="0" w:color="auto"/>
        <w:left w:val="none" w:sz="0" w:space="0" w:color="auto"/>
        <w:bottom w:val="none" w:sz="0" w:space="0" w:color="auto"/>
        <w:right w:val="none" w:sz="0" w:space="0" w:color="auto"/>
      </w:divBdr>
    </w:div>
    <w:div w:id="32578118">
      <w:bodyDiv w:val="1"/>
      <w:marLeft w:val="0"/>
      <w:marRight w:val="0"/>
      <w:marTop w:val="0"/>
      <w:marBottom w:val="0"/>
      <w:divBdr>
        <w:top w:val="none" w:sz="0" w:space="0" w:color="auto"/>
        <w:left w:val="none" w:sz="0" w:space="0" w:color="auto"/>
        <w:bottom w:val="none" w:sz="0" w:space="0" w:color="auto"/>
        <w:right w:val="none" w:sz="0" w:space="0" w:color="auto"/>
      </w:divBdr>
    </w:div>
    <w:div w:id="32655676">
      <w:bodyDiv w:val="1"/>
      <w:marLeft w:val="0"/>
      <w:marRight w:val="0"/>
      <w:marTop w:val="0"/>
      <w:marBottom w:val="0"/>
      <w:divBdr>
        <w:top w:val="none" w:sz="0" w:space="0" w:color="auto"/>
        <w:left w:val="none" w:sz="0" w:space="0" w:color="auto"/>
        <w:bottom w:val="none" w:sz="0" w:space="0" w:color="auto"/>
        <w:right w:val="none" w:sz="0" w:space="0" w:color="auto"/>
      </w:divBdr>
    </w:div>
    <w:div w:id="32733246">
      <w:bodyDiv w:val="1"/>
      <w:marLeft w:val="0"/>
      <w:marRight w:val="0"/>
      <w:marTop w:val="0"/>
      <w:marBottom w:val="0"/>
      <w:divBdr>
        <w:top w:val="none" w:sz="0" w:space="0" w:color="auto"/>
        <w:left w:val="none" w:sz="0" w:space="0" w:color="auto"/>
        <w:bottom w:val="none" w:sz="0" w:space="0" w:color="auto"/>
        <w:right w:val="none" w:sz="0" w:space="0" w:color="auto"/>
      </w:divBdr>
    </w:div>
    <w:div w:id="33043604">
      <w:bodyDiv w:val="1"/>
      <w:marLeft w:val="0"/>
      <w:marRight w:val="0"/>
      <w:marTop w:val="0"/>
      <w:marBottom w:val="0"/>
      <w:divBdr>
        <w:top w:val="none" w:sz="0" w:space="0" w:color="auto"/>
        <w:left w:val="none" w:sz="0" w:space="0" w:color="auto"/>
        <w:bottom w:val="none" w:sz="0" w:space="0" w:color="auto"/>
        <w:right w:val="none" w:sz="0" w:space="0" w:color="auto"/>
      </w:divBdr>
    </w:div>
    <w:div w:id="33116290">
      <w:bodyDiv w:val="1"/>
      <w:marLeft w:val="0"/>
      <w:marRight w:val="0"/>
      <w:marTop w:val="0"/>
      <w:marBottom w:val="0"/>
      <w:divBdr>
        <w:top w:val="none" w:sz="0" w:space="0" w:color="auto"/>
        <w:left w:val="none" w:sz="0" w:space="0" w:color="auto"/>
        <w:bottom w:val="none" w:sz="0" w:space="0" w:color="auto"/>
        <w:right w:val="none" w:sz="0" w:space="0" w:color="auto"/>
      </w:divBdr>
    </w:div>
    <w:div w:id="33117435">
      <w:bodyDiv w:val="1"/>
      <w:marLeft w:val="0"/>
      <w:marRight w:val="0"/>
      <w:marTop w:val="0"/>
      <w:marBottom w:val="0"/>
      <w:divBdr>
        <w:top w:val="none" w:sz="0" w:space="0" w:color="auto"/>
        <w:left w:val="none" w:sz="0" w:space="0" w:color="auto"/>
        <w:bottom w:val="none" w:sz="0" w:space="0" w:color="auto"/>
        <w:right w:val="none" w:sz="0" w:space="0" w:color="auto"/>
      </w:divBdr>
    </w:div>
    <w:div w:id="33118012">
      <w:bodyDiv w:val="1"/>
      <w:marLeft w:val="0"/>
      <w:marRight w:val="0"/>
      <w:marTop w:val="0"/>
      <w:marBottom w:val="0"/>
      <w:divBdr>
        <w:top w:val="none" w:sz="0" w:space="0" w:color="auto"/>
        <w:left w:val="none" w:sz="0" w:space="0" w:color="auto"/>
        <w:bottom w:val="none" w:sz="0" w:space="0" w:color="auto"/>
        <w:right w:val="none" w:sz="0" w:space="0" w:color="auto"/>
      </w:divBdr>
    </w:div>
    <w:div w:id="33164596">
      <w:bodyDiv w:val="1"/>
      <w:marLeft w:val="0"/>
      <w:marRight w:val="0"/>
      <w:marTop w:val="0"/>
      <w:marBottom w:val="0"/>
      <w:divBdr>
        <w:top w:val="none" w:sz="0" w:space="0" w:color="auto"/>
        <w:left w:val="none" w:sz="0" w:space="0" w:color="auto"/>
        <w:bottom w:val="none" w:sz="0" w:space="0" w:color="auto"/>
        <w:right w:val="none" w:sz="0" w:space="0" w:color="auto"/>
      </w:divBdr>
    </w:div>
    <w:div w:id="33189806">
      <w:bodyDiv w:val="1"/>
      <w:marLeft w:val="0"/>
      <w:marRight w:val="0"/>
      <w:marTop w:val="0"/>
      <w:marBottom w:val="0"/>
      <w:divBdr>
        <w:top w:val="none" w:sz="0" w:space="0" w:color="auto"/>
        <w:left w:val="none" w:sz="0" w:space="0" w:color="auto"/>
        <w:bottom w:val="none" w:sz="0" w:space="0" w:color="auto"/>
        <w:right w:val="none" w:sz="0" w:space="0" w:color="auto"/>
      </w:divBdr>
    </w:div>
    <w:div w:id="33314981">
      <w:bodyDiv w:val="1"/>
      <w:marLeft w:val="0"/>
      <w:marRight w:val="0"/>
      <w:marTop w:val="0"/>
      <w:marBottom w:val="0"/>
      <w:divBdr>
        <w:top w:val="none" w:sz="0" w:space="0" w:color="auto"/>
        <w:left w:val="none" w:sz="0" w:space="0" w:color="auto"/>
        <w:bottom w:val="none" w:sz="0" w:space="0" w:color="auto"/>
        <w:right w:val="none" w:sz="0" w:space="0" w:color="auto"/>
      </w:divBdr>
    </w:div>
    <w:div w:id="33432314">
      <w:bodyDiv w:val="1"/>
      <w:marLeft w:val="0"/>
      <w:marRight w:val="0"/>
      <w:marTop w:val="0"/>
      <w:marBottom w:val="0"/>
      <w:divBdr>
        <w:top w:val="none" w:sz="0" w:space="0" w:color="auto"/>
        <w:left w:val="none" w:sz="0" w:space="0" w:color="auto"/>
        <w:bottom w:val="none" w:sz="0" w:space="0" w:color="auto"/>
        <w:right w:val="none" w:sz="0" w:space="0" w:color="auto"/>
      </w:divBdr>
    </w:div>
    <w:div w:id="33622286">
      <w:bodyDiv w:val="1"/>
      <w:marLeft w:val="0"/>
      <w:marRight w:val="0"/>
      <w:marTop w:val="0"/>
      <w:marBottom w:val="0"/>
      <w:divBdr>
        <w:top w:val="none" w:sz="0" w:space="0" w:color="auto"/>
        <w:left w:val="none" w:sz="0" w:space="0" w:color="auto"/>
        <w:bottom w:val="none" w:sz="0" w:space="0" w:color="auto"/>
        <w:right w:val="none" w:sz="0" w:space="0" w:color="auto"/>
      </w:divBdr>
    </w:div>
    <w:div w:id="33702770">
      <w:bodyDiv w:val="1"/>
      <w:marLeft w:val="0"/>
      <w:marRight w:val="0"/>
      <w:marTop w:val="0"/>
      <w:marBottom w:val="0"/>
      <w:divBdr>
        <w:top w:val="none" w:sz="0" w:space="0" w:color="auto"/>
        <w:left w:val="none" w:sz="0" w:space="0" w:color="auto"/>
        <w:bottom w:val="none" w:sz="0" w:space="0" w:color="auto"/>
        <w:right w:val="none" w:sz="0" w:space="0" w:color="auto"/>
      </w:divBdr>
    </w:div>
    <w:div w:id="33816862">
      <w:bodyDiv w:val="1"/>
      <w:marLeft w:val="0"/>
      <w:marRight w:val="0"/>
      <w:marTop w:val="0"/>
      <w:marBottom w:val="0"/>
      <w:divBdr>
        <w:top w:val="none" w:sz="0" w:space="0" w:color="auto"/>
        <w:left w:val="none" w:sz="0" w:space="0" w:color="auto"/>
        <w:bottom w:val="none" w:sz="0" w:space="0" w:color="auto"/>
        <w:right w:val="none" w:sz="0" w:space="0" w:color="auto"/>
      </w:divBdr>
    </w:div>
    <w:div w:id="33820403">
      <w:bodyDiv w:val="1"/>
      <w:marLeft w:val="0"/>
      <w:marRight w:val="0"/>
      <w:marTop w:val="0"/>
      <w:marBottom w:val="0"/>
      <w:divBdr>
        <w:top w:val="none" w:sz="0" w:space="0" w:color="auto"/>
        <w:left w:val="none" w:sz="0" w:space="0" w:color="auto"/>
        <w:bottom w:val="none" w:sz="0" w:space="0" w:color="auto"/>
        <w:right w:val="none" w:sz="0" w:space="0" w:color="auto"/>
      </w:divBdr>
    </w:div>
    <w:div w:id="33821511">
      <w:bodyDiv w:val="1"/>
      <w:marLeft w:val="0"/>
      <w:marRight w:val="0"/>
      <w:marTop w:val="0"/>
      <w:marBottom w:val="0"/>
      <w:divBdr>
        <w:top w:val="none" w:sz="0" w:space="0" w:color="auto"/>
        <w:left w:val="none" w:sz="0" w:space="0" w:color="auto"/>
        <w:bottom w:val="none" w:sz="0" w:space="0" w:color="auto"/>
        <w:right w:val="none" w:sz="0" w:space="0" w:color="auto"/>
      </w:divBdr>
    </w:div>
    <w:div w:id="34163418">
      <w:bodyDiv w:val="1"/>
      <w:marLeft w:val="0"/>
      <w:marRight w:val="0"/>
      <w:marTop w:val="0"/>
      <w:marBottom w:val="0"/>
      <w:divBdr>
        <w:top w:val="none" w:sz="0" w:space="0" w:color="auto"/>
        <w:left w:val="none" w:sz="0" w:space="0" w:color="auto"/>
        <w:bottom w:val="none" w:sz="0" w:space="0" w:color="auto"/>
        <w:right w:val="none" w:sz="0" w:space="0" w:color="auto"/>
      </w:divBdr>
    </w:div>
    <w:div w:id="34232085">
      <w:bodyDiv w:val="1"/>
      <w:marLeft w:val="0"/>
      <w:marRight w:val="0"/>
      <w:marTop w:val="0"/>
      <w:marBottom w:val="0"/>
      <w:divBdr>
        <w:top w:val="none" w:sz="0" w:space="0" w:color="auto"/>
        <w:left w:val="none" w:sz="0" w:space="0" w:color="auto"/>
        <w:bottom w:val="none" w:sz="0" w:space="0" w:color="auto"/>
        <w:right w:val="none" w:sz="0" w:space="0" w:color="auto"/>
      </w:divBdr>
    </w:div>
    <w:div w:id="34282813">
      <w:bodyDiv w:val="1"/>
      <w:marLeft w:val="0"/>
      <w:marRight w:val="0"/>
      <w:marTop w:val="0"/>
      <w:marBottom w:val="0"/>
      <w:divBdr>
        <w:top w:val="none" w:sz="0" w:space="0" w:color="auto"/>
        <w:left w:val="none" w:sz="0" w:space="0" w:color="auto"/>
        <w:bottom w:val="none" w:sz="0" w:space="0" w:color="auto"/>
        <w:right w:val="none" w:sz="0" w:space="0" w:color="auto"/>
      </w:divBdr>
    </w:div>
    <w:div w:id="34425017">
      <w:bodyDiv w:val="1"/>
      <w:marLeft w:val="0"/>
      <w:marRight w:val="0"/>
      <w:marTop w:val="0"/>
      <w:marBottom w:val="0"/>
      <w:divBdr>
        <w:top w:val="none" w:sz="0" w:space="0" w:color="auto"/>
        <w:left w:val="none" w:sz="0" w:space="0" w:color="auto"/>
        <w:bottom w:val="none" w:sz="0" w:space="0" w:color="auto"/>
        <w:right w:val="none" w:sz="0" w:space="0" w:color="auto"/>
      </w:divBdr>
    </w:div>
    <w:div w:id="34431712">
      <w:bodyDiv w:val="1"/>
      <w:marLeft w:val="0"/>
      <w:marRight w:val="0"/>
      <w:marTop w:val="0"/>
      <w:marBottom w:val="0"/>
      <w:divBdr>
        <w:top w:val="none" w:sz="0" w:space="0" w:color="auto"/>
        <w:left w:val="none" w:sz="0" w:space="0" w:color="auto"/>
        <w:bottom w:val="none" w:sz="0" w:space="0" w:color="auto"/>
        <w:right w:val="none" w:sz="0" w:space="0" w:color="auto"/>
      </w:divBdr>
    </w:div>
    <w:div w:id="34504202">
      <w:bodyDiv w:val="1"/>
      <w:marLeft w:val="0"/>
      <w:marRight w:val="0"/>
      <w:marTop w:val="0"/>
      <w:marBottom w:val="0"/>
      <w:divBdr>
        <w:top w:val="none" w:sz="0" w:space="0" w:color="auto"/>
        <w:left w:val="none" w:sz="0" w:space="0" w:color="auto"/>
        <w:bottom w:val="none" w:sz="0" w:space="0" w:color="auto"/>
        <w:right w:val="none" w:sz="0" w:space="0" w:color="auto"/>
      </w:divBdr>
    </w:div>
    <w:div w:id="34619109">
      <w:bodyDiv w:val="1"/>
      <w:marLeft w:val="0"/>
      <w:marRight w:val="0"/>
      <w:marTop w:val="0"/>
      <w:marBottom w:val="0"/>
      <w:divBdr>
        <w:top w:val="none" w:sz="0" w:space="0" w:color="auto"/>
        <w:left w:val="none" w:sz="0" w:space="0" w:color="auto"/>
        <w:bottom w:val="none" w:sz="0" w:space="0" w:color="auto"/>
        <w:right w:val="none" w:sz="0" w:space="0" w:color="auto"/>
      </w:divBdr>
    </w:div>
    <w:div w:id="34694275">
      <w:bodyDiv w:val="1"/>
      <w:marLeft w:val="0"/>
      <w:marRight w:val="0"/>
      <w:marTop w:val="0"/>
      <w:marBottom w:val="0"/>
      <w:divBdr>
        <w:top w:val="none" w:sz="0" w:space="0" w:color="auto"/>
        <w:left w:val="none" w:sz="0" w:space="0" w:color="auto"/>
        <w:bottom w:val="none" w:sz="0" w:space="0" w:color="auto"/>
        <w:right w:val="none" w:sz="0" w:space="0" w:color="auto"/>
      </w:divBdr>
    </w:div>
    <w:div w:id="34935528">
      <w:bodyDiv w:val="1"/>
      <w:marLeft w:val="0"/>
      <w:marRight w:val="0"/>
      <w:marTop w:val="0"/>
      <w:marBottom w:val="0"/>
      <w:divBdr>
        <w:top w:val="none" w:sz="0" w:space="0" w:color="auto"/>
        <w:left w:val="none" w:sz="0" w:space="0" w:color="auto"/>
        <w:bottom w:val="none" w:sz="0" w:space="0" w:color="auto"/>
        <w:right w:val="none" w:sz="0" w:space="0" w:color="auto"/>
      </w:divBdr>
    </w:div>
    <w:div w:id="35082360">
      <w:bodyDiv w:val="1"/>
      <w:marLeft w:val="0"/>
      <w:marRight w:val="0"/>
      <w:marTop w:val="0"/>
      <w:marBottom w:val="0"/>
      <w:divBdr>
        <w:top w:val="none" w:sz="0" w:space="0" w:color="auto"/>
        <w:left w:val="none" w:sz="0" w:space="0" w:color="auto"/>
        <w:bottom w:val="none" w:sz="0" w:space="0" w:color="auto"/>
        <w:right w:val="none" w:sz="0" w:space="0" w:color="auto"/>
      </w:divBdr>
    </w:div>
    <w:div w:id="35085727">
      <w:bodyDiv w:val="1"/>
      <w:marLeft w:val="0"/>
      <w:marRight w:val="0"/>
      <w:marTop w:val="0"/>
      <w:marBottom w:val="0"/>
      <w:divBdr>
        <w:top w:val="none" w:sz="0" w:space="0" w:color="auto"/>
        <w:left w:val="none" w:sz="0" w:space="0" w:color="auto"/>
        <w:bottom w:val="none" w:sz="0" w:space="0" w:color="auto"/>
        <w:right w:val="none" w:sz="0" w:space="0" w:color="auto"/>
      </w:divBdr>
    </w:div>
    <w:div w:id="35548943">
      <w:bodyDiv w:val="1"/>
      <w:marLeft w:val="0"/>
      <w:marRight w:val="0"/>
      <w:marTop w:val="0"/>
      <w:marBottom w:val="0"/>
      <w:divBdr>
        <w:top w:val="none" w:sz="0" w:space="0" w:color="auto"/>
        <w:left w:val="none" w:sz="0" w:space="0" w:color="auto"/>
        <w:bottom w:val="none" w:sz="0" w:space="0" w:color="auto"/>
        <w:right w:val="none" w:sz="0" w:space="0" w:color="auto"/>
      </w:divBdr>
    </w:div>
    <w:div w:id="35665538">
      <w:bodyDiv w:val="1"/>
      <w:marLeft w:val="0"/>
      <w:marRight w:val="0"/>
      <w:marTop w:val="0"/>
      <w:marBottom w:val="0"/>
      <w:divBdr>
        <w:top w:val="none" w:sz="0" w:space="0" w:color="auto"/>
        <w:left w:val="none" w:sz="0" w:space="0" w:color="auto"/>
        <w:bottom w:val="none" w:sz="0" w:space="0" w:color="auto"/>
        <w:right w:val="none" w:sz="0" w:space="0" w:color="auto"/>
      </w:divBdr>
    </w:div>
    <w:div w:id="35740703">
      <w:bodyDiv w:val="1"/>
      <w:marLeft w:val="0"/>
      <w:marRight w:val="0"/>
      <w:marTop w:val="0"/>
      <w:marBottom w:val="0"/>
      <w:divBdr>
        <w:top w:val="none" w:sz="0" w:space="0" w:color="auto"/>
        <w:left w:val="none" w:sz="0" w:space="0" w:color="auto"/>
        <w:bottom w:val="none" w:sz="0" w:space="0" w:color="auto"/>
        <w:right w:val="none" w:sz="0" w:space="0" w:color="auto"/>
      </w:divBdr>
    </w:div>
    <w:div w:id="35785429">
      <w:bodyDiv w:val="1"/>
      <w:marLeft w:val="0"/>
      <w:marRight w:val="0"/>
      <w:marTop w:val="0"/>
      <w:marBottom w:val="0"/>
      <w:divBdr>
        <w:top w:val="none" w:sz="0" w:space="0" w:color="auto"/>
        <w:left w:val="none" w:sz="0" w:space="0" w:color="auto"/>
        <w:bottom w:val="none" w:sz="0" w:space="0" w:color="auto"/>
        <w:right w:val="none" w:sz="0" w:space="0" w:color="auto"/>
      </w:divBdr>
    </w:div>
    <w:div w:id="35856373">
      <w:bodyDiv w:val="1"/>
      <w:marLeft w:val="0"/>
      <w:marRight w:val="0"/>
      <w:marTop w:val="0"/>
      <w:marBottom w:val="0"/>
      <w:divBdr>
        <w:top w:val="none" w:sz="0" w:space="0" w:color="auto"/>
        <w:left w:val="none" w:sz="0" w:space="0" w:color="auto"/>
        <w:bottom w:val="none" w:sz="0" w:space="0" w:color="auto"/>
        <w:right w:val="none" w:sz="0" w:space="0" w:color="auto"/>
      </w:divBdr>
    </w:div>
    <w:div w:id="36005881">
      <w:bodyDiv w:val="1"/>
      <w:marLeft w:val="0"/>
      <w:marRight w:val="0"/>
      <w:marTop w:val="0"/>
      <w:marBottom w:val="0"/>
      <w:divBdr>
        <w:top w:val="none" w:sz="0" w:space="0" w:color="auto"/>
        <w:left w:val="none" w:sz="0" w:space="0" w:color="auto"/>
        <w:bottom w:val="none" w:sz="0" w:space="0" w:color="auto"/>
        <w:right w:val="none" w:sz="0" w:space="0" w:color="auto"/>
      </w:divBdr>
    </w:div>
    <w:div w:id="36129892">
      <w:bodyDiv w:val="1"/>
      <w:marLeft w:val="0"/>
      <w:marRight w:val="0"/>
      <w:marTop w:val="0"/>
      <w:marBottom w:val="0"/>
      <w:divBdr>
        <w:top w:val="none" w:sz="0" w:space="0" w:color="auto"/>
        <w:left w:val="none" w:sz="0" w:space="0" w:color="auto"/>
        <w:bottom w:val="none" w:sz="0" w:space="0" w:color="auto"/>
        <w:right w:val="none" w:sz="0" w:space="0" w:color="auto"/>
      </w:divBdr>
    </w:div>
    <w:div w:id="36316695">
      <w:bodyDiv w:val="1"/>
      <w:marLeft w:val="0"/>
      <w:marRight w:val="0"/>
      <w:marTop w:val="0"/>
      <w:marBottom w:val="0"/>
      <w:divBdr>
        <w:top w:val="none" w:sz="0" w:space="0" w:color="auto"/>
        <w:left w:val="none" w:sz="0" w:space="0" w:color="auto"/>
        <w:bottom w:val="none" w:sz="0" w:space="0" w:color="auto"/>
        <w:right w:val="none" w:sz="0" w:space="0" w:color="auto"/>
      </w:divBdr>
    </w:div>
    <w:div w:id="36513575">
      <w:bodyDiv w:val="1"/>
      <w:marLeft w:val="0"/>
      <w:marRight w:val="0"/>
      <w:marTop w:val="0"/>
      <w:marBottom w:val="0"/>
      <w:divBdr>
        <w:top w:val="none" w:sz="0" w:space="0" w:color="auto"/>
        <w:left w:val="none" w:sz="0" w:space="0" w:color="auto"/>
        <w:bottom w:val="none" w:sz="0" w:space="0" w:color="auto"/>
        <w:right w:val="none" w:sz="0" w:space="0" w:color="auto"/>
      </w:divBdr>
    </w:div>
    <w:div w:id="36666856">
      <w:bodyDiv w:val="1"/>
      <w:marLeft w:val="0"/>
      <w:marRight w:val="0"/>
      <w:marTop w:val="0"/>
      <w:marBottom w:val="0"/>
      <w:divBdr>
        <w:top w:val="none" w:sz="0" w:space="0" w:color="auto"/>
        <w:left w:val="none" w:sz="0" w:space="0" w:color="auto"/>
        <w:bottom w:val="none" w:sz="0" w:space="0" w:color="auto"/>
        <w:right w:val="none" w:sz="0" w:space="0" w:color="auto"/>
      </w:divBdr>
    </w:div>
    <w:div w:id="36974920">
      <w:bodyDiv w:val="1"/>
      <w:marLeft w:val="0"/>
      <w:marRight w:val="0"/>
      <w:marTop w:val="0"/>
      <w:marBottom w:val="0"/>
      <w:divBdr>
        <w:top w:val="none" w:sz="0" w:space="0" w:color="auto"/>
        <w:left w:val="none" w:sz="0" w:space="0" w:color="auto"/>
        <w:bottom w:val="none" w:sz="0" w:space="0" w:color="auto"/>
        <w:right w:val="none" w:sz="0" w:space="0" w:color="auto"/>
      </w:divBdr>
    </w:div>
    <w:div w:id="37054001">
      <w:bodyDiv w:val="1"/>
      <w:marLeft w:val="0"/>
      <w:marRight w:val="0"/>
      <w:marTop w:val="0"/>
      <w:marBottom w:val="0"/>
      <w:divBdr>
        <w:top w:val="none" w:sz="0" w:space="0" w:color="auto"/>
        <w:left w:val="none" w:sz="0" w:space="0" w:color="auto"/>
        <w:bottom w:val="none" w:sz="0" w:space="0" w:color="auto"/>
        <w:right w:val="none" w:sz="0" w:space="0" w:color="auto"/>
      </w:divBdr>
    </w:div>
    <w:div w:id="37124745">
      <w:bodyDiv w:val="1"/>
      <w:marLeft w:val="0"/>
      <w:marRight w:val="0"/>
      <w:marTop w:val="0"/>
      <w:marBottom w:val="0"/>
      <w:divBdr>
        <w:top w:val="none" w:sz="0" w:space="0" w:color="auto"/>
        <w:left w:val="none" w:sz="0" w:space="0" w:color="auto"/>
        <w:bottom w:val="none" w:sz="0" w:space="0" w:color="auto"/>
        <w:right w:val="none" w:sz="0" w:space="0" w:color="auto"/>
      </w:divBdr>
    </w:div>
    <w:div w:id="37513386">
      <w:bodyDiv w:val="1"/>
      <w:marLeft w:val="0"/>
      <w:marRight w:val="0"/>
      <w:marTop w:val="0"/>
      <w:marBottom w:val="0"/>
      <w:divBdr>
        <w:top w:val="none" w:sz="0" w:space="0" w:color="auto"/>
        <w:left w:val="none" w:sz="0" w:space="0" w:color="auto"/>
        <w:bottom w:val="none" w:sz="0" w:space="0" w:color="auto"/>
        <w:right w:val="none" w:sz="0" w:space="0" w:color="auto"/>
      </w:divBdr>
    </w:div>
    <w:div w:id="37553276">
      <w:bodyDiv w:val="1"/>
      <w:marLeft w:val="0"/>
      <w:marRight w:val="0"/>
      <w:marTop w:val="0"/>
      <w:marBottom w:val="0"/>
      <w:divBdr>
        <w:top w:val="none" w:sz="0" w:space="0" w:color="auto"/>
        <w:left w:val="none" w:sz="0" w:space="0" w:color="auto"/>
        <w:bottom w:val="none" w:sz="0" w:space="0" w:color="auto"/>
        <w:right w:val="none" w:sz="0" w:space="0" w:color="auto"/>
      </w:divBdr>
    </w:div>
    <w:div w:id="37633231">
      <w:bodyDiv w:val="1"/>
      <w:marLeft w:val="0"/>
      <w:marRight w:val="0"/>
      <w:marTop w:val="0"/>
      <w:marBottom w:val="0"/>
      <w:divBdr>
        <w:top w:val="none" w:sz="0" w:space="0" w:color="auto"/>
        <w:left w:val="none" w:sz="0" w:space="0" w:color="auto"/>
        <w:bottom w:val="none" w:sz="0" w:space="0" w:color="auto"/>
        <w:right w:val="none" w:sz="0" w:space="0" w:color="auto"/>
      </w:divBdr>
      <w:divsChild>
        <w:div w:id="1189759952">
          <w:marLeft w:val="0"/>
          <w:marRight w:val="0"/>
          <w:marTop w:val="0"/>
          <w:marBottom w:val="0"/>
          <w:divBdr>
            <w:top w:val="none" w:sz="0" w:space="0" w:color="auto"/>
            <w:left w:val="none" w:sz="0" w:space="0" w:color="auto"/>
            <w:bottom w:val="none" w:sz="0" w:space="0" w:color="auto"/>
            <w:right w:val="none" w:sz="0" w:space="0" w:color="auto"/>
          </w:divBdr>
        </w:div>
      </w:divsChild>
    </w:div>
    <w:div w:id="37709069">
      <w:bodyDiv w:val="1"/>
      <w:marLeft w:val="0"/>
      <w:marRight w:val="0"/>
      <w:marTop w:val="0"/>
      <w:marBottom w:val="0"/>
      <w:divBdr>
        <w:top w:val="none" w:sz="0" w:space="0" w:color="auto"/>
        <w:left w:val="none" w:sz="0" w:space="0" w:color="auto"/>
        <w:bottom w:val="none" w:sz="0" w:space="0" w:color="auto"/>
        <w:right w:val="none" w:sz="0" w:space="0" w:color="auto"/>
      </w:divBdr>
    </w:div>
    <w:div w:id="37781313">
      <w:bodyDiv w:val="1"/>
      <w:marLeft w:val="0"/>
      <w:marRight w:val="0"/>
      <w:marTop w:val="0"/>
      <w:marBottom w:val="0"/>
      <w:divBdr>
        <w:top w:val="none" w:sz="0" w:space="0" w:color="auto"/>
        <w:left w:val="none" w:sz="0" w:space="0" w:color="auto"/>
        <w:bottom w:val="none" w:sz="0" w:space="0" w:color="auto"/>
        <w:right w:val="none" w:sz="0" w:space="0" w:color="auto"/>
      </w:divBdr>
    </w:div>
    <w:div w:id="37822750">
      <w:bodyDiv w:val="1"/>
      <w:marLeft w:val="0"/>
      <w:marRight w:val="0"/>
      <w:marTop w:val="0"/>
      <w:marBottom w:val="0"/>
      <w:divBdr>
        <w:top w:val="none" w:sz="0" w:space="0" w:color="auto"/>
        <w:left w:val="none" w:sz="0" w:space="0" w:color="auto"/>
        <w:bottom w:val="none" w:sz="0" w:space="0" w:color="auto"/>
        <w:right w:val="none" w:sz="0" w:space="0" w:color="auto"/>
      </w:divBdr>
    </w:div>
    <w:div w:id="37825483">
      <w:bodyDiv w:val="1"/>
      <w:marLeft w:val="0"/>
      <w:marRight w:val="0"/>
      <w:marTop w:val="0"/>
      <w:marBottom w:val="0"/>
      <w:divBdr>
        <w:top w:val="none" w:sz="0" w:space="0" w:color="auto"/>
        <w:left w:val="none" w:sz="0" w:space="0" w:color="auto"/>
        <w:bottom w:val="none" w:sz="0" w:space="0" w:color="auto"/>
        <w:right w:val="none" w:sz="0" w:space="0" w:color="auto"/>
      </w:divBdr>
    </w:div>
    <w:div w:id="37827481">
      <w:bodyDiv w:val="1"/>
      <w:marLeft w:val="0"/>
      <w:marRight w:val="0"/>
      <w:marTop w:val="0"/>
      <w:marBottom w:val="0"/>
      <w:divBdr>
        <w:top w:val="none" w:sz="0" w:space="0" w:color="auto"/>
        <w:left w:val="none" w:sz="0" w:space="0" w:color="auto"/>
        <w:bottom w:val="none" w:sz="0" w:space="0" w:color="auto"/>
        <w:right w:val="none" w:sz="0" w:space="0" w:color="auto"/>
      </w:divBdr>
    </w:div>
    <w:div w:id="37895912">
      <w:bodyDiv w:val="1"/>
      <w:marLeft w:val="0"/>
      <w:marRight w:val="0"/>
      <w:marTop w:val="0"/>
      <w:marBottom w:val="0"/>
      <w:divBdr>
        <w:top w:val="none" w:sz="0" w:space="0" w:color="auto"/>
        <w:left w:val="none" w:sz="0" w:space="0" w:color="auto"/>
        <w:bottom w:val="none" w:sz="0" w:space="0" w:color="auto"/>
        <w:right w:val="none" w:sz="0" w:space="0" w:color="auto"/>
      </w:divBdr>
    </w:div>
    <w:div w:id="38014006">
      <w:bodyDiv w:val="1"/>
      <w:marLeft w:val="0"/>
      <w:marRight w:val="0"/>
      <w:marTop w:val="0"/>
      <w:marBottom w:val="0"/>
      <w:divBdr>
        <w:top w:val="none" w:sz="0" w:space="0" w:color="auto"/>
        <w:left w:val="none" w:sz="0" w:space="0" w:color="auto"/>
        <w:bottom w:val="none" w:sz="0" w:space="0" w:color="auto"/>
        <w:right w:val="none" w:sz="0" w:space="0" w:color="auto"/>
      </w:divBdr>
    </w:div>
    <w:div w:id="38483512">
      <w:bodyDiv w:val="1"/>
      <w:marLeft w:val="0"/>
      <w:marRight w:val="0"/>
      <w:marTop w:val="0"/>
      <w:marBottom w:val="0"/>
      <w:divBdr>
        <w:top w:val="none" w:sz="0" w:space="0" w:color="auto"/>
        <w:left w:val="none" w:sz="0" w:space="0" w:color="auto"/>
        <w:bottom w:val="none" w:sz="0" w:space="0" w:color="auto"/>
        <w:right w:val="none" w:sz="0" w:space="0" w:color="auto"/>
      </w:divBdr>
    </w:div>
    <w:div w:id="38553361">
      <w:bodyDiv w:val="1"/>
      <w:marLeft w:val="0"/>
      <w:marRight w:val="0"/>
      <w:marTop w:val="0"/>
      <w:marBottom w:val="0"/>
      <w:divBdr>
        <w:top w:val="none" w:sz="0" w:space="0" w:color="auto"/>
        <w:left w:val="none" w:sz="0" w:space="0" w:color="auto"/>
        <w:bottom w:val="none" w:sz="0" w:space="0" w:color="auto"/>
        <w:right w:val="none" w:sz="0" w:space="0" w:color="auto"/>
      </w:divBdr>
    </w:div>
    <w:div w:id="38632795">
      <w:bodyDiv w:val="1"/>
      <w:marLeft w:val="0"/>
      <w:marRight w:val="0"/>
      <w:marTop w:val="0"/>
      <w:marBottom w:val="0"/>
      <w:divBdr>
        <w:top w:val="none" w:sz="0" w:space="0" w:color="auto"/>
        <w:left w:val="none" w:sz="0" w:space="0" w:color="auto"/>
        <w:bottom w:val="none" w:sz="0" w:space="0" w:color="auto"/>
        <w:right w:val="none" w:sz="0" w:space="0" w:color="auto"/>
      </w:divBdr>
    </w:div>
    <w:div w:id="39063425">
      <w:bodyDiv w:val="1"/>
      <w:marLeft w:val="0"/>
      <w:marRight w:val="0"/>
      <w:marTop w:val="0"/>
      <w:marBottom w:val="0"/>
      <w:divBdr>
        <w:top w:val="none" w:sz="0" w:space="0" w:color="auto"/>
        <w:left w:val="none" w:sz="0" w:space="0" w:color="auto"/>
        <w:bottom w:val="none" w:sz="0" w:space="0" w:color="auto"/>
        <w:right w:val="none" w:sz="0" w:space="0" w:color="auto"/>
      </w:divBdr>
    </w:div>
    <w:div w:id="39133825">
      <w:bodyDiv w:val="1"/>
      <w:marLeft w:val="0"/>
      <w:marRight w:val="0"/>
      <w:marTop w:val="0"/>
      <w:marBottom w:val="0"/>
      <w:divBdr>
        <w:top w:val="none" w:sz="0" w:space="0" w:color="auto"/>
        <w:left w:val="none" w:sz="0" w:space="0" w:color="auto"/>
        <w:bottom w:val="none" w:sz="0" w:space="0" w:color="auto"/>
        <w:right w:val="none" w:sz="0" w:space="0" w:color="auto"/>
      </w:divBdr>
    </w:div>
    <w:div w:id="39139114">
      <w:bodyDiv w:val="1"/>
      <w:marLeft w:val="0"/>
      <w:marRight w:val="0"/>
      <w:marTop w:val="0"/>
      <w:marBottom w:val="0"/>
      <w:divBdr>
        <w:top w:val="none" w:sz="0" w:space="0" w:color="auto"/>
        <w:left w:val="none" w:sz="0" w:space="0" w:color="auto"/>
        <w:bottom w:val="none" w:sz="0" w:space="0" w:color="auto"/>
        <w:right w:val="none" w:sz="0" w:space="0" w:color="auto"/>
      </w:divBdr>
    </w:div>
    <w:div w:id="39211495">
      <w:bodyDiv w:val="1"/>
      <w:marLeft w:val="0"/>
      <w:marRight w:val="0"/>
      <w:marTop w:val="0"/>
      <w:marBottom w:val="0"/>
      <w:divBdr>
        <w:top w:val="none" w:sz="0" w:space="0" w:color="auto"/>
        <w:left w:val="none" w:sz="0" w:space="0" w:color="auto"/>
        <w:bottom w:val="none" w:sz="0" w:space="0" w:color="auto"/>
        <w:right w:val="none" w:sz="0" w:space="0" w:color="auto"/>
      </w:divBdr>
    </w:div>
    <w:div w:id="39211724">
      <w:bodyDiv w:val="1"/>
      <w:marLeft w:val="0"/>
      <w:marRight w:val="0"/>
      <w:marTop w:val="0"/>
      <w:marBottom w:val="0"/>
      <w:divBdr>
        <w:top w:val="none" w:sz="0" w:space="0" w:color="auto"/>
        <w:left w:val="none" w:sz="0" w:space="0" w:color="auto"/>
        <w:bottom w:val="none" w:sz="0" w:space="0" w:color="auto"/>
        <w:right w:val="none" w:sz="0" w:space="0" w:color="auto"/>
      </w:divBdr>
    </w:div>
    <w:div w:id="39281753">
      <w:bodyDiv w:val="1"/>
      <w:marLeft w:val="0"/>
      <w:marRight w:val="0"/>
      <w:marTop w:val="0"/>
      <w:marBottom w:val="0"/>
      <w:divBdr>
        <w:top w:val="none" w:sz="0" w:space="0" w:color="auto"/>
        <w:left w:val="none" w:sz="0" w:space="0" w:color="auto"/>
        <w:bottom w:val="none" w:sz="0" w:space="0" w:color="auto"/>
        <w:right w:val="none" w:sz="0" w:space="0" w:color="auto"/>
      </w:divBdr>
    </w:div>
    <w:div w:id="39324706">
      <w:bodyDiv w:val="1"/>
      <w:marLeft w:val="0"/>
      <w:marRight w:val="0"/>
      <w:marTop w:val="0"/>
      <w:marBottom w:val="0"/>
      <w:divBdr>
        <w:top w:val="none" w:sz="0" w:space="0" w:color="auto"/>
        <w:left w:val="none" w:sz="0" w:space="0" w:color="auto"/>
        <w:bottom w:val="none" w:sz="0" w:space="0" w:color="auto"/>
        <w:right w:val="none" w:sz="0" w:space="0" w:color="auto"/>
      </w:divBdr>
    </w:div>
    <w:div w:id="39747474">
      <w:bodyDiv w:val="1"/>
      <w:marLeft w:val="0"/>
      <w:marRight w:val="0"/>
      <w:marTop w:val="0"/>
      <w:marBottom w:val="0"/>
      <w:divBdr>
        <w:top w:val="none" w:sz="0" w:space="0" w:color="auto"/>
        <w:left w:val="none" w:sz="0" w:space="0" w:color="auto"/>
        <w:bottom w:val="none" w:sz="0" w:space="0" w:color="auto"/>
        <w:right w:val="none" w:sz="0" w:space="0" w:color="auto"/>
      </w:divBdr>
    </w:div>
    <w:div w:id="39942154">
      <w:bodyDiv w:val="1"/>
      <w:marLeft w:val="0"/>
      <w:marRight w:val="0"/>
      <w:marTop w:val="0"/>
      <w:marBottom w:val="0"/>
      <w:divBdr>
        <w:top w:val="none" w:sz="0" w:space="0" w:color="auto"/>
        <w:left w:val="none" w:sz="0" w:space="0" w:color="auto"/>
        <w:bottom w:val="none" w:sz="0" w:space="0" w:color="auto"/>
        <w:right w:val="none" w:sz="0" w:space="0" w:color="auto"/>
      </w:divBdr>
    </w:div>
    <w:div w:id="40055870">
      <w:bodyDiv w:val="1"/>
      <w:marLeft w:val="0"/>
      <w:marRight w:val="0"/>
      <w:marTop w:val="0"/>
      <w:marBottom w:val="0"/>
      <w:divBdr>
        <w:top w:val="none" w:sz="0" w:space="0" w:color="auto"/>
        <w:left w:val="none" w:sz="0" w:space="0" w:color="auto"/>
        <w:bottom w:val="none" w:sz="0" w:space="0" w:color="auto"/>
        <w:right w:val="none" w:sz="0" w:space="0" w:color="auto"/>
      </w:divBdr>
    </w:div>
    <w:div w:id="40058863">
      <w:bodyDiv w:val="1"/>
      <w:marLeft w:val="0"/>
      <w:marRight w:val="0"/>
      <w:marTop w:val="0"/>
      <w:marBottom w:val="0"/>
      <w:divBdr>
        <w:top w:val="none" w:sz="0" w:space="0" w:color="auto"/>
        <w:left w:val="none" w:sz="0" w:space="0" w:color="auto"/>
        <w:bottom w:val="none" w:sz="0" w:space="0" w:color="auto"/>
        <w:right w:val="none" w:sz="0" w:space="0" w:color="auto"/>
      </w:divBdr>
    </w:div>
    <w:div w:id="40254879">
      <w:bodyDiv w:val="1"/>
      <w:marLeft w:val="0"/>
      <w:marRight w:val="0"/>
      <w:marTop w:val="0"/>
      <w:marBottom w:val="0"/>
      <w:divBdr>
        <w:top w:val="none" w:sz="0" w:space="0" w:color="auto"/>
        <w:left w:val="none" w:sz="0" w:space="0" w:color="auto"/>
        <w:bottom w:val="none" w:sz="0" w:space="0" w:color="auto"/>
        <w:right w:val="none" w:sz="0" w:space="0" w:color="auto"/>
      </w:divBdr>
    </w:div>
    <w:div w:id="40399874">
      <w:bodyDiv w:val="1"/>
      <w:marLeft w:val="0"/>
      <w:marRight w:val="0"/>
      <w:marTop w:val="0"/>
      <w:marBottom w:val="0"/>
      <w:divBdr>
        <w:top w:val="none" w:sz="0" w:space="0" w:color="auto"/>
        <w:left w:val="none" w:sz="0" w:space="0" w:color="auto"/>
        <w:bottom w:val="none" w:sz="0" w:space="0" w:color="auto"/>
        <w:right w:val="none" w:sz="0" w:space="0" w:color="auto"/>
      </w:divBdr>
    </w:div>
    <w:div w:id="40834008">
      <w:bodyDiv w:val="1"/>
      <w:marLeft w:val="0"/>
      <w:marRight w:val="0"/>
      <w:marTop w:val="0"/>
      <w:marBottom w:val="0"/>
      <w:divBdr>
        <w:top w:val="none" w:sz="0" w:space="0" w:color="auto"/>
        <w:left w:val="none" w:sz="0" w:space="0" w:color="auto"/>
        <w:bottom w:val="none" w:sz="0" w:space="0" w:color="auto"/>
        <w:right w:val="none" w:sz="0" w:space="0" w:color="auto"/>
      </w:divBdr>
    </w:div>
    <w:div w:id="41100126">
      <w:bodyDiv w:val="1"/>
      <w:marLeft w:val="0"/>
      <w:marRight w:val="0"/>
      <w:marTop w:val="0"/>
      <w:marBottom w:val="0"/>
      <w:divBdr>
        <w:top w:val="none" w:sz="0" w:space="0" w:color="auto"/>
        <w:left w:val="none" w:sz="0" w:space="0" w:color="auto"/>
        <w:bottom w:val="none" w:sz="0" w:space="0" w:color="auto"/>
        <w:right w:val="none" w:sz="0" w:space="0" w:color="auto"/>
      </w:divBdr>
    </w:div>
    <w:div w:id="41290518">
      <w:bodyDiv w:val="1"/>
      <w:marLeft w:val="0"/>
      <w:marRight w:val="0"/>
      <w:marTop w:val="0"/>
      <w:marBottom w:val="0"/>
      <w:divBdr>
        <w:top w:val="none" w:sz="0" w:space="0" w:color="auto"/>
        <w:left w:val="none" w:sz="0" w:space="0" w:color="auto"/>
        <w:bottom w:val="none" w:sz="0" w:space="0" w:color="auto"/>
        <w:right w:val="none" w:sz="0" w:space="0" w:color="auto"/>
      </w:divBdr>
    </w:div>
    <w:div w:id="41364728">
      <w:bodyDiv w:val="1"/>
      <w:marLeft w:val="0"/>
      <w:marRight w:val="0"/>
      <w:marTop w:val="0"/>
      <w:marBottom w:val="0"/>
      <w:divBdr>
        <w:top w:val="none" w:sz="0" w:space="0" w:color="auto"/>
        <w:left w:val="none" w:sz="0" w:space="0" w:color="auto"/>
        <w:bottom w:val="none" w:sz="0" w:space="0" w:color="auto"/>
        <w:right w:val="none" w:sz="0" w:space="0" w:color="auto"/>
      </w:divBdr>
      <w:divsChild>
        <w:div w:id="925261193">
          <w:marLeft w:val="0"/>
          <w:marRight w:val="0"/>
          <w:marTop w:val="0"/>
          <w:marBottom w:val="0"/>
          <w:divBdr>
            <w:top w:val="none" w:sz="0" w:space="0" w:color="auto"/>
            <w:left w:val="none" w:sz="0" w:space="0" w:color="auto"/>
            <w:bottom w:val="none" w:sz="0" w:space="0" w:color="auto"/>
            <w:right w:val="none" w:sz="0" w:space="0" w:color="auto"/>
          </w:divBdr>
          <w:divsChild>
            <w:div w:id="1333948425">
              <w:marLeft w:val="0"/>
              <w:marRight w:val="0"/>
              <w:marTop w:val="0"/>
              <w:marBottom w:val="0"/>
              <w:divBdr>
                <w:top w:val="none" w:sz="0" w:space="0" w:color="auto"/>
                <w:left w:val="none" w:sz="0" w:space="0" w:color="auto"/>
                <w:bottom w:val="none" w:sz="0" w:space="0" w:color="auto"/>
                <w:right w:val="none" w:sz="0" w:space="0" w:color="auto"/>
              </w:divBdr>
              <w:divsChild>
                <w:div w:id="1923292137">
                  <w:marLeft w:val="0"/>
                  <w:marRight w:val="0"/>
                  <w:marTop w:val="90"/>
                  <w:marBottom w:val="150"/>
                  <w:divBdr>
                    <w:top w:val="none" w:sz="0" w:space="0" w:color="auto"/>
                    <w:left w:val="none" w:sz="0" w:space="0" w:color="auto"/>
                    <w:bottom w:val="none" w:sz="0" w:space="0" w:color="auto"/>
                    <w:right w:val="none" w:sz="0" w:space="0" w:color="auto"/>
                  </w:divBdr>
                  <w:divsChild>
                    <w:div w:id="476646337">
                      <w:marLeft w:val="90"/>
                      <w:marRight w:val="0"/>
                      <w:marTop w:val="0"/>
                      <w:marBottom w:val="0"/>
                      <w:divBdr>
                        <w:top w:val="none" w:sz="0" w:space="0" w:color="auto"/>
                        <w:left w:val="none" w:sz="0" w:space="0" w:color="auto"/>
                        <w:bottom w:val="none" w:sz="0" w:space="0" w:color="auto"/>
                        <w:right w:val="none" w:sz="0" w:space="0" w:color="auto"/>
                      </w:divBdr>
                      <w:divsChild>
                        <w:div w:id="1144276487">
                          <w:marLeft w:val="0"/>
                          <w:marRight w:val="0"/>
                          <w:marTop w:val="0"/>
                          <w:marBottom w:val="75"/>
                          <w:divBdr>
                            <w:top w:val="none" w:sz="0" w:space="0" w:color="auto"/>
                            <w:left w:val="none" w:sz="0" w:space="0" w:color="auto"/>
                            <w:bottom w:val="none" w:sz="0" w:space="0" w:color="auto"/>
                            <w:right w:val="none" w:sz="0" w:space="0" w:color="auto"/>
                          </w:divBdr>
                          <w:divsChild>
                            <w:div w:id="1417510836">
                              <w:marLeft w:val="0"/>
                              <w:marRight w:val="0"/>
                              <w:marTop w:val="0"/>
                              <w:marBottom w:val="0"/>
                              <w:divBdr>
                                <w:top w:val="none" w:sz="0" w:space="0" w:color="auto"/>
                                <w:left w:val="none" w:sz="0" w:space="0" w:color="auto"/>
                                <w:bottom w:val="none" w:sz="0" w:space="0" w:color="auto"/>
                                <w:right w:val="none" w:sz="0" w:space="0" w:color="auto"/>
                              </w:divBdr>
                              <w:divsChild>
                                <w:div w:id="1388644465">
                                  <w:marLeft w:val="0"/>
                                  <w:marRight w:val="0"/>
                                  <w:marTop w:val="0"/>
                                  <w:marBottom w:val="0"/>
                                  <w:divBdr>
                                    <w:top w:val="none" w:sz="0" w:space="0" w:color="auto"/>
                                    <w:left w:val="none" w:sz="0" w:space="0" w:color="auto"/>
                                    <w:bottom w:val="none" w:sz="0" w:space="0" w:color="auto"/>
                                    <w:right w:val="none" w:sz="0" w:space="0" w:color="auto"/>
                                  </w:divBdr>
                                  <w:divsChild>
                                    <w:div w:id="978876023">
                                      <w:marLeft w:val="0"/>
                                      <w:marRight w:val="0"/>
                                      <w:marTop w:val="150"/>
                                      <w:marBottom w:val="150"/>
                                      <w:divBdr>
                                        <w:top w:val="none" w:sz="0" w:space="0" w:color="auto"/>
                                        <w:left w:val="none" w:sz="0" w:space="0" w:color="auto"/>
                                        <w:bottom w:val="none" w:sz="0" w:space="0" w:color="auto"/>
                                        <w:right w:val="none" w:sz="0" w:space="0" w:color="auto"/>
                                      </w:divBdr>
                                      <w:divsChild>
                                        <w:div w:id="169641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368106">
      <w:bodyDiv w:val="1"/>
      <w:marLeft w:val="0"/>
      <w:marRight w:val="0"/>
      <w:marTop w:val="0"/>
      <w:marBottom w:val="0"/>
      <w:divBdr>
        <w:top w:val="none" w:sz="0" w:space="0" w:color="auto"/>
        <w:left w:val="none" w:sz="0" w:space="0" w:color="auto"/>
        <w:bottom w:val="none" w:sz="0" w:space="0" w:color="auto"/>
        <w:right w:val="none" w:sz="0" w:space="0" w:color="auto"/>
      </w:divBdr>
    </w:div>
    <w:div w:id="41373749">
      <w:bodyDiv w:val="1"/>
      <w:marLeft w:val="0"/>
      <w:marRight w:val="0"/>
      <w:marTop w:val="0"/>
      <w:marBottom w:val="0"/>
      <w:divBdr>
        <w:top w:val="none" w:sz="0" w:space="0" w:color="auto"/>
        <w:left w:val="none" w:sz="0" w:space="0" w:color="auto"/>
        <w:bottom w:val="none" w:sz="0" w:space="0" w:color="auto"/>
        <w:right w:val="none" w:sz="0" w:space="0" w:color="auto"/>
      </w:divBdr>
    </w:div>
    <w:div w:id="41563343">
      <w:bodyDiv w:val="1"/>
      <w:marLeft w:val="0"/>
      <w:marRight w:val="0"/>
      <w:marTop w:val="0"/>
      <w:marBottom w:val="0"/>
      <w:divBdr>
        <w:top w:val="none" w:sz="0" w:space="0" w:color="auto"/>
        <w:left w:val="none" w:sz="0" w:space="0" w:color="auto"/>
        <w:bottom w:val="none" w:sz="0" w:space="0" w:color="auto"/>
        <w:right w:val="none" w:sz="0" w:space="0" w:color="auto"/>
      </w:divBdr>
    </w:div>
    <w:div w:id="41683271">
      <w:bodyDiv w:val="1"/>
      <w:marLeft w:val="0"/>
      <w:marRight w:val="0"/>
      <w:marTop w:val="0"/>
      <w:marBottom w:val="0"/>
      <w:divBdr>
        <w:top w:val="none" w:sz="0" w:space="0" w:color="auto"/>
        <w:left w:val="none" w:sz="0" w:space="0" w:color="auto"/>
        <w:bottom w:val="none" w:sz="0" w:space="0" w:color="auto"/>
        <w:right w:val="none" w:sz="0" w:space="0" w:color="auto"/>
      </w:divBdr>
    </w:div>
    <w:div w:id="41754546">
      <w:bodyDiv w:val="1"/>
      <w:marLeft w:val="0"/>
      <w:marRight w:val="0"/>
      <w:marTop w:val="0"/>
      <w:marBottom w:val="0"/>
      <w:divBdr>
        <w:top w:val="none" w:sz="0" w:space="0" w:color="auto"/>
        <w:left w:val="none" w:sz="0" w:space="0" w:color="auto"/>
        <w:bottom w:val="none" w:sz="0" w:space="0" w:color="auto"/>
        <w:right w:val="none" w:sz="0" w:space="0" w:color="auto"/>
      </w:divBdr>
    </w:div>
    <w:div w:id="41757933">
      <w:bodyDiv w:val="1"/>
      <w:marLeft w:val="0"/>
      <w:marRight w:val="0"/>
      <w:marTop w:val="0"/>
      <w:marBottom w:val="0"/>
      <w:divBdr>
        <w:top w:val="none" w:sz="0" w:space="0" w:color="auto"/>
        <w:left w:val="none" w:sz="0" w:space="0" w:color="auto"/>
        <w:bottom w:val="none" w:sz="0" w:space="0" w:color="auto"/>
        <w:right w:val="none" w:sz="0" w:space="0" w:color="auto"/>
      </w:divBdr>
    </w:div>
    <w:div w:id="41905251">
      <w:bodyDiv w:val="1"/>
      <w:marLeft w:val="0"/>
      <w:marRight w:val="0"/>
      <w:marTop w:val="0"/>
      <w:marBottom w:val="0"/>
      <w:divBdr>
        <w:top w:val="none" w:sz="0" w:space="0" w:color="auto"/>
        <w:left w:val="none" w:sz="0" w:space="0" w:color="auto"/>
        <w:bottom w:val="none" w:sz="0" w:space="0" w:color="auto"/>
        <w:right w:val="none" w:sz="0" w:space="0" w:color="auto"/>
      </w:divBdr>
    </w:div>
    <w:div w:id="41945876">
      <w:bodyDiv w:val="1"/>
      <w:marLeft w:val="0"/>
      <w:marRight w:val="0"/>
      <w:marTop w:val="0"/>
      <w:marBottom w:val="0"/>
      <w:divBdr>
        <w:top w:val="none" w:sz="0" w:space="0" w:color="auto"/>
        <w:left w:val="none" w:sz="0" w:space="0" w:color="auto"/>
        <w:bottom w:val="none" w:sz="0" w:space="0" w:color="auto"/>
        <w:right w:val="none" w:sz="0" w:space="0" w:color="auto"/>
      </w:divBdr>
    </w:div>
    <w:div w:id="41952265">
      <w:bodyDiv w:val="1"/>
      <w:marLeft w:val="0"/>
      <w:marRight w:val="0"/>
      <w:marTop w:val="0"/>
      <w:marBottom w:val="0"/>
      <w:divBdr>
        <w:top w:val="none" w:sz="0" w:space="0" w:color="auto"/>
        <w:left w:val="none" w:sz="0" w:space="0" w:color="auto"/>
        <w:bottom w:val="none" w:sz="0" w:space="0" w:color="auto"/>
        <w:right w:val="none" w:sz="0" w:space="0" w:color="auto"/>
      </w:divBdr>
    </w:div>
    <w:div w:id="42021802">
      <w:bodyDiv w:val="1"/>
      <w:marLeft w:val="0"/>
      <w:marRight w:val="0"/>
      <w:marTop w:val="0"/>
      <w:marBottom w:val="0"/>
      <w:divBdr>
        <w:top w:val="none" w:sz="0" w:space="0" w:color="auto"/>
        <w:left w:val="none" w:sz="0" w:space="0" w:color="auto"/>
        <w:bottom w:val="none" w:sz="0" w:space="0" w:color="auto"/>
        <w:right w:val="none" w:sz="0" w:space="0" w:color="auto"/>
      </w:divBdr>
    </w:div>
    <w:div w:id="42220357">
      <w:bodyDiv w:val="1"/>
      <w:marLeft w:val="0"/>
      <w:marRight w:val="0"/>
      <w:marTop w:val="0"/>
      <w:marBottom w:val="0"/>
      <w:divBdr>
        <w:top w:val="none" w:sz="0" w:space="0" w:color="auto"/>
        <w:left w:val="none" w:sz="0" w:space="0" w:color="auto"/>
        <w:bottom w:val="none" w:sz="0" w:space="0" w:color="auto"/>
        <w:right w:val="none" w:sz="0" w:space="0" w:color="auto"/>
      </w:divBdr>
    </w:div>
    <w:div w:id="42221267">
      <w:bodyDiv w:val="1"/>
      <w:marLeft w:val="0"/>
      <w:marRight w:val="0"/>
      <w:marTop w:val="0"/>
      <w:marBottom w:val="0"/>
      <w:divBdr>
        <w:top w:val="none" w:sz="0" w:space="0" w:color="auto"/>
        <w:left w:val="none" w:sz="0" w:space="0" w:color="auto"/>
        <w:bottom w:val="none" w:sz="0" w:space="0" w:color="auto"/>
        <w:right w:val="none" w:sz="0" w:space="0" w:color="auto"/>
      </w:divBdr>
    </w:div>
    <w:div w:id="42486244">
      <w:bodyDiv w:val="1"/>
      <w:marLeft w:val="0"/>
      <w:marRight w:val="0"/>
      <w:marTop w:val="0"/>
      <w:marBottom w:val="0"/>
      <w:divBdr>
        <w:top w:val="none" w:sz="0" w:space="0" w:color="auto"/>
        <w:left w:val="none" w:sz="0" w:space="0" w:color="auto"/>
        <w:bottom w:val="none" w:sz="0" w:space="0" w:color="auto"/>
        <w:right w:val="none" w:sz="0" w:space="0" w:color="auto"/>
      </w:divBdr>
    </w:div>
    <w:div w:id="42564218">
      <w:bodyDiv w:val="1"/>
      <w:marLeft w:val="0"/>
      <w:marRight w:val="0"/>
      <w:marTop w:val="0"/>
      <w:marBottom w:val="0"/>
      <w:divBdr>
        <w:top w:val="none" w:sz="0" w:space="0" w:color="auto"/>
        <w:left w:val="none" w:sz="0" w:space="0" w:color="auto"/>
        <w:bottom w:val="none" w:sz="0" w:space="0" w:color="auto"/>
        <w:right w:val="none" w:sz="0" w:space="0" w:color="auto"/>
      </w:divBdr>
    </w:div>
    <w:div w:id="42601602">
      <w:bodyDiv w:val="1"/>
      <w:marLeft w:val="0"/>
      <w:marRight w:val="0"/>
      <w:marTop w:val="0"/>
      <w:marBottom w:val="0"/>
      <w:divBdr>
        <w:top w:val="none" w:sz="0" w:space="0" w:color="auto"/>
        <w:left w:val="none" w:sz="0" w:space="0" w:color="auto"/>
        <w:bottom w:val="none" w:sz="0" w:space="0" w:color="auto"/>
        <w:right w:val="none" w:sz="0" w:space="0" w:color="auto"/>
      </w:divBdr>
    </w:div>
    <w:div w:id="42753181">
      <w:bodyDiv w:val="1"/>
      <w:marLeft w:val="0"/>
      <w:marRight w:val="0"/>
      <w:marTop w:val="0"/>
      <w:marBottom w:val="0"/>
      <w:divBdr>
        <w:top w:val="none" w:sz="0" w:space="0" w:color="auto"/>
        <w:left w:val="none" w:sz="0" w:space="0" w:color="auto"/>
        <w:bottom w:val="none" w:sz="0" w:space="0" w:color="auto"/>
        <w:right w:val="none" w:sz="0" w:space="0" w:color="auto"/>
      </w:divBdr>
    </w:div>
    <w:div w:id="42994917">
      <w:bodyDiv w:val="1"/>
      <w:marLeft w:val="0"/>
      <w:marRight w:val="0"/>
      <w:marTop w:val="0"/>
      <w:marBottom w:val="0"/>
      <w:divBdr>
        <w:top w:val="none" w:sz="0" w:space="0" w:color="auto"/>
        <w:left w:val="none" w:sz="0" w:space="0" w:color="auto"/>
        <w:bottom w:val="none" w:sz="0" w:space="0" w:color="auto"/>
        <w:right w:val="none" w:sz="0" w:space="0" w:color="auto"/>
      </w:divBdr>
    </w:div>
    <w:div w:id="43063149">
      <w:bodyDiv w:val="1"/>
      <w:marLeft w:val="0"/>
      <w:marRight w:val="0"/>
      <w:marTop w:val="0"/>
      <w:marBottom w:val="0"/>
      <w:divBdr>
        <w:top w:val="none" w:sz="0" w:space="0" w:color="auto"/>
        <w:left w:val="none" w:sz="0" w:space="0" w:color="auto"/>
        <w:bottom w:val="none" w:sz="0" w:space="0" w:color="auto"/>
        <w:right w:val="none" w:sz="0" w:space="0" w:color="auto"/>
      </w:divBdr>
    </w:div>
    <w:div w:id="43064586">
      <w:bodyDiv w:val="1"/>
      <w:marLeft w:val="0"/>
      <w:marRight w:val="0"/>
      <w:marTop w:val="0"/>
      <w:marBottom w:val="0"/>
      <w:divBdr>
        <w:top w:val="none" w:sz="0" w:space="0" w:color="auto"/>
        <w:left w:val="none" w:sz="0" w:space="0" w:color="auto"/>
        <w:bottom w:val="none" w:sz="0" w:space="0" w:color="auto"/>
        <w:right w:val="none" w:sz="0" w:space="0" w:color="auto"/>
      </w:divBdr>
    </w:div>
    <w:div w:id="43409663">
      <w:bodyDiv w:val="1"/>
      <w:marLeft w:val="0"/>
      <w:marRight w:val="0"/>
      <w:marTop w:val="0"/>
      <w:marBottom w:val="0"/>
      <w:divBdr>
        <w:top w:val="none" w:sz="0" w:space="0" w:color="auto"/>
        <w:left w:val="none" w:sz="0" w:space="0" w:color="auto"/>
        <w:bottom w:val="none" w:sz="0" w:space="0" w:color="auto"/>
        <w:right w:val="none" w:sz="0" w:space="0" w:color="auto"/>
      </w:divBdr>
    </w:div>
    <w:div w:id="43451420">
      <w:bodyDiv w:val="1"/>
      <w:marLeft w:val="0"/>
      <w:marRight w:val="0"/>
      <w:marTop w:val="0"/>
      <w:marBottom w:val="0"/>
      <w:divBdr>
        <w:top w:val="none" w:sz="0" w:space="0" w:color="auto"/>
        <w:left w:val="none" w:sz="0" w:space="0" w:color="auto"/>
        <w:bottom w:val="none" w:sz="0" w:space="0" w:color="auto"/>
        <w:right w:val="none" w:sz="0" w:space="0" w:color="auto"/>
      </w:divBdr>
    </w:div>
    <w:div w:id="43456665">
      <w:bodyDiv w:val="1"/>
      <w:marLeft w:val="0"/>
      <w:marRight w:val="0"/>
      <w:marTop w:val="0"/>
      <w:marBottom w:val="0"/>
      <w:divBdr>
        <w:top w:val="none" w:sz="0" w:space="0" w:color="auto"/>
        <w:left w:val="none" w:sz="0" w:space="0" w:color="auto"/>
        <w:bottom w:val="none" w:sz="0" w:space="0" w:color="auto"/>
        <w:right w:val="none" w:sz="0" w:space="0" w:color="auto"/>
      </w:divBdr>
    </w:div>
    <w:div w:id="43800473">
      <w:bodyDiv w:val="1"/>
      <w:marLeft w:val="0"/>
      <w:marRight w:val="0"/>
      <w:marTop w:val="0"/>
      <w:marBottom w:val="0"/>
      <w:divBdr>
        <w:top w:val="none" w:sz="0" w:space="0" w:color="auto"/>
        <w:left w:val="none" w:sz="0" w:space="0" w:color="auto"/>
        <w:bottom w:val="none" w:sz="0" w:space="0" w:color="auto"/>
        <w:right w:val="none" w:sz="0" w:space="0" w:color="auto"/>
      </w:divBdr>
    </w:div>
    <w:div w:id="43910297">
      <w:bodyDiv w:val="1"/>
      <w:marLeft w:val="0"/>
      <w:marRight w:val="0"/>
      <w:marTop w:val="0"/>
      <w:marBottom w:val="0"/>
      <w:divBdr>
        <w:top w:val="none" w:sz="0" w:space="0" w:color="auto"/>
        <w:left w:val="none" w:sz="0" w:space="0" w:color="auto"/>
        <w:bottom w:val="none" w:sz="0" w:space="0" w:color="auto"/>
        <w:right w:val="none" w:sz="0" w:space="0" w:color="auto"/>
      </w:divBdr>
    </w:div>
    <w:div w:id="43916863">
      <w:bodyDiv w:val="1"/>
      <w:marLeft w:val="0"/>
      <w:marRight w:val="0"/>
      <w:marTop w:val="0"/>
      <w:marBottom w:val="0"/>
      <w:divBdr>
        <w:top w:val="none" w:sz="0" w:space="0" w:color="auto"/>
        <w:left w:val="none" w:sz="0" w:space="0" w:color="auto"/>
        <w:bottom w:val="none" w:sz="0" w:space="0" w:color="auto"/>
        <w:right w:val="none" w:sz="0" w:space="0" w:color="auto"/>
      </w:divBdr>
    </w:div>
    <w:div w:id="44108894">
      <w:bodyDiv w:val="1"/>
      <w:marLeft w:val="0"/>
      <w:marRight w:val="0"/>
      <w:marTop w:val="0"/>
      <w:marBottom w:val="0"/>
      <w:divBdr>
        <w:top w:val="none" w:sz="0" w:space="0" w:color="auto"/>
        <w:left w:val="none" w:sz="0" w:space="0" w:color="auto"/>
        <w:bottom w:val="none" w:sz="0" w:space="0" w:color="auto"/>
        <w:right w:val="none" w:sz="0" w:space="0" w:color="auto"/>
      </w:divBdr>
    </w:div>
    <w:div w:id="44456279">
      <w:bodyDiv w:val="1"/>
      <w:marLeft w:val="0"/>
      <w:marRight w:val="0"/>
      <w:marTop w:val="0"/>
      <w:marBottom w:val="0"/>
      <w:divBdr>
        <w:top w:val="none" w:sz="0" w:space="0" w:color="auto"/>
        <w:left w:val="none" w:sz="0" w:space="0" w:color="auto"/>
        <w:bottom w:val="none" w:sz="0" w:space="0" w:color="auto"/>
        <w:right w:val="none" w:sz="0" w:space="0" w:color="auto"/>
      </w:divBdr>
    </w:div>
    <w:div w:id="44524504">
      <w:bodyDiv w:val="1"/>
      <w:marLeft w:val="0"/>
      <w:marRight w:val="0"/>
      <w:marTop w:val="0"/>
      <w:marBottom w:val="0"/>
      <w:divBdr>
        <w:top w:val="none" w:sz="0" w:space="0" w:color="auto"/>
        <w:left w:val="none" w:sz="0" w:space="0" w:color="auto"/>
        <w:bottom w:val="none" w:sz="0" w:space="0" w:color="auto"/>
        <w:right w:val="none" w:sz="0" w:space="0" w:color="auto"/>
      </w:divBdr>
    </w:div>
    <w:div w:id="44528483">
      <w:bodyDiv w:val="1"/>
      <w:marLeft w:val="0"/>
      <w:marRight w:val="0"/>
      <w:marTop w:val="0"/>
      <w:marBottom w:val="0"/>
      <w:divBdr>
        <w:top w:val="none" w:sz="0" w:space="0" w:color="auto"/>
        <w:left w:val="none" w:sz="0" w:space="0" w:color="auto"/>
        <w:bottom w:val="none" w:sz="0" w:space="0" w:color="auto"/>
        <w:right w:val="none" w:sz="0" w:space="0" w:color="auto"/>
      </w:divBdr>
    </w:div>
    <w:div w:id="44793033">
      <w:bodyDiv w:val="1"/>
      <w:marLeft w:val="0"/>
      <w:marRight w:val="0"/>
      <w:marTop w:val="0"/>
      <w:marBottom w:val="0"/>
      <w:divBdr>
        <w:top w:val="none" w:sz="0" w:space="0" w:color="auto"/>
        <w:left w:val="none" w:sz="0" w:space="0" w:color="auto"/>
        <w:bottom w:val="none" w:sz="0" w:space="0" w:color="auto"/>
        <w:right w:val="none" w:sz="0" w:space="0" w:color="auto"/>
      </w:divBdr>
    </w:div>
    <w:div w:id="45303540">
      <w:bodyDiv w:val="1"/>
      <w:marLeft w:val="0"/>
      <w:marRight w:val="0"/>
      <w:marTop w:val="0"/>
      <w:marBottom w:val="0"/>
      <w:divBdr>
        <w:top w:val="none" w:sz="0" w:space="0" w:color="auto"/>
        <w:left w:val="none" w:sz="0" w:space="0" w:color="auto"/>
        <w:bottom w:val="none" w:sz="0" w:space="0" w:color="auto"/>
        <w:right w:val="none" w:sz="0" w:space="0" w:color="auto"/>
      </w:divBdr>
    </w:div>
    <w:div w:id="45303803">
      <w:bodyDiv w:val="1"/>
      <w:marLeft w:val="0"/>
      <w:marRight w:val="0"/>
      <w:marTop w:val="0"/>
      <w:marBottom w:val="0"/>
      <w:divBdr>
        <w:top w:val="none" w:sz="0" w:space="0" w:color="auto"/>
        <w:left w:val="none" w:sz="0" w:space="0" w:color="auto"/>
        <w:bottom w:val="none" w:sz="0" w:space="0" w:color="auto"/>
        <w:right w:val="none" w:sz="0" w:space="0" w:color="auto"/>
      </w:divBdr>
    </w:div>
    <w:div w:id="45416922">
      <w:bodyDiv w:val="1"/>
      <w:marLeft w:val="0"/>
      <w:marRight w:val="0"/>
      <w:marTop w:val="0"/>
      <w:marBottom w:val="0"/>
      <w:divBdr>
        <w:top w:val="none" w:sz="0" w:space="0" w:color="auto"/>
        <w:left w:val="none" w:sz="0" w:space="0" w:color="auto"/>
        <w:bottom w:val="none" w:sz="0" w:space="0" w:color="auto"/>
        <w:right w:val="none" w:sz="0" w:space="0" w:color="auto"/>
      </w:divBdr>
    </w:div>
    <w:div w:id="45421010">
      <w:bodyDiv w:val="1"/>
      <w:marLeft w:val="0"/>
      <w:marRight w:val="0"/>
      <w:marTop w:val="0"/>
      <w:marBottom w:val="0"/>
      <w:divBdr>
        <w:top w:val="none" w:sz="0" w:space="0" w:color="auto"/>
        <w:left w:val="none" w:sz="0" w:space="0" w:color="auto"/>
        <w:bottom w:val="none" w:sz="0" w:space="0" w:color="auto"/>
        <w:right w:val="none" w:sz="0" w:space="0" w:color="auto"/>
      </w:divBdr>
    </w:div>
    <w:div w:id="45490388">
      <w:bodyDiv w:val="1"/>
      <w:marLeft w:val="0"/>
      <w:marRight w:val="0"/>
      <w:marTop w:val="0"/>
      <w:marBottom w:val="0"/>
      <w:divBdr>
        <w:top w:val="none" w:sz="0" w:space="0" w:color="auto"/>
        <w:left w:val="none" w:sz="0" w:space="0" w:color="auto"/>
        <w:bottom w:val="none" w:sz="0" w:space="0" w:color="auto"/>
        <w:right w:val="none" w:sz="0" w:space="0" w:color="auto"/>
      </w:divBdr>
    </w:div>
    <w:div w:id="45644183">
      <w:bodyDiv w:val="1"/>
      <w:marLeft w:val="0"/>
      <w:marRight w:val="0"/>
      <w:marTop w:val="0"/>
      <w:marBottom w:val="0"/>
      <w:divBdr>
        <w:top w:val="none" w:sz="0" w:space="0" w:color="auto"/>
        <w:left w:val="none" w:sz="0" w:space="0" w:color="auto"/>
        <w:bottom w:val="none" w:sz="0" w:space="0" w:color="auto"/>
        <w:right w:val="none" w:sz="0" w:space="0" w:color="auto"/>
      </w:divBdr>
    </w:div>
    <w:div w:id="45684233">
      <w:bodyDiv w:val="1"/>
      <w:marLeft w:val="0"/>
      <w:marRight w:val="0"/>
      <w:marTop w:val="0"/>
      <w:marBottom w:val="0"/>
      <w:divBdr>
        <w:top w:val="none" w:sz="0" w:space="0" w:color="auto"/>
        <w:left w:val="none" w:sz="0" w:space="0" w:color="auto"/>
        <w:bottom w:val="none" w:sz="0" w:space="0" w:color="auto"/>
        <w:right w:val="none" w:sz="0" w:space="0" w:color="auto"/>
      </w:divBdr>
    </w:div>
    <w:div w:id="45879166">
      <w:bodyDiv w:val="1"/>
      <w:marLeft w:val="0"/>
      <w:marRight w:val="0"/>
      <w:marTop w:val="0"/>
      <w:marBottom w:val="0"/>
      <w:divBdr>
        <w:top w:val="none" w:sz="0" w:space="0" w:color="auto"/>
        <w:left w:val="none" w:sz="0" w:space="0" w:color="auto"/>
        <w:bottom w:val="none" w:sz="0" w:space="0" w:color="auto"/>
        <w:right w:val="none" w:sz="0" w:space="0" w:color="auto"/>
      </w:divBdr>
    </w:div>
    <w:div w:id="45957904">
      <w:bodyDiv w:val="1"/>
      <w:marLeft w:val="0"/>
      <w:marRight w:val="0"/>
      <w:marTop w:val="0"/>
      <w:marBottom w:val="0"/>
      <w:divBdr>
        <w:top w:val="none" w:sz="0" w:space="0" w:color="auto"/>
        <w:left w:val="none" w:sz="0" w:space="0" w:color="auto"/>
        <w:bottom w:val="none" w:sz="0" w:space="0" w:color="auto"/>
        <w:right w:val="none" w:sz="0" w:space="0" w:color="auto"/>
      </w:divBdr>
    </w:div>
    <w:div w:id="45958083">
      <w:bodyDiv w:val="1"/>
      <w:marLeft w:val="0"/>
      <w:marRight w:val="0"/>
      <w:marTop w:val="0"/>
      <w:marBottom w:val="0"/>
      <w:divBdr>
        <w:top w:val="none" w:sz="0" w:space="0" w:color="auto"/>
        <w:left w:val="none" w:sz="0" w:space="0" w:color="auto"/>
        <w:bottom w:val="none" w:sz="0" w:space="0" w:color="auto"/>
        <w:right w:val="none" w:sz="0" w:space="0" w:color="auto"/>
      </w:divBdr>
    </w:div>
    <w:div w:id="46220631">
      <w:bodyDiv w:val="1"/>
      <w:marLeft w:val="0"/>
      <w:marRight w:val="0"/>
      <w:marTop w:val="0"/>
      <w:marBottom w:val="0"/>
      <w:divBdr>
        <w:top w:val="none" w:sz="0" w:space="0" w:color="auto"/>
        <w:left w:val="none" w:sz="0" w:space="0" w:color="auto"/>
        <w:bottom w:val="none" w:sz="0" w:space="0" w:color="auto"/>
        <w:right w:val="none" w:sz="0" w:space="0" w:color="auto"/>
      </w:divBdr>
    </w:div>
    <w:div w:id="46222486">
      <w:bodyDiv w:val="1"/>
      <w:marLeft w:val="0"/>
      <w:marRight w:val="0"/>
      <w:marTop w:val="0"/>
      <w:marBottom w:val="0"/>
      <w:divBdr>
        <w:top w:val="none" w:sz="0" w:space="0" w:color="auto"/>
        <w:left w:val="none" w:sz="0" w:space="0" w:color="auto"/>
        <w:bottom w:val="none" w:sz="0" w:space="0" w:color="auto"/>
        <w:right w:val="none" w:sz="0" w:space="0" w:color="auto"/>
      </w:divBdr>
    </w:div>
    <w:div w:id="46228108">
      <w:bodyDiv w:val="1"/>
      <w:marLeft w:val="0"/>
      <w:marRight w:val="0"/>
      <w:marTop w:val="0"/>
      <w:marBottom w:val="0"/>
      <w:divBdr>
        <w:top w:val="none" w:sz="0" w:space="0" w:color="auto"/>
        <w:left w:val="none" w:sz="0" w:space="0" w:color="auto"/>
        <w:bottom w:val="none" w:sz="0" w:space="0" w:color="auto"/>
        <w:right w:val="none" w:sz="0" w:space="0" w:color="auto"/>
      </w:divBdr>
    </w:div>
    <w:div w:id="46338473">
      <w:bodyDiv w:val="1"/>
      <w:marLeft w:val="0"/>
      <w:marRight w:val="0"/>
      <w:marTop w:val="0"/>
      <w:marBottom w:val="0"/>
      <w:divBdr>
        <w:top w:val="none" w:sz="0" w:space="0" w:color="auto"/>
        <w:left w:val="none" w:sz="0" w:space="0" w:color="auto"/>
        <w:bottom w:val="none" w:sz="0" w:space="0" w:color="auto"/>
        <w:right w:val="none" w:sz="0" w:space="0" w:color="auto"/>
      </w:divBdr>
    </w:div>
    <w:div w:id="46338765">
      <w:bodyDiv w:val="1"/>
      <w:marLeft w:val="0"/>
      <w:marRight w:val="0"/>
      <w:marTop w:val="0"/>
      <w:marBottom w:val="0"/>
      <w:divBdr>
        <w:top w:val="none" w:sz="0" w:space="0" w:color="auto"/>
        <w:left w:val="none" w:sz="0" w:space="0" w:color="auto"/>
        <w:bottom w:val="none" w:sz="0" w:space="0" w:color="auto"/>
        <w:right w:val="none" w:sz="0" w:space="0" w:color="auto"/>
      </w:divBdr>
    </w:div>
    <w:div w:id="46342260">
      <w:bodyDiv w:val="1"/>
      <w:marLeft w:val="0"/>
      <w:marRight w:val="0"/>
      <w:marTop w:val="0"/>
      <w:marBottom w:val="0"/>
      <w:divBdr>
        <w:top w:val="none" w:sz="0" w:space="0" w:color="auto"/>
        <w:left w:val="none" w:sz="0" w:space="0" w:color="auto"/>
        <w:bottom w:val="none" w:sz="0" w:space="0" w:color="auto"/>
        <w:right w:val="none" w:sz="0" w:space="0" w:color="auto"/>
      </w:divBdr>
    </w:div>
    <w:div w:id="46347153">
      <w:bodyDiv w:val="1"/>
      <w:marLeft w:val="0"/>
      <w:marRight w:val="0"/>
      <w:marTop w:val="0"/>
      <w:marBottom w:val="0"/>
      <w:divBdr>
        <w:top w:val="none" w:sz="0" w:space="0" w:color="auto"/>
        <w:left w:val="none" w:sz="0" w:space="0" w:color="auto"/>
        <w:bottom w:val="none" w:sz="0" w:space="0" w:color="auto"/>
        <w:right w:val="none" w:sz="0" w:space="0" w:color="auto"/>
      </w:divBdr>
    </w:div>
    <w:div w:id="46491023">
      <w:bodyDiv w:val="1"/>
      <w:marLeft w:val="0"/>
      <w:marRight w:val="0"/>
      <w:marTop w:val="0"/>
      <w:marBottom w:val="0"/>
      <w:divBdr>
        <w:top w:val="none" w:sz="0" w:space="0" w:color="auto"/>
        <w:left w:val="none" w:sz="0" w:space="0" w:color="auto"/>
        <w:bottom w:val="none" w:sz="0" w:space="0" w:color="auto"/>
        <w:right w:val="none" w:sz="0" w:space="0" w:color="auto"/>
      </w:divBdr>
    </w:div>
    <w:div w:id="46495228">
      <w:bodyDiv w:val="1"/>
      <w:marLeft w:val="0"/>
      <w:marRight w:val="0"/>
      <w:marTop w:val="0"/>
      <w:marBottom w:val="0"/>
      <w:divBdr>
        <w:top w:val="none" w:sz="0" w:space="0" w:color="auto"/>
        <w:left w:val="none" w:sz="0" w:space="0" w:color="auto"/>
        <w:bottom w:val="none" w:sz="0" w:space="0" w:color="auto"/>
        <w:right w:val="none" w:sz="0" w:space="0" w:color="auto"/>
      </w:divBdr>
    </w:div>
    <w:div w:id="46496045">
      <w:bodyDiv w:val="1"/>
      <w:marLeft w:val="0"/>
      <w:marRight w:val="0"/>
      <w:marTop w:val="0"/>
      <w:marBottom w:val="0"/>
      <w:divBdr>
        <w:top w:val="none" w:sz="0" w:space="0" w:color="auto"/>
        <w:left w:val="none" w:sz="0" w:space="0" w:color="auto"/>
        <w:bottom w:val="none" w:sz="0" w:space="0" w:color="auto"/>
        <w:right w:val="none" w:sz="0" w:space="0" w:color="auto"/>
      </w:divBdr>
    </w:div>
    <w:div w:id="46731484">
      <w:bodyDiv w:val="1"/>
      <w:marLeft w:val="0"/>
      <w:marRight w:val="0"/>
      <w:marTop w:val="0"/>
      <w:marBottom w:val="0"/>
      <w:divBdr>
        <w:top w:val="none" w:sz="0" w:space="0" w:color="auto"/>
        <w:left w:val="none" w:sz="0" w:space="0" w:color="auto"/>
        <w:bottom w:val="none" w:sz="0" w:space="0" w:color="auto"/>
        <w:right w:val="none" w:sz="0" w:space="0" w:color="auto"/>
      </w:divBdr>
    </w:div>
    <w:div w:id="46732841">
      <w:bodyDiv w:val="1"/>
      <w:marLeft w:val="0"/>
      <w:marRight w:val="0"/>
      <w:marTop w:val="0"/>
      <w:marBottom w:val="0"/>
      <w:divBdr>
        <w:top w:val="none" w:sz="0" w:space="0" w:color="auto"/>
        <w:left w:val="none" w:sz="0" w:space="0" w:color="auto"/>
        <w:bottom w:val="none" w:sz="0" w:space="0" w:color="auto"/>
        <w:right w:val="none" w:sz="0" w:space="0" w:color="auto"/>
      </w:divBdr>
    </w:div>
    <w:div w:id="46924409">
      <w:bodyDiv w:val="1"/>
      <w:marLeft w:val="0"/>
      <w:marRight w:val="0"/>
      <w:marTop w:val="0"/>
      <w:marBottom w:val="0"/>
      <w:divBdr>
        <w:top w:val="none" w:sz="0" w:space="0" w:color="auto"/>
        <w:left w:val="none" w:sz="0" w:space="0" w:color="auto"/>
        <w:bottom w:val="none" w:sz="0" w:space="0" w:color="auto"/>
        <w:right w:val="none" w:sz="0" w:space="0" w:color="auto"/>
      </w:divBdr>
    </w:div>
    <w:div w:id="47069350">
      <w:bodyDiv w:val="1"/>
      <w:marLeft w:val="0"/>
      <w:marRight w:val="0"/>
      <w:marTop w:val="0"/>
      <w:marBottom w:val="0"/>
      <w:divBdr>
        <w:top w:val="none" w:sz="0" w:space="0" w:color="auto"/>
        <w:left w:val="none" w:sz="0" w:space="0" w:color="auto"/>
        <w:bottom w:val="none" w:sz="0" w:space="0" w:color="auto"/>
        <w:right w:val="none" w:sz="0" w:space="0" w:color="auto"/>
      </w:divBdr>
    </w:div>
    <w:div w:id="47412678">
      <w:bodyDiv w:val="1"/>
      <w:marLeft w:val="0"/>
      <w:marRight w:val="0"/>
      <w:marTop w:val="0"/>
      <w:marBottom w:val="0"/>
      <w:divBdr>
        <w:top w:val="none" w:sz="0" w:space="0" w:color="auto"/>
        <w:left w:val="none" w:sz="0" w:space="0" w:color="auto"/>
        <w:bottom w:val="none" w:sz="0" w:space="0" w:color="auto"/>
        <w:right w:val="none" w:sz="0" w:space="0" w:color="auto"/>
      </w:divBdr>
    </w:div>
    <w:div w:id="47460572">
      <w:bodyDiv w:val="1"/>
      <w:marLeft w:val="0"/>
      <w:marRight w:val="0"/>
      <w:marTop w:val="0"/>
      <w:marBottom w:val="0"/>
      <w:divBdr>
        <w:top w:val="none" w:sz="0" w:space="0" w:color="auto"/>
        <w:left w:val="none" w:sz="0" w:space="0" w:color="auto"/>
        <w:bottom w:val="none" w:sz="0" w:space="0" w:color="auto"/>
        <w:right w:val="none" w:sz="0" w:space="0" w:color="auto"/>
      </w:divBdr>
    </w:div>
    <w:div w:id="47656999">
      <w:bodyDiv w:val="1"/>
      <w:marLeft w:val="0"/>
      <w:marRight w:val="0"/>
      <w:marTop w:val="0"/>
      <w:marBottom w:val="0"/>
      <w:divBdr>
        <w:top w:val="none" w:sz="0" w:space="0" w:color="auto"/>
        <w:left w:val="none" w:sz="0" w:space="0" w:color="auto"/>
        <w:bottom w:val="none" w:sz="0" w:space="0" w:color="auto"/>
        <w:right w:val="none" w:sz="0" w:space="0" w:color="auto"/>
      </w:divBdr>
    </w:div>
    <w:div w:id="47804342">
      <w:bodyDiv w:val="1"/>
      <w:marLeft w:val="0"/>
      <w:marRight w:val="0"/>
      <w:marTop w:val="0"/>
      <w:marBottom w:val="0"/>
      <w:divBdr>
        <w:top w:val="none" w:sz="0" w:space="0" w:color="auto"/>
        <w:left w:val="none" w:sz="0" w:space="0" w:color="auto"/>
        <w:bottom w:val="none" w:sz="0" w:space="0" w:color="auto"/>
        <w:right w:val="none" w:sz="0" w:space="0" w:color="auto"/>
      </w:divBdr>
    </w:div>
    <w:div w:id="48263556">
      <w:bodyDiv w:val="1"/>
      <w:marLeft w:val="0"/>
      <w:marRight w:val="0"/>
      <w:marTop w:val="0"/>
      <w:marBottom w:val="0"/>
      <w:divBdr>
        <w:top w:val="none" w:sz="0" w:space="0" w:color="auto"/>
        <w:left w:val="none" w:sz="0" w:space="0" w:color="auto"/>
        <w:bottom w:val="none" w:sz="0" w:space="0" w:color="auto"/>
        <w:right w:val="none" w:sz="0" w:space="0" w:color="auto"/>
      </w:divBdr>
    </w:div>
    <w:div w:id="48307128">
      <w:bodyDiv w:val="1"/>
      <w:marLeft w:val="0"/>
      <w:marRight w:val="0"/>
      <w:marTop w:val="0"/>
      <w:marBottom w:val="0"/>
      <w:divBdr>
        <w:top w:val="none" w:sz="0" w:space="0" w:color="auto"/>
        <w:left w:val="none" w:sz="0" w:space="0" w:color="auto"/>
        <w:bottom w:val="none" w:sz="0" w:space="0" w:color="auto"/>
        <w:right w:val="none" w:sz="0" w:space="0" w:color="auto"/>
      </w:divBdr>
    </w:div>
    <w:div w:id="48380910">
      <w:bodyDiv w:val="1"/>
      <w:marLeft w:val="0"/>
      <w:marRight w:val="0"/>
      <w:marTop w:val="0"/>
      <w:marBottom w:val="0"/>
      <w:divBdr>
        <w:top w:val="none" w:sz="0" w:space="0" w:color="auto"/>
        <w:left w:val="none" w:sz="0" w:space="0" w:color="auto"/>
        <w:bottom w:val="none" w:sz="0" w:space="0" w:color="auto"/>
        <w:right w:val="none" w:sz="0" w:space="0" w:color="auto"/>
      </w:divBdr>
    </w:div>
    <w:div w:id="48459526">
      <w:bodyDiv w:val="1"/>
      <w:marLeft w:val="0"/>
      <w:marRight w:val="0"/>
      <w:marTop w:val="0"/>
      <w:marBottom w:val="0"/>
      <w:divBdr>
        <w:top w:val="none" w:sz="0" w:space="0" w:color="auto"/>
        <w:left w:val="none" w:sz="0" w:space="0" w:color="auto"/>
        <w:bottom w:val="none" w:sz="0" w:space="0" w:color="auto"/>
        <w:right w:val="none" w:sz="0" w:space="0" w:color="auto"/>
      </w:divBdr>
    </w:div>
    <w:div w:id="48656805">
      <w:bodyDiv w:val="1"/>
      <w:marLeft w:val="0"/>
      <w:marRight w:val="0"/>
      <w:marTop w:val="0"/>
      <w:marBottom w:val="0"/>
      <w:divBdr>
        <w:top w:val="none" w:sz="0" w:space="0" w:color="auto"/>
        <w:left w:val="none" w:sz="0" w:space="0" w:color="auto"/>
        <w:bottom w:val="none" w:sz="0" w:space="0" w:color="auto"/>
        <w:right w:val="none" w:sz="0" w:space="0" w:color="auto"/>
      </w:divBdr>
    </w:div>
    <w:div w:id="48724110">
      <w:bodyDiv w:val="1"/>
      <w:marLeft w:val="0"/>
      <w:marRight w:val="0"/>
      <w:marTop w:val="0"/>
      <w:marBottom w:val="0"/>
      <w:divBdr>
        <w:top w:val="none" w:sz="0" w:space="0" w:color="auto"/>
        <w:left w:val="none" w:sz="0" w:space="0" w:color="auto"/>
        <w:bottom w:val="none" w:sz="0" w:space="0" w:color="auto"/>
        <w:right w:val="none" w:sz="0" w:space="0" w:color="auto"/>
      </w:divBdr>
    </w:div>
    <w:div w:id="48773173">
      <w:bodyDiv w:val="1"/>
      <w:marLeft w:val="0"/>
      <w:marRight w:val="0"/>
      <w:marTop w:val="0"/>
      <w:marBottom w:val="0"/>
      <w:divBdr>
        <w:top w:val="none" w:sz="0" w:space="0" w:color="auto"/>
        <w:left w:val="none" w:sz="0" w:space="0" w:color="auto"/>
        <w:bottom w:val="none" w:sz="0" w:space="0" w:color="auto"/>
        <w:right w:val="none" w:sz="0" w:space="0" w:color="auto"/>
      </w:divBdr>
    </w:div>
    <w:div w:id="48849566">
      <w:bodyDiv w:val="1"/>
      <w:marLeft w:val="0"/>
      <w:marRight w:val="0"/>
      <w:marTop w:val="0"/>
      <w:marBottom w:val="0"/>
      <w:divBdr>
        <w:top w:val="none" w:sz="0" w:space="0" w:color="auto"/>
        <w:left w:val="none" w:sz="0" w:space="0" w:color="auto"/>
        <w:bottom w:val="none" w:sz="0" w:space="0" w:color="auto"/>
        <w:right w:val="none" w:sz="0" w:space="0" w:color="auto"/>
      </w:divBdr>
    </w:div>
    <w:div w:id="48850280">
      <w:bodyDiv w:val="1"/>
      <w:marLeft w:val="0"/>
      <w:marRight w:val="0"/>
      <w:marTop w:val="0"/>
      <w:marBottom w:val="0"/>
      <w:divBdr>
        <w:top w:val="none" w:sz="0" w:space="0" w:color="auto"/>
        <w:left w:val="none" w:sz="0" w:space="0" w:color="auto"/>
        <w:bottom w:val="none" w:sz="0" w:space="0" w:color="auto"/>
        <w:right w:val="none" w:sz="0" w:space="0" w:color="auto"/>
      </w:divBdr>
    </w:div>
    <w:div w:id="48916966">
      <w:bodyDiv w:val="1"/>
      <w:marLeft w:val="0"/>
      <w:marRight w:val="0"/>
      <w:marTop w:val="0"/>
      <w:marBottom w:val="0"/>
      <w:divBdr>
        <w:top w:val="none" w:sz="0" w:space="0" w:color="auto"/>
        <w:left w:val="none" w:sz="0" w:space="0" w:color="auto"/>
        <w:bottom w:val="none" w:sz="0" w:space="0" w:color="auto"/>
        <w:right w:val="none" w:sz="0" w:space="0" w:color="auto"/>
      </w:divBdr>
    </w:div>
    <w:div w:id="48967597">
      <w:bodyDiv w:val="1"/>
      <w:marLeft w:val="0"/>
      <w:marRight w:val="0"/>
      <w:marTop w:val="0"/>
      <w:marBottom w:val="0"/>
      <w:divBdr>
        <w:top w:val="none" w:sz="0" w:space="0" w:color="auto"/>
        <w:left w:val="none" w:sz="0" w:space="0" w:color="auto"/>
        <w:bottom w:val="none" w:sz="0" w:space="0" w:color="auto"/>
        <w:right w:val="none" w:sz="0" w:space="0" w:color="auto"/>
      </w:divBdr>
    </w:div>
    <w:div w:id="49230719">
      <w:bodyDiv w:val="1"/>
      <w:marLeft w:val="0"/>
      <w:marRight w:val="0"/>
      <w:marTop w:val="0"/>
      <w:marBottom w:val="0"/>
      <w:divBdr>
        <w:top w:val="none" w:sz="0" w:space="0" w:color="auto"/>
        <w:left w:val="none" w:sz="0" w:space="0" w:color="auto"/>
        <w:bottom w:val="none" w:sz="0" w:space="0" w:color="auto"/>
        <w:right w:val="none" w:sz="0" w:space="0" w:color="auto"/>
      </w:divBdr>
    </w:div>
    <w:div w:id="49422960">
      <w:bodyDiv w:val="1"/>
      <w:marLeft w:val="0"/>
      <w:marRight w:val="0"/>
      <w:marTop w:val="0"/>
      <w:marBottom w:val="0"/>
      <w:divBdr>
        <w:top w:val="none" w:sz="0" w:space="0" w:color="auto"/>
        <w:left w:val="none" w:sz="0" w:space="0" w:color="auto"/>
        <w:bottom w:val="none" w:sz="0" w:space="0" w:color="auto"/>
        <w:right w:val="none" w:sz="0" w:space="0" w:color="auto"/>
      </w:divBdr>
    </w:div>
    <w:div w:id="49503404">
      <w:bodyDiv w:val="1"/>
      <w:marLeft w:val="0"/>
      <w:marRight w:val="0"/>
      <w:marTop w:val="0"/>
      <w:marBottom w:val="0"/>
      <w:divBdr>
        <w:top w:val="none" w:sz="0" w:space="0" w:color="auto"/>
        <w:left w:val="none" w:sz="0" w:space="0" w:color="auto"/>
        <w:bottom w:val="none" w:sz="0" w:space="0" w:color="auto"/>
        <w:right w:val="none" w:sz="0" w:space="0" w:color="auto"/>
      </w:divBdr>
    </w:div>
    <w:div w:id="49504562">
      <w:bodyDiv w:val="1"/>
      <w:marLeft w:val="0"/>
      <w:marRight w:val="0"/>
      <w:marTop w:val="0"/>
      <w:marBottom w:val="0"/>
      <w:divBdr>
        <w:top w:val="none" w:sz="0" w:space="0" w:color="auto"/>
        <w:left w:val="none" w:sz="0" w:space="0" w:color="auto"/>
        <w:bottom w:val="none" w:sz="0" w:space="0" w:color="auto"/>
        <w:right w:val="none" w:sz="0" w:space="0" w:color="auto"/>
      </w:divBdr>
    </w:div>
    <w:div w:id="49574418">
      <w:bodyDiv w:val="1"/>
      <w:marLeft w:val="0"/>
      <w:marRight w:val="0"/>
      <w:marTop w:val="0"/>
      <w:marBottom w:val="0"/>
      <w:divBdr>
        <w:top w:val="none" w:sz="0" w:space="0" w:color="auto"/>
        <w:left w:val="none" w:sz="0" w:space="0" w:color="auto"/>
        <w:bottom w:val="none" w:sz="0" w:space="0" w:color="auto"/>
        <w:right w:val="none" w:sz="0" w:space="0" w:color="auto"/>
      </w:divBdr>
    </w:div>
    <w:div w:id="49765516">
      <w:bodyDiv w:val="1"/>
      <w:marLeft w:val="0"/>
      <w:marRight w:val="0"/>
      <w:marTop w:val="0"/>
      <w:marBottom w:val="0"/>
      <w:divBdr>
        <w:top w:val="none" w:sz="0" w:space="0" w:color="auto"/>
        <w:left w:val="none" w:sz="0" w:space="0" w:color="auto"/>
        <w:bottom w:val="none" w:sz="0" w:space="0" w:color="auto"/>
        <w:right w:val="none" w:sz="0" w:space="0" w:color="auto"/>
      </w:divBdr>
    </w:div>
    <w:div w:id="49882839">
      <w:bodyDiv w:val="1"/>
      <w:marLeft w:val="0"/>
      <w:marRight w:val="0"/>
      <w:marTop w:val="0"/>
      <w:marBottom w:val="0"/>
      <w:divBdr>
        <w:top w:val="none" w:sz="0" w:space="0" w:color="auto"/>
        <w:left w:val="none" w:sz="0" w:space="0" w:color="auto"/>
        <w:bottom w:val="none" w:sz="0" w:space="0" w:color="auto"/>
        <w:right w:val="none" w:sz="0" w:space="0" w:color="auto"/>
      </w:divBdr>
    </w:div>
    <w:div w:id="49883008">
      <w:bodyDiv w:val="1"/>
      <w:marLeft w:val="0"/>
      <w:marRight w:val="0"/>
      <w:marTop w:val="0"/>
      <w:marBottom w:val="0"/>
      <w:divBdr>
        <w:top w:val="none" w:sz="0" w:space="0" w:color="auto"/>
        <w:left w:val="none" w:sz="0" w:space="0" w:color="auto"/>
        <w:bottom w:val="none" w:sz="0" w:space="0" w:color="auto"/>
        <w:right w:val="none" w:sz="0" w:space="0" w:color="auto"/>
      </w:divBdr>
    </w:div>
    <w:div w:id="49963299">
      <w:bodyDiv w:val="1"/>
      <w:marLeft w:val="0"/>
      <w:marRight w:val="0"/>
      <w:marTop w:val="0"/>
      <w:marBottom w:val="0"/>
      <w:divBdr>
        <w:top w:val="none" w:sz="0" w:space="0" w:color="auto"/>
        <w:left w:val="none" w:sz="0" w:space="0" w:color="auto"/>
        <w:bottom w:val="none" w:sz="0" w:space="0" w:color="auto"/>
        <w:right w:val="none" w:sz="0" w:space="0" w:color="auto"/>
      </w:divBdr>
    </w:div>
    <w:div w:id="50152676">
      <w:bodyDiv w:val="1"/>
      <w:marLeft w:val="0"/>
      <w:marRight w:val="0"/>
      <w:marTop w:val="0"/>
      <w:marBottom w:val="0"/>
      <w:divBdr>
        <w:top w:val="none" w:sz="0" w:space="0" w:color="auto"/>
        <w:left w:val="none" w:sz="0" w:space="0" w:color="auto"/>
        <w:bottom w:val="none" w:sz="0" w:space="0" w:color="auto"/>
        <w:right w:val="none" w:sz="0" w:space="0" w:color="auto"/>
      </w:divBdr>
    </w:div>
    <w:div w:id="50161093">
      <w:bodyDiv w:val="1"/>
      <w:marLeft w:val="0"/>
      <w:marRight w:val="0"/>
      <w:marTop w:val="0"/>
      <w:marBottom w:val="0"/>
      <w:divBdr>
        <w:top w:val="none" w:sz="0" w:space="0" w:color="auto"/>
        <w:left w:val="none" w:sz="0" w:space="0" w:color="auto"/>
        <w:bottom w:val="none" w:sz="0" w:space="0" w:color="auto"/>
        <w:right w:val="none" w:sz="0" w:space="0" w:color="auto"/>
      </w:divBdr>
    </w:div>
    <w:div w:id="50232004">
      <w:bodyDiv w:val="1"/>
      <w:marLeft w:val="0"/>
      <w:marRight w:val="0"/>
      <w:marTop w:val="0"/>
      <w:marBottom w:val="0"/>
      <w:divBdr>
        <w:top w:val="none" w:sz="0" w:space="0" w:color="auto"/>
        <w:left w:val="none" w:sz="0" w:space="0" w:color="auto"/>
        <w:bottom w:val="none" w:sz="0" w:space="0" w:color="auto"/>
        <w:right w:val="none" w:sz="0" w:space="0" w:color="auto"/>
      </w:divBdr>
    </w:div>
    <w:div w:id="50271764">
      <w:bodyDiv w:val="1"/>
      <w:marLeft w:val="0"/>
      <w:marRight w:val="0"/>
      <w:marTop w:val="0"/>
      <w:marBottom w:val="0"/>
      <w:divBdr>
        <w:top w:val="none" w:sz="0" w:space="0" w:color="auto"/>
        <w:left w:val="none" w:sz="0" w:space="0" w:color="auto"/>
        <w:bottom w:val="none" w:sz="0" w:space="0" w:color="auto"/>
        <w:right w:val="none" w:sz="0" w:space="0" w:color="auto"/>
      </w:divBdr>
    </w:div>
    <w:div w:id="50350164">
      <w:bodyDiv w:val="1"/>
      <w:marLeft w:val="0"/>
      <w:marRight w:val="0"/>
      <w:marTop w:val="0"/>
      <w:marBottom w:val="0"/>
      <w:divBdr>
        <w:top w:val="none" w:sz="0" w:space="0" w:color="auto"/>
        <w:left w:val="none" w:sz="0" w:space="0" w:color="auto"/>
        <w:bottom w:val="none" w:sz="0" w:space="0" w:color="auto"/>
        <w:right w:val="none" w:sz="0" w:space="0" w:color="auto"/>
      </w:divBdr>
    </w:div>
    <w:div w:id="50546009">
      <w:bodyDiv w:val="1"/>
      <w:marLeft w:val="0"/>
      <w:marRight w:val="0"/>
      <w:marTop w:val="0"/>
      <w:marBottom w:val="0"/>
      <w:divBdr>
        <w:top w:val="none" w:sz="0" w:space="0" w:color="auto"/>
        <w:left w:val="none" w:sz="0" w:space="0" w:color="auto"/>
        <w:bottom w:val="none" w:sz="0" w:space="0" w:color="auto"/>
        <w:right w:val="none" w:sz="0" w:space="0" w:color="auto"/>
      </w:divBdr>
    </w:div>
    <w:div w:id="50620224">
      <w:bodyDiv w:val="1"/>
      <w:marLeft w:val="0"/>
      <w:marRight w:val="0"/>
      <w:marTop w:val="0"/>
      <w:marBottom w:val="0"/>
      <w:divBdr>
        <w:top w:val="none" w:sz="0" w:space="0" w:color="auto"/>
        <w:left w:val="none" w:sz="0" w:space="0" w:color="auto"/>
        <w:bottom w:val="none" w:sz="0" w:space="0" w:color="auto"/>
        <w:right w:val="none" w:sz="0" w:space="0" w:color="auto"/>
      </w:divBdr>
    </w:div>
    <w:div w:id="50663726">
      <w:bodyDiv w:val="1"/>
      <w:marLeft w:val="0"/>
      <w:marRight w:val="0"/>
      <w:marTop w:val="0"/>
      <w:marBottom w:val="0"/>
      <w:divBdr>
        <w:top w:val="none" w:sz="0" w:space="0" w:color="auto"/>
        <w:left w:val="none" w:sz="0" w:space="0" w:color="auto"/>
        <w:bottom w:val="none" w:sz="0" w:space="0" w:color="auto"/>
        <w:right w:val="none" w:sz="0" w:space="0" w:color="auto"/>
      </w:divBdr>
    </w:div>
    <w:div w:id="50691905">
      <w:bodyDiv w:val="1"/>
      <w:marLeft w:val="0"/>
      <w:marRight w:val="0"/>
      <w:marTop w:val="0"/>
      <w:marBottom w:val="0"/>
      <w:divBdr>
        <w:top w:val="none" w:sz="0" w:space="0" w:color="auto"/>
        <w:left w:val="none" w:sz="0" w:space="0" w:color="auto"/>
        <w:bottom w:val="none" w:sz="0" w:space="0" w:color="auto"/>
        <w:right w:val="none" w:sz="0" w:space="0" w:color="auto"/>
      </w:divBdr>
    </w:div>
    <w:div w:id="50732864">
      <w:bodyDiv w:val="1"/>
      <w:marLeft w:val="0"/>
      <w:marRight w:val="0"/>
      <w:marTop w:val="0"/>
      <w:marBottom w:val="0"/>
      <w:divBdr>
        <w:top w:val="none" w:sz="0" w:space="0" w:color="auto"/>
        <w:left w:val="none" w:sz="0" w:space="0" w:color="auto"/>
        <w:bottom w:val="none" w:sz="0" w:space="0" w:color="auto"/>
        <w:right w:val="none" w:sz="0" w:space="0" w:color="auto"/>
      </w:divBdr>
    </w:div>
    <w:div w:id="50812562">
      <w:bodyDiv w:val="1"/>
      <w:marLeft w:val="0"/>
      <w:marRight w:val="0"/>
      <w:marTop w:val="0"/>
      <w:marBottom w:val="0"/>
      <w:divBdr>
        <w:top w:val="none" w:sz="0" w:space="0" w:color="auto"/>
        <w:left w:val="none" w:sz="0" w:space="0" w:color="auto"/>
        <w:bottom w:val="none" w:sz="0" w:space="0" w:color="auto"/>
        <w:right w:val="none" w:sz="0" w:space="0" w:color="auto"/>
      </w:divBdr>
    </w:div>
    <w:div w:id="50931747">
      <w:bodyDiv w:val="1"/>
      <w:marLeft w:val="0"/>
      <w:marRight w:val="0"/>
      <w:marTop w:val="0"/>
      <w:marBottom w:val="0"/>
      <w:divBdr>
        <w:top w:val="none" w:sz="0" w:space="0" w:color="auto"/>
        <w:left w:val="none" w:sz="0" w:space="0" w:color="auto"/>
        <w:bottom w:val="none" w:sz="0" w:space="0" w:color="auto"/>
        <w:right w:val="none" w:sz="0" w:space="0" w:color="auto"/>
      </w:divBdr>
    </w:div>
    <w:div w:id="51079368">
      <w:bodyDiv w:val="1"/>
      <w:marLeft w:val="0"/>
      <w:marRight w:val="0"/>
      <w:marTop w:val="0"/>
      <w:marBottom w:val="0"/>
      <w:divBdr>
        <w:top w:val="none" w:sz="0" w:space="0" w:color="auto"/>
        <w:left w:val="none" w:sz="0" w:space="0" w:color="auto"/>
        <w:bottom w:val="none" w:sz="0" w:space="0" w:color="auto"/>
        <w:right w:val="none" w:sz="0" w:space="0" w:color="auto"/>
      </w:divBdr>
    </w:div>
    <w:div w:id="51194310">
      <w:bodyDiv w:val="1"/>
      <w:marLeft w:val="0"/>
      <w:marRight w:val="0"/>
      <w:marTop w:val="0"/>
      <w:marBottom w:val="0"/>
      <w:divBdr>
        <w:top w:val="none" w:sz="0" w:space="0" w:color="auto"/>
        <w:left w:val="none" w:sz="0" w:space="0" w:color="auto"/>
        <w:bottom w:val="none" w:sz="0" w:space="0" w:color="auto"/>
        <w:right w:val="none" w:sz="0" w:space="0" w:color="auto"/>
      </w:divBdr>
    </w:div>
    <w:div w:id="51270787">
      <w:bodyDiv w:val="1"/>
      <w:marLeft w:val="0"/>
      <w:marRight w:val="0"/>
      <w:marTop w:val="0"/>
      <w:marBottom w:val="0"/>
      <w:divBdr>
        <w:top w:val="none" w:sz="0" w:space="0" w:color="auto"/>
        <w:left w:val="none" w:sz="0" w:space="0" w:color="auto"/>
        <w:bottom w:val="none" w:sz="0" w:space="0" w:color="auto"/>
        <w:right w:val="none" w:sz="0" w:space="0" w:color="auto"/>
      </w:divBdr>
    </w:div>
    <w:div w:id="51275106">
      <w:bodyDiv w:val="1"/>
      <w:marLeft w:val="0"/>
      <w:marRight w:val="0"/>
      <w:marTop w:val="0"/>
      <w:marBottom w:val="0"/>
      <w:divBdr>
        <w:top w:val="none" w:sz="0" w:space="0" w:color="auto"/>
        <w:left w:val="none" w:sz="0" w:space="0" w:color="auto"/>
        <w:bottom w:val="none" w:sz="0" w:space="0" w:color="auto"/>
        <w:right w:val="none" w:sz="0" w:space="0" w:color="auto"/>
      </w:divBdr>
    </w:div>
    <w:div w:id="51278175">
      <w:bodyDiv w:val="1"/>
      <w:marLeft w:val="0"/>
      <w:marRight w:val="0"/>
      <w:marTop w:val="0"/>
      <w:marBottom w:val="0"/>
      <w:divBdr>
        <w:top w:val="none" w:sz="0" w:space="0" w:color="auto"/>
        <w:left w:val="none" w:sz="0" w:space="0" w:color="auto"/>
        <w:bottom w:val="none" w:sz="0" w:space="0" w:color="auto"/>
        <w:right w:val="none" w:sz="0" w:space="0" w:color="auto"/>
      </w:divBdr>
    </w:div>
    <w:div w:id="51315019">
      <w:bodyDiv w:val="1"/>
      <w:marLeft w:val="0"/>
      <w:marRight w:val="0"/>
      <w:marTop w:val="0"/>
      <w:marBottom w:val="0"/>
      <w:divBdr>
        <w:top w:val="none" w:sz="0" w:space="0" w:color="auto"/>
        <w:left w:val="none" w:sz="0" w:space="0" w:color="auto"/>
        <w:bottom w:val="none" w:sz="0" w:space="0" w:color="auto"/>
        <w:right w:val="none" w:sz="0" w:space="0" w:color="auto"/>
      </w:divBdr>
    </w:div>
    <w:div w:id="51539171">
      <w:bodyDiv w:val="1"/>
      <w:marLeft w:val="0"/>
      <w:marRight w:val="0"/>
      <w:marTop w:val="0"/>
      <w:marBottom w:val="0"/>
      <w:divBdr>
        <w:top w:val="none" w:sz="0" w:space="0" w:color="auto"/>
        <w:left w:val="none" w:sz="0" w:space="0" w:color="auto"/>
        <w:bottom w:val="none" w:sz="0" w:space="0" w:color="auto"/>
        <w:right w:val="none" w:sz="0" w:space="0" w:color="auto"/>
      </w:divBdr>
    </w:div>
    <w:div w:id="51541254">
      <w:bodyDiv w:val="1"/>
      <w:marLeft w:val="0"/>
      <w:marRight w:val="0"/>
      <w:marTop w:val="0"/>
      <w:marBottom w:val="0"/>
      <w:divBdr>
        <w:top w:val="none" w:sz="0" w:space="0" w:color="auto"/>
        <w:left w:val="none" w:sz="0" w:space="0" w:color="auto"/>
        <w:bottom w:val="none" w:sz="0" w:space="0" w:color="auto"/>
        <w:right w:val="none" w:sz="0" w:space="0" w:color="auto"/>
      </w:divBdr>
    </w:div>
    <w:div w:id="51586772">
      <w:bodyDiv w:val="1"/>
      <w:marLeft w:val="0"/>
      <w:marRight w:val="0"/>
      <w:marTop w:val="0"/>
      <w:marBottom w:val="0"/>
      <w:divBdr>
        <w:top w:val="none" w:sz="0" w:space="0" w:color="auto"/>
        <w:left w:val="none" w:sz="0" w:space="0" w:color="auto"/>
        <w:bottom w:val="none" w:sz="0" w:space="0" w:color="auto"/>
        <w:right w:val="none" w:sz="0" w:space="0" w:color="auto"/>
      </w:divBdr>
    </w:div>
    <w:div w:id="51730598">
      <w:bodyDiv w:val="1"/>
      <w:marLeft w:val="0"/>
      <w:marRight w:val="0"/>
      <w:marTop w:val="0"/>
      <w:marBottom w:val="0"/>
      <w:divBdr>
        <w:top w:val="none" w:sz="0" w:space="0" w:color="auto"/>
        <w:left w:val="none" w:sz="0" w:space="0" w:color="auto"/>
        <w:bottom w:val="none" w:sz="0" w:space="0" w:color="auto"/>
        <w:right w:val="none" w:sz="0" w:space="0" w:color="auto"/>
      </w:divBdr>
    </w:div>
    <w:div w:id="51852607">
      <w:bodyDiv w:val="1"/>
      <w:marLeft w:val="0"/>
      <w:marRight w:val="0"/>
      <w:marTop w:val="0"/>
      <w:marBottom w:val="0"/>
      <w:divBdr>
        <w:top w:val="none" w:sz="0" w:space="0" w:color="auto"/>
        <w:left w:val="none" w:sz="0" w:space="0" w:color="auto"/>
        <w:bottom w:val="none" w:sz="0" w:space="0" w:color="auto"/>
        <w:right w:val="none" w:sz="0" w:space="0" w:color="auto"/>
      </w:divBdr>
    </w:div>
    <w:div w:id="51856414">
      <w:bodyDiv w:val="1"/>
      <w:marLeft w:val="0"/>
      <w:marRight w:val="0"/>
      <w:marTop w:val="0"/>
      <w:marBottom w:val="0"/>
      <w:divBdr>
        <w:top w:val="none" w:sz="0" w:space="0" w:color="auto"/>
        <w:left w:val="none" w:sz="0" w:space="0" w:color="auto"/>
        <w:bottom w:val="none" w:sz="0" w:space="0" w:color="auto"/>
        <w:right w:val="none" w:sz="0" w:space="0" w:color="auto"/>
      </w:divBdr>
    </w:div>
    <w:div w:id="51928263">
      <w:bodyDiv w:val="1"/>
      <w:marLeft w:val="0"/>
      <w:marRight w:val="0"/>
      <w:marTop w:val="0"/>
      <w:marBottom w:val="0"/>
      <w:divBdr>
        <w:top w:val="none" w:sz="0" w:space="0" w:color="auto"/>
        <w:left w:val="none" w:sz="0" w:space="0" w:color="auto"/>
        <w:bottom w:val="none" w:sz="0" w:space="0" w:color="auto"/>
        <w:right w:val="none" w:sz="0" w:space="0" w:color="auto"/>
      </w:divBdr>
    </w:div>
    <w:div w:id="52048134">
      <w:bodyDiv w:val="1"/>
      <w:marLeft w:val="0"/>
      <w:marRight w:val="0"/>
      <w:marTop w:val="0"/>
      <w:marBottom w:val="0"/>
      <w:divBdr>
        <w:top w:val="none" w:sz="0" w:space="0" w:color="auto"/>
        <w:left w:val="none" w:sz="0" w:space="0" w:color="auto"/>
        <w:bottom w:val="none" w:sz="0" w:space="0" w:color="auto"/>
        <w:right w:val="none" w:sz="0" w:space="0" w:color="auto"/>
      </w:divBdr>
    </w:div>
    <w:div w:id="52198601">
      <w:bodyDiv w:val="1"/>
      <w:marLeft w:val="0"/>
      <w:marRight w:val="0"/>
      <w:marTop w:val="0"/>
      <w:marBottom w:val="0"/>
      <w:divBdr>
        <w:top w:val="none" w:sz="0" w:space="0" w:color="auto"/>
        <w:left w:val="none" w:sz="0" w:space="0" w:color="auto"/>
        <w:bottom w:val="none" w:sz="0" w:space="0" w:color="auto"/>
        <w:right w:val="none" w:sz="0" w:space="0" w:color="auto"/>
      </w:divBdr>
    </w:div>
    <w:div w:id="52237812">
      <w:bodyDiv w:val="1"/>
      <w:marLeft w:val="0"/>
      <w:marRight w:val="0"/>
      <w:marTop w:val="0"/>
      <w:marBottom w:val="0"/>
      <w:divBdr>
        <w:top w:val="none" w:sz="0" w:space="0" w:color="auto"/>
        <w:left w:val="none" w:sz="0" w:space="0" w:color="auto"/>
        <w:bottom w:val="none" w:sz="0" w:space="0" w:color="auto"/>
        <w:right w:val="none" w:sz="0" w:space="0" w:color="auto"/>
      </w:divBdr>
    </w:div>
    <w:div w:id="52394133">
      <w:bodyDiv w:val="1"/>
      <w:marLeft w:val="0"/>
      <w:marRight w:val="0"/>
      <w:marTop w:val="0"/>
      <w:marBottom w:val="0"/>
      <w:divBdr>
        <w:top w:val="none" w:sz="0" w:space="0" w:color="auto"/>
        <w:left w:val="none" w:sz="0" w:space="0" w:color="auto"/>
        <w:bottom w:val="none" w:sz="0" w:space="0" w:color="auto"/>
        <w:right w:val="none" w:sz="0" w:space="0" w:color="auto"/>
      </w:divBdr>
    </w:div>
    <w:div w:id="52505067">
      <w:bodyDiv w:val="1"/>
      <w:marLeft w:val="0"/>
      <w:marRight w:val="0"/>
      <w:marTop w:val="0"/>
      <w:marBottom w:val="0"/>
      <w:divBdr>
        <w:top w:val="none" w:sz="0" w:space="0" w:color="auto"/>
        <w:left w:val="none" w:sz="0" w:space="0" w:color="auto"/>
        <w:bottom w:val="none" w:sz="0" w:space="0" w:color="auto"/>
        <w:right w:val="none" w:sz="0" w:space="0" w:color="auto"/>
      </w:divBdr>
    </w:div>
    <w:div w:id="52778209">
      <w:bodyDiv w:val="1"/>
      <w:marLeft w:val="0"/>
      <w:marRight w:val="0"/>
      <w:marTop w:val="0"/>
      <w:marBottom w:val="0"/>
      <w:divBdr>
        <w:top w:val="none" w:sz="0" w:space="0" w:color="auto"/>
        <w:left w:val="none" w:sz="0" w:space="0" w:color="auto"/>
        <w:bottom w:val="none" w:sz="0" w:space="0" w:color="auto"/>
        <w:right w:val="none" w:sz="0" w:space="0" w:color="auto"/>
      </w:divBdr>
    </w:div>
    <w:div w:id="52852645">
      <w:bodyDiv w:val="1"/>
      <w:marLeft w:val="0"/>
      <w:marRight w:val="0"/>
      <w:marTop w:val="0"/>
      <w:marBottom w:val="0"/>
      <w:divBdr>
        <w:top w:val="none" w:sz="0" w:space="0" w:color="auto"/>
        <w:left w:val="none" w:sz="0" w:space="0" w:color="auto"/>
        <w:bottom w:val="none" w:sz="0" w:space="0" w:color="auto"/>
        <w:right w:val="none" w:sz="0" w:space="0" w:color="auto"/>
      </w:divBdr>
    </w:div>
    <w:div w:id="52854723">
      <w:bodyDiv w:val="1"/>
      <w:marLeft w:val="0"/>
      <w:marRight w:val="0"/>
      <w:marTop w:val="0"/>
      <w:marBottom w:val="0"/>
      <w:divBdr>
        <w:top w:val="none" w:sz="0" w:space="0" w:color="auto"/>
        <w:left w:val="none" w:sz="0" w:space="0" w:color="auto"/>
        <w:bottom w:val="none" w:sz="0" w:space="0" w:color="auto"/>
        <w:right w:val="none" w:sz="0" w:space="0" w:color="auto"/>
      </w:divBdr>
    </w:div>
    <w:div w:id="52893365">
      <w:bodyDiv w:val="1"/>
      <w:marLeft w:val="0"/>
      <w:marRight w:val="0"/>
      <w:marTop w:val="0"/>
      <w:marBottom w:val="0"/>
      <w:divBdr>
        <w:top w:val="none" w:sz="0" w:space="0" w:color="auto"/>
        <w:left w:val="none" w:sz="0" w:space="0" w:color="auto"/>
        <w:bottom w:val="none" w:sz="0" w:space="0" w:color="auto"/>
        <w:right w:val="none" w:sz="0" w:space="0" w:color="auto"/>
      </w:divBdr>
    </w:div>
    <w:div w:id="53164612">
      <w:bodyDiv w:val="1"/>
      <w:marLeft w:val="0"/>
      <w:marRight w:val="0"/>
      <w:marTop w:val="0"/>
      <w:marBottom w:val="0"/>
      <w:divBdr>
        <w:top w:val="none" w:sz="0" w:space="0" w:color="auto"/>
        <w:left w:val="none" w:sz="0" w:space="0" w:color="auto"/>
        <w:bottom w:val="none" w:sz="0" w:space="0" w:color="auto"/>
        <w:right w:val="none" w:sz="0" w:space="0" w:color="auto"/>
      </w:divBdr>
    </w:div>
    <w:div w:id="53285725">
      <w:bodyDiv w:val="1"/>
      <w:marLeft w:val="0"/>
      <w:marRight w:val="0"/>
      <w:marTop w:val="0"/>
      <w:marBottom w:val="0"/>
      <w:divBdr>
        <w:top w:val="none" w:sz="0" w:space="0" w:color="auto"/>
        <w:left w:val="none" w:sz="0" w:space="0" w:color="auto"/>
        <w:bottom w:val="none" w:sz="0" w:space="0" w:color="auto"/>
        <w:right w:val="none" w:sz="0" w:space="0" w:color="auto"/>
      </w:divBdr>
    </w:div>
    <w:div w:id="53286538">
      <w:bodyDiv w:val="1"/>
      <w:marLeft w:val="0"/>
      <w:marRight w:val="0"/>
      <w:marTop w:val="0"/>
      <w:marBottom w:val="0"/>
      <w:divBdr>
        <w:top w:val="none" w:sz="0" w:space="0" w:color="auto"/>
        <w:left w:val="none" w:sz="0" w:space="0" w:color="auto"/>
        <w:bottom w:val="none" w:sz="0" w:space="0" w:color="auto"/>
        <w:right w:val="none" w:sz="0" w:space="0" w:color="auto"/>
      </w:divBdr>
    </w:div>
    <w:div w:id="53433565">
      <w:bodyDiv w:val="1"/>
      <w:marLeft w:val="0"/>
      <w:marRight w:val="0"/>
      <w:marTop w:val="0"/>
      <w:marBottom w:val="0"/>
      <w:divBdr>
        <w:top w:val="none" w:sz="0" w:space="0" w:color="auto"/>
        <w:left w:val="none" w:sz="0" w:space="0" w:color="auto"/>
        <w:bottom w:val="none" w:sz="0" w:space="0" w:color="auto"/>
        <w:right w:val="none" w:sz="0" w:space="0" w:color="auto"/>
      </w:divBdr>
    </w:div>
    <w:div w:id="53437436">
      <w:bodyDiv w:val="1"/>
      <w:marLeft w:val="0"/>
      <w:marRight w:val="0"/>
      <w:marTop w:val="0"/>
      <w:marBottom w:val="0"/>
      <w:divBdr>
        <w:top w:val="none" w:sz="0" w:space="0" w:color="auto"/>
        <w:left w:val="none" w:sz="0" w:space="0" w:color="auto"/>
        <w:bottom w:val="none" w:sz="0" w:space="0" w:color="auto"/>
        <w:right w:val="none" w:sz="0" w:space="0" w:color="auto"/>
      </w:divBdr>
    </w:div>
    <w:div w:id="53507943">
      <w:bodyDiv w:val="1"/>
      <w:marLeft w:val="0"/>
      <w:marRight w:val="0"/>
      <w:marTop w:val="0"/>
      <w:marBottom w:val="0"/>
      <w:divBdr>
        <w:top w:val="none" w:sz="0" w:space="0" w:color="auto"/>
        <w:left w:val="none" w:sz="0" w:space="0" w:color="auto"/>
        <w:bottom w:val="none" w:sz="0" w:space="0" w:color="auto"/>
        <w:right w:val="none" w:sz="0" w:space="0" w:color="auto"/>
      </w:divBdr>
    </w:div>
    <w:div w:id="53552329">
      <w:bodyDiv w:val="1"/>
      <w:marLeft w:val="0"/>
      <w:marRight w:val="0"/>
      <w:marTop w:val="0"/>
      <w:marBottom w:val="0"/>
      <w:divBdr>
        <w:top w:val="none" w:sz="0" w:space="0" w:color="auto"/>
        <w:left w:val="none" w:sz="0" w:space="0" w:color="auto"/>
        <w:bottom w:val="none" w:sz="0" w:space="0" w:color="auto"/>
        <w:right w:val="none" w:sz="0" w:space="0" w:color="auto"/>
      </w:divBdr>
    </w:div>
    <w:div w:id="53702052">
      <w:bodyDiv w:val="1"/>
      <w:marLeft w:val="0"/>
      <w:marRight w:val="0"/>
      <w:marTop w:val="0"/>
      <w:marBottom w:val="0"/>
      <w:divBdr>
        <w:top w:val="none" w:sz="0" w:space="0" w:color="auto"/>
        <w:left w:val="none" w:sz="0" w:space="0" w:color="auto"/>
        <w:bottom w:val="none" w:sz="0" w:space="0" w:color="auto"/>
        <w:right w:val="none" w:sz="0" w:space="0" w:color="auto"/>
      </w:divBdr>
    </w:div>
    <w:div w:id="54210230">
      <w:bodyDiv w:val="1"/>
      <w:marLeft w:val="0"/>
      <w:marRight w:val="0"/>
      <w:marTop w:val="0"/>
      <w:marBottom w:val="0"/>
      <w:divBdr>
        <w:top w:val="none" w:sz="0" w:space="0" w:color="auto"/>
        <w:left w:val="none" w:sz="0" w:space="0" w:color="auto"/>
        <w:bottom w:val="none" w:sz="0" w:space="0" w:color="auto"/>
        <w:right w:val="none" w:sz="0" w:space="0" w:color="auto"/>
      </w:divBdr>
    </w:div>
    <w:div w:id="54400203">
      <w:bodyDiv w:val="1"/>
      <w:marLeft w:val="0"/>
      <w:marRight w:val="0"/>
      <w:marTop w:val="0"/>
      <w:marBottom w:val="0"/>
      <w:divBdr>
        <w:top w:val="none" w:sz="0" w:space="0" w:color="auto"/>
        <w:left w:val="none" w:sz="0" w:space="0" w:color="auto"/>
        <w:bottom w:val="none" w:sz="0" w:space="0" w:color="auto"/>
        <w:right w:val="none" w:sz="0" w:space="0" w:color="auto"/>
      </w:divBdr>
    </w:div>
    <w:div w:id="54476469">
      <w:bodyDiv w:val="1"/>
      <w:marLeft w:val="0"/>
      <w:marRight w:val="0"/>
      <w:marTop w:val="0"/>
      <w:marBottom w:val="0"/>
      <w:divBdr>
        <w:top w:val="none" w:sz="0" w:space="0" w:color="auto"/>
        <w:left w:val="none" w:sz="0" w:space="0" w:color="auto"/>
        <w:bottom w:val="none" w:sz="0" w:space="0" w:color="auto"/>
        <w:right w:val="none" w:sz="0" w:space="0" w:color="auto"/>
      </w:divBdr>
    </w:div>
    <w:div w:id="54668139">
      <w:bodyDiv w:val="1"/>
      <w:marLeft w:val="0"/>
      <w:marRight w:val="0"/>
      <w:marTop w:val="0"/>
      <w:marBottom w:val="0"/>
      <w:divBdr>
        <w:top w:val="none" w:sz="0" w:space="0" w:color="auto"/>
        <w:left w:val="none" w:sz="0" w:space="0" w:color="auto"/>
        <w:bottom w:val="none" w:sz="0" w:space="0" w:color="auto"/>
        <w:right w:val="none" w:sz="0" w:space="0" w:color="auto"/>
      </w:divBdr>
    </w:div>
    <w:div w:id="54672322">
      <w:bodyDiv w:val="1"/>
      <w:marLeft w:val="0"/>
      <w:marRight w:val="0"/>
      <w:marTop w:val="0"/>
      <w:marBottom w:val="0"/>
      <w:divBdr>
        <w:top w:val="none" w:sz="0" w:space="0" w:color="auto"/>
        <w:left w:val="none" w:sz="0" w:space="0" w:color="auto"/>
        <w:bottom w:val="none" w:sz="0" w:space="0" w:color="auto"/>
        <w:right w:val="none" w:sz="0" w:space="0" w:color="auto"/>
      </w:divBdr>
    </w:div>
    <w:div w:id="55082773">
      <w:bodyDiv w:val="1"/>
      <w:marLeft w:val="0"/>
      <w:marRight w:val="0"/>
      <w:marTop w:val="0"/>
      <w:marBottom w:val="0"/>
      <w:divBdr>
        <w:top w:val="none" w:sz="0" w:space="0" w:color="auto"/>
        <w:left w:val="none" w:sz="0" w:space="0" w:color="auto"/>
        <w:bottom w:val="none" w:sz="0" w:space="0" w:color="auto"/>
        <w:right w:val="none" w:sz="0" w:space="0" w:color="auto"/>
      </w:divBdr>
    </w:div>
    <w:div w:id="55203613">
      <w:bodyDiv w:val="1"/>
      <w:marLeft w:val="0"/>
      <w:marRight w:val="0"/>
      <w:marTop w:val="0"/>
      <w:marBottom w:val="0"/>
      <w:divBdr>
        <w:top w:val="none" w:sz="0" w:space="0" w:color="auto"/>
        <w:left w:val="none" w:sz="0" w:space="0" w:color="auto"/>
        <w:bottom w:val="none" w:sz="0" w:space="0" w:color="auto"/>
        <w:right w:val="none" w:sz="0" w:space="0" w:color="auto"/>
      </w:divBdr>
    </w:div>
    <w:div w:id="55516561">
      <w:bodyDiv w:val="1"/>
      <w:marLeft w:val="0"/>
      <w:marRight w:val="0"/>
      <w:marTop w:val="0"/>
      <w:marBottom w:val="0"/>
      <w:divBdr>
        <w:top w:val="none" w:sz="0" w:space="0" w:color="auto"/>
        <w:left w:val="none" w:sz="0" w:space="0" w:color="auto"/>
        <w:bottom w:val="none" w:sz="0" w:space="0" w:color="auto"/>
        <w:right w:val="none" w:sz="0" w:space="0" w:color="auto"/>
      </w:divBdr>
    </w:div>
    <w:div w:id="55592691">
      <w:bodyDiv w:val="1"/>
      <w:marLeft w:val="0"/>
      <w:marRight w:val="0"/>
      <w:marTop w:val="0"/>
      <w:marBottom w:val="0"/>
      <w:divBdr>
        <w:top w:val="none" w:sz="0" w:space="0" w:color="auto"/>
        <w:left w:val="none" w:sz="0" w:space="0" w:color="auto"/>
        <w:bottom w:val="none" w:sz="0" w:space="0" w:color="auto"/>
        <w:right w:val="none" w:sz="0" w:space="0" w:color="auto"/>
      </w:divBdr>
    </w:div>
    <w:div w:id="55662854">
      <w:bodyDiv w:val="1"/>
      <w:marLeft w:val="0"/>
      <w:marRight w:val="0"/>
      <w:marTop w:val="0"/>
      <w:marBottom w:val="0"/>
      <w:divBdr>
        <w:top w:val="none" w:sz="0" w:space="0" w:color="auto"/>
        <w:left w:val="none" w:sz="0" w:space="0" w:color="auto"/>
        <w:bottom w:val="none" w:sz="0" w:space="0" w:color="auto"/>
        <w:right w:val="none" w:sz="0" w:space="0" w:color="auto"/>
      </w:divBdr>
    </w:div>
    <w:div w:id="55664412">
      <w:bodyDiv w:val="1"/>
      <w:marLeft w:val="0"/>
      <w:marRight w:val="0"/>
      <w:marTop w:val="0"/>
      <w:marBottom w:val="0"/>
      <w:divBdr>
        <w:top w:val="none" w:sz="0" w:space="0" w:color="auto"/>
        <w:left w:val="none" w:sz="0" w:space="0" w:color="auto"/>
        <w:bottom w:val="none" w:sz="0" w:space="0" w:color="auto"/>
        <w:right w:val="none" w:sz="0" w:space="0" w:color="auto"/>
      </w:divBdr>
    </w:div>
    <w:div w:id="55780802">
      <w:bodyDiv w:val="1"/>
      <w:marLeft w:val="0"/>
      <w:marRight w:val="0"/>
      <w:marTop w:val="0"/>
      <w:marBottom w:val="0"/>
      <w:divBdr>
        <w:top w:val="none" w:sz="0" w:space="0" w:color="auto"/>
        <w:left w:val="none" w:sz="0" w:space="0" w:color="auto"/>
        <w:bottom w:val="none" w:sz="0" w:space="0" w:color="auto"/>
        <w:right w:val="none" w:sz="0" w:space="0" w:color="auto"/>
      </w:divBdr>
    </w:div>
    <w:div w:id="55859338">
      <w:bodyDiv w:val="1"/>
      <w:marLeft w:val="0"/>
      <w:marRight w:val="0"/>
      <w:marTop w:val="0"/>
      <w:marBottom w:val="0"/>
      <w:divBdr>
        <w:top w:val="none" w:sz="0" w:space="0" w:color="auto"/>
        <w:left w:val="none" w:sz="0" w:space="0" w:color="auto"/>
        <w:bottom w:val="none" w:sz="0" w:space="0" w:color="auto"/>
        <w:right w:val="none" w:sz="0" w:space="0" w:color="auto"/>
      </w:divBdr>
    </w:div>
    <w:div w:id="55862311">
      <w:bodyDiv w:val="1"/>
      <w:marLeft w:val="0"/>
      <w:marRight w:val="0"/>
      <w:marTop w:val="0"/>
      <w:marBottom w:val="0"/>
      <w:divBdr>
        <w:top w:val="none" w:sz="0" w:space="0" w:color="auto"/>
        <w:left w:val="none" w:sz="0" w:space="0" w:color="auto"/>
        <w:bottom w:val="none" w:sz="0" w:space="0" w:color="auto"/>
        <w:right w:val="none" w:sz="0" w:space="0" w:color="auto"/>
      </w:divBdr>
    </w:div>
    <w:div w:id="55973697">
      <w:bodyDiv w:val="1"/>
      <w:marLeft w:val="0"/>
      <w:marRight w:val="0"/>
      <w:marTop w:val="0"/>
      <w:marBottom w:val="0"/>
      <w:divBdr>
        <w:top w:val="none" w:sz="0" w:space="0" w:color="auto"/>
        <w:left w:val="none" w:sz="0" w:space="0" w:color="auto"/>
        <w:bottom w:val="none" w:sz="0" w:space="0" w:color="auto"/>
        <w:right w:val="none" w:sz="0" w:space="0" w:color="auto"/>
      </w:divBdr>
    </w:div>
    <w:div w:id="55973945">
      <w:bodyDiv w:val="1"/>
      <w:marLeft w:val="0"/>
      <w:marRight w:val="0"/>
      <w:marTop w:val="0"/>
      <w:marBottom w:val="0"/>
      <w:divBdr>
        <w:top w:val="none" w:sz="0" w:space="0" w:color="auto"/>
        <w:left w:val="none" w:sz="0" w:space="0" w:color="auto"/>
        <w:bottom w:val="none" w:sz="0" w:space="0" w:color="auto"/>
        <w:right w:val="none" w:sz="0" w:space="0" w:color="auto"/>
      </w:divBdr>
    </w:div>
    <w:div w:id="55975386">
      <w:bodyDiv w:val="1"/>
      <w:marLeft w:val="0"/>
      <w:marRight w:val="0"/>
      <w:marTop w:val="0"/>
      <w:marBottom w:val="0"/>
      <w:divBdr>
        <w:top w:val="none" w:sz="0" w:space="0" w:color="auto"/>
        <w:left w:val="none" w:sz="0" w:space="0" w:color="auto"/>
        <w:bottom w:val="none" w:sz="0" w:space="0" w:color="auto"/>
        <w:right w:val="none" w:sz="0" w:space="0" w:color="auto"/>
      </w:divBdr>
    </w:div>
    <w:div w:id="56100054">
      <w:bodyDiv w:val="1"/>
      <w:marLeft w:val="0"/>
      <w:marRight w:val="0"/>
      <w:marTop w:val="0"/>
      <w:marBottom w:val="0"/>
      <w:divBdr>
        <w:top w:val="none" w:sz="0" w:space="0" w:color="auto"/>
        <w:left w:val="none" w:sz="0" w:space="0" w:color="auto"/>
        <w:bottom w:val="none" w:sz="0" w:space="0" w:color="auto"/>
        <w:right w:val="none" w:sz="0" w:space="0" w:color="auto"/>
      </w:divBdr>
    </w:div>
    <w:div w:id="56249635">
      <w:bodyDiv w:val="1"/>
      <w:marLeft w:val="0"/>
      <w:marRight w:val="0"/>
      <w:marTop w:val="0"/>
      <w:marBottom w:val="0"/>
      <w:divBdr>
        <w:top w:val="none" w:sz="0" w:space="0" w:color="auto"/>
        <w:left w:val="none" w:sz="0" w:space="0" w:color="auto"/>
        <w:bottom w:val="none" w:sz="0" w:space="0" w:color="auto"/>
        <w:right w:val="none" w:sz="0" w:space="0" w:color="auto"/>
      </w:divBdr>
    </w:div>
    <w:div w:id="56365139">
      <w:bodyDiv w:val="1"/>
      <w:marLeft w:val="0"/>
      <w:marRight w:val="0"/>
      <w:marTop w:val="0"/>
      <w:marBottom w:val="0"/>
      <w:divBdr>
        <w:top w:val="none" w:sz="0" w:space="0" w:color="auto"/>
        <w:left w:val="none" w:sz="0" w:space="0" w:color="auto"/>
        <w:bottom w:val="none" w:sz="0" w:space="0" w:color="auto"/>
        <w:right w:val="none" w:sz="0" w:space="0" w:color="auto"/>
      </w:divBdr>
    </w:div>
    <w:div w:id="56436499">
      <w:bodyDiv w:val="1"/>
      <w:marLeft w:val="0"/>
      <w:marRight w:val="0"/>
      <w:marTop w:val="0"/>
      <w:marBottom w:val="0"/>
      <w:divBdr>
        <w:top w:val="none" w:sz="0" w:space="0" w:color="auto"/>
        <w:left w:val="none" w:sz="0" w:space="0" w:color="auto"/>
        <w:bottom w:val="none" w:sz="0" w:space="0" w:color="auto"/>
        <w:right w:val="none" w:sz="0" w:space="0" w:color="auto"/>
      </w:divBdr>
    </w:div>
    <w:div w:id="56439784">
      <w:bodyDiv w:val="1"/>
      <w:marLeft w:val="0"/>
      <w:marRight w:val="0"/>
      <w:marTop w:val="0"/>
      <w:marBottom w:val="0"/>
      <w:divBdr>
        <w:top w:val="none" w:sz="0" w:space="0" w:color="auto"/>
        <w:left w:val="none" w:sz="0" w:space="0" w:color="auto"/>
        <w:bottom w:val="none" w:sz="0" w:space="0" w:color="auto"/>
        <w:right w:val="none" w:sz="0" w:space="0" w:color="auto"/>
      </w:divBdr>
    </w:div>
    <w:div w:id="56631944">
      <w:bodyDiv w:val="1"/>
      <w:marLeft w:val="0"/>
      <w:marRight w:val="0"/>
      <w:marTop w:val="0"/>
      <w:marBottom w:val="0"/>
      <w:divBdr>
        <w:top w:val="none" w:sz="0" w:space="0" w:color="auto"/>
        <w:left w:val="none" w:sz="0" w:space="0" w:color="auto"/>
        <w:bottom w:val="none" w:sz="0" w:space="0" w:color="auto"/>
        <w:right w:val="none" w:sz="0" w:space="0" w:color="auto"/>
      </w:divBdr>
    </w:div>
    <w:div w:id="56903357">
      <w:bodyDiv w:val="1"/>
      <w:marLeft w:val="0"/>
      <w:marRight w:val="0"/>
      <w:marTop w:val="0"/>
      <w:marBottom w:val="0"/>
      <w:divBdr>
        <w:top w:val="none" w:sz="0" w:space="0" w:color="auto"/>
        <w:left w:val="none" w:sz="0" w:space="0" w:color="auto"/>
        <w:bottom w:val="none" w:sz="0" w:space="0" w:color="auto"/>
        <w:right w:val="none" w:sz="0" w:space="0" w:color="auto"/>
      </w:divBdr>
    </w:div>
    <w:div w:id="56905405">
      <w:bodyDiv w:val="1"/>
      <w:marLeft w:val="0"/>
      <w:marRight w:val="0"/>
      <w:marTop w:val="0"/>
      <w:marBottom w:val="0"/>
      <w:divBdr>
        <w:top w:val="none" w:sz="0" w:space="0" w:color="auto"/>
        <w:left w:val="none" w:sz="0" w:space="0" w:color="auto"/>
        <w:bottom w:val="none" w:sz="0" w:space="0" w:color="auto"/>
        <w:right w:val="none" w:sz="0" w:space="0" w:color="auto"/>
      </w:divBdr>
    </w:div>
    <w:div w:id="57095234">
      <w:bodyDiv w:val="1"/>
      <w:marLeft w:val="0"/>
      <w:marRight w:val="0"/>
      <w:marTop w:val="0"/>
      <w:marBottom w:val="0"/>
      <w:divBdr>
        <w:top w:val="none" w:sz="0" w:space="0" w:color="auto"/>
        <w:left w:val="none" w:sz="0" w:space="0" w:color="auto"/>
        <w:bottom w:val="none" w:sz="0" w:space="0" w:color="auto"/>
        <w:right w:val="none" w:sz="0" w:space="0" w:color="auto"/>
      </w:divBdr>
    </w:div>
    <w:div w:id="57214976">
      <w:bodyDiv w:val="1"/>
      <w:marLeft w:val="0"/>
      <w:marRight w:val="0"/>
      <w:marTop w:val="0"/>
      <w:marBottom w:val="0"/>
      <w:divBdr>
        <w:top w:val="none" w:sz="0" w:space="0" w:color="auto"/>
        <w:left w:val="none" w:sz="0" w:space="0" w:color="auto"/>
        <w:bottom w:val="none" w:sz="0" w:space="0" w:color="auto"/>
        <w:right w:val="none" w:sz="0" w:space="0" w:color="auto"/>
      </w:divBdr>
    </w:div>
    <w:div w:id="57289857">
      <w:bodyDiv w:val="1"/>
      <w:marLeft w:val="0"/>
      <w:marRight w:val="0"/>
      <w:marTop w:val="0"/>
      <w:marBottom w:val="0"/>
      <w:divBdr>
        <w:top w:val="none" w:sz="0" w:space="0" w:color="auto"/>
        <w:left w:val="none" w:sz="0" w:space="0" w:color="auto"/>
        <w:bottom w:val="none" w:sz="0" w:space="0" w:color="auto"/>
        <w:right w:val="none" w:sz="0" w:space="0" w:color="auto"/>
      </w:divBdr>
    </w:div>
    <w:div w:id="57368420">
      <w:bodyDiv w:val="1"/>
      <w:marLeft w:val="0"/>
      <w:marRight w:val="0"/>
      <w:marTop w:val="0"/>
      <w:marBottom w:val="0"/>
      <w:divBdr>
        <w:top w:val="none" w:sz="0" w:space="0" w:color="auto"/>
        <w:left w:val="none" w:sz="0" w:space="0" w:color="auto"/>
        <w:bottom w:val="none" w:sz="0" w:space="0" w:color="auto"/>
        <w:right w:val="none" w:sz="0" w:space="0" w:color="auto"/>
      </w:divBdr>
    </w:div>
    <w:div w:id="57485844">
      <w:bodyDiv w:val="1"/>
      <w:marLeft w:val="0"/>
      <w:marRight w:val="0"/>
      <w:marTop w:val="0"/>
      <w:marBottom w:val="0"/>
      <w:divBdr>
        <w:top w:val="none" w:sz="0" w:space="0" w:color="auto"/>
        <w:left w:val="none" w:sz="0" w:space="0" w:color="auto"/>
        <w:bottom w:val="none" w:sz="0" w:space="0" w:color="auto"/>
        <w:right w:val="none" w:sz="0" w:space="0" w:color="auto"/>
      </w:divBdr>
    </w:div>
    <w:div w:id="57635821">
      <w:bodyDiv w:val="1"/>
      <w:marLeft w:val="0"/>
      <w:marRight w:val="0"/>
      <w:marTop w:val="0"/>
      <w:marBottom w:val="0"/>
      <w:divBdr>
        <w:top w:val="none" w:sz="0" w:space="0" w:color="auto"/>
        <w:left w:val="none" w:sz="0" w:space="0" w:color="auto"/>
        <w:bottom w:val="none" w:sz="0" w:space="0" w:color="auto"/>
        <w:right w:val="none" w:sz="0" w:space="0" w:color="auto"/>
      </w:divBdr>
    </w:div>
    <w:div w:id="57674089">
      <w:bodyDiv w:val="1"/>
      <w:marLeft w:val="0"/>
      <w:marRight w:val="0"/>
      <w:marTop w:val="0"/>
      <w:marBottom w:val="0"/>
      <w:divBdr>
        <w:top w:val="none" w:sz="0" w:space="0" w:color="auto"/>
        <w:left w:val="none" w:sz="0" w:space="0" w:color="auto"/>
        <w:bottom w:val="none" w:sz="0" w:space="0" w:color="auto"/>
        <w:right w:val="none" w:sz="0" w:space="0" w:color="auto"/>
      </w:divBdr>
    </w:div>
    <w:div w:id="57703686">
      <w:bodyDiv w:val="1"/>
      <w:marLeft w:val="0"/>
      <w:marRight w:val="0"/>
      <w:marTop w:val="0"/>
      <w:marBottom w:val="0"/>
      <w:divBdr>
        <w:top w:val="none" w:sz="0" w:space="0" w:color="auto"/>
        <w:left w:val="none" w:sz="0" w:space="0" w:color="auto"/>
        <w:bottom w:val="none" w:sz="0" w:space="0" w:color="auto"/>
        <w:right w:val="none" w:sz="0" w:space="0" w:color="auto"/>
      </w:divBdr>
    </w:div>
    <w:div w:id="57747733">
      <w:bodyDiv w:val="1"/>
      <w:marLeft w:val="0"/>
      <w:marRight w:val="0"/>
      <w:marTop w:val="0"/>
      <w:marBottom w:val="0"/>
      <w:divBdr>
        <w:top w:val="none" w:sz="0" w:space="0" w:color="auto"/>
        <w:left w:val="none" w:sz="0" w:space="0" w:color="auto"/>
        <w:bottom w:val="none" w:sz="0" w:space="0" w:color="auto"/>
        <w:right w:val="none" w:sz="0" w:space="0" w:color="auto"/>
      </w:divBdr>
    </w:div>
    <w:div w:id="57824837">
      <w:bodyDiv w:val="1"/>
      <w:marLeft w:val="0"/>
      <w:marRight w:val="0"/>
      <w:marTop w:val="0"/>
      <w:marBottom w:val="0"/>
      <w:divBdr>
        <w:top w:val="none" w:sz="0" w:space="0" w:color="auto"/>
        <w:left w:val="none" w:sz="0" w:space="0" w:color="auto"/>
        <w:bottom w:val="none" w:sz="0" w:space="0" w:color="auto"/>
        <w:right w:val="none" w:sz="0" w:space="0" w:color="auto"/>
      </w:divBdr>
    </w:div>
    <w:div w:id="58015095">
      <w:bodyDiv w:val="1"/>
      <w:marLeft w:val="0"/>
      <w:marRight w:val="0"/>
      <w:marTop w:val="0"/>
      <w:marBottom w:val="0"/>
      <w:divBdr>
        <w:top w:val="none" w:sz="0" w:space="0" w:color="auto"/>
        <w:left w:val="none" w:sz="0" w:space="0" w:color="auto"/>
        <w:bottom w:val="none" w:sz="0" w:space="0" w:color="auto"/>
        <w:right w:val="none" w:sz="0" w:space="0" w:color="auto"/>
      </w:divBdr>
    </w:div>
    <w:div w:id="58092014">
      <w:bodyDiv w:val="1"/>
      <w:marLeft w:val="0"/>
      <w:marRight w:val="0"/>
      <w:marTop w:val="0"/>
      <w:marBottom w:val="0"/>
      <w:divBdr>
        <w:top w:val="none" w:sz="0" w:space="0" w:color="auto"/>
        <w:left w:val="none" w:sz="0" w:space="0" w:color="auto"/>
        <w:bottom w:val="none" w:sz="0" w:space="0" w:color="auto"/>
        <w:right w:val="none" w:sz="0" w:space="0" w:color="auto"/>
      </w:divBdr>
    </w:div>
    <w:div w:id="58284235">
      <w:bodyDiv w:val="1"/>
      <w:marLeft w:val="0"/>
      <w:marRight w:val="0"/>
      <w:marTop w:val="0"/>
      <w:marBottom w:val="0"/>
      <w:divBdr>
        <w:top w:val="none" w:sz="0" w:space="0" w:color="auto"/>
        <w:left w:val="none" w:sz="0" w:space="0" w:color="auto"/>
        <w:bottom w:val="none" w:sz="0" w:space="0" w:color="auto"/>
        <w:right w:val="none" w:sz="0" w:space="0" w:color="auto"/>
      </w:divBdr>
    </w:div>
    <w:div w:id="58404048">
      <w:bodyDiv w:val="1"/>
      <w:marLeft w:val="0"/>
      <w:marRight w:val="0"/>
      <w:marTop w:val="0"/>
      <w:marBottom w:val="0"/>
      <w:divBdr>
        <w:top w:val="none" w:sz="0" w:space="0" w:color="auto"/>
        <w:left w:val="none" w:sz="0" w:space="0" w:color="auto"/>
        <w:bottom w:val="none" w:sz="0" w:space="0" w:color="auto"/>
        <w:right w:val="none" w:sz="0" w:space="0" w:color="auto"/>
      </w:divBdr>
    </w:div>
    <w:div w:id="58597373">
      <w:bodyDiv w:val="1"/>
      <w:marLeft w:val="0"/>
      <w:marRight w:val="0"/>
      <w:marTop w:val="0"/>
      <w:marBottom w:val="0"/>
      <w:divBdr>
        <w:top w:val="none" w:sz="0" w:space="0" w:color="auto"/>
        <w:left w:val="none" w:sz="0" w:space="0" w:color="auto"/>
        <w:bottom w:val="none" w:sz="0" w:space="0" w:color="auto"/>
        <w:right w:val="none" w:sz="0" w:space="0" w:color="auto"/>
      </w:divBdr>
    </w:div>
    <w:div w:id="58677275">
      <w:bodyDiv w:val="1"/>
      <w:marLeft w:val="0"/>
      <w:marRight w:val="0"/>
      <w:marTop w:val="0"/>
      <w:marBottom w:val="0"/>
      <w:divBdr>
        <w:top w:val="none" w:sz="0" w:space="0" w:color="auto"/>
        <w:left w:val="none" w:sz="0" w:space="0" w:color="auto"/>
        <w:bottom w:val="none" w:sz="0" w:space="0" w:color="auto"/>
        <w:right w:val="none" w:sz="0" w:space="0" w:color="auto"/>
      </w:divBdr>
    </w:div>
    <w:div w:id="58720683">
      <w:bodyDiv w:val="1"/>
      <w:marLeft w:val="0"/>
      <w:marRight w:val="0"/>
      <w:marTop w:val="0"/>
      <w:marBottom w:val="0"/>
      <w:divBdr>
        <w:top w:val="none" w:sz="0" w:space="0" w:color="auto"/>
        <w:left w:val="none" w:sz="0" w:space="0" w:color="auto"/>
        <w:bottom w:val="none" w:sz="0" w:space="0" w:color="auto"/>
        <w:right w:val="none" w:sz="0" w:space="0" w:color="auto"/>
      </w:divBdr>
      <w:divsChild>
        <w:div w:id="1685088193">
          <w:marLeft w:val="0"/>
          <w:marRight w:val="0"/>
          <w:marTop w:val="0"/>
          <w:marBottom w:val="0"/>
          <w:divBdr>
            <w:top w:val="none" w:sz="0" w:space="0" w:color="auto"/>
            <w:left w:val="none" w:sz="0" w:space="0" w:color="auto"/>
            <w:bottom w:val="none" w:sz="0" w:space="0" w:color="auto"/>
            <w:right w:val="none" w:sz="0" w:space="0" w:color="auto"/>
          </w:divBdr>
          <w:divsChild>
            <w:div w:id="1733886638">
              <w:marLeft w:val="0"/>
              <w:marRight w:val="0"/>
              <w:marTop w:val="0"/>
              <w:marBottom w:val="0"/>
              <w:divBdr>
                <w:top w:val="none" w:sz="0" w:space="0" w:color="auto"/>
                <w:left w:val="none" w:sz="0" w:space="0" w:color="auto"/>
                <w:bottom w:val="none" w:sz="0" w:space="0" w:color="auto"/>
                <w:right w:val="none" w:sz="0" w:space="0" w:color="auto"/>
              </w:divBdr>
              <w:divsChild>
                <w:div w:id="1387139746">
                  <w:marLeft w:val="0"/>
                  <w:marRight w:val="0"/>
                  <w:marTop w:val="90"/>
                  <w:marBottom w:val="150"/>
                  <w:divBdr>
                    <w:top w:val="none" w:sz="0" w:space="0" w:color="auto"/>
                    <w:left w:val="none" w:sz="0" w:space="0" w:color="auto"/>
                    <w:bottom w:val="none" w:sz="0" w:space="0" w:color="auto"/>
                    <w:right w:val="none" w:sz="0" w:space="0" w:color="auto"/>
                  </w:divBdr>
                  <w:divsChild>
                    <w:div w:id="333530352">
                      <w:marLeft w:val="90"/>
                      <w:marRight w:val="0"/>
                      <w:marTop w:val="0"/>
                      <w:marBottom w:val="0"/>
                      <w:divBdr>
                        <w:top w:val="none" w:sz="0" w:space="0" w:color="auto"/>
                        <w:left w:val="none" w:sz="0" w:space="0" w:color="auto"/>
                        <w:bottom w:val="none" w:sz="0" w:space="0" w:color="auto"/>
                        <w:right w:val="none" w:sz="0" w:space="0" w:color="auto"/>
                      </w:divBdr>
                      <w:divsChild>
                        <w:div w:id="2064519143">
                          <w:marLeft w:val="0"/>
                          <w:marRight w:val="0"/>
                          <w:marTop w:val="0"/>
                          <w:marBottom w:val="75"/>
                          <w:divBdr>
                            <w:top w:val="none" w:sz="0" w:space="0" w:color="auto"/>
                            <w:left w:val="none" w:sz="0" w:space="0" w:color="auto"/>
                            <w:bottom w:val="none" w:sz="0" w:space="0" w:color="auto"/>
                            <w:right w:val="none" w:sz="0" w:space="0" w:color="auto"/>
                          </w:divBdr>
                          <w:divsChild>
                            <w:div w:id="41057158">
                              <w:marLeft w:val="0"/>
                              <w:marRight w:val="0"/>
                              <w:marTop w:val="0"/>
                              <w:marBottom w:val="0"/>
                              <w:divBdr>
                                <w:top w:val="none" w:sz="0" w:space="0" w:color="auto"/>
                                <w:left w:val="none" w:sz="0" w:space="0" w:color="auto"/>
                                <w:bottom w:val="none" w:sz="0" w:space="0" w:color="auto"/>
                                <w:right w:val="none" w:sz="0" w:space="0" w:color="auto"/>
                              </w:divBdr>
                              <w:divsChild>
                                <w:div w:id="815336702">
                                  <w:marLeft w:val="0"/>
                                  <w:marRight w:val="0"/>
                                  <w:marTop w:val="0"/>
                                  <w:marBottom w:val="0"/>
                                  <w:divBdr>
                                    <w:top w:val="none" w:sz="0" w:space="0" w:color="auto"/>
                                    <w:left w:val="none" w:sz="0" w:space="0" w:color="auto"/>
                                    <w:bottom w:val="none" w:sz="0" w:space="0" w:color="auto"/>
                                    <w:right w:val="none" w:sz="0" w:space="0" w:color="auto"/>
                                  </w:divBdr>
                                  <w:divsChild>
                                    <w:div w:id="307826180">
                                      <w:marLeft w:val="0"/>
                                      <w:marRight w:val="0"/>
                                      <w:marTop w:val="150"/>
                                      <w:marBottom w:val="150"/>
                                      <w:divBdr>
                                        <w:top w:val="none" w:sz="0" w:space="0" w:color="auto"/>
                                        <w:left w:val="none" w:sz="0" w:space="0" w:color="auto"/>
                                        <w:bottom w:val="none" w:sz="0" w:space="0" w:color="auto"/>
                                        <w:right w:val="none" w:sz="0" w:space="0" w:color="auto"/>
                                      </w:divBdr>
                                      <w:divsChild>
                                        <w:div w:id="629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014584">
      <w:bodyDiv w:val="1"/>
      <w:marLeft w:val="0"/>
      <w:marRight w:val="0"/>
      <w:marTop w:val="0"/>
      <w:marBottom w:val="0"/>
      <w:divBdr>
        <w:top w:val="none" w:sz="0" w:space="0" w:color="auto"/>
        <w:left w:val="none" w:sz="0" w:space="0" w:color="auto"/>
        <w:bottom w:val="none" w:sz="0" w:space="0" w:color="auto"/>
        <w:right w:val="none" w:sz="0" w:space="0" w:color="auto"/>
      </w:divBdr>
    </w:div>
    <w:div w:id="59063824">
      <w:bodyDiv w:val="1"/>
      <w:marLeft w:val="0"/>
      <w:marRight w:val="0"/>
      <w:marTop w:val="0"/>
      <w:marBottom w:val="0"/>
      <w:divBdr>
        <w:top w:val="none" w:sz="0" w:space="0" w:color="auto"/>
        <w:left w:val="none" w:sz="0" w:space="0" w:color="auto"/>
        <w:bottom w:val="none" w:sz="0" w:space="0" w:color="auto"/>
        <w:right w:val="none" w:sz="0" w:space="0" w:color="auto"/>
      </w:divBdr>
    </w:div>
    <w:div w:id="59136520">
      <w:bodyDiv w:val="1"/>
      <w:marLeft w:val="0"/>
      <w:marRight w:val="0"/>
      <w:marTop w:val="0"/>
      <w:marBottom w:val="0"/>
      <w:divBdr>
        <w:top w:val="none" w:sz="0" w:space="0" w:color="auto"/>
        <w:left w:val="none" w:sz="0" w:space="0" w:color="auto"/>
        <w:bottom w:val="none" w:sz="0" w:space="0" w:color="auto"/>
        <w:right w:val="none" w:sz="0" w:space="0" w:color="auto"/>
      </w:divBdr>
    </w:div>
    <w:div w:id="59404281">
      <w:bodyDiv w:val="1"/>
      <w:marLeft w:val="0"/>
      <w:marRight w:val="0"/>
      <w:marTop w:val="0"/>
      <w:marBottom w:val="0"/>
      <w:divBdr>
        <w:top w:val="none" w:sz="0" w:space="0" w:color="auto"/>
        <w:left w:val="none" w:sz="0" w:space="0" w:color="auto"/>
        <w:bottom w:val="none" w:sz="0" w:space="0" w:color="auto"/>
        <w:right w:val="none" w:sz="0" w:space="0" w:color="auto"/>
      </w:divBdr>
    </w:div>
    <w:div w:id="59524671">
      <w:bodyDiv w:val="1"/>
      <w:marLeft w:val="0"/>
      <w:marRight w:val="0"/>
      <w:marTop w:val="0"/>
      <w:marBottom w:val="0"/>
      <w:divBdr>
        <w:top w:val="none" w:sz="0" w:space="0" w:color="auto"/>
        <w:left w:val="none" w:sz="0" w:space="0" w:color="auto"/>
        <w:bottom w:val="none" w:sz="0" w:space="0" w:color="auto"/>
        <w:right w:val="none" w:sz="0" w:space="0" w:color="auto"/>
      </w:divBdr>
    </w:div>
    <w:div w:id="59596143">
      <w:bodyDiv w:val="1"/>
      <w:marLeft w:val="0"/>
      <w:marRight w:val="0"/>
      <w:marTop w:val="0"/>
      <w:marBottom w:val="0"/>
      <w:divBdr>
        <w:top w:val="none" w:sz="0" w:space="0" w:color="auto"/>
        <w:left w:val="none" w:sz="0" w:space="0" w:color="auto"/>
        <w:bottom w:val="none" w:sz="0" w:space="0" w:color="auto"/>
        <w:right w:val="none" w:sz="0" w:space="0" w:color="auto"/>
      </w:divBdr>
    </w:div>
    <w:div w:id="59717624">
      <w:bodyDiv w:val="1"/>
      <w:marLeft w:val="0"/>
      <w:marRight w:val="0"/>
      <w:marTop w:val="0"/>
      <w:marBottom w:val="0"/>
      <w:divBdr>
        <w:top w:val="none" w:sz="0" w:space="0" w:color="auto"/>
        <w:left w:val="none" w:sz="0" w:space="0" w:color="auto"/>
        <w:bottom w:val="none" w:sz="0" w:space="0" w:color="auto"/>
        <w:right w:val="none" w:sz="0" w:space="0" w:color="auto"/>
      </w:divBdr>
    </w:div>
    <w:div w:id="59906274">
      <w:bodyDiv w:val="1"/>
      <w:marLeft w:val="0"/>
      <w:marRight w:val="0"/>
      <w:marTop w:val="0"/>
      <w:marBottom w:val="0"/>
      <w:divBdr>
        <w:top w:val="none" w:sz="0" w:space="0" w:color="auto"/>
        <w:left w:val="none" w:sz="0" w:space="0" w:color="auto"/>
        <w:bottom w:val="none" w:sz="0" w:space="0" w:color="auto"/>
        <w:right w:val="none" w:sz="0" w:space="0" w:color="auto"/>
      </w:divBdr>
    </w:div>
    <w:div w:id="60296247">
      <w:bodyDiv w:val="1"/>
      <w:marLeft w:val="0"/>
      <w:marRight w:val="0"/>
      <w:marTop w:val="0"/>
      <w:marBottom w:val="0"/>
      <w:divBdr>
        <w:top w:val="none" w:sz="0" w:space="0" w:color="auto"/>
        <w:left w:val="none" w:sz="0" w:space="0" w:color="auto"/>
        <w:bottom w:val="none" w:sz="0" w:space="0" w:color="auto"/>
        <w:right w:val="none" w:sz="0" w:space="0" w:color="auto"/>
      </w:divBdr>
    </w:div>
    <w:div w:id="60492102">
      <w:bodyDiv w:val="1"/>
      <w:marLeft w:val="0"/>
      <w:marRight w:val="0"/>
      <w:marTop w:val="0"/>
      <w:marBottom w:val="0"/>
      <w:divBdr>
        <w:top w:val="none" w:sz="0" w:space="0" w:color="auto"/>
        <w:left w:val="none" w:sz="0" w:space="0" w:color="auto"/>
        <w:bottom w:val="none" w:sz="0" w:space="0" w:color="auto"/>
        <w:right w:val="none" w:sz="0" w:space="0" w:color="auto"/>
      </w:divBdr>
    </w:div>
    <w:div w:id="60522408">
      <w:bodyDiv w:val="1"/>
      <w:marLeft w:val="0"/>
      <w:marRight w:val="0"/>
      <w:marTop w:val="0"/>
      <w:marBottom w:val="0"/>
      <w:divBdr>
        <w:top w:val="none" w:sz="0" w:space="0" w:color="auto"/>
        <w:left w:val="none" w:sz="0" w:space="0" w:color="auto"/>
        <w:bottom w:val="none" w:sz="0" w:space="0" w:color="auto"/>
        <w:right w:val="none" w:sz="0" w:space="0" w:color="auto"/>
      </w:divBdr>
    </w:div>
    <w:div w:id="60754697">
      <w:bodyDiv w:val="1"/>
      <w:marLeft w:val="0"/>
      <w:marRight w:val="0"/>
      <w:marTop w:val="0"/>
      <w:marBottom w:val="0"/>
      <w:divBdr>
        <w:top w:val="none" w:sz="0" w:space="0" w:color="auto"/>
        <w:left w:val="none" w:sz="0" w:space="0" w:color="auto"/>
        <w:bottom w:val="none" w:sz="0" w:space="0" w:color="auto"/>
        <w:right w:val="none" w:sz="0" w:space="0" w:color="auto"/>
      </w:divBdr>
    </w:div>
    <w:div w:id="60906408">
      <w:bodyDiv w:val="1"/>
      <w:marLeft w:val="0"/>
      <w:marRight w:val="0"/>
      <w:marTop w:val="0"/>
      <w:marBottom w:val="0"/>
      <w:divBdr>
        <w:top w:val="none" w:sz="0" w:space="0" w:color="auto"/>
        <w:left w:val="none" w:sz="0" w:space="0" w:color="auto"/>
        <w:bottom w:val="none" w:sz="0" w:space="0" w:color="auto"/>
        <w:right w:val="none" w:sz="0" w:space="0" w:color="auto"/>
      </w:divBdr>
    </w:div>
    <w:div w:id="61097986">
      <w:bodyDiv w:val="1"/>
      <w:marLeft w:val="0"/>
      <w:marRight w:val="0"/>
      <w:marTop w:val="0"/>
      <w:marBottom w:val="0"/>
      <w:divBdr>
        <w:top w:val="none" w:sz="0" w:space="0" w:color="auto"/>
        <w:left w:val="none" w:sz="0" w:space="0" w:color="auto"/>
        <w:bottom w:val="none" w:sz="0" w:space="0" w:color="auto"/>
        <w:right w:val="none" w:sz="0" w:space="0" w:color="auto"/>
      </w:divBdr>
    </w:div>
    <w:div w:id="61296015">
      <w:bodyDiv w:val="1"/>
      <w:marLeft w:val="0"/>
      <w:marRight w:val="0"/>
      <w:marTop w:val="0"/>
      <w:marBottom w:val="0"/>
      <w:divBdr>
        <w:top w:val="none" w:sz="0" w:space="0" w:color="auto"/>
        <w:left w:val="none" w:sz="0" w:space="0" w:color="auto"/>
        <w:bottom w:val="none" w:sz="0" w:space="0" w:color="auto"/>
        <w:right w:val="none" w:sz="0" w:space="0" w:color="auto"/>
      </w:divBdr>
    </w:div>
    <w:div w:id="61299947">
      <w:bodyDiv w:val="1"/>
      <w:marLeft w:val="0"/>
      <w:marRight w:val="0"/>
      <w:marTop w:val="0"/>
      <w:marBottom w:val="0"/>
      <w:divBdr>
        <w:top w:val="none" w:sz="0" w:space="0" w:color="auto"/>
        <w:left w:val="none" w:sz="0" w:space="0" w:color="auto"/>
        <w:bottom w:val="none" w:sz="0" w:space="0" w:color="auto"/>
        <w:right w:val="none" w:sz="0" w:space="0" w:color="auto"/>
      </w:divBdr>
    </w:div>
    <w:div w:id="61300591">
      <w:bodyDiv w:val="1"/>
      <w:marLeft w:val="0"/>
      <w:marRight w:val="0"/>
      <w:marTop w:val="0"/>
      <w:marBottom w:val="0"/>
      <w:divBdr>
        <w:top w:val="none" w:sz="0" w:space="0" w:color="auto"/>
        <w:left w:val="none" w:sz="0" w:space="0" w:color="auto"/>
        <w:bottom w:val="none" w:sz="0" w:space="0" w:color="auto"/>
        <w:right w:val="none" w:sz="0" w:space="0" w:color="auto"/>
      </w:divBdr>
    </w:div>
    <w:div w:id="61370067">
      <w:bodyDiv w:val="1"/>
      <w:marLeft w:val="0"/>
      <w:marRight w:val="0"/>
      <w:marTop w:val="0"/>
      <w:marBottom w:val="0"/>
      <w:divBdr>
        <w:top w:val="none" w:sz="0" w:space="0" w:color="auto"/>
        <w:left w:val="none" w:sz="0" w:space="0" w:color="auto"/>
        <w:bottom w:val="none" w:sz="0" w:space="0" w:color="auto"/>
        <w:right w:val="none" w:sz="0" w:space="0" w:color="auto"/>
      </w:divBdr>
    </w:div>
    <w:div w:id="61562414">
      <w:bodyDiv w:val="1"/>
      <w:marLeft w:val="0"/>
      <w:marRight w:val="0"/>
      <w:marTop w:val="0"/>
      <w:marBottom w:val="0"/>
      <w:divBdr>
        <w:top w:val="none" w:sz="0" w:space="0" w:color="auto"/>
        <w:left w:val="none" w:sz="0" w:space="0" w:color="auto"/>
        <w:bottom w:val="none" w:sz="0" w:space="0" w:color="auto"/>
        <w:right w:val="none" w:sz="0" w:space="0" w:color="auto"/>
      </w:divBdr>
    </w:div>
    <w:div w:id="61565607">
      <w:bodyDiv w:val="1"/>
      <w:marLeft w:val="0"/>
      <w:marRight w:val="0"/>
      <w:marTop w:val="0"/>
      <w:marBottom w:val="0"/>
      <w:divBdr>
        <w:top w:val="none" w:sz="0" w:space="0" w:color="auto"/>
        <w:left w:val="none" w:sz="0" w:space="0" w:color="auto"/>
        <w:bottom w:val="none" w:sz="0" w:space="0" w:color="auto"/>
        <w:right w:val="none" w:sz="0" w:space="0" w:color="auto"/>
      </w:divBdr>
    </w:div>
    <w:div w:id="61830056">
      <w:bodyDiv w:val="1"/>
      <w:marLeft w:val="0"/>
      <w:marRight w:val="0"/>
      <w:marTop w:val="0"/>
      <w:marBottom w:val="0"/>
      <w:divBdr>
        <w:top w:val="none" w:sz="0" w:space="0" w:color="auto"/>
        <w:left w:val="none" w:sz="0" w:space="0" w:color="auto"/>
        <w:bottom w:val="none" w:sz="0" w:space="0" w:color="auto"/>
        <w:right w:val="none" w:sz="0" w:space="0" w:color="auto"/>
      </w:divBdr>
    </w:div>
    <w:div w:id="61950443">
      <w:bodyDiv w:val="1"/>
      <w:marLeft w:val="0"/>
      <w:marRight w:val="0"/>
      <w:marTop w:val="0"/>
      <w:marBottom w:val="0"/>
      <w:divBdr>
        <w:top w:val="none" w:sz="0" w:space="0" w:color="auto"/>
        <w:left w:val="none" w:sz="0" w:space="0" w:color="auto"/>
        <w:bottom w:val="none" w:sz="0" w:space="0" w:color="auto"/>
        <w:right w:val="none" w:sz="0" w:space="0" w:color="auto"/>
      </w:divBdr>
    </w:div>
    <w:div w:id="61953686">
      <w:bodyDiv w:val="1"/>
      <w:marLeft w:val="0"/>
      <w:marRight w:val="0"/>
      <w:marTop w:val="0"/>
      <w:marBottom w:val="0"/>
      <w:divBdr>
        <w:top w:val="none" w:sz="0" w:space="0" w:color="auto"/>
        <w:left w:val="none" w:sz="0" w:space="0" w:color="auto"/>
        <w:bottom w:val="none" w:sz="0" w:space="0" w:color="auto"/>
        <w:right w:val="none" w:sz="0" w:space="0" w:color="auto"/>
      </w:divBdr>
    </w:div>
    <w:div w:id="62145602">
      <w:bodyDiv w:val="1"/>
      <w:marLeft w:val="0"/>
      <w:marRight w:val="0"/>
      <w:marTop w:val="0"/>
      <w:marBottom w:val="0"/>
      <w:divBdr>
        <w:top w:val="none" w:sz="0" w:space="0" w:color="auto"/>
        <w:left w:val="none" w:sz="0" w:space="0" w:color="auto"/>
        <w:bottom w:val="none" w:sz="0" w:space="0" w:color="auto"/>
        <w:right w:val="none" w:sz="0" w:space="0" w:color="auto"/>
      </w:divBdr>
    </w:div>
    <w:div w:id="62263878">
      <w:bodyDiv w:val="1"/>
      <w:marLeft w:val="0"/>
      <w:marRight w:val="0"/>
      <w:marTop w:val="0"/>
      <w:marBottom w:val="0"/>
      <w:divBdr>
        <w:top w:val="none" w:sz="0" w:space="0" w:color="auto"/>
        <w:left w:val="none" w:sz="0" w:space="0" w:color="auto"/>
        <w:bottom w:val="none" w:sz="0" w:space="0" w:color="auto"/>
        <w:right w:val="none" w:sz="0" w:space="0" w:color="auto"/>
      </w:divBdr>
    </w:div>
    <w:div w:id="62417094">
      <w:bodyDiv w:val="1"/>
      <w:marLeft w:val="0"/>
      <w:marRight w:val="0"/>
      <w:marTop w:val="0"/>
      <w:marBottom w:val="0"/>
      <w:divBdr>
        <w:top w:val="none" w:sz="0" w:space="0" w:color="auto"/>
        <w:left w:val="none" w:sz="0" w:space="0" w:color="auto"/>
        <w:bottom w:val="none" w:sz="0" w:space="0" w:color="auto"/>
        <w:right w:val="none" w:sz="0" w:space="0" w:color="auto"/>
      </w:divBdr>
    </w:div>
    <w:div w:id="62684169">
      <w:bodyDiv w:val="1"/>
      <w:marLeft w:val="0"/>
      <w:marRight w:val="0"/>
      <w:marTop w:val="0"/>
      <w:marBottom w:val="0"/>
      <w:divBdr>
        <w:top w:val="none" w:sz="0" w:space="0" w:color="auto"/>
        <w:left w:val="none" w:sz="0" w:space="0" w:color="auto"/>
        <w:bottom w:val="none" w:sz="0" w:space="0" w:color="auto"/>
        <w:right w:val="none" w:sz="0" w:space="0" w:color="auto"/>
      </w:divBdr>
    </w:div>
    <w:div w:id="62915037">
      <w:bodyDiv w:val="1"/>
      <w:marLeft w:val="0"/>
      <w:marRight w:val="0"/>
      <w:marTop w:val="0"/>
      <w:marBottom w:val="0"/>
      <w:divBdr>
        <w:top w:val="none" w:sz="0" w:space="0" w:color="auto"/>
        <w:left w:val="none" w:sz="0" w:space="0" w:color="auto"/>
        <w:bottom w:val="none" w:sz="0" w:space="0" w:color="auto"/>
        <w:right w:val="none" w:sz="0" w:space="0" w:color="auto"/>
      </w:divBdr>
    </w:div>
    <w:div w:id="62995990">
      <w:bodyDiv w:val="1"/>
      <w:marLeft w:val="0"/>
      <w:marRight w:val="0"/>
      <w:marTop w:val="0"/>
      <w:marBottom w:val="0"/>
      <w:divBdr>
        <w:top w:val="none" w:sz="0" w:space="0" w:color="auto"/>
        <w:left w:val="none" w:sz="0" w:space="0" w:color="auto"/>
        <w:bottom w:val="none" w:sz="0" w:space="0" w:color="auto"/>
        <w:right w:val="none" w:sz="0" w:space="0" w:color="auto"/>
      </w:divBdr>
    </w:div>
    <w:div w:id="63141651">
      <w:bodyDiv w:val="1"/>
      <w:marLeft w:val="0"/>
      <w:marRight w:val="0"/>
      <w:marTop w:val="0"/>
      <w:marBottom w:val="0"/>
      <w:divBdr>
        <w:top w:val="none" w:sz="0" w:space="0" w:color="auto"/>
        <w:left w:val="none" w:sz="0" w:space="0" w:color="auto"/>
        <w:bottom w:val="none" w:sz="0" w:space="0" w:color="auto"/>
        <w:right w:val="none" w:sz="0" w:space="0" w:color="auto"/>
      </w:divBdr>
    </w:div>
    <w:div w:id="63376575">
      <w:bodyDiv w:val="1"/>
      <w:marLeft w:val="0"/>
      <w:marRight w:val="0"/>
      <w:marTop w:val="0"/>
      <w:marBottom w:val="0"/>
      <w:divBdr>
        <w:top w:val="none" w:sz="0" w:space="0" w:color="auto"/>
        <w:left w:val="none" w:sz="0" w:space="0" w:color="auto"/>
        <w:bottom w:val="none" w:sz="0" w:space="0" w:color="auto"/>
        <w:right w:val="none" w:sz="0" w:space="0" w:color="auto"/>
      </w:divBdr>
    </w:div>
    <w:div w:id="63450498">
      <w:bodyDiv w:val="1"/>
      <w:marLeft w:val="0"/>
      <w:marRight w:val="0"/>
      <w:marTop w:val="0"/>
      <w:marBottom w:val="0"/>
      <w:divBdr>
        <w:top w:val="none" w:sz="0" w:space="0" w:color="auto"/>
        <w:left w:val="none" w:sz="0" w:space="0" w:color="auto"/>
        <w:bottom w:val="none" w:sz="0" w:space="0" w:color="auto"/>
        <w:right w:val="none" w:sz="0" w:space="0" w:color="auto"/>
      </w:divBdr>
    </w:div>
    <w:div w:id="63575188">
      <w:bodyDiv w:val="1"/>
      <w:marLeft w:val="0"/>
      <w:marRight w:val="0"/>
      <w:marTop w:val="0"/>
      <w:marBottom w:val="0"/>
      <w:divBdr>
        <w:top w:val="none" w:sz="0" w:space="0" w:color="auto"/>
        <w:left w:val="none" w:sz="0" w:space="0" w:color="auto"/>
        <w:bottom w:val="none" w:sz="0" w:space="0" w:color="auto"/>
        <w:right w:val="none" w:sz="0" w:space="0" w:color="auto"/>
      </w:divBdr>
    </w:div>
    <w:div w:id="63840103">
      <w:bodyDiv w:val="1"/>
      <w:marLeft w:val="0"/>
      <w:marRight w:val="0"/>
      <w:marTop w:val="0"/>
      <w:marBottom w:val="0"/>
      <w:divBdr>
        <w:top w:val="none" w:sz="0" w:space="0" w:color="auto"/>
        <w:left w:val="none" w:sz="0" w:space="0" w:color="auto"/>
        <w:bottom w:val="none" w:sz="0" w:space="0" w:color="auto"/>
        <w:right w:val="none" w:sz="0" w:space="0" w:color="auto"/>
      </w:divBdr>
    </w:div>
    <w:div w:id="63990906">
      <w:bodyDiv w:val="1"/>
      <w:marLeft w:val="0"/>
      <w:marRight w:val="0"/>
      <w:marTop w:val="0"/>
      <w:marBottom w:val="0"/>
      <w:divBdr>
        <w:top w:val="none" w:sz="0" w:space="0" w:color="auto"/>
        <w:left w:val="none" w:sz="0" w:space="0" w:color="auto"/>
        <w:bottom w:val="none" w:sz="0" w:space="0" w:color="auto"/>
        <w:right w:val="none" w:sz="0" w:space="0" w:color="auto"/>
      </w:divBdr>
    </w:div>
    <w:div w:id="64229002">
      <w:bodyDiv w:val="1"/>
      <w:marLeft w:val="0"/>
      <w:marRight w:val="0"/>
      <w:marTop w:val="0"/>
      <w:marBottom w:val="0"/>
      <w:divBdr>
        <w:top w:val="none" w:sz="0" w:space="0" w:color="auto"/>
        <w:left w:val="none" w:sz="0" w:space="0" w:color="auto"/>
        <w:bottom w:val="none" w:sz="0" w:space="0" w:color="auto"/>
        <w:right w:val="none" w:sz="0" w:space="0" w:color="auto"/>
      </w:divBdr>
    </w:div>
    <w:div w:id="64453812">
      <w:bodyDiv w:val="1"/>
      <w:marLeft w:val="0"/>
      <w:marRight w:val="0"/>
      <w:marTop w:val="0"/>
      <w:marBottom w:val="0"/>
      <w:divBdr>
        <w:top w:val="none" w:sz="0" w:space="0" w:color="auto"/>
        <w:left w:val="none" w:sz="0" w:space="0" w:color="auto"/>
        <w:bottom w:val="none" w:sz="0" w:space="0" w:color="auto"/>
        <w:right w:val="none" w:sz="0" w:space="0" w:color="auto"/>
      </w:divBdr>
    </w:div>
    <w:div w:id="64501237">
      <w:bodyDiv w:val="1"/>
      <w:marLeft w:val="0"/>
      <w:marRight w:val="0"/>
      <w:marTop w:val="0"/>
      <w:marBottom w:val="0"/>
      <w:divBdr>
        <w:top w:val="none" w:sz="0" w:space="0" w:color="auto"/>
        <w:left w:val="none" w:sz="0" w:space="0" w:color="auto"/>
        <w:bottom w:val="none" w:sz="0" w:space="0" w:color="auto"/>
        <w:right w:val="none" w:sz="0" w:space="0" w:color="auto"/>
      </w:divBdr>
    </w:div>
    <w:div w:id="64574492">
      <w:bodyDiv w:val="1"/>
      <w:marLeft w:val="0"/>
      <w:marRight w:val="0"/>
      <w:marTop w:val="0"/>
      <w:marBottom w:val="0"/>
      <w:divBdr>
        <w:top w:val="none" w:sz="0" w:space="0" w:color="auto"/>
        <w:left w:val="none" w:sz="0" w:space="0" w:color="auto"/>
        <w:bottom w:val="none" w:sz="0" w:space="0" w:color="auto"/>
        <w:right w:val="none" w:sz="0" w:space="0" w:color="auto"/>
      </w:divBdr>
    </w:div>
    <w:div w:id="64694767">
      <w:bodyDiv w:val="1"/>
      <w:marLeft w:val="0"/>
      <w:marRight w:val="0"/>
      <w:marTop w:val="0"/>
      <w:marBottom w:val="0"/>
      <w:divBdr>
        <w:top w:val="none" w:sz="0" w:space="0" w:color="auto"/>
        <w:left w:val="none" w:sz="0" w:space="0" w:color="auto"/>
        <w:bottom w:val="none" w:sz="0" w:space="0" w:color="auto"/>
        <w:right w:val="none" w:sz="0" w:space="0" w:color="auto"/>
      </w:divBdr>
    </w:div>
    <w:div w:id="64761899">
      <w:bodyDiv w:val="1"/>
      <w:marLeft w:val="0"/>
      <w:marRight w:val="0"/>
      <w:marTop w:val="0"/>
      <w:marBottom w:val="0"/>
      <w:divBdr>
        <w:top w:val="none" w:sz="0" w:space="0" w:color="auto"/>
        <w:left w:val="none" w:sz="0" w:space="0" w:color="auto"/>
        <w:bottom w:val="none" w:sz="0" w:space="0" w:color="auto"/>
        <w:right w:val="none" w:sz="0" w:space="0" w:color="auto"/>
      </w:divBdr>
    </w:div>
    <w:div w:id="65031153">
      <w:bodyDiv w:val="1"/>
      <w:marLeft w:val="0"/>
      <w:marRight w:val="0"/>
      <w:marTop w:val="0"/>
      <w:marBottom w:val="0"/>
      <w:divBdr>
        <w:top w:val="none" w:sz="0" w:space="0" w:color="auto"/>
        <w:left w:val="none" w:sz="0" w:space="0" w:color="auto"/>
        <w:bottom w:val="none" w:sz="0" w:space="0" w:color="auto"/>
        <w:right w:val="none" w:sz="0" w:space="0" w:color="auto"/>
      </w:divBdr>
    </w:div>
    <w:div w:id="65032499">
      <w:bodyDiv w:val="1"/>
      <w:marLeft w:val="0"/>
      <w:marRight w:val="0"/>
      <w:marTop w:val="0"/>
      <w:marBottom w:val="0"/>
      <w:divBdr>
        <w:top w:val="none" w:sz="0" w:space="0" w:color="auto"/>
        <w:left w:val="none" w:sz="0" w:space="0" w:color="auto"/>
        <w:bottom w:val="none" w:sz="0" w:space="0" w:color="auto"/>
        <w:right w:val="none" w:sz="0" w:space="0" w:color="auto"/>
      </w:divBdr>
    </w:div>
    <w:div w:id="65079843">
      <w:bodyDiv w:val="1"/>
      <w:marLeft w:val="0"/>
      <w:marRight w:val="0"/>
      <w:marTop w:val="0"/>
      <w:marBottom w:val="0"/>
      <w:divBdr>
        <w:top w:val="none" w:sz="0" w:space="0" w:color="auto"/>
        <w:left w:val="none" w:sz="0" w:space="0" w:color="auto"/>
        <w:bottom w:val="none" w:sz="0" w:space="0" w:color="auto"/>
        <w:right w:val="none" w:sz="0" w:space="0" w:color="auto"/>
      </w:divBdr>
    </w:div>
    <w:div w:id="65224610">
      <w:bodyDiv w:val="1"/>
      <w:marLeft w:val="0"/>
      <w:marRight w:val="0"/>
      <w:marTop w:val="0"/>
      <w:marBottom w:val="0"/>
      <w:divBdr>
        <w:top w:val="none" w:sz="0" w:space="0" w:color="auto"/>
        <w:left w:val="none" w:sz="0" w:space="0" w:color="auto"/>
        <w:bottom w:val="none" w:sz="0" w:space="0" w:color="auto"/>
        <w:right w:val="none" w:sz="0" w:space="0" w:color="auto"/>
      </w:divBdr>
    </w:div>
    <w:div w:id="65342404">
      <w:bodyDiv w:val="1"/>
      <w:marLeft w:val="0"/>
      <w:marRight w:val="0"/>
      <w:marTop w:val="0"/>
      <w:marBottom w:val="0"/>
      <w:divBdr>
        <w:top w:val="none" w:sz="0" w:space="0" w:color="auto"/>
        <w:left w:val="none" w:sz="0" w:space="0" w:color="auto"/>
        <w:bottom w:val="none" w:sz="0" w:space="0" w:color="auto"/>
        <w:right w:val="none" w:sz="0" w:space="0" w:color="auto"/>
      </w:divBdr>
    </w:div>
    <w:div w:id="65495161">
      <w:bodyDiv w:val="1"/>
      <w:marLeft w:val="0"/>
      <w:marRight w:val="0"/>
      <w:marTop w:val="0"/>
      <w:marBottom w:val="0"/>
      <w:divBdr>
        <w:top w:val="none" w:sz="0" w:space="0" w:color="auto"/>
        <w:left w:val="none" w:sz="0" w:space="0" w:color="auto"/>
        <w:bottom w:val="none" w:sz="0" w:space="0" w:color="auto"/>
        <w:right w:val="none" w:sz="0" w:space="0" w:color="auto"/>
      </w:divBdr>
    </w:div>
    <w:div w:id="66420577">
      <w:bodyDiv w:val="1"/>
      <w:marLeft w:val="0"/>
      <w:marRight w:val="0"/>
      <w:marTop w:val="0"/>
      <w:marBottom w:val="0"/>
      <w:divBdr>
        <w:top w:val="none" w:sz="0" w:space="0" w:color="auto"/>
        <w:left w:val="none" w:sz="0" w:space="0" w:color="auto"/>
        <w:bottom w:val="none" w:sz="0" w:space="0" w:color="auto"/>
        <w:right w:val="none" w:sz="0" w:space="0" w:color="auto"/>
      </w:divBdr>
    </w:div>
    <w:div w:id="66467239">
      <w:bodyDiv w:val="1"/>
      <w:marLeft w:val="0"/>
      <w:marRight w:val="0"/>
      <w:marTop w:val="0"/>
      <w:marBottom w:val="0"/>
      <w:divBdr>
        <w:top w:val="none" w:sz="0" w:space="0" w:color="auto"/>
        <w:left w:val="none" w:sz="0" w:space="0" w:color="auto"/>
        <w:bottom w:val="none" w:sz="0" w:space="0" w:color="auto"/>
        <w:right w:val="none" w:sz="0" w:space="0" w:color="auto"/>
      </w:divBdr>
      <w:divsChild>
        <w:div w:id="866404624">
          <w:marLeft w:val="0"/>
          <w:marRight w:val="0"/>
          <w:marTop w:val="0"/>
          <w:marBottom w:val="0"/>
          <w:divBdr>
            <w:top w:val="none" w:sz="0" w:space="0" w:color="auto"/>
            <w:left w:val="none" w:sz="0" w:space="0" w:color="auto"/>
            <w:bottom w:val="none" w:sz="0" w:space="0" w:color="auto"/>
            <w:right w:val="none" w:sz="0" w:space="0" w:color="auto"/>
          </w:divBdr>
          <w:divsChild>
            <w:div w:id="1315984928">
              <w:marLeft w:val="0"/>
              <w:marRight w:val="0"/>
              <w:marTop w:val="0"/>
              <w:marBottom w:val="0"/>
              <w:divBdr>
                <w:top w:val="none" w:sz="0" w:space="0" w:color="auto"/>
                <w:left w:val="none" w:sz="0" w:space="0" w:color="auto"/>
                <w:bottom w:val="none" w:sz="0" w:space="0" w:color="auto"/>
                <w:right w:val="none" w:sz="0" w:space="0" w:color="auto"/>
              </w:divBdr>
              <w:divsChild>
                <w:div w:id="1958095784">
                  <w:marLeft w:val="0"/>
                  <w:marRight w:val="0"/>
                  <w:marTop w:val="90"/>
                  <w:marBottom w:val="150"/>
                  <w:divBdr>
                    <w:top w:val="none" w:sz="0" w:space="0" w:color="auto"/>
                    <w:left w:val="none" w:sz="0" w:space="0" w:color="auto"/>
                    <w:bottom w:val="none" w:sz="0" w:space="0" w:color="auto"/>
                    <w:right w:val="none" w:sz="0" w:space="0" w:color="auto"/>
                  </w:divBdr>
                  <w:divsChild>
                    <w:div w:id="96870041">
                      <w:marLeft w:val="90"/>
                      <w:marRight w:val="0"/>
                      <w:marTop w:val="0"/>
                      <w:marBottom w:val="0"/>
                      <w:divBdr>
                        <w:top w:val="none" w:sz="0" w:space="0" w:color="auto"/>
                        <w:left w:val="none" w:sz="0" w:space="0" w:color="auto"/>
                        <w:bottom w:val="none" w:sz="0" w:space="0" w:color="auto"/>
                        <w:right w:val="none" w:sz="0" w:space="0" w:color="auto"/>
                      </w:divBdr>
                      <w:divsChild>
                        <w:div w:id="1723406494">
                          <w:marLeft w:val="0"/>
                          <w:marRight w:val="0"/>
                          <w:marTop w:val="0"/>
                          <w:marBottom w:val="75"/>
                          <w:divBdr>
                            <w:top w:val="none" w:sz="0" w:space="0" w:color="auto"/>
                            <w:left w:val="none" w:sz="0" w:space="0" w:color="auto"/>
                            <w:bottom w:val="none" w:sz="0" w:space="0" w:color="auto"/>
                            <w:right w:val="none" w:sz="0" w:space="0" w:color="auto"/>
                          </w:divBdr>
                          <w:divsChild>
                            <w:div w:id="1280456220">
                              <w:marLeft w:val="0"/>
                              <w:marRight w:val="0"/>
                              <w:marTop w:val="90"/>
                              <w:marBottom w:val="150"/>
                              <w:divBdr>
                                <w:top w:val="none" w:sz="0" w:space="0" w:color="auto"/>
                                <w:left w:val="none" w:sz="0" w:space="0" w:color="auto"/>
                                <w:bottom w:val="none" w:sz="0" w:space="0" w:color="auto"/>
                                <w:right w:val="none" w:sz="0" w:space="0" w:color="auto"/>
                              </w:divBdr>
                              <w:divsChild>
                                <w:div w:id="394084061">
                                  <w:marLeft w:val="0"/>
                                  <w:marRight w:val="0"/>
                                  <w:marTop w:val="0"/>
                                  <w:marBottom w:val="0"/>
                                  <w:divBdr>
                                    <w:top w:val="none" w:sz="0" w:space="0" w:color="auto"/>
                                    <w:left w:val="none" w:sz="0" w:space="0" w:color="auto"/>
                                    <w:bottom w:val="none" w:sz="0" w:space="0" w:color="auto"/>
                                    <w:right w:val="none" w:sz="0" w:space="0" w:color="auto"/>
                                  </w:divBdr>
                                  <w:divsChild>
                                    <w:div w:id="505635127">
                                      <w:marLeft w:val="0"/>
                                      <w:marRight w:val="0"/>
                                      <w:marTop w:val="150"/>
                                      <w:marBottom w:val="150"/>
                                      <w:divBdr>
                                        <w:top w:val="none" w:sz="0" w:space="0" w:color="auto"/>
                                        <w:left w:val="none" w:sz="0" w:space="0" w:color="auto"/>
                                        <w:bottom w:val="none" w:sz="0" w:space="0" w:color="auto"/>
                                        <w:right w:val="none" w:sz="0" w:space="0" w:color="auto"/>
                                      </w:divBdr>
                                      <w:divsChild>
                                        <w:div w:id="145701825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615204">
      <w:bodyDiv w:val="1"/>
      <w:marLeft w:val="0"/>
      <w:marRight w:val="0"/>
      <w:marTop w:val="0"/>
      <w:marBottom w:val="0"/>
      <w:divBdr>
        <w:top w:val="none" w:sz="0" w:space="0" w:color="auto"/>
        <w:left w:val="none" w:sz="0" w:space="0" w:color="auto"/>
        <w:bottom w:val="none" w:sz="0" w:space="0" w:color="auto"/>
        <w:right w:val="none" w:sz="0" w:space="0" w:color="auto"/>
      </w:divBdr>
    </w:div>
    <w:div w:id="67264234">
      <w:bodyDiv w:val="1"/>
      <w:marLeft w:val="0"/>
      <w:marRight w:val="0"/>
      <w:marTop w:val="0"/>
      <w:marBottom w:val="0"/>
      <w:divBdr>
        <w:top w:val="none" w:sz="0" w:space="0" w:color="auto"/>
        <w:left w:val="none" w:sz="0" w:space="0" w:color="auto"/>
        <w:bottom w:val="none" w:sz="0" w:space="0" w:color="auto"/>
        <w:right w:val="none" w:sz="0" w:space="0" w:color="auto"/>
      </w:divBdr>
    </w:div>
    <w:div w:id="67268892">
      <w:bodyDiv w:val="1"/>
      <w:marLeft w:val="0"/>
      <w:marRight w:val="0"/>
      <w:marTop w:val="0"/>
      <w:marBottom w:val="0"/>
      <w:divBdr>
        <w:top w:val="none" w:sz="0" w:space="0" w:color="auto"/>
        <w:left w:val="none" w:sz="0" w:space="0" w:color="auto"/>
        <w:bottom w:val="none" w:sz="0" w:space="0" w:color="auto"/>
        <w:right w:val="none" w:sz="0" w:space="0" w:color="auto"/>
      </w:divBdr>
    </w:div>
    <w:div w:id="67269548">
      <w:bodyDiv w:val="1"/>
      <w:marLeft w:val="0"/>
      <w:marRight w:val="0"/>
      <w:marTop w:val="0"/>
      <w:marBottom w:val="0"/>
      <w:divBdr>
        <w:top w:val="none" w:sz="0" w:space="0" w:color="auto"/>
        <w:left w:val="none" w:sz="0" w:space="0" w:color="auto"/>
        <w:bottom w:val="none" w:sz="0" w:space="0" w:color="auto"/>
        <w:right w:val="none" w:sz="0" w:space="0" w:color="auto"/>
      </w:divBdr>
    </w:div>
    <w:div w:id="67313138">
      <w:bodyDiv w:val="1"/>
      <w:marLeft w:val="0"/>
      <w:marRight w:val="0"/>
      <w:marTop w:val="0"/>
      <w:marBottom w:val="0"/>
      <w:divBdr>
        <w:top w:val="none" w:sz="0" w:space="0" w:color="auto"/>
        <w:left w:val="none" w:sz="0" w:space="0" w:color="auto"/>
        <w:bottom w:val="none" w:sz="0" w:space="0" w:color="auto"/>
        <w:right w:val="none" w:sz="0" w:space="0" w:color="auto"/>
      </w:divBdr>
    </w:div>
    <w:div w:id="67505126">
      <w:bodyDiv w:val="1"/>
      <w:marLeft w:val="0"/>
      <w:marRight w:val="0"/>
      <w:marTop w:val="0"/>
      <w:marBottom w:val="0"/>
      <w:divBdr>
        <w:top w:val="none" w:sz="0" w:space="0" w:color="auto"/>
        <w:left w:val="none" w:sz="0" w:space="0" w:color="auto"/>
        <w:bottom w:val="none" w:sz="0" w:space="0" w:color="auto"/>
        <w:right w:val="none" w:sz="0" w:space="0" w:color="auto"/>
      </w:divBdr>
    </w:div>
    <w:div w:id="67580718">
      <w:bodyDiv w:val="1"/>
      <w:marLeft w:val="0"/>
      <w:marRight w:val="0"/>
      <w:marTop w:val="0"/>
      <w:marBottom w:val="0"/>
      <w:divBdr>
        <w:top w:val="none" w:sz="0" w:space="0" w:color="auto"/>
        <w:left w:val="none" w:sz="0" w:space="0" w:color="auto"/>
        <w:bottom w:val="none" w:sz="0" w:space="0" w:color="auto"/>
        <w:right w:val="none" w:sz="0" w:space="0" w:color="auto"/>
      </w:divBdr>
    </w:div>
    <w:div w:id="67850319">
      <w:bodyDiv w:val="1"/>
      <w:marLeft w:val="0"/>
      <w:marRight w:val="0"/>
      <w:marTop w:val="0"/>
      <w:marBottom w:val="0"/>
      <w:divBdr>
        <w:top w:val="none" w:sz="0" w:space="0" w:color="auto"/>
        <w:left w:val="none" w:sz="0" w:space="0" w:color="auto"/>
        <w:bottom w:val="none" w:sz="0" w:space="0" w:color="auto"/>
        <w:right w:val="none" w:sz="0" w:space="0" w:color="auto"/>
      </w:divBdr>
    </w:div>
    <w:div w:id="67963795">
      <w:bodyDiv w:val="1"/>
      <w:marLeft w:val="0"/>
      <w:marRight w:val="0"/>
      <w:marTop w:val="0"/>
      <w:marBottom w:val="0"/>
      <w:divBdr>
        <w:top w:val="none" w:sz="0" w:space="0" w:color="auto"/>
        <w:left w:val="none" w:sz="0" w:space="0" w:color="auto"/>
        <w:bottom w:val="none" w:sz="0" w:space="0" w:color="auto"/>
        <w:right w:val="none" w:sz="0" w:space="0" w:color="auto"/>
      </w:divBdr>
    </w:div>
    <w:div w:id="67966118">
      <w:bodyDiv w:val="1"/>
      <w:marLeft w:val="0"/>
      <w:marRight w:val="0"/>
      <w:marTop w:val="0"/>
      <w:marBottom w:val="0"/>
      <w:divBdr>
        <w:top w:val="none" w:sz="0" w:space="0" w:color="auto"/>
        <w:left w:val="none" w:sz="0" w:space="0" w:color="auto"/>
        <w:bottom w:val="none" w:sz="0" w:space="0" w:color="auto"/>
        <w:right w:val="none" w:sz="0" w:space="0" w:color="auto"/>
      </w:divBdr>
    </w:div>
    <w:div w:id="67970920">
      <w:bodyDiv w:val="1"/>
      <w:marLeft w:val="0"/>
      <w:marRight w:val="0"/>
      <w:marTop w:val="0"/>
      <w:marBottom w:val="0"/>
      <w:divBdr>
        <w:top w:val="none" w:sz="0" w:space="0" w:color="auto"/>
        <w:left w:val="none" w:sz="0" w:space="0" w:color="auto"/>
        <w:bottom w:val="none" w:sz="0" w:space="0" w:color="auto"/>
        <w:right w:val="none" w:sz="0" w:space="0" w:color="auto"/>
      </w:divBdr>
    </w:div>
    <w:div w:id="68239579">
      <w:bodyDiv w:val="1"/>
      <w:marLeft w:val="0"/>
      <w:marRight w:val="0"/>
      <w:marTop w:val="0"/>
      <w:marBottom w:val="0"/>
      <w:divBdr>
        <w:top w:val="none" w:sz="0" w:space="0" w:color="auto"/>
        <w:left w:val="none" w:sz="0" w:space="0" w:color="auto"/>
        <w:bottom w:val="none" w:sz="0" w:space="0" w:color="auto"/>
        <w:right w:val="none" w:sz="0" w:space="0" w:color="auto"/>
      </w:divBdr>
    </w:div>
    <w:div w:id="68575199">
      <w:bodyDiv w:val="1"/>
      <w:marLeft w:val="0"/>
      <w:marRight w:val="0"/>
      <w:marTop w:val="0"/>
      <w:marBottom w:val="0"/>
      <w:divBdr>
        <w:top w:val="none" w:sz="0" w:space="0" w:color="auto"/>
        <w:left w:val="none" w:sz="0" w:space="0" w:color="auto"/>
        <w:bottom w:val="none" w:sz="0" w:space="0" w:color="auto"/>
        <w:right w:val="none" w:sz="0" w:space="0" w:color="auto"/>
      </w:divBdr>
    </w:div>
    <w:div w:id="68697645">
      <w:bodyDiv w:val="1"/>
      <w:marLeft w:val="0"/>
      <w:marRight w:val="0"/>
      <w:marTop w:val="0"/>
      <w:marBottom w:val="0"/>
      <w:divBdr>
        <w:top w:val="none" w:sz="0" w:space="0" w:color="auto"/>
        <w:left w:val="none" w:sz="0" w:space="0" w:color="auto"/>
        <w:bottom w:val="none" w:sz="0" w:space="0" w:color="auto"/>
        <w:right w:val="none" w:sz="0" w:space="0" w:color="auto"/>
      </w:divBdr>
    </w:div>
    <w:div w:id="68697905">
      <w:bodyDiv w:val="1"/>
      <w:marLeft w:val="0"/>
      <w:marRight w:val="0"/>
      <w:marTop w:val="0"/>
      <w:marBottom w:val="0"/>
      <w:divBdr>
        <w:top w:val="none" w:sz="0" w:space="0" w:color="auto"/>
        <w:left w:val="none" w:sz="0" w:space="0" w:color="auto"/>
        <w:bottom w:val="none" w:sz="0" w:space="0" w:color="auto"/>
        <w:right w:val="none" w:sz="0" w:space="0" w:color="auto"/>
      </w:divBdr>
    </w:div>
    <w:div w:id="68699429">
      <w:bodyDiv w:val="1"/>
      <w:marLeft w:val="0"/>
      <w:marRight w:val="0"/>
      <w:marTop w:val="0"/>
      <w:marBottom w:val="0"/>
      <w:divBdr>
        <w:top w:val="none" w:sz="0" w:space="0" w:color="auto"/>
        <w:left w:val="none" w:sz="0" w:space="0" w:color="auto"/>
        <w:bottom w:val="none" w:sz="0" w:space="0" w:color="auto"/>
        <w:right w:val="none" w:sz="0" w:space="0" w:color="auto"/>
      </w:divBdr>
    </w:div>
    <w:div w:id="68769670">
      <w:bodyDiv w:val="1"/>
      <w:marLeft w:val="0"/>
      <w:marRight w:val="0"/>
      <w:marTop w:val="0"/>
      <w:marBottom w:val="0"/>
      <w:divBdr>
        <w:top w:val="none" w:sz="0" w:space="0" w:color="auto"/>
        <w:left w:val="none" w:sz="0" w:space="0" w:color="auto"/>
        <w:bottom w:val="none" w:sz="0" w:space="0" w:color="auto"/>
        <w:right w:val="none" w:sz="0" w:space="0" w:color="auto"/>
      </w:divBdr>
    </w:div>
    <w:div w:id="68770015">
      <w:bodyDiv w:val="1"/>
      <w:marLeft w:val="0"/>
      <w:marRight w:val="0"/>
      <w:marTop w:val="0"/>
      <w:marBottom w:val="0"/>
      <w:divBdr>
        <w:top w:val="none" w:sz="0" w:space="0" w:color="auto"/>
        <w:left w:val="none" w:sz="0" w:space="0" w:color="auto"/>
        <w:bottom w:val="none" w:sz="0" w:space="0" w:color="auto"/>
        <w:right w:val="none" w:sz="0" w:space="0" w:color="auto"/>
      </w:divBdr>
    </w:div>
    <w:div w:id="68816364">
      <w:bodyDiv w:val="1"/>
      <w:marLeft w:val="0"/>
      <w:marRight w:val="0"/>
      <w:marTop w:val="0"/>
      <w:marBottom w:val="0"/>
      <w:divBdr>
        <w:top w:val="none" w:sz="0" w:space="0" w:color="auto"/>
        <w:left w:val="none" w:sz="0" w:space="0" w:color="auto"/>
        <w:bottom w:val="none" w:sz="0" w:space="0" w:color="auto"/>
        <w:right w:val="none" w:sz="0" w:space="0" w:color="auto"/>
      </w:divBdr>
    </w:div>
    <w:div w:id="68969345">
      <w:bodyDiv w:val="1"/>
      <w:marLeft w:val="0"/>
      <w:marRight w:val="0"/>
      <w:marTop w:val="0"/>
      <w:marBottom w:val="0"/>
      <w:divBdr>
        <w:top w:val="none" w:sz="0" w:space="0" w:color="auto"/>
        <w:left w:val="none" w:sz="0" w:space="0" w:color="auto"/>
        <w:bottom w:val="none" w:sz="0" w:space="0" w:color="auto"/>
        <w:right w:val="none" w:sz="0" w:space="0" w:color="auto"/>
      </w:divBdr>
    </w:div>
    <w:div w:id="69087620">
      <w:bodyDiv w:val="1"/>
      <w:marLeft w:val="0"/>
      <w:marRight w:val="0"/>
      <w:marTop w:val="0"/>
      <w:marBottom w:val="0"/>
      <w:divBdr>
        <w:top w:val="none" w:sz="0" w:space="0" w:color="auto"/>
        <w:left w:val="none" w:sz="0" w:space="0" w:color="auto"/>
        <w:bottom w:val="none" w:sz="0" w:space="0" w:color="auto"/>
        <w:right w:val="none" w:sz="0" w:space="0" w:color="auto"/>
      </w:divBdr>
    </w:div>
    <w:div w:id="69236238">
      <w:bodyDiv w:val="1"/>
      <w:marLeft w:val="0"/>
      <w:marRight w:val="0"/>
      <w:marTop w:val="0"/>
      <w:marBottom w:val="0"/>
      <w:divBdr>
        <w:top w:val="none" w:sz="0" w:space="0" w:color="auto"/>
        <w:left w:val="none" w:sz="0" w:space="0" w:color="auto"/>
        <w:bottom w:val="none" w:sz="0" w:space="0" w:color="auto"/>
        <w:right w:val="none" w:sz="0" w:space="0" w:color="auto"/>
      </w:divBdr>
    </w:div>
    <w:div w:id="69237467">
      <w:bodyDiv w:val="1"/>
      <w:marLeft w:val="0"/>
      <w:marRight w:val="0"/>
      <w:marTop w:val="0"/>
      <w:marBottom w:val="0"/>
      <w:divBdr>
        <w:top w:val="none" w:sz="0" w:space="0" w:color="auto"/>
        <w:left w:val="none" w:sz="0" w:space="0" w:color="auto"/>
        <w:bottom w:val="none" w:sz="0" w:space="0" w:color="auto"/>
        <w:right w:val="none" w:sz="0" w:space="0" w:color="auto"/>
      </w:divBdr>
    </w:div>
    <w:div w:id="69352170">
      <w:bodyDiv w:val="1"/>
      <w:marLeft w:val="0"/>
      <w:marRight w:val="0"/>
      <w:marTop w:val="0"/>
      <w:marBottom w:val="0"/>
      <w:divBdr>
        <w:top w:val="none" w:sz="0" w:space="0" w:color="auto"/>
        <w:left w:val="none" w:sz="0" w:space="0" w:color="auto"/>
        <w:bottom w:val="none" w:sz="0" w:space="0" w:color="auto"/>
        <w:right w:val="none" w:sz="0" w:space="0" w:color="auto"/>
      </w:divBdr>
    </w:div>
    <w:div w:id="69549109">
      <w:bodyDiv w:val="1"/>
      <w:marLeft w:val="0"/>
      <w:marRight w:val="0"/>
      <w:marTop w:val="0"/>
      <w:marBottom w:val="0"/>
      <w:divBdr>
        <w:top w:val="none" w:sz="0" w:space="0" w:color="auto"/>
        <w:left w:val="none" w:sz="0" w:space="0" w:color="auto"/>
        <w:bottom w:val="none" w:sz="0" w:space="0" w:color="auto"/>
        <w:right w:val="none" w:sz="0" w:space="0" w:color="auto"/>
      </w:divBdr>
    </w:div>
    <w:div w:id="69617461">
      <w:bodyDiv w:val="1"/>
      <w:marLeft w:val="0"/>
      <w:marRight w:val="0"/>
      <w:marTop w:val="0"/>
      <w:marBottom w:val="0"/>
      <w:divBdr>
        <w:top w:val="none" w:sz="0" w:space="0" w:color="auto"/>
        <w:left w:val="none" w:sz="0" w:space="0" w:color="auto"/>
        <w:bottom w:val="none" w:sz="0" w:space="0" w:color="auto"/>
        <w:right w:val="none" w:sz="0" w:space="0" w:color="auto"/>
      </w:divBdr>
    </w:div>
    <w:div w:id="69620166">
      <w:bodyDiv w:val="1"/>
      <w:marLeft w:val="0"/>
      <w:marRight w:val="0"/>
      <w:marTop w:val="0"/>
      <w:marBottom w:val="0"/>
      <w:divBdr>
        <w:top w:val="none" w:sz="0" w:space="0" w:color="auto"/>
        <w:left w:val="none" w:sz="0" w:space="0" w:color="auto"/>
        <w:bottom w:val="none" w:sz="0" w:space="0" w:color="auto"/>
        <w:right w:val="none" w:sz="0" w:space="0" w:color="auto"/>
      </w:divBdr>
    </w:div>
    <w:div w:id="69696790">
      <w:bodyDiv w:val="1"/>
      <w:marLeft w:val="0"/>
      <w:marRight w:val="0"/>
      <w:marTop w:val="0"/>
      <w:marBottom w:val="0"/>
      <w:divBdr>
        <w:top w:val="none" w:sz="0" w:space="0" w:color="auto"/>
        <w:left w:val="none" w:sz="0" w:space="0" w:color="auto"/>
        <w:bottom w:val="none" w:sz="0" w:space="0" w:color="auto"/>
        <w:right w:val="none" w:sz="0" w:space="0" w:color="auto"/>
      </w:divBdr>
    </w:div>
    <w:div w:id="69887210">
      <w:bodyDiv w:val="1"/>
      <w:marLeft w:val="0"/>
      <w:marRight w:val="0"/>
      <w:marTop w:val="0"/>
      <w:marBottom w:val="0"/>
      <w:divBdr>
        <w:top w:val="none" w:sz="0" w:space="0" w:color="auto"/>
        <w:left w:val="none" w:sz="0" w:space="0" w:color="auto"/>
        <w:bottom w:val="none" w:sz="0" w:space="0" w:color="auto"/>
        <w:right w:val="none" w:sz="0" w:space="0" w:color="auto"/>
      </w:divBdr>
    </w:div>
    <w:div w:id="69930895">
      <w:bodyDiv w:val="1"/>
      <w:marLeft w:val="0"/>
      <w:marRight w:val="0"/>
      <w:marTop w:val="0"/>
      <w:marBottom w:val="0"/>
      <w:divBdr>
        <w:top w:val="none" w:sz="0" w:space="0" w:color="auto"/>
        <w:left w:val="none" w:sz="0" w:space="0" w:color="auto"/>
        <w:bottom w:val="none" w:sz="0" w:space="0" w:color="auto"/>
        <w:right w:val="none" w:sz="0" w:space="0" w:color="auto"/>
      </w:divBdr>
    </w:div>
    <w:div w:id="70006718">
      <w:bodyDiv w:val="1"/>
      <w:marLeft w:val="0"/>
      <w:marRight w:val="0"/>
      <w:marTop w:val="0"/>
      <w:marBottom w:val="0"/>
      <w:divBdr>
        <w:top w:val="none" w:sz="0" w:space="0" w:color="auto"/>
        <w:left w:val="none" w:sz="0" w:space="0" w:color="auto"/>
        <w:bottom w:val="none" w:sz="0" w:space="0" w:color="auto"/>
        <w:right w:val="none" w:sz="0" w:space="0" w:color="auto"/>
      </w:divBdr>
    </w:div>
    <w:div w:id="70201628">
      <w:bodyDiv w:val="1"/>
      <w:marLeft w:val="0"/>
      <w:marRight w:val="0"/>
      <w:marTop w:val="0"/>
      <w:marBottom w:val="0"/>
      <w:divBdr>
        <w:top w:val="none" w:sz="0" w:space="0" w:color="auto"/>
        <w:left w:val="none" w:sz="0" w:space="0" w:color="auto"/>
        <w:bottom w:val="none" w:sz="0" w:space="0" w:color="auto"/>
        <w:right w:val="none" w:sz="0" w:space="0" w:color="auto"/>
      </w:divBdr>
    </w:div>
    <w:div w:id="70544920">
      <w:bodyDiv w:val="1"/>
      <w:marLeft w:val="0"/>
      <w:marRight w:val="0"/>
      <w:marTop w:val="0"/>
      <w:marBottom w:val="0"/>
      <w:divBdr>
        <w:top w:val="none" w:sz="0" w:space="0" w:color="auto"/>
        <w:left w:val="none" w:sz="0" w:space="0" w:color="auto"/>
        <w:bottom w:val="none" w:sz="0" w:space="0" w:color="auto"/>
        <w:right w:val="none" w:sz="0" w:space="0" w:color="auto"/>
      </w:divBdr>
    </w:div>
    <w:div w:id="70547343">
      <w:bodyDiv w:val="1"/>
      <w:marLeft w:val="0"/>
      <w:marRight w:val="0"/>
      <w:marTop w:val="0"/>
      <w:marBottom w:val="0"/>
      <w:divBdr>
        <w:top w:val="none" w:sz="0" w:space="0" w:color="auto"/>
        <w:left w:val="none" w:sz="0" w:space="0" w:color="auto"/>
        <w:bottom w:val="none" w:sz="0" w:space="0" w:color="auto"/>
        <w:right w:val="none" w:sz="0" w:space="0" w:color="auto"/>
      </w:divBdr>
    </w:div>
    <w:div w:id="70591247">
      <w:bodyDiv w:val="1"/>
      <w:marLeft w:val="0"/>
      <w:marRight w:val="0"/>
      <w:marTop w:val="0"/>
      <w:marBottom w:val="0"/>
      <w:divBdr>
        <w:top w:val="none" w:sz="0" w:space="0" w:color="auto"/>
        <w:left w:val="none" w:sz="0" w:space="0" w:color="auto"/>
        <w:bottom w:val="none" w:sz="0" w:space="0" w:color="auto"/>
        <w:right w:val="none" w:sz="0" w:space="0" w:color="auto"/>
      </w:divBdr>
    </w:div>
    <w:div w:id="70858696">
      <w:bodyDiv w:val="1"/>
      <w:marLeft w:val="0"/>
      <w:marRight w:val="0"/>
      <w:marTop w:val="0"/>
      <w:marBottom w:val="0"/>
      <w:divBdr>
        <w:top w:val="none" w:sz="0" w:space="0" w:color="auto"/>
        <w:left w:val="none" w:sz="0" w:space="0" w:color="auto"/>
        <w:bottom w:val="none" w:sz="0" w:space="0" w:color="auto"/>
        <w:right w:val="none" w:sz="0" w:space="0" w:color="auto"/>
      </w:divBdr>
    </w:div>
    <w:div w:id="70929811">
      <w:bodyDiv w:val="1"/>
      <w:marLeft w:val="0"/>
      <w:marRight w:val="0"/>
      <w:marTop w:val="0"/>
      <w:marBottom w:val="0"/>
      <w:divBdr>
        <w:top w:val="none" w:sz="0" w:space="0" w:color="auto"/>
        <w:left w:val="none" w:sz="0" w:space="0" w:color="auto"/>
        <w:bottom w:val="none" w:sz="0" w:space="0" w:color="auto"/>
        <w:right w:val="none" w:sz="0" w:space="0" w:color="auto"/>
      </w:divBdr>
    </w:div>
    <w:div w:id="70977711">
      <w:bodyDiv w:val="1"/>
      <w:marLeft w:val="0"/>
      <w:marRight w:val="0"/>
      <w:marTop w:val="0"/>
      <w:marBottom w:val="0"/>
      <w:divBdr>
        <w:top w:val="none" w:sz="0" w:space="0" w:color="auto"/>
        <w:left w:val="none" w:sz="0" w:space="0" w:color="auto"/>
        <w:bottom w:val="none" w:sz="0" w:space="0" w:color="auto"/>
        <w:right w:val="none" w:sz="0" w:space="0" w:color="auto"/>
      </w:divBdr>
    </w:div>
    <w:div w:id="71195646">
      <w:bodyDiv w:val="1"/>
      <w:marLeft w:val="0"/>
      <w:marRight w:val="0"/>
      <w:marTop w:val="0"/>
      <w:marBottom w:val="0"/>
      <w:divBdr>
        <w:top w:val="none" w:sz="0" w:space="0" w:color="auto"/>
        <w:left w:val="none" w:sz="0" w:space="0" w:color="auto"/>
        <w:bottom w:val="none" w:sz="0" w:space="0" w:color="auto"/>
        <w:right w:val="none" w:sz="0" w:space="0" w:color="auto"/>
      </w:divBdr>
    </w:div>
    <w:div w:id="71198878">
      <w:bodyDiv w:val="1"/>
      <w:marLeft w:val="0"/>
      <w:marRight w:val="0"/>
      <w:marTop w:val="0"/>
      <w:marBottom w:val="0"/>
      <w:divBdr>
        <w:top w:val="none" w:sz="0" w:space="0" w:color="auto"/>
        <w:left w:val="none" w:sz="0" w:space="0" w:color="auto"/>
        <w:bottom w:val="none" w:sz="0" w:space="0" w:color="auto"/>
        <w:right w:val="none" w:sz="0" w:space="0" w:color="auto"/>
      </w:divBdr>
    </w:div>
    <w:div w:id="71204585">
      <w:bodyDiv w:val="1"/>
      <w:marLeft w:val="0"/>
      <w:marRight w:val="0"/>
      <w:marTop w:val="0"/>
      <w:marBottom w:val="0"/>
      <w:divBdr>
        <w:top w:val="none" w:sz="0" w:space="0" w:color="auto"/>
        <w:left w:val="none" w:sz="0" w:space="0" w:color="auto"/>
        <w:bottom w:val="none" w:sz="0" w:space="0" w:color="auto"/>
        <w:right w:val="none" w:sz="0" w:space="0" w:color="auto"/>
      </w:divBdr>
    </w:div>
    <w:div w:id="71316240">
      <w:bodyDiv w:val="1"/>
      <w:marLeft w:val="0"/>
      <w:marRight w:val="0"/>
      <w:marTop w:val="0"/>
      <w:marBottom w:val="0"/>
      <w:divBdr>
        <w:top w:val="none" w:sz="0" w:space="0" w:color="auto"/>
        <w:left w:val="none" w:sz="0" w:space="0" w:color="auto"/>
        <w:bottom w:val="none" w:sz="0" w:space="0" w:color="auto"/>
        <w:right w:val="none" w:sz="0" w:space="0" w:color="auto"/>
      </w:divBdr>
    </w:div>
    <w:div w:id="71322236">
      <w:bodyDiv w:val="1"/>
      <w:marLeft w:val="0"/>
      <w:marRight w:val="0"/>
      <w:marTop w:val="0"/>
      <w:marBottom w:val="0"/>
      <w:divBdr>
        <w:top w:val="none" w:sz="0" w:space="0" w:color="auto"/>
        <w:left w:val="none" w:sz="0" w:space="0" w:color="auto"/>
        <w:bottom w:val="none" w:sz="0" w:space="0" w:color="auto"/>
        <w:right w:val="none" w:sz="0" w:space="0" w:color="auto"/>
      </w:divBdr>
    </w:div>
    <w:div w:id="71658772">
      <w:bodyDiv w:val="1"/>
      <w:marLeft w:val="0"/>
      <w:marRight w:val="0"/>
      <w:marTop w:val="0"/>
      <w:marBottom w:val="0"/>
      <w:divBdr>
        <w:top w:val="none" w:sz="0" w:space="0" w:color="auto"/>
        <w:left w:val="none" w:sz="0" w:space="0" w:color="auto"/>
        <w:bottom w:val="none" w:sz="0" w:space="0" w:color="auto"/>
        <w:right w:val="none" w:sz="0" w:space="0" w:color="auto"/>
      </w:divBdr>
    </w:div>
    <w:div w:id="71780295">
      <w:bodyDiv w:val="1"/>
      <w:marLeft w:val="0"/>
      <w:marRight w:val="0"/>
      <w:marTop w:val="0"/>
      <w:marBottom w:val="0"/>
      <w:divBdr>
        <w:top w:val="none" w:sz="0" w:space="0" w:color="auto"/>
        <w:left w:val="none" w:sz="0" w:space="0" w:color="auto"/>
        <w:bottom w:val="none" w:sz="0" w:space="0" w:color="auto"/>
        <w:right w:val="none" w:sz="0" w:space="0" w:color="auto"/>
      </w:divBdr>
    </w:div>
    <w:div w:id="71975645">
      <w:bodyDiv w:val="1"/>
      <w:marLeft w:val="0"/>
      <w:marRight w:val="0"/>
      <w:marTop w:val="0"/>
      <w:marBottom w:val="0"/>
      <w:divBdr>
        <w:top w:val="none" w:sz="0" w:space="0" w:color="auto"/>
        <w:left w:val="none" w:sz="0" w:space="0" w:color="auto"/>
        <w:bottom w:val="none" w:sz="0" w:space="0" w:color="auto"/>
        <w:right w:val="none" w:sz="0" w:space="0" w:color="auto"/>
      </w:divBdr>
    </w:div>
    <w:div w:id="72162157">
      <w:bodyDiv w:val="1"/>
      <w:marLeft w:val="0"/>
      <w:marRight w:val="0"/>
      <w:marTop w:val="0"/>
      <w:marBottom w:val="0"/>
      <w:divBdr>
        <w:top w:val="none" w:sz="0" w:space="0" w:color="auto"/>
        <w:left w:val="none" w:sz="0" w:space="0" w:color="auto"/>
        <w:bottom w:val="none" w:sz="0" w:space="0" w:color="auto"/>
        <w:right w:val="none" w:sz="0" w:space="0" w:color="auto"/>
      </w:divBdr>
    </w:div>
    <w:div w:id="72245685">
      <w:bodyDiv w:val="1"/>
      <w:marLeft w:val="0"/>
      <w:marRight w:val="0"/>
      <w:marTop w:val="0"/>
      <w:marBottom w:val="0"/>
      <w:divBdr>
        <w:top w:val="none" w:sz="0" w:space="0" w:color="auto"/>
        <w:left w:val="none" w:sz="0" w:space="0" w:color="auto"/>
        <w:bottom w:val="none" w:sz="0" w:space="0" w:color="auto"/>
        <w:right w:val="none" w:sz="0" w:space="0" w:color="auto"/>
      </w:divBdr>
    </w:div>
    <w:div w:id="72286453">
      <w:bodyDiv w:val="1"/>
      <w:marLeft w:val="0"/>
      <w:marRight w:val="0"/>
      <w:marTop w:val="0"/>
      <w:marBottom w:val="0"/>
      <w:divBdr>
        <w:top w:val="none" w:sz="0" w:space="0" w:color="auto"/>
        <w:left w:val="none" w:sz="0" w:space="0" w:color="auto"/>
        <w:bottom w:val="none" w:sz="0" w:space="0" w:color="auto"/>
        <w:right w:val="none" w:sz="0" w:space="0" w:color="auto"/>
      </w:divBdr>
      <w:divsChild>
        <w:div w:id="1438017543">
          <w:marLeft w:val="0"/>
          <w:marRight w:val="0"/>
          <w:marTop w:val="0"/>
          <w:marBottom w:val="0"/>
          <w:divBdr>
            <w:top w:val="none" w:sz="0" w:space="0" w:color="auto"/>
            <w:left w:val="none" w:sz="0" w:space="0" w:color="auto"/>
            <w:bottom w:val="none" w:sz="0" w:space="0" w:color="auto"/>
            <w:right w:val="none" w:sz="0" w:space="0" w:color="auto"/>
          </w:divBdr>
          <w:divsChild>
            <w:div w:id="1391464087">
              <w:marLeft w:val="0"/>
              <w:marRight w:val="0"/>
              <w:marTop w:val="0"/>
              <w:marBottom w:val="0"/>
              <w:divBdr>
                <w:top w:val="none" w:sz="0" w:space="0" w:color="auto"/>
                <w:left w:val="none" w:sz="0" w:space="0" w:color="auto"/>
                <w:bottom w:val="none" w:sz="0" w:space="0" w:color="auto"/>
                <w:right w:val="none" w:sz="0" w:space="0" w:color="auto"/>
              </w:divBdr>
              <w:divsChild>
                <w:div w:id="451939988">
                  <w:marLeft w:val="0"/>
                  <w:marRight w:val="0"/>
                  <w:marTop w:val="90"/>
                  <w:marBottom w:val="150"/>
                  <w:divBdr>
                    <w:top w:val="none" w:sz="0" w:space="0" w:color="auto"/>
                    <w:left w:val="none" w:sz="0" w:space="0" w:color="auto"/>
                    <w:bottom w:val="none" w:sz="0" w:space="0" w:color="auto"/>
                    <w:right w:val="none" w:sz="0" w:space="0" w:color="auto"/>
                  </w:divBdr>
                  <w:divsChild>
                    <w:div w:id="972830484">
                      <w:marLeft w:val="90"/>
                      <w:marRight w:val="0"/>
                      <w:marTop w:val="0"/>
                      <w:marBottom w:val="0"/>
                      <w:divBdr>
                        <w:top w:val="none" w:sz="0" w:space="0" w:color="auto"/>
                        <w:left w:val="none" w:sz="0" w:space="0" w:color="auto"/>
                        <w:bottom w:val="none" w:sz="0" w:space="0" w:color="auto"/>
                        <w:right w:val="none" w:sz="0" w:space="0" w:color="auto"/>
                      </w:divBdr>
                      <w:divsChild>
                        <w:div w:id="1887644993">
                          <w:marLeft w:val="0"/>
                          <w:marRight w:val="0"/>
                          <w:marTop w:val="0"/>
                          <w:marBottom w:val="75"/>
                          <w:divBdr>
                            <w:top w:val="none" w:sz="0" w:space="0" w:color="auto"/>
                            <w:left w:val="none" w:sz="0" w:space="0" w:color="auto"/>
                            <w:bottom w:val="none" w:sz="0" w:space="0" w:color="auto"/>
                            <w:right w:val="none" w:sz="0" w:space="0" w:color="auto"/>
                          </w:divBdr>
                          <w:divsChild>
                            <w:div w:id="1344357460">
                              <w:marLeft w:val="0"/>
                              <w:marRight w:val="0"/>
                              <w:marTop w:val="90"/>
                              <w:marBottom w:val="150"/>
                              <w:divBdr>
                                <w:top w:val="none" w:sz="0" w:space="0" w:color="auto"/>
                                <w:left w:val="none" w:sz="0" w:space="0" w:color="auto"/>
                                <w:bottom w:val="none" w:sz="0" w:space="0" w:color="auto"/>
                                <w:right w:val="none" w:sz="0" w:space="0" w:color="auto"/>
                              </w:divBdr>
                              <w:divsChild>
                                <w:div w:id="2008899122">
                                  <w:marLeft w:val="0"/>
                                  <w:marRight w:val="0"/>
                                  <w:marTop w:val="0"/>
                                  <w:marBottom w:val="0"/>
                                  <w:divBdr>
                                    <w:top w:val="none" w:sz="0" w:space="0" w:color="auto"/>
                                    <w:left w:val="none" w:sz="0" w:space="0" w:color="auto"/>
                                    <w:bottom w:val="none" w:sz="0" w:space="0" w:color="auto"/>
                                    <w:right w:val="none" w:sz="0" w:space="0" w:color="auto"/>
                                  </w:divBdr>
                                  <w:divsChild>
                                    <w:div w:id="559707854">
                                      <w:marLeft w:val="0"/>
                                      <w:marRight w:val="0"/>
                                      <w:marTop w:val="150"/>
                                      <w:marBottom w:val="150"/>
                                      <w:divBdr>
                                        <w:top w:val="none" w:sz="0" w:space="0" w:color="auto"/>
                                        <w:left w:val="none" w:sz="0" w:space="0" w:color="auto"/>
                                        <w:bottom w:val="none" w:sz="0" w:space="0" w:color="auto"/>
                                        <w:right w:val="none" w:sz="0" w:space="0" w:color="auto"/>
                                      </w:divBdr>
                                      <w:divsChild>
                                        <w:div w:id="163848819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1505">
      <w:bodyDiv w:val="1"/>
      <w:marLeft w:val="0"/>
      <w:marRight w:val="0"/>
      <w:marTop w:val="0"/>
      <w:marBottom w:val="0"/>
      <w:divBdr>
        <w:top w:val="none" w:sz="0" w:space="0" w:color="auto"/>
        <w:left w:val="none" w:sz="0" w:space="0" w:color="auto"/>
        <w:bottom w:val="none" w:sz="0" w:space="0" w:color="auto"/>
        <w:right w:val="none" w:sz="0" w:space="0" w:color="auto"/>
      </w:divBdr>
    </w:div>
    <w:div w:id="72363686">
      <w:bodyDiv w:val="1"/>
      <w:marLeft w:val="0"/>
      <w:marRight w:val="0"/>
      <w:marTop w:val="0"/>
      <w:marBottom w:val="0"/>
      <w:divBdr>
        <w:top w:val="none" w:sz="0" w:space="0" w:color="auto"/>
        <w:left w:val="none" w:sz="0" w:space="0" w:color="auto"/>
        <w:bottom w:val="none" w:sz="0" w:space="0" w:color="auto"/>
        <w:right w:val="none" w:sz="0" w:space="0" w:color="auto"/>
      </w:divBdr>
    </w:div>
    <w:div w:id="72431180">
      <w:bodyDiv w:val="1"/>
      <w:marLeft w:val="0"/>
      <w:marRight w:val="0"/>
      <w:marTop w:val="0"/>
      <w:marBottom w:val="0"/>
      <w:divBdr>
        <w:top w:val="none" w:sz="0" w:space="0" w:color="auto"/>
        <w:left w:val="none" w:sz="0" w:space="0" w:color="auto"/>
        <w:bottom w:val="none" w:sz="0" w:space="0" w:color="auto"/>
        <w:right w:val="none" w:sz="0" w:space="0" w:color="auto"/>
      </w:divBdr>
    </w:div>
    <w:div w:id="72775330">
      <w:bodyDiv w:val="1"/>
      <w:marLeft w:val="0"/>
      <w:marRight w:val="0"/>
      <w:marTop w:val="0"/>
      <w:marBottom w:val="0"/>
      <w:divBdr>
        <w:top w:val="none" w:sz="0" w:space="0" w:color="auto"/>
        <w:left w:val="none" w:sz="0" w:space="0" w:color="auto"/>
        <w:bottom w:val="none" w:sz="0" w:space="0" w:color="auto"/>
        <w:right w:val="none" w:sz="0" w:space="0" w:color="auto"/>
      </w:divBdr>
    </w:div>
    <w:div w:id="72823377">
      <w:bodyDiv w:val="1"/>
      <w:marLeft w:val="0"/>
      <w:marRight w:val="0"/>
      <w:marTop w:val="0"/>
      <w:marBottom w:val="0"/>
      <w:divBdr>
        <w:top w:val="none" w:sz="0" w:space="0" w:color="auto"/>
        <w:left w:val="none" w:sz="0" w:space="0" w:color="auto"/>
        <w:bottom w:val="none" w:sz="0" w:space="0" w:color="auto"/>
        <w:right w:val="none" w:sz="0" w:space="0" w:color="auto"/>
      </w:divBdr>
    </w:div>
    <w:div w:id="73086142">
      <w:bodyDiv w:val="1"/>
      <w:marLeft w:val="0"/>
      <w:marRight w:val="0"/>
      <w:marTop w:val="0"/>
      <w:marBottom w:val="0"/>
      <w:divBdr>
        <w:top w:val="none" w:sz="0" w:space="0" w:color="auto"/>
        <w:left w:val="none" w:sz="0" w:space="0" w:color="auto"/>
        <w:bottom w:val="none" w:sz="0" w:space="0" w:color="auto"/>
        <w:right w:val="none" w:sz="0" w:space="0" w:color="auto"/>
      </w:divBdr>
    </w:div>
    <w:div w:id="73279927">
      <w:bodyDiv w:val="1"/>
      <w:marLeft w:val="0"/>
      <w:marRight w:val="0"/>
      <w:marTop w:val="0"/>
      <w:marBottom w:val="0"/>
      <w:divBdr>
        <w:top w:val="none" w:sz="0" w:space="0" w:color="auto"/>
        <w:left w:val="none" w:sz="0" w:space="0" w:color="auto"/>
        <w:bottom w:val="none" w:sz="0" w:space="0" w:color="auto"/>
        <w:right w:val="none" w:sz="0" w:space="0" w:color="auto"/>
      </w:divBdr>
    </w:div>
    <w:div w:id="73283170">
      <w:bodyDiv w:val="1"/>
      <w:marLeft w:val="0"/>
      <w:marRight w:val="0"/>
      <w:marTop w:val="0"/>
      <w:marBottom w:val="0"/>
      <w:divBdr>
        <w:top w:val="none" w:sz="0" w:space="0" w:color="auto"/>
        <w:left w:val="none" w:sz="0" w:space="0" w:color="auto"/>
        <w:bottom w:val="none" w:sz="0" w:space="0" w:color="auto"/>
        <w:right w:val="none" w:sz="0" w:space="0" w:color="auto"/>
      </w:divBdr>
    </w:div>
    <w:div w:id="73288455">
      <w:bodyDiv w:val="1"/>
      <w:marLeft w:val="0"/>
      <w:marRight w:val="0"/>
      <w:marTop w:val="0"/>
      <w:marBottom w:val="0"/>
      <w:divBdr>
        <w:top w:val="none" w:sz="0" w:space="0" w:color="auto"/>
        <w:left w:val="none" w:sz="0" w:space="0" w:color="auto"/>
        <w:bottom w:val="none" w:sz="0" w:space="0" w:color="auto"/>
        <w:right w:val="none" w:sz="0" w:space="0" w:color="auto"/>
      </w:divBdr>
    </w:div>
    <w:div w:id="73400427">
      <w:bodyDiv w:val="1"/>
      <w:marLeft w:val="0"/>
      <w:marRight w:val="0"/>
      <w:marTop w:val="0"/>
      <w:marBottom w:val="0"/>
      <w:divBdr>
        <w:top w:val="none" w:sz="0" w:space="0" w:color="auto"/>
        <w:left w:val="none" w:sz="0" w:space="0" w:color="auto"/>
        <w:bottom w:val="none" w:sz="0" w:space="0" w:color="auto"/>
        <w:right w:val="none" w:sz="0" w:space="0" w:color="auto"/>
      </w:divBdr>
    </w:div>
    <w:div w:id="73400896">
      <w:bodyDiv w:val="1"/>
      <w:marLeft w:val="0"/>
      <w:marRight w:val="0"/>
      <w:marTop w:val="0"/>
      <w:marBottom w:val="0"/>
      <w:divBdr>
        <w:top w:val="none" w:sz="0" w:space="0" w:color="auto"/>
        <w:left w:val="none" w:sz="0" w:space="0" w:color="auto"/>
        <w:bottom w:val="none" w:sz="0" w:space="0" w:color="auto"/>
        <w:right w:val="none" w:sz="0" w:space="0" w:color="auto"/>
      </w:divBdr>
    </w:div>
    <w:div w:id="73629110">
      <w:bodyDiv w:val="1"/>
      <w:marLeft w:val="0"/>
      <w:marRight w:val="0"/>
      <w:marTop w:val="0"/>
      <w:marBottom w:val="0"/>
      <w:divBdr>
        <w:top w:val="none" w:sz="0" w:space="0" w:color="auto"/>
        <w:left w:val="none" w:sz="0" w:space="0" w:color="auto"/>
        <w:bottom w:val="none" w:sz="0" w:space="0" w:color="auto"/>
        <w:right w:val="none" w:sz="0" w:space="0" w:color="auto"/>
      </w:divBdr>
    </w:div>
    <w:div w:id="73747615">
      <w:bodyDiv w:val="1"/>
      <w:marLeft w:val="0"/>
      <w:marRight w:val="0"/>
      <w:marTop w:val="0"/>
      <w:marBottom w:val="0"/>
      <w:divBdr>
        <w:top w:val="none" w:sz="0" w:space="0" w:color="auto"/>
        <w:left w:val="none" w:sz="0" w:space="0" w:color="auto"/>
        <w:bottom w:val="none" w:sz="0" w:space="0" w:color="auto"/>
        <w:right w:val="none" w:sz="0" w:space="0" w:color="auto"/>
      </w:divBdr>
    </w:div>
    <w:div w:id="73821821">
      <w:bodyDiv w:val="1"/>
      <w:marLeft w:val="0"/>
      <w:marRight w:val="0"/>
      <w:marTop w:val="0"/>
      <w:marBottom w:val="0"/>
      <w:divBdr>
        <w:top w:val="none" w:sz="0" w:space="0" w:color="auto"/>
        <w:left w:val="none" w:sz="0" w:space="0" w:color="auto"/>
        <w:bottom w:val="none" w:sz="0" w:space="0" w:color="auto"/>
        <w:right w:val="none" w:sz="0" w:space="0" w:color="auto"/>
      </w:divBdr>
    </w:div>
    <w:div w:id="73822888">
      <w:bodyDiv w:val="1"/>
      <w:marLeft w:val="0"/>
      <w:marRight w:val="0"/>
      <w:marTop w:val="0"/>
      <w:marBottom w:val="0"/>
      <w:divBdr>
        <w:top w:val="none" w:sz="0" w:space="0" w:color="auto"/>
        <w:left w:val="none" w:sz="0" w:space="0" w:color="auto"/>
        <w:bottom w:val="none" w:sz="0" w:space="0" w:color="auto"/>
        <w:right w:val="none" w:sz="0" w:space="0" w:color="auto"/>
      </w:divBdr>
    </w:div>
    <w:div w:id="74018042">
      <w:bodyDiv w:val="1"/>
      <w:marLeft w:val="0"/>
      <w:marRight w:val="0"/>
      <w:marTop w:val="0"/>
      <w:marBottom w:val="0"/>
      <w:divBdr>
        <w:top w:val="none" w:sz="0" w:space="0" w:color="auto"/>
        <w:left w:val="none" w:sz="0" w:space="0" w:color="auto"/>
        <w:bottom w:val="none" w:sz="0" w:space="0" w:color="auto"/>
        <w:right w:val="none" w:sz="0" w:space="0" w:color="auto"/>
      </w:divBdr>
    </w:div>
    <w:div w:id="74086048">
      <w:bodyDiv w:val="1"/>
      <w:marLeft w:val="0"/>
      <w:marRight w:val="0"/>
      <w:marTop w:val="0"/>
      <w:marBottom w:val="0"/>
      <w:divBdr>
        <w:top w:val="none" w:sz="0" w:space="0" w:color="auto"/>
        <w:left w:val="none" w:sz="0" w:space="0" w:color="auto"/>
        <w:bottom w:val="none" w:sz="0" w:space="0" w:color="auto"/>
        <w:right w:val="none" w:sz="0" w:space="0" w:color="auto"/>
      </w:divBdr>
    </w:div>
    <w:div w:id="74252672">
      <w:bodyDiv w:val="1"/>
      <w:marLeft w:val="0"/>
      <w:marRight w:val="0"/>
      <w:marTop w:val="0"/>
      <w:marBottom w:val="0"/>
      <w:divBdr>
        <w:top w:val="none" w:sz="0" w:space="0" w:color="auto"/>
        <w:left w:val="none" w:sz="0" w:space="0" w:color="auto"/>
        <w:bottom w:val="none" w:sz="0" w:space="0" w:color="auto"/>
        <w:right w:val="none" w:sz="0" w:space="0" w:color="auto"/>
      </w:divBdr>
    </w:div>
    <w:div w:id="74252721">
      <w:bodyDiv w:val="1"/>
      <w:marLeft w:val="0"/>
      <w:marRight w:val="0"/>
      <w:marTop w:val="0"/>
      <w:marBottom w:val="0"/>
      <w:divBdr>
        <w:top w:val="none" w:sz="0" w:space="0" w:color="auto"/>
        <w:left w:val="none" w:sz="0" w:space="0" w:color="auto"/>
        <w:bottom w:val="none" w:sz="0" w:space="0" w:color="auto"/>
        <w:right w:val="none" w:sz="0" w:space="0" w:color="auto"/>
      </w:divBdr>
    </w:div>
    <w:div w:id="74279995">
      <w:bodyDiv w:val="1"/>
      <w:marLeft w:val="0"/>
      <w:marRight w:val="0"/>
      <w:marTop w:val="0"/>
      <w:marBottom w:val="0"/>
      <w:divBdr>
        <w:top w:val="none" w:sz="0" w:space="0" w:color="auto"/>
        <w:left w:val="none" w:sz="0" w:space="0" w:color="auto"/>
        <w:bottom w:val="none" w:sz="0" w:space="0" w:color="auto"/>
        <w:right w:val="none" w:sz="0" w:space="0" w:color="auto"/>
      </w:divBdr>
    </w:div>
    <w:div w:id="74281646">
      <w:bodyDiv w:val="1"/>
      <w:marLeft w:val="0"/>
      <w:marRight w:val="0"/>
      <w:marTop w:val="0"/>
      <w:marBottom w:val="0"/>
      <w:divBdr>
        <w:top w:val="none" w:sz="0" w:space="0" w:color="auto"/>
        <w:left w:val="none" w:sz="0" w:space="0" w:color="auto"/>
        <w:bottom w:val="none" w:sz="0" w:space="0" w:color="auto"/>
        <w:right w:val="none" w:sz="0" w:space="0" w:color="auto"/>
      </w:divBdr>
    </w:div>
    <w:div w:id="74323047">
      <w:bodyDiv w:val="1"/>
      <w:marLeft w:val="0"/>
      <w:marRight w:val="0"/>
      <w:marTop w:val="0"/>
      <w:marBottom w:val="0"/>
      <w:divBdr>
        <w:top w:val="none" w:sz="0" w:space="0" w:color="auto"/>
        <w:left w:val="none" w:sz="0" w:space="0" w:color="auto"/>
        <w:bottom w:val="none" w:sz="0" w:space="0" w:color="auto"/>
        <w:right w:val="none" w:sz="0" w:space="0" w:color="auto"/>
      </w:divBdr>
    </w:div>
    <w:div w:id="74403018">
      <w:bodyDiv w:val="1"/>
      <w:marLeft w:val="0"/>
      <w:marRight w:val="0"/>
      <w:marTop w:val="0"/>
      <w:marBottom w:val="0"/>
      <w:divBdr>
        <w:top w:val="none" w:sz="0" w:space="0" w:color="auto"/>
        <w:left w:val="none" w:sz="0" w:space="0" w:color="auto"/>
        <w:bottom w:val="none" w:sz="0" w:space="0" w:color="auto"/>
        <w:right w:val="none" w:sz="0" w:space="0" w:color="auto"/>
      </w:divBdr>
    </w:div>
    <w:div w:id="74474581">
      <w:bodyDiv w:val="1"/>
      <w:marLeft w:val="0"/>
      <w:marRight w:val="0"/>
      <w:marTop w:val="0"/>
      <w:marBottom w:val="0"/>
      <w:divBdr>
        <w:top w:val="none" w:sz="0" w:space="0" w:color="auto"/>
        <w:left w:val="none" w:sz="0" w:space="0" w:color="auto"/>
        <w:bottom w:val="none" w:sz="0" w:space="0" w:color="auto"/>
        <w:right w:val="none" w:sz="0" w:space="0" w:color="auto"/>
      </w:divBdr>
    </w:div>
    <w:div w:id="74669090">
      <w:bodyDiv w:val="1"/>
      <w:marLeft w:val="0"/>
      <w:marRight w:val="0"/>
      <w:marTop w:val="0"/>
      <w:marBottom w:val="0"/>
      <w:divBdr>
        <w:top w:val="none" w:sz="0" w:space="0" w:color="auto"/>
        <w:left w:val="none" w:sz="0" w:space="0" w:color="auto"/>
        <w:bottom w:val="none" w:sz="0" w:space="0" w:color="auto"/>
        <w:right w:val="none" w:sz="0" w:space="0" w:color="auto"/>
      </w:divBdr>
    </w:div>
    <w:div w:id="75057063">
      <w:bodyDiv w:val="1"/>
      <w:marLeft w:val="0"/>
      <w:marRight w:val="0"/>
      <w:marTop w:val="0"/>
      <w:marBottom w:val="0"/>
      <w:divBdr>
        <w:top w:val="none" w:sz="0" w:space="0" w:color="auto"/>
        <w:left w:val="none" w:sz="0" w:space="0" w:color="auto"/>
        <w:bottom w:val="none" w:sz="0" w:space="0" w:color="auto"/>
        <w:right w:val="none" w:sz="0" w:space="0" w:color="auto"/>
      </w:divBdr>
    </w:div>
    <w:div w:id="75130761">
      <w:bodyDiv w:val="1"/>
      <w:marLeft w:val="0"/>
      <w:marRight w:val="0"/>
      <w:marTop w:val="0"/>
      <w:marBottom w:val="0"/>
      <w:divBdr>
        <w:top w:val="none" w:sz="0" w:space="0" w:color="auto"/>
        <w:left w:val="none" w:sz="0" w:space="0" w:color="auto"/>
        <w:bottom w:val="none" w:sz="0" w:space="0" w:color="auto"/>
        <w:right w:val="none" w:sz="0" w:space="0" w:color="auto"/>
      </w:divBdr>
    </w:div>
    <w:div w:id="75132711">
      <w:bodyDiv w:val="1"/>
      <w:marLeft w:val="0"/>
      <w:marRight w:val="0"/>
      <w:marTop w:val="0"/>
      <w:marBottom w:val="0"/>
      <w:divBdr>
        <w:top w:val="none" w:sz="0" w:space="0" w:color="auto"/>
        <w:left w:val="none" w:sz="0" w:space="0" w:color="auto"/>
        <w:bottom w:val="none" w:sz="0" w:space="0" w:color="auto"/>
        <w:right w:val="none" w:sz="0" w:space="0" w:color="auto"/>
      </w:divBdr>
    </w:div>
    <w:div w:id="75173388">
      <w:bodyDiv w:val="1"/>
      <w:marLeft w:val="0"/>
      <w:marRight w:val="0"/>
      <w:marTop w:val="0"/>
      <w:marBottom w:val="0"/>
      <w:divBdr>
        <w:top w:val="none" w:sz="0" w:space="0" w:color="auto"/>
        <w:left w:val="none" w:sz="0" w:space="0" w:color="auto"/>
        <w:bottom w:val="none" w:sz="0" w:space="0" w:color="auto"/>
        <w:right w:val="none" w:sz="0" w:space="0" w:color="auto"/>
      </w:divBdr>
    </w:div>
    <w:div w:id="75323503">
      <w:bodyDiv w:val="1"/>
      <w:marLeft w:val="0"/>
      <w:marRight w:val="0"/>
      <w:marTop w:val="0"/>
      <w:marBottom w:val="0"/>
      <w:divBdr>
        <w:top w:val="none" w:sz="0" w:space="0" w:color="auto"/>
        <w:left w:val="none" w:sz="0" w:space="0" w:color="auto"/>
        <w:bottom w:val="none" w:sz="0" w:space="0" w:color="auto"/>
        <w:right w:val="none" w:sz="0" w:space="0" w:color="auto"/>
      </w:divBdr>
    </w:div>
    <w:div w:id="75638566">
      <w:bodyDiv w:val="1"/>
      <w:marLeft w:val="0"/>
      <w:marRight w:val="0"/>
      <w:marTop w:val="0"/>
      <w:marBottom w:val="0"/>
      <w:divBdr>
        <w:top w:val="none" w:sz="0" w:space="0" w:color="auto"/>
        <w:left w:val="none" w:sz="0" w:space="0" w:color="auto"/>
        <w:bottom w:val="none" w:sz="0" w:space="0" w:color="auto"/>
        <w:right w:val="none" w:sz="0" w:space="0" w:color="auto"/>
      </w:divBdr>
    </w:div>
    <w:div w:id="75710868">
      <w:bodyDiv w:val="1"/>
      <w:marLeft w:val="0"/>
      <w:marRight w:val="0"/>
      <w:marTop w:val="0"/>
      <w:marBottom w:val="0"/>
      <w:divBdr>
        <w:top w:val="none" w:sz="0" w:space="0" w:color="auto"/>
        <w:left w:val="none" w:sz="0" w:space="0" w:color="auto"/>
        <w:bottom w:val="none" w:sz="0" w:space="0" w:color="auto"/>
        <w:right w:val="none" w:sz="0" w:space="0" w:color="auto"/>
      </w:divBdr>
    </w:div>
    <w:div w:id="75832740">
      <w:bodyDiv w:val="1"/>
      <w:marLeft w:val="0"/>
      <w:marRight w:val="0"/>
      <w:marTop w:val="0"/>
      <w:marBottom w:val="0"/>
      <w:divBdr>
        <w:top w:val="none" w:sz="0" w:space="0" w:color="auto"/>
        <w:left w:val="none" w:sz="0" w:space="0" w:color="auto"/>
        <w:bottom w:val="none" w:sz="0" w:space="0" w:color="auto"/>
        <w:right w:val="none" w:sz="0" w:space="0" w:color="auto"/>
      </w:divBdr>
    </w:div>
    <w:div w:id="75857614">
      <w:bodyDiv w:val="1"/>
      <w:marLeft w:val="0"/>
      <w:marRight w:val="0"/>
      <w:marTop w:val="0"/>
      <w:marBottom w:val="0"/>
      <w:divBdr>
        <w:top w:val="none" w:sz="0" w:space="0" w:color="auto"/>
        <w:left w:val="none" w:sz="0" w:space="0" w:color="auto"/>
        <w:bottom w:val="none" w:sz="0" w:space="0" w:color="auto"/>
        <w:right w:val="none" w:sz="0" w:space="0" w:color="auto"/>
      </w:divBdr>
    </w:div>
    <w:div w:id="75906374">
      <w:bodyDiv w:val="1"/>
      <w:marLeft w:val="0"/>
      <w:marRight w:val="0"/>
      <w:marTop w:val="0"/>
      <w:marBottom w:val="0"/>
      <w:divBdr>
        <w:top w:val="none" w:sz="0" w:space="0" w:color="auto"/>
        <w:left w:val="none" w:sz="0" w:space="0" w:color="auto"/>
        <w:bottom w:val="none" w:sz="0" w:space="0" w:color="auto"/>
        <w:right w:val="none" w:sz="0" w:space="0" w:color="auto"/>
      </w:divBdr>
    </w:div>
    <w:div w:id="75977061">
      <w:bodyDiv w:val="1"/>
      <w:marLeft w:val="0"/>
      <w:marRight w:val="0"/>
      <w:marTop w:val="0"/>
      <w:marBottom w:val="0"/>
      <w:divBdr>
        <w:top w:val="none" w:sz="0" w:space="0" w:color="auto"/>
        <w:left w:val="none" w:sz="0" w:space="0" w:color="auto"/>
        <w:bottom w:val="none" w:sz="0" w:space="0" w:color="auto"/>
        <w:right w:val="none" w:sz="0" w:space="0" w:color="auto"/>
      </w:divBdr>
    </w:div>
    <w:div w:id="76248969">
      <w:bodyDiv w:val="1"/>
      <w:marLeft w:val="0"/>
      <w:marRight w:val="0"/>
      <w:marTop w:val="0"/>
      <w:marBottom w:val="0"/>
      <w:divBdr>
        <w:top w:val="none" w:sz="0" w:space="0" w:color="auto"/>
        <w:left w:val="none" w:sz="0" w:space="0" w:color="auto"/>
        <w:bottom w:val="none" w:sz="0" w:space="0" w:color="auto"/>
        <w:right w:val="none" w:sz="0" w:space="0" w:color="auto"/>
      </w:divBdr>
    </w:div>
    <w:div w:id="76290562">
      <w:bodyDiv w:val="1"/>
      <w:marLeft w:val="0"/>
      <w:marRight w:val="0"/>
      <w:marTop w:val="0"/>
      <w:marBottom w:val="0"/>
      <w:divBdr>
        <w:top w:val="none" w:sz="0" w:space="0" w:color="auto"/>
        <w:left w:val="none" w:sz="0" w:space="0" w:color="auto"/>
        <w:bottom w:val="none" w:sz="0" w:space="0" w:color="auto"/>
        <w:right w:val="none" w:sz="0" w:space="0" w:color="auto"/>
      </w:divBdr>
    </w:div>
    <w:div w:id="76560324">
      <w:bodyDiv w:val="1"/>
      <w:marLeft w:val="0"/>
      <w:marRight w:val="0"/>
      <w:marTop w:val="0"/>
      <w:marBottom w:val="0"/>
      <w:divBdr>
        <w:top w:val="none" w:sz="0" w:space="0" w:color="auto"/>
        <w:left w:val="none" w:sz="0" w:space="0" w:color="auto"/>
        <w:bottom w:val="none" w:sz="0" w:space="0" w:color="auto"/>
        <w:right w:val="none" w:sz="0" w:space="0" w:color="auto"/>
      </w:divBdr>
    </w:div>
    <w:div w:id="76638036">
      <w:bodyDiv w:val="1"/>
      <w:marLeft w:val="0"/>
      <w:marRight w:val="0"/>
      <w:marTop w:val="0"/>
      <w:marBottom w:val="0"/>
      <w:divBdr>
        <w:top w:val="none" w:sz="0" w:space="0" w:color="auto"/>
        <w:left w:val="none" w:sz="0" w:space="0" w:color="auto"/>
        <w:bottom w:val="none" w:sz="0" w:space="0" w:color="auto"/>
        <w:right w:val="none" w:sz="0" w:space="0" w:color="auto"/>
      </w:divBdr>
    </w:div>
    <w:div w:id="76754466">
      <w:bodyDiv w:val="1"/>
      <w:marLeft w:val="0"/>
      <w:marRight w:val="0"/>
      <w:marTop w:val="0"/>
      <w:marBottom w:val="0"/>
      <w:divBdr>
        <w:top w:val="none" w:sz="0" w:space="0" w:color="auto"/>
        <w:left w:val="none" w:sz="0" w:space="0" w:color="auto"/>
        <w:bottom w:val="none" w:sz="0" w:space="0" w:color="auto"/>
        <w:right w:val="none" w:sz="0" w:space="0" w:color="auto"/>
      </w:divBdr>
    </w:div>
    <w:div w:id="76948308">
      <w:bodyDiv w:val="1"/>
      <w:marLeft w:val="0"/>
      <w:marRight w:val="0"/>
      <w:marTop w:val="0"/>
      <w:marBottom w:val="0"/>
      <w:divBdr>
        <w:top w:val="none" w:sz="0" w:space="0" w:color="auto"/>
        <w:left w:val="none" w:sz="0" w:space="0" w:color="auto"/>
        <w:bottom w:val="none" w:sz="0" w:space="0" w:color="auto"/>
        <w:right w:val="none" w:sz="0" w:space="0" w:color="auto"/>
      </w:divBdr>
    </w:div>
    <w:div w:id="76949542">
      <w:bodyDiv w:val="1"/>
      <w:marLeft w:val="0"/>
      <w:marRight w:val="0"/>
      <w:marTop w:val="0"/>
      <w:marBottom w:val="0"/>
      <w:divBdr>
        <w:top w:val="none" w:sz="0" w:space="0" w:color="auto"/>
        <w:left w:val="none" w:sz="0" w:space="0" w:color="auto"/>
        <w:bottom w:val="none" w:sz="0" w:space="0" w:color="auto"/>
        <w:right w:val="none" w:sz="0" w:space="0" w:color="auto"/>
      </w:divBdr>
    </w:div>
    <w:div w:id="77093699">
      <w:bodyDiv w:val="1"/>
      <w:marLeft w:val="0"/>
      <w:marRight w:val="0"/>
      <w:marTop w:val="0"/>
      <w:marBottom w:val="0"/>
      <w:divBdr>
        <w:top w:val="none" w:sz="0" w:space="0" w:color="auto"/>
        <w:left w:val="none" w:sz="0" w:space="0" w:color="auto"/>
        <w:bottom w:val="none" w:sz="0" w:space="0" w:color="auto"/>
        <w:right w:val="none" w:sz="0" w:space="0" w:color="auto"/>
      </w:divBdr>
    </w:div>
    <w:div w:id="77093705">
      <w:bodyDiv w:val="1"/>
      <w:marLeft w:val="0"/>
      <w:marRight w:val="0"/>
      <w:marTop w:val="0"/>
      <w:marBottom w:val="0"/>
      <w:divBdr>
        <w:top w:val="none" w:sz="0" w:space="0" w:color="auto"/>
        <w:left w:val="none" w:sz="0" w:space="0" w:color="auto"/>
        <w:bottom w:val="none" w:sz="0" w:space="0" w:color="auto"/>
        <w:right w:val="none" w:sz="0" w:space="0" w:color="auto"/>
      </w:divBdr>
    </w:div>
    <w:div w:id="77101077">
      <w:bodyDiv w:val="1"/>
      <w:marLeft w:val="0"/>
      <w:marRight w:val="0"/>
      <w:marTop w:val="0"/>
      <w:marBottom w:val="0"/>
      <w:divBdr>
        <w:top w:val="none" w:sz="0" w:space="0" w:color="auto"/>
        <w:left w:val="none" w:sz="0" w:space="0" w:color="auto"/>
        <w:bottom w:val="none" w:sz="0" w:space="0" w:color="auto"/>
        <w:right w:val="none" w:sz="0" w:space="0" w:color="auto"/>
      </w:divBdr>
    </w:div>
    <w:div w:id="77142469">
      <w:bodyDiv w:val="1"/>
      <w:marLeft w:val="0"/>
      <w:marRight w:val="0"/>
      <w:marTop w:val="0"/>
      <w:marBottom w:val="0"/>
      <w:divBdr>
        <w:top w:val="none" w:sz="0" w:space="0" w:color="auto"/>
        <w:left w:val="none" w:sz="0" w:space="0" w:color="auto"/>
        <w:bottom w:val="none" w:sz="0" w:space="0" w:color="auto"/>
        <w:right w:val="none" w:sz="0" w:space="0" w:color="auto"/>
      </w:divBdr>
    </w:div>
    <w:div w:id="77287069">
      <w:bodyDiv w:val="1"/>
      <w:marLeft w:val="0"/>
      <w:marRight w:val="0"/>
      <w:marTop w:val="0"/>
      <w:marBottom w:val="0"/>
      <w:divBdr>
        <w:top w:val="none" w:sz="0" w:space="0" w:color="auto"/>
        <w:left w:val="none" w:sz="0" w:space="0" w:color="auto"/>
        <w:bottom w:val="none" w:sz="0" w:space="0" w:color="auto"/>
        <w:right w:val="none" w:sz="0" w:space="0" w:color="auto"/>
      </w:divBdr>
    </w:div>
    <w:div w:id="77606037">
      <w:bodyDiv w:val="1"/>
      <w:marLeft w:val="0"/>
      <w:marRight w:val="0"/>
      <w:marTop w:val="0"/>
      <w:marBottom w:val="0"/>
      <w:divBdr>
        <w:top w:val="none" w:sz="0" w:space="0" w:color="auto"/>
        <w:left w:val="none" w:sz="0" w:space="0" w:color="auto"/>
        <w:bottom w:val="none" w:sz="0" w:space="0" w:color="auto"/>
        <w:right w:val="none" w:sz="0" w:space="0" w:color="auto"/>
      </w:divBdr>
    </w:div>
    <w:div w:id="77682196">
      <w:bodyDiv w:val="1"/>
      <w:marLeft w:val="0"/>
      <w:marRight w:val="0"/>
      <w:marTop w:val="0"/>
      <w:marBottom w:val="0"/>
      <w:divBdr>
        <w:top w:val="none" w:sz="0" w:space="0" w:color="auto"/>
        <w:left w:val="none" w:sz="0" w:space="0" w:color="auto"/>
        <w:bottom w:val="none" w:sz="0" w:space="0" w:color="auto"/>
        <w:right w:val="none" w:sz="0" w:space="0" w:color="auto"/>
      </w:divBdr>
    </w:div>
    <w:div w:id="77755318">
      <w:bodyDiv w:val="1"/>
      <w:marLeft w:val="0"/>
      <w:marRight w:val="0"/>
      <w:marTop w:val="0"/>
      <w:marBottom w:val="0"/>
      <w:divBdr>
        <w:top w:val="none" w:sz="0" w:space="0" w:color="auto"/>
        <w:left w:val="none" w:sz="0" w:space="0" w:color="auto"/>
        <w:bottom w:val="none" w:sz="0" w:space="0" w:color="auto"/>
        <w:right w:val="none" w:sz="0" w:space="0" w:color="auto"/>
      </w:divBdr>
    </w:div>
    <w:div w:id="77793608">
      <w:bodyDiv w:val="1"/>
      <w:marLeft w:val="0"/>
      <w:marRight w:val="0"/>
      <w:marTop w:val="0"/>
      <w:marBottom w:val="0"/>
      <w:divBdr>
        <w:top w:val="none" w:sz="0" w:space="0" w:color="auto"/>
        <w:left w:val="none" w:sz="0" w:space="0" w:color="auto"/>
        <w:bottom w:val="none" w:sz="0" w:space="0" w:color="auto"/>
        <w:right w:val="none" w:sz="0" w:space="0" w:color="auto"/>
      </w:divBdr>
    </w:div>
    <w:div w:id="77798758">
      <w:bodyDiv w:val="1"/>
      <w:marLeft w:val="0"/>
      <w:marRight w:val="0"/>
      <w:marTop w:val="0"/>
      <w:marBottom w:val="0"/>
      <w:divBdr>
        <w:top w:val="none" w:sz="0" w:space="0" w:color="auto"/>
        <w:left w:val="none" w:sz="0" w:space="0" w:color="auto"/>
        <w:bottom w:val="none" w:sz="0" w:space="0" w:color="auto"/>
        <w:right w:val="none" w:sz="0" w:space="0" w:color="auto"/>
      </w:divBdr>
    </w:div>
    <w:div w:id="78016924">
      <w:bodyDiv w:val="1"/>
      <w:marLeft w:val="0"/>
      <w:marRight w:val="0"/>
      <w:marTop w:val="0"/>
      <w:marBottom w:val="0"/>
      <w:divBdr>
        <w:top w:val="none" w:sz="0" w:space="0" w:color="auto"/>
        <w:left w:val="none" w:sz="0" w:space="0" w:color="auto"/>
        <w:bottom w:val="none" w:sz="0" w:space="0" w:color="auto"/>
        <w:right w:val="none" w:sz="0" w:space="0" w:color="auto"/>
      </w:divBdr>
    </w:div>
    <w:div w:id="78062392">
      <w:bodyDiv w:val="1"/>
      <w:marLeft w:val="0"/>
      <w:marRight w:val="0"/>
      <w:marTop w:val="0"/>
      <w:marBottom w:val="0"/>
      <w:divBdr>
        <w:top w:val="none" w:sz="0" w:space="0" w:color="auto"/>
        <w:left w:val="none" w:sz="0" w:space="0" w:color="auto"/>
        <w:bottom w:val="none" w:sz="0" w:space="0" w:color="auto"/>
        <w:right w:val="none" w:sz="0" w:space="0" w:color="auto"/>
      </w:divBdr>
    </w:div>
    <w:div w:id="78065815">
      <w:bodyDiv w:val="1"/>
      <w:marLeft w:val="0"/>
      <w:marRight w:val="0"/>
      <w:marTop w:val="0"/>
      <w:marBottom w:val="0"/>
      <w:divBdr>
        <w:top w:val="none" w:sz="0" w:space="0" w:color="auto"/>
        <w:left w:val="none" w:sz="0" w:space="0" w:color="auto"/>
        <w:bottom w:val="none" w:sz="0" w:space="0" w:color="auto"/>
        <w:right w:val="none" w:sz="0" w:space="0" w:color="auto"/>
      </w:divBdr>
    </w:div>
    <w:div w:id="78136794">
      <w:bodyDiv w:val="1"/>
      <w:marLeft w:val="0"/>
      <w:marRight w:val="0"/>
      <w:marTop w:val="0"/>
      <w:marBottom w:val="0"/>
      <w:divBdr>
        <w:top w:val="none" w:sz="0" w:space="0" w:color="auto"/>
        <w:left w:val="none" w:sz="0" w:space="0" w:color="auto"/>
        <w:bottom w:val="none" w:sz="0" w:space="0" w:color="auto"/>
        <w:right w:val="none" w:sz="0" w:space="0" w:color="auto"/>
      </w:divBdr>
    </w:div>
    <w:div w:id="78138391">
      <w:bodyDiv w:val="1"/>
      <w:marLeft w:val="0"/>
      <w:marRight w:val="0"/>
      <w:marTop w:val="0"/>
      <w:marBottom w:val="0"/>
      <w:divBdr>
        <w:top w:val="none" w:sz="0" w:space="0" w:color="auto"/>
        <w:left w:val="none" w:sz="0" w:space="0" w:color="auto"/>
        <w:bottom w:val="none" w:sz="0" w:space="0" w:color="auto"/>
        <w:right w:val="none" w:sz="0" w:space="0" w:color="auto"/>
      </w:divBdr>
    </w:div>
    <w:div w:id="78216709">
      <w:bodyDiv w:val="1"/>
      <w:marLeft w:val="0"/>
      <w:marRight w:val="0"/>
      <w:marTop w:val="0"/>
      <w:marBottom w:val="0"/>
      <w:divBdr>
        <w:top w:val="none" w:sz="0" w:space="0" w:color="auto"/>
        <w:left w:val="none" w:sz="0" w:space="0" w:color="auto"/>
        <w:bottom w:val="none" w:sz="0" w:space="0" w:color="auto"/>
        <w:right w:val="none" w:sz="0" w:space="0" w:color="auto"/>
      </w:divBdr>
    </w:div>
    <w:div w:id="78647288">
      <w:bodyDiv w:val="1"/>
      <w:marLeft w:val="0"/>
      <w:marRight w:val="0"/>
      <w:marTop w:val="0"/>
      <w:marBottom w:val="0"/>
      <w:divBdr>
        <w:top w:val="none" w:sz="0" w:space="0" w:color="auto"/>
        <w:left w:val="none" w:sz="0" w:space="0" w:color="auto"/>
        <w:bottom w:val="none" w:sz="0" w:space="0" w:color="auto"/>
        <w:right w:val="none" w:sz="0" w:space="0" w:color="auto"/>
      </w:divBdr>
    </w:div>
    <w:div w:id="78797991">
      <w:bodyDiv w:val="1"/>
      <w:marLeft w:val="0"/>
      <w:marRight w:val="0"/>
      <w:marTop w:val="0"/>
      <w:marBottom w:val="0"/>
      <w:divBdr>
        <w:top w:val="none" w:sz="0" w:space="0" w:color="auto"/>
        <w:left w:val="none" w:sz="0" w:space="0" w:color="auto"/>
        <w:bottom w:val="none" w:sz="0" w:space="0" w:color="auto"/>
        <w:right w:val="none" w:sz="0" w:space="0" w:color="auto"/>
      </w:divBdr>
    </w:div>
    <w:div w:id="78916833">
      <w:bodyDiv w:val="1"/>
      <w:marLeft w:val="0"/>
      <w:marRight w:val="0"/>
      <w:marTop w:val="0"/>
      <w:marBottom w:val="0"/>
      <w:divBdr>
        <w:top w:val="none" w:sz="0" w:space="0" w:color="auto"/>
        <w:left w:val="none" w:sz="0" w:space="0" w:color="auto"/>
        <w:bottom w:val="none" w:sz="0" w:space="0" w:color="auto"/>
        <w:right w:val="none" w:sz="0" w:space="0" w:color="auto"/>
      </w:divBdr>
    </w:div>
    <w:div w:id="78989058">
      <w:bodyDiv w:val="1"/>
      <w:marLeft w:val="0"/>
      <w:marRight w:val="0"/>
      <w:marTop w:val="0"/>
      <w:marBottom w:val="0"/>
      <w:divBdr>
        <w:top w:val="none" w:sz="0" w:space="0" w:color="auto"/>
        <w:left w:val="none" w:sz="0" w:space="0" w:color="auto"/>
        <w:bottom w:val="none" w:sz="0" w:space="0" w:color="auto"/>
        <w:right w:val="none" w:sz="0" w:space="0" w:color="auto"/>
      </w:divBdr>
    </w:div>
    <w:div w:id="79063267">
      <w:bodyDiv w:val="1"/>
      <w:marLeft w:val="0"/>
      <w:marRight w:val="0"/>
      <w:marTop w:val="0"/>
      <w:marBottom w:val="0"/>
      <w:divBdr>
        <w:top w:val="none" w:sz="0" w:space="0" w:color="auto"/>
        <w:left w:val="none" w:sz="0" w:space="0" w:color="auto"/>
        <w:bottom w:val="none" w:sz="0" w:space="0" w:color="auto"/>
        <w:right w:val="none" w:sz="0" w:space="0" w:color="auto"/>
      </w:divBdr>
    </w:div>
    <w:div w:id="79109792">
      <w:bodyDiv w:val="1"/>
      <w:marLeft w:val="0"/>
      <w:marRight w:val="0"/>
      <w:marTop w:val="0"/>
      <w:marBottom w:val="0"/>
      <w:divBdr>
        <w:top w:val="none" w:sz="0" w:space="0" w:color="auto"/>
        <w:left w:val="none" w:sz="0" w:space="0" w:color="auto"/>
        <w:bottom w:val="none" w:sz="0" w:space="0" w:color="auto"/>
        <w:right w:val="none" w:sz="0" w:space="0" w:color="auto"/>
      </w:divBdr>
    </w:div>
    <w:div w:id="79258081">
      <w:bodyDiv w:val="1"/>
      <w:marLeft w:val="0"/>
      <w:marRight w:val="0"/>
      <w:marTop w:val="0"/>
      <w:marBottom w:val="0"/>
      <w:divBdr>
        <w:top w:val="none" w:sz="0" w:space="0" w:color="auto"/>
        <w:left w:val="none" w:sz="0" w:space="0" w:color="auto"/>
        <w:bottom w:val="none" w:sz="0" w:space="0" w:color="auto"/>
        <w:right w:val="none" w:sz="0" w:space="0" w:color="auto"/>
      </w:divBdr>
    </w:div>
    <w:div w:id="79369876">
      <w:bodyDiv w:val="1"/>
      <w:marLeft w:val="0"/>
      <w:marRight w:val="0"/>
      <w:marTop w:val="0"/>
      <w:marBottom w:val="0"/>
      <w:divBdr>
        <w:top w:val="none" w:sz="0" w:space="0" w:color="auto"/>
        <w:left w:val="none" w:sz="0" w:space="0" w:color="auto"/>
        <w:bottom w:val="none" w:sz="0" w:space="0" w:color="auto"/>
        <w:right w:val="none" w:sz="0" w:space="0" w:color="auto"/>
      </w:divBdr>
    </w:div>
    <w:div w:id="79563376">
      <w:bodyDiv w:val="1"/>
      <w:marLeft w:val="0"/>
      <w:marRight w:val="0"/>
      <w:marTop w:val="0"/>
      <w:marBottom w:val="0"/>
      <w:divBdr>
        <w:top w:val="none" w:sz="0" w:space="0" w:color="auto"/>
        <w:left w:val="none" w:sz="0" w:space="0" w:color="auto"/>
        <w:bottom w:val="none" w:sz="0" w:space="0" w:color="auto"/>
        <w:right w:val="none" w:sz="0" w:space="0" w:color="auto"/>
      </w:divBdr>
    </w:div>
    <w:div w:id="79643275">
      <w:bodyDiv w:val="1"/>
      <w:marLeft w:val="0"/>
      <w:marRight w:val="0"/>
      <w:marTop w:val="0"/>
      <w:marBottom w:val="0"/>
      <w:divBdr>
        <w:top w:val="none" w:sz="0" w:space="0" w:color="auto"/>
        <w:left w:val="none" w:sz="0" w:space="0" w:color="auto"/>
        <w:bottom w:val="none" w:sz="0" w:space="0" w:color="auto"/>
        <w:right w:val="none" w:sz="0" w:space="0" w:color="auto"/>
      </w:divBdr>
    </w:div>
    <w:div w:id="79718429">
      <w:bodyDiv w:val="1"/>
      <w:marLeft w:val="0"/>
      <w:marRight w:val="0"/>
      <w:marTop w:val="0"/>
      <w:marBottom w:val="0"/>
      <w:divBdr>
        <w:top w:val="none" w:sz="0" w:space="0" w:color="auto"/>
        <w:left w:val="none" w:sz="0" w:space="0" w:color="auto"/>
        <w:bottom w:val="none" w:sz="0" w:space="0" w:color="auto"/>
        <w:right w:val="none" w:sz="0" w:space="0" w:color="auto"/>
      </w:divBdr>
    </w:div>
    <w:div w:id="79723624">
      <w:bodyDiv w:val="1"/>
      <w:marLeft w:val="0"/>
      <w:marRight w:val="0"/>
      <w:marTop w:val="0"/>
      <w:marBottom w:val="0"/>
      <w:divBdr>
        <w:top w:val="none" w:sz="0" w:space="0" w:color="auto"/>
        <w:left w:val="none" w:sz="0" w:space="0" w:color="auto"/>
        <w:bottom w:val="none" w:sz="0" w:space="0" w:color="auto"/>
        <w:right w:val="none" w:sz="0" w:space="0" w:color="auto"/>
      </w:divBdr>
    </w:div>
    <w:div w:id="79764307">
      <w:bodyDiv w:val="1"/>
      <w:marLeft w:val="0"/>
      <w:marRight w:val="0"/>
      <w:marTop w:val="0"/>
      <w:marBottom w:val="0"/>
      <w:divBdr>
        <w:top w:val="none" w:sz="0" w:space="0" w:color="auto"/>
        <w:left w:val="none" w:sz="0" w:space="0" w:color="auto"/>
        <w:bottom w:val="none" w:sz="0" w:space="0" w:color="auto"/>
        <w:right w:val="none" w:sz="0" w:space="0" w:color="auto"/>
      </w:divBdr>
    </w:div>
    <w:div w:id="79958337">
      <w:bodyDiv w:val="1"/>
      <w:marLeft w:val="0"/>
      <w:marRight w:val="0"/>
      <w:marTop w:val="0"/>
      <w:marBottom w:val="0"/>
      <w:divBdr>
        <w:top w:val="none" w:sz="0" w:space="0" w:color="auto"/>
        <w:left w:val="none" w:sz="0" w:space="0" w:color="auto"/>
        <w:bottom w:val="none" w:sz="0" w:space="0" w:color="auto"/>
        <w:right w:val="none" w:sz="0" w:space="0" w:color="auto"/>
      </w:divBdr>
    </w:div>
    <w:div w:id="80104993">
      <w:bodyDiv w:val="1"/>
      <w:marLeft w:val="0"/>
      <w:marRight w:val="0"/>
      <w:marTop w:val="0"/>
      <w:marBottom w:val="0"/>
      <w:divBdr>
        <w:top w:val="none" w:sz="0" w:space="0" w:color="auto"/>
        <w:left w:val="none" w:sz="0" w:space="0" w:color="auto"/>
        <w:bottom w:val="none" w:sz="0" w:space="0" w:color="auto"/>
        <w:right w:val="none" w:sz="0" w:space="0" w:color="auto"/>
      </w:divBdr>
    </w:div>
    <w:div w:id="80106060">
      <w:bodyDiv w:val="1"/>
      <w:marLeft w:val="0"/>
      <w:marRight w:val="0"/>
      <w:marTop w:val="0"/>
      <w:marBottom w:val="0"/>
      <w:divBdr>
        <w:top w:val="none" w:sz="0" w:space="0" w:color="auto"/>
        <w:left w:val="none" w:sz="0" w:space="0" w:color="auto"/>
        <w:bottom w:val="none" w:sz="0" w:space="0" w:color="auto"/>
        <w:right w:val="none" w:sz="0" w:space="0" w:color="auto"/>
      </w:divBdr>
    </w:div>
    <w:div w:id="80151684">
      <w:bodyDiv w:val="1"/>
      <w:marLeft w:val="0"/>
      <w:marRight w:val="0"/>
      <w:marTop w:val="0"/>
      <w:marBottom w:val="0"/>
      <w:divBdr>
        <w:top w:val="none" w:sz="0" w:space="0" w:color="auto"/>
        <w:left w:val="none" w:sz="0" w:space="0" w:color="auto"/>
        <w:bottom w:val="none" w:sz="0" w:space="0" w:color="auto"/>
        <w:right w:val="none" w:sz="0" w:space="0" w:color="auto"/>
      </w:divBdr>
    </w:div>
    <w:div w:id="80177418">
      <w:bodyDiv w:val="1"/>
      <w:marLeft w:val="0"/>
      <w:marRight w:val="0"/>
      <w:marTop w:val="0"/>
      <w:marBottom w:val="0"/>
      <w:divBdr>
        <w:top w:val="none" w:sz="0" w:space="0" w:color="auto"/>
        <w:left w:val="none" w:sz="0" w:space="0" w:color="auto"/>
        <w:bottom w:val="none" w:sz="0" w:space="0" w:color="auto"/>
        <w:right w:val="none" w:sz="0" w:space="0" w:color="auto"/>
      </w:divBdr>
    </w:div>
    <w:div w:id="80179273">
      <w:bodyDiv w:val="1"/>
      <w:marLeft w:val="0"/>
      <w:marRight w:val="0"/>
      <w:marTop w:val="0"/>
      <w:marBottom w:val="0"/>
      <w:divBdr>
        <w:top w:val="none" w:sz="0" w:space="0" w:color="auto"/>
        <w:left w:val="none" w:sz="0" w:space="0" w:color="auto"/>
        <w:bottom w:val="none" w:sz="0" w:space="0" w:color="auto"/>
        <w:right w:val="none" w:sz="0" w:space="0" w:color="auto"/>
      </w:divBdr>
    </w:div>
    <w:div w:id="80225782">
      <w:bodyDiv w:val="1"/>
      <w:marLeft w:val="0"/>
      <w:marRight w:val="0"/>
      <w:marTop w:val="0"/>
      <w:marBottom w:val="0"/>
      <w:divBdr>
        <w:top w:val="none" w:sz="0" w:space="0" w:color="auto"/>
        <w:left w:val="none" w:sz="0" w:space="0" w:color="auto"/>
        <w:bottom w:val="none" w:sz="0" w:space="0" w:color="auto"/>
        <w:right w:val="none" w:sz="0" w:space="0" w:color="auto"/>
      </w:divBdr>
    </w:div>
    <w:div w:id="80371361">
      <w:bodyDiv w:val="1"/>
      <w:marLeft w:val="0"/>
      <w:marRight w:val="0"/>
      <w:marTop w:val="0"/>
      <w:marBottom w:val="0"/>
      <w:divBdr>
        <w:top w:val="none" w:sz="0" w:space="0" w:color="auto"/>
        <w:left w:val="none" w:sz="0" w:space="0" w:color="auto"/>
        <w:bottom w:val="none" w:sz="0" w:space="0" w:color="auto"/>
        <w:right w:val="none" w:sz="0" w:space="0" w:color="auto"/>
      </w:divBdr>
    </w:div>
    <w:div w:id="80420161">
      <w:bodyDiv w:val="1"/>
      <w:marLeft w:val="0"/>
      <w:marRight w:val="0"/>
      <w:marTop w:val="0"/>
      <w:marBottom w:val="0"/>
      <w:divBdr>
        <w:top w:val="none" w:sz="0" w:space="0" w:color="auto"/>
        <w:left w:val="none" w:sz="0" w:space="0" w:color="auto"/>
        <w:bottom w:val="none" w:sz="0" w:space="0" w:color="auto"/>
        <w:right w:val="none" w:sz="0" w:space="0" w:color="auto"/>
      </w:divBdr>
    </w:div>
    <w:div w:id="80492620">
      <w:bodyDiv w:val="1"/>
      <w:marLeft w:val="0"/>
      <w:marRight w:val="0"/>
      <w:marTop w:val="0"/>
      <w:marBottom w:val="0"/>
      <w:divBdr>
        <w:top w:val="none" w:sz="0" w:space="0" w:color="auto"/>
        <w:left w:val="none" w:sz="0" w:space="0" w:color="auto"/>
        <w:bottom w:val="none" w:sz="0" w:space="0" w:color="auto"/>
        <w:right w:val="none" w:sz="0" w:space="0" w:color="auto"/>
      </w:divBdr>
    </w:div>
    <w:div w:id="80764087">
      <w:bodyDiv w:val="1"/>
      <w:marLeft w:val="0"/>
      <w:marRight w:val="0"/>
      <w:marTop w:val="0"/>
      <w:marBottom w:val="0"/>
      <w:divBdr>
        <w:top w:val="none" w:sz="0" w:space="0" w:color="auto"/>
        <w:left w:val="none" w:sz="0" w:space="0" w:color="auto"/>
        <w:bottom w:val="none" w:sz="0" w:space="0" w:color="auto"/>
        <w:right w:val="none" w:sz="0" w:space="0" w:color="auto"/>
      </w:divBdr>
    </w:div>
    <w:div w:id="80878652">
      <w:bodyDiv w:val="1"/>
      <w:marLeft w:val="0"/>
      <w:marRight w:val="0"/>
      <w:marTop w:val="0"/>
      <w:marBottom w:val="0"/>
      <w:divBdr>
        <w:top w:val="none" w:sz="0" w:space="0" w:color="auto"/>
        <w:left w:val="none" w:sz="0" w:space="0" w:color="auto"/>
        <w:bottom w:val="none" w:sz="0" w:space="0" w:color="auto"/>
        <w:right w:val="none" w:sz="0" w:space="0" w:color="auto"/>
      </w:divBdr>
    </w:div>
    <w:div w:id="81031389">
      <w:bodyDiv w:val="1"/>
      <w:marLeft w:val="0"/>
      <w:marRight w:val="0"/>
      <w:marTop w:val="0"/>
      <w:marBottom w:val="0"/>
      <w:divBdr>
        <w:top w:val="none" w:sz="0" w:space="0" w:color="auto"/>
        <w:left w:val="none" w:sz="0" w:space="0" w:color="auto"/>
        <w:bottom w:val="none" w:sz="0" w:space="0" w:color="auto"/>
        <w:right w:val="none" w:sz="0" w:space="0" w:color="auto"/>
      </w:divBdr>
    </w:div>
    <w:div w:id="81150188">
      <w:bodyDiv w:val="1"/>
      <w:marLeft w:val="0"/>
      <w:marRight w:val="0"/>
      <w:marTop w:val="0"/>
      <w:marBottom w:val="0"/>
      <w:divBdr>
        <w:top w:val="none" w:sz="0" w:space="0" w:color="auto"/>
        <w:left w:val="none" w:sz="0" w:space="0" w:color="auto"/>
        <w:bottom w:val="none" w:sz="0" w:space="0" w:color="auto"/>
        <w:right w:val="none" w:sz="0" w:space="0" w:color="auto"/>
      </w:divBdr>
    </w:div>
    <w:div w:id="81420761">
      <w:bodyDiv w:val="1"/>
      <w:marLeft w:val="0"/>
      <w:marRight w:val="0"/>
      <w:marTop w:val="0"/>
      <w:marBottom w:val="0"/>
      <w:divBdr>
        <w:top w:val="none" w:sz="0" w:space="0" w:color="auto"/>
        <w:left w:val="none" w:sz="0" w:space="0" w:color="auto"/>
        <w:bottom w:val="none" w:sz="0" w:space="0" w:color="auto"/>
        <w:right w:val="none" w:sz="0" w:space="0" w:color="auto"/>
      </w:divBdr>
    </w:div>
    <w:div w:id="81680644">
      <w:bodyDiv w:val="1"/>
      <w:marLeft w:val="0"/>
      <w:marRight w:val="0"/>
      <w:marTop w:val="0"/>
      <w:marBottom w:val="0"/>
      <w:divBdr>
        <w:top w:val="none" w:sz="0" w:space="0" w:color="auto"/>
        <w:left w:val="none" w:sz="0" w:space="0" w:color="auto"/>
        <w:bottom w:val="none" w:sz="0" w:space="0" w:color="auto"/>
        <w:right w:val="none" w:sz="0" w:space="0" w:color="auto"/>
      </w:divBdr>
    </w:div>
    <w:div w:id="81686113">
      <w:bodyDiv w:val="1"/>
      <w:marLeft w:val="0"/>
      <w:marRight w:val="0"/>
      <w:marTop w:val="0"/>
      <w:marBottom w:val="0"/>
      <w:divBdr>
        <w:top w:val="none" w:sz="0" w:space="0" w:color="auto"/>
        <w:left w:val="none" w:sz="0" w:space="0" w:color="auto"/>
        <w:bottom w:val="none" w:sz="0" w:space="0" w:color="auto"/>
        <w:right w:val="none" w:sz="0" w:space="0" w:color="auto"/>
      </w:divBdr>
    </w:div>
    <w:div w:id="82188392">
      <w:bodyDiv w:val="1"/>
      <w:marLeft w:val="0"/>
      <w:marRight w:val="0"/>
      <w:marTop w:val="0"/>
      <w:marBottom w:val="0"/>
      <w:divBdr>
        <w:top w:val="none" w:sz="0" w:space="0" w:color="auto"/>
        <w:left w:val="none" w:sz="0" w:space="0" w:color="auto"/>
        <w:bottom w:val="none" w:sz="0" w:space="0" w:color="auto"/>
        <w:right w:val="none" w:sz="0" w:space="0" w:color="auto"/>
      </w:divBdr>
    </w:div>
    <w:div w:id="82456499">
      <w:bodyDiv w:val="1"/>
      <w:marLeft w:val="0"/>
      <w:marRight w:val="0"/>
      <w:marTop w:val="0"/>
      <w:marBottom w:val="0"/>
      <w:divBdr>
        <w:top w:val="none" w:sz="0" w:space="0" w:color="auto"/>
        <w:left w:val="none" w:sz="0" w:space="0" w:color="auto"/>
        <w:bottom w:val="none" w:sz="0" w:space="0" w:color="auto"/>
        <w:right w:val="none" w:sz="0" w:space="0" w:color="auto"/>
      </w:divBdr>
    </w:div>
    <w:div w:id="82605534">
      <w:bodyDiv w:val="1"/>
      <w:marLeft w:val="0"/>
      <w:marRight w:val="0"/>
      <w:marTop w:val="0"/>
      <w:marBottom w:val="0"/>
      <w:divBdr>
        <w:top w:val="none" w:sz="0" w:space="0" w:color="auto"/>
        <w:left w:val="none" w:sz="0" w:space="0" w:color="auto"/>
        <w:bottom w:val="none" w:sz="0" w:space="0" w:color="auto"/>
        <w:right w:val="none" w:sz="0" w:space="0" w:color="auto"/>
      </w:divBdr>
    </w:div>
    <w:div w:id="82723427">
      <w:bodyDiv w:val="1"/>
      <w:marLeft w:val="0"/>
      <w:marRight w:val="0"/>
      <w:marTop w:val="0"/>
      <w:marBottom w:val="0"/>
      <w:divBdr>
        <w:top w:val="none" w:sz="0" w:space="0" w:color="auto"/>
        <w:left w:val="none" w:sz="0" w:space="0" w:color="auto"/>
        <w:bottom w:val="none" w:sz="0" w:space="0" w:color="auto"/>
        <w:right w:val="none" w:sz="0" w:space="0" w:color="auto"/>
      </w:divBdr>
    </w:div>
    <w:div w:id="82798862">
      <w:bodyDiv w:val="1"/>
      <w:marLeft w:val="0"/>
      <w:marRight w:val="0"/>
      <w:marTop w:val="0"/>
      <w:marBottom w:val="0"/>
      <w:divBdr>
        <w:top w:val="none" w:sz="0" w:space="0" w:color="auto"/>
        <w:left w:val="none" w:sz="0" w:space="0" w:color="auto"/>
        <w:bottom w:val="none" w:sz="0" w:space="0" w:color="auto"/>
        <w:right w:val="none" w:sz="0" w:space="0" w:color="auto"/>
      </w:divBdr>
    </w:div>
    <w:div w:id="82802277">
      <w:bodyDiv w:val="1"/>
      <w:marLeft w:val="0"/>
      <w:marRight w:val="0"/>
      <w:marTop w:val="0"/>
      <w:marBottom w:val="0"/>
      <w:divBdr>
        <w:top w:val="none" w:sz="0" w:space="0" w:color="auto"/>
        <w:left w:val="none" w:sz="0" w:space="0" w:color="auto"/>
        <w:bottom w:val="none" w:sz="0" w:space="0" w:color="auto"/>
        <w:right w:val="none" w:sz="0" w:space="0" w:color="auto"/>
      </w:divBdr>
    </w:div>
    <w:div w:id="83193109">
      <w:bodyDiv w:val="1"/>
      <w:marLeft w:val="0"/>
      <w:marRight w:val="0"/>
      <w:marTop w:val="0"/>
      <w:marBottom w:val="0"/>
      <w:divBdr>
        <w:top w:val="none" w:sz="0" w:space="0" w:color="auto"/>
        <w:left w:val="none" w:sz="0" w:space="0" w:color="auto"/>
        <w:bottom w:val="none" w:sz="0" w:space="0" w:color="auto"/>
        <w:right w:val="none" w:sz="0" w:space="0" w:color="auto"/>
      </w:divBdr>
    </w:div>
    <w:div w:id="83499024">
      <w:bodyDiv w:val="1"/>
      <w:marLeft w:val="0"/>
      <w:marRight w:val="0"/>
      <w:marTop w:val="0"/>
      <w:marBottom w:val="0"/>
      <w:divBdr>
        <w:top w:val="none" w:sz="0" w:space="0" w:color="auto"/>
        <w:left w:val="none" w:sz="0" w:space="0" w:color="auto"/>
        <w:bottom w:val="none" w:sz="0" w:space="0" w:color="auto"/>
        <w:right w:val="none" w:sz="0" w:space="0" w:color="auto"/>
      </w:divBdr>
    </w:div>
    <w:div w:id="83654396">
      <w:bodyDiv w:val="1"/>
      <w:marLeft w:val="0"/>
      <w:marRight w:val="0"/>
      <w:marTop w:val="0"/>
      <w:marBottom w:val="0"/>
      <w:divBdr>
        <w:top w:val="none" w:sz="0" w:space="0" w:color="auto"/>
        <w:left w:val="none" w:sz="0" w:space="0" w:color="auto"/>
        <w:bottom w:val="none" w:sz="0" w:space="0" w:color="auto"/>
        <w:right w:val="none" w:sz="0" w:space="0" w:color="auto"/>
      </w:divBdr>
    </w:div>
    <w:div w:id="83766123">
      <w:bodyDiv w:val="1"/>
      <w:marLeft w:val="0"/>
      <w:marRight w:val="0"/>
      <w:marTop w:val="0"/>
      <w:marBottom w:val="0"/>
      <w:divBdr>
        <w:top w:val="none" w:sz="0" w:space="0" w:color="auto"/>
        <w:left w:val="none" w:sz="0" w:space="0" w:color="auto"/>
        <w:bottom w:val="none" w:sz="0" w:space="0" w:color="auto"/>
        <w:right w:val="none" w:sz="0" w:space="0" w:color="auto"/>
      </w:divBdr>
    </w:div>
    <w:div w:id="83767053">
      <w:bodyDiv w:val="1"/>
      <w:marLeft w:val="0"/>
      <w:marRight w:val="0"/>
      <w:marTop w:val="0"/>
      <w:marBottom w:val="0"/>
      <w:divBdr>
        <w:top w:val="none" w:sz="0" w:space="0" w:color="auto"/>
        <w:left w:val="none" w:sz="0" w:space="0" w:color="auto"/>
        <w:bottom w:val="none" w:sz="0" w:space="0" w:color="auto"/>
        <w:right w:val="none" w:sz="0" w:space="0" w:color="auto"/>
      </w:divBdr>
    </w:div>
    <w:div w:id="83771413">
      <w:bodyDiv w:val="1"/>
      <w:marLeft w:val="0"/>
      <w:marRight w:val="0"/>
      <w:marTop w:val="0"/>
      <w:marBottom w:val="0"/>
      <w:divBdr>
        <w:top w:val="none" w:sz="0" w:space="0" w:color="auto"/>
        <w:left w:val="none" w:sz="0" w:space="0" w:color="auto"/>
        <w:bottom w:val="none" w:sz="0" w:space="0" w:color="auto"/>
        <w:right w:val="none" w:sz="0" w:space="0" w:color="auto"/>
      </w:divBdr>
    </w:div>
    <w:div w:id="83918700">
      <w:bodyDiv w:val="1"/>
      <w:marLeft w:val="0"/>
      <w:marRight w:val="0"/>
      <w:marTop w:val="0"/>
      <w:marBottom w:val="0"/>
      <w:divBdr>
        <w:top w:val="none" w:sz="0" w:space="0" w:color="auto"/>
        <w:left w:val="none" w:sz="0" w:space="0" w:color="auto"/>
        <w:bottom w:val="none" w:sz="0" w:space="0" w:color="auto"/>
        <w:right w:val="none" w:sz="0" w:space="0" w:color="auto"/>
      </w:divBdr>
    </w:div>
    <w:div w:id="84309206">
      <w:bodyDiv w:val="1"/>
      <w:marLeft w:val="0"/>
      <w:marRight w:val="0"/>
      <w:marTop w:val="0"/>
      <w:marBottom w:val="0"/>
      <w:divBdr>
        <w:top w:val="none" w:sz="0" w:space="0" w:color="auto"/>
        <w:left w:val="none" w:sz="0" w:space="0" w:color="auto"/>
        <w:bottom w:val="none" w:sz="0" w:space="0" w:color="auto"/>
        <w:right w:val="none" w:sz="0" w:space="0" w:color="auto"/>
      </w:divBdr>
    </w:div>
    <w:div w:id="84345956">
      <w:bodyDiv w:val="1"/>
      <w:marLeft w:val="0"/>
      <w:marRight w:val="0"/>
      <w:marTop w:val="0"/>
      <w:marBottom w:val="0"/>
      <w:divBdr>
        <w:top w:val="none" w:sz="0" w:space="0" w:color="auto"/>
        <w:left w:val="none" w:sz="0" w:space="0" w:color="auto"/>
        <w:bottom w:val="none" w:sz="0" w:space="0" w:color="auto"/>
        <w:right w:val="none" w:sz="0" w:space="0" w:color="auto"/>
      </w:divBdr>
    </w:div>
    <w:div w:id="84500609">
      <w:bodyDiv w:val="1"/>
      <w:marLeft w:val="0"/>
      <w:marRight w:val="0"/>
      <w:marTop w:val="0"/>
      <w:marBottom w:val="0"/>
      <w:divBdr>
        <w:top w:val="none" w:sz="0" w:space="0" w:color="auto"/>
        <w:left w:val="none" w:sz="0" w:space="0" w:color="auto"/>
        <w:bottom w:val="none" w:sz="0" w:space="0" w:color="auto"/>
        <w:right w:val="none" w:sz="0" w:space="0" w:color="auto"/>
      </w:divBdr>
    </w:div>
    <w:div w:id="84613176">
      <w:bodyDiv w:val="1"/>
      <w:marLeft w:val="0"/>
      <w:marRight w:val="0"/>
      <w:marTop w:val="0"/>
      <w:marBottom w:val="0"/>
      <w:divBdr>
        <w:top w:val="none" w:sz="0" w:space="0" w:color="auto"/>
        <w:left w:val="none" w:sz="0" w:space="0" w:color="auto"/>
        <w:bottom w:val="none" w:sz="0" w:space="0" w:color="auto"/>
        <w:right w:val="none" w:sz="0" w:space="0" w:color="auto"/>
      </w:divBdr>
    </w:div>
    <w:div w:id="84617330">
      <w:bodyDiv w:val="1"/>
      <w:marLeft w:val="0"/>
      <w:marRight w:val="0"/>
      <w:marTop w:val="0"/>
      <w:marBottom w:val="0"/>
      <w:divBdr>
        <w:top w:val="none" w:sz="0" w:space="0" w:color="auto"/>
        <w:left w:val="none" w:sz="0" w:space="0" w:color="auto"/>
        <w:bottom w:val="none" w:sz="0" w:space="0" w:color="auto"/>
        <w:right w:val="none" w:sz="0" w:space="0" w:color="auto"/>
      </w:divBdr>
    </w:div>
    <w:div w:id="84620794">
      <w:bodyDiv w:val="1"/>
      <w:marLeft w:val="0"/>
      <w:marRight w:val="0"/>
      <w:marTop w:val="0"/>
      <w:marBottom w:val="0"/>
      <w:divBdr>
        <w:top w:val="none" w:sz="0" w:space="0" w:color="auto"/>
        <w:left w:val="none" w:sz="0" w:space="0" w:color="auto"/>
        <w:bottom w:val="none" w:sz="0" w:space="0" w:color="auto"/>
        <w:right w:val="none" w:sz="0" w:space="0" w:color="auto"/>
      </w:divBdr>
    </w:div>
    <w:div w:id="84769957">
      <w:bodyDiv w:val="1"/>
      <w:marLeft w:val="0"/>
      <w:marRight w:val="0"/>
      <w:marTop w:val="0"/>
      <w:marBottom w:val="0"/>
      <w:divBdr>
        <w:top w:val="none" w:sz="0" w:space="0" w:color="auto"/>
        <w:left w:val="none" w:sz="0" w:space="0" w:color="auto"/>
        <w:bottom w:val="none" w:sz="0" w:space="0" w:color="auto"/>
        <w:right w:val="none" w:sz="0" w:space="0" w:color="auto"/>
      </w:divBdr>
    </w:div>
    <w:div w:id="84811980">
      <w:bodyDiv w:val="1"/>
      <w:marLeft w:val="0"/>
      <w:marRight w:val="0"/>
      <w:marTop w:val="0"/>
      <w:marBottom w:val="0"/>
      <w:divBdr>
        <w:top w:val="none" w:sz="0" w:space="0" w:color="auto"/>
        <w:left w:val="none" w:sz="0" w:space="0" w:color="auto"/>
        <w:bottom w:val="none" w:sz="0" w:space="0" w:color="auto"/>
        <w:right w:val="none" w:sz="0" w:space="0" w:color="auto"/>
      </w:divBdr>
    </w:div>
    <w:div w:id="84884502">
      <w:bodyDiv w:val="1"/>
      <w:marLeft w:val="0"/>
      <w:marRight w:val="0"/>
      <w:marTop w:val="0"/>
      <w:marBottom w:val="0"/>
      <w:divBdr>
        <w:top w:val="none" w:sz="0" w:space="0" w:color="auto"/>
        <w:left w:val="none" w:sz="0" w:space="0" w:color="auto"/>
        <w:bottom w:val="none" w:sz="0" w:space="0" w:color="auto"/>
        <w:right w:val="none" w:sz="0" w:space="0" w:color="auto"/>
      </w:divBdr>
    </w:div>
    <w:div w:id="84958017">
      <w:bodyDiv w:val="1"/>
      <w:marLeft w:val="0"/>
      <w:marRight w:val="0"/>
      <w:marTop w:val="0"/>
      <w:marBottom w:val="0"/>
      <w:divBdr>
        <w:top w:val="none" w:sz="0" w:space="0" w:color="auto"/>
        <w:left w:val="none" w:sz="0" w:space="0" w:color="auto"/>
        <w:bottom w:val="none" w:sz="0" w:space="0" w:color="auto"/>
        <w:right w:val="none" w:sz="0" w:space="0" w:color="auto"/>
      </w:divBdr>
    </w:div>
    <w:div w:id="85079353">
      <w:bodyDiv w:val="1"/>
      <w:marLeft w:val="0"/>
      <w:marRight w:val="0"/>
      <w:marTop w:val="0"/>
      <w:marBottom w:val="0"/>
      <w:divBdr>
        <w:top w:val="none" w:sz="0" w:space="0" w:color="auto"/>
        <w:left w:val="none" w:sz="0" w:space="0" w:color="auto"/>
        <w:bottom w:val="none" w:sz="0" w:space="0" w:color="auto"/>
        <w:right w:val="none" w:sz="0" w:space="0" w:color="auto"/>
      </w:divBdr>
    </w:div>
    <w:div w:id="85079901">
      <w:bodyDiv w:val="1"/>
      <w:marLeft w:val="0"/>
      <w:marRight w:val="0"/>
      <w:marTop w:val="0"/>
      <w:marBottom w:val="0"/>
      <w:divBdr>
        <w:top w:val="none" w:sz="0" w:space="0" w:color="auto"/>
        <w:left w:val="none" w:sz="0" w:space="0" w:color="auto"/>
        <w:bottom w:val="none" w:sz="0" w:space="0" w:color="auto"/>
        <w:right w:val="none" w:sz="0" w:space="0" w:color="auto"/>
      </w:divBdr>
    </w:div>
    <w:div w:id="85198639">
      <w:bodyDiv w:val="1"/>
      <w:marLeft w:val="0"/>
      <w:marRight w:val="0"/>
      <w:marTop w:val="0"/>
      <w:marBottom w:val="0"/>
      <w:divBdr>
        <w:top w:val="none" w:sz="0" w:space="0" w:color="auto"/>
        <w:left w:val="none" w:sz="0" w:space="0" w:color="auto"/>
        <w:bottom w:val="none" w:sz="0" w:space="0" w:color="auto"/>
        <w:right w:val="none" w:sz="0" w:space="0" w:color="auto"/>
      </w:divBdr>
    </w:div>
    <w:div w:id="85201207">
      <w:bodyDiv w:val="1"/>
      <w:marLeft w:val="0"/>
      <w:marRight w:val="0"/>
      <w:marTop w:val="0"/>
      <w:marBottom w:val="0"/>
      <w:divBdr>
        <w:top w:val="none" w:sz="0" w:space="0" w:color="auto"/>
        <w:left w:val="none" w:sz="0" w:space="0" w:color="auto"/>
        <w:bottom w:val="none" w:sz="0" w:space="0" w:color="auto"/>
        <w:right w:val="none" w:sz="0" w:space="0" w:color="auto"/>
      </w:divBdr>
    </w:div>
    <w:div w:id="85273311">
      <w:bodyDiv w:val="1"/>
      <w:marLeft w:val="0"/>
      <w:marRight w:val="0"/>
      <w:marTop w:val="0"/>
      <w:marBottom w:val="0"/>
      <w:divBdr>
        <w:top w:val="none" w:sz="0" w:space="0" w:color="auto"/>
        <w:left w:val="none" w:sz="0" w:space="0" w:color="auto"/>
        <w:bottom w:val="none" w:sz="0" w:space="0" w:color="auto"/>
        <w:right w:val="none" w:sz="0" w:space="0" w:color="auto"/>
      </w:divBdr>
    </w:div>
    <w:div w:id="85421837">
      <w:bodyDiv w:val="1"/>
      <w:marLeft w:val="0"/>
      <w:marRight w:val="0"/>
      <w:marTop w:val="0"/>
      <w:marBottom w:val="0"/>
      <w:divBdr>
        <w:top w:val="none" w:sz="0" w:space="0" w:color="auto"/>
        <w:left w:val="none" w:sz="0" w:space="0" w:color="auto"/>
        <w:bottom w:val="none" w:sz="0" w:space="0" w:color="auto"/>
        <w:right w:val="none" w:sz="0" w:space="0" w:color="auto"/>
      </w:divBdr>
    </w:div>
    <w:div w:id="85465613">
      <w:bodyDiv w:val="1"/>
      <w:marLeft w:val="0"/>
      <w:marRight w:val="0"/>
      <w:marTop w:val="0"/>
      <w:marBottom w:val="0"/>
      <w:divBdr>
        <w:top w:val="none" w:sz="0" w:space="0" w:color="auto"/>
        <w:left w:val="none" w:sz="0" w:space="0" w:color="auto"/>
        <w:bottom w:val="none" w:sz="0" w:space="0" w:color="auto"/>
        <w:right w:val="none" w:sz="0" w:space="0" w:color="auto"/>
      </w:divBdr>
    </w:div>
    <w:div w:id="85613881">
      <w:bodyDiv w:val="1"/>
      <w:marLeft w:val="0"/>
      <w:marRight w:val="0"/>
      <w:marTop w:val="0"/>
      <w:marBottom w:val="0"/>
      <w:divBdr>
        <w:top w:val="none" w:sz="0" w:space="0" w:color="auto"/>
        <w:left w:val="none" w:sz="0" w:space="0" w:color="auto"/>
        <w:bottom w:val="none" w:sz="0" w:space="0" w:color="auto"/>
        <w:right w:val="none" w:sz="0" w:space="0" w:color="auto"/>
      </w:divBdr>
    </w:div>
    <w:div w:id="85656749">
      <w:bodyDiv w:val="1"/>
      <w:marLeft w:val="0"/>
      <w:marRight w:val="0"/>
      <w:marTop w:val="0"/>
      <w:marBottom w:val="0"/>
      <w:divBdr>
        <w:top w:val="none" w:sz="0" w:space="0" w:color="auto"/>
        <w:left w:val="none" w:sz="0" w:space="0" w:color="auto"/>
        <w:bottom w:val="none" w:sz="0" w:space="0" w:color="auto"/>
        <w:right w:val="none" w:sz="0" w:space="0" w:color="auto"/>
      </w:divBdr>
    </w:div>
    <w:div w:id="85686917">
      <w:bodyDiv w:val="1"/>
      <w:marLeft w:val="0"/>
      <w:marRight w:val="0"/>
      <w:marTop w:val="0"/>
      <w:marBottom w:val="0"/>
      <w:divBdr>
        <w:top w:val="none" w:sz="0" w:space="0" w:color="auto"/>
        <w:left w:val="none" w:sz="0" w:space="0" w:color="auto"/>
        <w:bottom w:val="none" w:sz="0" w:space="0" w:color="auto"/>
        <w:right w:val="none" w:sz="0" w:space="0" w:color="auto"/>
      </w:divBdr>
    </w:div>
    <w:div w:id="85729238">
      <w:bodyDiv w:val="1"/>
      <w:marLeft w:val="0"/>
      <w:marRight w:val="0"/>
      <w:marTop w:val="0"/>
      <w:marBottom w:val="0"/>
      <w:divBdr>
        <w:top w:val="none" w:sz="0" w:space="0" w:color="auto"/>
        <w:left w:val="none" w:sz="0" w:space="0" w:color="auto"/>
        <w:bottom w:val="none" w:sz="0" w:space="0" w:color="auto"/>
        <w:right w:val="none" w:sz="0" w:space="0" w:color="auto"/>
      </w:divBdr>
    </w:div>
    <w:div w:id="85733639">
      <w:bodyDiv w:val="1"/>
      <w:marLeft w:val="0"/>
      <w:marRight w:val="0"/>
      <w:marTop w:val="0"/>
      <w:marBottom w:val="0"/>
      <w:divBdr>
        <w:top w:val="none" w:sz="0" w:space="0" w:color="auto"/>
        <w:left w:val="none" w:sz="0" w:space="0" w:color="auto"/>
        <w:bottom w:val="none" w:sz="0" w:space="0" w:color="auto"/>
        <w:right w:val="none" w:sz="0" w:space="0" w:color="auto"/>
      </w:divBdr>
    </w:div>
    <w:div w:id="85883336">
      <w:bodyDiv w:val="1"/>
      <w:marLeft w:val="0"/>
      <w:marRight w:val="0"/>
      <w:marTop w:val="0"/>
      <w:marBottom w:val="0"/>
      <w:divBdr>
        <w:top w:val="none" w:sz="0" w:space="0" w:color="auto"/>
        <w:left w:val="none" w:sz="0" w:space="0" w:color="auto"/>
        <w:bottom w:val="none" w:sz="0" w:space="0" w:color="auto"/>
        <w:right w:val="none" w:sz="0" w:space="0" w:color="auto"/>
      </w:divBdr>
    </w:div>
    <w:div w:id="86001198">
      <w:bodyDiv w:val="1"/>
      <w:marLeft w:val="0"/>
      <w:marRight w:val="0"/>
      <w:marTop w:val="0"/>
      <w:marBottom w:val="0"/>
      <w:divBdr>
        <w:top w:val="none" w:sz="0" w:space="0" w:color="auto"/>
        <w:left w:val="none" w:sz="0" w:space="0" w:color="auto"/>
        <w:bottom w:val="none" w:sz="0" w:space="0" w:color="auto"/>
        <w:right w:val="none" w:sz="0" w:space="0" w:color="auto"/>
      </w:divBdr>
    </w:div>
    <w:div w:id="86121451">
      <w:bodyDiv w:val="1"/>
      <w:marLeft w:val="0"/>
      <w:marRight w:val="0"/>
      <w:marTop w:val="0"/>
      <w:marBottom w:val="0"/>
      <w:divBdr>
        <w:top w:val="none" w:sz="0" w:space="0" w:color="auto"/>
        <w:left w:val="none" w:sz="0" w:space="0" w:color="auto"/>
        <w:bottom w:val="none" w:sz="0" w:space="0" w:color="auto"/>
        <w:right w:val="none" w:sz="0" w:space="0" w:color="auto"/>
      </w:divBdr>
    </w:div>
    <w:div w:id="86314089">
      <w:bodyDiv w:val="1"/>
      <w:marLeft w:val="0"/>
      <w:marRight w:val="0"/>
      <w:marTop w:val="0"/>
      <w:marBottom w:val="0"/>
      <w:divBdr>
        <w:top w:val="none" w:sz="0" w:space="0" w:color="auto"/>
        <w:left w:val="none" w:sz="0" w:space="0" w:color="auto"/>
        <w:bottom w:val="none" w:sz="0" w:space="0" w:color="auto"/>
        <w:right w:val="none" w:sz="0" w:space="0" w:color="auto"/>
      </w:divBdr>
    </w:div>
    <w:div w:id="86314121">
      <w:bodyDiv w:val="1"/>
      <w:marLeft w:val="0"/>
      <w:marRight w:val="0"/>
      <w:marTop w:val="0"/>
      <w:marBottom w:val="0"/>
      <w:divBdr>
        <w:top w:val="none" w:sz="0" w:space="0" w:color="auto"/>
        <w:left w:val="none" w:sz="0" w:space="0" w:color="auto"/>
        <w:bottom w:val="none" w:sz="0" w:space="0" w:color="auto"/>
        <w:right w:val="none" w:sz="0" w:space="0" w:color="auto"/>
      </w:divBdr>
    </w:div>
    <w:div w:id="86316880">
      <w:bodyDiv w:val="1"/>
      <w:marLeft w:val="0"/>
      <w:marRight w:val="0"/>
      <w:marTop w:val="0"/>
      <w:marBottom w:val="0"/>
      <w:divBdr>
        <w:top w:val="none" w:sz="0" w:space="0" w:color="auto"/>
        <w:left w:val="none" w:sz="0" w:space="0" w:color="auto"/>
        <w:bottom w:val="none" w:sz="0" w:space="0" w:color="auto"/>
        <w:right w:val="none" w:sz="0" w:space="0" w:color="auto"/>
      </w:divBdr>
    </w:div>
    <w:div w:id="86389980">
      <w:bodyDiv w:val="1"/>
      <w:marLeft w:val="0"/>
      <w:marRight w:val="0"/>
      <w:marTop w:val="0"/>
      <w:marBottom w:val="0"/>
      <w:divBdr>
        <w:top w:val="none" w:sz="0" w:space="0" w:color="auto"/>
        <w:left w:val="none" w:sz="0" w:space="0" w:color="auto"/>
        <w:bottom w:val="none" w:sz="0" w:space="0" w:color="auto"/>
        <w:right w:val="none" w:sz="0" w:space="0" w:color="auto"/>
      </w:divBdr>
    </w:div>
    <w:div w:id="86538087">
      <w:bodyDiv w:val="1"/>
      <w:marLeft w:val="0"/>
      <w:marRight w:val="0"/>
      <w:marTop w:val="0"/>
      <w:marBottom w:val="0"/>
      <w:divBdr>
        <w:top w:val="none" w:sz="0" w:space="0" w:color="auto"/>
        <w:left w:val="none" w:sz="0" w:space="0" w:color="auto"/>
        <w:bottom w:val="none" w:sz="0" w:space="0" w:color="auto"/>
        <w:right w:val="none" w:sz="0" w:space="0" w:color="auto"/>
      </w:divBdr>
    </w:div>
    <w:div w:id="86538700">
      <w:bodyDiv w:val="1"/>
      <w:marLeft w:val="0"/>
      <w:marRight w:val="0"/>
      <w:marTop w:val="0"/>
      <w:marBottom w:val="0"/>
      <w:divBdr>
        <w:top w:val="none" w:sz="0" w:space="0" w:color="auto"/>
        <w:left w:val="none" w:sz="0" w:space="0" w:color="auto"/>
        <w:bottom w:val="none" w:sz="0" w:space="0" w:color="auto"/>
        <w:right w:val="none" w:sz="0" w:space="0" w:color="auto"/>
      </w:divBdr>
    </w:div>
    <w:div w:id="86584597">
      <w:bodyDiv w:val="1"/>
      <w:marLeft w:val="0"/>
      <w:marRight w:val="0"/>
      <w:marTop w:val="0"/>
      <w:marBottom w:val="0"/>
      <w:divBdr>
        <w:top w:val="none" w:sz="0" w:space="0" w:color="auto"/>
        <w:left w:val="none" w:sz="0" w:space="0" w:color="auto"/>
        <w:bottom w:val="none" w:sz="0" w:space="0" w:color="auto"/>
        <w:right w:val="none" w:sz="0" w:space="0" w:color="auto"/>
      </w:divBdr>
    </w:div>
    <w:div w:id="86735434">
      <w:bodyDiv w:val="1"/>
      <w:marLeft w:val="0"/>
      <w:marRight w:val="0"/>
      <w:marTop w:val="0"/>
      <w:marBottom w:val="0"/>
      <w:divBdr>
        <w:top w:val="none" w:sz="0" w:space="0" w:color="auto"/>
        <w:left w:val="none" w:sz="0" w:space="0" w:color="auto"/>
        <w:bottom w:val="none" w:sz="0" w:space="0" w:color="auto"/>
        <w:right w:val="none" w:sz="0" w:space="0" w:color="auto"/>
      </w:divBdr>
    </w:div>
    <w:div w:id="86774874">
      <w:bodyDiv w:val="1"/>
      <w:marLeft w:val="0"/>
      <w:marRight w:val="0"/>
      <w:marTop w:val="0"/>
      <w:marBottom w:val="0"/>
      <w:divBdr>
        <w:top w:val="none" w:sz="0" w:space="0" w:color="auto"/>
        <w:left w:val="none" w:sz="0" w:space="0" w:color="auto"/>
        <w:bottom w:val="none" w:sz="0" w:space="0" w:color="auto"/>
        <w:right w:val="none" w:sz="0" w:space="0" w:color="auto"/>
      </w:divBdr>
    </w:div>
    <w:div w:id="86846886">
      <w:bodyDiv w:val="1"/>
      <w:marLeft w:val="0"/>
      <w:marRight w:val="0"/>
      <w:marTop w:val="0"/>
      <w:marBottom w:val="0"/>
      <w:divBdr>
        <w:top w:val="none" w:sz="0" w:space="0" w:color="auto"/>
        <w:left w:val="none" w:sz="0" w:space="0" w:color="auto"/>
        <w:bottom w:val="none" w:sz="0" w:space="0" w:color="auto"/>
        <w:right w:val="none" w:sz="0" w:space="0" w:color="auto"/>
      </w:divBdr>
    </w:div>
    <w:div w:id="86923393">
      <w:bodyDiv w:val="1"/>
      <w:marLeft w:val="0"/>
      <w:marRight w:val="0"/>
      <w:marTop w:val="0"/>
      <w:marBottom w:val="0"/>
      <w:divBdr>
        <w:top w:val="none" w:sz="0" w:space="0" w:color="auto"/>
        <w:left w:val="none" w:sz="0" w:space="0" w:color="auto"/>
        <w:bottom w:val="none" w:sz="0" w:space="0" w:color="auto"/>
        <w:right w:val="none" w:sz="0" w:space="0" w:color="auto"/>
      </w:divBdr>
    </w:div>
    <w:div w:id="87048367">
      <w:bodyDiv w:val="1"/>
      <w:marLeft w:val="0"/>
      <w:marRight w:val="0"/>
      <w:marTop w:val="0"/>
      <w:marBottom w:val="0"/>
      <w:divBdr>
        <w:top w:val="none" w:sz="0" w:space="0" w:color="auto"/>
        <w:left w:val="none" w:sz="0" w:space="0" w:color="auto"/>
        <w:bottom w:val="none" w:sz="0" w:space="0" w:color="auto"/>
        <w:right w:val="none" w:sz="0" w:space="0" w:color="auto"/>
      </w:divBdr>
    </w:div>
    <w:div w:id="87390925">
      <w:bodyDiv w:val="1"/>
      <w:marLeft w:val="0"/>
      <w:marRight w:val="0"/>
      <w:marTop w:val="0"/>
      <w:marBottom w:val="0"/>
      <w:divBdr>
        <w:top w:val="none" w:sz="0" w:space="0" w:color="auto"/>
        <w:left w:val="none" w:sz="0" w:space="0" w:color="auto"/>
        <w:bottom w:val="none" w:sz="0" w:space="0" w:color="auto"/>
        <w:right w:val="none" w:sz="0" w:space="0" w:color="auto"/>
      </w:divBdr>
    </w:div>
    <w:div w:id="87577155">
      <w:bodyDiv w:val="1"/>
      <w:marLeft w:val="0"/>
      <w:marRight w:val="0"/>
      <w:marTop w:val="0"/>
      <w:marBottom w:val="0"/>
      <w:divBdr>
        <w:top w:val="none" w:sz="0" w:space="0" w:color="auto"/>
        <w:left w:val="none" w:sz="0" w:space="0" w:color="auto"/>
        <w:bottom w:val="none" w:sz="0" w:space="0" w:color="auto"/>
        <w:right w:val="none" w:sz="0" w:space="0" w:color="auto"/>
      </w:divBdr>
    </w:div>
    <w:div w:id="87895844">
      <w:bodyDiv w:val="1"/>
      <w:marLeft w:val="0"/>
      <w:marRight w:val="0"/>
      <w:marTop w:val="0"/>
      <w:marBottom w:val="0"/>
      <w:divBdr>
        <w:top w:val="none" w:sz="0" w:space="0" w:color="auto"/>
        <w:left w:val="none" w:sz="0" w:space="0" w:color="auto"/>
        <w:bottom w:val="none" w:sz="0" w:space="0" w:color="auto"/>
        <w:right w:val="none" w:sz="0" w:space="0" w:color="auto"/>
      </w:divBdr>
    </w:div>
    <w:div w:id="88157986">
      <w:bodyDiv w:val="1"/>
      <w:marLeft w:val="0"/>
      <w:marRight w:val="0"/>
      <w:marTop w:val="0"/>
      <w:marBottom w:val="0"/>
      <w:divBdr>
        <w:top w:val="none" w:sz="0" w:space="0" w:color="auto"/>
        <w:left w:val="none" w:sz="0" w:space="0" w:color="auto"/>
        <w:bottom w:val="none" w:sz="0" w:space="0" w:color="auto"/>
        <w:right w:val="none" w:sz="0" w:space="0" w:color="auto"/>
      </w:divBdr>
    </w:div>
    <w:div w:id="88161091">
      <w:bodyDiv w:val="1"/>
      <w:marLeft w:val="0"/>
      <w:marRight w:val="0"/>
      <w:marTop w:val="0"/>
      <w:marBottom w:val="0"/>
      <w:divBdr>
        <w:top w:val="none" w:sz="0" w:space="0" w:color="auto"/>
        <w:left w:val="none" w:sz="0" w:space="0" w:color="auto"/>
        <w:bottom w:val="none" w:sz="0" w:space="0" w:color="auto"/>
        <w:right w:val="none" w:sz="0" w:space="0" w:color="auto"/>
      </w:divBdr>
    </w:div>
    <w:div w:id="88162315">
      <w:bodyDiv w:val="1"/>
      <w:marLeft w:val="0"/>
      <w:marRight w:val="0"/>
      <w:marTop w:val="0"/>
      <w:marBottom w:val="0"/>
      <w:divBdr>
        <w:top w:val="none" w:sz="0" w:space="0" w:color="auto"/>
        <w:left w:val="none" w:sz="0" w:space="0" w:color="auto"/>
        <w:bottom w:val="none" w:sz="0" w:space="0" w:color="auto"/>
        <w:right w:val="none" w:sz="0" w:space="0" w:color="auto"/>
      </w:divBdr>
    </w:div>
    <w:div w:id="88284446">
      <w:bodyDiv w:val="1"/>
      <w:marLeft w:val="0"/>
      <w:marRight w:val="0"/>
      <w:marTop w:val="0"/>
      <w:marBottom w:val="0"/>
      <w:divBdr>
        <w:top w:val="none" w:sz="0" w:space="0" w:color="auto"/>
        <w:left w:val="none" w:sz="0" w:space="0" w:color="auto"/>
        <w:bottom w:val="none" w:sz="0" w:space="0" w:color="auto"/>
        <w:right w:val="none" w:sz="0" w:space="0" w:color="auto"/>
      </w:divBdr>
    </w:div>
    <w:div w:id="88284649">
      <w:bodyDiv w:val="1"/>
      <w:marLeft w:val="0"/>
      <w:marRight w:val="0"/>
      <w:marTop w:val="0"/>
      <w:marBottom w:val="0"/>
      <w:divBdr>
        <w:top w:val="none" w:sz="0" w:space="0" w:color="auto"/>
        <w:left w:val="none" w:sz="0" w:space="0" w:color="auto"/>
        <w:bottom w:val="none" w:sz="0" w:space="0" w:color="auto"/>
        <w:right w:val="none" w:sz="0" w:space="0" w:color="auto"/>
      </w:divBdr>
    </w:div>
    <w:div w:id="88741549">
      <w:bodyDiv w:val="1"/>
      <w:marLeft w:val="0"/>
      <w:marRight w:val="0"/>
      <w:marTop w:val="0"/>
      <w:marBottom w:val="0"/>
      <w:divBdr>
        <w:top w:val="none" w:sz="0" w:space="0" w:color="auto"/>
        <w:left w:val="none" w:sz="0" w:space="0" w:color="auto"/>
        <w:bottom w:val="none" w:sz="0" w:space="0" w:color="auto"/>
        <w:right w:val="none" w:sz="0" w:space="0" w:color="auto"/>
      </w:divBdr>
    </w:div>
    <w:div w:id="89159140">
      <w:bodyDiv w:val="1"/>
      <w:marLeft w:val="0"/>
      <w:marRight w:val="0"/>
      <w:marTop w:val="0"/>
      <w:marBottom w:val="0"/>
      <w:divBdr>
        <w:top w:val="none" w:sz="0" w:space="0" w:color="auto"/>
        <w:left w:val="none" w:sz="0" w:space="0" w:color="auto"/>
        <w:bottom w:val="none" w:sz="0" w:space="0" w:color="auto"/>
        <w:right w:val="none" w:sz="0" w:space="0" w:color="auto"/>
      </w:divBdr>
    </w:div>
    <w:div w:id="89279343">
      <w:bodyDiv w:val="1"/>
      <w:marLeft w:val="0"/>
      <w:marRight w:val="0"/>
      <w:marTop w:val="0"/>
      <w:marBottom w:val="0"/>
      <w:divBdr>
        <w:top w:val="none" w:sz="0" w:space="0" w:color="auto"/>
        <w:left w:val="none" w:sz="0" w:space="0" w:color="auto"/>
        <w:bottom w:val="none" w:sz="0" w:space="0" w:color="auto"/>
        <w:right w:val="none" w:sz="0" w:space="0" w:color="auto"/>
      </w:divBdr>
    </w:div>
    <w:div w:id="89467728">
      <w:bodyDiv w:val="1"/>
      <w:marLeft w:val="0"/>
      <w:marRight w:val="0"/>
      <w:marTop w:val="0"/>
      <w:marBottom w:val="0"/>
      <w:divBdr>
        <w:top w:val="none" w:sz="0" w:space="0" w:color="auto"/>
        <w:left w:val="none" w:sz="0" w:space="0" w:color="auto"/>
        <w:bottom w:val="none" w:sz="0" w:space="0" w:color="auto"/>
        <w:right w:val="none" w:sz="0" w:space="0" w:color="auto"/>
      </w:divBdr>
    </w:div>
    <w:div w:id="89544308">
      <w:bodyDiv w:val="1"/>
      <w:marLeft w:val="0"/>
      <w:marRight w:val="0"/>
      <w:marTop w:val="0"/>
      <w:marBottom w:val="0"/>
      <w:divBdr>
        <w:top w:val="none" w:sz="0" w:space="0" w:color="auto"/>
        <w:left w:val="none" w:sz="0" w:space="0" w:color="auto"/>
        <w:bottom w:val="none" w:sz="0" w:space="0" w:color="auto"/>
        <w:right w:val="none" w:sz="0" w:space="0" w:color="auto"/>
      </w:divBdr>
    </w:div>
    <w:div w:id="89546075">
      <w:bodyDiv w:val="1"/>
      <w:marLeft w:val="0"/>
      <w:marRight w:val="0"/>
      <w:marTop w:val="0"/>
      <w:marBottom w:val="0"/>
      <w:divBdr>
        <w:top w:val="none" w:sz="0" w:space="0" w:color="auto"/>
        <w:left w:val="none" w:sz="0" w:space="0" w:color="auto"/>
        <w:bottom w:val="none" w:sz="0" w:space="0" w:color="auto"/>
        <w:right w:val="none" w:sz="0" w:space="0" w:color="auto"/>
      </w:divBdr>
    </w:div>
    <w:div w:id="89591244">
      <w:bodyDiv w:val="1"/>
      <w:marLeft w:val="0"/>
      <w:marRight w:val="0"/>
      <w:marTop w:val="0"/>
      <w:marBottom w:val="0"/>
      <w:divBdr>
        <w:top w:val="none" w:sz="0" w:space="0" w:color="auto"/>
        <w:left w:val="none" w:sz="0" w:space="0" w:color="auto"/>
        <w:bottom w:val="none" w:sz="0" w:space="0" w:color="auto"/>
        <w:right w:val="none" w:sz="0" w:space="0" w:color="auto"/>
      </w:divBdr>
    </w:div>
    <w:div w:id="89618906">
      <w:bodyDiv w:val="1"/>
      <w:marLeft w:val="0"/>
      <w:marRight w:val="0"/>
      <w:marTop w:val="0"/>
      <w:marBottom w:val="0"/>
      <w:divBdr>
        <w:top w:val="none" w:sz="0" w:space="0" w:color="auto"/>
        <w:left w:val="none" w:sz="0" w:space="0" w:color="auto"/>
        <w:bottom w:val="none" w:sz="0" w:space="0" w:color="auto"/>
        <w:right w:val="none" w:sz="0" w:space="0" w:color="auto"/>
      </w:divBdr>
    </w:div>
    <w:div w:id="89863003">
      <w:bodyDiv w:val="1"/>
      <w:marLeft w:val="0"/>
      <w:marRight w:val="0"/>
      <w:marTop w:val="0"/>
      <w:marBottom w:val="0"/>
      <w:divBdr>
        <w:top w:val="none" w:sz="0" w:space="0" w:color="auto"/>
        <w:left w:val="none" w:sz="0" w:space="0" w:color="auto"/>
        <w:bottom w:val="none" w:sz="0" w:space="0" w:color="auto"/>
        <w:right w:val="none" w:sz="0" w:space="0" w:color="auto"/>
      </w:divBdr>
    </w:div>
    <w:div w:id="90049531">
      <w:bodyDiv w:val="1"/>
      <w:marLeft w:val="0"/>
      <w:marRight w:val="0"/>
      <w:marTop w:val="0"/>
      <w:marBottom w:val="0"/>
      <w:divBdr>
        <w:top w:val="none" w:sz="0" w:space="0" w:color="auto"/>
        <w:left w:val="none" w:sz="0" w:space="0" w:color="auto"/>
        <w:bottom w:val="none" w:sz="0" w:space="0" w:color="auto"/>
        <w:right w:val="none" w:sz="0" w:space="0" w:color="auto"/>
      </w:divBdr>
    </w:div>
    <w:div w:id="90054726">
      <w:bodyDiv w:val="1"/>
      <w:marLeft w:val="0"/>
      <w:marRight w:val="0"/>
      <w:marTop w:val="0"/>
      <w:marBottom w:val="0"/>
      <w:divBdr>
        <w:top w:val="none" w:sz="0" w:space="0" w:color="auto"/>
        <w:left w:val="none" w:sz="0" w:space="0" w:color="auto"/>
        <w:bottom w:val="none" w:sz="0" w:space="0" w:color="auto"/>
        <w:right w:val="none" w:sz="0" w:space="0" w:color="auto"/>
      </w:divBdr>
    </w:div>
    <w:div w:id="90129950">
      <w:bodyDiv w:val="1"/>
      <w:marLeft w:val="0"/>
      <w:marRight w:val="0"/>
      <w:marTop w:val="0"/>
      <w:marBottom w:val="0"/>
      <w:divBdr>
        <w:top w:val="none" w:sz="0" w:space="0" w:color="auto"/>
        <w:left w:val="none" w:sz="0" w:space="0" w:color="auto"/>
        <w:bottom w:val="none" w:sz="0" w:space="0" w:color="auto"/>
        <w:right w:val="none" w:sz="0" w:space="0" w:color="auto"/>
      </w:divBdr>
    </w:div>
    <w:div w:id="90246402">
      <w:bodyDiv w:val="1"/>
      <w:marLeft w:val="0"/>
      <w:marRight w:val="0"/>
      <w:marTop w:val="0"/>
      <w:marBottom w:val="0"/>
      <w:divBdr>
        <w:top w:val="none" w:sz="0" w:space="0" w:color="auto"/>
        <w:left w:val="none" w:sz="0" w:space="0" w:color="auto"/>
        <w:bottom w:val="none" w:sz="0" w:space="0" w:color="auto"/>
        <w:right w:val="none" w:sz="0" w:space="0" w:color="auto"/>
      </w:divBdr>
    </w:div>
    <w:div w:id="90249032">
      <w:bodyDiv w:val="1"/>
      <w:marLeft w:val="0"/>
      <w:marRight w:val="0"/>
      <w:marTop w:val="0"/>
      <w:marBottom w:val="0"/>
      <w:divBdr>
        <w:top w:val="none" w:sz="0" w:space="0" w:color="auto"/>
        <w:left w:val="none" w:sz="0" w:space="0" w:color="auto"/>
        <w:bottom w:val="none" w:sz="0" w:space="0" w:color="auto"/>
        <w:right w:val="none" w:sz="0" w:space="0" w:color="auto"/>
      </w:divBdr>
    </w:div>
    <w:div w:id="90324844">
      <w:bodyDiv w:val="1"/>
      <w:marLeft w:val="0"/>
      <w:marRight w:val="0"/>
      <w:marTop w:val="0"/>
      <w:marBottom w:val="0"/>
      <w:divBdr>
        <w:top w:val="none" w:sz="0" w:space="0" w:color="auto"/>
        <w:left w:val="none" w:sz="0" w:space="0" w:color="auto"/>
        <w:bottom w:val="none" w:sz="0" w:space="0" w:color="auto"/>
        <w:right w:val="none" w:sz="0" w:space="0" w:color="auto"/>
      </w:divBdr>
    </w:div>
    <w:div w:id="90515054">
      <w:bodyDiv w:val="1"/>
      <w:marLeft w:val="0"/>
      <w:marRight w:val="0"/>
      <w:marTop w:val="0"/>
      <w:marBottom w:val="0"/>
      <w:divBdr>
        <w:top w:val="none" w:sz="0" w:space="0" w:color="auto"/>
        <w:left w:val="none" w:sz="0" w:space="0" w:color="auto"/>
        <w:bottom w:val="none" w:sz="0" w:space="0" w:color="auto"/>
        <w:right w:val="none" w:sz="0" w:space="0" w:color="auto"/>
      </w:divBdr>
    </w:div>
    <w:div w:id="90515442">
      <w:bodyDiv w:val="1"/>
      <w:marLeft w:val="0"/>
      <w:marRight w:val="0"/>
      <w:marTop w:val="0"/>
      <w:marBottom w:val="0"/>
      <w:divBdr>
        <w:top w:val="none" w:sz="0" w:space="0" w:color="auto"/>
        <w:left w:val="none" w:sz="0" w:space="0" w:color="auto"/>
        <w:bottom w:val="none" w:sz="0" w:space="0" w:color="auto"/>
        <w:right w:val="none" w:sz="0" w:space="0" w:color="auto"/>
      </w:divBdr>
    </w:div>
    <w:div w:id="90516475">
      <w:bodyDiv w:val="1"/>
      <w:marLeft w:val="0"/>
      <w:marRight w:val="0"/>
      <w:marTop w:val="0"/>
      <w:marBottom w:val="0"/>
      <w:divBdr>
        <w:top w:val="none" w:sz="0" w:space="0" w:color="auto"/>
        <w:left w:val="none" w:sz="0" w:space="0" w:color="auto"/>
        <w:bottom w:val="none" w:sz="0" w:space="0" w:color="auto"/>
        <w:right w:val="none" w:sz="0" w:space="0" w:color="auto"/>
      </w:divBdr>
    </w:div>
    <w:div w:id="90590437">
      <w:bodyDiv w:val="1"/>
      <w:marLeft w:val="0"/>
      <w:marRight w:val="0"/>
      <w:marTop w:val="0"/>
      <w:marBottom w:val="0"/>
      <w:divBdr>
        <w:top w:val="none" w:sz="0" w:space="0" w:color="auto"/>
        <w:left w:val="none" w:sz="0" w:space="0" w:color="auto"/>
        <w:bottom w:val="none" w:sz="0" w:space="0" w:color="auto"/>
        <w:right w:val="none" w:sz="0" w:space="0" w:color="auto"/>
      </w:divBdr>
    </w:div>
    <w:div w:id="90661479">
      <w:bodyDiv w:val="1"/>
      <w:marLeft w:val="0"/>
      <w:marRight w:val="0"/>
      <w:marTop w:val="0"/>
      <w:marBottom w:val="0"/>
      <w:divBdr>
        <w:top w:val="none" w:sz="0" w:space="0" w:color="auto"/>
        <w:left w:val="none" w:sz="0" w:space="0" w:color="auto"/>
        <w:bottom w:val="none" w:sz="0" w:space="0" w:color="auto"/>
        <w:right w:val="none" w:sz="0" w:space="0" w:color="auto"/>
      </w:divBdr>
    </w:div>
    <w:div w:id="90707357">
      <w:bodyDiv w:val="1"/>
      <w:marLeft w:val="0"/>
      <w:marRight w:val="0"/>
      <w:marTop w:val="0"/>
      <w:marBottom w:val="0"/>
      <w:divBdr>
        <w:top w:val="none" w:sz="0" w:space="0" w:color="auto"/>
        <w:left w:val="none" w:sz="0" w:space="0" w:color="auto"/>
        <w:bottom w:val="none" w:sz="0" w:space="0" w:color="auto"/>
        <w:right w:val="none" w:sz="0" w:space="0" w:color="auto"/>
      </w:divBdr>
    </w:div>
    <w:div w:id="90782335">
      <w:bodyDiv w:val="1"/>
      <w:marLeft w:val="0"/>
      <w:marRight w:val="0"/>
      <w:marTop w:val="0"/>
      <w:marBottom w:val="0"/>
      <w:divBdr>
        <w:top w:val="none" w:sz="0" w:space="0" w:color="auto"/>
        <w:left w:val="none" w:sz="0" w:space="0" w:color="auto"/>
        <w:bottom w:val="none" w:sz="0" w:space="0" w:color="auto"/>
        <w:right w:val="none" w:sz="0" w:space="0" w:color="auto"/>
      </w:divBdr>
    </w:div>
    <w:div w:id="90902705">
      <w:bodyDiv w:val="1"/>
      <w:marLeft w:val="0"/>
      <w:marRight w:val="0"/>
      <w:marTop w:val="0"/>
      <w:marBottom w:val="0"/>
      <w:divBdr>
        <w:top w:val="none" w:sz="0" w:space="0" w:color="auto"/>
        <w:left w:val="none" w:sz="0" w:space="0" w:color="auto"/>
        <w:bottom w:val="none" w:sz="0" w:space="0" w:color="auto"/>
        <w:right w:val="none" w:sz="0" w:space="0" w:color="auto"/>
      </w:divBdr>
    </w:div>
    <w:div w:id="90903654">
      <w:bodyDiv w:val="1"/>
      <w:marLeft w:val="0"/>
      <w:marRight w:val="0"/>
      <w:marTop w:val="0"/>
      <w:marBottom w:val="0"/>
      <w:divBdr>
        <w:top w:val="none" w:sz="0" w:space="0" w:color="auto"/>
        <w:left w:val="none" w:sz="0" w:space="0" w:color="auto"/>
        <w:bottom w:val="none" w:sz="0" w:space="0" w:color="auto"/>
        <w:right w:val="none" w:sz="0" w:space="0" w:color="auto"/>
      </w:divBdr>
    </w:div>
    <w:div w:id="91048899">
      <w:bodyDiv w:val="1"/>
      <w:marLeft w:val="0"/>
      <w:marRight w:val="0"/>
      <w:marTop w:val="0"/>
      <w:marBottom w:val="0"/>
      <w:divBdr>
        <w:top w:val="none" w:sz="0" w:space="0" w:color="auto"/>
        <w:left w:val="none" w:sz="0" w:space="0" w:color="auto"/>
        <w:bottom w:val="none" w:sz="0" w:space="0" w:color="auto"/>
        <w:right w:val="none" w:sz="0" w:space="0" w:color="auto"/>
      </w:divBdr>
    </w:div>
    <w:div w:id="91054433">
      <w:bodyDiv w:val="1"/>
      <w:marLeft w:val="0"/>
      <w:marRight w:val="0"/>
      <w:marTop w:val="0"/>
      <w:marBottom w:val="0"/>
      <w:divBdr>
        <w:top w:val="none" w:sz="0" w:space="0" w:color="auto"/>
        <w:left w:val="none" w:sz="0" w:space="0" w:color="auto"/>
        <w:bottom w:val="none" w:sz="0" w:space="0" w:color="auto"/>
        <w:right w:val="none" w:sz="0" w:space="0" w:color="auto"/>
      </w:divBdr>
    </w:div>
    <w:div w:id="91171172">
      <w:bodyDiv w:val="1"/>
      <w:marLeft w:val="0"/>
      <w:marRight w:val="0"/>
      <w:marTop w:val="0"/>
      <w:marBottom w:val="0"/>
      <w:divBdr>
        <w:top w:val="none" w:sz="0" w:space="0" w:color="auto"/>
        <w:left w:val="none" w:sz="0" w:space="0" w:color="auto"/>
        <w:bottom w:val="none" w:sz="0" w:space="0" w:color="auto"/>
        <w:right w:val="none" w:sz="0" w:space="0" w:color="auto"/>
      </w:divBdr>
    </w:div>
    <w:div w:id="91247924">
      <w:bodyDiv w:val="1"/>
      <w:marLeft w:val="0"/>
      <w:marRight w:val="0"/>
      <w:marTop w:val="0"/>
      <w:marBottom w:val="0"/>
      <w:divBdr>
        <w:top w:val="none" w:sz="0" w:space="0" w:color="auto"/>
        <w:left w:val="none" w:sz="0" w:space="0" w:color="auto"/>
        <w:bottom w:val="none" w:sz="0" w:space="0" w:color="auto"/>
        <w:right w:val="none" w:sz="0" w:space="0" w:color="auto"/>
      </w:divBdr>
      <w:divsChild>
        <w:div w:id="1796367981">
          <w:marLeft w:val="0"/>
          <w:marRight w:val="0"/>
          <w:marTop w:val="0"/>
          <w:marBottom w:val="0"/>
          <w:divBdr>
            <w:top w:val="none" w:sz="0" w:space="0" w:color="auto"/>
            <w:left w:val="none" w:sz="0" w:space="0" w:color="auto"/>
            <w:bottom w:val="none" w:sz="0" w:space="0" w:color="auto"/>
            <w:right w:val="none" w:sz="0" w:space="0" w:color="auto"/>
          </w:divBdr>
          <w:divsChild>
            <w:div w:id="155649707">
              <w:marLeft w:val="0"/>
              <w:marRight w:val="0"/>
              <w:marTop w:val="0"/>
              <w:marBottom w:val="0"/>
              <w:divBdr>
                <w:top w:val="none" w:sz="0" w:space="0" w:color="auto"/>
                <w:left w:val="none" w:sz="0" w:space="0" w:color="auto"/>
                <w:bottom w:val="none" w:sz="0" w:space="0" w:color="auto"/>
                <w:right w:val="none" w:sz="0" w:space="0" w:color="auto"/>
              </w:divBdr>
              <w:divsChild>
                <w:div w:id="641731675">
                  <w:marLeft w:val="0"/>
                  <w:marRight w:val="0"/>
                  <w:marTop w:val="90"/>
                  <w:marBottom w:val="150"/>
                  <w:divBdr>
                    <w:top w:val="none" w:sz="0" w:space="0" w:color="auto"/>
                    <w:left w:val="none" w:sz="0" w:space="0" w:color="auto"/>
                    <w:bottom w:val="none" w:sz="0" w:space="0" w:color="auto"/>
                    <w:right w:val="none" w:sz="0" w:space="0" w:color="auto"/>
                  </w:divBdr>
                  <w:divsChild>
                    <w:div w:id="2082412233">
                      <w:marLeft w:val="90"/>
                      <w:marRight w:val="0"/>
                      <w:marTop w:val="0"/>
                      <w:marBottom w:val="0"/>
                      <w:divBdr>
                        <w:top w:val="none" w:sz="0" w:space="0" w:color="auto"/>
                        <w:left w:val="none" w:sz="0" w:space="0" w:color="auto"/>
                        <w:bottom w:val="none" w:sz="0" w:space="0" w:color="auto"/>
                        <w:right w:val="none" w:sz="0" w:space="0" w:color="auto"/>
                      </w:divBdr>
                      <w:divsChild>
                        <w:div w:id="1718817413">
                          <w:marLeft w:val="0"/>
                          <w:marRight w:val="0"/>
                          <w:marTop w:val="0"/>
                          <w:marBottom w:val="75"/>
                          <w:divBdr>
                            <w:top w:val="none" w:sz="0" w:space="0" w:color="auto"/>
                            <w:left w:val="none" w:sz="0" w:space="0" w:color="auto"/>
                            <w:bottom w:val="none" w:sz="0" w:space="0" w:color="auto"/>
                            <w:right w:val="none" w:sz="0" w:space="0" w:color="auto"/>
                          </w:divBdr>
                          <w:divsChild>
                            <w:div w:id="229390830">
                              <w:marLeft w:val="0"/>
                              <w:marRight w:val="0"/>
                              <w:marTop w:val="0"/>
                              <w:marBottom w:val="0"/>
                              <w:divBdr>
                                <w:top w:val="none" w:sz="0" w:space="0" w:color="auto"/>
                                <w:left w:val="none" w:sz="0" w:space="0" w:color="auto"/>
                                <w:bottom w:val="none" w:sz="0" w:space="0" w:color="auto"/>
                                <w:right w:val="none" w:sz="0" w:space="0" w:color="auto"/>
                              </w:divBdr>
                              <w:divsChild>
                                <w:div w:id="1102146034">
                                  <w:marLeft w:val="0"/>
                                  <w:marRight w:val="0"/>
                                  <w:marTop w:val="0"/>
                                  <w:marBottom w:val="0"/>
                                  <w:divBdr>
                                    <w:top w:val="none" w:sz="0" w:space="0" w:color="auto"/>
                                    <w:left w:val="none" w:sz="0" w:space="0" w:color="auto"/>
                                    <w:bottom w:val="none" w:sz="0" w:space="0" w:color="auto"/>
                                    <w:right w:val="none" w:sz="0" w:space="0" w:color="auto"/>
                                  </w:divBdr>
                                  <w:divsChild>
                                    <w:div w:id="1683430650">
                                      <w:marLeft w:val="0"/>
                                      <w:marRight w:val="0"/>
                                      <w:marTop w:val="150"/>
                                      <w:marBottom w:val="150"/>
                                      <w:divBdr>
                                        <w:top w:val="none" w:sz="0" w:space="0" w:color="auto"/>
                                        <w:left w:val="none" w:sz="0" w:space="0" w:color="auto"/>
                                        <w:bottom w:val="none" w:sz="0" w:space="0" w:color="auto"/>
                                        <w:right w:val="none" w:sz="0" w:space="0" w:color="auto"/>
                                      </w:divBdr>
                                      <w:divsChild>
                                        <w:div w:id="12835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359500">
      <w:bodyDiv w:val="1"/>
      <w:marLeft w:val="0"/>
      <w:marRight w:val="0"/>
      <w:marTop w:val="0"/>
      <w:marBottom w:val="0"/>
      <w:divBdr>
        <w:top w:val="none" w:sz="0" w:space="0" w:color="auto"/>
        <w:left w:val="none" w:sz="0" w:space="0" w:color="auto"/>
        <w:bottom w:val="none" w:sz="0" w:space="0" w:color="auto"/>
        <w:right w:val="none" w:sz="0" w:space="0" w:color="auto"/>
      </w:divBdr>
    </w:div>
    <w:div w:id="91434482">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1584534">
      <w:bodyDiv w:val="1"/>
      <w:marLeft w:val="0"/>
      <w:marRight w:val="0"/>
      <w:marTop w:val="0"/>
      <w:marBottom w:val="0"/>
      <w:divBdr>
        <w:top w:val="none" w:sz="0" w:space="0" w:color="auto"/>
        <w:left w:val="none" w:sz="0" w:space="0" w:color="auto"/>
        <w:bottom w:val="none" w:sz="0" w:space="0" w:color="auto"/>
        <w:right w:val="none" w:sz="0" w:space="0" w:color="auto"/>
      </w:divBdr>
    </w:div>
    <w:div w:id="92212591">
      <w:bodyDiv w:val="1"/>
      <w:marLeft w:val="0"/>
      <w:marRight w:val="0"/>
      <w:marTop w:val="0"/>
      <w:marBottom w:val="0"/>
      <w:divBdr>
        <w:top w:val="none" w:sz="0" w:space="0" w:color="auto"/>
        <w:left w:val="none" w:sz="0" w:space="0" w:color="auto"/>
        <w:bottom w:val="none" w:sz="0" w:space="0" w:color="auto"/>
        <w:right w:val="none" w:sz="0" w:space="0" w:color="auto"/>
      </w:divBdr>
    </w:div>
    <w:div w:id="92284145">
      <w:bodyDiv w:val="1"/>
      <w:marLeft w:val="0"/>
      <w:marRight w:val="0"/>
      <w:marTop w:val="0"/>
      <w:marBottom w:val="0"/>
      <w:divBdr>
        <w:top w:val="none" w:sz="0" w:space="0" w:color="auto"/>
        <w:left w:val="none" w:sz="0" w:space="0" w:color="auto"/>
        <w:bottom w:val="none" w:sz="0" w:space="0" w:color="auto"/>
        <w:right w:val="none" w:sz="0" w:space="0" w:color="auto"/>
      </w:divBdr>
    </w:div>
    <w:div w:id="92366682">
      <w:bodyDiv w:val="1"/>
      <w:marLeft w:val="0"/>
      <w:marRight w:val="0"/>
      <w:marTop w:val="0"/>
      <w:marBottom w:val="0"/>
      <w:divBdr>
        <w:top w:val="none" w:sz="0" w:space="0" w:color="auto"/>
        <w:left w:val="none" w:sz="0" w:space="0" w:color="auto"/>
        <w:bottom w:val="none" w:sz="0" w:space="0" w:color="auto"/>
        <w:right w:val="none" w:sz="0" w:space="0" w:color="auto"/>
      </w:divBdr>
    </w:div>
    <w:div w:id="92434098">
      <w:bodyDiv w:val="1"/>
      <w:marLeft w:val="0"/>
      <w:marRight w:val="0"/>
      <w:marTop w:val="0"/>
      <w:marBottom w:val="0"/>
      <w:divBdr>
        <w:top w:val="none" w:sz="0" w:space="0" w:color="auto"/>
        <w:left w:val="none" w:sz="0" w:space="0" w:color="auto"/>
        <w:bottom w:val="none" w:sz="0" w:space="0" w:color="auto"/>
        <w:right w:val="none" w:sz="0" w:space="0" w:color="auto"/>
      </w:divBdr>
    </w:div>
    <w:div w:id="92867727">
      <w:bodyDiv w:val="1"/>
      <w:marLeft w:val="0"/>
      <w:marRight w:val="0"/>
      <w:marTop w:val="0"/>
      <w:marBottom w:val="0"/>
      <w:divBdr>
        <w:top w:val="none" w:sz="0" w:space="0" w:color="auto"/>
        <w:left w:val="none" w:sz="0" w:space="0" w:color="auto"/>
        <w:bottom w:val="none" w:sz="0" w:space="0" w:color="auto"/>
        <w:right w:val="none" w:sz="0" w:space="0" w:color="auto"/>
      </w:divBdr>
    </w:div>
    <w:div w:id="93064179">
      <w:bodyDiv w:val="1"/>
      <w:marLeft w:val="0"/>
      <w:marRight w:val="0"/>
      <w:marTop w:val="0"/>
      <w:marBottom w:val="0"/>
      <w:divBdr>
        <w:top w:val="none" w:sz="0" w:space="0" w:color="auto"/>
        <w:left w:val="none" w:sz="0" w:space="0" w:color="auto"/>
        <w:bottom w:val="none" w:sz="0" w:space="0" w:color="auto"/>
        <w:right w:val="none" w:sz="0" w:space="0" w:color="auto"/>
      </w:divBdr>
    </w:div>
    <w:div w:id="93087916">
      <w:bodyDiv w:val="1"/>
      <w:marLeft w:val="0"/>
      <w:marRight w:val="0"/>
      <w:marTop w:val="0"/>
      <w:marBottom w:val="0"/>
      <w:divBdr>
        <w:top w:val="none" w:sz="0" w:space="0" w:color="auto"/>
        <w:left w:val="none" w:sz="0" w:space="0" w:color="auto"/>
        <w:bottom w:val="none" w:sz="0" w:space="0" w:color="auto"/>
        <w:right w:val="none" w:sz="0" w:space="0" w:color="auto"/>
      </w:divBdr>
    </w:div>
    <w:div w:id="93206795">
      <w:bodyDiv w:val="1"/>
      <w:marLeft w:val="0"/>
      <w:marRight w:val="0"/>
      <w:marTop w:val="0"/>
      <w:marBottom w:val="0"/>
      <w:divBdr>
        <w:top w:val="none" w:sz="0" w:space="0" w:color="auto"/>
        <w:left w:val="none" w:sz="0" w:space="0" w:color="auto"/>
        <w:bottom w:val="none" w:sz="0" w:space="0" w:color="auto"/>
        <w:right w:val="none" w:sz="0" w:space="0" w:color="auto"/>
      </w:divBdr>
    </w:div>
    <w:div w:id="93521935">
      <w:bodyDiv w:val="1"/>
      <w:marLeft w:val="0"/>
      <w:marRight w:val="0"/>
      <w:marTop w:val="0"/>
      <w:marBottom w:val="0"/>
      <w:divBdr>
        <w:top w:val="none" w:sz="0" w:space="0" w:color="auto"/>
        <w:left w:val="none" w:sz="0" w:space="0" w:color="auto"/>
        <w:bottom w:val="none" w:sz="0" w:space="0" w:color="auto"/>
        <w:right w:val="none" w:sz="0" w:space="0" w:color="auto"/>
      </w:divBdr>
    </w:div>
    <w:div w:id="93716872">
      <w:bodyDiv w:val="1"/>
      <w:marLeft w:val="0"/>
      <w:marRight w:val="0"/>
      <w:marTop w:val="0"/>
      <w:marBottom w:val="0"/>
      <w:divBdr>
        <w:top w:val="none" w:sz="0" w:space="0" w:color="auto"/>
        <w:left w:val="none" w:sz="0" w:space="0" w:color="auto"/>
        <w:bottom w:val="none" w:sz="0" w:space="0" w:color="auto"/>
        <w:right w:val="none" w:sz="0" w:space="0" w:color="auto"/>
      </w:divBdr>
    </w:div>
    <w:div w:id="93791333">
      <w:bodyDiv w:val="1"/>
      <w:marLeft w:val="0"/>
      <w:marRight w:val="0"/>
      <w:marTop w:val="0"/>
      <w:marBottom w:val="0"/>
      <w:divBdr>
        <w:top w:val="none" w:sz="0" w:space="0" w:color="auto"/>
        <w:left w:val="none" w:sz="0" w:space="0" w:color="auto"/>
        <w:bottom w:val="none" w:sz="0" w:space="0" w:color="auto"/>
        <w:right w:val="none" w:sz="0" w:space="0" w:color="auto"/>
      </w:divBdr>
    </w:div>
    <w:div w:id="94523401">
      <w:bodyDiv w:val="1"/>
      <w:marLeft w:val="0"/>
      <w:marRight w:val="0"/>
      <w:marTop w:val="0"/>
      <w:marBottom w:val="0"/>
      <w:divBdr>
        <w:top w:val="none" w:sz="0" w:space="0" w:color="auto"/>
        <w:left w:val="none" w:sz="0" w:space="0" w:color="auto"/>
        <w:bottom w:val="none" w:sz="0" w:space="0" w:color="auto"/>
        <w:right w:val="none" w:sz="0" w:space="0" w:color="auto"/>
      </w:divBdr>
    </w:div>
    <w:div w:id="94639816">
      <w:bodyDiv w:val="1"/>
      <w:marLeft w:val="0"/>
      <w:marRight w:val="0"/>
      <w:marTop w:val="0"/>
      <w:marBottom w:val="0"/>
      <w:divBdr>
        <w:top w:val="none" w:sz="0" w:space="0" w:color="auto"/>
        <w:left w:val="none" w:sz="0" w:space="0" w:color="auto"/>
        <w:bottom w:val="none" w:sz="0" w:space="0" w:color="auto"/>
        <w:right w:val="none" w:sz="0" w:space="0" w:color="auto"/>
      </w:divBdr>
    </w:div>
    <w:div w:id="94641443">
      <w:bodyDiv w:val="1"/>
      <w:marLeft w:val="0"/>
      <w:marRight w:val="0"/>
      <w:marTop w:val="0"/>
      <w:marBottom w:val="0"/>
      <w:divBdr>
        <w:top w:val="none" w:sz="0" w:space="0" w:color="auto"/>
        <w:left w:val="none" w:sz="0" w:space="0" w:color="auto"/>
        <w:bottom w:val="none" w:sz="0" w:space="0" w:color="auto"/>
        <w:right w:val="none" w:sz="0" w:space="0" w:color="auto"/>
      </w:divBdr>
    </w:div>
    <w:div w:id="94717023">
      <w:bodyDiv w:val="1"/>
      <w:marLeft w:val="0"/>
      <w:marRight w:val="0"/>
      <w:marTop w:val="0"/>
      <w:marBottom w:val="0"/>
      <w:divBdr>
        <w:top w:val="none" w:sz="0" w:space="0" w:color="auto"/>
        <w:left w:val="none" w:sz="0" w:space="0" w:color="auto"/>
        <w:bottom w:val="none" w:sz="0" w:space="0" w:color="auto"/>
        <w:right w:val="none" w:sz="0" w:space="0" w:color="auto"/>
      </w:divBdr>
    </w:div>
    <w:div w:id="94719478">
      <w:bodyDiv w:val="1"/>
      <w:marLeft w:val="0"/>
      <w:marRight w:val="0"/>
      <w:marTop w:val="0"/>
      <w:marBottom w:val="0"/>
      <w:divBdr>
        <w:top w:val="none" w:sz="0" w:space="0" w:color="auto"/>
        <w:left w:val="none" w:sz="0" w:space="0" w:color="auto"/>
        <w:bottom w:val="none" w:sz="0" w:space="0" w:color="auto"/>
        <w:right w:val="none" w:sz="0" w:space="0" w:color="auto"/>
      </w:divBdr>
    </w:div>
    <w:div w:id="94836656">
      <w:bodyDiv w:val="1"/>
      <w:marLeft w:val="0"/>
      <w:marRight w:val="0"/>
      <w:marTop w:val="0"/>
      <w:marBottom w:val="0"/>
      <w:divBdr>
        <w:top w:val="none" w:sz="0" w:space="0" w:color="auto"/>
        <w:left w:val="none" w:sz="0" w:space="0" w:color="auto"/>
        <w:bottom w:val="none" w:sz="0" w:space="0" w:color="auto"/>
        <w:right w:val="none" w:sz="0" w:space="0" w:color="auto"/>
      </w:divBdr>
    </w:div>
    <w:div w:id="94903084">
      <w:bodyDiv w:val="1"/>
      <w:marLeft w:val="0"/>
      <w:marRight w:val="0"/>
      <w:marTop w:val="0"/>
      <w:marBottom w:val="0"/>
      <w:divBdr>
        <w:top w:val="none" w:sz="0" w:space="0" w:color="auto"/>
        <w:left w:val="none" w:sz="0" w:space="0" w:color="auto"/>
        <w:bottom w:val="none" w:sz="0" w:space="0" w:color="auto"/>
        <w:right w:val="none" w:sz="0" w:space="0" w:color="auto"/>
      </w:divBdr>
    </w:div>
    <w:div w:id="95030544">
      <w:bodyDiv w:val="1"/>
      <w:marLeft w:val="0"/>
      <w:marRight w:val="0"/>
      <w:marTop w:val="0"/>
      <w:marBottom w:val="0"/>
      <w:divBdr>
        <w:top w:val="none" w:sz="0" w:space="0" w:color="auto"/>
        <w:left w:val="none" w:sz="0" w:space="0" w:color="auto"/>
        <w:bottom w:val="none" w:sz="0" w:space="0" w:color="auto"/>
        <w:right w:val="none" w:sz="0" w:space="0" w:color="auto"/>
      </w:divBdr>
    </w:div>
    <w:div w:id="95256105">
      <w:bodyDiv w:val="1"/>
      <w:marLeft w:val="0"/>
      <w:marRight w:val="0"/>
      <w:marTop w:val="0"/>
      <w:marBottom w:val="0"/>
      <w:divBdr>
        <w:top w:val="none" w:sz="0" w:space="0" w:color="auto"/>
        <w:left w:val="none" w:sz="0" w:space="0" w:color="auto"/>
        <w:bottom w:val="none" w:sz="0" w:space="0" w:color="auto"/>
        <w:right w:val="none" w:sz="0" w:space="0" w:color="auto"/>
      </w:divBdr>
    </w:div>
    <w:div w:id="95373262">
      <w:bodyDiv w:val="1"/>
      <w:marLeft w:val="0"/>
      <w:marRight w:val="0"/>
      <w:marTop w:val="0"/>
      <w:marBottom w:val="0"/>
      <w:divBdr>
        <w:top w:val="none" w:sz="0" w:space="0" w:color="auto"/>
        <w:left w:val="none" w:sz="0" w:space="0" w:color="auto"/>
        <w:bottom w:val="none" w:sz="0" w:space="0" w:color="auto"/>
        <w:right w:val="none" w:sz="0" w:space="0" w:color="auto"/>
      </w:divBdr>
    </w:div>
    <w:div w:id="95491390">
      <w:bodyDiv w:val="1"/>
      <w:marLeft w:val="0"/>
      <w:marRight w:val="0"/>
      <w:marTop w:val="0"/>
      <w:marBottom w:val="0"/>
      <w:divBdr>
        <w:top w:val="none" w:sz="0" w:space="0" w:color="auto"/>
        <w:left w:val="none" w:sz="0" w:space="0" w:color="auto"/>
        <w:bottom w:val="none" w:sz="0" w:space="0" w:color="auto"/>
        <w:right w:val="none" w:sz="0" w:space="0" w:color="auto"/>
      </w:divBdr>
    </w:div>
    <w:div w:id="95517467">
      <w:bodyDiv w:val="1"/>
      <w:marLeft w:val="0"/>
      <w:marRight w:val="0"/>
      <w:marTop w:val="0"/>
      <w:marBottom w:val="0"/>
      <w:divBdr>
        <w:top w:val="none" w:sz="0" w:space="0" w:color="auto"/>
        <w:left w:val="none" w:sz="0" w:space="0" w:color="auto"/>
        <w:bottom w:val="none" w:sz="0" w:space="0" w:color="auto"/>
        <w:right w:val="none" w:sz="0" w:space="0" w:color="auto"/>
      </w:divBdr>
    </w:div>
    <w:div w:id="95757571">
      <w:bodyDiv w:val="1"/>
      <w:marLeft w:val="0"/>
      <w:marRight w:val="0"/>
      <w:marTop w:val="0"/>
      <w:marBottom w:val="0"/>
      <w:divBdr>
        <w:top w:val="none" w:sz="0" w:space="0" w:color="auto"/>
        <w:left w:val="none" w:sz="0" w:space="0" w:color="auto"/>
        <w:bottom w:val="none" w:sz="0" w:space="0" w:color="auto"/>
        <w:right w:val="none" w:sz="0" w:space="0" w:color="auto"/>
      </w:divBdr>
    </w:div>
    <w:div w:id="95909823">
      <w:bodyDiv w:val="1"/>
      <w:marLeft w:val="0"/>
      <w:marRight w:val="0"/>
      <w:marTop w:val="0"/>
      <w:marBottom w:val="0"/>
      <w:divBdr>
        <w:top w:val="none" w:sz="0" w:space="0" w:color="auto"/>
        <w:left w:val="none" w:sz="0" w:space="0" w:color="auto"/>
        <w:bottom w:val="none" w:sz="0" w:space="0" w:color="auto"/>
        <w:right w:val="none" w:sz="0" w:space="0" w:color="auto"/>
      </w:divBdr>
    </w:div>
    <w:div w:id="95946882">
      <w:bodyDiv w:val="1"/>
      <w:marLeft w:val="0"/>
      <w:marRight w:val="0"/>
      <w:marTop w:val="0"/>
      <w:marBottom w:val="0"/>
      <w:divBdr>
        <w:top w:val="none" w:sz="0" w:space="0" w:color="auto"/>
        <w:left w:val="none" w:sz="0" w:space="0" w:color="auto"/>
        <w:bottom w:val="none" w:sz="0" w:space="0" w:color="auto"/>
        <w:right w:val="none" w:sz="0" w:space="0" w:color="auto"/>
      </w:divBdr>
    </w:div>
    <w:div w:id="95952939">
      <w:bodyDiv w:val="1"/>
      <w:marLeft w:val="0"/>
      <w:marRight w:val="0"/>
      <w:marTop w:val="0"/>
      <w:marBottom w:val="0"/>
      <w:divBdr>
        <w:top w:val="none" w:sz="0" w:space="0" w:color="auto"/>
        <w:left w:val="none" w:sz="0" w:space="0" w:color="auto"/>
        <w:bottom w:val="none" w:sz="0" w:space="0" w:color="auto"/>
        <w:right w:val="none" w:sz="0" w:space="0" w:color="auto"/>
      </w:divBdr>
    </w:div>
    <w:div w:id="96020647">
      <w:bodyDiv w:val="1"/>
      <w:marLeft w:val="0"/>
      <w:marRight w:val="0"/>
      <w:marTop w:val="0"/>
      <w:marBottom w:val="0"/>
      <w:divBdr>
        <w:top w:val="none" w:sz="0" w:space="0" w:color="auto"/>
        <w:left w:val="none" w:sz="0" w:space="0" w:color="auto"/>
        <w:bottom w:val="none" w:sz="0" w:space="0" w:color="auto"/>
        <w:right w:val="none" w:sz="0" w:space="0" w:color="auto"/>
      </w:divBdr>
    </w:div>
    <w:div w:id="96029854">
      <w:bodyDiv w:val="1"/>
      <w:marLeft w:val="0"/>
      <w:marRight w:val="0"/>
      <w:marTop w:val="0"/>
      <w:marBottom w:val="0"/>
      <w:divBdr>
        <w:top w:val="none" w:sz="0" w:space="0" w:color="auto"/>
        <w:left w:val="none" w:sz="0" w:space="0" w:color="auto"/>
        <w:bottom w:val="none" w:sz="0" w:space="0" w:color="auto"/>
        <w:right w:val="none" w:sz="0" w:space="0" w:color="auto"/>
      </w:divBdr>
    </w:div>
    <w:div w:id="96097170">
      <w:bodyDiv w:val="1"/>
      <w:marLeft w:val="0"/>
      <w:marRight w:val="0"/>
      <w:marTop w:val="0"/>
      <w:marBottom w:val="0"/>
      <w:divBdr>
        <w:top w:val="none" w:sz="0" w:space="0" w:color="auto"/>
        <w:left w:val="none" w:sz="0" w:space="0" w:color="auto"/>
        <w:bottom w:val="none" w:sz="0" w:space="0" w:color="auto"/>
        <w:right w:val="none" w:sz="0" w:space="0" w:color="auto"/>
      </w:divBdr>
    </w:div>
    <w:div w:id="96142379">
      <w:bodyDiv w:val="1"/>
      <w:marLeft w:val="0"/>
      <w:marRight w:val="0"/>
      <w:marTop w:val="0"/>
      <w:marBottom w:val="0"/>
      <w:divBdr>
        <w:top w:val="none" w:sz="0" w:space="0" w:color="auto"/>
        <w:left w:val="none" w:sz="0" w:space="0" w:color="auto"/>
        <w:bottom w:val="none" w:sz="0" w:space="0" w:color="auto"/>
        <w:right w:val="none" w:sz="0" w:space="0" w:color="auto"/>
      </w:divBdr>
    </w:div>
    <w:div w:id="96409332">
      <w:bodyDiv w:val="1"/>
      <w:marLeft w:val="0"/>
      <w:marRight w:val="0"/>
      <w:marTop w:val="0"/>
      <w:marBottom w:val="0"/>
      <w:divBdr>
        <w:top w:val="none" w:sz="0" w:space="0" w:color="auto"/>
        <w:left w:val="none" w:sz="0" w:space="0" w:color="auto"/>
        <w:bottom w:val="none" w:sz="0" w:space="0" w:color="auto"/>
        <w:right w:val="none" w:sz="0" w:space="0" w:color="auto"/>
      </w:divBdr>
    </w:div>
    <w:div w:id="96484870">
      <w:bodyDiv w:val="1"/>
      <w:marLeft w:val="0"/>
      <w:marRight w:val="0"/>
      <w:marTop w:val="0"/>
      <w:marBottom w:val="0"/>
      <w:divBdr>
        <w:top w:val="none" w:sz="0" w:space="0" w:color="auto"/>
        <w:left w:val="none" w:sz="0" w:space="0" w:color="auto"/>
        <w:bottom w:val="none" w:sz="0" w:space="0" w:color="auto"/>
        <w:right w:val="none" w:sz="0" w:space="0" w:color="auto"/>
      </w:divBdr>
    </w:div>
    <w:div w:id="97214155">
      <w:bodyDiv w:val="1"/>
      <w:marLeft w:val="0"/>
      <w:marRight w:val="0"/>
      <w:marTop w:val="0"/>
      <w:marBottom w:val="0"/>
      <w:divBdr>
        <w:top w:val="none" w:sz="0" w:space="0" w:color="auto"/>
        <w:left w:val="none" w:sz="0" w:space="0" w:color="auto"/>
        <w:bottom w:val="none" w:sz="0" w:space="0" w:color="auto"/>
        <w:right w:val="none" w:sz="0" w:space="0" w:color="auto"/>
      </w:divBdr>
    </w:div>
    <w:div w:id="97214172">
      <w:bodyDiv w:val="1"/>
      <w:marLeft w:val="0"/>
      <w:marRight w:val="0"/>
      <w:marTop w:val="0"/>
      <w:marBottom w:val="0"/>
      <w:divBdr>
        <w:top w:val="none" w:sz="0" w:space="0" w:color="auto"/>
        <w:left w:val="none" w:sz="0" w:space="0" w:color="auto"/>
        <w:bottom w:val="none" w:sz="0" w:space="0" w:color="auto"/>
        <w:right w:val="none" w:sz="0" w:space="0" w:color="auto"/>
      </w:divBdr>
    </w:div>
    <w:div w:id="97218175">
      <w:bodyDiv w:val="1"/>
      <w:marLeft w:val="0"/>
      <w:marRight w:val="0"/>
      <w:marTop w:val="0"/>
      <w:marBottom w:val="0"/>
      <w:divBdr>
        <w:top w:val="none" w:sz="0" w:space="0" w:color="auto"/>
        <w:left w:val="none" w:sz="0" w:space="0" w:color="auto"/>
        <w:bottom w:val="none" w:sz="0" w:space="0" w:color="auto"/>
        <w:right w:val="none" w:sz="0" w:space="0" w:color="auto"/>
      </w:divBdr>
    </w:div>
    <w:div w:id="97218469">
      <w:bodyDiv w:val="1"/>
      <w:marLeft w:val="0"/>
      <w:marRight w:val="0"/>
      <w:marTop w:val="0"/>
      <w:marBottom w:val="0"/>
      <w:divBdr>
        <w:top w:val="none" w:sz="0" w:space="0" w:color="auto"/>
        <w:left w:val="none" w:sz="0" w:space="0" w:color="auto"/>
        <w:bottom w:val="none" w:sz="0" w:space="0" w:color="auto"/>
        <w:right w:val="none" w:sz="0" w:space="0" w:color="auto"/>
      </w:divBdr>
    </w:div>
    <w:div w:id="97219124">
      <w:bodyDiv w:val="1"/>
      <w:marLeft w:val="0"/>
      <w:marRight w:val="0"/>
      <w:marTop w:val="0"/>
      <w:marBottom w:val="0"/>
      <w:divBdr>
        <w:top w:val="none" w:sz="0" w:space="0" w:color="auto"/>
        <w:left w:val="none" w:sz="0" w:space="0" w:color="auto"/>
        <w:bottom w:val="none" w:sz="0" w:space="0" w:color="auto"/>
        <w:right w:val="none" w:sz="0" w:space="0" w:color="auto"/>
      </w:divBdr>
    </w:div>
    <w:div w:id="97337398">
      <w:bodyDiv w:val="1"/>
      <w:marLeft w:val="0"/>
      <w:marRight w:val="0"/>
      <w:marTop w:val="0"/>
      <w:marBottom w:val="0"/>
      <w:divBdr>
        <w:top w:val="none" w:sz="0" w:space="0" w:color="auto"/>
        <w:left w:val="none" w:sz="0" w:space="0" w:color="auto"/>
        <w:bottom w:val="none" w:sz="0" w:space="0" w:color="auto"/>
        <w:right w:val="none" w:sz="0" w:space="0" w:color="auto"/>
      </w:divBdr>
    </w:div>
    <w:div w:id="97482797">
      <w:bodyDiv w:val="1"/>
      <w:marLeft w:val="0"/>
      <w:marRight w:val="0"/>
      <w:marTop w:val="0"/>
      <w:marBottom w:val="0"/>
      <w:divBdr>
        <w:top w:val="none" w:sz="0" w:space="0" w:color="auto"/>
        <w:left w:val="none" w:sz="0" w:space="0" w:color="auto"/>
        <w:bottom w:val="none" w:sz="0" w:space="0" w:color="auto"/>
        <w:right w:val="none" w:sz="0" w:space="0" w:color="auto"/>
      </w:divBdr>
    </w:div>
    <w:div w:id="97526998">
      <w:bodyDiv w:val="1"/>
      <w:marLeft w:val="0"/>
      <w:marRight w:val="0"/>
      <w:marTop w:val="0"/>
      <w:marBottom w:val="0"/>
      <w:divBdr>
        <w:top w:val="none" w:sz="0" w:space="0" w:color="auto"/>
        <w:left w:val="none" w:sz="0" w:space="0" w:color="auto"/>
        <w:bottom w:val="none" w:sz="0" w:space="0" w:color="auto"/>
        <w:right w:val="none" w:sz="0" w:space="0" w:color="auto"/>
      </w:divBdr>
    </w:div>
    <w:div w:id="97533265">
      <w:bodyDiv w:val="1"/>
      <w:marLeft w:val="0"/>
      <w:marRight w:val="0"/>
      <w:marTop w:val="0"/>
      <w:marBottom w:val="0"/>
      <w:divBdr>
        <w:top w:val="none" w:sz="0" w:space="0" w:color="auto"/>
        <w:left w:val="none" w:sz="0" w:space="0" w:color="auto"/>
        <w:bottom w:val="none" w:sz="0" w:space="0" w:color="auto"/>
        <w:right w:val="none" w:sz="0" w:space="0" w:color="auto"/>
      </w:divBdr>
    </w:div>
    <w:div w:id="97602910">
      <w:bodyDiv w:val="1"/>
      <w:marLeft w:val="0"/>
      <w:marRight w:val="0"/>
      <w:marTop w:val="0"/>
      <w:marBottom w:val="0"/>
      <w:divBdr>
        <w:top w:val="none" w:sz="0" w:space="0" w:color="auto"/>
        <w:left w:val="none" w:sz="0" w:space="0" w:color="auto"/>
        <w:bottom w:val="none" w:sz="0" w:space="0" w:color="auto"/>
        <w:right w:val="none" w:sz="0" w:space="0" w:color="auto"/>
      </w:divBdr>
    </w:div>
    <w:div w:id="97679569">
      <w:bodyDiv w:val="1"/>
      <w:marLeft w:val="0"/>
      <w:marRight w:val="0"/>
      <w:marTop w:val="0"/>
      <w:marBottom w:val="0"/>
      <w:divBdr>
        <w:top w:val="none" w:sz="0" w:space="0" w:color="auto"/>
        <w:left w:val="none" w:sz="0" w:space="0" w:color="auto"/>
        <w:bottom w:val="none" w:sz="0" w:space="0" w:color="auto"/>
        <w:right w:val="none" w:sz="0" w:space="0" w:color="auto"/>
      </w:divBdr>
    </w:div>
    <w:div w:id="97720425">
      <w:bodyDiv w:val="1"/>
      <w:marLeft w:val="0"/>
      <w:marRight w:val="0"/>
      <w:marTop w:val="0"/>
      <w:marBottom w:val="0"/>
      <w:divBdr>
        <w:top w:val="none" w:sz="0" w:space="0" w:color="auto"/>
        <w:left w:val="none" w:sz="0" w:space="0" w:color="auto"/>
        <w:bottom w:val="none" w:sz="0" w:space="0" w:color="auto"/>
        <w:right w:val="none" w:sz="0" w:space="0" w:color="auto"/>
      </w:divBdr>
    </w:div>
    <w:div w:id="97989560">
      <w:bodyDiv w:val="1"/>
      <w:marLeft w:val="0"/>
      <w:marRight w:val="0"/>
      <w:marTop w:val="0"/>
      <w:marBottom w:val="0"/>
      <w:divBdr>
        <w:top w:val="none" w:sz="0" w:space="0" w:color="auto"/>
        <w:left w:val="none" w:sz="0" w:space="0" w:color="auto"/>
        <w:bottom w:val="none" w:sz="0" w:space="0" w:color="auto"/>
        <w:right w:val="none" w:sz="0" w:space="0" w:color="auto"/>
      </w:divBdr>
    </w:div>
    <w:div w:id="98064807">
      <w:bodyDiv w:val="1"/>
      <w:marLeft w:val="0"/>
      <w:marRight w:val="0"/>
      <w:marTop w:val="0"/>
      <w:marBottom w:val="0"/>
      <w:divBdr>
        <w:top w:val="none" w:sz="0" w:space="0" w:color="auto"/>
        <w:left w:val="none" w:sz="0" w:space="0" w:color="auto"/>
        <w:bottom w:val="none" w:sz="0" w:space="0" w:color="auto"/>
        <w:right w:val="none" w:sz="0" w:space="0" w:color="auto"/>
      </w:divBdr>
    </w:div>
    <w:div w:id="98179683">
      <w:bodyDiv w:val="1"/>
      <w:marLeft w:val="0"/>
      <w:marRight w:val="0"/>
      <w:marTop w:val="0"/>
      <w:marBottom w:val="0"/>
      <w:divBdr>
        <w:top w:val="none" w:sz="0" w:space="0" w:color="auto"/>
        <w:left w:val="none" w:sz="0" w:space="0" w:color="auto"/>
        <w:bottom w:val="none" w:sz="0" w:space="0" w:color="auto"/>
        <w:right w:val="none" w:sz="0" w:space="0" w:color="auto"/>
      </w:divBdr>
    </w:div>
    <w:div w:id="98373858">
      <w:bodyDiv w:val="1"/>
      <w:marLeft w:val="0"/>
      <w:marRight w:val="0"/>
      <w:marTop w:val="0"/>
      <w:marBottom w:val="0"/>
      <w:divBdr>
        <w:top w:val="none" w:sz="0" w:space="0" w:color="auto"/>
        <w:left w:val="none" w:sz="0" w:space="0" w:color="auto"/>
        <w:bottom w:val="none" w:sz="0" w:space="0" w:color="auto"/>
        <w:right w:val="none" w:sz="0" w:space="0" w:color="auto"/>
      </w:divBdr>
    </w:div>
    <w:div w:id="98457152">
      <w:bodyDiv w:val="1"/>
      <w:marLeft w:val="0"/>
      <w:marRight w:val="0"/>
      <w:marTop w:val="0"/>
      <w:marBottom w:val="0"/>
      <w:divBdr>
        <w:top w:val="none" w:sz="0" w:space="0" w:color="auto"/>
        <w:left w:val="none" w:sz="0" w:space="0" w:color="auto"/>
        <w:bottom w:val="none" w:sz="0" w:space="0" w:color="auto"/>
        <w:right w:val="none" w:sz="0" w:space="0" w:color="auto"/>
      </w:divBdr>
    </w:div>
    <w:div w:id="98570957">
      <w:bodyDiv w:val="1"/>
      <w:marLeft w:val="0"/>
      <w:marRight w:val="0"/>
      <w:marTop w:val="0"/>
      <w:marBottom w:val="0"/>
      <w:divBdr>
        <w:top w:val="none" w:sz="0" w:space="0" w:color="auto"/>
        <w:left w:val="none" w:sz="0" w:space="0" w:color="auto"/>
        <w:bottom w:val="none" w:sz="0" w:space="0" w:color="auto"/>
        <w:right w:val="none" w:sz="0" w:space="0" w:color="auto"/>
      </w:divBdr>
    </w:div>
    <w:div w:id="98641438">
      <w:bodyDiv w:val="1"/>
      <w:marLeft w:val="0"/>
      <w:marRight w:val="0"/>
      <w:marTop w:val="0"/>
      <w:marBottom w:val="0"/>
      <w:divBdr>
        <w:top w:val="none" w:sz="0" w:space="0" w:color="auto"/>
        <w:left w:val="none" w:sz="0" w:space="0" w:color="auto"/>
        <w:bottom w:val="none" w:sz="0" w:space="0" w:color="auto"/>
        <w:right w:val="none" w:sz="0" w:space="0" w:color="auto"/>
      </w:divBdr>
    </w:div>
    <w:div w:id="98720884">
      <w:bodyDiv w:val="1"/>
      <w:marLeft w:val="0"/>
      <w:marRight w:val="0"/>
      <w:marTop w:val="0"/>
      <w:marBottom w:val="0"/>
      <w:divBdr>
        <w:top w:val="none" w:sz="0" w:space="0" w:color="auto"/>
        <w:left w:val="none" w:sz="0" w:space="0" w:color="auto"/>
        <w:bottom w:val="none" w:sz="0" w:space="0" w:color="auto"/>
        <w:right w:val="none" w:sz="0" w:space="0" w:color="auto"/>
      </w:divBdr>
    </w:div>
    <w:div w:id="98913596">
      <w:bodyDiv w:val="1"/>
      <w:marLeft w:val="0"/>
      <w:marRight w:val="0"/>
      <w:marTop w:val="0"/>
      <w:marBottom w:val="0"/>
      <w:divBdr>
        <w:top w:val="none" w:sz="0" w:space="0" w:color="auto"/>
        <w:left w:val="none" w:sz="0" w:space="0" w:color="auto"/>
        <w:bottom w:val="none" w:sz="0" w:space="0" w:color="auto"/>
        <w:right w:val="none" w:sz="0" w:space="0" w:color="auto"/>
      </w:divBdr>
    </w:div>
    <w:div w:id="98991372">
      <w:bodyDiv w:val="1"/>
      <w:marLeft w:val="0"/>
      <w:marRight w:val="0"/>
      <w:marTop w:val="0"/>
      <w:marBottom w:val="0"/>
      <w:divBdr>
        <w:top w:val="none" w:sz="0" w:space="0" w:color="auto"/>
        <w:left w:val="none" w:sz="0" w:space="0" w:color="auto"/>
        <w:bottom w:val="none" w:sz="0" w:space="0" w:color="auto"/>
        <w:right w:val="none" w:sz="0" w:space="0" w:color="auto"/>
      </w:divBdr>
    </w:div>
    <w:div w:id="99029716">
      <w:bodyDiv w:val="1"/>
      <w:marLeft w:val="0"/>
      <w:marRight w:val="0"/>
      <w:marTop w:val="0"/>
      <w:marBottom w:val="0"/>
      <w:divBdr>
        <w:top w:val="none" w:sz="0" w:space="0" w:color="auto"/>
        <w:left w:val="none" w:sz="0" w:space="0" w:color="auto"/>
        <w:bottom w:val="none" w:sz="0" w:space="0" w:color="auto"/>
        <w:right w:val="none" w:sz="0" w:space="0" w:color="auto"/>
      </w:divBdr>
    </w:div>
    <w:div w:id="99112364">
      <w:bodyDiv w:val="1"/>
      <w:marLeft w:val="0"/>
      <w:marRight w:val="0"/>
      <w:marTop w:val="0"/>
      <w:marBottom w:val="0"/>
      <w:divBdr>
        <w:top w:val="none" w:sz="0" w:space="0" w:color="auto"/>
        <w:left w:val="none" w:sz="0" w:space="0" w:color="auto"/>
        <w:bottom w:val="none" w:sz="0" w:space="0" w:color="auto"/>
        <w:right w:val="none" w:sz="0" w:space="0" w:color="auto"/>
      </w:divBdr>
    </w:div>
    <w:div w:id="99179140">
      <w:bodyDiv w:val="1"/>
      <w:marLeft w:val="0"/>
      <w:marRight w:val="0"/>
      <w:marTop w:val="0"/>
      <w:marBottom w:val="0"/>
      <w:divBdr>
        <w:top w:val="none" w:sz="0" w:space="0" w:color="auto"/>
        <w:left w:val="none" w:sz="0" w:space="0" w:color="auto"/>
        <w:bottom w:val="none" w:sz="0" w:space="0" w:color="auto"/>
        <w:right w:val="none" w:sz="0" w:space="0" w:color="auto"/>
      </w:divBdr>
    </w:div>
    <w:div w:id="99224670">
      <w:bodyDiv w:val="1"/>
      <w:marLeft w:val="0"/>
      <w:marRight w:val="0"/>
      <w:marTop w:val="0"/>
      <w:marBottom w:val="0"/>
      <w:divBdr>
        <w:top w:val="none" w:sz="0" w:space="0" w:color="auto"/>
        <w:left w:val="none" w:sz="0" w:space="0" w:color="auto"/>
        <w:bottom w:val="none" w:sz="0" w:space="0" w:color="auto"/>
        <w:right w:val="none" w:sz="0" w:space="0" w:color="auto"/>
      </w:divBdr>
    </w:div>
    <w:div w:id="99495046">
      <w:bodyDiv w:val="1"/>
      <w:marLeft w:val="0"/>
      <w:marRight w:val="0"/>
      <w:marTop w:val="0"/>
      <w:marBottom w:val="0"/>
      <w:divBdr>
        <w:top w:val="none" w:sz="0" w:space="0" w:color="auto"/>
        <w:left w:val="none" w:sz="0" w:space="0" w:color="auto"/>
        <w:bottom w:val="none" w:sz="0" w:space="0" w:color="auto"/>
        <w:right w:val="none" w:sz="0" w:space="0" w:color="auto"/>
      </w:divBdr>
    </w:div>
    <w:div w:id="99689771">
      <w:bodyDiv w:val="1"/>
      <w:marLeft w:val="0"/>
      <w:marRight w:val="0"/>
      <w:marTop w:val="0"/>
      <w:marBottom w:val="0"/>
      <w:divBdr>
        <w:top w:val="none" w:sz="0" w:space="0" w:color="auto"/>
        <w:left w:val="none" w:sz="0" w:space="0" w:color="auto"/>
        <w:bottom w:val="none" w:sz="0" w:space="0" w:color="auto"/>
        <w:right w:val="none" w:sz="0" w:space="0" w:color="auto"/>
      </w:divBdr>
    </w:div>
    <w:div w:id="99691094">
      <w:bodyDiv w:val="1"/>
      <w:marLeft w:val="0"/>
      <w:marRight w:val="0"/>
      <w:marTop w:val="0"/>
      <w:marBottom w:val="0"/>
      <w:divBdr>
        <w:top w:val="none" w:sz="0" w:space="0" w:color="auto"/>
        <w:left w:val="none" w:sz="0" w:space="0" w:color="auto"/>
        <w:bottom w:val="none" w:sz="0" w:space="0" w:color="auto"/>
        <w:right w:val="none" w:sz="0" w:space="0" w:color="auto"/>
      </w:divBdr>
    </w:div>
    <w:div w:id="99961566">
      <w:bodyDiv w:val="1"/>
      <w:marLeft w:val="0"/>
      <w:marRight w:val="0"/>
      <w:marTop w:val="0"/>
      <w:marBottom w:val="0"/>
      <w:divBdr>
        <w:top w:val="none" w:sz="0" w:space="0" w:color="auto"/>
        <w:left w:val="none" w:sz="0" w:space="0" w:color="auto"/>
        <w:bottom w:val="none" w:sz="0" w:space="0" w:color="auto"/>
        <w:right w:val="none" w:sz="0" w:space="0" w:color="auto"/>
      </w:divBdr>
    </w:div>
    <w:div w:id="100074156">
      <w:bodyDiv w:val="1"/>
      <w:marLeft w:val="0"/>
      <w:marRight w:val="0"/>
      <w:marTop w:val="0"/>
      <w:marBottom w:val="0"/>
      <w:divBdr>
        <w:top w:val="none" w:sz="0" w:space="0" w:color="auto"/>
        <w:left w:val="none" w:sz="0" w:space="0" w:color="auto"/>
        <w:bottom w:val="none" w:sz="0" w:space="0" w:color="auto"/>
        <w:right w:val="none" w:sz="0" w:space="0" w:color="auto"/>
      </w:divBdr>
    </w:div>
    <w:div w:id="100146610">
      <w:bodyDiv w:val="1"/>
      <w:marLeft w:val="0"/>
      <w:marRight w:val="0"/>
      <w:marTop w:val="0"/>
      <w:marBottom w:val="0"/>
      <w:divBdr>
        <w:top w:val="none" w:sz="0" w:space="0" w:color="auto"/>
        <w:left w:val="none" w:sz="0" w:space="0" w:color="auto"/>
        <w:bottom w:val="none" w:sz="0" w:space="0" w:color="auto"/>
        <w:right w:val="none" w:sz="0" w:space="0" w:color="auto"/>
      </w:divBdr>
    </w:div>
    <w:div w:id="100147794">
      <w:bodyDiv w:val="1"/>
      <w:marLeft w:val="0"/>
      <w:marRight w:val="0"/>
      <w:marTop w:val="0"/>
      <w:marBottom w:val="0"/>
      <w:divBdr>
        <w:top w:val="none" w:sz="0" w:space="0" w:color="auto"/>
        <w:left w:val="none" w:sz="0" w:space="0" w:color="auto"/>
        <w:bottom w:val="none" w:sz="0" w:space="0" w:color="auto"/>
        <w:right w:val="none" w:sz="0" w:space="0" w:color="auto"/>
      </w:divBdr>
    </w:div>
    <w:div w:id="100220897">
      <w:bodyDiv w:val="1"/>
      <w:marLeft w:val="0"/>
      <w:marRight w:val="0"/>
      <w:marTop w:val="0"/>
      <w:marBottom w:val="0"/>
      <w:divBdr>
        <w:top w:val="none" w:sz="0" w:space="0" w:color="auto"/>
        <w:left w:val="none" w:sz="0" w:space="0" w:color="auto"/>
        <w:bottom w:val="none" w:sz="0" w:space="0" w:color="auto"/>
        <w:right w:val="none" w:sz="0" w:space="0" w:color="auto"/>
      </w:divBdr>
    </w:div>
    <w:div w:id="100299260">
      <w:bodyDiv w:val="1"/>
      <w:marLeft w:val="0"/>
      <w:marRight w:val="0"/>
      <w:marTop w:val="0"/>
      <w:marBottom w:val="0"/>
      <w:divBdr>
        <w:top w:val="none" w:sz="0" w:space="0" w:color="auto"/>
        <w:left w:val="none" w:sz="0" w:space="0" w:color="auto"/>
        <w:bottom w:val="none" w:sz="0" w:space="0" w:color="auto"/>
        <w:right w:val="none" w:sz="0" w:space="0" w:color="auto"/>
      </w:divBdr>
    </w:div>
    <w:div w:id="100339309">
      <w:bodyDiv w:val="1"/>
      <w:marLeft w:val="0"/>
      <w:marRight w:val="0"/>
      <w:marTop w:val="0"/>
      <w:marBottom w:val="0"/>
      <w:divBdr>
        <w:top w:val="none" w:sz="0" w:space="0" w:color="auto"/>
        <w:left w:val="none" w:sz="0" w:space="0" w:color="auto"/>
        <w:bottom w:val="none" w:sz="0" w:space="0" w:color="auto"/>
        <w:right w:val="none" w:sz="0" w:space="0" w:color="auto"/>
      </w:divBdr>
    </w:div>
    <w:div w:id="100415103">
      <w:bodyDiv w:val="1"/>
      <w:marLeft w:val="0"/>
      <w:marRight w:val="0"/>
      <w:marTop w:val="0"/>
      <w:marBottom w:val="0"/>
      <w:divBdr>
        <w:top w:val="none" w:sz="0" w:space="0" w:color="auto"/>
        <w:left w:val="none" w:sz="0" w:space="0" w:color="auto"/>
        <w:bottom w:val="none" w:sz="0" w:space="0" w:color="auto"/>
        <w:right w:val="none" w:sz="0" w:space="0" w:color="auto"/>
      </w:divBdr>
    </w:div>
    <w:div w:id="100490939">
      <w:bodyDiv w:val="1"/>
      <w:marLeft w:val="0"/>
      <w:marRight w:val="0"/>
      <w:marTop w:val="0"/>
      <w:marBottom w:val="0"/>
      <w:divBdr>
        <w:top w:val="none" w:sz="0" w:space="0" w:color="auto"/>
        <w:left w:val="none" w:sz="0" w:space="0" w:color="auto"/>
        <w:bottom w:val="none" w:sz="0" w:space="0" w:color="auto"/>
        <w:right w:val="none" w:sz="0" w:space="0" w:color="auto"/>
      </w:divBdr>
    </w:div>
    <w:div w:id="100532856">
      <w:bodyDiv w:val="1"/>
      <w:marLeft w:val="0"/>
      <w:marRight w:val="0"/>
      <w:marTop w:val="0"/>
      <w:marBottom w:val="0"/>
      <w:divBdr>
        <w:top w:val="none" w:sz="0" w:space="0" w:color="auto"/>
        <w:left w:val="none" w:sz="0" w:space="0" w:color="auto"/>
        <w:bottom w:val="none" w:sz="0" w:space="0" w:color="auto"/>
        <w:right w:val="none" w:sz="0" w:space="0" w:color="auto"/>
      </w:divBdr>
    </w:div>
    <w:div w:id="100686975">
      <w:bodyDiv w:val="1"/>
      <w:marLeft w:val="0"/>
      <w:marRight w:val="0"/>
      <w:marTop w:val="0"/>
      <w:marBottom w:val="0"/>
      <w:divBdr>
        <w:top w:val="none" w:sz="0" w:space="0" w:color="auto"/>
        <w:left w:val="none" w:sz="0" w:space="0" w:color="auto"/>
        <w:bottom w:val="none" w:sz="0" w:space="0" w:color="auto"/>
        <w:right w:val="none" w:sz="0" w:space="0" w:color="auto"/>
      </w:divBdr>
    </w:div>
    <w:div w:id="100729114">
      <w:bodyDiv w:val="1"/>
      <w:marLeft w:val="0"/>
      <w:marRight w:val="0"/>
      <w:marTop w:val="0"/>
      <w:marBottom w:val="0"/>
      <w:divBdr>
        <w:top w:val="none" w:sz="0" w:space="0" w:color="auto"/>
        <w:left w:val="none" w:sz="0" w:space="0" w:color="auto"/>
        <w:bottom w:val="none" w:sz="0" w:space="0" w:color="auto"/>
        <w:right w:val="none" w:sz="0" w:space="0" w:color="auto"/>
      </w:divBdr>
    </w:div>
    <w:div w:id="100801304">
      <w:bodyDiv w:val="1"/>
      <w:marLeft w:val="0"/>
      <w:marRight w:val="0"/>
      <w:marTop w:val="0"/>
      <w:marBottom w:val="0"/>
      <w:divBdr>
        <w:top w:val="none" w:sz="0" w:space="0" w:color="auto"/>
        <w:left w:val="none" w:sz="0" w:space="0" w:color="auto"/>
        <w:bottom w:val="none" w:sz="0" w:space="0" w:color="auto"/>
        <w:right w:val="none" w:sz="0" w:space="0" w:color="auto"/>
      </w:divBdr>
    </w:div>
    <w:div w:id="100952885">
      <w:bodyDiv w:val="1"/>
      <w:marLeft w:val="0"/>
      <w:marRight w:val="0"/>
      <w:marTop w:val="0"/>
      <w:marBottom w:val="0"/>
      <w:divBdr>
        <w:top w:val="none" w:sz="0" w:space="0" w:color="auto"/>
        <w:left w:val="none" w:sz="0" w:space="0" w:color="auto"/>
        <w:bottom w:val="none" w:sz="0" w:space="0" w:color="auto"/>
        <w:right w:val="none" w:sz="0" w:space="0" w:color="auto"/>
      </w:divBdr>
    </w:div>
    <w:div w:id="100957413">
      <w:bodyDiv w:val="1"/>
      <w:marLeft w:val="0"/>
      <w:marRight w:val="0"/>
      <w:marTop w:val="0"/>
      <w:marBottom w:val="0"/>
      <w:divBdr>
        <w:top w:val="none" w:sz="0" w:space="0" w:color="auto"/>
        <w:left w:val="none" w:sz="0" w:space="0" w:color="auto"/>
        <w:bottom w:val="none" w:sz="0" w:space="0" w:color="auto"/>
        <w:right w:val="none" w:sz="0" w:space="0" w:color="auto"/>
      </w:divBdr>
    </w:div>
    <w:div w:id="100995414">
      <w:bodyDiv w:val="1"/>
      <w:marLeft w:val="0"/>
      <w:marRight w:val="0"/>
      <w:marTop w:val="0"/>
      <w:marBottom w:val="0"/>
      <w:divBdr>
        <w:top w:val="none" w:sz="0" w:space="0" w:color="auto"/>
        <w:left w:val="none" w:sz="0" w:space="0" w:color="auto"/>
        <w:bottom w:val="none" w:sz="0" w:space="0" w:color="auto"/>
        <w:right w:val="none" w:sz="0" w:space="0" w:color="auto"/>
      </w:divBdr>
    </w:div>
    <w:div w:id="101151736">
      <w:bodyDiv w:val="1"/>
      <w:marLeft w:val="0"/>
      <w:marRight w:val="0"/>
      <w:marTop w:val="0"/>
      <w:marBottom w:val="0"/>
      <w:divBdr>
        <w:top w:val="none" w:sz="0" w:space="0" w:color="auto"/>
        <w:left w:val="none" w:sz="0" w:space="0" w:color="auto"/>
        <w:bottom w:val="none" w:sz="0" w:space="0" w:color="auto"/>
        <w:right w:val="none" w:sz="0" w:space="0" w:color="auto"/>
      </w:divBdr>
    </w:div>
    <w:div w:id="101538166">
      <w:bodyDiv w:val="1"/>
      <w:marLeft w:val="0"/>
      <w:marRight w:val="0"/>
      <w:marTop w:val="0"/>
      <w:marBottom w:val="0"/>
      <w:divBdr>
        <w:top w:val="none" w:sz="0" w:space="0" w:color="auto"/>
        <w:left w:val="none" w:sz="0" w:space="0" w:color="auto"/>
        <w:bottom w:val="none" w:sz="0" w:space="0" w:color="auto"/>
        <w:right w:val="none" w:sz="0" w:space="0" w:color="auto"/>
      </w:divBdr>
    </w:div>
    <w:div w:id="101649487">
      <w:bodyDiv w:val="1"/>
      <w:marLeft w:val="0"/>
      <w:marRight w:val="0"/>
      <w:marTop w:val="0"/>
      <w:marBottom w:val="0"/>
      <w:divBdr>
        <w:top w:val="none" w:sz="0" w:space="0" w:color="auto"/>
        <w:left w:val="none" w:sz="0" w:space="0" w:color="auto"/>
        <w:bottom w:val="none" w:sz="0" w:space="0" w:color="auto"/>
        <w:right w:val="none" w:sz="0" w:space="0" w:color="auto"/>
      </w:divBdr>
    </w:div>
    <w:div w:id="101801926">
      <w:bodyDiv w:val="1"/>
      <w:marLeft w:val="0"/>
      <w:marRight w:val="0"/>
      <w:marTop w:val="0"/>
      <w:marBottom w:val="0"/>
      <w:divBdr>
        <w:top w:val="none" w:sz="0" w:space="0" w:color="auto"/>
        <w:left w:val="none" w:sz="0" w:space="0" w:color="auto"/>
        <w:bottom w:val="none" w:sz="0" w:space="0" w:color="auto"/>
        <w:right w:val="none" w:sz="0" w:space="0" w:color="auto"/>
      </w:divBdr>
    </w:div>
    <w:div w:id="101843227">
      <w:bodyDiv w:val="1"/>
      <w:marLeft w:val="0"/>
      <w:marRight w:val="0"/>
      <w:marTop w:val="0"/>
      <w:marBottom w:val="0"/>
      <w:divBdr>
        <w:top w:val="none" w:sz="0" w:space="0" w:color="auto"/>
        <w:left w:val="none" w:sz="0" w:space="0" w:color="auto"/>
        <w:bottom w:val="none" w:sz="0" w:space="0" w:color="auto"/>
        <w:right w:val="none" w:sz="0" w:space="0" w:color="auto"/>
      </w:divBdr>
    </w:div>
    <w:div w:id="101847013">
      <w:bodyDiv w:val="1"/>
      <w:marLeft w:val="0"/>
      <w:marRight w:val="0"/>
      <w:marTop w:val="0"/>
      <w:marBottom w:val="0"/>
      <w:divBdr>
        <w:top w:val="none" w:sz="0" w:space="0" w:color="auto"/>
        <w:left w:val="none" w:sz="0" w:space="0" w:color="auto"/>
        <w:bottom w:val="none" w:sz="0" w:space="0" w:color="auto"/>
        <w:right w:val="none" w:sz="0" w:space="0" w:color="auto"/>
      </w:divBdr>
    </w:div>
    <w:div w:id="101849985">
      <w:bodyDiv w:val="1"/>
      <w:marLeft w:val="0"/>
      <w:marRight w:val="0"/>
      <w:marTop w:val="0"/>
      <w:marBottom w:val="0"/>
      <w:divBdr>
        <w:top w:val="none" w:sz="0" w:space="0" w:color="auto"/>
        <w:left w:val="none" w:sz="0" w:space="0" w:color="auto"/>
        <w:bottom w:val="none" w:sz="0" w:space="0" w:color="auto"/>
        <w:right w:val="none" w:sz="0" w:space="0" w:color="auto"/>
      </w:divBdr>
      <w:divsChild>
        <w:div w:id="179052056">
          <w:marLeft w:val="0"/>
          <w:marRight w:val="0"/>
          <w:marTop w:val="0"/>
          <w:marBottom w:val="0"/>
          <w:divBdr>
            <w:top w:val="none" w:sz="0" w:space="0" w:color="auto"/>
            <w:left w:val="none" w:sz="0" w:space="0" w:color="auto"/>
            <w:bottom w:val="none" w:sz="0" w:space="0" w:color="auto"/>
            <w:right w:val="none" w:sz="0" w:space="0" w:color="auto"/>
          </w:divBdr>
        </w:div>
      </w:divsChild>
    </w:div>
    <w:div w:id="102043094">
      <w:bodyDiv w:val="1"/>
      <w:marLeft w:val="0"/>
      <w:marRight w:val="0"/>
      <w:marTop w:val="0"/>
      <w:marBottom w:val="0"/>
      <w:divBdr>
        <w:top w:val="none" w:sz="0" w:space="0" w:color="auto"/>
        <w:left w:val="none" w:sz="0" w:space="0" w:color="auto"/>
        <w:bottom w:val="none" w:sz="0" w:space="0" w:color="auto"/>
        <w:right w:val="none" w:sz="0" w:space="0" w:color="auto"/>
      </w:divBdr>
    </w:div>
    <w:div w:id="102043939">
      <w:bodyDiv w:val="1"/>
      <w:marLeft w:val="0"/>
      <w:marRight w:val="0"/>
      <w:marTop w:val="0"/>
      <w:marBottom w:val="0"/>
      <w:divBdr>
        <w:top w:val="none" w:sz="0" w:space="0" w:color="auto"/>
        <w:left w:val="none" w:sz="0" w:space="0" w:color="auto"/>
        <w:bottom w:val="none" w:sz="0" w:space="0" w:color="auto"/>
        <w:right w:val="none" w:sz="0" w:space="0" w:color="auto"/>
      </w:divBdr>
    </w:div>
    <w:div w:id="102186597">
      <w:bodyDiv w:val="1"/>
      <w:marLeft w:val="0"/>
      <w:marRight w:val="0"/>
      <w:marTop w:val="0"/>
      <w:marBottom w:val="0"/>
      <w:divBdr>
        <w:top w:val="none" w:sz="0" w:space="0" w:color="auto"/>
        <w:left w:val="none" w:sz="0" w:space="0" w:color="auto"/>
        <w:bottom w:val="none" w:sz="0" w:space="0" w:color="auto"/>
        <w:right w:val="none" w:sz="0" w:space="0" w:color="auto"/>
      </w:divBdr>
    </w:div>
    <w:div w:id="102190149">
      <w:bodyDiv w:val="1"/>
      <w:marLeft w:val="0"/>
      <w:marRight w:val="0"/>
      <w:marTop w:val="0"/>
      <w:marBottom w:val="0"/>
      <w:divBdr>
        <w:top w:val="none" w:sz="0" w:space="0" w:color="auto"/>
        <w:left w:val="none" w:sz="0" w:space="0" w:color="auto"/>
        <w:bottom w:val="none" w:sz="0" w:space="0" w:color="auto"/>
        <w:right w:val="none" w:sz="0" w:space="0" w:color="auto"/>
      </w:divBdr>
    </w:div>
    <w:div w:id="102192421">
      <w:bodyDiv w:val="1"/>
      <w:marLeft w:val="0"/>
      <w:marRight w:val="0"/>
      <w:marTop w:val="0"/>
      <w:marBottom w:val="0"/>
      <w:divBdr>
        <w:top w:val="none" w:sz="0" w:space="0" w:color="auto"/>
        <w:left w:val="none" w:sz="0" w:space="0" w:color="auto"/>
        <w:bottom w:val="none" w:sz="0" w:space="0" w:color="auto"/>
        <w:right w:val="none" w:sz="0" w:space="0" w:color="auto"/>
      </w:divBdr>
    </w:div>
    <w:div w:id="102498988">
      <w:bodyDiv w:val="1"/>
      <w:marLeft w:val="0"/>
      <w:marRight w:val="0"/>
      <w:marTop w:val="0"/>
      <w:marBottom w:val="0"/>
      <w:divBdr>
        <w:top w:val="none" w:sz="0" w:space="0" w:color="auto"/>
        <w:left w:val="none" w:sz="0" w:space="0" w:color="auto"/>
        <w:bottom w:val="none" w:sz="0" w:space="0" w:color="auto"/>
        <w:right w:val="none" w:sz="0" w:space="0" w:color="auto"/>
      </w:divBdr>
    </w:div>
    <w:div w:id="102504105">
      <w:bodyDiv w:val="1"/>
      <w:marLeft w:val="0"/>
      <w:marRight w:val="0"/>
      <w:marTop w:val="0"/>
      <w:marBottom w:val="0"/>
      <w:divBdr>
        <w:top w:val="none" w:sz="0" w:space="0" w:color="auto"/>
        <w:left w:val="none" w:sz="0" w:space="0" w:color="auto"/>
        <w:bottom w:val="none" w:sz="0" w:space="0" w:color="auto"/>
        <w:right w:val="none" w:sz="0" w:space="0" w:color="auto"/>
      </w:divBdr>
    </w:div>
    <w:div w:id="102774165">
      <w:bodyDiv w:val="1"/>
      <w:marLeft w:val="0"/>
      <w:marRight w:val="0"/>
      <w:marTop w:val="0"/>
      <w:marBottom w:val="0"/>
      <w:divBdr>
        <w:top w:val="none" w:sz="0" w:space="0" w:color="auto"/>
        <w:left w:val="none" w:sz="0" w:space="0" w:color="auto"/>
        <w:bottom w:val="none" w:sz="0" w:space="0" w:color="auto"/>
        <w:right w:val="none" w:sz="0" w:space="0" w:color="auto"/>
      </w:divBdr>
    </w:div>
    <w:div w:id="102842078">
      <w:bodyDiv w:val="1"/>
      <w:marLeft w:val="0"/>
      <w:marRight w:val="0"/>
      <w:marTop w:val="0"/>
      <w:marBottom w:val="0"/>
      <w:divBdr>
        <w:top w:val="none" w:sz="0" w:space="0" w:color="auto"/>
        <w:left w:val="none" w:sz="0" w:space="0" w:color="auto"/>
        <w:bottom w:val="none" w:sz="0" w:space="0" w:color="auto"/>
        <w:right w:val="none" w:sz="0" w:space="0" w:color="auto"/>
      </w:divBdr>
    </w:div>
    <w:div w:id="102892111">
      <w:bodyDiv w:val="1"/>
      <w:marLeft w:val="0"/>
      <w:marRight w:val="0"/>
      <w:marTop w:val="0"/>
      <w:marBottom w:val="0"/>
      <w:divBdr>
        <w:top w:val="none" w:sz="0" w:space="0" w:color="auto"/>
        <w:left w:val="none" w:sz="0" w:space="0" w:color="auto"/>
        <w:bottom w:val="none" w:sz="0" w:space="0" w:color="auto"/>
        <w:right w:val="none" w:sz="0" w:space="0" w:color="auto"/>
      </w:divBdr>
    </w:div>
    <w:div w:id="102893383">
      <w:bodyDiv w:val="1"/>
      <w:marLeft w:val="0"/>
      <w:marRight w:val="0"/>
      <w:marTop w:val="0"/>
      <w:marBottom w:val="0"/>
      <w:divBdr>
        <w:top w:val="none" w:sz="0" w:space="0" w:color="auto"/>
        <w:left w:val="none" w:sz="0" w:space="0" w:color="auto"/>
        <w:bottom w:val="none" w:sz="0" w:space="0" w:color="auto"/>
        <w:right w:val="none" w:sz="0" w:space="0" w:color="auto"/>
      </w:divBdr>
    </w:div>
    <w:div w:id="102962708">
      <w:bodyDiv w:val="1"/>
      <w:marLeft w:val="0"/>
      <w:marRight w:val="0"/>
      <w:marTop w:val="0"/>
      <w:marBottom w:val="0"/>
      <w:divBdr>
        <w:top w:val="none" w:sz="0" w:space="0" w:color="auto"/>
        <w:left w:val="none" w:sz="0" w:space="0" w:color="auto"/>
        <w:bottom w:val="none" w:sz="0" w:space="0" w:color="auto"/>
        <w:right w:val="none" w:sz="0" w:space="0" w:color="auto"/>
      </w:divBdr>
    </w:div>
    <w:div w:id="103304860">
      <w:bodyDiv w:val="1"/>
      <w:marLeft w:val="0"/>
      <w:marRight w:val="0"/>
      <w:marTop w:val="0"/>
      <w:marBottom w:val="0"/>
      <w:divBdr>
        <w:top w:val="none" w:sz="0" w:space="0" w:color="auto"/>
        <w:left w:val="none" w:sz="0" w:space="0" w:color="auto"/>
        <w:bottom w:val="none" w:sz="0" w:space="0" w:color="auto"/>
        <w:right w:val="none" w:sz="0" w:space="0" w:color="auto"/>
      </w:divBdr>
    </w:div>
    <w:div w:id="103313047">
      <w:bodyDiv w:val="1"/>
      <w:marLeft w:val="0"/>
      <w:marRight w:val="0"/>
      <w:marTop w:val="0"/>
      <w:marBottom w:val="0"/>
      <w:divBdr>
        <w:top w:val="none" w:sz="0" w:space="0" w:color="auto"/>
        <w:left w:val="none" w:sz="0" w:space="0" w:color="auto"/>
        <w:bottom w:val="none" w:sz="0" w:space="0" w:color="auto"/>
        <w:right w:val="none" w:sz="0" w:space="0" w:color="auto"/>
      </w:divBdr>
    </w:div>
    <w:div w:id="103429569">
      <w:bodyDiv w:val="1"/>
      <w:marLeft w:val="0"/>
      <w:marRight w:val="0"/>
      <w:marTop w:val="0"/>
      <w:marBottom w:val="0"/>
      <w:divBdr>
        <w:top w:val="none" w:sz="0" w:space="0" w:color="auto"/>
        <w:left w:val="none" w:sz="0" w:space="0" w:color="auto"/>
        <w:bottom w:val="none" w:sz="0" w:space="0" w:color="auto"/>
        <w:right w:val="none" w:sz="0" w:space="0" w:color="auto"/>
      </w:divBdr>
    </w:div>
    <w:div w:id="103503787">
      <w:bodyDiv w:val="1"/>
      <w:marLeft w:val="0"/>
      <w:marRight w:val="0"/>
      <w:marTop w:val="0"/>
      <w:marBottom w:val="0"/>
      <w:divBdr>
        <w:top w:val="none" w:sz="0" w:space="0" w:color="auto"/>
        <w:left w:val="none" w:sz="0" w:space="0" w:color="auto"/>
        <w:bottom w:val="none" w:sz="0" w:space="0" w:color="auto"/>
        <w:right w:val="none" w:sz="0" w:space="0" w:color="auto"/>
      </w:divBdr>
    </w:div>
    <w:div w:id="103574264">
      <w:bodyDiv w:val="1"/>
      <w:marLeft w:val="0"/>
      <w:marRight w:val="0"/>
      <w:marTop w:val="0"/>
      <w:marBottom w:val="0"/>
      <w:divBdr>
        <w:top w:val="none" w:sz="0" w:space="0" w:color="auto"/>
        <w:left w:val="none" w:sz="0" w:space="0" w:color="auto"/>
        <w:bottom w:val="none" w:sz="0" w:space="0" w:color="auto"/>
        <w:right w:val="none" w:sz="0" w:space="0" w:color="auto"/>
      </w:divBdr>
    </w:div>
    <w:div w:id="103574777">
      <w:bodyDiv w:val="1"/>
      <w:marLeft w:val="0"/>
      <w:marRight w:val="0"/>
      <w:marTop w:val="0"/>
      <w:marBottom w:val="0"/>
      <w:divBdr>
        <w:top w:val="none" w:sz="0" w:space="0" w:color="auto"/>
        <w:left w:val="none" w:sz="0" w:space="0" w:color="auto"/>
        <w:bottom w:val="none" w:sz="0" w:space="0" w:color="auto"/>
        <w:right w:val="none" w:sz="0" w:space="0" w:color="auto"/>
      </w:divBdr>
    </w:div>
    <w:div w:id="103814088">
      <w:bodyDiv w:val="1"/>
      <w:marLeft w:val="0"/>
      <w:marRight w:val="0"/>
      <w:marTop w:val="0"/>
      <w:marBottom w:val="0"/>
      <w:divBdr>
        <w:top w:val="none" w:sz="0" w:space="0" w:color="auto"/>
        <w:left w:val="none" w:sz="0" w:space="0" w:color="auto"/>
        <w:bottom w:val="none" w:sz="0" w:space="0" w:color="auto"/>
        <w:right w:val="none" w:sz="0" w:space="0" w:color="auto"/>
      </w:divBdr>
    </w:div>
    <w:div w:id="104008976">
      <w:bodyDiv w:val="1"/>
      <w:marLeft w:val="0"/>
      <w:marRight w:val="0"/>
      <w:marTop w:val="0"/>
      <w:marBottom w:val="0"/>
      <w:divBdr>
        <w:top w:val="none" w:sz="0" w:space="0" w:color="auto"/>
        <w:left w:val="none" w:sz="0" w:space="0" w:color="auto"/>
        <w:bottom w:val="none" w:sz="0" w:space="0" w:color="auto"/>
        <w:right w:val="none" w:sz="0" w:space="0" w:color="auto"/>
      </w:divBdr>
    </w:div>
    <w:div w:id="104080249">
      <w:bodyDiv w:val="1"/>
      <w:marLeft w:val="0"/>
      <w:marRight w:val="0"/>
      <w:marTop w:val="0"/>
      <w:marBottom w:val="0"/>
      <w:divBdr>
        <w:top w:val="none" w:sz="0" w:space="0" w:color="auto"/>
        <w:left w:val="none" w:sz="0" w:space="0" w:color="auto"/>
        <w:bottom w:val="none" w:sz="0" w:space="0" w:color="auto"/>
        <w:right w:val="none" w:sz="0" w:space="0" w:color="auto"/>
      </w:divBdr>
    </w:div>
    <w:div w:id="104157519">
      <w:bodyDiv w:val="1"/>
      <w:marLeft w:val="0"/>
      <w:marRight w:val="0"/>
      <w:marTop w:val="0"/>
      <w:marBottom w:val="0"/>
      <w:divBdr>
        <w:top w:val="none" w:sz="0" w:space="0" w:color="auto"/>
        <w:left w:val="none" w:sz="0" w:space="0" w:color="auto"/>
        <w:bottom w:val="none" w:sz="0" w:space="0" w:color="auto"/>
        <w:right w:val="none" w:sz="0" w:space="0" w:color="auto"/>
      </w:divBdr>
    </w:div>
    <w:div w:id="104157955">
      <w:bodyDiv w:val="1"/>
      <w:marLeft w:val="0"/>
      <w:marRight w:val="0"/>
      <w:marTop w:val="0"/>
      <w:marBottom w:val="0"/>
      <w:divBdr>
        <w:top w:val="none" w:sz="0" w:space="0" w:color="auto"/>
        <w:left w:val="none" w:sz="0" w:space="0" w:color="auto"/>
        <w:bottom w:val="none" w:sz="0" w:space="0" w:color="auto"/>
        <w:right w:val="none" w:sz="0" w:space="0" w:color="auto"/>
      </w:divBdr>
    </w:div>
    <w:div w:id="104351699">
      <w:bodyDiv w:val="1"/>
      <w:marLeft w:val="0"/>
      <w:marRight w:val="0"/>
      <w:marTop w:val="0"/>
      <w:marBottom w:val="0"/>
      <w:divBdr>
        <w:top w:val="none" w:sz="0" w:space="0" w:color="auto"/>
        <w:left w:val="none" w:sz="0" w:space="0" w:color="auto"/>
        <w:bottom w:val="none" w:sz="0" w:space="0" w:color="auto"/>
        <w:right w:val="none" w:sz="0" w:space="0" w:color="auto"/>
      </w:divBdr>
    </w:div>
    <w:div w:id="104427677">
      <w:bodyDiv w:val="1"/>
      <w:marLeft w:val="0"/>
      <w:marRight w:val="0"/>
      <w:marTop w:val="0"/>
      <w:marBottom w:val="0"/>
      <w:divBdr>
        <w:top w:val="none" w:sz="0" w:space="0" w:color="auto"/>
        <w:left w:val="none" w:sz="0" w:space="0" w:color="auto"/>
        <w:bottom w:val="none" w:sz="0" w:space="0" w:color="auto"/>
        <w:right w:val="none" w:sz="0" w:space="0" w:color="auto"/>
      </w:divBdr>
    </w:div>
    <w:div w:id="104538795">
      <w:bodyDiv w:val="1"/>
      <w:marLeft w:val="0"/>
      <w:marRight w:val="0"/>
      <w:marTop w:val="0"/>
      <w:marBottom w:val="0"/>
      <w:divBdr>
        <w:top w:val="none" w:sz="0" w:space="0" w:color="auto"/>
        <w:left w:val="none" w:sz="0" w:space="0" w:color="auto"/>
        <w:bottom w:val="none" w:sz="0" w:space="0" w:color="auto"/>
        <w:right w:val="none" w:sz="0" w:space="0" w:color="auto"/>
      </w:divBdr>
    </w:div>
    <w:div w:id="104614361">
      <w:bodyDiv w:val="1"/>
      <w:marLeft w:val="0"/>
      <w:marRight w:val="0"/>
      <w:marTop w:val="0"/>
      <w:marBottom w:val="0"/>
      <w:divBdr>
        <w:top w:val="none" w:sz="0" w:space="0" w:color="auto"/>
        <w:left w:val="none" w:sz="0" w:space="0" w:color="auto"/>
        <w:bottom w:val="none" w:sz="0" w:space="0" w:color="auto"/>
        <w:right w:val="none" w:sz="0" w:space="0" w:color="auto"/>
      </w:divBdr>
    </w:div>
    <w:div w:id="104617303">
      <w:bodyDiv w:val="1"/>
      <w:marLeft w:val="0"/>
      <w:marRight w:val="0"/>
      <w:marTop w:val="0"/>
      <w:marBottom w:val="0"/>
      <w:divBdr>
        <w:top w:val="none" w:sz="0" w:space="0" w:color="auto"/>
        <w:left w:val="none" w:sz="0" w:space="0" w:color="auto"/>
        <w:bottom w:val="none" w:sz="0" w:space="0" w:color="auto"/>
        <w:right w:val="none" w:sz="0" w:space="0" w:color="auto"/>
      </w:divBdr>
    </w:div>
    <w:div w:id="104693330">
      <w:bodyDiv w:val="1"/>
      <w:marLeft w:val="0"/>
      <w:marRight w:val="0"/>
      <w:marTop w:val="0"/>
      <w:marBottom w:val="0"/>
      <w:divBdr>
        <w:top w:val="none" w:sz="0" w:space="0" w:color="auto"/>
        <w:left w:val="none" w:sz="0" w:space="0" w:color="auto"/>
        <w:bottom w:val="none" w:sz="0" w:space="0" w:color="auto"/>
        <w:right w:val="none" w:sz="0" w:space="0" w:color="auto"/>
      </w:divBdr>
    </w:div>
    <w:div w:id="104737627">
      <w:bodyDiv w:val="1"/>
      <w:marLeft w:val="0"/>
      <w:marRight w:val="0"/>
      <w:marTop w:val="0"/>
      <w:marBottom w:val="0"/>
      <w:divBdr>
        <w:top w:val="none" w:sz="0" w:space="0" w:color="auto"/>
        <w:left w:val="none" w:sz="0" w:space="0" w:color="auto"/>
        <w:bottom w:val="none" w:sz="0" w:space="0" w:color="auto"/>
        <w:right w:val="none" w:sz="0" w:space="0" w:color="auto"/>
      </w:divBdr>
    </w:div>
    <w:div w:id="104931356">
      <w:bodyDiv w:val="1"/>
      <w:marLeft w:val="0"/>
      <w:marRight w:val="0"/>
      <w:marTop w:val="0"/>
      <w:marBottom w:val="0"/>
      <w:divBdr>
        <w:top w:val="none" w:sz="0" w:space="0" w:color="auto"/>
        <w:left w:val="none" w:sz="0" w:space="0" w:color="auto"/>
        <w:bottom w:val="none" w:sz="0" w:space="0" w:color="auto"/>
        <w:right w:val="none" w:sz="0" w:space="0" w:color="auto"/>
      </w:divBdr>
    </w:div>
    <w:div w:id="105007910">
      <w:bodyDiv w:val="1"/>
      <w:marLeft w:val="0"/>
      <w:marRight w:val="0"/>
      <w:marTop w:val="0"/>
      <w:marBottom w:val="0"/>
      <w:divBdr>
        <w:top w:val="none" w:sz="0" w:space="0" w:color="auto"/>
        <w:left w:val="none" w:sz="0" w:space="0" w:color="auto"/>
        <w:bottom w:val="none" w:sz="0" w:space="0" w:color="auto"/>
        <w:right w:val="none" w:sz="0" w:space="0" w:color="auto"/>
      </w:divBdr>
    </w:div>
    <w:div w:id="105007918">
      <w:bodyDiv w:val="1"/>
      <w:marLeft w:val="0"/>
      <w:marRight w:val="0"/>
      <w:marTop w:val="0"/>
      <w:marBottom w:val="0"/>
      <w:divBdr>
        <w:top w:val="none" w:sz="0" w:space="0" w:color="auto"/>
        <w:left w:val="none" w:sz="0" w:space="0" w:color="auto"/>
        <w:bottom w:val="none" w:sz="0" w:space="0" w:color="auto"/>
        <w:right w:val="none" w:sz="0" w:space="0" w:color="auto"/>
      </w:divBdr>
    </w:div>
    <w:div w:id="105271166">
      <w:bodyDiv w:val="1"/>
      <w:marLeft w:val="0"/>
      <w:marRight w:val="0"/>
      <w:marTop w:val="0"/>
      <w:marBottom w:val="0"/>
      <w:divBdr>
        <w:top w:val="none" w:sz="0" w:space="0" w:color="auto"/>
        <w:left w:val="none" w:sz="0" w:space="0" w:color="auto"/>
        <w:bottom w:val="none" w:sz="0" w:space="0" w:color="auto"/>
        <w:right w:val="none" w:sz="0" w:space="0" w:color="auto"/>
      </w:divBdr>
    </w:div>
    <w:div w:id="105395097">
      <w:bodyDiv w:val="1"/>
      <w:marLeft w:val="0"/>
      <w:marRight w:val="0"/>
      <w:marTop w:val="0"/>
      <w:marBottom w:val="0"/>
      <w:divBdr>
        <w:top w:val="none" w:sz="0" w:space="0" w:color="auto"/>
        <w:left w:val="none" w:sz="0" w:space="0" w:color="auto"/>
        <w:bottom w:val="none" w:sz="0" w:space="0" w:color="auto"/>
        <w:right w:val="none" w:sz="0" w:space="0" w:color="auto"/>
      </w:divBdr>
    </w:div>
    <w:div w:id="105463277">
      <w:bodyDiv w:val="1"/>
      <w:marLeft w:val="0"/>
      <w:marRight w:val="0"/>
      <w:marTop w:val="0"/>
      <w:marBottom w:val="0"/>
      <w:divBdr>
        <w:top w:val="none" w:sz="0" w:space="0" w:color="auto"/>
        <w:left w:val="none" w:sz="0" w:space="0" w:color="auto"/>
        <w:bottom w:val="none" w:sz="0" w:space="0" w:color="auto"/>
        <w:right w:val="none" w:sz="0" w:space="0" w:color="auto"/>
      </w:divBdr>
    </w:div>
    <w:div w:id="105466196">
      <w:bodyDiv w:val="1"/>
      <w:marLeft w:val="0"/>
      <w:marRight w:val="0"/>
      <w:marTop w:val="0"/>
      <w:marBottom w:val="0"/>
      <w:divBdr>
        <w:top w:val="none" w:sz="0" w:space="0" w:color="auto"/>
        <w:left w:val="none" w:sz="0" w:space="0" w:color="auto"/>
        <w:bottom w:val="none" w:sz="0" w:space="0" w:color="auto"/>
        <w:right w:val="none" w:sz="0" w:space="0" w:color="auto"/>
      </w:divBdr>
    </w:div>
    <w:div w:id="105469371">
      <w:bodyDiv w:val="1"/>
      <w:marLeft w:val="0"/>
      <w:marRight w:val="0"/>
      <w:marTop w:val="0"/>
      <w:marBottom w:val="0"/>
      <w:divBdr>
        <w:top w:val="none" w:sz="0" w:space="0" w:color="auto"/>
        <w:left w:val="none" w:sz="0" w:space="0" w:color="auto"/>
        <w:bottom w:val="none" w:sz="0" w:space="0" w:color="auto"/>
        <w:right w:val="none" w:sz="0" w:space="0" w:color="auto"/>
      </w:divBdr>
    </w:div>
    <w:div w:id="105544155">
      <w:bodyDiv w:val="1"/>
      <w:marLeft w:val="0"/>
      <w:marRight w:val="0"/>
      <w:marTop w:val="0"/>
      <w:marBottom w:val="0"/>
      <w:divBdr>
        <w:top w:val="none" w:sz="0" w:space="0" w:color="auto"/>
        <w:left w:val="none" w:sz="0" w:space="0" w:color="auto"/>
        <w:bottom w:val="none" w:sz="0" w:space="0" w:color="auto"/>
        <w:right w:val="none" w:sz="0" w:space="0" w:color="auto"/>
      </w:divBdr>
    </w:div>
    <w:div w:id="105582090">
      <w:bodyDiv w:val="1"/>
      <w:marLeft w:val="0"/>
      <w:marRight w:val="0"/>
      <w:marTop w:val="0"/>
      <w:marBottom w:val="0"/>
      <w:divBdr>
        <w:top w:val="none" w:sz="0" w:space="0" w:color="auto"/>
        <w:left w:val="none" w:sz="0" w:space="0" w:color="auto"/>
        <w:bottom w:val="none" w:sz="0" w:space="0" w:color="auto"/>
        <w:right w:val="none" w:sz="0" w:space="0" w:color="auto"/>
      </w:divBdr>
    </w:div>
    <w:div w:id="105776616">
      <w:bodyDiv w:val="1"/>
      <w:marLeft w:val="0"/>
      <w:marRight w:val="0"/>
      <w:marTop w:val="0"/>
      <w:marBottom w:val="0"/>
      <w:divBdr>
        <w:top w:val="none" w:sz="0" w:space="0" w:color="auto"/>
        <w:left w:val="none" w:sz="0" w:space="0" w:color="auto"/>
        <w:bottom w:val="none" w:sz="0" w:space="0" w:color="auto"/>
        <w:right w:val="none" w:sz="0" w:space="0" w:color="auto"/>
      </w:divBdr>
    </w:div>
    <w:div w:id="105852550">
      <w:bodyDiv w:val="1"/>
      <w:marLeft w:val="0"/>
      <w:marRight w:val="0"/>
      <w:marTop w:val="0"/>
      <w:marBottom w:val="0"/>
      <w:divBdr>
        <w:top w:val="none" w:sz="0" w:space="0" w:color="auto"/>
        <w:left w:val="none" w:sz="0" w:space="0" w:color="auto"/>
        <w:bottom w:val="none" w:sz="0" w:space="0" w:color="auto"/>
        <w:right w:val="none" w:sz="0" w:space="0" w:color="auto"/>
      </w:divBdr>
    </w:div>
    <w:div w:id="105926747">
      <w:bodyDiv w:val="1"/>
      <w:marLeft w:val="0"/>
      <w:marRight w:val="0"/>
      <w:marTop w:val="0"/>
      <w:marBottom w:val="0"/>
      <w:divBdr>
        <w:top w:val="none" w:sz="0" w:space="0" w:color="auto"/>
        <w:left w:val="none" w:sz="0" w:space="0" w:color="auto"/>
        <w:bottom w:val="none" w:sz="0" w:space="0" w:color="auto"/>
        <w:right w:val="none" w:sz="0" w:space="0" w:color="auto"/>
      </w:divBdr>
    </w:div>
    <w:div w:id="105975446">
      <w:bodyDiv w:val="1"/>
      <w:marLeft w:val="0"/>
      <w:marRight w:val="0"/>
      <w:marTop w:val="0"/>
      <w:marBottom w:val="0"/>
      <w:divBdr>
        <w:top w:val="none" w:sz="0" w:space="0" w:color="auto"/>
        <w:left w:val="none" w:sz="0" w:space="0" w:color="auto"/>
        <w:bottom w:val="none" w:sz="0" w:space="0" w:color="auto"/>
        <w:right w:val="none" w:sz="0" w:space="0" w:color="auto"/>
      </w:divBdr>
    </w:div>
    <w:div w:id="106120929">
      <w:bodyDiv w:val="1"/>
      <w:marLeft w:val="0"/>
      <w:marRight w:val="0"/>
      <w:marTop w:val="0"/>
      <w:marBottom w:val="0"/>
      <w:divBdr>
        <w:top w:val="none" w:sz="0" w:space="0" w:color="auto"/>
        <w:left w:val="none" w:sz="0" w:space="0" w:color="auto"/>
        <w:bottom w:val="none" w:sz="0" w:space="0" w:color="auto"/>
        <w:right w:val="none" w:sz="0" w:space="0" w:color="auto"/>
      </w:divBdr>
    </w:div>
    <w:div w:id="106312332">
      <w:bodyDiv w:val="1"/>
      <w:marLeft w:val="0"/>
      <w:marRight w:val="0"/>
      <w:marTop w:val="0"/>
      <w:marBottom w:val="0"/>
      <w:divBdr>
        <w:top w:val="none" w:sz="0" w:space="0" w:color="auto"/>
        <w:left w:val="none" w:sz="0" w:space="0" w:color="auto"/>
        <w:bottom w:val="none" w:sz="0" w:space="0" w:color="auto"/>
        <w:right w:val="none" w:sz="0" w:space="0" w:color="auto"/>
      </w:divBdr>
    </w:div>
    <w:div w:id="106437923">
      <w:bodyDiv w:val="1"/>
      <w:marLeft w:val="0"/>
      <w:marRight w:val="0"/>
      <w:marTop w:val="0"/>
      <w:marBottom w:val="0"/>
      <w:divBdr>
        <w:top w:val="none" w:sz="0" w:space="0" w:color="auto"/>
        <w:left w:val="none" w:sz="0" w:space="0" w:color="auto"/>
        <w:bottom w:val="none" w:sz="0" w:space="0" w:color="auto"/>
        <w:right w:val="none" w:sz="0" w:space="0" w:color="auto"/>
      </w:divBdr>
    </w:div>
    <w:div w:id="106504736">
      <w:bodyDiv w:val="1"/>
      <w:marLeft w:val="0"/>
      <w:marRight w:val="0"/>
      <w:marTop w:val="0"/>
      <w:marBottom w:val="0"/>
      <w:divBdr>
        <w:top w:val="none" w:sz="0" w:space="0" w:color="auto"/>
        <w:left w:val="none" w:sz="0" w:space="0" w:color="auto"/>
        <w:bottom w:val="none" w:sz="0" w:space="0" w:color="auto"/>
        <w:right w:val="none" w:sz="0" w:space="0" w:color="auto"/>
      </w:divBdr>
    </w:div>
    <w:div w:id="106583805">
      <w:bodyDiv w:val="1"/>
      <w:marLeft w:val="0"/>
      <w:marRight w:val="0"/>
      <w:marTop w:val="0"/>
      <w:marBottom w:val="0"/>
      <w:divBdr>
        <w:top w:val="none" w:sz="0" w:space="0" w:color="auto"/>
        <w:left w:val="none" w:sz="0" w:space="0" w:color="auto"/>
        <w:bottom w:val="none" w:sz="0" w:space="0" w:color="auto"/>
        <w:right w:val="none" w:sz="0" w:space="0" w:color="auto"/>
      </w:divBdr>
    </w:div>
    <w:div w:id="106587372">
      <w:bodyDiv w:val="1"/>
      <w:marLeft w:val="0"/>
      <w:marRight w:val="0"/>
      <w:marTop w:val="0"/>
      <w:marBottom w:val="0"/>
      <w:divBdr>
        <w:top w:val="none" w:sz="0" w:space="0" w:color="auto"/>
        <w:left w:val="none" w:sz="0" w:space="0" w:color="auto"/>
        <w:bottom w:val="none" w:sz="0" w:space="0" w:color="auto"/>
        <w:right w:val="none" w:sz="0" w:space="0" w:color="auto"/>
      </w:divBdr>
    </w:div>
    <w:div w:id="106588245">
      <w:bodyDiv w:val="1"/>
      <w:marLeft w:val="0"/>
      <w:marRight w:val="0"/>
      <w:marTop w:val="0"/>
      <w:marBottom w:val="0"/>
      <w:divBdr>
        <w:top w:val="none" w:sz="0" w:space="0" w:color="auto"/>
        <w:left w:val="none" w:sz="0" w:space="0" w:color="auto"/>
        <w:bottom w:val="none" w:sz="0" w:space="0" w:color="auto"/>
        <w:right w:val="none" w:sz="0" w:space="0" w:color="auto"/>
      </w:divBdr>
    </w:div>
    <w:div w:id="106658066">
      <w:bodyDiv w:val="1"/>
      <w:marLeft w:val="0"/>
      <w:marRight w:val="0"/>
      <w:marTop w:val="0"/>
      <w:marBottom w:val="0"/>
      <w:divBdr>
        <w:top w:val="none" w:sz="0" w:space="0" w:color="auto"/>
        <w:left w:val="none" w:sz="0" w:space="0" w:color="auto"/>
        <w:bottom w:val="none" w:sz="0" w:space="0" w:color="auto"/>
        <w:right w:val="none" w:sz="0" w:space="0" w:color="auto"/>
      </w:divBdr>
    </w:div>
    <w:div w:id="106699234">
      <w:bodyDiv w:val="1"/>
      <w:marLeft w:val="0"/>
      <w:marRight w:val="0"/>
      <w:marTop w:val="0"/>
      <w:marBottom w:val="0"/>
      <w:divBdr>
        <w:top w:val="none" w:sz="0" w:space="0" w:color="auto"/>
        <w:left w:val="none" w:sz="0" w:space="0" w:color="auto"/>
        <w:bottom w:val="none" w:sz="0" w:space="0" w:color="auto"/>
        <w:right w:val="none" w:sz="0" w:space="0" w:color="auto"/>
      </w:divBdr>
    </w:div>
    <w:div w:id="106706068">
      <w:bodyDiv w:val="1"/>
      <w:marLeft w:val="0"/>
      <w:marRight w:val="0"/>
      <w:marTop w:val="0"/>
      <w:marBottom w:val="0"/>
      <w:divBdr>
        <w:top w:val="none" w:sz="0" w:space="0" w:color="auto"/>
        <w:left w:val="none" w:sz="0" w:space="0" w:color="auto"/>
        <w:bottom w:val="none" w:sz="0" w:space="0" w:color="auto"/>
        <w:right w:val="none" w:sz="0" w:space="0" w:color="auto"/>
      </w:divBdr>
    </w:div>
    <w:div w:id="106781053">
      <w:bodyDiv w:val="1"/>
      <w:marLeft w:val="0"/>
      <w:marRight w:val="0"/>
      <w:marTop w:val="0"/>
      <w:marBottom w:val="0"/>
      <w:divBdr>
        <w:top w:val="none" w:sz="0" w:space="0" w:color="auto"/>
        <w:left w:val="none" w:sz="0" w:space="0" w:color="auto"/>
        <w:bottom w:val="none" w:sz="0" w:space="0" w:color="auto"/>
        <w:right w:val="none" w:sz="0" w:space="0" w:color="auto"/>
      </w:divBdr>
    </w:div>
    <w:div w:id="106853643">
      <w:bodyDiv w:val="1"/>
      <w:marLeft w:val="0"/>
      <w:marRight w:val="0"/>
      <w:marTop w:val="0"/>
      <w:marBottom w:val="0"/>
      <w:divBdr>
        <w:top w:val="none" w:sz="0" w:space="0" w:color="auto"/>
        <w:left w:val="none" w:sz="0" w:space="0" w:color="auto"/>
        <w:bottom w:val="none" w:sz="0" w:space="0" w:color="auto"/>
        <w:right w:val="none" w:sz="0" w:space="0" w:color="auto"/>
      </w:divBdr>
    </w:div>
    <w:div w:id="106894549">
      <w:bodyDiv w:val="1"/>
      <w:marLeft w:val="0"/>
      <w:marRight w:val="0"/>
      <w:marTop w:val="0"/>
      <w:marBottom w:val="0"/>
      <w:divBdr>
        <w:top w:val="none" w:sz="0" w:space="0" w:color="auto"/>
        <w:left w:val="none" w:sz="0" w:space="0" w:color="auto"/>
        <w:bottom w:val="none" w:sz="0" w:space="0" w:color="auto"/>
        <w:right w:val="none" w:sz="0" w:space="0" w:color="auto"/>
      </w:divBdr>
    </w:div>
    <w:div w:id="106969585">
      <w:bodyDiv w:val="1"/>
      <w:marLeft w:val="0"/>
      <w:marRight w:val="0"/>
      <w:marTop w:val="0"/>
      <w:marBottom w:val="0"/>
      <w:divBdr>
        <w:top w:val="none" w:sz="0" w:space="0" w:color="auto"/>
        <w:left w:val="none" w:sz="0" w:space="0" w:color="auto"/>
        <w:bottom w:val="none" w:sz="0" w:space="0" w:color="auto"/>
        <w:right w:val="none" w:sz="0" w:space="0" w:color="auto"/>
      </w:divBdr>
    </w:div>
    <w:div w:id="107043408">
      <w:bodyDiv w:val="1"/>
      <w:marLeft w:val="0"/>
      <w:marRight w:val="0"/>
      <w:marTop w:val="0"/>
      <w:marBottom w:val="0"/>
      <w:divBdr>
        <w:top w:val="none" w:sz="0" w:space="0" w:color="auto"/>
        <w:left w:val="none" w:sz="0" w:space="0" w:color="auto"/>
        <w:bottom w:val="none" w:sz="0" w:space="0" w:color="auto"/>
        <w:right w:val="none" w:sz="0" w:space="0" w:color="auto"/>
      </w:divBdr>
    </w:div>
    <w:div w:id="107161442">
      <w:bodyDiv w:val="1"/>
      <w:marLeft w:val="0"/>
      <w:marRight w:val="0"/>
      <w:marTop w:val="0"/>
      <w:marBottom w:val="0"/>
      <w:divBdr>
        <w:top w:val="none" w:sz="0" w:space="0" w:color="auto"/>
        <w:left w:val="none" w:sz="0" w:space="0" w:color="auto"/>
        <w:bottom w:val="none" w:sz="0" w:space="0" w:color="auto"/>
        <w:right w:val="none" w:sz="0" w:space="0" w:color="auto"/>
      </w:divBdr>
    </w:div>
    <w:div w:id="107165295">
      <w:bodyDiv w:val="1"/>
      <w:marLeft w:val="0"/>
      <w:marRight w:val="0"/>
      <w:marTop w:val="0"/>
      <w:marBottom w:val="0"/>
      <w:divBdr>
        <w:top w:val="none" w:sz="0" w:space="0" w:color="auto"/>
        <w:left w:val="none" w:sz="0" w:space="0" w:color="auto"/>
        <w:bottom w:val="none" w:sz="0" w:space="0" w:color="auto"/>
        <w:right w:val="none" w:sz="0" w:space="0" w:color="auto"/>
      </w:divBdr>
    </w:div>
    <w:div w:id="107235920">
      <w:bodyDiv w:val="1"/>
      <w:marLeft w:val="0"/>
      <w:marRight w:val="0"/>
      <w:marTop w:val="0"/>
      <w:marBottom w:val="0"/>
      <w:divBdr>
        <w:top w:val="none" w:sz="0" w:space="0" w:color="auto"/>
        <w:left w:val="none" w:sz="0" w:space="0" w:color="auto"/>
        <w:bottom w:val="none" w:sz="0" w:space="0" w:color="auto"/>
        <w:right w:val="none" w:sz="0" w:space="0" w:color="auto"/>
      </w:divBdr>
    </w:div>
    <w:div w:id="107240135">
      <w:bodyDiv w:val="1"/>
      <w:marLeft w:val="0"/>
      <w:marRight w:val="0"/>
      <w:marTop w:val="0"/>
      <w:marBottom w:val="0"/>
      <w:divBdr>
        <w:top w:val="none" w:sz="0" w:space="0" w:color="auto"/>
        <w:left w:val="none" w:sz="0" w:space="0" w:color="auto"/>
        <w:bottom w:val="none" w:sz="0" w:space="0" w:color="auto"/>
        <w:right w:val="none" w:sz="0" w:space="0" w:color="auto"/>
      </w:divBdr>
    </w:div>
    <w:div w:id="107555911">
      <w:bodyDiv w:val="1"/>
      <w:marLeft w:val="0"/>
      <w:marRight w:val="0"/>
      <w:marTop w:val="0"/>
      <w:marBottom w:val="0"/>
      <w:divBdr>
        <w:top w:val="none" w:sz="0" w:space="0" w:color="auto"/>
        <w:left w:val="none" w:sz="0" w:space="0" w:color="auto"/>
        <w:bottom w:val="none" w:sz="0" w:space="0" w:color="auto"/>
        <w:right w:val="none" w:sz="0" w:space="0" w:color="auto"/>
      </w:divBdr>
    </w:div>
    <w:div w:id="107698945">
      <w:bodyDiv w:val="1"/>
      <w:marLeft w:val="0"/>
      <w:marRight w:val="0"/>
      <w:marTop w:val="0"/>
      <w:marBottom w:val="0"/>
      <w:divBdr>
        <w:top w:val="none" w:sz="0" w:space="0" w:color="auto"/>
        <w:left w:val="none" w:sz="0" w:space="0" w:color="auto"/>
        <w:bottom w:val="none" w:sz="0" w:space="0" w:color="auto"/>
        <w:right w:val="none" w:sz="0" w:space="0" w:color="auto"/>
      </w:divBdr>
    </w:div>
    <w:div w:id="107704736">
      <w:bodyDiv w:val="1"/>
      <w:marLeft w:val="0"/>
      <w:marRight w:val="0"/>
      <w:marTop w:val="0"/>
      <w:marBottom w:val="0"/>
      <w:divBdr>
        <w:top w:val="none" w:sz="0" w:space="0" w:color="auto"/>
        <w:left w:val="none" w:sz="0" w:space="0" w:color="auto"/>
        <w:bottom w:val="none" w:sz="0" w:space="0" w:color="auto"/>
        <w:right w:val="none" w:sz="0" w:space="0" w:color="auto"/>
      </w:divBdr>
    </w:div>
    <w:div w:id="107816994">
      <w:bodyDiv w:val="1"/>
      <w:marLeft w:val="0"/>
      <w:marRight w:val="0"/>
      <w:marTop w:val="0"/>
      <w:marBottom w:val="0"/>
      <w:divBdr>
        <w:top w:val="none" w:sz="0" w:space="0" w:color="auto"/>
        <w:left w:val="none" w:sz="0" w:space="0" w:color="auto"/>
        <w:bottom w:val="none" w:sz="0" w:space="0" w:color="auto"/>
        <w:right w:val="none" w:sz="0" w:space="0" w:color="auto"/>
      </w:divBdr>
    </w:div>
    <w:div w:id="108202737">
      <w:bodyDiv w:val="1"/>
      <w:marLeft w:val="0"/>
      <w:marRight w:val="0"/>
      <w:marTop w:val="0"/>
      <w:marBottom w:val="0"/>
      <w:divBdr>
        <w:top w:val="none" w:sz="0" w:space="0" w:color="auto"/>
        <w:left w:val="none" w:sz="0" w:space="0" w:color="auto"/>
        <w:bottom w:val="none" w:sz="0" w:space="0" w:color="auto"/>
        <w:right w:val="none" w:sz="0" w:space="0" w:color="auto"/>
      </w:divBdr>
    </w:div>
    <w:div w:id="108354405">
      <w:bodyDiv w:val="1"/>
      <w:marLeft w:val="0"/>
      <w:marRight w:val="0"/>
      <w:marTop w:val="0"/>
      <w:marBottom w:val="0"/>
      <w:divBdr>
        <w:top w:val="none" w:sz="0" w:space="0" w:color="auto"/>
        <w:left w:val="none" w:sz="0" w:space="0" w:color="auto"/>
        <w:bottom w:val="none" w:sz="0" w:space="0" w:color="auto"/>
        <w:right w:val="none" w:sz="0" w:space="0" w:color="auto"/>
      </w:divBdr>
    </w:div>
    <w:div w:id="108470962">
      <w:bodyDiv w:val="1"/>
      <w:marLeft w:val="0"/>
      <w:marRight w:val="0"/>
      <w:marTop w:val="0"/>
      <w:marBottom w:val="0"/>
      <w:divBdr>
        <w:top w:val="none" w:sz="0" w:space="0" w:color="auto"/>
        <w:left w:val="none" w:sz="0" w:space="0" w:color="auto"/>
        <w:bottom w:val="none" w:sz="0" w:space="0" w:color="auto"/>
        <w:right w:val="none" w:sz="0" w:space="0" w:color="auto"/>
      </w:divBdr>
    </w:div>
    <w:div w:id="108477122">
      <w:bodyDiv w:val="1"/>
      <w:marLeft w:val="0"/>
      <w:marRight w:val="0"/>
      <w:marTop w:val="0"/>
      <w:marBottom w:val="0"/>
      <w:divBdr>
        <w:top w:val="none" w:sz="0" w:space="0" w:color="auto"/>
        <w:left w:val="none" w:sz="0" w:space="0" w:color="auto"/>
        <w:bottom w:val="none" w:sz="0" w:space="0" w:color="auto"/>
        <w:right w:val="none" w:sz="0" w:space="0" w:color="auto"/>
      </w:divBdr>
    </w:div>
    <w:div w:id="108596050">
      <w:bodyDiv w:val="1"/>
      <w:marLeft w:val="0"/>
      <w:marRight w:val="0"/>
      <w:marTop w:val="0"/>
      <w:marBottom w:val="0"/>
      <w:divBdr>
        <w:top w:val="none" w:sz="0" w:space="0" w:color="auto"/>
        <w:left w:val="none" w:sz="0" w:space="0" w:color="auto"/>
        <w:bottom w:val="none" w:sz="0" w:space="0" w:color="auto"/>
        <w:right w:val="none" w:sz="0" w:space="0" w:color="auto"/>
      </w:divBdr>
    </w:div>
    <w:div w:id="108817590">
      <w:bodyDiv w:val="1"/>
      <w:marLeft w:val="0"/>
      <w:marRight w:val="0"/>
      <w:marTop w:val="0"/>
      <w:marBottom w:val="0"/>
      <w:divBdr>
        <w:top w:val="none" w:sz="0" w:space="0" w:color="auto"/>
        <w:left w:val="none" w:sz="0" w:space="0" w:color="auto"/>
        <w:bottom w:val="none" w:sz="0" w:space="0" w:color="auto"/>
        <w:right w:val="none" w:sz="0" w:space="0" w:color="auto"/>
      </w:divBdr>
    </w:div>
    <w:div w:id="108861980">
      <w:bodyDiv w:val="1"/>
      <w:marLeft w:val="0"/>
      <w:marRight w:val="0"/>
      <w:marTop w:val="0"/>
      <w:marBottom w:val="0"/>
      <w:divBdr>
        <w:top w:val="none" w:sz="0" w:space="0" w:color="auto"/>
        <w:left w:val="none" w:sz="0" w:space="0" w:color="auto"/>
        <w:bottom w:val="none" w:sz="0" w:space="0" w:color="auto"/>
        <w:right w:val="none" w:sz="0" w:space="0" w:color="auto"/>
      </w:divBdr>
    </w:div>
    <w:div w:id="108863923">
      <w:bodyDiv w:val="1"/>
      <w:marLeft w:val="0"/>
      <w:marRight w:val="0"/>
      <w:marTop w:val="0"/>
      <w:marBottom w:val="0"/>
      <w:divBdr>
        <w:top w:val="none" w:sz="0" w:space="0" w:color="auto"/>
        <w:left w:val="none" w:sz="0" w:space="0" w:color="auto"/>
        <w:bottom w:val="none" w:sz="0" w:space="0" w:color="auto"/>
        <w:right w:val="none" w:sz="0" w:space="0" w:color="auto"/>
      </w:divBdr>
    </w:div>
    <w:div w:id="108866661">
      <w:bodyDiv w:val="1"/>
      <w:marLeft w:val="0"/>
      <w:marRight w:val="0"/>
      <w:marTop w:val="0"/>
      <w:marBottom w:val="0"/>
      <w:divBdr>
        <w:top w:val="none" w:sz="0" w:space="0" w:color="auto"/>
        <w:left w:val="none" w:sz="0" w:space="0" w:color="auto"/>
        <w:bottom w:val="none" w:sz="0" w:space="0" w:color="auto"/>
        <w:right w:val="none" w:sz="0" w:space="0" w:color="auto"/>
      </w:divBdr>
    </w:div>
    <w:div w:id="109053785">
      <w:bodyDiv w:val="1"/>
      <w:marLeft w:val="0"/>
      <w:marRight w:val="0"/>
      <w:marTop w:val="0"/>
      <w:marBottom w:val="0"/>
      <w:divBdr>
        <w:top w:val="none" w:sz="0" w:space="0" w:color="auto"/>
        <w:left w:val="none" w:sz="0" w:space="0" w:color="auto"/>
        <w:bottom w:val="none" w:sz="0" w:space="0" w:color="auto"/>
        <w:right w:val="none" w:sz="0" w:space="0" w:color="auto"/>
      </w:divBdr>
    </w:div>
    <w:div w:id="109057903">
      <w:bodyDiv w:val="1"/>
      <w:marLeft w:val="0"/>
      <w:marRight w:val="0"/>
      <w:marTop w:val="0"/>
      <w:marBottom w:val="0"/>
      <w:divBdr>
        <w:top w:val="none" w:sz="0" w:space="0" w:color="auto"/>
        <w:left w:val="none" w:sz="0" w:space="0" w:color="auto"/>
        <w:bottom w:val="none" w:sz="0" w:space="0" w:color="auto"/>
        <w:right w:val="none" w:sz="0" w:space="0" w:color="auto"/>
      </w:divBdr>
    </w:div>
    <w:div w:id="109059267">
      <w:bodyDiv w:val="1"/>
      <w:marLeft w:val="0"/>
      <w:marRight w:val="0"/>
      <w:marTop w:val="0"/>
      <w:marBottom w:val="0"/>
      <w:divBdr>
        <w:top w:val="none" w:sz="0" w:space="0" w:color="auto"/>
        <w:left w:val="none" w:sz="0" w:space="0" w:color="auto"/>
        <w:bottom w:val="none" w:sz="0" w:space="0" w:color="auto"/>
        <w:right w:val="none" w:sz="0" w:space="0" w:color="auto"/>
      </w:divBdr>
    </w:div>
    <w:div w:id="109128517">
      <w:bodyDiv w:val="1"/>
      <w:marLeft w:val="0"/>
      <w:marRight w:val="0"/>
      <w:marTop w:val="0"/>
      <w:marBottom w:val="0"/>
      <w:divBdr>
        <w:top w:val="none" w:sz="0" w:space="0" w:color="auto"/>
        <w:left w:val="none" w:sz="0" w:space="0" w:color="auto"/>
        <w:bottom w:val="none" w:sz="0" w:space="0" w:color="auto"/>
        <w:right w:val="none" w:sz="0" w:space="0" w:color="auto"/>
      </w:divBdr>
    </w:div>
    <w:div w:id="109204437">
      <w:bodyDiv w:val="1"/>
      <w:marLeft w:val="0"/>
      <w:marRight w:val="0"/>
      <w:marTop w:val="0"/>
      <w:marBottom w:val="0"/>
      <w:divBdr>
        <w:top w:val="none" w:sz="0" w:space="0" w:color="auto"/>
        <w:left w:val="none" w:sz="0" w:space="0" w:color="auto"/>
        <w:bottom w:val="none" w:sz="0" w:space="0" w:color="auto"/>
        <w:right w:val="none" w:sz="0" w:space="0" w:color="auto"/>
      </w:divBdr>
    </w:div>
    <w:div w:id="109276583">
      <w:bodyDiv w:val="1"/>
      <w:marLeft w:val="0"/>
      <w:marRight w:val="0"/>
      <w:marTop w:val="0"/>
      <w:marBottom w:val="0"/>
      <w:divBdr>
        <w:top w:val="none" w:sz="0" w:space="0" w:color="auto"/>
        <w:left w:val="none" w:sz="0" w:space="0" w:color="auto"/>
        <w:bottom w:val="none" w:sz="0" w:space="0" w:color="auto"/>
        <w:right w:val="none" w:sz="0" w:space="0" w:color="auto"/>
      </w:divBdr>
    </w:div>
    <w:div w:id="109279110">
      <w:bodyDiv w:val="1"/>
      <w:marLeft w:val="0"/>
      <w:marRight w:val="0"/>
      <w:marTop w:val="0"/>
      <w:marBottom w:val="0"/>
      <w:divBdr>
        <w:top w:val="none" w:sz="0" w:space="0" w:color="auto"/>
        <w:left w:val="none" w:sz="0" w:space="0" w:color="auto"/>
        <w:bottom w:val="none" w:sz="0" w:space="0" w:color="auto"/>
        <w:right w:val="none" w:sz="0" w:space="0" w:color="auto"/>
      </w:divBdr>
    </w:div>
    <w:div w:id="109669335">
      <w:bodyDiv w:val="1"/>
      <w:marLeft w:val="0"/>
      <w:marRight w:val="0"/>
      <w:marTop w:val="0"/>
      <w:marBottom w:val="0"/>
      <w:divBdr>
        <w:top w:val="none" w:sz="0" w:space="0" w:color="auto"/>
        <w:left w:val="none" w:sz="0" w:space="0" w:color="auto"/>
        <w:bottom w:val="none" w:sz="0" w:space="0" w:color="auto"/>
        <w:right w:val="none" w:sz="0" w:space="0" w:color="auto"/>
      </w:divBdr>
    </w:div>
    <w:div w:id="109713703">
      <w:bodyDiv w:val="1"/>
      <w:marLeft w:val="0"/>
      <w:marRight w:val="0"/>
      <w:marTop w:val="0"/>
      <w:marBottom w:val="0"/>
      <w:divBdr>
        <w:top w:val="none" w:sz="0" w:space="0" w:color="auto"/>
        <w:left w:val="none" w:sz="0" w:space="0" w:color="auto"/>
        <w:bottom w:val="none" w:sz="0" w:space="0" w:color="auto"/>
        <w:right w:val="none" w:sz="0" w:space="0" w:color="auto"/>
      </w:divBdr>
    </w:div>
    <w:div w:id="109786376">
      <w:bodyDiv w:val="1"/>
      <w:marLeft w:val="0"/>
      <w:marRight w:val="0"/>
      <w:marTop w:val="0"/>
      <w:marBottom w:val="0"/>
      <w:divBdr>
        <w:top w:val="none" w:sz="0" w:space="0" w:color="auto"/>
        <w:left w:val="none" w:sz="0" w:space="0" w:color="auto"/>
        <w:bottom w:val="none" w:sz="0" w:space="0" w:color="auto"/>
        <w:right w:val="none" w:sz="0" w:space="0" w:color="auto"/>
      </w:divBdr>
    </w:div>
    <w:div w:id="109859581">
      <w:bodyDiv w:val="1"/>
      <w:marLeft w:val="0"/>
      <w:marRight w:val="0"/>
      <w:marTop w:val="0"/>
      <w:marBottom w:val="0"/>
      <w:divBdr>
        <w:top w:val="none" w:sz="0" w:space="0" w:color="auto"/>
        <w:left w:val="none" w:sz="0" w:space="0" w:color="auto"/>
        <w:bottom w:val="none" w:sz="0" w:space="0" w:color="auto"/>
        <w:right w:val="none" w:sz="0" w:space="0" w:color="auto"/>
      </w:divBdr>
    </w:div>
    <w:div w:id="109977022">
      <w:bodyDiv w:val="1"/>
      <w:marLeft w:val="0"/>
      <w:marRight w:val="0"/>
      <w:marTop w:val="0"/>
      <w:marBottom w:val="0"/>
      <w:divBdr>
        <w:top w:val="none" w:sz="0" w:space="0" w:color="auto"/>
        <w:left w:val="none" w:sz="0" w:space="0" w:color="auto"/>
        <w:bottom w:val="none" w:sz="0" w:space="0" w:color="auto"/>
        <w:right w:val="none" w:sz="0" w:space="0" w:color="auto"/>
      </w:divBdr>
    </w:div>
    <w:div w:id="110101758">
      <w:bodyDiv w:val="1"/>
      <w:marLeft w:val="0"/>
      <w:marRight w:val="0"/>
      <w:marTop w:val="0"/>
      <w:marBottom w:val="0"/>
      <w:divBdr>
        <w:top w:val="none" w:sz="0" w:space="0" w:color="auto"/>
        <w:left w:val="none" w:sz="0" w:space="0" w:color="auto"/>
        <w:bottom w:val="none" w:sz="0" w:space="0" w:color="auto"/>
        <w:right w:val="none" w:sz="0" w:space="0" w:color="auto"/>
      </w:divBdr>
    </w:div>
    <w:div w:id="110132484">
      <w:bodyDiv w:val="1"/>
      <w:marLeft w:val="0"/>
      <w:marRight w:val="0"/>
      <w:marTop w:val="0"/>
      <w:marBottom w:val="0"/>
      <w:divBdr>
        <w:top w:val="none" w:sz="0" w:space="0" w:color="auto"/>
        <w:left w:val="none" w:sz="0" w:space="0" w:color="auto"/>
        <w:bottom w:val="none" w:sz="0" w:space="0" w:color="auto"/>
        <w:right w:val="none" w:sz="0" w:space="0" w:color="auto"/>
      </w:divBdr>
    </w:div>
    <w:div w:id="110173639">
      <w:bodyDiv w:val="1"/>
      <w:marLeft w:val="0"/>
      <w:marRight w:val="0"/>
      <w:marTop w:val="0"/>
      <w:marBottom w:val="0"/>
      <w:divBdr>
        <w:top w:val="none" w:sz="0" w:space="0" w:color="auto"/>
        <w:left w:val="none" w:sz="0" w:space="0" w:color="auto"/>
        <w:bottom w:val="none" w:sz="0" w:space="0" w:color="auto"/>
        <w:right w:val="none" w:sz="0" w:space="0" w:color="auto"/>
      </w:divBdr>
    </w:div>
    <w:div w:id="110245880">
      <w:bodyDiv w:val="1"/>
      <w:marLeft w:val="0"/>
      <w:marRight w:val="0"/>
      <w:marTop w:val="0"/>
      <w:marBottom w:val="0"/>
      <w:divBdr>
        <w:top w:val="none" w:sz="0" w:space="0" w:color="auto"/>
        <w:left w:val="none" w:sz="0" w:space="0" w:color="auto"/>
        <w:bottom w:val="none" w:sz="0" w:space="0" w:color="auto"/>
        <w:right w:val="none" w:sz="0" w:space="0" w:color="auto"/>
      </w:divBdr>
    </w:div>
    <w:div w:id="110318675">
      <w:bodyDiv w:val="1"/>
      <w:marLeft w:val="0"/>
      <w:marRight w:val="0"/>
      <w:marTop w:val="0"/>
      <w:marBottom w:val="0"/>
      <w:divBdr>
        <w:top w:val="none" w:sz="0" w:space="0" w:color="auto"/>
        <w:left w:val="none" w:sz="0" w:space="0" w:color="auto"/>
        <w:bottom w:val="none" w:sz="0" w:space="0" w:color="auto"/>
        <w:right w:val="none" w:sz="0" w:space="0" w:color="auto"/>
      </w:divBdr>
    </w:div>
    <w:div w:id="110322198">
      <w:bodyDiv w:val="1"/>
      <w:marLeft w:val="0"/>
      <w:marRight w:val="0"/>
      <w:marTop w:val="0"/>
      <w:marBottom w:val="0"/>
      <w:divBdr>
        <w:top w:val="none" w:sz="0" w:space="0" w:color="auto"/>
        <w:left w:val="none" w:sz="0" w:space="0" w:color="auto"/>
        <w:bottom w:val="none" w:sz="0" w:space="0" w:color="auto"/>
        <w:right w:val="none" w:sz="0" w:space="0" w:color="auto"/>
      </w:divBdr>
    </w:div>
    <w:div w:id="110322423">
      <w:bodyDiv w:val="1"/>
      <w:marLeft w:val="0"/>
      <w:marRight w:val="0"/>
      <w:marTop w:val="0"/>
      <w:marBottom w:val="0"/>
      <w:divBdr>
        <w:top w:val="none" w:sz="0" w:space="0" w:color="auto"/>
        <w:left w:val="none" w:sz="0" w:space="0" w:color="auto"/>
        <w:bottom w:val="none" w:sz="0" w:space="0" w:color="auto"/>
        <w:right w:val="none" w:sz="0" w:space="0" w:color="auto"/>
      </w:divBdr>
    </w:div>
    <w:div w:id="110327184">
      <w:bodyDiv w:val="1"/>
      <w:marLeft w:val="0"/>
      <w:marRight w:val="0"/>
      <w:marTop w:val="0"/>
      <w:marBottom w:val="0"/>
      <w:divBdr>
        <w:top w:val="none" w:sz="0" w:space="0" w:color="auto"/>
        <w:left w:val="none" w:sz="0" w:space="0" w:color="auto"/>
        <w:bottom w:val="none" w:sz="0" w:space="0" w:color="auto"/>
        <w:right w:val="none" w:sz="0" w:space="0" w:color="auto"/>
      </w:divBdr>
    </w:div>
    <w:div w:id="110442660">
      <w:bodyDiv w:val="1"/>
      <w:marLeft w:val="0"/>
      <w:marRight w:val="0"/>
      <w:marTop w:val="0"/>
      <w:marBottom w:val="0"/>
      <w:divBdr>
        <w:top w:val="none" w:sz="0" w:space="0" w:color="auto"/>
        <w:left w:val="none" w:sz="0" w:space="0" w:color="auto"/>
        <w:bottom w:val="none" w:sz="0" w:space="0" w:color="auto"/>
        <w:right w:val="none" w:sz="0" w:space="0" w:color="auto"/>
      </w:divBdr>
    </w:div>
    <w:div w:id="110511574">
      <w:bodyDiv w:val="1"/>
      <w:marLeft w:val="0"/>
      <w:marRight w:val="0"/>
      <w:marTop w:val="0"/>
      <w:marBottom w:val="0"/>
      <w:divBdr>
        <w:top w:val="none" w:sz="0" w:space="0" w:color="auto"/>
        <w:left w:val="none" w:sz="0" w:space="0" w:color="auto"/>
        <w:bottom w:val="none" w:sz="0" w:space="0" w:color="auto"/>
        <w:right w:val="none" w:sz="0" w:space="0" w:color="auto"/>
      </w:divBdr>
    </w:div>
    <w:div w:id="110636085">
      <w:bodyDiv w:val="1"/>
      <w:marLeft w:val="0"/>
      <w:marRight w:val="0"/>
      <w:marTop w:val="0"/>
      <w:marBottom w:val="0"/>
      <w:divBdr>
        <w:top w:val="none" w:sz="0" w:space="0" w:color="auto"/>
        <w:left w:val="none" w:sz="0" w:space="0" w:color="auto"/>
        <w:bottom w:val="none" w:sz="0" w:space="0" w:color="auto"/>
        <w:right w:val="none" w:sz="0" w:space="0" w:color="auto"/>
      </w:divBdr>
    </w:div>
    <w:div w:id="110707910">
      <w:bodyDiv w:val="1"/>
      <w:marLeft w:val="0"/>
      <w:marRight w:val="0"/>
      <w:marTop w:val="0"/>
      <w:marBottom w:val="0"/>
      <w:divBdr>
        <w:top w:val="none" w:sz="0" w:space="0" w:color="auto"/>
        <w:left w:val="none" w:sz="0" w:space="0" w:color="auto"/>
        <w:bottom w:val="none" w:sz="0" w:space="0" w:color="auto"/>
        <w:right w:val="none" w:sz="0" w:space="0" w:color="auto"/>
      </w:divBdr>
    </w:div>
    <w:div w:id="110714111">
      <w:bodyDiv w:val="1"/>
      <w:marLeft w:val="0"/>
      <w:marRight w:val="0"/>
      <w:marTop w:val="0"/>
      <w:marBottom w:val="0"/>
      <w:divBdr>
        <w:top w:val="none" w:sz="0" w:space="0" w:color="auto"/>
        <w:left w:val="none" w:sz="0" w:space="0" w:color="auto"/>
        <w:bottom w:val="none" w:sz="0" w:space="0" w:color="auto"/>
        <w:right w:val="none" w:sz="0" w:space="0" w:color="auto"/>
      </w:divBdr>
    </w:div>
    <w:div w:id="110824165">
      <w:bodyDiv w:val="1"/>
      <w:marLeft w:val="0"/>
      <w:marRight w:val="0"/>
      <w:marTop w:val="0"/>
      <w:marBottom w:val="0"/>
      <w:divBdr>
        <w:top w:val="none" w:sz="0" w:space="0" w:color="auto"/>
        <w:left w:val="none" w:sz="0" w:space="0" w:color="auto"/>
        <w:bottom w:val="none" w:sz="0" w:space="0" w:color="auto"/>
        <w:right w:val="none" w:sz="0" w:space="0" w:color="auto"/>
      </w:divBdr>
    </w:div>
    <w:div w:id="110978632">
      <w:bodyDiv w:val="1"/>
      <w:marLeft w:val="0"/>
      <w:marRight w:val="0"/>
      <w:marTop w:val="0"/>
      <w:marBottom w:val="0"/>
      <w:divBdr>
        <w:top w:val="none" w:sz="0" w:space="0" w:color="auto"/>
        <w:left w:val="none" w:sz="0" w:space="0" w:color="auto"/>
        <w:bottom w:val="none" w:sz="0" w:space="0" w:color="auto"/>
        <w:right w:val="none" w:sz="0" w:space="0" w:color="auto"/>
      </w:divBdr>
    </w:div>
    <w:div w:id="110981784">
      <w:bodyDiv w:val="1"/>
      <w:marLeft w:val="0"/>
      <w:marRight w:val="0"/>
      <w:marTop w:val="0"/>
      <w:marBottom w:val="0"/>
      <w:divBdr>
        <w:top w:val="none" w:sz="0" w:space="0" w:color="auto"/>
        <w:left w:val="none" w:sz="0" w:space="0" w:color="auto"/>
        <w:bottom w:val="none" w:sz="0" w:space="0" w:color="auto"/>
        <w:right w:val="none" w:sz="0" w:space="0" w:color="auto"/>
      </w:divBdr>
    </w:div>
    <w:div w:id="111024883">
      <w:bodyDiv w:val="1"/>
      <w:marLeft w:val="0"/>
      <w:marRight w:val="0"/>
      <w:marTop w:val="0"/>
      <w:marBottom w:val="0"/>
      <w:divBdr>
        <w:top w:val="none" w:sz="0" w:space="0" w:color="auto"/>
        <w:left w:val="none" w:sz="0" w:space="0" w:color="auto"/>
        <w:bottom w:val="none" w:sz="0" w:space="0" w:color="auto"/>
        <w:right w:val="none" w:sz="0" w:space="0" w:color="auto"/>
      </w:divBdr>
    </w:div>
    <w:div w:id="111438885">
      <w:bodyDiv w:val="1"/>
      <w:marLeft w:val="0"/>
      <w:marRight w:val="0"/>
      <w:marTop w:val="0"/>
      <w:marBottom w:val="0"/>
      <w:divBdr>
        <w:top w:val="none" w:sz="0" w:space="0" w:color="auto"/>
        <w:left w:val="none" w:sz="0" w:space="0" w:color="auto"/>
        <w:bottom w:val="none" w:sz="0" w:space="0" w:color="auto"/>
        <w:right w:val="none" w:sz="0" w:space="0" w:color="auto"/>
      </w:divBdr>
    </w:div>
    <w:div w:id="111478406">
      <w:bodyDiv w:val="1"/>
      <w:marLeft w:val="0"/>
      <w:marRight w:val="0"/>
      <w:marTop w:val="0"/>
      <w:marBottom w:val="0"/>
      <w:divBdr>
        <w:top w:val="none" w:sz="0" w:space="0" w:color="auto"/>
        <w:left w:val="none" w:sz="0" w:space="0" w:color="auto"/>
        <w:bottom w:val="none" w:sz="0" w:space="0" w:color="auto"/>
        <w:right w:val="none" w:sz="0" w:space="0" w:color="auto"/>
      </w:divBdr>
    </w:div>
    <w:div w:id="111556001">
      <w:bodyDiv w:val="1"/>
      <w:marLeft w:val="0"/>
      <w:marRight w:val="0"/>
      <w:marTop w:val="0"/>
      <w:marBottom w:val="0"/>
      <w:divBdr>
        <w:top w:val="none" w:sz="0" w:space="0" w:color="auto"/>
        <w:left w:val="none" w:sz="0" w:space="0" w:color="auto"/>
        <w:bottom w:val="none" w:sz="0" w:space="0" w:color="auto"/>
        <w:right w:val="none" w:sz="0" w:space="0" w:color="auto"/>
      </w:divBdr>
    </w:div>
    <w:div w:id="111637346">
      <w:bodyDiv w:val="1"/>
      <w:marLeft w:val="0"/>
      <w:marRight w:val="0"/>
      <w:marTop w:val="0"/>
      <w:marBottom w:val="0"/>
      <w:divBdr>
        <w:top w:val="none" w:sz="0" w:space="0" w:color="auto"/>
        <w:left w:val="none" w:sz="0" w:space="0" w:color="auto"/>
        <w:bottom w:val="none" w:sz="0" w:space="0" w:color="auto"/>
        <w:right w:val="none" w:sz="0" w:space="0" w:color="auto"/>
      </w:divBdr>
    </w:div>
    <w:div w:id="111705345">
      <w:bodyDiv w:val="1"/>
      <w:marLeft w:val="0"/>
      <w:marRight w:val="0"/>
      <w:marTop w:val="0"/>
      <w:marBottom w:val="0"/>
      <w:divBdr>
        <w:top w:val="none" w:sz="0" w:space="0" w:color="auto"/>
        <w:left w:val="none" w:sz="0" w:space="0" w:color="auto"/>
        <w:bottom w:val="none" w:sz="0" w:space="0" w:color="auto"/>
        <w:right w:val="none" w:sz="0" w:space="0" w:color="auto"/>
      </w:divBdr>
    </w:div>
    <w:div w:id="111826921">
      <w:bodyDiv w:val="1"/>
      <w:marLeft w:val="0"/>
      <w:marRight w:val="0"/>
      <w:marTop w:val="0"/>
      <w:marBottom w:val="0"/>
      <w:divBdr>
        <w:top w:val="none" w:sz="0" w:space="0" w:color="auto"/>
        <w:left w:val="none" w:sz="0" w:space="0" w:color="auto"/>
        <w:bottom w:val="none" w:sz="0" w:space="0" w:color="auto"/>
        <w:right w:val="none" w:sz="0" w:space="0" w:color="auto"/>
      </w:divBdr>
    </w:div>
    <w:div w:id="112135830">
      <w:bodyDiv w:val="1"/>
      <w:marLeft w:val="0"/>
      <w:marRight w:val="0"/>
      <w:marTop w:val="0"/>
      <w:marBottom w:val="0"/>
      <w:divBdr>
        <w:top w:val="none" w:sz="0" w:space="0" w:color="auto"/>
        <w:left w:val="none" w:sz="0" w:space="0" w:color="auto"/>
        <w:bottom w:val="none" w:sz="0" w:space="0" w:color="auto"/>
        <w:right w:val="none" w:sz="0" w:space="0" w:color="auto"/>
      </w:divBdr>
    </w:div>
    <w:div w:id="112141649">
      <w:bodyDiv w:val="1"/>
      <w:marLeft w:val="0"/>
      <w:marRight w:val="0"/>
      <w:marTop w:val="0"/>
      <w:marBottom w:val="0"/>
      <w:divBdr>
        <w:top w:val="none" w:sz="0" w:space="0" w:color="auto"/>
        <w:left w:val="none" w:sz="0" w:space="0" w:color="auto"/>
        <w:bottom w:val="none" w:sz="0" w:space="0" w:color="auto"/>
        <w:right w:val="none" w:sz="0" w:space="0" w:color="auto"/>
      </w:divBdr>
    </w:div>
    <w:div w:id="112142951">
      <w:bodyDiv w:val="1"/>
      <w:marLeft w:val="0"/>
      <w:marRight w:val="0"/>
      <w:marTop w:val="0"/>
      <w:marBottom w:val="0"/>
      <w:divBdr>
        <w:top w:val="none" w:sz="0" w:space="0" w:color="auto"/>
        <w:left w:val="none" w:sz="0" w:space="0" w:color="auto"/>
        <w:bottom w:val="none" w:sz="0" w:space="0" w:color="auto"/>
        <w:right w:val="none" w:sz="0" w:space="0" w:color="auto"/>
      </w:divBdr>
    </w:div>
    <w:div w:id="112331252">
      <w:bodyDiv w:val="1"/>
      <w:marLeft w:val="0"/>
      <w:marRight w:val="0"/>
      <w:marTop w:val="0"/>
      <w:marBottom w:val="0"/>
      <w:divBdr>
        <w:top w:val="none" w:sz="0" w:space="0" w:color="auto"/>
        <w:left w:val="none" w:sz="0" w:space="0" w:color="auto"/>
        <w:bottom w:val="none" w:sz="0" w:space="0" w:color="auto"/>
        <w:right w:val="none" w:sz="0" w:space="0" w:color="auto"/>
      </w:divBdr>
    </w:div>
    <w:div w:id="112485835">
      <w:bodyDiv w:val="1"/>
      <w:marLeft w:val="0"/>
      <w:marRight w:val="0"/>
      <w:marTop w:val="0"/>
      <w:marBottom w:val="0"/>
      <w:divBdr>
        <w:top w:val="none" w:sz="0" w:space="0" w:color="auto"/>
        <w:left w:val="none" w:sz="0" w:space="0" w:color="auto"/>
        <w:bottom w:val="none" w:sz="0" w:space="0" w:color="auto"/>
        <w:right w:val="none" w:sz="0" w:space="0" w:color="auto"/>
      </w:divBdr>
    </w:div>
    <w:div w:id="112525807">
      <w:bodyDiv w:val="1"/>
      <w:marLeft w:val="0"/>
      <w:marRight w:val="0"/>
      <w:marTop w:val="0"/>
      <w:marBottom w:val="0"/>
      <w:divBdr>
        <w:top w:val="none" w:sz="0" w:space="0" w:color="auto"/>
        <w:left w:val="none" w:sz="0" w:space="0" w:color="auto"/>
        <w:bottom w:val="none" w:sz="0" w:space="0" w:color="auto"/>
        <w:right w:val="none" w:sz="0" w:space="0" w:color="auto"/>
      </w:divBdr>
    </w:div>
    <w:div w:id="112557948">
      <w:bodyDiv w:val="1"/>
      <w:marLeft w:val="0"/>
      <w:marRight w:val="0"/>
      <w:marTop w:val="0"/>
      <w:marBottom w:val="0"/>
      <w:divBdr>
        <w:top w:val="none" w:sz="0" w:space="0" w:color="auto"/>
        <w:left w:val="none" w:sz="0" w:space="0" w:color="auto"/>
        <w:bottom w:val="none" w:sz="0" w:space="0" w:color="auto"/>
        <w:right w:val="none" w:sz="0" w:space="0" w:color="auto"/>
      </w:divBdr>
    </w:div>
    <w:div w:id="112749283">
      <w:bodyDiv w:val="1"/>
      <w:marLeft w:val="0"/>
      <w:marRight w:val="0"/>
      <w:marTop w:val="0"/>
      <w:marBottom w:val="0"/>
      <w:divBdr>
        <w:top w:val="none" w:sz="0" w:space="0" w:color="auto"/>
        <w:left w:val="none" w:sz="0" w:space="0" w:color="auto"/>
        <w:bottom w:val="none" w:sz="0" w:space="0" w:color="auto"/>
        <w:right w:val="none" w:sz="0" w:space="0" w:color="auto"/>
      </w:divBdr>
    </w:div>
    <w:div w:id="112867701">
      <w:bodyDiv w:val="1"/>
      <w:marLeft w:val="0"/>
      <w:marRight w:val="0"/>
      <w:marTop w:val="0"/>
      <w:marBottom w:val="0"/>
      <w:divBdr>
        <w:top w:val="none" w:sz="0" w:space="0" w:color="auto"/>
        <w:left w:val="none" w:sz="0" w:space="0" w:color="auto"/>
        <w:bottom w:val="none" w:sz="0" w:space="0" w:color="auto"/>
        <w:right w:val="none" w:sz="0" w:space="0" w:color="auto"/>
      </w:divBdr>
    </w:div>
    <w:div w:id="112942308">
      <w:bodyDiv w:val="1"/>
      <w:marLeft w:val="0"/>
      <w:marRight w:val="0"/>
      <w:marTop w:val="0"/>
      <w:marBottom w:val="0"/>
      <w:divBdr>
        <w:top w:val="none" w:sz="0" w:space="0" w:color="auto"/>
        <w:left w:val="none" w:sz="0" w:space="0" w:color="auto"/>
        <w:bottom w:val="none" w:sz="0" w:space="0" w:color="auto"/>
        <w:right w:val="none" w:sz="0" w:space="0" w:color="auto"/>
      </w:divBdr>
    </w:div>
    <w:div w:id="112943937">
      <w:bodyDiv w:val="1"/>
      <w:marLeft w:val="0"/>
      <w:marRight w:val="0"/>
      <w:marTop w:val="0"/>
      <w:marBottom w:val="0"/>
      <w:divBdr>
        <w:top w:val="none" w:sz="0" w:space="0" w:color="auto"/>
        <w:left w:val="none" w:sz="0" w:space="0" w:color="auto"/>
        <w:bottom w:val="none" w:sz="0" w:space="0" w:color="auto"/>
        <w:right w:val="none" w:sz="0" w:space="0" w:color="auto"/>
      </w:divBdr>
    </w:div>
    <w:div w:id="112948998">
      <w:bodyDiv w:val="1"/>
      <w:marLeft w:val="0"/>
      <w:marRight w:val="0"/>
      <w:marTop w:val="0"/>
      <w:marBottom w:val="0"/>
      <w:divBdr>
        <w:top w:val="none" w:sz="0" w:space="0" w:color="auto"/>
        <w:left w:val="none" w:sz="0" w:space="0" w:color="auto"/>
        <w:bottom w:val="none" w:sz="0" w:space="0" w:color="auto"/>
        <w:right w:val="none" w:sz="0" w:space="0" w:color="auto"/>
      </w:divBdr>
    </w:div>
    <w:div w:id="113523015">
      <w:bodyDiv w:val="1"/>
      <w:marLeft w:val="0"/>
      <w:marRight w:val="0"/>
      <w:marTop w:val="0"/>
      <w:marBottom w:val="0"/>
      <w:divBdr>
        <w:top w:val="none" w:sz="0" w:space="0" w:color="auto"/>
        <w:left w:val="none" w:sz="0" w:space="0" w:color="auto"/>
        <w:bottom w:val="none" w:sz="0" w:space="0" w:color="auto"/>
        <w:right w:val="none" w:sz="0" w:space="0" w:color="auto"/>
      </w:divBdr>
    </w:div>
    <w:div w:id="113721525">
      <w:bodyDiv w:val="1"/>
      <w:marLeft w:val="0"/>
      <w:marRight w:val="0"/>
      <w:marTop w:val="0"/>
      <w:marBottom w:val="0"/>
      <w:divBdr>
        <w:top w:val="none" w:sz="0" w:space="0" w:color="auto"/>
        <w:left w:val="none" w:sz="0" w:space="0" w:color="auto"/>
        <w:bottom w:val="none" w:sz="0" w:space="0" w:color="auto"/>
        <w:right w:val="none" w:sz="0" w:space="0" w:color="auto"/>
      </w:divBdr>
    </w:div>
    <w:div w:id="113790191">
      <w:bodyDiv w:val="1"/>
      <w:marLeft w:val="0"/>
      <w:marRight w:val="0"/>
      <w:marTop w:val="0"/>
      <w:marBottom w:val="0"/>
      <w:divBdr>
        <w:top w:val="none" w:sz="0" w:space="0" w:color="auto"/>
        <w:left w:val="none" w:sz="0" w:space="0" w:color="auto"/>
        <w:bottom w:val="none" w:sz="0" w:space="0" w:color="auto"/>
        <w:right w:val="none" w:sz="0" w:space="0" w:color="auto"/>
      </w:divBdr>
    </w:div>
    <w:div w:id="113796712">
      <w:bodyDiv w:val="1"/>
      <w:marLeft w:val="0"/>
      <w:marRight w:val="0"/>
      <w:marTop w:val="0"/>
      <w:marBottom w:val="0"/>
      <w:divBdr>
        <w:top w:val="none" w:sz="0" w:space="0" w:color="auto"/>
        <w:left w:val="none" w:sz="0" w:space="0" w:color="auto"/>
        <w:bottom w:val="none" w:sz="0" w:space="0" w:color="auto"/>
        <w:right w:val="none" w:sz="0" w:space="0" w:color="auto"/>
      </w:divBdr>
    </w:div>
    <w:div w:id="113837857">
      <w:bodyDiv w:val="1"/>
      <w:marLeft w:val="0"/>
      <w:marRight w:val="0"/>
      <w:marTop w:val="0"/>
      <w:marBottom w:val="0"/>
      <w:divBdr>
        <w:top w:val="none" w:sz="0" w:space="0" w:color="auto"/>
        <w:left w:val="none" w:sz="0" w:space="0" w:color="auto"/>
        <w:bottom w:val="none" w:sz="0" w:space="0" w:color="auto"/>
        <w:right w:val="none" w:sz="0" w:space="0" w:color="auto"/>
      </w:divBdr>
    </w:div>
    <w:div w:id="113906327">
      <w:bodyDiv w:val="1"/>
      <w:marLeft w:val="0"/>
      <w:marRight w:val="0"/>
      <w:marTop w:val="0"/>
      <w:marBottom w:val="0"/>
      <w:divBdr>
        <w:top w:val="none" w:sz="0" w:space="0" w:color="auto"/>
        <w:left w:val="none" w:sz="0" w:space="0" w:color="auto"/>
        <w:bottom w:val="none" w:sz="0" w:space="0" w:color="auto"/>
        <w:right w:val="none" w:sz="0" w:space="0" w:color="auto"/>
      </w:divBdr>
    </w:div>
    <w:div w:id="113907845">
      <w:bodyDiv w:val="1"/>
      <w:marLeft w:val="0"/>
      <w:marRight w:val="0"/>
      <w:marTop w:val="0"/>
      <w:marBottom w:val="0"/>
      <w:divBdr>
        <w:top w:val="none" w:sz="0" w:space="0" w:color="auto"/>
        <w:left w:val="none" w:sz="0" w:space="0" w:color="auto"/>
        <w:bottom w:val="none" w:sz="0" w:space="0" w:color="auto"/>
        <w:right w:val="none" w:sz="0" w:space="0" w:color="auto"/>
      </w:divBdr>
    </w:div>
    <w:div w:id="113990872">
      <w:bodyDiv w:val="1"/>
      <w:marLeft w:val="0"/>
      <w:marRight w:val="0"/>
      <w:marTop w:val="0"/>
      <w:marBottom w:val="0"/>
      <w:divBdr>
        <w:top w:val="none" w:sz="0" w:space="0" w:color="auto"/>
        <w:left w:val="none" w:sz="0" w:space="0" w:color="auto"/>
        <w:bottom w:val="none" w:sz="0" w:space="0" w:color="auto"/>
        <w:right w:val="none" w:sz="0" w:space="0" w:color="auto"/>
      </w:divBdr>
    </w:div>
    <w:div w:id="114058671">
      <w:bodyDiv w:val="1"/>
      <w:marLeft w:val="0"/>
      <w:marRight w:val="0"/>
      <w:marTop w:val="0"/>
      <w:marBottom w:val="0"/>
      <w:divBdr>
        <w:top w:val="none" w:sz="0" w:space="0" w:color="auto"/>
        <w:left w:val="none" w:sz="0" w:space="0" w:color="auto"/>
        <w:bottom w:val="none" w:sz="0" w:space="0" w:color="auto"/>
        <w:right w:val="none" w:sz="0" w:space="0" w:color="auto"/>
      </w:divBdr>
    </w:div>
    <w:div w:id="114062331">
      <w:bodyDiv w:val="1"/>
      <w:marLeft w:val="0"/>
      <w:marRight w:val="0"/>
      <w:marTop w:val="0"/>
      <w:marBottom w:val="0"/>
      <w:divBdr>
        <w:top w:val="none" w:sz="0" w:space="0" w:color="auto"/>
        <w:left w:val="none" w:sz="0" w:space="0" w:color="auto"/>
        <w:bottom w:val="none" w:sz="0" w:space="0" w:color="auto"/>
        <w:right w:val="none" w:sz="0" w:space="0" w:color="auto"/>
      </w:divBdr>
    </w:div>
    <w:div w:id="114062595">
      <w:bodyDiv w:val="1"/>
      <w:marLeft w:val="0"/>
      <w:marRight w:val="0"/>
      <w:marTop w:val="0"/>
      <w:marBottom w:val="0"/>
      <w:divBdr>
        <w:top w:val="none" w:sz="0" w:space="0" w:color="auto"/>
        <w:left w:val="none" w:sz="0" w:space="0" w:color="auto"/>
        <w:bottom w:val="none" w:sz="0" w:space="0" w:color="auto"/>
        <w:right w:val="none" w:sz="0" w:space="0" w:color="auto"/>
      </w:divBdr>
    </w:div>
    <w:div w:id="114063230">
      <w:bodyDiv w:val="1"/>
      <w:marLeft w:val="0"/>
      <w:marRight w:val="0"/>
      <w:marTop w:val="0"/>
      <w:marBottom w:val="0"/>
      <w:divBdr>
        <w:top w:val="none" w:sz="0" w:space="0" w:color="auto"/>
        <w:left w:val="none" w:sz="0" w:space="0" w:color="auto"/>
        <w:bottom w:val="none" w:sz="0" w:space="0" w:color="auto"/>
        <w:right w:val="none" w:sz="0" w:space="0" w:color="auto"/>
      </w:divBdr>
    </w:div>
    <w:div w:id="114107505">
      <w:bodyDiv w:val="1"/>
      <w:marLeft w:val="0"/>
      <w:marRight w:val="0"/>
      <w:marTop w:val="0"/>
      <w:marBottom w:val="0"/>
      <w:divBdr>
        <w:top w:val="none" w:sz="0" w:space="0" w:color="auto"/>
        <w:left w:val="none" w:sz="0" w:space="0" w:color="auto"/>
        <w:bottom w:val="none" w:sz="0" w:space="0" w:color="auto"/>
        <w:right w:val="none" w:sz="0" w:space="0" w:color="auto"/>
      </w:divBdr>
    </w:div>
    <w:div w:id="114258719">
      <w:bodyDiv w:val="1"/>
      <w:marLeft w:val="0"/>
      <w:marRight w:val="0"/>
      <w:marTop w:val="0"/>
      <w:marBottom w:val="0"/>
      <w:divBdr>
        <w:top w:val="none" w:sz="0" w:space="0" w:color="auto"/>
        <w:left w:val="none" w:sz="0" w:space="0" w:color="auto"/>
        <w:bottom w:val="none" w:sz="0" w:space="0" w:color="auto"/>
        <w:right w:val="none" w:sz="0" w:space="0" w:color="auto"/>
      </w:divBdr>
    </w:div>
    <w:div w:id="114302180">
      <w:bodyDiv w:val="1"/>
      <w:marLeft w:val="0"/>
      <w:marRight w:val="0"/>
      <w:marTop w:val="0"/>
      <w:marBottom w:val="0"/>
      <w:divBdr>
        <w:top w:val="none" w:sz="0" w:space="0" w:color="auto"/>
        <w:left w:val="none" w:sz="0" w:space="0" w:color="auto"/>
        <w:bottom w:val="none" w:sz="0" w:space="0" w:color="auto"/>
        <w:right w:val="none" w:sz="0" w:space="0" w:color="auto"/>
      </w:divBdr>
    </w:div>
    <w:div w:id="114373651">
      <w:bodyDiv w:val="1"/>
      <w:marLeft w:val="0"/>
      <w:marRight w:val="0"/>
      <w:marTop w:val="0"/>
      <w:marBottom w:val="0"/>
      <w:divBdr>
        <w:top w:val="none" w:sz="0" w:space="0" w:color="auto"/>
        <w:left w:val="none" w:sz="0" w:space="0" w:color="auto"/>
        <w:bottom w:val="none" w:sz="0" w:space="0" w:color="auto"/>
        <w:right w:val="none" w:sz="0" w:space="0" w:color="auto"/>
      </w:divBdr>
    </w:div>
    <w:div w:id="114445159">
      <w:bodyDiv w:val="1"/>
      <w:marLeft w:val="0"/>
      <w:marRight w:val="0"/>
      <w:marTop w:val="0"/>
      <w:marBottom w:val="0"/>
      <w:divBdr>
        <w:top w:val="none" w:sz="0" w:space="0" w:color="auto"/>
        <w:left w:val="none" w:sz="0" w:space="0" w:color="auto"/>
        <w:bottom w:val="none" w:sz="0" w:space="0" w:color="auto"/>
        <w:right w:val="none" w:sz="0" w:space="0" w:color="auto"/>
      </w:divBdr>
    </w:div>
    <w:div w:id="114447315">
      <w:bodyDiv w:val="1"/>
      <w:marLeft w:val="0"/>
      <w:marRight w:val="0"/>
      <w:marTop w:val="0"/>
      <w:marBottom w:val="0"/>
      <w:divBdr>
        <w:top w:val="none" w:sz="0" w:space="0" w:color="auto"/>
        <w:left w:val="none" w:sz="0" w:space="0" w:color="auto"/>
        <w:bottom w:val="none" w:sz="0" w:space="0" w:color="auto"/>
        <w:right w:val="none" w:sz="0" w:space="0" w:color="auto"/>
      </w:divBdr>
    </w:div>
    <w:div w:id="114520064">
      <w:bodyDiv w:val="1"/>
      <w:marLeft w:val="0"/>
      <w:marRight w:val="0"/>
      <w:marTop w:val="0"/>
      <w:marBottom w:val="0"/>
      <w:divBdr>
        <w:top w:val="none" w:sz="0" w:space="0" w:color="auto"/>
        <w:left w:val="none" w:sz="0" w:space="0" w:color="auto"/>
        <w:bottom w:val="none" w:sz="0" w:space="0" w:color="auto"/>
        <w:right w:val="none" w:sz="0" w:space="0" w:color="auto"/>
      </w:divBdr>
    </w:div>
    <w:div w:id="114522826">
      <w:bodyDiv w:val="1"/>
      <w:marLeft w:val="0"/>
      <w:marRight w:val="0"/>
      <w:marTop w:val="0"/>
      <w:marBottom w:val="0"/>
      <w:divBdr>
        <w:top w:val="none" w:sz="0" w:space="0" w:color="auto"/>
        <w:left w:val="none" w:sz="0" w:space="0" w:color="auto"/>
        <w:bottom w:val="none" w:sz="0" w:space="0" w:color="auto"/>
        <w:right w:val="none" w:sz="0" w:space="0" w:color="auto"/>
      </w:divBdr>
    </w:div>
    <w:div w:id="114523781">
      <w:bodyDiv w:val="1"/>
      <w:marLeft w:val="0"/>
      <w:marRight w:val="0"/>
      <w:marTop w:val="0"/>
      <w:marBottom w:val="0"/>
      <w:divBdr>
        <w:top w:val="none" w:sz="0" w:space="0" w:color="auto"/>
        <w:left w:val="none" w:sz="0" w:space="0" w:color="auto"/>
        <w:bottom w:val="none" w:sz="0" w:space="0" w:color="auto"/>
        <w:right w:val="none" w:sz="0" w:space="0" w:color="auto"/>
      </w:divBdr>
    </w:div>
    <w:div w:id="114568366">
      <w:bodyDiv w:val="1"/>
      <w:marLeft w:val="0"/>
      <w:marRight w:val="0"/>
      <w:marTop w:val="0"/>
      <w:marBottom w:val="0"/>
      <w:divBdr>
        <w:top w:val="none" w:sz="0" w:space="0" w:color="auto"/>
        <w:left w:val="none" w:sz="0" w:space="0" w:color="auto"/>
        <w:bottom w:val="none" w:sz="0" w:space="0" w:color="auto"/>
        <w:right w:val="none" w:sz="0" w:space="0" w:color="auto"/>
      </w:divBdr>
    </w:div>
    <w:div w:id="114637814">
      <w:bodyDiv w:val="1"/>
      <w:marLeft w:val="0"/>
      <w:marRight w:val="0"/>
      <w:marTop w:val="0"/>
      <w:marBottom w:val="0"/>
      <w:divBdr>
        <w:top w:val="none" w:sz="0" w:space="0" w:color="auto"/>
        <w:left w:val="none" w:sz="0" w:space="0" w:color="auto"/>
        <w:bottom w:val="none" w:sz="0" w:space="0" w:color="auto"/>
        <w:right w:val="none" w:sz="0" w:space="0" w:color="auto"/>
      </w:divBdr>
    </w:div>
    <w:div w:id="114905211">
      <w:bodyDiv w:val="1"/>
      <w:marLeft w:val="0"/>
      <w:marRight w:val="0"/>
      <w:marTop w:val="0"/>
      <w:marBottom w:val="0"/>
      <w:divBdr>
        <w:top w:val="none" w:sz="0" w:space="0" w:color="auto"/>
        <w:left w:val="none" w:sz="0" w:space="0" w:color="auto"/>
        <w:bottom w:val="none" w:sz="0" w:space="0" w:color="auto"/>
        <w:right w:val="none" w:sz="0" w:space="0" w:color="auto"/>
      </w:divBdr>
    </w:div>
    <w:div w:id="115028391">
      <w:bodyDiv w:val="1"/>
      <w:marLeft w:val="0"/>
      <w:marRight w:val="0"/>
      <w:marTop w:val="0"/>
      <w:marBottom w:val="0"/>
      <w:divBdr>
        <w:top w:val="none" w:sz="0" w:space="0" w:color="auto"/>
        <w:left w:val="none" w:sz="0" w:space="0" w:color="auto"/>
        <w:bottom w:val="none" w:sz="0" w:space="0" w:color="auto"/>
        <w:right w:val="none" w:sz="0" w:space="0" w:color="auto"/>
      </w:divBdr>
    </w:div>
    <w:div w:id="115032460">
      <w:bodyDiv w:val="1"/>
      <w:marLeft w:val="0"/>
      <w:marRight w:val="0"/>
      <w:marTop w:val="0"/>
      <w:marBottom w:val="0"/>
      <w:divBdr>
        <w:top w:val="none" w:sz="0" w:space="0" w:color="auto"/>
        <w:left w:val="none" w:sz="0" w:space="0" w:color="auto"/>
        <w:bottom w:val="none" w:sz="0" w:space="0" w:color="auto"/>
        <w:right w:val="none" w:sz="0" w:space="0" w:color="auto"/>
      </w:divBdr>
    </w:div>
    <w:div w:id="115098457">
      <w:bodyDiv w:val="1"/>
      <w:marLeft w:val="0"/>
      <w:marRight w:val="0"/>
      <w:marTop w:val="0"/>
      <w:marBottom w:val="0"/>
      <w:divBdr>
        <w:top w:val="none" w:sz="0" w:space="0" w:color="auto"/>
        <w:left w:val="none" w:sz="0" w:space="0" w:color="auto"/>
        <w:bottom w:val="none" w:sz="0" w:space="0" w:color="auto"/>
        <w:right w:val="none" w:sz="0" w:space="0" w:color="auto"/>
      </w:divBdr>
    </w:div>
    <w:div w:id="115150658">
      <w:bodyDiv w:val="1"/>
      <w:marLeft w:val="0"/>
      <w:marRight w:val="0"/>
      <w:marTop w:val="0"/>
      <w:marBottom w:val="0"/>
      <w:divBdr>
        <w:top w:val="none" w:sz="0" w:space="0" w:color="auto"/>
        <w:left w:val="none" w:sz="0" w:space="0" w:color="auto"/>
        <w:bottom w:val="none" w:sz="0" w:space="0" w:color="auto"/>
        <w:right w:val="none" w:sz="0" w:space="0" w:color="auto"/>
      </w:divBdr>
    </w:div>
    <w:div w:id="115369130">
      <w:bodyDiv w:val="1"/>
      <w:marLeft w:val="0"/>
      <w:marRight w:val="0"/>
      <w:marTop w:val="0"/>
      <w:marBottom w:val="0"/>
      <w:divBdr>
        <w:top w:val="none" w:sz="0" w:space="0" w:color="auto"/>
        <w:left w:val="none" w:sz="0" w:space="0" w:color="auto"/>
        <w:bottom w:val="none" w:sz="0" w:space="0" w:color="auto"/>
        <w:right w:val="none" w:sz="0" w:space="0" w:color="auto"/>
      </w:divBdr>
    </w:div>
    <w:div w:id="115569369">
      <w:bodyDiv w:val="1"/>
      <w:marLeft w:val="0"/>
      <w:marRight w:val="0"/>
      <w:marTop w:val="0"/>
      <w:marBottom w:val="0"/>
      <w:divBdr>
        <w:top w:val="none" w:sz="0" w:space="0" w:color="auto"/>
        <w:left w:val="none" w:sz="0" w:space="0" w:color="auto"/>
        <w:bottom w:val="none" w:sz="0" w:space="0" w:color="auto"/>
        <w:right w:val="none" w:sz="0" w:space="0" w:color="auto"/>
      </w:divBdr>
    </w:div>
    <w:div w:id="115637163">
      <w:bodyDiv w:val="1"/>
      <w:marLeft w:val="0"/>
      <w:marRight w:val="0"/>
      <w:marTop w:val="0"/>
      <w:marBottom w:val="0"/>
      <w:divBdr>
        <w:top w:val="none" w:sz="0" w:space="0" w:color="auto"/>
        <w:left w:val="none" w:sz="0" w:space="0" w:color="auto"/>
        <w:bottom w:val="none" w:sz="0" w:space="0" w:color="auto"/>
        <w:right w:val="none" w:sz="0" w:space="0" w:color="auto"/>
      </w:divBdr>
      <w:divsChild>
        <w:div w:id="262883737">
          <w:marLeft w:val="0"/>
          <w:marRight w:val="0"/>
          <w:marTop w:val="0"/>
          <w:marBottom w:val="0"/>
          <w:divBdr>
            <w:top w:val="none" w:sz="0" w:space="0" w:color="auto"/>
            <w:left w:val="none" w:sz="0" w:space="0" w:color="auto"/>
            <w:bottom w:val="none" w:sz="0" w:space="0" w:color="auto"/>
            <w:right w:val="none" w:sz="0" w:space="0" w:color="auto"/>
          </w:divBdr>
        </w:div>
      </w:divsChild>
    </w:div>
    <w:div w:id="115685844">
      <w:bodyDiv w:val="1"/>
      <w:marLeft w:val="0"/>
      <w:marRight w:val="0"/>
      <w:marTop w:val="0"/>
      <w:marBottom w:val="0"/>
      <w:divBdr>
        <w:top w:val="none" w:sz="0" w:space="0" w:color="auto"/>
        <w:left w:val="none" w:sz="0" w:space="0" w:color="auto"/>
        <w:bottom w:val="none" w:sz="0" w:space="0" w:color="auto"/>
        <w:right w:val="none" w:sz="0" w:space="0" w:color="auto"/>
      </w:divBdr>
    </w:div>
    <w:div w:id="115688107">
      <w:bodyDiv w:val="1"/>
      <w:marLeft w:val="0"/>
      <w:marRight w:val="0"/>
      <w:marTop w:val="0"/>
      <w:marBottom w:val="0"/>
      <w:divBdr>
        <w:top w:val="none" w:sz="0" w:space="0" w:color="auto"/>
        <w:left w:val="none" w:sz="0" w:space="0" w:color="auto"/>
        <w:bottom w:val="none" w:sz="0" w:space="0" w:color="auto"/>
        <w:right w:val="none" w:sz="0" w:space="0" w:color="auto"/>
      </w:divBdr>
    </w:div>
    <w:div w:id="115804725">
      <w:bodyDiv w:val="1"/>
      <w:marLeft w:val="0"/>
      <w:marRight w:val="0"/>
      <w:marTop w:val="0"/>
      <w:marBottom w:val="0"/>
      <w:divBdr>
        <w:top w:val="none" w:sz="0" w:space="0" w:color="auto"/>
        <w:left w:val="none" w:sz="0" w:space="0" w:color="auto"/>
        <w:bottom w:val="none" w:sz="0" w:space="0" w:color="auto"/>
        <w:right w:val="none" w:sz="0" w:space="0" w:color="auto"/>
      </w:divBdr>
    </w:div>
    <w:div w:id="115830092">
      <w:bodyDiv w:val="1"/>
      <w:marLeft w:val="0"/>
      <w:marRight w:val="0"/>
      <w:marTop w:val="0"/>
      <w:marBottom w:val="0"/>
      <w:divBdr>
        <w:top w:val="none" w:sz="0" w:space="0" w:color="auto"/>
        <w:left w:val="none" w:sz="0" w:space="0" w:color="auto"/>
        <w:bottom w:val="none" w:sz="0" w:space="0" w:color="auto"/>
        <w:right w:val="none" w:sz="0" w:space="0" w:color="auto"/>
      </w:divBdr>
    </w:div>
    <w:div w:id="116140266">
      <w:bodyDiv w:val="1"/>
      <w:marLeft w:val="0"/>
      <w:marRight w:val="0"/>
      <w:marTop w:val="0"/>
      <w:marBottom w:val="0"/>
      <w:divBdr>
        <w:top w:val="none" w:sz="0" w:space="0" w:color="auto"/>
        <w:left w:val="none" w:sz="0" w:space="0" w:color="auto"/>
        <w:bottom w:val="none" w:sz="0" w:space="0" w:color="auto"/>
        <w:right w:val="none" w:sz="0" w:space="0" w:color="auto"/>
      </w:divBdr>
    </w:div>
    <w:div w:id="116141549">
      <w:bodyDiv w:val="1"/>
      <w:marLeft w:val="0"/>
      <w:marRight w:val="0"/>
      <w:marTop w:val="0"/>
      <w:marBottom w:val="0"/>
      <w:divBdr>
        <w:top w:val="none" w:sz="0" w:space="0" w:color="auto"/>
        <w:left w:val="none" w:sz="0" w:space="0" w:color="auto"/>
        <w:bottom w:val="none" w:sz="0" w:space="0" w:color="auto"/>
        <w:right w:val="none" w:sz="0" w:space="0" w:color="auto"/>
      </w:divBdr>
    </w:div>
    <w:div w:id="116145664">
      <w:bodyDiv w:val="1"/>
      <w:marLeft w:val="0"/>
      <w:marRight w:val="0"/>
      <w:marTop w:val="0"/>
      <w:marBottom w:val="0"/>
      <w:divBdr>
        <w:top w:val="none" w:sz="0" w:space="0" w:color="auto"/>
        <w:left w:val="none" w:sz="0" w:space="0" w:color="auto"/>
        <w:bottom w:val="none" w:sz="0" w:space="0" w:color="auto"/>
        <w:right w:val="none" w:sz="0" w:space="0" w:color="auto"/>
      </w:divBdr>
    </w:div>
    <w:div w:id="116217163">
      <w:bodyDiv w:val="1"/>
      <w:marLeft w:val="0"/>
      <w:marRight w:val="0"/>
      <w:marTop w:val="0"/>
      <w:marBottom w:val="0"/>
      <w:divBdr>
        <w:top w:val="none" w:sz="0" w:space="0" w:color="auto"/>
        <w:left w:val="none" w:sz="0" w:space="0" w:color="auto"/>
        <w:bottom w:val="none" w:sz="0" w:space="0" w:color="auto"/>
        <w:right w:val="none" w:sz="0" w:space="0" w:color="auto"/>
      </w:divBdr>
    </w:div>
    <w:div w:id="116221986">
      <w:bodyDiv w:val="1"/>
      <w:marLeft w:val="0"/>
      <w:marRight w:val="0"/>
      <w:marTop w:val="0"/>
      <w:marBottom w:val="0"/>
      <w:divBdr>
        <w:top w:val="none" w:sz="0" w:space="0" w:color="auto"/>
        <w:left w:val="none" w:sz="0" w:space="0" w:color="auto"/>
        <w:bottom w:val="none" w:sz="0" w:space="0" w:color="auto"/>
        <w:right w:val="none" w:sz="0" w:space="0" w:color="auto"/>
      </w:divBdr>
    </w:div>
    <w:div w:id="116291289">
      <w:bodyDiv w:val="1"/>
      <w:marLeft w:val="0"/>
      <w:marRight w:val="0"/>
      <w:marTop w:val="0"/>
      <w:marBottom w:val="0"/>
      <w:divBdr>
        <w:top w:val="none" w:sz="0" w:space="0" w:color="auto"/>
        <w:left w:val="none" w:sz="0" w:space="0" w:color="auto"/>
        <w:bottom w:val="none" w:sz="0" w:space="0" w:color="auto"/>
        <w:right w:val="none" w:sz="0" w:space="0" w:color="auto"/>
      </w:divBdr>
    </w:div>
    <w:div w:id="116341012">
      <w:bodyDiv w:val="1"/>
      <w:marLeft w:val="0"/>
      <w:marRight w:val="0"/>
      <w:marTop w:val="0"/>
      <w:marBottom w:val="0"/>
      <w:divBdr>
        <w:top w:val="none" w:sz="0" w:space="0" w:color="auto"/>
        <w:left w:val="none" w:sz="0" w:space="0" w:color="auto"/>
        <w:bottom w:val="none" w:sz="0" w:space="0" w:color="auto"/>
        <w:right w:val="none" w:sz="0" w:space="0" w:color="auto"/>
      </w:divBdr>
    </w:div>
    <w:div w:id="116532469">
      <w:bodyDiv w:val="1"/>
      <w:marLeft w:val="0"/>
      <w:marRight w:val="0"/>
      <w:marTop w:val="0"/>
      <w:marBottom w:val="0"/>
      <w:divBdr>
        <w:top w:val="none" w:sz="0" w:space="0" w:color="auto"/>
        <w:left w:val="none" w:sz="0" w:space="0" w:color="auto"/>
        <w:bottom w:val="none" w:sz="0" w:space="0" w:color="auto"/>
        <w:right w:val="none" w:sz="0" w:space="0" w:color="auto"/>
      </w:divBdr>
    </w:div>
    <w:div w:id="116683366">
      <w:bodyDiv w:val="1"/>
      <w:marLeft w:val="0"/>
      <w:marRight w:val="0"/>
      <w:marTop w:val="0"/>
      <w:marBottom w:val="0"/>
      <w:divBdr>
        <w:top w:val="none" w:sz="0" w:space="0" w:color="auto"/>
        <w:left w:val="none" w:sz="0" w:space="0" w:color="auto"/>
        <w:bottom w:val="none" w:sz="0" w:space="0" w:color="auto"/>
        <w:right w:val="none" w:sz="0" w:space="0" w:color="auto"/>
      </w:divBdr>
    </w:div>
    <w:div w:id="116720681">
      <w:bodyDiv w:val="1"/>
      <w:marLeft w:val="0"/>
      <w:marRight w:val="0"/>
      <w:marTop w:val="0"/>
      <w:marBottom w:val="0"/>
      <w:divBdr>
        <w:top w:val="none" w:sz="0" w:space="0" w:color="auto"/>
        <w:left w:val="none" w:sz="0" w:space="0" w:color="auto"/>
        <w:bottom w:val="none" w:sz="0" w:space="0" w:color="auto"/>
        <w:right w:val="none" w:sz="0" w:space="0" w:color="auto"/>
      </w:divBdr>
    </w:div>
    <w:div w:id="116728103">
      <w:bodyDiv w:val="1"/>
      <w:marLeft w:val="0"/>
      <w:marRight w:val="0"/>
      <w:marTop w:val="0"/>
      <w:marBottom w:val="0"/>
      <w:divBdr>
        <w:top w:val="none" w:sz="0" w:space="0" w:color="auto"/>
        <w:left w:val="none" w:sz="0" w:space="0" w:color="auto"/>
        <w:bottom w:val="none" w:sz="0" w:space="0" w:color="auto"/>
        <w:right w:val="none" w:sz="0" w:space="0" w:color="auto"/>
      </w:divBdr>
    </w:div>
    <w:div w:id="116800560">
      <w:bodyDiv w:val="1"/>
      <w:marLeft w:val="0"/>
      <w:marRight w:val="0"/>
      <w:marTop w:val="0"/>
      <w:marBottom w:val="0"/>
      <w:divBdr>
        <w:top w:val="none" w:sz="0" w:space="0" w:color="auto"/>
        <w:left w:val="none" w:sz="0" w:space="0" w:color="auto"/>
        <w:bottom w:val="none" w:sz="0" w:space="0" w:color="auto"/>
        <w:right w:val="none" w:sz="0" w:space="0" w:color="auto"/>
      </w:divBdr>
    </w:div>
    <w:div w:id="116874460">
      <w:bodyDiv w:val="1"/>
      <w:marLeft w:val="0"/>
      <w:marRight w:val="0"/>
      <w:marTop w:val="0"/>
      <w:marBottom w:val="0"/>
      <w:divBdr>
        <w:top w:val="none" w:sz="0" w:space="0" w:color="auto"/>
        <w:left w:val="none" w:sz="0" w:space="0" w:color="auto"/>
        <w:bottom w:val="none" w:sz="0" w:space="0" w:color="auto"/>
        <w:right w:val="none" w:sz="0" w:space="0" w:color="auto"/>
      </w:divBdr>
    </w:div>
    <w:div w:id="117649771">
      <w:bodyDiv w:val="1"/>
      <w:marLeft w:val="0"/>
      <w:marRight w:val="0"/>
      <w:marTop w:val="0"/>
      <w:marBottom w:val="0"/>
      <w:divBdr>
        <w:top w:val="none" w:sz="0" w:space="0" w:color="auto"/>
        <w:left w:val="none" w:sz="0" w:space="0" w:color="auto"/>
        <w:bottom w:val="none" w:sz="0" w:space="0" w:color="auto"/>
        <w:right w:val="none" w:sz="0" w:space="0" w:color="auto"/>
      </w:divBdr>
    </w:div>
    <w:div w:id="117795964">
      <w:bodyDiv w:val="1"/>
      <w:marLeft w:val="0"/>
      <w:marRight w:val="0"/>
      <w:marTop w:val="0"/>
      <w:marBottom w:val="0"/>
      <w:divBdr>
        <w:top w:val="none" w:sz="0" w:space="0" w:color="auto"/>
        <w:left w:val="none" w:sz="0" w:space="0" w:color="auto"/>
        <w:bottom w:val="none" w:sz="0" w:space="0" w:color="auto"/>
        <w:right w:val="none" w:sz="0" w:space="0" w:color="auto"/>
      </w:divBdr>
    </w:div>
    <w:div w:id="118115117">
      <w:bodyDiv w:val="1"/>
      <w:marLeft w:val="0"/>
      <w:marRight w:val="0"/>
      <w:marTop w:val="0"/>
      <w:marBottom w:val="0"/>
      <w:divBdr>
        <w:top w:val="none" w:sz="0" w:space="0" w:color="auto"/>
        <w:left w:val="none" w:sz="0" w:space="0" w:color="auto"/>
        <w:bottom w:val="none" w:sz="0" w:space="0" w:color="auto"/>
        <w:right w:val="none" w:sz="0" w:space="0" w:color="auto"/>
      </w:divBdr>
    </w:div>
    <w:div w:id="118259279">
      <w:bodyDiv w:val="1"/>
      <w:marLeft w:val="0"/>
      <w:marRight w:val="0"/>
      <w:marTop w:val="0"/>
      <w:marBottom w:val="0"/>
      <w:divBdr>
        <w:top w:val="none" w:sz="0" w:space="0" w:color="auto"/>
        <w:left w:val="none" w:sz="0" w:space="0" w:color="auto"/>
        <w:bottom w:val="none" w:sz="0" w:space="0" w:color="auto"/>
        <w:right w:val="none" w:sz="0" w:space="0" w:color="auto"/>
      </w:divBdr>
    </w:div>
    <w:div w:id="118384334">
      <w:bodyDiv w:val="1"/>
      <w:marLeft w:val="0"/>
      <w:marRight w:val="0"/>
      <w:marTop w:val="0"/>
      <w:marBottom w:val="0"/>
      <w:divBdr>
        <w:top w:val="none" w:sz="0" w:space="0" w:color="auto"/>
        <w:left w:val="none" w:sz="0" w:space="0" w:color="auto"/>
        <w:bottom w:val="none" w:sz="0" w:space="0" w:color="auto"/>
        <w:right w:val="none" w:sz="0" w:space="0" w:color="auto"/>
      </w:divBdr>
    </w:div>
    <w:div w:id="118424055">
      <w:bodyDiv w:val="1"/>
      <w:marLeft w:val="0"/>
      <w:marRight w:val="0"/>
      <w:marTop w:val="0"/>
      <w:marBottom w:val="0"/>
      <w:divBdr>
        <w:top w:val="none" w:sz="0" w:space="0" w:color="auto"/>
        <w:left w:val="none" w:sz="0" w:space="0" w:color="auto"/>
        <w:bottom w:val="none" w:sz="0" w:space="0" w:color="auto"/>
        <w:right w:val="none" w:sz="0" w:space="0" w:color="auto"/>
      </w:divBdr>
    </w:div>
    <w:div w:id="118689826">
      <w:bodyDiv w:val="1"/>
      <w:marLeft w:val="0"/>
      <w:marRight w:val="0"/>
      <w:marTop w:val="0"/>
      <w:marBottom w:val="0"/>
      <w:divBdr>
        <w:top w:val="none" w:sz="0" w:space="0" w:color="auto"/>
        <w:left w:val="none" w:sz="0" w:space="0" w:color="auto"/>
        <w:bottom w:val="none" w:sz="0" w:space="0" w:color="auto"/>
        <w:right w:val="none" w:sz="0" w:space="0" w:color="auto"/>
      </w:divBdr>
    </w:div>
    <w:div w:id="118768470">
      <w:bodyDiv w:val="1"/>
      <w:marLeft w:val="0"/>
      <w:marRight w:val="0"/>
      <w:marTop w:val="0"/>
      <w:marBottom w:val="0"/>
      <w:divBdr>
        <w:top w:val="none" w:sz="0" w:space="0" w:color="auto"/>
        <w:left w:val="none" w:sz="0" w:space="0" w:color="auto"/>
        <w:bottom w:val="none" w:sz="0" w:space="0" w:color="auto"/>
        <w:right w:val="none" w:sz="0" w:space="0" w:color="auto"/>
      </w:divBdr>
    </w:div>
    <w:div w:id="118884912">
      <w:bodyDiv w:val="1"/>
      <w:marLeft w:val="0"/>
      <w:marRight w:val="0"/>
      <w:marTop w:val="0"/>
      <w:marBottom w:val="0"/>
      <w:divBdr>
        <w:top w:val="none" w:sz="0" w:space="0" w:color="auto"/>
        <w:left w:val="none" w:sz="0" w:space="0" w:color="auto"/>
        <w:bottom w:val="none" w:sz="0" w:space="0" w:color="auto"/>
        <w:right w:val="none" w:sz="0" w:space="0" w:color="auto"/>
      </w:divBdr>
    </w:div>
    <w:div w:id="118888457">
      <w:bodyDiv w:val="1"/>
      <w:marLeft w:val="0"/>
      <w:marRight w:val="0"/>
      <w:marTop w:val="0"/>
      <w:marBottom w:val="0"/>
      <w:divBdr>
        <w:top w:val="none" w:sz="0" w:space="0" w:color="auto"/>
        <w:left w:val="none" w:sz="0" w:space="0" w:color="auto"/>
        <w:bottom w:val="none" w:sz="0" w:space="0" w:color="auto"/>
        <w:right w:val="none" w:sz="0" w:space="0" w:color="auto"/>
      </w:divBdr>
    </w:div>
    <w:div w:id="119032631">
      <w:bodyDiv w:val="1"/>
      <w:marLeft w:val="0"/>
      <w:marRight w:val="0"/>
      <w:marTop w:val="0"/>
      <w:marBottom w:val="0"/>
      <w:divBdr>
        <w:top w:val="none" w:sz="0" w:space="0" w:color="auto"/>
        <w:left w:val="none" w:sz="0" w:space="0" w:color="auto"/>
        <w:bottom w:val="none" w:sz="0" w:space="0" w:color="auto"/>
        <w:right w:val="none" w:sz="0" w:space="0" w:color="auto"/>
      </w:divBdr>
    </w:div>
    <w:div w:id="119081356">
      <w:bodyDiv w:val="1"/>
      <w:marLeft w:val="0"/>
      <w:marRight w:val="0"/>
      <w:marTop w:val="0"/>
      <w:marBottom w:val="0"/>
      <w:divBdr>
        <w:top w:val="none" w:sz="0" w:space="0" w:color="auto"/>
        <w:left w:val="none" w:sz="0" w:space="0" w:color="auto"/>
        <w:bottom w:val="none" w:sz="0" w:space="0" w:color="auto"/>
        <w:right w:val="none" w:sz="0" w:space="0" w:color="auto"/>
      </w:divBdr>
    </w:div>
    <w:div w:id="119304425">
      <w:bodyDiv w:val="1"/>
      <w:marLeft w:val="0"/>
      <w:marRight w:val="0"/>
      <w:marTop w:val="0"/>
      <w:marBottom w:val="0"/>
      <w:divBdr>
        <w:top w:val="none" w:sz="0" w:space="0" w:color="auto"/>
        <w:left w:val="none" w:sz="0" w:space="0" w:color="auto"/>
        <w:bottom w:val="none" w:sz="0" w:space="0" w:color="auto"/>
        <w:right w:val="none" w:sz="0" w:space="0" w:color="auto"/>
      </w:divBdr>
    </w:div>
    <w:div w:id="119539581">
      <w:bodyDiv w:val="1"/>
      <w:marLeft w:val="0"/>
      <w:marRight w:val="0"/>
      <w:marTop w:val="0"/>
      <w:marBottom w:val="0"/>
      <w:divBdr>
        <w:top w:val="none" w:sz="0" w:space="0" w:color="auto"/>
        <w:left w:val="none" w:sz="0" w:space="0" w:color="auto"/>
        <w:bottom w:val="none" w:sz="0" w:space="0" w:color="auto"/>
        <w:right w:val="none" w:sz="0" w:space="0" w:color="auto"/>
      </w:divBdr>
    </w:div>
    <w:div w:id="119686746">
      <w:bodyDiv w:val="1"/>
      <w:marLeft w:val="0"/>
      <w:marRight w:val="0"/>
      <w:marTop w:val="0"/>
      <w:marBottom w:val="0"/>
      <w:divBdr>
        <w:top w:val="none" w:sz="0" w:space="0" w:color="auto"/>
        <w:left w:val="none" w:sz="0" w:space="0" w:color="auto"/>
        <w:bottom w:val="none" w:sz="0" w:space="0" w:color="auto"/>
        <w:right w:val="none" w:sz="0" w:space="0" w:color="auto"/>
      </w:divBdr>
    </w:div>
    <w:div w:id="119735024">
      <w:bodyDiv w:val="1"/>
      <w:marLeft w:val="0"/>
      <w:marRight w:val="0"/>
      <w:marTop w:val="0"/>
      <w:marBottom w:val="0"/>
      <w:divBdr>
        <w:top w:val="none" w:sz="0" w:space="0" w:color="auto"/>
        <w:left w:val="none" w:sz="0" w:space="0" w:color="auto"/>
        <w:bottom w:val="none" w:sz="0" w:space="0" w:color="auto"/>
        <w:right w:val="none" w:sz="0" w:space="0" w:color="auto"/>
      </w:divBdr>
    </w:div>
    <w:div w:id="119761529">
      <w:bodyDiv w:val="1"/>
      <w:marLeft w:val="0"/>
      <w:marRight w:val="0"/>
      <w:marTop w:val="0"/>
      <w:marBottom w:val="0"/>
      <w:divBdr>
        <w:top w:val="none" w:sz="0" w:space="0" w:color="auto"/>
        <w:left w:val="none" w:sz="0" w:space="0" w:color="auto"/>
        <w:bottom w:val="none" w:sz="0" w:space="0" w:color="auto"/>
        <w:right w:val="none" w:sz="0" w:space="0" w:color="auto"/>
      </w:divBdr>
    </w:div>
    <w:div w:id="119764888">
      <w:bodyDiv w:val="1"/>
      <w:marLeft w:val="0"/>
      <w:marRight w:val="0"/>
      <w:marTop w:val="0"/>
      <w:marBottom w:val="0"/>
      <w:divBdr>
        <w:top w:val="none" w:sz="0" w:space="0" w:color="auto"/>
        <w:left w:val="none" w:sz="0" w:space="0" w:color="auto"/>
        <w:bottom w:val="none" w:sz="0" w:space="0" w:color="auto"/>
        <w:right w:val="none" w:sz="0" w:space="0" w:color="auto"/>
      </w:divBdr>
    </w:div>
    <w:div w:id="119806316">
      <w:bodyDiv w:val="1"/>
      <w:marLeft w:val="0"/>
      <w:marRight w:val="0"/>
      <w:marTop w:val="0"/>
      <w:marBottom w:val="0"/>
      <w:divBdr>
        <w:top w:val="none" w:sz="0" w:space="0" w:color="auto"/>
        <w:left w:val="none" w:sz="0" w:space="0" w:color="auto"/>
        <w:bottom w:val="none" w:sz="0" w:space="0" w:color="auto"/>
        <w:right w:val="none" w:sz="0" w:space="0" w:color="auto"/>
      </w:divBdr>
    </w:div>
    <w:div w:id="119812501">
      <w:bodyDiv w:val="1"/>
      <w:marLeft w:val="0"/>
      <w:marRight w:val="0"/>
      <w:marTop w:val="0"/>
      <w:marBottom w:val="0"/>
      <w:divBdr>
        <w:top w:val="none" w:sz="0" w:space="0" w:color="auto"/>
        <w:left w:val="none" w:sz="0" w:space="0" w:color="auto"/>
        <w:bottom w:val="none" w:sz="0" w:space="0" w:color="auto"/>
        <w:right w:val="none" w:sz="0" w:space="0" w:color="auto"/>
      </w:divBdr>
    </w:div>
    <w:div w:id="119998052">
      <w:bodyDiv w:val="1"/>
      <w:marLeft w:val="0"/>
      <w:marRight w:val="0"/>
      <w:marTop w:val="0"/>
      <w:marBottom w:val="0"/>
      <w:divBdr>
        <w:top w:val="none" w:sz="0" w:space="0" w:color="auto"/>
        <w:left w:val="none" w:sz="0" w:space="0" w:color="auto"/>
        <w:bottom w:val="none" w:sz="0" w:space="0" w:color="auto"/>
        <w:right w:val="none" w:sz="0" w:space="0" w:color="auto"/>
      </w:divBdr>
    </w:div>
    <w:div w:id="120005989">
      <w:bodyDiv w:val="1"/>
      <w:marLeft w:val="0"/>
      <w:marRight w:val="0"/>
      <w:marTop w:val="0"/>
      <w:marBottom w:val="0"/>
      <w:divBdr>
        <w:top w:val="none" w:sz="0" w:space="0" w:color="auto"/>
        <w:left w:val="none" w:sz="0" w:space="0" w:color="auto"/>
        <w:bottom w:val="none" w:sz="0" w:space="0" w:color="auto"/>
        <w:right w:val="none" w:sz="0" w:space="0" w:color="auto"/>
      </w:divBdr>
    </w:div>
    <w:div w:id="120196907">
      <w:bodyDiv w:val="1"/>
      <w:marLeft w:val="0"/>
      <w:marRight w:val="0"/>
      <w:marTop w:val="0"/>
      <w:marBottom w:val="0"/>
      <w:divBdr>
        <w:top w:val="none" w:sz="0" w:space="0" w:color="auto"/>
        <w:left w:val="none" w:sz="0" w:space="0" w:color="auto"/>
        <w:bottom w:val="none" w:sz="0" w:space="0" w:color="auto"/>
        <w:right w:val="none" w:sz="0" w:space="0" w:color="auto"/>
      </w:divBdr>
    </w:div>
    <w:div w:id="120391726">
      <w:bodyDiv w:val="1"/>
      <w:marLeft w:val="0"/>
      <w:marRight w:val="0"/>
      <w:marTop w:val="0"/>
      <w:marBottom w:val="0"/>
      <w:divBdr>
        <w:top w:val="none" w:sz="0" w:space="0" w:color="auto"/>
        <w:left w:val="none" w:sz="0" w:space="0" w:color="auto"/>
        <w:bottom w:val="none" w:sz="0" w:space="0" w:color="auto"/>
        <w:right w:val="none" w:sz="0" w:space="0" w:color="auto"/>
      </w:divBdr>
    </w:div>
    <w:div w:id="120610032">
      <w:bodyDiv w:val="1"/>
      <w:marLeft w:val="0"/>
      <w:marRight w:val="0"/>
      <w:marTop w:val="0"/>
      <w:marBottom w:val="0"/>
      <w:divBdr>
        <w:top w:val="none" w:sz="0" w:space="0" w:color="auto"/>
        <w:left w:val="none" w:sz="0" w:space="0" w:color="auto"/>
        <w:bottom w:val="none" w:sz="0" w:space="0" w:color="auto"/>
        <w:right w:val="none" w:sz="0" w:space="0" w:color="auto"/>
      </w:divBdr>
    </w:div>
    <w:div w:id="120615608">
      <w:bodyDiv w:val="1"/>
      <w:marLeft w:val="0"/>
      <w:marRight w:val="0"/>
      <w:marTop w:val="0"/>
      <w:marBottom w:val="0"/>
      <w:divBdr>
        <w:top w:val="none" w:sz="0" w:space="0" w:color="auto"/>
        <w:left w:val="none" w:sz="0" w:space="0" w:color="auto"/>
        <w:bottom w:val="none" w:sz="0" w:space="0" w:color="auto"/>
        <w:right w:val="none" w:sz="0" w:space="0" w:color="auto"/>
      </w:divBdr>
    </w:div>
    <w:div w:id="120652552">
      <w:bodyDiv w:val="1"/>
      <w:marLeft w:val="0"/>
      <w:marRight w:val="0"/>
      <w:marTop w:val="0"/>
      <w:marBottom w:val="0"/>
      <w:divBdr>
        <w:top w:val="none" w:sz="0" w:space="0" w:color="auto"/>
        <w:left w:val="none" w:sz="0" w:space="0" w:color="auto"/>
        <w:bottom w:val="none" w:sz="0" w:space="0" w:color="auto"/>
        <w:right w:val="none" w:sz="0" w:space="0" w:color="auto"/>
      </w:divBdr>
    </w:div>
    <w:div w:id="120656066">
      <w:bodyDiv w:val="1"/>
      <w:marLeft w:val="0"/>
      <w:marRight w:val="0"/>
      <w:marTop w:val="0"/>
      <w:marBottom w:val="0"/>
      <w:divBdr>
        <w:top w:val="none" w:sz="0" w:space="0" w:color="auto"/>
        <w:left w:val="none" w:sz="0" w:space="0" w:color="auto"/>
        <w:bottom w:val="none" w:sz="0" w:space="0" w:color="auto"/>
        <w:right w:val="none" w:sz="0" w:space="0" w:color="auto"/>
      </w:divBdr>
    </w:div>
    <w:div w:id="120658711">
      <w:bodyDiv w:val="1"/>
      <w:marLeft w:val="0"/>
      <w:marRight w:val="0"/>
      <w:marTop w:val="0"/>
      <w:marBottom w:val="0"/>
      <w:divBdr>
        <w:top w:val="none" w:sz="0" w:space="0" w:color="auto"/>
        <w:left w:val="none" w:sz="0" w:space="0" w:color="auto"/>
        <w:bottom w:val="none" w:sz="0" w:space="0" w:color="auto"/>
        <w:right w:val="none" w:sz="0" w:space="0" w:color="auto"/>
      </w:divBdr>
    </w:div>
    <w:div w:id="120852741">
      <w:bodyDiv w:val="1"/>
      <w:marLeft w:val="0"/>
      <w:marRight w:val="0"/>
      <w:marTop w:val="0"/>
      <w:marBottom w:val="0"/>
      <w:divBdr>
        <w:top w:val="none" w:sz="0" w:space="0" w:color="auto"/>
        <w:left w:val="none" w:sz="0" w:space="0" w:color="auto"/>
        <w:bottom w:val="none" w:sz="0" w:space="0" w:color="auto"/>
        <w:right w:val="none" w:sz="0" w:space="0" w:color="auto"/>
      </w:divBdr>
    </w:div>
    <w:div w:id="120921572">
      <w:bodyDiv w:val="1"/>
      <w:marLeft w:val="0"/>
      <w:marRight w:val="0"/>
      <w:marTop w:val="0"/>
      <w:marBottom w:val="0"/>
      <w:divBdr>
        <w:top w:val="none" w:sz="0" w:space="0" w:color="auto"/>
        <w:left w:val="none" w:sz="0" w:space="0" w:color="auto"/>
        <w:bottom w:val="none" w:sz="0" w:space="0" w:color="auto"/>
        <w:right w:val="none" w:sz="0" w:space="0" w:color="auto"/>
      </w:divBdr>
    </w:div>
    <w:div w:id="120925016">
      <w:bodyDiv w:val="1"/>
      <w:marLeft w:val="0"/>
      <w:marRight w:val="0"/>
      <w:marTop w:val="0"/>
      <w:marBottom w:val="0"/>
      <w:divBdr>
        <w:top w:val="none" w:sz="0" w:space="0" w:color="auto"/>
        <w:left w:val="none" w:sz="0" w:space="0" w:color="auto"/>
        <w:bottom w:val="none" w:sz="0" w:space="0" w:color="auto"/>
        <w:right w:val="none" w:sz="0" w:space="0" w:color="auto"/>
      </w:divBdr>
    </w:div>
    <w:div w:id="121122710">
      <w:bodyDiv w:val="1"/>
      <w:marLeft w:val="0"/>
      <w:marRight w:val="0"/>
      <w:marTop w:val="0"/>
      <w:marBottom w:val="0"/>
      <w:divBdr>
        <w:top w:val="none" w:sz="0" w:space="0" w:color="auto"/>
        <w:left w:val="none" w:sz="0" w:space="0" w:color="auto"/>
        <w:bottom w:val="none" w:sz="0" w:space="0" w:color="auto"/>
        <w:right w:val="none" w:sz="0" w:space="0" w:color="auto"/>
      </w:divBdr>
    </w:div>
    <w:div w:id="121195539">
      <w:bodyDiv w:val="1"/>
      <w:marLeft w:val="0"/>
      <w:marRight w:val="0"/>
      <w:marTop w:val="0"/>
      <w:marBottom w:val="0"/>
      <w:divBdr>
        <w:top w:val="none" w:sz="0" w:space="0" w:color="auto"/>
        <w:left w:val="none" w:sz="0" w:space="0" w:color="auto"/>
        <w:bottom w:val="none" w:sz="0" w:space="0" w:color="auto"/>
        <w:right w:val="none" w:sz="0" w:space="0" w:color="auto"/>
      </w:divBdr>
    </w:div>
    <w:div w:id="121509771">
      <w:bodyDiv w:val="1"/>
      <w:marLeft w:val="0"/>
      <w:marRight w:val="0"/>
      <w:marTop w:val="0"/>
      <w:marBottom w:val="0"/>
      <w:divBdr>
        <w:top w:val="none" w:sz="0" w:space="0" w:color="auto"/>
        <w:left w:val="none" w:sz="0" w:space="0" w:color="auto"/>
        <w:bottom w:val="none" w:sz="0" w:space="0" w:color="auto"/>
        <w:right w:val="none" w:sz="0" w:space="0" w:color="auto"/>
      </w:divBdr>
    </w:div>
    <w:div w:id="121533135">
      <w:bodyDiv w:val="1"/>
      <w:marLeft w:val="0"/>
      <w:marRight w:val="0"/>
      <w:marTop w:val="0"/>
      <w:marBottom w:val="0"/>
      <w:divBdr>
        <w:top w:val="none" w:sz="0" w:space="0" w:color="auto"/>
        <w:left w:val="none" w:sz="0" w:space="0" w:color="auto"/>
        <w:bottom w:val="none" w:sz="0" w:space="0" w:color="auto"/>
        <w:right w:val="none" w:sz="0" w:space="0" w:color="auto"/>
      </w:divBdr>
    </w:div>
    <w:div w:id="121576658">
      <w:bodyDiv w:val="1"/>
      <w:marLeft w:val="0"/>
      <w:marRight w:val="0"/>
      <w:marTop w:val="0"/>
      <w:marBottom w:val="0"/>
      <w:divBdr>
        <w:top w:val="none" w:sz="0" w:space="0" w:color="auto"/>
        <w:left w:val="none" w:sz="0" w:space="0" w:color="auto"/>
        <w:bottom w:val="none" w:sz="0" w:space="0" w:color="auto"/>
        <w:right w:val="none" w:sz="0" w:space="0" w:color="auto"/>
      </w:divBdr>
    </w:div>
    <w:div w:id="121579520">
      <w:bodyDiv w:val="1"/>
      <w:marLeft w:val="0"/>
      <w:marRight w:val="0"/>
      <w:marTop w:val="0"/>
      <w:marBottom w:val="0"/>
      <w:divBdr>
        <w:top w:val="none" w:sz="0" w:space="0" w:color="auto"/>
        <w:left w:val="none" w:sz="0" w:space="0" w:color="auto"/>
        <w:bottom w:val="none" w:sz="0" w:space="0" w:color="auto"/>
        <w:right w:val="none" w:sz="0" w:space="0" w:color="auto"/>
      </w:divBdr>
    </w:div>
    <w:div w:id="121651656">
      <w:bodyDiv w:val="1"/>
      <w:marLeft w:val="0"/>
      <w:marRight w:val="0"/>
      <w:marTop w:val="0"/>
      <w:marBottom w:val="0"/>
      <w:divBdr>
        <w:top w:val="none" w:sz="0" w:space="0" w:color="auto"/>
        <w:left w:val="none" w:sz="0" w:space="0" w:color="auto"/>
        <w:bottom w:val="none" w:sz="0" w:space="0" w:color="auto"/>
        <w:right w:val="none" w:sz="0" w:space="0" w:color="auto"/>
      </w:divBdr>
    </w:div>
    <w:div w:id="121700495">
      <w:bodyDiv w:val="1"/>
      <w:marLeft w:val="0"/>
      <w:marRight w:val="0"/>
      <w:marTop w:val="0"/>
      <w:marBottom w:val="0"/>
      <w:divBdr>
        <w:top w:val="none" w:sz="0" w:space="0" w:color="auto"/>
        <w:left w:val="none" w:sz="0" w:space="0" w:color="auto"/>
        <w:bottom w:val="none" w:sz="0" w:space="0" w:color="auto"/>
        <w:right w:val="none" w:sz="0" w:space="0" w:color="auto"/>
      </w:divBdr>
    </w:div>
    <w:div w:id="122235766">
      <w:bodyDiv w:val="1"/>
      <w:marLeft w:val="0"/>
      <w:marRight w:val="0"/>
      <w:marTop w:val="0"/>
      <w:marBottom w:val="0"/>
      <w:divBdr>
        <w:top w:val="none" w:sz="0" w:space="0" w:color="auto"/>
        <w:left w:val="none" w:sz="0" w:space="0" w:color="auto"/>
        <w:bottom w:val="none" w:sz="0" w:space="0" w:color="auto"/>
        <w:right w:val="none" w:sz="0" w:space="0" w:color="auto"/>
      </w:divBdr>
    </w:div>
    <w:div w:id="122240297">
      <w:bodyDiv w:val="1"/>
      <w:marLeft w:val="0"/>
      <w:marRight w:val="0"/>
      <w:marTop w:val="0"/>
      <w:marBottom w:val="0"/>
      <w:divBdr>
        <w:top w:val="none" w:sz="0" w:space="0" w:color="auto"/>
        <w:left w:val="none" w:sz="0" w:space="0" w:color="auto"/>
        <w:bottom w:val="none" w:sz="0" w:space="0" w:color="auto"/>
        <w:right w:val="none" w:sz="0" w:space="0" w:color="auto"/>
      </w:divBdr>
    </w:div>
    <w:div w:id="122388040">
      <w:bodyDiv w:val="1"/>
      <w:marLeft w:val="0"/>
      <w:marRight w:val="0"/>
      <w:marTop w:val="0"/>
      <w:marBottom w:val="0"/>
      <w:divBdr>
        <w:top w:val="none" w:sz="0" w:space="0" w:color="auto"/>
        <w:left w:val="none" w:sz="0" w:space="0" w:color="auto"/>
        <w:bottom w:val="none" w:sz="0" w:space="0" w:color="auto"/>
        <w:right w:val="none" w:sz="0" w:space="0" w:color="auto"/>
      </w:divBdr>
    </w:div>
    <w:div w:id="122771402">
      <w:bodyDiv w:val="1"/>
      <w:marLeft w:val="0"/>
      <w:marRight w:val="0"/>
      <w:marTop w:val="0"/>
      <w:marBottom w:val="0"/>
      <w:divBdr>
        <w:top w:val="none" w:sz="0" w:space="0" w:color="auto"/>
        <w:left w:val="none" w:sz="0" w:space="0" w:color="auto"/>
        <w:bottom w:val="none" w:sz="0" w:space="0" w:color="auto"/>
        <w:right w:val="none" w:sz="0" w:space="0" w:color="auto"/>
      </w:divBdr>
    </w:div>
    <w:div w:id="123038204">
      <w:bodyDiv w:val="1"/>
      <w:marLeft w:val="0"/>
      <w:marRight w:val="0"/>
      <w:marTop w:val="0"/>
      <w:marBottom w:val="0"/>
      <w:divBdr>
        <w:top w:val="none" w:sz="0" w:space="0" w:color="auto"/>
        <w:left w:val="none" w:sz="0" w:space="0" w:color="auto"/>
        <w:bottom w:val="none" w:sz="0" w:space="0" w:color="auto"/>
        <w:right w:val="none" w:sz="0" w:space="0" w:color="auto"/>
      </w:divBdr>
    </w:div>
    <w:div w:id="123357288">
      <w:bodyDiv w:val="1"/>
      <w:marLeft w:val="0"/>
      <w:marRight w:val="0"/>
      <w:marTop w:val="0"/>
      <w:marBottom w:val="0"/>
      <w:divBdr>
        <w:top w:val="none" w:sz="0" w:space="0" w:color="auto"/>
        <w:left w:val="none" w:sz="0" w:space="0" w:color="auto"/>
        <w:bottom w:val="none" w:sz="0" w:space="0" w:color="auto"/>
        <w:right w:val="none" w:sz="0" w:space="0" w:color="auto"/>
      </w:divBdr>
    </w:div>
    <w:div w:id="123427314">
      <w:bodyDiv w:val="1"/>
      <w:marLeft w:val="0"/>
      <w:marRight w:val="0"/>
      <w:marTop w:val="0"/>
      <w:marBottom w:val="0"/>
      <w:divBdr>
        <w:top w:val="none" w:sz="0" w:space="0" w:color="auto"/>
        <w:left w:val="none" w:sz="0" w:space="0" w:color="auto"/>
        <w:bottom w:val="none" w:sz="0" w:space="0" w:color="auto"/>
        <w:right w:val="none" w:sz="0" w:space="0" w:color="auto"/>
      </w:divBdr>
    </w:div>
    <w:div w:id="123431988">
      <w:bodyDiv w:val="1"/>
      <w:marLeft w:val="0"/>
      <w:marRight w:val="0"/>
      <w:marTop w:val="0"/>
      <w:marBottom w:val="0"/>
      <w:divBdr>
        <w:top w:val="none" w:sz="0" w:space="0" w:color="auto"/>
        <w:left w:val="none" w:sz="0" w:space="0" w:color="auto"/>
        <w:bottom w:val="none" w:sz="0" w:space="0" w:color="auto"/>
        <w:right w:val="none" w:sz="0" w:space="0" w:color="auto"/>
      </w:divBdr>
    </w:div>
    <w:div w:id="123737418">
      <w:bodyDiv w:val="1"/>
      <w:marLeft w:val="0"/>
      <w:marRight w:val="0"/>
      <w:marTop w:val="0"/>
      <w:marBottom w:val="0"/>
      <w:divBdr>
        <w:top w:val="none" w:sz="0" w:space="0" w:color="auto"/>
        <w:left w:val="none" w:sz="0" w:space="0" w:color="auto"/>
        <w:bottom w:val="none" w:sz="0" w:space="0" w:color="auto"/>
        <w:right w:val="none" w:sz="0" w:space="0" w:color="auto"/>
      </w:divBdr>
    </w:div>
    <w:div w:id="124012478">
      <w:bodyDiv w:val="1"/>
      <w:marLeft w:val="0"/>
      <w:marRight w:val="0"/>
      <w:marTop w:val="0"/>
      <w:marBottom w:val="0"/>
      <w:divBdr>
        <w:top w:val="none" w:sz="0" w:space="0" w:color="auto"/>
        <w:left w:val="none" w:sz="0" w:space="0" w:color="auto"/>
        <w:bottom w:val="none" w:sz="0" w:space="0" w:color="auto"/>
        <w:right w:val="none" w:sz="0" w:space="0" w:color="auto"/>
      </w:divBdr>
    </w:div>
    <w:div w:id="124203093">
      <w:bodyDiv w:val="1"/>
      <w:marLeft w:val="0"/>
      <w:marRight w:val="0"/>
      <w:marTop w:val="0"/>
      <w:marBottom w:val="0"/>
      <w:divBdr>
        <w:top w:val="none" w:sz="0" w:space="0" w:color="auto"/>
        <w:left w:val="none" w:sz="0" w:space="0" w:color="auto"/>
        <w:bottom w:val="none" w:sz="0" w:space="0" w:color="auto"/>
        <w:right w:val="none" w:sz="0" w:space="0" w:color="auto"/>
      </w:divBdr>
    </w:div>
    <w:div w:id="124275366">
      <w:bodyDiv w:val="1"/>
      <w:marLeft w:val="0"/>
      <w:marRight w:val="0"/>
      <w:marTop w:val="0"/>
      <w:marBottom w:val="0"/>
      <w:divBdr>
        <w:top w:val="none" w:sz="0" w:space="0" w:color="auto"/>
        <w:left w:val="none" w:sz="0" w:space="0" w:color="auto"/>
        <w:bottom w:val="none" w:sz="0" w:space="0" w:color="auto"/>
        <w:right w:val="none" w:sz="0" w:space="0" w:color="auto"/>
      </w:divBdr>
    </w:div>
    <w:div w:id="124469555">
      <w:bodyDiv w:val="1"/>
      <w:marLeft w:val="0"/>
      <w:marRight w:val="0"/>
      <w:marTop w:val="0"/>
      <w:marBottom w:val="0"/>
      <w:divBdr>
        <w:top w:val="none" w:sz="0" w:space="0" w:color="auto"/>
        <w:left w:val="none" w:sz="0" w:space="0" w:color="auto"/>
        <w:bottom w:val="none" w:sz="0" w:space="0" w:color="auto"/>
        <w:right w:val="none" w:sz="0" w:space="0" w:color="auto"/>
      </w:divBdr>
    </w:div>
    <w:div w:id="124541762">
      <w:bodyDiv w:val="1"/>
      <w:marLeft w:val="0"/>
      <w:marRight w:val="0"/>
      <w:marTop w:val="0"/>
      <w:marBottom w:val="0"/>
      <w:divBdr>
        <w:top w:val="none" w:sz="0" w:space="0" w:color="auto"/>
        <w:left w:val="none" w:sz="0" w:space="0" w:color="auto"/>
        <w:bottom w:val="none" w:sz="0" w:space="0" w:color="auto"/>
        <w:right w:val="none" w:sz="0" w:space="0" w:color="auto"/>
      </w:divBdr>
    </w:div>
    <w:div w:id="124668502">
      <w:bodyDiv w:val="1"/>
      <w:marLeft w:val="0"/>
      <w:marRight w:val="0"/>
      <w:marTop w:val="0"/>
      <w:marBottom w:val="0"/>
      <w:divBdr>
        <w:top w:val="none" w:sz="0" w:space="0" w:color="auto"/>
        <w:left w:val="none" w:sz="0" w:space="0" w:color="auto"/>
        <w:bottom w:val="none" w:sz="0" w:space="0" w:color="auto"/>
        <w:right w:val="none" w:sz="0" w:space="0" w:color="auto"/>
      </w:divBdr>
    </w:div>
    <w:div w:id="124852079">
      <w:bodyDiv w:val="1"/>
      <w:marLeft w:val="0"/>
      <w:marRight w:val="0"/>
      <w:marTop w:val="0"/>
      <w:marBottom w:val="0"/>
      <w:divBdr>
        <w:top w:val="none" w:sz="0" w:space="0" w:color="auto"/>
        <w:left w:val="none" w:sz="0" w:space="0" w:color="auto"/>
        <w:bottom w:val="none" w:sz="0" w:space="0" w:color="auto"/>
        <w:right w:val="none" w:sz="0" w:space="0" w:color="auto"/>
      </w:divBdr>
    </w:div>
    <w:div w:id="124853783">
      <w:bodyDiv w:val="1"/>
      <w:marLeft w:val="0"/>
      <w:marRight w:val="0"/>
      <w:marTop w:val="0"/>
      <w:marBottom w:val="0"/>
      <w:divBdr>
        <w:top w:val="none" w:sz="0" w:space="0" w:color="auto"/>
        <w:left w:val="none" w:sz="0" w:space="0" w:color="auto"/>
        <w:bottom w:val="none" w:sz="0" w:space="0" w:color="auto"/>
        <w:right w:val="none" w:sz="0" w:space="0" w:color="auto"/>
      </w:divBdr>
    </w:div>
    <w:div w:id="124927631">
      <w:bodyDiv w:val="1"/>
      <w:marLeft w:val="0"/>
      <w:marRight w:val="0"/>
      <w:marTop w:val="0"/>
      <w:marBottom w:val="0"/>
      <w:divBdr>
        <w:top w:val="none" w:sz="0" w:space="0" w:color="auto"/>
        <w:left w:val="none" w:sz="0" w:space="0" w:color="auto"/>
        <w:bottom w:val="none" w:sz="0" w:space="0" w:color="auto"/>
        <w:right w:val="none" w:sz="0" w:space="0" w:color="auto"/>
      </w:divBdr>
    </w:div>
    <w:div w:id="124934208">
      <w:bodyDiv w:val="1"/>
      <w:marLeft w:val="0"/>
      <w:marRight w:val="0"/>
      <w:marTop w:val="0"/>
      <w:marBottom w:val="0"/>
      <w:divBdr>
        <w:top w:val="none" w:sz="0" w:space="0" w:color="auto"/>
        <w:left w:val="none" w:sz="0" w:space="0" w:color="auto"/>
        <w:bottom w:val="none" w:sz="0" w:space="0" w:color="auto"/>
        <w:right w:val="none" w:sz="0" w:space="0" w:color="auto"/>
      </w:divBdr>
    </w:div>
    <w:div w:id="124934856">
      <w:bodyDiv w:val="1"/>
      <w:marLeft w:val="0"/>
      <w:marRight w:val="0"/>
      <w:marTop w:val="0"/>
      <w:marBottom w:val="0"/>
      <w:divBdr>
        <w:top w:val="none" w:sz="0" w:space="0" w:color="auto"/>
        <w:left w:val="none" w:sz="0" w:space="0" w:color="auto"/>
        <w:bottom w:val="none" w:sz="0" w:space="0" w:color="auto"/>
        <w:right w:val="none" w:sz="0" w:space="0" w:color="auto"/>
      </w:divBdr>
    </w:div>
    <w:div w:id="124937201">
      <w:bodyDiv w:val="1"/>
      <w:marLeft w:val="0"/>
      <w:marRight w:val="0"/>
      <w:marTop w:val="0"/>
      <w:marBottom w:val="0"/>
      <w:divBdr>
        <w:top w:val="none" w:sz="0" w:space="0" w:color="auto"/>
        <w:left w:val="none" w:sz="0" w:space="0" w:color="auto"/>
        <w:bottom w:val="none" w:sz="0" w:space="0" w:color="auto"/>
        <w:right w:val="none" w:sz="0" w:space="0" w:color="auto"/>
      </w:divBdr>
    </w:div>
    <w:div w:id="125121453">
      <w:bodyDiv w:val="1"/>
      <w:marLeft w:val="0"/>
      <w:marRight w:val="0"/>
      <w:marTop w:val="0"/>
      <w:marBottom w:val="0"/>
      <w:divBdr>
        <w:top w:val="none" w:sz="0" w:space="0" w:color="auto"/>
        <w:left w:val="none" w:sz="0" w:space="0" w:color="auto"/>
        <w:bottom w:val="none" w:sz="0" w:space="0" w:color="auto"/>
        <w:right w:val="none" w:sz="0" w:space="0" w:color="auto"/>
      </w:divBdr>
    </w:div>
    <w:div w:id="125317154">
      <w:bodyDiv w:val="1"/>
      <w:marLeft w:val="0"/>
      <w:marRight w:val="0"/>
      <w:marTop w:val="0"/>
      <w:marBottom w:val="0"/>
      <w:divBdr>
        <w:top w:val="none" w:sz="0" w:space="0" w:color="auto"/>
        <w:left w:val="none" w:sz="0" w:space="0" w:color="auto"/>
        <w:bottom w:val="none" w:sz="0" w:space="0" w:color="auto"/>
        <w:right w:val="none" w:sz="0" w:space="0" w:color="auto"/>
      </w:divBdr>
    </w:div>
    <w:div w:id="125320134">
      <w:bodyDiv w:val="1"/>
      <w:marLeft w:val="0"/>
      <w:marRight w:val="0"/>
      <w:marTop w:val="0"/>
      <w:marBottom w:val="0"/>
      <w:divBdr>
        <w:top w:val="none" w:sz="0" w:space="0" w:color="auto"/>
        <w:left w:val="none" w:sz="0" w:space="0" w:color="auto"/>
        <w:bottom w:val="none" w:sz="0" w:space="0" w:color="auto"/>
        <w:right w:val="none" w:sz="0" w:space="0" w:color="auto"/>
      </w:divBdr>
    </w:div>
    <w:div w:id="125440284">
      <w:bodyDiv w:val="1"/>
      <w:marLeft w:val="0"/>
      <w:marRight w:val="0"/>
      <w:marTop w:val="0"/>
      <w:marBottom w:val="0"/>
      <w:divBdr>
        <w:top w:val="none" w:sz="0" w:space="0" w:color="auto"/>
        <w:left w:val="none" w:sz="0" w:space="0" w:color="auto"/>
        <w:bottom w:val="none" w:sz="0" w:space="0" w:color="auto"/>
        <w:right w:val="none" w:sz="0" w:space="0" w:color="auto"/>
      </w:divBdr>
    </w:div>
    <w:div w:id="125898418">
      <w:bodyDiv w:val="1"/>
      <w:marLeft w:val="0"/>
      <w:marRight w:val="0"/>
      <w:marTop w:val="0"/>
      <w:marBottom w:val="0"/>
      <w:divBdr>
        <w:top w:val="none" w:sz="0" w:space="0" w:color="auto"/>
        <w:left w:val="none" w:sz="0" w:space="0" w:color="auto"/>
        <w:bottom w:val="none" w:sz="0" w:space="0" w:color="auto"/>
        <w:right w:val="none" w:sz="0" w:space="0" w:color="auto"/>
      </w:divBdr>
    </w:div>
    <w:div w:id="126894579">
      <w:bodyDiv w:val="1"/>
      <w:marLeft w:val="0"/>
      <w:marRight w:val="0"/>
      <w:marTop w:val="0"/>
      <w:marBottom w:val="0"/>
      <w:divBdr>
        <w:top w:val="none" w:sz="0" w:space="0" w:color="auto"/>
        <w:left w:val="none" w:sz="0" w:space="0" w:color="auto"/>
        <w:bottom w:val="none" w:sz="0" w:space="0" w:color="auto"/>
        <w:right w:val="none" w:sz="0" w:space="0" w:color="auto"/>
      </w:divBdr>
    </w:div>
    <w:div w:id="126897614">
      <w:bodyDiv w:val="1"/>
      <w:marLeft w:val="0"/>
      <w:marRight w:val="0"/>
      <w:marTop w:val="0"/>
      <w:marBottom w:val="0"/>
      <w:divBdr>
        <w:top w:val="none" w:sz="0" w:space="0" w:color="auto"/>
        <w:left w:val="none" w:sz="0" w:space="0" w:color="auto"/>
        <w:bottom w:val="none" w:sz="0" w:space="0" w:color="auto"/>
        <w:right w:val="none" w:sz="0" w:space="0" w:color="auto"/>
      </w:divBdr>
    </w:div>
    <w:div w:id="127093781">
      <w:bodyDiv w:val="1"/>
      <w:marLeft w:val="0"/>
      <w:marRight w:val="0"/>
      <w:marTop w:val="0"/>
      <w:marBottom w:val="0"/>
      <w:divBdr>
        <w:top w:val="none" w:sz="0" w:space="0" w:color="auto"/>
        <w:left w:val="none" w:sz="0" w:space="0" w:color="auto"/>
        <w:bottom w:val="none" w:sz="0" w:space="0" w:color="auto"/>
        <w:right w:val="none" w:sz="0" w:space="0" w:color="auto"/>
      </w:divBdr>
    </w:div>
    <w:div w:id="127164414">
      <w:bodyDiv w:val="1"/>
      <w:marLeft w:val="0"/>
      <w:marRight w:val="0"/>
      <w:marTop w:val="0"/>
      <w:marBottom w:val="0"/>
      <w:divBdr>
        <w:top w:val="none" w:sz="0" w:space="0" w:color="auto"/>
        <w:left w:val="none" w:sz="0" w:space="0" w:color="auto"/>
        <w:bottom w:val="none" w:sz="0" w:space="0" w:color="auto"/>
        <w:right w:val="none" w:sz="0" w:space="0" w:color="auto"/>
      </w:divBdr>
    </w:div>
    <w:div w:id="127165253">
      <w:bodyDiv w:val="1"/>
      <w:marLeft w:val="0"/>
      <w:marRight w:val="0"/>
      <w:marTop w:val="0"/>
      <w:marBottom w:val="0"/>
      <w:divBdr>
        <w:top w:val="none" w:sz="0" w:space="0" w:color="auto"/>
        <w:left w:val="none" w:sz="0" w:space="0" w:color="auto"/>
        <w:bottom w:val="none" w:sz="0" w:space="0" w:color="auto"/>
        <w:right w:val="none" w:sz="0" w:space="0" w:color="auto"/>
      </w:divBdr>
    </w:div>
    <w:div w:id="127209987">
      <w:bodyDiv w:val="1"/>
      <w:marLeft w:val="0"/>
      <w:marRight w:val="0"/>
      <w:marTop w:val="0"/>
      <w:marBottom w:val="0"/>
      <w:divBdr>
        <w:top w:val="none" w:sz="0" w:space="0" w:color="auto"/>
        <w:left w:val="none" w:sz="0" w:space="0" w:color="auto"/>
        <w:bottom w:val="none" w:sz="0" w:space="0" w:color="auto"/>
        <w:right w:val="none" w:sz="0" w:space="0" w:color="auto"/>
      </w:divBdr>
    </w:div>
    <w:div w:id="127284378">
      <w:bodyDiv w:val="1"/>
      <w:marLeft w:val="0"/>
      <w:marRight w:val="0"/>
      <w:marTop w:val="0"/>
      <w:marBottom w:val="0"/>
      <w:divBdr>
        <w:top w:val="none" w:sz="0" w:space="0" w:color="auto"/>
        <w:left w:val="none" w:sz="0" w:space="0" w:color="auto"/>
        <w:bottom w:val="none" w:sz="0" w:space="0" w:color="auto"/>
        <w:right w:val="none" w:sz="0" w:space="0" w:color="auto"/>
      </w:divBdr>
    </w:div>
    <w:div w:id="127361773">
      <w:bodyDiv w:val="1"/>
      <w:marLeft w:val="0"/>
      <w:marRight w:val="0"/>
      <w:marTop w:val="0"/>
      <w:marBottom w:val="0"/>
      <w:divBdr>
        <w:top w:val="none" w:sz="0" w:space="0" w:color="auto"/>
        <w:left w:val="none" w:sz="0" w:space="0" w:color="auto"/>
        <w:bottom w:val="none" w:sz="0" w:space="0" w:color="auto"/>
        <w:right w:val="none" w:sz="0" w:space="0" w:color="auto"/>
      </w:divBdr>
    </w:div>
    <w:div w:id="127364881">
      <w:bodyDiv w:val="1"/>
      <w:marLeft w:val="0"/>
      <w:marRight w:val="0"/>
      <w:marTop w:val="0"/>
      <w:marBottom w:val="0"/>
      <w:divBdr>
        <w:top w:val="none" w:sz="0" w:space="0" w:color="auto"/>
        <w:left w:val="none" w:sz="0" w:space="0" w:color="auto"/>
        <w:bottom w:val="none" w:sz="0" w:space="0" w:color="auto"/>
        <w:right w:val="none" w:sz="0" w:space="0" w:color="auto"/>
      </w:divBdr>
    </w:div>
    <w:div w:id="127404847">
      <w:bodyDiv w:val="1"/>
      <w:marLeft w:val="0"/>
      <w:marRight w:val="0"/>
      <w:marTop w:val="0"/>
      <w:marBottom w:val="0"/>
      <w:divBdr>
        <w:top w:val="none" w:sz="0" w:space="0" w:color="auto"/>
        <w:left w:val="none" w:sz="0" w:space="0" w:color="auto"/>
        <w:bottom w:val="none" w:sz="0" w:space="0" w:color="auto"/>
        <w:right w:val="none" w:sz="0" w:space="0" w:color="auto"/>
      </w:divBdr>
    </w:div>
    <w:div w:id="127479989">
      <w:bodyDiv w:val="1"/>
      <w:marLeft w:val="0"/>
      <w:marRight w:val="0"/>
      <w:marTop w:val="0"/>
      <w:marBottom w:val="0"/>
      <w:divBdr>
        <w:top w:val="none" w:sz="0" w:space="0" w:color="auto"/>
        <w:left w:val="none" w:sz="0" w:space="0" w:color="auto"/>
        <w:bottom w:val="none" w:sz="0" w:space="0" w:color="auto"/>
        <w:right w:val="none" w:sz="0" w:space="0" w:color="auto"/>
      </w:divBdr>
    </w:div>
    <w:div w:id="127554851">
      <w:bodyDiv w:val="1"/>
      <w:marLeft w:val="0"/>
      <w:marRight w:val="0"/>
      <w:marTop w:val="0"/>
      <w:marBottom w:val="0"/>
      <w:divBdr>
        <w:top w:val="none" w:sz="0" w:space="0" w:color="auto"/>
        <w:left w:val="none" w:sz="0" w:space="0" w:color="auto"/>
        <w:bottom w:val="none" w:sz="0" w:space="0" w:color="auto"/>
        <w:right w:val="none" w:sz="0" w:space="0" w:color="auto"/>
      </w:divBdr>
    </w:div>
    <w:div w:id="127555883">
      <w:bodyDiv w:val="1"/>
      <w:marLeft w:val="0"/>
      <w:marRight w:val="0"/>
      <w:marTop w:val="0"/>
      <w:marBottom w:val="0"/>
      <w:divBdr>
        <w:top w:val="none" w:sz="0" w:space="0" w:color="auto"/>
        <w:left w:val="none" w:sz="0" w:space="0" w:color="auto"/>
        <w:bottom w:val="none" w:sz="0" w:space="0" w:color="auto"/>
        <w:right w:val="none" w:sz="0" w:space="0" w:color="auto"/>
      </w:divBdr>
    </w:div>
    <w:div w:id="127556399">
      <w:bodyDiv w:val="1"/>
      <w:marLeft w:val="0"/>
      <w:marRight w:val="0"/>
      <w:marTop w:val="0"/>
      <w:marBottom w:val="0"/>
      <w:divBdr>
        <w:top w:val="none" w:sz="0" w:space="0" w:color="auto"/>
        <w:left w:val="none" w:sz="0" w:space="0" w:color="auto"/>
        <w:bottom w:val="none" w:sz="0" w:space="0" w:color="auto"/>
        <w:right w:val="none" w:sz="0" w:space="0" w:color="auto"/>
      </w:divBdr>
    </w:div>
    <w:div w:id="127627224">
      <w:bodyDiv w:val="1"/>
      <w:marLeft w:val="0"/>
      <w:marRight w:val="0"/>
      <w:marTop w:val="0"/>
      <w:marBottom w:val="0"/>
      <w:divBdr>
        <w:top w:val="none" w:sz="0" w:space="0" w:color="auto"/>
        <w:left w:val="none" w:sz="0" w:space="0" w:color="auto"/>
        <w:bottom w:val="none" w:sz="0" w:space="0" w:color="auto"/>
        <w:right w:val="none" w:sz="0" w:space="0" w:color="auto"/>
      </w:divBdr>
    </w:div>
    <w:div w:id="127667696">
      <w:bodyDiv w:val="1"/>
      <w:marLeft w:val="0"/>
      <w:marRight w:val="0"/>
      <w:marTop w:val="0"/>
      <w:marBottom w:val="0"/>
      <w:divBdr>
        <w:top w:val="none" w:sz="0" w:space="0" w:color="auto"/>
        <w:left w:val="none" w:sz="0" w:space="0" w:color="auto"/>
        <w:bottom w:val="none" w:sz="0" w:space="0" w:color="auto"/>
        <w:right w:val="none" w:sz="0" w:space="0" w:color="auto"/>
      </w:divBdr>
    </w:div>
    <w:div w:id="127670213">
      <w:bodyDiv w:val="1"/>
      <w:marLeft w:val="0"/>
      <w:marRight w:val="0"/>
      <w:marTop w:val="0"/>
      <w:marBottom w:val="0"/>
      <w:divBdr>
        <w:top w:val="none" w:sz="0" w:space="0" w:color="auto"/>
        <w:left w:val="none" w:sz="0" w:space="0" w:color="auto"/>
        <w:bottom w:val="none" w:sz="0" w:space="0" w:color="auto"/>
        <w:right w:val="none" w:sz="0" w:space="0" w:color="auto"/>
      </w:divBdr>
    </w:div>
    <w:div w:id="127821711">
      <w:bodyDiv w:val="1"/>
      <w:marLeft w:val="0"/>
      <w:marRight w:val="0"/>
      <w:marTop w:val="0"/>
      <w:marBottom w:val="0"/>
      <w:divBdr>
        <w:top w:val="none" w:sz="0" w:space="0" w:color="auto"/>
        <w:left w:val="none" w:sz="0" w:space="0" w:color="auto"/>
        <w:bottom w:val="none" w:sz="0" w:space="0" w:color="auto"/>
        <w:right w:val="none" w:sz="0" w:space="0" w:color="auto"/>
      </w:divBdr>
    </w:div>
    <w:div w:id="127935685">
      <w:bodyDiv w:val="1"/>
      <w:marLeft w:val="0"/>
      <w:marRight w:val="0"/>
      <w:marTop w:val="0"/>
      <w:marBottom w:val="0"/>
      <w:divBdr>
        <w:top w:val="none" w:sz="0" w:space="0" w:color="auto"/>
        <w:left w:val="none" w:sz="0" w:space="0" w:color="auto"/>
        <w:bottom w:val="none" w:sz="0" w:space="0" w:color="auto"/>
        <w:right w:val="none" w:sz="0" w:space="0" w:color="auto"/>
      </w:divBdr>
    </w:div>
    <w:div w:id="127937497">
      <w:bodyDiv w:val="1"/>
      <w:marLeft w:val="0"/>
      <w:marRight w:val="0"/>
      <w:marTop w:val="0"/>
      <w:marBottom w:val="0"/>
      <w:divBdr>
        <w:top w:val="none" w:sz="0" w:space="0" w:color="auto"/>
        <w:left w:val="none" w:sz="0" w:space="0" w:color="auto"/>
        <w:bottom w:val="none" w:sz="0" w:space="0" w:color="auto"/>
        <w:right w:val="none" w:sz="0" w:space="0" w:color="auto"/>
      </w:divBdr>
    </w:div>
    <w:div w:id="127944381">
      <w:bodyDiv w:val="1"/>
      <w:marLeft w:val="0"/>
      <w:marRight w:val="0"/>
      <w:marTop w:val="0"/>
      <w:marBottom w:val="0"/>
      <w:divBdr>
        <w:top w:val="none" w:sz="0" w:space="0" w:color="auto"/>
        <w:left w:val="none" w:sz="0" w:space="0" w:color="auto"/>
        <w:bottom w:val="none" w:sz="0" w:space="0" w:color="auto"/>
        <w:right w:val="none" w:sz="0" w:space="0" w:color="auto"/>
      </w:divBdr>
    </w:div>
    <w:div w:id="128133718">
      <w:bodyDiv w:val="1"/>
      <w:marLeft w:val="0"/>
      <w:marRight w:val="0"/>
      <w:marTop w:val="0"/>
      <w:marBottom w:val="0"/>
      <w:divBdr>
        <w:top w:val="none" w:sz="0" w:space="0" w:color="auto"/>
        <w:left w:val="none" w:sz="0" w:space="0" w:color="auto"/>
        <w:bottom w:val="none" w:sz="0" w:space="0" w:color="auto"/>
        <w:right w:val="none" w:sz="0" w:space="0" w:color="auto"/>
      </w:divBdr>
    </w:div>
    <w:div w:id="128135271">
      <w:bodyDiv w:val="1"/>
      <w:marLeft w:val="0"/>
      <w:marRight w:val="0"/>
      <w:marTop w:val="0"/>
      <w:marBottom w:val="0"/>
      <w:divBdr>
        <w:top w:val="none" w:sz="0" w:space="0" w:color="auto"/>
        <w:left w:val="none" w:sz="0" w:space="0" w:color="auto"/>
        <w:bottom w:val="none" w:sz="0" w:space="0" w:color="auto"/>
        <w:right w:val="none" w:sz="0" w:space="0" w:color="auto"/>
      </w:divBdr>
    </w:div>
    <w:div w:id="128401166">
      <w:bodyDiv w:val="1"/>
      <w:marLeft w:val="0"/>
      <w:marRight w:val="0"/>
      <w:marTop w:val="0"/>
      <w:marBottom w:val="0"/>
      <w:divBdr>
        <w:top w:val="none" w:sz="0" w:space="0" w:color="auto"/>
        <w:left w:val="none" w:sz="0" w:space="0" w:color="auto"/>
        <w:bottom w:val="none" w:sz="0" w:space="0" w:color="auto"/>
        <w:right w:val="none" w:sz="0" w:space="0" w:color="auto"/>
      </w:divBdr>
    </w:div>
    <w:div w:id="128861457">
      <w:bodyDiv w:val="1"/>
      <w:marLeft w:val="0"/>
      <w:marRight w:val="0"/>
      <w:marTop w:val="0"/>
      <w:marBottom w:val="0"/>
      <w:divBdr>
        <w:top w:val="none" w:sz="0" w:space="0" w:color="auto"/>
        <w:left w:val="none" w:sz="0" w:space="0" w:color="auto"/>
        <w:bottom w:val="none" w:sz="0" w:space="0" w:color="auto"/>
        <w:right w:val="none" w:sz="0" w:space="0" w:color="auto"/>
      </w:divBdr>
    </w:div>
    <w:div w:id="129055025">
      <w:bodyDiv w:val="1"/>
      <w:marLeft w:val="0"/>
      <w:marRight w:val="0"/>
      <w:marTop w:val="0"/>
      <w:marBottom w:val="0"/>
      <w:divBdr>
        <w:top w:val="none" w:sz="0" w:space="0" w:color="auto"/>
        <w:left w:val="none" w:sz="0" w:space="0" w:color="auto"/>
        <w:bottom w:val="none" w:sz="0" w:space="0" w:color="auto"/>
        <w:right w:val="none" w:sz="0" w:space="0" w:color="auto"/>
      </w:divBdr>
    </w:div>
    <w:div w:id="129130170">
      <w:bodyDiv w:val="1"/>
      <w:marLeft w:val="0"/>
      <w:marRight w:val="0"/>
      <w:marTop w:val="0"/>
      <w:marBottom w:val="0"/>
      <w:divBdr>
        <w:top w:val="none" w:sz="0" w:space="0" w:color="auto"/>
        <w:left w:val="none" w:sz="0" w:space="0" w:color="auto"/>
        <w:bottom w:val="none" w:sz="0" w:space="0" w:color="auto"/>
        <w:right w:val="none" w:sz="0" w:space="0" w:color="auto"/>
      </w:divBdr>
    </w:div>
    <w:div w:id="129130864">
      <w:bodyDiv w:val="1"/>
      <w:marLeft w:val="0"/>
      <w:marRight w:val="0"/>
      <w:marTop w:val="0"/>
      <w:marBottom w:val="0"/>
      <w:divBdr>
        <w:top w:val="none" w:sz="0" w:space="0" w:color="auto"/>
        <w:left w:val="none" w:sz="0" w:space="0" w:color="auto"/>
        <w:bottom w:val="none" w:sz="0" w:space="0" w:color="auto"/>
        <w:right w:val="none" w:sz="0" w:space="0" w:color="auto"/>
      </w:divBdr>
    </w:div>
    <w:div w:id="129171554">
      <w:bodyDiv w:val="1"/>
      <w:marLeft w:val="0"/>
      <w:marRight w:val="0"/>
      <w:marTop w:val="0"/>
      <w:marBottom w:val="0"/>
      <w:divBdr>
        <w:top w:val="none" w:sz="0" w:space="0" w:color="auto"/>
        <w:left w:val="none" w:sz="0" w:space="0" w:color="auto"/>
        <w:bottom w:val="none" w:sz="0" w:space="0" w:color="auto"/>
        <w:right w:val="none" w:sz="0" w:space="0" w:color="auto"/>
      </w:divBdr>
    </w:div>
    <w:div w:id="129250066">
      <w:bodyDiv w:val="1"/>
      <w:marLeft w:val="0"/>
      <w:marRight w:val="0"/>
      <w:marTop w:val="0"/>
      <w:marBottom w:val="0"/>
      <w:divBdr>
        <w:top w:val="none" w:sz="0" w:space="0" w:color="auto"/>
        <w:left w:val="none" w:sz="0" w:space="0" w:color="auto"/>
        <w:bottom w:val="none" w:sz="0" w:space="0" w:color="auto"/>
        <w:right w:val="none" w:sz="0" w:space="0" w:color="auto"/>
      </w:divBdr>
    </w:div>
    <w:div w:id="129372605">
      <w:bodyDiv w:val="1"/>
      <w:marLeft w:val="0"/>
      <w:marRight w:val="0"/>
      <w:marTop w:val="0"/>
      <w:marBottom w:val="0"/>
      <w:divBdr>
        <w:top w:val="none" w:sz="0" w:space="0" w:color="auto"/>
        <w:left w:val="none" w:sz="0" w:space="0" w:color="auto"/>
        <w:bottom w:val="none" w:sz="0" w:space="0" w:color="auto"/>
        <w:right w:val="none" w:sz="0" w:space="0" w:color="auto"/>
      </w:divBdr>
    </w:div>
    <w:div w:id="129833879">
      <w:bodyDiv w:val="1"/>
      <w:marLeft w:val="0"/>
      <w:marRight w:val="0"/>
      <w:marTop w:val="0"/>
      <w:marBottom w:val="0"/>
      <w:divBdr>
        <w:top w:val="none" w:sz="0" w:space="0" w:color="auto"/>
        <w:left w:val="none" w:sz="0" w:space="0" w:color="auto"/>
        <w:bottom w:val="none" w:sz="0" w:space="0" w:color="auto"/>
        <w:right w:val="none" w:sz="0" w:space="0" w:color="auto"/>
      </w:divBdr>
    </w:div>
    <w:div w:id="129904414">
      <w:bodyDiv w:val="1"/>
      <w:marLeft w:val="0"/>
      <w:marRight w:val="0"/>
      <w:marTop w:val="0"/>
      <w:marBottom w:val="0"/>
      <w:divBdr>
        <w:top w:val="none" w:sz="0" w:space="0" w:color="auto"/>
        <w:left w:val="none" w:sz="0" w:space="0" w:color="auto"/>
        <w:bottom w:val="none" w:sz="0" w:space="0" w:color="auto"/>
        <w:right w:val="none" w:sz="0" w:space="0" w:color="auto"/>
      </w:divBdr>
    </w:div>
    <w:div w:id="129907020">
      <w:bodyDiv w:val="1"/>
      <w:marLeft w:val="0"/>
      <w:marRight w:val="0"/>
      <w:marTop w:val="0"/>
      <w:marBottom w:val="0"/>
      <w:divBdr>
        <w:top w:val="none" w:sz="0" w:space="0" w:color="auto"/>
        <w:left w:val="none" w:sz="0" w:space="0" w:color="auto"/>
        <w:bottom w:val="none" w:sz="0" w:space="0" w:color="auto"/>
        <w:right w:val="none" w:sz="0" w:space="0" w:color="auto"/>
      </w:divBdr>
    </w:div>
    <w:div w:id="129907117">
      <w:bodyDiv w:val="1"/>
      <w:marLeft w:val="0"/>
      <w:marRight w:val="0"/>
      <w:marTop w:val="0"/>
      <w:marBottom w:val="0"/>
      <w:divBdr>
        <w:top w:val="none" w:sz="0" w:space="0" w:color="auto"/>
        <w:left w:val="none" w:sz="0" w:space="0" w:color="auto"/>
        <w:bottom w:val="none" w:sz="0" w:space="0" w:color="auto"/>
        <w:right w:val="none" w:sz="0" w:space="0" w:color="auto"/>
      </w:divBdr>
    </w:div>
    <w:div w:id="130103485">
      <w:bodyDiv w:val="1"/>
      <w:marLeft w:val="0"/>
      <w:marRight w:val="0"/>
      <w:marTop w:val="0"/>
      <w:marBottom w:val="0"/>
      <w:divBdr>
        <w:top w:val="none" w:sz="0" w:space="0" w:color="auto"/>
        <w:left w:val="none" w:sz="0" w:space="0" w:color="auto"/>
        <w:bottom w:val="none" w:sz="0" w:space="0" w:color="auto"/>
        <w:right w:val="none" w:sz="0" w:space="0" w:color="auto"/>
      </w:divBdr>
    </w:div>
    <w:div w:id="130246858">
      <w:bodyDiv w:val="1"/>
      <w:marLeft w:val="0"/>
      <w:marRight w:val="0"/>
      <w:marTop w:val="0"/>
      <w:marBottom w:val="0"/>
      <w:divBdr>
        <w:top w:val="none" w:sz="0" w:space="0" w:color="auto"/>
        <w:left w:val="none" w:sz="0" w:space="0" w:color="auto"/>
        <w:bottom w:val="none" w:sz="0" w:space="0" w:color="auto"/>
        <w:right w:val="none" w:sz="0" w:space="0" w:color="auto"/>
      </w:divBdr>
    </w:div>
    <w:div w:id="130288978">
      <w:bodyDiv w:val="1"/>
      <w:marLeft w:val="0"/>
      <w:marRight w:val="0"/>
      <w:marTop w:val="0"/>
      <w:marBottom w:val="0"/>
      <w:divBdr>
        <w:top w:val="none" w:sz="0" w:space="0" w:color="auto"/>
        <w:left w:val="none" w:sz="0" w:space="0" w:color="auto"/>
        <w:bottom w:val="none" w:sz="0" w:space="0" w:color="auto"/>
        <w:right w:val="none" w:sz="0" w:space="0" w:color="auto"/>
      </w:divBdr>
    </w:div>
    <w:div w:id="130366662">
      <w:bodyDiv w:val="1"/>
      <w:marLeft w:val="0"/>
      <w:marRight w:val="0"/>
      <w:marTop w:val="0"/>
      <w:marBottom w:val="0"/>
      <w:divBdr>
        <w:top w:val="none" w:sz="0" w:space="0" w:color="auto"/>
        <w:left w:val="none" w:sz="0" w:space="0" w:color="auto"/>
        <w:bottom w:val="none" w:sz="0" w:space="0" w:color="auto"/>
        <w:right w:val="none" w:sz="0" w:space="0" w:color="auto"/>
      </w:divBdr>
    </w:div>
    <w:div w:id="130558897">
      <w:bodyDiv w:val="1"/>
      <w:marLeft w:val="0"/>
      <w:marRight w:val="0"/>
      <w:marTop w:val="0"/>
      <w:marBottom w:val="0"/>
      <w:divBdr>
        <w:top w:val="none" w:sz="0" w:space="0" w:color="auto"/>
        <w:left w:val="none" w:sz="0" w:space="0" w:color="auto"/>
        <w:bottom w:val="none" w:sz="0" w:space="0" w:color="auto"/>
        <w:right w:val="none" w:sz="0" w:space="0" w:color="auto"/>
      </w:divBdr>
    </w:div>
    <w:div w:id="130561964">
      <w:bodyDiv w:val="1"/>
      <w:marLeft w:val="0"/>
      <w:marRight w:val="0"/>
      <w:marTop w:val="0"/>
      <w:marBottom w:val="0"/>
      <w:divBdr>
        <w:top w:val="none" w:sz="0" w:space="0" w:color="auto"/>
        <w:left w:val="none" w:sz="0" w:space="0" w:color="auto"/>
        <w:bottom w:val="none" w:sz="0" w:space="0" w:color="auto"/>
        <w:right w:val="none" w:sz="0" w:space="0" w:color="auto"/>
      </w:divBdr>
    </w:div>
    <w:div w:id="130634981">
      <w:bodyDiv w:val="1"/>
      <w:marLeft w:val="0"/>
      <w:marRight w:val="0"/>
      <w:marTop w:val="0"/>
      <w:marBottom w:val="0"/>
      <w:divBdr>
        <w:top w:val="none" w:sz="0" w:space="0" w:color="auto"/>
        <w:left w:val="none" w:sz="0" w:space="0" w:color="auto"/>
        <w:bottom w:val="none" w:sz="0" w:space="0" w:color="auto"/>
        <w:right w:val="none" w:sz="0" w:space="0" w:color="auto"/>
      </w:divBdr>
    </w:div>
    <w:div w:id="130680578">
      <w:bodyDiv w:val="1"/>
      <w:marLeft w:val="0"/>
      <w:marRight w:val="0"/>
      <w:marTop w:val="0"/>
      <w:marBottom w:val="0"/>
      <w:divBdr>
        <w:top w:val="none" w:sz="0" w:space="0" w:color="auto"/>
        <w:left w:val="none" w:sz="0" w:space="0" w:color="auto"/>
        <w:bottom w:val="none" w:sz="0" w:space="0" w:color="auto"/>
        <w:right w:val="none" w:sz="0" w:space="0" w:color="auto"/>
      </w:divBdr>
    </w:div>
    <w:div w:id="130942783">
      <w:bodyDiv w:val="1"/>
      <w:marLeft w:val="0"/>
      <w:marRight w:val="0"/>
      <w:marTop w:val="0"/>
      <w:marBottom w:val="0"/>
      <w:divBdr>
        <w:top w:val="none" w:sz="0" w:space="0" w:color="auto"/>
        <w:left w:val="none" w:sz="0" w:space="0" w:color="auto"/>
        <w:bottom w:val="none" w:sz="0" w:space="0" w:color="auto"/>
        <w:right w:val="none" w:sz="0" w:space="0" w:color="auto"/>
      </w:divBdr>
    </w:div>
    <w:div w:id="131287271">
      <w:bodyDiv w:val="1"/>
      <w:marLeft w:val="0"/>
      <w:marRight w:val="0"/>
      <w:marTop w:val="0"/>
      <w:marBottom w:val="0"/>
      <w:divBdr>
        <w:top w:val="none" w:sz="0" w:space="0" w:color="auto"/>
        <w:left w:val="none" w:sz="0" w:space="0" w:color="auto"/>
        <w:bottom w:val="none" w:sz="0" w:space="0" w:color="auto"/>
        <w:right w:val="none" w:sz="0" w:space="0" w:color="auto"/>
      </w:divBdr>
    </w:div>
    <w:div w:id="131290678">
      <w:bodyDiv w:val="1"/>
      <w:marLeft w:val="0"/>
      <w:marRight w:val="0"/>
      <w:marTop w:val="0"/>
      <w:marBottom w:val="0"/>
      <w:divBdr>
        <w:top w:val="none" w:sz="0" w:space="0" w:color="auto"/>
        <w:left w:val="none" w:sz="0" w:space="0" w:color="auto"/>
        <w:bottom w:val="none" w:sz="0" w:space="0" w:color="auto"/>
        <w:right w:val="none" w:sz="0" w:space="0" w:color="auto"/>
      </w:divBdr>
    </w:div>
    <w:div w:id="131404868">
      <w:bodyDiv w:val="1"/>
      <w:marLeft w:val="0"/>
      <w:marRight w:val="0"/>
      <w:marTop w:val="0"/>
      <w:marBottom w:val="0"/>
      <w:divBdr>
        <w:top w:val="none" w:sz="0" w:space="0" w:color="auto"/>
        <w:left w:val="none" w:sz="0" w:space="0" w:color="auto"/>
        <w:bottom w:val="none" w:sz="0" w:space="0" w:color="auto"/>
        <w:right w:val="none" w:sz="0" w:space="0" w:color="auto"/>
      </w:divBdr>
    </w:div>
    <w:div w:id="131413947">
      <w:bodyDiv w:val="1"/>
      <w:marLeft w:val="0"/>
      <w:marRight w:val="0"/>
      <w:marTop w:val="0"/>
      <w:marBottom w:val="0"/>
      <w:divBdr>
        <w:top w:val="none" w:sz="0" w:space="0" w:color="auto"/>
        <w:left w:val="none" w:sz="0" w:space="0" w:color="auto"/>
        <w:bottom w:val="none" w:sz="0" w:space="0" w:color="auto"/>
        <w:right w:val="none" w:sz="0" w:space="0" w:color="auto"/>
      </w:divBdr>
    </w:div>
    <w:div w:id="131488249">
      <w:bodyDiv w:val="1"/>
      <w:marLeft w:val="0"/>
      <w:marRight w:val="0"/>
      <w:marTop w:val="0"/>
      <w:marBottom w:val="0"/>
      <w:divBdr>
        <w:top w:val="none" w:sz="0" w:space="0" w:color="auto"/>
        <w:left w:val="none" w:sz="0" w:space="0" w:color="auto"/>
        <w:bottom w:val="none" w:sz="0" w:space="0" w:color="auto"/>
        <w:right w:val="none" w:sz="0" w:space="0" w:color="auto"/>
      </w:divBdr>
    </w:div>
    <w:div w:id="131748794">
      <w:bodyDiv w:val="1"/>
      <w:marLeft w:val="0"/>
      <w:marRight w:val="0"/>
      <w:marTop w:val="0"/>
      <w:marBottom w:val="0"/>
      <w:divBdr>
        <w:top w:val="none" w:sz="0" w:space="0" w:color="auto"/>
        <w:left w:val="none" w:sz="0" w:space="0" w:color="auto"/>
        <w:bottom w:val="none" w:sz="0" w:space="0" w:color="auto"/>
        <w:right w:val="none" w:sz="0" w:space="0" w:color="auto"/>
      </w:divBdr>
    </w:div>
    <w:div w:id="131798113">
      <w:bodyDiv w:val="1"/>
      <w:marLeft w:val="0"/>
      <w:marRight w:val="0"/>
      <w:marTop w:val="0"/>
      <w:marBottom w:val="0"/>
      <w:divBdr>
        <w:top w:val="none" w:sz="0" w:space="0" w:color="auto"/>
        <w:left w:val="none" w:sz="0" w:space="0" w:color="auto"/>
        <w:bottom w:val="none" w:sz="0" w:space="0" w:color="auto"/>
        <w:right w:val="none" w:sz="0" w:space="0" w:color="auto"/>
      </w:divBdr>
    </w:div>
    <w:div w:id="132139482">
      <w:bodyDiv w:val="1"/>
      <w:marLeft w:val="0"/>
      <w:marRight w:val="0"/>
      <w:marTop w:val="0"/>
      <w:marBottom w:val="0"/>
      <w:divBdr>
        <w:top w:val="none" w:sz="0" w:space="0" w:color="auto"/>
        <w:left w:val="none" w:sz="0" w:space="0" w:color="auto"/>
        <w:bottom w:val="none" w:sz="0" w:space="0" w:color="auto"/>
        <w:right w:val="none" w:sz="0" w:space="0" w:color="auto"/>
      </w:divBdr>
    </w:div>
    <w:div w:id="132338023">
      <w:bodyDiv w:val="1"/>
      <w:marLeft w:val="0"/>
      <w:marRight w:val="0"/>
      <w:marTop w:val="0"/>
      <w:marBottom w:val="0"/>
      <w:divBdr>
        <w:top w:val="none" w:sz="0" w:space="0" w:color="auto"/>
        <w:left w:val="none" w:sz="0" w:space="0" w:color="auto"/>
        <w:bottom w:val="none" w:sz="0" w:space="0" w:color="auto"/>
        <w:right w:val="none" w:sz="0" w:space="0" w:color="auto"/>
      </w:divBdr>
    </w:div>
    <w:div w:id="132412624">
      <w:bodyDiv w:val="1"/>
      <w:marLeft w:val="0"/>
      <w:marRight w:val="0"/>
      <w:marTop w:val="0"/>
      <w:marBottom w:val="0"/>
      <w:divBdr>
        <w:top w:val="none" w:sz="0" w:space="0" w:color="auto"/>
        <w:left w:val="none" w:sz="0" w:space="0" w:color="auto"/>
        <w:bottom w:val="none" w:sz="0" w:space="0" w:color="auto"/>
        <w:right w:val="none" w:sz="0" w:space="0" w:color="auto"/>
      </w:divBdr>
    </w:div>
    <w:div w:id="132456240">
      <w:bodyDiv w:val="1"/>
      <w:marLeft w:val="0"/>
      <w:marRight w:val="0"/>
      <w:marTop w:val="0"/>
      <w:marBottom w:val="0"/>
      <w:divBdr>
        <w:top w:val="none" w:sz="0" w:space="0" w:color="auto"/>
        <w:left w:val="none" w:sz="0" w:space="0" w:color="auto"/>
        <w:bottom w:val="none" w:sz="0" w:space="0" w:color="auto"/>
        <w:right w:val="none" w:sz="0" w:space="0" w:color="auto"/>
      </w:divBdr>
    </w:div>
    <w:div w:id="132718756">
      <w:bodyDiv w:val="1"/>
      <w:marLeft w:val="0"/>
      <w:marRight w:val="0"/>
      <w:marTop w:val="0"/>
      <w:marBottom w:val="0"/>
      <w:divBdr>
        <w:top w:val="none" w:sz="0" w:space="0" w:color="auto"/>
        <w:left w:val="none" w:sz="0" w:space="0" w:color="auto"/>
        <w:bottom w:val="none" w:sz="0" w:space="0" w:color="auto"/>
        <w:right w:val="none" w:sz="0" w:space="0" w:color="auto"/>
      </w:divBdr>
    </w:div>
    <w:div w:id="132797442">
      <w:bodyDiv w:val="1"/>
      <w:marLeft w:val="0"/>
      <w:marRight w:val="0"/>
      <w:marTop w:val="0"/>
      <w:marBottom w:val="0"/>
      <w:divBdr>
        <w:top w:val="none" w:sz="0" w:space="0" w:color="auto"/>
        <w:left w:val="none" w:sz="0" w:space="0" w:color="auto"/>
        <w:bottom w:val="none" w:sz="0" w:space="0" w:color="auto"/>
        <w:right w:val="none" w:sz="0" w:space="0" w:color="auto"/>
      </w:divBdr>
    </w:div>
    <w:div w:id="132872234">
      <w:bodyDiv w:val="1"/>
      <w:marLeft w:val="0"/>
      <w:marRight w:val="0"/>
      <w:marTop w:val="0"/>
      <w:marBottom w:val="0"/>
      <w:divBdr>
        <w:top w:val="none" w:sz="0" w:space="0" w:color="auto"/>
        <w:left w:val="none" w:sz="0" w:space="0" w:color="auto"/>
        <w:bottom w:val="none" w:sz="0" w:space="0" w:color="auto"/>
        <w:right w:val="none" w:sz="0" w:space="0" w:color="auto"/>
      </w:divBdr>
    </w:div>
    <w:div w:id="132909684">
      <w:bodyDiv w:val="1"/>
      <w:marLeft w:val="0"/>
      <w:marRight w:val="0"/>
      <w:marTop w:val="0"/>
      <w:marBottom w:val="0"/>
      <w:divBdr>
        <w:top w:val="none" w:sz="0" w:space="0" w:color="auto"/>
        <w:left w:val="none" w:sz="0" w:space="0" w:color="auto"/>
        <w:bottom w:val="none" w:sz="0" w:space="0" w:color="auto"/>
        <w:right w:val="none" w:sz="0" w:space="0" w:color="auto"/>
      </w:divBdr>
    </w:div>
    <w:div w:id="132984831">
      <w:bodyDiv w:val="1"/>
      <w:marLeft w:val="0"/>
      <w:marRight w:val="0"/>
      <w:marTop w:val="0"/>
      <w:marBottom w:val="0"/>
      <w:divBdr>
        <w:top w:val="none" w:sz="0" w:space="0" w:color="auto"/>
        <w:left w:val="none" w:sz="0" w:space="0" w:color="auto"/>
        <w:bottom w:val="none" w:sz="0" w:space="0" w:color="auto"/>
        <w:right w:val="none" w:sz="0" w:space="0" w:color="auto"/>
      </w:divBdr>
    </w:div>
    <w:div w:id="133068163">
      <w:bodyDiv w:val="1"/>
      <w:marLeft w:val="0"/>
      <w:marRight w:val="0"/>
      <w:marTop w:val="0"/>
      <w:marBottom w:val="0"/>
      <w:divBdr>
        <w:top w:val="none" w:sz="0" w:space="0" w:color="auto"/>
        <w:left w:val="none" w:sz="0" w:space="0" w:color="auto"/>
        <w:bottom w:val="none" w:sz="0" w:space="0" w:color="auto"/>
        <w:right w:val="none" w:sz="0" w:space="0" w:color="auto"/>
      </w:divBdr>
    </w:div>
    <w:div w:id="133178018">
      <w:bodyDiv w:val="1"/>
      <w:marLeft w:val="0"/>
      <w:marRight w:val="0"/>
      <w:marTop w:val="0"/>
      <w:marBottom w:val="0"/>
      <w:divBdr>
        <w:top w:val="none" w:sz="0" w:space="0" w:color="auto"/>
        <w:left w:val="none" w:sz="0" w:space="0" w:color="auto"/>
        <w:bottom w:val="none" w:sz="0" w:space="0" w:color="auto"/>
        <w:right w:val="none" w:sz="0" w:space="0" w:color="auto"/>
      </w:divBdr>
    </w:div>
    <w:div w:id="133253498">
      <w:bodyDiv w:val="1"/>
      <w:marLeft w:val="0"/>
      <w:marRight w:val="0"/>
      <w:marTop w:val="0"/>
      <w:marBottom w:val="0"/>
      <w:divBdr>
        <w:top w:val="none" w:sz="0" w:space="0" w:color="auto"/>
        <w:left w:val="none" w:sz="0" w:space="0" w:color="auto"/>
        <w:bottom w:val="none" w:sz="0" w:space="0" w:color="auto"/>
        <w:right w:val="none" w:sz="0" w:space="0" w:color="auto"/>
      </w:divBdr>
    </w:div>
    <w:div w:id="133255576">
      <w:bodyDiv w:val="1"/>
      <w:marLeft w:val="0"/>
      <w:marRight w:val="0"/>
      <w:marTop w:val="0"/>
      <w:marBottom w:val="0"/>
      <w:divBdr>
        <w:top w:val="none" w:sz="0" w:space="0" w:color="auto"/>
        <w:left w:val="none" w:sz="0" w:space="0" w:color="auto"/>
        <w:bottom w:val="none" w:sz="0" w:space="0" w:color="auto"/>
        <w:right w:val="none" w:sz="0" w:space="0" w:color="auto"/>
      </w:divBdr>
    </w:div>
    <w:div w:id="133450059">
      <w:bodyDiv w:val="1"/>
      <w:marLeft w:val="0"/>
      <w:marRight w:val="0"/>
      <w:marTop w:val="0"/>
      <w:marBottom w:val="0"/>
      <w:divBdr>
        <w:top w:val="none" w:sz="0" w:space="0" w:color="auto"/>
        <w:left w:val="none" w:sz="0" w:space="0" w:color="auto"/>
        <w:bottom w:val="none" w:sz="0" w:space="0" w:color="auto"/>
        <w:right w:val="none" w:sz="0" w:space="0" w:color="auto"/>
      </w:divBdr>
    </w:div>
    <w:div w:id="133453984">
      <w:bodyDiv w:val="1"/>
      <w:marLeft w:val="0"/>
      <w:marRight w:val="0"/>
      <w:marTop w:val="0"/>
      <w:marBottom w:val="0"/>
      <w:divBdr>
        <w:top w:val="none" w:sz="0" w:space="0" w:color="auto"/>
        <w:left w:val="none" w:sz="0" w:space="0" w:color="auto"/>
        <w:bottom w:val="none" w:sz="0" w:space="0" w:color="auto"/>
        <w:right w:val="none" w:sz="0" w:space="0" w:color="auto"/>
      </w:divBdr>
    </w:div>
    <w:div w:id="133643676">
      <w:bodyDiv w:val="1"/>
      <w:marLeft w:val="0"/>
      <w:marRight w:val="0"/>
      <w:marTop w:val="0"/>
      <w:marBottom w:val="0"/>
      <w:divBdr>
        <w:top w:val="none" w:sz="0" w:space="0" w:color="auto"/>
        <w:left w:val="none" w:sz="0" w:space="0" w:color="auto"/>
        <w:bottom w:val="none" w:sz="0" w:space="0" w:color="auto"/>
        <w:right w:val="none" w:sz="0" w:space="0" w:color="auto"/>
      </w:divBdr>
    </w:div>
    <w:div w:id="133724169">
      <w:bodyDiv w:val="1"/>
      <w:marLeft w:val="0"/>
      <w:marRight w:val="0"/>
      <w:marTop w:val="0"/>
      <w:marBottom w:val="0"/>
      <w:divBdr>
        <w:top w:val="none" w:sz="0" w:space="0" w:color="auto"/>
        <w:left w:val="none" w:sz="0" w:space="0" w:color="auto"/>
        <w:bottom w:val="none" w:sz="0" w:space="0" w:color="auto"/>
        <w:right w:val="none" w:sz="0" w:space="0" w:color="auto"/>
      </w:divBdr>
    </w:div>
    <w:div w:id="134031853">
      <w:bodyDiv w:val="1"/>
      <w:marLeft w:val="0"/>
      <w:marRight w:val="0"/>
      <w:marTop w:val="0"/>
      <w:marBottom w:val="0"/>
      <w:divBdr>
        <w:top w:val="none" w:sz="0" w:space="0" w:color="auto"/>
        <w:left w:val="none" w:sz="0" w:space="0" w:color="auto"/>
        <w:bottom w:val="none" w:sz="0" w:space="0" w:color="auto"/>
        <w:right w:val="none" w:sz="0" w:space="0" w:color="auto"/>
      </w:divBdr>
    </w:div>
    <w:div w:id="134033896">
      <w:bodyDiv w:val="1"/>
      <w:marLeft w:val="0"/>
      <w:marRight w:val="0"/>
      <w:marTop w:val="0"/>
      <w:marBottom w:val="0"/>
      <w:divBdr>
        <w:top w:val="none" w:sz="0" w:space="0" w:color="auto"/>
        <w:left w:val="none" w:sz="0" w:space="0" w:color="auto"/>
        <w:bottom w:val="none" w:sz="0" w:space="0" w:color="auto"/>
        <w:right w:val="none" w:sz="0" w:space="0" w:color="auto"/>
      </w:divBdr>
    </w:div>
    <w:div w:id="134487978">
      <w:bodyDiv w:val="1"/>
      <w:marLeft w:val="0"/>
      <w:marRight w:val="0"/>
      <w:marTop w:val="0"/>
      <w:marBottom w:val="0"/>
      <w:divBdr>
        <w:top w:val="none" w:sz="0" w:space="0" w:color="auto"/>
        <w:left w:val="none" w:sz="0" w:space="0" w:color="auto"/>
        <w:bottom w:val="none" w:sz="0" w:space="0" w:color="auto"/>
        <w:right w:val="none" w:sz="0" w:space="0" w:color="auto"/>
      </w:divBdr>
    </w:div>
    <w:div w:id="134566698">
      <w:bodyDiv w:val="1"/>
      <w:marLeft w:val="0"/>
      <w:marRight w:val="0"/>
      <w:marTop w:val="0"/>
      <w:marBottom w:val="0"/>
      <w:divBdr>
        <w:top w:val="none" w:sz="0" w:space="0" w:color="auto"/>
        <w:left w:val="none" w:sz="0" w:space="0" w:color="auto"/>
        <w:bottom w:val="none" w:sz="0" w:space="0" w:color="auto"/>
        <w:right w:val="none" w:sz="0" w:space="0" w:color="auto"/>
      </w:divBdr>
    </w:div>
    <w:div w:id="134638881">
      <w:bodyDiv w:val="1"/>
      <w:marLeft w:val="0"/>
      <w:marRight w:val="0"/>
      <w:marTop w:val="0"/>
      <w:marBottom w:val="0"/>
      <w:divBdr>
        <w:top w:val="none" w:sz="0" w:space="0" w:color="auto"/>
        <w:left w:val="none" w:sz="0" w:space="0" w:color="auto"/>
        <w:bottom w:val="none" w:sz="0" w:space="0" w:color="auto"/>
        <w:right w:val="none" w:sz="0" w:space="0" w:color="auto"/>
      </w:divBdr>
    </w:div>
    <w:div w:id="134685897">
      <w:bodyDiv w:val="1"/>
      <w:marLeft w:val="0"/>
      <w:marRight w:val="0"/>
      <w:marTop w:val="0"/>
      <w:marBottom w:val="0"/>
      <w:divBdr>
        <w:top w:val="none" w:sz="0" w:space="0" w:color="auto"/>
        <w:left w:val="none" w:sz="0" w:space="0" w:color="auto"/>
        <w:bottom w:val="none" w:sz="0" w:space="0" w:color="auto"/>
        <w:right w:val="none" w:sz="0" w:space="0" w:color="auto"/>
      </w:divBdr>
    </w:div>
    <w:div w:id="134686945">
      <w:bodyDiv w:val="1"/>
      <w:marLeft w:val="0"/>
      <w:marRight w:val="0"/>
      <w:marTop w:val="0"/>
      <w:marBottom w:val="0"/>
      <w:divBdr>
        <w:top w:val="none" w:sz="0" w:space="0" w:color="auto"/>
        <w:left w:val="none" w:sz="0" w:space="0" w:color="auto"/>
        <w:bottom w:val="none" w:sz="0" w:space="0" w:color="auto"/>
        <w:right w:val="none" w:sz="0" w:space="0" w:color="auto"/>
      </w:divBdr>
    </w:div>
    <w:div w:id="134757347">
      <w:bodyDiv w:val="1"/>
      <w:marLeft w:val="0"/>
      <w:marRight w:val="0"/>
      <w:marTop w:val="0"/>
      <w:marBottom w:val="0"/>
      <w:divBdr>
        <w:top w:val="none" w:sz="0" w:space="0" w:color="auto"/>
        <w:left w:val="none" w:sz="0" w:space="0" w:color="auto"/>
        <w:bottom w:val="none" w:sz="0" w:space="0" w:color="auto"/>
        <w:right w:val="none" w:sz="0" w:space="0" w:color="auto"/>
      </w:divBdr>
    </w:div>
    <w:div w:id="134881605">
      <w:bodyDiv w:val="1"/>
      <w:marLeft w:val="0"/>
      <w:marRight w:val="0"/>
      <w:marTop w:val="0"/>
      <w:marBottom w:val="0"/>
      <w:divBdr>
        <w:top w:val="none" w:sz="0" w:space="0" w:color="auto"/>
        <w:left w:val="none" w:sz="0" w:space="0" w:color="auto"/>
        <w:bottom w:val="none" w:sz="0" w:space="0" w:color="auto"/>
        <w:right w:val="none" w:sz="0" w:space="0" w:color="auto"/>
      </w:divBdr>
    </w:div>
    <w:div w:id="134953268">
      <w:bodyDiv w:val="1"/>
      <w:marLeft w:val="0"/>
      <w:marRight w:val="0"/>
      <w:marTop w:val="0"/>
      <w:marBottom w:val="0"/>
      <w:divBdr>
        <w:top w:val="none" w:sz="0" w:space="0" w:color="auto"/>
        <w:left w:val="none" w:sz="0" w:space="0" w:color="auto"/>
        <w:bottom w:val="none" w:sz="0" w:space="0" w:color="auto"/>
        <w:right w:val="none" w:sz="0" w:space="0" w:color="auto"/>
      </w:divBdr>
    </w:div>
    <w:div w:id="135073528">
      <w:bodyDiv w:val="1"/>
      <w:marLeft w:val="0"/>
      <w:marRight w:val="0"/>
      <w:marTop w:val="0"/>
      <w:marBottom w:val="0"/>
      <w:divBdr>
        <w:top w:val="none" w:sz="0" w:space="0" w:color="auto"/>
        <w:left w:val="none" w:sz="0" w:space="0" w:color="auto"/>
        <w:bottom w:val="none" w:sz="0" w:space="0" w:color="auto"/>
        <w:right w:val="none" w:sz="0" w:space="0" w:color="auto"/>
      </w:divBdr>
    </w:div>
    <w:div w:id="135226733">
      <w:bodyDiv w:val="1"/>
      <w:marLeft w:val="0"/>
      <w:marRight w:val="0"/>
      <w:marTop w:val="0"/>
      <w:marBottom w:val="0"/>
      <w:divBdr>
        <w:top w:val="none" w:sz="0" w:space="0" w:color="auto"/>
        <w:left w:val="none" w:sz="0" w:space="0" w:color="auto"/>
        <w:bottom w:val="none" w:sz="0" w:space="0" w:color="auto"/>
        <w:right w:val="none" w:sz="0" w:space="0" w:color="auto"/>
      </w:divBdr>
    </w:div>
    <w:div w:id="135266840">
      <w:bodyDiv w:val="1"/>
      <w:marLeft w:val="0"/>
      <w:marRight w:val="0"/>
      <w:marTop w:val="0"/>
      <w:marBottom w:val="0"/>
      <w:divBdr>
        <w:top w:val="none" w:sz="0" w:space="0" w:color="auto"/>
        <w:left w:val="none" w:sz="0" w:space="0" w:color="auto"/>
        <w:bottom w:val="none" w:sz="0" w:space="0" w:color="auto"/>
        <w:right w:val="none" w:sz="0" w:space="0" w:color="auto"/>
      </w:divBdr>
    </w:div>
    <w:div w:id="135341057">
      <w:bodyDiv w:val="1"/>
      <w:marLeft w:val="0"/>
      <w:marRight w:val="0"/>
      <w:marTop w:val="0"/>
      <w:marBottom w:val="0"/>
      <w:divBdr>
        <w:top w:val="none" w:sz="0" w:space="0" w:color="auto"/>
        <w:left w:val="none" w:sz="0" w:space="0" w:color="auto"/>
        <w:bottom w:val="none" w:sz="0" w:space="0" w:color="auto"/>
        <w:right w:val="none" w:sz="0" w:space="0" w:color="auto"/>
      </w:divBdr>
    </w:div>
    <w:div w:id="135344882">
      <w:bodyDiv w:val="1"/>
      <w:marLeft w:val="0"/>
      <w:marRight w:val="0"/>
      <w:marTop w:val="0"/>
      <w:marBottom w:val="0"/>
      <w:divBdr>
        <w:top w:val="none" w:sz="0" w:space="0" w:color="auto"/>
        <w:left w:val="none" w:sz="0" w:space="0" w:color="auto"/>
        <w:bottom w:val="none" w:sz="0" w:space="0" w:color="auto"/>
        <w:right w:val="none" w:sz="0" w:space="0" w:color="auto"/>
      </w:divBdr>
    </w:div>
    <w:div w:id="135494298">
      <w:bodyDiv w:val="1"/>
      <w:marLeft w:val="0"/>
      <w:marRight w:val="0"/>
      <w:marTop w:val="0"/>
      <w:marBottom w:val="0"/>
      <w:divBdr>
        <w:top w:val="none" w:sz="0" w:space="0" w:color="auto"/>
        <w:left w:val="none" w:sz="0" w:space="0" w:color="auto"/>
        <w:bottom w:val="none" w:sz="0" w:space="0" w:color="auto"/>
        <w:right w:val="none" w:sz="0" w:space="0" w:color="auto"/>
      </w:divBdr>
    </w:div>
    <w:div w:id="135993117">
      <w:bodyDiv w:val="1"/>
      <w:marLeft w:val="0"/>
      <w:marRight w:val="0"/>
      <w:marTop w:val="0"/>
      <w:marBottom w:val="0"/>
      <w:divBdr>
        <w:top w:val="none" w:sz="0" w:space="0" w:color="auto"/>
        <w:left w:val="none" w:sz="0" w:space="0" w:color="auto"/>
        <w:bottom w:val="none" w:sz="0" w:space="0" w:color="auto"/>
        <w:right w:val="none" w:sz="0" w:space="0" w:color="auto"/>
      </w:divBdr>
    </w:div>
    <w:div w:id="136072918">
      <w:bodyDiv w:val="1"/>
      <w:marLeft w:val="0"/>
      <w:marRight w:val="0"/>
      <w:marTop w:val="0"/>
      <w:marBottom w:val="0"/>
      <w:divBdr>
        <w:top w:val="none" w:sz="0" w:space="0" w:color="auto"/>
        <w:left w:val="none" w:sz="0" w:space="0" w:color="auto"/>
        <w:bottom w:val="none" w:sz="0" w:space="0" w:color="auto"/>
        <w:right w:val="none" w:sz="0" w:space="0" w:color="auto"/>
      </w:divBdr>
    </w:div>
    <w:div w:id="136336060">
      <w:bodyDiv w:val="1"/>
      <w:marLeft w:val="0"/>
      <w:marRight w:val="0"/>
      <w:marTop w:val="0"/>
      <w:marBottom w:val="0"/>
      <w:divBdr>
        <w:top w:val="none" w:sz="0" w:space="0" w:color="auto"/>
        <w:left w:val="none" w:sz="0" w:space="0" w:color="auto"/>
        <w:bottom w:val="none" w:sz="0" w:space="0" w:color="auto"/>
        <w:right w:val="none" w:sz="0" w:space="0" w:color="auto"/>
      </w:divBdr>
    </w:div>
    <w:div w:id="136608355">
      <w:bodyDiv w:val="1"/>
      <w:marLeft w:val="0"/>
      <w:marRight w:val="0"/>
      <w:marTop w:val="0"/>
      <w:marBottom w:val="0"/>
      <w:divBdr>
        <w:top w:val="none" w:sz="0" w:space="0" w:color="auto"/>
        <w:left w:val="none" w:sz="0" w:space="0" w:color="auto"/>
        <w:bottom w:val="none" w:sz="0" w:space="0" w:color="auto"/>
        <w:right w:val="none" w:sz="0" w:space="0" w:color="auto"/>
      </w:divBdr>
    </w:div>
    <w:div w:id="136730745">
      <w:bodyDiv w:val="1"/>
      <w:marLeft w:val="0"/>
      <w:marRight w:val="0"/>
      <w:marTop w:val="0"/>
      <w:marBottom w:val="0"/>
      <w:divBdr>
        <w:top w:val="none" w:sz="0" w:space="0" w:color="auto"/>
        <w:left w:val="none" w:sz="0" w:space="0" w:color="auto"/>
        <w:bottom w:val="none" w:sz="0" w:space="0" w:color="auto"/>
        <w:right w:val="none" w:sz="0" w:space="0" w:color="auto"/>
      </w:divBdr>
    </w:div>
    <w:div w:id="136992046">
      <w:bodyDiv w:val="1"/>
      <w:marLeft w:val="0"/>
      <w:marRight w:val="0"/>
      <w:marTop w:val="0"/>
      <w:marBottom w:val="0"/>
      <w:divBdr>
        <w:top w:val="none" w:sz="0" w:space="0" w:color="auto"/>
        <w:left w:val="none" w:sz="0" w:space="0" w:color="auto"/>
        <w:bottom w:val="none" w:sz="0" w:space="0" w:color="auto"/>
        <w:right w:val="none" w:sz="0" w:space="0" w:color="auto"/>
      </w:divBdr>
    </w:div>
    <w:div w:id="137112411">
      <w:bodyDiv w:val="1"/>
      <w:marLeft w:val="0"/>
      <w:marRight w:val="0"/>
      <w:marTop w:val="0"/>
      <w:marBottom w:val="0"/>
      <w:divBdr>
        <w:top w:val="none" w:sz="0" w:space="0" w:color="auto"/>
        <w:left w:val="none" w:sz="0" w:space="0" w:color="auto"/>
        <w:bottom w:val="none" w:sz="0" w:space="0" w:color="auto"/>
        <w:right w:val="none" w:sz="0" w:space="0" w:color="auto"/>
      </w:divBdr>
    </w:div>
    <w:div w:id="137115221">
      <w:bodyDiv w:val="1"/>
      <w:marLeft w:val="0"/>
      <w:marRight w:val="0"/>
      <w:marTop w:val="0"/>
      <w:marBottom w:val="0"/>
      <w:divBdr>
        <w:top w:val="none" w:sz="0" w:space="0" w:color="auto"/>
        <w:left w:val="none" w:sz="0" w:space="0" w:color="auto"/>
        <w:bottom w:val="none" w:sz="0" w:space="0" w:color="auto"/>
        <w:right w:val="none" w:sz="0" w:space="0" w:color="auto"/>
      </w:divBdr>
    </w:div>
    <w:div w:id="137306881">
      <w:bodyDiv w:val="1"/>
      <w:marLeft w:val="0"/>
      <w:marRight w:val="0"/>
      <w:marTop w:val="0"/>
      <w:marBottom w:val="0"/>
      <w:divBdr>
        <w:top w:val="none" w:sz="0" w:space="0" w:color="auto"/>
        <w:left w:val="none" w:sz="0" w:space="0" w:color="auto"/>
        <w:bottom w:val="none" w:sz="0" w:space="0" w:color="auto"/>
        <w:right w:val="none" w:sz="0" w:space="0" w:color="auto"/>
      </w:divBdr>
    </w:div>
    <w:div w:id="137384374">
      <w:bodyDiv w:val="1"/>
      <w:marLeft w:val="0"/>
      <w:marRight w:val="0"/>
      <w:marTop w:val="0"/>
      <w:marBottom w:val="0"/>
      <w:divBdr>
        <w:top w:val="none" w:sz="0" w:space="0" w:color="auto"/>
        <w:left w:val="none" w:sz="0" w:space="0" w:color="auto"/>
        <w:bottom w:val="none" w:sz="0" w:space="0" w:color="auto"/>
        <w:right w:val="none" w:sz="0" w:space="0" w:color="auto"/>
      </w:divBdr>
    </w:div>
    <w:div w:id="137386839">
      <w:bodyDiv w:val="1"/>
      <w:marLeft w:val="0"/>
      <w:marRight w:val="0"/>
      <w:marTop w:val="0"/>
      <w:marBottom w:val="0"/>
      <w:divBdr>
        <w:top w:val="none" w:sz="0" w:space="0" w:color="auto"/>
        <w:left w:val="none" w:sz="0" w:space="0" w:color="auto"/>
        <w:bottom w:val="none" w:sz="0" w:space="0" w:color="auto"/>
        <w:right w:val="none" w:sz="0" w:space="0" w:color="auto"/>
      </w:divBdr>
    </w:div>
    <w:div w:id="137458643">
      <w:bodyDiv w:val="1"/>
      <w:marLeft w:val="0"/>
      <w:marRight w:val="0"/>
      <w:marTop w:val="0"/>
      <w:marBottom w:val="0"/>
      <w:divBdr>
        <w:top w:val="none" w:sz="0" w:space="0" w:color="auto"/>
        <w:left w:val="none" w:sz="0" w:space="0" w:color="auto"/>
        <w:bottom w:val="none" w:sz="0" w:space="0" w:color="auto"/>
        <w:right w:val="none" w:sz="0" w:space="0" w:color="auto"/>
      </w:divBdr>
    </w:div>
    <w:div w:id="138109856">
      <w:bodyDiv w:val="1"/>
      <w:marLeft w:val="0"/>
      <w:marRight w:val="0"/>
      <w:marTop w:val="0"/>
      <w:marBottom w:val="0"/>
      <w:divBdr>
        <w:top w:val="none" w:sz="0" w:space="0" w:color="auto"/>
        <w:left w:val="none" w:sz="0" w:space="0" w:color="auto"/>
        <w:bottom w:val="none" w:sz="0" w:space="0" w:color="auto"/>
        <w:right w:val="none" w:sz="0" w:space="0" w:color="auto"/>
      </w:divBdr>
    </w:div>
    <w:div w:id="138151107">
      <w:bodyDiv w:val="1"/>
      <w:marLeft w:val="0"/>
      <w:marRight w:val="0"/>
      <w:marTop w:val="0"/>
      <w:marBottom w:val="0"/>
      <w:divBdr>
        <w:top w:val="none" w:sz="0" w:space="0" w:color="auto"/>
        <w:left w:val="none" w:sz="0" w:space="0" w:color="auto"/>
        <w:bottom w:val="none" w:sz="0" w:space="0" w:color="auto"/>
        <w:right w:val="none" w:sz="0" w:space="0" w:color="auto"/>
      </w:divBdr>
    </w:div>
    <w:div w:id="138156411">
      <w:bodyDiv w:val="1"/>
      <w:marLeft w:val="0"/>
      <w:marRight w:val="0"/>
      <w:marTop w:val="0"/>
      <w:marBottom w:val="0"/>
      <w:divBdr>
        <w:top w:val="none" w:sz="0" w:space="0" w:color="auto"/>
        <w:left w:val="none" w:sz="0" w:space="0" w:color="auto"/>
        <w:bottom w:val="none" w:sz="0" w:space="0" w:color="auto"/>
        <w:right w:val="none" w:sz="0" w:space="0" w:color="auto"/>
      </w:divBdr>
    </w:div>
    <w:div w:id="138157668">
      <w:bodyDiv w:val="1"/>
      <w:marLeft w:val="0"/>
      <w:marRight w:val="0"/>
      <w:marTop w:val="0"/>
      <w:marBottom w:val="0"/>
      <w:divBdr>
        <w:top w:val="none" w:sz="0" w:space="0" w:color="auto"/>
        <w:left w:val="none" w:sz="0" w:space="0" w:color="auto"/>
        <w:bottom w:val="none" w:sz="0" w:space="0" w:color="auto"/>
        <w:right w:val="none" w:sz="0" w:space="0" w:color="auto"/>
      </w:divBdr>
    </w:div>
    <w:div w:id="138228434">
      <w:bodyDiv w:val="1"/>
      <w:marLeft w:val="0"/>
      <w:marRight w:val="0"/>
      <w:marTop w:val="0"/>
      <w:marBottom w:val="0"/>
      <w:divBdr>
        <w:top w:val="none" w:sz="0" w:space="0" w:color="auto"/>
        <w:left w:val="none" w:sz="0" w:space="0" w:color="auto"/>
        <w:bottom w:val="none" w:sz="0" w:space="0" w:color="auto"/>
        <w:right w:val="none" w:sz="0" w:space="0" w:color="auto"/>
      </w:divBdr>
    </w:div>
    <w:div w:id="138305006">
      <w:bodyDiv w:val="1"/>
      <w:marLeft w:val="0"/>
      <w:marRight w:val="0"/>
      <w:marTop w:val="0"/>
      <w:marBottom w:val="0"/>
      <w:divBdr>
        <w:top w:val="none" w:sz="0" w:space="0" w:color="auto"/>
        <w:left w:val="none" w:sz="0" w:space="0" w:color="auto"/>
        <w:bottom w:val="none" w:sz="0" w:space="0" w:color="auto"/>
        <w:right w:val="none" w:sz="0" w:space="0" w:color="auto"/>
      </w:divBdr>
    </w:div>
    <w:div w:id="138502763">
      <w:bodyDiv w:val="1"/>
      <w:marLeft w:val="0"/>
      <w:marRight w:val="0"/>
      <w:marTop w:val="0"/>
      <w:marBottom w:val="0"/>
      <w:divBdr>
        <w:top w:val="none" w:sz="0" w:space="0" w:color="auto"/>
        <w:left w:val="none" w:sz="0" w:space="0" w:color="auto"/>
        <w:bottom w:val="none" w:sz="0" w:space="0" w:color="auto"/>
        <w:right w:val="none" w:sz="0" w:space="0" w:color="auto"/>
      </w:divBdr>
    </w:div>
    <w:div w:id="138573913">
      <w:bodyDiv w:val="1"/>
      <w:marLeft w:val="0"/>
      <w:marRight w:val="0"/>
      <w:marTop w:val="0"/>
      <w:marBottom w:val="0"/>
      <w:divBdr>
        <w:top w:val="none" w:sz="0" w:space="0" w:color="auto"/>
        <w:left w:val="none" w:sz="0" w:space="0" w:color="auto"/>
        <w:bottom w:val="none" w:sz="0" w:space="0" w:color="auto"/>
        <w:right w:val="none" w:sz="0" w:space="0" w:color="auto"/>
      </w:divBdr>
    </w:div>
    <w:div w:id="138617395">
      <w:bodyDiv w:val="1"/>
      <w:marLeft w:val="0"/>
      <w:marRight w:val="0"/>
      <w:marTop w:val="0"/>
      <w:marBottom w:val="0"/>
      <w:divBdr>
        <w:top w:val="none" w:sz="0" w:space="0" w:color="auto"/>
        <w:left w:val="none" w:sz="0" w:space="0" w:color="auto"/>
        <w:bottom w:val="none" w:sz="0" w:space="0" w:color="auto"/>
        <w:right w:val="none" w:sz="0" w:space="0" w:color="auto"/>
      </w:divBdr>
    </w:div>
    <w:div w:id="138622324">
      <w:bodyDiv w:val="1"/>
      <w:marLeft w:val="0"/>
      <w:marRight w:val="0"/>
      <w:marTop w:val="0"/>
      <w:marBottom w:val="0"/>
      <w:divBdr>
        <w:top w:val="none" w:sz="0" w:space="0" w:color="auto"/>
        <w:left w:val="none" w:sz="0" w:space="0" w:color="auto"/>
        <w:bottom w:val="none" w:sz="0" w:space="0" w:color="auto"/>
        <w:right w:val="none" w:sz="0" w:space="0" w:color="auto"/>
      </w:divBdr>
    </w:div>
    <w:div w:id="138766449">
      <w:bodyDiv w:val="1"/>
      <w:marLeft w:val="0"/>
      <w:marRight w:val="0"/>
      <w:marTop w:val="0"/>
      <w:marBottom w:val="0"/>
      <w:divBdr>
        <w:top w:val="none" w:sz="0" w:space="0" w:color="auto"/>
        <w:left w:val="none" w:sz="0" w:space="0" w:color="auto"/>
        <w:bottom w:val="none" w:sz="0" w:space="0" w:color="auto"/>
        <w:right w:val="none" w:sz="0" w:space="0" w:color="auto"/>
      </w:divBdr>
    </w:div>
    <w:div w:id="138811770">
      <w:bodyDiv w:val="1"/>
      <w:marLeft w:val="0"/>
      <w:marRight w:val="0"/>
      <w:marTop w:val="0"/>
      <w:marBottom w:val="0"/>
      <w:divBdr>
        <w:top w:val="none" w:sz="0" w:space="0" w:color="auto"/>
        <w:left w:val="none" w:sz="0" w:space="0" w:color="auto"/>
        <w:bottom w:val="none" w:sz="0" w:space="0" w:color="auto"/>
        <w:right w:val="none" w:sz="0" w:space="0" w:color="auto"/>
      </w:divBdr>
    </w:div>
    <w:div w:id="138963036">
      <w:bodyDiv w:val="1"/>
      <w:marLeft w:val="0"/>
      <w:marRight w:val="0"/>
      <w:marTop w:val="0"/>
      <w:marBottom w:val="0"/>
      <w:divBdr>
        <w:top w:val="none" w:sz="0" w:space="0" w:color="auto"/>
        <w:left w:val="none" w:sz="0" w:space="0" w:color="auto"/>
        <w:bottom w:val="none" w:sz="0" w:space="0" w:color="auto"/>
        <w:right w:val="none" w:sz="0" w:space="0" w:color="auto"/>
      </w:divBdr>
    </w:div>
    <w:div w:id="139002355">
      <w:bodyDiv w:val="1"/>
      <w:marLeft w:val="0"/>
      <w:marRight w:val="0"/>
      <w:marTop w:val="0"/>
      <w:marBottom w:val="0"/>
      <w:divBdr>
        <w:top w:val="none" w:sz="0" w:space="0" w:color="auto"/>
        <w:left w:val="none" w:sz="0" w:space="0" w:color="auto"/>
        <w:bottom w:val="none" w:sz="0" w:space="0" w:color="auto"/>
        <w:right w:val="none" w:sz="0" w:space="0" w:color="auto"/>
      </w:divBdr>
    </w:div>
    <w:div w:id="139151360">
      <w:bodyDiv w:val="1"/>
      <w:marLeft w:val="0"/>
      <w:marRight w:val="0"/>
      <w:marTop w:val="0"/>
      <w:marBottom w:val="0"/>
      <w:divBdr>
        <w:top w:val="none" w:sz="0" w:space="0" w:color="auto"/>
        <w:left w:val="none" w:sz="0" w:space="0" w:color="auto"/>
        <w:bottom w:val="none" w:sz="0" w:space="0" w:color="auto"/>
        <w:right w:val="none" w:sz="0" w:space="0" w:color="auto"/>
      </w:divBdr>
    </w:div>
    <w:div w:id="139274297">
      <w:bodyDiv w:val="1"/>
      <w:marLeft w:val="0"/>
      <w:marRight w:val="0"/>
      <w:marTop w:val="0"/>
      <w:marBottom w:val="0"/>
      <w:divBdr>
        <w:top w:val="none" w:sz="0" w:space="0" w:color="auto"/>
        <w:left w:val="none" w:sz="0" w:space="0" w:color="auto"/>
        <w:bottom w:val="none" w:sz="0" w:space="0" w:color="auto"/>
        <w:right w:val="none" w:sz="0" w:space="0" w:color="auto"/>
      </w:divBdr>
    </w:div>
    <w:div w:id="139540722">
      <w:bodyDiv w:val="1"/>
      <w:marLeft w:val="0"/>
      <w:marRight w:val="0"/>
      <w:marTop w:val="0"/>
      <w:marBottom w:val="0"/>
      <w:divBdr>
        <w:top w:val="none" w:sz="0" w:space="0" w:color="auto"/>
        <w:left w:val="none" w:sz="0" w:space="0" w:color="auto"/>
        <w:bottom w:val="none" w:sz="0" w:space="0" w:color="auto"/>
        <w:right w:val="none" w:sz="0" w:space="0" w:color="auto"/>
      </w:divBdr>
    </w:div>
    <w:div w:id="139661371">
      <w:bodyDiv w:val="1"/>
      <w:marLeft w:val="0"/>
      <w:marRight w:val="0"/>
      <w:marTop w:val="0"/>
      <w:marBottom w:val="0"/>
      <w:divBdr>
        <w:top w:val="none" w:sz="0" w:space="0" w:color="auto"/>
        <w:left w:val="none" w:sz="0" w:space="0" w:color="auto"/>
        <w:bottom w:val="none" w:sz="0" w:space="0" w:color="auto"/>
        <w:right w:val="none" w:sz="0" w:space="0" w:color="auto"/>
      </w:divBdr>
    </w:div>
    <w:div w:id="139662877">
      <w:bodyDiv w:val="1"/>
      <w:marLeft w:val="0"/>
      <w:marRight w:val="0"/>
      <w:marTop w:val="0"/>
      <w:marBottom w:val="0"/>
      <w:divBdr>
        <w:top w:val="none" w:sz="0" w:space="0" w:color="auto"/>
        <w:left w:val="none" w:sz="0" w:space="0" w:color="auto"/>
        <w:bottom w:val="none" w:sz="0" w:space="0" w:color="auto"/>
        <w:right w:val="none" w:sz="0" w:space="0" w:color="auto"/>
      </w:divBdr>
    </w:div>
    <w:div w:id="139689769">
      <w:bodyDiv w:val="1"/>
      <w:marLeft w:val="0"/>
      <w:marRight w:val="0"/>
      <w:marTop w:val="0"/>
      <w:marBottom w:val="0"/>
      <w:divBdr>
        <w:top w:val="none" w:sz="0" w:space="0" w:color="auto"/>
        <w:left w:val="none" w:sz="0" w:space="0" w:color="auto"/>
        <w:bottom w:val="none" w:sz="0" w:space="0" w:color="auto"/>
        <w:right w:val="none" w:sz="0" w:space="0" w:color="auto"/>
      </w:divBdr>
    </w:div>
    <w:div w:id="139732283">
      <w:bodyDiv w:val="1"/>
      <w:marLeft w:val="0"/>
      <w:marRight w:val="0"/>
      <w:marTop w:val="0"/>
      <w:marBottom w:val="0"/>
      <w:divBdr>
        <w:top w:val="none" w:sz="0" w:space="0" w:color="auto"/>
        <w:left w:val="none" w:sz="0" w:space="0" w:color="auto"/>
        <w:bottom w:val="none" w:sz="0" w:space="0" w:color="auto"/>
        <w:right w:val="none" w:sz="0" w:space="0" w:color="auto"/>
      </w:divBdr>
    </w:div>
    <w:div w:id="140075495">
      <w:bodyDiv w:val="1"/>
      <w:marLeft w:val="0"/>
      <w:marRight w:val="0"/>
      <w:marTop w:val="0"/>
      <w:marBottom w:val="0"/>
      <w:divBdr>
        <w:top w:val="none" w:sz="0" w:space="0" w:color="auto"/>
        <w:left w:val="none" w:sz="0" w:space="0" w:color="auto"/>
        <w:bottom w:val="none" w:sz="0" w:space="0" w:color="auto"/>
        <w:right w:val="none" w:sz="0" w:space="0" w:color="auto"/>
      </w:divBdr>
    </w:div>
    <w:div w:id="140121523">
      <w:bodyDiv w:val="1"/>
      <w:marLeft w:val="0"/>
      <w:marRight w:val="0"/>
      <w:marTop w:val="0"/>
      <w:marBottom w:val="0"/>
      <w:divBdr>
        <w:top w:val="none" w:sz="0" w:space="0" w:color="auto"/>
        <w:left w:val="none" w:sz="0" w:space="0" w:color="auto"/>
        <w:bottom w:val="none" w:sz="0" w:space="0" w:color="auto"/>
        <w:right w:val="none" w:sz="0" w:space="0" w:color="auto"/>
      </w:divBdr>
    </w:div>
    <w:div w:id="140126251">
      <w:bodyDiv w:val="1"/>
      <w:marLeft w:val="0"/>
      <w:marRight w:val="0"/>
      <w:marTop w:val="0"/>
      <w:marBottom w:val="0"/>
      <w:divBdr>
        <w:top w:val="none" w:sz="0" w:space="0" w:color="auto"/>
        <w:left w:val="none" w:sz="0" w:space="0" w:color="auto"/>
        <w:bottom w:val="none" w:sz="0" w:space="0" w:color="auto"/>
        <w:right w:val="none" w:sz="0" w:space="0" w:color="auto"/>
      </w:divBdr>
    </w:div>
    <w:div w:id="140198361">
      <w:bodyDiv w:val="1"/>
      <w:marLeft w:val="0"/>
      <w:marRight w:val="0"/>
      <w:marTop w:val="0"/>
      <w:marBottom w:val="0"/>
      <w:divBdr>
        <w:top w:val="none" w:sz="0" w:space="0" w:color="auto"/>
        <w:left w:val="none" w:sz="0" w:space="0" w:color="auto"/>
        <w:bottom w:val="none" w:sz="0" w:space="0" w:color="auto"/>
        <w:right w:val="none" w:sz="0" w:space="0" w:color="auto"/>
      </w:divBdr>
    </w:div>
    <w:div w:id="140268645">
      <w:bodyDiv w:val="1"/>
      <w:marLeft w:val="0"/>
      <w:marRight w:val="0"/>
      <w:marTop w:val="0"/>
      <w:marBottom w:val="0"/>
      <w:divBdr>
        <w:top w:val="none" w:sz="0" w:space="0" w:color="auto"/>
        <w:left w:val="none" w:sz="0" w:space="0" w:color="auto"/>
        <w:bottom w:val="none" w:sz="0" w:space="0" w:color="auto"/>
        <w:right w:val="none" w:sz="0" w:space="0" w:color="auto"/>
      </w:divBdr>
    </w:div>
    <w:div w:id="140269601">
      <w:bodyDiv w:val="1"/>
      <w:marLeft w:val="0"/>
      <w:marRight w:val="0"/>
      <w:marTop w:val="0"/>
      <w:marBottom w:val="0"/>
      <w:divBdr>
        <w:top w:val="none" w:sz="0" w:space="0" w:color="auto"/>
        <w:left w:val="none" w:sz="0" w:space="0" w:color="auto"/>
        <w:bottom w:val="none" w:sz="0" w:space="0" w:color="auto"/>
        <w:right w:val="none" w:sz="0" w:space="0" w:color="auto"/>
      </w:divBdr>
    </w:div>
    <w:div w:id="140386037">
      <w:bodyDiv w:val="1"/>
      <w:marLeft w:val="0"/>
      <w:marRight w:val="0"/>
      <w:marTop w:val="0"/>
      <w:marBottom w:val="0"/>
      <w:divBdr>
        <w:top w:val="none" w:sz="0" w:space="0" w:color="auto"/>
        <w:left w:val="none" w:sz="0" w:space="0" w:color="auto"/>
        <w:bottom w:val="none" w:sz="0" w:space="0" w:color="auto"/>
        <w:right w:val="none" w:sz="0" w:space="0" w:color="auto"/>
      </w:divBdr>
    </w:div>
    <w:div w:id="140584624">
      <w:bodyDiv w:val="1"/>
      <w:marLeft w:val="0"/>
      <w:marRight w:val="0"/>
      <w:marTop w:val="0"/>
      <w:marBottom w:val="0"/>
      <w:divBdr>
        <w:top w:val="none" w:sz="0" w:space="0" w:color="auto"/>
        <w:left w:val="none" w:sz="0" w:space="0" w:color="auto"/>
        <w:bottom w:val="none" w:sz="0" w:space="0" w:color="auto"/>
        <w:right w:val="none" w:sz="0" w:space="0" w:color="auto"/>
      </w:divBdr>
    </w:div>
    <w:div w:id="140779790">
      <w:bodyDiv w:val="1"/>
      <w:marLeft w:val="0"/>
      <w:marRight w:val="0"/>
      <w:marTop w:val="0"/>
      <w:marBottom w:val="0"/>
      <w:divBdr>
        <w:top w:val="none" w:sz="0" w:space="0" w:color="auto"/>
        <w:left w:val="none" w:sz="0" w:space="0" w:color="auto"/>
        <w:bottom w:val="none" w:sz="0" w:space="0" w:color="auto"/>
        <w:right w:val="none" w:sz="0" w:space="0" w:color="auto"/>
      </w:divBdr>
      <w:divsChild>
        <w:div w:id="1907841808">
          <w:marLeft w:val="0"/>
          <w:marRight w:val="0"/>
          <w:marTop w:val="0"/>
          <w:marBottom w:val="0"/>
          <w:divBdr>
            <w:top w:val="none" w:sz="0" w:space="0" w:color="auto"/>
            <w:left w:val="none" w:sz="0" w:space="0" w:color="auto"/>
            <w:bottom w:val="none" w:sz="0" w:space="0" w:color="auto"/>
            <w:right w:val="none" w:sz="0" w:space="0" w:color="auto"/>
          </w:divBdr>
          <w:divsChild>
            <w:div w:id="767189942">
              <w:marLeft w:val="0"/>
              <w:marRight w:val="0"/>
              <w:marTop w:val="0"/>
              <w:marBottom w:val="0"/>
              <w:divBdr>
                <w:top w:val="none" w:sz="0" w:space="0" w:color="auto"/>
                <w:left w:val="none" w:sz="0" w:space="0" w:color="auto"/>
                <w:bottom w:val="none" w:sz="0" w:space="0" w:color="auto"/>
                <w:right w:val="none" w:sz="0" w:space="0" w:color="auto"/>
              </w:divBdr>
              <w:divsChild>
                <w:div w:id="1732072008">
                  <w:marLeft w:val="0"/>
                  <w:marRight w:val="0"/>
                  <w:marTop w:val="90"/>
                  <w:marBottom w:val="150"/>
                  <w:divBdr>
                    <w:top w:val="none" w:sz="0" w:space="0" w:color="auto"/>
                    <w:left w:val="none" w:sz="0" w:space="0" w:color="auto"/>
                    <w:bottom w:val="none" w:sz="0" w:space="0" w:color="auto"/>
                    <w:right w:val="none" w:sz="0" w:space="0" w:color="auto"/>
                  </w:divBdr>
                  <w:divsChild>
                    <w:div w:id="541593530">
                      <w:marLeft w:val="90"/>
                      <w:marRight w:val="0"/>
                      <w:marTop w:val="0"/>
                      <w:marBottom w:val="0"/>
                      <w:divBdr>
                        <w:top w:val="none" w:sz="0" w:space="0" w:color="auto"/>
                        <w:left w:val="none" w:sz="0" w:space="0" w:color="auto"/>
                        <w:bottom w:val="none" w:sz="0" w:space="0" w:color="auto"/>
                        <w:right w:val="none" w:sz="0" w:space="0" w:color="auto"/>
                      </w:divBdr>
                      <w:divsChild>
                        <w:div w:id="1413500928">
                          <w:marLeft w:val="0"/>
                          <w:marRight w:val="0"/>
                          <w:marTop w:val="0"/>
                          <w:marBottom w:val="75"/>
                          <w:divBdr>
                            <w:top w:val="none" w:sz="0" w:space="0" w:color="auto"/>
                            <w:left w:val="none" w:sz="0" w:space="0" w:color="auto"/>
                            <w:bottom w:val="none" w:sz="0" w:space="0" w:color="auto"/>
                            <w:right w:val="none" w:sz="0" w:space="0" w:color="auto"/>
                          </w:divBdr>
                          <w:divsChild>
                            <w:div w:id="1287859419">
                              <w:marLeft w:val="0"/>
                              <w:marRight w:val="0"/>
                              <w:marTop w:val="0"/>
                              <w:marBottom w:val="0"/>
                              <w:divBdr>
                                <w:top w:val="none" w:sz="0" w:space="0" w:color="auto"/>
                                <w:left w:val="none" w:sz="0" w:space="0" w:color="auto"/>
                                <w:bottom w:val="none" w:sz="0" w:space="0" w:color="auto"/>
                                <w:right w:val="none" w:sz="0" w:space="0" w:color="auto"/>
                              </w:divBdr>
                              <w:divsChild>
                                <w:div w:id="217015068">
                                  <w:marLeft w:val="0"/>
                                  <w:marRight w:val="0"/>
                                  <w:marTop w:val="0"/>
                                  <w:marBottom w:val="0"/>
                                  <w:divBdr>
                                    <w:top w:val="none" w:sz="0" w:space="0" w:color="auto"/>
                                    <w:left w:val="none" w:sz="0" w:space="0" w:color="auto"/>
                                    <w:bottom w:val="none" w:sz="0" w:space="0" w:color="auto"/>
                                    <w:right w:val="none" w:sz="0" w:space="0" w:color="auto"/>
                                  </w:divBdr>
                                  <w:divsChild>
                                    <w:div w:id="1396120345">
                                      <w:marLeft w:val="0"/>
                                      <w:marRight w:val="0"/>
                                      <w:marTop w:val="150"/>
                                      <w:marBottom w:val="150"/>
                                      <w:divBdr>
                                        <w:top w:val="none" w:sz="0" w:space="0" w:color="auto"/>
                                        <w:left w:val="none" w:sz="0" w:space="0" w:color="auto"/>
                                        <w:bottom w:val="none" w:sz="0" w:space="0" w:color="auto"/>
                                        <w:right w:val="none" w:sz="0" w:space="0" w:color="auto"/>
                                      </w:divBdr>
                                      <w:divsChild>
                                        <w:div w:id="146500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854719">
      <w:bodyDiv w:val="1"/>
      <w:marLeft w:val="0"/>
      <w:marRight w:val="0"/>
      <w:marTop w:val="0"/>
      <w:marBottom w:val="0"/>
      <w:divBdr>
        <w:top w:val="none" w:sz="0" w:space="0" w:color="auto"/>
        <w:left w:val="none" w:sz="0" w:space="0" w:color="auto"/>
        <w:bottom w:val="none" w:sz="0" w:space="0" w:color="auto"/>
        <w:right w:val="none" w:sz="0" w:space="0" w:color="auto"/>
      </w:divBdr>
    </w:div>
    <w:div w:id="141049873">
      <w:bodyDiv w:val="1"/>
      <w:marLeft w:val="0"/>
      <w:marRight w:val="0"/>
      <w:marTop w:val="0"/>
      <w:marBottom w:val="0"/>
      <w:divBdr>
        <w:top w:val="none" w:sz="0" w:space="0" w:color="auto"/>
        <w:left w:val="none" w:sz="0" w:space="0" w:color="auto"/>
        <w:bottom w:val="none" w:sz="0" w:space="0" w:color="auto"/>
        <w:right w:val="none" w:sz="0" w:space="0" w:color="auto"/>
      </w:divBdr>
    </w:div>
    <w:div w:id="141234766">
      <w:bodyDiv w:val="1"/>
      <w:marLeft w:val="0"/>
      <w:marRight w:val="0"/>
      <w:marTop w:val="0"/>
      <w:marBottom w:val="0"/>
      <w:divBdr>
        <w:top w:val="none" w:sz="0" w:space="0" w:color="auto"/>
        <w:left w:val="none" w:sz="0" w:space="0" w:color="auto"/>
        <w:bottom w:val="none" w:sz="0" w:space="0" w:color="auto"/>
        <w:right w:val="none" w:sz="0" w:space="0" w:color="auto"/>
      </w:divBdr>
    </w:div>
    <w:div w:id="141316541">
      <w:bodyDiv w:val="1"/>
      <w:marLeft w:val="0"/>
      <w:marRight w:val="0"/>
      <w:marTop w:val="0"/>
      <w:marBottom w:val="0"/>
      <w:divBdr>
        <w:top w:val="none" w:sz="0" w:space="0" w:color="auto"/>
        <w:left w:val="none" w:sz="0" w:space="0" w:color="auto"/>
        <w:bottom w:val="none" w:sz="0" w:space="0" w:color="auto"/>
        <w:right w:val="none" w:sz="0" w:space="0" w:color="auto"/>
      </w:divBdr>
    </w:div>
    <w:div w:id="141318001">
      <w:bodyDiv w:val="1"/>
      <w:marLeft w:val="0"/>
      <w:marRight w:val="0"/>
      <w:marTop w:val="0"/>
      <w:marBottom w:val="0"/>
      <w:divBdr>
        <w:top w:val="none" w:sz="0" w:space="0" w:color="auto"/>
        <w:left w:val="none" w:sz="0" w:space="0" w:color="auto"/>
        <w:bottom w:val="none" w:sz="0" w:space="0" w:color="auto"/>
        <w:right w:val="none" w:sz="0" w:space="0" w:color="auto"/>
      </w:divBdr>
    </w:div>
    <w:div w:id="141972589">
      <w:bodyDiv w:val="1"/>
      <w:marLeft w:val="0"/>
      <w:marRight w:val="0"/>
      <w:marTop w:val="0"/>
      <w:marBottom w:val="0"/>
      <w:divBdr>
        <w:top w:val="none" w:sz="0" w:space="0" w:color="auto"/>
        <w:left w:val="none" w:sz="0" w:space="0" w:color="auto"/>
        <w:bottom w:val="none" w:sz="0" w:space="0" w:color="auto"/>
        <w:right w:val="none" w:sz="0" w:space="0" w:color="auto"/>
      </w:divBdr>
    </w:div>
    <w:div w:id="142426742">
      <w:bodyDiv w:val="1"/>
      <w:marLeft w:val="0"/>
      <w:marRight w:val="0"/>
      <w:marTop w:val="0"/>
      <w:marBottom w:val="0"/>
      <w:divBdr>
        <w:top w:val="none" w:sz="0" w:space="0" w:color="auto"/>
        <w:left w:val="none" w:sz="0" w:space="0" w:color="auto"/>
        <w:bottom w:val="none" w:sz="0" w:space="0" w:color="auto"/>
        <w:right w:val="none" w:sz="0" w:space="0" w:color="auto"/>
      </w:divBdr>
    </w:div>
    <w:div w:id="142625415">
      <w:bodyDiv w:val="1"/>
      <w:marLeft w:val="0"/>
      <w:marRight w:val="0"/>
      <w:marTop w:val="0"/>
      <w:marBottom w:val="0"/>
      <w:divBdr>
        <w:top w:val="none" w:sz="0" w:space="0" w:color="auto"/>
        <w:left w:val="none" w:sz="0" w:space="0" w:color="auto"/>
        <w:bottom w:val="none" w:sz="0" w:space="0" w:color="auto"/>
        <w:right w:val="none" w:sz="0" w:space="0" w:color="auto"/>
      </w:divBdr>
    </w:div>
    <w:div w:id="142739769">
      <w:bodyDiv w:val="1"/>
      <w:marLeft w:val="0"/>
      <w:marRight w:val="0"/>
      <w:marTop w:val="0"/>
      <w:marBottom w:val="0"/>
      <w:divBdr>
        <w:top w:val="none" w:sz="0" w:space="0" w:color="auto"/>
        <w:left w:val="none" w:sz="0" w:space="0" w:color="auto"/>
        <w:bottom w:val="none" w:sz="0" w:space="0" w:color="auto"/>
        <w:right w:val="none" w:sz="0" w:space="0" w:color="auto"/>
      </w:divBdr>
    </w:div>
    <w:div w:id="142743830">
      <w:bodyDiv w:val="1"/>
      <w:marLeft w:val="0"/>
      <w:marRight w:val="0"/>
      <w:marTop w:val="0"/>
      <w:marBottom w:val="0"/>
      <w:divBdr>
        <w:top w:val="none" w:sz="0" w:space="0" w:color="auto"/>
        <w:left w:val="none" w:sz="0" w:space="0" w:color="auto"/>
        <w:bottom w:val="none" w:sz="0" w:space="0" w:color="auto"/>
        <w:right w:val="none" w:sz="0" w:space="0" w:color="auto"/>
      </w:divBdr>
    </w:div>
    <w:div w:id="142815078">
      <w:bodyDiv w:val="1"/>
      <w:marLeft w:val="0"/>
      <w:marRight w:val="0"/>
      <w:marTop w:val="0"/>
      <w:marBottom w:val="0"/>
      <w:divBdr>
        <w:top w:val="none" w:sz="0" w:space="0" w:color="auto"/>
        <w:left w:val="none" w:sz="0" w:space="0" w:color="auto"/>
        <w:bottom w:val="none" w:sz="0" w:space="0" w:color="auto"/>
        <w:right w:val="none" w:sz="0" w:space="0" w:color="auto"/>
      </w:divBdr>
    </w:div>
    <w:div w:id="142815935">
      <w:bodyDiv w:val="1"/>
      <w:marLeft w:val="0"/>
      <w:marRight w:val="0"/>
      <w:marTop w:val="0"/>
      <w:marBottom w:val="0"/>
      <w:divBdr>
        <w:top w:val="none" w:sz="0" w:space="0" w:color="auto"/>
        <w:left w:val="none" w:sz="0" w:space="0" w:color="auto"/>
        <w:bottom w:val="none" w:sz="0" w:space="0" w:color="auto"/>
        <w:right w:val="none" w:sz="0" w:space="0" w:color="auto"/>
      </w:divBdr>
    </w:div>
    <w:div w:id="142891219">
      <w:bodyDiv w:val="1"/>
      <w:marLeft w:val="0"/>
      <w:marRight w:val="0"/>
      <w:marTop w:val="0"/>
      <w:marBottom w:val="0"/>
      <w:divBdr>
        <w:top w:val="none" w:sz="0" w:space="0" w:color="auto"/>
        <w:left w:val="none" w:sz="0" w:space="0" w:color="auto"/>
        <w:bottom w:val="none" w:sz="0" w:space="0" w:color="auto"/>
        <w:right w:val="none" w:sz="0" w:space="0" w:color="auto"/>
      </w:divBdr>
    </w:div>
    <w:div w:id="142897321">
      <w:bodyDiv w:val="1"/>
      <w:marLeft w:val="0"/>
      <w:marRight w:val="0"/>
      <w:marTop w:val="0"/>
      <w:marBottom w:val="0"/>
      <w:divBdr>
        <w:top w:val="none" w:sz="0" w:space="0" w:color="auto"/>
        <w:left w:val="none" w:sz="0" w:space="0" w:color="auto"/>
        <w:bottom w:val="none" w:sz="0" w:space="0" w:color="auto"/>
        <w:right w:val="none" w:sz="0" w:space="0" w:color="auto"/>
      </w:divBdr>
    </w:div>
    <w:div w:id="142936159">
      <w:bodyDiv w:val="1"/>
      <w:marLeft w:val="0"/>
      <w:marRight w:val="0"/>
      <w:marTop w:val="0"/>
      <w:marBottom w:val="0"/>
      <w:divBdr>
        <w:top w:val="none" w:sz="0" w:space="0" w:color="auto"/>
        <w:left w:val="none" w:sz="0" w:space="0" w:color="auto"/>
        <w:bottom w:val="none" w:sz="0" w:space="0" w:color="auto"/>
        <w:right w:val="none" w:sz="0" w:space="0" w:color="auto"/>
      </w:divBdr>
    </w:div>
    <w:div w:id="142938790">
      <w:bodyDiv w:val="1"/>
      <w:marLeft w:val="0"/>
      <w:marRight w:val="0"/>
      <w:marTop w:val="0"/>
      <w:marBottom w:val="0"/>
      <w:divBdr>
        <w:top w:val="none" w:sz="0" w:space="0" w:color="auto"/>
        <w:left w:val="none" w:sz="0" w:space="0" w:color="auto"/>
        <w:bottom w:val="none" w:sz="0" w:space="0" w:color="auto"/>
        <w:right w:val="none" w:sz="0" w:space="0" w:color="auto"/>
      </w:divBdr>
    </w:div>
    <w:div w:id="142939124">
      <w:bodyDiv w:val="1"/>
      <w:marLeft w:val="0"/>
      <w:marRight w:val="0"/>
      <w:marTop w:val="0"/>
      <w:marBottom w:val="0"/>
      <w:divBdr>
        <w:top w:val="none" w:sz="0" w:space="0" w:color="auto"/>
        <w:left w:val="none" w:sz="0" w:space="0" w:color="auto"/>
        <w:bottom w:val="none" w:sz="0" w:space="0" w:color="auto"/>
        <w:right w:val="none" w:sz="0" w:space="0" w:color="auto"/>
      </w:divBdr>
    </w:div>
    <w:div w:id="143086947">
      <w:bodyDiv w:val="1"/>
      <w:marLeft w:val="0"/>
      <w:marRight w:val="0"/>
      <w:marTop w:val="0"/>
      <w:marBottom w:val="0"/>
      <w:divBdr>
        <w:top w:val="none" w:sz="0" w:space="0" w:color="auto"/>
        <w:left w:val="none" w:sz="0" w:space="0" w:color="auto"/>
        <w:bottom w:val="none" w:sz="0" w:space="0" w:color="auto"/>
        <w:right w:val="none" w:sz="0" w:space="0" w:color="auto"/>
      </w:divBdr>
    </w:div>
    <w:div w:id="143275232">
      <w:bodyDiv w:val="1"/>
      <w:marLeft w:val="0"/>
      <w:marRight w:val="0"/>
      <w:marTop w:val="0"/>
      <w:marBottom w:val="0"/>
      <w:divBdr>
        <w:top w:val="none" w:sz="0" w:space="0" w:color="auto"/>
        <w:left w:val="none" w:sz="0" w:space="0" w:color="auto"/>
        <w:bottom w:val="none" w:sz="0" w:space="0" w:color="auto"/>
        <w:right w:val="none" w:sz="0" w:space="0" w:color="auto"/>
      </w:divBdr>
    </w:div>
    <w:div w:id="143359746">
      <w:bodyDiv w:val="1"/>
      <w:marLeft w:val="0"/>
      <w:marRight w:val="0"/>
      <w:marTop w:val="0"/>
      <w:marBottom w:val="0"/>
      <w:divBdr>
        <w:top w:val="none" w:sz="0" w:space="0" w:color="auto"/>
        <w:left w:val="none" w:sz="0" w:space="0" w:color="auto"/>
        <w:bottom w:val="none" w:sz="0" w:space="0" w:color="auto"/>
        <w:right w:val="none" w:sz="0" w:space="0" w:color="auto"/>
      </w:divBdr>
    </w:div>
    <w:div w:id="143476865">
      <w:bodyDiv w:val="1"/>
      <w:marLeft w:val="0"/>
      <w:marRight w:val="0"/>
      <w:marTop w:val="0"/>
      <w:marBottom w:val="0"/>
      <w:divBdr>
        <w:top w:val="none" w:sz="0" w:space="0" w:color="auto"/>
        <w:left w:val="none" w:sz="0" w:space="0" w:color="auto"/>
        <w:bottom w:val="none" w:sz="0" w:space="0" w:color="auto"/>
        <w:right w:val="none" w:sz="0" w:space="0" w:color="auto"/>
      </w:divBdr>
    </w:div>
    <w:div w:id="143593768">
      <w:bodyDiv w:val="1"/>
      <w:marLeft w:val="0"/>
      <w:marRight w:val="0"/>
      <w:marTop w:val="0"/>
      <w:marBottom w:val="0"/>
      <w:divBdr>
        <w:top w:val="none" w:sz="0" w:space="0" w:color="auto"/>
        <w:left w:val="none" w:sz="0" w:space="0" w:color="auto"/>
        <w:bottom w:val="none" w:sz="0" w:space="0" w:color="auto"/>
        <w:right w:val="none" w:sz="0" w:space="0" w:color="auto"/>
      </w:divBdr>
    </w:div>
    <w:div w:id="143663326">
      <w:bodyDiv w:val="1"/>
      <w:marLeft w:val="0"/>
      <w:marRight w:val="0"/>
      <w:marTop w:val="0"/>
      <w:marBottom w:val="0"/>
      <w:divBdr>
        <w:top w:val="none" w:sz="0" w:space="0" w:color="auto"/>
        <w:left w:val="none" w:sz="0" w:space="0" w:color="auto"/>
        <w:bottom w:val="none" w:sz="0" w:space="0" w:color="auto"/>
        <w:right w:val="none" w:sz="0" w:space="0" w:color="auto"/>
      </w:divBdr>
    </w:div>
    <w:div w:id="143739012">
      <w:bodyDiv w:val="1"/>
      <w:marLeft w:val="0"/>
      <w:marRight w:val="0"/>
      <w:marTop w:val="0"/>
      <w:marBottom w:val="0"/>
      <w:divBdr>
        <w:top w:val="none" w:sz="0" w:space="0" w:color="auto"/>
        <w:left w:val="none" w:sz="0" w:space="0" w:color="auto"/>
        <w:bottom w:val="none" w:sz="0" w:space="0" w:color="auto"/>
        <w:right w:val="none" w:sz="0" w:space="0" w:color="auto"/>
      </w:divBdr>
    </w:div>
    <w:div w:id="143788282">
      <w:bodyDiv w:val="1"/>
      <w:marLeft w:val="0"/>
      <w:marRight w:val="0"/>
      <w:marTop w:val="0"/>
      <w:marBottom w:val="0"/>
      <w:divBdr>
        <w:top w:val="none" w:sz="0" w:space="0" w:color="auto"/>
        <w:left w:val="none" w:sz="0" w:space="0" w:color="auto"/>
        <w:bottom w:val="none" w:sz="0" w:space="0" w:color="auto"/>
        <w:right w:val="none" w:sz="0" w:space="0" w:color="auto"/>
      </w:divBdr>
    </w:div>
    <w:div w:id="143858966">
      <w:bodyDiv w:val="1"/>
      <w:marLeft w:val="0"/>
      <w:marRight w:val="0"/>
      <w:marTop w:val="0"/>
      <w:marBottom w:val="0"/>
      <w:divBdr>
        <w:top w:val="none" w:sz="0" w:space="0" w:color="auto"/>
        <w:left w:val="none" w:sz="0" w:space="0" w:color="auto"/>
        <w:bottom w:val="none" w:sz="0" w:space="0" w:color="auto"/>
        <w:right w:val="none" w:sz="0" w:space="0" w:color="auto"/>
      </w:divBdr>
    </w:div>
    <w:div w:id="144207769">
      <w:bodyDiv w:val="1"/>
      <w:marLeft w:val="0"/>
      <w:marRight w:val="0"/>
      <w:marTop w:val="0"/>
      <w:marBottom w:val="0"/>
      <w:divBdr>
        <w:top w:val="none" w:sz="0" w:space="0" w:color="auto"/>
        <w:left w:val="none" w:sz="0" w:space="0" w:color="auto"/>
        <w:bottom w:val="none" w:sz="0" w:space="0" w:color="auto"/>
        <w:right w:val="none" w:sz="0" w:space="0" w:color="auto"/>
      </w:divBdr>
    </w:div>
    <w:div w:id="144319903">
      <w:bodyDiv w:val="1"/>
      <w:marLeft w:val="0"/>
      <w:marRight w:val="0"/>
      <w:marTop w:val="0"/>
      <w:marBottom w:val="0"/>
      <w:divBdr>
        <w:top w:val="none" w:sz="0" w:space="0" w:color="auto"/>
        <w:left w:val="none" w:sz="0" w:space="0" w:color="auto"/>
        <w:bottom w:val="none" w:sz="0" w:space="0" w:color="auto"/>
        <w:right w:val="none" w:sz="0" w:space="0" w:color="auto"/>
      </w:divBdr>
    </w:div>
    <w:div w:id="144320157">
      <w:bodyDiv w:val="1"/>
      <w:marLeft w:val="0"/>
      <w:marRight w:val="0"/>
      <w:marTop w:val="0"/>
      <w:marBottom w:val="0"/>
      <w:divBdr>
        <w:top w:val="none" w:sz="0" w:space="0" w:color="auto"/>
        <w:left w:val="none" w:sz="0" w:space="0" w:color="auto"/>
        <w:bottom w:val="none" w:sz="0" w:space="0" w:color="auto"/>
        <w:right w:val="none" w:sz="0" w:space="0" w:color="auto"/>
      </w:divBdr>
    </w:div>
    <w:div w:id="144323056">
      <w:bodyDiv w:val="1"/>
      <w:marLeft w:val="0"/>
      <w:marRight w:val="0"/>
      <w:marTop w:val="0"/>
      <w:marBottom w:val="0"/>
      <w:divBdr>
        <w:top w:val="none" w:sz="0" w:space="0" w:color="auto"/>
        <w:left w:val="none" w:sz="0" w:space="0" w:color="auto"/>
        <w:bottom w:val="none" w:sz="0" w:space="0" w:color="auto"/>
        <w:right w:val="none" w:sz="0" w:space="0" w:color="auto"/>
      </w:divBdr>
    </w:div>
    <w:div w:id="144516945">
      <w:bodyDiv w:val="1"/>
      <w:marLeft w:val="0"/>
      <w:marRight w:val="0"/>
      <w:marTop w:val="0"/>
      <w:marBottom w:val="0"/>
      <w:divBdr>
        <w:top w:val="none" w:sz="0" w:space="0" w:color="auto"/>
        <w:left w:val="none" w:sz="0" w:space="0" w:color="auto"/>
        <w:bottom w:val="none" w:sz="0" w:space="0" w:color="auto"/>
        <w:right w:val="none" w:sz="0" w:space="0" w:color="auto"/>
      </w:divBdr>
    </w:div>
    <w:div w:id="144517292">
      <w:bodyDiv w:val="1"/>
      <w:marLeft w:val="0"/>
      <w:marRight w:val="0"/>
      <w:marTop w:val="0"/>
      <w:marBottom w:val="0"/>
      <w:divBdr>
        <w:top w:val="none" w:sz="0" w:space="0" w:color="auto"/>
        <w:left w:val="none" w:sz="0" w:space="0" w:color="auto"/>
        <w:bottom w:val="none" w:sz="0" w:space="0" w:color="auto"/>
        <w:right w:val="none" w:sz="0" w:space="0" w:color="auto"/>
      </w:divBdr>
    </w:div>
    <w:div w:id="144662865">
      <w:bodyDiv w:val="1"/>
      <w:marLeft w:val="0"/>
      <w:marRight w:val="0"/>
      <w:marTop w:val="0"/>
      <w:marBottom w:val="0"/>
      <w:divBdr>
        <w:top w:val="none" w:sz="0" w:space="0" w:color="auto"/>
        <w:left w:val="none" w:sz="0" w:space="0" w:color="auto"/>
        <w:bottom w:val="none" w:sz="0" w:space="0" w:color="auto"/>
        <w:right w:val="none" w:sz="0" w:space="0" w:color="auto"/>
      </w:divBdr>
    </w:div>
    <w:div w:id="144667279">
      <w:bodyDiv w:val="1"/>
      <w:marLeft w:val="0"/>
      <w:marRight w:val="0"/>
      <w:marTop w:val="0"/>
      <w:marBottom w:val="0"/>
      <w:divBdr>
        <w:top w:val="none" w:sz="0" w:space="0" w:color="auto"/>
        <w:left w:val="none" w:sz="0" w:space="0" w:color="auto"/>
        <w:bottom w:val="none" w:sz="0" w:space="0" w:color="auto"/>
        <w:right w:val="none" w:sz="0" w:space="0" w:color="auto"/>
      </w:divBdr>
    </w:div>
    <w:div w:id="144786222">
      <w:bodyDiv w:val="1"/>
      <w:marLeft w:val="0"/>
      <w:marRight w:val="0"/>
      <w:marTop w:val="0"/>
      <w:marBottom w:val="0"/>
      <w:divBdr>
        <w:top w:val="none" w:sz="0" w:space="0" w:color="auto"/>
        <w:left w:val="none" w:sz="0" w:space="0" w:color="auto"/>
        <w:bottom w:val="none" w:sz="0" w:space="0" w:color="auto"/>
        <w:right w:val="none" w:sz="0" w:space="0" w:color="auto"/>
      </w:divBdr>
    </w:div>
    <w:div w:id="144977793">
      <w:bodyDiv w:val="1"/>
      <w:marLeft w:val="0"/>
      <w:marRight w:val="0"/>
      <w:marTop w:val="0"/>
      <w:marBottom w:val="0"/>
      <w:divBdr>
        <w:top w:val="none" w:sz="0" w:space="0" w:color="auto"/>
        <w:left w:val="none" w:sz="0" w:space="0" w:color="auto"/>
        <w:bottom w:val="none" w:sz="0" w:space="0" w:color="auto"/>
        <w:right w:val="none" w:sz="0" w:space="0" w:color="auto"/>
      </w:divBdr>
    </w:div>
    <w:div w:id="145048317">
      <w:bodyDiv w:val="1"/>
      <w:marLeft w:val="0"/>
      <w:marRight w:val="0"/>
      <w:marTop w:val="0"/>
      <w:marBottom w:val="0"/>
      <w:divBdr>
        <w:top w:val="none" w:sz="0" w:space="0" w:color="auto"/>
        <w:left w:val="none" w:sz="0" w:space="0" w:color="auto"/>
        <w:bottom w:val="none" w:sz="0" w:space="0" w:color="auto"/>
        <w:right w:val="none" w:sz="0" w:space="0" w:color="auto"/>
      </w:divBdr>
    </w:div>
    <w:div w:id="145054806">
      <w:bodyDiv w:val="1"/>
      <w:marLeft w:val="0"/>
      <w:marRight w:val="0"/>
      <w:marTop w:val="0"/>
      <w:marBottom w:val="0"/>
      <w:divBdr>
        <w:top w:val="none" w:sz="0" w:space="0" w:color="auto"/>
        <w:left w:val="none" w:sz="0" w:space="0" w:color="auto"/>
        <w:bottom w:val="none" w:sz="0" w:space="0" w:color="auto"/>
        <w:right w:val="none" w:sz="0" w:space="0" w:color="auto"/>
      </w:divBdr>
    </w:div>
    <w:div w:id="145098803">
      <w:bodyDiv w:val="1"/>
      <w:marLeft w:val="0"/>
      <w:marRight w:val="0"/>
      <w:marTop w:val="0"/>
      <w:marBottom w:val="0"/>
      <w:divBdr>
        <w:top w:val="none" w:sz="0" w:space="0" w:color="auto"/>
        <w:left w:val="none" w:sz="0" w:space="0" w:color="auto"/>
        <w:bottom w:val="none" w:sz="0" w:space="0" w:color="auto"/>
        <w:right w:val="none" w:sz="0" w:space="0" w:color="auto"/>
      </w:divBdr>
    </w:div>
    <w:div w:id="145437639">
      <w:bodyDiv w:val="1"/>
      <w:marLeft w:val="0"/>
      <w:marRight w:val="0"/>
      <w:marTop w:val="0"/>
      <w:marBottom w:val="0"/>
      <w:divBdr>
        <w:top w:val="none" w:sz="0" w:space="0" w:color="auto"/>
        <w:left w:val="none" w:sz="0" w:space="0" w:color="auto"/>
        <w:bottom w:val="none" w:sz="0" w:space="0" w:color="auto"/>
        <w:right w:val="none" w:sz="0" w:space="0" w:color="auto"/>
      </w:divBdr>
    </w:div>
    <w:div w:id="145510271">
      <w:bodyDiv w:val="1"/>
      <w:marLeft w:val="0"/>
      <w:marRight w:val="0"/>
      <w:marTop w:val="0"/>
      <w:marBottom w:val="0"/>
      <w:divBdr>
        <w:top w:val="none" w:sz="0" w:space="0" w:color="auto"/>
        <w:left w:val="none" w:sz="0" w:space="0" w:color="auto"/>
        <w:bottom w:val="none" w:sz="0" w:space="0" w:color="auto"/>
        <w:right w:val="none" w:sz="0" w:space="0" w:color="auto"/>
      </w:divBdr>
    </w:div>
    <w:div w:id="145511001">
      <w:bodyDiv w:val="1"/>
      <w:marLeft w:val="0"/>
      <w:marRight w:val="0"/>
      <w:marTop w:val="0"/>
      <w:marBottom w:val="0"/>
      <w:divBdr>
        <w:top w:val="none" w:sz="0" w:space="0" w:color="auto"/>
        <w:left w:val="none" w:sz="0" w:space="0" w:color="auto"/>
        <w:bottom w:val="none" w:sz="0" w:space="0" w:color="auto"/>
        <w:right w:val="none" w:sz="0" w:space="0" w:color="auto"/>
      </w:divBdr>
    </w:div>
    <w:div w:id="145627965">
      <w:bodyDiv w:val="1"/>
      <w:marLeft w:val="0"/>
      <w:marRight w:val="0"/>
      <w:marTop w:val="0"/>
      <w:marBottom w:val="0"/>
      <w:divBdr>
        <w:top w:val="none" w:sz="0" w:space="0" w:color="auto"/>
        <w:left w:val="none" w:sz="0" w:space="0" w:color="auto"/>
        <w:bottom w:val="none" w:sz="0" w:space="0" w:color="auto"/>
        <w:right w:val="none" w:sz="0" w:space="0" w:color="auto"/>
      </w:divBdr>
    </w:div>
    <w:div w:id="145631145">
      <w:bodyDiv w:val="1"/>
      <w:marLeft w:val="0"/>
      <w:marRight w:val="0"/>
      <w:marTop w:val="0"/>
      <w:marBottom w:val="0"/>
      <w:divBdr>
        <w:top w:val="none" w:sz="0" w:space="0" w:color="auto"/>
        <w:left w:val="none" w:sz="0" w:space="0" w:color="auto"/>
        <w:bottom w:val="none" w:sz="0" w:space="0" w:color="auto"/>
        <w:right w:val="none" w:sz="0" w:space="0" w:color="auto"/>
      </w:divBdr>
    </w:div>
    <w:div w:id="145904288">
      <w:bodyDiv w:val="1"/>
      <w:marLeft w:val="0"/>
      <w:marRight w:val="0"/>
      <w:marTop w:val="0"/>
      <w:marBottom w:val="0"/>
      <w:divBdr>
        <w:top w:val="none" w:sz="0" w:space="0" w:color="auto"/>
        <w:left w:val="none" w:sz="0" w:space="0" w:color="auto"/>
        <w:bottom w:val="none" w:sz="0" w:space="0" w:color="auto"/>
        <w:right w:val="none" w:sz="0" w:space="0" w:color="auto"/>
      </w:divBdr>
    </w:div>
    <w:div w:id="145971856">
      <w:bodyDiv w:val="1"/>
      <w:marLeft w:val="0"/>
      <w:marRight w:val="0"/>
      <w:marTop w:val="0"/>
      <w:marBottom w:val="0"/>
      <w:divBdr>
        <w:top w:val="none" w:sz="0" w:space="0" w:color="auto"/>
        <w:left w:val="none" w:sz="0" w:space="0" w:color="auto"/>
        <w:bottom w:val="none" w:sz="0" w:space="0" w:color="auto"/>
        <w:right w:val="none" w:sz="0" w:space="0" w:color="auto"/>
      </w:divBdr>
    </w:div>
    <w:div w:id="145977193">
      <w:bodyDiv w:val="1"/>
      <w:marLeft w:val="0"/>
      <w:marRight w:val="0"/>
      <w:marTop w:val="0"/>
      <w:marBottom w:val="0"/>
      <w:divBdr>
        <w:top w:val="none" w:sz="0" w:space="0" w:color="auto"/>
        <w:left w:val="none" w:sz="0" w:space="0" w:color="auto"/>
        <w:bottom w:val="none" w:sz="0" w:space="0" w:color="auto"/>
        <w:right w:val="none" w:sz="0" w:space="0" w:color="auto"/>
      </w:divBdr>
    </w:div>
    <w:div w:id="146552522">
      <w:bodyDiv w:val="1"/>
      <w:marLeft w:val="0"/>
      <w:marRight w:val="0"/>
      <w:marTop w:val="0"/>
      <w:marBottom w:val="0"/>
      <w:divBdr>
        <w:top w:val="none" w:sz="0" w:space="0" w:color="auto"/>
        <w:left w:val="none" w:sz="0" w:space="0" w:color="auto"/>
        <w:bottom w:val="none" w:sz="0" w:space="0" w:color="auto"/>
        <w:right w:val="none" w:sz="0" w:space="0" w:color="auto"/>
      </w:divBdr>
    </w:div>
    <w:div w:id="146631291">
      <w:bodyDiv w:val="1"/>
      <w:marLeft w:val="0"/>
      <w:marRight w:val="0"/>
      <w:marTop w:val="0"/>
      <w:marBottom w:val="0"/>
      <w:divBdr>
        <w:top w:val="none" w:sz="0" w:space="0" w:color="auto"/>
        <w:left w:val="none" w:sz="0" w:space="0" w:color="auto"/>
        <w:bottom w:val="none" w:sz="0" w:space="0" w:color="auto"/>
        <w:right w:val="none" w:sz="0" w:space="0" w:color="auto"/>
      </w:divBdr>
    </w:div>
    <w:div w:id="146746757">
      <w:bodyDiv w:val="1"/>
      <w:marLeft w:val="0"/>
      <w:marRight w:val="0"/>
      <w:marTop w:val="0"/>
      <w:marBottom w:val="0"/>
      <w:divBdr>
        <w:top w:val="none" w:sz="0" w:space="0" w:color="auto"/>
        <w:left w:val="none" w:sz="0" w:space="0" w:color="auto"/>
        <w:bottom w:val="none" w:sz="0" w:space="0" w:color="auto"/>
        <w:right w:val="none" w:sz="0" w:space="0" w:color="auto"/>
      </w:divBdr>
    </w:div>
    <w:div w:id="147014354">
      <w:bodyDiv w:val="1"/>
      <w:marLeft w:val="0"/>
      <w:marRight w:val="0"/>
      <w:marTop w:val="0"/>
      <w:marBottom w:val="0"/>
      <w:divBdr>
        <w:top w:val="none" w:sz="0" w:space="0" w:color="auto"/>
        <w:left w:val="none" w:sz="0" w:space="0" w:color="auto"/>
        <w:bottom w:val="none" w:sz="0" w:space="0" w:color="auto"/>
        <w:right w:val="none" w:sz="0" w:space="0" w:color="auto"/>
      </w:divBdr>
      <w:divsChild>
        <w:div w:id="386416161">
          <w:marLeft w:val="0"/>
          <w:marRight w:val="0"/>
          <w:marTop w:val="0"/>
          <w:marBottom w:val="0"/>
          <w:divBdr>
            <w:top w:val="none" w:sz="0" w:space="0" w:color="auto"/>
            <w:left w:val="none" w:sz="0" w:space="0" w:color="auto"/>
            <w:bottom w:val="none" w:sz="0" w:space="0" w:color="auto"/>
            <w:right w:val="none" w:sz="0" w:space="0" w:color="auto"/>
          </w:divBdr>
          <w:divsChild>
            <w:div w:id="164328510">
              <w:marLeft w:val="0"/>
              <w:marRight w:val="0"/>
              <w:marTop w:val="0"/>
              <w:marBottom w:val="0"/>
              <w:divBdr>
                <w:top w:val="none" w:sz="0" w:space="0" w:color="auto"/>
                <w:left w:val="none" w:sz="0" w:space="0" w:color="auto"/>
                <w:bottom w:val="none" w:sz="0" w:space="0" w:color="auto"/>
                <w:right w:val="none" w:sz="0" w:space="0" w:color="auto"/>
              </w:divBdr>
              <w:divsChild>
                <w:div w:id="255752014">
                  <w:marLeft w:val="0"/>
                  <w:marRight w:val="0"/>
                  <w:marTop w:val="90"/>
                  <w:marBottom w:val="150"/>
                  <w:divBdr>
                    <w:top w:val="none" w:sz="0" w:space="0" w:color="auto"/>
                    <w:left w:val="none" w:sz="0" w:space="0" w:color="auto"/>
                    <w:bottom w:val="none" w:sz="0" w:space="0" w:color="auto"/>
                    <w:right w:val="none" w:sz="0" w:space="0" w:color="auto"/>
                  </w:divBdr>
                  <w:divsChild>
                    <w:div w:id="1475875201">
                      <w:marLeft w:val="90"/>
                      <w:marRight w:val="0"/>
                      <w:marTop w:val="0"/>
                      <w:marBottom w:val="0"/>
                      <w:divBdr>
                        <w:top w:val="none" w:sz="0" w:space="0" w:color="auto"/>
                        <w:left w:val="none" w:sz="0" w:space="0" w:color="auto"/>
                        <w:bottom w:val="none" w:sz="0" w:space="0" w:color="auto"/>
                        <w:right w:val="none" w:sz="0" w:space="0" w:color="auto"/>
                      </w:divBdr>
                      <w:divsChild>
                        <w:div w:id="72241303">
                          <w:marLeft w:val="0"/>
                          <w:marRight w:val="0"/>
                          <w:marTop w:val="0"/>
                          <w:marBottom w:val="75"/>
                          <w:divBdr>
                            <w:top w:val="none" w:sz="0" w:space="0" w:color="auto"/>
                            <w:left w:val="none" w:sz="0" w:space="0" w:color="auto"/>
                            <w:bottom w:val="none" w:sz="0" w:space="0" w:color="auto"/>
                            <w:right w:val="none" w:sz="0" w:space="0" w:color="auto"/>
                          </w:divBdr>
                          <w:divsChild>
                            <w:div w:id="1174760459">
                              <w:marLeft w:val="0"/>
                              <w:marRight w:val="0"/>
                              <w:marTop w:val="0"/>
                              <w:marBottom w:val="0"/>
                              <w:divBdr>
                                <w:top w:val="none" w:sz="0" w:space="0" w:color="auto"/>
                                <w:left w:val="none" w:sz="0" w:space="0" w:color="auto"/>
                                <w:bottom w:val="none" w:sz="0" w:space="0" w:color="auto"/>
                                <w:right w:val="none" w:sz="0" w:space="0" w:color="auto"/>
                              </w:divBdr>
                              <w:divsChild>
                                <w:div w:id="464591672">
                                  <w:marLeft w:val="0"/>
                                  <w:marRight w:val="0"/>
                                  <w:marTop w:val="0"/>
                                  <w:marBottom w:val="0"/>
                                  <w:divBdr>
                                    <w:top w:val="none" w:sz="0" w:space="0" w:color="auto"/>
                                    <w:left w:val="none" w:sz="0" w:space="0" w:color="auto"/>
                                    <w:bottom w:val="none" w:sz="0" w:space="0" w:color="auto"/>
                                    <w:right w:val="none" w:sz="0" w:space="0" w:color="auto"/>
                                  </w:divBdr>
                                  <w:divsChild>
                                    <w:div w:id="895895437">
                                      <w:marLeft w:val="0"/>
                                      <w:marRight w:val="0"/>
                                      <w:marTop w:val="150"/>
                                      <w:marBottom w:val="150"/>
                                      <w:divBdr>
                                        <w:top w:val="none" w:sz="0" w:space="0" w:color="auto"/>
                                        <w:left w:val="none" w:sz="0" w:space="0" w:color="auto"/>
                                        <w:bottom w:val="none" w:sz="0" w:space="0" w:color="auto"/>
                                        <w:right w:val="none" w:sz="0" w:space="0" w:color="auto"/>
                                      </w:divBdr>
                                      <w:divsChild>
                                        <w:div w:id="21898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209365">
      <w:bodyDiv w:val="1"/>
      <w:marLeft w:val="0"/>
      <w:marRight w:val="0"/>
      <w:marTop w:val="0"/>
      <w:marBottom w:val="0"/>
      <w:divBdr>
        <w:top w:val="none" w:sz="0" w:space="0" w:color="auto"/>
        <w:left w:val="none" w:sz="0" w:space="0" w:color="auto"/>
        <w:bottom w:val="none" w:sz="0" w:space="0" w:color="auto"/>
        <w:right w:val="none" w:sz="0" w:space="0" w:color="auto"/>
      </w:divBdr>
    </w:div>
    <w:div w:id="147291133">
      <w:bodyDiv w:val="1"/>
      <w:marLeft w:val="0"/>
      <w:marRight w:val="0"/>
      <w:marTop w:val="0"/>
      <w:marBottom w:val="0"/>
      <w:divBdr>
        <w:top w:val="none" w:sz="0" w:space="0" w:color="auto"/>
        <w:left w:val="none" w:sz="0" w:space="0" w:color="auto"/>
        <w:bottom w:val="none" w:sz="0" w:space="0" w:color="auto"/>
        <w:right w:val="none" w:sz="0" w:space="0" w:color="auto"/>
      </w:divBdr>
    </w:div>
    <w:div w:id="147330133">
      <w:bodyDiv w:val="1"/>
      <w:marLeft w:val="0"/>
      <w:marRight w:val="0"/>
      <w:marTop w:val="0"/>
      <w:marBottom w:val="0"/>
      <w:divBdr>
        <w:top w:val="none" w:sz="0" w:space="0" w:color="auto"/>
        <w:left w:val="none" w:sz="0" w:space="0" w:color="auto"/>
        <w:bottom w:val="none" w:sz="0" w:space="0" w:color="auto"/>
        <w:right w:val="none" w:sz="0" w:space="0" w:color="auto"/>
      </w:divBdr>
    </w:div>
    <w:div w:id="147864338">
      <w:bodyDiv w:val="1"/>
      <w:marLeft w:val="0"/>
      <w:marRight w:val="0"/>
      <w:marTop w:val="0"/>
      <w:marBottom w:val="0"/>
      <w:divBdr>
        <w:top w:val="none" w:sz="0" w:space="0" w:color="auto"/>
        <w:left w:val="none" w:sz="0" w:space="0" w:color="auto"/>
        <w:bottom w:val="none" w:sz="0" w:space="0" w:color="auto"/>
        <w:right w:val="none" w:sz="0" w:space="0" w:color="auto"/>
      </w:divBdr>
    </w:div>
    <w:div w:id="147865884">
      <w:bodyDiv w:val="1"/>
      <w:marLeft w:val="0"/>
      <w:marRight w:val="0"/>
      <w:marTop w:val="0"/>
      <w:marBottom w:val="0"/>
      <w:divBdr>
        <w:top w:val="none" w:sz="0" w:space="0" w:color="auto"/>
        <w:left w:val="none" w:sz="0" w:space="0" w:color="auto"/>
        <w:bottom w:val="none" w:sz="0" w:space="0" w:color="auto"/>
        <w:right w:val="none" w:sz="0" w:space="0" w:color="auto"/>
      </w:divBdr>
    </w:div>
    <w:div w:id="148332807">
      <w:bodyDiv w:val="1"/>
      <w:marLeft w:val="0"/>
      <w:marRight w:val="0"/>
      <w:marTop w:val="0"/>
      <w:marBottom w:val="0"/>
      <w:divBdr>
        <w:top w:val="none" w:sz="0" w:space="0" w:color="auto"/>
        <w:left w:val="none" w:sz="0" w:space="0" w:color="auto"/>
        <w:bottom w:val="none" w:sz="0" w:space="0" w:color="auto"/>
        <w:right w:val="none" w:sz="0" w:space="0" w:color="auto"/>
      </w:divBdr>
    </w:div>
    <w:div w:id="148599779">
      <w:bodyDiv w:val="1"/>
      <w:marLeft w:val="0"/>
      <w:marRight w:val="0"/>
      <w:marTop w:val="0"/>
      <w:marBottom w:val="0"/>
      <w:divBdr>
        <w:top w:val="none" w:sz="0" w:space="0" w:color="auto"/>
        <w:left w:val="none" w:sz="0" w:space="0" w:color="auto"/>
        <w:bottom w:val="none" w:sz="0" w:space="0" w:color="auto"/>
        <w:right w:val="none" w:sz="0" w:space="0" w:color="auto"/>
      </w:divBdr>
    </w:div>
    <w:div w:id="148711418">
      <w:bodyDiv w:val="1"/>
      <w:marLeft w:val="0"/>
      <w:marRight w:val="0"/>
      <w:marTop w:val="0"/>
      <w:marBottom w:val="0"/>
      <w:divBdr>
        <w:top w:val="none" w:sz="0" w:space="0" w:color="auto"/>
        <w:left w:val="none" w:sz="0" w:space="0" w:color="auto"/>
        <w:bottom w:val="none" w:sz="0" w:space="0" w:color="auto"/>
        <w:right w:val="none" w:sz="0" w:space="0" w:color="auto"/>
      </w:divBdr>
    </w:div>
    <w:div w:id="148792409">
      <w:bodyDiv w:val="1"/>
      <w:marLeft w:val="0"/>
      <w:marRight w:val="0"/>
      <w:marTop w:val="0"/>
      <w:marBottom w:val="0"/>
      <w:divBdr>
        <w:top w:val="none" w:sz="0" w:space="0" w:color="auto"/>
        <w:left w:val="none" w:sz="0" w:space="0" w:color="auto"/>
        <w:bottom w:val="none" w:sz="0" w:space="0" w:color="auto"/>
        <w:right w:val="none" w:sz="0" w:space="0" w:color="auto"/>
      </w:divBdr>
    </w:div>
    <w:div w:id="148794451">
      <w:bodyDiv w:val="1"/>
      <w:marLeft w:val="0"/>
      <w:marRight w:val="0"/>
      <w:marTop w:val="0"/>
      <w:marBottom w:val="0"/>
      <w:divBdr>
        <w:top w:val="none" w:sz="0" w:space="0" w:color="auto"/>
        <w:left w:val="none" w:sz="0" w:space="0" w:color="auto"/>
        <w:bottom w:val="none" w:sz="0" w:space="0" w:color="auto"/>
        <w:right w:val="none" w:sz="0" w:space="0" w:color="auto"/>
      </w:divBdr>
    </w:div>
    <w:div w:id="149294688">
      <w:bodyDiv w:val="1"/>
      <w:marLeft w:val="0"/>
      <w:marRight w:val="0"/>
      <w:marTop w:val="0"/>
      <w:marBottom w:val="0"/>
      <w:divBdr>
        <w:top w:val="none" w:sz="0" w:space="0" w:color="auto"/>
        <w:left w:val="none" w:sz="0" w:space="0" w:color="auto"/>
        <w:bottom w:val="none" w:sz="0" w:space="0" w:color="auto"/>
        <w:right w:val="none" w:sz="0" w:space="0" w:color="auto"/>
      </w:divBdr>
    </w:div>
    <w:div w:id="149367328">
      <w:bodyDiv w:val="1"/>
      <w:marLeft w:val="0"/>
      <w:marRight w:val="0"/>
      <w:marTop w:val="0"/>
      <w:marBottom w:val="0"/>
      <w:divBdr>
        <w:top w:val="none" w:sz="0" w:space="0" w:color="auto"/>
        <w:left w:val="none" w:sz="0" w:space="0" w:color="auto"/>
        <w:bottom w:val="none" w:sz="0" w:space="0" w:color="auto"/>
        <w:right w:val="none" w:sz="0" w:space="0" w:color="auto"/>
      </w:divBdr>
    </w:div>
    <w:div w:id="149367521">
      <w:bodyDiv w:val="1"/>
      <w:marLeft w:val="0"/>
      <w:marRight w:val="0"/>
      <w:marTop w:val="0"/>
      <w:marBottom w:val="0"/>
      <w:divBdr>
        <w:top w:val="none" w:sz="0" w:space="0" w:color="auto"/>
        <w:left w:val="none" w:sz="0" w:space="0" w:color="auto"/>
        <w:bottom w:val="none" w:sz="0" w:space="0" w:color="auto"/>
        <w:right w:val="none" w:sz="0" w:space="0" w:color="auto"/>
      </w:divBdr>
    </w:div>
    <w:div w:id="149489152">
      <w:bodyDiv w:val="1"/>
      <w:marLeft w:val="0"/>
      <w:marRight w:val="0"/>
      <w:marTop w:val="0"/>
      <w:marBottom w:val="0"/>
      <w:divBdr>
        <w:top w:val="none" w:sz="0" w:space="0" w:color="auto"/>
        <w:left w:val="none" w:sz="0" w:space="0" w:color="auto"/>
        <w:bottom w:val="none" w:sz="0" w:space="0" w:color="auto"/>
        <w:right w:val="none" w:sz="0" w:space="0" w:color="auto"/>
      </w:divBdr>
    </w:div>
    <w:div w:id="149562911">
      <w:bodyDiv w:val="1"/>
      <w:marLeft w:val="0"/>
      <w:marRight w:val="0"/>
      <w:marTop w:val="0"/>
      <w:marBottom w:val="0"/>
      <w:divBdr>
        <w:top w:val="none" w:sz="0" w:space="0" w:color="auto"/>
        <w:left w:val="none" w:sz="0" w:space="0" w:color="auto"/>
        <w:bottom w:val="none" w:sz="0" w:space="0" w:color="auto"/>
        <w:right w:val="none" w:sz="0" w:space="0" w:color="auto"/>
      </w:divBdr>
    </w:div>
    <w:div w:id="149758979">
      <w:bodyDiv w:val="1"/>
      <w:marLeft w:val="0"/>
      <w:marRight w:val="0"/>
      <w:marTop w:val="0"/>
      <w:marBottom w:val="0"/>
      <w:divBdr>
        <w:top w:val="none" w:sz="0" w:space="0" w:color="auto"/>
        <w:left w:val="none" w:sz="0" w:space="0" w:color="auto"/>
        <w:bottom w:val="none" w:sz="0" w:space="0" w:color="auto"/>
        <w:right w:val="none" w:sz="0" w:space="0" w:color="auto"/>
      </w:divBdr>
    </w:div>
    <w:div w:id="149946800">
      <w:bodyDiv w:val="1"/>
      <w:marLeft w:val="0"/>
      <w:marRight w:val="0"/>
      <w:marTop w:val="0"/>
      <w:marBottom w:val="0"/>
      <w:divBdr>
        <w:top w:val="none" w:sz="0" w:space="0" w:color="auto"/>
        <w:left w:val="none" w:sz="0" w:space="0" w:color="auto"/>
        <w:bottom w:val="none" w:sz="0" w:space="0" w:color="auto"/>
        <w:right w:val="none" w:sz="0" w:space="0" w:color="auto"/>
      </w:divBdr>
    </w:div>
    <w:div w:id="150022791">
      <w:bodyDiv w:val="1"/>
      <w:marLeft w:val="0"/>
      <w:marRight w:val="0"/>
      <w:marTop w:val="0"/>
      <w:marBottom w:val="0"/>
      <w:divBdr>
        <w:top w:val="none" w:sz="0" w:space="0" w:color="auto"/>
        <w:left w:val="none" w:sz="0" w:space="0" w:color="auto"/>
        <w:bottom w:val="none" w:sz="0" w:space="0" w:color="auto"/>
        <w:right w:val="none" w:sz="0" w:space="0" w:color="auto"/>
      </w:divBdr>
    </w:div>
    <w:div w:id="150371360">
      <w:bodyDiv w:val="1"/>
      <w:marLeft w:val="0"/>
      <w:marRight w:val="0"/>
      <w:marTop w:val="0"/>
      <w:marBottom w:val="0"/>
      <w:divBdr>
        <w:top w:val="none" w:sz="0" w:space="0" w:color="auto"/>
        <w:left w:val="none" w:sz="0" w:space="0" w:color="auto"/>
        <w:bottom w:val="none" w:sz="0" w:space="0" w:color="auto"/>
        <w:right w:val="none" w:sz="0" w:space="0" w:color="auto"/>
      </w:divBdr>
    </w:div>
    <w:div w:id="150558634">
      <w:bodyDiv w:val="1"/>
      <w:marLeft w:val="0"/>
      <w:marRight w:val="0"/>
      <w:marTop w:val="0"/>
      <w:marBottom w:val="0"/>
      <w:divBdr>
        <w:top w:val="none" w:sz="0" w:space="0" w:color="auto"/>
        <w:left w:val="none" w:sz="0" w:space="0" w:color="auto"/>
        <w:bottom w:val="none" w:sz="0" w:space="0" w:color="auto"/>
        <w:right w:val="none" w:sz="0" w:space="0" w:color="auto"/>
      </w:divBdr>
    </w:div>
    <w:div w:id="150565495">
      <w:bodyDiv w:val="1"/>
      <w:marLeft w:val="0"/>
      <w:marRight w:val="0"/>
      <w:marTop w:val="0"/>
      <w:marBottom w:val="0"/>
      <w:divBdr>
        <w:top w:val="none" w:sz="0" w:space="0" w:color="auto"/>
        <w:left w:val="none" w:sz="0" w:space="0" w:color="auto"/>
        <w:bottom w:val="none" w:sz="0" w:space="0" w:color="auto"/>
        <w:right w:val="none" w:sz="0" w:space="0" w:color="auto"/>
      </w:divBdr>
    </w:div>
    <w:div w:id="150567838">
      <w:bodyDiv w:val="1"/>
      <w:marLeft w:val="0"/>
      <w:marRight w:val="0"/>
      <w:marTop w:val="0"/>
      <w:marBottom w:val="0"/>
      <w:divBdr>
        <w:top w:val="none" w:sz="0" w:space="0" w:color="auto"/>
        <w:left w:val="none" w:sz="0" w:space="0" w:color="auto"/>
        <w:bottom w:val="none" w:sz="0" w:space="0" w:color="auto"/>
        <w:right w:val="none" w:sz="0" w:space="0" w:color="auto"/>
      </w:divBdr>
    </w:div>
    <w:div w:id="150608597">
      <w:bodyDiv w:val="1"/>
      <w:marLeft w:val="0"/>
      <w:marRight w:val="0"/>
      <w:marTop w:val="0"/>
      <w:marBottom w:val="0"/>
      <w:divBdr>
        <w:top w:val="none" w:sz="0" w:space="0" w:color="auto"/>
        <w:left w:val="none" w:sz="0" w:space="0" w:color="auto"/>
        <w:bottom w:val="none" w:sz="0" w:space="0" w:color="auto"/>
        <w:right w:val="none" w:sz="0" w:space="0" w:color="auto"/>
      </w:divBdr>
    </w:div>
    <w:div w:id="150634265">
      <w:bodyDiv w:val="1"/>
      <w:marLeft w:val="0"/>
      <w:marRight w:val="0"/>
      <w:marTop w:val="0"/>
      <w:marBottom w:val="0"/>
      <w:divBdr>
        <w:top w:val="none" w:sz="0" w:space="0" w:color="auto"/>
        <w:left w:val="none" w:sz="0" w:space="0" w:color="auto"/>
        <w:bottom w:val="none" w:sz="0" w:space="0" w:color="auto"/>
        <w:right w:val="none" w:sz="0" w:space="0" w:color="auto"/>
      </w:divBdr>
    </w:div>
    <w:div w:id="150678019">
      <w:bodyDiv w:val="1"/>
      <w:marLeft w:val="0"/>
      <w:marRight w:val="0"/>
      <w:marTop w:val="0"/>
      <w:marBottom w:val="0"/>
      <w:divBdr>
        <w:top w:val="none" w:sz="0" w:space="0" w:color="auto"/>
        <w:left w:val="none" w:sz="0" w:space="0" w:color="auto"/>
        <w:bottom w:val="none" w:sz="0" w:space="0" w:color="auto"/>
        <w:right w:val="none" w:sz="0" w:space="0" w:color="auto"/>
      </w:divBdr>
    </w:div>
    <w:div w:id="150678519">
      <w:bodyDiv w:val="1"/>
      <w:marLeft w:val="0"/>
      <w:marRight w:val="0"/>
      <w:marTop w:val="0"/>
      <w:marBottom w:val="0"/>
      <w:divBdr>
        <w:top w:val="none" w:sz="0" w:space="0" w:color="auto"/>
        <w:left w:val="none" w:sz="0" w:space="0" w:color="auto"/>
        <w:bottom w:val="none" w:sz="0" w:space="0" w:color="auto"/>
        <w:right w:val="none" w:sz="0" w:space="0" w:color="auto"/>
      </w:divBdr>
    </w:div>
    <w:div w:id="150679208">
      <w:bodyDiv w:val="1"/>
      <w:marLeft w:val="0"/>
      <w:marRight w:val="0"/>
      <w:marTop w:val="0"/>
      <w:marBottom w:val="0"/>
      <w:divBdr>
        <w:top w:val="none" w:sz="0" w:space="0" w:color="auto"/>
        <w:left w:val="none" w:sz="0" w:space="0" w:color="auto"/>
        <w:bottom w:val="none" w:sz="0" w:space="0" w:color="auto"/>
        <w:right w:val="none" w:sz="0" w:space="0" w:color="auto"/>
      </w:divBdr>
    </w:div>
    <w:div w:id="150759408">
      <w:bodyDiv w:val="1"/>
      <w:marLeft w:val="0"/>
      <w:marRight w:val="0"/>
      <w:marTop w:val="0"/>
      <w:marBottom w:val="0"/>
      <w:divBdr>
        <w:top w:val="none" w:sz="0" w:space="0" w:color="auto"/>
        <w:left w:val="none" w:sz="0" w:space="0" w:color="auto"/>
        <w:bottom w:val="none" w:sz="0" w:space="0" w:color="auto"/>
        <w:right w:val="none" w:sz="0" w:space="0" w:color="auto"/>
      </w:divBdr>
    </w:div>
    <w:div w:id="150875501">
      <w:bodyDiv w:val="1"/>
      <w:marLeft w:val="0"/>
      <w:marRight w:val="0"/>
      <w:marTop w:val="0"/>
      <w:marBottom w:val="0"/>
      <w:divBdr>
        <w:top w:val="none" w:sz="0" w:space="0" w:color="auto"/>
        <w:left w:val="none" w:sz="0" w:space="0" w:color="auto"/>
        <w:bottom w:val="none" w:sz="0" w:space="0" w:color="auto"/>
        <w:right w:val="none" w:sz="0" w:space="0" w:color="auto"/>
      </w:divBdr>
    </w:div>
    <w:div w:id="150947829">
      <w:bodyDiv w:val="1"/>
      <w:marLeft w:val="0"/>
      <w:marRight w:val="0"/>
      <w:marTop w:val="0"/>
      <w:marBottom w:val="0"/>
      <w:divBdr>
        <w:top w:val="none" w:sz="0" w:space="0" w:color="auto"/>
        <w:left w:val="none" w:sz="0" w:space="0" w:color="auto"/>
        <w:bottom w:val="none" w:sz="0" w:space="0" w:color="auto"/>
        <w:right w:val="none" w:sz="0" w:space="0" w:color="auto"/>
      </w:divBdr>
    </w:div>
    <w:div w:id="151067618">
      <w:bodyDiv w:val="1"/>
      <w:marLeft w:val="0"/>
      <w:marRight w:val="0"/>
      <w:marTop w:val="0"/>
      <w:marBottom w:val="0"/>
      <w:divBdr>
        <w:top w:val="none" w:sz="0" w:space="0" w:color="auto"/>
        <w:left w:val="none" w:sz="0" w:space="0" w:color="auto"/>
        <w:bottom w:val="none" w:sz="0" w:space="0" w:color="auto"/>
        <w:right w:val="none" w:sz="0" w:space="0" w:color="auto"/>
      </w:divBdr>
    </w:div>
    <w:div w:id="151261158">
      <w:bodyDiv w:val="1"/>
      <w:marLeft w:val="0"/>
      <w:marRight w:val="0"/>
      <w:marTop w:val="0"/>
      <w:marBottom w:val="0"/>
      <w:divBdr>
        <w:top w:val="none" w:sz="0" w:space="0" w:color="auto"/>
        <w:left w:val="none" w:sz="0" w:space="0" w:color="auto"/>
        <w:bottom w:val="none" w:sz="0" w:space="0" w:color="auto"/>
        <w:right w:val="none" w:sz="0" w:space="0" w:color="auto"/>
      </w:divBdr>
    </w:div>
    <w:div w:id="151335003">
      <w:bodyDiv w:val="1"/>
      <w:marLeft w:val="0"/>
      <w:marRight w:val="0"/>
      <w:marTop w:val="0"/>
      <w:marBottom w:val="0"/>
      <w:divBdr>
        <w:top w:val="none" w:sz="0" w:space="0" w:color="auto"/>
        <w:left w:val="none" w:sz="0" w:space="0" w:color="auto"/>
        <w:bottom w:val="none" w:sz="0" w:space="0" w:color="auto"/>
        <w:right w:val="none" w:sz="0" w:space="0" w:color="auto"/>
      </w:divBdr>
    </w:div>
    <w:div w:id="151339606">
      <w:bodyDiv w:val="1"/>
      <w:marLeft w:val="0"/>
      <w:marRight w:val="0"/>
      <w:marTop w:val="0"/>
      <w:marBottom w:val="0"/>
      <w:divBdr>
        <w:top w:val="none" w:sz="0" w:space="0" w:color="auto"/>
        <w:left w:val="none" w:sz="0" w:space="0" w:color="auto"/>
        <w:bottom w:val="none" w:sz="0" w:space="0" w:color="auto"/>
        <w:right w:val="none" w:sz="0" w:space="0" w:color="auto"/>
      </w:divBdr>
    </w:div>
    <w:div w:id="151406924">
      <w:bodyDiv w:val="1"/>
      <w:marLeft w:val="0"/>
      <w:marRight w:val="0"/>
      <w:marTop w:val="0"/>
      <w:marBottom w:val="0"/>
      <w:divBdr>
        <w:top w:val="none" w:sz="0" w:space="0" w:color="auto"/>
        <w:left w:val="none" w:sz="0" w:space="0" w:color="auto"/>
        <w:bottom w:val="none" w:sz="0" w:space="0" w:color="auto"/>
        <w:right w:val="none" w:sz="0" w:space="0" w:color="auto"/>
      </w:divBdr>
    </w:div>
    <w:div w:id="151408107">
      <w:bodyDiv w:val="1"/>
      <w:marLeft w:val="0"/>
      <w:marRight w:val="0"/>
      <w:marTop w:val="0"/>
      <w:marBottom w:val="0"/>
      <w:divBdr>
        <w:top w:val="none" w:sz="0" w:space="0" w:color="auto"/>
        <w:left w:val="none" w:sz="0" w:space="0" w:color="auto"/>
        <w:bottom w:val="none" w:sz="0" w:space="0" w:color="auto"/>
        <w:right w:val="none" w:sz="0" w:space="0" w:color="auto"/>
      </w:divBdr>
    </w:div>
    <w:div w:id="151408394">
      <w:bodyDiv w:val="1"/>
      <w:marLeft w:val="0"/>
      <w:marRight w:val="0"/>
      <w:marTop w:val="0"/>
      <w:marBottom w:val="0"/>
      <w:divBdr>
        <w:top w:val="none" w:sz="0" w:space="0" w:color="auto"/>
        <w:left w:val="none" w:sz="0" w:space="0" w:color="auto"/>
        <w:bottom w:val="none" w:sz="0" w:space="0" w:color="auto"/>
        <w:right w:val="none" w:sz="0" w:space="0" w:color="auto"/>
      </w:divBdr>
    </w:div>
    <w:div w:id="151484898">
      <w:bodyDiv w:val="1"/>
      <w:marLeft w:val="0"/>
      <w:marRight w:val="0"/>
      <w:marTop w:val="0"/>
      <w:marBottom w:val="0"/>
      <w:divBdr>
        <w:top w:val="none" w:sz="0" w:space="0" w:color="auto"/>
        <w:left w:val="none" w:sz="0" w:space="0" w:color="auto"/>
        <w:bottom w:val="none" w:sz="0" w:space="0" w:color="auto"/>
        <w:right w:val="none" w:sz="0" w:space="0" w:color="auto"/>
      </w:divBdr>
    </w:div>
    <w:div w:id="151534475">
      <w:bodyDiv w:val="1"/>
      <w:marLeft w:val="0"/>
      <w:marRight w:val="0"/>
      <w:marTop w:val="0"/>
      <w:marBottom w:val="0"/>
      <w:divBdr>
        <w:top w:val="none" w:sz="0" w:space="0" w:color="auto"/>
        <w:left w:val="none" w:sz="0" w:space="0" w:color="auto"/>
        <w:bottom w:val="none" w:sz="0" w:space="0" w:color="auto"/>
        <w:right w:val="none" w:sz="0" w:space="0" w:color="auto"/>
      </w:divBdr>
    </w:div>
    <w:div w:id="151676943">
      <w:bodyDiv w:val="1"/>
      <w:marLeft w:val="0"/>
      <w:marRight w:val="0"/>
      <w:marTop w:val="0"/>
      <w:marBottom w:val="0"/>
      <w:divBdr>
        <w:top w:val="none" w:sz="0" w:space="0" w:color="auto"/>
        <w:left w:val="none" w:sz="0" w:space="0" w:color="auto"/>
        <w:bottom w:val="none" w:sz="0" w:space="0" w:color="auto"/>
        <w:right w:val="none" w:sz="0" w:space="0" w:color="auto"/>
      </w:divBdr>
    </w:div>
    <w:div w:id="151727402">
      <w:bodyDiv w:val="1"/>
      <w:marLeft w:val="0"/>
      <w:marRight w:val="0"/>
      <w:marTop w:val="0"/>
      <w:marBottom w:val="0"/>
      <w:divBdr>
        <w:top w:val="none" w:sz="0" w:space="0" w:color="auto"/>
        <w:left w:val="none" w:sz="0" w:space="0" w:color="auto"/>
        <w:bottom w:val="none" w:sz="0" w:space="0" w:color="auto"/>
        <w:right w:val="none" w:sz="0" w:space="0" w:color="auto"/>
      </w:divBdr>
    </w:div>
    <w:div w:id="152187954">
      <w:bodyDiv w:val="1"/>
      <w:marLeft w:val="0"/>
      <w:marRight w:val="0"/>
      <w:marTop w:val="0"/>
      <w:marBottom w:val="0"/>
      <w:divBdr>
        <w:top w:val="none" w:sz="0" w:space="0" w:color="auto"/>
        <w:left w:val="none" w:sz="0" w:space="0" w:color="auto"/>
        <w:bottom w:val="none" w:sz="0" w:space="0" w:color="auto"/>
        <w:right w:val="none" w:sz="0" w:space="0" w:color="auto"/>
      </w:divBdr>
    </w:div>
    <w:div w:id="152256713">
      <w:bodyDiv w:val="1"/>
      <w:marLeft w:val="0"/>
      <w:marRight w:val="0"/>
      <w:marTop w:val="0"/>
      <w:marBottom w:val="0"/>
      <w:divBdr>
        <w:top w:val="none" w:sz="0" w:space="0" w:color="auto"/>
        <w:left w:val="none" w:sz="0" w:space="0" w:color="auto"/>
        <w:bottom w:val="none" w:sz="0" w:space="0" w:color="auto"/>
        <w:right w:val="none" w:sz="0" w:space="0" w:color="auto"/>
      </w:divBdr>
    </w:div>
    <w:div w:id="152335937">
      <w:bodyDiv w:val="1"/>
      <w:marLeft w:val="0"/>
      <w:marRight w:val="0"/>
      <w:marTop w:val="0"/>
      <w:marBottom w:val="0"/>
      <w:divBdr>
        <w:top w:val="none" w:sz="0" w:space="0" w:color="auto"/>
        <w:left w:val="none" w:sz="0" w:space="0" w:color="auto"/>
        <w:bottom w:val="none" w:sz="0" w:space="0" w:color="auto"/>
        <w:right w:val="none" w:sz="0" w:space="0" w:color="auto"/>
      </w:divBdr>
      <w:divsChild>
        <w:div w:id="616302646">
          <w:marLeft w:val="0"/>
          <w:marRight w:val="0"/>
          <w:marTop w:val="0"/>
          <w:marBottom w:val="0"/>
          <w:divBdr>
            <w:top w:val="none" w:sz="0" w:space="0" w:color="auto"/>
            <w:left w:val="none" w:sz="0" w:space="0" w:color="auto"/>
            <w:bottom w:val="none" w:sz="0" w:space="0" w:color="auto"/>
            <w:right w:val="none" w:sz="0" w:space="0" w:color="auto"/>
          </w:divBdr>
        </w:div>
      </w:divsChild>
    </w:div>
    <w:div w:id="152571823">
      <w:bodyDiv w:val="1"/>
      <w:marLeft w:val="0"/>
      <w:marRight w:val="0"/>
      <w:marTop w:val="0"/>
      <w:marBottom w:val="0"/>
      <w:divBdr>
        <w:top w:val="none" w:sz="0" w:space="0" w:color="auto"/>
        <w:left w:val="none" w:sz="0" w:space="0" w:color="auto"/>
        <w:bottom w:val="none" w:sz="0" w:space="0" w:color="auto"/>
        <w:right w:val="none" w:sz="0" w:space="0" w:color="auto"/>
      </w:divBdr>
    </w:div>
    <w:div w:id="152574591">
      <w:bodyDiv w:val="1"/>
      <w:marLeft w:val="0"/>
      <w:marRight w:val="0"/>
      <w:marTop w:val="0"/>
      <w:marBottom w:val="0"/>
      <w:divBdr>
        <w:top w:val="none" w:sz="0" w:space="0" w:color="auto"/>
        <w:left w:val="none" w:sz="0" w:space="0" w:color="auto"/>
        <w:bottom w:val="none" w:sz="0" w:space="0" w:color="auto"/>
        <w:right w:val="none" w:sz="0" w:space="0" w:color="auto"/>
      </w:divBdr>
    </w:div>
    <w:div w:id="152721407">
      <w:bodyDiv w:val="1"/>
      <w:marLeft w:val="0"/>
      <w:marRight w:val="0"/>
      <w:marTop w:val="0"/>
      <w:marBottom w:val="0"/>
      <w:divBdr>
        <w:top w:val="none" w:sz="0" w:space="0" w:color="auto"/>
        <w:left w:val="none" w:sz="0" w:space="0" w:color="auto"/>
        <w:bottom w:val="none" w:sz="0" w:space="0" w:color="auto"/>
        <w:right w:val="none" w:sz="0" w:space="0" w:color="auto"/>
      </w:divBdr>
    </w:div>
    <w:div w:id="152793634">
      <w:bodyDiv w:val="1"/>
      <w:marLeft w:val="0"/>
      <w:marRight w:val="0"/>
      <w:marTop w:val="0"/>
      <w:marBottom w:val="0"/>
      <w:divBdr>
        <w:top w:val="none" w:sz="0" w:space="0" w:color="auto"/>
        <w:left w:val="none" w:sz="0" w:space="0" w:color="auto"/>
        <w:bottom w:val="none" w:sz="0" w:space="0" w:color="auto"/>
        <w:right w:val="none" w:sz="0" w:space="0" w:color="auto"/>
      </w:divBdr>
    </w:div>
    <w:div w:id="152836188">
      <w:bodyDiv w:val="1"/>
      <w:marLeft w:val="0"/>
      <w:marRight w:val="0"/>
      <w:marTop w:val="0"/>
      <w:marBottom w:val="0"/>
      <w:divBdr>
        <w:top w:val="none" w:sz="0" w:space="0" w:color="auto"/>
        <w:left w:val="none" w:sz="0" w:space="0" w:color="auto"/>
        <w:bottom w:val="none" w:sz="0" w:space="0" w:color="auto"/>
        <w:right w:val="none" w:sz="0" w:space="0" w:color="auto"/>
      </w:divBdr>
    </w:div>
    <w:div w:id="153036555">
      <w:bodyDiv w:val="1"/>
      <w:marLeft w:val="0"/>
      <w:marRight w:val="0"/>
      <w:marTop w:val="0"/>
      <w:marBottom w:val="0"/>
      <w:divBdr>
        <w:top w:val="none" w:sz="0" w:space="0" w:color="auto"/>
        <w:left w:val="none" w:sz="0" w:space="0" w:color="auto"/>
        <w:bottom w:val="none" w:sz="0" w:space="0" w:color="auto"/>
        <w:right w:val="none" w:sz="0" w:space="0" w:color="auto"/>
      </w:divBdr>
    </w:div>
    <w:div w:id="153301541">
      <w:bodyDiv w:val="1"/>
      <w:marLeft w:val="0"/>
      <w:marRight w:val="0"/>
      <w:marTop w:val="0"/>
      <w:marBottom w:val="0"/>
      <w:divBdr>
        <w:top w:val="none" w:sz="0" w:space="0" w:color="auto"/>
        <w:left w:val="none" w:sz="0" w:space="0" w:color="auto"/>
        <w:bottom w:val="none" w:sz="0" w:space="0" w:color="auto"/>
        <w:right w:val="none" w:sz="0" w:space="0" w:color="auto"/>
      </w:divBdr>
    </w:div>
    <w:div w:id="153499344">
      <w:bodyDiv w:val="1"/>
      <w:marLeft w:val="0"/>
      <w:marRight w:val="0"/>
      <w:marTop w:val="0"/>
      <w:marBottom w:val="0"/>
      <w:divBdr>
        <w:top w:val="none" w:sz="0" w:space="0" w:color="auto"/>
        <w:left w:val="none" w:sz="0" w:space="0" w:color="auto"/>
        <w:bottom w:val="none" w:sz="0" w:space="0" w:color="auto"/>
        <w:right w:val="none" w:sz="0" w:space="0" w:color="auto"/>
      </w:divBdr>
    </w:div>
    <w:div w:id="153574771">
      <w:bodyDiv w:val="1"/>
      <w:marLeft w:val="0"/>
      <w:marRight w:val="0"/>
      <w:marTop w:val="0"/>
      <w:marBottom w:val="0"/>
      <w:divBdr>
        <w:top w:val="none" w:sz="0" w:space="0" w:color="auto"/>
        <w:left w:val="none" w:sz="0" w:space="0" w:color="auto"/>
        <w:bottom w:val="none" w:sz="0" w:space="0" w:color="auto"/>
        <w:right w:val="none" w:sz="0" w:space="0" w:color="auto"/>
      </w:divBdr>
    </w:div>
    <w:div w:id="153689087">
      <w:bodyDiv w:val="1"/>
      <w:marLeft w:val="0"/>
      <w:marRight w:val="0"/>
      <w:marTop w:val="0"/>
      <w:marBottom w:val="0"/>
      <w:divBdr>
        <w:top w:val="none" w:sz="0" w:space="0" w:color="auto"/>
        <w:left w:val="none" w:sz="0" w:space="0" w:color="auto"/>
        <w:bottom w:val="none" w:sz="0" w:space="0" w:color="auto"/>
        <w:right w:val="none" w:sz="0" w:space="0" w:color="auto"/>
      </w:divBdr>
    </w:div>
    <w:div w:id="153767311">
      <w:bodyDiv w:val="1"/>
      <w:marLeft w:val="0"/>
      <w:marRight w:val="0"/>
      <w:marTop w:val="0"/>
      <w:marBottom w:val="0"/>
      <w:divBdr>
        <w:top w:val="none" w:sz="0" w:space="0" w:color="auto"/>
        <w:left w:val="none" w:sz="0" w:space="0" w:color="auto"/>
        <w:bottom w:val="none" w:sz="0" w:space="0" w:color="auto"/>
        <w:right w:val="none" w:sz="0" w:space="0" w:color="auto"/>
      </w:divBdr>
    </w:div>
    <w:div w:id="153842907">
      <w:bodyDiv w:val="1"/>
      <w:marLeft w:val="0"/>
      <w:marRight w:val="0"/>
      <w:marTop w:val="0"/>
      <w:marBottom w:val="0"/>
      <w:divBdr>
        <w:top w:val="none" w:sz="0" w:space="0" w:color="auto"/>
        <w:left w:val="none" w:sz="0" w:space="0" w:color="auto"/>
        <w:bottom w:val="none" w:sz="0" w:space="0" w:color="auto"/>
        <w:right w:val="none" w:sz="0" w:space="0" w:color="auto"/>
      </w:divBdr>
    </w:div>
    <w:div w:id="153957853">
      <w:bodyDiv w:val="1"/>
      <w:marLeft w:val="0"/>
      <w:marRight w:val="0"/>
      <w:marTop w:val="0"/>
      <w:marBottom w:val="0"/>
      <w:divBdr>
        <w:top w:val="none" w:sz="0" w:space="0" w:color="auto"/>
        <w:left w:val="none" w:sz="0" w:space="0" w:color="auto"/>
        <w:bottom w:val="none" w:sz="0" w:space="0" w:color="auto"/>
        <w:right w:val="none" w:sz="0" w:space="0" w:color="auto"/>
      </w:divBdr>
    </w:div>
    <w:div w:id="154031622">
      <w:bodyDiv w:val="1"/>
      <w:marLeft w:val="0"/>
      <w:marRight w:val="0"/>
      <w:marTop w:val="0"/>
      <w:marBottom w:val="0"/>
      <w:divBdr>
        <w:top w:val="none" w:sz="0" w:space="0" w:color="auto"/>
        <w:left w:val="none" w:sz="0" w:space="0" w:color="auto"/>
        <w:bottom w:val="none" w:sz="0" w:space="0" w:color="auto"/>
        <w:right w:val="none" w:sz="0" w:space="0" w:color="auto"/>
      </w:divBdr>
    </w:div>
    <w:div w:id="154146050">
      <w:bodyDiv w:val="1"/>
      <w:marLeft w:val="0"/>
      <w:marRight w:val="0"/>
      <w:marTop w:val="0"/>
      <w:marBottom w:val="0"/>
      <w:divBdr>
        <w:top w:val="none" w:sz="0" w:space="0" w:color="auto"/>
        <w:left w:val="none" w:sz="0" w:space="0" w:color="auto"/>
        <w:bottom w:val="none" w:sz="0" w:space="0" w:color="auto"/>
        <w:right w:val="none" w:sz="0" w:space="0" w:color="auto"/>
      </w:divBdr>
    </w:div>
    <w:div w:id="154491411">
      <w:bodyDiv w:val="1"/>
      <w:marLeft w:val="0"/>
      <w:marRight w:val="0"/>
      <w:marTop w:val="0"/>
      <w:marBottom w:val="0"/>
      <w:divBdr>
        <w:top w:val="none" w:sz="0" w:space="0" w:color="auto"/>
        <w:left w:val="none" w:sz="0" w:space="0" w:color="auto"/>
        <w:bottom w:val="none" w:sz="0" w:space="0" w:color="auto"/>
        <w:right w:val="none" w:sz="0" w:space="0" w:color="auto"/>
      </w:divBdr>
    </w:div>
    <w:div w:id="154951914">
      <w:bodyDiv w:val="1"/>
      <w:marLeft w:val="0"/>
      <w:marRight w:val="0"/>
      <w:marTop w:val="0"/>
      <w:marBottom w:val="0"/>
      <w:divBdr>
        <w:top w:val="none" w:sz="0" w:space="0" w:color="auto"/>
        <w:left w:val="none" w:sz="0" w:space="0" w:color="auto"/>
        <w:bottom w:val="none" w:sz="0" w:space="0" w:color="auto"/>
        <w:right w:val="none" w:sz="0" w:space="0" w:color="auto"/>
      </w:divBdr>
    </w:div>
    <w:div w:id="155077269">
      <w:bodyDiv w:val="1"/>
      <w:marLeft w:val="0"/>
      <w:marRight w:val="0"/>
      <w:marTop w:val="0"/>
      <w:marBottom w:val="0"/>
      <w:divBdr>
        <w:top w:val="none" w:sz="0" w:space="0" w:color="auto"/>
        <w:left w:val="none" w:sz="0" w:space="0" w:color="auto"/>
        <w:bottom w:val="none" w:sz="0" w:space="0" w:color="auto"/>
        <w:right w:val="none" w:sz="0" w:space="0" w:color="auto"/>
      </w:divBdr>
    </w:div>
    <w:div w:id="155145627">
      <w:bodyDiv w:val="1"/>
      <w:marLeft w:val="0"/>
      <w:marRight w:val="0"/>
      <w:marTop w:val="0"/>
      <w:marBottom w:val="0"/>
      <w:divBdr>
        <w:top w:val="none" w:sz="0" w:space="0" w:color="auto"/>
        <w:left w:val="none" w:sz="0" w:space="0" w:color="auto"/>
        <w:bottom w:val="none" w:sz="0" w:space="0" w:color="auto"/>
        <w:right w:val="none" w:sz="0" w:space="0" w:color="auto"/>
      </w:divBdr>
    </w:div>
    <w:div w:id="155341591">
      <w:bodyDiv w:val="1"/>
      <w:marLeft w:val="0"/>
      <w:marRight w:val="0"/>
      <w:marTop w:val="0"/>
      <w:marBottom w:val="0"/>
      <w:divBdr>
        <w:top w:val="none" w:sz="0" w:space="0" w:color="auto"/>
        <w:left w:val="none" w:sz="0" w:space="0" w:color="auto"/>
        <w:bottom w:val="none" w:sz="0" w:space="0" w:color="auto"/>
        <w:right w:val="none" w:sz="0" w:space="0" w:color="auto"/>
      </w:divBdr>
    </w:div>
    <w:div w:id="155344873">
      <w:bodyDiv w:val="1"/>
      <w:marLeft w:val="0"/>
      <w:marRight w:val="0"/>
      <w:marTop w:val="0"/>
      <w:marBottom w:val="0"/>
      <w:divBdr>
        <w:top w:val="none" w:sz="0" w:space="0" w:color="auto"/>
        <w:left w:val="none" w:sz="0" w:space="0" w:color="auto"/>
        <w:bottom w:val="none" w:sz="0" w:space="0" w:color="auto"/>
        <w:right w:val="none" w:sz="0" w:space="0" w:color="auto"/>
      </w:divBdr>
    </w:div>
    <w:div w:id="155808964">
      <w:bodyDiv w:val="1"/>
      <w:marLeft w:val="0"/>
      <w:marRight w:val="0"/>
      <w:marTop w:val="0"/>
      <w:marBottom w:val="0"/>
      <w:divBdr>
        <w:top w:val="none" w:sz="0" w:space="0" w:color="auto"/>
        <w:left w:val="none" w:sz="0" w:space="0" w:color="auto"/>
        <w:bottom w:val="none" w:sz="0" w:space="0" w:color="auto"/>
        <w:right w:val="none" w:sz="0" w:space="0" w:color="auto"/>
      </w:divBdr>
    </w:div>
    <w:div w:id="155844997">
      <w:bodyDiv w:val="1"/>
      <w:marLeft w:val="0"/>
      <w:marRight w:val="0"/>
      <w:marTop w:val="0"/>
      <w:marBottom w:val="0"/>
      <w:divBdr>
        <w:top w:val="none" w:sz="0" w:space="0" w:color="auto"/>
        <w:left w:val="none" w:sz="0" w:space="0" w:color="auto"/>
        <w:bottom w:val="none" w:sz="0" w:space="0" w:color="auto"/>
        <w:right w:val="none" w:sz="0" w:space="0" w:color="auto"/>
      </w:divBdr>
    </w:div>
    <w:div w:id="156042050">
      <w:bodyDiv w:val="1"/>
      <w:marLeft w:val="0"/>
      <w:marRight w:val="0"/>
      <w:marTop w:val="0"/>
      <w:marBottom w:val="0"/>
      <w:divBdr>
        <w:top w:val="none" w:sz="0" w:space="0" w:color="auto"/>
        <w:left w:val="none" w:sz="0" w:space="0" w:color="auto"/>
        <w:bottom w:val="none" w:sz="0" w:space="0" w:color="auto"/>
        <w:right w:val="none" w:sz="0" w:space="0" w:color="auto"/>
      </w:divBdr>
    </w:div>
    <w:div w:id="156113894">
      <w:bodyDiv w:val="1"/>
      <w:marLeft w:val="0"/>
      <w:marRight w:val="0"/>
      <w:marTop w:val="0"/>
      <w:marBottom w:val="0"/>
      <w:divBdr>
        <w:top w:val="none" w:sz="0" w:space="0" w:color="auto"/>
        <w:left w:val="none" w:sz="0" w:space="0" w:color="auto"/>
        <w:bottom w:val="none" w:sz="0" w:space="0" w:color="auto"/>
        <w:right w:val="none" w:sz="0" w:space="0" w:color="auto"/>
      </w:divBdr>
    </w:div>
    <w:div w:id="156192432">
      <w:bodyDiv w:val="1"/>
      <w:marLeft w:val="0"/>
      <w:marRight w:val="0"/>
      <w:marTop w:val="0"/>
      <w:marBottom w:val="0"/>
      <w:divBdr>
        <w:top w:val="none" w:sz="0" w:space="0" w:color="auto"/>
        <w:left w:val="none" w:sz="0" w:space="0" w:color="auto"/>
        <w:bottom w:val="none" w:sz="0" w:space="0" w:color="auto"/>
        <w:right w:val="none" w:sz="0" w:space="0" w:color="auto"/>
      </w:divBdr>
    </w:div>
    <w:div w:id="156263918">
      <w:bodyDiv w:val="1"/>
      <w:marLeft w:val="0"/>
      <w:marRight w:val="0"/>
      <w:marTop w:val="0"/>
      <w:marBottom w:val="0"/>
      <w:divBdr>
        <w:top w:val="none" w:sz="0" w:space="0" w:color="auto"/>
        <w:left w:val="none" w:sz="0" w:space="0" w:color="auto"/>
        <w:bottom w:val="none" w:sz="0" w:space="0" w:color="auto"/>
        <w:right w:val="none" w:sz="0" w:space="0" w:color="auto"/>
      </w:divBdr>
    </w:div>
    <w:div w:id="156306066">
      <w:bodyDiv w:val="1"/>
      <w:marLeft w:val="0"/>
      <w:marRight w:val="0"/>
      <w:marTop w:val="0"/>
      <w:marBottom w:val="0"/>
      <w:divBdr>
        <w:top w:val="none" w:sz="0" w:space="0" w:color="auto"/>
        <w:left w:val="none" w:sz="0" w:space="0" w:color="auto"/>
        <w:bottom w:val="none" w:sz="0" w:space="0" w:color="auto"/>
        <w:right w:val="none" w:sz="0" w:space="0" w:color="auto"/>
      </w:divBdr>
    </w:div>
    <w:div w:id="156893661">
      <w:bodyDiv w:val="1"/>
      <w:marLeft w:val="0"/>
      <w:marRight w:val="0"/>
      <w:marTop w:val="0"/>
      <w:marBottom w:val="0"/>
      <w:divBdr>
        <w:top w:val="none" w:sz="0" w:space="0" w:color="auto"/>
        <w:left w:val="none" w:sz="0" w:space="0" w:color="auto"/>
        <w:bottom w:val="none" w:sz="0" w:space="0" w:color="auto"/>
        <w:right w:val="none" w:sz="0" w:space="0" w:color="auto"/>
      </w:divBdr>
    </w:div>
    <w:div w:id="156962281">
      <w:bodyDiv w:val="1"/>
      <w:marLeft w:val="0"/>
      <w:marRight w:val="0"/>
      <w:marTop w:val="0"/>
      <w:marBottom w:val="0"/>
      <w:divBdr>
        <w:top w:val="none" w:sz="0" w:space="0" w:color="auto"/>
        <w:left w:val="none" w:sz="0" w:space="0" w:color="auto"/>
        <w:bottom w:val="none" w:sz="0" w:space="0" w:color="auto"/>
        <w:right w:val="none" w:sz="0" w:space="0" w:color="auto"/>
      </w:divBdr>
    </w:div>
    <w:div w:id="157159328">
      <w:bodyDiv w:val="1"/>
      <w:marLeft w:val="0"/>
      <w:marRight w:val="0"/>
      <w:marTop w:val="0"/>
      <w:marBottom w:val="0"/>
      <w:divBdr>
        <w:top w:val="none" w:sz="0" w:space="0" w:color="auto"/>
        <w:left w:val="none" w:sz="0" w:space="0" w:color="auto"/>
        <w:bottom w:val="none" w:sz="0" w:space="0" w:color="auto"/>
        <w:right w:val="none" w:sz="0" w:space="0" w:color="auto"/>
      </w:divBdr>
    </w:div>
    <w:div w:id="157309724">
      <w:bodyDiv w:val="1"/>
      <w:marLeft w:val="0"/>
      <w:marRight w:val="0"/>
      <w:marTop w:val="0"/>
      <w:marBottom w:val="0"/>
      <w:divBdr>
        <w:top w:val="none" w:sz="0" w:space="0" w:color="auto"/>
        <w:left w:val="none" w:sz="0" w:space="0" w:color="auto"/>
        <w:bottom w:val="none" w:sz="0" w:space="0" w:color="auto"/>
        <w:right w:val="none" w:sz="0" w:space="0" w:color="auto"/>
      </w:divBdr>
    </w:div>
    <w:div w:id="157423237">
      <w:bodyDiv w:val="1"/>
      <w:marLeft w:val="0"/>
      <w:marRight w:val="0"/>
      <w:marTop w:val="0"/>
      <w:marBottom w:val="0"/>
      <w:divBdr>
        <w:top w:val="none" w:sz="0" w:space="0" w:color="auto"/>
        <w:left w:val="none" w:sz="0" w:space="0" w:color="auto"/>
        <w:bottom w:val="none" w:sz="0" w:space="0" w:color="auto"/>
        <w:right w:val="none" w:sz="0" w:space="0" w:color="auto"/>
      </w:divBdr>
    </w:div>
    <w:div w:id="157426025">
      <w:bodyDiv w:val="1"/>
      <w:marLeft w:val="0"/>
      <w:marRight w:val="0"/>
      <w:marTop w:val="0"/>
      <w:marBottom w:val="0"/>
      <w:divBdr>
        <w:top w:val="none" w:sz="0" w:space="0" w:color="auto"/>
        <w:left w:val="none" w:sz="0" w:space="0" w:color="auto"/>
        <w:bottom w:val="none" w:sz="0" w:space="0" w:color="auto"/>
        <w:right w:val="none" w:sz="0" w:space="0" w:color="auto"/>
      </w:divBdr>
    </w:div>
    <w:div w:id="157578524">
      <w:bodyDiv w:val="1"/>
      <w:marLeft w:val="0"/>
      <w:marRight w:val="0"/>
      <w:marTop w:val="0"/>
      <w:marBottom w:val="0"/>
      <w:divBdr>
        <w:top w:val="none" w:sz="0" w:space="0" w:color="auto"/>
        <w:left w:val="none" w:sz="0" w:space="0" w:color="auto"/>
        <w:bottom w:val="none" w:sz="0" w:space="0" w:color="auto"/>
        <w:right w:val="none" w:sz="0" w:space="0" w:color="auto"/>
      </w:divBdr>
    </w:div>
    <w:div w:id="157619298">
      <w:bodyDiv w:val="1"/>
      <w:marLeft w:val="0"/>
      <w:marRight w:val="0"/>
      <w:marTop w:val="0"/>
      <w:marBottom w:val="0"/>
      <w:divBdr>
        <w:top w:val="none" w:sz="0" w:space="0" w:color="auto"/>
        <w:left w:val="none" w:sz="0" w:space="0" w:color="auto"/>
        <w:bottom w:val="none" w:sz="0" w:space="0" w:color="auto"/>
        <w:right w:val="none" w:sz="0" w:space="0" w:color="auto"/>
      </w:divBdr>
    </w:div>
    <w:div w:id="157818075">
      <w:bodyDiv w:val="1"/>
      <w:marLeft w:val="0"/>
      <w:marRight w:val="0"/>
      <w:marTop w:val="0"/>
      <w:marBottom w:val="0"/>
      <w:divBdr>
        <w:top w:val="none" w:sz="0" w:space="0" w:color="auto"/>
        <w:left w:val="none" w:sz="0" w:space="0" w:color="auto"/>
        <w:bottom w:val="none" w:sz="0" w:space="0" w:color="auto"/>
        <w:right w:val="none" w:sz="0" w:space="0" w:color="auto"/>
      </w:divBdr>
    </w:div>
    <w:div w:id="157886191">
      <w:bodyDiv w:val="1"/>
      <w:marLeft w:val="0"/>
      <w:marRight w:val="0"/>
      <w:marTop w:val="0"/>
      <w:marBottom w:val="0"/>
      <w:divBdr>
        <w:top w:val="none" w:sz="0" w:space="0" w:color="auto"/>
        <w:left w:val="none" w:sz="0" w:space="0" w:color="auto"/>
        <w:bottom w:val="none" w:sz="0" w:space="0" w:color="auto"/>
        <w:right w:val="none" w:sz="0" w:space="0" w:color="auto"/>
      </w:divBdr>
    </w:div>
    <w:div w:id="158274843">
      <w:bodyDiv w:val="1"/>
      <w:marLeft w:val="0"/>
      <w:marRight w:val="0"/>
      <w:marTop w:val="0"/>
      <w:marBottom w:val="0"/>
      <w:divBdr>
        <w:top w:val="none" w:sz="0" w:space="0" w:color="auto"/>
        <w:left w:val="none" w:sz="0" w:space="0" w:color="auto"/>
        <w:bottom w:val="none" w:sz="0" w:space="0" w:color="auto"/>
        <w:right w:val="none" w:sz="0" w:space="0" w:color="auto"/>
      </w:divBdr>
    </w:div>
    <w:div w:id="158350247">
      <w:bodyDiv w:val="1"/>
      <w:marLeft w:val="0"/>
      <w:marRight w:val="0"/>
      <w:marTop w:val="0"/>
      <w:marBottom w:val="0"/>
      <w:divBdr>
        <w:top w:val="none" w:sz="0" w:space="0" w:color="auto"/>
        <w:left w:val="none" w:sz="0" w:space="0" w:color="auto"/>
        <w:bottom w:val="none" w:sz="0" w:space="0" w:color="auto"/>
        <w:right w:val="none" w:sz="0" w:space="0" w:color="auto"/>
      </w:divBdr>
    </w:div>
    <w:div w:id="158620083">
      <w:bodyDiv w:val="1"/>
      <w:marLeft w:val="0"/>
      <w:marRight w:val="0"/>
      <w:marTop w:val="0"/>
      <w:marBottom w:val="0"/>
      <w:divBdr>
        <w:top w:val="none" w:sz="0" w:space="0" w:color="auto"/>
        <w:left w:val="none" w:sz="0" w:space="0" w:color="auto"/>
        <w:bottom w:val="none" w:sz="0" w:space="0" w:color="auto"/>
        <w:right w:val="none" w:sz="0" w:space="0" w:color="auto"/>
      </w:divBdr>
    </w:div>
    <w:div w:id="158624296">
      <w:bodyDiv w:val="1"/>
      <w:marLeft w:val="0"/>
      <w:marRight w:val="0"/>
      <w:marTop w:val="0"/>
      <w:marBottom w:val="0"/>
      <w:divBdr>
        <w:top w:val="none" w:sz="0" w:space="0" w:color="auto"/>
        <w:left w:val="none" w:sz="0" w:space="0" w:color="auto"/>
        <w:bottom w:val="none" w:sz="0" w:space="0" w:color="auto"/>
        <w:right w:val="none" w:sz="0" w:space="0" w:color="auto"/>
      </w:divBdr>
    </w:div>
    <w:div w:id="159270398">
      <w:bodyDiv w:val="1"/>
      <w:marLeft w:val="0"/>
      <w:marRight w:val="0"/>
      <w:marTop w:val="0"/>
      <w:marBottom w:val="0"/>
      <w:divBdr>
        <w:top w:val="none" w:sz="0" w:space="0" w:color="auto"/>
        <w:left w:val="none" w:sz="0" w:space="0" w:color="auto"/>
        <w:bottom w:val="none" w:sz="0" w:space="0" w:color="auto"/>
        <w:right w:val="none" w:sz="0" w:space="0" w:color="auto"/>
      </w:divBdr>
    </w:div>
    <w:div w:id="159394378">
      <w:bodyDiv w:val="1"/>
      <w:marLeft w:val="0"/>
      <w:marRight w:val="0"/>
      <w:marTop w:val="0"/>
      <w:marBottom w:val="0"/>
      <w:divBdr>
        <w:top w:val="none" w:sz="0" w:space="0" w:color="auto"/>
        <w:left w:val="none" w:sz="0" w:space="0" w:color="auto"/>
        <w:bottom w:val="none" w:sz="0" w:space="0" w:color="auto"/>
        <w:right w:val="none" w:sz="0" w:space="0" w:color="auto"/>
      </w:divBdr>
    </w:div>
    <w:div w:id="159468858">
      <w:bodyDiv w:val="1"/>
      <w:marLeft w:val="0"/>
      <w:marRight w:val="0"/>
      <w:marTop w:val="0"/>
      <w:marBottom w:val="0"/>
      <w:divBdr>
        <w:top w:val="none" w:sz="0" w:space="0" w:color="auto"/>
        <w:left w:val="none" w:sz="0" w:space="0" w:color="auto"/>
        <w:bottom w:val="none" w:sz="0" w:space="0" w:color="auto"/>
        <w:right w:val="none" w:sz="0" w:space="0" w:color="auto"/>
      </w:divBdr>
    </w:div>
    <w:div w:id="159584956">
      <w:bodyDiv w:val="1"/>
      <w:marLeft w:val="0"/>
      <w:marRight w:val="0"/>
      <w:marTop w:val="0"/>
      <w:marBottom w:val="0"/>
      <w:divBdr>
        <w:top w:val="none" w:sz="0" w:space="0" w:color="auto"/>
        <w:left w:val="none" w:sz="0" w:space="0" w:color="auto"/>
        <w:bottom w:val="none" w:sz="0" w:space="0" w:color="auto"/>
        <w:right w:val="none" w:sz="0" w:space="0" w:color="auto"/>
      </w:divBdr>
    </w:div>
    <w:div w:id="159587411">
      <w:bodyDiv w:val="1"/>
      <w:marLeft w:val="0"/>
      <w:marRight w:val="0"/>
      <w:marTop w:val="0"/>
      <w:marBottom w:val="0"/>
      <w:divBdr>
        <w:top w:val="none" w:sz="0" w:space="0" w:color="auto"/>
        <w:left w:val="none" w:sz="0" w:space="0" w:color="auto"/>
        <w:bottom w:val="none" w:sz="0" w:space="0" w:color="auto"/>
        <w:right w:val="none" w:sz="0" w:space="0" w:color="auto"/>
      </w:divBdr>
    </w:div>
    <w:div w:id="159738080">
      <w:bodyDiv w:val="1"/>
      <w:marLeft w:val="0"/>
      <w:marRight w:val="0"/>
      <w:marTop w:val="0"/>
      <w:marBottom w:val="0"/>
      <w:divBdr>
        <w:top w:val="none" w:sz="0" w:space="0" w:color="auto"/>
        <w:left w:val="none" w:sz="0" w:space="0" w:color="auto"/>
        <w:bottom w:val="none" w:sz="0" w:space="0" w:color="auto"/>
        <w:right w:val="none" w:sz="0" w:space="0" w:color="auto"/>
      </w:divBdr>
    </w:div>
    <w:div w:id="159850984">
      <w:bodyDiv w:val="1"/>
      <w:marLeft w:val="0"/>
      <w:marRight w:val="0"/>
      <w:marTop w:val="0"/>
      <w:marBottom w:val="0"/>
      <w:divBdr>
        <w:top w:val="none" w:sz="0" w:space="0" w:color="auto"/>
        <w:left w:val="none" w:sz="0" w:space="0" w:color="auto"/>
        <w:bottom w:val="none" w:sz="0" w:space="0" w:color="auto"/>
        <w:right w:val="none" w:sz="0" w:space="0" w:color="auto"/>
      </w:divBdr>
    </w:div>
    <w:div w:id="160125690">
      <w:bodyDiv w:val="1"/>
      <w:marLeft w:val="0"/>
      <w:marRight w:val="0"/>
      <w:marTop w:val="0"/>
      <w:marBottom w:val="0"/>
      <w:divBdr>
        <w:top w:val="none" w:sz="0" w:space="0" w:color="auto"/>
        <w:left w:val="none" w:sz="0" w:space="0" w:color="auto"/>
        <w:bottom w:val="none" w:sz="0" w:space="0" w:color="auto"/>
        <w:right w:val="none" w:sz="0" w:space="0" w:color="auto"/>
      </w:divBdr>
    </w:div>
    <w:div w:id="160126983">
      <w:bodyDiv w:val="1"/>
      <w:marLeft w:val="0"/>
      <w:marRight w:val="0"/>
      <w:marTop w:val="0"/>
      <w:marBottom w:val="0"/>
      <w:divBdr>
        <w:top w:val="none" w:sz="0" w:space="0" w:color="auto"/>
        <w:left w:val="none" w:sz="0" w:space="0" w:color="auto"/>
        <w:bottom w:val="none" w:sz="0" w:space="0" w:color="auto"/>
        <w:right w:val="none" w:sz="0" w:space="0" w:color="auto"/>
      </w:divBdr>
    </w:div>
    <w:div w:id="160197703">
      <w:bodyDiv w:val="1"/>
      <w:marLeft w:val="0"/>
      <w:marRight w:val="0"/>
      <w:marTop w:val="0"/>
      <w:marBottom w:val="0"/>
      <w:divBdr>
        <w:top w:val="none" w:sz="0" w:space="0" w:color="auto"/>
        <w:left w:val="none" w:sz="0" w:space="0" w:color="auto"/>
        <w:bottom w:val="none" w:sz="0" w:space="0" w:color="auto"/>
        <w:right w:val="none" w:sz="0" w:space="0" w:color="auto"/>
      </w:divBdr>
    </w:div>
    <w:div w:id="160587837">
      <w:bodyDiv w:val="1"/>
      <w:marLeft w:val="0"/>
      <w:marRight w:val="0"/>
      <w:marTop w:val="0"/>
      <w:marBottom w:val="0"/>
      <w:divBdr>
        <w:top w:val="none" w:sz="0" w:space="0" w:color="auto"/>
        <w:left w:val="none" w:sz="0" w:space="0" w:color="auto"/>
        <w:bottom w:val="none" w:sz="0" w:space="0" w:color="auto"/>
        <w:right w:val="none" w:sz="0" w:space="0" w:color="auto"/>
      </w:divBdr>
    </w:div>
    <w:div w:id="160774519">
      <w:bodyDiv w:val="1"/>
      <w:marLeft w:val="0"/>
      <w:marRight w:val="0"/>
      <w:marTop w:val="0"/>
      <w:marBottom w:val="0"/>
      <w:divBdr>
        <w:top w:val="none" w:sz="0" w:space="0" w:color="auto"/>
        <w:left w:val="none" w:sz="0" w:space="0" w:color="auto"/>
        <w:bottom w:val="none" w:sz="0" w:space="0" w:color="auto"/>
        <w:right w:val="none" w:sz="0" w:space="0" w:color="auto"/>
      </w:divBdr>
    </w:div>
    <w:div w:id="160973887">
      <w:bodyDiv w:val="1"/>
      <w:marLeft w:val="0"/>
      <w:marRight w:val="0"/>
      <w:marTop w:val="0"/>
      <w:marBottom w:val="0"/>
      <w:divBdr>
        <w:top w:val="none" w:sz="0" w:space="0" w:color="auto"/>
        <w:left w:val="none" w:sz="0" w:space="0" w:color="auto"/>
        <w:bottom w:val="none" w:sz="0" w:space="0" w:color="auto"/>
        <w:right w:val="none" w:sz="0" w:space="0" w:color="auto"/>
      </w:divBdr>
    </w:div>
    <w:div w:id="161119071">
      <w:bodyDiv w:val="1"/>
      <w:marLeft w:val="0"/>
      <w:marRight w:val="0"/>
      <w:marTop w:val="0"/>
      <w:marBottom w:val="0"/>
      <w:divBdr>
        <w:top w:val="none" w:sz="0" w:space="0" w:color="auto"/>
        <w:left w:val="none" w:sz="0" w:space="0" w:color="auto"/>
        <w:bottom w:val="none" w:sz="0" w:space="0" w:color="auto"/>
        <w:right w:val="none" w:sz="0" w:space="0" w:color="auto"/>
      </w:divBdr>
    </w:div>
    <w:div w:id="161164175">
      <w:bodyDiv w:val="1"/>
      <w:marLeft w:val="0"/>
      <w:marRight w:val="0"/>
      <w:marTop w:val="0"/>
      <w:marBottom w:val="0"/>
      <w:divBdr>
        <w:top w:val="none" w:sz="0" w:space="0" w:color="auto"/>
        <w:left w:val="none" w:sz="0" w:space="0" w:color="auto"/>
        <w:bottom w:val="none" w:sz="0" w:space="0" w:color="auto"/>
        <w:right w:val="none" w:sz="0" w:space="0" w:color="auto"/>
      </w:divBdr>
    </w:div>
    <w:div w:id="161236748">
      <w:bodyDiv w:val="1"/>
      <w:marLeft w:val="0"/>
      <w:marRight w:val="0"/>
      <w:marTop w:val="0"/>
      <w:marBottom w:val="0"/>
      <w:divBdr>
        <w:top w:val="none" w:sz="0" w:space="0" w:color="auto"/>
        <w:left w:val="none" w:sz="0" w:space="0" w:color="auto"/>
        <w:bottom w:val="none" w:sz="0" w:space="0" w:color="auto"/>
        <w:right w:val="none" w:sz="0" w:space="0" w:color="auto"/>
      </w:divBdr>
    </w:div>
    <w:div w:id="161239935">
      <w:bodyDiv w:val="1"/>
      <w:marLeft w:val="0"/>
      <w:marRight w:val="0"/>
      <w:marTop w:val="0"/>
      <w:marBottom w:val="0"/>
      <w:divBdr>
        <w:top w:val="none" w:sz="0" w:space="0" w:color="auto"/>
        <w:left w:val="none" w:sz="0" w:space="0" w:color="auto"/>
        <w:bottom w:val="none" w:sz="0" w:space="0" w:color="auto"/>
        <w:right w:val="none" w:sz="0" w:space="0" w:color="auto"/>
      </w:divBdr>
    </w:div>
    <w:div w:id="161240907">
      <w:bodyDiv w:val="1"/>
      <w:marLeft w:val="0"/>
      <w:marRight w:val="0"/>
      <w:marTop w:val="0"/>
      <w:marBottom w:val="0"/>
      <w:divBdr>
        <w:top w:val="none" w:sz="0" w:space="0" w:color="auto"/>
        <w:left w:val="none" w:sz="0" w:space="0" w:color="auto"/>
        <w:bottom w:val="none" w:sz="0" w:space="0" w:color="auto"/>
        <w:right w:val="none" w:sz="0" w:space="0" w:color="auto"/>
      </w:divBdr>
    </w:div>
    <w:div w:id="161243600">
      <w:bodyDiv w:val="1"/>
      <w:marLeft w:val="0"/>
      <w:marRight w:val="0"/>
      <w:marTop w:val="0"/>
      <w:marBottom w:val="0"/>
      <w:divBdr>
        <w:top w:val="none" w:sz="0" w:space="0" w:color="auto"/>
        <w:left w:val="none" w:sz="0" w:space="0" w:color="auto"/>
        <w:bottom w:val="none" w:sz="0" w:space="0" w:color="auto"/>
        <w:right w:val="none" w:sz="0" w:space="0" w:color="auto"/>
      </w:divBdr>
    </w:div>
    <w:div w:id="161244509">
      <w:bodyDiv w:val="1"/>
      <w:marLeft w:val="0"/>
      <w:marRight w:val="0"/>
      <w:marTop w:val="0"/>
      <w:marBottom w:val="0"/>
      <w:divBdr>
        <w:top w:val="none" w:sz="0" w:space="0" w:color="auto"/>
        <w:left w:val="none" w:sz="0" w:space="0" w:color="auto"/>
        <w:bottom w:val="none" w:sz="0" w:space="0" w:color="auto"/>
        <w:right w:val="none" w:sz="0" w:space="0" w:color="auto"/>
      </w:divBdr>
    </w:div>
    <w:div w:id="161629958">
      <w:bodyDiv w:val="1"/>
      <w:marLeft w:val="0"/>
      <w:marRight w:val="0"/>
      <w:marTop w:val="0"/>
      <w:marBottom w:val="0"/>
      <w:divBdr>
        <w:top w:val="none" w:sz="0" w:space="0" w:color="auto"/>
        <w:left w:val="none" w:sz="0" w:space="0" w:color="auto"/>
        <w:bottom w:val="none" w:sz="0" w:space="0" w:color="auto"/>
        <w:right w:val="none" w:sz="0" w:space="0" w:color="auto"/>
      </w:divBdr>
    </w:div>
    <w:div w:id="161707479">
      <w:bodyDiv w:val="1"/>
      <w:marLeft w:val="0"/>
      <w:marRight w:val="0"/>
      <w:marTop w:val="0"/>
      <w:marBottom w:val="0"/>
      <w:divBdr>
        <w:top w:val="none" w:sz="0" w:space="0" w:color="auto"/>
        <w:left w:val="none" w:sz="0" w:space="0" w:color="auto"/>
        <w:bottom w:val="none" w:sz="0" w:space="0" w:color="auto"/>
        <w:right w:val="none" w:sz="0" w:space="0" w:color="auto"/>
      </w:divBdr>
    </w:div>
    <w:div w:id="161744580">
      <w:bodyDiv w:val="1"/>
      <w:marLeft w:val="0"/>
      <w:marRight w:val="0"/>
      <w:marTop w:val="0"/>
      <w:marBottom w:val="0"/>
      <w:divBdr>
        <w:top w:val="none" w:sz="0" w:space="0" w:color="auto"/>
        <w:left w:val="none" w:sz="0" w:space="0" w:color="auto"/>
        <w:bottom w:val="none" w:sz="0" w:space="0" w:color="auto"/>
        <w:right w:val="none" w:sz="0" w:space="0" w:color="auto"/>
      </w:divBdr>
    </w:div>
    <w:div w:id="161821416">
      <w:bodyDiv w:val="1"/>
      <w:marLeft w:val="0"/>
      <w:marRight w:val="0"/>
      <w:marTop w:val="0"/>
      <w:marBottom w:val="0"/>
      <w:divBdr>
        <w:top w:val="none" w:sz="0" w:space="0" w:color="auto"/>
        <w:left w:val="none" w:sz="0" w:space="0" w:color="auto"/>
        <w:bottom w:val="none" w:sz="0" w:space="0" w:color="auto"/>
        <w:right w:val="none" w:sz="0" w:space="0" w:color="auto"/>
      </w:divBdr>
    </w:div>
    <w:div w:id="162017941">
      <w:bodyDiv w:val="1"/>
      <w:marLeft w:val="0"/>
      <w:marRight w:val="0"/>
      <w:marTop w:val="0"/>
      <w:marBottom w:val="0"/>
      <w:divBdr>
        <w:top w:val="none" w:sz="0" w:space="0" w:color="auto"/>
        <w:left w:val="none" w:sz="0" w:space="0" w:color="auto"/>
        <w:bottom w:val="none" w:sz="0" w:space="0" w:color="auto"/>
        <w:right w:val="none" w:sz="0" w:space="0" w:color="auto"/>
      </w:divBdr>
    </w:div>
    <w:div w:id="162090545">
      <w:bodyDiv w:val="1"/>
      <w:marLeft w:val="0"/>
      <w:marRight w:val="0"/>
      <w:marTop w:val="0"/>
      <w:marBottom w:val="0"/>
      <w:divBdr>
        <w:top w:val="none" w:sz="0" w:space="0" w:color="auto"/>
        <w:left w:val="none" w:sz="0" w:space="0" w:color="auto"/>
        <w:bottom w:val="none" w:sz="0" w:space="0" w:color="auto"/>
        <w:right w:val="none" w:sz="0" w:space="0" w:color="auto"/>
      </w:divBdr>
    </w:div>
    <w:div w:id="162136727">
      <w:bodyDiv w:val="1"/>
      <w:marLeft w:val="0"/>
      <w:marRight w:val="0"/>
      <w:marTop w:val="0"/>
      <w:marBottom w:val="0"/>
      <w:divBdr>
        <w:top w:val="none" w:sz="0" w:space="0" w:color="auto"/>
        <w:left w:val="none" w:sz="0" w:space="0" w:color="auto"/>
        <w:bottom w:val="none" w:sz="0" w:space="0" w:color="auto"/>
        <w:right w:val="none" w:sz="0" w:space="0" w:color="auto"/>
      </w:divBdr>
    </w:div>
    <w:div w:id="162277973">
      <w:bodyDiv w:val="1"/>
      <w:marLeft w:val="0"/>
      <w:marRight w:val="0"/>
      <w:marTop w:val="0"/>
      <w:marBottom w:val="0"/>
      <w:divBdr>
        <w:top w:val="none" w:sz="0" w:space="0" w:color="auto"/>
        <w:left w:val="none" w:sz="0" w:space="0" w:color="auto"/>
        <w:bottom w:val="none" w:sz="0" w:space="0" w:color="auto"/>
        <w:right w:val="none" w:sz="0" w:space="0" w:color="auto"/>
      </w:divBdr>
    </w:div>
    <w:div w:id="162282837">
      <w:bodyDiv w:val="1"/>
      <w:marLeft w:val="0"/>
      <w:marRight w:val="0"/>
      <w:marTop w:val="0"/>
      <w:marBottom w:val="0"/>
      <w:divBdr>
        <w:top w:val="none" w:sz="0" w:space="0" w:color="auto"/>
        <w:left w:val="none" w:sz="0" w:space="0" w:color="auto"/>
        <w:bottom w:val="none" w:sz="0" w:space="0" w:color="auto"/>
        <w:right w:val="none" w:sz="0" w:space="0" w:color="auto"/>
      </w:divBdr>
    </w:div>
    <w:div w:id="162283582">
      <w:bodyDiv w:val="1"/>
      <w:marLeft w:val="0"/>
      <w:marRight w:val="0"/>
      <w:marTop w:val="0"/>
      <w:marBottom w:val="0"/>
      <w:divBdr>
        <w:top w:val="none" w:sz="0" w:space="0" w:color="auto"/>
        <w:left w:val="none" w:sz="0" w:space="0" w:color="auto"/>
        <w:bottom w:val="none" w:sz="0" w:space="0" w:color="auto"/>
        <w:right w:val="none" w:sz="0" w:space="0" w:color="auto"/>
      </w:divBdr>
    </w:div>
    <w:div w:id="162429441">
      <w:bodyDiv w:val="1"/>
      <w:marLeft w:val="0"/>
      <w:marRight w:val="0"/>
      <w:marTop w:val="0"/>
      <w:marBottom w:val="0"/>
      <w:divBdr>
        <w:top w:val="none" w:sz="0" w:space="0" w:color="auto"/>
        <w:left w:val="none" w:sz="0" w:space="0" w:color="auto"/>
        <w:bottom w:val="none" w:sz="0" w:space="0" w:color="auto"/>
        <w:right w:val="none" w:sz="0" w:space="0" w:color="auto"/>
      </w:divBdr>
    </w:div>
    <w:div w:id="162552893">
      <w:bodyDiv w:val="1"/>
      <w:marLeft w:val="0"/>
      <w:marRight w:val="0"/>
      <w:marTop w:val="0"/>
      <w:marBottom w:val="0"/>
      <w:divBdr>
        <w:top w:val="none" w:sz="0" w:space="0" w:color="auto"/>
        <w:left w:val="none" w:sz="0" w:space="0" w:color="auto"/>
        <w:bottom w:val="none" w:sz="0" w:space="0" w:color="auto"/>
        <w:right w:val="none" w:sz="0" w:space="0" w:color="auto"/>
      </w:divBdr>
    </w:div>
    <w:div w:id="162624924">
      <w:bodyDiv w:val="1"/>
      <w:marLeft w:val="0"/>
      <w:marRight w:val="0"/>
      <w:marTop w:val="0"/>
      <w:marBottom w:val="0"/>
      <w:divBdr>
        <w:top w:val="none" w:sz="0" w:space="0" w:color="auto"/>
        <w:left w:val="none" w:sz="0" w:space="0" w:color="auto"/>
        <w:bottom w:val="none" w:sz="0" w:space="0" w:color="auto"/>
        <w:right w:val="none" w:sz="0" w:space="0" w:color="auto"/>
      </w:divBdr>
    </w:div>
    <w:div w:id="162860253">
      <w:bodyDiv w:val="1"/>
      <w:marLeft w:val="0"/>
      <w:marRight w:val="0"/>
      <w:marTop w:val="0"/>
      <w:marBottom w:val="0"/>
      <w:divBdr>
        <w:top w:val="none" w:sz="0" w:space="0" w:color="auto"/>
        <w:left w:val="none" w:sz="0" w:space="0" w:color="auto"/>
        <w:bottom w:val="none" w:sz="0" w:space="0" w:color="auto"/>
        <w:right w:val="none" w:sz="0" w:space="0" w:color="auto"/>
      </w:divBdr>
    </w:div>
    <w:div w:id="163055436">
      <w:bodyDiv w:val="1"/>
      <w:marLeft w:val="0"/>
      <w:marRight w:val="0"/>
      <w:marTop w:val="0"/>
      <w:marBottom w:val="0"/>
      <w:divBdr>
        <w:top w:val="none" w:sz="0" w:space="0" w:color="auto"/>
        <w:left w:val="none" w:sz="0" w:space="0" w:color="auto"/>
        <w:bottom w:val="none" w:sz="0" w:space="0" w:color="auto"/>
        <w:right w:val="none" w:sz="0" w:space="0" w:color="auto"/>
      </w:divBdr>
    </w:div>
    <w:div w:id="163056268">
      <w:bodyDiv w:val="1"/>
      <w:marLeft w:val="0"/>
      <w:marRight w:val="0"/>
      <w:marTop w:val="0"/>
      <w:marBottom w:val="0"/>
      <w:divBdr>
        <w:top w:val="none" w:sz="0" w:space="0" w:color="auto"/>
        <w:left w:val="none" w:sz="0" w:space="0" w:color="auto"/>
        <w:bottom w:val="none" w:sz="0" w:space="0" w:color="auto"/>
        <w:right w:val="none" w:sz="0" w:space="0" w:color="auto"/>
      </w:divBdr>
    </w:div>
    <w:div w:id="163084171">
      <w:bodyDiv w:val="1"/>
      <w:marLeft w:val="0"/>
      <w:marRight w:val="0"/>
      <w:marTop w:val="0"/>
      <w:marBottom w:val="0"/>
      <w:divBdr>
        <w:top w:val="none" w:sz="0" w:space="0" w:color="auto"/>
        <w:left w:val="none" w:sz="0" w:space="0" w:color="auto"/>
        <w:bottom w:val="none" w:sz="0" w:space="0" w:color="auto"/>
        <w:right w:val="none" w:sz="0" w:space="0" w:color="auto"/>
      </w:divBdr>
    </w:div>
    <w:div w:id="163130492">
      <w:bodyDiv w:val="1"/>
      <w:marLeft w:val="0"/>
      <w:marRight w:val="0"/>
      <w:marTop w:val="0"/>
      <w:marBottom w:val="0"/>
      <w:divBdr>
        <w:top w:val="none" w:sz="0" w:space="0" w:color="auto"/>
        <w:left w:val="none" w:sz="0" w:space="0" w:color="auto"/>
        <w:bottom w:val="none" w:sz="0" w:space="0" w:color="auto"/>
        <w:right w:val="none" w:sz="0" w:space="0" w:color="auto"/>
      </w:divBdr>
    </w:div>
    <w:div w:id="163278257">
      <w:bodyDiv w:val="1"/>
      <w:marLeft w:val="0"/>
      <w:marRight w:val="0"/>
      <w:marTop w:val="0"/>
      <w:marBottom w:val="0"/>
      <w:divBdr>
        <w:top w:val="none" w:sz="0" w:space="0" w:color="auto"/>
        <w:left w:val="none" w:sz="0" w:space="0" w:color="auto"/>
        <w:bottom w:val="none" w:sz="0" w:space="0" w:color="auto"/>
        <w:right w:val="none" w:sz="0" w:space="0" w:color="auto"/>
      </w:divBdr>
    </w:div>
    <w:div w:id="163400033">
      <w:bodyDiv w:val="1"/>
      <w:marLeft w:val="0"/>
      <w:marRight w:val="0"/>
      <w:marTop w:val="0"/>
      <w:marBottom w:val="0"/>
      <w:divBdr>
        <w:top w:val="none" w:sz="0" w:space="0" w:color="auto"/>
        <w:left w:val="none" w:sz="0" w:space="0" w:color="auto"/>
        <w:bottom w:val="none" w:sz="0" w:space="0" w:color="auto"/>
        <w:right w:val="none" w:sz="0" w:space="0" w:color="auto"/>
      </w:divBdr>
    </w:div>
    <w:div w:id="163400042">
      <w:bodyDiv w:val="1"/>
      <w:marLeft w:val="0"/>
      <w:marRight w:val="0"/>
      <w:marTop w:val="0"/>
      <w:marBottom w:val="0"/>
      <w:divBdr>
        <w:top w:val="none" w:sz="0" w:space="0" w:color="auto"/>
        <w:left w:val="none" w:sz="0" w:space="0" w:color="auto"/>
        <w:bottom w:val="none" w:sz="0" w:space="0" w:color="auto"/>
        <w:right w:val="none" w:sz="0" w:space="0" w:color="auto"/>
      </w:divBdr>
    </w:div>
    <w:div w:id="164245125">
      <w:bodyDiv w:val="1"/>
      <w:marLeft w:val="0"/>
      <w:marRight w:val="0"/>
      <w:marTop w:val="0"/>
      <w:marBottom w:val="0"/>
      <w:divBdr>
        <w:top w:val="none" w:sz="0" w:space="0" w:color="auto"/>
        <w:left w:val="none" w:sz="0" w:space="0" w:color="auto"/>
        <w:bottom w:val="none" w:sz="0" w:space="0" w:color="auto"/>
        <w:right w:val="none" w:sz="0" w:space="0" w:color="auto"/>
      </w:divBdr>
    </w:div>
    <w:div w:id="164442465">
      <w:bodyDiv w:val="1"/>
      <w:marLeft w:val="0"/>
      <w:marRight w:val="0"/>
      <w:marTop w:val="0"/>
      <w:marBottom w:val="0"/>
      <w:divBdr>
        <w:top w:val="none" w:sz="0" w:space="0" w:color="auto"/>
        <w:left w:val="none" w:sz="0" w:space="0" w:color="auto"/>
        <w:bottom w:val="none" w:sz="0" w:space="0" w:color="auto"/>
        <w:right w:val="none" w:sz="0" w:space="0" w:color="auto"/>
      </w:divBdr>
    </w:div>
    <w:div w:id="164512636">
      <w:bodyDiv w:val="1"/>
      <w:marLeft w:val="0"/>
      <w:marRight w:val="0"/>
      <w:marTop w:val="0"/>
      <w:marBottom w:val="0"/>
      <w:divBdr>
        <w:top w:val="none" w:sz="0" w:space="0" w:color="auto"/>
        <w:left w:val="none" w:sz="0" w:space="0" w:color="auto"/>
        <w:bottom w:val="none" w:sz="0" w:space="0" w:color="auto"/>
        <w:right w:val="none" w:sz="0" w:space="0" w:color="auto"/>
      </w:divBdr>
    </w:div>
    <w:div w:id="164631300">
      <w:bodyDiv w:val="1"/>
      <w:marLeft w:val="0"/>
      <w:marRight w:val="0"/>
      <w:marTop w:val="0"/>
      <w:marBottom w:val="0"/>
      <w:divBdr>
        <w:top w:val="none" w:sz="0" w:space="0" w:color="auto"/>
        <w:left w:val="none" w:sz="0" w:space="0" w:color="auto"/>
        <w:bottom w:val="none" w:sz="0" w:space="0" w:color="auto"/>
        <w:right w:val="none" w:sz="0" w:space="0" w:color="auto"/>
      </w:divBdr>
    </w:div>
    <w:div w:id="164633646">
      <w:bodyDiv w:val="1"/>
      <w:marLeft w:val="0"/>
      <w:marRight w:val="0"/>
      <w:marTop w:val="0"/>
      <w:marBottom w:val="0"/>
      <w:divBdr>
        <w:top w:val="none" w:sz="0" w:space="0" w:color="auto"/>
        <w:left w:val="none" w:sz="0" w:space="0" w:color="auto"/>
        <w:bottom w:val="none" w:sz="0" w:space="0" w:color="auto"/>
        <w:right w:val="none" w:sz="0" w:space="0" w:color="auto"/>
      </w:divBdr>
      <w:divsChild>
        <w:div w:id="1726250143">
          <w:marLeft w:val="0"/>
          <w:marRight w:val="0"/>
          <w:marTop w:val="0"/>
          <w:marBottom w:val="0"/>
          <w:divBdr>
            <w:top w:val="none" w:sz="0" w:space="0" w:color="auto"/>
            <w:left w:val="none" w:sz="0" w:space="0" w:color="auto"/>
            <w:bottom w:val="none" w:sz="0" w:space="0" w:color="auto"/>
            <w:right w:val="none" w:sz="0" w:space="0" w:color="auto"/>
          </w:divBdr>
          <w:divsChild>
            <w:div w:id="449057819">
              <w:marLeft w:val="0"/>
              <w:marRight w:val="0"/>
              <w:marTop w:val="0"/>
              <w:marBottom w:val="0"/>
              <w:divBdr>
                <w:top w:val="none" w:sz="0" w:space="0" w:color="auto"/>
                <w:left w:val="none" w:sz="0" w:space="0" w:color="auto"/>
                <w:bottom w:val="none" w:sz="0" w:space="0" w:color="auto"/>
                <w:right w:val="none" w:sz="0" w:space="0" w:color="auto"/>
              </w:divBdr>
              <w:divsChild>
                <w:div w:id="222377888">
                  <w:marLeft w:val="0"/>
                  <w:marRight w:val="0"/>
                  <w:marTop w:val="90"/>
                  <w:marBottom w:val="150"/>
                  <w:divBdr>
                    <w:top w:val="none" w:sz="0" w:space="0" w:color="auto"/>
                    <w:left w:val="none" w:sz="0" w:space="0" w:color="auto"/>
                    <w:bottom w:val="none" w:sz="0" w:space="0" w:color="auto"/>
                    <w:right w:val="none" w:sz="0" w:space="0" w:color="auto"/>
                  </w:divBdr>
                  <w:divsChild>
                    <w:div w:id="966666603">
                      <w:marLeft w:val="90"/>
                      <w:marRight w:val="0"/>
                      <w:marTop w:val="0"/>
                      <w:marBottom w:val="0"/>
                      <w:divBdr>
                        <w:top w:val="none" w:sz="0" w:space="0" w:color="auto"/>
                        <w:left w:val="none" w:sz="0" w:space="0" w:color="auto"/>
                        <w:bottom w:val="none" w:sz="0" w:space="0" w:color="auto"/>
                        <w:right w:val="none" w:sz="0" w:space="0" w:color="auto"/>
                      </w:divBdr>
                      <w:divsChild>
                        <w:div w:id="2002191982">
                          <w:marLeft w:val="0"/>
                          <w:marRight w:val="0"/>
                          <w:marTop w:val="0"/>
                          <w:marBottom w:val="75"/>
                          <w:divBdr>
                            <w:top w:val="none" w:sz="0" w:space="0" w:color="auto"/>
                            <w:left w:val="none" w:sz="0" w:space="0" w:color="auto"/>
                            <w:bottom w:val="none" w:sz="0" w:space="0" w:color="auto"/>
                            <w:right w:val="none" w:sz="0" w:space="0" w:color="auto"/>
                          </w:divBdr>
                          <w:divsChild>
                            <w:div w:id="1499930322">
                              <w:marLeft w:val="0"/>
                              <w:marRight w:val="0"/>
                              <w:marTop w:val="0"/>
                              <w:marBottom w:val="0"/>
                              <w:divBdr>
                                <w:top w:val="none" w:sz="0" w:space="0" w:color="auto"/>
                                <w:left w:val="none" w:sz="0" w:space="0" w:color="auto"/>
                                <w:bottom w:val="none" w:sz="0" w:space="0" w:color="auto"/>
                                <w:right w:val="none" w:sz="0" w:space="0" w:color="auto"/>
                              </w:divBdr>
                              <w:divsChild>
                                <w:div w:id="944923017">
                                  <w:marLeft w:val="0"/>
                                  <w:marRight w:val="0"/>
                                  <w:marTop w:val="0"/>
                                  <w:marBottom w:val="0"/>
                                  <w:divBdr>
                                    <w:top w:val="none" w:sz="0" w:space="0" w:color="auto"/>
                                    <w:left w:val="none" w:sz="0" w:space="0" w:color="auto"/>
                                    <w:bottom w:val="none" w:sz="0" w:space="0" w:color="auto"/>
                                    <w:right w:val="none" w:sz="0" w:space="0" w:color="auto"/>
                                  </w:divBdr>
                                  <w:divsChild>
                                    <w:div w:id="753360741">
                                      <w:marLeft w:val="0"/>
                                      <w:marRight w:val="0"/>
                                      <w:marTop w:val="150"/>
                                      <w:marBottom w:val="150"/>
                                      <w:divBdr>
                                        <w:top w:val="none" w:sz="0" w:space="0" w:color="auto"/>
                                        <w:left w:val="none" w:sz="0" w:space="0" w:color="auto"/>
                                        <w:bottom w:val="none" w:sz="0" w:space="0" w:color="auto"/>
                                        <w:right w:val="none" w:sz="0" w:space="0" w:color="auto"/>
                                      </w:divBdr>
                                      <w:divsChild>
                                        <w:div w:id="6405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708960">
      <w:bodyDiv w:val="1"/>
      <w:marLeft w:val="0"/>
      <w:marRight w:val="0"/>
      <w:marTop w:val="0"/>
      <w:marBottom w:val="0"/>
      <w:divBdr>
        <w:top w:val="none" w:sz="0" w:space="0" w:color="auto"/>
        <w:left w:val="none" w:sz="0" w:space="0" w:color="auto"/>
        <w:bottom w:val="none" w:sz="0" w:space="0" w:color="auto"/>
        <w:right w:val="none" w:sz="0" w:space="0" w:color="auto"/>
      </w:divBdr>
    </w:div>
    <w:div w:id="164786745">
      <w:bodyDiv w:val="1"/>
      <w:marLeft w:val="0"/>
      <w:marRight w:val="0"/>
      <w:marTop w:val="0"/>
      <w:marBottom w:val="0"/>
      <w:divBdr>
        <w:top w:val="none" w:sz="0" w:space="0" w:color="auto"/>
        <w:left w:val="none" w:sz="0" w:space="0" w:color="auto"/>
        <w:bottom w:val="none" w:sz="0" w:space="0" w:color="auto"/>
        <w:right w:val="none" w:sz="0" w:space="0" w:color="auto"/>
      </w:divBdr>
    </w:div>
    <w:div w:id="165051645">
      <w:bodyDiv w:val="1"/>
      <w:marLeft w:val="0"/>
      <w:marRight w:val="0"/>
      <w:marTop w:val="0"/>
      <w:marBottom w:val="0"/>
      <w:divBdr>
        <w:top w:val="none" w:sz="0" w:space="0" w:color="auto"/>
        <w:left w:val="none" w:sz="0" w:space="0" w:color="auto"/>
        <w:bottom w:val="none" w:sz="0" w:space="0" w:color="auto"/>
        <w:right w:val="none" w:sz="0" w:space="0" w:color="auto"/>
      </w:divBdr>
    </w:div>
    <w:div w:id="165093493">
      <w:bodyDiv w:val="1"/>
      <w:marLeft w:val="0"/>
      <w:marRight w:val="0"/>
      <w:marTop w:val="0"/>
      <w:marBottom w:val="0"/>
      <w:divBdr>
        <w:top w:val="none" w:sz="0" w:space="0" w:color="auto"/>
        <w:left w:val="none" w:sz="0" w:space="0" w:color="auto"/>
        <w:bottom w:val="none" w:sz="0" w:space="0" w:color="auto"/>
        <w:right w:val="none" w:sz="0" w:space="0" w:color="auto"/>
      </w:divBdr>
    </w:div>
    <w:div w:id="165170824">
      <w:bodyDiv w:val="1"/>
      <w:marLeft w:val="0"/>
      <w:marRight w:val="0"/>
      <w:marTop w:val="0"/>
      <w:marBottom w:val="0"/>
      <w:divBdr>
        <w:top w:val="none" w:sz="0" w:space="0" w:color="auto"/>
        <w:left w:val="none" w:sz="0" w:space="0" w:color="auto"/>
        <w:bottom w:val="none" w:sz="0" w:space="0" w:color="auto"/>
        <w:right w:val="none" w:sz="0" w:space="0" w:color="auto"/>
      </w:divBdr>
    </w:div>
    <w:div w:id="165176403">
      <w:bodyDiv w:val="1"/>
      <w:marLeft w:val="0"/>
      <w:marRight w:val="0"/>
      <w:marTop w:val="0"/>
      <w:marBottom w:val="0"/>
      <w:divBdr>
        <w:top w:val="none" w:sz="0" w:space="0" w:color="auto"/>
        <w:left w:val="none" w:sz="0" w:space="0" w:color="auto"/>
        <w:bottom w:val="none" w:sz="0" w:space="0" w:color="auto"/>
        <w:right w:val="none" w:sz="0" w:space="0" w:color="auto"/>
      </w:divBdr>
    </w:div>
    <w:div w:id="165361749">
      <w:bodyDiv w:val="1"/>
      <w:marLeft w:val="0"/>
      <w:marRight w:val="0"/>
      <w:marTop w:val="0"/>
      <w:marBottom w:val="0"/>
      <w:divBdr>
        <w:top w:val="none" w:sz="0" w:space="0" w:color="auto"/>
        <w:left w:val="none" w:sz="0" w:space="0" w:color="auto"/>
        <w:bottom w:val="none" w:sz="0" w:space="0" w:color="auto"/>
        <w:right w:val="none" w:sz="0" w:space="0" w:color="auto"/>
      </w:divBdr>
    </w:div>
    <w:div w:id="165367472">
      <w:bodyDiv w:val="1"/>
      <w:marLeft w:val="0"/>
      <w:marRight w:val="0"/>
      <w:marTop w:val="0"/>
      <w:marBottom w:val="0"/>
      <w:divBdr>
        <w:top w:val="none" w:sz="0" w:space="0" w:color="auto"/>
        <w:left w:val="none" w:sz="0" w:space="0" w:color="auto"/>
        <w:bottom w:val="none" w:sz="0" w:space="0" w:color="auto"/>
        <w:right w:val="none" w:sz="0" w:space="0" w:color="auto"/>
      </w:divBdr>
    </w:div>
    <w:div w:id="165369817">
      <w:bodyDiv w:val="1"/>
      <w:marLeft w:val="0"/>
      <w:marRight w:val="0"/>
      <w:marTop w:val="0"/>
      <w:marBottom w:val="0"/>
      <w:divBdr>
        <w:top w:val="none" w:sz="0" w:space="0" w:color="auto"/>
        <w:left w:val="none" w:sz="0" w:space="0" w:color="auto"/>
        <w:bottom w:val="none" w:sz="0" w:space="0" w:color="auto"/>
        <w:right w:val="none" w:sz="0" w:space="0" w:color="auto"/>
      </w:divBdr>
    </w:div>
    <w:div w:id="165441046">
      <w:bodyDiv w:val="1"/>
      <w:marLeft w:val="0"/>
      <w:marRight w:val="0"/>
      <w:marTop w:val="0"/>
      <w:marBottom w:val="0"/>
      <w:divBdr>
        <w:top w:val="none" w:sz="0" w:space="0" w:color="auto"/>
        <w:left w:val="none" w:sz="0" w:space="0" w:color="auto"/>
        <w:bottom w:val="none" w:sz="0" w:space="0" w:color="auto"/>
        <w:right w:val="none" w:sz="0" w:space="0" w:color="auto"/>
      </w:divBdr>
    </w:div>
    <w:div w:id="165558145">
      <w:bodyDiv w:val="1"/>
      <w:marLeft w:val="0"/>
      <w:marRight w:val="0"/>
      <w:marTop w:val="0"/>
      <w:marBottom w:val="0"/>
      <w:divBdr>
        <w:top w:val="none" w:sz="0" w:space="0" w:color="auto"/>
        <w:left w:val="none" w:sz="0" w:space="0" w:color="auto"/>
        <w:bottom w:val="none" w:sz="0" w:space="0" w:color="auto"/>
        <w:right w:val="none" w:sz="0" w:space="0" w:color="auto"/>
      </w:divBdr>
    </w:div>
    <w:div w:id="165629532">
      <w:bodyDiv w:val="1"/>
      <w:marLeft w:val="0"/>
      <w:marRight w:val="0"/>
      <w:marTop w:val="0"/>
      <w:marBottom w:val="0"/>
      <w:divBdr>
        <w:top w:val="none" w:sz="0" w:space="0" w:color="auto"/>
        <w:left w:val="none" w:sz="0" w:space="0" w:color="auto"/>
        <w:bottom w:val="none" w:sz="0" w:space="0" w:color="auto"/>
        <w:right w:val="none" w:sz="0" w:space="0" w:color="auto"/>
      </w:divBdr>
    </w:div>
    <w:div w:id="165639081">
      <w:bodyDiv w:val="1"/>
      <w:marLeft w:val="0"/>
      <w:marRight w:val="0"/>
      <w:marTop w:val="0"/>
      <w:marBottom w:val="0"/>
      <w:divBdr>
        <w:top w:val="none" w:sz="0" w:space="0" w:color="auto"/>
        <w:left w:val="none" w:sz="0" w:space="0" w:color="auto"/>
        <w:bottom w:val="none" w:sz="0" w:space="0" w:color="auto"/>
        <w:right w:val="none" w:sz="0" w:space="0" w:color="auto"/>
      </w:divBdr>
    </w:div>
    <w:div w:id="165639114">
      <w:bodyDiv w:val="1"/>
      <w:marLeft w:val="0"/>
      <w:marRight w:val="0"/>
      <w:marTop w:val="0"/>
      <w:marBottom w:val="0"/>
      <w:divBdr>
        <w:top w:val="none" w:sz="0" w:space="0" w:color="auto"/>
        <w:left w:val="none" w:sz="0" w:space="0" w:color="auto"/>
        <w:bottom w:val="none" w:sz="0" w:space="0" w:color="auto"/>
        <w:right w:val="none" w:sz="0" w:space="0" w:color="auto"/>
      </w:divBdr>
    </w:div>
    <w:div w:id="165675343">
      <w:bodyDiv w:val="1"/>
      <w:marLeft w:val="0"/>
      <w:marRight w:val="0"/>
      <w:marTop w:val="0"/>
      <w:marBottom w:val="0"/>
      <w:divBdr>
        <w:top w:val="none" w:sz="0" w:space="0" w:color="auto"/>
        <w:left w:val="none" w:sz="0" w:space="0" w:color="auto"/>
        <w:bottom w:val="none" w:sz="0" w:space="0" w:color="auto"/>
        <w:right w:val="none" w:sz="0" w:space="0" w:color="auto"/>
      </w:divBdr>
    </w:div>
    <w:div w:id="166294439">
      <w:bodyDiv w:val="1"/>
      <w:marLeft w:val="0"/>
      <w:marRight w:val="0"/>
      <w:marTop w:val="0"/>
      <w:marBottom w:val="0"/>
      <w:divBdr>
        <w:top w:val="none" w:sz="0" w:space="0" w:color="auto"/>
        <w:left w:val="none" w:sz="0" w:space="0" w:color="auto"/>
        <w:bottom w:val="none" w:sz="0" w:space="0" w:color="auto"/>
        <w:right w:val="none" w:sz="0" w:space="0" w:color="auto"/>
      </w:divBdr>
    </w:div>
    <w:div w:id="166331048">
      <w:bodyDiv w:val="1"/>
      <w:marLeft w:val="0"/>
      <w:marRight w:val="0"/>
      <w:marTop w:val="0"/>
      <w:marBottom w:val="0"/>
      <w:divBdr>
        <w:top w:val="none" w:sz="0" w:space="0" w:color="auto"/>
        <w:left w:val="none" w:sz="0" w:space="0" w:color="auto"/>
        <w:bottom w:val="none" w:sz="0" w:space="0" w:color="auto"/>
        <w:right w:val="none" w:sz="0" w:space="0" w:color="auto"/>
      </w:divBdr>
    </w:div>
    <w:div w:id="166360443">
      <w:bodyDiv w:val="1"/>
      <w:marLeft w:val="0"/>
      <w:marRight w:val="0"/>
      <w:marTop w:val="0"/>
      <w:marBottom w:val="0"/>
      <w:divBdr>
        <w:top w:val="none" w:sz="0" w:space="0" w:color="auto"/>
        <w:left w:val="none" w:sz="0" w:space="0" w:color="auto"/>
        <w:bottom w:val="none" w:sz="0" w:space="0" w:color="auto"/>
        <w:right w:val="none" w:sz="0" w:space="0" w:color="auto"/>
      </w:divBdr>
    </w:div>
    <w:div w:id="166555306">
      <w:bodyDiv w:val="1"/>
      <w:marLeft w:val="0"/>
      <w:marRight w:val="0"/>
      <w:marTop w:val="0"/>
      <w:marBottom w:val="0"/>
      <w:divBdr>
        <w:top w:val="none" w:sz="0" w:space="0" w:color="auto"/>
        <w:left w:val="none" w:sz="0" w:space="0" w:color="auto"/>
        <w:bottom w:val="none" w:sz="0" w:space="0" w:color="auto"/>
        <w:right w:val="none" w:sz="0" w:space="0" w:color="auto"/>
      </w:divBdr>
    </w:div>
    <w:div w:id="166601301">
      <w:bodyDiv w:val="1"/>
      <w:marLeft w:val="0"/>
      <w:marRight w:val="0"/>
      <w:marTop w:val="0"/>
      <w:marBottom w:val="0"/>
      <w:divBdr>
        <w:top w:val="none" w:sz="0" w:space="0" w:color="auto"/>
        <w:left w:val="none" w:sz="0" w:space="0" w:color="auto"/>
        <w:bottom w:val="none" w:sz="0" w:space="0" w:color="auto"/>
        <w:right w:val="none" w:sz="0" w:space="0" w:color="auto"/>
      </w:divBdr>
    </w:div>
    <w:div w:id="166601745">
      <w:bodyDiv w:val="1"/>
      <w:marLeft w:val="0"/>
      <w:marRight w:val="0"/>
      <w:marTop w:val="0"/>
      <w:marBottom w:val="0"/>
      <w:divBdr>
        <w:top w:val="none" w:sz="0" w:space="0" w:color="auto"/>
        <w:left w:val="none" w:sz="0" w:space="0" w:color="auto"/>
        <w:bottom w:val="none" w:sz="0" w:space="0" w:color="auto"/>
        <w:right w:val="none" w:sz="0" w:space="0" w:color="auto"/>
      </w:divBdr>
    </w:div>
    <w:div w:id="166678788">
      <w:bodyDiv w:val="1"/>
      <w:marLeft w:val="0"/>
      <w:marRight w:val="0"/>
      <w:marTop w:val="0"/>
      <w:marBottom w:val="0"/>
      <w:divBdr>
        <w:top w:val="none" w:sz="0" w:space="0" w:color="auto"/>
        <w:left w:val="none" w:sz="0" w:space="0" w:color="auto"/>
        <w:bottom w:val="none" w:sz="0" w:space="0" w:color="auto"/>
        <w:right w:val="none" w:sz="0" w:space="0" w:color="auto"/>
      </w:divBdr>
    </w:div>
    <w:div w:id="166747204">
      <w:bodyDiv w:val="1"/>
      <w:marLeft w:val="0"/>
      <w:marRight w:val="0"/>
      <w:marTop w:val="0"/>
      <w:marBottom w:val="0"/>
      <w:divBdr>
        <w:top w:val="none" w:sz="0" w:space="0" w:color="auto"/>
        <w:left w:val="none" w:sz="0" w:space="0" w:color="auto"/>
        <w:bottom w:val="none" w:sz="0" w:space="0" w:color="auto"/>
        <w:right w:val="none" w:sz="0" w:space="0" w:color="auto"/>
      </w:divBdr>
    </w:div>
    <w:div w:id="166789996">
      <w:bodyDiv w:val="1"/>
      <w:marLeft w:val="0"/>
      <w:marRight w:val="0"/>
      <w:marTop w:val="0"/>
      <w:marBottom w:val="0"/>
      <w:divBdr>
        <w:top w:val="none" w:sz="0" w:space="0" w:color="auto"/>
        <w:left w:val="none" w:sz="0" w:space="0" w:color="auto"/>
        <w:bottom w:val="none" w:sz="0" w:space="0" w:color="auto"/>
        <w:right w:val="none" w:sz="0" w:space="0" w:color="auto"/>
      </w:divBdr>
    </w:div>
    <w:div w:id="166792938">
      <w:bodyDiv w:val="1"/>
      <w:marLeft w:val="0"/>
      <w:marRight w:val="0"/>
      <w:marTop w:val="0"/>
      <w:marBottom w:val="0"/>
      <w:divBdr>
        <w:top w:val="none" w:sz="0" w:space="0" w:color="auto"/>
        <w:left w:val="none" w:sz="0" w:space="0" w:color="auto"/>
        <w:bottom w:val="none" w:sz="0" w:space="0" w:color="auto"/>
        <w:right w:val="none" w:sz="0" w:space="0" w:color="auto"/>
      </w:divBdr>
    </w:div>
    <w:div w:id="166794714">
      <w:bodyDiv w:val="1"/>
      <w:marLeft w:val="0"/>
      <w:marRight w:val="0"/>
      <w:marTop w:val="0"/>
      <w:marBottom w:val="0"/>
      <w:divBdr>
        <w:top w:val="none" w:sz="0" w:space="0" w:color="auto"/>
        <w:left w:val="none" w:sz="0" w:space="0" w:color="auto"/>
        <w:bottom w:val="none" w:sz="0" w:space="0" w:color="auto"/>
        <w:right w:val="none" w:sz="0" w:space="0" w:color="auto"/>
      </w:divBdr>
    </w:div>
    <w:div w:id="166798804">
      <w:bodyDiv w:val="1"/>
      <w:marLeft w:val="0"/>
      <w:marRight w:val="0"/>
      <w:marTop w:val="0"/>
      <w:marBottom w:val="0"/>
      <w:divBdr>
        <w:top w:val="none" w:sz="0" w:space="0" w:color="auto"/>
        <w:left w:val="none" w:sz="0" w:space="0" w:color="auto"/>
        <w:bottom w:val="none" w:sz="0" w:space="0" w:color="auto"/>
        <w:right w:val="none" w:sz="0" w:space="0" w:color="auto"/>
      </w:divBdr>
    </w:div>
    <w:div w:id="166871841">
      <w:bodyDiv w:val="1"/>
      <w:marLeft w:val="0"/>
      <w:marRight w:val="0"/>
      <w:marTop w:val="0"/>
      <w:marBottom w:val="0"/>
      <w:divBdr>
        <w:top w:val="none" w:sz="0" w:space="0" w:color="auto"/>
        <w:left w:val="none" w:sz="0" w:space="0" w:color="auto"/>
        <w:bottom w:val="none" w:sz="0" w:space="0" w:color="auto"/>
        <w:right w:val="none" w:sz="0" w:space="0" w:color="auto"/>
      </w:divBdr>
    </w:div>
    <w:div w:id="166873361">
      <w:bodyDiv w:val="1"/>
      <w:marLeft w:val="0"/>
      <w:marRight w:val="0"/>
      <w:marTop w:val="0"/>
      <w:marBottom w:val="0"/>
      <w:divBdr>
        <w:top w:val="none" w:sz="0" w:space="0" w:color="auto"/>
        <w:left w:val="none" w:sz="0" w:space="0" w:color="auto"/>
        <w:bottom w:val="none" w:sz="0" w:space="0" w:color="auto"/>
        <w:right w:val="none" w:sz="0" w:space="0" w:color="auto"/>
      </w:divBdr>
    </w:div>
    <w:div w:id="166940027">
      <w:bodyDiv w:val="1"/>
      <w:marLeft w:val="0"/>
      <w:marRight w:val="0"/>
      <w:marTop w:val="0"/>
      <w:marBottom w:val="0"/>
      <w:divBdr>
        <w:top w:val="none" w:sz="0" w:space="0" w:color="auto"/>
        <w:left w:val="none" w:sz="0" w:space="0" w:color="auto"/>
        <w:bottom w:val="none" w:sz="0" w:space="0" w:color="auto"/>
        <w:right w:val="none" w:sz="0" w:space="0" w:color="auto"/>
      </w:divBdr>
    </w:div>
    <w:div w:id="166988888">
      <w:bodyDiv w:val="1"/>
      <w:marLeft w:val="0"/>
      <w:marRight w:val="0"/>
      <w:marTop w:val="0"/>
      <w:marBottom w:val="0"/>
      <w:divBdr>
        <w:top w:val="none" w:sz="0" w:space="0" w:color="auto"/>
        <w:left w:val="none" w:sz="0" w:space="0" w:color="auto"/>
        <w:bottom w:val="none" w:sz="0" w:space="0" w:color="auto"/>
        <w:right w:val="none" w:sz="0" w:space="0" w:color="auto"/>
      </w:divBdr>
    </w:div>
    <w:div w:id="167062875">
      <w:bodyDiv w:val="1"/>
      <w:marLeft w:val="0"/>
      <w:marRight w:val="0"/>
      <w:marTop w:val="0"/>
      <w:marBottom w:val="0"/>
      <w:divBdr>
        <w:top w:val="none" w:sz="0" w:space="0" w:color="auto"/>
        <w:left w:val="none" w:sz="0" w:space="0" w:color="auto"/>
        <w:bottom w:val="none" w:sz="0" w:space="0" w:color="auto"/>
        <w:right w:val="none" w:sz="0" w:space="0" w:color="auto"/>
      </w:divBdr>
    </w:div>
    <w:div w:id="167211401">
      <w:bodyDiv w:val="1"/>
      <w:marLeft w:val="0"/>
      <w:marRight w:val="0"/>
      <w:marTop w:val="0"/>
      <w:marBottom w:val="0"/>
      <w:divBdr>
        <w:top w:val="none" w:sz="0" w:space="0" w:color="auto"/>
        <w:left w:val="none" w:sz="0" w:space="0" w:color="auto"/>
        <w:bottom w:val="none" w:sz="0" w:space="0" w:color="auto"/>
        <w:right w:val="none" w:sz="0" w:space="0" w:color="auto"/>
      </w:divBdr>
    </w:div>
    <w:div w:id="167259951">
      <w:bodyDiv w:val="1"/>
      <w:marLeft w:val="0"/>
      <w:marRight w:val="0"/>
      <w:marTop w:val="0"/>
      <w:marBottom w:val="0"/>
      <w:divBdr>
        <w:top w:val="none" w:sz="0" w:space="0" w:color="auto"/>
        <w:left w:val="none" w:sz="0" w:space="0" w:color="auto"/>
        <w:bottom w:val="none" w:sz="0" w:space="0" w:color="auto"/>
        <w:right w:val="none" w:sz="0" w:space="0" w:color="auto"/>
      </w:divBdr>
    </w:div>
    <w:div w:id="167406731">
      <w:bodyDiv w:val="1"/>
      <w:marLeft w:val="0"/>
      <w:marRight w:val="0"/>
      <w:marTop w:val="0"/>
      <w:marBottom w:val="0"/>
      <w:divBdr>
        <w:top w:val="none" w:sz="0" w:space="0" w:color="auto"/>
        <w:left w:val="none" w:sz="0" w:space="0" w:color="auto"/>
        <w:bottom w:val="none" w:sz="0" w:space="0" w:color="auto"/>
        <w:right w:val="none" w:sz="0" w:space="0" w:color="auto"/>
      </w:divBdr>
    </w:div>
    <w:div w:id="167410643">
      <w:bodyDiv w:val="1"/>
      <w:marLeft w:val="0"/>
      <w:marRight w:val="0"/>
      <w:marTop w:val="0"/>
      <w:marBottom w:val="0"/>
      <w:divBdr>
        <w:top w:val="none" w:sz="0" w:space="0" w:color="auto"/>
        <w:left w:val="none" w:sz="0" w:space="0" w:color="auto"/>
        <w:bottom w:val="none" w:sz="0" w:space="0" w:color="auto"/>
        <w:right w:val="none" w:sz="0" w:space="0" w:color="auto"/>
      </w:divBdr>
    </w:div>
    <w:div w:id="167450188">
      <w:bodyDiv w:val="1"/>
      <w:marLeft w:val="0"/>
      <w:marRight w:val="0"/>
      <w:marTop w:val="0"/>
      <w:marBottom w:val="0"/>
      <w:divBdr>
        <w:top w:val="none" w:sz="0" w:space="0" w:color="auto"/>
        <w:left w:val="none" w:sz="0" w:space="0" w:color="auto"/>
        <w:bottom w:val="none" w:sz="0" w:space="0" w:color="auto"/>
        <w:right w:val="none" w:sz="0" w:space="0" w:color="auto"/>
      </w:divBdr>
    </w:div>
    <w:div w:id="167528543">
      <w:bodyDiv w:val="1"/>
      <w:marLeft w:val="0"/>
      <w:marRight w:val="0"/>
      <w:marTop w:val="0"/>
      <w:marBottom w:val="0"/>
      <w:divBdr>
        <w:top w:val="none" w:sz="0" w:space="0" w:color="auto"/>
        <w:left w:val="none" w:sz="0" w:space="0" w:color="auto"/>
        <w:bottom w:val="none" w:sz="0" w:space="0" w:color="auto"/>
        <w:right w:val="none" w:sz="0" w:space="0" w:color="auto"/>
      </w:divBdr>
    </w:div>
    <w:div w:id="167792994">
      <w:bodyDiv w:val="1"/>
      <w:marLeft w:val="0"/>
      <w:marRight w:val="0"/>
      <w:marTop w:val="0"/>
      <w:marBottom w:val="0"/>
      <w:divBdr>
        <w:top w:val="none" w:sz="0" w:space="0" w:color="auto"/>
        <w:left w:val="none" w:sz="0" w:space="0" w:color="auto"/>
        <w:bottom w:val="none" w:sz="0" w:space="0" w:color="auto"/>
        <w:right w:val="none" w:sz="0" w:space="0" w:color="auto"/>
      </w:divBdr>
    </w:div>
    <w:div w:id="168061736">
      <w:bodyDiv w:val="1"/>
      <w:marLeft w:val="0"/>
      <w:marRight w:val="0"/>
      <w:marTop w:val="0"/>
      <w:marBottom w:val="0"/>
      <w:divBdr>
        <w:top w:val="none" w:sz="0" w:space="0" w:color="auto"/>
        <w:left w:val="none" w:sz="0" w:space="0" w:color="auto"/>
        <w:bottom w:val="none" w:sz="0" w:space="0" w:color="auto"/>
        <w:right w:val="none" w:sz="0" w:space="0" w:color="auto"/>
      </w:divBdr>
    </w:div>
    <w:div w:id="168176548">
      <w:bodyDiv w:val="1"/>
      <w:marLeft w:val="0"/>
      <w:marRight w:val="0"/>
      <w:marTop w:val="0"/>
      <w:marBottom w:val="0"/>
      <w:divBdr>
        <w:top w:val="none" w:sz="0" w:space="0" w:color="auto"/>
        <w:left w:val="none" w:sz="0" w:space="0" w:color="auto"/>
        <w:bottom w:val="none" w:sz="0" w:space="0" w:color="auto"/>
        <w:right w:val="none" w:sz="0" w:space="0" w:color="auto"/>
      </w:divBdr>
    </w:div>
    <w:div w:id="168326948">
      <w:bodyDiv w:val="1"/>
      <w:marLeft w:val="0"/>
      <w:marRight w:val="0"/>
      <w:marTop w:val="0"/>
      <w:marBottom w:val="0"/>
      <w:divBdr>
        <w:top w:val="none" w:sz="0" w:space="0" w:color="auto"/>
        <w:left w:val="none" w:sz="0" w:space="0" w:color="auto"/>
        <w:bottom w:val="none" w:sz="0" w:space="0" w:color="auto"/>
        <w:right w:val="none" w:sz="0" w:space="0" w:color="auto"/>
      </w:divBdr>
    </w:div>
    <w:div w:id="168373356">
      <w:bodyDiv w:val="1"/>
      <w:marLeft w:val="0"/>
      <w:marRight w:val="0"/>
      <w:marTop w:val="0"/>
      <w:marBottom w:val="0"/>
      <w:divBdr>
        <w:top w:val="none" w:sz="0" w:space="0" w:color="auto"/>
        <w:left w:val="none" w:sz="0" w:space="0" w:color="auto"/>
        <w:bottom w:val="none" w:sz="0" w:space="0" w:color="auto"/>
        <w:right w:val="none" w:sz="0" w:space="0" w:color="auto"/>
      </w:divBdr>
    </w:div>
    <w:div w:id="168377982">
      <w:bodyDiv w:val="1"/>
      <w:marLeft w:val="0"/>
      <w:marRight w:val="0"/>
      <w:marTop w:val="0"/>
      <w:marBottom w:val="0"/>
      <w:divBdr>
        <w:top w:val="none" w:sz="0" w:space="0" w:color="auto"/>
        <w:left w:val="none" w:sz="0" w:space="0" w:color="auto"/>
        <w:bottom w:val="none" w:sz="0" w:space="0" w:color="auto"/>
        <w:right w:val="none" w:sz="0" w:space="0" w:color="auto"/>
      </w:divBdr>
    </w:div>
    <w:div w:id="168445182">
      <w:bodyDiv w:val="1"/>
      <w:marLeft w:val="0"/>
      <w:marRight w:val="0"/>
      <w:marTop w:val="0"/>
      <w:marBottom w:val="0"/>
      <w:divBdr>
        <w:top w:val="none" w:sz="0" w:space="0" w:color="auto"/>
        <w:left w:val="none" w:sz="0" w:space="0" w:color="auto"/>
        <w:bottom w:val="none" w:sz="0" w:space="0" w:color="auto"/>
        <w:right w:val="none" w:sz="0" w:space="0" w:color="auto"/>
      </w:divBdr>
    </w:div>
    <w:div w:id="168521233">
      <w:bodyDiv w:val="1"/>
      <w:marLeft w:val="0"/>
      <w:marRight w:val="0"/>
      <w:marTop w:val="0"/>
      <w:marBottom w:val="0"/>
      <w:divBdr>
        <w:top w:val="none" w:sz="0" w:space="0" w:color="auto"/>
        <w:left w:val="none" w:sz="0" w:space="0" w:color="auto"/>
        <w:bottom w:val="none" w:sz="0" w:space="0" w:color="auto"/>
        <w:right w:val="none" w:sz="0" w:space="0" w:color="auto"/>
      </w:divBdr>
    </w:div>
    <w:div w:id="168569818">
      <w:bodyDiv w:val="1"/>
      <w:marLeft w:val="0"/>
      <w:marRight w:val="0"/>
      <w:marTop w:val="0"/>
      <w:marBottom w:val="0"/>
      <w:divBdr>
        <w:top w:val="none" w:sz="0" w:space="0" w:color="auto"/>
        <w:left w:val="none" w:sz="0" w:space="0" w:color="auto"/>
        <w:bottom w:val="none" w:sz="0" w:space="0" w:color="auto"/>
        <w:right w:val="none" w:sz="0" w:space="0" w:color="auto"/>
      </w:divBdr>
    </w:div>
    <w:div w:id="168571181">
      <w:bodyDiv w:val="1"/>
      <w:marLeft w:val="0"/>
      <w:marRight w:val="0"/>
      <w:marTop w:val="0"/>
      <w:marBottom w:val="0"/>
      <w:divBdr>
        <w:top w:val="none" w:sz="0" w:space="0" w:color="auto"/>
        <w:left w:val="none" w:sz="0" w:space="0" w:color="auto"/>
        <w:bottom w:val="none" w:sz="0" w:space="0" w:color="auto"/>
        <w:right w:val="none" w:sz="0" w:space="0" w:color="auto"/>
      </w:divBdr>
    </w:div>
    <w:div w:id="168645575">
      <w:bodyDiv w:val="1"/>
      <w:marLeft w:val="0"/>
      <w:marRight w:val="0"/>
      <w:marTop w:val="0"/>
      <w:marBottom w:val="0"/>
      <w:divBdr>
        <w:top w:val="none" w:sz="0" w:space="0" w:color="auto"/>
        <w:left w:val="none" w:sz="0" w:space="0" w:color="auto"/>
        <w:bottom w:val="none" w:sz="0" w:space="0" w:color="auto"/>
        <w:right w:val="none" w:sz="0" w:space="0" w:color="auto"/>
      </w:divBdr>
    </w:div>
    <w:div w:id="168714093">
      <w:bodyDiv w:val="1"/>
      <w:marLeft w:val="0"/>
      <w:marRight w:val="0"/>
      <w:marTop w:val="0"/>
      <w:marBottom w:val="0"/>
      <w:divBdr>
        <w:top w:val="none" w:sz="0" w:space="0" w:color="auto"/>
        <w:left w:val="none" w:sz="0" w:space="0" w:color="auto"/>
        <w:bottom w:val="none" w:sz="0" w:space="0" w:color="auto"/>
        <w:right w:val="none" w:sz="0" w:space="0" w:color="auto"/>
      </w:divBdr>
    </w:div>
    <w:div w:id="169101499">
      <w:bodyDiv w:val="1"/>
      <w:marLeft w:val="0"/>
      <w:marRight w:val="0"/>
      <w:marTop w:val="0"/>
      <w:marBottom w:val="0"/>
      <w:divBdr>
        <w:top w:val="none" w:sz="0" w:space="0" w:color="auto"/>
        <w:left w:val="none" w:sz="0" w:space="0" w:color="auto"/>
        <w:bottom w:val="none" w:sz="0" w:space="0" w:color="auto"/>
        <w:right w:val="none" w:sz="0" w:space="0" w:color="auto"/>
      </w:divBdr>
    </w:div>
    <w:div w:id="169149683">
      <w:bodyDiv w:val="1"/>
      <w:marLeft w:val="0"/>
      <w:marRight w:val="0"/>
      <w:marTop w:val="0"/>
      <w:marBottom w:val="0"/>
      <w:divBdr>
        <w:top w:val="none" w:sz="0" w:space="0" w:color="auto"/>
        <w:left w:val="none" w:sz="0" w:space="0" w:color="auto"/>
        <w:bottom w:val="none" w:sz="0" w:space="0" w:color="auto"/>
        <w:right w:val="none" w:sz="0" w:space="0" w:color="auto"/>
      </w:divBdr>
    </w:div>
    <w:div w:id="169179030">
      <w:bodyDiv w:val="1"/>
      <w:marLeft w:val="0"/>
      <w:marRight w:val="0"/>
      <w:marTop w:val="0"/>
      <w:marBottom w:val="0"/>
      <w:divBdr>
        <w:top w:val="none" w:sz="0" w:space="0" w:color="auto"/>
        <w:left w:val="none" w:sz="0" w:space="0" w:color="auto"/>
        <w:bottom w:val="none" w:sz="0" w:space="0" w:color="auto"/>
        <w:right w:val="none" w:sz="0" w:space="0" w:color="auto"/>
      </w:divBdr>
    </w:div>
    <w:div w:id="169217851">
      <w:bodyDiv w:val="1"/>
      <w:marLeft w:val="0"/>
      <w:marRight w:val="0"/>
      <w:marTop w:val="0"/>
      <w:marBottom w:val="0"/>
      <w:divBdr>
        <w:top w:val="none" w:sz="0" w:space="0" w:color="auto"/>
        <w:left w:val="none" w:sz="0" w:space="0" w:color="auto"/>
        <w:bottom w:val="none" w:sz="0" w:space="0" w:color="auto"/>
        <w:right w:val="none" w:sz="0" w:space="0" w:color="auto"/>
      </w:divBdr>
    </w:div>
    <w:div w:id="169217939">
      <w:bodyDiv w:val="1"/>
      <w:marLeft w:val="0"/>
      <w:marRight w:val="0"/>
      <w:marTop w:val="0"/>
      <w:marBottom w:val="0"/>
      <w:divBdr>
        <w:top w:val="none" w:sz="0" w:space="0" w:color="auto"/>
        <w:left w:val="none" w:sz="0" w:space="0" w:color="auto"/>
        <w:bottom w:val="none" w:sz="0" w:space="0" w:color="auto"/>
        <w:right w:val="none" w:sz="0" w:space="0" w:color="auto"/>
      </w:divBdr>
    </w:div>
    <w:div w:id="169370996">
      <w:bodyDiv w:val="1"/>
      <w:marLeft w:val="0"/>
      <w:marRight w:val="0"/>
      <w:marTop w:val="0"/>
      <w:marBottom w:val="0"/>
      <w:divBdr>
        <w:top w:val="none" w:sz="0" w:space="0" w:color="auto"/>
        <w:left w:val="none" w:sz="0" w:space="0" w:color="auto"/>
        <w:bottom w:val="none" w:sz="0" w:space="0" w:color="auto"/>
        <w:right w:val="none" w:sz="0" w:space="0" w:color="auto"/>
      </w:divBdr>
    </w:div>
    <w:div w:id="169414805">
      <w:bodyDiv w:val="1"/>
      <w:marLeft w:val="0"/>
      <w:marRight w:val="0"/>
      <w:marTop w:val="0"/>
      <w:marBottom w:val="0"/>
      <w:divBdr>
        <w:top w:val="none" w:sz="0" w:space="0" w:color="auto"/>
        <w:left w:val="none" w:sz="0" w:space="0" w:color="auto"/>
        <w:bottom w:val="none" w:sz="0" w:space="0" w:color="auto"/>
        <w:right w:val="none" w:sz="0" w:space="0" w:color="auto"/>
      </w:divBdr>
    </w:div>
    <w:div w:id="169443217">
      <w:bodyDiv w:val="1"/>
      <w:marLeft w:val="0"/>
      <w:marRight w:val="0"/>
      <w:marTop w:val="0"/>
      <w:marBottom w:val="0"/>
      <w:divBdr>
        <w:top w:val="none" w:sz="0" w:space="0" w:color="auto"/>
        <w:left w:val="none" w:sz="0" w:space="0" w:color="auto"/>
        <w:bottom w:val="none" w:sz="0" w:space="0" w:color="auto"/>
        <w:right w:val="none" w:sz="0" w:space="0" w:color="auto"/>
      </w:divBdr>
    </w:div>
    <w:div w:id="169493372">
      <w:bodyDiv w:val="1"/>
      <w:marLeft w:val="0"/>
      <w:marRight w:val="0"/>
      <w:marTop w:val="0"/>
      <w:marBottom w:val="0"/>
      <w:divBdr>
        <w:top w:val="none" w:sz="0" w:space="0" w:color="auto"/>
        <w:left w:val="none" w:sz="0" w:space="0" w:color="auto"/>
        <w:bottom w:val="none" w:sz="0" w:space="0" w:color="auto"/>
        <w:right w:val="none" w:sz="0" w:space="0" w:color="auto"/>
      </w:divBdr>
    </w:div>
    <w:div w:id="169679449">
      <w:bodyDiv w:val="1"/>
      <w:marLeft w:val="0"/>
      <w:marRight w:val="0"/>
      <w:marTop w:val="0"/>
      <w:marBottom w:val="0"/>
      <w:divBdr>
        <w:top w:val="none" w:sz="0" w:space="0" w:color="auto"/>
        <w:left w:val="none" w:sz="0" w:space="0" w:color="auto"/>
        <w:bottom w:val="none" w:sz="0" w:space="0" w:color="auto"/>
        <w:right w:val="none" w:sz="0" w:space="0" w:color="auto"/>
      </w:divBdr>
    </w:div>
    <w:div w:id="169682172">
      <w:bodyDiv w:val="1"/>
      <w:marLeft w:val="0"/>
      <w:marRight w:val="0"/>
      <w:marTop w:val="0"/>
      <w:marBottom w:val="0"/>
      <w:divBdr>
        <w:top w:val="none" w:sz="0" w:space="0" w:color="auto"/>
        <w:left w:val="none" w:sz="0" w:space="0" w:color="auto"/>
        <w:bottom w:val="none" w:sz="0" w:space="0" w:color="auto"/>
        <w:right w:val="none" w:sz="0" w:space="0" w:color="auto"/>
      </w:divBdr>
    </w:div>
    <w:div w:id="169881093">
      <w:bodyDiv w:val="1"/>
      <w:marLeft w:val="0"/>
      <w:marRight w:val="0"/>
      <w:marTop w:val="0"/>
      <w:marBottom w:val="0"/>
      <w:divBdr>
        <w:top w:val="none" w:sz="0" w:space="0" w:color="auto"/>
        <w:left w:val="none" w:sz="0" w:space="0" w:color="auto"/>
        <w:bottom w:val="none" w:sz="0" w:space="0" w:color="auto"/>
        <w:right w:val="none" w:sz="0" w:space="0" w:color="auto"/>
      </w:divBdr>
    </w:div>
    <w:div w:id="170221468">
      <w:bodyDiv w:val="1"/>
      <w:marLeft w:val="0"/>
      <w:marRight w:val="0"/>
      <w:marTop w:val="0"/>
      <w:marBottom w:val="0"/>
      <w:divBdr>
        <w:top w:val="none" w:sz="0" w:space="0" w:color="auto"/>
        <w:left w:val="none" w:sz="0" w:space="0" w:color="auto"/>
        <w:bottom w:val="none" w:sz="0" w:space="0" w:color="auto"/>
        <w:right w:val="none" w:sz="0" w:space="0" w:color="auto"/>
      </w:divBdr>
    </w:div>
    <w:div w:id="170415356">
      <w:bodyDiv w:val="1"/>
      <w:marLeft w:val="0"/>
      <w:marRight w:val="0"/>
      <w:marTop w:val="0"/>
      <w:marBottom w:val="0"/>
      <w:divBdr>
        <w:top w:val="none" w:sz="0" w:space="0" w:color="auto"/>
        <w:left w:val="none" w:sz="0" w:space="0" w:color="auto"/>
        <w:bottom w:val="none" w:sz="0" w:space="0" w:color="auto"/>
        <w:right w:val="none" w:sz="0" w:space="0" w:color="auto"/>
      </w:divBdr>
    </w:div>
    <w:div w:id="170534099">
      <w:bodyDiv w:val="1"/>
      <w:marLeft w:val="0"/>
      <w:marRight w:val="0"/>
      <w:marTop w:val="0"/>
      <w:marBottom w:val="0"/>
      <w:divBdr>
        <w:top w:val="none" w:sz="0" w:space="0" w:color="auto"/>
        <w:left w:val="none" w:sz="0" w:space="0" w:color="auto"/>
        <w:bottom w:val="none" w:sz="0" w:space="0" w:color="auto"/>
        <w:right w:val="none" w:sz="0" w:space="0" w:color="auto"/>
      </w:divBdr>
    </w:div>
    <w:div w:id="170686916">
      <w:bodyDiv w:val="1"/>
      <w:marLeft w:val="0"/>
      <w:marRight w:val="0"/>
      <w:marTop w:val="0"/>
      <w:marBottom w:val="0"/>
      <w:divBdr>
        <w:top w:val="none" w:sz="0" w:space="0" w:color="auto"/>
        <w:left w:val="none" w:sz="0" w:space="0" w:color="auto"/>
        <w:bottom w:val="none" w:sz="0" w:space="0" w:color="auto"/>
        <w:right w:val="none" w:sz="0" w:space="0" w:color="auto"/>
      </w:divBdr>
    </w:div>
    <w:div w:id="170721291">
      <w:bodyDiv w:val="1"/>
      <w:marLeft w:val="0"/>
      <w:marRight w:val="0"/>
      <w:marTop w:val="0"/>
      <w:marBottom w:val="0"/>
      <w:divBdr>
        <w:top w:val="none" w:sz="0" w:space="0" w:color="auto"/>
        <w:left w:val="none" w:sz="0" w:space="0" w:color="auto"/>
        <w:bottom w:val="none" w:sz="0" w:space="0" w:color="auto"/>
        <w:right w:val="none" w:sz="0" w:space="0" w:color="auto"/>
      </w:divBdr>
    </w:div>
    <w:div w:id="170948271">
      <w:bodyDiv w:val="1"/>
      <w:marLeft w:val="0"/>
      <w:marRight w:val="0"/>
      <w:marTop w:val="0"/>
      <w:marBottom w:val="0"/>
      <w:divBdr>
        <w:top w:val="none" w:sz="0" w:space="0" w:color="auto"/>
        <w:left w:val="none" w:sz="0" w:space="0" w:color="auto"/>
        <w:bottom w:val="none" w:sz="0" w:space="0" w:color="auto"/>
        <w:right w:val="none" w:sz="0" w:space="0" w:color="auto"/>
      </w:divBdr>
    </w:div>
    <w:div w:id="170991166">
      <w:bodyDiv w:val="1"/>
      <w:marLeft w:val="0"/>
      <w:marRight w:val="0"/>
      <w:marTop w:val="0"/>
      <w:marBottom w:val="0"/>
      <w:divBdr>
        <w:top w:val="none" w:sz="0" w:space="0" w:color="auto"/>
        <w:left w:val="none" w:sz="0" w:space="0" w:color="auto"/>
        <w:bottom w:val="none" w:sz="0" w:space="0" w:color="auto"/>
        <w:right w:val="none" w:sz="0" w:space="0" w:color="auto"/>
      </w:divBdr>
    </w:div>
    <w:div w:id="171262883">
      <w:bodyDiv w:val="1"/>
      <w:marLeft w:val="0"/>
      <w:marRight w:val="0"/>
      <w:marTop w:val="0"/>
      <w:marBottom w:val="0"/>
      <w:divBdr>
        <w:top w:val="none" w:sz="0" w:space="0" w:color="auto"/>
        <w:left w:val="none" w:sz="0" w:space="0" w:color="auto"/>
        <w:bottom w:val="none" w:sz="0" w:space="0" w:color="auto"/>
        <w:right w:val="none" w:sz="0" w:space="0" w:color="auto"/>
      </w:divBdr>
    </w:div>
    <w:div w:id="171451592">
      <w:bodyDiv w:val="1"/>
      <w:marLeft w:val="0"/>
      <w:marRight w:val="0"/>
      <w:marTop w:val="0"/>
      <w:marBottom w:val="0"/>
      <w:divBdr>
        <w:top w:val="none" w:sz="0" w:space="0" w:color="auto"/>
        <w:left w:val="none" w:sz="0" w:space="0" w:color="auto"/>
        <w:bottom w:val="none" w:sz="0" w:space="0" w:color="auto"/>
        <w:right w:val="none" w:sz="0" w:space="0" w:color="auto"/>
      </w:divBdr>
    </w:div>
    <w:div w:id="171576610">
      <w:bodyDiv w:val="1"/>
      <w:marLeft w:val="0"/>
      <w:marRight w:val="0"/>
      <w:marTop w:val="0"/>
      <w:marBottom w:val="0"/>
      <w:divBdr>
        <w:top w:val="none" w:sz="0" w:space="0" w:color="auto"/>
        <w:left w:val="none" w:sz="0" w:space="0" w:color="auto"/>
        <w:bottom w:val="none" w:sz="0" w:space="0" w:color="auto"/>
        <w:right w:val="none" w:sz="0" w:space="0" w:color="auto"/>
      </w:divBdr>
    </w:div>
    <w:div w:id="171915871">
      <w:bodyDiv w:val="1"/>
      <w:marLeft w:val="0"/>
      <w:marRight w:val="0"/>
      <w:marTop w:val="0"/>
      <w:marBottom w:val="0"/>
      <w:divBdr>
        <w:top w:val="none" w:sz="0" w:space="0" w:color="auto"/>
        <w:left w:val="none" w:sz="0" w:space="0" w:color="auto"/>
        <w:bottom w:val="none" w:sz="0" w:space="0" w:color="auto"/>
        <w:right w:val="none" w:sz="0" w:space="0" w:color="auto"/>
      </w:divBdr>
    </w:div>
    <w:div w:id="172187939">
      <w:bodyDiv w:val="1"/>
      <w:marLeft w:val="0"/>
      <w:marRight w:val="0"/>
      <w:marTop w:val="0"/>
      <w:marBottom w:val="0"/>
      <w:divBdr>
        <w:top w:val="none" w:sz="0" w:space="0" w:color="auto"/>
        <w:left w:val="none" w:sz="0" w:space="0" w:color="auto"/>
        <w:bottom w:val="none" w:sz="0" w:space="0" w:color="auto"/>
        <w:right w:val="none" w:sz="0" w:space="0" w:color="auto"/>
      </w:divBdr>
    </w:div>
    <w:div w:id="172229022">
      <w:bodyDiv w:val="1"/>
      <w:marLeft w:val="0"/>
      <w:marRight w:val="0"/>
      <w:marTop w:val="0"/>
      <w:marBottom w:val="0"/>
      <w:divBdr>
        <w:top w:val="none" w:sz="0" w:space="0" w:color="auto"/>
        <w:left w:val="none" w:sz="0" w:space="0" w:color="auto"/>
        <w:bottom w:val="none" w:sz="0" w:space="0" w:color="auto"/>
        <w:right w:val="none" w:sz="0" w:space="0" w:color="auto"/>
      </w:divBdr>
    </w:div>
    <w:div w:id="172455132">
      <w:bodyDiv w:val="1"/>
      <w:marLeft w:val="0"/>
      <w:marRight w:val="0"/>
      <w:marTop w:val="0"/>
      <w:marBottom w:val="0"/>
      <w:divBdr>
        <w:top w:val="none" w:sz="0" w:space="0" w:color="auto"/>
        <w:left w:val="none" w:sz="0" w:space="0" w:color="auto"/>
        <w:bottom w:val="none" w:sz="0" w:space="0" w:color="auto"/>
        <w:right w:val="none" w:sz="0" w:space="0" w:color="auto"/>
      </w:divBdr>
    </w:div>
    <w:div w:id="172692505">
      <w:bodyDiv w:val="1"/>
      <w:marLeft w:val="0"/>
      <w:marRight w:val="0"/>
      <w:marTop w:val="0"/>
      <w:marBottom w:val="0"/>
      <w:divBdr>
        <w:top w:val="none" w:sz="0" w:space="0" w:color="auto"/>
        <w:left w:val="none" w:sz="0" w:space="0" w:color="auto"/>
        <w:bottom w:val="none" w:sz="0" w:space="0" w:color="auto"/>
        <w:right w:val="none" w:sz="0" w:space="0" w:color="auto"/>
      </w:divBdr>
    </w:div>
    <w:div w:id="172959440">
      <w:bodyDiv w:val="1"/>
      <w:marLeft w:val="0"/>
      <w:marRight w:val="0"/>
      <w:marTop w:val="0"/>
      <w:marBottom w:val="0"/>
      <w:divBdr>
        <w:top w:val="none" w:sz="0" w:space="0" w:color="auto"/>
        <w:left w:val="none" w:sz="0" w:space="0" w:color="auto"/>
        <w:bottom w:val="none" w:sz="0" w:space="0" w:color="auto"/>
        <w:right w:val="none" w:sz="0" w:space="0" w:color="auto"/>
      </w:divBdr>
    </w:div>
    <w:div w:id="172963059">
      <w:bodyDiv w:val="1"/>
      <w:marLeft w:val="0"/>
      <w:marRight w:val="0"/>
      <w:marTop w:val="0"/>
      <w:marBottom w:val="0"/>
      <w:divBdr>
        <w:top w:val="none" w:sz="0" w:space="0" w:color="auto"/>
        <w:left w:val="none" w:sz="0" w:space="0" w:color="auto"/>
        <w:bottom w:val="none" w:sz="0" w:space="0" w:color="auto"/>
        <w:right w:val="none" w:sz="0" w:space="0" w:color="auto"/>
      </w:divBdr>
    </w:div>
    <w:div w:id="173493182">
      <w:bodyDiv w:val="1"/>
      <w:marLeft w:val="0"/>
      <w:marRight w:val="0"/>
      <w:marTop w:val="0"/>
      <w:marBottom w:val="0"/>
      <w:divBdr>
        <w:top w:val="none" w:sz="0" w:space="0" w:color="auto"/>
        <w:left w:val="none" w:sz="0" w:space="0" w:color="auto"/>
        <w:bottom w:val="none" w:sz="0" w:space="0" w:color="auto"/>
        <w:right w:val="none" w:sz="0" w:space="0" w:color="auto"/>
      </w:divBdr>
    </w:div>
    <w:div w:id="173687765">
      <w:bodyDiv w:val="1"/>
      <w:marLeft w:val="0"/>
      <w:marRight w:val="0"/>
      <w:marTop w:val="0"/>
      <w:marBottom w:val="0"/>
      <w:divBdr>
        <w:top w:val="none" w:sz="0" w:space="0" w:color="auto"/>
        <w:left w:val="none" w:sz="0" w:space="0" w:color="auto"/>
        <w:bottom w:val="none" w:sz="0" w:space="0" w:color="auto"/>
        <w:right w:val="none" w:sz="0" w:space="0" w:color="auto"/>
      </w:divBdr>
    </w:div>
    <w:div w:id="173805114">
      <w:bodyDiv w:val="1"/>
      <w:marLeft w:val="0"/>
      <w:marRight w:val="0"/>
      <w:marTop w:val="0"/>
      <w:marBottom w:val="0"/>
      <w:divBdr>
        <w:top w:val="none" w:sz="0" w:space="0" w:color="auto"/>
        <w:left w:val="none" w:sz="0" w:space="0" w:color="auto"/>
        <w:bottom w:val="none" w:sz="0" w:space="0" w:color="auto"/>
        <w:right w:val="none" w:sz="0" w:space="0" w:color="auto"/>
      </w:divBdr>
    </w:div>
    <w:div w:id="173879529">
      <w:bodyDiv w:val="1"/>
      <w:marLeft w:val="0"/>
      <w:marRight w:val="0"/>
      <w:marTop w:val="0"/>
      <w:marBottom w:val="0"/>
      <w:divBdr>
        <w:top w:val="none" w:sz="0" w:space="0" w:color="auto"/>
        <w:left w:val="none" w:sz="0" w:space="0" w:color="auto"/>
        <w:bottom w:val="none" w:sz="0" w:space="0" w:color="auto"/>
        <w:right w:val="none" w:sz="0" w:space="0" w:color="auto"/>
      </w:divBdr>
    </w:div>
    <w:div w:id="174074945">
      <w:bodyDiv w:val="1"/>
      <w:marLeft w:val="0"/>
      <w:marRight w:val="0"/>
      <w:marTop w:val="0"/>
      <w:marBottom w:val="0"/>
      <w:divBdr>
        <w:top w:val="none" w:sz="0" w:space="0" w:color="auto"/>
        <w:left w:val="none" w:sz="0" w:space="0" w:color="auto"/>
        <w:bottom w:val="none" w:sz="0" w:space="0" w:color="auto"/>
        <w:right w:val="none" w:sz="0" w:space="0" w:color="auto"/>
      </w:divBdr>
    </w:div>
    <w:div w:id="174350368">
      <w:bodyDiv w:val="1"/>
      <w:marLeft w:val="0"/>
      <w:marRight w:val="0"/>
      <w:marTop w:val="0"/>
      <w:marBottom w:val="0"/>
      <w:divBdr>
        <w:top w:val="none" w:sz="0" w:space="0" w:color="auto"/>
        <w:left w:val="none" w:sz="0" w:space="0" w:color="auto"/>
        <w:bottom w:val="none" w:sz="0" w:space="0" w:color="auto"/>
        <w:right w:val="none" w:sz="0" w:space="0" w:color="auto"/>
      </w:divBdr>
    </w:div>
    <w:div w:id="174459590">
      <w:bodyDiv w:val="1"/>
      <w:marLeft w:val="0"/>
      <w:marRight w:val="0"/>
      <w:marTop w:val="0"/>
      <w:marBottom w:val="0"/>
      <w:divBdr>
        <w:top w:val="none" w:sz="0" w:space="0" w:color="auto"/>
        <w:left w:val="none" w:sz="0" w:space="0" w:color="auto"/>
        <w:bottom w:val="none" w:sz="0" w:space="0" w:color="auto"/>
        <w:right w:val="none" w:sz="0" w:space="0" w:color="auto"/>
      </w:divBdr>
    </w:div>
    <w:div w:id="174610422">
      <w:bodyDiv w:val="1"/>
      <w:marLeft w:val="0"/>
      <w:marRight w:val="0"/>
      <w:marTop w:val="0"/>
      <w:marBottom w:val="0"/>
      <w:divBdr>
        <w:top w:val="none" w:sz="0" w:space="0" w:color="auto"/>
        <w:left w:val="none" w:sz="0" w:space="0" w:color="auto"/>
        <w:bottom w:val="none" w:sz="0" w:space="0" w:color="auto"/>
        <w:right w:val="none" w:sz="0" w:space="0" w:color="auto"/>
      </w:divBdr>
    </w:div>
    <w:div w:id="174653798">
      <w:bodyDiv w:val="1"/>
      <w:marLeft w:val="0"/>
      <w:marRight w:val="0"/>
      <w:marTop w:val="0"/>
      <w:marBottom w:val="0"/>
      <w:divBdr>
        <w:top w:val="none" w:sz="0" w:space="0" w:color="auto"/>
        <w:left w:val="none" w:sz="0" w:space="0" w:color="auto"/>
        <w:bottom w:val="none" w:sz="0" w:space="0" w:color="auto"/>
        <w:right w:val="none" w:sz="0" w:space="0" w:color="auto"/>
      </w:divBdr>
    </w:div>
    <w:div w:id="174999819">
      <w:bodyDiv w:val="1"/>
      <w:marLeft w:val="0"/>
      <w:marRight w:val="0"/>
      <w:marTop w:val="0"/>
      <w:marBottom w:val="0"/>
      <w:divBdr>
        <w:top w:val="none" w:sz="0" w:space="0" w:color="auto"/>
        <w:left w:val="none" w:sz="0" w:space="0" w:color="auto"/>
        <w:bottom w:val="none" w:sz="0" w:space="0" w:color="auto"/>
        <w:right w:val="none" w:sz="0" w:space="0" w:color="auto"/>
      </w:divBdr>
    </w:div>
    <w:div w:id="175118005">
      <w:bodyDiv w:val="1"/>
      <w:marLeft w:val="0"/>
      <w:marRight w:val="0"/>
      <w:marTop w:val="0"/>
      <w:marBottom w:val="0"/>
      <w:divBdr>
        <w:top w:val="none" w:sz="0" w:space="0" w:color="auto"/>
        <w:left w:val="none" w:sz="0" w:space="0" w:color="auto"/>
        <w:bottom w:val="none" w:sz="0" w:space="0" w:color="auto"/>
        <w:right w:val="none" w:sz="0" w:space="0" w:color="auto"/>
      </w:divBdr>
    </w:div>
    <w:div w:id="175190046">
      <w:bodyDiv w:val="1"/>
      <w:marLeft w:val="0"/>
      <w:marRight w:val="0"/>
      <w:marTop w:val="0"/>
      <w:marBottom w:val="0"/>
      <w:divBdr>
        <w:top w:val="none" w:sz="0" w:space="0" w:color="auto"/>
        <w:left w:val="none" w:sz="0" w:space="0" w:color="auto"/>
        <w:bottom w:val="none" w:sz="0" w:space="0" w:color="auto"/>
        <w:right w:val="none" w:sz="0" w:space="0" w:color="auto"/>
      </w:divBdr>
    </w:div>
    <w:div w:id="175271835">
      <w:bodyDiv w:val="1"/>
      <w:marLeft w:val="0"/>
      <w:marRight w:val="0"/>
      <w:marTop w:val="0"/>
      <w:marBottom w:val="0"/>
      <w:divBdr>
        <w:top w:val="none" w:sz="0" w:space="0" w:color="auto"/>
        <w:left w:val="none" w:sz="0" w:space="0" w:color="auto"/>
        <w:bottom w:val="none" w:sz="0" w:space="0" w:color="auto"/>
        <w:right w:val="none" w:sz="0" w:space="0" w:color="auto"/>
      </w:divBdr>
    </w:div>
    <w:div w:id="175506726">
      <w:bodyDiv w:val="1"/>
      <w:marLeft w:val="0"/>
      <w:marRight w:val="0"/>
      <w:marTop w:val="0"/>
      <w:marBottom w:val="0"/>
      <w:divBdr>
        <w:top w:val="none" w:sz="0" w:space="0" w:color="auto"/>
        <w:left w:val="none" w:sz="0" w:space="0" w:color="auto"/>
        <w:bottom w:val="none" w:sz="0" w:space="0" w:color="auto"/>
        <w:right w:val="none" w:sz="0" w:space="0" w:color="auto"/>
      </w:divBdr>
    </w:div>
    <w:div w:id="175583520">
      <w:bodyDiv w:val="1"/>
      <w:marLeft w:val="0"/>
      <w:marRight w:val="0"/>
      <w:marTop w:val="0"/>
      <w:marBottom w:val="0"/>
      <w:divBdr>
        <w:top w:val="none" w:sz="0" w:space="0" w:color="auto"/>
        <w:left w:val="none" w:sz="0" w:space="0" w:color="auto"/>
        <w:bottom w:val="none" w:sz="0" w:space="0" w:color="auto"/>
        <w:right w:val="none" w:sz="0" w:space="0" w:color="auto"/>
      </w:divBdr>
    </w:div>
    <w:div w:id="175585011">
      <w:bodyDiv w:val="1"/>
      <w:marLeft w:val="0"/>
      <w:marRight w:val="0"/>
      <w:marTop w:val="0"/>
      <w:marBottom w:val="0"/>
      <w:divBdr>
        <w:top w:val="none" w:sz="0" w:space="0" w:color="auto"/>
        <w:left w:val="none" w:sz="0" w:space="0" w:color="auto"/>
        <w:bottom w:val="none" w:sz="0" w:space="0" w:color="auto"/>
        <w:right w:val="none" w:sz="0" w:space="0" w:color="auto"/>
      </w:divBdr>
    </w:div>
    <w:div w:id="176163475">
      <w:bodyDiv w:val="1"/>
      <w:marLeft w:val="0"/>
      <w:marRight w:val="0"/>
      <w:marTop w:val="0"/>
      <w:marBottom w:val="0"/>
      <w:divBdr>
        <w:top w:val="none" w:sz="0" w:space="0" w:color="auto"/>
        <w:left w:val="none" w:sz="0" w:space="0" w:color="auto"/>
        <w:bottom w:val="none" w:sz="0" w:space="0" w:color="auto"/>
        <w:right w:val="none" w:sz="0" w:space="0" w:color="auto"/>
      </w:divBdr>
    </w:div>
    <w:div w:id="176190467">
      <w:bodyDiv w:val="1"/>
      <w:marLeft w:val="0"/>
      <w:marRight w:val="0"/>
      <w:marTop w:val="0"/>
      <w:marBottom w:val="0"/>
      <w:divBdr>
        <w:top w:val="none" w:sz="0" w:space="0" w:color="auto"/>
        <w:left w:val="none" w:sz="0" w:space="0" w:color="auto"/>
        <w:bottom w:val="none" w:sz="0" w:space="0" w:color="auto"/>
        <w:right w:val="none" w:sz="0" w:space="0" w:color="auto"/>
      </w:divBdr>
    </w:div>
    <w:div w:id="176358009">
      <w:bodyDiv w:val="1"/>
      <w:marLeft w:val="0"/>
      <w:marRight w:val="0"/>
      <w:marTop w:val="0"/>
      <w:marBottom w:val="0"/>
      <w:divBdr>
        <w:top w:val="none" w:sz="0" w:space="0" w:color="auto"/>
        <w:left w:val="none" w:sz="0" w:space="0" w:color="auto"/>
        <w:bottom w:val="none" w:sz="0" w:space="0" w:color="auto"/>
        <w:right w:val="none" w:sz="0" w:space="0" w:color="auto"/>
      </w:divBdr>
    </w:div>
    <w:div w:id="176358116">
      <w:bodyDiv w:val="1"/>
      <w:marLeft w:val="0"/>
      <w:marRight w:val="0"/>
      <w:marTop w:val="0"/>
      <w:marBottom w:val="0"/>
      <w:divBdr>
        <w:top w:val="none" w:sz="0" w:space="0" w:color="auto"/>
        <w:left w:val="none" w:sz="0" w:space="0" w:color="auto"/>
        <w:bottom w:val="none" w:sz="0" w:space="0" w:color="auto"/>
        <w:right w:val="none" w:sz="0" w:space="0" w:color="auto"/>
      </w:divBdr>
    </w:div>
    <w:div w:id="176428011">
      <w:bodyDiv w:val="1"/>
      <w:marLeft w:val="0"/>
      <w:marRight w:val="0"/>
      <w:marTop w:val="0"/>
      <w:marBottom w:val="0"/>
      <w:divBdr>
        <w:top w:val="none" w:sz="0" w:space="0" w:color="auto"/>
        <w:left w:val="none" w:sz="0" w:space="0" w:color="auto"/>
        <w:bottom w:val="none" w:sz="0" w:space="0" w:color="auto"/>
        <w:right w:val="none" w:sz="0" w:space="0" w:color="auto"/>
      </w:divBdr>
    </w:div>
    <w:div w:id="176581845">
      <w:bodyDiv w:val="1"/>
      <w:marLeft w:val="0"/>
      <w:marRight w:val="0"/>
      <w:marTop w:val="0"/>
      <w:marBottom w:val="0"/>
      <w:divBdr>
        <w:top w:val="none" w:sz="0" w:space="0" w:color="auto"/>
        <w:left w:val="none" w:sz="0" w:space="0" w:color="auto"/>
        <w:bottom w:val="none" w:sz="0" w:space="0" w:color="auto"/>
        <w:right w:val="none" w:sz="0" w:space="0" w:color="auto"/>
      </w:divBdr>
    </w:div>
    <w:div w:id="176698209">
      <w:bodyDiv w:val="1"/>
      <w:marLeft w:val="0"/>
      <w:marRight w:val="0"/>
      <w:marTop w:val="0"/>
      <w:marBottom w:val="0"/>
      <w:divBdr>
        <w:top w:val="none" w:sz="0" w:space="0" w:color="auto"/>
        <w:left w:val="none" w:sz="0" w:space="0" w:color="auto"/>
        <w:bottom w:val="none" w:sz="0" w:space="0" w:color="auto"/>
        <w:right w:val="none" w:sz="0" w:space="0" w:color="auto"/>
      </w:divBdr>
    </w:div>
    <w:div w:id="176772695">
      <w:bodyDiv w:val="1"/>
      <w:marLeft w:val="0"/>
      <w:marRight w:val="0"/>
      <w:marTop w:val="0"/>
      <w:marBottom w:val="0"/>
      <w:divBdr>
        <w:top w:val="none" w:sz="0" w:space="0" w:color="auto"/>
        <w:left w:val="none" w:sz="0" w:space="0" w:color="auto"/>
        <w:bottom w:val="none" w:sz="0" w:space="0" w:color="auto"/>
        <w:right w:val="none" w:sz="0" w:space="0" w:color="auto"/>
      </w:divBdr>
    </w:div>
    <w:div w:id="176774524">
      <w:bodyDiv w:val="1"/>
      <w:marLeft w:val="0"/>
      <w:marRight w:val="0"/>
      <w:marTop w:val="0"/>
      <w:marBottom w:val="0"/>
      <w:divBdr>
        <w:top w:val="none" w:sz="0" w:space="0" w:color="auto"/>
        <w:left w:val="none" w:sz="0" w:space="0" w:color="auto"/>
        <w:bottom w:val="none" w:sz="0" w:space="0" w:color="auto"/>
        <w:right w:val="none" w:sz="0" w:space="0" w:color="auto"/>
      </w:divBdr>
    </w:div>
    <w:div w:id="176964587">
      <w:bodyDiv w:val="1"/>
      <w:marLeft w:val="0"/>
      <w:marRight w:val="0"/>
      <w:marTop w:val="0"/>
      <w:marBottom w:val="0"/>
      <w:divBdr>
        <w:top w:val="none" w:sz="0" w:space="0" w:color="auto"/>
        <w:left w:val="none" w:sz="0" w:space="0" w:color="auto"/>
        <w:bottom w:val="none" w:sz="0" w:space="0" w:color="auto"/>
        <w:right w:val="none" w:sz="0" w:space="0" w:color="auto"/>
      </w:divBdr>
    </w:div>
    <w:div w:id="176971773">
      <w:bodyDiv w:val="1"/>
      <w:marLeft w:val="0"/>
      <w:marRight w:val="0"/>
      <w:marTop w:val="0"/>
      <w:marBottom w:val="0"/>
      <w:divBdr>
        <w:top w:val="none" w:sz="0" w:space="0" w:color="auto"/>
        <w:left w:val="none" w:sz="0" w:space="0" w:color="auto"/>
        <w:bottom w:val="none" w:sz="0" w:space="0" w:color="auto"/>
        <w:right w:val="none" w:sz="0" w:space="0" w:color="auto"/>
      </w:divBdr>
    </w:div>
    <w:div w:id="177623822">
      <w:bodyDiv w:val="1"/>
      <w:marLeft w:val="0"/>
      <w:marRight w:val="0"/>
      <w:marTop w:val="0"/>
      <w:marBottom w:val="0"/>
      <w:divBdr>
        <w:top w:val="none" w:sz="0" w:space="0" w:color="auto"/>
        <w:left w:val="none" w:sz="0" w:space="0" w:color="auto"/>
        <w:bottom w:val="none" w:sz="0" w:space="0" w:color="auto"/>
        <w:right w:val="none" w:sz="0" w:space="0" w:color="auto"/>
      </w:divBdr>
    </w:div>
    <w:div w:id="177890807">
      <w:bodyDiv w:val="1"/>
      <w:marLeft w:val="0"/>
      <w:marRight w:val="0"/>
      <w:marTop w:val="0"/>
      <w:marBottom w:val="0"/>
      <w:divBdr>
        <w:top w:val="none" w:sz="0" w:space="0" w:color="auto"/>
        <w:left w:val="none" w:sz="0" w:space="0" w:color="auto"/>
        <w:bottom w:val="none" w:sz="0" w:space="0" w:color="auto"/>
        <w:right w:val="none" w:sz="0" w:space="0" w:color="auto"/>
      </w:divBdr>
    </w:div>
    <w:div w:id="178080439">
      <w:bodyDiv w:val="1"/>
      <w:marLeft w:val="0"/>
      <w:marRight w:val="0"/>
      <w:marTop w:val="0"/>
      <w:marBottom w:val="0"/>
      <w:divBdr>
        <w:top w:val="none" w:sz="0" w:space="0" w:color="auto"/>
        <w:left w:val="none" w:sz="0" w:space="0" w:color="auto"/>
        <w:bottom w:val="none" w:sz="0" w:space="0" w:color="auto"/>
        <w:right w:val="none" w:sz="0" w:space="0" w:color="auto"/>
      </w:divBdr>
    </w:div>
    <w:div w:id="178201859">
      <w:bodyDiv w:val="1"/>
      <w:marLeft w:val="0"/>
      <w:marRight w:val="0"/>
      <w:marTop w:val="0"/>
      <w:marBottom w:val="0"/>
      <w:divBdr>
        <w:top w:val="none" w:sz="0" w:space="0" w:color="auto"/>
        <w:left w:val="none" w:sz="0" w:space="0" w:color="auto"/>
        <w:bottom w:val="none" w:sz="0" w:space="0" w:color="auto"/>
        <w:right w:val="none" w:sz="0" w:space="0" w:color="auto"/>
      </w:divBdr>
    </w:div>
    <w:div w:id="178391991">
      <w:bodyDiv w:val="1"/>
      <w:marLeft w:val="0"/>
      <w:marRight w:val="0"/>
      <w:marTop w:val="0"/>
      <w:marBottom w:val="0"/>
      <w:divBdr>
        <w:top w:val="none" w:sz="0" w:space="0" w:color="auto"/>
        <w:left w:val="none" w:sz="0" w:space="0" w:color="auto"/>
        <w:bottom w:val="none" w:sz="0" w:space="0" w:color="auto"/>
        <w:right w:val="none" w:sz="0" w:space="0" w:color="auto"/>
      </w:divBdr>
    </w:div>
    <w:div w:id="178467554">
      <w:bodyDiv w:val="1"/>
      <w:marLeft w:val="0"/>
      <w:marRight w:val="0"/>
      <w:marTop w:val="0"/>
      <w:marBottom w:val="0"/>
      <w:divBdr>
        <w:top w:val="none" w:sz="0" w:space="0" w:color="auto"/>
        <w:left w:val="none" w:sz="0" w:space="0" w:color="auto"/>
        <w:bottom w:val="none" w:sz="0" w:space="0" w:color="auto"/>
        <w:right w:val="none" w:sz="0" w:space="0" w:color="auto"/>
      </w:divBdr>
    </w:div>
    <w:div w:id="178592214">
      <w:bodyDiv w:val="1"/>
      <w:marLeft w:val="0"/>
      <w:marRight w:val="0"/>
      <w:marTop w:val="0"/>
      <w:marBottom w:val="0"/>
      <w:divBdr>
        <w:top w:val="none" w:sz="0" w:space="0" w:color="auto"/>
        <w:left w:val="none" w:sz="0" w:space="0" w:color="auto"/>
        <w:bottom w:val="none" w:sz="0" w:space="0" w:color="auto"/>
        <w:right w:val="none" w:sz="0" w:space="0" w:color="auto"/>
      </w:divBdr>
    </w:div>
    <w:div w:id="178617564">
      <w:bodyDiv w:val="1"/>
      <w:marLeft w:val="0"/>
      <w:marRight w:val="0"/>
      <w:marTop w:val="0"/>
      <w:marBottom w:val="0"/>
      <w:divBdr>
        <w:top w:val="none" w:sz="0" w:space="0" w:color="auto"/>
        <w:left w:val="none" w:sz="0" w:space="0" w:color="auto"/>
        <w:bottom w:val="none" w:sz="0" w:space="0" w:color="auto"/>
        <w:right w:val="none" w:sz="0" w:space="0" w:color="auto"/>
      </w:divBdr>
    </w:div>
    <w:div w:id="178813239">
      <w:bodyDiv w:val="1"/>
      <w:marLeft w:val="0"/>
      <w:marRight w:val="0"/>
      <w:marTop w:val="0"/>
      <w:marBottom w:val="0"/>
      <w:divBdr>
        <w:top w:val="none" w:sz="0" w:space="0" w:color="auto"/>
        <w:left w:val="none" w:sz="0" w:space="0" w:color="auto"/>
        <w:bottom w:val="none" w:sz="0" w:space="0" w:color="auto"/>
        <w:right w:val="none" w:sz="0" w:space="0" w:color="auto"/>
      </w:divBdr>
    </w:div>
    <w:div w:id="179053079">
      <w:bodyDiv w:val="1"/>
      <w:marLeft w:val="0"/>
      <w:marRight w:val="0"/>
      <w:marTop w:val="0"/>
      <w:marBottom w:val="0"/>
      <w:divBdr>
        <w:top w:val="none" w:sz="0" w:space="0" w:color="auto"/>
        <w:left w:val="none" w:sz="0" w:space="0" w:color="auto"/>
        <w:bottom w:val="none" w:sz="0" w:space="0" w:color="auto"/>
        <w:right w:val="none" w:sz="0" w:space="0" w:color="auto"/>
      </w:divBdr>
    </w:div>
    <w:div w:id="179200386">
      <w:bodyDiv w:val="1"/>
      <w:marLeft w:val="0"/>
      <w:marRight w:val="0"/>
      <w:marTop w:val="0"/>
      <w:marBottom w:val="0"/>
      <w:divBdr>
        <w:top w:val="none" w:sz="0" w:space="0" w:color="auto"/>
        <w:left w:val="none" w:sz="0" w:space="0" w:color="auto"/>
        <w:bottom w:val="none" w:sz="0" w:space="0" w:color="auto"/>
        <w:right w:val="none" w:sz="0" w:space="0" w:color="auto"/>
      </w:divBdr>
    </w:div>
    <w:div w:id="179248059">
      <w:bodyDiv w:val="1"/>
      <w:marLeft w:val="0"/>
      <w:marRight w:val="0"/>
      <w:marTop w:val="0"/>
      <w:marBottom w:val="0"/>
      <w:divBdr>
        <w:top w:val="none" w:sz="0" w:space="0" w:color="auto"/>
        <w:left w:val="none" w:sz="0" w:space="0" w:color="auto"/>
        <w:bottom w:val="none" w:sz="0" w:space="0" w:color="auto"/>
        <w:right w:val="none" w:sz="0" w:space="0" w:color="auto"/>
      </w:divBdr>
    </w:div>
    <w:div w:id="179319324">
      <w:bodyDiv w:val="1"/>
      <w:marLeft w:val="0"/>
      <w:marRight w:val="0"/>
      <w:marTop w:val="0"/>
      <w:marBottom w:val="0"/>
      <w:divBdr>
        <w:top w:val="none" w:sz="0" w:space="0" w:color="auto"/>
        <w:left w:val="none" w:sz="0" w:space="0" w:color="auto"/>
        <w:bottom w:val="none" w:sz="0" w:space="0" w:color="auto"/>
        <w:right w:val="none" w:sz="0" w:space="0" w:color="auto"/>
      </w:divBdr>
    </w:div>
    <w:div w:id="179392489">
      <w:bodyDiv w:val="1"/>
      <w:marLeft w:val="0"/>
      <w:marRight w:val="0"/>
      <w:marTop w:val="0"/>
      <w:marBottom w:val="0"/>
      <w:divBdr>
        <w:top w:val="none" w:sz="0" w:space="0" w:color="auto"/>
        <w:left w:val="none" w:sz="0" w:space="0" w:color="auto"/>
        <w:bottom w:val="none" w:sz="0" w:space="0" w:color="auto"/>
        <w:right w:val="none" w:sz="0" w:space="0" w:color="auto"/>
      </w:divBdr>
    </w:div>
    <w:div w:id="179397007">
      <w:bodyDiv w:val="1"/>
      <w:marLeft w:val="0"/>
      <w:marRight w:val="0"/>
      <w:marTop w:val="0"/>
      <w:marBottom w:val="0"/>
      <w:divBdr>
        <w:top w:val="none" w:sz="0" w:space="0" w:color="auto"/>
        <w:left w:val="none" w:sz="0" w:space="0" w:color="auto"/>
        <w:bottom w:val="none" w:sz="0" w:space="0" w:color="auto"/>
        <w:right w:val="none" w:sz="0" w:space="0" w:color="auto"/>
      </w:divBdr>
    </w:div>
    <w:div w:id="179586809">
      <w:bodyDiv w:val="1"/>
      <w:marLeft w:val="0"/>
      <w:marRight w:val="0"/>
      <w:marTop w:val="0"/>
      <w:marBottom w:val="0"/>
      <w:divBdr>
        <w:top w:val="none" w:sz="0" w:space="0" w:color="auto"/>
        <w:left w:val="none" w:sz="0" w:space="0" w:color="auto"/>
        <w:bottom w:val="none" w:sz="0" w:space="0" w:color="auto"/>
        <w:right w:val="none" w:sz="0" w:space="0" w:color="auto"/>
      </w:divBdr>
    </w:div>
    <w:div w:id="179587854">
      <w:bodyDiv w:val="1"/>
      <w:marLeft w:val="0"/>
      <w:marRight w:val="0"/>
      <w:marTop w:val="0"/>
      <w:marBottom w:val="0"/>
      <w:divBdr>
        <w:top w:val="none" w:sz="0" w:space="0" w:color="auto"/>
        <w:left w:val="none" w:sz="0" w:space="0" w:color="auto"/>
        <w:bottom w:val="none" w:sz="0" w:space="0" w:color="auto"/>
        <w:right w:val="none" w:sz="0" w:space="0" w:color="auto"/>
      </w:divBdr>
    </w:div>
    <w:div w:id="179634976">
      <w:bodyDiv w:val="1"/>
      <w:marLeft w:val="0"/>
      <w:marRight w:val="0"/>
      <w:marTop w:val="0"/>
      <w:marBottom w:val="0"/>
      <w:divBdr>
        <w:top w:val="none" w:sz="0" w:space="0" w:color="auto"/>
        <w:left w:val="none" w:sz="0" w:space="0" w:color="auto"/>
        <w:bottom w:val="none" w:sz="0" w:space="0" w:color="auto"/>
        <w:right w:val="none" w:sz="0" w:space="0" w:color="auto"/>
      </w:divBdr>
    </w:div>
    <w:div w:id="179709379">
      <w:bodyDiv w:val="1"/>
      <w:marLeft w:val="0"/>
      <w:marRight w:val="0"/>
      <w:marTop w:val="0"/>
      <w:marBottom w:val="0"/>
      <w:divBdr>
        <w:top w:val="none" w:sz="0" w:space="0" w:color="auto"/>
        <w:left w:val="none" w:sz="0" w:space="0" w:color="auto"/>
        <w:bottom w:val="none" w:sz="0" w:space="0" w:color="auto"/>
        <w:right w:val="none" w:sz="0" w:space="0" w:color="auto"/>
      </w:divBdr>
    </w:div>
    <w:div w:id="179901873">
      <w:bodyDiv w:val="1"/>
      <w:marLeft w:val="0"/>
      <w:marRight w:val="0"/>
      <w:marTop w:val="0"/>
      <w:marBottom w:val="0"/>
      <w:divBdr>
        <w:top w:val="none" w:sz="0" w:space="0" w:color="auto"/>
        <w:left w:val="none" w:sz="0" w:space="0" w:color="auto"/>
        <w:bottom w:val="none" w:sz="0" w:space="0" w:color="auto"/>
        <w:right w:val="none" w:sz="0" w:space="0" w:color="auto"/>
      </w:divBdr>
    </w:div>
    <w:div w:id="179975171">
      <w:bodyDiv w:val="1"/>
      <w:marLeft w:val="0"/>
      <w:marRight w:val="0"/>
      <w:marTop w:val="0"/>
      <w:marBottom w:val="0"/>
      <w:divBdr>
        <w:top w:val="none" w:sz="0" w:space="0" w:color="auto"/>
        <w:left w:val="none" w:sz="0" w:space="0" w:color="auto"/>
        <w:bottom w:val="none" w:sz="0" w:space="0" w:color="auto"/>
        <w:right w:val="none" w:sz="0" w:space="0" w:color="auto"/>
      </w:divBdr>
    </w:div>
    <w:div w:id="180168526">
      <w:bodyDiv w:val="1"/>
      <w:marLeft w:val="0"/>
      <w:marRight w:val="0"/>
      <w:marTop w:val="0"/>
      <w:marBottom w:val="0"/>
      <w:divBdr>
        <w:top w:val="none" w:sz="0" w:space="0" w:color="auto"/>
        <w:left w:val="none" w:sz="0" w:space="0" w:color="auto"/>
        <w:bottom w:val="none" w:sz="0" w:space="0" w:color="auto"/>
        <w:right w:val="none" w:sz="0" w:space="0" w:color="auto"/>
      </w:divBdr>
    </w:div>
    <w:div w:id="180245133">
      <w:bodyDiv w:val="1"/>
      <w:marLeft w:val="0"/>
      <w:marRight w:val="0"/>
      <w:marTop w:val="0"/>
      <w:marBottom w:val="0"/>
      <w:divBdr>
        <w:top w:val="none" w:sz="0" w:space="0" w:color="auto"/>
        <w:left w:val="none" w:sz="0" w:space="0" w:color="auto"/>
        <w:bottom w:val="none" w:sz="0" w:space="0" w:color="auto"/>
        <w:right w:val="none" w:sz="0" w:space="0" w:color="auto"/>
      </w:divBdr>
    </w:div>
    <w:div w:id="180360429">
      <w:bodyDiv w:val="1"/>
      <w:marLeft w:val="0"/>
      <w:marRight w:val="0"/>
      <w:marTop w:val="0"/>
      <w:marBottom w:val="0"/>
      <w:divBdr>
        <w:top w:val="none" w:sz="0" w:space="0" w:color="auto"/>
        <w:left w:val="none" w:sz="0" w:space="0" w:color="auto"/>
        <w:bottom w:val="none" w:sz="0" w:space="0" w:color="auto"/>
        <w:right w:val="none" w:sz="0" w:space="0" w:color="auto"/>
      </w:divBdr>
    </w:div>
    <w:div w:id="180511371">
      <w:bodyDiv w:val="1"/>
      <w:marLeft w:val="0"/>
      <w:marRight w:val="0"/>
      <w:marTop w:val="0"/>
      <w:marBottom w:val="0"/>
      <w:divBdr>
        <w:top w:val="none" w:sz="0" w:space="0" w:color="auto"/>
        <w:left w:val="none" w:sz="0" w:space="0" w:color="auto"/>
        <w:bottom w:val="none" w:sz="0" w:space="0" w:color="auto"/>
        <w:right w:val="none" w:sz="0" w:space="0" w:color="auto"/>
      </w:divBdr>
    </w:div>
    <w:div w:id="180633865">
      <w:bodyDiv w:val="1"/>
      <w:marLeft w:val="0"/>
      <w:marRight w:val="0"/>
      <w:marTop w:val="0"/>
      <w:marBottom w:val="0"/>
      <w:divBdr>
        <w:top w:val="none" w:sz="0" w:space="0" w:color="auto"/>
        <w:left w:val="none" w:sz="0" w:space="0" w:color="auto"/>
        <w:bottom w:val="none" w:sz="0" w:space="0" w:color="auto"/>
        <w:right w:val="none" w:sz="0" w:space="0" w:color="auto"/>
      </w:divBdr>
    </w:div>
    <w:div w:id="180828040">
      <w:bodyDiv w:val="1"/>
      <w:marLeft w:val="0"/>
      <w:marRight w:val="0"/>
      <w:marTop w:val="0"/>
      <w:marBottom w:val="0"/>
      <w:divBdr>
        <w:top w:val="none" w:sz="0" w:space="0" w:color="auto"/>
        <w:left w:val="none" w:sz="0" w:space="0" w:color="auto"/>
        <w:bottom w:val="none" w:sz="0" w:space="0" w:color="auto"/>
        <w:right w:val="none" w:sz="0" w:space="0" w:color="auto"/>
      </w:divBdr>
    </w:div>
    <w:div w:id="180976253">
      <w:bodyDiv w:val="1"/>
      <w:marLeft w:val="0"/>
      <w:marRight w:val="0"/>
      <w:marTop w:val="0"/>
      <w:marBottom w:val="0"/>
      <w:divBdr>
        <w:top w:val="none" w:sz="0" w:space="0" w:color="auto"/>
        <w:left w:val="none" w:sz="0" w:space="0" w:color="auto"/>
        <w:bottom w:val="none" w:sz="0" w:space="0" w:color="auto"/>
        <w:right w:val="none" w:sz="0" w:space="0" w:color="auto"/>
      </w:divBdr>
    </w:div>
    <w:div w:id="181163052">
      <w:bodyDiv w:val="1"/>
      <w:marLeft w:val="0"/>
      <w:marRight w:val="0"/>
      <w:marTop w:val="0"/>
      <w:marBottom w:val="0"/>
      <w:divBdr>
        <w:top w:val="none" w:sz="0" w:space="0" w:color="auto"/>
        <w:left w:val="none" w:sz="0" w:space="0" w:color="auto"/>
        <w:bottom w:val="none" w:sz="0" w:space="0" w:color="auto"/>
        <w:right w:val="none" w:sz="0" w:space="0" w:color="auto"/>
      </w:divBdr>
    </w:div>
    <w:div w:id="181211263">
      <w:bodyDiv w:val="1"/>
      <w:marLeft w:val="0"/>
      <w:marRight w:val="0"/>
      <w:marTop w:val="0"/>
      <w:marBottom w:val="0"/>
      <w:divBdr>
        <w:top w:val="none" w:sz="0" w:space="0" w:color="auto"/>
        <w:left w:val="none" w:sz="0" w:space="0" w:color="auto"/>
        <w:bottom w:val="none" w:sz="0" w:space="0" w:color="auto"/>
        <w:right w:val="none" w:sz="0" w:space="0" w:color="auto"/>
      </w:divBdr>
    </w:div>
    <w:div w:id="181211751">
      <w:bodyDiv w:val="1"/>
      <w:marLeft w:val="0"/>
      <w:marRight w:val="0"/>
      <w:marTop w:val="0"/>
      <w:marBottom w:val="0"/>
      <w:divBdr>
        <w:top w:val="none" w:sz="0" w:space="0" w:color="auto"/>
        <w:left w:val="none" w:sz="0" w:space="0" w:color="auto"/>
        <w:bottom w:val="none" w:sz="0" w:space="0" w:color="auto"/>
        <w:right w:val="none" w:sz="0" w:space="0" w:color="auto"/>
      </w:divBdr>
    </w:div>
    <w:div w:id="181211778">
      <w:bodyDiv w:val="1"/>
      <w:marLeft w:val="0"/>
      <w:marRight w:val="0"/>
      <w:marTop w:val="0"/>
      <w:marBottom w:val="0"/>
      <w:divBdr>
        <w:top w:val="none" w:sz="0" w:space="0" w:color="auto"/>
        <w:left w:val="none" w:sz="0" w:space="0" w:color="auto"/>
        <w:bottom w:val="none" w:sz="0" w:space="0" w:color="auto"/>
        <w:right w:val="none" w:sz="0" w:space="0" w:color="auto"/>
      </w:divBdr>
    </w:div>
    <w:div w:id="181280848">
      <w:bodyDiv w:val="1"/>
      <w:marLeft w:val="0"/>
      <w:marRight w:val="0"/>
      <w:marTop w:val="0"/>
      <w:marBottom w:val="0"/>
      <w:divBdr>
        <w:top w:val="none" w:sz="0" w:space="0" w:color="auto"/>
        <w:left w:val="none" w:sz="0" w:space="0" w:color="auto"/>
        <w:bottom w:val="none" w:sz="0" w:space="0" w:color="auto"/>
        <w:right w:val="none" w:sz="0" w:space="0" w:color="auto"/>
      </w:divBdr>
    </w:div>
    <w:div w:id="181408122">
      <w:bodyDiv w:val="1"/>
      <w:marLeft w:val="0"/>
      <w:marRight w:val="0"/>
      <w:marTop w:val="0"/>
      <w:marBottom w:val="0"/>
      <w:divBdr>
        <w:top w:val="none" w:sz="0" w:space="0" w:color="auto"/>
        <w:left w:val="none" w:sz="0" w:space="0" w:color="auto"/>
        <w:bottom w:val="none" w:sz="0" w:space="0" w:color="auto"/>
        <w:right w:val="none" w:sz="0" w:space="0" w:color="auto"/>
      </w:divBdr>
    </w:div>
    <w:div w:id="181433512">
      <w:bodyDiv w:val="1"/>
      <w:marLeft w:val="0"/>
      <w:marRight w:val="0"/>
      <w:marTop w:val="0"/>
      <w:marBottom w:val="0"/>
      <w:divBdr>
        <w:top w:val="none" w:sz="0" w:space="0" w:color="auto"/>
        <w:left w:val="none" w:sz="0" w:space="0" w:color="auto"/>
        <w:bottom w:val="none" w:sz="0" w:space="0" w:color="auto"/>
        <w:right w:val="none" w:sz="0" w:space="0" w:color="auto"/>
      </w:divBdr>
    </w:div>
    <w:div w:id="181477410">
      <w:bodyDiv w:val="1"/>
      <w:marLeft w:val="0"/>
      <w:marRight w:val="0"/>
      <w:marTop w:val="0"/>
      <w:marBottom w:val="0"/>
      <w:divBdr>
        <w:top w:val="none" w:sz="0" w:space="0" w:color="auto"/>
        <w:left w:val="none" w:sz="0" w:space="0" w:color="auto"/>
        <w:bottom w:val="none" w:sz="0" w:space="0" w:color="auto"/>
        <w:right w:val="none" w:sz="0" w:space="0" w:color="auto"/>
      </w:divBdr>
    </w:div>
    <w:div w:id="181628153">
      <w:bodyDiv w:val="1"/>
      <w:marLeft w:val="0"/>
      <w:marRight w:val="0"/>
      <w:marTop w:val="0"/>
      <w:marBottom w:val="0"/>
      <w:divBdr>
        <w:top w:val="none" w:sz="0" w:space="0" w:color="auto"/>
        <w:left w:val="none" w:sz="0" w:space="0" w:color="auto"/>
        <w:bottom w:val="none" w:sz="0" w:space="0" w:color="auto"/>
        <w:right w:val="none" w:sz="0" w:space="0" w:color="auto"/>
      </w:divBdr>
    </w:div>
    <w:div w:id="181631601">
      <w:bodyDiv w:val="1"/>
      <w:marLeft w:val="0"/>
      <w:marRight w:val="0"/>
      <w:marTop w:val="0"/>
      <w:marBottom w:val="0"/>
      <w:divBdr>
        <w:top w:val="none" w:sz="0" w:space="0" w:color="auto"/>
        <w:left w:val="none" w:sz="0" w:space="0" w:color="auto"/>
        <w:bottom w:val="none" w:sz="0" w:space="0" w:color="auto"/>
        <w:right w:val="none" w:sz="0" w:space="0" w:color="auto"/>
      </w:divBdr>
    </w:div>
    <w:div w:id="181744383">
      <w:bodyDiv w:val="1"/>
      <w:marLeft w:val="0"/>
      <w:marRight w:val="0"/>
      <w:marTop w:val="0"/>
      <w:marBottom w:val="0"/>
      <w:divBdr>
        <w:top w:val="none" w:sz="0" w:space="0" w:color="auto"/>
        <w:left w:val="none" w:sz="0" w:space="0" w:color="auto"/>
        <w:bottom w:val="none" w:sz="0" w:space="0" w:color="auto"/>
        <w:right w:val="none" w:sz="0" w:space="0" w:color="auto"/>
      </w:divBdr>
    </w:div>
    <w:div w:id="181818054">
      <w:bodyDiv w:val="1"/>
      <w:marLeft w:val="0"/>
      <w:marRight w:val="0"/>
      <w:marTop w:val="0"/>
      <w:marBottom w:val="0"/>
      <w:divBdr>
        <w:top w:val="none" w:sz="0" w:space="0" w:color="auto"/>
        <w:left w:val="none" w:sz="0" w:space="0" w:color="auto"/>
        <w:bottom w:val="none" w:sz="0" w:space="0" w:color="auto"/>
        <w:right w:val="none" w:sz="0" w:space="0" w:color="auto"/>
      </w:divBdr>
    </w:div>
    <w:div w:id="181820306">
      <w:bodyDiv w:val="1"/>
      <w:marLeft w:val="0"/>
      <w:marRight w:val="0"/>
      <w:marTop w:val="0"/>
      <w:marBottom w:val="0"/>
      <w:divBdr>
        <w:top w:val="none" w:sz="0" w:space="0" w:color="auto"/>
        <w:left w:val="none" w:sz="0" w:space="0" w:color="auto"/>
        <w:bottom w:val="none" w:sz="0" w:space="0" w:color="auto"/>
        <w:right w:val="none" w:sz="0" w:space="0" w:color="auto"/>
      </w:divBdr>
    </w:div>
    <w:div w:id="181894275">
      <w:bodyDiv w:val="1"/>
      <w:marLeft w:val="0"/>
      <w:marRight w:val="0"/>
      <w:marTop w:val="0"/>
      <w:marBottom w:val="0"/>
      <w:divBdr>
        <w:top w:val="none" w:sz="0" w:space="0" w:color="auto"/>
        <w:left w:val="none" w:sz="0" w:space="0" w:color="auto"/>
        <w:bottom w:val="none" w:sz="0" w:space="0" w:color="auto"/>
        <w:right w:val="none" w:sz="0" w:space="0" w:color="auto"/>
      </w:divBdr>
    </w:div>
    <w:div w:id="182020324">
      <w:bodyDiv w:val="1"/>
      <w:marLeft w:val="0"/>
      <w:marRight w:val="0"/>
      <w:marTop w:val="0"/>
      <w:marBottom w:val="0"/>
      <w:divBdr>
        <w:top w:val="none" w:sz="0" w:space="0" w:color="auto"/>
        <w:left w:val="none" w:sz="0" w:space="0" w:color="auto"/>
        <w:bottom w:val="none" w:sz="0" w:space="0" w:color="auto"/>
        <w:right w:val="none" w:sz="0" w:space="0" w:color="auto"/>
      </w:divBdr>
    </w:div>
    <w:div w:id="182062646">
      <w:bodyDiv w:val="1"/>
      <w:marLeft w:val="0"/>
      <w:marRight w:val="0"/>
      <w:marTop w:val="0"/>
      <w:marBottom w:val="0"/>
      <w:divBdr>
        <w:top w:val="none" w:sz="0" w:space="0" w:color="auto"/>
        <w:left w:val="none" w:sz="0" w:space="0" w:color="auto"/>
        <w:bottom w:val="none" w:sz="0" w:space="0" w:color="auto"/>
        <w:right w:val="none" w:sz="0" w:space="0" w:color="auto"/>
      </w:divBdr>
    </w:div>
    <w:div w:id="182133897">
      <w:bodyDiv w:val="1"/>
      <w:marLeft w:val="0"/>
      <w:marRight w:val="0"/>
      <w:marTop w:val="0"/>
      <w:marBottom w:val="0"/>
      <w:divBdr>
        <w:top w:val="none" w:sz="0" w:space="0" w:color="auto"/>
        <w:left w:val="none" w:sz="0" w:space="0" w:color="auto"/>
        <w:bottom w:val="none" w:sz="0" w:space="0" w:color="auto"/>
        <w:right w:val="none" w:sz="0" w:space="0" w:color="auto"/>
      </w:divBdr>
    </w:div>
    <w:div w:id="182135444">
      <w:bodyDiv w:val="1"/>
      <w:marLeft w:val="0"/>
      <w:marRight w:val="0"/>
      <w:marTop w:val="0"/>
      <w:marBottom w:val="0"/>
      <w:divBdr>
        <w:top w:val="none" w:sz="0" w:space="0" w:color="auto"/>
        <w:left w:val="none" w:sz="0" w:space="0" w:color="auto"/>
        <w:bottom w:val="none" w:sz="0" w:space="0" w:color="auto"/>
        <w:right w:val="none" w:sz="0" w:space="0" w:color="auto"/>
      </w:divBdr>
    </w:div>
    <w:div w:id="182594087">
      <w:bodyDiv w:val="1"/>
      <w:marLeft w:val="0"/>
      <w:marRight w:val="0"/>
      <w:marTop w:val="0"/>
      <w:marBottom w:val="0"/>
      <w:divBdr>
        <w:top w:val="none" w:sz="0" w:space="0" w:color="auto"/>
        <w:left w:val="none" w:sz="0" w:space="0" w:color="auto"/>
        <w:bottom w:val="none" w:sz="0" w:space="0" w:color="auto"/>
        <w:right w:val="none" w:sz="0" w:space="0" w:color="auto"/>
      </w:divBdr>
    </w:div>
    <w:div w:id="182745962">
      <w:bodyDiv w:val="1"/>
      <w:marLeft w:val="0"/>
      <w:marRight w:val="0"/>
      <w:marTop w:val="0"/>
      <w:marBottom w:val="0"/>
      <w:divBdr>
        <w:top w:val="none" w:sz="0" w:space="0" w:color="auto"/>
        <w:left w:val="none" w:sz="0" w:space="0" w:color="auto"/>
        <w:bottom w:val="none" w:sz="0" w:space="0" w:color="auto"/>
        <w:right w:val="none" w:sz="0" w:space="0" w:color="auto"/>
      </w:divBdr>
    </w:div>
    <w:div w:id="183059247">
      <w:bodyDiv w:val="1"/>
      <w:marLeft w:val="0"/>
      <w:marRight w:val="0"/>
      <w:marTop w:val="0"/>
      <w:marBottom w:val="0"/>
      <w:divBdr>
        <w:top w:val="none" w:sz="0" w:space="0" w:color="auto"/>
        <w:left w:val="none" w:sz="0" w:space="0" w:color="auto"/>
        <w:bottom w:val="none" w:sz="0" w:space="0" w:color="auto"/>
        <w:right w:val="none" w:sz="0" w:space="0" w:color="auto"/>
      </w:divBdr>
    </w:div>
    <w:div w:id="183205718">
      <w:bodyDiv w:val="1"/>
      <w:marLeft w:val="0"/>
      <w:marRight w:val="0"/>
      <w:marTop w:val="0"/>
      <w:marBottom w:val="0"/>
      <w:divBdr>
        <w:top w:val="none" w:sz="0" w:space="0" w:color="auto"/>
        <w:left w:val="none" w:sz="0" w:space="0" w:color="auto"/>
        <w:bottom w:val="none" w:sz="0" w:space="0" w:color="auto"/>
        <w:right w:val="none" w:sz="0" w:space="0" w:color="auto"/>
      </w:divBdr>
    </w:div>
    <w:div w:id="183248024">
      <w:bodyDiv w:val="1"/>
      <w:marLeft w:val="0"/>
      <w:marRight w:val="0"/>
      <w:marTop w:val="0"/>
      <w:marBottom w:val="0"/>
      <w:divBdr>
        <w:top w:val="none" w:sz="0" w:space="0" w:color="auto"/>
        <w:left w:val="none" w:sz="0" w:space="0" w:color="auto"/>
        <w:bottom w:val="none" w:sz="0" w:space="0" w:color="auto"/>
        <w:right w:val="none" w:sz="0" w:space="0" w:color="auto"/>
      </w:divBdr>
    </w:div>
    <w:div w:id="183372431">
      <w:bodyDiv w:val="1"/>
      <w:marLeft w:val="0"/>
      <w:marRight w:val="0"/>
      <w:marTop w:val="0"/>
      <w:marBottom w:val="0"/>
      <w:divBdr>
        <w:top w:val="none" w:sz="0" w:space="0" w:color="auto"/>
        <w:left w:val="none" w:sz="0" w:space="0" w:color="auto"/>
        <w:bottom w:val="none" w:sz="0" w:space="0" w:color="auto"/>
        <w:right w:val="none" w:sz="0" w:space="0" w:color="auto"/>
      </w:divBdr>
    </w:div>
    <w:div w:id="183710508">
      <w:bodyDiv w:val="1"/>
      <w:marLeft w:val="0"/>
      <w:marRight w:val="0"/>
      <w:marTop w:val="0"/>
      <w:marBottom w:val="0"/>
      <w:divBdr>
        <w:top w:val="none" w:sz="0" w:space="0" w:color="auto"/>
        <w:left w:val="none" w:sz="0" w:space="0" w:color="auto"/>
        <w:bottom w:val="none" w:sz="0" w:space="0" w:color="auto"/>
        <w:right w:val="none" w:sz="0" w:space="0" w:color="auto"/>
      </w:divBdr>
    </w:div>
    <w:div w:id="183828853">
      <w:bodyDiv w:val="1"/>
      <w:marLeft w:val="0"/>
      <w:marRight w:val="0"/>
      <w:marTop w:val="0"/>
      <w:marBottom w:val="0"/>
      <w:divBdr>
        <w:top w:val="none" w:sz="0" w:space="0" w:color="auto"/>
        <w:left w:val="none" w:sz="0" w:space="0" w:color="auto"/>
        <w:bottom w:val="none" w:sz="0" w:space="0" w:color="auto"/>
        <w:right w:val="none" w:sz="0" w:space="0" w:color="auto"/>
      </w:divBdr>
    </w:div>
    <w:div w:id="183834395">
      <w:bodyDiv w:val="1"/>
      <w:marLeft w:val="0"/>
      <w:marRight w:val="0"/>
      <w:marTop w:val="0"/>
      <w:marBottom w:val="0"/>
      <w:divBdr>
        <w:top w:val="none" w:sz="0" w:space="0" w:color="auto"/>
        <w:left w:val="none" w:sz="0" w:space="0" w:color="auto"/>
        <w:bottom w:val="none" w:sz="0" w:space="0" w:color="auto"/>
        <w:right w:val="none" w:sz="0" w:space="0" w:color="auto"/>
      </w:divBdr>
    </w:div>
    <w:div w:id="183978837">
      <w:bodyDiv w:val="1"/>
      <w:marLeft w:val="0"/>
      <w:marRight w:val="0"/>
      <w:marTop w:val="0"/>
      <w:marBottom w:val="0"/>
      <w:divBdr>
        <w:top w:val="none" w:sz="0" w:space="0" w:color="auto"/>
        <w:left w:val="none" w:sz="0" w:space="0" w:color="auto"/>
        <w:bottom w:val="none" w:sz="0" w:space="0" w:color="auto"/>
        <w:right w:val="none" w:sz="0" w:space="0" w:color="auto"/>
      </w:divBdr>
    </w:div>
    <w:div w:id="184294383">
      <w:bodyDiv w:val="1"/>
      <w:marLeft w:val="0"/>
      <w:marRight w:val="0"/>
      <w:marTop w:val="0"/>
      <w:marBottom w:val="0"/>
      <w:divBdr>
        <w:top w:val="none" w:sz="0" w:space="0" w:color="auto"/>
        <w:left w:val="none" w:sz="0" w:space="0" w:color="auto"/>
        <w:bottom w:val="none" w:sz="0" w:space="0" w:color="auto"/>
        <w:right w:val="none" w:sz="0" w:space="0" w:color="auto"/>
      </w:divBdr>
    </w:div>
    <w:div w:id="184368593">
      <w:bodyDiv w:val="1"/>
      <w:marLeft w:val="0"/>
      <w:marRight w:val="0"/>
      <w:marTop w:val="0"/>
      <w:marBottom w:val="0"/>
      <w:divBdr>
        <w:top w:val="none" w:sz="0" w:space="0" w:color="auto"/>
        <w:left w:val="none" w:sz="0" w:space="0" w:color="auto"/>
        <w:bottom w:val="none" w:sz="0" w:space="0" w:color="auto"/>
        <w:right w:val="none" w:sz="0" w:space="0" w:color="auto"/>
      </w:divBdr>
    </w:div>
    <w:div w:id="184490860">
      <w:bodyDiv w:val="1"/>
      <w:marLeft w:val="0"/>
      <w:marRight w:val="0"/>
      <w:marTop w:val="0"/>
      <w:marBottom w:val="0"/>
      <w:divBdr>
        <w:top w:val="none" w:sz="0" w:space="0" w:color="auto"/>
        <w:left w:val="none" w:sz="0" w:space="0" w:color="auto"/>
        <w:bottom w:val="none" w:sz="0" w:space="0" w:color="auto"/>
        <w:right w:val="none" w:sz="0" w:space="0" w:color="auto"/>
      </w:divBdr>
    </w:div>
    <w:div w:id="184633658">
      <w:bodyDiv w:val="1"/>
      <w:marLeft w:val="0"/>
      <w:marRight w:val="0"/>
      <w:marTop w:val="0"/>
      <w:marBottom w:val="0"/>
      <w:divBdr>
        <w:top w:val="none" w:sz="0" w:space="0" w:color="auto"/>
        <w:left w:val="none" w:sz="0" w:space="0" w:color="auto"/>
        <w:bottom w:val="none" w:sz="0" w:space="0" w:color="auto"/>
        <w:right w:val="none" w:sz="0" w:space="0" w:color="auto"/>
      </w:divBdr>
    </w:div>
    <w:div w:id="184638063">
      <w:bodyDiv w:val="1"/>
      <w:marLeft w:val="0"/>
      <w:marRight w:val="0"/>
      <w:marTop w:val="0"/>
      <w:marBottom w:val="0"/>
      <w:divBdr>
        <w:top w:val="none" w:sz="0" w:space="0" w:color="auto"/>
        <w:left w:val="none" w:sz="0" w:space="0" w:color="auto"/>
        <w:bottom w:val="none" w:sz="0" w:space="0" w:color="auto"/>
        <w:right w:val="none" w:sz="0" w:space="0" w:color="auto"/>
      </w:divBdr>
    </w:div>
    <w:div w:id="184640117">
      <w:bodyDiv w:val="1"/>
      <w:marLeft w:val="0"/>
      <w:marRight w:val="0"/>
      <w:marTop w:val="0"/>
      <w:marBottom w:val="0"/>
      <w:divBdr>
        <w:top w:val="none" w:sz="0" w:space="0" w:color="auto"/>
        <w:left w:val="none" w:sz="0" w:space="0" w:color="auto"/>
        <w:bottom w:val="none" w:sz="0" w:space="0" w:color="auto"/>
        <w:right w:val="none" w:sz="0" w:space="0" w:color="auto"/>
      </w:divBdr>
    </w:div>
    <w:div w:id="184709370">
      <w:bodyDiv w:val="1"/>
      <w:marLeft w:val="0"/>
      <w:marRight w:val="0"/>
      <w:marTop w:val="0"/>
      <w:marBottom w:val="0"/>
      <w:divBdr>
        <w:top w:val="none" w:sz="0" w:space="0" w:color="auto"/>
        <w:left w:val="none" w:sz="0" w:space="0" w:color="auto"/>
        <w:bottom w:val="none" w:sz="0" w:space="0" w:color="auto"/>
        <w:right w:val="none" w:sz="0" w:space="0" w:color="auto"/>
      </w:divBdr>
    </w:div>
    <w:div w:id="185100257">
      <w:bodyDiv w:val="1"/>
      <w:marLeft w:val="0"/>
      <w:marRight w:val="0"/>
      <w:marTop w:val="0"/>
      <w:marBottom w:val="0"/>
      <w:divBdr>
        <w:top w:val="none" w:sz="0" w:space="0" w:color="auto"/>
        <w:left w:val="none" w:sz="0" w:space="0" w:color="auto"/>
        <w:bottom w:val="none" w:sz="0" w:space="0" w:color="auto"/>
        <w:right w:val="none" w:sz="0" w:space="0" w:color="auto"/>
      </w:divBdr>
    </w:div>
    <w:div w:id="185338541">
      <w:bodyDiv w:val="1"/>
      <w:marLeft w:val="0"/>
      <w:marRight w:val="0"/>
      <w:marTop w:val="0"/>
      <w:marBottom w:val="0"/>
      <w:divBdr>
        <w:top w:val="none" w:sz="0" w:space="0" w:color="auto"/>
        <w:left w:val="none" w:sz="0" w:space="0" w:color="auto"/>
        <w:bottom w:val="none" w:sz="0" w:space="0" w:color="auto"/>
        <w:right w:val="none" w:sz="0" w:space="0" w:color="auto"/>
      </w:divBdr>
    </w:div>
    <w:div w:id="185363212">
      <w:bodyDiv w:val="1"/>
      <w:marLeft w:val="0"/>
      <w:marRight w:val="0"/>
      <w:marTop w:val="0"/>
      <w:marBottom w:val="0"/>
      <w:divBdr>
        <w:top w:val="none" w:sz="0" w:space="0" w:color="auto"/>
        <w:left w:val="none" w:sz="0" w:space="0" w:color="auto"/>
        <w:bottom w:val="none" w:sz="0" w:space="0" w:color="auto"/>
        <w:right w:val="none" w:sz="0" w:space="0" w:color="auto"/>
      </w:divBdr>
    </w:div>
    <w:div w:id="185365385">
      <w:bodyDiv w:val="1"/>
      <w:marLeft w:val="0"/>
      <w:marRight w:val="0"/>
      <w:marTop w:val="0"/>
      <w:marBottom w:val="0"/>
      <w:divBdr>
        <w:top w:val="none" w:sz="0" w:space="0" w:color="auto"/>
        <w:left w:val="none" w:sz="0" w:space="0" w:color="auto"/>
        <w:bottom w:val="none" w:sz="0" w:space="0" w:color="auto"/>
        <w:right w:val="none" w:sz="0" w:space="0" w:color="auto"/>
      </w:divBdr>
    </w:div>
    <w:div w:id="185367448">
      <w:bodyDiv w:val="1"/>
      <w:marLeft w:val="0"/>
      <w:marRight w:val="0"/>
      <w:marTop w:val="0"/>
      <w:marBottom w:val="0"/>
      <w:divBdr>
        <w:top w:val="none" w:sz="0" w:space="0" w:color="auto"/>
        <w:left w:val="none" w:sz="0" w:space="0" w:color="auto"/>
        <w:bottom w:val="none" w:sz="0" w:space="0" w:color="auto"/>
        <w:right w:val="none" w:sz="0" w:space="0" w:color="auto"/>
      </w:divBdr>
    </w:div>
    <w:div w:id="185481010">
      <w:bodyDiv w:val="1"/>
      <w:marLeft w:val="0"/>
      <w:marRight w:val="0"/>
      <w:marTop w:val="0"/>
      <w:marBottom w:val="0"/>
      <w:divBdr>
        <w:top w:val="none" w:sz="0" w:space="0" w:color="auto"/>
        <w:left w:val="none" w:sz="0" w:space="0" w:color="auto"/>
        <w:bottom w:val="none" w:sz="0" w:space="0" w:color="auto"/>
        <w:right w:val="none" w:sz="0" w:space="0" w:color="auto"/>
      </w:divBdr>
    </w:div>
    <w:div w:id="185679843">
      <w:bodyDiv w:val="1"/>
      <w:marLeft w:val="0"/>
      <w:marRight w:val="0"/>
      <w:marTop w:val="0"/>
      <w:marBottom w:val="0"/>
      <w:divBdr>
        <w:top w:val="none" w:sz="0" w:space="0" w:color="auto"/>
        <w:left w:val="none" w:sz="0" w:space="0" w:color="auto"/>
        <w:bottom w:val="none" w:sz="0" w:space="0" w:color="auto"/>
        <w:right w:val="none" w:sz="0" w:space="0" w:color="auto"/>
      </w:divBdr>
    </w:div>
    <w:div w:id="185799932">
      <w:bodyDiv w:val="1"/>
      <w:marLeft w:val="0"/>
      <w:marRight w:val="0"/>
      <w:marTop w:val="0"/>
      <w:marBottom w:val="0"/>
      <w:divBdr>
        <w:top w:val="none" w:sz="0" w:space="0" w:color="auto"/>
        <w:left w:val="none" w:sz="0" w:space="0" w:color="auto"/>
        <w:bottom w:val="none" w:sz="0" w:space="0" w:color="auto"/>
        <w:right w:val="none" w:sz="0" w:space="0" w:color="auto"/>
      </w:divBdr>
    </w:div>
    <w:div w:id="185945401">
      <w:bodyDiv w:val="1"/>
      <w:marLeft w:val="0"/>
      <w:marRight w:val="0"/>
      <w:marTop w:val="0"/>
      <w:marBottom w:val="0"/>
      <w:divBdr>
        <w:top w:val="none" w:sz="0" w:space="0" w:color="auto"/>
        <w:left w:val="none" w:sz="0" w:space="0" w:color="auto"/>
        <w:bottom w:val="none" w:sz="0" w:space="0" w:color="auto"/>
        <w:right w:val="none" w:sz="0" w:space="0" w:color="auto"/>
      </w:divBdr>
    </w:div>
    <w:div w:id="186022354">
      <w:bodyDiv w:val="1"/>
      <w:marLeft w:val="0"/>
      <w:marRight w:val="0"/>
      <w:marTop w:val="0"/>
      <w:marBottom w:val="0"/>
      <w:divBdr>
        <w:top w:val="none" w:sz="0" w:space="0" w:color="auto"/>
        <w:left w:val="none" w:sz="0" w:space="0" w:color="auto"/>
        <w:bottom w:val="none" w:sz="0" w:space="0" w:color="auto"/>
        <w:right w:val="none" w:sz="0" w:space="0" w:color="auto"/>
      </w:divBdr>
    </w:div>
    <w:div w:id="186219545">
      <w:bodyDiv w:val="1"/>
      <w:marLeft w:val="0"/>
      <w:marRight w:val="0"/>
      <w:marTop w:val="0"/>
      <w:marBottom w:val="0"/>
      <w:divBdr>
        <w:top w:val="none" w:sz="0" w:space="0" w:color="auto"/>
        <w:left w:val="none" w:sz="0" w:space="0" w:color="auto"/>
        <w:bottom w:val="none" w:sz="0" w:space="0" w:color="auto"/>
        <w:right w:val="none" w:sz="0" w:space="0" w:color="auto"/>
      </w:divBdr>
    </w:div>
    <w:div w:id="186260907">
      <w:bodyDiv w:val="1"/>
      <w:marLeft w:val="0"/>
      <w:marRight w:val="0"/>
      <w:marTop w:val="0"/>
      <w:marBottom w:val="0"/>
      <w:divBdr>
        <w:top w:val="none" w:sz="0" w:space="0" w:color="auto"/>
        <w:left w:val="none" w:sz="0" w:space="0" w:color="auto"/>
        <w:bottom w:val="none" w:sz="0" w:space="0" w:color="auto"/>
        <w:right w:val="none" w:sz="0" w:space="0" w:color="auto"/>
      </w:divBdr>
    </w:div>
    <w:div w:id="186409623">
      <w:bodyDiv w:val="1"/>
      <w:marLeft w:val="0"/>
      <w:marRight w:val="0"/>
      <w:marTop w:val="0"/>
      <w:marBottom w:val="0"/>
      <w:divBdr>
        <w:top w:val="none" w:sz="0" w:space="0" w:color="auto"/>
        <w:left w:val="none" w:sz="0" w:space="0" w:color="auto"/>
        <w:bottom w:val="none" w:sz="0" w:space="0" w:color="auto"/>
        <w:right w:val="none" w:sz="0" w:space="0" w:color="auto"/>
      </w:divBdr>
    </w:div>
    <w:div w:id="186452155">
      <w:bodyDiv w:val="1"/>
      <w:marLeft w:val="0"/>
      <w:marRight w:val="0"/>
      <w:marTop w:val="0"/>
      <w:marBottom w:val="0"/>
      <w:divBdr>
        <w:top w:val="none" w:sz="0" w:space="0" w:color="auto"/>
        <w:left w:val="none" w:sz="0" w:space="0" w:color="auto"/>
        <w:bottom w:val="none" w:sz="0" w:space="0" w:color="auto"/>
        <w:right w:val="none" w:sz="0" w:space="0" w:color="auto"/>
      </w:divBdr>
    </w:div>
    <w:div w:id="186453577">
      <w:bodyDiv w:val="1"/>
      <w:marLeft w:val="0"/>
      <w:marRight w:val="0"/>
      <w:marTop w:val="0"/>
      <w:marBottom w:val="0"/>
      <w:divBdr>
        <w:top w:val="none" w:sz="0" w:space="0" w:color="auto"/>
        <w:left w:val="none" w:sz="0" w:space="0" w:color="auto"/>
        <w:bottom w:val="none" w:sz="0" w:space="0" w:color="auto"/>
        <w:right w:val="none" w:sz="0" w:space="0" w:color="auto"/>
      </w:divBdr>
    </w:div>
    <w:div w:id="186717818">
      <w:bodyDiv w:val="1"/>
      <w:marLeft w:val="0"/>
      <w:marRight w:val="0"/>
      <w:marTop w:val="0"/>
      <w:marBottom w:val="0"/>
      <w:divBdr>
        <w:top w:val="none" w:sz="0" w:space="0" w:color="auto"/>
        <w:left w:val="none" w:sz="0" w:space="0" w:color="auto"/>
        <w:bottom w:val="none" w:sz="0" w:space="0" w:color="auto"/>
        <w:right w:val="none" w:sz="0" w:space="0" w:color="auto"/>
      </w:divBdr>
    </w:div>
    <w:div w:id="186798522">
      <w:bodyDiv w:val="1"/>
      <w:marLeft w:val="0"/>
      <w:marRight w:val="0"/>
      <w:marTop w:val="0"/>
      <w:marBottom w:val="0"/>
      <w:divBdr>
        <w:top w:val="none" w:sz="0" w:space="0" w:color="auto"/>
        <w:left w:val="none" w:sz="0" w:space="0" w:color="auto"/>
        <w:bottom w:val="none" w:sz="0" w:space="0" w:color="auto"/>
        <w:right w:val="none" w:sz="0" w:space="0" w:color="auto"/>
      </w:divBdr>
    </w:div>
    <w:div w:id="186987538">
      <w:bodyDiv w:val="1"/>
      <w:marLeft w:val="0"/>
      <w:marRight w:val="0"/>
      <w:marTop w:val="0"/>
      <w:marBottom w:val="0"/>
      <w:divBdr>
        <w:top w:val="none" w:sz="0" w:space="0" w:color="auto"/>
        <w:left w:val="none" w:sz="0" w:space="0" w:color="auto"/>
        <w:bottom w:val="none" w:sz="0" w:space="0" w:color="auto"/>
        <w:right w:val="none" w:sz="0" w:space="0" w:color="auto"/>
      </w:divBdr>
    </w:div>
    <w:div w:id="187107283">
      <w:bodyDiv w:val="1"/>
      <w:marLeft w:val="0"/>
      <w:marRight w:val="0"/>
      <w:marTop w:val="0"/>
      <w:marBottom w:val="0"/>
      <w:divBdr>
        <w:top w:val="none" w:sz="0" w:space="0" w:color="auto"/>
        <w:left w:val="none" w:sz="0" w:space="0" w:color="auto"/>
        <w:bottom w:val="none" w:sz="0" w:space="0" w:color="auto"/>
        <w:right w:val="none" w:sz="0" w:space="0" w:color="auto"/>
      </w:divBdr>
    </w:div>
    <w:div w:id="187261470">
      <w:bodyDiv w:val="1"/>
      <w:marLeft w:val="0"/>
      <w:marRight w:val="0"/>
      <w:marTop w:val="0"/>
      <w:marBottom w:val="0"/>
      <w:divBdr>
        <w:top w:val="none" w:sz="0" w:space="0" w:color="auto"/>
        <w:left w:val="none" w:sz="0" w:space="0" w:color="auto"/>
        <w:bottom w:val="none" w:sz="0" w:space="0" w:color="auto"/>
        <w:right w:val="none" w:sz="0" w:space="0" w:color="auto"/>
      </w:divBdr>
    </w:div>
    <w:div w:id="187261859">
      <w:bodyDiv w:val="1"/>
      <w:marLeft w:val="0"/>
      <w:marRight w:val="0"/>
      <w:marTop w:val="0"/>
      <w:marBottom w:val="0"/>
      <w:divBdr>
        <w:top w:val="none" w:sz="0" w:space="0" w:color="auto"/>
        <w:left w:val="none" w:sz="0" w:space="0" w:color="auto"/>
        <w:bottom w:val="none" w:sz="0" w:space="0" w:color="auto"/>
        <w:right w:val="none" w:sz="0" w:space="0" w:color="auto"/>
      </w:divBdr>
    </w:div>
    <w:div w:id="187841402">
      <w:bodyDiv w:val="1"/>
      <w:marLeft w:val="0"/>
      <w:marRight w:val="0"/>
      <w:marTop w:val="0"/>
      <w:marBottom w:val="0"/>
      <w:divBdr>
        <w:top w:val="none" w:sz="0" w:space="0" w:color="auto"/>
        <w:left w:val="none" w:sz="0" w:space="0" w:color="auto"/>
        <w:bottom w:val="none" w:sz="0" w:space="0" w:color="auto"/>
        <w:right w:val="none" w:sz="0" w:space="0" w:color="auto"/>
      </w:divBdr>
    </w:div>
    <w:div w:id="187959613">
      <w:bodyDiv w:val="1"/>
      <w:marLeft w:val="0"/>
      <w:marRight w:val="0"/>
      <w:marTop w:val="0"/>
      <w:marBottom w:val="0"/>
      <w:divBdr>
        <w:top w:val="none" w:sz="0" w:space="0" w:color="auto"/>
        <w:left w:val="none" w:sz="0" w:space="0" w:color="auto"/>
        <w:bottom w:val="none" w:sz="0" w:space="0" w:color="auto"/>
        <w:right w:val="none" w:sz="0" w:space="0" w:color="auto"/>
      </w:divBdr>
    </w:div>
    <w:div w:id="187985049">
      <w:bodyDiv w:val="1"/>
      <w:marLeft w:val="0"/>
      <w:marRight w:val="0"/>
      <w:marTop w:val="0"/>
      <w:marBottom w:val="0"/>
      <w:divBdr>
        <w:top w:val="none" w:sz="0" w:space="0" w:color="auto"/>
        <w:left w:val="none" w:sz="0" w:space="0" w:color="auto"/>
        <w:bottom w:val="none" w:sz="0" w:space="0" w:color="auto"/>
        <w:right w:val="none" w:sz="0" w:space="0" w:color="auto"/>
      </w:divBdr>
    </w:div>
    <w:div w:id="188030410">
      <w:bodyDiv w:val="1"/>
      <w:marLeft w:val="0"/>
      <w:marRight w:val="0"/>
      <w:marTop w:val="0"/>
      <w:marBottom w:val="0"/>
      <w:divBdr>
        <w:top w:val="none" w:sz="0" w:space="0" w:color="auto"/>
        <w:left w:val="none" w:sz="0" w:space="0" w:color="auto"/>
        <w:bottom w:val="none" w:sz="0" w:space="0" w:color="auto"/>
        <w:right w:val="none" w:sz="0" w:space="0" w:color="auto"/>
      </w:divBdr>
    </w:div>
    <w:div w:id="188186418">
      <w:bodyDiv w:val="1"/>
      <w:marLeft w:val="0"/>
      <w:marRight w:val="0"/>
      <w:marTop w:val="0"/>
      <w:marBottom w:val="0"/>
      <w:divBdr>
        <w:top w:val="none" w:sz="0" w:space="0" w:color="auto"/>
        <w:left w:val="none" w:sz="0" w:space="0" w:color="auto"/>
        <w:bottom w:val="none" w:sz="0" w:space="0" w:color="auto"/>
        <w:right w:val="none" w:sz="0" w:space="0" w:color="auto"/>
      </w:divBdr>
    </w:div>
    <w:div w:id="188227866">
      <w:bodyDiv w:val="1"/>
      <w:marLeft w:val="0"/>
      <w:marRight w:val="0"/>
      <w:marTop w:val="0"/>
      <w:marBottom w:val="0"/>
      <w:divBdr>
        <w:top w:val="none" w:sz="0" w:space="0" w:color="auto"/>
        <w:left w:val="none" w:sz="0" w:space="0" w:color="auto"/>
        <w:bottom w:val="none" w:sz="0" w:space="0" w:color="auto"/>
        <w:right w:val="none" w:sz="0" w:space="0" w:color="auto"/>
      </w:divBdr>
    </w:div>
    <w:div w:id="188495694">
      <w:bodyDiv w:val="1"/>
      <w:marLeft w:val="0"/>
      <w:marRight w:val="0"/>
      <w:marTop w:val="0"/>
      <w:marBottom w:val="0"/>
      <w:divBdr>
        <w:top w:val="none" w:sz="0" w:space="0" w:color="auto"/>
        <w:left w:val="none" w:sz="0" w:space="0" w:color="auto"/>
        <w:bottom w:val="none" w:sz="0" w:space="0" w:color="auto"/>
        <w:right w:val="none" w:sz="0" w:space="0" w:color="auto"/>
      </w:divBdr>
    </w:div>
    <w:div w:id="188641525">
      <w:bodyDiv w:val="1"/>
      <w:marLeft w:val="0"/>
      <w:marRight w:val="0"/>
      <w:marTop w:val="0"/>
      <w:marBottom w:val="0"/>
      <w:divBdr>
        <w:top w:val="none" w:sz="0" w:space="0" w:color="auto"/>
        <w:left w:val="none" w:sz="0" w:space="0" w:color="auto"/>
        <w:bottom w:val="none" w:sz="0" w:space="0" w:color="auto"/>
        <w:right w:val="none" w:sz="0" w:space="0" w:color="auto"/>
      </w:divBdr>
    </w:div>
    <w:div w:id="188760536">
      <w:bodyDiv w:val="1"/>
      <w:marLeft w:val="0"/>
      <w:marRight w:val="0"/>
      <w:marTop w:val="0"/>
      <w:marBottom w:val="0"/>
      <w:divBdr>
        <w:top w:val="none" w:sz="0" w:space="0" w:color="auto"/>
        <w:left w:val="none" w:sz="0" w:space="0" w:color="auto"/>
        <w:bottom w:val="none" w:sz="0" w:space="0" w:color="auto"/>
        <w:right w:val="none" w:sz="0" w:space="0" w:color="auto"/>
      </w:divBdr>
    </w:div>
    <w:div w:id="188883544">
      <w:bodyDiv w:val="1"/>
      <w:marLeft w:val="0"/>
      <w:marRight w:val="0"/>
      <w:marTop w:val="0"/>
      <w:marBottom w:val="0"/>
      <w:divBdr>
        <w:top w:val="none" w:sz="0" w:space="0" w:color="auto"/>
        <w:left w:val="none" w:sz="0" w:space="0" w:color="auto"/>
        <w:bottom w:val="none" w:sz="0" w:space="0" w:color="auto"/>
        <w:right w:val="none" w:sz="0" w:space="0" w:color="auto"/>
      </w:divBdr>
    </w:div>
    <w:div w:id="189297232">
      <w:bodyDiv w:val="1"/>
      <w:marLeft w:val="0"/>
      <w:marRight w:val="0"/>
      <w:marTop w:val="0"/>
      <w:marBottom w:val="0"/>
      <w:divBdr>
        <w:top w:val="none" w:sz="0" w:space="0" w:color="auto"/>
        <w:left w:val="none" w:sz="0" w:space="0" w:color="auto"/>
        <w:bottom w:val="none" w:sz="0" w:space="0" w:color="auto"/>
        <w:right w:val="none" w:sz="0" w:space="0" w:color="auto"/>
      </w:divBdr>
    </w:div>
    <w:div w:id="189495753">
      <w:bodyDiv w:val="1"/>
      <w:marLeft w:val="0"/>
      <w:marRight w:val="0"/>
      <w:marTop w:val="0"/>
      <w:marBottom w:val="0"/>
      <w:divBdr>
        <w:top w:val="none" w:sz="0" w:space="0" w:color="auto"/>
        <w:left w:val="none" w:sz="0" w:space="0" w:color="auto"/>
        <w:bottom w:val="none" w:sz="0" w:space="0" w:color="auto"/>
        <w:right w:val="none" w:sz="0" w:space="0" w:color="auto"/>
      </w:divBdr>
    </w:div>
    <w:div w:id="189496856">
      <w:bodyDiv w:val="1"/>
      <w:marLeft w:val="0"/>
      <w:marRight w:val="0"/>
      <w:marTop w:val="0"/>
      <w:marBottom w:val="0"/>
      <w:divBdr>
        <w:top w:val="none" w:sz="0" w:space="0" w:color="auto"/>
        <w:left w:val="none" w:sz="0" w:space="0" w:color="auto"/>
        <w:bottom w:val="none" w:sz="0" w:space="0" w:color="auto"/>
        <w:right w:val="none" w:sz="0" w:space="0" w:color="auto"/>
      </w:divBdr>
      <w:divsChild>
        <w:div w:id="600650632">
          <w:marLeft w:val="0"/>
          <w:marRight w:val="0"/>
          <w:marTop w:val="0"/>
          <w:marBottom w:val="0"/>
          <w:divBdr>
            <w:top w:val="none" w:sz="0" w:space="0" w:color="auto"/>
            <w:left w:val="none" w:sz="0" w:space="0" w:color="auto"/>
            <w:bottom w:val="none" w:sz="0" w:space="0" w:color="auto"/>
            <w:right w:val="none" w:sz="0" w:space="0" w:color="auto"/>
          </w:divBdr>
          <w:divsChild>
            <w:div w:id="742607778">
              <w:marLeft w:val="0"/>
              <w:marRight w:val="0"/>
              <w:marTop w:val="0"/>
              <w:marBottom w:val="0"/>
              <w:divBdr>
                <w:top w:val="none" w:sz="0" w:space="0" w:color="auto"/>
                <w:left w:val="none" w:sz="0" w:space="0" w:color="auto"/>
                <w:bottom w:val="none" w:sz="0" w:space="0" w:color="auto"/>
                <w:right w:val="none" w:sz="0" w:space="0" w:color="auto"/>
              </w:divBdr>
              <w:divsChild>
                <w:div w:id="1247378055">
                  <w:marLeft w:val="0"/>
                  <w:marRight w:val="0"/>
                  <w:marTop w:val="0"/>
                  <w:marBottom w:val="0"/>
                  <w:divBdr>
                    <w:top w:val="none" w:sz="0" w:space="0" w:color="auto"/>
                    <w:left w:val="none" w:sz="0" w:space="0" w:color="auto"/>
                    <w:bottom w:val="none" w:sz="0" w:space="0" w:color="auto"/>
                    <w:right w:val="none" w:sz="0" w:space="0" w:color="auto"/>
                  </w:divBdr>
                  <w:divsChild>
                    <w:div w:id="485828122">
                      <w:marLeft w:val="0"/>
                      <w:marRight w:val="0"/>
                      <w:marTop w:val="0"/>
                      <w:marBottom w:val="0"/>
                      <w:divBdr>
                        <w:top w:val="none" w:sz="0" w:space="0" w:color="auto"/>
                        <w:left w:val="none" w:sz="0" w:space="0" w:color="auto"/>
                        <w:bottom w:val="none" w:sz="0" w:space="0" w:color="auto"/>
                        <w:right w:val="none" w:sz="0" w:space="0" w:color="auto"/>
                      </w:divBdr>
                      <w:divsChild>
                        <w:div w:id="203057260">
                          <w:marLeft w:val="0"/>
                          <w:marRight w:val="0"/>
                          <w:marTop w:val="0"/>
                          <w:marBottom w:val="0"/>
                          <w:divBdr>
                            <w:top w:val="none" w:sz="0" w:space="0" w:color="auto"/>
                            <w:left w:val="none" w:sz="0" w:space="0" w:color="auto"/>
                            <w:bottom w:val="none" w:sz="0" w:space="0" w:color="auto"/>
                            <w:right w:val="none" w:sz="0" w:space="0" w:color="auto"/>
                          </w:divBdr>
                          <w:divsChild>
                            <w:div w:id="1056005634">
                              <w:marLeft w:val="0"/>
                              <w:marRight w:val="0"/>
                              <w:marTop w:val="0"/>
                              <w:marBottom w:val="0"/>
                              <w:divBdr>
                                <w:top w:val="none" w:sz="0" w:space="0" w:color="auto"/>
                                <w:left w:val="none" w:sz="0" w:space="0" w:color="auto"/>
                                <w:bottom w:val="none" w:sz="0" w:space="0" w:color="auto"/>
                                <w:right w:val="none" w:sz="0" w:space="0" w:color="auto"/>
                              </w:divBdr>
                              <w:divsChild>
                                <w:div w:id="501508725">
                                  <w:marLeft w:val="0"/>
                                  <w:marRight w:val="0"/>
                                  <w:marTop w:val="0"/>
                                  <w:marBottom w:val="0"/>
                                  <w:divBdr>
                                    <w:top w:val="single" w:sz="2" w:space="1" w:color="0B198C"/>
                                    <w:left w:val="single" w:sz="6" w:space="0" w:color="0B198C"/>
                                    <w:bottom w:val="single" w:sz="2" w:space="0" w:color="0B198C"/>
                                    <w:right w:val="single" w:sz="6" w:space="0" w:color="0B198C"/>
                                  </w:divBdr>
                                  <w:divsChild>
                                    <w:div w:id="125096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533204">
      <w:bodyDiv w:val="1"/>
      <w:marLeft w:val="0"/>
      <w:marRight w:val="0"/>
      <w:marTop w:val="0"/>
      <w:marBottom w:val="0"/>
      <w:divBdr>
        <w:top w:val="none" w:sz="0" w:space="0" w:color="auto"/>
        <w:left w:val="none" w:sz="0" w:space="0" w:color="auto"/>
        <w:bottom w:val="none" w:sz="0" w:space="0" w:color="auto"/>
        <w:right w:val="none" w:sz="0" w:space="0" w:color="auto"/>
      </w:divBdr>
    </w:div>
    <w:div w:id="189535376">
      <w:bodyDiv w:val="1"/>
      <w:marLeft w:val="0"/>
      <w:marRight w:val="0"/>
      <w:marTop w:val="0"/>
      <w:marBottom w:val="0"/>
      <w:divBdr>
        <w:top w:val="none" w:sz="0" w:space="0" w:color="auto"/>
        <w:left w:val="none" w:sz="0" w:space="0" w:color="auto"/>
        <w:bottom w:val="none" w:sz="0" w:space="0" w:color="auto"/>
        <w:right w:val="none" w:sz="0" w:space="0" w:color="auto"/>
      </w:divBdr>
    </w:div>
    <w:div w:id="189537556">
      <w:bodyDiv w:val="1"/>
      <w:marLeft w:val="0"/>
      <w:marRight w:val="0"/>
      <w:marTop w:val="0"/>
      <w:marBottom w:val="0"/>
      <w:divBdr>
        <w:top w:val="none" w:sz="0" w:space="0" w:color="auto"/>
        <w:left w:val="none" w:sz="0" w:space="0" w:color="auto"/>
        <w:bottom w:val="none" w:sz="0" w:space="0" w:color="auto"/>
        <w:right w:val="none" w:sz="0" w:space="0" w:color="auto"/>
      </w:divBdr>
    </w:div>
    <w:div w:id="189615454">
      <w:bodyDiv w:val="1"/>
      <w:marLeft w:val="0"/>
      <w:marRight w:val="0"/>
      <w:marTop w:val="0"/>
      <w:marBottom w:val="0"/>
      <w:divBdr>
        <w:top w:val="none" w:sz="0" w:space="0" w:color="auto"/>
        <w:left w:val="none" w:sz="0" w:space="0" w:color="auto"/>
        <w:bottom w:val="none" w:sz="0" w:space="0" w:color="auto"/>
        <w:right w:val="none" w:sz="0" w:space="0" w:color="auto"/>
      </w:divBdr>
    </w:div>
    <w:div w:id="189684551">
      <w:bodyDiv w:val="1"/>
      <w:marLeft w:val="0"/>
      <w:marRight w:val="0"/>
      <w:marTop w:val="0"/>
      <w:marBottom w:val="0"/>
      <w:divBdr>
        <w:top w:val="none" w:sz="0" w:space="0" w:color="auto"/>
        <w:left w:val="none" w:sz="0" w:space="0" w:color="auto"/>
        <w:bottom w:val="none" w:sz="0" w:space="0" w:color="auto"/>
        <w:right w:val="none" w:sz="0" w:space="0" w:color="auto"/>
      </w:divBdr>
    </w:div>
    <w:div w:id="189924072">
      <w:bodyDiv w:val="1"/>
      <w:marLeft w:val="0"/>
      <w:marRight w:val="0"/>
      <w:marTop w:val="0"/>
      <w:marBottom w:val="0"/>
      <w:divBdr>
        <w:top w:val="none" w:sz="0" w:space="0" w:color="auto"/>
        <w:left w:val="none" w:sz="0" w:space="0" w:color="auto"/>
        <w:bottom w:val="none" w:sz="0" w:space="0" w:color="auto"/>
        <w:right w:val="none" w:sz="0" w:space="0" w:color="auto"/>
      </w:divBdr>
    </w:div>
    <w:div w:id="189955251">
      <w:bodyDiv w:val="1"/>
      <w:marLeft w:val="0"/>
      <w:marRight w:val="0"/>
      <w:marTop w:val="0"/>
      <w:marBottom w:val="0"/>
      <w:divBdr>
        <w:top w:val="none" w:sz="0" w:space="0" w:color="auto"/>
        <w:left w:val="none" w:sz="0" w:space="0" w:color="auto"/>
        <w:bottom w:val="none" w:sz="0" w:space="0" w:color="auto"/>
        <w:right w:val="none" w:sz="0" w:space="0" w:color="auto"/>
      </w:divBdr>
    </w:div>
    <w:div w:id="190190600">
      <w:bodyDiv w:val="1"/>
      <w:marLeft w:val="0"/>
      <w:marRight w:val="0"/>
      <w:marTop w:val="0"/>
      <w:marBottom w:val="0"/>
      <w:divBdr>
        <w:top w:val="none" w:sz="0" w:space="0" w:color="auto"/>
        <w:left w:val="none" w:sz="0" w:space="0" w:color="auto"/>
        <w:bottom w:val="none" w:sz="0" w:space="0" w:color="auto"/>
        <w:right w:val="none" w:sz="0" w:space="0" w:color="auto"/>
      </w:divBdr>
    </w:div>
    <w:div w:id="190195383">
      <w:bodyDiv w:val="1"/>
      <w:marLeft w:val="0"/>
      <w:marRight w:val="0"/>
      <w:marTop w:val="0"/>
      <w:marBottom w:val="0"/>
      <w:divBdr>
        <w:top w:val="none" w:sz="0" w:space="0" w:color="auto"/>
        <w:left w:val="none" w:sz="0" w:space="0" w:color="auto"/>
        <w:bottom w:val="none" w:sz="0" w:space="0" w:color="auto"/>
        <w:right w:val="none" w:sz="0" w:space="0" w:color="auto"/>
      </w:divBdr>
    </w:div>
    <w:div w:id="190339769">
      <w:bodyDiv w:val="1"/>
      <w:marLeft w:val="0"/>
      <w:marRight w:val="0"/>
      <w:marTop w:val="0"/>
      <w:marBottom w:val="0"/>
      <w:divBdr>
        <w:top w:val="none" w:sz="0" w:space="0" w:color="auto"/>
        <w:left w:val="none" w:sz="0" w:space="0" w:color="auto"/>
        <w:bottom w:val="none" w:sz="0" w:space="0" w:color="auto"/>
        <w:right w:val="none" w:sz="0" w:space="0" w:color="auto"/>
      </w:divBdr>
    </w:div>
    <w:div w:id="190580375">
      <w:bodyDiv w:val="1"/>
      <w:marLeft w:val="0"/>
      <w:marRight w:val="0"/>
      <w:marTop w:val="0"/>
      <w:marBottom w:val="0"/>
      <w:divBdr>
        <w:top w:val="none" w:sz="0" w:space="0" w:color="auto"/>
        <w:left w:val="none" w:sz="0" w:space="0" w:color="auto"/>
        <w:bottom w:val="none" w:sz="0" w:space="0" w:color="auto"/>
        <w:right w:val="none" w:sz="0" w:space="0" w:color="auto"/>
      </w:divBdr>
    </w:div>
    <w:div w:id="190606869">
      <w:bodyDiv w:val="1"/>
      <w:marLeft w:val="0"/>
      <w:marRight w:val="0"/>
      <w:marTop w:val="0"/>
      <w:marBottom w:val="0"/>
      <w:divBdr>
        <w:top w:val="none" w:sz="0" w:space="0" w:color="auto"/>
        <w:left w:val="none" w:sz="0" w:space="0" w:color="auto"/>
        <w:bottom w:val="none" w:sz="0" w:space="0" w:color="auto"/>
        <w:right w:val="none" w:sz="0" w:space="0" w:color="auto"/>
      </w:divBdr>
    </w:div>
    <w:div w:id="190723337">
      <w:bodyDiv w:val="1"/>
      <w:marLeft w:val="0"/>
      <w:marRight w:val="0"/>
      <w:marTop w:val="0"/>
      <w:marBottom w:val="0"/>
      <w:divBdr>
        <w:top w:val="none" w:sz="0" w:space="0" w:color="auto"/>
        <w:left w:val="none" w:sz="0" w:space="0" w:color="auto"/>
        <w:bottom w:val="none" w:sz="0" w:space="0" w:color="auto"/>
        <w:right w:val="none" w:sz="0" w:space="0" w:color="auto"/>
      </w:divBdr>
    </w:div>
    <w:div w:id="190727244">
      <w:bodyDiv w:val="1"/>
      <w:marLeft w:val="0"/>
      <w:marRight w:val="0"/>
      <w:marTop w:val="0"/>
      <w:marBottom w:val="0"/>
      <w:divBdr>
        <w:top w:val="none" w:sz="0" w:space="0" w:color="auto"/>
        <w:left w:val="none" w:sz="0" w:space="0" w:color="auto"/>
        <w:bottom w:val="none" w:sz="0" w:space="0" w:color="auto"/>
        <w:right w:val="none" w:sz="0" w:space="0" w:color="auto"/>
      </w:divBdr>
    </w:div>
    <w:div w:id="191187732">
      <w:bodyDiv w:val="1"/>
      <w:marLeft w:val="0"/>
      <w:marRight w:val="0"/>
      <w:marTop w:val="0"/>
      <w:marBottom w:val="0"/>
      <w:divBdr>
        <w:top w:val="none" w:sz="0" w:space="0" w:color="auto"/>
        <w:left w:val="none" w:sz="0" w:space="0" w:color="auto"/>
        <w:bottom w:val="none" w:sz="0" w:space="0" w:color="auto"/>
        <w:right w:val="none" w:sz="0" w:space="0" w:color="auto"/>
      </w:divBdr>
    </w:div>
    <w:div w:id="191263222">
      <w:bodyDiv w:val="1"/>
      <w:marLeft w:val="0"/>
      <w:marRight w:val="0"/>
      <w:marTop w:val="0"/>
      <w:marBottom w:val="0"/>
      <w:divBdr>
        <w:top w:val="none" w:sz="0" w:space="0" w:color="auto"/>
        <w:left w:val="none" w:sz="0" w:space="0" w:color="auto"/>
        <w:bottom w:val="none" w:sz="0" w:space="0" w:color="auto"/>
        <w:right w:val="none" w:sz="0" w:space="0" w:color="auto"/>
      </w:divBdr>
    </w:div>
    <w:div w:id="191382345">
      <w:bodyDiv w:val="1"/>
      <w:marLeft w:val="0"/>
      <w:marRight w:val="0"/>
      <w:marTop w:val="0"/>
      <w:marBottom w:val="0"/>
      <w:divBdr>
        <w:top w:val="none" w:sz="0" w:space="0" w:color="auto"/>
        <w:left w:val="none" w:sz="0" w:space="0" w:color="auto"/>
        <w:bottom w:val="none" w:sz="0" w:space="0" w:color="auto"/>
        <w:right w:val="none" w:sz="0" w:space="0" w:color="auto"/>
      </w:divBdr>
    </w:div>
    <w:div w:id="191505383">
      <w:bodyDiv w:val="1"/>
      <w:marLeft w:val="0"/>
      <w:marRight w:val="0"/>
      <w:marTop w:val="0"/>
      <w:marBottom w:val="0"/>
      <w:divBdr>
        <w:top w:val="none" w:sz="0" w:space="0" w:color="auto"/>
        <w:left w:val="none" w:sz="0" w:space="0" w:color="auto"/>
        <w:bottom w:val="none" w:sz="0" w:space="0" w:color="auto"/>
        <w:right w:val="none" w:sz="0" w:space="0" w:color="auto"/>
      </w:divBdr>
    </w:div>
    <w:div w:id="191649169">
      <w:bodyDiv w:val="1"/>
      <w:marLeft w:val="0"/>
      <w:marRight w:val="0"/>
      <w:marTop w:val="0"/>
      <w:marBottom w:val="0"/>
      <w:divBdr>
        <w:top w:val="none" w:sz="0" w:space="0" w:color="auto"/>
        <w:left w:val="none" w:sz="0" w:space="0" w:color="auto"/>
        <w:bottom w:val="none" w:sz="0" w:space="0" w:color="auto"/>
        <w:right w:val="none" w:sz="0" w:space="0" w:color="auto"/>
      </w:divBdr>
    </w:div>
    <w:div w:id="191771722">
      <w:bodyDiv w:val="1"/>
      <w:marLeft w:val="0"/>
      <w:marRight w:val="0"/>
      <w:marTop w:val="0"/>
      <w:marBottom w:val="0"/>
      <w:divBdr>
        <w:top w:val="none" w:sz="0" w:space="0" w:color="auto"/>
        <w:left w:val="none" w:sz="0" w:space="0" w:color="auto"/>
        <w:bottom w:val="none" w:sz="0" w:space="0" w:color="auto"/>
        <w:right w:val="none" w:sz="0" w:space="0" w:color="auto"/>
      </w:divBdr>
    </w:div>
    <w:div w:id="191772751">
      <w:bodyDiv w:val="1"/>
      <w:marLeft w:val="0"/>
      <w:marRight w:val="0"/>
      <w:marTop w:val="0"/>
      <w:marBottom w:val="0"/>
      <w:divBdr>
        <w:top w:val="none" w:sz="0" w:space="0" w:color="auto"/>
        <w:left w:val="none" w:sz="0" w:space="0" w:color="auto"/>
        <w:bottom w:val="none" w:sz="0" w:space="0" w:color="auto"/>
        <w:right w:val="none" w:sz="0" w:space="0" w:color="auto"/>
      </w:divBdr>
    </w:div>
    <w:div w:id="191845855">
      <w:bodyDiv w:val="1"/>
      <w:marLeft w:val="0"/>
      <w:marRight w:val="0"/>
      <w:marTop w:val="0"/>
      <w:marBottom w:val="0"/>
      <w:divBdr>
        <w:top w:val="none" w:sz="0" w:space="0" w:color="auto"/>
        <w:left w:val="none" w:sz="0" w:space="0" w:color="auto"/>
        <w:bottom w:val="none" w:sz="0" w:space="0" w:color="auto"/>
        <w:right w:val="none" w:sz="0" w:space="0" w:color="auto"/>
      </w:divBdr>
    </w:div>
    <w:div w:id="192033830">
      <w:bodyDiv w:val="1"/>
      <w:marLeft w:val="0"/>
      <w:marRight w:val="0"/>
      <w:marTop w:val="0"/>
      <w:marBottom w:val="0"/>
      <w:divBdr>
        <w:top w:val="none" w:sz="0" w:space="0" w:color="auto"/>
        <w:left w:val="none" w:sz="0" w:space="0" w:color="auto"/>
        <w:bottom w:val="none" w:sz="0" w:space="0" w:color="auto"/>
        <w:right w:val="none" w:sz="0" w:space="0" w:color="auto"/>
      </w:divBdr>
    </w:div>
    <w:div w:id="192043098">
      <w:bodyDiv w:val="1"/>
      <w:marLeft w:val="0"/>
      <w:marRight w:val="0"/>
      <w:marTop w:val="0"/>
      <w:marBottom w:val="0"/>
      <w:divBdr>
        <w:top w:val="none" w:sz="0" w:space="0" w:color="auto"/>
        <w:left w:val="none" w:sz="0" w:space="0" w:color="auto"/>
        <w:bottom w:val="none" w:sz="0" w:space="0" w:color="auto"/>
        <w:right w:val="none" w:sz="0" w:space="0" w:color="auto"/>
      </w:divBdr>
    </w:div>
    <w:div w:id="192117762">
      <w:bodyDiv w:val="1"/>
      <w:marLeft w:val="0"/>
      <w:marRight w:val="0"/>
      <w:marTop w:val="0"/>
      <w:marBottom w:val="0"/>
      <w:divBdr>
        <w:top w:val="none" w:sz="0" w:space="0" w:color="auto"/>
        <w:left w:val="none" w:sz="0" w:space="0" w:color="auto"/>
        <w:bottom w:val="none" w:sz="0" w:space="0" w:color="auto"/>
        <w:right w:val="none" w:sz="0" w:space="0" w:color="auto"/>
      </w:divBdr>
    </w:div>
    <w:div w:id="192423805">
      <w:bodyDiv w:val="1"/>
      <w:marLeft w:val="0"/>
      <w:marRight w:val="0"/>
      <w:marTop w:val="0"/>
      <w:marBottom w:val="0"/>
      <w:divBdr>
        <w:top w:val="none" w:sz="0" w:space="0" w:color="auto"/>
        <w:left w:val="none" w:sz="0" w:space="0" w:color="auto"/>
        <w:bottom w:val="none" w:sz="0" w:space="0" w:color="auto"/>
        <w:right w:val="none" w:sz="0" w:space="0" w:color="auto"/>
      </w:divBdr>
    </w:div>
    <w:div w:id="192576472">
      <w:bodyDiv w:val="1"/>
      <w:marLeft w:val="0"/>
      <w:marRight w:val="0"/>
      <w:marTop w:val="0"/>
      <w:marBottom w:val="0"/>
      <w:divBdr>
        <w:top w:val="none" w:sz="0" w:space="0" w:color="auto"/>
        <w:left w:val="none" w:sz="0" w:space="0" w:color="auto"/>
        <w:bottom w:val="none" w:sz="0" w:space="0" w:color="auto"/>
        <w:right w:val="none" w:sz="0" w:space="0" w:color="auto"/>
      </w:divBdr>
    </w:div>
    <w:div w:id="192619792">
      <w:bodyDiv w:val="1"/>
      <w:marLeft w:val="0"/>
      <w:marRight w:val="0"/>
      <w:marTop w:val="0"/>
      <w:marBottom w:val="0"/>
      <w:divBdr>
        <w:top w:val="none" w:sz="0" w:space="0" w:color="auto"/>
        <w:left w:val="none" w:sz="0" w:space="0" w:color="auto"/>
        <w:bottom w:val="none" w:sz="0" w:space="0" w:color="auto"/>
        <w:right w:val="none" w:sz="0" w:space="0" w:color="auto"/>
      </w:divBdr>
    </w:div>
    <w:div w:id="193151821">
      <w:bodyDiv w:val="1"/>
      <w:marLeft w:val="0"/>
      <w:marRight w:val="0"/>
      <w:marTop w:val="0"/>
      <w:marBottom w:val="0"/>
      <w:divBdr>
        <w:top w:val="none" w:sz="0" w:space="0" w:color="auto"/>
        <w:left w:val="none" w:sz="0" w:space="0" w:color="auto"/>
        <w:bottom w:val="none" w:sz="0" w:space="0" w:color="auto"/>
        <w:right w:val="none" w:sz="0" w:space="0" w:color="auto"/>
      </w:divBdr>
    </w:div>
    <w:div w:id="193274508">
      <w:bodyDiv w:val="1"/>
      <w:marLeft w:val="0"/>
      <w:marRight w:val="0"/>
      <w:marTop w:val="0"/>
      <w:marBottom w:val="0"/>
      <w:divBdr>
        <w:top w:val="none" w:sz="0" w:space="0" w:color="auto"/>
        <w:left w:val="none" w:sz="0" w:space="0" w:color="auto"/>
        <w:bottom w:val="none" w:sz="0" w:space="0" w:color="auto"/>
        <w:right w:val="none" w:sz="0" w:space="0" w:color="auto"/>
      </w:divBdr>
    </w:div>
    <w:div w:id="193345237">
      <w:bodyDiv w:val="1"/>
      <w:marLeft w:val="0"/>
      <w:marRight w:val="0"/>
      <w:marTop w:val="0"/>
      <w:marBottom w:val="0"/>
      <w:divBdr>
        <w:top w:val="none" w:sz="0" w:space="0" w:color="auto"/>
        <w:left w:val="none" w:sz="0" w:space="0" w:color="auto"/>
        <w:bottom w:val="none" w:sz="0" w:space="0" w:color="auto"/>
        <w:right w:val="none" w:sz="0" w:space="0" w:color="auto"/>
      </w:divBdr>
    </w:div>
    <w:div w:id="193420455">
      <w:bodyDiv w:val="1"/>
      <w:marLeft w:val="0"/>
      <w:marRight w:val="0"/>
      <w:marTop w:val="0"/>
      <w:marBottom w:val="0"/>
      <w:divBdr>
        <w:top w:val="none" w:sz="0" w:space="0" w:color="auto"/>
        <w:left w:val="none" w:sz="0" w:space="0" w:color="auto"/>
        <w:bottom w:val="none" w:sz="0" w:space="0" w:color="auto"/>
        <w:right w:val="none" w:sz="0" w:space="0" w:color="auto"/>
      </w:divBdr>
    </w:div>
    <w:div w:id="193544055">
      <w:bodyDiv w:val="1"/>
      <w:marLeft w:val="0"/>
      <w:marRight w:val="0"/>
      <w:marTop w:val="0"/>
      <w:marBottom w:val="0"/>
      <w:divBdr>
        <w:top w:val="none" w:sz="0" w:space="0" w:color="auto"/>
        <w:left w:val="none" w:sz="0" w:space="0" w:color="auto"/>
        <w:bottom w:val="none" w:sz="0" w:space="0" w:color="auto"/>
        <w:right w:val="none" w:sz="0" w:space="0" w:color="auto"/>
      </w:divBdr>
    </w:div>
    <w:div w:id="193546690">
      <w:bodyDiv w:val="1"/>
      <w:marLeft w:val="0"/>
      <w:marRight w:val="0"/>
      <w:marTop w:val="0"/>
      <w:marBottom w:val="0"/>
      <w:divBdr>
        <w:top w:val="none" w:sz="0" w:space="0" w:color="auto"/>
        <w:left w:val="none" w:sz="0" w:space="0" w:color="auto"/>
        <w:bottom w:val="none" w:sz="0" w:space="0" w:color="auto"/>
        <w:right w:val="none" w:sz="0" w:space="0" w:color="auto"/>
      </w:divBdr>
    </w:div>
    <w:div w:id="193690657">
      <w:bodyDiv w:val="1"/>
      <w:marLeft w:val="0"/>
      <w:marRight w:val="0"/>
      <w:marTop w:val="0"/>
      <w:marBottom w:val="0"/>
      <w:divBdr>
        <w:top w:val="none" w:sz="0" w:space="0" w:color="auto"/>
        <w:left w:val="none" w:sz="0" w:space="0" w:color="auto"/>
        <w:bottom w:val="none" w:sz="0" w:space="0" w:color="auto"/>
        <w:right w:val="none" w:sz="0" w:space="0" w:color="auto"/>
      </w:divBdr>
    </w:div>
    <w:div w:id="194000604">
      <w:bodyDiv w:val="1"/>
      <w:marLeft w:val="0"/>
      <w:marRight w:val="0"/>
      <w:marTop w:val="0"/>
      <w:marBottom w:val="0"/>
      <w:divBdr>
        <w:top w:val="none" w:sz="0" w:space="0" w:color="auto"/>
        <w:left w:val="none" w:sz="0" w:space="0" w:color="auto"/>
        <w:bottom w:val="none" w:sz="0" w:space="0" w:color="auto"/>
        <w:right w:val="none" w:sz="0" w:space="0" w:color="auto"/>
      </w:divBdr>
    </w:div>
    <w:div w:id="194123124">
      <w:bodyDiv w:val="1"/>
      <w:marLeft w:val="0"/>
      <w:marRight w:val="0"/>
      <w:marTop w:val="0"/>
      <w:marBottom w:val="0"/>
      <w:divBdr>
        <w:top w:val="none" w:sz="0" w:space="0" w:color="auto"/>
        <w:left w:val="none" w:sz="0" w:space="0" w:color="auto"/>
        <w:bottom w:val="none" w:sz="0" w:space="0" w:color="auto"/>
        <w:right w:val="none" w:sz="0" w:space="0" w:color="auto"/>
      </w:divBdr>
    </w:div>
    <w:div w:id="194150277">
      <w:bodyDiv w:val="1"/>
      <w:marLeft w:val="0"/>
      <w:marRight w:val="0"/>
      <w:marTop w:val="0"/>
      <w:marBottom w:val="0"/>
      <w:divBdr>
        <w:top w:val="none" w:sz="0" w:space="0" w:color="auto"/>
        <w:left w:val="none" w:sz="0" w:space="0" w:color="auto"/>
        <w:bottom w:val="none" w:sz="0" w:space="0" w:color="auto"/>
        <w:right w:val="none" w:sz="0" w:space="0" w:color="auto"/>
      </w:divBdr>
    </w:div>
    <w:div w:id="194202148">
      <w:bodyDiv w:val="1"/>
      <w:marLeft w:val="0"/>
      <w:marRight w:val="0"/>
      <w:marTop w:val="0"/>
      <w:marBottom w:val="0"/>
      <w:divBdr>
        <w:top w:val="none" w:sz="0" w:space="0" w:color="auto"/>
        <w:left w:val="none" w:sz="0" w:space="0" w:color="auto"/>
        <w:bottom w:val="none" w:sz="0" w:space="0" w:color="auto"/>
        <w:right w:val="none" w:sz="0" w:space="0" w:color="auto"/>
      </w:divBdr>
    </w:div>
    <w:div w:id="194274159">
      <w:bodyDiv w:val="1"/>
      <w:marLeft w:val="0"/>
      <w:marRight w:val="0"/>
      <w:marTop w:val="0"/>
      <w:marBottom w:val="0"/>
      <w:divBdr>
        <w:top w:val="none" w:sz="0" w:space="0" w:color="auto"/>
        <w:left w:val="none" w:sz="0" w:space="0" w:color="auto"/>
        <w:bottom w:val="none" w:sz="0" w:space="0" w:color="auto"/>
        <w:right w:val="none" w:sz="0" w:space="0" w:color="auto"/>
      </w:divBdr>
    </w:div>
    <w:div w:id="194275911">
      <w:bodyDiv w:val="1"/>
      <w:marLeft w:val="0"/>
      <w:marRight w:val="0"/>
      <w:marTop w:val="0"/>
      <w:marBottom w:val="0"/>
      <w:divBdr>
        <w:top w:val="none" w:sz="0" w:space="0" w:color="auto"/>
        <w:left w:val="none" w:sz="0" w:space="0" w:color="auto"/>
        <w:bottom w:val="none" w:sz="0" w:space="0" w:color="auto"/>
        <w:right w:val="none" w:sz="0" w:space="0" w:color="auto"/>
      </w:divBdr>
    </w:div>
    <w:div w:id="194584015">
      <w:bodyDiv w:val="1"/>
      <w:marLeft w:val="0"/>
      <w:marRight w:val="0"/>
      <w:marTop w:val="0"/>
      <w:marBottom w:val="0"/>
      <w:divBdr>
        <w:top w:val="none" w:sz="0" w:space="0" w:color="auto"/>
        <w:left w:val="none" w:sz="0" w:space="0" w:color="auto"/>
        <w:bottom w:val="none" w:sz="0" w:space="0" w:color="auto"/>
        <w:right w:val="none" w:sz="0" w:space="0" w:color="auto"/>
      </w:divBdr>
    </w:div>
    <w:div w:id="194732310">
      <w:bodyDiv w:val="1"/>
      <w:marLeft w:val="0"/>
      <w:marRight w:val="0"/>
      <w:marTop w:val="0"/>
      <w:marBottom w:val="0"/>
      <w:divBdr>
        <w:top w:val="none" w:sz="0" w:space="0" w:color="auto"/>
        <w:left w:val="none" w:sz="0" w:space="0" w:color="auto"/>
        <w:bottom w:val="none" w:sz="0" w:space="0" w:color="auto"/>
        <w:right w:val="none" w:sz="0" w:space="0" w:color="auto"/>
      </w:divBdr>
    </w:div>
    <w:div w:id="194735292">
      <w:bodyDiv w:val="1"/>
      <w:marLeft w:val="0"/>
      <w:marRight w:val="0"/>
      <w:marTop w:val="0"/>
      <w:marBottom w:val="0"/>
      <w:divBdr>
        <w:top w:val="none" w:sz="0" w:space="0" w:color="auto"/>
        <w:left w:val="none" w:sz="0" w:space="0" w:color="auto"/>
        <w:bottom w:val="none" w:sz="0" w:space="0" w:color="auto"/>
        <w:right w:val="none" w:sz="0" w:space="0" w:color="auto"/>
      </w:divBdr>
    </w:div>
    <w:div w:id="195235401">
      <w:bodyDiv w:val="1"/>
      <w:marLeft w:val="0"/>
      <w:marRight w:val="0"/>
      <w:marTop w:val="0"/>
      <w:marBottom w:val="0"/>
      <w:divBdr>
        <w:top w:val="none" w:sz="0" w:space="0" w:color="auto"/>
        <w:left w:val="none" w:sz="0" w:space="0" w:color="auto"/>
        <w:bottom w:val="none" w:sz="0" w:space="0" w:color="auto"/>
        <w:right w:val="none" w:sz="0" w:space="0" w:color="auto"/>
      </w:divBdr>
    </w:div>
    <w:div w:id="195511686">
      <w:bodyDiv w:val="1"/>
      <w:marLeft w:val="0"/>
      <w:marRight w:val="0"/>
      <w:marTop w:val="0"/>
      <w:marBottom w:val="0"/>
      <w:divBdr>
        <w:top w:val="none" w:sz="0" w:space="0" w:color="auto"/>
        <w:left w:val="none" w:sz="0" w:space="0" w:color="auto"/>
        <w:bottom w:val="none" w:sz="0" w:space="0" w:color="auto"/>
        <w:right w:val="none" w:sz="0" w:space="0" w:color="auto"/>
      </w:divBdr>
    </w:div>
    <w:div w:id="195579406">
      <w:bodyDiv w:val="1"/>
      <w:marLeft w:val="0"/>
      <w:marRight w:val="0"/>
      <w:marTop w:val="0"/>
      <w:marBottom w:val="0"/>
      <w:divBdr>
        <w:top w:val="none" w:sz="0" w:space="0" w:color="auto"/>
        <w:left w:val="none" w:sz="0" w:space="0" w:color="auto"/>
        <w:bottom w:val="none" w:sz="0" w:space="0" w:color="auto"/>
        <w:right w:val="none" w:sz="0" w:space="0" w:color="auto"/>
      </w:divBdr>
    </w:div>
    <w:div w:id="195630049">
      <w:bodyDiv w:val="1"/>
      <w:marLeft w:val="0"/>
      <w:marRight w:val="0"/>
      <w:marTop w:val="0"/>
      <w:marBottom w:val="0"/>
      <w:divBdr>
        <w:top w:val="none" w:sz="0" w:space="0" w:color="auto"/>
        <w:left w:val="none" w:sz="0" w:space="0" w:color="auto"/>
        <w:bottom w:val="none" w:sz="0" w:space="0" w:color="auto"/>
        <w:right w:val="none" w:sz="0" w:space="0" w:color="auto"/>
      </w:divBdr>
    </w:div>
    <w:div w:id="195821684">
      <w:bodyDiv w:val="1"/>
      <w:marLeft w:val="0"/>
      <w:marRight w:val="0"/>
      <w:marTop w:val="0"/>
      <w:marBottom w:val="0"/>
      <w:divBdr>
        <w:top w:val="none" w:sz="0" w:space="0" w:color="auto"/>
        <w:left w:val="none" w:sz="0" w:space="0" w:color="auto"/>
        <w:bottom w:val="none" w:sz="0" w:space="0" w:color="auto"/>
        <w:right w:val="none" w:sz="0" w:space="0" w:color="auto"/>
      </w:divBdr>
    </w:div>
    <w:div w:id="195890841">
      <w:bodyDiv w:val="1"/>
      <w:marLeft w:val="0"/>
      <w:marRight w:val="0"/>
      <w:marTop w:val="0"/>
      <w:marBottom w:val="0"/>
      <w:divBdr>
        <w:top w:val="none" w:sz="0" w:space="0" w:color="auto"/>
        <w:left w:val="none" w:sz="0" w:space="0" w:color="auto"/>
        <w:bottom w:val="none" w:sz="0" w:space="0" w:color="auto"/>
        <w:right w:val="none" w:sz="0" w:space="0" w:color="auto"/>
      </w:divBdr>
    </w:div>
    <w:div w:id="196085755">
      <w:bodyDiv w:val="1"/>
      <w:marLeft w:val="0"/>
      <w:marRight w:val="0"/>
      <w:marTop w:val="0"/>
      <w:marBottom w:val="0"/>
      <w:divBdr>
        <w:top w:val="none" w:sz="0" w:space="0" w:color="auto"/>
        <w:left w:val="none" w:sz="0" w:space="0" w:color="auto"/>
        <w:bottom w:val="none" w:sz="0" w:space="0" w:color="auto"/>
        <w:right w:val="none" w:sz="0" w:space="0" w:color="auto"/>
      </w:divBdr>
    </w:div>
    <w:div w:id="196086306">
      <w:bodyDiv w:val="1"/>
      <w:marLeft w:val="0"/>
      <w:marRight w:val="0"/>
      <w:marTop w:val="0"/>
      <w:marBottom w:val="0"/>
      <w:divBdr>
        <w:top w:val="none" w:sz="0" w:space="0" w:color="auto"/>
        <w:left w:val="none" w:sz="0" w:space="0" w:color="auto"/>
        <w:bottom w:val="none" w:sz="0" w:space="0" w:color="auto"/>
        <w:right w:val="none" w:sz="0" w:space="0" w:color="auto"/>
      </w:divBdr>
    </w:div>
    <w:div w:id="196281289">
      <w:bodyDiv w:val="1"/>
      <w:marLeft w:val="0"/>
      <w:marRight w:val="0"/>
      <w:marTop w:val="0"/>
      <w:marBottom w:val="0"/>
      <w:divBdr>
        <w:top w:val="none" w:sz="0" w:space="0" w:color="auto"/>
        <w:left w:val="none" w:sz="0" w:space="0" w:color="auto"/>
        <w:bottom w:val="none" w:sz="0" w:space="0" w:color="auto"/>
        <w:right w:val="none" w:sz="0" w:space="0" w:color="auto"/>
      </w:divBdr>
    </w:div>
    <w:div w:id="196434401">
      <w:bodyDiv w:val="1"/>
      <w:marLeft w:val="0"/>
      <w:marRight w:val="0"/>
      <w:marTop w:val="0"/>
      <w:marBottom w:val="0"/>
      <w:divBdr>
        <w:top w:val="none" w:sz="0" w:space="0" w:color="auto"/>
        <w:left w:val="none" w:sz="0" w:space="0" w:color="auto"/>
        <w:bottom w:val="none" w:sz="0" w:space="0" w:color="auto"/>
        <w:right w:val="none" w:sz="0" w:space="0" w:color="auto"/>
      </w:divBdr>
    </w:div>
    <w:div w:id="196550611">
      <w:bodyDiv w:val="1"/>
      <w:marLeft w:val="0"/>
      <w:marRight w:val="0"/>
      <w:marTop w:val="0"/>
      <w:marBottom w:val="0"/>
      <w:divBdr>
        <w:top w:val="none" w:sz="0" w:space="0" w:color="auto"/>
        <w:left w:val="none" w:sz="0" w:space="0" w:color="auto"/>
        <w:bottom w:val="none" w:sz="0" w:space="0" w:color="auto"/>
        <w:right w:val="none" w:sz="0" w:space="0" w:color="auto"/>
      </w:divBdr>
    </w:div>
    <w:div w:id="196550662">
      <w:bodyDiv w:val="1"/>
      <w:marLeft w:val="0"/>
      <w:marRight w:val="0"/>
      <w:marTop w:val="0"/>
      <w:marBottom w:val="0"/>
      <w:divBdr>
        <w:top w:val="none" w:sz="0" w:space="0" w:color="auto"/>
        <w:left w:val="none" w:sz="0" w:space="0" w:color="auto"/>
        <w:bottom w:val="none" w:sz="0" w:space="0" w:color="auto"/>
        <w:right w:val="none" w:sz="0" w:space="0" w:color="auto"/>
      </w:divBdr>
    </w:div>
    <w:div w:id="196741203">
      <w:bodyDiv w:val="1"/>
      <w:marLeft w:val="0"/>
      <w:marRight w:val="0"/>
      <w:marTop w:val="0"/>
      <w:marBottom w:val="0"/>
      <w:divBdr>
        <w:top w:val="none" w:sz="0" w:space="0" w:color="auto"/>
        <w:left w:val="none" w:sz="0" w:space="0" w:color="auto"/>
        <w:bottom w:val="none" w:sz="0" w:space="0" w:color="auto"/>
        <w:right w:val="none" w:sz="0" w:space="0" w:color="auto"/>
      </w:divBdr>
    </w:div>
    <w:div w:id="197201682">
      <w:bodyDiv w:val="1"/>
      <w:marLeft w:val="0"/>
      <w:marRight w:val="0"/>
      <w:marTop w:val="0"/>
      <w:marBottom w:val="0"/>
      <w:divBdr>
        <w:top w:val="none" w:sz="0" w:space="0" w:color="auto"/>
        <w:left w:val="none" w:sz="0" w:space="0" w:color="auto"/>
        <w:bottom w:val="none" w:sz="0" w:space="0" w:color="auto"/>
        <w:right w:val="none" w:sz="0" w:space="0" w:color="auto"/>
      </w:divBdr>
    </w:div>
    <w:div w:id="197203552">
      <w:bodyDiv w:val="1"/>
      <w:marLeft w:val="0"/>
      <w:marRight w:val="0"/>
      <w:marTop w:val="0"/>
      <w:marBottom w:val="0"/>
      <w:divBdr>
        <w:top w:val="none" w:sz="0" w:space="0" w:color="auto"/>
        <w:left w:val="none" w:sz="0" w:space="0" w:color="auto"/>
        <w:bottom w:val="none" w:sz="0" w:space="0" w:color="auto"/>
        <w:right w:val="none" w:sz="0" w:space="0" w:color="auto"/>
      </w:divBdr>
    </w:div>
    <w:div w:id="197276661">
      <w:bodyDiv w:val="1"/>
      <w:marLeft w:val="0"/>
      <w:marRight w:val="0"/>
      <w:marTop w:val="0"/>
      <w:marBottom w:val="0"/>
      <w:divBdr>
        <w:top w:val="none" w:sz="0" w:space="0" w:color="auto"/>
        <w:left w:val="none" w:sz="0" w:space="0" w:color="auto"/>
        <w:bottom w:val="none" w:sz="0" w:space="0" w:color="auto"/>
        <w:right w:val="none" w:sz="0" w:space="0" w:color="auto"/>
      </w:divBdr>
    </w:div>
    <w:div w:id="197475380">
      <w:bodyDiv w:val="1"/>
      <w:marLeft w:val="0"/>
      <w:marRight w:val="0"/>
      <w:marTop w:val="0"/>
      <w:marBottom w:val="0"/>
      <w:divBdr>
        <w:top w:val="none" w:sz="0" w:space="0" w:color="auto"/>
        <w:left w:val="none" w:sz="0" w:space="0" w:color="auto"/>
        <w:bottom w:val="none" w:sz="0" w:space="0" w:color="auto"/>
        <w:right w:val="none" w:sz="0" w:space="0" w:color="auto"/>
      </w:divBdr>
    </w:div>
    <w:div w:id="197667142">
      <w:bodyDiv w:val="1"/>
      <w:marLeft w:val="0"/>
      <w:marRight w:val="0"/>
      <w:marTop w:val="0"/>
      <w:marBottom w:val="0"/>
      <w:divBdr>
        <w:top w:val="none" w:sz="0" w:space="0" w:color="auto"/>
        <w:left w:val="none" w:sz="0" w:space="0" w:color="auto"/>
        <w:bottom w:val="none" w:sz="0" w:space="0" w:color="auto"/>
        <w:right w:val="none" w:sz="0" w:space="0" w:color="auto"/>
      </w:divBdr>
    </w:div>
    <w:div w:id="197740614">
      <w:bodyDiv w:val="1"/>
      <w:marLeft w:val="0"/>
      <w:marRight w:val="0"/>
      <w:marTop w:val="0"/>
      <w:marBottom w:val="0"/>
      <w:divBdr>
        <w:top w:val="none" w:sz="0" w:space="0" w:color="auto"/>
        <w:left w:val="none" w:sz="0" w:space="0" w:color="auto"/>
        <w:bottom w:val="none" w:sz="0" w:space="0" w:color="auto"/>
        <w:right w:val="none" w:sz="0" w:space="0" w:color="auto"/>
      </w:divBdr>
    </w:div>
    <w:div w:id="197745746">
      <w:bodyDiv w:val="1"/>
      <w:marLeft w:val="0"/>
      <w:marRight w:val="0"/>
      <w:marTop w:val="0"/>
      <w:marBottom w:val="0"/>
      <w:divBdr>
        <w:top w:val="none" w:sz="0" w:space="0" w:color="auto"/>
        <w:left w:val="none" w:sz="0" w:space="0" w:color="auto"/>
        <w:bottom w:val="none" w:sz="0" w:space="0" w:color="auto"/>
        <w:right w:val="none" w:sz="0" w:space="0" w:color="auto"/>
      </w:divBdr>
    </w:div>
    <w:div w:id="197818476">
      <w:bodyDiv w:val="1"/>
      <w:marLeft w:val="0"/>
      <w:marRight w:val="0"/>
      <w:marTop w:val="0"/>
      <w:marBottom w:val="0"/>
      <w:divBdr>
        <w:top w:val="none" w:sz="0" w:space="0" w:color="auto"/>
        <w:left w:val="none" w:sz="0" w:space="0" w:color="auto"/>
        <w:bottom w:val="none" w:sz="0" w:space="0" w:color="auto"/>
        <w:right w:val="none" w:sz="0" w:space="0" w:color="auto"/>
      </w:divBdr>
    </w:div>
    <w:div w:id="197820073">
      <w:bodyDiv w:val="1"/>
      <w:marLeft w:val="0"/>
      <w:marRight w:val="0"/>
      <w:marTop w:val="0"/>
      <w:marBottom w:val="0"/>
      <w:divBdr>
        <w:top w:val="none" w:sz="0" w:space="0" w:color="auto"/>
        <w:left w:val="none" w:sz="0" w:space="0" w:color="auto"/>
        <w:bottom w:val="none" w:sz="0" w:space="0" w:color="auto"/>
        <w:right w:val="none" w:sz="0" w:space="0" w:color="auto"/>
      </w:divBdr>
    </w:div>
    <w:div w:id="197937019">
      <w:bodyDiv w:val="1"/>
      <w:marLeft w:val="0"/>
      <w:marRight w:val="0"/>
      <w:marTop w:val="0"/>
      <w:marBottom w:val="0"/>
      <w:divBdr>
        <w:top w:val="none" w:sz="0" w:space="0" w:color="auto"/>
        <w:left w:val="none" w:sz="0" w:space="0" w:color="auto"/>
        <w:bottom w:val="none" w:sz="0" w:space="0" w:color="auto"/>
        <w:right w:val="none" w:sz="0" w:space="0" w:color="auto"/>
      </w:divBdr>
    </w:div>
    <w:div w:id="198012219">
      <w:bodyDiv w:val="1"/>
      <w:marLeft w:val="0"/>
      <w:marRight w:val="0"/>
      <w:marTop w:val="0"/>
      <w:marBottom w:val="0"/>
      <w:divBdr>
        <w:top w:val="none" w:sz="0" w:space="0" w:color="auto"/>
        <w:left w:val="none" w:sz="0" w:space="0" w:color="auto"/>
        <w:bottom w:val="none" w:sz="0" w:space="0" w:color="auto"/>
        <w:right w:val="none" w:sz="0" w:space="0" w:color="auto"/>
      </w:divBdr>
    </w:div>
    <w:div w:id="198201636">
      <w:bodyDiv w:val="1"/>
      <w:marLeft w:val="0"/>
      <w:marRight w:val="0"/>
      <w:marTop w:val="0"/>
      <w:marBottom w:val="0"/>
      <w:divBdr>
        <w:top w:val="none" w:sz="0" w:space="0" w:color="auto"/>
        <w:left w:val="none" w:sz="0" w:space="0" w:color="auto"/>
        <w:bottom w:val="none" w:sz="0" w:space="0" w:color="auto"/>
        <w:right w:val="none" w:sz="0" w:space="0" w:color="auto"/>
      </w:divBdr>
    </w:div>
    <w:div w:id="198207264">
      <w:bodyDiv w:val="1"/>
      <w:marLeft w:val="0"/>
      <w:marRight w:val="0"/>
      <w:marTop w:val="0"/>
      <w:marBottom w:val="0"/>
      <w:divBdr>
        <w:top w:val="none" w:sz="0" w:space="0" w:color="auto"/>
        <w:left w:val="none" w:sz="0" w:space="0" w:color="auto"/>
        <w:bottom w:val="none" w:sz="0" w:space="0" w:color="auto"/>
        <w:right w:val="none" w:sz="0" w:space="0" w:color="auto"/>
      </w:divBdr>
    </w:div>
    <w:div w:id="198250546">
      <w:bodyDiv w:val="1"/>
      <w:marLeft w:val="0"/>
      <w:marRight w:val="0"/>
      <w:marTop w:val="0"/>
      <w:marBottom w:val="0"/>
      <w:divBdr>
        <w:top w:val="none" w:sz="0" w:space="0" w:color="auto"/>
        <w:left w:val="none" w:sz="0" w:space="0" w:color="auto"/>
        <w:bottom w:val="none" w:sz="0" w:space="0" w:color="auto"/>
        <w:right w:val="none" w:sz="0" w:space="0" w:color="auto"/>
      </w:divBdr>
    </w:div>
    <w:div w:id="198399219">
      <w:bodyDiv w:val="1"/>
      <w:marLeft w:val="0"/>
      <w:marRight w:val="0"/>
      <w:marTop w:val="0"/>
      <w:marBottom w:val="0"/>
      <w:divBdr>
        <w:top w:val="none" w:sz="0" w:space="0" w:color="auto"/>
        <w:left w:val="none" w:sz="0" w:space="0" w:color="auto"/>
        <w:bottom w:val="none" w:sz="0" w:space="0" w:color="auto"/>
        <w:right w:val="none" w:sz="0" w:space="0" w:color="auto"/>
      </w:divBdr>
    </w:div>
    <w:div w:id="198400337">
      <w:bodyDiv w:val="1"/>
      <w:marLeft w:val="0"/>
      <w:marRight w:val="0"/>
      <w:marTop w:val="0"/>
      <w:marBottom w:val="0"/>
      <w:divBdr>
        <w:top w:val="none" w:sz="0" w:space="0" w:color="auto"/>
        <w:left w:val="none" w:sz="0" w:space="0" w:color="auto"/>
        <w:bottom w:val="none" w:sz="0" w:space="0" w:color="auto"/>
        <w:right w:val="none" w:sz="0" w:space="0" w:color="auto"/>
      </w:divBdr>
    </w:div>
    <w:div w:id="198586863">
      <w:bodyDiv w:val="1"/>
      <w:marLeft w:val="0"/>
      <w:marRight w:val="0"/>
      <w:marTop w:val="0"/>
      <w:marBottom w:val="0"/>
      <w:divBdr>
        <w:top w:val="none" w:sz="0" w:space="0" w:color="auto"/>
        <w:left w:val="none" w:sz="0" w:space="0" w:color="auto"/>
        <w:bottom w:val="none" w:sz="0" w:space="0" w:color="auto"/>
        <w:right w:val="none" w:sz="0" w:space="0" w:color="auto"/>
      </w:divBdr>
    </w:div>
    <w:div w:id="198978685">
      <w:bodyDiv w:val="1"/>
      <w:marLeft w:val="0"/>
      <w:marRight w:val="0"/>
      <w:marTop w:val="0"/>
      <w:marBottom w:val="0"/>
      <w:divBdr>
        <w:top w:val="none" w:sz="0" w:space="0" w:color="auto"/>
        <w:left w:val="none" w:sz="0" w:space="0" w:color="auto"/>
        <w:bottom w:val="none" w:sz="0" w:space="0" w:color="auto"/>
        <w:right w:val="none" w:sz="0" w:space="0" w:color="auto"/>
      </w:divBdr>
    </w:div>
    <w:div w:id="199364635">
      <w:bodyDiv w:val="1"/>
      <w:marLeft w:val="0"/>
      <w:marRight w:val="0"/>
      <w:marTop w:val="0"/>
      <w:marBottom w:val="0"/>
      <w:divBdr>
        <w:top w:val="none" w:sz="0" w:space="0" w:color="auto"/>
        <w:left w:val="none" w:sz="0" w:space="0" w:color="auto"/>
        <w:bottom w:val="none" w:sz="0" w:space="0" w:color="auto"/>
        <w:right w:val="none" w:sz="0" w:space="0" w:color="auto"/>
      </w:divBdr>
    </w:div>
    <w:div w:id="199444187">
      <w:bodyDiv w:val="1"/>
      <w:marLeft w:val="0"/>
      <w:marRight w:val="0"/>
      <w:marTop w:val="0"/>
      <w:marBottom w:val="0"/>
      <w:divBdr>
        <w:top w:val="none" w:sz="0" w:space="0" w:color="auto"/>
        <w:left w:val="none" w:sz="0" w:space="0" w:color="auto"/>
        <w:bottom w:val="none" w:sz="0" w:space="0" w:color="auto"/>
        <w:right w:val="none" w:sz="0" w:space="0" w:color="auto"/>
      </w:divBdr>
    </w:div>
    <w:div w:id="199517718">
      <w:bodyDiv w:val="1"/>
      <w:marLeft w:val="0"/>
      <w:marRight w:val="0"/>
      <w:marTop w:val="0"/>
      <w:marBottom w:val="0"/>
      <w:divBdr>
        <w:top w:val="none" w:sz="0" w:space="0" w:color="auto"/>
        <w:left w:val="none" w:sz="0" w:space="0" w:color="auto"/>
        <w:bottom w:val="none" w:sz="0" w:space="0" w:color="auto"/>
        <w:right w:val="none" w:sz="0" w:space="0" w:color="auto"/>
      </w:divBdr>
    </w:div>
    <w:div w:id="199558729">
      <w:bodyDiv w:val="1"/>
      <w:marLeft w:val="0"/>
      <w:marRight w:val="0"/>
      <w:marTop w:val="0"/>
      <w:marBottom w:val="0"/>
      <w:divBdr>
        <w:top w:val="none" w:sz="0" w:space="0" w:color="auto"/>
        <w:left w:val="none" w:sz="0" w:space="0" w:color="auto"/>
        <w:bottom w:val="none" w:sz="0" w:space="0" w:color="auto"/>
        <w:right w:val="none" w:sz="0" w:space="0" w:color="auto"/>
      </w:divBdr>
    </w:div>
    <w:div w:id="199560123">
      <w:bodyDiv w:val="1"/>
      <w:marLeft w:val="0"/>
      <w:marRight w:val="0"/>
      <w:marTop w:val="0"/>
      <w:marBottom w:val="0"/>
      <w:divBdr>
        <w:top w:val="none" w:sz="0" w:space="0" w:color="auto"/>
        <w:left w:val="none" w:sz="0" w:space="0" w:color="auto"/>
        <w:bottom w:val="none" w:sz="0" w:space="0" w:color="auto"/>
        <w:right w:val="none" w:sz="0" w:space="0" w:color="auto"/>
      </w:divBdr>
    </w:div>
    <w:div w:id="199629789">
      <w:bodyDiv w:val="1"/>
      <w:marLeft w:val="0"/>
      <w:marRight w:val="0"/>
      <w:marTop w:val="0"/>
      <w:marBottom w:val="0"/>
      <w:divBdr>
        <w:top w:val="none" w:sz="0" w:space="0" w:color="auto"/>
        <w:left w:val="none" w:sz="0" w:space="0" w:color="auto"/>
        <w:bottom w:val="none" w:sz="0" w:space="0" w:color="auto"/>
        <w:right w:val="none" w:sz="0" w:space="0" w:color="auto"/>
      </w:divBdr>
    </w:div>
    <w:div w:id="199755421">
      <w:bodyDiv w:val="1"/>
      <w:marLeft w:val="0"/>
      <w:marRight w:val="0"/>
      <w:marTop w:val="0"/>
      <w:marBottom w:val="0"/>
      <w:divBdr>
        <w:top w:val="none" w:sz="0" w:space="0" w:color="auto"/>
        <w:left w:val="none" w:sz="0" w:space="0" w:color="auto"/>
        <w:bottom w:val="none" w:sz="0" w:space="0" w:color="auto"/>
        <w:right w:val="none" w:sz="0" w:space="0" w:color="auto"/>
      </w:divBdr>
    </w:div>
    <w:div w:id="199898004">
      <w:bodyDiv w:val="1"/>
      <w:marLeft w:val="0"/>
      <w:marRight w:val="0"/>
      <w:marTop w:val="0"/>
      <w:marBottom w:val="0"/>
      <w:divBdr>
        <w:top w:val="none" w:sz="0" w:space="0" w:color="auto"/>
        <w:left w:val="none" w:sz="0" w:space="0" w:color="auto"/>
        <w:bottom w:val="none" w:sz="0" w:space="0" w:color="auto"/>
        <w:right w:val="none" w:sz="0" w:space="0" w:color="auto"/>
      </w:divBdr>
    </w:div>
    <w:div w:id="199902373">
      <w:bodyDiv w:val="1"/>
      <w:marLeft w:val="0"/>
      <w:marRight w:val="0"/>
      <w:marTop w:val="0"/>
      <w:marBottom w:val="0"/>
      <w:divBdr>
        <w:top w:val="none" w:sz="0" w:space="0" w:color="auto"/>
        <w:left w:val="none" w:sz="0" w:space="0" w:color="auto"/>
        <w:bottom w:val="none" w:sz="0" w:space="0" w:color="auto"/>
        <w:right w:val="none" w:sz="0" w:space="0" w:color="auto"/>
      </w:divBdr>
    </w:div>
    <w:div w:id="200241826">
      <w:bodyDiv w:val="1"/>
      <w:marLeft w:val="0"/>
      <w:marRight w:val="0"/>
      <w:marTop w:val="0"/>
      <w:marBottom w:val="0"/>
      <w:divBdr>
        <w:top w:val="none" w:sz="0" w:space="0" w:color="auto"/>
        <w:left w:val="none" w:sz="0" w:space="0" w:color="auto"/>
        <w:bottom w:val="none" w:sz="0" w:space="0" w:color="auto"/>
        <w:right w:val="none" w:sz="0" w:space="0" w:color="auto"/>
      </w:divBdr>
    </w:div>
    <w:div w:id="200244841">
      <w:bodyDiv w:val="1"/>
      <w:marLeft w:val="0"/>
      <w:marRight w:val="0"/>
      <w:marTop w:val="0"/>
      <w:marBottom w:val="0"/>
      <w:divBdr>
        <w:top w:val="none" w:sz="0" w:space="0" w:color="auto"/>
        <w:left w:val="none" w:sz="0" w:space="0" w:color="auto"/>
        <w:bottom w:val="none" w:sz="0" w:space="0" w:color="auto"/>
        <w:right w:val="none" w:sz="0" w:space="0" w:color="auto"/>
      </w:divBdr>
    </w:div>
    <w:div w:id="200286968">
      <w:bodyDiv w:val="1"/>
      <w:marLeft w:val="0"/>
      <w:marRight w:val="0"/>
      <w:marTop w:val="0"/>
      <w:marBottom w:val="0"/>
      <w:divBdr>
        <w:top w:val="none" w:sz="0" w:space="0" w:color="auto"/>
        <w:left w:val="none" w:sz="0" w:space="0" w:color="auto"/>
        <w:bottom w:val="none" w:sz="0" w:space="0" w:color="auto"/>
        <w:right w:val="none" w:sz="0" w:space="0" w:color="auto"/>
      </w:divBdr>
    </w:div>
    <w:div w:id="200627651">
      <w:bodyDiv w:val="1"/>
      <w:marLeft w:val="0"/>
      <w:marRight w:val="0"/>
      <w:marTop w:val="0"/>
      <w:marBottom w:val="0"/>
      <w:divBdr>
        <w:top w:val="none" w:sz="0" w:space="0" w:color="auto"/>
        <w:left w:val="none" w:sz="0" w:space="0" w:color="auto"/>
        <w:bottom w:val="none" w:sz="0" w:space="0" w:color="auto"/>
        <w:right w:val="none" w:sz="0" w:space="0" w:color="auto"/>
      </w:divBdr>
    </w:div>
    <w:div w:id="200636536">
      <w:bodyDiv w:val="1"/>
      <w:marLeft w:val="0"/>
      <w:marRight w:val="0"/>
      <w:marTop w:val="0"/>
      <w:marBottom w:val="0"/>
      <w:divBdr>
        <w:top w:val="none" w:sz="0" w:space="0" w:color="auto"/>
        <w:left w:val="none" w:sz="0" w:space="0" w:color="auto"/>
        <w:bottom w:val="none" w:sz="0" w:space="0" w:color="auto"/>
        <w:right w:val="none" w:sz="0" w:space="0" w:color="auto"/>
      </w:divBdr>
    </w:div>
    <w:div w:id="200673985">
      <w:bodyDiv w:val="1"/>
      <w:marLeft w:val="0"/>
      <w:marRight w:val="0"/>
      <w:marTop w:val="0"/>
      <w:marBottom w:val="0"/>
      <w:divBdr>
        <w:top w:val="none" w:sz="0" w:space="0" w:color="auto"/>
        <w:left w:val="none" w:sz="0" w:space="0" w:color="auto"/>
        <w:bottom w:val="none" w:sz="0" w:space="0" w:color="auto"/>
        <w:right w:val="none" w:sz="0" w:space="0" w:color="auto"/>
      </w:divBdr>
    </w:div>
    <w:div w:id="200752300">
      <w:bodyDiv w:val="1"/>
      <w:marLeft w:val="0"/>
      <w:marRight w:val="0"/>
      <w:marTop w:val="0"/>
      <w:marBottom w:val="0"/>
      <w:divBdr>
        <w:top w:val="none" w:sz="0" w:space="0" w:color="auto"/>
        <w:left w:val="none" w:sz="0" w:space="0" w:color="auto"/>
        <w:bottom w:val="none" w:sz="0" w:space="0" w:color="auto"/>
        <w:right w:val="none" w:sz="0" w:space="0" w:color="auto"/>
      </w:divBdr>
    </w:div>
    <w:div w:id="200939181">
      <w:bodyDiv w:val="1"/>
      <w:marLeft w:val="0"/>
      <w:marRight w:val="0"/>
      <w:marTop w:val="0"/>
      <w:marBottom w:val="0"/>
      <w:divBdr>
        <w:top w:val="none" w:sz="0" w:space="0" w:color="auto"/>
        <w:left w:val="none" w:sz="0" w:space="0" w:color="auto"/>
        <w:bottom w:val="none" w:sz="0" w:space="0" w:color="auto"/>
        <w:right w:val="none" w:sz="0" w:space="0" w:color="auto"/>
      </w:divBdr>
    </w:div>
    <w:div w:id="200939524">
      <w:bodyDiv w:val="1"/>
      <w:marLeft w:val="0"/>
      <w:marRight w:val="0"/>
      <w:marTop w:val="0"/>
      <w:marBottom w:val="0"/>
      <w:divBdr>
        <w:top w:val="none" w:sz="0" w:space="0" w:color="auto"/>
        <w:left w:val="none" w:sz="0" w:space="0" w:color="auto"/>
        <w:bottom w:val="none" w:sz="0" w:space="0" w:color="auto"/>
        <w:right w:val="none" w:sz="0" w:space="0" w:color="auto"/>
      </w:divBdr>
    </w:div>
    <w:div w:id="201014816">
      <w:bodyDiv w:val="1"/>
      <w:marLeft w:val="0"/>
      <w:marRight w:val="0"/>
      <w:marTop w:val="0"/>
      <w:marBottom w:val="0"/>
      <w:divBdr>
        <w:top w:val="none" w:sz="0" w:space="0" w:color="auto"/>
        <w:left w:val="none" w:sz="0" w:space="0" w:color="auto"/>
        <w:bottom w:val="none" w:sz="0" w:space="0" w:color="auto"/>
        <w:right w:val="none" w:sz="0" w:space="0" w:color="auto"/>
      </w:divBdr>
    </w:div>
    <w:div w:id="201135715">
      <w:bodyDiv w:val="1"/>
      <w:marLeft w:val="0"/>
      <w:marRight w:val="0"/>
      <w:marTop w:val="0"/>
      <w:marBottom w:val="0"/>
      <w:divBdr>
        <w:top w:val="none" w:sz="0" w:space="0" w:color="auto"/>
        <w:left w:val="none" w:sz="0" w:space="0" w:color="auto"/>
        <w:bottom w:val="none" w:sz="0" w:space="0" w:color="auto"/>
        <w:right w:val="none" w:sz="0" w:space="0" w:color="auto"/>
      </w:divBdr>
    </w:div>
    <w:div w:id="201209757">
      <w:bodyDiv w:val="1"/>
      <w:marLeft w:val="0"/>
      <w:marRight w:val="0"/>
      <w:marTop w:val="0"/>
      <w:marBottom w:val="0"/>
      <w:divBdr>
        <w:top w:val="none" w:sz="0" w:space="0" w:color="auto"/>
        <w:left w:val="none" w:sz="0" w:space="0" w:color="auto"/>
        <w:bottom w:val="none" w:sz="0" w:space="0" w:color="auto"/>
        <w:right w:val="none" w:sz="0" w:space="0" w:color="auto"/>
      </w:divBdr>
    </w:div>
    <w:div w:id="201209846">
      <w:bodyDiv w:val="1"/>
      <w:marLeft w:val="0"/>
      <w:marRight w:val="0"/>
      <w:marTop w:val="0"/>
      <w:marBottom w:val="0"/>
      <w:divBdr>
        <w:top w:val="none" w:sz="0" w:space="0" w:color="auto"/>
        <w:left w:val="none" w:sz="0" w:space="0" w:color="auto"/>
        <w:bottom w:val="none" w:sz="0" w:space="0" w:color="auto"/>
        <w:right w:val="none" w:sz="0" w:space="0" w:color="auto"/>
      </w:divBdr>
    </w:div>
    <w:div w:id="201334127">
      <w:bodyDiv w:val="1"/>
      <w:marLeft w:val="0"/>
      <w:marRight w:val="0"/>
      <w:marTop w:val="0"/>
      <w:marBottom w:val="0"/>
      <w:divBdr>
        <w:top w:val="none" w:sz="0" w:space="0" w:color="auto"/>
        <w:left w:val="none" w:sz="0" w:space="0" w:color="auto"/>
        <w:bottom w:val="none" w:sz="0" w:space="0" w:color="auto"/>
        <w:right w:val="none" w:sz="0" w:space="0" w:color="auto"/>
      </w:divBdr>
    </w:div>
    <w:div w:id="201406724">
      <w:bodyDiv w:val="1"/>
      <w:marLeft w:val="0"/>
      <w:marRight w:val="0"/>
      <w:marTop w:val="0"/>
      <w:marBottom w:val="0"/>
      <w:divBdr>
        <w:top w:val="none" w:sz="0" w:space="0" w:color="auto"/>
        <w:left w:val="none" w:sz="0" w:space="0" w:color="auto"/>
        <w:bottom w:val="none" w:sz="0" w:space="0" w:color="auto"/>
        <w:right w:val="none" w:sz="0" w:space="0" w:color="auto"/>
      </w:divBdr>
    </w:div>
    <w:div w:id="201790383">
      <w:bodyDiv w:val="1"/>
      <w:marLeft w:val="0"/>
      <w:marRight w:val="0"/>
      <w:marTop w:val="0"/>
      <w:marBottom w:val="0"/>
      <w:divBdr>
        <w:top w:val="none" w:sz="0" w:space="0" w:color="auto"/>
        <w:left w:val="none" w:sz="0" w:space="0" w:color="auto"/>
        <w:bottom w:val="none" w:sz="0" w:space="0" w:color="auto"/>
        <w:right w:val="none" w:sz="0" w:space="0" w:color="auto"/>
      </w:divBdr>
    </w:div>
    <w:div w:id="201869497">
      <w:bodyDiv w:val="1"/>
      <w:marLeft w:val="0"/>
      <w:marRight w:val="0"/>
      <w:marTop w:val="0"/>
      <w:marBottom w:val="0"/>
      <w:divBdr>
        <w:top w:val="none" w:sz="0" w:space="0" w:color="auto"/>
        <w:left w:val="none" w:sz="0" w:space="0" w:color="auto"/>
        <w:bottom w:val="none" w:sz="0" w:space="0" w:color="auto"/>
        <w:right w:val="none" w:sz="0" w:space="0" w:color="auto"/>
      </w:divBdr>
    </w:div>
    <w:div w:id="201943837">
      <w:bodyDiv w:val="1"/>
      <w:marLeft w:val="0"/>
      <w:marRight w:val="0"/>
      <w:marTop w:val="0"/>
      <w:marBottom w:val="0"/>
      <w:divBdr>
        <w:top w:val="none" w:sz="0" w:space="0" w:color="auto"/>
        <w:left w:val="none" w:sz="0" w:space="0" w:color="auto"/>
        <w:bottom w:val="none" w:sz="0" w:space="0" w:color="auto"/>
        <w:right w:val="none" w:sz="0" w:space="0" w:color="auto"/>
      </w:divBdr>
    </w:div>
    <w:div w:id="202179193">
      <w:bodyDiv w:val="1"/>
      <w:marLeft w:val="0"/>
      <w:marRight w:val="0"/>
      <w:marTop w:val="0"/>
      <w:marBottom w:val="0"/>
      <w:divBdr>
        <w:top w:val="none" w:sz="0" w:space="0" w:color="auto"/>
        <w:left w:val="none" w:sz="0" w:space="0" w:color="auto"/>
        <w:bottom w:val="none" w:sz="0" w:space="0" w:color="auto"/>
        <w:right w:val="none" w:sz="0" w:space="0" w:color="auto"/>
      </w:divBdr>
    </w:div>
    <w:div w:id="202402478">
      <w:bodyDiv w:val="1"/>
      <w:marLeft w:val="0"/>
      <w:marRight w:val="0"/>
      <w:marTop w:val="0"/>
      <w:marBottom w:val="0"/>
      <w:divBdr>
        <w:top w:val="none" w:sz="0" w:space="0" w:color="auto"/>
        <w:left w:val="none" w:sz="0" w:space="0" w:color="auto"/>
        <w:bottom w:val="none" w:sz="0" w:space="0" w:color="auto"/>
        <w:right w:val="none" w:sz="0" w:space="0" w:color="auto"/>
      </w:divBdr>
    </w:div>
    <w:div w:id="202403527">
      <w:bodyDiv w:val="1"/>
      <w:marLeft w:val="0"/>
      <w:marRight w:val="0"/>
      <w:marTop w:val="0"/>
      <w:marBottom w:val="0"/>
      <w:divBdr>
        <w:top w:val="none" w:sz="0" w:space="0" w:color="auto"/>
        <w:left w:val="none" w:sz="0" w:space="0" w:color="auto"/>
        <w:bottom w:val="none" w:sz="0" w:space="0" w:color="auto"/>
        <w:right w:val="none" w:sz="0" w:space="0" w:color="auto"/>
      </w:divBdr>
    </w:div>
    <w:div w:id="202405415">
      <w:bodyDiv w:val="1"/>
      <w:marLeft w:val="0"/>
      <w:marRight w:val="0"/>
      <w:marTop w:val="0"/>
      <w:marBottom w:val="0"/>
      <w:divBdr>
        <w:top w:val="none" w:sz="0" w:space="0" w:color="auto"/>
        <w:left w:val="none" w:sz="0" w:space="0" w:color="auto"/>
        <w:bottom w:val="none" w:sz="0" w:space="0" w:color="auto"/>
        <w:right w:val="none" w:sz="0" w:space="0" w:color="auto"/>
      </w:divBdr>
    </w:div>
    <w:div w:id="202445551">
      <w:bodyDiv w:val="1"/>
      <w:marLeft w:val="0"/>
      <w:marRight w:val="0"/>
      <w:marTop w:val="0"/>
      <w:marBottom w:val="0"/>
      <w:divBdr>
        <w:top w:val="none" w:sz="0" w:space="0" w:color="auto"/>
        <w:left w:val="none" w:sz="0" w:space="0" w:color="auto"/>
        <w:bottom w:val="none" w:sz="0" w:space="0" w:color="auto"/>
        <w:right w:val="none" w:sz="0" w:space="0" w:color="auto"/>
      </w:divBdr>
    </w:div>
    <w:div w:id="202863226">
      <w:bodyDiv w:val="1"/>
      <w:marLeft w:val="0"/>
      <w:marRight w:val="0"/>
      <w:marTop w:val="0"/>
      <w:marBottom w:val="0"/>
      <w:divBdr>
        <w:top w:val="none" w:sz="0" w:space="0" w:color="auto"/>
        <w:left w:val="none" w:sz="0" w:space="0" w:color="auto"/>
        <w:bottom w:val="none" w:sz="0" w:space="0" w:color="auto"/>
        <w:right w:val="none" w:sz="0" w:space="0" w:color="auto"/>
      </w:divBdr>
    </w:div>
    <w:div w:id="203058732">
      <w:bodyDiv w:val="1"/>
      <w:marLeft w:val="0"/>
      <w:marRight w:val="0"/>
      <w:marTop w:val="0"/>
      <w:marBottom w:val="0"/>
      <w:divBdr>
        <w:top w:val="none" w:sz="0" w:space="0" w:color="auto"/>
        <w:left w:val="none" w:sz="0" w:space="0" w:color="auto"/>
        <w:bottom w:val="none" w:sz="0" w:space="0" w:color="auto"/>
        <w:right w:val="none" w:sz="0" w:space="0" w:color="auto"/>
      </w:divBdr>
    </w:div>
    <w:div w:id="203106815">
      <w:bodyDiv w:val="1"/>
      <w:marLeft w:val="0"/>
      <w:marRight w:val="0"/>
      <w:marTop w:val="0"/>
      <w:marBottom w:val="0"/>
      <w:divBdr>
        <w:top w:val="none" w:sz="0" w:space="0" w:color="auto"/>
        <w:left w:val="none" w:sz="0" w:space="0" w:color="auto"/>
        <w:bottom w:val="none" w:sz="0" w:space="0" w:color="auto"/>
        <w:right w:val="none" w:sz="0" w:space="0" w:color="auto"/>
      </w:divBdr>
    </w:div>
    <w:div w:id="203296326">
      <w:bodyDiv w:val="1"/>
      <w:marLeft w:val="0"/>
      <w:marRight w:val="0"/>
      <w:marTop w:val="0"/>
      <w:marBottom w:val="0"/>
      <w:divBdr>
        <w:top w:val="none" w:sz="0" w:space="0" w:color="auto"/>
        <w:left w:val="none" w:sz="0" w:space="0" w:color="auto"/>
        <w:bottom w:val="none" w:sz="0" w:space="0" w:color="auto"/>
        <w:right w:val="none" w:sz="0" w:space="0" w:color="auto"/>
      </w:divBdr>
    </w:div>
    <w:div w:id="203371652">
      <w:bodyDiv w:val="1"/>
      <w:marLeft w:val="0"/>
      <w:marRight w:val="0"/>
      <w:marTop w:val="0"/>
      <w:marBottom w:val="0"/>
      <w:divBdr>
        <w:top w:val="none" w:sz="0" w:space="0" w:color="auto"/>
        <w:left w:val="none" w:sz="0" w:space="0" w:color="auto"/>
        <w:bottom w:val="none" w:sz="0" w:space="0" w:color="auto"/>
        <w:right w:val="none" w:sz="0" w:space="0" w:color="auto"/>
      </w:divBdr>
    </w:div>
    <w:div w:id="203446716">
      <w:bodyDiv w:val="1"/>
      <w:marLeft w:val="0"/>
      <w:marRight w:val="0"/>
      <w:marTop w:val="0"/>
      <w:marBottom w:val="0"/>
      <w:divBdr>
        <w:top w:val="none" w:sz="0" w:space="0" w:color="auto"/>
        <w:left w:val="none" w:sz="0" w:space="0" w:color="auto"/>
        <w:bottom w:val="none" w:sz="0" w:space="0" w:color="auto"/>
        <w:right w:val="none" w:sz="0" w:space="0" w:color="auto"/>
      </w:divBdr>
    </w:div>
    <w:div w:id="203714786">
      <w:bodyDiv w:val="1"/>
      <w:marLeft w:val="0"/>
      <w:marRight w:val="0"/>
      <w:marTop w:val="0"/>
      <w:marBottom w:val="0"/>
      <w:divBdr>
        <w:top w:val="none" w:sz="0" w:space="0" w:color="auto"/>
        <w:left w:val="none" w:sz="0" w:space="0" w:color="auto"/>
        <w:bottom w:val="none" w:sz="0" w:space="0" w:color="auto"/>
        <w:right w:val="none" w:sz="0" w:space="0" w:color="auto"/>
      </w:divBdr>
    </w:div>
    <w:div w:id="203757537">
      <w:bodyDiv w:val="1"/>
      <w:marLeft w:val="0"/>
      <w:marRight w:val="0"/>
      <w:marTop w:val="0"/>
      <w:marBottom w:val="0"/>
      <w:divBdr>
        <w:top w:val="none" w:sz="0" w:space="0" w:color="auto"/>
        <w:left w:val="none" w:sz="0" w:space="0" w:color="auto"/>
        <w:bottom w:val="none" w:sz="0" w:space="0" w:color="auto"/>
        <w:right w:val="none" w:sz="0" w:space="0" w:color="auto"/>
      </w:divBdr>
    </w:div>
    <w:div w:id="203907115">
      <w:bodyDiv w:val="1"/>
      <w:marLeft w:val="0"/>
      <w:marRight w:val="0"/>
      <w:marTop w:val="0"/>
      <w:marBottom w:val="0"/>
      <w:divBdr>
        <w:top w:val="none" w:sz="0" w:space="0" w:color="auto"/>
        <w:left w:val="none" w:sz="0" w:space="0" w:color="auto"/>
        <w:bottom w:val="none" w:sz="0" w:space="0" w:color="auto"/>
        <w:right w:val="none" w:sz="0" w:space="0" w:color="auto"/>
      </w:divBdr>
    </w:div>
    <w:div w:id="203979839">
      <w:bodyDiv w:val="1"/>
      <w:marLeft w:val="0"/>
      <w:marRight w:val="0"/>
      <w:marTop w:val="0"/>
      <w:marBottom w:val="0"/>
      <w:divBdr>
        <w:top w:val="none" w:sz="0" w:space="0" w:color="auto"/>
        <w:left w:val="none" w:sz="0" w:space="0" w:color="auto"/>
        <w:bottom w:val="none" w:sz="0" w:space="0" w:color="auto"/>
        <w:right w:val="none" w:sz="0" w:space="0" w:color="auto"/>
      </w:divBdr>
    </w:div>
    <w:div w:id="204027981">
      <w:bodyDiv w:val="1"/>
      <w:marLeft w:val="0"/>
      <w:marRight w:val="0"/>
      <w:marTop w:val="0"/>
      <w:marBottom w:val="0"/>
      <w:divBdr>
        <w:top w:val="none" w:sz="0" w:space="0" w:color="auto"/>
        <w:left w:val="none" w:sz="0" w:space="0" w:color="auto"/>
        <w:bottom w:val="none" w:sz="0" w:space="0" w:color="auto"/>
        <w:right w:val="none" w:sz="0" w:space="0" w:color="auto"/>
      </w:divBdr>
    </w:div>
    <w:div w:id="204104058">
      <w:bodyDiv w:val="1"/>
      <w:marLeft w:val="0"/>
      <w:marRight w:val="0"/>
      <w:marTop w:val="0"/>
      <w:marBottom w:val="0"/>
      <w:divBdr>
        <w:top w:val="none" w:sz="0" w:space="0" w:color="auto"/>
        <w:left w:val="none" w:sz="0" w:space="0" w:color="auto"/>
        <w:bottom w:val="none" w:sz="0" w:space="0" w:color="auto"/>
        <w:right w:val="none" w:sz="0" w:space="0" w:color="auto"/>
      </w:divBdr>
    </w:div>
    <w:div w:id="204105220">
      <w:bodyDiv w:val="1"/>
      <w:marLeft w:val="0"/>
      <w:marRight w:val="0"/>
      <w:marTop w:val="0"/>
      <w:marBottom w:val="0"/>
      <w:divBdr>
        <w:top w:val="none" w:sz="0" w:space="0" w:color="auto"/>
        <w:left w:val="none" w:sz="0" w:space="0" w:color="auto"/>
        <w:bottom w:val="none" w:sz="0" w:space="0" w:color="auto"/>
        <w:right w:val="none" w:sz="0" w:space="0" w:color="auto"/>
      </w:divBdr>
    </w:div>
    <w:div w:id="204488988">
      <w:bodyDiv w:val="1"/>
      <w:marLeft w:val="0"/>
      <w:marRight w:val="0"/>
      <w:marTop w:val="0"/>
      <w:marBottom w:val="0"/>
      <w:divBdr>
        <w:top w:val="none" w:sz="0" w:space="0" w:color="auto"/>
        <w:left w:val="none" w:sz="0" w:space="0" w:color="auto"/>
        <w:bottom w:val="none" w:sz="0" w:space="0" w:color="auto"/>
        <w:right w:val="none" w:sz="0" w:space="0" w:color="auto"/>
      </w:divBdr>
    </w:div>
    <w:div w:id="204490819">
      <w:bodyDiv w:val="1"/>
      <w:marLeft w:val="0"/>
      <w:marRight w:val="0"/>
      <w:marTop w:val="0"/>
      <w:marBottom w:val="0"/>
      <w:divBdr>
        <w:top w:val="none" w:sz="0" w:space="0" w:color="auto"/>
        <w:left w:val="none" w:sz="0" w:space="0" w:color="auto"/>
        <w:bottom w:val="none" w:sz="0" w:space="0" w:color="auto"/>
        <w:right w:val="none" w:sz="0" w:space="0" w:color="auto"/>
      </w:divBdr>
    </w:div>
    <w:div w:id="204684689">
      <w:bodyDiv w:val="1"/>
      <w:marLeft w:val="0"/>
      <w:marRight w:val="0"/>
      <w:marTop w:val="0"/>
      <w:marBottom w:val="0"/>
      <w:divBdr>
        <w:top w:val="none" w:sz="0" w:space="0" w:color="auto"/>
        <w:left w:val="none" w:sz="0" w:space="0" w:color="auto"/>
        <w:bottom w:val="none" w:sz="0" w:space="0" w:color="auto"/>
        <w:right w:val="none" w:sz="0" w:space="0" w:color="auto"/>
      </w:divBdr>
    </w:div>
    <w:div w:id="204755166">
      <w:bodyDiv w:val="1"/>
      <w:marLeft w:val="0"/>
      <w:marRight w:val="0"/>
      <w:marTop w:val="0"/>
      <w:marBottom w:val="0"/>
      <w:divBdr>
        <w:top w:val="none" w:sz="0" w:space="0" w:color="auto"/>
        <w:left w:val="none" w:sz="0" w:space="0" w:color="auto"/>
        <w:bottom w:val="none" w:sz="0" w:space="0" w:color="auto"/>
        <w:right w:val="none" w:sz="0" w:space="0" w:color="auto"/>
      </w:divBdr>
    </w:div>
    <w:div w:id="204871482">
      <w:bodyDiv w:val="1"/>
      <w:marLeft w:val="0"/>
      <w:marRight w:val="0"/>
      <w:marTop w:val="0"/>
      <w:marBottom w:val="0"/>
      <w:divBdr>
        <w:top w:val="none" w:sz="0" w:space="0" w:color="auto"/>
        <w:left w:val="none" w:sz="0" w:space="0" w:color="auto"/>
        <w:bottom w:val="none" w:sz="0" w:space="0" w:color="auto"/>
        <w:right w:val="none" w:sz="0" w:space="0" w:color="auto"/>
      </w:divBdr>
    </w:div>
    <w:div w:id="205066965">
      <w:bodyDiv w:val="1"/>
      <w:marLeft w:val="0"/>
      <w:marRight w:val="0"/>
      <w:marTop w:val="0"/>
      <w:marBottom w:val="0"/>
      <w:divBdr>
        <w:top w:val="none" w:sz="0" w:space="0" w:color="auto"/>
        <w:left w:val="none" w:sz="0" w:space="0" w:color="auto"/>
        <w:bottom w:val="none" w:sz="0" w:space="0" w:color="auto"/>
        <w:right w:val="none" w:sz="0" w:space="0" w:color="auto"/>
      </w:divBdr>
    </w:div>
    <w:div w:id="205219130">
      <w:bodyDiv w:val="1"/>
      <w:marLeft w:val="0"/>
      <w:marRight w:val="0"/>
      <w:marTop w:val="0"/>
      <w:marBottom w:val="0"/>
      <w:divBdr>
        <w:top w:val="none" w:sz="0" w:space="0" w:color="auto"/>
        <w:left w:val="none" w:sz="0" w:space="0" w:color="auto"/>
        <w:bottom w:val="none" w:sz="0" w:space="0" w:color="auto"/>
        <w:right w:val="none" w:sz="0" w:space="0" w:color="auto"/>
      </w:divBdr>
    </w:div>
    <w:div w:id="205263452">
      <w:bodyDiv w:val="1"/>
      <w:marLeft w:val="0"/>
      <w:marRight w:val="0"/>
      <w:marTop w:val="0"/>
      <w:marBottom w:val="0"/>
      <w:divBdr>
        <w:top w:val="none" w:sz="0" w:space="0" w:color="auto"/>
        <w:left w:val="none" w:sz="0" w:space="0" w:color="auto"/>
        <w:bottom w:val="none" w:sz="0" w:space="0" w:color="auto"/>
        <w:right w:val="none" w:sz="0" w:space="0" w:color="auto"/>
      </w:divBdr>
    </w:div>
    <w:div w:id="205407857">
      <w:bodyDiv w:val="1"/>
      <w:marLeft w:val="0"/>
      <w:marRight w:val="0"/>
      <w:marTop w:val="0"/>
      <w:marBottom w:val="0"/>
      <w:divBdr>
        <w:top w:val="none" w:sz="0" w:space="0" w:color="auto"/>
        <w:left w:val="none" w:sz="0" w:space="0" w:color="auto"/>
        <w:bottom w:val="none" w:sz="0" w:space="0" w:color="auto"/>
        <w:right w:val="none" w:sz="0" w:space="0" w:color="auto"/>
      </w:divBdr>
    </w:div>
    <w:div w:id="205525844">
      <w:bodyDiv w:val="1"/>
      <w:marLeft w:val="0"/>
      <w:marRight w:val="0"/>
      <w:marTop w:val="0"/>
      <w:marBottom w:val="0"/>
      <w:divBdr>
        <w:top w:val="none" w:sz="0" w:space="0" w:color="auto"/>
        <w:left w:val="none" w:sz="0" w:space="0" w:color="auto"/>
        <w:bottom w:val="none" w:sz="0" w:space="0" w:color="auto"/>
        <w:right w:val="none" w:sz="0" w:space="0" w:color="auto"/>
      </w:divBdr>
    </w:div>
    <w:div w:id="205526634">
      <w:bodyDiv w:val="1"/>
      <w:marLeft w:val="0"/>
      <w:marRight w:val="0"/>
      <w:marTop w:val="0"/>
      <w:marBottom w:val="0"/>
      <w:divBdr>
        <w:top w:val="none" w:sz="0" w:space="0" w:color="auto"/>
        <w:left w:val="none" w:sz="0" w:space="0" w:color="auto"/>
        <w:bottom w:val="none" w:sz="0" w:space="0" w:color="auto"/>
        <w:right w:val="none" w:sz="0" w:space="0" w:color="auto"/>
      </w:divBdr>
    </w:div>
    <w:div w:id="205530698">
      <w:bodyDiv w:val="1"/>
      <w:marLeft w:val="0"/>
      <w:marRight w:val="0"/>
      <w:marTop w:val="0"/>
      <w:marBottom w:val="0"/>
      <w:divBdr>
        <w:top w:val="none" w:sz="0" w:space="0" w:color="auto"/>
        <w:left w:val="none" w:sz="0" w:space="0" w:color="auto"/>
        <w:bottom w:val="none" w:sz="0" w:space="0" w:color="auto"/>
        <w:right w:val="none" w:sz="0" w:space="0" w:color="auto"/>
      </w:divBdr>
    </w:div>
    <w:div w:id="205534734">
      <w:bodyDiv w:val="1"/>
      <w:marLeft w:val="0"/>
      <w:marRight w:val="0"/>
      <w:marTop w:val="0"/>
      <w:marBottom w:val="0"/>
      <w:divBdr>
        <w:top w:val="none" w:sz="0" w:space="0" w:color="auto"/>
        <w:left w:val="none" w:sz="0" w:space="0" w:color="auto"/>
        <w:bottom w:val="none" w:sz="0" w:space="0" w:color="auto"/>
        <w:right w:val="none" w:sz="0" w:space="0" w:color="auto"/>
      </w:divBdr>
    </w:div>
    <w:div w:id="205601428">
      <w:bodyDiv w:val="1"/>
      <w:marLeft w:val="0"/>
      <w:marRight w:val="0"/>
      <w:marTop w:val="0"/>
      <w:marBottom w:val="0"/>
      <w:divBdr>
        <w:top w:val="none" w:sz="0" w:space="0" w:color="auto"/>
        <w:left w:val="none" w:sz="0" w:space="0" w:color="auto"/>
        <w:bottom w:val="none" w:sz="0" w:space="0" w:color="auto"/>
        <w:right w:val="none" w:sz="0" w:space="0" w:color="auto"/>
      </w:divBdr>
    </w:div>
    <w:div w:id="205607572">
      <w:bodyDiv w:val="1"/>
      <w:marLeft w:val="0"/>
      <w:marRight w:val="0"/>
      <w:marTop w:val="0"/>
      <w:marBottom w:val="0"/>
      <w:divBdr>
        <w:top w:val="none" w:sz="0" w:space="0" w:color="auto"/>
        <w:left w:val="none" w:sz="0" w:space="0" w:color="auto"/>
        <w:bottom w:val="none" w:sz="0" w:space="0" w:color="auto"/>
        <w:right w:val="none" w:sz="0" w:space="0" w:color="auto"/>
      </w:divBdr>
    </w:div>
    <w:div w:id="205652511">
      <w:bodyDiv w:val="1"/>
      <w:marLeft w:val="0"/>
      <w:marRight w:val="0"/>
      <w:marTop w:val="0"/>
      <w:marBottom w:val="0"/>
      <w:divBdr>
        <w:top w:val="none" w:sz="0" w:space="0" w:color="auto"/>
        <w:left w:val="none" w:sz="0" w:space="0" w:color="auto"/>
        <w:bottom w:val="none" w:sz="0" w:space="0" w:color="auto"/>
        <w:right w:val="none" w:sz="0" w:space="0" w:color="auto"/>
      </w:divBdr>
    </w:div>
    <w:div w:id="205677993">
      <w:bodyDiv w:val="1"/>
      <w:marLeft w:val="0"/>
      <w:marRight w:val="0"/>
      <w:marTop w:val="0"/>
      <w:marBottom w:val="0"/>
      <w:divBdr>
        <w:top w:val="none" w:sz="0" w:space="0" w:color="auto"/>
        <w:left w:val="none" w:sz="0" w:space="0" w:color="auto"/>
        <w:bottom w:val="none" w:sz="0" w:space="0" w:color="auto"/>
        <w:right w:val="none" w:sz="0" w:space="0" w:color="auto"/>
      </w:divBdr>
    </w:div>
    <w:div w:id="205679696">
      <w:bodyDiv w:val="1"/>
      <w:marLeft w:val="0"/>
      <w:marRight w:val="0"/>
      <w:marTop w:val="0"/>
      <w:marBottom w:val="0"/>
      <w:divBdr>
        <w:top w:val="none" w:sz="0" w:space="0" w:color="auto"/>
        <w:left w:val="none" w:sz="0" w:space="0" w:color="auto"/>
        <w:bottom w:val="none" w:sz="0" w:space="0" w:color="auto"/>
        <w:right w:val="none" w:sz="0" w:space="0" w:color="auto"/>
      </w:divBdr>
    </w:div>
    <w:div w:id="205681854">
      <w:bodyDiv w:val="1"/>
      <w:marLeft w:val="0"/>
      <w:marRight w:val="0"/>
      <w:marTop w:val="0"/>
      <w:marBottom w:val="0"/>
      <w:divBdr>
        <w:top w:val="none" w:sz="0" w:space="0" w:color="auto"/>
        <w:left w:val="none" w:sz="0" w:space="0" w:color="auto"/>
        <w:bottom w:val="none" w:sz="0" w:space="0" w:color="auto"/>
        <w:right w:val="none" w:sz="0" w:space="0" w:color="auto"/>
      </w:divBdr>
    </w:div>
    <w:div w:id="205796389">
      <w:bodyDiv w:val="1"/>
      <w:marLeft w:val="0"/>
      <w:marRight w:val="0"/>
      <w:marTop w:val="0"/>
      <w:marBottom w:val="0"/>
      <w:divBdr>
        <w:top w:val="none" w:sz="0" w:space="0" w:color="auto"/>
        <w:left w:val="none" w:sz="0" w:space="0" w:color="auto"/>
        <w:bottom w:val="none" w:sz="0" w:space="0" w:color="auto"/>
        <w:right w:val="none" w:sz="0" w:space="0" w:color="auto"/>
      </w:divBdr>
    </w:div>
    <w:div w:id="205994959">
      <w:bodyDiv w:val="1"/>
      <w:marLeft w:val="0"/>
      <w:marRight w:val="0"/>
      <w:marTop w:val="0"/>
      <w:marBottom w:val="0"/>
      <w:divBdr>
        <w:top w:val="none" w:sz="0" w:space="0" w:color="auto"/>
        <w:left w:val="none" w:sz="0" w:space="0" w:color="auto"/>
        <w:bottom w:val="none" w:sz="0" w:space="0" w:color="auto"/>
        <w:right w:val="none" w:sz="0" w:space="0" w:color="auto"/>
      </w:divBdr>
    </w:div>
    <w:div w:id="206139188">
      <w:bodyDiv w:val="1"/>
      <w:marLeft w:val="0"/>
      <w:marRight w:val="0"/>
      <w:marTop w:val="0"/>
      <w:marBottom w:val="0"/>
      <w:divBdr>
        <w:top w:val="none" w:sz="0" w:space="0" w:color="auto"/>
        <w:left w:val="none" w:sz="0" w:space="0" w:color="auto"/>
        <w:bottom w:val="none" w:sz="0" w:space="0" w:color="auto"/>
        <w:right w:val="none" w:sz="0" w:space="0" w:color="auto"/>
      </w:divBdr>
    </w:div>
    <w:div w:id="206182910">
      <w:bodyDiv w:val="1"/>
      <w:marLeft w:val="0"/>
      <w:marRight w:val="0"/>
      <w:marTop w:val="0"/>
      <w:marBottom w:val="0"/>
      <w:divBdr>
        <w:top w:val="none" w:sz="0" w:space="0" w:color="auto"/>
        <w:left w:val="none" w:sz="0" w:space="0" w:color="auto"/>
        <w:bottom w:val="none" w:sz="0" w:space="0" w:color="auto"/>
        <w:right w:val="none" w:sz="0" w:space="0" w:color="auto"/>
      </w:divBdr>
    </w:div>
    <w:div w:id="206449867">
      <w:bodyDiv w:val="1"/>
      <w:marLeft w:val="0"/>
      <w:marRight w:val="0"/>
      <w:marTop w:val="0"/>
      <w:marBottom w:val="0"/>
      <w:divBdr>
        <w:top w:val="none" w:sz="0" w:space="0" w:color="auto"/>
        <w:left w:val="none" w:sz="0" w:space="0" w:color="auto"/>
        <w:bottom w:val="none" w:sz="0" w:space="0" w:color="auto"/>
        <w:right w:val="none" w:sz="0" w:space="0" w:color="auto"/>
      </w:divBdr>
    </w:div>
    <w:div w:id="206527499">
      <w:bodyDiv w:val="1"/>
      <w:marLeft w:val="0"/>
      <w:marRight w:val="0"/>
      <w:marTop w:val="0"/>
      <w:marBottom w:val="0"/>
      <w:divBdr>
        <w:top w:val="none" w:sz="0" w:space="0" w:color="auto"/>
        <w:left w:val="none" w:sz="0" w:space="0" w:color="auto"/>
        <w:bottom w:val="none" w:sz="0" w:space="0" w:color="auto"/>
        <w:right w:val="none" w:sz="0" w:space="0" w:color="auto"/>
      </w:divBdr>
    </w:div>
    <w:div w:id="206533354">
      <w:bodyDiv w:val="1"/>
      <w:marLeft w:val="0"/>
      <w:marRight w:val="0"/>
      <w:marTop w:val="0"/>
      <w:marBottom w:val="0"/>
      <w:divBdr>
        <w:top w:val="none" w:sz="0" w:space="0" w:color="auto"/>
        <w:left w:val="none" w:sz="0" w:space="0" w:color="auto"/>
        <w:bottom w:val="none" w:sz="0" w:space="0" w:color="auto"/>
        <w:right w:val="none" w:sz="0" w:space="0" w:color="auto"/>
      </w:divBdr>
    </w:div>
    <w:div w:id="206844648">
      <w:bodyDiv w:val="1"/>
      <w:marLeft w:val="0"/>
      <w:marRight w:val="0"/>
      <w:marTop w:val="0"/>
      <w:marBottom w:val="0"/>
      <w:divBdr>
        <w:top w:val="none" w:sz="0" w:space="0" w:color="auto"/>
        <w:left w:val="none" w:sz="0" w:space="0" w:color="auto"/>
        <w:bottom w:val="none" w:sz="0" w:space="0" w:color="auto"/>
        <w:right w:val="none" w:sz="0" w:space="0" w:color="auto"/>
      </w:divBdr>
    </w:div>
    <w:div w:id="206921087">
      <w:bodyDiv w:val="1"/>
      <w:marLeft w:val="0"/>
      <w:marRight w:val="0"/>
      <w:marTop w:val="0"/>
      <w:marBottom w:val="0"/>
      <w:divBdr>
        <w:top w:val="none" w:sz="0" w:space="0" w:color="auto"/>
        <w:left w:val="none" w:sz="0" w:space="0" w:color="auto"/>
        <w:bottom w:val="none" w:sz="0" w:space="0" w:color="auto"/>
        <w:right w:val="none" w:sz="0" w:space="0" w:color="auto"/>
      </w:divBdr>
    </w:div>
    <w:div w:id="207374298">
      <w:bodyDiv w:val="1"/>
      <w:marLeft w:val="0"/>
      <w:marRight w:val="0"/>
      <w:marTop w:val="0"/>
      <w:marBottom w:val="0"/>
      <w:divBdr>
        <w:top w:val="none" w:sz="0" w:space="0" w:color="auto"/>
        <w:left w:val="none" w:sz="0" w:space="0" w:color="auto"/>
        <w:bottom w:val="none" w:sz="0" w:space="0" w:color="auto"/>
        <w:right w:val="none" w:sz="0" w:space="0" w:color="auto"/>
      </w:divBdr>
    </w:div>
    <w:div w:id="207643330">
      <w:bodyDiv w:val="1"/>
      <w:marLeft w:val="0"/>
      <w:marRight w:val="0"/>
      <w:marTop w:val="0"/>
      <w:marBottom w:val="0"/>
      <w:divBdr>
        <w:top w:val="none" w:sz="0" w:space="0" w:color="auto"/>
        <w:left w:val="none" w:sz="0" w:space="0" w:color="auto"/>
        <w:bottom w:val="none" w:sz="0" w:space="0" w:color="auto"/>
        <w:right w:val="none" w:sz="0" w:space="0" w:color="auto"/>
      </w:divBdr>
    </w:div>
    <w:div w:id="207650008">
      <w:bodyDiv w:val="1"/>
      <w:marLeft w:val="0"/>
      <w:marRight w:val="0"/>
      <w:marTop w:val="0"/>
      <w:marBottom w:val="0"/>
      <w:divBdr>
        <w:top w:val="none" w:sz="0" w:space="0" w:color="auto"/>
        <w:left w:val="none" w:sz="0" w:space="0" w:color="auto"/>
        <w:bottom w:val="none" w:sz="0" w:space="0" w:color="auto"/>
        <w:right w:val="none" w:sz="0" w:space="0" w:color="auto"/>
      </w:divBdr>
    </w:div>
    <w:div w:id="207685113">
      <w:bodyDiv w:val="1"/>
      <w:marLeft w:val="0"/>
      <w:marRight w:val="0"/>
      <w:marTop w:val="0"/>
      <w:marBottom w:val="0"/>
      <w:divBdr>
        <w:top w:val="none" w:sz="0" w:space="0" w:color="auto"/>
        <w:left w:val="none" w:sz="0" w:space="0" w:color="auto"/>
        <w:bottom w:val="none" w:sz="0" w:space="0" w:color="auto"/>
        <w:right w:val="none" w:sz="0" w:space="0" w:color="auto"/>
      </w:divBdr>
    </w:div>
    <w:div w:id="207692354">
      <w:bodyDiv w:val="1"/>
      <w:marLeft w:val="0"/>
      <w:marRight w:val="0"/>
      <w:marTop w:val="0"/>
      <w:marBottom w:val="0"/>
      <w:divBdr>
        <w:top w:val="none" w:sz="0" w:space="0" w:color="auto"/>
        <w:left w:val="none" w:sz="0" w:space="0" w:color="auto"/>
        <w:bottom w:val="none" w:sz="0" w:space="0" w:color="auto"/>
        <w:right w:val="none" w:sz="0" w:space="0" w:color="auto"/>
      </w:divBdr>
    </w:div>
    <w:div w:id="207693103">
      <w:bodyDiv w:val="1"/>
      <w:marLeft w:val="0"/>
      <w:marRight w:val="0"/>
      <w:marTop w:val="0"/>
      <w:marBottom w:val="0"/>
      <w:divBdr>
        <w:top w:val="none" w:sz="0" w:space="0" w:color="auto"/>
        <w:left w:val="none" w:sz="0" w:space="0" w:color="auto"/>
        <w:bottom w:val="none" w:sz="0" w:space="0" w:color="auto"/>
        <w:right w:val="none" w:sz="0" w:space="0" w:color="auto"/>
      </w:divBdr>
    </w:div>
    <w:div w:id="207838138">
      <w:bodyDiv w:val="1"/>
      <w:marLeft w:val="0"/>
      <w:marRight w:val="0"/>
      <w:marTop w:val="0"/>
      <w:marBottom w:val="0"/>
      <w:divBdr>
        <w:top w:val="none" w:sz="0" w:space="0" w:color="auto"/>
        <w:left w:val="none" w:sz="0" w:space="0" w:color="auto"/>
        <w:bottom w:val="none" w:sz="0" w:space="0" w:color="auto"/>
        <w:right w:val="none" w:sz="0" w:space="0" w:color="auto"/>
      </w:divBdr>
    </w:div>
    <w:div w:id="207912187">
      <w:bodyDiv w:val="1"/>
      <w:marLeft w:val="0"/>
      <w:marRight w:val="0"/>
      <w:marTop w:val="0"/>
      <w:marBottom w:val="0"/>
      <w:divBdr>
        <w:top w:val="none" w:sz="0" w:space="0" w:color="auto"/>
        <w:left w:val="none" w:sz="0" w:space="0" w:color="auto"/>
        <w:bottom w:val="none" w:sz="0" w:space="0" w:color="auto"/>
        <w:right w:val="none" w:sz="0" w:space="0" w:color="auto"/>
      </w:divBdr>
    </w:div>
    <w:div w:id="207955875">
      <w:bodyDiv w:val="1"/>
      <w:marLeft w:val="0"/>
      <w:marRight w:val="0"/>
      <w:marTop w:val="0"/>
      <w:marBottom w:val="0"/>
      <w:divBdr>
        <w:top w:val="none" w:sz="0" w:space="0" w:color="auto"/>
        <w:left w:val="none" w:sz="0" w:space="0" w:color="auto"/>
        <w:bottom w:val="none" w:sz="0" w:space="0" w:color="auto"/>
        <w:right w:val="none" w:sz="0" w:space="0" w:color="auto"/>
      </w:divBdr>
    </w:div>
    <w:div w:id="208104039">
      <w:bodyDiv w:val="1"/>
      <w:marLeft w:val="0"/>
      <w:marRight w:val="0"/>
      <w:marTop w:val="0"/>
      <w:marBottom w:val="0"/>
      <w:divBdr>
        <w:top w:val="none" w:sz="0" w:space="0" w:color="auto"/>
        <w:left w:val="none" w:sz="0" w:space="0" w:color="auto"/>
        <w:bottom w:val="none" w:sz="0" w:space="0" w:color="auto"/>
        <w:right w:val="none" w:sz="0" w:space="0" w:color="auto"/>
      </w:divBdr>
    </w:div>
    <w:div w:id="208538265">
      <w:bodyDiv w:val="1"/>
      <w:marLeft w:val="0"/>
      <w:marRight w:val="0"/>
      <w:marTop w:val="0"/>
      <w:marBottom w:val="0"/>
      <w:divBdr>
        <w:top w:val="none" w:sz="0" w:space="0" w:color="auto"/>
        <w:left w:val="none" w:sz="0" w:space="0" w:color="auto"/>
        <w:bottom w:val="none" w:sz="0" w:space="0" w:color="auto"/>
        <w:right w:val="none" w:sz="0" w:space="0" w:color="auto"/>
      </w:divBdr>
    </w:div>
    <w:div w:id="208541320">
      <w:bodyDiv w:val="1"/>
      <w:marLeft w:val="0"/>
      <w:marRight w:val="0"/>
      <w:marTop w:val="0"/>
      <w:marBottom w:val="0"/>
      <w:divBdr>
        <w:top w:val="none" w:sz="0" w:space="0" w:color="auto"/>
        <w:left w:val="none" w:sz="0" w:space="0" w:color="auto"/>
        <w:bottom w:val="none" w:sz="0" w:space="0" w:color="auto"/>
        <w:right w:val="none" w:sz="0" w:space="0" w:color="auto"/>
      </w:divBdr>
    </w:div>
    <w:div w:id="208612195">
      <w:bodyDiv w:val="1"/>
      <w:marLeft w:val="0"/>
      <w:marRight w:val="0"/>
      <w:marTop w:val="0"/>
      <w:marBottom w:val="0"/>
      <w:divBdr>
        <w:top w:val="none" w:sz="0" w:space="0" w:color="auto"/>
        <w:left w:val="none" w:sz="0" w:space="0" w:color="auto"/>
        <w:bottom w:val="none" w:sz="0" w:space="0" w:color="auto"/>
        <w:right w:val="none" w:sz="0" w:space="0" w:color="auto"/>
      </w:divBdr>
    </w:div>
    <w:div w:id="208615339">
      <w:bodyDiv w:val="1"/>
      <w:marLeft w:val="0"/>
      <w:marRight w:val="0"/>
      <w:marTop w:val="0"/>
      <w:marBottom w:val="0"/>
      <w:divBdr>
        <w:top w:val="none" w:sz="0" w:space="0" w:color="auto"/>
        <w:left w:val="none" w:sz="0" w:space="0" w:color="auto"/>
        <w:bottom w:val="none" w:sz="0" w:space="0" w:color="auto"/>
        <w:right w:val="none" w:sz="0" w:space="0" w:color="auto"/>
      </w:divBdr>
    </w:div>
    <w:div w:id="208684993">
      <w:bodyDiv w:val="1"/>
      <w:marLeft w:val="0"/>
      <w:marRight w:val="0"/>
      <w:marTop w:val="0"/>
      <w:marBottom w:val="0"/>
      <w:divBdr>
        <w:top w:val="none" w:sz="0" w:space="0" w:color="auto"/>
        <w:left w:val="none" w:sz="0" w:space="0" w:color="auto"/>
        <w:bottom w:val="none" w:sz="0" w:space="0" w:color="auto"/>
        <w:right w:val="none" w:sz="0" w:space="0" w:color="auto"/>
      </w:divBdr>
    </w:div>
    <w:div w:id="208764062">
      <w:bodyDiv w:val="1"/>
      <w:marLeft w:val="0"/>
      <w:marRight w:val="0"/>
      <w:marTop w:val="0"/>
      <w:marBottom w:val="0"/>
      <w:divBdr>
        <w:top w:val="none" w:sz="0" w:space="0" w:color="auto"/>
        <w:left w:val="none" w:sz="0" w:space="0" w:color="auto"/>
        <w:bottom w:val="none" w:sz="0" w:space="0" w:color="auto"/>
        <w:right w:val="none" w:sz="0" w:space="0" w:color="auto"/>
      </w:divBdr>
    </w:div>
    <w:div w:id="208880418">
      <w:bodyDiv w:val="1"/>
      <w:marLeft w:val="0"/>
      <w:marRight w:val="0"/>
      <w:marTop w:val="0"/>
      <w:marBottom w:val="0"/>
      <w:divBdr>
        <w:top w:val="none" w:sz="0" w:space="0" w:color="auto"/>
        <w:left w:val="none" w:sz="0" w:space="0" w:color="auto"/>
        <w:bottom w:val="none" w:sz="0" w:space="0" w:color="auto"/>
        <w:right w:val="none" w:sz="0" w:space="0" w:color="auto"/>
      </w:divBdr>
    </w:div>
    <w:div w:id="208886315">
      <w:bodyDiv w:val="1"/>
      <w:marLeft w:val="0"/>
      <w:marRight w:val="0"/>
      <w:marTop w:val="0"/>
      <w:marBottom w:val="0"/>
      <w:divBdr>
        <w:top w:val="none" w:sz="0" w:space="0" w:color="auto"/>
        <w:left w:val="none" w:sz="0" w:space="0" w:color="auto"/>
        <w:bottom w:val="none" w:sz="0" w:space="0" w:color="auto"/>
        <w:right w:val="none" w:sz="0" w:space="0" w:color="auto"/>
      </w:divBdr>
    </w:div>
    <w:div w:id="209197316">
      <w:bodyDiv w:val="1"/>
      <w:marLeft w:val="0"/>
      <w:marRight w:val="0"/>
      <w:marTop w:val="0"/>
      <w:marBottom w:val="0"/>
      <w:divBdr>
        <w:top w:val="none" w:sz="0" w:space="0" w:color="auto"/>
        <w:left w:val="none" w:sz="0" w:space="0" w:color="auto"/>
        <w:bottom w:val="none" w:sz="0" w:space="0" w:color="auto"/>
        <w:right w:val="none" w:sz="0" w:space="0" w:color="auto"/>
      </w:divBdr>
    </w:div>
    <w:div w:id="209267424">
      <w:bodyDiv w:val="1"/>
      <w:marLeft w:val="0"/>
      <w:marRight w:val="0"/>
      <w:marTop w:val="0"/>
      <w:marBottom w:val="0"/>
      <w:divBdr>
        <w:top w:val="none" w:sz="0" w:space="0" w:color="auto"/>
        <w:left w:val="none" w:sz="0" w:space="0" w:color="auto"/>
        <w:bottom w:val="none" w:sz="0" w:space="0" w:color="auto"/>
        <w:right w:val="none" w:sz="0" w:space="0" w:color="auto"/>
      </w:divBdr>
    </w:div>
    <w:div w:id="209268310">
      <w:bodyDiv w:val="1"/>
      <w:marLeft w:val="0"/>
      <w:marRight w:val="0"/>
      <w:marTop w:val="0"/>
      <w:marBottom w:val="0"/>
      <w:divBdr>
        <w:top w:val="none" w:sz="0" w:space="0" w:color="auto"/>
        <w:left w:val="none" w:sz="0" w:space="0" w:color="auto"/>
        <w:bottom w:val="none" w:sz="0" w:space="0" w:color="auto"/>
        <w:right w:val="none" w:sz="0" w:space="0" w:color="auto"/>
      </w:divBdr>
    </w:div>
    <w:div w:id="209419091">
      <w:bodyDiv w:val="1"/>
      <w:marLeft w:val="0"/>
      <w:marRight w:val="0"/>
      <w:marTop w:val="0"/>
      <w:marBottom w:val="0"/>
      <w:divBdr>
        <w:top w:val="none" w:sz="0" w:space="0" w:color="auto"/>
        <w:left w:val="none" w:sz="0" w:space="0" w:color="auto"/>
        <w:bottom w:val="none" w:sz="0" w:space="0" w:color="auto"/>
        <w:right w:val="none" w:sz="0" w:space="0" w:color="auto"/>
      </w:divBdr>
    </w:div>
    <w:div w:id="209541146">
      <w:bodyDiv w:val="1"/>
      <w:marLeft w:val="0"/>
      <w:marRight w:val="0"/>
      <w:marTop w:val="0"/>
      <w:marBottom w:val="0"/>
      <w:divBdr>
        <w:top w:val="none" w:sz="0" w:space="0" w:color="auto"/>
        <w:left w:val="none" w:sz="0" w:space="0" w:color="auto"/>
        <w:bottom w:val="none" w:sz="0" w:space="0" w:color="auto"/>
        <w:right w:val="none" w:sz="0" w:space="0" w:color="auto"/>
      </w:divBdr>
    </w:div>
    <w:div w:id="209610856">
      <w:bodyDiv w:val="1"/>
      <w:marLeft w:val="0"/>
      <w:marRight w:val="0"/>
      <w:marTop w:val="0"/>
      <w:marBottom w:val="0"/>
      <w:divBdr>
        <w:top w:val="none" w:sz="0" w:space="0" w:color="auto"/>
        <w:left w:val="none" w:sz="0" w:space="0" w:color="auto"/>
        <w:bottom w:val="none" w:sz="0" w:space="0" w:color="auto"/>
        <w:right w:val="none" w:sz="0" w:space="0" w:color="auto"/>
      </w:divBdr>
    </w:div>
    <w:div w:id="209654058">
      <w:bodyDiv w:val="1"/>
      <w:marLeft w:val="0"/>
      <w:marRight w:val="0"/>
      <w:marTop w:val="0"/>
      <w:marBottom w:val="0"/>
      <w:divBdr>
        <w:top w:val="none" w:sz="0" w:space="0" w:color="auto"/>
        <w:left w:val="none" w:sz="0" w:space="0" w:color="auto"/>
        <w:bottom w:val="none" w:sz="0" w:space="0" w:color="auto"/>
        <w:right w:val="none" w:sz="0" w:space="0" w:color="auto"/>
      </w:divBdr>
    </w:div>
    <w:div w:id="209805822">
      <w:bodyDiv w:val="1"/>
      <w:marLeft w:val="0"/>
      <w:marRight w:val="0"/>
      <w:marTop w:val="0"/>
      <w:marBottom w:val="0"/>
      <w:divBdr>
        <w:top w:val="none" w:sz="0" w:space="0" w:color="auto"/>
        <w:left w:val="none" w:sz="0" w:space="0" w:color="auto"/>
        <w:bottom w:val="none" w:sz="0" w:space="0" w:color="auto"/>
        <w:right w:val="none" w:sz="0" w:space="0" w:color="auto"/>
      </w:divBdr>
    </w:div>
    <w:div w:id="209850107">
      <w:bodyDiv w:val="1"/>
      <w:marLeft w:val="0"/>
      <w:marRight w:val="0"/>
      <w:marTop w:val="0"/>
      <w:marBottom w:val="0"/>
      <w:divBdr>
        <w:top w:val="none" w:sz="0" w:space="0" w:color="auto"/>
        <w:left w:val="none" w:sz="0" w:space="0" w:color="auto"/>
        <w:bottom w:val="none" w:sz="0" w:space="0" w:color="auto"/>
        <w:right w:val="none" w:sz="0" w:space="0" w:color="auto"/>
      </w:divBdr>
    </w:div>
    <w:div w:id="209996932">
      <w:bodyDiv w:val="1"/>
      <w:marLeft w:val="0"/>
      <w:marRight w:val="0"/>
      <w:marTop w:val="0"/>
      <w:marBottom w:val="0"/>
      <w:divBdr>
        <w:top w:val="none" w:sz="0" w:space="0" w:color="auto"/>
        <w:left w:val="none" w:sz="0" w:space="0" w:color="auto"/>
        <w:bottom w:val="none" w:sz="0" w:space="0" w:color="auto"/>
        <w:right w:val="none" w:sz="0" w:space="0" w:color="auto"/>
      </w:divBdr>
    </w:div>
    <w:div w:id="210044994">
      <w:bodyDiv w:val="1"/>
      <w:marLeft w:val="0"/>
      <w:marRight w:val="0"/>
      <w:marTop w:val="0"/>
      <w:marBottom w:val="0"/>
      <w:divBdr>
        <w:top w:val="none" w:sz="0" w:space="0" w:color="auto"/>
        <w:left w:val="none" w:sz="0" w:space="0" w:color="auto"/>
        <w:bottom w:val="none" w:sz="0" w:space="0" w:color="auto"/>
        <w:right w:val="none" w:sz="0" w:space="0" w:color="auto"/>
      </w:divBdr>
    </w:div>
    <w:div w:id="210264194">
      <w:bodyDiv w:val="1"/>
      <w:marLeft w:val="0"/>
      <w:marRight w:val="0"/>
      <w:marTop w:val="0"/>
      <w:marBottom w:val="0"/>
      <w:divBdr>
        <w:top w:val="none" w:sz="0" w:space="0" w:color="auto"/>
        <w:left w:val="none" w:sz="0" w:space="0" w:color="auto"/>
        <w:bottom w:val="none" w:sz="0" w:space="0" w:color="auto"/>
        <w:right w:val="none" w:sz="0" w:space="0" w:color="auto"/>
      </w:divBdr>
    </w:div>
    <w:div w:id="210309838">
      <w:bodyDiv w:val="1"/>
      <w:marLeft w:val="0"/>
      <w:marRight w:val="0"/>
      <w:marTop w:val="0"/>
      <w:marBottom w:val="0"/>
      <w:divBdr>
        <w:top w:val="none" w:sz="0" w:space="0" w:color="auto"/>
        <w:left w:val="none" w:sz="0" w:space="0" w:color="auto"/>
        <w:bottom w:val="none" w:sz="0" w:space="0" w:color="auto"/>
        <w:right w:val="none" w:sz="0" w:space="0" w:color="auto"/>
      </w:divBdr>
    </w:div>
    <w:div w:id="210381533">
      <w:bodyDiv w:val="1"/>
      <w:marLeft w:val="0"/>
      <w:marRight w:val="0"/>
      <w:marTop w:val="0"/>
      <w:marBottom w:val="0"/>
      <w:divBdr>
        <w:top w:val="none" w:sz="0" w:space="0" w:color="auto"/>
        <w:left w:val="none" w:sz="0" w:space="0" w:color="auto"/>
        <w:bottom w:val="none" w:sz="0" w:space="0" w:color="auto"/>
        <w:right w:val="none" w:sz="0" w:space="0" w:color="auto"/>
      </w:divBdr>
    </w:div>
    <w:div w:id="210463413">
      <w:bodyDiv w:val="1"/>
      <w:marLeft w:val="0"/>
      <w:marRight w:val="0"/>
      <w:marTop w:val="0"/>
      <w:marBottom w:val="0"/>
      <w:divBdr>
        <w:top w:val="none" w:sz="0" w:space="0" w:color="auto"/>
        <w:left w:val="none" w:sz="0" w:space="0" w:color="auto"/>
        <w:bottom w:val="none" w:sz="0" w:space="0" w:color="auto"/>
        <w:right w:val="none" w:sz="0" w:space="0" w:color="auto"/>
      </w:divBdr>
    </w:div>
    <w:div w:id="210532984">
      <w:bodyDiv w:val="1"/>
      <w:marLeft w:val="0"/>
      <w:marRight w:val="0"/>
      <w:marTop w:val="0"/>
      <w:marBottom w:val="0"/>
      <w:divBdr>
        <w:top w:val="none" w:sz="0" w:space="0" w:color="auto"/>
        <w:left w:val="none" w:sz="0" w:space="0" w:color="auto"/>
        <w:bottom w:val="none" w:sz="0" w:space="0" w:color="auto"/>
        <w:right w:val="none" w:sz="0" w:space="0" w:color="auto"/>
      </w:divBdr>
    </w:div>
    <w:div w:id="210579250">
      <w:bodyDiv w:val="1"/>
      <w:marLeft w:val="0"/>
      <w:marRight w:val="0"/>
      <w:marTop w:val="0"/>
      <w:marBottom w:val="0"/>
      <w:divBdr>
        <w:top w:val="none" w:sz="0" w:space="0" w:color="auto"/>
        <w:left w:val="none" w:sz="0" w:space="0" w:color="auto"/>
        <w:bottom w:val="none" w:sz="0" w:space="0" w:color="auto"/>
        <w:right w:val="none" w:sz="0" w:space="0" w:color="auto"/>
      </w:divBdr>
    </w:div>
    <w:div w:id="210727953">
      <w:bodyDiv w:val="1"/>
      <w:marLeft w:val="0"/>
      <w:marRight w:val="0"/>
      <w:marTop w:val="0"/>
      <w:marBottom w:val="0"/>
      <w:divBdr>
        <w:top w:val="none" w:sz="0" w:space="0" w:color="auto"/>
        <w:left w:val="none" w:sz="0" w:space="0" w:color="auto"/>
        <w:bottom w:val="none" w:sz="0" w:space="0" w:color="auto"/>
        <w:right w:val="none" w:sz="0" w:space="0" w:color="auto"/>
      </w:divBdr>
      <w:divsChild>
        <w:div w:id="1472597927">
          <w:marLeft w:val="0"/>
          <w:marRight w:val="0"/>
          <w:marTop w:val="0"/>
          <w:marBottom w:val="0"/>
          <w:divBdr>
            <w:top w:val="none" w:sz="0" w:space="0" w:color="auto"/>
            <w:left w:val="none" w:sz="0" w:space="0" w:color="auto"/>
            <w:bottom w:val="none" w:sz="0" w:space="0" w:color="auto"/>
            <w:right w:val="none" w:sz="0" w:space="0" w:color="auto"/>
          </w:divBdr>
        </w:div>
      </w:divsChild>
    </w:div>
    <w:div w:id="211037705">
      <w:bodyDiv w:val="1"/>
      <w:marLeft w:val="0"/>
      <w:marRight w:val="0"/>
      <w:marTop w:val="0"/>
      <w:marBottom w:val="0"/>
      <w:divBdr>
        <w:top w:val="none" w:sz="0" w:space="0" w:color="auto"/>
        <w:left w:val="none" w:sz="0" w:space="0" w:color="auto"/>
        <w:bottom w:val="none" w:sz="0" w:space="0" w:color="auto"/>
        <w:right w:val="none" w:sz="0" w:space="0" w:color="auto"/>
      </w:divBdr>
    </w:div>
    <w:div w:id="211113225">
      <w:bodyDiv w:val="1"/>
      <w:marLeft w:val="0"/>
      <w:marRight w:val="0"/>
      <w:marTop w:val="0"/>
      <w:marBottom w:val="0"/>
      <w:divBdr>
        <w:top w:val="none" w:sz="0" w:space="0" w:color="auto"/>
        <w:left w:val="none" w:sz="0" w:space="0" w:color="auto"/>
        <w:bottom w:val="none" w:sz="0" w:space="0" w:color="auto"/>
        <w:right w:val="none" w:sz="0" w:space="0" w:color="auto"/>
      </w:divBdr>
    </w:div>
    <w:div w:id="211158028">
      <w:bodyDiv w:val="1"/>
      <w:marLeft w:val="0"/>
      <w:marRight w:val="0"/>
      <w:marTop w:val="0"/>
      <w:marBottom w:val="0"/>
      <w:divBdr>
        <w:top w:val="none" w:sz="0" w:space="0" w:color="auto"/>
        <w:left w:val="none" w:sz="0" w:space="0" w:color="auto"/>
        <w:bottom w:val="none" w:sz="0" w:space="0" w:color="auto"/>
        <w:right w:val="none" w:sz="0" w:space="0" w:color="auto"/>
      </w:divBdr>
    </w:div>
    <w:div w:id="211305606">
      <w:bodyDiv w:val="1"/>
      <w:marLeft w:val="0"/>
      <w:marRight w:val="0"/>
      <w:marTop w:val="0"/>
      <w:marBottom w:val="0"/>
      <w:divBdr>
        <w:top w:val="none" w:sz="0" w:space="0" w:color="auto"/>
        <w:left w:val="none" w:sz="0" w:space="0" w:color="auto"/>
        <w:bottom w:val="none" w:sz="0" w:space="0" w:color="auto"/>
        <w:right w:val="none" w:sz="0" w:space="0" w:color="auto"/>
      </w:divBdr>
    </w:div>
    <w:div w:id="211380547">
      <w:bodyDiv w:val="1"/>
      <w:marLeft w:val="0"/>
      <w:marRight w:val="0"/>
      <w:marTop w:val="0"/>
      <w:marBottom w:val="0"/>
      <w:divBdr>
        <w:top w:val="none" w:sz="0" w:space="0" w:color="auto"/>
        <w:left w:val="none" w:sz="0" w:space="0" w:color="auto"/>
        <w:bottom w:val="none" w:sz="0" w:space="0" w:color="auto"/>
        <w:right w:val="none" w:sz="0" w:space="0" w:color="auto"/>
      </w:divBdr>
    </w:div>
    <w:div w:id="211384738">
      <w:bodyDiv w:val="1"/>
      <w:marLeft w:val="0"/>
      <w:marRight w:val="0"/>
      <w:marTop w:val="0"/>
      <w:marBottom w:val="0"/>
      <w:divBdr>
        <w:top w:val="none" w:sz="0" w:space="0" w:color="auto"/>
        <w:left w:val="none" w:sz="0" w:space="0" w:color="auto"/>
        <w:bottom w:val="none" w:sz="0" w:space="0" w:color="auto"/>
        <w:right w:val="none" w:sz="0" w:space="0" w:color="auto"/>
      </w:divBdr>
    </w:div>
    <w:div w:id="211624361">
      <w:bodyDiv w:val="1"/>
      <w:marLeft w:val="0"/>
      <w:marRight w:val="0"/>
      <w:marTop w:val="0"/>
      <w:marBottom w:val="0"/>
      <w:divBdr>
        <w:top w:val="none" w:sz="0" w:space="0" w:color="auto"/>
        <w:left w:val="none" w:sz="0" w:space="0" w:color="auto"/>
        <w:bottom w:val="none" w:sz="0" w:space="0" w:color="auto"/>
        <w:right w:val="none" w:sz="0" w:space="0" w:color="auto"/>
      </w:divBdr>
    </w:div>
    <w:div w:id="211695611">
      <w:bodyDiv w:val="1"/>
      <w:marLeft w:val="0"/>
      <w:marRight w:val="0"/>
      <w:marTop w:val="0"/>
      <w:marBottom w:val="0"/>
      <w:divBdr>
        <w:top w:val="none" w:sz="0" w:space="0" w:color="auto"/>
        <w:left w:val="none" w:sz="0" w:space="0" w:color="auto"/>
        <w:bottom w:val="none" w:sz="0" w:space="0" w:color="auto"/>
        <w:right w:val="none" w:sz="0" w:space="0" w:color="auto"/>
      </w:divBdr>
    </w:div>
    <w:div w:id="211696442">
      <w:bodyDiv w:val="1"/>
      <w:marLeft w:val="0"/>
      <w:marRight w:val="0"/>
      <w:marTop w:val="0"/>
      <w:marBottom w:val="0"/>
      <w:divBdr>
        <w:top w:val="none" w:sz="0" w:space="0" w:color="auto"/>
        <w:left w:val="none" w:sz="0" w:space="0" w:color="auto"/>
        <w:bottom w:val="none" w:sz="0" w:space="0" w:color="auto"/>
        <w:right w:val="none" w:sz="0" w:space="0" w:color="auto"/>
      </w:divBdr>
    </w:div>
    <w:div w:id="211767539">
      <w:bodyDiv w:val="1"/>
      <w:marLeft w:val="0"/>
      <w:marRight w:val="0"/>
      <w:marTop w:val="0"/>
      <w:marBottom w:val="0"/>
      <w:divBdr>
        <w:top w:val="none" w:sz="0" w:space="0" w:color="auto"/>
        <w:left w:val="none" w:sz="0" w:space="0" w:color="auto"/>
        <w:bottom w:val="none" w:sz="0" w:space="0" w:color="auto"/>
        <w:right w:val="none" w:sz="0" w:space="0" w:color="auto"/>
      </w:divBdr>
    </w:div>
    <w:div w:id="211771076">
      <w:bodyDiv w:val="1"/>
      <w:marLeft w:val="0"/>
      <w:marRight w:val="0"/>
      <w:marTop w:val="0"/>
      <w:marBottom w:val="0"/>
      <w:divBdr>
        <w:top w:val="none" w:sz="0" w:space="0" w:color="auto"/>
        <w:left w:val="none" w:sz="0" w:space="0" w:color="auto"/>
        <w:bottom w:val="none" w:sz="0" w:space="0" w:color="auto"/>
        <w:right w:val="none" w:sz="0" w:space="0" w:color="auto"/>
      </w:divBdr>
    </w:div>
    <w:div w:id="212154762">
      <w:bodyDiv w:val="1"/>
      <w:marLeft w:val="0"/>
      <w:marRight w:val="0"/>
      <w:marTop w:val="0"/>
      <w:marBottom w:val="0"/>
      <w:divBdr>
        <w:top w:val="none" w:sz="0" w:space="0" w:color="auto"/>
        <w:left w:val="none" w:sz="0" w:space="0" w:color="auto"/>
        <w:bottom w:val="none" w:sz="0" w:space="0" w:color="auto"/>
        <w:right w:val="none" w:sz="0" w:space="0" w:color="auto"/>
      </w:divBdr>
    </w:div>
    <w:div w:id="212229468">
      <w:bodyDiv w:val="1"/>
      <w:marLeft w:val="0"/>
      <w:marRight w:val="0"/>
      <w:marTop w:val="0"/>
      <w:marBottom w:val="0"/>
      <w:divBdr>
        <w:top w:val="none" w:sz="0" w:space="0" w:color="auto"/>
        <w:left w:val="none" w:sz="0" w:space="0" w:color="auto"/>
        <w:bottom w:val="none" w:sz="0" w:space="0" w:color="auto"/>
        <w:right w:val="none" w:sz="0" w:space="0" w:color="auto"/>
      </w:divBdr>
    </w:div>
    <w:div w:id="212229978">
      <w:bodyDiv w:val="1"/>
      <w:marLeft w:val="0"/>
      <w:marRight w:val="0"/>
      <w:marTop w:val="0"/>
      <w:marBottom w:val="0"/>
      <w:divBdr>
        <w:top w:val="none" w:sz="0" w:space="0" w:color="auto"/>
        <w:left w:val="none" w:sz="0" w:space="0" w:color="auto"/>
        <w:bottom w:val="none" w:sz="0" w:space="0" w:color="auto"/>
        <w:right w:val="none" w:sz="0" w:space="0" w:color="auto"/>
      </w:divBdr>
    </w:div>
    <w:div w:id="212280265">
      <w:bodyDiv w:val="1"/>
      <w:marLeft w:val="0"/>
      <w:marRight w:val="0"/>
      <w:marTop w:val="0"/>
      <w:marBottom w:val="0"/>
      <w:divBdr>
        <w:top w:val="none" w:sz="0" w:space="0" w:color="auto"/>
        <w:left w:val="none" w:sz="0" w:space="0" w:color="auto"/>
        <w:bottom w:val="none" w:sz="0" w:space="0" w:color="auto"/>
        <w:right w:val="none" w:sz="0" w:space="0" w:color="auto"/>
      </w:divBdr>
    </w:div>
    <w:div w:id="212349492">
      <w:bodyDiv w:val="1"/>
      <w:marLeft w:val="0"/>
      <w:marRight w:val="0"/>
      <w:marTop w:val="0"/>
      <w:marBottom w:val="0"/>
      <w:divBdr>
        <w:top w:val="none" w:sz="0" w:space="0" w:color="auto"/>
        <w:left w:val="none" w:sz="0" w:space="0" w:color="auto"/>
        <w:bottom w:val="none" w:sz="0" w:space="0" w:color="auto"/>
        <w:right w:val="none" w:sz="0" w:space="0" w:color="auto"/>
      </w:divBdr>
    </w:div>
    <w:div w:id="212468020">
      <w:bodyDiv w:val="1"/>
      <w:marLeft w:val="0"/>
      <w:marRight w:val="0"/>
      <w:marTop w:val="0"/>
      <w:marBottom w:val="0"/>
      <w:divBdr>
        <w:top w:val="none" w:sz="0" w:space="0" w:color="auto"/>
        <w:left w:val="none" w:sz="0" w:space="0" w:color="auto"/>
        <w:bottom w:val="none" w:sz="0" w:space="0" w:color="auto"/>
        <w:right w:val="none" w:sz="0" w:space="0" w:color="auto"/>
      </w:divBdr>
    </w:div>
    <w:div w:id="212473741">
      <w:bodyDiv w:val="1"/>
      <w:marLeft w:val="0"/>
      <w:marRight w:val="0"/>
      <w:marTop w:val="0"/>
      <w:marBottom w:val="0"/>
      <w:divBdr>
        <w:top w:val="none" w:sz="0" w:space="0" w:color="auto"/>
        <w:left w:val="none" w:sz="0" w:space="0" w:color="auto"/>
        <w:bottom w:val="none" w:sz="0" w:space="0" w:color="auto"/>
        <w:right w:val="none" w:sz="0" w:space="0" w:color="auto"/>
      </w:divBdr>
    </w:div>
    <w:div w:id="212499415">
      <w:bodyDiv w:val="1"/>
      <w:marLeft w:val="0"/>
      <w:marRight w:val="0"/>
      <w:marTop w:val="0"/>
      <w:marBottom w:val="0"/>
      <w:divBdr>
        <w:top w:val="none" w:sz="0" w:space="0" w:color="auto"/>
        <w:left w:val="none" w:sz="0" w:space="0" w:color="auto"/>
        <w:bottom w:val="none" w:sz="0" w:space="0" w:color="auto"/>
        <w:right w:val="none" w:sz="0" w:space="0" w:color="auto"/>
      </w:divBdr>
    </w:div>
    <w:div w:id="212546268">
      <w:bodyDiv w:val="1"/>
      <w:marLeft w:val="0"/>
      <w:marRight w:val="0"/>
      <w:marTop w:val="0"/>
      <w:marBottom w:val="0"/>
      <w:divBdr>
        <w:top w:val="none" w:sz="0" w:space="0" w:color="auto"/>
        <w:left w:val="none" w:sz="0" w:space="0" w:color="auto"/>
        <w:bottom w:val="none" w:sz="0" w:space="0" w:color="auto"/>
        <w:right w:val="none" w:sz="0" w:space="0" w:color="auto"/>
      </w:divBdr>
    </w:div>
    <w:div w:id="212813220">
      <w:bodyDiv w:val="1"/>
      <w:marLeft w:val="0"/>
      <w:marRight w:val="0"/>
      <w:marTop w:val="0"/>
      <w:marBottom w:val="0"/>
      <w:divBdr>
        <w:top w:val="none" w:sz="0" w:space="0" w:color="auto"/>
        <w:left w:val="none" w:sz="0" w:space="0" w:color="auto"/>
        <w:bottom w:val="none" w:sz="0" w:space="0" w:color="auto"/>
        <w:right w:val="none" w:sz="0" w:space="0" w:color="auto"/>
      </w:divBdr>
    </w:div>
    <w:div w:id="212817258">
      <w:bodyDiv w:val="1"/>
      <w:marLeft w:val="0"/>
      <w:marRight w:val="0"/>
      <w:marTop w:val="0"/>
      <w:marBottom w:val="0"/>
      <w:divBdr>
        <w:top w:val="none" w:sz="0" w:space="0" w:color="auto"/>
        <w:left w:val="none" w:sz="0" w:space="0" w:color="auto"/>
        <w:bottom w:val="none" w:sz="0" w:space="0" w:color="auto"/>
        <w:right w:val="none" w:sz="0" w:space="0" w:color="auto"/>
      </w:divBdr>
    </w:div>
    <w:div w:id="213086323">
      <w:bodyDiv w:val="1"/>
      <w:marLeft w:val="0"/>
      <w:marRight w:val="0"/>
      <w:marTop w:val="0"/>
      <w:marBottom w:val="0"/>
      <w:divBdr>
        <w:top w:val="none" w:sz="0" w:space="0" w:color="auto"/>
        <w:left w:val="none" w:sz="0" w:space="0" w:color="auto"/>
        <w:bottom w:val="none" w:sz="0" w:space="0" w:color="auto"/>
        <w:right w:val="none" w:sz="0" w:space="0" w:color="auto"/>
      </w:divBdr>
    </w:div>
    <w:div w:id="213346819">
      <w:bodyDiv w:val="1"/>
      <w:marLeft w:val="0"/>
      <w:marRight w:val="0"/>
      <w:marTop w:val="0"/>
      <w:marBottom w:val="0"/>
      <w:divBdr>
        <w:top w:val="none" w:sz="0" w:space="0" w:color="auto"/>
        <w:left w:val="none" w:sz="0" w:space="0" w:color="auto"/>
        <w:bottom w:val="none" w:sz="0" w:space="0" w:color="auto"/>
        <w:right w:val="none" w:sz="0" w:space="0" w:color="auto"/>
      </w:divBdr>
    </w:div>
    <w:div w:id="213542308">
      <w:bodyDiv w:val="1"/>
      <w:marLeft w:val="0"/>
      <w:marRight w:val="0"/>
      <w:marTop w:val="0"/>
      <w:marBottom w:val="0"/>
      <w:divBdr>
        <w:top w:val="none" w:sz="0" w:space="0" w:color="auto"/>
        <w:left w:val="none" w:sz="0" w:space="0" w:color="auto"/>
        <w:bottom w:val="none" w:sz="0" w:space="0" w:color="auto"/>
        <w:right w:val="none" w:sz="0" w:space="0" w:color="auto"/>
      </w:divBdr>
    </w:div>
    <w:div w:id="213546603">
      <w:bodyDiv w:val="1"/>
      <w:marLeft w:val="0"/>
      <w:marRight w:val="0"/>
      <w:marTop w:val="0"/>
      <w:marBottom w:val="0"/>
      <w:divBdr>
        <w:top w:val="none" w:sz="0" w:space="0" w:color="auto"/>
        <w:left w:val="none" w:sz="0" w:space="0" w:color="auto"/>
        <w:bottom w:val="none" w:sz="0" w:space="0" w:color="auto"/>
        <w:right w:val="none" w:sz="0" w:space="0" w:color="auto"/>
      </w:divBdr>
    </w:div>
    <w:div w:id="213658631">
      <w:bodyDiv w:val="1"/>
      <w:marLeft w:val="0"/>
      <w:marRight w:val="0"/>
      <w:marTop w:val="0"/>
      <w:marBottom w:val="0"/>
      <w:divBdr>
        <w:top w:val="none" w:sz="0" w:space="0" w:color="auto"/>
        <w:left w:val="none" w:sz="0" w:space="0" w:color="auto"/>
        <w:bottom w:val="none" w:sz="0" w:space="0" w:color="auto"/>
        <w:right w:val="none" w:sz="0" w:space="0" w:color="auto"/>
      </w:divBdr>
    </w:div>
    <w:div w:id="213660077">
      <w:bodyDiv w:val="1"/>
      <w:marLeft w:val="0"/>
      <w:marRight w:val="0"/>
      <w:marTop w:val="0"/>
      <w:marBottom w:val="0"/>
      <w:divBdr>
        <w:top w:val="none" w:sz="0" w:space="0" w:color="auto"/>
        <w:left w:val="none" w:sz="0" w:space="0" w:color="auto"/>
        <w:bottom w:val="none" w:sz="0" w:space="0" w:color="auto"/>
        <w:right w:val="none" w:sz="0" w:space="0" w:color="auto"/>
      </w:divBdr>
    </w:div>
    <w:div w:id="213662087">
      <w:bodyDiv w:val="1"/>
      <w:marLeft w:val="0"/>
      <w:marRight w:val="0"/>
      <w:marTop w:val="0"/>
      <w:marBottom w:val="0"/>
      <w:divBdr>
        <w:top w:val="none" w:sz="0" w:space="0" w:color="auto"/>
        <w:left w:val="none" w:sz="0" w:space="0" w:color="auto"/>
        <w:bottom w:val="none" w:sz="0" w:space="0" w:color="auto"/>
        <w:right w:val="none" w:sz="0" w:space="0" w:color="auto"/>
      </w:divBdr>
    </w:div>
    <w:div w:id="213810998">
      <w:bodyDiv w:val="1"/>
      <w:marLeft w:val="0"/>
      <w:marRight w:val="0"/>
      <w:marTop w:val="0"/>
      <w:marBottom w:val="0"/>
      <w:divBdr>
        <w:top w:val="none" w:sz="0" w:space="0" w:color="auto"/>
        <w:left w:val="none" w:sz="0" w:space="0" w:color="auto"/>
        <w:bottom w:val="none" w:sz="0" w:space="0" w:color="auto"/>
        <w:right w:val="none" w:sz="0" w:space="0" w:color="auto"/>
      </w:divBdr>
    </w:div>
    <w:div w:id="214005718">
      <w:bodyDiv w:val="1"/>
      <w:marLeft w:val="0"/>
      <w:marRight w:val="0"/>
      <w:marTop w:val="0"/>
      <w:marBottom w:val="0"/>
      <w:divBdr>
        <w:top w:val="none" w:sz="0" w:space="0" w:color="auto"/>
        <w:left w:val="none" w:sz="0" w:space="0" w:color="auto"/>
        <w:bottom w:val="none" w:sz="0" w:space="0" w:color="auto"/>
        <w:right w:val="none" w:sz="0" w:space="0" w:color="auto"/>
      </w:divBdr>
    </w:div>
    <w:div w:id="214199921">
      <w:bodyDiv w:val="1"/>
      <w:marLeft w:val="0"/>
      <w:marRight w:val="0"/>
      <w:marTop w:val="0"/>
      <w:marBottom w:val="0"/>
      <w:divBdr>
        <w:top w:val="none" w:sz="0" w:space="0" w:color="auto"/>
        <w:left w:val="none" w:sz="0" w:space="0" w:color="auto"/>
        <w:bottom w:val="none" w:sz="0" w:space="0" w:color="auto"/>
        <w:right w:val="none" w:sz="0" w:space="0" w:color="auto"/>
      </w:divBdr>
    </w:div>
    <w:div w:id="214434676">
      <w:bodyDiv w:val="1"/>
      <w:marLeft w:val="0"/>
      <w:marRight w:val="0"/>
      <w:marTop w:val="0"/>
      <w:marBottom w:val="0"/>
      <w:divBdr>
        <w:top w:val="none" w:sz="0" w:space="0" w:color="auto"/>
        <w:left w:val="none" w:sz="0" w:space="0" w:color="auto"/>
        <w:bottom w:val="none" w:sz="0" w:space="0" w:color="auto"/>
        <w:right w:val="none" w:sz="0" w:space="0" w:color="auto"/>
      </w:divBdr>
    </w:div>
    <w:div w:id="214508950">
      <w:bodyDiv w:val="1"/>
      <w:marLeft w:val="0"/>
      <w:marRight w:val="0"/>
      <w:marTop w:val="0"/>
      <w:marBottom w:val="0"/>
      <w:divBdr>
        <w:top w:val="none" w:sz="0" w:space="0" w:color="auto"/>
        <w:left w:val="none" w:sz="0" w:space="0" w:color="auto"/>
        <w:bottom w:val="none" w:sz="0" w:space="0" w:color="auto"/>
        <w:right w:val="none" w:sz="0" w:space="0" w:color="auto"/>
      </w:divBdr>
    </w:div>
    <w:div w:id="214586842">
      <w:bodyDiv w:val="1"/>
      <w:marLeft w:val="0"/>
      <w:marRight w:val="0"/>
      <w:marTop w:val="0"/>
      <w:marBottom w:val="0"/>
      <w:divBdr>
        <w:top w:val="none" w:sz="0" w:space="0" w:color="auto"/>
        <w:left w:val="none" w:sz="0" w:space="0" w:color="auto"/>
        <w:bottom w:val="none" w:sz="0" w:space="0" w:color="auto"/>
        <w:right w:val="none" w:sz="0" w:space="0" w:color="auto"/>
      </w:divBdr>
    </w:div>
    <w:div w:id="214701715">
      <w:bodyDiv w:val="1"/>
      <w:marLeft w:val="0"/>
      <w:marRight w:val="0"/>
      <w:marTop w:val="0"/>
      <w:marBottom w:val="0"/>
      <w:divBdr>
        <w:top w:val="none" w:sz="0" w:space="0" w:color="auto"/>
        <w:left w:val="none" w:sz="0" w:space="0" w:color="auto"/>
        <w:bottom w:val="none" w:sz="0" w:space="0" w:color="auto"/>
        <w:right w:val="none" w:sz="0" w:space="0" w:color="auto"/>
      </w:divBdr>
    </w:div>
    <w:div w:id="214898142">
      <w:bodyDiv w:val="1"/>
      <w:marLeft w:val="0"/>
      <w:marRight w:val="0"/>
      <w:marTop w:val="0"/>
      <w:marBottom w:val="0"/>
      <w:divBdr>
        <w:top w:val="none" w:sz="0" w:space="0" w:color="auto"/>
        <w:left w:val="none" w:sz="0" w:space="0" w:color="auto"/>
        <w:bottom w:val="none" w:sz="0" w:space="0" w:color="auto"/>
        <w:right w:val="none" w:sz="0" w:space="0" w:color="auto"/>
      </w:divBdr>
      <w:divsChild>
        <w:div w:id="492186190">
          <w:marLeft w:val="0"/>
          <w:marRight w:val="0"/>
          <w:marTop w:val="0"/>
          <w:marBottom w:val="0"/>
          <w:divBdr>
            <w:top w:val="none" w:sz="0" w:space="0" w:color="auto"/>
            <w:left w:val="none" w:sz="0" w:space="0" w:color="auto"/>
            <w:bottom w:val="none" w:sz="0" w:space="0" w:color="auto"/>
            <w:right w:val="none" w:sz="0" w:space="0" w:color="auto"/>
          </w:divBdr>
          <w:divsChild>
            <w:div w:id="1954359269">
              <w:marLeft w:val="0"/>
              <w:marRight w:val="0"/>
              <w:marTop w:val="0"/>
              <w:marBottom w:val="0"/>
              <w:divBdr>
                <w:top w:val="none" w:sz="0" w:space="0" w:color="auto"/>
                <w:left w:val="none" w:sz="0" w:space="0" w:color="auto"/>
                <w:bottom w:val="none" w:sz="0" w:space="0" w:color="auto"/>
                <w:right w:val="none" w:sz="0" w:space="0" w:color="auto"/>
              </w:divBdr>
              <w:divsChild>
                <w:div w:id="1796824831">
                  <w:marLeft w:val="0"/>
                  <w:marRight w:val="0"/>
                  <w:marTop w:val="90"/>
                  <w:marBottom w:val="150"/>
                  <w:divBdr>
                    <w:top w:val="none" w:sz="0" w:space="0" w:color="auto"/>
                    <w:left w:val="none" w:sz="0" w:space="0" w:color="auto"/>
                    <w:bottom w:val="none" w:sz="0" w:space="0" w:color="auto"/>
                    <w:right w:val="none" w:sz="0" w:space="0" w:color="auto"/>
                  </w:divBdr>
                  <w:divsChild>
                    <w:div w:id="1329022256">
                      <w:marLeft w:val="90"/>
                      <w:marRight w:val="0"/>
                      <w:marTop w:val="0"/>
                      <w:marBottom w:val="0"/>
                      <w:divBdr>
                        <w:top w:val="none" w:sz="0" w:space="0" w:color="auto"/>
                        <w:left w:val="none" w:sz="0" w:space="0" w:color="auto"/>
                        <w:bottom w:val="none" w:sz="0" w:space="0" w:color="auto"/>
                        <w:right w:val="none" w:sz="0" w:space="0" w:color="auto"/>
                      </w:divBdr>
                      <w:divsChild>
                        <w:div w:id="1737125848">
                          <w:marLeft w:val="0"/>
                          <w:marRight w:val="0"/>
                          <w:marTop w:val="0"/>
                          <w:marBottom w:val="75"/>
                          <w:divBdr>
                            <w:top w:val="none" w:sz="0" w:space="0" w:color="auto"/>
                            <w:left w:val="none" w:sz="0" w:space="0" w:color="auto"/>
                            <w:bottom w:val="none" w:sz="0" w:space="0" w:color="auto"/>
                            <w:right w:val="none" w:sz="0" w:space="0" w:color="auto"/>
                          </w:divBdr>
                          <w:divsChild>
                            <w:div w:id="174078289">
                              <w:marLeft w:val="0"/>
                              <w:marRight w:val="0"/>
                              <w:marTop w:val="90"/>
                              <w:marBottom w:val="150"/>
                              <w:divBdr>
                                <w:top w:val="none" w:sz="0" w:space="0" w:color="auto"/>
                                <w:left w:val="none" w:sz="0" w:space="0" w:color="auto"/>
                                <w:bottom w:val="none" w:sz="0" w:space="0" w:color="auto"/>
                                <w:right w:val="none" w:sz="0" w:space="0" w:color="auto"/>
                              </w:divBdr>
                              <w:divsChild>
                                <w:div w:id="1328557880">
                                  <w:marLeft w:val="0"/>
                                  <w:marRight w:val="0"/>
                                  <w:marTop w:val="0"/>
                                  <w:marBottom w:val="0"/>
                                  <w:divBdr>
                                    <w:top w:val="none" w:sz="0" w:space="0" w:color="auto"/>
                                    <w:left w:val="none" w:sz="0" w:space="0" w:color="auto"/>
                                    <w:bottom w:val="none" w:sz="0" w:space="0" w:color="auto"/>
                                    <w:right w:val="none" w:sz="0" w:space="0" w:color="auto"/>
                                  </w:divBdr>
                                  <w:divsChild>
                                    <w:div w:id="2136562349">
                                      <w:marLeft w:val="0"/>
                                      <w:marRight w:val="0"/>
                                      <w:marTop w:val="150"/>
                                      <w:marBottom w:val="150"/>
                                      <w:divBdr>
                                        <w:top w:val="none" w:sz="0" w:space="0" w:color="auto"/>
                                        <w:left w:val="none" w:sz="0" w:space="0" w:color="auto"/>
                                        <w:bottom w:val="none" w:sz="0" w:space="0" w:color="auto"/>
                                        <w:right w:val="none" w:sz="0" w:space="0" w:color="auto"/>
                                      </w:divBdr>
                                      <w:divsChild>
                                        <w:div w:id="101530717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971698">
      <w:bodyDiv w:val="1"/>
      <w:marLeft w:val="0"/>
      <w:marRight w:val="0"/>
      <w:marTop w:val="0"/>
      <w:marBottom w:val="0"/>
      <w:divBdr>
        <w:top w:val="none" w:sz="0" w:space="0" w:color="auto"/>
        <w:left w:val="none" w:sz="0" w:space="0" w:color="auto"/>
        <w:bottom w:val="none" w:sz="0" w:space="0" w:color="auto"/>
        <w:right w:val="none" w:sz="0" w:space="0" w:color="auto"/>
      </w:divBdr>
    </w:div>
    <w:div w:id="215049346">
      <w:bodyDiv w:val="1"/>
      <w:marLeft w:val="0"/>
      <w:marRight w:val="0"/>
      <w:marTop w:val="0"/>
      <w:marBottom w:val="0"/>
      <w:divBdr>
        <w:top w:val="none" w:sz="0" w:space="0" w:color="auto"/>
        <w:left w:val="none" w:sz="0" w:space="0" w:color="auto"/>
        <w:bottom w:val="none" w:sz="0" w:space="0" w:color="auto"/>
        <w:right w:val="none" w:sz="0" w:space="0" w:color="auto"/>
      </w:divBdr>
    </w:div>
    <w:div w:id="215237385">
      <w:bodyDiv w:val="1"/>
      <w:marLeft w:val="0"/>
      <w:marRight w:val="0"/>
      <w:marTop w:val="0"/>
      <w:marBottom w:val="0"/>
      <w:divBdr>
        <w:top w:val="none" w:sz="0" w:space="0" w:color="auto"/>
        <w:left w:val="none" w:sz="0" w:space="0" w:color="auto"/>
        <w:bottom w:val="none" w:sz="0" w:space="0" w:color="auto"/>
        <w:right w:val="none" w:sz="0" w:space="0" w:color="auto"/>
      </w:divBdr>
    </w:div>
    <w:div w:id="215629238">
      <w:bodyDiv w:val="1"/>
      <w:marLeft w:val="0"/>
      <w:marRight w:val="0"/>
      <w:marTop w:val="0"/>
      <w:marBottom w:val="0"/>
      <w:divBdr>
        <w:top w:val="none" w:sz="0" w:space="0" w:color="auto"/>
        <w:left w:val="none" w:sz="0" w:space="0" w:color="auto"/>
        <w:bottom w:val="none" w:sz="0" w:space="0" w:color="auto"/>
        <w:right w:val="none" w:sz="0" w:space="0" w:color="auto"/>
      </w:divBdr>
    </w:div>
    <w:div w:id="215700731">
      <w:bodyDiv w:val="1"/>
      <w:marLeft w:val="0"/>
      <w:marRight w:val="0"/>
      <w:marTop w:val="0"/>
      <w:marBottom w:val="0"/>
      <w:divBdr>
        <w:top w:val="none" w:sz="0" w:space="0" w:color="auto"/>
        <w:left w:val="none" w:sz="0" w:space="0" w:color="auto"/>
        <w:bottom w:val="none" w:sz="0" w:space="0" w:color="auto"/>
        <w:right w:val="none" w:sz="0" w:space="0" w:color="auto"/>
      </w:divBdr>
    </w:div>
    <w:div w:id="215774432">
      <w:bodyDiv w:val="1"/>
      <w:marLeft w:val="0"/>
      <w:marRight w:val="0"/>
      <w:marTop w:val="0"/>
      <w:marBottom w:val="0"/>
      <w:divBdr>
        <w:top w:val="none" w:sz="0" w:space="0" w:color="auto"/>
        <w:left w:val="none" w:sz="0" w:space="0" w:color="auto"/>
        <w:bottom w:val="none" w:sz="0" w:space="0" w:color="auto"/>
        <w:right w:val="none" w:sz="0" w:space="0" w:color="auto"/>
      </w:divBdr>
      <w:divsChild>
        <w:div w:id="904798554">
          <w:marLeft w:val="0"/>
          <w:marRight w:val="0"/>
          <w:marTop w:val="0"/>
          <w:marBottom w:val="0"/>
          <w:divBdr>
            <w:top w:val="none" w:sz="0" w:space="0" w:color="auto"/>
            <w:left w:val="none" w:sz="0" w:space="0" w:color="auto"/>
            <w:bottom w:val="none" w:sz="0" w:space="0" w:color="auto"/>
            <w:right w:val="none" w:sz="0" w:space="0" w:color="auto"/>
          </w:divBdr>
          <w:divsChild>
            <w:div w:id="1043672982">
              <w:marLeft w:val="0"/>
              <w:marRight w:val="0"/>
              <w:marTop w:val="0"/>
              <w:marBottom w:val="0"/>
              <w:divBdr>
                <w:top w:val="none" w:sz="0" w:space="0" w:color="auto"/>
                <w:left w:val="none" w:sz="0" w:space="0" w:color="auto"/>
                <w:bottom w:val="none" w:sz="0" w:space="0" w:color="auto"/>
                <w:right w:val="none" w:sz="0" w:space="0" w:color="auto"/>
              </w:divBdr>
              <w:divsChild>
                <w:div w:id="857894881">
                  <w:marLeft w:val="0"/>
                  <w:marRight w:val="0"/>
                  <w:marTop w:val="0"/>
                  <w:marBottom w:val="0"/>
                  <w:divBdr>
                    <w:top w:val="none" w:sz="0" w:space="0" w:color="auto"/>
                    <w:left w:val="none" w:sz="0" w:space="0" w:color="auto"/>
                    <w:bottom w:val="none" w:sz="0" w:space="0" w:color="auto"/>
                    <w:right w:val="none" w:sz="0" w:space="0" w:color="auto"/>
                  </w:divBdr>
                  <w:divsChild>
                    <w:div w:id="319771034">
                      <w:marLeft w:val="0"/>
                      <w:marRight w:val="0"/>
                      <w:marTop w:val="0"/>
                      <w:marBottom w:val="0"/>
                      <w:divBdr>
                        <w:top w:val="none" w:sz="0" w:space="0" w:color="auto"/>
                        <w:left w:val="none" w:sz="0" w:space="0" w:color="auto"/>
                        <w:bottom w:val="none" w:sz="0" w:space="0" w:color="auto"/>
                        <w:right w:val="none" w:sz="0" w:space="0" w:color="auto"/>
                      </w:divBdr>
                      <w:divsChild>
                        <w:div w:id="785126065">
                          <w:marLeft w:val="0"/>
                          <w:marRight w:val="0"/>
                          <w:marTop w:val="0"/>
                          <w:marBottom w:val="0"/>
                          <w:divBdr>
                            <w:top w:val="none" w:sz="0" w:space="0" w:color="auto"/>
                            <w:left w:val="none" w:sz="0" w:space="0" w:color="auto"/>
                            <w:bottom w:val="none" w:sz="0" w:space="0" w:color="auto"/>
                            <w:right w:val="none" w:sz="0" w:space="0" w:color="auto"/>
                          </w:divBdr>
                          <w:divsChild>
                            <w:div w:id="468133438">
                              <w:marLeft w:val="0"/>
                              <w:marRight w:val="0"/>
                              <w:marTop w:val="0"/>
                              <w:marBottom w:val="0"/>
                              <w:divBdr>
                                <w:top w:val="none" w:sz="0" w:space="0" w:color="auto"/>
                                <w:left w:val="none" w:sz="0" w:space="0" w:color="auto"/>
                                <w:bottom w:val="none" w:sz="0" w:space="0" w:color="auto"/>
                                <w:right w:val="none" w:sz="0" w:space="0" w:color="auto"/>
                              </w:divBdr>
                              <w:divsChild>
                                <w:div w:id="566650120">
                                  <w:marLeft w:val="0"/>
                                  <w:marRight w:val="0"/>
                                  <w:marTop w:val="0"/>
                                  <w:marBottom w:val="0"/>
                                  <w:divBdr>
                                    <w:top w:val="single" w:sz="2" w:space="1" w:color="0B198C"/>
                                    <w:left w:val="single" w:sz="6" w:space="0" w:color="0B198C"/>
                                    <w:bottom w:val="single" w:sz="2" w:space="0" w:color="0B198C"/>
                                    <w:right w:val="single" w:sz="6" w:space="0" w:color="0B198C"/>
                                  </w:divBdr>
                                  <w:divsChild>
                                    <w:div w:id="190999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5819346">
      <w:bodyDiv w:val="1"/>
      <w:marLeft w:val="0"/>
      <w:marRight w:val="0"/>
      <w:marTop w:val="0"/>
      <w:marBottom w:val="0"/>
      <w:divBdr>
        <w:top w:val="none" w:sz="0" w:space="0" w:color="auto"/>
        <w:left w:val="none" w:sz="0" w:space="0" w:color="auto"/>
        <w:bottom w:val="none" w:sz="0" w:space="0" w:color="auto"/>
        <w:right w:val="none" w:sz="0" w:space="0" w:color="auto"/>
      </w:divBdr>
    </w:div>
    <w:div w:id="215822849">
      <w:bodyDiv w:val="1"/>
      <w:marLeft w:val="0"/>
      <w:marRight w:val="0"/>
      <w:marTop w:val="0"/>
      <w:marBottom w:val="0"/>
      <w:divBdr>
        <w:top w:val="none" w:sz="0" w:space="0" w:color="auto"/>
        <w:left w:val="none" w:sz="0" w:space="0" w:color="auto"/>
        <w:bottom w:val="none" w:sz="0" w:space="0" w:color="auto"/>
        <w:right w:val="none" w:sz="0" w:space="0" w:color="auto"/>
      </w:divBdr>
    </w:div>
    <w:div w:id="215826111">
      <w:bodyDiv w:val="1"/>
      <w:marLeft w:val="0"/>
      <w:marRight w:val="0"/>
      <w:marTop w:val="0"/>
      <w:marBottom w:val="0"/>
      <w:divBdr>
        <w:top w:val="none" w:sz="0" w:space="0" w:color="auto"/>
        <w:left w:val="none" w:sz="0" w:space="0" w:color="auto"/>
        <w:bottom w:val="none" w:sz="0" w:space="0" w:color="auto"/>
        <w:right w:val="none" w:sz="0" w:space="0" w:color="auto"/>
      </w:divBdr>
    </w:div>
    <w:div w:id="215892432">
      <w:bodyDiv w:val="1"/>
      <w:marLeft w:val="0"/>
      <w:marRight w:val="0"/>
      <w:marTop w:val="0"/>
      <w:marBottom w:val="0"/>
      <w:divBdr>
        <w:top w:val="none" w:sz="0" w:space="0" w:color="auto"/>
        <w:left w:val="none" w:sz="0" w:space="0" w:color="auto"/>
        <w:bottom w:val="none" w:sz="0" w:space="0" w:color="auto"/>
        <w:right w:val="none" w:sz="0" w:space="0" w:color="auto"/>
      </w:divBdr>
    </w:div>
    <w:div w:id="216093921">
      <w:bodyDiv w:val="1"/>
      <w:marLeft w:val="0"/>
      <w:marRight w:val="0"/>
      <w:marTop w:val="0"/>
      <w:marBottom w:val="0"/>
      <w:divBdr>
        <w:top w:val="none" w:sz="0" w:space="0" w:color="auto"/>
        <w:left w:val="none" w:sz="0" w:space="0" w:color="auto"/>
        <w:bottom w:val="none" w:sz="0" w:space="0" w:color="auto"/>
        <w:right w:val="none" w:sz="0" w:space="0" w:color="auto"/>
      </w:divBdr>
    </w:div>
    <w:div w:id="216204952">
      <w:bodyDiv w:val="1"/>
      <w:marLeft w:val="0"/>
      <w:marRight w:val="0"/>
      <w:marTop w:val="0"/>
      <w:marBottom w:val="0"/>
      <w:divBdr>
        <w:top w:val="none" w:sz="0" w:space="0" w:color="auto"/>
        <w:left w:val="none" w:sz="0" w:space="0" w:color="auto"/>
        <w:bottom w:val="none" w:sz="0" w:space="0" w:color="auto"/>
        <w:right w:val="none" w:sz="0" w:space="0" w:color="auto"/>
      </w:divBdr>
    </w:div>
    <w:div w:id="216355660">
      <w:bodyDiv w:val="1"/>
      <w:marLeft w:val="0"/>
      <w:marRight w:val="0"/>
      <w:marTop w:val="0"/>
      <w:marBottom w:val="0"/>
      <w:divBdr>
        <w:top w:val="none" w:sz="0" w:space="0" w:color="auto"/>
        <w:left w:val="none" w:sz="0" w:space="0" w:color="auto"/>
        <w:bottom w:val="none" w:sz="0" w:space="0" w:color="auto"/>
        <w:right w:val="none" w:sz="0" w:space="0" w:color="auto"/>
      </w:divBdr>
    </w:div>
    <w:div w:id="216400363">
      <w:bodyDiv w:val="1"/>
      <w:marLeft w:val="0"/>
      <w:marRight w:val="0"/>
      <w:marTop w:val="0"/>
      <w:marBottom w:val="0"/>
      <w:divBdr>
        <w:top w:val="none" w:sz="0" w:space="0" w:color="auto"/>
        <w:left w:val="none" w:sz="0" w:space="0" w:color="auto"/>
        <w:bottom w:val="none" w:sz="0" w:space="0" w:color="auto"/>
        <w:right w:val="none" w:sz="0" w:space="0" w:color="auto"/>
      </w:divBdr>
    </w:div>
    <w:div w:id="217402102">
      <w:bodyDiv w:val="1"/>
      <w:marLeft w:val="0"/>
      <w:marRight w:val="0"/>
      <w:marTop w:val="0"/>
      <w:marBottom w:val="0"/>
      <w:divBdr>
        <w:top w:val="none" w:sz="0" w:space="0" w:color="auto"/>
        <w:left w:val="none" w:sz="0" w:space="0" w:color="auto"/>
        <w:bottom w:val="none" w:sz="0" w:space="0" w:color="auto"/>
        <w:right w:val="none" w:sz="0" w:space="0" w:color="auto"/>
      </w:divBdr>
    </w:div>
    <w:div w:id="217478971">
      <w:bodyDiv w:val="1"/>
      <w:marLeft w:val="0"/>
      <w:marRight w:val="0"/>
      <w:marTop w:val="0"/>
      <w:marBottom w:val="0"/>
      <w:divBdr>
        <w:top w:val="none" w:sz="0" w:space="0" w:color="auto"/>
        <w:left w:val="none" w:sz="0" w:space="0" w:color="auto"/>
        <w:bottom w:val="none" w:sz="0" w:space="0" w:color="auto"/>
        <w:right w:val="none" w:sz="0" w:space="0" w:color="auto"/>
      </w:divBdr>
    </w:div>
    <w:div w:id="217672486">
      <w:bodyDiv w:val="1"/>
      <w:marLeft w:val="0"/>
      <w:marRight w:val="0"/>
      <w:marTop w:val="0"/>
      <w:marBottom w:val="0"/>
      <w:divBdr>
        <w:top w:val="none" w:sz="0" w:space="0" w:color="auto"/>
        <w:left w:val="none" w:sz="0" w:space="0" w:color="auto"/>
        <w:bottom w:val="none" w:sz="0" w:space="0" w:color="auto"/>
        <w:right w:val="none" w:sz="0" w:space="0" w:color="auto"/>
      </w:divBdr>
    </w:div>
    <w:div w:id="217786403">
      <w:bodyDiv w:val="1"/>
      <w:marLeft w:val="0"/>
      <w:marRight w:val="0"/>
      <w:marTop w:val="0"/>
      <w:marBottom w:val="0"/>
      <w:divBdr>
        <w:top w:val="none" w:sz="0" w:space="0" w:color="auto"/>
        <w:left w:val="none" w:sz="0" w:space="0" w:color="auto"/>
        <w:bottom w:val="none" w:sz="0" w:space="0" w:color="auto"/>
        <w:right w:val="none" w:sz="0" w:space="0" w:color="auto"/>
      </w:divBdr>
    </w:div>
    <w:div w:id="217933271">
      <w:bodyDiv w:val="1"/>
      <w:marLeft w:val="0"/>
      <w:marRight w:val="0"/>
      <w:marTop w:val="0"/>
      <w:marBottom w:val="0"/>
      <w:divBdr>
        <w:top w:val="none" w:sz="0" w:space="0" w:color="auto"/>
        <w:left w:val="none" w:sz="0" w:space="0" w:color="auto"/>
        <w:bottom w:val="none" w:sz="0" w:space="0" w:color="auto"/>
        <w:right w:val="none" w:sz="0" w:space="0" w:color="auto"/>
      </w:divBdr>
    </w:div>
    <w:div w:id="218059482">
      <w:bodyDiv w:val="1"/>
      <w:marLeft w:val="0"/>
      <w:marRight w:val="0"/>
      <w:marTop w:val="0"/>
      <w:marBottom w:val="0"/>
      <w:divBdr>
        <w:top w:val="none" w:sz="0" w:space="0" w:color="auto"/>
        <w:left w:val="none" w:sz="0" w:space="0" w:color="auto"/>
        <w:bottom w:val="none" w:sz="0" w:space="0" w:color="auto"/>
        <w:right w:val="none" w:sz="0" w:space="0" w:color="auto"/>
      </w:divBdr>
    </w:div>
    <w:div w:id="218398065">
      <w:bodyDiv w:val="1"/>
      <w:marLeft w:val="0"/>
      <w:marRight w:val="0"/>
      <w:marTop w:val="0"/>
      <w:marBottom w:val="0"/>
      <w:divBdr>
        <w:top w:val="none" w:sz="0" w:space="0" w:color="auto"/>
        <w:left w:val="none" w:sz="0" w:space="0" w:color="auto"/>
        <w:bottom w:val="none" w:sz="0" w:space="0" w:color="auto"/>
        <w:right w:val="none" w:sz="0" w:space="0" w:color="auto"/>
      </w:divBdr>
    </w:div>
    <w:div w:id="218521570">
      <w:bodyDiv w:val="1"/>
      <w:marLeft w:val="0"/>
      <w:marRight w:val="0"/>
      <w:marTop w:val="0"/>
      <w:marBottom w:val="0"/>
      <w:divBdr>
        <w:top w:val="none" w:sz="0" w:space="0" w:color="auto"/>
        <w:left w:val="none" w:sz="0" w:space="0" w:color="auto"/>
        <w:bottom w:val="none" w:sz="0" w:space="0" w:color="auto"/>
        <w:right w:val="none" w:sz="0" w:space="0" w:color="auto"/>
      </w:divBdr>
    </w:div>
    <w:div w:id="218592437">
      <w:bodyDiv w:val="1"/>
      <w:marLeft w:val="0"/>
      <w:marRight w:val="0"/>
      <w:marTop w:val="0"/>
      <w:marBottom w:val="0"/>
      <w:divBdr>
        <w:top w:val="none" w:sz="0" w:space="0" w:color="auto"/>
        <w:left w:val="none" w:sz="0" w:space="0" w:color="auto"/>
        <w:bottom w:val="none" w:sz="0" w:space="0" w:color="auto"/>
        <w:right w:val="none" w:sz="0" w:space="0" w:color="auto"/>
      </w:divBdr>
    </w:div>
    <w:div w:id="218706403">
      <w:bodyDiv w:val="1"/>
      <w:marLeft w:val="0"/>
      <w:marRight w:val="0"/>
      <w:marTop w:val="0"/>
      <w:marBottom w:val="0"/>
      <w:divBdr>
        <w:top w:val="none" w:sz="0" w:space="0" w:color="auto"/>
        <w:left w:val="none" w:sz="0" w:space="0" w:color="auto"/>
        <w:bottom w:val="none" w:sz="0" w:space="0" w:color="auto"/>
        <w:right w:val="none" w:sz="0" w:space="0" w:color="auto"/>
      </w:divBdr>
    </w:div>
    <w:div w:id="218828837">
      <w:bodyDiv w:val="1"/>
      <w:marLeft w:val="0"/>
      <w:marRight w:val="0"/>
      <w:marTop w:val="0"/>
      <w:marBottom w:val="0"/>
      <w:divBdr>
        <w:top w:val="none" w:sz="0" w:space="0" w:color="auto"/>
        <w:left w:val="none" w:sz="0" w:space="0" w:color="auto"/>
        <w:bottom w:val="none" w:sz="0" w:space="0" w:color="auto"/>
        <w:right w:val="none" w:sz="0" w:space="0" w:color="auto"/>
      </w:divBdr>
    </w:div>
    <w:div w:id="218901997">
      <w:bodyDiv w:val="1"/>
      <w:marLeft w:val="0"/>
      <w:marRight w:val="0"/>
      <w:marTop w:val="0"/>
      <w:marBottom w:val="0"/>
      <w:divBdr>
        <w:top w:val="none" w:sz="0" w:space="0" w:color="auto"/>
        <w:left w:val="none" w:sz="0" w:space="0" w:color="auto"/>
        <w:bottom w:val="none" w:sz="0" w:space="0" w:color="auto"/>
        <w:right w:val="none" w:sz="0" w:space="0" w:color="auto"/>
      </w:divBdr>
    </w:div>
    <w:div w:id="219097063">
      <w:bodyDiv w:val="1"/>
      <w:marLeft w:val="0"/>
      <w:marRight w:val="0"/>
      <w:marTop w:val="0"/>
      <w:marBottom w:val="0"/>
      <w:divBdr>
        <w:top w:val="none" w:sz="0" w:space="0" w:color="auto"/>
        <w:left w:val="none" w:sz="0" w:space="0" w:color="auto"/>
        <w:bottom w:val="none" w:sz="0" w:space="0" w:color="auto"/>
        <w:right w:val="none" w:sz="0" w:space="0" w:color="auto"/>
      </w:divBdr>
    </w:div>
    <w:div w:id="219099051">
      <w:bodyDiv w:val="1"/>
      <w:marLeft w:val="0"/>
      <w:marRight w:val="0"/>
      <w:marTop w:val="0"/>
      <w:marBottom w:val="0"/>
      <w:divBdr>
        <w:top w:val="none" w:sz="0" w:space="0" w:color="auto"/>
        <w:left w:val="none" w:sz="0" w:space="0" w:color="auto"/>
        <w:bottom w:val="none" w:sz="0" w:space="0" w:color="auto"/>
        <w:right w:val="none" w:sz="0" w:space="0" w:color="auto"/>
      </w:divBdr>
    </w:div>
    <w:div w:id="219099618">
      <w:bodyDiv w:val="1"/>
      <w:marLeft w:val="0"/>
      <w:marRight w:val="0"/>
      <w:marTop w:val="0"/>
      <w:marBottom w:val="0"/>
      <w:divBdr>
        <w:top w:val="none" w:sz="0" w:space="0" w:color="auto"/>
        <w:left w:val="none" w:sz="0" w:space="0" w:color="auto"/>
        <w:bottom w:val="none" w:sz="0" w:space="0" w:color="auto"/>
        <w:right w:val="none" w:sz="0" w:space="0" w:color="auto"/>
      </w:divBdr>
    </w:div>
    <w:div w:id="219439503">
      <w:bodyDiv w:val="1"/>
      <w:marLeft w:val="0"/>
      <w:marRight w:val="0"/>
      <w:marTop w:val="0"/>
      <w:marBottom w:val="0"/>
      <w:divBdr>
        <w:top w:val="none" w:sz="0" w:space="0" w:color="auto"/>
        <w:left w:val="none" w:sz="0" w:space="0" w:color="auto"/>
        <w:bottom w:val="none" w:sz="0" w:space="0" w:color="auto"/>
        <w:right w:val="none" w:sz="0" w:space="0" w:color="auto"/>
      </w:divBdr>
    </w:div>
    <w:div w:id="219557068">
      <w:bodyDiv w:val="1"/>
      <w:marLeft w:val="0"/>
      <w:marRight w:val="0"/>
      <w:marTop w:val="0"/>
      <w:marBottom w:val="0"/>
      <w:divBdr>
        <w:top w:val="none" w:sz="0" w:space="0" w:color="auto"/>
        <w:left w:val="none" w:sz="0" w:space="0" w:color="auto"/>
        <w:bottom w:val="none" w:sz="0" w:space="0" w:color="auto"/>
        <w:right w:val="none" w:sz="0" w:space="0" w:color="auto"/>
      </w:divBdr>
    </w:div>
    <w:div w:id="219631659">
      <w:bodyDiv w:val="1"/>
      <w:marLeft w:val="0"/>
      <w:marRight w:val="0"/>
      <w:marTop w:val="0"/>
      <w:marBottom w:val="0"/>
      <w:divBdr>
        <w:top w:val="none" w:sz="0" w:space="0" w:color="auto"/>
        <w:left w:val="none" w:sz="0" w:space="0" w:color="auto"/>
        <w:bottom w:val="none" w:sz="0" w:space="0" w:color="auto"/>
        <w:right w:val="none" w:sz="0" w:space="0" w:color="auto"/>
      </w:divBdr>
    </w:div>
    <w:div w:id="219753798">
      <w:bodyDiv w:val="1"/>
      <w:marLeft w:val="0"/>
      <w:marRight w:val="0"/>
      <w:marTop w:val="0"/>
      <w:marBottom w:val="0"/>
      <w:divBdr>
        <w:top w:val="none" w:sz="0" w:space="0" w:color="auto"/>
        <w:left w:val="none" w:sz="0" w:space="0" w:color="auto"/>
        <w:bottom w:val="none" w:sz="0" w:space="0" w:color="auto"/>
        <w:right w:val="none" w:sz="0" w:space="0" w:color="auto"/>
      </w:divBdr>
    </w:div>
    <w:div w:id="219757230">
      <w:bodyDiv w:val="1"/>
      <w:marLeft w:val="0"/>
      <w:marRight w:val="0"/>
      <w:marTop w:val="0"/>
      <w:marBottom w:val="0"/>
      <w:divBdr>
        <w:top w:val="none" w:sz="0" w:space="0" w:color="auto"/>
        <w:left w:val="none" w:sz="0" w:space="0" w:color="auto"/>
        <w:bottom w:val="none" w:sz="0" w:space="0" w:color="auto"/>
        <w:right w:val="none" w:sz="0" w:space="0" w:color="auto"/>
      </w:divBdr>
    </w:div>
    <w:div w:id="219828917">
      <w:bodyDiv w:val="1"/>
      <w:marLeft w:val="0"/>
      <w:marRight w:val="0"/>
      <w:marTop w:val="0"/>
      <w:marBottom w:val="0"/>
      <w:divBdr>
        <w:top w:val="none" w:sz="0" w:space="0" w:color="auto"/>
        <w:left w:val="none" w:sz="0" w:space="0" w:color="auto"/>
        <w:bottom w:val="none" w:sz="0" w:space="0" w:color="auto"/>
        <w:right w:val="none" w:sz="0" w:space="0" w:color="auto"/>
      </w:divBdr>
    </w:div>
    <w:div w:id="219874669">
      <w:bodyDiv w:val="1"/>
      <w:marLeft w:val="0"/>
      <w:marRight w:val="0"/>
      <w:marTop w:val="0"/>
      <w:marBottom w:val="0"/>
      <w:divBdr>
        <w:top w:val="none" w:sz="0" w:space="0" w:color="auto"/>
        <w:left w:val="none" w:sz="0" w:space="0" w:color="auto"/>
        <w:bottom w:val="none" w:sz="0" w:space="0" w:color="auto"/>
        <w:right w:val="none" w:sz="0" w:space="0" w:color="auto"/>
      </w:divBdr>
    </w:div>
    <w:div w:id="219905336">
      <w:bodyDiv w:val="1"/>
      <w:marLeft w:val="0"/>
      <w:marRight w:val="0"/>
      <w:marTop w:val="0"/>
      <w:marBottom w:val="0"/>
      <w:divBdr>
        <w:top w:val="none" w:sz="0" w:space="0" w:color="auto"/>
        <w:left w:val="none" w:sz="0" w:space="0" w:color="auto"/>
        <w:bottom w:val="none" w:sz="0" w:space="0" w:color="auto"/>
        <w:right w:val="none" w:sz="0" w:space="0" w:color="auto"/>
      </w:divBdr>
    </w:div>
    <w:div w:id="219906009">
      <w:bodyDiv w:val="1"/>
      <w:marLeft w:val="0"/>
      <w:marRight w:val="0"/>
      <w:marTop w:val="0"/>
      <w:marBottom w:val="0"/>
      <w:divBdr>
        <w:top w:val="none" w:sz="0" w:space="0" w:color="auto"/>
        <w:left w:val="none" w:sz="0" w:space="0" w:color="auto"/>
        <w:bottom w:val="none" w:sz="0" w:space="0" w:color="auto"/>
        <w:right w:val="none" w:sz="0" w:space="0" w:color="auto"/>
      </w:divBdr>
    </w:div>
    <w:div w:id="220334177">
      <w:bodyDiv w:val="1"/>
      <w:marLeft w:val="0"/>
      <w:marRight w:val="0"/>
      <w:marTop w:val="0"/>
      <w:marBottom w:val="0"/>
      <w:divBdr>
        <w:top w:val="none" w:sz="0" w:space="0" w:color="auto"/>
        <w:left w:val="none" w:sz="0" w:space="0" w:color="auto"/>
        <w:bottom w:val="none" w:sz="0" w:space="0" w:color="auto"/>
        <w:right w:val="none" w:sz="0" w:space="0" w:color="auto"/>
      </w:divBdr>
    </w:div>
    <w:div w:id="220483197">
      <w:bodyDiv w:val="1"/>
      <w:marLeft w:val="0"/>
      <w:marRight w:val="0"/>
      <w:marTop w:val="0"/>
      <w:marBottom w:val="0"/>
      <w:divBdr>
        <w:top w:val="none" w:sz="0" w:space="0" w:color="auto"/>
        <w:left w:val="none" w:sz="0" w:space="0" w:color="auto"/>
        <w:bottom w:val="none" w:sz="0" w:space="0" w:color="auto"/>
        <w:right w:val="none" w:sz="0" w:space="0" w:color="auto"/>
      </w:divBdr>
    </w:div>
    <w:div w:id="220483350">
      <w:bodyDiv w:val="1"/>
      <w:marLeft w:val="0"/>
      <w:marRight w:val="0"/>
      <w:marTop w:val="0"/>
      <w:marBottom w:val="0"/>
      <w:divBdr>
        <w:top w:val="none" w:sz="0" w:space="0" w:color="auto"/>
        <w:left w:val="none" w:sz="0" w:space="0" w:color="auto"/>
        <w:bottom w:val="none" w:sz="0" w:space="0" w:color="auto"/>
        <w:right w:val="none" w:sz="0" w:space="0" w:color="auto"/>
      </w:divBdr>
    </w:div>
    <w:div w:id="220484754">
      <w:bodyDiv w:val="1"/>
      <w:marLeft w:val="0"/>
      <w:marRight w:val="0"/>
      <w:marTop w:val="0"/>
      <w:marBottom w:val="0"/>
      <w:divBdr>
        <w:top w:val="none" w:sz="0" w:space="0" w:color="auto"/>
        <w:left w:val="none" w:sz="0" w:space="0" w:color="auto"/>
        <w:bottom w:val="none" w:sz="0" w:space="0" w:color="auto"/>
        <w:right w:val="none" w:sz="0" w:space="0" w:color="auto"/>
      </w:divBdr>
    </w:div>
    <w:div w:id="220557914">
      <w:bodyDiv w:val="1"/>
      <w:marLeft w:val="0"/>
      <w:marRight w:val="0"/>
      <w:marTop w:val="0"/>
      <w:marBottom w:val="0"/>
      <w:divBdr>
        <w:top w:val="none" w:sz="0" w:space="0" w:color="auto"/>
        <w:left w:val="none" w:sz="0" w:space="0" w:color="auto"/>
        <w:bottom w:val="none" w:sz="0" w:space="0" w:color="auto"/>
        <w:right w:val="none" w:sz="0" w:space="0" w:color="auto"/>
      </w:divBdr>
    </w:div>
    <w:div w:id="220560652">
      <w:bodyDiv w:val="1"/>
      <w:marLeft w:val="0"/>
      <w:marRight w:val="0"/>
      <w:marTop w:val="0"/>
      <w:marBottom w:val="0"/>
      <w:divBdr>
        <w:top w:val="none" w:sz="0" w:space="0" w:color="auto"/>
        <w:left w:val="none" w:sz="0" w:space="0" w:color="auto"/>
        <w:bottom w:val="none" w:sz="0" w:space="0" w:color="auto"/>
        <w:right w:val="none" w:sz="0" w:space="0" w:color="auto"/>
      </w:divBdr>
    </w:div>
    <w:div w:id="220560777">
      <w:bodyDiv w:val="1"/>
      <w:marLeft w:val="0"/>
      <w:marRight w:val="0"/>
      <w:marTop w:val="0"/>
      <w:marBottom w:val="0"/>
      <w:divBdr>
        <w:top w:val="none" w:sz="0" w:space="0" w:color="auto"/>
        <w:left w:val="none" w:sz="0" w:space="0" w:color="auto"/>
        <w:bottom w:val="none" w:sz="0" w:space="0" w:color="auto"/>
        <w:right w:val="none" w:sz="0" w:space="0" w:color="auto"/>
      </w:divBdr>
    </w:div>
    <w:div w:id="220598482">
      <w:bodyDiv w:val="1"/>
      <w:marLeft w:val="0"/>
      <w:marRight w:val="0"/>
      <w:marTop w:val="0"/>
      <w:marBottom w:val="0"/>
      <w:divBdr>
        <w:top w:val="none" w:sz="0" w:space="0" w:color="auto"/>
        <w:left w:val="none" w:sz="0" w:space="0" w:color="auto"/>
        <w:bottom w:val="none" w:sz="0" w:space="0" w:color="auto"/>
        <w:right w:val="none" w:sz="0" w:space="0" w:color="auto"/>
      </w:divBdr>
    </w:div>
    <w:div w:id="220823417">
      <w:bodyDiv w:val="1"/>
      <w:marLeft w:val="0"/>
      <w:marRight w:val="0"/>
      <w:marTop w:val="0"/>
      <w:marBottom w:val="0"/>
      <w:divBdr>
        <w:top w:val="none" w:sz="0" w:space="0" w:color="auto"/>
        <w:left w:val="none" w:sz="0" w:space="0" w:color="auto"/>
        <w:bottom w:val="none" w:sz="0" w:space="0" w:color="auto"/>
        <w:right w:val="none" w:sz="0" w:space="0" w:color="auto"/>
      </w:divBdr>
    </w:div>
    <w:div w:id="221018040">
      <w:bodyDiv w:val="1"/>
      <w:marLeft w:val="0"/>
      <w:marRight w:val="0"/>
      <w:marTop w:val="0"/>
      <w:marBottom w:val="0"/>
      <w:divBdr>
        <w:top w:val="none" w:sz="0" w:space="0" w:color="auto"/>
        <w:left w:val="none" w:sz="0" w:space="0" w:color="auto"/>
        <w:bottom w:val="none" w:sz="0" w:space="0" w:color="auto"/>
        <w:right w:val="none" w:sz="0" w:space="0" w:color="auto"/>
      </w:divBdr>
    </w:div>
    <w:div w:id="221212568">
      <w:bodyDiv w:val="1"/>
      <w:marLeft w:val="0"/>
      <w:marRight w:val="0"/>
      <w:marTop w:val="0"/>
      <w:marBottom w:val="0"/>
      <w:divBdr>
        <w:top w:val="none" w:sz="0" w:space="0" w:color="auto"/>
        <w:left w:val="none" w:sz="0" w:space="0" w:color="auto"/>
        <w:bottom w:val="none" w:sz="0" w:space="0" w:color="auto"/>
        <w:right w:val="none" w:sz="0" w:space="0" w:color="auto"/>
      </w:divBdr>
    </w:div>
    <w:div w:id="221213543">
      <w:bodyDiv w:val="1"/>
      <w:marLeft w:val="0"/>
      <w:marRight w:val="0"/>
      <w:marTop w:val="0"/>
      <w:marBottom w:val="0"/>
      <w:divBdr>
        <w:top w:val="none" w:sz="0" w:space="0" w:color="auto"/>
        <w:left w:val="none" w:sz="0" w:space="0" w:color="auto"/>
        <w:bottom w:val="none" w:sz="0" w:space="0" w:color="auto"/>
        <w:right w:val="none" w:sz="0" w:space="0" w:color="auto"/>
      </w:divBdr>
    </w:div>
    <w:div w:id="221260050">
      <w:bodyDiv w:val="1"/>
      <w:marLeft w:val="0"/>
      <w:marRight w:val="0"/>
      <w:marTop w:val="0"/>
      <w:marBottom w:val="0"/>
      <w:divBdr>
        <w:top w:val="none" w:sz="0" w:space="0" w:color="auto"/>
        <w:left w:val="none" w:sz="0" w:space="0" w:color="auto"/>
        <w:bottom w:val="none" w:sz="0" w:space="0" w:color="auto"/>
        <w:right w:val="none" w:sz="0" w:space="0" w:color="auto"/>
      </w:divBdr>
    </w:div>
    <w:div w:id="221332375">
      <w:bodyDiv w:val="1"/>
      <w:marLeft w:val="0"/>
      <w:marRight w:val="0"/>
      <w:marTop w:val="0"/>
      <w:marBottom w:val="0"/>
      <w:divBdr>
        <w:top w:val="none" w:sz="0" w:space="0" w:color="auto"/>
        <w:left w:val="none" w:sz="0" w:space="0" w:color="auto"/>
        <w:bottom w:val="none" w:sz="0" w:space="0" w:color="auto"/>
        <w:right w:val="none" w:sz="0" w:space="0" w:color="auto"/>
      </w:divBdr>
    </w:div>
    <w:div w:id="221714318">
      <w:bodyDiv w:val="1"/>
      <w:marLeft w:val="0"/>
      <w:marRight w:val="0"/>
      <w:marTop w:val="0"/>
      <w:marBottom w:val="0"/>
      <w:divBdr>
        <w:top w:val="none" w:sz="0" w:space="0" w:color="auto"/>
        <w:left w:val="none" w:sz="0" w:space="0" w:color="auto"/>
        <w:bottom w:val="none" w:sz="0" w:space="0" w:color="auto"/>
        <w:right w:val="none" w:sz="0" w:space="0" w:color="auto"/>
      </w:divBdr>
    </w:div>
    <w:div w:id="221798424">
      <w:bodyDiv w:val="1"/>
      <w:marLeft w:val="0"/>
      <w:marRight w:val="0"/>
      <w:marTop w:val="0"/>
      <w:marBottom w:val="0"/>
      <w:divBdr>
        <w:top w:val="none" w:sz="0" w:space="0" w:color="auto"/>
        <w:left w:val="none" w:sz="0" w:space="0" w:color="auto"/>
        <w:bottom w:val="none" w:sz="0" w:space="0" w:color="auto"/>
        <w:right w:val="none" w:sz="0" w:space="0" w:color="auto"/>
      </w:divBdr>
    </w:div>
    <w:div w:id="221869889">
      <w:bodyDiv w:val="1"/>
      <w:marLeft w:val="0"/>
      <w:marRight w:val="0"/>
      <w:marTop w:val="0"/>
      <w:marBottom w:val="0"/>
      <w:divBdr>
        <w:top w:val="none" w:sz="0" w:space="0" w:color="auto"/>
        <w:left w:val="none" w:sz="0" w:space="0" w:color="auto"/>
        <w:bottom w:val="none" w:sz="0" w:space="0" w:color="auto"/>
        <w:right w:val="none" w:sz="0" w:space="0" w:color="auto"/>
      </w:divBdr>
    </w:div>
    <w:div w:id="221911197">
      <w:bodyDiv w:val="1"/>
      <w:marLeft w:val="0"/>
      <w:marRight w:val="0"/>
      <w:marTop w:val="0"/>
      <w:marBottom w:val="0"/>
      <w:divBdr>
        <w:top w:val="none" w:sz="0" w:space="0" w:color="auto"/>
        <w:left w:val="none" w:sz="0" w:space="0" w:color="auto"/>
        <w:bottom w:val="none" w:sz="0" w:space="0" w:color="auto"/>
        <w:right w:val="none" w:sz="0" w:space="0" w:color="auto"/>
      </w:divBdr>
    </w:div>
    <w:div w:id="221991926">
      <w:bodyDiv w:val="1"/>
      <w:marLeft w:val="0"/>
      <w:marRight w:val="0"/>
      <w:marTop w:val="0"/>
      <w:marBottom w:val="0"/>
      <w:divBdr>
        <w:top w:val="none" w:sz="0" w:space="0" w:color="auto"/>
        <w:left w:val="none" w:sz="0" w:space="0" w:color="auto"/>
        <w:bottom w:val="none" w:sz="0" w:space="0" w:color="auto"/>
        <w:right w:val="none" w:sz="0" w:space="0" w:color="auto"/>
      </w:divBdr>
    </w:div>
    <w:div w:id="222183425">
      <w:bodyDiv w:val="1"/>
      <w:marLeft w:val="0"/>
      <w:marRight w:val="0"/>
      <w:marTop w:val="0"/>
      <w:marBottom w:val="0"/>
      <w:divBdr>
        <w:top w:val="none" w:sz="0" w:space="0" w:color="auto"/>
        <w:left w:val="none" w:sz="0" w:space="0" w:color="auto"/>
        <w:bottom w:val="none" w:sz="0" w:space="0" w:color="auto"/>
        <w:right w:val="none" w:sz="0" w:space="0" w:color="auto"/>
      </w:divBdr>
    </w:div>
    <w:div w:id="222446436">
      <w:bodyDiv w:val="1"/>
      <w:marLeft w:val="0"/>
      <w:marRight w:val="0"/>
      <w:marTop w:val="0"/>
      <w:marBottom w:val="0"/>
      <w:divBdr>
        <w:top w:val="none" w:sz="0" w:space="0" w:color="auto"/>
        <w:left w:val="none" w:sz="0" w:space="0" w:color="auto"/>
        <w:bottom w:val="none" w:sz="0" w:space="0" w:color="auto"/>
        <w:right w:val="none" w:sz="0" w:space="0" w:color="auto"/>
      </w:divBdr>
    </w:div>
    <w:div w:id="222450114">
      <w:bodyDiv w:val="1"/>
      <w:marLeft w:val="0"/>
      <w:marRight w:val="0"/>
      <w:marTop w:val="0"/>
      <w:marBottom w:val="0"/>
      <w:divBdr>
        <w:top w:val="none" w:sz="0" w:space="0" w:color="auto"/>
        <w:left w:val="none" w:sz="0" w:space="0" w:color="auto"/>
        <w:bottom w:val="none" w:sz="0" w:space="0" w:color="auto"/>
        <w:right w:val="none" w:sz="0" w:space="0" w:color="auto"/>
      </w:divBdr>
    </w:div>
    <w:div w:id="222566123">
      <w:bodyDiv w:val="1"/>
      <w:marLeft w:val="0"/>
      <w:marRight w:val="0"/>
      <w:marTop w:val="0"/>
      <w:marBottom w:val="0"/>
      <w:divBdr>
        <w:top w:val="none" w:sz="0" w:space="0" w:color="auto"/>
        <w:left w:val="none" w:sz="0" w:space="0" w:color="auto"/>
        <w:bottom w:val="none" w:sz="0" w:space="0" w:color="auto"/>
        <w:right w:val="none" w:sz="0" w:space="0" w:color="auto"/>
      </w:divBdr>
    </w:div>
    <w:div w:id="222569950">
      <w:bodyDiv w:val="1"/>
      <w:marLeft w:val="0"/>
      <w:marRight w:val="0"/>
      <w:marTop w:val="0"/>
      <w:marBottom w:val="0"/>
      <w:divBdr>
        <w:top w:val="none" w:sz="0" w:space="0" w:color="auto"/>
        <w:left w:val="none" w:sz="0" w:space="0" w:color="auto"/>
        <w:bottom w:val="none" w:sz="0" w:space="0" w:color="auto"/>
        <w:right w:val="none" w:sz="0" w:space="0" w:color="auto"/>
      </w:divBdr>
    </w:div>
    <w:div w:id="222639139">
      <w:bodyDiv w:val="1"/>
      <w:marLeft w:val="0"/>
      <w:marRight w:val="0"/>
      <w:marTop w:val="0"/>
      <w:marBottom w:val="0"/>
      <w:divBdr>
        <w:top w:val="none" w:sz="0" w:space="0" w:color="auto"/>
        <w:left w:val="none" w:sz="0" w:space="0" w:color="auto"/>
        <w:bottom w:val="none" w:sz="0" w:space="0" w:color="auto"/>
        <w:right w:val="none" w:sz="0" w:space="0" w:color="auto"/>
      </w:divBdr>
    </w:div>
    <w:div w:id="223108104">
      <w:bodyDiv w:val="1"/>
      <w:marLeft w:val="0"/>
      <w:marRight w:val="0"/>
      <w:marTop w:val="0"/>
      <w:marBottom w:val="0"/>
      <w:divBdr>
        <w:top w:val="none" w:sz="0" w:space="0" w:color="auto"/>
        <w:left w:val="none" w:sz="0" w:space="0" w:color="auto"/>
        <w:bottom w:val="none" w:sz="0" w:space="0" w:color="auto"/>
        <w:right w:val="none" w:sz="0" w:space="0" w:color="auto"/>
      </w:divBdr>
    </w:div>
    <w:div w:id="223371441">
      <w:bodyDiv w:val="1"/>
      <w:marLeft w:val="0"/>
      <w:marRight w:val="0"/>
      <w:marTop w:val="0"/>
      <w:marBottom w:val="0"/>
      <w:divBdr>
        <w:top w:val="none" w:sz="0" w:space="0" w:color="auto"/>
        <w:left w:val="none" w:sz="0" w:space="0" w:color="auto"/>
        <w:bottom w:val="none" w:sz="0" w:space="0" w:color="auto"/>
        <w:right w:val="none" w:sz="0" w:space="0" w:color="auto"/>
      </w:divBdr>
    </w:div>
    <w:div w:id="223373703">
      <w:bodyDiv w:val="1"/>
      <w:marLeft w:val="0"/>
      <w:marRight w:val="0"/>
      <w:marTop w:val="0"/>
      <w:marBottom w:val="0"/>
      <w:divBdr>
        <w:top w:val="none" w:sz="0" w:space="0" w:color="auto"/>
        <w:left w:val="none" w:sz="0" w:space="0" w:color="auto"/>
        <w:bottom w:val="none" w:sz="0" w:space="0" w:color="auto"/>
        <w:right w:val="none" w:sz="0" w:space="0" w:color="auto"/>
      </w:divBdr>
    </w:div>
    <w:div w:id="223415175">
      <w:bodyDiv w:val="1"/>
      <w:marLeft w:val="0"/>
      <w:marRight w:val="0"/>
      <w:marTop w:val="0"/>
      <w:marBottom w:val="0"/>
      <w:divBdr>
        <w:top w:val="none" w:sz="0" w:space="0" w:color="auto"/>
        <w:left w:val="none" w:sz="0" w:space="0" w:color="auto"/>
        <w:bottom w:val="none" w:sz="0" w:space="0" w:color="auto"/>
        <w:right w:val="none" w:sz="0" w:space="0" w:color="auto"/>
      </w:divBdr>
    </w:div>
    <w:div w:id="223490275">
      <w:bodyDiv w:val="1"/>
      <w:marLeft w:val="0"/>
      <w:marRight w:val="0"/>
      <w:marTop w:val="0"/>
      <w:marBottom w:val="0"/>
      <w:divBdr>
        <w:top w:val="none" w:sz="0" w:space="0" w:color="auto"/>
        <w:left w:val="none" w:sz="0" w:space="0" w:color="auto"/>
        <w:bottom w:val="none" w:sz="0" w:space="0" w:color="auto"/>
        <w:right w:val="none" w:sz="0" w:space="0" w:color="auto"/>
      </w:divBdr>
    </w:div>
    <w:div w:id="223756124">
      <w:bodyDiv w:val="1"/>
      <w:marLeft w:val="0"/>
      <w:marRight w:val="0"/>
      <w:marTop w:val="0"/>
      <w:marBottom w:val="0"/>
      <w:divBdr>
        <w:top w:val="none" w:sz="0" w:space="0" w:color="auto"/>
        <w:left w:val="none" w:sz="0" w:space="0" w:color="auto"/>
        <w:bottom w:val="none" w:sz="0" w:space="0" w:color="auto"/>
        <w:right w:val="none" w:sz="0" w:space="0" w:color="auto"/>
      </w:divBdr>
    </w:div>
    <w:div w:id="223835522">
      <w:bodyDiv w:val="1"/>
      <w:marLeft w:val="0"/>
      <w:marRight w:val="0"/>
      <w:marTop w:val="0"/>
      <w:marBottom w:val="0"/>
      <w:divBdr>
        <w:top w:val="none" w:sz="0" w:space="0" w:color="auto"/>
        <w:left w:val="none" w:sz="0" w:space="0" w:color="auto"/>
        <w:bottom w:val="none" w:sz="0" w:space="0" w:color="auto"/>
        <w:right w:val="none" w:sz="0" w:space="0" w:color="auto"/>
      </w:divBdr>
    </w:div>
    <w:div w:id="223956688">
      <w:bodyDiv w:val="1"/>
      <w:marLeft w:val="0"/>
      <w:marRight w:val="0"/>
      <w:marTop w:val="0"/>
      <w:marBottom w:val="0"/>
      <w:divBdr>
        <w:top w:val="none" w:sz="0" w:space="0" w:color="auto"/>
        <w:left w:val="none" w:sz="0" w:space="0" w:color="auto"/>
        <w:bottom w:val="none" w:sz="0" w:space="0" w:color="auto"/>
        <w:right w:val="none" w:sz="0" w:space="0" w:color="auto"/>
      </w:divBdr>
    </w:div>
    <w:div w:id="224226252">
      <w:bodyDiv w:val="1"/>
      <w:marLeft w:val="0"/>
      <w:marRight w:val="0"/>
      <w:marTop w:val="0"/>
      <w:marBottom w:val="0"/>
      <w:divBdr>
        <w:top w:val="none" w:sz="0" w:space="0" w:color="auto"/>
        <w:left w:val="none" w:sz="0" w:space="0" w:color="auto"/>
        <w:bottom w:val="none" w:sz="0" w:space="0" w:color="auto"/>
        <w:right w:val="none" w:sz="0" w:space="0" w:color="auto"/>
      </w:divBdr>
    </w:div>
    <w:div w:id="224491988">
      <w:bodyDiv w:val="1"/>
      <w:marLeft w:val="0"/>
      <w:marRight w:val="0"/>
      <w:marTop w:val="0"/>
      <w:marBottom w:val="0"/>
      <w:divBdr>
        <w:top w:val="none" w:sz="0" w:space="0" w:color="auto"/>
        <w:left w:val="none" w:sz="0" w:space="0" w:color="auto"/>
        <w:bottom w:val="none" w:sz="0" w:space="0" w:color="auto"/>
        <w:right w:val="none" w:sz="0" w:space="0" w:color="auto"/>
      </w:divBdr>
    </w:div>
    <w:div w:id="224730581">
      <w:bodyDiv w:val="1"/>
      <w:marLeft w:val="0"/>
      <w:marRight w:val="0"/>
      <w:marTop w:val="0"/>
      <w:marBottom w:val="0"/>
      <w:divBdr>
        <w:top w:val="none" w:sz="0" w:space="0" w:color="auto"/>
        <w:left w:val="none" w:sz="0" w:space="0" w:color="auto"/>
        <w:bottom w:val="none" w:sz="0" w:space="0" w:color="auto"/>
        <w:right w:val="none" w:sz="0" w:space="0" w:color="auto"/>
      </w:divBdr>
    </w:div>
    <w:div w:id="225117527">
      <w:bodyDiv w:val="1"/>
      <w:marLeft w:val="0"/>
      <w:marRight w:val="0"/>
      <w:marTop w:val="0"/>
      <w:marBottom w:val="0"/>
      <w:divBdr>
        <w:top w:val="none" w:sz="0" w:space="0" w:color="auto"/>
        <w:left w:val="none" w:sz="0" w:space="0" w:color="auto"/>
        <w:bottom w:val="none" w:sz="0" w:space="0" w:color="auto"/>
        <w:right w:val="none" w:sz="0" w:space="0" w:color="auto"/>
      </w:divBdr>
    </w:div>
    <w:div w:id="225260751">
      <w:bodyDiv w:val="1"/>
      <w:marLeft w:val="0"/>
      <w:marRight w:val="0"/>
      <w:marTop w:val="0"/>
      <w:marBottom w:val="0"/>
      <w:divBdr>
        <w:top w:val="none" w:sz="0" w:space="0" w:color="auto"/>
        <w:left w:val="none" w:sz="0" w:space="0" w:color="auto"/>
        <w:bottom w:val="none" w:sz="0" w:space="0" w:color="auto"/>
        <w:right w:val="none" w:sz="0" w:space="0" w:color="auto"/>
      </w:divBdr>
    </w:div>
    <w:div w:id="225530423">
      <w:bodyDiv w:val="1"/>
      <w:marLeft w:val="0"/>
      <w:marRight w:val="0"/>
      <w:marTop w:val="0"/>
      <w:marBottom w:val="0"/>
      <w:divBdr>
        <w:top w:val="none" w:sz="0" w:space="0" w:color="auto"/>
        <w:left w:val="none" w:sz="0" w:space="0" w:color="auto"/>
        <w:bottom w:val="none" w:sz="0" w:space="0" w:color="auto"/>
        <w:right w:val="none" w:sz="0" w:space="0" w:color="auto"/>
      </w:divBdr>
    </w:div>
    <w:div w:id="225533694">
      <w:bodyDiv w:val="1"/>
      <w:marLeft w:val="0"/>
      <w:marRight w:val="0"/>
      <w:marTop w:val="0"/>
      <w:marBottom w:val="0"/>
      <w:divBdr>
        <w:top w:val="none" w:sz="0" w:space="0" w:color="auto"/>
        <w:left w:val="none" w:sz="0" w:space="0" w:color="auto"/>
        <w:bottom w:val="none" w:sz="0" w:space="0" w:color="auto"/>
        <w:right w:val="none" w:sz="0" w:space="0" w:color="auto"/>
      </w:divBdr>
    </w:div>
    <w:div w:id="225847507">
      <w:bodyDiv w:val="1"/>
      <w:marLeft w:val="0"/>
      <w:marRight w:val="0"/>
      <w:marTop w:val="0"/>
      <w:marBottom w:val="0"/>
      <w:divBdr>
        <w:top w:val="none" w:sz="0" w:space="0" w:color="auto"/>
        <w:left w:val="none" w:sz="0" w:space="0" w:color="auto"/>
        <w:bottom w:val="none" w:sz="0" w:space="0" w:color="auto"/>
        <w:right w:val="none" w:sz="0" w:space="0" w:color="auto"/>
      </w:divBdr>
    </w:div>
    <w:div w:id="226066192">
      <w:bodyDiv w:val="1"/>
      <w:marLeft w:val="0"/>
      <w:marRight w:val="0"/>
      <w:marTop w:val="0"/>
      <w:marBottom w:val="0"/>
      <w:divBdr>
        <w:top w:val="none" w:sz="0" w:space="0" w:color="auto"/>
        <w:left w:val="none" w:sz="0" w:space="0" w:color="auto"/>
        <w:bottom w:val="none" w:sz="0" w:space="0" w:color="auto"/>
        <w:right w:val="none" w:sz="0" w:space="0" w:color="auto"/>
      </w:divBdr>
    </w:div>
    <w:div w:id="226189309">
      <w:bodyDiv w:val="1"/>
      <w:marLeft w:val="0"/>
      <w:marRight w:val="0"/>
      <w:marTop w:val="0"/>
      <w:marBottom w:val="0"/>
      <w:divBdr>
        <w:top w:val="none" w:sz="0" w:space="0" w:color="auto"/>
        <w:left w:val="none" w:sz="0" w:space="0" w:color="auto"/>
        <w:bottom w:val="none" w:sz="0" w:space="0" w:color="auto"/>
        <w:right w:val="none" w:sz="0" w:space="0" w:color="auto"/>
      </w:divBdr>
    </w:div>
    <w:div w:id="226496638">
      <w:bodyDiv w:val="1"/>
      <w:marLeft w:val="0"/>
      <w:marRight w:val="0"/>
      <w:marTop w:val="0"/>
      <w:marBottom w:val="0"/>
      <w:divBdr>
        <w:top w:val="none" w:sz="0" w:space="0" w:color="auto"/>
        <w:left w:val="none" w:sz="0" w:space="0" w:color="auto"/>
        <w:bottom w:val="none" w:sz="0" w:space="0" w:color="auto"/>
        <w:right w:val="none" w:sz="0" w:space="0" w:color="auto"/>
      </w:divBdr>
    </w:div>
    <w:div w:id="226503891">
      <w:bodyDiv w:val="1"/>
      <w:marLeft w:val="0"/>
      <w:marRight w:val="0"/>
      <w:marTop w:val="0"/>
      <w:marBottom w:val="0"/>
      <w:divBdr>
        <w:top w:val="none" w:sz="0" w:space="0" w:color="auto"/>
        <w:left w:val="none" w:sz="0" w:space="0" w:color="auto"/>
        <w:bottom w:val="none" w:sz="0" w:space="0" w:color="auto"/>
        <w:right w:val="none" w:sz="0" w:space="0" w:color="auto"/>
      </w:divBdr>
    </w:div>
    <w:div w:id="226645516">
      <w:bodyDiv w:val="1"/>
      <w:marLeft w:val="0"/>
      <w:marRight w:val="0"/>
      <w:marTop w:val="0"/>
      <w:marBottom w:val="0"/>
      <w:divBdr>
        <w:top w:val="none" w:sz="0" w:space="0" w:color="auto"/>
        <w:left w:val="none" w:sz="0" w:space="0" w:color="auto"/>
        <w:bottom w:val="none" w:sz="0" w:space="0" w:color="auto"/>
        <w:right w:val="none" w:sz="0" w:space="0" w:color="auto"/>
      </w:divBdr>
    </w:div>
    <w:div w:id="226646718">
      <w:bodyDiv w:val="1"/>
      <w:marLeft w:val="0"/>
      <w:marRight w:val="0"/>
      <w:marTop w:val="0"/>
      <w:marBottom w:val="0"/>
      <w:divBdr>
        <w:top w:val="none" w:sz="0" w:space="0" w:color="auto"/>
        <w:left w:val="none" w:sz="0" w:space="0" w:color="auto"/>
        <w:bottom w:val="none" w:sz="0" w:space="0" w:color="auto"/>
        <w:right w:val="none" w:sz="0" w:space="0" w:color="auto"/>
      </w:divBdr>
    </w:div>
    <w:div w:id="226846940">
      <w:bodyDiv w:val="1"/>
      <w:marLeft w:val="0"/>
      <w:marRight w:val="0"/>
      <w:marTop w:val="0"/>
      <w:marBottom w:val="0"/>
      <w:divBdr>
        <w:top w:val="none" w:sz="0" w:space="0" w:color="auto"/>
        <w:left w:val="none" w:sz="0" w:space="0" w:color="auto"/>
        <w:bottom w:val="none" w:sz="0" w:space="0" w:color="auto"/>
        <w:right w:val="none" w:sz="0" w:space="0" w:color="auto"/>
      </w:divBdr>
    </w:div>
    <w:div w:id="227155158">
      <w:bodyDiv w:val="1"/>
      <w:marLeft w:val="0"/>
      <w:marRight w:val="0"/>
      <w:marTop w:val="0"/>
      <w:marBottom w:val="0"/>
      <w:divBdr>
        <w:top w:val="none" w:sz="0" w:space="0" w:color="auto"/>
        <w:left w:val="none" w:sz="0" w:space="0" w:color="auto"/>
        <w:bottom w:val="none" w:sz="0" w:space="0" w:color="auto"/>
        <w:right w:val="none" w:sz="0" w:space="0" w:color="auto"/>
      </w:divBdr>
    </w:div>
    <w:div w:id="227232570">
      <w:bodyDiv w:val="1"/>
      <w:marLeft w:val="0"/>
      <w:marRight w:val="0"/>
      <w:marTop w:val="0"/>
      <w:marBottom w:val="0"/>
      <w:divBdr>
        <w:top w:val="none" w:sz="0" w:space="0" w:color="auto"/>
        <w:left w:val="none" w:sz="0" w:space="0" w:color="auto"/>
        <w:bottom w:val="none" w:sz="0" w:space="0" w:color="auto"/>
        <w:right w:val="none" w:sz="0" w:space="0" w:color="auto"/>
      </w:divBdr>
    </w:div>
    <w:div w:id="227308403">
      <w:bodyDiv w:val="1"/>
      <w:marLeft w:val="0"/>
      <w:marRight w:val="0"/>
      <w:marTop w:val="0"/>
      <w:marBottom w:val="0"/>
      <w:divBdr>
        <w:top w:val="none" w:sz="0" w:space="0" w:color="auto"/>
        <w:left w:val="none" w:sz="0" w:space="0" w:color="auto"/>
        <w:bottom w:val="none" w:sz="0" w:space="0" w:color="auto"/>
        <w:right w:val="none" w:sz="0" w:space="0" w:color="auto"/>
      </w:divBdr>
    </w:div>
    <w:div w:id="227618585">
      <w:bodyDiv w:val="1"/>
      <w:marLeft w:val="0"/>
      <w:marRight w:val="0"/>
      <w:marTop w:val="0"/>
      <w:marBottom w:val="0"/>
      <w:divBdr>
        <w:top w:val="none" w:sz="0" w:space="0" w:color="auto"/>
        <w:left w:val="none" w:sz="0" w:space="0" w:color="auto"/>
        <w:bottom w:val="none" w:sz="0" w:space="0" w:color="auto"/>
        <w:right w:val="none" w:sz="0" w:space="0" w:color="auto"/>
      </w:divBdr>
    </w:div>
    <w:div w:id="227690073">
      <w:bodyDiv w:val="1"/>
      <w:marLeft w:val="0"/>
      <w:marRight w:val="0"/>
      <w:marTop w:val="0"/>
      <w:marBottom w:val="0"/>
      <w:divBdr>
        <w:top w:val="none" w:sz="0" w:space="0" w:color="auto"/>
        <w:left w:val="none" w:sz="0" w:space="0" w:color="auto"/>
        <w:bottom w:val="none" w:sz="0" w:space="0" w:color="auto"/>
        <w:right w:val="none" w:sz="0" w:space="0" w:color="auto"/>
      </w:divBdr>
    </w:div>
    <w:div w:id="228000205">
      <w:bodyDiv w:val="1"/>
      <w:marLeft w:val="0"/>
      <w:marRight w:val="0"/>
      <w:marTop w:val="0"/>
      <w:marBottom w:val="0"/>
      <w:divBdr>
        <w:top w:val="none" w:sz="0" w:space="0" w:color="auto"/>
        <w:left w:val="none" w:sz="0" w:space="0" w:color="auto"/>
        <w:bottom w:val="none" w:sz="0" w:space="0" w:color="auto"/>
        <w:right w:val="none" w:sz="0" w:space="0" w:color="auto"/>
      </w:divBdr>
    </w:div>
    <w:div w:id="228073495">
      <w:bodyDiv w:val="1"/>
      <w:marLeft w:val="0"/>
      <w:marRight w:val="0"/>
      <w:marTop w:val="0"/>
      <w:marBottom w:val="0"/>
      <w:divBdr>
        <w:top w:val="none" w:sz="0" w:space="0" w:color="auto"/>
        <w:left w:val="none" w:sz="0" w:space="0" w:color="auto"/>
        <w:bottom w:val="none" w:sz="0" w:space="0" w:color="auto"/>
        <w:right w:val="none" w:sz="0" w:space="0" w:color="auto"/>
      </w:divBdr>
    </w:div>
    <w:div w:id="228342194">
      <w:bodyDiv w:val="1"/>
      <w:marLeft w:val="0"/>
      <w:marRight w:val="0"/>
      <w:marTop w:val="0"/>
      <w:marBottom w:val="0"/>
      <w:divBdr>
        <w:top w:val="none" w:sz="0" w:space="0" w:color="auto"/>
        <w:left w:val="none" w:sz="0" w:space="0" w:color="auto"/>
        <w:bottom w:val="none" w:sz="0" w:space="0" w:color="auto"/>
        <w:right w:val="none" w:sz="0" w:space="0" w:color="auto"/>
      </w:divBdr>
    </w:div>
    <w:div w:id="228467789">
      <w:bodyDiv w:val="1"/>
      <w:marLeft w:val="0"/>
      <w:marRight w:val="0"/>
      <w:marTop w:val="0"/>
      <w:marBottom w:val="0"/>
      <w:divBdr>
        <w:top w:val="none" w:sz="0" w:space="0" w:color="auto"/>
        <w:left w:val="none" w:sz="0" w:space="0" w:color="auto"/>
        <w:bottom w:val="none" w:sz="0" w:space="0" w:color="auto"/>
        <w:right w:val="none" w:sz="0" w:space="0" w:color="auto"/>
      </w:divBdr>
    </w:div>
    <w:div w:id="228926071">
      <w:bodyDiv w:val="1"/>
      <w:marLeft w:val="0"/>
      <w:marRight w:val="0"/>
      <w:marTop w:val="0"/>
      <w:marBottom w:val="0"/>
      <w:divBdr>
        <w:top w:val="none" w:sz="0" w:space="0" w:color="auto"/>
        <w:left w:val="none" w:sz="0" w:space="0" w:color="auto"/>
        <w:bottom w:val="none" w:sz="0" w:space="0" w:color="auto"/>
        <w:right w:val="none" w:sz="0" w:space="0" w:color="auto"/>
      </w:divBdr>
    </w:div>
    <w:div w:id="228928268">
      <w:bodyDiv w:val="1"/>
      <w:marLeft w:val="0"/>
      <w:marRight w:val="0"/>
      <w:marTop w:val="0"/>
      <w:marBottom w:val="0"/>
      <w:divBdr>
        <w:top w:val="none" w:sz="0" w:space="0" w:color="auto"/>
        <w:left w:val="none" w:sz="0" w:space="0" w:color="auto"/>
        <w:bottom w:val="none" w:sz="0" w:space="0" w:color="auto"/>
        <w:right w:val="none" w:sz="0" w:space="0" w:color="auto"/>
      </w:divBdr>
    </w:div>
    <w:div w:id="229196673">
      <w:bodyDiv w:val="1"/>
      <w:marLeft w:val="0"/>
      <w:marRight w:val="0"/>
      <w:marTop w:val="0"/>
      <w:marBottom w:val="0"/>
      <w:divBdr>
        <w:top w:val="none" w:sz="0" w:space="0" w:color="auto"/>
        <w:left w:val="none" w:sz="0" w:space="0" w:color="auto"/>
        <w:bottom w:val="none" w:sz="0" w:space="0" w:color="auto"/>
        <w:right w:val="none" w:sz="0" w:space="0" w:color="auto"/>
      </w:divBdr>
    </w:div>
    <w:div w:id="229267350">
      <w:bodyDiv w:val="1"/>
      <w:marLeft w:val="0"/>
      <w:marRight w:val="0"/>
      <w:marTop w:val="0"/>
      <w:marBottom w:val="0"/>
      <w:divBdr>
        <w:top w:val="none" w:sz="0" w:space="0" w:color="auto"/>
        <w:left w:val="none" w:sz="0" w:space="0" w:color="auto"/>
        <w:bottom w:val="none" w:sz="0" w:space="0" w:color="auto"/>
        <w:right w:val="none" w:sz="0" w:space="0" w:color="auto"/>
      </w:divBdr>
    </w:div>
    <w:div w:id="229385987">
      <w:bodyDiv w:val="1"/>
      <w:marLeft w:val="0"/>
      <w:marRight w:val="0"/>
      <w:marTop w:val="0"/>
      <w:marBottom w:val="0"/>
      <w:divBdr>
        <w:top w:val="none" w:sz="0" w:space="0" w:color="auto"/>
        <w:left w:val="none" w:sz="0" w:space="0" w:color="auto"/>
        <w:bottom w:val="none" w:sz="0" w:space="0" w:color="auto"/>
        <w:right w:val="none" w:sz="0" w:space="0" w:color="auto"/>
      </w:divBdr>
    </w:div>
    <w:div w:id="229388030">
      <w:bodyDiv w:val="1"/>
      <w:marLeft w:val="0"/>
      <w:marRight w:val="0"/>
      <w:marTop w:val="0"/>
      <w:marBottom w:val="0"/>
      <w:divBdr>
        <w:top w:val="none" w:sz="0" w:space="0" w:color="auto"/>
        <w:left w:val="none" w:sz="0" w:space="0" w:color="auto"/>
        <w:bottom w:val="none" w:sz="0" w:space="0" w:color="auto"/>
        <w:right w:val="none" w:sz="0" w:space="0" w:color="auto"/>
      </w:divBdr>
    </w:div>
    <w:div w:id="229461282">
      <w:bodyDiv w:val="1"/>
      <w:marLeft w:val="0"/>
      <w:marRight w:val="0"/>
      <w:marTop w:val="0"/>
      <w:marBottom w:val="0"/>
      <w:divBdr>
        <w:top w:val="none" w:sz="0" w:space="0" w:color="auto"/>
        <w:left w:val="none" w:sz="0" w:space="0" w:color="auto"/>
        <w:bottom w:val="none" w:sz="0" w:space="0" w:color="auto"/>
        <w:right w:val="none" w:sz="0" w:space="0" w:color="auto"/>
      </w:divBdr>
    </w:div>
    <w:div w:id="229778756">
      <w:bodyDiv w:val="1"/>
      <w:marLeft w:val="0"/>
      <w:marRight w:val="0"/>
      <w:marTop w:val="0"/>
      <w:marBottom w:val="0"/>
      <w:divBdr>
        <w:top w:val="none" w:sz="0" w:space="0" w:color="auto"/>
        <w:left w:val="none" w:sz="0" w:space="0" w:color="auto"/>
        <w:bottom w:val="none" w:sz="0" w:space="0" w:color="auto"/>
        <w:right w:val="none" w:sz="0" w:space="0" w:color="auto"/>
      </w:divBdr>
    </w:div>
    <w:div w:id="229847091">
      <w:bodyDiv w:val="1"/>
      <w:marLeft w:val="0"/>
      <w:marRight w:val="0"/>
      <w:marTop w:val="0"/>
      <w:marBottom w:val="0"/>
      <w:divBdr>
        <w:top w:val="none" w:sz="0" w:space="0" w:color="auto"/>
        <w:left w:val="none" w:sz="0" w:space="0" w:color="auto"/>
        <w:bottom w:val="none" w:sz="0" w:space="0" w:color="auto"/>
        <w:right w:val="none" w:sz="0" w:space="0" w:color="auto"/>
      </w:divBdr>
    </w:div>
    <w:div w:id="229928731">
      <w:bodyDiv w:val="1"/>
      <w:marLeft w:val="0"/>
      <w:marRight w:val="0"/>
      <w:marTop w:val="0"/>
      <w:marBottom w:val="0"/>
      <w:divBdr>
        <w:top w:val="none" w:sz="0" w:space="0" w:color="auto"/>
        <w:left w:val="none" w:sz="0" w:space="0" w:color="auto"/>
        <w:bottom w:val="none" w:sz="0" w:space="0" w:color="auto"/>
        <w:right w:val="none" w:sz="0" w:space="0" w:color="auto"/>
      </w:divBdr>
    </w:div>
    <w:div w:id="229973539">
      <w:bodyDiv w:val="1"/>
      <w:marLeft w:val="0"/>
      <w:marRight w:val="0"/>
      <w:marTop w:val="0"/>
      <w:marBottom w:val="0"/>
      <w:divBdr>
        <w:top w:val="none" w:sz="0" w:space="0" w:color="auto"/>
        <w:left w:val="none" w:sz="0" w:space="0" w:color="auto"/>
        <w:bottom w:val="none" w:sz="0" w:space="0" w:color="auto"/>
        <w:right w:val="none" w:sz="0" w:space="0" w:color="auto"/>
      </w:divBdr>
    </w:div>
    <w:div w:id="230043954">
      <w:bodyDiv w:val="1"/>
      <w:marLeft w:val="0"/>
      <w:marRight w:val="0"/>
      <w:marTop w:val="0"/>
      <w:marBottom w:val="0"/>
      <w:divBdr>
        <w:top w:val="none" w:sz="0" w:space="0" w:color="auto"/>
        <w:left w:val="none" w:sz="0" w:space="0" w:color="auto"/>
        <w:bottom w:val="none" w:sz="0" w:space="0" w:color="auto"/>
        <w:right w:val="none" w:sz="0" w:space="0" w:color="auto"/>
      </w:divBdr>
    </w:div>
    <w:div w:id="230044408">
      <w:bodyDiv w:val="1"/>
      <w:marLeft w:val="0"/>
      <w:marRight w:val="0"/>
      <w:marTop w:val="0"/>
      <w:marBottom w:val="0"/>
      <w:divBdr>
        <w:top w:val="none" w:sz="0" w:space="0" w:color="auto"/>
        <w:left w:val="none" w:sz="0" w:space="0" w:color="auto"/>
        <w:bottom w:val="none" w:sz="0" w:space="0" w:color="auto"/>
        <w:right w:val="none" w:sz="0" w:space="0" w:color="auto"/>
      </w:divBdr>
    </w:div>
    <w:div w:id="230192874">
      <w:bodyDiv w:val="1"/>
      <w:marLeft w:val="0"/>
      <w:marRight w:val="0"/>
      <w:marTop w:val="0"/>
      <w:marBottom w:val="0"/>
      <w:divBdr>
        <w:top w:val="none" w:sz="0" w:space="0" w:color="auto"/>
        <w:left w:val="none" w:sz="0" w:space="0" w:color="auto"/>
        <w:bottom w:val="none" w:sz="0" w:space="0" w:color="auto"/>
        <w:right w:val="none" w:sz="0" w:space="0" w:color="auto"/>
      </w:divBdr>
    </w:div>
    <w:div w:id="230308418">
      <w:bodyDiv w:val="1"/>
      <w:marLeft w:val="0"/>
      <w:marRight w:val="0"/>
      <w:marTop w:val="0"/>
      <w:marBottom w:val="0"/>
      <w:divBdr>
        <w:top w:val="none" w:sz="0" w:space="0" w:color="auto"/>
        <w:left w:val="none" w:sz="0" w:space="0" w:color="auto"/>
        <w:bottom w:val="none" w:sz="0" w:space="0" w:color="auto"/>
        <w:right w:val="none" w:sz="0" w:space="0" w:color="auto"/>
      </w:divBdr>
    </w:div>
    <w:div w:id="230427346">
      <w:bodyDiv w:val="1"/>
      <w:marLeft w:val="0"/>
      <w:marRight w:val="0"/>
      <w:marTop w:val="0"/>
      <w:marBottom w:val="0"/>
      <w:divBdr>
        <w:top w:val="none" w:sz="0" w:space="0" w:color="auto"/>
        <w:left w:val="none" w:sz="0" w:space="0" w:color="auto"/>
        <w:bottom w:val="none" w:sz="0" w:space="0" w:color="auto"/>
        <w:right w:val="none" w:sz="0" w:space="0" w:color="auto"/>
      </w:divBdr>
    </w:div>
    <w:div w:id="230503761">
      <w:bodyDiv w:val="1"/>
      <w:marLeft w:val="0"/>
      <w:marRight w:val="0"/>
      <w:marTop w:val="0"/>
      <w:marBottom w:val="0"/>
      <w:divBdr>
        <w:top w:val="none" w:sz="0" w:space="0" w:color="auto"/>
        <w:left w:val="none" w:sz="0" w:space="0" w:color="auto"/>
        <w:bottom w:val="none" w:sz="0" w:space="0" w:color="auto"/>
        <w:right w:val="none" w:sz="0" w:space="0" w:color="auto"/>
      </w:divBdr>
    </w:div>
    <w:div w:id="230504684">
      <w:bodyDiv w:val="1"/>
      <w:marLeft w:val="0"/>
      <w:marRight w:val="0"/>
      <w:marTop w:val="0"/>
      <w:marBottom w:val="0"/>
      <w:divBdr>
        <w:top w:val="none" w:sz="0" w:space="0" w:color="auto"/>
        <w:left w:val="none" w:sz="0" w:space="0" w:color="auto"/>
        <w:bottom w:val="none" w:sz="0" w:space="0" w:color="auto"/>
        <w:right w:val="none" w:sz="0" w:space="0" w:color="auto"/>
      </w:divBdr>
    </w:div>
    <w:div w:id="230578700">
      <w:bodyDiv w:val="1"/>
      <w:marLeft w:val="0"/>
      <w:marRight w:val="0"/>
      <w:marTop w:val="0"/>
      <w:marBottom w:val="0"/>
      <w:divBdr>
        <w:top w:val="none" w:sz="0" w:space="0" w:color="auto"/>
        <w:left w:val="none" w:sz="0" w:space="0" w:color="auto"/>
        <w:bottom w:val="none" w:sz="0" w:space="0" w:color="auto"/>
        <w:right w:val="none" w:sz="0" w:space="0" w:color="auto"/>
      </w:divBdr>
    </w:div>
    <w:div w:id="230581899">
      <w:bodyDiv w:val="1"/>
      <w:marLeft w:val="0"/>
      <w:marRight w:val="0"/>
      <w:marTop w:val="0"/>
      <w:marBottom w:val="0"/>
      <w:divBdr>
        <w:top w:val="none" w:sz="0" w:space="0" w:color="auto"/>
        <w:left w:val="none" w:sz="0" w:space="0" w:color="auto"/>
        <w:bottom w:val="none" w:sz="0" w:space="0" w:color="auto"/>
        <w:right w:val="none" w:sz="0" w:space="0" w:color="auto"/>
      </w:divBdr>
    </w:div>
    <w:div w:id="230583522">
      <w:bodyDiv w:val="1"/>
      <w:marLeft w:val="0"/>
      <w:marRight w:val="0"/>
      <w:marTop w:val="0"/>
      <w:marBottom w:val="0"/>
      <w:divBdr>
        <w:top w:val="none" w:sz="0" w:space="0" w:color="auto"/>
        <w:left w:val="none" w:sz="0" w:space="0" w:color="auto"/>
        <w:bottom w:val="none" w:sz="0" w:space="0" w:color="auto"/>
        <w:right w:val="none" w:sz="0" w:space="0" w:color="auto"/>
      </w:divBdr>
    </w:div>
    <w:div w:id="230896006">
      <w:bodyDiv w:val="1"/>
      <w:marLeft w:val="0"/>
      <w:marRight w:val="0"/>
      <w:marTop w:val="0"/>
      <w:marBottom w:val="0"/>
      <w:divBdr>
        <w:top w:val="none" w:sz="0" w:space="0" w:color="auto"/>
        <w:left w:val="none" w:sz="0" w:space="0" w:color="auto"/>
        <w:bottom w:val="none" w:sz="0" w:space="0" w:color="auto"/>
        <w:right w:val="none" w:sz="0" w:space="0" w:color="auto"/>
      </w:divBdr>
    </w:div>
    <w:div w:id="231090510">
      <w:bodyDiv w:val="1"/>
      <w:marLeft w:val="0"/>
      <w:marRight w:val="0"/>
      <w:marTop w:val="0"/>
      <w:marBottom w:val="0"/>
      <w:divBdr>
        <w:top w:val="none" w:sz="0" w:space="0" w:color="auto"/>
        <w:left w:val="none" w:sz="0" w:space="0" w:color="auto"/>
        <w:bottom w:val="none" w:sz="0" w:space="0" w:color="auto"/>
        <w:right w:val="none" w:sz="0" w:space="0" w:color="auto"/>
      </w:divBdr>
    </w:div>
    <w:div w:id="231161031">
      <w:bodyDiv w:val="1"/>
      <w:marLeft w:val="0"/>
      <w:marRight w:val="0"/>
      <w:marTop w:val="0"/>
      <w:marBottom w:val="0"/>
      <w:divBdr>
        <w:top w:val="none" w:sz="0" w:space="0" w:color="auto"/>
        <w:left w:val="none" w:sz="0" w:space="0" w:color="auto"/>
        <w:bottom w:val="none" w:sz="0" w:space="0" w:color="auto"/>
        <w:right w:val="none" w:sz="0" w:space="0" w:color="auto"/>
      </w:divBdr>
    </w:div>
    <w:div w:id="231240677">
      <w:bodyDiv w:val="1"/>
      <w:marLeft w:val="0"/>
      <w:marRight w:val="0"/>
      <w:marTop w:val="0"/>
      <w:marBottom w:val="0"/>
      <w:divBdr>
        <w:top w:val="none" w:sz="0" w:space="0" w:color="auto"/>
        <w:left w:val="none" w:sz="0" w:space="0" w:color="auto"/>
        <w:bottom w:val="none" w:sz="0" w:space="0" w:color="auto"/>
        <w:right w:val="none" w:sz="0" w:space="0" w:color="auto"/>
      </w:divBdr>
    </w:div>
    <w:div w:id="231426210">
      <w:bodyDiv w:val="1"/>
      <w:marLeft w:val="0"/>
      <w:marRight w:val="0"/>
      <w:marTop w:val="0"/>
      <w:marBottom w:val="0"/>
      <w:divBdr>
        <w:top w:val="none" w:sz="0" w:space="0" w:color="auto"/>
        <w:left w:val="none" w:sz="0" w:space="0" w:color="auto"/>
        <w:bottom w:val="none" w:sz="0" w:space="0" w:color="auto"/>
        <w:right w:val="none" w:sz="0" w:space="0" w:color="auto"/>
      </w:divBdr>
    </w:div>
    <w:div w:id="231474475">
      <w:bodyDiv w:val="1"/>
      <w:marLeft w:val="0"/>
      <w:marRight w:val="0"/>
      <w:marTop w:val="0"/>
      <w:marBottom w:val="0"/>
      <w:divBdr>
        <w:top w:val="none" w:sz="0" w:space="0" w:color="auto"/>
        <w:left w:val="none" w:sz="0" w:space="0" w:color="auto"/>
        <w:bottom w:val="none" w:sz="0" w:space="0" w:color="auto"/>
        <w:right w:val="none" w:sz="0" w:space="0" w:color="auto"/>
      </w:divBdr>
    </w:div>
    <w:div w:id="231548529">
      <w:bodyDiv w:val="1"/>
      <w:marLeft w:val="0"/>
      <w:marRight w:val="0"/>
      <w:marTop w:val="0"/>
      <w:marBottom w:val="0"/>
      <w:divBdr>
        <w:top w:val="none" w:sz="0" w:space="0" w:color="auto"/>
        <w:left w:val="none" w:sz="0" w:space="0" w:color="auto"/>
        <w:bottom w:val="none" w:sz="0" w:space="0" w:color="auto"/>
        <w:right w:val="none" w:sz="0" w:space="0" w:color="auto"/>
      </w:divBdr>
    </w:div>
    <w:div w:id="231627078">
      <w:bodyDiv w:val="1"/>
      <w:marLeft w:val="0"/>
      <w:marRight w:val="0"/>
      <w:marTop w:val="0"/>
      <w:marBottom w:val="0"/>
      <w:divBdr>
        <w:top w:val="none" w:sz="0" w:space="0" w:color="auto"/>
        <w:left w:val="none" w:sz="0" w:space="0" w:color="auto"/>
        <w:bottom w:val="none" w:sz="0" w:space="0" w:color="auto"/>
        <w:right w:val="none" w:sz="0" w:space="0" w:color="auto"/>
      </w:divBdr>
    </w:div>
    <w:div w:id="231694673">
      <w:bodyDiv w:val="1"/>
      <w:marLeft w:val="0"/>
      <w:marRight w:val="0"/>
      <w:marTop w:val="0"/>
      <w:marBottom w:val="0"/>
      <w:divBdr>
        <w:top w:val="none" w:sz="0" w:space="0" w:color="auto"/>
        <w:left w:val="none" w:sz="0" w:space="0" w:color="auto"/>
        <w:bottom w:val="none" w:sz="0" w:space="0" w:color="auto"/>
        <w:right w:val="none" w:sz="0" w:space="0" w:color="auto"/>
      </w:divBdr>
    </w:div>
    <w:div w:id="232131941">
      <w:bodyDiv w:val="1"/>
      <w:marLeft w:val="0"/>
      <w:marRight w:val="0"/>
      <w:marTop w:val="0"/>
      <w:marBottom w:val="0"/>
      <w:divBdr>
        <w:top w:val="none" w:sz="0" w:space="0" w:color="auto"/>
        <w:left w:val="none" w:sz="0" w:space="0" w:color="auto"/>
        <w:bottom w:val="none" w:sz="0" w:space="0" w:color="auto"/>
        <w:right w:val="none" w:sz="0" w:space="0" w:color="auto"/>
      </w:divBdr>
    </w:div>
    <w:div w:id="232203874">
      <w:bodyDiv w:val="1"/>
      <w:marLeft w:val="0"/>
      <w:marRight w:val="0"/>
      <w:marTop w:val="0"/>
      <w:marBottom w:val="0"/>
      <w:divBdr>
        <w:top w:val="none" w:sz="0" w:space="0" w:color="auto"/>
        <w:left w:val="none" w:sz="0" w:space="0" w:color="auto"/>
        <w:bottom w:val="none" w:sz="0" w:space="0" w:color="auto"/>
        <w:right w:val="none" w:sz="0" w:space="0" w:color="auto"/>
      </w:divBdr>
    </w:div>
    <w:div w:id="232278194">
      <w:bodyDiv w:val="1"/>
      <w:marLeft w:val="0"/>
      <w:marRight w:val="0"/>
      <w:marTop w:val="0"/>
      <w:marBottom w:val="0"/>
      <w:divBdr>
        <w:top w:val="none" w:sz="0" w:space="0" w:color="auto"/>
        <w:left w:val="none" w:sz="0" w:space="0" w:color="auto"/>
        <w:bottom w:val="none" w:sz="0" w:space="0" w:color="auto"/>
        <w:right w:val="none" w:sz="0" w:space="0" w:color="auto"/>
      </w:divBdr>
    </w:div>
    <w:div w:id="232466931">
      <w:bodyDiv w:val="1"/>
      <w:marLeft w:val="0"/>
      <w:marRight w:val="0"/>
      <w:marTop w:val="0"/>
      <w:marBottom w:val="0"/>
      <w:divBdr>
        <w:top w:val="none" w:sz="0" w:space="0" w:color="auto"/>
        <w:left w:val="none" w:sz="0" w:space="0" w:color="auto"/>
        <w:bottom w:val="none" w:sz="0" w:space="0" w:color="auto"/>
        <w:right w:val="none" w:sz="0" w:space="0" w:color="auto"/>
      </w:divBdr>
    </w:div>
    <w:div w:id="232812205">
      <w:bodyDiv w:val="1"/>
      <w:marLeft w:val="0"/>
      <w:marRight w:val="0"/>
      <w:marTop w:val="0"/>
      <w:marBottom w:val="0"/>
      <w:divBdr>
        <w:top w:val="none" w:sz="0" w:space="0" w:color="auto"/>
        <w:left w:val="none" w:sz="0" w:space="0" w:color="auto"/>
        <w:bottom w:val="none" w:sz="0" w:space="0" w:color="auto"/>
        <w:right w:val="none" w:sz="0" w:space="0" w:color="auto"/>
      </w:divBdr>
    </w:div>
    <w:div w:id="232933425">
      <w:bodyDiv w:val="1"/>
      <w:marLeft w:val="0"/>
      <w:marRight w:val="0"/>
      <w:marTop w:val="0"/>
      <w:marBottom w:val="0"/>
      <w:divBdr>
        <w:top w:val="none" w:sz="0" w:space="0" w:color="auto"/>
        <w:left w:val="none" w:sz="0" w:space="0" w:color="auto"/>
        <w:bottom w:val="none" w:sz="0" w:space="0" w:color="auto"/>
        <w:right w:val="none" w:sz="0" w:space="0" w:color="auto"/>
      </w:divBdr>
    </w:div>
    <w:div w:id="233397317">
      <w:bodyDiv w:val="1"/>
      <w:marLeft w:val="0"/>
      <w:marRight w:val="0"/>
      <w:marTop w:val="0"/>
      <w:marBottom w:val="0"/>
      <w:divBdr>
        <w:top w:val="none" w:sz="0" w:space="0" w:color="auto"/>
        <w:left w:val="none" w:sz="0" w:space="0" w:color="auto"/>
        <w:bottom w:val="none" w:sz="0" w:space="0" w:color="auto"/>
        <w:right w:val="none" w:sz="0" w:space="0" w:color="auto"/>
      </w:divBdr>
    </w:div>
    <w:div w:id="233470749">
      <w:bodyDiv w:val="1"/>
      <w:marLeft w:val="0"/>
      <w:marRight w:val="0"/>
      <w:marTop w:val="0"/>
      <w:marBottom w:val="0"/>
      <w:divBdr>
        <w:top w:val="none" w:sz="0" w:space="0" w:color="auto"/>
        <w:left w:val="none" w:sz="0" w:space="0" w:color="auto"/>
        <w:bottom w:val="none" w:sz="0" w:space="0" w:color="auto"/>
        <w:right w:val="none" w:sz="0" w:space="0" w:color="auto"/>
      </w:divBdr>
    </w:div>
    <w:div w:id="233665439">
      <w:bodyDiv w:val="1"/>
      <w:marLeft w:val="0"/>
      <w:marRight w:val="0"/>
      <w:marTop w:val="0"/>
      <w:marBottom w:val="0"/>
      <w:divBdr>
        <w:top w:val="none" w:sz="0" w:space="0" w:color="auto"/>
        <w:left w:val="none" w:sz="0" w:space="0" w:color="auto"/>
        <w:bottom w:val="none" w:sz="0" w:space="0" w:color="auto"/>
        <w:right w:val="none" w:sz="0" w:space="0" w:color="auto"/>
      </w:divBdr>
    </w:div>
    <w:div w:id="233708198">
      <w:bodyDiv w:val="1"/>
      <w:marLeft w:val="0"/>
      <w:marRight w:val="0"/>
      <w:marTop w:val="0"/>
      <w:marBottom w:val="0"/>
      <w:divBdr>
        <w:top w:val="none" w:sz="0" w:space="0" w:color="auto"/>
        <w:left w:val="none" w:sz="0" w:space="0" w:color="auto"/>
        <w:bottom w:val="none" w:sz="0" w:space="0" w:color="auto"/>
        <w:right w:val="none" w:sz="0" w:space="0" w:color="auto"/>
      </w:divBdr>
    </w:div>
    <w:div w:id="233782898">
      <w:bodyDiv w:val="1"/>
      <w:marLeft w:val="0"/>
      <w:marRight w:val="0"/>
      <w:marTop w:val="0"/>
      <w:marBottom w:val="0"/>
      <w:divBdr>
        <w:top w:val="none" w:sz="0" w:space="0" w:color="auto"/>
        <w:left w:val="none" w:sz="0" w:space="0" w:color="auto"/>
        <w:bottom w:val="none" w:sz="0" w:space="0" w:color="auto"/>
        <w:right w:val="none" w:sz="0" w:space="0" w:color="auto"/>
      </w:divBdr>
    </w:div>
    <w:div w:id="233854900">
      <w:bodyDiv w:val="1"/>
      <w:marLeft w:val="0"/>
      <w:marRight w:val="0"/>
      <w:marTop w:val="0"/>
      <w:marBottom w:val="0"/>
      <w:divBdr>
        <w:top w:val="none" w:sz="0" w:space="0" w:color="auto"/>
        <w:left w:val="none" w:sz="0" w:space="0" w:color="auto"/>
        <w:bottom w:val="none" w:sz="0" w:space="0" w:color="auto"/>
        <w:right w:val="none" w:sz="0" w:space="0" w:color="auto"/>
      </w:divBdr>
    </w:div>
    <w:div w:id="233904800">
      <w:bodyDiv w:val="1"/>
      <w:marLeft w:val="0"/>
      <w:marRight w:val="0"/>
      <w:marTop w:val="0"/>
      <w:marBottom w:val="0"/>
      <w:divBdr>
        <w:top w:val="none" w:sz="0" w:space="0" w:color="auto"/>
        <w:left w:val="none" w:sz="0" w:space="0" w:color="auto"/>
        <w:bottom w:val="none" w:sz="0" w:space="0" w:color="auto"/>
        <w:right w:val="none" w:sz="0" w:space="0" w:color="auto"/>
      </w:divBdr>
    </w:div>
    <w:div w:id="233928524">
      <w:bodyDiv w:val="1"/>
      <w:marLeft w:val="0"/>
      <w:marRight w:val="0"/>
      <w:marTop w:val="0"/>
      <w:marBottom w:val="0"/>
      <w:divBdr>
        <w:top w:val="none" w:sz="0" w:space="0" w:color="auto"/>
        <w:left w:val="none" w:sz="0" w:space="0" w:color="auto"/>
        <w:bottom w:val="none" w:sz="0" w:space="0" w:color="auto"/>
        <w:right w:val="none" w:sz="0" w:space="0" w:color="auto"/>
      </w:divBdr>
    </w:div>
    <w:div w:id="233929910">
      <w:bodyDiv w:val="1"/>
      <w:marLeft w:val="0"/>
      <w:marRight w:val="0"/>
      <w:marTop w:val="0"/>
      <w:marBottom w:val="0"/>
      <w:divBdr>
        <w:top w:val="none" w:sz="0" w:space="0" w:color="auto"/>
        <w:left w:val="none" w:sz="0" w:space="0" w:color="auto"/>
        <w:bottom w:val="none" w:sz="0" w:space="0" w:color="auto"/>
        <w:right w:val="none" w:sz="0" w:space="0" w:color="auto"/>
      </w:divBdr>
    </w:div>
    <w:div w:id="234095336">
      <w:bodyDiv w:val="1"/>
      <w:marLeft w:val="0"/>
      <w:marRight w:val="0"/>
      <w:marTop w:val="0"/>
      <w:marBottom w:val="0"/>
      <w:divBdr>
        <w:top w:val="none" w:sz="0" w:space="0" w:color="auto"/>
        <w:left w:val="none" w:sz="0" w:space="0" w:color="auto"/>
        <w:bottom w:val="none" w:sz="0" w:space="0" w:color="auto"/>
        <w:right w:val="none" w:sz="0" w:space="0" w:color="auto"/>
      </w:divBdr>
    </w:div>
    <w:div w:id="234164310">
      <w:bodyDiv w:val="1"/>
      <w:marLeft w:val="0"/>
      <w:marRight w:val="0"/>
      <w:marTop w:val="0"/>
      <w:marBottom w:val="0"/>
      <w:divBdr>
        <w:top w:val="none" w:sz="0" w:space="0" w:color="auto"/>
        <w:left w:val="none" w:sz="0" w:space="0" w:color="auto"/>
        <w:bottom w:val="none" w:sz="0" w:space="0" w:color="auto"/>
        <w:right w:val="none" w:sz="0" w:space="0" w:color="auto"/>
      </w:divBdr>
    </w:div>
    <w:div w:id="234358108">
      <w:bodyDiv w:val="1"/>
      <w:marLeft w:val="0"/>
      <w:marRight w:val="0"/>
      <w:marTop w:val="0"/>
      <w:marBottom w:val="0"/>
      <w:divBdr>
        <w:top w:val="none" w:sz="0" w:space="0" w:color="auto"/>
        <w:left w:val="none" w:sz="0" w:space="0" w:color="auto"/>
        <w:bottom w:val="none" w:sz="0" w:space="0" w:color="auto"/>
        <w:right w:val="none" w:sz="0" w:space="0" w:color="auto"/>
      </w:divBdr>
    </w:div>
    <w:div w:id="234365212">
      <w:bodyDiv w:val="1"/>
      <w:marLeft w:val="0"/>
      <w:marRight w:val="0"/>
      <w:marTop w:val="0"/>
      <w:marBottom w:val="0"/>
      <w:divBdr>
        <w:top w:val="none" w:sz="0" w:space="0" w:color="auto"/>
        <w:left w:val="none" w:sz="0" w:space="0" w:color="auto"/>
        <w:bottom w:val="none" w:sz="0" w:space="0" w:color="auto"/>
        <w:right w:val="none" w:sz="0" w:space="0" w:color="auto"/>
      </w:divBdr>
    </w:div>
    <w:div w:id="234434763">
      <w:bodyDiv w:val="1"/>
      <w:marLeft w:val="0"/>
      <w:marRight w:val="0"/>
      <w:marTop w:val="0"/>
      <w:marBottom w:val="0"/>
      <w:divBdr>
        <w:top w:val="none" w:sz="0" w:space="0" w:color="auto"/>
        <w:left w:val="none" w:sz="0" w:space="0" w:color="auto"/>
        <w:bottom w:val="none" w:sz="0" w:space="0" w:color="auto"/>
        <w:right w:val="none" w:sz="0" w:space="0" w:color="auto"/>
      </w:divBdr>
    </w:div>
    <w:div w:id="234514307">
      <w:bodyDiv w:val="1"/>
      <w:marLeft w:val="0"/>
      <w:marRight w:val="0"/>
      <w:marTop w:val="0"/>
      <w:marBottom w:val="0"/>
      <w:divBdr>
        <w:top w:val="none" w:sz="0" w:space="0" w:color="auto"/>
        <w:left w:val="none" w:sz="0" w:space="0" w:color="auto"/>
        <w:bottom w:val="none" w:sz="0" w:space="0" w:color="auto"/>
        <w:right w:val="none" w:sz="0" w:space="0" w:color="auto"/>
      </w:divBdr>
    </w:div>
    <w:div w:id="234634530">
      <w:bodyDiv w:val="1"/>
      <w:marLeft w:val="0"/>
      <w:marRight w:val="0"/>
      <w:marTop w:val="0"/>
      <w:marBottom w:val="0"/>
      <w:divBdr>
        <w:top w:val="none" w:sz="0" w:space="0" w:color="auto"/>
        <w:left w:val="none" w:sz="0" w:space="0" w:color="auto"/>
        <w:bottom w:val="none" w:sz="0" w:space="0" w:color="auto"/>
        <w:right w:val="none" w:sz="0" w:space="0" w:color="auto"/>
      </w:divBdr>
    </w:div>
    <w:div w:id="234709547">
      <w:bodyDiv w:val="1"/>
      <w:marLeft w:val="0"/>
      <w:marRight w:val="0"/>
      <w:marTop w:val="0"/>
      <w:marBottom w:val="0"/>
      <w:divBdr>
        <w:top w:val="none" w:sz="0" w:space="0" w:color="auto"/>
        <w:left w:val="none" w:sz="0" w:space="0" w:color="auto"/>
        <w:bottom w:val="none" w:sz="0" w:space="0" w:color="auto"/>
        <w:right w:val="none" w:sz="0" w:space="0" w:color="auto"/>
      </w:divBdr>
    </w:div>
    <w:div w:id="235089463">
      <w:bodyDiv w:val="1"/>
      <w:marLeft w:val="0"/>
      <w:marRight w:val="0"/>
      <w:marTop w:val="0"/>
      <w:marBottom w:val="0"/>
      <w:divBdr>
        <w:top w:val="none" w:sz="0" w:space="0" w:color="auto"/>
        <w:left w:val="none" w:sz="0" w:space="0" w:color="auto"/>
        <w:bottom w:val="none" w:sz="0" w:space="0" w:color="auto"/>
        <w:right w:val="none" w:sz="0" w:space="0" w:color="auto"/>
      </w:divBdr>
    </w:div>
    <w:div w:id="235282167">
      <w:bodyDiv w:val="1"/>
      <w:marLeft w:val="0"/>
      <w:marRight w:val="0"/>
      <w:marTop w:val="0"/>
      <w:marBottom w:val="0"/>
      <w:divBdr>
        <w:top w:val="none" w:sz="0" w:space="0" w:color="auto"/>
        <w:left w:val="none" w:sz="0" w:space="0" w:color="auto"/>
        <w:bottom w:val="none" w:sz="0" w:space="0" w:color="auto"/>
        <w:right w:val="none" w:sz="0" w:space="0" w:color="auto"/>
      </w:divBdr>
    </w:div>
    <w:div w:id="235432971">
      <w:bodyDiv w:val="1"/>
      <w:marLeft w:val="0"/>
      <w:marRight w:val="0"/>
      <w:marTop w:val="0"/>
      <w:marBottom w:val="0"/>
      <w:divBdr>
        <w:top w:val="none" w:sz="0" w:space="0" w:color="auto"/>
        <w:left w:val="none" w:sz="0" w:space="0" w:color="auto"/>
        <w:bottom w:val="none" w:sz="0" w:space="0" w:color="auto"/>
        <w:right w:val="none" w:sz="0" w:space="0" w:color="auto"/>
      </w:divBdr>
    </w:div>
    <w:div w:id="235437255">
      <w:bodyDiv w:val="1"/>
      <w:marLeft w:val="0"/>
      <w:marRight w:val="0"/>
      <w:marTop w:val="0"/>
      <w:marBottom w:val="0"/>
      <w:divBdr>
        <w:top w:val="none" w:sz="0" w:space="0" w:color="auto"/>
        <w:left w:val="none" w:sz="0" w:space="0" w:color="auto"/>
        <w:bottom w:val="none" w:sz="0" w:space="0" w:color="auto"/>
        <w:right w:val="none" w:sz="0" w:space="0" w:color="auto"/>
      </w:divBdr>
    </w:div>
    <w:div w:id="235629435">
      <w:bodyDiv w:val="1"/>
      <w:marLeft w:val="0"/>
      <w:marRight w:val="0"/>
      <w:marTop w:val="0"/>
      <w:marBottom w:val="0"/>
      <w:divBdr>
        <w:top w:val="none" w:sz="0" w:space="0" w:color="auto"/>
        <w:left w:val="none" w:sz="0" w:space="0" w:color="auto"/>
        <w:bottom w:val="none" w:sz="0" w:space="0" w:color="auto"/>
        <w:right w:val="none" w:sz="0" w:space="0" w:color="auto"/>
      </w:divBdr>
    </w:div>
    <w:div w:id="235673846">
      <w:bodyDiv w:val="1"/>
      <w:marLeft w:val="0"/>
      <w:marRight w:val="0"/>
      <w:marTop w:val="0"/>
      <w:marBottom w:val="0"/>
      <w:divBdr>
        <w:top w:val="none" w:sz="0" w:space="0" w:color="auto"/>
        <w:left w:val="none" w:sz="0" w:space="0" w:color="auto"/>
        <w:bottom w:val="none" w:sz="0" w:space="0" w:color="auto"/>
        <w:right w:val="none" w:sz="0" w:space="0" w:color="auto"/>
      </w:divBdr>
    </w:div>
    <w:div w:id="236087793">
      <w:bodyDiv w:val="1"/>
      <w:marLeft w:val="0"/>
      <w:marRight w:val="0"/>
      <w:marTop w:val="0"/>
      <w:marBottom w:val="0"/>
      <w:divBdr>
        <w:top w:val="none" w:sz="0" w:space="0" w:color="auto"/>
        <w:left w:val="none" w:sz="0" w:space="0" w:color="auto"/>
        <w:bottom w:val="none" w:sz="0" w:space="0" w:color="auto"/>
        <w:right w:val="none" w:sz="0" w:space="0" w:color="auto"/>
      </w:divBdr>
    </w:div>
    <w:div w:id="236093369">
      <w:bodyDiv w:val="1"/>
      <w:marLeft w:val="0"/>
      <w:marRight w:val="0"/>
      <w:marTop w:val="0"/>
      <w:marBottom w:val="0"/>
      <w:divBdr>
        <w:top w:val="none" w:sz="0" w:space="0" w:color="auto"/>
        <w:left w:val="none" w:sz="0" w:space="0" w:color="auto"/>
        <w:bottom w:val="none" w:sz="0" w:space="0" w:color="auto"/>
        <w:right w:val="none" w:sz="0" w:space="0" w:color="auto"/>
      </w:divBdr>
    </w:div>
    <w:div w:id="236212251">
      <w:bodyDiv w:val="1"/>
      <w:marLeft w:val="0"/>
      <w:marRight w:val="0"/>
      <w:marTop w:val="0"/>
      <w:marBottom w:val="0"/>
      <w:divBdr>
        <w:top w:val="none" w:sz="0" w:space="0" w:color="auto"/>
        <w:left w:val="none" w:sz="0" w:space="0" w:color="auto"/>
        <w:bottom w:val="none" w:sz="0" w:space="0" w:color="auto"/>
        <w:right w:val="none" w:sz="0" w:space="0" w:color="auto"/>
      </w:divBdr>
    </w:div>
    <w:div w:id="236289967">
      <w:bodyDiv w:val="1"/>
      <w:marLeft w:val="0"/>
      <w:marRight w:val="0"/>
      <w:marTop w:val="0"/>
      <w:marBottom w:val="0"/>
      <w:divBdr>
        <w:top w:val="none" w:sz="0" w:space="0" w:color="auto"/>
        <w:left w:val="none" w:sz="0" w:space="0" w:color="auto"/>
        <w:bottom w:val="none" w:sz="0" w:space="0" w:color="auto"/>
        <w:right w:val="none" w:sz="0" w:space="0" w:color="auto"/>
      </w:divBdr>
    </w:div>
    <w:div w:id="236325961">
      <w:bodyDiv w:val="1"/>
      <w:marLeft w:val="0"/>
      <w:marRight w:val="0"/>
      <w:marTop w:val="0"/>
      <w:marBottom w:val="0"/>
      <w:divBdr>
        <w:top w:val="none" w:sz="0" w:space="0" w:color="auto"/>
        <w:left w:val="none" w:sz="0" w:space="0" w:color="auto"/>
        <w:bottom w:val="none" w:sz="0" w:space="0" w:color="auto"/>
        <w:right w:val="none" w:sz="0" w:space="0" w:color="auto"/>
      </w:divBdr>
    </w:div>
    <w:div w:id="236671945">
      <w:bodyDiv w:val="1"/>
      <w:marLeft w:val="0"/>
      <w:marRight w:val="0"/>
      <w:marTop w:val="0"/>
      <w:marBottom w:val="0"/>
      <w:divBdr>
        <w:top w:val="none" w:sz="0" w:space="0" w:color="auto"/>
        <w:left w:val="none" w:sz="0" w:space="0" w:color="auto"/>
        <w:bottom w:val="none" w:sz="0" w:space="0" w:color="auto"/>
        <w:right w:val="none" w:sz="0" w:space="0" w:color="auto"/>
      </w:divBdr>
    </w:div>
    <w:div w:id="237060672">
      <w:bodyDiv w:val="1"/>
      <w:marLeft w:val="0"/>
      <w:marRight w:val="0"/>
      <w:marTop w:val="0"/>
      <w:marBottom w:val="0"/>
      <w:divBdr>
        <w:top w:val="none" w:sz="0" w:space="0" w:color="auto"/>
        <w:left w:val="none" w:sz="0" w:space="0" w:color="auto"/>
        <w:bottom w:val="none" w:sz="0" w:space="0" w:color="auto"/>
        <w:right w:val="none" w:sz="0" w:space="0" w:color="auto"/>
      </w:divBdr>
    </w:div>
    <w:div w:id="237062691">
      <w:bodyDiv w:val="1"/>
      <w:marLeft w:val="0"/>
      <w:marRight w:val="0"/>
      <w:marTop w:val="0"/>
      <w:marBottom w:val="0"/>
      <w:divBdr>
        <w:top w:val="none" w:sz="0" w:space="0" w:color="auto"/>
        <w:left w:val="none" w:sz="0" w:space="0" w:color="auto"/>
        <w:bottom w:val="none" w:sz="0" w:space="0" w:color="auto"/>
        <w:right w:val="none" w:sz="0" w:space="0" w:color="auto"/>
      </w:divBdr>
    </w:div>
    <w:div w:id="237326083">
      <w:bodyDiv w:val="1"/>
      <w:marLeft w:val="0"/>
      <w:marRight w:val="0"/>
      <w:marTop w:val="0"/>
      <w:marBottom w:val="0"/>
      <w:divBdr>
        <w:top w:val="none" w:sz="0" w:space="0" w:color="auto"/>
        <w:left w:val="none" w:sz="0" w:space="0" w:color="auto"/>
        <w:bottom w:val="none" w:sz="0" w:space="0" w:color="auto"/>
        <w:right w:val="none" w:sz="0" w:space="0" w:color="auto"/>
      </w:divBdr>
    </w:div>
    <w:div w:id="237448237">
      <w:bodyDiv w:val="1"/>
      <w:marLeft w:val="0"/>
      <w:marRight w:val="0"/>
      <w:marTop w:val="0"/>
      <w:marBottom w:val="0"/>
      <w:divBdr>
        <w:top w:val="none" w:sz="0" w:space="0" w:color="auto"/>
        <w:left w:val="none" w:sz="0" w:space="0" w:color="auto"/>
        <w:bottom w:val="none" w:sz="0" w:space="0" w:color="auto"/>
        <w:right w:val="none" w:sz="0" w:space="0" w:color="auto"/>
      </w:divBdr>
    </w:div>
    <w:div w:id="237595612">
      <w:bodyDiv w:val="1"/>
      <w:marLeft w:val="0"/>
      <w:marRight w:val="0"/>
      <w:marTop w:val="0"/>
      <w:marBottom w:val="0"/>
      <w:divBdr>
        <w:top w:val="none" w:sz="0" w:space="0" w:color="auto"/>
        <w:left w:val="none" w:sz="0" w:space="0" w:color="auto"/>
        <w:bottom w:val="none" w:sz="0" w:space="0" w:color="auto"/>
        <w:right w:val="none" w:sz="0" w:space="0" w:color="auto"/>
      </w:divBdr>
    </w:div>
    <w:div w:id="237635969">
      <w:bodyDiv w:val="1"/>
      <w:marLeft w:val="0"/>
      <w:marRight w:val="0"/>
      <w:marTop w:val="0"/>
      <w:marBottom w:val="0"/>
      <w:divBdr>
        <w:top w:val="none" w:sz="0" w:space="0" w:color="auto"/>
        <w:left w:val="none" w:sz="0" w:space="0" w:color="auto"/>
        <w:bottom w:val="none" w:sz="0" w:space="0" w:color="auto"/>
        <w:right w:val="none" w:sz="0" w:space="0" w:color="auto"/>
      </w:divBdr>
    </w:div>
    <w:div w:id="237637061">
      <w:bodyDiv w:val="1"/>
      <w:marLeft w:val="0"/>
      <w:marRight w:val="0"/>
      <w:marTop w:val="0"/>
      <w:marBottom w:val="0"/>
      <w:divBdr>
        <w:top w:val="none" w:sz="0" w:space="0" w:color="auto"/>
        <w:left w:val="none" w:sz="0" w:space="0" w:color="auto"/>
        <w:bottom w:val="none" w:sz="0" w:space="0" w:color="auto"/>
        <w:right w:val="none" w:sz="0" w:space="0" w:color="auto"/>
      </w:divBdr>
    </w:div>
    <w:div w:id="237979849">
      <w:bodyDiv w:val="1"/>
      <w:marLeft w:val="0"/>
      <w:marRight w:val="0"/>
      <w:marTop w:val="0"/>
      <w:marBottom w:val="0"/>
      <w:divBdr>
        <w:top w:val="none" w:sz="0" w:space="0" w:color="auto"/>
        <w:left w:val="none" w:sz="0" w:space="0" w:color="auto"/>
        <w:bottom w:val="none" w:sz="0" w:space="0" w:color="auto"/>
        <w:right w:val="none" w:sz="0" w:space="0" w:color="auto"/>
      </w:divBdr>
    </w:div>
    <w:div w:id="238100283">
      <w:bodyDiv w:val="1"/>
      <w:marLeft w:val="0"/>
      <w:marRight w:val="0"/>
      <w:marTop w:val="0"/>
      <w:marBottom w:val="0"/>
      <w:divBdr>
        <w:top w:val="none" w:sz="0" w:space="0" w:color="auto"/>
        <w:left w:val="none" w:sz="0" w:space="0" w:color="auto"/>
        <w:bottom w:val="none" w:sz="0" w:space="0" w:color="auto"/>
        <w:right w:val="none" w:sz="0" w:space="0" w:color="auto"/>
      </w:divBdr>
    </w:div>
    <w:div w:id="238100629">
      <w:bodyDiv w:val="1"/>
      <w:marLeft w:val="0"/>
      <w:marRight w:val="0"/>
      <w:marTop w:val="0"/>
      <w:marBottom w:val="0"/>
      <w:divBdr>
        <w:top w:val="none" w:sz="0" w:space="0" w:color="auto"/>
        <w:left w:val="none" w:sz="0" w:space="0" w:color="auto"/>
        <w:bottom w:val="none" w:sz="0" w:space="0" w:color="auto"/>
        <w:right w:val="none" w:sz="0" w:space="0" w:color="auto"/>
      </w:divBdr>
    </w:div>
    <w:div w:id="238102664">
      <w:bodyDiv w:val="1"/>
      <w:marLeft w:val="0"/>
      <w:marRight w:val="0"/>
      <w:marTop w:val="0"/>
      <w:marBottom w:val="0"/>
      <w:divBdr>
        <w:top w:val="none" w:sz="0" w:space="0" w:color="auto"/>
        <w:left w:val="none" w:sz="0" w:space="0" w:color="auto"/>
        <w:bottom w:val="none" w:sz="0" w:space="0" w:color="auto"/>
        <w:right w:val="none" w:sz="0" w:space="0" w:color="auto"/>
      </w:divBdr>
    </w:div>
    <w:div w:id="238173952">
      <w:bodyDiv w:val="1"/>
      <w:marLeft w:val="0"/>
      <w:marRight w:val="0"/>
      <w:marTop w:val="0"/>
      <w:marBottom w:val="0"/>
      <w:divBdr>
        <w:top w:val="none" w:sz="0" w:space="0" w:color="auto"/>
        <w:left w:val="none" w:sz="0" w:space="0" w:color="auto"/>
        <w:bottom w:val="none" w:sz="0" w:space="0" w:color="auto"/>
        <w:right w:val="none" w:sz="0" w:space="0" w:color="auto"/>
      </w:divBdr>
    </w:div>
    <w:div w:id="238177220">
      <w:bodyDiv w:val="1"/>
      <w:marLeft w:val="0"/>
      <w:marRight w:val="0"/>
      <w:marTop w:val="0"/>
      <w:marBottom w:val="0"/>
      <w:divBdr>
        <w:top w:val="none" w:sz="0" w:space="0" w:color="auto"/>
        <w:left w:val="none" w:sz="0" w:space="0" w:color="auto"/>
        <w:bottom w:val="none" w:sz="0" w:space="0" w:color="auto"/>
        <w:right w:val="none" w:sz="0" w:space="0" w:color="auto"/>
      </w:divBdr>
    </w:div>
    <w:div w:id="238246704">
      <w:bodyDiv w:val="1"/>
      <w:marLeft w:val="0"/>
      <w:marRight w:val="0"/>
      <w:marTop w:val="0"/>
      <w:marBottom w:val="0"/>
      <w:divBdr>
        <w:top w:val="none" w:sz="0" w:space="0" w:color="auto"/>
        <w:left w:val="none" w:sz="0" w:space="0" w:color="auto"/>
        <w:bottom w:val="none" w:sz="0" w:space="0" w:color="auto"/>
        <w:right w:val="none" w:sz="0" w:space="0" w:color="auto"/>
      </w:divBdr>
    </w:div>
    <w:div w:id="238289751">
      <w:bodyDiv w:val="1"/>
      <w:marLeft w:val="0"/>
      <w:marRight w:val="0"/>
      <w:marTop w:val="0"/>
      <w:marBottom w:val="0"/>
      <w:divBdr>
        <w:top w:val="none" w:sz="0" w:space="0" w:color="auto"/>
        <w:left w:val="none" w:sz="0" w:space="0" w:color="auto"/>
        <w:bottom w:val="none" w:sz="0" w:space="0" w:color="auto"/>
        <w:right w:val="none" w:sz="0" w:space="0" w:color="auto"/>
      </w:divBdr>
    </w:div>
    <w:div w:id="238442148">
      <w:bodyDiv w:val="1"/>
      <w:marLeft w:val="0"/>
      <w:marRight w:val="0"/>
      <w:marTop w:val="0"/>
      <w:marBottom w:val="0"/>
      <w:divBdr>
        <w:top w:val="none" w:sz="0" w:space="0" w:color="auto"/>
        <w:left w:val="none" w:sz="0" w:space="0" w:color="auto"/>
        <w:bottom w:val="none" w:sz="0" w:space="0" w:color="auto"/>
        <w:right w:val="none" w:sz="0" w:space="0" w:color="auto"/>
      </w:divBdr>
    </w:div>
    <w:div w:id="238447564">
      <w:bodyDiv w:val="1"/>
      <w:marLeft w:val="0"/>
      <w:marRight w:val="0"/>
      <w:marTop w:val="0"/>
      <w:marBottom w:val="0"/>
      <w:divBdr>
        <w:top w:val="none" w:sz="0" w:space="0" w:color="auto"/>
        <w:left w:val="none" w:sz="0" w:space="0" w:color="auto"/>
        <w:bottom w:val="none" w:sz="0" w:space="0" w:color="auto"/>
        <w:right w:val="none" w:sz="0" w:space="0" w:color="auto"/>
      </w:divBdr>
    </w:div>
    <w:div w:id="238753674">
      <w:bodyDiv w:val="1"/>
      <w:marLeft w:val="0"/>
      <w:marRight w:val="0"/>
      <w:marTop w:val="0"/>
      <w:marBottom w:val="0"/>
      <w:divBdr>
        <w:top w:val="none" w:sz="0" w:space="0" w:color="auto"/>
        <w:left w:val="none" w:sz="0" w:space="0" w:color="auto"/>
        <w:bottom w:val="none" w:sz="0" w:space="0" w:color="auto"/>
        <w:right w:val="none" w:sz="0" w:space="0" w:color="auto"/>
      </w:divBdr>
    </w:div>
    <w:div w:id="238756596">
      <w:bodyDiv w:val="1"/>
      <w:marLeft w:val="0"/>
      <w:marRight w:val="0"/>
      <w:marTop w:val="0"/>
      <w:marBottom w:val="0"/>
      <w:divBdr>
        <w:top w:val="none" w:sz="0" w:space="0" w:color="auto"/>
        <w:left w:val="none" w:sz="0" w:space="0" w:color="auto"/>
        <w:bottom w:val="none" w:sz="0" w:space="0" w:color="auto"/>
        <w:right w:val="none" w:sz="0" w:space="0" w:color="auto"/>
      </w:divBdr>
    </w:div>
    <w:div w:id="239027527">
      <w:bodyDiv w:val="1"/>
      <w:marLeft w:val="0"/>
      <w:marRight w:val="0"/>
      <w:marTop w:val="0"/>
      <w:marBottom w:val="0"/>
      <w:divBdr>
        <w:top w:val="none" w:sz="0" w:space="0" w:color="auto"/>
        <w:left w:val="none" w:sz="0" w:space="0" w:color="auto"/>
        <w:bottom w:val="none" w:sz="0" w:space="0" w:color="auto"/>
        <w:right w:val="none" w:sz="0" w:space="0" w:color="auto"/>
      </w:divBdr>
    </w:div>
    <w:div w:id="239415038">
      <w:bodyDiv w:val="1"/>
      <w:marLeft w:val="0"/>
      <w:marRight w:val="0"/>
      <w:marTop w:val="0"/>
      <w:marBottom w:val="0"/>
      <w:divBdr>
        <w:top w:val="none" w:sz="0" w:space="0" w:color="auto"/>
        <w:left w:val="none" w:sz="0" w:space="0" w:color="auto"/>
        <w:bottom w:val="none" w:sz="0" w:space="0" w:color="auto"/>
        <w:right w:val="none" w:sz="0" w:space="0" w:color="auto"/>
      </w:divBdr>
    </w:div>
    <w:div w:id="239488771">
      <w:bodyDiv w:val="1"/>
      <w:marLeft w:val="0"/>
      <w:marRight w:val="0"/>
      <w:marTop w:val="0"/>
      <w:marBottom w:val="0"/>
      <w:divBdr>
        <w:top w:val="none" w:sz="0" w:space="0" w:color="auto"/>
        <w:left w:val="none" w:sz="0" w:space="0" w:color="auto"/>
        <w:bottom w:val="none" w:sz="0" w:space="0" w:color="auto"/>
        <w:right w:val="none" w:sz="0" w:space="0" w:color="auto"/>
      </w:divBdr>
    </w:div>
    <w:div w:id="239564824">
      <w:bodyDiv w:val="1"/>
      <w:marLeft w:val="0"/>
      <w:marRight w:val="0"/>
      <w:marTop w:val="0"/>
      <w:marBottom w:val="0"/>
      <w:divBdr>
        <w:top w:val="none" w:sz="0" w:space="0" w:color="auto"/>
        <w:left w:val="none" w:sz="0" w:space="0" w:color="auto"/>
        <w:bottom w:val="none" w:sz="0" w:space="0" w:color="auto"/>
        <w:right w:val="none" w:sz="0" w:space="0" w:color="auto"/>
      </w:divBdr>
    </w:div>
    <w:div w:id="239759335">
      <w:bodyDiv w:val="1"/>
      <w:marLeft w:val="0"/>
      <w:marRight w:val="0"/>
      <w:marTop w:val="0"/>
      <w:marBottom w:val="0"/>
      <w:divBdr>
        <w:top w:val="none" w:sz="0" w:space="0" w:color="auto"/>
        <w:left w:val="none" w:sz="0" w:space="0" w:color="auto"/>
        <w:bottom w:val="none" w:sz="0" w:space="0" w:color="auto"/>
        <w:right w:val="none" w:sz="0" w:space="0" w:color="auto"/>
      </w:divBdr>
    </w:div>
    <w:div w:id="239799524">
      <w:bodyDiv w:val="1"/>
      <w:marLeft w:val="0"/>
      <w:marRight w:val="0"/>
      <w:marTop w:val="0"/>
      <w:marBottom w:val="0"/>
      <w:divBdr>
        <w:top w:val="none" w:sz="0" w:space="0" w:color="auto"/>
        <w:left w:val="none" w:sz="0" w:space="0" w:color="auto"/>
        <w:bottom w:val="none" w:sz="0" w:space="0" w:color="auto"/>
        <w:right w:val="none" w:sz="0" w:space="0" w:color="auto"/>
      </w:divBdr>
    </w:div>
    <w:div w:id="239875029">
      <w:bodyDiv w:val="1"/>
      <w:marLeft w:val="0"/>
      <w:marRight w:val="0"/>
      <w:marTop w:val="0"/>
      <w:marBottom w:val="0"/>
      <w:divBdr>
        <w:top w:val="none" w:sz="0" w:space="0" w:color="auto"/>
        <w:left w:val="none" w:sz="0" w:space="0" w:color="auto"/>
        <w:bottom w:val="none" w:sz="0" w:space="0" w:color="auto"/>
        <w:right w:val="none" w:sz="0" w:space="0" w:color="auto"/>
      </w:divBdr>
    </w:div>
    <w:div w:id="239950400">
      <w:bodyDiv w:val="1"/>
      <w:marLeft w:val="0"/>
      <w:marRight w:val="0"/>
      <w:marTop w:val="0"/>
      <w:marBottom w:val="0"/>
      <w:divBdr>
        <w:top w:val="none" w:sz="0" w:space="0" w:color="auto"/>
        <w:left w:val="none" w:sz="0" w:space="0" w:color="auto"/>
        <w:bottom w:val="none" w:sz="0" w:space="0" w:color="auto"/>
        <w:right w:val="none" w:sz="0" w:space="0" w:color="auto"/>
      </w:divBdr>
    </w:div>
    <w:div w:id="239951355">
      <w:bodyDiv w:val="1"/>
      <w:marLeft w:val="0"/>
      <w:marRight w:val="0"/>
      <w:marTop w:val="0"/>
      <w:marBottom w:val="0"/>
      <w:divBdr>
        <w:top w:val="none" w:sz="0" w:space="0" w:color="auto"/>
        <w:left w:val="none" w:sz="0" w:space="0" w:color="auto"/>
        <w:bottom w:val="none" w:sz="0" w:space="0" w:color="auto"/>
        <w:right w:val="none" w:sz="0" w:space="0" w:color="auto"/>
      </w:divBdr>
    </w:div>
    <w:div w:id="240070072">
      <w:bodyDiv w:val="1"/>
      <w:marLeft w:val="0"/>
      <w:marRight w:val="0"/>
      <w:marTop w:val="0"/>
      <w:marBottom w:val="0"/>
      <w:divBdr>
        <w:top w:val="none" w:sz="0" w:space="0" w:color="auto"/>
        <w:left w:val="none" w:sz="0" w:space="0" w:color="auto"/>
        <w:bottom w:val="none" w:sz="0" w:space="0" w:color="auto"/>
        <w:right w:val="none" w:sz="0" w:space="0" w:color="auto"/>
      </w:divBdr>
    </w:div>
    <w:div w:id="240070685">
      <w:bodyDiv w:val="1"/>
      <w:marLeft w:val="0"/>
      <w:marRight w:val="0"/>
      <w:marTop w:val="0"/>
      <w:marBottom w:val="0"/>
      <w:divBdr>
        <w:top w:val="none" w:sz="0" w:space="0" w:color="auto"/>
        <w:left w:val="none" w:sz="0" w:space="0" w:color="auto"/>
        <w:bottom w:val="none" w:sz="0" w:space="0" w:color="auto"/>
        <w:right w:val="none" w:sz="0" w:space="0" w:color="auto"/>
      </w:divBdr>
    </w:div>
    <w:div w:id="240138886">
      <w:bodyDiv w:val="1"/>
      <w:marLeft w:val="0"/>
      <w:marRight w:val="0"/>
      <w:marTop w:val="0"/>
      <w:marBottom w:val="0"/>
      <w:divBdr>
        <w:top w:val="none" w:sz="0" w:space="0" w:color="auto"/>
        <w:left w:val="none" w:sz="0" w:space="0" w:color="auto"/>
        <w:bottom w:val="none" w:sz="0" w:space="0" w:color="auto"/>
        <w:right w:val="none" w:sz="0" w:space="0" w:color="auto"/>
      </w:divBdr>
    </w:div>
    <w:div w:id="240457728">
      <w:bodyDiv w:val="1"/>
      <w:marLeft w:val="0"/>
      <w:marRight w:val="0"/>
      <w:marTop w:val="0"/>
      <w:marBottom w:val="0"/>
      <w:divBdr>
        <w:top w:val="none" w:sz="0" w:space="0" w:color="auto"/>
        <w:left w:val="none" w:sz="0" w:space="0" w:color="auto"/>
        <w:bottom w:val="none" w:sz="0" w:space="0" w:color="auto"/>
        <w:right w:val="none" w:sz="0" w:space="0" w:color="auto"/>
      </w:divBdr>
    </w:div>
    <w:div w:id="240482027">
      <w:bodyDiv w:val="1"/>
      <w:marLeft w:val="0"/>
      <w:marRight w:val="0"/>
      <w:marTop w:val="0"/>
      <w:marBottom w:val="0"/>
      <w:divBdr>
        <w:top w:val="none" w:sz="0" w:space="0" w:color="auto"/>
        <w:left w:val="none" w:sz="0" w:space="0" w:color="auto"/>
        <w:bottom w:val="none" w:sz="0" w:space="0" w:color="auto"/>
        <w:right w:val="none" w:sz="0" w:space="0" w:color="auto"/>
      </w:divBdr>
    </w:div>
    <w:div w:id="240484313">
      <w:bodyDiv w:val="1"/>
      <w:marLeft w:val="0"/>
      <w:marRight w:val="0"/>
      <w:marTop w:val="0"/>
      <w:marBottom w:val="0"/>
      <w:divBdr>
        <w:top w:val="none" w:sz="0" w:space="0" w:color="auto"/>
        <w:left w:val="none" w:sz="0" w:space="0" w:color="auto"/>
        <w:bottom w:val="none" w:sz="0" w:space="0" w:color="auto"/>
        <w:right w:val="none" w:sz="0" w:space="0" w:color="auto"/>
      </w:divBdr>
    </w:div>
    <w:div w:id="240532086">
      <w:bodyDiv w:val="1"/>
      <w:marLeft w:val="0"/>
      <w:marRight w:val="0"/>
      <w:marTop w:val="0"/>
      <w:marBottom w:val="0"/>
      <w:divBdr>
        <w:top w:val="none" w:sz="0" w:space="0" w:color="auto"/>
        <w:left w:val="none" w:sz="0" w:space="0" w:color="auto"/>
        <w:bottom w:val="none" w:sz="0" w:space="0" w:color="auto"/>
        <w:right w:val="none" w:sz="0" w:space="0" w:color="auto"/>
      </w:divBdr>
    </w:div>
    <w:div w:id="240650305">
      <w:bodyDiv w:val="1"/>
      <w:marLeft w:val="0"/>
      <w:marRight w:val="0"/>
      <w:marTop w:val="0"/>
      <w:marBottom w:val="0"/>
      <w:divBdr>
        <w:top w:val="none" w:sz="0" w:space="0" w:color="auto"/>
        <w:left w:val="none" w:sz="0" w:space="0" w:color="auto"/>
        <w:bottom w:val="none" w:sz="0" w:space="0" w:color="auto"/>
        <w:right w:val="none" w:sz="0" w:space="0" w:color="auto"/>
      </w:divBdr>
    </w:div>
    <w:div w:id="240722742">
      <w:bodyDiv w:val="1"/>
      <w:marLeft w:val="0"/>
      <w:marRight w:val="0"/>
      <w:marTop w:val="0"/>
      <w:marBottom w:val="0"/>
      <w:divBdr>
        <w:top w:val="none" w:sz="0" w:space="0" w:color="auto"/>
        <w:left w:val="none" w:sz="0" w:space="0" w:color="auto"/>
        <w:bottom w:val="none" w:sz="0" w:space="0" w:color="auto"/>
        <w:right w:val="none" w:sz="0" w:space="0" w:color="auto"/>
      </w:divBdr>
    </w:div>
    <w:div w:id="240724584">
      <w:bodyDiv w:val="1"/>
      <w:marLeft w:val="0"/>
      <w:marRight w:val="0"/>
      <w:marTop w:val="0"/>
      <w:marBottom w:val="0"/>
      <w:divBdr>
        <w:top w:val="none" w:sz="0" w:space="0" w:color="auto"/>
        <w:left w:val="none" w:sz="0" w:space="0" w:color="auto"/>
        <w:bottom w:val="none" w:sz="0" w:space="0" w:color="auto"/>
        <w:right w:val="none" w:sz="0" w:space="0" w:color="auto"/>
      </w:divBdr>
    </w:div>
    <w:div w:id="240793308">
      <w:bodyDiv w:val="1"/>
      <w:marLeft w:val="0"/>
      <w:marRight w:val="0"/>
      <w:marTop w:val="0"/>
      <w:marBottom w:val="0"/>
      <w:divBdr>
        <w:top w:val="none" w:sz="0" w:space="0" w:color="auto"/>
        <w:left w:val="none" w:sz="0" w:space="0" w:color="auto"/>
        <w:bottom w:val="none" w:sz="0" w:space="0" w:color="auto"/>
        <w:right w:val="none" w:sz="0" w:space="0" w:color="auto"/>
      </w:divBdr>
    </w:div>
    <w:div w:id="240917987">
      <w:bodyDiv w:val="1"/>
      <w:marLeft w:val="0"/>
      <w:marRight w:val="0"/>
      <w:marTop w:val="0"/>
      <w:marBottom w:val="0"/>
      <w:divBdr>
        <w:top w:val="none" w:sz="0" w:space="0" w:color="auto"/>
        <w:left w:val="none" w:sz="0" w:space="0" w:color="auto"/>
        <w:bottom w:val="none" w:sz="0" w:space="0" w:color="auto"/>
        <w:right w:val="none" w:sz="0" w:space="0" w:color="auto"/>
      </w:divBdr>
    </w:div>
    <w:div w:id="241062726">
      <w:bodyDiv w:val="1"/>
      <w:marLeft w:val="0"/>
      <w:marRight w:val="0"/>
      <w:marTop w:val="0"/>
      <w:marBottom w:val="0"/>
      <w:divBdr>
        <w:top w:val="none" w:sz="0" w:space="0" w:color="auto"/>
        <w:left w:val="none" w:sz="0" w:space="0" w:color="auto"/>
        <w:bottom w:val="none" w:sz="0" w:space="0" w:color="auto"/>
        <w:right w:val="none" w:sz="0" w:space="0" w:color="auto"/>
      </w:divBdr>
    </w:div>
    <w:div w:id="241067824">
      <w:bodyDiv w:val="1"/>
      <w:marLeft w:val="0"/>
      <w:marRight w:val="0"/>
      <w:marTop w:val="0"/>
      <w:marBottom w:val="0"/>
      <w:divBdr>
        <w:top w:val="none" w:sz="0" w:space="0" w:color="auto"/>
        <w:left w:val="none" w:sz="0" w:space="0" w:color="auto"/>
        <w:bottom w:val="none" w:sz="0" w:space="0" w:color="auto"/>
        <w:right w:val="none" w:sz="0" w:space="0" w:color="auto"/>
      </w:divBdr>
    </w:div>
    <w:div w:id="241112989">
      <w:bodyDiv w:val="1"/>
      <w:marLeft w:val="0"/>
      <w:marRight w:val="0"/>
      <w:marTop w:val="0"/>
      <w:marBottom w:val="0"/>
      <w:divBdr>
        <w:top w:val="none" w:sz="0" w:space="0" w:color="auto"/>
        <w:left w:val="none" w:sz="0" w:space="0" w:color="auto"/>
        <w:bottom w:val="none" w:sz="0" w:space="0" w:color="auto"/>
        <w:right w:val="none" w:sz="0" w:space="0" w:color="auto"/>
      </w:divBdr>
    </w:div>
    <w:div w:id="241137586">
      <w:bodyDiv w:val="1"/>
      <w:marLeft w:val="0"/>
      <w:marRight w:val="0"/>
      <w:marTop w:val="0"/>
      <w:marBottom w:val="0"/>
      <w:divBdr>
        <w:top w:val="none" w:sz="0" w:space="0" w:color="auto"/>
        <w:left w:val="none" w:sz="0" w:space="0" w:color="auto"/>
        <w:bottom w:val="none" w:sz="0" w:space="0" w:color="auto"/>
        <w:right w:val="none" w:sz="0" w:space="0" w:color="auto"/>
      </w:divBdr>
    </w:div>
    <w:div w:id="241180219">
      <w:bodyDiv w:val="1"/>
      <w:marLeft w:val="0"/>
      <w:marRight w:val="0"/>
      <w:marTop w:val="0"/>
      <w:marBottom w:val="0"/>
      <w:divBdr>
        <w:top w:val="none" w:sz="0" w:space="0" w:color="auto"/>
        <w:left w:val="none" w:sz="0" w:space="0" w:color="auto"/>
        <w:bottom w:val="none" w:sz="0" w:space="0" w:color="auto"/>
        <w:right w:val="none" w:sz="0" w:space="0" w:color="auto"/>
      </w:divBdr>
    </w:div>
    <w:div w:id="241254663">
      <w:bodyDiv w:val="1"/>
      <w:marLeft w:val="0"/>
      <w:marRight w:val="0"/>
      <w:marTop w:val="0"/>
      <w:marBottom w:val="0"/>
      <w:divBdr>
        <w:top w:val="none" w:sz="0" w:space="0" w:color="auto"/>
        <w:left w:val="none" w:sz="0" w:space="0" w:color="auto"/>
        <w:bottom w:val="none" w:sz="0" w:space="0" w:color="auto"/>
        <w:right w:val="none" w:sz="0" w:space="0" w:color="auto"/>
      </w:divBdr>
    </w:div>
    <w:div w:id="241380383">
      <w:bodyDiv w:val="1"/>
      <w:marLeft w:val="0"/>
      <w:marRight w:val="0"/>
      <w:marTop w:val="0"/>
      <w:marBottom w:val="0"/>
      <w:divBdr>
        <w:top w:val="none" w:sz="0" w:space="0" w:color="auto"/>
        <w:left w:val="none" w:sz="0" w:space="0" w:color="auto"/>
        <w:bottom w:val="none" w:sz="0" w:space="0" w:color="auto"/>
        <w:right w:val="none" w:sz="0" w:space="0" w:color="auto"/>
      </w:divBdr>
    </w:div>
    <w:div w:id="241526677">
      <w:bodyDiv w:val="1"/>
      <w:marLeft w:val="0"/>
      <w:marRight w:val="0"/>
      <w:marTop w:val="0"/>
      <w:marBottom w:val="0"/>
      <w:divBdr>
        <w:top w:val="none" w:sz="0" w:space="0" w:color="auto"/>
        <w:left w:val="none" w:sz="0" w:space="0" w:color="auto"/>
        <w:bottom w:val="none" w:sz="0" w:space="0" w:color="auto"/>
        <w:right w:val="none" w:sz="0" w:space="0" w:color="auto"/>
      </w:divBdr>
    </w:div>
    <w:div w:id="241573425">
      <w:bodyDiv w:val="1"/>
      <w:marLeft w:val="0"/>
      <w:marRight w:val="0"/>
      <w:marTop w:val="0"/>
      <w:marBottom w:val="0"/>
      <w:divBdr>
        <w:top w:val="none" w:sz="0" w:space="0" w:color="auto"/>
        <w:left w:val="none" w:sz="0" w:space="0" w:color="auto"/>
        <w:bottom w:val="none" w:sz="0" w:space="0" w:color="auto"/>
        <w:right w:val="none" w:sz="0" w:space="0" w:color="auto"/>
      </w:divBdr>
    </w:div>
    <w:div w:id="241645885">
      <w:bodyDiv w:val="1"/>
      <w:marLeft w:val="0"/>
      <w:marRight w:val="0"/>
      <w:marTop w:val="0"/>
      <w:marBottom w:val="0"/>
      <w:divBdr>
        <w:top w:val="none" w:sz="0" w:space="0" w:color="auto"/>
        <w:left w:val="none" w:sz="0" w:space="0" w:color="auto"/>
        <w:bottom w:val="none" w:sz="0" w:space="0" w:color="auto"/>
        <w:right w:val="none" w:sz="0" w:space="0" w:color="auto"/>
      </w:divBdr>
    </w:div>
    <w:div w:id="241720481">
      <w:bodyDiv w:val="1"/>
      <w:marLeft w:val="0"/>
      <w:marRight w:val="0"/>
      <w:marTop w:val="0"/>
      <w:marBottom w:val="0"/>
      <w:divBdr>
        <w:top w:val="none" w:sz="0" w:space="0" w:color="auto"/>
        <w:left w:val="none" w:sz="0" w:space="0" w:color="auto"/>
        <w:bottom w:val="none" w:sz="0" w:space="0" w:color="auto"/>
        <w:right w:val="none" w:sz="0" w:space="0" w:color="auto"/>
      </w:divBdr>
    </w:div>
    <w:div w:id="241723533">
      <w:bodyDiv w:val="1"/>
      <w:marLeft w:val="0"/>
      <w:marRight w:val="0"/>
      <w:marTop w:val="0"/>
      <w:marBottom w:val="0"/>
      <w:divBdr>
        <w:top w:val="none" w:sz="0" w:space="0" w:color="auto"/>
        <w:left w:val="none" w:sz="0" w:space="0" w:color="auto"/>
        <w:bottom w:val="none" w:sz="0" w:space="0" w:color="auto"/>
        <w:right w:val="none" w:sz="0" w:space="0" w:color="auto"/>
      </w:divBdr>
    </w:div>
    <w:div w:id="241792894">
      <w:bodyDiv w:val="1"/>
      <w:marLeft w:val="0"/>
      <w:marRight w:val="0"/>
      <w:marTop w:val="0"/>
      <w:marBottom w:val="0"/>
      <w:divBdr>
        <w:top w:val="none" w:sz="0" w:space="0" w:color="auto"/>
        <w:left w:val="none" w:sz="0" w:space="0" w:color="auto"/>
        <w:bottom w:val="none" w:sz="0" w:space="0" w:color="auto"/>
        <w:right w:val="none" w:sz="0" w:space="0" w:color="auto"/>
      </w:divBdr>
    </w:div>
    <w:div w:id="241843725">
      <w:bodyDiv w:val="1"/>
      <w:marLeft w:val="0"/>
      <w:marRight w:val="0"/>
      <w:marTop w:val="0"/>
      <w:marBottom w:val="0"/>
      <w:divBdr>
        <w:top w:val="none" w:sz="0" w:space="0" w:color="auto"/>
        <w:left w:val="none" w:sz="0" w:space="0" w:color="auto"/>
        <w:bottom w:val="none" w:sz="0" w:space="0" w:color="auto"/>
        <w:right w:val="none" w:sz="0" w:space="0" w:color="auto"/>
      </w:divBdr>
    </w:div>
    <w:div w:id="241959834">
      <w:bodyDiv w:val="1"/>
      <w:marLeft w:val="0"/>
      <w:marRight w:val="0"/>
      <w:marTop w:val="0"/>
      <w:marBottom w:val="0"/>
      <w:divBdr>
        <w:top w:val="none" w:sz="0" w:space="0" w:color="auto"/>
        <w:left w:val="none" w:sz="0" w:space="0" w:color="auto"/>
        <w:bottom w:val="none" w:sz="0" w:space="0" w:color="auto"/>
        <w:right w:val="none" w:sz="0" w:space="0" w:color="auto"/>
      </w:divBdr>
    </w:div>
    <w:div w:id="242230180">
      <w:bodyDiv w:val="1"/>
      <w:marLeft w:val="0"/>
      <w:marRight w:val="0"/>
      <w:marTop w:val="0"/>
      <w:marBottom w:val="0"/>
      <w:divBdr>
        <w:top w:val="none" w:sz="0" w:space="0" w:color="auto"/>
        <w:left w:val="none" w:sz="0" w:space="0" w:color="auto"/>
        <w:bottom w:val="none" w:sz="0" w:space="0" w:color="auto"/>
        <w:right w:val="none" w:sz="0" w:space="0" w:color="auto"/>
      </w:divBdr>
    </w:div>
    <w:div w:id="242377331">
      <w:bodyDiv w:val="1"/>
      <w:marLeft w:val="0"/>
      <w:marRight w:val="0"/>
      <w:marTop w:val="0"/>
      <w:marBottom w:val="0"/>
      <w:divBdr>
        <w:top w:val="none" w:sz="0" w:space="0" w:color="auto"/>
        <w:left w:val="none" w:sz="0" w:space="0" w:color="auto"/>
        <w:bottom w:val="none" w:sz="0" w:space="0" w:color="auto"/>
        <w:right w:val="none" w:sz="0" w:space="0" w:color="auto"/>
      </w:divBdr>
    </w:div>
    <w:div w:id="242377500">
      <w:bodyDiv w:val="1"/>
      <w:marLeft w:val="0"/>
      <w:marRight w:val="0"/>
      <w:marTop w:val="0"/>
      <w:marBottom w:val="0"/>
      <w:divBdr>
        <w:top w:val="none" w:sz="0" w:space="0" w:color="auto"/>
        <w:left w:val="none" w:sz="0" w:space="0" w:color="auto"/>
        <w:bottom w:val="none" w:sz="0" w:space="0" w:color="auto"/>
        <w:right w:val="none" w:sz="0" w:space="0" w:color="auto"/>
      </w:divBdr>
    </w:div>
    <w:div w:id="242498045">
      <w:bodyDiv w:val="1"/>
      <w:marLeft w:val="0"/>
      <w:marRight w:val="0"/>
      <w:marTop w:val="0"/>
      <w:marBottom w:val="0"/>
      <w:divBdr>
        <w:top w:val="none" w:sz="0" w:space="0" w:color="auto"/>
        <w:left w:val="none" w:sz="0" w:space="0" w:color="auto"/>
        <w:bottom w:val="none" w:sz="0" w:space="0" w:color="auto"/>
        <w:right w:val="none" w:sz="0" w:space="0" w:color="auto"/>
      </w:divBdr>
    </w:div>
    <w:div w:id="242690201">
      <w:bodyDiv w:val="1"/>
      <w:marLeft w:val="0"/>
      <w:marRight w:val="0"/>
      <w:marTop w:val="0"/>
      <w:marBottom w:val="0"/>
      <w:divBdr>
        <w:top w:val="none" w:sz="0" w:space="0" w:color="auto"/>
        <w:left w:val="none" w:sz="0" w:space="0" w:color="auto"/>
        <w:bottom w:val="none" w:sz="0" w:space="0" w:color="auto"/>
        <w:right w:val="none" w:sz="0" w:space="0" w:color="auto"/>
      </w:divBdr>
    </w:div>
    <w:div w:id="242841916">
      <w:bodyDiv w:val="1"/>
      <w:marLeft w:val="0"/>
      <w:marRight w:val="0"/>
      <w:marTop w:val="0"/>
      <w:marBottom w:val="0"/>
      <w:divBdr>
        <w:top w:val="none" w:sz="0" w:space="0" w:color="auto"/>
        <w:left w:val="none" w:sz="0" w:space="0" w:color="auto"/>
        <w:bottom w:val="none" w:sz="0" w:space="0" w:color="auto"/>
        <w:right w:val="none" w:sz="0" w:space="0" w:color="auto"/>
      </w:divBdr>
    </w:div>
    <w:div w:id="242842331">
      <w:bodyDiv w:val="1"/>
      <w:marLeft w:val="0"/>
      <w:marRight w:val="0"/>
      <w:marTop w:val="0"/>
      <w:marBottom w:val="0"/>
      <w:divBdr>
        <w:top w:val="none" w:sz="0" w:space="0" w:color="auto"/>
        <w:left w:val="none" w:sz="0" w:space="0" w:color="auto"/>
        <w:bottom w:val="none" w:sz="0" w:space="0" w:color="auto"/>
        <w:right w:val="none" w:sz="0" w:space="0" w:color="auto"/>
      </w:divBdr>
    </w:div>
    <w:div w:id="243147940">
      <w:bodyDiv w:val="1"/>
      <w:marLeft w:val="0"/>
      <w:marRight w:val="0"/>
      <w:marTop w:val="0"/>
      <w:marBottom w:val="0"/>
      <w:divBdr>
        <w:top w:val="none" w:sz="0" w:space="0" w:color="auto"/>
        <w:left w:val="none" w:sz="0" w:space="0" w:color="auto"/>
        <w:bottom w:val="none" w:sz="0" w:space="0" w:color="auto"/>
        <w:right w:val="none" w:sz="0" w:space="0" w:color="auto"/>
      </w:divBdr>
    </w:div>
    <w:div w:id="243220693">
      <w:bodyDiv w:val="1"/>
      <w:marLeft w:val="0"/>
      <w:marRight w:val="0"/>
      <w:marTop w:val="0"/>
      <w:marBottom w:val="0"/>
      <w:divBdr>
        <w:top w:val="none" w:sz="0" w:space="0" w:color="auto"/>
        <w:left w:val="none" w:sz="0" w:space="0" w:color="auto"/>
        <w:bottom w:val="none" w:sz="0" w:space="0" w:color="auto"/>
        <w:right w:val="none" w:sz="0" w:space="0" w:color="auto"/>
      </w:divBdr>
    </w:div>
    <w:div w:id="243296466">
      <w:bodyDiv w:val="1"/>
      <w:marLeft w:val="0"/>
      <w:marRight w:val="0"/>
      <w:marTop w:val="0"/>
      <w:marBottom w:val="0"/>
      <w:divBdr>
        <w:top w:val="none" w:sz="0" w:space="0" w:color="auto"/>
        <w:left w:val="none" w:sz="0" w:space="0" w:color="auto"/>
        <w:bottom w:val="none" w:sz="0" w:space="0" w:color="auto"/>
        <w:right w:val="none" w:sz="0" w:space="0" w:color="auto"/>
      </w:divBdr>
    </w:div>
    <w:div w:id="243302204">
      <w:bodyDiv w:val="1"/>
      <w:marLeft w:val="0"/>
      <w:marRight w:val="0"/>
      <w:marTop w:val="0"/>
      <w:marBottom w:val="0"/>
      <w:divBdr>
        <w:top w:val="none" w:sz="0" w:space="0" w:color="auto"/>
        <w:left w:val="none" w:sz="0" w:space="0" w:color="auto"/>
        <w:bottom w:val="none" w:sz="0" w:space="0" w:color="auto"/>
        <w:right w:val="none" w:sz="0" w:space="0" w:color="auto"/>
      </w:divBdr>
    </w:div>
    <w:div w:id="243413246">
      <w:bodyDiv w:val="1"/>
      <w:marLeft w:val="0"/>
      <w:marRight w:val="0"/>
      <w:marTop w:val="0"/>
      <w:marBottom w:val="0"/>
      <w:divBdr>
        <w:top w:val="none" w:sz="0" w:space="0" w:color="auto"/>
        <w:left w:val="none" w:sz="0" w:space="0" w:color="auto"/>
        <w:bottom w:val="none" w:sz="0" w:space="0" w:color="auto"/>
        <w:right w:val="none" w:sz="0" w:space="0" w:color="auto"/>
      </w:divBdr>
    </w:div>
    <w:div w:id="243414662">
      <w:bodyDiv w:val="1"/>
      <w:marLeft w:val="0"/>
      <w:marRight w:val="0"/>
      <w:marTop w:val="0"/>
      <w:marBottom w:val="0"/>
      <w:divBdr>
        <w:top w:val="none" w:sz="0" w:space="0" w:color="auto"/>
        <w:left w:val="none" w:sz="0" w:space="0" w:color="auto"/>
        <w:bottom w:val="none" w:sz="0" w:space="0" w:color="auto"/>
        <w:right w:val="none" w:sz="0" w:space="0" w:color="auto"/>
      </w:divBdr>
    </w:div>
    <w:div w:id="243492596">
      <w:bodyDiv w:val="1"/>
      <w:marLeft w:val="0"/>
      <w:marRight w:val="0"/>
      <w:marTop w:val="0"/>
      <w:marBottom w:val="0"/>
      <w:divBdr>
        <w:top w:val="none" w:sz="0" w:space="0" w:color="auto"/>
        <w:left w:val="none" w:sz="0" w:space="0" w:color="auto"/>
        <w:bottom w:val="none" w:sz="0" w:space="0" w:color="auto"/>
        <w:right w:val="none" w:sz="0" w:space="0" w:color="auto"/>
      </w:divBdr>
    </w:div>
    <w:div w:id="243538278">
      <w:bodyDiv w:val="1"/>
      <w:marLeft w:val="0"/>
      <w:marRight w:val="0"/>
      <w:marTop w:val="0"/>
      <w:marBottom w:val="0"/>
      <w:divBdr>
        <w:top w:val="none" w:sz="0" w:space="0" w:color="auto"/>
        <w:left w:val="none" w:sz="0" w:space="0" w:color="auto"/>
        <w:bottom w:val="none" w:sz="0" w:space="0" w:color="auto"/>
        <w:right w:val="none" w:sz="0" w:space="0" w:color="auto"/>
      </w:divBdr>
    </w:div>
    <w:div w:id="243685635">
      <w:bodyDiv w:val="1"/>
      <w:marLeft w:val="0"/>
      <w:marRight w:val="0"/>
      <w:marTop w:val="0"/>
      <w:marBottom w:val="0"/>
      <w:divBdr>
        <w:top w:val="none" w:sz="0" w:space="0" w:color="auto"/>
        <w:left w:val="none" w:sz="0" w:space="0" w:color="auto"/>
        <w:bottom w:val="none" w:sz="0" w:space="0" w:color="auto"/>
        <w:right w:val="none" w:sz="0" w:space="0" w:color="auto"/>
      </w:divBdr>
    </w:div>
    <w:div w:id="243806894">
      <w:bodyDiv w:val="1"/>
      <w:marLeft w:val="0"/>
      <w:marRight w:val="0"/>
      <w:marTop w:val="0"/>
      <w:marBottom w:val="0"/>
      <w:divBdr>
        <w:top w:val="none" w:sz="0" w:space="0" w:color="auto"/>
        <w:left w:val="none" w:sz="0" w:space="0" w:color="auto"/>
        <w:bottom w:val="none" w:sz="0" w:space="0" w:color="auto"/>
        <w:right w:val="none" w:sz="0" w:space="0" w:color="auto"/>
      </w:divBdr>
    </w:div>
    <w:div w:id="243956145">
      <w:bodyDiv w:val="1"/>
      <w:marLeft w:val="0"/>
      <w:marRight w:val="0"/>
      <w:marTop w:val="0"/>
      <w:marBottom w:val="0"/>
      <w:divBdr>
        <w:top w:val="none" w:sz="0" w:space="0" w:color="auto"/>
        <w:left w:val="none" w:sz="0" w:space="0" w:color="auto"/>
        <w:bottom w:val="none" w:sz="0" w:space="0" w:color="auto"/>
        <w:right w:val="none" w:sz="0" w:space="0" w:color="auto"/>
      </w:divBdr>
    </w:div>
    <w:div w:id="244152338">
      <w:bodyDiv w:val="1"/>
      <w:marLeft w:val="0"/>
      <w:marRight w:val="0"/>
      <w:marTop w:val="0"/>
      <w:marBottom w:val="0"/>
      <w:divBdr>
        <w:top w:val="none" w:sz="0" w:space="0" w:color="auto"/>
        <w:left w:val="none" w:sz="0" w:space="0" w:color="auto"/>
        <w:bottom w:val="none" w:sz="0" w:space="0" w:color="auto"/>
        <w:right w:val="none" w:sz="0" w:space="0" w:color="auto"/>
      </w:divBdr>
    </w:div>
    <w:div w:id="244388862">
      <w:bodyDiv w:val="1"/>
      <w:marLeft w:val="0"/>
      <w:marRight w:val="0"/>
      <w:marTop w:val="0"/>
      <w:marBottom w:val="0"/>
      <w:divBdr>
        <w:top w:val="none" w:sz="0" w:space="0" w:color="auto"/>
        <w:left w:val="none" w:sz="0" w:space="0" w:color="auto"/>
        <w:bottom w:val="none" w:sz="0" w:space="0" w:color="auto"/>
        <w:right w:val="none" w:sz="0" w:space="0" w:color="auto"/>
      </w:divBdr>
    </w:div>
    <w:div w:id="244458624">
      <w:bodyDiv w:val="1"/>
      <w:marLeft w:val="0"/>
      <w:marRight w:val="0"/>
      <w:marTop w:val="0"/>
      <w:marBottom w:val="0"/>
      <w:divBdr>
        <w:top w:val="none" w:sz="0" w:space="0" w:color="auto"/>
        <w:left w:val="none" w:sz="0" w:space="0" w:color="auto"/>
        <w:bottom w:val="none" w:sz="0" w:space="0" w:color="auto"/>
        <w:right w:val="none" w:sz="0" w:space="0" w:color="auto"/>
      </w:divBdr>
    </w:div>
    <w:div w:id="244464266">
      <w:bodyDiv w:val="1"/>
      <w:marLeft w:val="0"/>
      <w:marRight w:val="0"/>
      <w:marTop w:val="0"/>
      <w:marBottom w:val="0"/>
      <w:divBdr>
        <w:top w:val="none" w:sz="0" w:space="0" w:color="auto"/>
        <w:left w:val="none" w:sz="0" w:space="0" w:color="auto"/>
        <w:bottom w:val="none" w:sz="0" w:space="0" w:color="auto"/>
        <w:right w:val="none" w:sz="0" w:space="0" w:color="auto"/>
      </w:divBdr>
    </w:div>
    <w:div w:id="244648875">
      <w:bodyDiv w:val="1"/>
      <w:marLeft w:val="0"/>
      <w:marRight w:val="0"/>
      <w:marTop w:val="0"/>
      <w:marBottom w:val="0"/>
      <w:divBdr>
        <w:top w:val="none" w:sz="0" w:space="0" w:color="auto"/>
        <w:left w:val="none" w:sz="0" w:space="0" w:color="auto"/>
        <w:bottom w:val="none" w:sz="0" w:space="0" w:color="auto"/>
        <w:right w:val="none" w:sz="0" w:space="0" w:color="auto"/>
      </w:divBdr>
    </w:div>
    <w:div w:id="244799680">
      <w:bodyDiv w:val="1"/>
      <w:marLeft w:val="0"/>
      <w:marRight w:val="0"/>
      <w:marTop w:val="0"/>
      <w:marBottom w:val="0"/>
      <w:divBdr>
        <w:top w:val="none" w:sz="0" w:space="0" w:color="auto"/>
        <w:left w:val="none" w:sz="0" w:space="0" w:color="auto"/>
        <w:bottom w:val="none" w:sz="0" w:space="0" w:color="auto"/>
        <w:right w:val="none" w:sz="0" w:space="0" w:color="auto"/>
      </w:divBdr>
    </w:div>
    <w:div w:id="244808862">
      <w:bodyDiv w:val="1"/>
      <w:marLeft w:val="0"/>
      <w:marRight w:val="0"/>
      <w:marTop w:val="0"/>
      <w:marBottom w:val="0"/>
      <w:divBdr>
        <w:top w:val="none" w:sz="0" w:space="0" w:color="auto"/>
        <w:left w:val="none" w:sz="0" w:space="0" w:color="auto"/>
        <w:bottom w:val="none" w:sz="0" w:space="0" w:color="auto"/>
        <w:right w:val="none" w:sz="0" w:space="0" w:color="auto"/>
      </w:divBdr>
    </w:div>
    <w:div w:id="245189691">
      <w:bodyDiv w:val="1"/>
      <w:marLeft w:val="0"/>
      <w:marRight w:val="0"/>
      <w:marTop w:val="0"/>
      <w:marBottom w:val="0"/>
      <w:divBdr>
        <w:top w:val="none" w:sz="0" w:space="0" w:color="auto"/>
        <w:left w:val="none" w:sz="0" w:space="0" w:color="auto"/>
        <w:bottom w:val="none" w:sz="0" w:space="0" w:color="auto"/>
        <w:right w:val="none" w:sz="0" w:space="0" w:color="auto"/>
      </w:divBdr>
    </w:div>
    <w:div w:id="245236469">
      <w:bodyDiv w:val="1"/>
      <w:marLeft w:val="0"/>
      <w:marRight w:val="0"/>
      <w:marTop w:val="0"/>
      <w:marBottom w:val="0"/>
      <w:divBdr>
        <w:top w:val="none" w:sz="0" w:space="0" w:color="auto"/>
        <w:left w:val="none" w:sz="0" w:space="0" w:color="auto"/>
        <w:bottom w:val="none" w:sz="0" w:space="0" w:color="auto"/>
        <w:right w:val="none" w:sz="0" w:space="0" w:color="auto"/>
      </w:divBdr>
    </w:div>
    <w:div w:id="245261889">
      <w:bodyDiv w:val="1"/>
      <w:marLeft w:val="0"/>
      <w:marRight w:val="0"/>
      <w:marTop w:val="0"/>
      <w:marBottom w:val="0"/>
      <w:divBdr>
        <w:top w:val="none" w:sz="0" w:space="0" w:color="auto"/>
        <w:left w:val="none" w:sz="0" w:space="0" w:color="auto"/>
        <w:bottom w:val="none" w:sz="0" w:space="0" w:color="auto"/>
        <w:right w:val="none" w:sz="0" w:space="0" w:color="auto"/>
      </w:divBdr>
    </w:div>
    <w:div w:id="245303891">
      <w:bodyDiv w:val="1"/>
      <w:marLeft w:val="0"/>
      <w:marRight w:val="0"/>
      <w:marTop w:val="0"/>
      <w:marBottom w:val="0"/>
      <w:divBdr>
        <w:top w:val="none" w:sz="0" w:space="0" w:color="auto"/>
        <w:left w:val="none" w:sz="0" w:space="0" w:color="auto"/>
        <w:bottom w:val="none" w:sz="0" w:space="0" w:color="auto"/>
        <w:right w:val="none" w:sz="0" w:space="0" w:color="auto"/>
      </w:divBdr>
    </w:div>
    <w:div w:id="245385573">
      <w:bodyDiv w:val="1"/>
      <w:marLeft w:val="0"/>
      <w:marRight w:val="0"/>
      <w:marTop w:val="0"/>
      <w:marBottom w:val="0"/>
      <w:divBdr>
        <w:top w:val="none" w:sz="0" w:space="0" w:color="auto"/>
        <w:left w:val="none" w:sz="0" w:space="0" w:color="auto"/>
        <w:bottom w:val="none" w:sz="0" w:space="0" w:color="auto"/>
        <w:right w:val="none" w:sz="0" w:space="0" w:color="auto"/>
      </w:divBdr>
    </w:div>
    <w:div w:id="245458738">
      <w:bodyDiv w:val="1"/>
      <w:marLeft w:val="0"/>
      <w:marRight w:val="0"/>
      <w:marTop w:val="0"/>
      <w:marBottom w:val="0"/>
      <w:divBdr>
        <w:top w:val="none" w:sz="0" w:space="0" w:color="auto"/>
        <w:left w:val="none" w:sz="0" w:space="0" w:color="auto"/>
        <w:bottom w:val="none" w:sz="0" w:space="0" w:color="auto"/>
        <w:right w:val="none" w:sz="0" w:space="0" w:color="auto"/>
      </w:divBdr>
    </w:div>
    <w:div w:id="245503719">
      <w:bodyDiv w:val="1"/>
      <w:marLeft w:val="0"/>
      <w:marRight w:val="0"/>
      <w:marTop w:val="0"/>
      <w:marBottom w:val="0"/>
      <w:divBdr>
        <w:top w:val="none" w:sz="0" w:space="0" w:color="auto"/>
        <w:left w:val="none" w:sz="0" w:space="0" w:color="auto"/>
        <w:bottom w:val="none" w:sz="0" w:space="0" w:color="auto"/>
        <w:right w:val="none" w:sz="0" w:space="0" w:color="auto"/>
      </w:divBdr>
    </w:div>
    <w:div w:id="245577169">
      <w:bodyDiv w:val="1"/>
      <w:marLeft w:val="0"/>
      <w:marRight w:val="0"/>
      <w:marTop w:val="0"/>
      <w:marBottom w:val="0"/>
      <w:divBdr>
        <w:top w:val="none" w:sz="0" w:space="0" w:color="auto"/>
        <w:left w:val="none" w:sz="0" w:space="0" w:color="auto"/>
        <w:bottom w:val="none" w:sz="0" w:space="0" w:color="auto"/>
        <w:right w:val="none" w:sz="0" w:space="0" w:color="auto"/>
      </w:divBdr>
    </w:div>
    <w:div w:id="245657016">
      <w:bodyDiv w:val="1"/>
      <w:marLeft w:val="0"/>
      <w:marRight w:val="0"/>
      <w:marTop w:val="0"/>
      <w:marBottom w:val="0"/>
      <w:divBdr>
        <w:top w:val="none" w:sz="0" w:space="0" w:color="auto"/>
        <w:left w:val="none" w:sz="0" w:space="0" w:color="auto"/>
        <w:bottom w:val="none" w:sz="0" w:space="0" w:color="auto"/>
        <w:right w:val="none" w:sz="0" w:space="0" w:color="auto"/>
      </w:divBdr>
    </w:div>
    <w:div w:id="245723755">
      <w:bodyDiv w:val="1"/>
      <w:marLeft w:val="0"/>
      <w:marRight w:val="0"/>
      <w:marTop w:val="0"/>
      <w:marBottom w:val="0"/>
      <w:divBdr>
        <w:top w:val="none" w:sz="0" w:space="0" w:color="auto"/>
        <w:left w:val="none" w:sz="0" w:space="0" w:color="auto"/>
        <w:bottom w:val="none" w:sz="0" w:space="0" w:color="auto"/>
        <w:right w:val="none" w:sz="0" w:space="0" w:color="auto"/>
      </w:divBdr>
    </w:div>
    <w:div w:id="245771647">
      <w:bodyDiv w:val="1"/>
      <w:marLeft w:val="0"/>
      <w:marRight w:val="0"/>
      <w:marTop w:val="0"/>
      <w:marBottom w:val="0"/>
      <w:divBdr>
        <w:top w:val="none" w:sz="0" w:space="0" w:color="auto"/>
        <w:left w:val="none" w:sz="0" w:space="0" w:color="auto"/>
        <w:bottom w:val="none" w:sz="0" w:space="0" w:color="auto"/>
        <w:right w:val="none" w:sz="0" w:space="0" w:color="auto"/>
      </w:divBdr>
    </w:div>
    <w:div w:id="245962927">
      <w:bodyDiv w:val="1"/>
      <w:marLeft w:val="0"/>
      <w:marRight w:val="0"/>
      <w:marTop w:val="0"/>
      <w:marBottom w:val="0"/>
      <w:divBdr>
        <w:top w:val="none" w:sz="0" w:space="0" w:color="auto"/>
        <w:left w:val="none" w:sz="0" w:space="0" w:color="auto"/>
        <w:bottom w:val="none" w:sz="0" w:space="0" w:color="auto"/>
        <w:right w:val="none" w:sz="0" w:space="0" w:color="auto"/>
      </w:divBdr>
    </w:div>
    <w:div w:id="245963183">
      <w:bodyDiv w:val="1"/>
      <w:marLeft w:val="0"/>
      <w:marRight w:val="0"/>
      <w:marTop w:val="0"/>
      <w:marBottom w:val="0"/>
      <w:divBdr>
        <w:top w:val="none" w:sz="0" w:space="0" w:color="auto"/>
        <w:left w:val="none" w:sz="0" w:space="0" w:color="auto"/>
        <w:bottom w:val="none" w:sz="0" w:space="0" w:color="auto"/>
        <w:right w:val="none" w:sz="0" w:space="0" w:color="auto"/>
      </w:divBdr>
    </w:div>
    <w:div w:id="246158395">
      <w:bodyDiv w:val="1"/>
      <w:marLeft w:val="0"/>
      <w:marRight w:val="0"/>
      <w:marTop w:val="0"/>
      <w:marBottom w:val="0"/>
      <w:divBdr>
        <w:top w:val="none" w:sz="0" w:space="0" w:color="auto"/>
        <w:left w:val="none" w:sz="0" w:space="0" w:color="auto"/>
        <w:bottom w:val="none" w:sz="0" w:space="0" w:color="auto"/>
        <w:right w:val="none" w:sz="0" w:space="0" w:color="auto"/>
      </w:divBdr>
    </w:div>
    <w:div w:id="246351842">
      <w:bodyDiv w:val="1"/>
      <w:marLeft w:val="0"/>
      <w:marRight w:val="0"/>
      <w:marTop w:val="0"/>
      <w:marBottom w:val="0"/>
      <w:divBdr>
        <w:top w:val="none" w:sz="0" w:space="0" w:color="auto"/>
        <w:left w:val="none" w:sz="0" w:space="0" w:color="auto"/>
        <w:bottom w:val="none" w:sz="0" w:space="0" w:color="auto"/>
        <w:right w:val="none" w:sz="0" w:space="0" w:color="auto"/>
      </w:divBdr>
    </w:div>
    <w:div w:id="246811286">
      <w:bodyDiv w:val="1"/>
      <w:marLeft w:val="0"/>
      <w:marRight w:val="0"/>
      <w:marTop w:val="0"/>
      <w:marBottom w:val="0"/>
      <w:divBdr>
        <w:top w:val="none" w:sz="0" w:space="0" w:color="auto"/>
        <w:left w:val="none" w:sz="0" w:space="0" w:color="auto"/>
        <w:bottom w:val="none" w:sz="0" w:space="0" w:color="auto"/>
        <w:right w:val="none" w:sz="0" w:space="0" w:color="auto"/>
      </w:divBdr>
    </w:div>
    <w:div w:id="246817107">
      <w:bodyDiv w:val="1"/>
      <w:marLeft w:val="0"/>
      <w:marRight w:val="0"/>
      <w:marTop w:val="0"/>
      <w:marBottom w:val="0"/>
      <w:divBdr>
        <w:top w:val="none" w:sz="0" w:space="0" w:color="auto"/>
        <w:left w:val="none" w:sz="0" w:space="0" w:color="auto"/>
        <w:bottom w:val="none" w:sz="0" w:space="0" w:color="auto"/>
        <w:right w:val="none" w:sz="0" w:space="0" w:color="auto"/>
      </w:divBdr>
    </w:div>
    <w:div w:id="246888302">
      <w:bodyDiv w:val="1"/>
      <w:marLeft w:val="0"/>
      <w:marRight w:val="0"/>
      <w:marTop w:val="0"/>
      <w:marBottom w:val="0"/>
      <w:divBdr>
        <w:top w:val="none" w:sz="0" w:space="0" w:color="auto"/>
        <w:left w:val="none" w:sz="0" w:space="0" w:color="auto"/>
        <w:bottom w:val="none" w:sz="0" w:space="0" w:color="auto"/>
        <w:right w:val="none" w:sz="0" w:space="0" w:color="auto"/>
      </w:divBdr>
    </w:div>
    <w:div w:id="246892336">
      <w:bodyDiv w:val="1"/>
      <w:marLeft w:val="0"/>
      <w:marRight w:val="0"/>
      <w:marTop w:val="0"/>
      <w:marBottom w:val="0"/>
      <w:divBdr>
        <w:top w:val="none" w:sz="0" w:space="0" w:color="auto"/>
        <w:left w:val="none" w:sz="0" w:space="0" w:color="auto"/>
        <w:bottom w:val="none" w:sz="0" w:space="0" w:color="auto"/>
        <w:right w:val="none" w:sz="0" w:space="0" w:color="auto"/>
      </w:divBdr>
    </w:div>
    <w:div w:id="246964258">
      <w:bodyDiv w:val="1"/>
      <w:marLeft w:val="0"/>
      <w:marRight w:val="0"/>
      <w:marTop w:val="0"/>
      <w:marBottom w:val="0"/>
      <w:divBdr>
        <w:top w:val="none" w:sz="0" w:space="0" w:color="auto"/>
        <w:left w:val="none" w:sz="0" w:space="0" w:color="auto"/>
        <w:bottom w:val="none" w:sz="0" w:space="0" w:color="auto"/>
        <w:right w:val="none" w:sz="0" w:space="0" w:color="auto"/>
      </w:divBdr>
    </w:div>
    <w:div w:id="246965925">
      <w:bodyDiv w:val="1"/>
      <w:marLeft w:val="0"/>
      <w:marRight w:val="0"/>
      <w:marTop w:val="0"/>
      <w:marBottom w:val="0"/>
      <w:divBdr>
        <w:top w:val="none" w:sz="0" w:space="0" w:color="auto"/>
        <w:left w:val="none" w:sz="0" w:space="0" w:color="auto"/>
        <w:bottom w:val="none" w:sz="0" w:space="0" w:color="auto"/>
        <w:right w:val="none" w:sz="0" w:space="0" w:color="auto"/>
      </w:divBdr>
    </w:div>
    <w:div w:id="247429028">
      <w:bodyDiv w:val="1"/>
      <w:marLeft w:val="0"/>
      <w:marRight w:val="0"/>
      <w:marTop w:val="0"/>
      <w:marBottom w:val="0"/>
      <w:divBdr>
        <w:top w:val="none" w:sz="0" w:space="0" w:color="auto"/>
        <w:left w:val="none" w:sz="0" w:space="0" w:color="auto"/>
        <w:bottom w:val="none" w:sz="0" w:space="0" w:color="auto"/>
        <w:right w:val="none" w:sz="0" w:space="0" w:color="auto"/>
      </w:divBdr>
    </w:div>
    <w:div w:id="247808280">
      <w:bodyDiv w:val="1"/>
      <w:marLeft w:val="0"/>
      <w:marRight w:val="0"/>
      <w:marTop w:val="0"/>
      <w:marBottom w:val="0"/>
      <w:divBdr>
        <w:top w:val="none" w:sz="0" w:space="0" w:color="auto"/>
        <w:left w:val="none" w:sz="0" w:space="0" w:color="auto"/>
        <w:bottom w:val="none" w:sz="0" w:space="0" w:color="auto"/>
        <w:right w:val="none" w:sz="0" w:space="0" w:color="auto"/>
      </w:divBdr>
    </w:div>
    <w:div w:id="247809781">
      <w:bodyDiv w:val="1"/>
      <w:marLeft w:val="0"/>
      <w:marRight w:val="0"/>
      <w:marTop w:val="0"/>
      <w:marBottom w:val="0"/>
      <w:divBdr>
        <w:top w:val="none" w:sz="0" w:space="0" w:color="auto"/>
        <w:left w:val="none" w:sz="0" w:space="0" w:color="auto"/>
        <w:bottom w:val="none" w:sz="0" w:space="0" w:color="auto"/>
        <w:right w:val="none" w:sz="0" w:space="0" w:color="auto"/>
      </w:divBdr>
    </w:div>
    <w:div w:id="247811327">
      <w:bodyDiv w:val="1"/>
      <w:marLeft w:val="0"/>
      <w:marRight w:val="0"/>
      <w:marTop w:val="0"/>
      <w:marBottom w:val="0"/>
      <w:divBdr>
        <w:top w:val="none" w:sz="0" w:space="0" w:color="auto"/>
        <w:left w:val="none" w:sz="0" w:space="0" w:color="auto"/>
        <w:bottom w:val="none" w:sz="0" w:space="0" w:color="auto"/>
        <w:right w:val="none" w:sz="0" w:space="0" w:color="auto"/>
      </w:divBdr>
    </w:div>
    <w:div w:id="248006765">
      <w:bodyDiv w:val="1"/>
      <w:marLeft w:val="0"/>
      <w:marRight w:val="0"/>
      <w:marTop w:val="0"/>
      <w:marBottom w:val="0"/>
      <w:divBdr>
        <w:top w:val="none" w:sz="0" w:space="0" w:color="auto"/>
        <w:left w:val="none" w:sz="0" w:space="0" w:color="auto"/>
        <w:bottom w:val="none" w:sz="0" w:space="0" w:color="auto"/>
        <w:right w:val="none" w:sz="0" w:space="0" w:color="auto"/>
      </w:divBdr>
    </w:div>
    <w:div w:id="248122282">
      <w:bodyDiv w:val="1"/>
      <w:marLeft w:val="0"/>
      <w:marRight w:val="0"/>
      <w:marTop w:val="0"/>
      <w:marBottom w:val="0"/>
      <w:divBdr>
        <w:top w:val="none" w:sz="0" w:space="0" w:color="auto"/>
        <w:left w:val="none" w:sz="0" w:space="0" w:color="auto"/>
        <w:bottom w:val="none" w:sz="0" w:space="0" w:color="auto"/>
        <w:right w:val="none" w:sz="0" w:space="0" w:color="auto"/>
      </w:divBdr>
    </w:div>
    <w:div w:id="248391334">
      <w:bodyDiv w:val="1"/>
      <w:marLeft w:val="0"/>
      <w:marRight w:val="0"/>
      <w:marTop w:val="0"/>
      <w:marBottom w:val="0"/>
      <w:divBdr>
        <w:top w:val="none" w:sz="0" w:space="0" w:color="auto"/>
        <w:left w:val="none" w:sz="0" w:space="0" w:color="auto"/>
        <w:bottom w:val="none" w:sz="0" w:space="0" w:color="auto"/>
        <w:right w:val="none" w:sz="0" w:space="0" w:color="auto"/>
      </w:divBdr>
    </w:div>
    <w:div w:id="248393130">
      <w:bodyDiv w:val="1"/>
      <w:marLeft w:val="0"/>
      <w:marRight w:val="0"/>
      <w:marTop w:val="0"/>
      <w:marBottom w:val="0"/>
      <w:divBdr>
        <w:top w:val="none" w:sz="0" w:space="0" w:color="auto"/>
        <w:left w:val="none" w:sz="0" w:space="0" w:color="auto"/>
        <w:bottom w:val="none" w:sz="0" w:space="0" w:color="auto"/>
        <w:right w:val="none" w:sz="0" w:space="0" w:color="auto"/>
      </w:divBdr>
    </w:div>
    <w:div w:id="248662126">
      <w:bodyDiv w:val="1"/>
      <w:marLeft w:val="0"/>
      <w:marRight w:val="0"/>
      <w:marTop w:val="0"/>
      <w:marBottom w:val="0"/>
      <w:divBdr>
        <w:top w:val="none" w:sz="0" w:space="0" w:color="auto"/>
        <w:left w:val="none" w:sz="0" w:space="0" w:color="auto"/>
        <w:bottom w:val="none" w:sz="0" w:space="0" w:color="auto"/>
        <w:right w:val="none" w:sz="0" w:space="0" w:color="auto"/>
      </w:divBdr>
    </w:div>
    <w:div w:id="248739227">
      <w:bodyDiv w:val="1"/>
      <w:marLeft w:val="0"/>
      <w:marRight w:val="0"/>
      <w:marTop w:val="0"/>
      <w:marBottom w:val="0"/>
      <w:divBdr>
        <w:top w:val="none" w:sz="0" w:space="0" w:color="auto"/>
        <w:left w:val="none" w:sz="0" w:space="0" w:color="auto"/>
        <w:bottom w:val="none" w:sz="0" w:space="0" w:color="auto"/>
        <w:right w:val="none" w:sz="0" w:space="0" w:color="auto"/>
      </w:divBdr>
    </w:div>
    <w:div w:id="248849800">
      <w:bodyDiv w:val="1"/>
      <w:marLeft w:val="0"/>
      <w:marRight w:val="0"/>
      <w:marTop w:val="0"/>
      <w:marBottom w:val="0"/>
      <w:divBdr>
        <w:top w:val="none" w:sz="0" w:space="0" w:color="auto"/>
        <w:left w:val="none" w:sz="0" w:space="0" w:color="auto"/>
        <w:bottom w:val="none" w:sz="0" w:space="0" w:color="auto"/>
        <w:right w:val="none" w:sz="0" w:space="0" w:color="auto"/>
      </w:divBdr>
    </w:div>
    <w:div w:id="248852607">
      <w:bodyDiv w:val="1"/>
      <w:marLeft w:val="0"/>
      <w:marRight w:val="0"/>
      <w:marTop w:val="0"/>
      <w:marBottom w:val="0"/>
      <w:divBdr>
        <w:top w:val="none" w:sz="0" w:space="0" w:color="auto"/>
        <w:left w:val="none" w:sz="0" w:space="0" w:color="auto"/>
        <w:bottom w:val="none" w:sz="0" w:space="0" w:color="auto"/>
        <w:right w:val="none" w:sz="0" w:space="0" w:color="auto"/>
      </w:divBdr>
    </w:div>
    <w:div w:id="248932584">
      <w:bodyDiv w:val="1"/>
      <w:marLeft w:val="0"/>
      <w:marRight w:val="0"/>
      <w:marTop w:val="0"/>
      <w:marBottom w:val="0"/>
      <w:divBdr>
        <w:top w:val="none" w:sz="0" w:space="0" w:color="auto"/>
        <w:left w:val="none" w:sz="0" w:space="0" w:color="auto"/>
        <w:bottom w:val="none" w:sz="0" w:space="0" w:color="auto"/>
        <w:right w:val="none" w:sz="0" w:space="0" w:color="auto"/>
      </w:divBdr>
    </w:div>
    <w:div w:id="249000353">
      <w:bodyDiv w:val="1"/>
      <w:marLeft w:val="0"/>
      <w:marRight w:val="0"/>
      <w:marTop w:val="0"/>
      <w:marBottom w:val="0"/>
      <w:divBdr>
        <w:top w:val="none" w:sz="0" w:space="0" w:color="auto"/>
        <w:left w:val="none" w:sz="0" w:space="0" w:color="auto"/>
        <w:bottom w:val="none" w:sz="0" w:space="0" w:color="auto"/>
        <w:right w:val="none" w:sz="0" w:space="0" w:color="auto"/>
      </w:divBdr>
    </w:div>
    <w:div w:id="249117742">
      <w:bodyDiv w:val="1"/>
      <w:marLeft w:val="0"/>
      <w:marRight w:val="0"/>
      <w:marTop w:val="0"/>
      <w:marBottom w:val="0"/>
      <w:divBdr>
        <w:top w:val="none" w:sz="0" w:space="0" w:color="auto"/>
        <w:left w:val="none" w:sz="0" w:space="0" w:color="auto"/>
        <w:bottom w:val="none" w:sz="0" w:space="0" w:color="auto"/>
        <w:right w:val="none" w:sz="0" w:space="0" w:color="auto"/>
      </w:divBdr>
    </w:div>
    <w:div w:id="249244057">
      <w:bodyDiv w:val="1"/>
      <w:marLeft w:val="0"/>
      <w:marRight w:val="0"/>
      <w:marTop w:val="0"/>
      <w:marBottom w:val="0"/>
      <w:divBdr>
        <w:top w:val="none" w:sz="0" w:space="0" w:color="auto"/>
        <w:left w:val="none" w:sz="0" w:space="0" w:color="auto"/>
        <w:bottom w:val="none" w:sz="0" w:space="0" w:color="auto"/>
        <w:right w:val="none" w:sz="0" w:space="0" w:color="auto"/>
      </w:divBdr>
    </w:div>
    <w:div w:id="249386106">
      <w:bodyDiv w:val="1"/>
      <w:marLeft w:val="0"/>
      <w:marRight w:val="0"/>
      <w:marTop w:val="0"/>
      <w:marBottom w:val="0"/>
      <w:divBdr>
        <w:top w:val="none" w:sz="0" w:space="0" w:color="auto"/>
        <w:left w:val="none" w:sz="0" w:space="0" w:color="auto"/>
        <w:bottom w:val="none" w:sz="0" w:space="0" w:color="auto"/>
        <w:right w:val="none" w:sz="0" w:space="0" w:color="auto"/>
      </w:divBdr>
    </w:div>
    <w:div w:id="249388398">
      <w:bodyDiv w:val="1"/>
      <w:marLeft w:val="0"/>
      <w:marRight w:val="0"/>
      <w:marTop w:val="0"/>
      <w:marBottom w:val="0"/>
      <w:divBdr>
        <w:top w:val="none" w:sz="0" w:space="0" w:color="auto"/>
        <w:left w:val="none" w:sz="0" w:space="0" w:color="auto"/>
        <w:bottom w:val="none" w:sz="0" w:space="0" w:color="auto"/>
        <w:right w:val="none" w:sz="0" w:space="0" w:color="auto"/>
      </w:divBdr>
    </w:div>
    <w:div w:id="249506715">
      <w:bodyDiv w:val="1"/>
      <w:marLeft w:val="0"/>
      <w:marRight w:val="0"/>
      <w:marTop w:val="0"/>
      <w:marBottom w:val="0"/>
      <w:divBdr>
        <w:top w:val="none" w:sz="0" w:space="0" w:color="auto"/>
        <w:left w:val="none" w:sz="0" w:space="0" w:color="auto"/>
        <w:bottom w:val="none" w:sz="0" w:space="0" w:color="auto"/>
        <w:right w:val="none" w:sz="0" w:space="0" w:color="auto"/>
      </w:divBdr>
    </w:div>
    <w:div w:id="249851449">
      <w:bodyDiv w:val="1"/>
      <w:marLeft w:val="0"/>
      <w:marRight w:val="0"/>
      <w:marTop w:val="0"/>
      <w:marBottom w:val="0"/>
      <w:divBdr>
        <w:top w:val="none" w:sz="0" w:space="0" w:color="auto"/>
        <w:left w:val="none" w:sz="0" w:space="0" w:color="auto"/>
        <w:bottom w:val="none" w:sz="0" w:space="0" w:color="auto"/>
        <w:right w:val="none" w:sz="0" w:space="0" w:color="auto"/>
      </w:divBdr>
    </w:div>
    <w:div w:id="249966882">
      <w:bodyDiv w:val="1"/>
      <w:marLeft w:val="0"/>
      <w:marRight w:val="0"/>
      <w:marTop w:val="0"/>
      <w:marBottom w:val="0"/>
      <w:divBdr>
        <w:top w:val="none" w:sz="0" w:space="0" w:color="auto"/>
        <w:left w:val="none" w:sz="0" w:space="0" w:color="auto"/>
        <w:bottom w:val="none" w:sz="0" w:space="0" w:color="auto"/>
        <w:right w:val="none" w:sz="0" w:space="0" w:color="auto"/>
      </w:divBdr>
    </w:div>
    <w:div w:id="249967974">
      <w:bodyDiv w:val="1"/>
      <w:marLeft w:val="0"/>
      <w:marRight w:val="0"/>
      <w:marTop w:val="0"/>
      <w:marBottom w:val="0"/>
      <w:divBdr>
        <w:top w:val="none" w:sz="0" w:space="0" w:color="auto"/>
        <w:left w:val="none" w:sz="0" w:space="0" w:color="auto"/>
        <w:bottom w:val="none" w:sz="0" w:space="0" w:color="auto"/>
        <w:right w:val="none" w:sz="0" w:space="0" w:color="auto"/>
      </w:divBdr>
    </w:div>
    <w:div w:id="250050694">
      <w:bodyDiv w:val="1"/>
      <w:marLeft w:val="0"/>
      <w:marRight w:val="0"/>
      <w:marTop w:val="0"/>
      <w:marBottom w:val="0"/>
      <w:divBdr>
        <w:top w:val="none" w:sz="0" w:space="0" w:color="auto"/>
        <w:left w:val="none" w:sz="0" w:space="0" w:color="auto"/>
        <w:bottom w:val="none" w:sz="0" w:space="0" w:color="auto"/>
        <w:right w:val="none" w:sz="0" w:space="0" w:color="auto"/>
      </w:divBdr>
    </w:div>
    <w:div w:id="250243933">
      <w:bodyDiv w:val="1"/>
      <w:marLeft w:val="0"/>
      <w:marRight w:val="0"/>
      <w:marTop w:val="0"/>
      <w:marBottom w:val="0"/>
      <w:divBdr>
        <w:top w:val="none" w:sz="0" w:space="0" w:color="auto"/>
        <w:left w:val="none" w:sz="0" w:space="0" w:color="auto"/>
        <w:bottom w:val="none" w:sz="0" w:space="0" w:color="auto"/>
        <w:right w:val="none" w:sz="0" w:space="0" w:color="auto"/>
      </w:divBdr>
    </w:div>
    <w:div w:id="250435788">
      <w:bodyDiv w:val="1"/>
      <w:marLeft w:val="0"/>
      <w:marRight w:val="0"/>
      <w:marTop w:val="0"/>
      <w:marBottom w:val="0"/>
      <w:divBdr>
        <w:top w:val="none" w:sz="0" w:space="0" w:color="auto"/>
        <w:left w:val="none" w:sz="0" w:space="0" w:color="auto"/>
        <w:bottom w:val="none" w:sz="0" w:space="0" w:color="auto"/>
        <w:right w:val="none" w:sz="0" w:space="0" w:color="auto"/>
      </w:divBdr>
    </w:div>
    <w:div w:id="250436514">
      <w:bodyDiv w:val="1"/>
      <w:marLeft w:val="0"/>
      <w:marRight w:val="0"/>
      <w:marTop w:val="0"/>
      <w:marBottom w:val="0"/>
      <w:divBdr>
        <w:top w:val="none" w:sz="0" w:space="0" w:color="auto"/>
        <w:left w:val="none" w:sz="0" w:space="0" w:color="auto"/>
        <w:bottom w:val="none" w:sz="0" w:space="0" w:color="auto"/>
        <w:right w:val="none" w:sz="0" w:space="0" w:color="auto"/>
      </w:divBdr>
    </w:div>
    <w:div w:id="250508828">
      <w:bodyDiv w:val="1"/>
      <w:marLeft w:val="0"/>
      <w:marRight w:val="0"/>
      <w:marTop w:val="0"/>
      <w:marBottom w:val="0"/>
      <w:divBdr>
        <w:top w:val="none" w:sz="0" w:space="0" w:color="auto"/>
        <w:left w:val="none" w:sz="0" w:space="0" w:color="auto"/>
        <w:bottom w:val="none" w:sz="0" w:space="0" w:color="auto"/>
        <w:right w:val="none" w:sz="0" w:space="0" w:color="auto"/>
      </w:divBdr>
    </w:div>
    <w:div w:id="250549570">
      <w:bodyDiv w:val="1"/>
      <w:marLeft w:val="0"/>
      <w:marRight w:val="0"/>
      <w:marTop w:val="0"/>
      <w:marBottom w:val="0"/>
      <w:divBdr>
        <w:top w:val="none" w:sz="0" w:space="0" w:color="auto"/>
        <w:left w:val="none" w:sz="0" w:space="0" w:color="auto"/>
        <w:bottom w:val="none" w:sz="0" w:space="0" w:color="auto"/>
        <w:right w:val="none" w:sz="0" w:space="0" w:color="auto"/>
      </w:divBdr>
    </w:div>
    <w:div w:id="250550684">
      <w:bodyDiv w:val="1"/>
      <w:marLeft w:val="0"/>
      <w:marRight w:val="0"/>
      <w:marTop w:val="0"/>
      <w:marBottom w:val="0"/>
      <w:divBdr>
        <w:top w:val="none" w:sz="0" w:space="0" w:color="auto"/>
        <w:left w:val="none" w:sz="0" w:space="0" w:color="auto"/>
        <w:bottom w:val="none" w:sz="0" w:space="0" w:color="auto"/>
        <w:right w:val="none" w:sz="0" w:space="0" w:color="auto"/>
      </w:divBdr>
    </w:div>
    <w:div w:id="250816796">
      <w:bodyDiv w:val="1"/>
      <w:marLeft w:val="0"/>
      <w:marRight w:val="0"/>
      <w:marTop w:val="0"/>
      <w:marBottom w:val="0"/>
      <w:divBdr>
        <w:top w:val="none" w:sz="0" w:space="0" w:color="auto"/>
        <w:left w:val="none" w:sz="0" w:space="0" w:color="auto"/>
        <w:bottom w:val="none" w:sz="0" w:space="0" w:color="auto"/>
        <w:right w:val="none" w:sz="0" w:space="0" w:color="auto"/>
      </w:divBdr>
    </w:div>
    <w:div w:id="251011945">
      <w:bodyDiv w:val="1"/>
      <w:marLeft w:val="0"/>
      <w:marRight w:val="0"/>
      <w:marTop w:val="0"/>
      <w:marBottom w:val="0"/>
      <w:divBdr>
        <w:top w:val="none" w:sz="0" w:space="0" w:color="auto"/>
        <w:left w:val="none" w:sz="0" w:space="0" w:color="auto"/>
        <w:bottom w:val="none" w:sz="0" w:space="0" w:color="auto"/>
        <w:right w:val="none" w:sz="0" w:space="0" w:color="auto"/>
      </w:divBdr>
    </w:div>
    <w:div w:id="251013228">
      <w:bodyDiv w:val="1"/>
      <w:marLeft w:val="0"/>
      <w:marRight w:val="0"/>
      <w:marTop w:val="0"/>
      <w:marBottom w:val="0"/>
      <w:divBdr>
        <w:top w:val="none" w:sz="0" w:space="0" w:color="auto"/>
        <w:left w:val="none" w:sz="0" w:space="0" w:color="auto"/>
        <w:bottom w:val="none" w:sz="0" w:space="0" w:color="auto"/>
        <w:right w:val="none" w:sz="0" w:space="0" w:color="auto"/>
      </w:divBdr>
    </w:div>
    <w:div w:id="251084904">
      <w:bodyDiv w:val="1"/>
      <w:marLeft w:val="0"/>
      <w:marRight w:val="0"/>
      <w:marTop w:val="0"/>
      <w:marBottom w:val="0"/>
      <w:divBdr>
        <w:top w:val="none" w:sz="0" w:space="0" w:color="auto"/>
        <w:left w:val="none" w:sz="0" w:space="0" w:color="auto"/>
        <w:bottom w:val="none" w:sz="0" w:space="0" w:color="auto"/>
        <w:right w:val="none" w:sz="0" w:space="0" w:color="auto"/>
      </w:divBdr>
    </w:div>
    <w:div w:id="251088032">
      <w:bodyDiv w:val="1"/>
      <w:marLeft w:val="0"/>
      <w:marRight w:val="0"/>
      <w:marTop w:val="0"/>
      <w:marBottom w:val="0"/>
      <w:divBdr>
        <w:top w:val="none" w:sz="0" w:space="0" w:color="auto"/>
        <w:left w:val="none" w:sz="0" w:space="0" w:color="auto"/>
        <w:bottom w:val="none" w:sz="0" w:space="0" w:color="auto"/>
        <w:right w:val="none" w:sz="0" w:space="0" w:color="auto"/>
      </w:divBdr>
    </w:div>
    <w:div w:id="251165805">
      <w:bodyDiv w:val="1"/>
      <w:marLeft w:val="0"/>
      <w:marRight w:val="0"/>
      <w:marTop w:val="0"/>
      <w:marBottom w:val="0"/>
      <w:divBdr>
        <w:top w:val="none" w:sz="0" w:space="0" w:color="auto"/>
        <w:left w:val="none" w:sz="0" w:space="0" w:color="auto"/>
        <w:bottom w:val="none" w:sz="0" w:space="0" w:color="auto"/>
        <w:right w:val="none" w:sz="0" w:space="0" w:color="auto"/>
      </w:divBdr>
    </w:div>
    <w:div w:id="251208320">
      <w:bodyDiv w:val="1"/>
      <w:marLeft w:val="0"/>
      <w:marRight w:val="0"/>
      <w:marTop w:val="0"/>
      <w:marBottom w:val="0"/>
      <w:divBdr>
        <w:top w:val="none" w:sz="0" w:space="0" w:color="auto"/>
        <w:left w:val="none" w:sz="0" w:space="0" w:color="auto"/>
        <w:bottom w:val="none" w:sz="0" w:space="0" w:color="auto"/>
        <w:right w:val="none" w:sz="0" w:space="0" w:color="auto"/>
      </w:divBdr>
    </w:div>
    <w:div w:id="251664524">
      <w:bodyDiv w:val="1"/>
      <w:marLeft w:val="0"/>
      <w:marRight w:val="0"/>
      <w:marTop w:val="0"/>
      <w:marBottom w:val="0"/>
      <w:divBdr>
        <w:top w:val="none" w:sz="0" w:space="0" w:color="auto"/>
        <w:left w:val="none" w:sz="0" w:space="0" w:color="auto"/>
        <w:bottom w:val="none" w:sz="0" w:space="0" w:color="auto"/>
        <w:right w:val="none" w:sz="0" w:space="0" w:color="auto"/>
      </w:divBdr>
    </w:div>
    <w:div w:id="251739795">
      <w:bodyDiv w:val="1"/>
      <w:marLeft w:val="0"/>
      <w:marRight w:val="0"/>
      <w:marTop w:val="0"/>
      <w:marBottom w:val="0"/>
      <w:divBdr>
        <w:top w:val="none" w:sz="0" w:space="0" w:color="auto"/>
        <w:left w:val="none" w:sz="0" w:space="0" w:color="auto"/>
        <w:bottom w:val="none" w:sz="0" w:space="0" w:color="auto"/>
        <w:right w:val="none" w:sz="0" w:space="0" w:color="auto"/>
      </w:divBdr>
    </w:div>
    <w:div w:id="251819447">
      <w:bodyDiv w:val="1"/>
      <w:marLeft w:val="0"/>
      <w:marRight w:val="0"/>
      <w:marTop w:val="0"/>
      <w:marBottom w:val="0"/>
      <w:divBdr>
        <w:top w:val="none" w:sz="0" w:space="0" w:color="auto"/>
        <w:left w:val="none" w:sz="0" w:space="0" w:color="auto"/>
        <w:bottom w:val="none" w:sz="0" w:space="0" w:color="auto"/>
        <w:right w:val="none" w:sz="0" w:space="0" w:color="auto"/>
      </w:divBdr>
    </w:div>
    <w:div w:id="251935554">
      <w:bodyDiv w:val="1"/>
      <w:marLeft w:val="0"/>
      <w:marRight w:val="0"/>
      <w:marTop w:val="0"/>
      <w:marBottom w:val="0"/>
      <w:divBdr>
        <w:top w:val="none" w:sz="0" w:space="0" w:color="auto"/>
        <w:left w:val="none" w:sz="0" w:space="0" w:color="auto"/>
        <w:bottom w:val="none" w:sz="0" w:space="0" w:color="auto"/>
        <w:right w:val="none" w:sz="0" w:space="0" w:color="auto"/>
      </w:divBdr>
    </w:div>
    <w:div w:id="251936224">
      <w:bodyDiv w:val="1"/>
      <w:marLeft w:val="0"/>
      <w:marRight w:val="0"/>
      <w:marTop w:val="0"/>
      <w:marBottom w:val="0"/>
      <w:divBdr>
        <w:top w:val="none" w:sz="0" w:space="0" w:color="auto"/>
        <w:left w:val="none" w:sz="0" w:space="0" w:color="auto"/>
        <w:bottom w:val="none" w:sz="0" w:space="0" w:color="auto"/>
        <w:right w:val="none" w:sz="0" w:space="0" w:color="auto"/>
      </w:divBdr>
    </w:div>
    <w:div w:id="252057985">
      <w:bodyDiv w:val="1"/>
      <w:marLeft w:val="0"/>
      <w:marRight w:val="0"/>
      <w:marTop w:val="0"/>
      <w:marBottom w:val="0"/>
      <w:divBdr>
        <w:top w:val="none" w:sz="0" w:space="0" w:color="auto"/>
        <w:left w:val="none" w:sz="0" w:space="0" w:color="auto"/>
        <w:bottom w:val="none" w:sz="0" w:space="0" w:color="auto"/>
        <w:right w:val="none" w:sz="0" w:space="0" w:color="auto"/>
      </w:divBdr>
    </w:div>
    <w:div w:id="252083706">
      <w:bodyDiv w:val="1"/>
      <w:marLeft w:val="0"/>
      <w:marRight w:val="0"/>
      <w:marTop w:val="0"/>
      <w:marBottom w:val="0"/>
      <w:divBdr>
        <w:top w:val="none" w:sz="0" w:space="0" w:color="auto"/>
        <w:left w:val="none" w:sz="0" w:space="0" w:color="auto"/>
        <w:bottom w:val="none" w:sz="0" w:space="0" w:color="auto"/>
        <w:right w:val="none" w:sz="0" w:space="0" w:color="auto"/>
      </w:divBdr>
    </w:div>
    <w:div w:id="252325942">
      <w:bodyDiv w:val="1"/>
      <w:marLeft w:val="0"/>
      <w:marRight w:val="0"/>
      <w:marTop w:val="0"/>
      <w:marBottom w:val="0"/>
      <w:divBdr>
        <w:top w:val="none" w:sz="0" w:space="0" w:color="auto"/>
        <w:left w:val="none" w:sz="0" w:space="0" w:color="auto"/>
        <w:bottom w:val="none" w:sz="0" w:space="0" w:color="auto"/>
        <w:right w:val="none" w:sz="0" w:space="0" w:color="auto"/>
      </w:divBdr>
    </w:div>
    <w:div w:id="252396600">
      <w:bodyDiv w:val="1"/>
      <w:marLeft w:val="0"/>
      <w:marRight w:val="0"/>
      <w:marTop w:val="0"/>
      <w:marBottom w:val="0"/>
      <w:divBdr>
        <w:top w:val="none" w:sz="0" w:space="0" w:color="auto"/>
        <w:left w:val="none" w:sz="0" w:space="0" w:color="auto"/>
        <w:bottom w:val="none" w:sz="0" w:space="0" w:color="auto"/>
        <w:right w:val="none" w:sz="0" w:space="0" w:color="auto"/>
      </w:divBdr>
    </w:div>
    <w:div w:id="252590122">
      <w:bodyDiv w:val="1"/>
      <w:marLeft w:val="0"/>
      <w:marRight w:val="0"/>
      <w:marTop w:val="0"/>
      <w:marBottom w:val="0"/>
      <w:divBdr>
        <w:top w:val="none" w:sz="0" w:space="0" w:color="auto"/>
        <w:left w:val="none" w:sz="0" w:space="0" w:color="auto"/>
        <w:bottom w:val="none" w:sz="0" w:space="0" w:color="auto"/>
        <w:right w:val="none" w:sz="0" w:space="0" w:color="auto"/>
      </w:divBdr>
    </w:div>
    <w:div w:id="252662304">
      <w:bodyDiv w:val="1"/>
      <w:marLeft w:val="0"/>
      <w:marRight w:val="0"/>
      <w:marTop w:val="0"/>
      <w:marBottom w:val="0"/>
      <w:divBdr>
        <w:top w:val="none" w:sz="0" w:space="0" w:color="auto"/>
        <w:left w:val="none" w:sz="0" w:space="0" w:color="auto"/>
        <w:bottom w:val="none" w:sz="0" w:space="0" w:color="auto"/>
        <w:right w:val="none" w:sz="0" w:space="0" w:color="auto"/>
      </w:divBdr>
    </w:div>
    <w:div w:id="252786146">
      <w:bodyDiv w:val="1"/>
      <w:marLeft w:val="0"/>
      <w:marRight w:val="0"/>
      <w:marTop w:val="0"/>
      <w:marBottom w:val="0"/>
      <w:divBdr>
        <w:top w:val="none" w:sz="0" w:space="0" w:color="auto"/>
        <w:left w:val="none" w:sz="0" w:space="0" w:color="auto"/>
        <w:bottom w:val="none" w:sz="0" w:space="0" w:color="auto"/>
        <w:right w:val="none" w:sz="0" w:space="0" w:color="auto"/>
      </w:divBdr>
    </w:div>
    <w:div w:id="252858133">
      <w:bodyDiv w:val="1"/>
      <w:marLeft w:val="0"/>
      <w:marRight w:val="0"/>
      <w:marTop w:val="0"/>
      <w:marBottom w:val="0"/>
      <w:divBdr>
        <w:top w:val="none" w:sz="0" w:space="0" w:color="auto"/>
        <w:left w:val="none" w:sz="0" w:space="0" w:color="auto"/>
        <w:bottom w:val="none" w:sz="0" w:space="0" w:color="auto"/>
        <w:right w:val="none" w:sz="0" w:space="0" w:color="auto"/>
      </w:divBdr>
    </w:div>
    <w:div w:id="252974831">
      <w:bodyDiv w:val="1"/>
      <w:marLeft w:val="0"/>
      <w:marRight w:val="0"/>
      <w:marTop w:val="0"/>
      <w:marBottom w:val="0"/>
      <w:divBdr>
        <w:top w:val="none" w:sz="0" w:space="0" w:color="auto"/>
        <w:left w:val="none" w:sz="0" w:space="0" w:color="auto"/>
        <w:bottom w:val="none" w:sz="0" w:space="0" w:color="auto"/>
        <w:right w:val="none" w:sz="0" w:space="0" w:color="auto"/>
      </w:divBdr>
    </w:div>
    <w:div w:id="253049399">
      <w:bodyDiv w:val="1"/>
      <w:marLeft w:val="0"/>
      <w:marRight w:val="0"/>
      <w:marTop w:val="0"/>
      <w:marBottom w:val="0"/>
      <w:divBdr>
        <w:top w:val="none" w:sz="0" w:space="0" w:color="auto"/>
        <w:left w:val="none" w:sz="0" w:space="0" w:color="auto"/>
        <w:bottom w:val="none" w:sz="0" w:space="0" w:color="auto"/>
        <w:right w:val="none" w:sz="0" w:space="0" w:color="auto"/>
      </w:divBdr>
    </w:div>
    <w:div w:id="253058100">
      <w:bodyDiv w:val="1"/>
      <w:marLeft w:val="0"/>
      <w:marRight w:val="0"/>
      <w:marTop w:val="0"/>
      <w:marBottom w:val="0"/>
      <w:divBdr>
        <w:top w:val="none" w:sz="0" w:space="0" w:color="auto"/>
        <w:left w:val="none" w:sz="0" w:space="0" w:color="auto"/>
        <w:bottom w:val="none" w:sz="0" w:space="0" w:color="auto"/>
        <w:right w:val="none" w:sz="0" w:space="0" w:color="auto"/>
      </w:divBdr>
    </w:div>
    <w:div w:id="253246596">
      <w:bodyDiv w:val="1"/>
      <w:marLeft w:val="0"/>
      <w:marRight w:val="0"/>
      <w:marTop w:val="0"/>
      <w:marBottom w:val="0"/>
      <w:divBdr>
        <w:top w:val="none" w:sz="0" w:space="0" w:color="auto"/>
        <w:left w:val="none" w:sz="0" w:space="0" w:color="auto"/>
        <w:bottom w:val="none" w:sz="0" w:space="0" w:color="auto"/>
        <w:right w:val="none" w:sz="0" w:space="0" w:color="auto"/>
      </w:divBdr>
    </w:div>
    <w:div w:id="253323669">
      <w:bodyDiv w:val="1"/>
      <w:marLeft w:val="0"/>
      <w:marRight w:val="0"/>
      <w:marTop w:val="0"/>
      <w:marBottom w:val="0"/>
      <w:divBdr>
        <w:top w:val="none" w:sz="0" w:space="0" w:color="auto"/>
        <w:left w:val="none" w:sz="0" w:space="0" w:color="auto"/>
        <w:bottom w:val="none" w:sz="0" w:space="0" w:color="auto"/>
        <w:right w:val="none" w:sz="0" w:space="0" w:color="auto"/>
      </w:divBdr>
    </w:div>
    <w:div w:id="253324459">
      <w:bodyDiv w:val="1"/>
      <w:marLeft w:val="0"/>
      <w:marRight w:val="0"/>
      <w:marTop w:val="0"/>
      <w:marBottom w:val="0"/>
      <w:divBdr>
        <w:top w:val="none" w:sz="0" w:space="0" w:color="auto"/>
        <w:left w:val="none" w:sz="0" w:space="0" w:color="auto"/>
        <w:bottom w:val="none" w:sz="0" w:space="0" w:color="auto"/>
        <w:right w:val="none" w:sz="0" w:space="0" w:color="auto"/>
      </w:divBdr>
    </w:div>
    <w:div w:id="253518686">
      <w:bodyDiv w:val="1"/>
      <w:marLeft w:val="0"/>
      <w:marRight w:val="0"/>
      <w:marTop w:val="0"/>
      <w:marBottom w:val="0"/>
      <w:divBdr>
        <w:top w:val="none" w:sz="0" w:space="0" w:color="auto"/>
        <w:left w:val="none" w:sz="0" w:space="0" w:color="auto"/>
        <w:bottom w:val="none" w:sz="0" w:space="0" w:color="auto"/>
        <w:right w:val="none" w:sz="0" w:space="0" w:color="auto"/>
      </w:divBdr>
    </w:div>
    <w:div w:id="253520025">
      <w:bodyDiv w:val="1"/>
      <w:marLeft w:val="0"/>
      <w:marRight w:val="0"/>
      <w:marTop w:val="0"/>
      <w:marBottom w:val="0"/>
      <w:divBdr>
        <w:top w:val="none" w:sz="0" w:space="0" w:color="auto"/>
        <w:left w:val="none" w:sz="0" w:space="0" w:color="auto"/>
        <w:bottom w:val="none" w:sz="0" w:space="0" w:color="auto"/>
        <w:right w:val="none" w:sz="0" w:space="0" w:color="auto"/>
      </w:divBdr>
    </w:div>
    <w:div w:id="253591245">
      <w:bodyDiv w:val="1"/>
      <w:marLeft w:val="0"/>
      <w:marRight w:val="0"/>
      <w:marTop w:val="0"/>
      <w:marBottom w:val="0"/>
      <w:divBdr>
        <w:top w:val="none" w:sz="0" w:space="0" w:color="auto"/>
        <w:left w:val="none" w:sz="0" w:space="0" w:color="auto"/>
        <w:bottom w:val="none" w:sz="0" w:space="0" w:color="auto"/>
        <w:right w:val="none" w:sz="0" w:space="0" w:color="auto"/>
      </w:divBdr>
    </w:div>
    <w:div w:id="253825341">
      <w:bodyDiv w:val="1"/>
      <w:marLeft w:val="0"/>
      <w:marRight w:val="0"/>
      <w:marTop w:val="0"/>
      <w:marBottom w:val="0"/>
      <w:divBdr>
        <w:top w:val="none" w:sz="0" w:space="0" w:color="auto"/>
        <w:left w:val="none" w:sz="0" w:space="0" w:color="auto"/>
        <w:bottom w:val="none" w:sz="0" w:space="0" w:color="auto"/>
        <w:right w:val="none" w:sz="0" w:space="0" w:color="auto"/>
      </w:divBdr>
    </w:div>
    <w:div w:id="253979797">
      <w:bodyDiv w:val="1"/>
      <w:marLeft w:val="0"/>
      <w:marRight w:val="0"/>
      <w:marTop w:val="0"/>
      <w:marBottom w:val="0"/>
      <w:divBdr>
        <w:top w:val="none" w:sz="0" w:space="0" w:color="auto"/>
        <w:left w:val="none" w:sz="0" w:space="0" w:color="auto"/>
        <w:bottom w:val="none" w:sz="0" w:space="0" w:color="auto"/>
        <w:right w:val="none" w:sz="0" w:space="0" w:color="auto"/>
      </w:divBdr>
    </w:div>
    <w:div w:id="254242597">
      <w:bodyDiv w:val="1"/>
      <w:marLeft w:val="0"/>
      <w:marRight w:val="0"/>
      <w:marTop w:val="0"/>
      <w:marBottom w:val="0"/>
      <w:divBdr>
        <w:top w:val="none" w:sz="0" w:space="0" w:color="auto"/>
        <w:left w:val="none" w:sz="0" w:space="0" w:color="auto"/>
        <w:bottom w:val="none" w:sz="0" w:space="0" w:color="auto"/>
        <w:right w:val="none" w:sz="0" w:space="0" w:color="auto"/>
      </w:divBdr>
    </w:div>
    <w:div w:id="254288555">
      <w:bodyDiv w:val="1"/>
      <w:marLeft w:val="0"/>
      <w:marRight w:val="0"/>
      <w:marTop w:val="0"/>
      <w:marBottom w:val="0"/>
      <w:divBdr>
        <w:top w:val="none" w:sz="0" w:space="0" w:color="auto"/>
        <w:left w:val="none" w:sz="0" w:space="0" w:color="auto"/>
        <w:bottom w:val="none" w:sz="0" w:space="0" w:color="auto"/>
        <w:right w:val="none" w:sz="0" w:space="0" w:color="auto"/>
      </w:divBdr>
    </w:div>
    <w:div w:id="254437075">
      <w:bodyDiv w:val="1"/>
      <w:marLeft w:val="0"/>
      <w:marRight w:val="0"/>
      <w:marTop w:val="0"/>
      <w:marBottom w:val="0"/>
      <w:divBdr>
        <w:top w:val="none" w:sz="0" w:space="0" w:color="auto"/>
        <w:left w:val="none" w:sz="0" w:space="0" w:color="auto"/>
        <w:bottom w:val="none" w:sz="0" w:space="0" w:color="auto"/>
        <w:right w:val="none" w:sz="0" w:space="0" w:color="auto"/>
      </w:divBdr>
    </w:div>
    <w:div w:id="254438115">
      <w:bodyDiv w:val="1"/>
      <w:marLeft w:val="0"/>
      <w:marRight w:val="0"/>
      <w:marTop w:val="0"/>
      <w:marBottom w:val="0"/>
      <w:divBdr>
        <w:top w:val="none" w:sz="0" w:space="0" w:color="auto"/>
        <w:left w:val="none" w:sz="0" w:space="0" w:color="auto"/>
        <w:bottom w:val="none" w:sz="0" w:space="0" w:color="auto"/>
        <w:right w:val="none" w:sz="0" w:space="0" w:color="auto"/>
      </w:divBdr>
    </w:div>
    <w:div w:id="254440978">
      <w:bodyDiv w:val="1"/>
      <w:marLeft w:val="0"/>
      <w:marRight w:val="0"/>
      <w:marTop w:val="0"/>
      <w:marBottom w:val="0"/>
      <w:divBdr>
        <w:top w:val="none" w:sz="0" w:space="0" w:color="auto"/>
        <w:left w:val="none" w:sz="0" w:space="0" w:color="auto"/>
        <w:bottom w:val="none" w:sz="0" w:space="0" w:color="auto"/>
        <w:right w:val="none" w:sz="0" w:space="0" w:color="auto"/>
      </w:divBdr>
    </w:div>
    <w:div w:id="254478605">
      <w:bodyDiv w:val="1"/>
      <w:marLeft w:val="0"/>
      <w:marRight w:val="0"/>
      <w:marTop w:val="0"/>
      <w:marBottom w:val="0"/>
      <w:divBdr>
        <w:top w:val="none" w:sz="0" w:space="0" w:color="auto"/>
        <w:left w:val="none" w:sz="0" w:space="0" w:color="auto"/>
        <w:bottom w:val="none" w:sz="0" w:space="0" w:color="auto"/>
        <w:right w:val="none" w:sz="0" w:space="0" w:color="auto"/>
      </w:divBdr>
    </w:div>
    <w:div w:id="254561378">
      <w:bodyDiv w:val="1"/>
      <w:marLeft w:val="0"/>
      <w:marRight w:val="0"/>
      <w:marTop w:val="0"/>
      <w:marBottom w:val="0"/>
      <w:divBdr>
        <w:top w:val="none" w:sz="0" w:space="0" w:color="auto"/>
        <w:left w:val="none" w:sz="0" w:space="0" w:color="auto"/>
        <w:bottom w:val="none" w:sz="0" w:space="0" w:color="auto"/>
        <w:right w:val="none" w:sz="0" w:space="0" w:color="auto"/>
      </w:divBdr>
    </w:div>
    <w:div w:id="254630578">
      <w:bodyDiv w:val="1"/>
      <w:marLeft w:val="0"/>
      <w:marRight w:val="0"/>
      <w:marTop w:val="0"/>
      <w:marBottom w:val="0"/>
      <w:divBdr>
        <w:top w:val="none" w:sz="0" w:space="0" w:color="auto"/>
        <w:left w:val="none" w:sz="0" w:space="0" w:color="auto"/>
        <w:bottom w:val="none" w:sz="0" w:space="0" w:color="auto"/>
        <w:right w:val="none" w:sz="0" w:space="0" w:color="auto"/>
      </w:divBdr>
    </w:div>
    <w:div w:id="254942686">
      <w:bodyDiv w:val="1"/>
      <w:marLeft w:val="0"/>
      <w:marRight w:val="0"/>
      <w:marTop w:val="0"/>
      <w:marBottom w:val="0"/>
      <w:divBdr>
        <w:top w:val="none" w:sz="0" w:space="0" w:color="auto"/>
        <w:left w:val="none" w:sz="0" w:space="0" w:color="auto"/>
        <w:bottom w:val="none" w:sz="0" w:space="0" w:color="auto"/>
        <w:right w:val="none" w:sz="0" w:space="0" w:color="auto"/>
      </w:divBdr>
    </w:div>
    <w:div w:id="255092153">
      <w:bodyDiv w:val="1"/>
      <w:marLeft w:val="0"/>
      <w:marRight w:val="0"/>
      <w:marTop w:val="0"/>
      <w:marBottom w:val="0"/>
      <w:divBdr>
        <w:top w:val="none" w:sz="0" w:space="0" w:color="auto"/>
        <w:left w:val="none" w:sz="0" w:space="0" w:color="auto"/>
        <w:bottom w:val="none" w:sz="0" w:space="0" w:color="auto"/>
        <w:right w:val="none" w:sz="0" w:space="0" w:color="auto"/>
      </w:divBdr>
    </w:div>
    <w:div w:id="255286812">
      <w:bodyDiv w:val="1"/>
      <w:marLeft w:val="0"/>
      <w:marRight w:val="0"/>
      <w:marTop w:val="0"/>
      <w:marBottom w:val="0"/>
      <w:divBdr>
        <w:top w:val="none" w:sz="0" w:space="0" w:color="auto"/>
        <w:left w:val="none" w:sz="0" w:space="0" w:color="auto"/>
        <w:bottom w:val="none" w:sz="0" w:space="0" w:color="auto"/>
        <w:right w:val="none" w:sz="0" w:space="0" w:color="auto"/>
      </w:divBdr>
    </w:div>
    <w:div w:id="255290732">
      <w:bodyDiv w:val="1"/>
      <w:marLeft w:val="0"/>
      <w:marRight w:val="0"/>
      <w:marTop w:val="0"/>
      <w:marBottom w:val="0"/>
      <w:divBdr>
        <w:top w:val="none" w:sz="0" w:space="0" w:color="auto"/>
        <w:left w:val="none" w:sz="0" w:space="0" w:color="auto"/>
        <w:bottom w:val="none" w:sz="0" w:space="0" w:color="auto"/>
        <w:right w:val="none" w:sz="0" w:space="0" w:color="auto"/>
      </w:divBdr>
    </w:div>
    <w:div w:id="255402367">
      <w:bodyDiv w:val="1"/>
      <w:marLeft w:val="0"/>
      <w:marRight w:val="0"/>
      <w:marTop w:val="0"/>
      <w:marBottom w:val="0"/>
      <w:divBdr>
        <w:top w:val="none" w:sz="0" w:space="0" w:color="auto"/>
        <w:left w:val="none" w:sz="0" w:space="0" w:color="auto"/>
        <w:bottom w:val="none" w:sz="0" w:space="0" w:color="auto"/>
        <w:right w:val="none" w:sz="0" w:space="0" w:color="auto"/>
      </w:divBdr>
    </w:div>
    <w:div w:id="255404844">
      <w:bodyDiv w:val="1"/>
      <w:marLeft w:val="0"/>
      <w:marRight w:val="0"/>
      <w:marTop w:val="0"/>
      <w:marBottom w:val="0"/>
      <w:divBdr>
        <w:top w:val="none" w:sz="0" w:space="0" w:color="auto"/>
        <w:left w:val="none" w:sz="0" w:space="0" w:color="auto"/>
        <w:bottom w:val="none" w:sz="0" w:space="0" w:color="auto"/>
        <w:right w:val="none" w:sz="0" w:space="0" w:color="auto"/>
      </w:divBdr>
    </w:div>
    <w:div w:id="255598197">
      <w:bodyDiv w:val="1"/>
      <w:marLeft w:val="0"/>
      <w:marRight w:val="0"/>
      <w:marTop w:val="0"/>
      <w:marBottom w:val="0"/>
      <w:divBdr>
        <w:top w:val="none" w:sz="0" w:space="0" w:color="auto"/>
        <w:left w:val="none" w:sz="0" w:space="0" w:color="auto"/>
        <w:bottom w:val="none" w:sz="0" w:space="0" w:color="auto"/>
        <w:right w:val="none" w:sz="0" w:space="0" w:color="auto"/>
      </w:divBdr>
    </w:div>
    <w:div w:id="255748876">
      <w:bodyDiv w:val="1"/>
      <w:marLeft w:val="0"/>
      <w:marRight w:val="0"/>
      <w:marTop w:val="0"/>
      <w:marBottom w:val="0"/>
      <w:divBdr>
        <w:top w:val="none" w:sz="0" w:space="0" w:color="auto"/>
        <w:left w:val="none" w:sz="0" w:space="0" w:color="auto"/>
        <w:bottom w:val="none" w:sz="0" w:space="0" w:color="auto"/>
        <w:right w:val="none" w:sz="0" w:space="0" w:color="auto"/>
      </w:divBdr>
    </w:div>
    <w:div w:id="255789920">
      <w:bodyDiv w:val="1"/>
      <w:marLeft w:val="0"/>
      <w:marRight w:val="0"/>
      <w:marTop w:val="0"/>
      <w:marBottom w:val="0"/>
      <w:divBdr>
        <w:top w:val="none" w:sz="0" w:space="0" w:color="auto"/>
        <w:left w:val="none" w:sz="0" w:space="0" w:color="auto"/>
        <w:bottom w:val="none" w:sz="0" w:space="0" w:color="auto"/>
        <w:right w:val="none" w:sz="0" w:space="0" w:color="auto"/>
      </w:divBdr>
    </w:div>
    <w:div w:id="255947812">
      <w:bodyDiv w:val="1"/>
      <w:marLeft w:val="0"/>
      <w:marRight w:val="0"/>
      <w:marTop w:val="0"/>
      <w:marBottom w:val="0"/>
      <w:divBdr>
        <w:top w:val="none" w:sz="0" w:space="0" w:color="auto"/>
        <w:left w:val="none" w:sz="0" w:space="0" w:color="auto"/>
        <w:bottom w:val="none" w:sz="0" w:space="0" w:color="auto"/>
        <w:right w:val="none" w:sz="0" w:space="0" w:color="auto"/>
      </w:divBdr>
    </w:div>
    <w:div w:id="256016217">
      <w:bodyDiv w:val="1"/>
      <w:marLeft w:val="0"/>
      <w:marRight w:val="0"/>
      <w:marTop w:val="0"/>
      <w:marBottom w:val="0"/>
      <w:divBdr>
        <w:top w:val="none" w:sz="0" w:space="0" w:color="auto"/>
        <w:left w:val="none" w:sz="0" w:space="0" w:color="auto"/>
        <w:bottom w:val="none" w:sz="0" w:space="0" w:color="auto"/>
        <w:right w:val="none" w:sz="0" w:space="0" w:color="auto"/>
      </w:divBdr>
    </w:div>
    <w:div w:id="256064429">
      <w:bodyDiv w:val="1"/>
      <w:marLeft w:val="0"/>
      <w:marRight w:val="0"/>
      <w:marTop w:val="0"/>
      <w:marBottom w:val="0"/>
      <w:divBdr>
        <w:top w:val="none" w:sz="0" w:space="0" w:color="auto"/>
        <w:left w:val="none" w:sz="0" w:space="0" w:color="auto"/>
        <w:bottom w:val="none" w:sz="0" w:space="0" w:color="auto"/>
        <w:right w:val="none" w:sz="0" w:space="0" w:color="auto"/>
      </w:divBdr>
    </w:div>
    <w:div w:id="256138124">
      <w:bodyDiv w:val="1"/>
      <w:marLeft w:val="0"/>
      <w:marRight w:val="0"/>
      <w:marTop w:val="0"/>
      <w:marBottom w:val="0"/>
      <w:divBdr>
        <w:top w:val="none" w:sz="0" w:space="0" w:color="auto"/>
        <w:left w:val="none" w:sz="0" w:space="0" w:color="auto"/>
        <w:bottom w:val="none" w:sz="0" w:space="0" w:color="auto"/>
        <w:right w:val="none" w:sz="0" w:space="0" w:color="auto"/>
      </w:divBdr>
    </w:div>
    <w:div w:id="256180629">
      <w:bodyDiv w:val="1"/>
      <w:marLeft w:val="0"/>
      <w:marRight w:val="0"/>
      <w:marTop w:val="0"/>
      <w:marBottom w:val="0"/>
      <w:divBdr>
        <w:top w:val="none" w:sz="0" w:space="0" w:color="auto"/>
        <w:left w:val="none" w:sz="0" w:space="0" w:color="auto"/>
        <w:bottom w:val="none" w:sz="0" w:space="0" w:color="auto"/>
        <w:right w:val="none" w:sz="0" w:space="0" w:color="auto"/>
      </w:divBdr>
    </w:div>
    <w:div w:id="256327985">
      <w:bodyDiv w:val="1"/>
      <w:marLeft w:val="0"/>
      <w:marRight w:val="0"/>
      <w:marTop w:val="0"/>
      <w:marBottom w:val="0"/>
      <w:divBdr>
        <w:top w:val="none" w:sz="0" w:space="0" w:color="auto"/>
        <w:left w:val="none" w:sz="0" w:space="0" w:color="auto"/>
        <w:bottom w:val="none" w:sz="0" w:space="0" w:color="auto"/>
        <w:right w:val="none" w:sz="0" w:space="0" w:color="auto"/>
      </w:divBdr>
    </w:div>
    <w:div w:id="256449326">
      <w:bodyDiv w:val="1"/>
      <w:marLeft w:val="0"/>
      <w:marRight w:val="0"/>
      <w:marTop w:val="0"/>
      <w:marBottom w:val="0"/>
      <w:divBdr>
        <w:top w:val="none" w:sz="0" w:space="0" w:color="auto"/>
        <w:left w:val="none" w:sz="0" w:space="0" w:color="auto"/>
        <w:bottom w:val="none" w:sz="0" w:space="0" w:color="auto"/>
        <w:right w:val="none" w:sz="0" w:space="0" w:color="auto"/>
      </w:divBdr>
    </w:div>
    <w:div w:id="256521143">
      <w:bodyDiv w:val="1"/>
      <w:marLeft w:val="0"/>
      <w:marRight w:val="0"/>
      <w:marTop w:val="0"/>
      <w:marBottom w:val="0"/>
      <w:divBdr>
        <w:top w:val="none" w:sz="0" w:space="0" w:color="auto"/>
        <w:left w:val="none" w:sz="0" w:space="0" w:color="auto"/>
        <w:bottom w:val="none" w:sz="0" w:space="0" w:color="auto"/>
        <w:right w:val="none" w:sz="0" w:space="0" w:color="auto"/>
      </w:divBdr>
    </w:div>
    <w:div w:id="256641746">
      <w:bodyDiv w:val="1"/>
      <w:marLeft w:val="0"/>
      <w:marRight w:val="0"/>
      <w:marTop w:val="0"/>
      <w:marBottom w:val="0"/>
      <w:divBdr>
        <w:top w:val="none" w:sz="0" w:space="0" w:color="auto"/>
        <w:left w:val="none" w:sz="0" w:space="0" w:color="auto"/>
        <w:bottom w:val="none" w:sz="0" w:space="0" w:color="auto"/>
        <w:right w:val="none" w:sz="0" w:space="0" w:color="auto"/>
      </w:divBdr>
    </w:div>
    <w:div w:id="256643393">
      <w:bodyDiv w:val="1"/>
      <w:marLeft w:val="0"/>
      <w:marRight w:val="0"/>
      <w:marTop w:val="0"/>
      <w:marBottom w:val="0"/>
      <w:divBdr>
        <w:top w:val="none" w:sz="0" w:space="0" w:color="auto"/>
        <w:left w:val="none" w:sz="0" w:space="0" w:color="auto"/>
        <w:bottom w:val="none" w:sz="0" w:space="0" w:color="auto"/>
        <w:right w:val="none" w:sz="0" w:space="0" w:color="auto"/>
      </w:divBdr>
    </w:div>
    <w:div w:id="256643890">
      <w:bodyDiv w:val="1"/>
      <w:marLeft w:val="0"/>
      <w:marRight w:val="0"/>
      <w:marTop w:val="0"/>
      <w:marBottom w:val="0"/>
      <w:divBdr>
        <w:top w:val="none" w:sz="0" w:space="0" w:color="auto"/>
        <w:left w:val="none" w:sz="0" w:space="0" w:color="auto"/>
        <w:bottom w:val="none" w:sz="0" w:space="0" w:color="auto"/>
        <w:right w:val="none" w:sz="0" w:space="0" w:color="auto"/>
      </w:divBdr>
    </w:div>
    <w:div w:id="256787386">
      <w:bodyDiv w:val="1"/>
      <w:marLeft w:val="0"/>
      <w:marRight w:val="0"/>
      <w:marTop w:val="0"/>
      <w:marBottom w:val="0"/>
      <w:divBdr>
        <w:top w:val="none" w:sz="0" w:space="0" w:color="auto"/>
        <w:left w:val="none" w:sz="0" w:space="0" w:color="auto"/>
        <w:bottom w:val="none" w:sz="0" w:space="0" w:color="auto"/>
        <w:right w:val="none" w:sz="0" w:space="0" w:color="auto"/>
      </w:divBdr>
    </w:div>
    <w:div w:id="256983050">
      <w:bodyDiv w:val="1"/>
      <w:marLeft w:val="0"/>
      <w:marRight w:val="0"/>
      <w:marTop w:val="0"/>
      <w:marBottom w:val="0"/>
      <w:divBdr>
        <w:top w:val="none" w:sz="0" w:space="0" w:color="auto"/>
        <w:left w:val="none" w:sz="0" w:space="0" w:color="auto"/>
        <w:bottom w:val="none" w:sz="0" w:space="0" w:color="auto"/>
        <w:right w:val="none" w:sz="0" w:space="0" w:color="auto"/>
      </w:divBdr>
    </w:div>
    <w:div w:id="257061473">
      <w:bodyDiv w:val="1"/>
      <w:marLeft w:val="0"/>
      <w:marRight w:val="0"/>
      <w:marTop w:val="0"/>
      <w:marBottom w:val="0"/>
      <w:divBdr>
        <w:top w:val="none" w:sz="0" w:space="0" w:color="auto"/>
        <w:left w:val="none" w:sz="0" w:space="0" w:color="auto"/>
        <w:bottom w:val="none" w:sz="0" w:space="0" w:color="auto"/>
        <w:right w:val="none" w:sz="0" w:space="0" w:color="auto"/>
      </w:divBdr>
    </w:div>
    <w:div w:id="257062077">
      <w:bodyDiv w:val="1"/>
      <w:marLeft w:val="0"/>
      <w:marRight w:val="0"/>
      <w:marTop w:val="0"/>
      <w:marBottom w:val="0"/>
      <w:divBdr>
        <w:top w:val="none" w:sz="0" w:space="0" w:color="auto"/>
        <w:left w:val="none" w:sz="0" w:space="0" w:color="auto"/>
        <w:bottom w:val="none" w:sz="0" w:space="0" w:color="auto"/>
        <w:right w:val="none" w:sz="0" w:space="0" w:color="auto"/>
      </w:divBdr>
    </w:div>
    <w:div w:id="257099274">
      <w:bodyDiv w:val="1"/>
      <w:marLeft w:val="0"/>
      <w:marRight w:val="0"/>
      <w:marTop w:val="0"/>
      <w:marBottom w:val="0"/>
      <w:divBdr>
        <w:top w:val="none" w:sz="0" w:space="0" w:color="auto"/>
        <w:left w:val="none" w:sz="0" w:space="0" w:color="auto"/>
        <w:bottom w:val="none" w:sz="0" w:space="0" w:color="auto"/>
        <w:right w:val="none" w:sz="0" w:space="0" w:color="auto"/>
      </w:divBdr>
    </w:div>
    <w:div w:id="257325889">
      <w:bodyDiv w:val="1"/>
      <w:marLeft w:val="0"/>
      <w:marRight w:val="0"/>
      <w:marTop w:val="0"/>
      <w:marBottom w:val="0"/>
      <w:divBdr>
        <w:top w:val="none" w:sz="0" w:space="0" w:color="auto"/>
        <w:left w:val="none" w:sz="0" w:space="0" w:color="auto"/>
        <w:bottom w:val="none" w:sz="0" w:space="0" w:color="auto"/>
        <w:right w:val="none" w:sz="0" w:space="0" w:color="auto"/>
      </w:divBdr>
    </w:div>
    <w:div w:id="257367944">
      <w:bodyDiv w:val="1"/>
      <w:marLeft w:val="0"/>
      <w:marRight w:val="0"/>
      <w:marTop w:val="0"/>
      <w:marBottom w:val="0"/>
      <w:divBdr>
        <w:top w:val="none" w:sz="0" w:space="0" w:color="auto"/>
        <w:left w:val="none" w:sz="0" w:space="0" w:color="auto"/>
        <w:bottom w:val="none" w:sz="0" w:space="0" w:color="auto"/>
        <w:right w:val="none" w:sz="0" w:space="0" w:color="auto"/>
      </w:divBdr>
    </w:div>
    <w:div w:id="257443818">
      <w:bodyDiv w:val="1"/>
      <w:marLeft w:val="0"/>
      <w:marRight w:val="0"/>
      <w:marTop w:val="0"/>
      <w:marBottom w:val="0"/>
      <w:divBdr>
        <w:top w:val="none" w:sz="0" w:space="0" w:color="auto"/>
        <w:left w:val="none" w:sz="0" w:space="0" w:color="auto"/>
        <w:bottom w:val="none" w:sz="0" w:space="0" w:color="auto"/>
        <w:right w:val="none" w:sz="0" w:space="0" w:color="auto"/>
      </w:divBdr>
    </w:div>
    <w:div w:id="257561251">
      <w:bodyDiv w:val="1"/>
      <w:marLeft w:val="0"/>
      <w:marRight w:val="0"/>
      <w:marTop w:val="0"/>
      <w:marBottom w:val="0"/>
      <w:divBdr>
        <w:top w:val="none" w:sz="0" w:space="0" w:color="auto"/>
        <w:left w:val="none" w:sz="0" w:space="0" w:color="auto"/>
        <w:bottom w:val="none" w:sz="0" w:space="0" w:color="auto"/>
        <w:right w:val="none" w:sz="0" w:space="0" w:color="auto"/>
      </w:divBdr>
    </w:div>
    <w:div w:id="257687661">
      <w:bodyDiv w:val="1"/>
      <w:marLeft w:val="0"/>
      <w:marRight w:val="0"/>
      <w:marTop w:val="0"/>
      <w:marBottom w:val="0"/>
      <w:divBdr>
        <w:top w:val="none" w:sz="0" w:space="0" w:color="auto"/>
        <w:left w:val="none" w:sz="0" w:space="0" w:color="auto"/>
        <w:bottom w:val="none" w:sz="0" w:space="0" w:color="auto"/>
        <w:right w:val="none" w:sz="0" w:space="0" w:color="auto"/>
      </w:divBdr>
    </w:div>
    <w:div w:id="257718079">
      <w:bodyDiv w:val="1"/>
      <w:marLeft w:val="0"/>
      <w:marRight w:val="0"/>
      <w:marTop w:val="0"/>
      <w:marBottom w:val="0"/>
      <w:divBdr>
        <w:top w:val="none" w:sz="0" w:space="0" w:color="auto"/>
        <w:left w:val="none" w:sz="0" w:space="0" w:color="auto"/>
        <w:bottom w:val="none" w:sz="0" w:space="0" w:color="auto"/>
        <w:right w:val="none" w:sz="0" w:space="0" w:color="auto"/>
      </w:divBdr>
    </w:div>
    <w:div w:id="257910624">
      <w:bodyDiv w:val="1"/>
      <w:marLeft w:val="0"/>
      <w:marRight w:val="0"/>
      <w:marTop w:val="0"/>
      <w:marBottom w:val="0"/>
      <w:divBdr>
        <w:top w:val="none" w:sz="0" w:space="0" w:color="auto"/>
        <w:left w:val="none" w:sz="0" w:space="0" w:color="auto"/>
        <w:bottom w:val="none" w:sz="0" w:space="0" w:color="auto"/>
        <w:right w:val="none" w:sz="0" w:space="0" w:color="auto"/>
      </w:divBdr>
    </w:div>
    <w:div w:id="257952321">
      <w:bodyDiv w:val="1"/>
      <w:marLeft w:val="0"/>
      <w:marRight w:val="0"/>
      <w:marTop w:val="0"/>
      <w:marBottom w:val="0"/>
      <w:divBdr>
        <w:top w:val="none" w:sz="0" w:space="0" w:color="auto"/>
        <w:left w:val="none" w:sz="0" w:space="0" w:color="auto"/>
        <w:bottom w:val="none" w:sz="0" w:space="0" w:color="auto"/>
        <w:right w:val="none" w:sz="0" w:space="0" w:color="auto"/>
      </w:divBdr>
    </w:div>
    <w:div w:id="258102533">
      <w:bodyDiv w:val="1"/>
      <w:marLeft w:val="0"/>
      <w:marRight w:val="0"/>
      <w:marTop w:val="0"/>
      <w:marBottom w:val="0"/>
      <w:divBdr>
        <w:top w:val="none" w:sz="0" w:space="0" w:color="auto"/>
        <w:left w:val="none" w:sz="0" w:space="0" w:color="auto"/>
        <w:bottom w:val="none" w:sz="0" w:space="0" w:color="auto"/>
        <w:right w:val="none" w:sz="0" w:space="0" w:color="auto"/>
      </w:divBdr>
    </w:div>
    <w:div w:id="258104893">
      <w:bodyDiv w:val="1"/>
      <w:marLeft w:val="0"/>
      <w:marRight w:val="0"/>
      <w:marTop w:val="0"/>
      <w:marBottom w:val="0"/>
      <w:divBdr>
        <w:top w:val="none" w:sz="0" w:space="0" w:color="auto"/>
        <w:left w:val="none" w:sz="0" w:space="0" w:color="auto"/>
        <w:bottom w:val="none" w:sz="0" w:space="0" w:color="auto"/>
        <w:right w:val="none" w:sz="0" w:space="0" w:color="auto"/>
      </w:divBdr>
    </w:div>
    <w:div w:id="258298132">
      <w:bodyDiv w:val="1"/>
      <w:marLeft w:val="0"/>
      <w:marRight w:val="0"/>
      <w:marTop w:val="0"/>
      <w:marBottom w:val="0"/>
      <w:divBdr>
        <w:top w:val="none" w:sz="0" w:space="0" w:color="auto"/>
        <w:left w:val="none" w:sz="0" w:space="0" w:color="auto"/>
        <w:bottom w:val="none" w:sz="0" w:space="0" w:color="auto"/>
        <w:right w:val="none" w:sz="0" w:space="0" w:color="auto"/>
      </w:divBdr>
    </w:div>
    <w:div w:id="258485126">
      <w:bodyDiv w:val="1"/>
      <w:marLeft w:val="0"/>
      <w:marRight w:val="0"/>
      <w:marTop w:val="0"/>
      <w:marBottom w:val="0"/>
      <w:divBdr>
        <w:top w:val="none" w:sz="0" w:space="0" w:color="auto"/>
        <w:left w:val="none" w:sz="0" w:space="0" w:color="auto"/>
        <w:bottom w:val="none" w:sz="0" w:space="0" w:color="auto"/>
        <w:right w:val="none" w:sz="0" w:space="0" w:color="auto"/>
      </w:divBdr>
    </w:div>
    <w:div w:id="258562084">
      <w:bodyDiv w:val="1"/>
      <w:marLeft w:val="0"/>
      <w:marRight w:val="0"/>
      <w:marTop w:val="0"/>
      <w:marBottom w:val="0"/>
      <w:divBdr>
        <w:top w:val="none" w:sz="0" w:space="0" w:color="auto"/>
        <w:left w:val="none" w:sz="0" w:space="0" w:color="auto"/>
        <w:bottom w:val="none" w:sz="0" w:space="0" w:color="auto"/>
        <w:right w:val="none" w:sz="0" w:space="0" w:color="auto"/>
      </w:divBdr>
    </w:div>
    <w:div w:id="258637236">
      <w:bodyDiv w:val="1"/>
      <w:marLeft w:val="0"/>
      <w:marRight w:val="0"/>
      <w:marTop w:val="0"/>
      <w:marBottom w:val="0"/>
      <w:divBdr>
        <w:top w:val="none" w:sz="0" w:space="0" w:color="auto"/>
        <w:left w:val="none" w:sz="0" w:space="0" w:color="auto"/>
        <w:bottom w:val="none" w:sz="0" w:space="0" w:color="auto"/>
        <w:right w:val="none" w:sz="0" w:space="0" w:color="auto"/>
      </w:divBdr>
    </w:div>
    <w:div w:id="258678187">
      <w:bodyDiv w:val="1"/>
      <w:marLeft w:val="0"/>
      <w:marRight w:val="0"/>
      <w:marTop w:val="0"/>
      <w:marBottom w:val="0"/>
      <w:divBdr>
        <w:top w:val="none" w:sz="0" w:space="0" w:color="auto"/>
        <w:left w:val="none" w:sz="0" w:space="0" w:color="auto"/>
        <w:bottom w:val="none" w:sz="0" w:space="0" w:color="auto"/>
        <w:right w:val="none" w:sz="0" w:space="0" w:color="auto"/>
      </w:divBdr>
    </w:div>
    <w:div w:id="258684880">
      <w:bodyDiv w:val="1"/>
      <w:marLeft w:val="0"/>
      <w:marRight w:val="0"/>
      <w:marTop w:val="0"/>
      <w:marBottom w:val="0"/>
      <w:divBdr>
        <w:top w:val="none" w:sz="0" w:space="0" w:color="auto"/>
        <w:left w:val="none" w:sz="0" w:space="0" w:color="auto"/>
        <w:bottom w:val="none" w:sz="0" w:space="0" w:color="auto"/>
        <w:right w:val="none" w:sz="0" w:space="0" w:color="auto"/>
      </w:divBdr>
    </w:div>
    <w:div w:id="258877174">
      <w:bodyDiv w:val="1"/>
      <w:marLeft w:val="0"/>
      <w:marRight w:val="0"/>
      <w:marTop w:val="0"/>
      <w:marBottom w:val="0"/>
      <w:divBdr>
        <w:top w:val="none" w:sz="0" w:space="0" w:color="auto"/>
        <w:left w:val="none" w:sz="0" w:space="0" w:color="auto"/>
        <w:bottom w:val="none" w:sz="0" w:space="0" w:color="auto"/>
        <w:right w:val="none" w:sz="0" w:space="0" w:color="auto"/>
      </w:divBdr>
    </w:div>
    <w:div w:id="259030043">
      <w:bodyDiv w:val="1"/>
      <w:marLeft w:val="0"/>
      <w:marRight w:val="0"/>
      <w:marTop w:val="0"/>
      <w:marBottom w:val="0"/>
      <w:divBdr>
        <w:top w:val="none" w:sz="0" w:space="0" w:color="auto"/>
        <w:left w:val="none" w:sz="0" w:space="0" w:color="auto"/>
        <w:bottom w:val="none" w:sz="0" w:space="0" w:color="auto"/>
        <w:right w:val="none" w:sz="0" w:space="0" w:color="auto"/>
      </w:divBdr>
    </w:div>
    <w:div w:id="259292494">
      <w:bodyDiv w:val="1"/>
      <w:marLeft w:val="0"/>
      <w:marRight w:val="0"/>
      <w:marTop w:val="0"/>
      <w:marBottom w:val="0"/>
      <w:divBdr>
        <w:top w:val="none" w:sz="0" w:space="0" w:color="auto"/>
        <w:left w:val="none" w:sz="0" w:space="0" w:color="auto"/>
        <w:bottom w:val="none" w:sz="0" w:space="0" w:color="auto"/>
        <w:right w:val="none" w:sz="0" w:space="0" w:color="auto"/>
      </w:divBdr>
    </w:div>
    <w:div w:id="259335458">
      <w:bodyDiv w:val="1"/>
      <w:marLeft w:val="0"/>
      <w:marRight w:val="0"/>
      <w:marTop w:val="0"/>
      <w:marBottom w:val="0"/>
      <w:divBdr>
        <w:top w:val="none" w:sz="0" w:space="0" w:color="auto"/>
        <w:left w:val="none" w:sz="0" w:space="0" w:color="auto"/>
        <w:bottom w:val="none" w:sz="0" w:space="0" w:color="auto"/>
        <w:right w:val="none" w:sz="0" w:space="0" w:color="auto"/>
      </w:divBdr>
    </w:div>
    <w:div w:id="259417945">
      <w:bodyDiv w:val="1"/>
      <w:marLeft w:val="0"/>
      <w:marRight w:val="0"/>
      <w:marTop w:val="0"/>
      <w:marBottom w:val="0"/>
      <w:divBdr>
        <w:top w:val="none" w:sz="0" w:space="0" w:color="auto"/>
        <w:left w:val="none" w:sz="0" w:space="0" w:color="auto"/>
        <w:bottom w:val="none" w:sz="0" w:space="0" w:color="auto"/>
        <w:right w:val="none" w:sz="0" w:space="0" w:color="auto"/>
      </w:divBdr>
    </w:div>
    <w:div w:id="259603754">
      <w:bodyDiv w:val="1"/>
      <w:marLeft w:val="0"/>
      <w:marRight w:val="0"/>
      <w:marTop w:val="0"/>
      <w:marBottom w:val="0"/>
      <w:divBdr>
        <w:top w:val="none" w:sz="0" w:space="0" w:color="auto"/>
        <w:left w:val="none" w:sz="0" w:space="0" w:color="auto"/>
        <w:bottom w:val="none" w:sz="0" w:space="0" w:color="auto"/>
        <w:right w:val="none" w:sz="0" w:space="0" w:color="auto"/>
      </w:divBdr>
    </w:div>
    <w:div w:id="259679358">
      <w:bodyDiv w:val="1"/>
      <w:marLeft w:val="0"/>
      <w:marRight w:val="0"/>
      <w:marTop w:val="0"/>
      <w:marBottom w:val="0"/>
      <w:divBdr>
        <w:top w:val="none" w:sz="0" w:space="0" w:color="auto"/>
        <w:left w:val="none" w:sz="0" w:space="0" w:color="auto"/>
        <w:bottom w:val="none" w:sz="0" w:space="0" w:color="auto"/>
        <w:right w:val="none" w:sz="0" w:space="0" w:color="auto"/>
      </w:divBdr>
    </w:div>
    <w:div w:id="259683215">
      <w:bodyDiv w:val="1"/>
      <w:marLeft w:val="0"/>
      <w:marRight w:val="0"/>
      <w:marTop w:val="0"/>
      <w:marBottom w:val="0"/>
      <w:divBdr>
        <w:top w:val="none" w:sz="0" w:space="0" w:color="auto"/>
        <w:left w:val="none" w:sz="0" w:space="0" w:color="auto"/>
        <w:bottom w:val="none" w:sz="0" w:space="0" w:color="auto"/>
        <w:right w:val="none" w:sz="0" w:space="0" w:color="auto"/>
      </w:divBdr>
    </w:div>
    <w:div w:id="259721032">
      <w:bodyDiv w:val="1"/>
      <w:marLeft w:val="0"/>
      <w:marRight w:val="0"/>
      <w:marTop w:val="0"/>
      <w:marBottom w:val="0"/>
      <w:divBdr>
        <w:top w:val="none" w:sz="0" w:space="0" w:color="auto"/>
        <w:left w:val="none" w:sz="0" w:space="0" w:color="auto"/>
        <w:bottom w:val="none" w:sz="0" w:space="0" w:color="auto"/>
        <w:right w:val="none" w:sz="0" w:space="0" w:color="auto"/>
      </w:divBdr>
    </w:div>
    <w:div w:id="259729197">
      <w:bodyDiv w:val="1"/>
      <w:marLeft w:val="0"/>
      <w:marRight w:val="0"/>
      <w:marTop w:val="0"/>
      <w:marBottom w:val="0"/>
      <w:divBdr>
        <w:top w:val="none" w:sz="0" w:space="0" w:color="auto"/>
        <w:left w:val="none" w:sz="0" w:space="0" w:color="auto"/>
        <w:bottom w:val="none" w:sz="0" w:space="0" w:color="auto"/>
        <w:right w:val="none" w:sz="0" w:space="0" w:color="auto"/>
      </w:divBdr>
    </w:div>
    <w:div w:id="259946563">
      <w:bodyDiv w:val="1"/>
      <w:marLeft w:val="0"/>
      <w:marRight w:val="0"/>
      <w:marTop w:val="0"/>
      <w:marBottom w:val="0"/>
      <w:divBdr>
        <w:top w:val="none" w:sz="0" w:space="0" w:color="auto"/>
        <w:left w:val="none" w:sz="0" w:space="0" w:color="auto"/>
        <w:bottom w:val="none" w:sz="0" w:space="0" w:color="auto"/>
        <w:right w:val="none" w:sz="0" w:space="0" w:color="auto"/>
      </w:divBdr>
    </w:div>
    <w:div w:id="260067157">
      <w:bodyDiv w:val="1"/>
      <w:marLeft w:val="0"/>
      <w:marRight w:val="0"/>
      <w:marTop w:val="0"/>
      <w:marBottom w:val="0"/>
      <w:divBdr>
        <w:top w:val="none" w:sz="0" w:space="0" w:color="auto"/>
        <w:left w:val="none" w:sz="0" w:space="0" w:color="auto"/>
        <w:bottom w:val="none" w:sz="0" w:space="0" w:color="auto"/>
        <w:right w:val="none" w:sz="0" w:space="0" w:color="auto"/>
      </w:divBdr>
    </w:div>
    <w:div w:id="260187316">
      <w:bodyDiv w:val="1"/>
      <w:marLeft w:val="0"/>
      <w:marRight w:val="0"/>
      <w:marTop w:val="0"/>
      <w:marBottom w:val="0"/>
      <w:divBdr>
        <w:top w:val="none" w:sz="0" w:space="0" w:color="auto"/>
        <w:left w:val="none" w:sz="0" w:space="0" w:color="auto"/>
        <w:bottom w:val="none" w:sz="0" w:space="0" w:color="auto"/>
        <w:right w:val="none" w:sz="0" w:space="0" w:color="auto"/>
      </w:divBdr>
    </w:div>
    <w:div w:id="260190169">
      <w:bodyDiv w:val="1"/>
      <w:marLeft w:val="0"/>
      <w:marRight w:val="0"/>
      <w:marTop w:val="0"/>
      <w:marBottom w:val="0"/>
      <w:divBdr>
        <w:top w:val="none" w:sz="0" w:space="0" w:color="auto"/>
        <w:left w:val="none" w:sz="0" w:space="0" w:color="auto"/>
        <w:bottom w:val="none" w:sz="0" w:space="0" w:color="auto"/>
        <w:right w:val="none" w:sz="0" w:space="0" w:color="auto"/>
      </w:divBdr>
    </w:div>
    <w:div w:id="260376716">
      <w:bodyDiv w:val="1"/>
      <w:marLeft w:val="0"/>
      <w:marRight w:val="0"/>
      <w:marTop w:val="0"/>
      <w:marBottom w:val="0"/>
      <w:divBdr>
        <w:top w:val="none" w:sz="0" w:space="0" w:color="auto"/>
        <w:left w:val="none" w:sz="0" w:space="0" w:color="auto"/>
        <w:bottom w:val="none" w:sz="0" w:space="0" w:color="auto"/>
        <w:right w:val="none" w:sz="0" w:space="0" w:color="auto"/>
      </w:divBdr>
    </w:div>
    <w:div w:id="260450430">
      <w:bodyDiv w:val="1"/>
      <w:marLeft w:val="0"/>
      <w:marRight w:val="0"/>
      <w:marTop w:val="0"/>
      <w:marBottom w:val="0"/>
      <w:divBdr>
        <w:top w:val="none" w:sz="0" w:space="0" w:color="auto"/>
        <w:left w:val="none" w:sz="0" w:space="0" w:color="auto"/>
        <w:bottom w:val="none" w:sz="0" w:space="0" w:color="auto"/>
        <w:right w:val="none" w:sz="0" w:space="0" w:color="auto"/>
      </w:divBdr>
    </w:div>
    <w:div w:id="260450757">
      <w:bodyDiv w:val="1"/>
      <w:marLeft w:val="0"/>
      <w:marRight w:val="0"/>
      <w:marTop w:val="0"/>
      <w:marBottom w:val="0"/>
      <w:divBdr>
        <w:top w:val="none" w:sz="0" w:space="0" w:color="auto"/>
        <w:left w:val="none" w:sz="0" w:space="0" w:color="auto"/>
        <w:bottom w:val="none" w:sz="0" w:space="0" w:color="auto"/>
        <w:right w:val="none" w:sz="0" w:space="0" w:color="auto"/>
      </w:divBdr>
    </w:div>
    <w:div w:id="260456284">
      <w:bodyDiv w:val="1"/>
      <w:marLeft w:val="0"/>
      <w:marRight w:val="0"/>
      <w:marTop w:val="0"/>
      <w:marBottom w:val="0"/>
      <w:divBdr>
        <w:top w:val="none" w:sz="0" w:space="0" w:color="auto"/>
        <w:left w:val="none" w:sz="0" w:space="0" w:color="auto"/>
        <w:bottom w:val="none" w:sz="0" w:space="0" w:color="auto"/>
        <w:right w:val="none" w:sz="0" w:space="0" w:color="auto"/>
      </w:divBdr>
    </w:div>
    <w:div w:id="260799464">
      <w:bodyDiv w:val="1"/>
      <w:marLeft w:val="0"/>
      <w:marRight w:val="0"/>
      <w:marTop w:val="0"/>
      <w:marBottom w:val="0"/>
      <w:divBdr>
        <w:top w:val="none" w:sz="0" w:space="0" w:color="auto"/>
        <w:left w:val="none" w:sz="0" w:space="0" w:color="auto"/>
        <w:bottom w:val="none" w:sz="0" w:space="0" w:color="auto"/>
        <w:right w:val="none" w:sz="0" w:space="0" w:color="auto"/>
      </w:divBdr>
    </w:div>
    <w:div w:id="260800205">
      <w:bodyDiv w:val="1"/>
      <w:marLeft w:val="0"/>
      <w:marRight w:val="0"/>
      <w:marTop w:val="0"/>
      <w:marBottom w:val="0"/>
      <w:divBdr>
        <w:top w:val="none" w:sz="0" w:space="0" w:color="auto"/>
        <w:left w:val="none" w:sz="0" w:space="0" w:color="auto"/>
        <w:bottom w:val="none" w:sz="0" w:space="0" w:color="auto"/>
        <w:right w:val="none" w:sz="0" w:space="0" w:color="auto"/>
      </w:divBdr>
    </w:div>
    <w:div w:id="260991684">
      <w:bodyDiv w:val="1"/>
      <w:marLeft w:val="0"/>
      <w:marRight w:val="0"/>
      <w:marTop w:val="0"/>
      <w:marBottom w:val="0"/>
      <w:divBdr>
        <w:top w:val="none" w:sz="0" w:space="0" w:color="auto"/>
        <w:left w:val="none" w:sz="0" w:space="0" w:color="auto"/>
        <w:bottom w:val="none" w:sz="0" w:space="0" w:color="auto"/>
        <w:right w:val="none" w:sz="0" w:space="0" w:color="auto"/>
      </w:divBdr>
      <w:divsChild>
        <w:div w:id="1530292458">
          <w:marLeft w:val="0"/>
          <w:marRight w:val="0"/>
          <w:marTop w:val="0"/>
          <w:marBottom w:val="0"/>
          <w:divBdr>
            <w:top w:val="none" w:sz="0" w:space="0" w:color="auto"/>
            <w:left w:val="none" w:sz="0" w:space="0" w:color="auto"/>
            <w:bottom w:val="none" w:sz="0" w:space="0" w:color="auto"/>
            <w:right w:val="none" w:sz="0" w:space="0" w:color="auto"/>
          </w:divBdr>
          <w:divsChild>
            <w:div w:id="568080247">
              <w:marLeft w:val="0"/>
              <w:marRight w:val="0"/>
              <w:marTop w:val="0"/>
              <w:marBottom w:val="0"/>
              <w:divBdr>
                <w:top w:val="none" w:sz="0" w:space="0" w:color="auto"/>
                <w:left w:val="none" w:sz="0" w:space="0" w:color="auto"/>
                <w:bottom w:val="none" w:sz="0" w:space="0" w:color="auto"/>
                <w:right w:val="none" w:sz="0" w:space="0" w:color="auto"/>
              </w:divBdr>
              <w:divsChild>
                <w:div w:id="1983149519">
                  <w:marLeft w:val="0"/>
                  <w:marRight w:val="0"/>
                  <w:marTop w:val="0"/>
                  <w:marBottom w:val="0"/>
                  <w:divBdr>
                    <w:top w:val="none" w:sz="0" w:space="0" w:color="auto"/>
                    <w:left w:val="none" w:sz="0" w:space="0" w:color="auto"/>
                    <w:bottom w:val="none" w:sz="0" w:space="0" w:color="auto"/>
                    <w:right w:val="none" w:sz="0" w:space="0" w:color="auto"/>
                  </w:divBdr>
                  <w:divsChild>
                    <w:div w:id="528447396">
                      <w:marLeft w:val="0"/>
                      <w:marRight w:val="0"/>
                      <w:marTop w:val="0"/>
                      <w:marBottom w:val="0"/>
                      <w:divBdr>
                        <w:top w:val="none" w:sz="0" w:space="0" w:color="auto"/>
                        <w:left w:val="none" w:sz="0" w:space="0" w:color="auto"/>
                        <w:bottom w:val="none" w:sz="0" w:space="0" w:color="auto"/>
                        <w:right w:val="none" w:sz="0" w:space="0" w:color="auto"/>
                      </w:divBdr>
                      <w:divsChild>
                        <w:div w:id="1723871857">
                          <w:marLeft w:val="0"/>
                          <w:marRight w:val="0"/>
                          <w:marTop w:val="0"/>
                          <w:marBottom w:val="0"/>
                          <w:divBdr>
                            <w:top w:val="none" w:sz="0" w:space="0" w:color="auto"/>
                            <w:left w:val="none" w:sz="0" w:space="0" w:color="auto"/>
                            <w:bottom w:val="none" w:sz="0" w:space="0" w:color="auto"/>
                            <w:right w:val="none" w:sz="0" w:space="0" w:color="auto"/>
                          </w:divBdr>
                          <w:divsChild>
                            <w:div w:id="465901899">
                              <w:marLeft w:val="0"/>
                              <w:marRight w:val="0"/>
                              <w:marTop w:val="0"/>
                              <w:marBottom w:val="0"/>
                              <w:divBdr>
                                <w:top w:val="none" w:sz="0" w:space="0" w:color="auto"/>
                                <w:left w:val="none" w:sz="0" w:space="0" w:color="auto"/>
                                <w:bottom w:val="none" w:sz="0" w:space="0" w:color="auto"/>
                                <w:right w:val="none" w:sz="0" w:space="0" w:color="auto"/>
                              </w:divBdr>
                              <w:divsChild>
                                <w:div w:id="1536889217">
                                  <w:marLeft w:val="0"/>
                                  <w:marRight w:val="0"/>
                                  <w:marTop w:val="0"/>
                                  <w:marBottom w:val="0"/>
                                  <w:divBdr>
                                    <w:top w:val="none" w:sz="0" w:space="0" w:color="auto"/>
                                    <w:left w:val="single" w:sz="6" w:space="0" w:color="0B198C"/>
                                    <w:bottom w:val="none" w:sz="0" w:space="0" w:color="auto"/>
                                    <w:right w:val="single" w:sz="6" w:space="0" w:color="0B198C"/>
                                  </w:divBdr>
                                  <w:divsChild>
                                    <w:div w:id="1368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108788">
      <w:bodyDiv w:val="1"/>
      <w:marLeft w:val="0"/>
      <w:marRight w:val="0"/>
      <w:marTop w:val="0"/>
      <w:marBottom w:val="0"/>
      <w:divBdr>
        <w:top w:val="none" w:sz="0" w:space="0" w:color="auto"/>
        <w:left w:val="none" w:sz="0" w:space="0" w:color="auto"/>
        <w:bottom w:val="none" w:sz="0" w:space="0" w:color="auto"/>
        <w:right w:val="none" w:sz="0" w:space="0" w:color="auto"/>
      </w:divBdr>
    </w:div>
    <w:div w:id="261231823">
      <w:bodyDiv w:val="1"/>
      <w:marLeft w:val="0"/>
      <w:marRight w:val="0"/>
      <w:marTop w:val="0"/>
      <w:marBottom w:val="0"/>
      <w:divBdr>
        <w:top w:val="none" w:sz="0" w:space="0" w:color="auto"/>
        <w:left w:val="none" w:sz="0" w:space="0" w:color="auto"/>
        <w:bottom w:val="none" w:sz="0" w:space="0" w:color="auto"/>
        <w:right w:val="none" w:sz="0" w:space="0" w:color="auto"/>
      </w:divBdr>
    </w:div>
    <w:div w:id="261377638">
      <w:bodyDiv w:val="1"/>
      <w:marLeft w:val="0"/>
      <w:marRight w:val="0"/>
      <w:marTop w:val="0"/>
      <w:marBottom w:val="0"/>
      <w:divBdr>
        <w:top w:val="none" w:sz="0" w:space="0" w:color="auto"/>
        <w:left w:val="none" w:sz="0" w:space="0" w:color="auto"/>
        <w:bottom w:val="none" w:sz="0" w:space="0" w:color="auto"/>
        <w:right w:val="none" w:sz="0" w:space="0" w:color="auto"/>
      </w:divBdr>
    </w:div>
    <w:div w:id="261379198">
      <w:bodyDiv w:val="1"/>
      <w:marLeft w:val="0"/>
      <w:marRight w:val="0"/>
      <w:marTop w:val="0"/>
      <w:marBottom w:val="0"/>
      <w:divBdr>
        <w:top w:val="none" w:sz="0" w:space="0" w:color="auto"/>
        <w:left w:val="none" w:sz="0" w:space="0" w:color="auto"/>
        <w:bottom w:val="none" w:sz="0" w:space="0" w:color="auto"/>
        <w:right w:val="none" w:sz="0" w:space="0" w:color="auto"/>
      </w:divBdr>
    </w:div>
    <w:div w:id="261455290">
      <w:bodyDiv w:val="1"/>
      <w:marLeft w:val="0"/>
      <w:marRight w:val="0"/>
      <w:marTop w:val="0"/>
      <w:marBottom w:val="0"/>
      <w:divBdr>
        <w:top w:val="none" w:sz="0" w:space="0" w:color="auto"/>
        <w:left w:val="none" w:sz="0" w:space="0" w:color="auto"/>
        <w:bottom w:val="none" w:sz="0" w:space="0" w:color="auto"/>
        <w:right w:val="none" w:sz="0" w:space="0" w:color="auto"/>
      </w:divBdr>
    </w:div>
    <w:div w:id="261647124">
      <w:bodyDiv w:val="1"/>
      <w:marLeft w:val="0"/>
      <w:marRight w:val="0"/>
      <w:marTop w:val="0"/>
      <w:marBottom w:val="0"/>
      <w:divBdr>
        <w:top w:val="none" w:sz="0" w:space="0" w:color="auto"/>
        <w:left w:val="none" w:sz="0" w:space="0" w:color="auto"/>
        <w:bottom w:val="none" w:sz="0" w:space="0" w:color="auto"/>
        <w:right w:val="none" w:sz="0" w:space="0" w:color="auto"/>
      </w:divBdr>
    </w:div>
    <w:div w:id="261687737">
      <w:bodyDiv w:val="1"/>
      <w:marLeft w:val="0"/>
      <w:marRight w:val="0"/>
      <w:marTop w:val="0"/>
      <w:marBottom w:val="0"/>
      <w:divBdr>
        <w:top w:val="none" w:sz="0" w:space="0" w:color="auto"/>
        <w:left w:val="none" w:sz="0" w:space="0" w:color="auto"/>
        <w:bottom w:val="none" w:sz="0" w:space="0" w:color="auto"/>
        <w:right w:val="none" w:sz="0" w:space="0" w:color="auto"/>
      </w:divBdr>
    </w:div>
    <w:div w:id="261836580">
      <w:bodyDiv w:val="1"/>
      <w:marLeft w:val="0"/>
      <w:marRight w:val="0"/>
      <w:marTop w:val="0"/>
      <w:marBottom w:val="0"/>
      <w:divBdr>
        <w:top w:val="none" w:sz="0" w:space="0" w:color="auto"/>
        <w:left w:val="none" w:sz="0" w:space="0" w:color="auto"/>
        <w:bottom w:val="none" w:sz="0" w:space="0" w:color="auto"/>
        <w:right w:val="none" w:sz="0" w:space="0" w:color="auto"/>
      </w:divBdr>
    </w:div>
    <w:div w:id="262108715">
      <w:bodyDiv w:val="1"/>
      <w:marLeft w:val="0"/>
      <w:marRight w:val="0"/>
      <w:marTop w:val="0"/>
      <w:marBottom w:val="0"/>
      <w:divBdr>
        <w:top w:val="none" w:sz="0" w:space="0" w:color="auto"/>
        <w:left w:val="none" w:sz="0" w:space="0" w:color="auto"/>
        <w:bottom w:val="none" w:sz="0" w:space="0" w:color="auto"/>
        <w:right w:val="none" w:sz="0" w:space="0" w:color="auto"/>
      </w:divBdr>
    </w:div>
    <w:div w:id="262222685">
      <w:bodyDiv w:val="1"/>
      <w:marLeft w:val="0"/>
      <w:marRight w:val="0"/>
      <w:marTop w:val="0"/>
      <w:marBottom w:val="0"/>
      <w:divBdr>
        <w:top w:val="none" w:sz="0" w:space="0" w:color="auto"/>
        <w:left w:val="none" w:sz="0" w:space="0" w:color="auto"/>
        <w:bottom w:val="none" w:sz="0" w:space="0" w:color="auto"/>
        <w:right w:val="none" w:sz="0" w:space="0" w:color="auto"/>
      </w:divBdr>
    </w:div>
    <w:div w:id="262229254">
      <w:bodyDiv w:val="1"/>
      <w:marLeft w:val="0"/>
      <w:marRight w:val="0"/>
      <w:marTop w:val="0"/>
      <w:marBottom w:val="0"/>
      <w:divBdr>
        <w:top w:val="none" w:sz="0" w:space="0" w:color="auto"/>
        <w:left w:val="none" w:sz="0" w:space="0" w:color="auto"/>
        <w:bottom w:val="none" w:sz="0" w:space="0" w:color="auto"/>
        <w:right w:val="none" w:sz="0" w:space="0" w:color="auto"/>
      </w:divBdr>
    </w:div>
    <w:div w:id="262348430">
      <w:bodyDiv w:val="1"/>
      <w:marLeft w:val="0"/>
      <w:marRight w:val="0"/>
      <w:marTop w:val="0"/>
      <w:marBottom w:val="0"/>
      <w:divBdr>
        <w:top w:val="none" w:sz="0" w:space="0" w:color="auto"/>
        <w:left w:val="none" w:sz="0" w:space="0" w:color="auto"/>
        <w:bottom w:val="none" w:sz="0" w:space="0" w:color="auto"/>
        <w:right w:val="none" w:sz="0" w:space="0" w:color="auto"/>
      </w:divBdr>
    </w:div>
    <w:div w:id="262422694">
      <w:bodyDiv w:val="1"/>
      <w:marLeft w:val="0"/>
      <w:marRight w:val="0"/>
      <w:marTop w:val="0"/>
      <w:marBottom w:val="0"/>
      <w:divBdr>
        <w:top w:val="none" w:sz="0" w:space="0" w:color="auto"/>
        <w:left w:val="none" w:sz="0" w:space="0" w:color="auto"/>
        <w:bottom w:val="none" w:sz="0" w:space="0" w:color="auto"/>
        <w:right w:val="none" w:sz="0" w:space="0" w:color="auto"/>
      </w:divBdr>
    </w:div>
    <w:div w:id="262494660">
      <w:bodyDiv w:val="1"/>
      <w:marLeft w:val="0"/>
      <w:marRight w:val="0"/>
      <w:marTop w:val="0"/>
      <w:marBottom w:val="0"/>
      <w:divBdr>
        <w:top w:val="none" w:sz="0" w:space="0" w:color="auto"/>
        <w:left w:val="none" w:sz="0" w:space="0" w:color="auto"/>
        <w:bottom w:val="none" w:sz="0" w:space="0" w:color="auto"/>
        <w:right w:val="none" w:sz="0" w:space="0" w:color="auto"/>
      </w:divBdr>
    </w:div>
    <w:div w:id="262613571">
      <w:bodyDiv w:val="1"/>
      <w:marLeft w:val="0"/>
      <w:marRight w:val="0"/>
      <w:marTop w:val="0"/>
      <w:marBottom w:val="0"/>
      <w:divBdr>
        <w:top w:val="none" w:sz="0" w:space="0" w:color="auto"/>
        <w:left w:val="none" w:sz="0" w:space="0" w:color="auto"/>
        <w:bottom w:val="none" w:sz="0" w:space="0" w:color="auto"/>
        <w:right w:val="none" w:sz="0" w:space="0" w:color="auto"/>
      </w:divBdr>
    </w:div>
    <w:div w:id="262761718">
      <w:bodyDiv w:val="1"/>
      <w:marLeft w:val="0"/>
      <w:marRight w:val="0"/>
      <w:marTop w:val="0"/>
      <w:marBottom w:val="0"/>
      <w:divBdr>
        <w:top w:val="none" w:sz="0" w:space="0" w:color="auto"/>
        <w:left w:val="none" w:sz="0" w:space="0" w:color="auto"/>
        <w:bottom w:val="none" w:sz="0" w:space="0" w:color="auto"/>
        <w:right w:val="none" w:sz="0" w:space="0" w:color="auto"/>
      </w:divBdr>
    </w:div>
    <w:div w:id="262878709">
      <w:bodyDiv w:val="1"/>
      <w:marLeft w:val="0"/>
      <w:marRight w:val="0"/>
      <w:marTop w:val="0"/>
      <w:marBottom w:val="0"/>
      <w:divBdr>
        <w:top w:val="none" w:sz="0" w:space="0" w:color="auto"/>
        <w:left w:val="none" w:sz="0" w:space="0" w:color="auto"/>
        <w:bottom w:val="none" w:sz="0" w:space="0" w:color="auto"/>
        <w:right w:val="none" w:sz="0" w:space="0" w:color="auto"/>
      </w:divBdr>
    </w:div>
    <w:div w:id="262958037">
      <w:bodyDiv w:val="1"/>
      <w:marLeft w:val="0"/>
      <w:marRight w:val="0"/>
      <w:marTop w:val="0"/>
      <w:marBottom w:val="0"/>
      <w:divBdr>
        <w:top w:val="none" w:sz="0" w:space="0" w:color="auto"/>
        <w:left w:val="none" w:sz="0" w:space="0" w:color="auto"/>
        <w:bottom w:val="none" w:sz="0" w:space="0" w:color="auto"/>
        <w:right w:val="none" w:sz="0" w:space="0" w:color="auto"/>
      </w:divBdr>
    </w:div>
    <w:div w:id="263077884">
      <w:bodyDiv w:val="1"/>
      <w:marLeft w:val="0"/>
      <w:marRight w:val="0"/>
      <w:marTop w:val="0"/>
      <w:marBottom w:val="0"/>
      <w:divBdr>
        <w:top w:val="none" w:sz="0" w:space="0" w:color="auto"/>
        <w:left w:val="none" w:sz="0" w:space="0" w:color="auto"/>
        <w:bottom w:val="none" w:sz="0" w:space="0" w:color="auto"/>
        <w:right w:val="none" w:sz="0" w:space="0" w:color="auto"/>
      </w:divBdr>
    </w:div>
    <w:div w:id="263150017">
      <w:bodyDiv w:val="1"/>
      <w:marLeft w:val="0"/>
      <w:marRight w:val="0"/>
      <w:marTop w:val="0"/>
      <w:marBottom w:val="0"/>
      <w:divBdr>
        <w:top w:val="none" w:sz="0" w:space="0" w:color="auto"/>
        <w:left w:val="none" w:sz="0" w:space="0" w:color="auto"/>
        <w:bottom w:val="none" w:sz="0" w:space="0" w:color="auto"/>
        <w:right w:val="none" w:sz="0" w:space="0" w:color="auto"/>
      </w:divBdr>
    </w:div>
    <w:div w:id="263150460">
      <w:bodyDiv w:val="1"/>
      <w:marLeft w:val="0"/>
      <w:marRight w:val="0"/>
      <w:marTop w:val="0"/>
      <w:marBottom w:val="0"/>
      <w:divBdr>
        <w:top w:val="none" w:sz="0" w:space="0" w:color="auto"/>
        <w:left w:val="none" w:sz="0" w:space="0" w:color="auto"/>
        <w:bottom w:val="none" w:sz="0" w:space="0" w:color="auto"/>
        <w:right w:val="none" w:sz="0" w:space="0" w:color="auto"/>
      </w:divBdr>
    </w:div>
    <w:div w:id="263223360">
      <w:bodyDiv w:val="1"/>
      <w:marLeft w:val="0"/>
      <w:marRight w:val="0"/>
      <w:marTop w:val="0"/>
      <w:marBottom w:val="0"/>
      <w:divBdr>
        <w:top w:val="none" w:sz="0" w:space="0" w:color="auto"/>
        <w:left w:val="none" w:sz="0" w:space="0" w:color="auto"/>
        <w:bottom w:val="none" w:sz="0" w:space="0" w:color="auto"/>
        <w:right w:val="none" w:sz="0" w:space="0" w:color="auto"/>
      </w:divBdr>
    </w:div>
    <w:div w:id="263272478">
      <w:bodyDiv w:val="1"/>
      <w:marLeft w:val="0"/>
      <w:marRight w:val="0"/>
      <w:marTop w:val="0"/>
      <w:marBottom w:val="0"/>
      <w:divBdr>
        <w:top w:val="none" w:sz="0" w:space="0" w:color="auto"/>
        <w:left w:val="none" w:sz="0" w:space="0" w:color="auto"/>
        <w:bottom w:val="none" w:sz="0" w:space="0" w:color="auto"/>
        <w:right w:val="none" w:sz="0" w:space="0" w:color="auto"/>
      </w:divBdr>
    </w:div>
    <w:div w:id="263348419">
      <w:bodyDiv w:val="1"/>
      <w:marLeft w:val="0"/>
      <w:marRight w:val="0"/>
      <w:marTop w:val="0"/>
      <w:marBottom w:val="0"/>
      <w:divBdr>
        <w:top w:val="none" w:sz="0" w:space="0" w:color="auto"/>
        <w:left w:val="none" w:sz="0" w:space="0" w:color="auto"/>
        <w:bottom w:val="none" w:sz="0" w:space="0" w:color="auto"/>
        <w:right w:val="none" w:sz="0" w:space="0" w:color="auto"/>
      </w:divBdr>
    </w:div>
    <w:div w:id="263391420">
      <w:bodyDiv w:val="1"/>
      <w:marLeft w:val="0"/>
      <w:marRight w:val="0"/>
      <w:marTop w:val="0"/>
      <w:marBottom w:val="0"/>
      <w:divBdr>
        <w:top w:val="none" w:sz="0" w:space="0" w:color="auto"/>
        <w:left w:val="none" w:sz="0" w:space="0" w:color="auto"/>
        <w:bottom w:val="none" w:sz="0" w:space="0" w:color="auto"/>
        <w:right w:val="none" w:sz="0" w:space="0" w:color="auto"/>
      </w:divBdr>
    </w:div>
    <w:div w:id="263416911">
      <w:bodyDiv w:val="1"/>
      <w:marLeft w:val="0"/>
      <w:marRight w:val="0"/>
      <w:marTop w:val="0"/>
      <w:marBottom w:val="0"/>
      <w:divBdr>
        <w:top w:val="none" w:sz="0" w:space="0" w:color="auto"/>
        <w:left w:val="none" w:sz="0" w:space="0" w:color="auto"/>
        <w:bottom w:val="none" w:sz="0" w:space="0" w:color="auto"/>
        <w:right w:val="none" w:sz="0" w:space="0" w:color="auto"/>
      </w:divBdr>
    </w:div>
    <w:div w:id="263460109">
      <w:bodyDiv w:val="1"/>
      <w:marLeft w:val="0"/>
      <w:marRight w:val="0"/>
      <w:marTop w:val="0"/>
      <w:marBottom w:val="0"/>
      <w:divBdr>
        <w:top w:val="none" w:sz="0" w:space="0" w:color="auto"/>
        <w:left w:val="none" w:sz="0" w:space="0" w:color="auto"/>
        <w:bottom w:val="none" w:sz="0" w:space="0" w:color="auto"/>
        <w:right w:val="none" w:sz="0" w:space="0" w:color="auto"/>
      </w:divBdr>
    </w:div>
    <w:div w:id="263460511">
      <w:bodyDiv w:val="1"/>
      <w:marLeft w:val="0"/>
      <w:marRight w:val="0"/>
      <w:marTop w:val="0"/>
      <w:marBottom w:val="0"/>
      <w:divBdr>
        <w:top w:val="none" w:sz="0" w:space="0" w:color="auto"/>
        <w:left w:val="none" w:sz="0" w:space="0" w:color="auto"/>
        <w:bottom w:val="none" w:sz="0" w:space="0" w:color="auto"/>
        <w:right w:val="none" w:sz="0" w:space="0" w:color="auto"/>
      </w:divBdr>
    </w:div>
    <w:div w:id="263536493">
      <w:bodyDiv w:val="1"/>
      <w:marLeft w:val="0"/>
      <w:marRight w:val="0"/>
      <w:marTop w:val="0"/>
      <w:marBottom w:val="0"/>
      <w:divBdr>
        <w:top w:val="none" w:sz="0" w:space="0" w:color="auto"/>
        <w:left w:val="none" w:sz="0" w:space="0" w:color="auto"/>
        <w:bottom w:val="none" w:sz="0" w:space="0" w:color="auto"/>
        <w:right w:val="none" w:sz="0" w:space="0" w:color="auto"/>
      </w:divBdr>
    </w:div>
    <w:div w:id="263538202">
      <w:bodyDiv w:val="1"/>
      <w:marLeft w:val="0"/>
      <w:marRight w:val="0"/>
      <w:marTop w:val="0"/>
      <w:marBottom w:val="0"/>
      <w:divBdr>
        <w:top w:val="none" w:sz="0" w:space="0" w:color="auto"/>
        <w:left w:val="none" w:sz="0" w:space="0" w:color="auto"/>
        <w:bottom w:val="none" w:sz="0" w:space="0" w:color="auto"/>
        <w:right w:val="none" w:sz="0" w:space="0" w:color="auto"/>
      </w:divBdr>
    </w:div>
    <w:div w:id="263616590">
      <w:bodyDiv w:val="1"/>
      <w:marLeft w:val="0"/>
      <w:marRight w:val="0"/>
      <w:marTop w:val="0"/>
      <w:marBottom w:val="0"/>
      <w:divBdr>
        <w:top w:val="none" w:sz="0" w:space="0" w:color="auto"/>
        <w:left w:val="none" w:sz="0" w:space="0" w:color="auto"/>
        <w:bottom w:val="none" w:sz="0" w:space="0" w:color="auto"/>
        <w:right w:val="none" w:sz="0" w:space="0" w:color="auto"/>
      </w:divBdr>
    </w:div>
    <w:div w:id="263804482">
      <w:bodyDiv w:val="1"/>
      <w:marLeft w:val="0"/>
      <w:marRight w:val="0"/>
      <w:marTop w:val="0"/>
      <w:marBottom w:val="0"/>
      <w:divBdr>
        <w:top w:val="none" w:sz="0" w:space="0" w:color="auto"/>
        <w:left w:val="none" w:sz="0" w:space="0" w:color="auto"/>
        <w:bottom w:val="none" w:sz="0" w:space="0" w:color="auto"/>
        <w:right w:val="none" w:sz="0" w:space="0" w:color="auto"/>
      </w:divBdr>
    </w:div>
    <w:div w:id="263877735">
      <w:bodyDiv w:val="1"/>
      <w:marLeft w:val="0"/>
      <w:marRight w:val="0"/>
      <w:marTop w:val="0"/>
      <w:marBottom w:val="0"/>
      <w:divBdr>
        <w:top w:val="none" w:sz="0" w:space="0" w:color="auto"/>
        <w:left w:val="none" w:sz="0" w:space="0" w:color="auto"/>
        <w:bottom w:val="none" w:sz="0" w:space="0" w:color="auto"/>
        <w:right w:val="none" w:sz="0" w:space="0" w:color="auto"/>
      </w:divBdr>
    </w:div>
    <w:div w:id="263996353">
      <w:bodyDiv w:val="1"/>
      <w:marLeft w:val="0"/>
      <w:marRight w:val="0"/>
      <w:marTop w:val="0"/>
      <w:marBottom w:val="0"/>
      <w:divBdr>
        <w:top w:val="none" w:sz="0" w:space="0" w:color="auto"/>
        <w:left w:val="none" w:sz="0" w:space="0" w:color="auto"/>
        <w:bottom w:val="none" w:sz="0" w:space="0" w:color="auto"/>
        <w:right w:val="none" w:sz="0" w:space="0" w:color="auto"/>
      </w:divBdr>
    </w:div>
    <w:div w:id="264195788">
      <w:bodyDiv w:val="1"/>
      <w:marLeft w:val="0"/>
      <w:marRight w:val="0"/>
      <w:marTop w:val="0"/>
      <w:marBottom w:val="0"/>
      <w:divBdr>
        <w:top w:val="none" w:sz="0" w:space="0" w:color="auto"/>
        <w:left w:val="none" w:sz="0" w:space="0" w:color="auto"/>
        <w:bottom w:val="none" w:sz="0" w:space="0" w:color="auto"/>
        <w:right w:val="none" w:sz="0" w:space="0" w:color="auto"/>
      </w:divBdr>
    </w:div>
    <w:div w:id="264271610">
      <w:bodyDiv w:val="1"/>
      <w:marLeft w:val="0"/>
      <w:marRight w:val="0"/>
      <w:marTop w:val="0"/>
      <w:marBottom w:val="0"/>
      <w:divBdr>
        <w:top w:val="none" w:sz="0" w:space="0" w:color="auto"/>
        <w:left w:val="none" w:sz="0" w:space="0" w:color="auto"/>
        <w:bottom w:val="none" w:sz="0" w:space="0" w:color="auto"/>
        <w:right w:val="none" w:sz="0" w:space="0" w:color="auto"/>
      </w:divBdr>
    </w:div>
    <w:div w:id="264272080">
      <w:bodyDiv w:val="1"/>
      <w:marLeft w:val="0"/>
      <w:marRight w:val="0"/>
      <w:marTop w:val="0"/>
      <w:marBottom w:val="0"/>
      <w:divBdr>
        <w:top w:val="none" w:sz="0" w:space="0" w:color="auto"/>
        <w:left w:val="none" w:sz="0" w:space="0" w:color="auto"/>
        <w:bottom w:val="none" w:sz="0" w:space="0" w:color="auto"/>
        <w:right w:val="none" w:sz="0" w:space="0" w:color="auto"/>
      </w:divBdr>
    </w:div>
    <w:div w:id="264307362">
      <w:bodyDiv w:val="1"/>
      <w:marLeft w:val="0"/>
      <w:marRight w:val="0"/>
      <w:marTop w:val="0"/>
      <w:marBottom w:val="0"/>
      <w:divBdr>
        <w:top w:val="none" w:sz="0" w:space="0" w:color="auto"/>
        <w:left w:val="none" w:sz="0" w:space="0" w:color="auto"/>
        <w:bottom w:val="none" w:sz="0" w:space="0" w:color="auto"/>
        <w:right w:val="none" w:sz="0" w:space="0" w:color="auto"/>
      </w:divBdr>
    </w:div>
    <w:div w:id="264465880">
      <w:bodyDiv w:val="1"/>
      <w:marLeft w:val="0"/>
      <w:marRight w:val="0"/>
      <w:marTop w:val="0"/>
      <w:marBottom w:val="0"/>
      <w:divBdr>
        <w:top w:val="none" w:sz="0" w:space="0" w:color="auto"/>
        <w:left w:val="none" w:sz="0" w:space="0" w:color="auto"/>
        <w:bottom w:val="none" w:sz="0" w:space="0" w:color="auto"/>
        <w:right w:val="none" w:sz="0" w:space="0" w:color="auto"/>
      </w:divBdr>
    </w:div>
    <w:div w:id="264575322">
      <w:bodyDiv w:val="1"/>
      <w:marLeft w:val="0"/>
      <w:marRight w:val="0"/>
      <w:marTop w:val="0"/>
      <w:marBottom w:val="0"/>
      <w:divBdr>
        <w:top w:val="none" w:sz="0" w:space="0" w:color="auto"/>
        <w:left w:val="none" w:sz="0" w:space="0" w:color="auto"/>
        <w:bottom w:val="none" w:sz="0" w:space="0" w:color="auto"/>
        <w:right w:val="none" w:sz="0" w:space="0" w:color="auto"/>
      </w:divBdr>
    </w:div>
    <w:div w:id="264651586">
      <w:bodyDiv w:val="1"/>
      <w:marLeft w:val="0"/>
      <w:marRight w:val="0"/>
      <w:marTop w:val="0"/>
      <w:marBottom w:val="0"/>
      <w:divBdr>
        <w:top w:val="none" w:sz="0" w:space="0" w:color="auto"/>
        <w:left w:val="none" w:sz="0" w:space="0" w:color="auto"/>
        <w:bottom w:val="none" w:sz="0" w:space="0" w:color="auto"/>
        <w:right w:val="none" w:sz="0" w:space="0" w:color="auto"/>
      </w:divBdr>
    </w:div>
    <w:div w:id="264774185">
      <w:bodyDiv w:val="1"/>
      <w:marLeft w:val="0"/>
      <w:marRight w:val="0"/>
      <w:marTop w:val="0"/>
      <w:marBottom w:val="0"/>
      <w:divBdr>
        <w:top w:val="none" w:sz="0" w:space="0" w:color="auto"/>
        <w:left w:val="none" w:sz="0" w:space="0" w:color="auto"/>
        <w:bottom w:val="none" w:sz="0" w:space="0" w:color="auto"/>
        <w:right w:val="none" w:sz="0" w:space="0" w:color="auto"/>
      </w:divBdr>
    </w:div>
    <w:div w:id="264845235">
      <w:bodyDiv w:val="1"/>
      <w:marLeft w:val="0"/>
      <w:marRight w:val="0"/>
      <w:marTop w:val="0"/>
      <w:marBottom w:val="0"/>
      <w:divBdr>
        <w:top w:val="none" w:sz="0" w:space="0" w:color="auto"/>
        <w:left w:val="none" w:sz="0" w:space="0" w:color="auto"/>
        <w:bottom w:val="none" w:sz="0" w:space="0" w:color="auto"/>
        <w:right w:val="none" w:sz="0" w:space="0" w:color="auto"/>
      </w:divBdr>
    </w:div>
    <w:div w:id="265190631">
      <w:bodyDiv w:val="1"/>
      <w:marLeft w:val="0"/>
      <w:marRight w:val="0"/>
      <w:marTop w:val="0"/>
      <w:marBottom w:val="0"/>
      <w:divBdr>
        <w:top w:val="none" w:sz="0" w:space="0" w:color="auto"/>
        <w:left w:val="none" w:sz="0" w:space="0" w:color="auto"/>
        <w:bottom w:val="none" w:sz="0" w:space="0" w:color="auto"/>
        <w:right w:val="none" w:sz="0" w:space="0" w:color="auto"/>
      </w:divBdr>
    </w:div>
    <w:div w:id="265233952">
      <w:bodyDiv w:val="1"/>
      <w:marLeft w:val="0"/>
      <w:marRight w:val="0"/>
      <w:marTop w:val="0"/>
      <w:marBottom w:val="0"/>
      <w:divBdr>
        <w:top w:val="none" w:sz="0" w:space="0" w:color="auto"/>
        <w:left w:val="none" w:sz="0" w:space="0" w:color="auto"/>
        <w:bottom w:val="none" w:sz="0" w:space="0" w:color="auto"/>
        <w:right w:val="none" w:sz="0" w:space="0" w:color="auto"/>
      </w:divBdr>
    </w:div>
    <w:div w:id="265505890">
      <w:bodyDiv w:val="1"/>
      <w:marLeft w:val="0"/>
      <w:marRight w:val="0"/>
      <w:marTop w:val="0"/>
      <w:marBottom w:val="0"/>
      <w:divBdr>
        <w:top w:val="none" w:sz="0" w:space="0" w:color="auto"/>
        <w:left w:val="none" w:sz="0" w:space="0" w:color="auto"/>
        <w:bottom w:val="none" w:sz="0" w:space="0" w:color="auto"/>
        <w:right w:val="none" w:sz="0" w:space="0" w:color="auto"/>
      </w:divBdr>
    </w:div>
    <w:div w:id="265891753">
      <w:bodyDiv w:val="1"/>
      <w:marLeft w:val="0"/>
      <w:marRight w:val="0"/>
      <w:marTop w:val="0"/>
      <w:marBottom w:val="0"/>
      <w:divBdr>
        <w:top w:val="none" w:sz="0" w:space="0" w:color="auto"/>
        <w:left w:val="none" w:sz="0" w:space="0" w:color="auto"/>
        <w:bottom w:val="none" w:sz="0" w:space="0" w:color="auto"/>
        <w:right w:val="none" w:sz="0" w:space="0" w:color="auto"/>
      </w:divBdr>
    </w:div>
    <w:div w:id="265895250">
      <w:bodyDiv w:val="1"/>
      <w:marLeft w:val="0"/>
      <w:marRight w:val="0"/>
      <w:marTop w:val="0"/>
      <w:marBottom w:val="0"/>
      <w:divBdr>
        <w:top w:val="none" w:sz="0" w:space="0" w:color="auto"/>
        <w:left w:val="none" w:sz="0" w:space="0" w:color="auto"/>
        <w:bottom w:val="none" w:sz="0" w:space="0" w:color="auto"/>
        <w:right w:val="none" w:sz="0" w:space="0" w:color="auto"/>
      </w:divBdr>
    </w:div>
    <w:div w:id="266039133">
      <w:bodyDiv w:val="1"/>
      <w:marLeft w:val="0"/>
      <w:marRight w:val="0"/>
      <w:marTop w:val="0"/>
      <w:marBottom w:val="0"/>
      <w:divBdr>
        <w:top w:val="none" w:sz="0" w:space="0" w:color="auto"/>
        <w:left w:val="none" w:sz="0" w:space="0" w:color="auto"/>
        <w:bottom w:val="none" w:sz="0" w:space="0" w:color="auto"/>
        <w:right w:val="none" w:sz="0" w:space="0" w:color="auto"/>
      </w:divBdr>
    </w:div>
    <w:div w:id="266087390">
      <w:bodyDiv w:val="1"/>
      <w:marLeft w:val="0"/>
      <w:marRight w:val="0"/>
      <w:marTop w:val="0"/>
      <w:marBottom w:val="0"/>
      <w:divBdr>
        <w:top w:val="none" w:sz="0" w:space="0" w:color="auto"/>
        <w:left w:val="none" w:sz="0" w:space="0" w:color="auto"/>
        <w:bottom w:val="none" w:sz="0" w:space="0" w:color="auto"/>
        <w:right w:val="none" w:sz="0" w:space="0" w:color="auto"/>
      </w:divBdr>
    </w:div>
    <w:div w:id="266158602">
      <w:bodyDiv w:val="1"/>
      <w:marLeft w:val="0"/>
      <w:marRight w:val="0"/>
      <w:marTop w:val="0"/>
      <w:marBottom w:val="0"/>
      <w:divBdr>
        <w:top w:val="none" w:sz="0" w:space="0" w:color="auto"/>
        <w:left w:val="none" w:sz="0" w:space="0" w:color="auto"/>
        <w:bottom w:val="none" w:sz="0" w:space="0" w:color="auto"/>
        <w:right w:val="none" w:sz="0" w:space="0" w:color="auto"/>
      </w:divBdr>
    </w:div>
    <w:div w:id="266229962">
      <w:bodyDiv w:val="1"/>
      <w:marLeft w:val="0"/>
      <w:marRight w:val="0"/>
      <w:marTop w:val="0"/>
      <w:marBottom w:val="0"/>
      <w:divBdr>
        <w:top w:val="none" w:sz="0" w:space="0" w:color="auto"/>
        <w:left w:val="none" w:sz="0" w:space="0" w:color="auto"/>
        <w:bottom w:val="none" w:sz="0" w:space="0" w:color="auto"/>
        <w:right w:val="none" w:sz="0" w:space="0" w:color="auto"/>
      </w:divBdr>
    </w:div>
    <w:div w:id="266423482">
      <w:bodyDiv w:val="1"/>
      <w:marLeft w:val="0"/>
      <w:marRight w:val="0"/>
      <w:marTop w:val="0"/>
      <w:marBottom w:val="0"/>
      <w:divBdr>
        <w:top w:val="none" w:sz="0" w:space="0" w:color="auto"/>
        <w:left w:val="none" w:sz="0" w:space="0" w:color="auto"/>
        <w:bottom w:val="none" w:sz="0" w:space="0" w:color="auto"/>
        <w:right w:val="none" w:sz="0" w:space="0" w:color="auto"/>
      </w:divBdr>
    </w:div>
    <w:div w:id="266621662">
      <w:bodyDiv w:val="1"/>
      <w:marLeft w:val="0"/>
      <w:marRight w:val="0"/>
      <w:marTop w:val="0"/>
      <w:marBottom w:val="0"/>
      <w:divBdr>
        <w:top w:val="none" w:sz="0" w:space="0" w:color="auto"/>
        <w:left w:val="none" w:sz="0" w:space="0" w:color="auto"/>
        <w:bottom w:val="none" w:sz="0" w:space="0" w:color="auto"/>
        <w:right w:val="none" w:sz="0" w:space="0" w:color="auto"/>
      </w:divBdr>
    </w:div>
    <w:div w:id="266735328">
      <w:bodyDiv w:val="1"/>
      <w:marLeft w:val="0"/>
      <w:marRight w:val="0"/>
      <w:marTop w:val="0"/>
      <w:marBottom w:val="0"/>
      <w:divBdr>
        <w:top w:val="none" w:sz="0" w:space="0" w:color="auto"/>
        <w:left w:val="none" w:sz="0" w:space="0" w:color="auto"/>
        <w:bottom w:val="none" w:sz="0" w:space="0" w:color="auto"/>
        <w:right w:val="none" w:sz="0" w:space="0" w:color="auto"/>
      </w:divBdr>
    </w:div>
    <w:div w:id="266931776">
      <w:bodyDiv w:val="1"/>
      <w:marLeft w:val="0"/>
      <w:marRight w:val="0"/>
      <w:marTop w:val="0"/>
      <w:marBottom w:val="0"/>
      <w:divBdr>
        <w:top w:val="none" w:sz="0" w:space="0" w:color="auto"/>
        <w:left w:val="none" w:sz="0" w:space="0" w:color="auto"/>
        <w:bottom w:val="none" w:sz="0" w:space="0" w:color="auto"/>
        <w:right w:val="none" w:sz="0" w:space="0" w:color="auto"/>
      </w:divBdr>
    </w:div>
    <w:div w:id="267078463">
      <w:bodyDiv w:val="1"/>
      <w:marLeft w:val="0"/>
      <w:marRight w:val="0"/>
      <w:marTop w:val="0"/>
      <w:marBottom w:val="0"/>
      <w:divBdr>
        <w:top w:val="none" w:sz="0" w:space="0" w:color="auto"/>
        <w:left w:val="none" w:sz="0" w:space="0" w:color="auto"/>
        <w:bottom w:val="none" w:sz="0" w:space="0" w:color="auto"/>
        <w:right w:val="none" w:sz="0" w:space="0" w:color="auto"/>
      </w:divBdr>
    </w:div>
    <w:div w:id="267199246">
      <w:bodyDiv w:val="1"/>
      <w:marLeft w:val="0"/>
      <w:marRight w:val="0"/>
      <w:marTop w:val="0"/>
      <w:marBottom w:val="0"/>
      <w:divBdr>
        <w:top w:val="none" w:sz="0" w:space="0" w:color="auto"/>
        <w:left w:val="none" w:sz="0" w:space="0" w:color="auto"/>
        <w:bottom w:val="none" w:sz="0" w:space="0" w:color="auto"/>
        <w:right w:val="none" w:sz="0" w:space="0" w:color="auto"/>
      </w:divBdr>
    </w:div>
    <w:div w:id="267322967">
      <w:bodyDiv w:val="1"/>
      <w:marLeft w:val="0"/>
      <w:marRight w:val="0"/>
      <w:marTop w:val="0"/>
      <w:marBottom w:val="0"/>
      <w:divBdr>
        <w:top w:val="none" w:sz="0" w:space="0" w:color="auto"/>
        <w:left w:val="none" w:sz="0" w:space="0" w:color="auto"/>
        <w:bottom w:val="none" w:sz="0" w:space="0" w:color="auto"/>
        <w:right w:val="none" w:sz="0" w:space="0" w:color="auto"/>
      </w:divBdr>
    </w:div>
    <w:div w:id="267471179">
      <w:bodyDiv w:val="1"/>
      <w:marLeft w:val="0"/>
      <w:marRight w:val="0"/>
      <w:marTop w:val="0"/>
      <w:marBottom w:val="0"/>
      <w:divBdr>
        <w:top w:val="none" w:sz="0" w:space="0" w:color="auto"/>
        <w:left w:val="none" w:sz="0" w:space="0" w:color="auto"/>
        <w:bottom w:val="none" w:sz="0" w:space="0" w:color="auto"/>
        <w:right w:val="none" w:sz="0" w:space="0" w:color="auto"/>
      </w:divBdr>
    </w:div>
    <w:div w:id="268440183">
      <w:bodyDiv w:val="1"/>
      <w:marLeft w:val="0"/>
      <w:marRight w:val="0"/>
      <w:marTop w:val="0"/>
      <w:marBottom w:val="0"/>
      <w:divBdr>
        <w:top w:val="none" w:sz="0" w:space="0" w:color="auto"/>
        <w:left w:val="none" w:sz="0" w:space="0" w:color="auto"/>
        <w:bottom w:val="none" w:sz="0" w:space="0" w:color="auto"/>
        <w:right w:val="none" w:sz="0" w:space="0" w:color="auto"/>
      </w:divBdr>
    </w:div>
    <w:div w:id="268512456">
      <w:bodyDiv w:val="1"/>
      <w:marLeft w:val="0"/>
      <w:marRight w:val="0"/>
      <w:marTop w:val="0"/>
      <w:marBottom w:val="0"/>
      <w:divBdr>
        <w:top w:val="none" w:sz="0" w:space="0" w:color="auto"/>
        <w:left w:val="none" w:sz="0" w:space="0" w:color="auto"/>
        <w:bottom w:val="none" w:sz="0" w:space="0" w:color="auto"/>
        <w:right w:val="none" w:sz="0" w:space="0" w:color="auto"/>
      </w:divBdr>
    </w:div>
    <w:div w:id="268658965">
      <w:bodyDiv w:val="1"/>
      <w:marLeft w:val="0"/>
      <w:marRight w:val="0"/>
      <w:marTop w:val="0"/>
      <w:marBottom w:val="0"/>
      <w:divBdr>
        <w:top w:val="none" w:sz="0" w:space="0" w:color="auto"/>
        <w:left w:val="none" w:sz="0" w:space="0" w:color="auto"/>
        <w:bottom w:val="none" w:sz="0" w:space="0" w:color="auto"/>
        <w:right w:val="none" w:sz="0" w:space="0" w:color="auto"/>
      </w:divBdr>
    </w:div>
    <w:div w:id="268782689">
      <w:bodyDiv w:val="1"/>
      <w:marLeft w:val="0"/>
      <w:marRight w:val="0"/>
      <w:marTop w:val="0"/>
      <w:marBottom w:val="0"/>
      <w:divBdr>
        <w:top w:val="none" w:sz="0" w:space="0" w:color="auto"/>
        <w:left w:val="none" w:sz="0" w:space="0" w:color="auto"/>
        <w:bottom w:val="none" w:sz="0" w:space="0" w:color="auto"/>
        <w:right w:val="none" w:sz="0" w:space="0" w:color="auto"/>
      </w:divBdr>
    </w:div>
    <w:div w:id="268859606">
      <w:bodyDiv w:val="1"/>
      <w:marLeft w:val="0"/>
      <w:marRight w:val="0"/>
      <w:marTop w:val="0"/>
      <w:marBottom w:val="0"/>
      <w:divBdr>
        <w:top w:val="none" w:sz="0" w:space="0" w:color="auto"/>
        <w:left w:val="none" w:sz="0" w:space="0" w:color="auto"/>
        <w:bottom w:val="none" w:sz="0" w:space="0" w:color="auto"/>
        <w:right w:val="none" w:sz="0" w:space="0" w:color="auto"/>
      </w:divBdr>
    </w:div>
    <w:div w:id="269122720">
      <w:bodyDiv w:val="1"/>
      <w:marLeft w:val="0"/>
      <w:marRight w:val="0"/>
      <w:marTop w:val="0"/>
      <w:marBottom w:val="0"/>
      <w:divBdr>
        <w:top w:val="none" w:sz="0" w:space="0" w:color="auto"/>
        <w:left w:val="none" w:sz="0" w:space="0" w:color="auto"/>
        <w:bottom w:val="none" w:sz="0" w:space="0" w:color="auto"/>
        <w:right w:val="none" w:sz="0" w:space="0" w:color="auto"/>
      </w:divBdr>
    </w:div>
    <w:div w:id="269164941">
      <w:bodyDiv w:val="1"/>
      <w:marLeft w:val="0"/>
      <w:marRight w:val="0"/>
      <w:marTop w:val="0"/>
      <w:marBottom w:val="0"/>
      <w:divBdr>
        <w:top w:val="none" w:sz="0" w:space="0" w:color="auto"/>
        <w:left w:val="none" w:sz="0" w:space="0" w:color="auto"/>
        <w:bottom w:val="none" w:sz="0" w:space="0" w:color="auto"/>
        <w:right w:val="none" w:sz="0" w:space="0" w:color="auto"/>
      </w:divBdr>
    </w:div>
    <w:div w:id="269364535">
      <w:bodyDiv w:val="1"/>
      <w:marLeft w:val="0"/>
      <w:marRight w:val="0"/>
      <w:marTop w:val="0"/>
      <w:marBottom w:val="0"/>
      <w:divBdr>
        <w:top w:val="none" w:sz="0" w:space="0" w:color="auto"/>
        <w:left w:val="none" w:sz="0" w:space="0" w:color="auto"/>
        <w:bottom w:val="none" w:sz="0" w:space="0" w:color="auto"/>
        <w:right w:val="none" w:sz="0" w:space="0" w:color="auto"/>
      </w:divBdr>
    </w:div>
    <w:div w:id="269431206">
      <w:bodyDiv w:val="1"/>
      <w:marLeft w:val="0"/>
      <w:marRight w:val="0"/>
      <w:marTop w:val="0"/>
      <w:marBottom w:val="0"/>
      <w:divBdr>
        <w:top w:val="none" w:sz="0" w:space="0" w:color="auto"/>
        <w:left w:val="none" w:sz="0" w:space="0" w:color="auto"/>
        <w:bottom w:val="none" w:sz="0" w:space="0" w:color="auto"/>
        <w:right w:val="none" w:sz="0" w:space="0" w:color="auto"/>
      </w:divBdr>
    </w:div>
    <w:div w:id="269509502">
      <w:bodyDiv w:val="1"/>
      <w:marLeft w:val="0"/>
      <w:marRight w:val="0"/>
      <w:marTop w:val="0"/>
      <w:marBottom w:val="0"/>
      <w:divBdr>
        <w:top w:val="none" w:sz="0" w:space="0" w:color="auto"/>
        <w:left w:val="none" w:sz="0" w:space="0" w:color="auto"/>
        <w:bottom w:val="none" w:sz="0" w:space="0" w:color="auto"/>
        <w:right w:val="none" w:sz="0" w:space="0" w:color="auto"/>
      </w:divBdr>
    </w:div>
    <w:div w:id="269510653">
      <w:bodyDiv w:val="1"/>
      <w:marLeft w:val="0"/>
      <w:marRight w:val="0"/>
      <w:marTop w:val="0"/>
      <w:marBottom w:val="0"/>
      <w:divBdr>
        <w:top w:val="none" w:sz="0" w:space="0" w:color="auto"/>
        <w:left w:val="none" w:sz="0" w:space="0" w:color="auto"/>
        <w:bottom w:val="none" w:sz="0" w:space="0" w:color="auto"/>
        <w:right w:val="none" w:sz="0" w:space="0" w:color="auto"/>
      </w:divBdr>
    </w:div>
    <w:div w:id="269514901">
      <w:bodyDiv w:val="1"/>
      <w:marLeft w:val="0"/>
      <w:marRight w:val="0"/>
      <w:marTop w:val="0"/>
      <w:marBottom w:val="0"/>
      <w:divBdr>
        <w:top w:val="none" w:sz="0" w:space="0" w:color="auto"/>
        <w:left w:val="none" w:sz="0" w:space="0" w:color="auto"/>
        <w:bottom w:val="none" w:sz="0" w:space="0" w:color="auto"/>
        <w:right w:val="none" w:sz="0" w:space="0" w:color="auto"/>
      </w:divBdr>
    </w:div>
    <w:div w:id="269699639">
      <w:bodyDiv w:val="1"/>
      <w:marLeft w:val="0"/>
      <w:marRight w:val="0"/>
      <w:marTop w:val="0"/>
      <w:marBottom w:val="0"/>
      <w:divBdr>
        <w:top w:val="none" w:sz="0" w:space="0" w:color="auto"/>
        <w:left w:val="none" w:sz="0" w:space="0" w:color="auto"/>
        <w:bottom w:val="none" w:sz="0" w:space="0" w:color="auto"/>
        <w:right w:val="none" w:sz="0" w:space="0" w:color="auto"/>
      </w:divBdr>
    </w:div>
    <w:div w:id="270011353">
      <w:bodyDiv w:val="1"/>
      <w:marLeft w:val="0"/>
      <w:marRight w:val="0"/>
      <w:marTop w:val="0"/>
      <w:marBottom w:val="0"/>
      <w:divBdr>
        <w:top w:val="none" w:sz="0" w:space="0" w:color="auto"/>
        <w:left w:val="none" w:sz="0" w:space="0" w:color="auto"/>
        <w:bottom w:val="none" w:sz="0" w:space="0" w:color="auto"/>
        <w:right w:val="none" w:sz="0" w:space="0" w:color="auto"/>
      </w:divBdr>
    </w:div>
    <w:div w:id="270089590">
      <w:bodyDiv w:val="1"/>
      <w:marLeft w:val="0"/>
      <w:marRight w:val="0"/>
      <w:marTop w:val="0"/>
      <w:marBottom w:val="0"/>
      <w:divBdr>
        <w:top w:val="none" w:sz="0" w:space="0" w:color="auto"/>
        <w:left w:val="none" w:sz="0" w:space="0" w:color="auto"/>
        <w:bottom w:val="none" w:sz="0" w:space="0" w:color="auto"/>
        <w:right w:val="none" w:sz="0" w:space="0" w:color="auto"/>
      </w:divBdr>
    </w:div>
    <w:div w:id="270169512">
      <w:bodyDiv w:val="1"/>
      <w:marLeft w:val="0"/>
      <w:marRight w:val="0"/>
      <w:marTop w:val="0"/>
      <w:marBottom w:val="0"/>
      <w:divBdr>
        <w:top w:val="none" w:sz="0" w:space="0" w:color="auto"/>
        <w:left w:val="none" w:sz="0" w:space="0" w:color="auto"/>
        <w:bottom w:val="none" w:sz="0" w:space="0" w:color="auto"/>
        <w:right w:val="none" w:sz="0" w:space="0" w:color="auto"/>
      </w:divBdr>
    </w:div>
    <w:div w:id="270363691">
      <w:bodyDiv w:val="1"/>
      <w:marLeft w:val="0"/>
      <w:marRight w:val="0"/>
      <w:marTop w:val="0"/>
      <w:marBottom w:val="0"/>
      <w:divBdr>
        <w:top w:val="none" w:sz="0" w:space="0" w:color="auto"/>
        <w:left w:val="none" w:sz="0" w:space="0" w:color="auto"/>
        <w:bottom w:val="none" w:sz="0" w:space="0" w:color="auto"/>
        <w:right w:val="none" w:sz="0" w:space="0" w:color="auto"/>
      </w:divBdr>
    </w:div>
    <w:div w:id="270598580">
      <w:bodyDiv w:val="1"/>
      <w:marLeft w:val="0"/>
      <w:marRight w:val="0"/>
      <w:marTop w:val="0"/>
      <w:marBottom w:val="0"/>
      <w:divBdr>
        <w:top w:val="none" w:sz="0" w:space="0" w:color="auto"/>
        <w:left w:val="none" w:sz="0" w:space="0" w:color="auto"/>
        <w:bottom w:val="none" w:sz="0" w:space="0" w:color="auto"/>
        <w:right w:val="none" w:sz="0" w:space="0" w:color="auto"/>
      </w:divBdr>
    </w:div>
    <w:div w:id="270822614">
      <w:bodyDiv w:val="1"/>
      <w:marLeft w:val="0"/>
      <w:marRight w:val="0"/>
      <w:marTop w:val="0"/>
      <w:marBottom w:val="0"/>
      <w:divBdr>
        <w:top w:val="none" w:sz="0" w:space="0" w:color="auto"/>
        <w:left w:val="none" w:sz="0" w:space="0" w:color="auto"/>
        <w:bottom w:val="none" w:sz="0" w:space="0" w:color="auto"/>
        <w:right w:val="none" w:sz="0" w:space="0" w:color="auto"/>
      </w:divBdr>
    </w:div>
    <w:div w:id="270824506">
      <w:bodyDiv w:val="1"/>
      <w:marLeft w:val="0"/>
      <w:marRight w:val="0"/>
      <w:marTop w:val="0"/>
      <w:marBottom w:val="0"/>
      <w:divBdr>
        <w:top w:val="none" w:sz="0" w:space="0" w:color="auto"/>
        <w:left w:val="none" w:sz="0" w:space="0" w:color="auto"/>
        <w:bottom w:val="none" w:sz="0" w:space="0" w:color="auto"/>
        <w:right w:val="none" w:sz="0" w:space="0" w:color="auto"/>
      </w:divBdr>
    </w:div>
    <w:div w:id="271254205">
      <w:bodyDiv w:val="1"/>
      <w:marLeft w:val="0"/>
      <w:marRight w:val="0"/>
      <w:marTop w:val="0"/>
      <w:marBottom w:val="0"/>
      <w:divBdr>
        <w:top w:val="none" w:sz="0" w:space="0" w:color="auto"/>
        <w:left w:val="none" w:sz="0" w:space="0" w:color="auto"/>
        <w:bottom w:val="none" w:sz="0" w:space="0" w:color="auto"/>
        <w:right w:val="none" w:sz="0" w:space="0" w:color="auto"/>
      </w:divBdr>
    </w:div>
    <w:div w:id="271284799">
      <w:bodyDiv w:val="1"/>
      <w:marLeft w:val="0"/>
      <w:marRight w:val="0"/>
      <w:marTop w:val="0"/>
      <w:marBottom w:val="0"/>
      <w:divBdr>
        <w:top w:val="none" w:sz="0" w:space="0" w:color="auto"/>
        <w:left w:val="none" w:sz="0" w:space="0" w:color="auto"/>
        <w:bottom w:val="none" w:sz="0" w:space="0" w:color="auto"/>
        <w:right w:val="none" w:sz="0" w:space="0" w:color="auto"/>
      </w:divBdr>
    </w:div>
    <w:div w:id="271285966">
      <w:bodyDiv w:val="1"/>
      <w:marLeft w:val="0"/>
      <w:marRight w:val="0"/>
      <w:marTop w:val="0"/>
      <w:marBottom w:val="0"/>
      <w:divBdr>
        <w:top w:val="none" w:sz="0" w:space="0" w:color="auto"/>
        <w:left w:val="none" w:sz="0" w:space="0" w:color="auto"/>
        <w:bottom w:val="none" w:sz="0" w:space="0" w:color="auto"/>
        <w:right w:val="none" w:sz="0" w:space="0" w:color="auto"/>
      </w:divBdr>
    </w:div>
    <w:div w:id="271327123">
      <w:bodyDiv w:val="1"/>
      <w:marLeft w:val="0"/>
      <w:marRight w:val="0"/>
      <w:marTop w:val="0"/>
      <w:marBottom w:val="0"/>
      <w:divBdr>
        <w:top w:val="none" w:sz="0" w:space="0" w:color="auto"/>
        <w:left w:val="none" w:sz="0" w:space="0" w:color="auto"/>
        <w:bottom w:val="none" w:sz="0" w:space="0" w:color="auto"/>
        <w:right w:val="none" w:sz="0" w:space="0" w:color="auto"/>
      </w:divBdr>
    </w:div>
    <w:div w:id="271329142">
      <w:bodyDiv w:val="1"/>
      <w:marLeft w:val="0"/>
      <w:marRight w:val="0"/>
      <w:marTop w:val="0"/>
      <w:marBottom w:val="0"/>
      <w:divBdr>
        <w:top w:val="none" w:sz="0" w:space="0" w:color="auto"/>
        <w:left w:val="none" w:sz="0" w:space="0" w:color="auto"/>
        <w:bottom w:val="none" w:sz="0" w:space="0" w:color="auto"/>
        <w:right w:val="none" w:sz="0" w:space="0" w:color="auto"/>
      </w:divBdr>
    </w:div>
    <w:div w:id="271472410">
      <w:bodyDiv w:val="1"/>
      <w:marLeft w:val="0"/>
      <w:marRight w:val="0"/>
      <w:marTop w:val="0"/>
      <w:marBottom w:val="0"/>
      <w:divBdr>
        <w:top w:val="none" w:sz="0" w:space="0" w:color="auto"/>
        <w:left w:val="none" w:sz="0" w:space="0" w:color="auto"/>
        <w:bottom w:val="none" w:sz="0" w:space="0" w:color="auto"/>
        <w:right w:val="none" w:sz="0" w:space="0" w:color="auto"/>
      </w:divBdr>
    </w:div>
    <w:div w:id="271669782">
      <w:bodyDiv w:val="1"/>
      <w:marLeft w:val="0"/>
      <w:marRight w:val="0"/>
      <w:marTop w:val="0"/>
      <w:marBottom w:val="0"/>
      <w:divBdr>
        <w:top w:val="none" w:sz="0" w:space="0" w:color="auto"/>
        <w:left w:val="none" w:sz="0" w:space="0" w:color="auto"/>
        <w:bottom w:val="none" w:sz="0" w:space="0" w:color="auto"/>
        <w:right w:val="none" w:sz="0" w:space="0" w:color="auto"/>
      </w:divBdr>
    </w:div>
    <w:div w:id="271934595">
      <w:bodyDiv w:val="1"/>
      <w:marLeft w:val="0"/>
      <w:marRight w:val="0"/>
      <w:marTop w:val="0"/>
      <w:marBottom w:val="0"/>
      <w:divBdr>
        <w:top w:val="none" w:sz="0" w:space="0" w:color="auto"/>
        <w:left w:val="none" w:sz="0" w:space="0" w:color="auto"/>
        <w:bottom w:val="none" w:sz="0" w:space="0" w:color="auto"/>
        <w:right w:val="none" w:sz="0" w:space="0" w:color="auto"/>
      </w:divBdr>
    </w:div>
    <w:div w:id="271939705">
      <w:bodyDiv w:val="1"/>
      <w:marLeft w:val="0"/>
      <w:marRight w:val="0"/>
      <w:marTop w:val="0"/>
      <w:marBottom w:val="0"/>
      <w:divBdr>
        <w:top w:val="none" w:sz="0" w:space="0" w:color="auto"/>
        <w:left w:val="none" w:sz="0" w:space="0" w:color="auto"/>
        <w:bottom w:val="none" w:sz="0" w:space="0" w:color="auto"/>
        <w:right w:val="none" w:sz="0" w:space="0" w:color="auto"/>
      </w:divBdr>
    </w:div>
    <w:div w:id="271979448">
      <w:bodyDiv w:val="1"/>
      <w:marLeft w:val="0"/>
      <w:marRight w:val="0"/>
      <w:marTop w:val="0"/>
      <w:marBottom w:val="0"/>
      <w:divBdr>
        <w:top w:val="none" w:sz="0" w:space="0" w:color="auto"/>
        <w:left w:val="none" w:sz="0" w:space="0" w:color="auto"/>
        <w:bottom w:val="none" w:sz="0" w:space="0" w:color="auto"/>
        <w:right w:val="none" w:sz="0" w:space="0" w:color="auto"/>
      </w:divBdr>
    </w:div>
    <w:div w:id="271986100">
      <w:bodyDiv w:val="1"/>
      <w:marLeft w:val="0"/>
      <w:marRight w:val="0"/>
      <w:marTop w:val="0"/>
      <w:marBottom w:val="0"/>
      <w:divBdr>
        <w:top w:val="none" w:sz="0" w:space="0" w:color="auto"/>
        <w:left w:val="none" w:sz="0" w:space="0" w:color="auto"/>
        <w:bottom w:val="none" w:sz="0" w:space="0" w:color="auto"/>
        <w:right w:val="none" w:sz="0" w:space="0" w:color="auto"/>
      </w:divBdr>
    </w:div>
    <w:div w:id="272056399">
      <w:bodyDiv w:val="1"/>
      <w:marLeft w:val="0"/>
      <w:marRight w:val="0"/>
      <w:marTop w:val="0"/>
      <w:marBottom w:val="0"/>
      <w:divBdr>
        <w:top w:val="none" w:sz="0" w:space="0" w:color="auto"/>
        <w:left w:val="none" w:sz="0" w:space="0" w:color="auto"/>
        <w:bottom w:val="none" w:sz="0" w:space="0" w:color="auto"/>
        <w:right w:val="none" w:sz="0" w:space="0" w:color="auto"/>
      </w:divBdr>
    </w:div>
    <w:div w:id="272178379">
      <w:bodyDiv w:val="1"/>
      <w:marLeft w:val="0"/>
      <w:marRight w:val="0"/>
      <w:marTop w:val="0"/>
      <w:marBottom w:val="0"/>
      <w:divBdr>
        <w:top w:val="none" w:sz="0" w:space="0" w:color="auto"/>
        <w:left w:val="none" w:sz="0" w:space="0" w:color="auto"/>
        <w:bottom w:val="none" w:sz="0" w:space="0" w:color="auto"/>
        <w:right w:val="none" w:sz="0" w:space="0" w:color="auto"/>
      </w:divBdr>
    </w:div>
    <w:div w:id="272249519">
      <w:bodyDiv w:val="1"/>
      <w:marLeft w:val="0"/>
      <w:marRight w:val="0"/>
      <w:marTop w:val="0"/>
      <w:marBottom w:val="0"/>
      <w:divBdr>
        <w:top w:val="none" w:sz="0" w:space="0" w:color="auto"/>
        <w:left w:val="none" w:sz="0" w:space="0" w:color="auto"/>
        <w:bottom w:val="none" w:sz="0" w:space="0" w:color="auto"/>
        <w:right w:val="none" w:sz="0" w:space="0" w:color="auto"/>
      </w:divBdr>
    </w:div>
    <w:div w:id="272327433">
      <w:bodyDiv w:val="1"/>
      <w:marLeft w:val="0"/>
      <w:marRight w:val="0"/>
      <w:marTop w:val="0"/>
      <w:marBottom w:val="0"/>
      <w:divBdr>
        <w:top w:val="none" w:sz="0" w:space="0" w:color="auto"/>
        <w:left w:val="none" w:sz="0" w:space="0" w:color="auto"/>
        <w:bottom w:val="none" w:sz="0" w:space="0" w:color="auto"/>
        <w:right w:val="none" w:sz="0" w:space="0" w:color="auto"/>
      </w:divBdr>
    </w:div>
    <w:div w:id="272328648">
      <w:bodyDiv w:val="1"/>
      <w:marLeft w:val="0"/>
      <w:marRight w:val="0"/>
      <w:marTop w:val="0"/>
      <w:marBottom w:val="0"/>
      <w:divBdr>
        <w:top w:val="none" w:sz="0" w:space="0" w:color="auto"/>
        <w:left w:val="none" w:sz="0" w:space="0" w:color="auto"/>
        <w:bottom w:val="none" w:sz="0" w:space="0" w:color="auto"/>
        <w:right w:val="none" w:sz="0" w:space="0" w:color="auto"/>
      </w:divBdr>
    </w:div>
    <w:div w:id="272439224">
      <w:bodyDiv w:val="1"/>
      <w:marLeft w:val="0"/>
      <w:marRight w:val="0"/>
      <w:marTop w:val="0"/>
      <w:marBottom w:val="0"/>
      <w:divBdr>
        <w:top w:val="none" w:sz="0" w:space="0" w:color="auto"/>
        <w:left w:val="none" w:sz="0" w:space="0" w:color="auto"/>
        <w:bottom w:val="none" w:sz="0" w:space="0" w:color="auto"/>
        <w:right w:val="none" w:sz="0" w:space="0" w:color="auto"/>
      </w:divBdr>
    </w:div>
    <w:div w:id="272439675">
      <w:bodyDiv w:val="1"/>
      <w:marLeft w:val="0"/>
      <w:marRight w:val="0"/>
      <w:marTop w:val="0"/>
      <w:marBottom w:val="0"/>
      <w:divBdr>
        <w:top w:val="none" w:sz="0" w:space="0" w:color="auto"/>
        <w:left w:val="none" w:sz="0" w:space="0" w:color="auto"/>
        <w:bottom w:val="none" w:sz="0" w:space="0" w:color="auto"/>
        <w:right w:val="none" w:sz="0" w:space="0" w:color="auto"/>
      </w:divBdr>
    </w:div>
    <w:div w:id="272596801">
      <w:bodyDiv w:val="1"/>
      <w:marLeft w:val="0"/>
      <w:marRight w:val="0"/>
      <w:marTop w:val="0"/>
      <w:marBottom w:val="0"/>
      <w:divBdr>
        <w:top w:val="none" w:sz="0" w:space="0" w:color="auto"/>
        <w:left w:val="none" w:sz="0" w:space="0" w:color="auto"/>
        <w:bottom w:val="none" w:sz="0" w:space="0" w:color="auto"/>
        <w:right w:val="none" w:sz="0" w:space="0" w:color="auto"/>
      </w:divBdr>
    </w:div>
    <w:div w:id="272827672">
      <w:bodyDiv w:val="1"/>
      <w:marLeft w:val="0"/>
      <w:marRight w:val="0"/>
      <w:marTop w:val="0"/>
      <w:marBottom w:val="0"/>
      <w:divBdr>
        <w:top w:val="none" w:sz="0" w:space="0" w:color="auto"/>
        <w:left w:val="none" w:sz="0" w:space="0" w:color="auto"/>
        <w:bottom w:val="none" w:sz="0" w:space="0" w:color="auto"/>
        <w:right w:val="none" w:sz="0" w:space="0" w:color="auto"/>
      </w:divBdr>
    </w:div>
    <w:div w:id="272833899">
      <w:bodyDiv w:val="1"/>
      <w:marLeft w:val="0"/>
      <w:marRight w:val="0"/>
      <w:marTop w:val="0"/>
      <w:marBottom w:val="0"/>
      <w:divBdr>
        <w:top w:val="none" w:sz="0" w:space="0" w:color="auto"/>
        <w:left w:val="none" w:sz="0" w:space="0" w:color="auto"/>
        <w:bottom w:val="none" w:sz="0" w:space="0" w:color="auto"/>
        <w:right w:val="none" w:sz="0" w:space="0" w:color="auto"/>
      </w:divBdr>
    </w:div>
    <w:div w:id="272904561">
      <w:bodyDiv w:val="1"/>
      <w:marLeft w:val="0"/>
      <w:marRight w:val="0"/>
      <w:marTop w:val="0"/>
      <w:marBottom w:val="0"/>
      <w:divBdr>
        <w:top w:val="none" w:sz="0" w:space="0" w:color="auto"/>
        <w:left w:val="none" w:sz="0" w:space="0" w:color="auto"/>
        <w:bottom w:val="none" w:sz="0" w:space="0" w:color="auto"/>
        <w:right w:val="none" w:sz="0" w:space="0" w:color="auto"/>
      </w:divBdr>
    </w:div>
    <w:div w:id="272980592">
      <w:bodyDiv w:val="1"/>
      <w:marLeft w:val="0"/>
      <w:marRight w:val="0"/>
      <w:marTop w:val="0"/>
      <w:marBottom w:val="0"/>
      <w:divBdr>
        <w:top w:val="none" w:sz="0" w:space="0" w:color="auto"/>
        <w:left w:val="none" w:sz="0" w:space="0" w:color="auto"/>
        <w:bottom w:val="none" w:sz="0" w:space="0" w:color="auto"/>
        <w:right w:val="none" w:sz="0" w:space="0" w:color="auto"/>
      </w:divBdr>
    </w:div>
    <w:div w:id="273024051">
      <w:bodyDiv w:val="1"/>
      <w:marLeft w:val="0"/>
      <w:marRight w:val="0"/>
      <w:marTop w:val="0"/>
      <w:marBottom w:val="0"/>
      <w:divBdr>
        <w:top w:val="none" w:sz="0" w:space="0" w:color="auto"/>
        <w:left w:val="none" w:sz="0" w:space="0" w:color="auto"/>
        <w:bottom w:val="none" w:sz="0" w:space="0" w:color="auto"/>
        <w:right w:val="none" w:sz="0" w:space="0" w:color="auto"/>
      </w:divBdr>
    </w:div>
    <w:div w:id="273052456">
      <w:bodyDiv w:val="1"/>
      <w:marLeft w:val="0"/>
      <w:marRight w:val="0"/>
      <w:marTop w:val="0"/>
      <w:marBottom w:val="0"/>
      <w:divBdr>
        <w:top w:val="none" w:sz="0" w:space="0" w:color="auto"/>
        <w:left w:val="none" w:sz="0" w:space="0" w:color="auto"/>
        <w:bottom w:val="none" w:sz="0" w:space="0" w:color="auto"/>
        <w:right w:val="none" w:sz="0" w:space="0" w:color="auto"/>
      </w:divBdr>
    </w:div>
    <w:div w:id="273055228">
      <w:bodyDiv w:val="1"/>
      <w:marLeft w:val="0"/>
      <w:marRight w:val="0"/>
      <w:marTop w:val="0"/>
      <w:marBottom w:val="0"/>
      <w:divBdr>
        <w:top w:val="none" w:sz="0" w:space="0" w:color="auto"/>
        <w:left w:val="none" w:sz="0" w:space="0" w:color="auto"/>
        <w:bottom w:val="none" w:sz="0" w:space="0" w:color="auto"/>
        <w:right w:val="none" w:sz="0" w:space="0" w:color="auto"/>
      </w:divBdr>
    </w:div>
    <w:div w:id="273220895">
      <w:bodyDiv w:val="1"/>
      <w:marLeft w:val="0"/>
      <w:marRight w:val="0"/>
      <w:marTop w:val="0"/>
      <w:marBottom w:val="0"/>
      <w:divBdr>
        <w:top w:val="none" w:sz="0" w:space="0" w:color="auto"/>
        <w:left w:val="none" w:sz="0" w:space="0" w:color="auto"/>
        <w:bottom w:val="none" w:sz="0" w:space="0" w:color="auto"/>
        <w:right w:val="none" w:sz="0" w:space="0" w:color="auto"/>
      </w:divBdr>
    </w:div>
    <w:div w:id="273438734">
      <w:bodyDiv w:val="1"/>
      <w:marLeft w:val="0"/>
      <w:marRight w:val="0"/>
      <w:marTop w:val="0"/>
      <w:marBottom w:val="0"/>
      <w:divBdr>
        <w:top w:val="none" w:sz="0" w:space="0" w:color="auto"/>
        <w:left w:val="none" w:sz="0" w:space="0" w:color="auto"/>
        <w:bottom w:val="none" w:sz="0" w:space="0" w:color="auto"/>
        <w:right w:val="none" w:sz="0" w:space="0" w:color="auto"/>
      </w:divBdr>
    </w:div>
    <w:div w:id="273485506">
      <w:bodyDiv w:val="1"/>
      <w:marLeft w:val="0"/>
      <w:marRight w:val="0"/>
      <w:marTop w:val="0"/>
      <w:marBottom w:val="0"/>
      <w:divBdr>
        <w:top w:val="none" w:sz="0" w:space="0" w:color="auto"/>
        <w:left w:val="none" w:sz="0" w:space="0" w:color="auto"/>
        <w:bottom w:val="none" w:sz="0" w:space="0" w:color="auto"/>
        <w:right w:val="none" w:sz="0" w:space="0" w:color="auto"/>
      </w:divBdr>
    </w:div>
    <w:div w:id="273485658">
      <w:bodyDiv w:val="1"/>
      <w:marLeft w:val="0"/>
      <w:marRight w:val="0"/>
      <w:marTop w:val="0"/>
      <w:marBottom w:val="0"/>
      <w:divBdr>
        <w:top w:val="none" w:sz="0" w:space="0" w:color="auto"/>
        <w:left w:val="none" w:sz="0" w:space="0" w:color="auto"/>
        <w:bottom w:val="none" w:sz="0" w:space="0" w:color="auto"/>
        <w:right w:val="none" w:sz="0" w:space="0" w:color="auto"/>
      </w:divBdr>
    </w:div>
    <w:div w:id="273487335">
      <w:bodyDiv w:val="1"/>
      <w:marLeft w:val="0"/>
      <w:marRight w:val="0"/>
      <w:marTop w:val="0"/>
      <w:marBottom w:val="0"/>
      <w:divBdr>
        <w:top w:val="none" w:sz="0" w:space="0" w:color="auto"/>
        <w:left w:val="none" w:sz="0" w:space="0" w:color="auto"/>
        <w:bottom w:val="none" w:sz="0" w:space="0" w:color="auto"/>
        <w:right w:val="none" w:sz="0" w:space="0" w:color="auto"/>
      </w:divBdr>
    </w:div>
    <w:div w:id="273561889">
      <w:bodyDiv w:val="1"/>
      <w:marLeft w:val="0"/>
      <w:marRight w:val="0"/>
      <w:marTop w:val="0"/>
      <w:marBottom w:val="0"/>
      <w:divBdr>
        <w:top w:val="none" w:sz="0" w:space="0" w:color="auto"/>
        <w:left w:val="none" w:sz="0" w:space="0" w:color="auto"/>
        <w:bottom w:val="none" w:sz="0" w:space="0" w:color="auto"/>
        <w:right w:val="none" w:sz="0" w:space="0" w:color="auto"/>
      </w:divBdr>
    </w:div>
    <w:div w:id="273637122">
      <w:bodyDiv w:val="1"/>
      <w:marLeft w:val="0"/>
      <w:marRight w:val="0"/>
      <w:marTop w:val="0"/>
      <w:marBottom w:val="0"/>
      <w:divBdr>
        <w:top w:val="none" w:sz="0" w:space="0" w:color="auto"/>
        <w:left w:val="none" w:sz="0" w:space="0" w:color="auto"/>
        <w:bottom w:val="none" w:sz="0" w:space="0" w:color="auto"/>
        <w:right w:val="none" w:sz="0" w:space="0" w:color="auto"/>
      </w:divBdr>
    </w:div>
    <w:div w:id="273710958">
      <w:bodyDiv w:val="1"/>
      <w:marLeft w:val="0"/>
      <w:marRight w:val="0"/>
      <w:marTop w:val="0"/>
      <w:marBottom w:val="0"/>
      <w:divBdr>
        <w:top w:val="none" w:sz="0" w:space="0" w:color="auto"/>
        <w:left w:val="none" w:sz="0" w:space="0" w:color="auto"/>
        <w:bottom w:val="none" w:sz="0" w:space="0" w:color="auto"/>
        <w:right w:val="none" w:sz="0" w:space="0" w:color="auto"/>
      </w:divBdr>
    </w:div>
    <w:div w:id="273906818">
      <w:bodyDiv w:val="1"/>
      <w:marLeft w:val="0"/>
      <w:marRight w:val="0"/>
      <w:marTop w:val="0"/>
      <w:marBottom w:val="0"/>
      <w:divBdr>
        <w:top w:val="none" w:sz="0" w:space="0" w:color="auto"/>
        <w:left w:val="none" w:sz="0" w:space="0" w:color="auto"/>
        <w:bottom w:val="none" w:sz="0" w:space="0" w:color="auto"/>
        <w:right w:val="none" w:sz="0" w:space="0" w:color="auto"/>
      </w:divBdr>
    </w:div>
    <w:div w:id="274481170">
      <w:bodyDiv w:val="1"/>
      <w:marLeft w:val="0"/>
      <w:marRight w:val="0"/>
      <w:marTop w:val="0"/>
      <w:marBottom w:val="0"/>
      <w:divBdr>
        <w:top w:val="none" w:sz="0" w:space="0" w:color="auto"/>
        <w:left w:val="none" w:sz="0" w:space="0" w:color="auto"/>
        <w:bottom w:val="none" w:sz="0" w:space="0" w:color="auto"/>
        <w:right w:val="none" w:sz="0" w:space="0" w:color="auto"/>
      </w:divBdr>
    </w:div>
    <w:div w:id="274680060">
      <w:bodyDiv w:val="1"/>
      <w:marLeft w:val="0"/>
      <w:marRight w:val="0"/>
      <w:marTop w:val="0"/>
      <w:marBottom w:val="0"/>
      <w:divBdr>
        <w:top w:val="none" w:sz="0" w:space="0" w:color="auto"/>
        <w:left w:val="none" w:sz="0" w:space="0" w:color="auto"/>
        <w:bottom w:val="none" w:sz="0" w:space="0" w:color="auto"/>
        <w:right w:val="none" w:sz="0" w:space="0" w:color="auto"/>
      </w:divBdr>
    </w:div>
    <w:div w:id="274869669">
      <w:bodyDiv w:val="1"/>
      <w:marLeft w:val="0"/>
      <w:marRight w:val="0"/>
      <w:marTop w:val="0"/>
      <w:marBottom w:val="0"/>
      <w:divBdr>
        <w:top w:val="none" w:sz="0" w:space="0" w:color="auto"/>
        <w:left w:val="none" w:sz="0" w:space="0" w:color="auto"/>
        <w:bottom w:val="none" w:sz="0" w:space="0" w:color="auto"/>
        <w:right w:val="none" w:sz="0" w:space="0" w:color="auto"/>
      </w:divBdr>
    </w:div>
    <w:div w:id="274943773">
      <w:bodyDiv w:val="1"/>
      <w:marLeft w:val="0"/>
      <w:marRight w:val="0"/>
      <w:marTop w:val="0"/>
      <w:marBottom w:val="0"/>
      <w:divBdr>
        <w:top w:val="none" w:sz="0" w:space="0" w:color="auto"/>
        <w:left w:val="none" w:sz="0" w:space="0" w:color="auto"/>
        <w:bottom w:val="none" w:sz="0" w:space="0" w:color="auto"/>
        <w:right w:val="none" w:sz="0" w:space="0" w:color="auto"/>
      </w:divBdr>
    </w:div>
    <w:div w:id="274947189">
      <w:bodyDiv w:val="1"/>
      <w:marLeft w:val="0"/>
      <w:marRight w:val="0"/>
      <w:marTop w:val="0"/>
      <w:marBottom w:val="0"/>
      <w:divBdr>
        <w:top w:val="none" w:sz="0" w:space="0" w:color="auto"/>
        <w:left w:val="none" w:sz="0" w:space="0" w:color="auto"/>
        <w:bottom w:val="none" w:sz="0" w:space="0" w:color="auto"/>
        <w:right w:val="none" w:sz="0" w:space="0" w:color="auto"/>
      </w:divBdr>
    </w:div>
    <w:div w:id="275019543">
      <w:bodyDiv w:val="1"/>
      <w:marLeft w:val="0"/>
      <w:marRight w:val="0"/>
      <w:marTop w:val="0"/>
      <w:marBottom w:val="0"/>
      <w:divBdr>
        <w:top w:val="none" w:sz="0" w:space="0" w:color="auto"/>
        <w:left w:val="none" w:sz="0" w:space="0" w:color="auto"/>
        <w:bottom w:val="none" w:sz="0" w:space="0" w:color="auto"/>
        <w:right w:val="none" w:sz="0" w:space="0" w:color="auto"/>
      </w:divBdr>
    </w:div>
    <w:div w:id="275212663">
      <w:bodyDiv w:val="1"/>
      <w:marLeft w:val="0"/>
      <w:marRight w:val="0"/>
      <w:marTop w:val="0"/>
      <w:marBottom w:val="0"/>
      <w:divBdr>
        <w:top w:val="none" w:sz="0" w:space="0" w:color="auto"/>
        <w:left w:val="none" w:sz="0" w:space="0" w:color="auto"/>
        <w:bottom w:val="none" w:sz="0" w:space="0" w:color="auto"/>
        <w:right w:val="none" w:sz="0" w:space="0" w:color="auto"/>
      </w:divBdr>
    </w:div>
    <w:div w:id="275212724">
      <w:bodyDiv w:val="1"/>
      <w:marLeft w:val="0"/>
      <w:marRight w:val="0"/>
      <w:marTop w:val="0"/>
      <w:marBottom w:val="0"/>
      <w:divBdr>
        <w:top w:val="none" w:sz="0" w:space="0" w:color="auto"/>
        <w:left w:val="none" w:sz="0" w:space="0" w:color="auto"/>
        <w:bottom w:val="none" w:sz="0" w:space="0" w:color="auto"/>
        <w:right w:val="none" w:sz="0" w:space="0" w:color="auto"/>
      </w:divBdr>
    </w:div>
    <w:div w:id="275335943">
      <w:bodyDiv w:val="1"/>
      <w:marLeft w:val="0"/>
      <w:marRight w:val="0"/>
      <w:marTop w:val="0"/>
      <w:marBottom w:val="0"/>
      <w:divBdr>
        <w:top w:val="none" w:sz="0" w:space="0" w:color="auto"/>
        <w:left w:val="none" w:sz="0" w:space="0" w:color="auto"/>
        <w:bottom w:val="none" w:sz="0" w:space="0" w:color="auto"/>
        <w:right w:val="none" w:sz="0" w:space="0" w:color="auto"/>
      </w:divBdr>
    </w:div>
    <w:div w:id="275406475">
      <w:bodyDiv w:val="1"/>
      <w:marLeft w:val="0"/>
      <w:marRight w:val="0"/>
      <w:marTop w:val="0"/>
      <w:marBottom w:val="0"/>
      <w:divBdr>
        <w:top w:val="none" w:sz="0" w:space="0" w:color="auto"/>
        <w:left w:val="none" w:sz="0" w:space="0" w:color="auto"/>
        <w:bottom w:val="none" w:sz="0" w:space="0" w:color="auto"/>
        <w:right w:val="none" w:sz="0" w:space="0" w:color="auto"/>
      </w:divBdr>
    </w:div>
    <w:div w:id="275601489">
      <w:bodyDiv w:val="1"/>
      <w:marLeft w:val="0"/>
      <w:marRight w:val="0"/>
      <w:marTop w:val="0"/>
      <w:marBottom w:val="0"/>
      <w:divBdr>
        <w:top w:val="none" w:sz="0" w:space="0" w:color="auto"/>
        <w:left w:val="none" w:sz="0" w:space="0" w:color="auto"/>
        <w:bottom w:val="none" w:sz="0" w:space="0" w:color="auto"/>
        <w:right w:val="none" w:sz="0" w:space="0" w:color="auto"/>
      </w:divBdr>
    </w:div>
    <w:div w:id="275791304">
      <w:bodyDiv w:val="1"/>
      <w:marLeft w:val="0"/>
      <w:marRight w:val="0"/>
      <w:marTop w:val="0"/>
      <w:marBottom w:val="0"/>
      <w:divBdr>
        <w:top w:val="none" w:sz="0" w:space="0" w:color="auto"/>
        <w:left w:val="none" w:sz="0" w:space="0" w:color="auto"/>
        <w:bottom w:val="none" w:sz="0" w:space="0" w:color="auto"/>
        <w:right w:val="none" w:sz="0" w:space="0" w:color="auto"/>
      </w:divBdr>
    </w:div>
    <w:div w:id="275866208">
      <w:bodyDiv w:val="1"/>
      <w:marLeft w:val="0"/>
      <w:marRight w:val="0"/>
      <w:marTop w:val="0"/>
      <w:marBottom w:val="0"/>
      <w:divBdr>
        <w:top w:val="none" w:sz="0" w:space="0" w:color="auto"/>
        <w:left w:val="none" w:sz="0" w:space="0" w:color="auto"/>
        <w:bottom w:val="none" w:sz="0" w:space="0" w:color="auto"/>
        <w:right w:val="none" w:sz="0" w:space="0" w:color="auto"/>
      </w:divBdr>
      <w:divsChild>
        <w:div w:id="1367296246">
          <w:marLeft w:val="0"/>
          <w:marRight w:val="0"/>
          <w:marTop w:val="0"/>
          <w:marBottom w:val="0"/>
          <w:divBdr>
            <w:top w:val="none" w:sz="0" w:space="0" w:color="auto"/>
            <w:left w:val="none" w:sz="0" w:space="0" w:color="auto"/>
            <w:bottom w:val="none" w:sz="0" w:space="0" w:color="auto"/>
            <w:right w:val="none" w:sz="0" w:space="0" w:color="auto"/>
          </w:divBdr>
          <w:divsChild>
            <w:div w:id="742681977">
              <w:marLeft w:val="0"/>
              <w:marRight w:val="0"/>
              <w:marTop w:val="0"/>
              <w:marBottom w:val="0"/>
              <w:divBdr>
                <w:top w:val="none" w:sz="0" w:space="0" w:color="auto"/>
                <w:left w:val="none" w:sz="0" w:space="0" w:color="auto"/>
                <w:bottom w:val="none" w:sz="0" w:space="0" w:color="auto"/>
                <w:right w:val="none" w:sz="0" w:space="0" w:color="auto"/>
              </w:divBdr>
              <w:divsChild>
                <w:div w:id="1132601200">
                  <w:marLeft w:val="0"/>
                  <w:marRight w:val="0"/>
                  <w:marTop w:val="0"/>
                  <w:marBottom w:val="0"/>
                  <w:divBdr>
                    <w:top w:val="none" w:sz="0" w:space="0" w:color="auto"/>
                    <w:left w:val="none" w:sz="0" w:space="0" w:color="auto"/>
                    <w:bottom w:val="none" w:sz="0" w:space="0" w:color="auto"/>
                    <w:right w:val="none" w:sz="0" w:space="0" w:color="auto"/>
                  </w:divBdr>
                  <w:divsChild>
                    <w:div w:id="1845507498">
                      <w:marLeft w:val="0"/>
                      <w:marRight w:val="0"/>
                      <w:marTop w:val="0"/>
                      <w:marBottom w:val="0"/>
                      <w:divBdr>
                        <w:top w:val="none" w:sz="0" w:space="0" w:color="auto"/>
                        <w:left w:val="none" w:sz="0" w:space="0" w:color="auto"/>
                        <w:bottom w:val="none" w:sz="0" w:space="0" w:color="auto"/>
                        <w:right w:val="none" w:sz="0" w:space="0" w:color="auto"/>
                      </w:divBdr>
                      <w:divsChild>
                        <w:div w:id="18258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989661">
      <w:bodyDiv w:val="1"/>
      <w:marLeft w:val="0"/>
      <w:marRight w:val="0"/>
      <w:marTop w:val="0"/>
      <w:marBottom w:val="0"/>
      <w:divBdr>
        <w:top w:val="none" w:sz="0" w:space="0" w:color="auto"/>
        <w:left w:val="none" w:sz="0" w:space="0" w:color="auto"/>
        <w:bottom w:val="none" w:sz="0" w:space="0" w:color="auto"/>
        <w:right w:val="none" w:sz="0" w:space="0" w:color="auto"/>
      </w:divBdr>
    </w:div>
    <w:div w:id="276067608">
      <w:bodyDiv w:val="1"/>
      <w:marLeft w:val="0"/>
      <w:marRight w:val="0"/>
      <w:marTop w:val="0"/>
      <w:marBottom w:val="0"/>
      <w:divBdr>
        <w:top w:val="none" w:sz="0" w:space="0" w:color="auto"/>
        <w:left w:val="none" w:sz="0" w:space="0" w:color="auto"/>
        <w:bottom w:val="none" w:sz="0" w:space="0" w:color="auto"/>
        <w:right w:val="none" w:sz="0" w:space="0" w:color="auto"/>
      </w:divBdr>
    </w:div>
    <w:div w:id="276108299">
      <w:bodyDiv w:val="1"/>
      <w:marLeft w:val="0"/>
      <w:marRight w:val="0"/>
      <w:marTop w:val="0"/>
      <w:marBottom w:val="0"/>
      <w:divBdr>
        <w:top w:val="none" w:sz="0" w:space="0" w:color="auto"/>
        <w:left w:val="none" w:sz="0" w:space="0" w:color="auto"/>
        <w:bottom w:val="none" w:sz="0" w:space="0" w:color="auto"/>
        <w:right w:val="none" w:sz="0" w:space="0" w:color="auto"/>
      </w:divBdr>
    </w:div>
    <w:div w:id="276186025">
      <w:bodyDiv w:val="1"/>
      <w:marLeft w:val="0"/>
      <w:marRight w:val="0"/>
      <w:marTop w:val="0"/>
      <w:marBottom w:val="0"/>
      <w:divBdr>
        <w:top w:val="none" w:sz="0" w:space="0" w:color="auto"/>
        <w:left w:val="none" w:sz="0" w:space="0" w:color="auto"/>
        <w:bottom w:val="none" w:sz="0" w:space="0" w:color="auto"/>
        <w:right w:val="none" w:sz="0" w:space="0" w:color="auto"/>
      </w:divBdr>
    </w:div>
    <w:div w:id="276372730">
      <w:bodyDiv w:val="1"/>
      <w:marLeft w:val="0"/>
      <w:marRight w:val="0"/>
      <w:marTop w:val="0"/>
      <w:marBottom w:val="0"/>
      <w:divBdr>
        <w:top w:val="none" w:sz="0" w:space="0" w:color="auto"/>
        <w:left w:val="none" w:sz="0" w:space="0" w:color="auto"/>
        <w:bottom w:val="none" w:sz="0" w:space="0" w:color="auto"/>
        <w:right w:val="none" w:sz="0" w:space="0" w:color="auto"/>
      </w:divBdr>
    </w:div>
    <w:div w:id="276642924">
      <w:bodyDiv w:val="1"/>
      <w:marLeft w:val="0"/>
      <w:marRight w:val="0"/>
      <w:marTop w:val="0"/>
      <w:marBottom w:val="0"/>
      <w:divBdr>
        <w:top w:val="none" w:sz="0" w:space="0" w:color="auto"/>
        <w:left w:val="none" w:sz="0" w:space="0" w:color="auto"/>
        <w:bottom w:val="none" w:sz="0" w:space="0" w:color="auto"/>
        <w:right w:val="none" w:sz="0" w:space="0" w:color="auto"/>
      </w:divBdr>
    </w:div>
    <w:div w:id="276791090">
      <w:bodyDiv w:val="1"/>
      <w:marLeft w:val="0"/>
      <w:marRight w:val="0"/>
      <w:marTop w:val="0"/>
      <w:marBottom w:val="0"/>
      <w:divBdr>
        <w:top w:val="none" w:sz="0" w:space="0" w:color="auto"/>
        <w:left w:val="none" w:sz="0" w:space="0" w:color="auto"/>
        <w:bottom w:val="none" w:sz="0" w:space="0" w:color="auto"/>
        <w:right w:val="none" w:sz="0" w:space="0" w:color="auto"/>
      </w:divBdr>
    </w:div>
    <w:div w:id="276956348">
      <w:bodyDiv w:val="1"/>
      <w:marLeft w:val="0"/>
      <w:marRight w:val="0"/>
      <w:marTop w:val="0"/>
      <w:marBottom w:val="0"/>
      <w:divBdr>
        <w:top w:val="none" w:sz="0" w:space="0" w:color="auto"/>
        <w:left w:val="none" w:sz="0" w:space="0" w:color="auto"/>
        <w:bottom w:val="none" w:sz="0" w:space="0" w:color="auto"/>
        <w:right w:val="none" w:sz="0" w:space="0" w:color="auto"/>
      </w:divBdr>
    </w:div>
    <w:div w:id="276985876">
      <w:bodyDiv w:val="1"/>
      <w:marLeft w:val="0"/>
      <w:marRight w:val="0"/>
      <w:marTop w:val="0"/>
      <w:marBottom w:val="0"/>
      <w:divBdr>
        <w:top w:val="none" w:sz="0" w:space="0" w:color="auto"/>
        <w:left w:val="none" w:sz="0" w:space="0" w:color="auto"/>
        <w:bottom w:val="none" w:sz="0" w:space="0" w:color="auto"/>
        <w:right w:val="none" w:sz="0" w:space="0" w:color="auto"/>
      </w:divBdr>
    </w:div>
    <w:div w:id="277029764">
      <w:bodyDiv w:val="1"/>
      <w:marLeft w:val="0"/>
      <w:marRight w:val="0"/>
      <w:marTop w:val="0"/>
      <w:marBottom w:val="0"/>
      <w:divBdr>
        <w:top w:val="none" w:sz="0" w:space="0" w:color="auto"/>
        <w:left w:val="none" w:sz="0" w:space="0" w:color="auto"/>
        <w:bottom w:val="none" w:sz="0" w:space="0" w:color="auto"/>
        <w:right w:val="none" w:sz="0" w:space="0" w:color="auto"/>
      </w:divBdr>
    </w:div>
    <w:div w:id="277031168">
      <w:bodyDiv w:val="1"/>
      <w:marLeft w:val="0"/>
      <w:marRight w:val="0"/>
      <w:marTop w:val="0"/>
      <w:marBottom w:val="0"/>
      <w:divBdr>
        <w:top w:val="none" w:sz="0" w:space="0" w:color="auto"/>
        <w:left w:val="none" w:sz="0" w:space="0" w:color="auto"/>
        <w:bottom w:val="none" w:sz="0" w:space="0" w:color="auto"/>
        <w:right w:val="none" w:sz="0" w:space="0" w:color="auto"/>
      </w:divBdr>
    </w:div>
    <w:div w:id="277175916">
      <w:bodyDiv w:val="1"/>
      <w:marLeft w:val="0"/>
      <w:marRight w:val="0"/>
      <w:marTop w:val="0"/>
      <w:marBottom w:val="0"/>
      <w:divBdr>
        <w:top w:val="none" w:sz="0" w:space="0" w:color="auto"/>
        <w:left w:val="none" w:sz="0" w:space="0" w:color="auto"/>
        <w:bottom w:val="none" w:sz="0" w:space="0" w:color="auto"/>
        <w:right w:val="none" w:sz="0" w:space="0" w:color="auto"/>
      </w:divBdr>
    </w:div>
    <w:div w:id="277294252">
      <w:bodyDiv w:val="1"/>
      <w:marLeft w:val="0"/>
      <w:marRight w:val="0"/>
      <w:marTop w:val="0"/>
      <w:marBottom w:val="0"/>
      <w:divBdr>
        <w:top w:val="none" w:sz="0" w:space="0" w:color="auto"/>
        <w:left w:val="none" w:sz="0" w:space="0" w:color="auto"/>
        <w:bottom w:val="none" w:sz="0" w:space="0" w:color="auto"/>
        <w:right w:val="none" w:sz="0" w:space="0" w:color="auto"/>
      </w:divBdr>
    </w:div>
    <w:div w:id="277301276">
      <w:bodyDiv w:val="1"/>
      <w:marLeft w:val="0"/>
      <w:marRight w:val="0"/>
      <w:marTop w:val="0"/>
      <w:marBottom w:val="0"/>
      <w:divBdr>
        <w:top w:val="none" w:sz="0" w:space="0" w:color="auto"/>
        <w:left w:val="none" w:sz="0" w:space="0" w:color="auto"/>
        <w:bottom w:val="none" w:sz="0" w:space="0" w:color="auto"/>
        <w:right w:val="none" w:sz="0" w:space="0" w:color="auto"/>
      </w:divBdr>
    </w:div>
    <w:div w:id="277419166">
      <w:bodyDiv w:val="1"/>
      <w:marLeft w:val="0"/>
      <w:marRight w:val="0"/>
      <w:marTop w:val="0"/>
      <w:marBottom w:val="0"/>
      <w:divBdr>
        <w:top w:val="none" w:sz="0" w:space="0" w:color="auto"/>
        <w:left w:val="none" w:sz="0" w:space="0" w:color="auto"/>
        <w:bottom w:val="none" w:sz="0" w:space="0" w:color="auto"/>
        <w:right w:val="none" w:sz="0" w:space="0" w:color="auto"/>
      </w:divBdr>
    </w:div>
    <w:div w:id="277567020">
      <w:bodyDiv w:val="1"/>
      <w:marLeft w:val="0"/>
      <w:marRight w:val="0"/>
      <w:marTop w:val="0"/>
      <w:marBottom w:val="0"/>
      <w:divBdr>
        <w:top w:val="none" w:sz="0" w:space="0" w:color="auto"/>
        <w:left w:val="none" w:sz="0" w:space="0" w:color="auto"/>
        <w:bottom w:val="none" w:sz="0" w:space="0" w:color="auto"/>
        <w:right w:val="none" w:sz="0" w:space="0" w:color="auto"/>
      </w:divBdr>
    </w:div>
    <w:div w:id="277641660">
      <w:bodyDiv w:val="1"/>
      <w:marLeft w:val="0"/>
      <w:marRight w:val="0"/>
      <w:marTop w:val="0"/>
      <w:marBottom w:val="0"/>
      <w:divBdr>
        <w:top w:val="none" w:sz="0" w:space="0" w:color="auto"/>
        <w:left w:val="none" w:sz="0" w:space="0" w:color="auto"/>
        <w:bottom w:val="none" w:sz="0" w:space="0" w:color="auto"/>
        <w:right w:val="none" w:sz="0" w:space="0" w:color="auto"/>
      </w:divBdr>
    </w:div>
    <w:div w:id="277680598">
      <w:bodyDiv w:val="1"/>
      <w:marLeft w:val="0"/>
      <w:marRight w:val="0"/>
      <w:marTop w:val="0"/>
      <w:marBottom w:val="0"/>
      <w:divBdr>
        <w:top w:val="none" w:sz="0" w:space="0" w:color="auto"/>
        <w:left w:val="none" w:sz="0" w:space="0" w:color="auto"/>
        <w:bottom w:val="none" w:sz="0" w:space="0" w:color="auto"/>
        <w:right w:val="none" w:sz="0" w:space="0" w:color="auto"/>
      </w:divBdr>
      <w:divsChild>
        <w:div w:id="1708674404">
          <w:marLeft w:val="0"/>
          <w:marRight w:val="0"/>
          <w:marTop w:val="0"/>
          <w:marBottom w:val="0"/>
          <w:divBdr>
            <w:top w:val="none" w:sz="0" w:space="0" w:color="auto"/>
            <w:left w:val="none" w:sz="0" w:space="0" w:color="auto"/>
            <w:bottom w:val="none" w:sz="0" w:space="0" w:color="auto"/>
            <w:right w:val="none" w:sz="0" w:space="0" w:color="auto"/>
          </w:divBdr>
          <w:divsChild>
            <w:div w:id="986545674">
              <w:marLeft w:val="0"/>
              <w:marRight w:val="0"/>
              <w:marTop w:val="0"/>
              <w:marBottom w:val="0"/>
              <w:divBdr>
                <w:top w:val="none" w:sz="0" w:space="0" w:color="auto"/>
                <w:left w:val="none" w:sz="0" w:space="0" w:color="auto"/>
                <w:bottom w:val="none" w:sz="0" w:space="0" w:color="auto"/>
                <w:right w:val="none" w:sz="0" w:space="0" w:color="auto"/>
              </w:divBdr>
              <w:divsChild>
                <w:div w:id="264967641">
                  <w:marLeft w:val="0"/>
                  <w:marRight w:val="0"/>
                  <w:marTop w:val="0"/>
                  <w:marBottom w:val="0"/>
                  <w:divBdr>
                    <w:top w:val="none" w:sz="0" w:space="0" w:color="auto"/>
                    <w:left w:val="none" w:sz="0" w:space="0" w:color="auto"/>
                    <w:bottom w:val="none" w:sz="0" w:space="0" w:color="auto"/>
                    <w:right w:val="none" w:sz="0" w:space="0" w:color="auto"/>
                  </w:divBdr>
                  <w:divsChild>
                    <w:div w:id="2095974174">
                      <w:marLeft w:val="0"/>
                      <w:marRight w:val="0"/>
                      <w:marTop w:val="0"/>
                      <w:marBottom w:val="0"/>
                      <w:divBdr>
                        <w:top w:val="none" w:sz="0" w:space="0" w:color="auto"/>
                        <w:left w:val="none" w:sz="0" w:space="0" w:color="auto"/>
                        <w:bottom w:val="none" w:sz="0" w:space="0" w:color="auto"/>
                        <w:right w:val="none" w:sz="0" w:space="0" w:color="auto"/>
                      </w:divBdr>
                      <w:divsChild>
                        <w:div w:id="925462436">
                          <w:marLeft w:val="0"/>
                          <w:marRight w:val="0"/>
                          <w:marTop w:val="0"/>
                          <w:marBottom w:val="0"/>
                          <w:divBdr>
                            <w:top w:val="none" w:sz="0" w:space="0" w:color="auto"/>
                            <w:left w:val="none" w:sz="0" w:space="0" w:color="auto"/>
                            <w:bottom w:val="none" w:sz="0" w:space="0" w:color="auto"/>
                            <w:right w:val="none" w:sz="0" w:space="0" w:color="auto"/>
                          </w:divBdr>
                          <w:divsChild>
                            <w:div w:id="234779194">
                              <w:marLeft w:val="0"/>
                              <w:marRight w:val="0"/>
                              <w:marTop w:val="0"/>
                              <w:marBottom w:val="0"/>
                              <w:divBdr>
                                <w:top w:val="none" w:sz="0" w:space="0" w:color="auto"/>
                                <w:left w:val="none" w:sz="0" w:space="0" w:color="auto"/>
                                <w:bottom w:val="none" w:sz="0" w:space="0" w:color="auto"/>
                                <w:right w:val="none" w:sz="0" w:space="0" w:color="auto"/>
                              </w:divBdr>
                              <w:divsChild>
                                <w:div w:id="1925605490">
                                  <w:marLeft w:val="0"/>
                                  <w:marRight w:val="0"/>
                                  <w:marTop w:val="0"/>
                                  <w:marBottom w:val="0"/>
                                  <w:divBdr>
                                    <w:top w:val="single" w:sz="2" w:space="1" w:color="0B198C"/>
                                    <w:left w:val="single" w:sz="6" w:space="0" w:color="0B198C"/>
                                    <w:bottom w:val="single" w:sz="2" w:space="0" w:color="0B198C"/>
                                    <w:right w:val="single" w:sz="6" w:space="0" w:color="0B198C"/>
                                  </w:divBdr>
                                  <w:divsChild>
                                    <w:div w:id="174961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957649">
      <w:bodyDiv w:val="1"/>
      <w:marLeft w:val="0"/>
      <w:marRight w:val="0"/>
      <w:marTop w:val="0"/>
      <w:marBottom w:val="0"/>
      <w:divBdr>
        <w:top w:val="none" w:sz="0" w:space="0" w:color="auto"/>
        <w:left w:val="none" w:sz="0" w:space="0" w:color="auto"/>
        <w:bottom w:val="none" w:sz="0" w:space="0" w:color="auto"/>
        <w:right w:val="none" w:sz="0" w:space="0" w:color="auto"/>
      </w:divBdr>
    </w:div>
    <w:div w:id="278223317">
      <w:bodyDiv w:val="1"/>
      <w:marLeft w:val="0"/>
      <w:marRight w:val="0"/>
      <w:marTop w:val="0"/>
      <w:marBottom w:val="0"/>
      <w:divBdr>
        <w:top w:val="none" w:sz="0" w:space="0" w:color="auto"/>
        <w:left w:val="none" w:sz="0" w:space="0" w:color="auto"/>
        <w:bottom w:val="none" w:sz="0" w:space="0" w:color="auto"/>
        <w:right w:val="none" w:sz="0" w:space="0" w:color="auto"/>
      </w:divBdr>
    </w:div>
    <w:div w:id="278269897">
      <w:bodyDiv w:val="1"/>
      <w:marLeft w:val="0"/>
      <w:marRight w:val="0"/>
      <w:marTop w:val="0"/>
      <w:marBottom w:val="0"/>
      <w:divBdr>
        <w:top w:val="none" w:sz="0" w:space="0" w:color="auto"/>
        <w:left w:val="none" w:sz="0" w:space="0" w:color="auto"/>
        <w:bottom w:val="none" w:sz="0" w:space="0" w:color="auto"/>
        <w:right w:val="none" w:sz="0" w:space="0" w:color="auto"/>
      </w:divBdr>
    </w:div>
    <w:div w:id="278335891">
      <w:bodyDiv w:val="1"/>
      <w:marLeft w:val="0"/>
      <w:marRight w:val="0"/>
      <w:marTop w:val="0"/>
      <w:marBottom w:val="0"/>
      <w:divBdr>
        <w:top w:val="none" w:sz="0" w:space="0" w:color="auto"/>
        <w:left w:val="none" w:sz="0" w:space="0" w:color="auto"/>
        <w:bottom w:val="none" w:sz="0" w:space="0" w:color="auto"/>
        <w:right w:val="none" w:sz="0" w:space="0" w:color="auto"/>
      </w:divBdr>
    </w:div>
    <w:div w:id="278342219">
      <w:bodyDiv w:val="1"/>
      <w:marLeft w:val="0"/>
      <w:marRight w:val="0"/>
      <w:marTop w:val="0"/>
      <w:marBottom w:val="0"/>
      <w:divBdr>
        <w:top w:val="none" w:sz="0" w:space="0" w:color="auto"/>
        <w:left w:val="none" w:sz="0" w:space="0" w:color="auto"/>
        <w:bottom w:val="none" w:sz="0" w:space="0" w:color="auto"/>
        <w:right w:val="none" w:sz="0" w:space="0" w:color="auto"/>
      </w:divBdr>
    </w:div>
    <w:div w:id="278414069">
      <w:bodyDiv w:val="1"/>
      <w:marLeft w:val="0"/>
      <w:marRight w:val="0"/>
      <w:marTop w:val="0"/>
      <w:marBottom w:val="0"/>
      <w:divBdr>
        <w:top w:val="none" w:sz="0" w:space="0" w:color="auto"/>
        <w:left w:val="none" w:sz="0" w:space="0" w:color="auto"/>
        <w:bottom w:val="none" w:sz="0" w:space="0" w:color="auto"/>
        <w:right w:val="none" w:sz="0" w:space="0" w:color="auto"/>
      </w:divBdr>
    </w:div>
    <w:div w:id="278538475">
      <w:bodyDiv w:val="1"/>
      <w:marLeft w:val="0"/>
      <w:marRight w:val="0"/>
      <w:marTop w:val="0"/>
      <w:marBottom w:val="0"/>
      <w:divBdr>
        <w:top w:val="none" w:sz="0" w:space="0" w:color="auto"/>
        <w:left w:val="none" w:sz="0" w:space="0" w:color="auto"/>
        <w:bottom w:val="none" w:sz="0" w:space="0" w:color="auto"/>
        <w:right w:val="none" w:sz="0" w:space="0" w:color="auto"/>
      </w:divBdr>
    </w:div>
    <w:div w:id="278997797">
      <w:bodyDiv w:val="1"/>
      <w:marLeft w:val="0"/>
      <w:marRight w:val="0"/>
      <w:marTop w:val="0"/>
      <w:marBottom w:val="0"/>
      <w:divBdr>
        <w:top w:val="none" w:sz="0" w:space="0" w:color="auto"/>
        <w:left w:val="none" w:sz="0" w:space="0" w:color="auto"/>
        <w:bottom w:val="none" w:sz="0" w:space="0" w:color="auto"/>
        <w:right w:val="none" w:sz="0" w:space="0" w:color="auto"/>
      </w:divBdr>
    </w:div>
    <w:div w:id="279075481">
      <w:bodyDiv w:val="1"/>
      <w:marLeft w:val="0"/>
      <w:marRight w:val="0"/>
      <w:marTop w:val="0"/>
      <w:marBottom w:val="0"/>
      <w:divBdr>
        <w:top w:val="none" w:sz="0" w:space="0" w:color="auto"/>
        <w:left w:val="none" w:sz="0" w:space="0" w:color="auto"/>
        <w:bottom w:val="none" w:sz="0" w:space="0" w:color="auto"/>
        <w:right w:val="none" w:sz="0" w:space="0" w:color="auto"/>
      </w:divBdr>
    </w:div>
    <w:div w:id="279261587">
      <w:bodyDiv w:val="1"/>
      <w:marLeft w:val="0"/>
      <w:marRight w:val="0"/>
      <w:marTop w:val="0"/>
      <w:marBottom w:val="0"/>
      <w:divBdr>
        <w:top w:val="none" w:sz="0" w:space="0" w:color="auto"/>
        <w:left w:val="none" w:sz="0" w:space="0" w:color="auto"/>
        <w:bottom w:val="none" w:sz="0" w:space="0" w:color="auto"/>
        <w:right w:val="none" w:sz="0" w:space="0" w:color="auto"/>
      </w:divBdr>
    </w:div>
    <w:div w:id="279266987">
      <w:bodyDiv w:val="1"/>
      <w:marLeft w:val="0"/>
      <w:marRight w:val="0"/>
      <w:marTop w:val="0"/>
      <w:marBottom w:val="0"/>
      <w:divBdr>
        <w:top w:val="none" w:sz="0" w:space="0" w:color="auto"/>
        <w:left w:val="none" w:sz="0" w:space="0" w:color="auto"/>
        <w:bottom w:val="none" w:sz="0" w:space="0" w:color="auto"/>
        <w:right w:val="none" w:sz="0" w:space="0" w:color="auto"/>
      </w:divBdr>
    </w:div>
    <w:div w:id="279455302">
      <w:bodyDiv w:val="1"/>
      <w:marLeft w:val="0"/>
      <w:marRight w:val="0"/>
      <w:marTop w:val="0"/>
      <w:marBottom w:val="0"/>
      <w:divBdr>
        <w:top w:val="none" w:sz="0" w:space="0" w:color="auto"/>
        <w:left w:val="none" w:sz="0" w:space="0" w:color="auto"/>
        <w:bottom w:val="none" w:sz="0" w:space="0" w:color="auto"/>
        <w:right w:val="none" w:sz="0" w:space="0" w:color="auto"/>
      </w:divBdr>
    </w:div>
    <w:div w:id="279461931">
      <w:bodyDiv w:val="1"/>
      <w:marLeft w:val="0"/>
      <w:marRight w:val="0"/>
      <w:marTop w:val="0"/>
      <w:marBottom w:val="0"/>
      <w:divBdr>
        <w:top w:val="none" w:sz="0" w:space="0" w:color="auto"/>
        <w:left w:val="none" w:sz="0" w:space="0" w:color="auto"/>
        <w:bottom w:val="none" w:sz="0" w:space="0" w:color="auto"/>
        <w:right w:val="none" w:sz="0" w:space="0" w:color="auto"/>
      </w:divBdr>
    </w:div>
    <w:div w:id="279580403">
      <w:bodyDiv w:val="1"/>
      <w:marLeft w:val="0"/>
      <w:marRight w:val="0"/>
      <w:marTop w:val="0"/>
      <w:marBottom w:val="0"/>
      <w:divBdr>
        <w:top w:val="none" w:sz="0" w:space="0" w:color="auto"/>
        <w:left w:val="none" w:sz="0" w:space="0" w:color="auto"/>
        <w:bottom w:val="none" w:sz="0" w:space="0" w:color="auto"/>
        <w:right w:val="none" w:sz="0" w:space="0" w:color="auto"/>
      </w:divBdr>
    </w:div>
    <w:div w:id="279649747">
      <w:bodyDiv w:val="1"/>
      <w:marLeft w:val="0"/>
      <w:marRight w:val="0"/>
      <w:marTop w:val="0"/>
      <w:marBottom w:val="0"/>
      <w:divBdr>
        <w:top w:val="none" w:sz="0" w:space="0" w:color="auto"/>
        <w:left w:val="none" w:sz="0" w:space="0" w:color="auto"/>
        <w:bottom w:val="none" w:sz="0" w:space="0" w:color="auto"/>
        <w:right w:val="none" w:sz="0" w:space="0" w:color="auto"/>
      </w:divBdr>
    </w:div>
    <w:div w:id="279731124">
      <w:bodyDiv w:val="1"/>
      <w:marLeft w:val="0"/>
      <w:marRight w:val="0"/>
      <w:marTop w:val="0"/>
      <w:marBottom w:val="0"/>
      <w:divBdr>
        <w:top w:val="none" w:sz="0" w:space="0" w:color="auto"/>
        <w:left w:val="none" w:sz="0" w:space="0" w:color="auto"/>
        <w:bottom w:val="none" w:sz="0" w:space="0" w:color="auto"/>
        <w:right w:val="none" w:sz="0" w:space="0" w:color="auto"/>
      </w:divBdr>
    </w:div>
    <w:div w:id="279800331">
      <w:bodyDiv w:val="1"/>
      <w:marLeft w:val="0"/>
      <w:marRight w:val="0"/>
      <w:marTop w:val="0"/>
      <w:marBottom w:val="0"/>
      <w:divBdr>
        <w:top w:val="none" w:sz="0" w:space="0" w:color="auto"/>
        <w:left w:val="none" w:sz="0" w:space="0" w:color="auto"/>
        <w:bottom w:val="none" w:sz="0" w:space="0" w:color="auto"/>
        <w:right w:val="none" w:sz="0" w:space="0" w:color="auto"/>
      </w:divBdr>
    </w:div>
    <w:div w:id="279802868">
      <w:bodyDiv w:val="1"/>
      <w:marLeft w:val="0"/>
      <w:marRight w:val="0"/>
      <w:marTop w:val="0"/>
      <w:marBottom w:val="0"/>
      <w:divBdr>
        <w:top w:val="none" w:sz="0" w:space="0" w:color="auto"/>
        <w:left w:val="none" w:sz="0" w:space="0" w:color="auto"/>
        <w:bottom w:val="none" w:sz="0" w:space="0" w:color="auto"/>
        <w:right w:val="none" w:sz="0" w:space="0" w:color="auto"/>
      </w:divBdr>
    </w:div>
    <w:div w:id="279805389">
      <w:bodyDiv w:val="1"/>
      <w:marLeft w:val="0"/>
      <w:marRight w:val="0"/>
      <w:marTop w:val="0"/>
      <w:marBottom w:val="0"/>
      <w:divBdr>
        <w:top w:val="none" w:sz="0" w:space="0" w:color="auto"/>
        <w:left w:val="none" w:sz="0" w:space="0" w:color="auto"/>
        <w:bottom w:val="none" w:sz="0" w:space="0" w:color="auto"/>
        <w:right w:val="none" w:sz="0" w:space="0" w:color="auto"/>
      </w:divBdr>
    </w:div>
    <w:div w:id="280040158">
      <w:bodyDiv w:val="1"/>
      <w:marLeft w:val="0"/>
      <w:marRight w:val="0"/>
      <w:marTop w:val="0"/>
      <w:marBottom w:val="0"/>
      <w:divBdr>
        <w:top w:val="none" w:sz="0" w:space="0" w:color="auto"/>
        <w:left w:val="none" w:sz="0" w:space="0" w:color="auto"/>
        <w:bottom w:val="none" w:sz="0" w:space="0" w:color="auto"/>
        <w:right w:val="none" w:sz="0" w:space="0" w:color="auto"/>
      </w:divBdr>
    </w:div>
    <w:div w:id="280040919">
      <w:bodyDiv w:val="1"/>
      <w:marLeft w:val="0"/>
      <w:marRight w:val="0"/>
      <w:marTop w:val="0"/>
      <w:marBottom w:val="0"/>
      <w:divBdr>
        <w:top w:val="none" w:sz="0" w:space="0" w:color="auto"/>
        <w:left w:val="none" w:sz="0" w:space="0" w:color="auto"/>
        <w:bottom w:val="none" w:sz="0" w:space="0" w:color="auto"/>
        <w:right w:val="none" w:sz="0" w:space="0" w:color="auto"/>
      </w:divBdr>
    </w:div>
    <w:div w:id="280186650">
      <w:bodyDiv w:val="1"/>
      <w:marLeft w:val="0"/>
      <w:marRight w:val="0"/>
      <w:marTop w:val="0"/>
      <w:marBottom w:val="0"/>
      <w:divBdr>
        <w:top w:val="none" w:sz="0" w:space="0" w:color="auto"/>
        <w:left w:val="none" w:sz="0" w:space="0" w:color="auto"/>
        <w:bottom w:val="none" w:sz="0" w:space="0" w:color="auto"/>
        <w:right w:val="none" w:sz="0" w:space="0" w:color="auto"/>
      </w:divBdr>
    </w:div>
    <w:div w:id="280304857">
      <w:bodyDiv w:val="1"/>
      <w:marLeft w:val="0"/>
      <w:marRight w:val="0"/>
      <w:marTop w:val="0"/>
      <w:marBottom w:val="0"/>
      <w:divBdr>
        <w:top w:val="none" w:sz="0" w:space="0" w:color="auto"/>
        <w:left w:val="none" w:sz="0" w:space="0" w:color="auto"/>
        <w:bottom w:val="none" w:sz="0" w:space="0" w:color="auto"/>
        <w:right w:val="none" w:sz="0" w:space="0" w:color="auto"/>
      </w:divBdr>
    </w:div>
    <w:div w:id="280958262">
      <w:bodyDiv w:val="1"/>
      <w:marLeft w:val="0"/>
      <w:marRight w:val="0"/>
      <w:marTop w:val="0"/>
      <w:marBottom w:val="0"/>
      <w:divBdr>
        <w:top w:val="none" w:sz="0" w:space="0" w:color="auto"/>
        <w:left w:val="none" w:sz="0" w:space="0" w:color="auto"/>
        <w:bottom w:val="none" w:sz="0" w:space="0" w:color="auto"/>
        <w:right w:val="none" w:sz="0" w:space="0" w:color="auto"/>
      </w:divBdr>
    </w:div>
    <w:div w:id="281038826">
      <w:bodyDiv w:val="1"/>
      <w:marLeft w:val="0"/>
      <w:marRight w:val="0"/>
      <w:marTop w:val="0"/>
      <w:marBottom w:val="0"/>
      <w:divBdr>
        <w:top w:val="none" w:sz="0" w:space="0" w:color="auto"/>
        <w:left w:val="none" w:sz="0" w:space="0" w:color="auto"/>
        <w:bottom w:val="none" w:sz="0" w:space="0" w:color="auto"/>
        <w:right w:val="none" w:sz="0" w:space="0" w:color="auto"/>
      </w:divBdr>
    </w:div>
    <w:div w:id="281156479">
      <w:bodyDiv w:val="1"/>
      <w:marLeft w:val="0"/>
      <w:marRight w:val="0"/>
      <w:marTop w:val="0"/>
      <w:marBottom w:val="0"/>
      <w:divBdr>
        <w:top w:val="none" w:sz="0" w:space="0" w:color="auto"/>
        <w:left w:val="none" w:sz="0" w:space="0" w:color="auto"/>
        <w:bottom w:val="none" w:sz="0" w:space="0" w:color="auto"/>
        <w:right w:val="none" w:sz="0" w:space="0" w:color="auto"/>
      </w:divBdr>
    </w:div>
    <w:div w:id="281351417">
      <w:bodyDiv w:val="1"/>
      <w:marLeft w:val="0"/>
      <w:marRight w:val="0"/>
      <w:marTop w:val="0"/>
      <w:marBottom w:val="0"/>
      <w:divBdr>
        <w:top w:val="none" w:sz="0" w:space="0" w:color="auto"/>
        <w:left w:val="none" w:sz="0" w:space="0" w:color="auto"/>
        <w:bottom w:val="none" w:sz="0" w:space="0" w:color="auto"/>
        <w:right w:val="none" w:sz="0" w:space="0" w:color="auto"/>
      </w:divBdr>
    </w:div>
    <w:div w:id="281500388">
      <w:bodyDiv w:val="1"/>
      <w:marLeft w:val="0"/>
      <w:marRight w:val="0"/>
      <w:marTop w:val="0"/>
      <w:marBottom w:val="0"/>
      <w:divBdr>
        <w:top w:val="none" w:sz="0" w:space="0" w:color="auto"/>
        <w:left w:val="none" w:sz="0" w:space="0" w:color="auto"/>
        <w:bottom w:val="none" w:sz="0" w:space="0" w:color="auto"/>
        <w:right w:val="none" w:sz="0" w:space="0" w:color="auto"/>
      </w:divBdr>
    </w:div>
    <w:div w:id="281615389">
      <w:bodyDiv w:val="1"/>
      <w:marLeft w:val="0"/>
      <w:marRight w:val="0"/>
      <w:marTop w:val="0"/>
      <w:marBottom w:val="0"/>
      <w:divBdr>
        <w:top w:val="none" w:sz="0" w:space="0" w:color="auto"/>
        <w:left w:val="none" w:sz="0" w:space="0" w:color="auto"/>
        <w:bottom w:val="none" w:sz="0" w:space="0" w:color="auto"/>
        <w:right w:val="none" w:sz="0" w:space="0" w:color="auto"/>
      </w:divBdr>
    </w:div>
    <w:div w:id="281883083">
      <w:bodyDiv w:val="1"/>
      <w:marLeft w:val="0"/>
      <w:marRight w:val="0"/>
      <w:marTop w:val="0"/>
      <w:marBottom w:val="0"/>
      <w:divBdr>
        <w:top w:val="none" w:sz="0" w:space="0" w:color="auto"/>
        <w:left w:val="none" w:sz="0" w:space="0" w:color="auto"/>
        <w:bottom w:val="none" w:sz="0" w:space="0" w:color="auto"/>
        <w:right w:val="none" w:sz="0" w:space="0" w:color="auto"/>
      </w:divBdr>
    </w:div>
    <w:div w:id="281956491">
      <w:bodyDiv w:val="1"/>
      <w:marLeft w:val="0"/>
      <w:marRight w:val="0"/>
      <w:marTop w:val="0"/>
      <w:marBottom w:val="0"/>
      <w:divBdr>
        <w:top w:val="none" w:sz="0" w:space="0" w:color="auto"/>
        <w:left w:val="none" w:sz="0" w:space="0" w:color="auto"/>
        <w:bottom w:val="none" w:sz="0" w:space="0" w:color="auto"/>
        <w:right w:val="none" w:sz="0" w:space="0" w:color="auto"/>
      </w:divBdr>
    </w:div>
    <w:div w:id="282079749">
      <w:bodyDiv w:val="1"/>
      <w:marLeft w:val="0"/>
      <w:marRight w:val="0"/>
      <w:marTop w:val="0"/>
      <w:marBottom w:val="0"/>
      <w:divBdr>
        <w:top w:val="none" w:sz="0" w:space="0" w:color="auto"/>
        <w:left w:val="none" w:sz="0" w:space="0" w:color="auto"/>
        <w:bottom w:val="none" w:sz="0" w:space="0" w:color="auto"/>
        <w:right w:val="none" w:sz="0" w:space="0" w:color="auto"/>
      </w:divBdr>
    </w:div>
    <w:div w:id="282343065">
      <w:bodyDiv w:val="1"/>
      <w:marLeft w:val="0"/>
      <w:marRight w:val="0"/>
      <w:marTop w:val="0"/>
      <w:marBottom w:val="0"/>
      <w:divBdr>
        <w:top w:val="none" w:sz="0" w:space="0" w:color="auto"/>
        <w:left w:val="none" w:sz="0" w:space="0" w:color="auto"/>
        <w:bottom w:val="none" w:sz="0" w:space="0" w:color="auto"/>
        <w:right w:val="none" w:sz="0" w:space="0" w:color="auto"/>
      </w:divBdr>
    </w:div>
    <w:div w:id="282348381">
      <w:bodyDiv w:val="1"/>
      <w:marLeft w:val="0"/>
      <w:marRight w:val="0"/>
      <w:marTop w:val="0"/>
      <w:marBottom w:val="0"/>
      <w:divBdr>
        <w:top w:val="none" w:sz="0" w:space="0" w:color="auto"/>
        <w:left w:val="none" w:sz="0" w:space="0" w:color="auto"/>
        <w:bottom w:val="none" w:sz="0" w:space="0" w:color="auto"/>
        <w:right w:val="none" w:sz="0" w:space="0" w:color="auto"/>
      </w:divBdr>
    </w:div>
    <w:div w:id="282394969">
      <w:bodyDiv w:val="1"/>
      <w:marLeft w:val="0"/>
      <w:marRight w:val="0"/>
      <w:marTop w:val="0"/>
      <w:marBottom w:val="0"/>
      <w:divBdr>
        <w:top w:val="none" w:sz="0" w:space="0" w:color="auto"/>
        <w:left w:val="none" w:sz="0" w:space="0" w:color="auto"/>
        <w:bottom w:val="none" w:sz="0" w:space="0" w:color="auto"/>
        <w:right w:val="none" w:sz="0" w:space="0" w:color="auto"/>
      </w:divBdr>
    </w:div>
    <w:div w:id="282424774">
      <w:bodyDiv w:val="1"/>
      <w:marLeft w:val="0"/>
      <w:marRight w:val="0"/>
      <w:marTop w:val="0"/>
      <w:marBottom w:val="0"/>
      <w:divBdr>
        <w:top w:val="none" w:sz="0" w:space="0" w:color="auto"/>
        <w:left w:val="none" w:sz="0" w:space="0" w:color="auto"/>
        <w:bottom w:val="none" w:sz="0" w:space="0" w:color="auto"/>
        <w:right w:val="none" w:sz="0" w:space="0" w:color="auto"/>
      </w:divBdr>
    </w:div>
    <w:div w:id="282729447">
      <w:bodyDiv w:val="1"/>
      <w:marLeft w:val="0"/>
      <w:marRight w:val="0"/>
      <w:marTop w:val="0"/>
      <w:marBottom w:val="0"/>
      <w:divBdr>
        <w:top w:val="none" w:sz="0" w:space="0" w:color="auto"/>
        <w:left w:val="none" w:sz="0" w:space="0" w:color="auto"/>
        <w:bottom w:val="none" w:sz="0" w:space="0" w:color="auto"/>
        <w:right w:val="none" w:sz="0" w:space="0" w:color="auto"/>
      </w:divBdr>
    </w:div>
    <w:div w:id="282814057">
      <w:bodyDiv w:val="1"/>
      <w:marLeft w:val="0"/>
      <w:marRight w:val="0"/>
      <w:marTop w:val="0"/>
      <w:marBottom w:val="0"/>
      <w:divBdr>
        <w:top w:val="none" w:sz="0" w:space="0" w:color="auto"/>
        <w:left w:val="none" w:sz="0" w:space="0" w:color="auto"/>
        <w:bottom w:val="none" w:sz="0" w:space="0" w:color="auto"/>
        <w:right w:val="none" w:sz="0" w:space="0" w:color="auto"/>
      </w:divBdr>
    </w:div>
    <w:div w:id="282882088">
      <w:bodyDiv w:val="1"/>
      <w:marLeft w:val="0"/>
      <w:marRight w:val="0"/>
      <w:marTop w:val="0"/>
      <w:marBottom w:val="0"/>
      <w:divBdr>
        <w:top w:val="none" w:sz="0" w:space="0" w:color="auto"/>
        <w:left w:val="none" w:sz="0" w:space="0" w:color="auto"/>
        <w:bottom w:val="none" w:sz="0" w:space="0" w:color="auto"/>
        <w:right w:val="none" w:sz="0" w:space="0" w:color="auto"/>
      </w:divBdr>
    </w:div>
    <w:div w:id="282927690">
      <w:bodyDiv w:val="1"/>
      <w:marLeft w:val="0"/>
      <w:marRight w:val="0"/>
      <w:marTop w:val="0"/>
      <w:marBottom w:val="0"/>
      <w:divBdr>
        <w:top w:val="none" w:sz="0" w:space="0" w:color="auto"/>
        <w:left w:val="none" w:sz="0" w:space="0" w:color="auto"/>
        <w:bottom w:val="none" w:sz="0" w:space="0" w:color="auto"/>
        <w:right w:val="none" w:sz="0" w:space="0" w:color="auto"/>
      </w:divBdr>
    </w:div>
    <w:div w:id="283271648">
      <w:bodyDiv w:val="1"/>
      <w:marLeft w:val="0"/>
      <w:marRight w:val="0"/>
      <w:marTop w:val="0"/>
      <w:marBottom w:val="0"/>
      <w:divBdr>
        <w:top w:val="none" w:sz="0" w:space="0" w:color="auto"/>
        <w:left w:val="none" w:sz="0" w:space="0" w:color="auto"/>
        <w:bottom w:val="none" w:sz="0" w:space="0" w:color="auto"/>
        <w:right w:val="none" w:sz="0" w:space="0" w:color="auto"/>
      </w:divBdr>
    </w:div>
    <w:div w:id="283314492">
      <w:bodyDiv w:val="1"/>
      <w:marLeft w:val="0"/>
      <w:marRight w:val="0"/>
      <w:marTop w:val="0"/>
      <w:marBottom w:val="0"/>
      <w:divBdr>
        <w:top w:val="none" w:sz="0" w:space="0" w:color="auto"/>
        <w:left w:val="none" w:sz="0" w:space="0" w:color="auto"/>
        <w:bottom w:val="none" w:sz="0" w:space="0" w:color="auto"/>
        <w:right w:val="none" w:sz="0" w:space="0" w:color="auto"/>
      </w:divBdr>
    </w:div>
    <w:div w:id="283389449">
      <w:bodyDiv w:val="1"/>
      <w:marLeft w:val="0"/>
      <w:marRight w:val="0"/>
      <w:marTop w:val="0"/>
      <w:marBottom w:val="0"/>
      <w:divBdr>
        <w:top w:val="none" w:sz="0" w:space="0" w:color="auto"/>
        <w:left w:val="none" w:sz="0" w:space="0" w:color="auto"/>
        <w:bottom w:val="none" w:sz="0" w:space="0" w:color="auto"/>
        <w:right w:val="none" w:sz="0" w:space="0" w:color="auto"/>
      </w:divBdr>
    </w:div>
    <w:div w:id="283469098">
      <w:bodyDiv w:val="1"/>
      <w:marLeft w:val="0"/>
      <w:marRight w:val="0"/>
      <w:marTop w:val="0"/>
      <w:marBottom w:val="0"/>
      <w:divBdr>
        <w:top w:val="none" w:sz="0" w:space="0" w:color="auto"/>
        <w:left w:val="none" w:sz="0" w:space="0" w:color="auto"/>
        <w:bottom w:val="none" w:sz="0" w:space="0" w:color="auto"/>
        <w:right w:val="none" w:sz="0" w:space="0" w:color="auto"/>
      </w:divBdr>
    </w:div>
    <w:div w:id="283778462">
      <w:bodyDiv w:val="1"/>
      <w:marLeft w:val="0"/>
      <w:marRight w:val="0"/>
      <w:marTop w:val="0"/>
      <w:marBottom w:val="0"/>
      <w:divBdr>
        <w:top w:val="none" w:sz="0" w:space="0" w:color="auto"/>
        <w:left w:val="none" w:sz="0" w:space="0" w:color="auto"/>
        <w:bottom w:val="none" w:sz="0" w:space="0" w:color="auto"/>
        <w:right w:val="none" w:sz="0" w:space="0" w:color="auto"/>
      </w:divBdr>
    </w:div>
    <w:div w:id="283855738">
      <w:bodyDiv w:val="1"/>
      <w:marLeft w:val="0"/>
      <w:marRight w:val="0"/>
      <w:marTop w:val="0"/>
      <w:marBottom w:val="0"/>
      <w:divBdr>
        <w:top w:val="none" w:sz="0" w:space="0" w:color="auto"/>
        <w:left w:val="none" w:sz="0" w:space="0" w:color="auto"/>
        <w:bottom w:val="none" w:sz="0" w:space="0" w:color="auto"/>
        <w:right w:val="none" w:sz="0" w:space="0" w:color="auto"/>
      </w:divBdr>
    </w:div>
    <w:div w:id="283927616">
      <w:bodyDiv w:val="1"/>
      <w:marLeft w:val="0"/>
      <w:marRight w:val="0"/>
      <w:marTop w:val="0"/>
      <w:marBottom w:val="0"/>
      <w:divBdr>
        <w:top w:val="none" w:sz="0" w:space="0" w:color="auto"/>
        <w:left w:val="none" w:sz="0" w:space="0" w:color="auto"/>
        <w:bottom w:val="none" w:sz="0" w:space="0" w:color="auto"/>
        <w:right w:val="none" w:sz="0" w:space="0" w:color="auto"/>
      </w:divBdr>
    </w:div>
    <w:div w:id="283971026">
      <w:bodyDiv w:val="1"/>
      <w:marLeft w:val="0"/>
      <w:marRight w:val="0"/>
      <w:marTop w:val="0"/>
      <w:marBottom w:val="0"/>
      <w:divBdr>
        <w:top w:val="none" w:sz="0" w:space="0" w:color="auto"/>
        <w:left w:val="none" w:sz="0" w:space="0" w:color="auto"/>
        <w:bottom w:val="none" w:sz="0" w:space="0" w:color="auto"/>
        <w:right w:val="none" w:sz="0" w:space="0" w:color="auto"/>
      </w:divBdr>
    </w:div>
    <w:div w:id="284233165">
      <w:bodyDiv w:val="1"/>
      <w:marLeft w:val="0"/>
      <w:marRight w:val="0"/>
      <w:marTop w:val="0"/>
      <w:marBottom w:val="0"/>
      <w:divBdr>
        <w:top w:val="none" w:sz="0" w:space="0" w:color="auto"/>
        <w:left w:val="none" w:sz="0" w:space="0" w:color="auto"/>
        <w:bottom w:val="none" w:sz="0" w:space="0" w:color="auto"/>
        <w:right w:val="none" w:sz="0" w:space="0" w:color="auto"/>
      </w:divBdr>
    </w:div>
    <w:div w:id="284309825">
      <w:bodyDiv w:val="1"/>
      <w:marLeft w:val="0"/>
      <w:marRight w:val="0"/>
      <w:marTop w:val="0"/>
      <w:marBottom w:val="0"/>
      <w:divBdr>
        <w:top w:val="none" w:sz="0" w:space="0" w:color="auto"/>
        <w:left w:val="none" w:sz="0" w:space="0" w:color="auto"/>
        <w:bottom w:val="none" w:sz="0" w:space="0" w:color="auto"/>
        <w:right w:val="none" w:sz="0" w:space="0" w:color="auto"/>
      </w:divBdr>
    </w:div>
    <w:div w:id="284434376">
      <w:bodyDiv w:val="1"/>
      <w:marLeft w:val="0"/>
      <w:marRight w:val="0"/>
      <w:marTop w:val="0"/>
      <w:marBottom w:val="0"/>
      <w:divBdr>
        <w:top w:val="none" w:sz="0" w:space="0" w:color="auto"/>
        <w:left w:val="none" w:sz="0" w:space="0" w:color="auto"/>
        <w:bottom w:val="none" w:sz="0" w:space="0" w:color="auto"/>
        <w:right w:val="none" w:sz="0" w:space="0" w:color="auto"/>
      </w:divBdr>
    </w:div>
    <w:div w:id="284435846">
      <w:bodyDiv w:val="1"/>
      <w:marLeft w:val="0"/>
      <w:marRight w:val="0"/>
      <w:marTop w:val="0"/>
      <w:marBottom w:val="0"/>
      <w:divBdr>
        <w:top w:val="none" w:sz="0" w:space="0" w:color="auto"/>
        <w:left w:val="none" w:sz="0" w:space="0" w:color="auto"/>
        <w:bottom w:val="none" w:sz="0" w:space="0" w:color="auto"/>
        <w:right w:val="none" w:sz="0" w:space="0" w:color="auto"/>
      </w:divBdr>
    </w:div>
    <w:div w:id="284507927">
      <w:bodyDiv w:val="1"/>
      <w:marLeft w:val="0"/>
      <w:marRight w:val="0"/>
      <w:marTop w:val="0"/>
      <w:marBottom w:val="0"/>
      <w:divBdr>
        <w:top w:val="none" w:sz="0" w:space="0" w:color="auto"/>
        <w:left w:val="none" w:sz="0" w:space="0" w:color="auto"/>
        <w:bottom w:val="none" w:sz="0" w:space="0" w:color="auto"/>
        <w:right w:val="none" w:sz="0" w:space="0" w:color="auto"/>
      </w:divBdr>
    </w:div>
    <w:div w:id="284580513">
      <w:bodyDiv w:val="1"/>
      <w:marLeft w:val="0"/>
      <w:marRight w:val="0"/>
      <w:marTop w:val="0"/>
      <w:marBottom w:val="0"/>
      <w:divBdr>
        <w:top w:val="none" w:sz="0" w:space="0" w:color="auto"/>
        <w:left w:val="none" w:sz="0" w:space="0" w:color="auto"/>
        <w:bottom w:val="none" w:sz="0" w:space="0" w:color="auto"/>
        <w:right w:val="none" w:sz="0" w:space="0" w:color="auto"/>
      </w:divBdr>
    </w:div>
    <w:div w:id="284771312">
      <w:bodyDiv w:val="1"/>
      <w:marLeft w:val="0"/>
      <w:marRight w:val="0"/>
      <w:marTop w:val="0"/>
      <w:marBottom w:val="0"/>
      <w:divBdr>
        <w:top w:val="none" w:sz="0" w:space="0" w:color="auto"/>
        <w:left w:val="none" w:sz="0" w:space="0" w:color="auto"/>
        <w:bottom w:val="none" w:sz="0" w:space="0" w:color="auto"/>
        <w:right w:val="none" w:sz="0" w:space="0" w:color="auto"/>
      </w:divBdr>
    </w:div>
    <w:div w:id="284773865">
      <w:bodyDiv w:val="1"/>
      <w:marLeft w:val="0"/>
      <w:marRight w:val="0"/>
      <w:marTop w:val="0"/>
      <w:marBottom w:val="0"/>
      <w:divBdr>
        <w:top w:val="none" w:sz="0" w:space="0" w:color="auto"/>
        <w:left w:val="none" w:sz="0" w:space="0" w:color="auto"/>
        <w:bottom w:val="none" w:sz="0" w:space="0" w:color="auto"/>
        <w:right w:val="none" w:sz="0" w:space="0" w:color="auto"/>
      </w:divBdr>
    </w:div>
    <w:div w:id="285284305">
      <w:bodyDiv w:val="1"/>
      <w:marLeft w:val="0"/>
      <w:marRight w:val="0"/>
      <w:marTop w:val="0"/>
      <w:marBottom w:val="0"/>
      <w:divBdr>
        <w:top w:val="none" w:sz="0" w:space="0" w:color="auto"/>
        <w:left w:val="none" w:sz="0" w:space="0" w:color="auto"/>
        <w:bottom w:val="none" w:sz="0" w:space="0" w:color="auto"/>
        <w:right w:val="none" w:sz="0" w:space="0" w:color="auto"/>
      </w:divBdr>
    </w:div>
    <w:div w:id="285359227">
      <w:bodyDiv w:val="1"/>
      <w:marLeft w:val="0"/>
      <w:marRight w:val="0"/>
      <w:marTop w:val="0"/>
      <w:marBottom w:val="0"/>
      <w:divBdr>
        <w:top w:val="none" w:sz="0" w:space="0" w:color="auto"/>
        <w:left w:val="none" w:sz="0" w:space="0" w:color="auto"/>
        <w:bottom w:val="none" w:sz="0" w:space="0" w:color="auto"/>
        <w:right w:val="none" w:sz="0" w:space="0" w:color="auto"/>
      </w:divBdr>
    </w:div>
    <w:div w:id="285546748">
      <w:bodyDiv w:val="1"/>
      <w:marLeft w:val="0"/>
      <w:marRight w:val="0"/>
      <w:marTop w:val="0"/>
      <w:marBottom w:val="0"/>
      <w:divBdr>
        <w:top w:val="none" w:sz="0" w:space="0" w:color="auto"/>
        <w:left w:val="none" w:sz="0" w:space="0" w:color="auto"/>
        <w:bottom w:val="none" w:sz="0" w:space="0" w:color="auto"/>
        <w:right w:val="none" w:sz="0" w:space="0" w:color="auto"/>
      </w:divBdr>
    </w:div>
    <w:div w:id="286082566">
      <w:bodyDiv w:val="1"/>
      <w:marLeft w:val="0"/>
      <w:marRight w:val="0"/>
      <w:marTop w:val="0"/>
      <w:marBottom w:val="0"/>
      <w:divBdr>
        <w:top w:val="none" w:sz="0" w:space="0" w:color="auto"/>
        <w:left w:val="none" w:sz="0" w:space="0" w:color="auto"/>
        <w:bottom w:val="none" w:sz="0" w:space="0" w:color="auto"/>
        <w:right w:val="none" w:sz="0" w:space="0" w:color="auto"/>
      </w:divBdr>
    </w:div>
    <w:div w:id="286157270">
      <w:bodyDiv w:val="1"/>
      <w:marLeft w:val="0"/>
      <w:marRight w:val="0"/>
      <w:marTop w:val="0"/>
      <w:marBottom w:val="0"/>
      <w:divBdr>
        <w:top w:val="none" w:sz="0" w:space="0" w:color="auto"/>
        <w:left w:val="none" w:sz="0" w:space="0" w:color="auto"/>
        <w:bottom w:val="none" w:sz="0" w:space="0" w:color="auto"/>
        <w:right w:val="none" w:sz="0" w:space="0" w:color="auto"/>
      </w:divBdr>
    </w:div>
    <w:div w:id="286277799">
      <w:bodyDiv w:val="1"/>
      <w:marLeft w:val="0"/>
      <w:marRight w:val="0"/>
      <w:marTop w:val="0"/>
      <w:marBottom w:val="0"/>
      <w:divBdr>
        <w:top w:val="none" w:sz="0" w:space="0" w:color="auto"/>
        <w:left w:val="none" w:sz="0" w:space="0" w:color="auto"/>
        <w:bottom w:val="none" w:sz="0" w:space="0" w:color="auto"/>
        <w:right w:val="none" w:sz="0" w:space="0" w:color="auto"/>
      </w:divBdr>
    </w:div>
    <w:div w:id="286280132">
      <w:bodyDiv w:val="1"/>
      <w:marLeft w:val="0"/>
      <w:marRight w:val="0"/>
      <w:marTop w:val="0"/>
      <w:marBottom w:val="0"/>
      <w:divBdr>
        <w:top w:val="none" w:sz="0" w:space="0" w:color="auto"/>
        <w:left w:val="none" w:sz="0" w:space="0" w:color="auto"/>
        <w:bottom w:val="none" w:sz="0" w:space="0" w:color="auto"/>
        <w:right w:val="none" w:sz="0" w:space="0" w:color="auto"/>
      </w:divBdr>
    </w:div>
    <w:div w:id="286280289">
      <w:bodyDiv w:val="1"/>
      <w:marLeft w:val="0"/>
      <w:marRight w:val="0"/>
      <w:marTop w:val="0"/>
      <w:marBottom w:val="0"/>
      <w:divBdr>
        <w:top w:val="none" w:sz="0" w:space="0" w:color="auto"/>
        <w:left w:val="none" w:sz="0" w:space="0" w:color="auto"/>
        <w:bottom w:val="none" w:sz="0" w:space="0" w:color="auto"/>
        <w:right w:val="none" w:sz="0" w:space="0" w:color="auto"/>
      </w:divBdr>
    </w:div>
    <w:div w:id="286350989">
      <w:bodyDiv w:val="1"/>
      <w:marLeft w:val="0"/>
      <w:marRight w:val="0"/>
      <w:marTop w:val="0"/>
      <w:marBottom w:val="0"/>
      <w:divBdr>
        <w:top w:val="none" w:sz="0" w:space="0" w:color="auto"/>
        <w:left w:val="none" w:sz="0" w:space="0" w:color="auto"/>
        <w:bottom w:val="none" w:sz="0" w:space="0" w:color="auto"/>
        <w:right w:val="none" w:sz="0" w:space="0" w:color="auto"/>
      </w:divBdr>
    </w:div>
    <w:div w:id="286476465">
      <w:bodyDiv w:val="1"/>
      <w:marLeft w:val="0"/>
      <w:marRight w:val="0"/>
      <w:marTop w:val="0"/>
      <w:marBottom w:val="0"/>
      <w:divBdr>
        <w:top w:val="none" w:sz="0" w:space="0" w:color="auto"/>
        <w:left w:val="none" w:sz="0" w:space="0" w:color="auto"/>
        <w:bottom w:val="none" w:sz="0" w:space="0" w:color="auto"/>
        <w:right w:val="none" w:sz="0" w:space="0" w:color="auto"/>
      </w:divBdr>
    </w:div>
    <w:div w:id="286544968">
      <w:bodyDiv w:val="1"/>
      <w:marLeft w:val="0"/>
      <w:marRight w:val="0"/>
      <w:marTop w:val="0"/>
      <w:marBottom w:val="0"/>
      <w:divBdr>
        <w:top w:val="none" w:sz="0" w:space="0" w:color="auto"/>
        <w:left w:val="none" w:sz="0" w:space="0" w:color="auto"/>
        <w:bottom w:val="none" w:sz="0" w:space="0" w:color="auto"/>
        <w:right w:val="none" w:sz="0" w:space="0" w:color="auto"/>
      </w:divBdr>
    </w:div>
    <w:div w:id="286661545">
      <w:bodyDiv w:val="1"/>
      <w:marLeft w:val="0"/>
      <w:marRight w:val="0"/>
      <w:marTop w:val="0"/>
      <w:marBottom w:val="0"/>
      <w:divBdr>
        <w:top w:val="none" w:sz="0" w:space="0" w:color="auto"/>
        <w:left w:val="none" w:sz="0" w:space="0" w:color="auto"/>
        <w:bottom w:val="none" w:sz="0" w:space="0" w:color="auto"/>
        <w:right w:val="none" w:sz="0" w:space="0" w:color="auto"/>
      </w:divBdr>
    </w:div>
    <w:div w:id="286857081">
      <w:bodyDiv w:val="1"/>
      <w:marLeft w:val="0"/>
      <w:marRight w:val="0"/>
      <w:marTop w:val="0"/>
      <w:marBottom w:val="0"/>
      <w:divBdr>
        <w:top w:val="none" w:sz="0" w:space="0" w:color="auto"/>
        <w:left w:val="none" w:sz="0" w:space="0" w:color="auto"/>
        <w:bottom w:val="none" w:sz="0" w:space="0" w:color="auto"/>
        <w:right w:val="none" w:sz="0" w:space="0" w:color="auto"/>
      </w:divBdr>
    </w:div>
    <w:div w:id="287129097">
      <w:bodyDiv w:val="1"/>
      <w:marLeft w:val="0"/>
      <w:marRight w:val="0"/>
      <w:marTop w:val="0"/>
      <w:marBottom w:val="0"/>
      <w:divBdr>
        <w:top w:val="none" w:sz="0" w:space="0" w:color="auto"/>
        <w:left w:val="none" w:sz="0" w:space="0" w:color="auto"/>
        <w:bottom w:val="none" w:sz="0" w:space="0" w:color="auto"/>
        <w:right w:val="none" w:sz="0" w:space="0" w:color="auto"/>
      </w:divBdr>
    </w:div>
    <w:div w:id="287206661">
      <w:bodyDiv w:val="1"/>
      <w:marLeft w:val="0"/>
      <w:marRight w:val="0"/>
      <w:marTop w:val="0"/>
      <w:marBottom w:val="0"/>
      <w:divBdr>
        <w:top w:val="none" w:sz="0" w:space="0" w:color="auto"/>
        <w:left w:val="none" w:sz="0" w:space="0" w:color="auto"/>
        <w:bottom w:val="none" w:sz="0" w:space="0" w:color="auto"/>
        <w:right w:val="none" w:sz="0" w:space="0" w:color="auto"/>
      </w:divBdr>
    </w:div>
    <w:div w:id="287467332">
      <w:bodyDiv w:val="1"/>
      <w:marLeft w:val="0"/>
      <w:marRight w:val="0"/>
      <w:marTop w:val="0"/>
      <w:marBottom w:val="0"/>
      <w:divBdr>
        <w:top w:val="none" w:sz="0" w:space="0" w:color="auto"/>
        <w:left w:val="none" w:sz="0" w:space="0" w:color="auto"/>
        <w:bottom w:val="none" w:sz="0" w:space="0" w:color="auto"/>
        <w:right w:val="none" w:sz="0" w:space="0" w:color="auto"/>
      </w:divBdr>
    </w:div>
    <w:div w:id="287666392">
      <w:bodyDiv w:val="1"/>
      <w:marLeft w:val="0"/>
      <w:marRight w:val="0"/>
      <w:marTop w:val="0"/>
      <w:marBottom w:val="0"/>
      <w:divBdr>
        <w:top w:val="none" w:sz="0" w:space="0" w:color="auto"/>
        <w:left w:val="none" w:sz="0" w:space="0" w:color="auto"/>
        <w:bottom w:val="none" w:sz="0" w:space="0" w:color="auto"/>
        <w:right w:val="none" w:sz="0" w:space="0" w:color="auto"/>
      </w:divBdr>
    </w:div>
    <w:div w:id="287669338">
      <w:bodyDiv w:val="1"/>
      <w:marLeft w:val="0"/>
      <w:marRight w:val="0"/>
      <w:marTop w:val="0"/>
      <w:marBottom w:val="0"/>
      <w:divBdr>
        <w:top w:val="none" w:sz="0" w:space="0" w:color="auto"/>
        <w:left w:val="none" w:sz="0" w:space="0" w:color="auto"/>
        <w:bottom w:val="none" w:sz="0" w:space="0" w:color="auto"/>
        <w:right w:val="none" w:sz="0" w:space="0" w:color="auto"/>
      </w:divBdr>
    </w:div>
    <w:div w:id="287704271">
      <w:bodyDiv w:val="1"/>
      <w:marLeft w:val="0"/>
      <w:marRight w:val="0"/>
      <w:marTop w:val="0"/>
      <w:marBottom w:val="0"/>
      <w:divBdr>
        <w:top w:val="none" w:sz="0" w:space="0" w:color="auto"/>
        <w:left w:val="none" w:sz="0" w:space="0" w:color="auto"/>
        <w:bottom w:val="none" w:sz="0" w:space="0" w:color="auto"/>
        <w:right w:val="none" w:sz="0" w:space="0" w:color="auto"/>
      </w:divBdr>
    </w:div>
    <w:div w:id="287787939">
      <w:bodyDiv w:val="1"/>
      <w:marLeft w:val="0"/>
      <w:marRight w:val="0"/>
      <w:marTop w:val="0"/>
      <w:marBottom w:val="0"/>
      <w:divBdr>
        <w:top w:val="none" w:sz="0" w:space="0" w:color="auto"/>
        <w:left w:val="none" w:sz="0" w:space="0" w:color="auto"/>
        <w:bottom w:val="none" w:sz="0" w:space="0" w:color="auto"/>
        <w:right w:val="none" w:sz="0" w:space="0" w:color="auto"/>
      </w:divBdr>
    </w:div>
    <w:div w:id="287857364">
      <w:bodyDiv w:val="1"/>
      <w:marLeft w:val="0"/>
      <w:marRight w:val="0"/>
      <w:marTop w:val="0"/>
      <w:marBottom w:val="0"/>
      <w:divBdr>
        <w:top w:val="none" w:sz="0" w:space="0" w:color="auto"/>
        <w:left w:val="none" w:sz="0" w:space="0" w:color="auto"/>
        <w:bottom w:val="none" w:sz="0" w:space="0" w:color="auto"/>
        <w:right w:val="none" w:sz="0" w:space="0" w:color="auto"/>
      </w:divBdr>
    </w:div>
    <w:div w:id="287862314">
      <w:bodyDiv w:val="1"/>
      <w:marLeft w:val="0"/>
      <w:marRight w:val="0"/>
      <w:marTop w:val="0"/>
      <w:marBottom w:val="0"/>
      <w:divBdr>
        <w:top w:val="none" w:sz="0" w:space="0" w:color="auto"/>
        <w:left w:val="none" w:sz="0" w:space="0" w:color="auto"/>
        <w:bottom w:val="none" w:sz="0" w:space="0" w:color="auto"/>
        <w:right w:val="none" w:sz="0" w:space="0" w:color="auto"/>
      </w:divBdr>
    </w:div>
    <w:div w:id="288247747">
      <w:bodyDiv w:val="1"/>
      <w:marLeft w:val="0"/>
      <w:marRight w:val="0"/>
      <w:marTop w:val="0"/>
      <w:marBottom w:val="0"/>
      <w:divBdr>
        <w:top w:val="none" w:sz="0" w:space="0" w:color="auto"/>
        <w:left w:val="none" w:sz="0" w:space="0" w:color="auto"/>
        <w:bottom w:val="none" w:sz="0" w:space="0" w:color="auto"/>
        <w:right w:val="none" w:sz="0" w:space="0" w:color="auto"/>
      </w:divBdr>
    </w:div>
    <w:div w:id="288320220">
      <w:bodyDiv w:val="1"/>
      <w:marLeft w:val="0"/>
      <w:marRight w:val="0"/>
      <w:marTop w:val="0"/>
      <w:marBottom w:val="0"/>
      <w:divBdr>
        <w:top w:val="none" w:sz="0" w:space="0" w:color="auto"/>
        <w:left w:val="none" w:sz="0" w:space="0" w:color="auto"/>
        <w:bottom w:val="none" w:sz="0" w:space="0" w:color="auto"/>
        <w:right w:val="none" w:sz="0" w:space="0" w:color="auto"/>
      </w:divBdr>
    </w:div>
    <w:div w:id="288362495">
      <w:bodyDiv w:val="1"/>
      <w:marLeft w:val="0"/>
      <w:marRight w:val="0"/>
      <w:marTop w:val="0"/>
      <w:marBottom w:val="0"/>
      <w:divBdr>
        <w:top w:val="none" w:sz="0" w:space="0" w:color="auto"/>
        <w:left w:val="none" w:sz="0" w:space="0" w:color="auto"/>
        <w:bottom w:val="none" w:sz="0" w:space="0" w:color="auto"/>
        <w:right w:val="none" w:sz="0" w:space="0" w:color="auto"/>
      </w:divBdr>
      <w:divsChild>
        <w:div w:id="1299990497">
          <w:marLeft w:val="0"/>
          <w:marRight w:val="0"/>
          <w:marTop w:val="0"/>
          <w:marBottom w:val="0"/>
          <w:divBdr>
            <w:top w:val="none" w:sz="0" w:space="0" w:color="auto"/>
            <w:left w:val="none" w:sz="0" w:space="0" w:color="auto"/>
            <w:bottom w:val="none" w:sz="0" w:space="0" w:color="auto"/>
            <w:right w:val="none" w:sz="0" w:space="0" w:color="auto"/>
          </w:divBdr>
          <w:divsChild>
            <w:div w:id="152843777">
              <w:marLeft w:val="0"/>
              <w:marRight w:val="0"/>
              <w:marTop w:val="0"/>
              <w:marBottom w:val="0"/>
              <w:divBdr>
                <w:top w:val="none" w:sz="0" w:space="0" w:color="auto"/>
                <w:left w:val="none" w:sz="0" w:space="0" w:color="auto"/>
                <w:bottom w:val="none" w:sz="0" w:space="0" w:color="auto"/>
                <w:right w:val="none" w:sz="0" w:space="0" w:color="auto"/>
              </w:divBdr>
              <w:divsChild>
                <w:div w:id="1077480212">
                  <w:marLeft w:val="0"/>
                  <w:marRight w:val="0"/>
                  <w:marTop w:val="0"/>
                  <w:marBottom w:val="0"/>
                  <w:divBdr>
                    <w:top w:val="none" w:sz="0" w:space="0" w:color="auto"/>
                    <w:left w:val="none" w:sz="0" w:space="0" w:color="auto"/>
                    <w:bottom w:val="none" w:sz="0" w:space="0" w:color="auto"/>
                    <w:right w:val="none" w:sz="0" w:space="0" w:color="auto"/>
                  </w:divBdr>
                  <w:divsChild>
                    <w:div w:id="806751151">
                      <w:marLeft w:val="0"/>
                      <w:marRight w:val="0"/>
                      <w:marTop w:val="0"/>
                      <w:marBottom w:val="0"/>
                      <w:divBdr>
                        <w:top w:val="none" w:sz="0" w:space="0" w:color="auto"/>
                        <w:left w:val="none" w:sz="0" w:space="0" w:color="auto"/>
                        <w:bottom w:val="none" w:sz="0" w:space="0" w:color="auto"/>
                        <w:right w:val="none" w:sz="0" w:space="0" w:color="auto"/>
                      </w:divBdr>
                      <w:divsChild>
                        <w:div w:id="11685908">
                          <w:marLeft w:val="0"/>
                          <w:marRight w:val="0"/>
                          <w:marTop w:val="0"/>
                          <w:marBottom w:val="0"/>
                          <w:divBdr>
                            <w:top w:val="none" w:sz="0" w:space="0" w:color="auto"/>
                            <w:left w:val="none" w:sz="0" w:space="0" w:color="auto"/>
                            <w:bottom w:val="none" w:sz="0" w:space="0" w:color="auto"/>
                            <w:right w:val="none" w:sz="0" w:space="0" w:color="auto"/>
                          </w:divBdr>
                          <w:divsChild>
                            <w:div w:id="1257324412">
                              <w:marLeft w:val="0"/>
                              <w:marRight w:val="0"/>
                              <w:marTop w:val="0"/>
                              <w:marBottom w:val="0"/>
                              <w:divBdr>
                                <w:top w:val="none" w:sz="0" w:space="0" w:color="auto"/>
                                <w:left w:val="none" w:sz="0" w:space="0" w:color="auto"/>
                                <w:bottom w:val="none" w:sz="0" w:space="0" w:color="auto"/>
                                <w:right w:val="none" w:sz="0" w:space="0" w:color="auto"/>
                              </w:divBdr>
                              <w:divsChild>
                                <w:div w:id="628173989">
                                  <w:marLeft w:val="0"/>
                                  <w:marRight w:val="0"/>
                                  <w:marTop w:val="0"/>
                                  <w:marBottom w:val="0"/>
                                  <w:divBdr>
                                    <w:top w:val="single" w:sz="2" w:space="1" w:color="0B198C"/>
                                    <w:left w:val="single" w:sz="6" w:space="0" w:color="0B198C"/>
                                    <w:bottom w:val="single" w:sz="2" w:space="0" w:color="0B198C"/>
                                    <w:right w:val="single" w:sz="6" w:space="0" w:color="0B198C"/>
                                  </w:divBdr>
                                  <w:divsChild>
                                    <w:div w:id="74588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8436537">
      <w:bodyDiv w:val="1"/>
      <w:marLeft w:val="0"/>
      <w:marRight w:val="0"/>
      <w:marTop w:val="0"/>
      <w:marBottom w:val="0"/>
      <w:divBdr>
        <w:top w:val="none" w:sz="0" w:space="0" w:color="auto"/>
        <w:left w:val="none" w:sz="0" w:space="0" w:color="auto"/>
        <w:bottom w:val="none" w:sz="0" w:space="0" w:color="auto"/>
        <w:right w:val="none" w:sz="0" w:space="0" w:color="auto"/>
      </w:divBdr>
    </w:div>
    <w:div w:id="288517739">
      <w:bodyDiv w:val="1"/>
      <w:marLeft w:val="0"/>
      <w:marRight w:val="0"/>
      <w:marTop w:val="0"/>
      <w:marBottom w:val="0"/>
      <w:divBdr>
        <w:top w:val="none" w:sz="0" w:space="0" w:color="auto"/>
        <w:left w:val="none" w:sz="0" w:space="0" w:color="auto"/>
        <w:bottom w:val="none" w:sz="0" w:space="0" w:color="auto"/>
        <w:right w:val="none" w:sz="0" w:space="0" w:color="auto"/>
      </w:divBdr>
    </w:div>
    <w:div w:id="288825447">
      <w:bodyDiv w:val="1"/>
      <w:marLeft w:val="0"/>
      <w:marRight w:val="0"/>
      <w:marTop w:val="0"/>
      <w:marBottom w:val="0"/>
      <w:divBdr>
        <w:top w:val="none" w:sz="0" w:space="0" w:color="auto"/>
        <w:left w:val="none" w:sz="0" w:space="0" w:color="auto"/>
        <w:bottom w:val="none" w:sz="0" w:space="0" w:color="auto"/>
        <w:right w:val="none" w:sz="0" w:space="0" w:color="auto"/>
      </w:divBdr>
    </w:div>
    <w:div w:id="288895591">
      <w:bodyDiv w:val="1"/>
      <w:marLeft w:val="0"/>
      <w:marRight w:val="0"/>
      <w:marTop w:val="0"/>
      <w:marBottom w:val="0"/>
      <w:divBdr>
        <w:top w:val="none" w:sz="0" w:space="0" w:color="auto"/>
        <w:left w:val="none" w:sz="0" w:space="0" w:color="auto"/>
        <w:bottom w:val="none" w:sz="0" w:space="0" w:color="auto"/>
        <w:right w:val="none" w:sz="0" w:space="0" w:color="auto"/>
      </w:divBdr>
    </w:div>
    <w:div w:id="288902673">
      <w:bodyDiv w:val="1"/>
      <w:marLeft w:val="0"/>
      <w:marRight w:val="0"/>
      <w:marTop w:val="0"/>
      <w:marBottom w:val="0"/>
      <w:divBdr>
        <w:top w:val="none" w:sz="0" w:space="0" w:color="auto"/>
        <w:left w:val="none" w:sz="0" w:space="0" w:color="auto"/>
        <w:bottom w:val="none" w:sz="0" w:space="0" w:color="auto"/>
        <w:right w:val="none" w:sz="0" w:space="0" w:color="auto"/>
      </w:divBdr>
    </w:div>
    <w:div w:id="289023120">
      <w:bodyDiv w:val="1"/>
      <w:marLeft w:val="0"/>
      <w:marRight w:val="0"/>
      <w:marTop w:val="0"/>
      <w:marBottom w:val="0"/>
      <w:divBdr>
        <w:top w:val="none" w:sz="0" w:space="0" w:color="auto"/>
        <w:left w:val="none" w:sz="0" w:space="0" w:color="auto"/>
        <w:bottom w:val="none" w:sz="0" w:space="0" w:color="auto"/>
        <w:right w:val="none" w:sz="0" w:space="0" w:color="auto"/>
      </w:divBdr>
    </w:div>
    <w:div w:id="289165696">
      <w:bodyDiv w:val="1"/>
      <w:marLeft w:val="0"/>
      <w:marRight w:val="0"/>
      <w:marTop w:val="0"/>
      <w:marBottom w:val="0"/>
      <w:divBdr>
        <w:top w:val="none" w:sz="0" w:space="0" w:color="auto"/>
        <w:left w:val="none" w:sz="0" w:space="0" w:color="auto"/>
        <w:bottom w:val="none" w:sz="0" w:space="0" w:color="auto"/>
        <w:right w:val="none" w:sz="0" w:space="0" w:color="auto"/>
      </w:divBdr>
    </w:div>
    <w:div w:id="289169414">
      <w:bodyDiv w:val="1"/>
      <w:marLeft w:val="0"/>
      <w:marRight w:val="0"/>
      <w:marTop w:val="0"/>
      <w:marBottom w:val="0"/>
      <w:divBdr>
        <w:top w:val="none" w:sz="0" w:space="0" w:color="auto"/>
        <w:left w:val="none" w:sz="0" w:space="0" w:color="auto"/>
        <w:bottom w:val="none" w:sz="0" w:space="0" w:color="auto"/>
        <w:right w:val="none" w:sz="0" w:space="0" w:color="auto"/>
      </w:divBdr>
    </w:div>
    <w:div w:id="289211234">
      <w:bodyDiv w:val="1"/>
      <w:marLeft w:val="0"/>
      <w:marRight w:val="0"/>
      <w:marTop w:val="0"/>
      <w:marBottom w:val="0"/>
      <w:divBdr>
        <w:top w:val="none" w:sz="0" w:space="0" w:color="auto"/>
        <w:left w:val="none" w:sz="0" w:space="0" w:color="auto"/>
        <w:bottom w:val="none" w:sz="0" w:space="0" w:color="auto"/>
        <w:right w:val="none" w:sz="0" w:space="0" w:color="auto"/>
      </w:divBdr>
    </w:div>
    <w:div w:id="289285771">
      <w:bodyDiv w:val="1"/>
      <w:marLeft w:val="0"/>
      <w:marRight w:val="0"/>
      <w:marTop w:val="0"/>
      <w:marBottom w:val="0"/>
      <w:divBdr>
        <w:top w:val="none" w:sz="0" w:space="0" w:color="auto"/>
        <w:left w:val="none" w:sz="0" w:space="0" w:color="auto"/>
        <w:bottom w:val="none" w:sz="0" w:space="0" w:color="auto"/>
        <w:right w:val="none" w:sz="0" w:space="0" w:color="auto"/>
      </w:divBdr>
    </w:div>
    <w:div w:id="289357742">
      <w:bodyDiv w:val="1"/>
      <w:marLeft w:val="0"/>
      <w:marRight w:val="0"/>
      <w:marTop w:val="0"/>
      <w:marBottom w:val="0"/>
      <w:divBdr>
        <w:top w:val="none" w:sz="0" w:space="0" w:color="auto"/>
        <w:left w:val="none" w:sz="0" w:space="0" w:color="auto"/>
        <w:bottom w:val="none" w:sz="0" w:space="0" w:color="auto"/>
        <w:right w:val="none" w:sz="0" w:space="0" w:color="auto"/>
      </w:divBdr>
    </w:div>
    <w:div w:id="289365173">
      <w:bodyDiv w:val="1"/>
      <w:marLeft w:val="0"/>
      <w:marRight w:val="0"/>
      <w:marTop w:val="0"/>
      <w:marBottom w:val="0"/>
      <w:divBdr>
        <w:top w:val="none" w:sz="0" w:space="0" w:color="auto"/>
        <w:left w:val="none" w:sz="0" w:space="0" w:color="auto"/>
        <w:bottom w:val="none" w:sz="0" w:space="0" w:color="auto"/>
        <w:right w:val="none" w:sz="0" w:space="0" w:color="auto"/>
      </w:divBdr>
    </w:div>
    <w:div w:id="289554739">
      <w:bodyDiv w:val="1"/>
      <w:marLeft w:val="0"/>
      <w:marRight w:val="0"/>
      <w:marTop w:val="0"/>
      <w:marBottom w:val="0"/>
      <w:divBdr>
        <w:top w:val="none" w:sz="0" w:space="0" w:color="auto"/>
        <w:left w:val="none" w:sz="0" w:space="0" w:color="auto"/>
        <w:bottom w:val="none" w:sz="0" w:space="0" w:color="auto"/>
        <w:right w:val="none" w:sz="0" w:space="0" w:color="auto"/>
      </w:divBdr>
    </w:div>
    <w:div w:id="289633138">
      <w:bodyDiv w:val="1"/>
      <w:marLeft w:val="0"/>
      <w:marRight w:val="0"/>
      <w:marTop w:val="0"/>
      <w:marBottom w:val="0"/>
      <w:divBdr>
        <w:top w:val="none" w:sz="0" w:space="0" w:color="auto"/>
        <w:left w:val="none" w:sz="0" w:space="0" w:color="auto"/>
        <w:bottom w:val="none" w:sz="0" w:space="0" w:color="auto"/>
        <w:right w:val="none" w:sz="0" w:space="0" w:color="auto"/>
      </w:divBdr>
    </w:div>
    <w:div w:id="289748164">
      <w:bodyDiv w:val="1"/>
      <w:marLeft w:val="0"/>
      <w:marRight w:val="0"/>
      <w:marTop w:val="0"/>
      <w:marBottom w:val="0"/>
      <w:divBdr>
        <w:top w:val="none" w:sz="0" w:space="0" w:color="auto"/>
        <w:left w:val="none" w:sz="0" w:space="0" w:color="auto"/>
        <w:bottom w:val="none" w:sz="0" w:space="0" w:color="auto"/>
        <w:right w:val="none" w:sz="0" w:space="0" w:color="auto"/>
      </w:divBdr>
    </w:div>
    <w:div w:id="289871202">
      <w:bodyDiv w:val="1"/>
      <w:marLeft w:val="0"/>
      <w:marRight w:val="0"/>
      <w:marTop w:val="0"/>
      <w:marBottom w:val="0"/>
      <w:divBdr>
        <w:top w:val="none" w:sz="0" w:space="0" w:color="auto"/>
        <w:left w:val="none" w:sz="0" w:space="0" w:color="auto"/>
        <w:bottom w:val="none" w:sz="0" w:space="0" w:color="auto"/>
        <w:right w:val="none" w:sz="0" w:space="0" w:color="auto"/>
      </w:divBdr>
    </w:div>
    <w:div w:id="290088131">
      <w:bodyDiv w:val="1"/>
      <w:marLeft w:val="0"/>
      <w:marRight w:val="0"/>
      <w:marTop w:val="0"/>
      <w:marBottom w:val="0"/>
      <w:divBdr>
        <w:top w:val="none" w:sz="0" w:space="0" w:color="auto"/>
        <w:left w:val="none" w:sz="0" w:space="0" w:color="auto"/>
        <w:bottom w:val="none" w:sz="0" w:space="0" w:color="auto"/>
        <w:right w:val="none" w:sz="0" w:space="0" w:color="auto"/>
      </w:divBdr>
    </w:div>
    <w:div w:id="290138229">
      <w:bodyDiv w:val="1"/>
      <w:marLeft w:val="0"/>
      <w:marRight w:val="0"/>
      <w:marTop w:val="0"/>
      <w:marBottom w:val="0"/>
      <w:divBdr>
        <w:top w:val="none" w:sz="0" w:space="0" w:color="auto"/>
        <w:left w:val="none" w:sz="0" w:space="0" w:color="auto"/>
        <w:bottom w:val="none" w:sz="0" w:space="0" w:color="auto"/>
        <w:right w:val="none" w:sz="0" w:space="0" w:color="auto"/>
      </w:divBdr>
    </w:div>
    <w:div w:id="290206926">
      <w:bodyDiv w:val="1"/>
      <w:marLeft w:val="0"/>
      <w:marRight w:val="0"/>
      <w:marTop w:val="0"/>
      <w:marBottom w:val="0"/>
      <w:divBdr>
        <w:top w:val="none" w:sz="0" w:space="0" w:color="auto"/>
        <w:left w:val="none" w:sz="0" w:space="0" w:color="auto"/>
        <w:bottom w:val="none" w:sz="0" w:space="0" w:color="auto"/>
        <w:right w:val="none" w:sz="0" w:space="0" w:color="auto"/>
      </w:divBdr>
    </w:div>
    <w:div w:id="290286182">
      <w:bodyDiv w:val="1"/>
      <w:marLeft w:val="0"/>
      <w:marRight w:val="0"/>
      <w:marTop w:val="0"/>
      <w:marBottom w:val="0"/>
      <w:divBdr>
        <w:top w:val="none" w:sz="0" w:space="0" w:color="auto"/>
        <w:left w:val="none" w:sz="0" w:space="0" w:color="auto"/>
        <w:bottom w:val="none" w:sz="0" w:space="0" w:color="auto"/>
        <w:right w:val="none" w:sz="0" w:space="0" w:color="auto"/>
      </w:divBdr>
    </w:div>
    <w:div w:id="290324914">
      <w:bodyDiv w:val="1"/>
      <w:marLeft w:val="0"/>
      <w:marRight w:val="0"/>
      <w:marTop w:val="0"/>
      <w:marBottom w:val="0"/>
      <w:divBdr>
        <w:top w:val="none" w:sz="0" w:space="0" w:color="auto"/>
        <w:left w:val="none" w:sz="0" w:space="0" w:color="auto"/>
        <w:bottom w:val="none" w:sz="0" w:space="0" w:color="auto"/>
        <w:right w:val="none" w:sz="0" w:space="0" w:color="auto"/>
      </w:divBdr>
    </w:div>
    <w:div w:id="290403169">
      <w:bodyDiv w:val="1"/>
      <w:marLeft w:val="0"/>
      <w:marRight w:val="0"/>
      <w:marTop w:val="0"/>
      <w:marBottom w:val="0"/>
      <w:divBdr>
        <w:top w:val="none" w:sz="0" w:space="0" w:color="auto"/>
        <w:left w:val="none" w:sz="0" w:space="0" w:color="auto"/>
        <w:bottom w:val="none" w:sz="0" w:space="0" w:color="auto"/>
        <w:right w:val="none" w:sz="0" w:space="0" w:color="auto"/>
      </w:divBdr>
    </w:div>
    <w:div w:id="290404096">
      <w:bodyDiv w:val="1"/>
      <w:marLeft w:val="0"/>
      <w:marRight w:val="0"/>
      <w:marTop w:val="0"/>
      <w:marBottom w:val="0"/>
      <w:divBdr>
        <w:top w:val="none" w:sz="0" w:space="0" w:color="auto"/>
        <w:left w:val="none" w:sz="0" w:space="0" w:color="auto"/>
        <w:bottom w:val="none" w:sz="0" w:space="0" w:color="auto"/>
        <w:right w:val="none" w:sz="0" w:space="0" w:color="auto"/>
      </w:divBdr>
    </w:div>
    <w:div w:id="290526320">
      <w:bodyDiv w:val="1"/>
      <w:marLeft w:val="0"/>
      <w:marRight w:val="0"/>
      <w:marTop w:val="0"/>
      <w:marBottom w:val="0"/>
      <w:divBdr>
        <w:top w:val="none" w:sz="0" w:space="0" w:color="auto"/>
        <w:left w:val="none" w:sz="0" w:space="0" w:color="auto"/>
        <w:bottom w:val="none" w:sz="0" w:space="0" w:color="auto"/>
        <w:right w:val="none" w:sz="0" w:space="0" w:color="auto"/>
      </w:divBdr>
    </w:div>
    <w:div w:id="290861315">
      <w:bodyDiv w:val="1"/>
      <w:marLeft w:val="0"/>
      <w:marRight w:val="0"/>
      <w:marTop w:val="0"/>
      <w:marBottom w:val="0"/>
      <w:divBdr>
        <w:top w:val="none" w:sz="0" w:space="0" w:color="auto"/>
        <w:left w:val="none" w:sz="0" w:space="0" w:color="auto"/>
        <w:bottom w:val="none" w:sz="0" w:space="0" w:color="auto"/>
        <w:right w:val="none" w:sz="0" w:space="0" w:color="auto"/>
      </w:divBdr>
    </w:div>
    <w:div w:id="290862247">
      <w:bodyDiv w:val="1"/>
      <w:marLeft w:val="0"/>
      <w:marRight w:val="0"/>
      <w:marTop w:val="0"/>
      <w:marBottom w:val="0"/>
      <w:divBdr>
        <w:top w:val="none" w:sz="0" w:space="0" w:color="auto"/>
        <w:left w:val="none" w:sz="0" w:space="0" w:color="auto"/>
        <w:bottom w:val="none" w:sz="0" w:space="0" w:color="auto"/>
        <w:right w:val="none" w:sz="0" w:space="0" w:color="auto"/>
      </w:divBdr>
    </w:div>
    <w:div w:id="291059345">
      <w:bodyDiv w:val="1"/>
      <w:marLeft w:val="0"/>
      <w:marRight w:val="0"/>
      <w:marTop w:val="0"/>
      <w:marBottom w:val="0"/>
      <w:divBdr>
        <w:top w:val="none" w:sz="0" w:space="0" w:color="auto"/>
        <w:left w:val="none" w:sz="0" w:space="0" w:color="auto"/>
        <w:bottom w:val="none" w:sz="0" w:space="0" w:color="auto"/>
        <w:right w:val="none" w:sz="0" w:space="0" w:color="auto"/>
      </w:divBdr>
    </w:div>
    <w:div w:id="291130589">
      <w:bodyDiv w:val="1"/>
      <w:marLeft w:val="0"/>
      <w:marRight w:val="0"/>
      <w:marTop w:val="0"/>
      <w:marBottom w:val="0"/>
      <w:divBdr>
        <w:top w:val="none" w:sz="0" w:space="0" w:color="auto"/>
        <w:left w:val="none" w:sz="0" w:space="0" w:color="auto"/>
        <w:bottom w:val="none" w:sz="0" w:space="0" w:color="auto"/>
        <w:right w:val="none" w:sz="0" w:space="0" w:color="auto"/>
      </w:divBdr>
    </w:div>
    <w:div w:id="291177423">
      <w:bodyDiv w:val="1"/>
      <w:marLeft w:val="0"/>
      <w:marRight w:val="0"/>
      <w:marTop w:val="0"/>
      <w:marBottom w:val="0"/>
      <w:divBdr>
        <w:top w:val="none" w:sz="0" w:space="0" w:color="auto"/>
        <w:left w:val="none" w:sz="0" w:space="0" w:color="auto"/>
        <w:bottom w:val="none" w:sz="0" w:space="0" w:color="auto"/>
        <w:right w:val="none" w:sz="0" w:space="0" w:color="auto"/>
      </w:divBdr>
    </w:div>
    <w:div w:id="291248485">
      <w:bodyDiv w:val="1"/>
      <w:marLeft w:val="0"/>
      <w:marRight w:val="0"/>
      <w:marTop w:val="0"/>
      <w:marBottom w:val="0"/>
      <w:divBdr>
        <w:top w:val="none" w:sz="0" w:space="0" w:color="auto"/>
        <w:left w:val="none" w:sz="0" w:space="0" w:color="auto"/>
        <w:bottom w:val="none" w:sz="0" w:space="0" w:color="auto"/>
        <w:right w:val="none" w:sz="0" w:space="0" w:color="auto"/>
      </w:divBdr>
    </w:div>
    <w:div w:id="291248891">
      <w:bodyDiv w:val="1"/>
      <w:marLeft w:val="0"/>
      <w:marRight w:val="0"/>
      <w:marTop w:val="0"/>
      <w:marBottom w:val="0"/>
      <w:divBdr>
        <w:top w:val="none" w:sz="0" w:space="0" w:color="auto"/>
        <w:left w:val="none" w:sz="0" w:space="0" w:color="auto"/>
        <w:bottom w:val="none" w:sz="0" w:space="0" w:color="auto"/>
        <w:right w:val="none" w:sz="0" w:space="0" w:color="auto"/>
      </w:divBdr>
    </w:div>
    <w:div w:id="291331854">
      <w:bodyDiv w:val="1"/>
      <w:marLeft w:val="0"/>
      <w:marRight w:val="0"/>
      <w:marTop w:val="0"/>
      <w:marBottom w:val="0"/>
      <w:divBdr>
        <w:top w:val="none" w:sz="0" w:space="0" w:color="auto"/>
        <w:left w:val="none" w:sz="0" w:space="0" w:color="auto"/>
        <w:bottom w:val="none" w:sz="0" w:space="0" w:color="auto"/>
        <w:right w:val="none" w:sz="0" w:space="0" w:color="auto"/>
      </w:divBdr>
    </w:div>
    <w:div w:id="291403335">
      <w:bodyDiv w:val="1"/>
      <w:marLeft w:val="0"/>
      <w:marRight w:val="0"/>
      <w:marTop w:val="0"/>
      <w:marBottom w:val="0"/>
      <w:divBdr>
        <w:top w:val="none" w:sz="0" w:space="0" w:color="auto"/>
        <w:left w:val="none" w:sz="0" w:space="0" w:color="auto"/>
        <w:bottom w:val="none" w:sz="0" w:space="0" w:color="auto"/>
        <w:right w:val="none" w:sz="0" w:space="0" w:color="auto"/>
      </w:divBdr>
    </w:div>
    <w:div w:id="291444896">
      <w:bodyDiv w:val="1"/>
      <w:marLeft w:val="0"/>
      <w:marRight w:val="0"/>
      <w:marTop w:val="0"/>
      <w:marBottom w:val="0"/>
      <w:divBdr>
        <w:top w:val="none" w:sz="0" w:space="0" w:color="auto"/>
        <w:left w:val="none" w:sz="0" w:space="0" w:color="auto"/>
        <w:bottom w:val="none" w:sz="0" w:space="0" w:color="auto"/>
        <w:right w:val="none" w:sz="0" w:space="0" w:color="auto"/>
      </w:divBdr>
    </w:div>
    <w:div w:id="291447143">
      <w:bodyDiv w:val="1"/>
      <w:marLeft w:val="0"/>
      <w:marRight w:val="0"/>
      <w:marTop w:val="0"/>
      <w:marBottom w:val="0"/>
      <w:divBdr>
        <w:top w:val="none" w:sz="0" w:space="0" w:color="auto"/>
        <w:left w:val="none" w:sz="0" w:space="0" w:color="auto"/>
        <w:bottom w:val="none" w:sz="0" w:space="0" w:color="auto"/>
        <w:right w:val="none" w:sz="0" w:space="0" w:color="auto"/>
      </w:divBdr>
    </w:div>
    <w:div w:id="291449098">
      <w:bodyDiv w:val="1"/>
      <w:marLeft w:val="0"/>
      <w:marRight w:val="0"/>
      <w:marTop w:val="0"/>
      <w:marBottom w:val="0"/>
      <w:divBdr>
        <w:top w:val="none" w:sz="0" w:space="0" w:color="auto"/>
        <w:left w:val="none" w:sz="0" w:space="0" w:color="auto"/>
        <w:bottom w:val="none" w:sz="0" w:space="0" w:color="auto"/>
        <w:right w:val="none" w:sz="0" w:space="0" w:color="auto"/>
      </w:divBdr>
    </w:div>
    <w:div w:id="291524320">
      <w:bodyDiv w:val="1"/>
      <w:marLeft w:val="0"/>
      <w:marRight w:val="0"/>
      <w:marTop w:val="0"/>
      <w:marBottom w:val="0"/>
      <w:divBdr>
        <w:top w:val="none" w:sz="0" w:space="0" w:color="auto"/>
        <w:left w:val="none" w:sz="0" w:space="0" w:color="auto"/>
        <w:bottom w:val="none" w:sz="0" w:space="0" w:color="auto"/>
        <w:right w:val="none" w:sz="0" w:space="0" w:color="auto"/>
      </w:divBdr>
    </w:div>
    <w:div w:id="291667492">
      <w:bodyDiv w:val="1"/>
      <w:marLeft w:val="0"/>
      <w:marRight w:val="0"/>
      <w:marTop w:val="0"/>
      <w:marBottom w:val="0"/>
      <w:divBdr>
        <w:top w:val="none" w:sz="0" w:space="0" w:color="auto"/>
        <w:left w:val="none" w:sz="0" w:space="0" w:color="auto"/>
        <w:bottom w:val="none" w:sz="0" w:space="0" w:color="auto"/>
        <w:right w:val="none" w:sz="0" w:space="0" w:color="auto"/>
      </w:divBdr>
    </w:div>
    <w:div w:id="291787693">
      <w:bodyDiv w:val="1"/>
      <w:marLeft w:val="0"/>
      <w:marRight w:val="0"/>
      <w:marTop w:val="0"/>
      <w:marBottom w:val="0"/>
      <w:divBdr>
        <w:top w:val="none" w:sz="0" w:space="0" w:color="auto"/>
        <w:left w:val="none" w:sz="0" w:space="0" w:color="auto"/>
        <w:bottom w:val="none" w:sz="0" w:space="0" w:color="auto"/>
        <w:right w:val="none" w:sz="0" w:space="0" w:color="auto"/>
      </w:divBdr>
    </w:div>
    <w:div w:id="291905936">
      <w:bodyDiv w:val="1"/>
      <w:marLeft w:val="0"/>
      <w:marRight w:val="0"/>
      <w:marTop w:val="0"/>
      <w:marBottom w:val="0"/>
      <w:divBdr>
        <w:top w:val="none" w:sz="0" w:space="0" w:color="auto"/>
        <w:left w:val="none" w:sz="0" w:space="0" w:color="auto"/>
        <w:bottom w:val="none" w:sz="0" w:space="0" w:color="auto"/>
        <w:right w:val="none" w:sz="0" w:space="0" w:color="auto"/>
      </w:divBdr>
    </w:div>
    <w:div w:id="291987890">
      <w:bodyDiv w:val="1"/>
      <w:marLeft w:val="0"/>
      <w:marRight w:val="0"/>
      <w:marTop w:val="0"/>
      <w:marBottom w:val="0"/>
      <w:divBdr>
        <w:top w:val="none" w:sz="0" w:space="0" w:color="auto"/>
        <w:left w:val="none" w:sz="0" w:space="0" w:color="auto"/>
        <w:bottom w:val="none" w:sz="0" w:space="0" w:color="auto"/>
        <w:right w:val="none" w:sz="0" w:space="0" w:color="auto"/>
      </w:divBdr>
    </w:div>
    <w:div w:id="292250806">
      <w:bodyDiv w:val="1"/>
      <w:marLeft w:val="0"/>
      <w:marRight w:val="0"/>
      <w:marTop w:val="0"/>
      <w:marBottom w:val="0"/>
      <w:divBdr>
        <w:top w:val="none" w:sz="0" w:space="0" w:color="auto"/>
        <w:left w:val="none" w:sz="0" w:space="0" w:color="auto"/>
        <w:bottom w:val="none" w:sz="0" w:space="0" w:color="auto"/>
        <w:right w:val="none" w:sz="0" w:space="0" w:color="auto"/>
      </w:divBdr>
    </w:div>
    <w:div w:id="292322791">
      <w:bodyDiv w:val="1"/>
      <w:marLeft w:val="0"/>
      <w:marRight w:val="0"/>
      <w:marTop w:val="0"/>
      <w:marBottom w:val="0"/>
      <w:divBdr>
        <w:top w:val="none" w:sz="0" w:space="0" w:color="auto"/>
        <w:left w:val="none" w:sz="0" w:space="0" w:color="auto"/>
        <w:bottom w:val="none" w:sz="0" w:space="0" w:color="auto"/>
        <w:right w:val="none" w:sz="0" w:space="0" w:color="auto"/>
      </w:divBdr>
    </w:div>
    <w:div w:id="292448057">
      <w:bodyDiv w:val="1"/>
      <w:marLeft w:val="0"/>
      <w:marRight w:val="0"/>
      <w:marTop w:val="0"/>
      <w:marBottom w:val="0"/>
      <w:divBdr>
        <w:top w:val="none" w:sz="0" w:space="0" w:color="auto"/>
        <w:left w:val="none" w:sz="0" w:space="0" w:color="auto"/>
        <w:bottom w:val="none" w:sz="0" w:space="0" w:color="auto"/>
        <w:right w:val="none" w:sz="0" w:space="0" w:color="auto"/>
      </w:divBdr>
    </w:div>
    <w:div w:id="292450110">
      <w:bodyDiv w:val="1"/>
      <w:marLeft w:val="0"/>
      <w:marRight w:val="0"/>
      <w:marTop w:val="0"/>
      <w:marBottom w:val="0"/>
      <w:divBdr>
        <w:top w:val="none" w:sz="0" w:space="0" w:color="auto"/>
        <w:left w:val="none" w:sz="0" w:space="0" w:color="auto"/>
        <w:bottom w:val="none" w:sz="0" w:space="0" w:color="auto"/>
        <w:right w:val="none" w:sz="0" w:space="0" w:color="auto"/>
      </w:divBdr>
    </w:div>
    <w:div w:id="292516734">
      <w:bodyDiv w:val="1"/>
      <w:marLeft w:val="0"/>
      <w:marRight w:val="0"/>
      <w:marTop w:val="0"/>
      <w:marBottom w:val="0"/>
      <w:divBdr>
        <w:top w:val="none" w:sz="0" w:space="0" w:color="auto"/>
        <w:left w:val="none" w:sz="0" w:space="0" w:color="auto"/>
        <w:bottom w:val="none" w:sz="0" w:space="0" w:color="auto"/>
        <w:right w:val="none" w:sz="0" w:space="0" w:color="auto"/>
      </w:divBdr>
    </w:div>
    <w:div w:id="292761376">
      <w:bodyDiv w:val="1"/>
      <w:marLeft w:val="0"/>
      <w:marRight w:val="0"/>
      <w:marTop w:val="0"/>
      <w:marBottom w:val="0"/>
      <w:divBdr>
        <w:top w:val="none" w:sz="0" w:space="0" w:color="auto"/>
        <w:left w:val="none" w:sz="0" w:space="0" w:color="auto"/>
        <w:bottom w:val="none" w:sz="0" w:space="0" w:color="auto"/>
        <w:right w:val="none" w:sz="0" w:space="0" w:color="auto"/>
      </w:divBdr>
    </w:div>
    <w:div w:id="292947563">
      <w:bodyDiv w:val="1"/>
      <w:marLeft w:val="0"/>
      <w:marRight w:val="0"/>
      <w:marTop w:val="0"/>
      <w:marBottom w:val="0"/>
      <w:divBdr>
        <w:top w:val="none" w:sz="0" w:space="0" w:color="auto"/>
        <w:left w:val="none" w:sz="0" w:space="0" w:color="auto"/>
        <w:bottom w:val="none" w:sz="0" w:space="0" w:color="auto"/>
        <w:right w:val="none" w:sz="0" w:space="0" w:color="auto"/>
      </w:divBdr>
    </w:div>
    <w:div w:id="293023701">
      <w:bodyDiv w:val="1"/>
      <w:marLeft w:val="0"/>
      <w:marRight w:val="0"/>
      <w:marTop w:val="0"/>
      <w:marBottom w:val="0"/>
      <w:divBdr>
        <w:top w:val="none" w:sz="0" w:space="0" w:color="auto"/>
        <w:left w:val="none" w:sz="0" w:space="0" w:color="auto"/>
        <w:bottom w:val="none" w:sz="0" w:space="0" w:color="auto"/>
        <w:right w:val="none" w:sz="0" w:space="0" w:color="auto"/>
      </w:divBdr>
    </w:div>
    <w:div w:id="293099453">
      <w:bodyDiv w:val="1"/>
      <w:marLeft w:val="0"/>
      <w:marRight w:val="0"/>
      <w:marTop w:val="0"/>
      <w:marBottom w:val="0"/>
      <w:divBdr>
        <w:top w:val="none" w:sz="0" w:space="0" w:color="auto"/>
        <w:left w:val="none" w:sz="0" w:space="0" w:color="auto"/>
        <w:bottom w:val="none" w:sz="0" w:space="0" w:color="auto"/>
        <w:right w:val="none" w:sz="0" w:space="0" w:color="auto"/>
      </w:divBdr>
    </w:div>
    <w:div w:id="293293545">
      <w:bodyDiv w:val="1"/>
      <w:marLeft w:val="0"/>
      <w:marRight w:val="0"/>
      <w:marTop w:val="0"/>
      <w:marBottom w:val="0"/>
      <w:divBdr>
        <w:top w:val="none" w:sz="0" w:space="0" w:color="auto"/>
        <w:left w:val="none" w:sz="0" w:space="0" w:color="auto"/>
        <w:bottom w:val="none" w:sz="0" w:space="0" w:color="auto"/>
        <w:right w:val="none" w:sz="0" w:space="0" w:color="auto"/>
      </w:divBdr>
    </w:div>
    <w:div w:id="293340897">
      <w:bodyDiv w:val="1"/>
      <w:marLeft w:val="0"/>
      <w:marRight w:val="0"/>
      <w:marTop w:val="0"/>
      <w:marBottom w:val="0"/>
      <w:divBdr>
        <w:top w:val="none" w:sz="0" w:space="0" w:color="auto"/>
        <w:left w:val="none" w:sz="0" w:space="0" w:color="auto"/>
        <w:bottom w:val="none" w:sz="0" w:space="0" w:color="auto"/>
        <w:right w:val="none" w:sz="0" w:space="0" w:color="auto"/>
      </w:divBdr>
    </w:div>
    <w:div w:id="293365838">
      <w:bodyDiv w:val="1"/>
      <w:marLeft w:val="0"/>
      <w:marRight w:val="0"/>
      <w:marTop w:val="0"/>
      <w:marBottom w:val="0"/>
      <w:divBdr>
        <w:top w:val="none" w:sz="0" w:space="0" w:color="auto"/>
        <w:left w:val="none" w:sz="0" w:space="0" w:color="auto"/>
        <w:bottom w:val="none" w:sz="0" w:space="0" w:color="auto"/>
        <w:right w:val="none" w:sz="0" w:space="0" w:color="auto"/>
      </w:divBdr>
    </w:div>
    <w:div w:id="293412982">
      <w:bodyDiv w:val="1"/>
      <w:marLeft w:val="0"/>
      <w:marRight w:val="0"/>
      <w:marTop w:val="0"/>
      <w:marBottom w:val="0"/>
      <w:divBdr>
        <w:top w:val="none" w:sz="0" w:space="0" w:color="auto"/>
        <w:left w:val="none" w:sz="0" w:space="0" w:color="auto"/>
        <w:bottom w:val="none" w:sz="0" w:space="0" w:color="auto"/>
        <w:right w:val="none" w:sz="0" w:space="0" w:color="auto"/>
      </w:divBdr>
    </w:div>
    <w:div w:id="293488344">
      <w:bodyDiv w:val="1"/>
      <w:marLeft w:val="0"/>
      <w:marRight w:val="0"/>
      <w:marTop w:val="0"/>
      <w:marBottom w:val="0"/>
      <w:divBdr>
        <w:top w:val="none" w:sz="0" w:space="0" w:color="auto"/>
        <w:left w:val="none" w:sz="0" w:space="0" w:color="auto"/>
        <w:bottom w:val="none" w:sz="0" w:space="0" w:color="auto"/>
        <w:right w:val="none" w:sz="0" w:space="0" w:color="auto"/>
      </w:divBdr>
    </w:div>
    <w:div w:id="293603553">
      <w:bodyDiv w:val="1"/>
      <w:marLeft w:val="0"/>
      <w:marRight w:val="0"/>
      <w:marTop w:val="0"/>
      <w:marBottom w:val="0"/>
      <w:divBdr>
        <w:top w:val="none" w:sz="0" w:space="0" w:color="auto"/>
        <w:left w:val="none" w:sz="0" w:space="0" w:color="auto"/>
        <w:bottom w:val="none" w:sz="0" w:space="0" w:color="auto"/>
        <w:right w:val="none" w:sz="0" w:space="0" w:color="auto"/>
      </w:divBdr>
    </w:div>
    <w:div w:id="293754691">
      <w:bodyDiv w:val="1"/>
      <w:marLeft w:val="0"/>
      <w:marRight w:val="0"/>
      <w:marTop w:val="0"/>
      <w:marBottom w:val="0"/>
      <w:divBdr>
        <w:top w:val="none" w:sz="0" w:space="0" w:color="auto"/>
        <w:left w:val="none" w:sz="0" w:space="0" w:color="auto"/>
        <w:bottom w:val="none" w:sz="0" w:space="0" w:color="auto"/>
        <w:right w:val="none" w:sz="0" w:space="0" w:color="auto"/>
      </w:divBdr>
    </w:div>
    <w:div w:id="293800653">
      <w:bodyDiv w:val="1"/>
      <w:marLeft w:val="0"/>
      <w:marRight w:val="0"/>
      <w:marTop w:val="0"/>
      <w:marBottom w:val="0"/>
      <w:divBdr>
        <w:top w:val="none" w:sz="0" w:space="0" w:color="auto"/>
        <w:left w:val="none" w:sz="0" w:space="0" w:color="auto"/>
        <w:bottom w:val="none" w:sz="0" w:space="0" w:color="auto"/>
        <w:right w:val="none" w:sz="0" w:space="0" w:color="auto"/>
      </w:divBdr>
    </w:div>
    <w:div w:id="293877210">
      <w:bodyDiv w:val="1"/>
      <w:marLeft w:val="0"/>
      <w:marRight w:val="0"/>
      <w:marTop w:val="0"/>
      <w:marBottom w:val="0"/>
      <w:divBdr>
        <w:top w:val="none" w:sz="0" w:space="0" w:color="auto"/>
        <w:left w:val="none" w:sz="0" w:space="0" w:color="auto"/>
        <w:bottom w:val="none" w:sz="0" w:space="0" w:color="auto"/>
        <w:right w:val="none" w:sz="0" w:space="0" w:color="auto"/>
      </w:divBdr>
    </w:div>
    <w:div w:id="293950964">
      <w:bodyDiv w:val="1"/>
      <w:marLeft w:val="0"/>
      <w:marRight w:val="0"/>
      <w:marTop w:val="0"/>
      <w:marBottom w:val="0"/>
      <w:divBdr>
        <w:top w:val="none" w:sz="0" w:space="0" w:color="auto"/>
        <w:left w:val="none" w:sz="0" w:space="0" w:color="auto"/>
        <w:bottom w:val="none" w:sz="0" w:space="0" w:color="auto"/>
        <w:right w:val="none" w:sz="0" w:space="0" w:color="auto"/>
      </w:divBdr>
    </w:div>
    <w:div w:id="294062714">
      <w:bodyDiv w:val="1"/>
      <w:marLeft w:val="0"/>
      <w:marRight w:val="0"/>
      <w:marTop w:val="0"/>
      <w:marBottom w:val="0"/>
      <w:divBdr>
        <w:top w:val="none" w:sz="0" w:space="0" w:color="auto"/>
        <w:left w:val="none" w:sz="0" w:space="0" w:color="auto"/>
        <w:bottom w:val="none" w:sz="0" w:space="0" w:color="auto"/>
        <w:right w:val="none" w:sz="0" w:space="0" w:color="auto"/>
      </w:divBdr>
    </w:div>
    <w:div w:id="294217722">
      <w:bodyDiv w:val="1"/>
      <w:marLeft w:val="0"/>
      <w:marRight w:val="0"/>
      <w:marTop w:val="0"/>
      <w:marBottom w:val="0"/>
      <w:divBdr>
        <w:top w:val="none" w:sz="0" w:space="0" w:color="auto"/>
        <w:left w:val="none" w:sz="0" w:space="0" w:color="auto"/>
        <w:bottom w:val="none" w:sz="0" w:space="0" w:color="auto"/>
        <w:right w:val="none" w:sz="0" w:space="0" w:color="auto"/>
      </w:divBdr>
    </w:div>
    <w:div w:id="294264433">
      <w:bodyDiv w:val="1"/>
      <w:marLeft w:val="0"/>
      <w:marRight w:val="0"/>
      <w:marTop w:val="0"/>
      <w:marBottom w:val="0"/>
      <w:divBdr>
        <w:top w:val="none" w:sz="0" w:space="0" w:color="auto"/>
        <w:left w:val="none" w:sz="0" w:space="0" w:color="auto"/>
        <w:bottom w:val="none" w:sz="0" w:space="0" w:color="auto"/>
        <w:right w:val="none" w:sz="0" w:space="0" w:color="auto"/>
      </w:divBdr>
    </w:div>
    <w:div w:id="294289149">
      <w:bodyDiv w:val="1"/>
      <w:marLeft w:val="0"/>
      <w:marRight w:val="0"/>
      <w:marTop w:val="0"/>
      <w:marBottom w:val="0"/>
      <w:divBdr>
        <w:top w:val="none" w:sz="0" w:space="0" w:color="auto"/>
        <w:left w:val="none" w:sz="0" w:space="0" w:color="auto"/>
        <w:bottom w:val="none" w:sz="0" w:space="0" w:color="auto"/>
        <w:right w:val="none" w:sz="0" w:space="0" w:color="auto"/>
      </w:divBdr>
    </w:div>
    <w:div w:id="294333110">
      <w:bodyDiv w:val="1"/>
      <w:marLeft w:val="0"/>
      <w:marRight w:val="0"/>
      <w:marTop w:val="0"/>
      <w:marBottom w:val="0"/>
      <w:divBdr>
        <w:top w:val="none" w:sz="0" w:space="0" w:color="auto"/>
        <w:left w:val="none" w:sz="0" w:space="0" w:color="auto"/>
        <w:bottom w:val="none" w:sz="0" w:space="0" w:color="auto"/>
        <w:right w:val="none" w:sz="0" w:space="0" w:color="auto"/>
      </w:divBdr>
    </w:div>
    <w:div w:id="294334584">
      <w:bodyDiv w:val="1"/>
      <w:marLeft w:val="0"/>
      <w:marRight w:val="0"/>
      <w:marTop w:val="0"/>
      <w:marBottom w:val="0"/>
      <w:divBdr>
        <w:top w:val="none" w:sz="0" w:space="0" w:color="auto"/>
        <w:left w:val="none" w:sz="0" w:space="0" w:color="auto"/>
        <w:bottom w:val="none" w:sz="0" w:space="0" w:color="auto"/>
        <w:right w:val="none" w:sz="0" w:space="0" w:color="auto"/>
      </w:divBdr>
    </w:div>
    <w:div w:id="294338384">
      <w:bodyDiv w:val="1"/>
      <w:marLeft w:val="0"/>
      <w:marRight w:val="0"/>
      <w:marTop w:val="0"/>
      <w:marBottom w:val="0"/>
      <w:divBdr>
        <w:top w:val="none" w:sz="0" w:space="0" w:color="auto"/>
        <w:left w:val="none" w:sz="0" w:space="0" w:color="auto"/>
        <w:bottom w:val="none" w:sz="0" w:space="0" w:color="auto"/>
        <w:right w:val="none" w:sz="0" w:space="0" w:color="auto"/>
      </w:divBdr>
    </w:div>
    <w:div w:id="294407205">
      <w:bodyDiv w:val="1"/>
      <w:marLeft w:val="0"/>
      <w:marRight w:val="0"/>
      <w:marTop w:val="0"/>
      <w:marBottom w:val="0"/>
      <w:divBdr>
        <w:top w:val="none" w:sz="0" w:space="0" w:color="auto"/>
        <w:left w:val="none" w:sz="0" w:space="0" w:color="auto"/>
        <w:bottom w:val="none" w:sz="0" w:space="0" w:color="auto"/>
        <w:right w:val="none" w:sz="0" w:space="0" w:color="auto"/>
      </w:divBdr>
    </w:div>
    <w:div w:id="294532301">
      <w:bodyDiv w:val="1"/>
      <w:marLeft w:val="0"/>
      <w:marRight w:val="0"/>
      <w:marTop w:val="0"/>
      <w:marBottom w:val="0"/>
      <w:divBdr>
        <w:top w:val="none" w:sz="0" w:space="0" w:color="auto"/>
        <w:left w:val="none" w:sz="0" w:space="0" w:color="auto"/>
        <w:bottom w:val="none" w:sz="0" w:space="0" w:color="auto"/>
        <w:right w:val="none" w:sz="0" w:space="0" w:color="auto"/>
      </w:divBdr>
    </w:div>
    <w:div w:id="294986376">
      <w:bodyDiv w:val="1"/>
      <w:marLeft w:val="0"/>
      <w:marRight w:val="0"/>
      <w:marTop w:val="0"/>
      <w:marBottom w:val="0"/>
      <w:divBdr>
        <w:top w:val="none" w:sz="0" w:space="0" w:color="auto"/>
        <w:left w:val="none" w:sz="0" w:space="0" w:color="auto"/>
        <w:bottom w:val="none" w:sz="0" w:space="0" w:color="auto"/>
        <w:right w:val="none" w:sz="0" w:space="0" w:color="auto"/>
      </w:divBdr>
    </w:div>
    <w:div w:id="295062901">
      <w:bodyDiv w:val="1"/>
      <w:marLeft w:val="0"/>
      <w:marRight w:val="0"/>
      <w:marTop w:val="0"/>
      <w:marBottom w:val="0"/>
      <w:divBdr>
        <w:top w:val="none" w:sz="0" w:space="0" w:color="auto"/>
        <w:left w:val="none" w:sz="0" w:space="0" w:color="auto"/>
        <w:bottom w:val="none" w:sz="0" w:space="0" w:color="auto"/>
        <w:right w:val="none" w:sz="0" w:space="0" w:color="auto"/>
      </w:divBdr>
    </w:div>
    <w:div w:id="295069780">
      <w:bodyDiv w:val="1"/>
      <w:marLeft w:val="0"/>
      <w:marRight w:val="0"/>
      <w:marTop w:val="0"/>
      <w:marBottom w:val="0"/>
      <w:divBdr>
        <w:top w:val="none" w:sz="0" w:space="0" w:color="auto"/>
        <w:left w:val="none" w:sz="0" w:space="0" w:color="auto"/>
        <w:bottom w:val="none" w:sz="0" w:space="0" w:color="auto"/>
        <w:right w:val="none" w:sz="0" w:space="0" w:color="auto"/>
      </w:divBdr>
    </w:div>
    <w:div w:id="295254955">
      <w:bodyDiv w:val="1"/>
      <w:marLeft w:val="0"/>
      <w:marRight w:val="0"/>
      <w:marTop w:val="0"/>
      <w:marBottom w:val="0"/>
      <w:divBdr>
        <w:top w:val="none" w:sz="0" w:space="0" w:color="auto"/>
        <w:left w:val="none" w:sz="0" w:space="0" w:color="auto"/>
        <w:bottom w:val="none" w:sz="0" w:space="0" w:color="auto"/>
        <w:right w:val="none" w:sz="0" w:space="0" w:color="auto"/>
      </w:divBdr>
    </w:div>
    <w:div w:id="295599620">
      <w:bodyDiv w:val="1"/>
      <w:marLeft w:val="0"/>
      <w:marRight w:val="0"/>
      <w:marTop w:val="0"/>
      <w:marBottom w:val="0"/>
      <w:divBdr>
        <w:top w:val="none" w:sz="0" w:space="0" w:color="auto"/>
        <w:left w:val="none" w:sz="0" w:space="0" w:color="auto"/>
        <w:bottom w:val="none" w:sz="0" w:space="0" w:color="auto"/>
        <w:right w:val="none" w:sz="0" w:space="0" w:color="auto"/>
      </w:divBdr>
    </w:div>
    <w:div w:id="295768789">
      <w:bodyDiv w:val="1"/>
      <w:marLeft w:val="0"/>
      <w:marRight w:val="0"/>
      <w:marTop w:val="0"/>
      <w:marBottom w:val="0"/>
      <w:divBdr>
        <w:top w:val="none" w:sz="0" w:space="0" w:color="auto"/>
        <w:left w:val="none" w:sz="0" w:space="0" w:color="auto"/>
        <w:bottom w:val="none" w:sz="0" w:space="0" w:color="auto"/>
        <w:right w:val="none" w:sz="0" w:space="0" w:color="auto"/>
      </w:divBdr>
    </w:div>
    <w:div w:id="295835531">
      <w:bodyDiv w:val="1"/>
      <w:marLeft w:val="0"/>
      <w:marRight w:val="0"/>
      <w:marTop w:val="0"/>
      <w:marBottom w:val="0"/>
      <w:divBdr>
        <w:top w:val="none" w:sz="0" w:space="0" w:color="auto"/>
        <w:left w:val="none" w:sz="0" w:space="0" w:color="auto"/>
        <w:bottom w:val="none" w:sz="0" w:space="0" w:color="auto"/>
        <w:right w:val="none" w:sz="0" w:space="0" w:color="auto"/>
      </w:divBdr>
    </w:div>
    <w:div w:id="295919128">
      <w:bodyDiv w:val="1"/>
      <w:marLeft w:val="0"/>
      <w:marRight w:val="0"/>
      <w:marTop w:val="0"/>
      <w:marBottom w:val="0"/>
      <w:divBdr>
        <w:top w:val="none" w:sz="0" w:space="0" w:color="auto"/>
        <w:left w:val="none" w:sz="0" w:space="0" w:color="auto"/>
        <w:bottom w:val="none" w:sz="0" w:space="0" w:color="auto"/>
        <w:right w:val="none" w:sz="0" w:space="0" w:color="auto"/>
      </w:divBdr>
    </w:div>
    <w:div w:id="296105514">
      <w:bodyDiv w:val="1"/>
      <w:marLeft w:val="0"/>
      <w:marRight w:val="0"/>
      <w:marTop w:val="0"/>
      <w:marBottom w:val="0"/>
      <w:divBdr>
        <w:top w:val="none" w:sz="0" w:space="0" w:color="auto"/>
        <w:left w:val="none" w:sz="0" w:space="0" w:color="auto"/>
        <w:bottom w:val="none" w:sz="0" w:space="0" w:color="auto"/>
        <w:right w:val="none" w:sz="0" w:space="0" w:color="auto"/>
      </w:divBdr>
    </w:div>
    <w:div w:id="296179631">
      <w:bodyDiv w:val="1"/>
      <w:marLeft w:val="0"/>
      <w:marRight w:val="0"/>
      <w:marTop w:val="0"/>
      <w:marBottom w:val="0"/>
      <w:divBdr>
        <w:top w:val="none" w:sz="0" w:space="0" w:color="auto"/>
        <w:left w:val="none" w:sz="0" w:space="0" w:color="auto"/>
        <w:bottom w:val="none" w:sz="0" w:space="0" w:color="auto"/>
        <w:right w:val="none" w:sz="0" w:space="0" w:color="auto"/>
      </w:divBdr>
    </w:div>
    <w:div w:id="296222743">
      <w:bodyDiv w:val="1"/>
      <w:marLeft w:val="0"/>
      <w:marRight w:val="0"/>
      <w:marTop w:val="0"/>
      <w:marBottom w:val="0"/>
      <w:divBdr>
        <w:top w:val="none" w:sz="0" w:space="0" w:color="auto"/>
        <w:left w:val="none" w:sz="0" w:space="0" w:color="auto"/>
        <w:bottom w:val="none" w:sz="0" w:space="0" w:color="auto"/>
        <w:right w:val="none" w:sz="0" w:space="0" w:color="auto"/>
      </w:divBdr>
      <w:divsChild>
        <w:div w:id="1694723871">
          <w:marLeft w:val="0"/>
          <w:marRight w:val="0"/>
          <w:marTop w:val="0"/>
          <w:marBottom w:val="0"/>
          <w:divBdr>
            <w:top w:val="none" w:sz="0" w:space="0" w:color="auto"/>
            <w:left w:val="none" w:sz="0" w:space="0" w:color="auto"/>
            <w:bottom w:val="none" w:sz="0" w:space="0" w:color="auto"/>
            <w:right w:val="none" w:sz="0" w:space="0" w:color="auto"/>
          </w:divBdr>
          <w:divsChild>
            <w:div w:id="289630328">
              <w:marLeft w:val="0"/>
              <w:marRight w:val="0"/>
              <w:marTop w:val="0"/>
              <w:marBottom w:val="0"/>
              <w:divBdr>
                <w:top w:val="none" w:sz="0" w:space="0" w:color="auto"/>
                <w:left w:val="none" w:sz="0" w:space="0" w:color="auto"/>
                <w:bottom w:val="none" w:sz="0" w:space="0" w:color="auto"/>
                <w:right w:val="none" w:sz="0" w:space="0" w:color="auto"/>
              </w:divBdr>
              <w:divsChild>
                <w:div w:id="1226989331">
                  <w:marLeft w:val="0"/>
                  <w:marRight w:val="0"/>
                  <w:marTop w:val="0"/>
                  <w:marBottom w:val="0"/>
                  <w:divBdr>
                    <w:top w:val="none" w:sz="0" w:space="0" w:color="auto"/>
                    <w:left w:val="none" w:sz="0" w:space="0" w:color="auto"/>
                    <w:bottom w:val="none" w:sz="0" w:space="0" w:color="auto"/>
                    <w:right w:val="none" w:sz="0" w:space="0" w:color="auto"/>
                  </w:divBdr>
                  <w:divsChild>
                    <w:div w:id="527764396">
                      <w:marLeft w:val="0"/>
                      <w:marRight w:val="0"/>
                      <w:marTop w:val="0"/>
                      <w:marBottom w:val="0"/>
                      <w:divBdr>
                        <w:top w:val="none" w:sz="0" w:space="0" w:color="auto"/>
                        <w:left w:val="none" w:sz="0" w:space="0" w:color="auto"/>
                        <w:bottom w:val="none" w:sz="0" w:space="0" w:color="auto"/>
                        <w:right w:val="none" w:sz="0" w:space="0" w:color="auto"/>
                      </w:divBdr>
                      <w:divsChild>
                        <w:div w:id="689070104">
                          <w:marLeft w:val="0"/>
                          <w:marRight w:val="0"/>
                          <w:marTop w:val="0"/>
                          <w:marBottom w:val="0"/>
                          <w:divBdr>
                            <w:top w:val="none" w:sz="0" w:space="0" w:color="auto"/>
                            <w:left w:val="none" w:sz="0" w:space="0" w:color="auto"/>
                            <w:bottom w:val="none" w:sz="0" w:space="0" w:color="auto"/>
                            <w:right w:val="none" w:sz="0" w:space="0" w:color="auto"/>
                          </w:divBdr>
                          <w:divsChild>
                            <w:div w:id="1249191609">
                              <w:marLeft w:val="0"/>
                              <w:marRight w:val="0"/>
                              <w:marTop w:val="0"/>
                              <w:marBottom w:val="0"/>
                              <w:divBdr>
                                <w:top w:val="none" w:sz="0" w:space="0" w:color="auto"/>
                                <w:left w:val="none" w:sz="0" w:space="0" w:color="auto"/>
                                <w:bottom w:val="none" w:sz="0" w:space="0" w:color="auto"/>
                                <w:right w:val="none" w:sz="0" w:space="0" w:color="auto"/>
                              </w:divBdr>
                              <w:divsChild>
                                <w:div w:id="490340397">
                                  <w:marLeft w:val="0"/>
                                  <w:marRight w:val="0"/>
                                  <w:marTop w:val="0"/>
                                  <w:marBottom w:val="0"/>
                                  <w:divBdr>
                                    <w:top w:val="single" w:sz="2" w:space="1" w:color="0B198C"/>
                                    <w:left w:val="single" w:sz="6" w:space="0" w:color="0B198C"/>
                                    <w:bottom w:val="single" w:sz="2" w:space="0" w:color="0B198C"/>
                                    <w:right w:val="single" w:sz="6" w:space="0" w:color="0B198C"/>
                                  </w:divBdr>
                                  <w:divsChild>
                                    <w:div w:id="200739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6228138">
      <w:bodyDiv w:val="1"/>
      <w:marLeft w:val="0"/>
      <w:marRight w:val="0"/>
      <w:marTop w:val="0"/>
      <w:marBottom w:val="0"/>
      <w:divBdr>
        <w:top w:val="none" w:sz="0" w:space="0" w:color="auto"/>
        <w:left w:val="none" w:sz="0" w:space="0" w:color="auto"/>
        <w:bottom w:val="none" w:sz="0" w:space="0" w:color="auto"/>
        <w:right w:val="none" w:sz="0" w:space="0" w:color="auto"/>
      </w:divBdr>
    </w:div>
    <w:div w:id="296420005">
      <w:bodyDiv w:val="1"/>
      <w:marLeft w:val="0"/>
      <w:marRight w:val="0"/>
      <w:marTop w:val="0"/>
      <w:marBottom w:val="0"/>
      <w:divBdr>
        <w:top w:val="none" w:sz="0" w:space="0" w:color="auto"/>
        <w:left w:val="none" w:sz="0" w:space="0" w:color="auto"/>
        <w:bottom w:val="none" w:sz="0" w:space="0" w:color="auto"/>
        <w:right w:val="none" w:sz="0" w:space="0" w:color="auto"/>
      </w:divBdr>
    </w:div>
    <w:div w:id="296452001">
      <w:bodyDiv w:val="1"/>
      <w:marLeft w:val="0"/>
      <w:marRight w:val="0"/>
      <w:marTop w:val="0"/>
      <w:marBottom w:val="0"/>
      <w:divBdr>
        <w:top w:val="none" w:sz="0" w:space="0" w:color="auto"/>
        <w:left w:val="none" w:sz="0" w:space="0" w:color="auto"/>
        <w:bottom w:val="none" w:sz="0" w:space="0" w:color="auto"/>
        <w:right w:val="none" w:sz="0" w:space="0" w:color="auto"/>
      </w:divBdr>
    </w:div>
    <w:div w:id="296494111">
      <w:bodyDiv w:val="1"/>
      <w:marLeft w:val="0"/>
      <w:marRight w:val="0"/>
      <w:marTop w:val="0"/>
      <w:marBottom w:val="0"/>
      <w:divBdr>
        <w:top w:val="none" w:sz="0" w:space="0" w:color="auto"/>
        <w:left w:val="none" w:sz="0" w:space="0" w:color="auto"/>
        <w:bottom w:val="none" w:sz="0" w:space="0" w:color="auto"/>
        <w:right w:val="none" w:sz="0" w:space="0" w:color="auto"/>
      </w:divBdr>
    </w:div>
    <w:div w:id="296496009">
      <w:bodyDiv w:val="1"/>
      <w:marLeft w:val="0"/>
      <w:marRight w:val="0"/>
      <w:marTop w:val="0"/>
      <w:marBottom w:val="0"/>
      <w:divBdr>
        <w:top w:val="none" w:sz="0" w:space="0" w:color="auto"/>
        <w:left w:val="none" w:sz="0" w:space="0" w:color="auto"/>
        <w:bottom w:val="none" w:sz="0" w:space="0" w:color="auto"/>
        <w:right w:val="none" w:sz="0" w:space="0" w:color="auto"/>
      </w:divBdr>
    </w:div>
    <w:div w:id="296565772">
      <w:bodyDiv w:val="1"/>
      <w:marLeft w:val="0"/>
      <w:marRight w:val="0"/>
      <w:marTop w:val="0"/>
      <w:marBottom w:val="0"/>
      <w:divBdr>
        <w:top w:val="none" w:sz="0" w:space="0" w:color="auto"/>
        <w:left w:val="none" w:sz="0" w:space="0" w:color="auto"/>
        <w:bottom w:val="none" w:sz="0" w:space="0" w:color="auto"/>
        <w:right w:val="none" w:sz="0" w:space="0" w:color="auto"/>
      </w:divBdr>
    </w:div>
    <w:div w:id="296568745">
      <w:bodyDiv w:val="1"/>
      <w:marLeft w:val="0"/>
      <w:marRight w:val="0"/>
      <w:marTop w:val="0"/>
      <w:marBottom w:val="0"/>
      <w:divBdr>
        <w:top w:val="none" w:sz="0" w:space="0" w:color="auto"/>
        <w:left w:val="none" w:sz="0" w:space="0" w:color="auto"/>
        <w:bottom w:val="none" w:sz="0" w:space="0" w:color="auto"/>
        <w:right w:val="none" w:sz="0" w:space="0" w:color="auto"/>
      </w:divBdr>
    </w:div>
    <w:div w:id="296617505">
      <w:bodyDiv w:val="1"/>
      <w:marLeft w:val="0"/>
      <w:marRight w:val="0"/>
      <w:marTop w:val="0"/>
      <w:marBottom w:val="0"/>
      <w:divBdr>
        <w:top w:val="none" w:sz="0" w:space="0" w:color="auto"/>
        <w:left w:val="none" w:sz="0" w:space="0" w:color="auto"/>
        <w:bottom w:val="none" w:sz="0" w:space="0" w:color="auto"/>
        <w:right w:val="none" w:sz="0" w:space="0" w:color="auto"/>
      </w:divBdr>
    </w:div>
    <w:div w:id="296686097">
      <w:bodyDiv w:val="1"/>
      <w:marLeft w:val="0"/>
      <w:marRight w:val="0"/>
      <w:marTop w:val="0"/>
      <w:marBottom w:val="0"/>
      <w:divBdr>
        <w:top w:val="none" w:sz="0" w:space="0" w:color="auto"/>
        <w:left w:val="none" w:sz="0" w:space="0" w:color="auto"/>
        <w:bottom w:val="none" w:sz="0" w:space="0" w:color="auto"/>
        <w:right w:val="none" w:sz="0" w:space="0" w:color="auto"/>
      </w:divBdr>
    </w:div>
    <w:div w:id="296691656">
      <w:bodyDiv w:val="1"/>
      <w:marLeft w:val="0"/>
      <w:marRight w:val="0"/>
      <w:marTop w:val="0"/>
      <w:marBottom w:val="0"/>
      <w:divBdr>
        <w:top w:val="none" w:sz="0" w:space="0" w:color="auto"/>
        <w:left w:val="none" w:sz="0" w:space="0" w:color="auto"/>
        <w:bottom w:val="none" w:sz="0" w:space="0" w:color="auto"/>
        <w:right w:val="none" w:sz="0" w:space="0" w:color="auto"/>
      </w:divBdr>
    </w:div>
    <w:div w:id="296764625">
      <w:bodyDiv w:val="1"/>
      <w:marLeft w:val="0"/>
      <w:marRight w:val="0"/>
      <w:marTop w:val="0"/>
      <w:marBottom w:val="0"/>
      <w:divBdr>
        <w:top w:val="none" w:sz="0" w:space="0" w:color="auto"/>
        <w:left w:val="none" w:sz="0" w:space="0" w:color="auto"/>
        <w:bottom w:val="none" w:sz="0" w:space="0" w:color="auto"/>
        <w:right w:val="none" w:sz="0" w:space="0" w:color="auto"/>
      </w:divBdr>
    </w:div>
    <w:div w:id="296954409">
      <w:bodyDiv w:val="1"/>
      <w:marLeft w:val="0"/>
      <w:marRight w:val="0"/>
      <w:marTop w:val="0"/>
      <w:marBottom w:val="0"/>
      <w:divBdr>
        <w:top w:val="none" w:sz="0" w:space="0" w:color="auto"/>
        <w:left w:val="none" w:sz="0" w:space="0" w:color="auto"/>
        <w:bottom w:val="none" w:sz="0" w:space="0" w:color="auto"/>
        <w:right w:val="none" w:sz="0" w:space="0" w:color="auto"/>
      </w:divBdr>
    </w:div>
    <w:div w:id="297154548">
      <w:bodyDiv w:val="1"/>
      <w:marLeft w:val="0"/>
      <w:marRight w:val="0"/>
      <w:marTop w:val="0"/>
      <w:marBottom w:val="0"/>
      <w:divBdr>
        <w:top w:val="none" w:sz="0" w:space="0" w:color="auto"/>
        <w:left w:val="none" w:sz="0" w:space="0" w:color="auto"/>
        <w:bottom w:val="none" w:sz="0" w:space="0" w:color="auto"/>
        <w:right w:val="none" w:sz="0" w:space="0" w:color="auto"/>
      </w:divBdr>
    </w:div>
    <w:div w:id="297296327">
      <w:bodyDiv w:val="1"/>
      <w:marLeft w:val="0"/>
      <w:marRight w:val="0"/>
      <w:marTop w:val="0"/>
      <w:marBottom w:val="0"/>
      <w:divBdr>
        <w:top w:val="none" w:sz="0" w:space="0" w:color="auto"/>
        <w:left w:val="none" w:sz="0" w:space="0" w:color="auto"/>
        <w:bottom w:val="none" w:sz="0" w:space="0" w:color="auto"/>
        <w:right w:val="none" w:sz="0" w:space="0" w:color="auto"/>
      </w:divBdr>
    </w:div>
    <w:div w:id="297342450">
      <w:bodyDiv w:val="1"/>
      <w:marLeft w:val="0"/>
      <w:marRight w:val="0"/>
      <w:marTop w:val="0"/>
      <w:marBottom w:val="0"/>
      <w:divBdr>
        <w:top w:val="none" w:sz="0" w:space="0" w:color="auto"/>
        <w:left w:val="none" w:sz="0" w:space="0" w:color="auto"/>
        <w:bottom w:val="none" w:sz="0" w:space="0" w:color="auto"/>
        <w:right w:val="none" w:sz="0" w:space="0" w:color="auto"/>
      </w:divBdr>
    </w:div>
    <w:div w:id="297342996">
      <w:bodyDiv w:val="1"/>
      <w:marLeft w:val="0"/>
      <w:marRight w:val="0"/>
      <w:marTop w:val="0"/>
      <w:marBottom w:val="0"/>
      <w:divBdr>
        <w:top w:val="none" w:sz="0" w:space="0" w:color="auto"/>
        <w:left w:val="none" w:sz="0" w:space="0" w:color="auto"/>
        <w:bottom w:val="none" w:sz="0" w:space="0" w:color="auto"/>
        <w:right w:val="none" w:sz="0" w:space="0" w:color="auto"/>
      </w:divBdr>
    </w:div>
    <w:div w:id="297416912">
      <w:bodyDiv w:val="1"/>
      <w:marLeft w:val="0"/>
      <w:marRight w:val="0"/>
      <w:marTop w:val="0"/>
      <w:marBottom w:val="0"/>
      <w:divBdr>
        <w:top w:val="none" w:sz="0" w:space="0" w:color="auto"/>
        <w:left w:val="none" w:sz="0" w:space="0" w:color="auto"/>
        <w:bottom w:val="none" w:sz="0" w:space="0" w:color="auto"/>
        <w:right w:val="none" w:sz="0" w:space="0" w:color="auto"/>
      </w:divBdr>
    </w:div>
    <w:div w:id="297417650">
      <w:bodyDiv w:val="1"/>
      <w:marLeft w:val="0"/>
      <w:marRight w:val="0"/>
      <w:marTop w:val="0"/>
      <w:marBottom w:val="0"/>
      <w:divBdr>
        <w:top w:val="none" w:sz="0" w:space="0" w:color="auto"/>
        <w:left w:val="none" w:sz="0" w:space="0" w:color="auto"/>
        <w:bottom w:val="none" w:sz="0" w:space="0" w:color="auto"/>
        <w:right w:val="none" w:sz="0" w:space="0" w:color="auto"/>
      </w:divBdr>
    </w:div>
    <w:div w:id="297491432">
      <w:bodyDiv w:val="1"/>
      <w:marLeft w:val="0"/>
      <w:marRight w:val="0"/>
      <w:marTop w:val="0"/>
      <w:marBottom w:val="0"/>
      <w:divBdr>
        <w:top w:val="none" w:sz="0" w:space="0" w:color="auto"/>
        <w:left w:val="none" w:sz="0" w:space="0" w:color="auto"/>
        <w:bottom w:val="none" w:sz="0" w:space="0" w:color="auto"/>
        <w:right w:val="none" w:sz="0" w:space="0" w:color="auto"/>
      </w:divBdr>
    </w:div>
    <w:div w:id="297537067">
      <w:bodyDiv w:val="1"/>
      <w:marLeft w:val="0"/>
      <w:marRight w:val="0"/>
      <w:marTop w:val="0"/>
      <w:marBottom w:val="0"/>
      <w:divBdr>
        <w:top w:val="none" w:sz="0" w:space="0" w:color="auto"/>
        <w:left w:val="none" w:sz="0" w:space="0" w:color="auto"/>
        <w:bottom w:val="none" w:sz="0" w:space="0" w:color="auto"/>
        <w:right w:val="none" w:sz="0" w:space="0" w:color="auto"/>
      </w:divBdr>
    </w:div>
    <w:div w:id="297609428">
      <w:bodyDiv w:val="1"/>
      <w:marLeft w:val="0"/>
      <w:marRight w:val="0"/>
      <w:marTop w:val="0"/>
      <w:marBottom w:val="0"/>
      <w:divBdr>
        <w:top w:val="none" w:sz="0" w:space="0" w:color="auto"/>
        <w:left w:val="none" w:sz="0" w:space="0" w:color="auto"/>
        <w:bottom w:val="none" w:sz="0" w:space="0" w:color="auto"/>
        <w:right w:val="none" w:sz="0" w:space="0" w:color="auto"/>
      </w:divBdr>
    </w:div>
    <w:div w:id="297610850">
      <w:bodyDiv w:val="1"/>
      <w:marLeft w:val="0"/>
      <w:marRight w:val="0"/>
      <w:marTop w:val="0"/>
      <w:marBottom w:val="0"/>
      <w:divBdr>
        <w:top w:val="none" w:sz="0" w:space="0" w:color="auto"/>
        <w:left w:val="none" w:sz="0" w:space="0" w:color="auto"/>
        <w:bottom w:val="none" w:sz="0" w:space="0" w:color="auto"/>
        <w:right w:val="none" w:sz="0" w:space="0" w:color="auto"/>
      </w:divBdr>
    </w:div>
    <w:div w:id="297762483">
      <w:bodyDiv w:val="1"/>
      <w:marLeft w:val="0"/>
      <w:marRight w:val="0"/>
      <w:marTop w:val="0"/>
      <w:marBottom w:val="0"/>
      <w:divBdr>
        <w:top w:val="none" w:sz="0" w:space="0" w:color="auto"/>
        <w:left w:val="none" w:sz="0" w:space="0" w:color="auto"/>
        <w:bottom w:val="none" w:sz="0" w:space="0" w:color="auto"/>
        <w:right w:val="none" w:sz="0" w:space="0" w:color="auto"/>
      </w:divBdr>
    </w:div>
    <w:div w:id="297805650">
      <w:bodyDiv w:val="1"/>
      <w:marLeft w:val="0"/>
      <w:marRight w:val="0"/>
      <w:marTop w:val="0"/>
      <w:marBottom w:val="0"/>
      <w:divBdr>
        <w:top w:val="none" w:sz="0" w:space="0" w:color="auto"/>
        <w:left w:val="none" w:sz="0" w:space="0" w:color="auto"/>
        <w:bottom w:val="none" w:sz="0" w:space="0" w:color="auto"/>
        <w:right w:val="none" w:sz="0" w:space="0" w:color="auto"/>
      </w:divBdr>
    </w:div>
    <w:div w:id="298076898">
      <w:bodyDiv w:val="1"/>
      <w:marLeft w:val="0"/>
      <w:marRight w:val="0"/>
      <w:marTop w:val="0"/>
      <w:marBottom w:val="0"/>
      <w:divBdr>
        <w:top w:val="none" w:sz="0" w:space="0" w:color="auto"/>
        <w:left w:val="none" w:sz="0" w:space="0" w:color="auto"/>
        <w:bottom w:val="none" w:sz="0" w:space="0" w:color="auto"/>
        <w:right w:val="none" w:sz="0" w:space="0" w:color="auto"/>
      </w:divBdr>
    </w:div>
    <w:div w:id="298193652">
      <w:bodyDiv w:val="1"/>
      <w:marLeft w:val="0"/>
      <w:marRight w:val="0"/>
      <w:marTop w:val="0"/>
      <w:marBottom w:val="0"/>
      <w:divBdr>
        <w:top w:val="none" w:sz="0" w:space="0" w:color="auto"/>
        <w:left w:val="none" w:sz="0" w:space="0" w:color="auto"/>
        <w:bottom w:val="none" w:sz="0" w:space="0" w:color="auto"/>
        <w:right w:val="none" w:sz="0" w:space="0" w:color="auto"/>
      </w:divBdr>
    </w:div>
    <w:div w:id="298267207">
      <w:bodyDiv w:val="1"/>
      <w:marLeft w:val="0"/>
      <w:marRight w:val="0"/>
      <w:marTop w:val="0"/>
      <w:marBottom w:val="0"/>
      <w:divBdr>
        <w:top w:val="none" w:sz="0" w:space="0" w:color="auto"/>
        <w:left w:val="none" w:sz="0" w:space="0" w:color="auto"/>
        <w:bottom w:val="none" w:sz="0" w:space="0" w:color="auto"/>
        <w:right w:val="none" w:sz="0" w:space="0" w:color="auto"/>
      </w:divBdr>
    </w:div>
    <w:div w:id="298386423">
      <w:bodyDiv w:val="1"/>
      <w:marLeft w:val="0"/>
      <w:marRight w:val="0"/>
      <w:marTop w:val="0"/>
      <w:marBottom w:val="0"/>
      <w:divBdr>
        <w:top w:val="none" w:sz="0" w:space="0" w:color="auto"/>
        <w:left w:val="none" w:sz="0" w:space="0" w:color="auto"/>
        <w:bottom w:val="none" w:sz="0" w:space="0" w:color="auto"/>
        <w:right w:val="none" w:sz="0" w:space="0" w:color="auto"/>
      </w:divBdr>
    </w:div>
    <w:div w:id="298386583">
      <w:bodyDiv w:val="1"/>
      <w:marLeft w:val="0"/>
      <w:marRight w:val="0"/>
      <w:marTop w:val="0"/>
      <w:marBottom w:val="0"/>
      <w:divBdr>
        <w:top w:val="none" w:sz="0" w:space="0" w:color="auto"/>
        <w:left w:val="none" w:sz="0" w:space="0" w:color="auto"/>
        <w:bottom w:val="none" w:sz="0" w:space="0" w:color="auto"/>
        <w:right w:val="none" w:sz="0" w:space="0" w:color="auto"/>
      </w:divBdr>
    </w:div>
    <w:div w:id="298458713">
      <w:bodyDiv w:val="1"/>
      <w:marLeft w:val="0"/>
      <w:marRight w:val="0"/>
      <w:marTop w:val="0"/>
      <w:marBottom w:val="0"/>
      <w:divBdr>
        <w:top w:val="none" w:sz="0" w:space="0" w:color="auto"/>
        <w:left w:val="none" w:sz="0" w:space="0" w:color="auto"/>
        <w:bottom w:val="none" w:sz="0" w:space="0" w:color="auto"/>
        <w:right w:val="none" w:sz="0" w:space="0" w:color="auto"/>
      </w:divBdr>
    </w:div>
    <w:div w:id="298462302">
      <w:bodyDiv w:val="1"/>
      <w:marLeft w:val="0"/>
      <w:marRight w:val="0"/>
      <w:marTop w:val="0"/>
      <w:marBottom w:val="0"/>
      <w:divBdr>
        <w:top w:val="none" w:sz="0" w:space="0" w:color="auto"/>
        <w:left w:val="none" w:sz="0" w:space="0" w:color="auto"/>
        <w:bottom w:val="none" w:sz="0" w:space="0" w:color="auto"/>
        <w:right w:val="none" w:sz="0" w:space="0" w:color="auto"/>
      </w:divBdr>
    </w:div>
    <w:div w:id="298608009">
      <w:bodyDiv w:val="1"/>
      <w:marLeft w:val="0"/>
      <w:marRight w:val="0"/>
      <w:marTop w:val="0"/>
      <w:marBottom w:val="0"/>
      <w:divBdr>
        <w:top w:val="none" w:sz="0" w:space="0" w:color="auto"/>
        <w:left w:val="none" w:sz="0" w:space="0" w:color="auto"/>
        <w:bottom w:val="none" w:sz="0" w:space="0" w:color="auto"/>
        <w:right w:val="none" w:sz="0" w:space="0" w:color="auto"/>
      </w:divBdr>
    </w:div>
    <w:div w:id="298611472">
      <w:bodyDiv w:val="1"/>
      <w:marLeft w:val="0"/>
      <w:marRight w:val="0"/>
      <w:marTop w:val="0"/>
      <w:marBottom w:val="0"/>
      <w:divBdr>
        <w:top w:val="none" w:sz="0" w:space="0" w:color="auto"/>
        <w:left w:val="none" w:sz="0" w:space="0" w:color="auto"/>
        <w:bottom w:val="none" w:sz="0" w:space="0" w:color="auto"/>
        <w:right w:val="none" w:sz="0" w:space="0" w:color="auto"/>
      </w:divBdr>
    </w:div>
    <w:div w:id="298614525">
      <w:bodyDiv w:val="1"/>
      <w:marLeft w:val="0"/>
      <w:marRight w:val="0"/>
      <w:marTop w:val="0"/>
      <w:marBottom w:val="0"/>
      <w:divBdr>
        <w:top w:val="none" w:sz="0" w:space="0" w:color="auto"/>
        <w:left w:val="none" w:sz="0" w:space="0" w:color="auto"/>
        <w:bottom w:val="none" w:sz="0" w:space="0" w:color="auto"/>
        <w:right w:val="none" w:sz="0" w:space="0" w:color="auto"/>
      </w:divBdr>
    </w:div>
    <w:div w:id="298651238">
      <w:bodyDiv w:val="1"/>
      <w:marLeft w:val="0"/>
      <w:marRight w:val="0"/>
      <w:marTop w:val="0"/>
      <w:marBottom w:val="0"/>
      <w:divBdr>
        <w:top w:val="none" w:sz="0" w:space="0" w:color="auto"/>
        <w:left w:val="none" w:sz="0" w:space="0" w:color="auto"/>
        <w:bottom w:val="none" w:sz="0" w:space="0" w:color="auto"/>
        <w:right w:val="none" w:sz="0" w:space="0" w:color="auto"/>
      </w:divBdr>
    </w:div>
    <w:div w:id="298801581">
      <w:bodyDiv w:val="1"/>
      <w:marLeft w:val="0"/>
      <w:marRight w:val="0"/>
      <w:marTop w:val="0"/>
      <w:marBottom w:val="0"/>
      <w:divBdr>
        <w:top w:val="none" w:sz="0" w:space="0" w:color="auto"/>
        <w:left w:val="none" w:sz="0" w:space="0" w:color="auto"/>
        <w:bottom w:val="none" w:sz="0" w:space="0" w:color="auto"/>
        <w:right w:val="none" w:sz="0" w:space="0" w:color="auto"/>
      </w:divBdr>
    </w:div>
    <w:div w:id="298802109">
      <w:bodyDiv w:val="1"/>
      <w:marLeft w:val="0"/>
      <w:marRight w:val="0"/>
      <w:marTop w:val="0"/>
      <w:marBottom w:val="0"/>
      <w:divBdr>
        <w:top w:val="none" w:sz="0" w:space="0" w:color="auto"/>
        <w:left w:val="none" w:sz="0" w:space="0" w:color="auto"/>
        <w:bottom w:val="none" w:sz="0" w:space="0" w:color="auto"/>
        <w:right w:val="none" w:sz="0" w:space="0" w:color="auto"/>
      </w:divBdr>
    </w:div>
    <w:div w:id="298807825">
      <w:bodyDiv w:val="1"/>
      <w:marLeft w:val="0"/>
      <w:marRight w:val="0"/>
      <w:marTop w:val="0"/>
      <w:marBottom w:val="0"/>
      <w:divBdr>
        <w:top w:val="none" w:sz="0" w:space="0" w:color="auto"/>
        <w:left w:val="none" w:sz="0" w:space="0" w:color="auto"/>
        <w:bottom w:val="none" w:sz="0" w:space="0" w:color="auto"/>
        <w:right w:val="none" w:sz="0" w:space="0" w:color="auto"/>
      </w:divBdr>
    </w:div>
    <w:div w:id="299071841">
      <w:bodyDiv w:val="1"/>
      <w:marLeft w:val="0"/>
      <w:marRight w:val="0"/>
      <w:marTop w:val="0"/>
      <w:marBottom w:val="0"/>
      <w:divBdr>
        <w:top w:val="none" w:sz="0" w:space="0" w:color="auto"/>
        <w:left w:val="none" w:sz="0" w:space="0" w:color="auto"/>
        <w:bottom w:val="none" w:sz="0" w:space="0" w:color="auto"/>
        <w:right w:val="none" w:sz="0" w:space="0" w:color="auto"/>
      </w:divBdr>
    </w:div>
    <w:div w:id="299188209">
      <w:bodyDiv w:val="1"/>
      <w:marLeft w:val="0"/>
      <w:marRight w:val="0"/>
      <w:marTop w:val="0"/>
      <w:marBottom w:val="0"/>
      <w:divBdr>
        <w:top w:val="none" w:sz="0" w:space="0" w:color="auto"/>
        <w:left w:val="none" w:sz="0" w:space="0" w:color="auto"/>
        <w:bottom w:val="none" w:sz="0" w:space="0" w:color="auto"/>
        <w:right w:val="none" w:sz="0" w:space="0" w:color="auto"/>
      </w:divBdr>
    </w:div>
    <w:div w:id="299500954">
      <w:bodyDiv w:val="1"/>
      <w:marLeft w:val="0"/>
      <w:marRight w:val="0"/>
      <w:marTop w:val="0"/>
      <w:marBottom w:val="0"/>
      <w:divBdr>
        <w:top w:val="none" w:sz="0" w:space="0" w:color="auto"/>
        <w:left w:val="none" w:sz="0" w:space="0" w:color="auto"/>
        <w:bottom w:val="none" w:sz="0" w:space="0" w:color="auto"/>
        <w:right w:val="none" w:sz="0" w:space="0" w:color="auto"/>
      </w:divBdr>
    </w:div>
    <w:div w:id="299503825">
      <w:bodyDiv w:val="1"/>
      <w:marLeft w:val="0"/>
      <w:marRight w:val="0"/>
      <w:marTop w:val="0"/>
      <w:marBottom w:val="0"/>
      <w:divBdr>
        <w:top w:val="none" w:sz="0" w:space="0" w:color="auto"/>
        <w:left w:val="none" w:sz="0" w:space="0" w:color="auto"/>
        <w:bottom w:val="none" w:sz="0" w:space="0" w:color="auto"/>
        <w:right w:val="none" w:sz="0" w:space="0" w:color="auto"/>
      </w:divBdr>
    </w:div>
    <w:div w:id="299656171">
      <w:bodyDiv w:val="1"/>
      <w:marLeft w:val="0"/>
      <w:marRight w:val="0"/>
      <w:marTop w:val="0"/>
      <w:marBottom w:val="0"/>
      <w:divBdr>
        <w:top w:val="none" w:sz="0" w:space="0" w:color="auto"/>
        <w:left w:val="none" w:sz="0" w:space="0" w:color="auto"/>
        <w:bottom w:val="none" w:sz="0" w:space="0" w:color="auto"/>
        <w:right w:val="none" w:sz="0" w:space="0" w:color="auto"/>
      </w:divBdr>
    </w:div>
    <w:div w:id="299726500">
      <w:bodyDiv w:val="1"/>
      <w:marLeft w:val="0"/>
      <w:marRight w:val="0"/>
      <w:marTop w:val="0"/>
      <w:marBottom w:val="0"/>
      <w:divBdr>
        <w:top w:val="none" w:sz="0" w:space="0" w:color="auto"/>
        <w:left w:val="none" w:sz="0" w:space="0" w:color="auto"/>
        <w:bottom w:val="none" w:sz="0" w:space="0" w:color="auto"/>
        <w:right w:val="none" w:sz="0" w:space="0" w:color="auto"/>
      </w:divBdr>
    </w:div>
    <w:div w:id="299846681">
      <w:bodyDiv w:val="1"/>
      <w:marLeft w:val="0"/>
      <w:marRight w:val="0"/>
      <w:marTop w:val="0"/>
      <w:marBottom w:val="0"/>
      <w:divBdr>
        <w:top w:val="none" w:sz="0" w:space="0" w:color="auto"/>
        <w:left w:val="none" w:sz="0" w:space="0" w:color="auto"/>
        <w:bottom w:val="none" w:sz="0" w:space="0" w:color="auto"/>
        <w:right w:val="none" w:sz="0" w:space="0" w:color="auto"/>
      </w:divBdr>
    </w:div>
    <w:div w:id="299922239">
      <w:bodyDiv w:val="1"/>
      <w:marLeft w:val="0"/>
      <w:marRight w:val="0"/>
      <w:marTop w:val="0"/>
      <w:marBottom w:val="0"/>
      <w:divBdr>
        <w:top w:val="none" w:sz="0" w:space="0" w:color="auto"/>
        <w:left w:val="none" w:sz="0" w:space="0" w:color="auto"/>
        <w:bottom w:val="none" w:sz="0" w:space="0" w:color="auto"/>
        <w:right w:val="none" w:sz="0" w:space="0" w:color="auto"/>
      </w:divBdr>
    </w:div>
    <w:div w:id="300113462">
      <w:bodyDiv w:val="1"/>
      <w:marLeft w:val="0"/>
      <w:marRight w:val="0"/>
      <w:marTop w:val="0"/>
      <w:marBottom w:val="0"/>
      <w:divBdr>
        <w:top w:val="none" w:sz="0" w:space="0" w:color="auto"/>
        <w:left w:val="none" w:sz="0" w:space="0" w:color="auto"/>
        <w:bottom w:val="none" w:sz="0" w:space="0" w:color="auto"/>
        <w:right w:val="none" w:sz="0" w:space="0" w:color="auto"/>
      </w:divBdr>
    </w:div>
    <w:div w:id="300696913">
      <w:bodyDiv w:val="1"/>
      <w:marLeft w:val="0"/>
      <w:marRight w:val="0"/>
      <w:marTop w:val="0"/>
      <w:marBottom w:val="0"/>
      <w:divBdr>
        <w:top w:val="none" w:sz="0" w:space="0" w:color="auto"/>
        <w:left w:val="none" w:sz="0" w:space="0" w:color="auto"/>
        <w:bottom w:val="none" w:sz="0" w:space="0" w:color="auto"/>
        <w:right w:val="none" w:sz="0" w:space="0" w:color="auto"/>
      </w:divBdr>
    </w:div>
    <w:div w:id="300960627">
      <w:bodyDiv w:val="1"/>
      <w:marLeft w:val="0"/>
      <w:marRight w:val="0"/>
      <w:marTop w:val="0"/>
      <w:marBottom w:val="0"/>
      <w:divBdr>
        <w:top w:val="none" w:sz="0" w:space="0" w:color="auto"/>
        <w:left w:val="none" w:sz="0" w:space="0" w:color="auto"/>
        <w:bottom w:val="none" w:sz="0" w:space="0" w:color="auto"/>
        <w:right w:val="none" w:sz="0" w:space="0" w:color="auto"/>
      </w:divBdr>
    </w:div>
    <w:div w:id="300962035">
      <w:bodyDiv w:val="1"/>
      <w:marLeft w:val="0"/>
      <w:marRight w:val="0"/>
      <w:marTop w:val="0"/>
      <w:marBottom w:val="0"/>
      <w:divBdr>
        <w:top w:val="none" w:sz="0" w:space="0" w:color="auto"/>
        <w:left w:val="none" w:sz="0" w:space="0" w:color="auto"/>
        <w:bottom w:val="none" w:sz="0" w:space="0" w:color="auto"/>
        <w:right w:val="none" w:sz="0" w:space="0" w:color="auto"/>
      </w:divBdr>
    </w:div>
    <w:div w:id="300967428">
      <w:bodyDiv w:val="1"/>
      <w:marLeft w:val="0"/>
      <w:marRight w:val="0"/>
      <w:marTop w:val="0"/>
      <w:marBottom w:val="0"/>
      <w:divBdr>
        <w:top w:val="none" w:sz="0" w:space="0" w:color="auto"/>
        <w:left w:val="none" w:sz="0" w:space="0" w:color="auto"/>
        <w:bottom w:val="none" w:sz="0" w:space="0" w:color="auto"/>
        <w:right w:val="none" w:sz="0" w:space="0" w:color="auto"/>
      </w:divBdr>
    </w:div>
    <w:div w:id="301010390">
      <w:bodyDiv w:val="1"/>
      <w:marLeft w:val="0"/>
      <w:marRight w:val="0"/>
      <w:marTop w:val="0"/>
      <w:marBottom w:val="0"/>
      <w:divBdr>
        <w:top w:val="none" w:sz="0" w:space="0" w:color="auto"/>
        <w:left w:val="none" w:sz="0" w:space="0" w:color="auto"/>
        <w:bottom w:val="none" w:sz="0" w:space="0" w:color="auto"/>
        <w:right w:val="none" w:sz="0" w:space="0" w:color="auto"/>
      </w:divBdr>
    </w:div>
    <w:div w:id="301010856">
      <w:bodyDiv w:val="1"/>
      <w:marLeft w:val="0"/>
      <w:marRight w:val="0"/>
      <w:marTop w:val="0"/>
      <w:marBottom w:val="0"/>
      <w:divBdr>
        <w:top w:val="none" w:sz="0" w:space="0" w:color="auto"/>
        <w:left w:val="none" w:sz="0" w:space="0" w:color="auto"/>
        <w:bottom w:val="none" w:sz="0" w:space="0" w:color="auto"/>
        <w:right w:val="none" w:sz="0" w:space="0" w:color="auto"/>
      </w:divBdr>
    </w:div>
    <w:div w:id="301078318">
      <w:bodyDiv w:val="1"/>
      <w:marLeft w:val="0"/>
      <w:marRight w:val="0"/>
      <w:marTop w:val="0"/>
      <w:marBottom w:val="0"/>
      <w:divBdr>
        <w:top w:val="none" w:sz="0" w:space="0" w:color="auto"/>
        <w:left w:val="none" w:sz="0" w:space="0" w:color="auto"/>
        <w:bottom w:val="none" w:sz="0" w:space="0" w:color="auto"/>
        <w:right w:val="none" w:sz="0" w:space="0" w:color="auto"/>
      </w:divBdr>
    </w:div>
    <w:div w:id="301083170">
      <w:bodyDiv w:val="1"/>
      <w:marLeft w:val="0"/>
      <w:marRight w:val="0"/>
      <w:marTop w:val="0"/>
      <w:marBottom w:val="0"/>
      <w:divBdr>
        <w:top w:val="none" w:sz="0" w:space="0" w:color="auto"/>
        <w:left w:val="none" w:sz="0" w:space="0" w:color="auto"/>
        <w:bottom w:val="none" w:sz="0" w:space="0" w:color="auto"/>
        <w:right w:val="none" w:sz="0" w:space="0" w:color="auto"/>
      </w:divBdr>
    </w:div>
    <w:div w:id="301155042">
      <w:bodyDiv w:val="1"/>
      <w:marLeft w:val="0"/>
      <w:marRight w:val="0"/>
      <w:marTop w:val="0"/>
      <w:marBottom w:val="0"/>
      <w:divBdr>
        <w:top w:val="none" w:sz="0" w:space="0" w:color="auto"/>
        <w:left w:val="none" w:sz="0" w:space="0" w:color="auto"/>
        <w:bottom w:val="none" w:sz="0" w:space="0" w:color="auto"/>
        <w:right w:val="none" w:sz="0" w:space="0" w:color="auto"/>
      </w:divBdr>
    </w:div>
    <w:div w:id="301540918">
      <w:bodyDiv w:val="1"/>
      <w:marLeft w:val="0"/>
      <w:marRight w:val="0"/>
      <w:marTop w:val="0"/>
      <w:marBottom w:val="0"/>
      <w:divBdr>
        <w:top w:val="none" w:sz="0" w:space="0" w:color="auto"/>
        <w:left w:val="none" w:sz="0" w:space="0" w:color="auto"/>
        <w:bottom w:val="none" w:sz="0" w:space="0" w:color="auto"/>
        <w:right w:val="none" w:sz="0" w:space="0" w:color="auto"/>
      </w:divBdr>
    </w:div>
    <w:div w:id="301691759">
      <w:bodyDiv w:val="1"/>
      <w:marLeft w:val="0"/>
      <w:marRight w:val="0"/>
      <w:marTop w:val="0"/>
      <w:marBottom w:val="0"/>
      <w:divBdr>
        <w:top w:val="none" w:sz="0" w:space="0" w:color="auto"/>
        <w:left w:val="none" w:sz="0" w:space="0" w:color="auto"/>
        <w:bottom w:val="none" w:sz="0" w:space="0" w:color="auto"/>
        <w:right w:val="none" w:sz="0" w:space="0" w:color="auto"/>
      </w:divBdr>
    </w:div>
    <w:div w:id="301694429">
      <w:bodyDiv w:val="1"/>
      <w:marLeft w:val="0"/>
      <w:marRight w:val="0"/>
      <w:marTop w:val="0"/>
      <w:marBottom w:val="0"/>
      <w:divBdr>
        <w:top w:val="none" w:sz="0" w:space="0" w:color="auto"/>
        <w:left w:val="none" w:sz="0" w:space="0" w:color="auto"/>
        <w:bottom w:val="none" w:sz="0" w:space="0" w:color="auto"/>
        <w:right w:val="none" w:sz="0" w:space="0" w:color="auto"/>
      </w:divBdr>
    </w:div>
    <w:div w:id="301815177">
      <w:bodyDiv w:val="1"/>
      <w:marLeft w:val="0"/>
      <w:marRight w:val="0"/>
      <w:marTop w:val="0"/>
      <w:marBottom w:val="0"/>
      <w:divBdr>
        <w:top w:val="none" w:sz="0" w:space="0" w:color="auto"/>
        <w:left w:val="none" w:sz="0" w:space="0" w:color="auto"/>
        <w:bottom w:val="none" w:sz="0" w:space="0" w:color="auto"/>
        <w:right w:val="none" w:sz="0" w:space="0" w:color="auto"/>
      </w:divBdr>
    </w:div>
    <w:div w:id="301925413">
      <w:bodyDiv w:val="1"/>
      <w:marLeft w:val="0"/>
      <w:marRight w:val="0"/>
      <w:marTop w:val="0"/>
      <w:marBottom w:val="0"/>
      <w:divBdr>
        <w:top w:val="none" w:sz="0" w:space="0" w:color="auto"/>
        <w:left w:val="none" w:sz="0" w:space="0" w:color="auto"/>
        <w:bottom w:val="none" w:sz="0" w:space="0" w:color="auto"/>
        <w:right w:val="none" w:sz="0" w:space="0" w:color="auto"/>
      </w:divBdr>
    </w:div>
    <w:div w:id="302001313">
      <w:bodyDiv w:val="1"/>
      <w:marLeft w:val="0"/>
      <w:marRight w:val="0"/>
      <w:marTop w:val="0"/>
      <w:marBottom w:val="0"/>
      <w:divBdr>
        <w:top w:val="none" w:sz="0" w:space="0" w:color="auto"/>
        <w:left w:val="none" w:sz="0" w:space="0" w:color="auto"/>
        <w:bottom w:val="none" w:sz="0" w:space="0" w:color="auto"/>
        <w:right w:val="none" w:sz="0" w:space="0" w:color="auto"/>
      </w:divBdr>
    </w:div>
    <w:div w:id="302001749">
      <w:bodyDiv w:val="1"/>
      <w:marLeft w:val="0"/>
      <w:marRight w:val="0"/>
      <w:marTop w:val="0"/>
      <w:marBottom w:val="0"/>
      <w:divBdr>
        <w:top w:val="none" w:sz="0" w:space="0" w:color="auto"/>
        <w:left w:val="none" w:sz="0" w:space="0" w:color="auto"/>
        <w:bottom w:val="none" w:sz="0" w:space="0" w:color="auto"/>
        <w:right w:val="none" w:sz="0" w:space="0" w:color="auto"/>
      </w:divBdr>
    </w:div>
    <w:div w:id="302124840">
      <w:bodyDiv w:val="1"/>
      <w:marLeft w:val="0"/>
      <w:marRight w:val="0"/>
      <w:marTop w:val="0"/>
      <w:marBottom w:val="0"/>
      <w:divBdr>
        <w:top w:val="none" w:sz="0" w:space="0" w:color="auto"/>
        <w:left w:val="none" w:sz="0" w:space="0" w:color="auto"/>
        <w:bottom w:val="none" w:sz="0" w:space="0" w:color="auto"/>
        <w:right w:val="none" w:sz="0" w:space="0" w:color="auto"/>
      </w:divBdr>
    </w:div>
    <w:div w:id="302151510">
      <w:bodyDiv w:val="1"/>
      <w:marLeft w:val="0"/>
      <w:marRight w:val="0"/>
      <w:marTop w:val="0"/>
      <w:marBottom w:val="0"/>
      <w:divBdr>
        <w:top w:val="none" w:sz="0" w:space="0" w:color="auto"/>
        <w:left w:val="none" w:sz="0" w:space="0" w:color="auto"/>
        <w:bottom w:val="none" w:sz="0" w:space="0" w:color="auto"/>
        <w:right w:val="none" w:sz="0" w:space="0" w:color="auto"/>
      </w:divBdr>
    </w:div>
    <w:div w:id="302197165">
      <w:bodyDiv w:val="1"/>
      <w:marLeft w:val="0"/>
      <w:marRight w:val="0"/>
      <w:marTop w:val="0"/>
      <w:marBottom w:val="0"/>
      <w:divBdr>
        <w:top w:val="none" w:sz="0" w:space="0" w:color="auto"/>
        <w:left w:val="none" w:sz="0" w:space="0" w:color="auto"/>
        <w:bottom w:val="none" w:sz="0" w:space="0" w:color="auto"/>
        <w:right w:val="none" w:sz="0" w:space="0" w:color="auto"/>
      </w:divBdr>
    </w:div>
    <w:div w:id="302470447">
      <w:bodyDiv w:val="1"/>
      <w:marLeft w:val="0"/>
      <w:marRight w:val="0"/>
      <w:marTop w:val="0"/>
      <w:marBottom w:val="0"/>
      <w:divBdr>
        <w:top w:val="none" w:sz="0" w:space="0" w:color="auto"/>
        <w:left w:val="none" w:sz="0" w:space="0" w:color="auto"/>
        <w:bottom w:val="none" w:sz="0" w:space="0" w:color="auto"/>
        <w:right w:val="none" w:sz="0" w:space="0" w:color="auto"/>
      </w:divBdr>
    </w:div>
    <w:div w:id="302514189">
      <w:bodyDiv w:val="1"/>
      <w:marLeft w:val="0"/>
      <w:marRight w:val="0"/>
      <w:marTop w:val="0"/>
      <w:marBottom w:val="0"/>
      <w:divBdr>
        <w:top w:val="none" w:sz="0" w:space="0" w:color="auto"/>
        <w:left w:val="none" w:sz="0" w:space="0" w:color="auto"/>
        <w:bottom w:val="none" w:sz="0" w:space="0" w:color="auto"/>
        <w:right w:val="none" w:sz="0" w:space="0" w:color="auto"/>
      </w:divBdr>
    </w:div>
    <w:div w:id="302539990">
      <w:bodyDiv w:val="1"/>
      <w:marLeft w:val="0"/>
      <w:marRight w:val="0"/>
      <w:marTop w:val="0"/>
      <w:marBottom w:val="0"/>
      <w:divBdr>
        <w:top w:val="none" w:sz="0" w:space="0" w:color="auto"/>
        <w:left w:val="none" w:sz="0" w:space="0" w:color="auto"/>
        <w:bottom w:val="none" w:sz="0" w:space="0" w:color="auto"/>
        <w:right w:val="none" w:sz="0" w:space="0" w:color="auto"/>
      </w:divBdr>
    </w:div>
    <w:div w:id="302581084">
      <w:bodyDiv w:val="1"/>
      <w:marLeft w:val="0"/>
      <w:marRight w:val="0"/>
      <w:marTop w:val="0"/>
      <w:marBottom w:val="0"/>
      <w:divBdr>
        <w:top w:val="none" w:sz="0" w:space="0" w:color="auto"/>
        <w:left w:val="none" w:sz="0" w:space="0" w:color="auto"/>
        <w:bottom w:val="none" w:sz="0" w:space="0" w:color="auto"/>
        <w:right w:val="none" w:sz="0" w:space="0" w:color="auto"/>
      </w:divBdr>
    </w:div>
    <w:div w:id="302740721">
      <w:bodyDiv w:val="1"/>
      <w:marLeft w:val="0"/>
      <w:marRight w:val="0"/>
      <w:marTop w:val="0"/>
      <w:marBottom w:val="0"/>
      <w:divBdr>
        <w:top w:val="none" w:sz="0" w:space="0" w:color="auto"/>
        <w:left w:val="none" w:sz="0" w:space="0" w:color="auto"/>
        <w:bottom w:val="none" w:sz="0" w:space="0" w:color="auto"/>
        <w:right w:val="none" w:sz="0" w:space="0" w:color="auto"/>
      </w:divBdr>
    </w:div>
    <w:div w:id="302931850">
      <w:bodyDiv w:val="1"/>
      <w:marLeft w:val="0"/>
      <w:marRight w:val="0"/>
      <w:marTop w:val="0"/>
      <w:marBottom w:val="0"/>
      <w:divBdr>
        <w:top w:val="none" w:sz="0" w:space="0" w:color="auto"/>
        <w:left w:val="none" w:sz="0" w:space="0" w:color="auto"/>
        <w:bottom w:val="none" w:sz="0" w:space="0" w:color="auto"/>
        <w:right w:val="none" w:sz="0" w:space="0" w:color="auto"/>
      </w:divBdr>
    </w:div>
    <w:div w:id="303048107">
      <w:bodyDiv w:val="1"/>
      <w:marLeft w:val="0"/>
      <w:marRight w:val="0"/>
      <w:marTop w:val="0"/>
      <w:marBottom w:val="0"/>
      <w:divBdr>
        <w:top w:val="none" w:sz="0" w:space="0" w:color="auto"/>
        <w:left w:val="none" w:sz="0" w:space="0" w:color="auto"/>
        <w:bottom w:val="none" w:sz="0" w:space="0" w:color="auto"/>
        <w:right w:val="none" w:sz="0" w:space="0" w:color="auto"/>
      </w:divBdr>
    </w:div>
    <w:div w:id="303314444">
      <w:bodyDiv w:val="1"/>
      <w:marLeft w:val="0"/>
      <w:marRight w:val="0"/>
      <w:marTop w:val="0"/>
      <w:marBottom w:val="0"/>
      <w:divBdr>
        <w:top w:val="none" w:sz="0" w:space="0" w:color="auto"/>
        <w:left w:val="none" w:sz="0" w:space="0" w:color="auto"/>
        <w:bottom w:val="none" w:sz="0" w:space="0" w:color="auto"/>
        <w:right w:val="none" w:sz="0" w:space="0" w:color="auto"/>
      </w:divBdr>
    </w:div>
    <w:div w:id="303392819">
      <w:bodyDiv w:val="1"/>
      <w:marLeft w:val="0"/>
      <w:marRight w:val="0"/>
      <w:marTop w:val="0"/>
      <w:marBottom w:val="0"/>
      <w:divBdr>
        <w:top w:val="none" w:sz="0" w:space="0" w:color="auto"/>
        <w:left w:val="none" w:sz="0" w:space="0" w:color="auto"/>
        <w:bottom w:val="none" w:sz="0" w:space="0" w:color="auto"/>
        <w:right w:val="none" w:sz="0" w:space="0" w:color="auto"/>
      </w:divBdr>
    </w:div>
    <w:div w:id="303394003">
      <w:bodyDiv w:val="1"/>
      <w:marLeft w:val="0"/>
      <w:marRight w:val="0"/>
      <w:marTop w:val="0"/>
      <w:marBottom w:val="0"/>
      <w:divBdr>
        <w:top w:val="none" w:sz="0" w:space="0" w:color="auto"/>
        <w:left w:val="none" w:sz="0" w:space="0" w:color="auto"/>
        <w:bottom w:val="none" w:sz="0" w:space="0" w:color="auto"/>
        <w:right w:val="none" w:sz="0" w:space="0" w:color="auto"/>
      </w:divBdr>
    </w:div>
    <w:div w:id="303394697">
      <w:bodyDiv w:val="1"/>
      <w:marLeft w:val="0"/>
      <w:marRight w:val="0"/>
      <w:marTop w:val="0"/>
      <w:marBottom w:val="0"/>
      <w:divBdr>
        <w:top w:val="none" w:sz="0" w:space="0" w:color="auto"/>
        <w:left w:val="none" w:sz="0" w:space="0" w:color="auto"/>
        <w:bottom w:val="none" w:sz="0" w:space="0" w:color="auto"/>
        <w:right w:val="none" w:sz="0" w:space="0" w:color="auto"/>
      </w:divBdr>
    </w:div>
    <w:div w:id="303701095">
      <w:bodyDiv w:val="1"/>
      <w:marLeft w:val="0"/>
      <w:marRight w:val="0"/>
      <w:marTop w:val="0"/>
      <w:marBottom w:val="0"/>
      <w:divBdr>
        <w:top w:val="none" w:sz="0" w:space="0" w:color="auto"/>
        <w:left w:val="none" w:sz="0" w:space="0" w:color="auto"/>
        <w:bottom w:val="none" w:sz="0" w:space="0" w:color="auto"/>
        <w:right w:val="none" w:sz="0" w:space="0" w:color="auto"/>
      </w:divBdr>
    </w:div>
    <w:div w:id="303855709">
      <w:bodyDiv w:val="1"/>
      <w:marLeft w:val="0"/>
      <w:marRight w:val="0"/>
      <w:marTop w:val="0"/>
      <w:marBottom w:val="0"/>
      <w:divBdr>
        <w:top w:val="none" w:sz="0" w:space="0" w:color="auto"/>
        <w:left w:val="none" w:sz="0" w:space="0" w:color="auto"/>
        <w:bottom w:val="none" w:sz="0" w:space="0" w:color="auto"/>
        <w:right w:val="none" w:sz="0" w:space="0" w:color="auto"/>
      </w:divBdr>
    </w:div>
    <w:div w:id="304042452">
      <w:bodyDiv w:val="1"/>
      <w:marLeft w:val="0"/>
      <w:marRight w:val="0"/>
      <w:marTop w:val="0"/>
      <w:marBottom w:val="0"/>
      <w:divBdr>
        <w:top w:val="none" w:sz="0" w:space="0" w:color="auto"/>
        <w:left w:val="none" w:sz="0" w:space="0" w:color="auto"/>
        <w:bottom w:val="none" w:sz="0" w:space="0" w:color="auto"/>
        <w:right w:val="none" w:sz="0" w:space="0" w:color="auto"/>
      </w:divBdr>
    </w:div>
    <w:div w:id="304047142">
      <w:bodyDiv w:val="1"/>
      <w:marLeft w:val="0"/>
      <w:marRight w:val="0"/>
      <w:marTop w:val="0"/>
      <w:marBottom w:val="0"/>
      <w:divBdr>
        <w:top w:val="none" w:sz="0" w:space="0" w:color="auto"/>
        <w:left w:val="none" w:sz="0" w:space="0" w:color="auto"/>
        <w:bottom w:val="none" w:sz="0" w:space="0" w:color="auto"/>
        <w:right w:val="none" w:sz="0" w:space="0" w:color="auto"/>
      </w:divBdr>
    </w:div>
    <w:div w:id="304240293">
      <w:bodyDiv w:val="1"/>
      <w:marLeft w:val="0"/>
      <w:marRight w:val="0"/>
      <w:marTop w:val="0"/>
      <w:marBottom w:val="0"/>
      <w:divBdr>
        <w:top w:val="none" w:sz="0" w:space="0" w:color="auto"/>
        <w:left w:val="none" w:sz="0" w:space="0" w:color="auto"/>
        <w:bottom w:val="none" w:sz="0" w:space="0" w:color="auto"/>
        <w:right w:val="none" w:sz="0" w:space="0" w:color="auto"/>
      </w:divBdr>
    </w:div>
    <w:div w:id="304429554">
      <w:bodyDiv w:val="1"/>
      <w:marLeft w:val="0"/>
      <w:marRight w:val="0"/>
      <w:marTop w:val="0"/>
      <w:marBottom w:val="0"/>
      <w:divBdr>
        <w:top w:val="none" w:sz="0" w:space="0" w:color="auto"/>
        <w:left w:val="none" w:sz="0" w:space="0" w:color="auto"/>
        <w:bottom w:val="none" w:sz="0" w:space="0" w:color="auto"/>
        <w:right w:val="none" w:sz="0" w:space="0" w:color="auto"/>
      </w:divBdr>
    </w:div>
    <w:div w:id="304552890">
      <w:bodyDiv w:val="1"/>
      <w:marLeft w:val="0"/>
      <w:marRight w:val="0"/>
      <w:marTop w:val="0"/>
      <w:marBottom w:val="0"/>
      <w:divBdr>
        <w:top w:val="none" w:sz="0" w:space="0" w:color="auto"/>
        <w:left w:val="none" w:sz="0" w:space="0" w:color="auto"/>
        <w:bottom w:val="none" w:sz="0" w:space="0" w:color="auto"/>
        <w:right w:val="none" w:sz="0" w:space="0" w:color="auto"/>
      </w:divBdr>
    </w:div>
    <w:div w:id="304630382">
      <w:bodyDiv w:val="1"/>
      <w:marLeft w:val="0"/>
      <w:marRight w:val="0"/>
      <w:marTop w:val="0"/>
      <w:marBottom w:val="0"/>
      <w:divBdr>
        <w:top w:val="none" w:sz="0" w:space="0" w:color="auto"/>
        <w:left w:val="none" w:sz="0" w:space="0" w:color="auto"/>
        <w:bottom w:val="none" w:sz="0" w:space="0" w:color="auto"/>
        <w:right w:val="none" w:sz="0" w:space="0" w:color="auto"/>
      </w:divBdr>
    </w:div>
    <w:div w:id="304630756">
      <w:bodyDiv w:val="1"/>
      <w:marLeft w:val="0"/>
      <w:marRight w:val="0"/>
      <w:marTop w:val="0"/>
      <w:marBottom w:val="0"/>
      <w:divBdr>
        <w:top w:val="none" w:sz="0" w:space="0" w:color="auto"/>
        <w:left w:val="none" w:sz="0" w:space="0" w:color="auto"/>
        <w:bottom w:val="none" w:sz="0" w:space="0" w:color="auto"/>
        <w:right w:val="none" w:sz="0" w:space="0" w:color="auto"/>
      </w:divBdr>
    </w:div>
    <w:div w:id="304700683">
      <w:bodyDiv w:val="1"/>
      <w:marLeft w:val="0"/>
      <w:marRight w:val="0"/>
      <w:marTop w:val="0"/>
      <w:marBottom w:val="0"/>
      <w:divBdr>
        <w:top w:val="none" w:sz="0" w:space="0" w:color="auto"/>
        <w:left w:val="none" w:sz="0" w:space="0" w:color="auto"/>
        <w:bottom w:val="none" w:sz="0" w:space="0" w:color="auto"/>
        <w:right w:val="none" w:sz="0" w:space="0" w:color="auto"/>
      </w:divBdr>
    </w:div>
    <w:div w:id="304705413">
      <w:bodyDiv w:val="1"/>
      <w:marLeft w:val="0"/>
      <w:marRight w:val="0"/>
      <w:marTop w:val="0"/>
      <w:marBottom w:val="0"/>
      <w:divBdr>
        <w:top w:val="none" w:sz="0" w:space="0" w:color="auto"/>
        <w:left w:val="none" w:sz="0" w:space="0" w:color="auto"/>
        <w:bottom w:val="none" w:sz="0" w:space="0" w:color="auto"/>
        <w:right w:val="none" w:sz="0" w:space="0" w:color="auto"/>
      </w:divBdr>
    </w:div>
    <w:div w:id="304746741">
      <w:bodyDiv w:val="1"/>
      <w:marLeft w:val="0"/>
      <w:marRight w:val="0"/>
      <w:marTop w:val="0"/>
      <w:marBottom w:val="0"/>
      <w:divBdr>
        <w:top w:val="none" w:sz="0" w:space="0" w:color="auto"/>
        <w:left w:val="none" w:sz="0" w:space="0" w:color="auto"/>
        <w:bottom w:val="none" w:sz="0" w:space="0" w:color="auto"/>
        <w:right w:val="none" w:sz="0" w:space="0" w:color="auto"/>
      </w:divBdr>
    </w:div>
    <w:div w:id="304815556">
      <w:bodyDiv w:val="1"/>
      <w:marLeft w:val="0"/>
      <w:marRight w:val="0"/>
      <w:marTop w:val="0"/>
      <w:marBottom w:val="0"/>
      <w:divBdr>
        <w:top w:val="none" w:sz="0" w:space="0" w:color="auto"/>
        <w:left w:val="none" w:sz="0" w:space="0" w:color="auto"/>
        <w:bottom w:val="none" w:sz="0" w:space="0" w:color="auto"/>
        <w:right w:val="none" w:sz="0" w:space="0" w:color="auto"/>
      </w:divBdr>
      <w:divsChild>
        <w:div w:id="1290820898">
          <w:marLeft w:val="0"/>
          <w:marRight w:val="0"/>
          <w:marTop w:val="0"/>
          <w:marBottom w:val="0"/>
          <w:divBdr>
            <w:top w:val="none" w:sz="0" w:space="0" w:color="auto"/>
            <w:left w:val="none" w:sz="0" w:space="0" w:color="auto"/>
            <w:bottom w:val="none" w:sz="0" w:space="0" w:color="auto"/>
            <w:right w:val="none" w:sz="0" w:space="0" w:color="auto"/>
          </w:divBdr>
          <w:divsChild>
            <w:div w:id="1845436257">
              <w:marLeft w:val="0"/>
              <w:marRight w:val="0"/>
              <w:marTop w:val="0"/>
              <w:marBottom w:val="0"/>
              <w:divBdr>
                <w:top w:val="none" w:sz="0" w:space="0" w:color="auto"/>
                <w:left w:val="none" w:sz="0" w:space="0" w:color="auto"/>
                <w:bottom w:val="none" w:sz="0" w:space="0" w:color="auto"/>
                <w:right w:val="none" w:sz="0" w:space="0" w:color="auto"/>
              </w:divBdr>
              <w:divsChild>
                <w:div w:id="586882947">
                  <w:marLeft w:val="0"/>
                  <w:marRight w:val="0"/>
                  <w:marTop w:val="0"/>
                  <w:marBottom w:val="0"/>
                  <w:divBdr>
                    <w:top w:val="none" w:sz="0" w:space="0" w:color="auto"/>
                    <w:left w:val="none" w:sz="0" w:space="0" w:color="auto"/>
                    <w:bottom w:val="none" w:sz="0" w:space="0" w:color="auto"/>
                    <w:right w:val="none" w:sz="0" w:space="0" w:color="auto"/>
                  </w:divBdr>
                  <w:divsChild>
                    <w:div w:id="1937596130">
                      <w:marLeft w:val="0"/>
                      <w:marRight w:val="0"/>
                      <w:marTop w:val="0"/>
                      <w:marBottom w:val="0"/>
                      <w:divBdr>
                        <w:top w:val="none" w:sz="0" w:space="0" w:color="auto"/>
                        <w:left w:val="none" w:sz="0" w:space="0" w:color="auto"/>
                        <w:bottom w:val="none" w:sz="0" w:space="0" w:color="auto"/>
                        <w:right w:val="none" w:sz="0" w:space="0" w:color="auto"/>
                      </w:divBdr>
                      <w:divsChild>
                        <w:div w:id="122067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815687">
      <w:bodyDiv w:val="1"/>
      <w:marLeft w:val="0"/>
      <w:marRight w:val="0"/>
      <w:marTop w:val="0"/>
      <w:marBottom w:val="0"/>
      <w:divBdr>
        <w:top w:val="none" w:sz="0" w:space="0" w:color="auto"/>
        <w:left w:val="none" w:sz="0" w:space="0" w:color="auto"/>
        <w:bottom w:val="none" w:sz="0" w:space="0" w:color="auto"/>
        <w:right w:val="none" w:sz="0" w:space="0" w:color="auto"/>
      </w:divBdr>
    </w:div>
    <w:div w:id="305087717">
      <w:bodyDiv w:val="1"/>
      <w:marLeft w:val="0"/>
      <w:marRight w:val="0"/>
      <w:marTop w:val="0"/>
      <w:marBottom w:val="0"/>
      <w:divBdr>
        <w:top w:val="none" w:sz="0" w:space="0" w:color="auto"/>
        <w:left w:val="none" w:sz="0" w:space="0" w:color="auto"/>
        <w:bottom w:val="none" w:sz="0" w:space="0" w:color="auto"/>
        <w:right w:val="none" w:sz="0" w:space="0" w:color="auto"/>
      </w:divBdr>
    </w:div>
    <w:div w:id="305091613">
      <w:bodyDiv w:val="1"/>
      <w:marLeft w:val="0"/>
      <w:marRight w:val="0"/>
      <w:marTop w:val="0"/>
      <w:marBottom w:val="0"/>
      <w:divBdr>
        <w:top w:val="none" w:sz="0" w:space="0" w:color="auto"/>
        <w:left w:val="none" w:sz="0" w:space="0" w:color="auto"/>
        <w:bottom w:val="none" w:sz="0" w:space="0" w:color="auto"/>
        <w:right w:val="none" w:sz="0" w:space="0" w:color="auto"/>
      </w:divBdr>
    </w:div>
    <w:div w:id="305278869">
      <w:bodyDiv w:val="1"/>
      <w:marLeft w:val="0"/>
      <w:marRight w:val="0"/>
      <w:marTop w:val="0"/>
      <w:marBottom w:val="0"/>
      <w:divBdr>
        <w:top w:val="none" w:sz="0" w:space="0" w:color="auto"/>
        <w:left w:val="none" w:sz="0" w:space="0" w:color="auto"/>
        <w:bottom w:val="none" w:sz="0" w:space="0" w:color="auto"/>
        <w:right w:val="none" w:sz="0" w:space="0" w:color="auto"/>
      </w:divBdr>
    </w:div>
    <w:div w:id="305429082">
      <w:bodyDiv w:val="1"/>
      <w:marLeft w:val="0"/>
      <w:marRight w:val="0"/>
      <w:marTop w:val="0"/>
      <w:marBottom w:val="0"/>
      <w:divBdr>
        <w:top w:val="none" w:sz="0" w:space="0" w:color="auto"/>
        <w:left w:val="none" w:sz="0" w:space="0" w:color="auto"/>
        <w:bottom w:val="none" w:sz="0" w:space="0" w:color="auto"/>
        <w:right w:val="none" w:sz="0" w:space="0" w:color="auto"/>
      </w:divBdr>
    </w:div>
    <w:div w:id="305551466">
      <w:bodyDiv w:val="1"/>
      <w:marLeft w:val="0"/>
      <w:marRight w:val="0"/>
      <w:marTop w:val="0"/>
      <w:marBottom w:val="0"/>
      <w:divBdr>
        <w:top w:val="none" w:sz="0" w:space="0" w:color="auto"/>
        <w:left w:val="none" w:sz="0" w:space="0" w:color="auto"/>
        <w:bottom w:val="none" w:sz="0" w:space="0" w:color="auto"/>
        <w:right w:val="none" w:sz="0" w:space="0" w:color="auto"/>
      </w:divBdr>
    </w:div>
    <w:div w:id="305668382">
      <w:bodyDiv w:val="1"/>
      <w:marLeft w:val="0"/>
      <w:marRight w:val="0"/>
      <w:marTop w:val="0"/>
      <w:marBottom w:val="0"/>
      <w:divBdr>
        <w:top w:val="none" w:sz="0" w:space="0" w:color="auto"/>
        <w:left w:val="none" w:sz="0" w:space="0" w:color="auto"/>
        <w:bottom w:val="none" w:sz="0" w:space="0" w:color="auto"/>
        <w:right w:val="none" w:sz="0" w:space="0" w:color="auto"/>
      </w:divBdr>
    </w:div>
    <w:div w:id="305819573">
      <w:bodyDiv w:val="1"/>
      <w:marLeft w:val="0"/>
      <w:marRight w:val="0"/>
      <w:marTop w:val="0"/>
      <w:marBottom w:val="0"/>
      <w:divBdr>
        <w:top w:val="none" w:sz="0" w:space="0" w:color="auto"/>
        <w:left w:val="none" w:sz="0" w:space="0" w:color="auto"/>
        <w:bottom w:val="none" w:sz="0" w:space="0" w:color="auto"/>
        <w:right w:val="none" w:sz="0" w:space="0" w:color="auto"/>
      </w:divBdr>
    </w:div>
    <w:div w:id="306009532">
      <w:bodyDiv w:val="1"/>
      <w:marLeft w:val="0"/>
      <w:marRight w:val="0"/>
      <w:marTop w:val="0"/>
      <w:marBottom w:val="0"/>
      <w:divBdr>
        <w:top w:val="none" w:sz="0" w:space="0" w:color="auto"/>
        <w:left w:val="none" w:sz="0" w:space="0" w:color="auto"/>
        <w:bottom w:val="none" w:sz="0" w:space="0" w:color="auto"/>
        <w:right w:val="none" w:sz="0" w:space="0" w:color="auto"/>
      </w:divBdr>
    </w:div>
    <w:div w:id="306055762">
      <w:bodyDiv w:val="1"/>
      <w:marLeft w:val="0"/>
      <w:marRight w:val="0"/>
      <w:marTop w:val="0"/>
      <w:marBottom w:val="0"/>
      <w:divBdr>
        <w:top w:val="none" w:sz="0" w:space="0" w:color="auto"/>
        <w:left w:val="none" w:sz="0" w:space="0" w:color="auto"/>
        <w:bottom w:val="none" w:sz="0" w:space="0" w:color="auto"/>
        <w:right w:val="none" w:sz="0" w:space="0" w:color="auto"/>
      </w:divBdr>
    </w:div>
    <w:div w:id="306134332">
      <w:bodyDiv w:val="1"/>
      <w:marLeft w:val="0"/>
      <w:marRight w:val="0"/>
      <w:marTop w:val="0"/>
      <w:marBottom w:val="0"/>
      <w:divBdr>
        <w:top w:val="none" w:sz="0" w:space="0" w:color="auto"/>
        <w:left w:val="none" w:sz="0" w:space="0" w:color="auto"/>
        <w:bottom w:val="none" w:sz="0" w:space="0" w:color="auto"/>
        <w:right w:val="none" w:sz="0" w:space="0" w:color="auto"/>
      </w:divBdr>
    </w:div>
    <w:div w:id="306209575">
      <w:bodyDiv w:val="1"/>
      <w:marLeft w:val="0"/>
      <w:marRight w:val="0"/>
      <w:marTop w:val="0"/>
      <w:marBottom w:val="0"/>
      <w:divBdr>
        <w:top w:val="none" w:sz="0" w:space="0" w:color="auto"/>
        <w:left w:val="none" w:sz="0" w:space="0" w:color="auto"/>
        <w:bottom w:val="none" w:sz="0" w:space="0" w:color="auto"/>
        <w:right w:val="none" w:sz="0" w:space="0" w:color="auto"/>
      </w:divBdr>
    </w:div>
    <w:div w:id="306327230">
      <w:bodyDiv w:val="1"/>
      <w:marLeft w:val="0"/>
      <w:marRight w:val="0"/>
      <w:marTop w:val="0"/>
      <w:marBottom w:val="0"/>
      <w:divBdr>
        <w:top w:val="none" w:sz="0" w:space="0" w:color="auto"/>
        <w:left w:val="none" w:sz="0" w:space="0" w:color="auto"/>
        <w:bottom w:val="none" w:sz="0" w:space="0" w:color="auto"/>
        <w:right w:val="none" w:sz="0" w:space="0" w:color="auto"/>
      </w:divBdr>
    </w:div>
    <w:div w:id="306520413">
      <w:bodyDiv w:val="1"/>
      <w:marLeft w:val="0"/>
      <w:marRight w:val="0"/>
      <w:marTop w:val="0"/>
      <w:marBottom w:val="0"/>
      <w:divBdr>
        <w:top w:val="none" w:sz="0" w:space="0" w:color="auto"/>
        <w:left w:val="none" w:sz="0" w:space="0" w:color="auto"/>
        <w:bottom w:val="none" w:sz="0" w:space="0" w:color="auto"/>
        <w:right w:val="none" w:sz="0" w:space="0" w:color="auto"/>
      </w:divBdr>
    </w:div>
    <w:div w:id="306587755">
      <w:bodyDiv w:val="1"/>
      <w:marLeft w:val="0"/>
      <w:marRight w:val="0"/>
      <w:marTop w:val="0"/>
      <w:marBottom w:val="0"/>
      <w:divBdr>
        <w:top w:val="none" w:sz="0" w:space="0" w:color="auto"/>
        <w:left w:val="none" w:sz="0" w:space="0" w:color="auto"/>
        <w:bottom w:val="none" w:sz="0" w:space="0" w:color="auto"/>
        <w:right w:val="none" w:sz="0" w:space="0" w:color="auto"/>
      </w:divBdr>
    </w:div>
    <w:div w:id="306594413">
      <w:bodyDiv w:val="1"/>
      <w:marLeft w:val="0"/>
      <w:marRight w:val="0"/>
      <w:marTop w:val="0"/>
      <w:marBottom w:val="0"/>
      <w:divBdr>
        <w:top w:val="none" w:sz="0" w:space="0" w:color="auto"/>
        <w:left w:val="none" w:sz="0" w:space="0" w:color="auto"/>
        <w:bottom w:val="none" w:sz="0" w:space="0" w:color="auto"/>
        <w:right w:val="none" w:sz="0" w:space="0" w:color="auto"/>
      </w:divBdr>
    </w:div>
    <w:div w:id="306709244">
      <w:bodyDiv w:val="1"/>
      <w:marLeft w:val="0"/>
      <w:marRight w:val="0"/>
      <w:marTop w:val="0"/>
      <w:marBottom w:val="0"/>
      <w:divBdr>
        <w:top w:val="none" w:sz="0" w:space="0" w:color="auto"/>
        <w:left w:val="none" w:sz="0" w:space="0" w:color="auto"/>
        <w:bottom w:val="none" w:sz="0" w:space="0" w:color="auto"/>
        <w:right w:val="none" w:sz="0" w:space="0" w:color="auto"/>
      </w:divBdr>
    </w:div>
    <w:div w:id="306784745">
      <w:bodyDiv w:val="1"/>
      <w:marLeft w:val="0"/>
      <w:marRight w:val="0"/>
      <w:marTop w:val="0"/>
      <w:marBottom w:val="0"/>
      <w:divBdr>
        <w:top w:val="none" w:sz="0" w:space="0" w:color="auto"/>
        <w:left w:val="none" w:sz="0" w:space="0" w:color="auto"/>
        <w:bottom w:val="none" w:sz="0" w:space="0" w:color="auto"/>
        <w:right w:val="none" w:sz="0" w:space="0" w:color="auto"/>
      </w:divBdr>
    </w:div>
    <w:div w:id="306784809">
      <w:bodyDiv w:val="1"/>
      <w:marLeft w:val="0"/>
      <w:marRight w:val="0"/>
      <w:marTop w:val="0"/>
      <w:marBottom w:val="0"/>
      <w:divBdr>
        <w:top w:val="none" w:sz="0" w:space="0" w:color="auto"/>
        <w:left w:val="none" w:sz="0" w:space="0" w:color="auto"/>
        <w:bottom w:val="none" w:sz="0" w:space="0" w:color="auto"/>
        <w:right w:val="none" w:sz="0" w:space="0" w:color="auto"/>
      </w:divBdr>
    </w:div>
    <w:div w:id="306785610">
      <w:bodyDiv w:val="1"/>
      <w:marLeft w:val="0"/>
      <w:marRight w:val="0"/>
      <w:marTop w:val="0"/>
      <w:marBottom w:val="0"/>
      <w:divBdr>
        <w:top w:val="none" w:sz="0" w:space="0" w:color="auto"/>
        <w:left w:val="none" w:sz="0" w:space="0" w:color="auto"/>
        <w:bottom w:val="none" w:sz="0" w:space="0" w:color="auto"/>
        <w:right w:val="none" w:sz="0" w:space="0" w:color="auto"/>
      </w:divBdr>
    </w:div>
    <w:div w:id="306787867">
      <w:bodyDiv w:val="1"/>
      <w:marLeft w:val="0"/>
      <w:marRight w:val="0"/>
      <w:marTop w:val="0"/>
      <w:marBottom w:val="0"/>
      <w:divBdr>
        <w:top w:val="none" w:sz="0" w:space="0" w:color="auto"/>
        <w:left w:val="none" w:sz="0" w:space="0" w:color="auto"/>
        <w:bottom w:val="none" w:sz="0" w:space="0" w:color="auto"/>
        <w:right w:val="none" w:sz="0" w:space="0" w:color="auto"/>
      </w:divBdr>
    </w:div>
    <w:div w:id="306983353">
      <w:bodyDiv w:val="1"/>
      <w:marLeft w:val="0"/>
      <w:marRight w:val="0"/>
      <w:marTop w:val="0"/>
      <w:marBottom w:val="0"/>
      <w:divBdr>
        <w:top w:val="none" w:sz="0" w:space="0" w:color="auto"/>
        <w:left w:val="none" w:sz="0" w:space="0" w:color="auto"/>
        <w:bottom w:val="none" w:sz="0" w:space="0" w:color="auto"/>
        <w:right w:val="none" w:sz="0" w:space="0" w:color="auto"/>
      </w:divBdr>
    </w:div>
    <w:div w:id="307250480">
      <w:bodyDiv w:val="1"/>
      <w:marLeft w:val="0"/>
      <w:marRight w:val="0"/>
      <w:marTop w:val="0"/>
      <w:marBottom w:val="0"/>
      <w:divBdr>
        <w:top w:val="none" w:sz="0" w:space="0" w:color="auto"/>
        <w:left w:val="none" w:sz="0" w:space="0" w:color="auto"/>
        <w:bottom w:val="none" w:sz="0" w:space="0" w:color="auto"/>
        <w:right w:val="none" w:sz="0" w:space="0" w:color="auto"/>
      </w:divBdr>
    </w:div>
    <w:div w:id="307396451">
      <w:bodyDiv w:val="1"/>
      <w:marLeft w:val="0"/>
      <w:marRight w:val="0"/>
      <w:marTop w:val="0"/>
      <w:marBottom w:val="0"/>
      <w:divBdr>
        <w:top w:val="none" w:sz="0" w:space="0" w:color="auto"/>
        <w:left w:val="none" w:sz="0" w:space="0" w:color="auto"/>
        <w:bottom w:val="none" w:sz="0" w:space="0" w:color="auto"/>
        <w:right w:val="none" w:sz="0" w:space="0" w:color="auto"/>
      </w:divBdr>
    </w:div>
    <w:div w:id="307440266">
      <w:bodyDiv w:val="1"/>
      <w:marLeft w:val="0"/>
      <w:marRight w:val="0"/>
      <w:marTop w:val="0"/>
      <w:marBottom w:val="0"/>
      <w:divBdr>
        <w:top w:val="none" w:sz="0" w:space="0" w:color="auto"/>
        <w:left w:val="none" w:sz="0" w:space="0" w:color="auto"/>
        <w:bottom w:val="none" w:sz="0" w:space="0" w:color="auto"/>
        <w:right w:val="none" w:sz="0" w:space="0" w:color="auto"/>
      </w:divBdr>
    </w:div>
    <w:div w:id="307520782">
      <w:bodyDiv w:val="1"/>
      <w:marLeft w:val="0"/>
      <w:marRight w:val="0"/>
      <w:marTop w:val="0"/>
      <w:marBottom w:val="0"/>
      <w:divBdr>
        <w:top w:val="none" w:sz="0" w:space="0" w:color="auto"/>
        <w:left w:val="none" w:sz="0" w:space="0" w:color="auto"/>
        <w:bottom w:val="none" w:sz="0" w:space="0" w:color="auto"/>
        <w:right w:val="none" w:sz="0" w:space="0" w:color="auto"/>
      </w:divBdr>
      <w:divsChild>
        <w:div w:id="741413609">
          <w:marLeft w:val="0"/>
          <w:marRight w:val="0"/>
          <w:marTop w:val="0"/>
          <w:marBottom w:val="0"/>
          <w:divBdr>
            <w:top w:val="none" w:sz="0" w:space="0" w:color="auto"/>
            <w:left w:val="none" w:sz="0" w:space="0" w:color="auto"/>
            <w:bottom w:val="none" w:sz="0" w:space="0" w:color="auto"/>
            <w:right w:val="none" w:sz="0" w:space="0" w:color="auto"/>
          </w:divBdr>
          <w:divsChild>
            <w:div w:id="1312978006">
              <w:marLeft w:val="0"/>
              <w:marRight w:val="0"/>
              <w:marTop w:val="0"/>
              <w:marBottom w:val="0"/>
              <w:divBdr>
                <w:top w:val="none" w:sz="0" w:space="0" w:color="auto"/>
                <w:left w:val="none" w:sz="0" w:space="0" w:color="auto"/>
                <w:bottom w:val="none" w:sz="0" w:space="0" w:color="auto"/>
                <w:right w:val="none" w:sz="0" w:space="0" w:color="auto"/>
              </w:divBdr>
              <w:divsChild>
                <w:div w:id="1478958881">
                  <w:marLeft w:val="0"/>
                  <w:marRight w:val="0"/>
                  <w:marTop w:val="0"/>
                  <w:marBottom w:val="0"/>
                  <w:divBdr>
                    <w:top w:val="none" w:sz="0" w:space="0" w:color="auto"/>
                    <w:left w:val="none" w:sz="0" w:space="0" w:color="auto"/>
                    <w:bottom w:val="none" w:sz="0" w:space="0" w:color="auto"/>
                    <w:right w:val="none" w:sz="0" w:space="0" w:color="auto"/>
                  </w:divBdr>
                  <w:divsChild>
                    <w:div w:id="1662932009">
                      <w:marLeft w:val="0"/>
                      <w:marRight w:val="0"/>
                      <w:marTop w:val="0"/>
                      <w:marBottom w:val="0"/>
                      <w:divBdr>
                        <w:top w:val="none" w:sz="0" w:space="0" w:color="auto"/>
                        <w:left w:val="none" w:sz="0" w:space="0" w:color="auto"/>
                        <w:bottom w:val="none" w:sz="0" w:space="0" w:color="auto"/>
                        <w:right w:val="none" w:sz="0" w:space="0" w:color="auto"/>
                      </w:divBdr>
                      <w:divsChild>
                        <w:div w:id="113371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787735">
      <w:bodyDiv w:val="1"/>
      <w:marLeft w:val="0"/>
      <w:marRight w:val="0"/>
      <w:marTop w:val="0"/>
      <w:marBottom w:val="0"/>
      <w:divBdr>
        <w:top w:val="none" w:sz="0" w:space="0" w:color="auto"/>
        <w:left w:val="none" w:sz="0" w:space="0" w:color="auto"/>
        <w:bottom w:val="none" w:sz="0" w:space="0" w:color="auto"/>
        <w:right w:val="none" w:sz="0" w:space="0" w:color="auto"/>
      </w:divBdr>
    </w:div>
    <w:div w:id="307974042">
      <w:bodyDiv w:val="1"/>
      <w:marLeft w:val="0"/>
      <w:marRight w:val="0"/>
      <w:marTop w:val="0"/>
      <w:marBottom w:val="0"/>
      <w:divBdr>
        <w:top w:val="none" w:sz="0" w:space="0" w:color="auto"/>
        <w:left w:val="none" w:sz="0" w:space="0" w:color="auto"/>
        <w:bottom w:val="none" w:sz="0" w:space="0" w:color="auto"/>
        <w:right w:val="none" w:sz="0" w:space="0" w:color="auto"/>
      </w:divBdr>
    </w:div>
    <w:div w:id="307975027">
      <w:bodyDiv w:val="1"/>
      <w:marLeft w:val="0"/>
      <w:marRight w:val="0"/>
      <w:marTop w:val="0"/>
      <w:marBottom w:val="0"/>
      <w:divBdr>
        <w:top w:val="none" w:sz="0" w:space="0" w:color="auto"/>
        <w:left w:val="none" w:sz="0" w:space="0" w:color="auto"/>
        <w:bottom w:val="none" w:sz="0" w:space="0" w:color="auto"/>
        <w:right w:val="none" w:sz="0" w:space="0" w:color="auto"/>
      </w:divBdr>
    </w:div>
    <w:div w:id="307977656">
      <w:bodyDiv w:val="1"/>
      <w:marLeft w:val="0"/>
      <w:marRight w:val="0"/>
      <w:marTop w:val="0"/>
      <w:marBottom w:val="0"/>
      <w:divBdr>
        <w:top w:val="none" w:sz="0" w:space="0" w:color="auto"/>
        <w:left w:val="none" w:sz="0" w:space="0" w:color="auto"/>
        <w:bottom w:val="none" w:sz="0" w:space="0" w:color="auto"/>
        <w:right w:val="none" w:sz="0" w:space="0" w:color="auto"/>
      </w:divBdr>
    </w:div>
    <w:div w:id="308051276">
      <w:bodyDiv w:val="1"/>
      <w:marLeft w:val="0"/>
      <w:marRight w:val="0"/>
      <w:marTop w:val="0"/>
      <w:marBottom w:val="0"/>
      <w:divBdr>
        <w:top w:val="none" w:sz="0" w:space="0" w:color="auto"/>
        <w:left w:val="none" w:sz="0" w:space="0" w:color="auto"/>
        <w:bottom w:val="none" w:sz="0" w:space="0" w:color="auto"/>
        <w:right w:val="none" w:sz="0" w:space="0" w:color="auto"/>
      </w:divBdr>
    </w:div>
    <w:div w:id="308170340">
      <w:bodyDiv w:val="1"/>
      <w:marLeft w:val="0"/>
      <w:marRight w:val="0"/>
      <w:marTop w:val="0"/>
      <w:marBottom w:val="0"/>
      <w:divBdr>
        <w:top w:val="none" w:sz="0" w:space="0" w:color="auto"/>
        <w:left w:val="none" w:sz="0" w:space="0" w:color="auto"/>
        <w:bottom w:val="none" w:sz="0" w:space="0" w:color="auto"/>
        <w:right w:val="none" w:sz="0" w:space="0" w:color="auto"/>
      </w:divBdr>
    </w:div>
    <w:div w:id="308248274">
      <w:bodyDiv w:val="1"/>
      <w:marLeft w:val="0"/>
      <w:marRight w:val="0"/>
      <w:marTop w:val="0"/>
      <w:marBottom w:val="0"/>
      <w:divBdr>
        <w:top w:val="none" w:sz="0" w:space="0" w:color="auto"/>
        <w:left w:val="none" w:sz="0" w:space="0" w:color="auto"/>
        <w:bottom w:val="none" w:sz="0" w:space="0" w:color="auto"/>
        <w:right w:val="none" w:sz="0" w:space="0" w:color="auto"/>
      </w:divBdr>
    </w:div>
    <w:div w:id="308481877">
      <w:bodyDiv w:val="1"/>
      <w:marLeft w:val="0"/>
      <w:marRight w:val="0"/>
      <w:marTop w:val="0"/>
      <w:marBottom w:val="0"/>
      <w:divBdr>
        <w:top w:val="none" w:sz="0" w:space="0" w:color="auto"/>
        <w:left w:val="none" w:sz="0" w:space="0" w:color="auto"/>
        <w:bottom w:val="none" w:sz="0" w:space="0" w:color="auto"/>
        <w:right w:val="none" w:sz="0" w:space="0" w:color="auto"/>
      </w:divBdr>
    </w:div>
    <w:div w:id="308560988">
      <w:bodyDiv w:val="1"/>
      <w:marLeft w:val="0"/>
      <w:marRight w:val="0"/>
      <w:marTop w:val="0"/>
      <w:marBottom w:val="0"/>
      <w:divBdr>
        <w:top w:val="none" w:sz="0" w:space="0" w:color="auto"/>
        <w:left w:val="none" w:sz="0" w:space="0" w:color="auto"/>
        <w:bottom w:val="none" w:sz="0" w:space="0" w:color="auto"/>
        <w:right w:val="none" w:sz="0" w:space="0" w:color="auto"/>
      </w:divBdr>
    </w:div>
    <w:div w:id="308629512">
      <w:bodyDiv w:val="1"/>
      <w:marLeft w:val="0"/>
      <w:marRight w:val="0"/>
      <w:marTop w:val="0"/>
      <w:marBottom w:val="0"/>
      <w:divBdr>
        <w:top w:val="none" w:sz="0" w:space="0" w:color="auto"/>
        <w:left w:val="none" w:sz="0" w:space="0" w:color="auto"/>
        <w:bottom w:val="none" w:sz="0" w:space="0" w:color="auto"/>
        <w:right w:val="none" w:sz="0" w:space="0" w:color="auto"/>
      </w:divBdr>
    </w:div>
    <w:div w:id="308940889">
      <w:bodyDiv w:val="1"/>
      <w:marLeft w:val="0"/>
      <w:marRight w:val="0"/>
      <w:marTop w:val="0"/>
      <w:marBottom w:val="0"/>
      <w:divBdr>
        <w:top w:val="none" w:sz="0" w:space="0" w:color="auto"/>
        <w:left w:val="none" w:sz="0" w:space="0" w:color="auto"/>
        <w:bottom w:val="none" w:sz="0" w:space="0" w:color="auto"/>
        <w:right w:val="none" w:sz="0" w:space="0" w:color="auto"/>
      </w:divBdr>
    </w:div>
    <w:div w:id="308943945">
      <w:bodyDiv w:val="1"/>
      <w:marLeft w:val="0"/>
      <w:marRight w:val="0"/>
      <w:marTop w:val="0"/>
      <w:marBottom w:val="0"/>
      <w:divBdr>
        <w:top w:val="none" w:sz="0" w:space="0" w:color="auto"/>
        <w:left w:val="none" w:sz="0" w:space="0" w:color="auto"/>
        <w:bottom w:val="none" w:sz="0" w:space="0" w:color="auto"/>
        <w:right w:val="none" w:sz="0" w:space="0" w:color="auto"/>
      </w:divBdr>
    </w:div>
    <w:div w:id="309018440">
      <w:bodyDiv w:val="1"/>
      <w:marLeft w:val="0"/>
      <w:marRight w:val="0"/>
      <w:marTop w:val="0"/>
      <w:marBottom w:val="0"/>
      <w:divBdr>
        <w:top w:val="none" w:sz="0" w:space="0" w:color="auto"/>
        <w:left w:val="none" w:sz="0" w:space="0" w:color="auto"/>
        <w:bottom w:val="none" w:sz="0" w:space="0" w:color="auto"/>
        <w:right w:val="none" w:sz="0" w:space="0" w:color="auto"/>
      </w:divBdr>
    </w:div>
    <w:div w:id="309095778">
      <w:bodyDiv w:val="1"/>
      <w:marLeft w:val="0"/>
      <w:marRight w:val="0"/>
      <w:marTop w:val="0"/>
      <w:marBottom w:val="0"/>
      <w:divBdr>
        <w:top w:val="none" w:sz="0" w:space="0" w:color="auto"/>
        <w:left w:val="none" w:sz="0" w:space="0" w:color="auto"/>
        <w:bottom w:val="none" w:sz="0" w:space="0" w:color="auto"/>
        <w:right w:val="none" w:sz="0" w:space="0" w:color="auto"/>
      </w:divBdr>
    </w:div>
    <w:div w:id="309138479">
      <w:bodyDiv w:val="1"/>
      <w:marLeft w:val="0"/>
      <w:marRight w:val="0"/>
      <w:marTop w:val="0"/>
      <w:marBottom w:val="0"/>
      <w:divBdr>
        <w:top w:val="none" w:sz="0" w:space="0" w:color="auto"/>
        <w:left w:val="none" w:sz="0" w:space="0" w:color="auto"/>
        <w:bottom w:val="none" w:sz="0" w:space="0" w:color="auto"/>
        <w:right w:val="none" w:sz="0" w:space="0" w:color="auto"/>
      </w:divBdr>
    </w:div>
    <w:div w:id="309293036">
      <w:bodyDiv w:val="1"/>
      <w:marLeft w:val="0"/>
      <w:marRight w:val="0"/>
      <w:marTop w:val="0"/>
      <w:marBottom w:val="0"/>
      <w:divBdr>
        <w:top w:val="none" w:sz="0" w:space="0" w:color="auto"/>
        <w:left w:val="none" w:sz="0" w:space="0" w:color="auto"/>
        <w:bottom w:val="none" w:sz="0" w:space="0" w:color="auto"/>
        <w:right w:val="none" w:sz="0" w:space="0" w:color="auto"/>
      </w:divBdr>
    </w:div>
    <w:div w:id="309293823">
      <w:bodyDiv w:val="1"/>
      <w:marLeft w:val="0"/>
      <w:marRight w:val="0"/>
      <w:marTop w:val="0"/>
      <w:marBottom w:val="0"/>
      <w:divBdr>
        <w:top w:val="none" w:sz="0" w:space="0" w:color="auto"/>
        <w:left w:val="none" w:sz="0" w:space="0" w:color="auto"/>
        <w:bottom w:val="none" w:sz="0" w:space="0" w:color="auto"/>
        <w:right w:val="none" w:sz="0" w:space="0" w:color="auto"/>
      </w:divBdr>
    </w:div>
    <w:div w:id="309479397">
      <w:bodyDiv w:val="1"/>
      <w:marLeft w:val="0"/>
      <w:marRight w:val="0"/>
      <w:marTop w:val="0"/>
      <w:marBottom w:val="0"/>
      <w:divBdr>
        <w:top w:val="none" w:sz="0" w:space="0" w:color="auto"/>
        <w:left w:val="none" w:sz="0" w:space="0" w:color="auto"/>
        <w:bottom w:val="none" w:sz="0" w:space="0" w:color="auto"/>
        <w:right w:val="none" w:sz="0" w:space="0" w:color="auto"/>
      </w:divBdr>
    </w:div>
    <w:div w:id="309595827">
      <w:bodyDiv w:val="1"/>
      <w:marLeft w:val="0"/>
      <w:marRight w:val="0"/>
      <w:marTop w:val="0"/>
      <w:marBottom w:val="0"/>
      <w:divBdr>
        <w:top w:val="none" w:sz="0" w:space="0" w:color="auto"/>
        <w:left w:val="none" w:sz="0" w:space="0" w:color="auto"/>
        <w:bottom w:val="none" w:sz="0" w:space="0" w:color="auto"/>
        <w:right w:val="none" w:sz="0" w:space="0" w:color="auto"/>
      </w:divBdr>
    </w:div>
    <w:div w:id="309794820">
      <w:bodyDiv w:val="1"/>
      <w:marLeft w:val="0"/>
      <w:marRight w:val="0"/>
      <w:marTop w:val="0"/>
      <w:marBottom w:val="0"/>
      <w:divBdr>
        <w:top w:val="none" w:sz="0" w:space="0" w:color="auto"/>
        <w:left w:val="none" w:sz="0" w:space="0" w:color="auto"/>
        <w:bottom w:val="none" w:sz="0" w:space="0" w:color="auto"/>
        <w:right w:val="none" w:sz="0" w:space="0" w:color="auto"/>
      </w:divBdr>
    </w:div>
    <w:div w:id="309864343">
      <w:bodyDiv w:val="1"/>
      <w:marLeft w:val="0"/>
      <w:marRight w:val="0"/>
      <w:marTop w:val="0"/>
      <w:marBottom w:val="0"/>
      <w:divBdr>
        <w:top w:val="none" w:sz="0" w:space="0" w:color="auto"/>
        <w:left w:val="none" w:sz="0" w:space="0" w:color="auto"/>
        <w:bottom w:val="none" w:sz="0" w:space="0" w:color="auto"/>
        <w:right w:val="none" w:sz="0" w:space="0" w:color="auto"/>
      </w:divBdr>
    </w:div>
    <w:div w:id="309987115">
      <w:bodyDiv w:val="1"/>
      <w:marLeft w:val="0"/>
      <w:marRight w:val="0"/>
      <w:marTop w:val="0"/>
      <w:marBottom w:val="0"/>
      <w:divBdr>
        <w:top w:val="none" w:sz="0" w:space="0" w:color="auto"/>
        <w:left w:val="none" w:sz="0" w:space="0" w:color="auto"/>
        <w:bottom w:val="none" w:sz="0" w:space="0" w:color="auto"/>
        <w:right w:val="none" w:sz="0" w:space="0" w:color="auto"/>
      </w:divBdr>
    </w:div>
    <w:div w:id="310134891">
      <w:bodyDiv w:val="1"/>
      <w:marLeft w:val="0"/>
      <w:marRight w:val="0"/>
      <w:marTop w:val="0"/>
      <w:marBottom w:val="0"/>
      <w:divBdr>
        <w:top w:val="none" w:sz="0" w:space="0" w:color="auto"/>
        <w:left w:val="none" w:sz="0" w:space="0" w:color="auto"/>
        <w:bottom w:val="none" w:sz="0" w:space="0" w:color="auto"/>
        <w:right w:val="none" w:sz="0" w:space="0" w:color="auto"/>
      </w:divBdr>
    </w:div>
    <w:div w:id="310334647">
      <w:bodyDiv w:val="1"/>
      <w:marLeft w:val="0"/>
      <w:marRight w:val="0"/>
      <w:marTop w:val="0"/>
      <w:marBottom w:val="0"/>
      <w:divBdr>
        <w:top w:val="none" w:sz="0" w:space="0" w:color="auto"/>
        <w:left w:val="none" w:sz="0" w:space="0" w:color="auto"/>
        <w:bottom w:val="none" w:sz="0" w:space="0" w:color="auto"/>
        <w:right w:val="none" w:sz="0" w:space="0" w:color="auto"/>
      </w:divBdr>
    </w:div>
    <w:div w:id="310409760">
      <w:bodyDiv w:val="1"/>
      <w:marLeft w:val="0"/>
      <w:marRight w:val="0"/>
      <w:marTop w:val="0"/>
      <w:marBottom w:val="0"/>
      <w:divBdr>
        <w:top w:val="none" w:sz="0" w:space="0" w:color="auto"/>
        <w:left w:val="none" w:sz="0" w:space="0" w:color="auto"/>
        <w:bottom w:val="none" w:sz="0" w:space="0" w:color="auto"/>
        <w:right w:val="none" w:sz="0" w:space="0" w:color="auto"/>
      </w:divBdr>
    </w:div>
    <w:div w:id="310597646">
      <w:bodyDiv w:val="1"/>
      <w:marLeft w:val="0"/>
      <w:marRight w:val="0"/>
      <w:marTop w:val="0"/>
      <w:marBottom w:val="0"/>
      <w:divBdr>
        <w:top w:val="none" w:sz="0" w:space="0" w:color="auto"/>
        <w:left w:val="none" w:sz="0" w:space="0" w:color="auto"/>
        <w:bottom w:val="none" w:sz="0" w:space="0" w:color="auto"/>
        <w:right w:val="none" w:sz="0" w:space="0" w:color="auto"/>
      </w:divBdr>
    </w:div>
    <w:div w:id="310646301">
      <w:bodyDiv w:val="1"/>
      <w:marLeft w:val="0"/>
      <w:marRight w:val="0"/>
      <w:marTop w:val="0"/>
      <w:marBottom w:val="0"/>
      <w:divBdr>
        <w:top w:val="none" w:sz="0" w:space="0" w:color="auto"/>
        <w:left w:val="none" w:sz="0" w:space="0" w:color="auto"/>
        <w:bottom w:val="none" w:sz="0" w:space="0" w:color="auto"/>
        <w:right w:val="none" w:sz="0" w:space="0" w:color="auto"/>
      </w:divBdr>
    </w:div>
    <w:div w:id="310792897">
      <w:bodyDiv w:val="1"/>
      <w:marLeft w:val="0"/>
      <w:marRight w:val="0"/>
      <w:marTop w:val="0"/>
      <w:marBottom w:val="0"/>
      <w:divBdr>
        <w:top w:val="none" w:sz="0" w:space="0" w:color="auto"/>
        <w:left w:val="none" w:sz="0" w:space="0" w:color="auto"/>
        <w:bottom w:val="none" w:sz="0" w:space="0" w:color="auto"/>
        <w:right w:val="none" w:sz="0" w:space="0" w:color="auto"/>
      </w:divBdr>
    </w:div>
    <w:div w:id="310794508">
      <w:bodyDiv w:val="1"/>
      <w:marLeft w:val="0"/>
      <w:marRight w:val="0"/>
      <w:marTop w:val="0"/>
      <w:marBottom w:val="0"/>
      <w:divBdr>
        <w:top w:val="none" w:sz="0" w:space="0" w:color="auto"/>
        <w:left w:val="none" w:sz="0" w:space="0" w:color="auto"/>
        <w:bottom w:val="none" w:sz="0" w:space="0" w:color="auto"/>
        <w:right w:val="none" w:sz="0" w:space="0" w:color="auto"/>
      </w:divBdr>
    </w:div>
    <w:div w:id="310838744">
      <w:bodyDiv w:val="1"/>
      <w:marLeft w:val="0"/>
      <w:marRight w:val="0"/>
      <w:marTop w:val="0"/>
      <w:marBottom w:val="0"/>
      <w:divBdr>
        <w:top w:val="none" w:sz="0" w:space="0" w:color="auto"/>
        <w:left w:val="none" w:sz="0" w:space="0" w:color="auto"/>
        <w:bottom w:val="none" w:sz="0" w:space="0" w:color="auto"/>
        <w:right w:val="none" w:sz="0" w:space="0" w:color="auto"/>
      </w:divBdr>
    </w:div>
    <w:div w:id="310864880">
      <w:bodyDiv w:val="1"/>
      <w:marLeft w:val="0"/>
      <w:marRight w:val="0"/>
      <w:marTop w:val="0"/>
      <w:marBottom w:val="0"/>
      <w:divBdr>
        <w:top w:val="none" w:sz="0" w:space="0" w:color="auto"/>
        <w:left w:val="none" w:sz="0" w:space="0" w:color="auto"/>
        <w:bottom w:val="none" w:sz="0" w:space="0" w:color="auto"/>
        <w:right w:val="none" w:sz="0" w:space="0" w:color="auto"/>
      </w:divBdr>
    </w:div>
    <w:div w:id="311062953">
      <w:bodyDiv w:val="1"/>
      <w:marLeft w:val="0"/>
      <w:marRight w:val="0"/>
      <w:marTop w:val="0"/>
      <w:marBottom w:val="0"/>
      <w:divBdr>
        <w:top w:val="none" w:sz="0" w:space="0" w:color="auto"/>
        <w:left w:val="none" w:sz="0" w:space="0" w:color="auto"/>
        <w:bottom w:val="none" w:sz="0" w:space="0" w:color="auto"/>
        <w:right w:val="none" w:sz="0" w:space="0" w:color="auto"/>
      </w:divBdr>
    </w:div>
    <w:div w:id="311174525">
      <w:bodyDiv w:val="1"/>
      <w:marLeft w:val="0"/>
      <w:marRight w:val="0"/>
      <w:marTop w:val="0"/>
      <w:marBottom w:val="0"/>
      <w:divBdr>
        <w:top w:val="none" w:sz="0" w:space="0" w:color="auto"/>
        <w:left w:val="none" w:sz="0" w:space="0" w:color="auto"/>
        <w:bottom w:val="none" w:sz="0" w:space="0" w:color="auto"/>
        <w:right w:val="none" w:sz="0" w:space="0" w:color="auto"/>
      </w:divBdr>
    </w:div>
    <w:div w:id="311180942">
      <w:bodyDiv w:val="1"/>
      <w:marLeft w:val="0"/>
      <w:marRight w:val="0"/>
      <w:marTop w:val="0"/>
      <w:marBottom w:val="0"/>
      <w:divBdr>
        <w:top w:val="none" w:sz="0" w:space="0" w:color="auto"/>
        <w:left w:val="none" w:sz="0" w:space="0" w:color="auto"/>
        <w:bottom w:val="none" w:sz="0" w:space="0" w:color="auto"/>
        <w:right w:val="none" w:sz="0" w:space="0" w:color="auto"/>
      </w:divBdr>
    </w:div>
    <w:div w:id="311523482">
      <w:bodyDiv w:val="1"/>
      <w:marLeft w:val="0"/>
      <w:marRight w:val="0"/>
      <w:marTop w:val="0"/>
      <w:marBottom w:val="0"/>
      <w:divBdr>
        <w:top w:val="none" w:sz="0" w:space="0" w:color="auto"/>
        <w:left w:val="none" w:sz="0" w:space="0" w:color="auto"/>
        <w:bottom w:val="none" w:sz="0" w:space="0" w:color="auto"/>
        <w:right w:val="none" w:sz="0" w:space="0" w:color="auto"/>
      </w:divBdr>
    </w:div>
    <w:div w:id="311568509">
      <w:bodyDiv w:val="1"/>
      <w:marLeft w:val="0"/>
      <w:marRight w:val="0"/>
      <w:marTop w:val="0"/>
      <w:marBottom w:val="0"/>
      <w:divBdr>
        <w:top w:val="none" w:sz="0" w:space="0" w:color="auto"/>
        <w:left w:val="none" w:sz="0" w:space="0" w:color="auto"/>
        <w:bottom w:val="none" w:sz="0" w:space="0" w:color="auto"/>
        <w:right w:val="none" w:sz="0" w:space="0" w:color="auto"/>
      </w:divBdr>
    </w:div>
    <w:div w:id="311568750">
      <w:bodyDiv w:val="1"/>
      <w:marLeft w:val="0"/>
      <w:marRight w:val="0"/>
      <w:marTop w:val="0"/>
      <w:marBottom w:val="0"/>
      <w:divBdr>
        <w:top w:val="none" w:sz="0" w:space="0" w:color="auto"/>
        <w:left w:val="none" w:sz="0" w:space="0" w:color="auto"/>
        <w:bottom w:val="none" w:sz="0" w:space="0" w:color="auto"/>
        <w:right w:val="none" w:sz="0" w:space="0" w:color="auto"/>
      </w:divBdr>
    </w:div>
    <w:div w:id="311760501">
      <w:bodyDiv w:val="1"/>
      <w:marLeft w:val="0"/>
      <w:marRight w:val="0"/>
      <w:marTop w:val="0"/>
      <w:marBottom w:val="0"/>
      <w:divBdr>
        <w:top w:val="none" w:sz="0" w:space="0" w:color="auto"/>
        <w:left w:val="none" w:sz="0" w:space="0" w:color="auto"/>
        <w:bottom w:val="none" w:sz="0" w:space="0" w:color="auto"/>
        <w:right w:val="none" w:sz="0" w:space="0" w:color="auto"/>
      </w:divBdr>
    </w:div>
    <w:div w:id="311914313">
      <w:bodyDiv w:val="1"/>
      <w:marLeft w:val="0"/>
      <w:marRight w:val="0"/>
      <w:marTop w:val="0"/>
      <w:marBottom w:val="0"/>
      <w:divBdr>
        <w:top w:val="none" w:sz="0" w:space="0" w:color="auto"/>
        <w:left w:val="none" w:sz="0" w:space="0" w:color="auto"/>
        <w:bottom w:val="none" w:sz="0" w:space="0" w:color="auto"/>
        <w:right w:val="none" w:sz="0" w:space="0" w:color="auto"/>
      </w:divBdr>
    </w:div>
    <w:div w:id="311982646">
      <w:bodyDiv w:val="1"/>
      <w:marLeft w:val="0"/>
      <w:marRight w:val="0"/>
      <w:marTop w:val="0"/>
      <w:marBottom w:val="0"/>
      <w:divBdr>
        <w:top w:val="none" w:sz="0" w:space="0" w:color="auto"/>
        <w:left w:val="none" w:sz="0" w:space="0" w:color="auto"/>
        <w:bottom w:val="none" w:sz="0" w:space="0" w:color="auto"/>
        <w:right w:val="none" w:sz="0" w:space="0" w:color="auto"/>
      </w:divBdr>
    </w:div>
    <w:div w:id="312027016">
      <w:bodyDiv w:val="1"/>
      <w:marLeft w:val="0"/>
      <w:marRight w:val="0"/>
      <w:marTop w:val="0"/>
      <w:marBottom w:val="0"/>
      <w:divBdr>
        <w:top w:val="none" w:sz="0" w:space="0" w:color="auto"/>
        <w:left w:val="none" w:sz="0" w:space="0" w:color="auto"/>
        <w:bottom w:val="none" w:sz="0" w:space="0" w:color="auto"/>
        <w:right w:val="none" w:sz="0" w:space="0" w:color="auto"/>
      </w:divBdr>
    </w:div>
    <w:div w:id="312100893">
      <w:bodyDiv w:val="1"/>
      <w:marLeft w:val="0"/>
      <w:marRight w:val="0"/>
      <w:marTop w:val="0"/>
      <w:marBottom w:val="0"/>
      <w:divBdr>
        <w:top w:val="none" w:sz="0" w:space="0" w:color="auto"/>
        <w:left w:val="none" w:sz="0" w:space="0" w:color="auto"/>
        <w:bottom w:val="none" w:sz="0" w:space="0" w:color="auto"/>
        <w:right w:val="none" w:sz="0" w:space="0" w:color="auto"/>
      </w:divBdr>
    </w:div>
    <w:div w:id="312148291">
      <w:bodyDiv w:val="1"/>
      <w:marLeft w:val="0"/>
      <w:marRight w:val="0"/>
      <w:marTop w:val="0"/>
      <w:marBottom w:val="0"/>
      <w:divBdr>
        <w:top w:val="none" w:sz="0" w:space="0" w:color="auto"/>
        <w:left w:val="none" w:sz="0" w:space="0" w:color="auto"/>
        <w:bottom w:val="none" w:sz="0" w:space="0" w:color="auto"/>
        <w:right w:val="none" w:sz="0" w:space="0" w:color="auto"/>
      </w:divBdr>
    </w:div>
    <w:div w:id="312219616">
      <w:bodyDiv w:val="1"/>
      <w:marLeft w:val="0"/>
      <w:marRight w:val="0"/>
      <w:marTop w:val="0"/>
      <w:marBottom w:val="0"/>
      <w:divBdr>
        <w:top w:val="none" w:sz="0" w:space="0" w:color="auto"/>
        <w:left w:val="none" w:sz="0" w:space="0" w:color="auto"/>
        <w:bottom w:val="none" w:sz="0" w:space="0" w:color="auto"/>
        <w:right w:val="none" w:sz="0" w:space="0" w:color="auto"/>
      </w:divBdr>
    </w:div>
    <w:div w:id="312223326">
      <w:bodyDiv w:val="1"/>
      <w:marLeft w:val="0"/>
      <w:marRight w:val="0"/>
      <w:marTop w:val="0"/>
      <w:marBottom w:val="0"/>
      <w:divBdr>
        <w:top w:val="none" w:sz="0" w:space="0" w:color="auto"/>
        <w:left w:val="none" w:sz="0" w:space="0" w:color="auto"/>
        <w:bottom w:val="none" w:sz="0" w:space="0" w:color="auto"/>
        <w:right w:val="none" w:sz="0" w:space="0" w:color="auto"/>
      </w:divBdr>
    </w:div>
    <w:div w:id="312298119">
      <w:bodyDiv w:val="1"/>
      <w:marLeft w:val="0"/>
      <w:marRight w:val="0"/>
      <w:marTop w:val="0"/>
      <w:marBottom w:val="0"/>
      <w:divBdr>
        <w:top w:val="none" w:sz="0" w:space="0" w:color="auto"/>
        <w:left w:val="none" w:sz="0" w:space="0" w:color="auto"/>
        <w:bottom w:val="none" w:sz="0" w:space="0" w:color="auto"/>
        <w:right w:val="none" w:sz="0" w:space="0" w:color="auto"/>
      </w:divBdr>
    </w:div>
    <w:div w:id="312299738">
      <w:bodyDiv w:val="1"/>
      <w:marLeft w:val="0"/>
      <w:marRight w:val="0"/>
      <w:marTop w:val="0"/>
      <w:marBottom w:val="0"/>
      <w:divBdr>
        <w:top w:val="none" w:sz="0" w:space="0" w:color="auto"/>
        <w:left w:val="none" w:sz="0" w:space="0" w:color="auto"/>
        <w:bottom w:val="none" w:sz="0" w:space="0" w:color="auto"/>
        <w:right w:val="none" w:sz="0" w:space="0" w:color="auto"/>
      </w:divBdr>
    </w:div>
    <w:div w:id="312560442">
      <w:bodyDiv w:val="1"/>
      <w:marLeft w:val="0"/>
      <w:marRight w:val="0"/>
      <w:marTop w:val="0"/>
      <w:marBottom w:val="0"/>
      <w:divBdr>
        <w:top w:val="none" w:sz="0" w:space="0" w:color="auto"/>
        <w:left w:val="none" w:sz="0" w:space="0" w:color="auto"/>
        <w:bottom w:val="none" w:sz="0" w:space="0" w:color="auto"/>
        <w:right w:val="none" w:sz="0" w:space="0" w:color="auto"/>
      </w:divBdr>
    </w:div>
    <w:div w:id="312611393">
      <w:bodyDiv w:val="1"/>
      <w:marLeft w:val="0"/>
      <w:marRight w:val="0"/>
      <w:marTop w:val="0"/>
      <w:marBottom w:val="0"/>
      <w:divBdr>
        <w:top w:val="none" w:sz="0" w:space="0" w:color="auto"/>
        <w:left w:val="none" w:sz="0" w:space="0" w:color="auto"/>
        <w:bottom w:val="none" w:sz="0" w:space="0" w:color="auto"/>
        <w:right w:val="none" w:sz="0" w:space="0" w:color="auto"/>
      </w:divBdr>
    </w:div>
    <w:div w:id="312761642">
      <w:bodyDiv w:val="1"/>
      <w:marLeft w:val="0"/>
      <w:marRight w:val="0"/>
      <w:marTop w:val="0"/>
      <w:marBottom w:val="0"/>
      <w:divBdr>
        <w:top w:val="none" w:sz="0" w:space="0" w:color="auto"/>
        <w:left w:val="none" w:sz="0" w:space="0" w:color="auto"/>
        <w:bottom w:val="none" w:sz="0" w:space="0" w:color="auto"/>
        <w:right w:val="none" w:sz="0" w:space="0" w:color="auto"/>
      </w:divBdr>
    </w:div>
    <w:div w:id="312830113">
      <w:bodyDiv w:val="1"/>
      <w:marLeft w:val="0"/>
      <w:marRight w:val="0"/>
      <w:marTop w:val="0"/>
      <w:marBottom w:val="0"/>
      <w:divBdr>
        <w:top w:val="none" w:sz="0" w:space="0" w:color="auto"/>
        <w:left w:val="none" w:sz="0" w:space="0" w:color="auto"/>
        <w:bottom w:val="none" w:sz="0" w:space="0" w:color="auto"/>
        <w:right w:val="none" w:sz="0" w:space="0" w:color="auto"/>
      </w:divBdr>
    </w:div>
    <w:div w:id="312872880">
      <w:bodyDiv w:val="1"/>
      <w:marLeft w:val="0"/>
      <w:marRight w:val="0"/>
      <w:marTop w:val="0"/>
      <w:marBottom w:val="0"/>
      <w:divBdr>
        <w:top w:val="none" w:sz="0" w:space="0" w:color="auto"/>
        <w:left w:val="none" w:sz="0" w:space="0" w:color="auto"/>
        <w:bottom w:val="none" w:sz="0" w:space="0" w:color="auto"/>
        <w:right w:val="none" w:sz="0" w:space="0" w:color="auto"/>
      </w:divBdr>
    </w:div>
    <w:div w:id="312948435">
      <w:bodyDiv w:val="1"/>
      <w:marLeft w:val="0"/>
      <w:marRight w:val="0"/>
      <w:marTop w:val="0"/>
      <w:marBottom w:val="0"/>
      <w:divBdr>
        <w:top w:val="none" w:sz="0" w:space="0" w:color="auto"/>
        <w:left w:val="none" w:sz="0" w:space="0" w:color="auto"/>
        <w:bottom w:val="none" w:sz="0" w:space="0" w:color="auto"/>
        <w:right w:val="none" w:sz="0" w:space="0" w:color="auto"/>
      </w:divBdr>
    </w:div>
    <w:div w:id="313025076">
      <w:bodyDiv w:val="1"/>
      <w:marLeft w:val="0"/>
      <w:marRight w:val="0"/>
      <w:marTop w:val="0"/>
      <w:marBottom w:val="0"/>
      <w:divBdr>
        <w:top w:val="none" w:sz="0" w:space="0" w:color="auto"/>
        <w:left w:val="none" w:sz="0" w:space="0" w:color="auto"/>
        <w:bottom w:val="none" w:sz="0" w:space="0" w:color="auto"/>
        <w:right w:val="none" w:sz="0" w:space="0" w:color="auto"/>
      </w:divBdr>
    </w:div>
    <w:div w:id="313030414">
      <w:bodyDiv w:val="1"/>
      <w:marLeft w:val="0"/>
      <w:marRight w:val="0"/>
      <w:marTop w:val="0"/>
      <w:marBottom w:val="0"/>
      <w:divBdr>
        <w:top w:val="none" w:sz="0" w:space="0" w:color="auto"/>
        <w:left w:val="none" w:sz="0" w:space="0" w:color="auto"/>
        <w:bottom w:val="none" w:sz="0" w:space="0" w:color="auto"/>
        <w:right w:val="none" w:sz="0" w:space="0" w:color="auto"/>
      </w:divBdr>
    </w:div>
    <w:div w:id="313146814">
      <w:bodyDiv w:val="1"/>
      <w:marLeft w:val="0"/>
      <w:marRight w:val="0"/>
      <w:marTop w:val="0"/>
      <w:marBottom w:val="0"/>
      <w:divBdr>
        <w:top w:val="none" w:sz="0" w:space="0" w:color="auto"/>
        <w:left w:val="none" w:sz="0" w:space="0" w:color="auto"/>
        <w:bottom w:val="none" w:sz="0" w:space="0" w:color="auto"/>
        <w:right w:val="none" w:sz="0" w:space="0" w:color="auto"/>
      </w:divBdr>
    </w:div>
    <w:div w:id="313266150">
      <w:bodyDiv w:val="1"/>
      <w:marLeft w:val="0"/>
      <w:marRight w:val="0"/>
      <w:marTop w:val="0"/>
      <w:marBottom w:val="0"/>
      <w:divBdr>
        <w:top w:val="none" w:sz="0" w:space="0" w:color="auto"/>
        <w:left w:val="none" w:sz="0" w:space="0" w:color="auto"/>
        <w:bottom w:val="none" w:sz="0" w:space="0" w:color="auto"/>
        <w:right w:val="none" w:sz="0" w:space="0" w:color="auto"/>
      </w:divBdr>
    </w:div>
    <w:div w:id="313266803">
      <w:bodyDiv w:val="1"/>
      <w:marLeft w:val="0"/>
      <w:marRight w:val="0"/>
      <w:marTop w:val="0"/>
      <w:marBottom w:val="0"/>
      <w:divBdr>
        <w:top w:val="none" w:sz="0" w:space="0" w:color="auto"/>
        <w:left w:val="none" w:sz="0" w:space="0" w:color="auto"/>
        <w:bottom w:val="none" w:sz="0" w:space="0" w:color="auto"/>
        <w:right w:val="none" w:sz="0" w:space="0" w:color="auto"/>
      </w:divBdr>
    </w:div>
    <w:div w:id="313294129">
      <w:bodyDiv w:val="1"/>
      <w:marLeft w:val="0"/>
      <w:marRight w:val="0"/>
      <w:marTop w:val="0"/>
      <w:marBottom w:val="0"/>
      <w:divBdr>
        <w:top w:val="none" w:sz="0" w:space="0" w:color="auto"/>
        <w:left w:val="none" w:sz="0" w:space="0" w:color="auto"/>
        <w:bottom w:val="none" w:sz="0" w:space="0" w:color="auto"/>
        <w:right w:val="none" w:sz="0" w:space="0" w:color="auto"/>
      </w:divBdr>
    </w:div>
    <w:div w:id="313413702">
      <w:bodyDiv w:val="1"/>
      <w:marLeft w:val="0"/>
      <w:marRight w:val="0"/>
      <w:marTop w:val="0"/>
      <w:marBottom w:val="0"/>
      <w:divBdr>
        <w:top w:val="none" w:sz="0" w:space="0" w:color="auto"/>
        <w:left w:val="none" w:sz="0" w:space="0" w:color="auto"/>
        <w:bottom w:val="none" w:sz="0" w:space="0" w:color="auto"/>
        <w:right w:val="none" w:sz="0" w:space="0" w:color="auto"/>
      </w:divBdr>
    </w:div>
    <w:div w:id="313417092">
      <w:bodyDiv w:val="1"/>
      <w:marLeft w:val="0"/>
      <w:marRight w:val="0"/>
      <w:marTop w:val="0"/>
      <w:marBottom w:val="0"/>
      <w:divBdr>
        <w:top w:val="none" w:sz="0" w:space="0" w:color="auto"/>
        <w:left w:val="none" w:sz="0" w:space="0" w:color="auto"/>
        <w:bottom w:val="none" w:sz="0" w:space="0" w:color="auto"/>
        <w:right w:val="none" w:sz="0" w:space="0" w:color="auto"/>
      </w:divBdr>
    </w:div>
    <w:div w:id="313606921">
      <w:bodyDiv w:val="1"/>
      <w:marLeft w:val="0"/>
      <w:marRight w:val="0"/>
      <w:marTop w:val="0"/>
      <w:marBottom w:val="0"/>
      <w:divBdr>
        <w:top w:val="none" w:sz="0" w:space="0" w:color="auto"/>
        <w:left w:val="none" w:sz="0" w:space="0" w:color="auto"/>
        <w:bottom w:val="none" w:sz="0" w:space="0" w:color="auto"/>
        <w:right w:val="none" w:sz="0" w:space="0" w:color="auto"/>
      </w:divBdr>
    </w:div>
    <w:div w:id="313679806">
      <w:bodyDiv w:val="1"/>
      <w:marLeft w:val="0"/>
      <w:marRight w:val="0"/>
      <w:marTop w:val="0"/>
      <w:marBottom w:val="0"/>
      <w:divBdr>
        <w:top w:val="none" w:sz="0" w:space="0" w:color="auto"/>
        <w:left w:val="none" w:sz="0" w:space="0" w:color="auto"/>
        <w:bottom w:val="none" w:sz="0" w:space="0" w:color="auto"/>
        <w:right w:val="none" w:sz="0" w:space="0" w:color="auto"/>
      </w:divBdr>
    </w:div>
    <w:div w:id="313683044">
      <w:bodyDiv w:val="1"/>
      <w:marLeft w:val="0"/>
      <w:marRight w:val="0"/>
      <w:marTop w:val="0"/>
      <w:marBottom w:val="0"/>
      <w:divBdr>
        <w:top w:val="none" w:sz="0" w:space="0" w:color="auto"/>
        <w:left w:val="none" w:sz="0" w:space="0" w:color="auto"/>
        <w:bottom w:val="none" w:sz="0" w:space="0" w:color="auto"/>
        <w:right w:val="none" w:sz="0" w:space="0" w:color="auto"/>
      </w:divBdr>
    </w:div>
    <w:div w:id="313875037">
      <w:bodyDiv w:val="1"/>
      <w:marLeft w:val="0"/>
      <w:marRight w:val="0"/>
      <w:marTop w:val="0"/>
      <w:marBottom w:val="0"/>
      <w:divBdr>
        <w:top w:val="none" w:sz="0" w:space="0" w:color="auto"/>
        <w:left w:val="none" w:sz="0" w:space="0" w:color="auto"/>
        <w:bottom w:val="none" w:sz="0" w:space="0" w:color="auto"/>
        <w:right w:val="none" w:sz="0" w:space="0" w:color="auto"/>
      </w:divBdr>
    </w:div>
    <w:div w:id="314385002">
      <w:bodyDiv w:val="1"/>
      <w:marLeft w:val="0"/>
      <w:marRight w:val="0"/>
      <w:marTop w:val="0"/>
      <w:marBottom w:val="0"/>
      <w:divBdr>
        <w:top w:val="none" w:sz="0" w:space="0" w:color="auto"/>
        <w:left w:val="none" w:sz="0" w:space="0" w:color="auto"/>
        <w:bottom w:val="none" w:sz="0" w:space="0" w:color="auto"/>
        <w:right w:val="none" w:sz="0" w:space="0" w:color="auto"/>
      </w:divBdr>
    </w:div>
    <w:div w:id="314459740">
      <w:bodyDiv w:val="1"/>
      <w:marLeft w:val="0"/>
      <w:marRight w:val="0"/>
      <w:marTop w:val="0"/>
      <w:marBottom w:val="0"/>
      <w:divBdr>
        <w:top w:val="none" w:sz="0" w:space="0" w:color="auto"/>
        <w:left w:val="none" w:sz="0" w:space="0" w:color="auto"/>
        <w:bottom w:val="none" w:sz="0" w:space="0" w:color="auto"/>
        <w:right w:val="none" w:sz="0" w:space="0" w:color="auto"/>
      </w:divBdr>
    </w:div>
    <w:div w:id="314527688">
      <w:bodyDiv w:val="1"/>
      <w:marLeft w:val="0"/>
      <w:marRight w:val="0"/>
      <w:marTop w:val="0"/>
      <w:marBottom w:val="0"/>
      <w:divBdr>
        <w:top w:val="none" w:sz="0" w:space="0" w:color="auto"/>
        <w:left w:val="none" w:sz="0" w:space="0" w:color="auto"/>
        <w:bottom w:val="none" w:sz="0" w:space="0" w:color="auto"/>
        <w:right w:val="none" w:sz="0" w:space="0" w:color="auto"/>
      </w:divBdr>
    </w:div>
    <w:div w:id="314531753">
      <w:bodyDiv w:val="1"/>
      <w:marLeft w:val="0"/>
      <w:marRight w:val="0"/>
      <w:marTop w:val="0"/>
      <w:marBottom w:val="0"/>
      <w:divBdr>
        <w:top w:val="none" w:sz="0" w:space="0" w:color="auto"/>
        <w:left w:val="none" w:sz="0" w:space="0" w:color="auto"/>
        <w:bottom w:val="none" w:sz="0" w:space="0" w:color="auto"/>
        <w:right w:val="none" w:sz="0" w:space="0" w:color="auto"/>
      </w:divBdr>
    </w:div>
    <w:div w:id="314602260">
      <w:bodyDiv w:val="1"/>
      <w:marLeft w:val="0"/>
      <w:marRight w:val="0"/>
      <w:marTop w:val="0"/>
      <w:marBottom w:val="0"/>
      <w:divBdr>
        <w:top w:val="none" w:sz="0" w:space="0" w:color="auto"/>
        <w:left w:val="none" w:sz="0" w:space="0" w:color="auto"/>
        <w:bottom w:val="none" w:sz="0" w:space="0" w:color="auto"/>
        <w:right w:val="none" w:sz="0" w:space="0" w:color="auto"/>
      </w:divBdr>
    </w:div>
    <w:div w:id="314840878">
      <w:bodyDiv w:val="1"/>
      <w:marLeft w:val="0"/>
      <w:marRight w:val="0"/>
      <w:marTop w:val="0"/>
      <w:marBottom w:val="0"/>
      <w:divBdr>
        <w:top w:val="none" w:sz="0" w:space="0" w:color="auto"/>
        <w:left w:val="none" w:sz="0" w:space="0" w:color="auto"/>
        <w:bottom w:val="none" w:sz="0" w:space="0" w:color="auto"/>
        <w:right w:val="none" w:sz="0" w:space="0" w:color="auto"/>
      </w:divBdr>
    </w:div>
    <w:div w:id="314994371">
      <w:bodyDiv w:val="1"/>
      <w:marLeft w:val="0"/>
      <w:marRight w:val="0"/>
      <w:marTop w:val="0"/>
      <w:marBottom w:val="0"/>
      <w:divBdr>
        <w:top w:val="none" w:sz="0" w:space="0" w:color="auto"/>
        <w:left w:val="none" w:sz="0" w:space="0" w:color="auto"/>
        <w:bottom w:val="none" w:sz="0" w:space="0" w:color="auto"/>
        <w:right w:val="none" w:sz="0" w:space="0" w:color="auto"/>
      </w:divBdr>
    </w:div>
    <w:div w:id="314997738">
      <w:bodyDiv w:val="1"/>
      <w:marLeft w:val="0"/>
      <w:marRight w:val="0"/>
      <w:marTop w:val="0"/>
      <w:marBottom w:val="0"/>
      <w:divBdr>
        <w:top w:val="none" w:sz="0" w:space="0" w:color="auto"/>
        <w:left w:val="none" w:sz="0" w:space="0" w:color="auto"/>
        <w:bottom w:val="none" w:sz="0" w:space="0" w:color="auto"/>
        <w:right w:val="none" w:sz="0" w:space="0" w:color="auto"/>
      </w:divBdr>
    </w:div>
    <w:div w:id="315181832">
      <w:bodyDiv w:val="1"/>
      <w:marLeft w:val="0"/>
      <w:marRight w:val="0"/>
      <w:marTop w:val="0"/>
      <w:marBottom w:val="0"/>
      <w:divBdr>
        <w:top w:val="none" w:sz="0" w:space="0" w:color="auto"/>
        <w:left w:val="none" w:sz="0" w:space="0" w:color="auto"/>
        <w:bottom w:val="none" w:sz="0" w:space="0" w:color="auto"/>
        <w:right w:val="none" w:sz="0" w:space="0" w:color="auto"/>
      </w:divBdr>
    </w:div>
    <w:div w:id="315183741">
      <w:bodyDiv w:val="1"/>
      <w:marLeft w:val="0"/>
      <w:marRight w:val="0"/>
      <w:marTop w:val="0"/>
      <w:marBottom w:val="0"/>
      <w:divBdr>
        <w:top w:val="none" w:sz="0" w:space="0" w:color="auto"/>
        <w:left w:val="none" w:sz="0" w:space="0" w:color="auto"/>
        <w:bottom w:val="none" w:sz="0" w:space="0" w:color="auto"/>
        <w:right w:val="none" w:sz="0" w:space="0" w:color="auto"/>
      </w:divBdr>
    </w:div>
    <w:div w:id="315187791">
      <w:bodyDiv w:val="1"/>
      <w:marLeft w:val="0"/>
      <w:marRight w:val="0"/>
      <w:marTop w:val="0"/>
      <w:marBottom w:val="0"/>
      <w:divBdr>
        <w:top w:val="none" w:sz="0" w:space="0" w:color="auto"/>
        <w:left w:val="none" w:sz="0" w:space="0" w:color="auto"/>
        <w:bottom w:val="none" w:sz="0" w:space="0" w:color="auto"/>
        <w:right w:val="none" w:sz="0" w:space="0" w:color="auto"/>
      </w:divBdr>
    </w:div>
    <w:div w:id="315306859">
      <w:bodyDiv w:val="1"/>
      <w:marLeft w:val="0"/>
      <w:marRight w:val="0"/>
      <w:marTop w:val="0"/>
      <w:marBottom w:val="0"/>
      <w:divBdr>
        <w:top w:val="none" w:sz="0" w:space="0" w:color="auto"/>
        <w:left w:val="none" w:sz="0" w:space="0" w:color="auto"/>
        <w:bottom w:val="none" w:sz="0" w:space="0" w:color="auto"/>
        <w:right w:val="none" w:sz="0" w:space="0" w:color="auto"/>
      </w:divBdr>
    </w:div>
    <w:div w:id="315376476">
      <w:bodyDiv w:val="1"/>
      <w:marLeft w:val="0"/>
      <w:marRight w:val="0"/>
      <w:marTop w:val="0"/>
      <w:marBottom w:val="0"/>
      <w:divBdr>
        <w:top w:val="none" w:sz="0" w:space="0" w:color="auto"/>
        <w:left w:val="none" w:sz="0" w:space="0" w:color="auto"/>
        <w:bottom w:val="none" w:sz="0" w:space="0" w:color="auto"/>
        <w:right w:val="none" w:sz="0" w:space="0" w:color="auto"/>
      </w:divBdr>
    </w:div>
    <w:div w:id="315381461">
      <w:bodyDiv w:val="1"/>
      <w:marLeft w:val="0"/>
      <w:marRight w:val="0"/>
      <w:marTop w:val="0"/>
      <w:marBottom w:val="0"/>
      <w:divBdr>
        <w:top w:val="none" w:sz="0" w:space="0" w:color="auto"/>
        <w:left w:val="none" w:sz="0" w:space="0" w:color="auto"/>
        <w:bottom w:val="none" w:sz="0" w:space="0" w:color="auto"/>
        <w:right w:val="none" w:sz="0" w:space="0" w:color="auto"/>
      </w:divBdr>
    </w:div>
    <w:div w:id="315426116">
      <w:bodyDiv w:val="1"/>
      <w:marLeft w:val="0"/>
      <w:marRight w:val="0"/>
      <w:marTop w:val="0"/>
      <w:marBottom w:val="0"/>
      <w:divBdr>
        <w:top w:val="none" w:sz="0" w:space="0" w:color="auto"/>
        <w:left w:val="none" w:sz="0" w:space="0" w:color="auto"/>
        <w:bottom w:val="none" w:sz="0" w:space="0" w:color="auto"/>
        <w:right w:val="none" w:sz="0" w:space="0" w:color="auto"/>
      </w:divBdr>
    </w:div>
    <w:div w:id="315426199">
      <w:bodyDiv w:val="1"/>
      <w:marLeft w:val="0"/>
      <w:marRight w:val="0"/>
      <w:marTop w:val="0"/>
      <w:marBottom w:val="0"/>
      <w:divBdr>
        <w:top w:val="none" w:sz="0" w:space="0" w:color="auto"/>
        <w:left w:val="none" w:sz="0" w:space="0" w:color="auto"/>
        <w:bottom w:val="none" w:sz="0" w:space="0" w:color="auto"/>
        <w:right w:val="none" w:sz="0" w:space="0" w:color="auto"/>
      </w:divBdr>
    </w:div>
    <w:div w:id="315456032">
      <w:bodyDiv w:val="1"/>
      <w:marLeft w:val="0"/>
      <w:marRight w:val="0"/>
      <w:marTop w:val="0"/>
      <w:marBottom w:val="0"/>
      <w:divBdr>
        <w:top w:val="none" w:sz="0" w:space="0" w:color="auto"/>
        <w:left w:val="none" w:sz="0" w:space="0" w:color="auto"/>
        <w:bottom w:val="none" w:sz="0" w:space="0" w:color="auto"/>
        <w:right w:val="none" w:sz="0" w:space="0" w:color="auto"/>
      </w:divBdr>
    </w:div>
    <w:div w:id="315575396">
      <w:bodyDiv w:val="1"/>
      <w:marLeft w:val="0"/>
      <w:marRight w:val="0"/>
      <w:marTop w:val="0"/>
      <w:marBottom w:val="0"/>
      <w:divBdr>
        <w:top w:val="none" w:sz="0" w:space="0" w:color="auto"/>
        <w:left w:val="none" w:sz="0" w:space="0" w:color="auto"/>
        <w:bottom w:val="none" w:sz="0" w:space="0" w:color="auto"/>
        <w:right w:val="none" w:sz="0" w:space="0" w:color="auto"/>
      </w:divBdr>
    </w:div>
    <w:div w:id="315718821">
      <w:bodyDiv w:val="1"/>
      <w:marLeft w:val="0"/>
      <w:marRight w:val="0"/>
      <w:marTop w:val="0"/>
      <w:marBottom w:val="0"/>
      <w:divBdr>
        <w:top w:val="none" w:sz="0" w:space="0" w:color="auto"/>
        <w:left w:val="none" w:sz="0" w:space="0" w:color="auto"/>
        <w:bottom w:val="none" w:sz="0" w:space="0" w:color="auto"/>
        <w:right w:val="none" w:sz="0" w:space="0" w:color="auto"/>
      </w:divBdr>
    </w:div>
    <w:div w:id="315837919">
      <w:bodyDiv w:val="1"/>
      <w:marLeft w:val="0"/>
      <w:marRight w:val="0"/>
      <w:marTop w:val="0"/>
      <w:marBottom w:val="0"/>
      <w:divBdr>
        <w:top w:val="none" w:sz="0" w:space="0" w:color="auto"/>
        <w:left w:val="none" w:sz="0" w:space="0" w:color="auto"/>
        <w:bottom w:val="none" w:sz="0" w:space="0" w:color="auto"/>
        <w:right w:val="none" w:sz="0" w:space="0" w:color="auto"/>
      </w:divBdr>
    </w:div>
    <w:div w:id="315839910">
      <w:bodyDiv w:val="1"/>
      <w:marLeft w:val="0"/>
      <w:marRight w:val="0"/>
      <w:marTop w:val="0"/>
      <w:marBottom w:val="0"/>
      <w:divBdr>
        <w:top w:val="none" w:sz="0" w:space="0" w:color="auto"/>
        <w:left w:val="none" w:sz="0" w:space="0" w:color="auto"/>
        <w:bottom w:val="none" w:sz="0" w:space="0" w:color="auto"/>
        <w:right w:val="none" w:sz="0" w:space="0" w:color="auto"/>
      </w:divBdr>
    </w:div>
    <w:div w:id="315961096">
      <w:bodyDiv w:val="1"/>
      <w:marLeft w:val="0"/>
      <w:marRight w:val="0"/>
      <w:marTop w:val="0"/>
      <w:marBottom w:val="0"/>
      <w:divBdr>
        <w:top w:val="none" w:sz="0" w:space="0" w:color="auto"/>
        <w:left w:val="none" w:sz="0" w:space="0" w:color="auto"/>
        <w:bottom w:val="none" w:sz="0" w:space="0" w:color="auto"/>
        <w:right w:val="none" w:sz="0" w:space="0" w:color="auto"/>
      </w:divBdr>
    </w:div>
    <w:div w:id="316080499">
      <w:bodyDiv w:val="1"/>
      <w:marLeft w:val="0"/>
      <w:marRight w:val="0"/>
      <w:marTop w:val="0"/>
      <w:marBottom w:val="0"/>
      <w:divBdr>
        <w:top w:val="none" w:sz="0" w:space="0" w:color="auto"/>
        <w:left w:val="none" w:sz="0" w:space="0" w:color="auto"/>
        <w:bottom w:val="none" w:sz="0" w:space="0" w:color="auto"/>
        <w:right w:val="none" w:sz="0" w:space="0" w:color="auto"/>
      </w:divBdr>
    </w:div>
    <w:div w:id="316228825">
      <w:bodyDiv w:val="1"/>
      <w:marLeft w:val="0"/>
      <w:marRight w:val="0"/>
      <w:marTop w:val="0"/>
      <w:marBottom w:val="0"/>
      <w:divBdr>
        <w:top w:val="none" w:sz="0" w:space="0" w:color="auto"/>
        <w:left w:val="none" w:sz="0" w:space="0" w:color="auto"/>
        <w:bottom w:val="none" w:sz="0" w:space="0" w:color="auto"/>
        <w:right w:val="none" w:sz="0" w:space="0" w:color="auto"/>
      </w:divBdr>
    </w:div>
    <w:div w:id="316347178">
      <w:bodyDiv w:val="1"/>
      <w:marLeft w:val="0"/>
      <w:marRight w:val="0"/>
      <w:marTop w:val="0"/>
      <w:marBottom w:val="0"/>
      <w:divBdr>
        <w:top w:val="none" w:sz="0" w:space="0" w:color="auto"/>
        <w:left w:val="none" w:sz="0" w:space="0" w:color="auto"/>
        <w:bottom w:val="none" w:sz="0" w:space="0" w:color="auto"/>
        <w:right w:val="none" w:sz="0" w:space="0" w:color="auto"/>
      </w:divBdr>
    </w:div>
    <w:div w:id="316416995">
      <w:bodyDiv w:val="1"/>
      <w:marLeft w:val="0"/>
      <w:marRight w:val="0"/>
      <w:marTop w:val="0"/>
      <w:marBottom w:val="0"/>
      <w:divBdr>
        <w:top w:val="none" w:sz="0" w:space="0" w:color="auto"/>
        <w:left w:val="none" w:sz="0" w:space="0" w:color="auto"/>
        <w:bottom w:val="none" w:sz="0" w:space="0" w:color="auto"/>
        <w:right w:val="none" w:sz="0" w:space="0" w:color="auto"/>
      </w:divBdr>
    </w:div>
    <w:div w:id="316417122">
      <w:bodyDiv w:val="1"/>
      <w:marLeft w:val="0"/>
      <w:marRight w:val="0"/>
      <w:marTop w:val="0"/>
      <w:marBottom w:val="0"/>
      <w:divBdr>
        <w:top w:val="none" w:sz="0" w:space="0" w:color="auto"/>
        <w:left w:val="none" w:sz="0" w:space="0" w:color="auto"/>
        <w:bottom w:val="none" w:sz="0" w:space="0" w:color="auto"/>
        <w:right w:val="none" w:sz="0" w:space="0" w:color="auto"/>
      </w:divBdr>
    </w:div>
    <w:div w:id="316418207">
      <w:bodyDiv w:val="1"/>
      <w:marLeft w:val="0"/>
      <w:marRight w:val="0"/>
      <w:marTop w:val="0"/>
      <w:marBottom w:val="0"/>
      <w:divBdr>
        <w:top w:val="none" w:sz="0" w:space="0" w:color="auto"/>
        <w:left w:val="none" w:sz="0" w:space="0" w:color="auto"/>
        <w:bottom w:val="none" w:sz="0" w:space="0" w:color="auto"/>
        <w:right w:val="none" w:sz="0" w:space="0" w:color="auto"/>
      </w:divBdr>
    </w:div>
    <w:div w:id="316571447">
      <w:bodyDiv w:val="1"/>
      <w:marLeft w:val="0"/>
      <w:marRight w:val="0"/>
      <w:marTop w:val="0"/>
      <w:marBottom w:val="0"/>
      <w:divBdr>
        <w:top w:val="none" w:sz="0" w:space="0" w:color="auto"/>
        <w:left w:val="none" w:sz="0" w:space="0" w:color="auto"/>
        <w:bottom w:val="none" w:sz="0" w:space="0" w:color="auto"/>
        <w:right w:val="none" w:sz="0" w:space="0" w:color="auto"/>
      </w:divBdr>
    </w:div>
    <w:div w:id="316686425">
      <w:bodyDiv w:val="1"/>
      <w:marLeft w:val="0"/>
      <w:marRight w:val="0"/>
      <w:marTop w:val="0"/>
      <w:marBottom w:val="0"/>
      <w:divBdr>
        <w:top w:val="none" w:sz="0" w:space="0" w:color="auto"/>
        <w:left w:val="none" w:sz="0" w:space="0" w:color="auto"/>
        <w:bottom w:val="none" w:sz="0" w:space="0" w:color="auto"/>
        <w:right w:val="none" w:sz="0" w:space="0" w:color="auto"/>
      </w:divBdr>
    </w:div>
    <w:div w:id="316761132">
      <w:bodyDiv w:val="1"/>
      <w:marLeft w:val="0"/>
      <w:marRight w:val="0"/>
      <w:marTop w:val="0"/>
      <w:marBottom w:val="0"/>
      <w:divBdr>
        <w:top w:val="none" w:sz="0" w:space="0" w:color="auto"/>
        <w:left w:val="none" w:sz="0" w:space="0" w:color="auto"/>
        <w:bottom w:val="none" w:sz="0" w:space="0" w:color="auto"/>
        <w:right w:val="none" w:sz="0" w:space="0" w:color="auto"/>
      </w:divBdr>
    </w:div>
    <w:div w:id="316806557">
      <w:bodyDiv w:val="1"/>
      <w:marLeft w:val="0"/>
      <w:marRight w:val="0"/>
      <w:marTop w:val="0"/>
      <w:marBottom w:val="0"/>
      <w:divBdr>
        <w:top w:val="none" w:sz="0" w:space="0" w:color="auto"/>
        <w:left w:val="none" w:sz="0" w:space="0" w:color="auto"/>
        <w:bottom w:val="none" w:sz="0" w:space="0" w:color="auto"/>
        <w:right w:val="none" w:sz="0" w:space="0" w:color="auto"/>
      </w:divBdr>
    </w:div>
    <w:div w:id="317080576">
      <w:bodyDiv w:val="1"/>
      <w:marLeft w:val="0"/>
      <w:marRight w:val="0"/>
      <w:marTop w:val="0"/>
      <w:marBottom w:val="0"/>
      <w:divBdr>
        <w:top w:val="none" w:sz="0" w:space="0" w:color="auto"/>
        <w:left w:val="none" w:sz="0" w:space="0" w:color="auto"/>
        <w:bottom w:val="none" w:sz="0" w:space="0" w:color="auto"/>
        <w:right w:val="none" w:sz="0" w:space="0" w:color="auto"/>
      </w:divBdr>
    </w:div>
    <w:div w:id="317151710">
      <w:bodyDiv w:val="1"/>
      <w:marLeft w:val="0"/>
      <w:marRight w:val="0"/>
      <w:marTop w:val="0"/>
      <w:marBottom w:val="0"/>
      <w:divBdr>
        <w:top w:val="none" w:sz="0" w:space="0" w:color="auto"/>
        <w:left w:val="none" w:sz="0" w:space="0" w:color="auto"/>
        <w:bottom w:val="none" w:sz="0" w:space="0" w:color="auto"/>
        <w:right w:val="none" w:sz="0" w:space="0" w:color="auto"/>
      </w:divBdr>
    </w:div>
    <w:div w:id="317342793">
      <w:bodyDiv w:val="1"/>
      <w:marLeft w:val="0"/>
      <w:marRight w:val="0"/>
      <w:marTop w:val="0"/>
      <w:marBottom w:val="0"/>
      <w:divBdr>
        <w:top w:val="none" w:sz="0" w:space="0" w:color="auto"/>
        <w:left w:val="none" w:sz="0" w:space="0" w:color="auto"/>
        <w:bottom w:val="none" w:sz="0" w:space="0" w:color="auto"/>
        <w:right w:val="none" w:sz="0" w:space="0" w:color="auto"/>
      </w:divBdr>
    </w:div>
    <w:div w:id="317391906">
      <w:bodyDiv w:val="1"/>
      <w:marLeft w:val="0"/>
      <w:marRight w:val="0"/>
      <w:marTop w:val="0"/>
      <w:marBottom w:val="0"/>
      <w:divBdr>
        <w:top w:val="none" w:sz="0" w:space="0" w:color="auto"/>
        <w:left w:val="none" w:sz="0" w:space="0" w:color="auto"/>
        <w:bottom w:val="none" w:sz="0" w:space="0" w:color="auto"/>
        <w:right w:val="none" w:sz="0" w:space="0" w:color="auto"/>
      </w:divBdr>
    </w:div>
    <w:div w:id="317458998">
      <w:bodyDiv w:val="1"/>
      <w:marLeft w:val="0"/>
      <w:marRight w:val="0"/>
      <w:marTop w:val="0"/>
      <w:marBottom w:val="0"/>
      <w:divBdr>
        <w:top w:val="none" w:sz="0" w:space="0" w:color="auto"/>
        <w:left w:val="none" w:sz="0" w:space="0" w:color="auto"/>
        <w:bottom w:val="none" w:sz="0" w:space="0" w:color="auto"/>
        <w:right w:val="none" w:sz="0" w:space="0" w:color="auto"/>
      </w:divBdr>
    </w:div>
    <w:div w:id="317460931">
      <w:bodyDiv w:val="1"/>
      <w:marLeft w:val="0"/>
      <w:marRight w:val="0"/>
      <w:marTop w:val="0"/>
      <w:marBottom w:val="0"/>
      <w:divBdr>
        <w:top w:val="none" w:sz="0" w:space="0" w:color="auto"/>
        <w:left w:val="none" w:sz="0" w:space="0" w:color="auto"/>
        <w:bottom w:val="none" w:sz="0" w:space="0" w:color="auto"/>
        <w:right w:val="none" w:sz="0" w:space="0" w:color="auto"/>
      </w:divBdr>
    </w:div>
    <w:div w:id="317537499">
      <w:bodyDiv w:val="1"/>
      <w:marLeft w:val="0"/>
      <w:marRight w:val="0"/>
      <w:marTop w:val="0"/>
      <w:marBottom w:val="0"/>
      <w:divBdr>
        <w:top w:val="none" w:sz="0" w:space="0" w:color="auto"/>
        <w:left w:val="none" w:sz="0" w:space="0" w:color="auto"/>
        <w:bottom w:val="none" w:sz="0" w:space="0" w:color="auto"/>
        <w:right w:val="none" w:sz="0" w:space="0" w:color="auto"/>
      </w:divBdr>
    </w:div>
    <w:div w:id="317541810">
      <w:bodyDiv w:val="1"/>
      <w:marLeft w:val="0"/>
      <w:marRight w:val="0"/>
      <w:marTop w:val="0"/>
      <w:marBottom w:val="0"/>
      <w:divBdr>
        <w:top w:val="none" w:sz="0" w:space="0" w:color="auto"/>
        <w:left w:val="none" w:sz="0" w:space="0" w:color="auto"/>
        <w:bottom w:val="none" w:sz="0" w:space="0" w:color="auto"/>
        <w:right w:val="none" w:sz="0" w:space="0" w:color="auto"/>
      </w:divBdr>
    </w:div>
    <w:div w:id="317612302">
      <w:bodyDiv w:val="1"/>
      <w:marLeft w:val="0"/>
      <w:marRight w:val="0"/>
      <w:marTop w:val="0"/>
      <w:marBottom w:val="0"/>
      <w:divBdr>
        <w:top w:val="none" w:sz="0" w:space="0" w:color="auto"/>
        <w:left w:val="none" w:sz="0" w:space="0" w:color="auto"/>
        <w:bottom w:val="none" w:sz="0" w:space="0" w:color="auto"/>
        <w:right w:val="none" w:sz="0" w:space="0" w:color="auto"/>
      </w:divBdr>
    </w:div>
    <w:div w:id="317653721">
      <w:bodyDiv w:val="1"/>
      <w:marLeft w:val="0"/>
      <w:marRight w:val="0"/>
      <w:marTop w:val="0"/>
      <w:marBottom w:val="0"/>
      <w:divBdr>
        <w:top w:val="none" w:sz="0" w:space="0" w:color="auto"/>
        <w:left w:val="none" w:sz="0" w:space="0" w:color="auto"/>
        <w:bottom w:val="none" w:sz="0" w:space="0" w:color="auto"/>
        <w:right w:val="none" w:sz="0" w:space="0" w:color="auto"/>
      </w:divBdr>
    </w:div>
    <w:div w:id="317733539">
      <w:bodyDiv w:val="1"/>
      <w:marLeft w:val="0"/>
      <w:marRight w:val="0"/>
      <w:marTop w:val="0"/>
      <w:marBottom w:val="0"/>
      <w:divBdr>
        <w:top w:val="none" w:sz="0" w:space="0" w:color="auto"/>
        <w:left w:val="none" w:sz="0" w:space="0" w:color="auto"/>
        <w:bottom w:val="none" w:sz="0" w:space="0" w:color="auto"/>
        <w:right w:val="none" w:sz="0" w:space="0" w:color="auto"/>
      </w:divBdr>
    </w:div>
    <w:div w:id="317929768">
      <w:bodyDiv w:val="1"/>
      <w:marLeft w:val="0"/>
      <w:marRight w:val="0"/>
      <w:marTop w:val="0"/>
      <w:marBottom w:val="0"/>
      <w:divBdr>
        <w:top w:val="none" w:sz="0" w:space="0" w:color="auto"/>
        <w:left w:val="none" w:sz="0" w:space="0" w:color="auto"/>
        <w:bottom w:val="none" w:sz="0" w:space="0" w:color="auto"/>
        <w:right w:val="none" w:sz="0" w:space="0" w:color="auto"/>
      </w:divBdr>
    </w:div>
    <w:div w:id="317998896">
      <w:bodyDiv w:val="1"/>
      <w:marLeft w:val="0"/>
      <w:marRight w:val="0"/>
      <w:marTop w:val="0"/>
      <w:marBottom w:val="0"/>
      <w:divBdr>
        <w:top w:val="none" w:sz="0" w:space="0" w:color="auto"/>
        <w:left w:val="none" w:sz="0" w:space="0" w:color="auto"/>
        <w:bottom w:val="none" w:sz="0" w:space="0" w:color="auto"/>
        <w:right w:val="none" w:sz="0" w:space="0" w:color="auto"/>
      </w:divBdr>
    </w:div>
    <w:div w:id="318465317">
      <w:bodyDiv w:val="1"/>
      <w:marLeft w:val="0"/>
      <w:marRight w:val="0"/>
      <w:marTop w:val="0"/>
      <w:marBottom w:val="0"/>
      <w:divBdr>
        <w:top w:val="none" w:sz="0" w:space="0" w:color="auto"/>
        <w:left w:val="none" w:sz="0" w:space="0" w:color="auto"/>
        <w:bottom w:val="none" w:sz="0" w:space="0" w:color="auto"/>
        <w:right w:val="none" w:sz="0" w:space="0" w:color="auto"/>
      </w:divBdr>
    </w:div>
    <w:div w:id="318466158">
      <w:bodyDiv w:val="1"/>
      <w:marLeft w:val="0"/>
      <w:marRight w:val="0"/>
      <w:marTop w:val="0"/>
      <w:marBottom w:val="0"/>
      <w:divBdr>
        <w:top w:val="none" w:sz="0" w:space="0" w:color="auto"/>
        <w:left w:val="none" w:sz="0" w:space="0" w:color="auto"/>
        <w:bottom w:val="none" w:sz="0" w:space="0" w:color="auto"/>
        <w:right w:val="none" w:sz="0" w:space="0" w:color="auto"/>
      </w:divBdr>
    </w:div>
    <w:div w:id="318581947">
      <w:bodyDiv w:val="1"/>
      <w:marLeft w:val="0"/>
      <w:marRight w:val="0"/>
      <w:marTop w:val="0"/>
      <w:marBottom w:val="0"/>
      <w:divBdr>
        <w:top w:val="none" w:sz="0" w:space="0" w:color="auto"/>
        <w:left w:val="none" w:sz="0" w:space="0" w:color="auto"/>
        <w:bottom w:val="none" w:sz="0" w:space="0" w:color="auto"/>
        <w:right w:val="none" w:sz="0" w:space="0" w:color="auto"/>
      </w:divBdr>
    </w:div>
    <w:div w:id="318776864">
      <w:bodyDiv w:val="1"/>
      <w:marLeft w:val="0"/>
      <w:marRight w:val="0"/>
      <w:marTop w:val="0"/>
      <w:marBottom w:val="0"/>
      <w:divBdr>
        <w:top w:val="none" w:sz="0" w:space="0" w:color="auto"/>
        <w:left w:val="none" w:sz="0" w:space="0" w:color="auto"/>
        <w:bottom w:val="none" w:sz="0" w:space="0" w:color="auto"/>
        <w:right w:val="none" w:sz="0" w:space="0" w:color="auto"/>
      </w:divBdr>
    </w:div>
    <w:div w:id="318971091">
      <w:bodyDiv w:val="1"/>
      <w:marLeft w:val="0"/>
      <w:marRight w:val="0"/>
      <w:marTop w:val="0"/>
      <w:marBottom w:val="0"/>
      <w:divBdr>
        <w:top w:val="none" w:sz="0" w:space="0" w:color="auto"/>
        <w:left w:val="none" w:sz="0" w:space="0" w:color="auto"/>
        <w:bottom w:val="none" w:sz="0" w:space="0" w:color="auto"/>
        <w:right w:val="none" w:sz="0" w:space="0" w:color="auto"/>
      </w:divBdr>
    </w:div>
    <w:div w:id="318971765">
      <w:bodyDiv w:val="1"/>
      <w:marLeft w:val="0"/>
      <w:marRight w:val="0"/>
      <w:marTop w:val="0"/>
      <w:marBottom w:val="0"/>
      <w:divBdr>
        <w:top w:val="none" w:sz="0" w:space="0" w:color="auto"/>
        <w:left w:val="none" w:sz="0" w:space="0" w:color="auto"/>
        <w:bottom w:val="none" w:sz="0" w:space="0" w:color="auto"/>
        <w:right w:val="none" w:sz="0" w:space="0" w:color="auto"/>
      </w:divBdr>
    </w:div>
    <w:div w:id="319358018">
      <w:bodyDiv w:val="1"/>
      <w:marLeft w:val="0"/>
      <w:marRight w:val="0"/>
      <w:marTop w:val="0"/>
      <w:marBottom w:val="0"/>
      <w:divBdr>
        <w:top w:val="none" w:sz="0" w:space="0" w:color="auto"/>
        <w:left w:val="none" w:sz="0" w:space="0" w:color="auto"/>
        <w:bottom w:val="none" w:sz="0" w:space="0" w:color="auto"/>
        <w:right w:val="none" w:sz="0" w:space="0" w:color="auto"/>
      </w:divBdr>
    </w:div>
    <w:div w:id="319507453">
      <w:bodyDiv w:val="1"/>
      <w:marLeft w:val="0"/>
      <w:marRight w:val="0"/>
      <w:marTop w:val="0"/>
      <w:marBottom w:val="0"/>
      <w:divBdr>
        <w:top w:val="none" w:sz="0" w:space="0" w:color="auto"/>
        <w:left w:val="none" w:sz="0" w:space="0" w:color="auto"/>
        <w:bottom w:val="none" w:sz="0" w:space="0" w:color="auto"/>
        <w:right w:val="none" w:sz="0" w:space="0" w:color="auto"/>
      </w:divBdr>
    </w:div>
    <w:div w:id="319776815">
      <w:bodyDiv w:val="1"/>
      <w:marLeft w:val="0"/>
      <w:marRight w:val="0"/>
      <w:marTop w:val="0"/>
      <w:marBottom w:val="0"/>
      <w:divBdr>
        <w:top w:val="none" w:sz="0" w:space="0" w:color="auto"/>
        <w:left w:val="none" w:sz="0" w:space="0" w:color="auto"/>
        <w:bottom w:val="none" w:sz="0" w:space="0" w:color="auto"/>
        <w:right w:val="none" w:sz="0" w:space="0" w:color="auto"/>
      </w:divBdr>
    </w:div>
    <w:div w:id="319844509">
      <w:bodyDiv w:val="1"/>
      <w:marLeft w:val="0"/>
      <w:marRight w:val="0"/>
      <w:marTop w:val="0"/>
      <w:marBottom w:val="0"/>
      <w:divBdr>
        <w:top w:val="none" w:sz="0" w:space="0" w:color="auto"/>
        <w:left w:val="none" w:sz="0" w:space="0" w:color="auto"/>
        <w:bottom w:val="none" w:sz="0" w:space="0" w:color="auto"/>
        <w:right w:val="none" w:sz="0" w:space="0" w:color="auto"/>
      </w:divBdr>
    </w:div>
    <w:div w:id="319844806">
      <w:bodyDiv w:val="1"/>
      <w:marLeft w:val="0"/>
      <w:marRight w:val="0"/>
      <w:marTop w:val="0"/>
      <w:marBottom w:val="0"/>
      <w:divBdr>
        <w:top w:val="none" w:sz="0" w:space="0" w:color="auto"/>
        <w:left w:val="none" w:sz="0" w:space="0" w:color="auto"/>
        <w:bottom w:val="none" w:sz="0" w:space="0" w:color="auto"/>
        <w:right w:val="none" w:sz="0" w:space="0" w:color="auto"/>
      </w:divBdr>
    </w:div>
    <w:div w:id="319971359">
      <w:bodyDiv w:val="1"/>
      <w:marLeft w:val="0"/>
      <w:marRight w:val="0"/>
      <w:marTop w:val="0"/>
      <w:marBottom w:val="0"/>
      <w:divBdr>
        <w:top w:val="none" w:sz="0" w:space="0" w:color="auto"/>
        <w:left w:val="none" w:sz="0" w:space="0" w:color="auto"/>
        <w:bottom w:val="none" w:sz="0" w:space="0" w:color="auto"/>
        <w:right w:val="none" w:sz="0" w:space="0" w:color="auto"/>
      </w:divBdr>
    </w:div>
    <w:div w:id="320428266">
      <w:bodyDiv w:val="1"/>
      <w:marLeft w:val="0"/>
      <w:marRight w:val="0"/>
      <w:marTop w:val="0"/>
      <w:marBottom w:val="0"/>
      <w:divBdr>
        <w:top w:val="none" w:sz="0" w:space="0" w:color="auto"/>
        <w:left w:val="none" w:sz="0" w:space="0" w:color="auto"/>
        <w:bottom w:val="none" w:sz="0" w:space="0" w:color="auto"/>
        <w:right w:val="none" w:sz="0" w:space="0" w:color="auto"/>
      </w:divBdr>
    </w:div>
    <w:div w:id="320432126">
      <w:bodyDiv w:val="1"/>
      <w:marLeft w:val="0"/>
      <w:marRight w:val="0"/>
      <w:marTop w:val="0"/>
      <w:marBottom w:val="0"/>
      <w:divBdr>
        <w:top w:val="none" w:sz="0" w:space="0" w:color="auto"/>
        <w:left w:val="none" w:sz="0" w:space="0" w:color="auto"/>
        <w:bottom w:val="none" w:sz="0" w:space="0" w:color="auto"/>
        <w:right w:val="none" w:sz="0" w:space="0" w:color="auto"/>
      </w:divBdr>
    </w:div>
    <w:div w:id="320471581">
      <w:bodyDiv w:val="1"/>
      <w:marLeft w:val="0"/>
      <w:marRight w:val="0"/>
      <w:marTop w:val="0"/>
      <w:marBottom w:val="0"/>
      <w:divBdr>
        <w:top w:val="none" w:sz="0" w:space="0" w:color="auto"/>
        <w:left w:val="none" w:sz="0" w:space="0" w:color="auto"/>
        <w:bottom w:val="none" w:sz="0" w:space="0" w:color="auto"/>
        <w:right w:val="none" w:sz="0" w:space="0" w:color="auto"/>
      </w:divBdr>
    </w:div>
    <w:div w:id="320550115">
      <w:bodyDiv w:val="1"/>
      <w:marLeft w:val="0"/>
      <w:marRight w:val="0"/>
      <w:marTop w:val="0"/>
      <w:marBottom w:val="0"/>
      <w:divBdr>
        <w:top w:val="none" w:sz="0" w:space="0" w:color="auto"/>
        <w:left w:val="none" w:sz="0" w:space="0" w:color="auto"/>
        <w:bottom w:val="none" w:sz="0" w:space="0" w:color="auto"/>
        <w:right w:val="none" w:sz="0" w:space="0" w:color="auto"/>
      </w:divBdr>
    </w:div>
    <w:div w:id="320696292">
      <w:bodyDiv w:val="1"/>
      <w:marLeft w:val="0"/>
      <w:marRight w:val="0"/>
      <w:marTop w:val="0"/>
      <w:marBottom w:val="0"/>
      <w:divBdr>
        <w:top w:val="none" w:sz="0" w:space="0" w:color="auto"/>
        <w:left w:val="none" w:sz="0" w:space="0" w:color="auto"/>
        <w:bottom w:val="none" w:sz="0" w:space="0" w:color="auto"/>
        <w:right w:val="none" w:sz="0" w:space="0" w:color="auto"/>
      </w:divBdr>
    </w:div>
    <w:div w:id="320737333">
      <w:bodyDiv w:val="1"/>
      <w:marLeft w:val="0"/>
      <w:marRight w:val="0"/>
      <w:marTop w:val="0"/>
      <w:marBottom w:val="0"/>
      <w:divBdr>
        <w:top w:val="none" w:sz="0" w:space="0" w:color="auto"/>
        <w:left w:val="none" w:sz="0" w:space="0" w:color="auto"/>
        <w:bottom w:val="none" w:sz="0" w:space="0" w:color="auto"/>
        <w:right w:val="none" w:sz="0" w:space="0" w:color="auto"/>
      </w:divBdr>
    </w:div>
    <w:div w:id="320891535">
      <w:bodyDiv w:val="1"/>
      <w:marLeft w:val="0"/>
      <w:marRight w:val="0"/>
      <w:marTop w:val="0"/>
      <w:marBottom w:val="0"/>
      <w:divBdr>
        <w:top w:val="none" w:sz="0" w:space="0" w:color="auto"/>
        <w:left w:val="none" w:sz="0" w:space="0" w:color="auto"/>
        <w:bottom w:val="none" w:sz="0" w:space="0" w:color="auto"/>
        <w:right w:val="none" w:sz="0" w:space="0" w:color="auto"/>
      </w:divBdr>
    </w:div>
    <w:div w:id="321008295">
      <w:bodyDiv w:val="1"/>
      <w:marLeft w:val="0"/>
      <w:marRight w:val="0"/>
      <w:marTop w:val="0"/>
      <w:marBottom w:val="0"/>
      <w:divBdr>
        <w:top w:val="none" w:sz="0" w:space="0" w:color="auto"/>
        <w:left w:val="none" w:sz="0" w:space="0" w:color="auto"/>
        <w:bottom w:val="none" w:sz="0" w:space="0" w:color="auto"/>
        <w:right w:val="none" w:sz="0" w:space="0" w:color="auto"/>
      </w:divBdr>
    </w:div>
    <w:div w:id="321086610">
      <w:bodyDiv w:val="1"/>
      <w:marLeft w:val="0"/>
      <w:marRight w:val="0"/>
      <w:marTop w:val="0"/>
      <w:marBottom w:val="0"/>
      <w:divBdr>
        <w:top w:val="none" w:sz="0" w:space="0" w:color="auto"/>
        <w:left w:val="none" w:sz="0" w:space="0" w:color="auto"/>
        <w:bottom w:val="none" w:sz="0" w:space="0" w:color="auto"/>
        <w:right w:val="none" w:sz="0" w:space="0" w:color="auto"/>
      </w:divBdr>
    </w:div>
    <w:div w:id="321087452">
      <w:bodyDiv w:val="1"/>
      <w:marLeft w:val="0"/>
      <w:marRight w:val="0"/>
      <w:marTop w:val="0"/>
      <w:marBottom w:val="0"/>
      <w:divBdr>
        <w:top w:val="none" w:sz="0" w:space="0" w:color="auto"/>
        <w:left w:val="none" w:sz="0" w:space="0" w:color="auto"/>
        <w:bottom w:val="none" w:sz="0" w:space="0" w:color="auto"/>
        <w:right w:val="none" w:sz="0" w:space="0" w:color="auto"/>
      </w:divBdr>
    </w:div>
    <w:div w:id="321588536">
      <w:bodyDiv w:val="1"/>
      <w:marLeft w:val="0"/>
      <w:marRight w:val="0"/>
      <w:marTop w:val="0"/>
      <w:marBottom w:val="0"/>
      <w:divBdr>
        <w:top w:val="none" w:sz="0" w:space="0" w:color="auto"/>
        <w:left w:val="none" w:sz="0" w:space="0" w:color="auto"/>
        <w:bottom w:val="none" w:sz="0" w:space="0" w:color="auto"/>
        <w:right w:val="none" w:sz="0" w:space="0" w:color="auto"/>
      </w:divBdr>
    </w:div>
    <w:div w:id="321589381">
      <w:bodyDiv w:val="1"/>
      <w:marLeft w:val="0"/>
      <w:marRight w:val="0"/>
      <w:marTop w:val="0"/>
      <w:marBottom w:val="0"/>
      <w:divBdr>
        <w:top w:val="none" w:sz="0" w:space="0" w:color="auto"/>
        <w:left w:val="none" w:sz="0" w:space="0" w:color="auto"/>
        <w:bottom w:val="none" w:sz="0" w:space="0" w:color="auto"/>
        <w:right w:val="none" w:sz="0" w:space="0" w:color="auto"/>
      </w:divBdr>
    </w:div>
    <w:div w:id="321783638">
      <w:bodyDiv w:val="1"/>
      <w:marLeft w:val="0"/>
      <w:marRight w:val="0"/>
      <w:marTop w:val="0"/>
      <w:marBottom w:val="0"/>
      <w:divBdr>
        <w:top w:val="none" w:sz="0" w:space="0" w:color="auto"/>
        <w:left w:val="none" w:sz="0" w:space="0" w:color="auto"/>
        <w:bottom w:val="none" w:sz="0" w:space="0" w:color="auto"/>
        <w:right w:val="none" w:sz="0" w:space="0" w:color="auto"/>
      </w:divBdr>
    </w:div>
    <w:div w:id="321928043">
      <w:bodyDiv w:val="1"/>
      <w:marLeft w:val="0"/>
      <w:marRight w:val="0"/>
      <w:marTop w:val="0"/>
      <w:marBottom w:val="0"/>
      <w:divBdr>
        <w:top w:val="none" w:sz="0" w:space="0" w:color="auto"/>
        <w:left w:val="none" w:sz="0" w:space="0" w:color="auto"/>
        <w:bottom w:val="none" w:sz="0" w:space="0" w:color="auto"/>
        <w:right w:val="none" w:sz="0" w:space="0" w:color="auto"/>
      </w:divBdr>
    </w:div>
    <w:div w:id="322008443">
      <w:bodyDiv w:val="1"/>
      <w:marLeft w:val="0"/>
      <w:marRight w:val="0"/>
      <w:marTop w:val="0"/>
      <w:marBottom w:val="0"/>
      <w:divBdr>
        <w:top w:val="none" w:sz="0" w:space="0" w:color="auto"/>
        <w:left w:val="none" w:sz="0" w:space="0" w:color="auto"/>
        <w:bottom w:val="none" w:sz="0" w:space="0" w:color="auto"/>
        <w:right w:val="none" w:sz="0" w:space="0" w:color="auto"/>
      </w:divBdr>
    </w:div>
    <w:div w:id="322121718">
      <w:bodyDiv w:val="1"/>
      <w:marLeft w:val="0"/>
      <w:marRight w:val="0"/>
      <w:marTop w:val="0"/>
      <w:marBottom w:val="0"/>
      <w:divBdr>
        <w:top w:val="none" w:sz="0" w:space="0" w:color="auto"/>
        <w:left w:val="none" w:sz="0" w:space="0" w:color="auto"/>
        <w:bottom w:val="none" w:sz="0" w:space="0" w:color="auto"/>
        <w:right w:val="none" w:sz="0" w:space="0" w:color="auto"/>
      </w:divBdr>
    </w:div>
    <w:div w:id="322124105">
      <w:bodyDiv w:val="1"/>
      <w:marLeft w:val="0"/>
      <w:marRight w:val="0"/>
      <w:marTop w:val="0"/>
      <w:marBottom w:val="0"/>
      <w:divBdr>
        <w:top w:val="none" w:sz="0" w:space="0" w:color="auto"/>
        <w:left w:val="none" w:sz="0" w:space="0" w:color="auto"/>
        <w:bottom w:val="none" w:sz="0" w:space="0" w:color="auto"/>
        <w:right w:val="none" w:sz="0" w:space="0" w:color="auto"/>
      </w:divBdr>
    </w:div>
    <w:div w:id="322126810">
      <w:bodyDiv w:val="1"/>
      <w:marLeft w:val="0"/>
      <w:marRight w:val="0"/>
      <w:marTop w:val="0"/>
      <w:marBottom w:val="0"/>
      <w:divBdr>
        <w:top w:val="none" w:sz="0" w:space="0" w:color="auto"/>
        <w:left w:val="none" w:sz="0" w:space="0" w:color="auto"/>
        <w:bottom w:val="none" w:sz="0" w:space="0" w:color="auto"/>
        <w:right w:val="none" w:sz="0" w:space="0" w:color="auto"/>
      </w:divBdr>
    </w:div>
    <w:div w:id="322196811">
      <w:bodyDiv w:val="1"/>
      <w:marLeft w:val="0"/>
      <w:marRight w:val="0"/>
      <w:marTop w:val="0"/>
      <w:marBottom w:val="0"/>
      <w:divBdr>
        <w:top w:val="none" w:sz="0" w:space="0" w:color="auto"/>
        <w:left w:val="none" w:sz="0" w:space="0" w:color="auto"/>
        <w:bottom w:val="none" w:sz="0" w:space="0" w:color="auto"/>
        <w:right w:val="none" w:sz="0" w:space="0" w:color="auto"/>
      </w:divBdr>
    </w:div>
    <w:div w:id="322246856">
      <w:bodyDiv w:val="1"/>
      <w:marLeft w:val="0"/>
      <w:marRight w:val="0"/>
      <w:marTop w:val="0"/>
      <w:marBottom w:val="0"/>
      <w:divBdr>
        <w:top w:val="none" w:sz="0" w:space="0" w:color="auto"/>
        <w:left w:val="none" w:sz="0" w:space="0" w:color="auto"/>
        <w:bottom w:val="none" w:sz="0" w:space="0" w:color="auto"/>
        <w:right w:val="none" w:sz="0" w:space="0" w:color="auto"/>
      </w:divBdr>
    </w:div>
    <w:div w:id="322316059">
      <w:bodyDiv w:val="1"/>
      <w:marLeft w:val="0"/>
      <w:marRight w:val="0"/>
      <w:marTop w:val="0"/>
      <w:marBottom w:val="0"/>
      <w:divBdr>
        <w:top w:val="none" w:sz="0" w:space="0" w:color="auto"/>
        <w:left w:val="none" w:sz="0" w:space="0" w:color="auto"/>
        <w:bottom w:val="none" w:sz="0" w:space="0" w:color="auto"/>
        <w:right w:val="none" w:sz="0" w:space="0" w:color="auto"/>
      </w:divBdr>
    </w:div>
    <w:div w:id="322511012">
      <w:bodyDiv w:val="1"/>
      <w:marLeft w:val="0"/>
      <w:marRight w:val="0"/>
      <w:marTop w:val="0"/>
      <w:marBottom w:val="0"/>
      <w:divBdr>
        <w:top w:val="none" w:sz="0" w:space="0" w:color="auto"/>
        <w:left w:val="none" w:sz="0" w:space="0" w:color="auto"/>
        <w:bottom w:val="none" w:sz="0" w:space="0" w:color="auto"/>
        <w:right w:val="none" w:sz="0" w:space="0" w:color="auto"/>
      </w:divBdr>
    </w:div>
    <w:div w:id="322592487">
      <w:bodyDiv w:val="1"/>
      <w:marLeft w:val="0"/>
      <w:marRight w:val="0"/>
      <w:marTop w:val="0"/>
      <w:marBottom w:val="0"/>
      <w:divBdr>
        <w:top w:val="none" w:sz="0" w:space="0" w:color="auto"/>
        <w:left w:val="none" w:sz="0" w:space="0" w:color="auto"/>
        <w:bottom w:val="none" w:sz="0" w:space="0" w:color="auto"/>
        <w:right w:val="none" w:sz="0" w:space="0" w:color="auto"/>
      </w:divBdr>
    </w:div>
    <w:div w:id="322855284">
      <w:bodyDiv w:val="1"/>
      <w:marLeft w:val="0"/>
      <w:marRight w:val="0"/>
      <w:marTop w:val="0"/>
      <w:marBottom w:val="0"/>
      <w:divBdr>
        <w:top w:val="none" w:sz="0" w:space="0" w:color="auto"/>
        <w:left w:val="none" w:sz="0" w:space="0" w:color="auto"/>
        <w:bottom w:val="none" w:sz="0" w:space="0" w:color="auto"/>
        <w:right w:val="none" w:sz="0" w:space="0" w:color="auto"/>
      </w:divBdr>
    </w:div>
    <w:div w:id="322969773">
      <w:bodyDiv w:val="1"/>
      <w:marLeft w:val="0"/>
      <w:marRight w:val="0"/>
      <w:marTop w:val="0"/>
      <w:marBottom w:val="0"/>
      <w:divBdr>
        <w:top w:val="none" w:sz="0" w:space="0" w:color="auto"/>
        <w:left w:val="none" w:sz="0" w:space="0" w:color="auto"/>
        <w:bottom w:val="none" w:sz="0" w:space="0" w:color="auto"/>
        <w:right w:val="none" w:sz="0" w:space="0" w:color="auto"/>
      </w:divBdr>
    </w:div>
    <w:div w:id="323050160">
      <w:bodyDiv w:val="1"/>
      <w:marLeft w:val="0"/>
      <w:marRight w:val="0"/>
      <w:marTop w:val="0"/>
      <w:marBottom w:val="0"/>
      <w:divBdr>
        <w:top w:val="none" w:sz="0" w:space="0" w:color="auto"/>
        <w:left w:val="none" w:sz="0" w:space="0" w:color="auto"/>
        <w:bottom w:val="none" w:sz="0" w:space="0" w:color="auto"/>
        <w:right w:val="none" w:sz="0" w:space="0" w:color="auto"/>
      </w:divBdr>
    </w:div>
    <w:div w:id="323095250">
      <w:bodyDiv w:val="1"/>
      <w:marLeft w:val="0"/>
      <w:marRight w:val="0"/>
      <w:marTop w:val="0"/>
      <w:marBottom w:val="0"/>
      <w:divBdr>
        <w:top w:val="none" w:sz="0" w:space="0" w:color="auto"/>
        <w:left w:val="none" w:sz="0" w:space="0" w:color="auto"/>
        <w:bottom w:val="none" w:sz="0" w:space="0" w:color="auto"/>
        <w:right w:val="none" w:sz="0" w:space="0" w:color="auto"/>
      </w:divBdr>
    </w:div>
    <w:div w:id="323096198">
      <w:bodyDiv w:val="1"/>
      <w:marLeft w:val="0"/>
      <w:marRight w:val="0"/>
      <w:marTop w:val="0"/>
      <w:marBottom w:val="0"/>
      <w:divBdr>
        <w:top w:val="none" w:sz="0" w:space="0" w:color="auto"/>
        <w:left w:val="none" w:sz="0" w:space="0" w:color="auto"/>
        <w:bottom w:val="none" w:sz="0" w:space="0" w:color="auto"/>
        <w:right w:val="none" w:sz="0" w:space="0" w:color="auto"/>
      </w:divBdr>
      <w:divsChild>
        <w:div w:id="615016686">
          <w:marLeft w:val="0"/>
          <w:marRight w:val="0"/>
          <w:marTop w:val="0"/>
          <w:marBottom w:val="0"/>
          <w:divBdr>
            <w:top w:val="none" w:sz="0" w:space="0" w:color="auto"/>
            <w:left w:val="none" w:sz="0" w:space="0" w:color="auto"/>
            <w:bottom w:val="none" w:sz="0" w:space="0" w:color="auto"/>
            <w:right w:val="none" w:sz="0" w:space="0" w:color="auto"/>
          </w:divBdr>
          <w:divsChild>
            <w:div w:id="370767401">
              <w:marLeft w:val="0"/>
              <w:marRight w:val="0"/>
              <w:marTop w:val="0"/>
              <w:marBottom w:val="0"/>
              <w:divBdr>
                <w:top w:val="none" w:sz="0" w:space="0" w:color="auto"/>
                <w:left w:val="none" w:sz="0" w:space="0" w:color="auto"/>
                <w:bottom w:val="none" w:sz="0" w:space="0" w:color="auto"/>
                <w:right w:val="none" w:sz="0" w:space="0" w:color="auto"/>
              </w:divBdr>
              <w:divsChild>
                <w:div w:id="687020845">
                  <w:marLeft w:val="0"/>
                  <w:marRight w:val="0"/>
                  <w:marTop w:val="90"/>
                  <w:marBottom w:val="150"/>
                  <w:divBdr>
                    <w:top w:val="none" w:sz="0" w:space="0" w:color="auto"/>
                    <w:left w:val="none" w:sz="0" w:space="0" w:color="auto"/>
                    <w:bottom w:val="none" w:sz="0" w:space="0" w:color="auto"/>
                    <w:right w:val="none" w:sz="0" w:space="0" w:color="auto"/>
                  </w:divBdr>
                  <w:divsChild>
                    <w:div w:id="1142384178">
                      <w:marLeft w:val="90"/>
                      <w:marRight w:val="0"/>
                      <w:marTop w:val="0"/>
                      <w:marBottom w:val="0"/>
                      <w:divBdr>
                        <w:top w:val="none" w:sz="0" w:space="0" w:color="auto"/>
                        <w:left w:val="none" w:sz="0" w:space="0" w:color="auto"/>
                        <w:bottom w:val="none" w:sz="0" w:space="0" w:color="auto"/>
                        <w:right w:val="none" w:sz="0" w:space="0" w:color="auto"/>
                      </w:divBdr>
                      <w:divsChild>
                        <w:div w:id="1243442599">
                          <w:marLeft w:val="0"/>
                          <w:marRight w:val="0"/>
                          <w:marTop w:val="0"/>
                          <w:marBottom w:val="75"/>
                          <w:divBdr>
                            <w:top w:val="none" w:sz="0" w:space="0" w:color="auto"/>
                            <w:left w:val="none" w:sz="0" w:space="0" w:color="auto"/>
                            <w:bottom w:val="none" w:sz="0" w:space="0" w:color="auto"/>
                            <w:right w:val="none" w:sz="0" w:space="0" w:color="auto"/>
                          </w:divBdr>
                          <w:divsChild>
                            <w:div w:id="1857574283">
                              <w:marLeft w:val="0"/>
                              <w:marRight w:val="0"/>
                              <w:marTop w:val="0"/>
                              <w:marBottom w:val="0"/>
                              <w:divBdr>
                                <w:top w:val="none" w:sz="0" w:space="0" w:color="auto"/>
                                <w:left w:val="none" w:sz="0" w:space="0" w:color="auto"/>
                                <w:bottom w:val="none" w:sz="0" w:space="0" w:color="auto"/>
                                <w:right w:val="none" w:sz="0" w:space="0" w:color="auto"/>
                              </w:divBdr>
                              <w:divsChild>
                                <w:div w:id="245843889">
                                  <w:marLeft w:val="0"/>
                                  <w:marRight w:val="0"/>
                                  <w:marTop w:val="0"/>
                                  <w:marBottom w:val="0"/>
                                  <w:divBdr>
                                    <w:top w:val="none" w:sz="0" w:space="0" w:color="auto"/>
                                    <w:left w:val="none" w:sz="0" w:space="0" w:color="auto"/>
                                    <w:bottom w:val="none" w:sz="0" w:space="0" w:color="auto"/>
                                    <w:right w:val="none" w:sz="0" w:space="0" w:color="auto"/>
                                  </w:divBdr>
                                  <w:divsChild>
                                    <w:div w:id="26609204">
                                      <w:marLeft w:val="0"/>
                                      <w:marRight w:val="0"/>
                                      <w:marTop w:val="150"/>
                                      <w:marBottom w:val="150"/>
                                      <w:divBdr>
                                        <w:top w:val="none" w:sz="0" w:space="0" w:color="auto"/>
                                        <w:left w:val="none" w:sz="0" w:space="0" w:color="auto"/>
                                        <w:bottom w:val="none" w:sz="0" w:space="0" w:color="auto"/>
                                        <w:right w:val="none" w:sz="0" w:space="0" w:color="auto"/>
                                      </w:divBdr>
                                      <w:divsChild>
                                        <w:div w:id="2008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3163758">
      <w:bodyDiv w:val="1"/>
      <w:marLeft w:val="0"/>
      <w:marRight w:val="0"/>
      <w:marTop w:val="0"/>
      <w:marBottom w:val="0"/>
      <w:divBdr>
        <w:top w:val="none" w:sz="0" w:space="0" w:color="auto"/>
        <w:left w:val="none" w:sz="0" w:space="0" w:color="auto"/>
        <w:bottom w:val="none" w:sz="0" w:space="0" w:color="auto"/>
        <w:right w:val="none" w:sz="0" w:space="0" w:color="auto"/>
      </w:divBdr>
    </w:div>
    <w:div w:id="323164776">
      <w:bodyDiv w:val="1"/>
      <w:marLeft w:val="0"/>
      <w:marRight w:val="0"/>
      <w:marTop w:val="0"/>
      <w:marBottom w:val="0"/>
      <w:divBdr>
        <w:top w:val="none" w:sz="0" w:space="0" w:color="auto"/>
        <w:left w:val="none" w:sz="0" w:space="0" w:color="auto"/>
        <w:bottom w:val="none" w:sz="0" w:space="0" w:color="auto"/>
        <w:right w:val="none" w:sz="0" w:space="0" w:color="auto"/>
      </w:divBdr>
    </w:div>
    <w:div w:id="323320184">
      <w:bodyDiv w:val="1"/>
      <w:marLeft w:val="0"/>
      <w:marRight w:val="0"/>
      <w:marTop w:val="0"/>
      <w:marBottom w:val="0"/>
      <w:divBdr>
        <w:top w:val="none" w:sz="0" w:space="0" w:color="auto"/>
        <w:left w:val="none" w:sz="0" w:space="0" w:color="auto"/>
        <w:bottom w:val="none" w:sz="0" w:space="0" w:color="auto"/>
        <w:right w:val="none" w:sz="0" w:space="0" w:color="auto"/>
      </w:divBdr>
    </w:div>
    <w:div w:id="323358320">
      <w:bodyDiv w:val="1"/>
      <w:marLeft w:val="0"/>
      <w:marRight w:val="0"/>
      <w:marTop w:val="0"/>
      <w:marBottom w:val="0"/>
      <w:divBdr>
        <w:top w:val="none" w:sz="0" w:space="0" w:color="auto"/>
        <w:left w:val="none" w:sz="0" w:space="0" w:color="auto"/>
        <w:bottom w:val="none" w:sz="0" w:space="0" w:color="auto"/>
        <w:right w:val="none" w:sz="0" w:space="0" w:color="auto"/>
      </w:divBdr>
    </w:div>
    <w:div w:id="323360071">
      <w:bodyDiv w:val="1"/>
      <w:marLeft w:val="0"/>
      <w:marRight w:val="0"/>
      <w:marTop w:val="0"/>
      <w:marBottom w:val="0"/>
      <w:divBdr>
        <w:top w:val="none" w:sz="0" w:space="0" w:color="auto"/>
        <w:left w:val="none" w:sz="0" w:space="0" w:color="auto"/>
        <w:bottom w:val="none" w:sz="0" w:space="0" w:color="auto"/>
        <w:right w:val="none" w:sz="0" w:space="0" w:color="auto"/>
      </w:divBdr>
    </w:div>
    <w:div w:id="323433185">
      <w:bodyDiv w:val="1"/>
      <w:marLeft w:val="0"/>
      <w:marRight w:val="0"/>
      <w:marTop w:val="0"/>
      <w:marBottom w:val="0"/>
      <w:divBdr>
        <w:top w:val="none" w:sz="0" w:space="0" w:color="auto"/>
        <w:left w:val="none" w:sz="0" w:space="0" w:color="auto"/>
        <w:bottom w:val="none" w:sz="0" w:space="0" w:color="auto"/>
        <w:right w:val="none" w:sz="0" w:space="0" w:color="auto"/>
      </w:divBdr>
    </w:div>
    <w:div w:id="323508335">
      <w:bodyDiv w:val="1"/>
      <w:marLeft w:val="0"/>
      <w:marRight w:val="0"/>
      <w:marTop w:val="0"/>
      <w:marBottom w:val="0"/>
      <w:divBdr>
        <w:top w:val="none" w:sz="0" w:space="0" w:color="auto"/>
        <w:left w:val="none" w:sz="0" w:space="0" w:color="auto"/>
        <w:bottom w:val="none" w:sz="0" w:space="0" w:color="auto"/>
        <w:right w:val="none" w:sz="0" w:space="0" w:color="auto"/>
      </w:divBdr>
    </w:div>
    <w:div w:id="323701473">
      <w:bodyDiv w:val="1"/>
      <w:marLeft w:val="0"/>
      <w:marRight w:val="0"/>
      <w:marTop w:val="0"/>
      <w:marBottom w:val="0"/>
      <w:divBdr>
        <w:top w:val="none" w:sz="0" w:space="0" w:color="auto"/>
        <w:left w:val="none" w:sz="0" w:space="0" w:color="auto"/>
        <w:bottom w:val="none" w:sz="0" w:space="0" w:color="auto"/>
        <w:right w:val="none" w:sz="0" w:space="0" w:color="auto"/>
      </w:divBdr>
    </w:div>
    <w:div w:id="323821869">
      <w:bodyDiv w:val="1"/>
      <w:marLeft w:val="0"/>
      <w:marRight w:val="0"/>
      <w:marTop w:val="0"/>
      <w:marBottom w:val="0"/>
      <w:divBdr>
        <w:top w:val="none" w:sz="0" w:space="0" w:color="auto"/>
        <w:left w:val="none" w:sz="0" w:space="0" w:color="auto"/>
        <w:bottom w:val="none" w:sz="0" w:space="0" w:color="auto"/>
        <w:right w:val="none" w:sz="0" w:space="0" w:color="auto"/>
      </w:divBdr>
    </w:div>
    <w:div w:id="323823374">
      <w:bodyDiv w:val="1"/>
      <w:marLeft w:val="0"/>
      <w:marRight w:val="0"/>
      <w:marTop w:val="0"/>
      <w:marBottom w:val="0"/>
      <w:divBdr>
        <w:top w:val="none" w:sz="0" w:space="0" w:color="auto"/>
        <w:left w:val="none" w:sz="0" w:space="0" w:color="auto"/>
        <w:bottom w:val="none" w:sz="0" w:space="0" w:color="auto"/>
        <w:right w:val="none" w:sz="0" w:space="0" w:color="auto"/>
      </w:divBdr>
    </w:div>
    <w:div w:id="324359004">
      <w:bodyDiv w:val="1"/>
      <w:marLeft w:val="0"/>
      <w:marRight w:val="0"/>
      <w:marTop w:val="0"/>
      <w:marBottom w:val="0"/>
      <w:divBdr>
        <w:top w:val="none" w:sz="0" w:space="0" w:color="auto"/>
        <w:left w:val="none" w:sz="0" w:space="0" w:color="auto"/>
        <w:bottom w:val="none" w:sz="0" w:space="0" w:color="auto"/>
        <w:right w:val="none" w:sz="0" w:space="0" w:color="auto"/>
      </w:divBdr>
    </w:div>
    <w:div w:id="324474638">
      <w:bodyDiv w:val="1"/>
      <w:marLeft w:val="0"/>
      <w:marRight w:val="0"/>
      <w:marTop w:val="0"/>
      <w:marBottom w:val="0"/>
      <w:divBdr>
        <w:top w:val="none" w:sz="0" w:space="0" w:color="auto"/>
        <w:left w:val="none" w:sz="0" w:space="0" w:color="auto"/>
        <w:bottom w:val="none" w:sz="0" w:space="0" w:color="auto"/>
        <w:right w:val="none" w:sz="0" w:space="0" w:color="auto"/>
      </w:divBdr>
    </w:div>
    <w:div w:id="324479913">
      <w:bodyDiv w:val="1"/>
      <w:marLeft w:val="0"/>
      <w:marRight w:val="0"/>
      <w:marTop w:val="0"/>
      <w:marBottom w:val="0"/>
      <w:divBdr>
        <w:top w:val="none" w:sz="0" w:space="0" w:color="auto"/>
        <w:left w:val="none" w:sz="0" w:space="0" w:color="auto"/>
        <w:bottom w:val="none" w:sz="0" w:space="0" w:color="auto"/>
        <w:right w:val="none" w:sz="0" w:space="0" w:color="auto"/>
      </w:divBdr>
    </w:div>
    <w:div w:id="324629726">
      <w:bodyDiv w:val="1"/>
      <w:marLeft w:val="0"/>
      <w:marRight w:val="0"/>
      <w:marTop w:val="0"/>
      <w:marBottom w:val="0"/>
      <w:divBdr>
        <w:top w:val="none" w:sz="0" w:space="0" w:color="auto"/>
        <w:left w:val="none" w:sz="0" w:space="0" w:color="auto"/>
        <w:bottom w:val="none" w:sz="0" w:space="0" w:color="auto"/>
        <w:right w:val="none" w:sz="0" w:space="0" w:color="auto"/>
      </w:divBdr>
    </w:div>
    <w:div w:id="324670909">
      <w:bodyDiv w:val="1"/>
      <w:marLeft w:val="0"/>
      <w:marRight w:val="0"/>
      <w:marTop w:val="0"/>
      <w:marBottom w:val="0"/>
      <w:divBdr>
        <w:top w:val="none" w:sz="0" w:space="0" w:color="auto"/>
        <w:left w:val="none" w:sz="0" w:space="0" w:color="auto"/>
        <w:bottom w:val="none" w:sz="0" w:space="0" w:color="auto"/>
        <w:right w:val="none" w:sz="0" w:space="0" w:color="auto"/>
      </w:divBdr>
    </w:div>
    <w:div w:id="324817605">
      <w:bodyDiv w:val="1"/>
      <w:marLeft w:val="0"/>
      <w:marRight w:val="0"/>
      <w:marTop w:val="0"/>
      <w:marBottom w:val="0"/>
      <w:divBdr>
        <w:top w:val="none" w:sz="0" w:space="0" w:color="auto"/>
        <w:left w:val="none" w:sz="0" w:space="0" w:color="auto"/>
        <w:bottom w:val="none" w:sz="0" w:space="0" w:color="auto"/>
        <w:right w:val="none" w:sz="0" w:space="0" w:color="auto"/>
      </w:divBdr>
    </w:div>
    <w:div w:id="324943191">
      <w:bodyDiv w:val="1"/>
      <w:marLeft w:val="0"/>
      <w:marRight w:val="0"/>
      <w:marTop w:val="0"/>
      <w:marBottom w:val="0"/>
      <w:divBdr>
        <w:top w:val="none" w:sz="0" w:space="0" w:color="auto"/>
        <w:left w:val="none" w:sz="0" w:space="0" w:color="auto"/>
        <w:bottom w:val="none" w:sz="0" w:space="0" w:color="auto"/>
        <w:right w:val="none" w:sz="0" w:space="0" w:color="auto"/>
      </w:divBdr>
    </w:div>
    <w:div w:id="325131960">
      <w:bodyDiv w:val="1"/>
      <w:marLeft w:val="0"/>
      <w:marRight w:val="0"/>
      <w:marTop w:val="0"/>
      <w:marBottom w:val="0"/>
      <w:divBdr>
        <w:top w:val="none" w:sz="0" w:space="0" w:color="auto"/>
        <w:left w:val="none" w:sz="0" w:space="0" w:color="auto"/>
        <w:bottom w:val="none" w:sz="0" w:space="0" w:color="auto"/>
        <w:right w:val="none" w:sz="0" w:space="0" w:color="auto"/>
      </w:divBdr>
    </w:div>
    <w:div w:id="325204615">
      <w:bodyDiv w:val="1"/>
      <w:marLeft w:val="0"/>
      <w:marRight w:val="0"/>
      <w:marTop w:val="0"/>
      <w:marBottom w:val="0"/>
      <w:divBdr>
        <w:top w:val="none" w:sz="0" w:space="0" w:color="auto"/>
        <w:left w:val="none" w:sz="0" w:space="0" w:color="auto"/>
        <w:bottom w:val="none" w:sz="0" w:space="0" w:color="auto"/>
        <w:right w:val="none" w:sz="0" w:space="0" w:color="auto"/>
      </w:divBdr>
    </w:div>
    <w:div w:id="325212601">
      <w:bodyDiv w:val="1"/>
      <w:marLeft w:val="0"/>
      <w:marRight w:val="0"/>
      <w:marTop w:val="0"/>
      <w:marBottom w:val="0"/>
      <w:divBdr>
        <w:top w:val="none" w:sz="0" w:space="0" w:color="auto"/>
        <w:left w:val="none" w:sz="0" w:space="0" w:color="auto"/>
        <w:bottom w:val="none" w:sz="0" w:space="0" w:color="auto"/>
        <w:right w:val="none" w:sz="0" w:space="0" w:color="auto"/>
      </w:divBdr>
    </w:div>
    <w:div w:id="325327286">
      <w:bodyDiv w:val="1"/>
      <w:marLeft w:val="0"/>
      <w:marRight w:val="0"/>
      <w:marTop w:val="0"/>
      <w:marBottom w:val="0"/>
      <w:divBdr>
        <w:top w:val="none" w:sz="0" w:space="0" w:color="auto"/>
        <w:left w:val="none" w:sz="0" w:space="0" w:color="auto"/>
        <w:bottom w:val="none" w:sz="0" w:space="0" w:color="auto"/>
        <w:right w:val="none" w:sz="0" w:space="0" w:color="auto"/>
      </w:divBdr>
    </w:div>
    <w:div w:id="325330291">
      <w:bodyDiv w:val="1"/>
      <w:marLeft w:val="0"/>
      <w:marRight w:val="0"/>
      <w:marTop w:val="0"/>
      <w:marBottom w:val="0"/>
      <w:divBdr>
        <w:top w:val="none" w:sz="0" w:space="0" w:color="auto"/>
        <w:left w:val="none" w:sz="0" w:space="0" w:color="auto"/>
        <w:bottom w:val="none" w:sz="0" w:space="0" w:color="auto"/>
        <w:right w:val="none" w:sz="0" w:space="0" w:color="auto"/>
      </w:divBdr>
    </w:div>
    <w:div w:id="325402083">
      <w:bodyDiv w:val="1"/>
      <w:marLeft w:val="0"/>
      <w:marRight w:val="0"/>
      <w:marTop w:val="0"/>
      <w:marBottom w:val="0"/>
      <w:divBdr>
        <w:top w:val="none" w:sz="0" w:space="0" w:color="auto"/>
        <w:left w:val="none" w:sz="0" w:space="0" w:color="auto"/>
        <w:bottom w:val="none" w:sz="0" w:space="0" w:color="auto"/>
        <w:right w:val="none" w:sz="0" w:space="0" w:color="auto"/>
      </w:divBdr>
    </w:div>
    <w:div w:id="325405861">
      <w:bodyDiv w:val="1"/>
      <w:marLeft w:val="0"/>
      <w:marRight w:val="0"/>
      <w:marTop w:val="0"/>
      <w:marBottom w:val="0"/>
      <w:divBdr>
        <w:top w:val="none" w:sz="0" w:space="0" w:color="auto"/>
        <w:left w:val="none" w:sz="0" w:space="0" w:color="auto"/>
        <w:bottom w:val="none" w:sz="0" w:space="0" w:color="auto"/>
        <w:right w:val="none" w:sz="0" w:space="0" w:color="auto"/>
      </w:divBdr>
    </w:div>
    <w:div w:id="325718205">
      <w:bodyDiv w:val="1"/>
      <w:marLeft w:val="0"/>
      <w:marRight w:val="0"/>
      <w:marTop w:val="0"/>
      <w:marBottom w:val="0"/>
      <w:divBdr>
        <w:top w:val="none" w:sz="0" w:space="0" w:color="auto"/>
        <w:left w:val="none" w:sz="0" w:space="0" w:color="auto"/>
        <w:bottom w:val="none" w:sz="0" w:space="0" w:color="auto"/>
        <w:right w:val="none" w:sz="0" w:space="0" w:color="auto"/>
      </w:divBdr>
    </w:div>
    <w:div w:id="325786504">
      <w:bodyDiv w:val="1"/>
      <w:marLeft w:val="0"/>
      <w:marRight w:val="0"/>
      <w:marTop w:val="0"/>
      <w:marBottom w:val="0"/>
      <w:divBdr>
        <w:top w:val="none" w:sz="0" w:space="0" w:color="auto"/>
        <w:left w:val="none" w:sz="0" w:space="0" w:color="auto"/>
        <w:bottom w:val="none" w:sz="0" w:space="0" w:color="auto"/>
        <w:right w:val="none" w:sz="0" w:space="0" w:color="auto"/>
      </w:divBdr>
    </w:div>
    <w:div w:id="325939148">
      <w:bodyDiv w:val="1"/>
      <w:marLeft w:val="0"/>
      <w:marRight w:val="0"/>
      <w:marTop w:val="0"/>
      <w:marBottom w:val="0"/>
      <w:divBdr>
        <w:top w:val="none" w:sz="0" w:space="0" w:color="auto"/>
        <w:left w:val="none" w:sz="0" w:space="0" w:color="auto"/>
        <w:bottom w:val="none" w:sz="0" w:space="0" w:color="auto"/>
        <w:right w:val="none" w:sz="0" w:space="0" w:color="auto"/>
      </w:divBdr>
    </w:div>
    <w:div w:id="326326553">
      <w:bodyDiv w:val="1"/>
      <w:marLeft w:val="0"/>
      <w:marRight w:val="0"/>
      <w:marTop w:val="0"/>
      <w:marBottom w:val="0"/>
      <w:divBdr>
        <w:top w:val="none" w:sz="0" w:space="0" w:color="auto"/>
        <w:left w:val="none" w:sz="0" w:space="0" w:color="auto"/>
        <w:bottom w:val="none" w:sz="0" w:space="0" w:color="auto"/>
        <w:right w:val="none" w:sz="0" w:space="0" w:color="auto"/>
      </w:divBdr>
    </w:div>
    <w:div w:id="326326756">
      <w:bodyDiv w:val="1"/>
      <w:marLeft w:val="0"/>
      <w:marRight w:val="0"/>
      <w:marTop w:val="0"/>
      <w:marBottom w:val="0"/>
      <w:divBdr>
        <w:top w:val="none" w:sz="0" w:space="0" w:color="auto"/>
        <w:left w:val="none" w:sz="0" w:space="0" w:color="auto"/>
        <w:bottom w:val="none" w:sz="0" w:space="0" w:color="auto"/>
        <w:right w:val="none" w:sz="0" w:space="0" w:color="auto"/>
      </w:divBdr>
    </w:div>
    <w:div w:id="326371055">
      <w:bodyDiv w:val="1"/>
      <w:marLeft w:val="0"/>
      <w:marRight w:val="0"/>
      <w:marTop w:val="0"/>
      <w:marBottom w:val="0"/>
      <w:divBdr>
        <w:top w:val="none" w:sz="0" w:space="0" w:color="auto"/>
        <w:left w:val="none" w:sz="0" w:space="0" w:color="auto"/>
        <w:bottom w:val="none" w:sz="0" w:space="0" w:color="auto"/>
        <w:right w:val="none" w:sz="0" w:space="0" w:color="auto"/>
      </w:divBdr>
    </w:div>
    <w:div w:id="326441431">
      <w:bodyDiv w:val="1"/>
      <w:marLeft w:val="0"/>
      <w:marRight w:val="0"/>
      <w:marTop w:val="0"/>
      <w:marBottom w:val="0"/>
      <w:divBdr>
        <w:top w:val="none" w:sz="0" w:space="0" w:color="auto"/>
        <w:left w:val="none" w:sz="0" w:space="0" w:color="auto"/>
        <w:bottom w:val="none" w:sz="0" w:space="0" w:color="auto"/>
        <w:right w:val="none" w:sz="0" w:space="0" w:color="auto"/>
      </w:divBdr>
    </w:div>
    <w:div w:id="326444282">
      <w:bodyDiv w:val="1"/>
      <w:marLeft w:val="0"/>
      <w:marRight w:val="0"/>
      <w:marTop w:val="0"/>
      <w:marBottom w:val="0"/>
      <w:divBdr>
        <w:top w:val="none" w:sz="0" w:space="0" w:color="auto"/>
        <w:left w:val="none" w:sz="0" w:space="0" w:color="auto"/>
        <w:bottom w:val="none" w:sz="0" w:space="0" w:color="auto"/>
        <w:right w:val="none" w:sz="0" w:space="0" w:color="auto"/>
      </w:divBdr>
    </w:div>
    <w:div w:id="326565992">
      <w:bodyDiv w:val="1"/>
      <w:marLeft w:val="0"/>
      <w:marRight w:val="0"/>
      <w:marTop w:val="0"/>
      <w:marBottom w:val="0"/>
      <w:divBdr>
        <w:top w:val="none" w:sz="0" w:space="0" w:color="auto"/>
        <w:left w:val="none" w:sz="0" w:space="0" w:color="auto"/>
        <w:bottom w:val="none" w:sz="0" w:space="0" w:color="auto"/>
        <w:right w:val="none" w:sz="0" w:space="0" w:color="auto"/>
      </w:divBdr>
    </w:div>
    <w:div w:id="326593125">
      <w:bodyDiv w:val="1"/>
      <w:marLeft w:val="0"/>
      <w:marRight w:val="0"/>
      <w:marTop w:val="0"/>
      <w:marBottom w:val="0"/>
      <w:divBdr>
        <w:top w:val="none" w:sz="0" w:space="0" w:color="auto"/>
        <w:left w:val="none" w:sz="0" w:space="0" w:color="auto"/>
        <w:bottom w:val="none" w:sz="0" w:space="0" w:color="auto"/>
        <w:right w:val="none" w:sz="0" w:space="0" w:color="auto"/>
      </w:divBdr>
    </w:div>
    <w:div w:id="326593140">
      <w:bodyDiv w:val="1"/>
      <w:marLeft w:val="0"/>
      <w:marRight w:val="0"/>
      <w:marTop w:val="0"/>
      <w:marBottom w:val="0"/>
      <w:divBdr>
        <w:top w:val="none" w:sz="0" w:space="0" w:color="auto"/>
        <w:left w:val="none" w:sz="0" w:space="0" w:color="auto"/>
        <w:bottom w:val="none" w:sz="0" w:space="0" w:color="auto"/>
        <w:right w:val="none" w:sz="0" w:space="0" w:color="auto"/>
      </w:divBdr>
      <w:divsChild>
        <w:div w:id="1606188265">
          <w:marLeft w:val="0"/>
          <w:marRight w:val="0"/>
          <w:marTop w:val="0"/>
          <w:marBottom w:val="0"/>
          <w:divBdr>
            <w:top w:val="none" w:sz="0" w:space="0" w:color="auto"/>
            <w:left w:val="none" w:sz="0" w:space="0" w:color="auto"/>
            <w:bottom w:val="none" w:sz="0" w:space="0" w:color="auto"/>
            <w:right w:val="none" w:sz="0" w:space="0" w:color="auto"/>
          </w:divBdr>
          <w:divsChild>
            <w:div w:id="994455454">
              <w:marLeft w:val="0"/>
              <w:marRight w:val="0"/>
              <w:marTop w:val="0"/>
              <w:marBottom w:val="0"/>
              <w:divBdr>
                <w:top w:val="none" w:sz="0" w:space="0" w:color="auto"/>
                <w:left w:val="none" w:sz="0" w:space="0" w:color="auto"/>
                <w:bottom w:val="none" w:sz="0" w:space="0" w:color="auto"/>
                <w:right w:val="none" w:sz="0" w:space="0" w:color="auto"/>
              </w:divBdr>
              <w:divsChild>
                <w:div w:id="120614214">
                  <w:marLeft w:val="0"/>
                  <w:marRight w:val="0"/>
                  <w:marTop w:val="90"/>
                  <w:marBottom w:val="150"/>
                  <w:divBdr>
                    <w:top w:val="none" w:sz="0" w:space="0" w:color="auto"/>
                    <w:left w:val="none" w:sz="0" w:space="0" w:color="auto"/>
                    <w:bottom w:val="none" w:sz="0" w:space="0" w:color="auto"/>
                    <w:right w:val="none" w:sz="0" w:space="0" w:color="auto"/>
                  </w:divBdr>
                  <w:divsChild>
                    <w:div w:id="1491483796">
                      <w:marLeft w:val="90"/>
                      <w:marRight w:val="0"/>
                      <w:marTop w:val="0"/>
                      <w:marBottom w:val="0"/>
                      <w:divBdr>
                        <w:top w:val="none" w:sz="0" w:space="0" w:color="auto"/>
                        <w:left w:val="none" w:sz="0" w:space="0" w:color="auto"/>
                        <w:bottom w:val="none" w:sz="0" w:space="0" w:color="auto"/>
                        <w:right w:val="none" w:sz="0" w:space="0" w:color="auto"/>
                      </w:divBdr>
                      <w:divsChild>
                        <w:div w:id="578175440">
                          <w:marLeft w:val="0"/>
                          <w:marRight w:val="0"/>
                          <w:marTop w:val="0"/>
                          <w:marBottom w:val="75"/>
                          <w:divBdr>
                            <w:top w:val="none" w:sz="0" w:space="0" w:color="auto"/>
                            <w:left w:val="none" w:sz="0" w:space="0" w:color="auto"/>
                            <w:bottom w:val="none" w:sz="0" w:space="0" w:color="auto"/>
                            <w:right w:val="none" w:sz="0" w:space="0" w:color="auto"/>
                          </w:divBdr>
                          <w:divsChild>
                            <w:div w:id="198469493">
                              <w:marLeft w:val="0"/>
                              <w:marRight w:val="0"/>
                              <w:marTop w:val="0"/>
                              <w:marBottom w:val="0"/>
                              <w:divBdr>
                                <w:top w:val="none" w:sz="0" w:space="0" w:color="auto"/>
                                <w:left w:val="none" w:sz="0" w:space="0" w:color="auto"/>
                                <w:bottom w:val="none" w:sz="0" w:space="0" w:color="auto"/>
                                <w:right w:val="none" w:sz="0" w:space="0" w:color="auto"/>
                              </w:divBdr>
                              <w:divsChild>
                                <w:div w:id="1275019906">
                                  <w:marLeft w:val="0"/>
                                  <w:marRight w:val="0"/>
                                  <w:marTop w:val="0"/>
                                  <w:marBottom w:val="0"/>
                                  <w:divBdr>
                                    <w:top w:val="none" w:sz="0" w:space="0" w:color="auto"/>
                                    <w:left w:val="none" w:sz="0" w:space="0" w:color="auto"/>
                                    <w:bottom w:val="none" w:sz="0" w:space="0" w:color="auto"/>
                                    <w:right w:val="none" w:sz="0" w:space="0" w:color="auto"/>
                                  </w:divBdr>
                                  <w:divsChild>
                                    <w:div w:id="440537955">
                                      <w:marLeft w:val="0"/>
                                      <w:marRight w:val="0"/>
                                      <w:marTop w:val="150"/>
                                      <w:marBottom w:val="150"/>
                                      <w:divBdr>
                                        <w:top w:val="none" w:sz="0" w:space="0" w:color="auto"/>
                                        <w:left w:val="none" w:sz="0" w:space="0" w:color="auto"/>
                                        <w:bottom w:val="none" w:sz="0" w:space="0" w:color="auto"/>
                                        <w:right w:val="none" w:sz="0" w:space="0" w:color="auto"/>
                                      </w:divBdr>
                                      <w:divsChild>
                                        <w:div w:id="173823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7057115">
      <w:bodyDiv w:val="1"/>
      <w:marLeft w:val="0"/>
      <w:marRight w:val="0"/>
      <w:marTop w:val="0"/>
      <w:marBottom w:val="0"/>
      <w:divBdr>
        <w:top w:val="none" w:sz="0" w:space="0" w:color="auto"/>
        <w:left w:val="none" w:sz="0" w:space="0" w:color="auto"/>
        <w:bottom w:val="none" w:sz="0" w:space="0" w:color="auto"/>
        <w:right w:val="none" w:sz="0" w:space="0" w:color="auto"/>
      </w:divBdr>
    </w:div>
    <w:div w:id="327253107">
      <w:bodyDiv w:val="1"/>
      <w:marLeft w:val="0"/>
      <w:marRight w:val="0"/>
      <w:marTop w:val="0"/>
      <w:marBottom w:val="0"/>
      <w:divBdr>
        <w:top w:val="none" w:sz="0" w:space="0" w:color="auto"/>
        <w:left w:val="none" w:sz="0" w:space="0" w:color="auto"/>
        <w:bottom w:val="none" w:sz="0" w:space="0" w:color="auto"/>
        <w:right w:val="none" w:sz="0" w:space="0" w:color="auto"/>
      </w:divBdr>
    </w:div>
    <w:div w:id="327296262">
      <w:bodyDiv w:val="1"/>
      <w:marLeft w:val="0"/>
      <w:marRight w:val="0"/>
      <w:marTop w:val="0"/>
      <w:marBottom w:val="0"/>
      <w:divBdr>
        <w:top w:val="none" w:sz="0" w:space="0" w:color="auto"/>
        <w:left w:val="none" w:sz="0" w:space="0" w:color="auto"/>
        <w:bottom w:val="none" w:sz="0" w:space="0" w:color="auto"/>
        <w:right w:val="none" w:sz="0" w:space="0" w:color="auto"/>
      </w:divBdr>
    </w:div>
    <w:div w:id="327297071">
      <w:bodyDiv w:val="1"/>
      <w:marLeft w:val="0"/>
      <w:marRight w:val="0"/>
      <w:marTop w:val="0"/>
      <w:marBottom w:val="0"/>
      <w:divBdr>
        <w:top w:val="none" w:sz="0" w:space="0" w:color="auto"/>
        <w:left w:val="none" w:sz="0" w:space="0" w:color="auto"/>
        <w:bottom w:val="none" w:sz="0" w:space="0" w:color="auto"/>
        <w:right w:val="none" w:sz="0" w:space="0" w:color="auto"/>
      </w:divBdr>
    </w:div>
    <w:div w:id="327943059">
      <w:bodyDiv w:val="1"/>
      <w:marLeft w:val="0"/>
      <w:marRight w:val="0"/>
      <w:marTop w:val="0"/>
      <w:marBottom w:val="0"/>
      <w:divBdr>
        <w:top w:val="none" w:sz="0" w:space="0" w:color="auto"/>
        <w:left w:val="none" w:sz="0" w:space="0" w:color="auto"/>
        <w:bottom w:val="none" w:sz="0" w:space="0" w:color="auto"/>
        <w:right w:val="none" w:sz="0" w:space="0" w:color="auto"/>
      </w:divBdr>
    </w:div>
    <w:div w:id="327951577">
      <w:bodyDiv w:val="1"/>
      <w:marLeft w:val="0"/>
      <w:marRight w:val="0"/>
      <w:marTop w:val="0"/>
      <w:marBottom w:val="0"/>
      <w:divBdr>
        <w:top w:val="none" w:sz="0" w:space="0" w:color="auto"/>
        <w:left w:val="none" w:sz="0" w:space="0" w:color="auto"/>
        <w:bottom w:val="none" w:sz="0" w:space="0" w:color="auto"/>
        <w:right w:val="none" w:sz="0" w:space="0" w:color="auto"/>
      </w:divBdr>
    </w:div>
    <w:div w:id="327952151">
      <w:bodyDiv w:val="1"/>
      <w:marLeft w:val="0"/>
      <w:marRight w:val="0"/>
      <w:marTop w:val="0"/>
      <w:marBottom w:val="0"/>
      <w:divBdr>
        <w:top w:val="none" w:sz="0" w:space="0" w:color="auto"/>
        <w:left w:val="none" w:sz="0" w:space="0" w:color="auto"/>
        <w:bottom w:val="none" w:sz="0" w:space="0" w:color="auto"/>
        <w:right w:val="none" w:sz="0" w:space="0" w:color="auto"/>
      </w:divBdr>
    </w:div>
    <w:div w:id="328020379">
      <w:bodyDiv w:val="1"/>
      <w:marLeft w:val="0"/>
      <w:marRight w:val="0"/>
      <w:marTop w:val="0"/>
      <w:marBottom w:val="0"/>
      <w:divBdr>
        <w:top w:val="none" w:sz="0" w:space="0" w:color="auto"/>
        <w:left w:val="none" w:sz="0" w:space="0" w:color="auto"/>
        <w:bottom w:val="none" w:sz="0" w:space="0" w:color="auto"/>
        <w:right w:val="none" w:sz="0" w:space="0" w:color="auto"/>
      </w:divBdr>
    </w:div>
    <w:div w:id="328021926">
      <w:bodyDiv w:val="1"/>
      <w:marLeft w:val="0"/>
      <w:marRight w:val="0"/>
      <w:marTop w:val="0"/>
      <w:marBottom w:val="0"/>
      <w:divBdr>
        <w:top w:val="none" w:sz="0" w:space="0" w:color="auto"/>
        <w:left w:val="none" w:sz="0" w:space="0" w:color="auto"/>
        <w:bottom w:val="none" w:sz="0" w:space="0" w:color="auto"/>
        <w:right w:val="none" w:sz="0" w:space="0" w:color="auto"/>
      </w:divBdr>
    </w:div>
    <w:div w:id="328026236">
      <w:bodyDiv w:val="1"/>
      <w:marLeft w:val="0"/>
      <w:marRight w:val="0"/>
      <w:marTop w:val="0"/>
      <w:marBottom w:val="0"/>
      <w:divBdr>
        <w:top w:val="none" w:sz="0" w:space="0" w:color="auto"/>
        <w:left w:val="none" w:sz="0" w:space="0" w:color="auto"/>
        <w:bottom w:val="none" w:sz="0" w:space="0" w:color="auto"/>
        <w:right w:val="none" w:sz="0" w:space="0" w:color="auto"/>
      </w:divBdr>
    </w:div>
    <w:div w:id="328212038">
      <w:bodyDiv w:val="1"/>
      <w:marLeft w:val="0"/>
      <w:marRight w:val="0"/>
      <w:marTop w:val="0"/>
      <w:marBottom w:val="0"/>
      <w:divBdr>
        <w:top w:val="none" w:sz="0" w:space="0" w:color="auto"/>
        <w:left w:val="none" w:sz="0" w:space="0" w:color="auto"/>
        <w:bottom w:val="none" w:sz="0" w:space="0" w:color="auto"/>
        <w:right w:val="none" w:sz="0" w:space="0" w:color="auto"/>
      </w:divBdr>
    </w:div>
    <w:div w:id="328220885">
      <w:bodyDiv w:val="1"/>
      <w:marLeft w:val="0"/>
      <w:marRight w:val="0"/>
      <w:marTop w:val="0"/>
      <w:marBottom w:val="0"/>
      <w:divBdr>
        <w:top w:val="none" w:sz="0" w:space="0" w:color="auto"/>
        <w:left w:val="none" w:sz="0" w:space="0" w:color="auto"/>
        <w:bottom w:val="none" w:sz="0" w:space="0" w:color="auto"/>
        <w:right w:val="none" w:sz="0" w:space="0" w:color="auto"/>
      </w:divBdr>
    </w:div>
    <w:div w:id="328680981">
      <w:bodyDiv w:val="1"/>
      <w:marLeft w:val="0"/>
      <w:marRight w:val="0"/>
      <w:marTop w:val="0"/>
      <w:marBottom w:val="0"/>
      <w:divBdr>
        <w:top w:val="none" w:sz="0" w:space="0" w:color="auto"/>
        <w:left w:val="none" w:sz="0" w:space="0" w:color="auto"/>
        <w:bottom w:val="none" w:sz="0" w:space="0" w:color="auto"/>
        <w:right w:val="none" w:sz="0" w:space="0" w:color="auto"/>
      </w:divBdr>
    </w:div>
    <w:div w:id="328944571">
      <w:bodyDiv w:val="1"/>
      <w:marLeft w:val="0"/>
      <w:marRight w:val="0"/>
      <w:marTop w:val="0"/>
      <w:marBottom w:val="0"/>
      <w:divBdr>
        <w:top w:val="none" w:sz="0" w:space="0" w:color="auto"/>
        <w:left w:val="none" w:sz="0" w:space="0" w:color="auto"/>
        <w:bottom w:val="none" w:sz="0" w:space="0" w:color="auto"/>
        <w:right w:val="none" w:sz="0" w:space="0" w:color="auto"/>
      </w:divBdr>
    </w:div>
    <w:div w:id="328945143">
      <w:bodyDiv w:val="1"/>
      <w:marLeft w:val="0"/>
      <w:marRight w:val="0"/>
      <w:marTop w:val="0"/>
      <w:marBottom w:val="0"/>
      <w:divBdr>
        <w:top w:val="none" w:sz="0" w:space="0" w:color="auto"/>
        <w:left w:val="none" w:sz="0" w:space="0" w:color="auto"/>
        <w:bottom w:val="none" w:sz="0" w:space="0" w:color="auto"/>
        <w:right w:val="none" w:sz="0" w:space="0" w:color="auto"/>
      </w:divBdr>
    </w:div>
    <w:div w:id="328992339">
      <w:bodyDiv w:val="1"/>
      <w:marLeft w:val="0"/>
      <w:marRight w:val="0"/>
      <w:marTop w:val="0"/>
      <w:marBottom w:val="0"/>
      <w:divBdr>
        <w:top w:val="none" w:sz="0" w:space="0" w:color="auto"/>
        <w:left w:val="none" w:sz="0" w:space="0" w:color="auto"/>
        <w:bottom w:val="none" w:sz="0" w:space="0" w:color="auto"/>
        <w:right w:val="none" w:sz="0" w:space="0" w:color="auto"/>
      </w:divBdr>
    </w:div>
    <w:div w:id="329064654">
      <w:bodyDiv w:val="1"/>
      <w:marLeft w:val="0"/>
      <w:marRight w:val="0"/>
      <w:marTop w:val="0"/>
      <w:marBottom w:val="0"/>
      <w:divBdr>
        <w:top w:val="none" w:sz="0" w:space="0" w:color="auto"/>
        <w:left w:val="none" w:sz="0" w:space="0" w:color="auto"/>
        <w:bottom w:val="none" w:sz="0" w:space="0" w:color="auto"/>
        <w:right w:val="none" w:sz="0" w:space="0" w:color="auto"/>
      </w:divBdr>
    </w:div>
    <w:div w:id="329143334">
      <w:bodyDiv w:val="1"/>
      <w:marLeft w:val="0"/>
      <w:marRight w:val="0"/>
      <w:marTop w:val="0"/>
      <w:marBottom w:val="0"/>
      <w:divBdr>
        <w:top w:val="none" w:sz="0" w:space="0" w:color="auto"/>
        <w:left w:val="none" w:sz="0" w:space="0" w:color="auto"/>
        <w:bottom w:val="none" w:sz="0" w:space="0" w:color="auto"/>
        <w:right w:val="none" w:sz="0" w:space="0" w:color="auto"/>
      </w:divBdr>
    </w:div>
    <w:div w:id="329212374">
      <w:bodyDiv w:val="1"/>
      <w:marLeft w:val="0"/>
      <w:marRight w:val="0"/>
      <w:marTop w:val="0"/>
      <w:marBottom w:val="0"/>
      <w:divBdr>
        <w:top w:val="none" w:sz="0" w:space="0" w:color="auto"/>
        <w:left w:val="none" w:sz="0" w:space="0" w:color="auto"/>
        <w:bottom w:val="none" w:sz="0" w:space="0" w:color="auto"/>
        <w:right w:val="none" w:sz="0" w:space="0" w:color="auto"/>
      </w:divBdr>
    </w:div>
    <w:div w:id="329410998">
      <w:bodyDiv w:val="1"/>
      <w:marLeft w:val="0"/>
      <w:marRight w:val="0"/>
      <w:marTop w:val="0"/>
      <w:marBottom w:val="0"/>
      <w:divBdr>
        <w:top w:val="none" w:sz="0" w:space="0" w:color="auto"/>
        <w:left w:val="none" w:sz="0" w:space="0" w:color="auto"/>
        <w:bottom w:val="none" w:sz="0" w:space="0" w:color="auto"/>
        <w:right w:val="none" w:sz="0" w:space="0" w:color="auto"/>
      </w:divBdr>
    </w:div>
    <w:div w:id="329601611">
      <w:bodyDiv w:val="1"/>
      <w:marLeft w:val="0"/>
      <w:marRight w:val="0"/>
      <w:marTop w:val="0"/>
      <w:marBottom w:val="0"/>
      <w:divBdr>
        <w:top w:val="none" w:sz="0" w:space="0" w:color="auto"/>
        <w:left w:val="none" w:sz="0" w:space="0" w:color="auto"/>
        <w:bottom w:val="none" w:sz="0" w:space="0" w:color="auto"/>
        <w:right w:val="none" w:sz="0" w:space="0" w:color="auto"/>
      </w:divBdr>
    </w:div>
    <w:div w:id="329605187">
      <w:bodyDiv w:val="1"/>
      <w:marLeft w:val="0"/>
      <w:marRight w:val="0"/>
      <w:marTop w:val="0"/>
      <w:marBottom w:val="0"/>
      <w:divBdr>
        <w:top w:val="none" w:sz="0" w:space="0" w:color="auto"/>
        <w:left w:val="none" w:sz="0" w:space="0" w:color="auto"/>
        <w:bottom w:val="none" w:sz="0" w:space="0" w:color="auto"/>
        <w:right w:val="none" w:sz="0" w:space="0" w:color="auto"/>
      </w:divBdr>
    </w:div>
    <w:div w:id="329673134">
      <w:bodyDiv w:val="1"/>
      <w:marLeft w:val="0"/>
      <w:marRight w:val="0"/>
      <w:marTop w:val="0"/>
      <w:marBottom w:val="0"/>
      <w:divBdr>
        <w:top w:val="none" w:sz="0" w:space="0" w:color="auto"/>
        <w:left w:val="none" w:sz="0" w:space="0" w:color="auto"/>
        <w:bottom w:val="none" w:sz="0" w:space="0" w:color="auto"/>
        <w:right w:val="none" w:sz="0" w:space="0" w:color="auto"/>
      </w:divBdr>
    </w:div>
    <w:div w:id="329793357">
      <w:bodyDiv w:val="1"/>
      <w:marLeft w:val="0"/>
      <w:marRight w:val="0"/>
      <w:marTop w:val="0"/>
      <w:marBottom w:val="0"/>
      <w:divBdr>
        <w:top w:val="none" w:sz="0" w:space="0" w:color="auto"/>
        <w:left w:val="none" w:sz="0" w:space="0" w:color="auto"/>
        <w:bottom w:val="none" w:sz="0" w:space="0" w:color="auto"/>
        <w:right w:val="none" w:sz="0" w:space="0" w:color="auto"/>
      </w:divBdr>
    </w:div>
    <w:div w:id="329796012">
      <w:bodyDiv w:val="1"/>
      <w:marLeft w:val="0"/>
      <w:marRight w:val="0"/>
      <w:marTop w:val="0"/>
      <w:marBottom w:val="0"/>
      <w:divBdr>
        <w:top w:val="none" w:sz="0" w:space="0" w:color="auto"/>
        <w:left w:val="none" w:sz="0" w:space="0" w:color="auto"/>
        <w:bottom w:val="none" w:sz="0" w:space="0" w:color="auto"/>
        <w:right w:val="none" w:sz="0" w:space="0" w:color="auto"/>
      </w:divBdr>
    </w:div>
    <w:div w:id="329918380">
      <w:bodyDiv w:val="1"/>
      <w:marLeft w:val="0"/>
      <w:marRight w:val="0"/>
      <w:marTop w:val="0"/>
      <w:marBottom w:val="0"/>
      <w:divBdr>
        <w:top w:val="none" w:sz="0" w:space="0" w:color="auto"/>
        <w:left w:val="none" w:sz="0" w:space="0" w:color="auto"/>
        <w:bottom w:val="none" w:sz="0" w:space="0" w:color="auto"/>
        <w:right w:val="none" w:sz="0" w:space="0" w:color="auto"/>
      </w:divBdr>
    </w:div>
    <w:div w:id="329989373">
      <w:bodyDiv w:val="1"/>
      <w:marLeft w:val="0"/>
      <w:marRight w:val="0"/>
      <w:marTop w:val="0"/>
      <w:marBottom w:val="0"/>
      <w:divBdr>
        <w:top w:val="none" w:sz="0" w:space="0" w:color="auto"/>
        <w:left w:val="none" w:sz="0" w:space="0" w:color="auto"/>
        <w:bottom w:val="none" w:sz="0" w:space="0" w:color="auto"/>
        <w:right w:val="none" w:sz="0" w:space="0" w:color="auto"/>
      </w:divBdr>
    </w:div>
    <w:div w:id="330107826">
      <w:bodyDiv w:val="1"/>
      <w:marLeft w:val="0"/>
      <w:marRight w:val="0"/>
      <w:marTop w:val="0"/>
      <w:marBottom w:val="0"/>
      <w:divBdr>
        <w:top w:val="none" w:sz="0" w:space="0" w:color="auto"/>
        <w:left w:val="none" w:sz="0" w:space="0" w:color="auto"/>
        <w:bottom w:val="none" w:sz="0" w:space="0" w:color="auto"/>
        <w:right w:val="none" w:sz="0" w:space="0" w:color="auto"/>
      </w:divBdr>
    </w:div>
    <w:div w:id="330137098">
      <w:bodyDiv w:val="1"/>
      <w:marLeft w:val="0"/>
      <w:marRight w:val="0"/>
      <w:marTop w:val="0"/>
      <w:marBottom w:val="0"/>
      <w:divBdr>
        <w:top w:val="none" w:sz="0" w:space="0" w:color="auto"/>
        <w:left w:val="none" w:sz="0" w:space="0" w:color="auto"/>
        <w:bottom w:val="none" w:sz="0" w:space="0" w:color="auto"/>
        <w:right w:val="none" w:sz="0" w:space="0" w:color="auto"/>
      </w:divBdr>
    </w:div>
    <w:div w:id="330255324">
      <w:bodyDiv w:val="1"/>
      <w:marLeft w:val="0"/>
      <w:marRight w:val="0"/>
      <w:marTop w:val="0"/>
      <w:marBottom w:val="0"/>
      <w:divBdr>
        <w:top w:val="none" w:sz="0" w:space="0" w:color="auto"/>
        <w:left w:val="none" w:sz="0" w:space="0" w:color="auto"/>
        <w:bottom w:val="none" w:sz="0" w:space="0" w:color="auto"/>
        <w:right w:val="none" w:sz="0" w:space="0" w:color="auto"/>
      </w:divBdr>
    </w:div>
    <w:div w:id="330303410">
      <w:bodyDiv w:val="1"/>
      <w:marLeft w:val="0"/>
      <w:marRight w:val="0"/>
      <w:marTop w:val="0"/>
      <w:marBottom w:val="0"/>
      <w:divBdr>
        <w:top w:val="none" w:sz="0" w:space="0" w:color="auto"/>
        <w:left w:val="none" w:sz="0" w:space="0" w:color="auto"/>
        <w:bottom w:val="none" w:sz="0" w:space="0" w:color="auto"/>
        <w:right w:val="none" w:sz="0" w:space="0" w:color="auto"/>
      </w:divBdr>
    </w:div>
    <w:div w:id="330328966">
      <w:bodyDiv w:val="1"/>
      <w:marLeft w:val="0"/>
      <w:marRight w:val="0"/>
      <w:marTop w:val="0"/>
      <w:marBottom w:val="0"/>
      <w:divBdr>
        <w:top w:val="none" w:sz="0" w:space="0" w:color="auto"/>
        <w:left w:val="none" w:sz="0" w:space="0" w:color="auto"/>
        <w:bottom w:val="none" w:sz="0" w:space="0" w:color="auto"/>
        <w:right w:val="none" w:sz="0" w:space="0" w:color="auto"/>
      </w:divBdr>
    </w:div>
    <w:div w:id="330331740">
      <w:bodyDiv w:val="1"/>
      <w:marLeft w:val="0"/>
      <w:marRight w:val="0"/>
      <w:marTop w:val="0"/>
      <w:marBottom w:val="0"/>
      <w:divBdr>
        <w:top w:val="none" w:sz="0" w:space="0" w:color="auto"/>
        <w:left w:val="none" w:sz="0" w:space="0" w:color="auto"/>
        <w:bottom w:val="none" w:sz="0" w:space="0" w:color="auto"/>
        <w:right w:val="none" w:sz="0" w:space="0" w:color="auto"/>
      </w:divBdr>
    </w:div>
    <w:div w:id="330451501">
      <w:bodyDiv w:val="1"/>
      <w:marLeft w:val="0"/>
      <w:marRight w:val="0"/>
      <w:marTop w:val="0"/>
      <w:marBottom w:val="0"/>
      <w:divBdr>
        <w:top w:val="none" w:sz="0" w:space="0" w:color="auto"/>
        <w:left w:val="none" w:sz="0" w:space="0" w:color="auto"/>
        <w:bottom w:val="none" w:sz="0" w:space="0" w:color="auto"/>
        <w:right w:val="none" w:sz="0" w:space="0" w:color="auto"/>
      </w:divBdr>
    </w:div>
    <w:div w:id="330526613">
      <w:bodyDiv w:val="1"/>
      <w:marLeft w:val="0"/>
      <w:marRight w:val="0"/>
      <w:marTop w:val="0"/>
      <w:marBottom w:val="0"/>
      <w:divBdr>
        <w:top w:val="none" w:sz="0" w:space="0" w:color="auto"/>
        <w:left w:val="none" w:sz="0" w:space="0" w:color="auto"/>
        <w:bottom w:val="none" w:sz="0" w:space="0" w:color="auto"/>
        <w:right w:val="none" w:sz="0" w:space="0" w:color="auto"/>
      </w:divBdr>
    </w:div>
    <w:div w:id="330569866">
      <w:bodyDiv w:val="1"/>
      <w:marLeft w:val="0"/>
      <w:marRight w:val="0"/>
      <w:marTop w:val="0"/>
      <w:marBottom w:val="0"/>
      <w:divBdr>
        <w:top w:val="none" w:sz="0" w:space="0" w:color="auto"/>
        <w:left w:val="none" w:sz="0" w:space="0" w:color="auto"/>
        <w:bottom w:val="none" w:sz="0" w:space="0" w:color="auto"/>
        <w:right w:val="none" w:sz="0" w:space="0" w:color="auto"/>
      </w:divBdr>
    </w:div>
    <w:div w:id="330644368">
      <w:bodyDiv w:val="1"/>
      <w:marLeft w:val="0"/>
      <w:marRight w:val="0"/>
      <w:marTop w:val="0"/>
      <w:marBottom w:val="0"/>
      <w:divBdr>
        <w:top w:val="none" w:sz="0" w:space="0" w:color="auto"/>
        <w:left w:val="none" w:sz="0" w:space="0" w:color="auto"/>
        <w:bottom w:val="none" w:sz="0" w:space="0" w:color="auto"/>
        <w:right w:val="none" w:sz="0" w:space="0" w:color="auto"/>
      </w:divBdr>
    </w:div>
    <w:div w:id="330721124">
      <w:bodyDiv w:val="1"/>
      <w:marLeft w:val="0"/>
      <w:marRight w:val="0"/>
      <w:marTop w:val="0"/>
      <w:marBottom w:val="0"/>
      <w:divBdr>
        <w:top w:val="none" w:sz="0" w:space="0" w:color="auto"/>
        <w:left w:val="none" w:sz="0" w:space="0" w:color="auto"/>
        <w:bottom w:val="none" w:sz="0" w:space="0" w:color="auto"/>
        <w:right w:val="none" w:sz="0" w:space="0" w:color="auto"/>
      </w:divBdr>
    </w:div>
    <w:div w:id="330913768">
      <w:bodyDiv w:val="1"/>
      <w:marLeft w:val="0"/>
      <w:marRight w:val="0"/>
      <w:marTop w:val="0"/>
      <w:marBottom w:val="0"/>
      <w:divBdr>
        <w:top w:val="none" w:sz="0" w:space="0" w:color="auto"/>
        <w:left w:val="none" w:sz="0" w:space="0" w:color="auto"/>
        <w:bottom w:val="none" w:sz="0" w:space="0" w:color="auto"/>
        <w:right w:val="none" w:sz="0" w:space="0" w:color="auto"/>
      </w:divBdr>
    </w:div>
    <w:div w:id="331030723">
      <w:bodyDiv w:val="1"/>
      <w:marLeft w:val="0"/>
      <w:marRight w:val="0"/>
      <w:marTop w:val="0"/>
      <w:marBottom w:val="0"/>
      <w:divBdr>
        <w:top w:val="none" w:sz="0" w:space="0" w:color="auto"/>
        <w:left w:val="none" w:sz="0" w:space="0" w:color="auto"/>
        <w:bottom w:val="none" w:sz="0" w:space="0" w:color="auto"/>
        <w:right w:val="none" w:sz="0" w:space="0" w:color="auto"/>
      </w:divBdr>
    </w:div>
    <w:div w:id="331182249">
      <w:bodyDiv w:val="1"/>
      <w:marLeft w:val="0"/>
      <w:marRight w:val="0"/>
      <w:marTop w:val="0"/>
      <w:marBottom w:val="0"/>
      <w:divBdr>
        <w:top w:val="none" w:sz="0" w:space="0" w:color="auto"/>
        <w:left w:val="none" w:sz="0" w:space="0" w:color="auto"/>
        <w:bottom w:val="none" w:sz="0" w:space="0" w:color="auto"/>
        <w:right w:val="none" w:sz="0" w:space="0" w:color="auto"/>
      </w:divBdr>
    </w:div>
    <w:div w:id="331226493">
      <w:bodyDiv w:val="1"/>
      <w:marLeft w:val="0"/>
      <w:marRight w:val="0"/>
      <w:marTop w:val="0"/>
      <w:marBottom w:val="0"/>
      <w:divBdr>
        <w:top w:val="none" w:sz="0" w:space="0" w:color="auto"/>
        <w:left w:val="none" w:sz="0" w:space="0" w:color="auto"/>
        <w:bottom w:val="none" w:sz="0" w:space="0" w:color="auto"/>
        <w:right w:val="none" w:sz="0" w:space="0" w:color="auto"/>
      </w:divBdr>
    </w:div>
    <w:div w:id="331496819">
      <w:bodyDiv w:val="1"/>
      <w:marLeft w:val="0"/>
      <w:marRight w:val="0"/>
      <w:marTop w:val="0"/>
      <w:marBottom w:val="0"/>
      <w:divBdr>
        <w:top w:val="none" w:sz="0" w:space="0" w:color="auto"/>
        <w:left w:val="none" w:sz="0" w:space="0" w:color="auto"/>
        <w:bottom w:val="none" w:sz="0" w:space="0" w:color="auto"/>
        <w:right w:val="none" w:sz="0" w:space="0" w:color="auto"/>
      </w:divBdr>
    </w:div>
    <w:div w:id="331612252">
      <w:bodyDiv w:val="1"/>
      <w:marLeft w:val="0"/>
      <w:marRight w:val="0"/>
      <w:marTop w:val="0"/>
      <w:marBottom w:val="0"/>
      <w:divBdr>
        <w:top w:val="none" w:sz="0" w:space="0" w:color="auto"/>
        <w:left w:val="none" w:sz="0" w:space="0" w:color="auto"/>
        <w:bottom w:val="none" w:sz="0" w:space="0" w:color="auto"/>
        <w:right w:val="none" w:sz="0" w:space="0" w:color="auto"/>
      </w:divBdr>
    </w:div>
    <w:div w:id="331644405">
      <w:bodyDiv w:val="1"/>
      <w:marLeft w:val="0"/>
      <w:marRight w:val="0"/>
      <w:marTop w:val="0"/>
      <w:marBottom w:val="0"/>
      <w:divBdr>
        <w:top w:val="none" w:sz="0" w:space="0" w:color="auto"/>
        <w:left w:val="none" w:sz="0" w:space="0" w:color="auto"/>
        <w:bottom w:val="none" w:sz="0" w:space="0" w:color="auto"/>
        <w:right w:val="none" w:sz="0" w:space="0" w:color="auto"/>
      </w:divBdr>
    </w:div>
    <w:div w:id="331681988">
      <w:bodyDiv w:val="1"/>
      <w:marLeft w:val="0"/>
      <w:marRight w:val="0"/>
      <w:marTop w:val="0"/>
      <w:marBottom w:val="0"/>
      <w:divBdr>
        <w:top w:val="none" w:sz="0" w:space="0" w:color="auto"/>
        <w:left w:val="none" w:sz="0" w:space="0" w:color="auto"/>
        <w:bottom w:val="none" w:sz="0" w:space="0" w:color="auto"/>
        <w:right w:val="none" w:sz="0" w:space="0" w:color="auto"/>
      </w:divBdr>
    </w:div>
    <w:div w:id="331682475">
      <w:bodyDiv w:val="1"/>
      <w:marLeft w:val="0"/>
      <w:marRight w:val="0"/>
      <w:marTop w:val="0"/>
      <w:marBottom w:val="0"/>
      <w:divBdr>
        <w:top w:val="none" w:sz="0" w:space="0" w:color="auto"/>
        <w:left w:val="none" w:sz="0" w:space="0" w:color="auto"/>
        <w:bottom w:val="none" w:sz="0" w:space="0" w:color="auto"/>
        <w:right w:val="none" w:sz="0" w:space="0" w:color="auto"/>
      </w:divBdr>
    </w:div>
    <w:div w:id="331880234">
      <w:bodyDiv w:val="1"/>
      <w:marLeft w:val="0"/>
      <w:marRight w:val="0"/>
      <w:marTop w:val="0"/>
      <w:marBottom w:val="0"/>
      <w:divBdr>
        <w:top w:val="none" w:sz="0" w:space="0" w:color="auto"/>
        <w:left w:val="none" w:sz="0" w:space="0" w:color="auto"/>
        <w:bottom w:val="none" w:sz="0" w:space="0" w:color="auto"/>
        <w:right w:val="none" w:sz="0" w:space="0" w:color="auto"/>
      </w:divBdr>
    </w:div>
    <w:div w:id="332031824">
      <w:bodyDiv w:val="1"/>
      <w:marLeft w:val="0"/>
      <w:marRight w:val="0"/>
      <w:marTop w:val="0"/>
      <w:marBottom w:val="0"/>
      <w:divBdr>
        <w:top w:val="none" w:sz="0" w:space="0" w:color="auto"/>
        <w:left w:val="none" w:sz="0" w:space="0" w:color="auto"/>
        <w:bottom w:val="none" w:sz="0" w:space="0" w:color="auto"/>
        <w:right w:val="none" w:sz="0" w:space="0" w:color="auto"/>
      </w:divBdr>
    </w:div>
    <w:div w:id="332072994">
      <w:bodyDiv w:val="1"/>
      <w:marLeft w:val="0"/>
      <w:marRight w:val="0"/>
      <w:marTop w:val="0"/>
      <w:marBottom w:val="0"/>
      <w:divBdr>
        <w:top w:val="none" w:sz="0" w:space="0" w:color="auto"/>
        <w:left w:val="none" w:sz="0" w:space="0" w:color="auto"/>
        <w:bottom w:val="none" w:sz="0" w:space="0" w:color="auto"/>
        <w:right w:val="none" w:sz="0" w:space="0" w:color="auto"/>
      </w:divBdr>
    </w:div>
    <w:div w:id="332146535">
      <w:bodyDiv w:val="1"/>
      <w:marLeft w:val="0"/>
      <w:marRight w:val="0"/>
      <w:marTop w:val="0"/>
      <w:marBottom w:val="0"/>
      <w:divBdr>
        <w:top w:val="none" w:sz="0" w:space="0" w:color="auto"/>
        <w:left w:val="none" w:sz="0" w:space="0" w:color="auto"/>
        <w:bottom w:val="none" w:sz="0" w:space="0" w:color="auto"/>
        <w:right w:val="none" w:sz="0" w:space="0" w:color="auto"/>
      </w:divBdr>
    </w:div>
    <w:div w:id="332150179">
      <w:bodyDiv w:val="1"/>
      <w:marLeft w:val="0"/>
      <w:marRight w:val="0"/>
      <w:marTop w:val="0"/>
      <w:marBottom w:val="0"/>
      <w:divBdr>
        <w:top w:val="none" w:sz="0" w:space="0" w:color="auto"/>
        <w:left w:val="none" w:sz="0" w:space="0" w:color="auto"/>
        <w:bottom w:val="none" w:sz="0" w:space="0" w:color="auto"/>
        <w:right w:val="none" w:sz="0" w:space="0" w:color="auto"/>
      </w:divBdr>
    </w:div>
    <w:div w:id="332341115">
      <w:bodyDiv w:val="1"/>
      <w:marLeft w:val="0"/>
      <w:marRight w:val="0"/>
      <w:marTop w:val="0"/>
      <w:marBottom w:val="0"/>
      <w:divBdr>
        <w:top w:val="none" w:sz="0" w:space="0" w:color="auto"/>
        <w:left w:val="none" w:sz="0" w:space="0" w:color="auto"/>
        <w:bottom w:val="none" w:sz="0" w:space="0" w:color="auto"/>
        <w:right w:val="none" w:sz="0" w:space="0" w:color="auto"/>
      </w:divBdr>
    </w:div>
    <w:div w:id="332416215">
      <w:bodyDiv w:val="1"/>
      <w:marLeft w:val="0"/>
      <w:marRight w:val="0"/>
      <w:marTop w:val="0"/>
      <w:marBottom w:val="0"/>
      <w:divBdr>
        <w:top w:val="none" w:sz="0" w:space="0" w:color="auto"/>
        <w:left w:val="none" w:sz="0" w:space="0" w:color="auto"/>
        <w:bottom w:val="none" w:sz="0" w:space="0" w:color="auto"/>
        <w:right w:val="none" w:sz="0" w:space="0" w:color="auto"/>
      </w:divBdr>
    </w:div>
    <w:div w:id="332421531">
      <w:bodyDiv w:val="1"/>
      <w:marLeft w:val="0"/>
      <w:marRight w:val="0"/>
      <w:marTop w:val="0"/>
      <w:marBottom w:val="0"/>
      <w:divBdr>
        <w:top w:val="none" w:sz="0" w:space="0" w:color="auto"/>
        <w:left w:val="none" w:sz="0" w:space="0" w:color="auto"/>
        <w:bottom w:val="none" w:sz="0" w:space="0" w:color="auto"/>
        <w:right w:val="none" w:sz="0" w:space="0" w:color="auto"/>
      </w:divBdr>
    </w:div>
    <w:div w:id="332489164">
      <w:bodyDiv w:val="1"/>
      <w:marLeft w:val="0"/>
      <w:marRight w:val="0"/>
      <w:marTop w:val="0"/>
      <w:marBottom w:val="0"/>
      <w:divBdr>
        <w:top w:val="none" w:sz="0" w:space="0" w:color="auto"/>
        <w:left w:val="none" w:sz="0" w:space="0" w:color="auto"/>
        <w:bottom w:val="none" w:sz="0" w:space="0" w:color="auto"/>
        <w:right w:val="none" w:sz="0" w:space="0" w:color="auto"/>
      </w:divBdr>
    </w:div>
    <w:div w:id="332726540">
      <w:bodyDiv w:val="1"/>
      <w:marLeft w:val="0"/>
      <w:marRight w:val="0"/>
      <w:marTop w:val="0"/>
      <w:marBottom w:val="0"/>
      <w:divBdr>
        <w:top w:val="none" w:sz="0" w:space="0" w:color="auto"/>
        <w:left w:val="none" w:sz="0" w:space="0" w:color="auto"/>
        <w:bottom w:val="none" w:sz="0" w:space="0" w:color="auto"/>
        <w:right w:val="none" w:sz="0" w:space="0" w:color="auto"/>
      </w:divBdr>
    </w:div>
    <w:div w:id="332882636">
      <w:bodyDiv w:val="1"/>
      <w:marLeft w:val="0"/>
      <w:marRight w:val="0"/>
      <w:marTop w:val="0"/>
      <w:marBottom w:val="0"/>
      <w:divBdr>
        <w:top w:val="none" w:sz="0" w:space="0" w:color="auto"/>
        <w:left w:val="none" w:sz="0" w:space="0" w:color="auto"/>
        <w:bottom w:val="none" w:sz="0" w:space="0" w:color="auto"/>
        <w:right w:val="none" w:sz="0" w:space="0" w:color="auto"/>
      </w:divBdr>
    </w:div>
    <w:div w:id="333000628">
      <w:bodyDiv w:val="1"/>
      <w:marLeft w:val="0"/>
      <w:marRight w:val="0"/>
      <w:marTop w:val="0"/>
      <w:marBottom w:val="0"/>
      <w:divBdr>
        <w:top w:val="none" w:sz="0" w:space="0" w:color="auto"/>
        <w:left w:val="none" w:sz="0" w:space="0" w:color="auto"/>
        <w:bottom w:val="none" w:sz="0" w:space="0" w:color="auto"/>
        <w:right w:val="none" w:sz="0" w:space="0" w:color="auto"/>
      </w:divBdr>
    </w:div>
    <w:div w:id="333074665">
      <w:bodyDiv w:val="1"/>
      <w:marLeft w:val="0"/>
      <w:marRight w:val="0"/>
      <w:marTop w:val="0"/>
      <w:marBottom w:val="0"/>
      <w:divBdr>
        <w:top w:val="none" w:sz="0" w:space="0" w:color="auto"/>
        <w:left w:val="none" w:sz="0" w:space="0" w:color="auto"/>
        <w:bottom w:val="none" w:sz="0" w:space="0" w:color="auto"/>
        <w:right w:val="none" w:sz="0" w:space="0" w:color="auto"/>
      </w:divBdr>
    </w:div>
    <w:div w:id="333142431">
      <w:bodyDiv w:val="1"/>
      <w:marLeft w:val="0"/>
      <w:marRight w:val="0"/>
      <w:marTop w:val="0"/>
      <w:marBottom w:val="0"/>
      <w:divBdr>
        <w:top w:val="none" w:sz="0" w:space="0" w:color="auto"/>
        <w:left w:val="none" w:sz="0" w:space="0" w:color="auto"/>
        <w:bottom w:val="none" w:sz="0" w:space="0" w:color="auto"/>
        <w:right w:val="none" w:sz="0" w:space="0" w:color="auto"/>
      </w:divBdr>
    </w:div>
    <w:div w:id="333150815">
      <w:bodyDiv w:val="1"/>
      <w:marLeft w:val="0"/>
      <w:marRight w:val="0"/>
      <w:marTop w:val="0"/>
      <w:marBottom w:val="0"/>
      <w:divBdr>
        <w:top w:val="none" w:sz="0" w:space="0" w:color="auto"/>
        <w:left w:val="none" w:sz="0" w:space="0" w:color="auto"/>
        <w:bottom w:val="none" w:sz="0" w:space="0" w:color="auto"/>
        <w:right w:val="none" w:sz="0" w:space="0" w:color="auto"/>
      </w:divBdr>
    </w:div>
    <w:div w:id="333187218">
      <w:bodyDiv w:val="1"/>
      <w:marLeft w:val="0"/>
      <w:marRight w:val="0"/>
      <w:marTop w:val="0"/>
      <w:marBottom w:val="0"/>
      <w:divBdr>
        <w:top w:val="none" w:sz="0" w:space="0" w:color="auto"/>
        <w:left w:val="none" w:sz="0" w:space="0" w:color="auto"/>
        <w:bottom w:val="none" w:sz="0" w:space="0" w:color="auto"/>
        <w:right w:val="none" w:sz="0" w:space="0" w:color="auto"/>
      </w:divBdr>
    </w:div>
    <w:div w:id="333260623">
      <w:bodyDiv w:val="1"/>
      <w:marLeft w:val="0"/>
      <w:marRight w:val="0"/>
      <w:marTop w:val="0"/>
      <w:marBottom w:val="0"/>
      <w:divBdr>
        <w:top w:val="none" w:sz="0" w:space="0" w:color="auto"/>
        <w:left w:val="none" w:sz="0" w:space="0" w:color="auto"/>
        <w:bottom w:val="none" w:sz="0" w:space="0" w:color="auto"/>
        <w:right w:val="none" w:sz="0" w:space="0" w:color="auto"/>
      </w:divBdr>
    </w:div>
    <w:div w:id="333269154">
      <w:bodyDiv w:val="1"/>
      <w:marLeft w:val="0"/>
      <w:marRight w:val="0"/>
      <w:marTop w:val="0"/>
      <w:marBottom w:val="0"/>
      <w:divBdr>
        <w:top w:val="none" w:sz="0" w:space="0" w:color="auto"/>
        <w:left w:val="none" w:sz="0" w:space="0" w:color="auto"/>
        <w:bottom w:val="none" w:sz="0" w:space="0" w:color="auto"/>
        <w:right w:val="none" w:sz="0" w:space="0" w:color="auto"/>
      </w:divBdr>
    </w:div>
    <w:div w:id="333605912">
      <w:bodyDiv w:val="1"/>
      <w:marLeft w:val="0"/>
      <w:marRight w:val="0"/>
      <w:marTop w:val="0"/>
      <w:marBottom w:val="0"/>
      <w:divBdr>
        <w:top w:val="none" w:sz="0" w:space="0" w:color="auto"/>
        <w:left w:val="none" w:sz="0" w:space="0" w:color="auto"/>
        <w:bottom w:val="none" w:sz="0" w:space="0" w:color="auto"/>
        <w:right w:val="none" w:sz="0" w:space="0" w:color="auto"/>
      </w:divBdr>
    </w:div>
    <w:div w:id="333918702">
      <w:bodyDiv w:val="1"/>
      <w:marLeft w:val="0"/>
      <w:marRight w:val="0"/>
      <w:marTop w:val="0"/>
      <w:marBottom w:val="0"/>
      <w:divBdr>
        <w:top w:val="none" w:sz="0" w:space="0" w:color="auto"/>
        <w:left w:val="none" w:sz="0" w:space="0" w:color="auto"/>
        <w:bottom w:val="none" w:sz="0" w:space="0" w:color="auto"/>
        <w:right w:val="none" w:sz="0" w:space="0" w:color="auto"/>
      </w:divBdr>
    </w:div>
    <w:div w:id="333922002">
      <w:bodyDiv w:val="1"/>
      <w:marLeft w:val="0"/>
      <w:marRight w:val="0"/>
      <w:marTop w:val="0"/>
      <w:marBottom w:val="0"/>
      <w:divBdr>
        <w:top w:val="none" w:sz="0" w:space="0" w:color="auto"/>
        <w:left w:val="none" w:sz="0" w:space="0" w:color="auto"/>
        <w:bottom w:val="none" w:sz="0" w:space="0" w:color="auto"/>
        <w:right w:val="none" w:sz="0" w:space="0" w:color="auto"/>
      </w:divBdr>
    </w:div>
    <w:div w:id="334000049">
      <w:bodyDiv w:val="1"/>
      <w:marLeft w:val="0"/>
      <w:marRight w:val="0"/>
      <w:marTop w:val="0"/>
      <w:marBottom w:val="0"/>
      <w:divBdr>
        <w:top w:val="none" w:sz="0" w:space="0" w:color="auto"/>
        <w:left w:val="none" w:sz="0" w:space="0" w:color="auto"/>
        <w:bottom w:val="none" w:sz="0" w:space="0" w:color="auto"/>
        <w:right w:val="none" w:sz="0" w:space="0" w:color="auto"/>
      </w:divBdr>
    </w:div>
    <w:div w:id="334116450">
      <w:bodyDiv w:val="1"/>
      <w:marLeft w:val="0"/>
      <w:marRight w:val="0"/>
      <w:marTop w:val="0"/>
      <w:marBottom w:val="0"/>
      <w:divBdr>
        <w:top w:val="none" w:sz="0" w:space="0" w:color="auto"/>
        <w:left w:val="none" w:sz="0" w:space="0" w:color="auto"/>
        <w:bottom w:val="none" w:sz="0" w:space="0" w:color="auto"/>
        <w:right w:val="none" w:sz="0" w:space="0" w:color="auto"/>
      </w:divBdr>
    </w:div>
    <w:div w:id="334190415">
      <w:bodyDiv w:val="1"/>
      <w:marLeft w:val="0"/>
      <w:marRight w:val="0"/>
      <w:marTop w:val="0"/>
      <w:marBottom w:val="0"/>
      <w:divBdr>
        <w:top w:val="none" w:sz="0" w:space="0" w:color="auto"/>
        <w:left w:val="none" w:sz="0" w:space="0" w:color="auto"/>
        <w:bottom w:val="none" w:sz="0" w:space="0" w:color="auto"/>
        <w:right w:val="none" w:sz="0" w:space="0" w:color="auto"/>
      </w:divBdr>
    </w:div>
    <w:div w:id="334306465">
      <w:bodyDiv w:val="1"/>
      <w:marLeft w:val="0"/>
      <w:marRight w:val="0"/>
      <w:marTop w:val="0"/>
      <w:marBottom w:val="0"/>
      <w:divBdr>
        <w:top w:val="none" w:sz="0" w:space="0" w:color="auto"/>
        <w:left w:val="none" w:sz="0" w:space="0" w:color="auto"/>
        <w:bottom w:val="none" w:sz="0" w:space="0" w:color="auto"/>
        <w:right w:val="none" w:sz="0" w:space="0" w:color="auto"/>
      </w:divBdr>
    </w:div>
    <w:div w:id="334377802">
      <w:bodyDiv w:val="1"/>
      <w:marLeft w:val="0"/>
      <w:marRight w:val="0"/>
      <w:marTop w:val="0"/>
      <w:marBottom w:val="0"/>
      <w:divBdr>
        <w:top w:val="none" w:sz="0" w:space="0" w:color="auto"/>
        <w:left w:val="none" w:sz="0" w:space="0" w:color="auto"/>
        <w:bottom w:val="none" w:sz="0" w:space="0" w:color="auto"/>
        <w:right w:val="none" w:sz="0" w:space="0" w:color="auto"/>
      </w:divBdr>
    </w:div>
    <w:div w:id="334461850">
      <w:bodyDiv w:val="1"/>
      <w:marLeft w:val="0"/>
      <w:marRight w:val="0"/>
      <w:marTop w:val="0"/>
      <w:marBottom w:val="0"/>
      <w:divBdr>
        <w:top w:val="none" w:sz="0" w:space="0" w:color="auto"/>
        <w:left w:val="none" w:sz="0" w:space="0" w:color="auto"/>
        <w:bottom w:val="none" w:sz="0" w:space="0" w:color="auto"/>
        <w:right w:val="none" w:sz="0" w:space="0" w:color="auto"/>
      </w:divBdr>
    </w:div>
    <w:div w:id="334649629">
      <w:bodyDiv w:val="1"/>
      <w:marLeft w:val="0"/>
      <w:marRight w:val="0"/>
      <w:marTop w:val="0"/>
      <w:marBottom w:val="0"/>
      <w:divBdr>
        <w:top w:val="none" w:sz="0" w:space="0" w:color="auto"/>
        <w:left w:val="none" w:sz="0" w:space="0" w:color="auto"/>
        <w:bottom w:val="none" w:sz="0" w:space="0" w:color="auto"/>
        <w:right w:val="none" w:sz="0" w:space="0" w:color="auto"/>
      </w:divBdr>
    </w:div>
    <w:div w:id="334768552">
      <w:bodyDiv w:val="1"/>
      <w:marLeft w:val="0"/>
      <w:marRight w:val="0"/>
      <w:marTop w:val="0"/>
      <w:marBottom w:val="0"/>
      <w:divBdr>
        <w:top w:val="none" w:sz="0" w:space="0" w:color="auto"/>
        <w:left w:val="none" w:sz="0" w:space="0" w:color="auto"/>
        <w:bottom w:val="none" w:sz="0" w:space="0" w:color="auto"/>
        <w:right w:val="none" w:sz="0" w:space="0" w:color="auto"/>
      </w:divBdr>
    </w:div>
    <w:div w:id="334772000">
      <w:bodyDiv w:val="1"/>
      <w:marLeft w:val="0"/>
      <w:marRight w:val="0"/>
      <w:marTop w:val="0"/>
      <w:marBottom w:val="0"/>
      <w:divBdr>
        <w:top w:val="none" w:sz="0" w:space="0" w:color="auto"/>
        <w:left w:val="none" w:sz="0" w:space="0" w:color="auto"/>
        <w:bottom w:val="none" w:sz="0" w:space="0" w:color="auto"/>
        <w:right w:val="none" w:sz="0" w:space="0" w:color="auto"/>
      </w:divBdr>
    </w:div>
    <w:div w:id="334844885">
      <w:bodyDiv w:val="1"/>
      <w:marLeft w:val="0"/>
      <w:marRight w:val="0"/>
      <w:marTop w:val="0"/>
      <w:marBottom w:val="0"/>
      <w:divBdr>
        <w:top w:val="none" w:sz="0" w:space="0" w:color="auto"/>
        <w:left w:val="none" w:sz="0" w:space="0" w:color="auto"/>
        <w:bottom w:val="none" w:sz="0" w:space="0" w:color="auto"/>
        <w:right w:val="none" w:sz="0" w:space="0" w:color="auto"/>
      </w:divBdr>
    </w:div>
    <w:div w:id="334849345">
      <w:bodyDiv w:val="1"/>
      <w:marLeft w:val="0"/>
      <w:marRight w:val="0"/>
      <w:marTop w:val="0"/>
      <w:marBottom w:val="0"/>
      <w:divBdr>
        <w:top w:val="none" w:sz="0" w:space="0" w:color="auto"/>
        <w:left w:val="none" w:sz="0" w:space="0" w:color="auto"/>
        <w:bottom w:val="none" w:sz="0" w:space="0" w:color="auto"/>
        <w:right w:val="none" w:sz="0" w:space="0" w:color="auto"/>
      </w:divBdr>
    </w:div>
    <w:div w:id="334917817">
      <w:bodyDiv w:val="1"/>
      <w:marLeft w:val="0"/>
      <w:marRight w:val="0"/>
      <w:marTop w:val="0"/>
      <w:marBottom w:val="0"/>
      <w:divBdr>
        <w:top w:val="none" w:sz="0" w:space="0" w:color="auto"/>
        <w:left w:val="none" w:sz="0" w:space="0" w:color="auto"/>
        <w:bottom w:val="none" w:sz="0" w:space="0" w:color="auto"/>
        <w:right w:val="none" w:sz="0" w:space="0" w:color="auto"/>
      </w:divBdr>
    </w:div>
    <w:div w:id="335037401">
      <w:bodyDiv w:val="1"/>
      <w:marLeft w:val="0"/>
      <w:marRight w:val="0"/>
      <w:marTop w:val="0"/>
      <w:marBottom w:val="0"/>
      <w:divBdr>
        <w:top w:val="none" w:sz="0" w:space="0" w:color="auto"/>
        <w:left w:val="none" w:sz="0" w:space="0" w:color="auto"/>
        <w:bottom w:val="none" w:sz="0" w:space="0" w:color="auto"/>
        <w:right w:val="none" w:sz="0" w:space="0" w:color="auto"/>
      </w:divBdr>
    </w:div>
    <w:div w:id="335042666">
      <w:bodyDiv w:val="1"/>
      <w:marLeft w:val="0"/>
      <w:marRight w:val="0"/>
      <w:marTop w:val="0"/>
      <w:marBottom w:val="0"/>
      <w:divBdr>
        <w:top w:val="none" w:sz="0" w:space="0" w:color="auto"/>
        <w:left w:val="none" w:sz="0" w:space="0" w:color="auto"/>
        <w:bottom w:val="none" w:sz="0" w:space="0" w:color="auto"/>
        <w:right w:val="none" w:sz="0" w:space="0" w:color="auto"/>
      </w:divBdr>
    </w:div>
    <w:div w:id="335116755">
      <w:bodyDiv w:val="1"/>
      <w:marLeft w:val="0"/>
      <w:marRight w:val="0"/>
      <w:marTop w:val="0"/>
      <w:marBottom w:val="0"/>
      <w:divBdr>
        <w:top w:val="none" w:sz="0" w:space="0" w:color="auto"/>
        <w:left w:val="none" w:sz="0" w:space="0" w:color="auto"/>
        <w:bottom w:val="none" w:sz="0" w:space="0" w:color="auto"/>
        <w:right w:val="none" w:sz="0" w:space="0" w:color="auto"/>
      </w:divBdr>
    </w:div>
    <w:div w:id="335153453">
      <w:bodyDiv w:val="1"/>
      <w:marLeft w:val="0"/>
      <w:marRight w:val="0"/>
      <w:marTop w:val="0"/>
      <w:marBottom w:val="0"/>
      <w:divBdr>
        <w:top w:val="none" w:sz="0" w:space="0" w:color="auto"/>
        <w:left w:val="none" w:sz="0" w:space="0" w:color="auto"/>
        <w:bottom w:val="none" w:sz="0" w:space="0" w:color="auto"/>
        <w:right w:val="none" w:sz="0" w:space="0" w:color="auto"/>
      </w:divBdr>
    </w:div>
    <w:div w:id="335348550">
      <w:bodyDiv w:val="1"/>
      <w:marLeft w:val="0"/>
      <w:marRight w:val="0"/>
      <w:marTop w:val="0"/>
      <w:marBottom w:val="0"/>
      <w:divBdr>
        <w:top w:val="none" w:sz="0" w:space="0" w:color="auto"/>
        <w:left w:val="none" w:sz="0" w:space="0" w:color="auto"/>
        <w:bottom w:val="none" w:sz="0" w:space="0" w:color="auto"/>
        <w:right w:val="none" w:sz="0" w:space="0" w:color="auto"/>
      </w:divBdr>
    </w:div>
    <w:div w:id="335427473">
      <w:bodyDiv w:val="1"/>
      <w:marLeft w:val="0"/>
      <w:marRight w:val="0"/>
      <w:marTop w:val="0"/>
      <w:marBottom w:val="0"/>
      <w:divBdr>
        <w:top w:val="none" w:sz="0" w:space="0" w:color="auto"/>
        <w:left w:val="none" w:sz="0" w:space="0" w:color="auto"/>
        <w:bottom w:val="none" w:sz="0" w:space="0" w:color="auto"/>
        <w:right w:val="none" w:sz="0" w:space="0" w:color="auto"/>
      </w:divBdr>
    </w:div>
    <w:div w:id="335495174">
      <w:bodyDiv w:val="1"/>
      <w:marLeft w:val="0"/>
      <w:marRight w:val="0"/>
      <w:marTop w:val="0"/>
      <w:marBottom w:val="0"/>
      <w:divBdr>
        <w:top w:val="none" w:sz="0" w:space="0" w:color="auto"/>
        <w:left w:val="none" w:sz="0" w:space="0" w:color="auto"/>
        <w:bottom w:val="none" w:sz="0" w:space="0" w:color="auto"/>
        <w:right w:val="none" w:sz="0" w:space="0" w:color="auto"/>
      </w:divBdr>
    </w:div>
    <w:div w:id="335497471">
      <w:bodyDiv w:val="1"/>
      <w:marLeft w:val="0"/>
      <w:marRight w:val="0"/>
      <w:marTop w:val="0"/>
      <w:marBottom w:val="0"/>
      <w:divBdr>
        <w:top w:val="none" w:sz="0" w:space="0" w:color="auto"/>
        <w:left w:val="none" w:sz="0" w:space="0" w:color="auto"/>
        <w:bottom w:val="none" w:sz="0" w:space="0" w:color="auto"/>
        <w:right w:val="none" w:sz="0" w:space="0" w:color="auto"/>
      </w:divBdr>
    </w:div>
    <w:div w:id="335767121">
      <w:bodyDiv w:val="1"/>
      <w:marLeft w:val="0"/>
      <w:marRight w:val="0"/>
      <w:marTop w:val="0"/>
      <w:marBottom w:val="0"/>
      <w:divBdr>
        <w:top w:val="none" w:sz="0" w:space="0" w:color="auto"/>
        <w:left w:val="none" w:sz="0" w:space="0" w:color="auto"/>
        <w:bottom w:val="none" w:sz="0" w:space="0" w:color="auto"/>
        <w:right w:val="none" w:sz="0" w:space="0" w:color="auto"/>
      </w:divBdr>
    </w:div>
    <w:div w:id="335768661">
      <w:bodyDiv w:val="1"/>
      <w:marLeft w:val="0"/>
      <w:marRight w:val="0"/>
      <w:marTop w:val="0"/>
      <w:marBottom w:val="0"/>
      <w:divBdr>
        <w:top w:val="none" w:sz="0" w:space="0" w:color="auto"/>
        <w:left w:val="none" w:sz="0" w:space="0" w:color="auto"/>
        <w:bottom w:val="none" w:sz="0" w:space="0" w:color="auto"/>
        <w:right w:val="none" w:sz="0" w:space="0" w:color="auto"/>
      </w:divBdr>
    </w:div>
    <w:div w:id="335809237">
      <w:bodyDiv w:val="1"/>
      <w:marLeft w:val="0"/>
      <w:marRight w:val="0"/>
      <w:marTop w:val="0"/>
      <w:marBottom w:val="0"/>
      <w:divBdr>
        <w:top w:val="none" w:sz="0" w:space="0" w:color="auto"/>
        <w:left w:val="none" w:sz="0" w:space="0" w:color="auto"/>
        <w:bottom w:val="none" w:sz="0" w:space="0" w:color="auto"/>
        <w:right w:val="none" w:sz="0" w:space="0" w:color="auto"/>
      </w:divBdr>
    </w:div>
    <w:div w:id="336004078">
      <w:bodyDiv w:val="1"/>
      <w:marLeft w:val="0"/>
      <w:marRight w:val="0"/>
      <w:marTop w:val="0"/>
      <w:marBottom w:val="0"/>
      <w:divBdr>
        <w:top w:val="none" w:sz="0" w:space="0" w:color="auto"/>
        <w:left w:val="none" w:sz="0" w:space="0" w:color="auto"/>
        <w:bottom w:val="none" w:sz="0" w:space="0" w:color="auto"/>
        <w:right w:val="none" w:sz="0" w:space="0" w:color="auto"/>
      </w:divBdr>
    </w:div>
    <w:div w:id="336005356">
      <w:bodyDiv w:val="1"/>
      <w:marLeft w:val="0"/>
      <w:marRight w:val="0"/>
      <w:marTop w:val="0"/>
      <w:marBottom w:val="0"/>
      <w:divBdr>
        <w:top w:val="none" w:sz="0" w:space="0" w:color="auto"/>
        <w:left w:val="none" w:sz="0" w:space="0" w:color="auto"/>
        <w:bottom w:val="none" w:sz="0" w:space="0" w:color="auto"/>
        <w:right w:val="none" w:sz="0" w:space="0" w:color="auto"/>
      </w:divBdr>
    </w:div>
    <w:div w:id="336153110">
      <w:bodyDiv w:val="1"/>
      <w:marLeft w:val="0"/>
      <w:marRight w:val="0"/>
      <w:marTop w:val="0"/>
      <w:marBottom w:val="0"/>
      <w:divBdr>
        <w:top w:val="none" w:sz="0" w:space="0" w:color="auto"/>
        <w:left w:val="none" w:sz="0" w:space="0" w:color="auto"/>
        <w:bottom w:val="none" w:sz="0" w:space="0" w:color="auto"/>
        <w:right w:val="none" w:sz="0" w:space="0" w:color="auto"/>
      </w:divBdr>
    </w:div>
    <w:div w:id="336156230">
      <w:bodyDiv w:val="1"/>
      <w:marLeft w:val="0"/>
      <w:marRight w:val="0"/>
      <w:marTop w:val="0"/>
      <w:marBottom w:val="0"/>
      <w:divBdr>
        <w:top w:val="none" w:sz="0" w:space="0" w:color="auto"/>
        <w:left w:val="none" w:sz="0" w:space="0" w:color="auto"/>
        <w:bottom w:val="none" w:sz="0" w:space="0" w:color="auto"/>
        <w:right w:val="none" w:sz="0" w:space="0" w:color="auto"/>
      </w:divBdr>
    </w:div>
    <w:div w:id="336159738">
      <w:bodyDiv w:val="1"/>
      <w:marLeft w:val="0"/>
      <w:marRight w:val="0"/>
      <w:marTop w:val="0"/>
      <w:marBottom w:val="0"/>
      <w:divBdr>
        <w:top w:val="none" w:sz="0" w:space="0" w:color="auto"/>
        <w:left w:val="none" w:sz="0" w:space="0" w:color="auto"/>
        <w:bottom w:val="none" w:sz="0" w:space="0" w:color="auto"/>
        <w:right w:val="none" w:sz="0" w:space="0" w:color="auto"/>
      </w:divBdr>
    </w:div>
    <w:div w:id="336227959">
      <w:bodyDiv w:val="1"/>
      <w:marLeft w:val="0"/>
      <w:marRight w:val="0"/>
      <w:marTop w:val="0"/>
      <w:marBottom w:val="0"/>
      <w:divBdr>
        <w:top w:val="none" w:sz="0" w:space="0" w:color="auto"/>
        <w:left w:val="none" w:sz="0" w:space="0" w:color="auto"/>
        <w:bottom w:val="none" w:sz="0" w:space="0" w:color="auto"/>
        <w:right w:val="none" w:sz="0" w:space="0" w:color="auto"/>
      </w:divBdr>
    </w:div>
    <w:div w:id="336228118">
      <w:bodyDiv w:val="1"/>
      <w:marLeft w:val="0"/>
      <w:marRight w:val="0"/>
      <w:marTop w:val="0"/>
      <w:marBottom w:val="0"/>
      <w:divBdr>
        <w:top w:val="none" w:sz="0" w:space="0" w:color="auto"/>
        <w:left w:val="none" w:sz="0" w:space="0" w:color="auto"/>
        <w:bottom w:val="none" w:sz="0" w:space="0" w:color="auto"/>
        <w:right w:val="none" w:sz="0" w:space="0" w:color="auto"/>
      </w:divBdr>
    </w:div>
    <w:div w:id="336467248">
      <w:bodyDiv w:val="1"/>
      <w:marLeft w:val="0"/>
      <w:marRight w:val="0"/>
      <w:marTop w:val="0"/>
      <w:marBottom w:val="0"/>
      <w:divBdr>
        <w:top w:val="none" w:sz="0" w:space="0" w:color="auto"/>
        <w:left w:val="none" w:sz="0" w:space="0" w:color="auto"/>
        <w:bottom w:val="none" w:sz="0" w:space="0" w:color="auto"/>
        <w:right w:val="none" w:sz="0" w:space="0" w:color="auto"/>
      </w:divBdr>
    </w:div>
    <w:div w:id="336615935">
      <w:bodyDiv w:val="1"/>
      <w:marLeft w:val="0"/>
      <w:marRight w:val="0"/>
      <w:marTop w:val="0"/>
      <w:marBottom w:val="0"/>
      <w:divBdr>
        <w:top w:val="none" w:sz="0" w:space="0" w:color="auto"/>
        <w:left w:val="none" w:sz="0" w:space="0" w:color="auto"/>
        <w:bottom w:val="none" w:sz="0" w:space="0" w:color="auto"/>
        <w:right w:val="none" w:sz="0" w:space="0" w:color="auto"/>
      </w:divBdr>
    </w:div>
    <w:div w:id="336805838">
      <w:bodyDiv w:val="1"/>
      <w:marLeft w:val="0"/>
      <w:marRight w:val="0"/>
      <w:marTop w:val="0"/>
      <w:marBottom w:val="0"/>
      <w:divBdr>
        <w:top w:val="none" w:sz="0" w:space="0" w:color="auto"/>
        <w:left w:val="none" w:sz="0" w:space="0" w:color="auto"/>
        <w:bottom w:val="none" w:sz="0" w:space="0" w:color="auto"/>
        <w:right w:val="none" w:sz="0" w:space="0" w:color="auto"/>
      </w:divBdr>
    </w:div>
    <w:div w:id="336813257">
      <w:bodyDiv w:val="1"/>
      <w:marLeft w:val="0"/>
      <w:marRight w:val="0"/>
      <w:marTop w:val="0"/>
      <w:marBottom w:val="0"/>
      <w:divBdr>
        <w:top w:val="none" w:sz="0" w:space="0" w:color="auto"/>
        <w:left w:val="none" w:sz="0" w:space="0" w:color="auto"/>
        <w:bottom w:val="none" w:sz="0" w:space="0" w:color="auto"/>
        <w:right w:val="none" w:sz="0" w:space="0" w:color="auto"/>
      </w:divBdr>
    </w:div>
    <w:div w:id="337118283">
      <w:bodyDiv w:val="1"/>
      <w:marLeft w:val="0"/>
      <w:marRight w:val="0"/>
      <w:marTop w:val="0"/>
      <w:marBottom w:val="0"/>
      <w:divBdr>
        <w:top w:val="none" w:sz="0" w:space="0" w:color="auto"/>
        <w:left w:val="none" w:sz="0" w:space="0" w:color="auto"/>
        <w:bottom w:val="none" w:sz="0" w:space="0" w:color="auto"/>
        <w:right w:val="none" w:sz="0" w:space="0" w:color="auto"/>
      </w:divBdr>
    </w:div>
    <w:div w:id="337272361">
      <w:bodyDiv w:val="1"/>
      <w:marLeft w:val="0"/>
      <w:marRight w:val="0"/>
      <w:marTop w:val="0"/>
      <w:marBottom w:val="0"/>
      <w:divBdr>
        <w:top w:val="none" w:sz="0" w:space="0" w:color="auto"/>
        <w:left w:val="none" w:sz="0" w:space="0" w:color="auto"/>
        <w:bottom w:val="none" w:sz="0" w:space="0" w:color="auto"/>
        <w:right w:val="none" w:sz="0" w:space="0" w:color="auto"/>
      </w:divBdr>
    </w:div>
    <w:div w:id="337461598">
      <w:bodyDiv w:val="1"/>
      <w:marLeft w:val="0"/>
      <w:marRight w:val="0"/>
      <w:marTop w:val="0"/>
      <w:marBottom w:val="0"/>
      <w:divBdr>
        <w:top w:val="none" w:sz="0" w:space="0" w:color="auto"/>
        <w:left w:val="none" w:sz="0" w:space="0" w:color="auto"/>
        <w:bottom w:val="none" w:sz="0" w:space="0" w:color="auto"/>
        <w:right w:val="none" w:sz="0" w:space="0" w:color="auto"/>
      </w:divBdr>
    </w:div>
    <w:div w:id="337466986">
      <w:bodyDiv w:val="1"/>
      <w:marLeft w:val="0"/>
      <w:marRight w:val="0"/>
      <w:marTop w:val="0"/>
      <w:marBottom w:val="0"/>
      <w:divBdr>
        <w:top w:val="none" w:sz="0" w:space="0" w:color="auto"/>
        <w:left w:val="none" w:sz="0" w:space="0" w:color="auto"/>
        <w:bottom w:val="none" w:sz="0" w:space="0" w:color="auto"/>
        <w:right w:val="none" w:sz="0" w:space="0" w:color="auto"/>
      </w:divBdr>
    </w:div>
    <w:div w:id="337541130">
      <w:bodyDiv w:val="1"/>
      <w:marLeft w:val="0"/>
      <w:marRight w:val="0"/>
      <w:marTop w:val="0"/>
      <w:marBottom w:val="0"/>
      <w:divBdr>
        <w:top w:val="none" w:sz="0" w:space="0" w:color="auto"/>
        <w:left w:val="none" w:sz="0" w:space="0" w:color="auto"/>
        <w:bottom w:val="none" w:sz="0" w:space="0" w:color="auto"/>
        <w:right w:val="none" w:sz="0" w:space="0" w:color="auto"/>
      </w:divBdr>
    </w:div>
    <w:div w:id="337738955">
      <w:bodyDiv w:val="1"/>
      <w:marLeft w:val="0"/>
      <w:marRight w:val="0"/>
      <w:marTop w:val="0"/>
      <w:marBottom w:val="0"/>
      <w:divBdr>
        <w:top w:val="none" w:sz="0" w:space="0" w:color="auto"/>
        <w:left w:val="none" w:sz="0" w:space="0" w:color="auto"/>
        <w:bottom w:val="none" w:sz="0" w:space="0" w:color="auto"/>
        <w:right w:val="none" w:sz="0" w:space="0" w:color="auto"/>
      </w:divBdr>
    </w:div>
    <w:div w:id="337774652">
      <w:bodyDiv w:val="1"/>
      <w:marLeft w:val="0"/>
      <w:marRight w:val="0"/>
      <w:marTop w:val="0"/>
      <w:marBottom w:val="0"/>
      <w:divBdr>
        <w:top w:val="none" w:sz="0" w:space="0" w:color="auto"/>
        <w:left w:val="none" w:sz="0" w:space="0" w:color="auto"/>
        <w:bottom w:val="none" w:sz="0" w:space="0" w:color="auto"/>
        <w:right w:val="none" w:sz="0" w:space="0" w:color="auto"/>
      </w:divBdr>
    </w:div>
    <w:div w:id="337923845">
      <w:bodyDiv w:val="1"/>
      <w:marLeft w:val="0"/>
      <w:marRight w:val="0"/>
      <w:marTop w:val="0"/>
      <w:marBottom w:val="0"/>
      <w:divBdr>
        <w:top w:val="none" w:sz="0" w:space="0" w:color="auto"/>
        <w:left w:val="none" w:sz="0" w:space="0" w:color="auto"/>
        <w:bottom w:val="none" w:sz="0" w:space="0" w:color="auto"/>
        <w:right w:val="none" w:sz="0" w:space="0" w:color="auto"/>
      </w:divBdr>
    </w:div>
    <w:div w:id="337926079">
      <w:bodyDiv w:val="1"/>
      <w:marLeft w:val="0"/>
      <w:marRight w:val="0"/>
      <w:marTop w:val="0"/>
      <w:marBottom w:val="0"/>
      <w:divBdr>
        <w:top w:val="none" w:sz="0" w:space="0" w:color="auto"/>
        <w:left w:val="none" w:sz="0" w:space="0" w:color="auto"/>
        <w:bottom w:val="none" w:sz="0" w:space="0" w:color="auto"/>
        <w:right w:val="none" w:sz="0" w:space="0" w:color="auto"/>
      </w:divBdr>
    </w:div>
    <w:div w:id="338001429">
      <w:bodyDiv w:val="1"/>
      <w:marLeft w:val="0"/>
      <w:marRight w:val="0"/>
      <w:marTop w:val="0"/>
      <w:marBottom w:val="0"/>
      <w:divBdr>
        <w:top w:val="none" w:sz="0" w:space="0" w:color="auto"/>
        <w:left w:val="none" w:sz="0" w:space="0" w:color="auto"/>
        <w:bottom w:val="none" w:sz="0" w:space="0" w:color="auto"/>
        <w:right w:val="none" w:sz="0" w:space="0" w:color="auto"/>
      </w:divBdr>
    </w:div>
    <w:div w:id="338046431">
      <w:bodyDiv w:val="1"/>
      <w:marLeft w:val="0"/>
      <w:marRight w:val="0"/>
      <w:marTop w:val="0"/>
      <w:marBottom w:val="0"/>
      <w:divBdr>
        <w:top w:val="none" w:sz="0" w:space="0" w:color="auto"/>
        <w:left w:val="none" w:sz="0" w:space="0" w:color="auto"/>
        <w:bottom w:val="none" w:sz="0" w:space="0" w:color="auto"/>
        <w:right w:val="none" w:sz="0" w:space="0" w:color="auto"/>
      </w:divBdr>
    </w:div>
    <w:div w:id="338238567">
      <w:bodyDiv w:val="1"/>
      <w:marLeft w:val="0"/>
      <w:marRight w:val="0"/>
      <w:marTop w:val="0"/>
      <w:marBottom w:val="0"/>
      <w:divBdr>
        <w:top w:val="none" w:sz="0" w:space="0" w:color="auto"/>
        <w:left w:val="none" w:sz="0" w:space="0" w:color="auto"/>
        <w:bottom w:val="none" w:sz="0" w:space="0" w:color="auto"/>
        <w:right w:val="none" w:sz="0" w:space="0" w:color="auto"/>
      </w:divBdr>
    </w:div>
    <w:div w:id="338239185">
      <w:bodyDiv w:val="1"/>
      <w:marLeft w:val="0"/>
      <w:marRight w:val="0"/>
      <w:marTop w:val="0"/>
      <w:marBottom w:val="0"/>
      <w:divBdr>
        <w:top w:val="none" w:sz="0" w:space="0" w:color="auto"/>
        <w:left w:val="none" w:sz="0" w:space="0" w:color="auto"/>
        <w:bottom w:val="none" w:sz="0" w:space="0" w:color="auto"/>
        <w:right w:val="none" w:sz="0" w:space="0" w:color="auto"/>
      </w:divBdr>
    </w:div>
    <w:div w:id="338240193">
      <w:bodyDiv w:val="1"/>
      <w:marLeft w:val="0"/>
      <w:marRight w:val="0"/>
      <w:marTop w:val="0"/>
      <w:marBottom w:val="0"/>
      <w:divBdr>
        <w:top w:val="none" w:sz="0" w:space="0" w:color="auto"/>
        <w:left w:val="none" w:sz="0" w:space="0" w:color="auto"/>
        <w:bottom w:val="none" w:sz="0" w:space="0" w:color="auto"/>
        <w:right w:val="none" w:sz="0" w:space="0" w:color="auto"/>
      </w:divBdr>
    </w:div>
    <w:div w:id="338509478">
      <w:bodyDiv w:val="1"/>
      <w:marLeft w:val="0"/>
      <w:marRight w:val="0"/>
      <w:marTop w:val="0"/>
      <w:marBottom w:val="0"/>
      <w:divBdr>
        <w:top w:val="none" w:sz="0" w:space="0" w:color="auto"/>
        <w:left w:val="none" w:sz="0" w:space="0" w:color="auto"/>
        <w:bottom w:val="none" w:sz="0" w:space="0" w:color="auto"/>
        <w:right w:val="none" w:sz="0" w:space="0" w:color="auto"/>
      </w:divBdr>
    </w:div>
    <w:div w:id="338823100">
      <w:bodyDiv w:val="1"/>
      <w:marLeft w:val="0"/>
      <w:marRight w:val="0"/>
      <w:marTop w:val="0"/>
      <w:marBottom w:val="0"/>
      <w:divBdr>
        <w:top w:val="none" w:sz="0" w:space="0" w:color="auto"/>
        <w:left w:val="none" w:sz="0" w:space="0" w:color="auto"/>
        <w:bottom w:val="none" w:sz="0" w:space="0" w:color="auto"/>
        <w:right w:val="none" w:sz="0" w:space="0" w:color="auto"/>
      </w:divBdr>
    </w:div>
    <w:div w:id="338849025">
      <w:bodyDiv w:val="1"/>
      <w:marLeft w:val="0"/>
      <w:marRight w:val="0"/>
      <w:marTop w:val="0"/>
      <w:marBottom w:val="0"/>
      <w:divBdr>
        <w:top w:val="none" w:sz="0" w:space="0" w:color="auto"/>
        <w:left w:val="none" w:sz="0" w:space="0" w:color="auto"/>
        <w:bottom w:val="none" w:sz="0" w:space="0" w:color="auto"/>
        <w:right w:val="none" w:sz="0" w:space="0" w:color="auto"/>
      </w:divBdr>
    </w:div>
    <w:div w:id="338853579">
      <w:bodyDiv w:val="1"/>
      <w:marLeft w:val="0"/>
      <w:marRight w:val="0"/>
      <w:marTop w:val="0"/>
      <w:marBottom w:val="0"/>
      <w:divBdr>
        <w:top w:val="none" w:sz="0" w:space="0" w:color="auto"/>
        <w:left w:val="none" w:sz="0" w:space="0" w:color="auto"/>
        <w:bottom w:val="none" w:sz="0" w:space="0" w:color="auto"/>
        <w:right w:val="none" w:sz="0" w:space="0" w:color="auto"/>
      </w:divBdr>
    </w:div>
    <w:div w:id="339049651">
      <w:bodyDiv w:val="1"/>
      <w:marLeft w:val="0"/>
      <w:marRight w:val="0"/>
      <w:marTop w:val="0"/>
      <w:marBottom w:val="0"/>
      <w:divBdr>
        <w:top w:val="none" w:sz="0" w:space="0" w:color="auto"/>
        <w:left w:val="none" w:sz="0" w:space="0" w:color="auto"/>
        <w:bottom w:val="none" w:sz="0" w:space="0" w:color="auto"/>
        <w:right w:val="none" w:sz="0" w:space="0" w:color="auto"/>
      </w:divBdr>
    </w:div>
    <w:div w:id="339083327">
      <w:bodyDiv w:val="1"/>
      <w:marLeft w:val="0"/>
      <w:marRight w:val="0"/>
      <w:marTop w:val="0"/>
      <w:marBottom w:val="0"/>
      <w:divBdr>
        <w:top w:val="none" w:sz="0" w:space="0" w:color="auto"/>
        <w:left w:val="none" w:sz="0" w:space="0" w:color="auto"/>
        <w:bottom w:val="none" w:sz="0" w:space="0" w:color="auto"/>
        <w:right w:val="none" w:sz="0" w:space="0" w:color="auto"/>
      </w:divBdr>
    </w:div>
    <w:div w:id="339084180">
      <w:bodyDiv w:val="1"/>
      <w:marLeft w:val="0"/>
      <w:marRight w:val="0"/>
      <w:marTop w:val="0"/>
      <w:marBottom w:val="0"/>
      <w:divBdr>
        <w:top w:val="none" w:sz="0" w:space="0" w:color="auto"/>
        <w:left w:val="none" w:sz="0" w:space="0" w:color="auto"/>
        <w:bottom w:val="none" w:sz="0" w:space="0" w:color="auto"/>
        <w:right w:val="none" w:sz="0" w:space="0" w:color="auto"/>
      </w:divBdr>
    </w:div>
    <w:div w:id="339166667">
      <w:bodyDiv w:val="1"/>
      <w:marLeft w:val="0"/>
      <w:marRight w:val="0"/>
      <w:marTop w:val="0"/>
      <w:marBottom w:val="0"/>
      <w:divBdr>
        <w:top w:val="none" w:sz="0" w:space="0" w:color="auto"/>
        <w:left w:val="none" w:sz="0" w:space="0" w:color="auto"/>
        <w:bottom w:val="none" w:sz="0" w:space="0" w:color="auto"/>
        <w:right w:val="none" w:sz="0" w:space="0" w:color="auto"/>
      </w:divBdr>
    </w:div>
    <w:div w:id="339240799">
      <w:bodyDiv w:val="1"/>
      <w:marLeft w:val="0"/>
      <w:marRight w:val="0"/>
      <w:marTop w:val="0"/>
      <w:marBottom w:val="0"/>
      <w:divBdr>
        <w:top w:val="none" w:sz="0" w:space="0" w:color="auto"/>
        <w:left w:val="none" w:sz="0" w:space="0" w:color="auto"/>
        <w:bottom w:val="none" w:sz="0" w:space="0" w:color="auto"/>
        <w:right w:val="none" w:sz="0" w:space="0" w:color="auto"/>
      </w:divBdr>
    </w:div>
    <w:div w:id="339432151">
      <w:bodyDiv w:val="1"/>
      <w:marLeft w:val="0"/>
      <w:marRight w:val="0"/>
      <w:marTop w:val="0"/>
      <w:marBottom w:val="0"/>
      <w:divBdr>
        <w:top w:val="none" w:sz="0" w:space="0" w:color="auto"/>
        <w:left w:val="none" w:sz="0" w:space="0" w:color="auto"/>
        <w:bottom w:val="none" w:sz="0" w:space="0" w:color="auto"/>
        <w:right w:val="none" w:sz="0" w:space="0" w:color="auto"/>
      </w:divBdr>
    </w:div>
    <w:div w:id="339433671">
      <w:bodyDiv w:val="1"/>
      <w:marLeft w:val="0"/>
      <w:marRight w:val="0"/>
      <w:marTop w:val="0"/>
      <w:marBottom w:val="0"/>
      <w:divBdr>
        <w:top w:val="none" w:sz="0" w:space="0" w:color="auto"/>
        <w:left w:val="none" w:sz="0" w:space="0" w:color="auto"/>
        <w:bottom w:val="none" w:sz="0" w:space="0" w:color="auto"/>
        <w:right w:val="none" w:sz="0" w:space="0" w:color="auto"/>
      </w:divBdr>
    </w:div>
    <w:div w:id="339477333">
      <w:bodyDiv w:val="1"/>
      <w:marLeft w:val="0"/>
      <w:marRight w:val="0"/>
      <w:marTop w:val="0"/>
      <w:marBottom w:val="0"/>
      <w:divBdr>
        <w:top w:val="none" w:sz="0" w:space="0" w:color="auto"/>
        <w:left w:val="none" w:sz="0" w:space="0" w:color="auto"/>
        <w:bottom w:val="none" w:sz="0" w:space="0" w:color="auto"/>
        <w:right w:val="none" w:sz="0" w:space="0" w:color="auto"/>
      </w:divBdr>
    </w:div>
    <w:div w:id="339507086">
      <w:bodyDiv w:val="1"/>
      <w:marLeft w:val="0"/>
      <w:marRight w:val="0"/>
      <w:marTop w:val="0"/>
      <w:marBottom w:val="0"/>
      <w:divBdr>
        <w:top w:val="none" w:sz="0" w:space="0" w:color="auto"/>
        <w:left w:val="none" w:sz="0" w:space="0" w:color="auto"/>
        <w:bottom w:val="none" w:sz="0" w:space="0" w:color="auto"/>
        <w:right w:val="none" w:sz="0" w:space="0" w:color="auto"/>
      </w:divBdr>
    </w:div>
    <w:div w:id="339628628">
      <w:bodyDiv w:val="1"/>
      <w:marLeft w:val="0"/>
      <w:marRight w:val="0"/>
      <w:marTop w:val="0"/>
      <w:marBottom w:val="0"/>
      <w:divBdr>
        <w:top w:val="none" w:sz="0" w:space="0" w:color="auto"/>
        <w:left w:val="none" w:sz="0" w:space="0" w:color="auto"/>
        <w:bottom w:val="none" w:sz="0" w:space="0" w:color="auto"/>
        <w:right w:val="none" w:sz="0" w:space="0" w:color="auto"/>
      </w:divBdr>
    </w:div>
    <w:div w:id="339813639">
      <w:bodyDiv w:val="1"/>
      <w:marLeft w:val="0"/>
      <w:marRight w:val="0"/>
      <w:marTop w:val="0"/>
      <w:marBottom w:val="0"/>
      <w:divBdr>
        <w:top w:val="none" w:sz="0" w:space="0" w:color="auto"/>
        <w:left w:val="none" w:sz="0" w:space="0" w:color="auto"/>
        <w:bottom w:val="none" w:sz="0" w:space="0" w:color="auto"/>
        <w:right w:val="none" w:sz="0" w:space="0" w:color="auto"/>
      </w:divBdr>
    </w:div>
    <w:div w:id="339966429">
      <w:bodyDiv w:val="1"/>
      <w:marLeft w:val="0"/>
      <w:marRight w:val="0"/>
      <w:marTop w:val="0"/>
      <w:marBottom w:val="0"/>
      <w:divBdr>
        <w:top w:val="none" w:sz="0" w:space="0" w:color="auto"/>
        <w:left w:val="none" w:sz="0" w:space="0" w:color="auto"/>
        <w:bottom w:val="none" w:sz="0" w:space="0" w:color="auto"/>
        <w:right w:val="none" w:sz="0" w:space="0" w:color="auto"/>
      </w:divBdr>
    </w:div>
    <w:div w:id="340015131">
      <w:bodyDiv w:val="1"/>
      <w:marLeft w:val="0"/>
      <w:marRight w:val="0"/>
      <w:marTop w:val="0"/>
      <w:marBottom w:val="0"/>
      <w:divBdr>
        <w:top w:val="none" w:sz="0" w:space="0" w:color="auto"/>
        <w:left w:val="none" w:sz="0" w:space="0" w:color="auto"/>
        <w:bottom w:val="none" w:sz="0" w:space="0" w:color="auto"/>
        <w:right w:val="none" w:sz="0" w:space="0" w:color="auto"/>
      </w:divBdr>
    </w:div>
    <w:div w:id="340396395">
      <w:bodyDiv w:val="1"/>
      <w:marLeft w:val="0"/>
      <w:marRight w:val="0"/>
      <w:marTop w:val="0"/>
      <w:marBottom w:val="0"/>
      <w:divBdr>
        <w:top w:val="none" w:sz="0" w:space="0" w:color="auto"/>
        <w:left w:val="none" w:sz="0" w:space="0" w:color="auto"/>
        <w:bottom w:val="none" w:sz="0" w:space="0" w:color="auto"/>
        <w:right w:val="none" w:sz="0" w:space="0" w:color="auto"/>
      </w:divBdr>
    </w:div>
    <w:div w:id="340476521">
      <w:bodyDiv w:val="1"/>
      <w:marLeft w:val="0"/>
      <w:marRight w:val="0"/>
      <w:marTop w:val="0"/>
      <w:marBottom w:val="0"/>
      <w:divBdr>
        <w:top w:val="none" w:sz="0" w:space="0" w:color="auto"/>
        <w:left w:val="none" w:sz="0" w:space="0" w:color="auto"/>
        <w:bottom w:val="none" w:sz="0" w:space="0" w:color="auto"/>
        <w:right w:val="none" w:sz="0" w:space="0" w:color="auto"/>
      </w:divBdr>
    </w:div>
    <w:div w:id="340547180">
      <w:bodyDiv w:val="1"/>
      <w:marLeft w:val="0"/>
      <w:marRight w:val="0"/>
      <w:marTop w:val="0"/>
      <w:marBottom w:val="0"/>
      <w:divBdr>
        <w:top w:val="none" w:sz="0" w:space="0" w:color="auto"/>
        <w:left w:val="none" w:sz="0" w:space="0" w:color="auto"/>
        <w:bottom w:val="none" w:sz="0" w:space="0" w:color="auto"/>
        <w:right w:val="none" w:sz="0" w:space="0" w:color="auto"/>
      </w:divBdr>
    </w:div>
    <w:div w:id="340593666">
      <w:bodyDiv w:val="1"/>
      <w:marLeft w:val="0"/>
      <w:marRight w:val="0"/>
      <w:marTop w:val="0"/>
      <w:marBottom w:val="0"/>
      <w:divBdr>
        <w:top w:val="none" w:sz="0" w:space="0" w:color="auto"/>
        <w:left w:val="none" w:sz="0" w:space="0" w:color="auto"/>
        <w:bottom w:val="none" w:sz="0" w:space="0" w:color="auto"/>
        <w:right w:val="none" w:sz="0" w:space="0" w:color="auto"/>
      </w:divBdr>
    </w:div>
    <w:div w:id="340594757">
      <w:bodyDiv w:val="1"/>
      <w:marLeft w:val="0"/>
      <w:marRight w:val="0"/>
      <w:marTop w:val="0"/>
      <w:marBottom w:val="0"/>
      <w:divBdr>
        <w:top w:val="none" w:sz="0" w:space="0" w:color="auto"/>
        <w:left w:val="none" w:sz="0" w:space="0" w:color="auto"/>
        <w:bottom w:val="none" w:sz="0" w:space="0" w:color="auto"/>
        <w:right w:val="none" w:sz="0" w:space="0" w:color="auto"/>
      </w:divBdr>
    </w:div>
    <w:div w:id="340663138">
      <w:bodyDiv w:val="1"/>
      <w:marLeft w:val="0"/>
      <w:marRight w:val="0"/>
      <w:marTop w:val="0"/>
      <w:marBottom w:val="0"/>
      <w:divBdr>
        <w:top w:val="none" w:sz="0" w:space="0" w:color="auto"/>
        <w:left w:val="none" w:sz="0" w:space="0" w:color="auto"/>
        <w:bottom w:val="none" w:sz="0" w:space="0" w:color="auto"/>
        <w:right w:val="none" w:sz="0" w:space="0" w:color="auto"/>
      </w:divBdr>
    </w:div>
    <w:div w:id="340860670">
      <w:bodyDiv w:val="1"/>
      <w:marLeft w:val="0"/>
      <w:marRight w:val="0"/>
      <w:marTop w:val="0"/>
      <w:marBottom w:val="0"/>
      <w:divBdr>
        <w:top w:val="none" w:sz="0" w:space="0" w:color="auto"/>
        <w:left w:val="none" w:sz="0" w:space="0" w:color="auto"/>
        <w:bottom w:val="none" w:sz="0" w:space="0" w:color="auto"/>
        <w:right w:val="none" w:sz="0" w:space="0" w:color="auto"/>
      </w:divBdr>
    </w:div>
    <w:div w:id="340939690">
      <w:bodyDiv w:val="1"/>
      <w:marLeft w:val="0"/>
      <w:marRight w:val="0"/>
      <w:marTop w:val="0"/>
      <w:marBottom w:val="0"/>
      <w:divBdr>
        <w:top w:val="none" w:sz="0" w:space="0" w:color="auto"/>
        <w:left w:val="none" w:sz="0" w:space="0" w:color="auto"/>
        <w:bottom w:val="none" w:sz="0" w:space="0" w:color="auto"/>
        <w:right w:val="none" w:sz="0" w:space="0" w:color="auto"/>
      </w:divBdr>
    </w:div>
    <w:div w:id="341199515">
      <w:bodyDiv w:val="1"/>
      <w:marLeft w:val="0"/>
      <w:marRight w:val="0"/>
      <w:marTop w:val="0"/>
      <w:marBottom w:val="0"/>
      <w:divBdr>
        <w:top w:val="none" w:sz="0" w:space="0" w:color="auto"/>
        <w:left w:val="none" w:sz="0" w:space="0" w:color="auto"/>
        <w:bottom w:val="none" w:sz="0" w:space="0" w:color="auto"/>
        <w:right w:val="none" w:sz="0" w:space="0" w:color="auto"/>
      </w:divBdr>
    </w:div>
    <w:div w:id="341205271">
      <w:bodyDiv w:val="1"/>
      <w:marLeft w:val="0"/>
      <w:marRight w:val="0"/>
      <w:marTop w:val="0"/>
      <w:marBottom w:val="0"/>
      <w:divBdr>
        <w:top w:val="none" w:sz="0" w:space="0" w:color="auto"/>
        <w:left w:val="none" w:sz="0" w:space="0" w:color="auto"/>
        <w:bottom w:val="none" w:sz="0" w:space="0" w:color="auto"/>
        <w:right w:val="none" w:sz="0" w:space="0" w:color="auto"/>
      </w:divBdr>
    </w:div>
    <w:div w:id="341246888">
      <w:bodyDiv w:val="1"/>
      <w:marLeft w:val="0"/>
      <w:marRight w:val="0"/>
      <w:marTop w:val="0"/>
      <w:marBottom w:val="0"/>
      <w:divBdr>
        <w:top w:val="none" w:sz="0" w:space="0" w:color="auto"/>
        <w:left w:val="none" w:sz="0" w:space="0" w:color="auto"/>
        <w:bottom w:val="none" w:sz="0" w:space="0" w:color="auto"/>
        <w:right w:val="none" w:sz="0" w:space="0" w:color="auto"/>
      </w:divBdr>
    </w:div>
    <w:div w:id="341250294">
      <w:bodyDiv w:val="1"/>
      <w:marLeft w:val="0"/>
      <w:marRight w:val="0"/>
      <w:marTop w:val="0"/>
      <w:marBottom w:val="0"/>
      <w:divBdr>
        <w:top w:val="none" w:sz="0" w:space="0" w:color="auto"/>
        <w:left w:val="none" w:sz="0" w:space="0" w:color="auto"/>
        <w:bottom w:val="none" w:sz="0" w:space="0" w:color="auto"/>
        <w:right w:val="none" w:sz="0" w:space="0" w:color="auto"/>
      </w:divBdr>
    </w:div>
    <w:div w:id="341325041">
      <w:bodyDiv w:val="1"/>
      <w:marLeft w:val="0"/>
      <w:marRight w:val="0"/>
      <w:marTop w:val="0"/>
      <w:marBottom w:val="0"/>
      <w:divBdr>
        <w:top w:val="none" w:sz="0" w:space="0" w:color="auto"/>
        <w:left w:val="none" w:sz="0" w:space="0" w:color="auto"/>
        <w:bottom w:val="none" w:sz="0" w:space="0" w:color="auto"/>
        <w:right w:val="none" w:sz="0" w:space="0" w:color="auto"/>
      </w:divBdr>
    </w:div>
    <w:div w:id="341394646">
      <w:bodyDiv w:val="1"/>
      <w:marLeft w:val="0"/>
      <w:marRight w:val="0"/>
      <w:marTop w:val="0"/>
      <w:marBottom w:val="0"/>
      <w:divBdr>
        <w:top w:val="none" w:sz="0" w:space="0" w:color="auto"/>
        <w:left w:val="none" w:sz="0" w:space="0" w:color="auto"/>
        <w:bottom w:val="none" w:sz="0" w:space="0" w:color="auto"/>
        <w:right w:val="none" w:sz="0" w:space="0" w:color="auto"/>
      </w:divBdr>
    </w:div>
    <w:div w:id="341518089">
      <w:bodyDiv w:val="1"/>
      <w:marLeft w:val="0"/>
      <w:marRight w:val="0"/>
      <w:marTop w:val="0"/>
      <w:marBottom w:val="0"/>
      <w:divBdr>
        <w:top w:val="none" w:sz="0" w:space="0" w:color="auto"/>
        <w:left w:val="none" w:sz="0" w:space="0" w:color="auto"/>
        <w:bottom w:val="none" w:sz="0" w:space="0" w:color="auto"/>
        <w:right w:val="none" w:sz="0" w:space="0" w:color="auto"/>
      </w:divBdr>
    </w:div>
    <w:div w:id="341518798">
      <w:bodyDiv w:val="1"/>
      <w:marLeft w:val="0"/>
      <w:marRight w:val="0"/>
      <w:marTop w:val="0"/>
      <w:marBottom w:val="0"/>
      <w:divBdr>
        <w:top w:val="none" w:sz="0" w:space="0" w:color="auto"/>
        <w:left w:val="none" w:sz="0" w:space="0" w:color="auto"/>
        <w:bottom w:val="none" w:sz="0" w:space="0" w:color="auto"/>
        <w:right w:val="none" w:sz="0" w:space="0" w:color="auto"/>
      </w:divBdr>
    </w:div>
    <w:div w:id="341861424">
      <w:bodyDiv w:val="1"/>
      <w:marLeft w:val="0"/>
      <w:marRight w:val="0"/>
      <w:marTop w:val="0"/>
      <w:marBottom w:val="0"/>
      <w:divBdr>
        <w:top w:val="none" w:sz="0" w:space="0" w:color="auto"/>
        <w:left w:val="none" w:sz="0" w:space="0" w:color="auto"/>
        <w:bottom w:val="none" w:sz="0" w:space="0" w:color="auto"/>
        <w:right w:val="none" w:sz="0" w:space="0" w:color="auto"/>
      </w:divBdr>
    </w:div>
    <w:div w:id="341979486">
      <w:bodyDiv w:val="1"/>
      <w:marLeft w:val="0"/>
      <w:marRight w:val="0"/>
      <w:marTop w:val="0"/>
      <w:marBottom w:val="0"/>
      <w:divBdr>
        <w:top w:val="none" w:sz="0" w:space="0" w:color="auto"/>
        <w:left w:val="none" w:sz="0" w:space="0" w:color="auto"/>
        <w:bottom w:val="none" w:sz="0" w:space="0" w:color="auto"/>
        <w:right w:val="none" w:sz="0" w:space="0" w:color="auto"/>
      </w:divBdr>
    </w:div>
    <w:div w:id="342047936">
      <w:bodyDiv w:val="1"/>
      <w:marLeft w:val="0"/>
      <w:marRight w:val="0"/>
      <w:marTop w:val="0"/>
      <w:marBottom w:val="0"/>
      <w:divBdr>
        <w:top w:val="none" w:sz="0" w:space="0" w:color="auto"/>
        <w:left w:val="none" w:sz="0" w:space="0" w:color="auto"/>
        <w:bottom w:val="none" w:sz="0" w:space="0" w:color="auto"/>
        <w:right w:val="none" w:sz="0" w:space="0" w:color="auto"/>
      </w:divBdr>
    </w:div>
    <w:div w:id="342050539">
      <w:bodyDiv w:val="1"/>
      <w:marLeft w:val="0"/>
      <w:marRight w:val="0"/>
      <w:marTop w:val="0"/>
      <w:marBottom w:val="0"/>
      <w:divBdr>
        <w:top w:val="none" w:sz="0" w:space="0" w:color="auto"/>
        <w:left w:val="none" w:sz="0" w:space="0" w:color="auto"/>
        <w:bottom w:val="none" w:sz="0" w:space="0" w:color="auto"/>
        <w:right w:val="none" w:sz="0" w:space="0" w:color="auto"/>
      </w:divBdr>
    </w:div>
    <w:div w:id="342056892">
      <w:bodyDiv w:val="1"/>
      <w:marLeft w:val="0"/>
      <w:marRight w:val="0"/>
      <w:marTop w:val="0"/>
      <w:marBottom w:val="0"/>
      <w:divBdr>
        <w:top w:val="none" w:sz="0" w:space="0" w:color="auto"/>
        <w:left w:val="none" w:sz="0" w:space="0" w:color="auto"/>
        <w:bottom w:val="none" w:sz="0" w:space="0" w:color="auto"/>
        <w:right w:val="none" w:sz="0" w:space="0" w:color="auto"/>
      </w:divBdr>
    </w:div>
    <w:div w:id="342123371">
      <w:bodyDiv w:val="1"/>
      <w:marLeft w:val="0"/>
      <w:marRight w:val="0"/>
      <w:marTop w:val="0"/>
      <w:marBottom w:val="0"/>
      <w:divBdr>
        <w:top w:val="none" w:sz="0" w:space="0" w:color="auto"/>
        <w:left w:val="none" w:sz="0" w:space="0" w:color="auto"/>
        <w:bottom w:val="none" w:sz="0" w:space="0" w:color="auto"/>
        <w:right w:val="none" w:sz="0" w:space="0" w:color="auto"/>
      </w:divBdr>
    </w:div>
    <w:div w:id="342130258">
      <w:bodyDiv w:val="1"/>
      <w:marLeft w:val="0"/>
      <w:marRight w:val="0"/>
      <w:marTop w:val="0"/>
      <w:marBottom w:val="0"/>
      <w:divBdr>
        <w:top w:val="none" w:sz="0" w:space="0" w:color="auto"/>
        <w:left w:val="none" w:sz="0" w:space="0" w:color="auto"/>
        <w:bottom w:val="none" w:sz="0" w:space="0" w:color="auto"/>
        <w:right w:val="none" w:sz="0" w:space="0" w:color="auto"/>
      </w:divBdr>
    </w:div>
    <w:div w:id="342168494">
      <w:bodyDiv w:val="1"/>
      <w:marLeft w:val="0"/>
      <w:marRight w:val="0"/>
      <w:marTop w:val="0"/>
      <w:marBottom w:val="0"/>
      <w:divBdr>
        <w:top w:val="none" w:sz="0" w:space="0" w:color="auto"/>
        <w:left w:val="none" w:sz="0" w:space="0" w:color="auto"/>
        <w:bottom w:val="none" w:sz="0" w:space="0" w:color="auto"/>
        <w:right w:val="none" w:sz="0" w:space="0" w:color="auto"/>
      </w:divBdr>
    </w:div>
    <w:div w:id="342248222">
      <w:bodyDiv w:val="1"/>
      <w:marLeft w:val="0"/>
      <w:marRight w:val="0"/>
      <w:marTop w:val="0"/>
      <w:marBottom w:val="0"/>
      <w:divBdr>
        <w:top w:val="none" w:sz="0" w:space="0" w:color="auto"/>
        <w:left w:val="none" w:sz="0" w:space="0" w:color="auto"/>
        <w:bottom w:val="none" w:sz="0" w:space="0" w:color="auto"/>
        <w:right w:val="none" w:sz="0" w:space="0" w:color="auto"/>
      </w:divBdr>
    </w:div>
    <w:div w:id="342322413">
      <w:bodyDiv w:val="1"/>
      <w:marLeft w:val="0"/>
      <w:marRight w:val="0"/>
      <w:marTop w:val="0"/>
      <w:marBottom w:val="0"/>
      <w:divBdr>
        <w:top w:val="none" w:sz="0" w:space="0" w:color="auto"/>
        <w:left w:val="none" w:sz="0" w:space="0" w:color="auto"/>
        <w:bottom w:val="none" w:sz="0" w:space="0" w:color="auto"/>
        <w:right w:val="none" w:sz="0" w:space="0" w:color="auto"/>
      </w:divBdr>
    </w:div>
    <w:div w:id="342561061">
      <w:bodyDiv w:val="1"/>
      <w:marLeft w:val="0"/>
      <w:marRight w:val="0"/>
      <w:marTop w:val="0"/>
      <w:marBottom w:val="0"/>
      <w:divBdr>
        <w:top w:val="none" w:sz="0" w:space="0" w:color="auto"/>
        <w:left w:val="none" w:sz="0" w:space="0" w:color="auto"/>
        <w:bottom w:val="none" w:sz="0" w:space="0" w:color="auto"/>
        <w:right w:val="none" w:sz="0" w:space="0" w:color="auto"/>
      </w:divBdr>
    </w:div>
    <w:div w:id="342637183">
      <w:bodyDiv w:val="1"/>
      <w:marLeft w:val="0"/>
      <w:marRight w:val="0"/>
      <w:marTop w:val="0"/>
      <w:marBottom w:val="0"/>
      <w:divBdr>
        <w:top w:val="none" w:sz="0" w:space="0" w:color="auto"/>
        <w:left w:val="none" w:sz="0" w:space="0" w:color="auto"/>
        <w:bottom w:val="none" w:sz="0" w:space="0" w:color="auto"/>
        <w:right w:val="none" w:sz="0" w:space="0" w:color="auto"/>
      </w:divBdr>
    </w:div>
    <w:div w:id="342902119">
      <w:bodyDiv w:val="1"/>
      <w:marLeft w:val="0"/>
      <w:marRight w:val="0"/>
      <w:marTop w:val="0"/>
      <w:marBottom w:val="0"/>
      <w:divBdr>
        <w:top w:val="none" w:sz="0" w:space="0" w:color="auto"/>
        <w:left w:val="none" w:sz="0" w:space="0" w:color="auto"/>
        <w:bottom w:val="none" w:sz="0" w:space="0" w:color="auto"/>
        <w:right w:val="none" w:sz="0" w:space="0" w:color="auto"/>
      </w:divBdr>
    </w:div>
    <w:div w:id="342972925">
      <w:bodyDiv w:val="1"/>
      <w:marLeft w:val="0"/>
      <w:marRight w:val="0"/>
      <w:marTop w:val="0"/>
      <w:marBottom w:val="0"/>
      <w:divBdr>
        <w:top w:val="none" w:sz="0" w:space="0" w:color="auto"/>
        <w:left w:val="none" w:sz="0" w:space="0" w:color="auto"/>
        <w:bottom w:val="none" w:sz="0" w:space="0" w:color="auto"/>
        <w:right w:val="none" w:sz="0" w:space="0" w:color="auto"/>
      </w:divBdr>
    </w:div>
    <w:div w:id="343092741">
      <w:bodyDiv w:val="1"/>
      <w:marLeft w:val="0"/>
      <w:marRight w:val="0"/>
      <w:marTop w:val="0"/>
      <w:marBottom w:val="0"/>
      <w:divBdr>
        <w:top w:val="none" w:sz="0" w:space="0" w:color="auto"/>
        <w:left w:val="none" w:sz="0" w:space="0" w:color="auto"/>
        <w:bottom w:val="none" w:sz="0" w:space="0" w:color="auto"/>
        <w:right w:val="none" w:sz="0" w:space="0" w:color="auto"/>
      </w:divBdr>
    </w:div>
    <w:div w:id="343170237">
      <w:bodyDiv w:val="1"/>
      <w:marLeft w:val="0"/>
      <w:marRight w:val="0"/>
      <w:marTop w:val="0"/>
      <w:marBottom w:val="0"/>
      <w:divBdr>
        <w:top w:val="none" w:sz="0" w:space="0" w:color="auto"/>
        <w:left w:val="none" w:sz="0" w:space="0" w:color="auto"/>
        <w:bottom w:val="none" w:sz="0" w:space="0" w:color="auto"/>
        <w:right w:val="none" w:sz="0" w:space="0" w:color="auto"/>
      </w:divBdr>
    </w:div>
    <w:div w:id="343216418">
      <w:bodyDiv w:val="1"/>
      <w:marLeft w:val="0"/>
      <w:marRight w:val="0"/>
      <w:marTop w:val="0"/>
      <w:marBottom w:val="0"/>
      <w:divBdr>
        <w:top w:val="none" w:sz="0" w:space="0" w:color="auto"/>
        <w:left w:val="none" w:sz="0" w:space="0" w:color="auto"/>
        <w:bottom w:val="none" w:sz="0" w:space="0" w:color="auto"/>
        <w:right w:val="none" w:sz="0" w:space="0" w:color="auto"/>
      </w:divBdr>
    </w:div>
    <w:div w:id="343438891">
      <w:bodyDiv w:val="1"/>
      <w:marLeft w:val="0"/>
      <w:marRight w:val="0"/>
      <w:marTop w:val="0"/>
      <w:marBottom w:val="0"/>
      <w:divBdr>
        <w:top w:val="none" w:sz="0" w:space="0" w:color="auto"/>
        <w:left w:val="none" w:sz="0" w:space="0" w:color="auto"/>
        <w:bottom w:val="none" w:sz="0" w:space="0" w:color="auto"/>
        <w:right w:val="none" w:sz="0" w:space="0" w:color="auto"/>
      </w:divBdr>
    </w:div>
    <w:div w:id="343439629">
      <w:bodyDiv w:val="1"/>
      <w:marLeft w:val="0"/>
      <w:marRight w:val="0"/>
      <w:marTop w:val="0"/>
      <w:marBottom w:val="0"/>
      <w:divBdr>
        <w:top w:val="none" w:sz="0" w:space="0" w:color="auto"/>
        <w:left w:val="none" w:sz="0" w:space="0" w:color="auto"/>
        <w:bottom w:val="none" w:sz="0" w:space="0" w:color="auto"/>
        <w:right w:val="none" w:sz="0" w:space="0" w:color="auto"/>
      </w:divBdr>
    </w:div>
    <w:div w:id="343485307">
      <w:bodyDiv w:val="1"/>
      <w:marLeft w:val="0"/>
      <w:marRight w:val="0"/>
      <w:marTop w:val="0"/>
      <w:marBottom w:val="0"/>
      <w:divBdr>
        <w:top w:val="none" w:sz="0" w:space="0" w:color="auto"/>
        <w:left w:val="none" w:sz="0" w:space="0" w:color="auto"/>
        <w:bottom w:val="none" w:sz="0" w:space="0" w:color="auto"/>
        <w:right w:val="none" w:sz="0" w:space="0" w:color="auto"/>
      </w:divBdr>
    </w:div>
    <w:div w:id="343551814">
      <w:bodyDiv w:val="1"/>
      <w:marLeft w:val="0"/>
      <w:marRight w:val="0"/>
      <w:marTop w:val="0"/>
      <w:marBottom w:val="0"/>
      <w:divBdr>
        <w:top w:val="none" w:sz="0" w:space="0" w:color="auto"/>
        <w:left w:val="none" w:sz="0" w:space="0" w:color="auto"/>
        <w:bottom w:val="none" w:sz="0" w:space="0" w:color="auto"/>
        <w:right w:val="none" w:sz="0" w:space="0" w:color="auto"/>
      </w:divBdr>
    </w:div>
    <w:div w:id="343554899">
      <w:bodyDiv w:val="1"/>
      <w:marLeft w:val="0"/>
      <w:marRight w:val="0"/>
      <w:marTop w:val="0"/>
      <w:marBottom w:val="0"/>
      <w:divBdr>
        <w:top w:val="none" w:sz="0" w:space="0" w:color="auto"/>
        <w:left w:val="none" w:sz="0" w:space="0" w:color="auto"/>
        <w:bottom w:val="none" w:sz="0" w:space="0" w:color="auto"/>
        <w:right w:val="none" w:sz="0" w:space="0" w:color="auto"/>
      </w:divBdr>
    </w:div>
    <w:div w:id="343555708">
      <w:bodyDiv w:val="1"/>
      <w:marLeft w:val="0"/>
      <w:marRight w:val="0"/>
      <w:marTop w:val="0"/>
      <w:marBottom w:val="0"/>
      <w:divBdr>
        <w:top w:val="none" w:sz="0" w:space="0" w:color="auto"/>
        <w:left w:val="none" w:sz="0" w:space="0" w:color="auto"/>
        <w:bottom w:val="none" w:sz="0" w:space="0" w:color="auto"/>
        <w:right w:val="none" w:sz="0" w:space="0" w:color="auto"/>
      </w:divBdr>
    </w:div>
    <w:div w:id="343559923">
      <w:bodyDiv w:val="1"/>
      <w:marLeft w:val="0"/>
      <w:marRight w:val="0"/>
      <w:marTop w:val="0"/>
      <w:marBottom w:val="0"/>
      <w:divBdr>
        <w:top w:val="none" w:sz="0" w:space="0" w:color="auto"/>
        <w:left w:val="none" w:sz="0" w:space="0" w:color="auto"/>
        <w:bottom w:val="none" w:sz="0" w:space="0" w:color="auto"/>
        <w:right w:val="none" w:sz="0" w:space="0" w:color="auto"/>
      </w:divBdr>
    </w:div>
    <w:div w:id="343676731">
      <w:bodyDiv w:val="1"/>
      <w:marLeft w:val="0"/>
      <w:marRight w:val="0"/>
      <w:marTop w:val="0"/>
      <w:marBottom w:val="0"/>
      <w:divBdr>
        <w:top w:val="none" w:sz="0" w:space="0" w:color="auto"/>
        <w:left w:val="none" w:sz="0" w:space="0" w:color="auto"/>
        <w:bottom w:val="none" w:sz="0" w:space="0" w:color="auto"/>
        <w:right w:val="none" w:sz="0" w:space="0" w:color="auto"/>
      </w:divBdr>
    </w:div>
    <w:div w:id="343752648">
      <w:bodyDiv w:val="1"/>
      <w:marLeft w:val="0"/>
      <w:marRight w:val="0"/>
      <w:marTop w:val="0"/>
      <w:marBottom w:val="0"/>
      <w:divBdr>
        <w:top w:val="none" w:sz="0" w:space="0" w:color="auto"/>
        <w:left w:val="none" w:sz="0" w:space="0" w:color="auto"/>
        <w:bottom w:val="none" w:sz="0" w:space="0" w:color="auto"/>
        <w:right w:val="none" w:sz="0" w:space="0" w:color="auto"/>
      </w:divBdr>
    </w:div>
    <w:div w:id="343825589">
      <w:bodyDiv w:val="1"/>
      <w:marLeft w:val="0"/>
      <w:marRight w:val="0"/>
      <w:marTop w:val="0"/>
      <w:marBottom w:val="0"/>
      <w:divBdr>
        <w:top w:val="none" w:sz="0" w:space="0" w:color="auto"/>
        <w:left w:val="none" w:sz="0" w:space="0" w:color="auto"/>
        <w:bottom w:val="none" w:sz="0" w:space="0" w:color="auto"/>
        <w:right w:val="none" w:sz="0" w:space="0" w:color="auto"/>
      </w:divBdr>
    </w:div>
    <w:div w:id="343946027">
      <w:bodyDiv w:val="1"/>
      <w:marLeft w:val="0"/>
      <w:marRight w:val="0"/>
      <w:marTop w:val="0"/>
      <w:marBottom w:val="0"/>
      <w:divBdr>
        <w:top w:val="none" w:sz="0" w:space="0" w:color="auto"/>
        <w:left w:val="none" w:sz="0" w:space="0" w:color="auto"/>
        <w:bottom w:val="none" w:sz="0" w:space="0" w:color="auto"/>
        <w:right w:val="none" w:sz="0" w:space="0" w:color="auto"/>
      </w:divBdr>
    </w:div>
    <w:div w:id="344018862">
      <w:bodyDiv w:val="1"/>
      <w:marLeft w:val="0"/>
      <w:marRight w:val="0"/>
      <w:marTop w:val="0"/>
      <w:marBottom w:val="0"/>
      <w:divBdr>
        <w:top w:val="none" w:sz="0" w:space="0" w:color="auto"/>
        <w:left w:val="none" w:sz="0" w:space="0" w:color="auto"/>
        <w:bottom w:val="none" w:sz="0" w:space="0" w:color="auto"/>
        <w:right w:val="none" w:sz="0" w:space="0" w:color="auto"/>
      </w:divBdr>
    </w:div>
    <w:div w:id="344064426">
      <w:bodyDiv w:val="1"/>
      <w:marLeft w:val="0"/>
      <w:marRight w:val="0"/>
      <w:marTop w:val="0"/>
      <w:marBottom w:val="0"/>
      <w:divBdr>
        <w:top w:val="none" w:sz="0" w:space="0" w:color="auto"/>
        <w:left w:val="none" w:sz="0" w:space="0" w:color="auto"/>
        <w:bottom w:val="none" w:sz="0" w:space="0" w:color="auto"/>
        <w:right w:val="none" w:sz="0" w:space="0" w:color="auto"/>
      </w:divBdr>
    </w:div>
    <w:div w:id="344213095">
      <w:bodyDiv w:val="1"/>
      <w:marLeft w:val="0"/>
      <w:marRight w:val="0"/>
      <w:marTop w:val="0"/>
      <w:marBottom w:val="0"/>
      <w:divBdr>
        <w:top w:val="none" w:sz="0" w:space="0" w:color="auto"/>
        <w:left w:val="none" w:sz="0" w:space="0" w:color="auto"/>
        <w:bottom w:val="none" w:sz="0" w:space="0" w:color="auto"/>
        <w:right w:val="none" w:sz="0" w:space="0" w:color="auto"/>
      </w:divBdr>
    </w:div>
    <w:div w:id="344480440">
      <w:bodyDiv w:val="1"/>
      <w:marLeft w:val="0"/>
      <w:marRight w:val="0"/>
      <w:marTop w:val="0"/>
      <w:marBottom w:val="0"/>
      <w:divBdr>
        <w:top w:val="none" w:sz="0" w:space="0" w:color="auto"/>
        <w:left w:val="none" w:sz="0" w:space="0" w:color="auto"/>
        <w:bottom w:val="none" w:sz="0" w:space="0" w:color="auto"/>
        <w:right w:val="none" w:sz="0" w:space="0" w:color="auto"/>
      </w:divBdr>
    </w:div>
    <w:div w:id="344552427">
      <w:bodyDiv w:val="1"/>
      <w:marLeft w:val="0"/>
      <w:marRight w:val="0"/>
      <w:marTop w:val="0"/>
      <w:marBottom w:val="0"/>
      <w:divBdr>
        <w:top w:val="none" w:sz="0" w:space="0" w:color="auto"/>
        <w:left w:val="none" w:sz="0" w:space="0" w:color="auto"/>
        <w:bottom w:val="none" w:sz="0" w:space="0" w:color="auto"/>
        <w:right w:val="none" w:sz="0" w:space="0" w:color="auto"/>
      </w:divBdr>
    </w:div>
    <w:div w:id="344554568">
      <w:bodyDiv w:val="1"/>
      <w:marLeft w:val="0"/>
      <w:marRight w:val="0"/>
      <w:marTop w:val="0"/>
      <w:marBottom w:val="0"/>
      <w:divBdr>
        <w:top w:val="none" w:sz="0" w:space="0" w:color="auto"/>
        <w:left w:val="none" w:sz="0" w:space="0" w:color="auto"/>
        <w:bottom w:val="none" w:sz="0" w:space="0" w:color="auto"/>
        <w:right w:val="none" w:sz="0" w:space="0" w:color="auto"/>
      </w:divBdr>
    </w:div>
    <w:div w:id="344745367">
      <w:bodyDiv w:val="1"/>
      <w:marLeft w:val="0"/>
      <w:marRight w:val="0"/>
      <w:marTop w:val="0"/>
      <w:marBottom w:val="0"/>
      <w:divBdr>
        <w:top w:val="none" w:sz="0" w:space="0" w:color="auto"/>
        <w:left w:val="none" w:sz="0" w:space="0" w:color="auto"/>
        <w:bottom w:val="none" w:sz="0" w:space="0" w:color="auto"/>
        <w:right w:val="none" w:sz="0" w:space="0" w:color="auto"/>
      </w:divBdr>
    </w:div>
    <w:div w:id="344746149">
      <w:bodyDiv w:val="1"/>
      <w:marLeft w:val="0"/>
      <w:marRight w:val="0"/>
      <w:marTop w:val="0"/>
      <w:marBottom w:val="0"/>
      <w:divBdr>
        <w:top w:val="none" w:sz="0" w:space="0" w:color="auto"/>
        <w:left w:val="none" w:sz="0" w:space="0" w:color="auto"/>
        <w:bottom w:val="none" w:sz="0" w:space="0" w:color="auto"/>
        <w:right w:val="none" w:sz="0" w:space="0" w:color="auto"/>
      </w:divBdr>
    </w:div>
    <w:div w:id="344870417">
      <w:bodyDiv w:val="1"/>
      <w:marLeft w:val="0"/>
      <w:marRight w:val="0"/>
      <w:marTop w:val="0"/>
      <w:marBottom w:val="0"/>
      <w:divBdr>
        <w:top w:val="none" w:sz="0" w:space="0" w:color="auto"/>
        <w:left w:val="none" w:sz="0" w:space="0" w:color="auto"/>
        <w:bottom w:val="none" w:sz="0" w:space="0" w:color="auto"/>
        <w:right w:val="none" w:sz="0" w:space="0" w:color="auto"/>
      </w:divBdr>
    </w:div>
    <w:div w:id="345207641">
      <w:bodyDiv w:val="1"/>
      <w:marLeft w:val="0"/>
      <w:marRight w:val="0"/>
      <w:marTop w:val="0"/>
      <w:marBottom w:val="0"/>
      <w:divBdr>
        <w:top w:val="none" w:sz="0" w:space="0" w:color="auto"/>
        <w:left w:val="none" w:sz="0" w:space="0" w:color="auto"/>
        <w:bottom w:val="none" w:sz="0" w:space="0" w:color="auto"/>
        <w:right w:val="none" w:sz="0" w:space="0" w:color="auto"/>
      </w:divBdr>
    </w:div>
    <w:div w:id="345255713">
      <w:bodyDiv w:val="1"/>
      <w:marLeft w:val="0"/>
      <w:marRight w:val="0"/>
      <w:marTop w:val="0"/>
      <w:marBottom w:val="0"/>
      <w:divBdr>
        <w:top w:val="none" w:sz="0" w:space="0" w:color="auto"/>
        <w:left w:val="none" w:sz="0" w:space="0" w:color="auto"/>
        <w:bottom w:val="none" w:sz="0" w:space="0" w:color="auto"/>
        <w:right w:val="none" w:sz="0" w:space="0" w:color="auto"/>
      </w:divBdr>
    </w:div>
    <w:div w:id="345331010">
      <w:bodyDiv w:val="1"/>
      <w:marLeft w:val="0"/>
      <w:marRight w:val="0"/>
      <w:marTop w:val="0"/>
      <w:marBottom w:val="0"/>
      <w:divBdr>
        <w:top w:val="none" w:sz="0" w:space="0" w:color="auto"/>
        <w:left w:val="none" w:sz="0" w:space="0" w:color="auto"/>
        <w:bottom w:val="none" w:sz="0" w:space="0" w:color="auto"/>
        <w:right w:val="none" w:sz="0" w:space="0" w:color="auto"/>
      </w:divBdr>
    </w:div>
    <w:div w:id="345442237">
      <w:bodyDiv w:val="1"/>
      <w:marLeft w:val="0"/>
      <w:marRight w:val="0"/>
      <w:marTop w:val="0"/>
      <w:marBottom w:val="0"/>
      <w:divBdr>
        <w:top w:val="none" w:sz="0" w:space="0" w:color="auto"/>
        <w:left w:val="none" w:sz="0" w:space="0" w:color="auto"/>
        <w:bottom w:val="none" w:sz="0" w:space="0" w:color="auto"/>
        <w:right w:val="none" w:sz="0" w:space="0" w:color="auto"/>
      </w:divBdr>
    </w:div>
    <w:div w:id="345520769">
      <w:bodyDiv w:val="1"/>
      <w:marLeft w:val="0"/>
      <w:marRight w:val="0"/>
      <w:marTop w:val="0"/>
      <w:marBottom w:val="0"/>
      <w:divBdr>
        <w:top w:val="none" w:sz="0" w:space="0" w:color="auto"/>
        <w:left w:val="none" w:sz="0" w:space="0" w:color="auto"/>
        <w:bottom w:val="none" w:sz="0" w:space="0" w:color="auto"/>
        <w:right w:val="none" w:sz="0" w:space="0" w:color="auto"/>
      </w:divBdr>
    </w:div>
    <w:div w:id="345593861">
      <w:bodyDiv w:val="1"/>
      <w:marLeft w:val="0"/>
      <w:marRight w:val="0"/>
      <w:marTop w:val="0"/>
      <w:marBottom w:val="0"/>
      <w:divBdr>
        <w:top w:val="none" w:sz="0" w:space="0" w:color="auto"/>
        <w:left w:val="none" w:sz="0" w:space="0" w:color="auto"/>
        <w:bottom w:val="none" w:sz="0" w:space="0" w:color="auto"/>
        <w:right w:val="none" w:sz="0" w:space="0" w:color="auto"/>
      </w:divBdr>
    </w:div>
    <w:div w:id="345794688">
      <w:bodyDiv w:val="1"/>
      <w:marLeft w:val="0"/>
      <w:marRight w:val="0"/>
      <w:marTop w:val="0"/>
      <w:marBottom w:val="0"/>
      <w:divBdr>
        <w:top w:val="none" w:sz="0" w:space="0" w:color="auto"/>
        <w:left w:val="none" w:sz="0" w:space="0" w:color="auto"/>
        <w:bottom w:val="none" w:sz="0" w:space="0" w:color="auto"/>
        <w:right w:val="none" w:sz="0" w:space="0" w:color="auto"/>
      </w:divBdr>
    </w:div>
    <w:div w:id="345794995">
      <w:bodyDiv w:val="1"/>
      <w:marLeft w:val="0"/>
      <w:marRight w:val="0"/>
      <w:marTop w:val="0"/>
      <w:marBottom w:val="0"/>
      <w:divBdr>
        <w:top w:val="none" w:sz="0" w:space="0" w:color="auto"/>
        <w:left w:val="none" w:sz="0" w:space="0" w:color="auto"/>
        <w:bottom w:val="none" w:sz="0" w:space="0" w:color="auto"/>
        <w:right w:val="none" w:sz="0" w:space="0" w:color="auto"/>
      </w:divBdr>
    </w:div>
    <w:div w:id="345865551">
      <w:bodyDiv w:val="1"/>
      <w:marLeft w:val="0"/>
      <w:marRight w:val="0"/>
      <w:marTop w:val="0"/>
      <w:marBottom w:val="0"/>
      <w:divBdr>
        <w:top w:val="none" w:sz="0" w:space="0" w:color="auto"/>
        <w:left w:val="none" w:sz="0" w:space="0" w:color="auto"/>
        <w:bottom w:val="none" w:sz="0" w:space="0" w:color="auto"/>
        <w:right w:val="none" w:sz="0" w:space="0" w:color="auto"/>
      </w:divBdr>
    </w:div>
    <w:div w:id="346061984">
      <w:bodyDiv w:val="1"/>
      <w:marLeft w:val="0"/>
      <w:marRight w:val="0"/>
      <w:marTop w:val="0"/>
      <w:marBottom w:val="0"/>
      <w:divBdr>
        <w:top w:val="none" w:sz="0" w:space="0" w:color="auto"/>
        <w:left w:val="none" w:sz="0" w:space="0" w:color="auto"/>
        <w:bottom w:val="none" w:sz="0" w:space="0" w:color="auto"/>
        <w:right w:val="none" w:sz="0" w:space="0" w:color="auto"/>
      </w:divBdr>
    </w:div>
    <w:div w:id="346106885">
      <w:bodyDiv w:val="1"/>
      <w:marLeft w:val="0"/>
      <w:marRight w:val="0"/>
      <w:marTop w:val="0"/>
      <w:marBottom w:val="0"/>
      <w:divBdr>
        <w:top w:val="none" w:sz="0" w:space="0" w:color="auto"/>
        <w:left w:val="none" w:sz="0" w:space="0" w:color="auto"/>
        <w:bottom w:val="none" w:sz="0" w:space="0" w:color="auto"/>
        <w:right w:val="none" w:sz="0" w:space="0" w:color="auto"/>
      </w:divBdr>
    </w:div>
    <w:div w:id="346296743">
      <w:bodyDiv w:val="1"/>
      <w:marLeft w:val="0"/>
      <w:marRight w:val="0"/>
      <w:marTop w:val="0"/>
      <w:marBottom w:val="0"/>
      <w:divBdr>
        <w:top w:val="none" w:sz="0" w:space="0" w:color="auto"/>
        <w:left w:val="none" w:sz="0" w:space="0" w:color="auto"/>
        <w:bottom w:val="none" w:sz="0" w:space="0" w:color="auto"/>
        <w:right w:val="none" w:sz="0" w:space="0" w:color="auto"/>
      </w:divBdr>
    </w:div>
    <w:div w:id="346298991">
      <w:bodyDiv w:val="1"/>
      <w:marLeft w:val="0"/>
      <w:marRight w:val="0"/>
      <w:marTop w:val="0"/>
      <w:marBottom w:val="0"/>
      <w:divBdr>
        <w:top w:val="none" w:sz="0" w:space="0" w:color="auto"/>
        <w:left w:val="none" w:sz="0" w:space="0" w:color="auto"/>
        <w:bottom w:val="none" w:sz="0" w:space="0" w:color="auto"/>
        <w:right w:val="none" w:sz="0" w:space="0" w:color="auto"/>
      </w:divBdr>
    </w:div>
    <w:div w:id="346367410">
      <w:bodyDiv w:val="1"/>
      <w:marLeft w:val="0"/>
      <w:marRight w:val="0"/>
      <w:marTop w:val="0"/>
      <w:marBottom w:val="0"/>
      <w:divBdr>
        <w:top w:val="none" w:sz="0" w:space="0" w:color="auto"/>
        <w:left w:val="none" w:sz="0" w:space="0" w:color="auto"/>
        <w:bottom w:val="none" w:sz="0" w:space="0" w:color="auto"/>
        <w:right w:val="none" w:sz="0" w:space="0" w:color="auto"/>
      </w:divBdr>
    </w:div>
    <w:div w:id="346565189">
      <w:bodyDiv w:val="1"/>
      <w:marLeft w:val="0"/>
      <w:marRight w:val="0"/>
      <w:marTop w:val="0"/>
      <w:marBottom w:val="0"/>
      <w:divBdr>
        <w:top w:val="none" w:sz="0" w:space="0" w:color="auto"/>
        <w:left w:val="none" w:sz="0" w:space="0" w:color="auto"/>
        <w:bottom w:val="none" w:sz="0" w:space="0" w:color="auto"/>
        <w:right w:val="none" w:sz="0" w:space="0" w:color="auto"/>
      </w:divBdr>
    </w:div>
    <w:div w:id="346566357">
      <w:bodyDiv w:val="1"/>
      <w:marLeft w:val="0"/>
      <w:marRight w:val="0"/>
      <w:marTop w:val="0"/>
      <w:marBottom w:val="0"/>
      <w:divBdr>
        <w:top w:val="none" w:sz="0" w:space="0" w:color="auto"/>
        <w:left w:val="none" w:sz="0" w:space="0" w:color="auto"/>
        <w:bottom w:val="none" w:sz="0" w:space="0" w:color="auto"/>
        <w:right w:val="none" w:sz="0" w:space="0" w:color="auto"/>
      </w:divBdr>
    </w:div>
    <w:div w:id="346637634">
      <w:bodyDiv w:val="1"/>
      <w:marLeft w:val="0"/>
      <w:marRight w:val="0"/>
      <w:marTop w:val="0"/>
      <w:marBottom w:val="0"/>
      <w:divBdr>
        <w:top w:val="none" w:sz="0" w:space="0" w:color="auto"/>
        <w:left w:val="none" w:sz="0" w:space="0" w:color="auto"/>
        <w:bottom w:val="none" w:sz="0" w:space="0" w:color="auto"/>
        <w:right w:val="none" w:sz="0" w:space="0" w:color="auto"/>
      </w:divBdr>
    </w:div>
    <w:div w:id="346640571">
      <w:bodyDiv w:val="1"/>
      <w:marLeft w:val="0"/>
      <w:marRight w:val="0"/>
      <w:marTop w:val="0"/>
      <w:marBottom w:val="0"/>
      <w:divBdr>
        <w:top w:val="none" w:sz="0" w:space="0" w:color="auto"/>
        <w:left w:val="none" w:sz="0" w:space="0" w:color="auto"/>
        <w:bottom w:val="none" w:sz="0" w:space="0" w:color="auto"/>
        <w:right w:val="none" w:sz="0" w:space="0" w:color="auto"/>
      </w:divBdr>
    </w:div>
    <w:div w:id="346754623">
      <w:bodyDiv w:val="1"/>
      <w:marLeft w:val="0"/>
      <w:marRight w:val="0"/>
      <w:marTop w:val="0"/>
      <w:marBottom w:val="0"/>
      <w:divBdr>
        <w:top w:val="none" w:sz="0" w:space="0" w:color="auto"/>
        <w:left w:val="none" w:sz="0" w:space="0" w:color="auto"/>
        <w:bottom w:val="none" w:sz="0" w:space="0" w:color="auto"/>
        <w:right w:val="none" w:sz="0" w:space="0" w:color="auto"/>
      </w:divBdr>
    </w:div>
    <w:div w:id="346756368">
      <w:bodyDiv w:val="1"/>
      <w:marLeft w:val="0"/>
      <w:marRight w:val="0"/>
      <w:marTop w:val="0"/>
      <w:marBottom w:val="0"/>
      <w:divBdr>
        <w:top w:val="none" w:sz="0" w:space="0" w:color="auto"/>
        <w:left w:val="none" w:sz="0" w:space="0" w:color="auto"/>
        <w:bottom w:val="none" w:sz="0" w:space="0" w:color="auto"/>
        <w:right w:val="none" w:sz="0" w:space="0" w:color="auto"/>
      </w:divBdr>
    </w:div>
    <w:div w:id="346835526">
      <w:bodyDiv w:val="1"/>
      <w:marLeft w:val="0"/>
      <w:marRight w:val="0"/>
      <w:marTop w:val="0"/>
      <w:marBottom w:val="0"/>
      <w:divBdr>
        <w:top w:val="none" w:sz="0" w:space="0" w:color="auto"/>
        <w:left w:val="none" w:sz="0" w:space="0" w:color="auto"/>
        <w:bottom w:val="none" w:sz="0" w:space="0" w:color="auto"/>
        <w:right w:val="none" w:sz="0" w:space="0" w:color="auto"/>
      </w:divBdr>
    </w:div>
    <w:div w:id="347221834">
      <w:bodyDiv w:val="1"/>
      <w:marLeft w:val="0"/>
      <w:marRight w:val="0"/>
      <w:marTop w:val="0"/>
      <w:marBottom w:val="0"/>
      <w:divBdr>
        <w:top w:val="none" w:sz="0" w:space="0" w:color="auto"/>
        <w:left w:val="none" w:sz="0" w:space="0" w:color="auto"/>
        <w:bottom w:val="none" w:sz="0" w:space="0" w:color="auto"/>
        <w:right w:val="none" w:sz="0" w:space="0" w:color="auto"/>
      </w:divBdr>
    </w:div>
    <w:div w:id="347299439">
      <w:bodyDiv w:val="1"/>
      <w:marLeft w:val="0"/>
      <w:marRight w:val="0"/>
      <w:marTop w:val="0"/>
      <w:marBottom w:val="0"/>
      <w:divBdr>
        <w:top w:val="none" w:sz="0" w:space="0" w:color="auto"/>
        <w:left w:val="none" w:sz="0" w:space="0" w:color="auto"/>
        <w:bottom w:val="none" w:sz="0" w:space="0" w:color="auto"/>
        <w:right w:val="none" w:sz="0" w:space="0" w:color="auto"/>
      </w:divBdr>
    </w:div>
    <w:div w:id="347491682">
      <w:bodyDiv w:val="1"/>
      <w:marLeft w:val="0"/>
      <w:marRight w:val="0"/>
      <w:marTop w:val="0"/>
      <w:marBottom w:val="0"/>
      <w:divBdr>
        <w:top w:val="none" w:sz="0" w:space="0" w:color="auto"/>
        <w:left w:val="none" w:sz="0" w:space="0" w:color="auto"/>
        <w:bottom w:val="none" w:sz="0" w:space="0" w:color="auto"/>
        <w:right w:val="none" w:sz="0" w:space="0" w:color="auto"/>
      </w:divBdr>
    </w:div>
    <w:div w:id="348408102">
      <w:bodyDiv w:val="1"/>
      <w:marLeft w:val="0"/>
      <w:marRight w:val="0"/>
      <w:marTop w:val="0"/>
      <w:marBottom w:val="0"/>
      <w:divBdr>
        <w:top w:val="none" w:sz="0" w:space="0" w:color="auto"/>
        <w:left w:val="none" w:sz="0" w:space="0" w:color="auto"/>
        <w:bottom w:val="none" w:sz="0" w:space="0" w:color="auto"/>
        <w:right w:val="none" w:sz="0" w:space="0" w:color="auto"/>
      </w:divBdr>
    </w:div>
    <w:div w:id="348409483">
      <w:bodyDiv w:val="1"/>
      <w:marLeft w:val="0"/>
      <w:marRight w:val="0"/>
      <w:marTop w:val="0"/>
      <w:marBottom w:val="0"/>
      <w:divBdr>
        <w:top w:val="none" w:sz="0" w:space="0" w:color="auto"/>
        <w:left w:val="none" w:sz="0" w:space="0" w:color="auto"/>
        <w:bottom w:val="none" w:sz="0" w:space="0" w:color="auto"/>
        <w:right w:val="none" w:sz="0" w:space="0" w:color="auto"/>
      </w:divBdr>
    </w:div>
    <w:div w:id="348529128">
      <w:bodyDiv w:val="1"/>
      <w:marLeft w:val="0"/>
      <w:marRight w:val="0"/>
      <w:marTop w:val="0"/>
      <w:marBottom w:val="0"/>
      <w:divBdr>
        <w:top w:val="none" w:sz="0" w:space="0" w:color="auto"/>
        <w:left w:val="none" w:sz="0" w:space="0" w:color="auto"/>
        <w:bottom w:val="none" w:sz="0" w:space="0" w:color="auto"/>
        <w:right w:val="none" w:sz="0" w:space="0" w:color="auto"/>
      </w:divBdr>
    </w:div>
    <w:div w:id="348532117">
      <w:bodyDiv w:val="1"/>
      <w:marLeft w:val="0"/>
      <w:marRight w:val="0"/>
      <w:marTop w:val="0"/>
      <w:marBottom w:val="0"/>
      <w:divBdr>
        <w:top w:val="none" w:sz="0" w:space="0" w:color="auto"/>
        <w:left w:val="none" w:sz="0" w:space="0" w:color="auto"/>
        <w:bottom w:val="none" w:sz="0" w:space="0" w:color="auto"/>
        <w:right w:val="none" w:sz="0" w:space="0" w:color="auto"/>
      </w:divBdr>
    </w:div>
    <w:div w:id="348605068">
      <w:bodyDiv w:val="1"/>
      <w:marLeft w:val="0"/>
      <w:marRight w:val="0"/>
      <w:marTop w:val="0"/>
      <w:marBottom w:val="0"/>
      <w:divBdr>
        <w:top w:val="none" w:sz="0" w:space="0" w:color="auto"/>
        <w:left w:val="none" w:sz="0" w:space="0" w:color="auto"/>
        <w:bottom w:val="none" w:sz="0" w:space="0" w:color="auto"/>
        <w:right w:val="none" w:sz="0" w:space="0" w:color="auto"/>
      </w:divBdr>
    </w:div>
    <w:div w:id="348675641">
      <w:bodyDiv w:val="1"/>
      <w:marLeft w:val="0"/>
      <w:marRight w:val="0"/>
      <w:marTop w:val="0"/>
      <w:marBottom w:val="0"/>
      <w:divBdr>
        <w:top w:val="none" w:sz="0" w:space="0" w:color="auto"/>
        <w:left w:val="none" w:sz="0" w:space="0" w:color="auto"/>
        <w:bottom w:val="none" w:sz="0" w:space="0" w:color="auto"/>
        <w:right w:val="none" w:sz="0" w:space="0" w:color="auto"/>
      </w:divBdr>
    </w:div>
    <w:div w:id="348678429">
      <w:bodyDiv w:val="1"/>
      <w:marLeft w:val="0"/>
      <w:marRight w:val="0"/>
      <w:marTop w:val="0"/>
      <w:marBottom w:val="0"/>
      <w:divBdr>
        <w:top w:val="none" w:sz="0" w:space="0" w:color="auto"/>
        <w:left w:val="none" w:sz="0" w:space="0" w:color="auto"/>
        <w:bottom w:val="none" w:sz="0" w:space="0" w:color="auto"/>
        <w:right w:val="none" w:sz="0" w:space="0" w:color="auto"/>
      </w:divBdr>
    </w:div>
    <w:div w:id="348682700">
      <w:bodyDiv w:val="1"/>
      <w:marLeft w:val="0"/>
      <w:marRight w:val="0"/>
      <w:marTop w:val="0"/>
      <w:marBottom w:val="0"/>
      <w:divBdr>
        <w:top w:val="none" w:sz="0" w:space="0" w:color="auto"/>
        <w:left w:val="none" w:sz="0" w:space="0" w:color="auto"/>
        <w:bottom w:val="none" w:sz="0" w:space="0" w:color="auto"/>
        <w:right w:val="none" w:sz="0" w:space="0" w:color="auto"/>
      </w:divBdr>
    </w:div>
    <w:div w:id="348794178">
      <w:bodyDiv w:val="1"/>
      <w:marLeft w:val="0"/>
      <w:marRight w:val="0"/>
      <w:marTop w:val="0"/>
      <w:marBottom w:val="0"/>
      <w:divBdr>
        <w:top w:val="none" w:sz="0" w:space="0" w:color="auto"/>
        <w:left w:val="none" w:sz="0" w:space="0" w:color="auto"/>
        <w:bottom w:val="none" w:sz="0" w:space="0" w:color="auto"/>
        <w:right w:val="none" w:sz="0" w:space="0" w:color="auto"/>
      </w:divBdr>
    </w:div>
    <w:div w:id="348797448">
      <w:bodyDiv w:val="1"/>
      <w:marLeft w:val="0"/>
      <w:marRight w:val="0"/>
      <w:marTop w:val="0"/>
      <w:marBottom w:val="0"/>
      <w:divBdr>
        <w:top w:val="none" w:sz="0" w:space="0" w:color="auto"/>
        <w:left w:val="none" w:sz="0" w:space="0" w:color="auto"/>
        <w:bottom w:val="none" w:sz="0" w:space="0" w:color="auto"/>
        <w:right w:val="none" w:sz="0" w:space="0" w:color="auto"/>
      </w:divBdr>
    </w:div>
    <w:div w:id="348920460">
      <w:bodyDiv w:val="1"/>
      <w:marLeft w:val="0"/>
      <w:marRight w:val="0"/>
      <w:marTop w:val="0"/>
      <w:marBottom w:val="0"/>
      <w:divBdr>
        <w:top w:val="none" w:sz="0" w:space="0" w:color="auto"/>
        <w:left w:val="none" w:sz="0" w:space="0" w:color="auto"/>
        <w:bottom w:val="none" w:sz="0" w:space="0" w:color="auto"/>
        <w:right w:val="none" w:sz="0" w:space="0" w:color="auto"/>
      </w:divBdr>
    </w:div>
    <w:div w:id="348991565">
      <w:bodyDiv w:val="1"/>
      <w:marLeft w:val="0"/>
      <w:marRight w:val="0"/>
      <w:marTop w:val="0"/>
      <w:marBottom w:val="0"/>
      <w:divBdr>
        <w:top w:val="none" w:sz="0" w:space="0" w:color="auto"/>
        <w:left w:val="none" w:sz="0" w:space="0" w:color="auto"/>
        <w:bottom w:val="none" w:sz="0" w:space="0" w:color="auto"/>
        <w:right w:val="none" w:sz="0" w:space="0" w:color="auto"/>
      </w:divBdr>
    </w:div>
    <w:div w:id="348992866">
      <w:bodyDiv w:val="1"/>
      <w:marLeft w:val="0"/>
      <w:marRight w:val="0"/>
      <w:marTop w:val="0"/>
      <w:marBottom w:val="0"/>
      <w:divBdr>
        <w:top w:val="none" w:sz="0" w:space="0" w:color="auto"/>
        <w:left w:val="none" w:sz="0" w:space="0" w:color="auto"/>
        <w:bottom w:val="none" w:sz="0" w:space="0" w:color="auto"/>
        <w:right w:val="none" w:sz="0" w:space="0" w:color="auto"/>
      </w:divBdr>
    </w:div>
    <w:div w:id="349181992">
      <w:bodyDiv w:val="1"/>
      <w:marLeft w:val="0"/>
      <w:marRight w:val="0"/>
      <w:marTop w:val="0"/>
      <w:marBottom w:val="0"/>
      <w:divBdr>
        <w:top w:val="none" w:sz="0" w:space="0" w:color="auto"/>
        <w:left w:val="none" w:sz="0" w:space="0" w:color="auto"/>
        <w:bottom w:val="none" w:sz="0" w:space="0" w:color="auto"/>
        <w:right w:val="none" w:sz="0" w:space="0" w:color="auto"/>
      </w:divBdr>
    </w:div>
    <w:div w:id="349259406">
      <w:bodyDiv w:val="1"/>
      <w:marLeft w:val="0"/>
      <w:marRight w:val="0"/>
      <w:marTop w:val="0"/>
      <w:marBottom w:val="0"/>
      <w:divBdr>
        <w:top w:val="none" w:sz="0" w:space="0" w:color="auto"/>
        <w:left w:val="none" w:sz="0" w:space="0" w:color="auto"/>
        <w:bottom w:val="none" w:sz="0" w:space="0" w:color="auto"/>
        <w:right w:val="none" w:sz="0" w:space="0" w:color="auto"/>
      </w:divBdr>
    </w:div>
    <w:div w:id="349262083">
      <w:bodyDiv w:val="1"/>
      <w:marLeft w:val="0"/>
      <w:marRight w:val="0"/>
      <w:marTop w:val="0"/>
      <w:marBottom w:val="0"/>
      <w:divBdr>
        <w:top w:val="none" w:sz="0" w:space="0" w:color="auto"/>
        <w:left w:val="none" w:sz="0" w:space="0" w:color="auto"/>
        <w:bottom w:val="none" w:sz="0" w:space="0" w:color="auto"/>
        <w:right w:val="none" w:sz="0" w:space="0" w:color="auto"/>
      </w:divBdr>
    </w:div>
    <w:div w:id="349572984">
      <w:bodyDiv w:val="1"/>
      <w:marLeft w:val="0"/>
      <w:marRight w:val="0"/>
      <w:marTop w:val="0"/>
      <w:marBottom w:val="0"/>
      <w:divBdr>
        <w:top w:val="none" w:sz="0" w:space="0" w:color="auto"/>
        <w:left w:val="none" w:sz="0" w:space="0" w:color="auto"/>
        <w:bottom w:val="none" w:sz="0" w:space="0" w:color="auto"/>
        <w:right w:val="none" w:sz="0" w:space="0" w:color="auto"/>
      </w:divBdr>
    </w:div>
    <w:div w:id="349720227">
      <w:bodyDiv w:val="1"/>
      <w:marLeft w:val="0"/>
      <w:marRight w:val="0"/>
      <w:marTop w:val="0"/>
      <w:marBottom w:val="0"/>
      <w:divBdr>
        <w:top w:val="none" w:sz="0" w:space="0" w:color="auto"/>
        <w:left w:val="none" w:sz="0" w:space="0" w:color="auto"/>
        <w:bottom w:val="none" w:sz="0" w:space="0" w:color="auto"/>
        <w:right w:val="none" w:sz="0" w:space="0" w:color="auto"/>
      </w:divBdr>
    </w:div>
    <w:div w:id="349840546">
      <w:bodyDiv w:val="1"/>
      <w:marLeft w:val="0"/>
      <w:marRight w:val="0"/>
      <w:marTop w:val="0"/>
      <w:marBottom w:val="0"/>
      <w:divBdr>
        <w:top w:val="none" w:sz="0" w:space="0" w:color="auto"/>
        <w:left w:val="none" w:sz="0" w:space="0" w:color="auto"/>
        <w:bottom w:val="none" w:sz="0" w:space="0" w:color="auto"/>
        <w:right w:val="none" w:sz="0" w:space="0" w:color="auto"/>
      </w:divBdr>
    </w:div>
    <w:div w:id="350036582">
      <w:bodyDiv w:val="1"/>
      <w:marLeft w:val="0"/>
      <w:marRight w:val="0"/>
      <w:marTop w:val="0"/>
      <w:marBottom w:val="0"/>
      <w:divBdr>
        <w:top w:val="none" w:sz="0" w:space="0" w:color="auto"/>
        <w:left w:val="none" w:sz="0" w:space="0" w:color="auto"/>
        <w:bottom w:val="none" w:sz="0" w:space="0" w:color="auto"/>
        <w:right w:val="none" w:sz="0" w:space="0" w:color="auto"/>
      </w:divBdr>
    </w:div>
    <w:div w:id="350109637">
      <w:bodyDiv w:val="1"/>
      <w:marLeft w:val="0"/>
      <w:marRight w:val="0"/>
      <w:marTop w:val="0"/>
      <w:marBottom w:val="0"/>
      <w:divBdr>
        <w:top w:val="none" w:sz="0" w:space="0" w:color="auto"/>
        <w:left w:val="none" w:sz="0" w:space="0" w:color="auto"/>
        <w:bottom w:val="none" w:sz="0" w:space="0" w:color="auto"/>
        <w:right w:val="none" w:sz="0" w:space="0" w:color="auto"/>
      </w:divBdr>
    </w:div>
    <w:div w:id="350254968">
      <w:bodyDiv w:val="1"/>
      <w:marLeft w:val="0"/>
      <w:marRight w:val="0"/>
      <w:marTop w:val="0"/>
      <w:marBottom w:val="0"/>
      <w:divBdr>
        <w:top w:val="none" w:sz="0" w:space="0" w:color="auto"/>
        <w:left w:val="none" w:sz="0" w:space="0" w:color="auto"/>
        <w:bottom w:val="none" w:sz="0" w:space="0" w:color="auto"/>
        <w:right w:val="none" w:sz="0" w:space="0" w:color="auto"/>
      </w:divBdr>
    </w:div>
    <w:div w:id="350300634">
      <w:bodyDiv w:val="1"/>
      <w:marLeft w:val="0"/>
      <w:marRight w:val="0"/>
      <w:marTop w:val="0"/>
      <w:marBottom w:val="0"/>
      <w:divBdr>
        <w:top w:val="none" w:sz="0" w:space="0" w:color="auto"/>
        <w:left w:val="none" w:sz="0" w:space="0" w:color="auto"/>
        <w:bottom w:val="none" w:sz="0" w:space="0" w:color="auto"/>
        <w:right w:val="none" w:sz="0" w:space="0" w:color="auto"/>
      </w:divBdr>
    </w:div>
    <w:div w:id="350423006">
      <w:bodyDiv w:val="1"/>
      <w:marLeft w:val="0"/>
      <w:marRight w:val="0"/>
      <w:marTop w:val="0"/>
      <w:marBottom w:val="0"/>
      <w:divBdr>
        <w:top w:val="none" w:sz="0" w:space="0" w:color="auto"/>
        <w:left w:val="none" w:sz="0" w:space="0" w:color="auto"/>
        <w:bottom w:val="none" w:sz="0" w:space="0" w:color="auto"/>
        <w:right w:val="none" w:sz="0" w:space="0" w:color="auto"/>
      </w:divBdr>
    </w:div>
    <w:div w:id="350450899">
      <w:bodyDiv w:val="1"/>
      <w:marLeft w:val="0"/>
      <w:marRight w:val="0"/>
      <w:marTop w:val="0"/>
      <w:marBottom w:val="0"/>
      <w:divBdr>
        <w:top w:val="none" w:sz="0" w:space="0" w:color="auto"/>
        <w:left w:val="none" w:sz="0" w:space="0" w:color="auto"/>
        <w:bottom w:val="none" w:sz="0" w:space="0" w:color="auto"/>
        <w:right w:val="none" w:sz="0" w:space="0" w:color="auto"/>
      </w:divBdr>
    </w:div>
    <w:div w:id="350566029">
      <w:bodyDiv w:val="1"/>
      <w:marLeft w:val="0"/>
      <w:marRight w:val="0"/>
      <w:marTop w:val="0"/>
      <w:marBottom w:val="0"/>
      <w:divBdr>
        <w:top w:val="none" w:sz="0" w:space="0" w:color="auto"/>
        <w:left w:val="none" w:sz="0" w:space="0" w:color="auto"/>
        <w:bottom w:val="none" w:sz="0" w:space="0" w:color="auto"/>
        <w:right w:val="none" w:sz="0" w:space="0" w:color="auto"/>
      </w:divBdr>
    </w:div>
    <w:div w:id="350760656">
      <w:bodyDiv w:val="1"/>
      <w:marLeft w:val="0"/>
      <w:marRight w:val="0"/>
      <w:marTop w:val="0"/>
      <w:marBottom w:val="0"/>
      <w:divBdr>
        <w:top w:val="none" w:sz="0" w:space="0" w:color="auto"/>
        <w:left w:val="none" w:sz="0" w:space="0" w:color="auto"/>
        <w:bottom w:val="none" w:sz="0" w:space="0" w:color="auto"/>
        <w:right w:val="none" w:sz="0" w:space="0" w:color="auto"/>
      </w:divBdr>
    </w:div>
    <w:div w:id="350880781">
      <w:bodyDiv w:val="1"/>
      <w:marLeft w:val="0"/>
      <w:marRight w:val="0"/>
      <w:marTop w:val="0"/>
      <w:marBottom w:val="0"/>
      <w:divBdr>
        <w:top w:val="none" w:sz="0" w:space="0" w:color="auto"/>
        <w:left w:val="none" w:sz="0" w:space="0" w:color="auto"/>
        <w:bottom w:val="none" w:sz="0" w:space="0" w:color="auto"/>
        <w:right w:val="none" w:sz="0" w:space="0" w:color="auto"/>
      </w:divBdr>
    </w:div>
    <w:div w:id="350957909">
      <w:bodyDiv w:val="1"/>
      <w:marLeft w:val="0"/>
      <w:marRight w:val="0"/>
      <w:marTop w:val="0"/>
      <w:marBottom w:val="0"/>
      <w:divBdr>
        <w:top w:val="none" w:sz="0" w:space="0" w:color="auto"/>
        <w:left w:val="none" w:sz="0" w:space="0" w:color="auto"/>
        <w:bottom w:val="none" w:sz="0" w:space="0" w:color="auto"/>
        <w:right w:val="none" w:sz="0" w:space="0" w:color="auto"/>
      </w:divBdr>
    </w:div>
    <w:div w:id="350959443">
      <w:bodyDiv w:val="1"/>
      <w:marLeft w:val="0"/>
      <w:marRight w:val="0"/>
      <w:marTop w:val="0"/>
      <w:marBottom w:val="0"/>
      <w:divBdr>
        <w:top w:val="none" w:sz="0" w:space="0" w:color="auto"/>
        <w:left w:val="none" w:sz="0" w:space="0" w:color="auto"/>
        <w:bottom w:val="none" w:sz="0" w:space="0" w:color="auto"/>
        <w:right w:val="none" w:sz="0" w:space="0" w:color="auto"/>
      </w:divBdr>
    </w:div>
    <w:div w:id="351152862">
      <w:bodyDiv w:val="1"/>
      <w:marLeft w:val="0"/>
      <w:marRight w:val="0"/>
      <w:marTop w:val="0"/>
      <w:marBottom w:val="0"/>
      <w:divBdr>
        <w:top w:val="none" w:sz="0" w:space="0" w:color="auto"/>
        <w:left w:val="none" w:sz="0" w:space="0" w:color="auto"/>
        <w:bottom w:val="none" w:sz="0" w:space="0" w:color="auto"/>
        <w:right w:val="none" w:sz="0" w:space="0" w:color="auto"/>
      </w:divBdr>
    </w:div>
    <w:div w:id="351228746">
      <w:bodyDiv w:val="1"/>
      <w:marLeft w:val="0"/>
      <w:marRight w:val="0"/>
      <w:marTop w:val="0"/>
      <w:marBottom w:val="0"/>
      <w:divBdr>
        <w:top w:val="none" w:sz="0" w:space="0" w:color="auto"/>
        <w:left w:val="none" w:sz="0" w:space="0" w:color="auto"/>
        <w:bottom w:val="none" w:sz="0" w:space="0" w:color="auto"/>
        <w:right w:val="none" w:sz="0" w:space="0" w:color="auto"/>
      </w:divBdr>
    </w:div>
    <w:div w:id="351497125">
      <w:bodyDiv w:val="1"/>
      <w:marLeft w:val="0"/>
      <w:marRight w:val="0"/>
      <w:marTop w:val="0"/>
      <w:marBottom w:val="0"/>
      <w:divBdr>
        <w:top w:val="none" w:sz="0" w:space="0" w:color="auto"/>
        <w:left w:val="none" w:sz="0" w:space="0" w:color="auto"/>
        <w:bottom w:val="none" w:sz="0" w:space="0" w:color="auto"/>
        <w:right w:val="none" w:sz="0" w:space="0" w:color="auto"/>
      </w:divBdr>
    </w:div>
    <w:div w:id="351684689">
      <w:bodyDiv w:val="1"/>
      <w:marLeft w:val="0"/>
      <w:marRight w:val="0"/>
      <w:marTop w:val="0"/>
      <w:marBottom w:val="0"/>
      <w:divBdr>
        <w:top w:val="none" w:sz="0" w:space="0" w:color="auto"/>
        <w:left w:val="none" w:sz="0" w:space="0" w:color="auto"/>
        <w:bottom w:val="none" w:sz="0" w:space="0" w:color="auto"/>
        <w:right w:val="none" w:sz="0" w:space="0" w:color="auto"/>
      </w:divBdr>
    </w:div>
    <w:div w:id="352152499">
      <w:bodyDiv w:val="1"/>
      <w:marLeft w:val="0"/>
      <w:marRight w:val="0"/>
      <w:marTop w:val="0"/>
      <w:marBottom w:val="0"/>
      <w:divBdr>
        <w:top w:val="none" w:sz="0" w:space="0" w:color="auto"/>
        <w:left w:val="none" w:sz="0" w:space="0" w:color="auto"/>
        <w:bottom w:val="none" w:sz="0" w:space="0" w:color="auto"/>
        <w:right w:val="none" w:sz="0" w:space="0" w:color="auto"/>
      </w:divBdr>
    </w:div>
    <w:div w:id="352341199">
      <w:bodyDiv w:val="1"/>
      <w:marLeft w:val="0"/>
      <w:marRight w:val="0"/>
      <w:marTop w:val="0"/>
      <w:marBottom w:val="0"/>
      <w:divBdr>
        <w:top w:val="none" w:sz="0" w:space="0" w:color="auto"/>
        <w:left w:val="none" w:sz="0" w:space="0" w:color="auto"/>
        <w:bottom w:val="none" w:sz="0" w:space="0" w:color="auto"/>
        <w:right w:val="none" w:sz="0" w:space="0" w:color="auto"/>
      </w:divBdr>
    </w:div>
    <w:div w:id="352658837">
      <w:bodyDiv w:val="1"/>
      <w:marLeft w:val="0"/>
      <w:marRight w:val="0"/>
      <w:marTop w:val="0"/>
      <w:marBottom w:val="0"/>
      <w:divBdr>
        <w:top w:val="none" w:sz="0" w:space="0" w:color="auto"/>
        <w:left w:val="none" w:sz="0" w:space="0" w:color="auto"/>
        <w:bottom w:val="none" w:sz="0" w:space="0" w:color="auto"/>
        <w:right w:val="none" w:sz="0" w:space="0" w:color="auto"/>
      </w:divBdr>
    </w:div>
    <w:div w:id="352877171">
      <w:bodyDiv w:val="1"/>
      <w:marLeft w:val="0"/>
      <w:marRight w:val="0"/>
      <w:marTop w:val="0"/>
      <w:marBottom w:val="0"/>
      <w:divBdr>
        <w:top w:val="none" w:sz="0" w:space="0" w:color="auto"/>
        <w:left w:val="none" w:sz="0" w:space="0" w:color="auto"/>
        <w:bottom w:val="none" w:sz="0" w:space="0" w:color="auto"/>
        <w:right w:val="none" w:sz="0" w:space="0" w:color="auto"/>
      </w:divBdr>
    </w:div>
    <w:div w:id="352926653">
      <w:bodyDiv w:val="1"/>
      <w:marLeft w:val="0"/>
      <w:marRight w:val="0"/>
      <w:marTop w:val="0"/>
      <w:marBottom w:val="0"/>
      <w:divBdr>
        <w:top w:val="none" w:sz="0" w:space="0" w:color="auto"/>
        <w:left w:val="none" w:sz="0" w:space="0" w:color="auto"/>
        <w:bottom w:val="none" w:sz="0" w:space="0" w:color="auto"/>
        <w:right w:val="none" w:sz="0" w:space="0" w:color="auto"/>
      </w:divBdr>
    </w:div>
    <w:div w:id="352994297">
      <w:bodyDiv w:val="1"/>
      <w:marLeft w:val="0"/>
      <w:marRight w:val="0"/>
      <w:marTop w:val="0"/>
      <w:marBottom w:val="0"/>
      <w:divBdr>
        <w:top w:val="none" w:sz="0" w:space="0" w:color="auto"/>
        <w:left w:val="none" w:sz="0" w:space="0" w:color="auto"/>
        <w:bottom w:val="none" w:sz="0" w:space="0" w:color="auto"/>
        <w:right w:val="none" w:sz="0" w:space="0" w:color="auto"/>
      </w:divBdr>
    </w:div>
    <w:div w:id="353195729">
      <w:bodyDiv w:val="1"/>
      <w:marLeft w:val="0"/>
      <w:marRight w:val="0"/>
      <w:marTop w:val="0"/>
      <w:marBottom w:val="0"/>
      <w:divBdr>
        <w:top w:val="none" w:sz="0" w:space="0" w:color="auto"/>
        <w:left w:val="none" w:sz="0" w:space="0" w:color="auto"/>
        <w:bottom w:val="none" w:sz="0" w:space="0" w:color="auto"/>
        <w:right w:val="none" w:sz="0" w:space="0" w:color="auto"/>
      </w:divBdr>
    </w:div>
    <w:div w:id="353503340">
      <w:bodyDiv w:val="1"/>
      <w:marLeft w:val="0"/>
      <w:marRight w:val="0"/>
      <w:marTop w:val="0"/>
      <w:marBottom w:val="0"/>
      <w:divBdr>
        <w:top w:val="none" w:sz="0" w:space="0" w:color="auto"/>
        <w:left w:val="none" w:sz="0" w:space="0" w:color="auto"/>
        <w:bottom w:val="none" w:sz="0" w:space="0" w:color="auto"/>
        <w:right w:val="none" w:sz="0" w:space="0" w:color="auto"/>
      </w:divBdr>
    </w:div>
    <w:div w:id="353506124">
      <w:bodyDiv w:val="1"/>
      <w:marLeft w:val="0"/>
      <w:marRight w:val="0"/>
      <w:marTop w:val="0"/>
      <w:marBottom w:val="0"/>
      <w:divBdr>
        <w:top w:val="none" w:sz="0" w:space="0" w:color="auto"/>
        <w:left w:val="none" w:sz="0" w:space="0" w:color="auto"/>
        <w:bottom w:val="none" w:sz="0" w:space="0" w:color="auto"/>
        <w:right w:val="none" w:sz="0" w:space="0" w:color="auto"/>
      </w:divBdr>
    </w:div>
    <w:div w:id="353574044">
      <w:bodyDiv w:val="1"/>
      <w:marLeft w:val="0"/>
      <w:marRight w:val="0"/>
      <w:marTop w:val="0"/>
      <w:marBottom w:val="0"/>
      <w:divBdr>
        <w:top w:val="none" w:sz="0" w:space="0" w:color="auto"/>
        <w:left w:val="none" w:sz="0" w:space="0" w:color="auto"/>
        <w:bottom w:val="none" w:sz="0" w:space="0" w:color="auto"/>
        <w:right w:val="none" w:sz="0" w:space="0" w:color="auto"/>
      </w:divBdr>
    </w:div>
    <w:div w:id="353656722">
      <w:bodyDiv w:val="1"/>
      <w:marLeft w:val="0"/>
      <w:marRight w:val="0"/>
      <w:marTop w:val="0"/>
      <w:marBottom w:val="0"/>
      <w:divBdr>
        <w:top w:val="none" w:sz="0" w:space="0" w:color="auto"/>
        <w:left w:val="none" w:sz="0" w:space="0" w:color="auto"/>
        <w:bottom w:val="none" w:sz="0" w:space="0" w:color="auto"/>
        <w:right w:val="none" w:sz="0" w:space="0" w:color="auto"/>
      </w:divBdr>
    </w:div>
    <w:div w:id="353924629">
      <w:bodyDiv w:val="1"/>
      <w:marLeft w:val="0"/>
      <w:marRight w:val="0"/>
      <w:marTop w:val="0"/>
      <w:marBottom w:val="0"/>
      <w:divBdr>
        <w:top w:val="none" w:sz="0" w:space="0" w:color="auto"/>
        <w:left w:val="none" w:sz="0" w:space="0" w:color="auto"/>
        <w:bottom w:val="none" w:sz="0" w:space="0" w:color="000400"/>
        <w:right w:val="none" w:sz="0" w:space="0" w:color="auto"/>
      </w:divBdr>
    </w:div>
    <w:div w:id="353964988">
      <w:bodyDiv w:val="1"/>
      <w:marLeft w:val="0"/>
      <w:marRight w:val="0"/>
      <w:marTop w:val="0"/>
      <w:marBottom w:val="0"/>
      <w:divBdr>
        <w:top w:val="none" w:sz="0" w:space="0" w:color="auto"/>
        <w:left w:val="none" w:sz="0" w:space="0" w:color="auto"/>
        <w:bottom w:val="none" w:sz="0" w:space="0" w:color="auto"/>
        <w:right w:val="none" w:sz="0" w:space="0" w:color="auto"/>
      </w:divBdr>
    </w:div>
    <w:div w:id="354308520">
      <w:bodyDiv w:val="1"/>
      <w:marLeft w:val="0"/>
      <w:marRight w:val="0"/>
      <w:marTop w:val="0"/>
      <w:marBottom w:val="0"/>
      <w:divBdr>
        <w:top w:val="none" w:sz="0" w:space="0" w:color="auto"/>
        <w:left w:val="none" w:sz="0" w:space="0" w:color="auto"/>
        <w:bottom w:val="none" w:sz="0" w:space="0" w:color="auto"/>
        <w:right w:val="none" w:sz="0" w:space="0" w:color="auto"/>
      </w:divBdr>
    </w:div>
    <w:div w:id="354501286">
      <w:bodyDiv w:val="1"/>
      <w:marLeft w:val="0"/>
      <w:marRight w:val="0"/>
      <w:marTop w:val="0"/>
      <w:marBottom w:val="0"/>
      <w:divBdr>
        <w:top w:val="none" w:sz="0" w:space="0" w:color="auto"/>
        <w:left w:val="none" w:sz="0" w:space="0" w:color="auto"/>
        <w:bottom w:val="none" w:sz="0" w:space="0" w:color="auto"/>
        <w:right w:val="none" w:sz="0" w:space="0" w:color="auto"/>
      </w:divBdr>
    </w:div>
    <w:div w:id="354502275">
      <w:bodyDiv w:val="1"/>
      <w:marLeft w:val="0"/>
      <w:marRight w:val="0"/>
      <w:marTop w:val="0"/>
      <w:marBottom w:val="0"/>
      <w:divBdr>
        <w:top w:val="none" w:sz="0" w:space="0" w:color="auto"/>
        <w:left w:val="none" w:sz="0" w:space="0" w:color="auto"/>
        <w:bottom w:val="none" w:sz="0" w:space="0" w:color="auto"/>
        <w:right w:val="none" w:sz="0" w:space="0" w:color="auto"/>
      </w:divBdr>
    </w:div>
    <w:div w:id="354573617">
      <w:bodyDiv w:val="1"/>
      <w:marLeft w:val="0"/>
      <w:marRight w:val="0"/>
      <w:marTop w:val="0"/>
      <w:marBottom w:val="0"/>
      <w:divBdr>
        <w:top w:val="none" w:sz="0" w:space="0" w:color="000400"/>
        <w:left w:val="none" w:sz="0" w:space="0" w:color="auto"/>
        <w:bottom w:val="none" w:sz="0" w:space="0" w:color="auto"/>
        <w:right w:val="none" w:sz="0" w:space="0" w:color="auto"/>
      </w:divBdr>
    </w:div>
    <w:div w:id="354617407">
      <w:bodyDiv w:val="1"/>
      <w:marLeft w:val="0"/>
      <w:marRight w:val="0"/>
      <w:marTop w:val="0"/>
      <w:marBottom w:val="0"/>
      <w:divBdr>
        <w:top w:val="none" w:sz="0" w:space="0" w:color="auto"/>
        <w:left w:val="none" w:sz="0" w:space="0" w:color="auto"/>
        <w:bottom w:val="none" w:sz="0" w:space="0" w:color="auto"/>
        <w:right w:val="none" w:sz="0" w:space="0" w:color="auto"/>
      </w:divBdr>
    </w:div>
    <w:div w:id="354768170">
      <w:bodyDiv w:val="1"/>
      <w:marLeft w:val="0"/>
      <w:marRight w:val="0"/>
      <w:marTop w:val="0"/>
      <w:marBottom w:val="0"/>
      <w:divBdr>
        <w:top w:val="none" w:sz="0" w:space="0" w:color="auto"/>
        <w:left w:val="none" w:sz="0" w:space="0" w:color="auto"/>
        <w:bottom w:val="none" w:sz="0" w:space="0" w:color="auto"/>
        <w:right w:val="none" w:sz="0" w:space="0" w:color="auto"/>
      </w:divBdr>
    </w:div>
    <w:div w:id="355009106">
      <w:bodyDiv w:val="1"/>
      <w:marLeft w:val="0"/>
      <w:marRight w:val="0"/>
      <w:marTop w:val="0"/>
      <w:marBottom w:val="0"/>
      <w:divBdr>
        <w:top w:val="none" w:sz="0" w:space="0" w:color="auto"/>
        <w:left w:val="none" w:sz="0" w:space="0" w:color="auto"/>
        <w:bottom w:val="none" w:sz="0" w:space="0" w:color="auto"/>
        <w:right w:val="none" w:sz="0" w:space="0" w:color="auto"/>
      </w:divBdr>
    </w:div>
    <w:div w:id="355010511">
      <w:bodyDiv w:val="1"/>
      <w:marLeft w:val="0"/>
      <w:marRight w:val="0"/>
      <w:marTop w:val="0"/>
      <w:marBottom w:val="0"/>
      <w:divBdr>
        <w:top w:val="none" w:sz="0" w:space="0" w:color="auto"/>
        <w:left w:val="none" w:sz="0" w:space="0" w:color="auto"/>
        <w:bottom w:val="none" w:sz="0" w:space="0" w:color="auto"/>
        <w:right w:val="none" w:sz="0" w:space="0" w:color="auto"/>
      </w:divBdr>
    </w:div>
    <w:div w:id="355040175">
      <w:bodyDiv w:val="1"/>
      <w:marLeft w:val="0"/>
      <w:marRight w:val="0"/>
      <w:marTop w:val="0"/>
      <w:marBottom w:val="0"/>
      <w:divBdr>
        <w:top w:val="none" w:sz="0" w:space="0" w:color="auto"/>
        <w:left w:val="none" w:sz="0" w:space="0" w:color="auto"/>
        <w:bottom w:val="none" w:sz="0" w:space="0" w:color="auto"/>
        <w:right w:val="none" w:sz="0" w:space="0" w:color="auto"/>
      </w:divBdr>
    </w:div>
    <w:div w:id="355077547">
      <w:bodyDiv w:val="1"/>
      <w:marLeft w:val="0"/>
      <w:marRight w:val="0"/>
      <w:marTop w:val="0"/>
      <w:marBottom w:val="0"/>
      <w:divBdr>
        <w:top w:val="none" w:sz="0" w:space="0" w:color="auto"/>
        <w:left w:val="none" w:sz="0" w:space="0" w:color="auto"/>
        <w:bottom w:val="none" w:sz="0" w:space="0" w:color="auto"/>
        <w:right w:val="none" w:sz="0" w:space="0" w:color="auto"/>
      </w:divBdr>
    </w:div>
    <w:div w:id="355079251">
      <w:bodyDiv w:val="1"/>
      <w:marLeft w:val="0"/>
      <w:marRight w:val="0"/>
      <w:marTop w:val="0"/>
      <w:marBottom w:val="0"/>
      <w:divBdr>
        <w:top w:val="none" w:sz="0" w:space="0" w:color="auto"/>
        <w:left w:val="none" w:sz="0" w:space="0" w:color="auto"/>
        <w:bottom w:val="none" w:sz="0" w:space="0" w:color="auto"/>
        <w:right w:val="none" w:sz="0" w:space="0" w:color="auto"/>
      </w:divBdr>
    </w:div>
    <w:div w:id="355157232">
      <w:bodyDiv w:val="1"/>
      <w:marLeft w:val="0"/>
      <w:marRight w:val="0"/>
      <w:marTop w:val="0"/>
      <w:marBottom w:val="0"/>
      <w:divBdr>
        <w:top w:val="none" w:sz="0" w:space="0" w:color="auto"/>
        <w:left w:val="none" w:sz="0" w:space="0" w:color="auto"/>
        <w:bottom w:val="none" w:sz="0" w:space="0" w:color="auto"/>
        <w:right w:val="none" w:sz="0" w:space="0" w:color="auto"/>
      </w:divBdr>
    </w:div>
    <w:div w:id="355157586">
      <w:bodyDiv w:val="1"/>
      <w:marLeft w:val="0"/>
      <w:marRight w:val="0"/>
      <w:marTop w:val="0"/>
      <w:marBottom w:val="0"/>
      <w:divBdr>
        <w:top w:val="none" w:sz="0" w:space="0" w:color="auto"/>
        <w:left w:val="none" w:sz="0" w:space="0" w:color="auto"/>
        <w:bottom w:val="none" w:sz="0" w:space="0" w:color="auto"/>
        <w:right w:val="none" w:sz="0" w:space="0" w:color="auto"/>
      </w:divBdr>
    </w:div>
    <w:div w:id="355232379">
      <w:bodyDiv w:val="1"/>
      <w:marLeft w:val="0"/>
      <w:marRight w:val="0"/>
      <w:marTop w:val="0"/>
      <w:marBottom w:val="0"/>
      <w:divBdr>
        <w:top w:val="none" w:sz="0" w:space="0" w:color="auto"/>
        <w:left w:val="none" w:sz="0" w:space="0" w:color="auto"/>
        <w:bottom w:val="none" w:sz="0" w:space="0" w:color="auto"/>
        <w:right w:val="none" w:sz="0" w:space="0" w:color="auto"/>
      </w:divBdr>
    </w:div>
    <w:div w:id="355348290">
      <w:bodyDiv w:val="1"/>
      <w:marLeft w:val="0"/>
      <w:marRight w:val="0"/>
      <w:marTop w:val="0"/>
      <w:marBottom w:val="0"/>
      <w:divBdr>
        <w:top w:val="none" w:sz="0" w:space="0" w:color="auto"/>
        <w:left w:val="none" w:sz="0" w:space="0" w:color="auto"/>
        <w:bottom w:val="none" w:sz="0" w:space="0" w:color="auto"/>
        <w:right w:val="none" w:sz="0" w:space="0" w:color="auto"/>
      </w:divBdr>
    </w:div>
    <w:div w:id="355468078">
      <w:bodyDiv w:val="1"/>
      <w:marLeft w:val="0"/>
      <w:marRight w:val="0"/>
      <w:marTop w:val="0"/>
      <w:marBottom w:val="0"/>
      <w:divBdr>
        <w:top w:val="none" w:sz="0" w:space="0" w:color="auto"/>
        <w:left w:val="none" w:sz="0" w:space="0" w:color="auto"/>
        <w:bottom w:val="none" w:sz="0" w:space="0" w:color="auto"/>
        <w:right w:val="none" w:sz="0" w:space="0" w:color="auto"/>
      </w:divBdr>
    </w:div>
    <w:div w:id="355470653">
      <w:bodyDiv w:val="1"/>
      <w:marLeft w:val="0"/>
      <w:marRight w:val="0"/>
      <w:marTop w:val="0"/>
      <w:marBottom w:val="0"/>
      <w:divBdr>
        <w:top w:val="none" w:sz="0" w:space="0" w:color="auto"/>
        <w:left w:val="none" w:sz="0" w:space="0" w:color="auto"/>
        <w:bottom w:val="none" w:sz="0" w:space="0" w:color="auto"/>
        <w:right w:val="none" w:sz="0" w:space="0" w:color="auto"/>
      </w:divBdr>
    </w:div>
    <w:div w:id="355470820">
      <w:bodyDiv w:val="1"/>
      <w:marLeft w:val="0"/>
      <w:marRight w:val="0"/>
      <w:marTop w:val="0"/>
      <w:marBottom w:val="0"/>
      <w:divBdr>
        <w:top w:val="none" w:sz="0" w:space="0" w:color="auto"/>
        <w:left w:val="none" w:sz="0" w:space="0" w:color="auto"/>
        <w:bottom w:val="none" w:sz="0" w:space="0" w:color="auto"/>
        <w:right w:val="none" w:sz="0" w:space="0" w:color="auto"/>
      </w:divBdr>
    </w:div>
    <w:div w:id="355543366">
      <w:bodyDiv w:val="1"/>
      <w:marLeft w:val="0"/>
      <w:marRight w:val="0"/>
      <w:marTop w:val="0"/>
      <w:marBottom w:val="0"/>
      <w:divBdr>
        <w:top w:val="none" w:sz="0" w:space="0" w:color="auto"/>
        <w:left w:val="none" w:sz="0" w:space="0" w:color="auto"/>
        <w:bottom w:val="none" w:sz="0" w:space="0" w:color="auto"/>
        <w:right w:val="none" w:sz="0" w:space="0" w:color="auto"/>
      </w:divBdr>
    </w:div>
    <w:div w:id="355665479">
      <w:bodyDiv w:val="1"/>
      <w:marLeft w:val="0"/>
      <w:marRight w:val="1024"/>
      <w:marTop w:val="0"/>
      <w:marBottom w:val="0"/>
      <w:divBdr>
        <w:top w:val="none" w:sz="0" w:space="0" w:color="000100"/>
        <w:left w:val="none" w:sz="0" w:space="0" w:color="auto"/>
        <w:bottom w:val="none" w:sz="0" w:space="0" w:color="auto"/>
        <w:right w:val="none" w:sz="0" w:space="0" w:color="auto"/>
      </w:divBdr>
    </w:div>
    <w:div w:id="355733411">
      <w:bodyDiv w:val="1"/>
      <w:marLeft w:val="0"/>
      <w:marRight w:val="0"/>
      <w:marTop w:val="0"/>
      <w:marBottom w:val="0"/>
      <w:divBdr>
        <w:top w:val="none" w:sz="0" w:space="0" w:color="auto"/>
        <w:left w:val="none" w:sz="0" w:space="0" w:color="auto"/>
        <w:bottom w:val="none" w:sz="0" w:space="0" w:color="auto"/>
        <w:right w:val="none" w:sz="0" w:space="0" w:color="auto"/>
      </w:divBdr>
    </w:div>
    <w:div w:id="355737406">
      <w:bodyDiv w:val="1"/>
      <w:marLeft w:val="0"/>
      <w:marRight w:val="0"/>
      <w:marTop w:val="0"/>
      <w:marBottom w:val="0"/>
      <w:divBdr>
        <w:top w:val="none" w:sz="0" w:space="0" w:color="auto"/>
        <w:left w:val="none" w:sz="0" w:space="0" w:color="auto"/>
        <w:bottom w:val="none" w:sz="0" w:space="0" w:color="auto"/>
        <w:right w:val="none" w:sz="0" w:space="0" w:color="auto"/>
      </w:divBdr>
    </w:div>
    <w:div w:id="355884182">
      <w:bodyDiv w:val="1"/>
      <w:marLeft w:val="0"/>
      <w:marRight w:val="0"/>
      <w:marTop w:val="0"/>
      <w:marBottom w:val="0"/>
      <w:divBdr>
        <w:top w:val="none" w:sz="0" w:space="0" w:color="auto"/>
        <w:left w:val="none" w:sz="0" w:space="0" w:color="auto"/>
        <w:bottom w:val="none" w:sz="0" w:space="0" w:color="auto"/>
        <w:right w:val="none" w:sz="0" w:space="0" w:color="auto"/>
      </w:divBdr>
    </w:div>
    <w:div w:id="355933017">
      <w:bodyDiv w:val="1"/>
      <w:marLeft w:val="0"/>
      <w:marRight w:val="0"/>
      <w:marTop w:val="0"/>
      <w:marBottom w:val="0"/>
      <w:divBdr>
        <w:top w:val="none" w:sz="0" w:space="0" w:color="auto"/>
        <w:left w:val="none" w:sz="0" w:space="0" w:color="auto"/>
        <w:bottom w:val="none" w:sz="0" w:space="0" w:color="auto"/>
        <w:right w:val="none" w:sz="0" w:space="0" w:color="auto"/>
      </w:divBdr>
    </w:div>
    <w:div w:id="356003947">
      <w:bodyDiv w:val="1"/>
      <w:marLeft w:val="0"/>
      <w:marRight w:val="0"/>
      <w:marTop w:val="0"/>
      <w:marBottom w:val="0"/>
      <w:divBdr>
        <w:top w:val="none" w:sz="0" w:space="0" w:color="auto"/>
        <w:left w:val="none" w:sz="0" w:space="0" w:color="auto"/>
        <w:bottom w:val="none" w:sz="0" w:space="0" w:color="auto"/>
        <w:right w:val="none" w:sz="0" w:space="0" w:color="auto"/>
      </w:divBdr>
    </w:div>
    <w:div w:id="356086266">
      <w:bodyDiv w:val="1"/>
      <w:marLeft w:val="0"/>
      <w:marRight w:val="0"/>
      <w:marTop w:val="0"/>
      <w:marBottom w:val="0"/>
      <w:divBdr>
        <w:top w:val="none" w:sz="0" w:space="0" w:color="auto"/>
        <w:left w:val="none" w:sz="0" w:space="0" w:color="auto"/>
        <w:bottom w:val="none" w:sz="0" w:space="0" w:color="auto"/>
        <w:right w:val="none" w:sz="0" w:space="0" w:color="auto"/>
      </w:divBdr>
    </w:div>
    <w:div w:id="356196900">
      <w:bodyDiv w:val="1"/>
      <w:marLeft w:val="0"/>
      <w:marRight w:val="0"/>
      <w:marTop w:val="0"/>
      <w:marBottom w:val="0"/>
      <w:divBdr>
        <w:top w:val="none" w:sz="0" w:space="0" w:color="auto"/>
        <w:left w:val="none" w:sz="0" w:space="0" w:color="auto"/>
        <w:bottom w:val="none" w:sz="0" w:space="0" w:color="auto"/>
        <w:right w:val="none" w:sz="0" w:space="0" w:color="auto"/>
      </w:divBdr>
    </w:div>
    <w:div w:id="356276902">
      <w:bodyDiv w:val="1"/>
      <w:marLeft w:val="0"/>
      <w:marRight w:val="0"/>
      <w:marTop w:val="0"/>
      <w:marBottom w:val="0"/>
      <w:divBdr>
        <w:top w:val="none" w:sz="0" w:space="0" w:color="auto"/>
        <w:left w:val="none" w:sz="0" w:space="0" w:color="auto"/>
        <w:bottom w:val="none" w:sz="0" w:space="0" w:color="auto"/>
        <w:right w:val="none" w:sz="0" w:space="0" w:color="auto"/>
      </w:divBdr>
    </w:div>
    <w:div w:id="356321848">
      <w:bodyDiv w:val="1"/>
      <w:marLeft w:val="0"/>
      <w:marRight w:val="0"/>
      <w:marTop w:val="0"/>
      <w:marBottom w:val="0"/>
      <w:divBdr>
        <w:top w:val="none" w:sz="0" w:space="0" w:color="auto"/>
        <w:left w:val="none" w:sz="0" w:space="0" w:color="auto"/>
        <w:bottom w:val="none" w:sz="0" w:space="0" w:color="auto"/>
        <w:right w:val="none" w:sz="0" w:space="0" w:color="auto"/>
      </w:divBdr>
    </w:div>
    <w:div w:id="356392936">
      <w:bodyDiv w:val="1"/>
      <w:marLeft w:val="0"/>
      <w:marRight w:val="0"/>
      <w:marTop w:val="0"/>
      <w:marBottom w:val="0"/>
      <w:divBdr>
        <w:top w:val="none" w:sz="0" w:space="0" w:color="auto"/>
        <w:left w:val="none" w:sz="0" w:space="0" w:color="auto"/>
        <w:bottom w:val="none" w:sz="0" w:space="0" w:color="auto"/>
        <w:right w:val="none" w:sz="0" w:space="0" w:color="auto"/>
      </w:divBdr>
    </w:div>
    <w:div w:id="356585191">
      <w:bodyDiv w:val="1"/>
      <w:marLeft w:val="0"/>
      <w:marRight w:val="0"/>
      <w:marTop w:val="0"/>
      <w:marBottom w:val="0"/>
      <w:divBdr>
        <w:top w:val="none" w:sz="0" w:space="0" w:color="auto"/>
        <w:left w:val="none" w:sz="0" w:space="0" w:color="auto"/>
        <w:bottom w:val="none" w:sz="0" w:space="0" w:color="auto"/>
        <w:right w:val="none" w:sz="0" w:space="0" w:color="auto"/>
      </w:divBdr>
    </w:div>
    <w:div w:id="356931841">
      <w:bodyDiv w:val="1"/>
      <w:marLeft w:val="0"/>
      <w:marRight w:val="0"/>
      <w:marTop w:val="0"/>
      <w:marBottom w:val="0"/>
      <w:divBdr>
        <w:top w:val="none" w:sz="0" w:space="0" w:color="auto"/>
        <w:left w:val="none" w:sz="0" w:space="0" w:color="auto"/>
        <w:bottom w:val="none" w:sz="0" w:space="0" w:color="auto"/>
        <w:right w:val="none" w:sz="0" w:space="0" w:color="auto"/>
      </w:divBdr>
    </w:div>
    <w:div w:id="356975095">
      <w:bodyDiv w:val="1"/>
      <w:marLeft w:val="0"/>
      <w:marRight w:val="0"/>
      <w:marTop w:val="0"/>
      <w:marBottom w:val="0"/>
      <w:divBdr>
        <w:top w:val="none" w:sz="0" w:space="0" w:color="auto"/>
        <w:left w:val="none" w:sz="0" w:space="0" w:color="auto"/>
        <w:bottom w:val="none" w:sz="0" w:space="0" w:color="auto"/>
        <w:right w:val="none" w:sz="0" w:space="0" w:color="auto"/>
      </w:divBdr>
    </w:div>
    <w:div w:id="357048152">
      <w:bodyDiv w:val="1"/>
      <w:marLeft w:val="0"/>
      <w:marRight w:val="0"/>
      <w:marTop w:val="0"/>
      <w:marBottom w:val="0"/>
      <w:divBdr>
        <w:top w:val="none" w:sz="0" w:space="0" w:color="auto"/>
        <w:left w:val="none" w:sz="0" w:space="0" w:color="auto"/>
        <w:bottom w:val="none" w:sz="0" w:space="0" w:color="auto"/>
        <w:right w:val="none" w:sz="0" w:space="0" w:color="auto"/>
      </w:divBdr>
    </w:div>
    <w:div w:id="357049121">
      <w:bodyDiv w:val="1"/>
      <w:marLeft w:val="0"/>
      <w:marRight w:val="0"/>
      <w:marTop w:val="0"/>
      <w:marBottom w:val="0"/>
      <w:divBdr>
        <w:top w:val="none" w:sz="0" w:space="0" w:color="auto"/>
        <w:left w:val="none" w:sz="0" w:space="0" w:color="auto"/>
        <w:bottom w:val="none" w:sz="0" w:space="0" w:color="auto"/>
        <w:right w:val="none" w:sz="0" w:space="0" w:color="auto"/>
      </w:divBdr>
    </w:div>
    <w:div w:id="357318883">
      <w:bodyDiv w:val="1"/>
      <w:marLeft w:val="0"/>
      <w:marRight w:val="0"/>
      <w:marTop w:val="0"/>
      <w:marBottom w:val="0"/>
      <w:divBdr>
        <w:top w:val="none" w:sz="0" w:space="0" w:color="auto"/>
        <w:left w:val="none" w:sz="0" w:space="0" w:color="auto"/>
        <w:bottom w:val="none" w:sz="0" w:space="0" w:color="auto"/>
        <w:right w:val="none" w:sz="0" w:space="0" w:color="auto"/>
      </w:divBdr>
    </w:div>
    <w:div w:id="357388236">
      <w:bodyDiv w:val="1"/>
      <w:marLeft w:val="0"/>
      <w:marRight w:val="0"/>
      <w:marTop w:val="0"/>
      <w:marBottom w:val="0"/>
      <w:divBdr>
        <w:top w:val="none" w:sz="0" w:space="0" w:color="auto"/>
        <w:left w:val="none" w:sz="0" w:space="0" w:color="auto"/>
        <w:bottom w:val="none" w:sz="0" w:space="0" w:color="auto"/>
        <w:right w:val="none" w:sz="0" w:space="0" w:color="auto"/>
      </w:divBdr>
    </w:div>
    <w:div w:id="357437332">
      <w:bodyDiv w:val="1"/>
      <w:marLeft w:val="0"/>
      <w:marRight w:val="0"/>
      <w:marTop w:val="0"/>
      <w:marBottom w:val="0"/>
      <w:divBdr>
        <w:top w:val="none" w:sz="0" w:space="0" w:color="auto"/>
        <w:left w:val="none" w:sz="0" w:space="0" w:color="auto"/>
        <w:bottom w:val="none" w:sz="0" w:space="0" w:color="auto"/>
        <w:right w:val="none" w:sz="0" w:space="0" w:color="auto"/>
      </w:divBdr>
    </w:div>
    <w:div w:id="357507671">
      <w:bodyDiv w:val="1"/>
      <w:marLeft w:val="0"/>
      <w:marRight w:val="0"/>
      <w:marTop w:val="0"/>
      <w:marBottom w:val="0"/>
      <w:divBdr>
        <w:top w:val="none" w:sz="0" w:space="0" w:color="auto"/>
        <w:left w:val="none" w:sz="0" w:space="0" w:color="auto"/>
        <w:bottom w:val="none" w:sz="0" w:space="0" w:color="auto"/>
        <w:right w:val="none" w:sz="0" w:space="0" w:color="auto"/>
      </w:divBdr>
    </w:div>
    <w:div w:id="357630881">
      <w:bodyDiv w:val="1"/>
      <w:marLeft w:val="0"/>
      <w:marRight w:val="0"/>
      <w:marTop w:val="0"/>
      <w:marBottom w:val="0"/>
      <w:divBdr>
        <w:top w:val="none" w:sz="0" w:space="0" w:color="auto"/>
        <w:left w:val="none" w:sz="0" w:space="0" w:color="auto"/>
        <w:bottom w:val="none" w:sz="0" w:space="0" w:color="auto"/>
        <w:right w:val="none" w:sz="0" w:space="0" w:color="auto"/>
      </w:divBdr>
    </w:div>
    <w:div w:id="357698718">
      <w:bodyDiv w:val="1"/>
      <w:marLeft w:val="0"/>
      <w:marRight w:val="0"/>
      <w:marTop w:val="0"/>
      <w:marBottom w:val="0"/>
      <w:divBdr>
        <w:top w:val="none" w:sz="0" w:space="0" w:color="auto"/>
        <w:left w:val="none" w:sz="0" w:space="0" w:color="auto"/>
        <w:bottom w:val="none" w:sz="0" w:space="0" w:color="auto"/>
        <w:right w:val="none" w:sz="0" w:space="0" w:color="auto"/>
      </w:divBdr>
    </w:div>
    <w:div w:id="357849769">
      <w:bodyDiv w:val="1"/>
      <w:marLeft w:val="0"/>
      <w:marRight w:val="0"/>
      <w:marTop w:val="0"/>
      <w:marBottom w:val="0"/>
      <w:divBdr>
        <w:top w:val="none" w:sz="0" w:space="0" w:color="auto"/>
        <w:left w:val="none" w:sz="0" w:space="0" w:color="auto"/>
        <w:bottom w:val="none" w:sz="0" w:space="0" w:color="auto"/>
        <w:right w:val="none" w:sz="0" w:space="0" w:color="auto"/>
      </w:divBdr>
    </w:div>
    <w:div w:id="357857374">
      <w:bodyDiv w:val="1"/>
      <w:marLeft w:val="0"/>
      <w:marRight w:val="0"/>
      <w:marTop w:val="0"/>
      <w:marBottom w:val="0"/>
      <w:divBdr>
        <w:top w:val="none" w:sz="0" w:space="0" w:color="auto"/>
        <w:left w:val="none" w:sz="0" w:space="0" w:color="auto"/>
        <w:bottom w:val="none" w:sz="0" w:space="0" w:color="auto"/>
        <w:right w:val="none" w:sz="0" w:space="0" w:color="auto"/>
      </w:divBdr>
    </w:div>
    <w:div w:id="358163230">
      <w:bodyDiv w:val="1"/>
      <w:marLeft w:val="0"/>
      <w:marRight w:val="0"/>
      <w:marTop w:val="0"/>
      <w:marBottom w:val="0"/>
      <w:divBdr>
        <w:top w:val="none" w:sz="0" w:space="0" w:color="auto"/>
        <w:left w:val="none" w:sz="0" w:space="0" w:color="auto"/>
        <w:bottom w:val="none" w:sz="0" w:space="0" w:color="auto"/>
        <w:right w:val="none" w:sz="0" w:space="0" w:color="auto"/>
      </w:divBdr>
    </w:div>
    <w:div w:id="358165896">
      <w:bodyDiv w:val="1"/>
      <w:marLeft w:val="0"/>
      <w:marRight w:val="0"/>
      <w:marTop w:val="0"/>
      <w:marBottom w:val="0"/>
      <w:divBdr>
        <w:top w:val="none" w:sz="0" w:space="0" w:color="auto"/>
        <w:left w:val="none" w:sz="0" w:space="0" w:color="auto"/>
        <w:bottom w:val="none" w:sz="0" w:space="0" w:color="auto"/>
        <w:right w:val="none" w:sz="0" w:space="0" w:color="auto"/>
      </w:divBdr>
    </w:div>
    <w:div w:id="358317953">
      <w:bodyDiv w:val="1"/>
      <w:marLeft w:val="0"/>
      <w:marRight w:val="0"/>
      <w:marTop w:val="0"/>
      <w:marBottom w:val="0"/>
      <w:divBdr>
        <w:top w:val="none" w:sz="0" w:space="0" w:color="auto"/>
        <w:left w:val="none" w:sz="0" w:space="0" w:color="auto"/>
        <w:bottom w:val="none" w:sz="0" w:space="0" w:color="auto"/>
        <w:right w:val="none" w:sz="0" w:space="0" w:color="auto"/>
      </w:divBdr>
    </w:div>
    <w:div w:id="358353903">
      <w:bodyDiv w:val="1"/>
      <w:marLeft w:val="0"/>
      <w:marRight w:val="0"/>
      <w:marTop w:val="0"/>
      <w:marBottom w:val="0"/>
      <w:divBdr>
        <w:top w:val="none" w:sz="0" w:space="0" w:color="auto"/>
        <w:left w:val="none" w:sz="0" w:space="0" w:color="auto"/>
        <w:bottom w:val="none" w:sz="0" w:space="0" w:color="auto"/>
        <w:right w:val="none" w:sz="0" w:space="0" w:color="auto"/>
      </w:divBdr>
    </w:div>
    <w:div w:id="358354215">
      <w:bodyDiv w:val="1"/>
      <w:marLeft w:val="0"/>
      <w:marRight w:val="0"/>
      <w:marTop w:val="0"/>
      <w:marBottom w:val="0"/>
      <w:divBdr>
        <w:top w:val="none" w:sz="0" w:space="0" w:color="auto"/>
        <w:left w:val="none" w:sz="0" w:space="0" w:color="auto"/>
        <w:bottom w:val="none" w:sz="0" w:space="0" w:color="auto"/>
        <w:right w:val="none" w:sz="0" w:space="0" w:color="auto"/>
      </w:divBdr>
    </w:div>
    <w:div w:id="358356382">
      <w:bodyDiv w:val="1"/>
      <w:marLeft w:val="0"/>
      <w:marRight w:val="0"/>
      <w:marTop w:val="0"/>
      <w:marBottom w:val="0"/>
      <w:divBdr>
        <w:top w:val="none" w:sz="0" w:space="0" w:color="auto"/>
        <w:left w:val="none" w:sz="0" w:space="0" w:color="auto"/>
        <w:bottom w:val="none" w:sz="0" w:space="0" w:color="auto"/>
        <w:right w:val="none" w:sz="0" w:space="0" w:color="auto"/>
      </w:divBdr>
    </w:div>
    <w:div w:id="358438725">
      <w:bodyDiv w:val="1"/>
      <w:marLeft w:val="0"/>
      <w:marRight w:val="0"/>
      <w:marTop w:val="0"/>
      <w:marBottom w:val="0"/>
      <w:divBdr>
        <w:top w:val="none" w:sz="0" w:space="0" w:color="auto"/>
        <w:left w:val="none" w:sz="0" w:space="0" w:color="auto"/>
        <w:bottom w:val="none" w:sz="0" w:space="0" w:color="auto"/>
        <w:right w:val="none" w:sz="0" w:space="0" w:color="auto"/>
      </w:divBdr>
    </w:div>
    <w:div w:id="358504721">
      <w:bodyDiv w:val="1"/>
      <w:marLeft w:val="0"/>
      <w:marRight w:val="0"/>
      <w:marTop w:val="0"/>
      <w:marBottom w:val="0"/>
      <w:divBdr>
        <w:top w:val="none" w:sz="0" w:space="0" w:color="auto"/>
        <w:left w:val="none" w:sz="0" w:space="0" w:color="auto"/>
        <w:bottom w:val="none" w:sz="0" w:space="0" w:color="auto"/>
        <w:right w:val="none" w:sz="0" w:space="0" w:color="auto"/>
      </w:divBdr>
    </w:div>
    <w:div w:id="358553748">
      <w:bodyDiv w:val="1"/>
      <w:marLeft w:val="0"/>
      <w:marRight w:val="0"/>
      <w:marTop w:val="0"/>
      <w:marBottom w:val="0"/>
      <w:divBdr>
        <w:top w:val="none" w:sz="0" w:space="0" w:color="auto"/>
        <w:left w:val="none" w:sz="0" w:space="0" w:color="auto"/>
        <w:bottom w:val="none" w:sz="0" w:space="0" w:color="auto"/>
        <w:right w:val="none" w:sz="0" w:space="0" w:color="auto"/>
      </w:divBdr>
    </w:div>
    <w:div w:id="358554202">
      <w:bodyDiv w:val="1"/>
      <w:marLeft w:val="0"/>
      <w:marRight w:val="0"/>
      <w:marTop w:val="0"/>
      <w:marBottom w:val="0"/>
      <w:divBdr>
        <w:top w:val="none" w:sz="0" w:space="0" w:color="auto"/>
        <w:left w:val="none" w:sz="0" w:space="0" w:color="auto"/>
        <w:bottom w:val="none" w:sz="0" w:space="0" w:color="auto"/>
        <w:right w:val="none" w:sz="0" w:space="0" w:color="auto"/>
      </w:divBdr>
    </w:div>
    <w:div w:id="358625092">
      <w:bodyDiv w:val="1"/>
      <w:marLeft w:val="0"/>
      <w:marRight w:val="0"/>
      <w:marTop w:val="0"/>
      <w:marBottom w:val="0"/>
      <w:divBdr>
        <w:top w:val="none" w:sz="0" w:space="0" w:color="auto"/>
        <w:left w:val="none" w:sz="0" w:space="0" w:color="auto"/>
        <w:bottom w:val="none" w:sz="0" w:space="0" w:color="auto"/>
        <w:right w:val="none" w:sz="0" w:space="0" w:color="auto"/>
      </w:divBdr>
    </w:div>
    <w:div w:id="358628376">
      <w:bodyDiv w:val="1"/>
      <w:marLeft w:val="0"/>
      <w:marRight w:val="0"/>
      <w:marTop w:val="0"/>
      <w:marBottom w:val="0"/>
      <w:divBdr>
        <w:top w:val="none" w:sz="0" w:space="0" w:color="auto"/>
        <w:left w:val="none" w:sz="0" w:space="0" w:color="auto"/>
        <w:bottom w:val="none" w:sz="0" w:space="0" w:color="auto"/>
        <w:right w:val="none" w:sz="0" w:space="0" w:color="auto"/>
      </w:divBdr>
    </w:div>
    <w:div w:id="358704022">
      <w:bodyDiv w:val="1"/>
      <w:marLeft w:val="0"/>
      <w:marRight w:val="0"/>
      <w:marTop w:val="0"/>
      <w:marBottom w:val="0"/>
      <w:divBdr>
        <w:top w:val="none" w:sz="0" w:space="0" w:color="auto"/>
        <w:left w:val="none" w:sz="0" w:space="0" w:color="auto"/>
        <w:bottom w:val="none" w:sz="0" w:space="0" w:color="auto"/>
        <w:right w:val="none" w:sz="0" w:space="0" w:color="auto"/>
      </w:divBdr>
    </w:div>
    <w:div w:id="358891510">
      <w:bodyDiv w:val="1"/>
      <w:marLeft w:val="0"/>
      <w:marRight w:val="0"/>
      <w:marTop w:val="0"/>
      <w:marBottom w:val="0"/>
      <w:divBdr>
        <w:top w:val="none" w:sz="0" w:space="0" w:color="auto"/>
        <w:left w:val="none" w:sz="0" w:space="0" w:color="auto"/>
        <w:bottom w:val="none" w:sz="0" w:space="0" w:color="auto"/>
        <w:right w:val="none" w:sz="0" w:space="0" w:color="auto"/>
      </w:divBdr>
    </w:div>
    <w:div w:id="358967712">
      <w:bodyDiv w:val="1"/>
      <w:marLeft w:val="0"/>
      <w:marRight w:val="0"/>
      <w:marTop w:val="0"/>
      <w:marBottom w:val="0"/>
      <w:divBdr>
        <w:top w:val="none" w:sz="0" w:space="0" w:color="auto"/>
        <w:left w:val="none" w:sz="0" w:space="0" w:color="auto"/>
        <w:bottom w:val="none" w:sz="0" w:space="0" w:color="auto"/>
        <w:right w:val="none" w:sz="0" w:space="0" w:color="auto"/>
      </w:divBdr>
    </w:div>
    <w:div w:id="359018475">
      <w:bodyDiv w:val="1"/>
      <w:marLeft w:val="0"/>
      <w:marRight w:val="0"/>
      <w:marTop w:val="0"/>
      <w:marBottom w:val="0"/>
      <w:divBdr>
        <w:top w:val="none" w:sz="0" w:space="0" w:color="auto"/>
        <w:left w:val="none" w:sz="0" w:space="0" w:color="auto"/>
        <w:bottom w:val="none" w:sz="0" w:space="0" w:color="auto"/>
        <w:right w:val="none" w:sz="0" w:space="0" w:color="auto"/>
      </w:divBdr>
    </w:div>
    <w:div w:id="359400016">
      <w:bodyDiv w:val="1"/>
      <w:marLeft w:val="0"/>
      <w:marRight w:val="0"/>
      <w:marTop w:val="0"/>
      <w:marBottom w:val="0"/>
      <w:divBdr>
        <w:top w:val="none" w:sz="0" w:space="0" w:color="auto"/>
        <w:left w:val="none" w:sz="0" w:space="0" w:color="auto"/>
        <w:bottom w:val="none" w:sz="0" w:space="0" w:color="auto"/>
        <w:right w:val="none" w:sz="0" w:space="0" w:color="auto"/>
      </w:divBdr>
    </w:div>
    <w:div w:id="359554165">
      <w:bodyDiv w:val="1"/>
      <w:marLeft w:val="0"/>
      <w:marRight w:val="0"/>
      <w:marTop w:val="0"/>
      <w:marBottom w:val="0"/>
      <w:divBdr>
        <w:top w:val="none" w:sz="0" w:space="0" w:color="auto"/>
        <w:left w:val="none" w:sz="0" w:space="0" w:color="auto"/>
        <w:bottom w:val="none" w:sz="0" w:space="0" w:color="auto"/>
        <w:right w:val="none" w:sz="0" w:space="0" w:color="auto"/>
      </w:divBdr>
    </w:div>
    <w:div w:id="359824576">
      <w:bodyDiv w:val="1"/>
      <w:marLeft w:val="0"/>
      <w:marRight w:val="0"/>
      <w:marTop w:val="0"/>
      <w:marBottom w:val="0"/>
      <w:divBdr>
        <w:top w:val="none" w:sz="0" w:space="0" w:color="auto"/>
        <w:left w:val="none" w:sz="0" w:space="0" w:color="auto"/>
        <w:bottom w:val="none" w:sz="0" w:space="0" w:color="auto"/>
        <w:right w:val="none" w:sz="0" w:space="0" w:color="auto"/>
      </w:divBdr>
    </w:div>
    <w:div w:id="360014590">
      <w:bodyDiv w:val="1"/>
      <w:marLeft w:val="0"/>
      <w:marRight w:val="0"/>
      <w:marTop w:val="0"/>
      <w:marBottom w:val="0"/>
      <w:divBdr>
        <w:top w:val="none" w:sz="0" w:space="0" w:color="auto"/>
        <w:left w:val="none" w:sz="0" w:space="0" w:color="auto"/>
        <w:bottom w:val="none" w:sz="0" w:space="0" w:color="auto"/>
        <w:right w:val="none" w:sz="0" w:space="0" w:color="auto"/>
      </w:divBdr>
    </w:div>
    <w:div w:id="360057172">
      <w:bodyDiv w:val="1"/>
      <w:marLeft w:val="0"/>
      <w:marRight w:val="0"/>
      <w:marTop w:val="0"/>
      <w:marBottom w:val="0"/>
      <w:divBdr>
        <w:top w:val="none" w:sz="0" w:space="0" w:color="auto"/>
        <w:left w:val="none" w:sz="0" w:space="0" w:color="auto"/>
        <w:bottom w:val="none" w:sz="0" w:space="0" w:color="auto"/>
        <w:right w:val="none" w:sz="0" w:space="0" w:color="auto"/>
      </w:divBdr>
    </w:div>
    <w:div w:id="360129010">
      <w:bodyDiv w:val="1"/>
      <w:marLeft w:val="0"/>
      <w:marRight w:val="0"/>
      <w:marTop w:val="0"/>
      <w:marBottom w:val="0"/>
      <w:divBdr>
        <w:top w:val="none" w:sz="0" w:space="0" w:color="auto"/>
        <w:left w:val="none" w:sz="0" w:space="0" w:color="auto"/>
        <w:bottom w:val="none" w:sz="0" w:space="0" w:color="auto"/>
        <w:right w:val="none" w:sz="0" w:space="0" w:color="auto"/>
      </w:divBdr>
    </w:div>
    <w:div w:id="360135070">
      <w:bodyDiv w:val="1"/>
      <w:marLeft w:val="0"/>
      <w:marRight w:val="0"/>
      <w:marTop w:val="0"/>
      <w:marBottom w:val="0"/>
      <w:divBdr>
        <w:top w:val="none" w:sz="0" w:space="0" w:color="auto"/>
        <w:left w:val="none" w:sz="0" w:space="0" w:color="auto"/>
        <w:bottom w:val="none" w:sz="0" w:space="0" w:color="auto"/>
        <w:right w:val="none" w:sz="0" w:space="0" w:color="auto"/>
      </w:divBdr>
    </w:div>
    <w:div w:id="360519327">
      <w:bodyDiv w:val="1"/>
      <w:marLeft w:val="0"/>
      <w:marRight w:val="0"/>
      <w:marTop w:val="0"/>
      <w:marBottom w:val="0"/>
      <w:divBdr>
        <w:top w:val="none" w:sz="0" w:space="0" w:color="auto"/>
        <w:left w:val="none" w:sz="0" w:space="0" w:color="auto"/>
        <w:bottom w:val="none" w:sz="0" w:space="0" w:color="auto"/>
        <w:right w:val="none" w:sz="0" w:space="0" w:color="auto"/>
      </w:divBdr>
    </w:div>
    <w:div w:id="360715101">
      <w:bodyDiv w:val="1"/>
      <w:marLeft w:val="0"/>
      <w:marRight w:val="0"/>
      <w:marTop w:val="0"/>
      <w:marBottom w:val="0"/>
      <w:divBdr>
        <w:top w:val="none" w:sz="0" w:space="0" w:color="auto"/>
        <w:left w:val="none" w:sz="0" w:space="0" w:color="auto"/>
        <w:bottom w:val="none" w:sz="0" w:space="0" w:color="auto"/>
        <w:right w:val="none" w:sz="0" w:space="0" w:color="auto"/>
      </w:divBdr>
    </w:div>
    <w:div w:id="360933362">
      <w:bodyDiv w:val="1"/>
      <w:marLeft w:val="0"/>
      <w:marRight w:val="0"/>
      <w:marTop w:val="0"/>
      <w:marBottom w:val="0"/>
      <w:divBdr>
        <w:top w:val="none" w:sz="0" w:space="0" w:color="auto"/>
        <w:left w:val="none" w:sz="0" w:space="0" w:color="auto"/>
        <w:bottom w:val="none" w:sz="0" w:space="0" w:color="auto"/>
        <w:right w:val="none" w:sz="0" w:space="0" w:color="auto"/>
      </w:divBdr>
    </w:div>
    <w:div w:id="361326307">
      <w:bodyDiv w:val="1"/>
      <w:marLeft w:val="0"/>
      <w:marRight w:val="0"/>
      <w:marTop w:val="0"/>
      <w:marBottom w:val="0"/>
      <w:divBdr>
        <w:top w:val="none" w:sz="0" w:space="0" w:color="auto"/>
        <w:left w:val="none" w:sz="0" w:space="0" w:color="auto"/>
        <w:bottom w:val="none" w:sz="0" w:space="0" w:color="auto"/>
        <w:right w:val="none" w:sz="0" w:space="0" w:color="auto"/>
      </w:divBdr>
    </w:div>
    <w:div w:id="361366881">
      <w:bodyDiv w:val="1"/>
      <w:marLeft w:val="0"/>
      <w:marRight w:val="0"/>
      <w:marTop w:val="0"/>
      <w:marBottom w:val="0"/>
      <w:divBdr>
        <w:top w:val="none" w:sz="0" w:space="0" w:color="auto"/>
        <w:left w:val="none" w:sz="0" w:space="0" w:color="auto"/>
        <w:bottom w:val="none" w:sz="0" w:space="0" w:color="auto"/>
        <w:right w:val="none" w:sz="0" w:space="0" w:color="auto"/>
      </w:divBdr>
    </w:div>
    <w:div w:id="361368153">
      <w:bodyDiv w:val="1"/>
      <w:marLeft w:val="0"/>
      <w:marRight w:val="0"/>
      <w:marTop w:val="0"/>
      <w:marBottom w:val="0"/>
      <w:divBdr>
        <w:top w:val="none" w:sz="0" w:space="0" w:color="auto"/>
        <w:left w:val="none" w:sz="0" w:space="0" w:color="auto"/>
        <w:bottom w:val="none" w:sz="0" w:space="0" w:color="auto"/>
        <w:right w:val="none" w:sz="0" w:space="0" w:color="auto"/>
      </w:divBdr>
      <w:divsChild>
        <w:div w:id="128980835">
          <w:marLeft w:val="0"/>
          <w:marRight w:val="0"/>
          <w:marTop w:val="0"/>
          <w:marBottom w:val="0"/>
          <w:divBdr>
            <w:top w:val="none" w:sz="0" w:space="0" w:color="auto"/>
            <w:left w:val="none" w:sz="0" w:space="0" w:color="auto"/>
            <w:bottom w:val="none" w:sz="0" w:space="0" w:color="auto"/>
            <w:right w:val="none" w:sz="0" w:space="0" w:color="auto"/>
          </w:divBdr>
          <w:divsChild>
            <w:div w:id="1001784040">
              <w:marLeft w:val="0"/>
              <w:marRight w:val="0"/>
              <w:marTop w:val="0"/>
              <w:marBottom w:val="0"/>
              <w:divBdr>
                <w:top w:val="none" w:sz="0" w:space="0" w:color="auto"/>
                <w:left w:val="none" w:sz="0" w:space="0" w:color="auto"/>
                <w:bottom w:val="none" w:sz="0" w:space="0" w:color="auto"/>
                <w:right w:val="none" w:sz="0" w:space="0" w:color="auto"/>
              </w:divBdr>
              <w:divsChild>
                <w:div w:id="1221134178">
                  <w:marLeft w:val="0"/>
                  <w:marRight w:val="0"/>
                  <w:marTop w:val="0"/>
                  <w:marBottom w:val="0"/>
                  <w:divBdr>
                    <w:top w:val="none" w:sz="0" w:space="0" w:color="auto"/>
                    <w:left w:val="none" w:sz="0" w:space="0" w:color="auto"/>
                    <w:bottom w:val="none" w:sz="0" w:space="0" w:color="auto"/>
                    <w:right w:val="none" w:sz="0" w:space="0" w:color="auto"/>
                  </w:divBdr>
                  <w:divsChild>
                    <w:div w:id="17749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16224">
              <w:marLeft w:val="0"/>
              <w:marRight w:val="0"/>
              <w:marTop w:val="0"/>
              <w:marBottom w:val="0"/>
              <w:divBdr>
                <w:top w:val="none" w:sz="0" w:space="0" w:color="auto"/>
                <w:left w:val="none" w:sz="0" w:space="0" w:color="auto"/>
                <w:bottom w:val="none" w:sz="0" w:space="0" w:color="auto"/>
                <w:right w:val="none" w:sz="0" w:space="0" w:color="auto"/>
              </w:divBdr>
              <w:divsChild>
                <w:div w:id="751660205">
                  <w:marLeft w:val="0"/>
                  <w:marRight w:val="0"/>
                  <w:marTop w:val="0"/>
                  <w:marBottom w:val="0"/>
                  <w:divBdr>
                    <w:top w:val="none" w:sz="0" w:space="0" w:color="auto"/>
                    <w:left w:val="none" w:sz="0" w:space="0" w:color="auto"/>
                    <w:bottom w:val="none" w:sz="0" w:space="0" w:color="auto"/>
                    <w:right w:val="none" w:sz="0" w:space="0" w:color="auto"/>
                  </w:divBdr>
                  <w:divsChild>
                    <w:div w:id="200069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81835">
          <w:marLeft w:val="0"/>
          <w:marRight w:val="0"/>
          <w:marTop w:val="0"/>
          <w:marBottom w:val="0"/>
          <w:divBdr>
            <w:top w:val="none" w:sz="0" w:space="0" w:color="auto"/>
            <w:left w:val="none" w:sz="0" w:space="0" w:color="auto"/>
            <w:bottom w:val="none" w:sz="0" w:space="0" w:color="auto"/>
            <w:right w:val="none" w:sz="0" w:space="0" w:color="auto"/>
          </w:divBdr>
          <w:divsChild>
            <w:div w:id="587233706">
              <w:marLeft w:val="0"/>
              <w:marRight w:val="0"/>
              <w:marTop w:val="0"/>
              <w:marBottom w:val="0"/>
              <w:divBdr>
                <w:top w:val="none" w:sz="0" w:space="0" w:color="auto"/>
                <w:left w:val="none" w:sz="0" w:space="0" w:color="auto"/>
                <w:bottom w:val="none" w:sz="0" w:space="0" w:color="auto"/>
                <w:right w:val="none" w:sz="0" w:space="0" w:color="auto"/>
              </w:divBdr>
              <w:divsChild>
                <w:div w:id="1643148854">
                  <w:marLeft w:val="0"/>
                  <w:marRight w:val="0"/>
                  <w:marTop w:val="0"/>
                  <w:marBottom w:val="0"/>
                  <w:divBdr>
                    <w:top w:val="none" w:sz="0" w:space="0" w:color="auto"/>
                    <w:left w:val="none" w:sz="0" w:space="0" w:color="auto"/>
                    <w:bottom w:val="none" w:sz="0" w:space="0" w:color="auto"/>
                    <w:right w:val="none" w:sz="0" w:space="0" w:color="auto"/>
                  </w:divBdr>
                  <w:divsChild>
                    <w:div w:id="130496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94653">
              <w:marLeft w:val="0"/>
              <w:marRight w:val="0"/>
              <w:marTop w:val="0"/>
              <w:marBottom w:val="0"/>
              <w:divBdr>
                <w:top w:val="none" w:sz="0" w:space="0" w:color="auto"/>
                <w:left w:val="none" w:sz="0" w:space="0" w:color="auto"/>
                <w:bottom w:val="none" w:sz="0" w:space="0" w:color="auto"/>
                <w:right w:val="none" w:sz="0" w:space="0" w:color="auto"/>
              </w:divBdr>
              <w:divsChild>
                <w:div w:id="1233008529">
                  <w:marLeft w:val="0"/>
                  <w:marRight w:val="0"/>
                  <w:marTop w:val="0"/>
                  <w:marBottom w:val="0"/>
                  <w:divBdr>
                    <w:top w:val="none" w:sz="0" w:space="0" w:color="auto"/>
                    <w:left w:val="none" w:sz="0" w:space="0" w:color="auto"/>
                    <w:bottom w:val="none" w:sz="0" w:space="0" w:color="auto"/>
                    <w:right w:val="none" w:sz="0" w:space="0" w:color="auto"/>
                  </w:divBdr>
                  <w:divsChild>
                    <w:div w:id="71809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13621">
          <w:marLeft w:val="0"/>
          <w:marRight w:val="0"/>
          <w:marTop w:val="0"/>
          <w:marBottom w:val="0"/>
          <w:divBdr>
            <w:top w:val="none" w:sz="0" w:space="0" w:color="auto"/>
            <w:left w:val="none" w:sz="0" w:space="0" w:color="auto"/>
            <w:bottom w:val="none" w:sz="0" w:space="0" w:color="auto"/>
            <w:right w:val="none" w:sz="0" w:space="0" w:color="auto"/>
          </w:divBdr>
          <w:divsChild>
            <w:div w:id="1169979878">
              <w:marLeft w:val="0"/>
              <w:marRight w:val="0"/>
              <w:marTop w:val="0"/>
              <w:marBottom w:val="0"/>
              <w:divBdr>
                <w:top w:val="none" w:sz="0" w:space="0" w:color="auto"/>
                <w:left w:val="none" w:sz="0" w:space="0" w:color="auto"/>
                <w:bottom w:val="none" w:sz="0" w:space="0" w:color="auto"/>
                <w:right w:val="none" w:sz="0" w:space="0" w:color="auto"/>
              </w:divBdr>
              <w:divsChild>
                <w:div w:id="1463574890">
                  <w:marLeft w:val="0"/>
                  <w:marRight w:val="0"/>
                  <w:marTop w:val="0"/>
                  <w:marBottom w:val="0"/>
                  <w:divBdr>
                    <w:top w:val="none" w:sz="0" w:space="0" w:color="auto"/>
                    <w:left w:val="none" w:sz="0" w:space="0" w:color="auto"/>
                    <w:bottom w:val="none" w:sz="0" w:space="0" w:color="auto"/>
                    <w:right w:val="none" w:sz="0" w:space="0" w:color="auto"/>
                  </w:divBdr>
                  <w:divsChild>
                    <w:div w:id="1837530186">
                      <w:marLeft w:val="0"/>
                      <w:marRight w:val="0"/>
                      <w:marTop w:val="0"/>
                      <w:marBottom w:val="0"/>
                      <w:divBdr>
                        <w:top w:val="none" w:sz="0" w:space="0" w:color="auto"/>
                        <w:left w:val="none" w:sz="0" w:space="0" w:color="auto"/>
                        <w:bottom w:val="none" w:sz="0" w:space="0" w:color="auto"/>
                        <w:right w:val="none" w:sz="0" w:space="0" w:color="auto"/>
                      </w:divBdr>
                      <w:divsChild>
                        <w:div w:id="1799102132">
                          <w:marLeft w:val="0"/>
                          <w:marRight w:val="0"/>
                          <w:marTop w:val="0"/>
                          <w:marBottom w:val="0"/>
                          <w:divBdr>
                            <w:top w:val="none" w:sz="0" w:space="0" w:color="auto"/>
                            <w:left w:val="none" w:sz="0" w:space="0" w:color="auto"/>
                            <w:bottom w:val="none" w:sz="0" w:space="0" w:color="auto"/>
                            <w:right w:val="none" w:sz="0" w:space="0" w:color="auto"/>
                          </w:divBdr>
                          <w:divsChild>
                            <w:div w:id="1010639309">
                              <w:marLeft w:val="0"/>
                              <w:marRight w:val="0"/>
                              <w:marTop w:val="0"/>
                              <w:marBottom w:val="0"/>
                              <w:divBdr>
                                <w:top w:val="none" w:sz="0" w:space="0" w:color="auto"/>
                                <w:left w:val="none" w:sz="0" w:space="0" w:color="auto"/>
                                <w:bottom w:val="none" w:sz="0" w:space="0" w:color="auto"/>
                                <w:right w:val="none" w:sz="0" w:space="0" w:color="auto"/>
                              </w:divBdr>
                            </w:div>
                            <w:div w:id="1043285922">
                              <w:marLeft w:val="0"/>
                              <w:marRight w:val="0"/>
                              <w:marTop w:val="0"/>
                              <w:marBottom w:val="0"/>
                              <w:divBdr>
                                <w:top w:val="none" w:sz="0" w:space="0" w:color="auto"/>
                                <w:left w:val="none" w:sz="0" w:space="0" w:color="auto"/>
                                <w:bottom w:val="none" w:sz="0" w:space="0" w:color="auto"/>
                                <w:right w:val="none" w:sz="0" w:space="0" w:color="auto"/>
                              </w:divBdr>
                              <w:divsChild>
                                <w:div w:id="2053575679">
                                  <w:marLeft w:val="0"/>
                                  <w:marRight w:val="0"/>
                                  <w:marTop w:val="0"/>
                                  <w:marBottom w:val="0"/>
                                  <w:divBdr>
                                    <w:top w:val="none" w:sz="0" w:space="0" w:color="auto"/>
                                    <w:left w:val="none" w:sz="0" w:space="0" w:color="auto"/>
                                    <w:bottom w:val="none" w:sz="0" w:space="0" w:color="auto"/>
                                    <w:right w:val="none" w:sz="0" w:space="0" w:color="auto"/>
                                  </w:divBdr>
                                </w:div>
                              </w:divsChild>
                            </w:div>
                            <w:div w:id="199625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335509">
              <w:marLeft w:val="0"/>
              <w:marRight w:val="0"/>
              <w:marTop w:val="0"/>
              <w:marBottom w:val="0"/>
              <w:divBdr>
                <w:top w:val="none" w:sz="0" w:space="0" w:color="auto"/>
                <w:left w:val="none" w:sz="0" w:space="0" w:color="auto"/>
                <w:bottom w:val="none" w:sz="0" w:space="0" w:color="auto"/>
                <w:right w:val="none" w:sz="0" w:space="0" w:color="auto"/>
              </w:divBdr>
              <w:divsChild>
                <w:div w:id="1914048008">
                  <w:marLeft w:val="0"/>
                  <w:marRight w:val="0"/>
                  <w:marTop w:val="0"/>
                  <w:marBottom w:val="0"/>
                  <w:divBdr>
                    <w:top w:val="none" w:sz="0" w:space="0" w:color="auto"/>
                    <w:left w:val="none" w:sz="0" w:space="0" w:color="auto"/>
                    <w:bottom w:val="none" w:sz="0" w:space="0" w:color="auto"/>
                    <w:right w:val="none" w:sz="0" w:space="0" w:color="auto"/>
                  </w:divBdr>
                  <w:divsChild>
                    <w:div w:id="316346505">
                      <w:marLeft w:val="0"/>
                      <w:marRight w:val="0"/>
                      <w:marTop w:val="0"/>
                      <w:marBottom w:val="0"/>
                      <w:divBdr>
                        <w:top w:val="none" w:sz="0" w:space="0" w:color="auto"/>
                        <w:left w:val="none" w:sz="0" w:space="0" w:color="auto"/>
                        <w:bottom w:val="none" w:sz="0" w:space="0" w:color="auto"/>
                        <w:right w:val="none" w:sz="0" w:space="0" w:color="auto"/>
                      </w:divBdr>
                      <w:divsChild>
                        <w:div w:id="193036240">
                          <w:marLeft w:val="0"/>
                          <w:marRight w:val="0"/>
                          <w:marTop w:val="0"/>
                          <w:marBottom w:val="0"/>
                          <w:divBdr>
                            <w:top w:val="none" w:sz="0" w:space="0" w:color="auto"/>
                            <w:left w:val="none" w:sz="0" w:space="0" w:color="auto"/>
                            <w:bottom w:val="none" w:sz="0" w:space="0" w:color="auto"/>
                            <w:right w:val="none" w:sz="0" w:space="0" w:color="auto"/>
                          </w:divBdr>
                          <w:divsChild>
                            <w:div w:id="1910263894">
                              <w:marLeft w:val="0"/>
                              <w:marRight w:val="0"/>
                              <w:marTop w:val="0"/>
                              <w:marBottom w:val="0"/>
                              <w:divBdr>
                                <w:top w:val="none" w:sz="0" w:space="0" w:color="auto"/>
                                <w:left w:val="none" w:sz="0" w:space="0" w:color="auto"/>
                                <w:bottom w:val="none" w:sz="0" w:space="0" w:color="auto"/>
                                <w:right w:val="none" w:sz="0" w:space="0" w:color="auto"/>
                              </w:divBdr>
                            </w:div>
                          </w:divsChild>
                        </w:div>
                        <w:div w:id="462773985">
                          <w:marLeft w:val="0"/>
                          <w:marRight w:val="0"/>
                          <w:marTop w:val="0"/>
                          <w:marBottom w:val="0"/>
                          <w:divBdr>
                            <w:top w:val="none" w:sz="0" w:space="0" w:color="auto"/>
                            <w:left w:val="none" w:sz="0" w:space="0" w:color="auto"/>
                            <w:bottom w:val="none" w:sz="0" w:space="0" w:color="auto"/>
                            <w:right w:val="none" w:sz="0" w:space="0" w:color="auto"/>
                          </w:divBdr>
                          <w:divsChild>
                            <w:div w:id="2043164980">
                              <w:marLeft w:val="0"/>
                              <w:marRight w:val="0"/>
                              <w:marTop w:val="0"/>
                              <w:marBottom w:val="0"/>
                              <w:divBdr>
                                <w:top w:val="none" w:sz="0" w:space="0" w:color="auto"/>
                                <w:left w:val="none" w:sz="0" w:space="0" w:color="auto"/>
                                <w:bottom w:val="none" w:sz="0" w:space="0" w:color="auto"/>
                                <w:right w:val="none" w:sz="0" w:space="0" w:color="auto"/>
                              </w:divBdr>
                            </w:div>
                          </w:divsChild>
                        </w:div>
                        <w:div w:id="630750649">
                          <w:marLeft w:val="0"/>
                          <w:marRight w:val="0"/>
                          <w:marTop w:val="0"/>
                          <w:marBottom w:val="0"/>
                          <w:divBdr>
                            <w:top w:val="none" w:sz="0" w:space="0" w:color="auto"/>
                            <w:left w:val="none" w:sz="0" w:space="0" w:color="auto"/>
                            <w:bottom w:val="none" w:sz="0" w:space="0" w:color="auto"/>
                            <w:right w:val="none" w:sz="0" w:space="0" w:color="auto"/>
                          </w:divBdr>
                          <w:divsChild>
                            <w:div w:id="2076932783">
                              <w:marLeft w:val="0"/>
                              <w:marRight w:val="0"/>
                              <w:marTop w:val="0"/>
                              <w:marBottom w:val="0"/>
                              <w:divBdr>
                                <w:top w:val="none" w:sz="0" w:space="0" w:color="auto"/>
                                <w:left w:val="none" w:sz="0" w:space="0" w:color="auto"/>
                                <w:bottom w:val="none" w:sz="0" w:space="0" w:color="auto"/>
                                <w:right w:val="none" w:sz="0" w:space="0" w:color="auto"/>
                              </w:divBdr>
                            </w:div>
                          </w:divsChild>
                        </w:div>
                        <w:div w:id="849567469">
                          <w:marLeft w:val="0"/>
                          <w:marRight w:val="0"/>
                          <w:marTop w:val="0"/>
                          <w:marBottom w:val="0"/>
                          <w:divBdr>
                            <w:top w:val="none" w:sz="0" w:space="0" w:color="auto"/>
                            <w:left w:val="none" w:sz="0" w:space="0" w:color="auto"/>
                            <w:bottom w:val="none" w:sz="0" w:space="0" w:color="auto"/>
                            <w:right w:val="none" w:sz="0" w:space="0" w:color="auto"/>
                          </w:divBdr>
                          <w:divsChild>
                            <w:div w:id="244267187">
                              <w:marLeft w:val="0"/>
                              <w:marRight w:val="0"/>
                              <w:marTop w:val="0"/>
                              <w:marBottom w:val="0"/>
                              <w:divBdr>
                                <w:top w:val="none" w:sz="0" w:space="0" w:color="auto"/>
                                <w:left w:val="none" w:sz="0" w:space="0" w:color="auto"/>
                                <w:bottom w:val="none" w:sz="0" w:space="0" w:color="auto"/>
                                <w:right w:val="none" w:sz="0" w:space="0" w:color="auto"/>
                              </w:divBdr>
                            </w:div>
                          </w:divsChild>
                        </w:div>
                        <w:div w:id="990864030">
                          <w:marLeft w:val="0"/>
                          <w:marRight w:val="0"/>
                          <w:marTop w:val="0"/>
                          <w:marBottom w:val="0"/>
                          <w:divBdr>
                            <w:top w:val="none" w:sz="0" w:space="0" w:color="auto"/>
                            <w:left w:val="none" w:sz="0" w:space="0" w:color="auto"/>
                            <w:bottom w:val="none" w:sz="0" w:space="0" w:color="auto"/>
                            <w:right w:val="none" w:sz="0" w:space="0" w:color="auto"/>
                          </w:divBdr>
                          <w:divsChild>
                            <w:div w:id="1486509153">
                              <w:marLeft w:val="0"/>
                              <w:marRight w:val="0"/>
                              <w:marTop w:val="0"/>
                              <w:marBottom w:val="0"/>
                              <w:divBdr>
                                <w:top w:val="none" w:sz="0" w:space="0" w:color="auto"/>
                                <w:left w:val="none" w:sz="0" w:space="0" w:color="auto"/>
                                <w:bottom w:val="none" w:sz="0" w:space="0" w:color="auto"/>
                                <w:right w:val="none" w:sz="0" w:space="0" w:color="auto"/>
                              </w:divBdr>
                            </w:div>
                          </w:divsChild>
                        </w:div>
                        <w:div w:id="1086725433">
                          <w:marLeft w:val="0"/>
                          <w:marRight w:val="0"/>
                          <w:marTop w:val="0"/>
                          <w:marBottom w:val="0"/>
                          <w:divBdr>
                            <w:top w:val="none" w:sz="0" w:space="0" w:color="auto"/>
                            <w:left w:val="none" w:sz="0" w:space="0" w:color="auto"/>
                            <w:bottom w:val="none" w:sz="0" w:space="0" w:color="auto"/>
                            <w:right w:val="none" w:sz="0" w:space="0" w:color="auto"/>
                          </w:divBdr>
                          <w:divsChild>
                            <w:div w:id="1858225899">
                              <w:marLeft w:val="0"/>
                              <w:marRight w:val="0"/>
                              <w:marTop w:val="0"/>
                              <w:marBottom w:val="0"/>
                              <w:divBdr>
                                <w:top w:val="none" w:sz="0" w:space="0" w:color="auto"/>
                                <w:left w:val="none" w:sz="0" w:space="0" w:color="auto"/>
                                <w:bottom w:val="none" w:sz="0" w:space="0" w:color="auto"/>
                                <w:right w:val="none" w:sz="0" w:space="0" w:color="auto"/>
                              </w:divBdr>
                            </w:div>
                          </w:divsChild>
                        </w:div>
                        <w:div w:id="1291207838">
                          <w:marLeft w:val="0"/>
                          <w:marRight w:val="0"/>
                          <w:marTop w:val="0"/>
                          <w:marBottom w:val="0"/>
                          <w:divBdr>
                            <w:top w:val="none" w:sz="0" w:space="0" w:color="auto"/>
                            <w:left w:val="none" w:sz="0" w:space="0" w:color="auto"/>
                            <w:bottom w:val="none" w:sz="0" w:space="0" w:color="auto"/>
                            <w:right w:val="none" w:sz="0" w:space="0" w:color="auto"/>
                          </w:divBdr>
                          <w:divsChild>
                            <w:div w:id="1780564862">
                              <w:marLeft w:val="0"/>
                              <w:marRight w:val="0"/>
                              <w:marTop w:val="0"/>
                              <w:marBottom w:val="0"/>
                              <w:divBdr>
                                <w:top w:val="none" w:sz="0" w:space="0" w:color="auto"/>
                                <w:left w:val="none" w:sz="0" w:space="0" w:color="auto"/>
                                <w:bottom w:val="none" w:sz="0" w:space="0" w:color="auto"/>
                                <w:right w:val="none" w:sz="0" w:space="0" w:color="auto"/>
                              </w:divBdr>
                            </w:div>
                          </w:divsChild>
                        </w:div>
                        <w:div w:id="2073849603">
                          <w:marLeft w:val="0"/>
                          <w:marRight w:val="0"/>
                          <w:marTop w:val="0"/>
                          <w:marBottom w:val="0"/>
                          <w:divBdr>
                            <w:top w:val="none" w:sz="0" w:space="0" w:color="auto"/>
                            <w:left w:val="none" w:sz="0" w:space="0" w:color="auto"/>
                            <w:bottom w:val="none" w:sz="0" w:space="0" w:color="auto"/>
                            <w:right w:val="none" w:sz="0" w:space="0" w:color="auto"/>
                          </w:divBdr>
                          <w:divsChild>
                            <w:div w:id="158494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235844">
          <w:marLeft w:val="0"/>
          <w:marRight w:val="0"/>
          <w:marTop w:val="0"/>
          <w:marBottom w:val="0"/>
          <w:divBdr>
            <w:top w:val="none" w:sz="0" w:space="0" w:color="auto"/>
            <w:left w:val="none" w:sz="0" w:space="0" w:color="auto"/>
            <w:bottom w:val="none" w:sz="0" w:space="0" w:color="auto"/>
            <w:right w:val="none" w:sz="0" w:space="0" w:color="auto"/>
          </w:divBdr>
          <w:divsChild>
            <w:div w:id="947007789">
              <w:marLeft w:val="0"/>
              <w:marRight w:val="0"/>
              <w:marTop w:val="0"/>
              <w:marBottom w:val="0"/>
              <w:divBdr>
                <w:top w:val="none" w:sz="0" w:space="0" w:color="auto"/>
                <w:left w:val="none" w:sz="0" w:space="0" w:color="auto"/>
                <w:bottom w:val="none" w:sz="0" w:space="0" w:color="auto"/>
                <w:right w:val="none" w:sz="0" w:space="0" w:color="auto"/>
              </w:divBdr>
              <w:divsChild>
                <w:div w:id="312489222">
                  <w:marLeft w:val="0"/>
                  <w:marRight w:val="0"/>
                  <w:marTop w:val="0"/>
                  <w:marBottom w:val="0"/>
                  <w:divBdr>
                    <w:top w:val="none" w:sz="0" w:space="0" w:color="auto"/>
                    <w:left w:val="none" w:sz="0" w:space="0" w:color="auto"/>
                    <w:bottom w:val="none" w:sz="0" w:space="0" w:color="auto"/>
                    <w:right w:val="none" w:sz="0" w:space="0" w:color="auto"/>
                  </w:divBdr>
                  <w:divsChild>
                    <w:div w:id="113109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91701">
          <w:marLeft w:val="0"/>
          <w:marRight w:val="0"/>
          <w:marTop w:val="0"/>
          <w:marBottom w:val="0"/>
          <w:divBdr>
            <w:top w:val="none" w:sz="0" w:space="0" w:color="auto"/>
            <w:left w:val="none" w:sz="0" w:space="0" w:color="auto"/>
            <w:bottom w:val="none" w:sz="0" w:space="0" w:color="auto"/>
            <w:right w:val="none" w:sz="0" w:space="0" w:color="auto"/>
          </w:divBdr>
          <w:divsChild>
            <w:div w:id="107818916">
              <w:marLeft w:val="0"/>
              <w:marRight w:val="0"/>
              <w:marTop w:val="0"/>
              <w:marBottom w:val="0"/>
              <w:divBdr>
                <w:top w:val="none" w:sz="0" w:space="0" w:color="auto"/>
                <w:left w:val="none" w:sz="0" w:space="0" w:color="auto"/>
                <w:bottom w:val="none" w:sz="0" w:space="0" w:color="auto"/>
                <w:right w:val="none" w:sz="0" w:space="0" w:color="auto"/>
              </w:divBdr>
              <w:divsChild>
                <w:div w:id="1969585464">
                  <w:marLeft w:val="0"/>
                  <w:marRight w:val="0"/>
                  <w:marTop w:val="0"/>
                  <w:marBottom w:val="0"/>
                  <w:divBdr>
                    <w:top w:val="none" w:sz="0" w:space="0" w:color="auto"/>
                    <w:left w:val="none" w:sz="0" w:space="0" w:color="auto"/>
                    <w:bottom w:val="none" w:sz="0" w:space="0" w:color="auto"/>
                    <w:right w:val="none" w:sz="0" w:space="0" w:color="auto"/>
                  </w:divBdr>
                  <w:divsChild>
                    <w:div w:id="198157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997063">
              <w:marLeft w:val="0"/>
              <w:marRight w:val="0"/>
              <w:marTop w:val="0"/>
              <w:marBottom w:val="0"/>
              <w:divBdr>
                <w:top w:val="none" w:sz="0" w:space="0" w:color="auto"/>
                <w:left w:val="none" w:sz="0" w:space="0" w:color="auto"/>
                <w:bottom w:val="none" w:sz="0" w:space="0" w:color="auto"/>
                <w:right w:val="none" w:sz="0" w:space="0" w:color="auto"/>
              </w:divBdr>
              <w:divsChild>
                <w:div w:id="701319066">
                  <w:marLeft w:val="0"/>
                  <w:marRight w:val="0"/>
                  <w:marTop w:val="0"/>
                  <w:marBottom w:val="0"/>
                  <w:divBdr>
                    <w:top w:val="none" w:sz="0" w:space="0" w:color="auto"/>
                    <w:left w:val="none" w:sz="0" w:space="0" w:color="auto"/>
                    <w:bottom w:val="none" w:sz="0" w:space="0" w:color="auto"/>
                    <w:right w:val="none" w:sz="0" w:space="0" w:color="auto"/>
                  </w:divBdr>
                  <w:divsChild>
                    <w:div w:id="2617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848584">
          <w:marLeft w:val="0"/>
          <w:marRight w:val="0"/>
          <w:marTop w:val="0"/>
          <w:marBottom w:val="0"/>
          <w:divBdr>
            <w:top w:val="none" w:sz="0" w:space="0" w:color="auto"/>
            <w:left w:val="none" w:sz="0" w:space="0" w:color="auto"/>
            <w:bottom w:val="none" w:sz="0" w:space="0" w:color="auto"/>
            <w:right w:val="none" w:sz="0" w:space="0" w:color="auto"/>
          </w:divBdr>
        </w:div>
      </w:divsChild>
    </w:div>
    <w:div w:id="361708891">
      <w:bodyDiv w:val="1"/>
      <w:marLeft w:val="0"/>
      <w:marRight w:val="0"/>
      <w:marTop w:val="0"/>
      <w:marBottom w:val="0"/>
      <w:divBdr>
        <w:top w:val="none" w:sz="0" w:space="0" w:color="auto"/>
        <w:left w:val="none" w:sz="0" w:space="0" w:color="auto"/>
        <w:bottom w:val="none" w:sz="0" w:space="0" w:color="auto"/>
        <w:right w:val="none" w:sz="0" w:space="0" w:color="auto"/>
      </w:divBdr>
    </w:div>
    <w:div w:id="361783043">
      <w:bodyDiv w:val="1"/>
      <w:marLeft w:val="0"/>
      <w:marRight w:val="0"/>
      <w:marTop w:val="0"/>
      <w:marBottom w:val="0"/>
      <w:divBdr>
        <w:top w:val="none" w:sz="0" w:space="0" w:color="auto"/>
        <w:left w:val="none" w:sz="0" w:space="0" w:color="auto"/>
        <w:bottom w:val="none" w:sz="0" w:space="0" w:color="auto"/>
        <w:right w:val="none" w:sz="0" w:space="0" w:color="auto"/>
      </w:divBdr>
    </w:div>
    <w:div w:id="361790658">
      <w:bodyDiv w:val="1"/>
      <w:marLeft w:val="0"/>
      <w:marRight w:val="0"/>
      <w:marTop w:val="0"/>
      <w:marBottom w:val="0"/>
      <w:divBdr>
        <w:top w:val="none" w:sz="0" w:space="0" w:color="auto"/>
        <w:left w:val="none" w:sz="0" w:space="0" w:color="auto"/>
        <w:bottom w:val="none" w:sz="0" w:space="0" w:color="auto"/>
        <w:right w:val="none" w:sz="0" w:space="0" w:color="auto"/>
      </w:divBdr>
    </w:div>
    <w:div w:id="361831830">
      <w:bodyDiv w:val="1"/>
      <w:marLeft w:val="0"/>
      <w:marRight w:val="0"/>
      <w:marTop w:val="0"/>
      <w:marBottom w:val="0"/>
      <w:divBdr>
        <w:top w:val="none" w:sz="0" w:space="0" w:color="auto"/>
        <w:left w:val="none" w:sz="0" w:space="0" w:color="auto"/>
        <w:bottom w:val="none" w:sz="0" w:space="0" w:color="auto"/>
        <w:right w:val="none" w:sz="0" w:space="0" w:color="auto"/>
      </w:divBdr>
    </w:div>
    <w:div w:id="361905354">
      <w:bodyDiv w:val="1"/>
      <w:marLeft w:val="0"/>
      <w:marRight w:val="0"/>
      <w:marTop w:val="0"/>
      <w:marBottom w:val="0"/>
      <w:divBdr>
        <w:top w:val="none" w:sz="0" w:space="0" w:color="auto"/>
        <w:left w:val="none" w:sz="0" w:space="0" w:color="auto"/>
        <w:bottom w:val="none" w:sz="0" w:space="0" w:color="auto"/>
        <w:right w:val="none" w:sz="0" w:space="0" w:color="auto"/>
      </w:divBdr>
    </w:div>
    <w:div w:id="362022548">
      <w:bodyDiv w:val="1"/>
      <w:marLeft w:val="0"/>
      <w:marRight w:val="0"/>
      <w:marTop w:val="0"/>
      <w:marBottom w:val="0"/>
      <w:divBdr>
        <w:top w:val="none" w:sz="0" w:space="0" w:color="auto"/>
        <w:left w:val="none" w:sz="0" w:space="0" w:color="auto"/>
        <w:bottom w:val="none" w:sz="0" w:space="0" w:color="auto"/>
        <w:right w:val="none" w:sz="0" w:space="0" w:color="auto"/>
      </w:divBdr>
    </w:div>
    <w:div w:id="362026110">
      <w:bodyDiv w:val="1"/>
      <w:marLeft w:val="0"/>
      <w:marRight w:val="0"/>
      <w:marTop w:val="0"/>
      <w:marBottom w:val="0"/>
      <w:divBdr>
        <w:top w:val="none" w:sz="0" w:space="0" w:color="auto"/>
        <w:left w:val="none" w:sz="0" w:space="0" w:color="auto"/>
        <w:bottom w:val="none" w:sz="0" w:space="0" w:color="auto"/>
        <w:right w:val="none" w:sz="0" w:space="0" w:color="auto"/>
      </w:divBdr>
    </w:div>
    <w:div w:id="362098410">
      <w:bodyDiv w:val="1"/>
      <w:marLeft w:val="0"/>
      <w:marRight w:val="0"/>
      <w:marTop w:val="0"/>
      <w:marBottom w:val="0"/>
      <w:divBdr>
        <w:top w:val="none" w:sz="0" w:space="0" w:color="auto"/>
        <w:left w:val="none" w:sz="0" w:space="0" w:color="auto"/>
        <w:bottom w:val="none" w:sz="0" w:space="0" w:color="auto"/>
        <w:right w:val="none" w:sz="0" w:space="0" w:color="auto"/>
      </w:divBdr>
    </w:div>
    <w:div w:id="362219465">
      <w:bodyDiv w:val="1"/>
      <w:marLeft w:val="0"/>
      <w:marRight w:val="0"/>
      <w:marTop w:val="0"/>
      <w:marBottom w:val="0"/>
      <w:divBdr>
        <w:top w:val="none" w:sz="0" w:space="0" w:color="auto"/>
        <w:left w:val="none" w:sz="0" w:space="0" w:color="auto"/>
        <w:bottom w:val="none" w:sz="0" w:space="0" w:color="auto"/>
        <w:right w:val="none" w:sz="0" w:space="0" w:color="auto"/>
      </w:divBdr>
    </w:div>
    <w:div w:id="362288799">
      <w:bodyDiv w:val="1"/>
      <w:marLeft w:val="0"/>
      <w:marRight w:val="0"/>
      <w:marTop w:val="0"/>
      <w:marBottom w:val="0"/>
      <w:divBdr>
        <w:top w:val="none" w:sz="0" w:space="0" w:color="auto"/>
        <w:left w:val="none" w:sz="0" w:space="0" w:color="auto"/>
        <w:bottom w:val="none" w:sz="0" w:space="0" w:color="auto"/>
        <w:right w:val="none" w:sz="0" w:space="0" w:color="auto"/>
      </w:divBdr>
    </w:div>
    <w:div w:id="362439963">
      <w:bodyDiv w:val="1"/>
      <w:marLeft w:val="0"/>
      <w:marRight w:val="0"/>
      <w:marTop w:val="0"/>
      <w:marBottom w:val="0"/>
      <w:divBdr>
        <w:top w:val="none" w:sz="0" w:space="0" w:color="auto"/>
        <w:left w:val="none" w:sz="0" w:space="0" w:color="auto"/>
        <w:bottom w:val="none" w:sz="0" w:space="0" w:color="auto"/>
        <w:right w:val="none" w:sz="0" w:space="0" w:color="auto"/>
      </w:divBdr>
    </w:div>
    <w:div w:id="362483489">
      <w:bodyDiv w:val="1"/>
      <w:marLeft w:val="0"/>
      <w:marRight w:val="0"/>
      <w:marTop w:val="0"/>
      <w:marBottom w:val="0"/>
      <w:divBdr>
        <w:top w:val="none" w:sz="0" w:space="0" w:color="auto"/>
        <w:left w:val="none" w:sz="0" w:space="0" w:color="auto"/>
        <w:bottom w:val="none" w:sz="0" w:space="0" w:color="auto"/>
        <w:right w:val="none" w:sz="0" w:space="0" w:color="auto"/>
      </w:divBdr>
    </w:div>
    <w:div w:id="362824579">
      <w:bodyDiv w:val="1"/>
      <w:marLeft w:val="0"/>
      <w:marRight w:val="0"/>
      <w:marTop w:val="0"/>
      <w:marBottom w:val="0"/>
      <w:divBdr>
        <w:top w:val="none" w:sz="0" w:space="0" w:color="auto"/>
        <w:left w:val="none" w:sz="0" w:space="0" w:color="auto"/>
        <w:bottom w:val="none" w:sz="0" w:space="0" w:color="auto"/>
        <w:right w:val="none" w:sz="0" w:space="0" w:color="auto"/>
      </w:divBdr>
    </w:div>
    <w:div w:id="362824872">
      <w:bodyDiv w:val="1"/>
      <w:marLeft w:val="0"/>
      <w:marRight w:val="0"/>
      <w:marTop w:val="0"/>
      <w:marBottom w:val="0"/>
      <w:divBdr>
        <w:top w:val="none" w:sz="0" w:space="0" w:color="auto"/>
        <w:left w:val="none" w:sz="0" w:space="0" w:color="auto"/>
        <w:bottom w:val="none" w:sz="0" w:space="0" w:color="auto"/>
        <w:right w:val="none" w:sz="0" w:space="0" w:color="auto"/>
      </w:divBdr>
    </w:div>
    <w:div w:id="362875152">
      <w:bodyDiv w:val="1"/>
      <w:marLeft w:val="0"/>
      <w:marRight w:val="0"/>
      <w:marTop w:val="0"/>
      <w:marBottom w:val="0"/>
      <w:divBdr>
        <w:top w:val="none" w:sz="0" w:space="0" w:color="auto"/>
        <w:left w:val="none" w:sz="0" w:space="0" w:color="auto"/>
        <w:bottom w:val="none" w:sz="0" w:space="0" w:color="auto"/>
        <w:right w:val="none" w:sz="0" w:space="0" w:color="auto"/>
      </w:divBdr>
    </w:div>
    <w:div w:id="362950256">
      <w:bodyDiv w:val="1"/>
      <w:marLeft w:val="0"/>
      <w:marRight w:val="0"/>
      <w:marTop w:val="0"/>
      <w:marBottom w:val="0"/>
      <w:divBdr>
        <w:top w:val="none" w:sz="0" w:space="0" w:color="auto"/>
        <w:left w:val="none" w:sz="0" w:space="0" w:color="auto"/>
        <w:bottom w:val="none" w:sz="0" w:space="0" w:color="auto"/>
        <w:right w:val="none" w:sz="0" w:space="0" w:color="auto"/>
      </w:divBdr>
    </w:div>
    <w:div w:id="363141294">
      <w:bodyDiv w:val="1"/>
      <w:marLeft w:val="0"/>
      <w:marRight w:val="0"/>
      <w:marTop w:val="0"/>
      <w:marBottom w:val="0"/>
      <w:divBdr>
        <w:top w:val="none" w:sz="0" w:space="0" w:color="auto"/>
        <w:left w:val="none" w:sz="0" w:space="0" w:color="auto"/>
        <w:bottom w:val="none" w:sz="0" w:space="0" w:color="auto"/>
        <w:right w:val="none" w:sz="0" w:space="0" w:color="auto"/>
      </w:divBdr>
    </w:div>
    <w:div w:id="363363681">
      <w:bodyDiv w:val="1"/>
      <w:marLeft w:val="0"/>
      <w:marRight w:val="0"/>
      <w:marTop w:val="0"/>
      <w:marBottom w:val="0"/>
      <w:divBdr>
        <w:top w:val="none" w:sz="0" w:space="0" w:color="auto"/>
        <w:left w:val="none" w:sz="0" w:space="0" w:color="auto"/>
        <w:bottom w:val="none" w:sz="0" w:space="0" w:color="auto"/>
        <w:right w:val="none" w:sz="0" w:space="0" w:color="auto"/>
      </w:divBdr>
    </w:div>
    <w:div w:id="363408700">
      <w:bodyDiv w:val="1"/>
      <w:marLeft w:val="0"/>
      <w:marRight w:val="0"/>
      <w:marTop w:val="0"/>
      <w:marBottom w:val="0"/>
      <w:divBdr>
        <w:top w:val="none" w:sz="0" w:space="0" w:color="auto"/>
        <w:left w:val="none" w:sz="0" w:space="0" w:color="auto"/>
        <w:bottom w:val="none" w:sz="0" w:space="0" w:color="auto"/>
        <w:right w:val="none" w:sz="0" w:space="0" w:color="auto"/>
      </w:divBdr>
    </w:div>
    <w:div w:id="363480332">
      <w:bodyDiv w:val="1"/>
      <w:marLeft w:val="0"/>
      <w:marRight w:val="0"/>
      <w:marTop w:val="0"/>
      <w:marBottom w:val="0"/>
      <w:divBdr>
        <w:top w:val="none" w:sz="0" w:space="0" w:color="auto"/>
        <w:left w:val="none" w:sz="0" w:space="0" w:color="auto"/>
        <w:bottom w:val="none" w:sz="0" w:space="0" w:color="auto"/>
        <w:right w:val="none" w:sz="0" w:space="0" w:color="auto"/>
      </w:divBdr>
    </w:div>
    <w:div w:id="363483574">
      <w:bodyDiv w:val="1"/>
      <w:marLeft w:val="0"/>
      <w:marRight w:val="0"/>
      <w:marTop w:val="0"/>
      <w:marBottom w:val="0"/>
      <w:divBdr>
        <w:top w:val="none" w:sz="0" w:space="0" w:color="auto"/>
        <w:left w:val="none" w:sz="0" w:space="0" w:color="auto"/>
        <w:bottom w:val="none" w:sz="0" w:space="0" w:color="auto"/>
        <w:right w:val="none" w:sz="0" w:space="0" w:color="auto"/>
      </w:divBdr>
    </w:div>
    <w:div w:id="363486718">
      <w:bodyDiv w:val="1"/>
      <w:marLeft w:val="0"/>
      <w:marRight w:val="0"/>
      <w:marTop w:val="0"/>
      <w:marBottom w:val="0"/>
      <w:divBdr>
        <w:top w:val="none" w:sz="0" w:space="0" w:color="auto"/>
        <w:left w:val="none" w:sz="0" w:space="0" w:color="auto"/>
        <w:bottom w:val="none" w:sz="0" w:space="0" w:color="auto"/>
        <w:right w:val="none" w:sz="0" w:space="0" w:color="auto"/>
      </w:divBdr>
    </w:div>
    <w:div w:id="363603823">
      <w:bodyDiv w:val="1"/>
      <w:marLeft w:val="0"/>
      <w:marRight w:val="0"/>
      <w:marTop w:val="0"/>
      <w:marBottom w:val="0"/>
      <w:divBdr>
        <w:top w:val="none" w:sz="0" w:space="0" w:color="auto"/>
        <w:left w:val="none" w:sz="0" w:space="0" w:color="auto"/>
        <w:bottom w:val="none" w:sz="0" w:space="0" w:color="auto"/>
        <w:right w:val="none" w:sz="0" w:space="0" w:color="auto"/>
      </w:divBdr>
    </w:div>
    <w:div w:id="363678909">
      <w:bodyDiv w:val="1"/>
      <w:marLeft w:val="0"/>
      <w:marRight w:val="0"/>
      <w:marTop w:val="0"/>
      <w:marBottom w:val="0"/>
      <w:divBdr>
        <w:top w:val="none" w:sz="0" w:space="0" w:color="auto"/>
        <w:left w:val="none" w:sz="0" w:space="0" w:color="auto"/>
        <w:bottom w:val="none" w:sz="0" w:space="0" w:color="auto"/>
        <w:right w:val="none" w:sz="0" w:space="0" w:color="auto"/>
      </w:divBdr>
    </w:div>
    <w:div w:id="363679499">
      <w:bodyDiv w:val="1"/>
      <w:marLeft w:val="0"/>
      <w:marRight w:val="0"/>
      <w:marTop w:val="0"/>
      <w:marBottom w:val="0"/>
      <w:divBdr>
        <w:top w:val="none" w:sz="0" w:space="0" w:color="auto"/>
        <w:left w:val="none" w:sz="0" w:space="0" w:color="auto"/>
        <w:bottom w:val="none" w:sz="0" w:space="0" w:color="auto"/>
        <w:right w:val="none" w:sz="0" w:space="0" w:color="auto"/>
      </w:divBdr>
    </w:div>
    <w:div w:id="363944933">
      <w:bodyDiv w:val="1"/>
      <w:marLeft w:val="0"/>
      <w:marRight w:val="0"/>
      <w:marTop w:val="0"/>
      <w:marBottom w:val="0"/>
      <w:divBdr>
        <w:top w:val="none" w:sz="0" w:space="0" w:color="auto"/>
        <w:left w:val="none" w:sz="0" w:space="0" w:color="auto"/>
        <w:bottom w:val="none" w:sz="0" w:space="0" w:color="auto"/>
        <w:right w:val="none" w:sz="0" w:space="0" w:color="auto"/>
      </w:divBdr>
    </w:div>
    <w:div w:id="364599567">
      <w:bodyDiv w:val="1"/>
      <w:marLeft w:val="0"/>
      <w:marRight w:val="0"/>
      <w:marTop w:val="0"/>
      <w:marBottom w:val="0"/>
      <w:divBdr>
        <w:top w:val="none" w:sz="0" w:space="0" w:color="auto"/>
        <w:left w:val="none" w:sz="0" w:space="0" w:color="auto"/>
        <w:bottom w:val="none" w:sz="0" w:space="0" w:color="auto"/>
        <w:right w:val="none" w:sz="0" w:space="0" w:color="auto"/>
      </w:divBdr>
    </w:div>
    <w:div w:id="364600139">
      <w:bodyDiv w:val="1"/>
      <w:marLeft w:val="0"/>
      <w:marRight w:val="0"/>
      <w:marTop w:val="0"/>
      <w:marBottom w:val="0"/>
      <w:divBdr>
        <w:top w:val="none" w:sz="0" w:space="0" w:color="auto"/>
        <w:left w:val="none" w:sz="0" w:space="0" w:color="auto"/>
        <w:bottom w:val="none" w:sz="0" w:space="0" w:color="auto"/>
        <w:right w:val="none" w:sz="0" w:space="0" w:color="auto"/>
      </w:divBdr>
    </w:div>
    <w:div w:id="364792324">
      <w:bodyDiv w:val="1"/>
      <w:marLeft w:val="0"/>
      <w:marRight w:val="0"/>
      <w:marTop w:val="0"/>
      <w:marBottom w:val="0"/>
      <w:divBdr>
        <w:top w:val="none" w:sz="0" w:space="0" w:color="auto"/>
        <w:left w:val="none" w:sz="0" w:space="0" w:color="auto"/>
        <w:bottom w:val="none" w:sz="0" w:space="0" w:color="auto"/>
        <w:right w:val="none" w:sz="0" w:space="0" w:color="auto"/>
      </w:divBdr>
    </w:div>
    <w:div w:id="364794537">
      <w:bodyDiv w:val="1"/>
      <w:marLeft w:val="0"/>
      <w:marRight w:val="0"/>
      <w:marTop w:val="0"/>
      <w:marBottom w:val="0"/>
      <w:divBdr>
        <w:top w:val="none" w:sz="0" w:space="0" w:color="auto"/>
        <w:left w:val="none" w:sz="0" w:space="0" w:color="auto"/>
        <w:bottom w:val="none" w:sz="0" w:space="0" w:color="auto"/>
        <w:right w:val="none" w:sz="0" w:space="0" w:color="auto"/>
      </w:divBdr>
    </w:div>
    <w:div w:id="364911635">
      <w:bodyDiv w:val="1"/>
      <w:marLeft w:val="0"/>
      <w:marRight w:val="0"/>
      <w:marTop w:val="0"/>
      <w:marBottom w:val="0"/>
      <w:divBdr>
        <w:top w:val="none" w:sz="0" w:space="0" w:color="auto"/>
        <w:left w:val="none" w:sz="0" w:space="0" w:color="auto"/>
        <w:bottom w:val="none" w:sz="0" w:space="0" w:color="auto"/>
        <w:right w:val="none" w:sz="0" w:space="0" w:color="auto"/>
      </w:divBdr>
    </w:div>
    <w:div w:id="364912052">
      <w:bodyDiv w:val="1"/>
      <w:marLeft w:val="0"/>
      <w:marRight w:val="0"/>
      <w:marTop w:val="0"/>
      <w:marBottom w:val="0"/>
      <w:divBdr>
        <w:top w:val="none" w:sz="0" w:space="0" w:color="auto"/>
        <w:left w:val="none" w:sz="0" w:space="0" w:color="auto"/>
        <w:bottom w:val="none" w:sz="0" w:space="0" w:color="auto"/>
        <w:right w:val="none" w:sz="0" w:space="0" w:color="auto"/>
      </w:divBdr>
    </w:div>
    <w:div w:id="365066983">
      <w:bodyDiv w:val="1"/>
      <w:marLeft w:val="0"/>
      <w:marRight w:val="0"/>
      <w:marTop w:val="0"/>
      <w:marBottom w:val="0"/>
      <w:divBdr>
        <w:top w:val="none" w:sz="0" w:space="0" w:color="auto"/>
        <w:left w:val="none" w:sz="0" w:space="0" w:color="auto"/>
        <w:bottom w:val="none" w:sz="0" w:space="0" w:color="auto"/>
        <w:right w:val="none" w:sz="0" w:space="0" w:color="auto"/>
      </w:divBdr>
    </w:div>
    <w:div w:id="365103884">
      <w:bodyDiv w:val="1"/>
      <w:marLeft w:val="0"/>
      <w:marRight w:val="0"/>
      <w:marTop w:val="0"/>
      <w:marBottom w:val="0"/>
      <w:divBdr>
        <w:top w:val="none" w:sz="0" w:space="0" w:color="auto"/>
        <w:left w:val="none" w:sz="0" w:space="0" w:color="auto"/>
        <w:bottom w:val="none" w:sz="0" w:space="0" w:color="auto"/>
        <w:right w:val="none" w:sz="0" w:space="0" w:color="auto"/>
      </w:divBdr>
    </w:div>
    <w:div w:id="365105035">
      <w:bodyDiv w:val="1"/>
      <w:marLeft w:val="0"/>
      <w:marRight w:val="0"/>
      <w:marTop w:val="0"/>
      <w:marBottom w:val="0"/>
      <w:divBdr>
        <w:top w:val="none" w:sz="0" w:space="0" w:color="auto"/>
        <w:left w:val="none" w:sz="0" w:space="0" w:color="auto"/>
        <w:bottom w:val="none" w:sz="0" w:space="0" w:color="auto"/>
        <w:right w:val="none" w:sz="0" w:space="0" w:color="auto"/>
      </w:divBdr>
    </w:div>
    <w:div w:id="365175974">
      <w:bodyDiv w:val="1"/>
      <w:marLeft w:val="0"/>
      <w:marRight w:val="0"/>
      <w:marTop w:val="0"/>
      <w:marBottom w:val="0"/>
      <w:divBdr>
        <w:top w:val="none" w:sz="0" w:space="0" w:color="auto"/>
        <w:left w:val="none" w:sz="0" w:space="0" w:color="auto"/>
        <w:bottom w:val="none" w:sz="0" w:space="0" w:color="auto"/>
        <w:right w:val="none" w:sz="0" w:space="0" w:color="auto"/>
      </w:divBdr>
    </w:div>
    <w:div w:id="365258130">
      <w:bodyDiv w:val="1"/>
      <w:marLeft w:val="0"/>
      <w:marRight w:val="0"/>
      <w:marTop w:val="0"/>
      <w:marBottom w:val="0"/>
      <w:divBdr>
        <w:top w:val="none" w:sz="0" w:space="0" w:color="auto"/>
        <w:left w:val="none" w:sz="0" w:space="0" w:color="auto"/>
        <w:bottom w:val="none" w:sz="0" w:space="0" w:color="auto"/>
        <w:right w:val="none" w:sz="0" w:space="0" w:color="auto"/>
      </w:divBdr>
    </w:div>
    <w:div w:id="365300718">
      <w:bodyDiv w:val="1"/>
      <w:marLeft w:val="0"/>
      <w:marRight w:val="0"/>
      <w:marTop w:val="0"/>
      <w:marBottom w:val="0"/>
      <w:divBdr>
        <w:top w:val="none" w:sz="0" w:space="0" w:color="auto"/>
        <w:left w:val="none" w:sz="0" w:space="0" w:color="auto"/>
        <w:bottom w:val="none" w:sz="0" w:space="0" w:color="auto"/>
        <w:right w:val="none" w:sz="0" w:space="0" w:color="auto"/>
      </w:divBdr>
    </w:div>
    <w:div w:id="365371542">
      <w:bodyDiv w:val="1"/>
      <w:marLeft w:val="0"/>
      <w:marRight w:val="0"/>
      <w:marTop w:val="0"/>
      <w:marBottom w:val="0"/>
      <w:divBdr>
        <w:top w:val="none" w:sz="0" w:space="0" w:color="auto"/>
        <w:left w:val="none" w:sz="0" w:space="0" w:color="auto"/>
        <w:bottom w:val="none" w:sz="0" w:space="0" w:color="auto"/>
        <w:right w:val="none" w:sz="0" w:space="0" w:color="auto"/>
      </w:divBdr>
    </w:div>
    <w:div w:id="365494792">
      <w:bodyDiv w:val="1"/>
      <w:marLeft w:val="0"/>
      <w:marRight w:val="0"/>
      <w:marTop w:val="0"/>
      <w:marBottom w:val="0"/>
      <w:divBdr>
        <w:top w:val="none" w:sz="0" w:space="0" w:color="auto"/>
        <w:left w:val="none" w:sz="0" w:space="0" w:color="auto"/>
        <w:bottom w:val="none" w:sz="0" w:space="0" w:color="auto"/>
        <w:right w:val="none" w:sz="0" w:space="0" w:color="auto"/>
      </w:divBdr>
    </w:div>
    <w:div w:id="365523465">
      <w:bodyDiv w:val="1"/>
      <w:marLeft w:val="0"/>
      <w:marRight w:val="0"/>
      <w:marTop w:val="0"/>
      <w:marBottom w:val="0"/>
      <w:divBdr>
        <w:top w:val="none" w:sz="0" w:space="0" w:color="auto"/>
        <w:left w:val="none" w:sz="0" w:space="0" w:color="auto"/>
        <w:bottom w:val="none" w:sz="0" w:space="0" w:color="auto"/>
        <w:right w:val="none" w:sz="0" w:space="0" w:color="auto"/>
      </w:divBdr>
    </w:div>
    <w:div w:id="365715896">
      <w:bodyDiv w:val="1"/>
      <w:marLeft w:val="0"/>
      <w:marRight w:val="0"/>
      <w:marTop w:val="0"/>
      <w:marBottom w:val="0"/>
      <w:divBdr>
        <w:top w:val="none" w:sz="0" w:space="0" w:color="auto"/>
        <w:left w:val="none" w:sz="0" w:space="0" w:color="auto"/>
        <w:bottom w:val="none" w:sz="0" w:space="0" w:color="auto"/>
        <w:right w:val="none" w:sz="0" w:space="0" w:color="auto"/>
      </w:divBdr>
    </w:div>
    <w:div w:id="365759105">
      <w:bodyDiv w:val="1"/>
      <w:marLeft w:val="0"/>
      <w:marRight w:val="0"/>
      <w:marTop w:val="0"/>
      <w:marBottom w:val="0"/>
      <w:divBdr>
        <w:top w:val="none" w:sz="0" w:space="0" w:color="auto"/>
        <w:left w:val="none" w:sz="0" w:space="0" w:color="auto"/>
        <w:bottom w:val="none" w:sz="0" w:space="0" w:color="auto"/>
        <w:right w:val="none" w:sz="0" w:space="0" w:color="auto"/>
      </w:divBdr>
    </w:div>
    <w:div w:id="365836845">
      <w:bodyDiv w:val="1"/>
      <w:marLeft w:val="0"/>
      <w:marRight w:val="0"/>
      <w:marTop w:val="0"/>
      <w:marBottom w:val="0"/>
      <w:divBdr>
        <w:top w:val="none" w:sz="0" w:space="0" w:color="auto"/>
        <w:left w:val="none" w:sz="0" w:space="0" w:color="auto"/>
        <w:bottom w:val="none" w:sz="0" w:space="0" w:color="auto"/>
        <w:right w:val="none" w:sz="0" w:space="0" w:color="auto"/>
      </w:divBdr>
    </w:div>
    <w:div w:id="365910582">
      <w:bodyDiv w:val="1"/>
      <w:marLeft w:val="0"/>
      <w:marRight w:val="0"/>
      <w:marTop w:val="0"/>
      <w:marBottom w:val="0"/>
      <w:divBdr>
        <w:top w:val="none" w:sz="0" w:space="0" w:color="auto"/>
        <w:left w:val="none" w:sz="0" w:space="0" w:color="auto"/>
        <w:bottom w:val="none" w:sz="0" w:space="0" w:color="auto"/>
        <w:right w:val="none" w:sz="0" w:space="0" w:color="auto"/>
      </w:divBdr>
    </w:div>
    <w:div w:id="365955185">
      <w:bodyDiv w:val="1"/>
      <w:marLeft w:val="0"/>
      <w:marRight w:val="0"/>
      <w:marTop w:val="0"/>
      <w:marBottom w:val="0"/>
      <w:divBdr>
        <w:top w:val="none" w:sz="0" w:space="0" w:color="auto"/>
        <w:left w:val="none" w:sz="0" w:space="0" w:color="auto"/>
        <w:bottom w:val="none" w:sz="0" w:space="0" w:color="auto"/>
        <w:right w:val="none" w:sz="0" w:space="0" w:color="auto"/>
      </w:divBdr>
    </w:div>
    <w:div w:id="365955671">
      <w:bodyDiv w:val="1"/>
      <w:marLeft w:val="0"/>
      <w:marRight w:val="0"/>
      <w:marTop w:val="0"/>
      <w:marBottom w:val="0"/>
      <w:divBdr>
        <w:top w:val="none" w:sz="0" w:space="0" w:color="auto"/>
        <w:left w:val="none" w:sz="0" w:space="0" w:color="auto"/>
        <w:bottom w:val="none" w:sz="0" w:space="0" w:color="auto"/>
        <w:right w:val="none" w:sz="0" w:space="0" w:color="auto"/>
      </w:divBdr>
    </w:div>
    <w:div w:id="365984103">
      <w:bodyDiv w:val="1"/>
      <w:marLeft w:val="0"/>
      <w:marRight w:val="0"/>
      <w:marTop w:val="0"/>
      <w:marBottom w:val="0"/>
      <w:divBdr>
        <w:top w:val="none" w:sz="0" w:space="0" w:color="auto"/>
        <w:left w:val="none" w:sz="0" w:space="0" w:color="auto"/>
        <w:bottom w:val="none" w:sz="0" w:space="0" w:color="auto"/>
        <w:right w:val="none" w:sz="0" w:space="0" w:color="auto"/>
      </w:divBdr>
    </w:div>
    <w:div w:id="366219381">
      <w:bodyDiv w:val="1"/>
      <w:marLeft w:val="0"/>
      <w:marRight w:val="0"/>
      <w:marTop w:val="0"/>
      <w:marBottom w:val="0"/>
      <w:divBdr>
        <w:top w:val="none" w:sz="0" w:space="0" w:color="auto"/>
        <w:left w:val="none" w:sz="0" w:space="0" w:color="auto"/>
        <w:bottom w:val="none" w:sz="0" w:space="0" w:color="auto"/>
        <w:right w:val="none" w:sz="0" w:space="0" w:color="auto"/>
      </w:divBdr>
    </w:div>
    <w:div w:id="366226452">
      <w:bodyDiv w:val="1"/>
      <w:marLeft w:val="0"/>
      <w:marRight w:val="0"/>
      <w:marTop w:val="0"/>
      <w:marBottom w:val="0"/>
      <w:divBdr>
        <w:top w:val="none" w:sz="0" w:space="0" w:color="auto"/>
        <w:left w:val="none" w:sz="0" w:space="0" w:color="auto"/>
        <w:bottom w:val="none" w:sz="0" w:space="0" w:color="auto"/>
        <w:right w:val="none" w:sz="0" w:space="0" w:color="auto"/>
      </w:divBdr>
    </w:div>
    <w:div w:id="366371424">
      <w:bodyDiv w:val="1"/>
      <w:marLeft w:val="0"/>
      <w:marRight w:val="0"/>
      <w:marTop w:val="0"/>
      <w:marBottom w:val="0"/>
      <w:divBdr>
        <w:top w:val="none" w:sz="0" w:space="0" w:color="auto"/>
        <w:left w:val="none" w:sz="0" w:space="0" w:color="auto"/>
        <w:bottom w:val="none" w:sz="0" w:space="0" w:color="auto"/>
        <w:right w:val="none" w:sz="0" w:space="0" w:color="auto"/>
      </w:divBdr>
    </w:div>
    <w:div w:id="366374212">
      <w:bodyDiv w:val="1"/>
      <w:marLeft w:val="0"/>
      <w:marRight w:val="0"/>
      <w:marTop w:val="0"/>
      <w:marBottom w:val="0"/>
      <w:divBdr>
        <w:top w:val="none" w:sz="0" w:space="0" w:color="auto"/>
        <w:left w:val="none" w:sz="0" w:space="0" w:color="auto"/>
        <w:bottom w:val="none" w:sz="0" w:space="0" w:color="auto"/>
        <w:right w:val="none" w:sz="0" w:space="0" w:color="auto"/>
      </w:divBdr>
    </w:div>
    <w:div w:id="366489748">
      <w:bodyDiv w:val="1"/>
      <w:marLeft w:val="0"/>
      <w:marRight w:val="0"/>
      <w:marTop w:val="0"/>
      <w:marBottom w:val="0"/>
      <w:divBdr>
        <w:top w:val="none" w:sz="0" w:space="0" w:color="auto"/>
        <w:left w:val="none" w:sz="0" w:space="0" w:color="auto"/>
        <w:bottom w:val="none" w:sz="0" w:space="0" w:color="auto"/>
        <w:right w:val="none" w:sz="0" w:space="0" w:color="auto"/>
      </w:divBdr>
    </w:div>
    <w:div w:id="366609528">
      <w:bodyDiv w:val="1"/>
      <w:marLeft w:val="0"/>
      <w:marRight w:val="0"/>
      <w:marTop w:val="0"/>
      <w:marBottom w:val="0"/>
      <w:divBdr>
        <w:top w:val="none" w:sz="0" w:space="0" w:color="auto"/>
        <w:left w:val="none" w:sz="0" w:space="0" w:color="auto"/>
        <w:bottom w:val="none" w:sz="0" w:space="0" w:color="auto"/>
        <w:right w:val="none" w:sz="0" w:space="0" w:color="auto"/>
      </w:divBdr>
    </w:div>
    <w:div w:id="366682617">
      <w:bodyDiv w:val="1"/>
      <w:marLeft w:val="0"/>
      <w:marRight w:val="0"/>
      <w:marTop w:val="0"/>
      <w:marBottom w:val="0"/>
      <w:divBdr>
        <w:top w:val="none" w:sz="0" w:space="0" w:color="auto"/>
        <w:left w:val="none" w:sz="0" w:space="0" w:color="auto"/>
        <w:bottom w:val="none" w:sz="0" w:space="0" w:color="auto"/>
        <w:right w:val="none" w:sz="0" w:space="0" w:color="auto"/>
      </w:divBdr>
    </w:div>
    <w:div w:id="366758207">
      <w:bodyDiv w:val="1"/>
      <w:marLeft w:val="0"/>
      <w:marRight w:val="0"/>
      <w:marTop w:val="0"/>
      <w:marBottom w:val="0"/>
      <w:divBdr>
        <w:top w:val="none" w:sz="0" w:space="0" w:color="auto"/>
        <w:left w:val="none" w:sz="0" w:space="0" w:color="auto"/>
        <w:bottom w:val="none" w:sz="0" w:space="0" w:color="auto"/>
        <w:right w:val="none" w:sz="0" w:space="0" w:color="auto"/>
      </w:divBdr>
    </w:div>
    <w:div w:id="366875115">
      <w:bodyDiv w:val="1"/>
      <w:marLeft w:val="0"/>
      <w:marRight w:val="0"/>
      <w:marTop w:val="0"/>
      <w:marBottom w:val="0"/>
      <w:divBdr>
        <w:top w:val="none" w:sz="0" w:space="0" w:color="auto"/>
        <w:left w:val="none" w:sz="0" w:space="0" w:color="auto"/>
        <w:bottom w:val="none" w:sz="0" w:space="0" w:color="auto"/>
        <w:right w:val="none" w:sz="0" w:space="0" w:color="auto"/>
      </w:divBdr>
    </w:div>
    <w:div w:id="367147800">
      <w:bodyDiv w:val="1"/>
      <w:marLeft w:val="0"/>
      <w:marRight w:val="0"/>
      <w:marTop w:val="0"/>
      <w:marBottom w:val="0"/>
      <w:divBdr>
        <w:top w:val="none" w:sz="0" w:space="0" w:color="auto"/>
        <w:left w:val="none" w:sz="0" w:space="0" w:color="auto"/>
        <w:bottom w:val="none" w:sz="0" w:space="0" w:color="auto"/>
        <w:right w:val="none" w:sz="0" w:space="0" w:color="auto"/>
      </w:divBdr>
    </w:div>
    <w:div w:id="367416493">
      <w:bodyDiv w:val="1"/>
      <w:marLeft w:val="0"/>
      <w:marRight w:val="0"/>
      <w:marTop w:val="0"/>
      <w:marBottom w:val="0"/>
      <w:divBdr>
        <w:top w:val="none" w:sz="0" w:space="0" w:color="auto"/>
        <w:left w:val="none" w:sz="0" w:space="0" w:color="auto"/>
        <w:bottom w:val="none" w:sz="0" w:space="0" w:color="auto"/>
        <w:right w:val="none" w:sz="0" w:space="0" w:color="auto"/>
      </w:divBdr>
    </w:div>
    <w:div w:id="367725403">
      <w:bodyDiv w:val="1"/>
      <w:marLeft w:val="0"/>
      <w:marRight w:val="0"/>
      <w:marTop w:val="0"/>
      <w:marBottom w:val="0"/>
      <w:divBdr>
        <w:top w:val="none" w:sz="0" w:space="0" w:color="auto"/>
        <w:left w:val="none" w:sz="0" w:space="0" w:color="auto"/>
        <w:bottom w:val="none" w:sz="0" w:space="0" w:color="auto"/>
        <w:right w:val="none" w:sz="0" w:space="0" w:color="auto"/>
      </w:divBdr>
    </w:div>
    <w:div w:id="367992411">
      <w:bodyDiv w:val="1"/>
      <w:marLeft w:val="0"/>
      <w:marRight w:val="0"/>
      <w:marTop w:val="0"/>
      <w:marBottom w:val="0"/>
      <w:divBdr>
        <w:top w:val="none" w:sz="0" w:space="0" w:color="auto"/>
        <w:left w:val="none" w:sz="0" w:space="0" w:color="auto"/>
        <w:bottom w:val="none" w:sz="0" w:space="0" w:color="auto"/>
        <w:right w:val="none" w:sz="0" w:space="0" w:color="auto"/>
      </w:divBdr>
    </w:div>
    <w:div w:id="368070544">
      <w:bodyDiv w:val="1"/>
      <w:marLeft w:val="0"/>
      <w:marRight w:val="0"/>
      <w:marTop w:val="0"/>
      <w:marBottom w:val="0"/>
      <w:divBdr>
        <w:top w:val="none" w:sz="0" w:space="0" w:color="auto"/>
        <w:left w:val="none" w:sz="0" w:space="0" w:color="auto"/>
        <w:bottom w:val="none" w:sz="0" w:space="0" w:color="auto"/>
        <w:right w:val="none" w:sz="0" w:space="0" w:color="auto"/>
      </w:divBdr>
    </w:div>
    <w:div w:id="368259519">
      <w:bodyDiv w:val="1"/>
      <w:marLeft w:val="0"/>
      <w:marRight w:val="0"/>
      <w:marTop w:val="0"/>
      <w:marBottom w:val="0"/>
      <w:divBdr>
        <w:top w:val="none" w:sz="0" w:space="0" w:color="auto"/>
        <w:left w:val="none" w:sz="0" w:space="0" w:color="auto"/>
        <w:bottom w:val="none" w:sz="0" w:space="0" w:color="auto"/>
        <w:right w:val="none" w:sz="0" w:space="0" w:color="auto"/>
      </w:divBdr>
      <w:divsChild>
        <w:div w:id="737240445">
          <w:marLeft w:val="0"/>
          <w:marRight w:val="0"/>
          <w:marTop w:val="0"/>
          <w:marBottom w:val="0"/>
          <w:divBdr>
            <w:top w:val="none" w:sz="0" w:space="0" w:color="auto"/>
            <w:left w:val="none" w:sz="0" w:space="0" w:color="auto"/>
            <w:bottom w:val="none" w:sz="0" w:space="0" w:color="auto"/>
            <w:right w:val="none" w:sz="0" w:space="0" w:color="auto"/>
          </w:divBdr>
          <w:divsChild>
            <w:div w:id="1671986179">
              <w:marLeft w:val="0"/>
              <w:marRight w:val="0"/>
              <w:marTop w:val="0"/>
              <w:marBottom w:val="0"/>
              <w:divBdr>
                <w:top w:val="none" w:sz="0" w:space="0" w:color="auto"/>
                <w:left w:val="none" w:sz="0" w:space="0" w:color="auto"/>
                <w:bottom w:val="none" w:sz="0" w:space="0" w:color="auto"/>
                <w:right w:val="none" w:sz="0" w:space="0" w:color="auto"/>
              </w:divBdr>
              <w:divsChild>
                <w:div w:id="1190991689">
                  <w:marLeft w:val="0"/>
                  <w:marRight w:val="0"/>
                  <w:marTop w:val="0"/>
                  <w:marBottom w:val="0"/>
                  <w:divBdr>
                    <w:top w:val="none" w:sz="0" w:space="0" w:color="auto"/>
                    <w:left w:val="none" w:sz="0" w:space="0" w:color="auto"/>
                    <w:bottom w:val="none" w:sz="0" w:space="0" w:color="auto"/>
                    <w:right w:val="none" w:sz="0" w:space="0" w:color="auto"/>
                  </w:divBdr>
                  <w:divsChild>
                    <w:div w:id="1416587230">
                      <w:marLeft w:val="0"/>
                      <w:marRight w:val="0"/>
                      <w:marTop w:val="0"/>
                      <w:marBottom w:val="0"/>
                      <w:divBdr>
                        <w:top w:val="none" w:sz="0" w:space="0" w:color="auto"/>
                        <w:left w:val="none" w:sz="0" w:space="0" w:color="auto"/>
                        <w:bottom w:val="none" w:sz="0" w:space="0" w:color="auto"/>
                        <w:right w:val="none" w:sz="0" w:space="0" w:color="auto"/>
                      </w:divBdr>
                      <w:divsChild>
                        <w:div w:id="184335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453966">
      <w:bodyDiv w:val="1"/>
      <w:marLeft w:val="0"/>
      <w:marRight w:val="0"/>
      <w:marTop w:val="0"/>
      <w:marBottom w:val="0"/>
      <w:divBdr>
        <w:top w:val="none" w:sz="0" w:space="0" w:color="auto"/>
        <w:left w:val="none" w:sz="0" w:space="0" w:color="auto"/>
        <w:bottom w:val="none" w:sz="0" w:space="0" w:color="auto"/>
        <w:right w:val="none" w:sz="0" w:space="0" w:color="auto"/>
      </w:divBdr>
    </w:div>
    <w:div w:id="368455872">
      <w:bodyDiv w:val="1"/>
      <w:marLeft w:val="0"/>
      <w:marRight w:val="0"/>
      <w:marTop w:val="0"/>
      <w:marBottom w:val="0"/>
      <w:divBdr>
        <w:top w:val="none" w:sz="0" w:space="0" w:color="auto"/>
        <w:left w:val="none" w:sz="0" w:space="0" w:color="auto"/>
        <w:bottom w:val="none" w:sz="0" w:space="0" w:color="auto"/>
        <w:right w:val="none" w:sz="0" w:space="0" w:color="auto"/>
      </w:divBdr>
    </w:div>
    <w:div w:id="368531141">
      <w:bodyDiv w:val="1"/>
      <w:marLeft w:val="0"/>
      <w:marRight w:val="0"/>
      <w:marTop w:val="0"/>
      <w:marBottom w:val="0"/>
      <w:divBdr>
        <w:top w:val="none" w:sz="0" w:space="0" w:color="auto"/>
        <w:left w:val="none" w:sz="0" w:space="0" w:color="auto"/>
        <w:bottom w:val="none" w:sz="0" w:space="0" w:color="auto"/>
        <w:right w:val="none" w:sz="0" w:space="0" w:color="auto"/>
      </w:divBdr>
    </w:div>
    <w:div w:id="368536082">
      <w:bodyDiv w:val="1"/>
      <w:marLeft w:val="0"/>
      <w:marRight w:val="0"/>
      <w:marTop w:val="0"/>
      <w:marBottom w:val="0"/>
      <w:divBdr>
        <w:top w:val="none" w:sz="0" w:space="0" w:color="auto"/>
        <w:left w:val="none" w:sz="0" w:space="0" w:color="auto"/>
        <w:bottom w:val="none" w:sz="0" w:space="0" w:color="auto"/>
        <w:right w:val="none" w:sz="0" w:space="0" w:color="auto"/>
      </w:divBdr>
    </w:div>
    <w:div w:id="368536697">
      <w:bodyDiv w:val="1"/>
      <w:marLeft w:val="0"/>
      <w:marRight w:val="0"/>
      <w:marTop w:val="0"/>
      <w:marBottom w:val="0"/>
      <w:divBdr>
        <w:top w:val="none" w:sz="0" w:space="0" w:color="auto"/>
        <w:left w:val="none" w:sz="0" w:space="0" w:color="auto"/>
        <w:bottom w:val="none" w:sz="0" w:space="0" w:color="auto"/>
        <w:right w:val="none" w:sz="0" w:space="0" w:color="auto"/>
      </w:divBdr>
    </w:div>
    <w:div w:id="368602850">
      <w:bodyDiv w:val="1"/>
      <w:marLeft w:val="0"/>
      <w:marRight w:val="0"/>
      <w:marTop w:val="0"/>
      <w:marBottom w:val="0"/>
      <w:divBdr>
        <w:top w:val="none" w:sz="0" w:space="0" w:color="auto"/>
        <w:left w:val="none" w:sz="0" w:space="0" w:color="auto"/>
        <w:bottom w:val="none" w:sz="0" w:space="0" w:color="auto"/>
        <w:right w:val="none" w:sz="0" w:space="0" w:color="auto"/>
      </w:divBdr>
    </w:div>
    <w:div w:id="368647227">
      <w:bodyDiv w:val="1"/>
      <w:marLeft w:val="0"/>
      <w:marRight w:val="0"/>
      <w:marTop w:val="0"/>
      <w:marBottom w:val="0"/>
      <w:divBdr>
        <w:top w:val="none" w:sz="0" w:space="0" w:color="auto"/>
        <w:left w:val="none" w:sz="0" w:space="0" w:color="auto"/>
        <w:bottom w:val="none" w:sz="0" w:space="0" w:color="auto"/>
        <w:right w:val="none" w:sz="0" w:space="0" w:color="auto"/>
      </w:divBdr>
    </w:div>
    <w:div w:id="368723903">
      <w:bodyDiv w:val="1"/>
      <w:marLeft w:val="0"/>
      <w:marRight w:val="0"/>
      <w:marTop w:val="0"/>
      <w:marBottom w:val="0"/>
      <w:divBdr>
        <w:top w:val="none" w:sz="0" w:space="0" w:color="auto"/>
        <w:left w:val="none" w:sz="0" w:space="0" w:color="auto"/>
        <w:bottom w:val="none" w:sz="0" w:space="0" w:color="auto"/>
        <w:right w:val="none" w:sz="0" w:space="0" w:color="auto"/>
      </w:divBdr>
    </w:div>
    <w:div w:id="368728152">
      <w:bodyDiv w:val="1"/>
      <w:marLeft w:val="0"/>
      <w:marRight w:val="0"/>
      <w:marTop w:val="0"/>
      <w:marBottom w:val="0"/>
      <w:divBdr>
        <w:top w:val="none" w:sz="0" w:space="0" w:color="auto"/>
        <w:left w:val="none" w:sz="0" w:space="0" w:color="auto"/>
        <w:bottom w:val="none" w:sz="0" w:space="0" w:color="auto"/>
        <w:right w:val="none" w:sz="0" w:space="0" w:color="auto"/>
      </w:divBdr>
    </w:div>
    <w:div w:id="368729720">
      <w:bodyDiv w:val="1"/>
      <w:marLeft w:val="0"/>
      <w:marRight w:val="0"/>
      <w:marTop w:val="0"/>
      <w:marBottom w:val="0"/>
      <w:divBdr>
        <w:top w:val="none" w:sz="0" w:space="0" w:color="auto"/>
        <w:left w:val="none" w:sz="0" w:space="0" w:color="auto"/>
        <w:bottom w:val="none" w:sz="0" w:space="0" w:color="auto"/>
        <w:right w:val="none" w:sz="0" w:space="0" w:color="auto"/>
      </w:divBdr>
    </w:div>
    <w:div w:id="369064835">
      <w:bodyDiv w:val="1"/>
      <w:marLeft w:val="0"/>
      <w:marRight w:val="0"/>
      <w:marTop w:val="0"/>
      <w:marBottom w:val="0"/>
      <w:divBdr>
        <w:top w:val="none" w:sz="0" w:space="0" w:color="auto"/>
        <w:left w:val="none" w:sz="0" w:space="0" w:color="auto"/>
        <w:bottom w:val="none" w:sz="0" w:space="0" w:color="auto"/>
        <w:right w:val="none" w:sz="0" w:space="0" w:color="auto"/>
      </w:divBdr>
    </w:div>
    <w:div w:id="369183793">
      <w:bodyDiv w:val="1"/>
      <w:marLeft w:val="0"/>
      <w:marRight w:val="0"/>
      <w:marTop w:val="0"/>
      <w:marBottom w:val="0"/>
      <w:divBdr>
        <w:top w:val="none" w:sz="0" w:space="0" w:color="auto"/>
        <w:left w:val="none" w:sz="0" w:space="0" w:color="auto"/>
        <w:bottom w:val="none" w:sz="0" w:space="0" w:color="auto"/>
        <w:right w:val="none" w:sz="0" w:space="0" w:color="auto"/>
      </w:divBdr>
    </w:div>
    <w:div w:id="369257983">
      <w:bodyDiv w:val="1"/>
      <w:marLeft w:val="0"/>
      <w:marRight w:val="0"/>
      <w:marTop w:val="0"/>
      <w:marBottom w:val="0"/>
      <w:divBdr>
        <w:top w:val="none" w:sz="0" w:space="0" w:color="auto"/>
        <w:left w:val="none" w:sz="0" w:space="0" w:color="auto"/>
        <w:bottom w:val="none" w:sz="0" w:space="0" w:color="auto"/>
        <w:right w:val="none" w:sz="0" w:space="0" w:color="auto"/>
      </w:divBdr>
    </w:div>
    <w:div w:id="369261851">
      <w:bodyDiv w:val="1"/>
      <w:marLeft w:val="0"/>
      <w:marRight w:val="0"/>
      <w:marTop w:val="0"/>
      <w:marBottom w:val="0"/>
      <w:divBdr>
        <w:top w:val="none" w:sz="0" w:space="0" w:color="auto"/>
        <w:left w:val="none" w:sz="0" w:space="0" w:color="auto"/>
        <w:bottom w:val="none" w:sz="0" w:space="0" w:color="auto"/>
        <w:right w:val="none" w:sz="0" w:space="0" w:color="auto"/>
      </w:divBdr>
    </w:div>
    <w:div w:id="369306069">
      <w:bodyDiv w:val="1"/>
      <w:marLeft w:val="0"/>
      <w:marRight w:val="0"/>
      <w:marTop w:val="0"/>
      <w:marBottom w:val="0"/>
      <w:divBdr>
        <w:top w:val="none" w:sz="0" w:space="0" w:color="auto"/>
        <w:left w:val="none" w:sz="0" w:space="0" w:color="auto"/>
        <w:bottom w:val="none" w:sz="0" w:space="0" w:color="auto"/>
        <w:right w:val="none" w:sz="0" w:space="0" w:color="auto"/>
      </w:divBdr>
    </w:div>
    <w:div w:id="369307721">
      <w:bodyDiv w:val="1"/>
      <w:marLeft w:val="0"/>
      <w:marRight w:val="0"/>
      <w:marTop w:val="0"/>
      <w:marBottom w:val="0"/>
      <w:divBdr>
        <w:top w:val="none" w:sz="0" w:space="0" w:color="auto"/>
        <w:left w:val="none" w:sz="0" w:space="0" w:color="auto"/>
        <w:bottom w:val="none" w:sz="0" w:space="0" w:color="auto"/>
        <w:right w:val="none" w:sz="0" w:space="0" w:color="auto"/>
      </w:divBdr>
    </w:div>
    <w:div w:id="369378651">
      <w:bodyDiv w:val="1"/>
      <w:marLeft w:val="0"/>
      <w:marRight w:val="0"/>
      <w:marTop w:val="0"/>
      <w:marBottom w:val="0"/>
      <w:divBdr>
        <w:top w:val="none" w:sz="0" w:space="0" w:color="auto"/>
        <w:left w:val="none" w:sz="0" w:space="0" w:color="auto"/>
        <w:bottom w:val="none" w:sz="0" w:space="0" w:color="auto"/>
        <w:right w:val="none" w:sz="0" w:space="0" w:color="auto"/>
      </w:divBdr>
    </w:div>
    <w:div w:id="369493828">
      <w:bodyDiv w:val="1"/>
      <w:marLeft w:val="0"/>
      <w:marRight w:val="0"/>
      <w:marTop w:val="0"/>
      <w:marBottom w:val="0"/>
      <w:divBdr>
        <w:top w:val="none" w:sz="0" w:space="0" w:color="auto"/>
        <w:left w:val="none" w:sz="0" w:space="0" w:color="auto"/>
        <w:bottom w:val="none" w:sz="0" w:space="0" w:color="auto"/>
        <w:right w:val="none" w:sz="0" w:space="0" w:color="auto"/>
      </w:divBdr>
    </w:div>
    <w:div w:id="369494532">
      <w:bodyDiv w:val="1"/>
      <w:marLeft w:val="0"/>
      <w:marRight w:val="0"/>
      <w:marTop w:val="0"/>
      <w:marBottom w:val="0"/>
      <w:divBdr>
        <w:top w:val="none" w:sz="0" w:space="0" w:color="auto"/>
        <w:left w:val="none" w:sz="0" w:space="0" w:color="auto"/>
        <w:bottom w:val="none" w:sz="0" w:space="0" w:color="auto"/>
        <w:right w:val="none" w:sz="0" w:space="0" w:color="auto"/>
      </w:divBdr>
    </w:div>
    <w:div w:id="369574172">
      <w:bodyDiv w:val="1"/>
      <w:marLeft w:val="0"/>
      <w:marRight w:val="0"/>
      <w:marTop w:val="0"/>
      <w:marBottom w:val="0"/>
      <w:divBdr>
        <w:top w:val="none" w:sz="0" w:space="0" w:color="auto"/>
        <w:left w:val="none" w:sz="0" w:space="0" w:color="auto"/>
        <w:bottom w:val="none" w:sz="0" w:space="0" w:color="auto"/>
        <w:right w:val="none" w:sz="0" w:space="0" w:color="auto"/>
      </w:divBdr>
    </w:div>
    <w:div w:id="369960248">
      <w:bodyDiv w:val="1"/>
      <w:marLeft w:val="0"/>
      <w:marRight w:val="0"/>
      <w:marTop w:val="0"/>
      <w:marBottom w:val="0"/>
      <w:divBdr>
        <w:top w:val="none" w:sz="0" w:space="0" w:color="auto"/>
        <w:left w:val="none" w:sz="0" w:space="0" w:color="auto"/>
        <w:bottom w:val="none" w:sz="0" w:space="0" w:color="auto"/>
        <w:right w:val="none" w:sz="0" w:space="0" w:color="auto"/>
      </w:divBdr>
    </w:div>
    <w:div w:id="370032853">
      <w:bodyDiv w:val="1"/>
      <w:marLeft w:val="0"/>
      <w:marRight w:val="0"/>
      <w:marTop w:val="0"/>
      <w:marBottom w:val="0"/>
      <w:divBdr>
        <w:top w:val="none" w:sz="0" w:space="0" w:color="auto"/>
        <w:left w:val="none" w:sz="0" w:space="0" w:color="auto"/>
        <w:bottom w:val="none" w:sz="0" w:space="0" w:color="auto"/>
        <w:right w:val="none" w:sz="0" w:space="0" w:color="auto"/>
      </w:divBdr>
    </w:div>
    <w:div w:id="370113102">
      <w:bodyDiv w:val="1"/>
      <w:marLeft w:val="0"/>
      <w:marRight w:val="0"/>
      <w:marTop w:val="0"/>
      <w:marBottom w:val="0"/>
      <w:divBdr>
        <w:top w:val="none" w:sz="0" w:space="0" w:color="auto"/>
        <w:left w:val="none" w:sz="0" w:space="0" w:color="auto"/>
        <w:bottom w:val="none" w:sz="0" w:space="0" w:color="auto"/>
        <w:right w:val="none" w:sz="0" w:space="0" w:color="auto"/>
      </w:divBdr>
    </w:div>
    <w:div w:id="370153049">
      <w:bodyDiv w:val="1"/>
      <w:marLeft w:val="0"/>
      <w:marRight w:val="0"/>
      <w:marTop w:val="0"/>
      <w:marBottom w:val="0"/>
      <w:divBdr>
        <w:top w:val="none" w:sz="0" w:space="0" w:color="auto"/>
        <w:left w:val="none" w:sz="0" w:space="0" w:color="auto"/>
        <w:bottom w:val="none" w:sz="0" w:space="0" w:color="auto"/>
        <w:right w:val="none" w:sz="0" w:space="0" w:color="auto"/>
      </w:divBdr>
    </w:div>
    <w:div w:id="370158192">
      <w:bodyDiv w:val="1"/>
      <w:marLeft w:val="0"/>
      <w:marRight w:val="0"/>
      <w:marTop w:val="0"/>
      <w:marBottom w:val="0"/>
      <w:divBdr>
        <w:top w:val="none" w:sz="0" w:space="0" w:color="auto"/>
        <w:left w:val="none" w:sz="0" w:space="0" w:color="auto"/>
        <w:bottom w:val="none" w:sz="0" w:space="0" w:color="auto"/>
        <w:right w:val="none" w:sz="0" w:space="0" w:color="auto"/>
      </w:divBdr>
    </w:div>
    <w:div w:id="370305360">
      <w:bodyDiv w:val="1"/>
      <w:marLeft w:val="0"/>
      <w:marRight w:val="0"/>
      <w:marTop w:val="0"/>
      <w:marBottom w:val="0"/>
      <w:divBdr>
        <w:top w:val="none" w:sz="0" w:space="0" w:color="auto"/>
        <w:left w:val="none" w:sz="0" w:space="0" w:color="auto"/>
        <w:bottom w:val="none" w:sz="0" w:space="0" w:color="auto"/>
        <w:right w:val="none" w:sz="0" w:space="0" w:color="auto"/>
      </w:divBdr>
    </w:div>
    <w:div w:id="370346178">
      <w:bodyDiv w:val="1"/>
      <w:marLeft w:val="0"/>
      <w:marRight w:val="0"/>
      <w:marTop w:val="0"/>
      <w:marBottom w:val="0"/>
      <w:divBdr>
        <w:top w:val="none" w:sz="0" w:space="0" w:color="auto"/>
        <w:left w:val="none" w:sz="0" w:space="0" w:color="auto"/>
        <w:bottom w:val="none" w:sz="0" w:space="0" w:color="auto"/>
        <w:right w:val="none" w:sz="0" w:space="0" w:color="auto"/>
      </w:divBdr>
    </w:div>
    <w:div w:id="370499687">
      <w:bodyDiv w:val="1"/>
      <w:marLeft w:val="0"/>
      <w:marRight w:val="0"/>
      <w:marTop w:val="0"/>
      <w:marBottom w:val="0"/>
      <w:divBdr>
        <w:top w:val="none" w:sz="0" w:space="0" w:color="auto"/>
        <w:left w:val="none" w:sz="0" w:space="0" w:color="auto"/>
        <w:bottom w:val="none" w:sz="0" w:space="0" w:color="auto"/>
        <w:right w:val="none" w:sz="0" w:space="0" w:color="auto"/>
      </w:divBdr>
    </w:div>
    <w:div w:id="370500709">
      <w:bodyDiv w:val="1"/>
      <w:marLeft w:val="0"/>
      <w:marRight w:val="0"/>
      <w:marTop w:val="0"/>
      <w:marBottom w:val="0"/>
      <w:divBdr>
        <w:top w:val="none" w:sz="0" w:space="0" w:color="auto"/>
        <w:left w:val="none" w:sz="0" w:space="0" w:color="auto"/>
        <w:bottom w:val="none" w:sz="0" w:space="0" w:color="auto"/>
        <w:right w:val="none" w:sz="0" w:space="0" w:color="auto"/>
      </w:divBdr>
    </w:div>
    <w:div w:id="370568361">
      <w:bodyDiv w:val="1"/>
      <w:marLeft w:val="0"/>
      <w:marRight w:val="0"/>
      <w:marTop w:val="0"/>
      <w:marBottom w:val="0"/>
      <w:divBdr>
        <w:top w:val="none" w:sz="0" w:space="0" w:color="auto"/>
        <w:left w:val="none" w:sz="0" w:space="0" w:color="auto"/>
        <w:bottom w:val="none" w:sz="0" w:space="0" w:color="auto"/>
        <w:right w:val="none" w:sz="0" w:space="0" w:color="auto"/>
      </w:divBdr>
    </w:div>
    <w:div w:id="370884423">
      <w:bodyDiv w:val="1"/>
      <w:marLeft w:val="0"/>
      <w:marRight w:val="0"/>
      <w:marTop w:val="0"/>
      <w:marBottom w:val="0"/>
      <w:divBdr>
        <w:top w:val="none" w:sz="0" w:space="0" w:color="auto"/>
        <w:left w:val="none" w:sz="0" w:space="0" w:color="auto"/>
        <w:bottom w:val="none" w:sz="0" w:space="0" w:color="auto"/>
        <w:right w:val="none" w:sz="0" w:space="0" w:color="auto"/>
      </w:divBdr>
    </w:div>
    <w:div w:id="370955170">
      <w:bodyDiv w:val="1"/>
      <w:marLeft w:val="0"/>
      <w:marRight w:val="0"/>
      <w:marTop w:val="0"/>
      <w:marBottom w:val="0"/>
      <w:divBdr>
        <w:top w:val="none" w:sz="0" w:space="0" w:color="auto"/>
        <w:left w:val="none" w:sz="0" w:space="0" w:color="auto"/>
        <w:bottom w:val="none" w:sz="0" w:space="0" w:color="auto"/>
        <w:right w:val="none" w:sz="0" w:space="0" w:color="auto"/>
      </w:divBdr>
    </w:div>
    <w:div w:id="371006401">
      <w:bodyDiv w:val="1"/>
      <w:marLeft w:val="0"/>
      <w:marRight w:val="0"/>
      <w:marTop w:val="0"/>
      <w:marBottom w:val="0"/>
      <w:divBdr>
        <w:top w:val="none" w:sz="0" w:space="0" w:color="auto"/>
        <w:left w:val="none" w:sz="0" w:space="0" w:color="auto"/>
        <w:bottom w:val="none" w:sz="0" w:space="0" w:color="auto"/>
        <w:right w:val="none" w:sz="0" w:space="0" w:color="auto"/>
      </w:divBdr>
    </w:div>
    <w:div w:id="371153167">
      <w:bodyDiv w:val="1"/>
      <w:marLeft w:val="0"/>
      <w:marRight w:val="0"/>
      <w:marTop w:val="0"/>
      <w:marBottom w:val="0"/>
      <w:divBdr>
        <w:top w:val="none" w:sz="0" w:space="0" w:color="auto"/>
        <w:left w:val="none" w:sz="0" w:space="0" w:color="auto"/>
        <w:bottom w:val="none" w:sz="0" w:space="0" w:color="auto"/>
        <w:right w:val="none" w:sz="0" w:space="0" w:color="auto"/>
      </w:divBdr>
    </w:div>
    <w:div w:id="371268489">
      <w:bodyDiv w:val="1"/>
      <w:marLeft w:val="0"/>
      <w:marRight w:val="0"/>
      <w:marTop w:val="0"/>
      <w:marBottom w:val="0"/>
      <w:divBdr>
        <w:top w:val="none" w:sz="0" w:space="0" w:color="auto"/>
        <w:left w:val="none" w:sz="0" w:space="0" w:color="auto"/>
        <w:bottom w:val="none" w:sz="0" w:space="0" w:color="auto"/>
        <w:right w:val="none" w:sz="0" w:space="0" w:color="auto"/>
      </w:divBdr>
    </w:div>
    <w:div w:id="371420284">
      <w:bodyDiv w:val="1"/>
      <w:marLeft w:val="0"/>
      <w:marRight w:val="0"/>
      <w:marTop w:val="0"/>
      <w:marBottom w:val="0"/>
      <w:divBdr>
        <w:top w:val="none" w:sz="0" w:space="0" w:color="auto"/>
        <w:left w:val="none" w:sz="0" w:space="0" w:color="auto"/>
        <w:bottom w:val="none" w:sz="0" w:space="0" w:color="auto"/>
        <w:right w:val="none" w:sz="0" w:space="0" w:color="auto"/>
      </w:divBdr>
    </w:div>
    <w:div w:id="371423322">
      <w:bodyDiv w:val="1"/>
      <w:marLeft w:val="0"/>
      <w:marRight w:val="0"/>
      <w:marTop w:val="0"/>
      <w:marBottom w:val="0"/>
      <w:divBdr>
        <w:top w:val="none" w:sz="0" w:space="0" w:color="auto"/>
        <w:left w:val="none" w:sz="0" w:space="0" w:color="auto"/>
        <w:bottom w:val="none" w:sz="0" w:space="0" w:color="auto"/>
        <w:right w:val="none" w:sz="0" w:space="0" w:color="auto"/>
      </w:divBdr>
    </w:div>
    <w:div w:id="371614397">
      <w:bodyDiv w:val="1"/>
      <w:marLeft w:val="0"/>
      <w:marRight w:val="0"/>
      <w:marTop w:val="0"/>
      <w:marBottom w:val="0"/>
      <w:divBdr>
        <w:top w:val="none" w:sz="0" w:space="0" w:color="auto"/>
        <w:left w:val="none" w:sz="0" w:space="0" w:color="auto"/>
        <w:bottom w:val="none" w:sz="0" w:space="0" w:color="auto"/>
        <w:right w:val="none" w:sz="0" w:space="0" w:color="auto"/>
      </w:divBdr>
    </w:div>
    <w:div w:id="371660250">
      <w:bodyDiv w:val="1"/>
      <w:marLeft w:val="0"/>
      <w:marRight w:val="0"/>
      <w:marTop w:val="0"/>
      <w:marBottom w:val="0"/>
      <w:divBdr>
        <w:top w:val="none" w:sz="0" w:space="0" w:color="auto"/>
        <w:left w:val="none" w:sz="0" w:space="0" w:color="auto"/>
        <w:bottom w:val="none" w:sz="0" w:space="0" w:color="auto"/>
        <w:right w:val="none" w:sz="0" w:space="0" w:color="auto"/>
      </w:divBdr>
    </w:div>
    <w:div w:id="371806586">
      <w:bodyDiv w:val="1"/>
      <w:marLeft w:val="0"/>
      <w:marRight w:val="0"/>
      <w:marTop w:val="0"/>
      <w:marBottom w:val="0"/>
      <w:divBdr>
        <w:top w:val="none" w:sz="0" w:space="0" w:color="auto"/>
        <w:left w:val="none" w:sz="0" w:space="0" w:color="auto"/>
        <w:bottom w:val="none" w:sz="0" w:space="0" w:color="auto"/>
        <w:right w:val="none" w:sz="0" w:space="0" w:color="auto"/>
      </w:divBdr>
    </w:div>
    <w:div w:id="371880485">
      <w:bodyDiv w:val="1"/>
      <w:marLeft w:val="0"/>
      <w:marRight w:val="0"/>
      <w:marTop w:val="0"/>
      <w:marBottom w:val="0"/>
      <w:divBdr>
        <w:top w:val="none" w:sz="0" w:space="0" w:color="auto"/>
        <w:left w:val="none" w:sz="0" w:space="0" w:color="auto"/>
        <w:bottom w:val="none" w:sz="0" w:space="0" w:color="auto"/>
        <w:right w:val="none" w:sz="0" w:space="0" w:color="auto"/>
      </w:divBdr>
    </w:div>
    <w:div w:id="371922929">
      <w:bodyDiv w:val="1"/>
      <w:marLeft w:val="0"/>
      <w:marRight w:val="0"/>
      <w:marTop w:val="0"/>
      <w:marBottom w:val="0"/>
      <w:divBdr>
        <w:top w:val="none" w:sz="0" w:space="0" w:color="auto"/>
        <w:left w:val="none" w:sz="0" w:space="0" w:color="auto"/>
        <w:bottom w:val="none" w:sz="0" w:space="0" w:color="auto"/>
        <w:right w:val="none" w:sz="0" w:space="0" w:color="auto"/>
      </w:divBdr>
    </w:div>
    <w:div w:id="371924356">
      <w:bodyDiv w:val="1"/>
      <w:marLeft w:val="0"/>
      <w:marRight w:val="0"/>
      <w:marTop w:val="0"/>
      <w:marBottom w:val="0"/>
      <w:divBdr>
        <w:top w:val="none" w:sz="0" w:space="0" w:color="auto"/>
        <w:left w:val="none" w:sz="0" w:space="0" w:color="auto"/>
        <w:bottom w:val="none" w:sz="0" w:space="0" w:color="auto"/>
        <w:right w:val="none" w:sz="0" w:space="0" w:color="auto"/>
      </w:divBdr>
    </w:div>
    <w:div w:id="372118260">
      <w:bodyDiv w:val="1"/>
      <w:marLeft w:val="0"/>
      <w:marRight w:val="0"/>
      <w:marTop w:val="0"/>
      <w:marBottom w:val="0"/>
      <w:divBdr>
        <w:top w:val="none" w:sz="0" w:space="0" w:color="auto"/>
        <w:left w:val="none" w:sz="0" w:space="0" w:color="auto"/>
        <w:bottom w:val="none" w:sz="0" w:space="0" w:color="auto"/>
        <w:right w:val="none" w:sz="0" w:space="0" w:color="auto"/>
      </w:divBdr>
    </w:div>
    <w:div w:id="372193459">
      <w:bodyDiv w:val="1"/>
      <w:marLeft w:val="0"/>
      <w:marRight w:val="0"/>
      <w:marTop w:val="0"/>
      <w:marBottom w:val="0"/>
      <w:divBdr>
        <w:top w:val="none" w:sz="0" w:space="0" w:color="auto"/>
        <w:left w:val="none" w:sz="0" w:space="0" w:color="auto"/>
        <w:bottom w:val="none" w:sz="0" w:space="0" w:color="auto"/>
        <w:right w:val="none" w:sz="0" w:space="0" w:color="auto"/>
      </w:divBdr>
    </w:div>
    <w:div w:id="372272188">
      <w:bodyDiv w:val="1"/>
      <w:marLeft w:val="0"/>
      <w:marRight w:val="0"/>
      <w:marTop w:val="0"/>
      <w:marBottom w:val="0"/>
      <w:divBdr>
        <w:top w:val="none" w:sz="0" w:space="0" w:color="auto"/>
        <w:left w:val="none" w:sz="0" w:space="0" w:color="auto"/>
        <w:bottom w:val="none" w:sz="0" w:space="0" w:color="auto"/>
        <w:right w:val="none" w:sz="0" w:space="0" w:color="auto"/>
      </w:divBdr>
    </w:div>
    <w:div w:id="372465604">
      <w:bodyDiv w:val="1"/>
      <w:marLeft w:val="0"/>
      <w:marRight w:val="0"/>
      <w:marTop w:val="0"/>
      <w:marBottom w:val="0"/>
      <w:divBdr>
        <w:top w:val="none" w:sz="0" w:space="0" w:color="auto"/>
        <w:left w:val="none" w:sz="0" w:space="0" w:color="auto"/>
        <w:bottom w:val="none" w:sz="0" w:space="0" w:color="auto"/>
        <w:right w:val="none" w:sz="0" w:space="0" w:color="auto"/>
      </w:divBdr>
    </w:div>
    <w:div w:id="372466274">
      <w:bodyDiv w:val="1"/>
      <w:marLeft w:val="0"/>
      <w:marRight w:val="0"/>
      <w:marTop w:val="0"/>
      <w:marBottom w:val="0"/>
      <w:divBdr>
        <w:top w:val="none" w:sz="0" w:space="0" w:color="auto"/>
        <w:left w:val="none" w:sz="0" w:space="0" w:color="auto"/>
        <w:bottom w:val="none" w:sz="0" w:space="0" w:color="auto"/>
        <w:right w:val="none" w:sz="0" w:space="0" w:color="auto"/>
      </w:divBdr>
    </w:div>
    <w:div w:id="372535200">
      <w:bodyDiv w:val="1"/>
      <w:marLeft w:val="0"/>
      <w:marRight w:val="0"/>
      <w:marTop w:val="0"/>
      <w:marBottom w:val="0"/>
      <w:divBdr>
        <w:top w:val="none" w:sz="0" w:space="0" w:color="auto"/>
        <w:left w:val="none" w:sz="0" w:space="0" w:color="auto"/>
        <w:bottom w:val="none" w:sz="0" w:space="0" w:color="auto"/>
        <w:right w:val="none" w:sz="0" w:space="0" w:color="auto"/>
      </w:divBdr>
    </w:div>
    <w:div w:id="372653354">
      <w:bodyDiv w:val="1"/>
      <w:marLeft w:val="0"/>
      <w:marRight w:val="0"/>
      <w:marTop w:val="0"/>
      <w:marBottom w:val="0"/>
      <w:divBdr>
        <w:top w:val="none" w:sz="0" w:space="0" w:color="auto"/>
        <w:left w:val="none" w:sz="0" w:space="0" w:color="auto"/>
        <w:bottom w:val="none" w:sz="0" w:space="0" w:color="auto"/>
        <w:right w:val="none" w:sz="0" w:space="0" w:color="auto"/>
      </w:divBdr>
    </w:div>
    <w:div w:id="372731082">
      <w:bodyDiv w:val="1"/>
      <w:marLeft w:val="0"/>
      <w:marRight w:val="0"/>
      <w:marTop w:val="0"/>
      <w:marBottom w:val="0"/>
      <w:divBdr>
        <w:top w:val="none" w:sz="0" w:space="0" w:color="auto"/>
        <w:left w:val="none" w:sz="0" w:space="0" w:color="auto"/>
        <w:bottom w:val="none" w:sz="0" w:space="0" w:color="auto"/>
        <w:right w:val="none" w:sz="0" w:space="0" w:color="auto"/>
      </w:divBdr>
    </w:div>
    <w:div w:id="372925758">
      <w:bodyDiv w:val="1"/>
      <w:marLeft w:val="0"/>
      <w:marRight w:val="0"/>
      <w:marTop w:val="0"/>
      <w:marBottom w:val="0"/>
      <w:divBdr>
        <w:top w:val="none" w:sz="0" w:space="0" w:color="auto"/>
        <w:left w:val="none" w:sz="0" w:space="0" w:color="auto"/>
        <w:bottom w:val="none" w:sz="0" w:space="0" w:color="auto"/>
        <w:right w:val="none" w:sz="0" w:space="0" w:color="auto"/>
      </w:divBdr>
    </w:div>
    <w:div w:id="372928682">
      <w:bodyDiv w:val="1"/>
      <w:marLeft w:val="0"/>
      <w:marRight w:val="0"/>
      <w:marTop w:val="0"/>
      <w:marBottom w:val="0"/>
      <w:divBdr>
        <w:top w:val="none" w:sz="0" w:space="0" w:color="auto"/>
        <w:left w:val="none" w:sz="0" w:space="0" w:color="auto"/>
        <w:bottom w:val="none" w:sz="0" w:space="0" w:color="auto"/>
        <w:right w:val="none" w:sz="0" w:space="0" w:color="auto"/>
      </w:divBdr>
    </w:div>
    <w:div w:id="373239342">
      <w:bodyDiv w:val="1"/>
      <w:marLeft w:val="0"/>
      <w:marRight w:val="0"/>
      <w:marTop w:val="0"/>
      <w:marBottom w:val="0"/>
      <w:divBdr>
        <w:top w:val="none" w:sz="0" w:space="0" w:color="auto"/>
        <w:left w:val="none" w:sz="0" w:space="0" w:color="auto"/>
        <w:bottom w:val="none" w:sz="0" w:space="0" w:color="auto"/>
        <w:right w:val="none" w:sz="0" w:space="0" w:color="auto"/>
      </w:divBdr>
    </w:div>
    <w:div w:id="373383358">
      <w:bodyDiv w:val="1"/>
      <w:marLeft w:val="0"/>
      <w:marRight w:val="0"/>
      <w:marTop w:val="0"/>
      <w:marBottom w:val="0"/>
      <w:divBdr>
        <w:top w:val="none" w:sz="0" w:space="0" w:color="auto"/>
        <w:left w:val="none" w:sz="0" w:space="0" w:color="auto"/>
        <w:bottom w:val="none" w:sz="0" w:space="0" w:color="auto"/>
        <w:right w:val="none" w:sz="0" w:space="0" w:color="auto"/>
      </w:divBdr>
    </w:div>
    <w:div w:id="373426513">
      <w:bodyDiv w:val="1"/>
      <w:marLeft w:val="0"/>
      <w:marRight w:val="0"/>
      <w:marTop w:val="0"/>
      <w:marBottom w:val="0"/>
      <w:divBdr>
        <w:top w:val="none" w:sz="0" w:space="0" w:color="auto"/>
        <w:left w:val="none" w:sz="0" w:space="0" w:color="auto"/>
        <w:bottom w:val="none" w:sz="0" w:space="0" w:color="auto"/>
        <w:right w:val="none" w:sz="0" w:space="0" w:color="auto"/>
      </w:divBdr>
    </w:div>
    <w:div w:id="373504465">
      <w:bodyDiv w:val="1"/>
      <w:marLeft w:val="0"/>
      <w:marRight w:val="0"/>
      <w:marTop w:val="0"/>
      <w:marBottom w:val="0"/>
      <w:divBdr>
        <w:top w:val="none" w:sz="0" w:space="0" w:color="auto"/>
        <w:left w:val="none" w:sz="0" w:space="0" w:color="auto"/>
        <w:bottom w:val="none" w:sz="0" w:space="0" w:color="auto"/>
        <w:right w:val="none" w:sz="0" w:space="0" w:color="auto"/>
      </w:divBdr>
    </w:div>
    <w:div w:id="373504947">
      <w:bodyDiv w:val="1"/>
      <w:marLeft w:val="0"/>
      <w:marRight w:val="0"/>
      <w:marTop w:val="0"/>
      <w:marBottom w:val="0"/>
      <w:divBdr>
        <w:top w:val="none" w:sz="0" w:space="0" w:color="auto"/>
        <w:left w:val="none" w:sz="0" w:space="0" w:color="auto"/>
        <w:bottom w:val="none" w:sz="0" w:space="0" w:color="auto"/>
        <w:right w:val="none" w:sz="0" w:space="0" w:color="auto"/>
      </w:divBdr>
    </w:div>
    <w:div w:id="373577593">
      <w:bodyDiv w:val="1"/>
      <w:marLeft w:val="0"/>
      <w:marRight w:val="0"/>
      <w:marTop w:val="0"/>
      <w:marBottom w:val="0"/>
      <w:divBdr>
        <w:top w:val="none" w:sz="0" w:space="0" w:color="auto"/>
        <w:left w:val="none" w:sz="0" w:space="0" w:color="auto"/>
        <w:bottom w:val="none" w:sz="0" w:space="0" w:color="auto"/>
        <w:right w:val="none" w:sz="0" w:space="0" w:color="auto"/>
      </w:divBdr>
    </w:div>
    <w:div w:id="373620939">
      <w:bodyDiv w:val="1"/>
      <w:marLeft w:val="0"/>
      <w:marRight w:val="0"/>
      <w:marTop w:val="0"/>
      <w:marBottom w:val="0"/>
      <w:divBdr>
        <w:top w:val="none" w:sz="0" w:space="0" w:color="auto"/>
        <w:left w:val="none" w:sz="0" w:space="0" w:color="auto"/>
        <w:bottom w:val="none" w:sz="0" w:space="0" w:color="auto"/>
        <w:right w:val="none" w:sz="0" w:space="0" w:color="auto"/>
      </w:divBdr>
    </w:div>
    <w:div w:id="373621630">
      <w:bodyDiv w:val="1"/>
      <w:marLeft w:val="0"/>
      <w:marRight w:val="0"/>
      <w:marTop w:val="0"/>
      <w:marBottom w:val="0"/>
      <w:divBdr>
        <w:top w:val="none" w:sz="0" w:space="0" w:color="auto"/>
        <w:left w:val="none" w:sz="0" w:space="0" w:color="auto"/>
        <w:bottom w:val="none" w:sz="0" w:space="0" w:color="auto"/>
        <w:right w:val="none" w:sz="0" w:space="0" w:color="auto"/>
      </w:divBdr>
    </w:div>
    <w:div w:id="373703034">
      <w:bodyDiv w:val="1"/>
      <w:marLeft w:val="0"/>
      <w:marRight w:val="0"/>
      <w:marTop w:val="0"/>
      <w:marBottom w:val="0"/>
      <w:divBdr>
        <w:top w:val="none" w:sz="0" w:space="0" w:color="auto"/>
        <w:left w:val="none" w:sz="0" w:space="0" w:color="auto"/>
        <w:bottom w:val="none" w:sz="0" w:space="0" w:color="auto"/>
        <w:right w:val="none" w:sz="0" w:space="0" w:color="auto"/>
      </w:divBdr>
    </w:div>
    <w:div w:id="373774950">
      <w:bodyDiv w:val="1"/>
      <w:marLeft w:val="0"/>
      <w:marRight w:val="0"/>
      <w:marTop w:val="0"/>
      <w:marBottom w:val="0"/>
      <w:divBdr>
        <w:top w:val="none" w:sz="0" w:space="0" w:color="auto"/>
        <w:left w:val="none" w:sz="0" w:space="0" w:color="auto"/>
        <w:bottom w:val="none" w:sz="0" w:space="0" w:color="auto"/>
        <w:right w:val="none" w:sz="0" w:space="0" w:color="auto"/>
      </w:divBdr>
      <w:divsChild>
        <w:div w:id="1567229292">
          <w:marLeft w:val="0"/>
          <w:marRight w:val="0"/>
          <w:marTop w:val="0"/>
          <w:marBottom w:val="0"/>
          <w:divBdr>
            <w:top w:val="none" w:sz="0" w:space="0" w:color="auto"/>
            <w:left w:val="none" w:sz="0" w:space="0" w:color="auto"/>
            <w:bottom w:val="none" w:sz="0" w:space="0" w:color="auto"/>
            <w:right w:val="none" w:sz="0" w:space="0" w:color="auto"/>
          </w:divBdr>
          <w:divsChild>
            <w:div w:id="1371538865">
              <w:marLeft w:val="0"/>
              <w:marRight w:val="0"/>
              <w:marTop w:val="0"/>
              <w:marBottom w:val="0"/>
              <w:divBdr>
                <w:top w:val="none" w:sz="0" w:space="0" w:color="auto"/>
                <w:left w:val="none" w:sz="0" w:space="0" w:color="auto"/>
                <w:bottom w:val="none" w:sz="0" w:space="0" w:color="auto"/>
                <w:right w:val="none" w:sz="0" w:space="0" w:color="auto"/>
              </w:divBdr>
              <w:divsChild>
                <w:div w:id="2019035372">
                  <w:marLeft w:val="0"/>
                  <w:marRight w:val="0"/>
                  <w:marTop w:val="0"/>
                  <w:marBottom w:val="0"/>
                  <w:divBdr>
                    <w:top w:val="none" w:sz="0" w:space="0" w:color="auto"/>
                    <w:left w:val="none" w:sz="0" w:space="0" w:color="auto"/>
                    <w:bottom w:val="none" w:sz="0" w:space="0" w:color="auto"/>
                    <w:right w:val="none" w:sz="0" w:space="0" w:color="auto"/>
                  </w:divBdr>
                  <w:divsChild>
                    <w:div w:id="438070052">
                      <w:marLeft w:val="0"/>
                      <w:marRight w:val="0"/>
                      <w:marTop w:val="0"/>
                      <w:marBottom w:val="0"/>
                      <w:divBdr>
                        <w:top w:val="none" w:sz="0" w:space="0" w:color="auto"/>
                        <w:left w:val="none" w:sz="0" w:space="0" w:color="auto"/>
                        <w:bottom w:val="none" w:sz="0" w:space="0" w:color="auto"/>
                        <w:right w:val="none" w:sz="0" w:space="0" w:color="auto"/>
                      </w:divBdr>
                      <w:divsChild>
                        <w:div w:id="419378420">
                          <w:marLeft w:val="0"/>
                          <w:marRight w:val="0"/>
                          <w:marTop w:val="0"/>
                          <w:marBottom w:val="0"/>
                          <w:divBdr>
                            <w:top w:val="none" w:sz="0" w:space="0" w:color="auto"/>
                            <w:left w:val="none" w:sz="0" w:space="0" w:color="auto"/>
                            <w:bottom w:val="none" w:sz="0" w:space="0" w:color="auto"/>
                            <w:right w:val="none" w:sz="0" w:space="0" w:color="auto"/>
                          </w:divBdr>
                          <w:divsChild>
                            <w:div w:id="1799489273">
                              <w:marLeft w:val="0"/>
                              <w:marRight w:val="0"/>
                              <w:marTop w:val="0"/>
                              <w:marBottom w:val="0"/>
                              <w:divBdr>
                                <w:top w:val="none" w:sz="0" w:space="0" w:color="auto"/>
                                <w:left w:val="none" w:sz="0" w:space="0" w:color="auto"/>
                                <w:bottom w:val="none" w:sz="0" w:space="0" w:color="auto"/>
                                <w:right w:val="none" w:sz="0" w:space="0" w:color="auto"/>
                              </w:divBdr>
                              <w:divsChild>
                                <w:div w:id="188958414">
                                  <w:marLeft w:val="0"/>
                                  <w:marRight w:val="0"/>
                                  <w:marTop w:val="0"/>
                                  <w:marBottom w:val="0"/>
                                  <w:divBdr>
                                    <w:top w:val="single" w:sz="2" w:space="1" w:color="0B198C"/>
                                    <w:left w:val="single" w:sz="6" w:space="0" w:color="0B198C"/>
                                    <w:bottom w:val="single" w:sz="2" w:space="0" w:color="0B198C"/>
                                    <w:right w:val="single" w:sz="6" w:space="0" w:color="0B198C"/>
                                  </w:divBdr>
                                  <w:divsChild>
                                    <w:div w:id="11242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3888344">
      <w:bodyDiv w:val="1"/>
      <w:marLeft w:val="0"/>
      <w:marRight w:val="0"/>
      <w:marTop w:val="0"/>
      <w:marBottom w:val="0"/>
      <w:divBdr>
        <w:top w:val="none" w:sz="0" w:space="0" w:color="auto"/>
        <w:left w:val="none" w:sz="0" w:space="0" w:color="auto"/>
        <w:bottom w:val="none" w:sz="0" w:space="0" w:color="auto"/>
        <w:right w:val="none" w:sz="0" w:space="0" w:color="auto"/>
      </w:divBdr>
    </w:div>
    <w:div w:id="373967024">
      <w:bodyDiv w:val="1"/>
      <w:marLeft w:val="0"/>
      <w:marRight w:val="0"/>
      <w:marTop w:val="0"/>
      <w:marBottom w:val="0"/>
      <w:divBdr>
        <w:top w:val="none" w:sz="0" w:space="0" w:color="auto"/>
        <w:left w:val="none" w:sz="0" w:space="0" w:color="auto"/>
        <w:bottom w:val="none" w:sz="0" w:space="0" w:color="auto"/>
        <w:right w:val="none" w:sz="0" w:space="0" w:color="auto"/>
      </w:divBdr>
    </w:div>
    <w:div w:id="374038456">
      <w:bodyDiv w:val="1"/>
      <w:marLeft w:val="0"/>
      <w:marRight w:val="0"/>
      <w:marTop w:val="0"/>
      <w:marBottom w:val="0"/>
      <w:divBdr>
        <w:top w:val="none" w:sz="0" w:space="0" w:color="auto"/>
        <w:left w:val="none" w:sz="0" w:space="0" w:color="auto"/>
        <w:bottom w:val="none" w:sz="0" w:space="0" w:color="auto"/>
        <w:right w:val="none" w:sz="0" w:space="0" w:color="auto"/>
      </w:divBdr>
    </w:div>
    <w:div w:id="374042477">
      <w:bodyDiv w:val="1"/>
      <w:marLeft w:val="0"/>
      <w:marRight w:val="0"/>
      <w:marTop w:val="0"/>
      <w:marBottom w:val="0"/>
      <w:divBdr>
        <w:top w:val="none" w:sz="0" w:space="0" w:color="auto"/>
        <w:left w:val="none" w:sz="0" w:space="0" w:color="auto"/>
        <w:bottom w:val="none" w:sz="0" w:space="0" w:color="auto"/>
        <w:right w:val="none" w:sz="0" w:space="0" w:color="auto"/>
      </w:divBdr>
    </w:div>
    <w:div w:id="374307968">
      <w:bodyDiv w:val="1"/>
      <w:marLeft w:val="0"/>
      <w:marRight w:val="0"/>
      <w:marTop w:val="0"/>
      <w:marBottom w:val="0"/>
      <w:divBdr>
        <w:top w:val="none" w:sz="0" w:space="0" w:color="auto"/>
        <w:left w:val="none" w:sz="0" w:space="0" w:color="auto"/>
        <w:bottom w:val="none" w:sz="0" w:space="0" w:color="auto"/>
        <w:right w:val="none" w:sz="0" w:space="0" w:color="auto"/>
      </w:divBdr>
    </w:div>
    <w:div w:id="374547740">
      <w:bodyDiv w:val="1"/>
      <w:marLeft w:val="0"/>
      <w:marRight w:val="0"/>
      <w:marTop w:val="0"/>
      <w:marBottom w:val="0"/>
      <w:divBdr>
        <w:top w:val="none" w:sz="0" w:space="0" w:color="auto"/>
        <w:left w:val="none" w:sz="0" w:space="0" w:color="auto"/>
        <w:bottom w:val="none" w:sz="0" w:space="0" w:color="auto"/>
        <w:right w:val="none" w:sz="0" w:space="0" w:color="auto"/>
      </w:divBdr>
    </w:div>
    <w:div w:id="374741026">
      <w:bodyDiv w:val="1"/>
      <w:marLeft w:val="0"/>
      <w:marRight w:val="0"/>
      <w:marTop w:val="0"/>
      <w:marBottom w:val="0"/>
      <w:divBdr>
        <w:top w:val="none" w:sz="0" w:space="0" w:color="auto"/>
        <w:left w:val="none" w:sz="0" w:space="0" w:color="auto"/>
        <w:bottom w:val="none" w:sz="0" w:space="0" w:color="auto"/>
        <w:right w:val="none" w:sz="0" w:space="0" w:color="auto"/>
      </w:divBdr>
    </w:div>
    <w:div w:id="374813183">
      <w:bodyDiv w:val="1"/>
      <w:marLeft w:val="0"/>
      <w:marRight w:val="0"/>
      <w:marTop w:val="0"/>
      <w:marBottom w:val="0"/>
      <w:divBdr>
        <w:top w:val="none" w:sz="0" w:space="0" w:color="auto"/>
        <w:left w:val="none" w:sz="0" w:space="0" w:color="auto"/>
        <w:bottom w:val="none" w:sz="0" w:space="0" w:color="auto"/>
        <w:right w:val="none" w:sz="0" w:space="0" w:color="auto"/>
      </w:divBdr>
    </w:div>
    <w:div w:id="374814932">
      <w:bodyDiv w:val="1"/>
      <w:marLeft w:val="0"/>
      <w:marRight w:val="0"/>
      <w:marTop w:val="0"/>
      <w:marBottom w:val="0"/>
      <w:divBdr>
        <w:top w:val="none" w:sz="0" w:space="0" w:color="auto"/>
        <w:left w:val="none" w:sz="0" w:space="0" w:color="auto"/>
        <w:bottom w:val="none" w:sz="0" w:space="0" w:color="auto"/>
        <w:right w:val="none" w:sz="0" w:space="0" w:color="auto"/>
      </w:divBdr>
      <w:divsChild>
        <w:div w:id="393091434">
          <w:marLeft w:val="0"/>
          <w:marRight w:val="0"/>
          <w:marTop w:val="0"/>
          <w:marBottom w:val="0"/>
          <w:divBdr>
            <w:top w:val="none" w:sz="0" w:space="0" w:color="auto"/>
            <w:left w:val="none" w:sz="0" w:space="0" w:color="auto"/>
            <w:bottom w:val="none" w:sz="0" w:space="0" w:color="auto"/>
            <w:right w:val="none" w:sz="0" w:space="0" w:color="auto"/>
          </w:divBdr>
          <w:divsChild>
            <w:div w:id="1552618768">
              <w:marLeft w:val="0"/>
              <w:marRight w:val="0"/>
              <w:marTop w:val="0"/>
              <w:marBottom w:val="0"/>
              <w:divBdr>
                <w:top w:val="none" w:sz="0" w:space="0" w:color="auto"/>
                <w:left w:val="none" w:sz="0" w:space="0" w:color="auto"/>
                <w:bottom w:val="none" w:sz="0" w:space="0" w:color="auto"/>
                <w:right w:val="none" w:sz="0" w:space="0" w:color="auto"/>
              </w:divBdr>
              <w:divsChild>
                <w:div w:id="1722634405">
                  <w:marLeft w:val="0"/>
                  <w:marRight w:val="0"/>
                  <w:marTop w:val="90"/>
                  <w:marBottom w:val="150"/>
                  <w:divBdr>
                    <w:top w:val="none" w:sz="0" w:space="0" w:color="auto"/>
                    <w:left w:val="none" w:sz="0" w:space="0" w:color="auto"/>
                    <w:bottom w:val="none" w:sz="0" w:space="0" w:color="auto"/>
                    <w:right w:val="none" w:sz="0" w:space="0" w:color="auto"/>
                  </w:divBdr>
                  <w:divsChild>
                    <w:div w:id="915938709">
                      <w:marLeft w:val="90"/>
                      <w:marRight w:val="0"/>
                      <w:marTop w:val="0"/>
                      <w:marBottom w:val="0"/>
                      <w:divBdr>
                        <w:top w:val="none" w:sz="0" w:space="0" w:color="auto"/>
                        <w:left w:val="none" w:sz="0" w:space="0" w:color="auto"/>
                        <w:bottom w:val="none" w:sz="0" w:space="0" w:color="auto"/>
                        <w:right w:val="none" w:sz="0" w:space="0" w:color="auto"/>
                      </w:divBdr>
                      <w:divsChild>
                        <w:div w:id="1571966496">
                          <w:marLeft w:val="0"/>
                          <w:marRight w:val="0"/>
                          <w:marTop w:val="0"/>
                          <w:marBottom w:val="75"/>
                          <w:divBdr>
                            <w:top w:val="none" w:sz="0" w:space="0" w:color="auto"/>
                            <w:left w:val="none" w:sz="0" w:space="0" w:color="auto"/>
                            <w:bottom w:val="none" w:sz="0" w:space="0" w:color="auto"/>
                            <w:right w:val="none" w:sz="0" w:space="0" w:color="auto"/>
                          </w:divBdr>
                          <w:divsChild>
                            <w:div w:id="421806777">
                              <w:marLeft w:val="0"/>
                              <w:marRight w:val="0"/>
                              <w:marTop w:val="0"/>
                              <w:marBottom w:val="0"/>
                              <w:divBdr>
                                <w:top w:val="none" w:sz="0" w:space="0" w:color="auto"/>
                                <w:left w:val="none" w:sz="0" w:space="0" w:color="auto"/>
                                <w:bottom w:val="none" w:sz="0" w:space="0" w:color="auto"/>
                                <w:right w:val="none" w:sz="0" w:space="0" w:color="auto"/>
                              </w:divBdr>
                              <w:divsChild>
                                <w:div w:id="1246263458">
                                  <w:marLeft w:val="0"/>
                                  <w:marRight w:val="0"/>
                                  <w:marTop w:val="0"/>
                                  <w:marBottom w:val="0"/>
                                  <w:divBdr>
                                    <w:top w:val="none" w:sz="0" w:space="0" w:color="auto"/>
                                    <w:left w:val="none" w:sz="0" w:space="0" w:color="auto"/>
                                    <w:bottom w:val="none" w:sz="0" w:space="0" w:color="auto"/>
                                    <w:right w:val="none" w:sz="0" w:space="0" w:color="auto"/>
                                  </w:divBdr>
                                  <w:divsChild>
                                    <w:div w:id="1248151606">
                                      <w:marLeft w:val="0"/>
                                      <w:marRight w:val="0"/>
                                      <w:marTop w:val="150"/>
                                      <w:marBottom w:val="150"/>
                                      <w:divBdr>
                                        <w:top w:val="none" w:sz="0" w:space="0" w:color="auto"/>
                                        <w:left w:val="none" w:sz="0" w:space="0" w:color="auto"/>
                                        <w:bottom w:val="none" w:sz="0" w:space="0" w:color="auto"/>
                                        <w:right w:val="none" w:sz="0" w:space="0" w:color="auto"/>
                                      </w:divBdr>
                                      <w:divsChild>
                                        <w:div w:id="1872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4892342">
      <w:bodyDiv w:val="1"/>
      <w:marLeft w:val="0"/>
      <w:marRight w:val="0"/>
      <w:marTop w:val="0"/>
      <w:marBottom w:val="0"/>
      <w:divBdr>
        <w:top w:val="none" w:sz="0" w:space="0" w:color="auto"/>
        <w:left w:val="none" w:sz="0" w:space="0" w:color="auto"/>
        <w:bottom w:val="none" w:sz="0" w:space="0" w:color="auto"/>
        <w:right w:val="none" w:sz="0" w:space="0" w:color="auto"/>
      </w:divBdr>
    </w:div>
    <w:div w:id="375355516">
      <w:bodyDiv w:val="1"/>
      <w:marLeft w:val="0"/>
      <w:marRight w:val="0"/>
      <w:marTop w:val="0"/>
      <w:marBottom w:val="0"/>
      <w:divBdr>
        <w:top w:val="none" w:sz="0" w:space="0" w:color="auto"/>
        <w:left w:val="none" w:sz="0" w:space="0" w:color="auto"/>
        <w:bottom w:val="none" w:sz="0" w:space="0" w:color="auto"/>
        <w:right w:val="none" w:sz="0" w:space="0" w:color="auto"/>
      </w:divBdr>
    </w:div>
    <w:div w:id="375391588">
      <w:bodyDiv w:val="1"/>
      <w:marLeft w:val="0"/>
      <w:marRight w:val="0"/>
      <w:marTop w:val="0"/>
      <w:marBottom w:val="0"/>
      <w:divBdr>
        <w:top w:val="none" w:sz="0" w:space="0" w:color="auto"/>
        <w:left w:val="none" w:sz="0" w:space="0" w:color="auto"/>
        <w:bottom w:val="none" w:sz="0" w:space="0" w:color="auto"/>
        <w:right w:val="none" w:sz="0" w:space="0" w:color="auto"/>
      </w:divBdr>
    </w:div>
    <w:div w:id="375469847">
      <w:bodyDiv w:val="1"/>
      <w:marLeft w:val="0"/>
      <w:marRight w:val="0"/>
      <w:marTop w:val="0"/>
      <w:marBottom w:val="0"/>
      <w:divBdr>
        <w:top w:val="none" w:sz="0" w:space="0" w:color="auto"/>
        <w:left w:val="none" w:sz="0" w:space="0" w:color="auto"/>
        <w:bottom w:val="none" w:sz="0" w:space="0" w:color="auto"/>
        <w:right w:val="none" w:sz="0" w:space="0" w:color="auto"/>
      </w:divBdr>
    </w:div>
    <w:div w:id="375661753">
      <w:bodyDiv w:val="1"/>
      <w:marLeft w:val="0"/>
      <w:marRight w:val="0"/>
      <w:marTop w:val="0"/>
      <w:marBottom w:val="0"/>
      <w:divBdr>
        <w:top w:val="none" w:sz="0" w:space="0" w:color="auto"/>
        <w:left w:val="none" w:sz="0" w:space="0" w:color="auto"/>
        <w:bottom w:val="none" w:sz="0" w:space="0" w:color="auto"/>
        <w:right w:val="none" w:sz="0" w:space="0" w:color="auto"/>
      </w:divBdr>
    </w:div>
    <w:div w:id="375663053">
      <w:bodyDiv w:val="1"/>
      <w:marLeft w:val="0"/>
      <w:marRight w:val="0"/>
      <w:marTop w:val="0"/>
      <w:marBottom w:val="0"/>
      <w:divBdr>
        <w:top w:val="none" w:sz="0" w:space="0" w:color="auto"/>
        <w:left w:val="none" w:sz="0" w:space="0" w:color="auto"/>
        <w:bottom w:val="none" w:sz="0" w:space="0" w:color="auto"/>
        <w:right w:val="none" w:sz="0" w:space="0" w:color="auto"/>
      </w:divBdr>
    </w:div>
    <w:div w:id="375735631">
      <w:bodyDiv w:val="1"/>
      <w:marLeft w:val="0"/>
      <w:marRight w:val="0"/>
      <w:marTop w:val="0"/>
      <w:marBottom w:val="0"/>
      <w:divBdr>
        <w:top w:val="none" w:sz="0" w:space="0" w:color="auto"/>
        <w:left w:val="none" w:sz="0" w:space="0" w:color="auto"/>
        <w:bottom w:val="none" w:sz="0" w:space="0" w:color="auto"/>
        <w:right w:val="none" w:sz="0" w:space="0" w:color="auto"/>
      </w:divBdr>
    </w:div>
    <w:div w:id="375931613">
      <w:bodyDiv w:val="1"/>
      <w:marLeft w:val="0"/>
      <w:marRight w:val="0"/>
      <w:marTop w:val="0"/>
      <w:marBottom w:val="0"/>
      <w:divBdr>
        <w:top w:val="none" w:sz="0" w:space="0" w:color="auto"/>
        <w:left w:val="none" w:sz="0" w:space="0" w:color="auto"/>
        <w:bottom w:val="none" w:sz="0" w:space="0" w:color="auto"/>
        <w:right w:val="none" w:sz="0" w:space="0" w:color="auto"/>
      </w:divBdr>
    </w:div>
    <w:div w:id="375931819">
      <w:bodyDiv w:val="1"/>
      <w:marLeft w:val="0"/>
      <w:marRight w:val="0"/>
      <w:marTop w:val="0"/>
      <w:marBottom w:val="0"/>
      <w:divBdr>
        <w:top w:val="none" w:sz="0" w:space="0" w:color="auto"/>
        <w:left w:val="none" w:sz="0" w:space="0" w:color="auto"/>
        <w:bottom w:val="none" w:sz="0" w:space="0" w:color="auto"/>
        <w:right w:val="none" w:sz="0" w:space="0" w:color="auto"/>
      </w:divBdr>
    </w:div>
    <w:div w:id="376003953">
      <w:bodyDiv w:val="1"/>
      <w:marLeft w:val="0"/>
      <w:marRight w:val="0"/>
      <w:marTop w:val="0"/>
      <w:marBottom w:val="0"/>
      <w:divBdr>
        <w:top w:val="none" w:sz="0" w:space="0" w:color="auto"/>
        <w:left w:val="none" w:sz="0" w:space="0" w:color="auto"/>
        <w:bottom w:val="none" w:sz="0" w:space="0" w:color="auto"/>
        <w:right w:val="none" w:sz="0" w:space="0" w:color="auto"/>
      </w:divBdr>
    </w:div>
    <w:div w:id="376052561">
      <w:bodyDiv w:val="1"/>
      <w:marLeft w:val="0"/>
      <w:marRight w:val="0"/>
      <w:marTop w:val="0"/>
      <w:marBottom w:val="0"/>
      <w:divBdr>
        <w:top w:val="none" w:sz="0" w:space="0" w:color="auto"/>
        <w:left w:val="none" w:sz="0" w:space="0" w:color="auto"/>
        <w:bottom w:val="none" w:sz="0" w:space="0" w:color="auto"/>
        <w:right w:val="none" w:sz="0" w:space="0" w:color="auto"/>
      </w:divBdr>
    </w:div>
    <w:div w:id="376315131">
      <w:bodyDiv w:val="1"/>
      <w:marLeft w:val="0"/>
      <w:marRight w:val="0"/>
      <w:marTop w:val="0"/>
      <w:marBottom w:val="0"/>
      <w:divBdr>
        <w:top w:val="none" w:sz="0" w:space="0" w:color="auto"/>
        <w:left w:val="none" w:sz="0" w:space="0" w:color="auto"/>
        <w:bottom w:val="none" w:sz="0" w:space="0" w:color="auto"/>
        <w:right w:val="none" w:sz="0" w:space="0" w:color="auto"/>
      </w:divBdr>
    </w:div>
    <w:div w:id="376316744">
      <w:bodyDiv w:val="1"/>
      <w:marLeft w:val="0"/>
      <w:marRight w:val="0"/>
      <w:marTop w:val="0"/>
      <w:marBottom w:val="0"/>
      <w:divBdr>
        <w:top w:val="none" w:sz="0" w:space="0" w:color="auto"/>
        <w:left w:val="none" w:sz="0" w:space="0" w:color="auto"/>
        <w:bottom w:val="none" w:sz="0" w:space="0" w:color="auto"/>
        <w:right w:val="none" w:sz="0" w:space="0" w:color="auto"/>
      </w:divBdr>
    </w:div>
    <w:div w:id="376707848">
      <w:bodyDiv w:val="1"/>
      <w:marLeft w:val="0"/>
      <w:marRight w:val="0"/>
      <w:marTop w:val="0"/>
      <w:marBottom w:val="0"/>
      <w:divBdr>
        <w:top w:val="none" w:sz="0" w:space="0" w:color="auto"/>
        <w:left w:val="none" w:sz="0" w:space="0" w:color="auto"/>
        <w:bottom w:val="none" w:sz="0" w:space="0" w:color="auto"/>
        <w:right w:val="none" w:sz="0" w:space="0" w:color="auto"/>
      </w:divBdr>
    </w:div>
    <w:div w:id="376783846">
      <w:bodyDiv w:val="1"/>
      <w:marLeft w:val="0"/>
      <w:marRight w:val="0"/>
      <w:marTop w:val="0"/>
      <w:marBottom w:val="0"/>
      <w:divBdr>
        <w:top w:val="none" w:sz="0" w:space="0" w:color="auto"/>
        <w:left w:val="none" w:sz="0" w:space="0" w:color="auto"/>
        <w:bottom w:val="none" w:sz="0" w:space="0" w:color="auto"/>
        <w:right w:val="none" w:sz="0" w:space="0" w:color="auto"/>
      </w:divBdr>
    </w:div>
    <w:div w:id="376858838">
      <w:bodyDiv w:val="1"/>
      <w:marLeft w:val="0"/>
      <w:marRight w:val="0"/>
      <w:marTop w:val="0"/>
      <w:marBottom w:val="0"/>
      <w:divBdr>
        <w:top w:val="none" w:sz="0" w:space="0" w:color="auto"/>
        <w:left w:val="none" w:sz="0" w:space="0" w:color="auto"/>
        <w:bottom w:val="none" w:sz="0" w:space="0" w:color="auto"/>
        <w:right w:val="none" w:sz="0" w:space="0" w:color="auto"/>
      </w:divBdr>
    </w:div>
    <w:div w:id="376901071">
      <w:bodyDiv w:val="1"/>
      <w:marLeft w:val="0"/>
      <w:marRight w:val="0"/>
      <w:marTop w:val="0"/>
      <w:marBottom w:val="0"/>
      <w:divBdr>
        <w:top w:val="none" w:sz="0" w:space="0" w:color="auto"/>
        <w:left w:val="none" w:sz="0" w:space="0" w:color="auto"/>
        <w:bottom w:val="none" w:sz="0" w:space="0" w:color="auto"/>
        <w:right w:val="none" w:sz="0" w:space="0" w:color="auto"/>
      </w:divBdr>
    </w:div>
    <w:div w:id="376904016">
      <w:bodyDiv w:val="1"/>
      <w:marLeft w:val="0"/>
      <w:marRight w:val="0"/>
      <w:marTop w:val="0"/>
      <w:marBottom w:val="0"/>
      <w:divBdr>
        <w:top w:val="none" w:sz="0" w:space="0" w:color="auto"/>
        <w:left w:val="none" w:sz="0" w:space="0" w:color="auto"/>
        <w:bottom w:val="none" w:sz="0" w:space="0" w:color="auto"/>
        <w:right w:val="none" w:sz="0" w:space="0" w:color="auto"/>
      </w:divBdr>
    </w:div>
    <w:div w:id="377167566">
      <w:bodyDiv w:val="1"/>
      <w:marLeft w:val="0"/>
      <w:marRight w:val="0"/>
      <w:marTop w:val="0"/>
      <w:marBottom w:val="0"/>
      <w:divBdr>
        <w:top w:val="none" w:sz="0" w:space="0" w:color="auto"/>
        <w:left w:val="none" w:sz="0" w:space="0" w:color="auto"/>
        <w:bottom w:val="none" w:sz="0" w:space="0" w:color="auto"/>
        <w:right w:val="none" w:sz="0" w:space="0" w:color="auto"/>
      </w:divBdr>
    </w:div>
    <w:div w:id="377248025">
      <w:bodyDiv w:val="1"/>
      <w:marLeft w:val="0"/>
      <w:marRight w:val="0"/>
      <w:marTop w:val="0"/>
      <w:marBottom w:val="0"/>
      <w:divBdr>
        <w:top w:val="none" w:sz="0" w:space="0" w:color="auto"/>
        <w:left w:val="none" w:sz="0" w:space="0" w:color="auto"/>
        <w:bottom w:val="none" w:sz="0" w:space="0" w:color="auto"/>
        <w:right w:val="none" w:sz="0" w:space="0" w:color="auto"/>
      </w:divBdr>
    </w:div>
    <w:div w:id="377358979">
      <w:bodyDiv w:val="1"/>
      <w:marLeft w:val="0"/>
      <w:marRight w:val="0"/>
      <w:marTop w:val="0"/>
      <w:marBottom w:val="0"/>
      <w:divBdr>
        <w:top w:val="none" w:sz="0" w:space="0" w:color="auto"/>
        <w:left w:val="none" w:sz="0" w:space="0" w:color="auto"/>
        <w:bottom w:val="none" w:sz="0" w:space="0" w:color="auto"/>
        <w:right w:val="none" w:sz="0" w:space="0" w:color="auto"/>
      </w:divBdr>
    </w:div>
    <w:div w:id="377361209">
      <w:bodyDiv w:val="1"/>
      <w:marLeft w:val="0"/>
      <w:marRight w:val="0"/>
      <w:marTop w:val="0"/>
      <w:marBottom w:val="0"/>
      <w:divBdr>
        <w:top w:val="none" w:sz="0" w:space="0" w:color="auto"/>
        <w:left w:val="none" w:sz="0" w:space="0" w:color="auto"/>
        <w:bottom w:val="none" w:sz="0" w:space="0" w:color="auto"/>
        <w:right w:val="none" w:sz="0" w:space="0" w:color="auto"/>
      </w:divBdr>
    </w:div>
    <w:div w:id="377510019">
      <w:bodyDiv w:val="1"/>
      <w:marLeft w:val="0"/>
      <w:marRight w:val="0"/>
      <w:marTop w:val="0"/>
      <w:marBottom w:val="0"/>
      <w:divBdr>
        <w:top w:val="none" w:sz="0" w:space="0" w:color="auto"/>
        <w:left w:val="none" w:sz="0" w:space="0" w:color="auto"/>
        <w:bottom w:val="none" w:sz="0" w:space="0" w:color="auto"/>
        <w:right w:val="none" w:sz="0" w:space="0" w:color="auto"/>
      </w:divBdr>
    </w:div>
    <w:div w:id="377896914">
      <w:bodyDiv w:val="1"/>
      <w:marLeft w:val="0"/>
      <w:marRight w:val="0"/>
      <w:marTop w:val="0"/>
      <w:marBottom w:val="0"/>
      <w:divBdr>
        <w:top w:val="none" w:sz="0" w:space="0" w:color="auto"/>
        <w:left w:val="none" w:sz="0" w:space="0" w:color="auto"/>
        <w:bottom w:val="none" w:sz="0" w:space="0" w:color="auto"/>
        <w:right w:val="none" w:sz="0" w:space="0" w:color="auto"/>
      </w:divBdr>
    </w:div>
    <w:div w:id="377900674">
      <w:bodyDiv w:val="1"/>
      <w:marLeft w:val="0"/>
      <w:marRight w:val="0"/>
      <w:marTop w:val="0"/>
      <w:marBottom w:val="0"/>
      <w:divBdr>
        <w:top w:val="none" w:sz="0" w:space="0" w:color="auto"/>
        <w:left w:val="none" w:sz="0" w:space="0" w:color="auto"/>
        <w:bottom w:val="none" w:sz="0" w:space="0" w:color="auto"/>
        <w:right w:val="none" w:sz="0" w:space="0" w:color="auto"/>
      </w:divBdr>
    </w:div>
    <w:div w:id="378287255">
      <w:bodyDiv w:val="1"/>
      <w:marLeft w:val="0"/>
      <w:marRight w:val="0"/>
      <w:marTop w:val="0"/>
      <w:marBottom w:val="0"/>
      <w:divBdr>
        <w:top w:val="none" w:sz="0" w:space="0" w:color="auto"/>
        <w:left w:val="none" w:sz="0" w:space="0" w:color="auto"/>
        <w:bottom w:val="none" w:sz="0" w:space="0" w:color="auto"/>
        <w:right w:val="none" w:sz="0" w:space="0" w:color="auto"/>
      </w:divBdr>
    </w:div>
    <w:div w:id="378474866">
      <w:bodyDiv w:val="1"/>
      <w:marLeft w:val="0"/>
      <w:marRight w:val="0"/>
      <w:marTop w:val="0"/>
      <w:marBottom w:val="0"/>
      <w:divBdr>
        <w:top w:val="none" w:sz="0" w:space="0" w:color="auto"/>
        <w:left w:val="none" w:sz="0" w:space="0" w:color="auto"/>
        <w:bottom w:val="none" w:sz="0" w:space="0" w:color="auto"/>
        <w:right w:val="none" w:sz="0" w:space="0" w:color="auto"/>
      </w:divBdr>
    </w:div>
    <w:div w:id="378481430">
      <w:bodyDiv w:val="1"/>
      <w:marLeft w:val="0"/>
      <w:marRight w:val="0"/>
      <w:marTop w:val="0"/>
      <w:marBottom w:val="0"/>
      <w:divBdr>
        <w:top w:val="none" w:sz="0" w:space="0" w:color="auto"/>
        <w:left w:val="none" w:sz="0" w:space="0" w:color="auto"/>
        <w:bottom w:val="none" w:sz="0" w:space="0" w:color="auto"/>
        <w:right w:val="none" w:sz="0" w:space="0" w:color="auto"/>
      </w:divBdr>
    </w:div>
    <w:div w:id="378552509">
      <w:bodyDiv w:val="1"/>
      <w:marLeft w:val="0"/>
      <w:marRight w:val="0"/>
      <w:marTop w:val="0"/>
      <w:marBottom w:val="0"/>
      <w:divBdr>
        <w:top w:val="none" w:sz="0" w:space="0" w:color="auto"/>
        <w:left w:val="none" w:sz="0" w:space="0" w:color="auto"/>
        <w:bottom w:val="none" w:sz="0" w:space="0" w:color="auto"/>
        <w:right w:val="none" w:sz="0" w:space="0" w:color="auto"/>
      </w:divBdr>
    </w:div>
    <w:div w:id="378674008">
      <w:bodyDiv w:val="1"/>
      <w:marLeft w:val="0"/>
      <w:marRight w:val="0"/>
      <w:marTop w:val="0"/>
      <w:marBottom w:val="0"/>
      <w:divBdr>
        <w:top w:val="none" w:sz="0" w:space="0" w:color="auto"/>
        <w:left w:val="none" w:sz="0" w:space="0" w:color="auto"/>
        <w:bottom w:val="none" w:sz="0" w:space="0" w:color="auto"/>
        <w:right w:val="none" w:sz="0" w:space="0" w:color="auto"/>
      </w:divBdr>
    </w:div>
    <w:div w:id="378749954">
      <w:bodyDiv w:val="1"/>
      <w:marLeft w:val="0"/>
      <w:marRight w:val="0"/>
      <w:marTop w:val="0"/>
      <w:marBottom w:val="0"/>
      <w:divBdr>
        <w:top w:val="none" w:sz="0" w:space="0" w:color="auto"/>
        <w:left w:val="none" w:sz="0" w:space="0" w:color="auto"/>
        <w:bottom w:val="none" w:sz="0" w:space="0" w:color="auto"/>
        <w:right w:val="none" w:sz="0" w:space="0" w:color="auto"/>
      </w:divBdr>
    </w:div>
    <w:div w:id="378895759">
      <w:bodyDiv w:val="1"/>
      <w:marLeft w:val="0"/>
      <w:marRight w:val="0"/>
      <w:marTop w:val="0"/>
      <w:marBottom w:val="0"/>
      <w:divBdr>
        <w:top w:val="none" w:sz="0" w:space="0" w:color="auto"/>
        <w:left w:val="none" w:sz="0" w:space="0" w:color="auto"/>
        <w:bottom w:val="none" w:sz="0" w:space="0" w:color="auto"/>
        <w:right w:val="none" w:sz="0" w:space="0" w:color="auto"/>
      </w:divBdr>
    </w:div>
    <w:div w:id="378938638">
      <w:bodyDiv w:val="1"/>
      <w:marLeft w:val="0"/>
      <w:marRight w:val="0"/>
      <w:marTop w:val="0"/>
      <w:marBottom w:val="0"/>
      <w:divBdr>
        <w:top w:val="none" w:sz="0" w:space="0" w:color="auto"/>
        <w:left w:val="none" w:sz="0" w:space="0" w:color="auto"/>
        <w:bottom w:val="none" w:sz="0" w:space="0" w:color="auto"/>
        <w:right w:val="none" w:sz="0" w:space="0" w:color="auto"/>
      </w:divBdr>
    </w:div>
    <w:div w:id="379020427">
      <w:bodyDiv w:val="1"/>
      <w:marLeft w:val="0"/>
      <w:marRight w:val="0"/>
      <w:marTop w:val="0"/>
      <w:marBottom w:val="0"/>
      <w:divBdr>
        <w:top w:val="none" w:sz="0" w:space="0" w:color="auto"/>
        <w:left w:val="none" w:sz="0" w:space="0" w:color="auto"/>
        <w:bottom w:val="none" w:sz="0" w:space="0" w:color="auto"/>
        <w:right w:val="none" w:sz="0" w:space="0" w:color="auto"/>
      </w:divBdr>
    </w:div>
    <w:div w:id="379480206">
      <w:bodyDiv w:val="1"/>
      <w:marLeft w:val="0"/>
      <w:marRight w:val="0"/>
      <w:marTop w:val="0"/>
      <w:marBottom w:val="0"/>
      <w:divBdr>
        <w:top w:val="none" w:sz="0" w:space="0" w:color="auto"/>
        <w:left w:val="none" w:sz="0" w:space="0" w:color="auto"/>
        <w:bottom w:val="none" w:sz="0" w:space="0" w:color="auto"/>
        <w:right w:val="none" w:sz="0" w:space="0" w:color="auto"/>
      </w:divBdr>
    </w:div>
    <w:div w:id="379671885">
      <w:bodyDiv w:val="1"/>
      <w:marLeft w:val="0"/>
      <w:marRight w:val="0"/>
      <w:marTop w:val="0"/>
      <w:marBottom w:val="0"/>
      <w:divBdr>
        <w:top w:val="none" w:sz="0" w:space="0" w:color="auto"/>
        <w:left w:val="none" w:sz="0" w:space="0" w:color="auto"/>
        <w:bottom w:val="none" w:sz="0" w:space="0" w:color="auto"/>
        <w:right w:val="none" w:sz="0" w:space="0" w:color="auto"/>
      </w:divBdr>
    </w:div>
    <w:div w:id="379868921">
      <w:bodyDiv w:val="1"/>
      <w:marLeft w:val="0"/>
      <w:marRight w:val="0"/>
      <w:marTop w:val="0"/>
      <w:marBottom w:val="0"/>
      <w:divBdr>
        <w:top w:val="none" w:sz="0" w:space="0" w:color="auto"/>
        <w:left w:val="none" w:sz="0" w:space="0" w:color="auto"/>
        <w:bottom w:val="none" w:sz="0" w:space="0" w:color="auto"/>
        <w:right w:val="none" w:sz="0" w:space="0" w:color="auto"/>
      </w:divBdr>
    </w:div>
    <w:div w:id="379943590">
      <w:bodyDiv w:val="1"/>
      <w:marLeft w:val="0"/>
      <w:marRight w:val="0"/>
      <w:marTop w:val="0"/>
      <w:marBottom w:val="0"/>
      <w:divBdr>
        <w:top w:val="none" w:sz="0" w:space="0" w:color="auto"/>
        <w:left w:val="none" w:sz="0" w:space="0" w:color="auto"/>
        <w:bottom w:val="none" w:sz="0" w:space="0" w:color="auto"/>
        <w:right w:val="none" w:sz="0" w:space="0" w:color="auto"/>
      </w:divBdr>
    </w:div>
    <w:div w:id="379986665">
      <w:bodyDiv w:val="1"/>
      <w:marLeft w:val="0"/>
      <w:marRight w:val="0"/>
      <w:marTop w:val="0"/>
      <w:marBottom w:val="0"/>
      <w:divBdr>
        <w:top w:val="none" w:sz="0" w:space="0" w:color="auto"/>
        <w:left w:val="none" w:sz="0" w:space="0" w:color="auto"/>
        <w:bottom w:val="none" w:sz="0" w:space="0" w:color="auto"/>
        <w:right w:val="none" w:sz="0" w:space="0" w:color="auto"/>
      </w:divBdr>
    </w:div>
    <w:div w:id="380252947">
      <w:bodyDiv w:val="1"/>
      <w:marLeft w:val="0"/>
      <w:marRight w:val="0"/>
      <w:marTop w:val="0"/>
      <w:marBottom w:val="0"/>
      <w:divBdr>
        <w:top w:val="none" w:sz="0" w:space="0" w:color="auto"/>
        <w:left w:val="none" w:sz="0" w:space="0" w:color="auto"/>
        <w:bottom w:val="none" w:sz="0" w:space="0" w:color="auto"/>
        <w:right w:val="none" w:sz="0" w:space="0" w:color="auto"/>
      </w:divBdr>
    </w:div>
    <w:div w:id="380401503">
      <w:bodyDiv w:val="1"/>
      <w:marLeft w:val="0"/>
      <w:marRight w:val="0"/>
      <w:marTop w:val="0"/>
      <w:marBottom w:val="0"/>
      <w:divBdr>
        <w:top w:val="none" w:sz="0" w:space="0" w:color="auto"/>
        <w:left w:val="none" w:sz="0" w:space="0" w:color="auto"/>
        <w:bottom w:val="none" w:sz="0" w:space="0" w:color="auto"/>
        <w:right w:val="none" w:sz="0" w:space="0" w:color="auto"/>
      </w:divBdr>
    </w:div>
    <w:div w:id="380522359">
      <w:bodyDiv w:val="1"/>
      <w:marLeft w:val="0"/>
      <w:marRight w:val="0"/>
      <w:marTop w:val="0"/>
      <w:marBottom w:val="0"/>
      <w:divBdr>
        <w:top w:val="none" w:sz="0" w:space="0" w:color="auto"/>
        <w:left w:val="none" w:sz="0" w:space="0" w:color="auto"/>
        <w:bottom w:val="none" w:sz="0" w:space="0" w:color="auto"/>
        <w:right w:val="none" w:sz="0" w:space="0" w:color="auto"/>
      </w:divBdr>
    </w:div>
    <w:div w:id="380712005">
      <w:bodyDiv w:val="1"/>
      <w:marLeft w:val="0"/>
      <w:marRight w:val="0"/>
      <w:marTop w:val="0"/>
      <w:marBottom w:val="0"/>
      <w:divBdr>
        <w:top w:val="none" w:sz="0" w:space="0" w:color="auto"/>
        <w:left w:val="none" w:sz="0" w:space="0" w:color="auto"/>
        <w:bottom w:val="none" w:sz="0" w:space="0" w:color="auto"/>
        <w:right w:val="none" w:sz="0" w:space="0" w:color="auto"/>
      </w:divBdr>
    </w:div>
    <w:div w:id="380903942">
      <w:bodyDiv w:val="1"/>
      <w:marLeft w:val="0"/>
      <w:marRight w:val="0"/>
      <w:marTop w:val="0"/>
      <w:marBottom w:val="0"/>
      <w:divBdr>
        <w:top w:val="none" w:sz="0" w:space="0" w:color="auto"/>
        <w:left w:val="none" w:sz="0" w:space="0" w:color="auto"/>
        <w:bottom w:val="none" w:sz="0" w:space="0" w:color="auto"/>
        <w:right w:val="none" w:sz="0" w:space="0" w:color="auto"/>
      </w:divBdr>
    </w:div>
    <w:div w:id="381442825">
      <w:bodyDiv w:val="1"/>
      <w:marLeft w:val="0"/>
      <w:marRight w:val="0"/>
      <w:marTop w:val="0"/>
      <w:marBottom w:val="0"/>
      <w:divBdr>
        <w:top w:val="none" w:sz="0" w:space="0" w:color="auto"/>
        <w:left w:val="none" w:sz="0" w:space="0" w:color="auto"/>
        <w:bottom w:val="none" w:sz="0" w:space="0" w:color="auto"/>
        <w:right w:val="none" w:sz="0" w:space="0" w:color="auto"/>
      </w:divBdr>
    </w:div>
    <w:div w:id="381514729">
      <w:bodyDiv w:val="1"/>
      <w:marLeft w:val="0"/>
      <w:marRight w:val="0"/>
      <w:marTop w:val="0"/>
      <w:marBottom w:val="0"/>
      <w:divBdr>
        <w:top w:val="none" w:sz="0" w:space="0" w:color="auto"/>
        <w:left w:val="none" w:sz="0" w:space="0" w:color="auto"/>
        <w:bottom w:val="none" w:sz="0" w:space="0" w:color="auto"/>
        <w:right w:val="none" w:sz="0" w:space="0" w:color="auto"/>
      </w:divBdr>
    </w:div>
    <w:div w:id="381633628">
      <w:bodyDiv w:val="1"/>
      <w:marLeft w:val="0"/>
      <w:marRight w:val="0"/>
      <w:marTop w:val="0"/>
      <w:marBottom w:val="0"/>
      <w:divBdr>
        <w:top w:val="none" w:sz="0" w:space="0" w:color="auto"/>
        <w:left w:val="none" w:sz="0" w:space="0" w:color="auto"/>
        <w:bottom w:val="none" w:sz="0" w:space="0" w:color="auto"/>
        <w:right w:val="none" w:sz="0" w:space="0" w:color="auto"/>
      </w:divBdr>
    </w:div>
    <w:div w:id="381635155">
      <w:bodyDiv w:val="1"/>
      <w:marLeft w:val="0"/>
      <w:marRight w:val="0"/>
      <w:marTop w:val="0"/>
      <w:marBottom w:val="0"/>
      <w:divBdr>
        <w:top w:val="none" w:sz="0" w:space="0" w:color="auto"/>
        <w:left w:val="none" w:sz="0" w:space="0" w:color="auto"/>
        <w:bottom w:val="none" w:sz="0" w:space="0" w:color="auto"/>
        <w:right w:val="none" w:sz="0" w:space="0" w:color="auto"/>
      </w:divBdr>
    </w:div>
    <w:div w:id="381636083">
      <w:bodyDiv w:val="1"/>
      <w:marLeft w:val="0"/>
      <w:marRight w:val="0"/>
      <w:marTop w:val="0"/>
      <w:marBottom w:val="0"/>
      <w:divBdr>
        <w:top w:val="none" w:sz="0" w:space="0" w:color="auto"/>
        <w:left w:val="none" w:sz="0" w:space="0" w:color="auto"/>
        <w:bottom w:val="none" w:sz="0" w:space="0" w:color="auto"/>
        <w:right w:val="none" w:sz="0" w:space="0" w:color="auto"/>
      </w:divBdr>
    </w:div>
    <w:div w:id="381682293">
      <w:bodyDiv w:val="1"/>
      <w:marLeft w:val="0"/>
      <w:marRight w:val="0"/>
      <w:marTop w:val="0"/>
      <w:marBottom w:val="0"/>
      <w:divBdr>
        <w:top w:val="none" w:sz="0" w:space="0" w:color="auto"/>
        <w:left w:val="none" w:sz="0" w:space="0" w:color="auto"/>
        <w:bottom w:val="none" w:sz="0" w:space="0" w:color="auto"/>
        <w:right w:val="none" w:sz="0" w:space="0" w:color="auto"/>
      </w:divBdr>
    </w:div>
    <w:div w:id="381754604">
      <w:bodyDiv w:val="1"/>
      <w:marLeft w:val="0"/>
      <w:marRight w:val="0"/>
      <w:marTop w:val="0"/>
      <w:marBottom w:val="0"/>
      <w:divBdr>
        <w:top w:val="none" w:sz="0" w:space="0" w:color="auto"/>
        <w:left w:val="none" w:sz="0" w:space="0" w:color="auto"/>
        <w:bottom w:val="none" w:sz="0" w:space="0" w:color="auto"/>
        <w:right w:val="none" w:sz="0" w:space="0" w:color="auto"/>
      </w:divBdr>
    </w:div>
    <w:div w:id="381754747">
      <w:bodyDiv w:val="1"/>
      <w:marLeft w:val="0"/>
      <w:marRight w:val="0"/>
      <w:marTop w:val="0"/>
      <w:marBottom w:val="0"/>
      <w:divBdr>
        <w:top w:val="none" w:sz="0" w:space="0" w:color="auto"/>
        <w:left w:val="none" w:sz="0" w:space="0" w:color="auto"/>
        <w:bottom w:val="none" w:sz="0" w:space="0" w:color="auto"/>
        <w:right w:val="none" w:sz="0" w:space="0" w:color="auto"/>
      </w:divBdr>
    </w:div>
    <w:div w:id="381828333">
      <w:bodyDiv w:val="1"/>
      <w:marLeft w:val="0"/>
      <w:marRight w:val="0"/>
      <w:marTop w:val="0"/>
      <w:marBottom w:val="0"/>
      <w:divBdr>
        <w:top w:val="none" w:sz="0" w:space="0" w:color="auto"/>
        <w:left w:val="none" w:sz="0" w:space="0" w:color="auto"/>
        <w:bottom w:val="none" w:sz="0" w:space="0" w:color="auto"/>
        <w:right w:val="none" w:sz="0" w:space="0" w:color="auto"/>
      </w:divBdr>
    </w:div>
    <w:div w:id="381903897">
      <w:bodyDiv w:val="1"/>
      <w:marLeft w:val="0"/>
      <w:marRight w:val="0"/>
      <w:marTop w:val="0"/>
      <w:marBottom w:val="0"/>
      <w:divBdr>
        <w:top w:val="none" w:sz="0" w:space="0" w:color="auto"/>
        <w:left w:val="none" w:sz="0" w:space="0" w:color="auto"/>
        <w:bottom w:val="none" w:sz="0" w:space="0" w:color="auto"/>
        <w:right w:val="none" w:sz="0" w:space="0" w:color="auto"/>
      </w:divBdr>
    </w:div>
    <w:div w:id="382019290">
      <w:bodyDiv w:val="1"/>
      <w:marLeft w:val="0"/>
      <w:marRight w:val="0"/>
      <w:marTop w:val="0"/>
      <w:marBottom w:val="0"/>
      <w:divBdr>
        <w:top w:val="none" w:sz="0" w:space="0" w:color="auto"/>
        <w:left w:val="none" w:sz="0" w:space="0" w:color="auto"/>
        <w:bottom w:val="none" w:sz="0" w:space="0" w:color="auto"/>
        <w:right w:val="none" w:sz="0" w:space="0" w:color="auto"/>
      </w:divBdr>
    </w:div>
    <w:div w:id="382025176">
      <w:bodyDiv w:val="1"/>
      <w:marLeft w:val="0"/>
      <w:marRight w:val="0"/>
      <w:marTop w:val="0"/>
      <w:marBottom w:val="0"/>
      <w:divBdr>
        <w:top w:val="none" w:sz="0" w:space="0" w:color="auto"/>
        <w:left w:val="none" w:sz="0" w:space="0" w:color="auto"/>
        <w:bottom w:val="none" w:sz="0" w:space="0" w:color="auto"/>
        <w:right w:val="none" w:sz="0" w:space="0" w:color="auto"/>
      </w:divBdr>
    </w:div>
    <w:div w:id="382141185">
      <w:bodyDiv w:val="1"/>
      <w:marLeft w:val="0"/>
      <w:marRight w:val="0"/>
      <w:marTop w:val="0"/>
      <w:marBottom w:val="0"/>
      <w:divBdr>
        <w:top w:val="none" w:sz="0" w:space="0" w:color="auto"/>
        <w:left w:val="none" w:sz="0" w:space="0" w:color="auto"/>
        <w:bottom w:val="none" w:sz="0" w:space="0" w:color="auto"/>
        <w:right w:val="none" w:sz="0" w:space="0" w:color="auto"/>
      </w:divBdr>
    </w:div>
    <w:div w:id="382215596">
      <w:bodyDiv w:val="1"/>
      <w:marLeft w:val="0"/>
      <w:marRight w:val="0"/>
      <w:marTop w:val="0"/>
      <w:marBottom w:val="0"/>
      <w:divBdr>
        <w:top w:val="none" w:sz="0" w:space="0" w:color="auto"/>
        <w:left w:val="none" w:sz="0" w:space="0" w:color="auto"/>
        <w:bottom w:val="none" w:sz="0" w:space="0" w:color="auto"/>
        <w:right w:val="none" w:sz="0" w:space="0" w:color="auto"/>
      </w:divBdr>
      <w:divsChild>
        <w:div w:id="1832788868">
          <w:marLeft w:val="0"/>
          <w:marRight w:val="0"/>
          <w:marTop w:val="0"/>
          <w:marBottom w:val="0"/>
          <w:divBdr>
            <w:top w:val="none" w:sz="0" w:space="0" w:color="auto"/>
            <w:left w:val="none" w:sz="0" w:space="0" w:color="auto"/>
            <w:bottom w:val="none" w:sz="0" w:space="0" w:color="auto"/>
            <w:right w:val="none" w:sz="0" w:space="0" w:color="auto"/>
          </w:divBdr>
          <w:divsChild>
            <w:div w:id="388771352">
              <w:marLeft w:val="0"/>
              <w:marRight w:val="0"/>
              <w:marTop w:val="0"/>
              <w:marBottom w:val="0"/>
              <w:divBdr>
                <w:top w:val="none" w:sz="0" w:space="0" w:color="auto"/>
                <w:left w:val="none" w:sz="0" w:space="0" w:color="auto"/>
                <w:bottom w:val="none" w:sz="0" w:space="0" w:color="auto"/>
                <w:right w:val="none" w:sz="0" w:space="0" w:color="auto"/>
              </w:divBdr>
              <w:divsChild>
                <w:div w:id="1254318187">
                  <w:marLeft w:val="0"/>
                  <w:marRight w:val="0"/>
                  <w:marTop w:val="0"/>
                  <w:marBottom w:val="0"/>
                  <w:divBdr>
                    <w:top w:val="none" w:sz="0" w:space="0" w:color="auto"/>
                    <w:left w:val="none" w:sz="0" w:space="0" w:color="auto"/>
                    <w:bottom w:val="none" w:sz="0" w:space="0" w:color="auto"/>
                    <w:right w:val="none" w:sz="0" w:space="0" w:color="auto"/>
                  </w:divBdr>
                  <w:divsChild>
                    <w:div w:id="290746424">
                      <w:marLeft w:val="0"/>
                      <w:marRight w:val="0"/>
                      <w:marTop w:val="0"/>
                      <w:marBottom w:val="0"/>
                      <w:divBdr>
                        <w:top w:val="none" w:sz="0" w:space="0" w:color="auto"/>
                        <w:left w:val="none" w:sz="0" w:space="0" w:color="auto"/>
                        <w:bottom w:val="none" w:sz="0" w:space="0" w:color="auto"/>
                        <w:right w:val="none" w:sz="0" w:space="0" w:color="auto"/>
                      </w:divBdr>
                      <w:divsChild>
                        <w:div w:id="1632125797">
                          <w:marLeft w:val="0"/>
                          <w:marRight w:val="0"/>
                          <w:marTop w:val="0"/>
                          <w:marBottom w:val="0"/>
                          <w:divBdr>
                            <w:top w:val="none" w:sz="0" w:space="0" w:color="auto"/>
                            <w:left w:val="none" w:sz="0" w:space="0" w:color="auto"/>
                            <w:bottom w:val="none" w:sz="0" w:space="0" w:color="auto"/>
                            <w:right w:val="none" w:sz="0" w:space="0" w:color="auto"/>
                          </w:divBdr>
                          <w:divsChild>
                            <w:div w:id="467819676">
                              <w:marLeft w:val="0"/>
                              <w:marRight w:val="0"/>
                              <w:marTop w:val="0"/>
                              <w:marBottom w:val="0"/>
                              <w:divBdr>
                                <w:top w:val="none" w:sz="0" w:space="0" w:color="auto"/>
                                <w:left w:val="none" w:sz="0" w:space="0" w:color="auto"/>
                                <w:bottom w:val="none" w:sz="0" w:space="0" w:color="auto"/>
                                <w:right w:val="none" w:sz="0" w:space="0" w:color="auto"/>
                              </w:divBdr>
                              <w:divsChild>
                                <w:div w:id="179585656">
                                  <w:marLeft w:val="0"/>
                                  <w:marRight w:val="0"/>
                                  <w:marTop w:val="0"/>
                                  <w:marBottom w:val="0"/>
                                  <w:divBdr>
                                    <w:top w:val="single" w:sz="2" w:space="1" w:color="0B198C"/>
                                    <w:left w:val="single" w:sz="6" w:space="0" w:color="0B198C"/>
                                    <w:bottom w:val="single" w:sz="2" w:space="0" w:color="0B198C"/>
                                    <w:right w:val="single" w:sz="6" w:space="0" w:color="0B198C"/>
                                  </w:divBdr>
                                  <w:divsChild>
                                    <w:div w:id="425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2292980">
      <w:bodyDiv w:val="1"/>
      <w:marLeft w:val="0"/>
      <w:marRight w:val="0"/>
      <w:marTop w:val="0"/>
      <w:marBottom w:val="0"/>
      <w:divBdr>
        <w:top w:val="none" w:sz="0" w:space="0" w:color="auto"/>
        <w:left w:val="none" w:sz="0" w:space="0" w:color="auto"/>
        <w:bottom w:val="none" w:sz="0" w:space="0" w:color="auto"/>
        <w:right w:val="none" w:sz="0" w:space="0" w:color="auto"/>
      </w:divBdr>
    </w:div>
    <w:div w:id="382337986">
      <w:bodyDiv w:val="1"/>
      <w:marLeft w:val="0"/>
      <w:marRight w:val="0"/>
      <w:marTop w:val="0"/>
      <w:marBottom w:val="0"/>
      <w:divBdr>
        <w:top w:val="none" w:sz="0" w:space="0" w:color="auto"/>
        <w:left w:val="none" w:sz="0" w:space="0" w:color="auto"/>
        <w:bottom w:val="none" w:sz="0" w:space="0" w:color="auto"/>
        <w:right w:val="none" w:sz="0" w:space="0" w:color="auto"/>
      </w:divBdr>
    </w:div>
    <w:div w:id="382408113">
      <w:bodyDiv w:val="1"/>
      <w:marLeft w:val="0"/>
      <w:marRight w:val="0"/>
      <w:marTop w:val="0"/>
      <w:marBottom w:val="0"/>
      <w:divBdr>
        <w:top w:val="none" w:sz="0" w:space="0" w:color="auto"/>
        <w:left w:val="none" w:sz="0" w:space="0" w:color="auto"/>
        <w:bottom w:val="none" w:sz="0" w:space="0" w:color="auto"/>
        <w:right w:val="none" w:sz="0" w:space="0" w:color="auto"/>
      </w:divBdr>
    </w:div>
    <w:div w:id="382561581">
      <w:bodyDiv w:val="1"/>
      <w:marLeft w:val="0"/>
      <w:marRight w:val="0"/>
      <w:marTop w:val="0"/>
      <w:marBottom w:val="0"/>
      <w:divBdr>
        <w:top w:val="none" w:sz="0" w:space="0" w:color="auto"/>
        <w:left w:val="none" w:sz="0" w:space="0" w:color="auto"/>
        <w:bottom w:val="none" w:sz="0" w:space="0" w:color="auto"/>
        <w:right w:val="none" w:sz="0" w:space="0" w:color="auto"/>
      </w:divBdr>
    </w:div>
    <w:div w:id="382678548">
      <w:bodyDiv w:val="1"/>
      <w:marLeft w:val="0"/>
      <w:marRight w:val="0"/>
      <w:marTop w:val="0"/>
      <w:marBottom w:val="0"/>
      <w:divBdr>
        <w:top w:val="none" w:sz="0" w:space="0" w:color="auto"/>
        <w:left w:val="none" w:sz="0" w:space="0" w:color="auto"/>
        <w:bottom w:val="none" w:sz="0" w:space="0" w:color="auto"/>
        <w:right w:val="none" w:sz="0" w:space="0" w:color="auto"/>
      </w:divBdr>
    </w:div>
    <w:div w:id="382752911">
      <w:bodyDiv w:val="1"/>
      <w:marLeft w:val="0"/>
      <w:marRight w:val="0"/>
      <w:marTop w:val="0"/>
      <w:marBottom w:val="0"/>
      <w:divBdr>
        <w:top w:val="none" w:sz="0" w:space="0" w:color="auto"/>
        <w:left w:val="none" w:sz="0" w:space="0" w:color="auto"/>
        <w:bottom w:val="none" w:sz="0" w:space="0" w:color="auto"/>
        <w:right w:val="none" w:sz="0" w:space="0" w:color="auto"/>
      </w:divBdr>
    </w:div>
    <w:div w:id="382797021">
      <w:bodyDiv w:val="1"/>
      <w:marLeft w:val="0"/>
      <w:marRight w:val="0"/>
      <w:marTop w:val="0"/>
      <w:marBottom w:val="0"/>
      <w:divBdr>
        <w:top w:val="none" w:sz="0" w:space="0" w:color="auto"/>
        <w:left w:val="none" w:sz="0" w:space="0" w:color="auto"/>
        <w:bottom w:val="none" w:sz="0" w:space="0" w:color="auto"/>
        <w:right w:val="none" w:sz="0" w:space="0" w:color="auto"/>
      </w:divBdr>
    </w:div>
    <w:div w:id="382798125">
      <w:bodyDiv w:val="1"/>
      <w:marLeft w:val="0"/>
      <w:marRight w:val="0"/>
      <w:marTop w:val="0"/>
      <w:marBottom w:val="0"/>
      <w:divBdr>
        <w:top w:val="none" w:sz="0" w:space="0" w:color="auto"/>
        <w:left w:val="none" w:sz="0" w:space="0" w:color="auto"/>
        <w:bottom w:val="none" w:sz="0" w:space="0" w:color="auto"/>
        <w:right w:val="none" w:sz="0" w:space="0" w:color="auto"/>
      </w:divBdr>
    </w:div>
    <w:div w:id="383022477">
      <w:bodyDiv w:val="1"/>
      <w:marLeft w:val="0"/>
      <w:marRight w:val="0"/>
      <w:marTop w:val="0"/>
      <w:marBottom w:val="0"/>
      <w:divBdr>
        <w:top w:val="none" w:sz="0" w:space="0" w:color="auto"/>
        <w:left w:val="none" w:sz="0" w:space="0" w:color="auto"/>
        <w:bottom w:val="none" w:sz="0" w:space="0" w:color="auto"/>
        <w:right w:val="none" w:sz="0" w:space="0" w:color="auto"/>
      </w:divBdr>
    </w:div>
    <w:div w:id="383141519">
      <w:bodyDiv w:val="1"/>
      <w:marLeft w:val="0"/>
      <w:marRight w:val="0"/>
      <w:marTop w:val="0"/>
      <w:marBottom w:val="0"/>
      <w:divBdr>
        <w:top w:val="none" w:sz="0" w:space="0" w:color="auto"/>
        <w:left w:val="none" w:sz="0" w:space="0" w:color="auto"/>
        <w:bottom w:val="none" w:sz="0" w:space="0" w:color="auto"/>
        <w:right w:val="none" w:sz="0" w:space="0" w:color="auto"/>
      </w:divBdr>
    </w:div>
    <w:div w:id="383408409">
      <w:bodyDiv w:val="1"/>
      <w:marLeft w:val="0"/>
      <w:marRight w:val="0"/>
      <w:marTop w:val="0"/>
      <w:marBottom w:val="0"/>
      <w:divBdr>
        <w:top w:val="none" w:sz="0" w:space="0" w:color="auto"/>
        <w:left w:val="none" w:sz="0" w:space="0" w:color="auto"/>
        <w:bottom w:val="none" w:sz="0" w:space="0" w:color="auto"/>
        <w:right w:val="none" w:sz="0" w:space="0" w:color="auto"/>
      </w:divBdr>
    </w:div>
    <w:div w:id="383410835">
      <w:bodyDiv w:val="1"/>
      <w:marLeft w:val="0"/>
      <w:marRight w:val="0"/>
      <w:marTop w:val="0"/>
      <w:marBottom w:val="0"/>
      <w:divBdr>
        <w:top w:val="none" w:sz="0" w:space="0" w:color="auto"/>
        <w:left w:val="none" w:sz="0" w:space="0" w:color="auto"/>
        <w:bottom w:val="none" w:sz="0" w:space="0" w:color="auto"/>
        <w:right w:val="none" w:sz="0" w:space="0" w:color="auto"/>
      </w:divBdr>
    </w:div>
    <w:div w:id="383456571">
      <w:bodyDiv w:val="1"/>
      <w:marLeft w:val="0"/>
      <w:marRight w:val="0"/>
      <w:marTop w:val="0"/>
      <w:marBottom w:val="0"/>
      <w:divBdr>
        <w:top w:val="none" w:sz="0" w:space="0" w:color="auto"/>
        <w:left w:val="none" w:sz="0" w:space="0" w:color="auto"/>
        <w:bottom w:val="none" w:sz="0" w:space="0" w:color="auto"/>
        <w:right w:val="none" w:sz="0" w:space="0" w:color="auto"/>
      </w:divBdr>
    </w:div>
    <w:div w:id="383601978">
      <w:bodyDiv w:val="1"/>
      <w:marLeft w:val="0"/>
      <w:marRight w:val="0"/>
      <w:marTop w:val="0"/>
      <w:marBottom w:val="0"/>
      <w:divBdr>
        <w:top w:val="none" w:sz="0" w:space="0" w:color="auto"/>
        <w:left w:val="none" w:sz="0" w:space="0" w:color="auto"/>
        <w:bottom w:val="none" w:sz="0" w:space="0" w:color="auto"/>
        <w:right w:val="none" w:sz="0" w:space="0" w:color="auto"/>
      </w:divBdr>
    </w:div>
    <w:div w:id="383673770">
      <w:bodyDiv w:val="1"/>
      <w:marLeft w:val="0"/>
      <w:marRight w:val="0"/>
      <w:marTop w:val="0"/>
      <w:marBottom w:val="0"/>
      <w:divBdr>
        <w:top w:val="none" w:sz="0" w:space="0" w:color="auto"/>
        <w:left w:val="none" w:sz="0" w:space="0" w:color="auto"/>
        <w:bottom w:val="none" w:sz="0" w:space="0" w:color="auto"/>
        <w:right w:val="none" w:sz="0" w:space="0" w:color="auto"/>
      </w:divBdr>
    </w:div>
    <w:div w:id="383679166">
      <w:bodyDiv w:val="1"/>
      <w:marLeft w:val="0"/>
      <w:marRight w:val="0"/>
      <w:marTop w:val="0"/>
      <w:marBottom w:val="0"/>
      <w:divBdr>
        <w:top w:val="none" w:sz="0" w:space="0" w:color="auto"/>
        <w:left w:val="none" w:sz="0" w:space="0" w:color="auto"/>
        <w:bottom w:val="none" w:sz="0" w:space="0" w:color="auto"/>
        <w:right w:val="none" w:sz="0" w:space="0" w:color="auto"/>
      </w:divBdr>
    </w:div>
    <w:div w:id="383869095">
      <w:bodyDiv w:val="1"/>
      <w:marLeft w:val="0"/>
      <w:marRight w:val="0"/>
      <w:marTop w:val="0"/>
      <w:marBottom w:val="0"/>
      <w:divBdr>
        <w:top w:val="none" w:sz="0" w:space="0" w:color="auto"/>
        <w:left w:val="none" w:sz="0" w:space="0" w:color="auto"/>
        <w:bottom w:val="none" w:sz="0" w:space="0" w:color="auto"/>
        <w:right w:val="none" w:sz="0" w:space="0" w:color="auto"/>
      </w:divBdr>
    </w:div>
    <w:div w:id="383869815">
      <w:bodyDiv w:val="1"/>
      <w:marLeft w:val="0"/>
      <w:marRight w:val="0"/>
      <w:marTop w:val="0"/>
      <w:marBottom w:val="0"/>
      <w:divBdr>
        <w:top w:val="none" w:sz="0" w:space="0" w:color="auto"/>
        <w:left w:val="none" w:sz="0" w:space="0" w:color="auto"/>
        <w:bottom w:val="none" w:sz="0" w:space="0" w:color="auto"/>
        <w:right w:val="none" w:sz="0" w:space="0" w:color="auto"/>
      </w:divBdr>
    </w:div>
    <w:div w:id="383875720">
      <w:bodyDiv w:val="1"/>
      <w:marLeft w:val="0"/>
      <w:marRight w:val="0"/>
      <w:marTop w:val="0"/>
      <w:marBottom w:val="0"/>
      <w:divBdr>
        <w:top w:val="none" w:sz="0" w:space="0" w:color="auto"/>
        <w:left w:val="none" w:sz="0" w:space="0" w:color="auto"/>
        <w:bottom w:val="none" w:sz="0" w:space="0" w:color="auto"/>
        <w:right w:val="none" w:sz="0" w:space="0" w:color="auto"/>
      </w:divBdr>
    </w:div>
    <w:div w:id="384305270">
      <w:bodyDiv w:val="1"/>
      <w:marLeft w:val="0"/>
      <w:marRight w:val="0"/>
      <w:marTop w:val="0"/>
      <w:marBottom w:val="0"/>
      <w:divBdr>
        <w:top w:val="none" w:sz="0" w:space="0" w:color="auto"/>
        <w:left w:val="none" w:sz="0" w:space="0" w:color="auto"/>
        <w:bottom w:val="none" w:sz="0" w:space="0" w:color="auto"/>
        <w:right w:val="none" w:sz="0" w:space="0" w:color="auto"/>
      </w:divBdr>
    </w:div>
    <w:div w:id="384305535">
      <w:bodyDiv w:val="1"/>
      <w:marLeft w:val="0"/>
      <w:marRight w:val="0"/>
      <w:marTop w:val="0"/>
      <w:marBottom w:val="0"/>
      <w:divBdr>
        <w:top w:val="none" w:sz="0" w:space="0" w:color="auto"/>
        <w:left w:val="none" w:sz="0" w:space="0" w:color="auto"/>
        <w:bottom w:val="none" w:sz="0" w:space="0" w:color="auto"/>
        <w:right w:val="none" w:sz="0" w:space="0" w:color="auto"/>
      </w:divBdr>
    </w:div>
    <w:div w:id="384332646">
      <w:bodyDiv w:val="1"/>
      <w:marLeft w:val="0"/>
      <w:marRight w:val="0"/>
      <w:marTop w:val="0"/>
      <w:marBottom w:val="0"/>
      <w:divBdr>
        <w:top w:val="none" w:sz="0" w:space="0" w:color="auto"/>
        <w:left w:val="none" w:sz="0" w:space="0" w:color="auto"/>
        <w:bottom w:val="none" w:sz="0" w:space="0" w:color="auto"/>
        <w:right w:val="none" w:sz="0" w:space="0" w:color="auto"/>
      </w:divBdr>
    </w:div>
    <w:div w:id="384376147">
      <w:bodyDiv w:val="1"/>
      <w:marLeft w:val="0"/>
      <w:marRight w:val="0"/>
      <w:marTop w:val="0"/>
      <w:marBottom w:val="0"/>
      <w:divBdr>
        <w:top w:val="none" w:sz="0" w:space="0" w:color="auto"/>
        <w:left w:val="none" w:sz="0" w:space="0" w:color="auto"/>
        <w:bottom w:val="none" w:sz="0" w:space="0" w:color="auto"/>
        <w:right w:val="none" w:sz="0" w:space="0" w:color="auto"/>
      </w:divBdr>
    </w:div>
    <w:div w:id="384448649">
      <w:bodyDiv w:val="1"/>
      <w:marLeft w:val="0"/>
      <w:marRight w:val="0"/>
      <w:marTop w:val="0"/>
      <w:marBottom w:val="0"/>
      <w:divBdr>
        <w:top w:val="none" w:sz="0" w:space="0" w:color="auto"/>
        <w:left w:val="none" w:sz="0" w:space="0" w:color="auto"/>
        <w:bottom w:val="none" w:sz="0" w:space="0" w:color="auto"/>
        <w:right w:val="none" w:sz="0" w:space="0" w:color="auto"/>
      </w:divBdr>
    </w:div>
    <w:div w:id="384526058">
      <w:bodyDiv w:val="1"/>
      <w:marLeft w:val="0"/>
      <w:marRight w:val="0"/>
      <w:marTop w:val="0"/>
      <w:marBottom w:val="0"/>
      <w:divBdr>
        <w:top w:val="none" w:sz="0" w:space="0" w:color="auto"/>
        <w:left w:val="none" w:sz="0" w:space="0" w:color="auto"/>
        <w:bottom w:val="none" w:sz="0" w:space="0" w:color="auto"/>
        <w:right w:val="none" w:sz="0" w:space="0" w:color="auto"/>
      </w:divBdr>
    </w:div>
    <w:div w:id="384526741">
      <w:bodyDiv w:val="1"/>
      <w:marLeft w:val="0"/>
      <w:marRight w:val="0"/>
      <w:marTop w:val="0"/>
      <w:marBottom w:val="0"/>
      <w:divBdr>
        <w:top w:val="none" w:sz="0" w:space="0" w:color="auto"/>
        <w:left w:val="none" w:sz="0" w:space="0" w:color="auto"/>
        <w:bottom w:val="none" w:sz="0" w:space="0" w:color="auto"/>
        <w:right w:val="none" w:sz="0" w:space="0" w:color="auto"/>
      </w:divBdr>
    </w:div>
    <w:div w:id="384568014">
      <w:bodyDiv w:val="1"/>
      <w:marLeft w:val="0"/>
      <w:marRight w:val="0"/>
      <w:marTop w:val="0"/>
      <w:marBottom w:val="0"/>
      <w:divBdr>
        <w:top w:val="none" w:sz="0" w:space="0" w:color="auto"/>
        <w:left w:val="none" w:sz="0" w:space="0" w:color="auto"/>
        <w:bottom w:val="none" w:sz="0" w:space="0" w:color="auto"/>
        <w:right w:val="none" w:sz="0" w:space="0" w:color="auto"/>
      </w:divBdr>
    </w:div>
    <w:div w:id="384642957">
      <w:bodyDiv w:val="1"/>
      <w:marLeft w:val="0"/>
      <w:marRight w:val="0"/>
      <w:marTop w:val="0"/>
      <w:marBottom w:val="0"/>
      <w:divBdr>
        <w:top w:val="none" w:sz="0" w:space="0" w:color="auto"/>
        <w:left w:val="none" w:sz="0" w:space="0" w:color="auto"/>
        <w:bottom w:val="none" w:sz="0" w:space="0" w:color="auto"/>
        <w:right w:val="none" w:sz="0" w:space="0" w:color="auto"/>
      </w:divBdr>
    </w:div>
    <w:div w:id="384766723">
      <w:bodyDiv w:val="1"/>
      <w:marLeft w:val="0"/>
      <w:marRight w:val="0"/>
      <w:marTop w:val="0"/>
      <w:marBottom w:val="0"/>
      <w:divBdr>
        <w:top w:val="none" w:sz="0" w:space="0" w:color="auto"/>
        <w:left w:val="none" w:sz="0" w:space="0" w:color="auto"/>
        <w:bottom w:val="none" w:sz="0" w:space="0" w:color="auto"/>
        <w:right w:val="none" w:sz="0" w:space="0" w:color="auto"/>
      </w:divBdr>
    </w:div>
    <w:div w:id="384767026">
      <w:bodyDiv w:val="1"/>
      <w:marLeft w:val="0"/>
      <w:marRight w:val="0"/>
      <w:marTop w:val="0"/>
      <w:marBottom w:val="0"/>
      <w:divBdr>
        <w:top w:val="none" w:sz="0" w:space="0" w:color="auto"/>
        <w:left w:val="none" w:sz="0" w:space="0" w:color="auto"/>
        <w:bottom w:val="none" w:sz="0" w:space="0" w:color="auto"/>
        <w:right w:val="none" w:sz="0" w:space="0" w:color="auto"/>
      </w:divBdr>
    </w:div>
    <w:div w:id="385031628">
      <w:bodyDiv w:val="1"/>
      <w:marLeft w:val="0"/>
      <w:marRight w:val="0"/>
      <w:marTop w:val="0"/>
      <w:marBottom w:val="0"/>
      <w:divBdr>
        <w:top w:val="none" w:sz="0" w:space="0" w:color="auto"/>
        <w:left w:val="none" w:sz="0" w:space="0" w:color="auto"/>
        <w:bottom w:val="none" w:sz="0" w:space="0" w:color="auto"/>
        <w:right w:val="none" w:sz="0" w:space="0" w:color="auto"/>
      </w:divBdr>
    </w:div>
    <w:div w:id="385034625">
      <w:bodyDiv w:val="1"/>
      <w:marLeft w:val="0"/>
      <w:marRight w:val="0"/>
      <w:marTop w:val="0"/>
      <w:marBottom w:val="0"/>
      <w:divBdr>
        <w:top w:val="none" w:sz="0" w:space="0" w:color="auto"/>
        <w:left w:val="none" w:sz="0" w:space="0" w:color="auto"/>
        <w:bottom w:val="none" w:sz="0" w:space="0" w:color="auto"/>
        <w:right w:val="none" w:sz="0" w:space="0" w:color="auto"/>
      </w:divBdr>
    </w:div>
    <w:div w:id="385106749">
      <w:bodyDiv w:val="1"/>
      <w:marLeft w:val="0"/>
      <w:marRight w:val="0"/>
      <w:marTop w:val="0"/>
      <w:marBottom w:val="0"/>
      <w:divBdr>
        <w:top w:val="none" w:sz="0" w:space="0" w:color="auto"/>
        <w:left w:val="none" w:sz="0" w:space="0" w:color="auto"/>
        <w:bottom w:val="none" w:sz="0" w:space="0" w:color="auto"/>
        <w:right w:val="none" w:sz="0" w:space="0" w:color="auto"/>
      </w:divBdr>
    </w:div>
    <w:div w:id="385109419">
      <w:bodyDiv w:val="1"/>
      <w:marLeft w:val="0"/>
      <w:marRight w:val="0"/>
      <w:marTop w:val="0"/>
      <w:marBottom w:val="0"/>
      <w:divBdr>
        <w:top w:val="none" w:sz="0" w:space="0" w:color="auto"/>
        <w:left w:val="none" w:sz="0" w:space="0" w:color="auto"/>
        <w:bottom w:val="none" w:sz="0" w:space="0" w:color="auto"/>
        <w:right w:val="none" w:sz="0" w:space="0" w:color="auto"/>
      </w:divBdr>
    </w:div>
    <w:div w:id="385220803">
      <w:bodyDiv w:val="1"/>
      <w:marLeft w:val="0"/>
      <w:marRight w:val="0"/>
      <w:marTop w:val="0"/>
      <w:marBottom w:val="0"/>
      <w:divBdr>
        <w:top w:val="none" w:sz="0" w:space="0" w:color="auto"/>
        <w:left w:val="none" w:sz="0" w:space="0" w:color="auto"/>
        <w:bottom w:val="none" w:sz="0" w:space="0" w:color="auto"/>
        <w:right w:val="none" w:sz="0" w:space="0" w:color="auto"/>
      </w:divBdr>
    </w:div>
    <w:div w:id="385222232">
      <w:bodyDiv w:val="1"/>
      <w:marLeft w:val="0"/>
      <w:marRight w:val="0"/>
      <w:marTop w:val="0"/>
      <w:marBottom w:val="0"/>
      <w:divBdr>
        <w:top w:val="none" w:sz="0" w:space="0" w:color="auto"/>
        <w:left w:val="none" w:sz="0" w:space="0" w:color="auto"/>
        <w:bottom w:val="none" w:sz="0" w:space="0" w:color="auto"/>
        <w:right w:val="none" w:sz="0" w:space="0" w:color="auto"/>
      </w:divBdr>
    </w:div>
    <w:div w:id="385296432">
      <w:bodyDiv w:val="1"/>
      <w:marLeft w:val="0"/>
      <w:marRight w:val="0"/>
      <w:marTop w:val="0"/>
      <w:marBottom w:val="0"/>
      <w:divBdr>
        <w:top w:val="none" w:sz="0" w:space="0" w:color="auto"/>
        <w:left w:val="none" w:sz="0" w:space="0" w:color="auto"/>
        <w:bottom w:val="none" w:sz="0" w:space="0" w:color="auto"/>
        <w:right w:val="none" w:sz="0" w:space="0" w:color="auto"/>
      </w:divBdr>
    </w:div>
    <w:div w:id="385297234">
      <w:bodyDiv w:val="1"/>
      <w:marLeft w:val="0"/>
      <w:marRight w:val="0"/>
      <w:marTop w:val="0"/>
      <w:marBottom w:val="0"/>
      <w:divBdr>
        <w:top w:val="none" w:sz="0" w:space="0" w:color="auto"/>
        <w:left w:val="none" w:sz="0" w:space="0" w:color="auto"/>
        <w:bottom w:val="none" w:sz="0" w:space="0" w:color="auto"/>
        <w:right w:val="none" w:sz="0" w:space="0" w:color="auto"/>
      </w:divBdr>
    </w:div>
    <w:div w:id="385371670">
      <w:bodyDiv w:val="1"/>
      <w:marLeft w:val="0"/>
      <w:marRight w:val="0"/>
      <w:marTop w:val="0"/>
      <w:marBottom w:val="0"/>
      <w:divBdr>
        <w:top w:val="none" w:sz="0" w:space="0" w:color="auto"/>
        <w:left w:val="none" w:sz="0" w:space="0" w:color="auto"/>
        <w:bottom w:val="none" w:sz="0" w:space="0" w:color="auto"/>
        <w:right w:val="none" w:sz="0" w:space="0" w:color="auto"/>
      </w:divBdr>
    </w:div>
    <w:div w:id="385564950">
      <w:bodyDiv w:val="1"/>
      <w:marLeft w:val="0"/>
      <w:marRight w:val="0"/>
      <w:marTop w:val="0"/>
      <w:marBottom w:val="0"/>
      <w:divBdr>
        <w:top w:val="none" w:sz="0" w:space="0" w:color="auto"/>
        <w:left w:val="none" w:sz="0" w:space="0" w:color="auto"/>
        <w:bottom w:val="none" w:sz="0" w:space="0" w:color="auto"/>
        <w:right w:val="none" w:sz="0" w:space="0" w:color="auto"/>
      </w:divBdr>
    </w:div>
    <w:div w:id="385565123">
      <w:bodyDiv w:val="1"/>
      <w:marLeft w:val="0"/>
      <w:marRight w:val="0"/>
      <w:marTop w:val="0"/>
      <w:marBottom w:val="0"/>
      <w:divBdr>
        <w:top w:val="none" w:sz="0" w:space="0" w:color="auto"/>
        <w:left w:val="none" w:sz="0" w:space="0" w:color="auto"/>
        <w:bottom w:val="none" w:sz="0" w:space="0" w:color="auto"/>
        <w:right w:val="none" w:sz="0" w:space="0" w:color="auto"/>
      </w:divBdr>
    </w:div>
    <w:div w:id="385565364">
      <w:bodyDiv w:val="1"/>
      <w:marLeft w:val="0"/>
      <w:marRight w:val="0"/>
      <w:marTop w:val="0"/>
      <w:marBottom w:val="0"/>
      <w:divBdr>
        <w:top w:val="none" w:sz="0" w:space="0" w:color="auto"/>
        <w:left w:val="none" w:sz="0" w:space="0" w:color="auto"/>
        <w:bottom w:val="none" w:sz="0" w:space="0" w:color="auto"/>
        <w:right w:val="none" w:sz="0" w:space="0" w:color="auto"/>
      </w:divBdr>
      <w:divsChild>
        <w:div w:id="1331063829">
          <w:marLeft w:val="0"/>
          <w:marRight w:val="0"/>
          <w:marTop w:val="0"/>
          <w:marBottom w:val="0"/>
          <w:divBdr>
            <w:top w:val="none" w:sz="0" w:space="0" w:color="auto"/>
            <w:left w:val="none" w:sz="0" w:space="0" w:color="auto"/>
            <w:bottom w:val="none" w:sz="0" w:space="0" w:color="auto"/>
            <w:right w:val="none" w:sz="0" w:space="0" w:color="auto"/>
          </w:divBdr>
        </w:div>
      </w:divsChild>
    </w:div>
    <w:div w:id="385566846">
      <w:bodyDiv w:val="1"/>
      <w:marLeft w:val="0"/>
      <w:marRight w:val="0"/>
      <w:marTop w:val="0"/>
      <w:marBottom w:val="0"/>
      <w:divBdr>
        <w:top w:val="none" w:sz="0" w:space="0" w:color="auto"/>
        <w:left w:val="none" w:sz="0" w:space="0" w:color="auto"/>
        <w:bottom w:val="none" w:sz="0" w:space="0" w:color="auto"/>
        <w:right w:val="none" w:sz="0" w:space="0" w:color="auto"/>
      </w:divBdr>
    </w:div>
    <w:div w:id="385615257">
      <w:bodyDiv w:val="1"/>
      <w:marLeft w:val="0"/>
      <w:marRight w:val="0"/>
      <w:marTop w:val="0"/>
      <w:marBottom w:val="0"/>
      <w:divBdr>
        <w:top w:val="none" w:sz="0" w:space="0" w:color="auto"/>
        <w:left w:val="none" w:sz="0" w:space="0" w:color="auto"/>
        <w:bottom w:val="none" w:sz="0" w:space="0" w:color="auto"/>
        <w:right w:val="none" w:sz="0" w:space="0" w:color="auto"/>
      </w:divBdr>
    </w:div>
    <w:div w:id="385682191">
      <w:bodyDiv w:val="1"/>
      <w:marLeft w:val="0"/>
      <w:marRight w:val="0"/>
      <w:marTop w:val="0"/>
      <w:marBottom w:val="0"/>
      <w:divBdr>
        <w:top w:val="none" w:sz="0" w:space="0" w:color="auto"/>
        <w:left w:val="none" w:sz="0" w:space="0" w:color="auto"/>
        <w:bottom w:val="none" w:sz="0" w:space="0" w:color="auto"/>
        <w:right w:val="none" w:sz="0" w:space="0" w:color="auto"/>
      </w:divBdr>
    </w:div>
    <w:div w:id="385687233">
      <w:bodyDiv w:val="1"/>
      <w:marLeft w:val="0"/>
      <w:marRight w:val="0"/>
      <w:marTop w:val="0"/>
      <w:marBottom w:val="0"/>
      <w:divBdr>
        <w:top w:val="none" w:sz="0" w:space="0" w:color="auto"/>
        <w:left w:val="none" w:sz="0" w:space="0" w:color="auto"/>
        <w:bottom w:val="none" w:sz="0" w:space="0" w:color="auto"/>
        <w:right w:val="none" w:sz="0" w:space="0" w:color="auto"/>
      </w:divBdr>
    </w:div>
    <w:div w:id="385689731">
      <w:bodyDiv w:val="1"/>
      <w:marLeft w:val="0"/>
      <w:marRight w:val="0"/>
      <w:marTop w:val="0"/>
      <w:marBottom w:val="0"/>
      <w:divBdr>
        <w:top w:val="none" w:sz="0" w:space="0" w:color="auto"/>
        <w:left w:val="none" w:sz="0" w:space="0" w:color="auto"/>
        <w:bottom w:val="none" w:sz="0" w:space="0" w:color="auto"/>
        <w:right w:val="none" w:sz="0" w:space="0" w:color="auto"/>
      </w:divBdr>
    </w:div>
    <w:div w:id="385690059">
      <w:bodyDiv w:val="1"/>
      <w:marLeft w:val="0"/>
      <w:marRight w:val="0"/>
      <w:marTop w:val="0"/>
      <w:marBottom w:val="0"/>
      <w:divBdr>
        <w:top w:val="none" w:sz="0" w:space="0" w:color="auto"/>
        <w:left w:val="none" w:sz="0" w:space="0" w:color="auto"/>
        <w:bottom w:val="none" w:sz="0" w:space="0" w:color="auto"/>
        <w:right w:val="none" w:sz="0" w:space="0" w:color="auto"/>
      </w:divBdr>
    </w:div>
    <w:div w:id="385758495">
      <w:bodyDiv w:val="1"/>
      <w:marLeft w:val="0"/>
      <w:marRight w:val="0"/>
      <w:marTop w:val="0"/>
      <w:marBottom w:val="0"/>
      <w:divBdr>
        <w:top w:val="none" w:sz="0" w:space="0" w:color="auto"/>
        <w:left w:val="none" w:sz="0" w:space="0" w:color="auto"/>
        <w:bottom w:val="none" w:sz="0" w:space="0" w:color="auto"/>
        <w:right w:val="none" w:sz="0" w:space="0" w:color="auto"/>
      </w:divBdr>
    </w:div>
    <w:div w:id="385762575">
      <w:bodyDiv w:val="1"/>
      <w:marLeft w:val="0"/>
      <w:marRight w:val="0"/>
      <w:marTop w:val="0"/>
      <w:marBottom w:val="0"/>
      <w:divBdr>
        <w:top w:val="none" w:sz="0" w:space="0" w:color="auto"/>
        <w:left w:val="none" w:sz="0" w:space="0" w:color="auto"/>
        <w:bottom w:val="none" w:sz="0" w:space="0" w:color="auto"/>
        <w:right w:val="none" w:sz="0" w:space="0" w:color="auto"/>
      </w:divBdr>
    </w:div>
    <w:div w:id="385835928">
      <w:bodyDiv w:val="1"/>
      <w:marLeft w:val="0"/>
      <w:marRight w:val="0"/>
      <w:marTop w:val="0"/>
      <w:marBottom w:val="0"/>
      <w:divBdr>
        <w:top w:val="none" w:sz="0" w:space="0" w:color="auto"/>
        <w:left w:val="none" w:sz="0" w:space="0" w:color="auto"/>
        <w:bottom w:val="none" w:sz="0" w:space="0" w:color="auto"/>
        <w:right w:val="none" w:sz="0" w:space="0" w:color="auto"/>
      </w:divBdr>
    </w:div>
    <w:div w:id="385842234">
      <w:bodyDiv w:val="1"/>
      <w:marLeft w:val="0"/>
      <w:marRight w:val="0"/>
      <w:marTop w:val="0"/>
      <w:marBottom w:val="0"/>
      <w:divBdr>
        <w:top w:val="none" w:sz="0" w:space="0" w:color="auto"/>
        <w:left w:val="none" w:sz="0" w:space="0" w:color="auto"/>
        <w:bottom w:val="none" w:sz="0" w:space="0" w:color="auto"/>
        <w:right w:val="none" w:sz="0" w:space="0" w:color="auto"/>
      </w:divBdr>
    </w:div>
    <w:div w:id="385882371">
      <w:bodyDiv w:val="1"/>
      <w:marLeft w:val="0"/>
      <w:marRight w:val="0"/>
      <w:marTop w:val="0"/>
      <w:marBottom w:val="0"/>
      <w:divBdr>
        <w:top w:val="none" w:sz="0" w:space="0" w:color="auto"/>
        <w:left w:val="none" w:sz="0" w:space="0" w:color="auto"/>
        <w:bottom w:val="none" w:sz="0" w:space="0" w:color="auto"/>
        <w:right w:val="none" w:sz="0" w:space="0" w:color="auto"/>
      </w:divBdr>
    </w:div>
    <w:div w:id="385954470">
      <w:bodyDiv w:val="1"/>
      <w:marLeft w:val="0"/>
      <w:marRight w:val="0"/>
      <w:marTop w:val="0"/>
      <w:marBottom w:val="0"/>
      <w:divBdr>
        <w:top w:val="none" w:sz="0" w:space="0" w:color="auto"/>
        <w:left w:val="none" w:sz="0" w:space="0" w:color="auto"/>
        <w:bottom w:val="none" w:sz="0" w:space="0" w:color="auto"/>
        <w:right w:val="none" w:sz="0" w:space="0" w:color="auto"/>
      </w:divBdr>
    </w:div>
    <w:div w:id="385955101">
      <w:bodyDiv w:val="1"/>
      <w:marLeft w:val="0"/>
      <w:marRight w:val="0"/>
      <w:marTop w:val="0"/>
      <w:marBottom w:val="0"/>
      <w:divBdr>
        <w:top w:val="none" w:sz="0" w:space="0" w:color="auto"/>
        <w:left w:val="none" w:sz="0" w:space="0" w:color="auto"/>
        <w:bottom w:val="none" w:sz="0" w:space="0" w:color="auto"/>
        <w:right w:val="none" w:sz="0" w:space="0" w:color="auto"/>
      </w:divBdr>
    </w:div>
    <w:div w:id="386074827">
      <w:bodyDiv w:val="1"/>
      <w:marLeft w:val="0"/>
      <w:marRight w:val="0"/>
      <w:marTop w:val="0"/>
      <w:marBottom w:val="0"/>
      <w:divBdr>
        <w:top w:val="none" w:sz="0" w:space="0" w:color="auto"/>
        <w:left w:val="none" w:sz="0" w:space="0" w:color="auto"/>
        <w:bottom w:val="none" w:sz="0" w:space="0" w:color="auto"/>
        <w:right w:val="none" w:sz="0" w:space="0" w:color="auto"/>
      </w:divBdr>
    </w:div>
    <w:div w:id="386149944">
      <w:bodyDiv w:val="1"/>
      <w:marLeft w:val="0"/>
      <w:marRight w:val="0"/>
      <w:marTop w:val="0"/>
      <w:marBottom w:val="0"/>
      <w:divBdr>
        <w:top w:val="none" w:sz="0" w:space="0" w:color="auto"/>
        <w:left w:val="none" w:sz="0" w:space="0" w:color="auto"/>
        <w:bottom w:val="none" w:sz="0" w:space="0" w:color="auto"/>
        <w:right w:val="none" w:sz="0" w:space="0" w:color="auto"/>
      </w:divBdr>
    </w:div>
    <w:div w:id="386151769">
      <w:bodyDiv w:val="1"/>
      <w:marLeft w:val="0"/>
      <w:marRight w:val="0"/>
      <w:marTop w:val="0"/>
      <w:marBottom w:val="0"/>
      <w:divBdr>
        <w:top w:val="none" w:sz="0" w:space="0" w:color="auto"/>
        <w:left w:val="none" w:sz="0" w:space="0" w:color="auto"/>
        <w:bottom w:val="none" w:sz="0" w:space="0" w:color="auto"/>
        <w:right w:val="none" w:sz="0" w:space="0" w:color="auto"/>
      </w:divBdr>
    </w:div>
    <w:div w:id="386151816">
      <w:bodyDiv w:val="1"/>
      <w:marLeft w:val="0"/>
      <w:marRight w:val="0"/>
      <w:marTop w:val="0"/>
      <w:marBottom w:val="0"/>
      <w:divBdr>
        <w:top w:val="none" w:sz="0" w:space="0" w:color="auto"/>
        <w:left w:val="none" w:sz="0" w:space="0" w:color="auto"/>
        <w:bottom w:val="none" w:sz="0" w:space="0" w:color="auto"/>
        <w:right w:val="none" w:sz="0" w:space="0" w:color="auto"/>
      </w:divBdr>
    </w:div>
    <w:div w:id="386300685">
      <w:bodyDiv w:val="1"/>
      <w:marLeft w:val="0"/>
      <w:marRight w:val="0"/>
      <w:marTop w:val="0"/>
      <w:marBottom w:val="0"/>
      <w:divBdr>
        <w:top w:val="none" w:sz="0" w:space="0" w:color="auto"/>
        <w:left w:val="none" w:sz="0" w:space="0" w:color="auto"/>
        <w:bottom w:val="none" w:sz="0" w:space="0" w:color="auto"/>
        <w:right w:val="none" w:sz="0" w:space="0" w:color="auto"/>
      </w:divBdr>
    </w:div>
    <w:div w:id="386418919">
      <w:bodyDiv w:val="1"/>
      <w:marLeft w:val="0"/>
      <w:marRight w:val="0"/>
      <w:marTop w:val="0"/>
      <w:marBottom w:val="0"/>
      <w:divBdr>
        <w:top w:val="none" w:sz="0" w:space="0" w:color="auto"/>
        <w:left w:val="none" w:sz="0" w:space="0" w:color="auto"/>
        <w:bottom w:val="none" w:sz="0" w:space="0" w:color="auto"/>
        <w:right w:val="none" w:sz="0" w:space="0" w:color="auto"/>
      </w:divBdr>
    </w:div>
    <w:div w:id="386536031">
      <w:bodyDiv w:val="1"/>
      <w:marLeft w:val="0"/>
      <w:marRight w:val="0"/>
      <w:marTop w:val="0"/>
      <w:marBottom w:val="0"/>
      <w:divBdr>
        <w:top w:val="none" w:sz="0" w:space="0" w:color="auto"/>
        <w:left w:val="none" w:sz="0" w:space="0" w:color="auto"/>
        <w:bottom w:val="none" w:sz="0" w:space="0" w:color="auto"/>
        <w:right w:val="none" w:sz="0" w:space="0" w:color="auto"/>
      </w:divBdr>
    </w:div>
    <w:div w:id="386951681">
      <w:bodyDiv w:val="1"/>
      <w:marLeft w:val="0"/>
      <w:marRight w:val="0"/>
      <w:marTop w:val="0"/>
      <w:marBottom w:val="0"/>
      <w:divBdr>
        <w:top w:val="none" w:sz="0" w:space="0" w:color="auto"/>
        <w:left w:val="none" w:sz="0" w:space="0" w:color="auto"/>
        <w:bottom w:val="none" w:sz="0" w:space="0" w:color="auto"/>
        <w:right w:val="none" w:sz="0" w:space="0" w:color="auto"/>
      </w:divBdr>
    </w:div>
    <w:div w:id="387151789">
      <w:bodyDiv w:val="1"/>
      <w:marLeft w:val="0"/>
      <w:marRight w:val="0"/>
      <w:marTop w:val="0"/>
      <w:marBottom w:val="0"/>
      <w:divBdr>
        <w:top w:val="none" w:sz="0" w:space="0" w:color="auto"/>
        <w:left w:val="none" w:sz="0" w:space="0" w:color="auto"/>
        <w:bottom w:val="none" w:sz="0" w:space="0" w:color="auto"/>
        <w:right w:val="none" w:sz="0" w:space="0" w:color="auto"/>
      </w:divBdr>
    </w:div>
    <w:div w:id="387190464">
      <w:bodyDiv w:val="1"/>
      <w:marLeft w:val="0"/>
      <w:marRight w:val="0"/>
      <w:marTop w:val="0"/>
      <w:marBottom w:val="0"/>
      <w:divBdr>
        <w:top w:val="none" w:sz="0" w:space="0" w:color="auto"/>
        <w:left w:val="none" w:sz="0" w:space="0" w:color="auto"/>
        <w:bottom w:val="none" w:sz="0" w:space="0" w:color="auto"/>
        <w:right w:val="none" w:sz="0" w:space="0" w:color="auto"/>
      </w:divBdr>
    </w:div>
    <w:div w:id="387269463">
      <w:bodyDiv w:val="1"/>
      <w:marLeft w:val="0"/>
      <w:marRight w:val="0"/>
      <w:marTop w:val="0"/>
      <w:marBottom w:val="0"/>
      <w:divBdr>
        <w:top w:val="none" w:sz="0" w:space="0" w:color="auto"/>
        <w:left w:val="none" w:sz="0" w:space="0" w:color="auto"/>
        <w:bottom w:val="none" w:sz="0" w:space="0" w:color="auto"/>
        <w:right w:val="none" w:sz="0" w:space="0" w:color="auto"/>
      </w:divBdr>
      <w:divsChild>
        <w:div w:id="1093936528">
          <w:marLeft w:val="0"/>
          <w:marRight w:val="0"/>
          <w:marTop w:val="0"/>
          <w:marBottom w:val="0"/>
          <w:divBdr>
            <w:top w:val="none" w:sz="0" w:space="0" w:color="auto"/>
            <w:left w:val="none" w:sz="0" w:space="0" w:color="auto"/>
            <w:bottom w:val="none" w:sz="0" w:space="0" w:color="auto"/>
            <w:right w:val="none" w:sz="0" w:space="0" w:color="auto"/>
          </w:divBdr>
          <w:divsChild>
            <w:div w:id="818375682">
              <w:marLeft w:val="0"/>
              <w:marRight w:val="0"/>
              <w:marTop w:val="0"/>
              <w:marBottom w:val="0"/>
              <w:divBdr>
                <w:top w:val="none" w:sz="0" w:space="0" w:color="auto"/>
                <w:left w:val="none" w:sz="0" w:space="0" w:color="auto"/>
                <w:bottom w:val="none" w:sz="0" w:space="0" w:color="auto"/>
                <w:right w:val="none" w:sz="0" w:space="0" w:color="auto"/>
              </w:divBdr>
              <w:divsChild>
                <w:div w:id="295726162">
                  <w:marLeft w:val="0"/>
                  <w:marRight w:val="0"/>
                  <w:marTop w:val="90"/>
                  <w:marBottom w:val="150"/>
                  <w:divBdr>
                    <w:top w:val="none" w:sz="0" w:space="0" w:color="auto"/>
                    <w:left w:val="none" w:sz="0" w:space="0" w:color="auto"/>
                    <w:bottom w:val="none" w:sz="0" w:space="0" w:color="auto"/>
                    <w:right w:val="none" w:sz="0" w:space="0" w:color="auto"/>
                  </w:divBdr>
                  <w:divsChild>
                    <w:div w:id="993682212">
                      <w:marLeft w:val="90"/>
                      <w:marRight w:val="0"/>
                      <w:marTop w:val="0"/>
                      <w:marBottom w:val="0"/>
                      <w:divBdr>
                        <w:top w:val="none" w:sz="0" w:space="0" w:color="auto"/>
                        <w:left w:val="none" w:sz="0" w:space="0" w:color="auto"/>
                        <w:bottom w:val="none" w:sz="0" w:space="0" w:color="auto"/>
                        <w:right w:val="none" w:sz="0" w:space="0" w:color="auto"/>
                      </w:divBdr>
                      <w:divsChild>
                        <w:div w:id="1321890562">
                          <w:marLeft w:val="0"/>
                          <w:marRight w:val="0"/>
                          <w:marTop w:val="0"/>
                          <w:marBottom w:val="75"/>
                          <w:divBdr>
                            <w:top w:val="none" w:sz="0" w:space="0" w:color="auto"/>
                            <w:left w:val="none" w:sz="0" w:space="0" w:color="auto"/>
                            <w:bottom w:val="none" w:sz="0" w:space="0" w:color="auto"/>
                            <w:right w:val="none" w:sz="0" w:space="0" w:color="auto"/>
                          </w:divBdr>
                          <w:divsChild>
                            <w:div w:id="918175867">
                              <w:marLeft w:val="0"/>
                              <w:marRight w:val="0"/>
                              <w:marTop w:val="0"/>
                              <w:marBottom w:val="0"/>
                              <w:divBdr>
                                <w:top w:val="none" w:sz="0" w:space="0" w:color="auto"/>
                                <w:left w:val="none" w:sz="0" w:space="0" w:color="auto"/>
                                <w:bottom w:val="none" w:sz="0" w:space="0" w:color="auto"/>
                                <w:right w:val="none" w:sz="0" w:space="0" w:color="auto"/>
                              </w:divBdr>
                              <w:divsChild>
                                <w:div w:id="509762111">
                                  <w:marLeft w:val="0"/>
                                  <w:marRight w:val="0"/>
                                  <w:marTop w:val="0"/>
                                  <w:marBottom w:val="0"/>
                                  <w:divBdr>
                                    <w:top w:val="none" w:sz="0" w:space="0" w:color="auto"/>
                                    <w:left w:val="none" w:sz="0" w:space="0" w:color="auto"/>
                                    <w:bottom w:val="none" w:sz="0" w:space="0" w:color="auto"/>
                                    <w:right w:val="none" w:sz="0" w:space="0" w:color="auto"/>
                                  </w:divBdr>
                                  <w:divsChild>
                                    <w:div w:id="1062217284">
                                      <w:marLeft w:val="0"/>
                                      <w:marRight w:val="0"/>
                                      <w:marTop w:val="150"/>
                                      <w:marBottom w:val="150"/>
                                      <w:divBdr>
                                        <w:top w:val="none" w:sz="0" w:space="0" w:color="auto"/>
                                        <w:left w:val="none" w:sz="0" w:space="0" w:color="auto"/>
                                        <w:bottom w:val="none" w:sz="0" w:space="0" w:color="auto"/>
                                        <w:right w:val="none" w:sz="0" w:space="0" w:color="auto"/>
                                      </w:divBdr>
                                      <w:divsChild>
                                        <w:div w:id="196257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7388372">
      <w:bodyDiv w:val="1"/>
      <w:marLeft w:val="0"/>
      <w:marRight w:val="0"/>
      <w:marTop w:val="0"/>
      <w:marBottom w:val="0"/>
      <w:divBdr>
        <w:top w:val="none" w:sz="0" w:space="0" w:color="auto"/>
        <w:left w:val="none" w:sz="0" w:space="0" w:color="auto"/>
        <w:bottom w:val="none" w:sz="0" w:space="0" w:color="auto"/>
        <w:right w:val="none" w:sz="0" w:space="0" w:color="auto"/>
      </w:divBdr>
    </w:div>
    <w:div w:id="387464145">
      <w:bodyDiv w:val="1"/>
      <w:marLeft w:val="0"/>
      <w:marRight w:val="0"/>
      <w:marTop w:val="0"/>
      <w:marBottom w:val="0"/>
      <w:divBdr>
        <w:top w:val="none" w:sz="0" w:space="0" w:color="auto"/>
        <w:left w:val="none" w:sz="0" w:space="0" w:color="auto"/>
        <w:bottom w:val="none" w:sz="0" w:space="0" w:color="auto"/>
        <w:right w:val="none" w:sz="0" w:space="0" w:color="auto"/>
      </w:divBdr>
    </w:div>
    <w:div w:id="387580916">
      <w:bodyDiv w:val="1"/>
      <w:marLeft w:val="0"/>
      <w:marRight w:val="0"/>
      <w:marTop w:val="0"/>
      <w:marBottom w:val="0"/>
      <w:divBdr>
        <w:top w:val="none" w:sz="0" w:space="0" w:color="auto"/>
        <w:left w:val="none" w:sz="0" w:space="0" w:color="auto"/>
        <w:bottom w:val="none" w:sz="0" w:space="0" w:color="auto"/>
        <w:right w:val="none" w:sz="0" w:space="0" w:color="auto"/>
      </w:divBdr>
    </w:div>
    <w:div w:id="387656963">
      <w:bodyDiv w:val="1"/>
      <w:marLeft w:val="0"/>
      <w:marRight w:val="0"/>
      <w:marTop w:val="0"/>
      <w:marBottom w:val="0"/>
      <w:divBdr>
        <w:top w:val="none" w:sz="0" w:space="0" w:color="auto"/>
        <w:left w:val="none" w:sz="0" w:space="0" w:color="auto"/>
        <w:bottom w:val="none" w:sz="0" w:space="0" w:color="auto"/>
        <w:right w:val="none" w:sz="0" w:space="0" w:color="auto"/>
      </w:divBdr>
    </w:div>
    <w:div w:id="387808092">
      <w:bodyDiv w:val="1"/>
      <w:marLeft w:val="0"/>
      <w:marRight w:val="0"/>
      <w:marTop w:val="0"/>
      <w:marBottom w:val="0"/>
      <w:divBdr>
        <w:top w:val="none" w:sz="0" w:space="0" w:color="auto"/>
        <w:left w:val="none" w:sz="0" w:space="0" w:color="auto"/>
        <w:bottom w:val="none" w:sz="0" w:space="0" w:color="auto"/>
        <w:right w:val="none" w:sz="0" w:space="0" w:color="auto"/>
      </w:divBdr>
    </w:div>
    <w:div w:id="387925233">
      <w:bodyDiv w:val="1"/>
      <w:marLeft w:val="0"/>
      <w:marRight w:val="0"/>
      <w:marTop w:val="0"/>
      <w:marBottom w:val="0"/>
      <w:divBdr>
        <w:top w:val="none" w:sz="0" w:space="0" w:color="auto"/>
        <w:left w:val="none" w:sz="0" w:space="0" w:color="auto"/>
        <w:bottom w:val="none" w:sz="0" w:space="0" w:color="auto"/>
        <w:right w:val="none" w:sz="0" w:space="0" w:color="auto"/>
      </w:divBdr>
    </w:div>
    <w:div w:id="388042351">
      <w:bodyDiv w:val="1"/>
      <w:marLeft w:val="0"/>
      <w:marRight w:val="0"/>
      <w:marTop w:val="0"/>
      <w:marBottom w:val="0"/>
      <w:divBdr>
        <w:top w:val="none" w:sz="0" w:space="0" w:color="auto"/>
        <w:left w:val="none" w:sz="0" w:space="0" w:color="auto"/>
        <w:bottom w:val="none" w:sz="0" w:space="0" w:color="auto"/>
        <w:right w:val="none" w:sz="0" w:space="0" w:color="auto"/>
      </w:divBdr>
    </w:div>
    <w:div w:id="388112546">
      <w:bodyDiv w:val="1"/>
      <w:marLeft w:val="0"/>
      <w:marRight w:val="0"/>
      <w:marTop w:val="0"/>
      <w:marBottom w:val="0"/>
      <w:divBdr>
        <w:top w:val="none" w:sz="0" w:space="0" w:color="auto"/>
        <w:left w:val="none" w:sz="0" w:space="0" w:color="auto"/>
        <w:bottom w:val="none" w:sz="0" w:space="0" w:color="auto"/>
        <w:right w:val="none" w:sz="0" w:space="0" w:color="auto"/>
      </w:divBdr>
    </w:div>
    <w:div w:id="388113546">
      <w:bodyDiv w:val="1"/>
      <w:marLeft w:val="0"/>
      <w:marRight w:val="0"/>
      <w:marTop w:val="0"/>
      <w:marBottom w:val="0"/>
      <w:divBdr>
        <w:top w:val="none" w:sz="0" w:space="0" w:color="auto"/>
        <w:left w:val="none" w:sz="0" w:space="0" w:color="auto"/>
        <w:bottom w:val="none" w:sz="0" w:space="0" w:color="auto"/>
        <w:right w:val="none" w:sz="0" w:space="0" w:color="auto"/>
      </w:divBdr>
    </w:div>
    <w:div w:id="388185700">
      <w:bodyDiv w:val="1"/>
      <w:marLeft w:val="0"/>
      <w:marRight w:val="0"/>
      <w:marTop w:val="0"/>
      <w:marBottom w:val="0"/>
      <w:divBdr>
        <w:top w:val="none" w:sz="0" w:space="0" w:color="auto"/>
        <w:left w:val="none" w:sz="0" w:space="0" w:color="auto"/>
        <w:bottom w:val="none" w:sz="0" w:space="0" w:color="auto"/>
        <w:right w:val="none" w:sz="0" w:space="0" w:color="auto"/>
      </w:divBdr>
    </w:div>
    <w:div w:id="388193563">
      <w:bodyDiv w:val="1"/>
      <w:marLeft w:val="0"/>
      <w:marRight w:val="0"/>
      <w:marTop w:val="0"/>
      <w:marBottom w:val="0"/>
      <w:divBdr>
        <w:top w:val="none" w:sz="0" w:space="0" w:color="auto"/>
        <w:left w:val="none" w:sz="0" w:space="0" w:color="auto"/>
        <w:bottom w:val="none" w:sz="0" w:space="0" w:color="auto"/>
        <w:right w:val="none" w:sz="0" w:space="0" w:color="auto"/>
      </w:divBdr>
    </w:div>
    <w:div w:id="388459069">
      <w:bodyDiv w:val="1"/>
      <w:marLeft w:val="0"/>
      <w:marRight w:val="0"/>
      <w:marTop w:val="0"/>
      <w:marBottom w:val="0"/>
      <w:divBdr>
        <w:top w:val="none" w:sz="0" w:space="0" w:color="auto"/>
        <w:left w:val="none" w:sz="0" w:space="0" w:color="auto"/>
        <w:bottom w:val="none" w:sz="0" w:space="0" w:color="auto"/>
        <w:right w:val="none" w:sz="0" w:space="0" w:color="auto"/>
      </w:divBdr>
    </w:div>
    <w:div w:id="388503284">
      <w:bodyDiv w:val="1"/>
      <w:marLeft w:val="0"/>
      <w:marRight w:val="0"/>
      <w:marTop w:val="0"/>
      <w:marBottom w:val="0"/>
      <w:divBdr>
        <w:top w:val="none" w:sz="0" w:space="0" w:color="auto"/>
        <w:left w:val="none" w:sz="0" w:space="0" w:color="auto"/>
        <w:bottom w:val="none" w:sz="0" w:space="0" w:color="auto"/>
        <w:right w:val="none" w:sz="0" w:space="0" w:color="auto"/>
      </w:divBdr>
    </w:div>
    <w:div w:id="388572033">
      <w:bodyDiv w:val="1"/>
      <w:marLeft w:val="0"/>
      <w:marRight w:val="0"/>
      <w:marTop w:val="0"/>
      <w:marBottom w:val="0"/>
      <w:divBdr>
        <w:top w:val="none" w:sz="0" w:space="0" w:color="auto"/>
        <w:left w:val="none" w:sz="0" w:space="0" w:color="auto"/>
        <w:bottom w:val="none" w:sz="0" w:space="0" w:color="auto"/>
        <w:right w:val="none" w:sz="0" w:space="0" w:color="auto"/>
      </w:divBdr>
    </w:div>
    <w:div w:id="389497676">
      <w:bodyDiv w:val="1"/>
      <w:marLeft w:val="0"/>
      <w:marRight w:val="0"/>
      <w:marTop w:val="0"/>
      <w:marBottom w:val="0"/>
      <w:divBdr>
        <w:top w:val="none" w:sz="0" w:space="0" w:color="auto"/>
        <w:left w:val="none" w:sz="0" w:space="0" w:color="auto"/>
        <w:bottom w:val="none" w:sz="0" w:space="0" w:color="auto"/>
        <w:right w:val="none" w:sz="0" w:space="0" w:color="auto"/>
      </w:divBdr>
    </w:div>
    <w:div w:id="389503312">
      <w:bodyDiv w:val="1"/>
      <w:marLeft w:val="0"/>
      <w:marRight w:val="0"/>
      <w:marTop w:val="0"/>
      <w:marBottom w:val="0"/>
      <w:divBdr>
        <w:top w:val="none" w:sz="0" w:space="0" w:color="auto"/>
        <w:left w:val="none" w:sz="0" w:space="0" w:color="auto"/>
        <w:bottom w:val="none" w:sz="0" w:space="0" w:color="auto"/>
        <w:right w:val="none" w:sz="0" w:space="0" w:color="auto"/>
      </w:divBdr>
    </w:div>
    <w:div w:id="389578311">
      <w:bodyDiv w:val="1"/>
      <w:marLeft w:val="0"/>
      <w:marRight w:val="0"/>
      <w:marTop w:val="0"/>
      <w:marBottom w:val="0"/>
      <w:divBdr>
        <w:top w:val="none" w:sz="0" w:space="0" w:color="auto"/>
        <w:left w:val="none" w:sz="0" w:space="0" w:color="auto"/>
        <w:bottom w:val="none" w:sz="0" w:space="0" w:color="auto"/>
        <w:right w:val="none" w:sz="0" w:space="0" w:color="auto"/>
      </w:divBdr>
    </w:div>
    <w:div w:id="389692225">
      <w:bodyDiv w:val="1"/>
      <w:marLeft w:val="0"/>
      <w:marRight w:val="0"/>
      <w:marTop w:val="0"/>
      <w:marBottom w:val="0"/>
      <w:divBdr>
        <w:top w:val="none" w:sz="0" w:space="0" w:color="auto"/>
        <w:left w:val="none" w:sz="0" w:space="0" w:color="auto"/>
        <w:bottom w:val="none" w:sz="0" w:space="0" w:color="auto"/>
        <w:right w:val="none" w:sz="0" w:space="0" w:color="auto"/>
      </w:divBdr>
    </w:div>
    <w:div w:id="389770099">
      <w:bodyDiv w:val="1"/>
      <w:marLeft w:val="0"/>
      <w:marRight w:val="0"/>
      <w:marTop w:val="0"/>
      <w:marBottom w:val="0"/>
      <w:divBdr>
        <w:top w:val="none" w:sz="0" w:space="0" w:color="auto"/>
        <w:left w:val="none" w:sz="0" w:space="0" w:color="auto"/>
        <w:bottom w:val="none" w:sz="0" w:space="0" w:color="auto"/>
        <w:right w:val="none" w:sz="0" w:space="0" w:color="auto"/>
      </w:divBdr>
    </w:div>
    <w:div w:id="389814882">
      <w:bodyDiv w:val="1"/>
      <w:marLeft w:val="0"/>
      <w:marRight w:val="0"/>
      <w:marTop w:val="0"/>
      <w:marBottom w:val="0"/>
      <w:divBdr>
        <w:top w:val="none" w:sz="0" w:space="0" w:color="auto"/>
        <w:left w:val="none" w:sz="0" w:space="0" w:color="auto"/>
        <w:bottom w:val="none" w:sz="0" w:space="0" w:color="auto"/>
        <w:right w:val="none" w:sz="0" w:space="0" w:color="auto"/>
      </w:divBdr>
    </w:div>
    <w:div w:id="389883770">
      <w:bodyDiv w:val="1"/>
      <w:marLeft w:val="0"/>
      <w:marRight w:val="0"/>
      <w:marTop w:val="0"/>
      <w:marBottom w:val="0"/>
      <w:divBdr>
        <w:top w:val="none" w:sz="0" w:space="0" w:color="auto"/>
        <w:left w:val="none" w:sz="0" w:space="0" w:color="auto"/>
        <w:bottom w:val="none" w:sz="0" w:space="0" w:color="auto"/>
        <w:right w:val="none" w:sz="0" w:space="0" w:color="auto"/>
      </w:divBdr>
    </w:div>
    <w:div w:id="390080070">
      <w:bodyDiv w:val="1"/>
      <w:marLeft w:val="0"/>
      <w:marRight w:val="0"/>
      <w:marTop w:val="0"/>
      <w:marBottom w:val="0"/>
      <w:divBdr>
        <w:top w:val="none" w:sz="0" w:space="0" w:color="auto"/>
        <w:left w:val="none" w:sz="0" w:space="0" w:color="auto"/>
        <w:bottom w:val="none" w:sz="0" w:space="0" w:color="auto"/>
        <w:right w:val="none" w:sz="0" w:space="0" w:color="auto"/>
      </w:divBdr>
    </w:div>
    <w:div w:id="390081647">
      <w:bodyDiv w:val="1"/>
      <w:marLeft w:val="0"/>
      <w:marRight w:val="0"/>
      <w:marTop w:val="0"/>
      <w:marBottom w:val="0"/>
      <w:divBdr>
        <w:top w:val="none" w:sz="0" w:space="0" w:color="auto"/>
        <w:left w:val="none" w:sz="0" w:space="0" w:color="auto"/>
        <w:bottom w:val="none" w:sz="0" w:space="0" w:color="auto"/>
        <w:right w:val="none" w:sz="0" w:space="0" w:color="auto"/>
      </w:divBdr>
    </w:div>
    <w:div w:id="390153785">
      <w:bodyDiv w:val="1"/>
      <w:marLeft w:val="0"/>
      <w:marRight w:val="0"/>
      <w:marTop w:val="0"/>
      <w:marBottom w:val="0"/>
      <w:divBdr>
        <w:top w:val="none" w:sz="0" w:space="0" w:color="auto"/>
        <w:left w:val="none" w:sz="0" w:space="0" w:color="auto"/>
        <w:bottom w:val="none" w:sz="0" w:space="0" w:color="auto"/>
        <w:right w:val="none" w:sz="0" w:space="0" w:color="auto"/>
      </w:divBdr>
    </w:div>
    <w:div w:id="390201893">
      <w:bodyDiv w:val="1"/>
      <w:marLeft w:val="0"/>
      <w:marRight w:val="0"/>
      <w:marTop w:val="0"/>
      <w:marBottom w:val="0"/>
      <w:divBdr>
        <w:top w:val="none" w:sz="0" w:space="0" w:color="auto"/>
        <w:left w:val="none" w:sz="0" w:space="0" w:color="auto"/>
        <w:bottom w:val="none" w:sz="0" w:space="0" w:color="auto"/>
        <w:right w:val="none" w:sz="0" w:space="0" w:color="auto"/>
      </w:divBdr>
    </w:div>
    <w:div w:id="390233266">
      <w:bodyDiv w:val="1"/>
      <w:marLeft w:val="0"/>
      <w:marRight w:val="0"/>
      <w:marTop w:val="0"/>
      <w:marBottom w:val="0"/>
      <w:divBdr>
        <w:top w:val="none" w:sz="0" w:space="0" w:color="auto"/>
        <w:left w:val="none" w:sz="0" w:space="0" w:color="auto"/>
        <w:bottom w:val="none" w:sz="0" w:space="0" w:color="auto"/>
        <w:right w:val="none" w:sz="0" w:space="0" w:color="auto"/>
      </w:divBdr>
    </w:div>
    <w:div w:id="390277990">
      <w:bodyDiv w:val="1"/>
      <w:marLeft w:val="0"/>
      <w:marRight w:val="0"/>
      <w:marTop w:val="0"/>
      <w:marBottom w:val="0"/>
      <w:divBdr>
        <w:top w:val="none" w:sz="0" w:space="0" w:color="auto"/>
        <w:left w:val="none" w:sz="0" w:space="0" w:color="auto"/>
        <w:bottom w:val="none" w:sz="0" w:space="0" w:color="auto"/>
        <w:right w:val="none" w:sz="0" w:space="0" w:color="auto"/>
      </w:divBdr>
      <w:divsChild>
        <w:div w:id="2134008519">
          <w:marLeft w:val="0"/>
          <w:marRight w:val="0"/>
          <w:marTop w:val="0"/>
          <w:marBottom w:val="0"/>
          <w:divBdr>
            <w:top w:val="none" w:sz="0" w:space="0" w:color="auto"/>
            <w:left w:val="none" w:sz="0" w:space="0" w:color="auto"/>
            <w:bottom w:val="none" w:sz="0" w:space="0" w:color="auto"/>
            <w:right w:val="none" w:sz="0" w:space="0" w:color="auto"/>
          </w:divBdr>
        </w:div>
      </w:divsChild>
    </w:div>
    <w:div w:id="390614075">
      <w:bodyDiv w:val="1"/>
      <w:marLeft w:val="0"/>
      <w:marRight w:val="0"/>
      <w:marTop w:val="0"/>
      <w:marBottom w:val="0"/>
      <w:divBdr>
        <w:top w:val="none" w:sz="0" w:space="0" w:color="auto"/>
        <w:left w:val="none" w:sz="0" w:space="0" w:color="auto"/>
        <w:bottom w:val="none" w:sz="0" w:space="0" w:color="auto"/>
        <w:right w:val="none" w:sz="0" w:space="0" w:color="auto"/>
      </w:divBdr>
    </w:div>
    <w:div w:id="390733721">
      <w:bodyDiv w:val="1"/>
      <w:marLeft w:val="0"/>
      <w:marRight w:val="0"/>
      <w:marTop w:val="0"/>
      <w:marBottom w:val="0"/>
      <w:divBdr>
        <w:top w:val="none" w:sz="0" w:space="0" w:color="auto"/>
        <w:left w:val="none" w:sz="0" w:space="0" w:color="auto"/>
        <w:bottom w:val="none" w:sz="0" w:space="0" w:color="auto"/>
        <w:right w:val="none" w:sz="0" w:space="0" w:color="auto"/>
      </w:divBdr>
    </w:div>
    <w:div w:id="391003634">
      <w:bodyDiv w:val="1"/>
      <w:marLeft w:val="0"/>
      <w:marRight w:val="0"/>
      <w:marTop w:val="0"/>
      <w:marBottom w:val="0"/>
      <w:divBdr>
        <w:top w:val="none" w:sz="0" w:space="0" w:color="auto"/>
        <w:left w:val="none" w:sz="0" w:space="0" w:color="auto"/>
        <w:bottom w:val="none" w:sz="0" w:space="0" w:color="auto"/>
        <w:right w:val="none" w:sz="0" w:space="0" w:color="auto"/>
      </w:divBdr>
    </w:div>
    <w:div w:id="391077760">
      <w:bodyDiv w:val="1"/>
      <w:marLeft w:val="0"/>
      <w:marRight w:val="0"/>
      <w:marTop w:val="0"/>
      <w:marBottom w:val="0"/>
      <w:divBdr>
        <w:top w:val="none" w:sz="0" w:space="0" w:color="auto"/>
        <w:left w:val="none" w:sz="0" w:space="0" w:color="auto"/>
        <w:bottom w:val="none" w:sz="0" w:space="0" w:color="auto"/>
        <w:right w:val="none" w:sz="0" w:space="0" w:color="auto"/>
      </w:divBdr>
    </w:div>
    <w:div w:id="391274700">
      <w:bodyDiv w:val="1"/>
      <w:marLeft w:val="0"/>
      <w:marRight w:val="0"/>
      <w:marTop w:val="0"/>
      <w:marBottom w:val="0"/>
      <w:divBdr>
        <w:top w:val="none" w:sz="0" w:space="0" w:color="auto"/>
        <w:left w:val="none" w:sz="0" w:space="0" w:color="auto"/>
        <w:bottom w:val="none" w:sz="0" w:space="0" w:color="auto"/>
        <w:right w:val="none" w:sz="0" w:space="0" w:color="auto"/>
      </w:divBdr>
    </w:div>
    <w:div w:id="391319876">
      <w:bodyDiv w:val="1"/>
      <w:marLeft w:val="0"/>
      <w:marRight w:val="0"/>
      <w:marTop w:val="0"/>
      <w:marBottom w:val="0"/>
      <w:divBdr>
        <w:top w:val="none" w:sz="0" w:space="0" w:color="auto"/>
        <w:left w:val="none" w:sz="0" w:space="0" w:color="auto"/>
        <w:bottom w:val="none" w:sz="0" w:space="0" w:color="auto"/>
        <w:right w:val="none" w:sz="0" w:space="0" w:color="auto"/>
      </w:divBdr>
    </w:div>
    <w:div w:id="391391290">
      <w:bodyDiv w:val="1"/>
      <w:marLeft w:val="0"/>
      <w:marRight w:val="0"/>
      <w:marTop w:val="0"/>
      <w:marBottom w:val="0"/>
      <w:divBdr>
        <w:top w:val="none" w:sz="0" w:space="0" w:color="auto"/>
        <w:left w:val="none" w:sz="0" w:space="0" w:color="auto"/>
        <w:bottom w:val="none" w:sz="0" w:space="0" w:color="auto"/>
        <w:right w:val="none" w:sz="0" w:space="0" w:color="auto"/>
      </w:divBdr>
    </w:div>
    <w:div w:id="391469790">
      <w:bodyDiv w:val="1"/>
      <w:marLeft w:val="0"/>
      <w:marRight w:val="0"/>
      <w:marTop w:val="0"/>
      <w:marBottom w:val="0"/>
      <w:divBdr>
        <w:top w:val="none" w:sz="0" w:space="0" w:color="auto"/>
        <w:left w:val="none" w:sz="0" w:space="0" w:color="auto"/>
        <w:bottom w:val="none" w:sz="0" w:space="0" w:color="auto"/>
        <w:right w:val="none" w:sz="0" w:space="0" w:color="auto"/>
      </w:divBdr>
    </w:div>
    <w:div w:id="391512074">
      <w:bodyDiv w:val="1"/>
      <w:marLeft w:val="0"/>
      <w:marRight w:val="0"/>
      <w:marTop w:val="0"/>
      <w:marBottom w:val="0"/>
      <w:divBdr>
        <w:top w:val="none" w:sz="0" w:space="0" w:color="auto"/>
        <w:left w:val="none" w:sz="0" w:space="0" w:color="auto"/>
        <w:bottom w:val="none" w:sz="0" w:space="0" w:color="auto"/>
        <w:right w:val="none" w:sz="0" w:space="0" w:color="auto"/>
      </w:divBdr>
    </w:div>
    <w:div w:id="391542190">
      <w:bodyDiv w:val="1"/>
      <w:marLeft w:val="0"/>
      <w:marRight w:val="0"/>
      <w:marTop w:val="0"/>
      <w:marBottom w:val="0"/>
      <w:divBdr>
        <w:top w:val="none" w:sz="0" w:space="0" w:color="auto"/>
        <w:left w:val="none" w:sz="0" w:space="0" w:color="auto"/>
        <w:bottom w:val="none" w:sz="0" w:space="0" w:color="auto"/>
        <w:right w:val="none" w:sz="0" w:space="0" w:color="auto"/>
      </w:divBdr>
    </w:div>
    <w:div w:id="391851697">
      <w:bodyDiv w:val="1"/>
      <w:marLeft w:val="0"/>
      <w:marRight w:val="0"/>
      <w:marTop w:val="0"/>
      <w:marBottom w:val="0"/>
      <w:divBdr>
        <w:top w:val="none" w:sz="0" w:space="0" w:color="auto"/>
        <w:left w:val="none" w:sz="0" w:space="0" w:color="auto"/>
        <w:bottom w:val="none" w:sz="0" w:space="0" w:color="auto"/>
        <w:right w:val="none" w:sz="0" w:space="0" w:color="auto"/>
      </w:divBdr>
    </w:div>
    <w:div w:id="391854734">
      <w:bodyDiv w:val="1"/>
      <w:marLeft w:val="0"/>
      <w:marRight w:val="0"/>
      <w:marTop w:val="0"/>
      <w:marBottom w:val="0"/>
      <w:divBdr>
        <w:top w:val="none" w:sz="0" w:space="0" w:color="auto"/>
        <w:left w:val="none" w:sz="0" w:space="0" w:color="auto"/>
        <w:bottom w:val="none" w:sz="0" w:space="0" w:color="auto"/>
        <w:right w:val="none" w:sz="0" w:space="0" w:color="auto"/>
      </w:divBdr>
    </w:div>
    <w:div w:id="392042580">
      <w:bodyDiv w:val="1"/>
      <w:marLeft w:val="0"/>
      <w:marRight w:val="0"/>
      <w:marTop w:val="0"/>
      <w:marBottom w:val="0"/>
      <w:divBdr>
        <w:top w:val="none" w:sz="0" w:space="0" w:color="auto"/>
        <w:left w:val="none" w:sz="0" w:space="0" w:color="auto"/>
        <w:bottom w:val="none" w:sz="0" w:space="0" w:color="auto"/>
        <w:right w:val="none" w:sz="0" w:space="0" w:color="auto"/>
      </w:divBdr>
    </w:div>
    <w:div w:id="392311774">
      <w:bodyDiv w:val="1"/>
      <w:marLeft w:val="0"/>
      <w:marRight w:val="0"/>
      <w:marTop w:val="0"/>
      <w:marBottom w:val="0"/>
      <w:divBdr>
        <w:top w:val="none" w:sz="0" w:space="0" w:color="auto"/>
        <w:left w:val="none" w:sz="0" w:space="0" w:color="auto"/>
        <w:bottom w:val="none" w:sz="0" w:space="0" w:color="auto"/>
        <w:right w:val="none" w:sz="0" w:space="0" w:color="auto"/>
      </w:divBdr>
    </w:div>
    <w:div w:id="392313515">
      <w:bodyDiv w:val="1"/>
      <w:marLeft w:val="0"/>
      <w:marRight w:val="0"/>
      <w:marTop w:val="0"/>
      <w:marBottom w:val="0"/>
      <w:divBdr>
        <w:top w:val="none" w:sz="0" w:space="0" w:color="auto"/>
        <w:left w:val="none" w:sz="0" w:space="0" w:color="auto"/>
        <w:bottom w:val="none" w:sz="0" w:space="0" w:color="auto"/>
        <w:right w:val="none" w:sz="0" w:space="0" w:color="auto"/>
      </w:divBdr>
    </w:div>
    <w:div w:id="392386346">
      <w:bodyDiv w:val="1"/>
      <w:marLeft w:val="0"/>
      <w:marRight w:val="0"/>
      <w:marTop w:val="0"/>
      <w:marBottom w:val="0"/>
      <w:divBdr>
        <w:top w:val="none" w:sz="0" w:space="0" w:color="auto"/>
        <w:left w:val="none" w:sz="0" w:space="0" w:color="auto"/>
        <w:bottom w:val="none" w:sz="0" w:space="0" w:color="auto"/>
        <w:right w:val="none" w:sz="0" w:space="0" w:color="auto"/>
      </w:divBdr>
    </w:div>
    <w:div w:id="392436471">
      <w:bodyDiv w:val="1"/>
      <w:marLeft w:val="0"/>
      <w:marRight w:val="0"/>
      <w:marTop w:val="0"/>
      <w:marBottom w:val="0"/>
      <w:divBdr>
        <w:top w:val="none" w:sz="0" w:space="0" w:color="auto"/>
        <w:left w:val="none" w:sz="0" w:space="0" w:color="auto"/>
        <w:bottom w:val="none" w:sz="0" w:space="0" w:color="auto"/>
        <w:right w:val="none" w:sz="0" w:space="0" w:color="auto"/>
      </w:divBdr>
    </w:div>
    <w:div w:id="392505298">
      <w:bodyDiv w:val="1"/>
      <w:marLeft w:val="0"/>
      <w:marRight w:val="0"/>
      <w:marTop w:val="0"/>
      <w:marBottom w:val="0"/>
      <w:divBdr>
        <w:top w:val="none" w:sz="0" w:space="0" w:color="auto"/>
        <w:left w:val="none" w:sz="0" w:space="0" w:color="auto"/>
        <w:bottom w:val="none" w:sz="0" w:space="0" w:color="auto"/>
        <w:right w:val="none" w:sz="0" w:space="0" w:color="auto"/>
      </w:divBdr>
    </w:div>
    <w:div w:id="392511450">
      <w:bodyDiv w:val="1"/>
      <w:marLeft w:val="0"/>
      <w:marRight w:val="0"/>
      <w:marTop w:val="0"/>
      <w:marBottom w:val="0"/>
      <w:divBdr>
        <w:top w:val="none" w:sz="0" w:space="0" w:color="auto"/>
        <w:left w:val="none" w:sz="0" w:space="0" w:color="auto"/>
        <w:bottom w:val="none" w:sz="0" w:space="0" w:color="auto"/>
        <w:right w:val="none" w:sz="0" w:space="0" w:color="auto"/>
      </w:divBdr>
    </w:div>
    <w:div w:id="392586519">
      <w:bodyDiv w:val="1"/>
      <w:marLeft w:val="0"/>
      <w:marRight w:val="0"/>
      <w:marTop w:val="0"/>
      <w:marBottom w:val="0"/>
      <w:divBdr>
        <w:top w:val="none" w:sz="0" w:space="0" w:color="auto"/>
        <w:left w:val="none" w:sz="0" w:space="0" w:color="auto"/>
        <w:bottom w:val="none" w:sz="0" w:space="0" w:color="auto"/>
        <w:right w:val="none" w:sz="0" w:space="0" w:color="auto"/>
      </w:divBdr>
    </w:div>
    <w:div w:id="392779394">
      <w:bodyDiv w:val="1"/>
      <w:marLeft w:val="0"/>
      <w:marRight w:val="0"/>
      <w:marTop w:val="0"/>
      <w:marBottom w:val="0"/>
      <w:divBdr>
        <w:top w:val="none" w:sz="0" w:space="0" w:color="auto"/>
        <w:left w:val="none" w:sz="0" w:space="0" w:color="auto"/>
        <w:bottom w:val="none" w:sz="0" w:space="0" w:color="auto"/>
        <w:right w:val="none" w:sz="0" w:space="0" w:color="auto"/>
      </w:divBdr>
    </w:div>
    <w:div w:id="392854213">
      <w:bodyDiv w:val="1"/>
      <w:marLeft w:val="0"/>
      <w:marRight w:val="0"/>
      <w:marTop w:val="0"/>
      <w:marBottom w:val="0"/>
      <w:divBdr>
        <w:top w:val="none" w:sz="0" w:space="0" w:color="auto"/>
        <w:left w:val="none" w:sz="0" w:space="0" w:color="auto"/>
        <w:bottom w:val="none" w:sz="0" w:space="0" w:color="auto"/>
        <w:right w:val="none" w:sz="0" w:space="0" w:color="auto"/>
      </w:divBdr>
    </w:div>
    <w:div w:id="393091670">
      <w:bodyDiv w:val="1"/>
      <w:marLeft w:val="0"/>
      <w:marRight w:val="0"/>
      <w:marTop w:val="0"/>
      <w:marBottom w:val="0"/>
      <w:divBdr>
        <w:top w:val="none" w:sz="0" w:space="0" w:color="auto"/>
        <w:left w:val="none" w:sz="0" w:space="0" w:color="auto"/>
        <w:bottom w:val="none" w:sz="0" w:space="0" w:color="auto"/>
        <w:right w:val="none" w:sz="0" w:space="0" w:color="auto"/>
      </w:divBdr>
    </w:div>
    <w:div w:id="393117138">
      <w:bodyDiv w:val="1"/>
      <w:marLeft w:val="0"/>
      <w:marRight w:val="0"/>
      <w:marTop w:val="0"/>
      <w:marBottom w:val="0"/>
      <w:divBdr>
        <w:top w:val="none" w:sz="0" w:space="0" w:color="auto"/>
        <w:left w:val="none" w:sz="0" w:space="0" w:color="auto"/>
        <w:bottom w:val="none" w:sz="0" w:space="0" w:color="auto"/>
        <w:right w:val="none" w:sz="0" w:space="0" w:color="auto"/>
      </w:divBdr>
    </w:div>
    <w:div w:id="393167154">
      <w:bodyDiv w:val="1"/>
      <w:marLeft w:val="0"/>
      <w:marRight w:val="0"/>
      <w:marTop w:val="0"/>
      <w:marBottom w:val="0"/>
      <w:divBdr>
        <w:top w:val="none" w:sz="0" w:space="0" w:color="auto"/>
        <w:left w:val="none" w:sz="0" w:space="0" w:color="auto"/>
        <w:bottom w:val="none" w:sz="0" w:space="0" w:color="auto"/>
        <w:right w:val="none" w:sz="0" w:space="0" w:color="auto"/>
      </w:divBdr>
    </w:div>
    <w:div w:id="393234795">
      <w:bodyDiv w:val="1"/>
      <w:marLeft w:val="0"/>
      <w:marRight w:val="0"/>
      <w:marTop w:val="0"/>
      <w:marBottom w:val="0"/>
      <w:divBdr>
        <w:top w:val="none" w:sz="0" w:space="0" w:color="auto"/>
        <w:left w:val="none" w:sz="0" w:space="0" w:color="auto"/>
        <w:bottom w:val="none" w:sz="0" w:space="0" w:color="auto"/>
        <w:right w:val="none" w:sz="0" w:space="0" w:color="auto"/>
      </w:divBdr>
    </w:div>
    <w:div w:id="393433771">
      <w:bodyDiv w:val="1"/>
      <w:marLeft w:val="0"/>
      <w:marRight w:val="0"/>
      <w:marTop w:val="0"/>
      <w:marBottom w:val="0"/>
      <w:divBdr>
        <w:top w:val="none" w:sz="0" w:space="0" w:color="auto"/>
        <w:left w:val="none" w:sz="0" w:space="0" w:color="auto"/>
        <w:bottom w:val="none" w:sz="0" w:space="0" w:color="auto"/>
        <w:right w:val="none" w:sz="0" w:space="0" w:color="auto"/>
      </w:divBdr>
    </w:div>
    <w:div w:id="393510022">
      <w:bodyDiv w:val="1"/>
      <w:marLeft w:val="0"/>
      <w:marRight w:val="0"/>
      <w:marTop w:val="0"/>
      <w:marBottom w:val="0"/>
      <w:divBdr>
        <w:top w:val="none" w:sz="0" w:space="0" w:color="auto"/>
        <w:left w:val="none" w:sz="0" w:space="0" w:color="auto"/>
        <w:bottom w:val="none" w:sz="0" w:space="0" w:color="auto"/>
        <w:right w:val="none" w:sz="0" w:space="0" w:color="auto"/>
      </w:divBdr>
    </w:div>
    <w:div w:id="393815224">
      <w:bodyDiv w:val="1"/>
      <w:marLeft w:val="0"/>
      <w:marRight w:val="0"/>
      <w:marTop w:val="0"/>
      <w:marBottom w:val="0"/>
      <w:divBdr>
        <w:top w:val="none" w:sz="0" w:space="0" w:color="auto"/>
        <w:left w:val="none" w:sz="0" w:space="0" w:color="auto"/>
        <w:bottom w:val="none" w:sz="0" w:space="0" w:color="auto"/>
        <w:right w:val="none" w:sz="0" w:space="0" w:color="auto"/>
      </w:divBdr>
    </w:div>
    <w:div w:id="393891266">
      <w:bodyDiv w:val="1"/>
      <w:marLeft w:val="0"/>
      <w:marRight w:val="0"/>
      <w:marTop w:val="0"/>
      <w:marBottom w:val="0"/>
      <w:divBdr>
        <w:top w:val="none" w:sz="0" w:space="0" w:color="auto"/>
        <w:left w:val="none" w:sz="0" w:space="0" w:color="auto"/>
        <w:bottom w:val="none" w:sz="0" w:space="0" w:color="auto"/>
        <w:right w:val="none" w:sz="0" w:space="0" w:color="auto"/>
      </w:divBdr>
    </w:div>
    <w:div w:id="393898084">
      <w:bodyDiv w:val="1"/>
      <w:marLeft w:val="0"/>
      <w:marRight w:val="0"/>
      <w:marTop w:val="0"/>
      <w:marBottom w:val="0"/>
      <w:divBdr>
        <w:top w:val="none" w:sz="0" w:space="0" w:color="auto"/>
        <w:left w:val="none" w:sz="0" w:space="0" w:color="auto"/>
        <w:bottom w:val="none" w:sz="0" w:space="0" w:color="auto"/>
        <w:right w:val="none" w:sz="0" w:space="0" w:color="auto"/>
      </w:divBdr>
    </w:div>
    <w:div w:id="394012503">
      <w:bodyDiv w:val="1"/>
      <w:marLeft w:val="0"/>
      <w:marRight w:val="0"/>
      <w:marTop w:val="0"/>
      <w:marBottom w:val="0"/>
      <w:divBdr>
        <w:top w:val="none" w:sz="0" w:space="0" w:color="auto"/>
        <w:left w:val="none" w:sz="0" w:space="0" w:color="auto"/>
        <w:bottom w:val="none" w:sz="0" w:space="0" w:color="auto"/>
        <w:right w:val="none" w:sz="0" w:space="0" w:color="auto"/>
      </w:divBdr>
    </w:div>
    <w:div w:id="394089919">
      <w:bodyDiv w:val="1"/>
      <w:marLeft w:val="0"/>
      <w:marRight w:val="0"/>
      <w:marTop w:val="0"/>
      <w:marBottom w:val="0"/>
      <w:divBdr>
        <w:top w:val="none" w:sz="0" w:space="0" w:color="auto"/>
        <w:left w:val="none" w:sz="0" w:space="0" w:color="auto"/>
        <w:bottom w:val="none" w:sz="0" w:space="0" w:color="auto"/>
        <w:right w:val="none" w:sz="0" w:space="0" w:color="auto"/>
      </w:divBdr>
    </w:div>
    <w:div w:id="394202744">
      <w:bodyDiv w:val="1"/>
      <w:marLeft w:val="0"/>
      <w:marRight w:val="0"/>
      <w:marTop w:val="0"/>
      <w:marBottom w:val="0"/>
      <w:divBdr>
        <w:top w:val="none" w:sz="0" w:space="0" w:color="auto"/>
        <w:left w:val="none" w:sz="0" w:space="0" w:color="auto"/>
        <w:bottom w:val="none" w:sz="0" w:space="0" w:color="auto"/>
        <w:right w:val="none" w:sz="0" w:space="0" w:color="auto"/>
      </w:divBdr>
    </w:div>
    <w:div w:id="394279909">
      <w:bodyDiv w:val="1"/>
      <w:marLeft w:val="0"/>
      <w:marRight w:val="0"/>
      <w:marTop w:val="0"/>
      <w:marBottom w:val="0"/>
      <w:divBdr>
        <w:top w:val="none" w:sz="0" w:space="0" w:color="auto"/>
        <w:left w:val="none" w:sz="0" w:space="0" w:color="auto"/>
        <w:bottom w:val="none" w:sz="0" w:space="0" w:color="auto"/>
        <w:right w:val="none" w:sz="0" w:space="0" w:color="auto"/>
      </w:divBdr>
    </w:div>
    <w:div w:id="394737973">
      <w:bodyDiv w:val="1"/>
      <w:marLeft w:val="0"/>
      <w:marRight w:val="0"/>
      <w:marTop w:val="0"/>
      <w:marBottom w:val="0"/>
      <w:divBdr>
        <w:top w:val="none" w:sz="0" w:space="0" w:color="auto"/>
        <w:left w:val="none" w:sz="0" w:space="0" w:color="auto"/>
        <w:bottom w:val="none" w:sz="0" w:space="0" w:color="auto"/>
        <w:right w:val="none" w:sz="0" w:space="0" w:color="auto"/>
      </w:divBdr>
    </w:div>
    <w:div w:id="394936111">
      <w:bodyDiv w:val="1"/>
      <w:marLeft w:val="0"/>
      <w:marRight w:val="0"/>
      <w:marTop w:val="0"/>
      <w:marBottom w:val="0"/>
      <w:divBdr>
        <w:top w:val="none" w:sz="0" w:space="0" w:color="auto"/>
        <w:left w:val="none" w:sz="0" w:space="0" w:color="auto"/>
        <w:bottom w:val="none" w:sz="0" w:space="0" w:color="auto"/>
        <w:right w:val="none" w:sz="0" w:space="0" w:color="auto"/>
      </w:divBdr>
    </w:div>
    <w:div w:id="395014205">
      <w:bodyDiv w:val="1"/>
      <w:marLeft w:val="0"/>
      <w:marRight w:val="0"/>
      <w:marTop w:val="0"/>
      <w:marBottom w:val="0"/>
      <w:divBdr>
        <w:top w:val="none" w:sz="0" w:space="0" w:color="auto"/>
        <w:left w:val="none" w:sz="0" w:space="0" w:color="auto"/>
        <w:bottom w:val="none" w:sz="0" w:space="0" w:color="auto"/>
        <w:right w:val="none" w:sz="0" w:space="0" w:color="auto"/>
      </w:divBdr>
    </w:div>
    <w:div w:id="395016021">
      <w:bodyDiv w:val="1"/>
      <w:marLeft w:val="0"/>
      <w:marRight w:val="0"/>
      <w:marTop w:val="0"/>
      <w:marBottom w:val="0"/>
      <w:divBdr>
        <w:top w:val="none" w:sz="0" w:space="0" w:color="auto"/>
        <w:left w:val="none" w:sz="0" w:space="0" w:color="auto"/>
        <w:bottom w:val="none" w:sz="0" w:space="0" w:color="auto"/>
        <w:right w:val="none" w:sz="0" w:space="0" w:color="auto"/>
      </w:divBdr>
    </w:div>
    <w:div w:id="395318114">
      <w:bodyDiv w:val="1"/>
      <w:marLeft w:val="0"/>
      <w:marRight w:val="0"/>
      <w:marTop w:val="0"/>
      <w:marBottom w:val="0"/>
      <w:divBdr>
        <w:top w:val="none" w:sz="0" w:space="0" w:color="auto"/>
        <w:left w:val="none" w:sz="0" w:space="0" w:color="auto"/>
        <w:bottom w:val="none" w:sz="0" w:space="0" w:color="auto"/>
        <w:right w:val="none" w:sz="0" w:space="0" w:color="auto"/>
      </w:divBdr>
    </w:div>
    <w:div w:id="395322598">
      <w:bodyDiv w:val="1"/>
      <w:marLeft w:val="0"/>
      <w:marRight w:val="0"/>
      <w:marTop w:val="0"/>
      <w:marBottom w:val="0"/>
      <w:divBdr>
        <w:top w:val="none" w:sz="0" w:space="0" w:color="auto"/>
        <w:left w:val="none" w:sz="0" w:space="0" w:color="auto"/>
        <w:bottom w:val="none" w:sz="0" w:space="0" w:color="auto"/>
        <w:right w:val="none" w:sz="0" w:space="0" w:color="auto"/>
      </w:divBdr>
    </w:div>
    <w:div w:id="395322937">
      <w:bodyDiv w:val="1"/>
      <w:marLeft w:val="0"/>
      <w:marRight w:val="0"/>
      <w:marTop w:val="0"/>
      <w:marBottom w:val="0"/>
      <w:divBdr>
        <w:top w:val="none" w:sz="0" w:space="0" w:color="auto"/>
        <w:left w:val="none" w:sz="0" w:space="0" w:color="auto"/>
        <w:bottom w:val="none" w:sz="0" w:space="0" w:color="auto"/>
        <w:right w:val="none" w:sz="0" w:space="0" w:color="auto"/>
      </w:divBdr>
    </w:div>
    <w:div w:id="395324423">
      <w:bodyDiv w:val="1"/>
      <w:marLeft w:val="0"/>
      <w:marRight w:val="0"/>
      <w:marTop w:val="0"/>
      <w:marBottom w:val="0"/>
      <w:divBdr>
        <w:top w:val="none" w:sz="0" w:space="0" w:color="auto"/>
        <w:left w:val="none" w:sz="0" w:space="0" w:color="auto"/>
        <w:bottom w:val="none" w:sz="0" w:space="0" w:color="auto"/>
        <w:right w:val="none" w:sz="0" w:space="0" w:color="auto"/>
      </w:divBdr>
    </w:div>
    <w:div w:id="395469614">
      <w:bodyDiv w:val="1"/>
      <w:marLeft w:val="0"/>
      <w:marRight w:val="0"/>
      <w:marTop w:val="0"/>
      <w:marBottom w:val="0"/>
      <w:divBdr>
        <w:top w:val="none" w:sz="0" w:space="0" w:color="auto"/>
        <w:left w:val="none" w:sz="0" w:space="0" w:color="auto"/>
        <w:bottom w:val="none" w:sz="0" w:space="0" w:color="auto"/>
        <w:right w:val="none" w:sz="0" w:space="0" w:color="auto"/>
      </w:divBdr>
    </w:div>
    <w:div w:id="395711703">
      <w:bodyDiv w:val="1"/>
      <w:marLeft w:val="0"/>
      <w:marRight w:val="0"/>
      <w:marTop w:val="0"/>
      <w:marBottom w:val="0"/>
      <w:divBdr>
        <w:top w:val="none" w:sz="0" w:space="0" w:color="auto"/>
        <w:left w:val="none" w:sz="0" w:space="0" w:color="auto"/>
        <w:bottom w:val="none" w:sz="0" w:space="0" w:color="auto"/>
        <w:right w:val="none" w:sz="0" w:space="0" w:color="auto"/>
      </w:divBdr>
    </w:div>
    <w:div w:id="396131478">
      <w:bodyDiv w:val="1"/>
      <w:marLeft w:val="0"/>
      <w:marRight w:val="0"/>
      <w:marTop w:val="0"/>
      <w:marBottom w:val="0"/>
      <w:divBdr>
        <w:top w:val="none" w:sz="0" w:space="0" w:color="auto"/>
        <w:left w:val="none" w:sz="0" w:space="0" w:color="auto"/>
        <w:bottom w:val="none" w:sz="0" w:space="0" w:color="auto"/>
        <w:right w:val="none" w:sz="0" w:space="0" w:color="auto"/>
      </w:divBdr>
    </w:div>
    <w:div w:id="396317444">
      <w:bodyDiv w:val="1"/>
      <w:marLeft w:val="0"/>
      <w:marRight w:val="0"/>
      <w:marTop w:val="0"/>
      <w:marBottom w:val="0"/>
      <w:divBdr>
        <w:top w:val="none" w:sz="0" w:space="0" w:color="auto"/>
        <w:left w:val="none" w:sz="0" w:space="0" w:color="auto"/>
        <w:bottom w:val="none" w:sz="0" w:space="0" w:color="auto"/>
        <w:right w:val="none" w:sz="0" w:space="0" w:color="auto"/>
      </w:divBdr>
    </w:div>
    <w:div w:id="396326081">
      <w:bodyDiv w:val="1"/>
      <w:marLeft w:val="0"/>
      <w:marRight w:val="0"/>
      <w:marTop w:val="0"/>
      <w:marBottom w:val="0"/>
      <w:divBdr>
        <w:top w:val="none" w:sz="0" w:space="0" w:color="auto"/>
        <w:left w:val="none" w:sz="0" w:space="0" w:color="auto"/>
        <w:bottom w:val="none" w:sz="0" w:space="0" w:color="auto"/>
        <w:right w:val="none" w:sz="0" w:space="0" w:color="auto"/>
      </w:divBdr>
    </w:div>
    <w:div w:id="396712196">
      <w:bodyDiv w:val="1"/>
      <w:marLeft w:val="0"/>
      <w:marRight w:val="0"/>
      <w:marTop w:val="0"/>
      <w:marBottom w:val="0"/>
      <w:divBdr>
        <w:top w:val="none" w:sz="0" w:space="0" w:color="auto"/>
        <w:left w:val="none" w:sz="0" w:space="0" w:color="auto"/>
        <w:bottom w:val="none" w:sz="0" w:space="0" w:color="auto"/>
        <w:right w:val="none" w:sz="0" w:space="0" w:color="auto"/>
      </w:divBdr>
    </w:div>
    <w:div w:id="396829373">
      <w:bodyDiv w:val="1"/>
      <w:marLeft w:val="0"/>
      <w:marRight w:val="0"/>
      <w:marTop w:val="0"/>
      <w:marBottom w:val="0"/>
      <w:divBdr>
        <w:top w:val="none" w:sz="0" w:space="0" w:color="auto"/>
        <w:left w:val="none" w:sz="0" w:space="0" w:color="auto"/>
        <w:bottom w:val="none" w:sz="0" w:space="0" w:color="auto"/>
        <w:right w:val="none" w:sz="0" w:space="0" w:color="auto"/>
      </w:divBdr>
    </w:div>
    <w:div w:id="397021375">
      <w:bodyDiv w:val="1"/>
      <w:marLeft w:val="0"/>
      <w:marRight w:val="0"/>
      <w:marTop w:val="0"/>
      <w:marBottom w:val="0"/>
      <w:divBdr>
        <w:top w:val="none" w:sz="0" w:space="0" w:color="auto"/>
        <w:left w:val="none" w:sz="0" w:space="0" w:color="auto"/>
        <w:bottom w:val="none" w:sz="0" w:space="0" w:color="auto"/>
        <w:right w:val="none" w:sz="0" w:space="0" w:color="auto"/>
      </w:divBdr>
    </w:div>
    <w:div w:id="397092793">
      <w:bodyDiv w:val="1"/>
      <w:marLeft w:val="0"/>
      <w:marRight w:val="0"/>
      <w:marTop w:val="0"/>
      <w:marBottom w:val="0"/>
      <w:divBdr>
        <w:top w:val="none" w:sz="0" w:space="0" w:color="auto"/>
        <w:left w:val="none" w:sz="0" w:space="0" w:color="auto"/>
        <w:bottom w:val="none" w:sz="0" w:space="0" w:color="auto"/>
        <w:right w:val="none" w:sz="0" w:space="0" w:color="auto"/>
      </w:divBdr>
    </w:div>
    <w:div w:id="397165567">
      <w:bodyDiv w:val="1"/>
      <w:marLeft w:val="0"/>
      <w:marRight w:val="0"/>
      <w:marTop w:val="0"/>
      <w:marBottom w:val="0"/>
      <w:divBdr>
        <w:top w:val="none" w:sz="0" w:space="0" w:color="auto"/>
        <w:left w:val="none" w:sz="0" w:space="0" w:color="auto"/>
        <w:bottom w:val="none" w:sz="0" w:space="0" w:color="auto"/>
        <w:right w:val="none" w:sz="0" w:space="0" w:color="auto"/>
      </w:divBdr>
    </w:div>
    <w:div w:id="397168542">
      <w:bodyDiv w:val="1"/>
      <w:marLeft w:val="0"/>
      <w:marRight w:val="0"/>
      <w:marTop w:val="0"/>
      <w:marBottom w:val="0"/>
      <w:divBdr>
        <w:top w:val="none" w:sz="0" w:space="0" w:color="auto"/>
        <w:left w:val="none" w:sz="0" w:space="0" w:color="auto"/>
        <w:bottom w:val="none" w:sz="0" w:space="0" w:color="auto"/>
        <w:right w:val="none" w:sz="0" w:space="0" w:color="auto"/>
      </w:divBdr>
    </w:div>
    <w:div w:id="397245332">
      <w:bodyDiv w:val="1"/>
      <w:marLeft w:val="0"/>
      <w:marRight w:val="0"/>
      <w:marTop w:val="0"/>
      <w:marBottom w:val="0"/>
      <w:divBdr>
        <w:top w:val="none" w:sz="0" w:space="0" w:color="auto"/>
        <w:left w:val="none" w:sz="0" w:space="0" w:color="auto"/>
        <w:bottom w:val="none" w:sz="0" w:space="0" w:color="auto"/>
        <w:right w:val="none" w:sz="0" w:space="0" w:color="auto"/>
      </w:divBdr>
    </w:div>
    <w:div w:id="397360026">
      <w:bodyDiv w:val="1"/>
      <w:marLeft w:val="0"/>
      <w:marRight w:val="0"/>
      <w:marTop w:val="0"/>
      <w:marBottom w:val="0"/>
      <w:divBdr>
        <w:top w:val="none" w:sz="0" w:space="0" w:color="auto"/>
        <w:left w:val="none" w:sz="0" w:space="0" w:color="auto"/>
        <w:bottom w:val="none" w:sz="0" w:space="0" w:color="auto"/>
        <w:right w:val="none" w:sz="0" w:space="0" w:color="auto"/>
      </w:divBdr>
    </w:div>
    <w:div w:id="397360857">
      <w:bodyDiv w:val="1"/>
      <w:marLeft w:val="0"/>
      <w:marRight w:val="0"/>
      <w:marTop w:val="0"/>
      <w:marBottom w:val="0"/>
      <w:divBdr>
        <w:top w:val="none" w:sz="0" w:space="0" w:color="auto"/>
        <w:left w:val="none" w:sz="0" w:space="0" w:color="auto"/>
        <w:bottom w:val="none" w:sz="0" w:space="0" w:color="auto"/>
        <w:right w:val="none" w:sz="0" w:space="0" w:color="auto"/>
      </w:divBdr>
    </w:div>
    <w:div w:id="397437224">
      <w:bodyDiv w:val="1"/>
      <w:marLeft w:val="0"/>
      <w:marRight w:val="0"/>
      <w:marTop w:val="0"/>
      <w:marBottom w:val="0"/>
      <w:divBdr>
        <w:top w:val="none" w:sz="0" w:space="0" w:color="auto"/>
        <w:left w:val="none" w:sz="0" w:space="0" w:color="auto"/>
        <w:bottom w:val="none" w:sz="0" w:space="0" w:color="auto"/>
        <w:right w:val="none" w:sz="0" w:space="0" w:color="auto"/>
      </w:divBdr>
    </w:div>
    <w:div w:id="397481673">
      <w:bodyDiv w:val="1"/>
      <w:marLeft w:val="0"/>
      <w:marRight w:val="0"/>
      <w:marTop w:val="0"/>
      <w:marBottom w:val="0"/>
      <w:divBdr>
        <w:top w:val="none" w:sz="0" w:space="0" w:color="auto"/>
        <w:left w:val="none" w:sz="0" w:space="0" w:color="auto"/>
        <w:bottom w:val="none" w:sz="0" w:space="0" w:color="auto"/>
        <w:right w:val="none" w:sz="0" w:space="0" w:color="auto"/>
      </w:divBdr>
    </w:div>
    <w:div w:id="397823455">
      <w:bodyDiv w:val="1"/>
      <w:marLeft w:val="0"/>
      <w:marRight w:val="0"/>
      <w:marTop w:val="0"/>
      <w:marBottom w:val="0"/>
      <w:divBdr>
        <w:top w:val="none" w:sz="0" w:space="0" w:color="auto"/>
        <w:left w:val="none" w:sz="0" w:space="0" w:color="auto"/>
        <w:bottom w:val="none" w:sz="0" w:space="0" w:color="auto"/>
        <w:right w:val="none" w:sz="0" w:space="0" w:color="auto"/>
      </w:divBdr>
    </w:div>
    <w:div w:id="397872130">
      <w:bodyDiv w:val="1"/>
      <w:marLeft w:val="0"/>
      <w:marRight w:val="0"/>
      <w:marTop w:val="0"/>
      <w:marBottom w:val="0"/>
      <w:divBdr>
        <w:top w:val="none" w:sz="0" w:space="0" w:color="auto"/>
        <w:left w:val="none" w:sz="0" w:space="0" w:color="auto"/>
        <w:bottom w:val="none" w:sz="0" w:space="0" w:color="auto"/>
        <w:right w:val="none" w:sz="0" w:space="0" w:color="auto"/>
      </w:divBdr>
    </w:div>
    <w:div w:id="397939760">
      <w:bodyDiv w:val="1"/>
      <w:marLeft w:val="0"/>
      <w:marRight w:val="0"/>
      <w:marTop w:val="0"/>
      <w:marBottom w:val="0"/>
      <w:divBdr>
        <w:top w:val="none" w:sz="0" w:space="0" w:color="auto"/>
        <w:left w:val="none" w:sz="0" w:space="0" w:color="auto"/>
        <w:bottom w:val="none" w:sz="0" w:space="0" w:color="auto"/>
        <w:right w:val="none" w:sz="0" w:space="0" w:color="auto"/>
      </w:divBdr>
    </w:div>
    <w:div w:id="398021542">
      <w:bodyDiv w:val="1"/>
      <w:marLeft w:val="0"/>
      <w:marRight w:val="0"/>
      <w:marTop w:val="0"/>
      <w:marBottom w:val="0"/>
      <w:divBdr>
        <w:top w:val="none" w:sz="0" w:space="0" w:color="auto"/>
        <w:left w:val="none" w:sz="0" w:space="0" w:color="auto"/>
        <w:bottom w:val="none" w:sz="0" w:space="0" w:color="auto"/>
        <w:right w:val="none" w:sz="0" w:space="0" w:color="auto"/>
      </w:divBdr>
    </w:div>
    <w:div w:id="398135544">
      <w:bodyDiv w:val="1"/>
      <w:marLeft w:val="0"/>
      <w:marRight w:val="0"/>
      <w:marTop w:val="0"/>
      <w:marBottom w:val="0"/>
      <w:divBdr>
        <w:top w:val="none" w:sz="0" w:space="0" w:color="auto"/>
        <w:left w:val="none" w:sz="0" w:space="0" w:color="auto"/>
        <w:bottom w:val="none" w:sz="0" w:space="0" w:color="auto"/>
        <w:right w:val="none" w:sz="0" w:space="0" w:color="auto"/>
      </w:divBdr>
    </w:div>
    <w:div w:id="398601244">
      <w:bodyDiv w:val="1"/>
      <w:marLeft w:val="0"/>
      <w:marRight w:val="0"/>
      <w:marTop w:val="0"/>
      <w:marBottom w:val="0"/>
      <w:divBdr>
        <w:top w:val="none" w:sz="0" w:space="0" w:color="auto"/>
        <w:left w:val="none" w:sz="0" w:space="0" w:color="auto"/>
        <w:bottom w:val="none" w:sz="0" w:space="0" w:color="auto"/>
        <w:right w:val="none" w:sz="0" w:space="0" w:color="auto"/>
      </w:divBdr>
    </w:div>
    <w:div w:id="398744765">
      <w:bodyDiv w:val="1"/>
      <w:marLeft w:val="0"/>
      <w:marRight w:val="0"/>
      <w:marTop w:val="0"/>
      <w:marBottom w:val="0"/>
      <w:divBdr>
        <w:top w:val="none" w:sz="0" w:space="0" w:color="auto"/>
        <w:left w:val="none" w:sz="0" w:space="0" w:color="auto"/>
        <w:bottom w:val="none" w:sz="0" w:space="0" w:color="auto"/>
        <w:right w:val="none" w:sz="0" w:space="0" w:color="auto"/>
      </w:divBdr>
    </w:div>
    <w:div w:id="398748924">
      <w:bodyDiv w:val="1"/>
      <w:marLeft w:val="0"/>
      <w:marRight w:val="0"/>
      <w:marTop w:val="0"/>
      <w:marBottom w:val="0"/>
      <w:divBdr>
        <w:top w:val="none" w:sz="0" w:space="0" w:color="auto"/>
        <w:left w:val="none" w:sz="0" w:space="0" w:color="auto"/>
        <w:bottom w:val="none" w:sz="0" w:space="0" w:color="auto"/>
        <w:right w:val="none" w:sz="0" w:space="0" w:color="auto"/>
      </w:divBdr>
    </w:div>
    <w:div w:id="398941885">
      <w:bodyDiv w:val="1"/>
      <w:marLeft w:val="0"/>
      <w:marRight w:val="0"/>
      <w:marTop w:val="0"/>
      <w:marBottom w:val="0"/>
      <w:divBdr>
        <w:top w:val="none" w:sz="0" w:space="0" w:color="auto"/>
        <w:left w:val="none" w:sz="0" w:space="0" w:color="auto"/>
        <w:bottom w:val="none" w:sz="0" w:space="0" w:color="auto"/>
        <w:right w:val="none" w:sz="0" w:space="0" w:color="auto"/>
      </w:divBdr>
    </w:div>
    <w:div w:id="398941911">
      <w:bodyDiv w:val="1"/>
      <w:marLeft w:val="0"/>
      <w:marRight w:val="0"/>
      <w:marTop w:val="0"/>
      <w:marBottom w:val="0"/>
      <w:divBdr>
        <w:top w:val="none" w:sz="0" w:space="0" w:color="auto"/>
        <w:left w:val="none" w:sz="0" w:space="0" w:color="auto"/>
        <w:bottom w:val="none" w:sz="0" w:space="0" w:color="auto"/>
        <w:right w:val="none" w:sz="0" w:space="0" w:color="auto"/>
      </w:divBdr>
    </w:div>
    <w:div w:id="398945375">
      <w:bodyDiv w:val="1"/>
      <w:marLeft w:val="0"/>
      <w:marRight w:val="0"/>
      <w:marTop w:val="0"/>
      <w:marBottom w:val="0"/>
      <w:divBdr>
        <w:top w:val="none" w:sz="0" w:space="0" w:color="auto"/>
        <w:left w:val="none" w:sz="0" w:space="0" w:color="auto"/>
        <w:bottom w:val="none" w:sz="0" w:space="0" w:color="auto"/>
        <w:right w:val="none" w:sz="0" w:space="0" w:color="auto"/>
      </w:divBdr>
    </w:div>
    <w:div w:id="398947104">
      <w:bodyDiv w:val="1"/>
      <w:marLeft w:val="0"/>
      <w:marRight w:val="0"/>
      <w:marTop w:val="0"/>
      <w:marBottom w:val="0"/>
      <w:divBdr>
        <w:top w:val="none" w:sz="0" w:space="0" w:color="auto"/>
        <w:left w:val="none" w:sz="0" w:space="0" w:color="auto"/>
        <w:bottom w:val="none" w:sz="0" w:space="0" w:color="auto"/>
        <w:right w:val="none" w:sz="0" w:space="0" w:color="auto"/>
      </w:divBdr>
    </w:div>
    <w:div w:id="398988728">
      <w:bodyDiv w:val="1"/>
      <w:marLeft w:val="0"/>
      <w:marRight w:val="0"/>
      <w:marTop w:val="0"/>
      <w:marBottom w:val="0"/>
      <w:divBdr>
        <w:top w:val="none" w:sz="0" w:space="0" w:color="auto"/>
        <w:left w:val="none" w:sz="0" w:space="0" w:color="auto"/>
        <w:bottom w:val="none" w:sz="0" w:space="0" w:color="auto"/>
        <w:right w:val="none" w:sz="0" w:space="0" w:color="auto"/>
      </w:divBdr>
    </w:div>
    <w:div w:id="399065587">
      <w:bodyDiv w:val="1"/>
      <w:marLeft w:val="0"/>
      <w:marRight w:val="0"/>
      <w:marTop w:val="0"/>
      <w:marBottom w:val="0"/>
      <w:divBdr>
        <w:top w:val="none" w:sz="0" w:space="0" w:color="auto"/>
        <w:left w:val="none" w:sz="0" w:space="0" w:color="auto"/>
        <w:bottom w:val="none" w:sz="0" w:space="0" w:color="auto"/>
        <w:right w:val="none" w:sz="0" w:space="0" w:color="auto"/>
      </w:divBdr>
    </w:div>
    <w:div w:id="399137549">
      <w:bodyDiv w:val="1"/>
      <w:marLeft w:val="0"/>
      <w:marRight w:val="0"/>
      <w:marTop w:val="0"/>
      <w:marBottom w:val="0"/>
      <w:divBdr>
        <w:top w:val="none" w:sz="0" w:space="0" w:color="auto"/>
        <w:left w:val="none" w:sz="0" w:space="0" w:color="auto"/>
        <w:bottom w:val="none" w:sz="0" w:space="0" w:color="auto"/>
        <w:right w:val="none" w:sz="0" w:space="0" w:color="auto"/>
      </w:divBdr>
    </w:div>
    <w:div w:id="399139771">
      <w:bodyDiv w:val="1"/>
      <w:marLeft w:val="0"/>
      <w:marRight w:val="0"/>
      <w:marTop w:val="0"/>
      <w:marBottom w:val="0"/>
      <w:divBdr>
        <w:top w:val="none" w:sz="0" w:space="0" w:color="auto"/>
        <w:left w:val="none" w:sz="0" w:space="0" w:color="auto"/>
        <w:bottom w:val="none" w:sz="0" w:space="0" w:color="auto"/>
        <w:right w:val="none" w:sz="0" w:space="0" w:color="auto"/>
      </w:divBdr>
    </w:div>
    <w:div w:id="399180161">
      <w:bodyDiv w:val="1"/>
      <w:marLeft w:val="0"/>
      <w:marRight w:val="0"/>
      <w:marTop w:val="0"/>
      <w:marBottom w:val="0"/>
      <w:divBdr>
        <w:top w:val="none" w:sz="0" w:space="0" w:color="auto"/>
        <w:left w:val="none" w:sz="0" w:space="0" w:color="auto"/>
        <w:bottom w:val="none" w:sz="0" w:space="0" w:color="auto"/>
        <w:right w:val="none" w:sz="0" w:space="0" w:color="auto"/>
      </w:divBdr>
    </w:div>
    <w:div w:id="399255402">
      <w:bodyDiv w:val="1"/>
      <w:marLeft w:val="0"/>
      <w:marRight w:val="0"/>
      <w:marTop w:val="0"/>
      <w:marBottom w:val="0"/>
      <w:divBdr>
        <w:top w:val="none" w:sz="0" w:space="0" w:color="auto"/>
        <w:left w:val="none" w:sz="0" w:space="0" w:color="auto"/>
        <w:bottom w:val="none" w:sz="0" w:space="0" w:color="auto"/>
        <w:right w:val="none" w:sz="0" w:space="0" w:color="auto"/>
      </w:divBdr>
    </w:div>
    <w:div w:id="399403877">
      <w:bodyDiv w:val="1"/>
      <w:marLeft w:val="0"/>
      <w:marRight w:val="0"/>
      <w:marTop w:val="0"/>
      <w:marBottom w:val="0"/>
      <w:divBdr>
        <w:top w:val="none" w:sz="0" w:space="0" w:color="auto"/>
        <w:left w:val="none" w:sz="0" w:space="0" w:color="auto"/>
        <w:bottom w:val="none" w:sz="0" w:space="0" w:color="auto"/>
        <w:right w:val="none" w:sz="0" w:space="0" w:color="auto"/>
      </w:divBdr>
    </w:div>
    <w:div w:id="399444454">
      <w:bodyDiv w:val="1"/>
      <w:marLeft w:val="0"/>
      <w:marRight w:val="0"/>
      <w:marTop w:val="0"/>
      <w:marBottom w:val="0"/>
      <w:divBdr>
        <w:top w:val="none" w:sz="0" w:space="0" w:color="auto"/>
        <w:left w:val="none" w:sz="0" w:space="0" w:color="auto"/>
        <w:bottom w:val="none" w:sz="0" w:space="0" w:color="auto"/>
        <w:right w:val="none" w:sz="0" w:space="0" w:color="auto"/>
      </w:divBdr>
    </w:div>
    <w:div w:id="399448222">
      <w:bodyDiv w:val="1"/>
      <w:marLeft w:val="0"/>
      <w:marRight w:val="0"/>
      <w:marTop w:val="0"/>
      <w:marBottom w:val="0"/>
      <w:divBdr>
        <w:top w:val="none" w:sz="0" w:space="0" w:color="auto"/>
        <w:left w:val="none" w:sz="0" w:space="0" w:color="auto"/>
        <w:bottom w:val="none" w:sz="0" w:space="0" w:color="auto"/>
        <w:right w:val="none" w:sz="0" w:space="0" w:color="auto"/>
      </w:divBdr>
    </w:div>
    <w:div w:id="399863279">
      <w:bodyDiv w:val="1"/>
      <w:marLeft w:val="0"/>
      <w:marRight w:val="0"/>
      <w:marTop w:val="0"/>
      <w:marBottom w:val="0"/>
      <w:divBdr>
        <w:top w:val="none" w:sz="0" w:space="0" w:color="auto"/>
        <w:left w:val="none" w:sz="0" w:space="0" w:color="auto"/>
        <w:bottom w:val="none" w:sz="0" w:space="0" w:color="auto"/>
        <w:right w:val="none" w:sz="0" w:space="0" w:color="auto"/>
      </w:divBdr>
    </w:div>
    <w:div w:id="399986616">
      <w:bodyDiv w:val="1"/>
      <w:marLeft w:val="0"/>
      <w:marRight w:val="0"/>
      <w:marTop w:val="0"/>
      <w:marBottom w:val="0"/>
      <w:divBdr>
        <w:top w:val="none" w:sz="0" w:space="0" w:color="auto"/>
        <w:left w:val="none" w:sz="0" w:space="0" w:color="auto"/>
        <w:bottom w:val="none" w:sz="0" w:space="0" w:color="auto"/>
        <w:right w:val="none" w:sz="0" w:space="0" w:color="auto"/>
      </w:divBdr>
    </w:div>
    <w:div w:id="400064222">
      <w:bodyDiv w:val="1"/>
      <w:marLeft w:val="0"/>
      <w:marRight w:val="0"/>
      <w:marTop w:val="0"/>
      <w:marBottom w:val="0"/>
      <w:divBdr>
        <w:top w:val="none" w:sz="0" w:space="0" w:color="auto"/>
        <w:left w:val="none" w:sz="0" w:space="0" w:color="auto"/>
        <w:bottom w:val="none" w:sz="0" w:space="0" w:color="auto"/>
        <w:right w:val="none" w:sz="0" w:space="0" w:color="auto"/>
      </w:divBdr>
    </w:div>
    <w:div w:id="400295558">
      <w:bodyDiv w:val="1"/>
      <w:marLeft w:val="0"/>
      <w:marRight w:val="0"/>
      <w:marTop w:val="0"/>
      <w:marBottom w:val="0"/>
      <w:divBdr>
        <w:top w:val="none" w:sz="0" w:space="0" w:color="auto"/>
        <w:left w:val="none" w:sz="0" w:space="0" w:color="auto"/>
        <w:bottom w:val="none" w:sz="0" w:space="0" w:color="auto"/>
        <w:right w:val="none" w:sz="0" w:space="0" w:color="auto"/>
      </w:divBdr>
    </w:div>
    <w:div w:id="400323962">
      <w:bodyDiv w:val="1"/>
      <w:marLeft w:val="0"/>
      <w:marRight w:val="0"/>
      <w:marTop w:val="0"/>
      <w:marBottom w:val="0"/>
      <w:divBdr>
        <w:top w:val="none" w:sz="0" w:space="0" w:color="auto"/>
        <w:left w:val="none" w:sz="0" w:space="0" w:color="auto"/>
        <w:bottom w:val="none" w:sz="0" w:space="0" w:color="auto"/>
        <w:right w:val="none" w:sz="0" w:space="0" w:color="auto"/>
      </w:divBdr>
    </w:div>
    <w:div w:id="400372620">
      <w:bodyDiv w:val="1"/>
      <w:marLeft w:val="0"/>
      <w:marRight w:val="0"/>
      <w:marTop w:val="0"/>
      <w:marBottom w:val="0"/>
      <w:divBdr>
        <w:top w:val="none" w:sz="0" w:space="0" w:color="auto"/>
        <w:left w:val="none" w:sz="0" w:space="0" w:color="auto"/>
        <w:bottom w:val="none" w:sz="0" w:space="0" w:color="auto"/>
        <w:right w:val="none" w:sz="0" w:space="0" w:color="auto"/>
      </w:divBdr>
    </w:div>
    <w:div w:id="400444683">
      <w:bodyDiv w:val="1"/>
      <w:marLeft w:val="0"/>
      <w:marRight w:val="0"/>
      <w:marTop w:val="0"/>
      <w:marBottom w:val="0"/>
      <w:divBdr>
        <w:top w:val="none" w:sz="0" w:space="0" w:color="auto"/>
        <w:left w:val="none" w:sz="0" w:space="0" w:color="auto"/>
        <w:bottom w:val="none" w:sz="0" w:space="0" w:color="auto"/>
        <w:right w:val="none" w:sz="0" w:space="0" w:color="auto"/>
      </w:divBdr>
    </w:div>
    <w:div w:id="400715648">
      <w:bodyDiv w:val="1"/>
      <w:marLeft w:val="0"/>
      <w:marRight w:val="0"/>
      <w:marTop w:val="0"/>
      <w:marBottom w:val="0"/>
      <w:divBdr>
        <w:top w:val="none" w:sz="0" w:space="0" w:color="auto"/>
        <w:left w:val="none" w:sz="0" w:space="0" w:color="auto"/>
        <w:bottom w:val="none" w:sz="0" w:space="0" w:color="auto"/>
        <w:right w:val="none" w:sz="0" w:space="0" w:color="auto"/>
      </w:divBdr>
    </w:div>
    <w:div w:id="400719229">
      <w:bodyDiv w:val="1"/>
      <w:marLeft w:val="0"/>
      <w:marRight w:val="0"/>
      <w:marTop w:val="0"/>
      <w:marBottom w:val="0"/>
      <w:divBdr>
        <w:top w:val="none" w:sz="0" w:space="0" w:color="auto"/>
        <w:left w:val="none" w:sz="0" w:space="0" w:color="auto"/>
        <w:bottom w:val="none" w:sz="0" w:space="0" w:color="auto"/>
        <w:right w:val="none" w:sz="0" w:space="0" w:color="auto"/>
      </w:divBdr>
    </w:div>
    <w:div w:id="400953683">
      <w:bodyDiv w:val="1"/>
      <w:marLeft w:val="0"/>
      <w:marRight w:val="0"/>
      <w:marTop w:val="0"/>
      <w:marBottom w:val="0"/>
      <w:divBdr>
        <w:top w:val="none" w:sz="0" w:space="0" w:color="auto"/>
        <w:left w:val="none" w:sz="0" w:space="0" w:color="auto"/>
        <w:bottom w:val="none" w:sz="0" w:space="0" w:color="auto"/>
        <w:right w:val="none" w:sz="0" w:space="0" w:color="auto"/>
      </w:divBdr>
    </w:div>
    <w:div w:id="401176950">
      <w:bodyDiv w:val="1"/>
      <w:marLeft w:val="0"/>
      <w:marRight w:val="0"/>
      <w:marTop w:val="0"/>
      <w:marBottom w:val="0"/>
      <w:divBdr>
        <w:top w:val="none" w:sz="0" w:space="0" w:color="auto"/>
        <w:left w:val="none" w:sz="0" w:space="0" w:color="auto"/>
        <w:bottom w:val="none" w:sz="0" w:space="0" w:color="auto"/>
        <w:right w:val="none" w:sz="0" w:space="0" w:color="auto"/>
      </w:divBdr>
    </w:div>
    <w:div w:id="401224186">
      <w:bodyDiv w:val="1"/>
      <w:marLeft w:val="0"/>
      <w:marRight w:val="0"/>
      <w:marTop w:val="0"/>
      <w:marBottom w:val="0"/>
      <w:divBdr>
        <w:top w:val="none" w:sz="0" w:space="0" w:color="auto"/>
        <w:left w:val="none" w:sz="0" w:space="0" w:color="auto"/>
        <w:bottom w:val="none" w:sz="0" w:space="0" w:color="auto"/>
        <w:right w:val="none" w:sz="0" w:space="0" w:color="auto"/>
      </w:divBdr>
    </w:div>
    <w:div w:id="401296872">
      <w:bodyDiv w:val="1"/>
      <w:marLeft w:val="0"/>
      <w:marRight w:val="0"/>
      <w:marTop w:val="0"/>
      <w:marBottom w:val="0"/>
      <w:divBdr>
        <w:top w:val="none" w:sz="0" w:space="0" w:color="auto"/>
        <w:left w:val="none" w:sz="0" w:space="0" w:color="auto"/>
        <w:bottom w:val="none" w:sz="0" w:space="0" w:color="auto"/>
        <w:right w:val="none" w:sz="0" w:space="0" w:color="auto"/>
      </w:divBdr>
    </w:div>
    <w:div w:id="401412858">
      <w:bodyDiv w:val="1"/>
      <w:marLeft w:val="0"/>
      <w:marRight w:val="0"/>
      <w:marTop w:val="0"/>
      <w:marBottom w:val="0"/>
      <w:divBdr>
        <w:top w:val="none" w:sz="0" w:space="0" w:color="auto"/>
        <w:left w:val="none" w:sz="0" w:space="0" w:color="auto"/>
        <w:bottom w:val="none" w:sz="0" w:space="0" w:color="auto"/>
        <w:right w:val="none" w:sz="0" w:space="0" w:color="auto"/>
      </w:divBdr>
    </w:div>
    <w:div w:id="401488809">
      <w:bodyDiv w:val="1"/>
      <w:marLeft w:val="0"/>
      <w:marRight w:val="0"/>
      <w:marTop w:val="0"/>
      <w:marBottom w:val="0"/>
      <w:divBdr>
        <w:top w:val="none" w:sz="0" w:space="0" w:color="auto"/>
        <w:left w:val="none" w:sz="0" w:space="0" w:color="auto"/>
        <w:bottom w:val="none" w:sz="0" w:space="0" w:color="auto"/>
        <w:right w:val="none" w:sz="0" w:space="0" w:color="auto"/>
      </w:divBdr>
    </w:div>
    <w:div w:id="401804392">
      <w:bodyDiv w:val="1"/>
      <w:marLeft w:val="0"/>
      <w:marRight w:val="0"/>
      <w:marTop w:val="0"/>
      <w:marBottom w:val="0"/>
      <w:divBdr>
        <w:top w:val="none" w:sz="0" w:space="0" w:color="auto"/>
        <w:left w:val="none" w:sz="0" w:space="0" w:color="auto"/>
        <w:bottom w:val="none" w:sz="0" w:space="0" w:color="auto"/>
        <w:right w:val="none" w:sz="0" w:space="0" w:color="auto"/>
      </w:divBdr>
    </w:div>
    <w:div w:id="401876077">
      <w:bodyDiv w:val="1"/>
      <w:marLeft w:val="0"/>
      <w:marRight w:val="0"/>
      <w:marTop w:val="0"/>
      <w:marBottom w:val="0"/>
      <w:divBdr>
        <w:top w:val="none" w:sz="0" w:space="0" w:color="auto"/>
        <w:left w:val="none" w:sz="0" w:space="0" w:color="auto"/>
        <w:bottom w:val="none" w:sz="0" w:space="0" w:color="auto"/>
        <w:right w:val="none" w:sz="0" w:space="0" w:color="auto"/>
      </w:divBdr>
    </w:div>
    <w:div w:id="401878135">
      <w:bodyDiv w:val="1"/>
      <w:marLeft w:val="0"/>
      <w:marRight w:val="0"/>
      <w:marTop w:val="0"/>
      <w:marBottom w:val="0"/>
      <w:divBdr>
        <w:top w:val="none" w:sz="0" w:space="0" w:color="auto"/>
        <w:left w:val="none" w:sz="0" w:space="0" w:color="auto"/>
        <w:bottom w:val="none" w:sz="0" w:space="0" w:color="auto"/>
        <w:right w:val="none" w:sz="0" w:space="0" w:color="auto"/>
      </w:divBdr>
    </w:div>
    <w:div w:id="401947473">
      <w:bodyDiv w:val="1"/>
      <w:marLeft w:val="0"/>
      <w:marRight w:val="0"/>
      <w:marTop w:val="0"/>
      <w:marBottom w:val="0"/>
      <w:divBdr>
        <w:top w:val="none" w:sz="0" w:space="0" w:color="auto"/>
        <w:left w:val="none" w:sz="0" w:space="0" w:color="auto"/>
        <w:bottom w:val="none" w:sz="0" w:space="0" w:color="auto"/>
        <w:right w:val="none" w:sz="0" w:space="0" w:color="auto"/>
      </w:divBdr>
    </w:div>
    <w:div w:id="402067814">
      <w:bodyDiv w:val="1"/>
      <w:marLeft w:val="0"/>
      <w:marRight w:val="0"/>
      <w:marTop w:val="0"/>
      <w:marBottom w:val="0"/>
      <w:divBdr>
        <w:top w:val="none" w:sz="0" w:space="0" w:color="auto"/>
        <w:left w:val="none" w:sz="0" w:space="0" w:color="auto"/>
        <w:bottom w:val="none" w:sz="0" w:space="0" w:color="auto"/>
        <w:right w:val="none" w:sz="0" w:space="0" w:color="auto"/>
      </w:divBdr>
    </w:div>
    <w:div w:id="402144290">
      <w:bodyDiv w:val="1"/>
      <w:marLeft w:val="0"/>
      <w:marRight w:val="0"/>
      <w:marTop w:val="0"/>
      <w:marBottom w:val="0"/>
      <w:divBdr>
        <w:top w:val="none" w:sz="0" w:space="0" w:color="auto"/>
        <w:left w:val="none" w:sz="0" w:space="0" w:color="auto"/>
        <w:bottom w:val="none" w:sz="0" w:space="0" w:color="auto"/>
        <w:right w:val="none" w:sz="0" w:space="0" w:color="auto"/>
      </w:divBdr>
    </w:div>
    <w:div w:id="402215121">
      <w:bodyDiv w:val="1"/>
      <w:marLeft w:val="0"/>
      <w:marRight w:val="0"/>
      <w:marTop w:val="0"/>
      <w:marBottom w:val="0"/>
      <w:divBdr>
        <w:top w:val="none" w:sz="0" w:space="0" w:color="auto"/>
        <w:left w:val="none" w:sz="0" w:space="0" w:color="auto"/>
        <w:bottom w:val="none" w:sz="0" w:space="0" w:color="auto"/>
        <w:right w:val="none" w:sz="0" w:space="0" w:color="auto"/>
      </w:divBdr>
    </w:div>
    <w:div w:id="402218154">
      <w:bodyDiv w:val="1"/>
      <w:marLeft w:val="0"/>
      <w:marRight w:val="0"/>
      <w:marTop w:val="0"/>
      <w:marBottom w:val="0"/>
      <w:divBdr>
        <w:top w:val="none" w:sz="0" w:space="0" w:color="auto"/>
        <w:left w:val="none" w:sz="0" w:space="0" w:color="auto"/>
        <w:bottom w:val="none" w:sz="0" w:space="0" w:color="auto"/>
        <w:right w:val="none" w:sz="0" w:space="0" w:color="auto"/>
      </w:divBdr>
    </w:div>
    <w:div w:id="402261834">
      <w:bodyDiv w:val="1"/>
      <w:marLeft w:val="0"/>
      <w:marRight w:val="0"/>
      <w:marTop w:val="0"/>
      <w:marBottom w:val="0"/>
      <w:divBdr>
        <w:top w:val="none" w:sz="0" w:space="0" w:color="auto"/>
        <w:left w:val="none" w:sz="0" w:space="0" w:color="auto"/>
        <w:bottom w:val="none" w:sz="0" w:space="0" w:color="auto"/>
        <w:right w:val="none" w:sz="0" w:space="0" w:color="auto"/>
      </w:divBdr>
    </w:div>
    <w:div w:id="402265655">
      <w:bodyDiv w:val="1"/>
      <w:marLeft w:val="0"/>
      <w:marRight w:val="0"/>
      <w:marTop w:val="0"/>
      <w:marBottom w:val="0"/>
      <w:divBdr>
        <w:top w:val="none" w:sz="0" w:space="0" w:color="auto"/>
        <w:left w:val="none" w:sz="0" w:space="0" w:color="auto"/>
        <w:bottom w:val="none" w:sz="0" w:space="0" w:color="auto"/>
        <w:right w:val="none" w:sz="0" w:space="0" w:color="auto"/>
      </w:divBdr>
    </w:div>
    <w:div w:id="402337294">
      <w:bodyDiv w:val="1"/>
      <w:marLeft w:val="0"/>
      <w:marRight w:val="0"/>
      <w:marTop w:val="0"/>
      <w:marBottom w:val="0"/>
      <w:divBdr>
        <w:top w:val="none" w:sz="0" w:space="0" w:color="auto"/>
        <w:left w:val="none" w:sz="0" w:space="0" w:color="auto"/>
        <w:bottom w:val="none" w:sz="0" w:space="0" w:color="auto"/>
        <w:right w:val="none" w:sz="0" w:space="0" w:color="auto"/>
      </w:divBdr>
    </w:div>
    <w:div w:id="402803641">
      <w:bodyDiv w:val="1"/>
      <w:marLeft w:val="0"/>
      <w:marRight w:val="0"/>
      <w:marTop w:val="0"/>
      <w:marBottom w:val="0"/>
      <w:divBdr>
        <w:top w:val="none" w:sz="0" w:space="0" w:color="auto"/>
        <w:left w:val="none" w:sz="0" w:space="0" w:color="auto"/>
        <w:bottom w:val="none" w:sz="0" w:space="0" w:color="auto"/>
        <w:right w:val="none" w:sz="0" w:space="0" w:color="auto"/>
      </w:divBdr>
    </w:div>
    <w:div w:id="402875936">
      <w:bodyDiv w:val="1"/>
      <w:marLeft w:val="0"/>
      <w:marRight w:val="0"/>
      <w:marTop w:val="0"/>
      <w:marBottom w:val="0"/>
      <w:divBdr>
        <w:top w:val="none" w:sz="0" w:space="0" w:color="auto"/>
        <w:left w:val="none" w:sz="0" w:space="0" w:color="auto"/>
        <w:bottom w:val="none" w:sz="0" w:space="0" w:color="auto"/>
        <w:right w:val="none" w:sz="0" w:space="0" w:color="auto"/>
      </w:divBdr>
    </w:div>
    <w:div w:id="402996676">
      <w:bodyDiv w:val="1"/>
      <w:marLeft w:val="0"/>
      <w:marRight w:val="0"/>
      <w:marTop w:val="0"/>
      <w:marBottom w:val="0"/>
      <w:divBdr>
        <w:top w:val="none" w:sz="0" w:space="0" w:color="auto"/>
        <w:left w:val="none" w:sz="0" w:space="0" w:color="auto"/>
        <w:bottom w:val="none" w:sz="0" w:space="0" w:color="auto"/>
        <w:right w:val="none" w:sz="0" w:space="0" w:color="auto"/>
      </w:divBdr>
    </w:div>
    <w:div w:id="403186541">
      <w:bodyDiv w:val="1"/>
      <w:marLeft w:val="0"/>
      <w:marRight w:val="0"/>
      <w:marTop w:val="0"/>
      <w:marBottom w:val="0"/>
      <w:divBdr>
        <w:top w:val="none" w:sz="0" w:space="0" w:color="auto"/>
        <w:left w:val="none" w:sz="0" w:space="0" w:color="auto"/>
        <w:bottom w:val="none" w:sz="0" w:space="0" w:color="auto"/>
        <w:right w:val="none" w:sz="0" w:space="0" w:color="auto"/>
      </w:divBdr>
    </w:div>
    <w:div w:id="403454267">
      <w:bodyDiv w:val="1"/>
      <w:marLeft w:val="0"/>
      <w:marRight w:val="0"/>
      <w:marTop w:val="0"/>
      <w:marBottom w:val="0"/>
      <w:divBdr>
        <w:top w:val="none" w:sz="0" w:space="0" w:color="auto"/>
        <w:left w:val="none" w:sz="0" w:space="0" w:color="auto"/>
        <w:bottom w:val="none" w:sz="0" w:space="0" w:color="auto"/>
        <w:right w:val="none" w:sz="0" w:space="0" w:color="auto"/>
      </w:divBdr>
    </w:div>
    <w:div w:id="403458800">
      <w:bodyDiv w:val="1"/>
      <w:marLeft w:val="0"/>
      <w:marRight w:val="0"/>
      <w:marTop w:val="0"/>
      <w:marBottom w:val="0"/>
      <w:divBdr>
        <w:top w:val="none" w:sz="0" w:space="0" w:color="auto"/>
        <w:left w:val="none" w:sz="0" w:space="0" w:color="auto"/>
        <w:bottom w:val="none" w:sz="0" w:space="0" w:color="auto"/>
        <w:right w:val="none" w:sz="0" w:space="0" w:color="auto"/>
      </w:divBdr>
    </w:div>
    <w:div w:id="403602025">
      <w:bodyDiv w:val="1"/>
      <w:marLeft w:val="0"/>
      <w:marRight w:val="0"/>
      <w:marTop w:val="0"/>
      <w:marBottom w:val="0"/>
      <w:divBdr>
        <w:top w:val="none" w:sz="0" w:space="0" w:color="auto"/>
        <w:left w:val="none" w:sz="0" w:space="0" w:color="auto"/>
        <w:bottom w:val="none" w:sz="0" w:space="0" w:color="auto"/>
        <w:right w:val="none" w:sz="0" w:space="0" w:color="auto"/>
      </w:divBdr>
    </w:div>
    <w:div w:id="403911964">
      <w:bodyDiv w:val="1"/>
      <w:marLeft w:val="0"/>
      <w:marRight w:val="0"/>
      <w:marTop w:val="0"/>
      <w:marBottom w:val="0"/>
      <w:divBdr>
        <w:top w:val="none" w:sz="0" w:space="0" w:color="auto"/>
        <w:left w:val="none" w:sz="0" w:space="0" w:color="auto"/>
        <w:bottom w:val="none" w:sz="0" w:space="0" w:color="auto"/>
        <w:right w:val="none" w:sz="0" w:space="0" w:color="auto"/>
      </w:divBdr>
    </w:div>
    <w:div w:id="403993904">
      <w:bodyDiv w:val="1"/>
      <w:marLeft w:val="0"/>
      <w:marRight w:val="0"/>
      <w:marTop w:val="0"/>
      <w:marBottom w:val="0"/>
      <w:divBdr>
        <w:top w:val="none" w:sz="0" w:space="0" w:color="auto"/>
        <w:left w:val="none" w:sz="0" w:space="0" w:color="auto"/>
        <w:bottom w:val="none" w:sz="0" w:space="0" w:color="auto"/>
        <w:right w:val="none" w:sz="0" w:space="0" w:color="auto"/>
      </w:divBdr>
    </w:div>
    <w:div w:id="404493700">
      <w:bodyDiv w:val="1"/>
      <w:marLeft w:val="0"/>
      <w:marRight w:val="0"/>
      <w:marTop w:val="0"/>
      <w:marBottom w:val="0"/>
      <w:divBdr>
        <w:top w:val="none" w:sz="0" w:space="0" w:color="auto"/>
        <w:left w:val="none" w:sz="0" w:space="0" w:color="auto"/>
        <w:bottom w:val="none" w:sz="0" w:space="0" w:color="auto"/>
        <w:right w:val="none" w:sz="0" w:space="0" w:color="auto"/>
      </w:divBdr>
    </w:div>
    <w:div w:id="404569893">
      <w:bodyDiv w:val="1"/>
      <w:marLeft w:val="0"/>
      <w:marRight w:val="0"/>
      <w:marTop w:val="0"/>
      <w:marBottom w:val="0"/>
      <w:divBdr>
        <w:top w:val="none" w:sz="0" w:space="0" w:color="auto"/>
        <w:left w:val="none" w:sz="0" w:space="0" w:color="auto"/>
        <w:bottom w:val="none" w:sz="0" w:space="0" w:color="auto"/>
        <w:right w:val="none" w:sz="0" w:space="0" w:color="auto"/>
      </w:divBdr>
    </w:div>
    <w:div w:id="404571399">
      <w:bodyDiv w:val="1"/>
      <w:marLeft w:val="0"/>
      <w:marRight w:val="0"/>
      <w:marTop w:val="0"/>
      <w:marBottom w:val="0"/>
      <w:divBdr>
        <w:top w:val="none" w:sz="0" w:space="0" w:color="auto"/>
        <w:left w:val="none" w:sz="0" w:space="0" w:color="auto"/>
        <w:bottom w:val="none" w:sz="0" w:space="0" w:color="auto"/>
        <w:right w:val="none" w:sz="0" w:space="0" w:color="auto"/>
      </w:divBdr>
    </w:div>
    <w:div w:id="404576018">
      <w:bodyDiv w:val="1"/>
      <w:marLeft w:val="0"/>
      <w:marRight w:val="0"/>
      <w:marTop w:val="0"/>
      <w:marBottom w:val="0"/>
      <w:divBdr>
        <w:top w:val="none" w:sz="0" w:space="0" w:color="auto"/>
        <w:left w:val="none" w:sz="0" w:space="0" w:color="auto"/>
        <w:bottom w:val="none" w:sz="0" w:space="0" w:color="auto"/>
        <w:right w:val="none" w:sz="0" w:space="0" w:color="auto"/>
      </w:divBdr>
    </w:div>
    <w:div w:id="404645425">
      <w:bodyDiv w:val="1"/>
      <w:marLeft w:val="0"/>
      <w:marRight w:val="0"/>
      <w:marTop w:val="0"/>
      <w:marBottom w:val="0"/>
      <w:divBdr>
        <w:top w:val="none" w:sz="0" w:space="0" w:color="auto"/>
        <w:left w:val="none" w:sz="0" w:space="0" w:color="auto"/>
        <w:bottom w:val="none" w:sz="0" w:space="0" w:color="auto"/>
        <w:right w:val="none" w:sz="0" w:space="0" w:color="auto"/>
      </w:divBdr>
    </w:div>
    <w:div w:id="404648699">
      <w:bodyDiv w:val="1"/>
      <w:marLeft w:val="0"/>
      <w:marRight w:val="0"/>
      <w:marTop w:val="0"/>
      <w:marBottom w:val="0"/>
      <w:divBdr>
        <w:top w:val="none" w:sz="0" w:space="0" w:color="auto"/>
        <w:left w:val="none" w:sz="0" w:space="0" w:color="auto"/>
        <w:bottom w:val="none" w:sz="0" w:space="0" w:color="auto"/>
        <w:right w:val="none" w:sz="0" w:space="0" w:color="auto"/>
      </w:divBdr>
    </w:div>
    <w:div w:id="404648997">
      <w:bodyDiv w:val="1"/>
      <w:marLeft w:val="0"/>
      <w:marRight w:val="0"/>
      <w:marTop w:val="0"/>
      <w:marBottom w:val="0"/>
      <w:divBdr>
        <w:top w:val="none" w:sz="0" w:space="0" w:color="auto"/>
        <w:left w:val="none" w:sz="0" w:space="0" w:color="auto"/>
        <w:bottom w:val="none" w:sz="0" w:space="0" w:color="auto"/>
        <w:right w:val="none" w:sz="0" w:space="0" w:color="auto"/>
      </w:divBdr>
    </w:div>
    <w:div w:id="404692892">
      <w:bodyDiv w:val="1"/>
      <w:marLeft w:val="0"/>
      <w:marRight w:val="0"/>
      <w:marTop w:val="0"/>
      <w:marBottom w:val="0"/>
      <w:divBdr>
        <w:top w:val="none" w:sz="0" w:space="0" w:color="auto"/>
        <w:left w:val="none" w:sz="0" w:space="0" w:color="auto"/>
        <w:bottom w:val="none" w:sz="0" w:space="0" w:color="auto"/>
        <w:right w:val="none" w:sz="0" w:space="0" w:color="auto"/>
      </w:divBdr>
    </w:div>
    <w:div w:id="404768217">
      <w:bodyDiv w:val="1"/>
      <w:marLeft w:val="0"/>
      <w:marRight w:val="0"/>
      <w:marTop w:val="0"/>
      <w:marBottom w:val="0"/>
      <w:divBdr>
        <w:top w:val="none" w:sz="0" w:space="0" w:color="auto"/>
        <w:left w:val="none" w:sz="0" w:space="0" w:color="auto"/>
        <w:bottom w:val="none" w:sz="0" w:space="0" w:color="auto"/>
        <w:right w:val="none" w:sz="0" w:space="0" w:color="auto"/>
      </w:divBdr>
    </w:div>
    <w:div w:id="404883607">
      <w:bodyDiv w:val="1"/>
      <w:marLeft w:val="0"/>
      <w:marRight w:val="0"/>
      <w:marTop w:val="0"/>
      <w:marBottom w:val="0"/>
      <w:divBdr>
        <w:top w:val="none" w:sz="0" w:space="0" w:color="auto"/>
        <w:left w:val="none" w:sz="0" w:space="0" w:color="auto"/>
        <w:bottom w:val="none" w:sz="0" w:space="0" w:color="auto"/>
        <w:right w:val="none" w:sz="0" w:space="0" w:color="auto"/>
      </w:divBdr>
    </w:div>
    <w:div w:id="405029752">
      <w:bodyDiv w:val="1"/>
      <w:marLeft w:val="0"/>
      <w:marRight w:val="0"/>
      <w:marTop w:val="0"/>
      <w:marBottom w:val="0"/>
      <w:divBdr>
        <w:top w:val="none" w:sz="0" w:space="0" w:color="auto"/>
        <w:left w:val="none" w:sz="0" w:space="0" w:color="auto"/>
        <w:bottom w:val="none" w:sz="0" w:space="0" w:color="auto"/>
        <w:right w:val="none" w:sz="0" w:space="0" w:color="auto"/>
      </w:divBdr>
    </w:div>
    <w:div w:id="405037393">
      <w:bodyDiv w:val="1"/>
      <w:marLeft w:val="0"/>
      <w:marRight w:val="0"/>
      <w:marTop w:val="0"/>
      <w:marBottom w:val="0"/>
      <w:divBdr>
        <w:top w:val="none" w:sz="0" w:space="0" w:color="auto"/>
        <w:left w:val="none" w:sz="0" w:space="0" w:color="auto"/>
        <w:bottom w:val="none" w:sz="0" w:space="0" w:color="auto"/>
        <w:right w:val="none" w:sz="0" w:space="0" w:color="auto"/>
      </w:divBdr>
    </w:div>
    <w:div w:id="405110053">
      <w:bodyDiv w:val="1"/>
      <w:marLeft w:val="0"/>
      <w:marRight w:val="0"/>
      <w:marTop w:val="0"/>
      <w:marBottom w:val="0"/>
      <w:divBdr>
        <w:top w:val="none" w:sz="0" w:space="0" w:color="auto"/>
        <w:left w:val="none" w:sz="0" w:space="0" w:color="auto"/>
        <w:bottom w:val="none" w:sz="0" w:space="0" w:color="auto"/>
        <w:right w:val="none" w:sz="0" w:space="0" w:color="auto"/>
      </w:divBdr>
    </w:div>
    <w:div w:id="405149759">
      <w:bodyDiv w:val="1"/>
      <w:marLeft w:val="0"/>
      <w:marRight w:val="0"/>
      <w:marTop w:val="0"/>
      <w:marBottom w:val="0"/>
      <w:divBdr>
        <w:top w:val="none" w:sz="0" w:space="0" w:color="auto"/>
        <w:left w:val="none" w:sz="0" w:space="0" w:color="auto"/>
        <w:bottom w:val="none" w:sz="0" w:space="0" w:color="auto"/>
        <w:right w:val="none" w:sz="0" w:space="0" w:color="auto"/>
      </w:divBdr>
    </w:div>
    <w:div w:id="405153218">
      <w:bodyDiv w:val="1"/>
      <w:marLeft w:val="0"/>
      <w:marRight w:val="0"/>
      <w:marTop w:val="0"/>
      <w:marBottom w:val="0"/>
      <w:divBdr>
        <w:top w:val="none" w:sz="0" w:space="0" w:color="auto"/>
        <w:left w:val="none" w:sz="0" w:space="0" w:color="auto"/>
        <w:bottom w:val="none" w:sz="0" w:space="0" w:color="auto"/>
        <w:right w:val="none" w:sz="0" w:space="0" w:color="auto"/>
      </w:divBdr>
    </w:div>
    <w:div w:id="405492476">
      <w:bodyDiv w:val="1"/>
      <w:marLeft w:val="0"/>
      <w:marRight w:val="0"/>
      <w:marTop w:val="0"/>
      <w:marBottom w:val="0"/>
      <w:divBdr>
        <w:top w:val="none" w:sz="0" w:space="0" w:color="auto"/>
        <w:left w:val="none" w:sz="0" w:space="0" w:color="auto"/>
        <w:bottom w:val="none" w:sz="0" w:space="0" w:color="auto"/>
        <w:right w:val="none" w:sz="0" w:space="0" w:color="auto"/>
      </w:divBdr>
    </w:div>
    <w:div w:id="405497581">
      <w:bodyDiv w:val="1"/>
      <w:marLeft w:val="0"/>
      <w:marRight w:val="0"/>
      <w:marTop w:val="0"/>
      <w:marBottom w:val="0"/>
      <w:divBdr>
        <w:top w:val="none" w:sz="0" w:space="0" w:color="auto"/>
        <w:left w:val="none" w:sz="0" w:space="0" w:color="auto"/>
        <w:bottom w:val="none" w:sz="0" w:space="0" w:color="auto"/>
        <w:right w:val="none" w:sz="0" w:space="0" w:color="auto"/>
      </w:divBdr>
    </w:div>
    <w:div w:id="405616893">
      <w:bodyDiv w:val="1"/>
      <w:marLeft w:val="0"/>
      <w:marRight w:val="0"/>
      <w:marTop w:val="0"/>
      <w:marBottom w:val="0"/>
      <w:divBdr>
        <w:top w:val="none" w:sz="0" w:space="0" w:color="auto"/>
        <w:left w:val="none" w:sz="0" w:space="0" w:color="auto"/>
        <w:bottom w:val="none" w:sz="0" w:space="0" w:color="auto"/>
        <w:right w:val="none" w:sz="0" w:space="0" w:color="auto"/>
      </w:divBdr>
    </w:div>
    <w:div w:id="405617747">
      <w:bodyDiv w:val="1"/>
      <w:marLeft w:val="0"/>
      <w:marRight w:val="0"/>
      <w:marTop w:val="0"/>
      <w:marBottom w:val="0"/>
      <w:divBdr>
        <w:top w:val="none" w:sz="0" w:space="0" w:color="auto"/>
        <w:left w:val="none" w:sz="0" w:space="0" w:color="auto"/>
        <w:bottom w:val="none" w:sz="0" w:space="0" w:color="auto"/>
        <w:right w:val="none" w:sz="0" w:space="0" w:color="auto"/>
      </w:divBdr>
    </w:div>
    <w:div w:id="405689750">
      <w:bodyDiv w:val="1"/>
      <w:marLeft w:val="0"/>
      <w:marRight w:val="0"/>
      <w:marTop w:val="0"/>
      <w:marBottom w:val="0"/>
      <w:divBdr>
        <w:top w:val="none" w:sz="0" w:space="0" w:color="auto"/>
        <w:left w:val="none" w:sz="0" w:space="0" w:color="auto"/>
        <w:bottom w:val="none" w:sz="0" w:space="0" w:color="auto"/>
        <w:right w:val="none" w:sz="0" w:space="0" w:color="auto"/>
      </w:divBdr>
    </w:div>
    <w:div w:id="405734388">
      <w:bodyDiv w:val="1"/>
      <w:marLeft w:val="0"/>
      <w:marRight w:val="0"/>
      <w:marTop w:val="0"/>
      <w:marBottom w:val="0"/>
      <w:divBdr>
        <w:top w:val="none" w:sz="0" w:space="0" w:color="auto"/>
        <w:left w:val="none" w:sz="0" w:space="0" w:color="auto"/>
        <w:bottom w:val="none" w:sz="0" w:space="0" w:color="auto"/>
        <w:right w:val="none" w:sz="0" w:space="0" w:color="auto"/>
      </w:divBdr>
    </w:div>
    <w:div w:id="405762405">
      <w:bodyDiv w:val="1"/>
      <w:marLeft w:val="0"/>
      <w:marRight w:val="0"/>
      <w:marTop w:val="0"/>
      <w:marBottom w:val="0"/>
      <w:divBdr>
        <w:top w:val="none" w:sz="0" w:space="0" w:color="auto"/>
        <w:left w:val="none" w:sz="0" w:space="0" w:color="auto"/>
        <w:bottom w:val="none" w:sz="0" w:space="0" w:color="auto"/>
        <w:right w:val="none" w:sz="0" w:space="0" w:color="auto"/>
      </w:divBdr>
    </w:div>
    <w:div w:id="405880046">
      <w:bodyDiv w:val="1"/>
      <w:marLeft w:val="0"/>
      <w:marRight w:val="0"/>
      <w:marTop w:val="0"/>
      <w:marBottom w:val="0"/>
      <w:divBdr>
        <w:top w:val="none" w:sz="0" w:space="0" w:color="auto"/>
        <w:left w:val="none" w:sz="0" w:space="0" w:color="auto"/>
        <w:bottom w:val="none" w:sz="0" w:space="0" w:color="auto"/>
        <w:right w:val="none" w:sz="0" w:space="0" w:color="auto"/>
      </w:divBdr>
    </w:div>
    <w:div w:id="406072794">
      <w:bodyDiv w:val="1"/>
      <w:marLeft w:val="0"/>
      <w:marRight w:val="0"/>
      <w:marTop w:val="0"/>
      <w:marBottom w:val="0"/>
      <w:divBdr>
        <w:top w:val="none" w:sz="0" w:space="0" w:color="auto"/>
        <w:left w:val="none" w:sz="0" w:space="0" w:color="auto"/>
        <w:bottom w:val="none" w:sz="0" w:space="0" w:color="auto"/>
        <w:right w:val="none" w:sz="0" w:space="0" w:color="auto"/>
      </w:divBdr>
    </w:div>
    <w:div w:id="406080312">
      <w:bodyDiv w:val="1"/>
      <w:marLeft w:val="0"/>
      <w:marRight w:val="0"/>
      <w:marTop w:val="0"/>
      <w:marBottom w:val="0"/>
      <w:divBdr>
        <w:top w:val="none" w:sz="0" w:space="0" w:color="auto"/>
        <w:left w:val="none" w:sz="0" w:space="0" w:color="auto"/>
        <w:bottom w:val="none" w:sz="0" w:space="0" w:color="auto"/>
        <w:right w:val="none" w:sz="0" w:space="0" w:color="auto"/>
      </w:divBdr>
    </w:div>
    <w:div w:id="406151141">
      <w:bodyDiv w:val="1"/>
      <w:marLeft w:val="0"/>
      <w:marRight w:val="0"/>
      <w:marTop w:val="0"/>
      <w:marBottom w:val="0"/>
      <w:divBdr>
        <w:top w:val="none" w:sz="0" w:space="0" w:color="auto"/>
        <w:left w:val="none" w:sz="0" w:space="0" w:color="auto"/>
        <w:bottom w:val="none" w:sz="0" w:space="0" w:color="auto"/>
        <w:right w:val="none" w:sz="0" w:space="0" w:color="auto"/>
      </w:divBdr>
    </w:div>
    <w:div w:id="406341394">
      <w:bodyDiv w:val="1"/>
      <w:marLeft w:val="0"/>
      <w:marRight w:val="0"/>
      <w:marTop w:val="0"/>
      <w:marBottom w:val="0"/>
      <w:divBdr>
        <w:top w:val="none" w:sz="0" w:space="0" w:color="auto"/>
        <w:left w:val="none" w:sz="0" w:space="0" w:color="auto"/>
        <w:bottom w:val="none" w:sz="0" w:space="0" w:color="auto"/>
        <w:right w:val="none" w:sz="0" w:space="0" w:color="auto"/>
      </w:divBdr>
    </w:div>
    <w:div w:id="406345635">
      <w:bodyDiv w:val="1"/>
      <w:marLeft w:val="0"/>
      <w:marRight w:val="0"/>
      <w:marTop w:val="0"/>
      <w:marBottom w:val="0"/>
      <w:divBdr>
        <w:top w:val="none" w:sz="0" w:space="0" w:color="auto"/>
        <w:left w:val="none" w:sz="0" w:space="0" w:color="auto"/>
        <w:bottom w:val="none" w:sz="0" w:space="0" w:color="auto"/>
        <w:right w:val="none" w:sz="0" w:space="0" w:color="auto"/>
      </w:divBdr>
    </w:div>
    <w:div w:id="406348172">
      <w:bodyDiv w:val="1"/>
      <w:marLeft w:val="0"/>
      <w:marRight w:val="0"/>
      <w:marTop w:val="0"/>
      <w:marBottom w:val="0"/>
      <w:divBdr>
        <w:top w:val="none" w:sz="0" w:space="0" w:color="auto"/>
        <w:left w:val="none" w:sz="0" w:space="0" w:color="auto"/>
        <w:bottom w:val="none" w:sz="0" w:space="0" w:color="auto"/>
        <w:right w:val="none" w:sz="0" w:space="0" w:color="auto"/>
      </w:divBdr>
      <w:divsChild>
        <w:div w:id="269313705">
          <w:marLeft w:val="0"/>
          <w:marRight w:val="0"/>
          <w:marTop w:val="0"/>
          <w:marBottom w:val="0"/>
          <w:divBdr>
            <w:top w:val="none" w:sz="0" w:space="0" w:color="auto"/>
            <w:left w:val="none" w:sz="0" w:space="0" w:color="auto"/>
            <w:bottom w:val="none" w:sz="0" w:space="0" w:color="auto"/>
            <w:right w:val="none" w:sz="0" w:space="0" w:color="auto"/>
          </w:divBdr>
          <w:divsChild>
            <w:div w:id="2102876206">
              <w:marLeft w:val="0"/>
              <w:marRight w:val="0"/>
              <w:marTop w:val="0"/>
              <w:marBottom w:val="0"/>
              <w:divBdr>
                <w:top w:val="none" w:sz="0" w:space="0" w:color="auto"/>
                <w:left w:val="none" w:sz="0" w:space="0" w:color="auto"/>
                <w:bottom w:val="none" w:sz="0" w:space="0" w:color="auto"/>
                <w:right w:val="none" w:sz="0" w:space="0" w:color="auto"/>
              </w:divBdr>
              <w:divsChild>
                <w:div w:id="1009874715">
                  <w:marLeft w:val="0"/>
                  <w:marRight w:val="0"/>
                  <w:marTop w:val="0"/>
                  <w:marBottom w:val="0"/>
                  <w:divBdr>
                    <w:top w:val="none" w:sz="0" w:space="0" w:color="auto"/>
                    <w:left w:val="none" w:sz="0" w:space="0" w:color="auto"/>
                    <w:bottom w:val="none" w:sz="0" w:space="0" w:color="auto"/>
                    <w:right w:val="none" w:sz="0" w:space="0" w:color="auto"/>
                  </w:divBdr>
                  <w:divsChild>
                    <w:div w:id="1812211543">
                      <w:marLeft w:val="0"/>
                      <w:marRight w:val="0"/>
                      <w:marTop w:val="0"/>
                      <w:marBottom w:val="0"/>
                      <w:divBdr>
                        <w:top w:val="none" w:sz="0" w:space="0" w:color="auto"/>
                        <w:left w:val="none" w:sz="0" w:space="0" w:color="auto"/>
                        <w:bottom w:val="none" w:sz="0" w:space="0" w:color="auto"/>
                        <w:right w:val="none" w:sz="0" w:space="0" w:color="auto"/>
                      </w:divBdr>
                      <w:divsChild>
                        <w:div w:id="877358037">
                          <w:marLeft w:val="0"/>
                          <w:marRight w:val="0"/>
                          <w:marTop w:val="0"/>
                          <w:marBottom w:val="0"/>
                          <w:divBdr>
                            <w:top w:val="none" w:sz="0" w:space="0" w:color="auto"/>
                            <w:left w:val="none" w:sz="0" w:space="0" w:color="auto"/>
                            <w:bottom w:val="none" w:sz="0" w:space="0" w:color="auto"/>
                            <w:right w:val="none" w:sz="0" w:space="0" w:color="auto"/>
                          </w:divBdr>
                          <w:divsChild>
                            <w:div w:id="918519801">
                              <w:marLeft w:val="0"/>
                              <w:marRight w:val="0"/>
                              <w:marTop w:val="0"/>
                              <w:marBottom w:val="0"/>
                              <w:divBdr>
                                <w:top w:val="none" w:sz="0" w:space="0" w:color="auto"/>
                                <w:left w:val="none" w:sz="0" w:space="0" w:color="auto"/>
                                <w:bottom w:val="none" w:sz="0" w:space="0" w:color="auto"/>
                                <w:right w:val="none" w:sz="0" w:space="0" w:color="auto"/>
                              </w:divBdr>
                              <w:divsChild>
                                <w:div w:id="1028140360">
                                  <w:marLeft w:val="0"/>
                                  <w:marRight w:val="0"/>
                                  <w:marTop w:val="0"/>
                                  <w:marBottom w:val="0"/>
                                  <w:divBdr>
                                    <w:top w:val="none" w:sz="0" w:space="0" w:color="auto"/>
                                    <w:left w:val="single" w:sz="6" w:space="0" w:color="0B198C"/>
                                    <w:bottom w:val="none" w:sz="0" w:space="0" w:color="auto"/>
                                    <w:right w:val="single" w:sz="6" w:space="0" w:color="0B198C"/>
                                  </w:divBdr>
                                  <w:divsChild>
                                    <w:div w:id="124985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6803447">
      <w:bodyDiv w:val="1"/>
      <w:marLeft w:val="0"/>
      <w:marRight w:val="0"/>
      <w:marTop w:val="0"/>
      <w:marBottom w:val="0"/>
      <w:divBdr>
        <w:top w:val="none" w:sz="0" w:space="0" w:color="auto"/>
        <w:left w:val="none" w:sz="0" w:space="0" w:color="auto"/>
        <w:bottom w:val="none" w:sz="0" w:space="0" w:color="auto"/>
        <w:right w:val="none" w:sz="0" w:space="0" w:color="auto"/>
      </w:divBdr>
    </w:div>
    <w:div w:id="406809109">
      <w:bodyDiv w:val="1"/>
      <w:marLeft w:val="0"/>
      <w:marRight w:val="0"/>
      <w:marTop w:val="0"/>
      <w:marBottom w:val="0"/>
      <w:divBdr>
        <w:top w:val="none" w:sz="0" w:space="0" w:color="auto"/>
        <w:left w:val="none" w:sz="0" w:space="0" w:color="auto"/>
        <w:bottom w:val="none" w:sz="0" w:space="0" w:color="auto"/>
        <w:right w:val="none" w:sz="0" w:space="0" w:color="auto"/>
      </w:divBdr>
    </w:div>
    <w:div w:id="406998479">
      <w:bodyDiv w:val="1"/>
      <w:marLeft w:val="0"/>
      <w:marRight w:val="0"/>
      <w:marTop w:val="0"/>
      <w:marBottom w:val="0"/>
      <w:divBdr>
        <w:top w:val="none" w:sz="0" w:space="0" w:color="auto"/>
        <w:left w:val="none" w:sz="0" w:space="0" w:color="auto"/>
        <w:bottom w:val="none" w:sz="0" w:space="0" w:color="auto"/>
        <w:right w:val="none" w:sz="0" w:space="0" w:color="auto"/>
      </w:divBdr>
    </w:div>
    <w:div w:id="407309935">
      <w:bodyDiv w:val="1"/>
      <w:marLeft w:val="0"/>
      <w:marRight w:val="0"/>
      <w:marTop w:val="0"/>
      <w:marBottom w:val="0"/>
      <w:divBdr>
        <w:top w:val="none" w:sz="0" w:space="0" w:color="auto"/>
        <w:left w:val="none" w:sz="0" w:space="0" w:color="auto"/>
        <w:bottom w:val="none" w:sz="0" w:space="0" w:color="auto"/>
        <w:right w:val="none" w:sz="0" w:space="0" w:color="auto"/>
      </w:divBdr>
    </w:div>
    <w:div w:id="407389248">
      <w:bodyDiv w:val="1"/>
      <w:marLeft w:val="0"/>
      <w:marRight w:val="0"/>
      <w:marTop w:val="0"/>
      <w:marBottom w:val="0"/>
      <w:divBdr>
        <w:top w:val="none" w:sz="0" w:space="0" w:color="auto"/>
        <w:left w:val="none" w:sz="0" w:space="0" w:color="auto"/>
        <w:bottom w:val="none" w:sz="0" w:space="0" w:color="auto"/>
        <w:right w:val="none" w:sz="0" w:space="0" w:color="auto"/>
      </w:divBdr>
    </w:div>
    <w:div w:id="407456931">
      <w:bodyDiv w:val="1"/>
      <w:marLeft w:val="0"/>
      <w:marRight w:val="0"/>
      <w:marTop w:val="0"/>
      <w:marBottom w:val="0"/>
      <w:divBdr>
        <w:top w:val="none" w:sz="0" w:space="0" w:color="auto"/>
        <w:left w:val="none" w:sz="0" w:space="0" w:color="auto"/>
        <w:bottom w:val="none" w:sz="0" w:space="0" w:color="auto"/>
        <w:right w:val="none" w:sz="0" w:space="0" w:color="auto"/>
      </w:divBdr>
    </w:div>
    <w:div w:id="407504600">
      <w:bodyDiv w:val="1"/>
      <w:marLeft w:val="0"/>
      <w:marRight w:val="0"/>
      <w:marTop w:val="0"/>
      <w:marBottom w:val="0"/>
      <w:divBdr>
        <w:top w:val="none" w:sz="0" w:space="0" w:color="auto"/>
        <w:left w:val="none" w:sz="0" w:space="0" w:color="auto"/>
        <w:bottom w:val="none" w:sz="0" w:space="0" w:color="auto"/>
        <w:right w:val="none" w:sz="0" w:space="0" w:color="auto"/>
      </w:divBdr>
    </w:div>
    <w:div w:id="408190098">
      <w:bodyDiv w:val="1"/>
      <w:marLeft w:val="0"/>
      <w:marRight w:val="0"/>
      <w:marTop w:val="0"/>
      <w:marBottom w:val="0"/>
      <w:divBdr>
        <w:top w:val="none" w:sz="0" w:space="0" w:color="auto"/>
        <w:left w:val="none" w:sz="0" w:space="0" w:color="auto"/>
        <w:bottom w:val="none" w:sz="0" w:space="0" w:color="auto"/>
        <w:right w:val="none" w:sz="0" w:space="0" w:color="auto"/>
      </w:divBdr>
      <w:divsChild>
        <w:div w:id="745150256">
          <w:marLeft w:val="27"/>
          <w:marRight w:val="27"/>
          <w:marTop w:val="27"/>
          <w:marBottom w:val="27"/>
          <w:divBdr>
            <w:top w:val="single" w:sz="6" w:space="1" w:color="999999"/>
            <w:left w:val="single" w:sz="6" w:space="1" w:color="999999"/>
            <w:bottom w:val="single" w:sz="6" w:space="1" w:color="999999"/>
            <w:right w:val="single" w:sz="6" w:space="1" w:color="999999"/>
          </w:divBdr>
          <w:divsChild>
            <w:div w:id="85041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81586">
      <w:bodyDiv w:val="1"/>
      <w:marLeft w:val="0"/>
      <w:marRight w:val="0"/>
      <w:marTop w:val="0"/>
      <w:marBottom w:val="0"/>
      <w:divBdr>
        <w:top w:val="none" w:sz="0" w:space="0" w:color="auto"/>
        <w:left w:val="none" w:sz="0" w:space="0" w:color="auto"/>
        <w:bottom w:val="none" w:sz="0" w:space="0" w:color="auto"/>
        <w:right w:val="none" w:sz="0" w:space="0" w:color="auto"/>
      </w:divBdr>
    </w:div>
    <w:div w:id="408387306">
      <w:bodyDiv w:val="1"/>
      <w:marLeft w:val="0"/>
      <w:marRight w:val="0"/>
      <w:marTop w:val="0"/>
      <w:marBottom w:val="0"/>
      <w:divBdr>
        <w:top w:val="none" w:sz="0" w:space="0" w:color="auto"/>
        <w:left w:val="none" w:sz="0" w:space="0" w:color="auto"/>
        <w:bottom w:val="none" w:sz="0" w:space="0" w:color="auto"/>
        <w:right w:val="none" w:sz="0" w:space="0" w:color="auto"/>
      </w:divBdr>
    </w:div>
    <w:div w:id="408618259">
      <w:bodyDiv w:val="1"/>
      <w:marLeft w:val="0"/>
      <w:marRight w:val="0"/>
      <w:marTop w:val="0"/>
      <w:marBottom w:val="0"/>
      <w:divBdr>
        <w:top w:val="none" w:sz="0" w:space="0" w:color="auto"/>
        <w:left w:val="none" w:sz="0" w:space="0" w:color="auto"/>
        <w:bottom w:val="none" w:sz="0" w:space="0" w:color="auto"/>
        <w:right w:val="none" w:sz="0" w:space="0" w:color="auto"/>
      </w:divBdr>
    </w:div>
    <w:div w:id="408890521">
      <w:bodyDiv w:val="1"/>
      <w:marLeft w:val="0"/>
      <w:marRight w:val="0"/>
      <w:marTop w:val="0"/>
      <w:marBottom w:val="0"/>
      <w:divBdr>
        <w:top w:val="none" w:sz="0" w:space="0" w:color="auto"/>
        <w:left w:val="none" w:sz="0" w:space="0" w:color="auto"/>
        <w:bottom w:val="none" w:sz="0" w:space="0" w:color="auto"/>
        <w:right w:val="none" w:sz="0" w:space="0" w:color="auto"/>
      </w:divBdr>
    </w:div>
    <w:div w:id="408969185">
      <w:bodyDiv w:val="1"/>
      <w:marLeft w:val="0"/>
      <w:marRight w:val="0"/>
      <w:marTop w:val="0"/>
      <w:marBottom w:val="0"/>
      <w:divBdr>
        <w:top w:val="none" w:sz="0" w:space="0" w:color="auto"/>
        <w:left w:val="none" w:sz="0" w:space="0" w:color="auto"/>
        <w:bottom w:val="none" w:sz="0" w:space="0" w:color="auto"/>
        <w:right w:val="none" w:sz="0" w:space="0" w:color="auto"/>
      </w:divBdr>
    </w:div>
    <w:div w:id="409010188">
      <w:bodyDiv w:val="1"/>
      <w:marLeft w:val="0"/>
      <w:marRight w:val="0"/>
      <w:marTop w:val="0"/>
      <w:marBottom w:val="0"/>
      <w:divBdr>
        <w:top w:val="none" w:sz="0" w:space="0" w:color="auto"/>
        <w:left w:val="none" w:sz="0" w:space="0" w:color="auto"/>
        <w:bottom w:val="none" w:sz="0" w:space="0" w:color="auto"/>
        <w:right w:val="none" w:sz="0" w:space="0" w:color="auto"/>
      </w:divBdr>
    </w:div>
    <w:div w:id="409161469">
      <w:bodyDiv w:val="1"/>
      <w:marLeft w:val="0"/>
      <w:marRight w:val="0"/>
      <w:marTop w:val="0"/>
      <w:marBottom w:val="0"/>
      <w:divBdr>
        <w:top w:val="none" w:sz="0" w:space="0" w:color="auto"/>
        <w:left w:val="none" w:sz="0" w:space="0" w:color="auto"/>
        <w:bottom w:val="none" w:sz="0" w:space="0" w:color="auto"/>
        <w:right w:val="none" w:sz="0" w:space="0" w:color="auto"/>
      </w:divBdr>
    </w:div>
    <w:div w:id="409470357">
      <w:bodyDiv w:val="1"/>
      <w:marLeft w:val="0"/>
      <w:marRight w:val="0"/>
      <w:marTop w:val="0"/>
      <w:marBottom w:val="0"/>
      <w:divBdr>
        <w:top w:val="none" w:sz="0" w:space="0" w:color="auto"/>
        <w:left w:val="none" w:sz="0" w:space="0" w:color="auto"/>
        <w:bottom w:val="none" w:sz="0" w:space="0" w:color="auto"/>
        <w:right w:val="none" w:sz="0" w:space="0" w:color="auto"/>
      </w:divBdr>
    </w:div>
    <w:div w:id="409499335">
      <w:bodyDiv w:val="1"/>
      <w:marLeft w:val="0"/>
      <w:marRight w:val="0"/>
      <w:marTop w:val="0"/>
      <w:marBottom w:val="0"/>
      <w:divBdr>
        <w:top w:val="none" w:sz="0" w:space="0" w:color="auto"/>
        <w:left w:val="none" w:sz="0" w:space="0" w:color="auto"/>
        <w:bottom w:val="none" w:sz="0" w:space="0" w:color="auto"/>
        <w:right w:val="none" w:sz="0" w:space="0" w:color="auto"/>
      </w:divBdr>
    </w:div>
    <w:div w:id="409543022">
      <w:bodyDiv w:val="1"/>
      <w:marLeft w:val="0"/>
      <w:marRight w:val="0"/>
      <w:marTop w:val="0"/>
      <w:marBottom w:val="0"/>
      <w:divBdr>
        <w:top w:val="none" w:sz="0" w:space="0" w:color="auto"/>
        <w:left w:val="none" w:sz="0" w:space="0" w:color="auto"/>
        <w:bottom w:val="none" w:sz="0" w:space="0" w:color="auto"/>
        <w:right w:val="none" w:sz="0" w:space="0" w:color="auto"/>
      </w:divBdr>
    </w:div>
    <w:div w:id="409546830">
      <w:bodyDiv w:val="1"/>
      <w:marLeft w:val="0"/>
      <w:marRight w:val="0"/>
      <w:marTop w:val="0"/>
      <w:marBottom w:val="0"/>
      <w:divBdr>
        <w:top w:val="none" w:sz="0" w:space="0" w:color="auto"/>
        <w:left w:val="none" w:sz="0" w:space="0" w:color="auto"/>
        <w:bottom w:val="none" w:sz="0" w:space="0" w:color="auto"/>
        <w:right w:val="none" w:sz="0" w:space="0" w:color="auto"/>
      </w:divBdr>
    </w:div>
    <w:div w:id="409692803">
      <w:bodyDiv w:val="1"/>
      <w:marLeft w:val="0"/>
      <w:marRight w:val="0"/>
      <w:marTop w:val="0"/>
      <w:marBottom w:val="0"/>
      <w:divBdr>
        <w:top w:val="none" w:sz="0" w:space="0" w:color="auto"/>
        <w:left w:val="none" w:sz="0" w:space="0" w:color="auto"/>
        <w:bottom w:val="none" w:sz="0" w:space="0" w:color="auto"/>
        <w:right w:val="none" w:sz="0" w:space="0" w:color="auto"/>
      </w:divBdr>
    </w:div>
    <w:div w:id="409887431">
      <w:bodyDiv w:val="1"/>
      <w:marLeft w:val="0"/>
      <w:marRight w:val="0"/>
      <w:marTop w:val="0"/>
      <w:marBottom w:val="0"/>
      <w:divBdr>
        <w:top w:val="none" w:sz="0" w:space="0" w:color="auto"/>
        <w:left w:val="none" w:sz="0" w:space="0" w:color="auto"/>
        <w:bottom w:val="none" w:sz="0" w:space="0" w:color="auto"/>
        <w:right w:val="none" w:sz="0" w:space="0" w:color="auto"/>
      </w:divBdr>
    </w:div>
    <w:div w:id="409891769">
      <w:bodyDiv w:val="1"/>
      <w:marLeft w:val="0"/>
      <w:marRight w:val="0"/>
      <w:marTop w:val="0"/>
      <w:marBottom w:val="0"/>
      <w:divBdr>
        <w:top w:val="none" w:sz="0" w:space="0" w:color="auto"/>
        <w:left w:val="none" w:sz="0" w:space="0" w:color="auto"/>
        <w:bottom w:val="none" w:sz="0" w:space="0" w:color="auto"/>
        <w:right w:val="none" w:sz="0" w:space="0" w:color="auto"/>
      </w:divBdr>
    </w:div>
    <w:div w:id="409927726">
      <w:bodyDiv w:val="1"/>
      <w:marLeft w:val="0"/>
      <w:marRight w:val="0"/>
      <w:marTop w:val="0"/>
      <w:marBottom w:val="0"/>
      <w:divBdr>
        <w:top w:val="none" w:sz="0" w:space="0" w:color="auto"/>
        <w:left w:val="none" w:sz="0" w:space="0" w:color="auto"/>
        <w:bottom w:val="none" w:sz="0" w:space="0" w:color="auto"/>
        <w:right w:val="none" w:sz="0" w:space="0" w:color="auto"/>
      </w:divBdr>
    </w:div>
    <w:div w:id="410272791">
      <w:bodyDiv w:val="1"/>
      <w:marLeft w:val="0"/>
      <w:marRight w:val="0"/>
      <w:marTop w:val="0"/>
      <w:marBottom w:val="0"/>
      <w:divBdr>
        <w:top w:val="none" w:sz="0" w:space="0" w:color="auto"/>
        <w:left w:val="none" w:sz="0" w:space="0" w:color="auto"/>
        <w:bottom w:val="none" w:sz="0" w:space="0" w:color="auto"/>
        <w:right w:val="none" w:sz="0" w:space="0" w:color="auto"/>
      </w:divBdr>
    </w:div>
    <w:div w:id="410277665">
      <w:bodyDiv w:val="1"/>
      <w:marLeft w:val="0"/>
      <w:marRight w:val="0"/>
      <w:marTop w:val="0"/>
      <w:marBottom w:val="0"/>
      <w:divBdr>
        <w:top w:val="none" w:sz="0" w:space="0" w:color="auto"/>
        <w:left w:val="none" w:sz="0" w:space="0" w:color="auto"/>
        <w:bottom w:val="none" w:sz="0" w:space="0" w:color="auto"/>
        <w:right w:val="none" w:sz="0" w:space="0" w:color="auto"/>
      </w:divBdr>
    </w:div>
    <w:div w:id="410398617">
      <w:bodyDiv w:val="1"/>
      <w:marLeft w:val="0"/>
      <w:marRight w:val="0"/>
      <w:marTop w:val="0"/>
      <w:marBottom w:val="0"/>
      <w:divBdr>
        <w:top w:val="none" w:sz="0" w:space="0" w:color="auto"/>
        <w:left w:val="none" w:sz="0" w:space="0" w:color="auto"/>
        <w:bottom w:val="none" w:sz="0" w:space="0" w:color="auto"/>
        <w:right w:val="none" w:sz="0" w:space="0" w:color="auto"/>
      </w:divBdr>
    </w:div>
    <w:div w:id="410850898">
      <w:bodyDiv w:val="1"/>
      <w:marLeft w:val="0"/>
      <w:marRight w:val="0"/>
      <w:marTop w:val="0"/>
      <w:marBottom w:val="0"/>
      <w:divBdr>
        <w:top w:val="none" w:sz="0" w:space="0" w:color="auto"/>
        <w:left w:val="none" w:sz="0" w:space="0" w:color="auto"/>
        <w:bottom w:val="none" w:sz="0" w:space="0" w:color="auto"/>
        <w:right w:val="none" w:sz="0" w:space="0" w:color="auto"/>
      </w:divBdr>
    </w:div>
    <w:div w:id="410932480">
      <w:bodyDiv w:val="1"/>
      <w:marLeft w:val="0"/>
      <w:marRight w:val="0"/>
      <w:marTop w:val="0"/>
      <w:marBottom w:val="0"/>
      <w:divBdr>
        <w:top w:val="none" w:sz="0" w:space="0" w:color="auto"/>
        <w:left w:val="none" w:sz="0" w:space="0" w:color="auto"/>
        <w:bottom w:val="none" w:sz="0" w:space="0" w:color="auto"/>
        <w:right w:val="none" w:sz="0" w:space="0" w:color="auto"/>
      </w:divBdr>
    </w:div>
    <w:div w:id="410934833">
      <w:bodyDiv w:val="1"/>
      <w:marLeft w:val="0"/>
      <w:marRight w:val="0"/>
      <w:marTop w:val="0"/>
      <w:marBottom w:val="0"/>
      <w:divBdr>
        <w:top w:val="none" w:sz="0" w:space="0" w:color="auto"/>
        <w:left w:val="none" w:sz="0" w:space="0" w:color="auto"/>
        <w:bottom w:val="none" w:sz="0" w:space="0" w:color="auto"/>
        <w:right w:val="none" w:sz="0" w:space="0" w:color="auto"/>
      </w:divBdr>
    </w:div>
    <w:div w:id="410935915">
      <w:bodyDiv w:val="1"/>
      <w:marLeft w:val="0"/>
      <w:marRight w:val="0"/>
      <w:marTop w:val="0"/>
      <w:marBottom w:val="0"/>
      <w:divBdr>
        <w:top w:val="none" w:sz="0" w:space="0" w:color="auto"/>
        <w:left w:val="none" w:sz="0" w:space="0" w:color="auto"/>
        <w:bottom w:val="none" w:sz="0" w:space="0" w:color="auto"/>
        <w:right w:val="none" w:sz="0" w:space="0" w:color="auto"/>
      </w:divBdr>
    </w:div>
    <w:div w:id="411127129">
      <w:bodyDiv w:val="1"/>
      <w:marLeft w:val="0"/>
      <w:marRight w:val="0"/>
      <w:marTop w:val="0"/>
      <w:marBottom w:val="0"/>
      <w:divBdr>
        <w:top w:val="none" w:sz="0" w:space="0" w:color="auto"/>
        <w:left w:val="none" w:sz="0" w:space="0" w:color="auto"/>
        <w:bottom w:val="none" w:sz="0" w:space="0" w:color="auto"/>
        <w:right w:val="none" w:sz="0" w:space="0" w:color="auto"/>
      </w:divBdr>
    </w:div>
    <w:div w:id="411313771">
      <w:bodyDiv w:val="1"/>
      <w:marLeft w:val="0"/>
      <w:marRight w:val="0"/>
      <w:marTop w:val="0"/>
      <w:marBottom w:val="0"/>
      <w:divBdr>
        <w:top w:val="none" w:sz="0" w:space="0" w:color="auto"/>
        <w:left w:val="none" w:sz="0" w:space="0" w:color="auto"/>
        <w:bottom w:val="none" w:sz="0" w:space="0" w:color="auto"/>
        <w:right w:val="none" w:sz="0" w:space="0" w:color="auto"/>
      </w:divBdr>
    </w:div>
    <w:div w:id="411855259">
      <w:bodyDiv w:val="1"/>
      <w:marLeft w:val="0"/>
      <w:marRight w:val="0"/>
      <w:marTop w:val="0"/>
      <w:marBottom w:val="0"/>
      <w:divBdr>
        <w:top w:val="none" w:sz="0" w:space="0" w:color="auto"/>
        <w:left w:val="none" w:sz="0" w:space="0" w:color="auto"/>
        <w:bottom w:val="none" w:sz="0" w:space="0" w:color="auto"/>
        <w:right w:val="none" w:sz="0" w:space="0" w:color="auto"/>
      </w:divBdr>
    </w:div>
    <w:div w:id="412044064">
      <w:bodyDiv w:val="1"/>
      <w:marLeft w:val="0"/>
      <w:marRight w:val="0"/>
      <w:marTop w:val="0"/>
      <w:marBottom w:val="0"/>
      <w:divBdr>
        <w:top w:val="none" w:sz="0" w:space="0" w:color="auto"/>
        <w:left w:val="none" w:sz="0" w:space="0" w:color="auto"/>
        <w:bottom w:val="none" w:sz="0" w:space="0" w:color="auto"/>
        <w:right w:val="none" w:sz="0" w:space="0" w:color="auto"/>
      </w:divBdr>
    </w:div>
    <w:div w:id="412052121">
      <w:bodyDiv w:val="1"/>
      <w:marLeft w:val="0"/>
      <w:marRight w:val="0"/>
      <w:marTop w:val="0"/>
      <w:marBottom w:val="0"/>
      <w:divBdr>
        <w:top w:val="none" w:sz="0" w:space="0" w:color="auto"/>
        <w:left w:val="none" w:sz="0" w:space="0" w:color="auto"/>
        <w:bottom w:val="none" w:sz="0" w:space="0" w:color="auto"/>
        <w:right w:val="none" w:sz="0" w:space="0" w:color="auto"/>
      </w:divBdr>
    </w:div>
    <w:div w:id="412119363">
      <w:bodyDiv w:val="1"/>
      <w:marLeft w:val="0"/>
      <w:marRight w:val="0"/>
      <w:marTop w:val="0"/>
      <w:marBottom w:val="0"/>
      <w:divBdr>
        <w:top w:val="none" w:sz="0" w:space="0" w:color="auto"/>
        <w:left w:val="none" w:sz="0" w:space="0" w:color="auto"/>
        <w:bottom w:val="none" w:sz="0" w:space="0" w:color="auto"/>
        <w:right w:val="none" w:sz="0" w:space="0" w:color="auto"/>
      </w:divBdr>
    </w:div>
    <w:div w:id="412168641">
      <w:bodyDiv w:val="1"/>
      <w:marLeft w:val="0"/>
      <w:marRight w:val="0"/>
      <w:marTop w:val="0"/>
      <w:marBottom w:val="0"/>
      <w:divBdr>
        <w:top w:val="none" w:sz="0" w:space="0" w:color="auto"/>
        <w:left w:val="none" w:sz="0" w:space="0" w:color="auto"/>
        <w:bottom w:val="none" w:sz="0" w:space="0" w:color="auto"/>
        <w:right w:val="none" w:sz="0" w:space="0" w:color="auto"/>
      </w:divBdr>
    </w:div>
    <w:div w:id="412512636">
      <w:bodyDiv w:val="1"/>
      <w:marLeft w:val="0"/>
      <w:marRight w:val="0"/>
      <w:marTop w:val="0"/>
      <w:marBottom w:val="0"/>
      <w:divBdr>
        <w:top w:val="none" w:sz="0" w:space="0" w:color="auto"/>
        <w:left w:val="none" w:sz="0" w:space="0" w:color="auto"/>
        <w:bottom w:val="none" w:sz="0" w:space="0" w:color="auto"/>
        <w:right w:val="none" w:sz="0" w:space="0" w:color="auto"/>
      </w:divBdr>
    </w:div>
    <w:div w:id="412748554">
      <w:bodyDiv w:val="1"/>
      <w:marLeft w:val="0"/>
      <w:marRight w:val="0"/>
      <w:marTop w:val="0"/>
      <w:marBottom w:val="0"/>
      <w:divBdr>
        <w:top w:val="none" w:sz="0" w:space="0" w:color="auto"/>
        <w:left w:val="none" w:sz="0" w:space="0" w:color="auto"/>
        <w:bottom w:val="none" w:sz="0" w:space="0" w:color="auto"/>
        <w:right w:val="none" w:sz="0" w:space="0" w:color="auto"/>
      </w:divBdr>
    </w:div>
    <w:div w:id="412817516">
      <w:bodyDiv w:val="1"/>
      <w:marLeft w:val="0"/>
      <w:marRight w:val="0"/>
      <w:marTop w:val="0"/>
      <w:marBottom w:val="0"/>
      <w:divBdr>
        <w:top w:val="none" w:sz="0" w:space="0" w:color="auto"/>
        <w:left w:val="none" w:sz="0" w:space="0" w:color="auto"/>
        <w:bottom w:val="none" w:sz="0" w:space="0" w:color="auto"/>
        <w:right w:val="none" w:sz="0" w:space="0" w:color="auto"/>
      </w:divBdr>
    </w:div>
    <w:div w:id="412820566">
      <w:bodyDiv w:val="1"/>
      <w:marLeft w:val="0"/>
      <w:marRight w:val="0"/>
      <w:marTop w:val="0"/>
      <w:marBottom w:val="0"/>
      <w:divBdr>
        <w:top w:val="none" w:sz="0" w:space="0" w:color="auto"/>
        <w:left w:val="none" w:sz="0" w:space="0" w:color="auto"/>
        <w:bottom w:val="none" w:sz="0" w:space="0" w:color="auto"/>
        <w:right w:val="none" w:sz="0" w:space="0" w:color="auto"/>
      </w:divBdr>
    </w:div>
    <w:div w:id="412942576">
      <w:bodyDiv w:val="1"/>
      <w:marLeft w:val="0"/>
      <w:marRight w:val="0"/>
      <w:marTop w:val="0"/>
      <w:marBottom w:val="0"/>
      <w:divBdr>
        <w:top w:val="none" w:sz="0" w:space="0" w:color="auto"/>
        <w:left w:val="none" w:sz="0" w:space="0" w:color="auto"/>
        <w:bottom w:val="none" w:sz="0" w:space="0" w:color="auto"/>
        <w:right w:val="none" w:sz="0" w:space="0" w:color="auto"/>
      </w:divBdr>
    </w:div>
    <w:div w:id="413089147">
      <w:bodyDiv w:val="1"/>
      <w:marLeft w:val="0"/>
      <w:marRight w:val="0"/>
      <w:marTop w:val="0"/>
      <w:marBottom w:val="0"/>
      <w:divBdr>
        <w:top w:val="none" w:sz="0" w:space="0" w:color="auto"/>
        <w:left w:val="none" w:sz="0" w:space="0" w:color="auto"/>
        <w:bottom w:val="none" w:sz="0" w:space="0" w:color="auto"/>
        <w:right w:val="none" w:sz="0" w:space="0" w:color="auto"/>
      </w:divBdr>
    </w:div>
    <w:div w:id="413208252">
      <w:bodyDiv w:val="1"/>
      <w:marLeft w:val="0"/>
      <w:marRight w:val="0"/>
      <w:marTop w:val="0"/>
      <w:marBottom w:val="0"/>
      <w:divBdr>
        <w:top w:val="none" w:sz="0" w:space="0" w:color="auto"/>
        <w:left w:val="none" w:sz="0" w:space="0" w:color="auto"/>
        <w:bottom w:val="none" w:sz="0" w:space="0" w:color="auto"/>
        <w:right w:val="none" w:sz="0" w:space="0" w:color="auto"/>
      </w:divBdr>
    </w:div>
    <w:div w:id="413283991">
      <w:bodyDiv w:val="1"/>
      <w:marLeft w:val="0"/>
      <w:marRight w:val="0"/>
      <w:marTop w:val="0"/>
      <w:marBottom w:val="0"/>
      <w:divBdr>
        <w:top w:val="none" w:sz="0" w:space="0" w:color="auto"/>
        <w:left w:val="none" w:sz="0" w:space="0" w:color="auto"/>
        <w:bottom w:val="none" w:sz="0" w:space="0" w:color="auto"/>
        <w:right w:val="none" w:sz="0" w:space="0" w:color="auto"/>
      </w:divBdr>
    </w:div>
    <w:div w:id="413481394">
      <w:bodyDiv w:val="1"/>
      <w:marLeft w:val="0"/>
      <w:marRight w:val="0"/>
      <w:marTop w:val="0"/>
      <w:marBottom w:val="0"/>
      <w:divBdr>
        <w:top w:val="none" w:sz="0" w:space="0" w:color="auto"/>
        <w:left w:val="none" w:sz="0" w:space="0" w:color="auto"/>
        <w:bottom w:val="none" w:sz="0" w:space="0" w:color="auto"/>
        <w:right w:val="none" w:sz="0" w:space="0" w:color="auto"/>
      </w:divBdr>
    </w:div>
    <w:div w:id="413598603">
      <w:bodyDiv w:val="1"/>
      <w:marLeft w:val="0"/>
      <w:marRight w:val="0"/>
      <w:marTop w:val="0"/>
      <w:marBottom w:val="0"/>
      <w:divBdr>
        <w:top w:val="none" w:sz="0" w:space="0" w:color="auto"/>
        <w:left w:val="none" w:sz="0" w:space="0" w:color="auto"/>
        <w:bottom w:val="none" w:sz="0" w:space="0" w:color="auto"/>
        <w:right w:val="none" w:sz="0" w:space="0" w:color="auto"/>
      </w:divBdr>
    </w:div>
    <w:div w:id="413747267">
      <w:bodyDiv w:val="1"/>
      <w:marLeft w:val="0"/>
      <w:marRight w:val="0"/>
      <w:marTop w:val="0"/>
      <w:marBottom w:val="0"/>
      <w:divBdr>
        <w:top w:val="none" w:sz="0" w:space="0" w:color="auto"/>
        <w:left w:val="none" w:sz="0" w:space="0" w:color="auto"/>
        <w:bottom w:val="none" w:sz="0" w:space="0" w:color="auto"/>
        <w:right w:val="none" w:sz="0" w:space="0" w:color="auto"/>
      </w:divBdr>
    </w:div>
    <w:div w:id="413747825">
      <w:bodyDiv w:val="1"/>
      <w:marLeft w:val="0"/>
      <w:marRight w:val="0"/>
      <w:marTop w:val="0"/>
      <w:marBottom w:val="0"/>
      <w:divBdr>
        <w:top w:val="none" w:sz="0" w:space="0" w:color="auto"/>
        <w:left w:val="none" w:sz="0" w:space="0" w:color="auto"/>
        <w:bottom w:val="none" w:sz="0" w:space="0" w:color="auto"/>
        <w:right w:val="none" w:sz="0" w:space="0" w:color="auto"/>
      </w:divBdr>
    </w:div>
    <w:div w:id="413817954">
      <w:bodyDiv w:val="1"/>
      <w:marLeft w:val="0"/>
      <w:marRight w:val="0"/>
      <w:marTop w:val="0"/>
      <w:marBottom w:val="0"/>
      <w:divBdr>
        <w:top w:val="none" w:sz="0" w:space="0" w:color="auto"/>
        <w:left w:val="none" w:sz="0" w:space="0" w:color="auto"/>
        <w:bottom w:val="none" w:sz="0" w:space="0" w:color="auto"/>
        <w:right w:val="none" w:sz="0" w:space="0" w:color="auto"/>
      </w:divBdr>
    </w:div>
    <w:div w:id="413942380">
      <w:bodyDiv w:val="1"/>
      <w:marLeft w:val="0"/>
      <w:marRight w:val="0"/>
      <w:marTop w:val="0"/>
      <w:marBottom w:val="0"/>
      <w:divBdr>
        <w:top w:val="none" w:sz="0" w:space="0" w:color="auto"/>
        <w:left w:val="none" w:sz="0" w:space="0" w:color="auto"/>
        <w:bottom w:val="none" w:sz="0" w:space="0" w:color="auto"/>
        <w:right w:val="none" w:sz="0" w:space="0" w:color="auto"/>
      </w:divBdr>
    </w:div>
    <w:div w:id="414131938">
      <w:bodyDiv w:val="1"/>
      <w:marLeft w:val="0"/>
      <w:marRight w:val="0"/>
      <w:marTop w:val="0"/>
      <w:marBottom w:val="0"/>
      <w:divBdr>
        <w:top w:val="none" w:sz="0" w:space="0" w:color="auto"/>
        <w:left w:val="none" w:sz="0" w:space="0" w:color="auto"/>
        <w:bottom w:val="none" w:sz="0" w:space="0" w:color="auto"/>
        <w:right w:val="none" w:sz="0" w:space="0" w:color="auto"/>
      </w:divBdr>
    </w:div>
    <w:div w:id="414134898">
      <w:bodyDiv w:val="1"/>
      <w:marLeft w:val="0"/>
      <w:marRight w:val="0"/>
      <w:marTop w:val="0"/>
      <w:marBottom w:val="0"/>
      <w:divBdr>
        <w:top w:val="none" w:sz="0" w:space="0" w:color="auto"/>
        <w:left w:val="none" w:sz="0" w:space="0" w:color="auto"/>
        <w:bottom w:val="none" w:sz="0" w:space="0" w:color="auto"/>
        <w:right w:val="none" w:sz="0" w:space="0" w:color="auto"/>
      </w:divBdr>
    </w:div>
    <w:div w:id="414136886">
      <w:bodyDiv w:val="1"/>
      <w:marLeft w:val="0"/>
      <w:marRight w:val="0"/>
      <w:marTop w:val="0"/>
      <w:marBottom w:val="0"/>
      <w:divBdr>
        <w:top w:val="none" w:sz="0" w:space="0" w:color="auto"/>
        <w:left w:val="none" w:sz="0" w:space="0" w:color="auto"/>
        <w:bottom w:val="none" w:sz="0" w:space="0" w:color="auto"/>
        <w:right w:val="none" w:sz="0" w:space="0" w:color="auto"/>
      </w:divBdr>
    </w:div>
    <w:div w:id="414326006">
      <w:bodyDiv w:val="1"/>
      <w:marLeft w:val="0"/>
      <w:marRight w:val="0"/>
      <w:marTop w:val="0"/>
      <w:marBottom w:val="0"/>
      <w:divBdr>
        <w:top w:val="none" w:sz="0" w:space="0" w:color="auto"/>
        <w:left w:val="none" w:sz="0" w:space="0" w:color="auto"/>
        <w:bottom w:val="none" w:sz="0" w:space="0" w:color="auto"/>
        <w:right w:val="none" w:sz="0" w:space="0" w:color="auto"/>
      </w:divBdr>
    </w:div>
    <w:div w:id="414400733">
      <w:bodyDiv w:val="1"/>
      <w:marLeft w:val="0"/>
      <w:marRight w:val="0"/>
      <w:marTop w:val="0"/>
      <w:marBottom w:val="0"/>
      <w:divBdr>
        <w:top w:val="none" w:sz="0" w:space="0" w:color="auto"/>
        <w:left w:val="none" w:sz="0" w:space="0" w:color="auto"/>
        <w:bottom w:val="none" w:sz="0" w:space="0" w:color="auto"/>
        <w:right w:val="none" w:sz="0" w:space="0" w:color="auto"/>
      </w:divBdr>
    </w:div>
    <w:div w:id="414590476">
      <w:bodyDiv w:val="1"/>
      <w:marLeft w:val="0"/>
      <w:marRight w:val="0"/>
      <w:marTop w:val="0"/>
      <w:marBottom w:val="0"/>
      <w:divBdr>
        <w:top w:val="none" w:sz="0" w:space="0" w:color="auto"/>
        <w:left w:val="none" w:sz="0" w:space="0" w:color="auto"/>
        <w:bottom w:val="none" w:sz="0" w:space="0" w:color="auto"/>
        <w:right w:val="none" w:sz="0" w:space="0" w:color="auto"/>
      </w:divBdr>
    </w:div>
    <w:div w:id="414666984">
      <w:bodyDiv w:val="1"/>
      <w:marLeft w:val="0"/>
      <w:marRight w:val="0"/>
      <w:marTop w:val="0"/>
      <w:marBottom w:val="0"/>
      <w:divBdr>
        <w:top w:val="none" w:sz="0" w:space="0" w:color="auto"/>
        <w:left w:val="none" w:sz="0" w:space="0" w:color="auto"/>
        <w:bottom w:val="none" w:sz="0" w:space="0" w:color="auto"/>
        <w:right w:val="none" w:sz="0" w:space="0" w:color="auto"/>
      </w:divBdr>
    </w:div>
    <w:div w:id="414712840">
      <w:bodyDiv w:val="1"/>
      <w:marLeft w:val="0"/>
      <w:marRight w:val="0"/>
      <w:marTop w:val="0"/>
      <w:marBottom w:val="0"/>
      <w:divBdr>
        <w:top w:val="none" w:sz="0" w:space="0" w:color="auto"/>
        <w:left w:val="none" w:sz="0" w:space="0" w:color="auto"/>
        <w:bottom w:val="none" w:sz="0" w:space="0" w:color="auto"/>
        <w:right w:val="none" w:sz="0" w:space="0" w:color="auto"/>
      </w:divBdr>
    </w:div>
    <w:div w:id="414744288">
      <w:bodyDiv w:val="1"/>
      <w:marLeft w:val="0"/>
      <w:marRight w:val="0"/>
      <w:marTop w:val="0"/>
      <w:marBottom w:val="0"/>
      <w:divBdr>
        <w:top w:val="none" w:sz="0" w:space="0" w:color="auto"/>
        <w:left w:val="none" w:sz="0" w:space="0" w:color="auto"/>
        <w:bottom w:val="none" w:sz="0" w:space="0" w:color="auto"/>
        <w:right w:val="none" w:sz="0" w:space="0" w:color="auto"/>
      </w:divBdr>
      <w:divsChild>
        <w:div w:id="1025985942">
          <w:marLeft w:val="0"/>
          <w:marRight w:val="0"/>
          <w:marTop w:val="0"/>
          <w:marBottom w:val="0"/>
          <w:divBdr>
            <w:top w:val="none" w:sz="0" w:space="0" w:color="auto"/>
            <w:left w:val="none" w:sz="0" w:space="0" w:color="auto"/>
            <w:bottom w:val="none" w:sz="0" w:space="0" w:color="auto"/>
            <w:right w:val="none" w:sz="0" w:space="0" w:color="auto"/>
          </w:divBdr>
          <w:divsChild>
            <w:div w:id="2125466630">
              <w:marLeft w:val="0"/>
              <w:marRight w:val="0"/>
              <w:marTop w:val="0"/>
              <w:marBottom w:val="0"/>
              <w:divBdr>
                <w:top w:val="none" w:sz="0" w:space="0" w:color="auto"/>
                <w:left w:val="none" w:sz="0" w:space="0" w:color="auto"/>
                <w:bottom w:val="none" w:sz="0" w:space="0" w:color="auto"/>
                <w:right w:val="none" w:sz="0" w:space="0" w:color="auto"/>
              </w:divBdr>
              <w:divsChild>
                <w:div w:id="1329333091">
                  <w:marLeft w:val="0"/>
                  <w:marRight w:val="0"/>
                  <w:marTop w:val="0"/>
                  <w:marBottom w:val="0"/>
                  <w:divBdr>
                    <w:top w:val="none" w:sz="0" w:space="0" w:color="auto"/>
                    <w:left w:val="none" w:sz="0" w:space="0" w:color="auto"/>
                    <w:bottom w:val="none" w:sz="0" w:space="0" w:color="auto"/>
                    <w:right w:val="none" w:sz="0" w:space="0" w:color="auto"/>
                  </w:divBdr>
                  <w:divsChild>
                    <w:div w:id="331954292">
                      <w:marLeft w:val="0"/>
                      <w:marRight w:val="0"/>
                      <w:marTop w:val="0"/>
                      <w:marBottom w:val="0"/>
                      <w:divBdr>
                        <w:top w:val="none" w:sz="0" w:space="0" w:color="auto"/>
                        <w:left w:val="none" w:sz="0" w:space="0" w:color="auto"/>
                        <w:bottom w:val="none" w:sz="0" w:space="0" w:color="auto"/>
                        <w:right w:val="none" w:sz="0" w:space="0" w:color="auto"/>
                      </w:divBdr>
                      <w:divsChild>
                        <w:div w:id="886725936">
                          <w:marLeft w:val="0"/>
                          <w:marRight w:val="0"/>
                          <w:marTop w:val="0"/>
                          <w:marBottom w:val="0"/>
                          <w:divBdr>
                            <w:top w:val="none" w:sz="0" w:space="0" w:color="auto"/>
                            <w:left w:val="none" w:sz="0" w:space="0" w:color="auto"/>
                            <w:bottom w:val="none" w:sz="0" w:space="0" w:color="auto"/>
                            <w:right w:val="none" w:sz="0" w:space="0" w:color="auto"/>
                          </w:divBdr>
                          <w:divsChild>
                            <w:div w:id="1276979064">
                              <w:marLeft w:val="0"/>
                              <w:marRight w:val="0"/>
                              <w:marTop w:val="0"/>
                              <w:marBottom w:val="0"/>
                              <w:divBdr>
                                <w:top w:val="none" w:sz="0" w:space="0" w:color="auto"/>
                                <w:left w:val="none" w:sz="0" w:space="0" w:color="auto"/>
                                <w:bottom w:val="none" w:sz="0" w:space="0" w:color="auto"/>
                                <w:right w:val="none" w:sz="0" w:space="0" w:color="auto"/>
                              </w:divBdr>
                              <w:divsChild>
                                <w:div w:id="1232931302">
                                  <w:marLeft w:val="0"/>
                                  <w:marRight w:val="0"/>
                                  <w:marTop w:val="0"/>
                                  <w:marBottom w:val="0"/>
                                  <w:divBdr>
                                    <w:top w:val="none" w:sz="0" w:space="0" w:color="auto"/>
                                    <w:left w:val="single" w:sz="6" w:space="0" w:color="0B198C"/>
                                    <w:bottom w:val="none" w:sz="0" w:space="0" w:color="auto"/>
                                    <w:right w:val="single" w:sz="6" w:space="0" w:color="0B198C"/>
                                  </w:divBdr>
                                  <w:divsChild>
                                    <w:div w:id="16593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4863068">
      <w:bodyDiv w:val="1"/>
      <w:marLeft w:val="0"/>
      <w:marRight w:val="0"/>
      <w:marTop w:val="0"/>
      <w:marBottom w:val="0"/>
      <w:divBdr>
        <w:top w:val="none" w:sz="0" w:space="0" w:color="auto"/>
        <w:left w:val="none" w:sz="0" w:space="0" w:color="auto"/>
        <w:bottom w:val="none" w:sz="0" w:space="0" w:color="auto"/>
        <w:right w:val="none" w:sz="0" w:space="0" w:color="auto"/>
      </w:divBdr>
    </w:div>
    <w:div w:id="415129530">
      <w:bodyDiv w:val="1"/>
      <w:marLeft w:val="0"/>
      <w:marRight w:val="0"/>
      <w:marTop w:val="0"/>
      <w:marBottom w:val="0"/>
      <w:divBdr>
        <w:top w:val="none" w:sz="0" w:space="0" w:color="auto"/>
        <w:left w:val="none" w:sz="0" w:space="0" w:color="auto"/>
        <w:bottom w:val="none" w:sz="0" w:space="0" w:color="auto"/>
        <w:right w:val="none" w:sz="0" w:space="0" w:color="auto"/>
      </w:divBdr>
    </w:div>
    <w:div w:id="415131069">
      <w:bodyDiv w:val="1"/>
      <w:marLeft w:val="0"/>
      <w:marRight w:val="0"/>
      <w:marTop w:val="0"/>
      <w:marBottom w:val="0"/>
      <w:divBdr>
        <w:top w:val="none" w:sz="0" w:space="0" w:color="auto"/>
        <w:left w:val="none" w:sz="0" w:space="0" w:color="auto"/>
        <w:bottom w:val="none" w:sz="0" w:space="0" w:color="auto"/>
        <w:right w:val="none" w:sz="0" w:space="0" w:color="auto"/>
      </w:divBdr>
    </w:div>
    <w:div w:id="415399042">
      <w:bodyDiv w:val="1"/>
      <w:marLeft w:val="0"/>
      <w:marRight w:val="0"/>
      <w:marTop w:val="0"/>
      <w:marBottom w:val="0"/>
      <w:divBdr>
        <w:top w:val="none" w:sz="0" w:space="0" w:color="auto"/>
        <w:left w:val="none" w:sz="0" w:space="0" w:color="auto"/>
        <w:bottom w:val="none" w:sz="0" w:space="0" w:color="auto"/>
        <w:right w:val="none" w:sz="0" w:space="0" w:color="auto"/>
      </w:divBdr>
    </w:div>
    <w:div w:id="415438536">
      <w:bodyDiv w:val="1"/>
      <w:marLeft w:val="0"/>
      <w:marRight w:val="0"/>
      <w:marTop w:val="0"/>
      <w:marBottom w:val="0"/>
      <w:divBdr>
        <w:top w:val="none" w:sz="0" w:space="0" w:color="auto"/>
        <w:left w:val="none" w:sz="0" w:space="0" w:color="auto"/>
        <w:bottom w:val="none" w:sz="0" w:space="0" w:color="auto"/>
        <w:right w:val="none" w:sz="0" w:space="0" w:color="auto"/>
      </w:divBdr>
    </w:div>
    <w:div w:id="415515717">
      <w:bodyDiv w:val="1"/>
      <w:marLeft w:val="0"/>
      <w:marRight w:val="0"/>
      <w:marTop w:val="0"/>
      <w:marBottom w:val="0"/>
      <w:divBdr>
        <w:top w:val="none" w:sz="0" w:space="0" w:color="auto"/>
        <w:left w:val="none" w:sz="0" w:space="0" w:color="auto"/>
        <w:bottom w:val="none" w:sz="0" w:space="0" w:color="auto"/>
        <w:right w:val="none" w:sz="0" w:space="0" w:color="auto"/>
      </w:divBdr>
    </w:div>
    <w:div w:id="415516278">
      <w:bodyDiv w:val="1"/>
      <w:marLeft w:val="0"/>
      <w:marRight w:val="0"/>
      <w:marTop w:val="0"/>
      <w:marBottom w:val="0"/>
      <w:divBdr>
        <w:top w:val="none" w:sz="0" w:space="0" w:color="auto"/>
        <w:left w:val="none" w:sz="0" w:space="0" w:color="auto"/>
        <w:bottom w:val="none" w:sz="0" w:space="0" w:color="auto"/>
        <w:right w:val="none" w:sz="0" w:space="0" w:color="auto"/>
      </w:divBdr>
    </w:div>
    <w:div w:id="415517153">
      <w:bodyDiv w:val="1"/>
      <w:marLeft w:val="0"/>
      <w:marRight w:val="0"/>
      <w:marTop w:val="0"/>
      <w:marBottom w:val="0"/>
      <w:divBdr>
        <w:top w:val="none" w:sz="0" w:space="0" w:color="auto"/>
        <w:left w:val="none" w:sz="0" w:space="0" w:color="auto"/>
        <w:bottom w:val="none" w:sz="0" w:space="0" w:color="auto"/>
        <w:right w:val="none" w:sz="0" w:space="0" w:color="auto"/>
      </w:divBdr>
      <w:divsChild>
        <w:div w:id="692263431">
          <w:marLeft w:val="0"/>
          <w:marRight w:val="0"/>
          <w:marTop w:val="0"/>
          <w:marBottom w:val="0"/>
          <w:divBdr>
            <w:top w:val="none" w:sz="0" w:space="0" w:color="auto"/>
            <w:left w:val="none" w:sz="0" w:space="0" w:color="auto"/>
            <w:bottom w:val="none" w:sz="0" w:space="0" w:color="auto"/>
            <w:right w:val="none" w:sz="0" w:space="0" w:color="auto"/>
          </w:divBdr>
          <w:divsChild>
            <w:div w:id="861361262">
              <w:marLeft w:val="0"/>
              <w:marRight w:val="0"/>
              <w:marTop w:val="0"/>
              <w:marBottom w:val="0"/>
              <w:divBdr>
                <w:top w:val="none" w:sz="0" w:space="0" w:color="auto"/>
                <w:left w:val="none" w:sz="0" w:space="0" w:color="auto"/>
                <w:bottom w:val="none" w:sz="0" w:space="0" w:color="auto"/>
                <w:right w:val="none" w:sz="0" w:space="0" w:color="auto"/>
              </w:divBdr>
              <w:divsChild>
                <w:div w:id="1547714105">
                  <w:marLeft w:val="0"/>
                  <w:marRight w:val="0"/>
                  <w:marTop w:val="90"/>
                  <w:marBottom w:val="150"/>
                  <w:divBdr>
                    <w:top w:val="none" w:sz="0" w:space="0" w:color="auto"/>
                    <w:left w:val="none" w:sz="0" w:space="0" w:color="auto"/>
                    <w:bottom w:val="none" w:sz="0" w:space="0" w:color="auto"/>
                    <w:right w:val="none" w:sz="0" w:space="0" w:color="auto"/>
                  </w:divBdr>
                  <w:divsChild>
                    <w:div w:id="1630865474">
                      <w:marLeft w:val="90"/>
                      <w:marRight w:val="0"/>
                      <w:marTop w:val="0"/>
                      <w:marBottom w:val="0"/>
                      <w:divBdr>
                        <w:top w:val="none" w:sz="0" w:space="0" w:color="auto"/>
                        <w:left w:val="none" w:sz="0" w:space="0" w:color="auto"/>
                        <w:bottom w:val="none" w:sz="0" w:space="0" w:color="auto"/>
                        <w:right w:val="none" w:sz="0" w:space="0" w:color="auto"/>
                      </w:divBdr>
                      <w:divsChild>
                        <w:div w:id="932395021">
                          <w:marLeft w:val="0"/>
                          <w:marRight w:val="0"/>
                          <w:marTop w:val="0"/>
                          <w:marBottom w:val="75"/>
                          <w:divBdr>
                            <w:top w:val="none" w:sz="0" w:space="0" w:color="auto"/>
                            <w:left w:val="none" w:sz="0" w:space="0" w:color="auto"/>
                            <w:bottom w:val="none" w:sz="0" w:space="0" w:color="auto"/>
                            <w:right w:val="none" w:sz="0" w:space="0" w:color="auto"/>
                          </w:divBdr>
                          <w:divsChild>
                            <w:div w:id="1906723967">
                              <w:marLeft w:val="0"/>
                              <w:marRight w:val="0"/>
                              <w:marTop w:val="0"/>
                              <w:marBottom w:val="0"/>
                              <w:divBdr>
                                <w:top w:val="none" w:sz="0" w:space="0" w:color="auto"/>
                                <w:left w:val="none" w:sz="0" w:space="0" w:color="auto"/>
                                <w:bottom w:val="none" w:sz="0" w:space="0" w:color="auto"/>
                                <w:right w:val="none" w:sz="0" w:space="0" w:color="auto"/>
                              </w:divBdr>
                              <w:divsChild>
                                <w:div w:id="237791502">
                                  <w:marLeft w:val="0"/>
                                  <w:marRight w:val="0"/>
                                  <w:marTop w:val="0"/>
                                  <w:marBottom w:val="0"/>
                                  <w:divBdr>
                                    <w:top w:val="none" w:sz="0" w:space="0" w:color="auto"/>
                                    <w:left w:val="none" w:sz="0" w:space="0" w:color="auto"/>
                                    <w:bottom w:val="none" w:sz="0" w:space="0" w:color="auto"/>
                                    <w:right w:val="none" w:sz="0" w:space="0" w:color="auto"/>
                                  </w:divBdr>
                                  <w:divsChild>
                                    <w:div w:id="472067312">
                                      <w:marLeft w:val="0"/>
                                      <w:marRight w:val="0"/>
                                      <w:marTop w:val="150"/>
                                      <w:marBottom w:val="150"/>
                                      <w:divBdr>
                                        <w:top w:val="none" w:sz="0" w:space="0" w:color="auto"/>
                                        <w:left w:val="none" w:sz="0" w:space="0" w:color="auto"/>
                                        <w:bottom w:val="none" w:sz="0" w:space="0" w:color="auto"/>
                                        <w:right w:val="none" w:sz="0" w:space="0" w:color="auto"/>
                                      </w:divBdr>
                                      <w:divsChild>
                                        <w:div w:id="1211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635759">
      <w:bodyDiv w:val="1"/>
      <w:marLeft w:val="0"/>
      <w:marRight w:val="0"/>
      <w:marTop w:val="0"/>
      <w:marBottom w:val="0"/>
      <w:divBdr>
        <w:top w:val="none" w:sz="0" w:space="0" w:color="auto"/>
        <w:left w:val="none" w:sz="0" w:space="0" w:color="auto"/>
        <w:bottom w:val="none" w:sz="0" w:space="0" w:color="auto"/>
        <w:right w:val="none" w:sz="0" w:space="0" w:color="auto"/>
      </w:divBdr>
    </w:div>
    <w:div w:id="415830730">
      <w:bodyDiv w:val="1"/>
      <w:marLeft w:val="0"/>
      <w:marRight w:val="0"/>
      <w:marTop w:val="0"/>
      <w:marBottom w:val="0"/>
      <w:divBdr>
        <w:top w:val="none" w:sz="0" w:space="0" w:color="auto"/>
        <w:left w:val="none" w:sz="0" w:space="0" w:color="auto"/>
        <w:bottom w:val="none" w:sz="0" w:space="0" w:color="auto"/>
        <w:right w:val="none" w:sz="0" w:space="0" w:color="auto"/>
      </w:divBdr>
    </w:div>
    <w:div w:id="415857248">
      <w:bodyDiv w:val="1"/>
      <w:marLeft w:val="0"/>
      <w:marRight w:val="0"/>
      <w:marTop w:val="0"/>
      <w:marBottom w:val="0"/>
      <w:divBdr>
        <w:top w:val="none" w:sz="0" w:space="0" w:color="auto"/>
        <w:left w:val="none" w:sz="0" w:space="0" w:color="auto"/>
        <w:bottom w:val="none" w:sz="0" w:space="0" w:color="auto"/>
        <w:right w:val="none" w:sz="0" w:space="0" w:color="auto"/>
      </w:divBdr>
    </w:div>
    <w:div w:id="416100581">
      <w:bodyDiv w:val="1"/>
      <w:marLeft w:val="0"/>
      <w:marRight w:val="0"/>
      <w:marTop w:val="0"/>
      <w:marBottom w:val="0"/>
      <w:divBdr>
        <w:top w:val="none" w:sz="0" w:space="0" w:color="auto"/>
        <w:left w:val="none" w:sz="0" w:space="0" w:color="auto"/>
        <w:bottom w:val="none" w:sz="0" w:space="0" w:color="auto"/>
        <w:right w:val="none" w:sz="0" w:space="0" w:color="auto"/>
      </w:divBdr>
    </w:div>
    <w:div w:id="416446420">
      <w:bodyDiv w:val="1"/>
      <w:marLeft w:val="0"/>
      <w:marRight w:val="0"/>
      <w:marTop w:val="0"/>
      <w:marBottom w:val="0"/>
      <w:divBdr>
        <w:top w:val="none" w:sz="0" w:space="0" w:color="auto"/>
        <w:left w:val="none" w:sz="0" w:space="0" w:color="auto"/>
        <w:bottom w:val="none" w:sz="0" w:space="0" w:color="auto"/>
        <w:right w:val="none" w:sz="0" w:space="0" w:color="auto"/>
      </w:divBdr>
    </w:div>
    <w:div w:id="416639193">
      <w:bodyDiv w:val="1"/>
      <w:marLeft w:val="0"/>
      <w:marRight w:val="0"/>
      <w:marTop w:val="0"/>
      <w:marBottom w:val="0"/>
      <w:divBdr>
        <w:top w:val="none" w:sz="0" w:space="0" w:color="auto"/>
        <w:left w:val="none" w:sz="0" w:space="0" w:color="auto"/>
        <w:bottom w:val="none" w:sz="0" w:space="0" w:color="auto"/>
        <w:right w:val="none" w:sz="0" w:space="0" w:color="auto"/>
      </w:divBdr>
    </w:div>
    <w:div w:id="416705778">
      <w:bodyDiv w:val="1"/>
      <w:marLeft w:val="0"/>
      <w:marRight w:val="0"/>
      <w:marTop w:val="0"/>
      <w:marBottom w:val="0"/>
      <w:divBdr>
        <w:top w:val="none" w:sz="0" w:space="0" w:color="auto"/>
        <w:left w:val="none" w:sz="0" w:space="0" w:color="auto"/>
        <w:bottom w:val="none" w:sz="0" w:space="0" w:color="auto"/>
        <w:right w:val="none" w:sz="0" w:space="0" w:color="auto"/>
      </w:divBdr>
    </w:div>
    <w:div w:id="417137352">
      <w:bodyDiv w:val="1"/>
      <w:marLeft w:val="0"/>
      <w:marRight w:val="0"/>
      <w:marTop w:val="0"/>
      <w:marBottom w:val="0"/>
      <w:divBdr>
        <w:top w:val="none" w:sz="0" w:space="0" w:color="auto"/>
        <w:left w:val="none" w:sz="0" w:space="0" w:color="auto"/>
        <w:bottom w:val="none" w:sz="0" w:space="0" w:color="auto"/>
        <w:right w:val="none" w:sz="0" w:space="0" w:color="auto"/>
      </w:divBdr>
    </w:div>
    <w:div w:id="417144430">
      <w:bodyDiv w:val="1"/>
      <w:marLeft w:val="0"/>
      <w:marRight w:val="0"/>
      <w:marTop w:val="0"/>
      <w:marBottom w:val="0"/>
      <w:divBdr>
        <w:top w:val="none" w:sz="0" w:space="0" w:color="auto"/>
        <w:left w:val="none" w:sz="0" w:space="0" w:color="auto"/>
        <w:bottom w:val="none" w:sz="0" w:space="0" w:color="auto"/>
        <w:right w:val="none" w:sz="0" w:space="0" w:color="auto"/>
      </w:divBdr>
    </w:div>
    <w:div w:id="417483509">
      <w:bodyDiv w:val="1"/>
      <w:marLeft w:val="0"/>
      <w:marRight w:val="0"/>
      <w:marTop w:val="0"/>
      <w:marBottom w:val="0"/>
      <w:divBdr>
        <w:top w:val="none" w:sz="0" w:space="0" w:color="auto"/>
        <w:left w:val="none" w:sz="0" w:space="0" w:color="auto"/>
        <w:bottom w:val="none" w:sz="0" w:space="0" w:color="auto"/>
        <w:right w:val="none" w:sz="0" w:space="0" w:color="auto"/>
      </w:divBdr>
    </w:div>
    <w:div w:id="417599182">
      <w:bodyDiv w:val="1"/>
      <w:marLeft w:val="0"/>
      <w:marRight w:val="0"/>
      <w:marTop w:val="0"/>
      <w:marBottom w:val="0"/>
      <w:divBdr>
        <w:top w:val="none" w:sz="0" w:space="0" w:color="auto"/>
        <w:left w:val="none" w:sz="0" w:space="0" w:color="auto"/>
        <w:bottom w:val="none" w:sz="0" w:space="0" w:color="auto"/>
        <w:right w:val="none" w:sz="0" w:space="0" w:color="auto"/>
      </w:divBdr>
    </w:div>
    <w:div w:id="417676863">
      <w:bodyDiv w:val="1"/>
      <w:marLeft w:val="0"/>
      <w:marRight w:val="0"/>
      <w:marTop w:val="0"/>
      <w:marBottom w:val="0"/>
      <w:divBdr>
        <w:top w:val="none" w:sz="0" w:space="0" w:color="auto"/>
        <w:left w:val="none" w:sz="0" w:space="0" w:color="auto"/>
        <w:bottom w:val="none" w:sz="0" w:space="0" w:color="auto"/>
        <w:right w:val="none" w:sz="0" w:space="0" w:color="auto"/>
      </w:divBdr>
    </w:div>
    <w:div w:id="417756127">
      <w:bodyDiv w:val="1"/>
      <w:marLeft w:val="0"/>
      <w:marRight w:val="0"/>
      <w:marTop w:val="0"/>
      <w:marBottom w:val="0"/>
      <w:divBdr>
        <w:top w:val="none" w:sz="0" w:space="0" w:color="auto"/>
        <w:left w:val="none" w:sz="0" w:space="0" w:color="auto"/>
        <w:bottom w:val="none" w:sz="0" w:space="0" w:color="auto"/>
        <w:right w:val="none" w:sz="0" w:space="0" w:color="auto"/>
      </w:divBdr>
    </w:div>
    <w:div w:id="418259846">
      <w:bodyDiv w:val="1"/>
      <w:marLeft w:val="0"/>
      <w:marRight w:val="0"/>
      <w:marTop w:val="0"/>
      <w:marBottom w:val="0"/>
      <w:divBdr>
        <w:top w:val="none" w:sz="0" w:space="0" w:color="auto"/>
        <w:left w:val="none" w:sz="0" w:space="0" w:color="auto"/>
        <w:bottom w:val="none" w:sz="0" w:space="0" w:color="auto"/>
        <w:right w:val="none" w:sz="0" w:space="0" w:color="auto"/>
      </w:divBdr>
    </w:div>
    <w:div w:id="418454314">
      <w:bodyDiv w:val="1"/>
      <w:marLeft w:val="0"/>
      <w:marRight w:val="0"/>
      <w:marTop w:val="0"/>
      <w:marBottom w:val="0"/>
      <w:divBdr>
        <w:top w:val="none" w:sz="0" w:space="0" w:color="auto"/>
        <w:left w:val="none" w:sz="0" w:space="0" w:color="auto"/>
        <w:bottom w:val="none" w:sz="0" w:space="0" w:color="auto"/>
        <w:right w:val="none" w:sz="0" w:space="0" w:color="auto"/>
      </w:divBdr>
    </w:div>
    <w:div w:id="418672684">
      <w:bodyDiv w:val="1"/>
      <w:marLeft w:val="0"/>
      <w:marRight w:val="0"/>
      <w:marTop w:val="0"/>
      <w:marBottom w:val="0"/>
      <w:divBdr>
        <w:top w:val="none" w:sz="0" w:space="0" w:color="auto"/>
        <w:left w:val="none" w:sz="0" w:space="0" w:color="auto"/>
        <w:bottom w:val="none" w:sz="0" w:space="0" w:color="auto"/>
        <w:right w:val="none" w:sz="0" w:space="0" w:color="auto"/>
      </w:divBdr>
    </w:div>
    <w:div w:id="418714056">
      <w:bodyDiv w:val="1"/>
      <w:marLeft w:val="0"/>
      <w:marRight w:val="0"/>
      <w:marTop w:val="0"/>
      <w:marBottom w:val="0"/>
      <w:divBdr>
        <w:top w:val="none" w:sz="0" w:space="0" w:color="auto"/>
        <w:left w:val="none" w:sz="0" w:space="0" w:color="auto"/>
        <w:bottom w:val="none" w:sz="0" w:space="0" w:color="auto"/>
        <w:right w:val="none" w:sz="0" w:space="0" w:color="auto"/>
      </w:divBdr>
    </w:div>
    <w:div w:id="418985721">
      <w:bodyDiv w:val="1"/>
      <w:marLeft w:val="0"/>
      <w:marRight w:val="0"/>
      <w:marTop w:val="0"/>
      <w:marBottom w:val="0"/>
      <w:divBdr>
        <w:top w:val="none" w:sz="0" w:space="0" w:color="auto"/>
        <w:left w:val="none" w:sz="0" w:space="0" w:color="auto"/>
        <w:bottom w:val="none" w:sz="0" w:space="0" w:color="auto"/>
        <w:right w:val="none" w:sz="0" w:space="0" w:color="auto"/>
      </w:divBdr>
      <w:divsChild>
        <w:div w:id="1581793799">
          <w:marLeft w:val="0"/>
          <w:marRight w:val="0"/>
          <w:marTop w:val="0"/>
          <w:marBottom w:val="0"/>
          <w:divBdr>
            <w:top w:val="none" w:sz="0" w:space="0" w:color="auto"/>
            <w:left w:val="none" w:sz="0" w:space="0" w:color="auto"/>
            <w:bottom w:val="none" w:sz="0" w:space="0" w:color="auto"/>
            <w:right w:val="none" w:sz="0" w:space="0" w:color="auto"/>
          </w:divBdr>
          <w:divsChild>
            <w:div w:id="1666081554">
              <w:marLeft w:val="0"/>
              <w:marRight w:val="0"/>
              <w:marTop w:val="0"/>
              <w:marBottom w:val="0"/>
              <w:divBdr>
                <w:top w:val="none" w:sz="0" w:space="0" w:color="auto"/>
                <w:left w:val="none" w:sz="0" w:space="0" w:color="auto"/>
                <w:bottom w:val="none" w:sz="0" w:space="0" w:color="auto"/>
                <w:right w:val="none" w:sz="0" w:space="0" w:color="auto"/>
              </w:divBdr>
              <w:divsChild>
                <w:div w:id="1801217090">
                  <w:marLeft w:val="0"/>
                  <w:marRight w:val="0"/>
                  <w:marTop w:val="90"/>
                  <w:marBottom w:val="150"/>
                  <w:divBdr>
                    <w:top w:val="none" w:sz="0" w:space="0" w:color="auto"/>
                    <w:left w:val="none" w:sz="0" w:space="0" w:color="auto"/>
                    <w:bottom w:val="none" w:sz="0" w:space="0" w:color="auto"/>
                    <w:right w:val="none" w:sz="0" w:space="0" w:color="auto"/>
                  </w:divBdr>
                  <w:divsChild>
                    <w:div w:id="1201556168">
                      <w:marLeft w:val="90"/>
                      <w:marRight w:val="0"/>
                      <w:marTop w:val="0"/>
                      <w:marBottom w:val="0"/>
                      <w:divBdr>
                        <w:top w:val="none" w:sz="0" w:space="0" w:color="auto"/>
                        <w:left w:val="none" w:sz="0" w:space="0" w:color="auto"/>
                        <w:bottom w:val="none" w:sz="0" w:space="0" w:color="auto"/>
                        <w:right w:val="none" w:sz="0" w:space="0" w:color="auto"/>
                      </w:divBdr>
                      <w:divsChild>
                        <w:div w:id="1013873244">
                          <w:marLeft w:val="0"/>
                          <w:marRight w:val="0"/>
                          <w:marTop w:val="0"/>
                          <w:marBottom w:val="75"/>
                          <w:divBdr>
                            <w:top w:val="none" w:sz="0" w:space="0" w:color="auto"/>
                            <w:left w:val="none" w:sz="0" w:space="0" w:color="auto"/>
                            <w:bottom w:val="none" w:sz="0" w:space="0" w:color="auto"/>
                            <w:right w:val="none" w:sz="0" w:space="0" w:color="auto"/>
                          </w:divBdr>
                          <w:divsChild>
                            <w:div w:id="1845631850">
                              <w:marLeft w:val="0"/>
                              <w:marRight w:val="0"/>
                              <w:marTop w:val="0"/>
                              <w:marBottom w:val="0"/>
                              <w:divBdr>
                                <w:top w:val="none" w:sz="0" w:space="0" w:color="auto"/>
                                <w:left w:val="none" w:sz="0" w:space="0" w:color="auto"/>
                                <w:bottom w:val="none" w:sz="0" w:space="0" w:color="auto"/>
                                <w:right w:val="none" w:sz="0" w:space="0" w:color="auto"/>
                              </w:divBdr>
                              <w:divsChild>
                                <w:div w:id="402680375">
                                  <w:marLeft w:val="0"/>
                                  <w:marRight w:val="0"/>
                                  <w:marTop w:val="0"/>
                                  <w:marBottom w:val="0"/>
                                  <w:divBdr>
                                    <w:top w:val="none" w:sz="0" w:space="0" w:color="auto"/>
                                    <w:left w:val="none" w:sz="0" w:space="0" w:color="auto"/>
                                    <w:bottom w:val="none" w:sz="0" w:space="0" w:color="auto"/>
                                    <w:right w:val="none" w:sz="0" w:space="0" w:color="auto"/>
                                  </w:divBdr>
                                  <w:divsChild>
                                    <w:div w:id="1864005744">
                                      <w:marLeft w:val="0"/>
                                      <w:marRight w:val="0"/>
                                      <w:marTop w:val="150"/>
                                      <w:marBottom w:val="150"/>
                                      <w:divBdr>
                                        <w:top w:val="none" w:sz="0" w:space="0" w:color="auto"/>
                                        <w:left w:val="none" w:sz="0" w:space="0" w:color="auto"/>
                                        <w:bottom w:val="none" w:sz="0" w:space="0" w:color="auto"/>
                                        <w:right w:val="none" w:sz="0" w:space="0" w:color="auto"/>
                                      </w:divBdr>
                                      <w:divsChild>
                                        <w:div w:id="178788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9106810">
      <w:bodyDiv w:val="1"/>
      <w:marLeft w:val="0"/>
      <w:marRight w:val="0"/>
      <w:marTop w:val="0"/>
      <w:marBottom w:val="0"/>
      <w:divBdr>
        <w:top w:val="none" w:sz="0" w:space="0" w:color="auto"/>
        <w:left w:val="none" w:sz="0" w:space="0" w:color="auto"/>
        <w:bottom w:val="none" w:sz="0" w:space="0" w:color="auto"/>
        <w:right w:val="none" w:sz="0" w:space="0" w:color="auto"/>
      </w:divBdr>
    </w:div>
    <w:div w:id="419251418">
      <w:bodyDiv w:val="1"/>
      <w:marLeft w:val="0"/>
      <w:marRight w:val="0"/>
      <w:marTop w:val="0"/>
      <w:marBottom w:val="0"/>
      <w:divBdr>
        <w:top w:val="none" w:sz="0" w:space="0" w:color="auto"/>
        <w:left w:val="none" w:sz="0" w:space="0" w:color="auto"/>
        <w:bottom w:val="none" w:sz="0" w:space="0" w:color="auto"/>
        <w:right w:val="none" w:sz="0" w:space="0" w:color="auto"/>
      </w:divBdr>
    </w:div>
    <w:div w:id="419301809">
      <w:bodyDiv w:val="1"/>
      <w:marLeft w:val="0"/>
      <w:marRight w:val="0"/>
      <w:marTop w:val="0"/>
      <w:marBottom w:val="0"/>
      <w:divBdr>
        <w:top w:val="none" w:sz="0" w:space="0" w:color="auto"/>
        <w:left w:val="none" w:sz="0" w:space="0" w:color="auto"/>
        <w:bottom w:val="none" w:sz="0" w:space="0" w:color="auto"/>
        <w:right w:val="none" w:sz="0" w:space="0" w:color="auto"/>
      </w:divBdr>
    </w:div>
    <w:div w:id="419330055">
      <w:bodyDiv w:val="1"/>
      <w:marLeft w:val="0"/>
      <w:marRight w:val="0"/>
      <w:marTop w:val="0"/>
      <w:marBottom w:val="0"/>
      <w:divBdr>
        <w:top w:val="none" w:sz="0" w:space="0" w:color="auto"/>
        <w:left w:val="none" w:sz="0" w:space="0" w:color="auto"/>
        <w:bottom w:val="none" w:sz="0" w:space="0" w:color="auto"/>
        <w:right w:val="none" w:sz="0" w:space="0" w:color="auto"/>
      </w:divBdr>
    </w:div>
    <w:div w:id="419446866">
      <w:bodyDiv w:val="1"/>
      <w:marLeft w:val="0"/>
      <w:marRight w:val="0"/>
      <w:marTop w:val="0"/>
      <w:marBottom w:val="0"/>
      <w:divBdr>
        <w:top w:val="none" w:sz="0" w:space="0" w:color="auto"/>
        <w:left w:val="none" w:sz="0" w:space="0" w:color="auto"/>
        <w:bottom w:val="none" w:sz="0" w:space="0" w:color="auto"/>
        <w:right w:val="none" w:sz="0" w:space="0" w:color="auto"/>
      </w:divBdr>
    </w:div>
    <w:div w:id="419525204">
      <w:bodyDiv w:val="1"/>
      <w:marLeft w:val="0"/>
      <w:marRight w:val="0"/>
      <w:marTop w:val="0"/>
      <w:marBottom w:val="0"/>
      <w:divBdr>
        <w:top w:val="none" w:sz="0" w:space="0" w:color="auto"/>
        <w:left w:val="none" w:sz="0" w:space="0" w:color="auto"/>
        <w:bottom w:val="none" w:sz="0" w:space="0" w:color="auto"/>
        <w:right w:val="none" w:sz="0" w:space="0" w:color="auto"/>
      </w:divBdr>
    </w:div>
    <w:div w:id="419571698">
      <w:bodyDiv w:val="1"/>
      <w:marLeft w:val="0"/>
      <w:marRight w:val="0"/>
      <w:marTop w:val="0"/>
      <w:marBottom w:val="0"/>
      <w:divBdr>
        <w:top w:val="none" w:sz="0" w:space="0" w:color="auto"/>
        <w:left w:val="none" w:sz="0" w:space="0" w:color="auto"/>
        <w:bottom w:val="none" w:sz="0" w:space="0" w:color="auto"/>
        <w:right w:val="none" w:sz="0" w:space="0" w:color="auto"/>
      </w:divBdr>
    </w:div>
    <w:div w:id="419638012">
      <w:bodyDiv w:val="1"/>
      <w:marLeft w:val="0"/>
      <w:marRight w:val="0"/>
      <w:marTop w:val="0"/>
      <w:marBottom w:val="0"/>
      <w:divBdr>
        <w:top w:val="none" w:sz="0" w:space="0" w:color="auto"/>
        <w:left w:val="none" w:sz="0" w:space="0" w:color="auto"/>
        <w:bottom w:val="none" w:sz="0" w:space="0" w:color="auto"/>
        <w:right w:val="none" w:sz="0" w:space="0" w:color="auto"/>
      </w:divBdr>
    </w:div>
    <w:div w:id="419645924">
      <w:bodyDiv w:val="1"/>
      <w:marLeft w:val="0"/>
      <w:marRight w:val="0"/>
      <w:marTop w:val="0"/>
      <w:marBottom w:val="0"/>
      <w:divBdr>
        <w:top w:val="none" w:sz="0" w:space="0" w:color="auto"/>
        <w:left w:val="none" w:sz="0" w:space="0" w:color="auto"/>
        <w:bottom w:val="none" w:sz="0" w:space="0" w:color="auto"/>
        <w:right w:val="none" w:sz="0" w:space="0" w:color="auto"/>
      </w:divBdr>
    </w:div>
    <w:div w:id="419720359">
      <w:marLeft w:val="0"/>
      <w:marRight w:val="0"/>
      <w:marTop w:val="0"/>
      <w:marBottom w:val="0"/>
      <w:divBdr>
        <w:top w:val="none" w:sz="0" w:space="0" w:color="auto"/>
        <w:left w:val="none" w:sz="0" w:space="0" w:color="auto"/>
        <w:bottom w:val="none" w:sz="0" w:space="0" w:color="auto"/>
        <w:right w:val="none" w:sz="0" w:space="0" w:color="auto"/>
      </w:divBdr>
      <w:divsChild>
        <w:div w:id="309021698">
          <w:marLeft w:val="0"/>
          <w:marRight w:val="0"/>
          <w:marTop w:val="0"/>
          <w:marBottom w:val="0"/>
          <w:divBdr>
            <w:top w:val="none" w:sz="0" w:space="0" w:color="auto"/>
            <w:left w:val="none" w:sz="0" w:space="0" w:color="auto"/>
            <w:bottom w:val="none" w:sz="0" w:space="0" w:color="auto"/>
            <w:right w:val="none" w:sz="0" w:space="0" w:color="auto"/>
          </w:divBdr>
        </w:div>
      </w:divsChild>
    </w:div>
    <w:div w:id="419788743">
      <w:bodyDiv w:val="1"/>
      <w:marLeft w:val="0"/>
      <w:marRight w:val="0"/>
      <w:marTop w:val="0"/>
      <w:marBottom w:val="0"/>
      <w:divBdr>
        <w:top w:val="none" w:sz="0" w:space="0" w:color="auto"/>
        <w:left w:val="none" w:sz="0" w:space="0" w:color="auto"/>
        <w:bottom w:val="none" w:sz="0" w:space="0" w:color="auto"/>
        <w:right w:val="none" w:sz="0" w:space="0" w:color="auto"/>
      </w:divBdr>
    </w:div>
    <w:div w:id="420183415">
      <w:bodyDiv w:val="1"/>
      <w:marLeft w:val="0"/>
      <w:marRight w:val="0"/>
      <w:marTop w:val="0"/>
      <w:marBottom w:val="0"/>
      <w:divBdr>
        <w:top w:val="none" w:sz="0" w:space="0" w:color="auto"/>
        <w:left w:val="none" w:sz="0" w:space="0" w:color="auto"/>
        <w:bottom w:val="none" w:sz="0" w:space="0" w:color="auto"/>
        <w:right w:val="none" w:sz="0" w:space="0" w:color="auto"/>
      </w:divBdr>
      <w:divsChild>
        <w:div w:id="1822503780">
          <w:marLeft w:val="0"/>
          <w:marRight w:val="0"/>
          <w:marTop w:val="0"/>
          <w:marBottom w:val="0"/>
          <w:divBdr>
            <w:top w:val="none" w:sz="0" w:space="0" w:color="auto"/>
            <w:left w:val="none" w:sz="0" w:space="0" w:color="auto"/>
            <w:bottom w:val="none" w:sz="0" w:space="0" w:color="auto"/>
            <w:right w:val="none" w:sz="0" w:space="0" w:color="auto"/>
          </w:divBdr>
          <w:divsChild>
            <w:div w:id="1330601957">
              <w:marLeft w:val="0"/>
              <w:marRight w:val="0"/>
              <w:marTop w:val="0"/>
              <w:marBottom w:val="0"/>
              <w:divBdr>
                <w:top w:val="none" w:sz="0" w:space="0" w:color="auto"/>
                <w:left w:val="none" w:sz="0" w:space="0" w:color="auto"/>
                <w:bottom w:val="none" w:sz="0" w:space="0" w:color="auto"/>
                <w:right w:val="none" w:sz="0" w:space="0" w:color="auto"/>
              </w:divBdr>
              <w:divsChild>
                <w:div w:id="644093268">
                  <w:marLeft w:val="0"/>
                  <w:marRight w:val="0"/>
                  <w:marTop w:val="0"/>
                  <w:marBottom w:val="0"/>
                  <w:divBdr>
                    <w:top w:val="none" w:sz="0" w:space="0" w:color="auto"/>
                    <w:left w:val="none" w:sz="0" w:space="0" w:color="auto"/>
                    <w:bottom w:val="none" w:sz="0" w:space="0" w:color="auto"/>
                    <w:right w:val="none" w:sz="0" w:space="0" w:color="auto"/>
                  </w:divBdr>
                  <w:divsChild>
                    <w:div w:id="1605650688">
                      <w:marLeft w:val="0"/>
                      <w:marRight w:val="0"/>
                      <w:marTop w:val="0"/>
                      <w:marBottom w:val="0"/>
                      <w:divBdr>
                        <w:top w:val="none" w:sz="0" w:space="0" w:color="auto"/>
                        <w:left w:val="none" w:sz="0" w:space="0" w:color="auto"/>
                        <w:bottom w:val="none" w:sz="0" w:space="0" w:color="auto"/>
                        <w:right w:val="none" w:sz="0" w:space="0" w:color="auto"/>
                      </w:divBdr>
                      <w:divsChild>
                        <w:div w:id="433594830">
                          <w:marLeft w:val="0"/>
                          <w:marRight w:val="0"/>
                          <w:marTop w:val="0"/>
                          <w:marBottom w:val="0"/>
                          <w:divBdr>
                            <w:top w:val="none" w:sz="0" w:space="0" w:color="auto"/>
                            <w:left w:val="none" w:sz="0" w:space="0" w:color="auto"/>
                            <w:bottom w:val="none" w:sz="0" w:space="0" w:color="auto"/>
                            <w:right w:val="none" w:sz="0" w:space="0" w:color="auto"/>
                          </w:divBdr>
                          <w:divsChild>
                            <w:div w:id="600068833">
                              <w:marLeft w:val="0"/>
                              <w:marRight w:val="0"/>
                              <w:marTop w:val="0"/>
                              <w:marBottom w:val="0"/>
                              <w:divBdr>
                                <w:top w:val="none" w:sz="0" w:space="0" w:color="auto"/>
                                <w:left w:val="none" w:sz="0" w:space="0" w:color="auto"/>
                                <w:bottom w:val="none" w:sz="0" w:space="0" w:color="auto"/>
                                <w:right w:val="none" w:sz="0" w:space="0" w:color="auto"/>
                              </w:divBdr>
                              <w:divsChild>
                                <w:div w:id="1748458286">
                                  <w:marLeft w:val="0"/>
                                  <w:marRight w:val="0"/>
                                  <w:marTop w:val="0"/>
                                  <w:marBottom w:val="0"/>
                                  <w:divBdr>
                                    <w:top w:val="single" w:sz="2" w:space="1" w:color="0B198C"/>
                                    <w:left w:val="single" w:sz="6" w:space="0" w:color="0B198C"/>
                                    <w:bottom w:val="single" w:sz="2" w:space="0" w:color="0B198C"/>
                                    <w:right w:val="single" w:sz="6" w:space="0" w:color="0B198C"/>
                                  </w:divBdr>
                                  <w:divsChild>
                                    <w:div w:id="201268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0219915">
      <w:bodyDiv w:val="1"/>
      <w:marLeft w:val="0"/>
      <w:marRight w:val="0"/>
      <w:marTop w:val="0"/>
      <w:marBottom w:val="0"/>
      <w:divBdr>
        <w:top w:val="none" w:sz="0" w:space="0" w:color="auto"/>
        <w:left w:val="none" w:sz="0" w:space="0" w:color="auto"/>
        <w:bottom w:val="none" w:sz="0" w:space="0" w:color="auto"/>
        <w:right w:val="none" w:sz="0" w:space="0" w:color="auto"/>
      </w:divBdr>
    </w:div>
    <w:div w:id="420369279">
      <w:bodyDiv w:val="1"/>
      <w:marLeft w:val="0"/>
      <w:marRight w:val="0"/>
      <w:marTop w:val="0"/>
      <w:marBottom w:val="0"/>
      <w:divBdr>
        <w:top w:val="none" w:sz="0" w:space="0" w:color="auto"/>
        <w:left w:val="none" w:sz="0" w:space="0" w:color="auto"/>
        <w:bottom w:val="none" w:sz="0" w:space="0" w:color="auto"/>
        <w:right w:val="none" w:sz="0" w:space="0" w:color="auto"/>
      </w:divBdr>
    </w:div>
    <w:div w:id="420494417">
      <w:bodyDiv w:val="1"/>
      <w:marLeft w:val="0"/>
      <w:marRight w:val="0"/>
      <w:marTop w:val="0"/>
      <w:marBottom w:val="0"/>
      <w:divBdr>
        <w:top w:val="none" w:sz="0" w:space="0" w:color="auto"/>
        <w:left w:val="none" w:sz="0" w:space="0" w:color="auto"/>
        <w:bottom w:val="none" w:sz="0" w:space="0" w:color="auto"/>
        <w:right w:val="none" w:sz="0" w:space="0" w:color="auto"/>
      </w:divBdr>
    </w:div>
    <w:div w:id="420564813">
      <w:bodyDiv w:val="1"/>
      <w:marLeft w:val="0"/>
      <w:marRight w:val="0"/>
      <w:marTop w:val="0"/>
      <w:marBottom w:val="0"/>
      <w:divBdr>
        <w:top w:val="none" w:sz="0" w:space="0" w:color="auto"/>
        <w:left w:val="none" w:sz="0" w:space="0" w:color="auto"/>
        <w:bottom w:val="none" w:sz="0" w:space="0" w:color="auto"/>
        <w:right w:val="none" w:sz="0" w:space="0" w:color="auto"/>
      </w:divBdr>
    </w:div>
    <w:div w:id="420569235">
      <w:bodyDiv w:val="1"/>
      <w:marLeft w:val="0"/>
      <w:marRight w:val="0"/>
      <w:marTop w:val="0"/>
      <w:marBottom w:val="0"/>
      <w:divBdr>
        <w:top w:val="none" w:sz="0" w:space="0" w:color="auto"/>
        <w:left w:val="none" w:sz="0" w:space="0" w:color="auto"/>
        <w:bottom w:val="none" w:sz="0" w:space="0" w:color="auto"/>
        <w:right w:val="none" w:sz="0" w:space="0" w:color="auto"/>
      </w:divBdr>
    </w:div>
    <w:div w:id="420639949">
      <w:bodyDiv w:val="1"/>
      <w:marLeft w:val="0"/>
      <w:marRight w:val="0"/>
      <w:marTop w:val="0"/>
      <w:marBottom w:val="0"/>
      <w:divBdr>
        <w:top w:val="none" w:sz="0" w:space="0" w:color="auto"/>
        <w:left w:val="none" w:sz="0" w:space="0" w:color="auto"/>
        <w:bottom w:val="none" w:sz="0" w:space="0" w:color="auto"/>
        <w:right w:val="none" w:sz="0" w:space="0" w:color="auto"/>
      </w:divBdr>
    </w:div>
    <w:div w:id="420640172">
      <w:bodyDiv w:val="1"/>
      <w:marLeft w:val="0"/>
      <w:marRight w:val="0"/>
      <w:marTop w:val="0"/>
      <w:marBottom w:val="0"/>
      <w:divBdr>
        <w:top w:val="none" w:sz="0" w:space="0" w:color="auto"/>
        <w:left w:val="none" w:sz="0" w:space="0" w:color="auto"/>
        <w:bottom w:val="none" w:sz="0" w:space="0" w:color="auto"/>
        <w:right w:val="none" w:sz="0" w:space="0" w:color="auto"/>
      </w:divBdr>
    </w:div>
    <w:div w:id="420833365">
      <w:bodyDiv w:val="1"/>
      <w:marLeft w:val="0"/>
      <w:marRight w:val="0"/>
      <w:marTop w:val="0"/>
      <w:marBottom w:val="0"/>
      <w:divBdr>
        <w:top w:val="none" w:sz="0" w:space="0" w:color="auto"/>
        <w:left w:val="none" w:sz="0" w:space="0" w:color="auto"/>
        <w:bottom w:val="none" w:sz="0" w:space="0" w:color="auto"/>
        <w:right w:val="none" w:sz="0" w:space="0" w:color="auto"/>
      </w:divBdr>
    </w:div>
    <w:div w:id="420837583">
      <w:bodyDiv w:val="1"/>
      <w:marLeft w:val="0"/>
      <w:marRight w:val="0"/>
      <w:marTop w:val="0"/>
      <w:marBottom w:val="0"/>
      <w:divBdr>
        <w:top w:val="none" w:sz="0" w:space="0" w:color="auto"/>
        <w:left w:val="none" w:sz="0" w:space="0" w:color="auto"/>
        <w:bottom w:val="none" w:sz="0" w:space="0" w:color="auto"/>
        <w:right w:val="none" w:sz="0" w:space="0" w:color="auto"/>
      </w:divBdr>
    </w:div>
    <w:div w:id="420874439">
      <w:bodyDiv w:val="1"/>
      <w:marLeft w:val="0"/>
      <w:marRight w:val="0"/>
      <w:marTop w:val="0"/>
      <w:marBottom w:val="0"/>
      <w:divBdr>
        <w:top w:val="none" w:sz="0" w:space="0" w:color="auto"/>
        <w:left w:val="none" w:sz="0" w:space="0" w:color="auto"/>
        <w:bottom w:val="none" w:sz="0" w:space="0" w:color="auto"/>
        <w:right w:val="none" w:sz="0" w:space="0" w:color="auto"/>
      </w:divBdr>
    </w:div>
    <w:div w:id="421030714">
      <w:bodyDiv w:val="1"/>
      <w:marLeft w:val="0"/>
      <w:marRight w:val="0"/>
      <w:marTop w:val="0"/>
      <w:marBottom w:val="0"/>
      <w:divBdr>
        <w:top w:val="none" w:sz="0" w:space="0" w:color="auto"/>
        <w:left w:val="none" w:sz="0" w:space="0" w:color="auto"/>
        <w:bottom w:val="none" w:sz="0" w:space="0" w:color="auto"/>
        <w:right w:val="none" w:sz="0" w:space="0" w:color="auto"/>
      </w:divBdr>
    </w:div>
    <w:div w:id="421074413">
      <w:bodyDiv w:val="1"/>
      <w:marLeft w:val="0"/>
      <w:marRight w:val="0"/>
      <w:marTop w:val="0"/>
      <w:marBottom w:val="0"/>
      <w:divBdr>
        <w:top w:val="none" w:sz="0" w:space="0" w:color="auto"/>
        <w:left w:val="none" w:sz="0" w:space="0" w:color="auto"/>
        <w:bottom w:val="none" w:sz="0" w:space="0" w:color="auto"/>
        <w:right w:val="none" w:sz="0" w:space="0" w:color="auto"/>
      </w:divBdr>
    </w:div>
    <w:div w:id="421075146">
      <w:bodyDiv w:val="1"/>
      <w:marLeft w:val="0"/>
      <w:marRight w:val="0"/>
      <w:marTop w:val="0"/>
      <w:marBottom w:val="0"/>
      <w:divBdr>
        <w:top w:val="none" w:sz="0" w:space="0" w:color="auto"/>
        <w:left w:val="none" w:sz="0" w:space="0" w:color="auto"/>
        <w:bottom w:val="none" w:sz="0" w:space="0" w:color="auto"/>
        <w:right w:val="none" w:sz="0" w:space="0" w:color="auto"/>
      </w:divBdr>
    </w:div>
    <w:div w:id="421144265">
      <w:bodyDiv w:val="1"/>
      <w:marLeft w:val="0"/>
      <w:marRight w:val="0"/>
      <w:marTop w:val="0"/>
      <w:marBottom w:val="0"/>
      <w:divBdr>
        <w:top w:val="none" w:sz="0" w:space="0" w:color="auto"/>
        <w:left w:val="none" w:sz="0" w:space="0" w:color="auto"/>
        <w:bottom w:val="none" w:sz="0" w:space="0" w:color="auto"/>
        <w:right w:val="none" w:sz="0" w:space="0" w:color="auto"/>
      </w:divBdr>
    </w:div>
    <w:div w:id="421534941">
      <w:bodyDiv w:val="1"/>
      <w:marLeft w:val="0"/>
      <w:marRight w:val="0"/>
      <w:marTop w:val="0"/>
      <w:marBottom w:val="0"/>
      <w:divBdr>
        <w:top w:val="none" w:sz="0" w:space="0" w:color="auto"/>
        <w:left w:val="none" w:sz="0" w:space="0" w:color="auto"/>
        <w:bottom w:val="none" w:sz="0" w:space="0" w:color="auto"/>
        <w:right w:val="none" w:sz="0" w:space="0" w:color="auto"/>
      </w:divBdr>
    </w:div>
    <w:div w:id="421535003">
      <w:bodyDiv w:val="1"/>
      <w:marLeft w:val="0"/>
      <w:marRight w:val="0"/>
      <w:marTop w:val="0"/>
      <w:marBottom w:val="0"/>
      <w:divBdr>
        <w:top w:val="none" w:sz="0" w:space="0" w:color="auto"/>
        <w:left w:val="none" w:sz="0" w:space="0" w:color="auto"/>
        <w:bottom w:val="none" w:sz="0" w:space="0" w:color="auto"/>
        <w:right w:val="none" w:sz="0" w:space="0" w:color="auto"/>
      </w:divBdr>
    </w:div>
    <w:div w:id="421610331">
      <w:bodyDiv w:val="1"/>
      <w:marLeft w:val="0"/>
      <w:marRight w:val="0"/>
      <w:marTop w:val="0"/>
      <w:marBottom w:val="0"/>
      <w:divBdr>
        <w:top w:val="none" w:sz="0" w:space="0" w:color="auto"/>
        <w:left w:val="none" w:sz="0" w:space="0" w:color="auto"/>
        <w:bottom w:val="none" w:sz="0" w:space="0" w:color="auto"/>
        <w:right w:val="none" w:sz="0" w:space="0" w:color="auto"/>
      </w:divBdr>
    </w:div>
    <w:div w:id="421687177">
      <w:bodyDiv w:val="1"/>
      <w:marLeft w:val="0"/>
      <w:marRight w:val="0"/>
      <w:marTop w:val="0"/>
      <w:marBottom w:val="0"/>
      <w:divBdr>
        <w:top w:val="none" w:sz="0" w:space="0" w:color="auto"/>
        <w:left w:val="none" w:sz="0" w:space="0" w:color="auto"/>
        <w:bottom w:val="none" w:sz="0" w:space="0" w:color="auto"/>
        <w:right w:val="none" w:sz="0" w:space="0" w:color="auto"/>
      </w:divBdr>
    </w:div>
    <w:div w:id="421688043">
      <w:bodyDiv w:val="1"/>
      <w:marLeft w:val="0"/>
      <w:marRight w:val="0"/>
      <w:marTop w:val="0"/>
      <w:marBottom w:val="0"/>
      <w:divBdr>
        <w:top w:val="none" w:sz="0" w:space="0" w:color="auto"/>
        <w:left w:val="none" w:sz="0" w:space="0" w:color="auto"/>
        <w:bottom w:val="none" w:sz="0" w:space="0" w:color="auto"/>
        <w:right w:val="none" w:sz="0" w:space="0" w:color="auto"/>
      </w:divBdr>
    </w:div>
    <w:div w:id="421880296">
      <w:bodyDiv w:val="1"/>
      <w:marLeft w:val="0"/>
      <w:marRight w:val="0"/>
      <w:marTop w:val="0"/>
      <w:marBottom w:val="0"/>
      <w:divBdr>
        <w:top w:val="none" w:sz="0" w:space="0" w:color="auto"/>
        <w:left w:val="none" w:sz="0" w:space="0" w:color="auto"/>
        <w:bottom w:val="none" w:sz="0" w:space="0" w:color="auto"/>
        <w:right w:val="none" w:sz="0" w:space="0" w:color="auto"/>
      </w:divBdr>
    </w:div>
    <w:div w:id="421880775">
      <w:bodyDiv w:val="1"/>
      <w:marLeft w:val="0"/>
      <w:marRight w:val="0"/>
      <w:marTop w:val="0"/>
      <w:marBottom w:val="0"/>
      <w:divBdr>
        <w:top w:val="none" w:sz="0" w:space="0" w:color="auto"/>
        <w:left w:val="none" w:sz="0" w:space="0" w:color="auto"/>
        <w:bottom w:val="none" w:sz="0" w:space="0" w:color="auto"/>
        <w:right w:val="none" w:sz="0" w:space="0" w:color="auto"/>
      </w:divBdr>
    </w:div>
    <w:div w:id="422264873">
      <w:bodyDiv w:val="1"/>
      <w:marLeft w:val="0"/>
      <w:marRight w:val="0"/>
      <w:marTop w:val="0"/>
      <w:marBottom w:val="0"/>
      <w:divBdr>
        <w:top w:val="none" w:sz="0" w:space="0" w:color="auto"/>
        <w:left w:val="none" w:sz="0" w:space="0" w:color="auto"/>
        <w:bottom w:val="none" w:sz="0" w:space="0" w:color="auto"/>
        <w:right w:val="none" w:sz="0" w:space="0" w:color="auto"/>
      </w:divBdr>
    </w:div>
    <w:div w:id="422339352">
      <w:bodyDiv w:val="1"/>
      <w:marLeft w:val="0"/>
      <w:marRight w:val="0"/>
      <w:marTop w:val="0"/>
      <w:marBottom w:val="0"/>
      <w:divBdr>
        <w:top w:val="none" w:sz="0" w:space="0" w:color="auto"/>
        <w:left w:val="none" w:sz="0" w:space="0" w:color="auto"/>
        <w:bottom w:val="none" w:sz="0" w:space="0" w:color="auto"/>
        <w:right w:val="none" w:sz="0" w:space="0" w:color="auto"/>
      </w:divBdr>
    </w:div>
    <w:div w:id="422382568">
      <w:bodyDiv w:val="1"/>
      <w:marLeft w:val="0"/>
      <w:marRight w:val="0"/>
      <w:marTop w:val="0"/>
      <w:marBottom w:val="0"/>
      <w:divBdr>
        <w:top w:val="none" w:sz="0" w:space="0" w:color="auto"/>
        <w:left w:val="none" w:sz="0" w:space="0" w:color="auto"/>
        <w:bottom w:val="none" w:sz="0" w:space="0" w:color="auto"/>
        <w:right w:val="none" w:sz="0" w:space="0" w:color="auto"/>
      </w:divBdr>
    </w:div>
    <w:div w:id="422385444">
      <w:bodyDiv w:val="1"/>
      <w:marLeft w:val="0"/>
      <w:marRight w:val="0"/>
      <w:marTop w:val="0"/>
      <w:marBottom w:val="0"/>
      <w:divBdr>
        <w:top w:val="none" w:sz="0" w:space="0" w:color="auto"/>
        <w:left w:val="none" w:sz="0" w:space="0" w:color="auto"/>
        <w:bottom w:val="none" w:sz="0" w:space="0" w:color="auto"/>
        <w:right w:val="none" w:sz="0" w:space="0" w:color="auto"/>
      </w:divBdr>
    </w:div>
    <w:div w:id="422385704">
      <w:bodyDiv w:val="1"/>
      <w:marLeft w:val="0"/>
      <w:marRight w:val="0"/>
      <w:marTop w:val="0"/>
      <w:marBottom w:val="0"/>
      <w:divBdr>
        <w:top w:val="none" w:sz="0" w:space="0" w:color="auto"/>
        <w:left w:val="none" w:sz="0" w:space="0" w:color="auto"/>
        <w:bottom w:val="none" w:sz="0" w:space="0" w:color="auto"/>
        <w:right w:val="none" w:sz="0" w:space="0" w:color="auto"/>
      </w:divBdr>
    </w:div>
    <w:div w:id="422458746">
      <w:bodyDiv w:val="1"/>
      <w:marLeft w:val="0"/>
      <w:marRight w:val="0"/>
      <w:marTop w:val="0"/>
      <w:marBottom w:val="0"/>
      <w:divBdr>
        <w:top w:val="none" w:sz="0" w:space="0" w:color="auto"/>
        <w:left w:val="none" w:sz="0" w:space="0" w:color="auto"/>
        <w:bottom w:val="none" w:sz="0" w:space="0" w:color="auto"/>
        <w:right w:val="none" w:sz="0" w:space="0" w:color="auto"/>
      </w:divBdr>
    </w:div>
    <w:div w:id="422651014">
      <w:bodyDiv w:val="1"/>
      <w:marLeft w:val="0"/>
      <w:marRight w:val="0"/>
      <w:marTop w:val="0"/>
      <w:marBottom w:val="0"/>
      <w:divBdr>
        <w:top w:val="none" w:sz="0" w:space="0" w:color="auto"/>
        <w:left w:val="none" w:sz="0" w:space="0" w:color="auto"/>
        <w:bottom w:val="none" w:sz="0" w:space="0" w:color="auto"/>
        <w:right w:val="none" w:sz="0" w:space="0" w:color="auto"/>
      </w:divBdr>
    </w:div>
    <w:div w:id="422915688">
      <w:bodyDiv w:val="1"/>
      <w:marLeft w:val="0"/>
      <w:marRight w:val="0"/>
      <w:marTop w:val="0"/>
      <w:marBottom w:val="0"/>
      <w:divBdr>
        <w:top w:val="none" w:sz="0" w:space="0" w:color="auto"/>
        <w:left w:val="none" w:sz="0" w:space="0" w:color="auto"/>
        <w:bottom w:val="none" w:sz="0" w:space="0" w:color="auto"/>
        <w:right w:val="none" w:sz="0" w:space="0" w:color="auto"/>
      </w:divBdr>
    </w:div>
    <w:div w:id="422994496">
      <w:bodyDiv w:val="1"/>
      <w:marLeft w:val="0"/>
      <w:marRight w:val="0"/>
      <w:marTop w:val="0"/>
      <w:marBottom w:val="0"/>
      <w:divBdr>
        <w:top w:val="none" w:sz="0" w:space="0" w:color="auto"/>
        <w:left w:val="none" w:sz="0" w:space="0" w:color="auto"/>
        <w:bottom w:val="none" w:sz="0" w:space="0" w:color="auto"/>
        <w:right w:val="none" w:sz="0" w:space="0" w:color="auto"/>
      </w:divBdr>
    </w:div>
    <w:div w:id="423260237">
      <w:bodyDiv w:val="1"/>
      <w:marLeft w:val="0"/>
      <w:marRight w:val="0"/>
      <w:marTop w:val="0"/>
      <w:marBottom w:val="0"/>
      <w:divBdr>
        <w:top w:val="none" w:sz="0" w:space="0" w:color="auto"/>
        <w:left w:val="none" w:sz="0" w:space="0" w:color="auto"/>
        <w:bottom w:val="none" w:sz="0" w:space="0" w:color="auto"/>
        <w:right w:val="none" w:sz="0" w:space="0" w:color="auto"/>
      </w:divBdr>
    </w:div>
    <w:div w:id="423303172">
      <w:bodyDiv w:val="1"/>
      <w:marLeft w:val="0"/>
      <w:marRight w:val="0"/>
      <w:marTop w:val="0"/>
      <w:marBottom w:val="0"/>
      <w:divBdr>
        <w:top w:val="none" w:sz="0" w:space="0" w:color="auto"/>
        <w:left w:val="none" w:sz="0" w:space="0" w:color="auto"/>
        <w:bottom w:val="none" w:sz="0" w:space="0" w:color="auto"/>
        <w:right w:val="none" w:sz="0" w:space="0" w:color="auto"/>
      </w:divBdr>
    </w:div>
    <w:div w:id="423303815">
      <w:bodyDiv w:val="1"/>
      <w:marLeft w:val="0"/>
      <w:marRight w:val="0"/>
      <w:marTop w:val="0"/>
      <w:marBottom w:val="0"/>
      <w:divBdr>
        <w:top w:val="none" w:sz="0" w:space="0" w:color="auto"/>
        <w:left w:val="none" w:sz="0" w:space="0" w:color="auto"/>
        <w:bottom w:val="none" w:sz="0" w:space="0" w:color="auto"/>
        <w:right w:val="none" w:sz="0" w:space="0" w:color="auto"/>
      </w:divBdr>
    </w:div>
    <w:div w:id="423428485">
      <w:bodyDiv w:val="1"/>
      <w:marLeft w:val="0"/>
      <w:marRight w:val="0"/>
      <w:marTop w:val="0"/>
      <w:marBottom w:val="0"/>
      <w:divBdr>
        <w:top w:val="none" w:sz="0" w:space="0" w:color="auto"/>
        <w:left w:val="none" w:sz="0" w:space="0" w:color="auto"/>
        <w:bottom w:val="none" w:sz="0" w:space="0" w:color="auto"/>
        <w:right w:val="none" w:sz="0" w:space="0" w:color="auto"/>
      </w:divBdr>
    </w:div>
    <w:div w:id="423455103">
      <w:bodyDiv w:val="1"/>
      <w:marLeft w:val="0"/>
      <w:marRight w:val="0"/>
      <w:marTop w:val="0"/>
      <w:marBottom w:val="0"/>
      <w:divBdr>
        <w:top w:val="none" w:sz="0" w:space="0" w:color="auto"/>
        <w:left w:val="none" w:sz="0" w:space="0" w:color="auto"/>
        <w:bottom w:val="none" w:sz="0" w:space="0" w:color="auto"/>
        <w:right w:val="none" w:sz="0" w:space="0" w:color="auto"/>
      </w:divBdr>
    </w:div>
    <w:div w:id="423494572">
      <w:bodyDiv w:val="1"/>
      <w:marLeft w:val="0"/>
      <w:marRight w:val="0"/>
      <w:marTop w:val="0"/>
      <w:marBottom w:val="0"/>
      <w:divBdr>
        <w:top w:val="none" w:sz="0" w:space="0" w:color="auto"/>
        <w:left w:val="none" w:sz="0" w:space="0" w:color="auto"/>
        <w:bottom w:val="none" w:sz="0" w:space="0" w:color="auto"/>
        <w:right w:val="none" w:sz="0" w:space="0" w:color="auto"/>
      </w:divBdr>
    </w:div>
    <w:div w:id="423575678">
      <w:bodyDiv w:val="1"/>
      <w:marLeft w:val="0"/>
      <w:marRight w:val="0"/>
      <w:marTop w:val="0"/>
      <w:marBottom w:val="0"/>
      <w:divBdr>
        <w:top w:val="none" w:sz="0" w:space="0" w:color="auto"/>
        <w:left w:val="none" w:sz="0" w:space="0" w:color="auto"/>
        <w:bottom w:val="none" w:sz="0" w:space="0" w:color="auto"/>
        <w:right w:val="none" w:sz="0" w:space="0" w:color="auto"/>
      </w:divBdr>
    </w:div>
    <w:div w:id="423577633">
      <w:bodyDiv w:val="1"/>
      <w:marLeft w:val="0"/>
      <w:marRight w:val="0"/>
      <w:marTop w:val="0"/>
      <w:marBottom w:val="0"/>
      <w:divBdr>
        <w:top w:val="none" w:sz="0" w:space="0" w:color="auto"/>
        <w:left w:val="none" w:sz="0" w:space="0" w:color="auto"/>
        <w:bottom w:val="none" w:sz="0" w:space="0" w:color="auto"/>
        <w:right w:val="none" w:sz="0" w:space="0" w:color="auto"/>
      </w:divBdr>
    </w:div>
    <w:div w:id="423645349">
      <w:bodyDiv w:val="1"/>
      <w:marLeft w:val="0"/>
      <w:marRight w:val="0"/>
      <w:marTop w:val="0"/>
      <w:marBottom w:val="0"/>
      <w:divBdr>
        <w:top w:val="none" w:sz="0" w:space="0" w:color="auto"/>
        <w:left w:val="none" w:sz="0" w:space="0" w:color="auto"/>
        <w:bottom w:val="none" w:sz="0" w:space="0" w:color="auto"/>
        <w:right w:val="none" w:sz="0" w:space="0" w:color="auto"/>
      </w:divBdr>
    </w:div>
    <w:div w:id="423690378">
      <w:bodyDiv w:val="1"/>
      <w:marLeft w:val="0"/>
      <w:marRight w:val="0"/>
      <w:marTop w:val="0"/>
      <w:marBottom w:val="0"/>
      <w:divBdr>
        <w:top w:val="none" w:sz="0" w:space="0" w:color="auto"/>
        <w:left w:val="none" w:sz="0" w:space="0" w:color="auto"/>
        <w:bottom w:val="none" w:sz="0" w:space="0" w:color="auto"/>
        <w:right w:val="none" w:sz="0" w:space="0" w:color="auto"/>
      </w:divBdr>
    </w:div>
    <w:div w:id="423695423">
      <w:bodyDiv w:val="1"/>
      <w:marLeft w:val="0"/>
      <w:marRight w:val="0"/>
      <w:marTop w:val="0"/>
      <w:marBottom w:val="0"/>
      <w:divBdr>
        <w:top w:val="none" w:sz="0" w:space="0" w:color="auto"/>
        <w:left w:val="none" w:sz="0" w:space="0" w:color="auto"/>
        <w:bottom w:val="none" w:sz="0" w:space="0" w:color="auto"/>
        <w:right w:val="none" w:sz="0" w:space="0" w:color="auto"/>
      </w:divBdr>
    </w:div>
    <w:div w:id="423844221">
      <w:bodyDiv w:val="1"/>
      <w:marLeft w:val="0"/>
      <w:marRight w:val="0"/>
      <w:marTop w:val="0"/>
      <w:marBottom w:val="0"/>
      <w:divBdr>
        <w:top w:val="none" w:sz="0" w:space="0" w:color="auto"/>
        <w:left w:val="none" w:sz="0" w:space="0" w:color="auto"/>
        <w:bottom w:val="none" w:sz="0" w:space="0" w:color="auto"/>
        <w:right w:val="none" w:sz="0" w:space="0" w:color="auto"/>
      </w:divBdr>
    </w:div>
    <w:div w:id="423959519">
      <w:bodyDiv w:val="1"/>
      <w:marLeft w:val="0"/>
      <w:marRight w:val="0"/>
      <w:marTop w:val="0"/>
      <w:marBottom w:val="0"/>
      <w:divBdr>
        <w:top w:val="none" w:sz="0" w:space="0" w:color="auto"/>
        <w:left w:val="none" w:sz="0" w:space="0" w:color="auto"/>
        <w:bottom w:val="none" w:sz="0" w:space="0" w:color="auto"/>
        <w:right w:val="none" w:sz="0" w:space="0" w:color="auto"/>
      </w:divBdr>
    </w:div>
    <w:div w:id="424033293">
      <w:bodyDiv w:val="1"/>
      <w:marLeft w:val="0"/>
      <w:marRight w:val="0"/>
      <w:marTop w:val="0"/>
      <w:marBottom w:val="0"/>
      <w:divBdr>
        <w:top w:val="none" w:sz="0" w:space="0" w:color="auto"/>
        <w:left w:val="none" w:sz="0" w:space="0" w:color="auto"/>
        <w:bottom w:val="none" w:sz="0" w:space="0" w:color="auto"/>
        <w:right w:val="none" w:sz="0" w:space="0" w:color="auto"/>
      </w:divBdr>
    </w:div>
    <w:div w:id="424037228">
      <w:bodyDiv w:val="1"/>
      <w:marLeft w:val="0"/>
      <w:marRight w:val="0"/>
      <w:marTop w:val="0"/>
      <w:marBottom w:val="0"/>
      <w:divBdr>
        <w:top w:val="none" w:sz="0" w:space="0" w:color="auto"/>
        <w:left w:val="none" w:sz="0" w:space="0" w:color="auto"/>
        <w:bottom w:val="none" w:sz="0" w:space="0" w:color="auto"/>
        <w:right w:val="none" w:sz="0" w:space="0" w:color="auto"/>
      </w:divBdr>
    </w:div>
    <w:div w:id="424306434">
      <w:bodyDiv w:val="1"/>
      <w:marLeft w:val="0"/>
      <w:marRight w:val="0"/>
      <w:marTop w:val="0"/>
      <w:marBottom w:val="0"/>
      <w:divBdr>
        <w:top w:val="none" w:sz="0" w:space="0" w:color="auto"/>
        <w:left w:val="none" w:sz="0" w:space="0" w:color="auto"/>
        <w:bottom w:val="none" w:sz="0" w:space="0" w:color="auto"/>
        <w:right w:val="none" w:sz="0" w:space="0" w:color="auto"/>
      </w:divBdr>
    </w:div>
    <w:div w:id="424351434">
      <w:bodyDiv w:val="1"/>
      <w:marLeft w:val="0"/>
      <w:marRight w:val="0"/>
      <w:marTop w:val="0"/>
      <w:marBottom w:val="0"/>
      <w:divBdr>
        <w:top w:val="none" w:sz="0" w:space="0" w:color="auto"/>
        <w:left w:val="none" w:sz="0" w:space="0" w:color="auto"/>
        <w:bottom w:val="none" w:sz="0" w:space="0" w:color="auto"/>
        <w:right w:val="none" w:sz="0" w:space="0" w:color="auto"/>
      </w:divBdr>
    </w:div>
    <w:div w:id="424426227">
      <w:bodyDiv w:val="1"/>
      <w:marLeft w:val="0"/>
      <w:marRight w:val="0"/>
      <w:marTop w:val="0"/>
      <w:marBottom w:val="0"/>
      <w:divBdr>
        <w:top w:val="none" w:sz="0" w:space="0" w:color="auto"/>
        <w:left w:val="none" w:sz="0" w:space="0" w:color="auto"/>
        <w:bottom w:val="none" w:sz="0" w:space="0" w:color="auto"/>
        <w:right w:val="none" w:sz="0" w:space="0" w:color="auto"/>
      </w:divBdr>
    </w:div>
    <w:div w:id="424495178">
      <w:bodyDiv w:val="1"/>
      <w:marLeft w:val="0"/>
      <w:marRight w:val="0"/>
      <w:marTop w:val="0"/>
      <w:marBottom w:val="0"/>
      <w:divBdr>
        <w:top w:val="none" w:sz="0" w:space="0" w:color="auto"/>
        <w:left w:val="none" w:sz="0" w:space="0" w:color="auto"/>
        <w:bottom w:val="none" w:sz="0" w:space="0" w:color="auto"/>
        <w:right w:val="none" w:sz="0" w:space="0" w:color="auto"/>
      </w:divBdr>
    </w:div>
    <w:div w:id="424613783">
      <w:bodyDiv w:val="1"/>
      <w:marLeft w:val="0"/>
      <w:marRight w:val="0"/>
      <w:marTop w:val="0"/>
      <w:marBottom w:val="0"/>
      <w:divBdr>
        <w:top w:val="none" w:sz="0" w:space="0" w:color="auto"/>
        <w:left w:val="none" w:sz="0" w:space="0" w:color="auto"/>
        <w:bottom w:val="none" w:sz="0" w:space="0" w:color="auto"/>
        <w:right w:val="none" w:sz="0" w:space="0" w:color="auto"/>
      </w:divBdr>
    </w:div>
    <w:div w:id="424615343">
      <w:bodyDiv w:val="1"/>
      <w:marLeft w:val="0"/>
      <w:marRight w:val="0"/>
      <w:marTop w:val="0"/>
      <w:marBottom w:val="0"/>
      <w:divBdr>
        <w:top w:val="none" w:sz="0" w:space="0" w:color="auto"/>
        <w:left w:val="none" w:sz="0" w:space="0" w:color="auto"/>
        <w:bottom w:val="none" w:sz="0" w:space="0" w:color="auto"/>
        <w:right w:val="none" w:sz="0" w:space="0" w:color="auto"/>
      </w:divBdr>
    </w:div>
    <w:div w:id="424766065">
      <w:bodyDiv w:val="1"/>
      <w:marLeft w:val="0"/>
      <w:marRight w:val="0"/>
      <w:marTop w:val="0"/>
      <w:marBottom w:val="0"/>
      <w:divBdr>
        <w:top w:val="none" w:sz="0" w:space="0" w:color="auto"/>
        <w:left w:val="none" w:sz="0" w:space="0" w:color="auto"/>
        <w:bottom w:val="none" w:sz="0" w:space="0" w:color="auto"/>
        <w:right w:val="none" w:sz="0" w:space="0" w:color="auto"/>
      </w:divBdr>
    </w:div>
    <w:div w:id="424883618">
      <w:bodyDiv w:val="1"/>
      <w:marLeft w:val="0"/>
      <w:marRight w:val="0"/>
      <w:marTop w:val="0"/>
      <w:marBottom w:val="0"/>
      <w:divBdr>
        <w:top w:val="none" w:sz="0" w:space="0" w:color="auto"/>
        <w:left w:val="none" w:sz="0" w:space="0" w:color="auto"/>
        <w:bottom w:val="none" w:sz="0" w:space="0" w:color="auto"/>
        <w:right w:val="none" w:sz="0" w:space="0" w:color="auto"/>
      </w:divBdr>
    </w:div>
    <w:div w:id="424963473">
      <w:bodyDiv w:val="1"/>
      <w:marLeft w:val="0"/>
      <w:marRight w:val="0"/>
      <w:marTop w:val="0"/>
      <w:marBottom w:val="0"/>
      <w:divBdr>
        <w:top w:val="none" w:sz="0" w:space="0" w:color="auto"/>
        <w:left w:val="none" w:sz="0" w:space="0" w:color="auto"/>
        <w:bottom w:val="none" w:sz="0" w:space="0" w:color="auto"/>
        <w:right w:val="none" w:sz="0" w:space="0" w:color="auto"/>
      </w:divBdr>
    </w:div>
    <w:div w:id="425032852">
      <w:bodyDiv w:val="1"/>
      <w:marLeft w:val="0"/>
      <w:marRight w:val="0"/>
      <w:marTop w:val="0"/>
      <w:marBottom w:val="0"/>
      <w:divBdr>
        <w:top w:val="none" w:sz="0" w:space="0" w:color="auto"/>
        <w:left w:val="none" w:sz="0" w:space="0" w:color="auto"/>
        <w:bottom w:val="none" w:sz="0" w:space="0" w:color="auto"/>
        <w:right w:val="none" w:sz="0" w:space="0" w:color="auto"/>
      </w:divBdr>
    </w:div>
    <w:div w:id="425156435">
      <w:bodyDiv w:val="1"/>
      <w:marLeft w:val="0"/>
      <w:marRight w:val="0"/>
      <w:marTop w:val="0"/>
      <w:marBottom w:val="0"/>
      <w:divBdr>
        <w:top w:val="none" w:sz="0" w:space="0" w:color="auto"/>
        <w:left w:val="none" w:sz="0" w:space="0" w:color="auto"/>
        <w:bottom w:val="none" w:sz="0" w:space="0" w:color="auto"/>
        <w:right w:val="none" w:sz="0" w:space="0" w:color="auto"/>
      </w:divBdr>
    </w:div>
    <w:div w:id="425270384">
      <w:bodyDiv w:val="1"/>
      <w:marLeft w:val="0"/>
      <w:marRight w:val="0"/>
      <w:marTop w:val="0"/>
      <w:marBottom w:val="0"/>
      <w:divBdr>
        <w:top w:val="none" w:sz="0" w:space="0" w:color="auto"/>
        <w:left w:val="none" w:sz="0" w:space="0" w:color="auto"/>
        <w:bottom w:val="none" w:sz="0" w:space="0" w:color="auto"/>
        <w:right w:val="none" w:sz="0" w:space="0" w:color="auto"/>
      </w:divBdr>
    </w:div>
    <w:div w:id="425351635">
      <w:bodyDiv w:val="1"/>
      <w:marLeft w:val="0"/>
      <w:marRight w:val="0"/>
      <w:marTop w:val="0"/>
      <w:marBottom w:val="0"/>
      <w:divBdr>
        <w:top w:val="none" w:sz="0" w:space="0" w:color="auto"/>
        <w:left w:val="none" w:sz="0" w:space="0" w:color="auto"/>
        <w:bottom w:val="none" w:sz="0" w:space="0" w:color="auto"/>
        <w:right w:val="none" w:sz="0" w:space="0" w:color="auto"/>
      </w:divBdr>
    </w:div>
    <w:div w:id="425615765">
      <w:bodyDiv w:val="1"/>
      <w:marLeft w:val="0"/>
      <w:marRight w:val="0"/>
      <w:marTop w:val="0"/>
      <w:marBottom w:val="0"/>
      <w:divBdr>
        <w:top w:val="none" w:sz="0" w:space="0" w:color="auto"/>
        <w:left w:val="none" w:sz="0" w:space="0" w:color="auto"/>
        <w:bottom w:val="none" w:sz="0" w:space="0" w:color="auto"/>
        <w:right w:val="none" w:sz="0" w:space="0" w:color="auto"/>
      </w:divBdr>
    </w:div>
    <w:div w:id="425735113">
      <w:bodyDiv w:val="1"/>
      <w:marLeft w:val="0"/>
      <w:marRight w:val="0"/>
      <w:marTop w:val="0"/>
      <w:marBottom w:val="0"/>
      <w:divBdr>
        <w:top w:val="none" w:sz="0" w:space="0" w:color="auto"/>
        <w:left w:val="none" w:sz="0" w:space="0" w:color="auto"/>
        <w:bottom w:val="none" w:sz="0" w:space="0" w:color="auto"/>
        <w:right w:val="none" w:sz="0" w:space="0" w:color="auto"/>
      </w:divBdr>
    </w:div>
    <w:div w:id="425922548">
      <w:bodyDiv w:val="1"/>
      <w:marLeft w:val="0"/>
      <w:marRight w:val="0"/>
      <w:marTop w:val="0"/>
      <w:marBottom w:val="0"/>
      <w:divBdr>
        <w:top w:val="none" w:sz="0" w:space="0" w:color="auto"/>
        <w:left w:val="none" w:sz="0" w:space="0" w:color="auto"/>
        <w:bottom w:val="none" w:sz="0" w:space="0" w:color="auto"/>
        <w:right w:val="none" w:sz="0" w:space="0" w:color="auto"/>
      </w:divBdr>
    </w:div>
    <w:div w:id="426272475">
      <w:bodyDiv w:val="1"/>
      <w:marLeft w:val="0"/>
      <w:marRight w:val="0"/>
      <w:marTop w:val="0"/>
      <w:marBottom w:val="0"/>
      <w:divBdr>
        <w:top w:val="none" w:sz="0" w:space="0" w:color="auto"/>
        <w:left w:val="none" w:sz="0" w:space="0" w:color="auto"/>
        <w:bottom w:val="none" w:sz="0" w:space="0" w:color="auto"/>
        <w:right w:val="none" w:sz="0" w:space="0" w:color="auto"/>
      </w:divBdr>
    </w:div>
    <w:div w:id="426275781">
      <w:bodyDiv w:val="1"/>
      <w:marLeft w:val="0"/>
      <w:marRight w:val="0"/>
      <w:marTop w:val="0"/>
      <w:marBottom w:val="0"/>
      <w:divBdr>
        <w:top w:val="none" w:sz="0" w:space="0" w:color="auto"/>
        <w:left w:val="none" w:sz="0" w:space="0" w:color="auto"/>
        <w:bottom w:val="none" w:sz="0" w:space="0" w:color="auto"/>
        <w:right w:val="none" w:sz="0" w:space="0" w:color="auto"/>
      </w:divBdr>
    </w:div>
    <w:div w:id="426577577">
      <w:bodyDiv w:val="1"/>
      <w:marLeft w:val="0"/>
      <w:marRight w:val="0"/>
      <w:marTop w:val="0"/>
      <w:marBottom w:val="0"/>
      <w:divBdr>
        <w:top w:val="none" w:sz="0" w:space="0" w:color="auto"/>
        <w:left w:val="none" w:sz="0" w:space="0" w:color="auto"/>
        <w:bottom w:val="none" w:sz="0" w:space="0" w:color="auto"/>
        <w:right w:val="none" w:sz="0" w:space="0" w:color="auto"/>
      </w:divBdr>
    </w:div>
    <w:div w:id="426578456">
      <w:bodyDiv w:val="1"/>
      <w:marLeft w:val="0"/>
      <w:marRight w:val="0"/>
      <w:marTop w:val="0"/>
      <w:marBottom w:val="0"/>
      <w:divBdr>
        <w:top w:val="none" w:sz="0" w:space="0" w:color="auto"/>
        <w:left w:val="none" w:sz="0" w:space="0" w:color="auto"/>
        <w:bottom w:val="none" w:sz="0" w:space="0" w:color="auto"/>
        <w:right w:val="none" w:sz="0" w:space="0" w:color="auto"/>
      </w:divBdr>
    </w:div>
    <w:div w:id="426579646">
      <w:bodyDiv w:val="1"/>
      <w:marLeft w:val="0"/>
      <w:marRight w:val="0"/>
      <w:marTop w:val="0"/>
      <w:marBottom w:val="0"/>
      <w:divBdr>
        <w:top w:val="none" w:sz="0" w:space="0" w:color="auto"/>
        <w:left w:val="none" w:sz="0" w:space="0" w:color="auto"/>
        <w:bottom w:val="none" w:sz="0" w:space="0" w:color="auto"/>
        <w:right w:val="none" w:sz="0" w:space="0" w:color="auto"/>
      </w:divBdr>
    </w:div>
    <w:div w:id="426855229">
      <w:bodyDiv w:val="1"/>
      <w:marLeft w:val="0"/>
      <w:marRight w:val="0"/>
      <w:marTop w:val="0"/>
      <w:marBottom w:val="0"/>
      <w:divBdr>
        <w:top w:val="none" w:sz="0" w:space="0" w:color="auto"/>
        <w:left w:val="none" w:sz="0" w:space="0" w:color="auto"/>
        <w:bottom w:val="none" w:sz="0" w:space="0" w:color="auto"/>
        <w:right w:val="none" w:sz="0" w:space="0" w:color="auto"/>
      </w:divBdr>
    </w:div>
    <w:div w:id="426855417">
      <w:bodyDiv w:val="1"/>
      <w:marLeft w:val="0"/>
      <w:marRight w:val="0"/>
      <w:marTop w:val="0"/>
      <w:marBottom w:val="0"/>
      <w:divBdr>
        <w:top w:val="none" w:sz="0" w:space="0" w:color="auto"/>
        <w:left w:val="none" w:sz="0" w:space="0" w:color="auto"/>
        <w:bottom w:val="none" w:sz="0" w:space="0" w:color="auto"/>
        <w:right w:val="none" w:sz="0" w:space="0" w:color="auto"/>
      </w:divBdr>
    </w:div>
    <w:div w:id="426924394">
      <w:bodyDiv w:val="1"/>
      <w:marLeft w:val="0"/>
      <w:marRight w:val="0"/>
      <w:marTop w:val="0"/>
      <w:marBottom w:val="0"/>
      <w:divBdr>
        <w:top w:val="none" w:sz="0" w:space="0" w:color="auto"/>
        <w:left w:val="none" w:sz="0" w:space="0" w:color="auto"/>
        <w:bottom w:val="none" w:sz="0" w:space="0" w:color="auto"/>
        <w:right w:val="none" w:sz="0" w:space="0" w:color="auto"/>
      </w:divBdr>
    </w:div>
    <w:div w:id="426929586">
      <w:bodyDiv w:val="1"/>
      <w:marLeft w:val="0"/>
      <w:marRight w:val="0"/>
      <w:marTop w:val="0"/>
      <w:marBottom w:val="0"/>
      <w:divBdr>
        <w:top w:val="none" w:sz="0" w:space="0" w:color="auto"/>
        <w:left w:val="none" w:sz="0" w:space="0" w:color="auto"/>
        <w:bottom w:val="none" w:sz="0" w:space="0" w:color="auto"/>
        <w:right w:val="none" w:sz="0" w:space="0" w:color="auto"/>
      </w:divBdr>
    </w:div>
    <w:div w:id="427043887">
      <w:bodyDiv w:val="1"/>
      <w:marLeft w:val="0"/>
      <w:marRight w:val="0"/>
      <w:marTop w:val="0"/>
      <w:marBottom w:val="0"/>
      <w:divBdr>
        <w:top w:val="none" w:sz="0" w:space="0" w:color="auto"/>
        <w:left w:val="none" w:sz="0" w:space="0" w:color="auto"/>
        <w:bottom w:val="none" w:sz="0" w:space="0" w:color="auto"/>
        <w:right w:val="none" w:sz="0" w:space="0" w:color="auto"/>
      </w:divBdr>
    </w:div>
    <w:div w:id="427119629">
      <w:bodyDiv w:val="1"/>
      <w:marLeft w:val="0"/>
      <w:marRight w:val="0"/>
      <w:marTop w:val="0"/>
      <w:marBottom w:val="0"/>
      <w:divBdr>
        <w:top w:val="none" w:sz="0" w:space="0" w:color="auto"/>
        <w:left w:val="none" w:sz="0" w:space="0" w:color="auto"/>
        <w:bottom w:val="none" w:sz="0" w:space="0" w:color="auto"/>
        <w:right w:val="none" w:sz="0" w:space="0" w:color="auto"/>
      </w:divBdr>
    </w:div>
    <w:div w:id="427165120">
      <w:bodyDiv w:val="1"/>
      <w:marLeft w:val="0"/>
      <w:marRight w:val="0"/>
      <w:marTop w:val="0"/>
      <w:marBottom w:val="0"/>
      <w:divBdr>
        <w:top w:val="none" w:sz="0" w:space="0" w:color="auto"/>
        <w:left w:val="none" w:sz="0" w:space="0" w:color="auto"/>
        <w:bottom w:val="none" w:sz="0" w:space="0" w:color="auto"/>
        <w:right w:val="none" w:sz="0" w:space="0" w:color="auto"/>
      </w:divBdr>
      <w:divsChild>
        <w:div w:id="1974409245">
          <w:marLeft w:val="0"/>
          <w:marRight w:val="0"/>
          <w:marTop w:val="0"/>
          <w:marBottom w:val="0"/>
          <w:divBdr>
            <w:top w:val="none" w:sz="0" w:space="0" w:color="auto"/>
            <w:left w:val="none" w:sz="0" w:space="0" w:color="auto"/>
            <w:bottom w:val="none" w:sz="0" w:space="0" w:color="auto"/>
            <w:right w:val="none" w:sz="0" w:space="0" w:color="auto"/>
          </w:divBdr>
          <w:divsChild>
            <w:div w:id="269122989">
              <w:marLeft w:val="0"/>
              <w:marRight w:val="0"/>
              <w:marTop w:val="0"/>
              <w:marBottom w:val="0"/>
              <w:divBdr>
                <w:top w:val="none" w:sz="0" w:space="0" w:color="auto"/>
                <w:left w:val="none" w:sz="0" w:space="0" w:color="auto"/>
                <w:bottom w:val="none" w:sz="0" w:space="0" w:color="auto"/>
                <w:right w:val="none" w:sz="0" w:space="0" w:color="auto"/>
              </w:divBdr>
              <w:divsChild>
                <w:div w:id="1810319245">
                  <w:marLeft w:val="0"/>
                  <w:marRight w:val="0"/>
                  <w:marTop w:val="0"/>
                  <w:marBottom w:val="0"/>
                  <w:divBdr>
                    <w:top w:val="none" w:sz="0" w:space="0" w:color="auto"/>
                    <w:left w:val="none" w:sz="0" w:space="0" w:color="auto"/>
                    <w:bottom w:val="none" w:sz="0" w:space="0" w:color="auto"/>
                    <w:right w:val="none" w:sz="0" w:space="0" w:color="auto"/>
                  </w:divBdr>
                  <w:divsChild>
                    <w:div w:id="1390690098">
                      <w:marLeft w:val="0"/>
                      <w:marRight w:val="0"/>
                      <w:marTop w:val="0"/>
                      <w:marBottom w:val="0"/>
                      <w:divBdr>
                        <w:top w:val="none" w:sz="0" w:space="0" w:color="auto"/>
                        <w:left w:val="none" w:sz="0" w:space="0" w:color="auto"/>
                        <w:bottom w:val="none" w:sz="0" w:space="0" w:color="auto"/>
                        <w:right w:val="none" w:sz="0" w:space="0" w:color="auto"/>
                      </w:divBdr>
                      <w:divsChild>
                        <w:div w:id="1017386348">
                          <w:marLeft w:val="0"/>
                          <w:marRight w:val="0"/>
                          <w:marTop w:val="0"/>
                          <w:marBottom w:val="0"/>
                          <w:divBdr>
                            <w:top w:val="none" w:sz="0" w:space="0" w:color="auto"/>
                            <w:left w:val="none" w:sz="0" w:space="0" w:color="auto"/>
                            <w:bottom w:val="none" w:sz="0" w:space="0" w:color="auto"/>
                            <w:right w:val="none" w:sz="0" w:space="0" w:color="auto"/>
                          </w:divBdr>
                          <w:divsChild>
                            <w:div w:id="922762486">
                              <w:marLeft w:val="0"/>
                              <w:marRight w:val="0"/>
                              <w:marTop w:val="0"/>
                              <w:marBottom w:val="0"/>
                              <w:divBdr>
                                <w:top w:val="none" w:sz="0" w:space="0" w:color="auto"/>
                                <w:left w:val="none" w:sz="0" w:space="0" w:color="auto"/>
                                <w:bottom w:val="none" w:sz="0" w:space="0" w:color="auto"/>
                                <w:right w:val="none" w:sz="0" w:space="0" w:color="auto"/>
                              </w:divBdr>
                              <w:divsChild>
                                <w:div w:id="1205217684">
                                  <w:marLeft w:val="0"/>
                                  <w:marRight w:val="0"/>
                                  <w:marTop w:val="0"/>
                                  <w:marBottom w:val="0"/>
                                  <w:divBdr>
                                    <w:top w:val="none" w:sz="0" w:space="0" w:color="auto"/>
                                    <w:left w:val="single" w:sz="6" w:space="0" w:color="0B198C"/>
                                    <w:bottom w:val="none" w:sz="0" w:space="0" w:color="auto"/>
                                    <w:right w:val="single" w:sz="6" w:space="0" w:color="0B198C"/>
                                  </w:divBdr>
                                  <w:divsChild>
                                    <w:div w:id="184924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7239505">
      <w:bodyDiv w:val="1"/>
      <w:marLeft w:val="0"/>
      <w:marRight w:val="0"/>
      <w:marTop w:val="0"/>
      <w:marBottom w:val="0"/>
      <w:divBdr>
        <w:top w:val="none" w:sz="0" w:space="0" w:color="auto"/>
        <w:left w:val="none" w:sz="0" w:space="0" w:color="auto"/>
        <w:bottom w:val="none" w:sz="0" w:space="0" w:color="auto"/>
        <w:right w:val="none" w:sz="0" w:space="0" w:color="auto"/>
      </w:divBdr>
    </w:div>
    <w:div w:id="427316153">
      <w:bodyDiv w:val="1"/>
      <w:marLeft w:val="0"/>
      <w:marRight w:val="0"/>
      <w:marTop w:val="0"/>
      <w:marBottom w:val="0"/>
      <w:divBdr>
        <w:top w:val="none" w:sz="0" w:space="0" w:color="auto"/>
        <w:left w:val="none" w:sz="0" w:space="0" w:color="auto"/>
        <w:bottom w:val="none" w:sz="0" w:space="0" w:color="auto"/>
        <w:right w:val="none" w:sz="0" w:space="0" w:color="auto"/>
      </w:divBdr>
    </w:div>
    <w:div w:id="427510936">
      <w:bodyDiv w:val="1"/>
      <w:marLeft w:val="0"/>
      <w:marRight w:val="0"/>
      <w:marTop w:val="0"/>
      <w:marBottom w:val="0"/>
      <w:divBdr>
        <w:top w:val="none" w:sz="0" w:space="0" w:color="auto"/>
        <w:left w:val="none" w:sz="0" w:space="0" w:color="auto"/>
        <w:bottom w:val="none" w:sz="0" w:space="0" w:color="auto"/>
        <w:right w:val="none" w:sz="0" w:space="0" w:color="auto"/>
      </w:divBdr>
    </w:div>
    <w:div w:id="427626763">
      <w:bodyDiv w:val="1"/>
      <w:marLeft w:val="0"/>
      <w:marRight w:val="0"/>
      <w:marTop w:val="0"/>
      <w:marBottom w:val="0"/>
      <w:divBdr>
        <w:top w:val="none" w:sz="0" w:space="0" w:color="auto"/>
        <w:left w:val="none" w:sz="0" w:space="0" w:color="auto"/>
        <w:bottom w:val="none" w:sz="0" w:space="0" w:color="auto"/>
        <w:right w:val="none" w:sz="0" w:space="0" w:color="auto"/>
      </w:divBdr>
    </w:div>
    <w:div w:id="427778370">
      <w:bodyDiv w:val="1"/>
      <w:marLeft w:val="0"/>
      <w:marRight w:val="0"/>
      <w:marTop w:val="0"/>
      <w:marBottom w:val="0"/>
      <w:divBdr>
        <w:top w:val="none" w:sz="0" w:space="0" w:color="auto"/>
        <w:left w:val="none" w:sz="0" w:space="0" w:color="auto"/>
        <w:bottom w:val="none" w:sz="0" w:space="0" w:color="auto"/>
        <w:right w:val="none" w:sz="0" w:space="0" w:color="auto"/>
      </w:divBdr>
    </w:div>
    <w:div w:id="428090134">
      <w:bodyDiv w:val="1"/>
      <w:marLeft w:val="0"/>
      <w:marRight w:val="0"/>
      <w:marTop w:val="0"/>
      <w:marBottom w:val="0"/>
      <w:divBdr>
        <w:top w:val="none" w:sz="0" w:space="0" w:color="auto"/>
        <w:left w:val="none" w:sz="0" w:space="0" w:color="auto"/>
        <w:bottom w:val="none" w:sz="0" w:space="0" w:color="auto"/>
        <w:right w:val="none" w:sz="0" w:space="0" w:color="auto"/>
      </w:divBdr>
    </w:div>
    <w:div w:id="428240321">
      <w:bodyDiv w:val="1"/>
      <w:marLeft w:val="0"/>
      <w:marRight w:val="0"/>
      <w:marTop w:val="0"/>
      <w:marBottom w:val="0"/>
      <w:divBdr>
        <w:top w:val="none" w:sz="0" w:space="0" w:color="auto"/>
        <w:left w:val="none" w:sz="0" w:space="0" w:color="auto"/>
        <w:bottom w:val="none" w:sz="0" w:space="0" w:color="auto"/>
        <w:right w:val="none" w:sz="0" w:space="0" w:color="auto"/>
      </w:divBdr>
    </w:div>
    <w:div w:id="428241469">
      <w:bodyDiv w:val="1"/>
      <w:marLeft w:val="0"/>
      <w:marRight w:val="0"/>
      <w:marTop w:val="0"/>
      <w:marBottom w:val="0"/>
      <w:divBdr>
        <w:top w:val="none" w:sz="0" w:space="0" w:color="auto"/>
        <w:left w:val="none" w:sz="0" w:space="0" w:color="auto"/>
        <w:bottom w:val="none" w:sz="0" w:space="0" w:color="auto"/>
        <w:right w:val="none" w:sz="0" w:space="0" w:color="auto"/>
      </w:divBdr>
    </w:div>
    <w:div w:id="428351864">
      <w:bodyDiv w:val="1"/>
      <w:marLeft w:val="0"/>
      <w:marRight w:val="0"/>
      <w:marTop w:val="0"/>
      <w:marBottom w:val="0"/>
      <w:divBdr>
        <w:top w:val="none" w:sz="0" w:space="0" w:color="auto"/>
        <w:left w:val="none" w:sz="0" w:space="0" w:color="auto"/>
        <w:bottom w:val="none" w:sz="0" w:space="0" w:color="auto"/>
        <w:right w:val="none" w:sz="0" w:space="0" w:color="auto"/>
      </w:divBdr>
    </w:div>
    <w:div w:id="428545550">
      <w:bodyDiv w:val="1"/>
      <w:marLeft w:val="0"/>
      <w:marRight w:val="0"/>
      <w:marTop w:val="0"/>
      <w:marBottom w:val="0"/>
      <w:divBdr>
        <w:top w:val="none" w:sz="0" w:space="0" w:color="auto"/>
        <w:left w:val="none" w:sz="0" w:space="0" w:color="auto"/>
        <w:bottom w:val="none" w:sz="0" w:space="0" w:color="auto"/>
        <w:right w:val="none" w:sz="0" w:space="0" w:color="auto"/>
      </w:divBdr>
    </w:div>
    <w:div w:id="428628150">
      <w:bodyDiv w:val="1"/>
      <w:marLeft w:val="0"/>
      <w:marRight w:val="0"/>
      <w:marTop w:val="0"/>
      <w:marBottom w:val="0"/>
      <w:divBdr>
        <w:top w:val="none" w:sz="0" w:space="0" w:color="auto"/>
        <w:left w:val="none" w:sz="0" w:space="0" w:color="auto"/>
        <w:bottom w:val="none" w:sz="0" w:space="0" w:color="auto"/>
        <w:right w:val="none" w:sz="0" w:space="0" w:color="auto"/>
      </w:divBdr>
    </w:div>
    <w:div w:id="428696487">
      <w:bodyDiv w:val="1"/>
      <w:marLeft w:val="0"/>
      <w:marRight w:val="0"/>
      <w:marTop w:val="0"/>
      <w:marBottom w:val="0"/>
      <w:divBdr>
        <w:top w:val="none" w:sz="0" w:space="0" w:color="auto"/>
        <w:left w:val="none" w:sz="0" w:space="0" w:color="auto"/>
        <w:bottom w:val="none" w:sz="0" w:space="0" w:color="auto"/>
        <w:right w:val="none" w:sz="0" w:space="0" w:color="auto"/>
      </w:divBdr>
    </w:div>
    <w:div w:id="428811958">
      <w:bodyDiv w:val="1"/>
      <w:marLeft w:val="0"/>
      <w:marRight w:val="0"/>
      <w:marTop w:val="0"/>
      <w:marBottom w:val="0"/>
      <w:divBdr>
        <w:top w:val="none" w:sz="0" w:space="0" w:color="auto"/>
        <w:left w:val="none" w:sz="0" w:space="0" w:color="auto"/>
        <w:bottom w:val="none" w:sz="0" w:space="0" w:color="auto"/>
        <w:right w:val="none" w:sz="0" w:space="0" w:color="auto"/>
      </w:divBdr>
    </w:div>
    <w:div w:id="429358315">
      <w:bodyDiv w:val="1"/>
      <w:marLeft w:val="0"/>
      <w:marRight w:val="0"/>
      <w:marTop w:val="0"/>
      <w:marBottom w:val="0"/>
      <w:divBdr>
        <w:top w:val="none" w:sz="0" w:space="0" w:color="auto"/>
        <w:left w:val="none" w:sz="0" w:space="0" w:color="auto"/>
        <w:bottom w:val="none" w:sz="0" w:space="0" w:color="auto"/>
        <w:right w:val="none" w:sz="0" w:space="0" w:color="auto"/>
      </w:divBdr>
    </w:div>
    <w:div w:id="429473667">
      <w:bodyDiv w:val="1"/>
      <w:marLeft w:val="0"/>
      <w:marRight w:val="0"/>
      <w:marTop w:val="0"/>
      <w:marBottom w:val="0"/>
      <w:divBdr>
        <w:top w:val="none" w:sz="0" w:space="0" w:color="auto"/>
        <w:left w:val="none" w:sz="0" w:space="0" w:color="auto"/>
        <w:bottom w:val="none" w:sz="0" w:space="0" w:color="auto"/>
        <w:right w:val="none" w:sz="0" w:space="0" w:color="auto"/>
      </w:divBdr>
    </w:div>
    <w:div w:id="429785360">
      <w:bodyDiv w:val="1"/>
      <w:marLeft w:val="0"/>
      <w:marRight w:val="0"/>
      <w:marTop w:val="0"/>
      <w:marBottom w:val="0"/>
      <w:divBdr>
        <w:top w:val="none" w:sz="0" w:space="0" w:color="auto"/>
        <w:left w:val="none" w:sz="0" w:space="0" w:color="auto"/>
        <w:bottom w:val="none" w:sz="0" w:space="0" w:color="auto"/>
        <w:right w:val="none" w:sz="0" w:space="0" w:color="auto"/>
      </w:divBdr>
      <w:divsChild>
        <w:div w:id="1995185838">
          <w:marLeft w:val="0"/>
          <w:marRight w:val="0"/>
          <w:marTop w:val="0"/>
          <w:marBottom w:val="0"/>
          <w:divBdr>
            <w:top w:val="none" w:sz="0" w:space="0" w:color="auto"/>
            <w:left w:val="none" w:sz="0" w:space="0" w:color="auto"/>
            <w:bottom w:val="none" w:sz="0" w:space="0" w:color="auto"/>
            <w:right w:val="none" w:sz="0" w:space="0" w:color="auto"/>
          </w:divBdr>
          <w:divsChild>
            <w:div w:id="1510633016">
              <w:marLeft w:val="0"/>
              <w:marRight w:val="0"/>
              <w:marTop w:val="0"/>
              <w:marBottom w:val="0"/>
              <w:divBdr>
                <w:top w:val="none" w:sz="0" w:space="0" w:color="auto"/>
                <w:left w:val="none" w:sz="0" w:space="0" w:color="auto"/>
                <w:bottom w:val="none" w:sz="0" w:space="0" w:color="auto"/>
                <w:right w:val="none" w:sz="0" w:space="0" w:color="auto"/>
              </w:divBdr>
              <w:divsChild>
                <w:div w:id="1881700630">
                  <w:marLeft w:val="0"/>
                  <w:marRight w:val="0"/>
                  <w:marTop w:val="90"/>
                  <w:marBottom w:val="150"/>
                  <w:divBdr>
                    <w:top w:val="none" w:sz="0" w:space="0" w:color="auto"/>
                    <w:left w:val="none" w:sz="0" w:space="0" w:color="auto"/>
                    <w:bottom w:val="none" w:sz="0" w:space="0" w:color="auto"/>
                    <w:right w:val="none" w:sz="0" w:space="0" w:color="auto"/>
                  </w:divBdr>
                  <w:divsChild>
                    <w:div w:id="1193570034">
                      <w:marLeft w:val="90"/>
                      <w:marRight w:val="0"/>
                      <w:marTop w:val="0"/>
                      <w:marBottom w:val="0"/>
                      <w:divBdr>
                        <w:top w:val="none" w:sz="0" w:space="0" w:color="auto"/>
                        <w:left w:val="none" w:sz="0" w:space="0" w:color="auto"/>
                        <w:bottom w:val="none" w:sz="0" w:space="0" w:color="auto"/>
                        <w:right w:val="none" w:sz="0" w:space="0" w:color="auto"/>
                      </w:divBdr>
                      <w:divsChild>
                        <w:div w:id="52123025">
                          <w:marLeft w:val="0"/>
                          <w:marRight w:val="0"/>
                          <w:marTop w:val="0"/>
                          <w:marBottom w:val="75"/>
                          <w:divBdr>
                            <w:top w:val="none" w:sz="0" w:space="0" w:color="auto"/>
                            <w:left w:val="none" w:sz="0" w:space="0" w:color="auto"/>
                            <w:bottom w:val="none" w:sz="0" w:space="0" w:color="auto"/>
                            <w:right w:val="none" w:sz="0" w:space="0" w:color="auto"/>
                          </w:divBdr>
                          <w:divsChild>
                            <w:div w:id="1716271191">
                              <w:marLeft w:val="0"/>
                              <w:marRight w:val="0"/>
                              <w:marTop w:val="0"/>
                              <w:marBottom w:val="0"/>
                              <w:divBdr>
                                <w:top w:val="none" w:sz="0" w:space="0" w:color="auto"/>
                                <w:left w:val="none" w:sz="0" w:space="0" w:color="auto"/>
                                <w:bottom w:val="none" w:sz="0" w:space="0" w:color="auto"/>
                                <w:right w:val="none" w:sz="0" w:space="0" w:color="auto"/>
                              </w:divBdr>
                              <w:divsChild>
                                <w:div w:id="1523200073">
                                  <w:marLeft w:val="0"/>
                                  <w:marRight w:val="0"/>
                                  <w:marTop w:val="0"/>
                                  <w:marBottom w:val="0"/>
                                  <w:divBdr>
                                    <w:top w:val="none" w:sz="0" w:space="0" w:color="auto"/>
                                    <w:left w:val="none" w:sz="0" w:space="0" w:color="auto"/>
                                    <w:bottom w:val="none" w:sz="0" w:space="0" w:color="auto"/>
                                    <w:right w:val="none" w:sz="0" w:space="0" w:color="auto"/>
                                  </w:divBdr>
                                  <w:divsChild>
                                    <w:div w:id="248470407">
                                      <w:marLeft w:val="0"/>
                                      <w:marRight w:val="0"/>
                                      <w:marTop w:val="150"/>
                                      <w:marBottom w:val="150"/>
                                      <w:divBdr>
                                        <w:top w:val="none" w:sz="0" w:space="0" w:color="auto"/>
                                        <w:left w:val="none" w:sz="0" w:space="0" w:color="auto"/>
                                        <w:bottom w:val="none" w:sz="0" w:space="0" w:color="auto"/>
                                        <w:right w:val="none" w:sz="0" w:space="0" w:color="auto"/>
                                      </w:divBdr>
                                      <w:divsChild>
                                        <w:div w:id="97911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9929020">
      <w:bodyDiv w:val="1"/>
      <w:marLeft w:val="0"/>
      <w:marRight w:val="0"/>
      <w:marTop w:val="0"/>
      <w:marBottom w:val="0"/>
      <w:divBdr>
        <w:top w:val="none" w:sz="0" w:space="0" w:color="auto"/>
        <w:left w:val="none" w:sz="0" w:space="0" w:color="auto"/>
        <w:bottom w:val="none" w:sz="0" w:space="0" w:color="auto"/>
        <w:right w:val="none" w:sz="0" w:space="0" w:color="auto"/>
      </w:divBdr>
    </w:div>
    <w:div w:id="430011680">
      <w:bodyDiv w:val="1"/>
      <w:marLeft w:val="0"/>
      <w:marRight w:val="0"/>
      <w:marTop w:val="0"/>
      <w:marBottom w:val="0"/>
      <w:divBdr>
        <w:top w:val="none" w:sz="0" w:space="0" w:color="auto"/>
        <w:left w:val="none" w:sz="0" w:space="0" w:color="auto"/>
        <w:bottom w:val="none" w:sz="0" w:space="0" w:color="auto"/>
        <w:right w:val="none" w:sz="0" w:space="0" w:color="auto"/>
      </w:divBdr>
    </w:div>
    <w:div w:id="430013145">
      <w:bodyDiv w:val="1"/>
      <w:marLeft w:val="0"/>
      <w:marRight w:val="0"/>
      <w:marTop w:val="0"/>
      <w:marBottom w:val="0"/>
      <w:divBdr>
        <w:top w:val="none" w:sz="0" w:space="0" w:color="auto"/>
        <w:left w:val="none" w:sz="0" w:space="0" w:color="auto"/>
        <w:bottom w:val="none" w:sz="0" w:space="0" w:color="auto"/>
        <w:right w:val="none" w:sz="0" w:space="0" w:color="auto"/>
      </w:divBdr>
    </w:div>
    <w:div w:id="430126211">
      <w:bodyDiv w:val="1"/>
      <w:marLeft w:val="0"/>
      <w:marRight w:val="0"/>
      <w:marTop w:val="0"/>
      <w:marBottom w:val="0"/>
      <w:divBdr>
        <w:top w:val="none" w:sz="0" w:space="0" w:color="auto"/>
        <w:left w:val="none" w:sz="0" w:space="0" w:color="auto"/>
        <w:bottom w:val="none" w:sz="0" w:space="0" w:color="auto"/>
        <w:right w:val="none" w:sz="0" w:space="0" w:color="auto"/>
      </w:divBdr>
    </w:div>
    <w:div w:id="430200374">
      <w:bodyDiv w:val="1"/>
      <w:marLeft w:val="0"/>
      <w:marRight w:val="0"/>
      <w:marTop w:val="0"/>
      <w:marBottom w:val="0"/>
      <w:divBdr>
        <w:top w:val="none" w:sz="0" w:space="0" w:color="auto"/>
        <w:left w:val="none" w:sz="0" w:space="0" w:color="auto"/>
        <w:bottom w:val="none" w:sz="0" w:space="0" w:color="auto"/>
        <w:right w:val="none" w:sz="0" w:space="0" w:color="auto"/>
      </w:divBdr>
    </w:div>
    <w:div w:id="430207292">
      <w:bodyDiv w:val="1"/>
      <w:marLeft w:val="0"/>
      <w:marRight w:val="0"/>
      <w:marTop w:val="0"/>
      <w:marBottom w:val="0"/>
      <w:divBdr>
        <w:top w:val="none" w:sz="0" w:space="0" w:color="auto"/>
        <w:left w:val="none" w:sz="0" w:space="0" w:color="auto"/>
        <w:bottom w:val="none" w:sz="0" w:space="0" w:color="auto"/>
        <w:right w:val="none" w:sz="0" w:space="0" w:color="auto"/>
      </w:divBdr>
    </w:div>
    <w:div w:id="430243981">
      <w:bodyDiv w:val="1"/>
      <w:marLeft w:val="0"/>
      <w:marRight w:val="0"/>
      <w:marTop w:val="0"/>
      <w:marBottom w:val="0"/>
      <w:divBdr>
        <w:top w:val="none" w:sz="0" w:space="0" w:color="auto"/>
        <w:left w:val="none" w:sz="0" w:space="0" w:color="auto"/>
        <w:bottom w:val="none" w:sz="0" w:space="0" w:color="auto"/>
        <w:right w:val="none" w:sz="0" w:space="0" w:color="auto"/>
      </w:divBdr>
    </w:div>
    <w:div w:id="430246762">
      <w:bodyDiv w:val="1"/>
      <w:marLeft w:val="0"/>
      <w:marRight w:val="0"/>
      <w:marTop w:val="0"/>
      <w:marBottom w:val="0"/>
      <w:divBdr>
        <w:top w:val="none" w:sz="0" w:space="0" w:color="auto"/>
        <w:left w:val="none" w:sz="0" w:space="0" w:color="auto"/>
        <w:bottom w:val="none" w:sz="0" w:space="0" w:color="auto"/>
        <w:right w:val="none" w:sz="0" w:space="0" w:color="auto"/>
      </w:divBdr>
    </w:div>
    <w:div w:id="430320683">
      <w:bodyDiv w:val="1"/>
      <w:marLeft w:val="0"/>
      <w:marRight w:val="0"/>
      <w:marTop w:val="0"/>
      <w:marBottom w:val="0"/>
      <w:divBdr>
        <w:top w:val="none" w:sz="0" w:space="0" w:color="auto"/>
        <w:left w:val="none" w:sz="0" w:space="0" w:color="auto"/>
        <w:bottom w:val="none" w:sz="0" w:space="0" w:color="auto"/>
        <w:right w:val="none" w:sz="0" w:space="0" w:color="auto"/>
      </w:divBdr>
    </w:div>
    <w:div w:id="430391390">
      <w:bodyDiv w:val="1"/>
      <w:marLeft w:val="0"/>
      <w:marRight w:val="0"/>
      <w:marTop w:val="0"/>
      <w:marBottom w:val="0"/>
      <w:divBdr>
        <w:top w:val="none" w:sz="0" w:space="0" w:color="auto"/>
        <w:left w:val="none" w:sz="0" w:space="0" w:color="auto"/>
        <w:bottom w:val="none" w:sz="0" w:space="0" w:color="auto"/>
        <w:right w:val="none" w:sz="0" w:space="0" w:color="auto"/>
      </w:divBdr>
    </w:div>
    <w:div w:id="430710579">
      <w:bodyDiv w:val="1"/>
      <w:marLeft w:val="0"/>
      <w:marRight w:val="0"/>
      <w:marTop w:val="0"/>
      <w:marBottom w:val="0"/>
      <w:divBdr>
        <w:top w:val="none" w:sz="0" w:space="0" w:color="auto"/>
        <w:left w:val="none" w:sz="0" w:space="0" w:color="auto"/>
        <w:bottom w:val="none" w:sz="0" w:space="0" w:color="auto"/>
        <w:right w:val="none" w:sz="0" w:space="0" w:color="auto"/>
      </w:divBdr>
    </w:div>
    <w:div w:id="430929884">
      <w:bodyDiv w:val="1"/>
      <w:marLeft w:val="0"/>
      <w:marRight w:val="0"/>
      <w:marTop w:val="0"/>
      <w:marBottom w:val="0"/>
      <w:divBdr>
        <w:top w:val="none" w:sz="0" w:space="0" w:color="auto"/>
        <w:left w:val="none" w:sz="0" w:space="0" w:color="auto"/>
        <w:bottom w:val="none" w:sz="0" w:space="0" w:color="auto"/>
        <w:right w:val="none" w:sz="0" w:space="0" w:color="auto"/>
      </w:divBdr>
    </w:div>
    <w:div w:id="430973450">
      <w:bodyDiv w:val="1"/>
      <w:marLeft w:val="0"/>
      <w:marRight w:val="0"/>
      <w:marTop w:val="0"/>
      <w:marBottom w:val="0"/>
      <w:divBdr>
        <w:top w:val="none" w:sz="0" w:space="0" w:color="auto"/>
        <w:left w:val="none" w:sz="0" w:space="0" w:color="auto"/>
        <w:bottom w:val="none" w:sz="0" w:space="0" w:color="auto"/>
        <w:right w:val="none" w:sz="0" w:space="0" w:color="auto"/>
      </w:divBdr>
    </w:div>
    <w:div w:id="431249227">
      <w:bodyDiv w:val="1"/>
      <w:marLeft w:val="0"/>
      <w:marRight w:val="0"/>
      <w:marTop w:val="0"/>
      <w:marBottom w:val="0"/>
      <w:divBdr>
        <w:top w:val="none" w:sz="0" w:space="0" w:color="auto"/>
        <w:left w:val="none" w:sz="0" w:space="0" w:color="auto"/>
        <w:bottom w:val="none" w:sz="0" w:space="0" w:color="auto"/>
        <w:right w:val="none" w:sz="0" w:space="0" w:color="auto"/>
      </w:divBdr>
    </w:div>
    <w:div w:id="431358774">
      <w:bodyDiv w:val="1"/>
      <w:marLeft w:val="0"/>
      <w:marRight w:val="0"/>
      <w:marTop w:val="0"/>
      <w:marBottom w:val="0"/>
      <w:divBdr>
        <w:top w:val="none" w:sz="0" w:space="0" w:color="auto"/>
        <w:left w:val="none" w:sz="0" w:space="0" w:color="auto"/>
        <w:bottom w:val="none" w:sz="0" w:space="0" w:color="auto"/>
        <w:right w:val="none" w:sz="0" w:space="0" w:color="auto"/>
      </w:divBdr>
    </w:div>
    <w:div w:id="431433072">
      <w:bodyDiv w:val="1"/>
      <w:marLeft w:val="0"/>
      <w:marRight w:val="0"/>
      <w:marTop w:val="0"/>
      <w:marBottom w:val="0"/>
      <w:divBdr>
        <w:top w:val="none" w:sz="0" w:space="0" w:color="auto"/>
        <w:left w:val="none" w:sz="0" w:space="0" w:color="auto"/>
        <w:bottom w:val="none" w:sz="0" w:space="0" w:color="auto"/>
        <w:right w:val="none" w:sz="0" w:space="0" w:color="auto"/>
      </w:divBdr>
    </w:div>
    <w:div w:id="431516755">
      <w:bodyDiv w:val="1"/>
      <w:marLeft w:val="0"/>
      <w:marRight w:val="0"/>
      <w:marTop w:val="0"/>
      <w:marBottom w:val="0"/>
      <w:divBdr>
        <w:top w:val="none" w:sz="0" w:space="0" w:color="auto"/>
        <w:left w:val="none" w:sz="0" w:space="0" w:color="auto"/>
        <w:bottom w:val="none" w:sz="0" w:space="0" w:color="auto"/>
        <w:right w:val="none" w:sz="0" w:space="0" w:color="auto"/>
      </w:divBdr>
    </w:div>
    <w:div w:id="431706732">
      <w:bodyDiv w:val="1"/>
      <w:marLeft w:val="0"/>
      <w:marRight w:val="0"/>
      <w:marTop w:val="0"/>
      <w:marBottom w:val="0"/>
      <w:divBdr>
        <w:top w:val="none" w:sz="0" w:space="0" w:color="auto"/>
        <w:left w:val="none" w:sz="0" w:space="0" w:color="auto"/>
        <w:bottom w:val="none" w:sz="0" w:space="0" w:color="auto"/>
        <w:right w:val="none" w:sz="0" w:space="0" w:color="auto"/>
      </w:divBdr>
    </w:div>
    <w:div w:id="432092523">
      <w:bodyDiv w:val="1"/>
      <w:marLeft w:val="0"/>
      <w:marRight w:val="0"/>
      <w:marTop w:val="0"/>
      <w:marBottom w:val="0"/>
      <w:divBdr>
        <w:top w:val="none" w:sz="0" w:space="0" w:color="auto"/>
        <w:left w:val="none" w:sz="0" w:space="0" w:color="auto"/>
        <w:bottom w:val="none" w:sz="0" w:space="0" w:color="auto"/>
        <w:right w:val="none" w:sz="0" w:space="0" w:color="auto"/>
      </w:divBdr>
    </w:div>
    <w:div w:id="432627465">
      <w:bodyDiv w:val="1"/>
      <w:marLeft w:val="0"/>
      <w:marRight w:val="0"/>
      <w:marTop w:val="0"/>
      <w:marBottom w:val="0"/>
      <w:divBdr>
        <w:top w:val="none" w:sz="0" w:space="0" w:color="auto"/>
        <w:left w:val="none" w:sz="0" w:space="0" w:color="auto"/>
        <w:bottom w:val="none" w:sz="0" w:space="0" w:color="auto"/>
        <w:right w:val="none" w:sz="0" w:space="0" w:color="auto"/>
      </w:divBdr>
    </w:div>
    <w:div w:id="432676212">
      <w:bodyDiv w:val="1"/>
      <w:marLeft w:val="0"/>
      <w:marRight w:val="0"/>
      <w:marTop w:val="0"/>
      <w:marBottom w:val="0"/>
      <w:divBdr>
        <w:top w:val="none" w:sz="0" w:space="0" w:color="auto"/>
        <w:left w:val="none" w:sz="0" w:space="0" w:color="auto"/>
        <w:bottom w:val="none" w:sz="0" w:space="0" w:color="auto"/>
        <w:right w:val="none" w:sz="0" w:space="0" w:color="auto"/>
      </w:divBdr>
    </w:div>
    <w:div w:id="432867855">
      <w:bodyDiv w:val="1"/>
      <w:marLeft w:val="0"/>
      <w:marRight w:val="0"/>
      <w:marTop w:val="0"/>
      <w:marBottom w:val="0"/>
      <w:divBdr>
        <w:top w:val="none" w:sz="0" w:space="0" w:color="auto"/>
        <w:left w:val="none" w:sz="0" w:space="0" w:color="auto"/>
        <w:bottom w:val="none" w:sz="0" w:space="0" w:color="auto"/>
        <w:right w:val="none" w:sz="0" w:space="0" w:color="auto"/>
      </w:divBdr>
    </w:div>
    <w:div w:id="432939705">
      <w:bodyDiv w:val="1"/>
      <w:marLeft w:val="0"/>
      <w:marRight w:val="0"/>
      <w:marTop w:val="0"/>
      <w:marBottom w:val="0"/>
      <w:divBdr>
        <w:top w:val="none" w:sz="0" w:space="0" w:color="auto"/>
        <w:left w:val="none" w:sz="0" w:space="0" w:color="auto"/>
        <w:bottom w:val="none" w:sz="0" w:space="0" w:color="auto"/>
        <w:right w:val="none" w:sz="0" w:space="0" w:color="auto"/>
      </w:divBdr>
    </w:div>
    <w:div w:id="433206426">
      <w:bodyDiv w:val="1"/>
      <w:marLeft w:val="0"/>
      <w:marRight w:val="0"/>
      <w:marTop w:val="0"/>
      <w:marBottom w:val="0"/>
      <w:divBdr>
        <w:top w:val="none" w:sz="0" w:space="0" w:color="auto"/>
        <w:left w:val="none" w:sz="0" w:space="0" w:color="auto"/>
        <w:bottom w:val="none" w:sz="0" w:space="0" w:color="auto"/>
        <w:right w:val="none" w:sz="0" w:space="0" w:color="auto"/>
      </w:divBdr>
    </w:div>
    <w:div w:id="433288578">
      <w:bodyDiv w:val="1"/>
      <w:marLeft w:val="0"/>
      <w:marRight w:val="0"/>
      <w:marTop w:val="0"/>
      <w:marBottom w:val="0"/>
      <w:divBdr>
        <w:top w:val="none" w:sz="0" w:space="0" w:color="auto"/>
        <w:left w:val="none" w:sz="0" w:space="0" w:color="auto"/>
        <w:bottom w:val="none" w:sz="0" w:space="0" w:color="auto"/>
        <w:right w:val="none" w:sz="0" w:space="0" w:color="auto"/>
      </w:divBdr>
    </w:div>
    <w:div w:id="433325307">
      <w:bodyDiv w:val="1"/>
      <w:marLeft w:val="0"/>
      <w:marRight w:val="0"/>
      <w:marTop w:val="0"/>
      <w:marBottom w:val="0"/>
      <w:divBdr>
        <w:top w:val="none" w:sz="0" w:space="0" w:color="auto"/>
        <w:left w:val="none" w:sz="0" w:space="0" w:color="auto"/>
        <w:bottom w:val="none" w:sz="0" w:space="0" w:color="auto"/>
        <w:right w:val="none" w:sz="0" w:space="0" w:color="auto"/>
      </w:divBdr>
    </w:div>
    <w:div w:id="433552078">
      <w:bodyDiv w:val="1"/>
      <w:marLeft w:val="0"/>
      <w:marRight w:val="0"/>
      <w:marTop w:val="0"/>
      <w:marBottom w:val="0"/>
      <w:divBdr>
        <w:top w:val="none" w:sz="0" w:space="0" w:color="auto"/>
        <w:left w:val="none" w:sz="0" w:space="0" w:color="auto"/>
        <w:bottom w:val="none" w:sz="0" w:space="0" w:color="auto"/>
        <w:right w:val="none" w:sz="0" w:space="0" w:color="auto"/>
      </w:divBdr>
    </w:div>
    <w:div w:id="433594136">
      <w:bodyDiv w:val="1"/>
      <w:marLeft w:val="0"/>
      <w:marRight w:val="0"/>
      <w:marTop w:val="0"/>
      <w:marBottom w:val="0"/>
      <w:divBdr>
        <w:top w:val="none" w:sz="0" w:space="0" w:color="auto"/>
        <w:left w:val="none" w:sz="0" w:space="0" w:color="auto"/>
        <w:bottom w:val="none" w:sz="0" w:space="0" w:color="auto"/>
        <w:right w:val="none" w:sz="0" w:space="0" w:color="auto"/>
      </w:divBdr>
    </w:div>
    <w:div w:id="433862472">
      <w:bodyDiv w:val="1"/>
      <w:marLeft w:val="0"/>
      <w:marRight w:val="0"/>
      <w:marTop w:val="0"/>
      <w:marBottom w:val="0"/>
      <w:divBdr>
        <w:top w:val="none" w:sz="0" w:space="0" w:color="auto"/>
        <w:left w:val="none" w:sz="0" w:space="0" w:color="auto"/>
        <w:bottom w:val="none" w:sz="0" w:space="0" w:color="auto"/>
        <w:right w:val="none" w:sz="0" w:space="0" w:color="auto"/>
      </w:divBdr>
    </w:div>
    <w:div w:id="433865643">
      <w:bodyDiv w:val="1"/>
      <w:marLeft w:val="0"/>
      <w:marRight w:val="0"/>
      <w:marTop w:val="0"/>
      <w:marBottom w:val="0"/>
      <w:divBdr>
        <w:top w:val="none" w:sz="0" w:space="0" w:color="auto"/>
        <w:left w:val="none" w:sz="0" w:space="0" w:color="auto"/>
        <w:bottom w:val="none" w:sz="0" w:space="0" w:color="auto"/>
        <w:right w:val="none" w:sz="0" w:space="0" w:color="auto"/>
      </w:divBdr>
    </w:div>
    <w:div w:id="434133768">
      <w:bodyDiv w:val="1"/>
      <w:marLeft w:val="0"/>
      <w:marRight w:val="0"/>
      <w:marTop w:val="0"/>
      <w:marBottom w:val="0"/>
      <w:divBdr>
        <w:top w:val="none" w:sz="0" w:space="0" w:color="auto"/>
        <w:left w:val="none" w:sz="0" w:space="0" w:color="auto"/>
        <w:bottom w:val="none" w:sz="0" w:space="0" w:color="auto"/>
        <w:right w:val="none" w:sz="0" w:space="0" w:color="auto"/>
      </w:divBdr>
    </w:div>
    <w:div w:id="434134848">
      <w:bodyDiv w:val="1"/>
      <w:marLeft w:val="0"/>
      <w:marRight w:val="0"/>
      <w:marTop w:val="0"/>
      <w:marBottom w:val="0"/>
      <w:divBdr>
        <w:top w:val="none" w:sz="0" w:space="0" w:color="auto"/>
        <w:left w:val="none" w:sz="0" w:space="0" w:color="auto"/>
        <w:bottom w:val="none" w:sz="0" w:space="0" w:color="auto"/>
        <w:right w:val="none" w:sz="0" w:space="0" w:color="auto"/>
      </w:divBdr>
    </w:div>
    <w:div w:id="434136954">
      <w:bodyDiv w:val="1"/>
      <w:marLeft w:val="0"/>
      <w:marRight w:val="0"/>
      <w:marTop w:val="0"/>
      <w:marBottom w:val="0"/>
      <w:divBdr>
        <w:top w:val="none" w:sz="0" w:space="0" w:color="auto"/>
        <w:left w:val="none" w:sz="0" w:space="0" w:color="auto"/>
        <w:bottom w:val="none" w:sz="0" w:space="0" w:color="auto"/>
        <w:right w:val="none" w:sz="0" w:space="0" w:color="auto"/>
      </w:divBdr>
    </w:div>
    <w:div w:id="434177665">
      <w:bodyDiv w:val="1"/>
      <w:marLeft w:val="0"/>
      <w:marRight w:val="0"/>
      <w:marTop w:val="0"/>
      <w:marBottom w:val="0"/>
      <w:divBdr>
        <w:top w:val="none" w:sz="0" w:space="0" w:color="auto"/>
        <w:left w:val="none" w:sz="0" w:space="0" w:color="auto"/>
        <w:bottom w:val="none" w:sz="0" w:space="0" w:color="auto"/>
        <w:right w:val="none" w:sz="0" w:space="0" w:color="auto"/>
      </w:divBdr>
    </w:div>
    <w:div w:id="434329041">
      <w:bodyDiv w:val="1"/>
      <w:marLeft w:val="0"/>
      <w:marRight w:val="0"/>
      <w:marTop w:val="0"/>
      <w:marBottom w:val="0"/>
      <w:divBdr>
        <w:top w:val="none" w:sz="0" w:space="0" w:color="auto"/>
        <w:left w:val="none" w:sz="0" w:space="0" w:color="auto"/>
        <w:bottom w:val="none" w:sz="0" w:space="0" w:color="auto"/>
        <w:right w:val="none" w:sz="0" w:space="0" w:color="auto"/>
      </w:divBdr>
    </w:div>
    <w:div w:id="434373411">
      <w:bodyDiv w:val="1"/>
      <w:marLeft w:val="0"/>
      <w:marRight w:val="0"/>
      <w:marTop w:val="0"/>
      <w:marBottom w:val="0"/>
      <w:divBdr>
        <w:top w:val="none" w:sz="0" w:space="0" w:color="auto"/>
        <w:left w:val="none" w:sz="0" w:space="0" w:color="auto"/>
        <w:bottom w:val="none" w:sz="0" w:space="0" w:color="auto"/>
        <w:right w:val="none" w:sz="0" w:space="0" w:color="auto"/>
      </w:divBdr>
    </w:div>
    <w:div w:id="434449154">
      <w:bodyDiv w:val="1"/>
      <w:marLeft w:val="0"/>
      <w:marRight w:val="0"/>
      <w:marTop w:val="0"/>
      <w:marBottom w:val="0"/>
      <w:divBdr>
        <w:top w:val="none" w:sz="0" w:space="0" w:color="auto"/>
        <w:left w:val="none" w:sz="0" w:space="0" w:color="auto"/>
        <w:bottom w:val="none" w:sz="0" w:space="0" w:color="auto"/>
        <w:right w:val="none" w:sz="0" w:space="0" w:color="auto"/>
      </w:divBdr>
    </w:div>
    <w:div w:id="434716948">
      <w:bodyDiv w:val="1"/>
      <w:marLeft w:val="0"/>
      <w:marRight w:val="0"/>
      <w:marTop w:val="0"/>
      <w:marBottom w:val="0"/>
      <w:divBdr>
        <w:top w:val="none" w:sz="0" w:space="0" w:color="auto"/>
        <w:left w:val="none" w:sz="0" w:space="0" w:color="auto"/>
        <w:bottom w:val="none" w:sz="0" w:space="0" w:color="auto"/>
        <w:right w:val="none" w:sz="0" w:space="0" w:color="auto"/>
      </w:divBdr>
    </w:div>
    <w:div w:id="435059471">
      <w:bodyDiv w:val="1"/>
      <w:marLeft w:val="0"/>
      <w:marRight w:val="0"/>
      <w:marTop w:val="0"/>
      <w:marBottom w:val="0"/>
      <w:divBdr>
        <w:top w:val="none" w:sz="0" w:space="0" w:color="auto"/>
        <w:left w:val="none" w:sz="0" w:space="0" w:color="auto"/>
        <w:bottom w:val="none" w:sz="0" w:space="0" w:color="auto"/>
        <w:right w:val="none" w:sz="0" w:space="0" w:color="auto"/>
      </w:divBdr>
    </w:div>
    <w:div w:id="435177190">
      <w:bodyDiv w:val="1"/>
      <w:marLeft w:val="0"/>
      <w:marRight w:val="0"/>
      <w:marTop w:val="0"/>
      <w:marBottom w:val="0"/>
      <w:divBdr>
        <w:top w:val="none" w:sz="0" w:space="0" w:color="auto"/>
        <w:left w:val="none" w:sz="0" w:space="0" w:color="auto"/>
        <w:bottom w:val="none" w:sz="0" w:space="0" w:color="auto"/>
        <w:right w:val="none" w:sz="0" w:space="0" w:color="auto"/>
      </w:divBdr>
    </w:div>
    <w:div w:id="435297690">
      <w:bodyDiv w:val="1"/>
      <w:marLeft w:val="0"/>
      <w:marRight w:val="0"/>
      <w:marTop w:val="0"/>
      <w:marBottom w:val="0"/>
      <w:divBdr>
        <w:top w:val="none" w:sz="0" w:space="0" w:color="auto"/>
        <w:left w:val="none" w:sz="0" w:space="0" w:color="auto"/>
        <w:bottom w:val="none" w:sz="0" w:space="0" w:color="auto"/>
        <w:right w:val="none" w:sz="0" w:space="0" w:color="auto"/>
      </w:divBdr>
    </w:div>
    <w:div w:id="435516261">
      <w:bodyDiv w:val="1"/>
      <w:marLeft w:val="0"/>
      <w:marRight w:val="0"/>
      <w:marTop w:val="0"/>
      <w:marBottom w:val="0"/>
      <w:divBdr>
        <w:top w:val="none" w:sz="0" w:space="0" w:color="auto"/>
        <w:left w:val="none" w:sz="0" w:space="0" w:color="auto"/>
        <w:bottom w:val="none" w:sz="0" w:space="0" w:color="auto"/>
        <w:right w:val="none" w:sz="0" w:space="0" w:color="auto"/>
      </w:divBdr>
    </w:div>
    <w:div w:id="435634309">
      <w:bodyDiv w:val="1"/>
      <w:marLeft w:val="0"/>
      <w:marRight w:val="0"/>
      <w:marTop w:val="0"/>
      <w:marBottom w:val="0"/>
      <w:divBdr>
        <w:top w:val="none" w:sz="0" w:space="0" w:color="auto"/>
        <w:left w:val="none" w:sz="0" w:space="0" w:color="auto"/>
        <w:bottom w:val="none" w:sz="0" w:space="0" w:color="auto"/>
        <w:right w:val="none" w:sz="0" w:space="0" w:color="auto"/>
      </w:divBdr>
    </w:div>
    <w:div w:id="435684846">
      <w:bodyDiv w:val="1"/>
      <w:marLeft w:val="0"/>
      <w:marRight w:val="0"/>
      <w:marTop w:val="0"/>
      <w:marBottom w:val="0"/>
      <w:divBdr>
        <w:top w:val="none" w:sz="0" w:space="0" w:color="auto"/>
        <w:left w:val="none" w:sz="0" w:space="0" w:color="auto"/>
        <w:bottom w:val="none" w:sz="0" w:space="0" w:color="auto"/>
        <w:right w:val="none" w:sz="0" w:space="0" w:color="auto"/>
      </w:divBdr>
    </w:div>
    <w:div w:id="435753096">
      <w:bodyDiv w:val="1"/>
      <w:marLeft w:val="0"/>
      <w:marRight w:val="0"/>
      <w:marTop w:val="0"/>
      <w:marBottom w:val="0"/>
      <w:divBdr>
        <w:top w:val="none" w:sz="0" w:space="0" w:color="auto"/>
        <w:left w:val="none" w:sz="0" w:space="0" w:color="auto"/>
        <w:bottom w:val="none" w:sz="0" w:space="0" w:color="auto"/>
        <w:right w:val="none" w:sz="0" w:space="0" w:color="auto"/>
      </w:divBdr>
    </w:div>
    <w:div w:id="436024729">
      <w:bodyDiv w:val="1"/>
      <w:marLeft w:val="0"/>
      <w:marRight w:val="0"/>
      <w:marTop w:val="0"/>
      <w:marBottom w:val="0"/>
      <w:divBdr>
        <w:top w:val="none" w:sz="0" w:space="0" w:color="auto"/>
        <w:left w:val="none" w:sz="0" w:space="0" w:color="auto"/>
        <w:bottom w:val="none" w:sz="0" w:space="0" w:color="auto"/>
        <w:right w:val="none" w:sz="0" w:space="0" w:color="auto"/>
      </w:divBdr>
    </w:div>
    <w:div w:id="436026415">
      <w:bodyDiv w:val="1"/>
      <w:marLeft w:val="0"/>
      <w:marRight w:val="0"/>
      <w:marTop w:val="0"/>
      <w:marBottom w:val="0"/>
      <w:divBdr>
        <w:top w:val="none" w:sz="0" w:space="0" w:color="auto"/>
        <w:left w:val="none" w:sz="0" w:space="0" w:color="auto"/>
        <w:bottom w:val="none" w:sz="0" w:space="0" w:color="auto"/>
        <w:right w:val="none" w:sz="0" w:space="0" w:color="auto"/>
      </w:divBdr>
    </w:div>
    <w:div w:id="436103843">
      <w:bodyDiv w:val="1"/>
      <w:marLeft w:val="0"/>
      <w:marRight w:val="0"/>
      <w:marTop w:val="0"/>
      <w:marBottom w:val="0"/>
      <w:divBdr>
        <w:top w:val="none" w:sz="0" w:space="0" w:color="auto"/>
        <w:left w:val="none" w:sz="0" w:space="0" w:color="auto"/>
        <w:bottom w:val="none" w:sz="0" w:space="0" w:color="auto"/>
        <w:right w:val="none" w:sz="0" w:space="0" w:color="auto"/>
      </w:divBdr>
    </w:div>
    <w:div w:id="436490729">
      <w:bodyDiv w:val="1"/>
      <w:marLeft w:val="0"/>
      <w:marRight w:val="0"/>
      <w:marTop w:val="0"/>
      <w:marBottom w:val="0"/>
      <w:divBdr>
        <w:top w:val="none" w:sz="0" w:space="0" w:color="auto"/>
        <w:left w:val="none" w:sz="0" w:space="0" w:color="auto"/>
        <w:bottom w:val="none" w:sz="0" w:space="0" w:color="auto"/>
        <w:right w:val="none" w:sz="0" w:space="0" w:color="auto"/>
      </w:divBdr>
    </w:div>
    <w:div w:id="436632734">
      <w:bodyDiv w:val="1"/>
      <w:marLeft w:val="0"/>
      <w:marRight w:val="0"/>
      <w:marTop w:val="0"/>
      <w:marBottom w:val="0"/>
      <w:divBdr>
        <w:top w:val="none" w:sz="0" w:space="0" w:color="auto"/>
        <w:left w:val="none" w:sz="0" w:space="0" w:color="auto"/>
        <w:bottom w:val="none" w:sz="0" w:space="0" w:color="auto"/>
        <w:right w:val="none" w:sz="0" w:space="0" w:color="auto"/>
      </w:divBdr>
    </w:div>
    <w:div w:id="436752981">
      <w:bodyDiv w:val="1"/>
      <w:marLeft w:val="0"/>
      <w:marRight w:val="0"/>
      <w:marTop w:val="0"/>
      <w:marBottom w:val="0"/>
      <w:divBdr>
        <w:top w:val="none" w:sz="0" w:space="0" w:color="auto"/>
        <w:left w:val="none" w:sz="0" w:space="0" w:color="auto"/>
        <w:bottom w:val="none" w:sz="0" w:space="0" w:color="auto"/>
        <w:right w:val="none" w:sz="0" w:space="0" w:color="auto"/>
      </w:divBdr>
    </w:div>
    <w:div w:id="436950309">
      <w:bodyDiv w:val="1"/>
      <w:marLeft w:val="0"/>
      <w:marRight w:val="0"/>
      <w:marTop w:val="0"/>
      <w:marBottom w:val="0"/>
      <w:divBdr>
        <w:top w:val="none" w:sz="0" w:space="0" w:color="auto"/>
        <w:left w:val="none" w:sz="0" w:space="0" w:color="auto"/>
        <w:bottom w:val="none" w:sz="0" w:space="0" w:color="auto"/>
        <w:right w:val="none" w:sz="0" w:space="0" w:color="auto"/>
      </w:divBdr>
    </w:div>
    <w:div w:id="437063751">
      <w:bodyDiv w:val="1"/>
      <w:marLeft w:val="0"/>
      <w:marRight w:val="0"/>
      <w:marTop w:val="0"/>
      <w:marBottom w:val="0"/>
      <w:divBdr>
        <w:top w:val="none" w:sz="0" w:space="0" w:color="auto"/>
        <w:left w:val="none" w:sz="0" w:space="0" w:color="auto"/>
        <w:bottom w:val="none" w:sz="0" w:space="0" w:color="auto"/>
        <w:right w:val="none" w:sz="0" w:space="0" w:color="auto"/>
      </w:divBdr>
    </w:div>
    <w:div w:id="437221071">
      <w:bodyDiv w:val="1"/>
      <w:marLeft w:val="0"/>
      <w:marRight w:val="0"/>
      <w:marTop w:val="0"/>
      <w:marBottom w:val="0"/>
      <w:divBdr>
        <w:top w:val="none" w:sz="0" w:space="0" w:color="auto"/>
        <w:left w:val="none" w:sz="0" w:space="0" w:color="auto"/>
        <w:bottom w:val="none" w:sz="0" w:space="0" w:color="auto"/>
        <w:right w:val="none" w:sz="0" w:space="0" w:color="auto"/>
      </w:divBdr>
    </w:div>
    <w:div w:id="437257689">
      <w:bodyDiv w:val="1"/>
      <w:marLeft w:val="0"/>
      <w:marRight w:val="0"/>
      <w:marTop w:val="0"/>
      <w:marBottom w:val="0"/>
      <w:divBdr>
        <w:top w:val="none" w:sz="0" w:space="0" w:color="auto"/>
        <w:left w:val="none" w:sz="0" w:space="0" w:color="auto"/>
        <w:bottom w:val="none" w:sz="0" w:space="0" w:color="auto"/>
        <w:right w:val="none" w:sz="0" w:space="0" w:color="auto"/>
      </w:divBdr>
    </w:div>
    <w:div w:id="437288223">
      <w:bodyDiv w:val="1"/>
      <w:marLeft w:val="0"/>
      <w:marRight w:val="0"/>
      <w:marTop w:val="0"/>
      <w:marBottom w:val="0"/>
      <w:divBdr>
        <w:top w:val="none" w:sz="0" w:space="0" w:color="auto"/>
        <w:left w:val="none" w:sz="0" w:space="0" w:color="auto"/>
        <w:bottom w:val="none" w:sz="0" w:space="0" w:color="auto"/>
        <w:right w:val="none" w:sz="0" w:space="0" w:color="auto"/>
      </w:divBdr>
    </w:div>
    <w:div w:id="437332373">
      <w:bodyDiv w:val="1"/>
      <w:marLeft w:val="0"/>
      <w:marRight w:val="0"/>
      <w:marTop w:val="0"/>
      <w:marBottom w:val="0"/>
      <w:divBdr>
        <w:top w:val="none" w:sz="0" w:space="0" w:color="auto"/>
        <w:left w:val="none" w:sz="0" w:space="0" w:color="auto"/>
        <w:bottom w:val="none" w:sz="0" w:space="0" w:color="auto"/>
        <w:right w:val="none" w:sz="0" w:space="0" w:color="auto"/>
      </w:divBdr>
    </w:div>
    <w:div w:id="437339085">
      <w:bodyDiv w:val="1"/>
      <w:marLeft w:val="0"/>
      <w:marRight w:val="0"/>
      <w:marTop w:val="0"/>
      <w:marBottom w:val="0"/>
      <w:divBdr>
        <w:top w:val="none" w:sz="0" w:space="0" w:color="auto"/>
        <w:left w:val="none" w:sz="0" w:space="0" w:color="auto"/>
        <w:bottom w:val="none" w:sz="0" w:space="0" w:color="auto"/>
        <w:right w:val="none" w:sz="0" w:space="0" w:color="auto"/>
      </w:divBdr>
    </w:div>
    <w:div w:id="437526228">
      <w:bodyDiv w:val="1"/>
      <w:marLeft w:val="0"/>
      <w:marRight w:val="0"/>
      <w:marTop w:val="0"/>
      <w:marBottom w:val="0"/>
      <w:divBdr>
        <w:top w:val="none" w:sz="0" w:space="0" w:color="auto"/>
        <w:left w:val="none" w:sz="0" w:space="0" w:color="auto"/>
        <w:bottom w:val="none" w:sz="0" w:space="0" w:color="auto"/>
        <w:right w:val="none" w:sz="0" w:space="0" w:color="auto"/>
      </w:divBdr>
    </w:div>
    <w:div w:id="437532025">
      <w:bodyDiv w:val="1"/>
      <w:marLeft w:val="0"/>
      <w:marRight w:val="0"/>
      <w:marTop w:val="0"/>
      <w:marBottom w:val="0"/>
      <w:divBdr>
        <w:top w:val="none" w:sz="0" w:space="0" w:color="auto"/>
        <w:left w:val="none" w:sz="0" w:space="0" w:color="auto"/>
        <w:bottom w:val="none" w:sz="0" w:space="0" w:color="auto"/>
        <w:right w:val="none" w:sz="0" w:space="0" w:color="auto"/>
      </w:divBdr>
    </w:div>
    <w:div w:id="437681206">
      <w:bodyDiv w:val="1"/>
      <w:marLeft w:val="0"/>
      <w:marRight w:val="0"/>
      <w:marTop w:val="0"/>
      <w:marBottom w:val="0"/>
      <w:divBdr>
        <w:top w:val="none" w:sz="0" w:space="0" w:color="auto"/>
        <w:left w:val="none" w:sz="0" w:space="0" w:color="auto"/>
        <w:bottom w:val="none" w:sz="0" w:space="0" w:color="auto"/>
        <w:right w:val="none" w:sz="0" w:space="0" w:color="auto"/>
      </w:divBdr>
    </w:div>
    <w:div w:id="437872984">
      <w:bodyDiv w:val="1"/>
      <w:marLeft w:val="0"/>
      <w:marRight w:val="0"/>
      <w:marTop w:val="0"/>
      <w:marBottom w:val="0"/>
      <w:divBdr>
        <w:top w:val="none" w:sz="0" w:space="0" w:color="auto"/>
        <w:left w:val="none" w:sz="0" w:space="0" w:color="auto"/>
        <w:bottom w:val="none" w:sz="0" w:space="0" w:color="auto"/>
        <w:right w:val="none" w:sz="0" w:space="0" w:color="auto"/>
      </w:divBdr>
    </w:div>
    <w:div w:id="437877196">
      <w:bodyDiv w:val="1"/>
      <w:marLeft w:val="0"/>
      <w:marRight w:val="0"/>
      <w:marTop w:val="0"/>
      <w:marBottom w:val="0"/>
      <w:divBdr>
        <w:top w:val="none" w:sz="0" w:space="0" w:color="auto"/>
        <w:left w:val="none" w:sz="0" w:space="0" w:color="auto"/>
        <w:bottom w:val="none" w:sz="0" w:space="0" w:color="auto"/>
        <w:right w:val="none" w:sz="0" w:space="0" w:color="auto"/>
      </w:divBdr>
    </w:div>
    <w:div w:id="438380837">
      <w:bodyDiv w:val="1"/>
      <w:marLeft w:val="0"/>
      <w:marRight w:val="0"/>
      <w:marTop w:val="0"/>
      <w:marBottom w:val="0"/>
      <w:divBdr>
        <w:top w:val="none" w:sz="0" w:space="0" w:color="auto"/>
        <w:left w:val="none" w:sz="0" w:space="0" w:color="auto"/>
        <w:bottom w:val="none" w:sz="0" w:space="0" w:color="auto"/>
        <w:right w:val="none" w:sz="0" w:space="0" w:color="auto"/>
      </w:divBdr>
    </w:div>
    <w:div w:id="438641758">
      <w:bodyDiv w:val="1"/>
      <w:marLeft w:val="0"/>
      <w:marRight w:val="0"/>
      <w:marTop w:val="0"/>
      <w:marBottom w:val="0"/>
      <w:divBdr>
        <w:top w:val="none" w:sz="0" w:space="0" w:color="auto"/>
        <w:left w:val="none" w:sz="0" w:space="0" w:color="auto"/>
        <w:bottom w:val="none" w:sz="0" w:space="0" w:color="auto"/>
        <w:right w:val="none" w:sz="0" w:space="0" w:color="auto"/>
      </w:divBdr>
    </w:div>
    <w:div w:id="438645438">
      <w:bodyDiv w:val="1"/>
      <w:marLeft w:val="0"/>
      <w:marRight w:val="0"/>
      <w:marTop w:val="0"/>
      <w:marBottom w:val="0"/>
      <w:divBdr>
        <w:top w:val="none" w:sz="0" w:space="0" w:color="auto"/>
        <w:left w:val="none" w:sz="0" w:space="0" w:color="auto"/>
        <w:bottom w:val="none" w:sz="0" w:space="0" w:color="auto"/>
        <w:right w:val="none" w:sz="0" w:space="0" w:color="auto"/>
      </w:divBdr>
    </w:div>
    <w:div w:id="438648667">
      <w:bodyDiv w:val="1"/>
      <w:marLeft w:val="0"/>
      <w:marRight w:val="0"/>
      <w:marTop w:val="0"/>
      <w:marBottom w:val="0"/>
      <w:divBdr>
        <w:top w:val="none" w:sz="0" w:space="0" w:color="auto"/>
        <w:left w:val="none" w:sz="0" w:space="0" w:color="auto"/>
        <w:bottom w:val="none" w:sz="0" w:space="0" w:color="auto"/>
        <w:right w:val="none" w:sz="0" w:space="0" w:color="auto"/>
      </w:divBdr>
    </w:div>
    <w:div w:id="438716328">
      <w:bodyDiv w:val="1"/>
      <w:marLeft w:val="0"/>
      <w:marRight w:val="0"/>
      <w:marTop w:val="0"/>
      <w:marBottom w:val="0"/>
      <w:divBdr>
        <w:top w:val="none" w:sz="0" w:space="0" w:color="auto"/>
        <w:left w:val="none" w:sz="0" w:space="0" w:color="auto"/>
        <w:bottom w:val="none" w:sz="0" w:space="0" w:color="auto"/>
        <w:right w:val="none" w:sz="0" w:space="0" w:color="auto"/>
      </w:divBdr>
    </w:div>
    <w:div w:id="438765950">
      <w:bodyDiv w:val="1"/>
      <w:marLeft w:val="0"/>
      <w:marRight w:val="0"/>
      <w:marTop w:val="0"/>
      <w:marBottom w:val="0"/>
      <w:divBdr>
        <w:top w:val="none" w:sz="0" w:space="0" w:color="auto"/>
        <w:left w:val="none" w:sz="0" w:space="0" w:color="auto"/>
        <w:bottom w:val="none" w:sz="0" w:space="0" w:color="auto"/>
        <w:right w:val="none" w:sz="0" w:space="0" w:color="auto"/>
      </w:divBdr>
    </w:div>
    <w:div w:id="438914984">
      <w:bodyDiv w:val="1"/>
      <w:marLeft w:val="0"/>
      <w:marRight w:val="0"/>
      <w:marTop w:val="0"/>
      <w:marBottom w:val="0"/>
      <w:divBdr>
        <w:top w:val="none" w:sz="0" w:space="0" w:color="auto"/>
        <w:left w:val="none" w:sz="0" w:space="0" w:color="auto"/>
        <w:bottom w:val="none" w:sz="0" w:space="0" w:color="auto"/>
        <w:right w:val="none" w:sz="0" w:space="0" w:color="auto"/>
      </w:divBdr>
    </w:div>
    <w:div w:id="439305219">
      <w:bodyDiv w:val="1"/>
      <w:marLeft w:val="0"/>
      <w:marRight w:val="0"/>
      <w:marTop w:val="0"/>
      <w:marBottom w:val="0"/>
      <w:divBdr>
        <w:top w:val="none" w:sz="0" w:space="0" w:color="auto"/>
        <w:left w:val="none" w:sz="0" w:space="0" w:color="auto"/>
        <w:bottom w:val="none" w:sz="0" w:space="0" w:color="auto"/>
        <w:right w:val="none" w:sz="0" w:space="0" w:color="auto"/>
      </w:divBdr>
    </w:div>
    <w:div w:id="439379200">
      <w:bodyDiv w:val="1"/>
      <w:marLeft w:val="0"/>
      <w:marRight w:val="0"/>
      <w:marTop w:val="0"/>
      <w:marBottom w:val="0"/>
      <w:divBdr>
        <w:top w:val="none" w:sz="0" w:space="0" w:color="auto"/>
        <w:left w:val="none" w:sz="0" w:space="0" w:color="auto"/>
        <w:bottom w:val="none" w:sz="0" w:space="0" w:color="auto"/>
        <w:right w:val="none" w:sz="0" w:space="0" w:color="auto"/>
      </w:divBdr>
    </w:div>
    <w:div w:id="439493230">
      <w:bodyDiv w:val="1"/>
      <w:marLeft w:val="0"/>
      <w:marRight w:val="0"/>
      <w:marTop w:val="0"/>
      <w:marBottom w:val="0"/>
      <w:divBdr>
        <w:top w:val="none" w:sz="0" w:space="0" w:color="auto"/>
        <w:left w:val="none" w:sz="0" w:space="0" w:color="auto"/>
        <w:bottom w:val="none" w:sz="0" w:space="0" w:color="auto"/>
        <w:right w:val="none" w:sz="0" w:space="0" w:color="auto"/>
      </w:divBdr>
    </w:div>
    <w:div w:id="439646357">
      <w:bodyDiv w:val="1"/>
      <w:marLeft w:val="0"/>
      <w:marRight w:val="0"/>
      <w:marTop w:val="0"/>
      <w:marBottom w:val="0"/>
      <w:divBdr>
        <w:top w:val="none" w:sz="0" w:space="0" w:color="auto"/>
        <w:left w:val="none" w:sz="0" w:space="0" w:color="auto"/>
        <w:bottom w:val="none" w:sz="0" w:space="0" w:color="auto"/>
        <w:right w:val="none" w:sz="0" w:space="0" w:color="auto"/>
      </w:divBdr>
    </w:div>
    <w:div w:id="439758323">
      <w:bodyDiv w:val="1"/>
      <w:marLeft w:val="0"/>
      <w:marRight w:val="0"/>
      <w:marTop w:val="0"/>
      <w:marBottom w:val="0"/>
      <w:divBdr>
        <w:top w:val="none" w:sz="0" w:space="0" w:color="auto"/>
        <w:left w:val="none" w:sz="0" w:space="0" w:color="auto"/>
        <w:bottom w:val="none" w:sz="0" w:space="0" w:color="auto"/>
        <w:right w:val="none" w:sz="0" w:space="0" w:color="auto"/>
      </w:divBdr>
    </w:div>
    <w:div w:id="439835319">
      <w:bodyDiv w:val="1"/>
      <w:marLeft w:val="0"/>
      <w:marRight w:val="0"/>
      <w:marTop w:val="0"/>
      <w:marBottom w:val="0"/>
      <w:divBdr>
        <w:top w:val="none" w:sz="0" w:space="0" w:color="auto"/>
        <w:left w:val="none" w:sz="0" w:space="0" w:color="auto"/>
        <w:bottom w:val="none" w:sz="0" w:space="0" w:color="auto"/>
        <w:right w:val="none" w:sz="0" w:space="0" w:color="auto"/>
      </w:divBdr>
    </w:div>
    <w:div w:id="439842074">
      <w:bodyDiv w:val="1"/>
      <w:marLeft w:val="0"/>
      <w:marRight w:val="0"/>
      <w:marTop w:val="0"/>
      <w:marBottom w:val="0"/>
      <w:divBdr>
        <w:top w:val="none" w:sz="0" w:space="0" w:color="auto"/>
        <w:left w:val="none" w:sz="0" w:space="0" w:color="auto"/>
        <w:bottom w:val="none" w:sz="0" w:space="0" w:color="auto"/>
        <w:right w:val="none" w:sz="0" w:space="0" w:color="auto"/>
      </w:divBdr>
    </w:div>
    <w:div w:id="439878822">
      <w:bodyDiv w:val="1"/>
      <w:marLeft w:val="0"/>
      <w:marRight w:val="0"/>
      <w:marTop w:val="0"/>
      <w:marBottom w:val="0"/>
      <w:divBdr>
        <w:top w:val="none" w:sz="0" w:space="0" w:color="auto"/>
        <w:left w:val="none" w:sz="0" w:space="0" w:color="auto"/>
        <w:bottom w:val="none" w:sz="0" w:space="0" w:color="auto"/>
        <w:right w:val="none" w:sz="0" w:space="0" w:color="auto"/>
      </w:divBdr>
    </w:div>
    <w:div w:id="439882682">
      <w:bodyDiv w:val="1"/>
      <w:marLeft w:val="0"/>
      <w:marRight w:val="0"/>
      <w:marTop w:val="0"/>
      <w:marBottom w:val="0"/>
      <w:divBdr>
        <w:top w:val="none" w:sz="0" w:space="0" w:color="auto"/>
        <w:left w:val="none" w:sz="0" w:space="0" w:color="auto"/>
        <w:bottom w:val="none" w:sz="0" w:space="0" w:color="auto"/>
        <w:right w:val="none" w:sz="0" w:space="0" w:color="auto"/>
      </w:divBdr>
    </w:div>
    <w:div w:id="440147457">
      <w:bodyDiv w:val="1"/>
      <w:marLeft w:val="0"/>
      <w:marRight w:val="0"/>
      <w:marTop w:val="0"/>
      <w:marBottom w:val="0"/>
      <w:divBdr>
        <w:top w:val="none" w:sz="0" w:space="0" w:color="auto"/>
        <w:left w:val="none" w:sz="0" w:space="0" w:color="auto"/>
        <w:bottom w:val="none" w:sz="0" w:space="0" w:color="auto"/>
        <w:right w:val="none" w:sz="0" w:space="0" w:color="auto"/>
      </w:divBdr>
    </w:div>
    <w:div w:id="440150204">
      <w:bodyDiv w:val="1"/>
      <w:marLeft w:val="0"/>
      <w:marRight w:val="0"/>
      <w:marTop w:val="0"/>
      <w:marBottom w:val="0"/>
      <w:divBdr>
        <w:top w:val="none" w:sz="0" w:space="0" w:color="auto"/>
        <w:left w:val="none" w:sz="0" w:space="0" w:color="auto"/>
        <w:bottom w:val="none" w:sz="0" w:space="0" w:color="auto"/>
        <w:right w:val="none" w:sz="0" w:space="0" w:color="auto"/>
      </w:divBdr>
    </w:div>
    <w:div w:id="440345784">
      <w:bodyDiv w:val="1"/>
      <w:marLeft w:val="0"/>
      <w:marRight w:val="0"/>
      <w:marTop w:val="0"/>
      <w:marBottom w:val="0"/>
      <w:divBdr>
        <w:top w:val="none" w:sz="0" w:space="0" w:color="auto"/>
        <w:left w:val="none" w:sz="0" w:space="0" w:color="auto"/>
        <w:bottom w:val="none" w:sz="0" w:space="0" w:color="auto"/>
        <w:right w:val="none" w:sz="0" w:space="0" w:color="auto"/>
      </w:divBdr>
    </w:div>
    <w:div w:id="440416710">
      <w:bodyDiv w:val="1"/>
      <w:marLeft w:val="0"/>
      <w:marRight w:val="0"/>
      <w:marTop w:val="0"/>
      <w:marBottom w:val="0"/>
      <w:divBdr>
        <w:top w:val="none" w:sz="0" w:space="0" w:color="auto"/>
        <w:left w:val="none" w:sz="0" w:space="0" w:color="auto"/>
        <w:bottom w:val="none" w:sz="0" w:space="0" w:color="auto"/>
        <w:right w:val="none" w:sz="0" w:space="0" w:color="auto"/>
      </w:divBdr>
    </w:div>
    <w:div w:id="440496466">
      <w:bodyDiv w:val="1"/>
      <w:marLeft w:val="0"/>
      <w:marRight w:val="0"/>
      <w:marTop w:val="0"/>
      <w:marBottom w:val="0"/>
      <w:divBdr>
        <w:top w:val="none" w:sz="0" w:space="0" w:color="auto"/>
        <w:left w:val="none" w:sz="0" w:space="0" w:color="auto"/>
        <w:bottom w:val="none" w:sz="0" w:space="0" w:color="auto"/>
        <w:right w:val="none" w:sz="0" w:space="0" w:color="auto"/>
      </w:divBdr>
    </w:div>
    <w:div w:id="440614674">
      <w:bodyDiv w:val="1"/>
      <w:marLeft w:val="0"/>
      <w:marRight w:val="0"/>
      <w:marTop w:val="0"/>
      <w:marBottom w:val="0"/>
      <w:divBdr>
        <w:top w:val="none" w:sz="0" w:space="0" w:color="auto"/>
        <w:left w:val="none" w:sz="0" w:space="0" w:color="auto"/>
        <w:bottom w:val="none" w:sz="0" w:space="0" w:color="auto"/>
        <w:right w:val="none" w:sz="0" w:space="0" w:color="auto"/>
      </w:divBdr>
    </w:div>
    <w:div w:id="440686320">
      <w:bodyDiv w:val="1"/>
      <w:marLeft w:val="0"/>
      <w:marRight w:val="0"/>
      <w:marTop w:val="0"/>
      <w:marBottom w:val="0"/>
      <w:divBdr>
        <w:top w:val="none" w:sz="0" w:space="0" w:color="auto"/>
        <w:left w:val="none" w:sz="0" w:space="0" w:color="auto"/>
        <w:bottom w:val="none" w:sz="0" w:space="0" w:color="auto"/>
        <w:right w:val="none" w:sz="0" w:space="0" w:color="auto"/>
      </w:divBdr>
    </w:div>
    <w:div w:id="440690372">
      <w:bodyDiv w:val="1"/>
      <w:marLeft w:val="0"/>
      <w:marRight w:val="0"/>
      <w:marTop w:val="0"/>
      <w:marBottom w:val="0"/>
      <w:divBdr>
        <w:top w:val="none" w:sz="0" w:space="0" w:color="auto"/>
        <w:left w:val="none" w:sz="0" w:space="0" w:color="auto"/>
        <w:bottom w:val="none" w:sz="0" w:space="0" w:color="auto"/>
        <w:right w:val="none" w:sz="0" w:space="0" w:color="auto"/>
      </w:divBdr>
    </w:div>
    <w:div w:id="440802836">
      <w:bodyDiv w:val="1"/>
      <w:marLeft w:val="0"/>
      <w:marRight w:val="0"/>
      <w:marTop w:val="0"/>
      <w:marBottom w:val="0"/>
      <w:divBdr>
        <w:top w:val="none" w:sz="0" w:space="0" w:color="auto"/>
        <w:left w:val="none" w:sz="0" w:space="0" w:color="auto"/>
        <w:bottom w:val="none" w:sz="0" w:space="0" w:color="auto"/>
        <w:right w:val="none" w:sz="0" w:space="0" w:color="auto"/>
      </w:divBdr>
    </w:div>
    <w:div w:id="441151710">
      <w:bodyDiv w:val="1"/>
      <w:marLeft w:val="0"/>
      <w:marRight w:val="0"/>
      <w:marTop w:val="0"/>
      <w:marBottom w:val="0"/>
      <w:divBdr>
        <w:top w:val="none" w:sz="0" w:space="0" w:color="auto"/>
        <w:left w:val="none" w:sz="0" w:space="0" w:color="auto"/>
        <w:bottom w:val="none" w:sz="0" w:space="0" w:color="auto"/>
        <w:right w:val="none" w:sz="0" w:space="0" w:color="auto"/>
      </w:divBdr>
    </w:div>
    <w:div w:id="441192569">
      <w:bodyDiv w:val="1"/>
      <w:marLeft w:val="0"/>
      <w:marRight w:val="0"/>
      <w:marTop w:val="0"/>
      <w:marBottom w:val="0"/>
      <w:divBdr>
        <w:top w:val="none" w:sz="0" w:space="0" w:color="auto"/>
        <w:left w:val="none" w:sz="0" w:space="0" w:color="auto"/>
        <w:bottom w:val="none" w:sz="0" w:space="0" w:color="auto"/>
        <w:right w:val="none" w:sz="0" w:space="0" w:color="auto"/>
      </w:divBdr>
    </w:div>
    <w:div w:id="441265686">
      <w:bodyDiv w:val="1"/>
      <w:marLeft w:val="0"/>
      <w:marRight w:val="0"/>
      <w:marTop w:val="0"/>
      <w:marBottom w:val="0"/>
      <w:divBdr>
        <w:top w:val="none" w:sz="0" w:space="0" w:color="auto"/>
        <w:left w:val="none" w:sz="0" w:space="0" w:color="auto"/>
        <w:bottom w:val="none" w:sz="0" w:space="0" w:color="auto"/>
        <w:right w:val="none" w:sz="0" w:space="0" w:color="auto"/>
      </w:divBdr>
    </w:div>
    <w:div w:id="441413297">
      <w:bodyDiv w:val="1"/>
      <w:marLeft w:val="0"/>
      <w:marRight w:val="0"/>
      <w:marTop w:val="0"/>
      <w:marBottom w:val="0"/>
      <w:divBdr>
        <w:top w:val="none" w:sz="0" w:space="0" w:color="auto"/>
        <w:left w:val="none" w:sz="0" w:space="0" w:color="auto"/>
        <w:bottom w:val="none" w:sz="0" w:space="0" w:color="auto"/>
        <w:right w:val="none" w:sz="0" w:space="0" w:color="auto"/>
      </w:divBdr>
    </w:div>
    <w:div w:id="441540239">
      <w:bodyDiv w:val="1"/>
      <w:marLeft w:val="0"/>
      <w:marRight w:val="0"/>
      <w:marTop w:val="0"/>
      <w:marBottom w:val="0"/>
      <w:divBdr>
        <w:top w:val="none" w:sz="0" w:space="0" w:color="auto"/>
        <w:left w:val="none" w:sz="0" w:space="0" w:color="auto"/>
        <w:bottom w:val="none" w:sz="0" w:space="0" w:color="auto"/>
        <w:right w:val="none" w:sz="0" w:space="0" w:color="auto"/>
      </w:divBdr>
    </w:div>
    <w:div w:id="441610095">
      <w:bodyDiv w:val="1"/>
      <w:marLeft w:val="0"/>
      <w:marRight w:val="0"/>
      <w:marTop w:val="0"/>
      <w:marBottom w:val="0"/>
      <w:divBdr>
        <w:top w:val="none" w:sz="0" w:space="0" w:color="auto"/>
        <w:left w:val="none" w:sz="0" w:space="0" w:color="auto"/>
        <w:bottom w:val="none" w:sz="0" w:space="0" w:color="auto"/>
        <w:right w:val="none" w:sz="0" w:space="0" w:color="auto"/>
      </w:divBdr>
    </w:div>
    <w:div w:id="441612134">
      <w:bodyDiv w:val="1"/>
      <w:marLeft w:val="0"/>
      <w:marRight w:val="0"/>
      <w:marTop w:val="0"/>
      <w:marBottom w:val="0"/>
      <w:divBdr>
        <w:top w:val="none" w:sz="0" w:space="0" w:color="auto"/>
        <w:left w:val="none" w:sz="0" w:space="0" w:color="auto"/>
        <w:bottom w:val="none" w:sz="0" w:space="0" w:color="auto"/>
        <w:right w:val="none" w:sz="0" w:space="0" w:color="auto"/>
      </w:divBdr>
    </w:div>
    <w:div w:id="441650980">
      <w:bodyDiv w:val="1"/>
      <w:marLeft w:val="0"/>
      <w:marRight w:val="0"/>
      <w:marTop w:val="0"/>
      <w:marBottom w:val="0"/>
      <w:divBdr>
        <w:top w:val="none" w:sz="0" w:space="0" w:color="auto"/>
        <w:left w:val="none" w:sz="0" w:space="0" w:color="auto"/>
        <w:bottom w:val="none" w:sz="0" w:space="0" w:color="auto"/>
        <w:right w:val="none" w:sz="0" w:space="0" w:color="auto"/>
      </w:divBdr>
    </w:div>
    <w:div w:id="441725410">
      <w:bodyDiv w:val="1"/>
      <w:marLeft w:val="0"/>
      <w:marRight w:val="0"/>
      <w:marTop w:val="0"/>
      <w:marBottom w:val="0"/>
      <w:divBdr>
        <w:top w:val="none" w:sz="0" w:space="0" w:color="auto"/>
        <w:left w:val="none" w:sz="0" w:space="0" w:color="auto"/>
        <w:bottom w:val="none" w:sz="0" w:space="0" w:color="auto"/>
        <w:right w:val="none" w:sz="0" w:space="0" w:color="auto"/>
      </w:divBdr>
    </w:div>
    <w:div w:id="441922071">
      <w:bodyDiv w:val="1"/>
      <w:marLeft w:val="0"/>
      <w:marRight w:val="0"/>
      <w:marTop w:val="0"/>
      <w:marBottom w:val="0"/>
      <w:divBdr>
        <w:top w:val="none" w:sz="0" w:space="0" w:color="auto"/>
        <w:left w:val="none" w:sz="0" w:space="0" w:color="auto"/>
        <w:bottom w:val="none" w:sz="0" w:space="0" w:color="auto"/>
        <w:right w:val="none" w:sz="0" w:space="0" w:color="auto"/>
      </w:divBdr>
    </w:div>
    <w:div w:id="441924925">
      <w:bodyDiv w:val="1"/>
      <w:marLeft w:val="0"/>
      <w:marRight w:val="0"/>
      <w:marTop w:val="0"/>
      <w:marBottom w:val="0"/>
      <w:divBdr>
        <w:top w:val="none" w:sz="0" w:space="0" w:color="auto"/>
        <w:left w:val="none" w:sz="0" w:space="0" w:color="auto"/>
        <w:bottom w:val="none" w:sz="0" w:space="0" w:color="auto"/>
        <w:right w:val="none" w:sz="0" w:space="0" w:color="auto"/>
      </w:divBdr>
    </w:div>
    <w:div w:id="442040803">
      <w:bodyDiv w:val="1"/>
      <w:marLeft w:val="0"/>
      <w:marRight w:val="0"/>
      <w:marTop w:val="0"/>
      <w:marBottom w:val="0"/>
      <w:divBdr>
        <w:top w:val="none" w:sz="0" w:space="0" w:color="auto"/>
        <w:left w:val="none" w:sz="0" w:space="0" w:color="auto"/>
        <w:bottom w:val="none" w:sz="0" w:space="0" w:color="auto"/>
        <w:right w:val="none" w:sz="0" w:space="0" w:color="auto"/>
      </w:divBdr>
    </w:div>
    <w:div w:id="442111536">
      <w:bodyDiv w:val="1"/>
      <w:marLeft w:val="0"/>
      <w:marRight w:val="0"/>
      <w:marTop w:val="0"/>
      <w:marBottom w:val="0"/>
      <w:divBdr>
        <w:top w:val="none" w:sz="0" w:space="0" w:color="auto"/>
        <w:left w:val="none" w:sz="0" w:space="0" w:color="auto"/>
        <w:bottom w:val="none" w:sz="0" w:space="0" w:color="auto"/>
        <w:right w:val="none" w:sz="0" w:space="0" w:color="auto"/>
      </w:divBdr>
    </w:div>
    <w:div w:id="442305466">
      <w:bodyDiv w:val="1"/>
      <w:marLeft w:val="0"/>
      <w:marRight w:val="0"/>
      <w:marTop w:val="0"/>
      <w:marBottom w:val="0"/>
      <w:divBdr>
        <w:top w:val="none" w:sz="0" w:space="0" w:color="auto"/>
        <w:left w:val="none" w:sz="0" w:space="0" w:color="auto"/>
        <w:bottom w:val="none" w:sz="0" w:space="0" w:color="auto"/>
        <w:right w:val="none" w:sz="0" w:space="0" w:color="auto"/>
      </w:divBdr>
    </w:div>
    <w:div w:id="442384041">
      <w:bodyDiv w:val="1"/>
      <w:marLeft w:val="0"/>
      <w:marRight w:val="0"/>
      <w:marTop w:val="0"/>
      <w:marBottom w:val="0"/>
      <w:divBdr>
        <w:top w:val="none" w:sz="0" w:space="0" w:color="auto"/>
        <w:left w:val="none" w:sz="0" w:space="0" w:color="auto"/>
        <w:bottom w:val="none" w:sz="0" w:space="0" w:color="auto"/>
        <w:right w:val="none" w:sz="0" w:space="0" w:color="auto"/>
      </w:divBdr>
    </w:div>
    <w:div w:id="442580264">
      <w:bodyDiv w:val="1"/>
      <w:marLeft w:val="0"/>
      <w:marRight w:val="0"/>
      <w:marTop w:val="0"/>
      <w:marBottom w:val="0"/>
      <w:divBdr>
        <w:top w:val="none" w:sz="0" w:space="0" w:color="auto"/>
        <w:left w:val="none" w:sz="0" w:space="0" w:color="auto"/>
        <w:bottom w:val="none" w:sz="0" w:space="0" w:color="auto"/>
        <w:right w:val="none" w:sz="0" w:space="0" w:color="auto"/>
      </w:divBdr>
    </w:div>
    <w:div w:id="442849530">
      <w:bodyDiv w:val="1"/>
      <w:marLeft w:val="0"/>
      <w:marRight w:val="0"/>
      <w:marTop w:val="0"/>
      <w:marBottom w:val="0"/>
      <w:divBdr>
        <w:top w:val="none" w:sz="0" w:space="0" w:color="auto"/>
        <w:left w:val="none" w:sz="0" w:space="0" w:color="auto"/>
        <w:bottom w:val="none" w:sz="0" w:space="0" w:color="auto"/>
        <w:right w:val="none" w:sz="0" w:space="0" w:color="auto"/>
      </w:divBdr>
    </w:div>
    <w:div w:id="442920261">
      <w:bodyDiv w:val="1"/>
      <w:marLeft w:val="0"/>
      <w:marRight w:val="0"/>
      <w:marTop w:val="0"/>
      <w:marBottom w:val="0"/>
      <w:divBdr>
        <w:top w:val="none" w:sz="0" w:space="0" w:color="auto"/>
        <w:left w:val="none" w:sz="0" w:space="0" w:color="auto"/>
        <w:bottom w:val="none" w:sz="0" w:space="0" w:color="auto"/>
        <w:right w:val="none" w:sz="0" w:space="0" w:color="auto"/>
      </w:divBdr>
    </w:div>
    <w:div w:id="443037459">
      <w:bodyDiv w:val="1"/>
      <w:marLeft w:val="0"/>
      <w:marRight w:val="0"/>
      <w:marTop w:val="0"/>
      <w:marBottom w:val="0"/>
      <w:divBdr>
        <w:top w:val="none" w:sz="0" w:space="0" w:color="auto"/>
        <w:left w:val="none" w:sz="0" w:space="0" w:color="auto"/>
        <w:bottom w:val="none" w:sz="0" w:space="0" w:color="auto"/>
        <w:right w:val="none" w:sz="0" w:space="0" w:color="auto"/>
      </w:divBdr>
    </w:div>
    <w:div w:id="443156493">
      <w:bodyDiv w:val="1"/>
      <w:marLeft w:val="0"/>
      <w:marRight w:val="0"/>
      <w:marTop w:val="0"/>
      <w:marBottom w:val="0"/>
      <w:divBdr>
        <w:top w:val="none" w:sz="0" w:space="0" w:color="auto"/>
        <w:left w:val="none" w:sz="0" w:space="0" w:color="auto"/>
        <w:bottom w:val="none" w:sz="0" w:space="0" w:color="auto"/>
        <w:right w:val="none" w:sz="0" w:space="0" w:color="auto"/>
      </w:divBdr>
    </w:div>
    <w:div w:id="443303467">
      <w:bodyDiv w:val="1"/>
      <w:marLeft w:val="0"/>
      <w:marRight w:val="0"/>
      <w:marTop w:val="0"/>
      <w:marBottom w:val="0"/>
      <w:divBdr>
        <w:top w:val="none" w:sz="0" w:space="0" w:color="auto"/>
        <w:left w:val="none" w:sz="0" w:space="0" w:color="auto"/>
        <w:bottom w:val="none" w:sz="0" w:space="0" w:color="auto"/>
        <w:right w:val="none" w:sz="0" w:space="0" w:color="auto"/>
      </w:divBdr>
    </w:div>
    <w:div w:id="443378464">
      <w:bodyDiv w:val="1"/>
      <w:marLeft w:val="0"/>
      <w:marRight w:val="0"/>
      <w:marTop w:val="0"/>
      <w:marBottom w:val="0"/>
      <w:divBdr>
        <w:top w:val="none" w:sz="0" w:space="0" w:color="auto"/>
        <w:left w:val="none" w:sz="0" w:space="0" w:color="auto"/>
        <w:bottom w:val="none" w:sz="0" w:space="0" w:color="auto"/>
        <w:right w:val="none" w:sz="0" w:space="0" w:color="auto"/>
      </w:divBdr>
    </w:div>
    <w:div w:id="443383399">
      <w:bodyDiv w:val="1"/>
      <w:marLeft w:val="0"/>
      <w:marRight w:val="0"/>
      <w:marTop w:val="0"/>
      <w:marBottom w:val="0"/>
      <w:divBdr>
        <w:top w:val="none" w:sz="0" w:space="0" w:color="auto"/>
        <w:left w:val="none" w:sz="0" w:space="0" w:color="auto"/>
        <w:bottom w:val="none" w:sz="0" w:space="0" w:color="auto"/>
        <w:right w:val="none" w:sz="0" w:space="0" w:color="auto"/>
      </w:divBdr>
    </w:div>
    <w:div w:id="443426616">
      <w:bodyDiv w:val="1"/>
      <w:marLeft w:val="0"/>
      <w:marRight w:val="0"/>
      <w:marTop w:val="0"/>
      <w:marBottom w:val="0"/>
      <w:divBdr>
        <w:top w:val="none" w:sz="0" w:space="0" w:color="auto"/>
        <w:left w:val="none" w:sz="0" w:space="0" w:color="auto"/>
        <w:bottom w:val="none" w:sz="0" w:space="0" w:color="auto"/>
        <w:right w:val="none" w:sz="0" w:space="0" w:color="auto"/>
      </w:divBdr>
    </w:div>
    <w:div w:id="443429597">
      <w:bodyDiv w:val="1"/>
      <w:marLeft w:val="0"/>
      <w:marRight w:val="0"/>
      <w:marTop w:val="0"/>
      <w:marBottom w:val="0"/>
      <w:divBdr>
        <w:top w:val="none" w:sz="0" w:space="0" w:color="auto"/>
        <w:left w:val="none" w:sz="0" w:space="0" w:color="auto"/>
        <w:bottom w:val="none" w:sz="0" w:space="0" w:color="auto"/>
        <w:right w:val="none" w:sz="0" w:space="0" w:color="auto"/>
      </w:divBdr>
    </w:div>
    <w:div w:id="443504853">
      <w:bodyDiv w:val="1"/>
      <w:marLeft w:val="0"/>
      <w:marRight w:val="0"/>
      <w:marTop w:val="0"/>
      <w:marBottom w:val="0"/>
      <w:divBdr>
        <w:top w:val="none" w:sz="0" w:space="0" w:color="auto"/>
        <w:left w:val="none" w:sz="0" w:space="0" w:color="auto"/>
        <w:bottom w:val="none" w:sz="0" w:space="0" w:color="auto"/>
        <w:right w:val="none" w:sz="0" w:space="0" w:color="auto"/>
      </w:divBdr>
    </w:div>
    <w:div w:id="443580137">
      <w:bodyDiv w:val="1"/>
      <w:marLeft w:val="0"/>
      <w:marRight w:val="0"/>
      <w:marTop w:val="0"/>
      <w:marBottom w:val="0"/>
      <w:divBdr>
        <w:top w:val="none" w:sz="0" w:space="0" w:color="auto"/>
        <w:left w:val="none" w:sz="0" w:space="0" w:color="auto"/>
        <w:bottom w:val="none" w:sz="0" w:space="0" w:color="auto"/>
        <w:right w:val="none" w:sz="0" w:space="0" w:color="auto"/>
      </w:divBdr>
    </w:div>
    <w:div w:id="443616161">
      <w:bodyDiv w:val="1"/>
      <w:marLeft w:val="0"/>
      <w:marRight w:val="0"/>
      <w:marTop w:val="0"/>
      <w:marBottom w:val="0"/>
      <w:divBdr>
        <w:top w:val="none" w:sz="0" w:space="0" w:color="auto"/>
        <w:left w:val="none" w:sz="0" w:space="0" w:color="auto"/>
        <w:bottom w:val="none" w:sz="0" w:space="0" w:color="auto"/>
        <w:right w:val="none" w:sz="0" w:space="0" w:color="auto"/>
      </w:divBdr>
    </w:div>
    <w:div w:id="443619044">
      <w:bodyDiv w:val="1"/>
      <w:marLeft w:val="0"/>
      <w:marRight w:val="0"/>
      <w:marTop w:val="0"/>
      <w:marBottom w:val="0"/>
      <w:divBdr>
        <w:top w:val="none" w:sz="0" w:space="0" w:color="auto"/>
        <w:left w:val="none" w:sz="0" w:space="0" w:color="auto"/>
        <w:bottom w:val="none" w:sz="0" w:space="0" w:color="auto"/>
        <w:right w:val="none" w:sz="0" w:space="0" w:color="auto"/>
      </w:divBdr>
    </w:div>
    <w:div w:id="443697515">
      <w:bodyDiv w:val="1"/>
      <w:marLeft w:val="0"/>
      <w:marRight w:val="0"/>
      <w:marTop w:val="0"/>
      <w:marBottom w:val="0"/>
      <w:divBdr>
        <w:top w:val="none" w:sz="0" w:space="0" w:color="auto"/>
        <w:left w:val="none" w:sz="0" w:space="0" w:color="auto"/>
        <w:bottom w:val="none" w:sz="0" w:space="0" w:color="auto"/>
        <w:right w:val="none" w:sz="0" w:space="0" w:color="auto"/>
      </w:divBdr>
    </w:div>
    <w:div w:id="443768992">
      <w:bodyDiv w:val="1"/>
      <w:marLeft w:val="0"/>
      <w:marRight w:val="0"/>
      <w:marTop w:val="0"/>
      <w:marBottom w:val="0"/>
      <w:divBdr>
        <w:top w:val="none" w:sz="0" w:space="0" w:color="auto"/>
        <w:left w:val="none" w:sz="0" w:space="0" w:color="auto"/>
        <w:bottom w:val="none" w:sz="0" w:space="0" w:color="auto"/>
        <w:right w:val="none" w:sz="0" w:space="0" w:color="auto"/>
      </w:divBdr>
    </w:div>
    <w:div w:id="443813163">
      <w:bodyDiv w:val="1"/>
      <w:marLeft w:val="0"/>
      <w:marRight w:val="0"/>
      <w:marTop w:val="0"/>
      <w:marBottom w:val="0"/>
      <w:divBdr>
        <w:top w:val="none" w:sz="0" w:space="0" w:color="auto"/>
        <w:left w:val="none" w:sz="0" w:space="0" w:color="auto"/>
        <w:bottom w:val="none" w:sz="0" w:space="0" w:color="auto"/>
        <w:right w:val="none" w:sz="0" w:space="0" w:color="auto"/>
      </w:divBdr>
    </w:div>
    <w:div w:id="443891711">
      <w:bodyDiv w:val="1"/>
      <w:marLeft w:val="0"/>
      <w:marRight w:val="0"/>
      <w:marTop w:val="0"/>
      <w:marBottom w:val="0"/>
      <w:divBdr>
        <w:top w:val="none" w:sz="0" w:space="0" w:color="auto"/>
        <w:left w:val="none" w:sz="0" w:space="0" w:color="auto"/>
        <w:bottom w:val="none" w:sz="0" w:space="0" w:color="auto"/>
        <w:right w:val="none" w:sz="0" w:space="0" w:color="auto"/>
      </w:divBdr>
    </w:div>
    <w:div w:id="444081800">
      <w:bodyDiv w:val="1"/>
      <w:marLeft w:val="0"/>
      <w:marRight w:val="0"/>
      <w:marTop w:val="0"/>
      <w:marBottom w:val="0"/>
      <w:divBdr>
        <w:top w:val="none" w:sz="0" w:space="0" w:color="auto"/>
        <w:left w:val="none" w:sz="0" w:space="0" w:color="auto"/>
        <w:bottom w:val="none" w:sz="0" w:space="0" w:color="auto"/>
        <w:right w:val="none" w:sz="0" w:space="0" w:color="auto"/>
      </w:divBdr>
    </w:div>
    <w:div w:id="444232942">
      <w:bodyDiv w:val="1"/>
      <w:marLeft w:val="0"/>
      <w:marRight w:val="0"/>
      <w:marTop w:val="0"/>
      <w:marBottom w:val="0"/>
      <w:divBdr>
        <w:top w:val="none" w:sz="0" w:space="0" w:color="auto"/>
        <w:left w:val="none" w:sz="0" w:space="0" w:color="auto"/>
        <w:bottom w:val="none" w:sz="0" w:space="0" w:color="auto"/>
        <w:right w:val="none" w:sz="0" w:space="0" w:color="auto"/>
      </w:divBdr>
    </w:div>
    <w:div w:id="444270494">
      <w:bodyDiv w:val="1"/>
      <w:marLeft w:val="0"/>
      <w:marRight w:val="0"/>
      <w:marTop w:val="0"/>
      <w:marBottom w:val="0"/>
      <w:divBdr>
        <w:top w:val="none" w:sz="0" w:space="0" w:color="auto"/>
        <w:left w:val="none" w:sz="0" w:space="0" w:color="auto"/>
        <w:bottom w:val="none" w:sz="0" w:space="0" w:color="auto"/>
        <w:right w:val="none" w:sz="0" w:space="0" w:color="auto"/>
      </w:divBdr>
    </w:div>
    <w:div w:id="444275378">
      <w:bodyDiv w:val="1"/>
      <w:marLeft w:val="0"/>
      <w:marRight w:val="0"/>
      <w:marTop w:val="0"/>
      <w:marBottom w:val="0"/>
      <w:divBdr>
        <w:top w:val="none" w:sz="0" w:space="0" w:color="auto"/>
        <w:left w:val="none" w:sz="0" w:space="0" w:color="auto"/>
        <w:bottom w:val="none" w:sz="0" w:space="0" w:color="auto"/>
        <w:right w:val="none" w:sz="0" w:space="0" w:color="auto"/>
      </w:divBdr>
    </w:div>
    <w:div w:id="444349724">
      <w:bodyDiv w:val="1"/>
      <w:marLeft w:val="0"/>
      <w:marRight w:val="0"/>
      <w:marTop w:val="0"/>
      <w:marBottom w:val="0"/>
      <w:divBdr>
        <w:top w:val="none" w:sz="0" w:space="0" w:color="auto"/>
        <w:left w:val="none" w:sz="0" w:space="0" w:color="auto"/>
        <w:bottom w:val="none" w:sz="0" w:space="0" w:color="auto"/>
        <w:right w:val="none" w:sz="0" w:space="0" w:color="auto"/>
      </w:divBdr>
    </w:div>
    <w:div w:id="444613604">
      <w:bodyDiv w:val="1"/>
      <w:marLeft w:val="0"/>
      <w:marRight w:val="0"/>
      <w:marTop w:val="0"/>
      <w:marBottom w:val="0"/>
      <w:divBdr>
        <w:top w:val="none" w:sz="0" w:space="0" w:color="auto"/>
        <w:left w:val="none" w:sz="0" w:space="0" w:color="auto"/>
        <w:bottom w:val="none" w:sz="0" w:space="0" w:color="auto"/>
        <w:right w:val="none" w:sz="0" w:space="0" w:color="auto"/>
      </w:divBdr>
    </w:div>
    <w:div w:id="444620915">
      <w:bodyDiv w:val="1"/>
      <w:marLeft w:val="0"/>
      <w:marRight w:val="0"/>
      <w:marTop w:val="0"/>
      <w:marBottom w:val="0"/>
      <w:divBdr>
        <w:top w:val="none" w:sz="0" w:space="0" w:color="auto"/>
        <w:left w:val="none" w:sz="0" w:space="0" w:color="auto"/>
        <w:bottom w:val="none" w:sz="0" w:space="0" w:color="auto"/>
        <w:right w:val="none" w:sz="0" w:space="0" w:color="auto"/>
      </w:divBdr>
    </w:div>
    <w:div w:id="444693343">
      <w:bodyDiv w:val="1"/>
      <w:marLeft w:val="0"/>
      <w:marRight w:val="0"/>
      <w:marTop w:val="0"/>
      <w:marBottom w:val="0"/>
      <w:divBdr>
        <w:top w:val="none" w:sz="0" w:space="0" w:color="auto"/>
        <w:left w:val="none" w:sz="0" w:space="0" w:color="auto"/>
        <w:bottom w:val="none" w:sz="0" w:space="0" w:color="auto"/>
        <w:right w:val="none" w:sz="0" w:space="0" w:color="auto"/>
      </w:divBdr>
    </w:div>
    <w:div w:id="444883079">
      <w:bodyDiv w:val="1"/>
      <w:marLeft w:val="0"/>
      <w:marRight w:val="0"/>
      <w:marTop w:val="0"/>
      <w:marBottom w:val="0"/>
      <w:divBdr>
        <w:top w:val="none" w:sz="0" w:space="0" w:color="auto"/>
        <w:left w:val="none" w:sz="0" w:space="0" w:color="auto"/>
        <w:bottom w:val="none" w:sz="0" w:space="0" w:color="auto"/>
        <w:right w:val="none" w:sz="0" w:space="0" w:color="auto"/>
      </w:divBdr>
    </w:div>
    <w:div w:id="444883731">
      <w:bodyDiv w:val="1"/>
      <w:marLeft w:val="0"/>
      <w:marRight w:val="0"/>
      <w:marTop w:val="0"/>
      <w:marBottom w:val="0"/>
      <w:divBdr>
        <w:top w:val="none" w:sz="0" w:space="0" w:color="auto"/>
        <w:left w:val="none" w:sz="0" w:space="0" w:color="auto"/>
        <w:bottom w:val="none" w:sz="0" w:space="0" w:color="auto"/>
        <w:right w:val="none" w:sz="0" w:space="0" w:color="auto"/>
      </w:divBdr>
    </w:div>
    <w:div w:id="444926044">
      <w:bodyDiv w:val="1"/>
      <w:marLeft w:val="0"/>
      <w:marRight w:val="0"/>
      <w:marTop w:val="0"/>
      <w:marBottom w:val="0"/>
      <w:divBdr>
        <w:top w:val="none" w:sz="0" w:space="0" w:color="auto"/>
        <w:left w:val="none" w:sz="0" w:space="0" w:color="auto"/>
        <w:bottom w:val="none" w:sz="0" w:space="0" w:color="auto"/>
        <w:right w:val="none" w:sz="0" w:space="0" w:color="auto"/>
      </w:divBdr>
    </w:div>
    <w:div w:id="444932586">
      <w:bodyDiv w:val="1"/>
      <w:marLeft w:val="0"/>
      <w:marRight w:val="0"/>
      <w:marTop w:val="0"/>
      <w:marBottom w:val="0"/>
      <w:divBdr>
        <w:top w:val="none" w:sz="0" w:space="0" w:color="auto"/>
        <w:left w:val="none" w:sz="0" w:space="0" w:color="auto"/>
        <w:bottom w:val="none" w:sz="0" w:space="0" w:color="auto"/>
        <w:right w:val="none" w:sz="0" w:space="0" w:color="auto"/>
      </w:divBdr>
    </w:div>
    <w:div w:id="445007014">
      <w:bodyDiv w:val="1"/>
      <w:marLeft w:val="0"/>
      <w:marRight w:val="0"/>
      <w:marTop w:val="0"/>
      <w:marBottom w:val="0"/>
      <w:divBdr>
        <w:top w:val="none" w:sz="0" w:space="0" w:color="auto"/>
        <w:left w:val="none" w:sz="0" w:space="0" w:color="auto"/>
        <w:bottom w:val="none" w:sz="0" w:space="0" w:color="auto"/>
        <w:right w:val="none" w:sz="0" w:space="0" w:color="auto"/>
      </w:divBdr>
    </w:div>
    <w:div w:id="445075858">
      <w:bodyDiv w:val="1"/>
      <w:marLeft w:val="0"/>
      <w:marRight w:val="0"/>
      <w:marTop w:val="0"/>
      <w:marBottom w:val="0"/>
      <w:divBdr>
        <w:top w:val="none" w:sz="0" w:space="0" w:color="auto"/>
        <w:left w:val="none" w:sz="0" w:space="0" w:color="auto"/>
        <w:bottom w:val="none" w:sz="0" w:space="0" w:color="auto"/>
        <w:right w:val="none" w:sz="0" w:space="0" w:color="auto"/>
      </w:divBdr>
    </w:div>
    <w:div w:id="445126482">
      <w:bodyDiv w:val="1"/>
      <w:marLeft w:val="0"/>
      <w:marRight w:val="0"/>
      <w:marTop w:val="0"/>
      <w:marBottom w:val="0"/>
      <w:divBdr>
        <w:top w:val="none" w:sz="0" w:space="0" w:color="auto"/>
        <w:left w:val="none" w:sz="0" w:space="0" w:color="auto"/>
        <w:bottom w:val="none" w:sz="0" w:space="0" w:color="auto"/>
        <w:right w:val="none" w:sz="0" w:space="0" w:color="auto"/>
      </w:divBdr>
    </w:div>
    <w:div w:id="445151261">
      <w:bodyDiv w:val="1"/>
      <w:marLeft w:val="0"/>
      <w:marRight w:val="0"/>
      <w:marTop w:val="0"/>
      <w:marBottom w:val="0"/>
      <w:divBdr>
        <w:top w:val="none" w:sz="0" w:space="0" w:color="auto"/>
        <w:left w:val="none" w:sz="0" w:space="0" w:color="auto"/>
        <w:bottom w:val="none" w:sz="0" w:space="0" w:color="auto"/>
        <w:right w:val="none" w:sz="0" w:space="0" w:color="auto"/>
      </w:divBdr>
    </w:div>
    <w:div w:id="446192960">
      <w:bodyDiv w:val="1"/>
      <w:marLeft w:val="0"/>
      <w:marRight w:val="0"/>
      <w:marTop w:val="0"/>
      <w:marBottom w:val="0"/>
      <w:divBdr>
        <w:top w:val="none" w:sz="0" w:space="0" w:color="auto"/>
        <w:left w:val="none" w:sz="0" w:space="0" w:color="auto"/>
        <w:bottom w:val="none" w:sz="0" w:space="0" w:color="auto"/>
        <w:right w:val="none" w:sz="0" w:space="0" w:color="auto"/>
      </w:divBdr>
    </w:div>
    <w:div w:id="446389448">
      <w:bodyDiv w:val="1"/>
      <w:marLeft w:val="0"/>
      <w:marRight w:val="0"/>
      <w:marTop w:val="0"/>
      <w:marBottom w:val="0"/>
      <w:divBdr>
        <w:top w:val="none" w:sz="0" w:space="0" w:color="auto"/>
        <w:left w:val="none" w:sz="0" w:space="0" w:color="auto"/>
        <w:bottom w:val="none" w:sz="0" w:space="0" w:color="auto"/>
        <w:right w:val="none" w:sz="0" w:space="0" w:color="auto"/>
      </w:divBdr>
    </w:div>
    <w:div w:id="446508507">
      <w:bodyDiv w:val="1"/>
      <w:marLeft w:val="0"/>
      <w:marRight w:val="0"/>
      <w:marTop w:val="0"/>
      <w:marBottom w:val="0"/>
      <w:divBdr>
        <w:top w:val="none" w:sz="0" w:space="0" w:color="auto"/>
        <w:left w:val="none" w:sz="0" w:space="0" w:color="auto"/>
        <w:bottom w:val="none" w:sz="0" w:space="0" w:color="auto"/>
        <w:right w:val="none" w:sz="0" w:space="0" w:color="auto"/>
      </w:divBdr>
    </w:div>
    <w:div w:id="446583012">
      <w:bodyDiv w:val="1"/>
      <w:marLeft w:val="0"/>
      <w:marRight w:val="0"/>
      <w:marTop w:val="0"/>
      <w:marBottom w:val="0"/>
      <w:divBdr>
        <w:top w:val="none" w:sz="0" w:space="0" w:color="auto"/>
        <w:left w:val="none" w:sz="0" w:space="0" w:color="auto"/>
        <w:bottom w:val="none" w:sz="0" w:space="0" w:color="auto"/>
        <w:right w:val="none" w:sz="0" w:space="0" w:color="auto"/>
      </w:divBdr>
    </w:div>
    <w:div w:id="446773501">
      <w:bodyDiv w:val="1"/>
      <w:marLeft w:val="0"/>
      <w:marRight w:val="0"/>
      <w:marTop w:val="0"/>
      <w:marBottom w:val="0"/>
      <w:divBdr>
        <w:top w:val="none" w:sz="0" w:space="0" w:color="auto"/>
        <w:left w:val="none" w:sz="0" w:space="0" w:color="auto"/>
        <w:bottom w:val="none" w:sz="0" w:space="0" w:color="auto"/>
        <w:right w:val="none" w:sz="0" w:space="0" w:color="auto"/>
      </w:divBdr>
    </w:div>
    <w:div w:id="446850547">
      <w:bodyDiv w:val="1"/>
      <w:marLeft w:val="0"/>
      <w:marRight w:val="0"/>
      <w:marTop w:val="0"/>
      <w:marBottom w:val="0"/>
      <w:divBdr>
        <w:top w:val="none" w:sz="0" w:space="0" w:color="auto"/>
        <w:left w:val="none" w:sz="0" w:space="0" w:color="auto"/>
        <w:bottom w:val="none" w:sz="0" w:space="0" w:color="auto"/>
        <w:right w:val="none" w:sz="0" w:space="0" w:color="auto"/>
      </w:divBdr>
    </w:div>
    <w:div w:id="446890686">
      <w:bodyDiv w:val="1"/>
      <w:marLeft w:val="0"/>
      <w:marRight w:val="0"/>
      <w:marTop w:val="0"/>
      <w:marBottom w:val="0"/>
      <w:divBdr>
        <w:top w:val="none" w:sz="0" w:space="0" w:color="auto"/>
        <w:left w:val="none" w:sz="0" w:space="0" w:color="auto"/>
        <w:bottom w:val="none" w:sz="0" w:space="0" w:color="auto"/>
        <w:right w:val="none" w:sz="0" w:space="0" w:color="auto"/>
      </w:divBdr>
    </w:div>
    <w:div w:id="446896339">
      <w:bodyDiv w:val="1"/>
      <w:marLeft w:val="0"/>
      <w:marRight w:val="0"/>
      <w:marTop w:val="0"/>
      <w:marBottom w:val="0"/>
      <w:divBdr>
        <w:top w:val="none" w:sz="0" w:space="0" w:color="auto"/>
        <w:left w:val="none" w:sz="0" w:space="0" w:color="auto"/>
        <w:bottom w:val="none" w:sz="0" w:space="0" w:color="auto"/>
        <w:right w:val="none" w:sz="0" w:space="0" w:color="auto"/>
      </w:divBdr>
    </w:div>
    <w:div w:id="446899309">
      <w:bodyDiv w:val="1"/>
      <w:marLeft w:val="0"/>
      <w:marRight w:val="0"/>
      <w:marTop w:val="0"/>
      <w:marBottom w:val="0"/>
      <w:divBdr>
        <w:top w:val="none" w:sz="0" w:space="0" w:color="auto"/>
        <w:left w:val="none" w:sz="0" w:space="0" w:color="auto"/>
        <w:bottom w:val="none" w:sz="0" w:space="0" w:color="auto"/>
        <w:right w:val="none" w:sz="0" w:space="0" w:color="auto"/>
      </w:divBdr>
    </w:div>
    <w:div w:id="446970167">
      <w:bodyDiv w:val="1"/>
      <w:marLeft w:val="0"/>
      <w:marRight w:val="0"/>
      <w:marTop w:val="0"/>
      <w:marBottom w:val="0"/>
      <w:divBdr>
        <w:top w:val="none" w:sz="0" w:space="0" w:color="auto"/>
        <w:left w:val="none" w:sz="0" w:space="0" w:color="auto"/>
        <w:bottom w:val="none" w:sz="0" w:space="0" w:color="auto"/>
        <w:right w:val="none" w:sz="0" w:space="0" w:color="auto"/>
      </w:divBdr>
    </w:div>
    <w:div w:id="447284415">
      <w:bodyDiv w:val="1"/>
      <w:marLeft w:val="0"/>
      <w:marRight w:val="0"/>
      <w:marTop w:val="0"/>
      <w:marBottom w:val="0"/>
      <w:divBdr>
        <w:top w:val="none" w:sz="0" w:space="0" w:color="auto"/>
        <w:left w:val="none" w:sz="0" w:space="0" w:color="auto"/>
        <w:bottom w:val="none" w:sz="0" w:space="0" w:color="auto"/>
        <w:right w:val="none" w:sz="0" w:space="0" w:color="auto"/>
      </w:divBdr>
    </w:div>
    <w:div w:id="447311117">
      <w:bodyDiv w:val="1"/>
      <w:marLeft w:val="0"/>
      <w:marRight w:val="0"/>
      <w:marTop w:val="0"/>
      <w:marBottom w:val="0"/>
      <w:divBdr>
        <w:top w:val="none" w:sz="0" w:space="0" w:color="auto"/>
        <w:left w:val="none" w:sz="0" w:space="0" w:color="auto"/>
        <w:bottom w:val="none" w:sz="0" w:space="0" w:color="auto"/>
        <w:right w:val="none" w:sz="0" w:space="0" w:color="auto"/>
      </w:divBdr>
    </w:div>
    <w:div w:id="447358833">
      <w:bodyDiv w:val="1"/>
      <w:marLeft w:val="0"/>
      <w:marRight w:val="0"/>
      <w:marTop w:val="0"/>
      <w:marBottom w:val="0"/>
      <w:divBdr>
        <w:top w:val="none" w:sz="0" w:space="0" w:color="auto"/>
        <w:left w:val="none" w:sz="0" w:space="0" w:color="auto"/>
        <w:bottom w:val="none" w:sz="0" w:space="0" w:color="auto"/>
        <w:right w:val="none" w:sz="0" w:space="0" w:color="auto"/>
      </w:divBdr>
    </w:div>
    <w:div w:id="447699850">
      <w:bodyDiv w:val="1"/>
      <w:marLeft w:val="0"/>
      <w:marRight w:val="0"/>
      <w:marTop w:val="0"/>
      <w:marBottom w:val="0"/>
      <w:divBdr>
        <w:top w:val="none" w:sz="0" w:space="0" w:color="auto"/>
        <w:left w:val="none" w:sz="0" w:space="0" w:color="auto"/>
        <w:bottom w:val="none" w:sz="0" w:space="0" w:color="auto"/>
        <w:right w:val="none" w:sz="0" w:space="0" w:color="auto"/>
      </w:divBdr>
    </w:div>
    <w:div w:id="447702811">
      <w:bodyDiv w:val="1"/>
      <w:marLeft w:val="0"/>
      <w:marRight w:val="0"/>
      <w:marTop w:val="0"/>
      <w:marBottom w:val="0"/>
      <w:divBdr>
        <w:top w:val="none" w:sz="0" w:space="0" w:color="auto"/>
        <w:left w:val="none" w:sz="0" w:space="0" w:color="auto"/>
        <w:bottom w:val="none" w:sz="0" w:space="0" w:color="auto"/>
        <w:right w:val="none" w:sz="0" w:space="0" w:color="auto"/>
      </w:divBdr>
    </w:div>
    <w:div w:id="447817372">
      <w:bodyDiv w:val="1"/>
      <w:marLeft w:val="0"/>
      <w:marRight w:val="0"/>
      <w:marTop w:val="0"/>
      <w:marBottom w:val="0"/>
      <w:divBdr>
        <w:top w:val="none" w:sz="0" w:space="0" w:color="auto"/>
        <w:left w:val="none" w:sz="0" w:space="0" w:color="auto"/>
        <w:bottom w:val="none" w:sz="0" w:space="0" w:color="auto"/>
        <w:right w:val="none" w:sz="0" w:space="0" w:color="auto"/>
      </w:divBdr>
    </w:div>
    <w:div w:id="447820126">
      <w:bodyDiv w:val="1"/>
      <w:marLeft w:val="0"/>
      <w:marRight w:val="0"/>
      <w:marTop w:val="0"/>
      <w:marBottom w:val="0"/>
      <w:divBdr>
        <w:top w:val="none" w:sz="0" w:space="0" w:color="auto"/>
        <w:left w:val="none" w:sz="0" w:space="0" w:color="auto"/>
        <w:bottom w:val="none" w:sz="0" w:space="0" w:color="auto"/>
        <w:right w:val="none" w:sz="0" w:space="0" w:color="auto"/>
      </w:divBdr>
    </w:div>
    <w:div w:id="447890653">
      <w:bodyDiv w:val="1"/>
      <w:marLeft w:val="0"/>
      <w:marRight w:val="0"/>
      <w:marTop w:val="0"/>
      <w:marBottom w:val="0"/>
      <w:divBdr>
        <w:top w:val="none" w:sz="0" w:space="0" w:color="auto"/>
        <w:left w:val="none" w:sz="0" w:space="0" w:color="auto"/>
        <w:bottom w:val="none" w:sz="0" w:space="0" w:color="auto"/>
        <w:right w:val="none" w:sz="0" w:space="0" w:color="auto"/>
      </w:divBdr>
    </w:div>
    <w:div w:id="447941220">
      <w:bodyDiv w:val="1"/>
      <w:marLeft w:val="0"/>
      <w:marRight w:val="0"/>
      <w:marTop w:val="0"/>
      <w:marBottom w:val="0"/>
      <w:divBdr>
        <w:top w:val="none" w:sz="0" w:space="0" w:color="auto"/>
        <w:left w:val="none" w:sz="0" w:space="0" w:color="auto"/>
        <w:bottom w:val="none" w:sz="0" w:space="0" w:color="auto"/>
        <w:right w:val="none" w:sz="0" w:space="0" w:color="auto"/>
      </w:divBdr>
    </w:div>
    <w:div w:id="447966545">
      <w:bodyDiv w:val="1"/>
      <w:marLeft w:val="0"/>
      <w:marRight w:val="0"/>
      <w:marTop w:val="0"/>
      <w:marBottom w:val="0"/>
      <w:divBdr>
        <w:top w:val="none" w:sz="0" w:space="0" w:color="auto"/>
        <w:left w:val="none" w:sz="0" w:space="0" w:color="auto"/>
        <w:bottom w:val="none" w:sz="0" w:space="0" w:color="auto"/>
        <w:right w:val="none" w:sz="0" w:space="0" w:color="auto"/>
      </w:divBdr>
    </w:div>
    <w:div w:id="448083197">
      <w:bodyDiv w:val="1"/>
      <w:marLeft w:val="0"/>
      <w:marRight w:val="0"/>
      <w:marTop w:val="0"/>
      <w:marBottom w:val="0"/>
      <w:divBdr>
        <w:top w:val="none" w:sz="0" w:space="0" w:color="auto"/>
        <w:left w:val="none" w:sz="0" w:space="0" w:color="auto"/>
        <w:bottom w:val="none" w:sz="0" w:space="0" w:color="auto"/>
        <w:right w:val="none" w:sz="0" w:space="0" w:color="auto"/>
      </w:divBdr>
    </w:div>
    <w:div w:id="448352189">
      <w:bodyDiv w:val="1"/>
      <w:marLeft w:val="0"/>
      <w:marRight w:val="0"/>
      <w:marTop w:val="0"/>
      <w:marBottom w:val="0"/>
      <w:divBdr>
        <w:top w:val="none" w:sz="0" w:space="0" w:color="auto"/>
        <w:left w:val="none" w:sz="0" w:space="0" w:color="auto"/>
        <w:bottom w:val="none" w:sz="0" w:space="0" w:color="auto"/>
        <w:right w:val="none" w:sz="0" w:space="0" w:color="auto"/>
      </w:divBdr>
    </w:div>
    <w:div w:id="448354877">
      <w:bodyDiv w:val="1"/>
      <w:marLeft w:val="0"/>
      <w:marRight w:val="0"/>
      <w:marTop w:val="0"/>
      <w:marBottom w:val="0"/>
      <w:divBdr>
        <w:top w:val="none" w:sz="0" w:space="0" w:color="auto"/>
        <w:left w:val="none" w:sz="0" w:space="0" w:color="auto"/>
        <w:bottom w:val="none" w:sz="0" w:space="0" w:color="auto"/>
        <w:right w:val="none" w:sz="0" w:space="0" w:color="auto"/>
      </w:divBdr>
    </w:div>
    <w:div w:id="448361161">
      <w:bodyDiv w:val="1"/>
      <w:marLeft w:val="0"/>
      <w:marRight w:val="0"/>
      <w:marTop w:val="0"/>
      <w:marBottom w:val="0"/>
      <w:divBdr>
        <w:top w:val="none" w:sz="0" w:space="0" w:color="auto"/>
        <w:left w:val="none" w:sz="0" w:space="0" w:color="auto"/>
        <w:bottom w:val="none" w:sz="0" w:space="0" w:color="auto"/>
        <w:right w:val="none" w:sz="0" w:space="0" w:color="auto"/>
      </w:divBdr>
    </w:div>
    <w:div w:id="448471630">
      <w:bodyDiv w:val="1"/>
      <w:marLeft w:val="0"/>
      <w:marRight w:val="0"/>
      <w:marTop w:val="0"/>
      <w:marBottom w:val="0"/>
      <w:divBdr>
        <w:top w:val="none" w:sz="0" w:space="0" w:color="auto"/>
        <w:left w:val="none" w:sz="0" w:space="0" w:color="auto"/>
        <w:bottom w:val="none" w:sz="0" w:space="0" w:color="auto"/>
        <w:right w:val="none" w:sz="0" w:space="0" w:color="auto"/>
      </w:divBdr>
    </w:div>
    <w:div w:id="448663190">
      <w:bodyDiv w:val="1"/>
      <w:marLeft w:val="0"/>
      <w:marRight w:val="0"/>
      <w:marTop w:val="0"/>
      <w:marBottom w:val="0"/>
      <w:divBdr>
        <w:top w:val="none" w:sz="0" w:space="0" w:color="auto"/>
        <w:left w:val="none" w:sz="0" w:space="0" w:color="auto"/>
        <w:bottom w:val="none" w:sz="0" w:space="0" w:color="auto"/>
        <w:right w:val="none" w:sz="0" w:space="0" w:color="auto"/>
      </w:divBdr>
    </w:div>
    <w:div w:id="448818099">
      <w:bodyDiv w:val="1"/>
      <w:marLeft w:val="0"/>
      <w:marRight w:val="0"/>
      <w:marTop w:val="0"/>
      <w:marBottom w:val="0"/>
      <w:divBdr>
        <w:top w:val="none" w:sz="0" w:space="0" w:color="auto"/>
        <w:left w:val="none" w:sz="0" w:space="0" w:color="auto"/>
        <w:bottom w:val="none" w:sz="0" w:space="0" w:color="auto"/>
        <w:right w:val="none" w:sz="0" w:space="0" w:color="auto"/>
      </w:divBdr>
    </w:div>
    <w:div w:id="449055354">
      <w:bodyDiv w:val="1"/>
      <w:marLeft w:val="0"/>
      <w:marRight w:val="0"/>
      <w:marTop w:val="0"/>
      <w:marBottom w:val="0"/>
      <w:divBdr>
        <w:top w:val="none" w:sz="0" w:space="0" w:color="auto"/>
        <w:left w:val="none" w:sz="0" w:space="0" w:color="auto"/>
        <w:bottom w:val="none" w:sz="0" w:space="0" w:color="auto"/>
        <w:right w:val="none" w:sz="0" w:space="0" w:color="auto"/>
      </w:divBdr>
    </w:div>
    <w:div w:id="449056341">
      <w:bodyDiv w:val="1"/>
      <w:marLeft w:val="0"/>
      <w:marRight w:val="0"/>
      <w:marTop w:val="0"/>
      <w:marBottom w:val="0"/>
      <w:divBdr>
        <w:top w:val="none" w:sz="0" w:space="0" w:color="auto"/>
        <w:left w:val="none" w:sz="0" w:space="0" w:color="auto"/>
        <w:bottom w:val="none" w:sz="0" w:space="0" w:color="auto"/>
        <w:right w:val="none" w:sz="0" w:space="0" w:color="auto"/>
      </w:divBdr>
    </w:div>
    <w:div w:id="449250709">
      <w:bodyDiv w:val="1"/>
      <w:marLeft w:val="0"/>
      <w:marRight w:val="0"/>
      <w:marTop w:val="0"/>
      <w:marBottom w:val="0"/>
      <w:divBdr>
        <w:top w:val="none" w:sz="0" w:space="0" w:color="auto"/>
        <w:left w:val="none" w:sz="0" w:space="0" w:color="auto"/>
        <w:bottom w:val="none" w:sz="0" w:space="0" w:color="auto"/>
        <w:right w:val="none" w:sz="0" w:space="0" w:color="auto"/>
      </w:divBdr>
    </w:div>
    <w:div w:id="449323086">
      <w:bodyDiv w:val="1"/>
      <w:marLeft w:val="0"/>
      <w:marRight w:val="0"/>
      <w:marTop w:val="0"/>
      <w:marBottom w:val="0"/>
      <w:divBdr>
        <w:top w:val="none" w:sz="0" w:space="0" w:color="auto"/>
        <w:left w:val="none" w:sz="0" w:space="0" w:color="auto"/>
        <w:bottom w:val="none" w:sz="0" w:space="0" w:color="auto"/>
        <w:right w:val="none" w:sz="0" w:space="0" w:color="auto"/>
      </w:divBdr>
    </w:div>
    <w:div w:id="449395449">
      <w:bodyDiv w:val="1"/>
      <w:marLeft w:val="0"/>
      <w:marRight w:val="0"/>
      <w:marTop w:val="0"/>
      <w:marBottom w:val="0"/>
      <w:divBdr>
        <w:top w:val="none" w:sz="0" w:space="0" w:color="auto"/>
        <w:left w:val="none" w:sz="0" w:space="0" w:color="auto"/>
        <w:bottom w:val="none" w:sz="0" w:space="0" w:color="auto"/>
        <w:right w:val="none" w:sz="0" w:space="0" w:color="auto"/>
      </w:divBdr>
    </w:div>
    <w:div w:id="449471079">
      <w:bodyDiv w:val="1"/>
      <w:marLeft w:val="0"/>
      <w:marRight w:val="0"/>
      <w:marTop w:val="0"/>
      <w:marBottom w:val="0"/>
      <w:divBdr>
        <w:top w:val="none" w:sz="0" w:space="0" w:color="auto"/>
        <w:left w:val="none" w:sz="0" w:space="0" w:color="auto"/>
        <w:bottom w:val="none" w:sz="0" w:space="0" w:color="auto"/>
        <w:right w:val="none" w:sz="0" w:space="0" w:color="auto"/>
      </w:divBdr>
    </w:div>
    <w:div w:id="449666076">
      <w:bodyDiv w:val="1"/>
      <w:marLeft w:val="0"/>
      <w:marRight w:val="0"/>
      <w:marTop w:val="0"/>
      <w:marBottom w:val="0"/>
      <w:divBdr>
        <w:top w:val="none" w:sz="0" w:space="0" w:color="auto"/>
        <w:left w:val="none" w:sz="0" w:space="0" w:color="auto"/>
        <w:bottom w:val="none" w:sz="0" w:space="0" w:color="auto"/>
        <w:right w:val="none" w:sz="0" w:space="0" w:color="auto"/>
      </w:divBdr>
    </w:div>
    <w:div w:id="449669429">
      <w:bodyDiv w:val="1"/>
      <w:marLeft w:val="0"/>
      <w:marRight w:val="0"/>
      <w:marTop w:val="0"/>
      <w:marBottom w:val="0"/>
      <w:divBdr>
        <w:top w:val="none" w:sz="0" w:space="0" w:color="auto"/>
        <w:left w:val="none" w:sz="0" w:space="0" w:color="auto"/>
        <w:bottom w:val="none" w:sz="0" w:space="0" w:color="auto"/>
        <w:right w:val="none" w:sz="0" w:space="0" w:color="auto"/>
      </w:divBdr>
    </w:div>
    <w:div w:id="449714012">
      <w:bodyDiv w:val="1"/>
      <w:marLeft w:val="0"/>
      <w:marRight w:val="0"/>
      <w:marTop w:val="0"/>
      <w:marBottom w:val="0"/>
      <w:divBdr>
        <w:top w:val="none" w:sz="0" w:space="0" w:color="auto"/>
        <w:left w:val="none" w:sz="0" w:space="0" w:color="auto"/>
        <w:bottom w:val="none" w:sz="0" w:space="0" w:color="auto"/>
        <w:right w:val="none" w:sz="0" w:space="0" w:color="auto"/>
      </w:divBdr>
    </w:div>
    <w:div w:id="449740538">
      <w:bodyDiv w:val="1"/>
      <w:marLeft w:val="0"/>
      <w:marRight w:val="0"/>
      <w:marTop w:val="0"/>
      <w:marBottom w:val="0"/>
      <w:divBdr>
        <w:top w:val="none" w:sz="0" w:space="0" w:color="auto"/>
        <w:left w:val="none" w:sz="0" w:space="0" w:color="auto"/>
        <w:bottom w:val="none" w:sz="0" w:space="0" w:color="auto"/>
        <w:right w:val="none" w:sz="0" w:space="0" w:color="auto"/>
      </w:divBdr>
    </w:div>
    <w:div w:id="449857890">
      <w:bodyDiv w:val="1"/>
      <w:marLeft w:val="0"/>
      <w:marRight w:val="0"/>
      <w:marTop w:val="0"/>
      <w:marBottom w:val="0"/>
      <w:divBdr>
        <w:top w:val="none" w:sz="0" w:space="0" w:color="auto"/>
        <w:left w:val="none" w:sz="0" w:space="0" w:color="auto"/>
        <w:bottom w:val="none" w:sz="0" w:space="0" w:color="auto"/>
        <w:right w:val="none" w:sz="0" w:space="0" w:color="auto"/>
      </w:divBdr>
    </w:div>
    <w:div w:id="449862255">
      <w:bodyDiv w:val="1"/>
      <w:marLeft w:val="0"/>
      <w:marRight w:val="0"/>
      <w:marTop w:val="0"/>
      <w:marBottom w:val="0"/>
      <w:divBdr>
        <w:top w:val="none" w:sz="0" w:space="0" w:color="auto"/>
        <w:left w:val="none" w:sz="0" w:space="0" w:color="auto"/>
        <w:bottom w:val="none" w:sz="0" w:space="0" w:color="auto"/>
        <w:right w:val="none" w:sz="0" w:space="0" w:color="auto"/>
      </w:divBdr>
    </w:div>
    <w:div w:id="449978677">
      <w:bodyDiv w:val="1"/>
      <w:marLeft w:val="0"/>
      <w:marRight w:val="0"/>
      <w:marTop w:val="0"/>
      <w:marBottom w:val="0"/>
      <w:divBdr>
        <w:top w:val="none" w:sz="0" w:space="0" w:color="auto"/>
        <w:left w:val="none" w:sz="0" w:space="0" w:color="auto"/>
        <w:bottom w:val="none" w:sz="0" w:space="0" w:color="auto"/>
        <w:right w:val="none" w:sz="0" w:space="0" w:color="auto"/>
      </w:divBdr>
    </w:div>
    <w:div w:id="450057803">
      <w:bodyDiv w:val="1"/>
      <w:marLeft w:val="0"/>
      <w:marRight w:val="0"/>
      <w:marTop w:val="0"/>
      <w:marBottom w:val="0"/>
      <w:divBdr>
        <w:top w:val="none" w:sz="0" w:space="0" w:color="auto"/>
        <w:left w:val="none" w:sz="0" w:space="0" w:color="auto"/>
        <w:bottom w:val="none" w:sz="0" w:space="0" w:color="auto"/>
        <w:right w:val="none" w:sz="0" w:space="0" w:color="auto"/>
      </w:divBdr>
    </w:div>
    <w:div w:id="450131371">
      <w:bodyDiv w:val="1"/>
      <w:marLeft w:val="0"/>
      <w:marRight w:val="0"/>
      <w:marTop w:val="0"/>
      <w:marBottom w:val="0"/>
      <w:divBdr>
        <w:top w:val="none" w:sz="0" w:space="0" w:color="auto"/>
        <w:left w:val="none" w:sz="0" w:space="0" w:color="auto"/>
        <w:bottom w:val="none" w:sz="0" w:space="0" w:color="auto"/>
        <w:right w:val="none" w:sz="0" w:space="0" w:color="auto"/>
      </w:divBdr>
    </w:div>
    <w:div w:id="450132576">
      <w:bodyDiv w:val="1"/>
      <w:marLeft w:val="0"/>
      <w:marRight w:val="0"/>
      <w:marTop w:val="0"/>
      <w:marBottom w:val="0"/>
      <w:divBdr>
        <w:top w:val="none" w:sz="0" w:space="0" w:color="auto"/>
        <w:left w:val="none" w:sz="0" w:space="0" w:color="auto"/>
        <w:bottom w:val="none" w:sz="0" w:space="0" w:color="auto"/>
        <w:right w:val="none" w:sz="0" w:space="0" w:color="auto"/>
      </w:divBdr>
    </w:div>
    <w:div w:id="450245458">
      <w:bodyDiv w:val="1"/>
      <w:marLeft w:val="0"/>
      <w:marRight w:val="0"/>
      <w:marTop w:val="0"/>
      <w:marBottom w:val="0"/>
      <w:divBdr>
        <w:top w:val="none" w:sz="0" w:space="0" w:color="auto"/>
        <w:left w:val="none" w:sz="0" w:space="0" w:color="auto"/>
        <w:bottom w:val="none" w:sz="0" w:space="0" w:color="auto"/>
        <w:right w:val="none" w:sz="0" w:space="0" w:color="auto"/>
      </w:divBdr>
    </w:div>
    <w:div w:id="450368671">
      <w:bodyDiv w:val="1"/>
      <w:marLeft w:val="0"/>
      <w:marRight w:val="0"/>
      <w:marTop w:val="0"/>
      <w:marBottom w:val="0"/>
      <w:divBdr>
        <w:top w:val="none" w:sz="0" w:space="0" w:color="auto"/>
        <w:left w:val="none" w:sz="0" w:space="0" w:color="auto"/>
        <w:bottom w:val="none" w:sz="0" w:space="0" w:color="auto"/>
        <w:right w:val="none" w:sz="0" w:space="0" w:color="auto"/>
      </w:divBdr>
    </w:div>
    <w:div w:id="450436092">
      <w:bodyDiv w:val="1"/>
      <w:marLeft w:val="0"/>
      <w:marRight w:val="0"/>
      <w:marTop w:val="0"/>
      <w:marBottom w:val="0"/>
      <w:divBdr>
        <w:top w:val="none" w:sz="0" w:space="0" w:color="auto"/>
        <w:left w:val="none" w:sz="0" w:space="0" w:color="auto"/>
        <w:bottom w:val="none" w:sz="0" w:space="0" w:color="auto"/>
        <w:right w:val="none" w:sz="0" w:space="0" w:color="auto"/>
      </w:divBdr>
    </w:div>
    <w:div w:id="450440058">
      <w:bodyDiv w:val="1"/>
      <w:marLeft w:val="0"/>
      <w:marRight w:val="0"/>
      <w:marTop w:val="0"/>
      <w:marBottom w:val="0"/>
      <w:divBdr>
        <w:top w:val="none" w:sz="0" w:space="0" w:color="auto"/>
        <w:left w:val="none" w:sz="0" w:space="0" w:color="auto"/>
        <w:bottom w:val="none" w:sz="0" w:space="0" w:color="auto"/>
        <w:right w:val="none" w:sz="0" w:space="0" w:color="auto"/>
      </w:divBdr>
    </w:div>
    <w:div w:id="450513265">
      <w:bodyDiv w:val="1"/>
      <w:marLeft w:val="0"/>
      <w:marRight w:val="0"/>
      <w:marTop w:val="0"/>
      <w:marBottom w:val="0"/>
      <w:divBdr>
        <w:top w:val="none" w:sz="0" w:space="0" w:color="auto"/>
        <w:left w:val="none" w:sz="0" w:space="0" w:color="auto"/>
        <w:bottom w:val="none" w:sz="0" w:space="0" w:color="auto"/>
        <w:right w:val="none" w:sz="0" w:space="0" w:color="auto"/>
      </w:divBdr>
    </w:div>
    <w:div w:id="450560700">
      <w:bodyDiv w:val="1"/>
      <w:marLeft w:val="0"/>
      <w:marRight w:val="0"/>
      <w:marTop w:val="0"/>
      <w:marBottom w:val="0"/>
      <w:divBdr>
        <w:top w:val="none" w:sz="0" w:space="0" w:color="auto"/>
        <w:left w:val="none" w:sz="0" w:space="0" w:color="auto"/>
        <w:bottom w:val="none" w:sz="0" w:space="0" w:color="auto"/>
        <w:right w:val="none" w:sz="0" w:space="0" w:color="auto"/>
      </w:divBdr>
    </w:div>
    <w:div w:id="450787571">
      <w:bodyDiv w:val="1"/>
      <w:marLeft w:val="0"/>
      <w:marRight w:val="0"/>
      <w:marTop w:val="0"/>
      <w:marBottom w:val="0"/>
      <w:divBdr>
        <w:top w:val="none" w:sz="0" w:space="0" w:color="auto"/>
        <w:left w:val="none" w:sz="0" w:space="0" w:color="auto"/>
        <w:bottom w:val="none" w:sz="0" w:space="0" w:color="auto"/>
        <w:right w:val="none" w:sz="0" w:space="0" w:color="auto"/>
      </w:divBdr>
    </w:div>
    <w:div w:id="450831920">
      <w:bodyDiv w:val="1"/>
      <w:marLeft w:val="0"/>
      <w:marRight w:val="0"/>
      <w:marTop w:val="0"/>
      <w:marBottom w:val="0"/>
      <w:divBdr>
        <w:top w:val="none" w:sz="0" w:space="0" w:color="auto"/>
        <w:left w:val="none" w:sz="0" w:space="0" w:color="auto"/>
        <w:bottom w:val="none" w:sz="0" w:space="0" w:color="auto"/>
        <w:right w:val="none" w:sz="0" w:space="0" w:color="auto"/>
      </w:divBdr>
    </w:div>
    <w:div w:id="450974724">
      <w:bodyDiv w:val="1"/>
      <w:marLeft w:val="0"/>
      <w:marRight w:val="0"/>
      <w:marTop w:val="0"/>
      <w:marBottom w:val="0"/>
      <w:divBdr>
        <w:top w:val="none" w:sz="0" w:space="0" w:color="auto"/>
        <w:left w:val="none" w:sz="0" w:space="0" w:color="auto"/>
        <w:bottom w:val="none" w:sz="0" w:space="0" w:color="auto"/>
        <w:right w:val="none" w:sz="0" w:space="0" w:color="auto"/>
      </w:divBdr>
    </w:div>
    <w:div w:id="451050800">
      <w:bodyDiv w:val="1"/>
      <w:marLeft w:val="0"/>
      <w:marRight w:val="0"/>
      <w:marTop w:val="0"/>
      <w:marBottom w:val="0"/>
      <w:divBdr>
        <w:top w:val="none" w:sz="0" w:space="0" w:color="auto"/>
        <w:left w:val="none" w:sz="0" w:space="0" w:color="auto"/>
        <w:bottom w:val="none" w:sz="0" w:space="0" w:color="auto"/>
        <w:right w:val="none" w:sz="0" w:space="0" w:color="auto"/>
      </w:divBdr>
    </w:div>
    <w:div w:id="451100524">
      <w:bodyDiv w:val="1"/>
      <w:marLeft w:val="0"/>
      <w:marRight w:val="0"/>
      <w:marTop w:val="0"/>
      <w:marBottom w:val="0"/>
      <w:divBdr>
        <w:top w:val="none" w:sz="0" w:space="0" w:color="auto"/>
        <w:left w:val="none" w:sz="0" w:space="0" w:color="auto"/>
        <w:bottom w:val="none" w:sz="0" w:space="0" w:color="auto"/>
        <w:right w:val="none" w:sz="0" w:space="0" w:color="auto"/>
      </w:divBdr>
    </w:div>
    <w:div w:id="451218464">
      <w:bodyDiv w:val="1"/>
      <w:marLeft w:val="0"/>
      <w:marRight w:val="0"/>
      <w:marTop w:val="0"/>
      <w:marBottom w:val="0"/>
      <w:divBdr>
        <w:top w:val="none" w:sz="0" w:space="0" w:color="auto"/>
        <w:left w:val="none" w:sz="0" w:space="0" w:color="auto"/>
        <w:bottom w:val="none" w:sz="0" w:space="0" w:color="auto"/>
        <w:right w:val="none" w:sz="0" w:space="0" w:color="auto"/>
      </w:divBdr>
    </w:div>
    <w:div w:id="451290433">
      <w:bodyDiv w:val="1"/>
      <w:marLeft w:val="0"/>
      <w:marRight w:val="0"/>
      <w:marTop w:val="0"/>
      <w:marBottom w:val="0"/>
      <w:divBdr>
        <w:top w:val="none" w:sz="0" w:space="0" w:color="auto"/>
        <w:left w:val="none" w:sz="0" w:space="0" w:color="auto"/>
        <w:bottom w:val="none" w:sz="0" w:space="0" w:color="auto"/>
        <w:right w:val="none" w:sz="0" w:space="0" w:color="auto"/>
      </w:divBdr>
    </w:div>
    <w:div w:id="451359867">
      <w:bodyDiv w:val="1"/>
      <w:marLeft w:val="0"/>
      <w:marRight w:val="0"/>
      <w:marTop w:val="0"/>
      <w:marBottom w:val="0"/>
      <w:divBdr>
        <w:top w:val="none" w:sz="0" w:space="0" w:color="auto"/>
        <w:left w:val="none" w:sz="0" w:space="0" w:color="auto"/>
        <w:bottom w:val="none" w:sz="0" w:space="0" w:color="auto"/>
        <w:right w:val="none" w:sz="0" w:space="0" w:color="auto"/>
      </w:divBdr>
    </w:div>
    <w:div w:id="451365583">
      <w:bodyDiv w:val="1"/>
      <w:marLeft w:val="0"/>
      <w:marRight w:val="0"/>
      <w:marTop w:val="0"/>
      <w:marBottom w:val="0"/>
      <w:divBdr>
        <w:top w:val="none" w:sz="0" w:space="0" w:color="auto"/>
        <w:left w:val="none" w:sz="0" w:space="0" w:color="auto"/>
        <w:bottom w:val="none" w:sz="0" w:space="0" w:color="auto"/>
        <w:right w:val="none" w:sz="0" w:space="0" w:color="auto"/>
      </w:divBdr>
    </w:div>
    <w:div w:id="451366277">
      <w:bodyDiv w:val="1"/>
      <w:marLeft w:val="0"/>
      <w:marRight w:val="0"/>
      <w:marTop w:val="0"/>
      <w:marBottom w:val="0"/>
      <w:divBdr>
        <w:top w:val="none" w:sz="0" w:space="0" w:color="auto"/>
        <w:left w:val="none" w:sz="0" w:space="0" w:color="auto"/>
        <w:bottom w:val="none" w:sz="0" w:space="0" w:color="auto"/>
        <w:right w:val="none" w:sz="0" w:space="0" w:color="auto"/>
      </w:divBdr>
    </w:div>
    <w:div w:id="451441432">
      <w:bodyDiv w:val="1"/>
      <w:marLeft w:val="0"/>
      <w:marRight w:val="0"/>
      <w:marTop w:val="0"/>
      <w:marBottom w:val="0"/>
      <w:divBdr>
        <w:top w:val="none" w:sz="0" w:space="0" w:color="auto"/>
        <w:left w:val="none" w:sz="0" w:space="0" w:color="auto"/>
        <w:bottom w:val="none" w:sz="0" w:space="0" w:color="auto"/>
        <w:right w:val="none" w:sz="0" w:space="0" w:color="auto"/>
      </w:divBdr>
    </w:div>
    <w:div w:id="451484598">
      <w:bodyDiv w:val="1"/>
      <w:marLeft w:val="0"/>
      <w:marRight w:val="0"/>
      <w:marTop w:val="0"/>
      <w:marBottom w:val="0"/>
      <w:divBdr>
        <w:top w:val="none" w:sz="0" w:space="0" w:color="auto"/>
        <w:left w:val="none" w:sz="0" w:space="0" w:color="auto"/>
        <w:bottom w:val="none" w:sz="0" w:space="0" w:color="auto"/>
        <w:right w:val="none" w:sz="0" w:space="0" w:color="auto"/>
      </w:divBdr>
    </w:div>
    <w:div w:id="451486827">
      <w:bodyDiv w:val="1"/>
      <w:marLeft w:val="0"/>
      <w:marRight w:val="0"/>
      <w:marTop w:val="0"/>
      <w:marBottom w:val="0"/>
      <w:divBdr>
        <w:top w:val="none" w:sz="0" w:space="0" w:color="auto"/>
        <w:left w:val="none" w:sz="0" w:space="0" w:color="auto"/>
        <w:bottom w:val="none" w:sz="0" w:space="0" w:color="auto"/>
        <w:right w:val="none" w:sz="0" w:space="0" w:color="auto"/>
      </w:divBdr>
    </w:div>
    <w:div w:id="451678962">
      <w:bodyDiv w:val="1"/>
      <w:marLeft w:val="0"/>
      <w:marRight w:val="0"/>
      <w:marTop w:val="0"/>
      <w:marBottom w:val="0"/>
      <w:divBdr>
        <w:top w:val="none" w:sz="0" w:space="0" w:color="auto"/>
        <w:left w:val="none" w:sz="0" w:space="0" w:color="auto"/>
        <w:bottom w:val="none" w:sz="0" w:space="0" w:color="auto"/>
        <w:right w:val="none" w:sz="0" w:space="0" w:color="auto"/>
      </w:divBdr>
    </w:div>
    <w:div w:id="451750150">
      <w:bodyDiv w:val="1"/>
      <w:marLeft w:val="0"/>
      <w:marRight w:val="0"/>
      <w:marTop w:val="0"/>
      <w:marBottom w:val="0"/>
      <w:divBdr>
        <w:top w:val="none" w:sz="0" w:space="0" w:color="auto"/>
        <w:left w:val="none" w:sz="0" w:space="0" w:color="auto"/>
        <w:bottom w:val="none" w:sz="0" w:space="0" w:color="auto"/>
        <w:right w:val="none" w:sz="0" w:space="0" w:color="auto"/>
      </w:divBdr>
    </w:div>
    <w:div w:id="451822726">
      <w:bodyDiv w:val="1"/>
      <w:marLeft w:val="0"/>
      <w:marRight w:val="0"/>
      <w:marTop w:val="0"/>
      <w:marBottom w:val="0"/>
      <w:divBdr>
        <w:top w:val="none" w:sz="0" w:space="0" w:color="auto"/>
        <w:left w:val="none" w:sz="0" w:space="0" w:color="auto"/>
        <w:bottom w:val="none" w:sz="0" w:space="0" w:color="auto"/>
        <w:right w:val="none" w:sz="0" w:space="0" w:color="auto"/>
      </w:divBdr>
    </w:div>
    <w:div w:id="451897703">
      <w:bodyDiv w:val="1"/>
      <w:marLeft w:val="0"/>
      <w:marRight w:val="0"/>
      <w:marTop w:val="0"/>
      <w:marBottom w:val="0"/>
      <w:divBdr>
        <w:top w:val="none" w:sz="0" w:space="0" w:color="auto"/>
        <w:left w:val="none" w:sz="0" w:space="0" w:color="auto"/>
        <w:bottom w:val="none" w:sz="0" w:space="0" w:color="auto"/>
        <w:right w:val="none" w:sz="0" w:space="0" w:color="auto"/>
      </w:divBdr>
    </w:div>
    <w:div w:id="451940178">
      <w:bodyDiv w:val="1"/>
      <w:marLeft w:val="0"/>
      <w:marRight w:val="0"/>
      <w:marTop w:val="0"/>
      <w:marBottom w:val="0"/>
      <w:divBdr>
        <w:top w:val="none" w:sz="0" w:space="0" w:color="auto"/>
        <w:left w:val="none" w:sz="0" w:space="0" w:color="auto"/>
        <w:bottom w:val="none" w:sz="0" w:space="0" w:color="auto"/>
        <w:right w:val="none" w:sz="0" w:space="0" w:color="auto"/>
      </w:divBdr>
    </w:div>
    <w:div w:id="451945215">
      <w:bodyDiv w:val="1"/>
      <w:marLeft w:val="0"/>
      <w:marRight w:val="0"/>
      <w:marTop w:val="0"/>
      <w:marBottom w:val="0"/>
      <w:divBdr>
        <w:top w:val="none" w:sz="0" w:space="0" w:color="auto"/>
        <w:left w:val="none" w:sz="0" w:space="0" w:color="auto"/>
        <w:bottom w:val="none" w:sz="0" w:space="0" w:color="auto"/>
        <w:right w:val="none" w:sz="0" w:space="0" w:color="auto"/>
      </w:divBdr>
    </w:div>
    <w:div w:id="452137001">
      <w:bodyDiv w:val="1"/>
      <w:marLeft w:val="0"/>
      <w:marRight w:val="0"/>
      <w:marTop w:val="0"/>
      <w:marBottom w:val="0"/>
      <w:divBdr>
        <w:top w:val="none" w:sz="0" w:space="0" w:color="auto"/>
        <w:left w:val="none" w:sz="0" w:space="0" w:color="auto"/>
        <w:bottom w:val="none" w:sz="0" w:space="0" w:color="auto"/>
        <w:right w:val="none" w:sz="0" w:space="0" w:color="auto"/>
      </w:divBdr>
    </w:div>
    <w:div w:id="452137703">
      <w:bodyDiv w:val="1"/>
      <w:marLeft w:val="0"/>
      <w:marRight w:val="0"/>
      <w:marTop w:val="0"/>
      <w:marBottom w:val="0"/>
      <w:divBdr>
        <w:top w:val="none" w:sz="0" w:space="0" w:color="auto"/>
        <w:left w:val="none" w:sz="0" w:space="0" w:color="auto"/>
        <w:bottom w:val="none" w:sz="0" w:space="0" w:color="auto"/>
        <w:right w:val="none" w:sz="0" w:space="0" w:color="auto"/>
      </w:divBdr>
    </w:div>
    <w:div w:id="452288087">
      <w:bodyDiv w:val="1"/>
      <w:marLeft w:val="0"/>
      <w:marRight w:val="0"/>
      <w:marTop w:val="0"/>
      <w:marBottom w:val="0"/>
      <w:divBdr>
        <w:top w:val="none" w:sz="0" w:space="0" w:color="auto"/>
        <w:left w:val="none" w:sz="0" w:space="0" w:color="auto"/>
        <w:bottom w:val="none" w:sz="0" w:space="0" w:color="auto"/>
        <w:right w:val="none" w:sz="0" w:space="0" w:color="auto"/>
      </w:divBdr>
    </w:div>
    <w:div w:id="452481208">
      <w:bodyDiv w:val="1"/>
      <w:marLeft w:val="0"/>
      <w:marRight w:val="0"/>
      <w:marTop w:val="0"/>
      <w:marBottom w:val="0"/>
      <w:divBdr>
        <w:top w:val="none" w:sz="0" w:space="0" w:color="auto"/>
        <w:left w:val="none" w:sz="0" w:space="0" w:color="auto"/>
        <w:bottom w:val="none" w:sz="0" w:space="0" w:color="auto"/>
        <w:right w:val="none" w:sz="0" w:space="0" w:color="auto"/>
      </w:divBdr>
    </w:div>
    <w:div w:id="452481277">
      <w:bodyDiv w:val="1"/>
      <w:marLeft w:val="0"/>
      <w:marRight w:val="0"/>
      <w:marTop w:val="0"/>
      <w:marBottom w:val="0"/>
      <w:divBdr>
        <w:top w:val="none" w:sz="0" w:space="0" w:color="auto"/>
        <w:left w:val="none" w:sz="0" w:space="0" w:color="auto"/>
        <w:bottom w:val="none" w:sz="0" w:space="0" w:color="auto"/>
        <w:right w:val="none" w:sz="0" w:space="0" w:color="auto"/>
      </w:divBdr>
    </w:div>
    <w:div w:id="452790005">
      <w:bodyDiv w:val="1"/>
      <w:marLeft w:val="0"/>
      <w:marRight w:val="0"/>
      <w:marTop w:val="0"/>
      <w:marBottom w:val="0"/>
      <w:divBdr>
        <w:top w:val="none" w:sz="0" w:space="0" w:color="auto"/>
        <w:left w:val="none" w:sz="0" w:space="0" w:color="auto"/>
        <w:bottom w:val="none" w:sz="0" w:space="0" w:color="auto"/>
        <w:right w:val="none" w:sz="0" w:space="0" w:color="auto"/>
      </w:divBdr>
    </w:div>
    <w:div w:id="452790602">
      <w:bodyDiv w:val="1"/>
      <w:marLeft w:val="0"/>
      <w:marRight w:val="0"/>
      <w:marTop w:val="0"/>
      <w:marBottom w:val="0"/>
      <w:divBdr>
        <w:top w:val="none" w:sz="0" w:space="0" w:color="auto"/>
        <w:left w:val="none" w:sz="0" w:space="0" w:color="auto"/>
        <w:bottom w:val="none" w:sz="0" w:space="0" w:color="auto"/>
        <w:right w:val="none" w:sz="0" w:space="0" w:color="auto"/>
      </w:divBdr>
    </w:div>
    <w:div w:id="452795720">
      <w:bodyDiv w:val="1"/>
      <w:marLeft w:val="0"/>
      <w:marRight w:val="0"/>
      <w:marTop w:val="0"/>
      <w:marBottom w:val="0"/>
      <w:divBdr>
        <w:top w:val="none" w:sz="0" w:space="0" w:color="auto"/>
        <w:left w:val="none" w:sz="0" w:space="0" w:color="auto"/>
        <w:bottom w:val="none" w:sz="0" w:space="0" w:color="auto"/>
        <w:right w:val="none" w:sz="0" w:space="0" w:color="auto"/>
      </w:divBdr>
    </w:div>
    <w:div w:id="452948265">
      <w:bodyDiv w:val="1"/>
      <w:marLeft w:val="0"/>
      <w:marRight w:val="0"/>
      <w:marTop w:val="0"/>
      <w:marBottom w:val="0"/>
      <w:divBdr>
        <w:top w:val="none" w:sz="0" w:space="0" w:color="auto"/>
        <w:left w:val="none" w:sz="0" w:space="0" w:color="auto"/>
        <w:bottom w:val="none" w:sz="0" w:space="0" w:color="auto"/>
        <w:right w:val="none" w:sz="0" w:space="0" w:color="auto"/>
      </w:divBdr>
    </w:div>
    <w:div w:id="453060675">
      <w:bodyDiv w:val="1"/>
      <w:marLeft w:val="0"/>
      <w:marRight w:val="0"/>
      <w:marTop w:val="0"/>
      <w:marBottom w:val="0"/>
      <w:divBdr>
        <w:top w:val="none" w:sz="0" w:space="0" w:color="auto"/>
        <w:left w:val="none" w:sz="0" w:space="0" w:color="auto"/>
        <w:bottom w:val="none" w:sz="0" w:space="0" w:color="auto"/>
        <w:right w:val="none" w:sz="0" w:space="0" w:color="auto"/>
      </w:divBdr>
    </w:div>
    <w:div w:id="453136574">
      <w:bodyDiv w:val="1"/>
      <w:marLeft w:val="0"/>
      <w:marRight w:val="0"/>
      <w:marTop w:val="0"/>
      <w:marBottom w:val="0"/>
      <w:divBdr>
        <w:top w:val="none" w:sz="0" w:space="0" w:color="auto"/>
        <w:left w:val="none" w:sz="0" w:space="0" w:color="auto"/>
        <w:bottom w:val="none" w:sz="0" w:space="0" w:color="auto"/>
        <w:right w:val="none" w:sz="0" w:space="0" w:color="auto"/>
      </w:divBdr>
    </w:div>
    <w:div w:id="453140487">
      <w:bodyDiv w:val="1"/>
      <w:marLeft w:val="0"/>
      <w:marRight w:val="0"/>
      <w:marTop w:val="0"/>
      <w:marBottom w:val="0"/>
      <w:divBdr>
        <w:top w:val="none" w:sz="0" w:space="0" w:color="auto"/>
        <w:left w:val="none" w:sz="0" w:space="0" w:color="auto"/>
        <w:bottom w:val="none" w:sz="0" w:space="0" w:color="auto"/>
        <w:right w:val="none" w:sz="0" w:space="0" w:color="auto"/>
      </w:divBdr>
    </w:div>
    <w:div w:id="453212155">
      <w:bodyDiv w:val="1"/>
      <w:marLeft w:val="0"/>
      <w:marRight w:val="0"/>
      <w:marTop w:val="0"/>
      <w:marBottom w:val="0"/>
      <w:divBdr>
        <w:top w:val="none" w:sz="0" w:space="0" w:color="auto"/>
        <w:left w:val="none" w:sz="0" w:space="0" w:color="auto"/>
        <w:bottom w:val="none" w:sz="0" w:space="0" w:color="auto"/>
        <w:right w:val="none" w:sz="0" w:space="0" w:color="auto"/>
      </w:divBdr>
    </w:div>
    <w:div w:id="453330176">
      <w:bodyDiv w:val="1"/>
      <w:marLeft w:val="0"/>
      <w:marRight w:val="0"/>
      <w:marTop w:val="0"/>
      <w:marBottom w:val="0"/>
      <w:divBdr>
        <w:top w:val="none" w:sz="0" w:space="0" w:color="auto"/>
        <w:left w:val="none" w:sz="0" w:space="0" w:color="auto"/>
        <w:bottom w:val="none" w:sz="0" w:space="0" w:color="auto"/>
        <w:right w:val="none" w:sz="0" w:space="0" w:color="auto"/>
      </w:divBdr>
    </w:div>
    <w:div w:id="453403294">
      <w:bodyDiv w:val="1"/>
      <w:marLeft w:val="0"/>
      <w:marRight w:val="0"/>
      <w:marTop w:val="0"/>
      <w:marBottom w:val="0"/>
      <w:divBdr>
        <w:top w:val="none" w:sz="0" w:space="0" w:color="auto"/>
        <w:left w:val="none" w:sz="0" w:space="0" w:color="auto"/>
        <w:bottom w:val="none" w:sz="0" w:space="0" w:color="auto"/>
        <w:right w:val="none" w:sz="0" w:space="0" w:color="auto"/>
      </w:divBdr>
    </w:div>
    <w:div w:id="453404843">
      <w:bodyDiv w:val="1"/>
      <w:marLeft w:val="0"/>
      <w:marRight w:val="0"/>
      <w:marTop w:val="0"/>
      <w:marBottom w:val="0"/>
      <w:divBdr>
        <w:top w:val="none" w:sz="0" w:space="0" w:color="auto"/>
        <w:left w:val="none" w:sz="0" w:space="0" w:color="auto"/>
        <w:bottom w:val="none" w:sz="0" w:space="0" w:color="auto"/>
        <w:right w:val="none" w:sz="0" w:space="0" w:color="auto"/>
      </w:divBdr>
    </w:div>
    <w:div w:id="453446889">
      <w:bodyDiv w:val="1"/>
      <w:marLeft w:val="0"/>
      <w:marRight w:val="0"/>
      <w:marTop w:val="0"/>
      <w:marBottom w:val="0"/>
      <w:divBdr>
        <w:top w:val="none" w:sz="0" w:space="0" w:color="auto"/>
        <w:left w:val="none" w:sz="0" w:space="0" w:color="auto"/>
        <w:bottom w:val="none" w:sz="0" w:space="0" w:color="auto"/>
        <w:right w:val="none" w:sz="0" w:space="0" w:color="auto"/>
      </w:divBdr>
      <w:divsChild>
        <w:div w:id="697238269">
          <w:marLeft w:val="0"/>
          <w:marRight w:val="0"/>
          <w:marTop w:val="0"/>
          <w:marBottom w:val="0"/>
          <w:divBdr>
            <w:top w:val="none" w:sz="0" w:space="0" w:color="auto"/>
            <w:left w:val="none" w:sz="0" w:space="0" w:color="auto"/>
            <w:bottom w:val="none" w:sz="0" w:space="0" w:color="auto"/>
            <w:right w:val="none" w:sz="0" w:space="0" w:color="auto"/>
          </w:divBdr>
          <w:divsChild>
            <w:div w:id="191057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10447">
      <w:bodyDiv w:val="1"/>
      <w:marLeft w:val="0"/>
      <w:marRight w:val="0"/>
      <w:marTop w:val="0"/>
      <w:marBottom w:val="0"/>
      <w:divBdr>
        <w:top w:val="none" w:sz="0" w:space="0" w:color="auto"/>
        <w:left w:val="none" w:sz="0" w:space="0" w:color="auto"/>
        <w:bottom w:val="none" w:sz="0" w:space="0" w:color="auto"/>
        <w:right w:val="none" w:sz="0" w:space="0" w:color="auto"/>
      </w:divBdr>
    </w:div>
    <w:div w:id="453985321">
      <w:bodyDiv w:val="1"/>
      <w:marLeft w:val="0"/>
      <w:marRight w:val="0"/>
      <w:marTop w:val="0"/>
      <w:marBottom w:val="0"/>
      <w:divBdr>
        <w:top w:val="none" w:sz="0" w:space="0" w:color="auto"/>
        <w:left w:val="none" w:sz="0" w:space="0" w:color="auto"/>
        <w:bottom w:val="none" w:sz="0" w:space="0" w:color="auto"/>
        <w:right w:val="none" w:sz="0" w:space="0" w:color="auto"/>
      </w:divBdr>
    </w:div>
    <w:div w:id="453985991">
      <w:bodyDiv w:val="1"/>
      <w:marLeft w:val="0"/>
      <w:marRight w:val="0"/>
      <w:marTop w:val="0"/>
      <w:marBottom w:val="0"/>
      <w:divBdr>
        <w:top w:val="none" w:sz="0" w:space="0" w:color="auto"/>
        <w:left w:val="none" w:sz="0" w:space="0" w:color="auto"/>
        <w:bottom w:val="none" w:sz="0" w:space="0" w:color="auto"/>
        <w:right w:val="none" w:sz="0" w:space="0" w:color="auto"/>
      </w:divBdr>
    </w:div>
    <w:div w:id="453986677">
      <w:bodyDiv w:val="1"/>
      <w:marLeft w:val="0"/>
      <w:marRight w:val="0"/>
      <w:marTop w:val="0"/>
      <w:marBottom w:val="0"/>
      <w:divBdr>
        <w:top w:val="none" w:sz="0" w:space="0" w:color="auto"/>
        <w:left w:val="none" w:sz="0" w:space="0" w:color="auto"/>
        <w:bottom w:val="none" w:sz="0" w:space="0" w:color="auto"/>
        <w:right w:val="none" w:sz="0" w:space="0" w:color="auto"/>
      </w:divBdr>
    </w:div>
    <w:div w:id="454177938">
      <w:bodyDiv w:val="1"/>
      <w:marLeft w:val="0"/>
      <w:marRight w:val="0"/>
      <w:marTop w:val="0"/>
      <w:marBottom w:val="0"/>
      <w:divBdr>
        <w:top w:val="none" w:sz="0" w:space="0" w:color="auto"/>
        <w:left w:val="none" w:sz="0" w:space="0" w:color="auto"/>
        <w:bottom w:val="none" w:sz="0" w:space="0" w:color="auto"/>
        <w:right w:val="none" w:sz="0" w:space="0" w:color="auto"/>
      </w:divBdr>
    </w:div>
    <w:div w:id="454370722">
      <w:bodyDiv w:val="1"/>
      <w:marLeft w:val="0"/>
      <w:marRight w:val="0"/>
      <w:marTop w:val="0"/>
      <w:marBottom w:val="0"/>
      <w:divBdr>
        <w:top w:val="none" w:sz="0" w:space="0" w:color="auto"/>
        <w:left w:val="none" w:sz="0" w:space="0" w:color="auto"/>
        <w:bottom w:val="none" w:sz="0" w:space="0" w:color="auto"/>
        <w:right w:val="none" w:sz="0" w:space="0" w:color="auto"/>
      </w:divBdr>
    </w:div>
    <w:div w:id="454523238">
      <w:bodyDiv w:val="1"/>
      <w:marLeft w:val="0"/>
      <w:marRight w:val="0"/>
      <w:marTop w:val="0"/>
      <w:marBottom w:val="0"/>
      <w:divBdr>
        <w:top w:val="none" w:sz="0" w:space="0" w:color="auto"/>
        <w:left w:val="none" w:sz="0" w:space="0" w:color="auto"/>
        <w:bottom w:val="none" w:sz="0" w:space="0" w:color="auto"/>
        <w:right w:val="none" w:sz="0" w:space="0" w:color="auto"/>
      </w:divBdr>
    </w:div>
    <w:div w:id="454523737">
      <w:bodyDiv w:val="1"/>
      <w:marLeft w:val="0"/>
      <w:marRight w:val="0"/>
      <w:marTop w:val="0"/>
      <w:marBottom w:val="0"/>
      <w:divBdr>
        <w:top w:val="none" w:sz="0" w:space="0" w:color="auto"/>
        <w:left w:val="none" w:sz="0" w:space="0" w:color="auto"/>
        <w:bottom w:val="none" w:sz="0" w:space="0" w:color="auto"/>
        <w:right w:val="none" w:sz="0" w:space="0" w:color="auto"/>
      </w:divBdr>
    </w:div>
    <w:div w:id="454566569">
      <w:bodyDiv w:val="1"/>
      <w:marLeft w:val="0"/>
      <w:marRight w:val="0"/>
      <w:marTop w:val="0"/>
      <w:marBottom w:val="0"/>
      <w:divBdr>
        <w:top w:val="none" w:sz="0" w:space="0" w:color="auto"/>
        <w:left w:val="none" w:sz="0" w:space="0" w:color="auto"/>
        <w:bottom w:val="none" w:sz="0" w:space="0" w:color="auto"/>
        <w:right w:val="none" w:sz="0" w:space="0" w:color="auto"/>
      </w:divBdr>
    </w:div>
    <w:div w:id="454758002">
      <w:bodyDiv w:val="1"/>
      <w:marLeft w:val="0"/>
      <w:marRight w:val="0"/>
      <w:marTop w:val="0"/>
      <w:marBottom w:val="0"/>
      <w:divBdr>
        <w:top w:val="none" w:sz="0" w:space="0" w:color="auto"/>
        <w:left w:val="none" w:sz="0" w:space="0" w:color="auto"/>
        <w:bottom w:val="none" w:sz="0" w:space="0" w:color="auto"/>
        <w:right w:val="none" w:sz="0" w:space="0" w:color="auto"/>
      </w:divBdr>
    </w:div>
    <w:div w:id="454829267">
      <w:bodyDiv w:val="1"/>
      <w:marLeft w:val="0"/>
      <w:marRight w:val="0"/>
      <w:marTop w:val="0"/>
      <w:marBottom w:val="0"/>
      <w:divBdr>
        <w:top w:val="none" w:sz="0" w:space="0" w:color="auto"/>
        <w:left w:val="none" w:sz="0" w:space="0" w:color="auto"/>
        <w:bottom w:val="none" w:sz="0" w:space="0" w:color="auto"/>
        <w:right w:val="none" w:sz="0" w:space="0" w:color="auto"/>
      </w:divBdr>
    </w:div>
    <w:div w:id="454908138">
      <w:bodyDiv w:val="1"/>
      <w:marLeft w:val="0"/>
      <w:marRight w:val="0"/>
      <w:marTop w:val="0"/>
      <w:marBottom w:val="0"/>
      <w:divBdr>
        <w:top w:val="none" w:sz="0" w:space="0" w:color="auto"/>
        <w:left w:val="none" w:sz="0" w:space="0" w:color="auto"/>
        <w:bottom w:val="none" w:sz="0" w:space="0" w:color="auto"/>
        <w:right w:val="none" w:sz="0" w:space="0" w:color="auto"/>
      </w:divBdr>
    </w:div>
    <w:div w:id="454910444">
      <w:bodyDiv w:val="1"/>
      <w:marLeft w:val="0"/>
      <w:marRight w:val="0"/>
      <w:marTop w:val="0"/>
      <w:marBottom w:val="0"/>
      <w:divBdr>
        <w:top w:val="none" w:sz="0" w:space="0" w:color="auto"/>
        <w:left w:val="none" w:sz="0" w:space="0" w:color="auto"/>
        <w:bottom w:val="none" w:sz="0" w:space="0" w:color="auto"/>
        <w:right w:val="none" w:sz="0" w:space="0" w:color="auto"/>
      </w:divBdr>
    </w:div>
    <w:div w:id="455098338">
      <w:bodyDiv w:val="1"/>
      <w:marLeft w:val="0"/>
      <w:marRight w:val="0"/>
      <w:marTop w:val="0"/>
      <w:marBottom w:val="0"/>
      <w:divBdr>
        <w:top w:val="none" w:sz="0" w:space="0" w:color="auto"/>
        <w:left w:val="none" w:sz="0" w:space="0" w:color="auto"/>
        <w:bottom w:val="none" w:sz="0" w:space="0" w:color="auto"/>
        <w:right w:val="none" w:sz="0" w:space="0" w:color="auto"/>
      </w:divBdr>
    </w:div>
    <w:div w:id="455099031">
      <w:bodyDiv w:val="1"/>
      <w:marLeft w:val="0"/>
      <w:marRight w:val="0"/>
      <w:marTop w:val="0"/>
      <w:marBottom w:val="0"/>
      <w:divBdr>
        <w:top w:val="none" w:sz="0" w:space="0" w:color="auto"/>
        <w:left w:val="none" w:sz="0" w:space="0" w:color="auto"/>
        <w:bottom w:val="none" w:sz="0" w:space="0" w:color="auto"/>
        <w:right w:val="none" w:sz="0" w:space="0" w:color="auto"/>
      </w:divBdr>
    </w:div>
    <w:div w:id="455107433">
      <w:bodyDiv w:val="1"/>
      <w:marLeft w:val="0"/>
      <w:marRight w:val="0"/>
      <w:marTop w:val="0"/>
      <w:marBottom w:val="0"/>
      <w:divBdr>
        <w:top w:val="none" w:sz="0" w:space="0" w:color="auto"/>
        <w:left w:val="none" w:sz="0" w:space="0" w:color="auto"/>
        <w:bottom w:val="none" w:sz="0" w:space="0" w:color="auto"/>
        <w:right w:val="none" w:sz="0" w:space="0" w:color="auto"/>
      </w:divBdr>
    </w:div>
    <w:div w:id="455293472">
      <w:bodyDiv w:val="1"/>
      <w:marLeft w:val="0"/>
      <w:marRight w:val="0"/>
      <w:marTop w:val="0"/>
      <w:marBottom w:val="0"/>
      <w:divBdr>
        <w:top w:val="none" w:sz="0" w:space="0" w:color="auto"/>
        <w:left w:val="none" w:sz="0" w:space="0" w:color="auto"/>
        <w:bottom w:val="none" w:sz="0" w:space="0" w:color="auto"/>
        <w:right w:val="none" w:sz="0" w:space="0" w:color="auto"/>
      </w:divBdr>
    </w:div>
    <w:div w:id="455411666">
      <w:bodyDiv w:val="1"/>
      <w:marLeft w:val="0"/>
      <w:marRight w:val="0"/>
      <w:marTop w:val="0"/>
      <w:marBottom w:val="0"/>
      <w:divBdr>
        <w:top w:val="none" w:sz="0" w:space="0" w:color="auto"/>
        <w:left w:val="none" w:sz="0" w:space="0" w:color="auto"/>
        <w:bottom w:val="none" w:sz="0" w:space="0" w:color="auto"/>
        <w:right w:val="none" w:sz="0" w:space="0" w:color="auto"/>
      </w:divBdr>
    </w:div>
    <w:div w:id="455442285">
      <w:bodyDiv w:val="1"/>
      <w:marLeft w:val="0"/>
      <w:marRight w:val="0"/>
      <w:marTop w:val="0"/>
      <w:marBottom w:val="0"/>
      <w:divBdr>
        <w:top w:val="none" w:sz="0" w:space="0" w:color="auto"/>
        <w:left w:val="none" w:sz="0" w:space="0" w:color="auto"/>
        <w:bottom w:val="none" w:sz="0" w:space="0" w:color="auto"/>
        <w:right w:val="none" w:sz="0" w:space="0" w:color="auto"/>
      </w:divBdr>
    </w:div>
    <w:div w:id="455637284">
      <w:bodyDiv w:val="1"/>
      <w:marLeft w:val="0"/>
      <w:marRight w:val="0"/>
      <w:marTop w:val="0"/>
      <w:marBottom w:val="0"/>
      <w:divBdr>
        <w:top w:val="none" w:sz="0" w:space="0" w:color="auto"/>
        <w:left w:val="none" w:sz="0" w:space="0" w:color="auto"/>
        <w:bottom w:val="none" w:sz="0" w:space="0" w:color="auto"/>
        <w:right w:val="none" w:sz="0" w:space="0" w:color="auto"/>
      </w:divBdr>
    </w:div>
    <w:div w:id="455761366">
      <w:bodyDiv w:val="1"/>
      <w:marLeft w:val="0"/>
      <w:marRight w:val="0"/>
      <w:marTop w:val="0"/>
      <w:marBottom w:val="0"/>
      <w:divBdr>
        <w:top w:val="none" w:sz="0" w:space="0" w:color="auto"/>
        <w:left w:val="none" w:sz="0" w:space="0" w:color="auto"/>
        <w:bottom w:val="none" w:sz="0" w:space="0" w:color="auto"/>
        <w:right w:val="none" w:sz="0" w:space="0" w:color="auto"/>
      </w:divBdr>
    </w:div>
    <w:div w:id="456071308">
      <w:bodyDiv w:val="1"/>
      <w:marLeft w:val="0"/>
      <w:marRight w:val="0"/>
      <w:marTop w:val="0"/>
      <w:marBottom w:val="0"/>
      <w:divBdr>
        <w:top w:val="none" w:sz="0" w:space="0" w:color="auto"/>
        <w:left w:val="none" w:sz="0" w:space="0" w:color="auto"/>
        <w:bottom w:val="none" w:sz="0" w:space="0" w:color="auto"/>
        <w:right w:val="none" w:sz="0" w:space="0" w:color="auto"/>
      </w:divBdr>
    </w:div>
    <w:div w:id="456216638">
      <w:bodyDiv w:val="1"/>
      <w:marLeft w:val="0"/>
      <w:marRight w:val="0"/>
      <w:marTop w:val="0"/>
      <w:marBottom w:val="0"/>
      <w:divBdr>
        <w:top w:val="none" w:sz="0" w:space="0" w:color="auto"/>
        <w:left w:val="none" w:sz="0" w:space="0" w:color="auto"/>
        <w:bottom w:val="none" w:sz="0" w:space="0" w:color="auto"/>
        <w:right w:val="none" w:sz="0" w:space="0" w:color="auto"/>
      </w:divBdr>
    </w:div>
    <w:div w:id="456222522">
      <w:bodyDiv w:val="1"/>
      <w:marLeft w:val="0"/>
      <w:marRight w:val="0"/>
      <w:marTop w:val="0"/>
      <w:marBottom w:val="0"/>
      <w:divBdr>
        <w:top w:val="none" w:sz="0" w:space="0" w:color="auto"/>
        <w:left w:val="none" w:sz="0" w:space="0" w:color="auto"/>
        <w:bottom w:val="none" w:sz="0" w:space="0" w:color="auto"/>
        <w:right w:val="none" w:sz="0" w:space="0" w:color="auto"/>
      </w:divBdr>
    </w:div>
    <w:div w:id="456409373">
      <w:bodyDiv w:val="1"/>
      <w:marLeft w:val="0"/>
      <w:marRight w:val="0"/>
      <w:marTop w:val="0"/>
      <w:marBottom w:val="0"/>
      <w:divBdr>
        <w:top w:val="none" w:sz="0" w:space="0" w:color="auto"/>
        <w:left w:val="none" w:sz="0" w:space="0" w:color="auto"/>
        <w:bottom w:val="none" w:sz="0" w:space="0" w:color="auto"/>
        <w:right w:val="none" w:sz="0" w:space="0" w:color="auto"/>
      </w:divBdr>
    </w:div>
    <w:div w:id="456459341">
      <w:bodyDiv w:val="1"/>
      <w:marLeft w:val="0"/>
      <w:marRight w:val="0"/>
      <w:marTop w:val="0"/>
      <w:marBottom w:val="0"/>
      <w:divBdr>
        <w:top w:val="none" w:sz="0" w:space="0" w:color="auto"/>
        <w:left w:val="none" w:sz="0" w:space="0" w:color="auto"/>
        <w:bottom w:val="none" w:sz="0" w:space="0" w:color="auto"/>
        <w:right w:val="none" w:sz="0" w:space="0" w:color="auto"/>
      </w:divBdr>
    </w:div>
    <w:div w:id="456680864">
      <w:bodyDiv w:val="1"/>
      <w:marLeft w:val="0"/>
      <w:marRight w:val="0"/>
      <w:marTop w:val="0"/>
      <w:marBottom w:val="0"/>
      <w:divBdr>
        <w:top w:val="none" w:sz="0" w:space="0" w:color="auto"/>
        <w:left w:val="none" w:sz="0" w:space="0" w:color="auto"/>
        <w:bottom w:val="none" w:sz="0" w:space="0" w:color="auto"/>
        <w:right w:val="none" w:sz="0" w:space="0" w:color="auto"/>
      </w:divBdr>
    </w:div>
    <w:div w:id="456752723">
      <w:bodyDiv w:val="1"/>
      <w:marLeft w:val="0"/>
      <w:marRight w:val="0"/>
      <w:marTop w:val="0"/>
      <w:marBottom w:val="0"/>
      <w:divBdr>
        <w:top w:val="none" w:sz="0" w:space="0" w:color="auto"/>
        <w:left w:val="none" w:sz="0" w:space="0" w:color="auto"/>
        <w:bottom w:val="none" w:sz="0" w:space="0" w:color="auto"/>
        <w:right w:val="none" w:sz="0" w:space="0" w:color="auto"/>
      </w:divBdr>
    </w:div>
    <w:div w:id="456798572">
      <w:bodyDiv w:val="1"/>
      <w:marLeft w:val="0"/>
      <w:marRight w:val="0"/>
      <w:marTop w:val="0"/>
      <w:marBottom w:val="0"/>
      <w:divBdr>
        <w:top w:val="none" w:sz="0" w:space="0" w:color="auto"/>
        <w:left w:val="none" w:sz="0" w:space="0" w:color="auto"/>
        <w:bottom w:val="none" w:sz="0" w:space="0" w:color="auto"/>
        <w:right w:val="none" w:sz="0" w:space="0" w:color="auto"/>
      </w:divBdr>
    </w:div>
    <w:div w:id="456989450">
      <w:bodyDiv w:val="1"/>
      <w:marLeft w:val="0"/>
      <w:marRight w:val="0"/>
      <w:marTop w:val="0"/>
      <w:marBottom w:val="0"/>
      <w:divBdr>
        <w:top w:val="none" w:sz="0" w:space="0" w:color="auto"/>
        <w:left w:val="none" w:sz="0" w:space="0" w:color="auto"/>
        <w:bottom w:val="none" w:sz="0" w:space="0" w:color="auto"/>
        <w:right w:val="none" w:sz="0" w:space="0" w:color="auto"/>
      </w:divBdr>
    </w:div>
    <w:div w:id="457067501">
      <w:bodyDiv w:val="1"/>
      <w:marLeft w:val="0"/>
      <w:marRight w:val="0"/>
      <w:marTop w:val="0"/>
      <w:marBottom w:val="0"/>
      <w:divBdr>
        <w:top w:val="none" w:sz="0" w:space="0" w:color="auto"/>
        <w:left w:val="none" w:sz="0" w:space="0" w:color="auto"/>
        <w:bottom w:val="none" w:sz="0" w:space="0" w:color="auto"/>
        <w:right w:val="none" w:sz="0" w:space="0" w:color="auto"/>
      </w:divBdr>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57185157">
      <w:bodyDiv w:val="1"/>
      <w:marLeft w:val="0"/>
      <w:marRight w:val="0"/>
      <w:marTop w:val="0"/>
      <w:marBottom w:val="0"/>
      <w:divBdr>
        <w:top w:val="none" w:sz="0" w:space="0" w:color="auto"/>
        <w:left w:val="none" w:sz="0" w:space="0" w:color="auto"/>
        <w:bottom w:val="none" w:sz="0" w:space="0" w:color="auto"/>
        <w:right w:val="none" w:sz="0" w:space="0" w:color="auto"/>
      </w:divBdr>
    </w:div>
    <w:div w:id="457258067">
      <w:bodyDiv w:val="1"/>
      <w:marLeft w:val="0"/>
      <w:marRight w:val="0"/>
      <w:marTop w:val="0"/>
      <w:marBottom w:val="0"/>
      <w:divBdr>
        <w:top w:val="none" w:sz="0" w:space="0" w:color="auto"/>
        <w:left w:val="none" w:sz="0" w:space="0" w:color="auto"/>
        <w:bottom w:val="none" w:sz="0" w:space="0" w:color="auto"/>
        <w:right w:val="none" w:sz="0" w:space="0" w:color="auto"/>
      </w:divBdr>
    </w:div>
    <w:div w:id="457259105">
      <w:bodyDiv w:val="1"/>
      <w:marLeft w:val="0"/>
      <w:marRight w:val="0"/>
      <w:marTop w:val="0"/>
      <w:marBottom w:val="0"/>
      <w:divBdr>
        <w:top w:val="none" w:sz="0" w:space="0" w:color="auto"/>
        <w:left w:val="none" w:sz="0" w:space="0" w:color="auto"/>
        <w:bottom w:val="none" w:sz="0" w:space="0" w:color="auto"/>
        <w:right w:val="none" w:sz="0" w:space="0" w:color="auto"/>
      </w:divBdr>
    </w:div>
    <w:div w:id="457266530">
      <w:bodyDiv w:val="1"/>
      <w:marLeft w:val="0"/>
      <w:marRight w:val="0"/>
      <w:marTop w:val="0"/>
      <w:marBottom w:val="0"/>
      <w:divBdr>
        <w:top w:val="none" w:sz="0" w:space="0" w:color="auto"/>
        <w:left w:val="none" w:sz="0" w:space="0" w:color="auto"/>
        <w:bottom w:val="none" w:sz="0" w:space="0" w:color="auto"/>
        <w:right w:val="none" w:sz="0" w:space="0" w:color="auto"/>
      </w:divBdr>
    </w:div>
    <w:div w:id="457335570">
      <w:bodyDiv w:val="1"/>
      <w:marLeft w:val="0"/>
      <w:marRight w:val="0"/>
      <w:marTop w:val="0"/>
      <w:marBottom w:val="0"/>
      <w:divBdr>
        <w:top w:val="none" w:sz="0" w:space="0" w:color="auto"/>
        <w:left w:val="none" w:sz="0" w:space="0" w:color="auto"/>
        <w:bottom w:val="none" w:sz="0" w:space="0" w:color="auto"/>
        <w:right w:val="none" w:sz="0" w:space="0" w:color="auto"/>
      </w:divBdr>
    </w:div>
    <w:div w:id="457643730">
      <w:bodyDiv w:val="1"/>
      <w:marLeft w:val="0"/>
      <w:marRight w:val="0"/>
      <w:marTop w:val="0"/>
      <w:marBottom w:val="0"/>
      <w:divBdr>
        <w:top w:val="none" w:sz="0" w:space="0" w:color="auto"/>
        <w:left w:val="none" w:sz="0" w:space="0" w:color="auto"/>
        <w:bottom w:val="none" w:sz="0" w:space="0" w:color="auto"/>
        <w:right w:val="none" w:sz="0" w:space="0" w:color="auto"/>
      </w:divBdr>
    </w:div>
    <w:div w:id="457799434">
      <w:bodyDiv w:val="1"/>
      <w:marLeft w:val="0"/>
      <w:marRight w:val="0"/>
      <w:marTop w:val="0"/>
      <w:marBottom w:val="0"/>
      <w:divBdr>
        <w:top w:val="none" w:sz="0" w:space="0" w:color="auto"/>
        <w:left w:val="none" w:sz="0" w:space="0" w:color="auto"/>
        <w:bottom w:val="none" w:sz="0" w:space="0" w:color="auto"/>
        <w:right w:val="none" w:sz="0" w:space="0" w:color="auto"/>
      </w:divBdr>
      <w:divsChild>
        <w:div w:id="1516574018">
          <w:marLeft w:val="0"/>
          <w:marRight w:val="0"/>
          <w:marTop w:val="0"/>
          <w:marBottom w:val="0"/>
          <w:divBdr>
            <w:top w:val="none" w:sz="0" w:space="0" w:color="auto"/>
            <w:left w:val="none" w:sz="0" w:space="0" w:color="auto"/>
            <w:bottom w:val="none" w:sz="0" w:space="0" w:color="auto"/>
            <w:right w:val="none" w:sz="0" w:space="0" w:color="auto"/>
          </w:divBdr>
          <w:divsChild>
            <w:div w:id="869683094">
              <w:marLeft w:val="0"/>
              <w:marRight w:val="0"/>
              <w:marTop w:val="0"/>
              <w:marBottom w:val="0"/>
              <w:divBdr>
                <w:top w:val="none" w:sz="0" w:space="0" w:color="auto"/>
                <w:left w:val="none" w:sz="0" w:space="0" w:color="auto"/>
                <w:bottom w:val="none" w:sz="0" w:space="0" w:color="auto"/>
                <w:right w:val="none" w:sz="0" w:space="0" w:color="auto"/>
              </w:divBdr>
              <w:divsChild>
                <w:div w:id="1959724631">
                  <w:marLeft w:val="0"/>
                  <w:marRight w:val="0"/>
                  <w:marTop w:val="90"/>
                  <w:marBottom w:val="150"/>
                  <w:divBdr>
                    <w:top w:val="none" w:sz="0" w:space="0" w:color="auto"/>
                    <w:left w:val="none" w:sz="0" w:space="0" w:color="auto"/>
                    <w:bottom w:val="none" w:sz="0" w:space="0" w:color="auto"/>
                    <w:right w:val="none" w:sz="0" w:space="0" w:color="auto"/>
                  </w:divBdr>
                  <w:divsChild>
                    <w:div w:id="1706558120">
                      <w:marLeft w:val="90"/>
                      <w:marRight w:val="0"/>
                      <w:marTop w:val="0"/>
                      <w:marBottom w:val="0"/>
                      <w:divBdr>
                        <w:top w:val="none" w:sz="0" w:space="0" w:color="auto"/>
                        <w:left w:val="none" w:sz="0" w:space="0" w:color="auto"/>
                        <w:bottom w:val="none" w:sz="0" w:space="0" w:color="auto"/>
                        <w:right w:val="none" w:sz="0" w:space="0" w:color="auto"/>
                      </w:divBdr>
                      <w:divsChild>
                        <w:div w:id="1680234908">
                          <w:marLeft w:val="0"/>
                          <w:marRight w:val="0"/>
                          <w:marTop w:val="0"/>
                          <w:marBottom w:val="75"/>
                          <w:divBdr>
                            <w:top w:val="none" w:sz="0" w:space="0" w:color="auto"/>
                            <w:left w:val="none" w:sz="0" w:space="0" w:color="auto"/>
                            <w:bottom w:val="none" w:sz="0" w:space="0" w:color="auto"/>
                            <w:right w:val="none" w:sz="0" w:space="0" w:color="auto"/>
                          </w:divBdr>
                          <w:divsChild>
                            <w:div w:id="1190684725">
                              <w:marLeft w:val="0"/>
                              <w:marRight w:val="0"/>
                              <w:marTop w:val="0"/>
                              <w:marBottom w:val="0"/>
                              <w:divBdr>
                                <w:top w:val="none" w:sz="0" w:space="0" w:color="auto"/>
                                <w:left w:val="none" w:sz="0" w:space="0" w:color="auto"/>
                                <w:bottom w:val="none" w:sz="0" w:space="0" w:color="auto"/>
                                <w:right w:val="none" w:sz="0" w:space="0" w:color="auto"/>
                              </w:divBdr>
                              <w:divsChild>
                                <w:div w:id="1722902474">
                                  <w:marLeft w:val="0"/>
                                  <w:marRight w:val="0"/>
                                  <w:marTop w:val="0"/>
                                  <w:marBottom w:val="0"/>
                                  <w:divBdr>
                                    <w:top w:val="none" w:sz="0" w:space="0" w:color="auto"/>
                                    <w:left w:val="none" w:sz="0" w:space="0" w:color="auto"/>
                                    <w:bottom w:val="none" w:sz="0" w:space="0" w:color="auto"/>
                                    <w:right w:val="none" w:sz="0" w:space="0" w:color="auto"/>
                                  </w:divBdr>
                                  <w:divsChild>
                                    <w:div w:id="1356494799">
                                      <w:marLeft w:val="0"/>
                                      <w:marRight w:val="0"/>
                                      <w:marTop w:val="150"/>
                                      <w:marBottom w:val="150"/>
                                      <w:divBdr>
                                        <w:top w:val="none" w:sz="0" w:space="0" w:color="auto"/>
                                        <w:left w:val="none" w:sz="0" w:space="0" w:color="auto"/>
                                        <w:bottom w:val="none" w:sz="0" w:space="0" w:color="auto"/>
                                        <w:right w:val="none" w:sz="0" w:space="0" w:color="auto"/>
                                      </w:divBdr>
                                      <w:divsChild>
                                        <w:div w:id="66756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7912827">
      <w:bodyDiv w:val="1"/>
      <w:marLeft w:val="0"/>
      <w:marRight w:val="0"/>
      <w:marTop w:val="0"/>
      <w:marBottom w:val="0"/>
      <w:divBdr>
        <w:top w:val="none" w:sz="0" w:space="0" w:color="auto"/>
        <w:left w:val="none" w:sz="0" w:space="0" w:color="auto"/>
        <w:bottom w:val="none" w:sz="0" w:space="0" w:color="auto"/>
        <w:right w:val="none" w:sz="0" w:space="0" w:color="auto"/>
      </w:divBdr>
    </w:div>
    <w:div w:id="457988353">
      <w:bodyDiv w:val="1"/>
      <w:marLeft w:val="0"/>
      <w:marRight w:val="0"/>
      <w:marTop w:val="0"/>
      <w:marBottom w:val="0"/>
      <w:divBdr>
        <w:top w:val="none" w:sz="0" w:space="0" w:color="auto"/>
        <w:left w:val="none" w:sz="0" w:space="0" w:color="auto"/>
        <w:bottom w:val="none" w:sz="0" w:space="0" w:color="auto"/>
        <w:right w:val="none" w:sz="0" w:space="0" w:color="auto"/>
      </w:divBdr>
    </w:div>
    <w:div w:id="458112013">
      <w:bodyDiv w:val="1"/>
      <w:marLeft w:val="0"/>
      <w:marRight w:val="0"/>
      <w:marTop w:val="0"/>
      <w:marBottom w:val="0"/>
      <w:divBdr>
        <w:top w:val="none" w:sz="0" w:space="0" w:color="auto"/>
        <w:left w:val="none" w:sz="0" w:space="0" w:color="auto"/>
        <w:bottom w:val="none" w:sz="0" w:space="0" w:color="auto"/>
        <w:right w:val="none" w:sz="0" w:space="0" w:color="auto"/>
      </w:divBdr>
    </w:div>
    <w:div w:id="458307417">
      <w:bodyDiv w:val="1"/>
      <w:marLeft w:val="0"/>
      <w:marRight w:val="0"/>
      <w:marTop w:val="0"/>
      <w:marBottom w:val="0"/>
      <w:divBdr>
        <w:top w:val="none" w:sz="0" w:space="0" w:color="auto"/>
        <w:left w:val="none" w:sz="0" w:space="0" w:color="auto"/>
        <w:bottom w:val="none" w:sz="0" w:space="0" w:color="auto"/>
        <w:right w:val="none" w:sz="0" w:space="0" w:color="auto"/>
      </w:divBdr>
    </w:div>
    <w:div w:id="458381628">
      <w:bodyDiv w:val="1"/>
      <w:marLeft w:val="0"/>
      <w:marRight w:val="0"/>
      <w:marTop w:val="0"/>
      <w:marBottom w:val="0"/>
      <w:divBdr>
        <w:top w:val="none" w:sz="0" w:space="0" w:color="auto"/>
        <w:left w:val="none" w:sz="0" w:space="0" w:color="auto"/>
        <w:bottom w:val="none" w:sz="0" w:space="0" w:color="auto"/>
        <w:right w:val="none" w:sz="0" w:space="0" w:color="auto"/>
      </w:divBdr>
    </w:div>
    <w:div w:id="458573789">
      <w:bodyDiv w:val="1"/>
      <w:marLeft w:val="0"/>
      <w:marRight w:val="0"/>
      <w:marTop w:val="0"/>
      <w:marBottom w:val="0"/>
      <w:divBdr>
        <w:top w:val="none" w:sz="0" w:space="0" w:color="auto"/>
        <w:left w:val="none" w:sz="0" w:space="0" w:color="auto"/>
        <w:bottom w:val="none" w:sz="0" w:space="0" w:color="auto"/>
        <w:right w:val="none" w:sz="0" w:space="0" w:color="auto"/>
      </w:divBdr>
    </w:div>
    <w:div w:id="458574261">
      <w:bodyDiv w:val="1"/>
      <w:marLeft w:val="0"/>
      <w:marRight w:val="0"/>
      <w:marTop w:val="0"/>
      <w:marBottom w:val="0"/>
      <w:divBdr>
        <w:top w:val="none" w:sz="0" w:space="0" w:color="auto"/>
        <w:left w:val="none" w:sz="0" w:space="0" w:color="auto"/>
        <w:bottom w:val="none" w:sz="0" w:space="0" w:color="auto"/>
        <w:right w:val="none" w:sz="0" w:space="0" w:color="auto"/>
      </w:divBdr>
    </w:div>
    <w:div w:id="458643120">
      <w:bodyDiv w:val="1"/>
      <w:marLeft w:val="0"/>
      <w:marRight w:val="0"/>
      <w:marTop w:val="0"/>
      <w:marBottom w:val="0"/>
      <w:divBdr>
        <w:top w:val="none" w:sz="0" w:space="0" w:color="auto"/>
        <w:left w:val="none" w:sz="0" w:space="0" w:color="auto"/>
        <w:bottom w:val="none" w:sz="0" w:space="0" w:color="auto"/>
        <w:right w:val="none" w:sz="0" w:space="0" w:color="auto"/>
      </w:divBdr>
    </w:div>
    <w:div w:id="458760832">
      <w:bodyDiv w:val="1"/>
      <w:marLeft w:val="0"/>
      <w:marRight w:val="0"/>
      <w:marTop w:val="0"/>
      <w:marBottom w:val="0"/>
      <w:divBdr>
        <w:top w:val="none" w:sz="0" w:space="0" w:color="auto"/>
        <w:left w:val="none" w:sz="0" w:space="0" w:color="auto"/>
        <w:bottom w:val="none" w:sz="0" w:space="0" w:color="auto"/>
        <w:right w:val="none" w:sz="0" w:space="0" w:color="auto"/>
      </w:divBdr>
    </w:div>
    <w:div w:id="458765751">
      <w:bodyDiv w:val="1"/>
      <w:marLeft w:val="0"/>
      <w:marRight w:val="0"/>
      <w:marTop w:val="0"/>
      <w:marBottom w:val="0"/>
      <w:divBdr>
        <w:top w:val="none" w:sz="0" w:space="0" w:color="auto"/>
        <w:left w:val="none" w:sz="0" w:space="0" w:color="auto"/>
        <w:bottom w:val="none" w:sz="0" w:space="0" w:color="auto"/>
        <w:right w:val="none" w:sz="0" w:space="0" w:color="auto"/>
      </w:divBdr>
    </w:div>
    <w:div w:id="458888420">
      <w:bodyDiv w:val="1"/>
      <w:marLeft w:val="0"/>
      <w:marRight w:val="0"/>
      <w:marTop w:val="0"/>
      <w:marBottom w:val="0"/>
      <w:divBdr>
        <w:top w:val="none" w:sz="0" w:space="0" w:color="auto"/>
        <w:left w:val="none" w:sz="0" w:space="0" w:color="auto"/>
        <w:bottom w:val="none" w:sz="0" w:space="0" w:color="auto"/>
        <w:right w:val="none" w:sz="0" w:space="0" w:color="auto"/>
      </w:divBdr>
    </w:div>
    <w:div w:id="459034392">
      <w:bodyDiv w:val="1"/>
      <w:marLeft w:val="0"/>
      <w:marRight w:val="0"/>
      <w:marTop w:val="0"/>
      <w:marBottom w:val="0"/>
      <w:divBdr>
        <w:top w:val="none" w:sz="0" w:space="0" w:color="auto"/>
        <w:left w:val="none" w:sz="0" w:space="0" w:color="auto"/>
        <w:bottom w:val="none" w:sz="0" w:space="0" w:color="auto"/>
        <w:right w:val="none" w:sz="0" w:space="0" w:color="auto"/>
      </w:divBdr>
    </w:div>
    <w:div w:id="459110695">
      <w:bodyDiv w:val="1"/>
      <w:marLeft w:val="0"/>
      <w:marRight w:val="0"/>
      <w:marTop w:val="0"/>
      <w:marBottom w:val="0"/>
      <w:divBdr>
        <w:top w:val="none" w:sz="0" w:space="0" w:color="auto"/>
        <w:left w:val="none" w:sz="0" w:space="0" w:color="auto"/>
        <w:bottom w:val="none" w:sz="0" w:space="0" w:color="auto"/>
        <w:right w:val="none" w:sz="0" w:space="0" w:color="auto"/>
      </w:divBdr>
    </w:div>
    <w:div w:id="459111744">
      <w:bodyDiv w:val="1"/>
      <w:marLeft w:val="0"/>
      <w:marRight w:val="0"/>
      <w:marTop w:val="0"/>
      <w:marBottom w:val="0"/>
      <w:divBdr>
        <w:top w:val="none" w:sz="0" w:space="0" w:color="auto"/>
        <w:left w:val="none" w:sz="0" w:space="0" w:color="auto"/>
        <w:bottom w:val="none" w:sz="0" w:space="0" w:color="auto"/>
        <w:right w:val="none" w:sz="0" w:space="0" w:color="auto"/>
      </w:divBdr>
    </w:div>
    <w:div w:id="459148218">
      <w:bodyDiv w:val="1"/>
      <w:marLeft w:val="0"/>
      <w:marRight w:val="0"/>
      <w:marTop w:val="0"/>
      <w:marBottom w:val="0"/>
      <w:divBdr>
        <w:top w:val="none" w:sz="0" w:space="0" w:color="auto"/>
        <w:left w:val="none" w:sz="0" w:space="0" w:color="auto"/>
        <w:bottom w:val="none" w:sz="0" w:space="0" w:color="auto"/>
        <w:right w:val="none" w:sz="0" w:space="0" w:color="auto"/>
      </w:divBdr>
    </w:div>
    <w:div w:id="459155358">
      <w:bodyDiv w:val="1"/>
      <w:marLeft w:val="0"/>
      <w:marRight w:val="0"/>
      <w:marTop w:val="0"/>
      <w:marBottom w:val="0"/>
      <w:divBdr>
        <w:top w:val="none" w:sz="0" w:space="0" w:color="auto"/>
        <w:left w:val="none" w:sz="0" w:space="0" w:color="auto"/>
        <w:bottom w:val="none" w:sz="0" w:space="0" w:color="auto"/>
        <w:right w:val="none" w:sz="0" w:space="0" w:color="auto"/>
      </w:divBdr>
    </w:div>
    <w:div w:id="459345318">
      <w:bodyDiv w:val="1"/>
      <w:marLeft w:val="0"/>
      <w:marRight w:val="0"/>
      <w:marTop w:val="0"/>
      <w:marBottom w:val="0"/>
      <w:divBdr>
        <w:top w:val="none" w:sz="0" w:space="0" w:color="auto"/>
        <w:left w:val="none" w:sz="0" w:space="0" w:color="auto"/>
        <w:bottom w:val="none" w:sz="0" w:space="0" w:color="auto"/>
        <w:right w:val="none" w:sz="0" w:space="0" w:color="auto"/>
      </w:divBdr>
    </w:div>
    <w:div w:id="459417216">
      <w:bodyDiv w:val="1"/>
      <w:marLeft w:val="0"/>
      <w:marRight w:val="0"/>
      <w:marTop w:val="0"/>
      <w:marBottom w:val="0"/>
      <w:divBdr>
        <w:top w:val="none" w:sz="0" w:space="0" w:color="auto"/>
        <w:left w:val="none" w:sz="0" w:space="0" w:color="auto"/>
        <w:bottom w:val="none" w:sz="0" w:space="0" w:color="auto"/>
        <w:right w:val="none" w:sz="0" w:space="0" w:color="auto"/>
      </w:divBdr>
    </w:div>
    <w:div w:id="459492192">
      <w:bodyDiv w:val="1"/>
      <w:marLeft w:val="0"/>
      <w:marRight w:val="0"/>
      <w:marTop w:val="0"/>
      <w:marBottom w:val="0"/>
      <w:divBdr>
        <w:top w:val="none" w:sz="0" w:space="0" w:color="auto"/>
        <w:left w:val="none" w:sz="0" w:space="0" w:color="auto"/>
        <w:bottom w:val="none" w:sz="0" w:space="0" w:color="auto"/>
        <w:right w:val="none" w:sz="0" w:space="0" w:color="auto"/>
      </w:divBdr>
    </w:div>
    <w:div w:id="459495849">
      <w:bodyDiv w:val="1"/>
      <w:marLeft w:val="0"/>
      <w:marRight w:val="0"/>
      <w:marTop w:val="0"/>
      <w:marBottom w:val="0"/>
      <w:divBdr>
        <w:top w:val="none" w:sz="0" w:space="0" w:color="auto"/>
        <w:left w:val="none" w:sz="0" w:space="0" w:color="auto"/>
        <w:bottom w:val="none" w:sz="0" w:space="0" w:color="auto"/>
        <w:right w:val="none" w:sz="0" w:space="0" w:color="auto"/>
      </w:divBdr>
    </w:div>
    <w:div w:id="459498606">
      <w:bodyDiv w:val="1"/>
      <w:marLeft w:val="0"/>
      <w:marRight w:val="0"/>
      <w:marTop w:val="0"/>
      <w:marBottom w:val="0"/>
      <w:divBdr>
        <w:top w:val="none" w:sz="0" w:space="0" w:color="auto"/>
        <w:left w:val="none" w:sz="0" w:space="0" w:color="auto"/>
        <w:bottom w:val="none" w:sz="0" w:space="0" w:color="auto"/>
        <w:right w:val="none" w:sz="0" w:space="0" w:color="auto"/>
      </w:divBdr>
    </w:div>
    <w:div w:id="459568345">
      <w:bodyDiv w:val="1"/>
      <w:marLeft w:val="0"/>
      <w:marRight w:val="0"/>
      <w:marTop w:val="0"/>
      <w:marBottom w:val="0"/>
      <w:divBdr>
        <w:top w:val="none" w:sz="0" w:space="0" w:color="auto"/>
        <w:left w:val="none" w:sz="0" w:space="0" w:color="auto"/>
        <w:bottom w:val="none" w:sz="0" w:space="0" w:color="auto"/>
        <w:right w:val="none" w:sz="0" w:space="0" w:color="auto"/>
      </w:divBdr>
    </w:div>
    <w:div w:id="459614680">
      <w:bodyDiv w:val="1"/>
      <w:marLeft w:val="0"/>
      <w:marRight w:val="0"/>
      <w:marTop w:val="0"/>
      <w:marBottom w:val="0"/>
      <w:divBdr>
        <w:top w:val="none" w:sz="0" w:space="0" w:color="auto"/>
        <w:left w:val="none" w:sz="0" w:space="0" w:color="auto"/>
        <w:bottom w:val="none" w:sz="0" w:space="0" w:color="auto"/>
        <w:right w:val="none" w:sz="0" w:space="0" w:color="auto"/>
      </w:divBdr>
    </w:div>
    <w:div w:id="459765251">
      <w:bodyDiv w:val="1"/>
      <w:marLeft w:val="0"/>
      <w:marRight w:val="0"/>
      <w:marTop w:val="0"/>
      <w:marBottom w:val="0"/>
      <w:divBdr>
        <w:top w:val="none" w:sz="0" w:space="0" w:color="auto"/>
        <w:left w:val="none" w:sz="0" w:space="0" w:color="auto"/>
        <w:bottom w:val="none" w:sz="0" w:space="0" w:color="auto"/>
        <w:right w:val="none" w:sz="0" w:space="0" w:color="auto"/>
      </w:divBdr>
    </w:div>
    <w:div w:id="459811390">
      <w:bodyDiv w:val="1"/>
      <w:marLeft w:val="0"/>
      <w:marRight w:val="0"/>
      <w:marTop w:val="0"/>
      <w:marBottom w:val="0"/>
      <w:divBdr>
        <w:top w:val="none" w:sz="0" w:space="0" w:color="auto"/>
        <w:left w:val="none" w:sz="0" w:space="0" w:color="auto"/>
        <w:bottom w:val="none" w:sz="0" w:space="0" w:color="auto"/>
        <w:right w:val="none" w:sz="0" w:space="0" w:color="auto"/>
      </w:divBdr>
    </w:div>
    <w:div w:id="459880211">
      <w:bodyDiv w:val="1"/>
      <w:marLeft w:val="0"/>
      <w:marRight w:val="0"/>
      <w:marTop w:val="0"/>
      <w:marBottom w:val="0"/>
      <w:divBdr>
        <w:top w:val="none" w:sz="0" w:space="0" w:color="auto"/>
        <w:left w:val="none" w:sz="0" w:space="0" w:color="auto"/>
        <w:bottom w:val="none" w:sz="0" w:space="0" w:color="auto"/>
        <w:right w:val="none" w:sz="0" w:space="0" w:color="auto"/>
      </w:divBdr>
    </w:div>
    <w:div w:id="459886161">
      <w:bodyDiv w:val="1"/>
      <w:marLeft w:val="0"/>
      <w:marRight w:val="0"/>
      <w:marTop w:val="0"/>
      <w:marBottom w:val="0"/>
      <w:divBdr>
        <w:top w:val="none" w:sz="0" w:space="0" w:color="auto"/>
        <w:left w:val="none" w:sz="0" w:space="0" w:color="auto"/>
        <w:bottom w:val="none" w:sz="0" w:space="0" w:color="auto"/>
        <w:right w:val="none" w:sz="0" w:space="0" w:color="auto"/>
      </w:divBdr>
      <w:divsChild>
        <w:div w:id="617302916">
          <w:marLeft w:val="0"/>
          <w:marRight w:val="0"/>
          <w:marTop w:val="0"/>
          <w:marBottom w:val="0"/>
          <w:divBdr>
            <w:top w:val="none" w:sz="0" w:space="0" w:color="auto"/>
            <w:left w:val="none" w:sz="0" w:space="0" w:color="auto"/>
            <w:bottom w:val="none" w:sz="0" w:space="0" w:color="auto"/>
            <w:right w:val="none" w:sz="0" w:space="0" w:color="auto"/>
          </w:divBdr>
          <w:divsChild>
            <w:div w:id="75983290">
              <w:marLeft w:val="0"/>
              <w:marRight w:val="0"/>
              <w:marTop w:val="0"/>
              <w:marBottom w:val="0"/>
              <w:divBdr>
                <w:top w:val="none" w:sz="0" w:space="0" w:color="auto"/>
                <w:left w:val="none" w:sz="0" w:space="0" w:color="auto"/>
                <w:bottom w:val="none" w:sz="0" w:space="0" w:color="auto"/>
                <w:right w:val="none" w:sz="0" w:space="0" w:color="auto"/>
              </w:divBdr>
              <w:divsChild>
                <w:div w:id="874001795">
                  <w:marLeft w:val="0"/>
                  <w:marRight w:val="0"/>
                  <w:marTop w:val="0"/>
                  <w:marBottom w:val="0"/>
                  <w:divBdr>
                    <w:top w:val="none" w:sz="0" w:space="0" w:color="auto"/>
                    <w:left w:val="none" w:sz="0" w:space="0" w:color="auto"/>
                    <w:bottom w:val="none" w:sz="0" w:space="0" w:color="auto"/>
                    <w:right w:val="none" w:sz="0" w:space="0" w:color="auto"/>
                  </w:divBdr>
                  <w:divsChild>
                    <w:div w:id="839465989">
                      <w:marLeft w:val="0"/>
                      <w:marRight w:val="0"/>
                      <w:marTop w:val="0"/>
                      <w:marBottom w:val="0"/>
                      <w:divBdr>
                        <w:top w:val="none" w:sz="0" w:space="0" w:color="auto"/>
                        <w:left w:val="none" w:sz="0" w:space="0" w:color="auto"/>
                        <w:bottom w:val="none" w:sz="0" w:space="0" w:color="auto"/>
                        <w:right w:val="none" w:sz="0" w:space="0" w:color="auto"/>
                      </w:divBdr>
                      <w:divsChild>
                        <w:div w:id="964432361">
                          <w:marLeft w:val="0"/>
                          <w:marRight w:val="0"/>
                          <w:marTop w:val="0"/>
                          <w:marBottom w:val="0"/>
                          <w:divBdr>
                            <w:top w:val="none" w:sz="0" w:space="0" w:color="auto"/>
                            <w:left w:val="none" w:sz="0" w:space="0" w:color="auto"/>
                            <w:bottom w:val="none" w:sz="0" w:space="0" w:color="auto"/>
                            <w:right w:val="none" w:sz="0" w:space="0" w:color="auto"/>
                          </w:divBdr>
                          <w:divsChild>
                            <w:div w:id="123812903">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957544">
      <w:bodyDiv w:val="1"/>
      <w:marLeft w:val="0"/>
      <w:marRight w:val="0"/>
      <w:marTop w:val="0"/>
      <w:marBottom w:val="0"/>
      <w:divBdr>
        <w:top w:val="none" w:sz="0" w:space="0" w:color="auto"/>
        <w:left w:val="none" w:sz="0" w:space="0" w:color="auto"/>
        <w:bottom w:val="none" w:sz="0" w:space="0" w:color="auto"/>
        <w:right w:val="none" w:sz="0" w:space="0" w:color="auto"/>
      </w:divBdr>
    </w:div>
    <w:div w:id="460266886">
      <w:bodyDiv w:val="1"/>
      <w:marLeft w:val="0"/>
      <w:marRight w:val="0"/>
      <w:marTop w:val="0"/>
      <w:marBottom w:val="0"/>
      <w:divBdr>
        <w:top w:val="none" w:sz="0" w:space="0" w:color="auto"/>
        <w:left w:val="none" w:sz="0" w:space="0" w:color="auto"/>
        <w:bottom w:val="none" w:sz="0" w:space="0" w:color="auto"/>
        <w:right w:val="none" w:sz="0" w:space="0" w:color="auto"/>
      </w:divBdr>
    </w:div>
    <w:div w:id="460272081">
      <w:bodyDiv w:val="1"/>
      <w:marLeft w:val="0"/>
      <w:marRight w:val="0"/>
      <w:marTop w:val="0"/>
      <w:marBottom w:val="0"/>
      <w:divBdr>
        <w:top w:val="none" w:sz="0" w:space="0" w:color="auto"/>
        <w:left w:val="none" w:sz="0" w:space="0" w:color="auto"/>
        <w:bottom w:val="none" w:sz="0" w:space="0" w:color="auto"/>
        <w:right w:val="none" w:sz="0" w:space="0" w:color="auto"/>
      </w:divBdr>
    </w:div>
    <w:div w:id="460416127">
      <w:bodyDiv w:val="1"/>
      <w:marLeft w:val="0"/>
      <w:marRight w:val="0"/>
      <w:marTop w:val="0"/>
      <w:marBottom w:val="0"/>
      <w:divBdr>
        <w:top w:val="none" w:sz="0" w:space="0" w:color="auto"/>
        <w:left w:val="none" w:sz="0" w:space="0" w:color="auto"/>
        <w:bottom w:val="none" w:sz="0" w:space="0" w:color="auto"/>
        <w:right w:val="none" w:sz="0" w:space="0" w:color="auto"/>
      </w:divBdr>
    </w:div>
    <w:div w:id="460463426">
      <w:bodyDiv w:val="1"/>
      <w:marLeft w:val="0"/>
      <w:marRight w:val="0"/>
      <w:marTop w:val="0"/>
      <w:marBottom w:val="0"/>
      <w:divBdr>
        <w:top w:val="none" w:sz="0" w:space="0" w:color="auto"/>
        <w:left w:val="none" w:sz="0" w:space="0" w:color="auto"/>
        <w:bottom w:val="none" w:sz="0" w:space="0" w:color="auto"/>
        <w:right w:val="none" w:sz="0" w:space="0" w:color="auto"/>
      </w:divBdr>
    </w:div>
    <w:div w:id="460534562">
      <w:bodyDiv w:val="1"/>
      <w:marLeft w:val="0"/>
      <w:marRight w:val="0"/>
      <w:marTop w:val="0"/>
      <w:marBottom w:val="0"/>
      <w:divBdr>
        <w:top w:val="none" w:sz="0" w:space="0" w:color="auto"/>
        <w:left w:val="none" w:sz="0" w:space="0" w:color="auto"/>
        <w:bottom w:val="none" w:sz="0" w:space="0" w:color="auto"/>
        <w:right w:val="none" w:sz="0" w:space="0" w:color="auto"/>
      </w:divBdr>
    </w:div>
    <w:div w:id="460540507">
      <w:bodyDiv w:val="1"/>
      <w:marLeft w:val="0"/>
      <w:marRight w:val="0"/>
      <w:marTop w:val="0"/>
      <w:marBottom w:val="0"/>
      <w:divBdr>
        <w:top w:val="none" w:sz="0" w:space="0" w:color="auto"/>
        <w:left w:val="none" w:sz="0" w:space="0" w:color="auto"/>
        <w:bottom w:val="none" w:sz="0" w:space="0" w:color="auto"/>
        <w:right w:val="none" w:sz="0" w:space="0" w:color="auto"/>
      </w:divBdr>
    </w:div>
    <w:div w:id="460608853">
      <w:bodyDiv w:val="1"/>
      <w:marLeft w:val="0"/>
      <w:marRight w:val="0"/>
      <w:marTop w:val="0"/>
      <w:marBottom w:val="0"/>
      <w:divBdr>
        <w:top w:val="none" w:sz="0" w:space="0" w:color="auto"/>
        <w:left w:val="none" w:sz="0" w:space="0" w:color="auto"/>
        <w:bottom w:val="none" w:sz="0" w:space="0" w:color="auto"/>
        <w:right w:val="none" w:sz="0" w:space="0" w:color="auto"/>
      </w:divBdr>
    </w:div>
    <w:div w:id="460811450">
      <w:bodyDiv w:val="1"/>
      <w:marLeft w:val="0"/>
      <w:marRight w:val="0"/>
      <w:marTop w:val="0"/>
      <w:marBottom w:val="0"/>
      <w:divBdr>
        <w:top w:val="none" w:sz="0" w:space="0" w:color="auto"/>
        <w:left w:val="none" w:sz="0" w:space="0" w:color="auto"/>
        <w:bottom w:val="none" w:sz="0" w:space="0" w:color="auto"/>
        <w:right w:val="none" w:sz="0" w:space="0" w:color="auto"/>
      </w:divBdr>
    </w:div>
    <w:div w:id="460852449">
      <w:bodyDiv w:val="1"/>
      <w:marLeft w:val="0"/>
      <w:marRight w:val="0"/>
      <w:marTop w:val="0"/>
      <w:marBottom w:val="0"/>
      <w:divBdr>
        <w:top w:val="none" w:sz="0" w:space="0" w:color="auto"/>
        <w:left w:val="none" w:sz="0" w:space="0" w:color="auto"/>
        <w:bottom w:val="none" w:sz="0" w:space="0" w:color="auto"/>
        <w:right w:val="none" w:sz="0" w:space="0" w:color="auto"/>
      </w:divBdr>
    </w:div>
    <w:div w:id="460923483">
      <w:bodyDiv w:val="1"/>
      <w:marLeft w:val="0"/>
      <w:marRight w:val="0"/>
      <w:marTop w:val="0"/>
      <w:marBottom w:val="0"/>
      <w:divBdr>
        <w:top w:val="none" w:sz="0" w:space="0" w:color="auto"/>
        <w:left w:val="none" w:sz="0" w:space="0" w:color="auto"/>
        <w:bottom w:val="none" w:sz="0" w:space="0" w:color="auto"/>
        <w:right w:val="none" w:sz="0" w:space="0" w:color="auto"/>
      </w:divBdr>
    </w:div>
    <w:div w:id="460998469">
      <w:bodyDiv w:val="1"/>
      <w:marLeft w:val="0"/>
      <w:marRight w:val="0"/>
      <w:marTop w:val="0"/>
      <w:marBottom w:val="0"/>
      <w:divBdr>
        <w:top w:val="none" w:sz="0" w:space="0" w:color="auto"/>
        <w:left w:val="none" w:sz="0" w:space="0" w:color="auto"/>
        <w:bottom w:val="none" w:sz="0" w:space="0" w:color="auto"/>
        <w:right w:val="none" w:sz="0" w:space="0" w:color="auto"/>
      </w:divBdr>
    </w:div>
    <w:div w:id="461000837">
      <w:bodyDiv w:val="1"/>
      <w:marLeft w:val="0"/>
      <w:marRight w:val="0"/>
      <w:marTop w:val="0"/>
      <w:marBottom w:val="0"/>
      <w:divBdr>
        <w:top w:val="none" w:sz="0" w:space="0" w:color="auto"/>
        <w:left w:val="none" w:sz="0" w:space="0" w:color="auto"/>
        <w:bottom w:val="none" w:sz="0" w:space="0" w:color="auto"/>
        <w:right w:val="none" w:sz="0" w:space="0" w:color="auto"/>
      </w:divBdr>
    </w:div>
    <w:div w:id="461119601">
      <w:bodyDiv w:val="1"/>
      <w:marLeft w:val="0"/>
      <w:marRight w:val="0"/>
      <w:marTop w:val="0"/>
      <w:marBottom w:val="0"/>
      <w:divBdr>
        <w:top w:val="none" w:sz="0" w:space="0" w:color="auto"/>
        <w:left w:val="none" w:sz="0" w:space="0" w:color="auto"/>
        <w:bottom w:val="none" w:sz="0" w:space="0" w:color="auto"/>
        <w:right w:val="none" w:sz="0" w:space="0" w:color="auto"/>
      </w:divBdr>
    </w:div>
    <w:div w:id="461264619">
      <w:bodyDiv w:val="1"/>
      <w:marLeft w:val="0"/>
      <w:marRight w:val="0"/>
      <w:marTop w:val="0"/>
      <w:marBottom w:val="0"/>
      <w:divBdr>
        <w:top w:val="none" w:sz="0" w:space="0" w:color="auto"/>
        <w:left w:val="none" w:sz="0" w:space="0" w:color="auto"/>
        <w:bottom w:val="none" w:sz="0" w:space="0" w:color="auto"/>
        <w:right w:val="none" w:sz="0" w:space="0" w:color="auto"/>
      </w:divBdr>
    </w:div>
    <w:div w:id="461382189">
      <w:bodyDiv w:val="1"/>
      <w:marLeft w:val="0"/>
      <w:marRight w:val="0"/>
      <w:marTop w:val="0"/>
      <w:marBottom w:val="0"/>
      <w:divBdr>
        <w:top w:val="none" w:sz="0" w:space="0" w:color="auto"/>
        <w:left w:val="none" w:sz="0" w:space="0" w:color="auto"/>
        <w:bottom w:val="none" w:sz="0" w:space="0" w:color="auto"/>
        <w:right w:val="none" w:sz="0" w:space="0" w:color="auto"/>
      </w:divBdr>
    </w:div>
    <w:div w:id="461457590">
      <w:bodyDiv w:val="1"/>
      <w:marLeft w:val="0"/>
      <w:marRight w:val="0"/>
      <w:marTop w:val="0"/>
      <w:marBottom w:val="0"/>
      <w:divBdr>
        <w:top w:val="none" w:sz="0" w:space="0" w:color="auto"/>
        <w:left w:val="none" w:sz="0" w:space="0" w:color="auto"/>
        <w:bottom w:val="none" w:sz="0" w:space="0" w:color="auto"/>
        <w:right w:val="none" w:sz="0" w:space="0" w:color="auto"/>
      </w:divBdr>
    </w:div>
    <w:div w:id="461459555">
      <w:bodyDiv w:val="1"/>
      <w:marLeft w:val="0"/>
      <w:marRight w:val="0"/>
      <w:marTop w:val="0"/>
      <w:marBottom w:val="0"/>
      <w:divBdr>
        <w:top w:val="none" w:sz="0" w:space="0" w:color="auto"/>
        <w:left w:val="none" w:sz="0" w:space="0" w:color="auto"/>
        <w:bottom w:val="none" w:sz="0" w:space="0" w:color="auto"/>
        <w:right w:val="none" w:sz="0" w:space="0" w:color="auto"/>
      </w:divBdr>
    </w:div>
    <w:div w:id="461506493">
      <w:bodyDiv w:val="1"/>
      <w:marLeft w:val="0"/>
      <w:marRight w:val="0"/>
      <w:marTop w:val="0"/>
      <w:marBottom w:val="0"/>
      <w:divBdr>
        <w:top w:val="none" w:sz="0" w:space="0" w:color="auto"/>
        <w:left w:val="none" w:sz="0" w:space="0" w:color="auto"/>
        <w:bottom w:val="none" w:sz="0" w:space="0" w:color="auto"/>
        <w:right w:val="none" w:sz="0" w:space="0" w:color="auto"/>
      </w:divBdr>
    </w:div>
    <w:div w:id="461650528">
      <w:bodyDiv w:val="1"/>
      <w:marLeft w:val="0"/>
      <w:marRight w:val="0"/>
      <w:marTop w:val="0"/>
      <w:marBottom w:val="0"/>
      <w:divBdr>
        <w:top w:val="none" w:sz="0" w:space="0" w:color="auto"/>
        <w:left w:val="none" w:sz="0" w:space="0" w:color="auto"/>
        <w:bottom w:val="none" w:sz="0" w:space="0" w:color="auto"/>
        <w:right w:val="none" w:sz="0" w:space="0" w:color="auto"/>
      </w:divBdr>
    </w:div>
    <w:div w:id="461658971">
      <w:bodyDiv w:val="1"/>
      <w:marLeft w:val="0"/>
      <w:marRight w:val="0"/>
      <w:marTop w:val="0"/>
      <w:marBottom w:val="0"/>
      <w:divBdr>
        <w:top w:val="none" w:sz="0" w:space="0" w:color="auto"/>
        <w:left w:val="none" w:sz="0" w:space="0" w:color="auto"/>
        <w:bottom w:val="none" w:sz="0" w:space="0" w:color="auto"/>
        <w:right w:val="none" w:sz="0" w:space="0" w:color="auto"/>
      </w:divBdr>
    </w:div>
    <w:div w:id="461768913">
      <w:bodyDiv w:val="1"/>
      <w:marLeft w:val="0"/>
      <w:marRight w:val="0"/>
      <w:marTop w:val="0"/>
      <w:marBottom w:val="0"/>
      <w:divBdr>
        <w:top w:val="none" w:sz="0" w:space="0" w:color="auto"/>
        <w:left w:val="none" w:sz="0" w:space="0" w:color="auto"/>
        <w:bottom w:val="none" w:sz="0" w:space="0" w:color="auto"/>
        <w:right w:val="none" w:sz="0" w:space="0" w:color="auto"/>
      </w:divBdr>
    </w:div>
    <w:div w:id="462230715">
      <w:bodyDiv w:val="1"/>
      <w:marLeft w:val="0"/>
      <w:marRight w:val="0"/>
      <w:marTop w:val="0"/>
      <w:marBottom w:val="0"/>
      <w:divBdr>
        <w:top w:val="none" w:sz="0" w:space="0" w:color="auto"/>
        <w:left w:val="none" w:sz="0" w:space="0" w:color="auto"/>
        <w:bottom w:val="none" w:sz="0" w:space="0" w:color="auto"/>
        <w:right w:val="none" w:sz="0" w:space="0" w:color="auto"/>
      </w:divBdr>
    </w:div>
    <w:div w:id="462234302">
      <w:bodyDiv w:val="1"/>
      <w:marLeft w:val="0"/>
      <w:marRight w:val="0"/>
      <w:marTop w:val="0"/>
      <w:marBottom w:val="0"/>
      <w:divBdr>
        <w:top w:val="none" w:sz="0" w:space="0" w:color="auto"/>
        <w:left w:val="none" w:sz="0" w:space="0" w:color="auto"/>
        <w:bottom w:val="none" w:sz="0" w:space="0" w:color="auto"/>
        <w:right w:val="none" w:sz="0" w:space="0" w:color="auto"/>
      </w:divBdr>
    </w:div>
    <w:div w:id="462356567">
      <w:bodyDiv w:val="1"/>
      <w:marLeft w:val="0"/>
      <w:marRight w:val="0"/>
      <w:marTop w:val="0"/>
      <w:marBottom w:val="0"/>
      <w:divBdr>
        <w:top w:val="none" w:sz="0" w:space="0" w:color="auto"/>
        <w:left w:val="none" w:sz="0" w:space="0" w:color="auto"/>
        <w:bottom w:val="none" w:sz="0" w:space="0" w:color="auto"/>
        <w:right w:val="none" w:sz="0" w:space="0" w:color="auto"/>
      </w:divBdr>
    </w:div>
    <w:div w:id="462382397">
      <w:bodyDiv w:val="1"/>
      <w:marLeft w:val="0"/>
      <w:marRight w:val="0"/>
      <w:marTop w:val="0"/>
      <w:marBottom w:val="0"/>
      <w:divBdr>
        <w:top w:val="none" w:sz="0" w:space="0" w:color="auto"/>
        <w:left w:val="none" w:sz="0" w:space="0" w:color="auto"/>
        <w:bottom w:val="none" w:sz="0" w:space="0" w:color="auto"/>
        <w:right w:val="none" w:sz="0" w:space="0" w:color="auto"/>
      </w:divBdr>
    </w:div>
    <w:div w:id="462697097">
      <w:bodyDiv w:val="1"/>
      <w:marLeft w:val="0"/>
      <w:marRight w:val="0"/>
      <w:marTop w:val="0"/>
      <w:marBottom w:val="0"/>
      <w:divBdr>
        <w:top w:val="none" w:sz="0" w:space="0" w:color="auto"/>
        <w:left w:val="none" w:sz="0" w:space="0" w:color="auto"/>
        <w:bottom w:val="none" w:sz="0" w:space="0" w:color="auto"/>
        <w:right w:val="none" w:sz="0" w:space="0" w:color="auto"/>
      </w:divBdr>
    </w:div>
    <w:div w:id="462815763">
      <w:bodyDiv w:val="1"/>
      <w:marLeft w:val="0"/>
      <w:marRight w:val="0"/>
      <w:marTop w:val="0"/>
      <w:marBottom w:val="0"/>
      <w:divBdr>
        <w:top w:val="none" w:sz="0" w:space="0" w:color="auto"/>
        <w:left w:val="none" w:sz="0" w:space="0" w:color="auto"/>
        <w:bottom w:val="none" w:sz="0" w:space="0" w:color="auto"/>
        <w:right w:val="none" w:sz="0" w:space="0" w:color="auto"/>
      </w:divBdr>
    </w:div>
    <w:div w:id="462964214">
      <w:bodyDiv w:val="1"/>
      <w:marLeft w:val="0"/>
      <w:marRight w:val="0"/>
      <w:marTop w:val="0"/>
      <w:marBottom w:val="0"/>
      <w:divBdr>
        <w:top w:val="none" w:sz="0" w:space="0" w:color="auto"/>
        <w:left w:val="none" w:sz="0" w:space="0" w:color="auto"/>
        <w:bottom w:val="none" w:sz="0" w:space="0" w:color="auto"/>
        <w:right w:val="none" w:sz="0" w:space="0" w:color="auto"/>
      </w:divBdr>
    </w:div>
    <w:div w:id="463036488">
      <w:bodyDiv w:val="1"/>
      <w:marLeft w:val="0"/>
      <w:marRight w:val="0"/>
      <w:marTop w:val="0"/>
      <w:marBottom w:val="0"/>
      <w:divBdr>
        <w:top w:val="none" w:sz="0" w:space="0" w:color="auto"/>
        <w:left w:val="none" w:sz="0" w:space="0" w:color="auto"/>
        <w:bottom w:val="none" w:sz="0" w:space="0" w:color="auto"/>
        <w:right w:val="none" w:sz="0" w:space="0" w:color="auto"/>
      </w:divBdr>
    </w:div>
    <w:div w:id="463080271">
      <w:bodyDiv w:val="1"/>
      <w:marLeft w:val="0"/>
      <w:marRight w:val="0"/>
      <w:marTop w:val="0"/>
      <w:marBottom w:val="0"/>
      <w:divBdr>
        <w:top w:val="none" w:sz="0" w:space="0" w:color="auto"/>
        <w:left w:val="none" w:sz="0" w:space="0" w:color="auto"/>
        <w:bottom w:val="none" w:sz="0" w:space="0" w:color="auto"/>
        <w:right w:val="none" w:sz="0" w:space="0" w:color="auto"/>
      </w:divBdr>
    </w:div>
    <w:div w:id="463160238">
      <w:bodyDiv w:val="1"/>
      <w:marLeft w:val="0"/>
      <w:marRight w:val="0"/>
      <w:marTop w:val="0"/>
      <w:marBottom w:val="0"/>
      <w:divBdr>
        <w:top w:val="none" w:sz="0" w:space="0" w:color="auto"/>
        <w:left w:val="none" w:sz="0" w:space="0" w:color="auto"/>
        <w:bottom w:val="none" w:sz="0" w:space="0" w:color="auto"/>
        <w:right w:val="none" w:sz="0" w:space="0" w:color="auto"/>
      </w:divBdr>
    </w:div>
    <w:div w:id="463230766">
      <w:bodyDiv w:val="1"/>
      <w:marLeft w:val="0"/>
      <w:marRight w:val="0"/>
      <w:marTop w:val="0"/>
      <w:marBottom w:val="0"/>
      <w:divBdr>
        <w:top w:val="none" w:sz="0" w:space="0" w:color="auto"/>
        <w:left w:val="none" w:sz="0" w:space="0" w:color="auto"/>
        <w:bottom w:val="none" w:sz="0" w:space="0" w:color="auto"/>
        <w:right w:val="none" w:sz="0" w:space="0" w:color="auto"/>
      </w:divBdr>
    </w:div>
    <w:div w:id="463348252">
      <w:bodyDiv w:val="1"/>
      <w:marLeft w:val="0"/>
      <w:marRight w:val="0"/>
      <w:marTop w:val="0"/>
      <w:marBottom w:val="0"/>
      <w:divBdr>
        <w:top w:val="none" w:sz="0" w:space="0" w:color="auto"/>
        <w:left w:val="none" w:sz="0" w:space="0" w:color="auto"/>
        <w:bottom w:val="none" w:sz="0" w:space="0" w:color="auto"/>
        <w:right w:val="none" w:sz="0" w:space="0" w:color="auto"/>
      </w:divBdr>
    </w:div>
    <w:div w:id="463545943">
      <w:bodyDiv w:val="1"/>
      <w:marLeft w:val="0"/>
      <w:marRight w:val="0"/>
      <w:marTop w:val="0"/>
      <w:marBottom w:val="0"/>
      <w:divBdr>
        <w:top w:val="none" w:sz="0" w:space="0" w:color="auto"/>
        <w:left w:val="none" w:sz="0" w:space="0" w:color="auto"/>
        <w:bottom w:val="none" w:sz="0" w:space="0" w:color="auto"/>
        <w:right w:val="none" w:sz="0" w:space="0" w:color="auto"/>
      </w:divBdr>
    </w:div>
    <w:div w:id="463547830">
      <w:bodyDiv w:val="1"/>
      <w:marLeft w:val="0"/>
      <w:marRight w:val="0"/>
      <w:marTop w:val="0"/>
      <w:marBottom w:val="0"/>
      <w:divBdr>
        <w:top w:val="none" w:sz="0" w:space="0" w:color="auto"/>
        <w:left w:val="none" w:sz="0" w:space="0" w:color="auto"/>
        <w:bottom w:val="none" w:sz="0" w:space="0" w:color="auto"/>
        <w:right w:val="none" w:sz="0" w:space="0" w:color="auto"/>
      </w:divBdr>
    </w:div>
    <w:div w:id="463886111">
      <w:bodyDiv w:val="1"/>
      <w:marLeft w:val="0"/>
      <w:marRight w:val="0"/>
      <w:marTop w:val="0"/>
      <w:marBottom w:val="0"/>
      <w:divBdr>
        <w:top w:val="none" w:sz="0" w:space="0" w:color="auto"/>
        <w:left w:val="none" w:sz="0" w:space="0" w:color="auto"/>
        <w:bottom w:val="none" w:sz="0" w:space="0" w:color="auto"/>
        <w:right w:val="none" w:sz="0" w:space="0" w:color="auto"/>
      </w:divBdr>
    </w:div>
    <w:div w:id="464080653">
      <w:bodyDiv w:val="1"/>
      <w:marLeft w:val="0"/>
      <w:marRight w:val="0"/>
      <w:marTop w:val="0"/>
      <w:marBottom w:val="0"/>
      <w:divBdr>
        <w:top w:val="none" w:sz="0" w:space="0" w:color="auto"/>
        <w:left w:val="none" w:sz="0" w:space="0" w:color="auto"/>
        <w:bottom w:val="none" w:sz="0" w:space="0" w:color="auto"/>
        <w:right w:val="none" w:sz="0" w:space="0" w:color="auto"/>
      </w:divBdr>
    </w:div>
    <w:div w:id="464275970">
      <w:bodyDiv w:val="1"/>
      <w:marLeft w:val="0"/>
      <w:marRight w:val="0"/>
      <w:marTop w:val="0"/>
      <w:marBottom w:val="0"/>
      <w:divBdr>
        <w:top w:val="none" w:sz="0" w:space="0" w:color="auto"/>
        <w:left w:val="none" w:sz="0" w:space="0" w:color="auto"/>
        <w:bottom w:val="none" w:sz="0" w:space="0" w:color="auto"/>
        <w:right w:val="none" w:sz="0" w:space="0" w:color="auto"/>
      </w:divBdr>
    </w:div>
    <w:div w:id="464350509">
      <w:bodyDiv w:val="1"/>
      <w:marLeft w:val="0"/>
      <w:marRight w:val="0"/>
      <w:marTop w:val="0"/>
      <w:marBottom w:val="0"/>
      <w:divBdr>
        <w:top w:val="none" w:sz="0" w:space="0" w:color="auto"/>
        <w:left w:val="none" w:sz="0" w:space="0" w:color="auto"/>
        <w:bottom w:val="none" w:sz="0" w:space="0" w:color="auto"/>
        <w:right w:val="none" w:sz="0" w:space="0" w:color="auto"/>
      </w:divBdr>
    </w:div>
    <w:div w:id="464392449">
      <w:bodyDiv w:val="1"/>
      <w:marLeft w:val="0"/>
      <w:marRight w:val="0"/>
      <w:marTop w:val="0"/>
      <w:marBottom w:val="0"/>
      <w:divBdr>
        <w:top w:val="none" w:sz="0" w:space="0" w:color="auto"/>
        <w:left w:val="none" w:sz="0" w:space="0" w:color="auto"/>
        <w:bottom w:val="none" w:sz="0" w:space="0" w:color="auto"/>
        <w:right w:val="none" w:sz="0" w:space="0" w:color="auto"/>
      </w:divBdr>
    </w:div>
    <w:div w:id="464465338">
      <w:bodyDiv w:val="1"/>
      <w:marLeft w:val="0"/>
      <w:marRight w:val="0"/>
      <w:marTop w:val="0"/>
      <w:marBottom w:val="0"/>
      <w:divBdr>
        <w:top w:val="none" w:sz="0" w:space="0" w:color="auto"/>
        <w:left w:val="none" w:sz="0" w:space="0" w:color="auto"/>
        <w:bottom w:val="none" w:sz="0" w:space="0" w:color="auto"/>
        <w:right w:val="none" w:sz="0" w:space="0" w:color="auto"/>
      </w:divBdr>
    </w:div>
    <w:div w:id="464585955">
      <w:bodyDiv w:val="1"/>
      <w:marLeft w:val="0"/>
      <w:marRight w:val="0"/>
      <w:marTop w:val="0"/>
      <w:marBottom w:val="0"/>
      <w:divBdr>
        <w:top w:val="none" w:sz="0" w:space="0" w:color="auto"/>
        <w:left w:val="none" w:sz="0" w:space="0" w:color="auto"/>
        <w:bottom w:val="none" w:sz="0" w:space="0" w:color="auto"/>
        <w:right w:val="none" w:sz="0" w:space="0" w:color="auto"/>
      </w:divBdr>
    </w:div>
    <w:div w:id="464737919">
      <w:bodyDiv w:val="1"/>
      <w:marLeft w:val="0"/>
      <w:marRight w:val="0"/>
      <w:marTop w:val="0"/>
      <w:marBottom w:val="0"/>
      <w:divBdr>
        <w:top w:val="none" w:sz="0" w:space="0" w:color="auto"/>
        <w:left w:val="none" w:sz="0" w:space="0" w:color="auto"/>
        <w:bottom w:val="none" w:sz="0" w:space="0" w:color="auto"/>
        <w:right w:val="none" w:sz="0" w:space="0" w:color="auto"/>
      </w:divBdr>
    </w:div>
    <w:div w:id="464809655">
      <w:bodyDiv w:val="1"/>
      <w:marLeft w:val="0"/>
      <w:marRight w:val="0"/>
      <w:marTop w:val="0"/>
      <w:marBottom w:val="0"/>
      <w:divBdr>
        <w:top w:val="none" w:sz="0" w:space="0" w:color="auto"/>
        <w:left w:val="none" w:sz="0" w:space="0" w:color="auto"/>
        <w:bottom w:val="none" w:sz="0" w:space="0" w:color="auto"/>
        <w:right w:val="none" w:sz="0" w:space="0" w:color="auto"/>
      </w:divBdr>
    </w:div>
    <w:div w:id="465002956">
      <w:bodyDiv w:val="1"/>
      <w:marLeft w:val="0"/>
      <w:marRight w:val="0"/>
      <w:marTop w:val="0"/>
      <w:marBottom w:val="0"/>
      <w:divBdr>
        <w:top w:val="none" w:sz="0" w:space="0" w:color="auto"/>
        <w:left w:val="none" w:sz="0" w:space="0" w:color="auto"/>
        <w:bottom w:val="none" w:sz="0" w:space="0" w:color="auto"/>
        <w:right w:val="none" w:sz="0" w:space="0" w:color="auto"/>
      </w:divBdr>
    </w:div>
    <w:div w:id="465047698">
      <w:bodyDiv w:val="1"/>
      <w:marLeft w:val="0"/>
      <w:marRight w:val="0"/>
      <w:marTop w:val="0"/>
      <w:marBottom w:val="0"/>
      <w:divBdr>
        <w:top w:val="none" w:sz="0" w:space="0" w:color="auto"/>
        <w:left w:val="none" w:sz="0" w:space="0" w:color="auto"/>
        <w:bottom w:val="none" w:sz="0" w:space="0" w:color="auto"/>
        <w:right w:val="none" w:sz="0" w:space="0" w:color="auto"/>
      </w:divBdr>
    </w:div>
    <w:div w:id="465048257">
      <w:bodyDiv w:val="1"/>
      <w:marLeft w:val="0"/>
      <w:marRight w:val="0"/>
      <w:marTop w:val="0"/>
      <w:marBottom w:val="0"/>
      <w:divBdr>
        <w:top w:val="none" w:sz="0" w:space="0" w:color="auto"/>
        <w:left w:val="none" w:sz="0" w:space="0" w:color="auto"/>
        <w:bottom w:val="none" w:sz="0" w:space="0" w:color="auto"/>
        <w:right w:val="none" w:sz="0" w:space="0" w:color="auto"/>
      </w:divBdr>
    </w:div>
    <w:div w:id="465053500">
      <w:bodyDiv w:val="1"/>
      <w:marLeft w:val="0"/>
      <w:marRight w:val="0"/>
      <w:marTop w:val="0"/>
      <w:marBottom w:val="0"/>
      <w:divBdr>
        <w:top w:val="none" w:sz="0" w:space="0" w:color="auto"/>
        <w:left w:val="none" w:sz="0" w:space="0" w:color="auto"/>
        <w:bottom w:val="none" w:sz="0" w:space="0" w:color="auto"/>
        <w:right w:val="none" w:sz="0" w:space="0" w:color="auto"/>
      </w:divBdr>
    </w:div>
    <w:div w:id="465126569">
      <w:bodyDiv w:val="1"/>
      <w:marLeft w:val="0"/>
      <w:marRight w:val="0"/>
      <w:marTop w:val="0"/>
      <w:marBottom w:val="0"/>
      <w:divBdr>
        <w:top w:val="none" w:sz="0" w:space="0" w:color="auto"/>
        <w:left w:val="none" w:sz="0" w:space="0" w:color="auto"/>
        <w:bottom w:val="none" w:sz="0" w:space="0" w:color="auto"/>
        <w:right w:val="none" w:sz="0" w:space="0" w:color="auto"/>
      </w:divBdr>
    </w:div>
    <w:div w:id="465512344">
      <w:bodyDiv w:val="1"/>
      <w:marLeft w:val="0"/>
      <w:marRight w:val="0"/>
      <w:marTop w:val="0"/>
      <w:marBottom w:val="0"/>
      <w:divBdr>
        <w:top w:val="none" w:sz="0" w:space="0" w:color="auto"/>
        <w:left w:val="none" w:sz="0" w:space="0" w:color="auto"/>
        <w:bottom w:val="none" w:sz="0" w:space="0" w:color="auto"/>
        <w:right w:val="none" w:sz="0" w:space="0" w:color="auto"/>
      </w:divBdr>
    </w:div>
    <w:div w:id="465585382">
      <w:bodyDiv w:val="1"/>
      <w:marLeft w:val="0"/>
      <w:marRight w:val="0"/>
      <w:marTop w:val="0"/>
      <w:marBottom w:val="0"/>
      <w:divBdr>
        <w:top w:val="none" w:sz="0" w:space="0" w:color="auto"/>
        <w:left w:val="none" w:sz="0" w:space="0" w:color="auto"/>
        <w:bottom w:val="none" w:sz="0" w:space="0" w:color="auto"/>
        <w:right w:val="none" w:sz="0" w:space="0" w:color="auto"/>
      </w:divBdr>
    </w:div>
    <w:div w:id="465706058">
      <w:bodyDiv w:val="1"/>
      <w:marLeft w:val="0"/>
      <w:marRight w:val="0"/>
      <w:marTop w:val="0"/>
      <w:marBottom w:val="0"/>
      <w:divBdr>
        <w:top w:val="none" w:sz="0" w:space="0" w:color="auto"/>
        <w:left w:val="none" w:sz="0" w:space="0" w:color="auto"/>
        <w:bottom w:val="none" w:sz="0" w:space="0" w:color="auto"/>
        <w:right w:val="none" w:sz="0" w:space="0" w:color="auto"/>
      </w:divBdr>
    </w:div>
    <w:div w:id="465781203">
      <w:bodyDiv w:val="1"/>
      <w:marLeft w:val="0"/>
      <w:marRight w:val="0"/>
      <w:marTop w:val="0"/>
      <w:marBottom w:val="0"/>
      <w:divBdr>
        <w:top w:val="none" w:sz="0" w:space="0" w:color="auto"/>
        <w:left w:val="none" w:sz="0" w:space="0" w:color="auto"/>
        <w:bottom w:val="none" w:sz="0" w:space="0" w:color="auto"/>
        <w:right w:val="none" w:sz="0" w:space="0" w:color="auto"/>
      </w:divBdr>
    </w:div>
    <w:div w:id="465852603">
      <w:bodyDiv w:val="1"/>
      <w:marLeft w:val="0"/>
      <w:marRight w:val="0"/>
      <w:marTop w:val="0"/>
      <w:marBottom w:val="0"/>
      <w:divBdr>
        <w:top w:val="none" w:sz="0" w:space="0" w:color="auto"/>
        <w:left w:val="none" w:sz="0" w:space="0" w:color="auto"/>
        <w:bottom w:val="none" w:sz="0" w:space="0" w:color="auto"/>
        <w:right w:val="none" w:sz="0" w:space="0" w:color="auto"/>
      </w:divBdr>
    </w:div>
    <w:div w:id="466361411">
      <w:bodyDiv w:val="1"/>
      <w:marLeft w:val="0"/>
      <w:marRight w:val="0"/>
      <w:marTop w:val="0"/>
      <w:marBottom w:val="0"/>
      <w:divBdr>
        <w:top w:val="none" w:sz="0" w:space="0" w:color="auto"/>
        <w:left w:val="none" w:sz="0" w:space="0" w:color="auto"/>
        <w:bottom w:val="none" w:sz="0" w:space="0" w:color="auto"/>
        <w:right w:val="none" w:sz="0" w:space="0" w:color="auto"/>
      </w:divBdr>
    </w:div>
    <w:div w:id="466361756">
      <w:bodyDiv w:val="1"/>
      <w:marLeft w:val="0"/>
      <w:marRight w:val="0"/>
      <w:marTop w:val="0"/>
      <w:marBottom w:val="0"/>
      <w:divBdr>
        <w:top w:val="none" w:sz="0" w:space="0" w:color="auto"/>
        <w:left w:val="none" w:sz="0" w:space="0" w:color="auto"/>
        <w:bottom w:val="none" w:sz="0" w:space="0" w:color="auto"/>
        <w:right w:val="none" w:sz="0" w:space="0" w:color="auto"/>
      </w:divBdr>
    </w:div>
    <w:div w:id="466509933">
      <w:bodyDiv w:val="1"/>
      <w:marLeft w:val="0"/>
      <w:marRight w:val="0"/>
      <w:marTop w:val="0"/>
      <w:marBottom w:val="0"/>
      <w:divBdr>
        <w:top w:val="none" w:sz="0" w:space="0" w:color="auto"/>
        <w:left w:val="none" w:sz="0" w:space="0" w:color="auto"/>
        <w:bottom w:val="none" w:sz="0" w:space="0" w:color="auto"/>
        <w:right w:val="none" w:sz="0" w:space="0" w:color="auto"/>
      </w:divBdr>
    </w:div>
    <w:div w:id="466702174">
      <w:bodyDiv w:val="1"/>
      <w:marLeft w:val="0"/>
      <w:marRight w:val="0"/>
      <w:marTop w:val="0"/>
      <w:marBottom w:val="0"/>
      <w:divBdr>
        <w:top w:val="none" w:sz="0" w:space="0" w:color="auto"/>
        <w:left w:val="none" w:sz="0" w:space="0" w:color="auto"/>
        <w:bottom w:val="none" w:sz="0" w:space="0" w:color="auto"/>
        <w:right w:val="none" w:sz="0" w:space="0" w:color="auto"/>
      </w:divBdr>
    </w:div>
    <w:div w:id="466777127">
      <w:bodyDiv w:val="1"/>
      <w:marLeft w:val="0"/>
      <w:marRight w:val="0"/>
      <w:marTop w:val="0"/>
      <w:marBottom w:val="0"/>
      <w:divBdr>
        <w:top w:val="none" w:sz="0" w:space="0" w:color="auto"/>
        <w:left w:val="none" w:sz="0" w:space="0" w:color="auto"/>
        <w:bottom w:val="none" w:sz="0" w:space="0" w:color="auto"/>
        <w:right w:val="none" w:sz="0" w:space="0" w:color="auto"/>
      </w:divBdr>
    </w:div>
    <w:div w:id="466973867">
      <w:bodyDiv w:val="1"/>
      <w:marLeft w:val="0"/>
      <w:marRight w:val="0"/>
      <w:marTop w:val="0"/>
      <w:marBottom w:val="0"/>
      <w:divBdr>
        <w:top w:val="none" w:sz="0" w:space="0" w:color="auto"/>
        <w:left w:val="none" w:sz="0" w:space="0" w:color="auto"/>
        <w:bottom w:val="none" w:sz="0" w:space="0" w:color="auto"/>
        <w:right w:val="none" w:sz="0" w:space="0" w:color="auto"/>
      </w:divBdr>
    </w:div>
    <w:div w:id="467013452">
      <w:bodyDiv w:val="1"/>
      <w:marLeft w:val="0"/>
      <w:marRight w:val="0"/>
      <w:marTop w:val="0"/>
      <w:marBottom w:val="0"/>
      <w:divBdr>
        <w:top w:val="none" w:sz="0" w:space="0" w:color="auto"/>
        <w:left w:val="none" w:sz="0" w:space="0" w:color="auto"/>
        <w:bottom w:val="none" w:sz="0" w:space="0" w:color="auto"/>
        <w:right w:val="none" w:sz="0" w:space="0" w:color="auto"/>
      </w:divBdr>
    </w:div>
    <w:div w:id="467170122">
      <w:bodyDiv w:val="1"/>
      <w:marLeft w:val="0"/>
      <w:marRight w:val="0"/>
      <w:marTop w:val="0"/>
      <w:marBottom w:val="0"/>
      <w:divBdr>
        <w:top w:val="none" w:sz="0" w:space="0" w:color="auto"/>
        <w:left w:val="none" w:sz="0" w:space="0" w:color="auto"/>
        <w:bottom w:val="none" w:sz="0" w:space="0" w:color="auto"/>
        <w:right w:val="none" w:sz="0" w:space="0" w:color="auto"/>
      </w:divBdr>
    </w:div>
    <w:div w:id="467288305">
      <w:bodyDiv w:val="1"/>
      <w:marLeft w:val="0"/>
      <w:marRight w:val="0"/>
      <w:marTop w:val="0"/>
      <w:marBottom w:val="0"/>
      <w:divBdr>
        <w:top w:val="none" w:sz="0" w:space="0" w:color="auto"/>
        <w:left w:val="none" w:sz="0" w:space="0" w:color="auto"/>
        <w:bottom w:val="none" w:sz="0" w:space="0" w:color="auto"/>
        <w:right w:val="none" w:sz="0" w:space="0" w:color="auto"/>
      </w:divBdr>
    </w:div>
    <w:div w:id="467354864">
      <w:bodyDiv w:val="1"/>
      <w:marLeft w:val="0"/>
      <w:marRight w:val="0"/>
      <w:marTop w:val="0"/>
      <w:marBottom w:val="0"/>
      <w:divBdr>
        <w:top w:val="none" w:sz="0" w:space="0" w:color="auto"/>
        <w:left w:val="none" w:sz="0" w:space="0" w:color="auto"/>
        <w:bottom w:val="none" w:sz="0" w:space="0" w:color="auto"/>
        <w:right w:val="none" w:sz="0" w:space="0" w:color="auto"/>
      </w:divBdr>
    </w:div>
    <w:div w:id="467476746">
      <w:bodyDiv w:val="1"/>
      <w:marLeft w:val="0"/>
      <w:marRight w:val="0"/>
      <w:marTop w:val="0"/>
      <w:marBottom w:val="0"/>
      <w:divBdr>
        <w:top w:val="none" w:sz="0" w:space="0" w:color="auto"/>
        <w:left w:val="none" w:sz="0" w:space="0" w:color="auto"/>
        <w:bottom w:val="none" w:sz="0" w:space="0" w:color="auto"/>
        <w:right w:val="none" w:sz="0" w:space="0" w:color="auto"/>
      </w:divBdr>
    </w:div>
    <w:div w:id="467550179">
      <w:bodyDiv w:val="1"/>
      <w:marLeft w:val="0"/>
      <w:marRight w:val="0"/>
      <w:marTop w:val="0"/>
      <w:marBottom w:val="0"/>
      <w:divBdr>
        <w:top w:val="none" w:sz="0" w:space="0" w:color="auto"/>
        <w:left w:val="none" w:sz="0" w:space="0" w:color="auto"/>
        <w:bottom w:val="none" w:sz="0" w:space="0" w:color="auto"/>
        <w:right w:val="none" w:sz="0" w:space="0" w:color="auto"/>
      </w:divBdr>
    </w:div>
    <w:div w:id="467552061">
      <w:bodyDiv w:val="1"/>
      <w:marLeft w:val="0"/>
      <w:marRight w:val="0"/>
      <w:marTop w:val="0"/>
      <w:marBottom w:val="0"/>
      <w:divBdr>
        <w:top w:val="none" w:sz="0" w:space="0" w:color="auto"/>
        <w:left w:val="none" w:sz="0" w:space="0" w:color="auto"/>
        <w:bottom w:val="none" w:sz="0" w:space="0" w:color="auto"/>
        <w:right w:val="none" w:sz="0" w:space="0" w:color="auto"/>
      </w:divBdr>
    </w:div>
    <w:div w:id="467745485">
      <w:bodyDiv w:val="1"/>
      <w:marLeft w:val="0"/>
      <w:marRight w:val="0"/>
      <w:marTop w:val="0"/>
      <w:marBottom w:val="0"/>
      <w:divBdr>
        <w:top w:val="none" w:sz="0" w:space="0" w:color="auto"/>
        <w:left w:val="none" w:sz="0" w:space="0" w:color="auto"/>
        <w:bottom w:val="none" w:sz="0" w:space="0" w:color="auto"/>
        <w:right w:val="none" w:sz="0" w:space="0" w:color="auto"/>
      </w:divBdr>
    </w:div>
    <w:div w:id="467817537">
      <w:bodyDiv w:val="1"/>
      <w:marLeft w:val="0"/>
      <w:marRight w:val="0"/>
      <w:marTop w:val="0"/>
      <w:marBottom w:val="0"/>
      <w:divBdr>
        <w:top w:val="none" w:sz="0" w:space="0" w:color="auto"/>
        <w:left w:val="none" w:sz="0" w:space="0" w:color="auto"/>
        <w:bottom w:val="none" w:sz="0" w:space="0" w:color="auto"/>
        <w:right w:val="none" w:sz="0" w:space="0" w:color="auto"/>
      </w:divBdr>
    </w:div>
    <w:div w:id="467939292">
      <w:bodyDiv w:val="1"/>
      <w:marLeft w:val="0"/>
      <w:marRight w:val="0"/>
      <w:marTop w:val="0"/>
      <w:marBottom w:val="0"/>
      <w:divBdr>
        <w:top w:val="none" w:sz="0" w:space="0" w:color="auto"/>
        <w:left w:val="none" w:sz="0" w:space="0" w:color="auto"/>
        <w:bottom w:val="none" w:sz="0" w:space="0" w:color="auto"/>
        <w:right w:val="none" w:sz="0" w:space="0" w:color="auto"/>
      </w:divBdr>
    </w:div>
    <w:div w:id="468010001">
      <w:bodyDiv w:val="1"/>
      <w:marLeft w:val="0"/>
      <w:marRight w:val="0"/>
      <w:marTop w:val="0"/>
      <w:marBottom w:val="0"/>
      <w:divBdr>
        <w:top w:val="none" w:sz="0" w:space="0" w:color="auto"/>
        <w:left w:val="none" w:sz="0" w:space="0" w:color="auto"/>
        <w:bottom w:val="none" w:sz="0" w:space="0" w:color="auto"/>
        <w:right w:val="none" w:sz="0" w:space="0" w:color="auto"/>
      </w:divBdr>
    </w:div>
    <w:div w:id="468136501">
      <w:bodyDiv w:val="1"/>
      <w:marLeft w:val="0"/>
      <w:marRight w:val="0"/>
      <w:marTop w:val="0"/>
      <w:marBottom w:val="0"/>
      <w:divBdr>
        <w:top w:val="none" w:sz="0" w:space="0" w:color="auto"/>
        <w:left w:val="none" w:sz="0" w:space="0" w:color="auto"/>
        <w:bottom w:val="none" w:sz="0" w:space="0" w:color="auto"/>
        <w:right w:val="none" w:sz="0" w:space="0" w:color="auto"/>
      </w:divBdr>
    </w:div>
    <w:div w:id="468279410">
      <w:bodyDiv w:val="1"/>
      <w:marLeft w:val="0"/>
      <w:marRight w:val="0"/>
      <w:marTop w:val="0"/>
      <w:marBottom w:val="0"/>
      <w:divBdr>
        <w:top w:val="none" w:sz="0" w:space="0" w:color="auto"/>
        <w:left w:val="none" w:sz="0" w:space="0" w:color="auto"/>
        <w:bottom w:val="none" w:sz="0" w:space="0" w:color="auto"/>
        <w:right w:val="none" w:sz="0" w:space="0" w:color="auto"/>
      </w:divBdr>
    </w:div>
    <w:div w:id="468397515">
      <w:bodyDiv w:val="1"/>
      <w:marLeft w:val="0"/>
      <w:marRight w:val="0"/>
      <w:marTop w:val="0"/>
      <w:marBottom w:val="0"/>
      <w:divBdr>
        <w:top w:val="none" w:sz="0" w:space="0" w:color="auto"/>
        <w:left w:val="none" w:sz="0" w:space="0" w:color="auto"/>
        <w:bottom w:val="none" w:sz="0" w:space="0" w:color="auto"/>
        <w:right w:val="none" w:sz="0" w:space="0" w:color="auto"/>
      </w:divBdr>
    </w:div>
    <w:div w:id="468401295">
      <w:bodyDiv w:val="1"/>
      <w:marLeft w:val="0"/>
      <w:marRight w:val="0"/>
      <w:marTop w:val="0"/>
      <w:marBottom w:val="0"/>
      <w:divBdr>
        <w:top w:val="none" w:sz="0" w:space="0" w:color="auto"/>
        <w:left w:val="none" w:sz="0" w:space="0" w:color="auto"/>
        <w:bottom w:val="none" w:sz="0" w:space="0" w:color="auto"/>
        <w:right w:val="none" w:sz="0" w:space="0" w:color="auto"/>
      </w:divBdr>
    </w:div>
    <w:div w:id="468977951">
      <w:bodyDiv w:val="1"/>
      <w:marLeft w:val="0"/>
      <w:marRight w:val="0"/>
      <w:marTop w:val="0"/>
      <w:marBottom w:val="0"/>
      <w:divBdr>
        <w:top w:val="none" w:sz="0" w:space="0" w:color="auto"/>
        <w:left w:val="none" w:sz="0" w:space="0" w:color="auto"/>
        <w:bottom w:val="none" w:sz="0" w:space="0" w:color="auto"/>
        <w:right w:val="none" w:sz="0" w:space="0" w:color="auto"/>
      </w:divBdr>
    </w:div>
    <w:div w:id="468978241">
      <w:bodyDiv w:val="1"/>
      <w:marLeft w:val="0"/>
      <w:marRight w:val="0"/>
      <w:marTop w:val="0"/>
      <w:marBottom w:val="0"/>
      <w:divBdr>
        <w:top w:val="none" w:sz="0" w:space="0" w:color="auto"/>
        <w:left w:val="none" w:sz="0" w:space="0" w:color="auto"/>
        <w:bottom w:val="none" w:sz="0" w:space="0" w:color="auto"/>
        <w:right w:val="none" w:sz="0" w:space="0" w:color="auto"/>
      </w:divBdr>
    </w:div>
    <w:div w:id="469134738">
      <w:bodyDiv w:val="1"/>
      <w:marLeft w:val="0"/>
      <w:marRight w:val="0"/>
      <w:marTop w:val="0"/>
      <w:marBottom w:val="0"/>
      <w:divBdr>
        <w:top w:val="none" w:sz="0" w:space="0" w:color="auto"/>
        <w:left w:val="none" w:sz="0" w:space="0" w:color="auto"/>
        <w:bottom w:val="none" w:sz="0" w:space="0" w:color="auto"/>
        <w:right w:val="none" w:sz="0" w:space="0" w:color="auto"/>
      </w:divBdr>
    </w:div>
    <w:div w:id="469173591">
      <w:bodyDiv w:val="1"/>
      <w:marLeft w:val="0"/>
      <w:marRight w:val="0"/>
      <w:marTop w:val="0"/>
      <w:marBottom w:val="0"/>
      <w:divBdr>
        <w:top w:val="none" w:sz="0" w:space="0" w:color="auto"/>
        <w:left w:val="none" w:sz="0" w:space="0" w:color="auto"/>
        <w:bottom w:val="none" w:sz="0" w:space="0" w:color="auto"/>
        <w:right w:val="none" w:sz="0" w:space="0" w:color="auto"/>
      </w:divBdr>
    </w:div>
    <w:div w:id="469321638">
      <w:bodyDiv w:val="1"/>
      <w:marLeft w:val="0"/>
      <w:marRight w:val="0"/>
      <w:marTop w:val="0"/>
      <w:marBottom w:val="0"/>
      <w:divBdr>
        <w:top w:val="none" w:sz="0" w:space="0" w:color="auto"/>
        <w:left w:val="none" w:sz="0" w:space="0" w:color="auto"/>
        <w:bottom w:val="none" w:sz="0" w:space="0" w:color="auto"/>
        <w:right w:val="none" w:sz="0" w:space="0" w:color="auto"/>
      </w:divBdr>
    </w:div>
    <w:div w:id="469325728">
      <w:bodyDiv w:val="1"/>
      <w:marLeft w:val="0"/>
      <w:marRight w:val="0"/>
      <w:marTop w:val="0"/>
      <w:marBottom w:val="0"/>
      <w:divBdr>
        <w:top w:val="none" w:sz="0" w:space="0" w:color="auto"/>
        <w:left w:val="none" w:sz="0" w:space="0" w:color="auto"/>
        <w:bottom w:val="none" w:sz="0" w:space="0" w:color="auto"/>
        <w:right w:val="none" w:sz="0" w:space="0" w:color="auto"/>
      </w:divBdr>
    </w:div>
    <w:div w:id="469370124">
      <w:bodyDiv w:val="1"/>
      <w:marLeft w:val="0"/>
      <w:marRight w:val="0"/>
      <w:marTop w:val="0"/>
      <w:marBottom w:val="0"/>
      <w:divBdr>
        <w:top w:val="none" w:sz="0" w:space="0" w:color="auto"/>
        <w:left w:val="none" w:sz="0" w:space="0" w:color="auto"/>
        <w:bottom w:val="none" w:sz="0" w:space="0" w:color="auto"/>
        <w:right w:val="none" w:sz="0" w:space="0" w:color="auto"/>
      </w:divBdr>
    </w:div>
    <w:div w:id="469519200">
      <w:bodyDiv w:val="1"/>
      <w:marLeft w:val="0"/>
      <w:marRight w:val="0"/>
      <w:marTop w:val="0"/>
      <w:marBottom w:val="0"/>
      <w:divBdr>
        <w:top w:val="none" w:sz="0" w:space="0" w:color="auto"/>
        <w:left w:val="none" w:sz="0" w:space="0" w:color="auto"/>
        <w:bottom w:val="none" w:sz="0" w:space="0" w:color="auto"/>
        <w:right w:val="none" w:sz="0" w:space="0" w:color="auto"/>
      </w:divBdr>
    </w:div>
    <w:div w:id="469714254">
      <w:bodyDiv w:val="1"/>
      <w:marLeft w:val="0"/>
      <w:marRight w:val="0"/>
      <w:marTop w:val="0"/>
      <w:marBottom w:val="0"/>
      <w:divBdr>
        <w:top w:val="none" w:sz="0" w:space="0" w:color="auto"/>
        <w:left w:val="none" w:sz="0" w:space="0" w:color="auto"/>
        <w:bottom w:val="none" w:sz="0" w:space="0" w:color="auto"/>
        <w:right w:val="none" w:sz="0" w:space="0" w:color="auto"/>
      </w:divBdr>
    </w:div>
    <w:div w:id="469908003">
      <w:bodyDiv w:val="1"/>
      <w:marLeft w:val="0"/>
      <w:marRight w:val="0"/>
      <w:marTop w:val="0"/>
      <w:marBottom w:val="0"/>
      <w:divBdr>
        <w:top w:val="none" w:sz="0" w:space="0" w:color="auto"/>
        <w:left w:val="none" w:sz="0" w:space="0" w:color="auto"/>
        <w:bottom w:val="none" w:sz="0" w:space="0" w:color="auto"/>
        <w:right w:val="none" w:sz="0" w:space="0" w:color="auto"/>
      </w:divBdr>
    </w:div>
    <w:div w:id="469977737">
      <w:bodyDiv w:val="1"/>
      <w:marLeft w:val="0"/>
      <w:marRight w:val="0"/>
      <w:marTop w:val="0"/>
      <w:marBottom w:val="0"/>
      <w:divBdr>
        <w:top w:val="none" w:sz="0" w:space="0" w:color="auto"/>
        <w:left w:val="none" w:sz="0" w:space="0" w:color="auto"/>
        <w:bottom w:val="none" w:sz="0" w:space="0" w:color="auto"/>
        <w:right w:val="none" w:sz="0" w:space="0" w:color="auto"/>
      </w:divBdr>
    </w:div>
    <w:div w:id="469984133">
      <w:bodyDiv w:val="1"/>
      <w:marLeft w:val="0"/>
      <w:marRight w:val="0"/>
      <w:marTop w:val="0"/>
      <w:marBottom w:val="0"/>
      <w:divBdr>
        <w:top w:val="none" w:sz="0" w:space="0" w:color="auto"/>
        <w:left w:val="none" w:sz="0" w:space="0" w:color="auto"/>
        <w:bottom w:val="none" w:sz="0" w:space="0" w:color="auto"/>
        <w:right w:val="none" w:sz="0" w:space="0" w:color="auto"/>
      </w:divBdr>
    </w:div>
    <w:div w:id="470100960">
      <w:bodyDiv w:val="1"/>
      <w:marLeft w:val="0"/>
      <w:marRight w:val="0"/>
      <w:marTop w:val="0"/>
      <w:marBottom w:val="0"/>
      <w:divBdr>
        <w:top w:val="none" w:sz="0" w:space="0" w:color="auto"/>
        <w:left w:val="none" w:sz="0" w:space="0" w:color="auto"/>
        <w:bottom w:val="none" w:sz="0" w:space="0" w:color="auto"/>
        <w:right w:val="none" w:sz="0" w:space="0" w:color="auto"/>
      </w:divBdr>
    </w:div>
    <w:div w:id="470221000">
      <w:bodyDiv w:val="1"/>
      <w:marLeft w:val="0"/>
      <w:marRight w:val="0"/>
      <w:marTop w:val="0"/>
      <w:marBottom w:val="0"/>
      <w:divBdr>
        <w:top w:val="none" w:sz="0" w:space="0" w:color="auto"/>
        <w:left w:val="none" w:sz="0" w:space="0" w:color="auto"/>
        <w:bottom w:val="none" w:sz="0" w:space="0" w:color="auto"/>
        <w:right w:val="none" w:sz="0" w:space="0" w:color="auto"/>
      </w:divBdr>
    </w:div>
    <w:div w:id="470244822">
      <w:bodyDiv w:val="1"/>
      <w:marLeft w:val="0"/>
      <w:marRight w:val="0"/>
      <w:marTop w:val="0"/>
      <w:marBottom w:val="0"/>
      <w:divBdr>
        <w:top w:val="none" w:sz="0" w:space="0" w:color="auto"/>
        <w:left w:val="none" w:sz="0" w:space="0" w:color="auto"/>
        <w:bottom w:val="none" w:sz="0" w:space="0" w:color="auto"/>
        <w:right w:val="none" w:sz="0" w:space="0" w:color="auto"/>
      </w:divBdr>
    </w:div>
    <w:div w:id="470488248">
      <w:bodyDiv w:val="1"/>
      <w:marLeft w:val="0"/>
      <w:marRight w:val="0"/>
      <w:marTop w:val="0"/>
      <w:marBottom w:val="0"/>
      <w:divBdr>
        <w:top w:val="none" w:sz="0" w:space="0" w:color="auto"/>
        <w:left w:val="none" w:sz="0" w:space="0" w:color="auto"/>
        <w:bottom w:val="none" w:sz="0" w:space="0" w:color="auto"/>
        <w:right w:val="none" w:sz="0" w:space="0" w:color="auto"/>
      </w:divBdr>
    </w:div>
    <w:div w:id="470753391">
      <w:bodyDiv w:val="1"/>
      <w:marLeft w:val="0"/>
      <w:marRight w:val="0"/>
      <w:marTop w:val="0"/>
      <w:marBottom w:val="0"/>
      <w:divBdr>
        <w:top w:val="none" w:sz="0" w:space="0" w:color="auto"/>
        <w:left w:val="none" w:sz="0" w:space="0" w:color="auto"/>
        <w:bottom w:val="none" w:sz="0" w:space="0" w:color="auto"/>
        <w:right w:val="none" w:sz="0" w:space="0" w:color="auto"/>
      </w:divBdr>
    </w:div>
    <w:div w:id="470900984">
      <w:bodyDiv w:val="1"/>
      <w:marLeft w:val="0"/>
      <w:marRight w:val="0"/>
      <w:marTop w:val="0"/>
      <w:marBottom w:val="0"/>
      <w:divBdr>
        <w:top w:val="none" w:sz="0" w:space="0" w:color="auto"/>
        <w:left w:val="none" w:sz="0" w:space="0" w:color="auto"/>
        <w:bottom w:val="none" w:sz="0" w:space="0" w:color="auto"/>
        <w:right w:val="none" w:sz="0" w:space="0" w:color="auto"/>
      </w:divBdr>
    </w:div>
    <w:div w:id="470903511">
      <w:bodyDiv w:val="1"/>
      <w:marLeft w:val="0"/>
      <w:marRight w:val="0"/>
      <w:marTop w:val="0"/>
      <w:marBottom w:val="0"/>
      <w:divBdr>
        <w:top w:val="none" w:sz="0" w:space="0" w:color="auto"/>
        <w:left w:val="none" w:sz="0" w:space="0" w:color="auto"/>
        <w:bottom w:val="none" w:sz="0" w:space="0" w:color="auto"/>
        <w:right w:val="none" w:sz="0" w:space="0" w:color="auto"/>
      </w:divBdr>
    </w:div>
    <w:div w:id="470906727">
      <w:bodyDiv w:val="1"/>
      <w:marLeft w:val="0"/>
      <w:marRight w:val="0"/>
      <w:marTop w:val="0"/>
      <w:marBottom w:val="0"/>
      <w:divBdr>
        <w:top w:val="none" w:sz="0" w:space="0" w:color="auto"/>
        <w:left w:val="none" w:sz="0" w:space="0" w:color="auto"/>
        <w:bottom w:val="none" w:sz="0" w:space="0" w:color="auto"/>
        <w:right w:val="none" w:sz="0" w:space="0" w:color="auto"/>
      </w:divBdr>
    </w:div>
    <w:div w:id="471219392">
      <w:bodyDiv w:val="1"/>
      <w:marLeft w:val="0"/>
      <w:marRight w:val="0"/>
      <w:marTop w:val="0"/>
      <w:marBottom w:val="0"/>
      <w:divBdr>
        <w:top w:val="none" w:sz="0" w:space="0" w:color="auto"/>
        <w:left w:val="none" w:sz="0" w:space="0" w:color="auto"/>
        <w:bottom w:val="none" w:sz="0" w:space="0" w:color="auto"/>
        <w:right w:val="none" w:sz="0" w:space="0" w:color="auto"/>
      </w:divBdr>
    </w:div>
    <w:div w:id="471601197">
      <w:bodyDiv w:val="1"/>
      <w:marLeft w:val="0"/>
      <w:marRight w:val="0"/>
      <w:marTop w:val="0"/>
      <w:marBottom w:val="0"/>
      <w:divBdr>
        <w:top w:val="none" w:sz="0" w:space="0" w:color="auto"/>
        <w:left w:val="none" w:sz="0" w:space="0" w:color="auto"/>
        <w:bottom w:val="none" w:sz="0" w:space="0" w:color="auto"/>
        <w:right w:val="none" w:sz="0" w:space="0" w:color="auto"/>
      </w:divBdr>
    </w:div>
    <w:div w:id="471676514">
      <w:bodyDiv w:val="1"/>
      <w:marLeft w:val="0"/>
      <w:marRight w:val="0"/>
      <w:marTop w:val="0"/>
      <w:marBottom w:val="0"/>
      <w:divBdr>
        <w:top w:val="none" w:sz="0" w:space="0" w:color="auto"/>
        <w:left w:val="none" w:sz="0" w:space="0" w:color="auto"/>
        <w:bottom w:val="none" w:sz="0" w:space="0" w:color="auto"/>
        <w:right w:val="none" w:sz="0" w:space="0" w:color="auto"/>
      </w:divBdr>
    </w:div>
    <w:div w:id="471678567">
      <w:bodyDiv w:val="1"/>
      <w:marLeft w:val="0"/>
      <w:marRight w:val="0"/>
      <w:marTop w:val="0"/>
      <w:marBottom w:val="0"/>
      <w:divBdr>
        <w:top w:val="none" w:sz="0" w:space="0" w:color="auto"/>
        <w:left w:val="none" w:sz="0" w:space="0" w:color="auto"/>
        <w:bottom w:val="none" w:sz="0" w:space="0" w:color="auto"/>
        <w:right w:val="none" w:sz="0" w:space="0" w:color="auto"/>
      </w:divBdr>
    </w:div>
    <w:div w:id="471682630">
      <w:bodyDiv w:val="1"/>
      <w:marLeft w:val="0"/>
      <w:marRight w:val="0"/>
      <w:marTop w:val="0"/>
      <w:marBottom w:val="0"/>
      <w:divBdr>
        <w:top w:val="none" w:sz="0" w:space="0" w:color="auto"/>
        <w:left w:val="none" w:sz="0" w:space="0" w:color="auto"/>
        <w:bottom w:val="none" w:sz="0" w:space="0" w:color="auto"/>
        <w:right w:val="none" w:sz="0" w:space="0" w:color="auto"/>
      </w:divBdr>
      <w:divsChild>
        <w:div w:id="1307474516">
          <w:marLeft w:val="0"/>
          <w:marRight w:val="0"/>
          <w:marTop w:val="0"/>
          <w:marBottom w:val="0"/>
          <w:divBdr>
            <w:top w:val="none" w:sz="0" w:space="0" w:color="auto"/>
            <w:left w:val="none" w:sz="0" w:space="0" w:color="auto"/>
            <w:bottom w:val="none" w:sz="0" w:space="0" w:color="auto"/>
            <w:right w:val="none" w:sz="0" w:space="0" w:color="auto"/>
          </w:divBdr>
        </w:div>
      </w:divsChild>
    </w:div>
    <w:div w:id="471750684">
      <w:bodyDiv w:val="1"/>
      <w:marLeft w:val="0"/>
      <w:marRight w:val="0"/>
      <w:marTop w:val="0"/>
      <w:marBottom w:val="0"/>
      <w:divBdr>
        <w:top w:val="none" w:sz="0" w:space="0" w:color="auto"/>
        <w:left w:val="none" w:sz="0" w:space="0" w:color="auto"/>
        <w:bottom w:val="none" w:sz="0" w:space="0" w:color="auto"/>
        <w:right w:val="none" w:sz="0" w:space="0" w:color="auto"/>
      </w:divBdr>
    </w:div>
    <w:div w:id="471866145">
      <w:bodyDiv w:val="1"/>
      <w:marLeft w:val="0"/>
      <w:marRight w:val="0"/>
      <w:marTop w:val="0"/>
      <w:marBottom w:val="0"/>
      <w:divBdr>
        <w:top w:val="none" w:sz="0" w:space="0" w:color="auto"/>
        <w:left w:val="none" w:sz="0" w:space="0" w:color="auto"/>
        <w:bottom w:val="none" w:sz="0" w:space="0" w:color="auto"/>
        <w:right w:val="none" w:sz="0" w:space="0" w:color="auto"/>
      </w:divBdr>
    </w:div>
    <w:div w:id="472214798">
      <w:bodyDiv w:val="1"/>
      <w:marLeft w:val="0"/>
      <w:marRight w:val="0"/>
      <w:marTop w:val="0"/>
      <w:marBottom w:val="0"/>
      <w:divBdr>
        <w:top w:val="none" w:sz="0" w:space="0" w:color="auto"/>
        <w:left w:val="none" w:sz="0" w:space="0" w:color="auto"/>
        <w:bottom w:val="none" w:sz="0" w:space="0" w:color="auto"/>
        <w:right w:val="none" w:sz="0" w:space="0" w:color="auto"/>
      </w:divBdr>
    </w:div>
    <w:div w:id="472405027">
      <w:bodyDiv w:val="1"/>
      <w:marLeft w:val="0"/>
      <w:marRight w:val="0"/>
      <w:marTop w:val="0"/>
      <w:marBottom w:val="0"/>
      <w:divBdr>
        <w:top w:val="none" w:sz="0" w:space="0" w:color="auto"/>
        <w:left w:val="none" w:sz="0" w:space="0" w:color="auto"/>
        <w:bottom w:val="none" w:sz="0" w:space="0" w:color="auto"/>
        <w:right w:val="none" w:sz="0" w:space="0" w:color="auto"/>
      </w:divBdr>
    </w:div>
    <w:div w:id="472449303">
      <w:bodyDiv w:val="1"/>
      <w:marLeft w:val="0"/>
      <w:marRight w:val="0"/>
      <w:marTop w:val="0"/>
      <w:marBottom w:val="0"/>
      <w:divBdr>
        <w:top w:val="none" w:sz="0" w:space="0" w:color="auto"/>
        <w:left w:val="none" w:sz="0" w:space="0" w:color="auto"/>
        <w:bottom w:val="none" w:sz="0" w:space="0" w:color="auto"/>
        <w:right w:val="none" w:sz="0" w:space="0" w:color="auto"/>
      </w:divBdr>
    </w:div>
    <w:div w:id="472648018">
      <w:bodyDiv w:val="1"/>
      <w:marLeft w:val="0"/>
      <w:marRight w:val="0"/>
      <w:marTop w:val="0"/>
      <w:marBottom w:val="0"/>
      <w:divBdr>
        <w:top w:val="none" w:sz="0" w:space="0" w:color="auto"/>
        <w:left w:val="none" w:sz="0" w:space="0" w:color="auto"/>
        <w:bottom w:val="none" w:sz="0" w:space="0" w:color="auto"/>
        <w:right w:val="none" w:sz="0" w:space="0" w:color="auto"/>
      </w:divBdr>
    </w:div>
    <w:div w:id="472676513">
      <w:bodyDiv w:val="1"/>
      <w:marLeft w:val="0"/>
      <w:marRight w:val="0"/>
      <w:marTop w:val="0"/>
      <w:marBottom w:val="0"/>
      <w:divBdr>
        <w:top w:val="none" w:sz="0" w:space="0" w:color="auto"/>
        <w:left w:val="none" w:sz="0" w:space="0" w:color="auto"/>
        <w:bottom w:val="none" w:sz="0" w:space="0" w:color="auto"/>
        <w:right w:val="none" w:sz="0" w:space="0" w:color="auto"/>
      </w:divBdr>
    </w:div>
    <w:div w:id="472872493">
      <w:bodyDiv w:val="1"/>
      <w:marLeft w:val="0"/>
      <w:marRight w:val="0"/>
      <w:marTop w:val="0"/>
      <w:marBottom w:val="0"/>
      <w:divBdr>
        <w:top w:val="none" w:sz="0" w:space="0" w:color="auto"/>
        <w:left w:val="none" w:sz="0" w:space="0" w:color="auto"/>
        <w:bottom w:val="none" w:sz="0" w:space="0" w:color="auto"/>
        <w:right w:val="none" w:sz="0" w:space="0" w:color="auto"/>
      </w:divBdr>
    </w:div>
    <w:div w:id="472873653">
      <w:bodyDiv w:val="1"/>
      <w:marLeft w:val="0"/>
      <w:marRight w:val="0"/>
      <w:marTop w:val="0"/>
      <w:marBottom w:val="0"/>
      <w:divBdr>
        <w:top w:val="none" w:sz="0" w:space="0" w:color="auto"/>
        <w:left w:val="none" w:sz="0" w:space="0" w:color="auto"/>
        <w:bottom w:val="none" w:sz="0" w:space="0" w:color="auto"/>
        <w:right w:val="none" w:sz="0" w:space="0" w:color="auto"/>
      </w:divBdr>
    </w:div>
    <w:div w:id="472911320">
      <w:bodyDiv w:val="1"/>
      <w:marLeft w:val="0"/>
      <w:marRight w:val="0"/>
      <w:marTop w:val="0"/>
      <w:marBottom w:val="0"/>
      <w:divBdr>
        <w:top w:val="none" w:sz="0" w:space="0" w:color="auto"/>
        <w:left w:val="none" w:sz="0" w:space="0" w:color="auto"/>
        <w:bottom w:val="none" w:sz="0" w:space="0" w:color="auto"/>
        <w:right w:val="none" w:sz="0" w:space="0" w:color="auto"/>
      </w:divBdr>
    </w:div>
    <w:div w:id="472984833">
      <w:bodyDiv w:val="1"/>
      <w:marLeft w:val="0"/>
      <w:marRight w:val="0"/>
      <w:marTop w:val="0"/>
      <w:marBottom w:val="0"/>
      <w:divBdr>
        <w:top w:val="none" w:sz="0" w:space="0" w:color="auto"/>
        <w:left w:val="none" w:sz="0" w:space="0" w:color="auto"/>
        <w:bottom w:val="none" w:sz="0" w:space="0" w:color="auto"/>
        <w:right w:val="none" w:sz="0" w:space="0" w:color="auto"/>
      </w:divBdr>
    </w:div>
    <w:div w:id="472988634">
      <w:bodyDiv w:val="1"/>
      <w:marLeft w:val="0"/>
      <w:marRight w:val="0"/>
      <w:marTop w:val="0"/>
      <w:marBottom w:val="0"/>
      <w:divBdr>
        <w:top w:val="none" w:sz="0" w:space="0" w:color="auto"/>
        <w:left w:val="none" w:sz="0" w:space="0" w:color="auto"/>
        <w:bottom w:val="none" w:sz="0" w:space="0" w:color="auto"/>
        <w:right w:val="none" w:sz="0" w:space="0" w:color="auto"/>
      </w:divBdr>
    </w:div>
    <w:div w:id="473176832">
      <w:bodyDiv w:val="1"/>
      <w:marLeft w:val="0"/>
      <w:marRight w:val="0"/>
      <w:marTop w:val="0"/>
      <w:marBottom w:val="0"/>
      <w:divBdr>
        <w:top w:val="none" w:sz="0" w:space="0" w:color="auto"/>
        <w:left w:val="none" w:sz="0" w:space="0" w:color="auto"/>
        <w:bottom w:val="none" w:sz="0" w:space="0" w:color="auto"/>
        <w:right w:val="none" w:sz="0" w:space="0" w:color="auto"/>
      </w:divBdr>
    </w:div>
    <w:div w:id="473179597">
      <w:bodyDiv w:val="1"/>
      <w:marLeft w:val="0"/>
      <w:marRight w:val="0"/>
      <w:marTop w:val="0"/>
      <w:marBottom w:val="0"/>
      <w:divBdr>
        <w:top w:val="none" w:sz="0" w:space="0" w:color="auto"/>
        <w:left w:val="none" w:sz="0" w:space="0" w:color="auto"/>
        <w:bottom w:val="none" w:sz="0" w:space="0" w:color="auto"/>
        <w:right w:val="none" w:sz="0" w:space="0" w:color="auto"/>
      </w:divBdr>
    </w:div>
    <w:div w:id="473185866">
      <w:bodyDiv w:val="1"/>
      <w:marLeft w:val="0"/>
      <w:marRight w:val="0"/>
      <w:marTop w:val="0"/>
      <w:marBottom w:val="0"/>
      <w:divBdr>
        <w:top w:val="none" w:sz="0" w:space="0" w:color="auto"/>
        <w:left w:val="none" w:sz="0" w:space="0" w:color="auto"/>
        <w:bottom w:val="none" w:sz="0" w:space="0" w:color="auto"/>
        <w:right w:val="none" w:sz="0" w:space="0" w:color="auto"/>
      </w:divBdr>
    </w:div>
    <w:div w:id="473185950">
      <w:bodyDiv w:val="1"/>
      <w:marLeft w:val="0"/>
      <w:marRight w:val="0"/>
      <w:marTop w:val="0"/>
      <w:marBottom w:val="0"/>
      <w:divBdr>
        <w:top w:val="none" w:sz="0" w:space="0" w:color="auto"/>
        <w:left w:val="none" w:sz="0" w:space="0" w:color="auto"/>
        <w:bottom w:val="none" w:sz="0" w:space="0" w:color="auto"/>
        <w:right w:val="none" w:sz="0" w:space="0" w:color="auto"/>
      </w:divBdr>
    </w:div>
    <w:div w:id="473253582">
      <w:bodyDiv w:val="1"/>
      <w:marLeft w:val="0"/>
      <w:marRight w:val="0"/>
      <w:marTop w:val="0"/>
      <w:marBottom w:val="0"/>
      <w:divBdr>
        <w:top w:val="none" w:sz="0" w:space="0" w:color="auto"/>
        <w:left w:val="none" w:sz="0" w:space="0" w:color="auto"/>
        <w:bottom w:val="none" w:sz="0" w:space="0" w:color="auto"/>
        <w:right w:val="none" w:sz="0" w:space="0" w:color="auto"/>
      </w:divBdr>
    </w:div>
    <w:div w:id="473445713">
      <w:bodyDiv w:val="1"/>
      <w:marLeft w:val="0"/>
      <w:marRight w:val="0"/>
      <w:marTop w:val="0"/>
      <w:marBottom w:val="0"/>
      <w:divBdr>
        <w:top w:val="none" w:sz="0" w:space="0" w:color="auto"/>
        <w:left w:val="none" w:sz="0" w:space="0" w:color="auto"/>
        <w:bottom w:val="none" w:sz="0" w:space="0" w:color="auto"/>
        <w:right w:val="none" w:sz="0" w:space="0" w:color="auto"/>
      </w:divBdr>
    </w:div>
    <w:div w:id="473985520">
      <w:bodyDiv w:val="1"/>
      <w:marLeft w:val="0"/>
      <w:marRight w:val="0"/>
      <w:marTop w:val="0"/>
      <w:marBottom w:val="0"/>
      <w:divBdr>
        <w:top w:val="none" w:sz="0" w:space="0" w:color="auto"/>
        <w:left w:val="none" w:sz="0" w:space="0" w:color="auto"/>
        <w:bottom w:val="none" w:sz="0" w:space="0" w:color="auto"/>
        <w:right w:val="none" w:sz="0" w:space="0" w:color="auto"/>
      </w:divBdr>
    </w:div>
    <w:div w:id="474029800">
      <w:bodyDiv w:val="1"/>
      <w:marLeft w:val="0"/>
      <w:marRight w:val="0"/>
      <w:marTop w:val="0"/>
      <w:marBottom w:val="0"/>
      <w:divBdr>
        <w:top w:val="none" w:sz="0" w:space="0" w:color="auto"/>
        <w:left w:val="none" w:sz="0" w:space="0" w:color="auto"/>
        <w:bottom w:val="none" w:sz="0" w:space="0" w:color="auto"/>
        <w:right w:val="none" w:sz="0" w:space="0" w:color="auto"/>
      </w:divBdr>
    </w:div>
    <w:div w:id="474032262">
      <w:bodyDiv w:val="1"/>
      <w:marLeft w:val="0"/>
      <w:marRight w:val="0"/>
      <w:marTop w:val="0"/>
      <w:marBottom w:val="0"/>
      <w:divBdr>
        <w:top w:val="none" w:sz="0" w:space="0" w:color="auto"/>
        <w:left w:val="none" w:sz="0" w:space="0" w:color="auto"/>
        <w:bottom w:val="none" w:sz="0" w:space="0" w:color="auto"/>
        <w:right w:val="none" w:sz="0" w:space="0" w:color="auto"/>
      </w:divBdr>
    </w:div>
    <w:div w:id="474033044">
      <w:bodyDiv w:val="1"/>
      <w:marLeft w:val="0"/>
      <w:marRight w:val="0"/>
      <w:marTop w:val="0"/>
      <w:marBottom w:val="0"/>
      <w:divBdr>
        <w:top w:val="none" w:sz="0" w:space="0" w:color="auto"/>
        <w:left w:val="none" w:sz="0" w:space="0" w:color="auto"/>
        <w:bottom w:val="none" w:sz="0" w:space="0" w:color="auto"/>
        <w:right w:val="none" w:sz="0" w:space="0" w:color="auto"/>
      </w:divBdr>
    </w:div>
    <w:div w:id="474176678">
      <w:bodyDiv w:val="1"/>
      <w:marLeft w:val="0"/>
      <w:marRight w:val="0"/>
      <w:marTop w:val="0"/>
      <w:marBottom w:val="0"/>
      <w:divBdr>
        <w:top w:val="none" w:sz="0" w:space="0" w:color="auto"/>
        <w:left w:val="none" w:sz="0" w:space="0" w:color="auto"/>
        <w:bottom w:val="none" w:sz="0" w:space="0" w:color="auto"/>
        <w:right w:val="none" w:sz="0" w:space="0" w:color="auto"/>
      </w:divBdr>
    </w:div>
    <w:div w:id="474222291">
      <w:bodyDiv w:val="1"/>
      <w:marLeft w:val="0"/>
      <w:marRight w:val="0"/>
      <w:marTop w:val="0"/>
      <w:marBottom w:val="0"/>
      <w:divBdr>
        <w:top w:val="none" w:sz="0" w:space="0" w:color="auto"/>
        <w:left w:val="none" w:sz="0" w:space="0" w:color="auto"/>
        <w:bottom w:val="none" w:sz="0" w:space="0" w:color="auto"/>
        <w:right w:val="none" w:sz="0" w:space="0" w:color="auto"/>
      </w:divBdr>
    </w:div>
    <w:div w:id="474418835">
      <w:bodyDiv w:val="1"/>
      <w:marLeft w:val="0"/>
      <w:marRight w:val="0"/>
      <w:marTop w:val="0"/>
      <w:marBottom w:val="0"/>
      <w:divBdr>
        <w:top w:val="none" w:sz="0" w:space="0" w:color="auto"/>
        <w:left w:val="none" w:sz="0" w:space="0" w:color="auto"/>
        <w:bottom w:val="none" w:sz="0" w:space="0" w:color="auto"/>
        <w:right w:val="none" w:sz="0" w:space="0" w:color="auto"/>
      </w:divBdr>
    </w:div>
    <w:div w:id="474687527">
      <w:bodyDiv w:val="1"/>
      <w:marLeft w:val="0"/>
      <w:marRight w:val="0"/>
      <w:marTop w:val="0"/>
      <w:marBottom w:val="0"/>
      <w:divBdr>
        <w:top w:val="none" w:sz="0" w:space="0" w:color="auto"/>
        <w:left w:val="none" w:sz="0" w:space="0" w:color="auto"/>
        <w:bottom w:val="none" w:sz="0" w:space="0" w:color="auto"/>
        <w:right w:val="none" w:sz="0" w:space="0" w:color="auto"/>
      </w:divBdr>
    </w:div>
    <w:div w:id="475031788">
      <w:bodyDiv w:val="1"/>
      <w:marLeft w:val="0"/>
      <w:marRight w:val="0"/>
      <w:marTop w:val="0"/>
      <w:marBottom w:val="0"/>
      <w:divBdr>
        <w:top w:val="none" w:sz="0" w:space="0" w:color="auto"/>
        <w:left w:val="none" w:sz="0" w:space="0" w:color="auto"/>
        <w:bottom w:val="none" w:sz="0" w:space="0" w:color="auto"/>
        <w:right w:val="none" w:sz="0" w:space="0" w:color="auto"/>
      </w:divBdr>
      <w:divsChild>
        <w:div w:id="1190489360">
          <w:marLeft w:val="0"/>
          <w:marRight w:val="0"/>
          <w:marTop w:val="0"/>
          <w:marBottom w:val="0"/>
          <w:divBdr>
            <w:top w:val="none" w:sz="0" w:space="0" w:color="auto"/>
            <w:left w:val="none" w:sz="0" w:space="0" w:color="auto"/>
            <w:bottom w:val="none" w:sz="0" w:space="0" w:color="auto"/>
            <w:right w:val="none" w:sz="0" w:space="0" w:color="auto"/>
          </w:divBdr>
          <w:divsChild>
            <w:div w:id="624041948">
              <w:marLeft w:val="0"/>
              <w:marRight w:val="0"/>
              <w:marTop w:val="0"/>
              <w:marBottom w:val="0"/>
              <w:divBdr>
                <w:top w:val="none" w:sz="0" w:space="0" w:color="auto"/>
                <w:left w:val="none" w:sz="0" w:space="0" w:color="auto"/>
                <w:bottom w:val="none" w:sz="0" w:space="0" w:color="auto"/>
                <w:right w:val="none" w:sz="0" w:space="0" w:color="auto"/>
              </w:divBdr>
              <w:divsChild>
                <w:div w:id="95447168">
                  <w:marLeft w:val="0"/>
                  <w:marRight w:val="0"/>
                  <w:marTop w:val="90"/>
                  <w:marBottom w:val="150"/>
                  <w:divBdr>
                    <w:top w:val="none" w:sz="0" w:space="0" w:color="auto"/>
                    <w:left w:val="none" w:sz="0" w:space="0" w:color="auto"/>
                    <w:bottom w:val="none" w:sz="0" w:space="0" w:color="auto"/>
                    <w:right w:val="none" w:sz="0" w:space="0" w:color="auto"/>
                  </w:divBdr>
                  <w:divsChild>
                    <w:div w:id="1268851765">
                      <w:marLeft w:val="90"/>
                      <w:marRight w:val="0"/>
                      <w:marTop w:val="0"/>
                      <w:marBottom w:val="0"/>
                      <w:divBdr>
                        <w:top w:val="none" w:sz="0" w:space="0" w:color="auto"/>
                        <w:left w:val="none" w:sz="0" w:space="0" w:color="auto"/>
                        <w:bottom w:val="none" w:sz="0" w:space="0" w:color="auto"/>
                        <w:right w:val="none" w:sz="0" w:space="0" w:color="auto"/>
                      </w:divBdr>
                      <w:divsChild>
                        <w:div w:id="2048139175">
                          <w:marLeft w:val="0"/>
                          <w:marRight w:val="0"/>
                          <w:marTop w:val="0"/>
                          <w:marBottom w:val="75"/>
                          <w:divBdr>
                            <w:top w:val="none" w:sz="0" w:space="0" w:color="auto"/>
                            <w:left w:val="none" w:sz="0" w:space="0" w:color="auto"/>
                            <w:bottom w:val="none" w:sz="0" w:space="0" w:color="auto"/>
                            <w:right w:val="none" w:sz="0" w:space="0" w:color="auto"/>
                          </w:divBdr>
                          <w:divsChild>
                            <w:div w:id="857354643">
                              <w:marLeft w:val="0"/>
                              <w:marRight w:val="0"/>
                              <w:marTop w:val="0"/>
                              <w:marBottom w:val="0"/>
                              <w:divBdr>
                                <w:top w:val="none" w:sz="0" w:space="0" w:color="auto"/>
                                <w:left w:val="none" w:sz="0" w:space="0" w:color="auto"/>
                                <w:bottom w:val="none" w:sz="0" w:space="0" w:color="auto"/>
                                <w:right w:val="none" w:sz="0" w:space="0" w:color="auto"/>
                              </w:divBdr>
                              <w:divsChild>
                                <w:div w:id="187643055">
                                  <w:marLeft w:val="0"/>
                                  <w:marRight w:val="0"/>
                                  <w:marTop w:val="0"/>
                                  <w:marBottom w:val="0"/>
                                  <w:divBdr>
                                    <w:top w:val="none" w:sz="0" w:space="0" w:color="auto"/>
                                    <w:left w:val="none" w:sz="0" w:space="0" w:color="auto"/>
                                    <w:bottom w:val="none" w:sz="0" w:space="0" w:color="auto"/>
                                    <w:right w:val="none" w:sz="0" w:space="0" w:color="auto"/>
                                  </w:divBdr>
                                  <w:divsChild>
                                    <w:div w:id="1284726220">
                                      <w:marLeft w:val="0"/>
                                      <w:marRight w:val="0"/>
                                      <w:marTop w:val="150"/>
                                      <w:marBottom w:val="150"/>
                                      <w:divBdr>
                                        <w:top w:val="none" w:sz="0" w:space="0" w:color="auto"/>
                                        <w:left w:val="none" w:sz="0" w:space="0" w:color="auto"/>
                                        <w:bottom w:val="none" w:sz="0" w:space="0" w:color="auto"/>
                                        <w:right w:val="none" w:sz="0" w:space="0" w:color="auto"/>
                                      </w:divBdr>
                                      <w:divsChild>
                                        <w:div w:id="181595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5071866">
      <w:bodyDiv w:val="1"/>
      <w:marLeft w:val="0"/>
      <w:marRight w:val="0"/>
      <w:marTop w:val="0"/>
      <w:marBottom w:val="0"/>
      <w:divBdr>
        <w:top w:val="none" w:sz="0" w:space="0" w:color="auto"/>
        <w:left w:val="none" w:sz="0" w:space="0" w:color="auto"/>
        <w:bottom w:val="none" w:sz="0" w:space="0" w:color="auto"/>
        <w:right w:val="none" w:sz="0" w:space="0" w:color="auto"/>
      </w:divBdr>
    </w:div>
    <w:div w:id="475145676">
      <w:bodyDiv w:val="1"/>
      <w:marLeft w:val="0"/>
      <w:marRight w:val="0"/>
      <w:marTop w:val="0"/>
      <w:marBottom w:val="0"/>
      <w:divBdr>
        <w:top w:val="none" w:sz="0" w:space="0" w:color="auto"/>
        <w:left w:val="none" w:sz="0" w:space="0" w:color="auto"/>
        <w:bottom w:val="none" w:sz="0" w:space="0" w:color="auto"/>
        <w:right w:val="none" w:sz="0" w:space="0" w:color="auto"/>
      </w:divBdr>
    </w:div>
    <w:div w:id="475222607">
      <w:bodyDiv w:val="1"/>
      <w:marLeft w:val="0"/>
      <w:marRight w:val="0"/>
      <w:marTop w:val="0"/>
      <w:marBottom w:val="0"/>
      <w:divBdr>
        <w:top w:val="none" w:sz="0" w:space="0" w:color="auto"/>
        <w:left w:val="none" w:sz="0" w:space="0" w:color="auto"/>
        <w:bottom w:val="none" w:sz="0" w:space="0" w:color="auto"/>
        <w:right w:val="none" w:sz="0" w:space="0" w:color="auto"/>
      </w:divBdr>
    </w:div>
    <w:div w:id="475414589">
      <w:bodyDiv w:val="1"/>
      <w:marLeft w:val="0"/>
      <w:marRight w:val="0"/>
      <w:marTop w:val="0"/>
      <w:marBottom w:val="0"/>
      <w:divBdr>
        <w:top w:val="none" w:sz="0" w:space="0" w:color="auto"/>
        <w:left w:val="none" w:sz="0" w:space="0" w:color="auto"/>
        <w:bottom w:val="none" w:sz="0" w:space="0" w:color="auto"/>
        <w:right w:val="none" w:sz="0" w:space="0" w:color="auto"/>
      </w:divBdr>
    </w:div>
    <w:div w:id="475420668">
      <w:bodyDiv w:val="1"/>
      <w:marLeft w:val="0"/>
      <w:marRight w:val="0"/>
      <w:marTop w:val="0"/>
      <w:marBottom w:val="0"/>
      <w:divBdr>
        <w:top w:val="none" w:sz="0" w:space="0" w:color="auto"/>
        <w:left w:val="none" w:sz="0" w:space="0" w:color="auto"/>
        <w:bottom w:val="none" w:sz="0" w:space="0" w:color="auto"/>
        <w:right w:val="none" w:sz="0" w:space="0" w:color="auto"/>
      </w:divBdr>
    </w:div>
    <w:div w:id="475613054">
      <w:bodyDiv w:val="1"/>
      <w:marLeft w:val="0"/>
      <w:marRight w:val="0"/>
      <w:marTop w:val="0"/>
      <w:marBottom w:val="0"/>
      <w:divBdr>
        <w:top w:val="none" w:sz="0" w:space="0" w:color="auto"/>
        <w:left w:val="none" w:sz="0" w:space="0" w:color="auto"/>
        <w:bottom w:val="none" w:sz="0" w:space="0" w:color="auto"/>
        <w:right w:val="none" w:sz="0" w:space="0" w:color="auto"/>
      </w:divBdr>
    </w:div>
    <w:div w:id="475613162">
      <w:bodyDiv w:val="1"/>
      <w:marLeft w:val="0"/>
      <w:marRight w:val="0"/>
      <w:marTop w:val="0"/>
      <w:marBottom w:val="0"/>
      <w:divBdr>
        <w:top w:val="none" w:sz="0" w:space="0" w:color="auto"/>
        <w:left w:val="none" w:sz="0" w:space="0" w:color="auto"/>
        <w:bottom w:val="none" w:sz="0" w:space="0" w:color="auto"/>
        <w:right w:val="none" w:sz="0" w:space="0" w:color="auto"/>
      </w:divBdr>
    </w:div>
    <w:div w:id="475685068">
      <w:bodyDiv w:val="1"/>
      <w:marLeft w:val="0"/>
      <w:marRight w:val="0"/>
      <w:marTop w:val="0"/>
      <w:marBottom w:val="0"/>
      <w:divBdr>
        <w:top w:val="none" w:sz="0" w:space="0" w:color="auto"/>
        <w:left w:val="none" w:sz="0" w:space="0" w:color="auto"/>
        <w:bottom w:val="none" w:sz="0" w:space="0" w:color="auto"/>
        <w:right w:val="none" w:sz="0" w:space="0" w:color="auto"/>
      </w:divBdr>
    </w:div>
    <w:div w:id="475797836">
      <w:bodyDiv w:val="1"/>
      <w:marLeft w:val="0"/>
      <w:marRight w:val="0"/>
      <w:marTop w:val="0"/>
      <w:marBottom w:val="0"/>
      <w:divBdr>
        <w:top w:val="none" w:sz="0" w:space="0" w:color="auto"/>
        <w:left w:val="none" w:sz="0" w:space="0" w:color="auto"/>
        <w:bottom w:val="none" w:sz="0" w:space="0" w:color="auto"/>
        <w:right w:val="none" w:sz="0" w:space="0" w:color="auto"/>
      </w:divBdr>
    </w:div>
    <w:div w:id="475803997">
      <w:bodyDiv w:val="1"/>
      <w:marLeft w:val="0"/>
      <w:marRight w:val="0"/>
      <w:marTop w:val="0"/>
      <w:marBottom w:val="0"/>
      <w:divBdr>
        <w:top w:val="none" w:sz="0" w:space="0" w:color="auto"/>
        <w:left w:val="none" w:sz="0" w:space="0" w:color="auto"/>
        <w:bottom w:val="none" w:sz="0" w:space="0" w:color="auto"/>
        <w:right w:val="none" w:sz="0" w:space="0" w:color="auto"/>
      </w:divBdr>
    </w:div>
    <w:div w:id="475948492">
      <w:bodyDiv w:val="1"/>
      <w:marLeft w:val="0"/>
      <w:marRight w:val="0"/>
      <w:marTop w:val="0"/>
      <w:marBottom w:val="0"/>
      <w:divBdr>
        <w:top w:val="none" w:sz="0" w:space="0" w:color="auto"/>
        <w:left w:val="none" w:sz="0" w:space="0" w:color="auto"/>
        <w:bottom w:val="none" w:sz="0" w:space="0" w:color="auto"/>
        <w:right w:val="none" w:sz="0" w:space="0" w:color="auto"/>
      </w:divBdr>
    </w:div>
    <w:div w:id="476071551">
      <w:bodyDiv w:val="1"/>
      <w:marLeft w:val="0"/>
      <w:marRight w:val="0"/>
      <w:marTop w:val="0"/>
      <w:marBottom w:val="0"/>
      <w:divBdr>
        <w:top w:val="none" w:sz="0" w:space="0" w:color="auto"/>
        <w:left w:val="none" w:sz="0" w:space="0" w:color="auto"/>
        <w:bottom w:val="none" w:sz="0" w:space="0" w:color="auto"/>
        <w:right w:val="none" w:sz="0" w:space="0" w:color="auto"/>
      </w:divBdr>
    </w:div>
    <w:div w:id="476263409">
      <w:bodyDiv w:val="1"/>
      <w:marLeft w:val="0"/>
      <w:marRight w:val="0"/>
      <w:marTop w:val="0"/>
      <w:marBottom w:val="0"/>
      <w:divBdr>
        <w:top w:val="none" w:sz="0" w:space="0" w:color="auto"/>
        <w:left w:val="none" w:sz="0" w:space="0" w:color="auto"/>
        <w:bottom w:val="none" w:sz="0" w:space="0" w:color="auto"/>
        <w:right w:val="none" w:sz="0" w:space="0" w:color="auto"/>
      </w:divBdr>
    </w:div>
    <w:div w:id="476265777">
      <w:bodyDiv w:val="1"/>
      <w:marLeft w:val="0"/>
      <w:marRight w:val="0"/>
      <w:marTop w:val="0"/>
      <w:marBottom w:val="0"/>
      <w:divBdr>
        <w:top w:val="none" w:sz="0" w:space="0" w:color="auto"/>
        <w:left w:val="none" w:sz="0" w:space="0" w:color="auto"/>
        <w:bottom w:val="none" w:sz="0" w:space="0" w:color="auto"/>
        <w:right w:val="none" w:sz="0" w:space="0" w:color="auto"/>
      </w:divBdr>
    </w:div>
    <w:div w:id="476338997">
      <w:bodyDiv w:val="1"/>
      <w:marLeft w:val="0"/>
      <w:marRight w:val="0"/>
      <w:marTop w:val="0"/>
      <w:marBottom w:val="0"/>
      <w:divBdr>
        <w:top w:val="none" w:sz="0" w:space="0" w:color="auto"/>
        <w:left w:val="none" w:sz="0" w:space="0" w:color="auto"/>
        <w:bottom w:val="none" w:sz="0" w:space="0" w:color="auto"/>
        <w:right w:val="none" w:sz="0" w:space="0" w:color="auto"/>
      </w:divBdr>
    </w:div>
    <w:div w:id="476386780">
      <w:bodyDiv w:val="1"/>
      <w:marLeft w:val="0"/>
      <w:marRight w:val="0"/>
      <w:marTop w:val="0"/>
      <w:marBottom w:val="0"/>
      <w:divBdr>
        <w:top w:val="none" w:sz="0" w:space="0" w:color="auto"/>
        <w:left w:val="none" w:sz="0" w:space="0" w:color="auto"/>
        <w:bottom w:val="none" w:sz="0" w:space="0" w:color="auto"/>
        <w:right w:val="none" w:sz="0" w:space="0" w:color="auto"/>
      </w:divBdr>
    </w:div>
    <w:div w:id="476412571">
      <w:bodyDiv w:val="1"/>
      <w:marLeft w:val="0"/>
      <w:marRight w:val="0"/>
      <w:marTop w:val="0"/>
      <w:marBottom w:val="0"/>
      <w:divBdr>
        <w:top w:val="none" w:sz="0" w:space="0" w:color="auto"/>
        <w:left w:val="none" w:sz="0" w:space="0" w:color="auto"/>
        <w:bottom w:val="none" w:sz="0" w:space="0" w:color="auto"/>
        <w:right w:val="none" w:sz="0" w:space="0" w:color="auto"/>
      </w:divBdr>
    </w:div>
    <w:div w:id="476530904">
      <w:bodyDiv w:val="1"/>
      <w:marLeft w:val="0"/>
      <w:marRight w:val="0"/>
      <w:marTop w:val="0"/>
      <w:marBottom w:val="0"/>
      <w:divBdr>
        <w:top w:val="none" w:sz="0" w:space="0" w:color="auto"/>
        <w:left w:val="none" w:sz="0" w:space="0" w:color="auto"/>
        <w:bottom w:val="none" w:sz="0" w:space="0" w:color="auto"/>
        <w:right w:val="none" w:sz="0" w:space="0" w:color="auto"/>
      </w:divBdr>
    </w:div>
    <w:div w:id="476649572">
      <w:bodyDiv w:val="1"/>
      <w:marLeft w:val="0"/>
      <w:marRight w:val="0"/>
      <w:marTop w:val="0"/>
      <w:marBottom w:val="0"/>
      <w:divBdr>
        <w:top w:val="none" w:sz="0" w:space="0" w:color="auto"/>
        <w:left w:val="none" w:sz="0" w:space="0" w:color="auto"/>
        <w:bottom w:val="none" w:sz="0" w:space="0" w:color="auto"/>
        <w:right w:val="none" w:sz="0" w:space="0" w:color="auto"/>
      </w:divBdr>
    </w:div>
    <w:div w:id="476727064">
      <w:bodyDiv w:val="1"/>
      <w:marLeft w:val="0"/>
      <w:marRight w:val="0"/>
      <w:marTop w:val="0"/>
      <w:marBottom w:val="0"/>
      <w:divBdr>
        <w:top w:val="none" w:sz="0" w:space="0" w:color="auto"/>
        <w:left w:val="none" w:sz="0" w:space="0" w:color="auto"/>
        <w:bottom w:val="none" w:sz="0" w:space="0" w:color="auto"/>
        <w:right w:val="none" w:sz="0" w:space="0" w:color="auto"/>
      </w:divBdr>
    </w:div>
    <w:div w:id="476798406">
      <w:bodyDiv w:val="1"/>
      <w:marLeft w:val="0"/>
      <w:marRight w:val="0"/>
      <w:marTop w:val="0"/>
      <w:marBottom w:val="0"/>
      <w:divBdr>
        <w:top w:val="none" w:sz="0" w:space="0" w:color="auto"/>
        <w:left w:val="none" w:sz="0" w:space="0" w:color="auto"/>
        <w:bottom w:val="none" w:sz="0" w:space="0" w:color="auto"/>
        <w:right w:val="none" w:sz="0" w:space="0" w:color="auto"/>
      </w:divBdr>
    </w:div>
    <w:div w:id="476996748">
      <w:bodyDiv w:val="1"/>
      <w:marLeft w:val="0"/>
      <w:marRight w:val="0"/>
      <w:marTop w:val="0"/>
      <w:marBottom w:val="0"/>
      <w:divBdr>
        <w:top w:val="none" w:sz="0" w:space="0" w:color="auto"/>
        <w:left w:val="none" w:sz="0" w:space="0" w:color="auto"/>
        <w:bottom w:val="none" w:sz="0" w:space="0" w:color="auto"/>
        <w:right w:val="none" w:sz="0" w:space="0" w:color="auto"/>
      </w:divBdr>
    </w:div>
    <w:div w:id="477307971">
      <w:bodyDiv w:val="1"/>
      <w:marLeft w:val="0"/>
      <w:marRight w:val="0"/>
      <w:marTop w:val="0"/>
      <w:marBottom w:val="0"/>
      <w:divBdr>
        <w:top w:val="none" w:sz="0" w:space="0" w:color="auto"/>
        <w:left w:val="none" w:sz="0" w:space="0" w:color="auto"/>
        <w:bottom w:val="none" w:sz="0" w:space="0" w:color="auto"/>
        <w:right w:val="none" w:sz="0" w:space="0" w:color="auto"/>
      </w:divBdr>
    </w:div>
    <w:div w:id="477460838">
      <w:bodyDiv w:val="1"/>
      <w:marLeft w:val="0"/>
      <w:marRight w:val="0"/>
      <w:marTop w:val="0"/>
      <w:marBottom w:val="0"/>
      <w:divBdr>
        <w:top w:val="none" w:sz="0" w:space="0" w:color="auto"/>
        <w:left w:val="none" w:sz="0" w:space="0" w:color="auto"/>
        <w:bottom w:val="none" w:sz="0" w:space="0" w:color="auto"/>
        <w:right w:val="none" w:sz="0" w:space="0" w:color="auto"/>
      </w:divBdr>
    </w:div>
    <w:div w:id="477649928">
      <w:bodyDiv w:val="1"/>
      <w:marLeft w:val="0"/>
      <w:marRight w:val="0"/>
      <w:marTop w:val="0"/>
      <w:marBottom w:val="0"/>
      <w:divBdr>
        <w:top w:val="none" w:sz="0" w:space="0" w:color="auto"/>
        <w:left w:val="none" w:sz="0" w:space="0" w:color="auto"/>
        <w:bottom w:val="none" w:sz="0" w:space="0" w:color="auto"/>
        <w:right w:val="none" w:sz="0" w:space="0" w:color="auto"/>
      </w:divBdr>
    </w:div>
    <w:div w:id="478117051">
      <w:bodyDiv w:val="1"/>
      <w:marLeft w:val="0"/>
      <w:marRight w:val="0"/>
      <w:marTop w:val="0"/>
      <w:marBottom w:val="0"/>
      <w:divBdr>
        <w:top w:val="none" w:sz="0" w:space="0" w:color="auto"/>
        <w:left w:val="none" w:sz="0" w:space="0" w:color="auto"/>
        <w:bottom w:val="none" w:sz="0" w:space="0" w:color="auto"/>
        <w:right w:val="none" w:sz="0" w:space="0" w:color="auto"/>
      </w:divBdr>
    </w:div>
    <w:div w:id="478155032">
      <w:bodyDiv w:val="1"/>
      <w:marLeft w:val="0"/>
      <w:marRight w:val="0"/>
      <w:marTop w:val="0"/>
      <w:marBottom w:val="0"/>
      <w:divBdr>
        <w:top w:val="none" w:sz="0" w:space="0" w:color="auto"/>
        <w:left w:val="none" w:sz="0" w:space="0" w:color="auto"/>
        <w:bottom w:val="none" w:sz="0" w:space="0" w:color="auto"/>
        <w:right w:val="none" w:sz="0" w:space="0" w:color="auto"/>
      </w:divBdr>
    </w:div>
    <w:div w:id="478227832">
      <w:bodyDiv w:val="1"/>
      <w:marLeft w:val="0"/>
      <w:marRight w:val="0"/>
      <w:marTop w:val="0"/>
      <w:marBottom w:val="0"/>
      <w:divBdr>
        <w:top w:val="none" w:sz="0" w:space="0" w:color="auto"/>
        <w:left w:val="none" w:sz="0" w:space="0" w:color="auto"/>
        <w:bottom w:val="none" w:sz="0" w:space="0" w:color="auto"/>
        <w:right w:val="none" w:sz="0" w:space="0" w:color="auto"/>
      </w:divBdr>
    </w:div>
    <w:div w:id="478347423">
      <w:bodyDiv w:val="1"/>
      <w:marLeft w:val="0"/>
      <w:marRight w:val="0"/>
      <w:marTop w:val="0"/>
      <w:marBottom w:val="0"/>
      <w:divBdr>
        <w:top w:val="none" w:sz="0" w:space="0" w:color="auto"/>
        <w:left w:val="none" w:sz="0" w:space="0" w:color="auto"/>
        <w:bottom w:val="none" w:sz="0" w:space="0" w:color="auto"/>
        <w:right w:val="none" w:sz="0" w:space="0" w:color="auto"/>
      </w:divBdr>
    </w:div>
    <w:div w:id="478419188">
      <w:bodyDiv w:val="1"/>
      <w:marLeft w:val="0"/>
      <w:marRight w:val="0"/>
      <w:marTop w:val="0"/>
      <w:marBottom w:val="0"/>
      <w:divBdr>
        <w:top w:val="none" w:sz="0" w:space="0" w:color="auto"/>
        <w:left w:val="none" w:sz="0" w:space="0" w:color="auto"/>
        <w:bottom w:val="none" w:sz="0" w:space="0" w:color="auto"/>
        <w:right w:val="none" w:sz="0" w:space="0" w:color="auto"/>
      </w:divBdr>
    </w:div>
    <w:div w:id="478616618">
      <w:bodyDiv w:val="1"/>
      <w:marLeft w:val="0"/>
      <w:marRight w:val="0"/>
      <w:marTop w:val="0"/>
      <w:marBottom w:val="0"/>
      <w:divBdr>
        <w:top w:val="none" w:sz="0" w:space="0" w:color="auto"/>
        <w:left w:val="none" w:sz="0" w:space="0" w:color="auto"/>
        <w:bottom w:val="none" w:sz="0" w:space="0" w:color="auto"/>
        <w:right w:val="none" w:sz="0" w:space="0" w:color="auto"/>
      </w:divBdr>
    </w:div>
    <w:div w:id="478696860">
      <w:bodyDiv w:val="1"/>
      <w:marLeft w:val="0"/>
      <w:marRight w:val="0"/>
      <w:marTop w:val="0"/>
      <w:marBottom w:val="0"/>
      <w:divBdr>
        <w:top w:val="none" w:sz="0" w:space="0" w:color="auto"/>
        <w:left w:val="none" w:sz="0" w:space="0" w:color="auto"/>
        <w:bottom w:val="none" w:sz="0" w:space="0" w:color="auto"/>
        <w:right w:val="none" w:sz="0" w:space="0" w:color="auto"/>
      </w:divBdr>
    </w:div>
    <w:div w:id="478886445">
      <w:bodyDiv w:val="1"/>
      <w:marLeft w:val="0"/>
      <w:marRight w:val="0"/>
      <w:marTop w:val="0"/>
      <w:marBottom w:val="0"/>
      <w:divBdr>
        <w:top w:val="none" w:sz="0" w:space="0" w:color="auto"/>
        <w:left w:val="none" w:sz="0" w:space="0" w:color="auto"/>
        <w:bottom w:val="none" w:sz="0" w:space="0" w:color="auto"/>
        <w:right w:val="none" w:sz="0" w:space="0" w:color="auto"/>
      </w:divBdr>
    </w:div>
    <w:div w:id="478965903">
      <w:bodyDiv w:val="1"/>
      <w:marLeft w:val="0"/>
      <w:marRight w:val="0"/>
      <w:marTop w:val="0"/>
      <w:marBottom w:val="0"/>
      <w:divBdr>
        <w:top w:val="none" w:sz="0" w:space="0" w:color="auto"/>
        <w:left w:val="none" w:sz="0" w:space="0" w:color="auto"/>
        <w:bottom w:val="none" w:sz="0" w:space="0" w:color="auto"/>
        <w:right w:val="none" w:sz="0" w:space="0" w:color="auto"/>
      </w:divBdr>
    </w:div>
    <w:div w:id="479150959">
      <w:bodyDiv w:val="1"/>
      <w:marLeft w:val="0"/>
      <w:marRight w:val="0"/>
      <w:marTop w:val="0"/>
      <w:marBottom w:val="0"/>
      <w:divBdr>
        <w:top w:val="none" w:sz="0" w:space="0" w:color="auto"/>
        <w:left w:val="none" w:sz="0" w:space="0" w:color="auto"/>
        <w:bottom w:val="none" w:sz="0" w:space="0" w:color="auto"/>
        <w:right w:val="none" w:sz="0" w:space="0" w:color="auto"/>
      </w:divBdr>
    </w:div>
    <w:div w:id="479273938">
      <w:bodyDiv w:val="1"/>
      <w:marLeft w:val="0"/>
      <w:marRight w:val="0"/>
      <w:marTop w:val="0"/>
      <w:marBottom w:val="0"/>
      <w:divBdr>
        <w:top w:val="none" w:sz="0" w:space="0" w:color="auto"/>
        <w:left w:val="none" w:sz="0" w:space="0" w:color="auto"/>
        <w:bottom w:val="none" w:sz="0" w:space="0" w:color="auto"/>
        <w:right w:val="none" w:sz="0" w:space="0" w:color="auto"/>
      </w:divBdr>
    </w:div>
    <w:div w:id="479276386">
      <w:bodyDiv w:val="1"/>
      <w:marLeft w:val="0"/>
      <w:marRight w:val="0"/>
      <w:marTop w:val="0"/>
      <w:marBottom w:val="0"/>
      <w:divBdr>
        <w:top w:val="none" w:sz="0" w:space="0" w:color="auto"/>
        <w:left w:val="none" w:sz="0" w:space="0" w:color="auto"/>
        <w:bottom w:val="none" w:sz="0" w:space="0" w:color="auto"/>
        <w:right w:val="none" w:sz="0" w:space="0" w:color="auto"/>
      </w:divBdr>
    </w:div>
    <w:div w:id="479344935">
      <w:bodyDiv w:val="1"/>
      <w:marLeft w:val="0"/>
      <w:marRight w:val="0"/>
      <w:marTop w:val="0"/>
      <w:marBottom w:val="0"/>
      <w:divBdr>
        <w:top w:val="none" w:sz="0" w:space="0" w:color="auto"/>
        <w:left w:val="none" w:sz="0" w:space="0" w:color="auto"/>
        <w:bottom w:val="none" w:sz="0" w:space="0" w:color="auto"/>
        <w:right w:val="none" w:sz="0" w:space="0" w:color="auto"/>
      </w:divBdr>
    </w:div>
    <w:div w:id="479541259">
      <w:bodyDiv w:val="1"/>
      <w:marLeft w:val="0"/>
      <w:marRight w:val="0"/>
      <w:marTop w:val="0"/>
      <w:marBottom w:val="0"/>
      <w:divBdr>
        <w:top w:val="none" w:sz="0" w:space="0" w:color="auto"/>
        <w:left w:val="none" w:sz="0" w:space="0" w:color="auto"/>
        <w:bottom w:val="none" w:sz="0" w:space="0" w:color="auto"/>
        <w:right w:val="none" w:sz="0" w:space="0" w:color="auto"/>
      </w:divBdr>
    </w:div>
    <w:div w:id="479736579">
      <w:bodyDiv w:val="1"/>
      <w:marLeft w:val="0"/>
      <w:marRight w:val="0"/>
      <w:marTop w:val="0"/>
      <w:marBottom w:val="0"/>
      <w:divBdr>
        <w:top w:val="none" w:sz="0" w:space="0" w:color="auto"/>
        <w:left w:val="none" w:sz="0" w:space="0" w:color="auto"/>
        <w:bottom w:val="none" w:sz="0" w:space="0" w:color="auto"/>
        <w:right w:val="none" w:sz="0" w:space="0" w:color="auto"/>
      </w:divBdr>
    </w:div>
    <w:div w:id="479805292">
      <w:bodyDiv w:val="1"/>
      <w:marLeft w:val="0"/>
      <w:marRight w:val="0"/>
      <w:marTop w:val="0"/>
      <w:marBottom w:val="0"/>
      <w:divBdr>
        <w:top w:val="none" w:sz="0" w:space="0" w:color="auto"/>
        <w:left w:val="none" w:sz="0" w:space="0" w:color="auto"/>
        <w:bottom w:val="none" w:sz="0" w:space="0" w:color="auto"/>
        <w:right w:val="none" w:sz="0" w:space="0" w:color="auto"/>
      </w:divBdr>
    </w:div>
    <w:div w:id="479807818">
      <w:bodyDiv w:val="1"/>
      <w:marLeft w:val="0"/>
      <w:marRight w:val="0"/>
      <w:marTop w:val="0"/>
      <w:marBottom w:val="0"/>
      <w:divBdr>
        <w:top w:val="none" w:sz="0" w:space="0" w:color="auto"/>
        <w:left w:val="none" w:sz="0" w:space="0" w:color="auto"/>
        <w:bottom w:val="none" w:sz="0" w:space="0" w:color="auto"/>
        <w:right w:val="none" w:sz="0" w:space="0" w:color="auto"/>
      </w:divBdr>
    </w:div>
    <w:div w:id="479814316">
      <w:bodyDiv w:val="1"/>
      <w:marLeft w:val="0"/>
      <w:marRight w:val="0"/>
      <w:marTop w:val="0"/>
      <w:marBottom w:val="0"/>
      <w:divBdr>
        <w:top w:val="none" w:sz="0" w:space="0" w:color="auto"/>
        <w:left w:val="none" w:sz="0" w:space="0" w:color="auto"/>
        <w:bottom w:val="none" w:sz="0" w:space="0" w:color="auto"/>
        <w:right w:val="none" w:sz="0" w:space="0" w:color="auto"/>
      </w:divBdr>
    </w:div>
    <w:div w:id="480001798">
      <w:bodyDiv w:val="1"/>
      <w:marLeft w:val="0"/>
      <w:marRight w:val="0"/>
      <w:marTop w:val="0"/>
      <w:marBottom w:val="0"/>
      <w:divBdr>
        <w:top w:val="none" w:sz="0" w:space="0" w:color="auto"/>
        <w:left w:val="none" w:sz="0" w:space="0" w:color="auto"/>
        <w:bottom w:val="none" w:sz="0" w:space="0" w:color="auto"/>
        <w:right w:val="none" w:sz="0" w:space="0" w:color="auto"/>
      </w:divBdr>
    </w:div>
    <w:div w:id="480120617">
      <w:bodyDiv w:val="1"/>
      <w:marLeft w:val="0"/>
      <w:marRight w:val="0"/>
      <w:marTop w:val="0"/>
      <w:marBottom w:val="0"/>
      <w:divBdr>
        <w:top w:val="none" w:sz="0" w:space="0" w:color="auto"/>
        <w:left w:val="none" w:sz="0" w:space="0" w:color="auto"/>
        <w:bottom w:val="none" w:sz="0" w:space="0" w:color="auto"/>
        <w:right w:val="none" w:sz="0" w:space="0" w:color="auto"/>
      </w:divBdr>
    </w:div>
    <w:div w:id="480122279">
      <w:bodyDiv w:val="1"/>
      <w:marLeft w:val="0"/>
      <w:marRight w:val="0"/>
      <w:marTop w:val="0"/>
      <w:marBottom w:val="0"/>
      <w:divBdr>
        <w:top w:val="none" w:sz="0" w:space="0" w:color="auto"/>
        <w:left w:val="none" w:sz="0" w:space="0" w:color="auto"/>
        <w:bottom w:val="none" w:sz="0" w:space="0" w:color="auto"/>
        <w:right w:val="none" w:sz="0" w:space="0" w:color="auto"/>
      </w:divBdr>
    </w:div>
    <w:div w:id="480316690">
      <w:bodyDiv w:val="1"/>
      <w:marLeft w:val="0"/>
      <w:marRight w:val="0"/>
      <w:marTop w:val="0"/>
      <w:marBottom w:val="0"/>
      <w:divBdr>
        <w:top w:val="none" w:sz="0" w:space="0" w:color="auto"/>
        <w:left w:val="none" w:sz="0" w:space="0" w:color="auto"/>
        <w:bottom w:val="none" w:sz="0" w:space="0" w:color="auto"/>
        <w:right w:val="none" w:sz="0" w:space="0" w:color="auto"/>
      </w:divBdr>
    </w:div>
    <w:div w:id="480317021">
      <w:bodyDiv w:val="1"/>
      <w:marLeft w:val="0"/>
      <w:marRight w:val="0"/>
      <w:marTop w:val="0"/>
      <w:marBottom w:val="0"/>
      <w:divBdr>
        <w:top w:val="none" w:sz="0" w:space="0" w:color="auto"/>
        <w:left w:val="none" w:sz="0" w:space="0" w:color="auto"/>
        <w:bottom w:val="none" w:sz="0" w:space="0" w:color="auto"/>
        <w:right w:val="none" w:sz="0" w:space="0" w:color="auto"/>
      </w:divBdr>
    </w:div>
    <w:div w:id="480317410">
      <w:bodyDiv w:val="1"/>
      <w:marLeft w:val="0"/>
      <w:marRight w:val="0"/>
      <w:marTop w:val="0"/>
      <w:marBottom w:val="0"/>
      <w:divBdr>
        <w:top w:val="none" w:sz="0" w:space="0" w:color="auto"/>
        <w:left w:val="none" w:sz="0" w:space="0" w:color="auto"/>
        <w:bottom w:val="none" w:sz="0" w:space="0" w:color="auto"/>
        <w:right w:val="none" w:sz="0" w:space="0" w:color="auto"/>
      </w:divBdr>
    </w:div>
    <w:div w:id="480345349">
      <w:bodyDiv w:val="1"/>
      <w:marLeft w:val="0"/>
      <w:marRight w:val="0"/>
      <w:marTop w:val="0"/>
      <w:marBottom w:val="0"/>
      <w:divBdr>
        <w:top w:val="none" w:sz="0" w:space="0" w:color="auto"/>
        <w:left w:val="none" w:sz="0" w:space="0" w:color="auto"/>
        <w:bottom w:val="none" w:sz="0" w:space="0" w:color="auto"/>
        <w:right w:val="none" w:sz="0" w:space="0" w:color="auto"/>
      </w:divBdr>
    </w:div>
    <w:div w:id="480463623">
      <w:bodyDiv w:val="1"/>
      <w:marLeft w:val="0"/>
      <w:marRight w:val="0"/>
      <w:marTop w:val="0"/>
      <w:marBottom w:val="0"/>
      <w:divBdr>
        <w:top w:val="none" w:sz="0" w:space="0" w:color="auto"/>
        <w:left w:val="none" w:sz="0" w:space="0" w:color="auto"/>
        <w:bottom w:val="none" w:sz="0" w:space="0" w:color="auto"/>
        <w:right w:val="none" w:sz="0" w:space="0" w:color="auto"/>
      </w:divBdr>
    </w:div>
    <w:div w:id="480541534">
      <w:bodyDiv w:val="1"/>
      <w:marLeft w:val="0"/>
      <w:marRight w:val="0"/>
      <w:marTop w:val="0"/>
      <w:marBottom w:val="0"/>
      <w:divBdr>
        <w:top w:val="none" w:sz="0" w:space="0" w:color="auto"/>
        <w:left w:val="none" w:sz="0" w:space="0" w:color="auto"/>
        <w:bottom w:val="none" w:sz="0" w:space="0" w:color="auto"/>
        <w:right w:val="none" w:sz="0" w:space="0" w:color="auto"/>
      </w:divBdr>
    </w:div>
    <w:div w:id="480542661">
      <w:bodyDiv w:val="1"/>
      <w:marLeft w:val="0"/>
      <w:marRight w:val="0"/>
      <w:marTop w:val="0"/>
      <w:marBottom w:val="0"/>
      <w:divBdr>
        <w:top w:val="none" w:sz="0" w:space="0" w:color="auto"/>
        <w:left w:val="none" w:sz="0" w:space="0" w:color="auto"/>
        <w:bottom w:val="none" w:sz="0" w:space="0" w:color="auto"/>
        <w:right w:val="none" w:sz="0" w:space="0" w:color="auto"/>
      </w:divBdr>
    </w:div>
    <w:div w:id="480578792">
      <w:bodyDiv w:val="1"/>
      <w:marLeft w:val="0"/>
      <w:marRight w:val="0"/>
      <w:marTop w:val="0"/>
      <w:marBottom w:val="0"/>
      <w:divBdr>
        <w:top w:val="none" w:sz="0" w:space="0" w:color="auto"/>
        <w:left w:val="none" w:sz="0" w:space="0" w:color="auto"/>
        <w:bottom w:val="none" w:sz="0" w:space="0" w:color="auto"/>
        <w:right w:val="none" w:sz="0" w:space="0" w:color="auto"/>
      </w:divBdr>
    </w:div>
    <w:div w:id="480579863">
      <w:bodyDiv w:val="1"/>
      <w:marLeft w:val="0"/>
      <w:marRight w:val="0"/>
      <w:marTop w:val="0"/>
      <w:marBottom w:val="0"/>
      <w:divBdr>
        <w:top w:val="none" w:sz="0" w:space="0" w:color="auto"/>
        <w:left w:val="none" w:sz="0" w:space="0" w:color="auto"/>
        <w:bottom w:val="none" w:sz="0" w:space="0" w:color="auto"/>
        <w:right w:val="none" w:sz="0" w:space="0" w:color="auto"/>
      </w:divBdr>
    </w:div>
    <w:div w:id="480653727">
      <w:bodyDiv w:val="1"/>
      <w:marLeft w:val="0"/>
      <w:marRight w:val="0"/>
      <w:marTop w:val="0"/>
      <w:marBottom w:val="0"/>
      <w:divBdr>
        <w:top w:val="none" w:sz="0" w:space="0" w:color="auto"/>
        <w:left w:val="none" w:sz="0" w:space="0" w:color="auto"/>
        <w:bottom w:val="none" w:sz="0" w:space="0" w:color="auto"/>
        <w:right w:val="none" w:sz="0" w:space="0" w:color="auto"/>
      </w:divBdr>
    </w:div>
    <w:div w:id="480661838">
      <w:bodyDiv w:val="1"/>
      <w:marLeft w:val="0"/>
      <w:marRight w:val="0"/>
      <w:marTop w:val="0"/>
      <w:marBottom w:val="0"/>
      <w:divBdr>
        <w:top w:val="none" w:sz="0" w:space="0" w:color="auto"/>
        <w:left w:val="none" w:sz="0" w:space="0" w:color="auto"/>
        <w:bottom w:val="none" w:sz="0" w:space="0" w:color="auto"/>
        <w:right w:val="none" w:sz="0" w:space="0" w:color="auto"/>
      </w:divBdr>
    </w:div>
    <w:div w:id="480777139">
      <w:bodyDiv w:val="1"/>
      <w:marLeft w:val="0"/>
      <w:marRight w:val="0"/>
      <w:marTop w:val="0"/>
      <w:marBottom w:val="0"/>
      <w:divBdr>
        <w:top w:val="none" w:sz="0" w:space="0" w:color="auto"/>
        <w:left w:val="none" w:sz="0" w:space="0" w:color="auto"/>
        <w:bottom w:val="none" w:sz="0" w:space="0" w:color="auto"/>
        <w:right w:val="none" w:sz="0" w:space="0" w:color="auto"/>
      </w:divBdr>
    </w:div>
    <w:div w:id="480777431">
      <w:bodyDiv w:val="1"/>
      <w:marLeft w:val="0"/>
      <w:marRight w:val="0"/>
      <w:marTop w:val="0"/>
      <w:marBottom w:val="0"/>
      <w:divBdr>
        <w:top w:val="none" w:sz="0" w:space="0" w:color="auto"/>
        <w:left w:val="none" w:sz="0" w:space="0" w:color="auto"/>
        <w:bottom w:val="none" w:sz="0" w:space="0" w:color="auto"/>
        <w:right w:val="none" w:sz="0" w:space="0" w:color="auto"/>
      </w:divBdr>
    </w:div>
    <w:div w:id="481040762">
      <w:bodyDiv w:val="1"/>
      <w:marLeft w:val="0"/>
      <w:marRight w:val="0"/>
      <w:marTop w:val="0"/>
      <w:marBottom w:val="0"/>
      <w:divBdr>
        <w:top w:val="none" w:sz="0" w:space="0" w:color="auto"/>
        <w:left w:val="none" w:sz="0" w:space="0" w:color="auto"/>
        <w:bottom w:val="none" w:sz="0" w:space="0" w:color="auto"/>
        <w:right w:val="none" w:sz="0" w:space="0" w:color="auto"/>
      </w:divBdr>
    </w:div>
    <w:div w:id="481119753">
      <w:bodyDiv w:val="1"/>
      <w:marLeft w:val="0"/>
      <w:marRight w:val="0"/>
      <w:marTop w:val="0"/>
      <w:marBottom w:val="0"/>
      <w:divBdr>
        <w:top w:val="none" w:sz="0" w:space="0" w:color="auto"/>
        <w:left w:val="none" w:sz="0" w:space="0" w:color="auto"/>
        <w:bottom w:val="none" w:sz="0" w:space="0" w:color="auto"/>
        <w:right w:val="none" w:sz="0" w:space="0" w:color="auto"/>
      </w:divBdr>
    </w:div>
    <w:div w:id="481314972">
      <w:bodyDiv w:val="1"/>
      <w:marLeft w:val="0"/>
      <w:marRight w:val="0"/>
      <w:marTop w:val="0"/>
      <w:marBottom w:val="0"/>
      <w:divBdr>
        <w:top w:val="none" w:sz="0" w:space="0" w:color="auto"/>
        <w:left w:val="none" w:sz="0" w:space="0" w:color="auto"/>
        <w:bottom w:val="none" w:sz="0" w:space="0" w:color="auto"/>
        <w:right w:val="none" w:sz="0" w:space="0" w:color="auto"/>
      </w:divBdr>
    </w:div>
    <w:div w:id="481317633">
      <w:bodyDiv w:val="1"/>
      <w:marLeft w:val="0"/>
      <w:marRight w:val="0"/>
      <w:marTop w:val="0"/>
      <w:marBottom w:val="0"/>
      <w:divBdr>
        <w:top w:val="none" w:sz="0" w:space="0" w:color="auto"/>
        <w:left w:val="none" w:sz="0" w:space="0" w:color="auto"/>
        <w:bottom w:val="none" w:sz="0" w:space="0" w:color="auto"/>
        <w:right w:val="none" w:sz="0" w:space="0" w:color="auto"/>
      </w:divBdr>
    </w:div>
    <w:div w:id="481384318">
      <w:bodyDiv w:val="1"/>
      <w:marLeft w:val="0"/>
      <w:marRight w:val="0"/>
      <w:marTop w:val="0"/>
      <w:marBottom w:val="0"/>
      <w:divBdr>
        <w:top w:val="none" w:sz="0" w:space="0" w:color="auto"/>
        <w:left w:val="none" w:sz="0" w:space="0" w:color="auto"/>
        <w:bottom w:val="none" w:sz="0" w:space="0" w:color="auto"/>
        <w:right w:val="none" w:sz="0" w:space="0" w:color="auto"/>
      </w:divBdr>
    </w:div>
    <w:div w:id="481385946">
      <w:bodyDiv w:val="1"/>
      <w:marLeft w:val="0"/>
      <w:marRight w:val="0"/>
      <w:marTop w:val="0"/>
      <w:marBottom w:val="0"/>
      <w:divBdr>
        <w:top w:val="none" w:sz="0" w:space="0" w:color="auto"/>
        <w:left w:val="none" w:sz="0" w:space="0" w:color="auto"/>
        <w:bottom w:val="none" w:sz="0" w:space="0" w:color="auto"/>
        <w:right w:val="none" w:sz="0" w:space="0" w:color="auto"/>
      </w:divBdr>
    </w:div>
    <w:div w:id="481578221">
      <w:bodyDiv w:val="1"/>
      <w:marLeft w:val="0"/>
      <w:marRight w:val="0"/>
      <w:marTop w:val="0"/>
      <w:marBottom w:val="0"/>
      <w:divBdr>
        <w:top w:val="none" w:sz="0" w:space="0" w:color="auto"/>
        <w:left w:val="none" w:sz="0" w:space="0" w:color="auto"/>
        <w:bottom w:val="none" w:sz="0" w:space="0" w:color="auto"/>
        <w:right w:val="none" w:sz="0" w:space="0" w:color="auto"/>
      </w:divBdr>
    </w:div>
    <w:div w:id="481579356">
      <w:bodyDiv w:val="1"/>
      <w:marLeft w:val="0"/>
      <w:marRight w:val="0"/>
      <w:marTop w:val="0"/>
      <w:marBottom w:val="0"/>
      <w:divBdr>
        <w:top w:val="none" w:sz="0" w:space="0" w:color="auto"/>
        <w:left w:val="none" w:sz="0" w:space="0" w:color="auto"/>
        <w:bottom w:val="none" w:sz="0" w:space="0" w:color="auto"/>
        <w:right w:val="none" w:sz="0" w:space="0" w:color="auto"/>
      </w:divBdr>
    </w:div>
    <w:div w:id="481585195">
      <w:bodyDiv w:val="1"/>
      <w:marLeft w:val="0"/>
      <w:marRight w:val="0"/>
      <w:marTop w:val="0"/>
      <w:marBottom w:val="0"/>
      <w:divBdr>
        <w:top w:val="none" w:sz="0" w:space="0" w:color="auto"/>
        <w:left w:val="none" w:sz="0" w:space="0" w:color="auto"/>
        <w:bottom w:val="none" w:sz="0" w:space="0" w:color="auto"/>
        <w:right w:val="none" w:sz="0" w:space="0" w:color="auto"/>
      </w:divBdr>
    </w:div>
    <w:div w:id="481655011">
      <w:bodyDiv w:val="1"/>
      <w:marLeft w:val="0"/>
      <w:marRight w:val="0"/>
      <w:marTop w:val="0"/>
      <w:marBottom w:val="0"/>
      <w:divBdr>
        <w:top w:val="none" w:sz="0" w:space="0" w:color="auto"/>
        <w:left w:val="none" w:sz="0" w:space="0" w:color="auto"/>
        <w:bottom w:val="none" w:sz="0" w:space="0" w:color="auto"/>
        <w:right w:val="none" w:sz="0" w:space="0" w:color="auto"/>
      </w:divBdr>
    </w:div>
    <w:div w:id="481776529">
      <w:bodyDiv w:val="1"/>
      <w:marLeft w:val="0"/>
      <w:marRight w:val="0"/>
      <w:marTop w:val="0"/>
      <w:marBottom w:val="0"/>
      <w:divBdr>
        <w:top w:val="none" w:sz="0" w:space="0" w:color="auto"/>
        <w:left w:val="none" w:sz="0" w:space="0" w:color="auto"/>
        <w:bottom w:val="none" w:sz="0" w:space="0" w:color="auto"/>
        <w:right w:val="none" w:sz="0" w:space="0" w:color="auto"/>
      </w:divBdr>
    </w:div>
    <w:div w:id="481822599">
      <w:bodyDiv w:val="1"/>
      <w:marLeft w:val="0"/>
      <w:marRight w:val="0"/>
      <w:marTop w:val="0"/>
      <w:marBottom w:val="0"/>
      <w:divBdr>
        <w:top w:val="none" w:sz="0" w:space="0" w:color="auto"/>
        <w:left w:val="none" w:sz="0" w:space="0" w:color="auto"/>
        <w:bottom w:val="none" w:sz="0" w:space="0" w:color="auto"/>
        <w:right w:val="none" w:sz="0" w:space="0" w:color="auto"/>
      </w:divBdr>
    </w:div>
    <w:div w:id="481822664">
      <w:bodyDiv w:val="1"/>
      <w:marLeft w:val="0"/>
      <w:marRight w:val="0"/>
      <w:marTop w:val="0"/>
      <w:marBottom w:val="0"/>
      <w:divBdr>
        <w:top w:val="none" w:sz="0" w:space="0" w:color="auto"/>
        <w:left w:val="none" w:sz="0" w:space="0" w:color="auto"/>
        <w:bottom w:val="none" w:sz="0" w:space="0" w:color="auto"/>
        <w:right w:val="none" w:sz="0" w:space="0" w:color="auto"/>
      </w:divBdr>
    </w:div>
    <w:div w:id="481846144">
      <w:bodyDiv w:val="1"/>
      <w:marLeft w:val="0"/>
      <w:marRight w:val="0"/>
      <w:marTop w:val="0"/>
      <w:marBottom w:val="0"/>
      <w:divBdr>
        <w:top w:val="none" w:sz="0" w:space="0" w:color="auto"/>
        <w:left w:val="none" w:sz="0" w:space="0" w:color="auto"/>
        <w:bottom w:val="none" w:sz="0" w:space="0" w:color="auto"/>
        <w:right w:val="none" w:sz="0" w:space="0" w:color="auto"/>
      </w:divBdr>
    </w:div>
    <w:div w:id="481892236">
      <w:bodyDiv w:val="1"/>
      <w:marLeft w:val="0"/>
      <w:marRight w:val="0"/>
      <w:marTop w:val="0"/>
      <w:marBottom w:val="0"/>
      <w:divBdr>
        <w:top w:val="none" w:sz="0" w:space="0" w:color="auto"/>
        <w:left w:val="none" w:sz="0" w:space="0" w:color="auto"/>
        <w:bottom w:val="none" w:sz="0" w:space="0" w:color="auto"/>
        <w:right w:val="none" w:sz="0" w:space="0" w:color="auto"/>
      </w:divBdr>
    </w:div>
    <w:div w:id="482351312">
      <w:bodyDiv w:val="1"/>
      <w:marLeft w:val="0"/>
      <w:marRight w:val="0"/>
      <w:marTop w:val="0"/>
      <w:marBottom w:val="0"/>
      <w:divBdr>
        <w:top w:val="none" w:sz="0" w:space="0" w:color="auto"/>
        <w:left w:val="none" w:sz="0" w:space="0" w:color="auto"/>
        <w:bottom w:val="none" w:sz="0" w:space="0" w:color="auto"/>
        <w:right w:val="none" w:sz="0" w:space="0" w:color="auto"/>
      </w:divBdr>
    </w:div>
    <w:div w:id="482351726">
      <w:bodyDiv w:val="1"/>
      <w:marLeft w:val="0"/>
      <w:marRight w:val="0"/>
      <w:marTop w:val="0"/>
      <w:marBottom w:val="0"/>
      <w:divBdr>
        <w:top w:val="none" w:sz="0" w:space="0" w:color="auto"/>
        <w:left w:val="none" w:sz="0" w:space="0" w:color="auto"/>
        <w:bottom w:val="none" w:sz="0" w:space="0" w:color="auto"/>
        <w:right w:val="none" w:sz="0" w:space="0" w:color="auto"/>
      </w:divBdr>
    </w:div>
    <w:div w:id="482355639">
      <w:bodyDiv w:val="1"/>
      <w:marLeft w:val="0"/>
      <w:marRight w:val="0"/>
      <w:marTop w:val="0"/>
      <w:marBottom w:val="0"/>
      <w:divBdr>
        <w:top w:val="none" w:sz="0" w:space="0" w:color="auto"/>
        <w:left w:val="none" w:sz="0" w:space="0" w:color="auto"/>
        <w:bottom w:val="none" w:sz="0" w:space="0" w:color="auto"/>
        <w:right w:val="none" w:sz="0" w:space="0" w:color="auto"/>
      </w:divBdr>
    </w:div>
    <w:div w:id="482356029">
      <w:bodyDiv w:val="1"/>
      <w:marLeft w:val="0"/>
      <w:marRight w:val="0"/>
      <w:marTop w:val="0"/>
      <w:marBottom w:val="0"/>
      <w:divBdr>
        <w:top w:val="none" w:sz="0" w:space="0" w:color="auto"/>
        <w:left w:val="none" w:sz="0" w:space="0" w:color="auto"/>
        <w:bottom w:val="none" w:sz="0" w:space="0" w:color="auto"/>
        <w:right w:val="none" w:sz="0" w:space="0" w:color="auto"/>
      </w:divBdr>
    </w:div>
    <w:div w:id="482551944">
      <w:bodyDiv w:val="1"/>
      <w:marLeft w:val="0"/>
      <w:marRight w:val="0"/>
      <w:marTop w:val="0"/>
      <w:marBottom w:val="0"/>
      <w:divBdr>
        <w:top w:val="none" w:sz="0" w:space="0" w:color="auto"/>
        <w:left w:val="none" w:sz="0" w:space="0" w:color="auto"/>
        <w:bottom w:val="none" w:sz="0" w:space="0" w:color="auto"/>
        <w:right w:val="none" w:sz="0" w:space="0" w:color="auto"/>
      </w:divBdr>
    </w:div>
    <w:div w:id="482626795">
      <w:bodyDiv w:val="1"/>
      <w:marLeft w:val="0"/>
      <w:marRight w:val="0"/>
      <w:marTop w:val="0"/>
      <w:marBottom w:val="0"/>
      <w:divBdr>
        <w:top w:val="none" w:sz="0" w:space="0" w:color="auto"/>
        <w:left w:val="none" w:sz="0" w:space="0" w:color="auto"/>
        <w:bottom w:val="none" w:sz="0" w:space="0" w:color="auto"/>
        <w:right w:val="none" w:sz="0" w:space="0" w:color="auto"/>
      </w:divBdr>
    </w:div>
    <w:div w:id="482770851">
      <w:bodyDiv w:val="1"/>
      <w:marLeft w:val="0"/>
      <w:marRight w:val="0"/>
      <w:marTop w:val="0"/>
      <w:marBottom w:val="0"/>
      <w:divBdr>
        <w:top w:val="none" w:sz="0" w:space="0" w:color="auto"/>
        <w:left w:val="none" w:sz="0" w:space="0" w:color="auto"/>
        <w:bottom w:val="none" w:sz="0" w:space="0" w:color="auto"/>
        <w:right w:val="none" w:sz="0" w:space="0" w:color="auto"/>
      </w:divBdr>
    </w:div>
    <w:div w:id="482888947">
      <w:bodyDiv w:val="1"/>
      <w:marLeft w:val="0"/>
      <w:marRight w:val="0"/>
      <w:marTop w:val="0"/>
      <w:marBottom w:val="0"/>
      <w:divBdr>
        <w:top w:val="none" w:sz="0" w:space="0" w:color="auto"/>
        <w:left w:val="none" w:sz="0" w:space="0" w:color="auto"/>
        <w:bottom w:val="none" w:sz="0" w:space="0" w:color="auto"/>
        <w:right w:val="none" w:sz="0" w:space="0" w:color="auto"/>
      </w:divBdr>
    </w:div>
    <w:div w:id="482892672">
      <w:bodyDiv w:val="1"/>
      <w:marLeft w:val="0"/>
      <w:marRight w:val="0"/>
      <w:marTop w:val="0"/>
      <w:marBottom w:val="0"/>
      <w:divBdr>
        <w:top w:val="none" w:sz="0" w:space="0" w:color="auto"/>
        <w:left w:val="none" w:sz="0" w:space="0" w:color="auto"/>
        <w:bottom w:val="none" w:sz="0" w:space="0" w:color="auto"/>
        <w:right w:val="none" w:sz="0" w:space="0" w:color="auto"/>
      </w:divBdr>
    </w:div>
    <w:div w:id="482939166">
      <w:bodyDiv w:val="1"/>
      <w:marLeft w:val="0"/>
      <w:marRight w:val="0"/>
      <w:marTop w:val="0"/>
      <w:marBottom w:val="0"/>
      <w:divBdr>
        <w:top w:val="none" w:sz="0" w:space="0" w:color="auto"/>
        <w:left w:val="none" w:sz="0" w:space="0" w:color="auto"/>
        <w:bottom w:val="none" w:sz="0" w:space="0" w:color="auto"/>
        <w:right w:val="none" w:sz="0" w:space="0" w:color="auto"/>
      </w:divBdr>
    </w:div>
    <w:div w:id="482965696">
      <w:bodyDiv w:val="1"/>
      <w:marLeft w:val="0"/>
      <w:marRight w:val="0"/>
      <w:marTop w:val="0"/>
      <w:marBottom w:val="0"/>
      <w:divBdr>
        <w:top w:val="none" w:sz="0" w:space="0" w:color="auto"/>
        <w:left w:val="none" w:sz="0" w:space="0" w:color="auto"/>
        <w:bottom w:val="none" w:sz="0" w:space="0" w:color="auto"/>
        <w:right w:val="none" w:sz="0" w:space="0" w:color="auto"/>
      </w:divBdr>
    </w:div>
    <w:div w:id="483278309">
      <w:bodyDiv w:val="1"/>
      <w:marLeft w:val="0"/>
      <w:marRight w:val="0"/>
      <w:marTop w:val="0"/>
      <w:marBottom w:val="0"/>
      <w:divBdr>
        <w:top w:val="none" w:sz="0" w:space="0" w:color="auto"/>
        <w:left w:val="none" w:sz="0" w:space="0" w:color="auto"/>
        <w:bottom w:val="none" w:sz="0" w:space="0" w:color="auto"/>
        <w:right w:val="none" w:sz="0" w:space="0" w:color="auto"/>
      </w:divBdr>
    </w:div>
    <w:div w:id="483397256">
      <w:bodyDiv w:val="1"/>
      <w:marLeft w:val="0"/>
      <w:marRight w:val="0"/>
      <w:marTop w:val="0"/>
      <w:marBottom w:val="0"/>
      <w:divBdr>
        <w:top w:val="none" w:sz="0" w:space="0" w:color="auto"/>
        <w:left w:val="none" w:sz="0" w:space="0" w:color="auto"/>
        <w:bottom w:val="none" w:sz="0" w:space="0" w:color="auto"/>
        <w:right w:val="none" w:sz="0" w:space="0" w:color="auto"/>
      </w:divBdr>
    </w:div>
    <w:div w:id="483470173">
      <w:bodyDiv w:val="1"/>
      <w:marLeft w:val="0"/>
      <w:marRight w:val="0"/>
      <w:marTop w:val="0"/>
      <w:marBottom w:val="0"/>
      <w:divBdr>
        <w:top w:val="none" w:sz="0" w:space="0" w:color="auto"/>
        <w:left w:val="none" w:sz="0" w:space="0" w:color="auto"/>
        <w:bottom w:val="none" w:sz="0" w:space="0" w:color="auto"/>
        <w:right w:val="none" w:sz="0" w:space="0" w:color="auto"/>
      </w:divBdr>
    </w:div>
    <w:div w:id="483591247">
      <w:bodyDiv w:val="1"/>
      <w:marLeft w:val="0"/>
      <w:marRight w:val="0"/>
      <w:marTop w:val="0"/>
      <w:marBottom w:val="0"/>
      <w:divBdr>
        <w:top w:val="none" w:sz="0" w:space="0" w:color="auto"/>
        <w:left w:val="none" w:sz="0" w:space="0" w:color="auto"/>
        <w:bottom w:val="none" w:sz="0" w:space="0" w:color="auto"/>
        <w:right w:val="none" w:sz="0" w:space="0" w:color="auto"/>
      </w:divBdr>
    </w:div>
    <w:div w:id="483621995">
      <w:bodyDiv w:val="1"/>
      <w:marLeft w:val="0"/>
      <w:marRight w:val="0"/>
      <w:marTop w:val="0"/>
      <w:marBottom w:val="0"/>
      <w:divBdr>
        <w:top w:val="none" w:sz="0" w:space="0" w:color="auto"/>
        <w:left w:val="none" w:sz="0" w:space="0" w:color="auto"/>
        <w:bottom w:val="none" w:sz="0" w:space="0" w:color="auto"/>
        <w:right w:val="none" w:sz="0" w:space="0" w:color="auto"/>
      </w:divBdr>
    </w:div>
    <w:div w:id="483737702">
      <w:bodyDiv w:val="1"/>
      <w:marLeft w:val="0"/>
      <w:marRight w:val="0"/>
      <w:marTop w:val="0"/>
      <w:marBottom w:val="0"/>
      <w:divBdr>
        <w:top w:val="none" w:sz="0" w:space="0" w:color="auto"/>
        <w:left w:val="none" w:sz="0" w:space="0" w:color="auto"/>
        <w:bottom w:val="none" w:sz="0" w:space="0" w:color="auto"/>
        <w:right w:val="none" w:sz="0" w:space="0" w:color="auto"/>
      </w:divBdr>
    </w:div>
    <w:div w:id="483742373">
      <w:bodyDiv w:val="1"/>
      <w:marLeft w:val="0"/>
      <w:marRight w:val="0"/>
      <w:marTop w:val="0"/>
      <w:marBottom w:val="0"/>
      <w:divBdr>
        <w:top w:val="none" w:sz="0" w:space="0" w:color="auto"/>
        <w:left w:val="none" w:sz="0" w:space="0" w:color="auto"/>
        <w:bottom w:val="none" w:sz="0" w:space="0" w:color="auto"/>
        <w:right w:val="none" w:sz="0" w:space="0" w:color="auto"/>
      </w:divBdr>
    </w:div>
    <w:div w:id="483788267">
      <w:bodyDiv w:val="1"/>
      <w:marLeft w:val="0"/>
      <w:marRight w:val="0"/>
      <w:marTop w:val="0"/>
      <w:marBottom w:val="0"/>
      <w:divBdr>
        <w:top w:val="none" w:sz="0" w:space="0" w:color="auto"/>
        <w:left w:val="none" w:sz="0" w:space="0" w:color="auto"/>
        <w:bottom w:val="none" w:sz="0" w:space="0" w:color="auto"/>
        <w:right w:val="none" w:sz="0" w:space="0" w:color="auto"/>
      </w:divBdr>
    </w:div>
    <w:div w:id="483815293">
      <w:bodyDiv w:val="1"/>
      <w:marLeft w:val="0"/>
      <w:marRight w:val="0"/>
      <w:marTop w:val="0"/>
      <w:marBottom w:val="0"/>
      <w:divBdr>
        <w:top w:val="none" w:sz="0" w:space="0" w:color="auto"/>
        <w:left w:val="none" w:sz="0" w:space="0" w:color="auto"/>
        <w:bottom w:val="none" w:sz="0" w:space="0" w:color="auto"/>
        <w:right w:val="none" w:sz="0" w:space="0" w:color="auto"/>
      </w:divBdr>
    </w:div>
    <w:div w:id="483818212">
      <w:bodyDiv w:val="1"/>
      <w:marLeft w:val="0"/>
      <w:marRight w:val="0"/>
      <w:marTop w:val="0"/>
      <w:marBottom w:val="0"/>
      <w:divBdr>
        <w:top w:val="none" w:sz="0" w:space="0" w:color="auto"/>
        <w:left w:val="none" w:sz="0" w:space="0" w:color="auto"/>
        <w:bottom w:val="none" w:sz="0" w:space="0" w:color="auto"/>
        <w:right w:val="none" w:sz="0" w:space="0" w:color="auto"/>
      </w:divBdr>
    </w:div>
    <w:div w:id="483857019">
      <w:bodyDiv w:val="1"/>
      <w:marLeft w:val="0"/>
      <w:marRight w:val="0"/>
      <w:marTop w:val="0"/>
      <w:marBottom w:val="0"/>
      <w:divBdr>
        <w:top w:val="none" w:sz="0" w:space="0" w:color="auto"/>
        <w:left w:val="none" w:sz="0" w:space="0" w:color="auto"/>
        <w:bottom w:val="none" w:sz="0" w:space="0" w:color="auto"/>
        <w:right w:val="none" w:sz="0" w:space="0" w:color="auto"/>
      </w:divBdr>
    </w:div>
    <w:div w:id="483862025">
      <w:bodyDiv w:val="1"/>
      <w:marLeft w:val="0"/>
      <w:marRight w:val="0"/>
      <w:marTop w:val="0"/>
      <w:marBottom w:val="0"/>
      <w:divBdr>
        <w:top w:val="none" w:sz="0" w:space="0" w:color="auto"/>
        <w:left w:val="none" w:sz="0" w:space="0" w:color="auto"/>
        <w:bottom w:val="none" w:sz="0" w:space="0" w:color="auto"/>
        <w:right w:val="none" w:sz="0" w:space="0" w:color="auto"/>
      </w:divBdr>
    </w:div>
    <w:div w:id="483938209">
      <w:bodyDiv w:val="1"/>
      <w:marLeft w:val="0"/>
      <w:marRight w:val="0"/>
      <w:marTop w:val="0"/>
      <w:marBottom w:val="0"/>
      <w:divBdr>
        <w:top w:val="none" w:sz="0" w:space="0" w:color="auto"/>
        <w:left w:val="none" w:sz="0" w:space="0" w:color="auto"/>
        <w:bottom w:val="none" w:sz="0" w:space="0" w:color="auto"/>
        <w:right w:val="none" w:sz="0" w:space="0" w:color="auto"/>
      </w:divBdr>
    </w:div>
    <w:div w:id="484125737">
      <w:bodyDiv w:val="1"/>
      <w:marLeft w:val="0"/>
      <w:marRight w:val="0"/>
      <w:marTop w:val="0"/>
      <w:marBottom w:val="0"/>
      <w:divBdr>
        <w:top w:val="none" w:sz="0" w:space="0" w:color="auto"/>
        <w:left w:val="none" w:sz="0" w:space="0" w:color="auto"/>
        <w:bottom w:val="none" w:sz="0" w:space="0" w:color="auto"/>
        <w:right w:val="none" w:sz="0" w:space="0" w:color="auto"/>
      </w:divBdr>
    </w:div>
    <w:div w:id="484131716">
      <w:bodyDiv w:val="1"/>
      <w:marLeft w:val="0"/>
      <w:marRight w:val="0"/>
      <w:marTop w:val="0"/>
      <w:marBottom w:val="0"/>
      <w:divBdr>
        <w:top w:val="none" w:sz="0" w:space="0" w:color="auto"/>
        <w:left w:val="none" w:sz="0" w:space="0" w:color="auto"/>
        <w:bottom w:val="none" w:sz="0" w:space="0" w:color="auto"/>
        <w:right w:val="none" w:sz="0" w:space="0" w:color="auto"/>
      </w:divBdr>
    </w:div>
    <w:div w:id="484275174">
      <w:bodyDiv w:val="1"/>
      <w:marLeft w:val="0"/>
      <w:marRight w:val="0"/>
      <w:marTop w:val="0"/>
      <w:marBottom w:val="0"/>
      <w:divBdr>
        <w:top w:val="none" w:sz="0" w:space="0" w:color="auto"/>
        <w:left w:val="none" w:sz="0" w:space="0" w:color="auto"/>
        <w:bottom w:val="none" w:sz="0" w:space="0" w:color="auto"/>
        <w:right w:val="none" w:sz="0" w:space="0" w:color="auto"/>
      </w:divBdr>
    </w:div>
    <w:div w:id="484321916">
      <w:bodyDiv w:val="1"/>
      <w:marLeft w:val="0"/>
      <w:marRight w:val="0"/>
      <w:marTop w:val="0"/>
      <w:marBottom w:val="0"/>
      <w:divBdr>
        <w:top w:val="none" w:sz="0" w:space="0" w:color="auto"/>
        <w:left w:val="none" w:sz="0" w:space="0" w:color="auto"/>
        <w:bottom w:val="none" w:sz="0" w:space="0" w:color="auto"/>
        <w:right w:val="none" w:sz="0" w:space="0" w:color="auto"/>
      </w:divBdr>
    </w:div>
    <w:div w:id="484392661">
      <w:bodyDiv w:val="1"/>
      <w:marLeft w:val="0"/>
      <w:marRight w:val="0"/>
      <w:marTop w:val="0"/>
      <w:marBottom w:val="0"/>
      <w:divBdr>
        <w:top w:val="none" w:sz="0" w:space="0" w:color="auto"/>
        <w:left w:val="none" w:sz="0" w:space="0" w:color="auto"/>
        <w:bottom w:val="none" w:sz="0" w:space="0" w:color="auto"/>
        <w:right w:val="none" w:sz="0" w:space="0" w:color="auto"/>
      </w:divBdr>
    </w:div>
    <w:div w:id="484518011">
      <w:bodyDiv w:val="1"/>
      <w:marLeft w:val="0"/>
      <w:marRight w:val="0"/>
      <w:marTop w:val="0"/>
      <w:marBottom w:val="0"/>
      <w:divBdr>
        <w:top w:val="none" w:sz="0" w:space="0" w:color="auto"/>
        <w:left w:val="none" w:sz="0" w:space="0" w:color="auto"/>
        <w:bottom w:val="none" w:sz="0" w:space="0" w:color="auto"/>
        <w:right w:val="none" w:sz="0" w:space="0" w:color="auto"/>
      </w:divBdr>
    </w:div>
    <w:div w:id="484666941">
      <w:bodyDiv w:val="1"/>
      <w:marLeft w:val="0"/>
      <w:marRight w:val="0"/>
      <w:marTop w:val="0"/>
      <w:marBottom w:val="0"/>
      <w:divBdr>
        <w:top w:val="none" w:sz="0" w:space="0" w:color="auto"/>
        <w:left w:val="none" w:sz="0" w:space="0" w:color="auto"/>
        <w:bottom w:val="none" w:sz="0" w:space="0" w:color="auto"/>
        <w:right w:val="none" w:sz="0" w:space="0" w:color="auto"/>
      </w:divBdr>
    </w:div>
    <w:div w:id="484706407">
      <w:bodyDiv w:val="1"/>
      <w:marLeft w:val="0"/>
      <w:marRight w:val="0"/>
      <w:marTop w:val="0"/>
      <w:marBottom w:val="0"/>
      <w:divBdr>
        <w:top w:val="none" w:sz="0" w:space="0" w:color="auto"/>
        <w:left w:val="none" w:sz="0" w:space="0" w:color="auto"/>
        <w:bottom w:val="none" w:sz="0" w:space="0" w:color="auto"/>
        <w:right w:val="none" w:sz="0" w:space="0" w:color="auto"/>
      </w:divBdr>
    </w:div>
    <w:div w:id="484977586">
      <w:bodyDiv w:val="1"/>
      <w:marLeft w:val="0"/>
      <w:marRight w:val="0"/>
      <w:marTop w:val="0"/>
      <w:marBottom w:val="0"/>
      <w:divBdr>
        <w:top w:val="none" w:sz="0" w:space="0" w:color="auto"/>
        <w:left w:val="none" w:sz="0" w:space="0" w:color="auto"/>
        <w:bottom w:val="none" w:sz="0" w:space="0" w:color="auto"/>
        <w:right w:val="none" w:sz="0" w:space="0" w:color="auto"/>
      </w:divBdr>
    </w:div>
    <w:div w:id="485049038">
      <w:bodyDiv w:val="1"/>
      <w:marLeft w:val="0"/>
      <w:marRight w:val="0"/>
      <w:marTop w:val="0"/>
      <w:marBottom w:val="0"/>
      <w:divBdr>
        <w:top w:val="none" w:sz="0" w:space="0" w:color="auto"/>
        <w:left w:val="none" w:sz="0" w:space="0" w:color="auto"/>
        <w:bottom w:val="none" w:sz="0" w:space="0" w:color="auto"/>
        <w:right w:val="none" w:sz="0" w:space="0" w:color="auto"/>
      </w:divBdr>
    </w:div>
    <w:div w:id="485165204">
      <w:bodyDiv w:val="1"/>
      <w:marLeft w:val="0"/>
      <w:marRight w:val="0"/>
      <w:marTop w:val="0"/>
      <w:marBottom w:val="0"/>
      <w:divBdr>
        <w:top w:val="none" w:sz="0" w:space="0" w:color="auto"/>
        <w:left w:val="none" w:sz="0" w:space="0" w:color="auto"/>
        <w:bottom w:val="none" w:sz="0" w:space="0" w:color="auto"/>
        <w:right w:val="none" w:sz="0" w:space="0" w:color="auto"/>
      </w:divBdr>
    </w:div>
    <w:div w:id="485166648">
      <w:bodyDiv w:val="1"/>
      <w:marLeft w:val="0"/>
      <w:marRight w:val="0"/>
      <w:marTop w:val="0"/>
      <w:marBottom w:val="0"/>
      <w:divBdr>
        <w:top w:val="none" w:sz="0" w:space="0" w:color="auto"/>
        <w:left w:val="none" w:sz="0" w:space="0" w:color="auto"/>
        <w:bottom w:val="none" w:sz="0" w:space="0" w:color="auto"/>
        <w:right w:val="none" w:sz="0" w:space="0" w:color="auto"/>
      </w:divBdr>
    </w:div>
    <w:div w:id="485248674">
      <w:bodyDiv w:val="1"/>
      <w:marLeft w:val="0"/>
      <w:marRight w:val="0"/>
      <w:marTop w:val="0"/>
      <w:marBottom w:val="0"/>
      <w:divBdr>
        <w:top w:val="none" w:sz="0" w:space="0" w:color="auto"/>
        <w:left w:val="none" w:sz="0" w:space="0" w:color="auto"/>
        <w:bottom w:val="none" w:sz="0" w:space="0" w:color="auto"/>
        <w:right w:val="none" w:sz="0" w:space="0" w:color="auto"/>
      </w:divBdr>
    </w:div>
    <w:div w:id="485364584">
      <w:bodyDiv w:val="1"/>
      <w:marLeft w:val="0"/>
      <w:marRight w:val="0"/>
      <w:marTop w:val="0"/>
      <w:marBottom w:val="0"/>
      <w:divBdr>
        <w:top w:val="none" w:sz="0" w:space="0" w:color="auto"/>
        <w:left w:val="none" w:sz="0" w:space="0" w:color="auto"/>
        <w:bottom w:val="none" w:sz="0" w:space="0" w:color="auto"/>
        <w:right w:val="none" w:sz="0" w:space="0" w:color="auto"/>
      </w:divBdr>
    </w:div>
    <w:div w:id="485636171">
      <w:bodyDiv w:val="1"/>
      <w:marLeft w:val="0"/>
      <w:marRight w:val="0"/>
      <w:marTop w:val="0"/>
      <w:marBottom w:val="0"/>
      <w:divBdr>
        <w:top w:val="none" w:sz="0" w:space="0" w:color="auto"/>
        <w:left w:val="none" w:sz="0" w:space="0" w:color="auto"/>
        <w:bottom w:val="none" w:sz="0" w:space="0" w:color="auto"/>
        <w:right w:val="none" w:sz="0" w:space="0" w:color="auto"/>
      </w:divBdr>
    </w:div>
    <w:div w:id="485710076">
      <w:bodyDiv w:val="1"/>
      <w:marLeft w:val="0"/>
      <w:marRight w:val="0"/>
      <w:marTop w:val="0"/>
      <w:marBottom w:val="0"/>
      <w:divBdr>
        <w:top w:val="none" w:sz="0" w:space="0" w:color="auto"/>
        <w:left w:val="none" w:sz="0" w:space="0" w:color="auto"/>
        <w:bottom w:val="none" w:sz="0" w:space="0" w:color="auto"/>
        <w:right w:val="none" w:sz="0" w:space="0" w:color="auto"/>
      </w:divBdr>
    </w:div>
    <w:div w:id="485899406">
      <w:bodyDiv w:val="1"/>
      <w:marLeft w:val="0"/>
      <w:marRight w:val="0"/>
      <w:marTop w:val="0"/>
      <w:marBottom w:val="0"/>
      <w:divBdr>
        <w:top w:val="none" w:sz="0" w:space="0" w:color="auto"/>
        <w:left w:val="none" w:sz="0" w:space="0" w:color="auto"/>
        <w:bottom w:val="none" w:sz="0" w:space="0" w:color="auto"/>
        <w:right w:val="none" w:sz="0" w:space="0" w:color="auto"/>
      </w:divBdr>
    </w:div>
    <w:div w:id="485975218">
      <w:bodyDiv w:val="1"/>
      <w:marLeft w:val="0"/>
      <w:marRight w:val="0"/>
      <w:marTop w:val="0"/>
      <w:marBottom w:val="0"/>
      <w:divBdr>
        <w:top w:val="none" w:sz="0" w:space="0" w:color="auto"/>
        <w:left w:val="none" w:sz="0" w:space="0" w:color="auto"/>
        <w:bottom w:val="none" w:sz="0" w:space="0" w:color="auto"/>
        <w:right w:val="none" w:sz="0" w:space="0" w:color="auto"/>
      </w:divBdr>
    </w:div>
    <w:div w:id="486020993">
      <w:bodyDiv w:val="1"/>
      <w:marLeft w:val="0"/>
      <w:marRight w:val="0"/>
      <w:marTop w:val="0"/>
      <w:marBottom w:val="0"/>
      <w:divBdr>
        <w:top w:val="none" w:sz="0" w:space="0" w:color="auto"/>
        <w:left w:val="none" w:sz="0" w:space="0" w:color="auto"/>
        <w:bottom w:val="none" w:sz="0" w:space="0" w:color="auto"/>
        <w:right w:val="none" w:sz="0" w:space="0" w:color="auto"/>
      </w:divBdr>
    </w:div>
    <w:div w:id="486244094">
      <w:bodyDiv w:val="1"/>
      <w:marLeft w:val="0"/>
      <w:marRight w:val="0"/>
      <w:marTop w:val="0"/>
      <w:marBottom w:val="0"/>
      <w:divBdr>
        <w:top w:val="none" w:sz="0" w:space="0" w:color="auto"/>
        <w:left w:val="none" w:sz="0" w:space="0" w:color="auto"/>
        <w:bottom w:val="none" w:sz="0" w:space="0" w:color="auto"/>
        <w:right w:val="none" w:sz="0" w:space="0" w:color="auto"/>
      </w:divBdr>
    </w:div>
    <w:div w:id="486937912">
      <w:bodyDiv w:val="1"/>
      <w:marLeft w:val="0"/>
      <w:marRight w:val="0"/>
      <w:marTop w:val="0"/>
      <w:marBottom w:val="0"/>
      <w:divBdr>
        <w:top w:val="none" w:sz="0" w:space="0" w:color="auto"/>
        <w:left w:val="none" w:sz="0" w:space="0" w:color="auto"/>
        <w:bottom w:val="none" w:sz="0" w:space="0" w:color="auto"/>
        <w:right w:val="none" w:sz="0" w:space="0" w:color="auto"/>
      </w:divBdr>
    </w:div>
    <w:div w:id="487017541">
      <w:bodyDiv w:val="1"/>
      <w:marLeft w:val="0"/>
      <w:marRight w:val="0"/>
      <w:marTop w:val="0"/>
      <w:marBottom w:val="0"/>
      <w:divBdr>
        <w:top w:val="none" w:sz="0" w:space="0" w:color="auto"/>
        <w:left w:val="none" w:sz="0" w:space="0" w:color="auto"/>
        <w:bottom w:val="none" w:sz="0" w:space="0" w:color="auto"/>
        <w:right w:val="none" w:sz="0" w:space="0" w:color="auto"/>
      </w:divBdr>
    </w:div>
    <w:div w:id="487017805">
      <w:bodyDiv w:val="1"/>
      <w:marLeft w:val="0"/>
      <w:marRight w:val="0"/>
      <w:marTop w:val="0"/>
      <w:marBottom w:val="0"/>
      <w:divBdr>
        <w:top w:val="none" w:sz="0" w:space="0" w:color="auto"/>
        <w:left w:val="none" w:sz="0" w:space="0" w:color="auto"/>
        <w:bottom w:val="none" w:sz="0" w:space="0" w:color="auto"/>
        <w:right w:val="none" w:sz="0" w:space="0" w:color="auto"/>
      </w:divBdr>
    </w:div>
    <w:div w:id="487214552">
      <w:bodyDiv w:val="1"/>
      <w:marLeft w:val="0"/>
      <w:marRight w:val="0"/>
      <w:marTop w:val="0"/>
      <w:marBottom w:val="0"/>
      <w:divBdr>
        <w:top w:val="none" w:sz="0" w:space="0" w:color="auto"/>
        <w:left w:val="none" w:sz="0" w:space="0" w:color="auto"/>
        <w:bottom w:val="none" w:sz="0" w:space="0" w:color="auto"/>
        <w:right w:val="none" w:sz="0" w:space="0" w:color="auto"/>
      </w:divBdr>
    </w:div>
    <w:div w:id="487288209">
      <w:bodyDiv w:val="1"/>
      <w:marLeft w:val="0"/>
      <w:marRight w:val="0"/>
      <w:marTop w:val="0"/>
      <w:marBottom w:val="0"/>
      <w:divBdr>
        <w:top w:val="none" w:sz="0" w:space="0" w:color="auto"/>
        <w:left w:val="none" w:sz="0" w:space="0" w:color="auto"/>
        <w:bottom w:val="none" w:sz="0" w:space="0" w:color="auto"/>
        <w:right w:val="none" w:sz="0" w:space="0" w:color="auto"/>
      </w:divBdr>
    </w:div>
    <w:div w:id="487476987">
      <w:bodyDiv w:val="1"/>
      <w:marLeft w:val="0"/>
      <w:marRight w:val="0"/>
      <w:marTop w:val="0"/>
      <w:marBottom w:val="0"/>
      <w:divBdr>
        <w:top w:val="none" w:sz="0" w:space="0" w:color="auto"/>
        <w:left w:val="none" w:sz="0" w:space="0" w:color="auto"/>
        <w:bottom w:val="none" w:sz="0" w:space="0" w:color="auto"/>
        <w:right w:val="none" w:sz="0" w:space="0" w:color="auto"/>
      </w:divBdr>
    </w:div>
    <w:div w:id="487526393">
      <w:bodyDiv w:val="1"/>
      <w:marLeft w:val="0"/>
      <w:marRight w:val="0"/>
      <w:marTop w:val="0"/>
      <w:marBottom w:val="0"/>
      <w:divBdr>
        <w:top w:val="none" w:sz="0" w:space="0" w:color="auto"/>
        <w:left w:val="none" w:sz="0" w:space="0" w:color="auto"/>
        <w:bottom w:val="none" w:sz="0" w:space="0" w:color="auto"/>
        <w:right w:val="none" w:sz="0" w:space="0" w:color="auto"/>
      </w:divBdr>
    </w:div>
    <w:div w:id="487553255">
      <w:bodyDiv w:val="1"/>
      <w:marLeft w:val="0"/>
      <w:marRight w:val="0"/>
      <w:marTop w:val="0"/>
      <w:marBottom w:val="0"/>
      <w:divBdr>
        <w:top w:val="none" w:sz="0" w:space="0" w:color="auto"/>
        <w:left w:val="none" w:sz="0" w:space="0" w:color="auto"/>
        <w:bottom w:val="none" w:sz="0" w:space="0" w:color="auto"/>
        <w:right w:val="none" w:sz="0" w:space="0" w:color="auto"/>
      </w:divBdr>
    </w:div>
    <w:div w:id="487861920">
      <w:bodyDiv w:val="1"/>
      <w:marLeft w:val="0"/>
      <w:marRight w:val="0"/>
      <w:marTop w:val="0"/>
      <w:marBottom w:val="0"/>
      <w:divBdr>
        <w:top w:val="none" w:sz="0" w:space="0" w:color="auto"/>
        <w:left w:val="none" w:sz="0" w:space="0" w:color="auto"/>
        <w:bottom w:val="none" w:sz="0" w:space="0" w:color="auto"/>
        <w:right w:val="none" w:sz="0" w:space="0" w:color="auto"/>
      </w:divBdr>
    </w:div>
    <w:div w:id="487865428">
      <w:bodyDiv w:val="1"/>
      <w:marLeft w:val="0"/>
      <w:marRight w:val="0"/>
      <w:marTop w:val="0"/>
      <w:marBottom w:val="0"/>
      <w:divBdr>
        <w:top w:val="none" w:sz="0" w:space="0" w:color="auto"/>
        <w:left w:val="none" w:sz="0" w:space="0" w:color="auto"/>
        <w:bottom w:val="none" w:sz="0" w:space="0" w:color="auto"/>
        <w:right w:val="none" w:sz="0" w:space="0" w:color="auto"/>
      </w:divBdr>
    </w:div>
    <w:div w:id="487941622">
      <w:bodyDiv w:val="1"/>
      <w:marLeft w:val="0"/>
      <w:marRight w:val="0"/>
      <w:marTop w:val="0"/>
      <w:marBottom w:val="0"/>
      <w:divBdr>
        <w:top w:val="none" w:sz="0" w:space="0" w:color="auto"/>
        <w:left w:val="none" w:sz="0" w:space="0" w:color="auto"/>
        <w:bottom w:val="none" w:sz="0" w:space="0" w:color="auto"/>
        <w:right w:val="none" w:sz="0" w:space="0" w:color="auto"/>
      </w:divBdr>
    </w:div>
    <w:div w:id="488178320">
      <w:bodyDiv w:val="1"/>
      <w:marLeft w:val="0"/>
      <w:marRight w:val="0"/>
      <w:marTop w:val="0"/>
      <w:marBottom w:val="0"/>
      <w:divBdr>
        <w:top w:val="none" w:sz="0" w:space="0" w:color="auto"/>
        <w:left w:val="none" w:sz="0" w:space="0" w:color="auto"/>
        <w:bottom w:val="none" w:sz="0" w:space="0" w:color="auto"/>
        <w:right w:val="none" w:sz="0" w:space="0" w:color="auto"/>
      </w:divBdr>
    </w:div>
    <w:div w:id="488205851">
      <w:bodyDiv w:val="1"/>
      <w:marLeft w:val="0"/>
      <w:marRight w:val="0"/>
      <w:marTop w:val="0"/>
      <w:marBottom w:val="0"/>
      <w:divBdr>
        <w:top w:val="none" w:sz="0" w:space="0" w:color="auto"/>
        <w:left w:val="none" w:sz="0" w:space="0" w:color="auto"/>
        <w:bottom w:val="none" w:sz="0" w:space="0" w:color="auto"/>
        <w:right w:val="none" w:sz="0" w:space="0" w:color="auto"/>
      </w:divBdr>
    </w:div>
    <w:div w:id="488449608">
      <w:bodyDiv w:val="1"/>
      <w:marLeft w:val="0"/>
      <w:marRight w:val="0"/>
      <w:marTop w:val="0"/>
      <w:marBottom w:val="0"/>
      <w:divBdr>
        <w:top w:val="none" w:sz="0" w:space="0" w:color="auto"/>
        <w:left w:val="none" w:sz="0" w:space="0" w:color="auto"/>
        <w:bottom w:val="none" w:sz="0" w:space="0" w:color="auto"/>
        <w:right w:val="none" w:sz="0" w:space="0" w:color="auto"/>
      </w:divBdr>
    </w:div>
    <w:div w:id="488601577">
      <w:bodyDiv w:val="1"/>
      <w:marLeft w:val="0"/>
      <w:marRight w:val="0"/>
      <w:marTop w:val="0"/>
      <w:marBottom w:val="0"/>
      <w:divBdr>
        <w:top w:val="none" w:sz="0" w:space="0" w:color="auto"/>
        <w:left w:val="none" w:sz="0" w:space="0" w:color="auto"/>
        <w:bottom w:val="none" w:sz="0" w:space="0" w:color="auto"/>
        <w:right w:val="none" w:sz="0" w:space="0" w:color="auto"/>
      </w:divBdr>
    </w:div>
    <w:div w:id="488642484">
      <w:bodyDiv w:val="1"/>
      <w:marLeft w:val="0"/>
      <w:marRight w:val="0"/>
      <w:marTop w:val="0"/>
      <w:marBottom w:val="0"/>
      <w:divBdr>
        <w:top w:val="none" w:sz="0" w:space="0" w:color="auto"/>
        <w:left w:val="none" w:sz="0" w:space="0" w:color="auto"/>
        <w:bottom w:val="none" w:sz="0" w:space="0" w:color="auto"/>
        <w:right w:val="none" w:sz="0" w:space="0" w:color="auto"/>
      </w:divBdr>
    </w:div>
    <w:div w:id="488718187">
      <w:bodyDiv w:val="1"/>
      <w:marLeft w:val="0"/>
      <w:marRight w:val="0"/>
      <w:marTop w:val="0"/>
      <w:marBottom w:val="0"/>
      <w:divBdr>
        <w:top w:val="none" w:sz="0" w:space="0" w:color="auto"/>
        <w:left w:val="none" w:sz="0" w:space="0" w:color="auto"/>
        <w:bottom w:val="none" w:sz="0" w:space="0" w:color="auto"/>
        <w:right w:val="none" w:sz="0" w:space="0" w:color="auto"/>
      </w:divBdr>
    </w:div>
    <w:div w:id="488864443">
      <w:bodyDiv w:val="1"/>
      <w:marLeft w:val="0"/>
      <w:marRight w:val="0"/>
      <w:marTop w:val="0"/>
      <w:marBottom w:val="0"/>
      <w:divBdr>
        <w:top w:val="none" w:sz="0" w:space="0" w:color="auto"/>
        <w:left w:val="none" w:sz="0" w:space="0" w:color="auto"/>
        <w:bottom w:val="none" w:sz="0" w:space="0" w:color="auto"/>
        <w:right w:val="none" w:sz="0" w:space="0" w:color="auto"/>
      </w:divBdr>
    </w:div>
    <w:div w:id="488908242">
      <w:bodyDiv w:val="1"/>
      <w:marLeft w:val="0"/>
      <w:marRight w:val="0"/>
      <w:marTop w:val="0"/>
      <w:marBottom w:val="0"/>
      <w:divBdr>
        <w:top w:val="none" w:sz="0" w:space="0" w:color="auto"/>
        <w:left w:val="none" w:sz="0" w:space="0" w:color="auto"/>
        <w:bottom w:val="none" w:sz="0" w:space="0" w:color="auto"/>
        <w:right w:val="none" w:sz="0" w:space="0" w:color="auto"/>
      </w:divBdr>
    </w:div>
    <w:div w:id="488983129">
      <w:bodyDiv w:val="1"/>
      <w:marLeft w:val="0"/>
      <w:marRight w:val="0"/>
      <w:marTop w:val="0"/>
      <w:marBottom w:val="0"/>
      <w:divBdr>
        <w:top w:val="none" w:sz="0" w:space="0" w:color="auto"/>
        <w:left w:val="none" w:sz="0" w:space="0" w:color="auto"/>
        <w:bottom w:val="none" w:sz="0" w:space="0" w:color="auto"/>
        <w:right w:val="none" w:sz="0" w:space="0" w:color="auto"/>
      </w:divBdr>
    </w:div>
    <w:div w:id="489061690">
      <w:bodyDiv w:val="1"/>
      <w:marLeft w:val="0"/>
      <w:marRight w:val="0"/>
      <w:marTop w:val="0"/>
      <w:marBottom w:val="0"/>
      <w:divBdr>
        <w:top w:val="none" w:sz="0" w:space="0" w:color="auto"/>
        <w:left w:val="none" w:sz="0" w:space="0" w:color="auto"/>
        <w:bottom w:val="none" w:sz="0" w:space="0" w:color="auto"/>
        <w:right w:val="none" w:sz="0" w:space="0" w:color="auto"/>
      </w:divBdr>
    </w:div>
    <w:div w:id="489173721">
      <w:bodyDiv w:val="1"/>
      <w:marLeft w:val="0"/>
      <w:marRight w:val="0"/>
      <w:marTop w:val="0"/>
      <w:marBottom w:val="0"/>
      <w:divBdr>
        <w:top w:val="none" w:sz="0" w:space="0" w:color="auto"/>
        <w:left w:val="none" w:sz="0" w:space="0" w:color="auto"/>
        <w:bottom w:val="none" w:sz="0" w:space="0" w:color="auto"/>
        <w:right w:val="none" w:sz="0" w:space="0" w:color="auto"/>
      </w:divBdr>
    </w:div>
    <w:div w:id="489253016">
      <w:bodyDiv w:val="1"/>
      <w:marLeft w:val="0"/>
      <w:marRight w:val="0"/>
      <w:marTop w:val="0"/>
      <w:marBottom w:val="0"/>
      <w:divBdr>
        <w:top w:val="none" w:sz="0" w:space="0" w:color="auto"/>
        <w:left w:val="none" w:sz="0" w:space="0" w:color="auto"/>
        <w:bottom w:val="none" w:sz="0" w:space="0" w:color="auto"/>
        <w:right w:val="none" w:sz="0" w:space="0" w:color="auto"/>
      </w:divBdr>
    </w:div>
    <w:div w:id="489254587">
      <w:bodyDiv w:val="1"/>
      <w:marLeft w:val="0"/>
      <w:marRight w:val="0"/>
      <w:marTop w:val="0"/>
      <w:marBottom w:val="0"/>
      <w:divBdr>
        <w:top w:val="none" w:sz="0" w:space="0" w:color="auto"/>
        <w:left w:val="none" w:sz="0" w:space="0" w:color="auto"/>
        <w:bottom w:val="none" w:sz="0" w:space="0" w:color="auto"/>
        <w:right w:val="none" w:sz="0" w:space="0" w:color="auto"/>
      </w:divBdr>
    </w:div>
    <w:div w:id="489440464">
      <w:bodyDiv w:val="1"/>
      <w:marLeft w:val="0"/>
      <w:marRight w:val="0"/>
      <w:marTop w:val="0"/>
      <w:marBottom w:val="0"/>
      <w:divBdr>
        <w:top w:val="none" w:sz="0" w:space="0" w:color="auto"/>
        <w:left w:val="none" w:sz="0" w:space="0" w:color="auto"/>
        <w:bottom w:val="none" w:sz="0" w:space="0" w:color="auto"/>
        <w:right w:val="none" w:sz="0" w:space="0" w:color="auto"/>
      </w:divBdr>
    </w:div>
    <w:div w:id="489562538">
      <w:bodyDiv w:val="1"/>
      <w:marLeft w:val="0"/>
      <w:marRight w:val="0"/>
      <w:marTop w:val="0"/>
      <w:marBottom w:val="0"/>
      <w:divBdr>
        <w:top w:val="none" w:sz="0" w:space="0" w:color="auto"/>
        <w:left w:val="none" w:sz="0" w:space="0" w:color="auto"/>
        <w:bottom w:val="none" w:sz="0" w:space="0" w:color="auto"/>
        <w:right w:val="none" w:sz="0" w:space="0" w:color="auto"/>
      </w:divBdr>
    </w:div>
    <w:div w:id="489567114">
      <w:bodyDiv w:val="1"/>
      <w:marLeft w:val="0"/>
      <w:marRight w:val="0"/>
      <w:marTop w:val="0"/>
      <w:marBottom w:val="0"/>
      <w:divBdr>
        <w:top w:val="none" w:sz="0" w:space="0" w:color="auto"/>
        <w:left w:val="none" w:sz="0" w:space="0" w:color="auto"/>
        <w:bottom w:val="none" w:sz="0" w:space="0" w:color="auto"/>
        <w:right w:val="none" w:sz="0" w:space="0" w:color="auto"/>
      </w:divBdr>
    </w:div>
    <w:div w:id="489717602">
      <w:bodyDiv w:val="1"/>
      <w:marLeft w:val="0"/>
      <w:marRight w:val="0"/>
      <w:marTop w:val="0"/>
      <w:marBottom w:val="0"/>
      <w:divBdr>
        <w:top w:val="none" w:sz="0" w:space="0" w:color="auto"/>
        <w:left w:val="none" w:sz="0" w:space="0" w:color="auto"/>
        <w:bottom w:val="none" w:sz="0" w:space="0" w:color="auto"/>
        <w:right w:val="none" w:sz="0" w:space="0" w:color="auto"/>
      </w:divBdr>
    </w:div>
    <w:div w:id="489830974">
      <w:bodyDiv w:val="1"/>
      <w:marLeft w:val="0"/>
      <w:marRight w:val="0"/>
      <w:marTop w:val="0"/>
      <w:marBottom w:val="0"/>
      <w:divBdr>
        <w:top w:val="none" w:sz="0" w:space="0" w:color="auto"/>
        <w:left w:val="none" w:sz="0" w:space="0" w:color="auto"/>
        <w:bottom w:val="none" w:sz="0" w:space="0" w:color="auto"/>
        <w:right w:val="none" w:sz="0" w:space="0" w:color="auto"/>
      </w:divBdr>
    </w:div>
    <w:div w:id="489902548">
      <w:bodyDiv w:val="1"/>
      <w:marLeft w:val="0"/>
      <w:marRight w:val="0"/>
      <w:marTop w:val="0"/>
      <w:marBottom w:val="0"/>
      <w:divBdr>
        <w:top w:val="none" w:sz="0" w:space="0" w:color="auto"/>
        <w:left w:val="none" w:sz="0" w:space="0" w:color="auto"/>
        <w:bottom w:val="none" w:sz="0" w:space="0" w:color="auto"/>
        <w:right w:val="none" w:sz="0" w:space="0" w:color="auto"/>
      </w:divBdr>
    </w:div>
    <w:div w:id="490097374">
      <w:bodyDiv w:val="1"/>
      <w:marLeft w:val="0"/>
      <w:marRight w:val="0"/>
      <w:marTop w:val="0"/>
      <w:marBottom w:val="0"/>
      <w:divBdr>
        <w:top w:val="none" w:sz="0" w:space="0" w:color="auto"/>
        <w:left w:val="none" w:sz="0" w:space="0" w:color="auto"/>
        <w:bottom w:val="none" w:sz="0" w:space="0" w:color="auto"/>
        <w:right w:val="none" w:sz="0" w:space="0" w:color="auto"/>
      </w:divBdr>
    </w:div>
    <w:div w:id="490147715">
      <w:bodyDiv w:val="1"/>
      <w:marLeft w:val="0"/>
      <w:marRight w:val="0"/>
      <w:marTop w:val="0"/>
      <w:marBottom w:val="0"/>
      <w:divBdr>
        <w:top w:val="none" w:sz="0" w:space="0" w:color="auto"/>
        <w:left w:val="none" w:sz="0" w:space="0" w:color="auto"/>
        <w:bottom w:val="none" w:sz="0" w:space="0" w:color="auto"/>
        <w:right w:val="none" w:sz="0" w:space="0" w:color="auto"/>
      </w:divBdr>
    </w:div>
    <w:div w:id="490222280">
      <w:bodyDiv w:val="1"/>
      <w:marLeft w:val="0"/>
      <w:marRight w:val="0"/>
      <w:marTop w:val="0"/>
      <w:marBottom w:val="0"/>
      <w:divBdr>
        <w:top w:val="none" w:sz="0" w:space="0" w:color="auto"/>
        <w:left w:val="none" w:sz="0" w:space="0" w:color="auto"/>
        <w:bottom w:val="none" w:sz="0" w:space="0" w:color="auto"/>
        <w:right w:val="none" w:sz="0" w:space="0" w:color="auto"/>
      </w:divBdr>
    </w:div>
    <w:div w:id="490414925">
      <w:bodyDiv w:val="1"/>
      <w:marLeft w:val="0"/>
      <w:marRight w:val="0"/>
      <w:marTop w:val="0"/>
      <w:marBottom w:val="0"/>
      <w:divBdr>
        <w:top w:val="none" w:sz="0" w:space="0" w:color="auto"/>
        <w:left w:val="none" w:sz="0" w:space="0" w:color="auto"/>
        <w:bottom w:val="none" w:sz="0" w:space="0" w:color="auto"/>
        <w:right w:val="none" w:sz="0" w:space="0" w:color="auto"/>
      </w:divBdr>
    </w:div>
    <w:div w:id="490608529">
      <w:bodyDiv w:val="1"/>
      <w:marLeft w:val="0"/>
      <w:marRight w:val="0"/>
      <w:marTop w:val="0"/>
      <w:marBottom w:val="0"/>
      <w:divBdr>
        <w:top w:val="none" w:sz="0" w:space="0" w:color="auto"/>
        <w:left w:val="none" w:sz="0" w:space="0" w:color="auto"/>
        <w:bottom w:val="none" w:sz="0" w:space="0" w:color="auto"/>
        <w:right w:val="none" w:sz="0" w:space="0" w:color="auto"/>
      </w:divBdr>
    </w:div>
    <w:div w:id="490635218">
      <w:bodyDiv w:val="1"/>
      <w:marLeft w:val="0"/>
      <w:marRight w:val="0"/>
      <w:marTop w:val="0"/>
      <w:marBottom w:val="0"/>
      <w:divBdr>
        <w:top w:val="none" w:sz="0" w:space="0" w:color="auto"/>
        <w:left w:val="none" w:sz="0" w:space="0" w:color="auto"/>
        <w:bottom w:val="none" w:sz="0" w:space="0" w:color="auto"/>
        <w:right w:val="none" w:sz="0" w:space="0" w:color="auto"/>
      </w:divBdr>
    </w:div>
    <w:div w:id="490681590">
      <w:bodyDiv w:val="1"/>
      <w:marLeft w:val="0"/>
      <w:marRight w:val="0"/>
      <w:marTop w:val="0"/>
      <w:marBottom w:val="0"/>
      <w:divBdr>
        <w:top w:val="none" w:sz="0" w:space="0" w:color="auto"/>
        <w:left w:val="none" w:sz="0" w:space="0" w:color="auto"/>
        <w:bottom w:val="none" w:sz="0" w:space="0" w:color="auto"/>
        <w:right w:val="none" w:sz="0" w:space="0" w:color="auto"/>
      </w:divBdr>
    </w:div>
    <w:div w:id="491024714">
      <w:bodyDiv w:val="1"/>
      <w:marLeft w:val="0"/>
      <w:marRight w:val="0"/>
      <w:marTop w:val="0"/>
      <w:marBottom w:val="0"/>
      <w:divBdr>
        <w:top w:val="none" w:sz="0" w:space="0" w:color="auto"/>
        <w:left w:val="none" w:sz="0" w:space="0" w:color="auto"/>
        <w:bottom w:val="none" w:sz="0" w:space="0" w:color="auto"/>
        <w:right w:val="none" w:sz="0" w:space="0" w:color="auto"/>
      </w:divBdr>
    </w:div>
    <w:div w:id="491411218">
      <w:bodyDiv w:val="1"/>
      <w:marLeft w:val="0"/>
      <w:marRight w:val="0"/>
      <w:marTop w:val="0"/>
      <w:marBottom w:val="0"/>
      <w:divBdr>
        <w:top w:val="none" w:sz="0" w:space="0" w:color="auto"/>
        <w:left w:val="none" w:sz="0" w:space="0" w:color="auto"/>
        <w:bottom w:val="none" w:sz="0" w:space="0" w:color="auto"/>
        <w:right w:val="none" w:sz="0" w:space="0" w:color="auto"/>
      </w:divBdr>
      <w:divsChild>
        <w:div w:id="1396321093">
          <w:marLeft w:val="0"/>
          <w:marRight w:val="0"/>
          <w:marTop w:val="0"/>
          <w:marBottom w:val="0"/>
          <w:divBdr>
            <w:top w:val="none" w:sz="0" w:space="0" w:color="auto"/>
            <w:left w:val="none" w:sz="0" w:space="0" w:color="auto"/>
            <w:bottom w:val="none" w:sz="0" w:space="0" w:color="auto"/>
            <w:right w:val="none" w:sz="0" w:space="0" w:color="auto"/>
          </w:divBdr>
          <w:divsChild>
            <w:div w:id="1792674625">
              <w:marLeft w:val="0"/>
              <w:marRight w:val="0"/>
              <w:marTop w:val="0"/>
              <w:marBottom w:val="0"/>
              <w:divBdr>
                <w:top w:val="none" w:sz="0" w:space="0" w:color="auto"/>
                <w:left w:val="none" w:sz="0" w:space="0" w:color="auto"/>
                <w:bottom w:val="none" w:sz="0" w:space="0" w:color="auto"/>
                <w:right w:val="none" w:sz="0" w:space="0" w:color="auto"/>
              </w:divBdr>
              <w:divsChild>
                <w:div w:id="1421752717">
                  <w:marLeft w:val="0"/>
                  <w:marRight w:val="0"/>
                  <w:marTop w:val="0"/>
                  <w:marBottom w:val="0"/>
                  <w:divBdr>
                    <w:top w:val="none" w:sz="0" w:space="0" w:color="auto"/>
                    <w:left w:val="none" w:sz="0" w:space="0" w:color="auto"/>
                    <w:bottom w:val="none" w:sz="0" w:space="0" w:color="auto"/>
                    <w:right w:val="none" w:sz="0" w:space="0" w:color="auto"/>
                  </w:divBdr>
                  <w:divsChild>
                    <w:div w:id="1871720260">
                      <w:marLeft w:val="0"/>
                      <w:marRight w:val="0"/>
                      <w:marTop w:val="0"/>
                      <w:marBottom w:val="0"/>
                      <w:divBdr>
                        <w:top w:val="none" w:sz="0" w:space="0" w:color="auto"/>
                        <w:left w:val="none" w:sz="0" w:space="0" w:color="auto"/>
                        <w:bottom w:val="none" w:sz="0" w:space="0" w:color="auto"/>
                        <w:right w:val="none" w:sz="0" w:space="0" w:color="auto"/>
                      </w:divBdr>
                      <w:divsChild>
                        <w:div w:id="43039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455181">
      <w:bodyDiv w:val="1"/>
      <w:marLeft w:val="0"/>
      <w:marRight w:val="0"/>
      <w:marTop w:val="0"/>
      <w:marBottom w:val="0"/>
      <w:divBdr>
        <w:top w:val="none" w:sz="0" w:space="0" w:color="auto"/>
        <w:left w:val="none" w:sz="0" w:space="0" w:color="auto"/>
        <w:bottom w:val="none" w:sz="0" w:space="0" w:color="auto"/>
        <w:right w:val="none" w:sz="0" w:space="0" w:color="auto"/>
      </w:divBdr>
    </w:div>
    <w:div w:id="491525280">
      <w:bodyDiv w:val="1"/>
      <w:marLeft w:val="0"/>
      <w:marRight w:val="0"/>
      <w:marTop w:val="0"/>
      <w:marBottom w:val="0"/>
      <w:divBdr>
        <w:top w:val="none" w:sz="0" w:space="0" w:color="auto"/>
        <w:left w:val="none" w:sz="0" w:space="0" w:color="auto"/>
        <w:bottom w:val="none" w:sz="0" w:space="0" w:color="auto"/>
        <w:right w:val="none" w:sz="0" w:space="0" w:color="auto"/>
      </w:divBdr>
    </w:div>
    <w:div w:id="491525592">
      <w:bodyDiv w:val="1"/>
      <w:marLeft w:val="0"/>
      <w:marRight w:val="0"/>
      <w:marTop w:val="0"/>
      <w:marBottom w:val="0"/>
      <w:divBdr>
        <w:top w:val="none" w:sz="0" w:space="0" w:color="auto"/>
        <w:left w:val="none" w:sz="0" w:space="0" w:color="auto"/>
        <w:bottom w:val="none" w:sz="0" w:space="0" w:color="auto"/>
        <w:right w:val="none" w:sz="0" w:space="0" w:color="auto"/>
      </w:divBdr>
    </w:div>
    <w:div w:id="491526121">
      <w:bodyDiv w:val="1"/>
      <w:marLeft w:val="0"/>
      <w:marRight w:val="0"/>
      <w:marTop w:val="0"/>
      <w:marBottom w:val="0"/>
      <w:divBdr>
        <w:top w:val="none" w:sz="0" w:space="0" w:color="auto"/>
        <w:left w:val="none" w:sz="0" w:space="0" w:color="auto"/>
        <w:bottom w:val="none" w:sz="0" w:space="0" w:color="auto"/>
        <w:right w:val="none" w:sz="0" w:space="0" w:color="auto"/>
      </w:divBdr>
    </w:div>
    <w:div w:id="491533602">
      <w:bodyDiv w:val="1"/>
      <w:marLeft w:val="0"/>
      <w:marRight w:val="0"/>
      <w:marTop w:val="0"/>
      <w:marBottom w:val="0"/>
      <w:divBdr>
        <w:top w:val="none" w:sz="0" w:space="0" w:color="auto"/>
        <w:left w:val="none" w:sz="0" w:space="0" w:color="auto"/>
        <w:bottom w:val="none" w:sz="0" w:space="0" w:color="auto"/>
        <w:right w:val="none" w:sz="0" w:space="0" w:color="auto"/>
      </w:divBdr>
    </w:div>
    <w:div w:id="491603299">
      <w:bodyDiv w:val="1"/>
      <w:marLeft w:val="0"/>
      <w:marRight w:val="0"/>
      <w:marTop w:val="0"/>
      <w:marBottom w:val="0"/>
      <w:divBdr>
        <w:top w:val="none" w:sz="0" w:space="0" w:color="auto"/>
        <w:left w:val="none" w:sz="0" w:space="0" w:color="auto"/>
        <w:bottom w:val="none" w:sz="0" w:space="0" w:color="auto"/>
        <w:right w:val="none" w:sz="0" w:space="0" w:color="auto"/>
      </w:divBdr>
    </w:div>
    <w:div w:id="491605743">
      <w:bodyDiv w:val="1"/>
      <w:marLeft w:val="0"/>
      <w:marRight w:val="0"/>
      <w:marTop w:val="0"/>
      <w:marBottom w:val="0"/>
      <w:divBdr>
        <w:top w:val="none" w:sz="0" w:space="0" w:color="auto"/>
        <w:left w:val="none" w:sz="0" w:space="0" w:color="auto"/>
        <w:bottom w:val="none" w:sz="0" w:space="0" w:color="auto"/>
        <w:right w:val="none" w:sz="0" w:space="0" w:color="auto"/>
      </w:divBdr>
    </w:div>
    <w:div w:id="492061868">
      <w:bodyDiv w:val="1"/>
      <w:marLeft w:val="0"/>
      <w:marRight w:val="0"/>
      <w:marTop w:val="0"/>
      <w:marBottom w:val="0"/>
      <w:divBdr>
        <w:top w:val="none" w:sz="0" w:space="0" w:color="auto"/>
        <w:left w:val="none" w:sz="0" w:space="0" w:color="auto"/>
        <w:bottom w:val="none" w:sz="0" w:space="0" w:color="auto"/>
        <w:right w:val="none" w:sz="0" w:space="0" w:color="auto"/>
      </w:divBdr>
    </w:div>
    <w:div w:id="492379857">
      <w:bodyDiv w:val="1"/>
      <w:marLeft w:val="0"/>
      <w:marRight w:val="0"/>
      <w:marTop w:val="0"/>
      <w:marBottom w:val="0"/>
      <w:divBdr>
        <w:top w:val="none" w:sz="0" w:space="0" w:color="auto"/>
        <w:left w:val="none" w:sz="0" w:space="0" w:color="auto"/>
        <w:bottom w:val="none" w:sz="0" w:space="0" w:color="auto"/>
        <w:right w:val="none" w:sz="0" w:space="0" w:color="auto"/>
      </w:divBdr>
    </w:div>
    <w:div w:id="492379900">
      <w:bodyDiv w:val="1"/>
      <w:marLeft w:val="0"/>
      <w:marRight w:val="0"/>
      <w:marTop w:val="0"/>
      <w:marBottom w:val="0"/>
      <w:divBdr>
        <w:top w:val="none" w:sz="0" w:space="0" w:color="auto"/>
        <w:left w:val="none" w:sz="0" w:space="0" w:color="auto"/>
        <w:bottom w:val="none" w:sz="0" w:space="0" w:color="auto"/>
        <w:right w:val="none" w:sz="0" w:space="0" w:color="auto"/>
      </w:divBdr>
    </w:div>
    <w:div w:id="492648912">
      <w:bodyDiv w:val="1"/>
      <w:marLeft w:val="0"/>
      <w:marRight w:val="0"/>
      <w:marTop w:val="0"/>
      <w:marBottom w:val="0"/>
      <w:divBdr>
        <w:top w:val="none" w:sz="0" w:space="0" w:color="auto"/>
        <w:left w:val="none" w:sz="0" w:space="0" w:color="auto"/>
        <w:bottom w:val="none" w:sz="0" w:space="0" w:color="auto"/>
        <w:right w:val="none" w:sz="0" w:space="0" w:color="auto"/>
      </w:divBdr>
    </w:div>
    <w:div w:id="492720409">
      <w:bodyDiv w:val="1"/>
      <w:marLeft w:val="0"/>
      <w:marRight w:val="0"/>
      <w:marTop w:val="0"/>
      <w:marBottom w:val="0"/>
      <w:divBdr>
        <w:top w:val="none" w:sz="0" w:space="0" w:color="auto"/>
        <w:left w:val="none" w:sz="0" w:space="0" w:color="auto"/>
        <w:bottom w:val="none" w:sz="0" w:space="0" w:color="auto"/>
        <w:right w:val="none" w:sz="0" w:space="0" w:color="auto"/>
      </w:divBdr>
    </w:div>
    <w:div w:id="492768614">
      <w:bodyDiv w:val="1"/>
      <w:marLeft w:val="0"/>
      <w:marRight w:val="0"/>
      <w:marTop w:val="0"/>
      <w:marBottom w:val="0"/>
      <w:divBdr>
        <w:top w:val="none" w:sz="0" w:space="0" w:color="auto"/>
        <w:left w:val="none" w:sz="0" w:space="0" w:color="auto"/>
        <w:bottom w:val="none" w:sz="0" w:space="0" w:color="auto"/>
        <w:right w:val="none" w:sz="0" w:space="0" w:color="auto"/>
      </w:divBdr>
    </w:div>
    <w:div w:id="492912245">
      <w:bodyDiv w:val="1"/>
      <w:marLeft w:val="0"/>
      <w:marRight w:val="0"/>
      <w:marTop w:val="0"/>
      <w:marBottom w:val="0"/>
      <w:divBdr>
        <w:top w:val="none" w:sz="0" w:space="0" w:color="auto"/>
        <w:left w:val="none" w:sz="0" w:space="0" w:color="auto"/>
        <w:bottom w:val="none" w:sz="0" w:space="0" w:color="auto"/>
        <w:right w:val="none" w:sz="0" w:space="0" w:color="auto"/>
      </w:divBdr>
    </w:div>
    <w:div w:id="492986634">
      <w:bodyDiv w:val="1"/>
      <w:marLeft w:val="0"/>
      <w:marRight w:val="0"/>
      <w:marTop w:val="0"/>
      <w:marBottom w:val="0"/>
      <w:divBdr>
        <w:top w:val="none" w:sz="0" w:space="0" w:color="auto"/>
        <w:left w:val="none" w:sz="0" w:space="0" w:color="auto"/>
        <w:bottom w:val="none" w:sz="0" w:space="0" w:color="auto"/>
        <w:right w:val="none" w:sz="0" w:space="0" w:color="auto"/>
      </w:divBdr>
    </w:div>
    <w:div w:id="493179459">
      <w:bodyDiv w:val="1"/>
      <w:marLeft w:val="0"/>
      <w:marRight w:val="0"/>
      <w:marTop w:val="0"/>
      <w:marBottom w:val="0"/>
      <w:divBdr>
        <w:top w:val="none" w:sz="0" w:space="0" w:color="auto"/>
        <w:left w:val="none" w:sz="0" w:space="0" w:color="auto"/>
        <w:bottom w:val="none" w:sz="0" w:space="0" w:color="auto"/>
        <w:right w:val="none" w:sz="0" w:space="0" w:color="auto"/>
      </w:divBdr>
    </w:div>
    <w:div w:id="493225316">
      <w:bodyDiv w:val="1"/>
      <w:marLeft w:val="0"/>
      <w:marRight w:val="0"/>
      <w:marTop w:val="0"/>
      <w:marBottom w:val="0"/>
      <w:divBdr>
        <w:top w:val="none" w:sz="0" w:space="0" w:color="auto"/>
        <w:left w:val="none" w:sz="0" w:space="0" w:color="auto"/>
        <w:bottom w:val="none" w:sz="0" w:space="0" w:color="auto"/>
        <w:right w:val="none" w:sz="0" w:space="0" w:color="auto"/>
      </w:divBdr>
    </w:div>
    <w:div w:id="493572539">
      <w:bodyDiv w:val="1"/>
      <w:marLeft w:val="0"/>
      <w:marRight w:val="0"/>
      <w:marTop w:val="0"/>
      <w:marBottom w:val="0"/>
      <w:divBdr>
        <w:top w:val="none" w:sz="0" w:space="0" w:color="auto"/>
        <w:left w:val="none" w:sz="0" w:space="0" w:color="auto"/>
        <w:bottom w:val="none" w:sz="0" w:space="0" w:color="auto"/>
        <w:right w:val="none" w:sz="0" w:space="0" w:color="auto"/>
      </w:divBdr>
    </w:div>
    <w:div w:id="493761188">
      <w:bodyDiv w:val="1"/>
      <w:marLeft w:val="0"/>
      <w:marRight w:val="0"/>
      <w:marTop w:val="0"/>
      <w:marBottom w:val="0"/>
      <w:divBdr>
        <w:top w:val="none" w:sz="0" w:space="0" w:color="auto"/>
        <w:left w:val="none" w:sz="0" w:space="0" w:color="auto"/>
        <w:bottom w:val="none" w:sz="0" w:space="0" w:color="auto"/>
        <w:right w:val="none" w:sz="0" w:space="0" w:color="auto"/>
      </w:divBdr>
    </w:div>
    <w:div w:id="493840733">
      <w:bodyDiv w:val="1"/>
      <w:marLeft w:val="0"/>
      <w:marRight w:val="0"/>
      <w:marTop w:val="0"/>
      <w:marBottom w:val="0"/>
      <w:divBdr>
        <w:top w:val="none" w:sz="0" w:space="0" w:color="auto"/>
        <w:left w:val="none" w:sz="0" w:space="0" w:color="auto"/>
        <w:bottom w:val="none" w:sz="0" w:space="0" w:color="auto"/>
        <w:right w:val="none" w:sz="0" w:space="0" w:color="auto"/>
      </w:divBdr>
    </w:div>
    <w:div w:id="493961538">
      <w:bodyDiv w:val="1"/>
      <w:marLeft w:val="0"/>
      <w:marRight w:val="0"/>
      <w:marTop w:val="0"/>
      <w:marBottom w:val="0"/>
      <w:divBdr>
        <w:top w:val="none" w:sz="0" w:space="0" w:color="auto"/>
        <w:left w:val="none" w:sz="0" w:space="0" w:color="auto"/>
        <w:bottom w:val="none" w:sz="0" w:space="0" w:color="auto"/>
        <w:right w:val="none" w:sz="0" w:space="0" w:color="auto"/>
      </w:divBdr>
    </w:div>
    <w:div w:id="494029107">
      <w:bodyDiv w:val="1"/>
      <w:marLeft w:val="0"/>
      <w:marRight w:val="0"/>
      <w:marTop w:val="0"/>
      <w:marBottom w:val="0"/>
      <w:divBdr>
        <w:top w:val="none" w:sz="0" w:space="0" w:color="auto"/>
        <w:left w:val="none" w:sz="0" w:space="0" w:color="auto"/>
        <w:bottom w:val="none" w:sz="0" w:space="0" w:color="auto"/>
        <w:right w:val="none" w:sz="0" w:space="0" w:color="auto"/>
      </w:divBdr>
    </w:div>
    <w:div w:id="494037141">
      <w:bodyDiv w:val="1"/>
      <w:marLeft w:val="0"/>
      <w:marRight w:val="0"/>
      <w:marTop w:val="0"/>
      <w:marBottom w:val="0"/>
      <w:divBdr>
        <w:top w:val="none" w:sz="0" w:space="0" w:color="auto"/>
        <w:left w:val="none" w:sz="0" w:space="0" w:color="auto"/>
        <w:bottom w:val="none" w:sz="0" w:space="0" w:color="auto"/>
        <w:right w:val="none" w:sz="0" w:space="0" w:color="auto"/>
      </w:divBdr>
    </w:div>
    <w:div w:id="494154368">
      <w:bodyDiv w:val="1"/>
      <w:marLeft w:val="0"/>
      <w:marRight w:val="0"/>
      <w:marTop w:val="0"/>
      <w:marBottom w:val="0"/>
      <w:divBdr>
        <w:top w:val="none" w:sz="0" w:space="0" w:color="auto"/>
        <w:left w:val="none" w:sz="0" w:space="0" w:color="auto"/>
        <w:bottom w:val="none" w:sz="0" w:space="0" w:color="auto"/>
        <w:right w:val="none" w:sz="0" w:space="0" w:color="auto"/>
      </w:divBdr>
    </w:div>
    <w:div w:id="494226641">
      <w:bodyDiv w:val="1"/>
      <w:marLeft w:val="0"/>
      <w:marRight w:val="0"/>
      <w:marTop w:val="0"/>
      <w:marBottom w:val="0"/>
      <w:divBdr>
        <w:top w:val="none" w:sz="0" w:space="0" w:color="auto"/>
        <w:left w:val="none" w:sz="0" w:space="0" w:color="auto"/>
        <w:bottom w:val="none" w:sz="0" w:space="0" w:color="auto"/>
        <w:right w:val="none" w:sz="0" w:space="0" w:color="auto"/>
      </w:divBdr>
    </w:div>
    <w:div w:id="494303134">
      <w:bodyDiv w:val="1"/>
      <w:marLeft w:val="0"/>
      <w:marRight w:val="0"/>
      <w:marTop w:val="0"/>
      <w:marBottom w:val="0"/>
      <w:divBdr>
        <w:top w:val="none" w:sz="0" w:space="0" w:color="auto"/>
        <w:left w:val="none" w:sz="0" w:space="0" w:color="auto"/>
        <w:bottom w:val="none" w:sz="0" w:space="0" w:color="auto"/>
        <w:right w:val="none" w:sz="0" w:space="0" w:color="auto"/>
      </w:divBdr>
    </w:div>
    <w:div w:id="494348057">
      <w:bodyDiv w:val="1"/>
      <w:marLeft w:val="0"/>
      <w:marRight w:val="0"/>
      <w:marTop w:val="0"/>
      <w:marBottom w:val="0"/>
      <w:divBdr>
        <w:top w:val="none" w:sz="0" w:space="0" w:color="auto"/>
        <w:left w:val="none" w:sz="0" w:space="0" w:color="auto"/>
        <w:bottom w:val="none" w:sz="0" w:space="0" w:color="auto"/>
        <w:right w:val="none" w:sz="0" w:space="0" w:color="auto"/>
      </w:divBdr>
    </w:div>
    <w:div w:id="494414960">
      <w:bodyDiv w:val="1"/>
      <w:marLeft w:val="0"/>
      <w:marRight w:val="0"/>
      <w:marTop w:val="0"/>
      <w:marBottom w:val="0"/>
      <w:divBdr>
        <w:top w:val="none" w:sz="0" w:space="0" w:color="auto"/>
        <w:left w:val="none" w:sz="0" w:space="0" w:color="auto"/>
        <w:bottom w:val="none" w:sz="0" w:space="0" w:color="auto"/>
        <w:right w:val="none" w:sz="0" w:space="0" w:color="auto"/>
      </w:divBdr>
    </w:div>
    <w:div w:id="494497031">
      <w:bodyDiv w:val="1"/>
      <w:marLeft w:val="0"/>
      <w:marRight w:val="0"/>
      <w:marTop w:val="0"/>
      <w:marBottom w:val="0"/>
      <w:divBdr>
        <w:top w:val="none" w:sz="0" w:space="0" w:color="auto"/>
        <w:left w:val="none" w:sz="0" w:space="0" w:color="auto"/>
        <w:bottom w:val="none" w:sz="0" w:space="0" w:color="auto"/>
        <w:right w:val="none" w:sz="0" w:space="0" w:color="auto"/>
      </w:divBdr>
    </w:div>
    <w:div w:id="494541131">
      <w:bodyDiv w:val="1"/>
      <w:marLeft w:val="0"/>
      <w:marRight w:val="0"/>
      <w:marTop w:val="0"/>
      <w:marBottom w:val="0"/>
      <w:divBdr>
        <w:top w:val="none" w:sz="0" w:space="0" w:color="auto"/>
        <w:left w:val="none" w:sz="0" w:space="0" w:color="auto"/>
        <w:bottom w:val="none" w:sz="0" w:space="0" w:color="auto"/>
        <w:right w:val="none" w:sz="0" w:space="0" w:color="auto"/>
      </w:divBdr>
    </w:div>
    <w:div w:id="494810217">
      <w:bodyDiv w:val="1"/>
      <w:marLeft w:val="0"/>
      <w:marRight w:val="0"/>
      <w:marTop w:val="0"/>
      <w:marBottom w:val="0"/>
      <w:divBdr>
        <w:top w:val="none" w:sz="0" w:space="0" w:color="auto"/>
        <w:left w:val="none" w:sz="0" w:space="0" w:color="auto"/>
        <w:bottom w:val="none" w:sz="0" w:space="0" w:color="auto"/>
        <w:right w:val="none" w:sz="0" w:space="0" w:color="auto"/>
      </w:divBdr>
    </w:div>
    <w:div w:id="494884859">
      <w:bodyDiv w:val="1"/>
      <w:marLeft w:val="0"/>
      <w:marRight w:val="0"/>
      <w:marTop w:val="0"/>
      <w:marBottom w:val="0"/>
      <w:divBdr>
        <w:top w:val="none" w:sz="0" w:space="0" w:color="auto"/>
        <w:left w:val="none" w:sz="0" w:space="0" w:color="auto"/>
        <w:bottom w:val="none" w:sz="0" w:space="0" w:color="auto"/>
        <w:right w:val="none" w:sz="0" w:space="0" w:color="auto"/>
      </w:divBdr>
    </w:div>
    <w:div w:id="494952288">
      <w:bodyDiv w:val="1"/>
      <w:marLeft w:val="0"/>
      <w:marRight w:val="0"/>
      <w:marTop w:val="0"/>
      <w:marBottom w:val="0"/>
      <w:divBdr>
        <w:top w:val="none" w:sz="0" w:space="0" w:color="auto"/>
        <w:left w:val="none" w:sz="0" w:space="0" w:color="auto"/>
        <w:bottom w:val="none" w:sz="0" w:space="0" w:color="auto"/>
        <w:right w:val="none" w:sz="0" w:space="0" w:color="auto"/>
      </w:divBdr>
    </w:div>
    <w:div w:id="495069999">
      <w:bodyDiv w:val="1"/>
      <w:marLeft w:val="0"/>
      <w:marRight w:val="0"/>
      <w:marTop w:val="0"/>
      <w:marBottom w:val="0"/>
      <w:divBdr>
        <w:top w:val="none" w:sz="0" w:space="0" w:color="auto"/>
        <w:left w:val="none" w:sz="0" w:space="0" w:color="auto"/>
        <w:bottom w:val="none" w:sz="0" w:space="0" w:color="auto"/>
        <w:right w:val="none" w:sz="0" w:space="0" w:color="auto"/>
      </w:divBdr>
    </w:div>
    <w:div w:id="495074868">
      <w:bodyDiv w:val="1"/>
      <w:marLeft w:val="0"/>
      <w:marRight w:val="0"/>
      <w:marTop w:val="0"/>
      <w:marBottom w:val="0"/>
      <w:divBdr>
        <w:top w:val="none" w:sz="0" w:space="0" w:color="auto"/>
        <w:left w:val="none" w:sz="0" w:space="0" w:color="auto"/>
        <w:bottom w:val="none" w:sz="0" w:space="0" w:color="auto"/>
        <w:right w:val="none" w:sz="0" w:space="0" w:color="auto"/>
      </w:divBdr>
    </w:div>
    <w:div w:id="495153281">
      <w:bodyDiv w:val="1"/>
      <w:marLeft w:val="0"/>
      <w:marRight w:val="0"/>
      <w:marTop w:val="0"/>
      <w:marBottom w:val="0"/>
      <w:divBdr>
        <w:top w:val="none" w:sz="0" w:space="0" w:color="auto"/>
        <w:left w:val="none" w:sz="0" w:space="0" w:color="auto"/>
        <w:bottom w:val="none" w:sz="0" w:space="0" w:color="auto"/>
        <w:right w:val="none" w:sz="0" w:space="0" w:color="auto"/>
      </w:divBdr>
    </w:div>
    <w:div w:id="495195823">
      <w:bodyDiv w:val="1"/>
      <w:marLeft w:val="0"/>
      <w:marRight w:val="0"/>
      <w:marTop w:val="0"/>
      <w:marBottom w:val="0"/>
      <w:divBdr>
        <w:top w:val="none" w:sz="0" w:space="0" w:color="auto"/>
        <w:left w:val="none" w:sz="0" w:space="0" w:color="auto"/>
        <w:bottom w:val="none" w:sz="0" w:space="0" w:color="auto"/>
        <w:right w:val="none" w:sz="0" w:space="0" w:color="auto"/>
      </w:divBdr>
    </w:div>
    <w:div w:id="495263587">
      <w:bodyDiv w:val="1"/>
      <w:marLeft w:val="0"/>
      <w:marRight w:val="0"/>
      <w:marTop w:val="0"/>
      <w:marBottom w:val="0"/>
      <w:divBdr>
        <w:top w:val="none" w:sz="0" w:space="0" w:color="auto"/>
        <w:left w:val="none" w:sz="0" w:space="0" w:color="auto"/>
        <w:bottom w:val="none" w:sz="0" w:space="0" w:color="auto"/>
        <w:right w:val="none" w:sz="0" w:space="0" w:color="auto"/>
      </w:divBdr>
    </w:div>
    <w:div w:id="495463282">
      <w:bodyDiv w:val="1"/>
      <w:marLeft w:val="0"/>
      <w:marRight w:val="0"/>
      <w:marTop w:val="0"/>
      <w:marBottom w:val="0"/>
      <w:divBdr>
        <w:top w:val="none" w:sz="0" w:space="0" w:color="auto"/>
        <w:left w:val="none" w:sz="0" w:space="0" w:color="auto"/>
        <w:bottom w:val="none" w:sz="0" w:space="0" w:color="auto"/>
        <w:right w:val="none" w:sz="0" w:space="0" w:color="auto"/>
      </w:divBdr>
    </w:div>
    <w:div w:id="495531199">
      <w:bodyDiv w:val="1"/>
      <w:marLeft w:val="0"/>
      <w:marRight w:val="0"/>
      <w:marTop w:val="0"/>
      <w:marBottom w:val="0"/>
      <w:divBdr>
        <w:top w:val="none" w:sz="0" w:space="0" w:color="auto"/>
        <w:left w:val="none" w:sz="0" w:space="0" w:color="auto"/>
        <w:bottom w:val="none" w:sz="0" w:space="0" w:color="auto"/>
        <w:right w:val="none" w:sz="0" w:space="0" w:color="auto"/>
      </w:divBdr>
    </w:div>
    <w:div w:id="495612206">
      <w:bodyDiv w:val="1"/>
      <w:marLeft w:val="0"/>
      <w:marRight w:val="0"/>
      <w:marTop w:val="0"/>
      <w:marBottom w:val="0"/>
      <w:divBdr>
        <w:top w:val="none" w:sz="0" w:space="0" w:color="auto"/>
        <w:left w:val="none" w:sz="0" w:space="0" w:color="auto"/>
        <w:bottom w:val="none" w:sz="0" w:space="0" w:color="auto"/>
        <w:right w:val="none" w:sz="0" w:space="0" w:color="auto"/>
      </w:divBdr>
    </w:div>
    <w:div w:id="495615195">
      <w:bodyDiv w:val="1"/>
      <w:marLeft w:val="0"/>
      <w:marRight w:val="0"/>
      <w:marTop w:val="0"/>
      <w:marBottom w:val="0"/>
      <w:divBdr>
        <w:top w:val="none" w:sz="0" w:space="0" w:color="auto"/>
        <w:left w:val="none" w:sz="0" w:space="0" w:color="auto"/>
        <w:bottom w:val="none" w:sz="0" w:space="0" w:color="auto"/>
        <w:right w:val="none" w:sz="0" w:space="0" w:color="auto"/>
      </w:divBdr>
    </w:div>
    <w:div w:id="495733638">
      <w:bodyDiv w:val="1"/>
      <w:marLeft w:val="0"/>
      <w:marRight w:val="0"/>
      <w:marTop w:val="0"/>
      <w:marBottom w:val="0"/>
      <w:divBdr>
        <w:top w:val="none" w:sz="0" w:space="0" w:color="auto"/>
        <w:left w:val="none" w:sz="0" w:space="0" w:color="auto"/>
        <w:bottom w:val="none" w:sz="0" w:space="0" w:color="auto"/>
        <w:right w:val="none" w:sz="0" w:space="0" w:color="auto"/>
      </w:divBdr>
    </w:div>
    <w:div w:id="495801674">
      <w:bodyDiv w:val="1"/>
      <w:marLeft w:val="0"/>
      <w:marRight w:val="0"/>
      <w:marTop w:val="0"/>
      <w:marBottom w:val="0"/>
      <w:divBdr>
        <w:top w:val="none" w:sz="0" w:space="0" w:color="auto"/>
        <w:left w:val="none" w:sz="0" w:space="0" w:color="auto"/>
        <w:bottom w:val="none" w:sz="0" w:space="0" w:color="auto"/>
        <w:right w:val="none" w:sz="0" w:space="0" w:color="auto"/>
      </w:divBdr>
    </w:div>
    <w:div w:id="496071694">
      <w:bodyDiv w:val="1"/>
      <w:marLeft w:val="0"/>
      <w:marRight w:val="0"/>
      <w:marTop w:val="0"/>
      <w:marBottom w:val="0"/>
      <w:divBdr>
        <w:top w:val="none" w:sz="0" w:space="0" w:color="auto"/>
        <w:left w:val="none" w:sz="0" w:space="0" w:color="auto"/>
        <w:bottom w:val="none" w:sz="0" w:space="0" w:color="auto"/>
        <w:right w:val="none" w:sz="0" w:space="0" w:color="auto"/>
      </w:divBdr>
    </w:div>
    <w:div w:id="496195903">
      <w:bodyDiv w:val="1"/>
      <w:marLeft w:val="0"/>
      <w:marRight w:val="0"/>
      <w:marTop w:val="0"/>
      <w:marBottom w:val="0"/>
      <w:divBdr>
        <w:top w:val="none" w:sz="0" w:space="0" w:color="auto"/>
        <w:left w:val="none" w:sz="0" w:space="0" w:color="auto"/>
        <w:bottom w:val="none" w:sz="0" w:space="0" w:color="auto"/>
        <w:right w:val="none" w:sz="0" w:space="0" w:color="auto"/>
      </w:divBdr>
    </w:div>
    <w:div w:id="496309064">
      <w:bodyDiv w:val="1"/>
      <w:marLeft w:val="0"/>
      <w:marRight w:val="0"/>
      <w:marTop w:val="0"/>
      <w:marBottom w:val="0"/>
      <w:divBdr>
        <w:top w:val="none" w:sz="0" w:space="0" w:color="auto"/>
        <w:left w:val="none" w:sz="0" w:space="0" w:color="auto"/>
        <w:bottom w:val="none" w:sz="0" w:space="0" w:color="auto"/>
        <w:right w:val="none" w:sz="0" w:space="0" w:color="auto"/>
      </w:divBdr>
    </w:div>
    <w:div w:id="496314158">
      <w:bodyDiv w:val="1"/>
      <w:marLeft w:val="0"/>
      <w:marRight w:val="0"/>
      <w:marTop w:val="0"/>
      <w:marBottom w:val="0"/>
      <w:divBdr>
        <w:top w:val="none" w:sz="0" w:space="0" w:color="auto"/>
        <w:left w:val="none" w:sz="0" w:space="0" w:color="auto"/>
        <w:bottom w:val="none" w:sz="0" w:space="0" w:color="auto"/>
        <w:right w:val="none" w:sz="0" w:space="0" w:color="auto"/>
      </w:divBdr>
    </w:div>
    <w:div w:id="496531944">
      <w:bodyDiv w:val="1"/>
      <w:marLeft w:val="0"/>
      <w:marRight w:val="0"/>
      <w:marTop w:val="0"/>
      <w:marBottom w:val="0"/>
      <w:divBdr>
        <w:top w:val="none" w:sz="0" w:space="0" w:color="auto"/>
        <w:left w:val="none" w:sz="0" w:space="0" w:color="auto"/>
        <w:bottom w:val="none" w:sz="0" w:space="0" w:color="auto"/>
        <w:right w:val="none" w:sz="0" w:space="0" w:color="auto"/>
      </w:divBdr>
    </w:div>
    <w:div w:id="496918352">
      <w:bodyDiv w:val="1"/>
      <w:marLeft w:val="0"/>
      <w:marRight w:val="0"/>
      <w:marTop w:val="0"/>
      <w:marBottom w:val="0"/>
      <w:divBdr>
        <w:top w:val="none" w:sz="0" w:space="0" w:color="auto"/>
        <w:left w:val="none" w:sz="0" w:space="0" w:color="auto"/>
        <w:bottom w:val="none" w:sz="0" w:space="0" w:color="auto"/>
        <w:right w:val="none" w:sz="0" w:space="0" w:color="auto"/>
      </w:divBdr>
    </w:div>
    <w:div w:id="496965055">
      <w:bodyDiv w:val="1"/>
      <w:marLeft w:val="0"/>
      <w:marRight w:val="0"/>
      <w:marTop w:val="0"/>
      <w:marBottom w:val="0"/>
      <w:divBdr>
        <w:top w:val="none" w:sz="0" w:space="0" w:color="auto"/>
        <w:left w:val="none" w:sz="0" w:space="0" w:color="auto"/>
        <w:bottom w:val="none" w:sz="0" w:space="0" w:color="auto"/>
        <w:right w:val="none" w:sz="0" w:space="0" w:color="auto"/>
      </w:divBdr>
    </w:div>
    <w:div w:id="496965305">
      <w:bodyDiv w:val="1"/>
      <w:marLeft w:val="0"/>
      <w:marRight w:val="0"/>
      <w:marTop w:val="0"/>
      <w:marBottom w:val="0"/>
      <w:divBdr>
        <w:top w:val="none" w:sz="0" w:space="0" w:color="auto"/>
        <w:left w:val="none" w:sz="0" w:space="0" w:color="auto"/>
        <w:bottom w:val="none" w:sz="0" w:space="0" w:color="auto"/>
        <w:right w:val="none" w:sz="0" w:space="0" w:color="auto"/>
      </w:divBdr>
    </w:div>
    <w:div w:id="496967857">
      <w:bodyDiv w:val="1"/>
      <w:marLeft w:val="0"/>
      <w:marRight w:val="0"/>
      <w:marTop w:val="0"/>
      <w:marBottom w:val="0"/>
      <w:divBdr>
        <w:top w:val="none" w:sz="0" w:space="0" w:color="auto"/>
        <w:left w:val="none" w:sz="0" w:space="0" w:color="auto"/>
        <w:bottom w:val="none" w:sz="0" w:space="0" w:color="auto"/>
        <w:right w:val="none" w:sz="0" w:space="0" w:color="auto"/>
      </w:divBdr>
    </w:div>
    <w:div w:id="497037942">
      <w:bodyDiv w:val="1"/>
      <w:marLeft w:val="0"/>
      <w:marRight w:val="0"/>
      <w:marTop w:val="0"/>
      <w:marBottom w:val="0"/>
      <w:divBdr>
        <w:top w:val="none" w:sz="0" w:space="0" w:color="auto"/>
        <w:left w:val="none" w:sz="0" w:space="0" w:color="auto"/>
        <w:bottom w:val="none" w:sz="0" w:space="0" w:color="auto"/>
        <w:right w:val="none" w:sz="0" w:space="0" w:color="auto"/>
      </w:divBdr>
    </w:div>
    <w:div w:id="497038326">
      <w:bodyDiv w:val="1"/>
      <w:marLeft w:val="0"/>
      <w:marRight w:val="0"/>
      <w:marTop w:val="0"/>
      <w:marBottom w:val="0"/>
      <w:divBdr>
        <w:top w:val="none" w:sz="0" w:space="0" w:color="auto"/>
        <w:left w:val="none" w:sz="0" w:space="0" w:color="auto"/>
        <w:bottom w:val="none" w:sz="0" w:space="0" w:color="auto"/>
        <w:right w:val="none" w:sz="0" w:space="0" w:color="auto"/>
      </w:divBdr>
    </w:div>
    <w:div w:id="497041904">
      <w:bodyDiv w:val="1"/>
      <w:marLeft w:val="0"/>
      <w:marRight w:val="0"/>
      <w:marTop w:val="0"/>
      <w:marBottom w:val="0"/>
      <w:divBdr>
        <w:top w:val="none" w:sz="0" w:space="0" w:color="auto"/>
        <w:left w:val="none" w:sz="0" w:space="0" w:color="auto"/>
        <w:bottom w:val="none" w:sz="0" w:space="0" w:color="auto"/>
        <w:right w:val="none" w:sz="0" w:space="0" w:color="auto"/>
      </w:divBdr>
    </w:div>
    <w:div w:id="497044672">
      <w:bodyDiv w:val="1"/>
      <w:marLeft w:val="0"/>
      <w:marRight w:val="0"/>
      <w:marTop w:val="0"/>
      <w:marBottom w:val="0"/>
      <w:divBdr>
        <w:top w:val="none" w:sz="0" w:space="0" w:color="auto"/>
        <w:left w:val="none" w:sz="0" w:space="0" w:color="auto"/>
        <w:bottom w:val="none" w:sz="0" w:space="0" w:color="auto"/>
        <w:right w:val="none" w:sz="0" w:space="0" w:color="auto"/>
      </w:divBdr>
    </w:div>
    <w:div w:id="497113994">
      <w:bodyDiv w:val="1"/>
      <w:marLeft w:val="0"/>
      <w:marRight w:val="0"/>
      <w:marTop w:val="0"/>
      <w:marBottom w:val="0"/>
      <w:divBdr>
        <w:top w:val="none" w:sz="0" w:space="0" w:color="auto"/>
        <w:left w:val="none" w:sz="0" w:space="0" w:color="auto"/>
        <w:bottom w:val="none" w:sz="0" w:space="0" w:color="auto"/>
        <w:right w:val="none" w:sz="0" w:space="0" w:color="auto"/>
      </w:divBdr>
    </w:div>
    <w:div w:id="497232796">
      <w:bodyDiv w:val="1"/>
      <w:marLeft w:val="0"/>
      <w:marRight w:val="0"/>
      <w:marTop w:val="0"/>
      <w:marBottom w:val="0"/>
      <w:divBdr>
        <w:top w:val="none" w:sz="0" w:space="0" w:color="auto"/>
        <w:left w:val="none" w:sz="0" w:space="0" w:color="auto"/>
        <w:bottom w:val="none" w:sz="0" w:space="0" w:color="auto"/>
        <w:right w:val="none" w:sz="0" w:space="0" w:color="auto"/>
      </w:divBdr>
    </w:div>
    <w:div w:id="497499881">
      <w:bodyDiv w:val="1"/>
      <w:marLeft w:val="0"/>
      <w:marRight w:val="0"/>
      <w:marTop w:val="0"/>
      <w:marBottom w:val="0"/>
      <w:divBdr>
        <w:top w:val="none" w:sz="0" w:space="0" w:color="auto"/>
        <w:left w:val="none" w:sz="0" w:space="0" w:color="auto"/>
        <w:bottom w:val="none" w:sz="0" w:space="0" w:color="auto"/>
        <w:right w:val="none" w:sz="0" w:space="0" w:color="auto"/>
      </w:divBdr>
    </w:div>
    <w:div w:id="497502787">
      <w:bodyDiv w:val="1"/>
      <w:marLeft w:val="0"/>
      <w:marRight w:val="0"/>
      <w:marTop w:val="0"/>
      <w:marBottom w:val="0"/>
      <w:divBdr>
        <w:top w:val="none" w:sz="0" w:space="0" w:color="auto"/>
        <w:left w:val="none" w:sz="0" w:space="0" w:color="auto"/>
        <w:bottom w:val="none" w:sz="0" w:space="0" w:color="auto"/>
        <w:right w:val="none" w:sz="0" w:space="0" w:color="auto"/>
      </w:divBdr>
    </w:div>
    <w:div w:id="497572405">
      <w:bodyDiv w:val="1"/>
      <w:marLeft w:val="0"/>
      <w:marRight w:val="0"/>
      <w:marTop w:val="0"/>
      <w:marBottom w:val="0"/>
      <w:divBdr>
        <w:top w:val="none" w:sz="0" w:space="0" w:color="auto"/>
        <w:left w:val="none" w:sz="0" w:space="0" w:color="auto"/>
        <w:bottom w:val="none" w:sz="0" w:space="0" w:color="auto"/>
        <w:right w:val="none" w:sz="0" w:space="0" w:color="auto"/>
      </w:divBdr>
    </w:div>
    <w:div w:id="497767982">
      <w:bodyDiv w:val="1"/>
      <w:marLeft w:val="0"/>
      <w:marRight w:val="0"/>
      <w:marTop w:val="0"/>
      <w:marBottom w:val="0"/>
      <w:divBdr>
        <w:top w:val="none" w:sz="0" w:space="0" w:color="auto"/>
        <w:left w:val="none" w:sz="0" w:space="0" w:color="auto"/>
        <w:bottom w:val="none" w:sz="0" w:space="0" w:color="auto"/>
        <w:right w:val="none" w:sz="0" w:space="0" w:color="auto"/>
      </w:divBdr>
    </w:div>
    <w:div w:id="497769687">
      <w:bodyDiv w:val="1"/>
      <w:marLeft w:val="0"/>
      <w:marRight w:val="0"/>
      <w:marTop w:val="0"/>
      <w:marBottom w:val="0"/>
      <w:divBdr>
        <w:top w:val="none" w:sz="0" w:space="0" w:color="auto"/>
        <w:left w:val="none" w:sz="0" w:space="0" w:color="auto"/>
        <w:bottom w:val="none" w:sz="0" w:space="0" w:color="auto"/>
        <w:right w:val="none" w:sz="0" w:space="0" w:color="auto"/>
      </w:divBdr>
      <w:divsChild>
        <w:div w:id="1200431667">
          <w:marLeft w:val="0"/>
          <w:marRight w:val="0"/>
          <w:marTop w:val="0"/>
          <w:marBottom w:val="0"/>
          <w:divBdr>
            <w:top w:val="none" w:sz="0" w:space="0" w:color="auto"/>
            <w:left w:val="none" w:sz="0" w:space="0" w:color="auto"/>
            <w:bottom w:val="none" w:sz="0" w:space="0" w:color="auto"/>
            <w:right w:val="none" w:sz="0" w:space="0" w:color="auto"/>
          </w:divBdr>
          <w:divsChild>
            <w:div w:id="859926794">
              <w:marLeft w:val="0"/>
              <w:marRight w:val="0"/>
              <w:marTop w:val="0"/>
              <w:marBottom w:val="0"/>
              <w:divBdr>
                <w:top w:val="none" w:sz="0" w:space="0" w:color="auto"/>
                <w:left w:val="none" w:sz="0" w:space="0" w:color="auto"/>
                <w:bottom w:val="none" w:sz="0" w:space="0" w:color="auto"/>
                <w:right w:val="none" w:sz="0" w:space="0" w:color="auto"/>
              </w:divBdr>
              <w:divsChild>
                <w:div w:id="1422332303">
                  <w:marLeft w:val="0"/>
                  <w:marRight w:val="0"/>
                  <w:marTop w:val="90"/>
                  <w:marBottom w:val="150"/>
                  <w:divBdr>
                    <w:top w:val="none" w:sz="0" w:space="0" w:color="auto"/>
                    <w:left w:val="none" w:sz="0" w:space="0" w:color="auto"/>
                    <w:bottom w:val="none" w:sz="0" w:space="0" w:color="auto"/>
                    <w:right w:val="none" w:sz="0" w:space="0" w:color="auto"/>
                  </w:divBdr>
                  <w:divsChild>
                    <w:div w:id="1595673092">
                      <w:marLeft w:val="90"/>
                      <w:marRight w:val="0"/>
                      <w:marTop w:val="0"/>
                      <w:marBottom w:val="0"/>
                      <w:divBdr>
                        <w:top w:val="none" w:sz="0" w:space="0" w:color="auto"/>
                        <w:left w:val="none" w:sz="0" w:space="0" w:color="auto"/>
                        <w:bottom w:val="none" w:sz="0" w:space="0" w:color="auto"/>
                        <w:right w:val="none" w:sz="0" w:space="0" w:color="auto"/>
                      </w:divBdr>
                      <w:divsChild>
                        <w:div w:id="1678654908">
                          <w:marLeft w:val="0"/>
                          <w:marRight w:val="0"/>
                          <w:marTop w:val="0"/>
                          <w:marBottom w:val="75"/>
                          <w:divBdr>
                            <w:top w:val="none" w:sz="0" w:space="0" w:color="auto"/>
                            <w:left w:val="none" w:sz="0" w:space="0" w:color="auto"/>
                            <w:bottom w:val="none" w:sz="0" w:space="0" w:color="auto"/>
                            <w:right w:val="none" w:sz="0" w:space="0" w:color="auto"/>
                          </w:divBdr>
                          <w:divsChild>
                            <w:div w:id="1003364090">
                              <w:marLeft w:val="0"/>
                              <w:marRight w:val="0"/>
                              <w:marTop w:val="90"/>
                              <w:marBottom w:val="150"/>
                              <w:divBdr>
                                <w:top w:val="none" w:sz="0" w:space="0" w:color="auto"/>
                                <w:left w:val="none" w:sz="0" w:space="0" w:color="auto"/>
                                <w:bottom w:val="none" w:sz="0" w:space="0" w:color="auto"/>
                                <w:right w:val="none" w:sz="0" w:space="0" w:color="auto"/>
                              </w:divBdr>
                              <w:divsChild>
                                <w:div w:id="1145664385">
                                  <w:marLeft w:val="0"/>
                                  <w:marRight w:val="0"/>
                                  <w:marTop w:val="0"/>
                                  <w:marBottom w:val="0"/>
                                  <w:divBdr>
                                    <w:top w:val="none" w:sz="0" w:space="0" w:color="auto"/>
                                    <w:left w:val="none" w:sz="0" w:space="0" w:color="auto"/>
                                    <w:bottom w:val="none" w:sz="0" w:space="0" w:color="auto"/>
                                    <w:right w:val="none" w:sz="0" w:space="0" w:color="auto"/>
                                  </w:divBdr>
                                  <w:divsChild>
                                    <w:div w:id="1915427990">
                                      <w:marLeft w:val="0"/>
                                      <w:marRight w:val="0"/>
                                      <w:marTop w:val="150"/>
                                      <w:marBottom w:val="150"/>
                                      <w:divBdr>
                                        <w:top w:val="none" w:sz="0" w:space="0" w:color="auto"/>
                                        <w:left w:val="none" w:sz="0" w:space="0" w:color="auto"/>
                                        <w:bottom w:val="none" w:sz="0" w:space="0" w:color="auto"/>
                                        <w:right w:val="none" w:sz="0" w:space="0" w:color="auto"/>
                                      </w:divBdr>
                                      <w:divsChild>
                                        <w:div w:id="204093283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7771205">
      <w:bodyDiv w:val="1"/>
      <w:marLeft w:val="0"/>
      <w:marRight w:val="0"/>
      <w:marTop w:val="0"/>
      <w:marBottom w:val="0"/>
      <w:divBdr>
        <w:top w:val="none" w:sz="0" w:space="0" w:color="auto"/>
        <w:left w:val="none" w:sz="0" w:space="0" w:color="auto"/>
        <w:bottom w:val="none" w:sz="0" w:space="0" w:color="auto"/>
        <w:right w:val="none" w:sz="0" w:space="0" w:color="auto"/>
      </w:divBdr>
    </w:div>
    <w:div w:id="498078452">
      <w:bodyDiv w:val="1"/>
      <w:marLeft w:val="0"/>
      <w:marRight w:val="0"/>
      <w:marTop w:val="0"/>
      <w:marBottom w:val="0"/>
      <w:divBdr>
        <w:top w:val="none" w:sz="0" w:space="0" w:color="auto"/>
        <w:left w:val="none" w:sz="0" w:space="0" w:color="auto"/>
        <w:bottom w:val="none" w:sz="0" w:space="0" w:color="auto"/>
        <w:right w:val="none" w:sz="0" w:space="0" w:color="auto"/>
      </w:divBdr>
    </w:div>
    <w:div w:id="498429748">
      <w:bodyDiv w:val="1"/>
      <w:marLeft w:val="0"/>
      <w:marRight w:val="0"/>
      <w:marTop w:val="0"/>
      <w:marBottom w:val="0"/>
      <w:divBdr>
        <w:top w:val="none" w:sz="0" w:space="0" w:color="auto"/>
        <w:left w:val="none" w:sz="0" w:space="0" w:color="auto"/>
        <w:bottom w:val="none" w:sz="0" w:space="0" w:color="auto"/>
        <w:right w:val="none" w:sz="0" w:space="0" w:color="auto"/>
      </w:divBdr>
    </w:div>
    <w:div w:id="498539870">
      <w:bodyDiv w:val="1"/>
      <w:marLeft w:val="0"/>
      <w:marRight w:val="0"/>
      <w:marTop w:val="0"/>
      <w:marBottom w:val="0"/>
      <w:divBdr>
        <w:top w:val="none" w:sz="0" w:space="0" w:color="auto"/>
        <w:left w:val="none" w:sz="0" w:space="0" w:color="auto"/>
        <w:bottom w:val="none" w:sz="0" w:space="0" w:color="auto"/>
        <w:right w:val="none" w:sz="0" w:space="0" w:color="auto"/>
      </w:divBdr>
    </w:div>
    <w:div w:id="498546120">
      <w:bodyDiv w:val="1"/>
      <w:marLeft w:val="0"/>
      <w:marRight w:val="0"/>
      <w:marTop w:val="0"/>
      <w:marBottom w:val="0"/>
      <w:divBdr>
        <w:top w:val="none" w:sz="0" w:space="0" w:color="auto"/>
        <w:left w:val="none" w:sz="0" w:space="0" w:color="auto"/>
        <w:bottom w:val="none" w:sz="0" w:space="0" w:color="auto"/>
        <w:right w:val="none" w:sz="0" w:space="0" w:color="auto"/>
      </w:divBdr>
    </w:div>
    <w:div w:id="498620028">
      <w:bodyDiv w:val="1"/>
      <w:marLeft w:val="0"/>
      <w:marRight w:val="0"/>
      <w:marTop w:val="0"/>
      <w:marBottom w:val="0"/>
      <w:divBdr>
        <w:top w:val="none" w:sz="0" w:space="0" w:color="auto"/>
        <w:left w:val="none" w:sz="0" w:space="0" w:color="auto"/>
        <w:bottom w:val="none" w:sz="0" w:space="0" w:color="auto"/>
        <w:right w:val="none" w:sz="0" w:space="0" w:color="auto"/>
      </w:divBdr>
    </w:div>
    <w:div w:id="498739876">
      <w:bodyDiv w:val="1"/>
      <w:marLeft w:val="0"/>
      <w:marRight w:val="0"/>
      <w:marTop w:val="0"/>
      <w:marBottom w:val="0"/>
      <w:divBdr>
        <w:top w:val="none" w:sz="0" w:space="0" w:color="auto"/>
        <w:left w:val="none" w:sz="0" w:space="0" w:color="auto"/>
        <w:bottom w:val="none" w:sz="0" w:space="0" w:color="auto"/>
        <w:right w:val="none" w:sz="0" w:space="0" w:color="auto"/>
      </w:divBdr>
    </w:div>
    <w:div w:id="498815512">
      <w:bodyDiv w:val="1"/>
      <w:marLeft w:val="0"/>
      <w:marRight w:val="0"/>
      <w:marTop w:val="0"/>
      <w:marBottom w:val="0"/>
      <w:divBdr>
        <w:top w:val="none" w:sz="0" w:space="0" w:color="auto"/>
        <w:left w:val="none" w:sz="0" w:space="0" w:color="auto"/>
        <w:bottom w:val="none" w:sz="0" w:space="0" w:color="auto"/>
        <w:right w:val="none" w:sz="0" w:space="0" w:color="auto"/>
      </w:divBdr>
    </w:div>
    <w:div w:id="499194375">
      <w:bodyDiv w:val="1"/>
      <w:marLeft w:val="0"/>
      <w:marRight w:val="0"/>
      <w:marTop w:val="0"/>
      <w:marBottom w:val="0"/>
      <w:divBdr>
        <w:top w:val="none" w:sz="0" w:space="0" w:color="auto"/>
        <w:left w:val="none" w:sz="0" w:space="0" w:color="auto"/>
        <w:bottom w:val="none" w:sz="0" w:space="0" w:color="auto"/>
        <w:right w:val="none" w:sz="0" w:space="0" w:color="auto"/>
      </w:divBdr>
    </w:div>
    <w:div w:id="499388415">
      <w:bodyDiv w:val="1"/>
      <w:marLeft w:val="0"/>
      <w:marRight w:val="0"/>
      <w:marTop w:val="0"/>
      <w:marBottom w:val="0"/>
      <w:divBdr>
        <w:top w:val="none" w:sz="0" w:space="0" w:color="auto"/>
        <w:left w:val="none" w:sz="0" w:space="0" w:color="auto"/>
        <w:bottom w:val="none" w:sz="0" w:space="0" w:color="auto"/>
        <w:right w:val="none" w:sz="0" w:space="0" w:color="auto"/>
      </w:divBdr>
    </w:div>
    <w:div w:id="499589125">
      <w:bodyDiv w:val="1"/>
      <w:marLeft w:val="0"/>
      <w:marRight w:val="0"/>
      <w:marTop w:val="0"/>
      <w:marBottom w:val="0"/>
      <w:divBdr>
        <w:top w:val="none" w:sz="0" w:space="0" w:color="auto"/>
        <w:left w:val="none" w:sz="0" w:space="0" w:color="auto"/>
        <w:bottom w:val="none" w:sz="0" w:space="0" w:color="auto"/>
        <w:right w:val="none" w:sz="0" w:space="0" w:color="auto"/>
      </w:divBdr>
    </w:div>
    <w:div w:id="499855843">
      <w:bodyDiv w:val="1"/>
      <w:marLeft w:val="0"/>
      <w:marRight w:val="0"/>
      <w:marTop w:val="0"/>
      <w:marBottom w:val="0"/>
      <w:divBdr>
        <w:top w:val="none" w:sz="0" w:space="0" w:color="auto"/>
        <w:left w:val="none" w:sz="0" w:space="0" w:color="auto"/>
        <w:bottom w:val="none" w:sz="0" w:space="0" w:color="auto"/>
        <w:right w:val="none" w:sz="0" w:space="0" w:color="auto"/>
      </w:divBdr>
    </w:div>
    <w:div w:id="499974542">
      <w:bodyDiv w:val="1"/>
      <w:marLeft w:val="0"/>
      <w:marRight w:val="0"/>
      <w:marTop w:val="0"/>
      <w:marBottom w:val="0"/>
      <w:divBdr>
        <w:top w:val="none" w:sz="0" w:space="0" w:color="auto"/>
        <w:left w:val="none" w:sz="0" w:space="0" w:color="auto"/>
        <w:bottom w:val="none" w:sz="0" w:space="0" w:color="auto"/>
        <w:right w:val="none" w:sz="0" w:space="0" w:color="auto"/>
      </w:divBdr>
    </w:div>
    <w:div w:id="500001001">
      <w:bodyDiv w:val="1"/>
      <w:marLeft w:val="0"/>
      <w:marRight w:val="0"/>
      <w:marTop w:val="0"/>
      <w:marBottom w:val="0"/>
      <w:divBdr>
        <w:top w:val="none" w:sz="0" w:space="0" w:color="auto"/>
        <w:left w:val="none" w:sz="0" w:space="0" w:color="auto"/>
        <w:bottom w:val="none" w:sz="0" w:space="0" w:color="auto"/>
        <w:right w:val="none" w:sz="0" w:space="0" w:color="auto"/>
      </w:divBdr>
    </w:div>
    <w:div w:id="500200510">
      <w:bodyDiv w:val="1"/>
      <w:marLeft w:val="0"/>
      <w:marRight w:val="0"/>
      <w:marTop w:val="0"/>
      <w:marBottom w:val="0"/>
      <w:divBdr>
        <w:top w:val="none" w:sz="0" w:space="0" w:color="auto"/>
        <w:left w:val="none" w:sz="0" w:space="0" w:color="auto"/>
        <w:bottom w:val="none" w:sz="0" w:space="0" w:color="auto"/>
        <w:right w:val="none" w:sz="0" w:space="0" w:color="auto"/>
      </w:divBdr>
    </w:div>
    <w:div w:id="500241238">
      <w:bodyDiv w:val="1"/>
      <w:marLeft w:val="0"/>
      <w:marRight w:val="0"/>
      <w:marTop w:val="0"/>
      <w:marBottom w:val="0"/>
      <w:divBdr>
        <w:top w:val="none" w:sz="0" w:space="0" w:color="auto"/>
        <w:left w:val="none" w:sz="0" w:space="0" w:color="auto"/>
        <w:bottom w:val="none" w:sz="0" w:space="0" w:color="auto"/>
        <w:right w:val="none" w:sz="0" w:space="0" w:color="auto"/>
      </w:divBdr>
    </w:div>
    <w:div w:id="500390137">
      <w:bodyDiv w:val="1"/>
      <w:marLeft w:val="0"/>
      <w:marRight w:val="0"/>
      <w:marTop w:val="0"/>
      <w:marBottom w:val="0"/>
      <w:divBdr>
        <w:top w:val="none" w:sz="0" w:space="0" w:color="auto"/>
        <w:left w:val="none" w:sz="0" w:space="0" w:color="auto"/>
        <w:bottom w:val="none" w:sz="0" w:space="0" w:color="auto"/>
        <w:right w:val="none" w:sz="0" w:space="0" w:color="auto"/>
      </w:divBdr>
    </w:div>
    <w:div w:id="500511413">
      <w:bodyDiv w:val="1"/>
      <w:marLeft w:val="0"/>
      <w:marRight w:val="0"/>
      <w:marTop w:val="0"/>
      <w:marBottom w:val="0"/>
      <w:divBdr>
        <w:top w:val="none" w:sz="0" w:space="0" w:color="auto"/>
        <w:left w:val="none" w:sz="0" w:space="0" w:color="auto"/>
        <w:bottom w:val="none" w:sz="0" w:space="0" w:color="auto"/>
        <w:right w:val="none" w:sz="0" w:space="0" w:color="auto"/>
      </w:divBdr>
    </w:div>
    <w:div w:id="500589230">
      <w:bodyDiv w:val="1"/>
      <w:marLeft w:val="0"/>
      <w:marRight w:val="0"/>
      <w:marTop w:val="0"/>
      <w:marBottom w:val="0"/>
      <w:divBdr>
        <w:top w:val="none" w:sz="0" w:space="0" w:color="auto"/>
        <w:left w:val="none" w:sz="0" w:space="0" w:color="auto"/>
        <w:bottom w:val="none" w:sz="0" w:space="0" w:color="auto"/>
        <w:right w:val="none" w:sz="0" w:space="0" w:color="auto"/>
      </w:divBdr>
    </w:div>
    <w:div w:id="500660646">
      <w:bodyDiv w:val="1"/>
      <w:marLeft w:val="0"/>
      <w:marRight w:val="0"/>
      <w:marTop w:val="0"/>
      <w:marBottom w:val="0"/>
      <w:divBdr>
        <w:top w:val="none" w:sz="0" w:space="0" w:color="auto"/>
        <w:left w:val="none" w:sz="0" w:space="0" w:color="auto"/>
        <w:bottom w:val="none" w:sz="0" w:space="0" w:color="auto"/>
        <w:right w:val="none" w:sz="0" w:space="0" w:color="auto"/>
      </w:divBdr>
    </w:div>
    <w:div w:id="500701811">
      <w:bodyDiv w:val="1"/>
      <w:marLeft w:val="0"/>
      <w:marRight w:val="0"/>
      <w:marTop w:val="0"/>
      <w:marBottom w:val="0"/>
      <w:divBdr>
        <w:top w:val="none" w:sz="0" w:space="0" w:color="auto"/>
        <w:left w:val="none" w:sz="0" w:space="0" w:color="auto"/>
        <w:bottom w:val="none" w:sz="0" w:space="0" w:color="auto"/>
        <w:right w:val="none" w:sz="0" w:space="0" w:color="auto"/>
      </w:divBdr>
    </w:div>
    <w:div w:id="500783040">
      <w:bodyDiv w:val="1"/>
      <w:marLeft w:val="0"/>
      <w:marRight w:val="0"/>
      <w:marTop w:val="0"/>
      <w:marBottom w:val="0"/>
      <w:divBdr>
        <w:top w:val="none" w:sz="0" w:space="0" w:color="auto"/>
        <w:left w:val="none" w:sz="0" w:space="0" w:color="auto"/>
        <w:bottom w:val="none" w:sz="0" w:space="0" w:color="auto"/>
        <w:right w:val="none" w:sz="0" w:space="0" w:color="auto"/>
      </w:divBdr>
    </w:div>
    <w:div w:id="500849530">
      <w:bodyDiv w:val="1"/>
      <w:marLeft w:val="0"/>
      <w:marRight w:val="0"/>
      <w:marTop w:val="0"/>
      <w:marBottom w:val="0"/>
      <w:divBdr>
        <w:top w:val="none" w:sz="0" w:space="0" w:color="auto"/>
        <w:left w:val="none" w:sz="0" w:space="0" w:color="auto"/>
        <w:bottom w:val="none" w:sz="0" w:space="0" w:color="auto"/>
        <w:right w:val="none" w:sz="0" w:space="0" w:color="auto"/>
      </w:divBdr>
      <w:divsChild>
        <w:div w:id="1904217233">
          <w:marLeft w:val="0"/>
          <w:marRight w:val="0"/>
          <w:marTop w:val="0"/>
          <w:marBottom w:val="0"/>
          <w:divBdr>
            <w:top w:val="none" w:sz="0" w:space="0" w:color="auto"/>
            <w:left w:val="none" w:sz="0" w:space="0" w:color="auto"/>
            <w:bottom w:val="none" w:sz="0" w:space="0" w:color="auto"/>
            <w:right w:val="none" w:sz="0" w:space="0" w:color="auto"/>
          </w:divBdr>
        </w:div>
      </w:divsChild>
    </w:div>
    <w:div w:id="500854699">
      <w:bodyDiv w:val="1"/>
      <w:marLeft w:val="0"/>
      <w:marRight w:val="0"/>
      <w:marTop w:val="0"/>
      <w:marBottom w:val="0"/>
      <w:divBdr>
        <w:top w:val="none" w:sz="0" w:space="0" w:color="auto"/>
        <w:left w:val="none" w:sz="0" w:space="0" w:color="auto"/>
        <w:bottom w:val="none" w:sz="0" w:space="0" w:color="auto"/>
        <w:right w:val="none" w:sz="0" w:space="0" w:color="auto"/>
      </w:divBdr>
    </w:div>
    <w:div w:id="500894449">
      <w:bodyDiv w:val="1"/>
      <w:marLeft w:val="0"/>
      <w:marRight w:val="0"/>
      <w:marTop w:val="0"/>
      <w:marBottom w:val="0"/>
      <w:divBdr>
        <w:top w:val="none" w:sz="0" w:space="0" w:color="auto"/>
        <w:left w:val="none" w:sz="0" w:space="0" w:color="auto"/>
        <w:bottom w:val="none" w:sz="0" w:space="0" w:color="auto"/>
        <w:right w:val="none" w:sz="0" w:space="0" w:color="auto"/>
      </w:divBdr>
    </w:div>
    <w:div w:id="500896461">
      <w:bodyDiv w:val="1"/>
      <w:marLeft w:val="0"/>
      <w:marRight w:val="0"/>
      <w:marTop w:val="0"/>
      <w:marBottom w:val="0"/>
      <w:divBdr>
        <w:top w:val="none" w:sz="0" w:space="0" w:color="auto"/>
        <w:left w:val="none" w:sz="0" w:space="0" w:color="auto"/>
        <w:bottom w:val="none" w:sz="0" w:space="0" w:color="auto"/>
        <w:right w:val="none" w:sz="0" w:space="0" w:color="auto"/>
      </w:divBdr>
    </w:div>
    <w:div w:id="501088656">
      <w:bodyDiv w:val="1"/>
      <w:marLeft w:val="0"/>
      <w:marRight w:val="0"/>
      <w:marTop w:val="0"/>
      <w:marBottom w:val="0"/>
      <w:divBdr>
        <w:top w:val="none" w:sz="0" w:space="0" w:color="auto"/>
        <w:left w:val="none" w:sz="0" w:space="0" w:color="auto"/>
        <w:bottom w:val="none" w:sz="0" w:space="0" w:color="auto"/>
        <w:right w:val="none" w:sz="0" w:space="0" w:color="auto"/>
      </w:divBdr>
      <w:divsChild>
        <w:div w:id="357584168">
          <w:marLeft w:val="0"/>
          <w:marRight w:val="0"/>
          <w:marTop w:val="0"/>
          <w:marBottom w:val="0"/>
          <w:divBdr>
            <w:top w:val="none" w:sz="0" w:space="0" w:color="auto"/>
            <w:left w:val="none" w:sz="0" w:space="0" w:color="auto"/>
            <w:bottom w:val="none" w:sz="0" w:space="0" w:color="auto"/>
            <w:right w:val="none" w:sz="0" w:space="0" w:color="auto"/>
          </w:divBdr>
          <w:divsChild>
            <w:div w:id="1425760567">
              <w:marLeft w:val="0"/>
              <w:marRight w:val="0"/>
              <w:marTop w:val="0"/>
              <w:marBottom w:val="0"/>
              <w:divBdr>
                <w:top w:val="none" w:sz="0" w:space="0" w:color="auto"/>
                <w:left w:val="none" w:sz="0" w:space="0" w:color="auto"/>
                <w:bottom w:val="none" w:sz="0" w:space="0" w:color="auto"/>
                <w:right w:val="none" w:sz="0" w:space="0" w:color="auto"/>
              </w:divBdr>
              <w:divsChild>
                <w:div w:id="278609923">
                  <w:marLeft w:val="0"/>
                  <w:marRight w:val="0"/>
                  <w:marTop w:val="0"/>
                  <w:marBottom w:val="0"/>
                  <w:divBdr>
                    <w:top w:val="none" w:sz="0" w:space="0" w:color="auto"/>
                    <w:left w:val="none" w:sz="0" w:space="0" w:color="auto"/>
                    <w:bottom w:val="none" w:sz="0" w:space="0" w:color="auto"/>
                    <w:right w:val="none" w:sz="0" w:space="0" w:color="auto"/>
                  </w:divBdr>
                  <w:divsChild>
                    <w:div w:id="1998920716">
                      <w:marLeft w:val="0"/>
                      <w:marRight w:val="0"/>
                      <w:marTop w:val="0"/>
                      <w:marBottom w:val="0"/>
                      <w:divBdr>
                        <w:top w:val="none" w:sz="0" w:space="0" w:color="auto"/>
                        <w:left w:val="none" w:sz="0" w:space="0" w:color="auto"/>
                        <w:bottom w:val="none" w:sz="0" w:space="0" w:color="auto"/>
                        <w:right w:val="none" w:sz="0" w:space="0" w:color="auto"/>
                      </w:divBdr>
                      <w:divsChild>
                        <w:div w:id="728386038">
                          <w:marLeft w:val="0"/>
                          <w:marRight w:val="0"/>
                          <w:marTop w:val="0"/>
                          <w:marBottom w:val="0"/>
                          <w:divBdr>
                            <w:top w:val="none" w:sz="0" w:space="0" w:color="auto"/>
                            <w:left w:val="none" w:sz="0" w:space="0" w:color="auto"/>
                            <w:bottom w:val="none" w:sz="0" w:space="0" w:color="auto"/>
                            <w:right w:val="none" w:sz="0" w:space="0" w:color="auto"/>
                          </w:divBdr>
                          <w:divsChild>
                            <w:div w:id="20766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356486">
      <w:bodyDiv w:val="1"/>
      <w:marLeft w:val="0"/>
      <w:marRight w:val="0"/>
      <w:marTop w:val="0"/>
      <w:marBottom w:val="0"/>
      <w:divBdr>
        <w:top w:val="none" w:sz="0" w:space="0" w:color="auto"/>
        <w:left w:val="none" w:sz="0" w:space="0" w:color="auto"/>
        <w:bottom w:val="none" w:sz="0" w:space="0" w:color="auto"/>
        <w:right w:val="none" w:sz="0" w:space="0" w:color="auto"/>
      </w:divBdr>
    </w:div>
    <w:div w:id="501505734">
      <w:bodyDiv w:val="1"/>
      <w:marLeft w:val="0"/>
      <w:marRight w:val="0"/>
      <w:marTop w:val="0"/>
      <w:marBottom w:val="0"/>
      <w:divBdr>
        <w:top w:val="none" w:sz="0" w:space="0" w:color="auto"/>
        <w:left w:val="none" w:sz="0" w:space="0" w:color="auto"/>
        <w:bottom w:val="none" w:sz="0" w:space="0" w:color="auto"/>
        <w:right w:val="none" w:sz="0" w:space="0" w:color="auto"/>
      </w:divBdr>
    </w:div>
    <w:div w:id="501549329">
      <w:bodyDiv w:val="1"/>
      <w:marLeft w:val="0"/>
      <w:marRight w:val="0"/>
      <w:marTop w:val="0"/>
      <w:marBottom w:val="0"/>
      <w:divBdr>
        <w:top w:val="none" w:sz="0" w:space="0" w:color="auto"/>
        <w:left w:val="none" w:sz="0" w:space="0" w:color="auto"/>
        <w:bottom w:val="none" w:sz="0" w:space="0" w:color="auto"/>
        <w:right w:val="none" w:sz="0" w:space="0" w:color="auto"/>
      </w:divBdr>
    </w:div>
    <w:div w:id="501631597">
      <w:bodyDiv w:val="1"/>
      <w:marLeft w:val="0"/>
      <w:marRight w:val="0"/>
      <w:marTop w:val="0"/>
      <w:marBottom w:val="0"/>
      <w:divBdr>
        <w:top w:val="none" w:sz="0" w:space="0" w:color="auto"/>
        <w:left w:val="none" w:sz="0" w:space="0" w:color="auto"/>
        <w:bottom w:val="none" w:sz="0" w:space="0" w:color="auto"/>
        <w:right w:val="none" w:sz="0" w:space="0" w:color="auto"/>
      </w:divBdr>
    </w:div>
    <w:div w:id="501705976">
      <w:bodyDiv w:val="1"/>
      <w:marLeft w:val="0"/>
      <w:marRight w:val="0"/>
      <w:marTop w:val="0"/>
      <w:marBottom w:val="0"/>
      <w:divBdr>
        <w:top w:val="none" w:sz="0" w:space="0" w:color="auto"/>
        <w:left w:val="none" w:sz="0" w:space="0" w:color="auto"/>
        <w:bottom w:val="none" w:sz="0" w:space="0" w:color="auto"/>
        <w:right w:val="none" w:sz="0" w:space="0" w:color="auto"/>
      </w:divBdr>
    </w:div>
    <w:div w:id="501746078">
      <w:bodyDiv w:val="1"/>
      <w:marLeft w:val="0"/>
      <w:marRight w:val="0"/>
      <w:marTop w:val="0"/>
      <w:marBottom w:val="0"/>
      <w:divBdr>
        <w:top w:val="none" w:sz="0" w:space="0" w:color="auto"/>
        <w:left w:val="none" w:sz="0" w:space="0" w:color="auto"/>
        <w:bottom w:val="none" w:sz="0" w:space="0" w:color="auto"/>
        <w:right w:val="none" w:sz="0" w:space="0" w:color="auto"/>
      </w:divBdr>
      <w:divsChild>
        <w:div w:id="78795552">
          <w:marLeft w:val="0"/>
          <w:marRight w:val="0"/>
          <w:marTop w:val="0"/>
          <w:marBottom w:val="0"/>
          <w:divBdr>
            <w:top w:val="none" w:sz="0" w:space="0" w:color="auto"/>
            <w:left w:val="none" w:sz="0" w:space="0" w:color="auto"/>
            <w:bottom w:val="none" w:sz="0" w:space="0" w:color="auto"/>
            <w:right w:val="none" w:sz="0" w:space="0" w:color="auto"/>
          </w:divBdr>
          <w:divsChild>
            <w:div w:id="1889603362">
              <w:marLeft w:val="0"/>
              <w:marRight w:val="0"/>
              <w:marTop w:val="0"/>
              <w:marBottom w:val="0"/>
              <w:divBdr>
                <w:top w:val="none" w:sz="0" w:space="0" w:color="auto"/>
                <w:left w:val="none" w:sz="0" w:space="0" w:color="auto"/>
                <w:bottom w:val="none" w:sz="0" w:space="0" w:color="auto"/>
                <w:right w:val="none" w:sz="0" w:space="0" w:color="auto"/>
              </w:divBdr>
              <w:divsChild>
                <w:div w:id="419563040">
                  <w:marLeft w:val="0"/>
                  <w:marRight w:val="0"/>
                  <w:marTop w:val="0"/>
                  <w:marBottom w:val="0"/>
                  <w:divBdr>
                    <w:top w:val="none" w:sz="0" w:space="0" w:color="auto"/>
                    <w:left w:val="none" w:sz="0" w:space="0" w:color="auto"/>
                    <w:bottom w:val="none" w:sz="0" w:space="0" w:color="auto"/>
                    <w:right w:val="none" w:sz="0" w:space="0" w:color="auto"/>
                  </w:divBdr>
                  <w:divsChild>
                    <w:div w:id="1366716635">
                      <w:marLeft w:val="0"/>
                      <w:marRight w:val="0"/>
                      <w:marTop w:val="0"/>
                      <w:marBottom w:val="0"/>
                      <w:divBdr>
                        <w:top w:val="none" w:sz="0" w:space="0" w:color="auto"/>
                        <w:left w:val="none" w:sz="0" w:space="0" w:color="auto"/>
                        <w:bottom w:val="none" w:sz="0" w:space="0" w:color="auto"/>
                        <w:right w:val="none" w:sz="0" w:space="0" w:color="auto"/>
                      </w:divBdr>
                      <w:divsChild>
                        <w:div w:id="146269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014871">
      <w:bodyDiv w:val="1"/>
      <w:marLeft w:val="0"/>
      <w:marRight w:val="0"/>
      <w:marTop w:val="0"/>
      <w:marBottom w:val="0"/>
      <w:divBdr>
        <w:top w:val="none" w:sz="0" w:space="0" w:color="auto"/>
        <w:left w:val="none" w:sz="0" w:space="0" w:color="auto"/>
        <w:bottom w:val="none" w:sz="0" w:space="0" w:color="auto"/>
        <w:right w:val="none" w:sz="0" w:space="0" w:color="auto"/>
      </w:divBdr>
    </w:div>
    <w:div w:id="502084025">
      <w:bodyDiv w:val="1"/>
      <w:marLeft w:val="0"/>
      <w:marRight w:val="0"/>
      <w:marTop w:val="0"/>
      <w:marBottom w:val="0"/>
      <w:divBdr>
        <w:top w:val="none" w:sz="0" w:space="0" w:color="auto"/>
        <w:left w:val="none" w:sz="0" w:space="0" w:color="auto"/>
        <w:bottom w:val="none" w:sz="0" w:space="0" w:color="auto"/>
        <w:right w:val="none" w:sz="0" w:space="0" w:color="auto"/>
      </w:divBdr>
    </w:div>
    <w:div w:id="502168208">
      <w:bodyDiv w:val="1"/>
      <w:marLeft w:val="0"/>
      <w:marRight w:val="0"/>
      <w:marTop w:val="0"/>
      <w:marBottom w:val="0"/>
      <w:divBdr>
        <w:top w:val="none" w:sz="0" w:space="0" w:color="auto"/>
        <w:left w:val="none" w:sz="0" w:space="0" w:color="auto"/>
        <w:bottom w:val="none" w:sz="0" w:space="0" w:color="auto"/>
        <w:right w:val="none" w:sz="0" w:space="0" w:color="auto"/>
      </w:divBdr>
    </w:div>
    <w:div w:id="502235011">
      <w:bodyDiv w:val="1"/>
      <w:marLeft w:val="0"/>
      <w:marRight w:val="0"/>
      <w:marTop w:val="0"/>
      <w:marBottom w:val="0"/>
      <w:divBdr>
        <w:top w:val="none" w:sz="0" w:space="0" w:color="auto"/>
        <w:left w:val="none" w:sz="0" w:space="0" w:color="auto"/>
        <w:bottom w:val="none" w:sz="0" w:space="0" w:color="auto"/>
        <w:right w:val="none" w:sz="0" w:space="0" w:color="auto"/>
      </w:divBdr>
    </w:div>
    <w:div w:id="502358017">
      <w:bodyDiv w:val="1"/>
      <w:marLeft w:val="0"/>
      <w:marRight w:val="0"/>
      <w:marTop w:val="0"/>
      <w:marBottom w:val="0"/>
      <w:divBdr>
        <w:top w:val="none" w:sz="0" w:space="0" w:color="auto"/>
        <w:left w:val="none" w:sz="0" w:space="0" w:color="auto"/>
        <w:bottom w:val="none" w:sz="0" w:space="0" w:color="auto"/>
        <w:right w:val="none" w:sz="0" w:space="0" w:color="auto"/>
      </w:divBdr>
    </w:div>
    <w:div w:id="502402710">
      <w:bodyDiv w:val="1"/>
      <w:marLeft w:val="0"/>
      <w:marRight w:val="0"/>
      <w:marTop w:val="0"/>
      <w:marBottom w:val="0"/>
      <w:divBdr>
        <w:top w:val="none" w:sz="0" w:space="0" w:color="auto"/>
        <w:left w:val="none" w:sz="0" w:space="0" w:color="auto"/>
        <w:bottom w:val="none" w:sz="0" w:space="0" w:color="auto"/>
        <w:right w:val="none" w:sz="0" w:space="0" w:color="auto"/>
      </w:divBdr>
    </w:div>
    <w:div w:id="502664382">
      <w:bodyDiv w:val="1"/>
      <w:marLeft w:val="0"/>
      <w:marRight w:val="0"/>
      <w:marTop w:val="0"/>
      <w:marBottom w:val="0"/>
      <w:divBdr>
        <w:top w:val="none" w:sz="0" w:space="0" w:color="auto"/>
        <w:left w:val="none" w:sz="0" w:space="0" w:color="auto"/>
        <w:bottom w:val="none" w:sz="0" w:space="0" w:color="auto"/>
        <w:right w:val="none" w:sz="0" w:space="0" w:color="auto"/>
      </w:divBdr>
    </w:div>
    <w:div w:id="502739299">
      <w:bodyDiv w:val="1"/>
      <w:marLeft w:val="0"/>
      <w:marRight w:val="0"/>
      <w:marTop w:val="0"/>
      <w:marBottom w:val="0"/>
      <w:divBdr>
        <w:top w:val="none" w:sz="0" w:space="0" w:color="auto"/>
        <w:left w:val="none" w:sz="0" w:space="0" w:color="auto"/>
        <w:bottom w:val="none" w:sz="0" w:space="0" w:color="auto"/>
        <w:right w:val="none" w:sz="0" w:space="0" w:color="auto"/>
      </w:divBdr>
    </w:div>
    <w:div w:id="502864427">
      <w:bodyDiv w:val="1"/>
      <w:marLeft w:val="0"/>
      <w:marRight w:val="0"/>
      <w:marTop w:val="0"/>
      <w:marBottom w:val="0"/>
      <w:divBdr>
        <w:top w:val="none" w:sz="0" w:space="0" w:color="auto"/>
        <w:left w:val="none" w:sz="0" w:space="0" w:color="auto"/>
        <w:bottom w:val="none" w:sz="0" w:space="0" w:color="auto"/>
        <w:right w:val="none" w:sz="0" w:space="0" w:color="auto"/>
      </w:divBdr>
    </w:div>
    <w:div w:id="503010605">
      <w:bodyDiv w:val="1"/>
      <w:marLeft w:val="0"/>
      <w:marRight w:val="0"/>
      <w:marTop w:val="0"/>
      <w:marBottom w:val="0"/>
      <w:divBdr>
        <w:top w:val="none" w:sz="0" w:space="0" w:color="auto"/>
        <w:left w:val="none" w:sz="0" w:space="0" w:color="auto"/>
        <w:bottom w:val="none" w:sz="0" w:space="0" w:color="auto"/>
        <w:right w:val="none" w:sz="0" w:space="0" w:color="auto"/>
      </w:divBdr>
    </w:div>
    <w:div w:id="503011918">
      <w:bodyDiv w:val="1"/>
      <w:marLeft w:val="0"/>
      <w:marRight w:val="0"/>
      <w:marTop w:val="0"/>
      <w:marBottom w:val="0"/>
      <w:divBdr>
        <w:top w:val="none" w:sz="0" w:space="0" w:color="auto"/>
        <w:left w:val="none" w:sz="0" w:space="0" w:color="auto"/>
        <w:bottom w:val="none" w:sz="0" w:space="0" w:color="auto"/>
        <w:right w:val="none" w:sz="0" w:space="0" w:color="auto"/>
      </w:divBdr>
    </w:div>
    <w:div w:id="503126560">
      <w:bodyDiv w:val="1"/>
      <w:marLeft w:val="0"/>
      <w:marRight w:val="0"/>
      <w:marTop w:val="0"/>
      <w:marBottom w:val="0"/>
      <w:divBdr>
        <w:top w:val="none" w:sz="0" w:space="0" w:color="auto"/>
        <w:left w:val="none" w:sz="0" w:space="0" w:color="auto"/>
        <w:bottom w:val="none" w:sz="0" w:space="0" w:color="auto"/>
        <w:right w:val="none" w:sz="0" w:space="0" w:color="auto"/>
      </w:divBdr>
    </w:div>
    <w:div w:id="503395689">
      <w:bodyDiv w:val="1"/>
      <w:marLeft w:val="0"/>
      <w:marRight w:val="0"/>
      <w:marTop w:val="0"/>
      <w:marBottom w:val="0"/>
      <w:divBdr>
        <w:top w:val="none" w:sz="0" w:space="0" w:color="auto"/>
        <w:left w:val="none" w:sz="0" w:space="0" w:color="auto"/>
        <w:bottom w:val="none" w:sz="0" w:space="0" w:color="auto"/>
        <w:right w:val="none" w:sz="0" w:space="0" w:color="auto"/>
      </w:divBdr>
    </w:div>
    <w:div w:id="503403429">
      <w:bodyDiv w:val="1"/>
      <w:marLeft w:val="0"/>
      <w:marRight w:val="0"/>
      <w:marTop w:val="0"/>
      <w:marBottom w:val="0"/>
      <w:divBdr>
        <w:top w:val="none" w:sz="0" w:space="0" w:color="auto"/>
        <w:left w:val="none" w:sz="0" w:space="0" w:color="auto"/>
        <w:bottom w:val="none" w:sz="0" w:space="0" w:color="auto"/>
        <w:right w:val="none" w:sz="0" w:space="0" w:color="auto"/>
      </w:divBdr>
    </w:div>
    <w:div w:id="503473564">
      <w:bodyDiv w:val="1"/>
      <w:marLeft w:val="0"/>
      <w:marRight w:val="0"/>
      <w:marTop w:val="0"/>
      <w:marBottom w:val="0"/>
      <w:divBdr>
        <w:top w:val="none" w:sz="0" w:space="0" w:color="auto"/>
        <w:left w:val="none" w:sz="0" w:space="0" w:color="auto"/>
        <w:bottom w:val="none" w:sz="0" w:space="0" w:color="auto"/>
        <w:right w:val="none" w:sz="0" w:space="0" w:color="auto"/>
      </w:divBdr>
    </w:div>
    <w:div w:id="503516269">
      <w:bodyDiv w:val="1"/>
      <w:marLeft w:val="0"/>
      <w:marRight w:val="0"/>
      <w:marTop w:val="0"/>
      <w:marBottom w:val="0"/>
      <w:divBdr>
        <w:top w:val="none" w:sz="0" w:space="0" w:color="auto"/>
        <w:left w:val="none" w:sz="0" w:space="0" w:color="auto"/>
        <w:bottom w:val="none" w:sz="0" w:space="0" w:color="auto"/>
        <w:right w:val="none" w:sz="0" w:space="0" w:color="auto"/>
      </w:divBdr>
    </w:div>
    <w:div w:id="503596797">
      <w:bodyDiv w:val="1"/>
      <w:marLeft w:val="0"/>
      <w:marRight w:val="0"/>
      <w:marTop w:val="0"/>
      <w:marBottom w:val="0"/>
      <w:divBdr>
        <w:top w:val="none" w:sz="0" w:space="0" w:color="auto"/>
        <w:left w:val="none" w:sz="0" w:space="0" w:color="auto"/>
        <w:bottom w:val="none" w:sz="0" w:space="0" w:color="auto"/>
        <w:right w:val="none" w:sz="0" w:space="0" w:color="auto"/>
      </w:divBdr>
    </w:div>
    <w:div w:id="503784662">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4057817">
      <w:bodyDiv w:val="1"/>
      <w:marLeft w:val="0"/>
      <w:marRight w:val="0"/>
      <w:marTop w:val="0"/>
      <w:marBottom w:val="0"/>
      <w:divBdr>
        <w:top w:val="none" w:sz="0" w:space="0" w:color="auto"/>
        <w:left w:val="none" w:sz="0" w:space="0" w:color="auto"/>
        <w:bottom w:val="none" w:sz="0" w:space="0" w:color="auto"/>
        <w:right w:val="none" w:sz="0" w:space="0" w:color="auto"/>
      </w:divBdr>
    </w:div>
    <w:div w:id="504172212">
      <w:bodyDiv w:val="1"/>
      <w:marLeft w:val="0"/>
      <w:marRight w:val="0"/>
      <w:marTop w:val="0"/>
      <w:marBottom w:val="0"/>
      <w:divBdr>
        <w:top w:val="none" w:sz="0" w:space="0" w:color="auto"/>
        <w:left w:val="none" w:sz="0" w:space="0" w:color="auto"/>
        <w:bottom w:val="none" w:sz="0" w:space="0" w:color="auto"/>
        <w:right w:val="none" w:sz="0" w:space="0" w:color="auto"/>
      </w:divBdr>
    </w:div>
    <w:div w:id="504252434">
      <w:bodyDiv w:val="1"/>
      <w:marLeft w:val="0"/>
      <w:marRight w:val="0"/>
      <w:marTop w:val="0"/>
      <w:marBottom w:val="0"/>
      <w:divBdr>
        <w:top w:val="none" w:sz="0" w:space="0" w:color="auto"/>
        <w:left w:val="none" w:sz="0" w:space="0" w:color="auto"/>
        <w:bottom w:val="none" w:sz="0" w:space="0" w:color="auto"/>
        <w:right w:val="none" w:sz="0" w:space="0" w:color="auto"/>
      </w:divBdr>
    </w:div>
    <w:div w:id="504319515">
      <w:bodyDiv w:val="1"/>
      <w:marLeft w:val="0"/>
      <w:marRight w:val="0"/>
      <w:marTop w:val="0"/>
      <w:marBottom w:val="0"/>
      <w:divBdr>
        <w:top w:val="none" w:sz="0" w:space="0" w:color="auto"/>
        <w:left w:val="none" w:sz="0" w:space="0" w:color="auto"/>
        <w:bottom w:val="none" w:sz="0" w:space="0" w:color="auto"/>
        <w:right w:val="none" w:sz="0" w:space="0" w:color="auto"/>
      </w:divBdr>
    </w:div>
    <w:div w:id="504367461">
      <w:bodyDiv w:val="1"/>
      <w:marLeft w:val="0"/>
      <w:marRight w:val="0"/>
      <w:marTop w:val="0"/>
      <w:marBottom w:val="0"/>
      <w:divBdr>
        <w:top w:val="none" w:sz="0" w:space="0" w:color="auto"/>
        <w:left w:val="none" w:sz="0" w:space="0" w:color="auto"/>
        <w:bottom w:val="none" w:sz="0" w:space="0" w:color="auto"/>
        <w:right w:val="none" w:sz="0" w:space="0" w:color="auto"/>
      </w:divBdr>
    </w:div>
    <w:div w:id="504394151">
      <w:bodyDiv w:val="1"/>
      <w:marLeft w:val="0"/>
      <w:marRight w:val="0"/>
      <w:marTop w:val="0"/>
      <w:marBottom w:val="0"/>
      <w:divBdr>
        <w:top w:val="none" w:sz="0" w:space="0" w:color="auto"/>
        <w:left w:val="none" w:sz="0" w:space="0" w:color="auto"/>
        <w:bottom w:val="none" w:sz="0" w:space="0" w:color="auto"/>
        <w:right w:val="none" w:sz="0" w:space="0" w:color="auto"/>
      </w:divBdr>
    </w:div>
    <w:div w:id="504442067">
      <w:bodyDiv w:val="1"/>
      <w:marLeft w:val="0"/>
      <w:marRight w:val="0"/>
      <w:marTop w:val="0"/>
      <w:marBottom w:val="0"/>
      <w:divBdr>
        <w:top w:val="none" w:sz="0" w:space="0" w:color="auto"/>
        <w:left w:val="none" w:sz="0" w:space="0" w:color="auto"/>
        <w:bottom w:val="none" w:sz="0" w:space="0" w:color="auto"/>
        <w:right w:val="none" w:sz="0" w:space="0" w:color="auto"/>
      </w:divBdr>
    </w:div>
    <w:div w:id="504445264">
      <w:bodyDiv w:val="1"/>
      <w:marLeft w:val="0"/>
      <w:marRight w:val="0"/>
      <w:marTop w:val="0"/>
      <w:marBottom w:val="0"/>
      <w:divBdr>
        <w:top w:val="none" w:sz="0" w:space="0" w:color="auto"/>
        <w:left w:val="none" w:sz="0" w:space="0" w:color="auto"/>
        <w:bottom w:val="none" w:sz="0" w:space="0" w:color="auto"/>
        <w:right w:val="none" w:sz="0" w:space="0" w:color="auto"/>
      </w:divBdr>
    </w:div>
    <w:div w:id="504516111">
      <w:bodyDiv w:val="1"/>
      <w:marLeft w:val="0"/>
      <w:marRight w:val="0"/>
      <w:marTop w:val="0"/>
      <w:marBottom w:val="0"/>
      <w:divBdr>
        <w:top w:val="none" w:sz="0" w:space="0" w:color="auto"/>
        <w:left w:val="none" w:sz="0" w:space="0" w:color="auto"/>
        <w:bottom w:val="none" w:sz="0" w:space="0" w:color="auto"/>
        <w:right w:val="none" w:sz="0" w:space="0" w:color="auto"/>
      </w:divBdr>
    </w:div>
    <w:div w:id="504521120">
      <w:bodyDiv w:val="1"/>
      <w:marLeft w:val="0"/>
      <w:marRight w:val="0"/>
      <w:marTop w:val="0"/>
      <w:marBottom w:val="0"/>
      <w:divBdr>
        <w:top w:val="none" w:sz="0" w:space="0" w:color="auto"/>
        <w:left w:val="none" w:sz="0" w:space="0" w:color="auto"/>
        <w:bottom w:val="none" w:sz="0" w:space="0" w:color="auto"/>
        <w:right w:val="none" w:sz="0" w:space="0" w:color="auto"/>
      </w:divBdr>
    </w:div>
    <w:div w:id="504592002">
      <w:bodyDiv w:val="1"/>
      <w:marLeft w:val="0"/>
      <w:marRight w:val="0"/>
      <w:marTop w:val="0"/>
      <w:marBottom w:val="0"/>
      <w:divBdr>
        <w:top w:val="none" w:sz="0" w:space="0" w:color="auto"/>
        <w:left w:val="none" w:sz="0" w:space="0" w:color="auto"/>
        <w:bottom w:val="none" w:sz="0" w:space="0" w:color="auto"/>
        <w:right w:val="none" w:sz="0" w:space="0" w:color="auto"/>
      </w:divBdr>
    </w:div>
    <w:div w:id="504593780">
      <w:bodyDiv w:val="1"/>
      <w:marLeft w:val="0"/>
      <w:marRight w:val="0"/>
      <w:marTop w:val="0"/>
      <w:marBottom w:val="0"/>
      <w:divBdr>
        <w:top w:val="none" w:sz="0" w:space="0" w:color="auto"/>
        <w:left w:val="none" w:sz="0" w:space="0" w:color="auto"/>
        <w:bottom w:val="none" w:sz="0" w:space="0" w:color="auto"/>
        <w:right w:val="none" w:sz="0" w:space="0" w:color="auto"/>
      </w:divBdr>
    </w:div>
    <w:div w:id="504713029">
      <w:bodyDiv w:val="1"/>
      <w:marLeft w:val="0"/>
      <w:marRight w:val="0"/>
      <w:marTop w:val="0"/>
      <w:marBottom w:val="0"/>
      <w:divBdr>
        <w:top w:val="none" w:sz="0" w:space="0" w:color="auto"/>
        <w:left w:val="none" w:sz="0" w:space="0" w:color="auto"/>
        <w:bottom w:val="none" w:sz="0" w:space="0" w:color="auto"/>
        <w:right w:val="none" w:sz="0" w:space="0" w:color="auto"/>
      </w:divBdr>
    </w:div>
    <w:div w:id="504786049">
      <w:bodyDiv w:val="1"/>
      <w:marLeft w:val="0"/>
      <w:marRight w:val="0"/>
      <w:marTop w:val="0"/>
      <w:marBottom w:val="0"/>
      <w:divBdr>
        <w:top w:val="none" w:sz="0" w:space="0" w:color="auto"/>
        <w:left w:val="none" w:sz="0" w:space="0" w:color="auto"/>
        <w:bottom w:val="none" w:sz="0" w:space="0" w:color="auto"/>
        <w:right w:val="none" w:sz="0" w:space="0" w:color="auto"/>
      </w:divBdr>
    </w:div>
    <w:div w:id="504788184">
      <w:bodyDiv w:val="1"/>
      <w:marLeft w:val="0"/>
      <w:marRight w:val="0"/>
      <w:marTop w:val="0"/>
      <w:marBottom w:val="0"/>
      <w:divBdr>
        <w:top w:val="none" w:sz="0" w:space="0" w:color="auto"/>
        <w:left w:val="none" w:sz="0" w:space="0" w:color="auto"/>
        <w:bottom w:val="none" w:sz="0" w:space="0" w:color="auto"/>
        <w:right w:val="none" w:sz="0" w:space="0" w:color="auto"/>
      </w:divBdr>
    </w:div>
    <w:div w:id="505022898">
      <w:bodyDiv w:val="1"/>
      <w:marLeft w:val="0"/>
      <w:marRight w:val="0"/>
      <w:marTop w:val="0"/>
      <w:marBottom w:val="0"/>
      <w:divBdr>
        <w:top w:val="none" w:sz="0" w:space="0" w:color="auto"/>
        <w:left w:val="none" w:sz="0" w:space="0" w:color="auto"/>
        <w:bottom w:val="none" w:sz="0" w:space="0" w:color="auto"/>
        <w:right w:val="none" w:sz="0" w:space="0" w:color="auto"/>
      </w:divBdr>
    </w:div>
    <w:div w:id="505169354">
      <w:bodyDiv w:val="1"/>
      <w:marLeft w:val="0"/>
      <w:marRight w:val="0"/>
      <w:marTop w:val="0"/>
      <w:marBottom w:val="0"/>
      <w:divBdr>
        <w:top w:val="none" w:sz="0" w:space="0" w:color="auto"/>
        <w:left w:val="none" w:sz="0" w:space="0" w:color="auto"/>
        <w:bottom w:val="none" w:sz="0" w:space="0" w:color="auto"/>
        <w:right w:val="none" w:sz="0" w:space="0" w:color="auto"/>
      </w:divBdr>
    </w:div>
    <w:div w:id="505360408">
      <w:bodyDiv w:val="1"/>
      <w:marLeft w:val="0"/>
      <w:marRight w:val="0"/>
      <w:marTop w:val="0"/>
      <w:marBottom w:val="0"/>
      <w:divBdr>
        <w:top w:val="none" w:sz="0" w:space="0" w:color="auto"/>
        <w:left w:val="none" w:sz="0" w:space="0" w:color="auto"/>
        <w:bottom w:val="none" w:sz="0" w:space="0" w:color="auto"/>
        <w:right w:val="none" w:sz="0" w:space="0" w:color="auto"/>
      </w:divBdr>
    </w:div>
    <w:div w:id="505483680">
      <w:bodyDiv w:val="1"/>
      <w:marLeft w:val="0"/>
      <w:marRight w:val="0"/>
      <w:marTop w:val="0"/>
      <w:marBottom w:val="0"/>
      <w:divBdr>
        <w:top w:val="none" w:sz="0" w:space="0" w:color="auto"/>
        <w:left w:val="none" w:sz="0" w:space="0" w:color="auto"/>
        <w:bottom w:val="none" w:sz="0" w:space="0" w:color="auto"/>
        <w:right w:val="none" w:sz="0" w:space="0" w:color="auto"/>
      </w:divBdr>
    </w:div>
    <w:div w:id="505629190">
      <w:bodyDiv w:val="1"/>
      <w:marLeft w:val="0"/>
      <w:marRight w:val="0"/>
      <w:marTop w:val="0"/>
      <w:marBottom w:val="0"/>
      <w:divBdr>
        <w:top w:val="none" w:sz="0" w:space="0" w:color="auto"/>
        <w:left w:val="none" w:sz="0" w:space="0" w:color="auto"/>
        <w:bottom w:val="none" w:sz="0" w:space="0" w:color="auto"/>
        <w:right w:val="none" w:sz="0" w:space="0" w:color="auto"/>
      </w:divBdr>
    </w:div>
    <w:div w:id="505828724">
      <w:bodyDiv w:val="1"/>
      <w:marLeft w:val="0"/>
      <w:marRight w:val="0"/>
      <w:marTop w:val="0"/>
      <w:marBottom w:val="0"/>
      <w:divBdr>
        <w:top w:val="none" w:sz="0" w:space="0" w:color="auto"/>
        <w:left w:val="none" w:sz="0" w:space="0" w:color="auto"/>
        <w:bottom w:val="none" w:sz="0" w:space="0" w:color="auto"/>
        <w:right w:val="none" w:sz="0" w:space="0" w:color="auto"/>
      </w:divBdr>
    </w:div>
    <w:div w:id="505898757">
      <w:bodyDiv w:val="1"/>
      <w:marLeft w:val="0"/>
      <w:marRight w:val="0"/>
      <w:marTop w:val="0"/>
      <w:marBottom w:val="0"/>
      <w:divBdr>
        <w:top w:val="none" w:sz="0" w:space="0" w:color="auto"/>
        <w:left w:val="none" w:sz="0" w:space="0" w:color="auto"/>
        <w:bottom w:val="none" w:sz="0" w:space="0" w:color="auto"/>
        <w:right w:val="none" w:sz="0" w:space="0" w:color="auto"/>
      </w:divBdr>
    </w:div>
    <w:div w:id="506402537">
      <w:bodyDiv w:val="1"/>
      <w:marLeft w:val="0"/>
      <w:marRight w:val="0"/>
      <w:marTop w:val="0"/>
      <w:marBottom w:val="0"/>
      <w:divBdr>
        <w:top w:val="none" w:sz="0" w:space="0" w:color="auto"/>
        <w:left w:val="none" w:sz="0" w:space="0" w:color="auto"/>
        <w:bottom w:val="none" w:sz="0" w:space="0" w:color="auto"/>
        <w:right w:val="none" w:sz="0" w:space="0" w:color="auto"/>
      </w:divBdr>
    </w:div>
    <w:div w:id="506407068">
      <w:bodyDiv w:val="1"/>
      <w:marLeft w:val="0"/>
      <w:marRight w:val="0"/>
      <w:marTop w:val="0"/>
      <w:marBottom w:val="0"/>
      <w:divBdr>
        <w:top w:val="none" w:sz="0" w:space="0" w:color="auto"/>
        <w:left w:val="none" w:sz="0" w:space="0" w:color="auto"/>
        <w:bottom w:val="none" w:sz="0" w:space="0" w:color="auto"/>
        <w:right w:val="none" w:sz="0" w:space="0" w:color="auto"/>
      </w:divBdr>
    </w:div>
    <w:div w:id="506671227">
      <w:bodyDiv w:val="1"/>
      <w:marLeft w:val="0"/>
      <w:marRight w:val="0"/>
      <w:marTop w:val="0"/>
      <w:marBottom w:val="0"/>
      <w:divBdr>
        <w:top w:val="none" w:sz="0" w:space="0" w:color="auto"/>
        <w:left w:val="none" w:sz="0" w:space="0" w:color="auto"/>
        <w:bottom w:val="none" w:sz="0" w:space="0" w:color="auto"/>
        <w:right w:val="none" w:sz="0" w:space="0" w:color="auto"/>
      </w:divBdr>
    </w:div>
    <w:div w:id="506873200">
      <w:bodyDiv w:val="1"/>
      <w:marLeft w:val="0"/>
      <w:marRight w:val="0"/>
      <w:marTop w:val="0"/>
      <w:marBottom w:val="0"/>
      <w:divBdr>
        <w:top w:val="none" w:sz="0" w:space="0" w:color="auto"/>
        <w:left w:val="none" w:sz="0" w:space="0" w:color="auto"/>
        <w:bottom w:val="none" w:sz="0" w:space="0" w:color="auto"/>
        <w:right w:val="none" w:sz="0" w:space="0" w:color="auto"/>
      </w:divBdr>
    </w:div>
    <w:div w:id="506949185">
      <w:bodyDiv w:val="1"/>
      <w:marLeft w:val="0"/>
      <w:marRight w:val="0"/>
      <w:marTop w:val="0"/>
      <w:marBottom w:val="0"/>
      <w:divBdr>
        <w:top w:val="none" w:sz="0" w:space="0" w:color="auto"/>
        <w:left w:val="none" w:sz="0" w:space="0" w:color="auto"/>
        <w:bottom w:val="none" w:sz="0" w:space="0" w:color="auto"/>
        <w:right w:val="none" w:sz="0" w:space="0" w:color="auto"/>
      </w:divBdr>
    </w:div>
    <w:div w:id="507135165">
      <w:bodyDiv w:val="1"/>
      <w:marLeft w:val="0"/>
      <w:marRight w:val="0"/>
      <w:marTop w:val="0"/>
      <w:marBottom w:val="0"/>
      <w:divBdr>
        <w:top w:val="none" w:sz="0" w:space="0" w:color="auto"/>
        <w:left w:val="none" w:sz="0" w:space="0" w:color="auto"/>
        <w:bottom w:val="none" w:sz="0" w:space="0" w:color="auto"/>
        <w:right w:val="none" w:sz="0" w:space="0" w:color="auto"/>
      </w:divBdr>
    </w:div>
    <w:div w:id="507251000">
      <w:bodyDiv w:val="1"/>
      <w:marLeft w:val="0"/>
      <w:marRight w:val="0"/>
      <w:marTop w:val="0"/>
      <w:marBottom w:val="0"/>
      <w:divBdr>
        <w:top w:val="none" w:sz="0" w:space="0" w:color="auto"/>
        <w:left w:val="none" w:sz="0" w:space="0" w:color="auto"/>
        <w:bottom w:val="none" w:sz="0" w:space="0" w:color="auto"/>
        <w:right w:val="none" w:sz="0" w:space="0" w:color="auto"/>
      </w:divBdr>
    </w:div>
    <w:div w:id="507326707">
      <w:bodyDiv w:val="1"/>
      <w:marLeft w:val="0"/>
      <w:marRight w:val="0"/>
      <w:marTop w:val="0"/>
      <w:marBottom w:val="0"/>
      <w:divBdr>
        <w:top w:val="none" w:sz="0" w:space="0" w:color="auto"/>
        <w:left w:val="none" w:sz="0" w:space="0" w:color="auto"/>
        <w:bottom w:val="none" w:sz="0" w:space="0" w:color="auto"/>
        <w:right w:val="none" w:sz="0" w:space="0" w:color="auto"/>
      </w:divBdr>
    </w:div>
    <w:div w:id="507408540">
      <w:bodyDiv w:val="1"/>
      <w:marLeft w:val="0"/>
      <w:marRight w:val="0"/>
      <w:marTop w:val="0"/>
      <w:marBottom w:val="0"/>
      <w:divBdr>
        <w:top w:val="none" w:sz="0" w:space="0" w:color="auto"/>
        <w:left w:val="none" w:sz="0" w:space="0" w:color="auto"/>
        <w:bottom w:val="none" w:sz="0" w:space="0" w:color="auto"/>
        <w:right w:val="none" w:sz="0" w:space="0" w:color="auto"/>
      </w:divBdr>
    </w:div>
    <w:div w:id="507601723">
      <w:bodyDiv w:val="1"/>
      <w:marLeft w:val="0"/>
      <w:marRight w:val="0"/>
      <w:marTop w:val="0"/>
      <w:marBottom w:val="0"/>
      <w:divBdr>
        <w:top w:val="none" w:sz="0" w:space="0" w:color="auto"/>
        <w:left w:val="none" w:sz="0" w:space="0" w:color="auto"/>
        <w:bottom w:val="none" w:sz="0" w:space="0" w:color="auto"/>
        <w:right w:val="none" w:sz="0" w:space="0" w:color="auto"/>
      </w:divBdr>
    </w:div>
    <w:div w:id="507718245">
      <w:bodyDiv w:val="1"/>
      <w:marLeft w:val="0"/>
      <w:marRight w:val="0"/>
      <w:marTop w:val="0"/>
      <w:marBottom w:val="0"/>
      <w:divBdr>
        <w:top w:val="none" w:sz="0" w:space="0" w:color="auto"/>
        <w:left w:val="none" w:sz="0" w:space="0" w:color="auto"/>
        <w:bottom w:val="none" w:sz="0" w:space="0" w:color="auto"/>
        <w:right w:val="none" w:sz="0" w:space="0" w:color="auto"/>
      </w:divBdr>
    </w:div>
    <w:div w:id="507793235">
      <w:bodyDiv w:val="1"/>
      <w:marLeft w:val="0"/>
      <w:marRight w:val="0"/>
      <w:marTop w:val="0"/>
      <w:marBottom w:val="0"/>
      <w:divBdr>
        <w:top w:val="none" w:sz="0" w:space="0" w:color="auto"/>
        <w:left w:val="none" w:sz="0" w:space="0" w:color="auto"/>
        <w:bottom w:val="none" w:sz="0" w:space="0" w:color="auto"/>
        <w:right w:val="none" w:sz="0" w:space="0" w:color="auto"/>
      </w:divBdr>
    </w:div>
    <w:div w:id="507912467">
      <w:bodyDiv w:val="1"/>
      <w:marLeft w:val="0"/>
      <w:marRight w:val="0"/>
      <w:marTop w:val="0"/>
      <w:marBottom w:val="0"/>
      <w:divBdr>
        <w:top w:val="none" w:sz="0" w:space="0" w:color="auto"/>
        <w:left w:val="none" w:sz="0" w:space="0" w:color="auto"/>
        <w:bottom w:val="none" w:sz="0" w:space="0" w:color="auto"/>
        <w:right w:val="none" w:sz="0" w:space="0" w:color="auto"/>
      </w:divBdr>
    </w:div>
    <w:div w:id="508062132">
      <w:bodyDiv w:val="1"/>
      <w:marLeft w:val="0"/>
      <w:marRight w:val="0"/>
      <w:marTop w:val="0"/>
      <w:marBottom w:val="0"/>
      <w:divBdr>
        <w:top w:val="none" w:sz="0" w:space="0" w:color="auto"/>
        <w:left w:val="none" w:sz="0" w:space="0" w:color="auto"/>
        <w:bottom w:val="none" w:sz="0" w:space="0" w:color="auto"/>
        <w:right w:val="none" w:sz="0" w:space="0" w:color="auto"/>
      </w:divBdr>
    </w:div>
    <w:div w:id="508064257">
      <w:bodyDiv w:val="1"/>
      <w:marLeft w:val="0"/>
      <w:marRight w:val="0"/>
      <w:marTop w:val="0"/>
      <w:marBottom w:val="0"/>
      <w:divBdr>
        <w:top w:val="none" w:sz="0" w:space="0" w:color="auto"/>
        <w:left w:val="none" w:sz="0" w:space="0" w:color="auto"/>
        <w:bottom w:val="none" w:sz="0" w:space="0" w:color="auto"/>
        <w:right w:val="none" w:sz="0" w:space="0" w:color="auto"/>
      </w:divBdr>
    </w:div>
    <w:div w:id="508300363">
      <w:bodyDiv w:val="1"/>
      <w:marLeft w:val="0"/>
      <w:marRight w:val="0"/>
      <w:marTop w:val="0"/>
      <w:marBottom w:val="0"/>
      <w:divBdr>
        <w:top w:val="none" w:sz="0" w:space="0" w:color="auto"/>
        <w:left w:val="none" w:sz="0" w:space="0" w:color="auto"/>
        <w:bottom w:val="none" w:sz="0" w:space="0" w:color="auto"/>
        <w:right w:val="none" w:sz="0" w:space="0" w:color="auto"/>
      </w:divBdr>
    </w:div>
    <w:div w:id="508373986">
      <w:bodyDiv w:val="1"/>
      <w:marLeft w:val="0"/>
      <w:marRight w:val="0"/>
      <w:marTop w:val="0"/>
      <w:marBottom w:val="0"/>
      <w:divBdr>
        <w:top w:val="none" w:sz="0" w:space="0" w:color="auto"/>
        <w:left w:val="none" w:sz="0" w:space="0" w:color="auto"/>
        <w:bottom w:val="none" w:sz="0" w:space="0" w:color="auto"/>
        <w:right w:val="none" w:sz="0" w:space="0" w:color="auto"/>
      </w:divBdr>
    </w:div>
    <w:div w:id="508448997">
      <w:bodyDiv w:val="1"/>
      <w:marLeft w:val="0"/>
      <w:marRight w:val="0"/>
      <w:marTop w:val="0"/>
      <w:marBottom w:val="0"/>
      <w:divBdr>
        <w:top w:val="none" w:sz="0" w:space="0" w:color="auto"/>
        <w:left w:val="none" w:sz="0" w:space="0" w:color="auto"/>
        <w:bottom w:val="none" w:sz="0" w:space="0" w:color="auto"/>
        <w:right w:val="none" w:sz="0" w:space="0" w:color="auto"/>
      </w:divBdr>
    </w:div>
    <w:div w:id="508494236">
      <w:bodyDiv w:val="1"/>
      <w:marLeft w:val="0"/>
      <w:marRight w:val="0"/>
      <w:marTop w:val="0"/>
      <w:marBottom w:val="0"/>
      <w:divBdr>
        <w:top w:val="none" w:sz="0" w:space="0" w:color="auto"/>
        <w:left w:val="none" w:sz="0" w:space="0" w:color="auto"/>
        <w:bottom w:val="none" w:sz="0" w:space="0" w:color="auto"/>
        <w:right w:val="none" w:sz="0" w:space="0" w:color="auto"/>
      </w:divBdr>
    </w:div>
    <w:div w:id="508568322">
      <w:bodyDiv w:val="1"/>
      <w:marLeft w:val="0"/>
      <w:marRight w:val="0"/>
      <w:marTop w:val="0"/>
      <w:marBottom w:val="0"/>
      <w:divBdr>
        <w:top w:val="none" w:sz="0" w:space="0" w:color="auto"/>
        <w:left w:val="none" w:sz="0" w:space="0" w:color="auto"/>
        <w:bottom w:val="none" w:sz="0" w:space="0" w:color="auto"/>
        <w:right w:val="none" w:sz="0" w:space="0" w:color="auto"/>
      </w:divBdr>
    </w:div>
    <w:div w:id="508643432">
      <w:bodyDiv w:val="1"/>
      <w:marLeft w:val="0"/>
      <w:marRight w:val="0"/>
      <w:marTop w:val="0"/>
      <w:marBottom w:val="0"/>
      <w:divBdr>
        <w:top w:val="none" w:sz="0" w:space="0" w:color="auto"/>
        <w:left w:val="none" w:sz="0" w:space="0" w:color="auto"/>
        <w:bottom w:val="none" w:sz="0" w:space="0" w:color="auto"/>
        <w:right w:val="none" w:sz="0" w:space="0" w:color="auto"/>
      </w:divBdr>
    </w:div>
    <w:div w:id="508756525">
      <w:bodyDiv w:val="1"/>
      <w:marLeft w:val="0"/>
      <w:marRight w:val="0"/>
      <w:marTop w:val="0"/>
      <w:marBottom w:val="0"/>
      <w:divBdr>
        <w:top w:val="none" w:sz="0" w:space="0" w:color="auto"/>
        <w:left w:val="none" w:sz="0" w:space="0" w:color="auto"/>
        <w:bottom w:val="none" w:sz="0" w:space="0" w:color="auto"/>
        <w:right w:val="none" w:sz="0" w:space="0" w:color="auto"/>
      </w:divBdr>
    </w:div>
    <w:div w:id="508760130">
      <w:bodyDiv w:val="1"/>
      <w:marLeft w:val="0"/>
      <w:marRight w:val="0"/>
      <w:marTop w:val="0"/>
      <w:marBottom w:val="0"/>
      <w:divBdr>
        <w:top w:val="none" w:sz="0" w:space="0" w:color="auto"/>
        <w:left w:val="none" w:sz="0" w:space="0" w:color="auto"/>
        <w:bottom w:val="none" w:sz="0" w:space="0" w:color="auto"/>
        <w:right w:val="none" w:sz="0" w:space="0" w:color="auto"/>
      </w:divBdr>
    </w:div>
    <w:div w:id="508761779">
      <w:bodyDiv w:val="1"/>
      <w:marLeft w:val="0"/>
      <w:marRight w:val="0"/>
      <w:marTop w:val="0"/>
      <w:marBottom w:val="0"/>
      <w:divBdr>
        <w:top w:val="none" w:sz="0" w:space="0" w:color="auto"/>
        <w:left w:val="none" w:sz="0" w:space="0" w:color="auto"/>
        <w:bottom w:val="none" w:sz="0" w:space="0" w:color="auto"/>
        <w:right w:val="none" w:sz="0" w:space="0" w:color="auto"/>
      </w:divBdr>
    </w:div>
    <w:div w:id="508831283">
      <w:bodyDiv w:val="1"/>
      <w:marLeft w:val="0"/>
      <w:marRight w:val="0"/>
      <w:marTop w:val="0"/>
      <w:marBottom w:val="0"/>
      <w:divBdr>
        <w:top w:val="none" w:sz="0" w:space="0" w:color="auto"/>
        <w:left w:val="none" w:sz="0" w:space="0" w:color="auto"/>
        <w:bottom w:val="none" w:sz="0" w:space="0" w:color="auto"/>
        <w:right w:val="none" w:sz="0" w:space="0" w:color="auto"/>
      </w:divBdr>
    </w:div>
    <w:div w:id="508955750">
      <w:bodyDiv w:val="1"/>
      <w:marLeft w:val="0"/>
      <w:marRight w:val="0"/>
      <w:marTop w:val="0"/>
      <w:marBottom w:val="0"/>
      <w:divBdr>
        <w:top w:val="none" w:sz="0" w:space="0" w:color="auto"/>
        <w:left w:val="none" w:sz="0" w:space="0" w:color="auto"/>
        <w:bottom w:val="none" w:sz="0" w:space="0" w:color="auto"/>
        <w:right w:val="none" w:sz="0" w:space="0" w:color="auto"/>
      </w:divBdr>
    </w:div>
    <w:div w:id="509029518">
      <w:bodyDiv w:val="1"/>
      <w:marLeft w:val="0"/>
      <w:marRight w:val="0"/>
      <w:marTop w:val="0"/>
      <w:marBottom w:val="0"/>
      <w:divBdr>
        <w:top w:val="none" w:sz="0" w:space="0" w:color="auto"/>
        <w:left w:val="none" w:sz="0" w:space="0" w:color="auto"/>
        <w:bottom w:val="none" w:sz="0" w:space="0" w:color="auto"/>
        <w:right w:val="none" w:sz="0" w:space="0" w:color="auto"/>
      </w:divBdr>
    </w:div>
    <w:div w:id="509102930">
      <w:bodyDiv w:val="1"/>
      <w:marLeft w:val="0"/>
      <w:marRight w:val="0"/>
      <w:marTop w:val="0"/>
      <w:marBottom w:val="0"/>
      <w:divBdr>
        <w:top w:val="none" w:sz="0" w:space="0" w:color="auto"/>
        <w:left w:val="none" w:sz="0" w:space="0" w:color="auto"/>
        <w:bottom w:val="none" w:sz="0" w:space="0" w:color="auto"/>
        <w:right w:val="none" w:sz="0" w:space="0" w:color="auto"/>
      </w:divBdr>
    </w:div>
    <w:div w:id="509299306">
      <w:bodyDiv w:val="1"/>
      <w:marLeft w:val="0"/>
      <w:marRight w:val="0"/>
      <w:marTop w:val="0"/>
      <w:marBottom w:val="0"/>
      <w:divBdr>
        <w:top w:val="none" w:sz="0" w:space="0" w:color="auto"/>
        <w:left w:val="none" w:sz="0" w:space="0" w:color="auto"/>
        <w:bottom w:val="none" w:sz="0" w:space="0" w:color="auto"/>
        <w:right w:val="none" w:sz="0" w:space="0" w:color="auto"/>
      </w:divBdr>
    </w:div>
    <w:div w:id="509368246">
      <w:bodyDiv w:val="1"/>
      <w:marLeft w:val="0"/>
      <w:marRight w:val="0"/>
      <w:marTop w:val="0"/>
      <w:marBottom w:val="0"/>
      <w:divBdr>
        <w:top w:val="none" w:sz="0" w:space="0" w:color="auto"/>
        <w:left w:val="none" w:sz="0" w:space="0" w:color="auto"/>
        <w:bottom w:val="none" w:sz="0" w:space="0" w:color="auto"/>
        <w:right w:val="none" w:sz="0" w:space="0" w:color="auto"/>
      </w:divBdr>
    </w:div>
    <w:div w:id="509443136">
      <w:bodyDiv w:val="1"/>
      <w:marLeft w:val="0"/>
      <w:marRight w:val="0"/>
      <w:marTop w:val="0"/>
      <w:marBottom w:val="0"/>
      <w:divBdr>
        <w:top w:val="none" w:sz="0" w:space="0" w:color="auto"/>
        <w:left w:val="none" w:sz="0" w:space="0" w:color="auto"/>
        <w:bottom w:val="none" w:sz="0" w:space="0" w:color="auto"/>
        <w:right w:val="none" w:sz="0" w:space="0" w:color="auto"/>
      </w:divBdr>
    </w:div>
    <w:div w:id="509874536">
      <w:bodyDiv w:val="1"/>
      <w:marLeft w:val="0"/>
      <w:marRight w:val="0"/>
      <w:marTop w:val="0"/>
      <w:marBottom w:val="0"/>
      <w:divBdr>
        <w:top w:val="none" w:sz="0" w:space="0" w:color="auto"/>
        <w:left w:val="none" w:sz="0" w:space="0" w:color="auto"/>
        <w:bottom w:val="none" w:sz="0" w:space="0" w:color="auto"/>
        <w:right w:val="none" w:sz="0" w:space="0" w:color="auto"/>
      </w:divBdr>
    </w:div>
    <w:div w:id="509878096">
      <w:bodyDiv w:val="1"/>
      <w:marLeft w:val="0"/>
      <w:marRight w:val="0"/>
      <w:marTop w:val="0"/>
      <w:marBottom w:val="0"/>
      <w:divBdr>
        <w:top w:val="none" w:sz="0" w:space="0" w:color="auto"/>
        <w:left w:val="none" w:sz="0" w:space="0" w:color="auto"/>
        <w:bottom w:val="none" w:sz="0" w:space="0" w:color="auto"/>
        <w:right w:val="none" w:sz="0" w:space="0" w:color="auto"/>
      </w:divBdr>
    </w:div>
    <w:div w:id="509953379">
      <w:bodyDiv w:val="1"/>
      <w:marLeft w:val="0"/>
      <w:marRight w:val="0"/>
      <w:marTop w:val="0"/>
      <w:marBottom w:val="0"/>
      <w:divBdr>
        <w:top w:val="none" w:sz="0" w:space="0" w:color="auto"/>
        <w:left w:val="none" w:sz="0" w:space="0" w:color="auto"/>
        <w:bottom w:val="none" w:sz="0" w:space="0" w:color="auto"/>
        <w:right w:val="none" w:sz="0" w:space="0" w:color="auto"/>
      </w:divBdr>
    </w:div>
    <w:div w:id="510336263">
      <w:bodyDiv w:val="1"/>
      <w:marLeft w:val="0"/>
      <w:marRight w:val="0"/>
      <w:marTop w:val="0"/>
      <w:marBottom w:val="0"/>
      <w:divBdr>
        <w:top w:val="none" w:sz="0" w:space="0" w:color="auto"/>
        <w:left w:val="none" w:sz="0" w:space="0" w:color="auto"/>
        <w:bottom w:val="none" w:sz="0" w:space="0" w:color="auto"/>
        <w:right w:val="none" w:sz="0" w:space="0" w:color="auto"/>
      </w:divBdr>
    </w:div>
    <w:div w:id="510533726">
      <w:bodyDiv w:val="1"/>
      <w:marLeft w:val="0"/>
      <w:marRight w:val="0"/>
      <w:marTop w:val="0"/>
      <w:marBottom w:val="0"/>
      <w:divBdr>
        <w:top w:val="none" w:sz="0" w:space="0" w:color="auto"/>
        <w:left w:val="none" w:sz="0" w:space="0" w:color="auto"/>
        <w:bottom w:val="none" w:sz="0" w:space="0" w:color="auto"/>
        <w:right w:val="none" w:sz="0" w:space="0" w:color="auto"/>
      </w:divBdr>
    </w:div>
    <w:div w:id="510797859">
      <w:bodyDiv w:val="1"/>
      <w:marLeft w:val="0"/>
      <w:marRight w:val="0"/>
      <w:marTop w:val="0"/>
      <w:marBottom w:val="0"/>
      <w:divBdr>
        <w:top w:val="none" w:sz="0" w:space="0" w:color="auto"/>
        <w:left w:val="none" w:sz="0" w:space="0" w:color="auto"/>
        <w:bottom w:val="none" w:sz="0" w:space="0" w:color="auto"/>
        <w:right w:val="none" w:sz="0" w:space="0" w:color="auto"/>
      </w:divBdr>
    </w:div>
    <w:div w:id="511258443">
      <w:bodyDiv w:val="1"/>
      <w:marLeft w:val="0"/>
      <w:marRight w:val="0"/>
      <w:marTop w:val="0"/>
      <w:marBottom w:val="0"/>
      <w:divBdr>
        <w:top w:val="none" w:sz="0" w:space="0" w:color="auto"/>
        <w:left w:val="none" w:sz="0" w:space="0" w:color="auto"/>
        <w:bottom w:val="none" w:sz="0" w:space="0" w:color="auto"/>
        <w:right w:val="none" w:sz="0" w:space="0" w:color="auto"/>
      </w:divBdr>
    </w:div>
    <w:div w:id="511336660">
      <w:bodyDiv w:val="1"/>
      <w:marLeft w:val="0"/>
      <w:marRight w:val="0"/>
      <w:marTop w:val="0"/>
      <w:marBottom w:val="0"/>
      <w:divBdr>
        <w:top w:val="none" w:sz="0" w:space="0" w:color="auto"/>
        <w:left w:val="none" w:sz="0" w:space="0" w:color="auto"/>
        <w:bottom w:val="none" w:sz="0" w:space="0" w:color="auto"/>
        <w:right w:val="none" w:sz="0" w:space="0" w:color="auto"/>
      </w:divBdr>
      <w:divsChild>
        <w:div w:id="1995179259">
          <w:marLeft w:val="0"/>
          <w:marRight w:val="0"/>
          <w:marTop w:val="0"/>
          <w:marBottom w:val="0"/>
          <w:divBdr>
            <w:top w:val="none" w:sz="0" w:space="0" w:color="auto"/>
            <w:left w:val="none" w:sz="0" w:space="0" w:color="auto"/>
            <w:bottom w:val="none" w:sz="0" w:space="0" w:color="auto"/>
            <w:right w:val="none" w:sz="0" w:space="0" w:color="auto"/>
          </w:divBdr>
          <w:divsChild>
            <w:div w:id="2129231807">
              <w:marLeft w:val="0"/>
              <w:marRight w:val="0"/>
              <w:marTop w:val="0"/>
              <w:marBottom w:val="0"/>
              <w:divBdr>
                <w:top w:val="none" w:sz="0" w:space="0" w:color="auto"/>
                <w:left w:val="none" w:sz="0" w:space="0" w:color="auto"/>
                <w:bottom w:val="none" w:sz="0" w:space="0" w:color="auto"/>
                <w:right w:val="none" w:sz="0" w:space="0" w:color="auto"/>
              </w:divBdr>
              <w:divsChild>
                <w:div w:id="2110734514">
                  <w:marLeft w:val="0"/>
                  <w:marRight w:val="0"/>
                  <w:marTop w:val="0"/>
                  <w:marBottom w:val="0"/>
                  <w:divBdr>
                    <w:top w:val="none" w:sz="0" w:space="0" w:color="auto"/>
                    <w:left w:val="none" w:sz="0" w:space="0" w:color="auto"/>
                    <w:bottom w:val="none" w:sz="0" w:space="0" w:color="auto"/>
                    <w:right w:val="none" w:sz="0" w:space="0" w:color="auto"/>
                  </w:divBdr>
                  <w:divsChild>
                    <w:div w:id="2060738490">
                      <w:marLeft w:val="0"/>
                      <w:marRight w:val="0"/>
                      <w:marTop w:val="0"/>
                      <w:marBottom w:val="0"/>
                      <w:divBdr>
                        <w:top w:val="none" w:sz="0" w:space="0" w:color="auto"/>
                        <w:left w:val="none" w:sz="0" w:space="0" w:color="auto"/>
                        <w:bottom w:val="none" w:sz="0" w:space="0" w:color="auto"/>
                        <w:right w:val="none" w:sz="0" w:space="0" w:color="auto"/>
                      </w:divBdr>
                      <w:divsChild>
                        <w:div w:id="109297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80853">
      <w:bodyDiv w:val="1"/>
      <w:marLeft w:val="0"/>
      <w:marRight w:val="0"/>
      <w:marTop w:val="0"/>
      <w:marBottom w:val="0"/>
      <w:divBdr>
        <w:top w:val="none" w:sz="0" w:space="0" w:color="auto"/>
        <w:left w:val="none" w:sz="0" w:space="0" w:color="auto"/>
        <w:bottom w:val="none" w:sz="0" w:space="0" w:color="auto"/>
        <w:right w:val="none" w:sz="0" w:space="0" w:color="auto"/>
      </w:divBdr>
    </w:div>
    <w:div w:id="511452815">
      <w:bodyDiv w:val="1"/>
      <w:marLeft w:val="0"/>
      <w:marRight w:val="0"/>
      <w:marTop w:val="0"/>
      <w:marBottom w:val="0"/>
      <w:divBdr>
        <w:top w:val="none" w:sz="0" w:space="0" w:color="auto"/>
        <w:left w:val="none" w:sz="0" w:space="0" w:color="auto"/>
        <w:bottom w:val="none" w:sz="0" w:space="0" w:color="auto"/>
        <w:right w:val="none" w:sz="0" w:space="0" w:color="auto"/>
      </w:divBdr>
    </w:div>
    <w:div w:id="511458392">
      <w:bodyDiv w:val="1"/>
      <w:marLeft w:val="0"/>
      <w:marRight w:val="0"/>
      <w:marTop w:val="0"/>
      <w:marBottom w:val="0"/>
      <w:divBdr>
        <w:top w:val="none" w:sz="0" w:space="0" w:color="auto"/>
        <w:left w:val="none" w:sz="0" w:space="0" w:color="auto"/>
        <w:bottom w:val="none" w:sz="0" w:space="0" w:color="auto"/>
        <w:right w:val="none" w:sz="0" w:space="0" w:color="auto"/>
      </w:divBdr>
    </w:div>
    <w:div w:id="511726065">
      <w:bodyDiv w:val="1"/>
      <w:marLeft w:val="0"/>
      <w:marRight w:val="0"/>
      <w:marTop w:val="0"/>
      <w:marBottom w:val="0"/>
      <w:divBdr>
        <w:top w:val="none" w:sz="0" w:space="0" w:color="auto"/>
        <w:left w:val="none" w:sz="0" w:space="0" w:color="auto"/>
        <w:bottom w:val="none" w:sz="0" w:space="0" w:color="auto"/>
        <w:right w:val="none" w:sz="0" w:space="0" w:color="auto"/>
      </w:divBdr>
    </w:div>
    <w:div w:id="511798106">
      <w:bodyDiv w:val="1"/>
      <w:marLeft w:val="0"/>
      <w:marRight w:val="0"/>
      <w:marTop w:val="0"/>
      <w:marBottom w:val="0"/>
      <w:divBdr>
        <w:top w:val="none" w:sz="0" w:space="0" w:color="auto"/>
        <w:left w:val="none" w:sz="0" w:space="0" w:color="auto"/>
        <w:bottom w:val="none" w:sz="0" w:space="0" w:color="auto"/>
        <w:right w:val="none" w:sz="0" w:space="0" w:color="auto"/>
      </w:divBdr>
    </w:div>
    <w:div w:id="511842364">
      <w:bodyDiv w:val="1"/>
      <w:marLeft w:val="0"/>
      <w:marRight w:val="0"/>
      <w:marTop w:val="0"/>
      <w:marBottom w:val="0"/>
      <w:divBdr>
        <w:top w:val="none" w:sz="0" w:space="0" w:color="auto"/>
        <w:left w:val="none" w:sz="0" w:space="0" w:color="auto"/>
        <w:bottom w:val="none" w:sz="0" w:space="0" w:color="auto"/>
        <w:right w:val="none" w:sz="0" w:space="0" w:color="auto"/>
      </w:divBdr>
    </w:div>
    <w:div w:id="511997649">
      <w:bodyDiv w:val="1"/>
      <w:marLeft w:val="0"/>
      <w:marRight w:val="0"/>
      <w:marTop w:val="0"/>
      <w:marBottom w:val="0"/>
      <w:divBdr>
        <w:top w:val="none" w:sz="0" w:space="0" w:color="auto"/>
        <w:left w:val="none" w:sz="0" w:space="0" w:color="auto"/>
        <w:bottom w:val="none" w:sz="0" w:space="0" w:color="auto"/>
        <w:right w:val="none" w:sz="0" w:space="0" w:color="auto"/>
      </w:divBdr>
    </w:div>
    <w:div w:id="512259714">
      <w:bodyDiv w:val="1"/>
      <w:marLeft w:val="0"/>
      <w:marRight w:val="0"/>
      <w:marTop w:val="0"/>
      <w:marBottom w:val="0"/>
      <w:divBdr>
        <w:top w:val="none" w:sz="0" w:space="0" w:color="auto"/>
        <w:left w:val="none" w:sz="0" w:space="0" w:color="auto"/>
        <w:bottom w:val="none" w:sz="0" w:space="0" w:color="auto"/>
        <w:right w:val="none" w:sz="0" w:space="0" w:color="auto"/>
      </w:divBdr>
    </w:div>
    <w:div w:id="512380224">
      <w:bodyDiv w:val="1"/>
      <w:marLeft w:val="0"/>
      <w:marRight w:val="0"/>
      <w:marTop w:val="0"/>
      <w:marBottom w:val="0"/>
      <w:divBdr>
        <w:top w:val="none" w:sz="0" w:space="0" w:color="auto"/>
        <w:left w:val="none" w:sz="0" w:space="0" w:color="auto"/>
        <w:bottom w:val="none" w:sz="0" w:space="0" w:color="auto"/>
        <w:right w:val="none" w:sz="0" w:space="0" w:color="auto"/>
      </w:divBdr>
    </w:div>
    <w:div w:id="512381508">
      <w:bodyDiv w:val="1"/>
      <w:marLeft w:val="0"/>
      <w:marRight w:val="0"/>
      <w:marTop w:val="0"/>
      <w:marBottom w:val="0"/>
      <w:divBdr>
        <w:top w:val="none" w:sz="0" w:space="0" w:color="auto"/>
        <w:left w:val="none" w:sz="0" w:space="0" w:color="auto"/>
        <w:bottom w:val="none" w:sz="0" w:space="0" w:color="auto"/>
        <w:right w:val="none" w:sz="0" w:space="0" w:color="auto"/>
      </w:divBdr>
    </w:div>
    <w:div w:id="512383566">
      <w:bodyDiv w:val="1"/>
      <w:marLeft w:val="0"/>
      <w:marRight w:val="0"/>
      <w:marTop w:val="0"/>
      <w:marBottom w:val="0"/>
      <w:divBdr>
        <w:top w:val="none" w:sz="0" w:space="0" w:color="auto"/>
        <w:left w:val="none" w:sz="0" w:space="0" w:color="auto"/>
        <w:bottom w:val="none" w:sz="0" w:space="0" w:color="auto"/>
        <w:right w:val="none" w:sz="0" w:space="0" w:color="auto"/>
      </w:divBdr>
    </w:div>
    <w:div w:id="512495813">
      <w:bodyDiv w:val="1"/>
      <w:marLeft w:val="0"/>
      <w:marRight w:val="0"/>
      <w:marTop w:val="0"/>
      <w:marBottom w:val="0"/>
      <w:divBdr>
        <w:top w:val="none" w:sz="0" w:space="0" w:color="auto"/>
        <w:left w:val="none" w:sz="0" w:space="0" w:color="auto"/>
        <w:bottom w:val="none" w:sz="0" w:space="0" w:color="auto"/>
        <w:right w:val="none" w:sz="0" w:space="0" w:color="auto"/>
      </w:divBdr>
    </w:div>
    <w:div w:id="512688508">
      <w:bodyDiv w:val="1"/>
      <w:marLeft w:val="0"/>
      <w:marRight w:val="0"/>
      <w:marTop w:val="0"/>
      <w:marBottom w:val="0"/>
      <w:divBdr>
        <w:top w:val="none" w:sz="0" w:space="0" w:color="auto"/>
        <w:left w:val="none" w:sz="0" w:space="0" w:color="auto"/>
        <w:bottom w:val="none" w:sz="0" w:space="0" w:color="auto"/>
        <w:right w:val="none" w:sz="0" w:space="0" w:color="auto"/>
      </w:divBdr>
    </w:div>
    <w:div w:id="512768895">
      <w:bodyDiv w:val="1"/>
      <w:marLeft w:val="0"/>
      <w:marRight w:val="0"/>
      <w:marTop w:val="0"/>
      <w:marBottom w:val="0"/>
      <w:divBdr>
        <w:top w:val="none" w:sz="0" w:space="0" w:color="auto"/>
        <w:left w:val="none" w:sz="0" w:space="0" w:color="auto"/>
        <w:bottom w:val="none" w:sz="0" w:space="0" w:color="auto"/>
        <w:right w:val="none" w:sz="0" w:space="0" w:color="auto"/>
      </w:divBdr>
    </w:div>
    <w:div w:id="512844589">
      <w:bodyDiv w:val="1"/>
      <w:marLeft w:val="0"/>
      <w:marRight w:val="0"/>
      <w:marTop w:val="0"/>
      <w:marBottom w:val="0"/>
      <w:divBdr>
        <w:top w:val="none" w:sz="0" w:space="0" w:color="auto"/>
        <w:left w:val="none" w:sz="0" w:space="0" w:color="auto"/>
        <w:bottom w:val="none" w:sz="0" w:space="0" w:color="auto"/>
        <w:right w:val="none" w:sz="0" w:space="0" w:color="auto"/>
      </w:divBdr>
    </w:div>
    <w:div w:id="512885756">
      <w:bodyDiv w:val="1"/>
      <w:marLeft w:val="0"/>
      <w:marRight w:val="0"/>
      <w:marTop w:val="0"/>
      <w:marBottom w:val="0"/>
      <w:divBdr>
        <w:top w:val="none" w:sz="0" w:space="0" w:color="auto"/>
        <w:left w:val="none" w:sz="0" w:space="0" w:color="auto"/>
        <w:bottom w:val="none" w:sz="0" w:space="0" w:color="auto"/>
        <w:right w:val="none" w:sz="0" w:space="0" w:color="auto"/>
      </w:divBdr>
    </w:div>
    <w:div w:id="513154594">
      <w:bodyDiv w:val="1"/>
      <w:marLeft w:val="0"/>
      <w:marRight w:val="0"/>
      <w:marTop w:val="0"/>
      <w:marBottom w:val="0"/>
      <w:divBdr>
        <w:top w:val="none" w:sz="0" w:space="0" w:color="auto"/>
        <w:left w:val="none" w:sz="0" w:space="0" w:color="auto"/>
        <w:bottom w:val="none" w:sz="0" w:space="0" w:color="auto"/>
        <w:right w:val="none" w:sz="0" w:space="0" w:color="auto"/>
      </w:divBdr>
    </w:div>
    <w:div w:id="513232965">
      <w:bodyDiv w:val="1"/>
      <w:marLeft w:val="0"/>
      <w:marRight w:val="0"/>
      <w:marTop w:val="0"/>
      <w:marBottom w:val="0"/>
      <w:divBdr>
        <w:top w:val="none" w:sz="0" w:space="0" w:color="auto"/>
        <w:left w:val="none" w:sz="0" w:space="0" w:color="auto"/>
        <w:bottom w:val="none" w:sz="0" w:space="0" w:color="auto"/>
        <w:right w:val="none" w:sz="0" w:space="0" w:color="auto"/>
      </w:divBdr>
    </w:div>
    <w:div w:id="513303866">
      <w:bodyDiv w:val="1"/>
      <w:marLeft w:val="0"/>
      <w:marRight w:val="0"/>
      <w:marTop w:val="0"/>
      <w:marBottom w:val="0"/>
      <w:divBdr>
        <w:top w:val="none" w:sz="0" w:space="0" w:color="auto"/>
        <w:left w:val="none" w:sz="0" w:space="0" w:color="auto"/>
        <w:bottom w:val="none" w:sz="0" w:space="0" w:color="auto"/>
        <w:right w:val="none" w:sz="0" w:space="0" w:color="auto"/>
      </w:divBdr>
    </w:div>
    <w:div w:id="513421946">
      <w:bodyDiv w:val="1"/>
      <w:marLeft w:val="0"/>
      <w:marRight w:val="0"/>
      <w:marTop w:val="0"/>
      <w:marBottom w:val="0"/>
      <w:divBdr>
        <w:top w:val="none" w:sz="0" w:space="0" w:color="auto"/>
        <w:left w:val="none" w:sz="0" w:space="0" w:color="auto"/>
        <w:bottom w:val="none" w:sz="0" w:space="0" w:color="auto"/>
        <w:right w:val="none" w:sz="0" w:space="0" w:color="auto"/>
      </w:divBdr>
    </w:div>
    <w:div w:id="513540596">
      <w:bodyDiv w:val="1"/>
      <w:marLeft w:val="0"/>
      <w:marRight w:val="0"/>
      <w:marTop w:val="0"/>
      <w:marBottom w:val="0"/>
      <w:divBdr>
        <w:top w:val="none" w:sz="0" w:space="0" w:color="auto"/>
        <w:left w:val="none" w:sz="0" w:space="0" w:color="auto"/>
        <w:bottom w:val="none" w:sz="0" w:space="0" w:color="auto"/>
        <w:right w:val="none" w:sz="0" w:space="0" w:color="auto"/>
      </w:divBdr>
    </w:div>
    <w:div w:id="513541174">
      <w:bodyDiv w:val="1"/>
      <w:marLeft w:val="0"/>
      <w:marRight w:val="0"/>
      <w:marTop w:val="0"/>
      <w:marBottom w:val="0"/>
      <w:divBdr>
        <w:top w:val="none" w:sz="0" w:space="0" w:color="auto"/>
        <w:left w:val="none" w:sz="0" w:space="0" w:color="auto"/>
        <w:bottom w:val="none" w:sz="0" w:space="0" w:color="auto"/>
        <w:right w:val="none" w:sz="0" w:space="0" w:color="auto"/>
      </w:divBdr>
    </w:div>
    <w:div w:id="513761926">
      <w:bodyDiv w:val="1"/>
      <w:marLeft w:val="0"/>
      <w:marRight w:val="0"/>
      <w:marTop w:val="0"/>
      <w:marBottom w:val="0"/>
      <w:divBdr>
        <w:top w:val="none" w:sz="0" w:space="0" w:color="auto"/>
        <w:left w:val="none" w:sz="0" w:space="0" w:color="auto"/>
        <w:bottom w:val="none" w:sz="0" w:space="0" w:color="auto"/>
        <w:right w:val="none" w:sz="0" w:space="0" w:color="auto"/>
      </w:divBdr>
    </w:div>
    <w:div w:id="513886665">
      <w:bodyDiv w:val="1"/>
      <w:marLeft w:val="0"/>
      <w:marRight w:val="0"/>
      <w:marTop w:val="0"/>
      <w:marBottom w:val="0"/>
      <w:divBdr>
        <w:top w:val="none" w:sz="0" w:space="0" w:color="auto"/>
        <w:left w:val="none" w:sz="0" w:space="0" w:color="auto"/>
        <w:bottom w:val="none" w:sz="0" w:space="0" w:color="auto"/>
        <w:right w:val="none" w:sz="0" w:space="0" w:color="auto"/>
      </w:divBdr>
    </w:div>
    <w:div w:id="514004902">
      <w:bodyDiv w:val="1"/>
      <w:marLeft w:val="0"/>
      <w:marRight w:val="0"/>
      <w:marTop w:val="0"/>
      <w:marBottom w:val="0"/>
      <w:divBdr>
        <w:top w:val="none" w:sz="0" w:space="0" w:color="auto"/>
        <w:left w:val="none" w:sz="0" w:space="0" w:color="auto"/>
        <w:bottom w:val="none" w:sz="0" w:space="0" w:color="auto"/>
        <w:right w:val="none" w:sz="0" w:space="0" w:color="auto"/>
      </w:divBdr>
      <w:divsChild>
        <w:div w:id="1341616687">
          <w:marLeft w:val="0"/>
          <w:marRight w:val="0"/>
          <w:marTop w:val="0"/>
          <w:marBottom w:val="0"/>
          <w:divBdr>
            <w:top w:val="none" w:sz="0" w:space="0" w:color="auto"/>
            <w:left w:val="none" w:sz="0" w:space="0" w:color="auto"/>
            <w:bottom w:val="none" w:sz="0" w:space="0" w:color="auto"/>
            <w:right w:val="none" w:sz="0" w:space="0" w:color="auto"/>
          </w:divBdr>
          <w:divsChild>
            <w:div w:id="28652270">
              <w:marLeft w:val="0"/>
              <w:marRight w:val="0"/>
              <w:marTop w:val="0"/>
              <w:marBottom w:val="0"/>
              <w:divBdr>
                <w:top w:val="none" w:sz="0" w:space="0" w:color="auto"/>
                <w:left w:val="none" w:sz="0" w:space="0" w:color="auto"/>
                <w:bottom w:val="none" w:sz="0" w:space="0" w:color="auto"/>
                <w:right w:val="none" w:sz="0" w:space="0" w:color="auto"/>
              </w:divBdr>
            </w:div>
            <w:div w:id="106125574">
              <w:marLeft w:val="0"/>
              <w:marRight w:val="0"/>
              <w:marTop w:val="0"/>
              <w:marBottom w:val="0"/>
              <w:divBdr>
                <w:top w:val="none" w:sz="0" w:space="0" w:color="auto"/>
                <w:left w:val="none" w:sz="0" w:space="0" w:color="auto"/>
                <w:bottom w:val="none" w:sz="0" w:space="0" w:color="auto"/>
                <w:right w:val="none" w:sz="0" w:space="0" w:color="auto"/>
              </w:divBdr>
            </w:div>
            <w:div w:id="490105041">
              <w:marLeft w:val="0"/>
              <w:marRight w:val="0"/>
              <w:marTop w:val="0"/>
              <w:marBottom w:val="0"/>
              <w:divBdr>
                <w:top w:val="none" w:sz="0" w:space="0" w:color="auto"/>
                <w:left w:val="none" w:sz="0" w:space="0" w:color="auto"/>
                <w:bottom w:val="none" w:sz="0" w:space="0" w:color="auto"/>
                <w:right w:val="none" w:sz="0" w:space="0" w:color="auto"/>
              </w:divBdr>
            </w:div>
            <w:div w:id="905411787">
              <w:marLeft w:val="0"/>
              <w:marRight w:val="0"/>
              <w:marTop w:val="0"/>
              <w:marBottom w:val="0"/>
              <w:divBdr>
                <w:top w:val="none" w:sz="0" w:space="0" w:color="auto"/>
                <w:left w:val="none" w:sz="0" w:space="0" w:color="auto"/>
                <w:bottom w:val="none" w:sz="0" w:space="0" w:color="auto"/>
                <w:right w:val="none" w:sz="0" w:space="0" w:color="auto"/>
              </w:divBdr>
            </w:div>
            <w:div w:id="1045640349">
              <w:marLeft w:val="0"/>
              <w:marRight w:val="0"/>
              <w:marTop w:val="0"/>
              <w:marBottom w:val="0"/>
              <w:divBdr>
                <w:top w:val="none" w:sz="0" w:space="0" w:color="auto"/>
                <w:left w:val="none" w:sz="0" w:space="0" w:color="auto"/>
                <w:bottom w:val="none" w:sz="0" w:space="0" w:color="auto"/>
                <w:right w:val="none" w:sz="0" w:space="0" w:color="auto"/>
              </w:divBdr>
            </w:div>
            <w:div w:id="1701199669">
              <w:marLeft w:val="0"/>
              <w:marRight w:val="0"/>
              <w:marTop w:val="0"/>
              <w:marBottom w:val="0"/>
              <w:divBdr>
                <w:top w:val="none" w:sz="0" w:space="0" w:color="auto"/>
                <w:left w:val="none" w:sz="0" w:space="0" w:color="auto"/>
                <w:bottom w:val="none" w:sz="0" w:space="0" w:color="auto"/>
                <w:right w:val="none" w:sz="0" w:space="0" w:color="auto"/>
              </w:divBdr>
            </w:div>
            <w:div w:id="1821539945">
              <w:marLeft w:val="0"/>
              <w:marRight w:val="0"/>
              <w:marTop w:val="0"/>
              <w:marBottom w:val="0"/>
              <w:divBdr>
                <w:top w:val="none" w:sz="0" w:space="0" w:color="auto"/>
                <w:left w:val="none" w:sz="0" w:space="0" w:color="auto"/>
                <w:bottom w:val="none" w:sz="0" w:space="0" w:color="auto"/>
                <w:right w:val="none" w:sz="0" w:space="0" w:color="auto"/>
              </w:divBdr>
            </w:div>
            <w:div w:id="1944650512">
              <w:marLeft w:val="0"/>
              <w:marRight w:val="0"/>
              <w:marTop w:val="0"/>
              <w:marBottom w:val="0"/>
              <w:divBdr>
                <w:top w:val="none" w:sz="0" w:space="0" w:color="auto"/>
                <w:left w:val="none" w:sz="0" w:space="0" w:color="auto"/>
                <w:bottom w:val="none" w:sz="0" w:space="0" w:color="auto"/>
                <w:right w:val="none" w:sz="0" w:space="0" w:color="auto"/>
              </w:divBdr>
            </w:div>
            <w:div w:id="202389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7978">
      <w:bodyDiv w:val="1"/>
      <w:marLeft w:val="0"/>
      <w:marRight w:val="0"/>
      <w:marTop w:val="0"/>
      <w:marBottom w:val="0"/>
      <w:divBdr>
        <w:top w:val="none" w:sz="0" w:space="0" w:color="auto"/>
        <w:left w:val="none" w:sz="0" w:space="0" w:color="auto"/>
        <w:bottom w:val="none" w:sz="0" w:space="0" w:color="auto"/>
        <w:right w:val="none" w:sz="0" w:space="0" w:color="auto"/>
      </w:divBdr>
    </w:div>
    <w:div w:id="514078740">
      <w:bodyDiv w:val="1"/>
      <w:marLeft w:val="0"/>
      <w:marRight w:val="0"/>
      <w:marTop w:val="0"/>
      <w:marBottom w:val="0"/>
      <w:divBdr>
        <w:top w:val="none" w:sz="0" w:space="0" w:color="auto"/>
        <w:left w:val="none" w:sz="0" w:space="0" w:color="auto"/>
        <w:bottom w:val="none" w:sz="0" w:space="0" w:color="auto"/>
        <w:right w:val="none" w:sz="0" w:space="0" w:color="auto"/>
      </w:divBdr>
    </w:div>
    <w:div w:id="514266297">
      <w:bodyDiv w:val="1"/>
      <w:marLeft w:val="0"/>
      <w:marRight w:val="0"/>
      <w:marTop w:val="0"/>
      <w:marBottom w:val="0"/>
      <w:divBdr>
        <w:top w:val="none" w:sz="0" w:space="0" w:color="auto"/>
        <w:left w:val="none" w:sz="0" w:space="0" w:color="auto"/>
        <w:bottom w:val="none" w:sz="0" w:space="0" w:color="auto"/>
        <w:right w:val="none" w:sz="0" w:space="0" w:color="auto"/>
      </w:divBdr>
    </w:div>
    <w:div w:id="514268792">
      <w:bodyDiv w:val="1"/>
      <w:marLeft w:val="0"/>
      <w:marRight w:val="0"/>
      <w:marTop w:val="0"/>
      <w:marBottom w:val="0"/>
      <w:divBdr>
        <w:top w:val="none" w:sz="0" w:space="0" w:color="auto"/>
        <w:left w:val="none" w:sz="0" w:space="0" w:color="auto"/>
        <w:bottom w:val="none" w:sz="0" w:space="0" w:color="auto"/>
        <w:right w:val="none" w:sz="0" w:space="0" w:color="auto"/>
      </w:divBdr>
    </w:div>
    <w:div w:id="514271152">
      <w:bodyDiv w:val="1"/>
      <w:marLeft w:val="0"/>
      <w:marRight w:val="0"/>
      <w:marTop w:val="0"/>
      <w:marBottom w:val="0"/>
      <w:divBdr>
        <w:top w:val="none" w:sz="0" w:space="0" w:color="auto"/>
        <w:left w:val="none" w:sz="0" w:space="0" w:color="auto"/>
        <w:bottom w:val="none" w:sz="0" w:space="0" w:color="auto"/>
        <w:right w:val="none" w:sz="0" w:space="0" w:color="auto"/>
      </w:divBdr>
    </w:div>
    <w:div w:id="514347181">
      <w:bodyDiv w:val="1"/>
      <w:marLeft w:val="0"/>
      <w:marRight w:val="0"/>
      <w:marTop w:val="0"/>
      <w:marBottom w:val="0"/>
      <w:divBdr>
        <w:top w:val="none" w:sz="0" w:space="0" w:color="auto"/>
        <w:left w:val="none" w:sz="0" w:space="0" w:color="auto"/>
        <w:bottom w:val="none" w:sz="0" w:space="0" w:color="auto"/>
        <w:right w:val="none" w:sz="0" w:space="0" w:color="auto"/>
      </w:divBdr>
    </w:div>
    <w:div w:id="514466169">
      <w:bodyDiv w:val="1"/>
      <w:marLeft w:val="0"/>
      <w:marRight w:val="0"/>
      <w:marTop w:val="0"/>
      <w:marBottom w:val="0"/>
      <w:divBdr>
        <w:top w:val="none" w:sz="0" w:space="0" w:color="auto"/>
        <w:left w:val="none" w:sz="0" w:space="0" w:color="auto"/>
        <w:bottom w:val="none" w:sz="0" w:space="0" w:color="auto"/>
        <w:right w:val="none" w:sz="0" w:space="0" w:color="auto"/>
      </w:divBdr>
    </w:div>
    <w:div w:id="514617940">
      <w:bodyDiv w:val="1"/>
      <w:marLeft w:val="0"/>
      <w:marRight w:val="0"/>
      <w:marTop w:val="0"/>
      <w:marBottom w:val="0"/>
      <w:divBdr>
        <w:top w:val="none" w:sz="0" w:space="0" w:color="auto"/>
        <w:left w:val="none" w:sz="0" w:space="0" w:color="auto"/>
        <w:bottom w:val="none" w:sz="0" w:space="0" w:color="auto"/>
        <w:right w:val="none" w:sz="0" w:space="0" w:color="auto"/>
      </w:divBdr>
    </w:div>
    <w:div w:id="515004534">
      <w:bodyDiv w:val="1"/>
      <w:marLeft w:val="0"/>
      <w:marRight w:val="0"/>
      <w:marTop w:val="0"/>
      <w:marBottom w:val="0"/>
      <w:divBdr>
        <w:top w:val="none" w:sz="0" w:space="0" w:color="auto"/>
        <w:left w:val="none" w:sz="0" w:space="0" w:color="auto"/>
        <w:bottom w:val="none" w:sz="0" w:space="0" w:color="auto"/>
        <w:right w:val="none" w:sz="0" w:space="0" w:color="auto"/>
      </w:divBdr>
    </w:div>
    <w:div w:id="515113962">
      <w:bodyDiv w:val="1"/>
      <w:marLeft w:val="0"/>
      <w:marRight w:val="0"/>
      <w:marTop w:val="0"/>
      <w:marBottom w:val="0"/>
      <w:divBdr>
        <w:top w:val="none" w:sz="0" w:space="0" w:color="auto"/>
        <w:left w:val="none" w:sz="0" w:space="0" w:color="auto"/>
        <w:bottom w:val="none" w:sz="0" w:space="0" w:color="auto"/>
        <w:right w:val="none" w:sz="0" w:space="0" w:color="auto"/>
      </w:divBdr>
    </w:div>
    <w:div w:id="515384782">
      <w:bodyDiv w:val="1"/>
      <w:marLeft w:val="0"/>
      <w:marRight w:val="0"/>
      <w:marTop w:val="0"/>
      <w:marBottom w:val="0"/>
      <w:divBdr>
        <w:top w:val="none" w:sz="0" w:space="0" w:color="auto"/>
        <w:left w:val="none" w:sz="0" w:space="0" w:color="auto"/>
        <w:bottom w:val="none" w:sz="0" w:space="0" w:color="auto"/>
        <w:right w:val="none" w:sz="0" w:space="0" w:color="auto"/>
      </w:divBdr>
    </w:div>
    <w:div w:id="515460574">
      <w:bodyDiv w:val="1"/>
      <w:marLeft w:val="0"/>
      <w:marRight w:val="0"/>
      <w:marTop w:val="0"/>
      <w:marBottom w:val="0"/>
      <w:divBdr>
        <w:top w:val="none" w:sz="0" w:space="0" w:color="auto"/>
        <w:left w:val="none" w:sz="0" w:space="0" w:color="auto"/>
        <w:bottom w:val="none" w:sz="0" w:space="0" w:color="auto"/>
        <w:right w:val="none" w:sz="0" w:space="0" w:color="auto"/>
      </w:divBdr>
    </w:div>
    <w:div w:id="515580776">
      <w:bodyDiv w:val="1"/>
      <w:marLeft w:val="0"/>
      <w:marRight w:val="0"/>
      <w:marTop w:val="0"/>
      <w:marBottom w:val="0"/>
      <w:divBdr>
        <w:top w:val="none" w:sz="0" w:space="0" w:color="auto"/>
        <w:left w:val="none" w:sz="0" w:space="0" w:color="auto"/>
        <w:bottom w:val="none" w:sz="0" w:space="0" w:color="auto"/>
        <w:right w:val="none" w:sz="0" w:space="0" w:color="auto"/>
      </w:divBdr>
    </w:div>
    <w:div w:id="515771437">
      <w:bodyDiv w:val="1"/>
      <w:marLeft w:val="0"/>
      <w:marRight w:val="0"/>
      <w:marTop w:val="0"/>
      <w:marBottom w:val="0"/>
      <w:divBdr>
        <w:top w:val="none" w:sz="0" w:space="0" w:color="auto"/>
        <w:left w:val="none" w:sz="0" w:space="0" w:color="auto"/>
        <w:bottom w:val="none" w:sz="0" w:space="0" w:color="auto"/>
        <w:right w:val="none" w:sz="0" w:space="0" w:color="auto"/>
      </w:divBdr>
    </w:div>
    <w:div w:id="515928983">
      <w:bodyDiv w:val="1"/>
      <w:marLeft w:val="0"/>
      <w:marRight w:val="0"/>
      <w:marTop w:val="0"/>
      <w:marBottom w:val="0"/>
      <w:divBdr>
        <w:top w:val="none" w:sz="0" w:space="0" w:color="auto"/>
        <w:left w:val="none" w:sz="0" w:space="0" w:color="auto"/>
        <w:bottom w:val="none" w:sz="0" w:space="0" w:color="auto"/>
        <w:right w:val="none" w:sz="0" w:space="0" w:color="auto"/>
      </w:divBdr>
    </w:div>
    <w:div w:id="516114414">
      <w:bodyDiv w:val="1"/>
      <w:marLeft w:val="0"/>
      <w:marRight w:val="0"/>
      <w:marTop w:val="0"/>
      <w:marBottom w:val="0"/>
      <w:divBdr>
        <w:top w:val="none" w:sz="0" w:space="0" w:color="auto"/>
        <w:left w:val="none" w:sz="0" w:space="0" w:color="auto"/>
        <w:bottom w:val="none" w:sz="0" w:space="0" w:color="auto"/>
        <w:right w:val="none" w:sz="0" w:space="0" w:color="auto"/>
      </w:divBdr>
    </w:div>
    <w:div w:id="516120532">
      <w:bodyDiv w:val="1"/>
      <w:marLeft w:val="0"/>
      <w:marRight w:val="0"/>
      <w:marTop w:val="0"/>
      <w:marBottom w:val="0"/>
      <w:divBdr>
        <w:top w:val="none" w:sz="0" w:space="0" w:color="auto"/>
        <w:left w:val="none" w:sz="0" w:space="0" w:color="auto"/>
        <w:bottom w:val="none" w:sz="0" w:space="0" w:color="auto"/>
        <w:right w:val="none" w:sz="0" w:space="0" w:color="auto"/>
      </w:divBdr>
    </w:div>
    <w:div w:id="516165053">
      <w:bodyDiv w:val="1"/>
      <w:marLeft w:val="0"/>
      <w:marRight w:val="0"/>
      <w:marTop w:val="0"/>
      <w:marBottom w:val="0"/>
      <w:divBdr>
        <w:top w:val="none" w:sz="0" w:space="0" w:color="auto"/>
        <w:left w:val="none" w:sz="0" w:space="0" w:color="auto"/>
        <w:bottom w:val="none" w:sz="0" w:space="0" w:color="auto"/>
        <w:right w:val="none" w:sz="0" w:space="0" w:color="auto"/>
      </w:divBdr>
    </w:div>
    <w:div w:id="516191791">
      <w:bodyDiv w:val="1"/>
      <w:marLeft w:val="0"/>
      <w:marRight w:val="0"/>
      <w:marTop w:val="0"/>
      <w:marBottom w:val="0"/>
      <w:divBdr>
        <w:top w:val="none" w:sz="0" w:space="0" w:color="auto"/>
        <w:left w:val="none" w:sz="0" w:space="0" w:color="auto"/>
        <w:bottom w:val="none" w:sz="0" w:space="0" w:color="auto"/>
        <w:right w:val="none" w:sz="0" w:space="0" w:color="auto"/>
      </w:divBdr>
    </w:div>
    <w:div w:id="516193213">
      <w:bodyDiv w:val="1"/>
      <w:marLeft w:val="0"/>
      <w:marRight w:val="0"/>
      <w:marTop w:val="0"/>
      <w:marBottom w:val="0"/>
      <w:divBdr>
        <w:top w:val="none" w:sz="0" w:space="0" w:color="auto"/>
        <w:left w:val="none" w:sz="0" w:space="0" w:color="auto"/>
        <w:bottom w:val="none" w:sz="0" w:space="0" w:color="auto"/>
        <w:right w:val="none" w:sz="0" w:space="0" w:color="auto"/>
      </w:divBdr>
    </w:div>
    <w:div w:id="516309593">
      <w:bodyDiv w:val="1"/>
      <w:marLeft w:val="0"/>
      <w:marRight w:val="0"/>
      <w:marTop w:val="0"/>
      <w:marBottom w:val="0"/>
      <w:divBdr>
        <w:top w:val="none" w:sz="0" w:space="0" w:color="auto"/>
        <w:left w:val="none" w:sz="0" w:space="0" w:color="auto"/>
        <w:bottom w:val="none" w:sz="0" w:space="0" w:color="auto"/>
        <w:right w:val="none" w:sz="0" w:space="0" w:color="auto"/>
      </w:divBdr>
    </w:div>
    <w:div w:id="516312502">
      <w:bodyDiv w:val="1"/>
      <w:marLeft w:val="0"/>
      <w:marRight w:val="0"/>
      <w:marTop w:val="0"/>
      <w:marBottom w:val="0"/>
      <w:divBdr>
        <w:top w:val="none" w:sz="0" w:space="0" w:color="auto"/>
        <w:left w:val="none" w:sz="0" w:space="0" w:color="auto"/>
        <w:bottom w:val="none" w:sz="0" w:space="0" w:color="auto"/>
        <w:right w:val="none" w:sz="0" w:space="0" w:color="auto"/>
      </w:divBdr>
    </w:div>
    <w:div w:id="516383080">
      <w:bodyDiv w:val="1"/>
      <w:marLeft w:val="0"/>
      <w:marRight w:val="0"/>
      <w:marTop w:val="0"/>
      <w:marBottom w:val="0"/>
      <w:divBdr>
        <w:top w:val="none" w:sz="0" w:space="0" w:color="auto"/>
        <w:left w:val="none" w:sz="0" w:space="0" w:color="auto"/>
        <w:bottom w:val="none" w:sz="0" w:space="0" w:color="auto"/>
        <w:right w:val="none" w:sz="0" w:space="0" w:color="auto"/>
      </w:divBdr>
    </w:div>
    <w:div w:id="516386587">
      <w:bodyDiv w:val="1"/>
      <w:marLeft w:val="0"/>
      <w:marRight w:val="0"/>
      <w:marTop w:val="0"/>
      <w:marBottom w:val="0"/>
      <w:divBdr>
        <w:top w:val="none" w:sz="0" w:space="0" w:color="auto"/>
        <w:left w:val="none" w:sz="0" w:space="0" w:color="auto"/>
        <w:bottom w:val="none" w:sz="0" w:space="0" w:color="auto"/>
        <w:right w:val="none" w:sz="0" w:space="0" w:color="auto"/>
      </w:divBdr>
    </w:div>
    <w:div w:id="516425349">
      <w:bodyDiv w:val="1"/>
      <w:marLeft w:val="0"/>
      <w:marRight w:val="0"/>
      <w:marTop w:val="0"/>
      <w:marBottom w:val="0"/>
      <w:divBdr>
        <w:top w:val="none" w:sz="0" w:space="0" w:color="auto"/>
        <w:left w:val="none" w:sz="0" w:space="0" w:color="auto"/>
        <w:bottom w:val="none" w:sz="0" w:space="0" w:color="auto"/>
        <w:right w:val="none" w:sz="0" w:space="0" w:color="auto"/>
      </w:divBdr>
    </w:div>
    <w:div w:id="516844638">
      <w:bodyDiv w:val="1"/>
      <w:marLeft w:val="0"/>
      <w:marRight w:val="0"/>
      <w:marTop w:val="0"/>
      <w:marBottom w:val="0"/>
      <w:divBdr>
        <w:top w:val="none" w:sz="0" w:space="0" w:color="auto"/>
        <w:left w:val="none" w:sz="0" w:space="0" w:color="auto"/>
        <w:bottom w:val="none" w:sz="0" w:space="0" w:color="auto"/>
        <w:right w:val="none" w:sz="0" w:space="0" w:color="auto"/>
      </w:divBdr>
    </w:div>
    <w:div w:id="516847324">
      <w:bodyDiv w:val="1"/>
      <w:marLeft w:val="0"/>
      <w:marRight w:val="0"/>
      <w:marTop w:val="0"/>
      <w:marBottom w:val="0"/>
      <w:divBdr>
        <w:top w:val="none" w:sz="0" w:space="0" w:color="auto"/>
        <w:left w:val="none" w:sz="0" w:space="0" w:color="auto"/>
        <w:bottom w:val="none" w:sz="0" w:space="0" w:color="auto"/>
        <w:right w:val="none" w:sz="0" w:space="0" w:color="auto"/>
      </w:divBdr>
    </w:div>
    <w:div w:id="516963298">
      <w:bodyDiv w:val="1"/>
      <w:marLeft w:val="0"/>
      <w:marRight w:val="0"/>
      <w:marTop w:val="0"/>
      <w:marBottom w:val="0"/>
      <w:divBdr>
        <w:top w:val="none" w:sz="0" w:space="0" w:color="auto"/>
        <w:left w:val="none" w:sz="0" w:space="0" w:color="auto"/>
        <w:bottom w:val="none" w:sz="0" w:space="0" w:color="auto"/>
        <w:right w:val="none" w:sz="0" w:space="0" w:color="auto"/>
      </w:divBdr>
    </w:div>
    <w:div w:id="517080700">
      <w:bodyDiv w:val="1"/>
      <w:marLeft w:val="0"/>
      <w:marRight w:val="0"/>
      <w:marTop w:val="0"/>
      <w:marBottom w:val="0"/>
      <w:divBdr>
        <w:top w:val="none" w:sz="0" w:space="0" w:color="auto"/>
        <w:left w:val="none" w:sz="0" w:space="0" w:color="auto"/>
        <w:bottom w:val="none" w:sz="0" w:space="0" w:color="auto"/>
        <w:right w:val="none" w:sz="0" w:space="0" w:color="auto"/>
      </w:divBdr>
    </w:div>
    <w:div w:id="517161899">
      <w:bodyDiv w:val="1"/>
      <w:marLeft w:val="0"/>
      <w:marRight w:val="0"/>
      <w:marTop w:val="0"/>
      <w:marBottom w:val="0"/>
      <w:divBdr>
        <w:top w:val="none" w:sz="0" w:space="0" w:color="auto"/>
        <w:left w:val="none" w:sz="0" w:space="0" w:color="auto"/>
        <w:bottom w:val="none" w:sz="0" w:space="0" w:color="auto"/>
        <w:right w:val="none" w:sz="0" w:space="0" w:color="auto"/>
      </w:divBdr>
    </w:div>
    <w:div w:id="517427168">
      <w:bodyDiv w:val="1"/>
      <w:marLeft w:val="0"/>
      <w:marRight w:val="0"/>
      <w:marTop w:val="0"/>
      <w:marBottom w:val="0"/>
      <w:divBdr>
        <w:top w:val="none" w:sz="0" w:space="0" w:color="auto"/>
        <w:left w:val="none" w:sz="0" w:space="0" w:color="auto"/>
        <w:bottom w:val="none" w:sz="0" w:space="0" w:color="auto"/>
        <w:right w:val="none" w:sz="0" w:space="0" w:color="auto"/>
      </w:divBdr>
    </w:div>
    <w:div w:id="517700840">
      <w:bodyDiv w:val="1"/>
      <w:marLeft w:val="0"/>
      <w:marRight w:val="0"/>
      <w:marTop w:val="0"/>
      <w:marBottom w:val="0"/>
      <w:divBdr>
        <w:top w:val="none" w:sz="0" w:space="0" w:color="auto"/>
        <w:left w:val="none" w:sz="0" w:space="0" w:color="auto"/>
        <w:bottom w:val="none" w:sz="0" w:space="0" w:color="auto"/>
        <w:right w:val="none" w:sz="0" w:space="0" w:color="auto"/>
      </w:divBdr>
    </w:div>
    <w:div w:id="517741308">
      <w:bodyDiv w:val="1"/>
      <w:marLeft w:val="0"/>
      <w:marRight w:val="0"/>
      <w:marTop w:val="0"/>
      <w:marBottom w:val="0"/>
      <w:divBdr>
        <w:top w:val="none" w:sz="0" w:space="0" w:color="auto"/>
        <w:left w:val="none" w:sz="0" w:space="0" w:color="auto"/>
        <w:bottom w:val="none" w:sz="0" w:space="0" w:color="auto"/>
        <w:right w:val="none" w:sz="0" w:space="0" w:color="auto"/>
      </w:divBdr>
    </w:div>
    <w:div w:id="517743283">
      <w:bodyDiv w:val="1"/>
      <w:marLeft w:val="0"/>
      <w:marRight w:val="0"/>
      <w:marTop w:val="0"/>
      <w:marBottom w:val="0"/>
      <w:divBdr>
        <w:top w:val="none" w:sz="0" w:space="0" w:color="auto"/>
        <w:left w:val="none" w:sz="0" w:space="0" w:color="auto"/>
        <w:bottom w:val="none" w:sz="0" w:space="0" w:color="auto"/>
        <w:right w:val="none" w:sz="0" w:space="0" w:color="auto"/>
      </w:divBdr>
    </w:div>
    <w:div w:id="517962729">
      <w:bodyDiv w:val="1"/>
      <w:marLeft w:val="0"/>
      <w:marRight w:val="0"/>
      <w:marTop w:val="0"/>
      <w:marBottom w:val="0"/>
      <w:divBdr>
        <w:top w:val="none" w:sz="0" w:space="0" w:color="auto"/>
        <w:left w:val="none" w:sz="0" w:space="0" w:color="auto"/>
        <w:bottom w:val="none" w:sz="0" w:space="0" w:color="auto"/>
        <w:right w:val="none" w:sz="0" w:space="0" w:color="auto"/>
      </w:divBdr>
    </w:div>
    <w:div w:id="518079200">
      <w:bodyDiv w:val="1"/>
      <w:marLeft w:val="0"/>
      <w:marRight w:val="0"/>
      <w:marTop w:val="0"/>
      <w:marBottom w:val="0"/>
      <w:divBdr>
        <w:top w:val="none" w:sz="0" w:space="0" w:color="auto"/>
        <w:left w:val="none" w:sz="0" w:space="0" w:color="auto"/>
        <w:bottom w:val="none" w:sz="0" w:space="0" w:color="auto"/>
        <w:right w:val="none" w:sz="0" w:space="0" w:color="auto"/>
      </w:divBdr>
    </w:div>
    <w:div w:id="518158382">
      <w:bodyDiv w:val="1"/>
      <w:marLeft w:val="0"/>
      <w:marRight w:val="0"/>
      <w:marTop w:val="0"/>
      <w:marBottom w:val="0"/>
      <w:divBdr>
        <w:top w:val="none" w:sz="0" w:space="0" w:color="auto"/>
        <w:left w:val="none" w:sz="0" w:space="0" w:color="auto"/>
        <w:bottom w:val="none" w:sz="0" w:space="0" w:color="auto"/>
        <w:right w:val="none" w:sz="0" w:space="0" w:color="auto"/>
      </w:divBdr>
    </w:div>
    <w:div w:id="518204647">
      <w:bodyDiv w:val="1"/>
      <w:marLeft w:val="0"/>
      <w:marRight w:val="0"/>
      <w:marTop w:val="0"/>
      <w:marBottom w:val="0"/>
      <w:divBdr>
        <w:top w:val="none" w:sz="0" w:space="0" w:color="auto"/>
        <w:left w:val="none" w:sz="0" w:space="0" w:color="auto"/>
        <w:bottom w:val="none" w:sz="0" w:space="0" w:color="auto"/>
        <w:right w:val="none" w:sz="0" w:space="0" w:color="auto"/>
      </w:divBdr>
    </w:div>
    <w:div w:id="518206410">
      <w:bodyDiv w:val="1"/>
      <w:marLeft w:val="0"/>
      <w:marRight w:val="0"/>
      <w:marTop w:val="0"/>
      <w:marBottom w:val="0"/>
      <w:divBdr>
        <w:top w:val="none" w:sz="0" w:space="0" w:color="auto"/>
        <w:left w:val="none" w:sz="0" w:space="0" w:color="auto"/>
        <w:bottom w:val="none" w:sz="0" w:space="0" w:color="auto"/>
        <w:right w:val="none" w:sz="0" w:space="0" w:color="auto"/>
      </w:divBdr>
    </w:div>
    <w:div w:id="518396262">
      <w:bodyDiv w:val="1"/>
      <w:marLeft w:val="0"/>
      <w:marRight w:val="0"/>
      <w:marTop w:val="0"/>
      <w:marBottom w:val="0"/>
      <w:divBdr>
        <w:top w:val="none" w:sz="0" w:space="0" w:color="auto"/>
        <w:left w:val="none" w:sz="0" w:space="0" w:color="auto"/>
        <w:bottom w:val="none" w:sz="0" w:space="0" w:color="auto"/>
        <w:right w:val="none" w:sz="0" w:space="0" w:color="auto"/>
      </w:divBdr>
    </w:div>
    <w:div w:id="518590072">
      <w:bodyDiv w:val="1"/>
      <w:marLeft w:val="0"/>
      <w:marRight w:val="0"/>
      <w:marTop w:val="0"/>
      <w:marBottom w:val="0"/>
      <w:divBdr>
        <w:top w:val="none" w:sz="0" w:space="0" w:color="auto"/>
        <w:left w:val="none" w:sz="0" w:space="0" w:color="auto"/>
        <w:bottom w:val="none" w:sz="0" w:space="0" w:color="auto"/>
        <w:right w:val="none" w:sz="0" w:space="0" w:color="auto"/>
      </w:divBdr>
    </w:div>
    <w:div w:id="518591094">
      <w:bodyDiv w:val="1"/>
      <w:marLeft w:val="0"/>
      <w:marRight w:val="0"/>
      <w:marTop w:val="0"/>
      <w:marBottom w:val="0"/>
      <w:divBdr>
        <w:top w:val="none" w:sz="0" w:space="0" w:color="auto"/>
        <w:left w:val="none" w:sz="0" w:space="0" w:color="auto"/>
        <w:bottom w:val="none" w:sz="0" w:space="0" w:color="auto"/>
        <w:right w:val="none" w:sz="0" w:space="0" w:color="auto"/>
      </w:divBdr>
    </w:div>
    <w:div w:id="518861644">
      <w:bodyDiv w:val="1"/>
      <w:marLeft w:val="0"/>
      <w:marRight w:val="0"/>
      <w:marTop w:val="0"/>
      <w:marBottom w:val="0"/>
      <w:divBdr>
        <w:top w:val="none" w:sz="0" w:space="0" w:color="auto"/>
        <w:left w:val="none" w:sz="0" w:space="0" w:color="auto"/>
        <w:bottom w:val="none" w:sz="0" w:space="0" w:color="auto"/>
        <w:right w:val="none" w:sz="0" w:space="0" w:color="auto"/>
      </w:divBdr>
    </w:div>
    <w:div w:id="518927966">
      <w:bodyDiv w:val="1"/>
      <w:marLeft w:val="0"/>
      <w:marRight w:val="0"/>
      <w:marTop w:val="0"/>
      <w:marBottom w:val="0"/>
      <w:divBdr>
        <w:top w:val="none" w:sz="0" w:space="0" w:color="auto"/>
        <w:left w:val="none" w:sz="0" w:space="0" w:color="auto"/>
        <w:bottom w:val="none" w:sz="0" w:space="0" w:color="auto"/>
        <w:right w:val="none" w:sz="0" w:space="0" w:color="auto"/>
      </w:divBdr>
    </w:div>
    <w:div w:id="519121834">
      <w:bodyDiv w:val="1"/>
      <w:marLeft w:val="0"/>
      <w:marRight w:val="0"/>
      <w:marTop w:val="0"/>
      <w:marBottom w:val="0"/>
      <w:divBdr>
        <w:top w:val="none" w:sz="0" w:space="0" w:color="auto"/>
        <w:left w:val="none" w:sz="0" w:space="0" w:color="auto"/>
        <w:bottom w:val="none" w:sz="0" w:space="0" w:color="auto"/>
        <w:right w:val="none" w:sz="0" w:space="0" w:color="auto"/>
      </w:divBdr>
    </w:div>
    <w:div w:id="519514013">
      <w:bodyDiv w:val="1"/>
      <w:marLeft w:val="0"/>
      <w:marRight w:val="0"/>
      <w:marTop w:val="0"/>
      <w:marBottom w:val="0"/>
      <w:divBdr>
        <w:top w:val="none" w:sz="0" w:space="0" w:color="auto"/>
        <w:left w:val="none" w:sz="0" w:space="0" w:color="auto"/>
        <w:bottom w:val="none" w:sz="0" w:space="0" w:color="auto"/>
        <w:right w:val="none" w:sz="0" w:space="0" w:color="auto"/>
      </w:divBdr>
    </w:div>
    <w:div w:id="519585137">
      <w:bodyDiv w:val="1"/>
      <w:marLeft w:val="0"/>
      <w:marRight w:val="0"/>
      <w:marTop w:val="0"/>
      <w:marBottom w:val="0"/>
      <w:divBdr>
        <w:top w:val="none" w:sz="0" w:space="0" w:color="auto"/>
        <w:left w:val="none" w:sz="0" w:space="0" w:color="auto"/>
        <w:bottom w:val="none" w:sz="0" w:space="0" w:color="auto"/>
        <w:right w:val="none" w:sz="0" w:space="0" w:color="auto"/>
      </w:divBdr>
    </w:div>
    <w:div w:id="519783898">
      <w:bodyDiv w:val="1"/>
      <w:marLeft w:val="0"/>
      <w:marRight w:val="0"/>
      <w:marTop w:val="0"/>
      <w:marBottom w:val="0"/>
      <w:divBdr>
        <w:top w:val="none" w:sz="0" w:space="0" w:color="auto"/>
        <w:left w:val="none" w:sz="0" w:space="0" w:color="auto"/>
        <w:bottom w:val="none" w:sz="0" w:space="0" w:color="auto"/>
        <w:right w:val="none" w:sz="0" w:space="0" w:color="auto"/>
      </w:divBdr>
    </w:div>
    <w:div w:id="519860520">
      <w:bodyDiv w:val="1"/>
      <w:marLeft w:val="0"/>
      <w:marRight w:val="0"/>
      <w:marTop w:val="0"/>
      <w:marBottom w:val="0"/>
      <w:divBdr>
        <w:top w:val="none" w:sz="0" w:space="0" w:color="auto"/>
        <w:left w:val="none" w:sz="0" w:space="0" w:color="auto"/>
        <w:bottom w:val="none" w:sz="0" w:space="0" w:color="auto"/>
        <w:right w:val="none" w:sz="0" w:space="0" w:color="auto"/>
      </w:divBdr>
    </w:div>
    <w:div w:id="520049081">
      <w:bodyDiv w:val="1"/>
      <w:marLeft w:val="0"/>
      <w:marRight w:val="0"/>
      <w:marTop w:val="0"/>
      <w:marBottom w:val="0"/>
      <w:divBdr>
        <w:top w:val="none" w:sz="0" w:space="0" w:color="auto"/>
        <w:left w:val="none" w:sz="0" w:space="0" w:color="auto"/>
        <w:bottom w:val="none" w:sz="0" w:space="0" w:color="auto"/>
        <w:right w:val="none" w:sz="0" w:space="0" w:color="auto"/>
      </w:divBdr>
    </w:div>
    <w:div w:id="520050754">
      <w:bodyDiv w:val="1"/>
      <w:marLeft w:val="0"/>
      <w:marRight w:val="0"/>
      <w:marTop w:val="0"/>
      <w:marBottom w:val="0"/>
      <w:divBdr>
        <w:top w:val="none" w:sz="0" w:space="0" w:color="auto"/>
        <w:left w:val="none" w:sz="0" w:space="0" w:color="auto"/>
        <w:bottom w:val="none" w:sz="0" w:space="0" w:color="auto"/>
        <w:right w:val="none" w:sz="0" w:space="0" w:color="auto"/>
      </w:divBdr>
    </w:div>
    <w:div w:id="520168158">
      <w:bodyDiv w:val="1"/>
      <w:marLeft w:val="0"/>
      <w:marRight w:val="0"/>
      <w:marTop w:val="0"/>
      <w:marBottom w:val="0"/>
      <w:divBdr>
        <w:top w:val="none" w:sz="0" w:space="0" w:color="auto"/>
        <w:left w:val="none" w:sz="0" w:space="0" w:color="auto"/>
        <w:bottom w:val="none" w:sz="0" w:space="0" w:color="auto"/>
        <w:right w:val="none" w:sz="0" w:space="0" w:color="auto"/>
      </w:divBdr>
    </w:div>
    <w:div w:id="520169014">
      <w:bodyDiv w:val="1"/>
      <w:marLeft w:val="0"/>
      <w:marRight w:val="0"/>
      <w:marTop w:val="0"/>
      <w:marBottom w:val="0"/>
      <w:divBdr>
        <w:top w:val="none" w:sz="0" w:space="0" w:color="auto"/>
        <w:left w:val="none" w:sz="0" w:space="0" w:color="auto"/>
        <w:bottom w:val="none" w:sz="0" w:space="0" w:color="auto"/>
        <w:right w:val="none" w:sz="0" w:space="0" w:color="auto"/>
      </w:divBdr>
    </w:div>
    <w:div w:id="520316762">
      <w:bodyDiv w:val="1"/>
      <w:marLeft w:val="0"/>
      <w:marRight w:val="0"/>
      <w:marTop w:val="0"/>
      <w:marBottom w:val="0"/>
      <w:divBdr>
        <w:top w:val="none" w:sz="0" w:space="0" w:color="auto"/>
        <w:left w:val="none" w:sz="0" w:space="0" w:color="auto"/>
        <w:bottom w:val="none" w:sz="0" w:space="0" w:color="auto"/>
        <w:right w:val="none" w:sz="0" w:space="0" w:color="auto"/>
      </w:divBdr>
    </w:div>
    <w:div w:id="520436228">
      <w:bodyDiv w:val="1"/>
      <w:marLeft w:val="0"/>
      <w:marRight w:val="0"/>
      <w:marTop w:val="0"/>
      <w:marBottom w:val="0"/>
      <w:divBdr>
        <w:top w:val="none" w:sz="0" w:space="0" w:color="auto"/>
        <w:left w:val="none" w:sz="0" w:space="0" w:color="auto"/>
        <w:bottom w:val="none" w:sz="0" w:space="0" w:color="auto"/>
        <w:right w:val="none" w:sz="0" w:space="0" w:color="auto"/>
      </w:divBdr>
    </w:div>
    <w:div w:id="520626718">
      <w:bodyDiv w:val="1"/>
      <w:marLeft w:val="0"/>
      <w:marRight w:val="0"/>
      <w:marTop w:val="0"/>
      <w:marBottom w:val="0"/>
      <w:divBdr>
        <w:top w:val="none" w:sz="0" w:space="0" w:color="auto"/>
        <w:left w:val="none" w:sz="0" w:space="0" w:color="auto"/>
        <w:bottom w:val="none" w:sz="0" w:space="0" w:color="auto"/>
        <w:right w:val="none" w:sz="0" w:space="0" w:color="auto"/>
      </w:divBdr>
    </w:div>
    <w:div w:id="520749759">
      <w:bodyDiv w:val="1"/>
      <w:marLeft w:val="0"/>
      <w:marRight w:val="0"/>
      <w:marTop w:val="0"/>
      <w:marBottom w:val="0"/>
      <w:divBdr>
        <w:top w:val="none" w:sz="0" w:space="0" w:color="auto"/>
        <w:left w:val="none" w:sz="0" w:space="0" w:color="auto"/>
        <w:bottom w:val="none" w:sz="0" w:space="0" w:color="auto"/>
        <w:right w:val="none" w:sz="0" w:space="0" w:color="auto"/>
      </w:divBdr>
    </w:div>
    <w:div w:id="520750508">
      <w:bodyDiv w:val="1"/>
      <w:marLeft w:val="0"/>
      <w:marRight w:val="0"/>
      <w:marTop w:val="0"/>
      <w:marBottom w:val="0"/>
      <w:divBdr>
        <w:top w:val="none" w:sz="0" w:space="0" w:color="auto"/>
        <w:left w:val="none" w:sz="0" w:space="0" w:color="auto"/>
        <w:bottom w:val="none" w:sz="0" w:space="0" w:color="auto"/>
        <w:right w:val="none" w:sz="0" w:space="0" w:color="auto"/>
      </w:divBdr>
    </w:div>
    <w:div w:id="520971418">
      <w:bodyDiv w:val="1"/>
      <w:marLeft w:val="0"/>
      <w:marRight w:val="0"/>
      <w:marTop w:val="0"/>
      <w:marBottom w:val="0"/>
      <w:divBdr>
        <w:top w:val="none" w:sz="0" w:space="0" w:color="auto"/>
        <w:left w:val="none" w:sz="0" w:space="0" w:color="auto"/>
        <w:bottom w:val="none" w:sz="0" w:space="0" w:color="auto"/>
        <w:right w:val="none" w:sz="0" w:space="0" w:color="auto"/>
      </w:divBdr>
    </w:div>
    <w:div w:id="521016066">
      <w:bodyDiv w:val="1"/>
      <w:marLeft w:val="0"/>
      <w:marRight w:val="0"/>
      <w:marTop w:val="0"/>
      <w:marBottom w:val="0"/>
      <w:divBdr>
        <w:top w:val="none" w:sz="0" w:space="0" w:color="auto"/>
        <w:left w:val="none" w:sz="0" w:space="0" w:color="auto"/>
        <w:bottom w:val="none" w:sz="0" w:space="0" w:color="auto"/>
        <w:right w:val="none" w:sz="0" w:space="0" w:color="auto"/>
      </w:divBdr>
    </w:div>
    <w:div w:id="521282747">
      <w:bodyDiv w:val="1"/>
      <w:marLeft w:val="0"/>
      <w:marRight w:val="0"/>
      <w:marTop w:val="0"/>
      <w:marBottom w:val="0"/>
      <w:divBdr>
        <w:top w:val="none" w:sz="0" w:space="0" w:color="auto"/>
        <w:left w:val="none" w:sz="0" w:space="0" w:color="auto"/>
        <w:bottom w:val="none" w:sz="0" w:space="0" w:color="auto"/>
        <w:right w:val="none" w:sz="0" w:space="0" w:color="auto"/>
      </w:divBdr>
    </w:div>
    <w:div w:id="521433182">
      <w:bodyDiv w:val="1"/>
      <w:marLeft w:val="0"/>
      <w:marRight w:val="0"/>
      <w:marTop w:val="0"/>
      <w:marBottom w:val="0"/>
      <w:divBdr>
        <w:top w:val="none" w:sz="0" w:space="0" w:color="auto"/>
        <w:left w:val="none" w:sz="0" w:space="0" w:color="auto"/>
        <w:bottom w:val="none" w:sz="0" w:space="0" w:color="auto"/>
        <w:right w:val="none" w:sz="0" w:space="0" w:color="auto"/>
      </w:divBdr>
    </w:div>
    <w:div w:id="521474584">
      <w:bodyDiv w:val="1"/>
      <w:marLeft w:val="0"/>
      <w:marRight w:val="0"/>
      <w:marTop w:val="0"/>
      <w:marBottom w:val="0"/>
      <w:divBdr>
        <w:top w:val="none" w:sz="0" w:space="0" w:color="auto"/>
        <w:left w:val="none" w:sz="0" w:space="0" w:color="auto"/>
        <w:bottom w:val="none" w:sz="0" w:space="0" w:color="auto"/>
        <w:right w:val="none" w:sz="0" w:space="0" w:color="auto"/>
      </w:divBdr>
    </w:div>
    <w:div w:id="521669593">
      <w:bodyDiv w:val="1"/>
      <w:marLeft w:val="0"/>
      <w:marRight w:val="0"/>
      <w:marTop w:val="0"/>
      <w:marBottom w:val="0"/>
      <w:divBdr>
        <w:top w:val="none" w:sz="0" w:space="0" w:color="auto"/>
        <w:left w:val="none" w:sz="0" w:space="0" w:color="auto"/>
        <w:bottom w:val="none" w:sz="0" w:space="0" w:color="auto"/>
        <w:right w:val="none" w:sz="0" w:space="0" w:color="auto"/>
      </w:divBdr>
    </w:div>
    <w:div w:id="521863465">
      <w:bodyDiv w:val="1"/>
      <w:marLeft w:val="0"/>
      <w:marRight w:val="0"/>
      <w:marTop w:val="0"/>
      <w:marBottom w:val="0"/>
      <w:divBdr>
        <w:top w:val="none" w:sz="0" w:space="0" w:color="auto"/>
        <w:left w:val="none" w:sz="0" w:space="0" w:color="auto"/>
        <w:bottom w:val="none" w:sz="0" w:space="0" w:color="auto"/>
        <w:right w:val="none" w:sz="0" w:space="0" w:color="auto"/>
      </w:divBdr>
    </w:div>
    <w:div w:id="521869152">
      <w:bodyDiv w:val="1"/>
      <w:marLeft w:val="0"/>
      <w:marRight w:val="0"/>
      <w:marTop w:val="0"/>
      <w:marBottom w:val="0"/>
      <w:divBdr>
        <w:top w:val="none" w:sz="0" w:space="0" w:color="auto"/>
        <w:left w:val="none" w:sz="0" w:space="0" w:color="auto"/>
        <w:bottom w:val="none" w:sz="0" w:space="0" w:color="auto"/>
        <w:right w:val="none" w:sz="0" w:space="0" w:color="auto"/>
      </w:divBdr>
    </w:div>
    <w:div w:id="521892723">
      <w:bodyDiv w:val="1"/>
      <w:marLeft w:val="0"/>
      <w:marRight w:val="0"/>
      <w:marTop w:val="0"/>
      <w:marBottom w:val="0"/>
      <w:divBdr>
        <w:top w:val="none" w:sz="0" w:space="0" w:color="auto"/>
        <w:left w:val="none" w:sz="0" w:space="0" w:color="auto"/>
        <w:bottom w:val="none" w:sz="0" w:space="0" w:color="auto"/>
        <w:right w:val="none" w:sz="0" w:space="0" w:color="auto"/>
      </w:divBdr>
    </w:div>
    <w:div w:id="521893249">
      <w:bodyDiv w:val="1"/>
      <w:marLeft w:val="0"/>
      <w:marRight w:val="0"/>
      <w:marTop w:val="0"/>
      <w:marBottom w:val="0"/>
      <w:divBdr>
        <w:top w:val="none" w:sz="0" w:space="0" w:color="auto"/>
        <w:left w:val="none" w:sz="0" w:space="0" w:color="auto"/>
        <w:bottom w:val="none" w:sz="0" w:space="0" w:color="auto"/>
        <w:right w:val="none" w:sz="0" w:space="0" w:color="auto"/>
      </w:divBdr>
    </w:div>
    <w:div w:id="521893555">
      <w:bodyDiv w:val="1"/>
      <w:marLeft w:val="0"/>
      <w:marRight w:val="0"/>
      <w:marTop w:val="0"/>
      <w:marBottom w:val="0"/>
      <w:divBdr>
        <w:top w:val="none" w:sz="0" w:space="0" w:color="auto"/>
        <w:left w:val="none" w:sz="0" w:space="0" w:color="auto"/>
        <w:bottom w:val="none" w:sz="0" w:space="0" w:color="auto"/>
        <w:right w:val="none" w:sz="0" w:space="0" w:color="auto"/>
      </w:divBdr>
    </w:div>
    <w:div w:id="522279924">
      <w:bodyDiv w:val="1"/>
      <w:marLeft w:val="0"/>
      <w:marRight w:val="0"/>
      <w:marTop w:val="0"/>
      <w:marBottom w:val="0"/>
      <w:divBdr>
        <w:top w:val="none" w:sz="0" w:space="0" w:color="auto"/>
        <w:left w:val="none" w:sz="0" w:space="0" w:color="auto"/>
        <w:bottom w:val="none" w:sz="0" w:space="0" w:color="auto"/>
        <w:right w:val="none" w:sz="0" w:space="0" w:color="auto"/>
      </w:divBdr>
    </w:div>
    <w:div w:id="522284043">
      <w:bodyDiv w:val="1"/>
      <w:marLeft w:val="0"/>
      <w:marRight w:val="0"/>
      <w:marTop w:val="0"/>
      <w:marBottom w:val="0"/>
      <w:divBdr>
        <w:top w:val="none" w:sz="0" w:space="0" w:color="auto"/>
        <w:left w:val="none" w:sz="0" w:space="0" w:color="auto"/>
        <w:bottom w:val="none" w:sz="0" w:space="0" w:color="auto"/>
        <w:right w:val="none" w:sz="0" w:space="0" w:color="auto"/>
      </w:divBdr>
    </w:div>
    <w:div w:id="522329577">
      <w:bodyDiv w:val="1"/>
      <w:marLeft w:val="0"/>
      <w:marRight w:val="0"/>
      <w:marTop w:val="0"/>
      <w:marBottom w:val="0"/>
      <w:divBdr>
        <w:top w:val="none" w:sz="0" w:space="0" w:color="auto"/>
        <w:left w:val="none" w:sz="0" w:space="0" w:color="auto"/>
        <w:bottom w:val="none" w:sz="0" w:space="0" w:color="auto"/>
        <w:right w:val="none" w:sz="0" w:space="0" w:color="auto"/>
      </w:divBdr>
    </w:div>
    <w:div w:id="522786948">
      <w:bodyDiv w:val="1"/>
      <w:marLeft w:val="0"/>
      <w:marRight w:val="0"/>
      <w:marTop w:val="0"/>
      <w:marBottom w:val="0"/>
      <w:divBdr>
        <w:top w:val="none" w:sz="0" w:space="0" w:color="auto"/>
        <w:left w:val="none" w:sz="0" w:space="0" w:color="auto"/>
        <w:bottom w:val="none" w:sz="0" w:space="0" w:color="auto"/>
        <w:right w:val="none" w:sz="0" w:space="0" w:color="auto"/>
      </w:divBdr>
    </w:div>
    <w:div w:id="522789876">
      <w:bodyDiv w:val="1"/>
      <w:marLeft w:val="0"/>
      <w:marRight w:val="0"/>
      <w:marTop w:val="0"/>
      <w:marBottom w:val="0"/>
      <w:divBdr>
        <w:top w:val="none" w:sz="0" w:space="0" w:color="auto"/>
        <w:left w:val="none" w:sz="0" w:space="0" w:color="auto"/>
        <w:bottom w:val="none" w:sz="0" w:space="0" w:color="auto"/>
        <w:right w:val="none" w:sz="0" w:space="0" w:color="auto"/>
      </w:divBdr>
    </w:div>
    <w:div w:id="522935863">
      <w:bodyDiv w:val="1"/>
      <w:marLeft w:val="0"/>
      <w:marRight w:val="0"/>
      <w:marTop w:val="0"/>
      <w:marBottom w:val="0"/>
      <w:divBdr>
        <w:top w:val="none" w:sz="0" w:space="0" w:color="auto"/>
        <w:left w:val="none" w:sz="0" w:space="0" w:color="auto"/>
        <w:bottom w:val="none" w:sz="0" w:space="0" w:color="auto"/>
        <w:right w:val="none" w:sz="0" w:space="0" w:color="auto"/>
      </w:divBdr>
    </w:div>
    <w:div w:id="522981831">
      <w:bodyDiv w:val="1"/>
      <w:marLeft w:val="0"/>
      <w:marRight w:val="0"/>
      <w:marTop w:val="0"/>
      <w:marBottom w:val="0"/>
      <w:divBdr>
        <w:top w:val="none" w:sz="0" w:space="0" w:color="auto"/>
        <w:left w:val="none" w:sz="0" w:space="0" w:color="auto"/>
        <w:bottom w:val="none" w:sz="0" w:space="0" w:color="auto"/>
        <w:right w:val="none" w:sz="0" w:space="0" w:color="auto"/>
      </w:divBdr>
    </w:div>
    <w:div w:id="523133932">
      <w:bodyDiv w:val="1"/>
      <w:marLeft w:val="0"/>
      <w:marRight w:val="0"/>
      <w:marTop w:val="0"/>
      <w:marBottom w:val="0"/>
      <w:divBdr>
        <w:top w:val="none" w:sz="0" w:space="0" w:color="auto"/>
        <w:left w:val="none" w:sz="0" w:space="0" w:color="auto"/>
        <w:bottom w:val="none" w:sz="0" w:space="0" w:color="auto"/>
        <w:right w:val="none" w:sz="0" w:space="0" w:color="auto"/>
      </w:divBdr>
    </w:div>
    <w:div w:id="523205467">
      <w:bodyDiv w:val="1"/>
      <w:marLeft w:val="0"/>
      <w:marRight w:val="0"/>
      <w:marTop w:val="0"/>
      <w:marBottom w:val="0"/>
      <w:divBdr>
        <w:top w:val="none" w:sz="0" w:space="0" w:color="auto"/>
        <w:left w:val="none" w:sz="0" w:space="0" w:color="auto"/>
        <w:bottom w:val="none" w:sz="0" w:space="0" w:color="auto"/>
        <w:right w:val="none" w:sz="0" w:space="0" w:color="auto"/>
      </w:divBdr>
    </w:div>
    <w:div w:id="523252574">
      <w:bodyDiv w:val="1"/>
      <w:marLeft w:val="0"/>
      <w:marRight w:val="0"/>
      <w:marTop w:val="0"/>
      <w:marBottom w:val="0"/>
      <w:divBdr>
        <w:top w:val="none" w:sz="0" w:space="0" w:color="auto"/>
        <w:left w:val="none" w:sz="0" w:space="0" w:color="auto"/>
        <w:bottom w:val="none" w:sz="0" w:space="0" w:color="auto"/>
        <w:right w:val="none" w:sz="0" w:space="0" w:color="auto"/>
      </w:divBdr>
    </w:div>
    <w:div w:id="523517599">
      <w:bodyDiv w:val="1"/>
      <w:marLeft w:val="0"/>
      <w:marRight w:val="0"/>
      <w:marTop w:val="0"/>
      <w:marBottom w:val="0"/>
      <w:divBdr>
        <w:top w:val="none" w:sz="0" w:space="0" w:color="auto"/>
        <w:left w:val="none" w:sz="0" w:space="0" w:color="auto"/>
        <w:bottom w:val="none" w:sz="0" w:space="0" w:color="auto"/>
        <w:right w:val="none" w:sz="0" w:space="0" w:color="auto"/>
      </w:divBdr>
    </w:div>
    <w:div w:id="523639618">
      <w:bodyDiv w:val="1"/>
      <w:marLeft w:val="0"/>
      <w:marRight w:val="0"/>
      <w:marTop w:val="0"/>
      <w:marBottom w:val="0"/>
      <w:divBdr>
        <w:top w:val="none" w:sz="0" w:space="0" w:color="auto"/>
        <w:left w:val="none" w:sz="0" w:space="0" w:color="auto"/>
        <w:bottom w:val="none" w:sz="0" w:space="0" w:color="auto"/>
        <w:right w:val="none" w:sz="0" w:space="0" w:color="auto"/>
      </w:divBdr>
    </w:div>
    <w:div w:id="523665344">
      <w:bodyDiv w:val="1"/>
      <w:marLeft w:val="0"/>
      <w:marRight w:val="0"/>
      <w:marTop w:val="0"/>
      <w:marBottom w:val="0"/>
      <w:divBdr>
        <w:top w:val="none" w:sz="0" w:space="0" w:color="auto"/>
        <w:left w:val="none" w:sz="0" w:space="0" w:color="auto"/>
        <w:bottom w:val="none" w:sz="0" w:space="0" w:color="auto"/>
        <w:right w:val="none" w:sz="0" w:space="0" w:color="auto"/>
      </w:divBdr>
    </w:div>
    <w:div w:id="523716549">
      <w:bodyDiv w:val="1"/>
      <w:marLeft w:val="0"/>
      <w:marRight w:val="0"/>
      <w:marTop w:val="0"/>
      <w:marBottom w:val="0"/>
      <w:divBdr>
        <w:top w:val="none" w:sz="0" w:space="0" w:color="auto"/>
        <w:left w:val="none" w:sz="0" w:space="0" w:color="auto"/>
        <w:bottom w:val="none" w:sz="0" w:space="0" w:color="auto"/>
        <w:right w:val="none" w:sz="0" w:space="0" w:color="auto"/>
      </w:divBdr>
    </w:div>
    <w:div w:id="523979655">
      <w:bodyDiv w:val="1"/>
      <w:marLeft w:val="0"/>
      <w:marRight w:val="0"/>
      <w:marTop w:val="0"/>
      <w:marBottom w:val="0"/>
      <w:divBdr>
        <w:top w:val="none" w:sz="0" w:space="0" w:color="auto"/>
        <w:left w:val="none" w:sz="0" w:space="0" w:color="auto"/>
        <w:bottom w:val="none" w:sz="0" w:space="0" w:color="auto"/>
        <w:right w:val="none" w:sz="0" w:space="0" w:color="auto"/>
      </w:divBdr>
    </w:div>
    <w:div w:id="524095399">
      <w:bodyDiv w:val="1"/>
      <w:marLeft w:val="0"/>
      <w:marRight w:val="0"/>
      <w:marTop w:val="0"/>
      <w:marBottom w:val="0"/>
      <w:divBdr>
        <w:top w:val="none" w:sz="0" w:space="0" w:color="auto"/>
        <w:left w:val="none" w:sz="0" w:space="0" w:color="auto"/>
        <w:bottom w:val="none" w:sz="0" w:space="0" w:color="auto"/>
        <w:right w:val="none" w:sz="0" w:space="0" w:color="auto"/>
      </w:divBdr>
    </w:div>
    <w:div w:id="524178340">
      <w:bodyDiv w:val="1"/>
      <w:marLeft w:val="0"/>
      <w:marRight w:val="0"/>
      <w:marTop w:val="0"/>
      <w:marBottom w:val="0"/>
      <w:divBdr>
        <w:top w:val="none" w:sz="0" w:space="0" w:color="auto"/>
        <w:left w:val="none" w:sz="0" w:space="0" w:color="auto"/>
        <w:bottom w:val="none" w:sz="0" w:space="0" w:color="auto"/>
        <w:right w:val="none" w:sz="0" w:space="0" w:color="auto"/>
      </w:divBdr>
    </w:div>
    <w:div w:id="524557628">
      <w:bodyDiv w:val="1"/>
      <w:marLeft w:val="0"/>
      <w:marRight w:val="0"/>
      <w:marTop w:val="0"/>
      <w:marBottom w:val="0"/>
      <w:divBdr>
        <w:top w:val="none" w:sz="0" w:space="0" w:color="auto"/>
        <w:left w:val="none" w:sz="0" w:space="0" w:color="auto"/>
        <w:bottom w:val="none" w:sz="0" w:space="0" w:color="auto"/>
        <w:right w:val="none" w:sz="0" w:space="0" w:color="auto"/>
      </w:divBdr>
    </w:div>
    <w:div w:id="524558799">
      <w:bodyDiv w:val="1"/>
      <w:marLeft w:val="0"/>
      <w:marRight w:val="0"/>
      <w:marTop w:val="0"/>
      <w:marBottom w:val="0"/>
      <w:divBdr>
        <w:top w:val="none" w:sz="0" w:space="0" w:color="auto"/>
        <w:left w:val="none" w:sz="0" w:space="0" w:color="auto"/>
        <w:bottom w:val="none" w:sz="0" w:space="0" w:color="auto"/>
        <w:right w:val="none" w:sz="0" w:space="0" w:color="auto"/>
      </w:divBdr>
    </w:div>
    <w:div w:id="524636174">
      <w:bodyDiv w:val="1"/>
      <w:marLeft w:val="0"/>
      <w:marRight w:val="0"/>
      <w:marTop w:val="0"/>
      <w:marBottom w:val="0"/>
      <w:divBdr>
        <w:top w:val="none" w:sz="0" w:space="0" w:color="auto"/>
        <w:left w:val="none" w:sz="0" w:space="0" w:color="auto"/>
        <w:bottom w:val="none" w:sz="0" w:space="0" w:color="auto"/>
        <w:right w:val="none" w:sz="0" w:space="0" w:color="auto"/>
      </w:divBdr>
    </w:div>
    <w:div w:id="524755742">
      <w:bodyDiv w:val="1"/>
      <w:marLeft w:val="0"/>
      <w:marRight w:val="0"/>
      <w:marTop w:val="0"/>
      <w:marBottom w:val="0"/>
      <w:divBdr>
        <w:top w:val="none" w:sz="0" w:space="0" w:color="auto"/>
        <w:left w:val="none" w:sz="0" w:space="0" w:color="auto"/>
        <w:bottom w:val="none" w:sz="0" w:space="0" w:color="auto"/>
        <w:right w:val="none" w:sz="0" w:space="0" w:color="auto"/>
      </w:divBdr>
    </w:div>
    <w:div w:id="525095390">
      <w:bodyDiv w:val="1"/>
      <w:marLeft w:val="0"/>
      <w:marRight w:val="0"/>
      <w:marTop w:val="0"/>
      <w:marBottom w:val="0"/>
      <w:divBdr>
        <w:top w:val="none" w:sz="0" w:space="0" w:color="auto"/>
        <w:left w:val="none" w:sz="0" w:space="0" w:color="auto"/>
        <w:bottom w:val="none" w:sz="0" w:space="0" w:color="auto"/>
        <w:right w:val="none" w:sz="0" w:space="0" w:color="auto"/>
      </w:divBdr>
    </w:div>
    <w:div w:id="525102434">
      <w:bodyDiv w:val="1"/>
      <w:marLeft w:val="0"/>
      <w:marRight w:val="0"/>
      <w:marTop w:val="0"/>
      <w:marBottom w:val="0"/>
      <w:divBdr>
        <w:top w:val="none" w:sz="0" w:space="0" w:color="auto"/>
        <w:left w:val="none" w:sz="0" w:space="0" w:color="auto"/>
        <w:bottom w:val="none" w:sz="0" w:space="0" w:color="auto"/>
        <w:right w:val="none" w:sz="0" w:space="0" w:color="auto"/>
      </w:divBdr>
    </w:div>
    <w:div w:id="525482737">
      <w:bodyDiv w:val="1"/>
      <w:marLeft w:val="0"/>
      <w:marRight w:val="0"/>
      <w:marTop w:val="0"/>
      <w:marBottom w:val="0"/>
      <w:divBdr>
        <w:top w:val="none" w:sz="0" w:space="0" w:color="auto"/>
        <w:left w:val="none" w:sz="0" w:space="0" w:color="auto"/>
        <w:bottom w:val="none" w:sz="0" w:space="0" w:color="auto"/>
        <w:right w:val="none" w:sz="0" w:space="0" w:color="auto"/>
      </w:divBdr>
    </w:div>
    <w:div w:id="525800253">
      <w:bodyDiv w:val="1"/>
      <w:marLeft w:val="0"/>
      <w:marRight w:val="0"/>
      <w:marTop w:val="0"/>
      <w:marBottom w:val="0"/>
      <w:divBdr>
        <w:top w:val="none" w:sz="0" w:space="0" w:color="auto"/>
        <w:left w:val="none" w:sz="0" w:space="0" w:color="auto"/>
        <w:bottom w:val="none" w:sz="0" w:space="0" w:color="auto"/>
        <w:right w:val="none" w:sz="0" w:space="0" w:color="auto"/>
      </w:divBdr>
    </w:div>
    <w:div w:id="525800524">
      <w:bodyDiv w:val="1"/>
      <w:marLeft w:val="0"/>
      <w:marRight w:val="0"/>
      <w:marTop w:val="0"/>
      <w:marBottom w:val="0"/>
      <w:divBdr>
        <w:top w:val="none" w:sz="0" w:space="0" w:color="auto"/>
        <w:left w:val="none" w:sz="0" w:space="0" w:color="auto"/>
        <w:bottom w:val="none" w:sz="0" w:space="0" w:color="auto"/>
        <w:right w:val="none" w:sz="0" w:space="0" w:color="auto"/>
      </w:divBdr>
    </w:div>
    <w:div w:id="525801186">
      <w:bodyDiv w:val="1"/>
      <w:marLeft w:val="0"/>
      <w:marRight w:val="0"/>
      <w:marTop w:val="0"/>
      <w:marBottom w:val="0"/>
      <w:divBdr>
        <w:top w:val="none" w:sz="0" w:space="0" w:color="auto"/>
        <w:left w:val="none" w:sz="0" w:space="0" w:color="auto"/>
        <w:bottom w:val="none" w:sz="0" w:space="0" w:color="auto"/>
        <w:right w:val="none" w:sz="0" w:space="0" w:color="auto"/>
      </w:divBdr>
    </w:div>
    <w:div w:id="525826076">
      <w:bodyDiv w:val="1"/>
      <w:marLeft w:val="0"/>
      <w:marRight w:val="0"/>
      <w:marTop w:val="0"/>
      <w:marBottom w:val="0"/>
      <w:divBdr>
        <w:top w:val="none" w:sz="0" w:space="0" w:color="auto"/>
        <w:left w:val="none" w:sz="0" w:space="0" w:color="auto"/>
        <w:bottom w:val="none" w:sz="0" w:space="0" w:color="auto"/>
        <w:right w:val="none" w:sz="0" w:space="0" w:color="auto"/>
      </w:divBdr>
    </w:div>
    <w:div w:id="525951764">
      <w:bodyDiv w:val="1"/>
      <w:marLeft w:val="0"/>
      <w:marRight w:val="0"/>
      <w:marTop w:val="0"/>
      <w:marBottom w:val="0"/>
      <w:divBdr>
        <w:top w:val="none" w:sz="0" w:space="0" w:color="auto"/>
        <w:left w:val="none" w:sz="0" w:space="0" w:color="auto"/>
        <w:bottom w:val="none" w:sz="0" w:space="0" w:color="auto"/>
        <w:right w:val="none" w:sz="0" w:space="0" w:color="auto"/>
      </w:divBdr>
    </w:div>
    <w:div w:id="526063098">
      <w:bodyDiv w:val="1"/>
      <w:marLeft w:val="0"/>
      <w:marRight w:val="0"/>
      <w:marTop w:val="0"/>
      <w:marBottom w:val="0"/>
      <w:divBdr>
        <w:top w:val="none" w:sz="0" w:space="0" w:color="auto"/>
        <w:left w:val="none" w:sz="0" w:space="0" w:color="auto"/>
        <w:bottom w:val="none" w:sz="0" w:space="0" w:color="auto"/>
        <w:right w:val="none" w:sz="0" w:space="0" w:color="auto"/>
      </w:divBdr>
    </w:div>
    <w:div w:id="526212237">
      <w:bodyDiv w:val="1"/>
      <w:marLeft w:val="0"/>
      <w:marRight w:val="0"/>
      <w:marTop w:val="0"/>
      <w:marBottom w:val="0"/>
      <w:divBdr>
        <w:top w:val="none" w:sz="0" w:space="0" w:color="auto"/>
        <w:left w:val="none" w:sz="0" w:space="0" w:color="auto"/>
        <w:bottom w:val="none" w:sz="0" w:space="0" w:color="auto"/>
        <w:right w:val="none" w:sz="0" w:space="0" w:color="auto"/>
      </w:divBdr>
    </w:div>
    <w:div w:id="526335132">
      <w:bodyDiv w:val="1"/>
      <w:marLeft w:val="0"/>
      <w:marRight w:val="0"/>
      <w:marTop w:val="0"/>
      <w:marBottom w:val="0"/>
      <w:divBdr>
        <w:top w:val="none" w:sz="0" w:space="0" w:color="auto"/>
        <w:left w:val="none" w:sz="0" w:space="0" w:color="auto"/>
        <w:bottom w:val="none" w:sz="0" w:space="0" w:color="auto"/>
        <w:right w:val="none" w:sz="0" w:space="0" w:color="auto"/>
      </w:divBdr>
    </w:div>
    <w:div w:id="526408735">
      <w:bodyDiv w:val="1"/>
      <w:marLeft w:val="0"/>
      <w:marRight w:val="0"/>
      <w:marTop w:val="0"/>
      <w:marBottom w:val="0"/>
      <w:divBdr>
        <w:top w:val="none" w:sz="0" w:space="0" w:color="auto"/>
        <w:left w:val="none" w:sz="0" w:space="0" w:color="auto"/>
        <w:bottom w:val="none" w:sz="0" w:space="0" w:color="auto"/>
        <w:right w:val="none" w:sz="0" w:space="0" w:color="auto"/>
      </w:divBdr>
    </w:div>
    <w:div w:id="526985921">
      <w:bodyDiv w:val="1"/>
      <w:marLeft w:val="0"/>
      <w:marRight w:val="0"/>
      <w:marTop w:val="0"/>
      <w:marBottom w:val="0"/>
      <w:divBdr>
        <w:top w:val="none" w:sz="0" w:space="0" w:color="auto"/>
        <w:left w:val="none" w:sz="0" w:space="0" w:color="auto"/>
        <w:bottom w:val="none" w:sz="0" w:space="0" w:color="auto"/>
        <w:right w:val="none" w:sz="0" w:space="0" w:color="auto"/>
      </w:divBdr>
    </w:div>
    <w:div w:id="527063495">
      <w:bodyDiv w:val="1"/>
      <w:marLeft w:val="0"/>
      <w:marRight w:val="0"/>
      <w:marTop w:val="0"/>
      <w:marBottom w:val="0"/>
      <w:divBdr>
        <w:top w:val="none" w:sz="0" w:space="0" w:color="auto"/>
        <w:left w:val="none" w:sz="0" w:space="0" w:color="auto"/>
        <w:bottom w:val="none" w:sz="0" w:space="0" w:color="auto"/>
        <w:right w:val="none" w:sz="0" w:space="0" w:color="auto"/>
      </w:divBdr>
    </w:div>
    <w:div w:id="527136341">
      <w:bodyDiv w:val="1"/>
      <w:marLeft w:val="0"/>
      <w:marRight w:val="0"/>
      <w:marTop w:val="0"/>
      <w:marBottom w:val="0"/>
      <w:divBdr>
        <w:top w:val="none" w:sz="0" w:space="0" w:color="auto"/>
        <w:left w:val="none" w:sz="0" w:space="0" w:color="auto"/>
        <w:bottom w:val="none" w:sz="0" w:space="0" w:color="auto"/>
        <w:right w:val="none" w:sz="0" w:space="0" w:color="auto"/>
      </w:divBdr>
    </w:div>
    <w:div w:id="527136890">
      <w:bodyDiv w:val="1"/>
      <w:marLeft w:val="0"/>
      <w:marRight w:val="0"/>
      <w:marTop w:val="0"/>
      <w:marBottom w:val="0"/>
      <w:divBdr>
        <w:top w:val="none" w:sz="0" w:space="0" w:color="auto"/>
        <w:left w:val="none" w:sz="0" w:space="0" w:color="auto"/>
        <w:bottom w:val="none" w:sz="0" w:space="0" w:color="auto"/>
        <w:right w:val="none" w:sz="0" w:space="0" w:color="auto"/>
      </w:divBdr>
    </w:div>
    <w:div w:id="527262514">
      <w:bodyDiv w:val="1"/>
      <w:marLeft w:val="0"/>
      <w:marRight w:val="0"/>
      <w:marTop w:val="0"/>
      <w:marBottom w:val="0"/>
      <w:divBdr>
        <w:top w:val="none" w:sz="0" w:space="0" w:color="auto"/>
        <w:left w:val="none" w:sz="0" w:space="0" w:color="auto"/>
        <w:bottom w:val="none" w:sz="0" w:space="0" w:color="auto"/>
        <w:right w:val="none" w:sz="0" w:space="0" w:color="auto"/>
      </w:divBdr>
    </w:div>
    <w:div w:id="527304408">
      <w:bodyDiv w:val="1"/>
      <w:marLeft w:val="0"/>
      <w:marRight w:val="0"/>
      <w:marTop w:val="0"/>
      <w:marBottom w:val="0"/>
      <w:divBdr>
        <w:top w:val="none" w:sz="0" w:space="0" w:color="auto"/>
        <w:left w:val="none" w:sz="0" w:space="0" w:color="auto"/>
        <w:bottom w:val="none" w:sz="0" w:space="0" w:color="auto"/>
        <w:right w:val="none" w:sz="0" w:space="0" w:color="auto"/>
      </w:divBdr>
    </w:div>
    <w:div w:id="527333044">
      <w:bodyDiv w:val="1"/>
      <w:marLeft w:val="0"/>
      <w:marRight w:val="0"/>
      <w:marTop w:val="0"/>
      <w:marBottom w:val="0"/>
      <w:divBdr>
        <w:top w:val="none" w:sz="0" w:space="0" w:color="auto"/>
        <w:left w:val="none" w:sz="0" w:space="0" w:color="auto"/>
        <w:bottom w:val="none" w:sz="0" w:space="0" w:color="auto"/>
        <w:right w:val="none" w:sz="0" w:space="0" w:color="auto"/>
      </w:divBdr>
    </w:div>
    <w:div w:id="527447968">
      <w:bodyDiv w:val="1"/>
      <w:marLeft w:val="0"/>
      <w:marRight w:val="0"/>
      <w:marTop w:val="0"/>
      <w:marBottom w:val="0"/>
      <w:divBdr>
        <w:top w:val="none" w:sz="0" w:space="0" w:color="auto"/>
        <w:left w:val="none" w:sz="0" w:space="0" w:color="auto"/>
        <w:bottom w:val="none" w:sz="0" w:space="0" w:color="auto"/>
        <w:right w:val="none" w:sz="0" w:space="0" w:color="auto"/>
      </w:divBdr>
    </w:div>
    <w:div w:id="527715460">
      <w:bodyDiv w:val="1"/>
      <w:marLeft w:val="0"/>
      <w:marRight w:val="0"/>
      <w:marTop w:val="0"/>
      <w:marBottom w:val="0"/>
      <w:divBdr>
        <w:top w:val="none" w:sz="0" w:space="0" w:color="auto"/>
        <w:left w:val="none" w:sz="0" w:space="0" w:color="auto"/>
        <w:bottom w:val="none" w:sz="0" w:space="0" w:color="auto"/>
        <w:right w:val="none" w:sz="0" w:space="0" w:color="auto"/>
      </w:divBdr>
    </w:div>
    <w:div w:id="527722277">
      <w:bodyDiv w:val="1"/>
      <w:marLeft w:val="0"/>
      <w:marRight w:val="0"/>
      <w:marTop w:val="0"/>
      <w:marBottom w:val="0"/>
      <w:divBdr>
        <w:top w:val="none" w:sz="0" w:space="0" w:color="auto"/>
        <w:left w:val="none" w:sz="0" w:space="0" w:color="auto"/>
        <w:bottom w:val="none" w:sz="0" w:space="0" w:color="auto"/>
        <w:right w:val="none" w:sz="0" w:space="0" w:color="auto"/>
      </w:divBdr>
    </w:div>
    <w:div w:id="527792874">
      <w:bodyDiv w:val="1"/>
      <w:marLeft w:val="0"/>
      <w:marRight w:val="0"/>
      <w:marTop w:val="0"/>
      <w:marBottom w:val="0"/>
      <w:divBdr>
        <w:top w:val="none" w:sz="0" w:space="0" w:color="auto"/>
        <w:left w:val="none" w:sz="0" w:space="0" w:color="auto"/>
        <w:bottom w:val="none" w:sz="0" w:space="0" w:color="auto"/>
        <w:right w:val="none" w:sz="0" w:space="0" w:color="auto"/>
      </w:divBdr>
    </w:div>
    <w:div w:id="527909834">
      <w:bodyDiv w:val="1"/>
      <w:marLeft w:val="0"/>
      <w:marRight w:val="0"/>
      <w:marTop w:val="0"/>
      <w:marBottom w:val="0"/>
      <w:divBdr>
        <w:top w:val="none" w:sz="0" w:space="0" w:color="auto"/>
        <w:left w:val="none" w:sz="0" w:space="0" w:color="auto"/>
        <w:bottom w:val="none" w:sz="0" w:space="0" w:color="auto"/>
        <w:right w:val="none" w:sz="0" w:space="0" w:color="auto"/>
      </w:divBdr>
    </w:div>
    <w:div w:id="527990094">
      <w:bodyDiv w:val="1"/>
      <w:marLeft w:val="0"/>
      <w:marRight w:val="0"/>
      <w:marTop w:val="0"/>
      <w:marBottom w:val="0"/>
      <w:divBdr>
        <w:top w:val="none" w:sz="0" w:space="0" w:color="auto"/>
        <w:left w:val="none" w:sz="0" w:space="0" w:color="auto"/>
        <w:bottom w:val="none" w:sz="0" w:space="0" w:color="auto"/>
        <w:right w:val="none" w:sz="0" w:space="0" w:color="auto"/>
      </w:divBdr>
      <w:divsChild>
        <w:div w:id="2141415639">
          <w:marLeft w:val="0"/>
          <w:marRight w:val="0"/>
          <w:marTop w:val="0"/>
          <w:marBottom w:val="0"/>
          <w:divBdr>
            <w:top w:val="none" w:sz="0" w:space="0" w:color="auto"/>
            <w:left w:val="none" w:sz="0" w:space="0" w:color="auto"/>
            <w:bottom w:val="none" w:sz="0" w:space="0" w:color="auto"/>
            <w:right w:val="none" w:sz="0" w:space="0" w:color="auto"/>
          </w:divBdr>
          <w:divsChild>
            <w:div w:id="1524632977">
              <w:marLeft w:val="0"/>
              <w:marRight w:val="0"/>
              <w:marTop w:val="0"/>
              <w:marBottom w:val="0"/>
              <w:divBdr>
                <w:top w:val="none" w:sz="0" w:space="0" w:color="auto"/>
                <w:left w:val="none" w:sz="0" w:space="0" w:color="auto"/>
                <w:bottom w:val="none" w:sz="0" w:space="0" w:color="auto"/>
                <w:right w:val="none" w:sz="0" w:space="0" w:color="auto"/>
              </w:divBdr>
              <w:divsChild>
                <w:div w:id="1617641645">
                  <w:marLeft w:val="0"/>
                  <w:marRight w:val="0"/>
                  <w:marTop w:val="0"/>
                  <w:marBottom w:val="0"/>
                  <w:divBdr>
                    <w:top w:val="none" w:sz="0" w:space="0" w:color="auto"/>
                    <w:left w:val="none" w:sz="0" w:space="0" w:color="auto"/>
                    <w:bottom w:val="none" w:sz="0" w:space="0" w:color="auto"/>
                    <w:right w:val="none" w:sz="0" w:space="0" w:color="auto"/>
                  </w:divBdr>
                  <w:divsChild>
                    <w:div w:id="793133910">
                      <w:marLeft w:val="0"/>
                      <w:marRight w:val="0"/>
                      <w:marTop w:val="0"/>
                      <w:marBottom w:val="0"/>
                      <w:divBdr>
                        <w:top w:val="none" w:sz="0" w:space="0" w:color="auto"/>
                        <w:left w:val="none" w:sz="0" w:space="0" w:color="auto"/>
                        <w:bottom w:val="none" w:sz="0" w:space="0" w:color="auto"/>
                        <w:right w:val="none" w:sz="0" w:space="0" w:color="auto"/>
                      </w:divBdr>
                      <w:divsChild>
                        <w:div w:id="1808356833">
                          <w:marLeft w:val="0"/>
                          <w:marRight w:val="0"/>
                          <w:marTop w:val="0"/>
                          <w:marBottom w:val="0"/>
                          <w:divBdr>
                            <w:top w:val="none" w:sz="0" w:space="0" w:color="auto"/>
                            <w:left w:val="none" w:sz="0" w:space="0" w:color="auto"/>
                            <w:bottom w:val="none" w:sz="0" w:space="0" w:color="auto"/>
                            <w:right w:val="none" w:sz="0" w:space="0" w:color="auto"/>
                          </w:divBdr>
                          <w:divsChild>
                            <w:div w:id="1374884865">
                              <w:marLeft w:val="0"/>
                              <w:marRight w:val="0"/>
                              <w:marTop w:val="0"/>
                              <w:marBottom w:val="0"/>
                              <w:divBdr>
                                <w:top w:val="none" w:sz="0" w:space="0" w:color="auto"/>
                                <w:left w:val="none" w:sz="0" w:space="0" w:color="auto"/>
                                <w:bottom w:val="none" w:sz="0" w:space="0" w:color="auto"/>
                                <w:right w:val="none" w:sz="0" w:space="0" w:color="auto"/>
                              </w:divBdr>
                              <w:divsChild>
                                <w:div w:id="1947997955">
                                  <w:marLeft w:val="0"/>
                                  <w:marRight w:val="0"/>
                                  <w:marTop w:val="0"/>
                                  <w:marBottom w:val="0"/>
                                  <w:divBdr>
                                    <w:top w:val="none" w:sz="0" w:space="0" w:color="auto"/>
                                    <w:left w:val="single" w:sz="6" w:space="0" w:color="0B198C"/>
                                    <w:bottom w:val="none" w:sz="0" w:space="0" w:color="auto"/>
                                    <w:right w:val="single" w:sz="6" w:space="0" w:color="0B198C"/>
                                  </w:divBdr>
                                  <w:divsChild>
                                    <w:div w:id="115888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8034987">
      <w:bodyDiv w:val="1"/>
      <w:marLeft w:val="0"/>
      <w:marRight w:val="0"/>
      <w:marTop w:val="0"/>
      <w:marBottom w:val="0"/>
      <w:divBdr>
        <w:top w:val="none" w:sz="0" w:space="0" w:color="auto"/>
        <w:left w:val="none" w:sz="0" w:space="0" w:color="auto"/>
        <w:bottom w:val="none" w:sz="0" w:space="0" w:color="auto"/>
        <w:right w:val="none" w:sz="0" w:space="0" w:color="auto"/>
      </w:divBdr>
    </w:div>
    <w:div w:id="528104437">
      <w:bodyDiv w:val="1"/>
      <w:marLeft w:val="0"/>
      <w:marRight w:val="0"/>
      <w:marTop w:val="0"/>
      <w:marBottom w:val="0"/>
      <w:divBdr>
        <w:top w:val="none" w:sz="0" w:space="0" w:color="auto"/>
        <w:left w:val="none" w:sz="0" w:space="0" w:color="auto"/>
        <w:bottom w:val="none" w:sz="0" w:space="0" w:color="auto"/>
        <w:right w:val="none" w:sz="0" w:space="0" w:color="auto"/>
      </w:divBdr>
    </w:div>
    <w:div w:id="528104715">
      <w:bodyDiv w:val="1"/>
      <w:marLeft w:val="0"/>
      <w:marRight w:val="0"/>
      <w:marTop w:val="0"/>
      <w:marBottom w:val="0"/>
      <w:divBdr>
        <w:top w:val="none" w:sz="0" w:space="0" w:color="auto"/>
        <w:left w:val="none" w:sz="0" w:space="0" w:color="auto"/>
        <w:bottom w:val="none" w:sz="0" w:space="0" w:color="auto"/>
        <w:right w:val="none" w:sz="0" w:space="0" w:color="auto"/>
      </w:divBdr>
    </w:div>
    <w:div w:id="528447946">
      <w:bodyDiv w:val="1"/>
      <w:marLeft w:val="0"/>
      <w:marRight w:val="0"/>
      <w:marTop w:val="0"/>
      <w:marBottom w:val="0"/>
      <w:divBdr>
        <w:top w:val="none" w:sz="0" w:space="0" w:color="auto"/>
        <w:left w:val="none" w:sz="0" w:space="0" w:color="auto"/>
        <w:bottom w:val="none" w:sz="0" w:space="0" w:color="auto"/>
        <w:right w:val="none" w:sz="0" w:space="0" w:color="auto"/>
      </w:divBdr>
    </w:div>
    <w:div w:id="528496273">
      <w:bodyDiv w:val="1"/>
      <w:marLeft w:val="0"/>
      <w:marRight w:val="0"/>
      <w:marTop w:val="0"/>
      <w:marBottom w:val="0"/>
      <w:divBdr>
        <w:top w:val="none" w:sz="0" w:space="0" w:color="auto"/>
        <w:left w:val="none" w:sz="0" w:space="0" w:color="auto"/>
        <w:bottom w:val="none" w:sz="0" w:space="0" w:color="auto"/>
        <w:right w:val="none" w:sz="0" w:space="0" w:color="auto"/>
      </w:divBdr>
    </w:div>
    <w:div w:id="528567679">
      <w:bodyDiv w:val="1"/>
      <w:marLeft w:val="0"/>
      <w:marRight w:val="0"/>
      <w:marTop w:val="0"/>
      <w:marBottom w:val="0"/>
      <w:divBdr>
        <w:top w:val="none" w:sz="0" w:space="0" w:color="auto"/>
        <w:left w:val="none" w:sz="0" w:space="0" w:color="auto"/>
        <w:bottom w:val="none" w:sz="0" w:space="0" w:color="auto"/>
        <w:right w:val="none" w:sz="0" w:space="0" w:color="auto"/>
      </w:divBdr>
    </w:div>
    <w:div w:id="528879023">
      <w:bodyDiv w:val="1"/>
      <w:marLeft w:val="0"/>
      <w:marRight w:val="0"/>
      <w:marTop w:val="0"/>
      <w:marBottom w:val="0"/>
      <w:divBdr>
        <w:top w:val="none" w:sz="0" w:space="0" w:color="auto"/>
        <w:left w:val="none" w:sz="0" w:space="0" w:color="auto"/>
        <w:bottom w:val="none" w:sz="0" w:space="0" w:color="auto"/>
        <w:right w:val="none" w:sz="0" w:space="0" w:color="auto"/>
      </w:divBdr>
    </w:div>
    <w:div w:id="528882092">
      <w:bodyDiv w:val="1"/>
      <w:marLeft w:val="0"/>
      <w:marRight w:val="0"/>
      <w:marTop w:val="0"/>
      <w:marBottom w:val="0"/>
      <w:divBdr>
        <w:top w:val="none" w:sz="0" w:space="0" w:color="auto"/>
        <w:left w:val="none" w:sz="0" w:space="0" w:color="auto"/>
        <w:bottom w:val="none" w:sz="0" w:space="0" w:color="auto"/>
        <w:right w:val="none" w:sz="0" w:space="0" w:color="auto"/>
      </w:divBdr>
    </w:div>
    <w:div w:id="529076210">
      <w:bodyDiv w:val="1"/>
      <w:marLeft w:val="0"/>
      <w:marRight w:val="0"/>
      <w:marTop w:val="0"/>
      <w:marBottom w:val="0"/>
      <w:divBdr>
        <w:top w:val="none" w:sz="0" w:space="0" w:color="auto"/>
        <w:left w:val="none" w:sz="0" w:space="0" w:color="auto"/>
        <w:bottom w:val="none" w:sz="0" w:space="0" w:color="auto"/>
        <w:right w:val="none" w:sz="0" w:space="0" w:color="auto"/>
      </w:divBdr>
    </w:div>
    <w:div w:id="529150181">
      <w:bodyDiv w:val="1"/>
      <w:marLeft w:val="0"/>
      <w:marRight w:val="0"/>
      <w:marTop w:val="0"/>
      <w:marBottom w:val="0"/>
      <w:divBdr>
        <w:top w:val="none" w:sz="0" w:space="0" w:color="auto"/>
        <w:left w:val="none" w:sz="0" w:space="0" w:color="auto"/>
        <w:bottom w:val="none" w:sz="0" w:space="0" w:color="auto"/>
        <w:right w:val="none" w:sz="0" w:space="0" w:color="auto"/>
      </w:divBdr>
    </w:div>
    <w:div w:id="529152080">
      <w:bodyDiv w:val="1"/>
      <w:marLeft w:val="0"/>
      <w:marRight w:val="0"/>
      <w:marTop w:val="0"/>
      <w:marBottom w:val="0"/>
      <w:divBdr>
        <w:top w:val="none" w:sz="0" w:space="0" w:color="auto"/>
        <w:left w:val="none" w:sz="0" w:space="0" w:color="auto"/>
        <w:bottom w:val="none" w:sz="0" w:space="0" w:color="auto"/>
        <w:right w:val="none" w:sz="0" w:space="0" w:color="auto"/>
      </w:divBdr>
    </w:div>
    <w:div w:id="529226622">
      <w:bodyDiv w:val="1"/>
      <w:marLeft w:val="0"/>
      <w:marRight w:val="0"/>
      <w:marTop w:val="0"/>
      <w:marBottom w:val="0"/>
      <w:divBdr>
        <w:top w:val="none" w:sz="0" w:space="0" w:color="auto"/>
        <w:left w:val="none" w:sz="0" w:space="0" w:color="auto"/>
        <w:bottom w:val="none" w:sz="0" w:space="0" w:color="auto"/>
        <w:right w:val="none" w:sz="0" w:space="0" w:color="auto"/>
      </w:divBdr>
    </w:div>
    <w:div w:id="529341298">
      <w:bodyDiv w:val="1"/>
      <w:marLeft w:val="0"/>
      <w:marRight w:val="0"/>
      <w:marTop w:val="0"/>
      <w:marBottom w:val="0"/>
      <w:divBdr>
        <w:top w:val="none" w:sz="0" w:space="0" w:color="auto"/>
        <w:left w:val="none" w:sz="0" w:space="0" w:color="auto"/>
        <w:bottom w:val="none" w:sz="0" w:space="0" w:color="auto"/>
        <w:right w:val="none" w:sz="0" w:space="0" w:color="auto"/>
      </w:divBdr>
    </w:div>
    <w:div w:id="529489559">
      <w:bodyDiv w:val="1"/>
      <w:marLeft w:val="0"/>
      <w:marRight w:val="0"/>
      <w:marTop w:val="0"/>
      <w:marBottom w:val="0"/>
      <w:divBdr>
        <w:top w:val="none" w:sz="0" w:space="0" w:color="auto"/>
        <w:left w:val="none" w:sz="0" w:space="0" w:color="auto"/>
        <w:bottom w:val="none" w:sz="0" w:space="0" w:color="auto"/>
        <w:right w:val="none" w:sz="0" w:space="0" w:color="auto"/>
      </w:divBdr>
    </w:div>
    <w:div w:id="529681601">
      <w:bodyDiv w:val="1"/>
      <w:marLeft w:val="0"/>
      <w:marRight w:val="0"/>
      <w:marTop w:val="0"/>
      <w:marBottom w:val="0"/>
      <w:divBdr>
        <w:top w:val="none" w:sz="0" w:space="0" w:color="auto"/>
        <w:left w:val="none" w:sz="0" w:space="0" w:color="auto"/>
        <w:bottom w:val="none" w:sz="0" w:space="0" w:color="auto"/>
        <w:right w:val="none" w:sz="0" w:space="0" w:color="auto"/>
      </w:divBdr>
    </w:div>
    <w:div w:id="529880019">
      <w:bodyDiv w:val="1"/>
      <w:marLeft w:val="0"/>
      <w:marRight w:val="0"/>
      <w:marTop w:val="0"/>
      <w:marBottom w:val="0"/>
      <w:divBdr>
        <w:top w:val="none" w:sz="0" w:space="0" w:color="auto"/>
        <w:left w:val="none" w:sz="0" w:space="0" w:color="auto"/>
        <w:bottom w:val="none" w:sz="0" w:space="0" w:color="auto"/>
        <w:right w:val="none" w:sz="0" w:space="0" w:color="auto"/>
      </w:divBdr>
    </w:div>
    <w:div w:id="529883317">
      <w:bodyDiv w:val="1"/>
      <w:marLeft w:val="0"/>
      <w:marRight w:val="0"/>
      <w:marTop w:val="0"/>
      <w:marBottom w:val="0"/>
      <w:divBdr>
        <w:top w:val="none" w:sz="0" w:space="0" w:color="auto"/>
        <w:left w:val="none" w:sz="0" w:space="0" w:color="auto"/>
        <w:bottom w:val="none" w:sz="0" w:space="0" w:color="auto"/>
        <w:right w:val="none" w:sz="0" w:space="0" w:color="auto"/>
      </w:divBdr>
    </w:div>
    <w:div w:id="529950736">
      <w:bodyDiv w:val="1"/>
      <w:marLeft w:val="0"/>
      <w:marRight w:val="0"/>
      <w:marTop w:val="0"/>
      <w:marBottom w:val="0"/>
      <w:divBdr>
        <w:top w:val="none" w:sz="0" w:space="0" w:color="auto"/>
        <w:left w:val="none" w:sz="0" w:space="0" w:color="auto"/>
        <w:bottom w:val="none" w:sz="0" w:space="0" w:color="auto"/>
        <w:right w:val="none" w:sz="0" w:space="0" w:color="auto"/>
      </w:divBdr>
    </w:div>
    <w:div w:id="530146015">
      <w:bodyDiv w:val="1"/>
      <w:marLeft w:val="0"/>
      <w:marRight w:val="0"/>
      <w:marTop w:val="0"/>
      <w:marBottom w:val="0"/>
      <w:divBdr>
        <w:top w:val="none" w:sz="0" w:space="0" w:color="auto"/>
        <w:left w:val="none" w:sz="0" w:space="0" w:color="auto"/>
        <w:bottom w:val="none" w:sz="0" w:space="0" w:color="auto"/>
        <w:right w:val="none" w:sz="0" w:space="0" w:color="auto"/>
      </w:divBdr>
    </w:div>
    <w:div w:id="530147643">
      <w:bodyDiv w:val="1"/>
      <w:marLeft w:val="0"/>
      <w:marRight w:val="0"/>
      <w:marTop w:val="0"/>
      <w:marBottom w:val="0"/>
      <w:divBdr>
        <w:top w:val="none" w:sz="0" w:space="0" w:color="auto"/>
        <w:left w:val="none" w:sz="0" w:space="0" w:color="auto"/>
        <w:bottom w:val="none" w:sz="0" w:space="0" w:color="auto"/>
        <w:right w:val="none" w:sz="0" w:space="0" w:color="auto"/>
      </w:divBdr>
    </w:div>
    <w:div w:id="530218352">
      <w:bodyDiv w:val="1"/>
      <w:marLeft w:val="0"/>
      <w:marRight w:val="0"/>
      <w:marTop w:val="0"/>
      <w:marBottom w:val="0"/>
      <w:divBdr>
        <w:top w:val="none" w:sz="0" w:space="0" w:color="auto"/>
        <w:left w:val="none" w:sz="0" w:space="0" w:color="auto"/>
        <w:bottom w:val="none" w:sz="0" w:space="0" w:color="auto"/>
        <w:right w:val="none" w:sz="0" w:space="0" w:color="auto"/>
      </w:divBdr>
    </w:div>
    <w:div w:id="530731757">
      <w:bodyDiv w:val="1"/>
      <w:marLeft w:val="0"/>
      <w:marRight w:val="0"/>
      <w:marTop w:val="0"/>
      <w:marBottom w:val="0"/>
      <w:divBdr>
        <w:top w:val="none" w:sz="0" w:space="0" w:color="auto"/>
        <w:left w:val="none" w:sz="0" w:space="0" w:color="auto"/>
        <w:bottom w:val="none" w:sz="0" w:space="0" w:color="auto"/>
        <w:right w:val="none" w:sz="0" w:space="0" w:color="auto"/>
      </w:divBdr>
    </w:div>
    <w:div w:id="531236105">
      <w:bodyDiv w:val="1"/>
      <w:marLeft w:val="0"/>
      <w:marRight w:val="0"/>
      <w:marTop w:val="0"/>
      <w:marBottom w:val="0"/>
      <w:divBdr>
        <w:top w:val="none" w:sz="0" w:space="0" w:color="auto"/>
        <w:left w:val="none" w:sz="0" w:space="0" w:color="auto"/>
        <w:bottom w:val="none" w:sz="0" w:space="0" w:color="auto"/>
        <w:right w:val="none" w:sz="0" w:space="0" w:color="auto"/>
      </w:divBdr>
    </w:div>
    <w:div w:id="531305870">
      <w:bodyDiv w:val="1"/>
      <w:marLeft w:val="0"/>
      <w:marRight w:val="0"/>
      <w:marTop w:val="0"/>
      <w:marBottom w:val="0"/>
      <w:divBdr>
        <w:top w:val="none" w:sz="0" w:space="0" w:color="auto"/>
        <w:left w:val="none" w:sz="0" w:space="0" w:color="auto"/>
        <w:bottom w:val="none" w:sz="0" w:space="0" w:color="auto"/>
        <w:right w:val="none" w:sz="0" w:space="0" w:color="auto"/>
      </w:divBdr>
    </w:div>
    <w:div w:id="531382195">
      <w:bodyDiv w:val="1"/>
      <w:marLeft w:val="0"/>
      <w:marRight w:val="0"/>
      <w:marTop w:val="0"/>
      <w:marBottom w:val="0"/>
      <w:divBdr>
        <w:top w:val="none" w:sz="0" w:space="0" w:color="auto"/>
        <w:left w:val="none" w:sz="0" w:space="0" w:color="auto"/>
        <w:bottom w:val="none" w:sz="0" w:space="0" w:color="auto"/>
        <w:right w:val="none" w:sz="0" w:space="0" w:color="auto"/>
      </w:divBdr>
    </w:div>
    <w:div w:id="531462213">
      <w:bodyDiv w:val="1"/>
      <w:marLeft w:val="0"/>
      <w:marRight w:val="0"/>
      <w:marTop w:val="0"/>
      <w:marBottom w:val="0"/>
      <w:divBdr>
        <w:top w:val="none" w:sz="0" w:space="0" w:color="auto"/>
        <w:left w:val="none" w:sz="0" w:space="0" w:color="auto"/>
        <w:bottom w:val="none" w:sz="0" w:space="0" w:color="auto"/>
        <w:right w:val="none" w:sz="0" w:space="0" w:color="auto"/>
      </w:divBdr>
    </w:div>
    <w:div w:id="531498681">
      <w:bodyDiv w:val="1"/>
      <w:marLeft w:val="0"/>
      <w:marRight w:val="0"/>
      <w:marTop w:val="0"/>
      <w:marBottom w:val="0"/>
      <w:divBdr>
        <w:top w:val="none" w:sz="0" w:space="0" w:color="auto"/>
        <w:left w:val="none" w:sz="0" w:space="0" w:color="auto"/>
        <w:bottom w:val="none" w:sz="0" w:space="0" w:color="auto"/>
        <w:right w:val="none" w:sz="0" w:space="0" w:color="auto"/>
      </w:divBdr>
    </w:div>
    <w:div w:id="531498892">
      <w:bodyDiv w:val="1"/>
      <w:marLeft w:val="0"/>
      <w:marRight w:val="0"/>
      <w:marTop w:val="0"/>
      <w:marBottom w:val="0"/>
      <w:divBdr>
        <w:top w:val="none" w:sz="0" w:space="0" w:color="auto"/>
        <w:left w:val="none" w:sz="0" w:space="0" w:color="auto"/>
        <w:bottom w:val="none" w:sz="0" w:space="0" w:color="auto"/>
        <w:right w:val="none" w:sz="0" w:space="0" w:color="auto"/>
      </w:divBdr>
    </w:div>
    <w:div w:id="531501603">
      <w:bodyDiv w:val="1"/>
      <w:marLeft w:val="0"/>
      <w:marRight w:val="0"/>
      <w:marTop w:val="0"/>
      <w:marBottom w:val="0"/>
      <w:divBdr>
        <w:top w:val="none" w:sz="0" w:space="0" w:color="auto"/>
        <w:left w:val="none" w:sz="0" w:space="0" w:color="auto"/>
        <w:bottom w:val="none" w:sz="0" w:space="0" w:color="auto"/>
        <w:right w:val="none" w:sz="0" w:space="0" w:color="auto"/>
      </w:divBdr>
    </w:div>
    <w:div w:id="531766563">
      <w:bodyDiv w:val="1"/>
      <w:marLeft w:val="0"/>
      <w:marRight w:val="0"/>
      <w:marTop w:val="0"/>
      <w:marBottom w:val="0"/>
      <w:divBdr>
        <w:top w:val="none" w:sz="0" w:space="0" w:color="auto"/>
        <w:left w:val="none" w:sz="0" w:space="0" w:color="auto"/>
        <w:bottom w:val="none" w:sz="0" w:space="0" w:color="auto"/>
        <w:right w:val="none" w:sz="0" w:space="0" w:color="auto"/>
      </w:divBdr>
    </w:div>
    <w:div w:id="531964491">
      <w:bodyDiv w:val="1"/>
      <w:marLeft w:val="0"/>
      <w:marRight w:val="0"/>
      <w:marTop w:val="0"/>
      <w:marBottom w:val="0"/>
      <w:divBdr>
        <w:top w:val="none" w:sz="0" w:space="0" w:color="auto"/>
        <w:left w:val="none" w:sz="0" w:space="0" w:color="auto"/>
        <w:bottom w:val="none" w:sz="0" w:space="0" w:color="auto"/>
        <w:right w:val="none" w:sz="0" w:space="0" w:color="auto"/>
      </w:divBdr>
    </w:div>
    <w:div w:id="531966264">
      <w:bodyDiv w:val="1"/>
      <w:marLeft w:val="0"/>
      <w:marRight w:val="0"/>
      <w:marTop w:val="0"/>
      <w:marBottom w:val="0"/>
      <w:divBdr>
        <w:top w:val="none" w:sz="0" w:space="0" w:color="auto"/>
        <w:left w:val="none" w:sz="0" w:space="0" w:color="auto"/>
        <w:bottom w:val="none" w:sz="0" w:space="0" w:color="auto"/>
        <w:right w:val="none" w:sz="0" w:space="0" w:color="auto"/>
      </w:divBdr>
    </w:div>
    <w:div w:id="532040850">
      <w:bodyDiv w:val="1"/>
      <w:marLeft w:val="0"/>
      <w:marRight w:val="0"/>
      <w:marTop w:val="0"/>
      <w:marBottom w:val="0"/>
      <w:divBdr>
        <w:top w:val="none" w:sz="0" w:space="0" w:color="auto"/>
        <w:left w:val="none" w:sz="0" w:space="0" w:color="auto"/>
        <w:bottom w:val="none" w:sz="0" w:space="0" w:color="auto"/>
        <w:right w:val="none" w:sz="0" w:space="0" w:color="auto"/>
      </w:divBdr>
    </w:div>
    <w:div w:id="532109376">
      <w:bodyDiv w:val="1"/>
      <w:marLeft w:val="0"/>
      <w:marRight w:val="0"/>
      <w:marTop w:val="0"/>
      <w:marBottom w:val="0"/>
      <w:divBdr>
        <w:top w:val="none" w:sz="0" w:space="0" w:color="auto"/>
        <w:left w:val="none" w:sz="0" w:space="0" w:color="auto"/>
        <w:bottom w:val="none" w:sz="0" w:space="0" w:color="auto"/>
        <w:right w:val="none" w:sz="0" w:space="0" w:color="auto"/>
      </w:divBdr>
    </w:div>
    <w:div w:id="532233407">
      <w:bodyDiv w:val="1"/>
      <w:marLeft w:val="0"/>
      <w:marRight w:val="0"/>
      <w:marTop w:val="0"/>
      <w:marBottom w:val="0"/>
      <w:divBdr>
        <w:top w:val="none" w:sz="0" w:space="0" w:color="auto"/>
        <w:left w:val="none" w:sz="0" w:space="0" w:color="auto"/>
        <w:bottom w:val="none" w:sz="0" w:space="0" w:color="auto"/>
        <w:right w:val="none" w:sz="0" w:space="0" w:color="auto"/>
      </w:divBdr>
    </w:div>
    <w:div w:id="532380767">
      <w:bodyDiv w:val="1"/>
      <w:marLeft w:val="0"/>
      <w:marRight w:val="0"/>
      <w:marTop w:val="0"/>
      <w:marBottom w:val="0"/>
      <w:divBdr>
        <w:top w:val="none" w:sz="0" w:space="0" w:color="auto"/>
        <w:left w:val="none" w:sz="0" w:space="0" w:color="auto"/>
        <w:bottom w:val="none" w:sz="0" w:space="0" w:color="auto"/>
        <w:right w:val="none" w:sz="0" w:space="0" w:color="auto"/>
      </w:divBdr>
    </w:div>
    <w:div w:id="532496766">
      <w:bodyDiv w:val="1"/>
      <w:marLeft w:val="0"/>
      <w:marRight w:val="0"/>
      <w:marTop w:val="0"/>
      <w:marBottom w:val="0"/>
      <w:divBdr>
        <w:top w:val="none" w:sz="0" w:space="0" w:color="auto"/>
        <w:left w:val="none" w:sz="0" w:space="0" w:color="auto"/>
        <w:bottom w:val="none" w:sz="0" w:space="0" w:color="auto"/>
        <w:right w:val="none" w:sz="0" w:space="0" w:color="auto"/>
      </w:divBdr>
    </w:div>
    <w:div w:id="532571010">
      <w:bodyDiv w:val="1"/>
      <w:marLeft w:val="0"/>
      <w:marRight w:val="0"/>
      <w:marTop w:val="0"/>
      <w:marBottom w:val="0"/>
      <w:divBdr>
        <w:top w:val="none" w:sz="0" w:space="0" w:color="auto"/>
        <w:left w:val="none" w:sz="0" w:space="0" w:color="auto"/>
        <w:bottom w:val="none" w:sz="0" w:space="0" w:color="auto"/>
        <w:right w:val="none" w:sz="0" w:space="0" w:color="auto"/>
      </w:divBdr>
    </w:div>
    <w:div w:id="532690534">
      <w:bodyDiv w:val="1"/>
      <w:marLeft w:val="0"/>
      <w:marRight w:val="0"/>
      <w:marTop w:val="0"/>
      <w:marBottom w:val="0"/>
      <w:divBdr>
        <w:top w:val="none" w:sz="0" w:space="0" w:color="auto"/>
        <w:left w:val="none" w:sz="0" w:space="0" w:color="auto"/>
        <w:bottom w:val="none" w:sz="0" w:space="0" w:color="auto"/>
        <w:right w:val="none" w:sz="0" w:space="0" w:color="auto"/>
      </w:divBdr>
    </w:div>
    <w:div w:id="532697137">
      <w:bodyDiv w:val="1"/>
      <w:marLeft w:val="0"/>
      <w:marRight w:val="0"/>
      <w:marTop w:val="0"/>
      <w:marBottom w:val="0"/>
      <w:divBdr>
        <w:top w:val="none" w:sz="0" w:space="0" w:color="auto"/>
        <w:left w:val="none" w:sz="0" w:space="0" w:color="auto"/>
        <w:bottom w:val="none" w:sz="0" w:space="0" w:color="auto"/>
        <w:right w:val="none" w:sz="0" w:space="0" w:color="auto"/>
      </w:divBdr>
    </w:div>
    <w:div w:id="533226299">
      <w:bodyDiv w:val="1"/>
      <w:marLeft w:val="0"/>
      <w:marRight w:val="0"/>
      <w:marTop w:val="0"/>
      <w:marBottom w:val="0"/>
      <w:divBdr>
        <w:top w:val="none" w:sz="0" w:space="0" w:color="auto"/>
        <w:left w:val="none" w:sz="0" w:space="0" w:color="auto"/>
        <w:bottom w:val="none" w:sz="0" w:space="0" w:color="auto"/>
        <w:right w:val="none" w:sz="0" w:space="0" w:color="auto"/>
      </w:divBdr>
    </w:div>
    <w:div w:id="533272282">
      <w:bodyDiv w:val="1"/>
      <w:marLeft w:val="0"/>
      <w:marRight w:val="0"/>
      <w:marTop w:val="0"/>
      <w:marBottom w:val="0"/>
      <w:divBdr>
        <w:top w:val="none" w:sz="0" w:space="0" w:color="auto"/>
        <w:left w:val="none" w:sz="0" w:space="0" w:color="auto"/>
        <w:bottom w:val="none" w:sz="0" w:space="0" w:color="auto"/>
        <w:right w:val="none" w:sz="0" w:space="0" w:color="auto"/>
      </w:divBdr>
    </w:div>
    <w:div w:id="533620199">
      <w:bodyDiv w:val="1"/>
      <w:marLeft w:val="0"/>
      <w:marRight w:val="0"/>
      <w:marTop w:val="0"/>
      <w:marBottom w:val="0"/>
      <w:divBdr>
        <w:top w:val="none" w:sz="0" w:space="0" w:color="auto"/>
        <w:left w:val="none" w:sz="0" w:space="0" w:color="auto"/>
        <w:bottom w:val="none" w:sz="0" w:space="0" w:color="auto"/>
        <w:right w:val="none" w:sz="0" w:space="0" w:color="auto"/>
      </w:divBdr>
    </w:div>
    <w:div w:id="533732341">
      <w:bodyDiv w:val="1"/>
      <w:marLeft w:val="0"/>
      <w:marRight w:val="0"/>
      <w:marTop w:val="0"/>
      <w:marBottom w:val="0"/>
      <w:divBdr>
        <w:top w:val="none" w:sz="0" w:space="0" w:color="auto"/>
        <w:left w:val="none" w:sz="0" w:space="0" w:color="auto"/>
        <w:bottom w:val="none" w:sz="0" w:space="0" w:color="auto"/>
        <w:right w:val="none" w:sz="0" w:space="0" w:color="auto"/>
      </w:divBdr>
    </w:div>
    <w:div w:id="533734649">
      <w:bodyDiv w:val="1"/>
      <w:marLeft w:val="0"/>
      <w:marRight w:val="0"/>
      <w:marTop w:val="0"/>
      <w:marBottom w:val="0"/>
      <w:divBdr>
        <w:top w:val="none" w:sz="0" w:space="0" w:color="auto"/>
        <w:left w:val="none" w:sz="0" w:space="0" w:color="auto"/>
        <w:bottom w:val="none" w:sz="0" w:space="0" w:color="auto"/>
        <w:right w:val="none" w:sz="0" w:space="0" w:color="auto"/>
      </w:divBdr>
    </w:div>
    <w:div w:id="533813088">
      <w:bodyDiv w:val="1"/>
      <w:marLeft w:val="0"/>
      <w:marRight w:val="0"/>
      <w:marTop w:val="0"/>
      <w:marBottom w:val="0"/>
      <w:divBdr>
        <w:top w:val="none" w:sz="0" w:space="0" w:color="auto"/>
        <w:left w:val="none" w:sz="0" w:space="0" w:color="auto"/>
        <w:bottom w:val="none" w:sz="0" w:space="0" w:color="auto"/>
        <w:right w:val="none" w:sz="0" w:space="0" w:color="auto"/>
      </w:divBdr>
    </w:div>
    <w:div w:id="533814099">
      <w:bodyDiv w:val="1"/>
      <w:marLeft w:val="0"/>
      <w:marRight w:val="0"/>
      <w:marTop w:val="0"/>
      <w:marBottom w:val="0"/>
      <w:divBdr>
        <w:top w:val="none" w:sz="0" w:space="0" w:color="auto"/>
        <w:left w:val="none" w:sz="0" w:space="0" w:color="auto"/>
        <w:bottom w:val="none" w:sz="0" w:space="0" w:color="auto"/>
        <w:right w:val="none" w:sz="0" w:space="0" w:color="auto"/>
      </w:divBdr>
    </w:div>
    <w:div w:id="533884824">
      <w:bodyDiv w:val="1"/>
      <w:marLeft w:val="0"/>
      <w:marRight w:val="0"/>
      <w:marTop w:val="0"/>
      <w:marBottom w:val="0"/>
      <w:divBdr>
        <w:top w:val="none" w:sz="0" w:space="0" w:color="auto"/>
        <w:left w:val="none" w:sz="0" w:space="0" w:color="auto"/>
        <w:bottom w:val="none" w:sz="0" w:space="0" w:color="auto"/>
        <w:right w:val="none" w:sz="0" w:space="0" w:color="auto"/>
      </w:divBdr>
    </w:div>
    <w:div w:id="533885496">
      <w:bodyDiv w:val="1"/>
      <w:marLeft w:val="0"/>
      <w:marRight w:val="0"/>
      <w:marTop w:val="0"/>
      <w:marBottom w:val="0"/>
      <w:divBdr>
        <w:top w:val="none" w:sz="0" w:space="0" w:color="auto"/>
        <w:left w:val="none" w:sz="0" w:space="0" w:color="auto"/>
        <w:bottom w:val="none" w:sz="0" w:space="0" w:color="auto"/>
        <w:right w:val="none" w:sz="0" w:space="0" w:color="auto"/>
      </w:divBdr>
    </w:div>
    <w:div w:id="534003745">
      <w:bodyDiv w:val="1"/>
      <w:marLeft w:val="0"/>
      <w:marRight w:val="0"/>
      <w:marTop w:val="0"/>
      <w:marBottom w:val="0"/>
      <w:divBdr>
        <w:top w:val="none" w:sz="0" w:space="0" w:color="auto"/>
        <w:left w:val="none" w:sz="0" w:space="0" w:color="auto"/>
        <w:bottom w:val="none" w:sz="0" w:space="0" w:color="auto"/>
        <w:right w:val="none" w:sz="0" w:space="0" w:color="auto"/>
      </w:divBdr>
    </w:div>
    <w:div w:id="534075730">
      <w:bodyDiv w:val="1"/>
      <w:marLeft w:val="0"/>
      <w:marRight w:val="0"/>
      <w:marTop w:val="0"/>
      <w:marBottom w:val="0"/>
      <w:divBdr>
        <w:top w:val="none" w:sz="0" w:space="0" w:color="auto"/>
        <w:left w:val="none" w:sz="0" w:space="0" w:color="auto"/>
        <w:bottom w:val="none" w:sz="0" w:space="0" w:color="auto"/>
        <w:right w:val="none" w:sz="0" w:space="0" w:color="auto"/>
      </w:divBdr>
    </w:div>
    <w:div w:id="534268238">
      <w:bodyDiv w:val="1"/>
      <w:marLeft w:val="0"/>
      <w:marRight w:val="0"/>
      <w:marTop w:val="0"/>
      <w:marBottom w:val="0"/>
      <w:divBdr>
        <w:top w:val="none" w:sz="0" w:space="0" w:color="auto"/>
        <w:left w:val="none" w:sz="0" w:space="0" w:color="auto"/>
        <w:bottom w:val="none" w:sz="0" w:space="0" w:color="auto"/>
        <w:right w:val="none" w:sz="0" w:space="0" w:color="auto"/>
      </w:divBdr>
    </w:div>
    <w:div w:id="534270067">
      <w:bodyDiv w:val="1"/>
      <w:marLeft w:val="0"/>
      <w:marRight w:val="0"/>
      <w:marTop w:val="0"/>
      <w:marBottom w:val="0"/>
      <w:divBdr>
        <w:top w:val="none" w:sz="0" w:space="0" w:color="auto"/>
        <w:left w:val="none" w:sz="0" w:space="0" w:color="auto"/>
        <w:bottom w:val="none" w:sz="0" w:space="0" w:color="auto"/>
        <w:right w:val="none" w:sz="0" w:space="0" w:color="auto"/>
      </w:divBdr>
    </w:div>
    <w:div w:id="534318647">
      <w:bodyDiv w:val="1"/>
      <w:marLeft w:val="0"/>
      <w:marRight w:val="0"/>
      <w:marTop w:val="0"/>
      <w:marBottom w:val="0"/>
      <w:divBdr>
        <w:top w:val="none" w:sz="0" w:space="0" w:color="auto"/>
        <w:left w:val="none" w:sz="0" w:space="0" w:color="auto"/>
        <w:bottom w:val="none" w:sz="0" w:space="0" w:color="auto"/>
        <w:right w:val="none" w:sz="0" w:space="0" w:color="auto"/>
      </w:divBdr>
    </w:div>
    <w:div w:id="534460824">
      <w:bodyDiv w:val="1"/>
      <w:marLeft w:val="0"/>
      <w:marRight w:val="0"/>
      <w:marTop w:val="0"/>
      <w:marBottom w:val="0"/>
      <w:divBdr>
        <w:top w:val="none" w:sz="0" w:space="0" w:color="auto"/>
        <w:left w:val="none" w:sz="0" w:space="0" w:color="auto"/>
        <w:bottom w:val="none" w:sz="0" w:space="0" w:color="auto"/>
        <w:right w:val="none" w:sz="0" w:space="0" w:color="auto"/>
      </w:divBdr>
    </w:div>
    <w:div w:id="534578700">
      <w:bodyDiv w:val="1"/>
      <w:marLeft w:val="0"/>
      <w:marRight w:val="0"/>
      <w:marTop w:val="0"/>
      <w:marBottom w:val="0"/>
      <w:divBdr>
        <w:top w:val="none" w:sz="0" w:space="0" w:color="auto"/>
        <w:left w:val="none" w:sz="0" w:space="0" w:color="auto"/>
        <w:bottom w:val="none" w:sz="0" w:space="0" w:color="auto"/>
        <w:right w:val="none" w:sz="0" w:space="0" w:color="auto"/>
      </w:divBdr>
    </w:div>
    <w:div w:id="534583176">
      <w:bodyDiv w:val="1"/>
      <w:marLeft w:val="0"/>
      <w:marRight w:val="0"/>
      <w:marTop w:val="0"/>
      <w:marBottom w:val="0"/>
      <w:divBdr>
        <w:top w:val="none" w:sz="0" w:space="0" w:color="auto"/>
        <w:left w:val="none" w:sz="0" w:space="0" w:color="auto"/>
        <w:bottom w:val="none" w:sz="0" w:space="0" w:color="auto"/>
        <w:right w:val="none" w:sz="0" w:space="0" w:color="auto"/>
      </w:divBdr>
    </w:div>
    <w:div w:id="534585589">
      <w:bodyDiv w:val="1"/>
      <w:marLeft w:val="0"/>
      <w:marRight w:val="0"/>
      <w:marTop w:val="0"/>
      <w:marBottom w:val="0"/>
      <w:divBdr>
        <w:top w:val="none" w:sz="0" w:space="0" w:color="auto"/>
        <w:left w:val="none" w:sz="0" w:space="0" w:color="auto"/>
        <w:bottom w:val="none" w:sz="0" w:space="0" w:color="auto"/>
        <w:right w:val="none" w:sz="0" w:space="0" w:color="auto"/>
      </w:divBdr>
    </w:div>
    <w:div w:id="534850890">
      <w:bodyDiv w:val="1"/>
      <w:marLeft w:val="0"/>
      <w:marRight w:val="0"/>
      <w:marTop w:val="0"/>
      <w:marBottom w:val="0"/>
      <w:divBdr>
        <w:top w:val="none" w:sz="0" w:space="0" w:color="auto"/>
        <w:left w:val="none" w:sz="0" w:space="0" w:color="auto"/>
        <w:bottom w:val="none" w:sz="0" w:space="0" w:color="auto"/>
        <w:right w:val="none" w:sz="0" w:space="0" w:color="auto"/>
      </w:divBdr>
    </w:div>
    <w:div w:id="535047593">
      <w:bodyDiv w:val="1"/>
      <w:marLeft w:val="0"/>
      <w:marRight w:val="0"/>
      <w:marTop w:val="0"/>
      <w:marBottom w:val="0"/>
      <w:divBdr>
        <w:top w:val="none" w:sz="0" w:space="0" w:color="auto"/>
        <w:left w:val="none" w:sz="0" w:space="0" w:color="auto"/>
        <w:bottom w:val="none" w:sz="0" w:space="0" w:color="auto"/>
        <w:right w:val="none" w:sz="0" w:space="0" w:color="auto"/>
      </w:divBdr>
    </w:div>
    <w:div w:id="535194149">
      <w:bodyDiv w:val="1"/>
      <w:marLeft w:val="0"/>
      <w:marRight w:val="0"/>
      <w:marTop w:val="0"/>
      <w:marBottom w:val="0"/>
      <w:divBdr>
        <w:top w:val="none" w:sz="0" w:space="0" w:color="auto"/>
        <w:left w:val="none" w:sz="0" w:space="0" w:color="auto"/>
        <w:bottom w:val="none" w:sz="0" w:space="0" w:color="auto"/>
        <w:right w:val="none" w:sz="0" w:space="0" w:color="auto"/>
      </w:divBdr>
    </w:div>
    <w:div w:id="535199361">
      <w:bodyDiv w:val="1"/>
      <w:marLeft w:val="0"/>
      <w:marRight w:val="0"/>
      <w:marTop w:val="0"/>
      <w:marBottom w:val="0"/>
      <w:divBdr>
        <w:top w:val="none" w:sz="0" w:space="0" w:color="auto"/>
        <w:left w:val="none" w:sz="0" w:space="0" w:color="auto"/>
        <w:bottom w:val="none" w:sz="0" w:space="0" w:color="auto"/>
        <w:right w:val="none" w:sz="0" w:space="0" w:color="auto"/>
      </w:divBdr>
    </w:div>
    <w:div w:id="535309316">
      <w:bodyDiv w:val="1"/>
      <w:marLeft w:val="0"/>
      <w:marRight w:val="0"/>
      <w:marTop w:val="0"/>
      <w:marBottom w:val="0"/>
      <w:divBdr>
        <w:top w:val="none" w:sz="0" w:space="0" w:color="auto"/>
        <w:left w:val="none" w:sz="0" w:space="0" w:color="auto"/>
        <w:bottom w:val="none" w:sz="0" w:space="0" w:color="auto"/>
        <w:right w:val="none" w:sz="0" w:space="0" w:color="auto"/>
      </w:divBdr>
    </w:div>
    <w:div w:id="535309948">
      <w:bodyDiv w:val="1"/>
      <w:marLeft w:val="0"/>
      <w:marRight w:val="0"/>
      <w:marTop w:val="0"/>
      <w:marBottom w:val="0"/>
      <w:divBdr>
        <w:top w:val="none" w:sz="0" w:space="0" w:color="auto"/>
        <w:left w:val="none" w:sz="0" w:space="0" w:color="auto"/>
        <w:bottom w:val="none" w:sz="0" w:space="0" w:color="auto"/>
        <w:right w:val="none" w:sz="0" w:space="0" w:color="auto"/>
      </w:divBdr>
    </w:div>
    <w:div w:id="535387729">
      <w:bodyDiv w:val="1"/>
      <w:marLeft w:val="0"/>
      <w:marRight w:val="0"/>
      <w:marTop w:val="0"/>
      <w:marBottom w:val="0"/>
      <w:divBdr>
        <w:top w:val="none" w:sz="0" w:space="0" w:color="auto"/>
        <w:left w:val="none" w:sz="0" w:space="0" w:color="auto"/>
        <w:bottom w:val="none" w:sz="0" w:space="0" w:color="auto"/>
        <w:right w:val="none" w:sz="0" w:space="0" w:color="auto"/>
      </w:divBdr>
    </w:div>
    <w:div w:id="535391591">
      <w:bodyDiv w:val="1"/>
      <w:marLeft w:val="0"/>
      <w:marRight w:val="0"/>
      <w:marTop w:val="0"/>
      <w:marBottom w:val="0"/>
      <w:divBdr>
        <w:top w:val="none" w:sz="0" w:space="0" w:color="auto"/>
        <w:left w:val="none" w:sz="0" w:space="0" w:color="auto"/>
        <w:bottom w:val="none" w:sz="0" w:space="0" w:color="auto"/>
        <w:right w:val="none" w:sz="0" w:space="0" w:color="auto"/>
      </w:divBdr>
    </w:div>
    <w:div w:id="535394329">
      <w:bodyDiv w:val="1"/>
      <w:marLeft w:val="0"/>
      <w:marRight w:val="0"/>
      <w:marTop w:val="0"/>
      <w:marBottom w:val="0"/>
      <w:divBdr>
        <w:top w:val="none" w:sz="0" w:space="0" w:color="auto"/>
        <w:left w:val="none" w:sz="0" w:space="0" w:color="auto"/>
        <w:bottom w:val="none" w:sz="0" w:space="0" w:color="auto"/>
        <w:right w:val="none" w:sz="0" w:space="0" w:color="auto"/>
      </w:divBdr>
    </w:div>
    <w:div w:id="535697102">
      <w:bodyDiv w:val="1"/>
      <w:marLeft w:val="0"/>
      <w:marRight w:val="0"/>
      <w:marTop w:val="0"/>
      <w:marBottom w:val="0"/>
      <w:divBdr>
        <w:top w:val="none" w:sz="0" w:space="0" w:color="auto"/>
        <w:left w:val="none" w:sz="0" w:space="0" w:color="auto"/>
        <w:bottom w:val="none" w:sz="0" w:space="0" w:color="auto"/>
        <w:right w:val="none" w:sz="0" w:space="0" w:color="auto"/>
      </w:divBdr>
    </w:div>
    <w:div w:id="535773121">
      <w:bodyDiv w:val="1"/>
      <w:marLeft w:val="0"/>
      <w:marRight w:val="0"/>
      <w:marTop w:val="0"/>
      <w:marBottom w:val="0"/>
      <w:divBdr>
        <w:top w:val="none" w:sz="0" w:space="0" w:color="auto"/>
        <w:left w:val="none" w:sz="0" w:space="0" w:color="auto"/>
        <w:bottom w:val="none" w:sz="0" w:space="0" w:color="auto"/>
        <w:right w:val="none" w:sz="0" w:space="0" w:color="auto"/>
      </w:divBdr>
    </w:div>
    <w:div w:id="535852738">
      <w:bodyDiv w:val="1"/>
      <w:marLeft w:val="0"/>
      <w:marRight w:val="0"/>
      <w:marTop w:val="0"/>
      <w:marBottom w:val="0"/>
      <w:divBdr>
        <w:top w:val="none" w:sz="0" w:space="0" w:color="auto"/>
        <w:left w:val="none" w:sz="0" w:space="0" w:color="auto"/>
        <w:bottom w:val="none" w:sz="0" w:space="0" w:color="auto"/>
        <w:right w:val="none" w:sz="0" w:space="0" w:color="auto"/>
      </w:divBdr>
    </w:div>
    <w:div w:id="535894548">
      <w:bodyDiv w:val="1"/>
      <w:marLeft w:val="0"/>
      <w:marRight w:val="0"/>
      <w:marTop w:val="0"/>
      <w:marBottom w:val="0"/>
      <w:divBdr>
        <w:top w:val="none" w:sz="0" w:space="0" w:color="auto"/>
        <w:left w:val="none" w:sz="0" w:space="0" w:color="auto"/>
        <w:bottom w:val="none" w:sz="0" w:space="0" w:color="auto"/>
        <w:right w:val="none" w:sz="0" w:space="0" w:color="auto"/>
      </w:divBdr>
    </w:div>
    <w:div w:id="536085668">
      <w:bodyDiv w:val="1"/>
      <w:marLeft w:val="0"/>
      <w:marRight w:val="0"/>
      <w:marTop w:val="0"/>
      <w:marBottom w:val="0"/>
      <w:divBdr>
        <w:top w:val="none" w:sz="0" w:space="0" w:color="auto"/>
        <w:left w:val="none" w:sz="0" w:space="0" w:color="auto"/>
        <w:bottom w:val="none" w:sz="0" w:space="0" w:color="auto"/>
        <w:right w:val="none" w:sz="0" w:space="0" w:color="auto"/>
      </w:divBdr>
    </w:div>
    <w:div w:id="536085894">
      <w:bodyDiv w:val="1"/>
      <w:marLeft w:val="0"/>
      <w:marRight w:val="0"/>
      <w:marTop w:val="0"/>
      <w:marBottom w:val="0"/>
      <w:divBdr>
        <w:top w:val="none" w:sz="0" w:space="0" w:color="auto"/>
        <w:left w:val="none" w:sz="0" w:space="0" w:color="auto"/>
        <w:bottom w:val="none" w:sz="0" w:space="0" w:color="auto"/>
        <w:right w:val="none" w:sz="0" w:space="0" w:color="auto"/>
      </w:divBdr>
    </w:div>
    <w:div w:id="536233543">
      <w:bodyDiv w:val="1"/>
      <w:marLeft w:val="0"/>
      <w:marRight w:val="0"/>
      <w:marTop w:val="0"/>
      <w:marBottom w:val="0"/>
      <w:divBdr>
        <w:top w:val="none" w:sz="0" w:space="0" w:color="auto"/>
        <w:left w:val="none" w:sz="0" w:space="0" w:color="auto"/>
        <w:bottom w:val="none" w:sz="0" w:space="0" w:color="auto"/>
        <w:right w:val="none" w:sz="0" w:space="0" w:color="auto"/>
      </w:divBdr>
    </w:div>
    <w:div w:id="536311566">
      <w:bodyDiv w:val="1"/>
      <w:marLeft w:val="0"/>
      <w:marRight w:val="0"/>
      <w:marTop w:val="0"/>
      <w:marBottom w:val="0"/>
      <w:divBdr>
        <w:top w:val="none" w:sz="0" w:space="0" w:color="auto"/>
        <w:left w:val="none" w:sz="0" w:space="0" w:color="auto"/>
        <w:bottom w:val="none" w:sz="0" w:space="0" w:color="auto"/>
        <w:right w:val="none" w:sz="0" w:space="0" w:color="auto"/>
      </w:divBdr>
    </w:div>
    <w:div w:id="536356429">
      <w:bodyDiv w:val="1"/>
      <w:marLeft w:val="0"/>
      <w:marRight w:val="0"/>
      <w:marTop w:val="0"/>
      <w:marBottom w:val="0"/>
      <w:divBdr>
        <w:top w:val="none" w:sz="0" w:space="0" w:color="auto"/>
        <w:left w:val="none" w:sz="0" w:space="0" w:color="auto"/>
        <w:bottom w:val="none" w:sz="0" w:space="0" w:color="auto"/>
        <w:right w:val="none" w:sz="0" w:space="0" w:color="auto"/>
      </w:divBdr>
    </w:div>
    <w:div w:id="536357472">
      <w:bodyDiv w:val="1"/>
      <w:marLeft w:val="0"/>
      <w:marRight w:val="0"/>
      <w:marTop w:val="0"/>
      <w:marBottom w:val="0"/>
      <w:divBdr>
        <w:top w:val="none" w:sz="0" w:space="0" w:color="auto"/>
        <w:left w:val="none" w:sz="0" w:space="0" w:color="auto"/>
        <w:bottom w:val="none" w:sz="0" w:space="0" w:color="auto"/>
        <w:right w:val="none" w:sz="0" w:space="0" w:color="auto"/>
      </w:divBdr>
    </w:div>
    <w:div w:id="536429958">
      <w:bodyDiv w:val="1"/>
      <w:marLeft w:val="0"/>
      <w:marRight w:val="0"/>
      <w:marTop w:val="0"/>
      <w:marBottom w:val="0"/>
      <w:divBdr>
        <w:top w:val="none" w:sz="0" w:space="0" w:color="auto"/>
        <w:left w:val="none" w:sz="0" w:space="0" w:color="auto"/>
        <w:bottom w:val="none" w:sz="0" w:space="0" w:color="auto"/>
        <w:right w:val="none" w:sz="0" w:space="0" w:color="auto"/>
      </w:divBdr>
    </w:div>
    <w:div w:id="536545905">
      <w:bodyDiv w:val="1"/>
      <w:marLeft w:val="0"/>
      <w:marRight w:val="0"/>
      <w:marTop w:val="0"/>
      <w:marBottom w:val="0"/>
      <w:divBdr>
        <w:top w:val="none" w:sz="0" w:space="0" w:color="auto"/>
        <w:left w:val="none" w:sz="0" w:space="0" w:color="auto"/>
        <w:bottom w:val="none" w:sz="0" w:space="0" w:color="auto"/>
        <w:right w:val="none" w:sz="0" w:space="0" w:color="auto"/>
      </w:divBdr>
    </w:div>
    <w:div w:id="536548387">
      <w:bodyDiv w:val="1"/>
      <w:marLeft w:val="0"/>
      <w:marRight w:val="0"/>
      <w:marTop w:val="0"/>
      <w:marBottom w:val="0"/>
      <w:divBdr>
        <w:top w:val="none" w:sz="0" w:space="0" w:color="auto"/>
        <w:left w:val="none" w:sz="0" w:space="0" w:color="auto"/>
        <w:bottom w:val="none" w:sz="0" w:space="0" w:color="auto"/>
        <w:right w:val="none" w:sz="0" w:space="0" w:color="auto"/>
      </w:divBdr>
    </w:div>
    <w:div w:id="536624524">
      <w:bodyDiv w:val="1"/>
      <w:marLeft w:val="0"/>
      <w:marRight w:val="0"/>
      <w:marTop w:val="0"/>
      <w:marBottom w:val="0"/>
      <w:divBdr>
        <w:top w:val="none" w:sz="0" w:space="0" w:color="auto"/>
        <w:left w:val="none" w:sz="0" w:space="0" w:color="auto"/>
        <w:bottom w:val="none" w:sz="0" w:space="0" w:color="auto"/>
        <w:right w:val="none" w:sz="0" w:space="0" w:color="auto"/>
      </w:divBdr>
    </w:div>
    <w:div w:id="536700091">
      <w:bodyDiv w:val="1"/>
      <w:marLeft w:val="0"/>
      <w:marRight w:val="0"/>
      <w:marTop w:val="0"/>
      <w:marBottom w:val="0"/>
      <w:divBdr>
        <w:top w:val="none" w:sz="0" w:space="0" w:color="auto"/>
        <w:left w:val="none" w:sz="0" w:space="0" w:color="auto"/>
        <w:bottom w:val="none" w:sz="0" w:space="0" w:color="auto"/>
        <w:right w:val="none" w:sz="0" w:space="0" w:color="auto"/>
      </w:divBdr>
    </w:div>
    <w:div w:id="536742283">
      <w:bodyDiv w:val="1"/>
      <w:marLeft w:val="0"/>
      <w:marRight w:val="0"/>
      <w:marTop w:val="0"/>
      <w:marBottom w:val="0"/>
      <w:divBdr>
        <w:top w:val="none" w:sz="0" w:space="0" w:color="auto"/>
        <w:left w:val="none" w:sz="0" w:space="0" w:color="auto"/>
        <w:bottom w:val="none" w:sz="0" w:space="0" w:color="auto"/>
        <w:right w:val="none" w:sz="0" w:space="0" w:color="auto"/>
      </w:divBdr>
    </w:div>
    <w:div w:id="536821567">
      <w:bodyDiv w:val="1"/>
      <w:marLeft w:val="0"/>
      <w:marRight w:val="0"/>
      <w:marTop w:val="0"/>
      <w:marBottom w:val="0"/>
      <w:divBdr>
        <w:top w:val="none" w:sz="0" w:space="0" w:color="auto"/>
        <w:left w:val="none" w:sz="0" w:space="0" w:color="auto"/>
        <w:bottom w:val="none" w:sz="0" w:space="0" w:color="auto"/>
        <w:right w:val="none" w:sz="0" w:space="0" w:color="auto"/>
      </w:divBdr>
    </w:div>
    <w:div w:id="536821976">
      <w:bodyDiv w:val="1"/>
      <w:marLeft w:val="0"/>
      <w:marRight w:val="0"/>
      <w:marTop w:val="0"/>
      <w:marBottom w:val="0"/>
      <w:divBdr>
        <w:top w:val="none" w:sz="0" w:space="0" w:color="auto"/>
        <w:left w:val="none" w:sz="0" w:space="0" w:color="auto"/>
        <w:bottom w:val="none" w:sz="0" w:space="0" w:color="auto"/>
        <w:right w:val="none" w:sz="0" w:space="0" w:color="auto"/>
      </w:divBdr>
    </w:div>
    <w:div w:id="536897644">
      <w:bodyDiv w:val="1"/>
      <w:marLeft w:val="0"/>
      <w:marRight w:val="0"/>
      <w:marTop w:val="0"/>
      <w:marBottom w:val="0"/>
      <w:divBdr>
        <w:top w:val="none" w:sz="0" w:space="0" w:color="auto"/>
        <w:left w:val="none" w:sz="0" w:space="0" w:color="auto"/>
        <w:bottom w:val="none" w:sz="0" w:space="0" w:color="auto"/>
        <w:right w:val="none" w:sz="0" w:space="0" w:color="auto"/>
      </w:divBdr>
    </w:div>
    <w:div w:id="537086514">
      <w:bodyDiv w:val="1"/>
      <w:marLeft w:val="0"/>
      <w:marRight w:val="0"/>
      <w:marTop w:val="0"/>
      <w:marBottom w:val="0"/>
      <w:divBdr>
        <w:top w:val="none" w:sz="0" w:space="0" w:color="auto"/>
        <w:left w:val="none" w:sz="0" w:space="0" w:color="auto"/>
        <w:bottom w:val="none" w:sz="0" w:space="0" w:color="auto"/>
        <w:right w:val="none" w:sz="0" w:space="0" w:color="auto"/>
      </w:divBdr>
    </w:div>
    <w:div w:id="537090509">
      <w:bodyDiv w:val="1"/>
      <w:marLeft w:val="0"/>
      <w:marRight w:val="0"/>
      <w:marTop w:val="0"/>
      <w:marBottom w:val="0"/>
      <w:divBdr>
        <w:top w:val="none" w:sz="0" w:space="0" w:color="auto"/>
        <w:left w:val="none" w:sz="0" w:space="0" w:color="auto"/>
        <w:bottom w:val="none" w:sz="0" w:space="0" w:color="auto"/>
        <w:right w:val="none" w:sz="0" w:space="0" w:color="auto"/>
      </w:divBdr>
    </w:div>
    <w:div w:id="537162622">
      <w:bodyDiv w:val="1"/>
      <w:marLeft w:val="0"/>
      <w:marRight w:val="0"/>
      <w:marTop w:val="0"/>
      <w:marBottom w:val="0"/>
      <w:divBdr>
        <w:top w:val="none" w:sz="0" w:space="0" w:color="auto"/>
        <w:left w:val="none" w:sz="0" w:space="0" w:color="auto"/>
        <w:bottom w:val="none" w:sz="0" w:space="0" w:color="auto"/>
        <w:right w:val="none" w:sz="0" w:space="0" w:color="auto"/>
      </w:divBdr>
    </w:div>
    <w:div w:id="537207077">
      <w:bodyDiv w:val="1"/>
      <w:marLeft w:val="0"/>
      <w:marRight w:val="0"/>
      <w:marTop w:val="0"/>
      <w:marBottom w:val="0"/>
      <w:divBdr>
        <w:top w:val="none" w:sz="0" w:space="0" w:color="auto"/>
        <w:left w:val="none" w:sz="0" w:space="0" w:color="auto"/>
        <w:bottom w:val="none" w:sz="0" w:space="0" w:color="auto"/>
        <w:right w:val="none" w:sz="0" w:space="0" w:color="auto"/>
      </w:divBdr>
      <w:divsChild>
        <w:div w:id="2045473584">
          <w:marLeft w:val="0"/>
          <w:marRight w:val="0"/>
          <w:marTop w:val="0"/>
          <w:marBottom w:val="0"/>
          <w:divBdr>
            <w:top w:val="none" w:sz="0" w:space="0" w:color="auto"/>
            <w:left w:val="none" w:sz="0" w:space="0" w:color="auto"/>
            <w:bottom w:val="none" w:sz="0" w:space="0" w:color="auto"/>
            <w:right w:val="none" w:sz="0" w:space="0" w:color="auto"/>
          </w:divBdr>
          <w:divsChild>
            <w:div w:id="1034698426">
              <w:marLeft w:val="0"/>
              <w:marRight w:val="0"/>
              <w:marTop w:val="0"/>
              <w:marBottom w:val="0"/>
              <w:divBdr>
                <w:top w:val="none" w:sz="0" w:space="0" w:color="auto"/>
                <w:left w:val="none" w:sz="0" w:space="0" w:color="auto"/>
                <w:bottom w:val="none" w:sz="0" w:space="0" w:color="auto"/>
                <w:right w:val="none" w:sz="0" w:space="0" w:color="auto"/>
              </w:divBdr>
              <w:divsChild>
                <w:div w:id="1693528753">
                  <w:marLeft w:val="0"/>
                  <w:marRight w:val="0"/>
                  <w:marTop w:val="90"/>
                  <w:marBottom w:val="150"/>
                  <w:divBdr>
                    <w:top w:val="none" w:sz="0" w:space="0" w:color="auto"/>
                    <w:left w:val="none" w:sz="0" w:space="0" w:color="auto"/>
                    <w:bottom w:val="none" w:sz="0" w:space="0" w:color="auto"/>
                    <w:right w:val="none" w:sz="0" w:space="0" w:color="auto"/>
                  </w:divBdr>
                  <w:divsChild>
                    <w:div w:id="247269896">
                      <w:marLeft w:val="90"/>
                      <w:marRight w:val="0"/>
                      <w:marTop w:val="0"/>
                      <w:marBottom w:val="0"/>
                      <w:divBdr>
                        <w:top w:val="none" w:sz="0" w:space="0" w:color="auto"/>
                        <w:left w:val="none" w:sz="0" w:space="0" w:color="auto"/>
                        <w:bottom w:val="none" w:sz="0" w:space="0" w:color="auto"/>
                        <w:right w:val="none" w:sz="0" w:space="0" w:color="auto"/>
                      </w:divBdr>
                      <w:divsChild>
                        <w:div w:id="384958861">
                          <w:marLeft w:val="0"/>
                          <w:marRight w:val="0"/>
                          <w:marTop w:val="0"/>
                          <w:marBottom w:val="75"/>
                          <w:divBdr>
                            <w:top w:val="none" w:sz="0" w:space="0" w:color="auto"/>
                            <w:left w:val="none" w:sz="0" w:space="0" w:color="auto"/>
                            <w:bottom w:val="none" w:sz="0" w:space="0" w:color="auto"/>
                            <w:right w:val="none" w:sz="0" w:space="0" w:color="auto"/>
                          </w:divBdr>
                          <w:divsChild>
                            <w:div w:id="98449753">
                              <w:marLeft w:val="0"/>
                              <w:marRight w:val="0"/>
                              <w:marTop w:val="0"/>
                              <w:marBottom w:val="0"/>
                              <w:divBdr>
                                <w:top w:val="none" w:sz="0" w:space="0" w:color="auto"/>
                                <w:left w:val="none" w:sz="0" w:space="0" w:color="auto"/>
                                <w:bottom w:val="none" w:sz="0" w:space="0" w:color="auto"/>
                                <w:right w:val="none" w:sz="0" w:space="0" w:color="auto"/>
                              </w:divBdr>
                              <w:divsChild>
                                <w:div w:id="2087484612">
                                  <w:marLeft w:val="0"/>
                                  <w:marRight w:val="0"/>
                                  <w:marTop w:val="0"/>
                                  <w:marBottom w:val="0"/>
                                  <w:divBdr>
                                    <w:top w:val="none" w:sz="0" w:space="0" w:color="auto"/>
                                    <w:left w:val="none" w:sz="0" w:space="0" w:color="auto"/>
                                    <w:bottom w:val="none" w:sz="0" w:space="0" w:color="auto"/>
                                    <w:right w:val="none" w:sz="0" w:space="0" w:color="auto"/>
                                  </w:divBdr>
                                  <w:divsChild>
                                    <w:div w:id="1100102960">
                                      <w:marLeft w:val="0"/>
                                      <w:marRight w:val="0"/>
                                      <w:marTop w:val="150"/>
                                      <w:marBottom w:val="150"/>
                                      <w:divBdr>
                                        <w:top w:val="none" w:sz="0" w:space="0" w:color="auto"/>
                                        <w:left w:val="none" w:sz="0" w:space="0" w:color="auto"/>
                                        <w:bottom w:val="none" w:sz="0" w:space="0" w:color="auto"/>
                                        <w:right w:val="none" w:sz="0" w:space="0" w:color="auto"/>
                                      </w:divBdr>
                                      <w:divsChild>
                                        <w:div w:id="162427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7350518">
      <w:bodyDiv w:val="1"/>
      <w:marLeft w:val="0"/>
      <w:marRight w:val="0"/>
      <w:marTop w:val="0"/>
      <w:marBottom w:val="0"/>
      <w:divBdr>
        <w:top w:val="none" w:sz="0" w:space="0" w:color="auto"/>
        <w:left w:val="none" w:sz="0" w:space="0" w:color="auto"/>
        <w:bottom w:val="none" w:sz="0" w:space="0" w:color="auto"/>
        <w:right w:val="none" w:sz="0" w:space="0" w:color="auto"/>
      </w:divBdr>
    </w:div>
    <w:div w:id="537357988">
      <w:bodyDiv w:val="1"/>
      <w:marLeft w:val="0"/>
      <w:marRight w:val="0"/>
      <w:marTop w:val="0"/>
      <w:marBottom w:val="0"/>
      <w:divBdr>
        <w:top w:val="none" w:sz="0" w:space="0" w:color="auto"/>
        <w:left w:val="none" w:sz="0" w:space="0" w:color="auto"/>
        <w:bottom w:val="none" w:sz="0" w:space="0" w:color="auto"/>
        <w:right w:val="none" w:sz="0" w:space="0" w:color="auto"/>
      </w:divBdr>
    </w:div>
    <w:div w:id="537359943">
      <w:bodyDiv w:val="1"/>
      <w:marLeft w:val="0"/>
      <w:marRight w:val="0"/>
      <w:marTop w:val="0"/>
      <w:marBottom w:val="0"/>
      <w:divBdr>
        <w:top w:val="none" w:sz="0" w:space="0" w:color="auto"/>
        <w:left w:val="none" w:sz="0" w:space="0" w:color="auto"/>
        <w:bottom w:val="none" w:sz="0" w:space="0" w:color="auto"/>
        <w:right w:val="none" w:sz="0" w:space="0" w:color="auto"/>
      </w:divBdr>
    </w:div>
    <w:div w:id="537593804">
      <w:bodyDiv w:val="1"/>
      <w:marLeft w:val="0"/>
      <w:marRight w:val="0"/>
      <w:marTop w:val="0"/>
      <w:marBottom w:val="0"/>
      <w:divBdr>
        <w:top w:val="none" w:sz="0" w:space="0" w:color="auto"/>
        <w:left w:val="none" w:sz="0" w:space="0" w:color="auto"/>
        <w:bottom w:val="none" w:sz="0" w:space="0" w:color="auto"/>
        <w:right w:val="none" w:sz="0" w:space="0" w:color="auto"/>
      </w:divBdr>
    </w:div>
    <w:div w:id="537746223">
      <w:bodyDiv w:val="1"/>
      <w:marLeft w:val="0"/>
      <w:marRight w:val="0"/>
      <w:marTop w:val="0"/>
      <w:marBottom w:val="0"/>
      <w:divBdr>
        <w:top w:val="none" w:sz="0" w:space="0" w:color="auto"/>
        <w:left w:val="none" w:sz="0" w:space="0" w:color="auto"/>
        <w:bottom w:val="none" w:sz="0" w:space="0" w:color="auto"/>
        <w:right w:val="none" w:sz="0" w:space="0" w:color="auto"/>
      </w:divBdr>
    </w:div>
    <w:div w:id="537788869">
      <w:bodyDiv w:val="1"/>
      <w:marLeft w:val="0"/>
      <w:marRight w:val="0"/>
      <w:marTop w:val="0"/>
      <w:marBottom w:val="0"/>
      <w:divBdr>
        <w:top w:val="none" w:sz="0" w:space="0" w:color="auto"/>
        <w:left w:val="none" w:sz="0" w:space="0" w:color="auto"/>
        <w:bottom w:val="none" w:sz="0" w:space="0" w:color="auto"/>
        <w:right w:val="none" w:sz="0" w:space="0" w:color="auto"/>
      </w:divBdr>
    </w:div>
    <w:div w:id="537939875">
      <w:bodyDiv w:val="1"/>
      <w:marLeft w:val="0"/>
      <w:marRight w:val="0"/>
      <w:marTop w:val="0"/>
      <w:marBottom w:val="0"/>
      <w:divBdr>
        <w:top w:val="none" w:sz="0" w:space="0" w:color="auto"/>
        <w:left w:val="none" w:sz="0" w:space="0" w:color="auto"/>
        <w:bottom w:val="none" w:sz="0" w:space="0" w:color="auto"/>
        <w:right w:val="none" w:sz="0" w:space="0" w:color="auto"/>
      </w:divBdr>
    </w:div>
    <w:div w:id="538057387">
      <w:bodyDiv w:val="1"/>
      <w:marLeft w:val="0"/>
      <w:marRight w:val="0"/>
      <w:marTop w:val="0"/>
      <w:marBottom w:val="0"/>
      <w:divBdr>
        <w:top w:val="none" w:sz="0" w:space="0" w:color="auto"/>
        <w:left w:val="none" w:sz="0" w:space="0" w:color="auto"/>
        <w:bottom w:val="none" w:sz="0" w:space="0" w:color="auto"/>
        <w:right w:val="none" w:sz="0" w:space="0" w:color="auto"/>
      </w:divBdr>
    </w:div>
    <w:div w:id="538057973">
      <w:bodyDiv w:val="1"/>
      <w:marLeft w:val="0"/>
      <w:marRight w:val="0"/>
      <w:marTop w:val="0"/>
      <w:marBottom w:val="0"/>
      <w:divBdr>
        <w:top w:val="none" w:sz="0" w:space="0" w:color="auto"/>
        <w:left w:val="none" w:sz="0" w:space="0" w:color="auto"/>
        <w:bottom w:val="none" w:sz="0" w:space="0" w:color="auto"/>
        <w:right w:val="none" w:sz="0" w:space="0" w:color="auto"/>
      </w:divBdr>
    </w:div>
    <w:div w:id="538278704">
      <w:bodyDiv w:val="1"/>
      <w:marLeft w:val="0"/>
      <w:marRight w:val="0"/>
      <w:marTop w:val="0"/>
      <w:marBottom w:val="0"/>
      <w:divBdr>
        <w:top w:val="none" w:sz="0" w:space="0" w:color="auto"/>
        <w:left w:val="none" w:sz="0" w:space="0" w:color="auto"/>
        <w:bottom w:val="none" w:sz="0" w:space="0" w:color="auto"/>
        <w:right w:val="none" w:sz="0" w:space="0" w:color="auto"/>
      </w:divBdr>
    </w:div>
    <w:div w:id="538397975">
      <w:bodyDiv w:val="1"/>
      <w:marLeft w:val="0"/>
      <w:marRight w:val="0"/>
      <w:marTop w:val="0"/>
      <w:marBottom w:val="0"/>
      <w:divBdr>
        <w:top w:val="none" w:sz="0" w:space="0" w:color="auto"/>
        <w:left w:val="none" w:sz="0" w:space="0" w:color="auto"/>
        <w:bottom w:val="none" w:sz="0" w:space="0" w:color="auto"/>
        <w:right w:val="none" w:sz="0" w:space="0" w:color="auto"/>
      </w:divBdr>
    </w:div>
    <w:div w:id="538468962">
      <w:bodyDiv w:val="1"/>
      <w:marLeft w:val="0"/>
      <w:marRight w:val="0"/>
      <w:marTop w:val="0"/>
      <w:marBottom w:val="0"/>
      <w:divBdr>
        <w:top w:val="none" w:sz="0" w:space="0" w:color="auto"/>
        <w:left w:val="none" w:sz="0" w:space="0" w:color="auto"/>
        <w:bottom w:val="none" w:sz="0" w:space="0" w:color="auto"/>
        <w:right w:val="none" w:sz="0" w:space="0" w:color="auto"/>
      </w:divBdr>
    </w:div>
    <w:div w:id="538670514">
      <w:bodyDiv w:val="1"/>
      <w:marLeft w:val="0"/>
      <w:marRight w:val="0"/>
      <w:marTop w:val="0"/>
      <w:marBottom w:val="0"/>
      <w:divBdr>
        <w:top w:val="none" w:sz="0" w:space="0" w:color="auto"/>
        <w:left w:val="none" w:sz="0" w:space="0" w:color="auto"/>
        <w:bottom w:val="none" w:sz="0" w:space="0" w:color="auto"/>
        <w:right w:val="none" w:sz="0" w:space="0" w:color="auto"/>
      </w:divBdr>
    </w:div>
    <w:div w:id="538855325">
      <w:bodyDiv w:val="1"/>
      <w:marLeft w:val="0"/>
      <w:marRight w:val="0"/>
      <w:marTop w:val="0"/>
      <w:marBottom w:val="0"/>
      <w:divBdr>
        <w:top w:val="none" w:sz="0" w:space="0" w:color="auto"/>
        <w:left w:val="none" w:sz="0" w:space="0" w:color="auto"/>
        <w:bottom w:val="none" w:sz="0" w:space="0" w:color="auto"/>
        <w:right w:val="none" w:sz="0" w:space="0" w:color="auto"/>
      </w:divBdr>
    </w:div>
    <w:div w:id="538930314">
      <w:bodyDiv w:val="1"/>
      <w:marLeft w:val="0"/>
      <w:marRight w:val="0"/>
      <w:marTop w:val="0"/>
      <w:marBottom w:val="0"/>
      <w:divBdr>
        <w:top w:val="none" w:sz="0" w:space="0" w:color="auto"/>
        <w:left w:val="none" w:sz="0" w:space="0" w:color="auto"/>
        <w:bottom w:val="none" w:sz="0" w:space="0" w:color="auto"/>
        <w:right w:val="none" w:sz="0" w:space="0" w:color="auto"/>
      </w:divBdr>
    </w:div>
    <w:div w:id="539047836">
      <w:bodyDiv w:val="1"/>
      <w:marLeft w:val="0"/>
      <w:marRight w:val="0"/>
      <w:marTop w:val="0"/>
      <w:marBottom w:val="0"/>
      <w:divBdr>
        <w:top w:val="none" w:sz="0" w:space="0" w:color="auto"/>
        <w:left w:val="none" w:sz="0" w:space="0" w:color="auto"/>
        <w:bottom w:val="none" w:sz="0" w:space="0" w:color="auto"/>
        <w:right w:val="none" w:sz="0" w:space="0" w:color="auto"/>
      </w:divBdr>
    </w:div>
    <w:div w:id="539056216">
      <w:bodyDiv w:val="1"/>
      <w:marLeft w:val="0"/>
      <w:marRight w:val="0"/>
      <w:marTop w:val="0"/>
      <w:marBottom w:val="0"/>
      <w:divBdr>
        <w:top w:val="none" w:sz="0" w:space="0" w:color="auto"/>
        <w:left w:val="none" w:sz="0" w:space="0" w:color="auto"/>
        <w:bottom w:val="none" w:sz="0" w:space="0" w:color="auto"/>
        <w:right w:val="none" w:sz="0" w:space="0" w:color="auto"/>
      </w:divBdr>
    </w:div>
    <w:div w:id="539165795">
      <w:bodyDiv w:val="1"/>
      <w:marLeft w:val="0"/>
      <w:marRight w:val="0"/>
      <w:marTop w:val="0"/>
      <w:marBottom w:val="0"/>
      <w:divBdr>
        <w:top w:val="none" w:sz="0" w:space="0" w:color="auto"/>
        <w:left w:val="none" w:sz="0" w:space="0" w:color="auto"/>
        <w:bottom w:val="none" w:sz="0" w:space="0" w:color="auto"/>
        <w:right w:val="none" w:sz="0" w:space="0" w:color="auto"/>
      </w:divBdr>
    </w:div>
    <w:div w:id="539392062">
      <w:bodyDiv w:val="1"/>
      <w:marLeft w:val="0"/>
      <w:marRight w:val="0"/>
      <w:marTop w:val="0"/>
      <w:marBottom w:val="0"/>
      <w:divBdr>
        <w:top w:val="none" w:sz="0" w:space="0" w:color="auto"/>
        <w:left w:val="none" w:sz="0" w:space="0" w:color="auto"/>
        <w:bottom w:val="none" w:sz="0" w:space="0" w:color="auto"/>
        <w:right w:val="none" w:sz="0" w:space="0" w:color="auto"/>
      </w:divBdr>
    </w:div>
    <w:div w:id="539629143">
      <w:bodyDiv w:val="1"/>
      <w:marLeft w:val="0"/>
      <w:marRight w:val="0"/>
      <w:marTop w:val="0"/>
      <w:marBottom w:val="0"/>
      <w:divBdr>
        <w:top w:val="none" w:sz="0" w:space="0" w:color="auto"/>
        <w:left w:val="none" w:sz="0" w:space="0" w:color="auto"/>
        <w:bottom w:val="none" w:sz="0" w:space="0" w:color="auto"/>
        <w:right w:val="none" w:sz="0" w:space="0" w:color="auto"/>
      </w:divBdr>
    </w:div>
    <w:div w:id="539782274">
      <w:bodyDiv w:val="1"/>
      <w:marLeft w:val="0"/>
      <w:marRight w:val="0"/>
      <w:marTop w:val="0"/>
      <w:marBottom w:val="0"/>
      <w:divBdr>
        <w:top w:val="none" w:sz="0" w:space="0" w:color="auto"/>
        <w:left w:val="none" w:sz="0" w:space="0" w:color="auto"/>
        <w:bottom w:val="none" w:sz="0" w:space="0" w:color="auto"/>
        <w:right w:val="none" w:sz="0" w:space="0" w:color="auto"/>
      </w:divBdr>
    </w:div>
    <w:div w:id="540092011">
      <w:bodyDiv w:val="1"/>
      <w:marLeft w:val="0"/>
      <w:marRight w:val="0"/>
      <w:marTop w:val="0"/>
      <w:marBottom w:val="0"/>
      <w:divBdr>
        <w:top w:val="none" w:sz="0" w:space="0" w:color="auto"/>
        <w:left w:val="none" w:sz="0" w:space="0" w:color="auto"/>
        <w:bottom w:val="none" w:sz="0" w:space="0" w:color="auto"/>
        <w:right w:val="none" w:sz="0" w:space="0" w:color="auto"/>
      </w:divBdr>
    </w:div>
    <w:div w:id="540094645">
      <w:bodyDiv w:val="1"/>
      <w:marLeft w:val="0"/>
      <w:marRight w:val="0"/>
      <w:marTop w:val="0"/>
      <w:marBottom w:val="0"/>
      <w:divBdr>
        <w:top w:val="none" w:sz="0" w:space="0" w:color="auto"/>
        <w:left w:val="none" w:sz="0" w:space="0" w:color="auto"/>
        <w:bottom w:val="none" w:sz="0" w:space="0" w:color="auto"/>
        <w:right w:val="none" w:sz="0" w:space="0" w:color="auto"/>
      </w:divBdr>
    </w:div>
    <w:div w:id="540166982">
      <w:bodyDiv w:val="1"/>
      <w:marLeft w:val="0"/>
      <w:marRight w:val="0"/>
      <w:marTop w:val="0"/>
      <w:marBottom w:val="0"/>
      <w:divBdr>
        <w:top w:val="none" w:sz="0" w:space="0" w:color="auto"/>
        <w:left w:val="none" w:sz="0" w:space="0" w:color="auto"/>
        <w:bottom w:val="none" w:sz="0" w:space="0" w:color="auto"/>
        <w:right w:val="none" w:sz="0" w:space="0" w:color="auto"/>
      </w:divBdr>
    </w:div>
    <w:div w:id="540171218">
      <w:bodyDiv w:val="1"/>
      <w:marLeft w:val="0"/>
      <w:marRight w:val="0"/>
      <w:marTop w:val="0"/>
      <w:marBottom w:val="0"/>
      <w:divBdr>
        <w:top w:val="none" w:sz="0" w:space="0" w:color="auto"/>
        <w:left w:val="none" w:sz="0" w:space="0" w:color="auto"/>
        <w:bottom w:val="none" w:sz="0" w:space="0" w:color="auto"/>
        <w:right w:val="none" w:sz="0" w:space="0" w:color="auto"/>
      </w:divBdr>
    </w:div>
    <w:div w:id="540362525">
      <w:bodyDiv w:val="1"/>
      <w:marLeft w:val="0"/>
      <w:marRight w:val="0"/>
      <w:marTop w:val="0"/>
      <w:marBottom w:val="0"/>
      <w:divBdr>
        <w:top w:val="none" w:sz="0" w:space="0" w:color="auto"/>
        <w:left w:val="none" w:sz="0" w:space="0" w:color="auto"/>
        <w:bottom w:val="none" w:sz="0" w:space="0" w:color="auto"/>
        <w:right w:val="none" w:sz="0" w:space="0" w:color="auto"/>
      </w:divBdr>
    </w:div>
    <w:div w:id="540827629">
      <w:bodyDiv w:val="1"/>
      <w:marLeft w:val="0"/>
      <w:marRight w:val="0"/>
      <w:marTop w:val="0"/>
      <w:marBottom w:val="0"/>
      <w:divBdr>
        <w:top w:val="none" w:sz="0" w:space="0" w:color="auto"/>
        <w:left w:val="none" w:sz="0" w:space="0" w:color="auto"/>
        <w:bottom w:val="none" w:sz="0" w:space="0" w:color="auto"/>
        <w:right w:val="none" w:sz="0" w:space="0" w:color="auto"/>
      </w:divBdr>
    </w:div>
    <w:div w:id="540942483">
      <w:bodyDiv w:val="1"/>
      <w:marLeft w:val="0"/>
      <w:marRight w:val="0"/>
      <w:marTop w:val="0"/>
      <w:marBottom w:val="0"/>
      <w:divBdr>
        <w:top w:val="none" w:sz="0" w:space="0" w:color="auto"/>
        <w:left w:val="none" w:sz="0" w:space="0" w:color="auto"/>
        <w:bottom w:val="none" w:sz="0" w:space="0" w:color="auto"/>
        <w:right w:val="none" w:sz="0" w:space="0" w:color="auto"/>
      </w:divBdr>
    </w:div>
    <w:div w:id="541016343">
      <w:bodyDiv w:val="1"/>
      <w:marLeft w:val="0"/>
      <w:marRight w:val="0"/>
      <w:marTop w:val="0"/>
      <w:marBottom w:val="0"/>
      <w:divBdr>
        <w:top w:val="none" w:sz="0" w:space="0" w:color="auto"/>
        <w:left w:val="none" w:sz="0" w:space="0" w:color="auto"/>
        <w:bottom w:val="none" w:sz="0" w:space="0" w:color="auto"/>
        <w:right w:val="none" w:sz="0" w:space="0" w:color="auto"/>
      </w:divBdr>
    </w:div>
    <w:div w:id="541132242">
      <w:bodyDiv w:val="1"/>
      <w:marLeft w:val="0"/>
      <w:marRight w:val="0"/>
      <w:marTop w:val="0"/>
      <w:marBottom w:val="0"/>
      <w:divBdr>
        <w:top w:val="none" w:sz="0" w:space="0" w:color="auto"/>
        <w:left w:val="none" w:sz="0" w:space="0" w:color="auto"/>
        <w:bottom w:val="none" w:sz="0" w:space="0" w:color="auto"/>
        <w:right w:val="none" w:sz="0" w:space="0" w:color="auto"/>
      </w:divBdr>
    </w:div>
    <w:div w:id="541136664">
      <w:bodyDiv w:val="1"/>
      <w:marLeft w:val="0"/>
      <w:marRight w:val="0"/>
      <w:marTop w:val="0"/>
      <w:marBottom w:val="0"/>
      <w:divBdr>
        <w:top w:val="none" w:sz="0" w:space="0" w:color="auto"/>
        <w:left w:val="none" w:sz="0" w:space="0" w:color="auto"/>
        <w:bottom w:val="none" w:sz="0" w:space="0" w:color="auto"/>
        <w:right w:val="none" w:sz="0" w:space="0" w:color="auto"/>
      </w:divBdr>
    </w:div>
    <w:div w:id="541140807">
      <w:bodyDiv w:val="1"/>
      <w:marLeft w:val="0"/>
      <w:marRight w:val="0"/>
      <w:marTop w:val="0"/>
      <w:marBottom w:val="0"/>
      <w:divBdr>
        <w:top w:val="none" w:sz="0" w:space="0" w:color="auto"/>
        <w:left w:val="none" w:sz="0" w:space="0" w:color="auto"/>
        <w:bottom w:val="none" w:sz="0" w:space="0" w:color="auto"/>
        <w:right w:val="none" w:sz="0" w:space="0" w:color="auto"/>
      </w:divBdr>
    </w:div>
    <w:div w:id="541289836">
      <w:bodyDiv w:val="1"/>
      <w:marLeft w:val="0"/>
      <w:marRight w:val="0"/>
      <w:marTop w:val="0"/>
      <w:marBottom w:val="0"/>
      <w:divBdr>
        <w:top w:val="none" w:sz="0" w:space="0" w:color="auto"/>
        <w:left w:val="none" w:sz="0" w:space="0" w:color="auto"/>
        <w:bottom w:val="none" w:sz="0" w:space="0" w:color="auto"/>
        <w:right w:val="none" w:sz="0" w:space="0" w:color="auto"/>
      </w:divBdr>
    </w:div>
    <w:div w:id="541329187">
      <w:bodyDiv w:val="1"/>
      <w:marLeft w:val="0"/>
      <w:marRight w:val="0"/>
      <w:marTop w:val="0"/>
      <w:marBottom w:val="0"/>
      <w:divBdr>
        <w:top w:val="none" w:sz="0" w:space="0" w:color="auto"/>
        <w:left w:val="none" w:sz="0" w:space="0" w:color="auto"/>
        <w:bottom w:val="none" w:sz="0" w:space="0" w:color="auto"/>
        <w:right w:val="none" w:sz="0" w:space="0" w:color="auto"/>
      </w:divBdr>
    </w:div>
    <w:div w:id="541555897">
      <w:bodyDiv w:val="1"/>
      <w:marLeft w:val="0"/>
      <w:marRight w:val="0"/>
      <w:marTop w:val="0"/>
      <w:marBottom w:val="0"/>
      <w:divBdr>
        <w:top w:val="none" w:sz="0" w:space="0" w:color="auto"/>
        <w:left w:val="none" w:sz="0" w:space="0" w:color="auto"/>
        <w:bottom w:val="none" w:sz="0" w:space="0" w:color="auto"/>
        <w:right w:val="none" w:sz="0" w:space="0" w:color="auto"/>
      </w:divBdr>
    </w:div>
    <w:div w:id="541751485">
      <w:bodyDiv w:val="1"/>
      <w:marLeft w:val="0"/>
      <w:marRight w:val="0"/>
      <w:marTop w:val="0"/>
      <w:marBottom w:val="0"/>
      <w:divBdr>
        <w:top w:val="none" w:sz="0" w:space="0" w:color="auto"/>
        <w:left w:val="none" w:sz="0" w:space="0" w:color="auto"/>
        <w:bottom w:val="none" w:sz="0" w:space="0" w:color="auto"/>
        <w:right w:val="none" w:sz="0" w:space="0" w:color="auto"/>
      </w:divBdr>
    </w:div>
    <w:div w:id="541789272">
      <w:bodyDiv w:val="1"/>
      <w:marLeft w:val="0"/>
      <w:marRight w:val="0"/>
      <w:marTop w:val="0"/>
      <w:marBottom w:val="0"/>
      <w:divBdr>
        <w:top w:val="none" w:sz="0" w:space="0" w:color="auto"/>
        <w:left w:val="none" w:sz="0" w:space="0" w:color="auto"/>
        <w:bottom w:val="none" w:sz="0" w:space="0" w:color="auto"/>
        <w:right w:val="none" w:sz="0" w:space="0" w:color="auto"/>
      </w:divBdr>
    </w:div>
    <w:div w:id="541989257">
      <w:bodyDiv w:val="1"/>
      <w:marLeft w:val="0"/>
      <w:marRight w:val="0"/>
      <w:marTop w:val="0"/>
      <w:marBottom w:val="0"/>
      <w:divBdr>
        <w:top w:val="none" w:sz="0" w:space="0" w:color="auto"/>
        <w:left w:val="none" w:sz="0" w:space="0" w:color="auto"/>
        <w:bottom w:val="none" w:sz="0" w:space="0" w:color="auto"/>
        <w:right w:val="none" w:sz="0" w:space="0" w:color="auto"/>
      </w:divBdr>
    </w:div>
    <w:div w:id="542056178">
      <w:bodyDiv w:val="1"/>
      <w:marLeft w:val="0"/>
      <w:marRight w:val="0"/>
      <w:marTop w:val="0"/>
      <w:marBottom w:val="0"/>
      <w:divBdr>
        <w:top w:val="none" w:sz="0" w:space="0" w:color="auto"/>
        <w:left w:val="none" w:sz="0" w:space="0" w:color="auto"/>
        <w:bottom w:val="none" w:sz="0" w:space="0" w:color="auto"/>
        <w:right w:val="none" w:sz="0" w:space="0" w:color="auto"/>
      </w:divBdr>
    </w:div>
    <w:div w:id="542061857">
      <w:bodyDiv w:val="1"/>
      <w:marLeft w:val="0"/>
      <w:marRight w:val="0"/>
      <w:marTop w:val="0"/>
      <w:marBottom w:val="0"/>
      <w:divBdr>
        <w:top w:val="none" w:sz="0" w:space="0" w:color="auto"/>
        <w:left w:val="none" w:sz="0" w:space="0" w:color="auto"/>
        <w:bottom w:val="none" w:sz="0" w:space="0" w:color="auto"/>
        <w:right w:val="none" w:sz="0" w:space="0" w:color="auto"/>
      </w:divBdr>
    </w:div>
    <w:div w:id="542451302">
      <w:bodyDiv w:val="1"/>
      <w:marLeft w:val="0"/>
      <w:marRight w:val="0"/>
      <w:marTop w:val="0"/>
      <w:marBottom w:val="0"/>
      <w:divBdr>
        <w:top w:val="none" w:sz="0" w:space="0" w:color="auto"/>
        <w:left w:val="none" w:sz="0" w:space="0" w:color="auto"/>
        <w:bottom w:val="none" w:sz="0" w:space="0" w:color="auto"/>
        <w:right w:val="none" w:sz="0" w:space="0" w:color="auto"/>
      </w:divBdr>
    </w:div>
    <w:div w:id="542519839">
      <w:bodyDiv w:val="1"/>
      <w:marLeft w:val="0"/>
      <w:marRight w:val="0"/>
      <w:marTop w:val="0"/>
      <w:marBottom w:val="0"/>
      <w:divBdr>
        <w:top w:val="none" w:sz="0" w:space="0" w:color="auto"/>
        <w:left w:val="none" w:sz="0" w:space="0" w:color="auto"/>
        <w:bottom w:val="none" w:sz="0" w:space="0" w:color="auto"/>
        <w:right w:val="none" w:sz="0" w:space="0" w:color="auto"/>
      </w:divBdr>
    </w:div>
    <w:div w:id="542668097">
      <w:bodyDiv w:val="1"/>
      <w:marLeft w:val="0"/>
      <w:marRight w:val="0"/>
      <w:marTop w:val="0"/>
      <w:marBottom w:val="0"/>
      <w:divBdr>
        <w:top w:val="none" w:sz="0" w:space="0" w:color="auto"/>
        <w:left w:val="none" w:sz="0" w:space="0" w:color="auto"/>
        <w:bottom w:val="none" w:sz="0" w:space="0" w:color="auto"/>
        <w:right w:val="none" w:sz="0" w:space="0" w:color="auto"/>
      </w:divBdr>
    </w:div>
    <w:div w:id="542787018">
      <w:bodyDiv w:val="1"/>
      <w:marLeft w:val="0"/>
      <w:marRight w:val="0"/>
      <w:marTop w:val="0"/>
      <w:marBottom w:val="0"/>
      <w:divBdr>
        <w:top w:val="none" w:sz="0" w:space="0" w:color="auto"/>
        <w:left w:val="none" w:sz="0" w:space="0" w:color="auto"/>
        <w:bottom w:val="none" w:sz="0" w:space="0" w:color="auto"/>
        <w:right w:val="none" w:sz="0" w:space="0" w:color="auto"/>
      </w:divBdr>
    </w:div>
    <w:div w:id="542864886">
      <w:bodyDiv w:val="1"/>
      <w:marLeft w:val="0"/>
      <w:marRight w:val="0"/>
      <w:marTop w:val="0"/>
      <w:marBottom w:val="0"/>
      <w:divBdr>
        <w:top w:val="none" w:sz="0" w:space="0" w:color="auto"/>
        <w:left w:val="none" w:sz="0" w:space="0" w:color="auto"/>
        <w:bottom w:val="none" w:sz="0" w:space="0" w:color="auto"/>
        <w:right w:val="none" w:sz="0" w:space="0" w:color="auto"/>
      </w:divBdr>
    </w:div>
    <w:div w:id="542985880">
      <w:bodyDiv w:val="1"/>
      <w:marLeft w:val="0"/>
      <w:marRight w:val="0"/>
      <w:marTop w:val="0"/>
      <w:marBottom w:val="0"/>
      <w:divBdr>
        <w:top w:val="none" w:sz="0" w:space="0" w:color="auto"/>
        <w:left w:val="none" w:sz="0" w:space="0" w:color="auto"/>
        <w:bottom w:val="none" w:sz="0" w:space="0" w:color="auto"/>
        <w:right w:val="none" w:sz="0" w:space="0" w:color="auto"/>
      </w:divBdr>
    </w:div>
    <w:div w:id="543255281">
      <w:bodyDiv w:val="1"/>
      <w:marLeft w:val="0"/>
      <w:marRight w:val="0"/>
      <w:marTop w:val="0"/>
      <w:marBottom w:val="0"/>
      <w:divBdr>
        <w:top w:val="none" w:sz="0" w:space="0" w:color="auto"/>
        <w:left w:val="none" w:sz="0" w:space="0" w:color="auto"/>
        <w:bottom w:val="none" w:sz="0" w:space="0" w:color="auto"/>
        <w:right w:val="none" w:sz="0" w:space="0" w:color="auto"/>
      </w:divBdr>
    </w:div>
    <w:div w:id="543298689">
      <w:bodyDiv w:val="1"/>
      <w:marLeft w:val="0"/>
      <w:marRight w:val="0"/>
      <w:marTop w:val="0"/>
      <w:marBottom w:val="0"/>
      <w:divBdr>
        <w:top w:val="none" w:sz="0" w:space="0" w:color="auto"/>
        <w:left w:val="none" w:sz="0" w:space="0" w:color="auto"/>
        <w:bottom w:val="none" w:sz="0" w:space="0" w:color="auto"/>
        <w:right w:val="none" w:sz="0" w:space="0" w:color="auto"/>
      </w:divBdr>
    </w:div>
    <w:div w:id="543323773">
      <w:bodyDiv w:val="1"/>
      <w:marLeft w:val="0"/>
      <w:marRight w:val="0"/>
      <w:marTop w:val="0"/>
      <w:marBottom w:val="0"/>
      <w:divBdr>
        <w:top w:val="none" w:sz="0" w:space="0" w:color="auto"/>
        <w:left w:val="none" w:sz="0" w:space="0" w:color="auto"/>
        <w:bottom w:val="none" w:sz="0" w:space="0" w:color="auto"/>
        <w:right w:val="none" w:sz="0" w:space="0" w:color="auto"/>
      </w:divBdr>
    </w:div>
    <w:div w:id="543324286">
      <w:bodyDiv w:val="1"/>
      <w:marLeft w:val="0"/>
      <w:marRight w:val="0"/>
      <w:marTop w:val="0"/>
      <w:marBottom w:val="0"/>
      <w:divBdr>
        <w:top w:val="none" w:sz="0" w:space="0" w:color="auto"/>
        <w:left w:val="none" w:sz="0" w:space="0" w:color="auto"/>
        <w:bottom w:val="none" w:sz="0" w:space="0" w:color="auto"/>
        <w:right w:val="none" w:sz="0" w:space="0" w:color="auto"/>
      </w:divBdr>
    </w:div>
    <w:div w:id="543568342">
      <w:bodyDiv w:val="1"/>
      <w:marLeft w:val="0"/>
      <w:marRight w:val="0"/>
      <w:marTop w:val="0"/>
      <w:marBottom w:val="0"/>
      <w:divBdr>
        <w:top w:val="none" w:sz="0" w:space="0" w:color="auto"/>
        <w:left w:val="none" w:sz="0" w:space="0" w:color="auto"/>
        <w:bottom w:val="none" w:sz="0" w:space="0" w:color="auto"/>
        <w:right w:val="none" w:sz="0" w:space="0" w:color="auto"/>
      </w:divBdr>
    </w:div>
    <w:div w:id="543712698">
      <w:bodyDiv w:val="1"/>
      <w:marLeft w:val="0"/>
      <w:marRight w:val="0"/>
      <w:marTop w:val="0"/>
      <w:marBottom w:val="0"/>
      <w:divBdr>
        <w:top w:val="none" w:sz="0" w:space="0" w:color="auto"/>
        <w:left w:val="none" w:sz="0" w:space="0" w:color="auto"/>
        <w:bottom w:val="none" w:sz="0" w:space="0" w:color="auto"/>
        <w:right w:val="none" w:sz="0" w:space="0" w:color="auto"/>
      </w:divBdr>
    </w:div>
    <w:div w:id="544028748">
      <w:bodyDiv w:val="1"/>
      <w:marLeft w:val="0"/>
      <w:marRight w:val="0"/>
      <w:marTop w:val="0"/>
      <w:marBottom w:val="0"/>
      <w:divBdr>
        <w:top w:val="none" w:sz="0" w:space="0" w:color="auto"/>
        <w:left w:val="none" w:sz="0" w:space="0" w:color="auto"/>
        <w:bottom w:val="none" w:sz="0" w:space="0" w:color="auto"/>
        <w:right w:val="none" w:sz="0" w:space="0" w:color="auto"/>
      </w:divBdr>
      <w:divsChild>
        <w:div w:id="1240404517">
          <w:marLeft w:val="0"/>
          <w:marRight w:val="0"/>
          <w:marTop w:val="0"/>
          <w:marBottom w:val="0"/>
          <w:divBdr>
            <w:top w:val="none" w:sz="0" w:space="0" w:color="auto"/>
            <w:left w:val="none" w:sz="0" w:space="0" w:color="auto"/>
            <w:bottom w:val="none" w:sz="0" w:space="0" w:color="auto"/>
            <w:right w:val="none" w:sz="0" w:space="0" w:color="auto"/>
          </w:divBdr>
          <w:divsChild>
            <w:div w:id="11956929">
              <w:marLeft w:val="0"/>
              <w:marRight w:val="0"/>
              <w:marTop w:val="0"/>
              <w:marBottom w:val="0"/>
              <w:divBdr>
                <w:top w:val="none" w:sz="0" w:space="0" w:color="auto"/>
                <w:left w:val="none" w:sz="0" w:space="0" w:color="auto"/>
                <w:bottom w:val="none" w:sz="0" w:space="0" w:color="auto"/>
                <w:right w:val="none" w:sz="0" w:space="0" w:color="auto"/>
              </w:divBdr>
            </w:div>
            <w:div w:id="130095237">
              <w:marLeft w:val="0"/>
              <w:marRight w:val="0"/>
              <w:marTop w:val="0"/>
              <w:marBottom w:val="0"/>
              <w:divBdr>
                <w:top w:val="none" w:sz="0" w:space="0" w:color="auto"/>
                <w:left w:val="none" w:sz="0" w:space="0" w:color="auto"/>
                <w:bottom w:val="none" w:sz="0" w:space="0" w:color="auto"/>
                <w:right w:val="none" w:sz="0" w:space="0" w:color="auto"/>
              </w:divBdr>
            </w:div>
            <w:div w:id="505101215">
              <w:marLeft w:val="0"/>
              <w:marRight w:val="0"/>
              <w:marTop w:val="0"/>
              <w:marBottom w:val="0"/>
              <w:divBdr>
                <w:top w:val="none" w:sz="0" w:space="0" w:color="auto"/>
                <w:left w:val="none" w:sz="0" w:space="0" w:color="auto"/>
                <w:bottom w:val="none" w:sz="0" w:space="0" w:color="auto"/>
                <w:right w:val="none" w:sz="0" w:space="0" w:color="auto"/>
              </w:divBdr>
            </w:div>
            <w:div w:id="817454555">
              <w:marLeft w:val="0"/>
              <w:marRight w:val="0"/>
              <w:marTop w:val="0"/>
              <w:marBottom w:val="0"/>
              <w:divBdr>
                <w:top w:val="none" w:sz="0" w:space="0" w:color="auto"/>
                <w:left w:val="none" w:sz="0" w:space="0" w:color="auto"/>
                <w:bottom w:val="none" w:sz="0" w:space="0" w:color="auto"/>
                <w:right w:val="none" w:sz="0" w:space="0" w:color="auto"/>
              </w:divBdr>
            </w:div>
            <w:div w:id="932981138">
              <w:marLeft w:val="0"/>
              <w:marRight w:val="0"/>
              <w:marTop w:val="0"/>
              <w:marBottom w:val="0"/>
              <w:divBdr>
                <w:top w:val="none" w:sz="0" w:space="0" w:color="auto"/>
                <w:left w:val="none" w:sz="0" w:space="0" w:color="auto"/>
                <w:bottom w:val="none" w:sz="0" w:space="0" w:color="auto"/>
                <w:right w:val="none" w:sz="0" w:space="0" w:color="auto"/>
              </w:divBdr>
            </w:div>
            <w:div w:id="1064260204">
              <w:marLeft w:val="0"/>
              <w:marRight w:val="0"/>
              <w:marTop w:val="0"/>
              <w:marBottom w:val="0"/>
              <w:divBdr>
                <w:top w:val="none" w:sz="0" w:space="0" w:color="auto"/>
                <w:left w:val="none" w:sz="0" w:space="0" w:color="auto"/>
                <w:bottom w:val="none" w:sz="0" w:space="0" w:color="auto"/>
                <w:right w:val="none" w:sz="0" w:space="0" w:color="auto"/>
              </w:divBdr>
            </w:div>
            <w:div w:id="130103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099834">
      <w:bodyDiv w:val="1"/>
      <w:marLeft w:val="0"/>
      <w:marRight w:val="0"/>
      <w:marTop w:val="0"/>
      <w:marBottom w:val="0"/>
      <w:divBdr>
        <w:top w:val="none" w:sz="0" w:space="0" w:color="auto"/>
        <w:left w:val="none" w:sz="0" w:space="0" w:color="auto"/>
        <w:bottom w:val="none" w:sz="0" w:space="0" w:color="auto"/>
        <w:right w:val="none" w:sz="0" w:space="0" w:color="auto"/>
      </w:divBdr>
    </w:div>
    <w:div w:id="544219694">
      <w:bodyDiv w:val="1"/>
      <w:marLeft w:val="0"/>
      <w:marRight w:val="0"/>
      <w:marTop w:val="0"/>
      <w:marBottom w:val="0"/>
      <w:divBdr>
        <w:top w:val="none" w:sz="0" w:space="0" w:color="auto"/>
        <w:left w:val="none" w:sz="0" w:space="0" w:color="auto"/>
        <w:bottom w:val="none" w:sz="0" w:space="0" w:color="auto"/>
        <w:right w:val="none" w:sz="0" w:space="0" w:color="auto"/>
      </w:divBdr>
    </w:div>
    <w:div w:id="544294427">
      <w:bodyDiv w:val="1"/>
      <w:marLeft w:val="0"/>
      <w:marRight w:val="0"/>
      <w:marTop w:val="0"/>
      <w:marBottom w:val="0"/>
      <w:divBdr>
        <w:top w:val="none" w:sz="0" w:space="0" w:color="auto"/>
        <w:left w:val="none" w:sz="0" w:space="0" w:color="auto"/>
        <w:bottom w:val="none" w:sz="0" w:space="0" w:color="auto"/>
        <w:right w:val="none" w:sz="0" w:space="0" w:color="auto"/>
      </w:divBdr>
    </w:div>
    <w:div w:id="544294819">
      <w:bodyDiv w:val="1"/>
      <w:marLeft w:val="0"/>
      <w:marRight w:val="0"/>
      <w:marTop w:val="0"/>
      <w:marBottom w:val="0"/>
      <w:divBdr>
        <w:top w:val="none" w:sz="0" w:space="0" w:color="auto"/>
        <w:left w:val="none" w:sz="0" w:space="0" w:color="auto"/>
        <w:bottom w:val="none" w:sz="0" w:space="0" w:color="auto"/>
        <w:right w:val="none" w:sz="0" w:space="0" w:color="auto"/>
      </w:divBdr>
    </w:div>
    <w:div w:id="544366471">
      <w:bodyDiv w:val="1"/>
      <w:marLeft w:val="0"/>
      <w:marRight w:val="0"/>
      <w:marTop w:val="0"/>
      <w:marBottom w:val="0"/>
      <w:divBdr>
        <w:top w:val="none" w:sz="0" w:space="0" w:color="auto"/>
        <w:left w:val="none" w:sz="0" w:space="0" w:color="auto"/>
        <w:bottom w:val="none" w:sz="0" w:space="0" w:color="auto"/>
        <w:right w:val="none" w:sz="0" w:space="0" w:color="auto"/>
      </w:divBdr>
    </w:div>
    <w:div w:id="544372750">
      <w:bodyDiv w:val="1"/>
      <w:marLeft w:val="0"/>
      <w:marRight w:val="0"/>
      <w:marTop w:val="0"/>
      <w:marBottom w:val="0"/>
      <w:divBdr>
        <w:top w:val="none" w:sz="0" w:space="0" w:color="auto"/>
        <w:left w:val="none" w:sz="0" w:space="0" w:color="auto"/>
        <w:bottom w:val="none" w:sz="0" w:space="0" w:color="auto"/>
        <w:right w:val="none" w:sz="0" w:space="0" w:color="auto"/>
      </w:divBdr>
    </w:div>
    <w:div w:id="544485232">
      <w:bodyDiv w:val="1"/>
      <w:marLeft w:val="0"/>
      <w:marRight w:val="0"/>
      <w:marTop w:val="0"/>
      <w:marBottom w:val="0"/>
      <w:divBdr>
        <w:top w:val="none" w:sz="0" w:space="0" w:color="auto"/>
        <w:left w:val="none" w:sz="0" w:space="0" w:color="auto"/>
        <w:bottom w:val="none" w:sz="0" w:space="0" w:color="auto"/>
        <w:right w:val="none" w:sz="0" w:space="0" w:color="auto"/>
      </w:divBdr>
    </w:div>
    <w:div w:id="544634180">
      <w:bodyDiv w:val="1"/>
      <w:marLeft w:val="0"/>
      <w:marRight w:val="0"/>
      <w:marTop w:val="0"/>
      <w:marBottom w:val="0"/>
      <w:divBdr>
        <w:top w:val="none" w:sz="0" w:space="0" w:color="auto"/>
        <w:left w:val="none" w:sz="0" w:space="0" w:color="auto"/>
        <w:bottom w:val="none" w:sz="0" w:space="0" w:color="auto"/>
        <w:right w:val="none" w:sz="0" w:space="0" w:color="auto"/>
      </w:divBdr>
    </w:div>
    <w:div w:id="544636816">
      <w:bodyDiv w:val="1"/>
      <w:marLeft w:val="0"/>
      <w:marRight w:val="0"/>
      <w:marTop w:val="0"/>
      <w:marBottom w:val="0"/>
      <w:divBdr>
        <w:top w:val="none" w:sz="0" w:space="0" w:color="auto"/>
        <w:left w:val="none" w:sz="0" w:space="0" w:color="auto"/>
        <w:bottom w:val="none" w:sz="0" w:space="0" w:color="auto"/>
        <w:right w:val="none" w:sz="0" w:space="0" w:color="auto"/>
      </w:divBdr>
    </w:div>
    <w:div w:id="544681000">
      <w:bodyDiv w:val="1"/>
      <w:marLeft w:val="0"/>
      <w:marRight w:val="0"/>
      <w:marTop w:val="0"/>
      <w:marBottom w:val="0"/>
      <w:divBdr>
        <w:top w:val="none" w:sz="0" w:space="0" w:color="auto"/>
        <w:left w:val="none" w:sz="0" w:space="0" w:color="auto"/>
        <w:bottom w:val="none" w:sz="0" w:space="0" w:color="auto"/>
        <w:right w:val="none" w:sz="0" w:space="0" w:color="auto"/>
      </w:divBdr>
      <w:divsChild>
        <w:div w:id="200287596">
          <w:marLeft w:val="0"/>
          <w:marRight w:val="0"/>
          <w:marTop w:val="0"/>
          <w:marBottom w:val="0"/>
          <w:divBdr>
            <w:top w:val="none" w:sz="0" w:space="0" w:color="auto"/>
            <w:left w:val="none" w:sz="0" w:space="0" w:color="auto"/>
            <w:bottom w:val="none" w:sz="0" w:space="0" w:color="auto"/>
            <w:right w:val="none" w:sz="0" w:space="0" w:color="auto"/>
          </w:divBdr>
          <w:divsChild>
            <w:div w:id="1977757536">
              <w:marLeft w:val="0"/>
              <w:marRight w:val="0"/>
              <w:marTop w:val="0"/>
              <w:marBottom w:val="0"/>
              <w:divBdr>
                <w:top w:val="none" w:sz="0" w:space="0" w:color="auto"/>
                <w:left w:val="none" w:sz="0" w:space="0" w:color="auto"/>
                <w:bottom w:val="none" w:sz="0" w:space="0" w:color="auto"/>
                <w:right w:val="none" w:sz="0" w:space="0" w:color="auto"/>
              </w:divBdr>
              <w:divsChild>
                <w:div w:id="1541093503">
                  <w:marLeft w:val="0"/>
                  <w:marRight w:val="0"/>
                  <w:marTop w:val="0"/>
                  <w:marBottom w:val="0"/>
                  <w:divBdr>
                    <w:top w:val="none" w:sz="0" w:space="0" w:color="auto"/>
                    <w:left w:val="none" w:sz="0" w:space="0" w:color="auto"/>
                    <w:bottom w:val="none" w:sz="0" w:space="0" w:color="auto"/>
                    <w:right w:val="none" w:sz="0" w:space="0" w:color="auto"/>
                  </w:divBdr>
                  <w:divsChild>
                    <w:div w:id="603996357">
                      <w:marLeft w:val="0"/>
                      <w:marRight w:val="0"/>
                      <w:marTop w:val="0"/>
                      <w:marBottom w:val="0"/>
                      <w:divBdr>
                        <w:top w:val="none" w:sz="0" w:space="0" w:color="auto"/>
                        <w:left w:val="none" w:sz="0" w:space="0" w:color="auto"/>
                        <w:bottom w:val="none" w:sz="0" w:space="0" w:color="auto"/>
                        <w:right w:val="none" w:sz="0" w:space="0" w:color="auto"/>
                      </w:divBdr>
                      <w:divsChild>
                        <w:div w:id="516240385">
                          <w:marLeft w:val="0"/>
                          <w:marRight w:val="0"/>
                          <w:marTop w:val="0"/>
                          <w:marBottom w:val="0"/>
                          <w:divBdr>
                            <w:top w:val="none" w:sz="0" w:space="0" w:color="auto"/>
                            <w:left w:val="none" w:sz="0" w:space="0" w:color="auto"/>
                            <w:bottom w:val="none" w:sz="0" w:space="0" w:color="auto"/>
                            <w:right w:val="none" w:sz="0" w:space="0" w:color="auto"/>
                          </w:divBdr>
                          <w:divsChild>
                            <w:div w:id="1049495380">
                              <w:marLeft w:val="0"/>
                              <w:marRight w:val="0"/>
                              <w:marTop w:val="0"/>
                              <w:marBottom w:val="0"/>
                              <w:divBdr>
                                <w:top w:val="none" w:sz="0" w:space="0" w:color="auto"/>
                                <w:left w:val="none" w:sz="0" w:space="0" w:color="auto"/>
                                <w:bottom w:val="none" w:sz="0" w:space="0" w:color="auto"/>
                                <w:right w:val="none" w:sz="0" w:space="0" w:color="auto"/>
                              </w:divBdr>
                              <w:divsChild>
                                <w:div w:id="1216232987">
                                  <w:marLeft w:val="0"/>
                                  <w:marRight w:val="0"/>
                                  <w:marTop w:val="0"/>
                                  <w:marBottom w:val="0"/>
                                  <w:divBdr>
                                    <w:top w:val="none" w:sz="0" w:space="0" w:color="auto"/>
                                    <w:left w:val="single" w:sz="6" w:space="0" w:color="0B198C"/>
                                    <w:bottom w:val="none" w:sz="0" w:space="0" w:color="auto"/>
                                    <w:right w:val="single" w:sz="6" w:space="0" w:color="0B198C"/>
                                  </w:divBdr>
                                  <w:divsChild>
                                    <w:div w:id="14037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4685432">
      <w:bodyDiv w:val="1"/>
      <w:marLeft w:val="0"/>
      <w:marRight w:val="0"/>
      <w:marTop w:val="0"/>
      <w:marBottom w:val="0"/>
      <w:divBdr>
        <w:top w:val="none" w:sz="0" w:space="0" w:color="auto"/>
        <w:left w:val="none" w:sz="0" w:space="0" w:color="auto"/>
        <w:bottom w:val="none" w:sz="0" w:space="0" w:color="auto"/>
        <w:right w:val="none" w:sz="0" w:space="0" w:color="auto"/>
      </w:divBdr>
    </w:div>
    <w:div w:id="544756850">
      <w:bodyDiv w:val="1"/>
      <w:marLeft w:val="0"/>
      <w:marRight w:val="0"/>
      <w:marTop w:val="0"/>
      <w:marBottom w:val="0"/>
      <w:divBdr>
        <w:top w:val="none" w:sz="0" w:space="0" w:color="auto"/>
        <w:left w:val="none" w:sz="0" w:space="0" w:color="auto"/>
        <w:bottom w:val="none" w:sz="0" w:space="0" w:color="auto"/>
        <w:right w:val="none" w:sz="0" w:space="0" w:color="auto"/>
      </w:divBdr>
    </w:div>
    <w:div w:id="544757313">
      <w:bodyDiv w:val="1"/>
      <w:marLeft w:val="0"/>
      <w:marRight w:val="0"/>
      <w:marTop w:val="0"/>
      <w:marBottom w:val="0"/>
      <w:divBdr>
        <w:top w:val="none" w:sz="0" w:space="0" w:color="auto"/>
        <w:left w:val="none" w:sz="0" w:space="0" w:color="auto"/>
        <w:bottom w:val="none" w:sz="0" w:space="0" w:color="auto"/>
        <w:right w:val="none" w:sz="0" w:space="0" w:color="auto"/>
      </w:divBdr>
    </w:div>
    <w:div w:id="544946842">
      <w:bodyDiv w:val="1"/>
      <w:marLeft w:val="0"/>
      <w:marRight w:val="0"/>
      <w:marTop w:val="0"/>
      <w:marBottom w:val="0"/>
      <w:divBdr>
        <w:top w:val="none" w:sz="0" w:space="0" w:color="auto"/>
        <w:left w:val="none" w:sz="0" w:space="0" w:color="auto"/>
        <w:bottom w:val="none" w:sz="0" w:space="0" w:color="auto"/>
        <w:right w:val="none" w:sz="0" w:space="0" w:color="auto"/>
      </w:divBdr>
    </w:div>
    <w:div w:id="545220075">
      <w:bodyDiv w:val="1"/>
      <w:marLeft w:val="0"/>
      <w:marRight w:val="0"/>
      <w:marTop w:val="0"/>
      <w:marBottom w:val="0"/>
      <w:divBdr>
        <w:top w:val="none" w:sz="0" w:space="0" w:color="auto"/>
        <w:left w:val="none" w:sz="0" w:space="0" w:color="auto"/>
        <w:bottom w:val="none" w:sz="0" w:space="0" w:color="auto"/>
        <w:right w:val="none" w:sz="0" w:space="0" w:color="auto"/>
      </w:divBdr>
    </w:div>
    <w:div w:id="545221930">
      <w:bodyDiv w:val="1"/>
      <w:marLeft w:val="0"/>
      <w:marRight w:val="0"/>
      <w:marTop w:val="0"/>
      <w:marBottom w:val="0"/>
      <w:divBdr>
        <w:top w:val="none" w:sz="0" w:space="0" w:color="auto"/>
        <w:left w:val="none" w:sz="0" w:space="0" w:color="auto"/>
        <w:bottom w:val="none" w:sz="0" w:space="0" w:color="auto"/>
        <w:right w:val="none" w:sz="0" w:space="0" w:color="auto"/>
      </w:divBdr>
    </w:div>
    <w:div w:id="545223405">
      <w:bodyDiv w:val="1"/>
      <w:marLeft w:val="0"/>
      <w:marRight w:val="0"/>
      <w:marTop w:val="0"/>
      <w:marBottom w:val="0"/>
      <w:divBdr>
        <w:top w:val="none" w:sz="0" w:space="0" w:color="auto"/>
        <w:left w:val="none" w:sz="0" w:space="0" w:color="auto"/>
        <w:bottom w:val="none" w:sz="0" w:space="0" w:color="auto"/>
        <w:right w:val="none" w:sz="0" w:space="0" w:color="auto"/>
      </w:divBdr>
    </w:div>
    <w:div w:id="545336518">
      <w:bodyDiv w:val="1"/>
      <w:marLeft w:val="0"/>
      <w:marRight w:val="0"/>
      <w:marTop w:val="0"/>
      <w:marBottom w:val="0"/>
      <w:divBdr>
        <w:top w:val="none" w:sz="0" w:space="0" w:color="auto"/>
        <w:left w:val="none" w:sz="0" w:space="0" w:color="auto"/>
        <w:bottom w:val="none" w:sz="0" w:space="0" w:color="auto"/>
        <w:right w:val="none" w:sz="0" w:space="0" w:color="auto"/>
      </w:divBdr>
    </w:div>
    <w:div w:id="545413510">
      <w:bodyDiv w:val="1"/>
      <w:marLeft w:val="0"/>
      <w:marRight w:val="0"/>
      <w:marTop w:val="0"/>
      <w:marBottom w:val="0"/>
      <w:divBdr>
        <w:top w:val="none" w:sz="0" w:space="0" w:color="auto"/>
        <w:left w:val="none" w:sz="0" w:space="0" w:color="auto"/>
        <w:bottom w:val="none" w:sz="0" w:space="0" w:color="auto"/>
        <w:right w:val="none" w:sz="0" w:space="0" w:color="auto"/>
      </w:divBdr>
    </w:div>
    <w:div w:id="545457378">
      <w:bodyDiv w:val="1"/>
      <w:marLeft w:val="0"/>
      <w:marRight w:val="0"/>
      <w:marTop w:val="0"/>
      <w:marBottom w:val="0"/>
      <w:divBdr>
        <w:top w:val="none" w:sz="0" w:space="0" w:color="auto"/>
        <w:left w:val="none" w:sz="0" w:space="0" w:color="auto"/>
        <w:bottom w:val="none" w:sz="0" w:space="0" w:color="auto"/>
        <w:right w:val="none" w:sz="0" w:space="0" w:color="auto"/>
      </w:divBdr>
    </w:div>
    <w:div w:id="545486073">
      <w:bodyDiv w:val="1"/>
      <w:marLeft w:val="0"/>
      <w:marRight w:val="0"/>
      <w:marTop w:val="0"/>
      <w:marBottom w:val="0"/>
      <w:divBdr>
        <w:top w:val="none" w:sz="0" w:space="0" w:color="auto"/>
        <w:left w:val="none" w:sz="0" w:space="0" w:color="auto"/>
        <w:bottom w:val="none" w:sz="0" w:space="0" w:color="auto"/>
        <w:right w:val="none" w:sz="0" w:space="0" w:color="auto"/>
      </w:divBdr>
    </w:div>
    <w:div w:id="545531888">
      <w:bodyDiv w:val="1"/>
      <w:marLeft w:val="0"/>
      <w:marRight w:val="0"/>
      <w:marTop w:val="0"/>
      <w:marBottom w:val="0"/>
      <w:divBdr>
        <w:top w:val="none" w:sz="0" w:space="0" w:color="auto"/>
        <w:left w:val="none" w:sz="0" w:space="0" w:color="auto"/>
        <w:bottom w:val="none" w:sz="0" w:space="0" w:color="auto"/>
        <w:right w:val="none" w:sz="0" w:space="0" w:color="auto"/>
      </w:divBdr>
    </w:div>
    <w:div w:id="545601273">
      <w:bodyDiv w:val="1"/>
      <w:marLeft w:val="0"/>
      <w:marRight w:val="0"/>
      <w:marTop w:val="0"/>
      <w:marBottom w:val="0"/>
      <w:divBdr>
        <w:top w:val="none" w:sz="0" w:space="0" w:color="auto"/>
        <w:left w:val="none" w:sz="0" w:space="0" w:color="auto"/>
        <w:bottom w:val="none" w:sz="0" w:space="0" w:color="auto"/>
        <w:right w:val="none" w:sz="0" w:space="0" w:color="auto"/>
      </w:divBdr>
    </w:div>
    <w:div w:id="545796321">
      <w:bodyDiv w:val="1"/>
      <w:marLeft w:val="0"/>
      <w:marRight w:val="0"/>
      <w:marTop w:val="0"/>
      <w:marBottom w:val="0"/>
      <w:divBdr>
        <w:top w:val="none" w:sz="0" w:space="0" w:color="auto"/>
        <w:left w:val="none" w:sz="0" w:space="0" w:color="auto"/>
        <w:bottom w:val="none" w:sz="0" w:space="0" w:color="auto"/>
        <w:right w:val="none" w:sz="0" w:space="0" w:color="auto"/>
      </w:divBdr>
    </w:div>
    <w:div w:id="545797356">
      <w:bodyDiv w:val="1"/>
      <w:marLeft w:val="0"/>
      <w:marRight w:val="0"/>
      <w:marTop w:val="0"/>
      <w:marBottom w:val="0"/>
      <w:divBdr>
        <w:top w:val="none" w:sz="0" w:space="0" w:color="auto"/>
        <w:left w:val="none" w:sz="0" w:space="0" w:color="auto"/>
        <w:bottom w:val="none" w:sz="0" w:space="0" w:color="auto"/>
        <w:right w:val="none" w:sz="0" w:space="0" w:color="auto"/>
      </w:divBdr>
    </w:div>
    <w:div w:id="545800580">
      <w:bodyDiv w:val="1"/>
      <w:marLeft w:val="0"/>
      <w:marRight w:val="0"/>
      <w:marTop w:val="0"/>
      <w:marBottom w:val="0"/>
      <w:divBdr>
        <w:top w:val="none" w:sz="0" w:space="0" w:color="auto"/>
        <w:left w:val="none" w:sz="0" w:space="0" w:color="auto"/>
        <w:bottom w:val="none" w:sz="0" w:space="0" w:color="auto"/>
        <w:right w:val="none" w:sz="0" w:space="0" w:color="auto"/>
      </w:divBdr>
    </w:div>
    <w:div w:id="545917868">
      <w:bodyDiv w:val="1"/>
      <w:marLeft w:val="0"/>
      <w:marRight w:val="0"/>
      <w:marTop w:val="0"/>
      <w:marBottom w:val="0"/>
      <w:divBdr>
        <w:top w:val="none" w:sz="0" w:space="0" w:color="auto"/>
        <w:left w:val="none" w:sz="0" w:space="0" w:color="auto"/>
        <w:bottom w:val="none" w:sz="0" w:space="0" w:color="auto"/>
        <w:right w:val="none" w:sz="0" w:space="0" w:color="auto"/>
      </w:divBdr>
    </w:div>
    <w:div w:id="545947539">
      <w:bodyDiv w:val="1"/>
      <w:marLeft w:val="0"/>
      <w:marRight w:val="0"/>
      <w:marTop w:val="0"/>
      <w:marBottom w:val="0"/>
      <w:divBdr>
        <w:top w:val="none" w:sz="0" w:space="0" w:color="auto"/>
        <w:left w:val="none" w:sz="0" w:space="0" w:color="auto"/>
        <w:bottom w:val="none" w:sz="0" w:space="0" w:color="auto"/>
        <w:right w:val="none" w:sz="0" w:space="0" w:color="auto"/>
      </w:divBdr>
    </w:div>
    <w:div w:id="546259222">
      <w:bodyDiv w:val="1"/>
      <w:marLeft w:val="0"/>
      <w:marRight w:val="0"/>
      <w:marTop w:val="0"/>
      <w:marBottom w:val="0"/>
      <w:divBdr>
        <w:top w:val="none" w:sz="0" w:space="0" w:color="auto"/>
        <w:left w:val="none" w:sz="0" w:space="0" w:color="auto"/>
        <w:bottom w:val="none" w:sz="0" w:space="0" w:color="auto"/>
        <w:right w:val="none" w:sz="0" w:space="0" w:color="auto"/>
      </w:divBdr>
    </w:div>
    <w:div w:id="546259577">
      <w:bodyDiv w:val="1"/>
      <w:marLeft w:val="0"/>
      <w:marRight w:val="0"/>
      <w:marTop w:val="0"/>
      <w:marBottom w:val="0"/>
      <w:divBdr>
        <w:top w:val="none" w:sz="0" w:space="0" w:color="auto"/>
        <w:left w:val="none" w:sz="0" w:space="0" w:color="auto"/>
        <w:bottom w:val="none" w:sz="0" w:space="0" w:color="auto"/>
        <w:right w:val="none" w:sz="0" w:space="0" w:color="auto"/>
      </w:divBdr>
    </w:div>
    <w:div w:id="546264471">
      <w:bodyDiv w:val="1"/>
      <w:marLeft w:val="0"/>
      <w:marRight w:val="0"/>
      <w:marTop w:val="0"/>
      <w:marBottom w:val="0"/>
      <w:divBdr>
        <w:top w:val="none" w:sz="0" w:space="0" w:color="auto"/>
        <w:left w:val="none" w:sz="0" w:space="0" w:color="auto"/>
        <w:bottom w:val="none" w:sz="0" w:space="0" w:color="auto"/>
        <w:right w:val="none" w:sz="0" w:space="0" w:color="auto"/>
      </w:divBdr>
    </w:div>
    <w:div w:id="546375277">
      <w:bodyDiv w:val="1"/>
      <w:marLeft w:val="0"/>
      <w:marRight w:val="0"/>
      <w:marTop w:val="0"/>
      <w:marBottom w:val="0"/>
      <w:divBdr>
        <w:top w:val="none" w:sz="0" w:space="0" w:color="auto"/>
        <w:left w:val="none" w:sz="0" w:space="0" w:color="auto"/>
        <w:bottom w:val="none" w:sz="0" w:space="0" w:color="auto"/>
        <w:right w:val="none" w:sz="0" w:space="0" w:color="auto"/>
      </w:divBdr>
    </w:div>
    <w:div w:id="546381625">
      <w:bodyDiv w:val="1"/>
      <w:marLeft w:val="0"/>
      <w:marRight w:val="0"/>
      <w:marTop w:val="0"/>
      <w:marBottom w:val="0"/>
      <w:divBdr>
        <w:top w:val="none" w:sz="0" w:space="0" w:color="auto"/>
        <w:left w:val="none" w:sz="0" w:space="0" w:color="auto"/>
        <w:bottom w:val="none" w:sz="0" w:space="0" w:color="auto"/>
        <w:right w:val="none" w:sz="0" w:space="0" w:color="auto"/>
      </w:divBdr>
    </w:div>
    <w:div w:id="546382538">
      <w:bodyDiv w:val="1"/>
      <w:marLeft w:val="0"/>
      <w:marRight w:val="0"/>
      <w:marTop w:val="0"/>
      <w:marBottom w:val="0"/>
      <w:divBdr>
        <w:top w:val="none" w:sz="0" w:space="0" w:color="auto"/>
        <w:left w:val="none" w:sz="0" w:space="0" w:color="auto"/>
        <w:bottom w:val="none" w:sz="0" w:space="0" w:color="auto"/>
        <w:right w:val="none" w:sz="0" w:space="0" w:color="auto"/>
      </w:divBdr>
    </w:div>
    <w:div w:id="546723416">
      <w:bodyDiv w:val="1"/>
      <w:marLeft w:val="0"/>
      <w:marRight w:val="0"/>
      <w:marTop w:val="0"/>
      <w:marBottom w:val="0"/>
      <w:divBdr>
        <w:top w:val="none" w:sz="0" w:space="0" w:color="auto"/>
        <w:left w:val="none" w:sz="0" w:space="0" w:color="auto"/>
        <w:bottom w:val="none" w:sz="0" w:space="0" w:color="auto"/>
        <w:right w:val="none" w:sz="0" w:space="0" w:color="auto"/>
      </w:divBdr>
    </w:div>
    <w:div w:id="546995346">
      <w:bodyDiv w:val="1"/>
      <w:marLeft w:val="0"/>
      <w:marRight w:val="0"/>
      <w:marTop w:val="0"/>
      <w:marBottom w:val="0"/>
      <w:divBdr>
        <w:top w:val="none" w:sz="0" w:space="0" w:color="auto"/>
        <w:left w:val="none" w:sz="0" w:space="0" w:color="auto"/>
        <w:bottom w:val="none" w:sz="0" w:space="0" w:color="auto"/>
        <w:right w:val="none" w:sz="0" w:space="0" w:color="auto"/>
      </w:divBdr>
    </w:div>
    <w:div w:id="547107193">
      <w:bodyDiv w:val="1"/>
      <w:marLeft w:val="0"/>
      <w:marRight w:val="0"/>
      <w:marTop w:val="0"/>
      <w:marBottom w:val="0"/>
      <w:divBdr>
        <w:top w:val="none" w:sz="0" w:space="0" w:color="auto"/>
        <w:left w:val="none" w:sz="0" w:space="0" w:color="auto"/>
        <w:bottom w:val="none" w:sz="0" w:space="0" w:color="auto"/>
        <w:right w:val="none" w:sz="0" w:space="0" w:color="auto"/>
      </w:divBdr>
    </w:div>
    <w:div w:id="547256996">
      <w:bodyDiv w:val="1"/>
      <w:marLeft w:val="0"/>
      <w:marRight w:val="0"/>
      <w:marTop w:val="0"/>
      <w:marBottom w:val="0"/>
      <w:divBdr>
        <w:top w:val="none" w:sz="0" w:space="0" w:color="auto"/>
        <w:left w:val="none" w:sz="0" w:space="0" w:color="auto"/>
        <w:bottom w:val="none" w:sz="0" w:space="0" w:color="auto"/>
        <w:right w:val="none" w:sz="0" w:space="0" w:color="auto"/>
      </w:divBdr>
    </w:div>
    <w:div w:id="547298449">
      <w:bodyDiv w:val="1"/>
      <w:marLeft w:val="0"/>
      <w:marRight w:val="0"/>
      <w:marTop w:val="0"/>
      <w:marBottom w:val="0"/>
      <w:divBdr>
        <w:top w:val="none" w:sz="0" w:space="0" w:color="auto"/>
        <w:left w:val="none" w:sz="0" w:space="0" w:color="auto"/>
        <w:bottom w:val="none" w:sz="0" w:space="0" w:color="auto"/>
        <w:right w:val="none" w:sz="0" w:space="0" w:color="auto"/>
      </w:divBdr>
    </w:div>
    <w:div w:id="547569170">
      <w:bodyDiv w:val="1"/>
      <w:marLeft w:val="0"/>
      <w:marRight w:val="0"/>
      <w:marTop w:val="0"/>
      <w:marBottom w:val="0"/>
      <w:divBdr>
        <w:top w:val="none" w:sz="0" w:space="0" w:color="auto"/>
        <w:left w:val="none" w:sz="0" w:space="0" w:color="auto"/>
        <w:bottom w:val="none" w:sz="0" w:space="0" w:color="auto"/>
        <w:right w:val="none" w:sz="0" w:space="0" w:color="auto"/>
      </w:divBdr>
    </w:div>
    <w:div w:id="547764220">
      <w:bodyDiv w:val="1"/>
      <w:marLeft w:val="0"/>
      <w:marRight w:val="0"/>
      <w:marTop w:val="0"/>
      <w:marBottom w:val="0"/>
      <w:divBdr>
        <w:top w:val="none" w:sz="0" w:space="0" w:color="auto"/>
        <w:left w:val="none" w:sz="0" w:space="0" w:color="auto"/>
        <w:bottom w:val="none" w:sz="0" w:space="0" w:color="auto"/>
        <w:right w:val="none" w:sz="0" w:space="0" w:color="auto"/>
      </w:divBdr>
    </w:div>
    <w:div w:id="547913384">
      <w:bodyDiv w:val="1"/>
      <w:marLeft w:val="0"/>
      <w:marRight w:val="0"/>
      <w:marTop w:val="0"/>
      <w:marBottom w:val="0"/>
      <w:divBdr>
        <w:top w:val="none" w:sz="0" w:space="0" w:color="auto"/>
        <w:left w:val="none" w:sz="0" w:space="0" w:color="auto"/>
        <w:bottom w:val="none" w:sz="0" w:space="0" w:color="auto"/>
        <w:right w:val="none" w:sz="0" w:space="0" w:color="auto"/>
      </w:divBdr>
    </w:div>
    <w:div w:id="547913555">
      <w:bodyDiv w:val="1"/>
      <w:marLeft w:val="0"/>
      <w:marRight w:val="0"/>
      <w:marTop w:val="0"/>
      <w:marBottom w:val="0"/>
      <w:divBdr>
        <w:top w:val="none" w:sz="0" w:space="0" w:color="auto"/>
        <w:left w:val="none" w:sz="0" w:space="0" w:color="auto"/>
        <w:bottom w:val="none" w:sz="0" w:space="0" w:color="auto"/>
        <w:right w:val="none" w:sz="0" w:space="0" w:color="auto"/>
      </w:divBdr>
    </w:div>
    <w:div w:id="548032849">
      <w:bodyDiv w:val="1"/>
      <w:marLeft w:val="0"/>
      <w:marRight w:val="0"/>
      <w:marTop w:val="0"/>
      <w:marBottom w:val="0"/>
      <w:divBdr>
        <w:top w:val="none" w:sz="0" w:space="0" w:color="auto"/>
        <w:left w:val="none" w:sz="0" w:space="0" w:color="auto"/>
        <w:bottom w:val="none" w:sz="0" w:space="0" w:color="auto"/>
        <w:right w:val="none" w:sz="0" w:space="0" w:color="auto"/>
      </w:divBdr>
    </w:div>
    <w:div w:id="548301178">
      <w:bodyDiv w:val="1"/>
      <w:marLeft w:val="0"/>
      <w:marRight w:val="0"/>
      <w:marTop w:val="0"/>
      <w:marBottom w:val="0"/>
      <w:divBdr>
        <w:top w:val="none" w:sz="0" w:space="0" w:color="auto"/>
        <w:left w:val="none" w:sz="0" w:space="0" w:color="auto"/>
        <w:bottom w:val="none" w:sz="0" w:space="0" w:color="auto"/>
        <w:right w:val="none" w:sz="0" w:space="0" w:color="auto"/>
      </w:divBdr>
    </w:div>
    <w:div w:id="548416364">
      <w:bodyDiv w:val="1"/>
      <w:marLeft w:val="0"/>
      <w:marRight w:val="0"/>
      <w:marTop w:val="0"/>
      <w:marBottom w:val="0"/>
      <w:divBdr>
        <w:top w:val="none" w:sz="0" w:space="0" w:color="auto"/>
        <w:left w:val="none" w:sz="0" w:space="0" w:color="auto"/>
        <w:bottom w:val="none" w:sz="0" w:space="0" w:color="auto"/>
        <w:right w:val="none" w:sz="0" w:space="0" w:color="auto"/>
      </w:divBdr>
    </w:div>
    <w:div w:id="548420141">
      <w:bodyDiv w:val="1"/>
      <w:marLeft w:val="0"/>
      <w:marRight w:val="0"/>
      <w:marTop w:val="0"/>
      <w:marBottom w:val="0"/>
      <w:divBdr>
        <w:top w:val="none" w:sz="0" w:space="0" w:color="auto"/>
        <w:left w:val="none" w:sz="0" w:space="0" w:color="auto"/>
        <w:bottom w:val="none" w:sz="0" w:space="0" w:color="auto"/>
        <w:right w:val="none" w:sz="0" w:space="0" w:color="auto"/>
      </w:divBdr>
    </w:div>
    <w:div w:id="548493056">
      <w:bodyDiv w:val="1"/>
      <w:marLeft w:val="0"/>
      <w:marRight w:val="0"/>
      <w:marTop w:val="0"/>
      <w:marBottom w:val="0"/>
      <w:divBdr>
        <w:top w:val="none" w:sz="0" w:space="0" w:color="auto"/>
        <w:left w:val="none" w:sz="0" w:space="0" w:color="auto"/>
        <w:bottom w:val="none" w:sz="0" w:space="0" w:color="auto"/>
        <w:right w:val="none" w:sz="0" w:space="0" w:color="auto"/>
      </w:divBdr>
    </w:div>
    <w:div w:id="548493074">
      <w:bodyDiv w:val="1"/>
      <w:marLeft w:val="0"/>
      <w:marRight w:val="0"/>
      <w:marTop w:val="0"/>
      <w:marBottom w:val="0"/>
      <w:divBdr>
        <w:top w:val="none" w:sz="0" w:space="0" w:color="auto"/>
        <w:left w:val="none" w:sz="0" w:space="0" w:color="auto"/>
        <w:bottom w:val="none" w:sz="0" w:space="0" w:color="auto"/>
        <w:right w:val="none" w:sz="0" w:space="0" w:color="auto"/>
      </w:divBdr>
    </w:div>
    <w:div w:id="548493262">
      <w:bodyDiv w:val="1"/>
      <w:marLeft w:val="0"/>
      <w:marRight w:val="0"/>
      <w:marTop w:val="0"/>
      <w:marBottom w:val="0"/>
      <w:divBdr>
        <w:top w:val="none" w:sz="0" w:space="0" w:color="auto"/>
        <w:left w:val="none" w:sz="0" w:space="0" w:color="auto"/>
        <w:bottom w:val="none" w:sz="0" w:space="0" w:color="auto"/>
        <w:right w:val="none" w:sz="0" w:space="0" w:color="auto"/>
      </w:divBdr>
    </w:div>
    <w:div w:id="548689165">
      <w:bodyDiv w:val="1"/>
      <w:marLeft w:val="0"/>
      <w:marRight w:val="0"/>
      <w:marTop w:val="0"/>
      <w:marBottom w:val="0"/>
      <w:divBdr>
        <w:top w:val="none" w:sz="0" w:space="0" w:color="auto"/>
        <w:left w:val="none" w:sz="0" w:space="0" w:color="auto"/>
        <w:bottom w:val="none" w:sz="0" w:space="0" w:color="auto"/>
        <w:right w:val="none" w:sz="0" w:space="0" w:color="auto"/>
      </w:divBdr>
    </w:div>
    <w:div w:id="548735457">
      <w:bodyDiv w:val="1"/>
      <w:marLeft w:val="0"/>
      <w:marRight w:val="0"/>
      <w:marTop w:val="0"/>
      <w:marBottom w:val="0"/>
      <w:divBdr>
        <w:top w:val="none" w:sz="0" w:space="0" w:color="auto"/>
        <w:left w:val="none" w:sz="0" w:space="0" w:color="auto"/>
        <w:bottom w:val="none" w:sz="0" w:space="0" w:color="auto"/>
        <w:right w:val="none" w:sz="0" w:space="0" w:color="auto"/>
      </w:divBdr>
    </w:div>
    <w:div w:id="548758694">
      <w:bodyDiv w:val="1"/>
      <w:marLeft w:val="0"/>
      <w:marRight w:val="0"/>
      <w:marTop w:val="0"/>
      <w:marBottom w:val="0"/>
      <w:divBdr>
        <w:top w:val="none" w:sz="0" w:space="0" w:color="auto"/>
        <w:left w:val="none" w:sz="0" w:space="0" w:color="auto"/>
        <w:bottom w:val="none" w:sz="0" w:space="0" w:color="auto"/>
        <w:right w:val="none" w:sz="0" w:space="0" w:color="auto"/>
      </w:divBdr>
    </w:div>
    <w:div w:id="548764665">
      <w:bodyDiv w:val="1"/>
      <w:marLeft w:val="0"/>
      <w:marRight w:val="0"/>
      <w:marTop w:val="0"/>
      <w:marBottom w:val="0"/>
      <w:divBdr>
        <w:top w:val="none" w:sz="0" w:space="0" w:color="auto"/>
        <w:left w:val="none" w:sz="0" w:space="0" w:color="auto"/>
        <w:bottom w:val="none" w:sz="0" w:space="0" w:color="auto"/>
        <w:right w:val="none" w:sz="0" w:space="0" w:color="auto"/>
      </w:divBdr>
    </w:div>
    <w:div w:id="548997638">
      <w:bodyDiv w:val="1"/>
      <w:marLeft w:val="0"/>
      <w:marRight w:val="0"/>
      <w:marTop w:val="0"/>
      <w:marBottom w:val="0"/>
      <w:divBdr>
        <w:top w:val="none" w:sz="0" w:space="0" w:color="auto"/>
        <w:left w:val="none" w:sz="0" w:space="0" w:color="auto"/>
        <w:bottom w:val="none" w:sz="0" w:space="0" w:color="auto"/>
        <w:right w:val="none" w:sz="0" w:space="0" w:color="auto"/>
      </w:divBdr>
    </w:div>
    <w:div w:id="548999926">
      <w:bodyDiv w:val="1"/>
      <w:marLeft w:val="0"/>
      <w:marRight w:val="0"/>
      <w:marTop w:val="0"/>
      <w:marBottom w:val="0"/>
      <w:divBdr>
        <w:top w:val="none" w:sz="0" w:space="0" w:color="auto"/>
        <w:left w:val="none" w:sz="0" w:space="0" w:color="auto"/>
        <w:bottom w:val="none" w:sz="0" w:space="0" w:color="auto"/>
        <w:right w:val="none" w:sz="0" w:space="0" w:color="auto"/>
      </w:divBdr>
    </w:div>
    <w:div w:id="549071659">
      <w:bodyDiv w:val="1"/>
      <w:marLeft w:val="0"/>
      <w:marRight w:val="0"/>
      <w:marTop w:val="0"/>
      <w:marBottom w:val="0"/>
      <w:divBdr>
        <w:top w:val="none" w:sz="0" w:space="0" w:color="auto"/>
        <w:left w:val="none" w:sz="0" w:space="0" w:color="auto"/>
        <w:bottom w:val="none" w:sz="0" w:space="0" w:color="auto"/>
        <w:right w:val="none" w:sz="0" w:space="0" w:color="auto"/>
      </w:divBdr>
    </w:div>
    <w:div w:id="549270549">
      <w:bodyDiv w:val="1"/>
      <w:marLeft w:val="0"/>
      <w:marRight w:val="0"/>
      <w:marTop w:val="0"/>
      <w:marBottom w:val="0"/>
      <w:divBdr>
        <w:top w:val="none" w:sz="0" w:space="0" w:color="auto"/>
        <w:left w:val="none" w:sz="0" w:space="0" w:color="auto"/>
        <w:bottom w:val="none" w:sz="0" w:space="0" w:color="auto"/>
        <w:right w:val="none" w:sz="0" w:space="0" w:color="auto"/>
      </w:divBdr>
    </w:div>
    <w:div w:id="549414798">
      <w:bodyDiv w:val="1"/>
      <w:marLeft w:val="0"/>
      <w:marRight w:val="0"/>
      <w:marTop w:val="0"/>
      <w:marBottom w:val="0"/>
      <w:divBdr>
        <w:top w:val="none" w:sz="0" w:space="0" w:color="auto"/>
        <w:left w:val="none" w:sz="0" w:space="0" w:color="auto"/>
        <w:bottom w:val="none" w:sz="0" w:space="0" w:color="auto"/>
        <w:right w:val="none" w:sz="0" w:space="0" w:color="auto"/>
      </w:divBdr>
    </w:div>
    <w:div w:id="549416761">
      <w:bodyDiv w:val="1"/>
      <w:marLeft w:val="0"/>
      <w:marRight w:val="0"/>
      <w:marTop w:val="0"/>
      <w:marBottom w:val="0"/>
      <w:divBdr>
        <w:top w:val="none" w:sz="0" w:space="0" w:color="auto"/>
        <w:left w:val="none" w:sz="0" w:space="0" w:color="auto"/>
        <w:bottom w:val="none" w:sz="0" w:space="0" w:color="auto"/>
        <w:right w:val="none" w:sz="0" w:space="0" w:color="auto"/>
      </w:divBdr>
    </w:div>
    <w:div w:id="549418622">
      <w:bodyDiv w:val="1"/>
      <w:marLeft w:val="0"/>
      <w:marRight w:val="0"/>
      <w:marTop w:val="0"/>
      <w:marBottom w:val="0"/>
      <w:divBdr>
        <w:top w:val="none" w:sz="0" w:space="0" w:color="auto"/>
        <w:left w:val="none" w:sz="0" w:space="0" w:color="auto"/>
        <w:bottom w:val="none" w:sz="0" w:space="0" w:color="auto"/>
        <w:right w:val="none" w:sz="0" w:space="0" w:color="auto"/>
      </w:divBdr>
    </w:div>
    <w:div w:id="549531957">
      <w:bodyDiv w:val="1"/>
      <w:marLeft w:val="0"/>
      <w:marRight w:val="0"/>
      <w:marTop w:val="0"/>
      <w:marBottom w:val="0"/>
      <w:divBdr>
        <w:top w:val="none" w:sz="0" w:space="0" w:color="auto"/>
        <w:left w:val="none" w:sz="0" w:space="0" w:color="auto"/>
        <w:bottom w:val="none" w:sz="0" w:space="0" w:color="auto"/>
        <w:right w:val="none" w:sz="0" w:space="0" w:color="auto"/>
      </w:divBdr>
    </w:div>
    <w:div w:id="549614133">
      <w:bodyDiv w:val="1"/>
      <w:marLeft w:val="0"/>
      <w:marRight w:val="0"/>
      <w:marTop w:val="0"/>
      <w:marBottom w:val="0"/>
      <w:divBdr>
        <w:top w:val="none" w:sz="0" w:space="0" w:color="auto"/>
        <w:left w:val="none" w:sz="0" w:space="0" w:color="auto"/>
        <w:bottom w:val="none" w:sz="0" w:space="0" w:color="auto"/>
        <w:right w:val="none" w:sz="0" w:space="0" w:color="auto"/>
      </w:divBdr>
    </w:div>
    <w:div w:id="549809420">
      <w:bodyDiv w:val="1"/>
      <w:marLeft w:val="0"/>
      <w:marRight w:val="0"/>
      <w:marTop w:val="0"/>
      <w:marBottom w:val="0"/>
      <w:divBdr>
        <w:top w:val="none" w:sz="0" w:space="0" w:color="auto"/>
        <w:left w:val="none" w:sz="0" w:space="0" w:color="auto"/>
        <w:bottom w:val="none" w:sz="0" w:space="0" w:color="auto"/>
        <w:right w:val="none" w:sz="0" w:space="0" w:color="auto"/>
      </w:divBdr>
    </w:div>
    <w:div w:id="549919440">
      <w:bodyDiv w:val="1"/>
      <w:marLeft w:val="0"/>
      <w:marRight w:val="0"/>
      <w:marTop w:val="0"/>
      <w:marBottom w:val="0"/>
      <w:divBdr>
        <w:top w:val="none" w:sz="0" w:space="0" w:color="auto"/>
        <w:left w:val="none" w:sz="0" w:space="0" w:color="auto"/>
        <w:bottom w:val="none" w:sz="0" w:space="0" w:color="auto"/>
        <w:right w:val="none" w:sz="0" w:space="0" w:color="auto"/>
      </w:divBdr>
    </w:div>
    <w:div w:id="550072178">
      <w:bodyDiv w:val="1"/>
      <w:marLeft w:val="0"/>
      <w:marRight w:val="0"/>
      <w:marTop w:val="0"/>
      <w:marBottom w:val="0"/>
      <w:divBdr>
        <w:top w:val="none" w:sz="0" w:space="0" w:color="auto"/>
        <w:left w:val="none" w:sz="0" w:space="0" w:color="auto"/>
        <w:bottom w:val="none" w:sz="0" w:space="0" w:color="auto"/>
        <w:right w:val="none" w:sz="0" w:space="0" w:color="auto"/>
      </w:divBdr>
    </w:div>
    <w:div w:id="550074442">
      <w:bodyDiv w:val="1"/>
      <w:marLeft w:val="0"/>
      <w:marRight w:val="0"/>
      <w:marTop w:val="0"/>
      <w:marBottom w:val="0"/>
      <w:divBdr>
        <w:top w:val="none" w:sz="0" w:space="0" w:color="auto"/>
        <w:left w:val="none" w:sz="0" w:space="0" w:color="auto"/>
        <w:bottom w:val="none" w:sz="0" w:space="0" w:color="auto"/>
        <w:right w:val="none" w:sz="0" w:space="0" w:color="auto"/>
      </w:divBdr>
    </w:div>
    <w:div w:id="550310580">
      <w:bodyDiv w:val="1"/>
      <w:marLeft w:val="0"/>
      <w:marRight w:val="0"/>
      <w:marTop w:val="0"/>
      <w:marBottom w:val="0"/>
      <w:divBdr>
        <w:top w:val="none" w:sz="0" w:space="0" w:color="auto"/>
        <w:left w:val="none" w:sz="0" w:space="0" w:color="auto"/>
        <w:bottom w:val="none" w:sz="0" w:space="0" w:color="auto"/>
        <w:right w:val="none" w:sz="0" w:space="0" w:color="auto"/>
      </w:divBdr>
    </w:div>
    <w:div w:id="550311344">
      <w:bodyDiv w:val="1"/>
      <w:marLeft w:val="0"/>
      <w:marRight w:val="0"/>
      <w:marTop w:val="0"/>
      <w:marBottom w:val="0"/>
      <w:divBdr>
        <w:top w:val="none" w:sz="0" w:space="0" w:color="auto"/>
        <w:left w:val="none" w:sz="0" w:space="0" w:color="auto"/>
        <w:bottom w:val="none" w:sz="0" w:space="0" w:color="auto"/>
        <w:right w:val="none" w:sz="0" w:space="0" w:color="auto"/>
      </w:divBdr>
    </w:div>
    <w:div w:id="550531993">
      <w:bodyDiv w:val="1"/>
      <w:marLeft w:val="0"/>
      <w:marRight w:val="0"/>
      <w:marTop w:val="0"/>
      <w:marBottom w:val="0"/>
      <w:divBdr>
        <w:top w:val="none" w:sz="0" w:space="0" w:color="auto"/>
        <w:left w:val="none" w:sz="0" w:space="0" w:color="auto"/>
        <w:bottom w:val="none" w:sz="0" w:space="0" w:color="auto"/>
        <w:right w:val="none" w:sz="0" w:space="0" w:color="auto"/>
      </w:divBdr>
    </w:div>
    <w:div w:id="550654355">
      <w:bodyDiv w:val="1"/>
      <w:marLeft w:val="0"/>
      <w:marRight w:val="0"/>
      <w:marTop w:val="0"/>
      <w:marBottom w:val="0"/>
      <w:divBdr>
        <w:top w:val="none" w:sz="0" w:space="0" w:color="auto"/>
        <w:left w:val="none" w:sz="0" w:space="0" w:color="auto"/>
        <w:bottom w:val="none" w:sz="0" w:space="0" w:color="auto"/>
        <w:right w:val="none" w:sz="0" w:space="0" w:color="auto"/>
      </w:divBdr>
    </w:div>
    <w:div w:id="550726667">
      <w:bodyDiv w:val="1"/>
      <w:marLeft w:val="0"/>
      <w:marRight w:val="0"/>
      <w:marTop w:val="0"/>
      <w:marBottom w:val="0"/>
      <w:divBdr>
        <w:top w:val="none" w:sz="0" w:space="0" w:color="auto"/>
        <w:left w:val="none" w:sz="0" w:space="0" w:color="auto"/>
        <w:bottom w:val="none" w:sz="0" w:space="0" w:color="auto"/>
        <w:right w:val="none" w:sz="0" w:space="0" w:color="auto"/>
      </w:divBdr>
    </w:div>
    <w:div w:id="550768187">
      <w:bodyDiv w:val="1"/>
      <w:marLeft w:val="0"/>
      <w:marRight w:val="0"/>
      <w:marTop w:val="0"/>
      <w:marBottom w:val="0"/>
      <w:divBdr>
        <w:top w:val="none" w:sz="0" w:space="0" w:color="auto"/>
        <w:left w:val="none" w:sz="0" w:space="0" w:color="auto"/>
        <w:bottom w:val="none" w:sz="0" w:space="0" w:color="auto"/>
        <w:right w:val="none" w:sz="0" w:space="0" w:color="auto"/>
      </w:divBdr>
    </w:div>
    <w:div w:id="551231408">
      <w:bodyDiv w:val="1"/>
      <w:marLeft w:val="0"/>
      <w:marRight w:val="0"/>
      <w:marTop w:val="0"/>
      <w:marBottom w:val="0"/>
      <w:divBdr>
        <w:top w:val="none" w:sz="0" w:space="0" w:color="auto"/>
        <w:left w:val="none" w:sz="0" w:space="0" w:color="auto"/>
        <w:bottom w:val="none" w:sz="0" w:space="0" w:color="auto"/>
        <w:right w:val="none" w:sz="0" w:space="0" w:color="auto"/>
      </w:divBdr>
    </w:div>
    <w:div w:id="551304556">
      <w:bodyDiv w:val="1"/>
      <w:marLeft w:val="0"/>
      <w:marRight w:val="0"/>
      <w:marTop w:val="0"/>
      <w:marBottom w:val="0"/>
      <w:divBdr>
        <w:top w:val="none" w:sz="0" w:space="0" w:color="auto"/>
        <w:left w:val="none" w:sz="0" w:space="0" w:color="auto"/>
        <w:bottom w:val="none" w:sz="0" w:space="0" w:color="auto"/>
        <w:right w:val="none" w:sz="0" w:space="0" w:color="auto"/>
      </w:divBdr>
    </w:div>
    <w:div w:id="551423384">
      <w:bodyDiv w:val="1"/>
      <w:marLeft w:val="0"/>
      <w:marRight w:val="0"/>
      <w:marTop w:val="0"/>
      <w:marBottom w:val="0"/>
      <w:divBdr>
        <w:top w:val="none" w:sz="0" w:space="0" w:color="auto"/>
        <w:left w:val="none" w:sz="0" w:space="0" w:color="auto"/>
        <w:bottom w:val="none" w:sz="0" w:space="0" w:color="auto"/>
        <w:right w:val="none" w:sz="0" w:space="0" w:color="auto"/>
      </w:divBdr>
    </w:div>
    <w:div w:id="551575711">
      <w:bodyDiv w:val="1"/>
      <w:marLeft w:val="0"/>
      <w:marRight w:val="0"/>
      <w:marTop w:val="0"/>
      <w:marBottom w:val="0"/>
      <w:divBdr>
        <w:top w:val="none" w:sz="0" w:space="0" w:color="auto"/>
        <w:left w:val="none" w:sz="0" w:space="0" w:color="auto"/>
        <w:bottom w:val="none" w:sz="0" w:space="0" w:color="auto"/>
        <w:right w:val="none" w:sz="0" w:space="0" w:color="auto"/>
      </w:divBdr>
    </w:div>
    <w:div w:id="551575785">
      <w:bodyDiv w:val="1"/>
      <w:marLeft w:val="0"/>
      <w:marRight w:val="0"/>
      <w:marTop w:val="0"/>
      <w:marBottom w:val="0"/>
      <w:divBdr>
        <w:top w:val="none" w:sz="0" w:space="0" w:color="auto"/>
        <w:left w:val="none" w:sz="0" w:space="0" w:color="auto"/>
        <w:bottom w:val="none" w:sz="0" w:space="0" w:color="auto"/>
        <w:right w:val="none" w:sz="0" w:space="0" w:color="auto"/>
      </w:divBdr>
    </w:div>
    <w:div w:id="551578364">
      <w:bodyDiv w:val="1"/>
      <w:marLeft w:val="0"/>
      <w:marRight w:val="0"/>
      <w:marTop w:val="0"/>
      <w:marBottom w:val="0"/>
      <w:divBdr>
        <w:top w:val="none" w:sz="0" w:space="0" w:color="auto"/>
        <w:left w:val="none" w:sz="0" w:space="0" w:color="auto"/>
        <w:bottom w:val="none" w:sz="0" w:space="0" w:color="auto"/>
        <w:right w:val="none" w:sz="0" w:space="0" w:color="auto"/>
      </w:divBdr>
    </w:div>
    <w:div w:id="551620986">
      <w:bodyDiv w:val="1"/>
      <w:marLeft w:val="0"/>
      <w:marRight w:val="0"/>
      <w:marTop w:val="0"/>
      <w:marBottom w:val="0"/>
      <w:divBdr>
        <w:top w:val="none" w:sz="0" w:space="0" w:color="auto"/>
        <w:left w:val="none" w:sz="0" w:space="0" w:color="auto"/>
        <w:bottom w:val="none" w:sz="0" w:space="0" w:color="auto"/>
        <w:right w:val="none" w:sz="0" w:space="0" w:color="auto"/>
      </w:divBdr>
    </w:div>
    <w:div w:id="551624420">
      <w:bodyDiv w:val="1"/>
      <w:marLeft w:val="0"/>
      <w:marRight w:val="0"/>
      <w:marTop w:val="0"/>
      <w:marBottom w:val="0"/>
      <w:divBdr>
        <w:top w:val="none" w:sz="0" w:space="0" w:color="auto"/>
        <w:left w:val="none" w:sz="0" w:space="0" w:color="auto"/>
        <w:bottom w:val="none" w:sz="0" w:space="0" w:color="auto"/>
        <w:right w:val="none" w:sz="0" w:space="0" w:color="auto"/>
      </w:divBdr>
    </w:div>
    <w:div w:id="551700121">
      <w:bodyDiv w:val="1"/>
      <w:marLeft w:val="0"/>
      <w:marRight w:val="0"/>
      <w:marTop w:val="0"/>
      <w:marBottom w:val="0"/>
      <w:divBdr>
        <w:top w:val="none" w:sz="0" w:space="0" w:color="auto"/>
        <w:left w:val="none" w:sz="0" w:space="0" w:color="auto"/>
        <w:bottom w:val="none" w:sz="0" w:space="0" w:color="auto"/>
        <w:right w:val="none" w:sz="0" w:space="0" w:color="auto"/>
      </w:divBdr>
    </w:div>
    <w:div w:id="551769050">
      <w:bodyDiv w:val="1"/>
      <w:marLeft w:val="0"/>
      <w:marRight w:val="0"/>
      <w:marTop w:val="0"/>
      <w:marBottom w:val="0"/>
      <w:divBdr>
        <w:top w:val="none" w:sz="0" w:space="0" w:color="auto"/>
        <w:left w:val="none" w:sz="0" w:space="0" w:color="auto"/>
        <w:bottom w:val="none" w:sz="0" w:space="0" w:color="auto"/>
        <w:right w:val="none" w:sz="0" w:space="0" w:color="auto"/>
      </w:divBdr>
    </w:div>
    <w:div w:id="551891115">
      <w:bodyDiv w:val="1"/>
      <w:marLeft w:val="0"/>
      <w:marRight w:val="0"/>
      <w:marTop w:val="0"/>
      <w:marBottom w:val="0"/>
      <w:divBdr>
        <w:top w:val="none" w:sz="0" w:space="0" w:color="auto"/>
        <w:left w:val="none" w:sz="0" w:space="0" w:color="auto"/>
        <w:bottom w:val="none" w:sz="0" w:space="0" w:color="auto"/>
        <w:right w:val="none" w:sz="0" w:space="0" w:color="auto"/>
      </w:divBdr>
    </w:div>
    <w:div w:id="551966634">
      <w:bodyDiv w:val="1"/>
      <w:marLeft w:val="0"/>
      <w:marRight w:val="0"/>
      <w:marTop w:val="0"/>
      <w:marBottom w:val="0"/>
      <w:divBdr>
        <w:top w:val="none" w:sz="0" w:space="0" w:color="auto"/>
        <w:left w:val="none" w:sz="0" w:space="0" w:color="auto"/>
        <w:bottom w:val="none" w:sz="0" w:space="0" w:color="auto"/>
        <w:right w:val="none" w:sz="0" w:space="0" w:color="auto"/>
      </w:divBdr>
    </w:div>
    <w:div w:id="552079993">
      <w:bodyDiv w:val="1"/>
      <w:marLeft w:val="0"/>
      <w:marRight w:val="0"/>
      <w:marTop w:val="0"/>
      <w:marBottom w:val="0"/>
      <w:divBdr>
        <w:top w:val="none" w:sz="0" w:space="0" w:color="auto"/>
        <w:left w:val="none" w:sz="0" w:space="0" w:color="auto"/>
        <w:bottom w:val="none" w:sz="0" w:space="0" w:color="auto"/>
        <w:right w:val="none" w:sz="0" w:space="0" w:color="auto"/>
      </w:divBdr>
    </w:div>
    <w:div w:id="552539869">
      <w:bodyDiv w:val="1"/>
      <w:marLeft w:val="0"/>
      <w:marRight w:val="0"/>
      <w:marTop w:val="0"/>
      <w:marBottom w:val="0"/>
      <w:divBdr>
        <w:top w:val="none" w:sz="0" w:space="0" w:color="auto"/>
        <w:left w:val="none" w:sz="0" w:space="0" w:color="auto"/>
        <w:bottom w:val="none" w:sz="0" w:space="0" w:color="auto"/>
        <w:right w:val="none" w:sz="0" w:space="0" w:color="auto"/>
      </w:divBdr>
    </w:div>
    <w:div w:id="552621577">
      <w:bodyDiv w:val="1"/>
      <w:marLeft w:val="0"/>
      <w:marRight w:val="0"/>
      <w:marTop w:val="0"/>
      <w:marBottom w:val="0"/>
      <w:divBdr>
        <w:top w:val="none" w:sz="0" w:space="0" w:color="auto"/>
        <w:left w:val="none" w:sz="0" w:space="0" w:color="auto"/>
        <w:bottom w:val="none" w:sz="0" w:space="0" w:color="auto"/>
        <w:right w:val="none" w:sz="0" w:space="0" w:color="auto"/>
      </w:divBdr>
    </w:div>
    <w:div w:id="552666406">
      <w:bodyDiv w:val="1"/>
      <w:marLeft w:val="0"/>
      <w:marRight w:val="0"/>
      <w:marTop w:val="0"/>
      <w:marBottom w:val="0"/>
      <w:divBdr>
        <w:top w:val="none" w:sz="0" w:space="0" w:color="auto"/>
        <w:left w:val="none" w:sz="0" w:space="0" w:color="auto"/>
        <w:bottom w:val="none" w:sz="0" w:space="0" w:color="auto"/>
        <w:right w:val="none" w:sz="0" w:space="0" w:color="auto"/>
      </w:divBdr>
    </w:div>
    <w:div w:id="552695384">
      <w:bodyDiv w:val="1"/>
      <w:marLeft w:val="0"/>
      <w:marRight w:val="0"/>
      <w:marTop w:val="0"/>
      <w:marBottom w:val="0"/>
      <w:divBdr>
        <w:top w:val="none" w:sz="0" w:space="0" w:color="auto"/>
        <w:left w:val="none" w:sz="0" w:space="0" w:color="auto"/>
        <w:bottom w:val="none" w:sz="0" w:space="0" w:color="auto"/>
        <w:right w:val="none" w:sz="0" w:space="0" w:color="auto"/>
      </w:divBdr>
    </w:div>
    <w:div w:id="552733359">
      <w:bodyDiv w:val="1"/>
      <w:marLeft w:val="0"/>
      <w:marRight w:val="0"/>
      <w:marTop w:val="0"/>
      <w:marBottom w:val="0"/>
      <w:divBdr>
        <w:top w:val="none" w:sz="0" w:space="0" w:color="auto"/>
        <w:left w:val="none" w:sz="0" w:space="0" w:color="auto"/>
        <w:bottom w:val="none" w:sz="0" w:space="0" w:color="auto"/>
        <w:right w:val="none" w:sz="0" w:space="0" w:color="auto"/>
      </w:divBdr>
    </w:div>
    <w:div w:id="552738940">
      <w:bodyDiv w:val="1"/>
      <w:marLeft w:val="0"/>
      <w:marRight w:val="0"/>
      <w:marTop w:val="0"/>
      <w:marBottom w:val="0"/>
      <w:divBdr>
        <w:top w:val="none" w:sz="0" w:space="0" w:color="auto"/>
        <w:left w:val="none" w:sz="0" w:space="0" w:color="auto"/>
        <w:bottom w:val="none" w:sz="0" w:space="0" w:color="auto"/>
        <w:right w:val="none" w:sz="0" w:space="0" w:color="auto"/>
      </w:divBdr>
    </w:div>
    <w:div w:id="552740834">
      <w:bodyDiv w:val="1"/>
      <w:marLeft w:val="0"/>
      <w:marRight w:val="0"/>
      <w:marTop w:val="0"/>
      <w:marBottom w:val="0"/>
      <w:divBdr>
        <w:top w:val="none" w:sz="0" w:space="0" w:color="auto"/>
        <w:left w:val="none" w:sz="0" w:space="0" w:color="auto"/>
        <w:bottom w:val="none" w:sz="0" w:space="0" w:color="auto"/>
        <w:right w:val="none" w:sz="0" w:space="0" w:color="auto"/>
      </w:divBdr>
    </w:div>
    <w:div w:id="552809386">
      <w:bodyDiv w:val="1"/>
      <w:marLeft w:val="0"/>
      <w:marRight w:val="0"/>
      <w:marTop w:val="0"/>
      <w:marBottom w:val="0"/>
      <w:divBdr>
        <w:top w:val="none" w:sz="0" w:space="0" w:color="auto"/>
        <w:left w:val="none" w:sz="0" w:space="0" w:color="auto"/>
        <w:bottom w:val="none" w:sz="0" w:space="0" w:color="auto"/>
        <w:right w:val="none" w:sz="0" w:space="0" w:color="auto"/>
      </w:divBdr>
    </w:div>
    <w:div w:id="553203756">
      <w:bodyDiv w:val="1"/>
      <w:marLeft w:val="0"/>
      <w:marRight w:val="0"/>
      <w:marTop w:val="0"/>
      <w:marBottom w:val="0"/>
      <w:divBdr>
        <w:top w:val="none" w:sz="0" w:space="0" w:color="auto"/>
        <w:left w:val="none" w:sz="0" w:space="0" w:color="auto"/>
        <w:bottom w:val="none" w:sz="0" w:space="0" w:color="auto"/>
        <w:right w:val="none" w:sz="0" w:space="0" w:color="auto"/>
      </w:divBdr>
    </w:div>
    <w:div w:id="553538906">
      <w:bodyDiv w:val="1"/>
      <w:marLeft w:val="0"/>
      <w:marRight w:val="0"/>
      <w:marTop w:val="0"/>
      <w:marBottom w:val="0"/>
      <w:divBdr>
        <w:top w:val="none" w:sz="0" w:space="0" w:color="auto"/>
        <w:left w:val="none" w:sz="0" w:space="0" w:color="auto"/>
        <w:bottom w:val="none" w:sz="0" w:space="0" w:color="auto"/>
        <w:right w:val="none" w:sz="0" w:space="0" w:color="auto"/>
      </w:divBdr>
    </w:div>
    <w:div w:id="553543712">
      <w:bodyDiv w:val="1"/>
      <w:marLeft w:val="0"/>
      <w:marRight w:val="0"/>
      <w:marTop w:val="0"/>
      <w:marBottom w:val="0"/>
      <w:divBdr>
        <w:top w:val="none" w:sz="0" w:space="0" w:color="auto"/>
        <w:left w:val="none" w:sz="0" w:space="0" w:color="auto"/>
        <w:bottom w:val="none" w:sz="0" w:space="0" w:color="auto"/>
        <w:right w:val="none" w:sz="0" w:space="0" w:color="auto"/>
      </w:divBdr>
    </w:div>
    <w:div w:id="553548400">
      <w:bodyDiv w:val="1"/>
      <w:marLeft w:val="0"/>
      <w:marRight w:val="0"/>
      <w:marTop w:val="0"/>
      <w:marBottom w:val="0"/>
      <w:divBdr>
        <w:top w:val="none" w:sz="0" w:space="0" w:color="auto"/>
        <w:left w:val="none" w:sz="0" w:space="0" w:color="auto"/>
        <w:bottom w:val="none" w:sz="0" w:space="0" w:color="auto"/>
        <w:right w:val="none" w:sz="0" w:space="0" w:color="auto"/>
      </w:divBdr>
    </w:div>
    <w:div w:id="553660359">
      <w:bodyDiv w:val="1"/>
      <w:marLeft w:val="0"/>
      <w:marRight w:val="0"/>
      <w:marTop w:val="0"/>
      <w:marBottom w:val="0"/>
      <w:divBdr>
        <w:top w:val="none" w:sz="0" w:space="0" w:color="auto"/>
        <w:left w:val="none" w:sz="0" w:space="0" w:color="auto"/>
        <w:bottom w:val="none" w:sz="0" w:space="0" w:color="auto"/>
        <w:right w:val="none" w:sz="0" w:space="0" w:color="auto"/>
      </w:divBdr>
    </w:div>
    <w:div w:id="553661021">
      <w:bodyDiv w:val="1"/>
      <w:marLeft w:val="0"/>
      <w:marRight w:val="0"/>
      <w:marTop w:val="0"/>
      <w:marBottom w:val="0"/>
      <w:divBdr>
        <w:top w:val="none" w:sz="0" w:space="0" w:color="auto"/>
        <w:left w:val="none" w:sz="0" w:space="0" w:color="auto"/>
        <w:bottom w:val="none" w:sz="0" w:space="0" w:color="auto"/>
        <w:right w:val="none" w:sz="0" w:space="0" w:color="auto"/>
      </w:divBdr>
    </w:div>
    <w:div w:id="553780867">
      <w:bodyDiv w:val="1"/>
      <w:marLeft w:val="0"/>
      <w:marRight w:val="0"/>
      <w:marTop w:val="0"/>
      <w:marBottom w:val="0"/>
      <w:divBdr>
        <w:top w:val="none" w:sz="0" w:space="0" w:color="auto"/>
        <w:left w:val="none" w:sz="0" w:space="0" w:color="auto"/>
        <w:bottom w:val="none" w:sz="0" w:space="0" w:color="auto"/>
        <w:right w:val="none" w:sz="0" w:space="0" w:color="auto"/>
      </w:divBdr>
    </w:div>
    <w:div w:id="553783752">
      <w:bodyDiv w:val="1"/>
      <w:marLeft w:val="0"/>
      <w:marRight w:val="0"/>
      <w:marTop w:val="0"/>
      <w:marBottom w:val="0"/>
      <w:divBdr>
        <w:top w:val="none" w:sz="0" w:space="0" w:color="auto"/>
        <w:left w:val="none" w:sz="0" w:space="0" w:color="auto"/>
        <w:bottom w:val="none" w:sz="0" w:space="0" w:color="auto"/>
        <w:right w:val="none" w:sz="0" w:space="0" w:color="auto"/>
      </w:divBdr>
    </w:div>
    <w:div w:id="553930681">
      <w:bodyDiv w:val="1"/>
      <w:marLeft w:val="0"/>
      <w:marRight w:val="0"/>
      <w:marTop w:val="0"/>
      <w:marBottom w:val="0"/>
      <w:divBdr>
        <w:top w:val="none" w:sz="0" w:space="0" w:color="auto"/>
        <w:left w:val="none" w:sz="0" w:space="0" w:color="auto"/>
        <w:bottom w:val="none" w:sz="0" w:space="0" w:color="auto"/>
        <w:right w:val="none" w:sz="0" w:space="0" w:color="auto"/>
      </w:divBdr>
    </w:div>
    <w:div w:id="554002418">
      <w:bodyDiv w:val="1"/>
      <w:marLeft w:val="0"/>
      <w:marRight w:val="0"/>
      <w:marTop w:val="0"/>
      <w:marBottom w:val="0"/>
      <w:divBdr>
        <w:top w:val="none" w:sz="0" w:space="0" w:color="auto"/>
        <w:left w:val="none" w:sz="0" w:space="0" w:color="auto"/>
        <w:bottom w:val="none" w:sz="0" w:space="0" w:color="auto"/>
        <w:right w:val="none" w:sz="0" w:space="0" w:color="auto"/>
      </w:divBdr>
    </w:div>
    <w:div w:id="554044932">
      <w:bodyDiv w:val="1"/>
      <w:marLeft w:val="0"/>
      <w:marRight w:val="0"/>
      <w:marTop w:val="0"/>
      <w:marBottom w:val="0"/>
      <w:divBdr>
        <w:top w:val="none" w:sz="0" w:space="0" w:color="auto"/>
        <w:left w:val="none" w:sz="0" w:space="0" w:color="auto"/>
        <w:bottom w:val="none" w:sz="0" w:space="0" w:color="auto"/>
        <w:right w:val="none" w:sz="0" w:space="0" w:color="auto"/>
      </w:divBdr>
    </w:div>
    <w:div w:id="554045912">
      <w:bodyDiv w:val="1"/>
      <w:marLeft w:val="0"/>
      <w:marRight w:val="0"/>
      <w:marTop w:val="0"/>
      <w:marBottom w:val="0"/>
      <w:divBdr>
        <w:top w:val="none" w:sz="0" w:space="0" w:color="auto"/>
        <w:left w:val="none" w:sz="0" w:space="0" w:color="auto"/>
        <w:bottom w:val="none" w:sz="0" w:space="0" w:color="auto"/>
        <w:right w:val="none" w:sz="0" w:space="0" w:color="auto"/>
      </w:divBdr>
    </w:div>
    <w:div w:id="554198366">
      <w:bodyDiv w:val="1"/>
      <w:marLeft w:val="0"/>
      <w:marRight w:val="0"/>
      <w:marTop w:val="0"/>
      <w:marBottom w:val="0"/>
      <w:divBdr>
        <w:top w:val="none" w:sz="0" w:space="0" w:color="auto"/>
        <w:left w:val="none" w:sz="0" w:space="0" w:color="auto"/>
        <w:bottom w:val="none" w:sz="0" w:space="0" w:color="auto"/>
        <w:right w:val="none" w:sz="0" w:space="0" w:color="auto"/>
      </w:divBdr>
    </w:div>
    <w:div w:id="554438193">
      <w:bodyDiv w:val="1"/>
      <w:marLeft w:val="0"/>
      <w:marRight w:val="0"/>
      <w:marTop w:val="0"/>
      <w:marBottom w:val="0"/>
      <w:divBdr>
        <w:top w:val="none" w:sz="0" w:space="0" w:color="auto"/>
        <w:left w:val="none" w:sz="0" w:space="0" w:color="auto"/>
        <w:bottom w:val="none" w:sz="0" w:space="0" w:color="auto"/>
        <w:right w:val="none" w:sz="0" w:space="0" w:color="auto"/>
      </w:divBdr>
    </w:div>
    <w:div w:id="554507951">
      <w:bodyDiv w:val="1"/>
      <w:marLeft w:val="0"/>
      <w:marRight w:val="0"/>
      <w:marTop w:val="0"/>
      <w:marBottom w:val="0"/>
      <w:divBdr>
        <w:top w:val="none" w:sz="0" w:space="0" w:color="auto"/>
        <w:left w:val="none" w:sz="0" w:space="0" w:color="auto"/>
        <w:bottom w:val="none" w:sz="0" w:space="0" w:color="auto"/>
        <w:right w:val="none" w:sz="0" w:space="0" w:color="auto"/>
      </w:divBdr>
    </w:div>
    <w:div w:id="554511660">
      <w:bodyDiv w:val="1"/>
      <w:marLeft w:val="0"/>
      <w:marRight w:val="0"/>
      <w:marTop w:val="0"/>
      <w:marBottom w:val="0"/>
      <w:divBdr>
        <w:top w:val="none" w:sz="0" w:space="0" w:color="auto"/>
        <w:left w:val="none" w:sz="0" w:space="0" w:color="auto"/>
        <w:bottom w:val="none" w:sz="0" w:space="0" w:color="auto"/>
        <w:right w:val="none" w:sz="0" w:space="0" w:color="auto"/>
      </w:divBdr>
      <w:divsChild>
        <w:div w:id="731394859">
          <w:marLeft w:val="0"/>
          <w:marRight w:val="0"/>
          <w:marTop w:val="0"/>
          <w:marBottom w:val="0"/>
          <w:divBdr>
            <w:top w:val="none" w:sz="0" w:space="0" w:color="auto"/>
            <w:left w:val="none" w:sz="0" w:space="0" w:color="auto"/>
            <w:bottom w:val="none" w:sz="0" w:space="0" w:color="auto"/>
            <w:right w:val="none" w:sz="0" w:space="0" w:color="auto"/>
          </w:divBdr>
        </w:div>
      </w:divsChild>
    </w:div>
    <w:div w:id="554511960">
      <w:bodyDiv w:val="1"/>
      <w:marLeft w:val="0"/>
      <w:marRight w:val="0"/>
      <w:marTop w:val="0"/>
      <w:marBottom w:val="0"/>
      <w:divBdr>
        <w:top w:val="none" w:sz="0" w:space="0" w:color="auto"/>
        <w:left w:val="none" w:sz="0" w:space="0" w:color="auto"/>
        <w:bottom w:val="none" w:sz="0" w:space="0" w:color="auto"/>
        <w:right w:val="none" w:sz="0" w:space="0" w:color="auto"/>
      </w:divBdr>
    </w:div>
    <w:div w:id="554662469">
      <w:bodyDiv w:val="1"/>
      <w:marLeft w:val="0"/>
      <w:marRight w:val="0"/>
      <w:marTop w:val="0"/>
      <w:marBottom w:val="0"/>
      <w:divBdr>
        <w:top w:val="none" w:sz="0" w:space="0" w:color="auto"/>
        <w:left w:val="none" w:sz="0" w:space="0" w:color="auto"/>
        <w:bottom w:val="none" w:sz="0" w:space="0" w:color="auto"/>
        <w:right w:val="none" w:sz="0" w:space="0" w:color="auto"/>
      </w:divBdr>
    </w:div>
    <w:div w:id="554700067">
      <w:bodyDiv w:val="1"/>
      <w:marLeft w:val="0"/>
      <w:marRight w:val="0"/>
      <w:marTop w:val="0"/>
      <w:marBottom w:val="0"/>
      <w:divBdr>
        <w:top w:val="none" w:sz="0" w:space="0" w:color="auto"/>
        <w:left w:val="none" w:sz="0" w:space="0" w:color="auto"/>
        <w:bottom w:val="none" w:sz="0" w:space="0" w:color="auto"/>
        <w:right w:val="none" w:sz="0" w:space="0" w:color="auto"/>
      </w:divBdr>
    </w:div>
    <w:div w:id="554701785">
      <w:bodyDiv w:val="1"/>
      <w:marLeft w:val="0"/>
      <w:marRight w:val="0"/>
      <w:marTop w:val="0"/>
      <w:marBottom w:val="0"/>
      <w:divBdr>
        <w:top w:val="none" w:sz="0" w:space="0" w:color="auto"/>
        <w:left w:val="none" w:sz="0" w:space="0" w:color="auto"/>
        <w:bottom w:val="none" w:sz="0" w:space="0" w:color="auto"/>
        <w:right w:val="none" w:sz="0" w:space="0" w:color="auto"/>
      </w:divBdr>
    </w:div>
    <w:div w:id="554774471">
      <w:bodyDiv w:val="1"/>
      <w:marLeft w:val="0"/>
      <w:marRight w:val="0"/>
      <w:marTop w:val="0"/>
      <w:marBottom w:val="0"/>
      <w:divBdr>
        <w:top w:val="none" w:sz="0" w:space="0" w:color="auto"/>
        <w:left w:val="none" w:sz="0" w:space="0" w:color="auto"/>
        <w:bottom w:val="none" w:sz="0" w:space="0" w:color="auto"/>
        <w:right w:val="none" w:sz="0" w:space="0" w:color="auto"/>
      </w:divBdr>
    </w:div>
    <w:div w:id="554894692">
      <w:bodyDiv w:val="1"/>
      <w:marLeft w:val="0"/>
      <w:marRight w:val="0"/>
      <w:marTop w:val="0"/>
      <w:marBottom w:val="0"/>
      <w:divBdr>
        <w:top w:val="none" w:sz="0" w:space="0" w:color="auto"/>
        <w:left w:val="none" w:sz="0" w:space="0" w:color="auto"/>
        <w:bottom w:val="none" w:sz="0" w:space="0" w:color="auto"/>
        <w:right w:val="none" w:sz="0" w:space="0" w:color="auto"/>
      </w:divBdr>
    </w:div>
    <w:div w:id="555240883">
      <w:bodyDiv w:val="1"/>
      <w:marLeft w:val="0"/>
      <w:marRight w:val="0"/>
      <w:marTop w:val="0"/>
      <w:marBottom w:val="0"/>
      <w:divBdr>
        <w:top w:val="none" w:sz="0" w:space="0" w:color="auto"/>
        <w:left w:val="none" w:sz="0" w:space="0" w:color="auto"/>
        <w:bottom w:val="none" w:sz="0" w:space="0" w:color="auto"/>
        <w:right w:val="none" w:sz="0" w:space="0" w:color="auto"/>
      </w:divBdr>
    </w:div>
    <w:div w:id="555241330">
      <w:bodyDiv w:val="1"/>
      <w:marLeft w:val="0"/>
      <w:marRight w:val="0"/>
      <w:marTop w:val="0"/>
      <w:marBottom w:val="0"/>
      <w:divBdr>
        <w:top w:val="none" w:sz="0" w:space="0" w:color="auto"/>
        <w:left w:val="none" w:sz="0" w:space="0" w:color="auto"/>
        <w:bottom w:val="none" w:sz="0" w:space="0" w:color="auto"/>
        <w:right w:val="none" w:sz="0" w:space="0" w:color="auto"/>
      </w:divBdr>
    </w:div>
    <w:div w:id="555511767">
      <w:bodyDiv w:val="1"/>
      <w:marLeft w:val="0"/>
      <w:marRight w:val="0"/>
      <w:marTop w:val="0"/>
      <w:marBottom w:val="0"/>
      <w:divBdr>
        <w:top w:val="none" w:sz="0" w:space="0" w:color="auto"/>
        <w:left w:val="none" w:sz="0" w:space="0" w:color="auto"/>
        <w:bottom w:val="none" w:sz="0" w:space="0" w:color="auto"/>
        <w:right w:val="none" w:sz="0" w:space="0" w:color="auto"/>
      </w:divBdr>
    </w:div>
    <w:div w:id="555552885">
      <w:bodyDiv w:val="1"/>
      <w:marLeft w:val="0"/>
      <w:marRight w:val="0"/>
      <w:marTop w:val="0"/>
      <w:marBottom w:val="0"/>
      <w:divBdr>
        <w:top w:val="none" w:sz="0" w:space="0" w:color="auto"/>
        <w:left w:val="none" w:sz="0" w:space="0" w:color="auto"/>
        <w:bottom w:val="none" w:sz="0" w:space="0" w:color="auto"/>
        <w:right w:val="none" w:sz="0" w:space="0" w:color="auto"/>
      </w:divBdr>
    </w:div>
    <w:div w:id="555704545">
      <w:bodyDiv w:val="1"/>
      <w:marLeft w:val="0"/>
      <w:marRight w:val="0"/>
      <w:marTop w:val="0"/>
      <w:marBottom w:val="0"/>
      <w:divBdr>
        <w:top w:val="none" w:sz="0" w:space="0" w:color="auto"/>
        <w:left w:val="none" w:sz="0" w:space="0" w:color="auto"/>
        <w:bottom w:val="none" w:sz="0" w:space="0" w:color="auto"/>
        <w:right w:val="none" w:sz="0" w:space="0" w:color="auto"/>
      </w:divBdr>
    </w:div>
    <w:div w:id="556093776">
      <w:bodyDiv w:val="1"/>
      <w:marLeft w:val="0"/>
      <w:marRight w:val="0"/>
      <w:marTop w:val="0"/>
      <w:marBottom w:val="0"/>
      <w:divBdr>
        <w:top w:val="none" w:sz="0" w:space="0" w:color="auto"/>
        <w:left w:val="none" w:sz="0" w:space="0" w:color="auto"/>
        <w:bottom w:val="none" w:sz="0" w:space="0" w:color="auto"/>
        <w:right w:val="none" w:sz="0" w:space="0" w:color="auto"/>
      </w:divBdr>
    </w:div>
    <w:div w:id="556162967">
      <w:bodyDiv w:val="1"/>
      <w:marLeft w:val="0"/>
      <w:marRight w:val="0"/>
      <w:marTop w:val="0"/>
      <w:marBottom w:val="0"/>
      <w:divBdr>
        <w:top w:val="none" w:sz="0" w:space="0" w:color="auto"/>
        <w:left w:val="none" w:sz="0" w:space="0" w:color="auto"/>
        <w:bottom w:val="none" w:sz="0" w:space="0" w:color="auto"/>
        <w:right w:val="none" w:sz="0" w:space="0" w:color="auto"/>
      </w:divBdr>
    </w:div>
    <w:div w:id="556279635">
      <w:bodyDiv w:val="1"/>
      <w:marLeft w:val="0"/>
      <w:marRight w:val="0"/>
      <w:marTop w:val="0"/>
      <w:marBottom w:val="0"/>
      <w:divBdr>
        <w:top w:val="none" w:sz="0" w:space="0" w:color="auto"/>
        <w:left w:val="none" w:sz="0" w:space="0" w:color="auto"/>
        <w:bottom w:val="none" w:sz="0" w:space="0" w:color="auto"/>
        <w:right w:val="none" w:sz="0" w:space="0" w:color="auto"/>
      </w:divBdr>
    </w:div>
    <w:div w:id="556281539">
      <w:bodyDiv w:val="1"/>
      <w:marLeft w:val="0"/>
      <w:marRight w:val="0"/>
      <w:marTop w:val="0"/>
      <w:marBottom w:val="0"/>
      <w:divBdr>
        <w:top w:val="none" w:sz="0" w:space="0" w:color="auto"/>
        <w:left w:val="none" w:sz="0" w:space="0" w:color="auto"/>
        <w:bottom w:val="none" w:sz="0" w:space="0" w:color="auto"/>
        <w:right w:val="none" w:sz="0" w:space="0" w:color="auto"/>
      </w:divBdr>
    </w:div>
    <w:div w:id="556355738">
      <w:bodyDiv w:val="1"/>
      <w:marLeft w:val="0"/>
      <w:marRight w:val="0"/>
      <w:marTop w:val="0"/>
      <w:marBottom w:val="0"/>
      <w:divBdr>
        <w:top w:val="none" w:sz="0" w:space="0" w:color="auto"/>
        <w:left w:val="none" w:sz="0" w:space="0" w:color="auto"/>
        <w:bottom w:val="none" w:sz="0" w:space="0" w:color="auto"/>
        <w:right w:val="none" w:sz="0" w:space="0" w:color="auto"/>
      </w:divBdr>
    </w:div>
    <w:div w:id="556401964">
      <w:bodyDiv w:val="1"/>
      <w:marLeft w:val="0"/>
      <w:marRight w:val="0"/>
      <w:marTop w:val="0"/>
      <w:marBottom w:val="0"/>
      <w:divBdr>
        <w:top w:val="none" w:sz="0" w:space="0" w:color="auto"/>
        <w:left w:val="none" w:sz="0" w:space="0" w:color="auto"/>
        <w:bottom w:val="none" w:sz="0" w:space="0" w:color="auto"/>
        <w:right w:val="none" w:sz="0" w:space="0" w:color="auto"/>
      </w:divBdr>
    </w:div>
    <w:div w:id="556404442">
      <w:bodyDiv w:val="1"/>
      <w:marLeft w:val="0"/>
      <w:marRight w:val="0"/>
      <w:marTop w:val="0"/>
      <w:marBottom w:val="0"/>
      <w:divBdr>
        <w:top w:val="none" w:sz="0" w:space="0" w:color="auto"/>
        <w:left w:val="none" w:sz="0" w:space="0" w:color="auto"/>
        <w:bottom w:val="none" w:sz="0" w:space="0" w:color="auto"/>
        <w:right w:val="none" w:sz="0" w:space="0" w:color="auto"/>
      </w:divBdr>
    </w:div>
    <w:div w:id="556550054">
      <w:bodyDiv w:val="1"/>
      <w:marLeft w:val="0"/>
      <w:marRight w:val="0"/>
      <w:marTop w:val="0"/>
      <w:marBottom w:val="0"/>
      <w:divBdr>
        <w:top w:val="none" w:sz="0" w:space="0" w:color="auto"/>
        <w:left w:val="none" w:sz="0" w:space="0" w:color="auto"/>
        <w:bottom w:val="none" w:sz="0" w:space="0" w:color="auto"/>
        <w:right w:val="none" w:sz="0" w:space="0" w:color="auto"/>
      </w:divBdr>
    </w:div>
    <w:div w:id="556555759">
      <w:bodyDiv w:val="1"/>
      <w:marLeft w:val="0"/>
      <w:marRight w:val="0"/>
      <w:marTop w:val="0"/>
      <w:marBottom w:val="0"/>
      <w:divBdr>
        <w:top w:val="none" w:sz="0" w:space="0" w:color="auto"/>
        <w:left w:val="none" w:sz="0" w:space="0" w:color="auto"/>
        <w:bottom w:val="none" w:sz="0" w:space="0" w:color="auto"/>
        <w:right w:val="none" w:sz="0" w:space="0" w:color="auto"/>
      </w:divBdr>
    </w:div>
    <w:div w:id="556740320">
      <w:bodyDiv w:val="1"/>
      <w:marLeft w:val="0"/>
      <w:marRight w:val="0"/>
      <w:marTop w:val="0"/>
      <w:marBottom w:val="0"/>
      <w:divBdr>
        <w:top w:val="none" w:sz="0" w:space="0" w:color="auto"/>
        <w:left w:val="none" w:sz="0" w:space="0" w:color="auto"/>
        <w:bottom w:val="none" w:sz="0" w:space="0" w:color="auto"/>
        <w:right w:val="none" w:sz="0" w:space="0" w:color="auto"/>
      </w:divBdr>
    </w:div>
    <w:div w:id="556933169">
      <w:bodyDiv w:val="1"/>
      <w:marLeft w:val="0"/>
      <w:marRight w:val="0"/>
      <w:marTop w:val="0"/>
      <w:marBottom w:val="0"/>
      <w:divBdr>
        <w:top w:val="none" w:sz="0" w:space="0" w:color="auto"/>
        <w:left w:val="none" w:sz="0" w:space="0" w:color="auto"/>
        <w:bottom w:val="none" w:sz="0" w:space="0" w:color="auto"/>
        <w:right w:val="none" w:sz="0" w:space="0" w:color="auto"/>
      </w:divBdr>
    </w:div>
    <w:div w:id="556939308">
      <w:bodyDiv w:val="1"/>
      <w:marLeft w:val="0"/>
      <w:marRight w:val="0"/>
      <w:marTop w:val="0"/>
      <w:marBottom w:val="0"/>
      <w:divBdr>
        <w:top w:val="none" w:sz="0" w:space="0" w:color="auto"/>
        <w:left w:val="none" w:sz="0" w:space="0" w:color="auto"/>
        <w:bottom w:val="none" w:sz="0" w:space="0" w:color="auto"/>
        <w:right w:val="none" w:sz="0" w:space="0" w:color="auto"/>
      </w:divBdr>
    </w:div>
    <w:div w:id="557133892">
      <w:bodyDiv w:val="1"/>
      <w:marLeft w:val="0"/>
      <w:marRight w:val="0"/>
      <w:marTop w:val="0"/>
      <w:marBottom w:val="0"/>
      <w:divBdr>
        <w:top w:val="none" w:sz="0" w:space="0" w:color="auto"/>
        <w:left w:val="none" w:sz="0" w:space="0" w:color="auto"/>
        <w:bottom w:val="none" w:sz="0" w:space="0" w:color="auto"/>
        <w:right w:val="none" w:sz="0" w:space="0" w:color="auto"/>
      </w:divBdr>
    </w:div>
    <w:div w:id="557204302">
      <w:bodyDiv w:val="1"/>
      <w:marLeft w:val="0"/>
      <w:marRight w:val="0"/>
      <w:marTop w:val="0"/>
      <w:marBottom w:val="0"/>
      <w:divBdr>
        <w:top w:val="none" w:sz="0" w:space="0" w:color="auto"/>
        <w:left w:val="none" w:sz="0" w:space="0" w:color="auto"/>
        <w:bottom w:val="none" w:sz="0" w:space="0" w:color="auto"/>
        <w:right w:val="none" w:sz="0" w:space="0" w:color="auto"/>
      </w:divBdr>
    </w:div>
    <w:div w:id="557283769">
      <w:bodyDiv w:val="1"/>
      <w:marLeft w:val="0"/>
      <w:marRight w:val="0"/>
      <w:marTop w:val="0"/>
      <w:marBottom w:val="0"/>
      <w:divBdr>
        <w:top w:val="none" w:sz="0" w:space="0" w:color="auto"/>
        <w:left w:val="none" w:sz="0" w:space="0" w:color="auto"/>
        <w:bottom w:val="none" w:sz="0" w:space="0" w:color="auto"/>
        <w:right w:val="none" w:sz="0" w:space="0" w:color="auto"/>
      </w:divBdr>
    </w:div>
    <w:div w:id="557322099">
      <w:bodyDiv w:val="1"/>
      <w:marLeft w:val="0"/>
      <w:marRight w:val="0"/>
      <w:marTop w:val="0"/>
      <w:marBottom w:val="0"/>
      <w:divBdr>
        <w:top w:val="none" w:sz="0" w:space="0" w:color="auto"/>
        <w:left w:val="none" w:sz="0" w:space="0" w:color="auto"/>
        <w:bottom w:val="none" w:sz="0" w:space="0" w:color="auto"/>
        <w:right w:val="none" w:sz="0" w:space="0" w:color="auto"/>
      </w:divBdr>
    </w:div>
    <w:div w:id="557743984">
      <w:bodyDiv w:val="1"/>
      <w:marLeft w:val="0"/>
      <w:marRight w:val="0"/>
      <w:marTop w:val="0"/>
      <w:marBottom w:val="0"/>
      <w:divBdr>
        <w:top w:val="none" w:sz="0" w:space="0" w:color="auto"/>
        <w:left w:val="none" w:sz="0" w:space="0" w:color="auto"/>
        <w:bottom w:val="none" w:sz="0" w:space="0" w:color="auto"/>
        <w:right w:val="none" w:sz="0" w:space="0" w:color="auto"/>
      </w:divBdr>
    </w:div>
    <w:div w:id="557789277">
      <w:bodyDiv w:val="1"/>
      <w:marLeft w:val="0"/>
      <w:marRight w:val="0"/>
      <w:marTop w:val="0"/>
      <w:marBottom w:val="0"/>
      <w:divBdr>
        <w:top w:val="none" w:sz="0" w:space="0" w:color="auto"/>
        <w:left w:val="none" w:sz="0" w:space="0" w:color="auto"/>
        <w:bottom w:val="none" w:sz="0" w:space="0" w:color="auto"/>
        <w:right w:val="none" w:sz="0" w:space="0" w:color="auto"/>
      </w:divBdr>
    </w:div>
    <w:div w:id="557934976">
      <w:bodyDiv w:val="1"/>
      <w:marLeft w:val="0"/>
      <w:marRight w:val="0"/>
      <w:marTop w:val="0"/>
      <w:marBottom w:val="0"/>
      <w:divBdr>
        <w:top w:val="none" w:sz="0" w:space="0" w:color="auto"/>
        <w:left w:val="none" w:sz="0" w:space="0" w:color="auto"/>
        <w:bottom w:val="none" w:sz="0" w:space="0" w:color="auto"/>
        <w:right w:val="none" w:sz="0" w:space="0" w:color="auto"/>
      </w:divBdr>
    </w:div>
    <w:div w:id="558054120">
      <w:bodyDiv w:val="1"/>
      <w:marLeft w:val="0"/>
      <w:marRight w:val="0"/>
      <w:marTop w:val="0"/>
      <w:marBottom w:val="0"/>
      <w:divBdr>
        <w:top w:val="none" w:sz="0" w:space="0" w:color="auto"/>
        <w:left w:val="none" w:sz="0" w:space="0" w:color="auto"/>
        <w:bottom w:val="none" w:sz="0" w:space="0" w:color="auto"/>
        <w:right w:val="none" w:sz="0" w:space="0" w:color="auto"/>
      </w:divBdr>
    </w:div>
    <w:div w:id="558057737">
      <w:bodyDiv w:val="1"/>
      <w:marLeft w:val="0"/>
      <w:marRight w:val="0"/>
      <w:marTop w:val="0"/>
      <w:marBottom w:val="0"/>
      <w:divBdr>
        <w:top w:val="none" w:sz="0" w:space="0" w:color="auto"/>
        <w:left w:val="none" w:sz="0" w:space="0" w:color="auto"/>
        <w:bottom w:val="none" w:sz="0" w:space="0" w:color="auto"/>
        <w:right w:val="none" w:sz="0" w:space="0" w:color="auto"/>
      </w:divBdr>
    </w:div>
    <w:div w:id="558131843">
      <w:bodyDiv w:val="1"/>
      <w:marLeft w:val="0"/>
      <w:marRight w:val="0"/>
      <w:marTop w:val="0"/>
      <w:marBottom w:val="0"/>
      <w:divBdr>
        <w:top w:val="none" w:sz="0" w:space="0" w:color="auto"/>
        <w:left w:val="none" w:sz="0" w:space="0" w:color="auto"/>
        <w:bottom w:val="none" w:sz="0" w:space="0" w:color="auto"/>
        <w:right w:val="none" w:sz="0" w:space="0" w:color="auto"/>
      </w:divBdr>
    </w:div>
    <w:div w:id="558132881">
      <w:bodyDiv w:val="1"/>
      <w:marLeft w:val="0"/>
      <w:marRight w:val="0"/>
      <w:marTop w:val="0"/>
      <w:marBottom w:val="0"/>
      <w:divBdr>
        <w:top w:val="none" w:sz="0" w:space="0" w:color="auto"/>
        <w:left w:val="none" w:sz="0" w:space="0" w:color="auto"/>
        <w:bottom w:val="none" w:sz="0" w:space="0" w:color="auto"/>
        <w:right w:val="none" w:sz="0" w:space="0" w:color="auto"/>
      </w:divBdr>
    </w:div>
    <w:div w:id="558244915">
      <w:bodyDiv w:val="1"/>
      <w:marLeft w:val="0"/>
      <w:marRight w:val="0"/>
      <w:marTop w:val="0"/>
      <w:marBottom w:val="0"/>
      <w:divBdr>
        <w:top w:val="none" w:sz="0" w:space="0" w:color="auto"/>
        <w:left w:val="none" w:sz="0" w:space="0" w:color="auto"/>
        <w:bottom w:val="none" w:sz="0" w:space="0" w:color="auto"/>
        <w:right w:val="none" w:sz="0" w:space="0" w:color="auto"/>
      </w:divBdr>
    </w:div>
    <w:div w:id="558397655">
      <w:bodyDiv w:val="1"/>
      <w:marLeft w:val="0"/>
      <w:marRight w:val="0"/>
      <w:marTop w:val="0"/>
      <w:marBottom w:val="0"/>
      <w:divBdr>
        <w:top w:val="none" w:sz="0" w:space="0" w:color="auto"/>
        <w:left w:val="none" w:sz="0" w:space="0" w:color="auto"/>
        <w:bottom w:val="none" w:sz="0" w:space="0" w:color="auto"/>
        <w:right w:val="none" w:sz="0" w:space="0" w:color="auto"/>
      </w:divBdr>
    </w:div>
    <w:div w:id="558446672">
      <w:bodyDiv w:val="1"/>
      <w:marLeft w:val="0"/>
      <w:marRight w:val="0"/>
      <w:marTop w:val="0"/>
      <w:marBottom w:val="0"/>
      <w:divBdr>
        <w:top w:val="none" w:sz="0" w:space="0" w:color="auto"/>
        <w:left w:val="none" w:sz="0" w:space="0" w:color="auto"/>
        <w:bottom w:val="none" w:sz="0" w:space="0" w:color="auto"/>
        <w:right w:val="none" w:sz="0" w:space="0" w:color="auto"/>
      </w:divBdr>
    </w:div>
    <w:div w:id="558974676">
      <w:bodyDiv w:val="1"/>
      <w:marLeft w:val="0"/>
      <w:marRight w:val="0"/>
      <w:marTop w:val="0"/>
      <w:marBottom w:val="0"/>
      <w:divBdr>
        <w:top w:val="none" w:sz="0" w:space="0" w:color="auto"/>
        <w:left w:val="none" w:sz="0" w:space="0" w:color="auto"/>
        <w:bottom w:val="none" w:sz="0" w:space="0" w:color="auto"/>
        <w:right w:val="none" w:sz="0" w:space="0" w:color="auto"/>
      </w:divBdr>
    </w:div>
    <w:div w:id="559051597">
      <w:bodyDiv w:val="1"/>
      <w:marLeft w:val="0"/>
      <w:marRight w:val="0"/>
      <w:marTop w:val="0"/>
      <w:marBottom w:val="0"/>
      <w:divBdr>
        <w:top w:val="none" w:sz="0" w:space="0" w:color="auto"/>
        <w:left w:val="none" w:sz="0" w:space="0" w:color="auto"/>
        <w:bottom w:val="none" w:sz="0" w:space="0" w:color="auto"/>
        <w:right w:val="none" w:sz="0" w:space="0" w:color="auto"/>
      </w:divBdr>
    </w:div>
    <w:div w:id="559168603">
      <w:bodyDiv w:val="1"/>
      <w:marLeft w:val="0"/>
      <w:marRight w:val="0"/>
      <w:marTop w:val="0"/>
      <w:marBottom w:val="0"/>
      <w:divBdr>
        <w:top w:val="none" w:sz="0" w:space="0" w:color="auto"/>
        <w:left w:val="none" w:sz="0" w:space="0" w:color="auto"/>
        <w:bottom w:val="none" w:sz="0" w:space="0" w:color="auto"/>
        <w:right w:val="none" w:sz="0" w:space="0" w:color="auto"/>
      </w:divBdr>
    </w:div>
    <w:div w:id="559445248">
      <w:bodyDiv w:val="1"/>
      <w:marLeft w:val="0"/>
      <w:marRight w:val="0"/>
      <w:marTop w:val="0"/>
      <w:marBottom w:val="0"/>
      <w:divBdr>
        <w:top w:val="none" w:sz="0" w:space="0" w:color="auto"/>
        <w:left w:val="none" w:sz="0" w:space="0" w:color="auto"/>
        <w:bottom w:val="none" w:sz="0" w:space="0" w:color="auto"/>
        <w:right w:val="none" w:sz="0" w:space="0" w:color="auto"/>
      </w:divBdr>
    </w:div>
    <w:div w:id="559485309">
      <w:bodyDiv w:val="1"/>
      <w:marLeft w:val="0"/>
      <w:marRight w:val="0"/>
      <w:marTop w:val="0"/>
      <w:marBottom w:val="0"/>
      <w:divBdr>
        <w:top w:val="none" w:sz="0" w:space="0" w:color="auto"/>
        <w:left w:val="none" w:sz="0" w:space="0" w:color="auto"/>
        <w:bottom w:val="none" w:sz="0" w:space="0" w:color="auto"/>
        <w:right w:val="none" w:sz="0" w:space="0" w:color="auto"/>
      </w:divBdr>
    </w:div>
    <w:div w:id="559512988">
      <w:bodyDiv w:val="1"/>
      <w:marLeft w:val="0"/>
      <w:marRight w:val="0"/>
      <w:marTop w:val="0"/>
      <w:marBottom w:val="0"/>
      <w:divBdr>
        <w:top w:val="none" w:sz="0" w:space="0" w:color="auto"/>
        <w:left w:val="none" w:sz="0" w:space="0" w:color="auto"/>
        <w:bottom w:val="none" w:sz="0" w:space="0" w:color="auto"/>
        <w:right w:val="none" w:sz="0" w:space="0" w:color="auto"/>
      </w:divBdr>
    </w:div>
    <w:div w:id="559555480">
      <w:bodyDiv w:val="1"/>
      <w:marLeft w:val="0"/>
      <w:marRight w:val="0"/>
      <w:marTop w:val="0"/>
      <w:marBottom w:val="0"/>
      <w:divBdr>
        <w:top w:val="none" w:sz="0" w:space="0" w:color="auto"/>
        <w:left w:val="none" w:sz="0" w:space="0" w:color="auto"/>
        <w:bottom w:val="none" w:sz="0" w:space="0" w:color="auto"/>
        <w:right w:val="none" w:sz="0" w:space="0" w:color="auto"/>
      </w:divBdr>
    </w:div>
    <w:div w:id="559638918">
      <w:bodyDiv w:val="1"/>
      <w:marLeft w:val="0"/>
      <w:marRight w:val="0"/>
      <w:marTop w:val="0"/>
      <w:marBottom w:val="0"/>
      <w:divBdr>
        <w:top w:val="none" w:sz="0" w:space="0" w:color="auto"/>
        <w:left w:val="none" w:sz="0" w:space="0" w:color="auto"/>
        <w:bottom w:val="none" w:sz="0" w:space="0" w:color="auto"/>
        <w:right w:val="none" w:sz="0" w:space="0" w:color="auto"/>
      </w:divBdr>
    </w:div>
    <w:div w:id="559681685">
      <w:bodyDiv w:val="1"/>
      <w:marLeft w:val="0"/>
      <w:marRight w:val="0"/>
      <w:marTop w:val="0"/>
      <w:marBottom w:val="0"/>
      <w:divBdr>
        <w:top w:val="none" w:sz="0" w:space="0" w:color="auto"/>
        <w:left w:val="none" w:sz="0" w:space="0" w:color="auto"/>
        <w:bottom w:val="none" w:sz="0" w:space="0" w:color="auto"/>
        <w:right w:val="none" w:sz="0" w:space="0" w:color="auto"/>
      </w:divBdr>
    </w:div>
    <w:div w:id="560218643">
      <w:bodyDiv w:val="1"/>
      <w:marLeft w:val="0"/>
      <w:marRight w:val="0"/>
      <w:marTop w:val="0"/>
      <w:marBottom w:val="0"/>
      <w:divBdr>
        <w:top w:val="none" w:sz="0" w:space="0" w:color="auto"/>
        <w:left w:val="none" w:sz="0" w:space="0" w:color="auto"/>
        <w:bottom w:val="none" w:sz="0" w:space="0" w:color="auto"/>
        <w:right w:val="none" w:sz="0" w:space="0" w:color="auto"/>
      </w:divBdr>
    </w:div>
    <w:div w:id="560361885">
      <w:bodyDiv w:val="1"/>
      <w:marLeft w:val="0"/>
      <w:marRight w:val="0"/>
      <w:marTop w:val="0"/>
      <w:marBottom w:val="0"/>
      <w:divBdr>
        <w:top w:val="none" w:sz="0" w:space="0" w:color="auto"/>
        <w:left w:val="none" w:sz="0" w:space="0" w:color="auto"/>
        <w:bottom w:val="none" w:sz="0" w:space="0" w:color="auto"/>
        <w:right w:val="none" w:sz="0" w:space="0" w:color="auto"/>
      </w:divBdr>
    </w:div>
    <w:div w:id="560403065">
      <w:bodyDiv w:val="1"/>
      <w:marLeft w:val="0"/>
      <w:marRight w:val="0"/>
      <w:marTop w:val="0"/>
      <w:marBottom w:val="0"/>
      <w:divBdr>
        <w:top w:val="none" w:sz="0" w:space="0" w:color="auto"/>
        <w:left w:val="none" w:sz="0" w:space="0" w:color="auto"/>
        <w:bottom w:val="none" w:sz="0" w:space="0" w:color="auto"/>
        <w:right w:val="none" w:sz="0" w:space="0" w:color="auto"/>
      </w:divBdr>
    </w:div>
    <w:div w:id="560605529">
      <w:bodyDiv w:val="1"/>
      <w:marLeft w:val="0"/>
      <w:marRight w:val="0"/>
      <w:marTop w:val="0"/>
      <w:marBottom w:val="0"/>
      <w:divBdr>
        <w:top w:val="none" w:sz="0" w:space="0" w:color="auto"/>
        <w:left w:val="none" w:sz="0" w:space="0" w:color="auto"/>
        <w:bottom w:val="none" w:sz="0" w:space="0" w:color="auto"/>
        <w:right w:val="none" w:sz="0" w:space="0" w:color="auto"/>
      </w:divBdr>
    </w:div>
    <w:div w:id="560869138">
      <w:bodyDiv w:val="1"/>
      <w:marLeft w:val="0"/>
      <w:marRight w:val="0"/>
      <w:marTop w:val="0"/>
      <w:marBottom w:val="0"/>
      <w:divBdr>
        <w:top w:val="none" w:sz="0" w:space="0" w:color="auto"/>
        <w:left w:val="none" w:sz="0" w:space="0" w:color="auto"/>
        <w:bottom w:val="none" w:sz="0" w:space="0" w:color="auto"/>
        <w:right w:val="none" w:sz="0" w:space="0" w:color="auto"/>
      </w:divBdr>
    </w:div>
    <w:div w:id="560940582">
      <w:bodyDiv w:val="1"/>
      <w:marLeft w:val="0"/>
      <w:marRight w:val="0"/>
      <w:marTop w:val="0"/>
      <w:marBottom w:val="0"/>
      <w:divBdr>
        <w:top w:val="none" w:sz="0" w:space="0" w:color="auto"/>
        <w:left w:val="none" w:sz="0" w:space="0" w:color="auto"/>
        <w:bottom w:val="none" w:sz="0" w:space="0" w:color="auto"/>
        <w:right w:val="none" w:sz="0" w:space="0" w:color="auto"/>
      </w:divBdr>
    </w:div>
    <w:div w:id="560990036">
      <w:bodyDiv w:val="1"/>
      <w:marLeft w:val="0"/>
      <w:marRight w:val="0"/>
      <w:marTop w:val="0"/>
      <w:marBottom w:val="0"/>
      <w:divBdr>
        <w:top w:val="none" w:sz="0" w:space="0" w:color="auto"/>
        <w:left w:val="none" w:sz="0" w:space="0" w:color="auto"/>
        <w:bottom w:val="none" w:sz="0" w:space="0" w:color="auto"/>
        <w:right w:val="none" w:sz="0" w:space="0" w:color="auto"/>
      </w:divBdr>
    </w:div>
    <w:div w:id="561327207">
      <w:bodyDiv w:val="1"/>
      <w:marLeft w:val="0"/>
      <w:marRight w:val="0"/>
      <w:marTop w:val="0"/>
      <w:marBottom w:val="0"/>
      <w:divBdr>
        <w:top w:val="none" w:sz="0" w:space="0" w:color="auto"/>
        <w:left w:val="none" w:sz="0" w:space="0" w:color="auto"/>
        <w:bottom w:val="none" w:sz="0" w:space="0" w:color="auto"/>
        <w:right w:val="none" w:sz="0" w:space="0" w:color="auto"/>
      </w:divBdr>
    </w:div>
    <w:div w:id="561410877">
      <w:bodyDiv w:val="1"/>
      <w:marLeft w:val="0"/>
      <w:marRight w:val="0"/>
      <w:marTop w:val="0"/>
      <w:marBottom w:val="0"/>
      <w:divBdr>
        <w:top w:val="none" w:sz="0" w:space="0" w:color="auto"/>
        <w:left w:val="none" w:sz="0" w:space="0" w:color="auto"/>
        <w:bottom w:val="none" w:sz="0" w:space="0" w:color="auto"/>
        <w:right w:val="none" w:sz="0" w:space="0" w:color="auto"/>
      </w:divBdr>
    </w:div>
    <w:div w:id="561447187">
      <w:bodyDiv w:val="1"/>
      <w:marLeft w:val="0"/>
      <w:marRight w:val="0"/>
      <w:marTop w:val="0"/>
      <w:marBottom w:val="0"/>
      <w:divBdr>
        <w:top w:val="none" w:sz="0" w:space="0" w:color="auto"/>
        <w:left w:val="none" w:sz="0" w:space="0" w:color="auto"/>
        <w:bottom w:val="none" w:sz="0" w:space="0" w:color="auto"/>
        <w:right w:val="none" w:sz="0" w:space="0" w:color="auto"/>
      </w:divBdr>
    </w:div>
    <w:div w:id="561449850">
      <w:bodyDiv w:val="1"/>
      <w:marLeft w:val="0"/>
      <w:marRight w:val="0"/>
      <w:marTop w:val="0"/>
      <w:marBottom w:val="0"/>
      <w:divBdr>
        <w:top w:val="none" w:sz="0" w:space="0" w:color="auto"/>
        <w:left w:val="none" w:sz="0" w:space="0" w:color="auto"/>
        <w:bottom w:val="none" w:sz="0" w:space="0" w:color="auto"/>
        <w:right w:val="none" w:sz="0" w:space="0" w:color="auto"/>
      </w:divBdr>
    </w:div>
    <w:div w:id="561454029">
      <w:bodyDiv w:val="1"/>
      <w:marLeft w:val="0"/>
      <w:marRight w:val="0"/>
      <w:marTop w:val="0"/>
      <w:marBottom w:val="0"/>
      <w:divBdr>
        <w:top w:val="none" w:sz="0" w:space="0" w:color="auto"/>
        <w:left w:val="none" w:sz="0" w:space="0" w:color="auto"/>
        <w:bottom w:val="none" w:sz="0" w:space="0" w:color="auto"/>
        <w:right w:val="none" w:sz="0" w:space="0" w:color="auto"/>
      </w:divBdr>
    </w:div>
    <w:div w:id="561525294">
      <w:bodyDiv w:val="1"/>
      <w:marLeft w:val="0"/>
      <w:marRight w:val="0"/>
      <w:marTop w:val="0"/>
      <w:marBottom w:val="0"/>
      <w:divBdr>
        <w:top w:val="none" w:sz="0" w:space="0" w:color="auto"/>
        <w:left w:val="none" w:sz="0" w:space="0" w:color="auto"/>
        <w:bottom w:val="none" w:sz="0" w:space="0" w:color="auto"/>
        <w:right w:val="none" w:sz="0" w:space="0" w:color="auto"/>
      </w:divBdr>
    </w:div>
    <w:div w:id="561674506">
      <w:bodyDiv w:val="1"/>
      <w:marLeft w:val="0"/>
      <w:marRight w:val="0"/>
      <w:marTop w:val="0"/>
      <w:marBottom w:val="0"/>
      <w:divBdr>
        <w:top w:val="none" w:sz="0" w:space="0" w:color="auto"/>
        <w:left w:val="none" w:sz="0" w:space="0" w:color="auto"/>
        <w:bottom w:val="none" w:sz="0" w:space="0" w:color="auto"/>
        <w:right w:val="none" w:sz="0" w:space="0" w:color="auto"/>
      </w:divBdr>
    </w:div>
    <w:div w:id="561790585">
      <w:bodyDiv w:val="1"/>
      <w:marLeft w:val="0"/>
      <w:marRight w:val="0"/>
      <w:marTop w:val="0"/>
      <w:marBottom w:val="0"/>
      <w:divBdr>
        <w:top w:val="none" w:sz="0" w:space="0" w:color="auto"/>
        <w:left w:val="none" w:sz="0" w:space="0" w:color="auto"/>
        <w:bottom w:val="none" w:sz="0" w:space="0" w:color="auto"/>
        <w:right w:val="none" w:sz="0" w:space="0" w:color="auto"/>
      </w:divBdr>
    </w:div>
    <w:div w:id="561984114">
      <w:bodyDiv w:val="1"/>
      <w:marLeft w:val="0"/>
      <w:marRight w:val="0"/>
      <w:marTop w:val="0"/>
      <w:marBottom w:val="0"/>
      <w:divBdr>
        <w:top w:val="none" w:sz="0" w:space="0" w:color="auto"/>
        <w:left w:val="none" w:sz="0" w:space="0" w:color="auto"/>
        <w:bottom w:val="none" w:sz="0" w:space="0" w:color="auto"/>
        <w:right w:val="none" w:sz="0" w:space="0" w:color="auto"/>
      </w:divBdr>
    </w:div>
    <w:div w:id="562177156">
      <w:bodyDiv w:val="1"/>
      <w:marLeft w:val="0"/>
      <w:marRight w:val="0"/>
      <w:marTop w:val="0"/>
      <w:marBottom w:val="0"/>
      <w:divBdr>
        <w:top w:val="none" w:sz="0" w:space="0" w:color="auto"/>
        <w:left w:val="none" w:sz="0" w:space="0" w:color="auto"/>
        <w:bottom w:val="none" w:sz="0" w:space="0" w:color="auto"/>
        <w:right w:val="none" w:sz="0" w:space="0" w:color="auto"/>
      </w:divBdr>
    </w:div>
    <w:div w:id="562251933">
      <w:bodyDiv w:val="1"/>
      <w:marLeft w:val="0"/>
      <w:marRight w:val="0"/>
      <w:marTop w:val="0"/>
      <w:marBottom w:val="0"/>
      <w:divBdr>
        <w:top w:val="none" w:sz="0" w:space="0" w:color="auto"/>
        <w:left w:val="none" w:sz="0" w:space="0" w:color="auto"/>
        <w:bottom w:val="none" w:sz="0" w:space="0" w:color="auto"/>
        <w:right w:val="none" w:sz="0" w:space="0" w:color="auto"/>
      </w:divBdr>
    </w:div>
    <w:div w:id="562254988">
      <w:bodyDiv w:val="1"/>
      <w:marLeft w:val="0"/>
      <w:marRight w:val="0"/>
      <w:marTop w:val="0"/>
      <w:marBottom w:val="0"/>
      <w:divBdr>
        <w:top w:val="none" w:sz="0" w:space="0" w:color="auto"/>
        <w:left w:val="none" w:sz="0" w:space="0" w:color="auto"/>
        <w:bottom w:val="none" w:sz="0" w:space="0" w:color="auto"/>
        <w:right w:val="none" w:sz="0" w:space="0" w:color="auto"/>
      </w:divBdr>
    </w:div>
    <w:div w:id="562255588">
      <w:bodyDiv w:val="1"/>
      <w:marLeft w:val="0"/>
      <w:marRight w:val="0"/>
      <w:marTop w:val="0"/>
      <w:marBottom w:val="0"/>
      <w:divBdr>
        <w:top w:val="none" w:sz="0" w:space="0" w:color="auto"/>
        <w:left w:val="none" w:sz="0" w:space="0" w:color="auto"/>
        <w:bottom w:val="none" w:sz="0" w:space="0" w:color="auto"/>
        <w:right w:val="none" w:sz="0" w:space="0" w:color="auto"/>
      </w:divBdr>
    </w:div>
    <w:div w:id="562327033">
      <w:bodyDiv w:val="1"/>
      <w:marLeft w:val="0"/>
      <w:marRight w:val="0"/>
      <w:marTop w:val="0"/>
      <w:marBottom w:val="0"/>
      <w:divBdr>
        <w:top w:val="none" w:sz="0" w:space="0" w:color="auto"/>
        <w:left w:val="none" w:sz="0" w:space="0" w:color="auto"/>
        <w:bottom w:val="none" w:sz="0" w:space="0" w:color="auto"/>
        <w:right w:val="none" w:sz="0" w:space="0" w:color="auto"/>
      </w:divBdr>
    </w:div>
    <w:div w:id="562450034">
      <w:bodyDiv w:val="1"/>
      <w:marLeft w:val="0"/>
      <w:marRight w:val="0"/>
      <w:marTop w:val="0"/>
      <w:marBottom w:val="0"/>
      <w:divBdr>
        <w:top w:val="none" w:sz="0" w:space="0" w:color="auto"/>
        <w:left w:val="none" w:sz="0" w:space="0" w:color="auto"/>
        <w:bottom w:val="none" w:sz="0" w:space="0" w:color="auto"/>
        <w:right w:val="none" w:sz="0" w:space="0" w:color="auto"/>
      </w:divBdr>
    </w:div>
    <w:div w:id="562495728">
      <w:bodyDiv w:val="1"/>
      <w:marLeft w:val="0"/>
      <w:marRight w:val="0"/>
      <w:marTop w:val="0"/>
      <w:marBottom w:val="0"/>
      <w:divBdr>
        <w:top w:val="none" w:sz="0" w:space="0" w:color="auto"/>
        <w:left w:val="none" w:sz="0" w:space="0" w:color="auto"/>
        <w:bottom w:val="none" w:sz="0" w:space="0" w:color="auto"/>
        <w:right w:val="none" w:sz="0" w:space="0" w:color="auto"/>
      </w:divBdr>
    </w:div>
    <w:div w:id="562566320">
      <w:bodyDiv w:val="1"/>
      <w:marLeft w:val="0"/>
      <w:marRight w:val="0"/>
      <w:marTop w:val="0"/>
      <w:marBottom w:val="0"/>
      <w:divBdr>
        <w:top w:val="none" w:sz="0" w:space="0" w:color="auto"/>
        <w:left w:val="none" w:sz="0" w:space="0" w:color="auto"/>
        <w:bottom w:val="none" w:sz="0" w:space="0" w:color="auto"/>
        <w:right w:val="none" w:sz="0" w:space="0" w:color="auto"/>
      </w:divBdr>
    </w:div>
    <w:div w:id="562716168">
      <w:bodyDiv w:val="1"/>
      <w:marLeft w:val="0"/>
      <w:marRight w:val="0"/>
      <w:marTop w:val="0"/>
      <w:marBottom w:val="0"/>
      <w:divBdr>
        <w:top w:val="none" w:sz="0" w:space="0" w:color="auto"/>
        <w:left w:val="none" w:sz="0" w:space="0" w:color="auto"/>
        <w:bottom w:val="none" w:sz="0" w:space="0" w:color="auto"/>
        <w:right w:val="none" w:sz="0" w:space="0" w:color="auto"/>
      </w:divBdr>
    </w:div>
    <w:div w:id="562717771">
      <w:bodyDiv w:val="1"/>
      <w:marLeft w:val="0"/>
      <w:marRight w:val="0"/>
      <w:marTop w:val="0"/>
      <w:marBottom w:val="0"/>
      <w:divBdr>
        <w:top w:val="none" w:sz="0" w:space="0" w:color="auto"/>
        <w:left w:val="none" w:sz="0" w:space="0" w:color="auto"/>
        <w:bottom w:val="none" w:sz="0" w:space="0" w:color="auto"/>
        <w:right w:val="none" w:sz="0" w:space="0" w:color="auto"/>
      </w:divBdr>
    </w:div>
    <w:div w:id="562831195">
      <w:bodyDiv w:val="1"/>
      <w:marLeft w:val="0"/>
      <w:marRight w:val="0"/>
      <w:marTop w:val="0"/>
      <w:marBottom w:val="0"/>
      <w:divBdr>
        <w:top w:val="none" w:sz="0" w:space="0" w:color="auto"/>
        <w:left w:val="none" w:sz="0" w:space="0" w:color="auto"/>
        <w:bottom w:val="none" w:sz="0" w:space="0" w:color="auto"/>
        <w:right w:val="none" w:sz="0" w:space="0" w:color="auto"/>
      </w:divBdr>
    </w:div>
    <w:div w:id="562835571">
      <w:bodyDiv w:val="1"/>
      <w:marLeft w:val="0"/>
      <w:marRight w:val="0"/>
      <w:marTop w:val="0"/>
      <w:marBottom w:val="0"/>
      <w:divBdr>
        <w:top w:val="none" w:sz="0" w:space="0" w:color="auto"/>
        <w:left w:val="none" w:sz="0" w:space="0" w:color="auto"/>
        <w:bottom w:val="none" w:sz="0" w:space="0" w:color="auto"/>
        <w:right w:val="none" w:sz="0" w:space="0" w:color="auto"/>
      </w:divBdr>
    </w:div>
    <w:div w:id="562911471">
      <w:bodyDiv w:val="1"/>
      <w:marLeft w:val="0"/>
      <w:marRight w:val="0"/>
      <w:marTop w:val="0"/>
      <w:marBottom w:val="0"/>
      <w:divBdr>
        <w:top w:val="none" w:sz="0" w:space="0" w:color="auto"/>
        <w:left w:val="none" w:sz="0" w:space="0" w:color="auto"/>
        <w:bottom w:val="none" w:sz="0" w:space="0" w:color="auto"/>
        <w:right w:val="none" w:sz="0" w:space="0" w:color="auto"/>
      </w:divBdr>
    </w:div>
    <w:div w:id="563104728">
      <w:bodyDiv w:val="1"/>
      <w:marLeft w:val="0"/>
      <w:marRight w:val="0"/>
      <w:marTop w:val="0"/>
      <w:marBottom w:val="0"/>
      <w:divBdr>
        <w:top w:val="none" w:sz="0" w:space="0" w:color="auto"/>
        <w:left w:val="none" w:sz="0" w:space="0" w:color="auto"/>
        <w:bottom w:val="none" w:sz="0" w:space="0" w:color="auto"/>
        <w:right w:val="none" w:sz="0" w:space="0" w:color="auto"/>
      </w:divBdr>
    </w:div>
    <w:div w:id="563108840">
      <w:bodyDiv w:val="1"/>
      <w:marLeft w:val="0"/>
      <w:marRight w:val="0"/>
      <w:marTop w:val="0"/>
      <w:marBottom w:val="0"/>
      <w:divBdr>
        <w:top w:val="none" w:sz="0" w:space="0" w:color="auto"/>
        <w:left w:val="none" w:sz="0" w:space="0" w:color="auto"/>
        <w:bottom w:val="none" w:sz="0" w:space="0" w:color="auto"/>
        <w:right w:val="none" w:sz="0" w:space="0" w:color="auto"/>
      </w:divBdr>
      <w:divsChild>
        <w:div w:id="1763380175">
          <w:marLeft w:val="0"/>
          <w:marRight w:val="0"/>
          <w:marTop w:val="0"/>
          <w:marBottom w:val="0"/>
          <w:divBdr>
            <w:top w:val="none" w:sz="0" w:space="0" w:color="auto"/>
            <w:left w:val="none" w:sz="0" w:space="0" w:color="auto"/>
            <w:bottom w:val="none" w:sz="0" w:space="0" w:color="auto"/>
            <w:right w:val="none" w:sz="0" w:space="0" w:color="auto"/>
          </w:divBdr>
          <w:divsChild>
            <w:div w:id="460419473">
              <w:marLeft w:val="0"/>
              <w:marRight w:val="0"/>
              <w:marTop w:val="0"/>
              <w:marBottom w:val="0"/>
              <w:divBdr>
                <w:top w:val="none" w:sz="0" w:space="0" w:color="auto"/>
                <w:left w:val="none" w:sz="0" w:space="0" w:color="auto"/>
                <w:bottom w:val="none" w:sz="0" w:space="0" w:color="auto"/>
                <w:right w:val="none" w:sz="0" w:space="0" w:color="auto"/>
              </w:divBdr>
              <w:divsChild>
                <w:div w:id="1465004767">
                  <w:marLeft w:val="0"/>
                  <w:marRight w:val="0"/>
                  <w:marTop w:val="0"/>
                  <w:marBottom w:val="0"/>
                  <w:divBdr>
                    <w:top w:val="none" w:sz="0" w:space="0" w:color="auto"/>
                    <w:left w:val="none" w:sz="0" w:space="0" w:color="auto"/>
                    <w:bottom w:val="none" w:sz="0" w:space="0" w:color="auto"/>
                    <w:right w:val="none" w:sz="0" w:space="0" w:color="auto"/>
                  </w:divBdr>
                  <w:divsChild>
                    <w:div w:id="508835212">
                      <w:marLeft w:val="0"/>
                      <w:marRight w:val="0"/>
                      <w:marTop w:val="0"/>
                      <w:marBottom w:val="0"/>
                      <w:divBdr>
                        <w:top w:val="none" w:sz="0" w:space="0" w:color="auto"/>
                        <w:left w:val="none" w:sz="0" w:space="0" w:color="auto"/>
                        <w:bottom w:val="none" w:sz="0" w:space="0" w:color="auto"/>
                        <w:right w:val="none" w:sz="0" w:space="0" w:color="auto"/>
                      </w:divBdr>
                      <w:divsChild>
                        <w:div w:id="253249985">
                          <w:marLeft w:val="0"/>
                          <w:marRight w:val="0"/>
                          <w:marTop w:val="0"/>
                          <w:marBottom w:val="0"/>
                          <w:divBdr>
                            <w:top w:val="none" w:sz="0" w:space="0" w:color="auto"/>
                            <w:left w:val="none" w:sz="0" w:space="0" w:color="auto"/>
                            <w:bottom w:val="none" w:sz="0" w:space="0" w:color="auto"/>
                            <w:right w:val="none" w:sz="0" w:space="0" w:color="auto"/>
                          </w:divBdr>
                          <w:divsChild>
                            <w:div w:id="1680355015">
                              <w:marLeft w:val="0"/>
                              <w:marRight w:val="0"/>
                              <w:marTop w:val="0"/>
                              <w:marBottom w:val="0"/>
                              <w:divBdr>
                                <w:top w:val="none" w:sz="0" w:space="0" w:color="auto"/>
                                <w:left w:val="none" w:sz="0" w:space="0" w:color="auto"/>
                                <w:bottom w:val="none" w:sz="0" w:space="0" w:color="auto"/>
                                <w:right w:val="none" w:sz="0" w:space="0" w:color="auto"/>
                              </w:divBdr>
                              <w:divsChild>
                                <w:div w:id="515772213">
                                  <w:marLeft w:val="0"/>
                                  <w:marRight w:val="0"/>
                                  <w:marTop w:val="0"/>
                                  <w:marBottom w:val="0"/>
                                  <w:divBdr>
                                    <w:top w:val="single" w:sz="2" w:space="1" w:color="0B198C"/>
                                    <w:left w:val="single" w:sz="6" w:space="0" w:color="0B198C"/>
                                    <w:bottom w:val="single" w:sz="2" w:space="0" w:color="0B198C"/>
                                    <w:right w:val="single" w:sz="6" w:space="0" w:color="0B198C"/>
                                  </w:divBdr>
                                  <w:divsChild>
                                    <w:div w:id="42148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3176432">
      <w:bodyDiv w:val="1"/>
      <w:marLeft w:val="0"/>
      <w:marRight w:val="0"/>
      <w:marTop w:val="0"/>
      <w:marBottom w:val="0"/>
      <w:divBdr>
        <w:top w:val="none" w:sz="0" w:space="0" w:color="auto"/>
        <w:left w:val="none" w:sz="0" w:space="0" w:color="auto"/>
        <w:bottom w:val="none" w:sz="0" w:space="0" w:color="auto"/>
        <w:right w:val="none" w:sz="0" w:space="0" w:color="auto"/>
      </w:divBdr>
    </w:div>
    <w:div w:id="563495578">
      <w:bodyDiv w:val="1"/>
      <w:marLeft w:val="0"/>
      <w:marRight w:val="0"/>
      <w:marTop w:val="0"/>
      <w:marBottom w:val="0"/>
      <w:divBdr>
        <w:top w:val="none" w:sz="0" w:space="0" w:color="auto"/>
        <w:left w:val="none" w:sz="0" w:space="0" w:color="auto"/>
        <w:bottom w:val="none" w:sz="0" w:space="0" w:color="auto"/>
        <w:right w:val="none" w:sz="0" w:space="0" w:color="auto"/>
      </w:divBdr>
    </w:div>
    <w:div w:id="563569501">
      <w:bodyDiv w:val="1"/>
      <w:marLeft w:val="0"/>
      <w:marRight w:val="0"/>
      <w:marTop w:val="0"/>
      <w:marBottom w:val="0"/>
      <w:divBdr>
        <w:top w:val="none" w:sz="0" w:space="0" w:color="auto"/>
        <w:left w:val="none" w:sz="0" w:space="0" w:color="auto"/>
        <w:bottom w:val="none" w:sz="0" w:space="0" w:color="auto"/>
        <w:right w:val="none" w:sz="0" w:space="0" w:color="auto"/>
      </w:divBdr>
    </w:div>
    <w:div w:id="563612887">
      <w:bodyDiv w:val="1"/>
      <w:marLeft w:val="0"/>
      <w:marRight w:val="0"/>
      <w:marTop w:val="0"/>
      <w:marBottom w:val="0"/>
      <w:divBdr>
        <w:top w:val="none" w:sz="0" w:space="0" w:color="auto"/>
        <w:left w:val="none" w:sz="0" w:space="0" w:color="auto"/>
        <w:bottom w:val="none" w:sz="0" w:space="0" w:color="auto"/>
        <w:right w:val="none" w:sz="0" w:space="0" w:color="auto"/>
      </w:divBdr>
    </w:div>
    <w:div w:id="563683758">
      <w:bodyDiv w:val="1"/>
      <w:marLeft w:val="0"/>
      <w:marRight w:val="0"/>
      <w:marTop w:val="0"/>
      <w:marBottom w:val="0"/>
      <w:divBdr>
        <w:top w:val="none" w:sz="0" w:space="0" w:color="auto"/>
        <w:left w:val="none" w:sz="0" w:space="0" w:color="auto"/>
        <w:bottom w:val="none" w:sz="0" w:space="0" w:color="auto"/>
        <w:right w:val="none" w:sz="0" w:space="0" w:color="auto"/>
      </w:divBdr>
    </w:div>
    <w:div w:id="563762910">
      <w:bodyDiv w:val="1"/>
      <w:marLeft w:val="0"/>
      <w:marRight w:val="0"/>
      <w:marTop w:val="0"/>
      <w:marBottom w:val="0"/>
      <w:divBdr>
        <w:top w:val="none" w:sz="0" w:space="0" w:color="auto"/>
        <w:left w:val="none" w:sz="0" w:space="0" w:color="auto"/>
        <w:bottom w:val="none" w:sz="0" w:space="0" w:color="auto"/>
        <w:right w:val="none" w:sz="0" w:space="0" w:color="auto"/>
      </w:divBdr>
    </w:div>
    <w:div w:id="563834896">
      <w:bodyDiv w:val="1"/>
      <w:marLeft w:val="0"/>
      <w:marRight w:val="0"/>
      <w:marTop w:val="0"/>
      <w:marBottom w:val="0"/>
      <w:divBdr>
        <w:top w:val="none" w:sz="0" w:space="0" w:color="auto"/>
        <w:left w:val="none" w:sz="0" w:space="0" w:color="auto"/>
        <w:bottom w:val="none" w:sz="0" w:space="0" w:color="auto"/>
        <w:right w:val="none" w:sz="0" w:space="0" w:color="auto"/>
      </w:divBdr>
    </w:div>
    <w:div w:id="563882000">
      <w:bodyDiv w:val="1"/>
      <w:marLeft w:val="0"/>
      <w:marRight w:val="0"/>
      <w:marTop w:val="0"/>
      <w:marBottom w:val="0"/>
      <w:divBdr>
        <w:top w:val="none" w:sz="0" w:space="0" w:color="auto"/>
        <w:left w:val="none" w:sz="0" w:space="0" w:color="auto"/>
        <w:bottom w:val="none" w:sz="0" w:space="0" w:color="auto"/>
        <w:right w:val="none" w:sz="0" w:space="0" w:color="auto"/>
      </w:divBdr>
    </w:div>
    <w:div w:id="563954521">
      <w:bodyDiv w:val="1"/>
      <w:marLeft w:val="0"/>
      <w:marRight w:val="0"/>
      <w:marTop w:val="0"/>
      <w:marBottom w:val="0"/>
      <w:divBdr>
        <w:top w:val="none" w:sz="0" w:space="0" w:color="auto"/>
        <w:left w:val="none" w:sz="0" w:space="0" w:color="auto"/>
        <w:bottom w:val="none" w:sz="0" w:space="0" w:color="auto"/>
        <w:right w:val="none" w:sz="0" w:space="0" w:color="auto"/>
      </w:divBdr>
    </w:div>
    <w:div w:id="563956380">
      <w:bodyDiv w:val="1"/>
      <w:marLeft w:val="0"/>
      <w:marRight w:val="0"/>
      <w:marTop w:val="0"/>
      <w:marBottom w:val="0"/>
      <w:divBdr>
        <w:top w:val="none" w:sz="0" w:space="0" w:color="auto"/>
        <w:left w:val="none" w:sz="0" w:space="0" w:color="auto"/>
        <w:bottom w:val="none" w:sz="0" w:space="0" w:color="auto"/>
        <w:right w:val="none" w:sz="0" w:space="0" w:color="auto"/>
      </w:divBdr>
    </w:div>
    <w:div w:id="564032774">
      <w:bodyDiv w:val="1"/>
      <w:marLeft w:val="0"/>
      <w:marRight w:val="0"/>
      <w:marTop w:val="0"/>
      <w:marBottom w:val="0"/>
      <w:divBdr>
        <w:top w:val="none" w:sz="0" w:space="0" w:color="auto"/>
        <w:left w:val="none" w:sz="0" w:space="0" w:color="auto"/>
        <w:bottom w:val="none" w:sz="0" w:space="0" w:color="auto"/>
        <w:right w:val="none" w:sz="0" w:space="0" w:color="auto"/>
      </w:divBdr>
    </w:div>
    <w:div w:id="564075423">
      <w:bodyDiv w:val="1"/>
      <w:marLeft w:val="0"/>
      <w:marRight w:val="0"/>
      <w:marTop w:val="0"/>
      <w:marBottom w:val="0"/>
      <w:divBdr>
        <w:top w:val="none" w:sz="0" w:space="0" w:color="auto"/>
        <w:left w:val="none" w:sz="0" w:space="0" w:color="auto"/>
        <w:bottom w:val="none" w:sz="0" w:space="0" w:color="auto"/>
        <w:right w:val="none" w:sz="0" w:space="0" w:color="auto"/>
      </w:divBdr>
    </w:div>
    <w:div w:id="564411096">
      <w:bodyDiv w:val="1"/>
      <w:marLeft w:val="0"/>
      <w:marRight w:val="0"/>
      <w:marTop w:val="0"/>
      <w:marBottom w:val="0"/>
      <w:divBdr>
        <w:top w:val="none" w:sz="0" w:space="0" w:color="auto"/>
        <w:left w:val="none" w:sz="0" w:space="0" w:color="auto"/>
        <w:bottom w:val="none" w:sz="0" w:space="0" w:color="auto"/>
        <w:right w:val="none" w:sz="0" w:space="0" w:color="auto"/>
      </w:divBdr>
    </w:div>
    <w:div w:id="564415035">
      <w:bodyDiv w:val="1"/>
      <w:marLeft w:val="0"/>
      <w:marRight w:val="0"/>
      <w:marTop w:val="0"/>
      <w:marBottom w:val="0"/>
      <w:divBdr>
        <w:top w:val="none" w:sz="0" w:space="0" w:color="auto"/>
        <w:left w:val="none" w:sz="0" w:space="0" w:color="auto"/>
        <w:bottom w:val="none" w:sz="0" w:space="0" w:color="auto"/>
        <w:right w:val="none" w:sz="0" w:space="0" w:color="auto"/>
      </w:divBdr>
    </w:div>
    <w:div w:id="564534357">
      <w:bodyDiv w:val="1"/>
      <w:marLeft w:val="0"/>
      <w:marRight w:val="0"/>
      <w:marTop w:val="0"/>
      <w:marBottom w:val="0"/>
      <w:divBdr>
        <w:top w:val="none" w:sz="0" w:space="0" w:color="auto"/>
        <w:left w:val="none" w:sz="0" w:space="0" w:color="auto"/>
        <w:bottom w:val="none" w:sz="0" w:space="0" w:color="auto"/>
        <w:right w:val="none" w:sz="0" w:space="0" w:color="auto"/>
      </w:divBdr>
    </w:div>
    <w:div w:id="564686159">
      <w:bodyDiv w:val="1"/>
      <w:marLeft w:val="0"/>
      <w:marRight w:val="0"/>
      <w:marTop w:val="0"/>
      <w:marBottom w:val="0"/>
      <w:divBdr>
        <w:top w:val="none" w:sz="0" w:space="0" w:color="auto"/>
        <w:left w:val="none" w:sz="0" w:space="0" w:color="auto"/>
        <w:bottom w:val="none" w:sz="0" w:space="0" w:color="auto"/>
        <w:right w:val="none" w:sz="0" w:space="0" w:color="auto"/>
      </w:divBdr>
    </w:div>
    <w:div w:id="565143191">
      <w:bodyDiv w:val="1"/>
      <w:marLeft w:val="0"/>
      <w:marRight w:val="0"/>
      <w:marTop w:val="0"/>
      <w:marBottom w:val="0"/>
      <w:divBdr>
        <w:top w:val="none" w:sz="0" w:space="0" w:color="auto"/>
        <w:left w:val="none" w:sz="0" w:space="0" w:color="auto"/>
        <w:bottom w:val="none" w:sz="0" w:space="0" w:color="auto"/>
        <w:right w:val="none" w:sz="0" w:space="0" w:color="auto"/>
      </w:divBdr>
    </w:div>
    <w:div w:id="565335780">
      <w:bodyDiv w:val="1"/>
      <w:marLeft w:val="0"/>
      <w:marRight w:val="0"/>
      <w:marTop w:val="0"/>
      <w:marBottom w:val="0"/>
      <w:divBdr>
        <w:top w:val="none" w:sz="0" w:space="0" w:color="auto"/>
        <w:left w:val="none" w:sz="0" w:space="0" w:color="auto"/>
        <w:bottom w:val="none" w:sz="0" w:space="0" w:color="auto"/>
        <w:right w:val="none" w:sz="0" w:space="0" w:color="auto"/>
      </w:divBdr>
    </w:div>
    <w:div w:id="565342990">
      <w:bodyDiv w:val="1"/>
      <w:marLeft w:val="0"/>
      <w:marRight w:val="0"/>
      <w:marTop w:val="0"/>
      <w:marBottom w:val="0"/>
      <w:divBdr>
        <w:top w:val="none" w:sz="0" w:space="0" w:color="auto"/>
        <w:left w:val="none" w:sz="0" w:space="0" w:color="auto"/>
        <w:bottom w:val="none" w:sz="0" w:space="0" w:color="auto"/>
        <w:right w:val="none" w:sz="0" w:space="0" w:color="auto"/>
      </w:divBdr>
    </w:div>
    <w:div w:id="565380915">
      <w:bodyDiv w:val="1"/>
      <w:marLeft w:val="0"/>
      <w:marRight w:val="0"/>
      <w:marTop w:val="0"/>
      <w:marBottom w:val="0"/>
      <w:divBdr>
        <w:top w:val="none" w:sz="0" w:space="0" w:color="auto"/>
        <w:left w:val="none" w:sz="0" w:space="0" w:color="auto"/>
        <w:bottom w:val="none" w:sz="0" w:space="0" w:color="auto"/>
        <w:right w:val="none" w:sz="0" w:space="0" w:color="auto"/>
      </w:divBdr>
    </w:div>
    <w:div w:id="565528852">
      <w:bodyDiv w:val="1"/>
      <w:marLeft w:val="0"/>
      <w:marRight w:val="0"/>
      <w:marTop w:val="0"/>
      <w:marBottom w:val="0"/>
      <w:divBdr>
        <w:top w:val="none" w:sz="0" w:space="0" w:color="auto"/>
        <w:left w:val="none" w:sz="0" w:space="0" w:color="auto"/>
        <w:bottom w:val="none" w:sz="0" w:space="0" w:color="auto"/>
        <w:right w:val="none" w:sz="0" w:space="0" w:color="auto"/>
      </w:divBdr>
    </w:div>
    <w:div w:id="565530252">
      <w:bodyDiv w:val="1"/>
      <w:marLeft w:val="0"/>
      <w:marRight w:val="0"/>
      <w:marTop w:val="0"/>
      <w:marBottom w:val="0"/>
      <w:divBdr>
        <w:top w:val="none" w:sz="0" w:space="0" w:color="auto"/>
        <w:left w:val="none" w:sz="0" w:space="0" w:color="auto"/>
        <w:bottom w:val="none" w:sz="0" w:space="0" w:color="auto"/>
        <w:right w:val="none" w:sz="0" w:space="0" w:color="auto"/>
      </w:divBdr>
    </w:div>
    <w:div w:id="565998058">
      <w:bodyDiv w:val="1"/>
      <w:marLeft w:val="0"/>
      <w:marRight w:val="0"/>
      <w:marTop w:val="0"/>
      <w:marBottom w:val="0"/>
      <w:divBdr>
        <w:top w:val="none" w:sz="0" w:space="0" w:color="auto"/>
        <w:left w:val="none" w:sz="0" w:space="0" w:color="auto"/>
        <w:bottom w:val="none" w:sz="0" w:space="0" w:color="auto"/>
        <w:right w:val="none" w:sz="0" w:space="0" w:color="auto"/>
      </w:divBdr>
    </w:div>
    <w:div w:id="566111310">
      <w:bodyDiv w:val="1"/>
      <w:marLeft w:val="0"/>
      <w:marRight w:val="0"/>
      <w:marTop w:val="0"/>
      <w:marBottom w:val="0"/>
      <w:divBdr>
        <w:top w:val="none" w:sz="0" w:space="0" w:color="auto"/>
        <w:left w:val="none" w:sz="0" w:space="0" w:color="auto"/>
        <w:bottom w:val="none" w:sz="0" w:space="0" w:color="auto"/>
        <w:right w:val="none" w:sz="0" w:space="0" w:color="auto"/>
      </w:divBdr>
    </w:div>
    <w:div w:id="566188618">
      <w:bodyDiv w:val="1"/>
      <w:marLeft w:val="0"/>
      <w:marRight w:val="0"/>
      <w:marTop w:val="0"/>
      <w:marBottom w:val="0"/>
      <w:divBdr>
        <w:top w:val="none" w:sz="0" w:space="0" w:color="auto"/>
        <w:left w:val="none" w:sz="0" w:space="0" w:color="auto"/>
        <w:bottom w:val="none" w:sz="0" w:space="0" w:color="auto"/>
        <w:right w:val="none" w:sz="0" w:space="0" w:color="auto"/>
      </w:divBdr>
    </w:div>
    <w:div w:id="566376402">
      <w:bodyDiv w:val="1"/>
      <w:marLeft w:val="0"/>
      <w:marRight w:val="0"/>
      <w:marTop w:val="0"/>
      <w:marBottom w:val="0"/>
      <w:divBdr>
        <w:top w:val="none" w:sz="0" w:space="0" w:color="auto"/>
        <w:left w:val="none" w:sz="0" w:space="0" w:color="auto"/>
        <w:bottom w:val="none" w:sz="0" w:space="0" w:color="auto"/>
        <w:right w:val="none" w:sz="0" w:space="0" w:color="auto"/>
      </w:divBdr>
    </w:div>
    <w:div w:id="566381070">
      <w:bodyDiv w:val="1"/>
      <w:marLeft w:val="0"/>
      <w:marRight w:val="0"/>
      <w:marTop w:val="0"/>
      <w:marBottom w:val="0"/>
      <w:divBdr>
        <w:top w:val="none" w:sz="0" w:space="0" w:color="auto"/>
        <w:left w:val="none" w:sz="0" w:space="0" w:color="auto"/>
        <w:bottom w:val="none" w:sz="0" w:space="0" w:color="auto"/>
        <w:right w:val="none" w:sz="0" w:space="0" w:color="auto"/>
      </w:divBdr>
    </w:div>
    <w:div w:id="566453084">
      <w:bodyDiv w:val="1"/>
      <w:marLeft w:val="0"/>
      <w:marRight w:val="0"/>
      <w:marTop w:val="0"/>
      <w:marBottom w:val="0"/>
      <w:divBdr>
        <w:top w:val="none" w:sz="0" w:space="0" w:color="auto"/>
        <w:left w:val="none" w:sz="0" w:space="0" w:color="auto"/>
        <w:bottom w:val="none" w:sz="0" w:space="0" w:color="auto"/>
        <w:right w:val="none" w:sz="0" w:space="0" w:color="auto"/>
      </w:divBdr>
    </w:div>
    <w:div w:id="566574102">
      <w:bodyDiv w:val="1"/>
      <w:marLeft w:val="0"/>
      <w:marRight w:val="0"/>
      <w:marTop w:val="0"/>
      <w:marBottom w:val="0"/>
      <w:divBdr>
        <w:top w:val="none" w:sz="0" w:space="0" w:color="auto"/>
        <w:left w:val="none" w:sz="0" w:space="0" w:color="auto"/>
        <w:bottom w:val="none" w:sz="0" w:space="0" w:color="auto"/>
        <w:right w:val="none" w:sz="0" w:space="0" w:color="auto"/>
      </w:divBdr>
    </w:div>
    <w:div w:id="566770282">
      <w:bodyDiv w:val="1"/>
      <w:marLeft w:val="0"/>
      <w:marRight w:val="0"/>
      <w:marTop w:val="0"/>
      <w:marBottom w:val="0"/>
      <w:divBdr>
        <w:top w:val="none" w:sz="0" w:space="0" w:color="auto"/>
        <w:left w:val="none" w:sz="0" w:space="0" w:color="auto"/>
        <w:bottom w:val="none" w:sz="0" w:space="0" w:color="auto"/>
        <w:right w:val="none" w:sz="0" w:space="0" w:color="auto"/>
      </w:divBdr>
    </w:div>
    <w:div w:id="566838549">
      <w:bodyDiv w:val="1"/>
      <w:marLeft w:val="0"/>
      <w:marRight w:val="0"/>
      <w:marTop w:val="0"/>
      <w:marBottom w:val="0"/>
      <w:divBdr>
        <w:top w:val="none" w:sz="0" w:space="0" w:color="auto"/>
        <w:left w:val="none" w:sz="0" w:space="0" w:color="auto"/>
        <w:bottom w:val="none" w:sz="0" w:space="0" w:color="auto"/>
        <w:right w:val="none" w:sz="0" w:space="0" w:color="auto"/>
      </w:divBdr>
    </w:div>
    <w:div w:id="566959935">
      <w:bodyDiv w:val="1"/>
      <w:marLeft w:val="0"/>
      <w:marRight w:val="0"/>
      <w:marTop w:val="0"/>
      <w:marBottom w:val="0"/>
      <w:divBdr>
        <w:top w:val="none" w:sz="0" w:space="0" w:color="auto"/>
        <w:left w:val="none" w:sz="0" w:space="0" w:color="auto"/>
        <w:bottom w:val="none" w:sz="0" w:space="0" w:color="auto"/>
        <w:right w:val="none" w:sz="0" w:space="0" w:color="auto"/>
      </w:divBdr>
    </w:div>
    <w:div w:id="566962928">
      <w:bodyDiv w:val="1"/>
      <w:marLeft w:val="0"/>
      <w:marRight w:val="0"/>
      <w:marTop w:val="0"/>
      <w:marBottom w:val="0"/>
      <w:divBdr>
        <w:top w:val="none" w:sz="0" w:space="0" w:color="auto"/>
        <w:left w:val="none" w:sz="0" w:space="0" w:color="auto"/>
        <w:bottom w:val="none" w:sz="0" w:space="0" w:color="auto"/>
        <w:right w:val="none" w:sz="0" w:space="0" w:color="auto"/>
      </w:divBdr>
    </w:div>
    <w:div w:id="567036197">
      <w:bodyDiv w:val="1"/>
      <w:marLeft w:val="0"/>
      <w:marRight w:val="0"/>
      <w:marTop w:val="0"/>
      <w:marBottom w:val="0"/>
      <w:divBdr>
        <w:top w:val="none" w:sz="0" w:space="0" w:color="auto"/>
        <w:left w:val="none" w:sz="0" w:space="0" w:color="auto"/>
        <w:bottom w:val="none" w:sz="0" w:space="0" w:color="auto"/>
        <w:right w:val="none" w:sz="0" w:space="0" w:color="auto"/>
      </w:divBdr>
    </w:div>
    <w:div w:id="567115492">
      <w:bodyDiv w:val="1"/>
      <w:marLeft w:val="0"/>
      <w:marRight w:val="0"/>
      <w:marTop w:val="0"/>
      <w:marBottom w:val="0"/>
      <w:divBdr>
        <w:top w:val="none" w:sz="0" w:space="0" w:color="auto"/>
        <w:left w:val="none" w:sz="0" w:space="0" w:color="auto"/>
        <w:bottom w:val="none" w:sz="0" w:space="0" w:color="auto"/>
        <w:right w:val="none" w:sz="0" w:space="0" w:color="auto"/>
      </w:divBdr>
    </w:div>
    <w:div w:id="567418821">
      <w:bodyDiv w:val="1"/>
      <w:marLeft w:val="0"/>
      <w:marRight w:val="0"/>
      <w:marTop w:val="0"/>
      <w:marBottom w:val="0"/>
      <w:divBdr>
        <w:top w:val="none" w:sz="0" w:space="0" w:color="auto"/>
        <w:left w:val="none" w:sz="0" w:space="0" w:color="auto"/>
        <w:bottom w:val="none" w:sz="0" w:space="0" w:color="auto"/>
        <w:right w:val="none" w:sz="0" w:space="0" w:color="auto"/>
      </w:divBdr>
    </w:div>
    <w:div w:id="567494751">
      <w:bodyDiv w:val="1"/>
      <w:marLeft w:val="0"/>
      <w:marRight w:val="0"/>
      <w:marTop w:val="0"/>
      <w:marBottom w:val="0"/>
      <w:divBdr>
        <w:top w:val="none" w:sz="0" w:space="0" w:color="auto"/>
        <w:left w:val="none" w:sz="0" w:space="0" w:color="auto"/>
        <w:bottom w:val="none" w:sz="0" w:space="0" w:color="auto"/>
        <w:right w:val="none" w:sz="0" w:space="0" w:color="auto"/>
      </w:divBdr>
    </w:div>
    <w:div w:id="567501910">
      <w:bodyDiv w:val="1"/>
      <w:marLeft w:val="0"/>
      <w:marRight w:val="0"/>
      <w:marTop w:val="0"/>
      <w:marBottom w:val="0"/>
      <w:divBdr>
        <w:top w:val="none" w:sz="0" w:space="0" w:color="auto"/>
        <w:left w:val="none" w:sz="0" w:space="0" w:color="auto"/>
        <w:bottom w:val="none" w:sz="0" w:space="0" w:color="auto"/>
        <w:right w:val="none" w:sz="0" w:space="0" w:color="auto"/>
      </w:divBdr>
    </w:div>
    <w:div w:id="567572248">
      <w:bodyDiv w:val="1"/>
      <w:marLeft w:val="0"/>
      <w:marRight w:val="0"/>
      <w:marTop w:val="0"/>
      <w:marBottom w:val="0"/>
      <w:divBdr>
        <w:top w:val="none" w:sz="0" w:space="0" w:color="auto"/>
        <w:left w:val="none" w:sz="0" w:space="0" w:color="auto"/>
        <w:bottom w:val="none" w:sz="0" w:space="0" w:color="auto"/>
        <w:right w:val="none" w:sz="0" w:space="0" w:color="auto"/>
      </w:divBdr>
    </w:div>
    <w:div w:id="567764947">
      <w:bodyDiv w:val="1"/>
      <w:marLeft w:val="0"/>
      <w:marRight w:val="0"/>
      <w:marTop w:val="0"/>
      <w:marBottom w:val="0"/>
      <w:divBdr>
        <w:top w:val="none" w:sz="0" w:space="0" w:color="auto"/>
        <w:left w:val="none" w:sz="0" w:space="0" w:color="auto"/>
        <w:bottom w:val="none" w:sz="0" w:space="0" w:color="auto"/>
        <w:right w:val="none" w:sz="0" w:space="0" w:color="auto"/>
      </w:divBdr>
    </w:div>
    <w:div w:id="568079797">
      <w:bodyDiv w:val="1"/>
      <w:marLeft w:val="0"/>
      <w:marRight w:val="0"/>
      <w:marTop w:val="0"/>
      <w:marBottom w:val="0"/>
      <w:divBdr>
        <w:top w:val="none" w:sz="0" w:space="0" w:color="auto"/>
        <w:left w:val="none" w:sz="0" w:space="0" w:color="auto"/>
        <w:bottom w:val="none" w:sz="0" w:space="0" w:color="auto"/>
        <w:right w:val="none" w:sz="0" w:space="0" w:color="auto"/>
      </w:divBdr>
    </w:div>
    <w:div w:id="568348926">
      <w:bodyDiv w:val="1"/>
      <w:marLeft w:val="0"/>
      <w:marRight w:val="0"/>
      <w:marTop w:val="0"/>
      <w:marBottom w:val="0"/>
      <w:divBdr>
        <w:top w:val="none" w:sz="0" w:space="0" w:color="auto"/>
        <w:left w:val="none" w:sz="0" w:space="0" w:color="auto"/>
        <w:bottom w:val="none" w:sz="0" w:space="0" w:color="auto"/>
        <w:right w:val="none" w:sz="0" w:space="0" w:color="auto"/>
      </w:divBdr>
    </w:div>
    <w:div w:id="568350873">
      <w:bodyDiv w:val="1"/>
      <w:marLeft w:val="0"/>
      <w:marRight w:val="0"/>
      <w:marTop w:val="0"/>
      <w:marBottom w:val="0"/>
      <w:divBdr>
        <w:top w:val="none" w:sz="0" w:space="0" w:color="auto"/>
        <w:left w:val="none" w:sz="0" w:space="0" w:color="auto"/>
        <w:bottom w:val="none" w:sz="0" w:space="0" w:color="auto"/>
        <w:right w:val="none" w:sz="0" w:space="0" w:color="auto"/>
      </w:divBdr>
    </w:div>
    <w:div w:id="568657282">
      <w:bodyDiv w:val="1"/>
      <w:marLeft w:val="0"/>
      <w:marRight w:val="0"/>
      <w:marTop w:val="0"/>
      <w:marBottom w:val="0"/>
      <w:divBdr>
        <w:top w:val="none" w:sz="0" w:space="0" w:color="auto"/>
        <w:left w:val="none" w:sz="0" w:space="0" w:color="auto"/>
        <w:bottom w:val="none" w:sz="0" w:space="0" w:color="auto"/>
        <w:right w:val="none" w:sz="0" w:space="0" w:color="auto"/>
      </w:divBdr>
    </w:div>
    <w:div w:id="568732692">
      <w:bodyDiv w:val="1"/>
      <w:marLeft w:val="0"/>
      <w:marRight w:val="0"/>
      <w:marTop w:val="0"/>
      <w:marBottom w:val="0"/>
      <w:divBdr>
        <w:top w:val="none" w:sz="0" w:space="0" w:color="auto"/>
        <w:left w:val="none" w:sz="0" w:space="0" w:color="auto"/>
        <w:bottom w:val="none" w:sz="0" w:space="0" w:color="auto"/>
        <w:right w:val="none" w:sz="0" w:space="0" w:color="auto"/>
      </w:divBdr>
    </w:div>
    <w:div w:id="568807253">
      <w:bodyDiv w:val="1"/>
      <w:marLeft w:val="0"/>
      <w:marRight w:val="0"/>
      <w:marTop w:val="0"/>
      <w:marBottom w:val="0"/>
      <w:divBdr>
        <w:top w:val="none" w:sz="0" w:space="0" w:color="auto"/>
        <w:left w:val="none" w:sz="0" w:space="0" w:color="auto"/>
        <w:bottom w:val="none" w:sz="0" w:space="0" w:color="auto"/>
        <w:right w:val="none" w:sz="0" w:space="0" w:color="auto"/>
      </w:divBdr>
    </w:div>
    <w:div w:id="568853417">
      <w:bodyDiv w:val="1"/>
      <w:marLeft w:val="0"/>
      <w:marRight w:val="0"/>
      <w:marTop w:val="0"/>
      <w:marBottom w:val="0"/>
      <w:divBdr>
        <w:top w:val="none" w:sz="0" w:space="0" w:color="auto"/>
        <w:left w:val="none" w:sz="0" w:space="0" w:color="auto"/>
        <w:bottom w:val="none" w:sz="0" w:space="0" w:color="auto"/>
        <w:right w:val="none" w:sz="0" w:space="0" w:color="auto"/>
      </w:divBdr>
    </w:div>
    <w:div w:id="569003708">
      <w:bodyDiv w:val="1"/>
      <w:marLeft w:val="0"/>
      <w:marRight w:val="0"/>
      <w:marTop w:val="0"/>
      <w:marBottom w:val="0"/>
      <w:divBdr>
        <w:top w:val="none" w:sz="0" w:space="0" w:color="auto"/>
        <w:left w:val="none" w:sz="0" w:space="0" w:color="auto"/>
        <w:bottom w:val="none" w:sz="0" w:space="0" w:color="auto"/>
        <w:right w:val="none" w:sz="0" w:space="0" w:color="auto"/>
      </w:divBdr>
    </w:div>
    <w:div w:id="569196523">
      <w:bodyDiv w:val="1"/>
      <w:marLeft w:val="0"/>
      <w:marRight w:val="0"/>
      <w:marTop w:val="0"/>
      <w:marBottom w:val="0"/>
      <w:divBdr>
        <w:top w:val="none" w:sz="0" w:space="0" w:color="auto"/>
        <w:left w:val="none" w:sz="0" w:space="0" w:color="auto"/>
        <w:bottom w:val="none" w:sz="0" w:space="0" w:color="auto"/>
        <w:right w:val="none" w:sz="0" w:space="0" w:color="auto"/>
      </w:divBdr>
    </w:div>
    <w:div w:id="569316618">
      <w:bodyDiv w:val="1"/>
      <w:marLeft w:val="0"/>
      <w:marRight w:val="0"/>
      <w:marTop w:val="0"/>
      <w:marBottom w:val="0"/>
      <w:divBdr>
        <w:top w:val="none" w:sz="0" w:space="0" w:color="auto"/>
        <w:left w:val="none" w:sz="0" w:space="0" w:color="auto"/>
        <w:bottom w:val="none" w:sz="0" w:space="0" w:color="auto"/>
        <w:right w:val="none" w:sz="0" w:space="0" w:color="auto"/>
      </w:divBdr>
    </w:div>
    <w:div w:id="569385259">
      <w:bodyDiv w:val="1"/>
      <w:marLeft w:val="0"/>
      <w:marRight w:val="0"/>
      <w:marTop w:val="0"/>
      <w:marBottom w:val="0"/>
      <w:divBdr>
        <w:top w:val="none" w:sz="0" w:space="0" w:color="auto"/>
        <w:left w:val="none" w:sz="0" w:space="0" w:color="auto"/>
        <w:bottom w:val="none" w:sz="0" w:space="0" w:color="auto"/>
        <w:right w:val="none" w:sz="0" w:space="0" w:color="auto"/>
      </w:divBdr>
    </w:div>
    <w:div w:id="569389406">
      <w:bodyDiv w:val="1"/>
      <w:marLeft w:val="0"/>
      <w:marRight w:val="0"/>
      <w:marTop w:val="0"/>
      <w:marBottom w:val="0"/>
      <w:divBdr>
        <w:top w:val="none" w:sz="0" w:space="0" w:color="auto"/>
        <w:left w:val="none" w:sz="0" w:space="0" w:color="auto"/>
        <w:bottom w:val="none" w:sz="0" w:space="0" w:color="auto"/>
        <w:right w:val="none" w:sz="0" w:space="0" w:color="auto"/>
      </w:divBdr>
    </w:div>
    <w:div w:id="569585829">
      <w:bodyDiv w:val="1"/>
      <w:marLeft w:val="0"/>
      <w:marRight w:val="0"/>
      <w:marTop w:val="0"/>
      <w:marBottom w:val="0"/>
      <w:divBdr>
        <w:top w:val="none" w:sz="0" w:space="0" w:color="auto"/>
        <w:left w:val="none" w:sz="0" w:space="0" w:color="auto"/>
        <w:bottom w:val="none" w:sz="0" w:space="0" w:color="auto"/>
        <w:right w:val="none" w:sz="0" w:space="0" w:color="auto"/>
      </w:divBdr>
    </w:div>
    <w:div w:id="569658508">
      <w:bodyDiv w:val="1"/>
      <w:marLeft w:val="0"/>
      <w:marRight w:val="0"/>
      <w:marTop w:val="0"/>
      <w:marBottom w:val="0"/>
      <w:divBdr>
        <w:top w:val="none" w:sz="0" w:space="0" w:color="auto"/>
        <w:left w:val="none" w:sz="0" w:space="0" w:color="auto"/>
        <w:bottom w:val="none" w:sz="0" w:space="0" w:color="auto"/>
        <w:right w:val="none" w:sz="0" w:space="0" w:color="auto"/>
      </w:divBdr>
    </w:div>
    <w:div w:id="569846286">
      <w:bodyDiv w:val="1"/>
      <w:marLeft w:val="0"/>
      <w:marRight w:val="0"/>
      <w:marTop w:val="0"/>
      <w:marBottom w:val="0"/>
      <w:divBdr>
        <w:top w:val="none" w:sz="0" w:space="0" w:color="auto"/>
        <w:left w:val="none" w:sz="0" w:space="0" w:color="auto"/>
        <w:bottom w:val="none" w:sz="0" w:space="0" w:color="auto"/>
        <w:right w:val="none" w:sz="0" w:space="0" w:color="auto"/>
      </w:divBdr>
    </w:div>
    <w:div w:id="569925690">
      <w:bodyDiv w:val="1"/>
      <w:marLeft w:val="0"/>
      <w:marRight w:val="0"/>
      <w:marTop w:val="0"/>
      <w:marBottom w:val="0"/>
      <w:divBdr>
        <w:top w:val="none" w:sz="0" w:space="0" w:color="auto"/>
        <w:left w:val="none" w:sz="0" w:space="0" w:color="auto"/>
        <w:bottom w:val="none" w:sz="0" w:space="0" w:color="auto"/>
        <w:right w:val="none" w:sz="0" w:space="0" w:color="auto"/>
      </w:divBdr>
    </w:div>
    <w:div w:id="569972887">
      <w:bodyDiv w:val="1"/>
      <w:marLeft w:val="0"/>
      <w:marRight w:val="0"/>
      <w:marTop w:val="0"/>
      <w:marBottom w:val="0"/>
      <w:divBdr>
        <w:top w:val="none" w:sz="0" w:space="0" w:color="auto"/>
        <w:left w:val="none" w:sz="0" w:space="0" w:color="auto"/>
        <w:bottom w:val="none" w:sz="0" w:space="0" w:color="auto"/>
        <w:right w:val="none" w:sz="0" w:space="0" w:color="auto"/>
      </w:divBdr>
    </w:div>
    <w:div w:id="569972892">
      <w:bodyDiv w:val="1"/>
      <w:marLeft w:val="0"/>
      <w:marRight w:val="0"/>
      <w:marTop w:val="0"/>
      <w:marBottom w:val="0"/>
      <w:divBdr>
        <w:top w:val="none" w:sz="0" w:space="0" w:color="auto"/>
        <w:left w:val="none" w:sz="0" w:space="0" w:color="auto"/>
        <w:bottom w:val="none" w:sz="0" w:space="0" w:color="auto"/>
        <w:right w:val="none" w:sz="0" w:space="0" w:color="auto"/>
      </w:divBdr>
    </w:div>
    <w:div w:id="570121126">
      <w:bodyDiv w:val="1"/>
      <w:marLeft w:val="0"/>
      <w:marRight w:val="0"/>
      <w:marTop w:val="0"/>
      <w:marBottom w:val="0"/>
      <w:divBdr>
        <w:top w:val="none" w:sz="0" w:space="0" w:color="auto"/>
        <w:left w:val="none" w:sz="0" w:space="0" w:color="auto"/>
        <w:bottom w:val="none" w:sz="0" w:space="0" w:color="auto"/>
        <w:right w:val="none" w:sz="0" w:space="0" w:color="auto"/>
      </w:divBdr>
    </w:div>
    <w:div w:id="570165880">
      <w:bodyDiv w:val="1"/>
      <w:marLeft w:val="0"/>
      <w:marRight w:val="0"/>
      <w:marTop w:val="0"/>
      <w:marBottom w:val="0"/>
      <w:divBdr>
        <w:top w:val="none" w:sz="0" w:space="0" w:color="auto"/>
        <w:left w:val="none" w:sz="0" w:space="0" w:color="auto"/>
        <w:bottom w:val="none" w:sz="0" w:space="0" w:color="auto"/>
        <w:right w:val="none" w:sz="0" w:space="0" w:color="auto"/>
      </w:divBdr>
    </w:div>
    <w:div w:id="570193673">
      <w:bodyDiv w:val="1"/>
      <w:marLeft w:val="0"/>
      <w:marRight w:val="0"/>
      <w:marTop w:val="0"/>
      <w:marBottom w:val="0"/>
      <w:divBdr>
        <w:top w:val="none" w:sz="0" w:space="0" w:color="auto"/>
        <w:left w:val="none" w:sz="0" w:space="0" w:color="auto"/>
        <w:bottom w:val="none" w:sz="0" w:space="0" w:color="auto"/>
        <w:right w:val="none" w:sz="0" w:space="0" w:color="auto"/>
      </w:divBdr>
    </w:div>
    <w:div w:id="570238949">
      <w:bodyDiv w:val="1"/>
      <w:marLeft w:val="0"/>
      <w:marRight w:val="0"/>
      <w:marTop w:val="0"/>
      <w:marBottom w:val="0"/>
      <w:divBdr>
        <w:top w:val="none" w:sz="0" w:space="0" w:color="auto"/>
        <w:left w:val="none" w:sz="0" w:space="0" w:color="auto"/>
        <w:bottom w:val="none" w:sz="0" w:space="0" w:color="auto"/>
        <w:right w:val="none" w:sz="0" w:space="0" w:color="auto"/>
      </w:divBdr>
    </w:div>
    <w:div w:id="570431620">
      <w:bodyDiv w:val="1"/>
      <w:marLeft w:val="0"/>
      <w:marRight w:val="0"/>
      <w:marTop w:val="0"/>
      <w:marBottom w:val="0"/>
      <w:divBdr>
        <w:top w:val="none" w:sz="0" w:space="0" w:color="auto"/>
        <w:left w:val="none" w:sz="0" w:space="0" w:color="auto"/>
        <w:bottom w:val="none" w:sz="0" w:space="0" w:color="auto"/>
        <w:right w:val="none" w:sz="0" w:space="0" w:color="auto"/>
      </w:divBdr>
    </w:div>
    <w:div w:id="570504797">
      <w:bodyDiv w:val="1"/>
      <w:marLeft w:val="0"/>
      <w:marRight w:val="0"/>
      <w:marTop w:val="0"/>
      <w:marBottom w:val="0"/>
      <w:divBdr>
        <w:top w:val="none" w:sz="0" w:space="0" w:color="auto"/>
        <w:left w:val="none" w:sz="0" w:space="0" w:color="auto"/>
        <w:bottom w:val="none" w:sz="0" w:space="0" w:color="auto"/>
        <w:right w:val="none" w:sz="0" w:space="0" w:color="auto"/>
      </w:divBdr>
    </w:div>
    <w:div w:id="570505979">
      <w:bodyDiv w:val="1"/>
      <w:marLeft w:val="0"/>
      <w:marRight w:val="0"/>
      <w:marTop w:val="0"/>
      <w:marBottom w:val="0"/>
      <w:divBdr>
        <w:top w:val="none" w:sz="0" w:space="0" w:color="auto"/>
        <w:left w:val="none" w:sz="0" w:space="0" w:color="auto"/>
        <w:bottom w:val="none" w:sz="0" w:space="0" w:color="auto"/>
        <w:right w:val="none" w:sz="0" w:space="0" w:color="auto"/>
      </w:divBdr>
    </w:div>
    <w:div w:id="570700521">
      <w:bodyDiv w:val="1"/>
      <w:marLeft w:val="0"/>
      <w:marRight w:val="0"/>
      <w:marTop w:val="0"/>
      <w:marBottom w:val="0"/>
      <w:divBdr>
        <w:top w:val="none" w:sz="0" w:space="0" w:color="auto"/>
        <w:left w:val="none" w:sz="0" w:space="0" w:color="auto"/>
        <w:bottom w:val="none" w:sz="0" w:space="0" w:color="auto"/>
        <w:right w:val="none" w:sz="0" w:space="0" w:color="auto"/>
      </w:divBdr>
    </w:div>
    <w:div w:id="570776864">
      <w:bodyDiv w:val="1"/>
      <w:marLeft w:val="0"/>
      <w:marRight w:val="0"/>
      <w:marTop w:val="0"/>
      <w:marBottom w:val="0"/>
      <w:divBdr>
        <w:top w:val="none" w:sz="0" w:space="0" w:color="auto"/>
        <w:left w:val="none" w:sz="0" w:space="0" w:color="auto"/>
        <w:bottom w:val="none" w:sz="0" w:space="0" w:color="auto"/>
        <w:right w:val="none" w:sz="0" w:space="0" w:color="auto"/>
      </w:divBdr>
    </w:div>
    <w:div w:id="570777646">
      <w:bodyDiv w:val="1"/>
      <w:marLeft w:val="0"/>
      <w:marRight w:val="0"/>
      <w:marTop w:val="0"/>
      <w:marBottom w:val="0"/>
      <w:divBdr>
        <w:top w:val="none" w:sz="0" w:space="0" w:color="auto"/>
        <w:left w:val="none" w:sz="0" w:space="0" w:color="auto"/>
        <w:bottom w:val="none" w:sz="0" w:space="0" w:color="auto"/>
        <w:right w:val="none" w:sz="0" w:space="0" w:color="auto"/>
      </w:divBdr>
      <w:divsChild>
        <w:div w:id="316039641">
          <w:marLeft w:val="0"/>
          <w:marRight w:val="0"/>
          <w:marTop w:val="0"/>
          <w:marBottom w:val="0"/>
          <w:divBdr>
            <w:top w:val="none" w:sz="0" w:space="0" w:color="auto"/>
            <w:left w:val="none" w:sz="0" w:space="0" w:color="auto"/>
            <w:bottom w:val="none" w:sz="0" w:space="0" w:color="auto"/>
            <w:right w:val="none" w:sz="0" w:space="0" w:color="auto"/>
          </w:divBdr>
        </w:div>
        <w:div w:id="405617823">
          <w:marLeft w:val="0"/>
          <w:marRight w:val="0"/>
          <w:marTop w:val="0"/>
          <w:marBottom w:val="0"/>
          <w:divBdr>
            <w:top w:val="none" w:sz="0" w:space="0" w:color="auto"/>
            <w:left w:val="none" w:sz="0" w:space="0" w:color="auto"/>
            <w:bottom w:val="none" w:sz="0" w:space="0" w:color="auto"/>
            <w:right w:val="none" w:sz="0" w:space="0" w:color="auto"/>
          </w:divBdr>
          <w:divsChild>
            <w:div w:id="1043863681">
              <w:marLeft w:val="0"/>
              <w:marRight w:val="0"/>
              <w:marTop w:val="0"/>
              <w:marBottom w:val="0"/>
              <w:divBdr>
                <w:top w:val="none" w:sz="0" w:space="0" w:color="auto"/>
                <w:left w:val="none" w:sz="0" w:space="0" w:color="auto"/>
                <w:bottom w:val="none" w:sz="0" w:space="0" w:color="auto"/>
                <w:right w:val="none" w:sz="0" w:space="0" w:color="auto"/>
              </w:divBdr>
              <w:divsChild>
                <w:div w:id="708843163">
                  <w:marLeft w:val="0"/>
                  <w:marRight w:val="0"/>
                  <w:marTop w:val="0"/>
                  <w:marBottom w:val="0"/>
                  <w:divBdr>
                    <w:top w:val="none" w:sz="0" w:space="0" w:color="auto"/>
                    <w:left w:val="none" w:sz="0" w:space="0" w:color="auto"/>
                    <w:bottom w:val="none" w:sz="0" w:space="0" w:color="auto"/>
                    <w:right w:val="none" w:sz="0" w:space="0" w:color="auto"/>
                  </w:divBdr>
                  <w:divsChild>
                    <w:div w:id="207022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7377">
              <w:marLeft w:val="0"/>
              <w:marRight w:val="0"/>
              <w:marTop w:val="0"/>
              <w:marBottom w:val="0"/>
              <w:divBdr>
                <w:top w:val="none" w:sz="0" w:space="0" w:color="auto"/>
                <w:left w:val="none" w:sz="0" w:space="0" w:color="auto"/>
                <w:bottom w:val="none" w:sz="0" w:space="0" w:color="auto"/>
                <w:right w:val="none" w:sz="0" w:space="0" w:color="auto"/>
              </w:divBdr>
              <w:divsChild>
                <w:div w:id="5328700">
                  <w:marLeft w:val="0"/>
                  <w:marRight w:val="0"/>
                  <w:marTop w:val="0"/>
                  <w:marBottom w:val="0"/>
                  <w:divBdr>
                    <w:top w:val="none" w:sz="0" w:space="0" w:color="auto"/>
                    <w:left w:val="none" w:sz="0" w:space="0" w:color="auto"/>
                    <w:bottom w:val="none" w:sz="0" w:space="0" w:color="auto"/>
                    <w:right w:val="none" w:sz="0" w:space="0" w:color="auto"/>
                  </w:divBdr>
                  <w:divsChild>
                    <w:div w:id="32100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427734">
          <w:marLeft w:val="0"/>
          <w:marRight w:val="0"/>
          <w:marTop w:val="0"/>
          <w:marBottom w:val="0"/>
          <w:divBdr>
            <w:top w:val="none" w:sz="0" w:space="0" w:color="auto"/>
            <w:left w:val="none" w:sz="0" w:space="0" w:color="auto"/>
            <w:bottom w:val="none" w:sz="0" w:space="0" w:color="auto"/>
            <w:right w:val="none" w:sz="0" w:space="0" w:color="auto"/>
          </w:divBdr>
          <w:divsChild>
            <w:div w:id="1151411502">
              <w:marLeft w:val="0"/>
              <w:marRight w:val="0"/>
              <w:marTop w:val="0"/>
              <w:marBottom w:val="0"/>
              <w:divBdr>
                <w:top w:val="none" w:sz="0" w:space="0" w:color="auto"/>
                <w:left w:val="none" w:sz="0" w:space="0" w:color="auto"/>
                <w:bottom w:val="none" w:sz="0" w:space="0" w:color="auto"/>
                <w:right w:val="none" w:sz="0" w:space="0" w:color="auto"/>
              </w:divBdr>
              <w:divsChild>
                <w:div w:id="585769461">
                  <w:marLeft w:val="0"/>
                  <w:marRight w:val="0"/>
                  <w:marTop w:val="0"/>
                  <w:marBottom w:val="0"/>
                  <w:divBdr>
                    <w:top w:val="none" w:sz="0" w:space="0" w:color="auto"/>
                    <w:left w:val="none" w:sz="0" w:space="0" w:color="auto"/>
                    <w:bottom w:val="none" w:sz="0" w:space="0" w:color="auto"/>
                    <w:right w:val="none" w:sz="0" w:space="0" w:color="auto"/>
                  </w:divBdr>
                  <w:divsChild>
                    <w:div w:id="24368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136052">
              <w:marLeft w:val="0"/>
              <w:marRight w:val="0"/>
              <w:marTop w:val="0"/>
              <w:marBottom w:val="0"/>
              <w:divBdr>
                <w:top w:val="none" w:sz="0" w:space="0" w:color="auto"/>
                <w:left w:val="none" w:sz="0" w:space="0" w:color="auto"/>
                <w:bottom w:val="none" w:sz="0" w:space="0" w:color="auto"/>
                <w:right w:val="none" w:sz="0" w:space="0" w:color="auto"/>
              </w:divBdr>
              <w:divsChild>
                <w:div w:id="156696609">
                  <w:marLeft w:val="0"/>
                  <w:marRight w:val="0"/>
                  <w:marTop w:val="0"/>
                  <w:marBottom w:val="0"/>
                  <w:divBdr>
                    <w:top w:val="none" w:sz="0" w:space="0" w:color="auto"/>
                    <w:left w:val="none" w:sz="0" w:space="0" w:color="auto"/>
                    <w:bottom w:val="none" w:sz="0" w:space="0" w:color="auto"/>
                    <w:right w:val="none" w:sz="0" w:space="0" w:color="auto"/>
                  </w:divBdr>
                  <w:divsChild>
                    <w:div w:id="149345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971977">
          <w:marLeft w:val="0"/>
          <w:marRight w:val="0"/>
          <w:marTop w:val="0"/>
          <w:marBottom w:val="0"/>
          <w:divBdr>
            <w:top w:val="none" w:sz="0" w:space="0" w:color="auto"/>
            <w:left w:val="none" w:sz="0" w:space="0" w:color="auto"/>
            <w:bottom w:val="none" w:sz="0" w:space="0" w:color="auto"/>
            <w:right w:val="none" w:sz="0" w:space="0" w:color="auto"/>
          </w:divBdr>
          <w:divsChild>
            <w:div w:id="1168248980">
              <w:marLeft w:val="0"/>
              <w:marRight w:val="0"/>
              <w:marTop w:val="0"/>
              <w:marBottom w:val="0"/>
              <w:divBdr>
                <w:top w:val="none" w:sz="0" w:space="0" w:color="auto"/>
                <w:left w:val="none" w:sz="0" w:space="0" w:color="auto"/>
                <w:bottom w:val="none" w:sz="0" w:space="0" w:color="auto"/>
                <w:right w:val="none" w:sz="0" w:space="0" w:color="auto"/>
              </w:divBdr>
              <w:divsChild>
                <w:div w:id="684210222">
                  <w:marLeft w:val="0"/>
                  <w:marRight w:val="0"/>
                  <w:marTop w:val="0"/>
                  <w:marBottom w:val="0"/>
                  <w:divBdr>
                    <w:top w:val="none" w:sz="0" w:space="0" w:color="auto"/>
                    <w:left w:val="none" w:sz="0" w:space="0" w:color="auto"/>
                    <w:bottom w:val="none" w:sz="0" w:space="0" w:color="auto"/>
                    <w:right w:val="none" w:sz="0" w:space="0" w:color="auto"/>
                  </w:divBdr>
                  <w:divsChild>
                    <w:div w:id="258563977">
                      <w:marLeft w:val="0"/>
                      <w:marRight w:val="0"/>
                      <w:marTop w:val="0"/>
                      <w:marBottom w:val="0"/>
                      <w:divBdr>
                        <w:top w:val="none" w:sz="0" w:space="0" w:color="auto"/>
                        <w:left w:val="none" w:sz="0" w:space="0" w:color="auto"/>
                        <w:bottom w:val="none" w:sz="0" w:space="0" w:color="auto"/>
                        <w:right w:val="none" w:sz="0" w:space="0" w:color="auto"/>
                      </w:divBdr>
                      <w:divsChild>
                        <w:div w:id="163788447">
                          <w:marLeft w:val="0"/>
                          <w:marRight w:val="0"/>
                          <w:marTop w:val="0"/>
                          <w:marBottom w:val="0"/>
                          <w:divBdr>
                            <w:top w:val="none" w:sz="0" w:space="0" w:color="auto"/>
                            <w:left w:val="none" w:sz="0" w:space="0" w:color="auto"/>
                            <w:bottom w:val="none" w:sz="0" w:space="0" w:color="auto"/>
                            <w:right w:val="none" w:sz="0" w:space="0" w:color="auto"/>
                          </w:divBdr>
                          <w:divsChild>
                            <w:div w:id="253171190">
                              <w:marLeft w:val="0"/>
                              <w:marRight w:val="0"/>
                              <w:marTop w:val="0"/>
                              <w:marBottom w:val="0"/>
                              <w:divBdr>
                                <w:top w:val="none" w:sz="0" w:space="0" w:color="auto"/>
                                <w:left w:val="none" w:sz="0" w:space="0" w:color="auto"/>
                                <w:bottom w:val="none" w:sz="0" w:space="0" w:color="auto"/>
                                <w:right w:val="none" w:sz="0" w:space="0" w:color="auto"/>
                              </w:divBdr>
                            </w:div>
                          </w:divsChild>
                        </w:div>
                        <w:div w:id="451828899">
                          <w:marLeft w:val="0"/>
                          <w:marRight w:val="0"/>
                          <w:marTop w:val="0"/>
                          <w:marBottom w:val="0"/>
                          <w:divBdr>
                            <w:top w:val="none" w:sz="0" w:space="0" w:color="auto"/>
                            <w:left w:val="none" w:sz="0" w:space="0" w:color="auto"/>
                            <w:bottom w:val="none" w:sz="0" w:space="0" w:color="auto"/>
                            <w:right w:val="none" w:sz="0" w:space="0" w:color="auto"/>
                          </w:divBdr>
                          <w:divsChild>
                            <w:div w:id="1803428140">
                              <w:marLeft w:val="0"/>
                              <w:marRight w:val="0"/>
                              <w:marTop w:val="0"/>
                              <w:marBottom w:val="0"/>
                              <w:divBdr>
                                <w:top w:val="none" w:sz="0" w:space="0" w:color="auto"/>
                                <w:left w:val="none" w:sz="0" w:space="0" w:color="auto"/>
                                <w:bottom w:val="none" w:sz="0" w:space="0" w:color="auto"/>
                                <w:right w:val="none" w:sz="0" w:space="0" w:color="auto"/>
                              </w:divBdr>
                            </w:div>
                          </w:divsChild>
                        </w:div>
                        <w:div w:id="658578136">
                          <w:marLeft w:val="0"/>
                          <w:marRight w:val="0"/>
                          <w:marTop w:val="0"/>
                          <w:marBottom w:val="0"/>
                          <w:divBdr>
                            <w:top w:val="none" w:sz="0" w:space="0" w:color="auto"/>
                            <w:left w:val="none" w:sz="0" w:space="0" w:color="auto"/>
                            <w:bottom w:val="none" w:sz="0" w:space="0" w:color="auto"/>
                            <w:right w:val="none" w:sz="0" w:space="0" w:color="auto"/>
                          </w:divBdr>
                          <w:divsChild>
                            <w:div w:id="214699403">
                              <w:marLeft w:val="0"/>
                              <w:marRight w:val="0"/>
                              <w:marTop w:val="0"/>
                              <w:marBottom w:val="0"/>
                              <w:divBdr>
                                <w:top w:val="none" w:sz="0" w:space="0" w:color="auto"/>
                                <w:left w:val="none" w:sz="0" w:space="0" w:color="auto"/>
                                <w:bottom w:val="none" w:sz="0" w:space="0" w:color="auto"/>
                                <w:right w:val="none" w:sz="0" w:space="0" w:color="auto"/>
                              </w:divBdr>
                            </w:div>
                          </w:divsChild>
                        </w:div>
                        <w:div w:id="980158942">
                          <w:marLeft w:val="0"/>
                          <w:marRight w:val="0"/>
                          <w:marTop w:val="0"/>
                          <w:marBottom w:val="0"/>
                          <w:divBdr>
                            <w:top w:val="none" w:sz="0" w:space="0" w:color="auto"/>
                            <w:left w:val="none" w:sz="0" w:space="0" w:color="auto"/>
                            <w:bottom w:val="none" w:sz="0" w:space="0" w:color="auto"/>
                            <w:right w:val="none" w:sz="0" w:space="0" w:color="auto"/>
                          </w:divBdr>
                          <w:divsChild>
                            <w:div w:id="1947469489">
                              <w:marLeft w:val="0"/>
                              <w:marRight w:val="0"/>
                              <w:marTop w:val="0"/>
                              <w:marBottom w:val="0"/>
                              <w:divBdr>
                                <w:top w:val="none" w:sz="0" w:space="0" w:color="auto"/>
                                <w:left w:val="none" w:sz="0" w:space="0" w:color="auto"/>
                                <w:bottom w:val="none" w:sz="0" w:space="0" w:color="auto"/>
                                <w:right w:val="none" w:sz="0" w:space="0" w:color="auto"/>
                              </w:divBdr>
                            </w:div>
                          </w:divsChild>
                        </w:div>
                        <w:div w:id="1158032448">
                          <w:marLeft w:val="0"/>
                          <w:marRight w:val="0"/>
                          <w:marTop w:val="0"/>
                          <w:marBottom w:val="0"/>
                          <w:divBdr>
                            <w:top w:val="none" w:sz="0" w:space="0" w:color="auto"/>
                            <w:left w:val="none" w:sz="0" w:space="0" w:color="auto"/>
                            <w:bottom w:val="none" w:sz="0" w:space="0" w:color="auto"/>
                            <w:right w:val="none" w:sz="0" w:space="0" w:color="auto"/>
                          </w:divBdr>
                          <w:divsChild>
                            <w:div w:id="336856096">
                              <w:marLeft w:val="0"/>
                              <w:marRight w:val="0"/>
                              <w:marTop w:val="0"/>
                              <w:marBottom w:val="0"/>
                              <w:divBdr>
                                <w:top w:val="none" w:sz="0" w:space="0" w:color="auto"/>
                                <w:left w:val="none" w:sz="0" w:space="0" w:color="auto"/>
                                <w:bottom w:val="none" w:sz="0" w:space="0" w:color="auto"/>
                                <w:right w:val="none" w:sz="0" w:space="0" w:color="auto"/>
                              </w:divBdr>
                            </w:div>
                          </w:divsChild>
                        </w:div>
                        <w:div w:id="1183400469">
                          <w:marLeft w:val="0"/>
                          <w:marRight w:val="0"/>
                          <w:marTop w:val="0"/>
                          <w:marBottom w:val="0"/>
                          <w:divBdr>
                            <w:top w:val="none" w:sz="0" w:space="0" w:color="auto"/>
                            <w:left w:val="none" w:sz="0" w:space="0" w:color="auto"/>
                            <w:bottom w:val="none" w:sz="0" w:space="0" w:color="auto"/>
                            <w:right w:val="none" w:sz="0" w:space="0" w:color="auto"/>
                          </w:divBdr>
                          <w:divsChild>
                            <w:div w:id="943613507">
                              <w:marLeft w:val="0"/>
                              <w:marRight w:val="0"/>
                              <w:marTop w:val="0"/>
                              <w:marBottom w:val="0"/>
                              <w:divBdr>
                                <w:top w:val="none" w:sz="0" w:space="0" w:color="auto"/>
                                <w:left w:val="none" w:sz="0" w:space="0" w:color="auto"/>
                                <w:bottom w:val="none" w:sz="0" w:space="0" w:color="auto"/>
                                <w:right w:val="none" w:sz="0" w:space="0" w:color="auto"/>
                              </w:divBdr>
                            </w:div>
                          </w:divsChild>
                        </w:div>
                        <w:div w:id="1307586824">
                          <w:marLeft w:val="0"/>
                          <w:marRight w:val="0"/>
                          <w:marTop w:val="0"/>
                          <w:marBottom w:val="0"/>
                          <w:divBdr>
                            <w:top w:val="none" w:sz="0" w:space="0" w:color="auto"/>
                            <w:left w:val="none" w:sz="0" w:space="0" w:color="auto"/>
                            <w:bottom w:val="none" w:sz="0" w:space="0" w:color="auto"/>
                            <w:right w:val="none" w:sz="0" w:space="0" w:color="auto"/>
                          </w:divBdr>
                          <w:divsChild>
                            <w:div w:id="990839023">
                              <w:marLeft w:val="0"/>
                              <w:marRight w:val="0"/>
                              <w:marTop w:val="0"/>
                              <w:marBottom w:val="0"/>
                              <w:divBdr>
                                <w:top w:val="none" w:sz="0" w:space="0" w:color="auto"/>
                                <w:left w:val="none" w:sz="0" w:space="0" w:color="auto"/>
                                <w:bottom w:val="none" w:sz="0" w:space="0" w:color="auto"/>
                                <w:right w:val="none" w:sz="0" w:space="0" w:color="auto"/>
                              </w:divBdr>
                            </w:div>
                          </w:divsChild>
                        </w:div>
                        <w:div w:id="1411467900">
                          <w:marLeft w:val="0"/>
                          <w:marRight w:val="0"/>
                          <w:marTop w:val="0"/>
                          <w:marBottom w:val="0"/>
                          <w:divBdr>
                            <w:top w:val="none" w:sz="0" w:space="0" w:color="auto"/>
                            <w:left w:val="none" w:sz="0" w:space="0" w:color="auto"/>
                            <w:bottom w:val="none" w:sz="0" w:space="0" w:color="auto"/>
                            <w:right w:val="none" w:sz="0" w:space="0" w:color="auto"/>
                          </w:divBdr>
                          <w:divsChild>
                            <w:div w:id="125377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309134">
              <w:marLeft w:val="0"/>
              <w:marRight w:val="0"/>
              <w:marTop w:val="0"/>
              <w:marBottom w:val="0"/>
              <w:divBdr>
                <w:top w:val="none" w:sz="0" w:space="0" w:color="auto"/>
                <w:left w:val="none" w:sz="0" w:space="0" w:color="auto"/>
                <w:bottom w:val="none" w:sz="0" w:space="0" w:color="auto"/>
                <w:right w:val="none" w:sz="0" w:space="0" w:color="auto"/>
              </w:divBdr>
              <w:divsChild>
                <w:div w:id="212810832">
                  <w:marLeft w:val="0"/>
                  <w:marRight w:val="0"/>
                  <w:marTop w:val="0"/>
                  <w:marBottom w:val="0"/>
                  <w:divBdr>
                    <w:top w:val="none" w:sz="0" w:space="0" w:color="auto"/>
                    <w:left w:val="none" w:sz="0" w:space="0" w:color="auto"/>
                    <w:bottom w:val="none" w:sz="0" w:space="0" w:color="auto"/>
                    <w:right w:val="none" w:sz="0" w:space="0" w:color="auto"/>
                  </w:divBdr>
                  <w:divsChild>
                    <w:div w:id="1354500797">
                      <w:marLeft w:val="0"/>
                      <w:marRight w:val="0"/>
                      <w:marTop w:val="0"/>
                      <w:marBottom w:val="0"/>
                      <w:divBdr>
                        <w:top w:val="none" w:sz="0" w:space="0" w:color="auto"/>
                        <w:left w:val="none" w:sz="0" w:space="0" w:color="auto"/>
                        <w:bottom w:val="none" w:sz="0" w:space="0" w:color="auto"/>
                        <w:right w:val="none" w:sz="0" w:space="0" w:color="auto"/>
                      </w:divBdr>
                      <w:divsChild>
                        <w:div w:id="627979707">
                          <w:marLeft w:val="0"/>
                          <w:marRight w:val="0"/>
                          <w:marTop w:val="0"/>
                          <w:marBottom w:val="0"/>
                          <w:divBdr>
                            <w:top w:val="none" w:sz="0" w:space="0" w:color="auto"/>
                            <w:left w:val="none" w:sz="0" w:space="0" w:color="auto"/>
                            <w:bottom w:val="none" w:sz="0" w:space="0" w:color="auto"/>
                            <w:right w:val="none" w:sz="0" w:space="0" w:color="auto"/>
                          </w:divBdr>
                          <w:divsChild>
                            <w:div w:id="79105150">
                              <w:marLeft w:val="0"/>
                              <w:marRight w:val="0"/>
                              <w:marTop w:val="0"/>
                              <w:marBottom w:val="0"/>
                              <w:divBdr>
                                <w:top w:val="none" w:sz="0" w:space="0" w:color="auto"/>
                                <w:left w:val="none" w:sz="0" w:space="0" w:color="auto"/>
                                <w:bottom w:val="none" w:sz="0" w:space="0" w:color="auto"/>
                                <w:right w:val="none" w:sz="0" w:space="0" w:color="auto"/>
                              </w:divBdr>
                            </w:div>
                            <w:div w:id="704401874">
                              <w:marLeft w:val="0"/>
                              <w:marRight w:val="0"/>
                              <w:marTop w:val="0"/>
                              <w:marBottom w:val="0"/>
                              <w:divBdr>
                                <w:top w:val="none" w:sz="0" w:space="0" w:color="auto"/>
                                <w:left w:val="none" w:sz="0" w:space="0" w:color="auto"/>
                                <w:bottom w:val="none" w:sz="0" w:space="0" w:color="auto"/>
                                <w:right w:val="none" w:sz="0" w:space="0" w:color="auto"/>
                              </w:divBdr>
                              <w:divsChild>
                                <w:div w:id="333992626">
                                  <w:marLeft w:val="0"/>
                                  <w:marRight w:val="0"/>
                                  <w:marTop w:val="0"/>
                                  <w:marBottom w:val="0"/>
                                  <w:divBdr>
                                    <w:top w:val="none" w:sz="0" w:space="0" w:color="auto"/>
                                    <w:left w:val="none" w:sz="0" w:space="0" w:color="auto"/>
                                    <w:bottom w:val="none" w:sz="0" w:space="0" w:color="auto"/>
                                    <w:right w:val="none" w:sz="0" w:space="0" w:color="auto"/>
                                  </w:divBdr>
                                </w:div>
                              </w:divsChild>
                            </w:div>
                            <w:div w:id="191210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17089">
          <w:marLeft w:val="0"/>
          <w:marRight w:val="0"/>
          <w:marTop w:val="0"/>
          <w:marBottom w:val="0"/>
          <w:divBdr>
            <w:top w:val="none" w:sz="0" w:space="0" w:color="auto"/>
            <w:left w:val="none" w:sz="0" w:space="0" w:color="auto"/>
            <w:bottom w:val="none" w:sz="0" w:space="0" w:color="auto"/>
            <w:right w:val="none" w:sz="0" w:space="0" w:color="auto"/>
          </w:divBdr>
          <w:divsChild>
            <w:div w:id="1531991788">
              <w:marLeft w:val="0"/>
              <w:marRight w:val="0"/>
              <w:marTop w:val="0"/>
              <w:marBottom w:val="0"/>
              <w:divBdr>
                <w:top w:val="none" w:sz="0" w:space="0" w:color="auto"/>
                <w:left w:val="none" w:sz="0" w:space="0" w:color="auto"/>
                <w:bottom w:val="none" w:sz="0" w:space="0" w:color="auto"/>
                <w:right w:val="none" w:sz="0" w:space="0" w:color="auto"/>
              </w:divBdr>
              <w:divsChild>
                <w:div w:id="503279419">
                  <w:marLeft w:val="0"/>
                  <w:marRight w:val="0"/>
                  <w:marTop w:val="0"/>
                  <w:marBottom w:val="0"/>
                  <w:divBdr>
                    <w:top w:val="none" w:sz="0" w:space="0" w:color="auto"/>
                    <w:left w:val="none" w:sz="0" w:space="0" w:color="auto"/>
                    <w:bottom w:val="none" w:sz="0" w:space="0" w:color="auto"/>
                    <w:right w:val="none" w:sz="0" w:space="0" w:color="auto"/>
                  </w:divBdr>
                  <w:divsChild>
                    <w:div w:id="111752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41393">
          <w:marLeft w:val="0"/>
          <w:marRight w:val="0"/>
          <w:marTop w:val="0"/>
          <w:marBottom w:val="0"/>
          <w:divBdr>
            <w:top w:val="none" w:sz="0" w:space="0" w:color="auto"/>
            <w:left w:val="none" w:sz="0" w:space="0" w:color="auto"/>
            <w:bottom w:val="none" w:sz="0" w:space="0" w:color="auto"/>
            <w:right w:val="none" w:sz="0" w:space="0" w:color="auto"/>
          </w:divBdr>
          <w:divsChild>
            <w:div w:id="34620887">
              <w:marLeft w:val="0"/>
              <w:marRight w:val="0"/>
              <w:marTop w:val="0"/>
              <w:marBottom w:val="0"/>
              <w:divBdr>
                <w:top w:val="none" w:sz="0" w:space="0" w:color="auto"/>
                <w:left w:val="none" w:sz="0" w:space="0" w:color="auto"/>
                <w:bottom w:val="none" w:sz="0" w:space="0" w:color="auto"/>
                <w:right w:val="none" w:sz="0" w:space="0" w:color="auto"/>
              </w:divBdr>
              <w:divsChild>
                <w:div w:id="1365061205">
                  <w:marLeft w:val="0"/>
                  <w:marRight w:val="0"/>
                  <w:marTop w:val="0"/>
                  <w:marBottom w:val="0"/>
                  <w:divBdr>
                    <w:top w:val="none" w:sz="0" w:space="0" w:color="auto"/>
                    <w:left w:val="none" w:sz="0" w:space="0" w:color="auto"/>
                    <w:bottom w:val="none" w:sz="0" w:space="0" w:color="auto"/>
                    <w:right w:val="none" w:sz="0" w:space="0" w:color="auto"/>
                  </w:divBdr>
                  <w:divsChild>
                    <w:div w:id="172471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2209">
              <w:marLeft w:val="0"/>
              <w:marRight w:val="0"/>
              <w:marTop w:val="0"/>
              <w:marBottom w:val="0"/>
              <w:divBdr>
                <w:top w:val="none" w:sz="0" w:space="0" w:color="auto"/>
                <w:left w:val="none" w:sz="0" w:space="0" w:color="auto"/>
                <w:bottom w:val="none" w:sz="0" w:space="0" w:color="auto"/>
                <w:right w:val="none" w:sz="0" w:space="0" w:color="auto"/>
              </w:divBdr>
              <w:divsChild>
                <w:div w:id="1073161931">
                  <w:marLeft w:val="0"/>
                  <w:marRight w:val="0"/>
                  <w:marTop w:val="0"/>
                  <w:marBottom w:val="0"/>
                  <w:divBdr>
                    <w:top w:val="none" w:sz="0" w:space="0" w:color="auto"/>
                    <w:left w:val="none" w:sz="0" w:space="0" w:color="auto"/>
                    <w:bottom w:val="none" w:sz="0" w:space="0" w:color="auto"/>
                    <w:right w:val="none" w:sz="0" w:space="0" w:color="auto"/>
                  </w:divBdr>
                  <w:divsChild>
                    <w:div w:id="156305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844560">
      <w:bodyDiv w:val="1"/>
      <w:marLeft w:val="0"/>
      <w:marRight w:val="0"/>
      <w:marTop w:val="0"/>
      <w:marBottom w:val="0"/>
      <w:divBdr>
        <w:top w:val="none" w:sz="0" w:space="0" w:color="auto"/>
        <w:left w:val="none" w:sz="0" w:space="0" w:color="auto"/>
        <w:bottom w:val="none" w:sz="0" w:space="0" w:color="auto"/>
        <w:right w:val="none" w:sz="0" w:space="0" w:color="auto"/>
      </w:divBdr>
    </w:div>
    <w:div w:id="570894072">
      <w:bodyDiv w:val="1"/>
      <w:marLeft w:val="0"/>
      <w:marRight w:val="0"/>
      <w:marTop w:val="0"/>
      <w:marBottom w:val="0"/>
      <w:divBdr>
        <w:top w:val="none" w:sz="0" w:space="0" w:color="auto"/>
        <w:left w:val="none" w:sz="0" w:space="0" w:color="auto"/>
        <w:bottom w:val="none" w:sz="0" w:space="0" w:color="auto"/>
        <w:right w:val="none" w:sz="0" w:space="0" w:color="auto"/>
      </w:divBdr>
    </w:div>
    <w:div w:id="571038022">
      <w:bodyDiv w:val="1"/>
      <w:marLeft w:val="0"/>
      <w:marRight w:val="0"/>
      <w:marTop w:val="0"/>
      <w:marBottom w:val="0"/>
      <w:divBdr>
        <w:top w:val="none" w:sz="0" w:space="0" w:color="auto"/>
        <w:left w:val="none" w:sz="0" w:space="0" w:color="auto"/>
        <w:bottom w:val="none" w:sz="0" w:space="0" w:color="auto"/>
        <w:right w:val="none" w:sz="0" w:space="0" w:color="auto"/>
      </w:divBdr>
    </w:div>
    <w:div w:id="571046908">
      <w:bodyDiv w:val="1"/>
      <w:marLeft w:val="0"/>
      <w:marRight w:val="0"/>
      <w:marTop w:val="0"/>
      <w:marBottom w:val="0"/>
      <w:divBdr>
        <w:top w:val="none" w:sz="0" w:space="0" w:color="auto"/>
        <w:left w:val="none" w:sz="0" w:space="0" w:color="auto"/>
        <w:bottom w:val="none" w:sz="0" w:space="0" w:color="auto"/>
        <w:right w:val="none" w:sz="0" w:space="0" w:color="auto"/>
      </w:divBdr>
    </w:div>
    <w:div w:id="571158757">
      <w:bodyDiv w:val="1"/>
      <w:marLeft w:val="0"/>
      <w:marRight w:val="0"/>
      <w:marTop w:val="0"/>
      <w:marBottom w:val="0"/>
      <w:divBdr>
        <w:top w:val="none" w:sz="0" w:space="0" w:color="auto"/>
        <w:left w:val="none" w:sz="0" w:space="0" w:color="auto"/>
        <w:bottom w:val="none" w:sz="0" w:space="0" w:color="auto"/>
        <w:right w:val="none" w:sz="0" w:space="0" w:color="auto"/>
      </w:divBdr>
    </w:div>
    <w:div w:id="571281056">
      <w:bodyDiv w:val="1"/>
      <w:marLeft w:val="0"/>
      <w:marRight w:val="0"/>
      <w:marTop w:val="0"/>
      <w:marBottom w:val="0"/>
      <w:divBdr>
        <w:top w:val="none" w:sz="0" w:space="0" w:color="auto"/>
        <w:left w:val="none" w:sz="0" w:space="0" w:color="auto"/>
        <w:bottom w:val="none" w:sz="0" w:space="0" w:color="auto"/>
        <w:right w:val="none" w:sz="0" w:space="0" w:color="auto"/>
      </w:divBdr>
    </w:div>
    <w:div w:id="571424601">
      <w:bodyDiv w:val="1"/>
      <w:marLeft w:val="0"/>
      <w:marRight w:val="0"/>
      <w:marTop w:val="0"/>
      <w:marBottom w:val="0"/>
      <w:divBdr>
        <w:top w:val="none" w:sz="0" w:space="0" w:color="auto"/>
        <w:left w:val="none" w:sz="0" w:space="0" w:color="auto"/>
        <w:bottom w:val="none" w:sz="0" w:space="0" w:color="auto"/>
        <w:right w:val="none" w:sz="0" w:space="0" w:color="auto"/>
      </w:divBdr>
    </w:div>
    <w:div w:id="571426726">
      <w:bodyDiv w:val="1"/>
      <w:marLeft w:val="0"/>
      <w:marRight w:val="0"/>
      <w:marTop w:val="0"/>
      <w:marBottom w:val="0"/>
      <w:divBdr>
        <w:top w:val="none" w:sz="0" w:space="0" w:color="auto"/>
        <w:left w:val="none" w:sz="0" w:space="0" w:color="auto"/>
        <w:bottom w:val="none" w:sz="0" w:space="0" w:color="auto"/>
        <w:right w:val="none" w:sz="0" w:space="0" w:color="auto"/>
      </w:divBdr>
    </w:div>
    <w:div w:id="571501713">
      <w:bodyDiv w:val="1"/>
      <w:marLeft w:val="0"/>
      <w:marRight w:val="0"/>
      <w:marTop w:val="0"/>
      <w:marBottom w:val="0"/>
      <w:divBdr>
        <w:top w:val="none" w:sz="0" w:space="0" w:color="auto"/>
        <w:left w:val="none" w:sz="0" w:space="0" w:color="auto"/>
        <w:bottom w:val="none" w:sz="0" w:space="0" w:color="auto"/>
        <w:right w:val="none" w:sz="0" w:space="0" w:color="auto"/>
      </w:divBdr>
    </w:div>
    <w:div w:id="571693894">
      <w:bodyDiv w:val="1"/>
      <w:marLeft w:val="0"/>
      <w:marRight w:val="0"/>
      <w:marTop w:val="0"/>
      <w:marBottom w:val="0"/>
      <w:divBdr>
        <w:top w:val="none" w:sz="0" w:space="0" w:color="auto"/>
        <w:left w:val="none" w:sz="0" w:space="0" w:color="auto"/>
        <w:bottom w:val="none" w:sz="0" w:space="0" w:color="auto"/>
        <w:right w:val="none" w:sz="0" w:space="0" w:color="auto"/>
      </w:divBdr>
    </w:div>
    <w:div w:id="571814292">
      <w:bodyDiv w:val="1"/>
      <w:marLeft w:val="0"/>
      <w:marRight w:val="0"/>
      <w:marTop w:val="0"/>
      <w:marBottom w:val="0"/>
      <w:divBdr>
        <w:top w:val="none" w:sz="0" w:space="0" w:color="auto"/>
        <w:left w:val="none" w:sz="0" w:space="0" w:color="auto"/>
        <w:bottom w:val="none" w:sz="0" w:space="0" w:color="auto"/>
        <w:right w:val="none" w:sz="0" w:space="0" w:color="auto"/>
      </w:divBdr>
    </w:div>
    <w:div w:id="571815212">
      <w:bodyDiv w:val="1"/>
      <w:marLeft w:val="0"/>
      <w:marRight w:val="0"/>
      <w:marTop w:val="0"/>
      <w:marBottom w:val="0"/>
      <w:divBdr>
        <w:top w:val="none" w:sz="0" w:space="0" w:color="auto"/>
        <w:left w:val="none" w:sz="0" w:space="0" w:color="auto"/>
        <w:bottom w:val="none" w:sz="0" w:space="0" w:color="auto"/>
        <w:right w:val="none" w:sz="0" w:space="0" w:color="auto"/>
      </w:divBdr>
    </w:div>
    <w:div w:id="571893377">
      <w:bodyDiv w:val="1"/>
      <w:marLeft w:val="0"/>
      <w:marRight w:val="0"/>
      <w:marTop w:val="0"/>
      <w:marBottom w:val="0"/>
      <w:divBdr>
        <w:top w:val="none" w:sz="0" w:space="0" w:color="auto"/>
        <w:left w:val="none" w:sz="0" w:space="0" w:color="auto"/>
        <w:bottom w:val="none" w:sz="0" w:space="0" w:color="auto"/>
        <w:right w:val="none" w:sz="0" w:space="0" w:color="auto"/>
      </w:divBdr>
    </w:div>
    <w:div w:id="571936144">
      <w:bodyDiv w:val="1"/>
      <w:marLeft w:val="0"/>
      <w:marRight w:val="0"/>
      <w:marTop w:val="0"/>
      <w:marBottom w:val="0"/>
      <w:divBdr>
        <w:top w:val="none" w:sz="0" w:space="0" w:color="auto"/>
        <w:left w:val="none" w:sz="0" w:space="0" w:color="auto"/>
        <w:bottom w:val="none" w:sz="0" w:space="0" w:color="auto"/>
        <w:right w:val="none" w:sz="0" w:space="0" w:color="auto"/>
      </w:divBdr>
    </w:div>
    <w:div w:id="571937584">
      <w:bodyDiv w:val="1"/>
      <w:marLeft w:val="0"/>
      <w:marRight w:val="0"/>
      <w:marTop w:val="0"/>
      <w:marBottom w:val="0"/>
      <w:divBdr>
        <w:top w:val="none" w:sz="0" w:space="0" w:color="auto"/>
        <w:left w:val="none" w:sz="0" w:space="0" w:color="auto"/>
        <w:bottom w:val="none" w:sz="0" w:space="0" w:color="auto"/>
        <w:right w:val="none" w:sz="0" w:space="0" w:color="auto"/>
      </w:divBdr>
    </w:div>
    <w:div w:id="571938154">
      <w:bodyDiv w:val="1"/>
      <w:marLeft w:val="0"/>
      <w:marRight w:val="0"/>
      <w:marTop w:val="0"/>
      <w:marBottom w:val="0"/>
      <w:divBdr>
        <w:top w:val="none" w:sz="0" w:space="0" w:color="auto"/>
        <w:left w:val="none" w:sz="0" w:space="0" w:color="auto"/>
        <w:bottom w:val="none" w:sz="0" w:space="0" w:color="auto"/>
        <w:right w:val="none" w:sz="0" w:space="0" w:color="auto"/>
      </w:divBdr>
    </w:div>
    <w:div w:id="572130128">
      <w:bodyDiv w:val="1"/>
      <w:marLeft w:val="0"/>
      <w:marRight w:val="0"/>
      <w:marTop w:val="0"/>
      <w:marBottom w:val="0"/>
      <w:divBdr>
        <w:top w:val="none" w:sz="0" w:space="0" w:color="auto"/>
        <w:left w:val="none" w:sz="0" w:space="0" w:color="auto"/>
        <w:bottom w:val="none" w:sz="0" w:space="0" w:color="auto"/>
        <w:right w:val="none" w:sz="0" w:space="0" w:color="auto"/>
      </w:divBdr>
    </w:div>
    <w:div w:id="572155433">
      <w:bodyDiv w:val="1"/>
      <w:marLeft w:val="0"/>
      <w:marRight w:val="0"/>
      <w:marTop w:val="0"/>
      <w:marBottom w:val="0"/>
      <w:divBdr>
        <w:top w:val="none" w:sz="0" w:space="0" w:color="auto"/>
        <w:left w:val="none" w:sz="0" w:space="0" w:color="auto"/>
        <w:bottom w:val="none" w:sz="0" w:space="0" w:color="auto"/>
        <w:right w:val="none" w:sz="0" w:space="0" w:color="auto"/>
      </w:divBdr>
    </w:div>
    <w:div w:id="572352265">
      <w:bodyDiv w:val="1"/>
      <w:marLeft w:val="0"/>
      <w:marRight w:val="0"/>
      <w:marTop w:val="0"/>
      <w:marBottom w:val="0"/>
      <w:divBdr>
        <w:top w:val="none" w:sz="0" w:space="0" w:color="auto"/>
        <w:left w:val="none" w:sz="0" w:space="0" w:color="auto"/>
        <w:bottom w:val="none" w:sz="0" w:space="0" w:color="auto"/>
        <w:right w:val="none" w:sz="0" w:space="0" w:color="auto"/>
      </w:divBdr>
    </w:div>
    <w:div w:id="572471670">
      <w:bodyDiv w:val="1"/>
      <w:marLeft w:val="0"/>
      <w:marRight w:val="0"/>
      <w:marTop w:val="0"/>
      <w:marBottom w:val="0"/>
      <w:divBdr>
        <w:top w:val="none" w:sz="0" w:space="0" w:color="auto"/>
        <w:left w:val="none" w:sz="0" w:space="0" w:color="auto"/>
        <w:bottom w:val="none" w:sz="0" w:space="0" w:color="auto"/>
        <w:right w:val="none" w:sz="0" w:space="0" w:color="auto"/>
      </w:divBdr>
    </w:div>
    <w:div w:id="572619947">
      <w:bodyDiv w:val="1"/>
      <w:marLeft w:val="0"/>
      <w:marRight w:val="0"/>
      <w:marTop w:val="0"/>
      <w:marBottom w:val="0"/>
      <w:divBdr>
        <w:top w:val="none" w:sz="0" w:space="0" w:color="auto"/>
        <w:left w:val="none" w:sz="0" w:space="0" w:color="auto"/>
        <w:bottom w:val="none" w:sz="0" w:space="0" w:color="auto"/>
        <w:right w:val="none" w:sz="0" w:space="0" w:color="auto"/>
      </w:divBdr>
    </w:div>
    <w:div w:id="573010626">
      <w:bodyDiv w:val="1"/>
      <w:marLeft w:val="0"/>
      <w:marRight w:val="0"/>
      <w:marTop w:val="0"/>
      <w:marBottom w:val="0"/>
      <w:divBdr>
        <w:top w:val="none" w:sz="0" w:space="0" w:color="auto"/>
        <w:left w:val="none" w:sz="0" w:space="0" w:color="auto"/>
        <w:bottom w:val="none" w:sz="0" w:space="0" w:color="auto"/>
        <w:right w:val="none" w:sz="0" w:space="0" w:color="auto"/>
      </w:divBdr>
    </w:div>
    <w:div w:id="573246916">
      <w:bodyDiv w:val="1"/>
      <w:marLeft w:val="0"/>
      <w:marRight w:val="0"/>
      <w:marTop w:val="0"/>
      <w:marBottom w:val="0"/>
      <w:divBdr>
        <w:top w:val="none" w:sz="0" w:space="0" w:color="auto"/>
        <w:left w:val="none" w:sz="0" w:space="0" w:color="auto"/>
        <w:bottom w:val="none" w:sz="0" w:space="0" w:color="auto"/>
        <w:right w:val="none" w:sz="0" w:space="0" w:color="auto"/>
      </w:divBdr>
    </w:div>
    <w:div w:id="573247854">
      <w:bodyDiv w:val="1"/>
      <w:marLeft w:val="0"/>
      <w:marRight w:val="0"/>
      <w:marTop w:val="0"/>
      <w:marBottom w:val="0"/>
      <w:divBdr>
        <w:top w:val="none" w:sz="0" w:space="0" w:color="auto"/>
        <w:left w:val="none" w:sz="0" w:space="0" w:color="auto"/>
        <w:bottom w:val="none" w:sz="0" w:space="0" w:color="auto"/>
        <w:right w:val="none" w:sz="0" w:space="0" w:color="auto"/>
      </w:divBdr>
    </w:div>
    <w:div w:id="573513441">
      <w:bodyDiv w:val="1"/>
      <w:marLeft w:val="0"/>
      <w:marRight w:val="0"/>
      <w:marTop w:val="0"/>
      <w:marBottom w:val="0"/>
      <w:divBdr>
        <w:top w:val="none" w:sz="0" w:space="0" w:color="auto"/>
        <w:left w:val="none" w:sz="0" w:space="0" w:color="auto"/>
        <w:bottom w:val="none" w:sz="0" w:space="0" w:color="auto"/>
        <w:right w:val="none" w:sz="0" w:space="0" w:color="auto"/>
      </w:divBdr>
    </w:div>
    <w:div w:id="573589218">
      <w:bodyDiv w:val="1"/>
      <w:marLeft w:val="0"/>
      <w:marRight w:val="0"/>
      <w:marTop w:val="0"/>
      <w:marBottom w:val="0"/>
      <w:divBdr>
        <w:top w:val="none" w:sz="0" w:space="0" w:color="auto"/>
        <w:left w:val="none" w:sz="0" w:space="0" w:color="auto"/>
        <w:bottom w:val="none" w:sz="0" w:space="0" w:color="auto"/>
        <w:right w:val="none" w:sz="0" w:space="0" w:color="auto"/>
      </w:divBdr>
    </w:div>
    <w:div w:id="573778170">
      <w:bodyDiv w:val="1"/>
      <w:marLeft w:val="0"/>
      <w:marRight w:val="0"/>
      <w:marTop w:val="0"/>
      <w:marBottom w:val="0"/>
      <w:divBdr>
        <w:top w:val="none" w:sz="0" w:space="0" w:color="auto"/>
        <w:left w:val="none" w:sz="0" w:space="0" w:color="auto"/>
        <w:bottom w:val="none" w:sz="0" w:space="0" w:color="auto"/>
        <w:right w:val="none" w:sz="0" w:space="0" w:color="auto"/>
      </w:divBdr>
    </w:div>
    <w:div w:id="573854798">
      <w:bodyDiv w:val="1"/>
      <w:marLeft w:val="0"/>
      <w:marRight w:val="0"/>
      <w:marTop w:val="0"/>
      <w:marBottom w:val="0"/>
      <w:divBdr>
        <w:top w:val="none" w:sz="0" w:space="0" w:color="auto"/>
        <w:left w:val="none" w:sz="0" w:space="0" w:color="auto"/>
        <w:bottom w:val="none" w:sz="0" w:space="0" w:color="auto"/>
        <w:right w:val="none" w:sz="0" w:space="0" w:color="auto"/>
      </w:divBdr>
    </w:div>
    <w:div w:id="573973619">
      <w:bodyDiv w:val="1"/>
      <w:marLeft w:val="0"/>
      <w:marRight w:val="0"/>
      <w:marTop w:val="0"/>
      <w:marBottom w:val="0"/>
      <w:divBdr>
        <w:top w:val="none" w:sz="0" w:space="0" w:color="auto"/>
        <w:left w:val="none" w:sz="0" w:space="0" w:color="auto"/>
        <w:bottom w:val="none" w:sz="0" w:space="0" w:color="auto"/>
        <w:right w:val="none" w:sz="0" w:space="0" w:color="auto"/>
      </w:divBdr>
    </w:div>
    <w:div w:id="574045742">
      <w:bodyDiv w:val="1"/>
      <w:marLeft w:val="0"/>
      <w:marRight w:val="0"/>
      <w:marTop w:val="0"/>
      <w:marBottom w:val="0"/>
      <w:divBdr>
        <w:top w:val="none" w:sz="0" w:space="0" w:color="auto"/>
        <w:left w:val="none" w:sz="0" w:space="0" w:color="auto"/>
        <w:bottom w:val="none" w:sz="0" w:space="0" w:color="auto"/>
        <w:right w:val="none" w:sz="0" w:space="0" w:color="auto"/>
      </w:divBdr>
    </w:div>
    <w:div w:id="574054439">
      <w:bodyDiv w:val="1"/>
      <w:marLeft w:val="0"/>
      <w:marRight w:val="0"/>
      <w:marTop w:val="0"/>
      <w:marBottom w:val="0"/>
      <w:divBdr>
        <w:top w:val="none" w:sz="0" w:space="0" w:color="auto"/>
        <w:left w:val="none" w:sz="0" w:space="0" w:color="auto"/>
        <w:bottom w:val="none" w:sz="0" w:space="0" w:color="auto"/>
        <w:right w:val="none" w:sz="0" w:space="0" w:color="auto"/>
      </w:divBdr>
      <w:divsChild>
        <w:div w:id="1940405506">
          <w:marLeft w:val="0"/>
          <w:marRight w:val="0"/>
          <w:marTop w:val="0"/>
          <w:marBottom w:val="0"/>
          <w:divBdr>
            <w:top w:val="none" w:sz="0" w:space="0" w:color="auto"/>
            <w:left w:val="none" w:sz="0" w:space="0" w:color="auto"/>
            <w:bottom w:val="none" w:sz="0" w:space="0" w:color="auto"/>
            <w:right w:val="none" w:sz="0" w:space="0" w:color="auto"/>
          </w:divBdr>
          <w:divsChild>
            <w:div w:id="384451135">
              <w:marLeft w:val="0"/>
              <w:marRight w:val="0"/>
              <w:marTop w:val="0"/>
              <w:marBottom w:val="0"/>
              <w:divBdr>
                <w:top w:val="none" w:sz="0" w:space="0" w:color="auto"/>
                <w:left w:val="none" w:sz="0" w:space="0" w:color="auto"/>
                <w:bottom w:val="none" w:sz="0" w:space="0" w:color="auto"/>
                <w:right w:val="none" w:sz="0" w:space="0" w:color="auto"/>
              </w:divBdr>
              <w:divsChild>
                <w:div w:id="1142118283">
                  <w:marLeft w:val="0"/>
                  <w:marRight w:val="0"/>
                  <w:marTop w:val="90"/>
                  <w:marBottom w:val="150"/>
                  <w:divBdr>
                    <w:top w:val="none" w:sz="0" w:space="0" w:color="auto"/>
                    <w:left w:val="none" w:sz="0" w:space="0" w:color="auto"/>
                    <w:bottom w:val="none" w:sz="0" w:space="0" w:color="auto"/>
                    <w:right w:val="none" w:sz="0" w:space="0" w:color="auto"/>
                  </w:divBdr>
                  <w:divsChild>
                    <w:div w:id="498616156">
                      <w:marLeft w:val="90"/>
                      <w:marRight w:val="0"/>
                      <w:marTop w:val="0"/>
                      <w:marBottom w:val="0"/>
                      <w:divBdr>
                        <w:top w:val="none" w:sz="0" w:space="0" w:color="auto"/>
                        <w:left w:val="none" w:sz="0" w:space="0" w:color="auto"/>
                        <w:bottom w:val="none" w:sz="0" w:space="0" w:color="auto"/>
                        <w:right w:val="none" w:sz="0" w:space="0" w:color="auto"/>
                      </w:divBdr>
                      <w:divsChild>
                        <w:div w:id="674695483">
                          <w:marLeft w:val="0"/>
                          <w:marRight w:val="0"/>
                          <w:marTop w:val="0"/>
                          <w:marBottom w:val="75"/>
                          <w:divBdr>
                            <w:top w:val="none" w:sz="0" w:space="0" w:color="auto"/>
                            <w:left w:val="none" w:sz="0" w:space="0" w:color="auto"/>
                            <w:bottom w:val="none" w:sz="0" w:space="0" w:color="auto"/>
                            <w:right w:val="none" w:sz="0" w:space="0" w:color="auto"/>
                          </w:divBdr>
                          <w:divsChild>
                            <w:div w:id="577790313">
                              <w:marLeft w:val="0"/>
                              <w:marRight w:val="0"/>
                              <w:marTop w:val="90"/>
                              <w:marBottom w:val="150"/>
                              <w:divBdr>
                                <w:top w:val="none" w:sz="0" w:space="0" w:color="auto"/>
                                <w:left w:val="none" w:sz="0" w:space="0" w:color="auto"/>
                                <w:bottom w:val="none" w:sz="0" w:space="0" w:color="auto"/>
                                <w:right w:val="none" w:sz="0" w:space="0" w:color="auto"/>
                              </w:divBdr>
                              <w:divsChild>
                                <w:div w:id="2064524845">
                                  <w:marLeft w:val="0"/>
                                  <w:marRight w:val="0"/>
                                  <w:marTop w:val="0"/>
                                  <w:marBottom w:val="0"/>
                                  <w:divBdr>
                                    <w:top w:val="none" w:sz="0" w:space="0" w:color="auto"/>
                                    <w:left w:val="none" w:sz="0" w:space="0" w:color="auto"/>
                                    <w:bottom w:val="none" w:sz="0" w:space="0" w:color="auto"/>
                                    <w:right w:val="none" w:sz="0" w:space="0" w:color="auto"/>
                                  </w:divBdr>
                                  <w:divsChild>
                                    <w:div w:id="1882789799">
                                      <w:marLeft w:val="0"/>
                                      <w:marRight w:val="0"/>
                                      <w:marTop w:val="150"/>
                                      <w:marBottom w:val="150"/>
                                      <w:divBdr>
                                        <w:top w:val="none" w:sz="0" w:space="0" w:color="auto"/>
                                        <w:left w:val="none" w:sz="0" w:space="0" w:color="auto"/>
                                        <w:bottom w:val="none" w:sz="0" w:space="0" w:color="auto"/>
                                        <w:right w:val="none" w:sz="0" w:space="0" w:color="auto"/>
                                      </w:divBdr>
                                      <w:divsChild>
                                        <w:div w:id="206768436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4055329">
      <w:bodyDiv w:val="1"/>
      <w:marLeft w:val="0"/>
      <w:marRight w:val="0"/>
      <w:marTop w:val="0"/>
      <w:marBottom w:val="0"/>
      <w:divBdr>
        <w:top w:val="none" w:sz="0" w:space="0" w:color="auto"/>
        <w:left w:val="none" w:sz="0" w:space="0" w:color="auto"/>
        <w:bottom w:val="none" w:sz="0" w:space="0" w:color="auto"/>
        <w:right w:val="none" w:sz="0" w:space="0" w:color="auto"/>
      </w:divBdr>
    </w:div>
    <w:div w:id="574096799">
      <w:bodyDiv w:val="1"/>
      <w:marLeft w:val="0"/>
      <w:marRight w:val="0"/>
      <w:marTop w:val="0"/>
      <w:marBottom w:val="0"/>
      <w:divBdr>
        <w:top w:val="none" w:sz="0" w:space="0" w:color="auto"/>
        <w:left w:val="none" w:sz="0" w:space="0" w:color="auto"/>
        <w:bottom w:val="none" w:sz="0" w:space="0" w:color="auto"/>
        <w:right w:val="none" w:sz="0" w:space="0" w:color="auto"/>
      </w:divBdr>
    </w:div>
    <w:div w:id="574167542">
      <w:bodyDiv w:val="1"/>
      <w:marLeft w:val="0"/>
      <w:marRight w:val="0"/>
      <w:marTop w:val="0"/>
      <w:marBottom w:val="0"/>
      <w:divBdr>
        <w:top w:val="none" w:sz="0" w:space="0" w:color="auto"/>
        <w:left w:val="none" w:sz="0" w:space="0" w:color="auto"/>
        <w:bottom w:val="none" w:sz="0" w:space="0" w:color="auto"/>
        <w:right w:val="none" w:sz="0" w:space="0" w:color="auto"/>
      </w:divBdr>
    </w:div>
    <w:div w:id="574172569">
      <w:bodyDiv w:val="1"/>
      <w:marLeft w:val="0"/>
      <w:marRight w:val="0"/>
      <w:marTop w:val="0"/>
      <w:marBottom w:val="0"/>
      <w:divBdr>
        <w:top w:val="none" w:sz="0" w:space="0" w:color="auto"/>
        <w:left w:val="none" w:sz="0" w:space="0" w:color="auto"/>
        <w:bottom w:val="none" w:sz="0" w:space="0" w:color="auto"/>
        <w:right w:val="none" w:sz="0" w:space="0" w:color="auto"/>
      </w:divBdr>
    </w:div>
    <w:div w:id="574242320">
      <w:bodyDiv w:val="1"/>
      <w:marLeft w:val="0"/>
      <w:marRight w:val="0"/>
      <w:marTop w:val="0"/>
      <w:marBottom w:val="0"/>
      <w:divBdr>
        <w:top w:val="none" w:sz="0" w:space="0" w:color="auto"/>
        <w:left w:val="none" w:sz="0" w:space="0" w:color="auto"/>
        <w:bottom w:val="none" w:sz="0" w:space="0" w:color="auto"/>
        <w:right w:val="none" w:sz="0" w:space="0" w:color="auto"/>
      </w:divBdr>
    </w:div>
    <w:div w:id="574317904">
      <w:bodyDiv w:val="1"/>
      <w:marLeft w:val="0"/>
      <w:marRight w:val="0"/>
      <w:marTop w:val="0"/>
      <w:marBottom w:val="0"/>
      <w:divBdr>
        <w:top w:val="none" w:sz="0" w:space="0" w:color="auto"/>
        <w:left w:val="none" w:sz="0" w:space="0" w:color="auto"/>
        <w:bottom w:val="none" w:sz="0" w:space="0" w:color="auto"/>
        <w:right w:val="none" w:sz="0" w:space="0" w:color="auto"/>
      </w:divBdr>
    </w:div>
    <w:div w:id="574319078">
      <w:bodyDiv w:val="1"/>
      <w:marLeft w:val="0"/>
      <w:marRight w:val="0"/>
      <w:marTop w:val="0"/>
      <w:marBottom w:val="0"/>
      <w:divBdr>
        <w:top w:val="none" w:sz="0" w:space="0" w:color="auto"/>
        <w:left w:val="none" w:sz="0" w:space="0" w:color="auto"/>
        <w:bottom w:val="none" w:sz="0" w:space="0" w:color="auto"/>
        <w:right w:val="none" w:sz="0" w:space="0" w:color="auto"/>
      </w:divBdr>
    </w:div>
    <w:div w:id="574555088">
      <w:bodyDiv w:val="1"/>
      <w:marLeft w:val="0"/>
      <w:marRight w:val="0"/>
      <w:marTop w:val="0"/>
      <w:marBottom w:val="0"/>
      <w:divBdr>
        <w:top w:val="none" w:sz="0" w:space="0" w:color="auto"/>
        <w:left w:val="none" w:sz="0" w:space="0" w:color="auto"/>
        <w:bottom w:val="none" w:sz="0" w:space="0" w:color="auto"/>
        <w:right w:val="none" w:sz="0" w:space="0" w:color="auto"/>
      </w:divBdr>
    </w:div>
    <w:div w:id="574559208">
      <w:bodyDiv w:val="1"/>
      <w:marLeft w:val="0"/>
      <w:marRight w:val="0"/>
      <w:marTop w:val="0"/>
      <w:marBottom w:val="0"/>
      <w:divBdr>
        <w:top w:val="none" w:sz="0" w:space="0" w:color="auto"/>
        <w:left w:val="none" w:sz="0" w:space="0" w:color="auto"/>
        <w:bottom w:val="none" w:sz="0" w:space="0" w:color="auto"/>
        <w:right w:val="none" w:sz="0" w:space="0" w:color="auto"/>
      </w:divBdr>
    </w:div>
    <w:div w:id="574706589">
      <w:bodyDiv w:val="1"/>
      <w:marLeft w:val="0"/>
      <w:marRight w:val="0"/>
      <w:marTop w:val="0"/>
      <w:marBottom w:val="0"/>
      <w:divBdr>
        <w:top w:val="none" w:sz="0" w:space="0" w:color="auto"/>
        <w:left w:val="none" w:sz="0" w:space="0" w:color="auto"/>
        <w:bottom w:val="none" w:sz="0" w:space="0" w:color="auto"/>
        <w:right w:val="none" w:sz="0" w:space="0" w:color="auto"/>
      </w:divBdr>
    </w:div>
    <w:div w:id="574708242">
      <w:bodyDiv w:val="1"/>
      <w:marLeft w:val="0"/>
      <w:marRight w:val="0"/>
      <w:marTop w:val="0"/>
      <w:marBottom w:val="0"/>
      <w:divBdr>
        <w:top w:val="none" w:sz="0" w:space="0" w:color="auto"/>
        <w:left w:val="none" w:sz="0" w:space="0" w:color="auto"/>
        <w:bottom w:val="none" w:sz="0" w:space="0" w:color="auto"/>
        <w:right w:val="none" w:sz="0" w:space="0" w:color="auto"/>
      </w:divBdr>
    </w:div>
    <w:div w:id="574777490">
      <w:bodyDiv w:val="1"/>
      <w:marLeft w:val="0"/>
      <w:marRight w:val="0"/>
      <w:marTop w:val="0"/>
      <w:marBottom w:val="0"/>
      <w:divBdr>
        <w:top w:val="none" w:sz="0" w:space="0" w:color="auto"/>
        <w:left w:val="none" w:sz="0" w:space="0" w:color="auto"/>
        <w:bottom w:val="none" w:sz="0" w:space="0" w:color="auto"/>
        <w:right w:val="none" w:sz="0" w:space="0" w:color="auto"/>
      </w:divBdr>
    </w:div>
    <w:div w:id="574894550">
      <w:bodyDiv w:val="1"/>
      <w:marLeft w:val="0"/>
      <w:marRight w:val="0"/>
      <w:marTop w:val="0"/>
      <w:marBottom w:val="0"/>
      <w:divBdr>
        <w:top w:val="none" w:sz="0" w:space="0" w:color="auto"/>
        <w:left w:val="none" w:sz="0" w:space="0" w:color="auto"/>
        <w:bottom w:val="none" w:sz="0" w:space="0" w:color="auto"/>
        <w:right w:val="none" w:sz="0" w:space="0" w:color="auto"/>
      </w:divBdr>
    </w:div>
    <w:div w:id="575017497">
      <w:bodyDiv w:val="1"/>
      <w:marLeft w:val="0"/>
      <w:marRight w:val="0"/>
      <w:marTop w:val="0"/>
      <w:marBottom w:val="0"/>
      <w:divBdr>
        <w:top w:val="none" w:sz="0" w:space="0" w:color="auto"/>
        <w:left w:val="none" w:sz="0" w:space="0" w:color="auto"/>
        <w:bottom w:val="none" w:sz="0" w:space="0" w:color="auto"/>
        <w:right w:val="none" w:sz="0" w:space="0" w:color="auto"/>
      </w:divBdr>
    </w:div>
    <w:div w:id="575167645">
      <w:bodyDiv w:val="1"/>
      <w:marLeft w:val="0"/>
      <w:marRight w:val="0"/>
      <w:marTop w:val="0"/>
      <w:marBottom w:val="0"/>
      <w:divBdr>
        <w:top w:val="none" w:sz="0" w:space="0" w:color="auto"/>
        <w:left w:val="none" w:sz="0" w:space="0" w:color="auto"/>
        <w:bottom w:val="none" w:sz="0" w:space="0" w:color="auto"/>
        <w:right w:val="none" w:sz="0" w:space="0" w:color="auto"/>
      </w:divBdr>
    </w:div>
    <w:div w:id="575407325">
      <w:bodyDiv w:val="1"/>
      <w:marLeft w:val="0"/>
      <w:marRight w:val="0"/>
      <w:marTop w:val="0"/>
      <w:marBottom w:val="0"/>
      <w:divBdr>
        <w:top w:val="none" w:sz="0" w:space="0" w:color="auto"/>
        <w:left w:val="none" w:sz="0" w:space="0" w:color="auto"/>
        <w:bottom w:val="none" w:sz="0" w:space="0" w:color="auto"/>
        <w:right w:val="none" w:sz="0" w:space="0" w:color="auto"/>
      </w:divBdr>
      <w:divsChild>
        <w:div w:id="482697711">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575438378">
      <w:bodyDiv w:val="1"/>
      <w:marLeft w:val="0"/>
      <w:marRight w:val="0"/>
      <w:marTop w:val="0"/>
      <w:marBottom w:val="0"/>
      <w:divBdr>
        <w:top w:val="none" w:sz="0" w:space="0" w:color="auto"/>
        <w:left w:val="none" w:sz="0" w:space="0" w:color="auto"/>
        <w:bottom w:val="none" w:sz="0" w:space="0" w:color="auto"/>
        <w:right w:val="none" w:sz="0" w:space="0" w:color="auto"/>
      </w:divBdr>
    </w:div>
    <w:div w:id="575550360">
      <w:bodyDiv w:val="1"/>
      <w:marLeft w:val="0"/>
      <w:marRight w:val="0"/>
      <w:marTop w:val="0"/>
      <w:marBottom w:val="0"/>
      <w:divBdr>
        <w:top w:val="none" w:sz="0" w:space="0" w:color="auto"/>
        <w:left w:val="none" w:sz="0" w:space="0" w:color="auto"/>
        <w:bottom w:val="none" w:sz="0" w:space="0" w:color="auto"/>
        <w:right w:val="none" w:sz="0" w:space="0" w:color="auto"/>
      </w:divBdr>
    </w:div>
    <w:div w:id="575742993">
      <w:bodyDiv w:val="1"/>
      <w:marLeft w:val="0"/>
      <w:marRight w:val="0"/>
      <w:marTop w:val="0"/>
      <w:marBottom w:val="0"/>
      <w:divBdr>
        <w:top w:val="none" w:sz="0" w:space="0" w:color="auto"/>
        <w:left w:val="none" w:sz="0" w:space="0" w:color="auto"/>
        <w:bottom w:val="none" w:sz="0" w:space="0" w:color="auto"/>
        <w:right w:val="none" w:sz="0" w:space="0" w:color="auto"/>
      </w:divBdr>
    </w:div>
    <w:div w:id="575747490">
      <w:bodyDiv w:val="1"/>
      <w:marLeft w:val="0"/>
      <w:marRight w:val="0"/>
      <w:marTop w:val="0"/>
      <w:marBottom w:val="0"/>
      <w:divBdr>
        <w:top w:val="none" w:sz="0" w:space="0" w:color="auto"/>
        <w:left w:val="none" w:sz="0" w:space="0" w:color="auto"/>
        <w:bottom w:val="none" w:sz="0" w:space="0" w:color="auto"/>
        <w:right w:val="none" w:sz="0" w:space="0" w:color="auto"/>
      </w:divBdr>
    </w:div>
    <w:div w:id="575944484">
      <w:bodyDiv w:val="1"/>
      <w:marLeft w:val="0"/>
      <w:marRight w:val="0"/>
      <w:marTop w:val="0"/>
      <w:marBottom w:val="0"/>
      <w:divBdr>
        <w:top w:val="none" w:sz="0" w:space="0" w:color="auto"/>
        <w:left w:val="none" w:sz="0" w:space="0" w:color="auto"/>
        <w:bottom w:val="none" w:sz="0" w:space="0" w:color="auto"/>
        <w:right w:val="none" w:sz="0" w:space="0" w:color="auto"/>
      </w:divBdr>
    </w:div>
    <w:div w:id="576018898">
      <w:bodyDiv w:val="1"/>
      <w:marLeft w:val="0"/>
      <w:marRight w:val="0"/>
      <w:marTop w:val="0"/>
      <w:marBottom w:val="0"/>
      <w:divBdr>
        <w:top w:val="none" w:sz="0" w:space="0" w:color="auto"/>
        <w:left w:val="none" w:sz="0" w:space="0" w:color="auto"/>
        <w:bottom w:val="none" w:sz="0" w:space="0" w:color="auto"/>
        <w:right w:val="none" w:sz="0" w:space="0" w:color="auto"/>
      </w:divBdr>
    </w:div>
    <w:div w:id="576591538">
      <w:bodyDiv w:val="1"/>
      <w:marLeft w:val="0"/>
      <w:marRight w:val="0"/>
      <w:marTop w:val="0"/>
      <w:marBottom w:val="0"/>
      <w:divBdr>
        <w:top w:val="none" w:sz="0" w:space="0" w:color="auto"/>
        <w:left w:val="none" w:sz="0" w:space="0" w:color="auto"/>
        <w:bottom w:val="none" w:sz="0" w:space="0" w:color="auto"/>
        <w:right w:val="none" w:sz="0" w:space="0" w:color="auto"/>
      </w:divBdr>
    </w:div>
    <w:div w:id="576594188">
      <w:bodyDiv w:val="1"/>
      <w:marLeft w:val="0"/>
      <w:marRight w:val="0"/>
      <w:marTop w:val="0"/>
      <w:marBottom w:val="0"/>
      <w:divBdr>
        <w:top w:val="none" w:sz="0" w:space="0" w:color="auto"/>
        <w:left w:val="none" w:sz="0" w:space="0" w:color="auto"/>
        <w:bottom w:val="none" w:sz="0" w:space="0" w:color="auto"/>
        <w:right w:val="none" w:sz="0" w:space="0" w:color="auto"/>
      </w:divBdr>
    </w:div>
    <w:div w:id="576600323">
      <w:bodyDiv w:val="1"/>
      <w:marLeft w:val="0"/>
      <w:marRight w:val="0"/>
      <w:marTop w:val="0"/>
      <w:marBottom w:val="0"/>
      <w:divBdr>
        <w:top w:val="none" w:sz="0" w:space="0" w:color="auto"/>
        <w:left w:val="none" w:sz="0" w:space="0" w:color="auto"/>
        <w:bottom w:val="none" w:sz="0" w:space="0" w:color="auto"/>
        <w:right w:val="none" w:sz="0" w:space="0" w:color="auto"/>
      </w:divBdr>
    </w:div>
    <w:div w:id="576744873">
      <w:bodyDiv w:val="1"/>
      <w:marLeft w:val="0"/>
      <w:marRight w:val="0"/>
      <w:marTop w:val="0"/>
      <w:marBottom w:val="0"/>
      <w:divBdr>
        <w:top w:val="none" w:sz="0" w:space="0" w:color="auto"/>
        <w:left w:val="none" w:sz="0" w:space="0" w:color="auto"/>
        <w:bottom w:val="none" w:sz="0" w:space="0" w:color="auto"/>
        <w:right w:val="none" w:sz="0" w:space="0" w:color="auto"/>
      </w:divBdr>
    </w:div>
    <w:div w:id="576866418">
      <w:bodyDiv w:val="1"/>
      <w:marLeft w:val="0"/>
      <w:marRight w:val="0"/>
      <w:marTop w:val="0"/>
      <w:marBottom w:val="0"/>
      <w:divBdr>
        <w:top w:val="none" w:sz="0" w:space="0" w:color="auto"/>
        <w:left w:val="none" w:sz="0" w:space="0" w:color="auto"/>
        <w:bottom w:val="none" w:sz="0" w:space="0" w:color="auto"/>
        <w:right w:val="none" w:sz="0" w:space="0" w:color="auto"/>
      </w:divBdr>
    </w:div>
    <w:div w:id="576942722">
      <w:bodyDiv w:val="1"/>
      <w:marLeft w:val="0"/>
      <w:marRight w:val="0"/>
      <w:marTop w:val="0"/>
      <w:marBottom w:val="0"/>
      <w:divBdr>
        <w:top w:val="none" w:sz="0" w:space="0" w:color="auto"/>
        <w:left w:val="none" w:sz="0" w:space="0" w:color="auto"/>
        <w:bottom w:val="none" w:sz="0" w:space="0" w:color="auto"/>
        <w:right w:val="none" w:sz="0" w:space="0" w:color="auto"/>
      </w:divBdr>
    </w:div>
    <w:div w:id="577179398">
      <w:bodyDiv w:val="1"/>
      <w:marLeft w:val="0"/>
      <w:marRight w:val="0"/>
      <w:marTop w:val="0"/>
      <w:marBottom w:val="0"/>
      <w:divBdr>
        <w:top w:val="none" w:sz="0" w:space="0" w:color="auto"/>
        <w:left w:val="none" w:sz="0" w:space="0" w:color="auto"/>
        <w:bottom w:val="none" w:sz="0" w:space="0" w:color="auto"/>
        <w:right w:val="none" w:sz="0" w:space="0" w:color="auto"/>
      </w:divBdr>
    </w:div>
    <w:div w:id="577449434">
      <w:bodyDiv w:val="1"/>
      <w:marLeft w:val="0"/>
      <w:marRight w:val="0"/>
      <w:marTop w:val="0"/>
      <w:marBottom w:val="0"/>
      <w:divBdr>
        <w:top w:val="none" w:sz="0" w:space="0" w:color="auto"/>
        <w:left w:val="none" w:sz="0" w:space="0" w:color="auto"/>
        <w:bottom w:val="none" w:sz="0" w:space="0" w:color="auto"/>
        <w:right w:val="none" w:sz="0" w:space="0" w:color="auto"/>
      </w:divBdr>
      <w:divsChild>
        <w:div w:id="1234926988">
          <w:marLeft w:val="0"/>
          <w:marRight w:val="0"/>
          <w:marTop w:val="0"/>
          <w:marBottom w:val="0"/>
          <w:divBdr>
            <w:top w:val="none" w:sz="0" w:space="0" w:color="auto"/>
            <w:left w:val="none" w:sz="0" w:space="0" w:color="auto"/>
            <w:bottom w:val="none" w:sz="0" w:space="0" w:color="auto"/>
            <w:right w:val="none" w:sz="0" w:space="0" w:color="auto"/>
          </w:divBdr>
          <w:divsChild>
            <w:div w:id="1241451843">
              <w:marLeft w:val="0"/>
              <w:marRight w:val="0"/>
              <w:marTop w:val="0"/>
              <w:marBottom w:val="0"/>
              <w:divBdr>
                <w:top w:val="none" w:sz="0" w:space="0" w:color="auto"/>
                <w:left w:val="none" w:sz="0" w:space="0" w:color="auto"/>
                <w:bottom w:val="none" w:sz="0" w:space="0" w:color="auto"/>
                <w:right w:val="none" w:sz="0" w:space="0" w:color="auto"/>
              </w:divBdr>
              <w:divsChild>
                <w:div w:id="190728055">
                  <w:marLeft w:val="0"/>
                  <w:marRight w:val="0"/>
                  <w:marTop w:val="90"/>
                  <w:marBottom w:val="150"/>
                  <w:divBdr>
                    <w:top w:val="none" w:sz="0" w:space="0" w:color="auto"/>
                    <w:left w:val="none" w:sz="0" w:space="0" w:color="auto"/>
                    <w:bottom w:val="none" w:sz="0" w:space="0" w:color="auto"/>
                    <w:right w:val="none" w:sz="0" w:space="0" w:color="auto"/>
                  </w:divBdr>
                  <w:divsChild>
                    <w:div w:id="386879971">
                      <w:marLeft w:val="90"/>
                      <w:marRight w:val="0"/>
                      <w:marTop w:val="0"/>
                      <w:marBottom w:val="0"/>
                      <w:divBdr>
                        <w:top w:val="none" w:sz="0" w:space="0" w:color="auto"/>
                        <w:left w:val="none" w:sz="0" w:space="0" w:color="auto"/>
                        <w:bottom w:val="none" w:sz="0" w:space="0" w:color="auto"/>
                        <w:right w:val="none" w:sz="0" w:space="0" w:color="auto"/>
                      </w:divBdr>
                      <w:divsChild>
                        <w:div w:id="1224561337">
                          <w:marLeft w:val="0"/>
                          <w:marRight w:val="0"/>
                          <w:marTop w:val="0"/>
                          <w:marBottom w:val="75"/>
                          <w:divBdr>
                            <w:top w:val="none" w:sz="0" w:space="0" w:color="auto"/>
                            <w:left w:val="none" w:sz="0" w:space="0" w:color="auto"/>
                            <w:bottom w:val="none" w:sz="0" w:space="0" w:color="auto"/>
                            <w:right w:val="none" w:sz="0" w:space="0" w:color="auto"/>
                          </w:divBdr>
                          <w:divsChild>
                            <w:div w:id="1409576489">
                              <w:marLeft w:val="0"/>
                              <w:marRight w:val="0"/>
                              <w:marTop w:val="0"/>
                              <w:marBottom w:val="0"/>
                              <w:divBdr>
                                <w:top w:val="none" w:sz="0" w:space="0" w:color="auto"/>
                                <w:left w:val="none" w:sz="0" w:space="0" w:color="auto"/>
                                <w:bottom w:val="none" w:sz="0" w:space="0" w:color="auto"/>
                                <w:right w:val="none" w:sz="0" w:space="0" w:color="auto"/>
                              </w:divBdr>
                              <w:divsChild>
                                <w:div w:id="824013057">
                                  <w:marLeft w:val="0"/>
                                  <w:marRight w:val="0"/>
                                  <w:marTop w:val="0"/>
                                  <w:marBottom w:val="0"/>
                                  <w:divBdr>
                                    <w:top w:val="none" w:sz="0" w:space="0" w:color="auto"/>
                                    <w:left w:val="none" w:sz="0" w:space="0" w:color="auto"/>
                                    <w:bottom w:val="none" w:sz="0" w:space="0" w:color="auto"/>
                                    <w:right w:val="none" w:sz="0" w:space="0" w:color="auto"/>
                                  </w:divBdr>
                                  <w:divsChild>
                                    <w:div w:id="472479797">
                                      <w:marLeft w:val="0"/>
                                      <w:marRight w:val="0"/>
                                      <w:marTop w:val="150"/>
                                      <w:marBottom w:val="150"/>
                                      <w:divBdr>
                                        <w:top w:val="none" w:sz="0" w:space="0" w:color="auto"/>
                                        <w:left w:val="none" w:sz="0" w:space="0" w:color="auto"/>
                                        <w:bottom w:val="none" w:sz="0" w:space="0" w:color="auto"/>
                                        <w:right w:val="none" w:sz="0" w:space="0" w:color="auto"/>
                                      </w:divBdr>
                                      <w:divsChild>
                                        <w:div w:id="206275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7785387">
      <w:bodyDiv w:val="1"/>
      <w:marLeft w:val="0"/>
      <w:marRight w:val="0"/>
      <w:marTop w:val="0"/>
      <w:marBottom w:val="0"/>
      <w:divBdr>
        <w:top w:val="none" w:sz="0" w:space="0" w:color="auto"/>
        <w:left w:val="none" w:sz="0" w:space="0" w:color="auto"/>
        <w:bottom w:val="none" w:sz="0" w:space="0" w:color="auto"/>
        <w:right w:val="none" w:sz="0" w:space="0" w:color="auto"/>
      </w:divBdr>
    </w:div>
    <w:div w:id="577832529">
      <w:bodyDiv w:val="1"/>
      <w:marLeft w:val="0"/>
      <w:marRight w:val="0"/>
      <w:marTop w:val="0"/>
      <w:marBottom w:val="0"/>
      <w:divBdr>
        <w:top w:val="none" w:sz="0" w:space="0" w:color="auto"/>
        <w:left w:val="none" w:sz="0" w:space="0" w:color="auto"/>
        <w:bottom w:val="none" w:sz="0" w:space="0" w:color="auto"/>
        <w:right w:val="none" w:sz="0" w:space="0" w:color="auto"/>
      </w:divBdr>
    </w:div>
    <w:div w:id="577861636">
      <w:bodyDiv w:val="1"/>
      <w:marLeft w:val="0"/>
      <w:marRight w:val="0"/>
      <w:marTop w:val="0"/>
      <w:marBottom w:val="0"/>
      <w:divBdr>
        <w:top w:val="none" w:sz="0" w:space="0" w:color="auto"/>
        <w:left w:val="none" w:sz="0" w:space="0" w:color="auto"/>
        <w:bottom w:val="none" w:sz="0" w:space="0" w:color="auto"/>
        <w:right w:val="none" w:sz="0" w:space="0" w:color="auto"/>
      </w:divBdr>
    </w:div>
    <w:div w:id="577861944">
      <w:bodyDiv w:val="1"/>
      <w:marLeft w:val="0"/>
      <w:marRight w:val="0"/>
      <w:marTop w:val="0"/>
      <w:marBottom w:val="0"/>
      <w:divBdr>
        <w:top w:val="none" w:sz="0" w:space="0" w:color="auto"/>
        <w:left w:val="none" w:sz="0" w:space="0" w:color="auto"/>
        <w:bottom w:val="none" w:sz="0" w:space="0" w:color="auto"/>
        <w:right w:val="none" w:sz="0" w:space="0" w:color="auto"/>
      </w:divBdr>
    </w:div>
    <w:div w:id="577902495">
      <w:bodyDiv w:val="1"/>
      <w:marLeft w:val="0"/>
      <w:marRight w:val="0"/>
      <w:marTop w:val="0"/>
      <w:marBottom w:val="0"/>
      <w:divBdr>
        <w:top w:val="none" w:sz="0" w:space="0" w:color="auto"/>
        <w:left w:val="none" w:sz="0" w:space="0" w:color="auto"/>
        <w:bottom w:val="none" w:sz="0" w:space="0" w:color="auto"/>
        <w:right w:val="none" w:sz="0" w:space="0" w:color="auto"/>
      </w:divBdr>
    </w:div>
    <w:div w:id="577980246">
      <w:bodyDiv w:val="1"/>
      <w:marLeft w:val="0"/>
      <w:marRight w:val="0"/>
      <w:marTop w:val="0"/>
      <w:marBottom w:val="0"/>
      <w:divBdr>
        <w:top w:val="none" w:sz="0" w:space="0" w:color="auto"/>
        <w:left w:val="none" w:sz="0" w:space="0" w:color="auto"/>
        <w:bottom w:val="none" w:sz="0" w:space="0" w:color="auto"/>
        <w:right w:val="none" w:sz="0" w:space="0" w:color="auto"/>
      </w:divBdr>
      <w:divsChild>
        <w:div w:id="241719470">
          <w:marLeft w:val="0"/>
          <w:marRight w:val="0"/>
          <w:marTop w:val="0"/>
          <w:marBottom w:val="0"/>
          <w:divBdr>
            <w:top w:val="none" w:sz="0" w:space="0" w:color="auto"/>
            <w:left w:val="none" w:sz="0" w:space="0" w:color="auto"/>
            <w:bottom w:val="none" w:sz="0" w:space="0" w:color="auto"/>
            <w:right w:val="none" w:sz="0" w:space="0" w:color="auto"/>
          </w:divBdr>
          <w:divsChild>
            <w:div w:id="800802584">
              <w:marLeft w:val="0"/>
              <w:marRight w:val="0"/>
              <w:marTop w:val="0"/>
              <w:marBottom w:val="0"/>
              <w:divBdr>
                <w:top w:val="none" w:sz="0" w:space="0" w:color="auto"/>
                <w:left w:val="none" w:sz="0" w:space="0" w:color="auto"/>
                <w:bottom w:val="none" w:sz="0" w:space="0" w:color="auto"/>
                <w:right w:val="none" w:sz="0" w:space="0" w:color="auto"/>
              </w:divBdr>
              <w:divsChild>
                <w:div w:id="1135679417">
                  <w:marLeft w:val="0"/>
                  <w:marRight w:val="0"/>
                  <w:marTop w:val="90"/>
                  <w:marBottom w:val="150"/>
                  <w:divBdr>
                    <w:top w:val="none" w:sz="0" w:space="0" w:color="auto"/>
                    <w:left w:val="none" w:sz="0" w:space="0" w:color="auto"/>
                    <w:bottom w:val="none" w:sz="0" w:space="0" w:color="auto"/>
                    <w:right w:val="none" w:sz="0" w:space="0" w:color="auto"/>
                  </w:divBdr>
                  <w:divsChild>
                    <w:div w:id="559173072">
                      <w:marLeft w:val="90"/>
                      <w:marRight w:val="0"/>
                      <w:marTop w:val="0"/>
                      <w:marBottom w:val="0"/>
                      <w:divBdr>
                        <w:top w:val="none" w:sz="0" w:space="0" w:color="auto"/>
                        <w:left w:val="none" w:sz="0" w:space="0" w:color="auto"/>
                        <w:bottom w:val="none" w:sz="0" w:space="0" w:color="auto"/>
                        <w:right w:val="none" w:sz="0" w:space="0" w:color="auto"/>
                      </w:divBdr>
                      <w:divsChild>
                        <w:div w:id="1608198251">
                          <w:marLeft w:val="0"/>
                          <w:marRight w:val="0"/>
                          <w:marTop w:val="0"/>
                          <w:marBottom w:val="75"/>
                          <w:divBdr>
                            <w:top w:val="none" w:sz="0" w:space="0" w:color="auto"/>
                            <w:left w:val="none" w:sz="0" w:space="0" w:color="auto"/>
                            <w:bottom w:val="none" w:sz="0" w:space="0" w:color="auto"/>
                            <w:right w:val="none" w:sz="0" w:space="0" w:color="auto"/>
                          </w:divBdr>
                          <w:divsChild>
                            <w:div w:id="107236867">
                              <w:marLeft w:val="0"/>
                              <w:marRight w:val="0"/>
                              <w:marTop w:val="0"/>
                              <w:marBottom w:val="0"/>
                              <w:divBdr>
                                <w:top w:val="none" w:sz="0" w:space="0" w:color="auto"/>
                                <w:left w:val="none" w:sz="0" w:space="0" w:color="auto"/>
                                <w:bottom w:val="none" w:sz="0" w:space="0" w:color="auto"/>
                                <w:right w:val="none" w:sz="0" w:space="0" w:color="auto"/>
                              </w:divBdr>
                              <w:divsChild>
                                <w:div w:id="65539820">
                                  <w:marLeft w:val="0"/>
                                  <w:marRight w:val="0"/>
                                  <w:marTop w:val="0"/>
                                  <w:marBottom w:val="0"/>
                                  <w:divBdr>
                                    <w:top w:val="none" w:sz="0" w:space="0" w:color="auto"/>
                                    <w:left w:val="none" w:sz="0" w:space="0" w:color="auto"/>
                                    <w:bottom w:val="none" w:sz="0" w:space="0" w:color="auto"/>
                                    <w:right w:val="none" w:sz="0" w:space="0" w:color="auto"/>
                                  </w:divBdr>
                                  <w:divsChild>
                                    <w:div w:id="1747334434">
                                      <w:marLeft w:val="0"/>
                                      <w:marRight w:val="0"/>
                                      <w:marTop w:val="150"/>
                                      <w:marBottom w:val="150"/>
                                      <w:divBdr>
                                        <w:top w:val="none" w:sz="0" w:space="0" w:color="auto"/>
                                        <w:left w:val="none" w:sz="0" w:space="0" w:color="auto"/>
                                        <w:bottom w:val="none" w:sz="0" w:space="0" w:color="auto"/>
                                        <w:right w:val="none" w:sz="0" w:space="0" w:color="auto"/>
                                      </w:divBdr>
                                      <w:divsChild>
                                        <w:div w:id="16996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8053650">
      <w:bodyDiv w:val="1"/>
      <w:marLeft w:val="0"/>
      <w:marRight w:val="0"/>
      <w:marTop w:val="0"/>
      <w:marBottom w:val="0"/>
      <w:divBdr>
        <w:top w:val="none" w:sz="0" w:space="0" w:color="auto"/>
        <w:left w:val="none" w:sz="0" w:space="0" w:color="auto"/>
        <w:bottom w:val="none" w:sz="0" w:space="0" w:color="auto"/>
        <w:right w:val="none" w:sz="0" w:space="0" w:color="auto"/>
      </w:divBdr>
    </w:div>
    <w:div w:id="578059011">
      <w:bodyDiv w:val="1"/>
      <w:marLeft w:val="0"/>
      <w:marRight w:val="0"/>
      <w:marTop w:val="0"/>
      <w:marBottom w:val="0"/>
      <w:divBdr>
        <w:top w:val="none" w:sz="0" w:space="0" w:color="auto"/>
        <w:left w:val="none" w:sz="0" w:space="0" w:color="auto"/>
        <w:bottom w:val="none" w:sz="0" w:space="0" w:color="auto"/>
        <w:right w:val="none" w:sz="0" w:space="0" w:color="auto"/>
      </w:divBdr>
    </w:div>
    <w:div w:id="578246065">
      <w:bodyDiv w:val="1"/>
      <w:marLeft w:val="0"/>
      <w:marRight w:val="0"/>
      <w:marTop w:val="0"/>
      <w:marBottom w:val="0"/>
      <w:divBdr>
        <w:top w:val="none" w:sz="0" w:space="0" w:color="auto"/>
        <w:left w:val="none" w:sz="0" w:space="0" w:color="auto"/>
        <w:bottom w:val="none" w:sz="0" w:space="0" w:color="auto"/>
        <w:right w:val="none" w:sz="0" w:space="0" w:color="auto"/>
      </w:divBdr>
    </w:div>
    <w:div w:id="578252471">
      <w:bodyDiv w:val="1"/>
      <w:marLeft w:val="0"/>
      <w:marRight w:val="0"/>
      <w:marTop w:val="0"/>
      <w:marBottom w:val="0"/>
      <w:divBdr>
        <w:top w:val="none" w:sz="0" w:space="0" w:color="auto"/>
        <w:left w:val="none" w:sz="0" w:space="0" w:color="auto"/>
        <w:bottom w:val="none" w:sz="0" w:space="0" w:color="auto"/>
        <w:right w:val="none" w:sz="0" w:space="0" w:color="auto"/>
      </w:divBdr>
    </w:div>
    <w:div w:id="578373331">
      <w:bodyDiv w:val="1"/>
      <w:marLeft w:val="0"/>
      <w:marRight w:val="0"/>
      <w:marTop w:val="0"/>
      <w:marBottom w:val="0"/>
      <w:divBdr>
        <w:top w:val="none" w:sz="0" w:space="0" w:color="auto"/>
        <w:left w:val="none" w:sz="0" w:space="0" w:color="auto"/>
        <w:bottom w:val="none" w:sz="0" w:space="0" w:color="auto"/>
        <w:right w:val="none" w:sz="0" w:space="0" w:color="auto"/>
      </w:divBdr>
    </w:div>
    <w:div w:id="578491486">
      <w:bodyDiv w:val="1"/>
      <w:marLeft w:val="0"/>
      <w:marRight w:val="0"/>
      <w:marTop w:val="0"/>
      <w:marBottom w:val="0"/>
      <w:divBdr>
        <w:top w:val="none" w:sz="0" w:space="0" w:color="auto"/>
        <w:left w:val="none" w:sz="0" w:space="0" w:color="auto"/>
        <w:bottom w:val="none" w:sz="0" w:space="0" w:color="auto"/>
        <w:right w:val="none" w:sz="0" w:space="0" w:color="auto"/>
      </w:divBdr>
    </w:div>
    <w:div w:id="578560738">
      <w:bodyDiv w:val="1"/>
      <w:marLeft w:val="0"/>
      <w:marRight w:val="0"/>
      <w:marTop w:val="0"/>
      <w:marBottom w:val="0"/>
      <w:divBdr>
        <w:top w:val="none" w:sz="0" w:space="0" w:color="auto"/>
        <w:left w:val="none" w:sz="0" w:space="0" w:color="auto"/>
        <w:bottom w:val="none" w:sz="0" w:space="0" w:color="auto"/>
        <w:right w:val="none" w:sz="0" w:space="0" w:color="auto"/>
      </w:divBdr>
    </w:div>
    <w:div w:id="578634389">
      <w:bodyDiv w:val="1"/>
      <w:marLeft w:val="0"/>
      <w:marRight w:val="0"/>
      <w:marTop w:val="0"/>
      <w:marBottom w:val="0"/>
      <w:divBdr>
        <w:top w:val="none" w:sz="0" w:space="0" w:color="auto"/>
        <w:left w:val="none" w:sz="0" w:space="0" w:color="auto"/>
        <w:bottom w:val="none" w:sz="0" w:space="0" w:color="auto"/>
        <w:right w:val="none" w:sz="0" w:space="0" w:color="auto"/>
      </w:divBdr>
    </w:div>
    <w:div w:id="578638154">
      <w:bodyDiv w:val="1"/>
      <w:marLeft w:val="0"/>
      <w:marRight w:val="0"/>
      <w:marTop w:val="0"/>
      <w:marBottom w:val="0"/>
      <w:divBdr>
        <w:top w:val="none" w:sz="0" w:space="0" w:color="auto"/>
        <w:left w:val="none" w:sz="0" w:space="0" w:color="auto"/>
        <w:bottom w:val="none" w:sz="0" w:space="0" w:color="auto"/>
        <w:right w:val="none" w:sz="0" w:space="0" w:color="auto"/>
      </w:divBdr>
    </w:div>
    <w:div w:id="578640801">
      <w:bodyDiv w:val="1"/>
      <w:marLeft w:val="0"/>
      <w:marRight w:val="0"/>
      <w:marTop w:val="0"/>
      <w:marBottom w:val="0"/>
      <w:divBdr>
        <w:top w:val="none" w:sz="0" w:space="0" w:color="auto"/>
        <w:left w:val="none" w:sz="0" w:space="0" w:color="auto"/>
        <w:bottom w:val="none" w:sz="0" w:space="0" w:color="auto"/>
        <w:right w:val="none" w:sz="0" w:space="0" w:color="auto"/>
      </w:divBdr>
    </w:div>
    <w:div w:id="578711326">
      <w:bodyDiv w:val="1"/>
      <w:marLeft w:val="0"/>
      <w:marRight w:val="0"/>
      <w:marTop w:val="0"/>
      <w:marBottom w:val="0"/>
      <w:divBdr>
        <w:top w:val="none" w:sz="0" w:space="0" w:color="auto"/>
        <w:left w:val="none" w:sz="0" w:space="0" w:color="auto"/>
        <w:bottom w:val="none" w:sz="0" w:space="0" w:color="auto"/>
        <w:right w:val="none" w:sz="0" w:space="0" w:color="auto"/>
      </w:divBdr>
    </w:div>
    <w:div w:id="578713825">
      <w:bodyDiv w:val="1"/>
      <w:marLeft w:val="0"/>
      <w:marRight w:val="0"/>
      <w:marTop w:val="0"/>
      <w:marBottom w:val="0"/>
      <w:divBdr>
        <w:top w:val="none" w:sz="0" w:space="0" w:color="auto"/>
        <w:left w:val="none" w:sz="0" w:space="0" w:color="auto"/>
        <w:bottom w:val="none" w:sz="0" w:space="0" w:color="auto"/>
        <w:right w:val="none" w:sz="0" w:space="0" w:color="auto"/>
      </w:divBdr>
    </w:div>
    <w:div w:id="578713833">
      <w:bodyDiv w:val="1"/>
      <w:marLeft w:val="0"/>
      <w:marRight w:val="0"/>
      <w:marTop w:val="0"/>
      <w:marBottom w:val="0"/>
      <w:divBdr>
        <w:top w:val="none" w:sz="0" w:space="0" w:color="auto"/>
        <w:left w:val="none" w:sz="0" w:space="0" w:color="auto"/>
        <w:bottom w:val="none" w:sz="0" w:space="0" w:color="auto"/>
        <w:right w:val="none" w:sz="0" w:space="0" w:color="auto"/>
      </w:divBdr>
    </w:div>
    <w:div w:id="578910163">
      <w:bodyDiv w:val="1"/>
      <w:marLeft w:val="0"/>
      <w:marRight w:val="0"/>
      <w:marTop w:val="0"/>
      <w:marBottom w:val="0"/>
      <w:divBdr>
        <w:top w:val="none" w:sz="0" w:space="0" w:color="auto"/>
        <w:left w:val="none" w:sz="0" w:space="0" w:color="auto"/>
        <w:bottom w:val="none" w:sz="0" w:space="0" w:color="auto"/>
        <w:right w:val="none" w:sz="0" w:space="0" w:color="auto"/>
      </w:divBdr>
    </w:div>
    <w:div w:id="578947742">
      <w:bodyDiv w:val="1"/>
      <w:marLeft w:val="0"/>
      <w:marRight w:val="0"/>
      <w:marTop w:val="0"/>
      <w:marBottom w:val="0"/>
      <w:divBdr>
        <w:top w:val="none" w:sz="0" w:space="0" w:color="auto"/>
        <w:left w:val="none" w:sz="0" w:space="0" w:color="auto"/>
        <w:bottom w:val="none" w:sz="0" w:space="0" w:color="auto"/>
        <w:right w:val="none" w:sz="0" w:space="0" w:color="auto"/>
      </w:divBdr>
    </w:div>
    <w:div w:id="579024248">
      <w:bodyDiv w:val="1"/>
      <w:marLeft w:val="0"/>
      <w:marRight w:val="0"/>
      <w:marTop w:val="0"/>
      <w:marBottom w:val="0"/>
      <w:divBdr>
        <w:top w:val="none" w:sz="0" w:space="0" w:color="auto"/>
        <w:left w:val="none" w:sz="0" w:space="0" w:color="auto"/>
        <w:bottom w:val="none" w:sz="0" w:space="0" w:color="auto"/>
        <w:right w:val="none" w:sz="0" w:space="0" w:color="auto"/>
      </w:divBdr>
    </w:div>
    <w:div w:id="579095706">
      <w:bodyDiv w:val="1"/>
      <w:marLeft w:val="0"/>
      <w:marRight w:val="0"/>
      <w:marTop w:val="0"/>
      <w:marBottom w:val="0"/>
      <w:divBdr>
        <w:top w:val="none" w:sz="0" w:space="0" w:color="auto"/>
        <w:left w:val="none" w:sz="0" w:space="0" w:color="auto"/>
        <w:bottom w:val="none" w:sz="0" w:space="0" w:color="auto"/>
        <w:right w:val="none" w:sz="0" w:space="0" w:color="auto"/>
      </w:divBdr>
    </w:div>
    <w:div w:id="579144139">
      <w:bodyDiv w:val="1"/>
      <w:marLeft w:val="0"/>
      <w:marRight w:val="0"/>
      <w:marTop w:val="0"/>
      <w:marBottom w:val="0"/>
      <w:divBdr>
        <w:top w:val="none" w:sz="0" w:space="0" w:color="auto"/>
        <w:left w:val="none" w:sz="0" w:space="0" w:color="auto"/>
        <w:bottom w:val="none" w:sz="0" w:space="0" w:color="auto"/>
        <w:right w:val="none" w:sz="0" w:space="0" w:color="auto"/>
      </w:divBdr>
    </w:div>
    <w:div w:id="579563951">
      <w:bodyDiv w:val="1"/>
      <w:marLeft w:val="0"/>
      <w:marRight w:val="0"/>
      <w:marTop w:val="0"/>
      <w:marBottom w:val="0"/>
      <w:divBdr>
        <w:top w:val="none" w:sz="0" w:space="0" w:color="auto"/>
        <w:left w:val="none" w:sz="0" w:space="0" w:color="auto"/>
        <w:bottom w:val="none" w:sz="0" w:space="0" w:color="auto"/>
        <w:right w:val="none" w:sz="0" w:space="0" w:color="auto"/>
      </w:divBdr>
    </w:div>
    <w:div w:id="579605805">
      <w:bodyDiv w:val="1"/>
      <w:marLeft w:val="0"/>
      <w:marRight w:val="0"/>
      <w:marTop w:val="0"/>
      <w:marBottom w:val="0"/>
      <w:divBdr>
        <w:top w:val="none" w:sz="0" w:space="0" w:color="auto"/>
        <w:left w:val="none" w:sz="0" w:space="0" w:color="auto"/>
        <w:bottom w:val="none" w:sz="0" w:space="0" w:color="auto"/>
        <w:right w:val="none" w:sz="0" w:space="0" w:color="auto"/>
      </w:divBdr>
    </w:div>
    <w:div w:id="579682522">
      <w:bodyDiv w:val="1"/>
      <w:marLeft w:val="0"/>
      <w:marRight w:val="0"/>
      <w:marTop w:val="0"/>
      <w:marBottom w:val="0"/>
      <w:divBdr>
        <w:top w:val="none" w:sz="0" w:space="0" w:color="auto"/>
        <w:left w:val="none" w:sz="0" w:space="0" w:color="auto"/>
        <w:bottom w:val="none" w:sz="0" w:space="0" w:color="auto"/>
        <w:right w:val="none" w:sz="0" w:space="0" w:color="auto"/>
      </w:divBdr>
    </w:div>
    <w:div w:id="579750371">
      <w:bodyDiv w:val="1"/>
      <w:marLeft w:val="0"/>
      <w:marRight w:val="0"/>
      <w:marTop w:val="0"/>
      <w:marBottom w:val="0"/>
      <w:divBdr>
        <w:top w:val="none" w:sz="0" w:space="0" w:color="auto"/>
        <w:left w:val="none" w:sz="0" w:space="0" w:color="auto"/>
        <w:bottom w:val="none" w:sz="0" w:space="0" w:color="auto"/>
        <w:right w:val="none" w:sz="0" w:space="0" w:color="auto"/>
      </w:divBdr>
    </w:div>
    <w:div w:id="579801772">
      <w:bodyDiv w:val="1"/>
      <w:marLeft w:val="0"/>
      <w:marRight w:val="0"/>
      <w:marTop w:val="0"/>
      <w:marBottom w:val="0"/>
      <w:divBdr>
        <w:top w:val="none" w:sz="0" w:space="0" w:color="auto"/>
        <w:left w:val="none" w:sz="0" w:space="0" w:color="auto"/>
        <w:bottom w:val="none" w:sz="0" w:space="0" w:color="auto"/>
        <w:right w:val="none" w:sz="0" w:space="0" w:color="auto"/>
      </w:divBdr>
    </w:div>
    <w:div w:id="579873250">
      <w:bodyDiv w:val="1"/>
      <w:marLeft w:val="0"/>
      <w:marRight w:val="0"/>
      <w:marTop w:val="0"/>
      <w:marBottom w:val="0"/>
      <w:divBdr>
        <w:top w:val="none" w:sz="0" w:space="0" w:color="auto"/>
        <w:left w:val="none" w:sz="0" w:space="0" w:color="auto"/>
        <w:bottom w:val="none" w:sz="0" w:space="0" w:color="auto"/>
        <w:right w:val="none" w:sz="0" w:space="0" w:color="auto"/>
      </w:divBdr>
    </w:div>
    <w:div w:id="580064128">
      <w:bodyDiv w:val="1"/>
      <w:marLeft w:val="0"/>
      <w:marRight w:val="0"/>
      <w:marTop w:val="0"/>
      <w:marBottom w:val="0"/>
      <w:divBdr>
        <w:top w:val="none" w:sz="0" w:space="0" w:color="auto"/>
        <w:left w:val="none" w:sz="0" w:space="0" w:color="auto"/>
        <w:bottom w:val="none" w:sz="0" w:space="0" w:color="auto"/>
        <w:right w:val="none" w:sz="0" w:space="0" w:color="auto"/>
      </w:divBdr>
    </w:div>
    <w:div w:id="580140619">
      <w:bodyDiv w:val="1"/>
      <w:marLeft w:val="0"/>
      <w:marRight w:val="0"/>
      <w:marTop w:val="0"/>
      <w:marBottom w:val="0"/>
      <w:divBdr>
        <w:top w:val="none" w:sz="0" w:space="0" w:color="auto"/>
        <w:left w:val="none" w:sz="0" w:space="0" w:color="auto"/>
        <w:bottom w:val="none" w:sz="0" w:space="0" w:color="auto"/>
        <w:right w:val="none" w:sz="0" w:space="0" w:color="auto"/>
      </w:divBdr>
    </w:div>
    <w:div w:id="580142101">
      <w:bodyDiv w:val="1"/>
      <w:marLeft w:val="0"/>
      <w:marRight w:val="0"/>
      <w:marTop w:val="0"/>
      <w:marBottom w:val="0"/>
      <w:divBdr>
        <w:top w:val="none" w:sz="0" w:space="0" w:color="auto"/>
        <w:left w:val="none" w:sz="0" w:space="0" w:color="auto"/>
        <w:bottom w:val="none" w:sz="0" w:space="0" w:color="auto"/>
        <w:right w:val="none" w:sz="0" w:space="0" w:color="auto"/>
      </w:divBdr>
    </w:div>
    <w:div w:id="580216641">
      <w:bodyDiv w:val="1"/>
      <w:marLeft w:val="0"/>
      <w:marRight w:val="0"/>
      <w:marTop w:val="0"/>
      <w:marBottom w:val="0"/>
      <w:divBdr>
        <w:top w:val="none" w:sz="0" w:space="0" w:color="auto"/>
        <w:left w:val="none" w:sz="0" w:space="0" w:color="auto"/>
        <w:bottom w:val="none" w:sz="0" w:space="0" w:color="auto"/>
        <w:right w:val="none" w:sz="0" w:space="0" w:color="auto"/>
      </w:divBdr>
    </w:div>
    <w:div w:id="580258291">
      <w:bodyDiv w:val="1"/>
      <w:marLeft w:val="0"/>
      <w:marRight w:val="0"/>
      <w:marTop w:val="0"/>
      <w:marBottom w:val="0"/>
      <w:divBdr>
        <w:top w:val="none" w:sz="0" w:space="0" w:color="auto"/>
        <w:left w:val="none" w:sz="0" w:space="0" w:color="auto"/>
        <w:bottom w:val="none" w:sz="0" w:space="0" w:color="auto"/>
        <w:right w:val="none" w:sz="0" w:space="0" w:color="auto"/>
      </w:divBdr>
    </w:div>
    <w:div w:id="580263181">
      <w:bodyDiv w:val="1"/>
      <w:marLeft w:val="0"/>
      <w:marRight w:val="0"/>
      <w:marTop w:val="0"/>
      <w:marBottom w:val="0"/>
      <w:divBdr>
        <w:top w:val="none" w:sz="0" w:space="0" w:color="auto"/>
        <w:left w:val="none" w:sz="0" w:space="0" w:color="auto"/>
        <w:bottom w:val="none" w:sz="0" w:space="0" w:color="auto"/>
        <w:right w:val="none" w:sz="0" w:space="0" w:color="auto"/>
      </w:divBdr>
    </w:div>
    <w:div w:id="580338800">
      <w:bodyDiv w:val="1"/>
      <w:marLeft w:val="0"/>
      <w:marRight w:val="0"/>
      <w:marTop w:val="0"/>
      <w:marBottom w:val="0"/>
      <w:divBdr>
        <w:top w:val="none" w:sz="0" w:space="0" w:color="auto"/>
        <w:left w:val="none" w:sz="0" w:space="0" w:color="auto"/>
        <w:bottom w:val="none" w:sz="0" w:space="0" w:color="auto"/>
        <w:right w:val="none" w:sz="0" w:space="0" w:color="auto"/>
      </w:divBdr>
    </w:div>
    <w:div w:id="580413817">
      <w:bodyDiv w:val="1"/>
      <w:marLeft w:val="0"/>
      <w:marRight w:val="0"/>
      <w:marTop w:val="0"/>
      <w:marBottom w:val="0"/>
      <w:divBdr>
        <w:top w:val="none" w:sz="0" w:space="0" w:color="auto"/>
        <w:left w:val="none" w:sz="0" w:space="0" w:color="auto"/>
        <w:bottom w:val="none" w:sz="0" w:space="0" w:color="auto"/>
        <w:right w:val="none" w:sz="0" w:space="0" w:color="auto"/>
      </w:divBdr>
    </w:div>
    <w:div w:id="580598586">
      <w:bodyDiv w:val="1"/>
      <w:marLeft w:val="0"/>
      <w:marRight w:val="0"/>
      <w:marTop w:val="0"/>
      <w:marBottom w:val="0"/>
      <w:divBdr>
        <w:top w:val="none" w:sz="0" w:space="0" w:color="auto"/>
        <w:left w:val="none" w:sz="0" w:space="0" w:color="auto"/>
        <w:bottom w:val="none" w:sz="0" w:space="0" w:color="auto"/>
        <w:right w:val="none" w:sz="0" w:space="0" w:color="auto"/>
      </w:divBdr>
    </w:div>
    <w:div w:id="580600511">
      <w:bodyDiv w:val="1"/>
      <w:marLeft w:val="0"/>
      <w:marRight w:val="0"/>
      <w:marTop w:val="0"/>
      <w:marBottom w:val="0"/>
      <w:divBdr>
        <w:top w:val="none" w:sz="0" w:space="0" w:color="auto"/>
        <w:left w:val="none" w:sz="0" w:space="0" w:color="auto"/>
        <w:bottom w:val="none" w:sz="0" w:space="0" w:color="auto"/>
        <w:right w:val="none" w:sz="0" w:space="0" w:color="auto"/>
      </w:divBdr>
    </w:div>
    <w:div w:id="580717145">
      <w:bodyDiv w:val="1"/>
      <w:marLeft w:val="0"/>
      <w:marRight w:val="0"/>
      <w:marTop w:val="0"/>
      <w:marBottom w:val="0"/>
      <w:divBdr>
        <w:top w:val="none" w:sz="0" w:space="0" w:color="auto"/>
        <w:left w:val="none" w:sz="0" w:space="0" w:color="auto"/>
        <w:bottom w:val="none" w:sz="0" w:space="0" w:color="auto"/>
        <w:right w:val="none" w:sz="0" w:space="0" w:color="auto"/>
      </w:divBdr>
    </w:div>
    <w:div w:id="580721392">
      <w:bodyDiv w:val="1"/>
      <w:marLeft w:val="0"/>
      <w:marRight w:val="0"/>
      <w:marTop w:val="0"/>
      <w:marBottom w:val="0"/>
      <w:divBdr>
        <w:top w:val="none" w:sz="0" w:space="0" w:color="auto"/>
        <w:left w:val="none" w:sz="0" w:space="0" w:color="auto"/>
        <w:bottom w:val="none" w:sz="0" w:space="0" w:color="auto"/>
        <w:right w:val="none" w:sz="0" w:space="0" w:color="auto"/>
      </w:divBdr>
    </w:div>
    <w:div w:id="580919063">
      <w:bodyDiv w:val="1"/>
      <w:marLeft w:val="0"/>
      <w:marRight w:val="0"/>
      <w:marTop w:val="0"/>
      <w:marBottom w:val="0"/>
      <w:divBdr>
        <w:top w:val="none" w:sz="0" w:space="0" w:color="auto"/>
        <w:left w:val="none" w:sz="0" w:space="0" w:color="auto"/>
        <w:bottom w:val="none" w:sz="0" w:space="0" w:color="auto"/>
        <w:right w:val="none" w:sz="0" w:space="0" w:color="auto"/>
      </w:divBdr>
    </w:div>
    <w:div w:id="580993698">
      <w:bodyDiv w:val="1"/>
      <w:marLeft w:val="0"/>
      <w:marRight w:val="0"/>
      <w:marTop w:val="0"/>
      <w:marBottom w:val="0"/>
      <w:divBdr>
        <w:top w:val="none" w:sz="0" w:space="0" w:color="auto"/>
        <w:left w:val="none" w:sz="0" w:space="0" w:color="auto"/>
        <w:bottom w:val="none" w:sz="0" w:space="0" w:color="auto"/>
        <w:right w:val="none" w:sz="0" w:space="0" w:color="auto"/>
      </w:divBdr>
    </w:div>
    <w:div w:id="581065045">
      <w:bodyDiv w:val="1"/>
      <w:marLeft w:val="0"/>
      <w:marRight w:val="0"/>
      <w:marTop w:val="0"/>
      <w:marBottom w:val="0"/>
      <w:divBdr>
        <w:top w:val="none" w:sz="0" w:space="0" w:color="auto"/>
        <w:left w:val="none" w:sz="0" w:space="0" w:color="auto"/>
        <w:bottom w:val="none" w:sz="0" w:space="0" w:color="auto"/>
        <w:right w:val="none" w:sz="0" w:space="0" w:color="auto"/>
      </w:divBdr>
    </w:div>
    <w:div w:id="581108178">
      <w:bodyDiv w:val="1"/>
      <w:marLeft w:val="0"/>
      <w:marRight w:val="0"/>
      <w:marTop w:val="0"/>
      <w:marBottom w:val="0"/>
      <w:divBdr>
        <w:top w:val="none" w:sz="0" w:space="0" w:color="auto"/>
        <w:left w:val="none" w:sz="0" w:space="0" w:color="auto"/>
        <w:bottom w:val="none" w:sz="0" w:space="0" w:color="auto"/>
        <w:right w:val="none" w:sz="0" w:space="0" w:color="auto"/>
      </w:divBdr>
    </w:div>
    <w:div w:id="581108676">
      <w:bodyDiv w:val="1"/>
      <w:marLeft w:val="0"/>
      <w:marRight w:val="0"/>
      <w:marTop w:val="0"/>
      <w:marBottom w:val="0"/>
      <w:divBdr>
        <w:top w:val="none" w:sz="0" w:space="0" w:color="auto"/>
        <w:left w:val="none" w:sz="0" w:space="0" w:color="auto"/>
        <w:bottom w:val="none" w:sz="0" w:space="0" w:color="auto"/>
        <w:right w:val="none" w:sz="0" w:space="0" w:color="auto"/>
      </w:divBdr>
    </w:div>
    <w:div w:id="581136421">
      <w:bodyDiv w:val="1"/>
      <w:marLeft w:val="0"/>
      <w:marRight w:val="0"/>
      <w:marTop w:val="0"/>
      <w:marBottom w:val="0"/>
      <w:divBdr>
        <w:top w:val="none" w:sz="0" w:space="0" w:color="auto"/>
        <w:left w:val="none" w:sz="0" w:space="0" w:color="auto"/>
        <w:bottom w:val="none" w:sz="0" w:space="0" w:color="auto"/>
        <w:right w:val="none" w:sz="0" w:space="0" w:color="auto"/>
      </w:divBdr>
    </w:div>
    <w:div w:id="581640427">
      <w:bodyDiv w:val="1"/>
      <w:marLeft w:val="0"/>
      <w:marRight w:val="0"/>
      <w:marTop w:val="0"/>
      <w:marBottom w:val="0"/>
      <w:divBdr>
        <w:top w:val="none" w:sz="0" w:space="0" w:color="auto"/>
        <w:left w:val="none" w:sz="0" w:space="0" w:color="auto"/>
        <w:bottom w:val="none" w:sz="0" w:space="0" w:color="auto"/>
        <w:right w:val="none" w:sz="0" w:space="0" w:color="auto"/>
      </w:divBdr>
    </w:div>
    <w:div w:id="581646732">
      <w:bodyDiv w:val="1"/>
      <w:marLeft w:val="0"/>
      <w:marRight w:val="0"/>
      <w:marTop w:val="0"/>
      <w:marBottom w:val="0"/>
      <w:divBdr>
        <w:top w:val="none" w:sz="0" w:space="0" w:color="auto"/>
        <w:left w:val="none" w:sz="0" w:space="0" w:color="auto"/>
        <w:bottom w:val="none" w:sz="0" w:space="0" w:color="auto"/>
        <w:right w:val="none" w:sz="0" w:space="0" w:color="auto"/>
      </w:divBdr>
    </w:div>
    <w:div w:id="581721453">
      <w:bodyDiv w:val="1"/>
      <w:marLeft w:val="0"/>
      <w:marRight w:val="0"/>
      <w:marTop w:val="0"/>
      <w:marBottom w:val="0"/>
      <w:divBdr>
        <w:top w:val="none" w:sz="0" w:space="0" w:color="auto"/>
        <w:left w:val="none" w:sz="0" w:space="0" w:color="auto"/>
        <w:bottom w:val="none" w:sz="0" w:space="0" w:color="auto"/>
        <w:right w:val="none" w:sz="0" w:space="0" w:color="auto"/>
      </w:divBdr>
    </w:div>
    <w:div w:id="581767651">
      <w:bodyDiv w:val="1"/>
      <w:marLeft w:val="0"/>
      <w:marRight w:val="0"/>
      <w:marTop w:val="0"/>
      <w:marBottom w:val="0"/>
      <w:divBdr>
        <w:top w:val="none" w:sz="0" w:space="0" w:color="auto"/>
        <w:left w:val="none" w:sz="0" w:space="0" w:color="auto"/>
        <w:bottom w:val="none" w:sz="0" w:space="0" w:color="auto"/>
        <w:right w:val="none" w:sz="0" w:space="0" w:color="auto"/>
      </w:divBdr>
    </w:div>
    <w:div w:id="581838576">
      <w:bodyDiv w:val="1"/>
      <w:marLeft w:val="0"/>
      <w:marRight w:val="0"/>
      <w:marTop w:val="0"/>
      <w:marBottom w:val="0"/>
      <w:divBdr>
        <w:top w:val="none" w:sz="0" w:space="0" w:color="auto"/>
        <w:left w:val="none" w:sz="0" w:space="0" w:color="auto"/>
        <w:bottom w:val="none" w:sz="0" w:space="0" w:color="auto"/>
        <w:right w:val="none" w:sz="0" w:space="0" w:color="auto"/>
      </w:divBdr>
    </w:div>
    <w:div w:id="582302775">
      <w:bodyDiv w:val="1"/>
      <w:marLeft w:val="0"/>
      <w:marRight w:val="0"/>
      <w:marTop w:val="0"/>
      <w:marBottom w:val="0"/>
      <w:divBdr>
        <w:top w:val="none" w:sz="0" w:space="0" w:color="auto"/>
        <w:left w:val="none" w:sz="0" w:space="0" w:color="auto"/>
        <w:bottom w:val="none" w:sz="0" w:space="0" w:color="auto"/>
        <w:right w:val="none" w:sz="0" w:space="0" w:color="auto"/>
      </w:divBdr>
    </w:div>
    <w:div w:id="582379596">
      <w:bodyDiv w:val="1"/>
      <w:marLeft w:val="0"/>
      <w:marRight w:val="0"/>
      <w:marTop w:val="0"/>
      <w:marBottom w:val="0"/>
      <w:divBdr>
        <w:top w:val="none" w:sz="0" w:space="0" w:color="auto"/>
        <w:left w:val="none" w:sz="0" w:space="0" w:color="auto"/>
        <w:bottom w:val="none" w:sz="0" w:space="0" w:color="auto"/>
        <w:right w:val="none" w:sz="0" w:space="0" w:color="auto"/>
      </w:divBdr>
    </w:div>
    <w:div w:id="582448108">
      <w:bodyDiv w:val="1"/>
      <w:marLeft w:val="0"/>
      <w:marRight w:val="0"/>
      <w:marTop w:val="0"/>
      <w:marBottom w:val="0"/>
      <w:divBdr>
        <w:top w:val="none" w:sz="0" w:space="0" w:color="auto"/>
        <w:left w:val="none" w:sz="0" w:space="0" w:color="auto"/>
        <w:bottom w:val="none" w:sz="0" w:space="0" w:color="auto"/>
        <w:right w:val="none" w:sz="0" w:space="0" w:color="auto"/>
      </w:divBdr>
    </w:div>
    <w:div w:id="582449125">
      <w:bodyDiv w:val="1"/>
      <w:marLeft w:val="0"/>
      <w:marRight w:val="0"/>
      <w:marTop w:val="0"/>
      <w:marBottom w:val="0"/>
      <w:divBdr>
        <w:top w:val="none" w:sz="0" w:space="0" w:color="auto"/>
        <w:left w:val="none" w:sz="0" w:space="0" w:color="auto"/>
        <w:bottom w:val="none" w:sz="0" w:space="0" w:color="auto"/>
        <w:right w:val="none" w:sz="0" w:space="0" w:color="auto"/>
      </w:divBdr>
    </w:div>
    <w:div w:id="582449567">
      <w:bodyDiv w:val="1"/>
      <w:marLeft w:val="0"/>
      <w:marRight w:val="0"/>
      <w:marTop w:val="0"/>
      <w:marBottom w:val="0"/>
      <w:divBdr>
        <w:top w:val="none" w:sz="0" w:space="0" w:color="auto"/>
        <w:left w:val="none" w:sz="0" w:space="0" w:color="auto"/>
        <w:bottom w:val="none" w:sz="0" w:space="0" w:color="auto"/>
        <w:right w:val="none" w:sz="0" w:space="0" w:color="auto"/>
      </w:divBdr>
    </w:div>
    <w:div w:id="582681962">
      <w:bodyDiv w:val="1"/>
      <w:marLeft w:val="0"/>
      <w:marRight w:val="0"/>
      <w:marTop w:val="0"/>
      <w:marBottom w:val="0"/>
      <w:divBdr>
        <w:top w:val="none" w:sz="0" w:space="0" w:color="auto"/>
        <w:left w:val="none" w:sz="0" w:space="0" w:color="auto"/>
        <w:bottom w:val="none" w:sz="0" w:space="0" w:color="auto"/>
        <w:right w:val="none" w:sz="0" w:space="0" w:color="auto"/>
      </w:divBdr>
    </w:div>
    <w:div w:id="583077360">
      <w:bodyDiv w:val="1"/>
      <w:marLeft w:val="0"/>
      <w:marRight w:val="0"/>
      <w:marTop w:val="0"/>
      <w:marBottom w:val="0"/>
      <w:divBdr>
        <w:top w:val="none" w:sz="0" w:space="0" w:color="auto"/>
        <w:left w:val="none" w:sz="0" w:space="0" w:color="auto"/>
        <w:bottom w:val="none" w:sz="0" w:space="0" w:color="auto"/>
        <w:right w:val="none" w:sz="0" w:space="0" w:color="auto"/>
      </w:divBdr>
    </w:div>
    <w:div w:id="583295720">
      <w:bodyDiv w:val="1"/>
      <w:marLeft w:val="0"/>
      <w:marRight w:val="0"/>
      <w:marTop w:val="0"/>
      <w:marBottom w:val="0"/>
      <w:divBdr>
        <w:top w:val="none" w:sz="0" w:space="0" w:color="auto"/>
        <w:left w:val="none" w:sz="0" w:space="0" w:color="auto"/>
        <w:bottom w:val="none" w:sz="0" w:space="0" w:color="auto"/>
        <w:right w:val="none" w:sz="0" w:space="0" w:color="auto"/>
      </w:divBdr>
    </w:div>
    <w:div w:id="583340806">
      <w:bodyDiv w:val="1"/>
      <w:marLeft w:val="0"/>
      <w:marRight w:val="0"/>
      <w:marTop w:val="0"/>
      <w:marBottom w:val="0"/>
      <w:divBdr>
        <w:top w:val="none" w:sz="0" w:space="0" w:color="auto"/>
        <w:left w:val="none" w:sz="0" w:space="0" w:color="auto"/>
        <w:bottom w:val="none" w:sz="0" w:space="0" w:color="auto"/>
        <w:right w:val="none" w:sz="0" w:space="0" w:color="auto"/>
      </w:divBdr>
    </w:div>
    <w:div w:id="583539105">
      <w:bodyDiv w:val="1"/>
      <w:marLeft w:val="0"/>
      <w:marRight w:val="0"/>
      <w:marTop w:val="0"/>
      <w:marBottom w:val="0"/>
      <w:divBdr>
        <w:top w:val="none" w:sz="0" w:space="0" w:color="auto"/>
        <w:left w:val="none" w:sz="0" w:space="0" w:color="auto"/>
        <w:bottom w:val="none" w:sz="0" w:space="0" w:color="auto"/>
        <w:right w:val="none" w:sz="0" w:space="0" w:color="auto"/>
      </w:divBdr>
    </w:div>
    <w:div w:id="583950272">
      <w:bodyDiv w:val="1"/>
      <w:marLeft w:val="0"/>
      <w:marRight w:val="0"/>
      <w:marTop w:val="0"/>
      <w:marBottom w:val="0"/>
      <w:divBdr>
        <w:top w:val="none" w:sz="0" w:space="0" w:color="auto"/>
        <w:left w:val="none" w:sz="0" w:space="0" w:color="auto"/>
        <w:bottom w:val="none" w:sz="0" w:space="0" w:color="auto"/>
        <w:right w:val="none" w:sz="0" w:space="0" w:color="auto"/>
      </w:divBdr>
    </w:div>
    <w:div w:id="584460553">
      <w:bodyDiv w:val="1"/>
      <w:marLeft w:val="0"/>
      <w:marRight w:val="0"/>
      <w:marTop w:val="0"/>
      <w:marBottom w:val="0"/>
      <w:divBdr>
        <w:top w:val="none" w:sz="0" w:space="0" w:color="auto"/>
        <w:left w:val="none" w:sz="0" w:space="0" w:color="auto"/>
        <w:bottom w:val="none" w:sz="0" w:space="0" w:color="auto"/>
        <w:right w:val="none" w:sz="0" w:space="0" w:color="auto"/>
      </w:divBdr>
    </w:div>
    <w:div w:id="584537129">
      <w:bodyDiv w:val="1"/>
      <w:marLeft w:val="0"/>
      <w:marRight w:val="0"/>
      <w:marTop w:val="0"/>
      <w:marBottom w:val="0"/>
      <w:divBdr>
        <w:top w:val="none" w:sz="0" w:space="0" w:color="auto"/>
        <w:left w:val="none" w:sz="0" w:space="0" w:color="auto"/>
        <w:bottom w:val="none" w:sz="0" w:space="0" w:color="auto"/>
        <w:right w:val="none" w:sz="0" w:space="0" w:color="auto"/>
      </w:divBdr>
    </w:div>
    <w:div w:id="584605984">
      <w:bodyDiv w:val="1"/>
      <w:marLeft w:val="0"/>
      <w:marRight w:val="0"/>
      <w:marTop w:val="0"/>
      <w:marBottom w:val="0"/>
      <w:divBdr>
        <w:top w:val="none" w:sz="0" w:space="0" w:color="auto"/>
        <w:left w:val="none" w:sz="0" w:space="0" w:color="auto"/>
        <w:bottom w:val="none" w:sz="0" w:space="0" w:color="auto"/>
        <w:right w:val="none" w:sz="0" w:space="0" w:color="auto"/>
      </w:divBdr>
    </w:div>
    <w:div w:id="584606276">
      <w:bodyDiv w:val="1"/>
      <w:marLeft w:val="0"/>
      <w:marRight w:val="0"/>
      <w:marTop w:val="0"/>
      <w:marBottom w:val="0"/>
      <w:divBdr>
        <w:top w:val="none" w:sz="0" w:space="0" w:color="auto"/>
        <w:left w:val="none" w:sz="0" w:space="0" w:color="auto"/>
        <w:bottom w:val="none" w:sz="0" w:space="0" w:color="auto"/>
        <w:right w:val="none" w:sz="0" w:space="0" w:color="auto"/>
      </w:divBdr>
    </w:div>
    <w:div w:id="584654796">
      <w:bodyDiv w:val="1"/>
      <w:marLeft w:val="0"/>
      <w:marRight w:val="0"/>
      <w:marTop w:val="0"/>
      <w:marBottom w:val="0"/>
      <w:divBdr>
        <w:top w:val="none" w:sz="0" w:space="0" w:color="auto"/>
        <w:left w:val="none" w:sz="0" w:space="0" w:color="auto"/>
        <w:bottom w:val="none" w:sz="0" w:space="0" w:color="auto"/>
        <w:right w:val="none" w:sz="0" w:space="0" w:color="auto"/>
      </w:divBdr>
    </w:div>
    <w:div w:id="584799665">
      <w:bodyDiv w:val="1"/>
      <w:marLeft w:val="0"/>
      <w:marRight w:val="0"/>
      <w:marTop w:val="0"/>
      <w:marBottom w:val="0"/>
      <w:divBdr>
        <w:top w:val="none" w:sz="0" w:space="0" w:color="auto"/>
        <w:left w:val="none" w:sz="0" w:space="0" w:color="auto"/>
        <w:bottom w:val="none" w:sz="0" w:space="0" w:color="auto"/>
        <w:right w:val="none" w:sz="0" w:space="0" w:color="auto"/>
      </w:divBdr>
    </w:div>
    <w:div w:id="584805529">
      <w:bodyDiv w:val="1"/>
      <w:marLeft w:val="0"/>
      <w:marRight w:val="0"/>
      <w:marTop w:val="0"/>
      <w:marBottom w:val="0"/>
      <w:divBdr>
        <w:top w:val="none" w:sz="0" w:space="0" w:color="auto"/>
        <w:left w:val="none" w:sz="0" w:space="0" w:color="auto"/>
        <w:bottom w:val="none" w:sz="0" w:space="0" w:color="auto"/>
        <w:right w:val="none" w:sz="0" w:space="0" w:color="auto"/>
      </w:divBdr>
    </w:div>
    <w:div w:id="584843399">
      <w:bodyDiv w:val="1"/>
      <w:marLeft w:val="0"/>
      <w:marRight w:val="0"/>
      <w:marTop w:val="0"/>
      <w:marBottom w:val="0"/>
      <w:divBdr>
        <w:top w:val="none" w:sz="0" w:space="0" w:color="auto"/>
        <w:left w:val="none" w:sz="0" w:space="0" w:color="auto"/>
        <w:bottom w:val="none" w:sz="0" w:space="0" w:color="auto"/>
        <w:right w:val="none" w:sz="0" w:space="0" w:color="auto"/>
      </w:divBdr>
    </w:div>
    <w:div w:id="584996206">
      <w:bodyDiv w:val="1"/>
      <w:marLeft w:val="0"/>
      <w:marRight w:val="0"/>
      <w:marTop w:val="0"/>
      <w:marBottom w:val="0"/>
      <w:divBdr>
        <w:top w:val="none" w:sz="0" w:space="0" w:color="auto"/>
        <w:left w:val="none" w:sz="0" w:space="0" w:color="auto"/>
        <w:bottom w:val="none" w:sz="0" w:space="0" w:color="auto"/>
        <w:right w:val="none" w:sz="0" w:space="0" w:color="auto"/>
      </w:divBdr>
    </w:div>
    <w:div w:id="585186258">
      <w:bodyDiv w:val="1"/>
      <w:marLeft w:val="0"/>
      <w:marRight w:val="0"/>
      <w:marTop w:val="0"/>
      <w:marBottom w:val="0"/>
      <w:divBdr>
        <w:top w:val="none" w:sz="0" w:space="0" w:color="auto"/>
        <w:left w:val="none" w:sz="0" w:space="0" w:color="auto"/>
        <w:bottom w:val="none" w:sz="0" w:space="0" w:color="auto"/>
        <w:right w:val="none" w:sz="0" w:space="0" w:color="auto"/>
      </w:divBdr>
    </w:div>
    <w:div w:id="585193190">
      <w:bodyDiv w:val="1"/>
      <w:marLeft w:val="0"/>
      <w:marRight w:val="0"/>
      <w:marTop w:val="0"/>
      <w:marBottom w:val="0"/>
      <w:divBdr>
        <w:top w:val="none" w:sz="0" w:space="0" w:color="auto"/>
        <w:left w:val="none" w:sz="0" w:space="0" w:color="auto"/>
        <w:bottom w:val="none" w:sz="0" w:space="0" w:color="auto"/>
        <w:right w:val="none" w:sz="0" w:space="0" w:color="auto"/>
      </w:divBdr>
    </w:div>
    <w:div w:id="585306419">
      <w:bodyDiv w:val="1"/>
      <w:marLeft w:val="0"/>
      <w:marRight w:val="0"/>
      <w:marTop w:val="0"/>
      <w:marBottom w:val="0"/>
      <w:divBdr>
        <w:top w:val="none" w:sz="0" w:space="0" w:color="auto"/>
        <w:left w:val="none" w:sz="0" w:space="0" w:color="auto"/>
        <w:bottom w:val="none" w:sz="0" w:space="0" w:color="auto"/>
        <w:right w:val="none" w:sz="0" w:space="0" w:color="auto"/>
      </w:divBdr>
    </w:div>
    <w:div w:id="585309948">
      <w:bodyDiv w:val="1"/>
      <w:marLeft w:val="0"/>
      <w:marRight w:val="0"/>
      <w:marTop w:val="0"/>
      <w:marBottom w:val="0"/>
      <w:divBdr>
        <w:top w:val="none" w:sz="0" w:space="0" w:color="auto"/>
        <w:left w:val="none" w:sz="0" w:space="0" w:color="auto"/>
        <w:bottom w:val="none" w:sz="0" w:space="0" w:color="auto"/>
        <w:right w:val="none" w:sz="0" w:space="0" w:color="auto"/>
      </w:divBdr>
    </w:div>
    <w:div w:id="585382590">
      <w:bodyDiv w:val="1"/>
      <w:marLeft w:val="0"/>
      <w:marRight w:val="0"/>
      <w:marTop w:val="0"/>
      <w:marBottom w:val="0"/>
      <w:divBdr>
        <w:top w:val="none" w:sz="0" w:space="0" w:color="auto"/>
        <w:left w:val="none" w:sz="0" w:space="0" w:color="auto"/>
        <w:bottom w:val="none" w:sz="0" w:space="0" w:color="auto"/>
        <w:right w:val="none" w:sz="0" w:space="0" w:color="auto"/>
      </w:divBdr>
    </w:div>
    <w:div w:id="585458389">
      <w:bodyDiv w:val="1"/>
      <w:marLeft w:val="0"/>
      <w:marRight w:val="0"/>
      <w:marTop w:val="0"/>
      <w:marBottom w:val="0"/>
      <w:divBdr>
        <w:top w:val="none" w:sz="0" w:space="0" w:color="auto"/>
        <w:left w:val="none" w:sz="0" w:space="0" w:color="auto"/>
        <w:bottom w:val="none" w:sz="0" w:space="0" w:color="auto"/>
        <w:right w:val="none" w:sz="0" w:space="0" w:color="auto"/>
      </w:divBdr>
    </w:div>
    <w:div w:id="585503128">
      <w:bodyDiv w:val="1"/>
      <w:marLeft w:val="0"/>
      <w:marRight w:val="0"/>
      <w:marTop w:val="0"/>
      <w:marBottom w:val="0"/>
      <w:divBdr>
        <w:top w:val="none" w:sz="0" w:space="0" w:color="auto"/>
        <w:left w:val="none" w:sz="0" w:space="0" w:color="auto"/>
        <w:bottom w:val="none" w:sz="0" w:space="0" w:color="auto"/>
        <w:right w:val="none" w:sz="0" w:space="0" w:color="auto"/>
      </w:divBdr>
    </w:div>
    <w:div w:id="585571870">
      <w:bodyDiv w:val="1"/>
      <w:marLeft w:val="0"/>
      <w:marRight w:val="0"/>
      <w:marTop w:val="0"/>
      <w:marBottom w:val="0"/>
      <w:divBdr>
        <w:top w:val="none" w:sz="0" w:space="0" w:color="auto"/>
        <w:left w:val="none" w:sz="0" w:space="0" w:color="auto"/>
        <w:bottom w:val="none" w:sz="0" w:space="0" w:color="auto"/>
        <w:right w:val="none" w:sz="0" w:space="0" w:color="auto"/>
      </w:divBdr>
    </w:div>
    <w:div w:id="585656652">
      <w:bodyDiv w:val="1"/>
      <w:marLeft w:val="0"/>
      <w:marRight w:val="0"/>
      <w:marTop w:val="0"/>
      <w:marBottom w:val="0"/>
      <w:divBdr>
        <w:top w:val="none" w:sz="0" w:space="0" w:color="auto"/>
        <w:left w:val="none" w:sz="0" w:space="0" w:color="auto"/>
        <w:bottom w:val="none" w:sz="0" w:space="0" w:color="auto"/>
        <w:right w:val="none" w:sz="0" w:space="0" w:color="auto"/>
      </w:divBdr>
    </w:div>
    <w:div w:id="585724809">
      <w:bodyDiv w:val="1"/>
      <w:marLeft w:val="0"/>
      <w:marRight w:val="0"/>
      <w:marTop w:val="0"/>
      <w:marBottom w:val="0"/>
      <w:divBdr>
        <w:top w:val="none" w:sz="0" w:space="0" w:color="auto"/>
        <w:left w:val="none" w:sz="0" w:space="0" w:color="auto"/>
        <w:bottom w:val="none" w:sz="0" w:space="0" w:color="auto"/>
        <w:right w:val="none" w:sz="0" w:space="0" w:color="auto"/>
      </w:divBdr>
    </w:div>
    <w:div w:id="585961198">
      <w:bodyDiv w:val="1"/>
      <w:marLeft w:val="0"/>
      <w:marRight w:val="0"/>
      <w:marTop w:val="0"/>
      <w:marBottom w:val="0"/>
      <w:divBdr>
        <w:top w:val="none" w:sz="0" w:space="0" w:color="auto"/>
        <w:left w:val="none" w:sz="0" w:space="0" w:color="auto"/>
        <w:bottom w:val="none" w:sz="0" w:space="0" w:color="auto"/>
        <w:right w:val="none" w:sz="0" w:space="0" w:color="auto"/>
      </w:divBdr>
    </w:div>
    <w:div w:id="586110223">
      <w:bodyDiv w:val="1"/>
      <w:marLeft w:val="0"/>
      <w:marRight w:val="0"/>
      <w:marTop w:val="0"/>
      <w:marBottom w:val="0"/>
      <w:divBdr>
        <w:top w:val="none" w:sz="0" w:space="0" w:color="auto"/>
        <w:left w:val="none" w:sz="0" w:space="0" w:color="auto"/>
        <w:bottom w:val="none" w:sz="0" w:space="0" w:color="auto"/>
        <w:right w:val="none" w:sz="0" w:space="0" w:color="auto"/>
      </w:divBdr>
      <w:divsChild>
        <w:div w:id="1854029289">
          <w:marLeft w:val="0"/>
          <w:marRight w:val="0"/>
          <w:marTop w:val="0"/>
          <w:marBottom w:val="0"/>
          <w:divBdr>
            <w:top w:val="none" w:sz="0" w:space="0" w:color="auto"/>
            <w:left w:val="none" w:sz="0" w:space="0" w:color="auto"/>
            <w:bottom w:val="none" w:sz="0" w:space="0" w:color="auto"/>
            <w:right w:val="none" w:sz="0" w:space="0" w:color="auto"/>
          </w:divBdr>
          <w:divsChild>
            <w:div w:id="1380932364">
              <w:marLeft w:val="0"/>
              <w:marRight w:val="0"/>
              <w:marTop w:val="0"/>
              <w:marBottom w:val="0"/>
              <w:divBdr>
                <w:top w:val="none" w:sz="0" w:space="0" w:color="auto"/>
                <w:left w:val="none" w:sz="0" w:space="0" w:color="auto"/>
                <w:bottom w:val="none" w:sz="0" w:space="0" w:color="auto"/>
                <w:right w:val="none" w:sz="0" w:space="0" w:color="auto"/>
              </w:divBdr>
              <w:divsChild>
                <w:div w:id="596406642">
                  <w:marLeft w:val="0"/>
                  <w:marRight w:val="0"/>
                  <w:marTop w:val="0"/>
                  <w:marBottom w:val="0"/>
                  <w:divBdr>
                    <w:top w:val="none" w:sz="0" w:space="0" w:color="auto"/>
                    <w:left w:val="none" w:sz="0" w:space="0" w:color="auto"/>
                    <w:bottom w:val="none" w:sz="0" w:space="0" w:color="auto"/>
                    <w:right w:val="none" w:sz="0" w:space="0" w:color="auto"/>
                  </w:divBdr>
                  <w:divsChild>
                    <w:div w:id="30346639">
                      <w:marLeft w:val="0"/>
                      <w:marRight w:val="0"/>
                      <w:marTop w:val="0"/>
                      <w:marBottom w:val="0"/>
                      <w:divBdr>
                        <w:top w:val="none" w:sz="0" w:space="0" w:color="auto"/>
                        <w:left w:val="none" w:sz="0" w:space="0" w:color="auto"/>
                        <w:bottom w:val="none" w:sz="0" w:space="0" w:color="auto"/>
                        <w:right w:val="none" w:sz="0" w:space="0" w:color="auto"/>
                      </w:divBdr>
                      <w:divsChild>
                        <w:div w:id="559291974">
                          <w:marLeft w:val="0"/>
                          <w:marRight w:val="0"/>
                          <w:marTop w:val="0"/>
                          <w:marBottom w:val="0"/>
                          <w:divBdr>
                            <w:top w:val="none" w:sz="0" w:space="0" w:color="auto"/>
                            <w:left w:val="none" w:sz="0" w:space="0" w:color="auto"/>
                            <w:bottom w:val="none" w:sz="0" w:space="0" w:color="auto"/>
                            <w:right w:val="none" w:sz="0" w:space="0" w:color="auto"/>
                          </w:divBdr>
                          <w:divsChild>
                            <w:div w:id="1224104927">
                              <w:marLeft w:val="0"/>
                              <w:marRight w:val="0"/>
                              <w:marTop w:val="0"/>
                              <w:marBottom w:val="0"/>
                              <w:divBdr>
                                <w:top w:val="none" w:sz="0" w:space="0" w:color="auto"/>
                                <w:left w:val="none" w:sz="0" w:space="0" w:color="auto"/>
                                <w:bottom w:val="none" w:sz="0" w:space="0" w:color="auto"/>
                                <w:right w:val="none" w:sz="0" w:space="0" w:color="auto"/>
                              </w:divBdr>
                              <w:divsChild>
                                <w:div w:id="406614429">
                                  <w:marLeft w:val="0"/>
                                  <w:marRight w:val="0"/>
                                  <w:marTop w:val="0"/>
                                  <w:marBottom w:val="0"/>
                                  <w:divBdr>
                                    <w:top w:val="single" w:sz="2" w:space="1" w:color="0B198C"/>
                                    <w:left w:val="single" w:sz="6" w:space="0" w:color="0B198C"/>
                                    <w:bottom w:val="single" w:sz="2" w:space="0" w:color="0B198C"/>
                                    <w:right w:val="single" w:sz="6" w:space="0" w:color="0B198C"/>
                                  </w:divBdr>
                                  <w:divsChild>
                                    <w:div w:id="126661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6158408">
      <w:bodyDiv w:val="1"/>
      <w:marLeft w:val="0"/>
      <w:marRight w:val="0"/>
      <w:marTop w:val="0"/>
      <w:marBottom w:val="0"/>
      <w:divBdr>
        <w:top w:val="none" w:sz="0" w:space="0" w:color="auto"/>
        <w:left w:val="none" w:sz="0" w:space="0" w:color="auto"/>
        <w:bottom w:val="none" w:sz="0" w:space="0" w:color="auto"/>
        <w:right w:val="none" w:sz="0" w:space="0" w:color="auto"/>
      </w:divBdr>
    </w:div>
    <w:div w:id="586422083">
      <w:bodyDiv w:val="1"/>
      <w:marLeft w:val="0"/>
      <w:marRight w:val="0"/>
      <w:marTop w:val="0"/>
      <w:marBottom w:val="0"/>
      <w:divBdr>
        <w:top w:val="none" w:sz="0" w:space="0" w:color="auto"/>
        <w:left w:val="none" w:sz="0" w:space="0" w:color="auto"/>
        <w:bottom w:val="none" w:sz="0" w:space="0" w:color="auto"/>
        <w:right w:val="none" w:sz="0" w:space="0" w:color="auto"/>
      </w:divBdr>
    </w:div>
    <w:div w:id="586962872">
      <w:bodyDiv w:val="1"/>
      <w:marLeft w:val="0"/>
      <w:marRight w:val="0"/>
      <w:marTop w:val="0"/>
      <w:marBottom w:val="0"/>
      <w:divBdr>
        <w:top w:val="none" w:sz="0" w:space="0" w:color="auto"/>
        <w:left w:val="none" w:sz="0" w:space="0" w:color="auto"/>
        <w:bottom w:val="none" w:sz="0" w:space="0" w:color="auto"/>
        <w:right w:val="none" w:sz="0" w:space="0" w:color="auto"/>
      </w:divBdr>
    </w:div>
    <w:div w:id="587082526">
      <w:bodyDiv w:val="1"/>
      <w:marLeft w:val="0"/>
      <w:marRight w:val="0"/>
      <w:marTop w:val="0"/>
      <w:marBottom w:val="0"/>
      <w:divBdr>
        <w:top w:val="none" w:sz="0" w:space="0" w:color="auto"/>
        <w:left w:val="none" w:sz="0" w:space="0" w:color="auto"/>
        <w:bottom w:val="none" w:sz="0" w:space="0" w:color="auto"/>
        <w:right w:val="none" w:sz="0" w:space="0" w:color="auto"/>
      </w:divBdr>
      <w:divsChild>
        <w:div w:id="1665746179">
          <w:marLeft w:val="0"/>
          <w:marRight w:val="0"/>
          <w:marTop w:val="0"/>
          <w:marBottom w:val="0"/>
          <w:divBdr>
            <w:top w:val="none" w:sz="0" w:space="0" w:color="auto"/>
            <w:left w:val="none" w:sz="0" w:space="0" w:color="auto"/>
            <w:bottom w:val="none" w:sz="0" w:space="0" w:color="auto"/>
            <w:right w:val="none" w:sz="0" w:space="0" w:color="auto"/>
          </w:divBdr>
          <w:divsChild>
            <w:div w:id="1055157899">
              <w:marLeft w:val="0"/>
              <w:marRight w:val="0"/>
              <w:marTop w:val="0"/>
              <w:marBottom w:val="0"/>
              <w:divBdr>
                <w:top w:val="none" w:sz="0" w:space="0" w:color="auto"/>
                <w:left w:val="none" w:sz="0" w:space="0" w:color="auto"/>
                <w:bottom w:val="none" w:sz="0" w:space="0" w:color="auto"/>
                <w:right w:val="none" w:sz="0" w:space="0" w:color="auto"/>
              </w:divBdr>
              <w:divsChild>
                <w:div w:id="334962558">
                  <w:marLeft w:val="0"/>
                  <w:marRight w:val="0"/>
                  <w:marTop w:val="0"/>
                  <w:marBottom w:val="0"/>
                  <w:divBdr>
                    <w:top w:val="none" w:sz="0" w:space="0" w:color="auto"/>
                    <w:left w:val="none" w:sz="0" w:space="0" w:color="auto"/>
                    <w:bottom w:val="none" w:sz="0" w:space="0" w:color="auto"/>
                    <w:right w:val="none" w:sz="0" w:space="0" w:color="auto"/>
                  </w:divBdr>
                  <w:divsChild>
                    <w:div w:id="350839498">
                      <w:marLeft w:val="0"/>
                      <w:marRight w:val="0"/>
                      <w:marTop w:val="0"/>
                      <w:marBottom w:val="0"/>
                      <w:divBdr>
                        <w:top w:val="none" w:sz="0" w:space="0" w:color="auto"/>
                        <w:left w:val="none" w:sz="0" w:space="0" w:color="auto"/>
                        <w:bottom w:val="none" w:sz="0" w:space="0" w:color="auto"/>
                        <w:right w:val="none" w:sz="0" w:space="0" w:color="auto"/>
                      </w:divBdr>
                      <w:divsChild>
                        <w:div w:id="1056509937">
                          <w:marLeft w:val="0"/>
                          <w:marRight w:val="0"/>
                          <w:marTop w:val="0"/>
                          <w:marBottom w:val="0"/>
                          <w:divBdr>
                            <w:top w:val="none" w:sz="0" w:space="0" w:color="auto"/>
                            <w:left w:val="none" w:sz="0" w:space="0" w:color="auto"/>
                            <w:bottom w:val="none" w:sz="0" w:space="0" w:color="auto"/>
                            <w:right w:val="none" w:sz="0" w:space="0" w:color="auto"/>
                          </w:divBdr>
                          <w:divsChild>
                            <w:div w:id="586423967">
                              <w:marLeft w:val="0"/>
                              <w:marRight w:val="0"/>
                              <w:marTop w:val="0"/>
                              <w:marBottom w:val="0"/>
                              <w:divBdr>
                                <w:top w:val="none" w:sz="0" w:space="0" w:color="auto"/>
                                <w:left w:val="none" w:sz="0" w:space="0" w:color="auto"/>
                                <w:bottom w:val="none" w:sz="0" w:space="0" w:color="auto"/>
                                <w:right w:val="none" w:sz="0" w:space="0" w:color="auto"/>
                              </w:divBdr>
                              <w:divsChild>
                                <w:div w:id="1120299717">
                                  <w:marLeft w:val="0"/>
                                  <w:marRight w:val="0"/>
                                  <w:marTop w:val="0"/>
                                  <w:marBottom w:val="0"/>
                                  <w:divBdr>
                                    <w:top w:val="none" w:sz="0" w:space="0" w:color="auto"/>
                                    <w:left w:val="single" w:sz="6" w:space="0" w:color="0B198C"/>
                                    <w:bottom w:val="none" w:sz="0" w:space="0" w:color="auto"/>
                                    <w:right w:val="single" w:sz="6" w:space="0" w:color="0B198C"/>
                                  </w:divBdr>
                                  <w:divsChild>
                                    <w:div w:id="160094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7202654">
      <w:bodyDiv w:val="1"/>
      <w:marLeft w:val="0"/>
      <w:marRight w:val="0"/>
      <w:marTop w:val="0"/>
      <w:marBottom w:val="0"/>
      <w:divBdr>
        <w:top w:val="none" w:sz="0" w:space="0" w:color="auto"/>
        <w:left w:val="none" w:sz="0" w:space="0" w:color="auto"/>
        <w:bottom w:val="none" w:sz="0" w:space="0" w:color="auto"/>
        <w:right w:val="none" w:sz="0" w:space="0" w:color="auto"/>
      </w:divBdr>
    </w:div>
    <w:div w:id="587233153">
      <w:bodyDiv w:val="1"/>
      <w:marLeft w:val="0"/>
      <w:marRight w:val="0"/>
      <w:marTop w:val="0"/>
      <w:marBottom w:val="0"/>
      <w:divBdr>
        <w:top w:val="none" w:sz="0" w:space="0" w:color="auto"/>
        <w:left w:val="none" w:sz="0" w:space="0" w:color="auto"/>
        <w:bottom w:val="none" w:sz="0" w:space="0" w:color="auto"/>
        <w:right w:val="none" w:sz="0" w:space="0" w:color="auto"/>
      </w:divBdr>
    </w:div>
    <w:div w:id="587269781">
      <w:bodyDiv w:val="1"/>
      <w:marLeft w:val="0"/>
      <w:marRight w:val="0"/>
      <w:marTop w:val="0"/>
      <w:marBottom w:val="0"/>
      <w:divBdr>
        <w:top w:val="none" w:sz="0" w:space="0" w:color="auto"/>
        <w:left w:val="none" w:sz="0" w:space="0" w:color="auto"/>
        <w:bottom w:val="none" w:sz="0" w:space="0" w:color="auto"/>
        <w:right w:val="none" w:sz="0" w:space="0" w:color="auto"/>
      </w:divBdr>
    </w:div>
    <w:div w:id="587271831">
      <w:bodyDiv w:val="1"/>
      <w:marLeft w:val="0"/>
      <w:marRight w:val="0"/>
      <w:marTop w:val="0"/>
      <w:marBottom w:val="0"/>
      <w:divBdr>
        <w:top w:val="none" w:sz="0" w:space="0" w:color="auto"/>
        <w:left w:val="none" w:sz="0" w:space="0" w:color="auto"/>
        <w:bottom w:val="none" w:sz="0" w:space="0" w:color="auto"/>
        <w:right w:val="none" w:sz="0" w:space="0" w:color="auto"/>
      </w:divBdr>
    </w:div>
    <w:div w:id="587275186">
      <w:bodyDiv w:val="1"/>
      <w:marLeft w:val="0"/>
      <w:marRight w:val="0"/>
      <w:marTop w:val="0"/>
      <w:marBottom w:val="0"/>
      <w:divBdr>
        <w:top w:val="none" w:sz="0" w:space="0" w:color="auto"/>
        <w:left w:val="none" w:sz="0" w:space="0" w:color="auto"/>
        <w:bottom w:val="none" w:sz="0" w:space="0" w:color="auto"/>
        <w:right w:val="none" w:sz="0" w:space="0" w:color="auto"/>
      </w:divBdr>
    </w:div>
    <w:div w:id="587275679">
      <w:bodyDiv w:val="1"/>
      <w:marLeft w:val="0"/>
      <w:marRight w:val="0"/>
      <w:marTop w:val="0"/>
      <w:marBottom w:val="0"/>
      <w:divBdr>
        <w:top w:val="none" w:sz="0" w:space="0" w:color="auto"/>
        <w:left w:val="none" w:sz="0" w:space="0" w:color="auto"/>
        <w:bottom w:val="none" w:sz="0" w:space="0" w:color="auto"/>
        <w:right w:val="none" w:sz="0" w:space="0" w:color="auto"/>
      </w:divBdr>
    </w:div>
    <w:div w:id="587663840">
      <w:bodyDiv w:val="1"/>
      <w:marLeft w:val="0"/>
      <w:marRight w:val="0"/>
      <w:marTop w:val="0"/>
      <w:marBottom w:val="0"/>
      <w:divBdr>
        <w:top w:val="none" w:sz="0" w:space="0" w:color="auto"/>
        <w:left w:val="none" w:sz="0" w:space="0" w:color="auto"/>
        <w:bottom w:val="none" w:sz="0" w:space="0" w:color="auto"/>
        <w:right w:val="none" w:sz="0" w:space="0" w:color="auto"/>
      </w:divBdr>
      <w:divsChild>
        <w:div w:id="953827867">
          <w:marLeft w:val="0"/>
          <w:marRight w:val="0"/>
          <w:marTop w:val="0"/>
          <w:marBottom w:val="0"/>
          <w:divBdr>
            <w:top w:val="none" w:sz="0" w:space="0" w:color="auto"/>
            <w:left w:val="none" w:sz="0" w:space="0" w:color="auto"/>
            <w:bottom w:val="none" w:sz="0" w:space="0" w:color="auto"/>
            <w:right w:val="none" w:sz="0" w:space="0" w:color="auto"/>
          </w:divBdr>
          <w:divsChild>
            <w:div w:id="1434352900">
              <w:marLeft w:val="0"/>
              <w:marRight w:val="0"/>
              <w:marTop w:val="0"/>
              <w:marBottom w:val="0"/>
              <w:divBdr>
                <w:top w:val="none" w:sz="0" w:space="0" w:color="auto"/>
                <w:left w:val="none" w:sz="0" w:space="0" w:color="auto"/>
                <w:bottom w:val="none" w:sz="0" w:space="0" w:color="auto"/>
                <w:right w:val="none" w:sz="0" w:space="0" w:color="auto"/>
              </w:divBdr>
              <w:divsChild>
                <w:div w:id="1985695138">
                  <w:marLeft w:val="0"/>
                  <w:marRight w:val="0"/>
                  <w:marTop w:val="90"/>
                  <w:marBottom w:val="150"/>
                  <w:divBdr>
                    <w:top w:val="none" w:sz="0" w:space="0" w:color="auto"/>
                    <w:left w:val="none" w:sz="0" w:space="0" w:color="auto"/>
                    <w:bottom w:val="none" w:sz="0" w:space="0" w:color="auto"/>
                    <w:right w:val="none" w:sz="0" w:space="0" w:color="auto"/>
                  </w:divBdr>
                  <w:divsChild>
                    <w:div w:id="369689960">
                      <w:marLeft w:val="90"/>
                      <w:marRight w:val="0"/>
                      <w:marTop w:val="0"/>
                      <w:marBottom w:val="0"/>
                      <w:divBdr>
                        <w:top w:val="none" w:sz="0" w:space="0" w:color="auto"/>
                        <w:left w:val="none" w:sz="0" w:space="0" w:color="auto"/>
                        <w:bottom w:val="none" w:sz="0" w:space="0" w:color="auto"/>
                        <w:right w:val="none" w:sz="0" w:space="0" w:color="auto"/>
                      </w:divBdr>
                      <w:divsChild>
                        <w:div w:id="131294799">
                          <w:marLeft w:val="0"/>
                          <w:marRight w:val="0"/>
                          <w:marTop w:val="0"/>
                          <w:marBottom w:val="75"/>
                          <w:divBdr>
                            <w:top w:val="none" w:sz="0" w:space="0" w:color="auto"/>
                            <w:left w:val="none" w:sz="0" w:space="0" w:color="auto"/>
                            <w:bottom w:val="none" w:sz="0" w:space="0" w:color="auto"/>
                            <w:right w:val="none" w:sz="0" w:space="0" w:color="auto"/>
                          </w:divBdr>
                          <w:divsChild>
                            <w:div w:id="1991325163">
                              <w:marLeft w:val="0"/>
                              <w:marRight w:val="0"/>
                              <w:marTop w:val="0"/>
                              <w:marBottom w:val="0"/>
                              <w:divBdr>
                                <w:top w:val="none" w:sz="0" w:space="0" w:color="auto"/>
                                <w:left w:val="none" w:sz="0" w:space="0" w:color="auto"/>
                                <w:bottom w:val="none" w:sz="0" w:space="0" w:color="auto"/>
                                <w:right w:val="none" w:sz="0" w:space="0" w:color="auto"/>
                              </w:divBdr>
                              <w:divsChild>
                                <w:div w:id="946274654">
                                  <w:marLeft w:val="0"/>
                                  <w:marRight w:val="0"/>
                                  <w:marTop w:val="0"/>
                                  <w:marBottom w:val="0"/>
                                  <w:divBdr>
                                    <w:top w:val="none" w:sz="0" w:space="0" w:color="auto"/>
                                    <w:left w:val="none" w:sz="0" w:space="0" w:color="auto"/>
                                    <w:bottom w:val="none" w:sz="0" w:space="0" w:color="auto"/>
                                    <w:right w:val="none" w:sz="0" w:space="0" w:color="auto"/>
                                  </w:divBdr>
                                  <w:divsChild>
                                    <w:div w:id="398132823">
                                      <w:marLeft w:val="0"/>
                                      <w:marRight w:val="0"/>
                                      <w:marTop w:val="150"/>
                                      <w:marBottom w:val="150"/>
                                      <w:divBdr>
                                        <w:top w:val="none" w:sz="0" w:space="0" w:color="auto"/>
                                        <w:left w:val="none" w:sz="0" w:space="0" w:color="auto"/>
                                        <w:bottom w:val="none" w:sz="0" w:space="0" w:color="auto"/>
                                        <w:right w:val="none" w:sz="0" w:space="0" w:color="auto"/>
                                      </w:divBdr>
                                      <w:divsChild>
                                        <w:div w:id="151946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7730987">
      <w:bodyDiv w:val="1"/>
      <w:marLeft w:val="0"/>
      <w:marRight w:val="0"/>
      <w:marTop w:val="0"/>
      <w:marBottom w:val="0"/>
      <w:divBdr>
        <w:top w:val="none" w:sz="0" w:space="0" w:color="auto"/>
        <w:left w:val="none" w:sz="0" w:space="0" w:color="auto"/>
        <w:bottom w:val="none" w:sz="0" w:space="0" w:color="auto"/>
        <w:right w:val="none" w:sz="0" w:space="0" w:color="auto"/>
      </w:divBdr>
    </w:div>
    <w:div w:id="587737491">
      <w:bodyDiv w:val="1"/>
      <w:marLeft w:val="0"/>
      <w:marRight w:val="0"/>
      <w:marTop w:val="0"/>
      <w:marBottom w:val="0"/>
      <w:divBdr>
        <w:top w:val="none" w:sz="0" w:space="0" w:color="auto"/>
        <w:left w:val="none" w:sz="0" w:space="0" w:color="auto"/>
        <w:bottom w:val="none" w:sz="0" w:space="0" w:color="auto"/>
        <w:right w:val="none" w:sz="0" w:space="0" w:color="auto"/>
      </w:divBdr>
    </w:div>
    <w:div w:id="587812576">
      <w:bodyDiv w:val="1"/>
      <w:marLeft w:val="0"/>
      <w:marRight w:val="0"/>
      <w:marTop w:val="0"/>
      <w:marBottom w:val="0"/>
      <w:divBdr>
        <w:top w:val="none" w:sz="0" w:space="0" w:color="auto"/>
        <w:left w:val="none" w:sz="0" w:space="0" w:color="auto"/>
        <w:bottom w:val="none" w:sz="0" w:space="0" w:color="auto"/>
        <w:right w:val="none" w:sz="0" w:space="0" w:color="auto"/>
      </w:divBdr>
    </w:div>
    <w:div w:id="587887049">
      <w:bodyDiv w:val="1"/>
      <w:marLeft w:val="0"/>
      <w:marRight w:val="0"/>
      <w:marTop w:val="0"/>
      <w:marBottom w:val="0"/>
      <w:divBdr>
        <w:top w:val="none" w:sz="0" w:space="0" w:color="auto"/>
        <w:left w:val="none" w:sz="0" w:space="0" w:color="auto"/>
        <w:bottom w:val="none" w:sz="0" w:space="0" w:color="auto"/>
        <w:right w:val="none" w:sz="0" w:space="0" w:color="auto"/>
      </w:divBdr>
      <w:divsChild>
        <w:div w:id="866913465">
          <w:marLeft w:val="0"/>
          <w:marRight w:val="0"/>
          <w:marTop w:val="0"/>
          <w:marBottom w:val="0"/>
          <w:divBdr>
            <w:top w:val="none" w:sz="0" w:space="0" w:color="auto"/>
            <w:left w:val="none" w:sz="0" w:space="0" w:color="auto"/>
            <w:bottom w:val="none" w:sz="0" w:space="0" w:color="auto"/>
            <w:right w:val="none" w:sz="0" w:space="0" w:color="auto"/>
          </w:divBdr>
          <w:divsChild>
            <w:div w:id="869492654">
              <w:marLeft w:val="0"/>
              <w:marRight w:val="0"/>
              <w:marTop w:val="0"/>
              <w:marBottom w:val="0"/>
              <w:divBdr>
                <w:top w:val="none" w:sz="0" w:space="0" w:color="auto"/>
                <w:left w:val="none" w:sz="0" w:space="0" w:color="auto"/>
                <w:bottom w:val="none" w:sz="0" w:space="0" w:color="auto"/>
                <w:right w:val="none" w:sz="0" w:space="0" w:color="auto"/>
              </w:divBdr>
              <w:divsChild>
                <w:div w:id="1874884337">
                  <w:marLeft w:val="0"/>
                  <w:marRight w:val="0"/>
                  <w:marTop w:val="0"/>
                  <w:marBottom w:val="0"/>
                  <w:divBdr>
                    <w:top w:val="none" w:sz="0" w:space="0" w:color="auto"/>
                    <w:left w:val="none" w:sz="0" w:space="0" w:color="auto"/>
                    <w:bottom w:val="none" w:sz="0" w:space="0" w:color="auto"/>
                    <w:right w:val="none" w:sz="0" w:space="0" w:color="auto"/>
                  </w:divBdr>
                  <w:divsChild>
                    <w:div w:id="2108647497">
                      <w:marLeft w:val="0"/>
                      <w:marRight w:val="0"/>
                      <w:marTop w:val="0"/>
                      <w:marBottom w:val="0"/>
                      <w:divBdr>
                        <w:top w:val="none" w:sz="0" w:space="0" w:color="auto"/>
                        <w:left w:val="none" w:sz="0" w:space="0" w:color="auto"/>
                        <w:bottom w:val="none" w:sz="0" w:space="0" w:color="auto"/>
                        <w:right w:val="none" w:sz="0" w:space="0" w:color="auto"/>
                      </w:divBdr>
                      <w:divsChild>
                        <w:div w:id="24727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081704">
      <w:marLeft w:val="0"/>
      <w:marRight w:val="0"/>
      <w:marTop w:val="0"/>
      <w:marBottom w:val="0"/>
      <w:divBdr>
        <w:top w:val="none" w:sz="0" w:space="0" w:color="auto"/>
        <w:left w:val="none" w:sz="0" w:space="0" w:color="auto"/>
        <w:bottom w:val="none" w:sz="0" w:space="0" w:color="auto"/>
        <w:right w:val="none" w:sz="0" w:space="0" w:color="auto"/>
      </w:divBdr>
      <w:divsChild>
        <w:div w:id="2106877520">
          <w:marLeft w:val="0"/>
          <w:marRight w:val="0"/>
          <w:marTop w:val="0"/>
          <w:marBottom w:val="0"/>
          <w:divBdr>
            <w:top w:val="none" w:sz="0" w:space="0" w:color="auto"/>
            <w:left w:val="none" w:sz="0" w:space="0" w:color="auto"/>
            <w:bottom w:val="none" w:sz="0" w:space="0" w:color="auto"/>
            <w:right w:val="none" w:sz="0" w:space="0" w:color="auto"/>
          </w:divBdr>
          <w:divsChild>
            <w:div w:id="587664992">
              <w:marLeft w:val="0"/>
              <w:marRight w:val="0"/>
              <w:marTop w:val="0"/>
              <w:marBottom w:val="0"/>
              <w:divBdr>
                <w:top w:val="none" w:sz="0" w:space="0" w:color="auto"/>
                <w:left w:val="none" w:sz="0" w:space="0" w:color="auto"/>
                <w:bottom w:val="none" w:sz="0" w:space="0" w:color="auto"/>
                <w:right w:val="none" w:sz="0" w:space="0" w:color="auto"/>
              </w:divBdr>
              <w:divsChild>
                <w:div w:id="1976523309">
                  <w:marLeft w:val="0"/>
                  <w:marRight w:val="0"/>
                  <w:marTop w:val="0"/>
                  <w:marBottom w:val="0"/>
                  <w:divBdr>
                    <w:top w:val="none" w:sz="0" w:space="0" w:color="auto"/>
                    <w:left w:val="none" w:sz="0" w:space="0" w:color="auto"/>
                    <w:bottom w:val="none" w:sz="0" w:space="0" w:color="auto"/>
                    <w:right w:val="none" w:sz="0" w:space="0" w:color="auto"/>
                  </w:divBdr>
                  <w:divsChild>
                    <w:div w:id="2013142631">
                      <w:marLeft w:val="0"/>
                      <w:marRight w:val="0"/>
                      <w:marTop w:val="0"/>
                      <w:marBottom w:val="0"/>
                      <w:divBdr>
                        <w:top w:val="none" w:sz="0" w:space="0" w:color="auto"/>
                        <w:left w:val="none" w:sz="0" w:space="0" w:color="auto"/>
                        <w:bottom w:val="none" w:sz="0" w:space="0" w:color="auto"/>
                        <w:right w:val="none" w:sz="0" w:space="0" w:color="auto"/>
                      </w:divBdr>
                      <w:divsChild>
                        <w:div w:id="461340334">
                          <w:marLeft w:val="0"/>
                          <w:marRight w:val="0"/>
                          <w:marTop w:val="0"/>
                          <w:marBottom w:val="0"/>
                          <w:divBdr>
                            <w:top w:val="none" w:sz="0" w:space="0" w:color="auto"/>
                            <w:left w:val="none" w:sz="0" w:space="0" w:color="auto"/>
                            <w:bottom w:val="none" w:sz="0" w:space="0" w:color="auto"/>
                            <w:right w:val="none" w:sz="0" w:space="0" w:color="auto"/>
                          </w:divBdr>
                          <w:divsChild>
                            <w:div w:id="90402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853747">
      <w:bodyDiv w:val="1"/>
      <w:marLeft w:val="0"/>
      <w:marRight w:val="0"/>
      <w:marTop w:val="0"/>
      <w:marBottom w:val="0"/>
      <w:divBdr>
        <w:top w:val="none" w:sz="0" w:space="0" w:color="auto"/>
        <w:left w:val="none" w:sz="0" w:space="0" w:color="auto"/>
        <w:bottom w:val="none" w:sz="0" w:space="0" w:color="auto"/>
        <w:right w:val="none" w:sz="0" w:space="0" w:color="auto"/>
      </w:divBdr>
    </w:div>
    <w:div w:id="588999519">
      <w:bodyDiv w:val="1"/>
      <w:marLeft w:val="0"/>
      <w:marRight w:val="0"/>
      <w:marTop w:val="0"/>
      <w:marBottom w:val="0"/>
      <w:divBdr>
        <w:top w:val="none" w:sz="0" w:space="0" w:color="auto"/>
        <w:left w:val="none" w:sz="0" w:space="0" w:color="auto"/>
        <w:bottom w:val="none" w:sz="0" w:space="0" w:color="auto"/>
        <w:right w:val="none" w:sz="0" w:space="0" w:color="auto"/>
      </w:divBdr>
    </w:div>
    <w:div w:id="589002468">
      <w:bodyDiv w:val="1"/>
      <w:marLeft w:val="0"/>
      <w:marRight w:val="0"/>
      <w:marTop w:val="0"/>
      <w:marBottom w:val="0"/>
      <w:divBdr>
        <w:top w:val="none" w:sz="0" w:space="0" w:color="auto"/>
        <w:left w:val="none" w:sz="0" w:space="0" w:color="auto"/>
        <w:bottom w:val="none" w:sz="0" w:space="0" w:color="auto"/>
        <w:right w:val="none" w:sz="0" w:space="0" w:color="auto"/>
      </w:divBdr>
    </w:div>
    <w:div w:id="589050871">
      <w:bodyDiv w:val="1"/>
      <w:marLeft w:val="0"/>
      <w:marRight w:val="0"/>
      <w:marTop w:val="0"/>
      <w:marBottom w:val="0"/>
      <w:divBdr>
        <w:top w:val="none" w:sz="0" w:space="0" w:color="auto"/>
        <w:left w:val="none" w:sz="0" w:space="0" w:color="auto"/>
        <w:bottom w:val="none" w:sz="0" w:space="0" w:color="auto"/>
        <w:right w:val="none" w:sz="0" w:space="0" w:color="auto"/>
      </w:divBdr>
    </w:div>
    <w:div w:id="589120672">
      <w:bodyDiv w:val="1"/>
      <w:marLeft w:val="0"/>
      <w:marRight w:val="0"/>
      <w:marTop w:val="0"/>
      <w:marBottom w:val="0"/>
      <w:divBdr>
        <w:top w:val="none" w:sz="0" w:space="0" w:color="auto"/>
        <w:left w:val="none" w:sz="0" w:space="0" w:color="auto"/>
        <w:bottom w:val="none" w:sz="0" w:space="0" w:color="auto"/>
        <w:right w:val="none" w:sz="0" w:space="0" w:color="auto"/>
      </w:divBdr>
    </w:div>
    <w:div w:id="589125685">
      <w:bodyDiv w:val="1"/>
      <w:marLeft w:val="0"/>
      <w:marRight w:val="0"/>
      <w:marTop w:val="0"/>
      <w:marBottom w:val="0"/>
      <w:divBdr>
        <w:top w:val="none" w:sz="0" w:space="0" w:color="auto"/>
        <w:left w:val="none" w:sz="0" w:space="0" w:color="auto"/>
        <w:bottom w:val="none" w:sz="0" w:space="0" w:color="auto"/>
        <w:right w:val="none" w:sz="0" w:space="0" w:color="auto"/>
      </w:divBdr>
    </w:div>
    <w:div w:id="589235541">
      <w:bodyDiv w:val="1"/>
      <w:marLeft w:val="0"/>
      <w:marRight w:val="0"/>
      <w:marTop w:val="0"/>
      <w:marBottom w:val="0"/>
      <w:divBdr>
        <w:top w:val="none" w:sz="0" w:space="0" w:color="auto"/>
        <w:left w:val="none" w:sz="0" w:space="0" w:color="auto"/>
        <w:bottom w:val="none" w:sz="0" w:space="0" w:color="auto"/>
        <w:right w:val="none" w:sz="0" w:space="0" w:color="auto"/>
      </w:divBdr>
    </w:div>
    <w:div w:id="589389229">
      <w:bodyDiv w:val="1"/>
      <w:marLeft w:val="0"/>
      <w:marRight w:val="0"/>
      <w:marTop w:val="0"/>
      <w:marBottom w:val="0"/>
      <w:divBdr>
        <w:top w:val="none" w:sz="0" w:space="0" w:color="auto"/>
        <w:left w:val="none" w:sz="0" w:space="0" w:color="auto"/>
        <w:bottom w:val="none" w:sz="0" w:space="0" w:color="auto"/>
        <w:right w:val="none" w:sz="0" w:space="0" w:color="auto"/>
      </w:divBdr>
    </w:div>
    <w:div w:id="589391712">
      <w:bodyDiv w:val="1"/>
      <w:marLeft w:val="0"/>
      <w:marRight w:val="0"/>
      <w:marTop w:val="0"/>
      <w:marBottom w:val="0"/>
      <w:divBdr>
        <w:top w:val="none" w:sz="0" w:space="0" w:color="auto"/>
        <w:left w:val="none" w:sz="0" w:space="0" w:color="auto"/>
        <w:bottom w:val="none" w:sz="0" w:space="0" w:color="auto"/>
        <w:right w:val="none" w:sz="0" w:space="0" w:color="auto"/>
      </w:divBdr>
    </w:div>
    <w:div w:id="589584299">
      <w:bodyDiv w:val="1"/>
      <w:marLeft w:val="0"/>
      <w:marRight w:val="0"/>
      <w:marTop w:val="0"/>
      <w:marBottom w:val="0"/>
      <w:divBdr>
        <w:top w:val="none" w:sz="0" w:space="0" w:color="auto"/>
        <w:left w:val="none" w:sz="0" w:space="0" w:color="auto"/>
        <w:bottom w:val="none" w:sz="0" w:space="0" w:color="auto"/>
        <w:right w:val="none" w:sz="0" w:space="0" w:color="auto"/>
      </w:divBdr>
    </w:div>
    <w:div w:id="589699810">
      <w:bodyDiv w:val="1"/>
      <w:marLeft w:val="0"/>
      <w:marRight w:val="0"/>
      <w:marTop w:val="0"/>
      <w:marBottom w:val="0"/>
      <w:divBdr>
        <w:top w:val="none" w:sz="0" w:space="0" w:color="auto"/>
        <w:left w:val="none" w:sz="0" w:space="0" w:color="auto"/>
        <w:bottom w:val="none" w:sz="0" w:space="0" w:color="auto"/>
        <w:right w:val="none" w:sz="0" w:space="0" w:color="auto"/>
      </w:divBdr>
    </w:div>
    <w:div w:id="589773136">
      <w:bodyDiv w:val="1"/>
      <w:marLeft w:val="0"/>
      <w:marRight w:val="0"/>
      <w:marTop w:val="0"/>
      <w:marBottom w:val="0"/>
      <w:divBdr>
        <w:top w:val="none" w:sz="0" w:space="0" w:color="auto"/>
        <w:left w:val="none" w:sz="0" w:space="0" w:color="auto"/>
        <w:bottom w:val="none" w:sz="0" w:space="0" w:color="auto"/>
        <w:right w:val="none" w:sz="0" w:space="0" w:color="auto"/>
      </w:divBdr>
    </w:div>
    <w:div w:id="589778465">
      <w:bodyDiv w:val="1"/>
      <w:marLeft w:val="0"/>
      <w:marRight w:val="0"/>
      <w:marTop w:val="0"/>
      <w:marBottom w:val="0"/>
      <w:divBdr>
        <w:top w:val="none" w:sz="0" w:space="0" w:color="auto"/>
        <w:left w:val="none" w:sz="0" w:space="0" w:color="auto"/>
        <w:bottom w:val="none" w:sz="0" w:space="0" w:color="auto"/>
        <w:right w:val="none" w:sz="0" w:space="0" w:color="auto"/>
      </w:divBdr>
    </w:div>
    <w:div w:id="589892026">
      <w:bodyDiv w:val="1"/>
      <w:marLeft w:val="0"/>
      <w:marRight w:val="0"/>
      <w:marTop w:val="0"/>
      <w:marBottom w:val="0"/>
      <w:divBdr>
        <w:top w:val="none" w:sz="0" w:space="0" w:color="auto"/>
        <w:left w:val="none" w:sz="0" w:space="0" w:color="auto"/>
        <w:bottom w:val="none" w:sz="0" w:space="0" w:color="auto"/>
        <w:right w:val="none" w:sz="0" w:space="0" w:color="auto"/>
      </w:divBdr>
    </w:div>
    <w:div w:id="589897821">
      <w:bodyDiv w:val="1"/>
      <w:marLeft w:val="0"/>
      <w:marRight w:val="0"/>
      <w:marTop w:val="0"/>
      <w:marBottom w:val="0"/>
      <w:divBdr>
        <w:top w:val="none" w:sz="0" w:space="0" w:color="auto"/>
        <w:left w:val="none" w:sz="0" w:space="0" w:color="auto"/>
        <w:bottom w:val="none" w:sz="0" w:space="0" w:color="auto"/>
        <w:right w:val="none" w:sz="0" w:space="0" w:color="auto"/>
      </w:divBdr>
    </w:div>
    <w:div w:id="590046924">
      <w:bodyDiv w:val="1"/>
      <w:marLeft w:val="0"/>
      <w:marRight w:val="0"/>
      <w:marTop w:val="0"/>
      <w:marBottom w:val="0"/>
      <w:divBdr>
        <w:top w:val="none" w:sz="0" w:space="0" w:color="auto"/>
        <w:left w:val="none" w:sz="0" w:space="0" w:color="auto"/>
        <w:bottom w:val="none" w:sz="0" w:space="0" w:color="auto"/>
        <w:right w:val="none" w:sz="0" w:space="0" w:color="auto"/>
      </w:divBdr>
    </w:div>
    <w:div w:id="590086803">
      <w:bodyDiv w:val="1"/>
      <w:marLeft w:val="0"/>
      <w:marRight w:val="0"/>
      <w:marTop w:val="0"/>
      <w:marBottom w:val="0"/>
      <w:divBdr>
        <w:top w:val="none" w:sz="0" w:space="0" w:color="auto"/>
        <w:left w:val="none" w:sz="0" w:space="0" w:color="auto"/>
        <w:bottom w:val="none" w:sz="0" w:space="0" w:color="auto"/>
        <w:right w:val="none" w:sz="0" w:space="0" w:color="auto"/>
      </w:divBdr>
    </w:div>
    <w:div w:id="590116052">
      <w:bodyDiv w:val="1"/>
      <w:marLeft w:val="0"/>
      <w:marRight w:val="0"/>
      <w:marTop w:val="0"/>
      <w:marBottom w:val="0"/>
      <w:divBdr>
        <w:top w:val="none" w:sz="0" w:space="0" w:color="auto"/>
        <w:left w:val="none" w:sz="0" w:space="0" w:color="auto"/>
        <w:bottom w:val="none" w:sz="0" w:space="0" w:color="auto"/>
        <w:right w:val="none" w:sz="0" w:space="0" w:color="auto"/>
      </w:divBdr>
    </w:div>
    <w:div w:id="590511073">
      <w:bodyDiv w:val="1"/>
      <w:marLeft w:val="0"/>
      <w:marRight w:val="0"/>
      <w:marTop w:val="0"/>
      <w:marBottom w:val="0"/>
      <w:divBdr>
        <w:top w:val="none" w:sz="0" w:space="0" w:color="auto"/>
        <w:left w:val="none" w:sz="0" w:space="0" w:color="auto"/>
        <w:bottom w:val="none" w:sz="0" w:space="0" w:color="auto"/>
        <w:right w:val="none" w:sz="0" w:space="0" w:color="auto"/>
      </w:divBdr>
    </w:div>
    <w:div w:id="590629369">
      <w:bodyDiv w:val="1"/>
      <w:marLeft w:val="0"/>
      <w:marRight w:val="0"/>
      <w:marTop w:val="0"/>
      <w:marBottom w:val="0"/>
      <w:divBdr>
        <w:top w:val="none" w:sz="0" w:space="0" w:color="auto"/>
        <w:left w:val="none" w:sz="0" w:space="0" w:color="auto"/>
        <w:bottom w:val="none" w:sz="0" w:space="0" w:color="auto"/>
        <w:right w:val="none" w:sz="0" w:space="0" w:color="auto"/>
      </w:divBdr>
    </w:div>
    <w:div w:id="590818283">
      <w:bodyDiv w:val="1"/>
      <w:marLeft w:val="0"/>
      <w:marRight w:val="0"/>
      <w:marTop w:val="0"/>
      <w:marBottom w:val="0"/>
      <w:divBdr>
        <w:top w:val="none" w:sz="0" w:space="0" w:color="auto"/>
        <w:left w:val="none" w:sz="0" w:space="0" w:color="auto"/>
        <w:bottom w:val="none" w:sz="0" w:space="0" w:color="auto"/>
        <w:right w:val="none" w:sz="0" w:space="0" w:color="auto"/>
      </w:divBdr>
    </w:div>
    <w:div w:id="590822633">
      <w:bodyDiv w:val="1"/>
      <w:marLeft w:val="0"/>
      <w:marRight w:val="0"/>
      <w:marTop w:val="0"/>
      <w:marBottom w:val="0"/>
      <w:divBdr>
        <w:top w:val="none" w:sz="0" w:space="0" w:color="auto"/>
        <w:left w:val="none" w:sz="0" w:space="0" w:color="auto"/>
        <w:bottom w:val="none" w:sz="0" w:space="0" w:color="auto"/>
        <w:right w:val="none" w:sz="0" w:space="0" w:color="auto"/>
      </w:divBdr>
    </w:div>
    <w:div w:id="591204540">
      <w:bodyDiv w:val="1"/>
      <w:marLeft w:val="0"/>
      <w:marRight w:val="0"/>
      <w:marTop w:val="0"/>
      <w:marBottom w:val="0"/>
      <w:divBdr>
        <w:top w:val="none" w:sz="0" w:space="0" w:color="auto"/>
        <w:left w:val="none" w:sz="0" w:space="0" w:color="auto"/>
        <w:bottom w:val="none" w:sz="0" w:space="0" w:color="auto"/>
        <w:right w:val="none" w:sz="0" w:space="0" w:color="auto"/>
      </w:divBdr>
    </w:div>
    <w:div w:id="591427785">
      <w:bodyDiv w:val="1"/>
      <w:marLeft w:val="0"/>
      <w:marRight w:val="0"/>
      <w:marTop w:val="0"/>
      <w:marBottom w:val="0"/>
      <w:divBdr>
        <w:top w:val="none" w:sz="0" w:space="0" w:color="auto"/>
        <w:left w:val="none" w:sz="0" w:space="0" w:color="auto"/>
        <w:bottom w:val="none" w:sz="0" w:space="0" w:color="auto"/>
        <w:right w:val="none" w:sz="0" w:space="0" w:color="auto"/>
      </w:divBdr>
    </w:div>
    <w:div w:id="591547268">
      <w:bodyDiv w:val="1"/>
      <w:marLeft w:val="0"/>
      <w:marRight w:val="0"/>
      <w:marTop w:val="0"/>
      <w:marBottom w:val="0"/>
      <w:divBdr>
        <w:top w:val="none" w:sz="0" w:space="0" w:color="auto"/>
        <w:left w:val="none" w:sz="0" w:space="0" w:color="auto"/>
        <w:bottom w:val="none" w:sz="0" w:space="0" w:color="auto"/>
        <w:right w:val="none" w:sz="0" w:space="0" w:color="auto"/>
      </w:divBdr>
    </w:div>
    <w:div w:id="591819268">
      <w:bodyDiv w:val="1"/>
      <w:marLeft w:val="0"/>
      <w:marRight w:val="0"/>
      <w:marTop w:val="0"/>
      <w:marBottom w:val="0"/>
      <w:divBdr>
        <w:top w:val="none" w:sz="0" w:space="0" w:color="auto"/>
        <w:left w:val="none" w:sz="0" w:space="0" w:color="auto"/>
        <w:bottom w:val="none" w:sz="0" w:space="0" w:color="auto"/>
        <w:right w:val="none" w:sz="0" w:space="0" w:color="auto"/>
      </w:divBdr>
    </w:div>
    <w:div w:id="591857611">
      <w:bodyDiv w:val="1"/>
      <w:marLeft w:val="0"/>
      <w:marRight w:val="0"/>
      <w:marTop w:val="0"/>
      <w:marBottom w:val="0"/>
      <w:divBdr>
        <w:top w:val="none" w:sz="0" w:space="0" w:color="auto"/>
        <w:left w:val="none" w:sz="0" w:space="0" w:color="auto"/>
        <w:bottom w:val="none" w:sz="0" w:space="0" w:color="auto"/>
        <w:right w:val="none" w:sz="0" w:space="0" w:color="auto"/>
      </w:divBdr>
    </w:div>
    <w:div w:id="591938471">
      <w:bodyDiv w:val="1"/>
      <w:marLeft w:val="0"/>
      <w:marRight w:val="0"/>
      <w:marTop w:val="0"/>
      <w:marBottom w:val="0"/>
      <w:divBdr>
        <w:top w:val="none" w:sz="0" w:space="0" w:color="auto"/>
        <w:left w:val="none" w:sz="0" w:space="0" w:color="auto"/>
        <w:bottom w:val="none" w:sz="0" w:space="0" w:color="auto"/>
        <w:right w:val="none" w:sz="0" w:space="0" w:color="auto"/>
      </w:divBdr>
    </w:div>
    <w:div w:id="592084235">
      <w:bodyDiv w:val="1"/>
      <w:marLeft w:val="0"/>
      <w:marRight w:val="0"/>
      <w:marTop w:val="0"/>
      <w:marBottom w:val="0"/>
      <w:divBdr>
        <w:top w:val="none" w:sz="0" w:space="0" w:color="auto"/>
        <w:left w:val="none" w:sz="0" w:space="0" w:color="auto"/>
        <w:bottom w:val="none" w:sz="0" w:space="0" w:color="auto"/>
        <w:right w:val="none" w:sz="0" w:space="0" w:color="auto"/>
      </w:divBdr>
    </w:div>
    <w:div w:id="592321925">
      <w:bodyDiv w:val="1"/>
      <w:marLeft w:val="0"/>
      <w:marRight w:val="0"/>
      <w:marTop w:val="0"/>
      <w:marBottom w:val="0"/>
      <w:divBdr>
        <w:top w:val="none" w:sz="0" w:space="0" w:color="auto"/>
        <w:left w:val="none" w:sz="0" w:space="0" w:color="auto"/>
        <w:bottom w:val="none" w:sz="0" w:space="0" w:color="auto"/>
        <w:right w:val="none" w:sz="0" w:space="0" w:color="auto"/>
      </w:divBdr>
    </w:div>
    <w:div w:id="592401653">
      <w:bodyDiv w:val="1"/>
      <w:marLeft w:val="0"/>
      <w:marRight w:val="0"/>
      <w:marTop w:val="0"/>
      <w:marBottom w:val="0"/>
      <w:divBdr>
        <w:top w:val="none" w:sz="0" w:space="0" w:color="auto"/>
        <w:left w:val="none" w:sz="0" w:space="0" w:color="auto"/>
        <w:bottom w:val="none" w:sz="0" w:space="0" w:color="auto"/>
        <w:right w:val="none" w:sz="0" w:space="0" w:color="auto"/>
      </w:divBdr>
    </w:div>
    <w:div w:id="592514812">
      <w:bodyDiv w:val="1"/>
      <w:marLeft w:val="0"/>
      <w:marRight w:val="0"/>
      <w:marTop w:val="0"/>
      <w:marBottom w:val="0"/>
      <w:divBdr>
        <w:top w:val="none" w:sz="0" w:space="0" w:color="auto"/>
        <w:left w:val="none" w:sz="0" w:space="0" w:color="auto"/>
        <w:bottom w:val="none" w:sz="0" w:space="0" w:color="auto"/>
        <w:right w:val="none" w:sz="0" w:space="0" w:color="auto"/>
      </w:divBdr>
    </w:div>
    <w:div w:id="592591692">
      <w:bodyDiv w:val="1"/>
      <w:marLeft w:val="0"/>
      <w:marRight w:val="0"/>
      <w:marTop w:val="0"/>
      <w:marBottom w:val="0"/>
      <w:divBdr>
        <w:top w:val="none" w:sz="0" w:space="0" w:color="auto"/>
        <w:left w:val="none" w:sz="0" w:space="0" w:color="auto"/>
        <w:bottom w:val="none" w:sz="0" w:space="0" w:color="auto"/>
        <w:right w:val="none" w:sz="0" w:space="0" w:color="auto"/>
      </w:divBdr>
    </w:div>
    <w:div w:id="592863542">
      <w:bodyDiv w:val="1"/>
      <w:marLeft w:val="0"/>
      <w:marRight w:val="0"/>
      <w:marTop w:val="0"/>
      <w:marBottom w:val="0"/>
      <w:divBdr>
        <w:top w:val="none" w:sz="0" w:space="0" w:color="auto"/>
        <w:left w:val="none" w:sz="0" w:space="0" w:color="auto"/>
        <w:bottom w:val="none" w:sz="0" w:space="0" w:color="auto"/>
        <w:right w:val="none" w:sz="0" w:space="0" w:color="auto"/>
      </w:divBdr>
    </w:div>
    <w:div w:id="592977538">
      <w:bodyDiv w:val="1"/>
      <w:marLeft w:val="0"/>
      <w:marRight w:val="0"/>
      <w:marTop w:val="0"/>
      <w:marBottom w:val="0"/>
      <w:divBdr>
        <w:top w:val="none" w:sz="0" w:space="0" w:color="auto"/>
        <w:left w:val="none" w:sz="0" w:space="0" w:color="auto"/>
        <w:bottom w:val="none" w:sz="0" w:space="0" w:color="auto"/>
        <w:right w:val="none" w:sz="0" w:space="0" w:color="auto"/>
      </w:divBdr>
    </w:div>
    <w:div w:id="593248694">
      <w:bodyDiv w:val="1"/>
      <w:marLeft w:val="0"/>
      <w:marRight w:val="0"/>
      <w:marTop w:val="0"/>
      <w:marBottom w:val="0"/>
      <w:divBdr>
        <w:top w:val="none" w:sz="0" w:space="0" w:color="auto"/>
        <w:left w:val="none" w:sz="0" w:space="0" w:color="auto"/>
        <w:bottom w:val="none" w:sz="0" w:space="0" w:color="auto"/>
        <w:right w:val="none" w:sz="0" w:space="0" w:color="auto"/>
      </w:divBdr>
    </w:div>
    <w:div w:id="593319346">
      <w:bodyDiv w:val="1"/>
      <w:marLeft w:val="0"/>
      <w:marRight w:val="0"/>
      <w:marTop w:val="0"/>
      <w:marBottom w:val="0"/>
      <w:divBdr>
        <w:top w:val="none" w:sz="0" w:space="0" w:color="auto"/>
        <w:left w:val="none" w:sz="0" w:space="0" w:color="auto"/>
        <w:bottom w:val="none" w:sz="0" w:space="0" w:color="auto"/>
        <w:right w:val="none" w:sz="0" w:space="0" w:color="auto"/>
      </w:divBdr>
    </w:div>
    <w:div w:id="593323986">
      <w:bodyDiv w:val="1"/>
      <w:marLeft w:val="0"/>
      <w:marRight w:val="0"/>
      <w:marTop w:val="0"/>
      <w:marBottom w:val="0"/>
      <w:divBdr>
        <w:top w:val="none" w:sz="0" w:space="0" w:color="auto"/>
        <w:left w:val="none" w:sz="0" w:space="0" w:color="auto"/>
        <w:bottom w:val="none" w:sz="0" w:space="0" w:color="auto"/>
        <w:right w:val="none" w:sz="0" w:space="0" w:color="auto"/>
      </w:divBdr>
    </w:div>
    <w:div w:id="593364236">
      <w:bodyDiv w:val="1"/>
      <w:marLeft w:val="0"/>
      <w:marRight w:val="0"/>
      <w:marTop w:val="0"/>
      <w:marBottom w:val="0"/>
      <w:divBdr>
        <w:top w:val="none" w:sz="0" w:space="0" w:color="auto"/>
        <w:left w:val="none" w:sz="0" w:space="0" w:color="auto"/>
        <w:bottom w:val="none" w:sz="0" w:space="0" w:color="auto"/>
        <w:right w:val="none" w:sz="0" w:space="0" w:color="auto"/>
      </w:divBdr>
    </w:div>
    <w:div w:id="593364713">
      <w:bodyDiv w:val="1"/>
      <w:marLeft w:val="0"/>
      <w:marRight w:val="0"/>
      <w:marTop w:val="0"/>
      <w:marBottom w:val="0"/>
      <w:divBdr>
        <w:top w:val="none" w:sz="0" w:space="0" w:color="auto"/>
        <w:left w:val="none" w:sz="0" w:space="0" w:color="auto"/>
        <w:bottom w:val="none" w:sz="0" w:space="0" w:color="auto"/>
        <w:right w:val="none" w:sz="0" w:space="0" w:color="auto"/>
      </w:divBdr>
    </w:div>
    <w:div w:id="593442131">
      <w:bodyDiv w:val="1"/>
      <w:marLeft w:val="0"/>
      <w:marRight w:val="0"/>
      <w:marTop w:val="0"/>
      <w:marBottom w:val="0"/>
      <w:divBdr>
        <w:top w:val="none" w:sz="0" w:space="0" w:color="auto"/>
        <w:left w:val="none" w:sz="0" w:space="0" w:color="auto"/>
        <w:bottom w:val="none" w:sz="0" w:space="0" w:color="auto"/>
        <w:right w:val="none" w:sz="0" w:space="0" w:color="auto"/>
      </w:divBdr>
    </w:div>
    <w:div w:id="593442203">
      <w:bodyDiv w:val="1"/>
      <w:marLeft w:val="0"/>
      <w:marRight w:val="0"/>
      <w:marTop w:val="0"/>
      <w:marBottom w:val="0"/>
      <w:divBdr>
        <w:top w:val="none" w:sz="0" w:space="0" w:color="auto"/>
        <w:left w:val="none" w:sz="0" w:space="0" w:color="auto"/>
        <w:bottom w:val="none" w:sz="0" w:space="0" w:color="auto"/>
        <w:right w:val="none" w:sz="0" w:space="0" w:color="auto"/>
      </w:divBdr>
    </w:div>
    <w:div w:id="593516897">
      <w:bodyDiv w:val="1"/>
      <w:marLeft w:val="0"/>
      <w:marRight w:val="0"/>
      <w:marTop w:val="0"/>
      <w:marBottom w:val="0"/>
      <w:divBdr>
        <w:top w:val="none" w:sz="0" w:space="0" w:color="auto"/>
        <w:left w:val="none" w:sz="0" w:space="0" w:color="auto"/>
        <w:bottom w:val="none" w:sz="0" w:space="0" w:color="auto"/>
        <w:right w:val="none" w:sz="0" w:space="0" w:color="auto"/>
      </w:divBdr>
    </w:div>
    <w:div w:id="593520037">
      <w:bodyDiv w:val="1"/>
      <w:marLeft w:val="0"/>
      <w:marRight w:val="0"/>
      <w:marTop w:val="0"/>
      <w:marBottom w:val="0"/>
      <w:divBdr>
        <w:top w:val="none" w:sz="0" w:space="0" w:color="auto"/>
        <w:left w:val="none" w:sz="0" w:space="0" w:color="auto"/>
        <w:bottom w:val="none" w:sz="0" w:space="0" w:color="auto"/>
        <w:right w:val="none" w:sz="0" w:space="0" w:color="auto"/>
      </w:divBdr>
    </w:div>
    <w:div w:id="593587736">
      <w:bodyDiv w:val="1"/>
      <w:marLeft w:val="0"/>
      <w:marRight w:val="0"/>
      <w:marTop w:val="0"/>
      <w:marBottom w:val="0"/>
      <w:divBdr>
        <w:top w:val="none" w:sz="0" w:space="0" w:color="auto"/>
        <w:left w:val="none" w:sz="0" w:space="0" w:color="auto"/>
        <w:bottom w:val="none" w:sz="0" w:space="0" w:color="auto"/>
        <w:right w:val="none" w:sz="0" w:space="0" w:color="auto"/>
      </w:divBdr>
    </w:div>
    <w:div w:id="593711886">
      <w:bodyDiv w:val="1"/>
      <w:marLeft w:val="0"/>
      <w:marRight w:val="0"/>
      <w:marTop w:val="0"/>
      <w:marBottom w:val="0"/>
      <w:divBdr>
        <w:top w:val="none" w:sz="0" w:space="0" w:color="auto"/>
        <w:left w:val="none" w:sz="0" w:space="0" w:color="auto"/>
        <w:bottom w:val="none" w:sz="0" w:space="0" w:color="auto"/>
        <w:right w:val="none" w:sz="0" w:space="0" w:color="auto"/>
      </w:divBdr>
    </w:div>
    <w:div w:id="593824617">
      <w:bodyDiv w:val="1"/>
      <w:marLeft w:val="0"/>
      <w:marRight w:val="0"/>
      <w:marTop w:val="0"/>
      <w:marBottom w:val="0"/>
      <w:divBdr>
        <w:top w:val="none" w:sz="0" w:space="0" w:color="auto"/>
        <w:left w:val="none" w:sz="0" w:space="0" w:color="auto"/>
        <w:bottom w:val="none" w:sz="0" w:space="0" w:color="auto"/>
        <w:right w:val="none" w:sz="0" w:space="0" w:color="auto"/>
      </w:divBdr>
    </w:div>
    <w:div w:id="593826931">
      <w:bodyDiv w:val="1"/>
      <w:marLeft w:val="0"/>
      <w:marRight w:val="0"/>
      <w:marTop w:val="0"/>
      <w:marBottom w:val="0"/>
      <w:divBdr>
        <w:top w:val="none" w:sz="0" w:space="0" w:color="auto"/>
        <w:left w:val="none" w:sz="0" w:space="0" w:color="auto"/>
        <w:bottom w:val="none" w:sz="0" w:space="0" w:color="auto"/>
        <w:right w:val="none" w:sz="0" w:space="0" w:color="auto"/>
      </w:divBdr>
    </w:div>
    <w:div w:id="593898441">
      <w:bodyDiv w:val="1"/>
      <w:marLeft w:val="0"/>
      <w:marRight w:val="0"/>
      <w:marTop w:val="0"/>
      <w:marBottom w:val="0"/>
      <w:divBdr>
        <w:top w:val="none" w:sz="0" w:space="0" w:color="auto"/>
        <w:left w:val="none" w:sz="0" w:space="0" w:color="auto"/>
        <w:bottom w:val="none" w:sz="0" w:space="0" w:color="auto"/>
        <w:right w:val="none" w:sz="0" w:space="0" w:color="auto"/>
      </w:divBdr>
    </w:div>
    <w:div w:id="594170048">
      <w:bodyDiv w:val="1"/>
      <w:marLeft w:val="0"/>
      <w:marRight w:val="0"/>
      <w:marTop w:val="0"/>
      <w:marBottom w:val="0"/>
      <w:divBdr>
        <w:top w:val="none" w:sz="0" w:space="0" w:color="auto"/>
        <w:left w:val="none" w:sz="0" w:space="0" w:color="auto"/>
        <w:bottom w:val="none" w:sz="0" w:space="0" w:color="auto"/>
        <w:right w:val="none" w:sz="0" w:space="0" w:color="auto"/>
      </w:divBdr>
    </w:div>
    <w:div w:id="594174757">
      <w:bodyDiv w:val="1"/>
      <w:marLeft w:val="0"/>
      <w:marRight w:val="0"/>
      <w:marTop w:val="0"/>
      <w:marBottom w:val="0"/>
      <w:divBdr>
        <w:top w:val="none" w:sz="0" w:space="0" w:color="auto"/>
        <w:left w:val="none" w:sz="0" w:space="0" w:color="auto"/>
        <w:bottom w:val="none" w:sz="0" w:space="0" w:color="auto"/>
        <w:right w:val="none" w:sz="0" w:space="0" w:color="auto"/>
      </w:divBdr>
    </w:div>
    <w:div w:id="594289861">
      <w:bodyDiv w:val="1"/>
      <w:marLeft w:val="0"/>
      <w:marRight w:val="0"/>
      <w:marTop w:val="0"/>
      <w:marBottom w:val="0"/>
      <w:divBdr>
        <w:top w:val="none" w:sz="0" w:space="0" w:color="auto"/>
        <w:left w:val="none" w:sz="0" w:space="0" w:color="auto"/>
        <w:bottom w:val="none" w:sz="0" w:space="0" w:color="auto"/>
        <w:right w:val="none" w:sz="0" w:space="0" w:color="auto"/>
      </w:divBdr>
    </w:div>
    <w:div w:id="594442741">
      <w:bodyDiv w:val="1"/>
      <w:marLeft w:val="0"/>
      <w:marRight w:val="0"/>
      <w:marTop w:val="0"/>
      <w:marBottom w:val="0"/>
      <w:divBdr>
        <w:top w:val="none" w:sz="0" w:space="0" w:color="auto"/>
        <w:left w:val="none" w:sz="0" w:space="0" w:color="auto"/>
        <w:bottom w:val="none" w:sz="0" w:space="0" w:color="auto"/>
        <w:right w:val="none" w:sz="0" w:space="0" w:color="auto"/>
      </w:divBdr>
      <w:divsChild>
        <w:div w:id="114450409">
          <w:marLeft w:val="0"/>
          <w:marRight w:val="0"/>
          <w:marTop w:val="0"/>
          <w:marBottom w:val="0"/>
          <w:divBdr>
            <w:top w:val="none" w:sz="0" w:space="0" w:color="auto"/>
            <w:left w:val="none" w:sz="0" w:space="0" w:color="auto"/>
            <w:bottom w:val="none" w:sz="0" w:space="0" w:color="auto"/>
            <w:right w:val="none" w:sz="0" w:space="0" w:color="auto"/>
          </w:divBdr>
          <w:divsChild>
            <w:div w:id="1655790528">
              <w:marLeft w:val="0"/>
              <w:marRight w:val="0"/>
              <w:marTop w:val="0"/>
              <w:marBottom w:val="0"/>
              <w:divBdr>
                <w:top w:val="none" w:sz="0" w:space="0" w:color="auto"/>
                <w:left w:val="none" w:sz="0" w:space="0" w:color="auto"/>
                <w:bottom w:val="none" w:sz="0" w:space="0" w:color="auto"/>
                <w:right w:val="none" w:sz="0" w:space="0" w:color="auto"/>
              </w:divBdr>
              <w:divsChild>
                <w:div w:id="2045717042">
                  <w:marLeft w:val="0"/>
                  <w:marRight w:val="0"/>
                  <w:marTop w:val="0"/>
                  <w:marBottom w:val="0"/>
                  <w:divBdr>
                    <w:top w:val="none" w:sz="0" w:space="0" w:color="auto"/>
                    <w:left w:val="none" w:sz="0" w:space="0" w:color="auto"/>
                    <w:bottom w:val="none" w:sz="0" w:space="0" w:color="auto"/>
                    <w:right w:val="none" w:sz="0" w:space="0" w:color="auto"/>
                  </w:divBdr>
                  <w:divsChild>
                    <w:div w:id="2129620516">
                      <w:marLeft w:val="0"/>
                      <w:marRight w:val="0"/>
                      <w:marTop w:val="0"/>
                      <w:marBottom w:val="0"/>
                      <w:divBdr>
                        <w:top w:val="none" w:sz="0" w:space="0" w:color="auto"/>
                        <w:left w:val="none" w:sz="0" w:space="0" w:color="auto"/>
                        <w:bottom w:val="none" w:sz="0" w:space="0" w:color="auto"/>
                        <w:right w:val="none" w:sz="0" w:space="0" w:color="auto"/>
                      </w:divBdr>
                      <w:divsChild>
                        <w:div w:id="24368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482687">
      <w:bodyDiv w:val="1"/>
      <w:marLeft w:val="0"/>
      <w:marRight w:val="0"/>
      <w:marTop w:val="0"/>
      <w:marBottom w:val="0"/>
      <w:divBdr>
        <w:top w:val="none" w:sz="0" w:space="0" w:color="auto"/>
        <w:left w:val="none" w:sz="0" w:space="0" w:color="auto"/>
        <w:bottom w:val="none" w:sz="0" w:space="0" w:color="auto"/>
        <w:right w:val="none" w:sz="0" w:space="0" w:color="auto"/>
      </w:divBdr>
    </w:div>
    <w:div w:id="594553470">
      <w:bodyDiv w:val="1"/>
      <w:marLeft w:val="0"/>
      <w:marRight w:val="0"/>
      <w:marTop w:val="0"/>
      <w:marBottom w:val="0"/>
      <w:divBdr>
        <w:top w:val="none" w:sz="0" w:space="0" w:color="auto"/>
        <w:left w:val="none" w:sz="0" w:space="0" w:color="auto"/>
        <w:bottom w:val="none" w:sz="0" w:space="0" w:color="auto"/>
        <w:right w:val="none" w:sz="0" w:space="0" w:color="auto"/>
      </w:divBdr>
    </w:div>
    <w:div w:id="594754894">
      <w:bodyDiv w:val="1"/>
      <w:marLeft w:val="0"/>
      <w:marRight w:val="0"/>
      <w:marTop w:val="0"/>
      <w:marBottom w:val="0"/>
      <w:divBdr>
        <w:top w:val="none" w:sz="0" w:space="0" w:color="auto"/>
        <w:left w:val="none" w:sz="0" w:space="0" w:color="auto"/>
        <w:bottom w:val="none" w:sz="0" w:space="0" w:color="auto"/>
        <w:right w:val="none" w:sz="0" w:space="0" w:color="auto"/>
      </w:divBdr>
    </w:div>
    <w:div w:id="595090905">
      <w:bodyDiv w:val="1"/>
      <w:marLeft w:val="0"/>
      <w:marRight w:val="0"/>
      <w:marTop w:val="0"/>
      <w:marBottom w:val="0"/>
      <w:divBdr>
        <w:top w:val="none" w:sz="0" w:space="0" w:color="auto"/>
        <w:left w:val="none" w:sz="0" w:space="0" w:color="auto"/>
        <w:bottom w:val="none" w:sz="0" w:space="0" w:color="auto"/>
        <w:right w:val="none" w:sz="0" w:space="0" w:color="auto"/>
      </w:divBdr>
    </w:div>
    <w:div w:id="595095120">
      <w:bodyDiv w:val="1"/>
      <w:marLeft w:val="0"/>
      <w:marRight w:val="0"/>
      <w:marTop w:val="0"/>
      <w:marBottom w:val="0"/>
      <w:divBdr>
        <w:top w:val="none" w:sz="0" w:space="0" w:color="auto"/>
        <w:left w:val="none" w:sz="0" w:space="0" w:color="auto"/>
        <w:bottom w:val="none" w:sz="0" w:space="0" w:color="auto"/>
        <w:right w:val="none" w:sz="0" w:space="0" w:color="auto"/>
      </w:divBdr>
    </w:div>
    <w:div w:id="595359322">
      <w:bodyDiv w:val="1"/>
      <w:marLeft w:val="0"/>
      <w:marRight w:val="0"/>
      <w:marTop w:val="0"/>
      <w:marBottom w:val="0"/>
      <w:divBdr>
        <w:top w:val="none" w:sz="0" w:space="0" w:color="auto"/>
        <w:left w:val="none" w:sz="0" w:space="0" w:color="auto"/>
        <w:bottom w:val="none" w:sz="0" w:space="0" w:color="auto"/>
        <w:right w:val="none" w:sz="0" w:space="0" w:color="auto"/>
      </w:divBdr>
    </w:div>
    <w:div w:id="595403124">
      <w:bodyDiv w:val="1"/>
      <w:marLeft w:val="0"/>
      <w:marRight w:val="0"/>
      <w:marTop w:val="0"/>
      <w:marBottom w:val="0"/>
      <w:divBdr>
        <w:top w:val="none" w:sz="0" w:space="0" w:color="auto"/>
        <w:left w:val="none" w:sz="0" w:space="0" w:color="auto"/>
        <w:bottom w:val="none" w:sz="0" w:space="0" w:color="auto"/>
        <w:right w:val="none" w:sz="0" w:space="0" w:color="auto"/>
      </w:divBdr>
    </w:div>
    <w:div w:id="595753655">
      <w:bodyDiv w:val="1"/>
      <w:marLeft w:val="0"/>
      <w:marRight w:val="0"/>
      <w:marTop w:val="0"/>
      <w:marBottom w:val="0"/>
      <w:divBdr>
        <w:top w:val="none" w:sz="0" w:space="0" w:color="auto"/>
        <w:left w:val="none" w:sz="0" w:space="0" w:color="auto"/>
        <w:bottom w:val="none" w:sz="0" w:space="0" w:color="auto"/>
        <w:right w:val="none" w:sz="0" w:space="0" w:color="auto"/>
      </w:divBdr>
    </w:div>
    <w:div w:id="595947814">
      <w:bodyDiv w:val="1"/>
      <w:marLeft w:val="0"/>
      <w:marRight w:val="0"/>
      <w:marTop w:val="0"/>
      <w:marBottom w:val="0"/>
      <w:divBdr>
        <w:top w:val="none" w:sz="0" w:space="0" w:color="auto"/>
        <w:left w:val="none" w:sz="0" w:space="0" w:color="auto"/>
        <w:bottom w:val="none" w:sz="0" w:space="0" w:color="auto"/>
        <w:right w:val="none" w:sz="0" w:space="0" w:color="auto"/>
      </w:divBdr>
    </w:div>
    <w:div w:id="595989157">
      <w:bodyDiv w:val="1"/>
      <w:marLeft w:val="0"/>
      <w:marRight w:val="0"/>
      <w:marTop w:val="0"/>
      <w:marBottom w:val="0"/>
      <w:divBdr>
        <w:top w:val="none" w:sz="0" w:space="0" w:color="auto"/>
        <w:left w:val="none" w:sz="0" w:space="0" w:color="auto"/>
        <w:bottom w:val="none" w:sz="0" w:space="0" w:color="auto"/>
        <w:right w:val="none" w:sz="0" w:space="0" w:color="auto"/>
      </w:divBdr>
    </w:div>
    <w:div w:id="596057102">
      <w:bodyDiv w:val="1"/>
      <w:marLeft w:val="0"/>
      <w:marRight w:val="0"/>
      <w:marTop w:val="0"/>
      <w:marBottom w:val="0"/>
      <w:divBdr>
        <w:top w:val="none" w:sz="0" w:space="0" w:color="auto"/>
        <w:left w:val="none" w:sz="0" w:space="0" w:color="auto"/>
        <w:bottom w:val="none" w:sz="0" w:space="0" w:color="auto"/>
        <w:right w:val="none" w:sz="0" w:space="0" w:color="auto"/>
      </w:divBdr>
    </w:div>
    <w:div w:id="596061206">
      <w:bodyDiv w:val="1"/>
      <w:marLeft w:val="0"/>
      <w:marRight w:val="0"/>
      <w:marTop w:val="0"/>
      <w:marBottom w:val="0"/>
      <w:divBdr>
        <w:top w:val="none" w:sz="0" w:space="0" w:color="auto"/>
        <w:left w:val="none" w:sz="0" w:space="0" w:color="auto"/>
        <w:bottom w:val="none" w:sz="0" w:space="0" w:color="auto"/>
        <w:right w:val="none" w:sz="0" w:space="0" w:color="auto"/>
      </w:divBdr>
    </w:div>
    <w:div w:id="596064015">
      <w:bodyDiv w:val="1"/>
      <w:marLeft w:val="0"/>
      <w:marRight w:val="0"/>
      <w:marTop w:val="0"/>
      <w:marBottom w:val="0"/>
      <w:divBdr>
        <w:top w:val="none" w:sz="0" w:space="0" w:color="auto"/>
        <w:left w:val="none" w:sz="0" w:space="0" w:color="auto"/>
        <w:bottom w:val="none" w:sz="0" w:space="0" w:color="auto"/>
        <w:right w:val="none" w:sz="0" w:space="0" w:color="auto"/>
      </w:divBdr>
    </w:div>
    <w:div w:id="596138744">
      <w:bodyDiv w:val="1"/>
      <w:marLeft w:val="0"/>
      <w:marRight w:val="0"/>
      <w:marTop w:val="0"/>
      <w:marBottom w:val="0"/>
      <w:divBdr>
        <w:top w:val="none" w:sz="0" w:space="0" w:color="auto"/>
        <w:left w:val="none" w:sz="0" w:space="0" w:color="auto"/>
        <w:bottom w:val="none" w:sz="0" w:space="0" w:color="auto"/>
        <w:right w:val="none" w:sz="0" w:space="0" w:color="auto"/>
      </w:divBdr>
    </w:div>
    <w:div w:id="596140958">
      <w:bodyDiv w:val="1"/>
      <w:marLeft w:val="0"/>
      <w:marRight w:val="0"/>
      <w:marTop w:val="0"/>
      <w:marBottom w:val="0"/>
      <w:divBdr>
        <w:top w:val="none" w:sz="0" w:space="0" w:color="auto"/>
        <w:left w:val="none" w:sz="0" w:space="0" w:color="auto"/>
        <w:bottom w:val="none" w:sz="0" w:space="0" w:color="auto"/>
        <w:right w:val="none" w:sz="0" w:space="0" w:color="auto"/>
      </w:divBdr>
    </w:div>
    <w:div w:id="596209531">
      <w:bodyDiv w:val="1"/>
      <w:marLeft w:val="0"/>
      <w:marRight w:val="0"/>
      <w:marTop w:val="0"/>
      <w:marBottom w:val="0"/>
      <w:divBdr>
        <w:top w:val="none" w:sz="0" w:space="0" w:color="auto"/>
        <w:left w:val="none" w:sz="0" w:space="0" w:color="auto"/>
        <w:bottom w:val="none" w:sz="0" w:space="0" w:color="auto"/>
        <w:right w:val="none" w:sz="0" w:space="0" w:color="auto"/>
      </w:divBdr>
    </w:div>
    <w:div w:id="596213348">
      <w:bodyDiv w:val="1"/>
      <w:marLeft w:val="0"/>
      <w:marRight w:val="0"/>
      <w:marTop w:val="0"/>
      <w:marBottom w:val="0"/>
      <w:divBdr>
        <w:top w:val="none" w:sz="0" w:space="0" w:color="auto"/>
        <w:left w:val="none" w:sz="0" w:space="0" w:color="auto"/>
        <w:bottom w:val="none" w:sz="0" w:space="0" w:color="auto"/>
        <w:right w:val="none" w:sz="0" w:space="0" w:color="auto"/>
      </w:divBdr>
    </w:div>
    <w:div w:id="596330854">
      <w:bodyDiv w:val="1"/>
      <w:marLeft w:val="0"/>
      <w:marRight w:val="0"/>
      <w:marTop w:val="0"/>
      <w:marBottom w:val="0"/>
      <w:divBdr>
        <w:top w:val="none" w:sz="0" w:space="0" w:color="auto"/>
        <w:left w:val="none" w:sz="0" w:space="0" w:color="auto"/>
        <w:bottom w:val="none" w:sz="0" w:space="0" w:color="auto"/>
        <w:right w:val="none" w:sz="0" w:space="0" w:color="auto"/>
      </w:divBdr>
    </w:div>
    <w:div w:id="596401198">
      <w:bodyDiv w:val="1"/>
      <w:marLeft w:val="0"/>
      <w:marRight w:val="0"/>
      <w:marTop w:val="0"/>
      <w:marBottom w:val="0"/>
      <w:divBdr>
        <w:top w:val="none" w:sz="0" w:space="0" w:color="auto"/>
        <w:left w:val="none" w:sz="0" w:space="0" w:color="auto"/>
        <w:bottom w:val="none" w:sz="0" w:space="0" w:color="auto"/>
        <w:right w:val="none" w:sz="0" w:space="0" w:color="auto"/>
      </w:divBdr>
    </w:div>
    <w:div w:id="596444797">
      <w:bodyDiv w:val="1"/>
      <w:marLeft w:val="0"/>
      <w:marRight w:val="0"/>
      <w:marTop w:val="0"/>
      <w:marBottom w:val="0"/>
      <w:divBdr>
        <w:top w:val="none" w:sz="0" w:space="0" w:color="auto"/>
        <w:left w:val="none" w:sz="0" w:space="0" w:color="auto"/>
        <w:bottom w:val="none" w:sz="0" w:space="0" w:color="auto"/>
        <w:right w:val="none" w:sz="0" w:space="0" w:color="auto"/>
      </w:divBdr>
    </w:div>
    <w:div w:id="596597287">
      <w:bodyDiv w:val="1"/>
      <w:marLeft w:val="0"/>
      <w:marRight w:val="0"/>
      <w:marTop w:val="0"/>
      <w:marBottom w:val="0"/>
      <w:divBdr>
        <w:top w:val="none" w:sz="0" w:space="0" w:color="auto"/>
        <w:left w:val="none" w:sz="0" w:space="0" w:color="auto"/>
        <w:bottom w:val="none" w:sz="0" w:space="0" w:color="auto"/>
        <w:right w:val="none" w:sz="0" w:space="0" w:color="auto"/>
      </w:divBdr>
    </w:div>
    <w:div w:id="596602231">
      <w:bodyDiv w:val="1"/>
      <w:marLeft w:val="0"/>
      <w:marRight w:val="0"/>
      <w:marTop w:val="0"/>
      <w:marBottom w:val="0"/>
      <w:divBdr>
        <w:top w:val="none" w:sz="0" w:space="0" w:color="auto"/>
        <w:left w:val="none" w:sz="0" w:space="0" w:color="auto"/>
        <w:bottom w:val="none" w:sz="0" w:space="0" w:color="auto"/>
        <w:right w:val="none" w:sz="0" w:space="0" w:color="auto"/>
      </w:divBdr>
    </w:div>
    <w:div w:id="596641228">
      <w:bodyDiv w:val="1"/>
      <w:marLeft w:val="0"/>
      <w:marRight w:val="0"/>
      <w:marTop w:val="0"/>
      <w:marBottom w:val="0"/>
      <w:divBdr>
        <w:top w:val="none" w:sz="0" w:space="0" w:color="auto"/>
        <w:left w:val="none" w:sz="0" w:space="0" w:color="auto"/>
        <w:bottom w:val="none" w:sz="0" w:space="0" w:color="auto"/>
        <w:right w:val="none" w:sz="0" w:space="0" w:color="auto"/>
      </w:divBdr>
    </w:div>
    <w:div w:id="596669974">
      <w:bodyDiv w:val="1"/>
      <w:marLeft w:val="0"/>
      <w:marRight w:val="0"/>
      <w:marTop w:val="0"/>
      <w:marBottom w:val="0"/>
      <w:divBdr>
        <w:top w:val="none" w:sz="0" w:space="0" w:color="auto"/>
        <w:left w:val="none" w:sz="0" w:space="0" w:color="auto"/>
        <w:bottom w:val="none" w:sz="0" w:space="0" w:color="auto"/>
        <w:right w:val="none" w:sz="0" w:space="0" w:color="auto"/>
      </w:divBdr>
    </w:div>
    <w:div w:id="596712548">
      <w:bodyDiv w:val="1"/>
      <w:marLeft w:val="0"/>
      <w:marRight w:val="0"/>
      <w:marTop w:val="0"/>
      <w:marBottom w:val="0"/>
      <w:divBdr>
        <w:top w:val="none" w:sz="0" w:space="0" w:color="auto"/>
        <w:left w:val="none" w:sz="0" w:space="0" w:color="auto"/>
        <w:bottom w:val="none" w:sz="0" w:space="0" w:color="auto"/>
        <w:right w:val="none" w:sz="0" w:space="0" w:color="auto"/>
      </w:divBdr>
    </w:div>
    <w:div w:id="596720590">
      <w:bodyDiv w:val="1"/>
      <w:marLeft w:val="0"/>
      <w:marRight w:val="0"/>
      <w:marTop w:val="0"/>
      <w:marBottom w:val="0"/>
      <w:divBdr>
        <w:top w:val="none" w:sz="0" w:space="0" w:color="auto"/>
        <w:left w:val="none" w:sz="0" w:space="0" w:color="auto"/>
        <w:bottom w:val="none" w:sz="0" w:space="0" w:color="auto"/>
        <w:right w:val="none" w:sz="0" w:space="0" w:color="auto"/>
      </w:divBdr>
    </w:div>
    <w:div w:id="596791533">
      <w:bodyDiv w:val="1"/>
      <w:marLeft w:val="0"/>
      <w:marRight w:val="0"/>
      <w:marTop w:val="0"/>
      <w:marBottom w:val="0"/>
      <w:divBdr>
        <w:top w:val="none" w:sz="0" w:space="0" w:color="auto"/>
        <w:left w:val="none" w:sz="0" w:space="0" w:color="auto"/>
        <w:bottom w:val="none" w:sz="0" w:space="0" w:color="auto"/>
        <w:right w:val="none" w:sz="0" w:space="0" w:color="auto"/>
      </w:divBdr>
    </w:div>
    <w:div w:id="596981118">
      <w:bodyDiv w:val="1"/>
      <w:marLeft w:val="0"/>
      <w:marRight w:val="0"/>
      <w:marTop w:val="0"/>
      <w:marBottom w:val="0"/>
      <w:divBdr>
        <w:top w:val="none" w:sz="0" w:space="0" w:color="auto"/>
        <w:left w:val="none" w:sz="0" w:space="0" w:color="auto"/>
        <w:bottom w:val="none" w:sz="0" w:space="0" w:color="auto"/>
        <w:right w:val="none" w:sz="0" w:space="0" w:color="auto"/>
      </w:divBdr>
    </w:div>
    <w:div w:id="597130807">
      <w:bodyDiv w:val="1"/>
      <w:marLeft w:val="0"/>
      <w:marRight w:val="0"/>
      <w:marTop w:val="0"/>
      <w:marBottom w:val="0"/>
      <w:divBdr>
        <w:top w:val="none" w:sz="0" w:space="0" w:color="auto"/>
        <w:left w:val="none" w:sz="0" w:space="0" w:color="auto"/>
        <w:bottom w:val="none" w:sz="0" w:space="0" w:color="auto"/>
        <w:right w:val="none" w:sz="0" w:space="0" w:color="auto"/>
      </w:divBdr>
    </w:div>
    <w:div w:id="597297598">
      <w:bodyDiv w:val="1"/>
      <w:marLeft w:val="0"/>
      <w:marRight w:val="0"/>
      <w:marTop w:val="0"/>
      <w:marBottom w:val="0"/>
      <w:divBdr>
        <w:top w:val="none" w:sz="0" w:space="0" w:color="auto"/>
        <w:left w:val="none" w:sz="0" w:space="0" w:color="auto"/>
        <w:bottom w:val="none" w:sz="0" w:space="0" w:color="auto"/>
        <w:right w:val="none" w:sz="0" w:space="0" w:color="auto"/>
      </w:divBdr>
    </w:div>
    <w:div w:id="597373702">
      <w:bodyDiv w:val="1"/>
      <w:marLeft w:val="0"/>
      <w:marRight w:val="0"/>
      <w:marTop w:val="0"/>
      <w:marBottom w:val="0"/>
      <w:divBdr>
        <w:top w:val="none" w:sz="0" w:space="0" w:color="auto"/>
        <w:left w:val="none" w:sz="0" w:space="0" w:color="auto"/>
        <w:bottom w:val="none" w:sz="0" w:space="0" w:color="auto"/>
        <w:right w:val="none" w:sz="0" w:space="0" w:color="auto"/>
      </w:divBdr>
    </w:div>
    <w:div w:id="597518357">
      <w:bodyDiv w:val="1"/>
      <w:marLeft w:val="0"/>
      <w:marRight w:val="0"/>
      <w:marTop w:val="0"/>
      <w:marBottom w:val="0"/>
      <w:divBdr>
        <w:top w:val="none" w:sz="0" w:space="0" w:color="auto"/>
        <w:left w:val="none" w:sz="0" w:space="0" w:color="auto"/>
        <w:bottom w:val="none" w:sz="0" w:space="0" w:color="auto"/>
        <w:right w:val="none" w:sz="0" w:space="0" w:color="auto"/>
      </w:divBdr>
    </w:div>
    <w:div w:id="597567459">
      <w:bodyDiv w:val="1"/>
      <w:marLeft w:val="0"/>
      <w:marRight w:val="0"/>
      <w:marTop w:val="0"/>
      <w:marBottom w:val="0"/>
      <w:divBdr>
        <w:top w:val="none" w:sz="0" w:space="0" w:color="auto"/>
        <w:left w:val="none" w:sz="0" w:space="0" w:color="auto"/>
        <w:bottom w:val="none" w:sz="0" w:space="0" w:color="auto"/>
        <w:right w:val="none" w:sz="0" w:space="0" w:color="auto"/>
      </w:divBdr>
    </w:div>
    <w:div w:id="597837519">
      <w:bodyDiv w:val="1"/>
      <w:marLeft w:val="0"/>
      <w:marRight w:val="0"/>
      <w:marTop w:val="0"/>
      <w:marBottom w:val="0"/>
      <w:divBdr>
        <w:top w:val="none" w:sz="0" w:space="0" w:color="auto"/>
        <w:left w:val="none" w:sz="0" w:space="0" w:color="auto"/>
        <w:bottom w:val="none" w:sz="0" w:space="0" w:color="auto"/>
        <w:right w:val="none" w:sz="0" w:space="0" w:color="auto"/>
      </w:divBdr>
    </w:div>
    <w:div w:id="598149449">
      <w:bodyDiv w:val="1"/>
      <w:marLeft w:val="0"/>
      <w:marRight w:val="0"/>
      <w:marTop w:val="0"/>
      <w:marBottom w:val="0"/>
      <w:divBdr>
        <w:top w:val="none" w:sz="0" w:space="0" w:color="auto"/>
        <w:left w:val="none" w:sz="0" w:space="0" w:color="auto"/>
        <w:bottom w:val="none" w:sz="0" w:space="0" w:color="auto"/>
        <w:right w:val="none" w:sz="0" w:space="0" w:color="auto"/>
      </w:divBdr>
    </w:div>
    <w:div w:id="598293952">
      <w:bodyDiv w:val="1"/>
      <w:marLeft w:val="0"/>
      <w:marRight w:val="0"/>
      <w:marTop w:val="0"/>
      <w:marBottom w:val="0"/>
      <w:divBdr>
        <w:top w:val="none" w:sz="0" w:space="0" w:color="auto"/>
        <w:left w:val="none" w:sz="0" w:space="0" w:color="auto"/>
        <w:bottom w:val="none" w:sz="0" w:space="0" w:color="auto"/>
        <w:right w:val="none" w:sz="0" w:space="0" w:color="auto"/>
      </w:divBdr>
    </w:div>
    <w:div w:id="598295990">
      <w:bodyDiv w:val="1"/>
      <w:marLeft w:val="0"/>
      <w:marRight w:val="0"/>
      <w:marTop w:val="0"/>
      <w:marBottom w:val="0"/>
      <w:divBdr>
        <w:top w:val="none" w:sz="0" w:space="0" w:color="auto"/>
        <w:left w:val="none" w:sz="0" w:space="0" w:color="auto"/>
        <w:bottom w:val="none" w:sz="0" w:space="0" w:color="auto"/>
        <w:right w:val="none" w:sz="0" w:space="0" w:color="auto"/>
      </w:divBdr>
    </w:div>
    <w:div w:id="598678278">
      <w:bodyDiv w:val="1"/>
      <w:marLeft w:val="0"/>
      <w:marRight w:val="0"/>
      <w:marTop w:val="0"/>
      <w:marBottom w:val="0"/>
      <w:divBdr>
        <w:top w:val="none" w:sz="0" w:space="0" w:color="auto"/>
        <w:left w:val="none" w:sz="0" w:space="0" w:color="auto"/>
        <w:bottom w:val="none" w:sz="0" w:space="0" w:color="auto"/>
        <w:right w:val="none" w:sz="0" w:space="0" w:color="auto"/>
      </w:divBdr>
    </w:div>
    <w:div w:id="598683191">
      <w:bodyDiv w:val="1"/>
      <w:marLeft w:val="0"/>
      <w:marRight w:val="0"/>
      <w:marTop w:val="0"/>
      <w:marBottom w:val="0"/>
      <w:divBdr>
        <w:top w:val="none" w:sz="0" w:space="0" w:color="auto"/>
        <w:left w:val="none" w:sz="0" w:space="0" w:color="auto"/>
        <w:bottom w:val="none" w:sz="0" w:space="0" w:color="auto"/>
        <w:right w:val="none" w:sz="0" w:space="0" w:color="auto"/>
      </w:divBdr>
    </w:div>
    <w:div w:id="598760678">
      <w:bodyDiv w:val="1"/>
      <w:marLeft w:val="0"/>
      <w:marRight w:val="0"/>
      <w:marTop w:val="0"/>
      <w:marBottom w:val="0"/>
      <w:divBdr>
        <w:top w:val="none" w:sz="0" w:space="0" w:color="auto"/>
        <w:left w:val="none" w:sz="0" w:space="0" w:color="auto"/>
        <w:bottom w:val="none" w:sz="0" w:space="0" w:color="auto"/>
        <w:right w:val="none" w:sz="0" w:space="0" w:color="auto"/>
      </w:divBdr>
    </w:div>
    <w:div w:id="598761662">
      <w:bodyDiv w:val="1"/>
      <w:marLeft w:val="0"/>
      <w:marRight w:val="0"/>
      <w:marTop w:val="0"/>
      <w:marBottom w:val="0"/>
      <w:divBdr>
        <w:top w:val="none" w:sz="0" w:space="0" w:color="auto"/>
        <w:left w:val="none" w:sz="0" w:space="0" w:color="auto"/>
        <w:bottom w:val="none" w:sz="0" w:space="0" w:color="auto"/>
        <w:right w:val="none" w:sz="0" w:space="0" w:color="auto"/>
      </w:divBdr>
    </w:div>
    <w:div w:id="598802736">
      <w:bodyDiv w:val="1"/>
      <w:marLeft w:val="0"/>
      <w:marRight w:val="0"/>
      <w:marTop w:val="0"/>
      <w:marBottom w:val="0"/>
      <w:divBdr>
        <w:top w:val="none" w:sz="0" w:space="0" w:color="auto"/>
        <w:left w:val="none" w:sz="0" w:space="0" w:color="auto"/>
        <w:bottom w:val="none" w:sz="0" w:space="0" w:color="auto"/>
        <w:right w:val="none" w:sz="0" w:space="0" w:color="auto"/>
      </w:divBdr>
    </w:div>
    <w:div w:id="598804201">
      <w:bodyDiv w:val="1"/>
      <w:marLeft w:val="0"/>
      <w:marRight w:val="0"/>
      <w:marTop w:val="0"/>
      <w:marBottom w:val="0"/>
      <w:divBdr>
        <w:top w:val="none" w:sz="0" w:space="0" w:color="auto"/>
        <w:left w:val="none" w:sz="0" w:space="0" w:color="auto"/>
        <w:bottom w:val="none" w:sz="0" w:space="0" w:color="auto"/>
        <w:right w:val="none" w:sz="0" w:space="0" w:color="auto"/>
      </w:divBdr>
      <w:divsChild>
        <w:div w:id="1115949681">
          <w:marLeft w:val="0"/>
          <w:marRight w:val="0"/>
          <w:marTop w:val="0"/>
          <w:marBottom w:val="0"/>
          <w:divBdr>
            <w:top w:val="none" w:sz="0" w:space="0" w:color="auto"/>
            <w:left w:val="none" w:sz="0" w:space="0" w:color="auto"/>
            <w:bottom w:val="none" w:sz="0" w:space="0" w:color="auto"/>
            <w:right w:val="none" w:sz="0" w:space="0" w:color="auto"/>
          </w:divBdr>
          <w:divsChild>
            <w:div w:id="1441757654">
              <w:marLeft w:val="0"/>
              <w:marRight w:val="0"/>
              <w:marTop w:val="0"/>
              <w:marBottom w:val="0"/>
              <w:divBdr>
                <w:top w:val="none" w:sz="0" w:space="0" w:color="auto"/>
                <w:left w:val="none" w:sz="0" w:space="0" w:color="auto"/>
                <w:bottom w:val="none" w:sz="0" w:space="0" w:color="auto"/>
                <w:right w:val="none" w:sz="0" w:space="0" w:color="auto"/>
              </w:divBdr>
              <w:divsChild>
                <w:div w:id="439420630">
                  <w:marLeft w:val="0"/>
                  <w:marRight w:val="0"/>
                  <w:marTop w:val="90"/>
                  <w:marBottom w:val="150"/>
                  <w:divBdr>
                    <w:top w:val="none" w:sz="0" w:space="0" w:color="auto"/>
                    <w:left w:val="none" w:sz="0" w:space="0" w:color="auto"/>
                    <w:bottom w:val="none" w:sz="0" w:space="0" w:color="auto"/>
                    <w:right w:val="none" w:sz="0" w:space="0" w:color="auto"/>
                  </w:divBdr>
                  <w:divsChild>
                    <w:div w:id="1607958184">
                      <w:marLeft w:val="90"/>
                      <w:marRight w:val="0"/>
                      <w:marTop w:val="0"/>
                      <w:marBottom w:val="0"/>
                      <w:divBdr>
                        <w:top w:val="none" w:sz="0" w:space="0" w:color="auto"/>
                        <w:left w:val="none" w:sz="0" w:space="0" w:color="auto"/>
                        <w:bottom w:val="none" w:sz="0" w:space="0" w:color="auto"/>
                        <w:right w:val="none" w:sz="0" w:space="0" w:color="auto"/>
                      </w:divBdr>
                      <w:divsChild>
                        <w:div w:id="744107387">
                          <w:marLeft w:val="0"/>
                          <w:marRight w:val="0"/>
                          <w:marTop w:val="0"/>
                          <w:marBottom w:val="75"/>
                          <w:divBdr>
                            <w:top w:val="none" w:sz="0" w:space="0" w:color="auto"/>
                            <w:left w:val="none" w:sz="0" w:space="0" w:color="auto"/>
                            <w:bottom w:val="none" w:sz="0" w:space="0" w:color="auto"/>
                            <w:right w:val="none" w:sz="0" w:space="0" w:color="auto"/>
                          </w:divBdr>
                          <w:divsChild>
                            <w:div w:id="1900937584">
                              <w:marLeft w:val="0"/>
                              <w:marRight w:val="0"/>
                              <w:marTop w:val="0"/>
                              <w:marBottom w:val="0"/>
                              <w:divBdr>
                                <w:top w:val="none" w:sz="0" w:space="0" w:color="auto"/>
                                <w:left w:val="none" w:sz="0" w:space="0" w:color="auto"/>
                                <w:bottom w:val="none" w:sz="0" w:space="0" w:color="auto"/>
                                <w:right w:val="none" w:sz="0" w:space="0" w:color="auto"/>
                              </w:divBdr>
                              <w:divsChild>
                                <w:div w:id="935746953">
                                  <w:marLeft w:val="0"/>
                                  <w:marRight w:val="0"/>
                                  <w:marTop w:val="0"/>
                                  <w:marBottom w:val="0"/>
                                  <w:divBdr>
                                    <w:top w:val="none" w:sz="0" w:space="0" w:color="auto"/>
                                    <w:left w:val="none" w:sz="0" w:space="0" w:color="auto"/>
                                    <w:bottom w:val="none" w:sz="0" w:space="0" w:color="auto"/>
                                    <w:right w:val="none" w:sz="0" w:space="0" w:color="auto"/>
                                  </w:divBdr>
                                  <w:divsChild>
                                    <w:div w:id="156264397">
                                      <w:marLeft w:val="0"/>
                                      <w:marRight w:val="0"/>
                                      <w:marTop w:val="150"/>
                                      <w:marBottom w:val="150"/>
                                      <w:divBdr>
                                        <w:top w:val="none" w:sz="0" w:space="0" w:color="auto"/>
                                        <w:left w:val="none" w:sz="0" w:space="0" w:color="auto"/>
                                        <w:bottom w:val="none" w:sz="0" w:space="0" w:color="auto"/>
                                        <w:right w:val="none" w:sz="0" w:space="0" w:color="auto"/>
                                      </w:divBdr>
                                      <w:divsChild>
                                        <w:div w:id="18211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8832583">
      <w:bodyDiv w:val="1"/>
      <w:marLeft w:val="0"/>
      <w:marRight w:val="0"/>
      <w:marTop w:val="0"/>
      <w:marBottom w:val="0"/>
      <w:divBdr>
        <w:top w:val="none" w:sz="0" w:space="0" w:color="auto"/>
        <w:left w:val="none" w:sz="0" w:space="0" w:color="auto"/>
        <w:bottom w:val="none" w:sz="0" w:space="0" w:color="auto"/>
        <w:right w:val="none" w:sz="0" w:space="0" w:color="auto"/>
      </w:divBdr>
    </w:div>
    <w:div w:id="598870495">
      <w:bodyDiv w:val="1"/>
      <w:marLeft w:val="0"/>
      <w:marRight w:val="0"/>
      <w:marTop w:val="0"/>
      <w:marBottom w:val="0"/>
      <w:divBdr>
        <w:top w:val="none" w:sz="0" w:space="0" w:color="auto"/>
        <w:left w:val="none" w:sz="0" w:space="0" w:color="auto"/>
        <w:bottom w:val="none" w:sz="0" w:space="0" w:color="auto"/>
        <w:right w:val="none" w:sz="0" w:space="0" w:color="auto"/>
      </w:divBdr>
    </w:div>
    <w:div w:id="598875209">
      <w:bodyDiv w:val="1"/>
      <w:marLeft w:val="0"/>
      <w:marRight w:val="0"/>
      <w:marTop w:val="0"/>
      <w:marBottom w:val="0"/>
      <w:divBdr>
        <w:top w:val="none" w:sz="0" w:space="0" w:color="auto"/>
        <w:left w:val="none" w:sz="0" w:space="0" w:color="auto"/>
        <w:bottom w:val="none" w:sz="0" w:space="0" w:color="auto"/>
        <w:right w:val="none" w:sz="0" w:space="0" w:color="auto"/>
      </w:divBdr>
    </w:div>
    <w:div w:id="598876032">
      <w:bodyDiv w:val="1"/>
      <w:marLeft w:val="0"/>
      <w:marRight w:val="0"/>
      <w:marTop w:val="0"/>
      <w:marBottom w:val="0"/>
      <w:divBdr>
        <w:top w:val="none" w:sz="0" w:space="0" w:color="auto"/>
        <w:left w:val="none" w:sz="0" w:space="0" w:color="auto"/>
        <w:bottom w:val="none" w:sz="0" w:space="0" w:color="auto"/>
        <w:right w:val="none" w:sz="0" w:space="0" w:color="auto"/>
      </w:divBdr>
    </w:div>
    <w:div w:id="598878650">
      <w:bodyDiv w:val="1"/>
      <w:marLeft w:val="0"/>
      <w:marRight w:val="0"/>
      <w:marTop w:val="0"/>
      <w:marBottom w:val="0"/>
      <w:divBdr>
        <w:top w:val="none" w:sz="0" w:space="0" w:color="auto"/>
        <w:left w:val="none" w:sz="0" w:space="0" w:color="auto"/>
        <w:bottom w:val="none" w:sz="0" w:space="0" w:color="auto"/>
        <w:right w:val="none" w:sz="0" w:space="0" w:color="auto"/>
      </w:divBdr>
    </w:div>
    <w:div w:id="598954094">
      <w:bodyDiv w:val="1"/>
      <w:marLeft w:val="0"/>
      <w:marRight w:val="0"/>
      <w:marTop w:val="0"/>
      <w:marBottom w:val="0"/>
      <w:divBdr>
        <w:top w:val="none" w:sz="0" w:space="0" w:color="auto"/>
        <w:left w:val="none" w:sz="0" w:space="0" w:color="auto"/>
        <w:bottom w:val="none" w:sz="0" w:space="0" w:color="auto"/>
        <w:right w:val="none" w:sz="0" w:space="0" w:color="auto"/>
      </w:divBdr>
    </w:div>
    <w:div w:id="599026691">
      <w:bodyDiv w:val="1"/>
      <w:marLeft w:val="0"/>
      <w:marRight w:val="0"/>
      <w:marTop w:val="0"/>
      <w:marBottom w:val="0"/>
      <w:divBdr>
        <w:top w:val="none" w:sz="0" w:space="0" w:color="auto"/>
        <w:left w:val="none" w:sz="0" w:space="0" w:color="auto"/>
        <w:bottom w:val="none" w:sz="0" w:space="0" w:color="auto"/>
        <w:right w:val="none" w:sz="0" w:space="0" w:color="auto"/>
      </w:divBdr>
    </w:div>
    <w:div w:id="599222456">
      <w:bodyDiv w:val="1"/>
      <w:marLeft w:val="0"/>
      <w:marRight w:val="0"/>
      <w:marTop w:val="0"/>
      <w:marBottom w:val="0"/>
      <w:divBdr>
        <w:top w:val="none" w:sz="0" w:space="0" w:color="auto"/>
        <w:left w:val="none" w:sz="0" w:space="0" w:color="auto"/>
        <w:bottom w:val="none" w:sz="0" w:space="0" w:color="auto"/>
        <w:right w:val="none" w:sz="0" w:space="0" w:color="auto"/>
      </w:divBdr>
    </w:div>
    <w:div w:id="599289810">
      <w:bodyDiv w:val="1"/>
      <w:marLeft w:val="0"/>
      <w:marRight w:val="0"/>
      <w:marTop w:val="0"/>
      <w:marBottom w:val="0"/>
      <w:divBdr>
        <w:top w:val="none" w:sz="0" w:space="0" w:color="auto"/>
        <w:left w:val="none" w:sz="0" w:space="0" w:color="auto"/>
        <w:bottom w:val="none" w:sz="0" w:space="0" w:color="auto"/>
        <w:right w:val="none" w:sz="0" w:space="0" w:color="auto"/>
      </w:divBdr>
    </w:div>
    <w:div w:id="599290132">
      <w:bodyDiv w:val="1"/>
      <w:marLeft w:val="0"/>
      <w:marRight w:val="0"/>
      <w:marTop w:val="0"/>
      <w:marBottom w:val="0"/>
      <w:divBdr>
        <w:top w:val="none" w:sz="0" w:space="0" w:color="auto"/>
        <w:left w:val="none" w:sz="0" w:space="0" w:color="auto"/>
        <w:bottom w:val="none" w:sz="0" w:space="0" w:color="auto"/>
        <w:right w:val="none" w:sz="0" w:space="0" w:color="auto"/>
      </w:divBdr>
    </w:div>
    <w:div w:id="599483674">
      <w:bodyDiv w:val="1"/>
      <w:marLeft w:val="0"/>
      <w:marRight w:val="0"/>
      <w:marTop w:val="0"/>
      <w:marBottom w:val="0"/>
      <w:divBdr>
        <w:top w:val="none" w:sz="0" w:space="0" w:color="auto"/>
        <w:left w:val="none" w:sz="0" w:space="0" w:color="auto"/>
        <w:bottom w:val="none" w:sz="0" w:space="0" w:color="auto"/>
        <w:right w:val="none" w:sz="0" w:space="0" w:color="auto"/>
      </w:divBdr>
    </w:div>
    <w:div w:id="599795597">
      <w:bodyDiv w:val="1"/>
      <w:marLeft w:val="0"/>
      <w:marRight w:val="0"/>
      <w:marTop w:val="0"/>
      <w:marBottom w:val="0"/>
      <w:divBdr>
        <w:top w:val="none" w:sz="0" w:space="0" w:color="auto"/>
        <w:left w:val="none" w:sz="0" w:space="0" w:color="auto"/>
        <w:bottom w:val="none" w:sz="0" w:space="0" w:color="auto"/>
        <w:right w:val="none" w:sz="0" w:space="0" w:color="auto"/>
      </w:divBdr>
    </w:div>
    <w:div w:id="599873518">
      <w:bodyDiv w:val="1"/>
      <w:marLeft w:val="0"/>
      <w:marRight w:val="0"/>
      <w:marTop w:val="0"/>
      <w:marBottom w:val="0"/>
      <w:divBdr>
        <w:top w:val="none" w:sz="0" w:space="0" w:color="auto"/>
        <w:left w:val="none" w:sz="0" w:space="0" w:color="auto"/>
        <w:bottom w:val="none" w:sz="0" w:space="0" w:color="auto"/>
        <w:right w:val="none" w:sz="0" w:space="0" w:color="auto"/>
      </w:divBdr>
    </w:div>
    <w:div w:id="600138674">
      <w:bodyDiv w:val="1"/>
      <w:marLeft w:val="0"/>
      <w:marRight w:val="0"/>
      <w:marTop w:val="0"/>
      <w:marBottom w:val="0"/>
      <w:divBdr>
        <w:top w:val="none" w:sz="0" w:space="0" w:color="auto"/>
        <w:left w:val="none" w:sz="0" w:space="0" w:color="auto"/>
        <w:bottom w:val="none" w:sz="0" w:space="0" w:color="auto"/>
        <w:right w:val="none" w:sz="0" w:space="0" w:color="auto"/>
      </w:divBdr>
    </w:div>
    <w:div w:id="600184865">
      <w:bodyDiv w:val="1"/>
      <w:marLeft w:val="0"/>
      <w:marRight w:val="0"/>
      <w:marTop w:val="0"/>
      <w:marBottom w:val="0"/>
      <w:divBdr>
        <w:top w:val="none" w:sz="0" w:space="0" w:color="auto"/>
        <w:left w:val="none" w:sz="0" w:space="0" w:color="auto"/>
        <w:bottom w:val="none" w:sz="0" w:space="0" w:color="auto"/>
        <w:right w:val="none" w:sz="0" w:space="0" w:color="auto"/>
      </w:divBdr>
    </w:div>
    <w:div w:id="600188731">
      <w:bodyDiv w:val="1"/>
      <w:marLeft w:val="0"/>
      <w:marRight w:val="0"/>
      <w:marTop w:val="0"/>
      <w:marBottom w:val="0"/>
      <w:divBdr>
        <w:top w:val="none" w:sz="0" w:space="0" w:color="auto"/>
        <w:left w:val="none" w:sz="0" w:space="0" w:color="auto"/>
        <w:bottom w:val="none" w:sz="0" w:space="0" w:color="auto"/>
        <w:right w:val="none" w:sz="0" w:space="0" w:color="auto"/>
      </w:divBdr>
    </w:div>
    <w:div w:id="600189810">
      <w:bodyDiv w:val="1"/>
      <w:marLeft w:val="0"/>
      <w:marRight w:val="0"/>
      <w:marTop w:val="0"/>
      <w:marBottom w:val="0"/>
      <w:divBdr>
        <w:top w:val="none" w:sz="0" w:space="0" w:color="auto"/>
        <w:left w:val="none" w:sz="0" w:space="0" w:color="auto"/>
        <w:bottom w:val="none" w:sz="0" w:space="0" w:color="auto"/>
        <w:right w:val="none" w:sz="0" w:space="0" w:color="auto"/>
      </w:divBdr>
    </w:div>
    <w:div w:id="600340766">
      <w:bodyDiv w:val="1"/>
      <w:marLeft w:val="0"/>
      <w:marRight w:val="0"/>
      <w:marTop w:val="0"/>
      <w:marBottom w:val="0"/>
      <w:divBdr>
        <w:top w:val="none" w:sz="0" w:space="0" w:color="auto"/>
        <w:left w:val="none" w:sz="0" w:space="0" w:color="auto"/>
        <w:bottom w:val="none" w:sz="0" w:space="0" w:color="auto"/>
        <w:right w:val="none" w:sz="0" w:space="0" w:color="auto"/>
      </w:divBdr>
    </w:div>
    <w:div w:id="600382836">
      <w:bodyDiv w:val="1"/>
      <w:marLeft w:val="0"/>
      <w:marRight w:val="0"/>
      <w:marTop w:val="0"/>
      <w:marBottom w:val="0"/>
      <w:divBdr>
        <w:top w:val="none" w:sz="0" w:space="0" w:color="auto"/>
        <w:left w:val="none" w:sz="0" w:space="0" w:color="auto"/>
        <w:bottom w:val="none" w:sz="0" w:space="0" w:color="auto"/>
        <w:right w:val="none" w:sz="0" w:space="0" w:color="auto"/>
      </w:divBdr>
    </w:div>
    <w:div w:id="600722693">
      <w:bodyDiv w:val="1"/>
      <w:marLeft w:val="0"/>
      <w:marRight w:val="0"/>
      <w:marTop w:val="0"/>
      <w:marBottom w:val="0"/>
      <w:divBdr>
        <w:top w:val="none" w:sz="0" w:space="0" w:color="auto"/>
        <w:left w:val="none" w:sz="0" w:space="0" w:color="auto"/>
        <w:bottom w:val="none" w:sz="0" w:space="0" w:color="auto"/>
        <w:right w:val="none" w:sz="0" w:space="0" w:color="auto"/>
      </w:divBdr>
    </w:div>
    <w:div w:id="600724326">
      <w:bodyDiv w:val="1"/>
      <w:marLeft w:val="0"/>
      <w:marRight w:val="0"/>
      <w:marTop w:val="0"/>
      <w:marBottom w:val="0"/>
      <w:divBdr>
        <w:top w:val="none" w:sz="0" w:space="0" w:color="auto"/>
        <w:left w:val="none" w:sz="0" w:space="0" w:color="auto"/>
        <w:bottom w:val="none" w:sz="0" w:space="0" w:color="auto"/>
        <w:right w:val="none" w:sz="0" w:space="0" w:color="auto"/>
      </w:divBdr>
    </w:div>
    <w:div w:id="600800738">
      <w:bodyDiv w:val="1"/>
      <w:marLeft w:val="0"/>
      <w:marRight w:val="0"/>
      <w:marTop w:val="0"/>
      <w:marBottom w:val="0"/>
      <w:divBdr>
        <w:top w:val="none" w:sz="0" w:space="0" w:color="auto"/>
        <w:left w:val="none" w:sz="0" w:space="0" w:color="auto"/>
        <w:bottom w:val="none" w:sz="0" w:space="0" w:color="auto"/>
        <w:right w:val="none" w:sz="0" w:space="0" w:color="auto"/>
      </w:divBdr>
    </w:div>
    <w:div w:id="601183381">
      <w:bodyDiv w:val="1"/>
      <w:marLeft w:val="0"/>
      <w:marRight w:val="0"/>
      <w:marTop w:val="0"/>
      <w:marBottom w:val="0"/>
      <w:divBdr>
        <w:top w:val="none" w:sz="0" w:space="0" w:color="auto"/>
        <w:left w:val="none" w:sz="0" w:space="0" w:color="auto"/>
        <w:bottom w:val="none" w:sz="0" w:space="0" w:color="auto"/>
        <w:right w:val="none" w:sz="0" w:space="0" w:color="auto"/>
      </w:divBdr>
    </w:div>
    <w:div w:id="601307086">
      <w:bodyDiv w:val="1"/>
      <w:marLeft w:val="0"/>
      <w:marRight w:val="0"/>
      <w:marTop w:val="0"/>
      <w:marBottom w:val="0"/>
      <w:divBdr>
        <w:top w:val="none" w:sz="0" w:space="0" w:color="auto"/>
        <w:left w:val="none" w:sz="0" w:space="0" w:color="auto"/>
        <w:bottom w:val="none" w:sz="0" w:space="0" w:color="auto"/>
        <w:right w:val="none" w:sz="0" w:space="0" w:color="auto"/>
      </w:divBdr>
    </w:div>
    <w:div w:id="601375287">
      <w:bodyDiv w:val="1"/>
      <w:marLeft w:val="0"/>
      <w:marRight w:val="0"/>
      <w:marTop w:val="0"/>
      <w:marBottom w:val="0"/>
      <w:divBdr>
        <w:top w:val="none" w:sz="0" w:space="0" w:color="auto"/>
        <w:left w:val="none" w:sz="0" w:space="0" w:color="auto"/>
        <w:bottom w:val="none" w:sz="0" w:space="0" w:color="auto"/>
        <w:right w:val="none" w:sz="0" w:space="0" w:color="auto"/>
      </w:divBdr>
    </w:div>
    <w:div w:id="601380377">
      <w:bodyDiv w:val="1"/>
      <w:marLeft w:val="0"/>
      <w:marRight w:val="0"/>
      <w:marTop w:val="0"/>
      <w:marBottom w:val="0"/>
      <w:divBdr>
        <w:top w:val="none" w:sz="0" w:space="0" w:color="auto"/>
        <w:left w:val="none" w:sz="0" w:space="0" w:color="auto"/>
        <w:bottom w:val="none" w:sz="0" w:space="0" w:color="auto"/>
        <w:right w:val="none" w:sz="0" w:space="0" w:color="auto"/>
      </w:divBdr>
    </w:div>
    <w:div w:id="601566836">
      <w:bodyDiv w:val="1"/>
      <w:marLeft w:val="0"/>
      <w:marRight w:val="0"/>
      <w:marTop w:val="0"/>
      <w:marBottom w:val="0"/>
      <w:divBdr>
        <w:top w:val="none" w:sz="0" w:space="0" w:color="auto"/>
        <w:left w:val="none" w:sz="0" w:space="0" w:color="auto"/>
        <w:bottom w:val="none" w:sz="0" w:space="0" w:color="auto"/>
        <w:right w:val="none" w:sz="0" w:space="0" w:color="auto"/>
      </w:divBdr>
    </w:div>
    <w:div w:id="601574940">
      <w:bodyDiv w:val="1"/>
      <w:marLeft w:val="0"/>
      <w:marRight w:val="0"/>
      <w:marTop w:val="0"/>
      <w:marBottom w:val="0"/>
      <w:divBdr>
        <w:top w:val="none" w:sz="0" w:space="0" w:color="auto"/>
        <w:left w:val="none" w:sz="0" w:space="0" w:color="auto"/>
        <w:bottom w:val="none" w:sz="0" w:space="0" w:color="auto"/>
        <w:right w:val="none" w:sz="0" w:space="0" w:color="auto"/>
      </w:divBdr>
    </w:div>
    <w:div w:id="601644137">
      <w:bodyDiv w:val="1"/>
      <w:marLeft w:val="0"/>
      <w:marRight w:val="0"/>
      <w:marTop w:val="0"/>
      <w:marBottom w:val="0"/>
      <w:divBdr>
        <w:top w:val="none" w:sz="0" w:space="0" w:color="auto"/>
        <w:left w:val="none" w:sz="0" w:space="0" w:color="auto"/>
        <w:bottom w:val="none" w:sz="0" w:space="0" w:color="auto"/>
        <w:right w:val="none" w:sz="0" w:space="0" w:color="auto"/>
      </w:divBdr>
    </w:div>
    <w:div w:id="601649109">
      <w:bodyDiv w:val="1"/>
      <w:marLeft w:val="0"/>
      <w:marRight w:val="0"/>
      <w:marTop w:val="0"/>
      <w:marBottom w:val="0"/>
      <w:divBdr>
        <w:top w:val="none" w:sz="0" w:space="0" w:color="auto"/>
        <w:left w:val="none" w:sz="0" w:space="0" w:color="auto"/>
        <w:bottom w:val="none" w:sz="0" w:space="0" w:color="auto"/>
        <w:right w:val="none" w:sz="0" w:space="0" w:color="auto"/>
      </w:divBdr>
    </w:div>
    <w:div w:id="601651116">
      <w:bodyDiv w:val="1"/>
      <w:marLeft w:val="0"/>
      <w:marRight w:val="0"/>
      <w:marTop w:val="0"/>
      <w:marBottom w:val="0"/>
      <w:divBdr>
        <w:top w:val="none" w:sz="0" w:space="0" w:color="auto"/>
        <w:left w:val="none" w:sz="0" w:space="0" w:color="auto"/>
        <w:bottom w:val="none" w:sz="0" w:space="0" w:color="auto"/>
        <w:right w:val="none" w:sz="0" w:space="0" w:color="auto"/>
      </w:divBdr>
    </w:div>
    <w:div w:id="601693445">
      <w:bodyDiv w:val="1"/>
      <w:marLeft w:val="0"/>
      <w:marRight w:val="0"/>
      <w:marTop w:val="0"/>
      <w:marBottom w:val="0"/>
      <w:divBdr>
        <w:top w:val="none" w:sz="0" w:space="0" w:color="auto"/>
        <w:left w:val="none" w:sz="0" w:space="0" w:color="auto"/>
        <w:bottom w:val="none" w:sz="0" w:space="0" w:color="auto"/>
        <w:right w:val="none" w:sz="0" w:space="0" w:color="auto"/>
      </w:divBdr>
    </w:div>
    <w:div w:id="601962862">
      <w:bodyDiv w:val="1"/>
      <w:marLeft w:val="0"/>
      <w:marRight w:val="0"/>
      <w:marTop w:val="0"/>
      <w:marBottom w:val="0"/>
      <w:divBdr>
        <w:top w:val="none" w:sz="0" w:space="0" w:color="auto"/>
        <w:left w:val="none" w:sz="0" w:space="0" w:color="auto"/>
        <w:bottom w:val="none" w:sz="0" w:space="0" w:color="auto"/>
        <w:right w:val="none" w:sz="0" w:space="0" w:color="auto"/>
      </w:divBdr>
    </w:div>
    <w:div w:id="602035990">
      <w:bodyDiv w:val="1"/>
      <w:marLeft w:val="0"/>
      <w:marRight w:val="0"/>
      <w:marTop w:val="0"/>
      <w:marBottom w:val="0"/>
      <w:divBdr>
        <w:top w:val="none" w:sz="0" w:space="0" w:color="auto"/>
        <w:left w:val="none" w:sz="0" w:space="0" w:color="auto"/>
        <w:bottom w:val="none" w:sz="0" w:space="0" w:color="auto"/>
        <w:right w:val="none" w:sz="0" w:space="0" w:color="auto"/>
      </w:divBdr>
    </w:div>
    <w:div w:id="602225852">
      <w:bodyDiv w:val="1"/>
      <w:marLeft w:val="0"/>
      <w:marRight w:val="0"/>
      <w:marTop w:val="0"/>
      <w:marBottom w:val="0"/>
      <w:divBdr>
        <w:top w:val="none" w:sz="0" w:space="0" w:color="auto"/>
        <w:left w:val="none" w:sz="0" w:space="0" w:color="auto"/>
        <w:bottom w:val="none" w:sz="0" w:space="0" w:color="auto"/>
        <w:right w:val="none" w:sz="0" w:space="0" w:color="auto"/>
      </w:divBdr>
    </w:div>
    <w:div w:id="602541761">
      <w:bodyDiv w:val="1"/>
      <w:marLeft w:val="0"/>
      <w:marRight w:val="0"/>
      <w:marTop w:val="0"/>
      <w:marBottom w:val="0"/>
      <w:divBdr>
        <w:top w:val="none" w:sz="0" w:space="0" w:color="auto"/>
        <w:left w:val="none" w:sz="0" w:space="0" w:color="auto"/>
        <w:bottom w:val="none" w:sz="0" w:space="0" w:color="auto"/>
        <w:right w:val="none" w:sz="0" w:space="0" w:color="auto"/>
      </w:divBdr>
    </w:div>
    <w:div w:id="602609392">
      <w:bodyDiv w:val="1"/>
      <w:marLeft w:val="0"/>
      <w:marRight w:val="0"/>
      <w:marTop w:val="0"/>
      <w:marBottom w:val="0"/>
      <w:divBdr>
        <w:top w:val="none" w:sz="0" w:space="0" w:color="auto"/>
        <w:left w:val="none" w:sz="0" w:space="0" w:color="auto"/>
        <w:bottom w:val="none" w:sz="0" w:space="0" w:color="auto"/>
        <w:right w:val="none" w:sz="0" w:space="0" w:color="auto"/>
      </w:divBdr>
    </w:div>
    <w:div w:id="602691450">
      <w:bodyDiv w:val="1"/>
      <w:marLeft w:val="0"/>
      <w:marRight w:val="0"/>
      <w:marTop w:val="0"/>
      <w:marBottom w:val="0"/>
      <w:divBdr>
        <w:top w:val="none" w:sz="0" w:space="0" w:color="auto"/>
        <w:left w:val="none" w:sz="0" w:space="0" w:color="auto"/>
        <w:bottom w:val="none" w:sz="0" w:space="0" w:color="auto"/>
        <w:right w:val="none" w:sz="0" w:space="0" w:color="auto"/>
      </w:divBdr>
    </w:div>
    <w:div w:id="602809792">
      <w:bodyDiv w:val="1"/>
      <w:marLeft w:val="0"/>
      <w:marRight w:val="0"/>
      <w:marTop w:val="0"/>
      <w:marBottom w:val="0"/>
      <w:divBdr>
        <w:top w:val="none" w:sz="0" w:space="0" w:color="auto"/>
        <w:left w:val="none" w:sz="0" w:space="0" w:color="auto"/>
        <w:bottom w:val="none" w:sz="0" w:space="0" w:color="auto"/>
        <w:right w:val="none" w:sz="0" w:space="0" w:color="auto"/>
      </w:divBdr>
    </w:div>
    <w:div w:id="603194478">
      <w:bodyDiv w:val="1"/>
      <w:marLeft w:val="0"/>
      <w:marRight w:val="0"/>
      <w:marTop w:val="0"/>
      <w:marBottom w:val="0"/>
      <w:divBdr>
        <w:top w:val="none" w:sz="0" w:space="0" w:color="auto"/>
        <w:left w:val="none" w:sz="0" w:space="0" w:color="auto"/>
        <w:bottom w:val="none" w:sz="0" w:space="0" w:color="auto"/>
        <w:right w:val="none" w:sz="0" w:space="0" w:color="auto"/>
      </w:divBdr>
    </w:div>
    <w:div w:id="603654069">
      <w:bodyDiv w:val="1"/>
      <w:marLeft w:val="0"/>
      <w:marRight w:val="0"/>
      <w:marTop w:val="0"/>
      <w:marBottom w:val="0"/>
      <w:divBdr>
        <w:top w:val="none" w:sz="0" w:space="0" w:color="auto"/>
        <w:left w:val="none" w:sz="0" w:space="0" w:color="auto"/>
        <w:bottom w:val="none" w:sz="0" w:space="0" w:color="auto"/>
        <w:right w:val="none" w:sz="0" w:space="0" w:color="auto"/>
      </w:divBdr>
    </w:div>
    <w:div w:id="603732891">
      <w:bodyDiv w:val="1"/>
      <w:marLeft w:val="0"/>
      <w:marRight w:val="0"/>
      <w:marTop w:val="0"/>
      <w:marBottom w:val="0"/>
      <w:divBdr>
        <w:top w:val="none" w:sz="0" w:space="0" w:color="auto"/>
        <w:left w:val="none" w:sz="0" w:space="0" w:color="auto"/>
        <w:bottom w:val="none" w:sz="0" w:space="0" w:color="auto"/>
        <w:right w:val="none" w:sz="0" w:space="0" w:color="auto"/>
      </w:divBdr>
    </w:div>
    <w:div w:id="603808486">
      <w:bodyDiv w:val="1"/>
      <w:marLeft w:val="0"/>
      <w:marRight w:val="0"/>
      <w:marTop w:val="0"/>
      <w:marBottom w:val="0"/>
      <w:divBdr>
        <w:top w:val="none" w:sz="0" w:space="0" w:color="auto"/>
        <w:left w:val="none" w:sz="0" w:space="0" w:color="auto"/>
        <w:bottom w:val="none" w:sz="0" w:space="0" w:color="auto"/>
        <w:right w:val="none" w:sz="0" w:space="0" w:color="auto"/>
      </w:divBdr>
    </w:div>
    <w:div w:id="603996435">
      <w:bodyDiv w:val="1"/>
      <w:marLeft w:val="0"/>
      <w:marRight w:val="0"/>
      <w:marTop w:val="0"/>
      <w:marBottom w:val="0"/>
      <w:divBdr>
        <w:top w:val="none" w:sz="0" w:space="0" w:color="auto"/>
        <w:left w:val="none" w:sz="0" w:space="0" w:color="auto"/>
        <w:bottom w:val="none" w:sz="0" w:space="0" w:color="auto"/>
        <w:right w:val="none" w:sz="0" w:space="0" w:color="auto"/>
      </w:divBdr>
    </w:div>
    <w:div w:id="604071910">
      <w:bodyDiv w:val="1"/>
      <w:marLeft w:val="0"/>
      <w:marRight w:val="0"/>
      <w:marTop w:val="0"/>
      <w:marBottom w:val="0"/>
      <w:divBdr>
        <w:top w:val="none" w:sz="0" w:space="0" w:color="auto"/>
        <w:left w:val="none" w:sz="0" w:space="0" w:color="auto"/>
        <w:bottom w:val="none" w:sz="0" w:space="0" w:color="auto"/>
        <w:right w:val="none" w:sz="0" w:space="0" w:color="auto"/>
      </w:divBdr>
    </w:div>
    <w:div w:id="604267526">
      <w:bodyDiv w:val="1"/>
      <w:marLeft w:val="0"/>
      <w:marRight w:val="0"/>
      <w:marTop w:val="0"/>
      <w:marBottom w:val="0"/>
      <w:divBdr>
        <w:top w:val="none" w:sz="0" w:space="0" w:color="auto"/>
        <w:left w:val="none" w:sz="0" w:space="0" w:color="auto"/>
        <w:bottom w:val="none" w:sz="0" w:space="0" w:color="auto"/>
        <w:right w:val="none" w:sz="0" w:space="0" w:color="auto"/>
      </w:divBdr>
    </w:div>
    <w:div w:id="604311791">
      <w:bodyDiv w:val="1"/>
      <w:marLeft w:val="0"/>
      <w:marRight w:val="0"/>
      <w:marTop w:val="0"/>
      <w:marBottom w:val="0"/>
      <w:divBdr>
        <w:top w:val="none" w:sz="0" w:space="0" w:color="auto"/>
        <w:left w:val="none" w:sz="0" w:space="0" w:color="auto"/>
        <w:bottom w:val="none" w:sz="0" w:space="0" w:color="auto"/>
        <w:right w:val="none" w:sz="0" w:space="0" w:color="auto"/>
      </w:divBdr>
    </w:div>
    <w:div w:id="604339254">
      <w:bodyDiv w:val="1"/>
      <w:marLeft w:val="0"/>
      <w:marRight w:val="0"/>
      <w:marTop w:val="0"/>
      <w:marBottom w:val="0"/>
      <w:divBdr>
        <w:top w:val="none" w:sz="0" w:space="0" w:color="auto"/>
        <w:left w:val="none" w:sz="0" w:space="0" w:color="auto"/>
        <w:bottom w:val="none" w:sz="0" w:space="0" w:color="auto"/>
        <w:right w:val="none" w:sz="0" w:space="0" w:color="auto"/>
      </w:divBdr>
    </w:div>
    <w:div w:id="604657015">
      <w:bodyDiv w:val="1"/>
      <w:marLeft w:val="0"/>
      <w:marRight w:val="0"/>
      <w:marTop w:val="0"/>
      <w:marBottom w:val="0"/>
      <w:divBdr>
        <w:top w:val="none" w:sz="0" w:space="0" w:color="auto"/>
        <w:left w:val="none" w:sz="0" w:space="0" w:color="auto"/>
        <w:bottom w:val="none" w:sz="0" w:space="0" w:color="auto"/>
        <w:right w:val="none" w:sz="0" w:space="0" w:color="auto"/>
      </w:divBdr>
    </w:div>
    <w:div w:id="604731372">
      <w:bodyDiv w:val="1"/>
      <w:marLeft w:val="0"/>
      <w:marRight w:val="0"/>
      <w:marTop w:val="0"/>
      <w:marBottom w:val="0"/>
      <w:divBdr>
        <w:top w:val="none" w:sz="0" w:space="0" w:color="auto"/>
        <w:left w:val="none" w:sz="0" w:space="0" w:color="auto"/>
        <w:bottom w:val="none" w:sz="0" w:space="0" w:color="auto"/>
        <w:right w:val="none" w:sz="0" w:space="0" w:color="auto"/>
      </w:divBdr>
    </w:div>
    <w:div w:id="604771275">
      <w:bodyDiv w:val="1"/>
      <w:marLeft w:val="0"/>
      <w:marRight w:val="0"/>
      <w:marTop w:val="0"/>
      <w:marBottom w:val="0"/>
      <w:divBdr>
        <w:top w:val="none" w:sz="0" w:space="0" w:color="auto"/>
        <w:left w:val="none" w:sz="0" w:space="0" w:color="auto"/>
        <w:bottom w:val="none" w:sz="0" w:space="0" w:color="auto"/>
        <w:right w:val="none" w:sz="0" w:space="0" w:color="auto"/>
      </w:divBdr>
    </w:div>
    <w:div w:id="604994356">
      <w:bodyDiv w:val="1"/>
      <w:marLeft w:val="0"/>
      <w:marRight w:val="0"/>
      <w:marTop w:val="0"/>
      <w:marBottom w:val="0"/>
      <w:divBdr>
        <w:top w:val="none" w:sz="0" w:space="0" w:color="auto"/>
        <w:left w:val="none" w:sz="0" w:space="0" w:color="auto"/>
        <w:bottom w:val="none" w:sz="0" w:space="0" w:color="auto"/>
        <w:right w:val="none" w:sz="0" w:space="0" w:color="auto"/>
      </w:divBdr>
    </w:div>
    <w:div w:id="604994702">
      <w:bodyDiv w:val="1"/>
      <w:marLeft w:val="0"/>
      <w:marRight w:val="0"/>
      <w:marTop w:val="0"/>
      <w:marBottom w:val="0"/>
      <w:divBdr>
        <w:top w:val="none" w:sz="0" w:space="0" w:color="auto"/>
        <w:left w:val="none" w:sz="0" w:space="0" w:color="auto"/>
        <w:bottom w:val="none" w:sz="0" w:space="0" w:color="auto"/>
        <w:right w:val="none" w:sz="0" w:space="0" w:color="auto"/>
      </w:divBdr>
    </w:div>
    <w:div w:id="605041622">
      <w:bodyDiv w:val="1"/>
      <w:marLeft w:val="0"/>
      <w:marRight w:val="0"/>
      <w:marTop w:val="0"/>
      <w:marBottom w:val="0"/>
      <w:divBdr>
        <w:top w:val="none" w:sz="0" w:space="0" w:color="auto"/>
        <w:left w:val="none" w:sz="0" w:space="0" w:color="auto"/>
        <w:bottom w:val="none" w:sz="0" w:space="0" w:color="auto"/>
        <w:right w:val="none" w:sz="0" w:space="0" w:color="auto"/>
      </w:divBdr>
    </w:div>
    <w:div w:id="605045278">
      <w:bodyDiv w:val="1"/>
      <w:marLeft w:val="0"/>
      <w:marRight w:val="0"/>
      <w:marTop w:val="0"/>
      <w:marBottom w:val="0"/>
      <w:divBdr>
        <w:top w:val="none" w:sz="0" w:space="0" w:color="auto"/>
        <w:left w:val="none" w:sz="0" w:space="0" w:color="auto"/>
        <w:bottom w:val="none" w:sz="0" w:space="0" w:color="auto"/>
        <w:right w:val="none" w:sz="0" w:space="0" w:color="auto"/>
      </w:divBdr>
    </w:div>
    <w:div w:id="605190370">
      <w:bodyDiv w:val="1"/>
      <w:marLeft w:val="0"/>
      <w:marRight w:val="0"/>
      <w:marTop w:val="0"/>
      <w:marBottom w:val="0"/>
      <w:divBdr>
        <w:top w:val="none" w:sz="0" w:space="0" w:color="auto"/>
        <w:left w:val="none" w:sz="0" w:space="0" w:color="auto"/>
        <w:bottom w:val="none" w:sz="0" w:space="0" w:color="auto"/>
        <w:right w:val="none" w:sz="0" w:space="0" w:color="auto"/>
      </w:divBdr>
      <w:divsChild>
        <w:div w:id="1792555847">
          <w:marLeft w:val="0"/>
          <w:marRight w:val="0"/>
          <w:marTop w:val="0"/>
          <w:marBottom w:val="0"/>
          <w:divBdr>
            <w:top w:val="none" w:sz="0" w:space="0" w:color="auto"/>
            <w:left w:val="none" w:sz="0" w:space="0" w:color="auto"/>
            <w:bottom w:val="none" w:sz="0" w:space="0" w:color="auto"/>
            <w:right w:val="none" w:sz="0" w:space="0" w:color="auto"/>
          </w:divBdr>
          <w:divsChild>
            <w:div w:id="910307914">
              <w:marLeft w:val="0"/>
              <w:marRight w:val="0"/>
              <w:marTop w:val="0"/>
              <w:marBottom w:val="0"/>
              <w:divBdr>
                <w:top w:val="none" w:sz="0" w:space="0" w:color="auto"/>
                <w:left w:val="none" w:sz="0" w:space="0" w:color="auto"/>
                <w:bottom w:val="none" w:sz="0" w:space="0" w:color="auto"/>
                <w:right w:val="none" w:sz="0" w:space="0" w:color="auto"/>
              </w:divBdr>
              <w:divsChild>
                <w:div w:id="8335305">
                  <w:marLeft w:val="0"/>
                  <w:marRight w:val="0"/>
                  <w:marTop w:val="90"/>
                  <w:marBottom w:val="150"/>
                  <w:divBdr>
                    <w:top w:val="none" w:sz="0" w:space="0" w:color="auto"/>
                    <w:left w:val="none" w:sz="0" w:space="0" w:color="auto"/>
                    <w:bottom w:val="none" w:sz="0" w:space="0" w:color="auto"/>
                    <w:right w:val="none" w:sz="0" w:space="0" w:color="auto"/>
                  </w:divBdr>
                  <w:divsChild>
                    <w:div w:id="482042667">
                      <w:marLeft w:val="90"/>
                      <w:marRight w:val="0"/>
                      <w:marTop w:val="0"/>
                      <w:marBottom w:val="0"/>
                      <w:divBdr>
                        <w:top w:val="none" w:sz="0" w:space="0" w:color="auto"/>
                        <w:left w:val="none" w:sz="0" w:space="0" w:color="auto"/>
                        <w:bottom w:val="none" w:sz="0" w:space="0" w:color="auto"/>
                        <w:right w:val="none" w:sz="0" w:space="0" w:color="auto"/>
                      </w:divBdr>
                      <w:divsChild>
                        <w:div w:id="997540069">
                          <w:marLeft w:val="0"/>
                          <w:marRight w:val="0"/>
                          <w:marTop w:val="0"/>
                          <w:marBottom w:val="75"/>
                          <w:divBdr>
                            <w:top w:val="none" w:sz="0" w:space="0" w:color="auto"/>
                            <w:left w:val="none" w:sz="0" w:space="0" w:color="auto"/>
                            <w:bottom w:val="none" w:sz="0" w:space="0" w:color="auto"/>
                            <w:right w:val="none" w:sz="0" w:space="0" w:color="auto"/>
                          </w:divBdr>
                          <w:divsChild>
                            <w:div w:id="155263540">
                              <w:marLeft w:val="0"/>
                              <w:marRight w:val="0"/>
                              <w:marTop w:val="0"/>
                              <w:marBottom w:val="0"/>
                              <w:divBdr>
                                <w:top w:val="none" w:sz="0" w:space="0" w:color="auto"/>
                                <w:left w:val="none" w:sz="0" w:space="0" w:color="auto"/>
                                <w:bottom w:val="none" w:sz="0" w:space="0" w:color="auto"/>
                                <w:right w:val="none" w:sz="0" w:space="0" w:color="auto"/>
                              </w:divBdr>
                              <w:divsChild>
                                <w:div w:id="1317298930">
                                  <w:marLeft w:val="0"/>
                                  <w:marRight w:val="0"/>
                                  <w:marTop w:val="0"/>
                                  <w:marBottom w:val="0"/>
                                  <w:divBdr>
                                    <w:top w:val="none" w:sz="0" w:space="0" w:color="auto"/>
                                    <w:left w:val="none" w:sz="0" w:space="0" w:color="auto"/>
                                    <w:bottom w:val="none" w:sz="0" w:space="0" w:color="auto"/>
                                    <w:right w:val="none" w:sz="0" w:space="0" w:color="auto"/>
                                  </w:divBdr>
                                  <w:divsChild>
                                    <w:div w:id="1576087407">
                                      <w:marLeft w:val="0"/>
                                      <w:marRight w:val="0"/>
                                      <w:marTop w:val="150"/>
                                      <w:marBottom w:val="150"/>
                                      <w:divBdr>
                                        <w:top w:val="none" w:sz="0" w:space="0" w:color="auto"/>
                                        <w:left w:val="none" w:sz="0" w:space="0" w:color="auto"/>
                                        <w:bottom w:val="none" w:sz="0" w:space="0" w:color="auto"/>
                                        <w:right w:val="none" w:sz="0" w:space="0" w:color="auto"/>
                                      </w:divBdr>
                                      <w:divsChild>
                                        <w:div w:id="125832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5386826">
      <w:bodyDiv w:val="1"/>
      <w:marLeft w:val="0"/>
      <w:marRight w:val="0"/>
      <w:marTop w:val="0"/>
      <w:marBottom w:val="0"/>
      <w:divBdr>
        <w:top w:val="none" w:sz="0" w:space="0" w:color="auto"/>
        <w:left w:val="none" w:sz="0" w:space="0" w:color="auto"/>
        <w:bottom w:val="none" w:sz="0" w:space="0" w:color="auto"/>
        <w:right w:val="none" w:sz="0" w:space="0" w:color="auto"/>
      </w:divBdr>
    </w:div>
    <w:div w:id="605427362">
      <w:bodyDiv w:val="1"/>
      <w:marLeft w:val="0"/>
      <w:marRight w:val="0"/>
      <w:marTop w:val="0"/>
      <w:marBottom w:val="0"/>
      <w:divBdr>
        <w:top w:val="none" w:sz="0" w:space="0" w:color="auto"/>
        <w:left w:val="none" w:sz="0" w:space="0" w:color="auto"/>
        <w:bottom w:val="none" w:sz="0" w:space="0" w:color="auto"/>
        <w:right w:val="none" w:sz="0" w:space="0" w:color="auto"/>
      </w:divBdr>
    </w:div>
    <w:div w:id="605432146">
      <w:bodyDiv w:val="1"/>
      <w:marLeft w:val="0"/>
      <w:marRight w:val="0"/>
      <w:marTop w:val="0"/>
      <w:marBottom w:val="0"/>
      <w:divBdr>
        <w:top w:val="none" w:sz="0" w:space="0" w:color="auto"/>
        <w:left w:val="none" w:sz="0" w:space="0" w:color="auto"/>
        <w:bottom w:val="none" w:sz="0" w:space="0" w:color="auto"/>
        <w:right w:val="none" w:sz="0" w:space="0" w:color="auto"/>
      </w:divBdr>
    </w:div>
    <w:div w:id="605499869">
      <w:bodyDiv w:val="1"/>
      <w:marLeft w:val="0"/>
      <w:marRight w:val="0"/>
      <w:marTop w:val="0"/>
      <w:marBottom w:val="0"/>
      <w:divBdr>
        <w:top w:val="none" w:sz="0" w:space="0" w:color="auto"/>
        <w:left w:val="none" w:sz="0" w:space="0" w:color="auto"/>
        <w:bottom w:val="none" w:sz="0" w:space="0" w:color="auto"/>
        <w:right w:val="none" w:sz="0" w:space="0" w:color="auto"/>
      </w:divBdr>
    </w:div>
    <w:div w:id="605504931">
      <w:bodyDiv w:val="1"/>
      <w:marLeft w:val="0"/>
      <w:marRight w:val="0"/>
      <w:marTop w:val="0"/>
      <w:marBottom w:val="0"/>
      <w:divBdr>
        <w:top w:val="none" w:sz="0" w:space="0" w:color="auto"/>
        <w:left w:val="none" w:sz="0" w:space="0" w:color="auto"/>
        <w:bottom w:val="none" w:sz="0" w:space="0" w:color="auto"/>
        <w:right w:val="none" w:sz="0" w:space="0" w:color="auto"/>
      </w:divBdr>
    </w:div>
    <w:div w:id="605577894">
      <w:bodyDiv w:val="1"/>
      <w:marLeft w:val="0"/>
      <w:marRight w:val="0"/>
      <w:marTop w:val="0"/>
      <w:marBottom w:val="0"/>
      <w:divBdr>
        <w:top w:val="none" w:sz="0" w:space="0" w:color="auto"/>
        <w:left w:val="none" w:sz="0" w:space="0" w:color="auto"/>
        <w:bottom w:val="none" w:sz="0" w:space="0" w:color="auto"/>
        <w:right w:val="none" w:sz="0" w:space="0" w:color="auto"/>
      </w:divBdr>
    </w:div>
    <w:div w:id="605649714">
      <w:bodyDiv w:val="1"/>
      <w:marLeft w:val="0"/>
      <w:marRight w:val="0"/>
      <w:marTop w:val="0"/>
      <w:marBottom w:val="0"/>
      <w:divBdr>
        <w:top w:val="none" w:sz="0" w:space="0" w:color="auto"/>
        <w:left w:val="none" w:sz="0" w:space="0" w:color="auto"/>
        <w:bottom w:val="none" w:sz="0" w:space="0" w:color="auto"/>
        <w:right w:val="none" w:sz="0" w:space="0" w:color="auto"/>
      </w:divBdr>
    </w:div>
    <w:div w:id="605767704">
      <w:bodyDiv w:val="1"/>
      <w:marLeft w:val="0"/>
      <w:marRight w:val="0"/>
      <w:marTop w:val="0"/>
      <w:marBottom w:val="0"/>
      <w:divBdr>
        <w:top w:val="none" w:sz="0" w:space="0" w:color="auto"/>
        <w:left w:val="none" w:sz="0" w:space="0" w:color="auto"/>
        <w:bottom w:val="none" w:sz="0" w:space="0" w:color="auto"/>
        <w:right w:val="none" w:sz="0" w:space="0" w:color="auto"/>
      </w:divBdr>
    </w:div>
    <w:div w:id="605816176">
      <w:bodyDiv w:val="1"/>
      <w:marLeft w:val="0"/>
      <w:marRight w:val="0"/>
      <w:marTop w:val="0"/>
      <w:marBottom w:val="0"/>
      <w:divBdr>
        <w:top w:val="none" w:sz="0" w:space="0" w:color="auto"/>
        <w:left w:val="none" w:sz="0" w:space="0" w:color="auto"/>
        <w:bottom w:val="none" w:sz="0" w:space="0" w:color="auto"/>
        <w:right w:val="none" w:sz="0" w:space="0" w:color="auto"/>
      </w:divBdr>
    </w:div>
    <w:div w:id="605964639">
      <w:bodyDiv w:val="1"/>
      <w:marLeft w:val="0"/>
      <w:marRight w:val="0"/>
      <w:marTop w:val="0"/>
      <w:marBottom w:val="0"/>
      <w:divBdr>
        <w:top w:val="none" w:sz="0" w:space="0" w:color="auto"/>
        <w:left w:val="none" w:sz="0" w:space="0" w:color="auto"/>
        <w:bottom w:val="none" w:sz="0" w:space="0" w:color="auto"/>
        <w:right w:val="none" w:sz="0" w:space="0" w:color="auto"/>
      </w:divBdr>
    </w:div>
    <w:div w:id="606080163">
      <w:bodyDiv w:val="1"/>
      <w:marLeft w:val="0"/>
      <w:marRight w:val="0"/>
      <w:marTop w:val="0"/>
      <w:marBottom w:val="0"/>
      <w:divBdr>
        <w:top w:val="none" w:sz="0" w:space="0" w:color="auto"/>
        <w:left w:val="none" w:sz="0" w:space="0" w:color="auto"/>
        <w:bottom w:val="none" w:sz="0" w:space="0" w:color="auto"/>
        <w:right w:val="none" w:sz="0" w:space="0" w:color="auto"/>
      </w:divBdr>
    </w:div>
    <w:div w:id="606232556">
      <w:bodyDiv w:val="1"/>
      <w:marLeft w:val="0"/>
      <w:marRight w:val="0"/>
      <w:marTop w:val="0"/>
      <w:marBottom w:val="0"/>
      <w:divBdr>
        <w:top w:val="none" w:sz="0" w:space="0" w:color="auto"/>
        <w:left w:val="none" w:sz="0" w:space="0" w:color="auto"/>
        <w:bottom w:val="none" w:sz="0" w:space="0" w:color="auto"/>
        <w:right w:val="none" w:sz="0" w:space="0" w:color="auto"/>
      </w:divBdr>
    </w:div>
    <w:div w:id="606235342">
      <w:bodyDiv w:val="1"/>
      <w:marLeft w:val="0"/>
      <w:marRight w:val="0"/>
      <w:marTop w:val="0"/>
      <w:marBottom w:val="0"/>
      <w:divBdr>
        <w:top w:val="none" w:sz="0" w:space="0" w:color="auto"/>
        <w:left w:val="none" w:sz="0" w:space="0" w:color="auto"/>
        <w:bottom w:val="none" w:sz="0" w:space="0" w:color="auto"/>
        <w:right w:val="none" w:sz="0" w:space="0" w:color="auto"/>
      </w:divBdr>
    </w:div>
    <w:div w:id="606235690">
      <w:bodyDiv w:val="1"/>
      <w:marLeft w:val="0"/>
      <w:marRight w:val="0"/>
      <w:marTop w:val="0"/>
      <w:marBottom w:val="0"/>
      <w:divBdr>
        <w:top w:val="none" w:sz="0" w:space="0" w:color="auto"/>
        <w:left w:val="none" w:sz="0" w:space="0" w:color="auto"/>
        <w:bottom w:val="none" w:sz="0" w:space="0" w:color="auto"/>
        <w:right w:val="none" w:sz="0" w:space="0" w:color="auto"/>
      </w:divBdr>
    </w:div>
    <w:div w:id="606697825">
      <w:bodyDiv w:val="1"/>
      <w:marLeft w:val="0"/>
      <w:marRight w:val="0"/>
      <w:marTop w:val="0"/>
      <w:marBottom w:val="0"/>
      <w:divBdr>
        <w:top w:val="none" w:sz="0" w:space="0" w:color="auto"/>
        <w:left w:val="none" w:sz="0" w:space="0" w:color="auto"/>
        <w:bottom w:val="none" w:sz="0" w:space="0" w:color="auto"/>
        <w:right w:val="none" w:sz="0" w:space="0" w:color="auto"/>
      </w:divBdr>
    </w:div>
    <w:div w:id="606885229">
      <w:bodyDiv w:val="1"/>
      <w:marLeft w:val="0"/>
      <w:marRight w:val="0"/>
      <w:marTop w:val="0"/>
      <w:marBottom w:val="0"/>
      <w:divBdr>
        <w:top w:val="none" w:sz="0" w:space="0" w:color="auto"/>
        <w:left w:val="none" w:sz="0" w:space="0" w:color="auto"/>
        <w:bottom w:val="none" w:sz="0" w:space="0" w:color="auto"/>
        <w:right w:val="none" w:sz="0" w:space="0" w:color="auto"/>
      </w:divBdr>
    </w:div>
    <w:div w:id="606933113">
      <w:bodyDiv w:val="1"/>
      <w:marLeft w:val="0"/>
      <w:marRight w:val="0"/>
      <w:marTop w:val="0"/>
      <w:marBottom w:val="0"/>
      <w:divBdr>
        <w:top w:val="none" w:sz="0" w:space="0" w:color="auto"/>
        <w:left w:val="none" w:sz="0" w:space="0" w:color="auto"/>
        <w:bottom w:val="none" w:sz="0" w:space="0" w:color="auto"/>
        <w:right w:val="none" w:sz="0" w:space="0" w:color="auto"/>
      </w:divBdr>
    </w:div>
    <w:div w:id="607006686">
      <w:bodyDiv w:val="1"/>
      <w:marLeft w:val="0"/>
      <w:marRight w:val="0"/>
      <w:marTop w:val="0"/>
      <w:marBottom w:val="0"/>
      <w:divBdr>
        <w:top w:val="none" w:sz="0" w:space="0" w:color="auto"/>
        <w:left w:val="none" w:sz="0" w:space="0" w:color="auto"/>
        <w:bottom w:val="none" w:sz="0" w:space="0" w:color="auto"/>
        <w:right w:val="none" w:sz="0" w:space="0" w:color="auto"/>
      </w:divBdr>
    </w:div>
    <w:div w:id="607083087">
      <w:bodyDiv w:val="1"/>
      <w:marLeft w:val="0"/>
      <w:marRight w:val="0"/>
      <w:marTop w:val="0"/>
      <w:marBottom w:val="0"/>
      <w:divBdr>
        <w:top w:val="none" w:sz="0" w:space="0" w:color="auto"/>
        <w:left w:val="none" w:sz="0" w:space="0" w:color="auto"/>
        <w:bottom w:val="none" w:sz="0" w:space="0" w:color="auto"/>
        <w:right w:val="none" w:sz="0" w:space="0" w:color="auto"/>
      </w:divBdr>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200520">
      <w:bodyDiv w:val="1"/>
      <w:marLeft w:val="0"/>
      <w:marRight w:val="0"/>
      <w:marTop w:val="0"/>
      <w:marBottom w:val="0"/>
      <w:divBdr>
        <w:top w:val="none" w:sz="0" w:space="0" w:color="auto"/>
        <w:left w:val="none" w:sz="0" w:space="0" w:color="auto"/>
        <w:bottom w:val="none" w:sz="0" w:space="0" w:color="auto"/>
        <w:right w:val="none" w:sz="0" w:space="0" w:color="auto"/>
      </w:divBdr>
    </w:div>
    <w:div w:id="607272195">
      <w:bodyDiv w:val="1"/>
      <w:marLeft w:val="0"/>
      <w:marRight w:val="0"/>
      <w:marTop w:val="0"/>
      <w:marBottom w:val="0"/>
      <w:divBdr>
        <w:top w:val="none" w:sz="0" w:space="0" w:color="auto"/>
        <w:left w:val="none" w:sz="0" w:space="0" w:color="auto"/>
        <w:bottom w:val="none" w:sz="0" w:space="0" w:color="auto"/>
        <w:right w:val="none" w:sz="0" w:space="0" w:color="auto"/>
      </w:divBdr>
    </w:div>
    <w:div w:id="607272493">
      <w:bodyDiv w:val="1"/>
      <w:marLeft w:val="0"/>
      <w:marRight w:val="0"/>
      <w:marTop w:val="0"/>
      <w:marBottom w:val="0"/>
      <w:divBdr>
        <w:top w:val="none" w:sz="0" w:space="0" w:color="auto"/>
        <w:left w:val="none" w:sz="0" w:space="0" w:color="auto"/>
        <w:bottom w:val="none" w:sz="0" w:space="0" w:color="auto"/>
        <w:right w:val="none" w:sz="0" w:space="0" w:color="auto"/>
      </w:divBdr>
    </w:div>
    <w:div w:id="607276970">
      <w:bodyDiv w:val="1"/>
      <w:marLeft w:val="0"/>
      <w:marRight w:val="0"/>
      <w:marTop w:val="0"/>
      <w:marBottom w:val="0"/>
      <w:divBdr>
        <w:top w:val="none" w:sz="0" w:space="0" w:color="auto"/>
        <w:left w:val="none" w:sz="0" w:space="0" w:color="auto"/>
        <w:bottom w:val="none" w:sz="0" w:space="0" w:color="auto"/>
        <w:right w:val="none" w:sz="0" w:space="0" w:color="auto"/>
      </w:divBdr>
    </w:div>
    <w:div w:id="607393735">
      <w:bodyDiv w:val="1"/>
      <w:marLeft w:val="0"/>
      <w:marRight w:val="0"/>
      <w:marTop w:val="0"/>
      <w:marBottom w:val="0"/>
      <w:divBdr>
        <w:top w:val="none" w:sz="0" w:space="0" w:color="auto"/>
        <w:left w:val="none" w:sz="0" w:space="0" w:color="auto"/>
        <w:bottom w:val="none" w:sz="0" w:space="0" w:color="auto"/>
        <w:right w:val="none" w:sz="0" w:space="0" w:color="auto"/>
      </w:divBdr>
    </w:div>
    <w:div w:id="607540501">
      <w:bodyDiv w:val="1"/>
      <w:marLeft w:val="0"/>
      <w:marRight w:val="0"/>
      <w:marTop w:val="0"/>
      <w:marBottom w:val="0"/>
      <w:divBdr>
        <w:top w:val="none" w:sz="0" w:space="0" w:color="auto"/>
        <w:left w:val="none" w:sz="0" w:space="0" w:color="auto"/>
        <w:bottom w:val="none" w:sz="0" w:space="0" w:color="auto"/>
        <w:right w:val="none" w:sz="0" w:space="0" w:color="auto"/>
      </w:divBdr>
    </w:div>
    <w:div w:id="607543036">
      <w:bodyDiv w:val="1"/>
      <w:marLeft w:val="0"/>
      <w:marRight w:val="0"/>
      <w:marTop w:val="0"/>
      <w:marBottom w:val="0"/>
      <w:divBdr>
        <w:top w:val="none" w:sz="0" w:space="0" w:color="auto"/>
        <w:left w:val="none" w:sz="0" w:space="0" w:color="auto"/>
        <w:bottom w:val="none" w:sz="0" w:space="0" w:color="auto"/>
        <w:right w:val="none" w:sz="0" w:space="0" w:color="auto"/>
      </w:divBdr>
    </w:div>
    <w:div w:id="607857076">
      <w:bodyDiv w:val="1"/>
      <w:marLeft w:val="0"/>
      <w:marRight w:val="0"/>
      <w:marTop w:val="0"/>
      <w:marBottom w:val="0"/>
      <w:divBdr>
        <w:top w:val="none" w:sz="0" w:space="0" w:color="auto"/>
        <w:left w:val="none" w:sz="0" w:space="0" w:color="auto"/>
        <w:bottom w:val="none" w:sz="0" w:space="0" w:color="auto"/>
        <w:right w:val="none" w:sz="0" w:space="0" w:color="auto"/>
      </w:divBdr>
    </w:div>
    <w:div w:id="607857096">
      <w:bodyDiv w:val="1"/>
      <w:marLeft w:val="0"/>
      <w:marRight w:val="0"/>
      <w:marTop w:val="0"/>
      <w:marBottom w:val="0"/>
      <w:divBdr>
        <w:top w:val="none" w:sz="0" w:space="0" w:color="auto"/>
        <w:left w:val="none" w:sz="0" w:space="0" w:color="auto"/>
        <w:bottom w:val="none" w:sz="0" w:space="0" w:color="auto"/>
        <w:right w:val="none" w:sz="0" w:space="0" w:color="auto"/>
      </w:divBdr>
    </w:div>
    <w:div w:id="608003548">
      <w:bodyDiv w:val="1"/>
      <w:marLeft w:val="0"/>
      <w:marRight w:val="0"/>
      <w:marTop w:val="0"/>
      <w:marBottom w:val="0"/>
      <w:divBdr>
        <w:top w:val="none" w:sz="0" w:space="0" w:color="auto"/>
        <w:left w:val="none" w:sz="0" w:space="0" w:color="auto"/>
        <w:bottom w:val="none" w:sz="0" w:space="0" w:color="auto"/>
        <w:right w:val="none" w:sz="0" w:space="0" w:color="auto"/>
      </w:divBdr>
    </w:div>
    <w:div w:id="608007390">
      <w:bodyDiv w:val="1"/>
      <w:marLeft w:val="0"/>
      <w:marRight w:val="0"/>
      <w:marTop w:val="0"/>
      <w:marBottom w:val="0"/>
      <w:divBdr>
        <w:top w:val="none" w:sz="0" w:space="0" w:color="auto"/>
        <w:left w:val="none" w:sz="0" w:space="0" w:color="auto"/>
        <w:bottom w:val="none" w:sz="0" w:space="0" w:color="auto"/>
        <w:right w:val="none" w:sz="0" w:space="0" w:color="auto"/>
      </w:divBdr>
    </w:div>
    <w:div w:id="608129107">
      <w:bodyDiv w:val="1"/>
      <w:marLeft w:val="0"/>
      <w:marRight w:val="0"/>
      <w:marTop w:val="0"/>
      <w:marBottom w:val="0"/>
      <w:divBdr>
        <w:top w:val="none" w:sz="0" w:space="0" w:color="auto"/>
        <w:left w:val="none" w:sz="0" w:space="0" w:color="auto"/>
        <w:bottom w:val="none" w:sz="0" w:space="0" w:color="auto"/>
        <w:right w:val="none" w:sz="0" w:space="0" w:color="auto"/>
      </w:divBdr>
    </w:div>
    <w:div w:id="608201133">
      <w:bodyDiv w:val="1"/>
      <w:marLeft w:val="0"/>
      <w:marRight w:val="0"/>
      <w:marTop w:val="0"/>
      <w:marBottom w:val="0"/>
      <w:divBdr>
        <w:top w:val="none" w:sz="0" w:space="0" w:color="auto"/>
        <w:left w:val="none" w:sz="0" w:space="0" w:color="auto"/>
        <w:bottom w:val="none" w:sz="0" w:space="0" w:color="auto"/>
        <w:right w:val="none" w:sz="0" w:space="0" w:color="auto"/>
      </w:divBdr>
    </w:div>
    <w:div w:id="608313456">
      <w:bodyDiv w:val="1"/>
      <w:marLeft w:val="0"/>
      <w:marRight w:val="0"/>
      <w:marTop w:val="0"/>
      <w:marBottom w:val="0"/>
      <w:divBdr>
        <w:top w:val="none" w:sz="0" w:space="0" w:color="auto"/>
        <w:left w:val="none" w:sz="0" w:space="0" w:color="auto"/>
        <w:bottom w:val="none" w:sz="0" w:space="0" w:color="auto"/>
        <w:right w:val="none" w:sz="0" w:space="0" w:color="auto"/>
      </w:divBdr>
    </w:div>
    <w:div w:id="608391669">
      <w:bodyDiv w:val="1"/>
      <w:marLeft w:val="0"/>
      <w:marRight w:val="0"/>
      <w:marTop w:val="0"/>
      <w:marBottom w:val="0"/>
      <w:divBdr>
        <w:top w:val="none" w:sz="0" w:space="0" w:color="auto"/>
        <w:left w:val="none" w:sz="0" w:space="0" w:color="auto"/>
        <w:bottom w:val="none" w:sz="0" w:space="0" w:color="auto"/>
        <w:right w:val="none" w:sz="0" w:space="0" w:color="auto"/>
      </w:divBdr>
    </w:div>
    <w:div w:id="608392771">
      <w:bodyDiv w:val="1"/>
      <w:marLeft w:val="0"/>
      <w:marRight w:val="0"/>
      <w:marTop w:val="0"/>
      <w:marBottom w:val="0"/>
      <w:divBdr>
        <w:top w:val="none" w:sz="0" w:space="0" w:color="auto"/>
        <w:left w:val="none" w:sz="0" w:space="0" w:color="auto"/>
        <w:bottom w:val="none" w:sz="0" w:space="0" w:color="auto"/>
        <w:right w:val="none" w:sz="0" w:space="0" w:color="auto"/>
      </w:divBdr>
    </w:div>
    <w:div w:id="608508070">
      <w:bodyDiv w:val="1"/>
      <w:marLeft w:val="0"/>
      <w:marRight w:val="0"/>
      <w:marTop w:val="0"/>
      <w:marBottom w:val="0"/>
      <w:divBdr>
        <w:top w:val="none" w:sz="0" w:space="0" w:color="auto"/>
        <w:left w:val="none" w:sz="0" w:space="0" w:color="auto"/>
        <w:bottom w:val="none" w:sz="0" w:space="0" w:color="auto"/>
        <w:right w:val="none" w:sz="0" w:space="0" w:color="auto"/>
      </w:divBdr>
    </w:div>
    <w:div w:id="608509020">
      <w:bodyDiv w:val="1"/>
      <w:marLeft w:val="0"/>
      <w:marRight w:val="0"/>
      <w:marTop w:val="0"/>
      <w:marBottom w:val="0"/>
      <w:divBdr>
        <w:top w:val="none" w:sz="0" w:space="0" w:color="auto"/>
        <w:left w:val="none" w:sz="0" w:space="0" w:color="auto"/>
        <w:bottom w:val="none" w:sz="0" w:space="0" w:color="auto"/>
        <w:right w:val="none" w:sz="0" w:space="0" w:color="auto"/>
      </w:divBdr>
    </w:div>
    <w:div w:id="608774902">
      <w:bodyDiv w:val="1"/>
      <w:marLeft w:val="0"/>
      <w:marRight w:val="0"/>
      <w:marTop w:val="0"/>
      <w:marBottom w:val="0"/>
      <w:divBdr>
        <w:top w:val="none" w:sz="0" w:space="0" w:color="auto"/>
        <w:left w:val="none" w:sz="0" w:space="0" w:color="auto"/>
        <w:bottom w:val="none" w:sz="0" w:space="0" w:color="auto"/>
        <w:right w:val="none" w:sz="0" w:space="0" w:color="auto"/>
      </w:divBdr>
    </w:div>
    <w:div w:id="608852171">
      <w:bodyDiv w:val="1"/>
      <w:marLeft w:val="0"/>
      <w:marRight w:val="0"/>
      <w:marTop w:val="0"/>
      <w:marBottom w:val="0"/>
      <w:divBdr>
        <w:top w:val="none" w:sz="0" w:space="0" w:color="auto"/>
        <w:left w:val="none" w:sz="0" w:space="0" w:color="auto"/>
        <w:bottom w:val="none" w:sz="0" w:space="0" w:color="auto"/>
        <w:right w:val="none" w:sz="0" w:space="0" w:color="auto"/>
      </w:divBdr>
    </w:div>
    <w:div w:id="608900215">
      <w:bodyDiv w:val="1"/>
      <w:marLeft w:val="0"/>
      <w:marRight w:val="0"/>
      <w:marTop w:val="0"/>
      <w:marBottom w:val="0"/>
      <w:divBdr>
        <w:top w:val="none" w:sz="0" w:space="0" w:color="auto"/>
        <w:left w:val="none" w:sz="0" w:space="0" w:color="auto"/>
        <w:bottom w:val="none" w:sz="0" w:space="0" w:color="auto"/>
        <w:right w:val="none" w:sz="0" w:space="0" w:color="auto"/>
      </w:divBdr>
    </w:div>
    <w:div w:id="608975289">
      <w:bodyDiv w:val="1"/>
      <w:marLeft w:val="0"/>
      <w:marRight w:val="0"/>
      <w:marTop w:val="0"/>
      <w:marBottom w:val="0"/>
      <w:divBdr>
        <w:top w:val="none" w:sz="0" w:space="0" w:color="auto"/>
        <w:left w:val="none" w:sz="0" w:space="0" w:color="auto"/>
        <w:bottom w:val="none" w:sz="0" w:space="0" w:color="auto"/>
        <w:right w:val="none" w:sz="0" w:space="0" w:color="auto"/>
      </w:divBdr>
    </w:div>
    <w:div w:id="609048826">
      <w:bodyDiv w:val="1"/>
      <w:marLeft w:val="0"/>
      <w:marRight w:val="0"/>
      <w:marTop w:val="0"/>
      <w:marBottom w:val="0"/>
      <w:divBdr>
        <w:top w:val="none" w:sz="0" w:space="0" w:color="auto"/>
        <w:left w:val="none" w:sz="0" w:space="0" w:color="auto"/>
        <w:bottom w:val="none" w:sz="0" w:space="0" w:color="auto"/>
        <w:right w:val="none" w:sz="0" w:space="0" w:color="auto"/>
      </w:divBdr>
    </w:div>
    <w:div w:id="609242597">
      <w:bodyDiv w:val="1"/>
      <w:marLeft w:val="0"/>
      <w:marRight w:val="0"/>
      <w:marTop w:val="0"/>
      <w:marBottom w:val="0"/>
      <w:divBdr>
        <w:top w:val="none" w:sz="0" w:space="0" w:color="auto"/>
        <w:left w:val="none" w:sz="0" w:space="0" w:color="auto"/>
        <w:bottom w:val="none" w:sz="0" w:space="0" w:color="auto"/>
        <w:right w:val="none" w:sz="0" w:space="0" w:color="auto"/>
      </w:divBdr>
    </w:div>
    <w:div w:id="609319866">
      <w:bodyDiv w:val="1"/>
      <w:marLeft w:val="0"/>
      <w:marRight w:val="0"/>
      <w:marTop w:val="0"/>
      <w:marBottom w:val="0"/>
      <w:divBdr>
        <w:top w:val="none" w:sz="0" w:space="0" w:color="auto"/>
        <w:left w:val="none" w:sz="0" w:space="0" w:color="auto"/>
        <w:bottom w:val="none" w:sz="0" w:space="0" w:color="auto"/>
        <w:right w:val="none" w:sz="0" w:space="0" w:color="auto"/>
      </w:divBdr>
    </w:div>
    <w:div w:id="609508008">
      <w:bodyDiv w:val="1"/>
      <w:marLeft w:val="0"/>
      <w:marRight w:val="0"/>
      <w:marTop w:val="0"/>
      <w:marBottom w:val="0"/>
      <w:divBdr>
        <w:top w:val="none" w:sz="0" w:space="0" w:color="auto"/>
        <w:left w:val="none" w:sz="0" w:space="0" w:color="auto"/>
        <w:bottom w:val="none" w:sz="0" w:space="0" w:color="auto"/>
        <w:right w:val="none" w:sz="0" w:space="0" w:color="auto"/>
      </w:divBdr>
    </w:div>
    <w:div w:id="609626568">
      <w:bodyDiv w:val="1"/>
      <w:marLeft w:val="0"/>
      <w:marRight w:val="0"/>
      <w:marTop w:val="0"/>
      <w:marBottom w:val="0"/>
      <w:divBdr>
        <w:top w:val="none" w:sz="0" w:space="0" w:color="auto"/>
        <w:left w:val="none" w:sz="0" w:space="0" w:color="auto"/>
        <w:bottom w:val="none" w:sz="0" w:space="0" w:color="auto"/>
        <w:right w:val="none" w:sz="0" w:space="0" w:color="auto"/>
      </w:divBdr>
    </w:div>
    <w:div w:id="609627177">
      <w:bodyDiv w:val="1"/>
      <w:marLeft w:val="0"/>
      <w:marRight w:val="0"/>
      <w:marTop w:val="0"/>
      <w:marBottom w:val="0"/>
      <w:divBdr>
        <w:top w:val="none" w:sz="0" w:space="0" w:color="auto"/>
        <w:left w:val="none" w:sz="0" w:space="0" w:color="auto"/>
        <w:bottom w:val="none" w:sz="0" w:space="0" w:color="auto"/>
        <w:right w:val="none" w:sz="0" w:space="0" w:color="auto"/>
      </w:divBdr>
    </w:div>
    <w:div w:id="609630953">
      <w:bodyDiv w:val="1"/>
      <w:marLeft w:val="0"/>
      <w:marRight w:val="0"/>
      <w:marTop w:val="0"/>
      <w:marBottom w:val="0"/>
      <w:divBdr>
        <w:top w:val="none" w:sz="0" w:space="0" w:color="auto"/>
        <w:left w:val="none" w:sz="0" w:space="0" w:color="auto"/>
        <w:bottom w:val="none" w:sz="0" w:space="0" w:color="auto"/>
        <w:right w:val="none" w:sz="0" w:space="0" w:color="auto"/>
      </w:divBdr>
    </w:div>
    <w:div w:id="609702354">
      <w:bodyDiv w:val="1"/>
      <w:marLeft w:val="0"/>
      <w:marRight w:val="0"/>
      <w:marTop w:val="0"/>
      <w:marBottom w:val="0"/>
      <w:divBdr>
        <w:top w:val="none" w:sz="0" w:space="0" w:color="auto"/>
        <w:left w:val="none" w:sz="0" w:space="0" w:color="auto"/>
        <w:bottom w:val="none" w:sz="0" w:space="0" w:color="auto"/>
        <w:right w:val="none" w:sz="0" w:space="0" w:color="auto"/>
      </w:divBdr>
    </w:div>
    <w:div w:id="609749711">
      <w:bodyDiv w:val="1"/>
      <w:marLeft w:val="0"/>
      <w:marRight w:val="0"/>
      <w:marTop w:val="0"/>
      <w:marBottom w:val="0"/>
      <w:divBdr>
        <w:top w:val="none" w:sz="0" w:space="0" w:color="auto"/>
        <w:left w:val="none" w:sz="0" w:space="0" w:color="auto"/>
        <w:bottom w:val="none" w:sz="0" w:space="0" w:color="auto"/>
        <w:right w:val="none" w:sz="0" w:space="0" w:color="auto"/>
      </w:divBdr>
    </w:div>
    <w:div w:id="609825726">
      <w:bodyDiv w:val="1"/>
      <w:marLeft w:val="0"/>
      <w:marRight w:val="0"/>
      <w:marTop w:val="0"/>
      <w:marBottom w:val="0"/>
      <w:divBdr>
        <w:top w:val="none" w:sz="0" w:space="0" w:color="auto"/>
        <w:left w:val="none" w:sz="0" w:space="0" w:color="auto"/>
        <w:bottom w:val="none" w:sz="0" w:space="0" w:color="auto"/>
        <w:right w:val="none" w:sz="0" w:space="0" w:color="auto"/>
      </w:divBdr>
    </w:div>
    <w:div w:id="609900781">
      <w:bodyDiv w:val="1"/>
      <w:marLeft w:val="0"/>
      <w:marRight w:val="0"/>
      <w:marTop w:val="0"/>
      <w:marBottom w:val="0"/>
      <w:divBdr>
        <w:top w:val="none" w:sz="0" w:space="0" w:color="auto"/>
        <w:left w:val="none" w:sz="0" w:space="0" w:color="auto"/>
        <w:bottom w:val="none" w:sz="0" w:space="0" w:color="auto"/>
        <w:right w:val="none" w:sz="0" w:space="0" w:color="auto"/>
      </w:divBdr>
    </w:div>
    <w:div w:id="609974175">
      <w:bodyDiv w:val="1"/>
      <w:marLeft w:val="0"/>
      <w:marRight w:val="0"/>
      <w:marTop w:val="0"/>
      <w:marBottom w:val="0"/>
      <w:divBdr>
        <w:top w:val="none" w:sz="0" w:space="0" w:color="auto"/>
        <w:left w:val="none" w:sz="0" w:space="0" w:color="auto"/>
        <w:bottom w:val="none" w:sz="0" w:space="0" w:color="auto"/>
        <w:right w:val="none" w:sz="0" w:space="0" w:color="auto"/>
      </w:divBdr>
    </w:div>
    <w:div w:id="610018311">
      <w:bodyDiv w:val="1"/>
      <w:marLeft w:val="0"/>
      <w:marRight w:val="0"/>
      <w:marTop w:val="0"/>
      <w:marBottom w:val="0"/>
      <w:divBdr>
        <w:top w:val="none" w:sz="0" w:space="0" w:color="auto"/>
        <w:left w:val="none" w:sz="0" w:space="0" w:color="auto"/>
        <w:bottom w:val="none" w:sz="0" w:space="0" w:color="auto"/>
        <w:right w:val="none" w:sz="0" w:space="0" w:color="auto"/>
      </w:divBdr>
    </w:div>
    <w:div w:id="610205816">
      <w:bodyDiv w:val="1"/>
      <w:marLeft w:val="0"/>
      <w:marRight w:val="0"/>
      <w:marTop w:val="0"/>
      <w:marBottom w:val="0"/>
      <w:divBdr>
        <w:top w:val="none" w:sz="0" w:space="0" w:color="auto"/>
        <w:left w:val="none" w:sz="0" w:space="0" w:color="auto"/>
        <w:bottom w:val="none" w:sz="0" w:space="0" w:color="auto"/>
        <w:right w:val="none" w:sz="0" w:space="0" w:color="auto"/>
      </w:divBdr>
    </w:div>
    <w:div w:id="610206207">
      <w:bodyDiv w:val="1"/>
      <w:marLeft w:val="0"/>
      <w:marRight w:val="0"/>
      <w:marTop w:val="0"/>
      <w:marBottom w:val="0"/>
      <w:divBdr>
        <w:top w:val="none" w:sz="0" w:space="0" w:color="auto"/>
        <w:left w:val="none" w:sz="0" w:space="0" w:color="auto"/>
        <w:bottom w:val="none" w:sz="0" w:space="0" w:color="auto"/>
        <w:right w:val="none" w:sz="0" w:space="0" w:color="auto"/>
      </w:divBdr>
    </w:div>
    <w:div w:id="610551461">
      <w:bodyDiv w:val="1"/>
      <w:marLeft w:val="0"/>
      <w:marRight w:val="0"/>
      <w:marTop w:val="0"/>
      <w:marBottom w:val="0"/>
      <w:divBdr>
        <w:top w:val="none" w:sz="0" w:space="0" w:color="auto"/>
        <w:left w:val="none" w:sz="0" w:space="0" w:color="auto"/>
        <w:bottom w:val="none" w:sz="0" w:space="0" w:color="auto"/>
        <w:right w:val="none" w:sz="0" w:space="0" w:color="auto"/>
      </w:divBdr>
    </w:div>
    <w:div w:id="610599565">
      <w:bodyDiv w:val="1"/>
      <w:marLeft w:val="0"/>
      <w:marRight w:val="0"/>
      <w:marTop w:val="0"/>
      <w:marBottom w:val="0"/>
      <w:divBdr>
        <w:top w:val="none" w:sz="0" w:space="0" w:color="auto"/>
        <w:left w:val="none" w:sz="0" w:space="0" w:color="auto"/>
        <w:bottom w:val="none" w:sz="0" w:space="0" w:color="auto"/>
        <w:right w:val="none" w:sz="0" w:space="0" w:color="auto"/>
      </w:divBdr>
    </w:div>
    <w:div w:id="610748036">
      <w:bodyDiv w:val="1"/>
      <w:marLeft w:val="0"/>
      <w:marRight w:val="0"/>
      <w:marTop w:val="0"/>
      <w:marBottom w:val="0"/>
      <w:divBdr>
        <w:top w:val="none" w:sz="0" w:space="0" w:color="auto"/>
        <w:left w:val="none" w:sz="0" w:space="0" w:color="auto"/>
        <w:bottom w:val="none" w:sz="0" w:space="0" w:color="auto"/>
        <w:right w:val="none" w:sz="0" w:space="0" w:color="auto"/>
      </w:divBdr>
    </w:div>
    <w:div w:id="611321934">
      <w:bodyDiv w:val="1"/>
      <w:marLeft w:val="0"/>
      <w:marRight w:val="0"/>
      <w:marTop w:val="0"/>
      <w:marBottom w:val="0"/>
      <w:divBdr>
        <w:top w:val="none" w:sz="0" w:space="0" w:color="auto"/>
        <w:left w:val="none" w:sz="0" w:space="0" w:color="auto"/>
        <w:bottom w:val="none" w:sz="0" w:space="0" w:color="auto"/>
        <w:right w:val="none" w:sz="0" w:space="0" w:color="auto"/>
      </w:divBdr>
    </w:div>
    <w:div w:id="611323290">
      <w:bodyDiv w:val="1"/>
      <w:marLeft w:val="0"/>
      <w:marRight w:val="0"/>
      <w:marTop w:val="0"/>
      <w:marBottom w:val="0"/>
      <w:divBdr>
        <w:top w:val="none" w:sz="0" w:space="0" w:color="auto"/>
        <w:left w:val="none" w:sz="0" w:space="0" w:color="auto"/>
        <w:bottom w:val="none" w:sz="0" w:space="0" w:color="auto"/>
        <w:right w:val="none" w:sz="0" w:space="0" w:color="auto"/>
      </w:divBdr>
    </w:div>
    <w:div w:id="611328228">
      <w:bodyDiv w:val="1"/>
      <w:marLeft w:val="0"/>
      <w:marRight w:val="0"/>
      <w:marTop w:val="0"/>
      <w:marBottom w:val="0"/>
      <w:divBdr>
        <w:top w:val="none" w:sz="0" w:space="0" w:color="auto"/>
        <w:left w:val="none" w:sz="0" w:space="0" w:color="auto"/>
        <w:bottom w:val="none" w:sz="0" w:space="0" w:color="auto"/>
        <w:right w:val="none" w:sz="0" w:space="0" w:color="auto"/>
      </w:divBdr>
    </w:div>
    <w:div w:id="611400842">
      <w:bodyDiv w:val="1"/>
      <w:marLeft w:val="0"/>
      <w:marRight w:val="0"/>
      <w:marTop w:val="0"/>
      <w:marBottom w:val="0"/>
      <w:divBdr>
        <w:top w:val="none" w:sz="0" w:space="0" w:color="auto"/>
        <w:left w:val="none" w:sz="0" w:space="0" w:color="auto"/>
        <w:bottom w:val="none" w:sz="0" w:space="0" w:color="auto"/>
        <w:right w:val="none" w:sz="0" w:space="0" w:color="auto"/>
      </w:divBdr>
    </w:div>
    <w:div w:id="611404459">
      <w:bodyDiv w:val="1"/>
      <w:marLeft w:val="0"/>
      <w:marRight w:val="0"/>
      <w:marTop w:val="0"/>
      <w:marBottom w:val="0"/>
      <w:divBdr>
        <w:top w:val="none" w:sz="0" w:space="0" w:color="auto"/>
        <w:left w:val="none" w:sz="0" w:space="0" w:color="auto"/>
        <w:bottom w:val="none" w:sz="0" w:space="0" w:color="auto"/>
        <w:right w:val="none" w:sz="0" w:space="0" w:color="auto"/>
      </w:divBdr>
    </w:div>
    <w:div w:id="611404639">
      <w:bodyDiv w:val="1"/>
      <w:marLeft w:val="0"/>
      <w:marRight w:val="0"/>
      <w:marTop w:val="0"/>
      <w:marBottom w:val="0"/>
      <w:divBdr>
        <w:top w:val="none" w:sz="0" w:space="0" w:color="auto"/>
        <w:left w:val="none" w:sz="0" w:space="0" w:color="auto"/>
        <w:bottom w:val="none" w:sz="0" w:space="0" w:color="auto"/>
        <w:right w:val="none" w:sz="0" w:space="0" w:color="auto"/>
      </w:divBdr>
    </w:div>
    <w:div w:id="611936574">
      <w:bodyDiv w:val="1"/>
      <w:marLeft w:val="0"/>
      <w:marRight w:val="0"/>
      <w:marTop w:val="0"/>
      <w:marBottom w:val="0"/>
      <w:divBdr>
        <w:top w:val="none" w:sz="0" w:space="0" w:color="auto"/>
        <w:left w:val="none" w:sz="0" w:space="0" w:color="auto"/>
        <w:bottom w:val="none" w:sz="0" w:space="0" w:color="auto"/>
        <w:right w:val="none" w:sz="0" w:space="0" w:color="auto"/>
      </w:divBdr>
    </w:div>
    <w:div w:id="611982146">
      <w:bodyDiv w:val="1"/>
      <w:marLeft w:val="0"/>
      <w:marRight w:val="0"/>
      <w:marTop w:val="0"/>
      <w:marBottom w:val="0"/>
      <w:divBdr>
        <w:top w:val="none" w:sz="0" w:space="0" w:color="auto"/>
        <w:left w:val="none" w:sz="0" w:space="0" w:color="auto"/>
        <w:bottom w:val="none" w:sz="0" w:space="0" w:color="auto"/>
        <w:right w:val="none" w:sz="0" w:space="0" w:color="auto"/>
      </w:divBdr>
    </w:div>
    <w:div w:id="612174312">
      <w:bodyDiv w:val="1"/>
      <w:marLeft w:val="0"/>
      <w:marRight w:val="0"/>
      <w:marTop w:val="0"/>
      <w:marBottom w:val="0"/>
      <w:divBdr>
        <w:top w:val="none" w:sz="0" w:space="0" w:color="auto"/>
        <w:left w:val="none" w:sz="0" w:space="0" w:color="auto"/>
        <w:bottom w:val="none" w:sz="0" w:space="0" w:color="auto"/>
        <w:right w:val="none" w:sz="0" w:space="0" w:color="auto"/>
      </w:divBdr>
    </w:div>
    <w:div w:id="612396205">
      <w:bodyDiv w:val="1"/>
      <w:marLeft w:val="0"/>
      <w:marRight w:val="0"/>
      <w:marTop w:val="0"/>
      <w:marBottom w:val="0"/>
      <w:divBdr>
        <w:top w:val="none" w:sz="0" w:space="0" w:color="auto"/>
        <w:left w:val="none" w:sz="0" w:space="0" w:color="auto"/>
        <w:bottom w:val="none" w:sz="0" w:space="0" w:color="auto"/>
        <w:right w:val="none" w:sz="0" w:space="0" w:color="auto"/>
      </w:divBdr>
    </w:div>
    <w:div w:id="612522020">
      <w:bodyDiv w:val="1"/>
      <w:marLeft w:val="0"/>
      <w:marRight w:val="0"/>
      <w:marTop w:val="0"/>
      <w:marBottom w:val="0"/>
      <w:divBdr>
        <w:top w:val="none" w:sz="0" w:space="0" w:color="auto"/>
        <w:left w:val="none" w:sz="0" w:space="0" w:color="auto"/>
        <w:bottom w:val="none" w:sz="0" w:space="0" w:color="auto"/>
        <w:right w:val="none" w:sz="0" w:space="0" w:color="auto"/>
      </w:divBdr>
    </w:div>
    <w:div w:id="612859661">
      <w:bodyDiv w:val="1"/>
      <w:marLeft w:val="0"/>
      <w:marRight w:val="0"/>
      <w:marTop w:val="0"/>
      <w:marBottom w:val="0"/>
      <w:divBdr>
        <w:top w:val="none" w:sz="0" w:space="0" w:color="auto"/>
        <w:left w:val="none" w:sz="0" w:space="0" w:color="auto"/>
        <w:bottom w:val="none" w:sz="0" w:space="0" w:color="auto"/>
        <w:right w:val="none" w:sz="0" w:space="0" w:color="auto"/>
      </w:divBdr>
    </w:div>
    <w:div w:id="613172065">
      <w:bodyDiv w:val="1"/>
      <w:marLeft w:val="0"/>
      <w:marRight w:val="0"/>
      <w:marTop w:val="0"/>
      <w:marBottom w:val="0"/>
      <w:divBdr>
        <w:top w:val="none" w:sz="0" w:space="0" w:color="auto"/>
        <w:left w:val="none" w:sz="0" w:space="0" w:color="auto"/>
        <w:bottom w:val="none" w:sz="0" w:space="0" w:color="auto"/>
        <w:right w:val="none" w:sz="0" w:space="0" w:color="auto"/>
      </w:divBdr>
    </w:div>
    <w:div w:id="613251378">
      <w:bodyDiv w:val="1"/>
      <w:marLeft w:val="0"/>
      <w:marRight w:val="0"/>
      <w:marTop w:val="0"/>
      <w:marBottom w:val="0"/>
      <w:divBdr>
        <w:top w:val="none" w:sz="0" w:space="0" w:color="auto"/>
        <w:left w:val="none" w:sz="0" w:space="0" w:color="auto"/>
        <w:bottom w:val="none" w:sz="0" w:space="0" w:color="auto"/>
        <w:right w:val="none" w:sz="0" w:space="0" w:color="auto"/>
      </w:divBdr>
    </w:div>
    <w:div w:id="613445452">
      <w:bodyDiv w:val="1"/>
      <w:marLeft w:val="0"/>
      <w:marRight w:val="0"/>
      <w:marTop w:val="0"/>
      <w:marBottom w:val="0"/>
      <w:divBdr>
        <w:top w:val="none" w:sz="0" w:space="0" w:color="auto"/>
        <w:left w:val="none" w:sz="0" w:space="0" w:color="auto"/>
        <w:bottom w:val="none" w:sz="0" w:space="0" w:color="auto"/>
        <w:right w:val="none" w:sz="0" w:space="0" w:color="auto"/>
      </w:divBdr>
    </w:div>
    <w:div w:id="613682468">
      <w:bodyDiv w:val="1"/>
      <w:marLeft w:val="0"/>
      <w:marRight w:val="0"/>
      <w:marTop w:val="0"/>
      <w:marBottom w:val="0"/>
      <w:divBdr>
        <w:top w:val="none" w:sz="0" w:space="0" w:color="auto"/>
        <w:left w:val="none" w:sz="0" w:space="0" w:color="auto"/>
        <w:bottom w:val="none" w:sz="0" w:space="0" w:color="auto"/>
        <w:right w:val="none" w:sz="0" w:space="0" w:color="auto"/>
      </w:divBdr>
    </w:div>
    <w:div w:id="613827085">
      <w:bodyDiv w:val="1"/>
      <w:marLeft w:val="0"/>
      <w:marRight w:val="0"/>
      <w:marTop w:val="0"/>
      <w:marBottom w:val="0"/>
      <w:divBdr>
        <w:top w:val="none" w:sz="0" w:space="0" w:color="auto"/>
        <w:left w:val="none" w:sz="0" w:space="0" w:color="auto"/>
        <w:bottom w:val="none" w:sz="0" w:space="0" w:color="auto"/>
        <w:right w:val="none" w:sz="0" w:space="0" w:color="auto"/>
      </w:divBdr>
    </w:div>
    <w:div w:id="613901021">
      <w:bodyDiv w:val="1"/>
      <w:marLeft w:val="0"/>
      <w:marRight w:val="0"/>
      <w:marTop w:val="0"/>
      <w:marBottom w:val="0"/>
      <w:divBdr>
        <w:top w:val="none" w:sz="0" w:space="0" w:color="auto"/>
        <w:left w:val="none" w:sz="0" w:space="0" w:color="auto"/>
        <w:bottom w:val="none" w:sz="0" w:space="0" w:color="auto"/>
        <w:right w:val="none" w:sz="0" w:space="0" w:color="auto"/>
      </w:divBdr>
    </w:div>
    <w:div w:id="613906234">
      <w:bodyDiv w:val="1"/>
      <w:marLeft w:val="0"/>
      <w:marRight w:val="0"/>
      <w:marTop w:val="0"/>
      <w:marBottom w:val="0"/>
      <w:divBdr>
        <w:top w:val="none" w:sz="0" w:space="0" w:color="auto"/>
        <w:left w:val="none" w:sz="0" w:space="0" w:color="auto"/>
        <w:bottom w:val="none" w:sz="0" w:space="0" w:color="auto"/>
        <w:right w:val="none" w:sz="0" w:space="0" w:color="auto"/>
      </w:divBdr>
    </w:div>
    <w:div w:id="613946181">
      <w:bodyDiv w:val="1"/>
      <w:marLeft w:val="0"/>
      <w:marRight w:val="0"/>
      <w:marTop w:val="0"/>
      <w:marBottom w:val="0"/>
      <w:divBdr>
        <w:top w:val="none" w:sz="0" w:space="0" w:color="auto"/>
        <w:left w:val="none" w:sz="0" w:space="0" w:color="auto"/>
        <w:bottom w:val="none" w:sz="0" w:space="0" w:color="auto"/>
        <w:right w:val="none" w:sz="0" w:space="0" w:color="auto"/>
      </w:divBdr>
    </w:div>
    <w:div w:id="614101686">
      <w:bodyDiv w:val="1"/>
      <w:marLeft w:val="0"/>
      <w:marRight w:val="0"/>
      <w:marTop w:val="0"/>
      <w:marBottom w:val="0"/>
      <w:divBdr>
        <w:top w:val="none" w:sz="0" w:space="0" w:color="auto"/>
        <w:left w:val="none" w:sz="0" w:space="0" w:color="auto"/>
        <w:bottom w:val="none" w:sz="0" w:space="0" w:color="auto"/>
        <w:right w:val="none" w:sz="0" w:space="0" w:color="auto"/>
      </w:divBdr>
    </w:div>
    <w:div w:id="614168683">
      <w:bodyDiv w:val="1"/>
      <w:marLeft w:val="0"/>
      <w:marRight w:val="0"/>
      <w:marTop w:val="0"/>
      <w:marBottom w:val="0"/>
      <w:divBdr>
        <w:top w:val="none" w:sz="0" w:space="0" w:color="auto"/>
        <w:left w:val="none" w:sz="0" w:space="0" w:color="auto"/>
        <w:bottom w:val="none" w:sz="0" w:space="0" w:color="auto"/>
        <w:right w:val="none" w:sz="0" w:space="0" w:color="auto"/>
      </w:divBdr>
    </w:div>
    <w:div w:id="614412911">
      <w:bodyDiv w:val="1"/>
      <w:marLeft w:val="0"/>
      <w:marRight w:val="0"/>
      <w:marTop w:val="0"/>
      <w:marBottom w:val="0"/>
      <w:divBdr>
        <w:top w:val="none" w:sz="0" w:space="0" w:color="auto"/>
        <w:left w:val="none" w:sz="0" w:space="0" w:color="auto"/>
        <w:bottom w:val="none" w:sz="0" w:space="0" w:color="auto"/>
        <w:right w:val="none" w:sz="0" w:space="0" w:color="auto"/>
      </w:divBdr>
    </w:div>
    <w:div w:id="614600651">
      <w:bodyDiv w:val="1"/>
      <w:marLeft w:val="0"/>
      <w:marRight w:val="0"/>
      <w:marTop w:val="0"/>
      <w:marBottom w:val="0"/>
      <w:divBdr>
        <w:top w:val="none" w:sz="0" w:space="0" w:color="auto"/>
        <w:left w:val="none" w:sz="0" w:space="0" w:color="auto"/>
        <w:bottom w:val="none" w:sz="0" w:space="0" w:color="auto"/>
        <w:right w:val="none" w:sz="0" w:space="0" w:color="auto"/>
      </w:divBdr>
    </w:div>
    <w:div w:id="614750103">
      <w:bodyDiv w:val="1"/>
      <w:marLeft w:val="0"/>
      <w:marRight w:val="0"/>
      <w:marTop w:val="0"/>
      <w:marBottom w:val="0"/>
      <w:divBdr>
        <w:top w:val="none" w:sz="0" w:space="0" w:color="auto"/>
        <w:left w:val="none" w:sz="0" w:space="0" w:color="auto"/>
        <w:bottom w:val="none" w:sz="0" w:space="0" w:color="auto"/>
        <w:right w:val="none" w:sz="0" w:space="0" w:color="auto"/>
      </w:divBdr>
      <w:divsChild>
        <w:div w:id="577403096">
          <w:marLeft w:val="0"/>
          <w:marRight w:val="0"/>
          <w:marTop w:val="0"/>
          <w:marBottom w:val="0"/>
          <w:divBdr>
            <w:top w:val="none" w:sz="0" w:space="0" w:color="auto"/>
            <w:left w:val="none" w:sz="0" w:space="0" w:color="auto"/>
            <w:bottom w:val="none" w:sz="0" w:space="0" w:color="auto"/>
            <w:right w:val="none" w:sz="0" w:space="0" w:color="auto"/>
          </w:divBdr>
          <w:divsChild>
            <w:div w:id="1499543737">
              <w:marLeft w:val="0"/>
              <w:marRight w:val="0"/>
              <w:marTop w:val="0"/>
              <w:marBottom w:val="0"/>
              <w:divBdr>
                <w:top w:val="none" w:sz="0" w:space="0" w:color="auto"/>
                <w:left w:val="none" w:sz="0" w:space="0" w:color="auto"/>
                <w:bottom w:val="none" w:sz="0" w:space="0" w:color="auto"/>
                <w:right w:val="none" w:sz="0" w:space="0" w:color="auto"/>
              </w:divBdr>
              <w:divsChild>
                <w:div w:id="188220442">
                  <w:marLeft w:val="0"/>
                  <w:marRight w:val="0"/>
                  <w:marTop w:val="0"/>
                  <w:marBottom w:val="0"/>
                  <w:divBdr>
                    <w:top w:val="none" w:sz="0" w:space="0" w:color="auto"/>
                    <w:left w:val="none" w:sz="0" w:space="0" w:color="auto"/>
                    <w:bottom w:val="none" w:sz="0" w:space="0" w:color="auto"/>
                    <w:right w:val="none" w:sz="0" w:space="0" w:color="auto"/>
                  </w:divBdr>
                  <w:divsChild>
                    <w:div w:id="1330794121">
                      <w:marLeft w:val="0"/>
                      <w:marRight w:val="0"/>
                      <w:marTop w:val="0"/>
                      <w:marBottom w:val="0"/>
                      <w:divBdr>
                        <w:top w:val="none" w:sz="0" w:space="0" w:color="auto"/>
                        <w:left w:val="none" w:sz="0" w:space="0" w:color="auto"/>
                        <w:bottom w:val="none" w:sz="0" w:space="0" w:color="auto"/>
                        <w:right w:val="none" w:sz="0" w:space="0" w:color="auto"/>
                      </w:divBdr>
                      <w:divsChild>
                        <w:div w:id="1274051501">
                          <w:marLeft w:val="0"/>
                          <w:marRight w:val="0"/>
                          <w:marTop w:val="0"/>
                          <w:marBottom w:val="0"/>
                          <w:divBdr>
                            <w:top w:val="none" w:sz="0" w:space="0" w:color="auto"/>
                            <w:left w:val="none" w:sz="0" w:space="0" w:color="auto"/>
                            <w:bottom w:val="none" w:sz="0" w:space="0" w:color="auto"/>
                            <w:right w:val="none" w:sz="0" w:space="0" w:color="auto"/>
                          </w:divBdr>
                          <w:divsChild>
                            <w:div w:id="1222907354">
                              <w:marLeft w:val="0"/>
                              <w:marRight w:val="0"/>
                              <w:marTop w:val="0"/>
                              <w:marBottom w:val="0"/>
                              <w:divBdr>
                                <w:top w:val="none" w:sz="0" w:space="0" w:color="auto"/>
                                <w:left w:val="none" w:sz="0" w:space="0" w:color="auto"/>
                                <w:bottom w:val="none" w:sz="0" w:space="0" w:color="auto"/>
                                <w:right w:val="none" w:sz="0" w:space="0" w:color="auto"/>
                              </w:divBdr>
                              <w:divsChild>
                                <w:div w:id="903300089">
                                  <w:marLeft w:val="0"/>
                                  <w:marRight w:val="0"/>
                                  <w:marTop w:val="0"/>
                                  <w:marBottom w:val="0"/>
                                  <w:divBdr>
                                    <w:top w:val="single" w:sz="2" w:space="1" w:color="0B198C"/>
                                    <w:left w:val="single" w:sz="6" w:space="0" w:color="0B198C"/>
                                    <w:bottom w:val="single" w:sz="2" w:space="0" w:color="0B198C"/>
                                    <w:right w:val="single" w:sz="6" w:space="0" w:color="0B198C"/>
                                  </w:divBdr>
                                  <w:divsChild>
                                    <w:div w:id="42238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4753640">
      <w:bodyDiv w:val="1"/>
      <w:marLeft w:val="0"/>
      <w:marRight w:val="0"/>
      <w:marTop w:val="0"/>
      <w:marBottom w:val="0"/>
      <w:divBdr>
        <w:top w:val="none" w:sz="0" w:space="0" w:color="auto"/>
        <w:left w:val="none" w:sz="0" w:space="0" w:color="auto"/>
        <w:bottom w:val="none" w:sz="0" w:space="0" w:color="auto"/>
        <w:right w:val="none" w:sz="0" w:space="0" w:color="auto"/>
      </w:divBdr>
    </w:div>
    <w:div w:id="614873669">
      <w:bodyDiv w:val="1"/>
      <w:marLeft w:val="0"/>
      <w:marRight w:val="0"/>
      <w:marTop w:val="0"/>
      <w:marBottom w:val="0"/>
      <w:divBdr>
        <w:top w:val="none" w:sz="0" w:space="0" w:color="auto"/>
        <w:left w:val="none" w:sz="0" w:space="0" w:color="auto"/>
        <w:bottom w:val="none" w:sz="0" w:space="0" w:color="auto"/>
        <w:right w:val="none" w:sz="0" w:space="0" w:color="auto"/>
      </w:divBdr>
    </w:div>
    <w:div w:id="615138382">
      <w:bodyDiv w:val="1"/>
      <w:marLeft w:val="0"/>
      <w:marRight w:val="0"/>
      <w:marTop w:val="0"/>
      <w:marBottom w:val="0"/>
      <w:divBdr>
        <w:top w:val="none" w:sz="0" w:space="0" w:color="auto"/>
        <w:left w:val="none" w:sz="0" w:space="0" w:color="auto"/>
        <w:bottom w:val="none" w:sz="0" w:space="0" w:color="auto"/>
        <w:right w:val="none" w:sz="0" w:space="0" w:color="auto"/>
      </w:divBdr>
    </w:div>
    <w:div w:id="615140890">
      <w:bodyDiv w:val="1"/>
      <w:marLeft w:val="0"/>
      <w:marRight w:val="0"/>
      <w:marTop w:val="0"/>
      <w:marBottom w:val="0"/>
      <w:divBdr>
        <w:top w:val="none" w:sz="0" w:space="0" w:color="auto"/>
        <w:left w:val="none" w:sz="0" w:space="0" w:color="auto"/>
        <w:bottom w:val="none" w:sz="0" w:space="0" w:color="auto"/>
        <w:right w:val="none" w:sz="0" w:space="0" w:color="auto"/>
      </w:divBdr>
    </w:div>
    <w:div w:id="615142819">
      <w:bodyDiv w:val="1"/>
      <w:marLeft w:val="0"/>
      <w:marRight w:val="0"/>
      <w:marTop w:val="0"/>
      <w:marBottom w:val="0"/>
      <w:divBdr>
        <w:top w:val="none" w:sz="0" w:space="0" w:color="auto"/>
        <w:left w:val="none" w:sz="0" w:space="0" w:color="auto"/>
        <w:bottom w:val="none" w:sz="0" w:space="0" w:color="auto"/>
        <w:right w:val="none" w:sz="0" w:space="0" w:color="auto"/>
      </w:divBdr>
    </w:div>
    <w:div w:id="615216886">
      <w:bodyDiv w:val="1"/>
      <w:marLeft w:val="0"/>
      <w:marRight w:val="0"/>
      <w:marTop w:val="0"/>
      <w:marBottom w:val="0"/>
      <w:divBdr>
        <w:top w:val="none" w:sz="0" w:space="0" w:color="auto"/>
        <w:left w:val="none" w:sz="0" w:space="0" w:color="auto"/>
        <w:bottom w:val="none" w:sz="0" w:space="0" w:color="auto"/>
        <w:right w:val="none" w:sz="0" w:space="0" w:color="auto"/>
      </w:divBdr>
    </w:div>
    <w:div w:id="615674218">
      <w:bodyDiv w:val="1"/>
      <w:marLeft w:val="0"/>
      <w:marRight w:val="0"/>
      <w:marTop w:val="0"/>
      <w:marBottom w:val="0"/>
      <w:divBdr>
        <w:top w:val="none" w:sz="0" w:space="0" w:color="auto"/>
        <w:left w:val="none" w:sz="0" w:space="0" w:color="auto"/>
        <w:bottom w:val="none" w:sz="0" w:space="0" w:color="auto"/>
        <w:right w:val="none" w:sz="0" w:space="0" w:color="auto"/>
      </w:divBdr>
    </w:div>
    <w:div w:id="615674408">
      <w:bodyDiv w:val="1"/>
      <w:marLeft w:val="0"/>
      <w:marRight w:val="0"/>
      <w:marTop w:val="0"/>
      <w:marBottom w:val="0"/>
      <w:divBdr>
        <w:top w:val="none" w:sz="0" w:space="0" w:color="auto"/>
        <w:left w:val="none" w:sz="0" w:space="0" w:color="auto"/>
        <w:bottom w:val="none" w:sz="0" w:space="0" w:color="auto"/>
        <w:right w:val="none" w:sz="0" w:space="0" w:color="auto"/>
      </w:divBdr>
    </w:div>
    <w:div w:id="615715369">
      <w:bodyDiv w:val="1"/>
      <w:marLeft w:val="0"/>
      <w:marRight w:val="0"/>
      <w:marTop w:val="0"/>
      <w:marBottom w:val="0"/>
      <w:divBdr>
        <w:top w:val="none" w:sz="0" w:space="0" w:color="auto"/>
        <w:left w:val="none" w:sz="0" w:space="0" w:color="auto"/>
        <w:bottom w:val="none" w:sz="0" w:space="0" w:color="auto"/>
        <w:right w:val="none" w:sz="0" w:space="0" w:color="auto"/>
      </w:divBdr>
    </w:div>
    <w:div w:id="615722619">
      <w:bodyDiv w:val="1"/>
      <w:marLeft w:val="0"/>
      <w:marRight w:val="0"/>
      <w:marTop w:val="0"/>
      <w:marBottom w:val="0"/>
      <w:divBdr>
        <w:top w:val="none" w:sz="0" w:space="0" w:color="auto"/>
        <w:left w:val="none" w:sz="0" w:space="0" w:color="auto"/>
        <w:bottom w:val="none" w:sz="0" w:space="0" w:color="auto"/>
        <w:right w:val="none" w:sz="0" w:space="0" w:color="auto"/>
      </w:divBdr>
    </w:div>
    <w:div w:id="615723111">
      <w:bodyDiv w:val="1"/>
      <w:marLeft w:val="0"/>
      <w:marRight w:val="0"/>
      <w:marTop w:val="0"/>
      <w:marBottom w:val="0"/>
      <w:divBdr>
        <w:top w:val="none" w:sz="0" w:space="0" w:color="auto"/>
        <w:left w:val="none" w:sz="0" w:space="0" w:color="auto"/>
        <w:bottom w:val="none" w:sz="0" w:space="0" w:color="auto"/>
        <w:right w:val="none" w:sz="0" w:space="0" w:color="auto"/>
      </w:divBdr>
    </w:div>
    <w:div w:id="615909247">
      <w:bodyDiv w:val="1"/>
      <w:marLeft w:val="0"/>
      <w:marRight w:val="0"/>
      <w:marTop w:val="0"/>
      <w:marBottom w:val="0"/>
      <w:divBdr>
        <w:top w:val="none" w:sz="0" w:space="0" w:color="auto"/>
        <w:left w:val="none" w:sz="0" w:space="0" w:color="auto"/>
        <w:bottom w:val="none" w:sz="0" w:space="0" w:color="auto"/>
        <w:right w:val="none" w:sz="0" w:space="0" w:color="auto"/>
      </w:divBdr>
    </w:div>
    <w:div w:id="616061474">
      <w:bodyDiv w:val="1"/>
      <w:marLeft w:val="0"/>
      <w:marRight w:val="0"/>
      <w:marTop w:val="0"/>
      <w:marBottom w:val="0"/>
      <w:divBdr>
        <w:top w:val="none" w:sz="0" w:space="0" w:color="auto"/>
        <w:left w:val="none" w:sz="0" w:space="0" w:color="auto"/>
        <w:bottom w:val="none" w:sz="0" w:space="0" w:color="auto"/>
        <w:right w:val="none" w:sz="0" w:space="0" w:color="auto"/>
      </w:divBdr>
    </w:div>
    <w:div w:id="616065482">
      <w:bodyDiv w:val="1"/>
      <w:marLeft w:val="0"/>
      <w:marRight w:val="0"/>
      <w:marTop w:val="0"/>
      <w:marBottom w:val="0"/>
      <w:divBdr>
        <w:top w:val="none" w:sz="0" w:space="0" w:color="auto"/>
        <w:left w:val="none" w:sz="0" w:space="0" w:color="auto"/>
        <w:bottom w:val="none" w:sz="0" w:space="0" w:color="auto"/>
        <w:right w:val="none" w:sz="0" w:space="0" w:color="auto"/>
      </w:divBdr>
    </w:div>
    <w:div w:id="616372719">
      <w:bodyDiv w:val="1"/>
      <w:marLeft w:val="0"/>
      <w:marRight w:val="0"/>
      <w:marTop w:val="0"/>
      <w:marBottom w:val="0"/>
      <w:divBdr>
        <w:top w:val="none" w:sz="0" w:space="0" w:color="auto"/>
        <w:left w:val="none" w:sz="0" w:space="0" w:color="auto"/>
        <w:bottom w:val="none" w:sz="0" w:space="0" w:color="auto"/>
        <w:right w:val="none" w:sz="0" w:space="0" w:color="auto"/>
      </w:divBdr>
    </w:div>
    <w:div w:id="616520600">
      <w:bodyDiv w:val="1"/>
      <w:marLeft w:val="0"/>
      <w:marRight w:val="0"/>
      <w:marTop w:val="0"/>
      <w:marBottom w:val="0"/>
      <w:divBdr>
        <w:top w:val="none" w:sz="0" w:space="0" w:color="auto"/>
        <w:left w:val="none" w:sz="0" w:space="0" w:color="auto"/>
        <w:bottom w:val="none" w:sz="0" w:space="0" w:color="auto"/>
        <w:right w:val="none" w:sz="0" w:space="0" w:color="auto"/>
      </w:divBdr>
    </w:div>
    <w:div w:id="616639108">
      <w:bodyDiv w:val="1"/>
      <w:marLeft w:val="0"/>
      <w:marRight w:val="0"/>
      <w:marTop w:val="0"/>
      <w:marBottom w:val="0"/>
      <w:divBdr>
        <w:top w:val="none" w:sz="0" w:space="0" w:color="auto"/>
        <w:left w:val="none" w:sz="0" w:space="0" w:color="auto"/>
        <w:bottom w:val="none" w:sz="0" w:space="0" w:color="auto"/>
        <w:right w:val="none" w:sz="0" w:space="0" w:color="auto"/>
      </w:divBdr>
    </w:div>
    <w:div w:id="616639593">
      <w:bodyDiv w:val="1"/>
      <w:marLeft w:val="0"/>
      <w:marRight w:val="0"/>
      <w:marTop w:val="0"/>
      <w:marBottom w:val="0"/>
      <w:divBdr>
        <w:top w:val="none" w:sz="0" w:space="0" w:color="auto"/>
        <w:left w:val="none" w:sz="0" w:space="0" w:color="auto"/>
        <w:bottom w:val="none" w:sz="0" w:space="0" w:color="auto"/>
        <w:right w:val="none" w:sz="0" w:space="0" w:color="auto"/>
      </w:divBdr>
    </w:div>
    <w:div w:id="616837163">
      <w:bodyDiv w:val="1"/>
      <w:marLeft w:val="0"/>
      <w:marRight w:val="0"/>
      <w:marTop w:val="0"/>
      <w:marBottom w:val="0"/>
      <w:divBdr>
        <w:top w:val="none" w:sz="0" w:space="0" w:color="auto"/>
        <w:left w:val="none" w:sz="0" w:space="0" w:color="auto"/>
        <w:bottom w:val="none" w:sz="0" w:space="0" w:color="auto"/>
        <w:right w:val="none" w:sz="0" w:space="0" w:color="auto"/>
      </w:divBdr>
    </w:div>
    <w:div w:id="616983581">
      <w:bodyDiv w:val="1"/>
      <w:marLeft w:val="0"/>
      <w:marRight w:val="0"/>
      <w:marTop w:val="0"/>
      <w:marBottom w:val="0"/>
      <w:divBdr>
        <w:top w:val="none" w:sz="0" w:space="0" w:color="auto"/>
        <w:left w:val="none" w:sz="0" w:space="0" w:color="auto"/>
        <w:bottom w:val="none" w:sz="0" w:space="0" w:color="auto"/>
        <w:right w:val="none" w:sz="0" w:space="0" w:color="auto"/>
      </w:divBdr>
    </w:div>
    <w:div w:id="617027482">
      <w:bodyDiv w:val="1"/>
      <w:marLeft w:val="0"/>
      <w:marRight w:val="0"/>
      <w:marTop w:val="0"/>
      <w:marBottom w:val="0"/>
      <w:divBdr>
        <w:top w:val="none" w:sz="0" w:space="0" w:color="auto"/>
        <w:left w:val="none" w:sz="0" w:space="0" w:color="auto"/>
        <w:bottom w:val="none" w:sz="0" w:space="0" w:color="auto"/>
        <w:right w:val="none" w:sz="0" w:space="0" w:color="auto"/>
      </w:divBdr>
    </w:div>
    <w:div w:id="617223042">
      <w:bodyDiv w:val="1"/>
      <w:marLeft w:val="0"/>
      <w:marRight w:val="0"/>
      <w:marTop w:val="0"/>
      <w:marBottom w:val="0"/>
      <w:divBdr>
        <w:top w:val="none" w:sz="0" w:space="0" w:color="auto"/>
        <w:left w:val="none" w:sz="0" w:space="0" w:color="auto"/>
        <w:bottom w:val="none" w:sz="0" w:space="0" w:color="auto"/>
        <w:right w:val="none" w:sz="0" w:space="0" w:color="auto"/>
      </w:divBdr>
    </w:div>
    <w:div w:id="617226163">
      <w:bodyDiv w:val="1"/>
      <w:marLeft w:val="0"/>
      <w:marRight w:val="0"/>
      <w:marTop w:val="0"/>
      <w:marBottom w:val="0"/>
      <w:divBdr>
        <w:top w:val="none" w:sz="0" w:space="0" w:color="auto"/>
        <w:left w:val="none" w:sz="0" w:space="0" w:color="auto"/>
        <w:bottom w:val="none" w:sz="0" w:space="0" w:color="auto"/>
        <w:right w:val="none" w:sz="0" w:space="0" w:color="auto"/>
      </w:divBdr>
    </w:div>
    <w:div w:id="617374088">
      <w:bodyDiv w:val="1"/>
      <w:marLeft w:val="0"/>
      <w:marRight w:val="0"/>
      <w:marTop w:val="0"/>
      <w:marBottom w:val="0"/>
      <w:divBdr>
        <w:top w:val="none" w:sz="0" w:space="0" w:color="auto"/>
        <w:left w:val="none" w:sz="0" w:space="0" w:color="auto"/>
        <w:bottom w:val="none" w:sz="0" w:space="0" w:color="auto"/>
        <w:right w:val="none" w:sz="0" w:space="0" w:color="auto"/>
      </w:divBdr>
    </w:div>
    <w:div w:id="617444912">
      <w:bodyDiv w:val="1"/>
      <w:marLeft w:val="0"/>
      <w:marRight w:val="0"/>
      <w:marTop w:val="0"/>
      <w:marBottom w:val="0"/>
      <w:divBdr>
        <w:top w:val="none" w:sz="0" w:space="0" w:color="auto"/>
        <w:left w:val="none" w:sz="0" w:space="0" w:color="auto"/>
        <w:bottom w:val="none" w:sz="0" w:space="0" w:color="auto"/>
        <w:right w:val="none" w:sz="0" w:space="0" w:color="auto"/>
      </w:divBdr>
    </w:div>
    <w:div w:id="617687483">
      <w:bodyDiv w:val="1"/>
      <w:marLeft w:val="0"/>
      <w:marRight w:val="0"/>
      <w:marTop w:val="0"/>
      <w:marBottom w:val="0"/>
      <w:divBdr>
        <w:top w:val="none" w:sz="0" w:space="0" w:color="auto"/>
        <w:left w:val="none" w:sz="0" w:space="0" w:color="auto"/>
        <w:bottom w:val="none" w:sz="0" w:space="0" w:color="auto"/>
        <w:right w:val="none" w:sz="0" w:space="0" w:color="auto"/>
      </w:divBdr>
    </w:div>
    <w:div w:id="617687774">
      <w:bodyDiv w:val="1"/>
      <w:marLeft w:val="0"/>
      <w:marRight w:val="0"/>
      <w:marTop w:val="0"/>
      <w:marBottom w:val="0"/>
      <w:divBdr>
        <w:top w:val="none" w:sz="0" w:space="0" w:color="auto"/>
        <w:left w:val="none" w:sz="0" w:space="0" w:color="auto"/>
        <w:bottom w:val="none" w:sz="0" w:space="0" w:color="auto"/>
        <w:right w:val="none" w:sz="0" w:space="0" w:color="auto"/>
      </w:divBdr>
    </w:div>
    <w:div w:id="617874240">
      <w:bodyDiv w:val="1"/>
      <w:marLeft w:val="0"/>
      <w:marRight w:val="0"/>
      <w:marTop w:val="0"/>
      <w:marBottom w:val="0"/>
      <w:divBdr>
        <w:top w:val="none" w:sz="0" w:space="0" w:color="auto"/>
        <w:left w:val="none" w:sz="0" w:space="0" w:color="auto"/>
        <w:bottom w:val="none" w:sz="0" w:space="0" w:color="auto"/>
        <w:right w:val="none" w:sz="0" w:space="0" w:color="auto"/>
      </w:divBdr>
    </w:div>
    <w:div w:id="617952831">
      <w:bodyDiv w:val="1"/>
      <w:marLeft w:val="0"/>
      <w:marRight w:val="0"/>
      <w:marTop w:val="0"/>
      <w:marBottom w:val="0"/>
      <w:divBdr>
        <w:top w:val="none" w:sz="0" w:space="0" w:color="auto"/>
        <w:left w:val="none" w:sz="0" w:space="0" w:color="auto"/>
        <w:bottom w:val="none" w:sz="0" w:space="0" w:color="auto"/>
        <w:right w:val="none" w:sz="0" w:space="0" w:color="auto"/>
      </w:divBdr>
    </w:div>
    <w:div w:id="617956515">
      <w:bodyDiv w:val="1"/>
      <w:marLeft w:val="0"/>
      <w:marRight w:val="0"/>
      <w:marTop w:val="0"/>
      <w:marBottom w:val="0"/>
      <w:divBdr>
        <w:top w:val="none" w:sz="0" w:space="0" w:color="auto"/>
        <w:left w:val="none" w:sz="0" w:space="0" w:color="auto"/>
        <w:bottom w:val="none" w:sz="0" w:space="0" w:color="auto"/>
        <w:right w:val="none" w:sz="0" w:space="0" w:color="auto"/>
      </w:divBdr>
    </w:div>
    <w:div w:id="618076274">
      <w:bodyDiv w:val="1"/>
      <w:marLeft w:val="0"/>
      <w:marRight w:val="0"/>
      <w:marTop w:val="0"/>
      <w:marBottom w:val="0"/>
      <w:divBdr>
        <w:top w:val="none" w:sz="0" w:space="0" w:color="auto"/>
        <w:left w:val="none" w:sz="0" w:space="0" w:color="auto"/>
        <w:bottom w:val="none" w:sz="0" w:space="0" w:color="auto"/>
        <w:right w:val="none" w:sz="0" w:space="0" w:color="auto"/>
      </w:divBdr>
    </w:div>
    <w:div w:id="618297764">
      <w:bodyDiv w:val="1"/>
      <w:marLeft w:val="0"/>
      <w:marRight w:val="0"/>
      <w:marTop w:val="0"/>
      <w:marBottom w:val="0"/>
      <w:divBdr>
        <w:top w:val="none" w:sz="0" w:space="0" w:color="auto"/>
        <w:left w:val="none" w:sz="0" w:space="0" w:color="auto"/>
        <w:bottom w:val="none" w:sz="0" w:space="0" w:color="auto"/>
        <w:right w:val="none" w:sz="0" w:space="0" w:color="auto"/>
      </w:divBdr>
    </w:div>
    <w:div w:id="618414751">
      <w:bodyDiv w:val="1"/>
      <w:marLeft w:val="0"/>
      <w:marRight w:val="0"/>
      <w:marTop w:val="0"/>
      <w:marBottom w:val="0"/>
      <w:divBdr>
        <w:top w:val="none" w:sz="0" w:space="0" w:color="auto"/>
        <w:left w:val="none" w:sz="0" w:space="0" w:color="auto"/>
        <w:bottom w:val="none" w:sz="0" w:space="0" w:color="auto"/>
        <w:right w:val="none" w:sz="0" w:space="0" w:color="auto"/>
      </w:divBdr>
    </w:div>
    <w:div w:id="618488725">
      <w:bodyDiv w:val="1"/>
      <w:marLeft w:val="0"/>
      <w:marRight w:val="0"/>
      <w:marTop w:val="0"/>
      <w:marBottom w:val="0"/>
      <w:divBdr>
        <w:top w:val="none" w:sz="0" w:space="0" w:color="auto"/>
        <w:left w:val="none" w:sz="0" w:space="0" w:color="auto"/>
        <w:bottom w:val="none" w:sz="0" w:space="0" w:color="auto"/>
        <w:right w:val="none" w:sz="0" w:space="0" w:color="auto"/>
      </w:divBdr>
    </w:div>
    <w:div w:id="619149949">
      <w:bodyDiv w:val="1"/>
      <w:marLeft w:val="0"/>
      <w:marRight w:val="0"/>
      <w:marTop w:val="0"/>
      <w:marBottom w:val="0"/>
      <w:divBdr>
        <w:top w:val="none" w:sz="0" w:space="0" w:color="auto"/>
        <w:left w:val="none" w:sz="0" w:space="0" w:color="auto"/>
        <w:bottom w:val="none" w:sz="0" w:space="0" w:color="auto"/>
        <w:right w:val="none" w:sz="0" w:space="0" w:color="auto"/>
      </w:divBdr>
    </w:div>
    <w:div w:id="619192519">
      <w:bodyDiv w:val="1"/>
      <w:marLeft w:val="0"/>
      <w:marRight w:val="0"/>
      <w:marTop w:val="0"/>
      <w:marBottom w:val="0"/>
      <w:divBdr>
        <w:top w:val="none" w:sz="0" w:space="0" w:color="auto"/>
        <w:left w:val="none" w:sz="0" w:space="0" w:color="auto"/>
        <w:bottom w:val="none" w:sz="0" w:space="0" w:color="auto"/>
        <w:right w:val="none" w:sz="0" w:space="0" w:color="auto"/>
      </w:divBdr>
    </w:div>
    <w:div w:id="619268869">
      <w:bodyDiv w:val="1"/>
      <w:marLeft w:val="0"/>
      <w:marRight w:val="0"/>
      <w:marTop w:val="0"/>
      <w:marBottom w:val="0"/>
      <w:divBdr>
        <w:top w:val="none" w:sz="0" w:space="0" w:color="auto"/>
        <w:left w:val="none" w:sz="0" w:space="0" w:color="auto"/>
        <w:bottom w:val="none" w:sz="0" w:space="0" w:color="auto"/>
        <w:right w:val="none" w:sz="0" w:space="0" w:color="auto"/>
      </w:divBdr>
    </w:div>
    <w:div w:id="619453738">
      <w:bodyDiv w:val="1"/>
      <w:marLeft w:val="0"/>
      <w:marRight w:val="0"/>
      <w:marTop w:val="0"/>
      <w:marBottom w:val="0"/>
      <w:divBdr>
        <w:top w:val="none" w:sz="0" w:space="0" w:color="auto"/>
        <w:left w:val="none" w:sz="0" w:space="0" w:color="auto"/>
        <w:bottom w:val="none" w:sz="0" w:space="0" w:color="auto"/>
        <w:right w:val="none" w:sz="0" w:space="0" w:color="auto"/>
      </w:divBdr>
    </w:div>
    <w:div w:id="619453777">
      <w:bodyDiv w:val="1"/>
      <w:marLeft w:val="0"/>
      <w:marRight w:val="0"/>
      <w:marTop w:val="0"/>
      <w:marBottom w:val="0"/>
      <w:divBdr>
        <w:top w:val="none" w:sz="0" w:space="0" w:color="auto"/>
        <w:left w:val="none" w:sz="0" w:space="0" w:color="auto"/>
        <w:bottom w:val="none" w:sz="0" w:space="0" w:color="auto"/>
        <w:right w:val="none" w:sz="0" w:space="0" w:color="auto"/>
      </w:divBdr>
    </w:div>
    <w:div w:id="619603688">
      <w:bodyDiv w:val="1"/>
      <w:marLeft w:val="0"/>
      <w:marRight w:val="0"/>
      <w:marTop w:val="0"/>
      <w:marBottom w:val="0"/>
      <w:divBdr>
        <w:top w:val="none" w:sz="0" w:space="0" w:color="auto"/>
        <w:left w:val="none" w:sz="0" w:space="0" w:color="auto"/>
        <w:bottom w:val="none" w:sz="0" w:space="0" w:color="auto"/>
        <w:right w:val="none" w:sz="0" w:space="0" w:color="auto"/>
      </w:divBdr>
    </w:div>
    <w:div w:id="619916017">
      <w:bodyDiv w:val="1"/>
      <w:marLeft w:val="0"/>
      <w:marRight w:val="0"/>
      <w:marTop w:val="0"/>
      <w:marBottom w:val="0"/>
      <w:divBdr>
        <w:top w:val="none" w:sz="0" w:space="0" w:color="auto"/>
        <w:left w:val="none" w:sz="0" w:space="0" w:color="auto"/>
        <w:bottom w:val="none" w:sz="0" w:space="0" w:color="auto"/>
        <w:right w:val="none" w:sz="0" w:space="0" w:color="auto"/>
      </w:divBdr>
    </w:div>
    <w:div w:id="620037960">
      <w:bodyDiv w:val="1"/>
      <w:marLeft w:val="0"/>
      <w:marRight w:val="0"/>
      <w:marTop w:val="0"/>
      <w:marBottom w:val="0"/>
      <w:divBdr>
        <w:top w:val="none" w:sz="0" w:space="0" w:color="auto"/>
        <w:left w:val="none" w:sz="0" w:space="0" w:color="auto"/>
        <w:bottom w:val="none" w:sz="0" w:space="0" w:color="auto"/>
        <w:right w:val="none" w:sz="0" w:space="0" w:color="auto"/>
      </w:divBdr>
    </w:div>
    <w:div w:id="620111387">
      <w:bodyDiv w:val="1"/>
      <w:marLeft w:val="0"/>
      <w:marRight w:val="0"/>
      <w:marTop w:val="0"/>
      <w:marBottom w:val="0"/>
      <w:divBdr>
        <w:top w:val="none" w:sz="0" w:space="0" w:color="auto"/>
        <w:left w:val="none" w:sz="0" w:space="0" w:color="auto"/>
        <w:bottom w:val="none" w:sz="0" w:space="0" w:color="auto"/>
        <w:right w:val="none" w:sz="0" w:space="0" w:color="auto"/>
      </w:divBdr>
    </w:div>
    <w:div w:id="620259243">
      <w:bodyDiv w:val="1"/>
      <w:marLeft w:val="0"/>
      <w:marRight w:val="0"/>
      <w:marTop w:val="0"/>
      <w:marBottom w:val="0"/>
      <w:divBdr>
        <w:top w:val="none" w:sz="0" w:space="0" w:color="auto"/>
        <w:left w:val="none" w:sz="0" w:space="0" w:color="auto"/>
        <w:bottom w:val="none" w:sz="0" w:space="0" w:color="auto"/>
        <w:right w:val="none" w:sz="0" w:space="0" w:color="auto"/>
      </w:divBdr>
    </w:div>
    <w:div w:id="620260005">
      <w:bodyDiv w:val="1"/>
      <w:marLeft w:val="0"/>
      <w:marRight w:val="0"/>
      <w:marTop w:val="0"/>
      <w:marBottom w:val="0"/>
      <w:divBdr>
        <w:top w:val="none" w:sz="0" w:space="0" w:color="auto"/>
        <w:left w:val="none" w:sz="0" w:space="0" w:color="auto"/>
        <w:bottom w:val="none" w:sz="0" w:space="0" w:color="auto"/>
        <w:right w:val="none" w:sz="0" w:space="0" w:color="auto"/>
      </w:divBdr>
    </w:div>
    <w:div w:id="620263134">
      <w:bodyDiv w:val="1"/>
      <w:marLeft w:val="0"/>
      <w:marRight w:val="0"/>
      <w:marTop w:val="0"/>
      <w:marBottom w:val="0"/>
      <w:divBdr>
        <w:top w:val="none" w:sz="0" w:space="0" w:color="auto"/>
        <w:left w:val="none" w:sz="0" w:space="0" w:color="auto"/>
        <w:bottom w:val="none" w:sz="0" w:space="0" w:color="auto"/>
        <w:right w:val="none" w:sz="0" w:space="0" w:color="auto"/>
      </w:divBdr>
    </w:div>
    <w:div w:id="620306507">
      <w:bodyDiv w:val="1"/>
      <w:marLeft w:val="0"/>
      <w:marRight w:val="0"/>
      <w:marTop w:val="0"/>
      <w:marBottom w:val="0"/>
      <w:divBdr>
        <w:top w:val="none" w:sz="0" w:space="0" w:color="auto"/>
        <w:left w:val="none" w:sz="0" w:space="0" w:color="auto"/>
        <w:bottom w:val="none" w:sz="0" w:space="0" w:color="auto"/>
        <w:right w:val="none" w:sz="0" w:space="0" w:color="auto"/>
      </w:divBdr>
    </w:div>
    <w:div w:id="620380368">
      <w:bodyDiv w:val="1"/>
      <w:marLeft w:val="0"/>
      <w:marRight w:val="0"/>
      <w:marTop w:val="0"/>
      <w:marBottom w:val="0"/>
      <w:divBdr>
        <w:top w:val="none" w:sz="0" w:space="0" w:color="auto"/>
        <w:left w:val="none" w:sz="0" w:space="0" w:color="auto"/>
        <w:bottom w:val="none" w:sz="0" w:space="0" w:color="auto"/>
        <w:right w:val="none" w:sz="0" w:space="0" w:color="auto"/>
      </w:divBdr>
    </w:div>
    <w:div w:id="620381203">
      <w:bodyDiv w:val="1"/>
      <w:marLeft w:val="0"/>
      <w:marRight w:val="0"/>
      <w:marTop w:val="0"/>
      <w:marBottom w:val="0"/>
      <w:divBdr>
        <w:top w:val="none" w:sz="0" w:space="0" w:color="auto"/>
        <w:left w:val="none" w:sz="0" w:space="0" w:color="auto"/>
        <w:bottom w:val="none" w:sz="0" w:space="0" w:color="auto"/>
        <w:right w:val="none" w:sz="0" w:space="0" w:color="auto"/>
      </w:divBdr>
    </w:div>
    <w:div w:id="620385453">
      <w:bodyDiv w:val="1"/>
      <w:marLeft w:val="0"/>
      <w:marRight w:val="0"/>
      <w:marTop w:val="0"/>
      <w:marBottom w:val="0"/>
      <w:divBdr>
        <w:top w:val="none" w:sz="0" w:space="0" w:color="auto"/>
        <w:left w:val="none" w:sz="0" w:space="0" w:color="auto"/>
        <w:bottom w:val="none" w:sz="0" w:space="0" w:color="auto"/>
        <w:right w:val="none" w:sz="0" w:space="0" w:color="auto"/>
      </w:divBdr>
    </w:div>
    <w:div w:id="620768947">
      <w:bodyDiv w:val="1"/>
      <w:marLeft w:val="0"/>
      <w:marRight w:val="0"/>
      <w:marTop w:val="0"/>
      <w:marBottom w:val="0"/>
      <w:divBdr>
        <w:top w:val="none" w:sz="0" w:space="0" w:color="auto"/>
        <w:left w:val="none" w:sz="0" w:space="0" w:color="auto"/>
        <w:bottom w:val="none" w:sz="0" w:space="0" w:color="auto"/>
        <w:right w:val="none" w:sz="0" w:space="0" w:color="auto"/>
      </w:divBdr>
    </w:div>
    <w:div w:id="620770283">
      <w:bodyDiv w:val="1"/>
      <w:marLeft w:val="0"/>
      <w:marRight w:val="0"/>
      <w:marTop w:val="0"/>
      <w:marBottom w:val="0"/>
      <w:divBdr>
        <w:top w:val="none" w:sz="0" w:space="0" w:color="auto"/>
        <w:left w:val="none" w:sz="0" w:space="0" w:color="auto"/>
        <w:bottom w:val="none" w:sz="0" w:space="0" w:color="auto"/>
        <w:right w:val="none" w:sz="0" w:space="0" w:color="auto"/>
      </w:divBdr>
    </w:div>
    <w:div w:id="620916607">
      <w:bodyDiv w:val="1"/>
      <w:marLeft w:val="0"/>
      <w:marRight w:val="0"/>
      <w:marTop w:val="0"/>
      <w:marBottom w:val="0"/>
      <w:divBdr>
        <w:top w:val="none" w:sz="0" w:space="0" w:color="auto"/>
        <w:left w:val="none" w:sz="0" w:space="0" w:color="auto"/>
        <w:bottom w:val="none" w:sz="0" w:space="0" w:color="auto"/>
        <w:right w:val="none" w:sz="0" w:space="0" w:color="auto"/>
      </w:divBdr>
    </w:div>
    <w:div w:id="620919408">
      <w:bodyDiv w:val="1"/>
      <w:marLeft w:val="0"/>
      <w:marRight w:val="0"/>
      <w:marTop w:val="0"/>
      <w:marBottom w:val="0"/>
      <w:divBdr>
        <w:top w:val="none" w:sz="0" w:space="0" w:color="auto"/>
        <w:left w:val="none" w:sz="0" w:space="0" w:color="auto"/>
        <w:bottom w:val="none" w:sz="0" w:space="0" w:color="auto"/>
        <w:right w:val="none" w:sz="0" w:space="0" w:color="auto"/>
      </w:divBdr>
    </w:div>
    <w:div w:id="620964098">
      <w:bodyDiv w:val="1"/>
      <w:marLeft w:val="0"/>
      <w:marRight w:val="0"/>
      <w:marTop w:val="0"/>
      <w:marBottom w:val="0"/>
      <w:divBdr>
        <w:top w:val="none" w:sz="0" w:space="0" w:color="auto"/>
        <w:left w:val="none" w:sz="0" w:space="0" w:color="auto"/>
        <w:bottom w:val="none" w:sz="0" w:space="0" w:color="auto"/>
        <w:right w:val="none" w:sz="0" w:space="0" w:color="auto"/>
      </w:divBdr>
    </w:div>
    <w:div w:id="621116147">
      <w:bodyDiv w:val="1"/>
      <w:marLeft w:val="0"/>
      <w:marRight w:val="0"/>
      <w:marTop w:val="0"/>
      <w:marBottom w:val="0"/>
      <w:divBdr>
        <w:top w:val="none" w:sz="0" w:space="0" w:color="auto"/>
        <w:left w:val="none" w:sz="0" w:space="0" w:color="auto"/>
        <w:bottom w:val="none" w:sz="0" w:space="0" w:color="auto"/>
        <w:right w:val="none" w:sz="0" w:space="0" w:color="auto"/>
      </w:divBdr>
    </w:div>
    <w:div w:id="621424913">
      <w:bodyDiv w:val="1"/>
      <w:marLeft w:val="0"/>
      <w:marRight w:val="0"/>
      <w:marTop w:val="0"/>
      <w:marBottom w:val="0"/>
      <w:divBdr>
        <w:top w:val="none" w:sz="0" w:space="0" w:color="auto"/>
        <w:left w:val="none" w:sz="0" w:space="0" w:color="auto"/>
        <w:bottom w:val="none" w:sz="0" w:space="0" w:color="auto"/>
        <w:right w:val="none" w:sz="0" w:space="0" w:color="auto"/>
      </w:divBdr>
    </w:div>
    <w:div w:id="621617419">
      <w:bodyDiv w:val="1"/>
      <w:marLeft w:val="0"/>
      <w:marRight w:val="0"/>
      <w:marTop w:val="0"/>
      <w:marBottom w:val="0"/>
      <w:divBdr>
        <w:top w:val="none" w:sz="0" w:space="0" w:color="auto"/>
        <w:left w:val="none" w:sz="0" w:space="0" w:color="auto"/>
        <w:bottom w:val="none" w:sz="0" w:space="0" w:color="auto"/>
        <w:right w:val="none" w:sz="0" w:space="0" w:color="auto"/>
      </w:divBdr>
    </w:div>
    <w:div w:id="621617789">
      <w:bodyDiv w:val="1"/>
      <w:marLeft w:val="0"/>
      <w:marRight w:val="0"/>
      <w:marTop w:val="0"/>
      <w:marBottom w:val="0"/>
      <w:divBdr>
        <w:top w:val="none" w:sz="0" w:space="0" w:color="auto"/>
        <w:left w:val="none" w:sz="0" w:space="0" w:color="auto"/>
        <w:bottom w:val="none" w:sz="0" w:space="0" w:color="auto"/>
        <w:right w:val="none" w:sz="0" w:space="0" w:color="auto"/>
      </w:divBdr>
    </w:div>
    <w:div w:id="621694756">
      <w:bodyDiv w:val="1"/>
      <w:marLeft w:val="0"/>
      <w:marRight w:val="0"/>
      <w:marTop w:val="0"/>
      <w:marBottom w:val="0"/>
      <w:divBdr>
        <w:top w:val="none" w:sz="0" w:space="0" w:color="auto"/>
        <w:left w:val="none" w:sz="0" w:space="0" w:color="auto"/>
        <w:bottom w:val="none" w:sz="0" w:space="0" w:color="auto"/>
        <w:right w:val="none" w:sz="0" w:space="0" w:color="auto"/>
      </w:divBdr>
    </w:div>
    <w:div w:id="621695614">
      <w:bodyDiv w:val="1"/>
      <w:marLeft w:val="0"/>
      <w:marRight w:val="0"/>
      <w:marTop w:val="0"/>
      <w:marBottom w:val="0"/>
      <w:divBdr>
        <w:top w:val="none" w:sz="0" w:space="0" w:color="auto"/>
        <w:left w:val="none" w:sz="0" w:space="0" w:color="auto"/>
        <w:bottom w:val="none" w:sz="0" w:space="0" w:color="auto"/>
        <w:right w:val="none" w:sz="0" w:space="0" w:color="auto"/>
      </w:divBdr>
    </w:div>
    <w:div w:id="621769988">
      <w:bodyDiv w:val="1"/>
      <w:marLeft w:val="0"/>
      <w:marRight w:val="0"/>
      <w:marTop w:val="0"/>
      <w:marBottom w:val="0"/>
      <w:divBdr>
        <w:top w:val="none" w:sz="0" w:space="0" w:color="auto"/>
        <w:left w:val="none" w:sz="0" w:space="0" w:color="auto"/>
        <w:bottom w:val="none" w:sz="0" w:space="0" w:color="auto"/>
        <w:right w:val="none" w:sz="0" w:space="0" w:color="auto"/>
      </w:divBdr>
    </w:div>
    <w:div w:id="621960296">
      <w:bodyDiv w:val="1"/>
      <w:marLeft w:val="0"/>
      <w:marRight w:val="0"/>
      <w:marTop w:val="0"/>
      <w:marBottom w:val="0"/>
      <w:divBdr>
        <w:top w:val="none" w:sz="0" w:space="0" w:color="auto"/>
        <w:left w:val="none" w:sz="0" w:space="0" w:color="auto"/>
        <w:bottom w:val="none" w:sz="0" w:space="0" w:color="auto"/>
        <w:right w:val="none" w:sz="0" w:space="0" w:color="auto"/>
      </w:divBdr>
    </w:div>
    <w:div w:id="621962269">
      <w:bodyDiv w:val="1"/>
      <w:marLeft w:val="0"/>
      <w:marRight w:val="0"/>
      <w:marTop w:val="0"/>
      <w:marBottom w:val="0"/>
      <w:divBdr>
        <w:top w:val="none" w:sz="0" w:space="0" w:color="auto"/>
        <w:left w:val="none" w:sz="0" w:space="0" w:color="auto"/>
        <w:bottom w:val="none" w:sz="0" w:space="0" w:color="auto"/>
        <w:right w:val="none" w:sz="0" w:space="0" w:color="auto"/>
      </w:divBdr>
    </w:div>
    <w:div w:id="622230831">
      <w:bodyDiv w:val="1"/>
      <w:marLeft w:val="0"/>
      <w:marRight w:val="0"/>
      <w:marTop w:val="0"/>
      <w:marBottom w:val="0"/>
      <w:divBdr>
        <w:top w:val="none" w:sz="0" w:space="0" w:color="auto"/>
        <w:left w:val="none" w:sz="0" w:space="0" w:color="auto"/>
        <w:bottom w:val="none" w:sz="0" w:space="0" w:color="auto"/>
        <w:right w:val="none" w:sz="0" w:space="0" w:color="auto"/>
      </w:divBdr>
    </w:div>
    <w:div w:id="622272873">
      <w:bodyDiv w:val="1"/>
      <w:marLeft w:val="0"/>
      <w:marRight w:val="0"/>
      <w:marTop w:val="0"/>
      <w:marBottom w:val="0"/>
      <w:divBdr>
        <w:top w:val="none" w:sz="0" w:space="0" w:color="auto"/>
        <w:left w:val="none" w:sz="0" w:space="0" w:color="auto"/>
        <w:bottom w:val="none" w:sz="0" w:space="0" w:color="auto"/>
        <w:right w:val="none" w:sz="0" w:space="0" w:color="auto"/>
      </w:divBdr>
    </w:div>
    <w:div w:id="622423078">
      <w:bodyDiv w:val="1"/>
      <w:marLeft w:val="0"/>
      <w:marRight w:val="0"/>
      <w:marTop w:val="0"/>
      <w:marBottom w:val="0"/>
      <w:divBdr>
        <w:top w:val="none" w:sz="0" w:space="0" w:color="auto"/>
        <w:left w:val="none" w:sz="0" w:space="0" w:color="auto"/>
        <w:bottom w:val="none" w:sz="0" w:space="0" w:color="auto"/>
        <w:right w:val="none" w:sz="0" w:space="0" w:color="auto"/>
      </w:divBdr>
    </w:div>
    <w:div w:id="622468676">
      <w:bodyDiv w:val="1"/>
      <w:marLeft w:val="0"/>
      <w:marRight w:val="0"/>
      <w:marTop w:val="0"/>
      <w:marBottom w:val="0"/>
      <w:divBdr>
        <w:top w:val="none" w:sz="0" w:space="0" w:color="auto"/>
        <w:left w:val="none" w:sz="0" w:space="0" w:color="auto"/>
        <w:bottom w:val="none" w:sz="0" w:space="0" w:color="auto"/>
        <w:right w:val="none" w:sz="0" w:space="0" w:color="auto"/>
      </w:divBdr>
    </w:div>
    <w:div w:id="622662736">
      <w:bodyDiv w:val="1"/>
      <w:marLeft w:val="0"/>
      <w:marRight w:val="0"/>
      <w:marTop w:val="0"/>
      <w:marBottom w:val="0"/>
      <w:divBdr>
        <w:top w:val="none" w:sz="0" w:space="0" w:color="auto"/>
        <w:left w:val="none" w:sz="0" w:space="0" w:color="auto"/>
        <w:bottom w:val="none" w:sz="0" w:space="0" w:color="auto"/>
        <w:right w:val="none" w:sz="0" w:space="0" w:color="auto"/>
      </w:divBdr>
    </w:div>
    <w:div w:id="622808949">
      <w:bodyDiv w:val="1"/>
      <w:marLeft w:val="0"/>
      <w:marRight w:val="0"/>
      <w:marTop w:val="0"/>
      <w:marBottom w:val="0"/>
      <w:divBdr>
        <w:top w:val="none" w:sz="0" w:space="0" w:color="auto"/>
        <w:left w:val="none" w:sz="0" w:space="0" w:color="auto"/>
        <w:bottom w:val="none" w:sz="0" w:space="0" w:color="auto"/>
        <w:right w:val="none" w:sz="0" w:space="0" w:color="auto"/>
      </w:divBdr>
    </w:div>
    <w:div w:id="622922623">
      <w:bodyDiv w:val="1"/>
      <w:marLeft w:val="0"/>
      <w:marRight w:val="0"/>
      <w:marTop w:val="0"/>
      <w:marBottom w:val="0"/>
      <w:divBdr>
        <w:top w:val="none" w:sz="0" w:space="0" w:color="auto"/>
        <w:left w:val="none" w:sz="0" w:space="0" w:color="auto"/>
        <w:bottom w:val="none" w:sz="0" w:space="0" w:color="auto"/>
        <w:right w:val="none" w:sz="0" w:space="0" w:color="auto"/>
      </w:divBdr>
    </w:div>
    <w:div w:id="623118299">
      <w:bodyDiv w:val="1"/>
      <w:marLeft w:val="0"/>
      <w:marRight w:val="0"/>
      <w:marTop w:val="0"/>
      <w:marBottom w:val="0"/>
      <w:divBdr>
        <w:top w:val="none" w:sz="0" w:space="0" w:color="auto"/>
        <w:left w:val="none" w:sz="0" w:space="0" w:color="auto"/>
        <w:bottom w:val="none" w:sz="0" w:space="0" w:color="auto"/>
        <w:right w:val="none" w:sz="0" w:space="0" w:color="auto"/>
      </w:divBdr>
    </w:div>
    <w:div w:id="623392510">
      <w:bodyDiv w:val="1"/>
      <w:marLeft w:val="0"/>
      <w:marRight w:val="0"/>
      <w:marTop w:val="0"/>
      <w:marBottom w:val="0"/>
      <w:divBdr>
        <w:top w:val="none" w:sz="0" w:space="0" w:color="auto"/>
        <w:left w:val="none" w:sz="0" w:space="0" w:color="auto"/>
        <w:bottom w:val="none" w:sz="0" w:space="0" w:color="auto"/>
        <w:right w:val="none" w:sz="0" w:space="0" w:color="auto"/>
      </w:divBdr>
    </w:div>
    <w:div w:id="623578599">
      <w:bodyDiv w:val="1"/>
      <w:marLeft w:val="0"/>
      <w:marRight w:val="0"/>
      <w:marTop w:val="0"/>
      <w:marBottom w:val="0"/>
      <w:divBdr>
        <w:top w:val="none" w:sz="0" w:space="0" w:color="auto"/>
        <w:left w:val="none" w:sz="0" w:space="0" w:color="auto"/>
        <w:bottom w:val="none" w:sz="0" w:space="0" w:color="auto"/>
        <w:right w:val="none" w:sz="0" w:space="0" w:color="auto"/>
      </w:divBdr>
    </w:div>
    <w:div w:id="623583839">
      <w:bodyDiv w:val="1"/>
      <w:marLeft w:val="0"/>
      <w:marRight w:val="0"/>
      <w:marTop w:val="0"/>
      <w:marBottom w:val="0"/>
      <w:divBdr>
        <w:top w:val="none" w:sz="0" w:space="0" w:color="auto"/>
        <w:left w:val="none" w:sz="0" w:space="0" w:color="auto"/>
        <w:bottom w:val="none" w:sz="0" w:space="0" w:color="auto"/>
        <w:right w:val="none" w:sz="0" w:space="0" w:color="auto"/>
      </w:divBdr>
    </w:div>
    <w:div w:id="623657788">
      <w:bodyDiv w:val="1"/>
      <w:marLeft w:val="0"/>
      <w:marRight w:val="0"/>
      <w:marTop w:val="0"/>
      <w:marBottom w:val="0"/>
      <w:divBdr>
        <w:top w:val="none" w:sz="0" w:space="0" w:color="auto"/>
        <w:left w:val="none" w:sz="0" w:space="0" w:color="auto"/>
        <w:bottom w:val="none" w:sz="0" w:space="0" w:color="auto"/>
        <w:right w:val="none" w:sz="0" w:space="0" w:color="auto"/>
      </w:divBdr>
    </w:div>
    <w:div w:id="623736604">
      <w:bodyDiv w:val="1"/>
      <w:marLeft w:val="0"/>
      <w:marRight w:val="0"/>
      <w:marTop w:val="0"/>
      <w:marBottom w:val="0"/>
      <w:divBdr>
        <w:top w:val="none" w:sz="0" w:space="0" w:color="auto"/>
        <w:left w:val="none" w:sz="0" w:space="0" w:color="auto"/>
        <w:bottom w:val="none" w:sz="0" w:space="0" w:color="auto"/>
        <w:right w:val="none" w:sz="0" w:space="0" w:color="auto"/>
      </w:divBdr>
    </w:div>
    <w:div w:id="623851296">
      <w:bodyDiv w:val="1"/>
      <w:marLeft w:val="0"/>
      <w:marRight w:val="0"/>
      <w:marTop w:val="0"/>
      <w:marBottom w:val="0"/>
      <w:divBdr>
        <w:top w:val="none" w:sz="0" w:space="0" w:color="auto"/>
        <w:left w:val="none" w:sz="0" w:space="0" w:color="auto"/>
        <w:bottom w:val="none" w:sz="0" w:space="0" w:color="auto"/>
        <w:right w:val="none" w:sz="0" w:space="0" w:color="auto"/>
      </w:divBdr>
    </w:div>
    <w:div w:id="624045912">
      <w:bodyDiv w:val="1"/>
      <w:marLeft w:val="0"/>
      <w:marRight w:val="0"/>
      <w:marTop w:val="0"/>
      <w:marBottom w:val="0"/>
      <w:divBdr>
        <w:top w:val="none" w:sz="0" w:space="0" w:color="auto"/>
        <w:left w:val="none" w:sz="0" w:space="0" w:color="auto"/>
        <w:bottom w:val="none" w:sz="0" w:space="0" w:color="auto"/>
        <w:right w:val="none" w:sz="0" w:space="0" w:color="auto"/>
      </w:divBdr>
    </w:div>
    <w:div w:id="624238396">
      <w:bodyDiv w:val="1"/>
      <w:marLeft w:val="0"/>
      <w:marRight w:val="0"/>
      <w:marTop w:val="0"/>
      <w:marBottom w:val="0"/>
      <w:divBdr>
        <w:top w:val="none" w:sz="0" w:space="0" w:color="auto"/>
        <w:left w:val="none" w:sz="0" w:space="0" w:color="auto"/>
        <w:bottom w:val="none" w:sz="0" w:space="0" w:color="auto"/>
        <w:right w:val="none" w:sz="0" w:space="0" w:color="auto"/>
      </w:divBdr>
    </w:div>
    <w:div w:id="624309451">
      <w:bodyDiv w:val="1"/>
      <w:marLeft w:val="0"/>
      <w:marRight w:val="0"/>
      <w:marTop w:val="0"/>
      <w:marBottom w:val="0"/>
      <w:divBdr>
        <w:top w:val="none" w:sz="0" w:space="0" w:color="auto"/>
        <w:left w:val="none" w:sz="0" w:space="0" w:color="auto"/>
        <w:bottom w:val="none" w:sz="0" w:space="0" w:color="auto"/>
        <w:right w:val="none" w:sz="0" w:space="0" w:color="auto"/>
      </w:divBdr>
    </w:div>
    <w:div w:id="624309507">
      <w:bodyDiv w:val="1"/>
      <w:marLeft w:val="0"/>
      <w:marRight w:val="0"/>
      <w:marTop w:val="0"/>
      <w:marBottom w:val="0"/>
      <w:divBdr>
        <w:top w:val="none" w:sz="0" w:space="0" w:color="auto"/>
        <w:left w:val="none" w:sz="0" w:space="0" w:color="auto"/>
        <w:bottom w:val="none" w:sz="0" w:space="0" w:color="auto"/>
        <w:right w:val="none" w:sz="0" w:space="0" w:color="auto"/>
      </w:divBdr>
    </w:div>
    <w:div w:id="624317243">
      <w:bodyDiv w:val="1"/>
      <w:marLeft w:val="0"/>
      <w:marRight w:val="0"/>
      <w:marTop w:val="0"/>
      <w:marBottom w:val="0"/>
      <w:divBdr>
        <w:top w:val="none" w:sz="0" w:space="0" w:color="auto"/>
        <w:left w:val="none" w:sz="0" w:space="0" w:color="auto"/>
        <w:bottom w:val="none" w:sz="0" w:space="0" w:color="auto"/>
        <w:right w:val="none" w:sz="0" w:space="0" w:color="auto"/>
      </w:divBdr>
    </w:div>
    <w:div w:id="624427146">
      <w:bodyDiv w:val="1"/>
      <w:marLeft w:val="0"/>
      <w:marRight w:val="0"/>
      <w:marTop w:val="0"/>
      <w:marBottom w:val="0"/>
      <w:divBdr>
        <w:top w:val="none" w:sz="0" w:space="0" w:color="auto"/>
        <w:left w:val="none" w:sz="0" w:space="0" w:color="auto"/>
        <w:bottom w:val="none" w:sz="0" w:space="0" w:color="auto"/>
        <w:right w:val="none" w:sz="0" w:space="0" w:color="auto"/>
      </w:divBdr>
    </w:div>
    <w:div w:id="624430950">
      <w:bodyDiv w:val="1"/>
      <w:marLeft w:val="0"/>
      <w:marRight w:val="0"/>
      <w:marTop w:val="0"/>
      <w:marBottom w:val="0"/>
      <w:divBdr>
        <w:top w:val="none" w:sz="0" w:space="0" w:color="auto"/>
        <w:left w:val="none" w:sz="0" w:space="0" w:color="auto"/>
        <w:bottom w:val="none" w:sz="0" w:space="0" w:color="auto"/>
        <w:right w:val="none" w:sz="0" w:space="0" w:color="auto"/>
      </w:divBdr>
    </w:div>
    <w:div w:id="624772893">
      <w:bodyDiv w:val="1"/>
      <w:marLeft w:val="0"/>
      <w:marRight w:val="0"/>
      <w:marTop w:val="0"/>
      <w:marBottom w:val="0"/>
      <w:divBdr>
        <w:top w:val="none" w:sz="0" w:space="0" w:color="auto"/>
        <w:left w:val="none" w:sz="0" w:space="0" w:color="auto"/>
        <w:bottom w:val="none" w:sz="0" w:space="0" w:color="auto"/>
        <w:right w:val="none" w:sz="0" w:space="0" w:color="auto"/>
      </w:divBdr>
    </w:div>
    <w:div w:id="624891311">
      <w:bodyDiv w:val="1"/>
      <w:marLeft w:val="0"/>
      <w:marRight w:val="0"/>
      <w:marTop w:val="0"/>
      <w:marBottom w:val="0"/>
      <w:divBdr>
        <w:top w:val="none" w:sz="0" w:space="0" w:color="auto"/>
        <w:left w:val="none" w:sz="0" w:space="0" w:color="auto"/>
        <w:bottom w:val="none" w:sz="0" w:space="0" w:color="auto"/>
        <w:right w:val="none" w:sz="0" w:space="0" w:color="auto"/>
      </w:divBdr>
    </w:div>
    <w:div w:id="624891426">
      <w:bodyDiv w:val="1"/>
      <w:marLeft w:val="0"/>
      <w:marRight w:val="0"/>
      <w:marTop w:val="0"/>
      <w:marBottom w:val="0"/>
      <w:divBdr>
        <w:top w:val="none" w:sz="0" w:space="0" w:color="auto"/>
        <w:left w:val="none" w:sz="0" w:space="0" w:color="auto"/>
        <w:bottom w:val="none" w:sz="0" w:space="0" w:color="auto"/>
        <w:right w:val="none" w:sz="0" w:space="0" w:color="auto"/>
      </w:divBdr>
    </w:div>
    <w:div w:id="625047713">
      <w:bodyDiv w:val="1"/>
      <w:marLeft w:val="0"/>
      <w:marRight w:val="0"/>
      <w:marTop w:val="0"/>
      <w:marBottom w:val="0"/>
      <w:divBdr>
        <w:top w:val="none" w:sz="0" w:space="0" w:color="auto"/>
        <w:left w:val="none" w:sz="0" w:space="0" w:color="auto"/>
        <w:bottom w:val="none" w:sz="0" w:space="0" w:color="auto"/>
        <w:right w:val="none" w:sz="0" w:space="0" w:color="auto"/>
      </w:divBdr>
      <w:divsChild>
        <w:div w:id="1269701631">
          <w:marLeft w:val="0"/>
          <w:marRight w:val="0"/>
          <w:marTop w:val="0"/>
          <w:marBottom w:val="0"/>
          <w:divBdr>
            <w:top w:val="none" w:sz="0" w:space="0" w:color="auto"/>
            <w:left w:val="none" w:sz="0" w:space="0" w:color="auto"/>
            <w:bottom w:val="none" w:sz="0" w:space="0" w:color="auto"/>
            <w:right w:val="none" w:sz="0" w:space="0" w:color="auto"/>
          </w:divBdr>
          <w:divsChild>
            <w:div w:id="2043169933">
              <w:marLeft w:val="0"/>
              <w:marRight w:val="0"/>
              <w:marTop w:val="0"/>
              <w:marBottom w:val="0"/>
              <w:divBdr>
                <w:top w:val="none" w:sz="0" w:space="0" w:color="auto"/>
                <w:left w:val="none" w:sz="0" w:space="0" w:color="auto"/>
                <w:bottom w:val="none" w:sz="0" w:space="0" w:color="auto"/>
                <w:right w:val="none" w:sz="0" w:space="0" w:color="auto"/>
              </w:divBdr>
              <w:divsChild>
                <w:div w:id="1230068459">
                  <w:marLeft w:val="0"/>
                  <w:marRight w:val="0"/>
                  <w:marTop w:val="90"/>
                  <w:marBottom w:val="150"/>
                  <w:divBdr>
                    <w:top w:val="none" w:sz="0" w:space="0" w:color="auto"/>
                    <w:left w:val="none" w:sz="0" w:space="0" w:color="auto"/>
                    <w:bottom w:val="none" w:sz="0" w:space="0" w:color="auto"/>
                    <w:right w:val="none" w:sz="0" w:space="0" w:color="auto"/>
                  </w:divBdr>
                  <w:divsChild>
                    <w:div w:id="428619848">
                      <w:marLeft w:val="90"/>
                      <w:marRight w:val="0"/>
                      <w:marTop w:val="0"/>
                      <w:marBottom w:val="0"/>
                      <w:divBdr>
                        <w:top w:val="none" w:sz="0" w:space="0" w:color="auto"/>
                        <w:left w:val="none" w:sz="0" w:space="0" w:color="auto"/>
                        <w:bottom w:val="none" w:sz="0" w:space="0" w:color="auto"/>
                        <w:right w:val="none" w:sz="0" w:space="0" w:color="auto"/>
                      </w:divBdr>
                      <w:divsChild>
                        <w:div w:id="2142578881">
                          <w:marLeft w:val="0"/>
                          <w:marRight w:val="0"/>
                          <w:marTop w:val="0"/>
                          <w:marBottom w:val="75"/>
                          <w:divBdr>
                            <w:top w:val="none" w:sz="0" w:space="0" w:color="auto"/>
                            <w:left w:val="none" w:sz="0" w:space="0" w:color="auto"/>
                            <w:bottom w:val="none" w:sz="0" w:space="0" w:color="auto"/>
                            <w:right w:val="none" w:sz="0" w:space="0" w:color="auto"/>
                          </w:divBdr>
                          <w:divsChild>
                            <w:div w:id="922490661">
                              <w:marLeft w:val="0"/>
                              <w:marRight w:val="0"/>
                              <w:marTop w:val="0"/>
                              <w:marBottom w:val="0"/>
                              <w:divBdr>
                                <w:top w:val="none" w:sz="0" w:space="0" w:color="auto"/>
                                <w:left w:val="none" w:sz="0" w:space="0" w:color="auto"/>
                                <w:bottom w:val="none" w:sz="0" w:space="0" w:color="auto"/>
                                <w:right w:val="none" w:sz="0" w:space="0" w:color="auto"/>
                              </w:divBdr>
                              <w:divsChild>
                                <w:div w:id="1099105492">
                                  <w:marLeft w:val="0"/>
                                  <w:marRight w:val="0"/>
                                  <w:marTop w:val="0"/>
                                  <w:marBottom w:val="0"/>
                                  <w:divBdr>
                                    <w:top w:val="none" w:sz="0" w:space="0" w:color="auto"/>
                                    <w:left w:val="none" w:sz="0" w:space="0" w:color="auto"/>
                                    <w:bottom w:val="none" w:sz="0" w:space="0" w:color="auto"/>
                                    <w:right w:val="none" w:sz="0" w:space="0" w:color="auto"/>
                                  </w:divBdr>
                                  <w:divsChild>
                                    <w:div w:id="751896558">
                                      <w:marLeft w:val="0"/>
                                      <w:marRight w:val="0"/>
                                      <w:marTop w:val="150"/>
                                      <w:marBottom w:val="150"/>
                                      <w:divBdr>
                                        <w:top w:val="none" w:sz="0" w:space="0" w:color="auto"/>
                                        <w:left w:val="none" w:sz="0" w:space="0" w:color="auto"/>
                                        <w:bottom w:val="none" w:sz="0" w:space="0" w:color="auto"/>
                                        <w:right w:val="none" w:sz="0" w:space="0" w:color="auto"/>
                                      </w:divBdr>
                                      <w:divsChild>
                                        <w:div w:id="1969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5089394">
      <w:bodyDiv w:val="1"/>
      <w:marLeft w:val="0"/>
      <w:marRight w:val="0"/>
      <w:marTop w:val="0"/>
      <w:marBottom w:val="0"/>
      <w:divBdr>
        <w:top w:val="none" w:sz="0" w:space="0" w:color="auto"/>
        <w:left w:val="none" w:sz="0" w:space="0" w:color="auto"/>
        <w:bottom w:val="none" w:sz="0" w:space="0" w:color="auto"/>
        <w:right w:val="none" w:sz="0" w:space="0" w:color="auto"/>
      </w:divBdr>
    </w:div>
    <w:div w:id="625156943">
      <w:bodyDiv w:val="1"/>
      <w:marLeft w:val="0"/>
      <w:marRight w:val="0"/>
      <w:marTop w:val="0"/>
      <w:marBottom w:val="0"/>
      <w:divBdr>
        <w:top w:val="none" w:sz="0" w:space="0" w:color="auto"/>
        <w:left w:val="none" w:sz="0" w:space="0" w:color="auto"/>
        <w:bottom w:val="none" w:sz="0" w:space="0" w:color="auto"/>
        <w:right w:val="none" w:sz="0" w:space="0" w:color="auto"/>
      </w:divBdr>
    </w:div>
    <w:div w:id="625432913">
      <w:bodyDiv w:val="1"/>
      <w:marLeft w:val="0"/>
      <w:marRight w:val="0"/>
      <w:marTop w:val="0"/>
      <w:marBottom w:val="0"/>
      <w:divBdr>
        <w:top w:val="none" w:sz="0" w:space="0" w:color="auto"/>
        <w:left w:val="none" w:sz="0" w:space="0" w:color="auto"/>
        <w:bottom w:val="none" w:sz="0" w:space="0" w:color="auto"/>
        <w:right w:val="none" w:sz="0" w:space="0" w:color="auto"/>
      </w:divBdr>
    </w:div>
    <w:div w:id="625476906">
      <w:bodyDiv w:val="1"/>
      <w:marLeft w:val="0"/>
      <w:marRight w:val="0"/>
      <w:marTop w:val="0"/>
      <w:marBottom w:val="0"/>
      <w:divBdr>
        <w:top w:val="none" w:sz="0" w:space="0" w:color="auto"/>
        <w:left w:val="none" w:sz="0" w:space="0" w:color="auto"/>
        <w:bottom w:val="none" w:sz="0" w:space="0" w:color="auto"/>
        <w:right w:val="none" w:sz="0" w:space="0" w:color="auto"/>
      </w:divBdr>
    </w:div>
    <w:div w:id="625505640">
      <w:bodyDiv w:val="1"/>
      <w:marLeft w:val="0"/>
      <w:marRight w:val="0"/>
      <w:marTop w:val="0"/>
      <w:marBottom w:val="0"/>
      <w:divBdr>
        <w:top w:val="none" w:sz="0" w:space="0" w:color="auto"/>
        <w:left w:val="none" w:sz="0" w:space="0" w:color="auto"/>
        <w:bottom w:val="none" w:sz="0" w:space="0" w:color="auto"/>
        <w:right w:val="none" w:sz="0" w:space="0" w:color="auto"/>
      </w:divBdr>
    </w:div>
    <w:div w:id="625618620">
      <w:bodyDiv w:val="1"/>
      <w:marLeft w:val="0"/>
      <w:marRight w:val="0"/>
      <w:marTop w:val="0"/>
      <w:marBottom w:val="0"/>
      <w:divBdr>
        <w:top w:val="none" w:sz="0" w:space="0" w:color="auto"/>
        <w:left w:val="none" w:sz="0" w:space="0" w:color="auto"/>
        <w:bottom w:val="none" w:sz="0" w:space="0" w:color="auto"/>
        <w:right w:val="none" w:sz="0" w:space="0" w:color="auto"/>
      </w:divBdr>
    </w:div>
    <w:div w:id="625698211">
      <w:bodyDiv w:val="1"/>
      <w:marLeft w:val="0"/>
      <w:marRight w:val="0"/>
      <w:marTop w:val="0"/>
      <w:marBottom w:val="0"/>
      <w:divBdr>
        <w:top w:val="none" w:sz="0" w:space="0" w:color="auto"/>
        <w:left w:val="none" w:sz="0" w:space="0" w:color="auto"/>
        <w:bottom w:val="none" w:sz="0" w:space="0" w:color="auto"/>
        <w:right w:val="none" w:sz="0" w:space="0" w:color="auto"/>
      </w:divBdr>
    </w:div>
    <w:div w:id="625744068">
      <w:bodyDiv w:val="1"/>
      <w:marLeft w:val="0"/>
      <w:marRight w:val="0"/>
      <w:marTop w:val="0"/>
      <w:marBottom w:val="0"/>
      <w:divBdr>
        <w:top w:val="none" w:sz="0" w:space="0" w:color="auto"/>
        <w:left w:val="none" w:sz="0" w:space="0" w:color="auto"/>
        <w:bottom w:val="none" w:sz="0" w:space="0" w:color="auto"/>
        <w:right w:val="none" w:sz="0" w:space="0" w:color="auto"/>
      </w:divBdr>
    </w:div>
    <w:div w:id="625893827">
      <w:bodyDiv w:val="1"/>
      <w:marLeft w:val="0"/>
      <w:marRight w:val="0"/>
      <w:marTop w:val="0"/>
      <w:marBottom w:val="0"/>
      <w:divBdr>
        <w:top w:val="none" w:sz="0" w:space="0" w:color="auto"/>
        <w:left w:val="none" w:sz="0" w:space="0" w:color="auto"/>
        <w:bottom w:val="none" w:sz="0" w:space="0" w:color="auto"/>
        <w:right w:val="none" w:sz="0" w:space="0" w:color="auto"/>
      </w:divBdr>
    </w:div>
    <w:div w:id="626007406">
      <w:bodyDiv w:val="1"/>
      <w:marLeft w:val="0"/>
      <w:marRight w:val="0"/>
      <w:marTop w:val="0"/>
      <w:marBottom w:val="0"/>
      <w:divBdr>
        <w:top w:val="none" w:sz="0" w:space="0" w:color="auto"/>
        <w:left w:val="none" w:sz="0" w:space="0" w:color="auto"/>
        <w:bottom w:val="none" w:sz="0" w:space="0" w:color="auto"/>
        <w:right w:val="none" w:sz="0" w:space="0" w:color="auto"/>
      </w:divBdr>
    </w:div>
    <w:div w:id="626353411">
      <w:bodyDiv w:val="1"/>
      <w:marLeft w:val="0"/>
      <w:marRight w:val="0"/>
      <w:marTop w:val="0"/>
      <w:marBottom w:val="0"/>
      <w:divBdr>
        <w:top w:val="none" w:sz="0" w:space="0" w:color="auto"/>
        <w:left w:val="none" w:sz="0" w:space="0" w:color="auto"/>
        <w:bottom w:val="none" w:sz="0" w:space="0" w:color="auto"/>
        <w:right w:val="none" w:sz="0" w:space="0" w:color="auto"/>
      </w:divBdr>
    </w:div>
    <w:div w:id="626393151">
      <w:bodyDiv w:val="1"/>
      <w:marLeft w:val="0"/>
      <w:marRight w:val="0"/>
      <w:marTop w:val="0"/>
      <w:marBottom w:val="0"/>
      <w:divBdr>
        <w:top w:val="none" w:sz="0" w:space="0" w:color="auto"/>
        <w:left w:val="none" w:sz="0" w:space="0" w:color="auto"/>
        <w:bottom w:val="none" w:sz="0" w:space="0" w:color="auto"/>
        <w:right w:val="none" w:sz="0" w:space="0" w:color="auto"/>
      </w:divBdr>
    </w:div>
    <w:div w:id="626476505">
      <w:bodyDiv w:val="1"/>
      <w:marLeft w:val="0"/>
      <w:marRight w:val="0"/>
      <w:marTop w:val="0"/>
      <w:marBottom w:val="0"/>
      <w:divBdr>
        <w:top w:val="none" w:sz="0" w:space="0" w:color="auto"/>
        <w:left w:val="none" w:sz="0" w:space="0" w:color="auto"/>
        <w:bottom w:val="none" w:sz="0" w:space="0" w:color="auto"/>
        <w:right w:val="none" w:sz="0" w:space="0" w:color="auto"/>
      </w:divBdr>
    </w:div>
    <w:div w:id="626548817">
      <w:bodyDiv w:val="1"/>
      <w:marLeft w:val="0"/>
      <w:marRight w:val="0"/>
      <w:marTop w:val="0"/>
      <w:marBottom w:val="0"/>
      <w:divBdr>
        <w:top w:val="none" w:sz="0" w:space="0" w:color="auto"/>
        <w:left w:val="none" w:sz="0" w:space="0" w:color="auto"/>
        <w:bottom w:val="none" w:sz="0" w:space="0" w:color="auto"/>
        <w:right w:val="none" w:sz="0" w:space="0" w:color="auto"/>
      </w:divBdr>
    </w:div>
    <w:div w:id="626551961">
      <w:bodyDiv w:val="1"/>
      <w:marLeft w:val="0"/>
      <w:marRight w:val="0"/>
      <w:marTop w:val="0"/>
      <w:marBottom w:val="0"/>
      <w:divBdr>
        <w:top w:val="none" w:sz="0" w:space="0" w:color="auto"/>
        <w:left w:val="none" w:sz="0" w:space="0" w:color="auto"/>
        <w:bottom w:val="none" w:sz="0" w:space="0" w:color="auto"/>
        <w:right w:val="none" w:sz="0" w:space="0" w:color="auto"/>
      </w:divBdr>
    </w:div>
    <w:div w:id="626669012">
      <w:bodyDiv w:val="1"/>
      <w:marLeft w:val="0"/>
      <w:marRight w:val="0"/>
      <w:marTop w:val="0"/>
      <w:marBottom w:val="0"/>
      <w:divBdr>
        <w:top w:val="none" w:sz="0" w:space="0" w:color="auto"/>
        <w:left w:val="none" w:sz="0" w:space="0" w:color="auto"/>
        <w:bottom w:val="none" w:sz="0" w:space="0" w:color="auto"/>
        <w:right w:val="none" w:sz="0" w:space="0" w:color="auto"/>
      </w:divBdr>
    </w:div>
    <w:div w:id="626669797">
      <w:bodyDiv w:val="1"/>
      <w:marLeft w:val="0"/>
      <w:marRight w:val="0"/>
      <w:marTop w:val="0"/>
      <w:marBottom w:val="0"/>
      <w:divBdr>
        <w:top w:val="none" w:sz="0" w:space="0" w:color="auto"/>
        <w:left w:val="none" w:sz="0" w:space="0" w:color="auto"/>
        <w:bottom w:val="none" w:sz="0" w:space="0" w:color="auto"/>
        <w:right w:val="none" w:sz="0" w:space="0" w:color="auto"/>
      </w:divBdr>
    </w:div>
    <w:div w:id="626815453">
      <w:bodyDiv w:val="1"/>
      <w:marLeft w:val="0"/>
      <w:marRight w:val="0"/>
      <w:marTop w:val="0"/>
      <w:marBottom w:val="0"/>
      <w:divBdr>
        <w:top w:val="none" w:sz="0" w:space="0" w:color="auto"/>
        <w:left w:val="none" w:sz="0" w:space="0" w:color="auto"/>
        <w:bottom w:val="none" w:sz="0" w:space="0" w:color="auto"/>
        <w:right w:val="none" w:sz="0" w:space="0" w:color="auto"/>
      </w:divBdr>
    </w:div>
    <w:div w:id="627011083">
      <w:bodyDiv w:val="1"/>
      <w:marLeft w:val="0"/>
      <w:marRight w:val="0"/>
      <w:marTop w:val="0"/>
      <w:marBottom w:val="0"/>
      <w:divBdr>
        <w:top w:val="none" w:sz="0" w:space="0" w:color="auto"/>
        <w:left w:val="none" w:sz="0" w:space="0" w:color="auto"/>
        <w:bottom w:val="none" w:sz="0" w:space="0" w:color="auto"/>
        <w:right w:val="none" w:sz="0" w:space="0" w:color="auto"/>
      </w:divBdr>
    </w:div>
    <w:div w:id="627080486">
      <w:bodyDiv w:val="1"/>
      <w:marLeft w:val="0"/>
      <w:marRight w:val="0"/>
      <w:marTop w:val="0"/>
      <w:marBottom w:val="0"/>
      <w:divBdr>
        <w:top w:val="none" w:sz="0" w:space="0" w:color="auto"/>
        <w:left w:val="none" w:sz="0" w:space="0" w:color="auto"/>
        <w:bottom w:val="none" w:sz="0" w:space="0" w:color="auto"/>
        <w:right w:val="none" w:sz="0" w:space="0" w:color="auto"/>
      </w:divBdr>
    </w:div>
    <w:div w:id="627128975">
      <w:bodyDiv w:val="1"/>
      <w:marLeft w:val="0"/>
      <w:marRight w:val="0"/>
      <w:marTop w:val="0"/>
      <w:marBottom w:val="0"/>
      <w:divBdr>
        <w:top w:val="none" w:sz="0" w:space="0" w:color="auto"/>
        <w:left w:val="none" w:sz="0" w:space="0" w:color="auto"/>
        <w:bottom w:val="none" w:sz="0" w:space="0" w:color="auto"/>
        <w:right w:val="none" w:sz="0" w:space="0" w:color="auto"/>
      </w:divBdr>
    </w:div>
    <w:div w:id="627249949">
      <w:bodyDiv w:val="1"/>
      <w:marLeft w:val="0"/>
      <w:marRight w:val="0"/>
      <w:marTop w:val="0"/>
      <w:marBottom w:val="0"/>
      <w:divBdr>
        <w:top w:val="none" w:sz="0" w:space="0" w:color="auto"/>
        <w:left w:val="none" w:sz="0" w:space="0" w:color="auto"/>
        <w:bottom w:val="none" w:sz="0" w:space="0" w:color="auto"/>
        <w:right w:val="none" w:sz="0" w:space="0" w:color="auto"/>
      </w:divBdr>
    </w:div>
    <w:div w:id="627471129">
      <w:bodyDiv w:val="1"/>
      <w:marLeft w:val="0"/>
      <w:marRight w:val="0"/>
      <w:marTop w:val="0"/>
      <w:marBottom w:val="0"/>
      <w:divBdr>
        <w:top w:val="none" w:sz="0" w:space="0" w:color="auto"/>
        <w:left w:val="none" w:sz="0" w:space="0" w:color="auto"/>
        <w:bottom w:val="none" w:sz="0" w:space="0" w:color="auto"/>
        <w:right w:val="none" w:sz="0" w:space="0" w:color="auto"/>
      </w:divBdr>
    </w:div>
    <w:div w:id="627861393">
      <w:bodyDiv w:val="1"/>
      <w:marLeft w:val="0"/>
      <w:marRight w:val="0"/>
      <w:marTop w:val="0"/>
      <w:marBottom w:val="0"/>
      <w:divBdr>
        <w:top w:val="none" w:sz="0" w:space="0" w:color="auto"/>
        <w:left w:val="none" w:sz="0" w:space="0" w:color="auto"/>
        <w:bottom w:val="none" w:sz="0" w:space="0" w:color="auto"/>
        <w:right w:val="none" w:sz="0" w:space="0" w:color="auto"/>
      </w:divBdr>
    </w:div>
    <w:div w:id="627930773">
      <w:bodyDiv w:val="1"/>
      <w:marLeft w:val="0"/>
      <w:marRight w:val="0"/>
      <w:marTop w:val="0"/>
      <w:marBottom w:val="0"/>
      <w:divBdr>
        <w:top w:val="none" w:sz="0" w:space="0" w:color="auto"/>
        <w:left w:val="none" w:sz="0" w:space="0" w:color="auto"/>
        <w:bottom w:val="none" w:sz="0" w:space="0" w:color="auto"/>
        <w:right w:val="none" w:sz="0" w:space="0" w:color="auto"/>
      </w:divBdr>
    </w:div>
    <w:div w:id="628047608">
      <w:bodyDiv w:val="1"/>
      <w:marLeft w:val="0"/>
      <w:marRight w:val="0"/>
      <w:marTop w:val="0"/>
      <w:marBottom w:val="0"/>
      <w:divBdr>
        <w:top w:val="none" w:sz="0" w:space="0" w:color="auto"/>
        <w:left w:val="none" w:sz="0" w:space="0" w:color="auto"/>
        <w:bottom w:val="none" w:sz="0" w:space="0" w:color="auto"/>
        <w:right w:val="none" w:sz="0" w:space="0" w:color="auto"/>
      </w:divBdr>
    </w:div>
    <w:div w:id="628123768">
      <w:bodyDiv w:val="1"/>
      <w:marLeft w:val="0"/>
      <w:marRight w:val="0"/>
      <w:marTop w:val="0"/>
      <w:marBottom w:val="0"/>
      <w:divBdr>
        <w:top w:val="none" w:sz="0" w:space="0" w:color="auto"/>
        <w:left w:val="none" w:sz="0" w:space="0" w:color="auto"/>
        <w:bottom w:val="none" w:sz="0" w:space="0" w:color="auto"/>
        <w:right w:val="none" w:sz="0" w:space="0" w:color="auto"/>
      </w:divBdr>
    </w:div>
    <w:div w:id="628127659">
      <w:bodyDiv w:val="1"/>
      <w:marLeft w:val="0"/>
      <w:marRight w:val="0"/>
      <w:marTop w:val="0"/>
      <w:marBottom w:val="0"/>
      <w:divBdr>
        <w:top w:val="none" w:sz="0" w:space="0" w:color="auto"/>
        <w:left w:val="none" w:sz="0" w:space="0" w:color="auto"/>
        <w:bottom w:val="none" w:sz="0" w:space="0" w:color="auto"/>
        <w:right w:val="none" w:sz="0" w:space="0" w:color="auto"/>
      </w:divBdr>
    </w:div>
    <w:div w:id="628166576">
      <w:bodyDiv w:val="1"/>
      <w:marLeft w:val="0"/>
      <w:marRight w:val="0"/>
      <w:marTop w:val="0"/>
      <w:marBottom w:val="0"/>
      <w:divBdr>
        <w:top w:val="none" w:sz="0" w:space="0" w:color="auto"/>
        <w:left w:val="none" w:sz="0" w:space="0" w:color="auto"/>
        <w:bottom w:val="none" w:sz="0" w:space="0" w:color="auto"/>
        <w:right w:val="none" w:sz="0" w:space="0" w:color="auto"/>
      </w:divBdr>
    </w:div>
    <w:div w:id="628441572">
      <w:bodyDiv w:val="1"/>
      <w:marLeft w:val="0"/>
      <w:marRight w:val="0"/>
      <w:marTop w:val="0"/>
      <w:marBottom w:val="0"/>
      <w:divBdr>
        <w:top w:val="none" w:sz="0" w:space="0" w:color="auto"/>
        <w:left w:val="none" w:sz="0" w:space="0" w:color="auto"/>
        <w:bottom w:val="none" w:sz="0" w:space="0" w:color="auto"/>
        <w:right w:val="none" w:sz="0" w:space="0" w:color="auto"/>
      </w:divBdr>
    </w:div>
    <w:div w:id="628707979">
      <w:bodyDiv w:val="1"/>
      <w:marLeft w:val="0"/>
      <w:marRight w:val="0"/>
      <w:marTop w:val="0"/>
      <w:marBottom w:val="0"/>
      <w:divBdr>
        <w:top w:val="none" w:sz="0" w:space="0" w:color="auto"/>
        <w:left w:val="none" w:sz="0" w:space="0" w:color="auto"/>
        <w:bottom w:val="none" w:sz="0" w:space="0" w:color="auto"/>
        <w:right w:val="none" w:sz="0" w:space="0" w:color="auto"/>
      </w:divBdr>
    </w:div>
    <w:div w:id="628824985">
      <w:bodyDiv w:val="1"/>
      <w:marLeft w:val="0"/>
      <w:marRight w:val="0"/>
      <w:marTop w:val="0"/>
      <w:marBottom w:val="0"/>
      <w:divBdr>
        <w:top w:val="none" w:sz="0" w:space="0" w:color="auto"/>
        <w:left w:val="none" w:sz="0" w:space="0" w:color="auto"/>
        <w:bottom w:val="none" w:sz="0" w:space="0" w:color="auto"/>
        <w:right w:val="none" w:sz="0" w:space="0" w:color="auto"/>
      </w:divBdr>
    </w:div>
    <w:div w:id="628826680">
      <w:bodyDiv w:val="1"/>
      <w:marLeft w:val="0"/>
      <w:marRight w:val="0"/>
      <w:marTop w:val="0"/>
      <w:marBottom w:val="0"/>
      <w:divBdr>
        <w:top w:val="none" w:sz="0" w:space="0" w:color="auto"/>
        <w:left w:val="none" w:sz="0" w:space="0" w:color="auto"/>
        <w:bottom w:val="none" w:sz="0" w:space="0" w:color="auto"/>
        <w:right w:val="none" w:sz="0" w:space="0" w:color="auto"/>
      </w:divBdr>
    </w:div>
    <w:div w:id="629088937">
      <w:bodyDiv w:val="1"/>
      <w:marLeft w:val="0"/>
      <w:marRight w:val="0"/>
      <w:marTop w:val="0"/>
      <w:marBottom w:val="0"/>
      <w:divBdr>
        <w:top w:val="none" w:sz="0" w:space="0" w:color="auto"/>
        <w:left w:val="none" w:sz="0" w:space="0" w:color="auto"/>
        <w:bottom w:val="none" w:sz="0" w:space="0" w:color="auto"/>
        <w:right w:val="none" w:sz="0" w:space="0" w:color="auto"/>
      </w:divBdr>
    </w:div>
    <w:div w:id="629243164">
      <w:bodyDiv w:val="1"/>
      <w:marLeft w:val="0"/>
      <w:marRight w:val="0"/>
      <w:marTop w:val="0"/>
      <w:marBottom w:val="0"/>
      <w:divBdr>
        <w:top w:val="none" w:sz="0" w:space="0" w:color="auto"/>
        <w:left w:val="none" w:sz="0" w:space="0" w:color="auto"/>
        <w:bottom w:val="none" w:sz="0" w:space="0" w:color="auto"/>
        <w:right w:val="none" w:sz="0" w:space="0" w:color="auto"/>
      </w:divBdr>
    </w:div>
    <w:div w:id="629282979">
      <w:bodyDiv w:val="1"/>
      <w:marLeft w:val="0"/>
      <w:marRight w:val="0"/>
      <w:marTop w:val="0"/>
      <w:marBottom w:val="0"/>
      <w:divBdr>
        <w:top w:val="none" w:sz="0" w:space="0" w:color="auto"/>
        <w:left w:val="none" w:sz="0" w:space="0" w:color="auto"/>
        <w:bottom w:val="none" w:sz="0" w:space="0" w:color="auto"/>
        <w:right w:val="none" w:sz="0" w:space="0" w:color="auto"/>
      </w:divBdr>
    </w:div>
    <w:div w:id="629475919">
      <w:bodyDiv w:val="1"/>
      <w:marLeft w:val="0"/>
      <w:marRight w:val="0"/>
      <w:marTop w:val="0"/>
      <w:marBottom w:val="0"/>
      <w:divBdr>
        <w:top w:val="none" w:sz="0" w:space="0" w:color="auto"/>
        <w:left w:val="none" w:sz="0" w:space="0" w:color="auto"/>
        <w:bottom w:val="none" w:sz="0" w:space="0" w:color="auto"/>
        <w:right w:val="none" w:sz="0" w:space="0" w:color="auto"/>
      </w:divBdr>
    </w:div>
    <w:div w:id="629482770">
      <w:bodyDiv w:val="1"/>
      <w:marLeft w:val="0"/>
      <w:marRight w:val="0"/>
      <w:marTop w:val="0"/>
      <w:marBottom w:val="0"/>
      <w:divBdr>
        <w:top w:val="none" w:sz="0" w:space="0" w:color="auto"/>
        <w:left w:val="none" w:sz="0" w:space="0" w:color="auto"/>
        <w:bottom w:val="none" w:sz="0" w:space="0" w:color="auto"/>
        <w:right w:val="none" w:sz="0" w:space="0" w:color="auto"/>
      </w:divBdr>
    </w:div>
    <w:div w:id="629627476">
      <w:bodyDiv w:val="1"/>
      <w:marLeft w:val="0"/>
      <w:marRight w:val="0"/>
      <w:marTop w:val="0"/>
      <w:marBottom w:val="0"/>
      <w:divBdr>
        <w:top w:val="none" w:sz="0" w:space="0" w:color="auto"/>
        <w:left w:val="none" w:sz="0" w:space="0" w:color="auto"/>
        <w:bottom w:val="none" w:sz="0" w:space="0" w:color="auto"/>
        <w:right w:val="none" w:sz="0" w:space="0" w:color="auto"/>
      </w:divBdr>
    </w:div>
    <w:div w:id="629670601">
      <w:bodyDiv w:val="1"/>
      <w:marLeft w:val="0"/>
      <w:marRight w:val="0"/>
      <w:marTop w:val="0"/>
      <w:marBottom w:val="0"/>
      <w:divBdr>
        <w:top w:val="none" w:sz="0" w:space="0" w:color="auto"/>
        <w:left w:val="none" w:sz="0" w:space="0" w:color="auto"/>
        <w:bottom w:val="none" w:sz="0" w:space="0" w:color="auto"/>
        <w:right w:val="none" w:sz="0" w:space="0" w:color="auto"/>
      </w:divBdr>
    </w:div>
    <w:div w:id="629745053">
      <w:bodyDiv w:val="1"/>
      <w:marLeft w:val="0"/>
      <w:marRight w:val="0"/>
      <w:marTop w:val="0"/>
      <w:marBottom w:val="0"/>
      <w:divBdr>
        <w:top w:val="none" w:sz="0" w:space="0" w:color="auto"/>
        <w:left w:val="none" w:sz="0" w:space="0" w:color="auto"/>
        <w:bottom w:val="none" w:sz="0" w:space="0" w:color="auto"/>
        <w:right w:val="none" w:sz="0" w:space="0" w:color="auto"/>
      </w:divBdr>
    </w:div>
    <w:div w:id="629820877">
      <w:bodyDiv w:val="1"/>
      <w:marLeft w:val="0"/>
      <w:marRight w:val="0"/>
      <w:marTop w:val="0"/>
      <w:marBottom w:val="0"/>
      <w:divBdr>
        <w:top w:val="none" w:sz="0" w:space="0" w:color="auto"/>
        <w:left w:val="none" w:sz="0" w:space="0" w:color="auto"/>
        <w:bottom w:val="none" w:sz="0" w:space="0" w:color="auto"/>
        <w:right w:val="none" w:sz="0" w:space="0" w:color="auto"/>
      </w:divBdr>
    </w:div>
    <w:div w:id="629939844">
      <w:bodyDiv w:val="1"/>
      <w:marLeft w:val="0"/>
      <w:marRight w:val="0"/>
      <w:marTop w:val="0"/>
      <w:marBottom w:val="0"/>
      <w:divBdr>
        <w:top w:val="none" w:sz="0" w:space="0" w:color="auto"/>
        <w:left w:val="none" w:sz="0" w:space="0" w:color="auto"/>
        <w:bottom w:val="none" w:sz="0" w:space="0" w:color="auto"/>
        <w:right w:val="none" w:sz="0" w:space="0" w:color="auto"/>
      </w:divBdr>
    </w:div>
    <w:div w:id="630014743">
      <w:bodyDiv w:val="1"/>
      <w:marLeft w:val="0"/>
      <w:marRight w:val="0"/>
      <w:marTop w:val="0"/>
      <w:marBottom w:val="0"/>
      <w:divBdr>
        <w:top w:val="none" w:sz="0" w:space="0" w:color="auto"/>
        <w:left w:val="none" w:sz="0" w:space="0" w:color="auto"/>
        <w:bottom w:val="none" w:sz="0" w:space="0" w:color="auto"/>
        <w:right w:val="none" w:sz="0" w:space="0" w:color="auto"/>
      </w:divBdr>
    </w:div>
    <w:div w:id="630020151">
      <w:bodyDiv w:val="1"/>
      <w:marLeft w:val="0"/>
      <w:marRight w:val="0"/>
      <w:marTop w:val="0"/>
      <w:marBottom w:val="0"/>
      <w:divBdr>
        <w:top w:val="none" w:sz="0" w:space="0" w:color="auto"/>
        <w:left w:val="none" w:sz="0" w:space="0" w:color="auto"/>
        <w:bottom w:val="none" w:sz="0" w:space="0" w:color="auto"/>
        <w:right w:val="none" w:sz="0" w:space="0" w:color="auto"/>
      </w:divBdr>
    </w:div>
    <w:div w:id="630139098">
      <w:bodyDiv w:val="1"/>
      <w:marLeft w:val="0"/>
      <w:marRight w:val="0"/>
      <w:marTop w:val="0"/>
      <w:marBottom w:val="0"/>
      <w:divBdr>
        <w:top w:val="none" w:sz="0" w:space="0" w:color="auto"/>
        <w:left w:val="none" w:sz="0" w:space="0" w:color="auto"/>
        <w:bottom w:val="none" w:sz="0" w:space="0" w:color="auto"/>
        <w:right w:val="none" w:sz="0" w:space="0" w:color="auto"/>
      </w:divBdr>
    </w:div>
    <w:div w:id="630139533">
      <w:bodyDiv w:val="1"/>
      <w:marLeft w:val="0"/>
      <w:marRight w:val="0"/>
      <w:marTop w:val="0"/>
      <w:marBottom w:val="0"/>
      <w:divBdr>
        <w:top w:val="none" w:sz="0" w:space="0" w:color="auto"/>
        <w:left w:val="none" w:sz="0" w:space="0" w:color="auto"/>
        <w:bottom w:val="none" w:sz="0" w:space="0" w:color="auto"/>
        <w:right w:val="none" w:sz="0" w:space="0" w:color="auto"/>
      </w:divBdr>
    </w:div>
    <w:div w:id="630675985">
      <w:bodyDiv w:val="1"/>
      <w:marLeft w:val="0"/>
      <w:marRight w:val="0"/>
      <w:marTop w:val="0"/>
      <w:marBottom w:val="0"/>
      <w:divBdr>
        <w:top w:val="none" w:sz="0" w:space="0" w:color="auto"/>
        <w:left w:val="none" w:sz="0" w:space="0" w:color="auto"/>
        <w:bottom w:val="none" w:sz="0" w:space="0" w:color="auto"/>
        <w:right w:val="none" w:sz="0" w:space="0" w:color="auto"/>
      </w:divBdr>
    </w:div>
    <w:div w:id="630789676">
      <w:bodyDiv w:val="1"/>
      <w:marLeft w:val="0"/>
      <w:marRight w:val="0"/>
      <w:marTop w:val="0"/>
      <w:marBottom w:val="0"/>
      <w:divBdr>
        <w:top w:val="none" w:sz="0" w:space="0" w:color="auto"/>
        <w:left w:val="none" w:sz="0" w:space="0" w:color="auto"/>
        <w:bottom w:val="none" w:sz="0" w:space="0" w:color="auto"/>
        <w:right w:val="none" w:sz="0" w:space="0" w:color="auto"/>
      </w:divBdr>
    </w:div>
    <w:div w:id="630867198">
      <w:bodyDiv w:val="1"/>
      <w:marLeft w:val="0"/>
      <w:marRight w:val="0"/>
      <w:marTop w:val="0"/>
      <w:marBottom w:val="0"/>
      <w:divBdr>
        <w:top w:val="none" w:sz="0" w:space="0" w:color="auto"/>
        <w:left w:val="none" w:sz="0" w:space="0" w:color="auto"/>
        <w:bottom w:val="none" w:sz="0" w:space="0" w:color="auto"/>
        <w:right w:val="none" w:sz="0" w:space="0" w:color="auto"/>
      </w:divBdr>
    </w:div>
    <w:div w:id="630939531">
      <w:bodyDiv w:val="1"/>
      <w:marLeft w:val="0"/>
      <w:marRight w:val="0"/>
      <w:marTop w:val="0"/>
      <w:marBottom w:val="0"/>
      <w:divBdr>
        <w:top w:val="none" w:sz="0" w:space="0" w:color="auto"/>
        <w:left w:val="none" w:sz="0" w:space="0" w:color="auto"/>
        <w:bottom w:val="none" w:sz="0" w:space="0" w:color="auto"/>
        <w:right w:val="none" w:sz="0" w:space="0" w:color="auto"/>
      </w:divBdr>
    </w:div>
    <w:div w:id="631137429">
      <w:bodyDiv w:val="1"/>
      <w:marLeft w:val="0"/>
      <w:marRight w:val="0"/>
      <w:marTop w:val="0"/>
      <w:marBottom w:val="0"/>
      <w:divBdr>
        <w:top w:val="none" w:sz="0" w:space="0" w:color="auto"/>
        <w:left w:val="none" w:sz="0" w:space="0" w:color="auto"/>
        <w:bottom w:val="none" w:sz="0" w:space="0" w:color="auto"/>
        <w:right w:val="none" w:sz="0" w:space="0" w:color="auto"/>
      </w:divBdr>
    </w:div>
    <w:div w:id="631180655">
      <w:bodyDiv w:val="1"/>
      <w:marLeft w:val="0"/>
      <w:marRight w:val="0"/>
      <w:marTop w:val="0"/>
      <w:marBottom w:val="0"/>
      <w:divBdr>
        <w:top w:val="none" w:sz="0" w:space="0" w:color="auto"/>
        <w:left w:val="none" w:sz="0" w:space="0" w:color="auto"/>
        <w:bottom w:val="none" w:sz="0" w:space="0" w:color="auto"/>
        <w:right w:val="none" w:sz="0" w:space="0" w:color="auto"/>
      </w:divBdr>
    </w:div>
    <w:div w:id="631329346">
      <w:bodyDiv w:val="1"/>
      <w:marLeft w:val="0"/>
      <w:marRight w:val="0"/>
      <w:marTop w:val="0"/>
      <w:marBottom w:val="0"/>
      <w:divBdr>
        <w:top w:val="none" w:sz="0" w:space="0" w:color="auto"/>
        <w:left w:val="none" w:sz="0" w:space="0" w:color="auto"/>
        <w:bottom w:val="none" w:sz="0" w:space="0" w:color="auto"/>
        <w:right w:val="none" w:sz="0" w:space="0" w:color="auto"/>
      </w:divBdr>
    </w:div>
    <w:div w:id="631447599">
      <w:bodyDiv w:val="1"/>
      <w:marLeft w:val="0"/>
      <w:marRight w:val="0"/>
      <w:marTop w:val="0"/>
      <w:marBottom w:val="0"/>
      <w:divBdr>
        <w:top w:val="none" w:sz="0" w:space="0" w:color="auto"/>
        <w:left w:val="none" w:sz="0" w:space="0" w:color="auto"/>
        <w:bottom w:val="none" w:sz="0" w:space="0" w:color="auto"/>
        <w:right w:val="none" w:sz="0" w:space="0" w:color="auto"/>
      </w:divBdr>
    </w:div>
    <w:div w:id="631447617">
      <w:bodyDiv w:val="1"/>
      <w:marLeft w:val="0"/>
      <w:marRight w:val="0"/>
      <w:marTop w:val="0"/>
      <w:marBottom w:val="0"/>
      <w:divBdr>
        <w:top w:val="none" w:sz="0" w:space="0" w:color="auto"/>
        <w:left w:val="none" w:sz="0" w:space="0" w:color="auto"/>
        <w:bottom w:val="none" w:sz="0" w:space="0" w:color="auto"/>
        <w:right w:val="none" w:sz="0" w:space="0" w:color="auto"/>
      </w:divBdr>
    </w:div>
    <w:div w:id="631640781">
      <w:bodyDiv w:val="1"/>
      <w:marLeft w:val="0"/>
      <w:marRight w:val="0"/>
      <w:marTop w:val="0"/>
      <w:marBottom w:val="0"/>
      <w:divBdr>
        <w:top w:val="none" w:sz="0" w:space="0" w:color="auto"/>
        <w:left w:val="none" w:sz="0" w:space="0" w:color="auto"/>
        <w:bottom w:val="none" w:sz="0" w:space="0" w:color="auto"/>
        <w:right w:val="none" w:sz="0" w:space="0" w:color="auto"/>
      </w:divBdr>
    </w:div>
    <w:div w:id="631835184">
      <w:bodyDiv w:val="1"/>
      <w:marLeft w:val="0"/>
      <w:marRight w:val="0"/>
      <w:marTop w:val="0"/>
      <w:marBottom w:val="0"/>
      <w:divBdr>
        <w:top w:val="none" w:sz="0" w:space="0" w:color="auto"/>
        <w:left w:val="none" w:sz="0" w:space="0" w:color="auto"/>
        <w:bottom w:val="none" w:sz="0" w:space="0" w:color="auto"/>
        <w:right w:val="none" w:sz="0" w:space="0" w:color="auto"/>
      </w:divBdr>
    </w:div>
    <w:div w:id="631861551">
      <w:bodyDiv w:val="1"/>
      <w:marLeft w:val="0"/>
      <w:marRight w:val="0"/>
      <w:marTop w:val="0"/>
      <w:marBottom w:val="0"/>
      <w:divBdr>
        <w:top w:val="none" w:sz="0" w:space="0" w:color="auto"/>
        <w:left w:val="none" w:sz="0" w:space="0" w:color="auto"/>
        <w:bottom w:val="none" w:sz="0" w:space="0" w:color="auto"/>
        <w:right w:val="none" w:sz="0" w:space="0" w:color="auto"/>
      </w:divBdr>
    </w:div>
    <w:div w:id="631978582">
      <w:bodyDiv w:val="1"/>
      <w:marLeft w:val="0"/>
      <w:marRight w:val="0"/>
      <w:marTop w:val="0"/>
      <w:marBottom w:val="0"/>
      <w:divBdr>
        <w:top w:val="none" w:sz="0" w:space="0" w:color="auto"/>
        <w:left w:val="none" w:sz="0" w:space="0" w:color="auto"/>
        <w:bottom w:val="none" w:sz="0" w:space="0" w:color="auto"/>
        <w:right w:val="none" w:sz="0" w:space="0" w:color="auto"/>
      </w:divBdr>
    </w:div>
    <w:div w:id="632056914">
      <w:bodyDiv w:val="1"/>
      <w:marLeft w:val="0"/>
      <w:marRight w:val="0"/>
      <w:marTop w:val="0"/>
      <w:marBottom w:val="0"/>
      <w:divBdr>
        <w:top w:val="none" w:sz="0" w:space="0" w:color="auto"/>
        <w:left w:val="none" w:sz="0" w:space="0" w:color="auto"/>
        <w:bottom w:val="none" w:sz="0" w:space="0" w:color="auto"/>
        <w:right w:val="none" w:sz="0" w:space="0" w:color="auto"/>
      </w:divBdr>
    </w:div>
    <w:div w:id="632100568">
      <w:bodyDiv w:val="1"/>
      <w:marLeft w:val="0"/>
      <w:marRight w:val="0"/>
      <w:marTop w:val="0"/>
      <w:marBottom w:val="0"/>
      <w:divBdr>
        <w:top w:val="none" w:sz="0" w:space="0" w:color="auto"/>
        <w:left w:val="none" w:sz="0" w:space="0" w:color="auto"/>
        <w:bottom w:val="none" w:sz="0" w:space="0" w:color="auto"/>
        <w:right w:val="none" w:sz="0" w:space="0" w:color="auto"/>
      </w:divBdr>
    </w:div>
    <w:div w:id="632251514">
      <w:bodyDiv w:val="1"/>
      <w:marLeft w:val="0"/>
      <w:marRight w:val="0"/>
      <w:marTop w:val="0"/>
      <w:marBottom w:val="0"/>
      <w:divBdr>
        <w:top w:val="none" w:sz="0" w:space="0" w:color="auto"/>
        <w:left w:val="none" w:sz="0" w:space="0" w:color="auto"/>
        <w:bottom w:val="none" w:sz="0" w:space="0" w:color="auto"/>
        <w:right w:val="none" w:sz="0" w:space="0" w:color="auto"/>
      </w:divBdr>
    </w:div>
    <w:div w:id="632255305">
      <w:bodyDiv w:val="1"/>
      <w:marLeft w:val="0"/>
      <w:marRight w:val="0"/>
      <w:marTop w:val="0"/>
      <w:marBottom w:val="0"/>
      <w:divBdr>
        <w:top w:val="none" w:sz="0" w:space="0" w:color="auto"/>
        <w:left w:val="none" w:sz="0" w:space="0" w:color="auto"/>
        <w:bottom w:val="none" w:sz="0" w:space="0" w:color="auto"/>
        <w:right w:val="none" w:sz="0" w:space="0" w:color="auto"/>
      </w:divBdr>
    </w:div>
    <w:div w:id="632291433">
      <w:bodyDiv w:val="1"/>
      <w:marLeft w:val="0"/>
      <w:marRight w:val="0"/>
      <w:marTop w:val="0"/>
      <w:marBottom w:val="0"/>
      <w:divBdr>
        <w:top w:val="none" w:sz="0" w:space="0" w:color="auto"/>
        <w:left w:val="none" w:sz="0" w:space="0" w:color="auto"/>
        <w:bottom w:val="none" w:sz="0" w:space="0" w:color="auto"/>
        <w:right w:val="none" w:sz="0" w:space="0" w:color="auto"/>
      </w:divBdr>
    </w:div>
    <w:div w:id="632369444">
      <w:bodyDiv w:val="1"/>
      <w:marLeft w:val="0"/>
      <w:marRight w:val="0"/>
      <w:marTop w:val="0"/>
      <w:marBottom w:val="0"/>
      <w:divBdr>
        <w:top w:val="none" w:sz="0" w:space="0" w:color="auto"/>
        <w:left w:val="none" w:sz="0" w:space="0" w:color="auto"/>
        <w:bottom w:val="none" w:sz="0" w:space="0" w:color="auto"/>
        <w:right w:val="none" w:sz="0" w:space="0" w:color="auto"/>
      </w:divBdr>
    </w:div>
    <w:div w:id="632445212">
      <w:bodyDiv w:val="1"/>
      <w:marLeft w:val="0"/>
      <w:marRight w:val="0"/>
      <w:marTop w:val="0"/>
      <w:marBottom w:val="0"/>
      <w:divBdr>
        <w:top w:val="none" w:sz="0" w:space="0" w:color="auto"/>
        <w:left w:val="none" w:sz="0" w:space="0" w:color="auto"/>
        <w:bottom w:val="none" w:sz="0" w:space="0" w:color="auto"/>
        <w:right w:val="none" w:sz="0" w:space="0" w:color="auto"/>
      </w:divBdr>
    </w:div>
    <w:div w:id="632446076">
      <w:bodyDiv w:val="1"/>
      <w:marLeft w:val="0"/>
      <w:marRight w:val="0"/>
      <w:marTop w:val="0"/>
      <w:marBottom w:val="0"/>
      <w:divBdr>
        <w:top w:val="none" w:sz="0" w:space="0" w:color="auto"/>
        <w:left w:val="none" w:sz="0" w:space="0" w:color="auto"/>
        <w:bottom w:val="none" w:sz="0" w:space="0" w:color="auto"/>
        <w:right w:val="none" w:sz="0" w:space="0" w:color="auto"/>
      </w:divBdr>
      <w:divsChild>
        <w:div w:id="1630864425">
          <w:marLeft w:val="0"/>
          <w:marRight w:val="0"/>
          <w:marTop w:val="0"/>
          <w:marBottom w:val="0"/>
          <w:divBdr>
            <w:top w:val="none" w:sz="0" w:space="0" w:color="auto"/>
            <w:left w:val="none" w:sz="0" w:space="0" w:color="auto"/>
            <w:bottom w:val="none" w:sz="0" w:space="0" w:color="auto"/>
            <w:right w:val="none" w:sz="0" w:space="0" w:color="auto"/>
          </w:divBdr>
          <w:divsChild>
            <w:div w:id="700789269">
              <w:marLeft w:val="0"/>
              <w:marRight w:val="0"/>
              <w:marTop w:val="0"/>
              <w:marBottom w:val="0"/>
              <w:divBdr>
                <w:top w:val="none" w:sz="0" w:space="0" w:color="auto"/>
                <w:left w:val="none" w:sz="0" w:space="0" w:color="auto"/>
                <w:bottom w:val="none" w:sz="0" w:space="0" w:color="auto"/>
                <w:right w:val="none" w:sz="0" w:space="0" w:color="auto"/>
              </w:divBdr>
              <w:divsChild>
                <w:div w:id="1261599834">
                  <w:marLeft w:val="0"/>
                  <w:marRight w:val="0"/>
                  <w:marTop w:val="0"/>
                  <w:marBottom w:val="0"/>
                  <w:divBdr>
                    <w:top w:val="none" w:sz="0" w:space="0" w:color="auto"/>
                    <w:left w:val="none" w:sz="0" w:space="0" w:color="auto"/>
                    <w:bottom w:val="none" w:sz="0" w:space="0" w:color="auto"/>
                    <w:right w:val="none" w:sz="0" w:space="0" w:color="auto"/>
                  </w:divBdr>
                  <w:divsChild>
                    <w:div w:id="743643890">
                      <w:marLeft w:val="0"/>
                      <w:marRight w:val="0"/>
                      <w:marTop w:val="0"/>
                      <w:marBottom w:val="0"/>
                      <w:divBdr>
                        <w:top w:val="none" w:sz="0" w:space="0" w:color="auto"/>
                        <w:left w:val="none" w:sz="0" w:space="0" w:color="auto"/>
                        <w:bottom w:val="none" w:sz="0" w:space="0" w:color="auto"/>
                        <w:right w:val="none" w:sz="0" w:space="0" w:color="auto"/>
                      </w:divBdr>
                      <w:divsChild>
                        <w:div w:id="295913848">
                          <w:marLeft w:val="0"/>
                          <w:marRight w:val="0"/>
                          <w:marTop w:val="0"/>
                          <w:marBottom w:val="0"/>
                          <w:divBdr>
                            <w:top w:val="none" w:sz="0" w:space="0" w:color="auto"/>
                            <w:left w:val="none" w:sz="0" w:space="0" w:color="auto"/>
                            <w:bottom w:val="none" w:sz="0" w:space="0" w:color="auto"/>
                            <w:right w:val="none" w:sz="0" w:space="0" w:color="auto"/>
                          </w:divBdr>
                          <w:divsChild>
                            <w:div w:id="959531807">
                              <w:marLeft w:val="0"/>
                              <w:marRight w:val="0"/>
                              <w:marTop w:val="0"/>
                              <w:marBottom w:val="0"/>
                              <w:divBdr>
                                <w:top w:val="none" w:sz="0" w:space="0" w:color="auto"/>
                                <w:left w:val="none" w:sz="0" w:space="0" w:color="auto"/>
                                <w:bottom w:val="none" w:sz="0" w:space="0" w:color="auto"/>
                                <w:right w:val="none" w:sz="0" w:space="0" w:color="auto"/>
                              </w:divBdr>
                              <w:divsChild>
                                <w:div w:id="1779786704">
                                  <w:marLeft w:val="0"/>
                                  <w:marRight w:val="0"/>
                                  <w:marTop w:val="0"/>
                                  <w:marBottom w:val="0"/>
                                  <w:divBdr>
                                    <w:top w:val="none" w:sz="0" w:space="0" w:color="auto"/>
                                    <w:left w:val="single" w:sz="6" w:space="0" w:color="0B198C"/>
                                    <w:bottom w:val="none" w:sz="0" w:space="0" w:color="auto"/>
                                    <w:right w:val="single" w:sz="6" w:space="0" w:color="0B198C"/>
                                  </w:divBdr>
                                  <w:divsChild>
                                    <w:div w:id="115757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2756316">
      <w:bodyDiv w:val="1"/>
      <w:marLeft w:val="0"/>
      <w:marRight w:val="0"/>
      <w:marTop w:val="0"/>
      <w:marBottom w:val="0"/>
      <w:divBdr>
        <w:top w:val="none" w:sz="0" w:space="0" w:color="auto"/>
        <w:left w:val="none" w:sz="0" w:space="0" w:color="auto"/>
        <w:bottom w:val="none" w:sz="0" w:space="0" w:color="auto"/>
        <w:right w:val="none" w:sz="0" w:space="0" w:color="auto"/>
      </w:divBdr>
    </w:div>
    <w:div w:id="632833259">
      <w:bodyDiv w:val="1"/>
      <w:marLeft w:val="0"/>
      <w:marRight w:val="0"/>
      <w:marTop w:val="0"/>
      <w:marBottom w:val="0"/>
      <w:divBdr>
        <w:top w:val="none" w:sz="0" w:space="0" w:color="auto"/>
        <w:left w:val="none" w:sz="0" w:space="0" w:color="auto"/>
        <w:bottom w:val="none" w:sz="0" w:space="0" w:color="auto"/>
        <w:right w:val="none" w:sz="0" w:space="0" w:color="auto"/>
      </w:divBdr>
    </w:div>
    <w:div w:id="632834423">
      <w:bodyDiv w:val="1"/>
      <w:marLeft w:val="0"/>
      <w:marRight w:val="0"/>
      <w:marTop w:val="0"/>
      <w:marBottom w:val="0"/>
      <w:divBdr>
        <w:top w:val="none" w:sz="0" w:space="0" w:color="auto"/>
        <w:left w:val="none" w:sz="0" w:space="0" w:color="auto"/>
        <w:bottom w:val="none" w:sz="0" w:space="0" w:color="auto"/>
        <w:right w:val="none" w:sz="0" w:space="0" w:color="auto"/>
      </w:divBdr>
    </w:div>
    <w:div w:id="632835511">
      <w:bodyDiv w:val="1"/>
      <w:marLeft w:val="0"/>
      <w:marRight w:val="0"/>
      <w:marTop w:val="0"/>
      <w:marBottom w:val="0"/>
      <w:divBdr>
        <w:top w:val="none" w:sz="0" w:space="0" w:color="auto"/>
        <w:left w:val="none" w:sz="0" w:space="0" w:color="auto"/>
        <w:bottom w:val="none" w:sz="0" w:space="0" w:color="auto"/>
        <w:right w:val="none" w:sz="0" w:space="0" w:color="auto"/>
      </w:divBdr>
    </w:div>
    <w:div w:id="632950752">
      <w:bodyDiv w:val="1"/>
      <w:marLeft w:val="0"/>
      <w:marRight w:val="0"/>
      <w:marTop w:val="0"/>
      <w:marBottom w:val="0"/>
      <w:divBdr>
        <w:top w:val="none" w:sz="0" w:space="0" w:color="auto"/>
        <w:left w:val="none" w:sz="0" w:space="0" w:color="auto"/>
        <w:bottom w:val="none" w:sz="0" w:space="0" w:color="auto"/>
        <w:right w:val="none" w:sz="0" w:space="0" w:color="auto"/>
      </w:divBdr>
    </w:div>
    <w:div w:id="633095482">
      <w:bodyDiv w:val="1"/>
      <w:marLeft w:val="0"/>
      <w:marRight w:val="0"/>
      <w:marTop w:val="0"/>
      <w:marBottom w:val="0"/>
      <w:divBdr>
        <w:top w:val="none" w:sz="0" w:space="0" w:color="auto"/>
        <w:left w:val="none" w:sz="0" w:space="0" w:color="auto"/>
        <w:bottom w:val="none" w:sz="0" w:space="0" w:color="auto"/>
        <w:right w:val="none" w:sz="0" w:space="0" w:color="auto"/>
      </w:divBdr>
    </w:div>
    <w:div w:id="633102119">
      <w:bodyDiv w:val="1"/>
      <w:marLeft w:val="0"/>
      <w:marRight w:val="0"/>
      <w:marTop w:val="0"/>
      <w:marBottom w:val="0"/>
      <w:divBdr>
        <w:top w:val="none" w:sz="0" w:space="0" w:color="auto"/>
        <w:left w:val="none" w:sz="0" w:space="0" w:color="auto"/>
        <w:bottom w:val="none" w:sz="0" w:space="0" w:color="auto"/>
        <w:right w:val="none" w:sz="0" w:space="0" w:color="auto"/>
      </w:divBdr>
    </w:div>
    <w:div w:id="633364120">
      <w:bodyDiv w:val="1"/>
      <w:marLeft w:val="0"/>
      <w:marRight w:val="0"/>
      <w:marTop w:val="0"/>
      <w:marBottom w:val="0"/>
      <w:divBdr>
        <w:top w:val="none" w:sz="0" w:space="0" w:color="auto"/>
        <w:left w:val="none" w:sz="0" w:space="0" w:color="auto"/>
        <w:bottom w:val="none" w:sz="0" w:space="0" w:color="auto"/>
        <w:right w:val="none" w:sz="0" w:space="0" w:color="auto"/>
      </w:divBdr>
    </w:div>
    <w:div w:id="633409762">
      <w:bodyDiv w:val="1"/>
      <w:marLeft w:val="0"/>
      <w:marRight w:val="0"/>
      <w:marTop w:val="0"/>
      <w:marBottom w:val="0"/>
      <w:divBdr>
        <w:top w:val="none" w:sz="0" w:space="0" w:color="auto"/>
        <w:left w:val="none" w:sz="0" w:space="0" w:color="auto"/>
        <w:bottom w:val="none" w:sz="0" w:space="0" w:color="auto"/>
        <w:right w:val="none" w:sz="0" w:space="0" w:color="auto"/>
      </w:divBdr>
    </w:div>
    <w:div w:id="633602049">
      <w:bodyDiv w:val="1"/>
      <w:marLeft w:val="0"/>
      <w:marRight w:val="0"/>
      <w:marTop w:val="0"/>
      <w:marBottom w:val="0"/>
      <w:divBdr>
        <w:top w:val="none" w:sz="0" w:space="0" w:color="auto"/>
        <w:left w:val="none" w:sz="0" w:space="0" w:color="auto"/>
        <w:bottom w:val="none" w:sz="0" w:space="0" w:color="auto"/>
        <w:right w:val="none" w:sz="0" w:space="0" w:color="auto"/>
      </w:divBdr>
    </w:div>
    <w:div w:id="633679840">
      <w:bodyDiv w:val="1"/>
      <w:marLeft w:val="0"/>
      <w:marRight w:val="0"/>
      <w:marTop w:val="0"/>
      <w:marBottom w:val="0"/>
      <w:divBdr>
        <w:top w:val="none" w:sz="0" w:space="0" w:color="auto"/>
        <w:left w:val="none" w:sz="0" w:space="0" w:color="auto"/>
        <w:bottom w:val="none" w:sz="0" w:space="0" w:color="auto"/>
        <w:right w:val="none" w:sz="0" w:space="0" w:color="auto"/>
      </w:divBdr>
    </w:div>
    <w:div w:id="633682583">
      <w:bodyDiv w:val="1"/>
      <w:marLeft w:val="0"/>
      <w:marRight w:val="0"/>
      <w:marTop w:val="0"/>
      <w:marBottom w:val="0"/>
      <w:divBdr>
        <w:top w:val="none" w:sz="0" w:space="0" w:color="auto"/>
        <w:left w:val="none" w:sz="0" w:space="0" w:color="auto"/>
        <w:bottom w:val="none" w:sz="0" w:space="0" w:color="auto"/>
        <w:right w:val="none" w:sz="0" w:space="0" w:color="auto"/>
      </w:divBdr>
    </w:div>
    <w:div w:id="634020245">
      <w:bodyDiv w:val="1"/>
      <w:marLeft w:val="0"/>
      <w:marRight w:val="0"/>
      <w:marTop w:val="0"/>
      <w:marBottom w:val="0"/>
      <w:divBdr>
        <w:top w:val="none" w:sz="0" w:space="0" w:color="auto"/>
        <w:left w:val="none" w:sz="0" w:space="0" w:color="auto"/>
        <w:bottom w:val="none" w:sz="0" w:space="0" w:color="auto"/>
        <w:right w:val="none" w:sz="0" w:space="0" w:color="auto"/>
      </w:divBdr>
    </w:div>
    <w:div w:id="634069199">
      <w:bodyDiv w:val="1"/>
      <w:marLeft w:val="0"/>
      <w:marRight w:val="0"/>
      <w:marTop w:val="0"/>
      <w:marBottom w:val="0"/>
      <w:divBdr>
        <w:top w:val="none" w:sz="0" w:space="0" w:color="auto"/>
        <w:left w:val="none" w:sz="0" w:space="0" w:color="auto"/>
        <w:bottom w:val="none" w:sz="0" w:space="0" w:color="auto"/>
        <w:right w:val="none" w:sz="0" w:space="0" w:color="auto"/>
      </w:divBdr>
    </w:div>
    <w:div w:id="634138577">
      <w:bodyDiv w:val="1"/>
      <w:marLeft w:val="0"/>
      <w:marRight w:val="0"/>
      <w:marTop w:val="0"/>
      <w:marBottom w:val="0"/>
      <w:divBdr>
        <w:top w:val="none" w:sz="0" w:space="0" w:color="auto"/>
        <w:left w:val="none" w:sz="0" w:space="0" w:color="auto"/>
        <w:bottom w:val="none" w:sz="0" w:space="0" w:color="auto"/>
        <w:right w:val="none" w:sz="0" w:space="0" w:color="auto"/>
      </w:divBdr>
    </w:div>
    <w:div w:id="634142809">
      <w:bodyDiv w:val="1"/>
      <w:marLeft w:val="0"/>
      <w:marRight w:val="0"/>
      <w:marTop w:val="0"/>
      <w:marBottom w:val="0"/>
      <w:divBdr>
        <w:top w:val="none" w:sz="0" w:space="0" w:color="auto"/>
        <w:left w:val="none" w:sz="0" w:space="0" w:color="auto"/>
        <w:bottom w:val="none" w:sz="0" w:space="0" w:color="auto"/>
        <w:right w:val="none" w:sz="0" w:space="0" w:color="auto"/>
      </w:divBdr>
    </w:div>
    <w:div w:id="634145264">
      <w:bodyDiv w:val="1"/>
      <w:marLeft w:val="0"/>
      <w:marRight w:val="0"/>
      <w:marTop w:val="0"/>
      <w:marBottom w:val="0"/>
      <w:divBdr>
        <w:top w:val="none" w:sz="0" w:space="0" w:color="auto"/>
        <w:left w:val="none" w:sz="0" w:space="0" w:color="auto"/>
        <w:bottom w:val="none" w:sz="0" w:space="0" w:color="auto"/>
        <w:right w:val="none" w:sz="0" w:space="0" w:color="auto"/>
      </w:divBdr>
    </w:div>
    <w:div w:id="634871929">
      <w:bodyDiv w:val="1"/>
      <w:marLeft w:val="0"/>
      <w:marRight w:val="0"/>
      <w:marTop w:val="0"/>
      <w:marBottom w:val="0"/>
      <w:divBdr>
        <w:top w:val="none" w:sz="0" w:space="0" w:color="auto"/>
        <w:left w:val="none" w:sz="0" w:space="0" w:color="auto"/>
        <w:bottom w:val="none" w:sz="0" w:space="0" w:color="auto"/>
        <w:right w:val="none" w:sz="0" w:space="0" w:color="auto"/>
      </w:divBdr>
    </w:div>
    <w:div w:id="634919753">
      <w:bodyDiv w:val="1"/>
      <w:marLeft w:val="0"/>
      <w:marRight w:val="0"/>
      <w:marTop w:val="0"/>
      <w:marBottom w:val="0"/>
      <w:divBdr>
        <w:top w:val="none" w:sz="0" w:space="0" w:color="auto"/>
        <w:left w:val="none" w:sz="0" w:space="0" w:color="auto"/>
        <w:bottom w:val="none" w:sz="0" w:space="0" w:color="auto"/>
        <w:right w:val="none" w:sz="0" w:space="0" w:color="auto"/>
      </w:divBdr>
    </w:div>
    <w:div w:id="635139251">
      <w:bodyDiv w:val="1"/>
      <w:marLeft w:val="0"/>
      <w:marRight w:val="0"/>
      <w:marTop w:val="0"/>
      <w:marBottom w:val="0"/>
      <w:divBdr>
        <w:top w:val="none" w:sz="0" w:space="0" w:color="auto"/>
        <w:left w:val="none" w:sz="0" w:space="0" w:color="auto"/>
        <w:bottom w:val="none" w:sz="0" w:space="0" w:color="auto"/>
        <w:right w:val="none" w:sz="0" w:space="0" w:color="auto"/>
      </w:divBdr>
    </w:div>
    <w:div w:id="635180335">
      <w:bodyDiv w:val="1"/>
      <w:marLeft w:val="0"/>
      <w:marRight w:val="0"/>
      <w:marTop w:val="0"/>
      <w:marBottom w:val="0"/>
      <w:divBdr>
        <w:top w:val="none" w:sz="0" w:space="0" w:color="auto"/>
        <w:left w:val="none" w:sz="0" w:space="0" w:color="auto"/>
        <w:bottom w:val="none" w:sz="0" w:space="0" w:color="auto"/>
        <w:right w:val="none" w:sz="0" w:space="0" w:color="auto"/>
      </w:divBdr>
    </w:div>
    <w:div w:id="635259534">
      <w:bodyDiv w:val="1"/>
      <w:marLeft w:val="0"/>
      <w:marRight w:val="0"/>
      <w:marTop w:val="0"/>
      <w:marBottom w:val="0"/>
      <w:divBdr>
        <w:top w:val="none" w:sz="0" w:space="0" w:color="auto"/>
        <w:left w:val="none" w:sz="0" w:space="0" w:color="auto"/>
        <w:bottom w:val="none" w:sz="0" w:space="0" w:color="auto"/>
        <w:right w:val="none" w:sz="0" w:space="0" w:color="auto"/>
      </w:divBdr>
    </w:div>
    <w:div w:id="635336017">
      <w:bodyDiv w:val="1"/>
      <w:marLeft w:val="0"/>
      <w:marRight w:val="0"/>
      <w:marTop w:val="0"/>
      <w:marBottom w:val="0"/>
      <w:divBdr>
        <w:top w:val="none" w:sz="0" w:space="0" w:color="auto"/>
        <w:left w:val="none" w:sz="0" w:space="0" w:color="auto"/>
        <w:bottom w:val="none" w:sz="0" w:space="0" w:color="auto"/>
        <w:right w:val="none" w:sz="0" w:space="0" w:color="auto"/>
      </w:divBdr>
    </w:div>
    <w:div w:id="635372610">
      <w:bodyDiv w:val="1"/>
      <w:marLeft w:val="0"/>
      <w:marRight w:val="0"/>
      <w:marTop w:val="0"/>
      <w:marBottom w:val="0"/>
      <w:divBdr>
        <w:top w:val="none" w:sz="0" w:space="0" w:color="auto"/>
        <w:left w:val="none" w:sz="0" w:space="0" w:color="auto"/>
        <w:bottom w:val="none" w:sz="0" w:space="0" w:color="auto"/>
        <w:right w:val="none" w:sz="0" w:space="0" w:color="auto"/>
      </w:divBdr>
    </w:div>
    <w:div w:id="635456069">
      <w:bodyDiv w:val="1"/>
      <w:marLeft w:val="0"/>
      <w:marRight w:val="0"/>
      <w:marTop w:val="0"/>
      <w:marBottom w:val="0"/>
      <w:divBdr>
        <w:top w:val="none" w:sz="0" w:space="0" w:color="auto"/>
        <w:left w:val="none" w:sz="0" w:space="0" w:color="auto"/>
        <w:bottom w:val="none" w:sz="0" w:space="0" w:color="auto"/>
        <w:right w:val="none" w:sz="0" w:space="0" w:color="auto"/>
      </w:divBdr>
    </w:div>
    <w:div w:id="635525393">
      <w:bodyDiv w:val="1"/>
      <w:marLeft w:val="0"/>
      <w:marRight w:val="0"/>
      <w:marTop w:val="0"/>
      <w:marBottom w:val="0"/>
      <w:divBdr>
        <w:top w:val="none" w:sz="0" w:space="0" w:color="auto"/>
        <w:left w:val="none" w:sz="0" w:space="0" w:color="auto"/>
        <w:bottom w:val="none" w:sz="0" w:space="0" w:color="auto"/>
        <w:right w:val="none" w:sz="0" w:space="0" w:color="auto"/>
      </w:divBdr>
    </w:div>
    <w:div w:id="635526703">
      <w:bodyDiv w:val="1"/>
      <w:marLeft w:val="0"/>
      <w:marRight w:val="0"/>
      <w:marTop w:val="0"/>
      <w:marBottom w:val="0"/>
      <w:divBdr>
        <w:top w:val="none" w:sz="0" w:space="0" w:color="auto"/>
        <w:left w:val="none" w:sz="0" w:space="0" w:color="auto"/>
        <w:bottom w:val="none" w:sz="0" w:space="0" w:color="auto"/>
        <w:right w:val="none" w:sz="0" w:space="0" w:color="auto"/>
      </w:divBdr>
    </w:div>
    <w:div w:id="635528987">
      <w:bodyDiv w:val="1"/>
      <w:marLeft w:val="0"/>
      <w:marRight w:val="0"/>
      <w:marTop w:val="0"/>
      <w:marBottom w:val="0"/>
      <w:divBdr>
        <w:top w:val="none" w:sz="0" w:space="0" w:color="auto"/>
        <w:left w:val="none" w:sz="0" w:space="0" w:color="auto"/>
        <w:bottom w:val="none" w:sz="0" w:space="0" w:color="auto"/>
        <w:right w:val="none" w:sz="0" w:space="0" w:color="auto"/>
      </w:divBdr>
    </w:div>
    <w:div w:id="635529477">
      <w:bodyDiv w:val="1"/>
      <w:marLeft w:val="0"/>
      <w:marRight w:val="0"/>
      <w:marTop w:val="0"/>
      <w:marBottom w:val="0"/>
      <w:divBdr>
        <w:top w:val="none" w:sz="0" w:space="0" w:color="auto"/>
        <w:left w:val="none" w:sz="0" w:space="0" w:color="auto"/>
        <w:bottom w:val="none" w:sz="0" w:space="0" w:color="auto"/>
        <w:right w:val="none" w:sz="0" w:space="0" w:color="auto"/>
      </w:divBdr>
    </w:div>
    <w:div w:id="635532291">
      <w:bodyDiv w:val="1"/>
      <w:marLeft w:val="0"/>
      <w:marRight w:val="0"/>
      <w:marTop w:val="0"/>
      <w:marBottom w:val="0"/>
      <w:divBdr>
        <w:top w:val="none" w:sz="0" w:space="0" w:color="auto"/>
        <w:left w:val="none" w:sz="0" w:space="0" w:color="auto"/>
        <w:bottom w:val="none" w:sz="0" w:space="0" w:color="auto"/>
        <w:right w:val="none" w:sz="0" w:space="0" w:color="auto"/>
      </w:divBdr>
    </w:div>
    <w:div w:id="635599675">
      <w:bodyDiv w:val="1"/>
      <w:marLeft w:val="0"/>
      <w:marRight w:val="0"/>
      <w:marTop w:val="0"/>
      <w:marBottom w:val="0"/>
      <w:divBdr>
        <w:top w:val="none" w:sz="0" w:space="0" w:color="auto"/>
        <w:left w:val="none" w:sz="0" w:space="0" w:color="auto"/>
        <w:bottom w:val="none" w:sz="0" w:space="0" w:color="auto"/>
        <w:right w:val="none" w:sz="0" w:space="0" w:color="auto"/>
      </w:divBdr>
    </w:div>
    <w:div w:id="635646338">
      <w:bodyDiv w:val="1"/>
      <w:marLeft w:val="0"/>
      <w:marRight w:val="0"/>
      <w:marTop w:val="0"/>
      <w:marBottom w:val="0"/>
      <w:divBdr>
        <w:top w:val="none" w:sz="0" w:space="0" w:color="auto"/>
        <w:left w:val="none" w:sz="0" w:space="0" w:color="auto"/>
        <w:bottom w:val="none" w:sz="0" w:space="0" w:color="auto"/>
        <w:right w:val="none" w:sz="0" w:space="0" w:color="auto"/>
      </w:divBdr>
    </w:div>
    <w:div w:id="635721018">
      <w:bodyDiv w:val="1"/>
      <w:marLeft w:val="0"/>
      <w:marRight w:val="0"/>
      <w:marTop w:val="0"/>
      <w:marBottom w:val="0"/>
      <w:divBdr>
        <w:top w:val="none" w:sz="0" w:space="0" w:color="auto"/>
        <w:left w:val="none" w:sz="0" w:space="0" w:color="auto"/>
        <w:bottom w:val="none" w:sz="0" w:space="0" w:color="auto"/>
        <w:right w:val="none" w:sz="0" w:space="0" w:color="auto"/>
      </w:divBdr>
    </w:div>
    <w:div w:id="636109542">
      <w:bodyDiv w:val="1"/>
      <w:marLeft w:val="0"/>
      <w:marRight w:val="0"/>
      <w:marTop w:val="0"/>
      <w:marBottom w:val="0"/>
      <w:divBdr>
        <w:top w:val="none" w:sz="0" w:space="0" w:color="auto"/>
        <w:left w:val="none" w:sz="0" w:space="0" w:color="auto"/>
        <w:bottom w:val="none" w:sz="0" w:space="0" w:color="auto"/>
        <w:right w:val="none" w:sz="0" w:space="0" w:color="auto"/>
      </w:divBdr>
    </w:div>
    <w:div w:id="636181472">
      <w:bodyDiv w:val="1"/>
      <w:marLeft w:val="0"/>
      <w:marRight w:val="0"/>
      <w:marTop w:val="0"/>
      <w:marBottom w:val="0"/>
      <w:divBdr>
        <w:top w:val="none" w:sz="0" w:space="0" w:color="auto"/>
        <w:left w:val="none" w:sz="0" w:space="0" w:color="auto"/>
        <w:bottom w:val="none" w:sz="0" w:space="0" w:color="auto"/>
        <w:right w:val="none" w:sz="0" w:space="0" w:color="auto"/>
      </w:divBdr>
    </w:div>
    <w:div w:id="636187819">
      <w:bodyDiv w:val="1"/>
      <w:marLeft w:val="0"/>
      <w:marRight w:val="0"/>
      <w:marTop w:val="0"/>
      <w:marBottom w:val="0"/>
      <w:divBdr>
        <w:top w:val="none" w:sz="0" w:space="0" w:color="auto"/>
        <w:left w:val="none" w:sz="0" w:space="0" w:color="auto"/>
        <w:bottom w:val="none" w:sz="0" w:space="0" w:color="auto"/>
        <w:right w:val="none" w:sz="0" w:space="0" w:color="auto"/>
      </w:divBdr>
    </w:div>
    <w:div w:id="636304719">
      <w:bodyDiv w:val="1"/>
      <w:marLeft w:val="0"/>
      <w:marRight w:val="0"/>
      <w:marTop w:val="0"/>
      <w:marBottom w:val="0"/>
      <w:divBdr>
        <w:top w:val="none" w:sz="0" w:space="0" w:color="auto"/>
        <w:left w:val="none" w:sz="0" w:space="0" w:color="auto"/>
        <w:bottom w:val="none" w:sz="0" w:space="0" w:color="auto"/>
        <w:right w:val="none" w:sz="0" w:space="0" w:color="auto"/>
      </w:divBdr>
    </w:div>
    <w:div w:id="636371711">
      <w:bodyDiv w:val="1"/>
      <w:marLeft w:val="0"/>
      <w:marRight w:val="0"/>
      <w:marTop w:val="0"/>
      <w:marBottom w:val="0"/>
      <w:divBdr>
        <w:top w:val="none" w:sz="0" w:space="0" w:color="auto"/>
        <w:left w:val="none" w:sz="0" w:space="0" w:color="auto"/>
        <w:bottom w:val="none" w:sz="0" w:space="0" w:color="auto"/>
        <w:right w:val="none" w:sz="0" w:space="0" w:color="auto"/>
      </w:divBdr>
    </w:div>
    <w:div w:id="636373243">
      <w:bodyDiv w:val="1"/>
      <w:marLeft w:val="0"/>
      <w:marRight w:val="0"/>
      <w:marTop w:val="0"/>
      <w:marBottom w:val="0"/>
      <w:divBdr>
        <w:top w:val="none" w:sz="0" w:space="0" w:color="auto"/>
        <w:left w:val="none" w:sz="0" w:space="0" w:color="auto"/>
        <w:bottom w:val="none" w:sz="0" w:space="0" w:color="auto"/>
        <w:right w:val="none" w:sz="0" w:space="0" w:color="auto"/>
      </w:divBdr>
    </w:div>
    <w:div w:id="636566680">
      <w:bodyDiv w:val="1"/>
      <w:marLeft w:val="0"/>
      <w:marRight w:val="0"/>
      <w:marTop w:val="0"/>
      <w:marBottom w:val="0"/>
      <w:divBdr>
        <w:top w:val="none" w:sz="0" w:space="0" w:color="auto"/>
        <w:left w:val="none" w:sz="0" w:space="0" w:color="auto"/>
        <w:bottom w:val="none" w:sz="0" w:space="0" w:color="auto"/>
        <w:right w:val="none" w:sz="0" w:space="0" w:color="auto"/>
      </w:divBdr>
    </w:div>
    <w:div w:id="636571583">
      <w:bodyDiv w:val="1"/>
      <w:marLeft w:val="0"/>
      <w:marRight w:val="0"/>
      <w:marTop w:val="0"/>
      <w:marBottom w:val="0"/>
      <w:divBdr>
        <w:top w:val="none" w:sz="0" w:space="0" w:color="auto"/>
        <w:left w:val="none" w:sz="0" w:space="0" w:color="auto"/>
        <w:bottom w:val="none" w:sz="0" w:space="0" w:color="auto"/>
        <w:right w:val="none" w:sz="0" w:space="0" w:color="auto"/>
      </w:divBdr>
    </w:div>
    <w:div w:id="636762600">
      <w:bodyDiv w:val="1"/>
      <w:marLeft w:val="0"/>
      <w:marRight w:val="0"/>
      <w:marTop w:val="0"/>
      <w:marBottom w:val="0"/>
      <w:divBdr>
        <w:top w:val="none" w:sz="0" w:space="0" w:color="auto"/>
        <w:left w:val="none" w:sz="0" w:space="0" w:color="auto"/>
        <w:bottom w:val="none" w:sz="0" w:space="0" w:color="auto"/>
        <w:right w:val="none" w:sz="0" w:space="0" w:color="auto"/>
      </w:divBdr>
    </w:div>
    <w:div w:id="636954907">
      <w:bodyDiv w:val="1"/>
      <w:marLeft w:val="0"/>
      <w:marRight w:val="0"/>
      <w:marTop w:val="0"/>
      <w:marBottom w:val="0"/>
      <w:divBdr>
        <w:top w:val="none" w:sz="0" w:space="0" w:color="auto"/>
        <w:left w:val="none" w:sz="0" w:space="0" w:color="auto"/>
        <w:bottom w:val="none" w:sz="0" w:space="0" w:color="auto"/>
        <w:right w:val="none" w:sz="0" w:space="0" w:color="auto"/>
      </w:divBdr>
    </w:div>
    <w:div w:id="636955861">
      <w:bodyDiv w:val="1"/>
      <w:marLeft w:val="0"/>
      <w:marRight w:val="0"/>
      <w:marTop w:val="0"/>
      <w:marBottom w:val="0"/>
      <w:divBdr>
        <w:top w:val="none" w:sz="0" w:space="0" w:color="auto"/>
        <w:left w:val="none" w:sz="0" w:space="0" w:color="auto"/>
        <w:bottom w:val="none" w:sz="0" w:space="0" w:color="auto"/>
        <w:right w:val="none" w:sz="0" w:space="0" w:color="auto"/>
      </w:divBdr>
    </w:div>
    <w:div w:id="636956969">
      <w:bodyDiv w:val="1"/>
      <w:marLeft w:val="0"/>
      <w:marRight w:val="0"/>
      <w:marTop w:val="0"/>
      <w:marBottom w:val="0"/>
      <w:divBdr>
        <w:top w:val="none" w:sz="0" w:space="0" w:color="auto"/>
        <w:left w:val="none" w:sz="0" w:space="0" w:color="auto"/>
        <w:bottom w:val="none" w:sz="0" w:space="0" w:color="auto"/>
        <w:right w:val="none" w:sz="0" w:space="0" w:color="auto"/>
      </w:divBdr>
    </w:div>
    <w:div w:id="637028806">
      <w:bodyDiv w:val="1"/>
      <w:marLeft w:val="0"/>
      <w:marRight w:val="0"/>
      <w:marTop w:val="0"/>
      <w:marBottom w:val="0"/>
      <w:divBdr>
        <w:top w:val="none" w:sz="0" w:space="0" w:color="auto"/>
        <w:left w:val="none" w:sz="0" w:space="0" w:color="auto"/>
        <w:bottom w:val="none" w:sz="0" w:space="0" w:color="auto"/>
        <w:right w:val="none" w:sz="0" w:space="0" w:color="auto"/>
      </w:divBdr>
    </w:div>
    <w:div w:id="637221852">
      <w:bodyDiv w:val="1"/>
      <w:marLeft w:val="0"/>
      <w:marRight w:val="0"/>
      <w:marTop w:val="0"/>
      <w:marBottom w:val="0"/>
      <w:divBdr>
        <w:top w:val="none" w:sz="0" w:space="0" w:color="auto"/>
        <w:left w:val="none" w:sz="0" w:space="0" w:color="auto"/>
        <w:bottom w:val="none" w:sz="0" w:space="0" w:color="auto"/>
        <w:right w:val="none" w:sz="0" w:space="0" w:color="auto"/>
      </w:divBdr>
    </w:div>
    <w:div w:id="637301020">
      <w:bodyDiv w:val="1"/>
      <w:marLeft w:val="0"/>
      <w:marRight w:val="0"/>
      <w:marTop w:val="0"/>
      <w:marBottom w:val="0"/>
      <w:divBdr>
        <w:top w:val="none" w:sz="0" w:space="0" w:color="auto"/>
        <w:left w:val="none" w:sz="0" w:space="0" w:color="auto"/>
        <w:bottom w:val="none" w:sz="0" w:space="0" w:color="auto"/>
        <w:right w:val="none" w:sz="0" w:space="0" w:color="auto"/>
      </w:divBdr>
    </w:div>
    <w:div w:id="637339320">
      <w:bodyDiv w:val="1"/>
      <w:marLeft w:val="0"/>
      <w:marRight w:val="0"/>
      <w:marTop w:val="0"/>
      <w:marBottom w:val="0"/>
      <w:divBdr>
        <w:top w:val="none" w:sz="0" w:space="0" w:color="auto"/>
        <w:left w:val="none" w:sz="0" w:space="0" w:color="auto"/>
        <w:bottom w:val="none" w:sz="0" w:space="0" w:color="auto"/>
        <w:right w:val="none" w:sz="0" w:space="0" w:color="auto"/>
      </w:divBdr>
    </w:div>
    <w:div w:id="637488689">
      <w:bodyDiv w:val="1"/>
      <w:marLeft w:val="0"/>
      <w:marRight w:val="0"/>
      <w:marTop w:val="0"/>
      <w:marBottom w:val="0"/>
      <w:divBdr>
        <w:top w:val="none" w:sz="0" w:space="0" w:color="auto"/>
        <w:left w:val="none" w:sz="0" w:space="0" w:color="auto"/>
        <w:bottom w:val="none" w:sz="0" w:space="0" w:color="auto"/>
        <w:right w:val="none" w:sz="0" w:space="0" w:color="auto"/>
      </w:divBdr>
    </w:div>
    <w:div w:id="637498166">
      <w:bodyDiv w:val="1"/>
      <w:marLeft w:val="0"/>
      <w:marRight w:val="0"/>
      <w:marTop w:val="0"/>
      <w:marBottom w:val="0"/>
      <w:divBdr>
        <w:top w:val="none" w:sz="0" w:space="0" w:color="auto"/>
        <w:left w:val="none" w:sz="0" w:space="0" w:color="auto"/>
        <w:bottom w:val="none" w:sz="0" w:space="0" w:color="auto"/>
        <w:right w:val="none" w:sz="0" w:space="0" w:color="auto"/>
      </w:divBdr>
    </w:div>
    <w:div w:id="637535462">
      <w:bodyDiv w:val="1"/>
      <w:marLeft w:val="0"/>
      <w:marRight w:val="0"/>
      <w:marTop w:val="0"/>
      <w:marBottom w:val="0"/>
      <w:divBdr>
        <w:top w:val="none" w:sz="0" w:space="0" w:color="auto"/>
        <w:left w:val="none" w:sz="0" w:space="0" w:color="auto"/>
        <w:bottom w:val="none" w:sz="0" w:space="0" w:color="auto"/>
        <w:right w:val="none" w:sz="0" w:space="0" w:color="auto"/>
      </w:divBdr>
    </w:div>
    <w:div w:id="637539685">
      <w:bodyDiv w:val="1"/>
      <w:marLeft w:val="0"/>
      <w:marRight w:val="0"/>
      <w:marTop w:val="0"/>
      <w:marBottom w:val="0"/>
      <w:divBdr>
        <w:top w:val="none" w:sz="0" w:space="0" w:color="auto"/>
        <w:left w:val="none" w:sz="0" w:space="0" w:color="auto"/>
        <w:bottom w:val="none" w:sz="0" w:space="0" w:color="auto"/>
        <w:right w:val="none" w:sz="0" w:space="0" w:color="auto"/>
      </w:divBdr>
    </w:div>
    <w:div w:id="637540187">
      <w:bodyDiv w:val="1"/>
      <w:marLeft w:val="0"/>
      <w:marRight w:val="0"/>
      <w:marTop w:val="0"/>
      <w:marBottom w:val="0"/>
      <w:divBdr>
        <w:top w:val="none" w:sz="0" w:space="0" w:color="auto"/>
        <w:left w:val="none" w:sz="0" w:space="0" w:color="auto"/>
        <w:bottom w:val="none" w:sz="0" w:space="0" w:color="auto"/>
        <w:right w:val="none" w:sz="0" w:space="0" w:color="auto"/>
      </w:divBdr>
    </w:div>
    <w:div w:id="637564051">
      <w:bodyDiv w:val="1"/>
      <w:marLeft w:val="0"/>
      <w:marRight w:val="0"/>
      <w:marTop w:val="0"/>
      <w:marBottom w:val="0"/>
      <w:divBdr>
        <w:top w:val="none" w:sz="0" w:space="0" w:color="auto"/>
        <w:left w:val="none" w:sz="0" w:space="0" w:color="auto"/>
        <w:bottom w:val="none" w:sz="0" w:space="0" w:color="auto"/>
        <w:right w:val="none" w:sz="0" w:space="0" w:color="auto"/>
      </w:divBdr>
    </w:div>
    <w:div w:id="637615167">
      <w:bodyDiv w:val="1"/>
      <w:marLeft w:val="0"/>
      <w:marRight w:val="0"/>
      <w:marTop w:val="0"/>
      <w:marBottom w:val="0"/>
      <w:divBdr>
        <w:top w:val="none" w:sz="0" w:space="0" w:color="auto"/>
        <w:left w:val="none" w:sz="0" w:space="0" w:color="auto"/>
        <w:bottom w:val="none" w:sz="0" w:space="0" w:color="auto"/>
        <w:right w:val="none" w:sz="0" w:space="0" w:color="auto"/>
      </w:divBdr>
    </w:div>
    <w:div w:id="637615262">
      <w:bodyDiv w:val="1"/>
      <w:marLeft w:val="0"/>
      <w:marRight w:val="0"/>
      <w:marTop w:val="0"/>
      <w:marBottom w:val="0"/>
      <w:divBdr>
        <w:top w:val="none" w:sz="0" w:space="0" w:color="auto"/>
        <w:left w:val="none" w:sz="0" w:space="0" w:color="auto"/>
        <w:bottom w:val="none" w:sz="0" w:space="0" w:color="auto"/>
        <w:right w:val="none" w:sz="0" w:space="0" w:color="auto"/>
      </w:divBdr>
    </w:div>
    <w:div w:id="637687050">
      <w:bodyDiv w:val="1"/>
      <w:marLeft w:val="0"/>
      <w:marRight w:val="0"/>
      <w:marTop w:val="0"/>
      <w:marBottom w:val="0"/>
      <w:divBdr>
        <w:top w:val="none" w:sz="0" w:space="0" w:color="auto"/>
        <w:left w:val="none" w:sz="0" w:space="0" w:color="auto"/>
        <w:bottom w:val="none" w:sz="0" w:space="0" w:color="auto"/>
        <w:right w:val="none" w:sz="0" w:space="0" w:color="auto"/>
      </w:divBdr>
    </w:div>
    <w:div w:id="637731876">
      <w:bodyDiv w:val="1"/>
      <w:marLeft w:val="0"/>
      <w:marRight w:val="0"/>
      <w:marTop w:val="0"/>
      <w:marBottom w:val="0"/>
      <w:divBdr>
        <w:top w:val="none" w:sz="0" w:space="0" w:color="auto"/>
        <w:left w:val="none" w:sz="0" w:space="0" w:color="auto"/>
        <w:bottom w:val="none" w:sz="0" w:space="0" w:color="auto"/>
        <w:right w:val="none" w:sz="0" w:space="0" w:color="auto"/>
      </w:divBdr>
    </w:div>
    <w:div w:id="637882517">
      <w:bodyDiv w:val="1"/>
      <w:marLeft w:val="0"/>
      <w:marRight w:val="0"/>
      <w:marTop w:val="0"/>
      <w:marBottom w:val="0"/>
      <w:divBdr>
        <w:top w:val="none" w:sz="0" w:space="0" w:color="auto"/>
        <w:left w:val="none" w:sz="0" w:space="0" w:color="auto"/>
        <w:bottom w:val="none" w:sz="0" w:space="0" w:color="auto"/>
        <w:right w:val="none" w:sz="0" w:space="0" w:color="auto"/>
      </w:divBdr>
    </w:div>
    <w:div w:id="637959388">
      <w:bodyDiv w:val="1"/>
      <w:marLeft w:val="0"/>
      <w:marRight w:val="0"/>
      <w:marTop w:val="0"/>
      <w:marBottom w:val="0"/>
      <w:divBdr>
        <w:top w:val="none" w:sz="0" w:space="0" w:color="auto"/>
        <w:left w:val="none" w:sz="0" w:space="0" w:color="auto"/>
        <w:bottom w:val="none" w:sz="0" w:space="0" w:color="auto"/>
        <w:right w:val="none" w:sz="0" w:space="0" w:color="auto"/>
      </w:divBdr>
    </w:div>
    <w:div w:id="637995395">
      <w:bodyDiv w:val="1"/>
      <w:marLeft w:val="0"/>
      <w:marRight w:val="0"/>
      <w:marTop w:val="0"/>
      <w:marBottom w:val="0"/>
      <w:divBdr>
        <w:top w:val="none" w:sz="0" w:space="0" w:color="auto"/>
        <w:left w:val="none" w:sz="0" w:space="0" w:color="auto"/>
        <w:bottom w:val="none" w:sz="0" w:space="0" w:color="auto"/>
        <w:right w:val="none" w:sz="0" w:space="0" w:color="auto"/>
      </w:divBdr>
    </w:div>
    <w:div w:id="638000480">
      <w:bodyDiv w:val="1"/>
      <w:marLeft w:val="0"/>
      <w:marRight w:val="0"/>
      <w:marTop w:val="0"/>
      <w:marBottom w:val="0"/>
      <w:divBdr>
        <w:top w:val="none" w:sz="0" w:space="0" w:color="auto"/>
        <w:left w:val="none" w:sz="0" w:space="0" w:color="auto"/>
        <w:bottom w:val="none" w:sz="0" w:space="0" w:color="auto"/>
        <w:right w:val="none" w:sz="0" w:space="0" w:color="auto"/>
      </w:divBdr>
    </w:div>
    <w:div w:id="638143955">
      <w:bodyDiv w:val="1"/>
      <w:marLeft w:val="0"/>
      <w:marRight w:val="0"/>
      <w:marTop w:val="0"/>
      <w:marBottom w:val="0"/>
      <w:divBdr>
        <w:top w:val="none" w:sz="0" w:space="0" w:color="auto"/>
        <w:left w:val="none" w:sz="0" w:space="0" w:color="auto"/>
        <w:bottom w:val="none" w:sz="0" w:space="0" w:color="auto"/>
        <w:right w:val="none" w:sz="0" w:space="0" w:color="auto"/>
      </w:divBdr>
    </w:div>
    <w:div w:id="638151780">
      <w:bodyDiv w:val="1"/>
      <w:marLeft w:val="0"/>
      <w:marRight w:val="0"/>
      <w:marTop w:val="0"/>
      <w:marBottom w:val="0"/>
      <w:divBdr>
        <w:top w:val="none" w:sz="0" w:space="0" w:color="auto"/>
        <w:left w:val="none" w:sz="0" w:space="0" w:color="auto"/>
        <w:bottom w:val="none" w:sz="0" w:space="0" w:color="auto"/>
        <w:right w:val="none" w:sz="0" w:space="0" w:color="auto"/>
      </w:divBdr>
    </w:div>
    <w:div w:id="638341508">
      <w:bodyDiv w:val="1"/>
      <w:marLeft w:val="0"/>
      <w:marRight w:val="0"/>
      <w:marTop w:val="0"/>
      <w:marBottom w:val="0"/>
      <w:divBdr>
        <w:top w:val="none" w:sz="0" w:space="0" w:color="auto"/>
        <w:left w:val="none" w:sz="0" w:space="0" w:color="auto"/>
        <w:bottom w:val="none" w:sz="0" w:space="0" w:color="auto"/>
        <w:right w:val="none" w:sz="0" w:space="0" w:color="auto"/>
      </w:divBdr>
    </w:div>
    <w:div w:id="638344682">
      <w:bodyDiv w:val="1"/>
      <w:marLeft w:val="0"/>
      <w:marRight w:val="0"/>
      <w:marTop w:val="0"/>
      <w:marBottom w:val="0"/>
      <w:divBdr>
        <w:top w:val="none" w:sz="0" w:space="0" w:color="auto"/>
        <w:left w:val="none" w:sz="0" w:space="0" w:color="auto"/>
        <w:bottom w:val="none" w:sz="0" w:space="0" w:color="auto"/>
        <w:right w:val="none" w:sz="0" w:space="0" w:color="auto"/>
      </w:divBdr>
    </w:div>
    <w:div w:id="638414076">
      <w:bodyDiv w:val="1"/>
      <w:marLeft w:val="0"/>
      <w:marRight w:val="0"/>
      <w:marTop w:val="0"/>
      <w:marBottom w:val="0"/>
      <w:divBdr>
        <w:top w:val="none" w:sz="0" w:space="0" w:color="auto"/>
        <w:left w:val="none" w:sz="0" w:space="0" w:color="auto"/>
        <w:bottom w:val="none" w:sz="0" w:space="0" w:color="auto"/>
        <w:right w:val="none" w:sz="0" w:space="0" w:color="auto"/>
      </w:divBdr>
    </w:div>
    <w:div w:id="638414920">
      <w:bodyDiv w:val="1"/>
      <w:marLeft w:val="0"/>
      <w:marRight w:val="0"/>
      <w:marTop w:val="0"/>
      <w:marBottom w:val="0"/>
      <w:divBdr>
        <w:top w:val="none" w:sz="0" w:space="0" w:color="auto"/>
        <w:left w:val="none" w:sz="0" w:space="0" w:color="auto"/>
        <w:bottom w:val="none" w:sz="0" w:space="0" w:color="auto"/>
        <w:right w:val="none" w:sz="0" w:space="0" w:color="auto"/>
      </w:divBdr>
    </w:div>
    <w:div w:id="638846554">
      <w:bodyDiv w:val="1"/>
      <w:marLeft w:val="0"/>
      <w:marRight w:val="0"/>
      <w:marTop w:val="0"/>
      <w:marBottom w:val="0"/>
      <w:divBdr>
        <w:top w:val="none" w:sz="0" w:space="0" w:color="auto"/>
        <w:left w:val="none" w:sz="0" w:space="0" w:color="auto"/>
        <w:bottom w:val="none" w:sz="0" w:space="0" w:color="auto"/>
        <w:right w:val="none" w:sz="0" w:space="0" w:color="auto"/>
      </w:divBdr>
    </w:div>
    <w:div w:id="638851571">
      <w:bodyDiv w:val="1"/>
      <w:marLeft w:val="0"/>
      <w:marRight w:val="0"/>
      <w:marTop w:val="0"/>
      <w:marBottom w:val="0"/>
      <w:divBdr>
        <w:top w:val="none" w:sz="0" w:space="0" w:color="auto"/>
        <w:left w:val="none" w:sz="0" w:space="0" w:color="auto"/>
        <w:bottom w:val="none" w:sz="0" w:space="0" w:color="auto"/>
        <w:right w:val="none" w:sz="0" w:space="0" w:color="auto"/>
      </w:divBdr>
    </w:div>
    <w:div w:id="639112782">
      <w:bodyDiv w:val="1"/>
      <w:marLeft w:val="0"/>
      <w:marRight w:val="0"/>
      <w:marTop w:val="0"/>
      <w:marBottom w:val="0"/>
      <w:divBdr>
        <w:top w:val="none" w:sz="0" w:space="0" w:color="auto"/>
        <w:left w:val="none" w:sz="0" w:space="0" w:color="auto"/>
        <w:bottom w:val="none" w:sz="0" w:space="0" w:color="auto"/>
        <w:right w:val="none" w:sz="0" w:space="0" w:color="auto"/>
      </w:divBdr>
    </w:div>
    <w:div w:id="639380402">
      <w:bodyDiv w:val="1"/>
      <w:marLeft w:val="0"/>
      <w:marRight w:val="0"/>
      <w:marTop w:val="0"/>
      <w:marBottom w:val="0"/>
      <w:divBdr>
        <w:top w:val="none" w:sz="0" w:space="0" w:color="auto"/>
        <w:left w:val="none" w:sz="0" w:space="0" w:color="auto"/>
        <w:bottom w:val="none" w:sz="0" w:space="0" w:color="auto"/>
        <w:right w:val="none" w:sz="0" w:space="0" w:color="auto"/>
      </w:divBdr>
    </w:div>
    <w:div w:id="639387295">
      <w:bodyDiv w:val="1"/>
      <w:marLeft w:val="0"/>
      <w:marRight w:val="0"/>
      <w:marTop w:val="0"/>
      <w:marBottom w:val="0"/>
      <w:divBdr>
        <w:top w:val="none" w:sz="0" w:space="0" w:color="auto"/>
        <w:left w:val="none" w:sz="0" w:space="0" w:color="auto"/>
        <w:bottom w:val="none" w:sz="0" w:space="0" w:color="auto"/>
        <w:right w:val="none" w:sz="0" w:space="0" w:color="auto"/>
      </w:divBdr>
    </w:div>
    <w:div w:id="639577574">
      <w:bodyDiv w:val="1"/>
      <w:marLeft w:val="0"/>
      <w:marRight w:val="0"/>
      <w:marTop w:val="0"/>
      <w:marBottom w:val="0"/>
      <w:divBdr>
        <w:top w:val="none" w:sz="0" w:space="0" w:color="auto"/>
        <w:left w:val="none" w:sz="0" w:space="0" w:color="auto"/>
        <w:bottom w:val="none" w:sz="0" w:space="0" w:color="auto"/>
        <w:right w:val="none" w:sz="0" w:space="0" w:color="auto"/>
      </w:divBdr>
    </w:div>
    <w:div w:id="639651517">
      <w:bodyDiv w:val="1"/>
      <w:marLeft w:val="0"/>
      <w:marRight w:val="0"/>
      <w:marTop w:val="0"/>
      <w:marBottom w:val="0"/>
      <w:divBdr>
        <w:top w:val="none" w:sz="0" w:space="0" w:color="auto"/>
        <w:left w:val="none" w:sz="0" w:space="0" w:color="auto"/>
        <w:bottom w:val="none" w:sz="0" w:space="0" w:color="auto"/>
        <w:right w:val="none" w:sz="0" w:space="0" w:color="auto"/>
      </w:divBdr>
    </w:div>
    <w:div w:id="639727497">
      <w:bodyDiv w:val="1"/>
      <w:marLeft w:val="0"/>
      <w:marRight w:val="0"/>
      <w:marTop w:val="0"/>
      <w:marBottom w:val="0"/>
      <w:divBdr>
        <w:top w:val="none" w:sz="0" w:space="0" w:color="auto"/>
        <w:left w:val="none" w:sz="0" w:space="0" w:color="auto"/>
        <w:bottom w:val="none" w:sz="0" w:space="0" w:color="auto"/>
        <w:right w:val="none" w:sz="0" w:space="0" w:color="auto"/>
      </w:divBdr>
    </w:div>
    <w:div w:id="639774538">
      <w:bodyDiv w:val="1"/>
      <w:marLeft w:val="0"/>
      <w:marRight w:val="0"/>
      <w:marTop w:val="0"/>
      <w:marBottom w:val="0"/>
      <w:divBdr>
        <w:top w:val="none" w:sz="0" w:space="0" w:color="auto"/>
        <w:left w:val="none" w:sz="0" w:space="0" w:color="auto"/>
        <w:bottom w:val="none" w:sz="0" w:space="0" w:color="auto"/>
        <w:right w:val="none" w:sz="0" w:space="0" w:color="auto"/>
      </w:divBdr>
    </w:div>
    <w:div w:id="639848954">
      <w:bodyDiv w:val="1"/>
      <w:marLeft w:val="0"/>
      <w:marRight w:val="0"/>
      <w:marTop w:val="0"/>
      <w:marBottom w:val="0"/>
      <w:divBdr>
        <w:top w:val="none" w:sz="0" w:space="0" w:color="auto"/>
        <w:left w:val="none" w:sz="0" w:space="0" w:color="auto"/>
        <w:bottom w:val="none" w:sz="0" w:space="0" w:color="auto"/>
        <w:right w:val="none" w:sz="0" w:space="0" w:color="auto"/>
      </w:divBdr>
    </w:div>
    <w:div w:id="639959174">
      <w:bodyDiv w:val="1"/>
      <w:marLeft w:val="0"/>
      <w:marRight w:val="0"/>
      <w:marTop w:val="0"/>
      <w:marBottom w:val="0"/>
      <w:divBdr>
        <w:top w:val="none" w:sz="0" w:space="0" w:color="auto"/>
        <w:left w:val="none" w:sz="0" w:space="0" w:color="auto"/>
        <w:bottom w:val="none" w:sz="0" w:space="0" w:color="auto"/>
        <w:right w:val="none" w:sz="0" w:space="0" w:color="auto"/>
      </w:divBdr>
    </w:div>
    <w:div w:id="639968127">
      <w:bodyDiv w:val="1"/>
      <w:marLeft w:val="0"/>
      <w:marRight w:val="0"/>
      <w:marTop w:val="0"/>
      <w:marBottom w:val="0"/>
      <w:divBdr>
        <w:top w:val="none" w:sz="0" w:space="0" w:color="auto"/>
        <w:left w:val="none" w:sz="0" w:space="0" w:color="auto"/>
        <w:bottom w:val="none" w:sz="0" w:space="0" w:color="auto"/>
        <w:right w:val="none" w:sz="0" w:space="0" w:color="auto"/>
      </w:divBdr>
    </w:div>
    <w:div w:id="640114978">
      <w:bodyDiv w:val="1"/>
      <w:marLeft w:val="0"/>
      <w:marRight w:val="0"/>
      <w:marTop w:val="0"/>
      <w:marBottom w:val="0"/>
      <w:divBdr>
        <w:top w:val="none" w:sz="0" w:space="0" w:color="auto"/>
        <w:left w:val="none" w:sz="0" w:space="0" w:color="auto"/>
        <w:bottom w:val="none" w:sz="0" w:space="0" w:color="auto"/>
        <w:right w:val="none" w:sz="0" w:space="0" w:color="auto"/>
      </w:divBdr>
    </w:div>
    <w:div w:id="640233674">
      <w:bodyDiv w:val="1"/>
      <w:marLeft w:val="0"/>
      <w:marRight w:val="0"/>
      <w:marTop w:val="0"/>
      <w:marBottom w:val="0"/>
      <w:divBdr>
        <w:top w:val="none" w:sz="0" w:space="0" w:color="auto"/>
        <w:left w:val="none" w:sz="0" w:space="0" w:color="auto"/>
        <w:bottom w:val="none" w:sz="0" w:space="0" w:color="auto"/>
        <w:right w:val="none" w:sz="0" w:space="0" w:color="auto"/>
      </w:divBdr>
    </w:div>
    <w:div w:id="640234440">
      <w:bodyDiv w:val="1"/>
      <w:marLeft w:val="0"/>
      <w:marRight w:val="0"/>
      <w:marTop w:val="0"/>
      <w:marBottom w:val="0"/>
      <w:divBdr>
        <w:top w:val="none" w:sz="0" w:space="0" w:color="auto"/>
        <w:left w:val="none" w:sz="0" w:space="0" w:color="auto"/>
        <w:bottom w:val="none" w:sz="0" w:space="0" w:color="auto"/>
        <w:right w:val="none" w:sz="0" w:space="0" w:color="auto"/>
      </w:divBdr>
    </w:div>
    <w:div w:id="640303727">
      <w:bodyDiv w:val="1"/>
      <w:marLeft w:val="0"/>
      <w:marRight w:val="0"/>
      <w:marTop w:val="0"/>
      <w:marBottom w:val="0"/>
      <w:divBdr>
        <w:top w:val="none" w:sz="0" w:space="0" w:color="auto"/>
        <w:left w:val="none" w:sz="0" w:space="0" w:color="auto"/>
        <w:bottom w:val="none" w:sz="0" w:space="0" w:color="auto"/>
        <w:right w:val="none" w:sz="0" w:space="0" w:color="auto"/>
      </w:divBdr>
    </w:div>
    <w:div w:id="640305459">
      <w:bodyDiv w:val="1"/>
      <w:marLeft w:val="0"/>
      <w:marRight w:val="0"/>
      <w:marTop w:val="0"/>
      <w:marBottom w:val="0"/>
      <w:divBdr>
        <w:top w:val="none" w:sz="0" w:space="0" w:color="auto"/>
        <w:left w:val="none" w:sz="0" w:space="0" w:color="auto"/>
        <w:bottom w:val="none" w:sz="0" w:space="0" w:color="auto"/>
        <w:right w:val="none" w:sz="0" w:space="0" w:color="auto"/>
      </w:divBdr>
    </w:div>
    <w:div w:id="640305648">
      <w:bodyDiv w:val="1"/>
      <w:marLeft w:val="0"/>
      <w:marRight w:val="0"/>
      <w:marTop w:val="0"/>
      <w:marBottom w:val="0"/>
      <w:divBdr>
        <w:top w:val="none" w:sz="0" w:space="0" w:color="auto"/>
        <w:left w:val="none" w:sz="0" w:space="0" w:color="auto"/>
        <w:bottom w:val="none" w:sz="0" w:space="0" w:color="auto"/>
        <w:right w:val="none" w:sz="0" w:space="0" w:color="auto"/>
      </w:divBdr>
    </w:div>
    <w:div w:id="640424977">
      <w:bodyDiv w:val="1"/>
      <w:marLeft w:val="0"/>
      <w:marRight w:val="0"/>
      <w:marTop w:val="0"/>
      <w:marBottom w:val="0"/>
      <w:divBdr>
        <w:top w:val="none" w:sz="0" w:space="0" w:color="auto"/>
        <w:left w:val="none" w:sz="0" w:space="0" w:color="auto"/>
        <w:bottom w:val="none" w:sz="0" w:space="0" w:color="auto"/>
        <w:right w:val="none" w:sz="0" w:space="0" w:color="auto"/>
      </w:divBdr>
    </w:div>
    <w:div w:id="640620331">
      <w:bodyDiv w:val="1"/>
      <w:marLeft w:val="0"/>
      <w:marRight w:val="0"/>
      <w:marTop w:val="0"/>
      <w:marBottom w:val="0"/>
      <w:divBdr>
        <w:top w:val="none" w:sz="0" w:space="0" w:color="auto"/>
        <w:left w:val="none" w:sz="0" w:space="0" w:color="auto"/>
        <w:bottom w:val="none" w:sz="0" w:space="0" w:color="auto"/>
        <w:right w:val="none" w:sz="0" w:space="0" w:color="auto"/>
      </w:divBdr>
    </w:div>
    <w:div w:id="640690773">
      <w:bodyDiv w:val="1"/>
      <w:marLeft w:val="0"/>
      <w:marRight w:val="0"/>
      <w:marTop w:val="0"/>
      <w:marBottom w:val="0"/>
      <w:divBdr>
        <w:top w:val="none" w:sz="0" w:space="0" w:color="auto"/>
        <w:left w:val="none" w:sz="0" w:space="0" w:color="auto"/>
        <w:bottom w:val="none" w:sz="0" w:space="0" w:color="auto"/>
        <w:right w:val="none" w:sz="0" w:space="0" w:color="auto"/>
      </w:divBdr>
    </w:div>
    <w:div w:id="640770666">
      <w:bodyDiv w:val="1"/>
      <w:marLeft w:val="0"/>
      <w:marRight w:val="0"/>
      <w:marTop w:val="0"/>
      <w:marBottom w:val="0"/>
      <w:divBdr>
        <w:top w:val="none" w:sz="0" w:space="0" w:color="auto"/>
        <w:left w:val="none" w:sz="0" w:space="0" w:color="auto"/>
        <w:bottom w:val="none" w:sz="0" w:space="0" w:color="auto"/>
        <w:right w:val="none" w:sz="0" w:space="0" w:color="auto"/>
      </w:divBdr>
    </w:div>
    <w:div w:id="641035672">
      <w:bodyDiv w:val="1"/>
      <w:marLeft w:val="0"/>
      <w:marRight w:val="0"/>
      <w:marTop w:val="0"/>
      <w:marBottom w:val="0"/>
      <w:divBdr>
        <w:top w:val="none" w:sz="0" w:space="0" w:color="auto"/>
        <w:left w:val="none" w:sz="0" w:space="0" w:color="auto"/>
        <w:bottom w:val="none" w:sz="0" w:space="0" w:color="auto"/>
        <w:right w:val="none" w:sz="0" w:space="0" w:color="auto"/>
      </w:divBdr>
    </w:div>
    <w:div w:id="641077560">
      <w:bodyDiv w:val="1"/>
      <w:marLeft w:val="0"/>
      <w:marRight w:val="0"/>
      <w:marTop w:val="0"/>
      <w:marBottom w:val="0"/>
      <w:divBdr>
        <w:top w:val="none" w:sz="0" w:space="0" w:color="auto"/>
        <w:left w:val="none" w:sz="0" w:space="0" w:color="auto"/>
        <w:bottom w:val="none" w:sz="0" w:space="0" w:color="auto"/>
        <w:right w:val="none" w:sz="0" w:space="0" w:color="auto"/>
      </w:divBdr>
    </w:div>
    <w:div w:id="641079185">
      <w:bodyDiv w:val="1"/>
      <w:marLeft w:val="0"/>
      <w:marRight w:val="0"/>
      <w:marTop w:val="0"/>
      <w:marBottom w:val="0"/>
      <w:divBdr>
        <w:top w:val="none" w:sz="0" w:space="0" w:color="auto"/>
        <w:left w:val="none" w:sz="0" w:space="0" w:color="auto"/>
        <w:bottom w:val="none" w:sz="0" w:space="0" w:color="auto"/>
        <w:right w:val="none" w:sz="0" w:space="0" w:color="auto"/>
      </w:divBdr>
    </w:div>
    <w:div w:id="641084094">
      <w:bodyDiv w:val="1"/>
      <w:marLeft w:val="0"/>
      <w:marRight w:val="0"/>
      <w:marTop w:val="0"/>
      <w:marBottom w:val="0"/>
      <w:divBdr>
        <w:top w:val="none" w:sz="0" w:space="0" w:color="auto"/>
        <w:left w:val="none" w:sz="0" w:space="0" w:color="auto"/>
        <w:bottom w:val="none" w:sz="0" w:space="0" w:color="auto"/>
        <w:right w:val="none" w:sz="0" w:space="0" w:color="auto"/>
      </w:divBdr>
    </w:div>
    <w:div w:id="641155493">
      <w:bodyDiv w:val="1"/>
      <w:marLeft w:val="0"/>
      <w:marRight w:val="0"/>
      <w:marTop w:val="0"/>
      <w:marBottom w:val="0"/>
      <w:divBdr>
        <w:top w:val="none" w:sz="0" w:space="0" w:color="auto"/>
        <w:left w:val="none" w:sz="0" w:space="0" w:color="auto"/>
        <w:bottom w:val="none" w:sz="0" w:space="0" w:color="auto"/>
        <w:right w:val="none" w:sz="0" w:space="0" w:color="auto"/>
      </w:divBdr>
    </w:div>
    <w:div w:id="641161209">
      <w:bodyDiv w:val="1"/>
      <w:marLeft w:val="0"/>
      <w:marRight w:val="0"/>
      <w:marTop w:val="0"/>
      <w:marBottom w:val="0"/>
      <w:divBdr>
        <w:top w:val="none" w:sz="0" w:space="0" w:color="auto"/>
        <w:left w:val="none" w:sz="0" w:space="0" w:color="auto"/>
        <w:bottom w:val="none" w:sz="0" w:space="0" w:color="auto"/>
        <w:right w:val="none" w:sz="0" w:space="0" w:color="auto"/>
      </w:divBdr>
    </w:div>
    <w:div w:id="641227100">
      <w:bodyDiv w:val="1"/>
      <w:marLeft w:val="0"/>
      <w:marRight w:val="0"/>
      <w:marTop w:val="0"/>
      <w:marBottom w:val="0"/>
      <w:divBdr>
        <w:top w:val="none" w:sz="0" w:space="0" w:color="auto"/>
        <w:left w:val="none" w:sz="0" w:space="0" w:color="auto"/>
        <w:bottom w:val="none" w:sz="0" w:space="0" w:color="auto"/>
        <w:right w:val="none" w:sz="0" w:space="0" w:color="auto"/>
      </w:divBdr>
    </w:div>
    <w:div w:id="641616509">
      <w:bodyDiv w:val="1"/>
      <w:marLeft w:val="0"/>
      <w:marRight w:val="0"/>
      <w:marTop w:val="0"/>
      <w:marBottom w:val="0"/>
      <w:divBdr>
        <w:top w:val="none" w:sz="0" w:space="0" w:color="auto"/>
        <w:left w:val="none" w:sz="0" w:space="0" w:color="auto"/>
        <w:bottom w:val="none" w:sz="0" w:space="0" w:color="auto"/>
        <w:right w:val="none" w:sz="0" w:space="0" w:color="auto"/>
      </w:divBdr>
    </w:div>
    <w:div w:id="641692271">
      <w:bodyDiv w:val="1"/>
      <w:marLeft w:val="0"/>
      <w:marRight w:val="0"/>
      <w:marTop w:val="0"/>
      <w:marBottom w:val="0"/>
      <w:divBdr>
        <w:top w:val="none" w:sz="0" w:space="0" w:color="auto"/>
        <w:left w:val="none" w:sz="0" w:space="0" w:color="auto"/>
        <w:bottom w:val="none" w:sz="0" w:space="0" w:color="auto"/>
        <w:right w:val="none" w:sz="0" w:space="0" w:color="auto"/>
      </w:divBdr>
    </w:div>
    <w:div w:id="641810849">
      <w:bodyDiv w:val="1"/>
      <w:marLeft w:val="0"/>
      <w:marRight w:val="0"/>
      <w:marTop w:val="0"/>
      <w:marBottom w:val="0"/>
      <w:divBdr>
        <w:top w:val="none" w:sz="0" w:space="0" w:color="auto"/>
        <w:left w:val="none" w:sz="0" w:space="0" w:color="auto"/>
        <w:bottom w:val="none" w:sz="0" w:space="0" w:color="auto"/>
        <w:right w:val="none" w:sz="0" w:space="0" w:color="auto"/>
      </w:divBdr>
    </w:div>
    <w:div w:id="641883561">
      <w:bodyDiv w:val="1"/>
      <w:marLeft w:val="0"/>
      <w:marRight w:val="0"/>
      <w:marTop w:val="0"/>
      <w:marBottom w:val="0"/>
      <w:divBdr>
        <w:top w:val="none" w:sz="0" w:space="0" w:color="auto"/>
        <w:left w:val="none" w:sz="0" w:space="0" w:color="auto"/>
        <w:bottom w:val="none" w:sz="0" w:space="0" w:color="auto"/>
        <w:right w:val="none" w:sz="0" w:space="0" w:color="auto"/>
      </w:divBdr>
    </w:div>
    <w:div w:id="642007406">
      <w:bodyDiv w:val="1"/>
      <w:marLeft w:val="0"/>
      <w:marRight w:val="0"/>
      <w:marTop w:val="0"/>
      <w:marBottom w:val="0"/>
      <w:divBdr>
        <w:top w:val="none" w:sz="0" w:space="0" w:color="auto"/>
        <w:left w:val="none" w:sz="0" w:space="0" w:color="auto"/>
        <w:bottom w:val="none" w:sz="0" w:space="0" w:color="auto"/>
        <w:right w:val="none" w:sz="0" w:space="0" w:color="auto"/>
      </w:divBdr>
    </w:div>
    <w:div w:id="642151354">
      <w:bodyDiv w:val="1"/>
      <w:marLeft w:val="0"/>
      <w:marRight w:val="0"/>
      <w:marTop w:val="0"/>
      <w:marBottom w:val="0"/>
      <w:divBdr>
        <w:top w:val="none" w:sz="0" w:space="0" w:color="auto"/>
        <w:left w:val="none" w:sz="0" w:space="0" w:color="auto"/>
        <w:bottom w:val="none" w:sz="0" w:space="0" w:color="auto"/>
        <w:right w:val="none" w:sz="0" w:space="0" w:color="auto"/>
      </w:divBdr>
    </w:div>
    <w:div w:id="642195630">
      <w:bodyDiv w:val="1"/>
      <w:marLeft w:val="0"/>
      <w:marRight w:val="0"/>
      <w:marTop w:val="0"/>
      <w:marBottom w:val="0"/>
      <w:divBdr>
        <w:top w:val="none" w:sz="0" w:space="0" w:color="auto"/>
        <w:left w:val="none" w:sz="0" w:space="0" w:color="auto"/>
        <w:bottom w:val="none" w:sz="0" w:space="0" w:color="auto"/>
        <w:right w:val="none" w:sz="0" w:space="0" w:color="auto"/>
      </w:divBdr>
    </w:div>
    <w:div w:id="642198622">
      <w:bodyDiv w:val="1"/>
      <w:marLeft w:val="0"/>
      <w:marRight w:val="0"/>
      <w:marTop w:val="0"/>
      <w:marBottom w:val="0"/>
      <w:divBdr>
        <w:top w:val="none" w:sz="0" w:space="0" w:color="auto"/>
        <w:left w:val="none" w:sz="0" w:space="0" w:color="auto"/>
        <w:bottom w:val="none" w:sz="0" w:space="0" w:color="auto"/>
        <w:right w:val="none" w:sz="0" w:space="0" w:color="auto"/>
      </w:divBdr>
    </w:div>
    <w:div w:id="642271435">
      <w:bodyDiv w:val="1"/>
      <w:marLeft w:val="0"/>
      <w:marRight w:val="0"/>
      <w:marTop w:val="0"/>
      <w:marBottom w:val="0"/>
      <w:divBdr>
        <w:top w:val="none" w:sz="0" w:space="0" w:color="auto"/>
        <w:left w:val="none" w:sz="0" w:space="0" w:color="auto"/>
        <w:bottom w:val="none" w:sz="0" w:space="0" w:color="auto"/>
        <w:right w:val="none" w:sz="0" w:space="0" w:color="auto"/>
      </w:divBdr>
    </w:div>
    <w:div w:id="642344961">
      <w:bodyDiv w:val="1"/>
      <w:marLeft w:val="0"/>
      <w:marRight w:val="0"/>
      <w:marTop w:val="0"/>
      <w:marBottom w:val="0"/>
      <w:divBdr>
        <w:top w:val="none" w:sz="0" w:space="0" w:color="auto"/>
        <w:left w:val="none" w:sz="0" w:space="0" w:color="auto"/>
        <w:bottom w:val="none" w:sz="0" w:space="0" w:color="auto"/>
        <w:right w:val="none" w:sz="0" w:space="0" w:color="auto"/>
      </w:divBdr>
    </w:div>
    <w:div w:id="642543182">
      <w:bodyDiv w:val="1"/>
      <w:marLeft w:val="0"/>
      <w:marRight w:val="0"/>
      <w:marTop w:val="0"/>
      <w:marBottom w:val="0"/>
      <w:divBdr>
        <w:top w:val="none" w:sz="0" w:space="0" w:color="auto"/>
        <w:left w:val="none" w:sz="0" w:space="0" w:color="auto"/>
        <w:bottom w:val="none" w:sz="0" w:space="0" w:color="auto"/>
        <w:right w:val="none" w:sz="0" w:space="0" w:color="auto"/>
      </w:divBdr>
    </w:div>
    <w:div w:id="642545657">
      <w:bodyDiv w:val="1"/>
      <w:marLeft w:val="0"/>
      <w:marRight w:val="0"/>
      <w:marTop w:val="0"/>
      <w:marBottom w:val="0"/>
      <w:divBdr>
        <w:top w:val="none" w:sz="0" w:space="0" w:color="auto"/>
        <w:left w:val="none" w:sz="0" w:space="0" w:color="auto"/>
        <w:bottom w:val="none" w:sz="0" w:space="0" w:color="auto"/>
        <w:right w:val="none" w:sz="0" w:space="0" w:color="auto"/>
      </w:divBdr>
    </w:div>
    <w:div w:id="642589250">
      <w:bodyDiv w:val="1"/>
      <w:marLeft w:val="0"/>
      <w:marRight w:val="0"/>
      <w:marTop w:val="0"/>
      <w:marBottom w:val="0"/>
      <w:divBdr>
        <w:top w:val="none" w:sz="0" w:space="0" w:color="auto"/>
        <w:left w:val="none" w:sz="0" w:space="0" w:color="auto"/>
        <w:bottom w:val="none" w:sz="0" w:space="0" w:color="auto"/>
        <w:right w:val="none" w:sz="0" w:space="0" w:color="auto"/>
      </w:divBdr>
    </w:div>
    <w:div w:id="642664546">
      <w:bodyDiv w:val="1"/>
      <w:marLeft w:val="0"/>
      <w:marRight w:val="0"/>
      <w:marTop w:val="0"/>
      <w:marBottom w:val="0"/>
      <w:divBdr>
        <w:top w:val="none" w:sz="0" w:space="0" w:color="auto"/>
        <w:left w:val="none" w:sz="0" w:space="0" w:color="auto"/>
        <w:bottom w:val="none" w:sz="0" w:space="0" w:color="auto"/>
        <w:right w:val="none" w:sz="0" w:space="0" w:color="auto"/>
      </w:divBdr>
    </w:div>
    <w:div w:id="643196263">
      <w:bodyDiv w:val="1"/>
      <w:marLeft w:val="0"/>
      <w:marRight w:val="0"/>
      <w:marTop w:val="0"/>
      <w:marBottom w:val="0"/>
      <w:divBdr>
        <w:top w:val="none" w:sz="0" w:space="0" w:color="auto"/>
        <w:left w:val="none" w:sz="0" w:space="0" w:color="auto"/>
        <w:bottom w:val="none" w:sz="0" w:space="0" w:color="auto"/>
        <w:right w:val="none" w:sz="0" w:space="0" w:color="auto"/>
      </w:divBdr>
    </w:div>
    <w:div w:id="643235848">
      <w:bodyDiv w:val="1"/>
      <w:marLeft w:val="0"/>
      <w:marRight w:val="0"/>
      <w:marTop w:val="0"/>
      <w:marBottom w:val="0"/>
      <w:divBdr>
        <w:top w:val="none" w:sz="0" w:space="0" w:color="auto"/>
        <w:left w:val="none" w:sz="0" w:space="0" w:color="auto"/>
        <w:bottom w:val="none" w:sz="0" w:space="0" w:color="auto"/>
        <w:right w:val="none" w:sz="0" w:space="0" w:color="auto"/>
      </w:divBdr>
    </w:div>
    <w:div w:id="643311304">
      <w:bodyDiv w:val="1"/>
      <w:marLeft w:val="0"/>
      <w:marRight w:val="0"/>
      <w:marTop w:val="0"/>
      <w:marBottom w:val="0"/>
      <w:divBdr>
        <w:top w:val="none" w:sz="0" w:space="0" w:color="auto"/>
        <w:left w:val="none" w:sz="0" w:space="0" w:color="auto"/>
        <w:bottom w:val="none" w:sz="0" w:space="0" w:color="auto"/>
        <w:right w:val="none" w:sz="0" w:space="0" w:color="auto"/>
      </w:divBdr>
    </w:div>
    <w:div w:id="643463450">
      <w:bodyDiv w:val="1"/>
      <w:marLeft w:val="0"/>
      <w:marRight w:val="0"/>
      <w:marTop w:val="0"/>
      <w:marBottom w:val="0"/>
      <w:divBdr>
        <w:top w:val="none" w:sz="0" w:space="0" w:color="auto"/>
        <w:left w:val="none" w:sz="0" w:space="0" w:color="auto"/>
        <w:bottom w:val="none" w:sz="0" w:space="0" w:color="auto"/>
        <w:right w:val="none" w:sz="0" w:space="0" w:color="auto"/>
      </w:divBdr>
    </w:div>
    <w:div w:id="643506389">
      <w:bodyDiv w:val="1"/>
      <w:marLeft w:val="0"/>
      <w:marRight w:val="0"/>
      <w:marTop w:val="0"/>
      <w:marBottom w:val="0"/>
      <w:divBdr>
        <w:top w:val="none" w:sz="0" w:space="0" w:color="auto"/>
        <w:left w:val="none" w:sz="0" w:space="0" w:color="auto"/>
        <w:bottom w:val="none" w:sz="0" w:space="0" w:color="auto"/>
        <w:right w:val="none" w:sz="0" w:space="0" w:color="auto"/>
      </w:divBdr>
    </w:div>
    <w:div w:id="643581795">
      <w:bodyDiv w:val="1"/>
      <w:marLeft w:val="0"/>
      <w:marRight w:val="0"/>
      <w:marTop w:val="0"/>
      <w:marBottom w:val="0"/>
      <w:divBdr>
        <w:top w:val="none" w:sz="0" w:space="0" w:color="auto"/>
        <w:left w:val="none" w:sz="0" w:space="0" w:color="auto"/>
        <w:bottom w:val="none" w:sz="0" w:space="0" w:color="auto"/>
        <w:right w:val="none" w:sz="0" w:space="0" w:color="auto"/>
      </w:divBdr>
    </w:div>
    <w:div w:id="643898379">
      <w:bodyDiv w:val="1"/>
      <w:marLeft w:val="0"/>
      <w:marRight w:val="0"/>
      <w:marTop w:val="0"/>
      <w:marBottom w:val="0"/>
      <w:divBdr>
        <w:top w:val="none" w:sz="0" w:space="0" w:color="auto"/>
        <w:left w:val="none" w:sz="0" w:space="0" w:color="auto"/>
        <w:bottom w:val="none" w:sz="0" w:space="0" w:color="auto"/>
        <w:right w:val="none" w:sz="0" w:space="0" w:color="auto"/>
      </w:divBdr>
      <w:divsChild>
        <w:div w:id="800807046">
          <w:marLeft w:val="0"/>
          <w:marRight w:val="0"/>
          <w:marTop w:val="0"/>
          <w:marBottom w:val="0"/>
          <w:divBdr>
            <w:top w:val="none" w:sz="0" w:space="0" w:color="auto"/>
            <w:left w:val="none" w:sz="0" w:space="0" w:color="auto"/>
            <w:bottom w:val="none" w:sz="0" w:space="0" w:color="auto"/>
            <w:right w:val="none" w:sz="0" w:space="0" w:color="auto"/>
          </w:divBdr>
          <w:divsChild>
            <w:div w:id="124010688">
              <w:marLeft w:val="0"/>
              <w:marRight w:val="0"/>
              <w:marTop w:val="0"/>
              <w:marBottom w:val="0"/>
              <w:divBdr>
                <w:top w:val="none" w:sz="0" w:space="0" w:color="auto"/>
                <w:left w:val="none" w:sz="0" w:space="0" w:color="auto"/>
                <w:bottom w:val="none" w:sz="0" w:space="0" w:color="auto"/>
                <w:right w:val="none" w:sz="0" w:space="0" w:color="auto"/>
              </w:divBdr>
              <w:divsChild>
                <w:div w:id="2146778100">
                  <w:marLeft w:val="0"/>
                  <w:marRight w:val="0"/>
                  <w:marTop w:val="90"/>
                  <w:marBottom w:val="150"/>
                  <w:divBdr>
                    <w:top w:val="none" w:sz="0" w:space="0" w:color="auto"/>
                    <w:left w:val="none" w:sz="0" w:space="0" w:color="auto"/>
                    <w:bottom w:val="none" w:sz="0" w:space="0" w:color="auto"/>
                    <w:right w:val="none" w:sz="0" w:space="0" w:color="auto"/>
                  </w:divBdr>
                  <w:divsChild>
                    <w:div w:id="1532954628">
                      <w:marLeft w:val="90"/>
                      <w:marRight w:val="0"/>
                      <w:marTop w:val="0"/>
                      <w:marBottom w:val="0"/>
                      <w:divBdr>
                        <w:top w:val="none" w:sz="0" w:space="0" w:color="auto"/>
                        <w:left w:val="none" w:sz="0" w:space="0" w:color="auto"/>
                        <w:bottom w:val="none" w:sz="0" w:space="0" w:color="auto"/>
                        <w:right w:val="none" w:sz="0" w:space="0" w:color="auto"/>
                      </w:divBdr>
                      <w:divsChild>
                        <w:div w:id="1858081032">
                          <w:marLeft w:val="0"/>
                          <w:marRight w:val="0"/>
                          <w:marTop w:val="0"/>
                          <w:marBottom w:val="75"/>
                          <w:divBdr>
                            <w:top w:val="none" w:sz="0" w:space="0" w:color="auto"/>
                            <w:left w:val="none" w:sz="0" w:space="0" w:color="auto"/>
                            <w:bottom w:val="none" w:sz="0" w:space="0" w:color="auto"/>
                            <w:right w:val="none" w:sz="0" w:space="0" w:color="auto"/>
                          </w:divBdr>
                          <w:divsChild>
                            <w:div w:id="2053338857">
                              <w:marLeft w:val="0"/>
                              <w:marRight w:val="0"/>
                              <w:marTop w:val="0"/>
                              <w:marBottom w:val="0"/>
                              <w:divBdr>
                                <w:top w:val="none" w:sz="0" w:space="0" w:color="auto"/>
                                <w:left w:val="none" w:sz="0" w:space="0" w:color="auto"/>
                                <w:bottom w:val="none" w:sz="0" w:space="0" w:color="auto"/>
                                <w:right w:val="none" w:sz="0" w:space="0" w:color="auto"/>
                              </w:divBdr>
                              <w:divsChild>
                                <w:div w:id="1402093289">
                                  <w:marLeft w:val="0"/>
                                  <w:marRight w:val="0"/>
                                  <w:marTop w:val="0"/>
                                  <w:marBottom w:val="0"/>
                                  <w:divBdr>
                                    <w:top w:val="none" w:sz="0" w:space="0" w:color="auto"/>
                                    <w:left w:val="none" w:sz="0" w:space="0" w:color="auto"/>
                                    <w:bottom w:val="none" w:sz="0" w:space="0" w:color="auto"/>
                                    <w:right w:val="none" w:sz="0" w:space="0" w:color="auto"/>
                                  </w:divBdr>
                                  <w:divsChild>
                                    <w:div w:id="449327493">
                                      <w:marLeft w:val="0"/>
                                      <w:marRight w:val="0"/>
                                      <w:marTop w:val="150"/>
                                      <w:marBottom w:val="150"/>
                                      <w:divBdr>
                                        <w:top w:val="none" w:sz="0" w:space="0" w:color="auto"/>
                                        <w:left w:val="none" w:sz="0" w:space="0" w:color="auto"/>
                                        <w:bottom w:val="none" w:sz="0" w:space="0" w:color="auto"/>
                                        <w:right w:val="none" w:sz="0" w:space="0" w:color="auto"/>
                                      </w:divBdr>
                                      <w:divsChild>
                                        <w:div w:id="131710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3974957">
      <w:bodyDiv w:val="1"/>
      <w:marLeft w:val="0"/>
      <w:marRight w:val="0"/>
      <w:marTop w:val="0"/>
      <w:marBottom w:val="0"/>
      <w:divBdr>
        <w:top w:val="none" w:sz="0" w:space="0" w:color="auto"/>
        <w:left w:val="none" w:sz="0" w:space="0" w:color="auto"/>
        <w:bottom w:val="none" w:sz="0" w:space="0" w:color="auto"/>
        <w:right w:val="none" w:sz="0" w:space="0" w:color="auto"/>
      </w:divBdr>
    </w:div>
    <w:div w:id="644091440">
      <w:bodyDiv w:val="1"/>
      <w:marLeft w:val="0"/>
      <w:marRight w:val="0"/>
      <w:marTop w:val="0"/>
      <w:marBottom w:val="0"/>
      <w:divBdr>
        <w:top w:val="none" w:sz="0" w:space="0" w:color="auto"/>
        <w:left w:val="none" w:sz="0" w:space="0" w:color="auto"/>
        <w:bottom w:val="none" w:sz="0" w:space="0" w:color="auto"/>
        <w:right w:val="none" w:sz="0" w:space="0" w:color="auto"/>
      </w:divBdr>
    </w:div>
    <w:div w:id="644093609">
      <w:bodyDiv w:val="1"/>
      <w:marLeft w:val="0"/>
      <w:marRight w:val="0"/>
      <w:marTop w:val="0"/>
      <w:marBottom w:val="0"/>
      <w:divBdr>
        <w:top w:val="none" w:sz="0" w:space="0" w:color="auto"/>
        <w:left w:val="none" w:sz="0" w:space="0" w:color="auto"/>
        <w:bottom w:val="none" w:sz="0" w:space="0" w:color="auto"/>
        <w:right w:val="none" w:sz="0" w:space="0" w:color="auto"/>
      </w:divBdr>
    </w:div>
    <w:div w:id="644284498">
      <w:bodyDiv w:val="1"/>
      <w:marLeft w:val="0"/>
      <w:marRight w:val="0"/>
      <w:marTop w:val="0"/>
      <w:marBottom w:val="0"/>
      <w:divBdr>
        <w:top w:val="none" w:sz="0" w:space="0" w:color="auto"/>
        <w:left w:val="none" w:sz="0" w:space="0" w:color="auto"/>
        <w:bottom w:val="none" w:sz="0" w:space="0" w:color="auto"/>
        <w:right w:val="none" w:sz="0" w:space="0" w:color="auto"/>
      </w:divBdr>
    </w:div>
    <w:div w:id="644314265">
      <w:bodyDiv w:val="1"/>
      <w:marLeft w:val="0"/>
      <w:marRight w:val="0"/>
      <w:marTop w:val="0"/>
      <w:marBottom w:val="0"/>
      <w:divBdr>
        <w:top w:val="none" w:sz="0" w:space="0" w:color="auto"/>
        <w:left w:val="none" w:sz="0" w:space="0" w:color="auto"/>
        <w:bottom w:val="none" w:sz="0" w:space="0" w:color="auto"/>
        <w:right w:val="none" w:sz="0" w:space="0" w:color="auto"/>
      </w:divBdr>
    </w:div>
    <w:div w:id="644353484">
      <w:bodyDiv w:val="1"/>
      <w:marLeft w:val="0"/>
      <w:marRight w:val="0"/>
      <w:marTop w:val="0"/>
      <w:marBottom w:val="0"/>
      <w:divBdr>
        <w:top w:val="none" w:sz="0" w:space="0" w:color="auto"/>
        <w:left w:val="none" w:sz="0" w:space="0" w:color="auto"/>
        <w:bottom w:val="none" w:sz="0" w:space="0" w:color="auto"/>
        <w:right w:val="none" w:sz="0" w:space="0" w:color="auto"/>
      </w:divBdr>
    </w:div>
    <w:div w:id="644706003">
      <w:bodyDiv w:val="1"/>
      <w:marLeft w:val="0"/>
      <w:marRight w:val="0"/>
      <w:marTop w:val="0"/>
      <w:marBottom w:val="0"/>
      <w:divBdr>
        <w:top w:val="none" w:sz="0" w:space="0" w:color="auto"/>
        <w:left w:val="none" w:sz="0" w:space="0" w:color="auto"/>
        <w:bottom w:val="none" w:sz="0" w:space="0" w:color="auto"/>
        <w:right w:val="none" w:sz="0" w:space="0" w:color="auto"/>
      </w:divBdr>
    </w:div>
    <w:div w:id="644818370">
      <w:bodyDiv w:val="1"/>
      <w:marLeft w:val="0"/>
      <w:marRight w:val="0"/>
      <w:marTop w:val="0"/>
      <w:marBottom w:val="0"/>
      <w:divBdr>
        <w:top w:val="none" w:sz="0" w:space="0" w:color="auto"/>
        <w:left w:val="none" w:sz="0" w:space="0" w:color="auto"/>
        <w:bottom w:val="none" w:sz="0" w:space="0" w:color="auto"/>
        <w:right w:val="none" w:sz="0" w:space="0" w:color="auto"/>
      </w:divBdr>
    </w:div>
    <w:div w:id="645358824">
      <w:bodyDiv w:val="1"/>
      <w:marLeft w:val="0"/>
      <w:marRight w:val="0"/>
      <w:marTop w:val="0"/>
      <w:marBottom w:val="0"/>
      <w:divBdr>
        <w:top w:val="none" w:sz="0" w:space="0" w:color="auto"/>
        <w:left w:val="none" w:sz="0" w:space="0" w:color="auto"/>
        <w:bottom w:val="none" w:sz="0" w:space="0" w:color="auto"/>
        <w:right w:val="none" w:sz="0" w:space="0" w:color="auto"/>
      </w:divBdr>
    </w:div>
    <w:div w:id="645545467">
      <w:bodyDiv w:val="1"/>
      <w:marLeft w:val="0"/>
      <w:marRight w:val="0"/>
      <w:marTop w:val="0"/>
      <w:marBottom w:val="0"/>
      <w:divBdr>
        <w:top w:val="none" w:sz="0" w:space="0" w:color="auto"/>
        <w:left w:val="none" w:sz="0" w:space="0" w:color="auto"/>
        <w:bottom w:val="none" w:sz="0" w:space="0" w:color="auto"/>
        <w:right w:val="none" w:sz="0" w:space="0" w:color="auto"/>
      </w:divBdr>
    </w:div>
    <w:div w:id="645553756">
      <w:bodyDiv w:val="1"/>
      <w:marLeft w:val="0"/>
      <w:marRight w:val="0"/>
      <w:marTop w:val="0"/>
      <w:marBottom w:val="0"/>
      <w:divBdr>
        <w:top w:val="none" w:sz="0" w:space="0" w:color="auto"/>
        <w:left w:val="none" w:sz="0" w:space="0" w:color="auto"/>
        <w:bottom w:val="none" w:sz="0" w:space="0" w:color="auto"/>
        <w:right w:val="none" w:sz="0" w:space="0" w:color="auto"/>
      </w:divBdr>
    </w:div>
    <w:div w:id="645627371">
      <w:bodyDiv w:val="1"/>
      <w:marLeft w:val="0"/>
      <w:marRight w:val="0"/>
      <w:marTop w:val="0"/>
      <w:marBottom w:val="0"/>
      <w:divBdr>
        <w:top w:val="none" w:sz="0" w:space="0" w:color="auto"/>
        <w:left w:val="none" w:sz="0" w:space="0" w:color="auto"/>
        <w:bottom w:val="none" w:sz="0" w:space="0" w:color="auto"/>
        <w:right w:val="none" w:sz="0" w:space="0" w:color="auto"/>
      </w:divBdr>
    </w:div>
    <w:div w:id="645743048">
      <w:bodyDiv w:val="1"/>
      <w:marLeft w:val="0"/>
      <w:marRight w:val="0"/>
      <w:marTop w:val="0"/>
      <w:marBottom w:val="0"/>
      <w:divBdr>
        <w:top w:val="none" w:sz="0" w:space="0" w:color="auto"/>
        <w:left w:val="none" w:sz="0" w:space="0" w:color="auto"/>
        <w:bottom w:val="none" w:sz="0" w:space="0" w:color="auto"/>
        <w:right w:val="none" w:sz="0" w:space="0" w:color="auto"/>
      </w:divBdr>
    </w:div>
    <w:div w:id="645815131">
      <w:bodyDiv w:val="1"/>
      <w:marLeft w:val="0"/>
      <w:marRight w:val="0"/>
      <w:marTop w:val="0"/>
      <w:marBottom w:val="0"/>
      <w:divBdr>
        <w:top w:val="none" w:sz="0" w:space="0" w:color="auto"/>
        <w:left w:val="none" w:sz="0" w:space="0" w:color="auto"/>
        <w:bottom w:val="none" w:sz="0" w:space="0" w:color="auto"/>
        <w:right w:val="none" w:sz="0" w:space="0" w:color="auto"/>
      </w:divBdr>
    </w:div>
    <w:div w:id="646008544">
      <w:bodyDiv w:val="1"/>
      <w:marLeft w:val="0"/>
      <w:marRight w:val="0"/>
      <w:marTop w:val="0"/>
      <w:marBottom w:val="0"/>
      <w:divBdr>
        <w:top w:val="none" w:sz="0" w:space="0" w:color="auto"/>
        <w:left w:val="none" w:sz="0" w:space="0" w:color="auto"/>
        <w:bottom w:val="none" w:sz="0" w:space="0" w:color="auto"/>
        <w:right w:val="none" w:sz="0" w:space="0" w:color="auto"/>
      </w:divBdr>
    </w:div>
    <w:div w:id="646204987">
      <w:bodyDiv w:val="1"/>
      <w:marLeft w:val="0"/>
      <w:marRight w:val="0"/>
      <w:marTop w:val="0"/>
      <w:marBottom w:val="0"/>
      <w:divBdr>
        <w:top w:val="none" w:sz="0" w:space="0" w:color="auto"/>
        <w:left w:val="none" w:sz="0" w:space="0" w:color="auto"/>
        <w:bottom w:val="none" w:sz="0" w:space="0" w:color="auto"/>
        <w:right w:val="none" w:sz="0" w:space="0" w:color="auto"/>
      </w:divBdr>
    </w:div>
    <w:div w:id="646277311">
      <w:bodyDiv w:val="1"/>
      <w:marLeft w:val="0"/>
      <w:marRight w:val="0"/>
      <w:marTop w:val="0"/>
      <w:marBottom w:val="0"/>
      <w:divBdr>
        <w:top w:val="none" w:sz="0" w:space="0" w:color="auto"/>
        <w:left w:val="none" w:sz="0" w:space="0" w:color="auto"/>
        <w:bottom w:val="none" w:sz="0" w:space="0" w:color="auto"/>
        <w:right w:val="none" w:sz="0" w:space="0" w:color="auto"/>
      </w:divBdr>
    </w:div>
    <w:div w:id="646319751">
      <w:bodyDiv w:val="1"/>
      <w:marLeft w:val="0"/>
      <w:marRight w:val="0"/>
      <w:marTop w:val="0"/>
      <w:marBottom w:val="0"/>
      <w:divBdr>
        <w:top w:val="none" w:sz="0" w:space="0" w:color="auto"/>
        <w:left w:val="none" w:sz="0" w:space="0" w:color="auto"/>
        <w:bottom w:val="none" w:sz="0" w:space="0" w:color="auto"/>
        <w:right w:val="none" w:sz="0" w:space="0" w:color="auto"/>
      </w:divBdr>
    </w:div>
    <w:div w:id="646545143">
      <w:bodyDiv w:val="1"/>
      <w:marLeft w:val="0"/>
      <w:marRight w:val="0"/>
      <w:marTop w:val="0"/>
      <w:marBottom w:val="0"/>
      <w:divBdr>
        <w:top w:val="none" w:sz="0" w:space="0" w:color="auto"/>
        <w:left w:val="none" w:sz="0" w:space="0" w:color="auto"/>
        <w:bottom w:val="none" w:sz="0" w:space="0" w:color="auto"/>
        <w:right w:val="none" w:sz="0" w:space="0" w:color="auto"/>
      </w:divBdr>
    </w:div>
    <w:div w:id="646709939">
      <w:bodyDiv w:val="1"/>
      <w:marLeft w:val="0"/>
      <w:marRight w:val="0"/>
      <w:marTop w:val="0"/>
      <w:marBottom w:val="0"/>
      <w:divBdr>
        <w:top w:val="none" w:sz="0" w:space="0" w:color="auto"/>
        <w:left w:val="none" w:sz="0" w:space="0" w:color="auto"/>
        <w:bottom w:val="none" w:sz="0" w:space="0" w:color="auto"/>
        <w:right w:val="none" w:sz="0" w:space="0" w:color="auto"/>
      </w:divBdr>
    </w:div>
    <w:div w:id="646711892">
      <w:bodyDiv w:val="1"/>
      <w:marLeft w:val="0"/>
      <w:marRight w:val="0"/>
      <w:marTop w:val="0"/>
      <w:marBottom w:val="0"/>
      <w:divBdr>
        <w:top w:val="none" w:sz="0" w:space="0" w:color="auto"/>
        <w:left w:val="none" w:sz="0" w:space="0" w:color="auto"/>
        <w:bottom w:val="none" w:sz="0" w:space="0" w:color="auto"/>
        <w:right w:val="none" w:sz="0" w:space="0" w:color="auto"/>
      </w:divBdr>
    </w:div>
    <w:div w:id="646713684">
      <w:bodyDiv w:val="1"/>
      <w:marLeft w:val="0"/>
      <w:marRight w:val="0"/>
      <w:marTop w:val="0"/>
      <w:marBottom w:val="0"/>
      <w:divBdr>
        <w:top w:val="none" w:sz="0" w:space="0" w:color="auto"/>
        <w:left w:val="none" w:sz="0" w:space="0" w:color="auto"/>
        <w:bottom w:val="none" w:sz="0" w:space="0" w:color="auto"/>
        <w:right w:val="none" w:sz="0" w:space="0" w:color="auto"/>
      </w:divBdr>
    </w:div>
    <w:div w:id="646978222">
      <w:bodyDiv w:val="1"/>
      <w:marLeft w:val="0"/>
      <w:marRight w:val="0"/>
      <w:marTop w:val="0"/>
      <w:marBottom w:val="0"/>
      <w:divBdr>
        <w:top w:val="none" w:sz="0" w:space="0" w:color="auto"/>
        <w:left w:val="none" w:sz="0" w:space="0" w:color="auto"/>
        <w:bottom w:val="none" w:sz="0" w:space="0" w:color="auto"/>
        <w:right w:val="none" w:sz="0" w:space="0" w:color="auto"/>
      </w:divBdr>
    </w:div>
    <w:div w:id="647051113">
      <w:bodyDiv w:val="1"/>
      <w:marLeft w:val="0"/>
      <w:marRight w:val="0"/>
      <w:marTop w:val="0"/>
      <w:marBottom w:val="0"/>
      <w:divBdr>
        <w:top w:val="none" w:sz="0" w:space="0" w:color="auto"/>
        <w:left w:val="none" w:sz="0" w:space="0" w:color="auto"/>
        <w:bottom w:val="none" w:sz="0" w:space="0" w:color="auto"/>
        <w:right w:val="none" w:sz="0" w:space="0" w:color="auto"/>
      </w:divBdr>
    </w:div>
    <w:div w:id="647124479">
      <w:bodyDiv w:val="1"/>
      <w:marLeft w:val="0"/>
      <w:marRight w:val="0"/>
      <w:marTop w:val="0"/>
      <w:marBottom w:val="0"/>
      <w:divBdr>
        <w:top w:val="none" w:sz="0" w:space="0" w:color="auto"/>
        <w:left w:val="none" w:sz="0" w:space="0" w:color="auto"/>
        <w:bottom w:val="none" w:sz="0" w:space="0" w:color="auto"/>
        <w:right w:val="none" w:sz="0" w:space="0" w:color="auto"/>
      </w:divBdr>
    </w:div>
    <w:div w:id="647168624">
      <w:bodyDiv w:val="1"/>
      <w:marLeft w:val="0"/>
      <w:marRight w:val="0"/>
      <w:marTop w:val="0"/>
      <w:marBottom w:val="0"/>
      <w:divBdr>
        <w:top w:val="none" w:sz="0" w:space="0" w:color="auto"/>
        <w:left w:val="none" w:sz="0" w:space="0" w:color="auto"/>
        <w:bottom w:val="none" w:sz="0" w:space="0" w:color="auto"/>
        <w:right w:val="none" w:sz="0" w:space="0" w:color="auto"/>
      </w:divBdr>
    </w:div>
    <w:div w:id="647325002">
      <w:bodyDiv w:val="1"/>
      <w:marLeft w:val="0"/>
      <w:marRight w:val="0"/>
      <w:marTop w:val="0"/>
      <w:marBottom w:val="0"/>
      <w:divBdr>
        <w:top w:val="none" w:sz="0" w:space="0" w:color="auto"/>
        <w:left w:val="none" w:sz="0" w:space="0" w:color="auto"/>
        <w:bottom w:val="none" w:sz="0" w:space="0" w:color="auto"/>
        <w:right w:val="none" w:sz="0" w:space="0" w:color="auto"/>
      </w:divBdr>
    </w:div>
    <w:div w:id="647368236">
      <w:bodyDiv w:val="1"/>
      <w:marLeft w:val="0"/>
      <w:marRight w:val="0"/>
      <w:marTop w:val="0"/>
      <w:marBottom w:val="0"/>
      <w:divBdr>
        <w:top w:val="none" w:sz="0" w:space="0" w:color="auto"/>
        <w:left w:val="none" w:sz="0" w:space="0" w:color="auto"/>
        <w:bottom w:val="none" w:sz="0" w:space="0" w:color="auto"/>
        <w:right w:val="none" w:sz="0" w:space="0" w:color="auto"/>
      </w:divBdr>
    </w:div>
    <w:div w:id="647369520">
      <w:bodyDiv w:val="1"/>
      <w:marLeft w:val="0"/>
      <w:marRight w:val="0"/>
      <w:marTop w:val="0"/>
      <w:marBottom w:val="0"/>
      <w:divBdr>
        <w:top w:val="none" w:sz="0" w:space="0" w:color="auto"/>
        <w:left w:val="none" w:sz="0" w:space="0" w:color="auto"/>
        <w:bottom w:val="none" w:sz="0" w:space="0" w:color="auto"/>
        <w:right w:val="none" w:sz="0" w:space="0" w:color="auto"/>
      </w:divBdr>
      <w:divsChild>
        <w:div w:id="990906122">
          <w:marLeft w:val="0"/>
          <w:marRight w:val="0"/>
          <w:marTop w:val="0"/>
          <w:marBottom w:val="0"/>
          <w:divBdr>
            <w:top w:val="none" w:sz="0" w:space="0" w:color="auto"/>
            <w:left w:val="none" w:sz="0" w:space="0" w:color="auto"/>
            <w:bottom w:val="none" w:sz="0" w:space="0" w:color="auto"/>
            <w:right w:val="none" w:sz="0" w:space="0" w:color="auto"/>
          </w:divBdr>
          <w:divsChild>
            <w:div w:id="488522094">
              <w:marLeft w:val="0"/>
              <w:marRight w:val="0"/>
              <w:marTop w:val="0"/>
              <w:marBottom w:val="0"/>
              <w:divBdr>
                <w:top w:val="none" w:sz="0" w:space="0" w:color="auto"/>
                <w:left w:val="none" w:sz="0" w:space="0" w:color="auto"/>
                <w:bottom w:val="none" w:sz="0" w:space="0" w:color="auto"/>
                <w:right w:val="none" w:sz="0" w:space="0" w:color="auto"/>
              </w:divBdr>
              <w:divsChild>
                <w:div w:id="203954175">
                  <w:marLeft w:val="0"/>
                  <w:marRight w:val="0"/>
                  <w:marTop w:val="90"/>
                  <w:marBottom w:val="150"/>
                  <w:divBdr>
                    <w:top w:val="none" w:sz="0" w:space="0" w:color="auto"/>
                    <w:left w:val="none" w:sz="0" w:space="0" w:color="auto"/>
                    <w:bottom w:val="none" w:sz="0" w:space="0" w:color="auto"/>
                    <w:right w:val="none" w:sz="0" w:space="0" w:color="auto"/>
                  </w:divBdr>
                  <w:divsChild>
                    <w:div w:id="1651471608">
                      <w:marLeft w:val="90"/>
                      <w:marRight w:val="0"/>
                      <w:marTop w:val="0"/>
                      <w:marBottom w:val="0"/>
                      <w:divBdr>
                        <w:top w:val="none" w:sz="0" w:space="0" w:color="auto"/>
                        <w:left w:val="none" w:sz="0" w:space="0" w:color="auto"/>
                        <w:bottom w:val="none" w:sz="0" w:space="0" w:color="auto"/>
                        <w:right w:val="none" w:sz="0" w:space="0" w:color="auto"/>
                      </w:divBdr>
                      <w:divsChild>
                        <w:div w:id="318265890">
                          <w:marLeft w:val="0"/>
                          <w:marRight w:val="0"/>
                          <w:marTop w:val="0"/>
                          <w:marBottom w:val="75"/>
                          <w:divBdr>
                            <w:top w:val="none" w:sz="0" w:space="0" w:color="auto"/>
                            <w:left w:val="none" w:sz="0" w:space="0" w:color="auto"/>
                            <w:bottom w:val="none" w:sz="0" w:space="0" w:color="auto"/>
                            <w:right w:val="none" w:sz="0" w:space="0" w:color="auto"/>
                          </w:divBdr>
                          <w:divsChild>
                            <w:div w:id="1278950988">
                              <w:marLeft w:val="0"/>
                              <w:marRight w:val="0"/>
                              <w:marTop w:val="0"/>
                              <w:marBottom w:val="0"/>
                              <w:divBdr>
                                <w:top w:val="none" w:sz="0" w:space="0" w:color="auto"/>
                                <w:left w:val="none" w:sz="0" w:space="0" w:color="auto"/>
                                <w:bottom w:val="none" w:sz="0" w:space="0" w:color="auto"/>
                                <w:right w:val="none" w:sz="0" w:space="0" w:color="auto"/>
                              </w:divBdr>
                              <w:divsChild>
                                <w:div w:id="405958842">
                                  <w:marLeft w:val="0"/>
                                  <w:marRight w:val="0"/>
                                  <w:marTop w:val="0"/>
                                  <w:marBottom w:val="0"/>
                                  <w:divBdr>
                                    <w:top w:val="none" w:sz="0" w:space="0" w:color="auto"/>
                                    <w:left w:val="none" w:sz="0" w:space="0" w:color="auto"/>
                                    <w:bottom w:val="none" w:sz="0" w:space="0" w:color="auto"/>
                                    <w:right w:val="none" w:sz="0" w:space="0" w:color="auto"/>
                                  </w:divBdr>
                                  <w:divsChild>
                                    <w:div w:id="151141331">
                                      <w:marLeft w:val="0"/>
                                      <w:marRight w:val="0"/>
                                      <w:marTop w:val="150"/>
                                      <w:marBottom w:val="150"/>
                                      <w:divBdr>
                                        <w:top w:val="none" w:sz="0" w:space="0" w:color="auto"/>
                                        <w:left w:val="none" w:sz="0" w:space="0" w:color="auto"/>
                                        <w:bottom w:val="none" w:sz="0" w:space="0" w:color="auto"/>
                                        <w:right w:val="none" w:sz="0" w:space="0" w:color="auto"/>
                                      </w:divBdr>
                                      <w:divsChild>
                                        <w:div w:id="161824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7562008">
      <w:bodyDiv w:val="1"/>
      <w:marLeft w:val="0"/>
      <w:marRight w:val="0"/>
      <w:marTop w:val="0"/>
      <w:marBottom w:val="0"/>
      <w:divBdr>
        <w:top w:val="none" w:sz="0" w:space="0" w:color="auto"/>
        <w:left w:val="none" w:sz="0" w:space="0" w:color="auto"/>
        <w:bottom w:val="none" w:sz="0" w:space="0" w:color="auto"/>
        <w:right w:val="none" w:sz="0" w:space="0" w:color="auto"/>
      </w:divBdr>
    </w:div>
    <w:div w:id="647704964">
      <w:bodyDiv w:val="1"/>
      <w:marLeft w:val="0"/>
      <w:marRight w:val="0"/>
      <w:marTop w:val="0"/>
      <w:marBottom w:val="0"/>
      <w:divBdr>
        <w:top w:val="none" w:sz="0" w:space="0" w:color="auto"/>
        <w:left w:val="none" w:sz="0" w:space="0" w:color="auto"/>
        <w:bottom w:val="none" w:sz="0" w:space="0" w:color="auto"/>
        <w:right w:val="none" w:sz="0" w:space="0" w:color="auto"/>
      </w:divBdr>
    </w:div>
    <w:div w:id="648092536">
      <w:bodyDiv w:val="1"/>
      <w:marLeft w:val="0"/>
      <w:marRight w:val="0"/>
      <w:marTop w:val="0"/>
      <w:marBottom w:val="0"/>
      <w:divBdr>
        <w:top w:val="none" w:sz="0" w:space="0" w:color="auto"/>
        <w:left w:val="none" w:sz="0" w:space="0" w:color="auto"/>
        <w:bottom w:val="none" w:sz="0" w:space="0" w:color="auto"/>
        <w:right w:val="none" w:sz="0" w:space="0" w:color="auto"/>
      </w:divBdr>
    </w:div>
    <w:div w:id="648096753">
      <w:bodyDiv w:val="1"/>
      <w:marLeft w:val="0"/>
      <w:marRight w:val="0"/>
      <w:marTop w:val="0"/>
      <w:marBottom w:val="0"/>
      <w:divBdr>
        <w:top w:val="none" w:sz="0" w:space="0" w:color="auto"/>
        <w:left w:val="none" w:sz="0" w:space="0" w:color="auto"/>
        <w:bottom w:val="none" w:sz="0" w:space="0" w:color="auto"/>
        <w:right w:val="none" w:sz="0" w:space="0" w:color="auto"/>
      </w:divBdr>
    </w:div>
    <w:div w:id="648363259">
      <w:bodyDiv w:val="1"/>
      <w:marLeft w:val="0"/>
      <w:marRight w:val="0"/>
      <w:marTop w:val="0"/>
      <w:marBottom w:val="0"/>
      <w:divBdr>
        <w:top w:val="none" w:sz="0" w:space="0" w:color="auto"/>
        <w:left w:val="none" w:sz="0" w:space="0" w:color="auto"/>
        <w:bottom w:val="none" w:sz="0" w:space="0" w:color="auto"/>
        <w:right w:val="none" w:sz="0" w:space="0" w:color="auto"/>
      </w:divBdr>
    </w:div>
    <w:div w:id="648435148">
      <w:bodyDiv w:val="1"/>
      <w:marLeft w:val="0"/>
      <w:marRight w:val="0"/>
      <w:marTop w:val="0"/>
      <w:marBottom w:val="0"/>
      <w:divBdr>
        <w:top w:val="none" w:sz="0" w:space="0" w:color="auto"/>
        <w:left w:val="none" w:sz="0" w:space="0" w:color="auto"/>
        <w:bottom w:val="none" w:sz="0" w:space="0" w:color="auto"/>
        <w:right w:val="none" w:sz="0" w:space="0" w:color="auto"/>
      </w:divBdr>
    </w:div>
    <w:div w:id="648444557">
      <w:bodyDiv w:val="1"/>
      <w:marLeft w:val="0"/>
      <w:marRight w:val="0"/>
      <w:marTop w:val="0"/>
      <w:marBottom w:val="0"/>
      <w:divBdr>
        <w:top w:val="none" w:sz="0" w:space="0" w:color="auto"/>
        <w:left w:val="none" w:sz="0" w:space="0" w:color="auto"/>
        <w:bottom w:val="none" w:sz="0" w:space="0" w:color="auto"/>
        <w:right w:val="none" w:sz="0" w:space="0" w:color="auto"/>
      </w:divBdr>
    </w:div>
    <w:div w:id="648485530">
      <w:bodyDiv w:val="1"/>
      <w:marLeft w:val="0"/>
      <w:marRight w:val="0"/>
      <w:marTop w:val="0"/>
      <w:marBottom w:val="0"/>
      <w:divBdr>
        <w:top w:val="none" w:sz="0" w:space="0" w:color="auto"/>
        <w:left w:val="none" w:sz="0" w:space="0" w:color="auto"/>
        <w:bottom w:val="none" w:sz="0" w:space="0" w:color="auto"/>
        <w:right w:val="none" w:sz="0" w:space="0" w:color="auto"/>
      </w:divBdr>
    </w:div>
    <w:div w:id="648826527">
      <w:bodyDiv w:val="1"/>
      <w:marLeft w:val="0"/>
      <w:marRight w:val="0"/>
      <w:marTop w:val="0"/>
      <w:marBottom w:val="0"/>
      <w:divBdr>
        <w:top w:val="none" w:sz="0" w:space="0" w:color="auto"/>
        <w:left w:val="none" w:sz="0" w:space="0" w:color="auto"/>
        <w:bottom w:val="none" w:sz="0" w:space="0" w:color="auto"/>
        <w:right w:val="none" w:sz="0" w:space="0" w:color="auto"/>
      </w:divBdr>
    </w:div>
    <w:div w:id="648904676">
      <w:bodyDiv w:val="1"/>
      <w:marLeft w:val="0"/>
      <w:marRight w:val="0"/>
      <w:marTop w:val="0"/>
      <w:marBottom w:val="0"/>
      <w:divBdr>
        <w:top w:val="none" w:sz="0" w:space="0" w:color="auto"/>
        <w:left w:val="none" w:sz="0" w:space="0" w:color="auto"/>
        <w:bottom w:val="none" w:sz="0" w:space="0" w:color="auto"/>
        <w:right w:val="none" w:sz="0" w:space="0" w:color="auto"/>
      </w:divBdr>
    </w:div>
    <w:div w:id="648946405">
      <w:bodyDiv w:val="1"/>
      <w:marLeft w:val="0"/>
      <w:marRight w:val="0"/>
      <w:marTop w:val="0"/>
      <w:marBottom w:val="0"/>
      <w:divBdr>
        <w:top w:val="none" w:sz="0" w:space="0" w:color="auto"/>
        <w:left w:val="none" w:sz="0" w:space="0" w:color="auto"/>
        <w:bottom w:val="none" w:sz="0" w:space="0" w:color="auto"/>
        <w:right w:val="none" w:sz="0" w:space="0" w:color="auto"/>
      </w:divBdr>
    </w:div>
    <w:div w:id="649017476">
      <w:bodyDiv w:val="1"/>
      <w:marLeft w:val="0"/>
      <w:marRight w:val="0"/>
      <w:marTop w:val="0"/>
      <w:marBottom w:val="0"/>
      <w:divBdr>
        <w:top w:val="none" w:sz="0" w:space="0" w:color="auto"/>
        <w:left w:val="none" w:sz="0" w:space="0" w:color="auto"/>
        <w:bottom w:val="none" w:sz="0" w:space="0" w:color="auto"/>
        <w:right w:val="none" w:sz="0" w:space="0" w:color="auto"/>
      </w:divBdr>
    </w:div>
    <w:div w:id="649091035">
      <w:bodyDiv w:val="1"/>
      <w:marLeft w:val="0"/>
      <w:marRight w:val="0"/>
      <w:marTop w:val="0"/>
      <w:marBottom w:val="0"/>
      <w:divBdr>
        <w:top w:val="none" w:sz="0" w:space="0" w:color="auto"/>
        <w:left w:val="none" w:sz="0" w:space="0" w:color="auto"/>
        <w:bottom w:val="none" w:sz="0" w:space="0" w:color="auto"/>
        <w:right w:val="none" w:sz="0" w:space="0" w:color="auto"/>
      </w:divBdr>
    </w:div>
    <w:div w:id="649097634">
      <w:bodyDiv w:val="1"/>
      <w:marLeft w:val="0"/>
      <w:marRight w:val="0"/>
      <w:marTop w:val="0"/>
      <w:marBottom w:val="0"/>
      <w:divBdr>
        <w:top w:val="none" w:sz="0" w:space="0" w:color="auto"/>
        <w:left w:val="none" w:sz="0" w:space="0" w:color="auto"/>
        <w:bottom w:val="none" w:sz="0" w:space="0" w:color="auto"/>
        <w:right w:val="none" w:sz="0" w:space="0" w:color="auto"/>
      </w:divBdr>
    </w:div>
    <w:div w:id="649406127">
      <w:bodyDiv w:val="1"/>
      <w:marLeft w:val="0"/>
      <w:marRight w:val="0"/>
      <w:marTop w:val="0"/>
      <w:marBottom w:val="0"/>
      <w:divBdr>
        <w:top w:val="none" w:sz="0" w:space="0" w:color="auto"/>
        <w:left w:val="none" w:sz="0" w:space="0" w:color="auto"/>
        <w:bottom w:val="none" w:sz="0" w:space="0" w:color="auto"/>
        <w:right w:val="none" w:sz="0" w:space="0" w:color="auto"/>
      </w:divBdr>
    </w:div>
    <w:div w:id="649408518">
      <w:bodyDiv w:val="1"/>
      <w:marLeft w:val="0"/>
      <w:marRight w:val="0"/>
      <w:marTop w:val="0"/>
      <w:marBottom w:val="0"/>
      <w:divBdr>
        <w:top w:val="none" w:sz="0" w:space="0" w:color="auto"/>
        <w:left w:val="none" w:sz="0" w:space="0" w:color="auto"/>
        <w:bottom w:val="none" w:sz="0" w:space="0" w:color="auto"/>
        <w:right w:val="none" w:sz="0" w:space="0" w:color="auto"/>
      </w:divBdr>
    </w:div>
    <w:div w:id="649557808">
      <w:bodyDiv w:val="1"/>
      <w:marLeft w:val="0"/>
      <w:marRight w:val="0"/>
      <w:marTop w:val="0"/>
      <w:marBottom w:val="0"/>
      <w:divBdr>
        <w:top w:val="none" w:sz="0" w:space="0" w:color="auto"/>
        <w:left w:val="none" w:sz="0" w:space="0" w:color="auto"/>
        <w:bottom w:val="none" w:sz="0" w:space="0" w:color="auto"/>
        <w:right w:val="none" w:sz="0" w:space="0" w:color="auto"/>
      </w:divBdr>
    </w:div>
    <w:div w:id="649595622">
      <w:bodyDiv w:val="1"/>
      <w:marLeft w:val="0"/>
      <w:marRight w:val="0"/>
      <w:marTop w:val="0"/>
      <w:marBottom w:val="0"/>
      <w:divBdr>
        <w:top w:val="none" w:sz="0" w:space="0" w:color="auto"/>
        <w:left w:val="none" w:sz="0" w:space="0" w:color="auto"/>
        <w:bottom w:val="none" w:sz="0" w:space="0" w:color="auto"/>
        <w:right w:val="none" w:sz="0" w:space="0" w:color="auto"/>
      </w:divBdr>
    </w:div>
    <w:div w:id="649676000">
      <w:bodyDiv w:val="1"/>
      <w:marLeft w:val="0"/>
      <w:marRight w:val="0"/>
      <w:marTop w:val="0"/>
      <w:marBottom w:val="0"/>
      <w:divBdr>
        <w:top w:val="none" w:sz="0" w:space="0" w:color="auto"/>
        <w:left w:val="none" w:sz="0" w:space="0" w:color="auto"/>
        <w:bottom w:val="none" w:sz="0" w:space="0" w:color="auto"/>
        <w:right w:val="none" w:sz="0" w:space="0" w:color="auto"/>
      </w:divBdr>
    </w:div>
    <w:div w:id="649747903">
      <w:bodyDiv w:val="1"/>
      <w:marLeft w:val="0"/>
      <w:marRight w:val="0"/>
      <w:marTop w:val="0"/>
      <w:marBottom w:val="0"/>
      <w:divBdr>
        <w:top w:val="none" w:sz="0" w:space="0" w:color="auto"/>
        <w:left w:val="none" w:sz="0" w:space="0" w:color="auto"/>
        <w:bottom w:val="none" w:sz="0" w:space="0" w:color="auto"/>
        <w:right w:val="none" w:sz="0" w:space="0" w:color="auto"/>
      </w:divBdr>
    </w:div>
    <w:div w:id="649754564">
      <w:bodyDiv w:val="1"/>
      <w:marLeft w:val="0"/>
      <w:marRight w:val="0"/>
      <w:marTop w:val="0"/>
      <w:marBottom w:val="0"/>
      <w:divBdr>
        <w:top w:val="none" w:sz="0" w:space="0" w:color="auto"/>
        <w:left w:val="none" w:sz="0" w:space="0" w:color="auto"/>
        <w:bottom w:val="none" w:sz="0" w:space="0" w:color="auto"/>
        <w:right w:val="none" w:sz="0" w:space="0" w:color="auto"/>
      </w:divBdr>
    </w:div>
    <w:div w:id="649868180">
      <w:bodyDiv w:val="1"/>
      <w:marLeft w:val="0"/>
      <w:marRight w:val="0"/>
      <w:marTop w:val="0"/>
      <w:marBottom w:val="0"/>
      <w:divBdr>
        <w:top w:val="none" w:sz="0" w:space="0" w:color="auto"/>
        <w:left w:val="none" w:sz="0" w:space="0" w:color="auto"/>
        <w:bottom w:val="none" w:sz="0" w:space="0" w:color="auto"/>
        <w:right w:val="none" w:sz="0" w:space="0" w:color="auto"/>
      </w:divBdr>
    </w:div>
    <w:div w:id="649948466">
      <w:bodyDiv w:val="1"/>
      <w:marLeft w:val="0"/>
      <w:marRight w:val="0"/>
      <w:marTop w:val="0"/>
      <w:marBottom w:val="0"/>
      <w:divBdr>
        <w:top w:val="none" w:sz="0" w:space="0" w:color="auto"/>
        <w:left w:val="none" w:sz="0" w:space="0" w:color="auto"/>
        <w:bottom w:val="none" w:sz="0" w:space="0" w:color="auto"/>
        <w:right w:val="none" w:sz="0" w:space="0" w:color="auto"/>
      </w:divBdr>
    </w:div>
    <w:div w:id="650058778">
      <w:bodyDiv w:val="1"/>
      <w:marLeft w:val="0"/>
      <w:marRight w:val="0"/>
      <w:marTop w:val="0"/>
      <w:marBottom w:val="0"/>
      <w:divBdr>
        <w:top w:val="none" w:sz="0" w:space="0" w:color="auto"/>
        <w:left w:val="none" w:sz="0" w:space="0" w:color="auto"/>
        <w:bottom w:val="none" w:sz="0" w:space="0" w:color="auto"/>
        <w:right w:val="none" w:sz="0" w:space="0" w:color="auto"/>
      </w:divBdr>
    </w:div>
    <w:div w:id="650334186">
      <w:bodyDiv w:val="1"/>
      <w:marLeft w:val="0"/>
      <w:marRight w:val="0"/>
      <w:marTop w:val="0"/>
      <w:marBottom w:val="0"/>
      <w:divBdr>
        <w:top w:val="none" w:sz="0" w:space="0" w:color="auto"/>
        <w:left w:val="none" w:sz="0" w:space="0" w:color="auto"/>
        <w:bottom w:val="none" w:sz="0" w:space="0" w:color="auto"/>
        <w:right w:val="none" w:sz="0" w:space="0" w:color="auto"/>
      </w:divBdr>
    </w:div>
    <w:div w:id="650401554">
      <w:bodyDiv w:val="1"/>
      <w:marLeft w:val="0"/>
      <w:marRight w:val="0"/>
      <w:marTop w:val="0"/>
      <w:marBottom w:val="0"/>
      <w:divBdr>
        <w:top w:val="none" w:sz="0" w:space="0" w:color="auto"/>
        <w:left w:val="none" w:sz="0" w:space="0" w:color="auto"/>
        <w:bottom w:val="none" w:sz="0" w:space="0" w:color="auto"/>
        <w:right w:val="none" w:sz="0" w:space="0" w:color="auto"/>
      </w:divBdr>
    </w:div>
    <w:div w:id="650521371">
      <w:bodyDiv w:val="1"/>
      <w:marLeft w:val="0"/>
      <w:marRight w:val="0"/>
      <w:marTop w:val="0"/>
      <w:marBottom w:val="0"/>
      <w:divBdr>
        <w:top w:val="none" w:sz="0" w:space="0" w:color="auto"/>
        <w:left w:val="none" w:sz="0" w:space="0" w:color="auto"/>
        <w:bottom w:val="none" w:sz="0" w:space="0" w:color="auto"/>
        <w:right w:val="none" w:sz="0" w:space="0" w:color="auto"/>
      </w:divBdr>
    </w:div>
    <w:div w:id="650601597">
      <w:bodyDiv w:val="1"/>
      <w:marLeft w:val="0"/>
      <w:marRight w:val="0"/>
      <w:marTop w:val="0"/>
      <w:marBottom w:val="0"/>
      <w:divBdr>
        <w:top w:val="none" w:sz="0" w:space="0" w:color="auto"/>
        <w:left w:val="none" w:sz="0" w:space="0" w:color="auto"/>
        <w:bottom w:val="none" w:sz="0" w:space="0" w:color="auto"/>
        <w:right w:val="none" w:sz="0" w:space="0" w:color="auto"/>
      </w:divBdr>
    </w:div>
    <w:div w:id="650674129">
      <w:bodyDiv w:val="1"/>
      <w:marLeft w:val="0"/>
      <w:marRight w:val="0"/>
      <w:marTop w:val="0"/>
      <w:marBottom w:val="0"/>
      <w:divBdr>
        <w:top w:val="none" w:sz="0" w:space="0" w:color="auto"/>
        <w:left w:val="none" w:sz="0" w:space="0" w:color="auto"/>
        <w:bottom w:val="none" w:sz="0" w:space="0" w:color="auto"/>
        <w:right w:val="none" w:sz="0" w:space="0" w:color="auto"/>
      </w:divBdr>
    </w:div>
    <w:div w:id="650792257">
      <w:bodyDiv w:val="1"/>
      <w:marLeft w:val="0"/>
      <w:marRight w:val="0"/>
      <w:marTop w:val="0"/>
      <w:marBottom w:val="0"/>
      <w:divBdr>
        <w:top w:val="none" w:sz="0" w:space="0" w:color="auto"/>
        <w:left w:val="none" w:sz="0" w:space="0" w:color="auto"/>
        <w:bottom w:val="none" w:sz="0" w:space="0" w:color="auto"/>
        <w:right w:val="none" w:sz="0" w:space="0" w:color="auto"/>
      </w:divBdr>
    </w:div>
    <w:div w:id="650865816">
      <w:bodyDiv w:val="1"/>
      <w:marLeft w:val="0"/>
      <w:marRight w:val="0"/>
      <w:marTop w:val="0"/>
      <w:marBottom w:val="0"/>
      <w:divBdr>
        <w:top w:val="none" w:sz="0" w:space="0" w:color="auto"/>
        <w:left w:val="none" w:sz="0" w:space="0" w:color="auto"/>
        <w:bottom w:val="none" w:sz="0" w:space="0" w:color="auto"/>
        <w:right w:val="none" w:sz="0" w:space="0" w:color="auto"/>
      </w:divBdr>
    </w:div>
    <w:div w:id="650908628">
      <w:bodyDiv w:val="1"/>
      <w:marLeft w:val="0"/>
      <w:marRight w:val="0"/>
      <w:marTop w:val="0"/>
      <w:marBottom w:val="0"/>
      <w:divBdr>
        <w:top w:val="none" w:sz="0" w:space="0" w:color="auto"/>
        <w:left w:val="none" w:sz="0" w:space="0" w:color="auto"/>
        <w:bottom w:val="none" w:sz="0" w:space="0" w:color="auto"/>
        <w:right w:val="none" w:sz="0" w:space="0" w:color="auto"/>
      </w:divBdr>
    </w:div>
    <w:div w:id="650908869">
      <w:bodyDiv w:val="1"/>
      <w:marLeft w:val="0"/>
      <w:marRight w:val="0"/>
      <w:marTop w:val="0"/>
      <w:marBottom w:val="0"/>
      <w:divBdr>
        <w:top w:val="none" w:sz="0" w:space="0" w:color="auto"/>
        <w:left w:val="none" w:sz="0" w:space="0" w:color="auto"/>
        <w:bottom w:val="none" w:sz="0" w:space="0" w:color="auto"/>
        <w:right w:val="none" w:sz="0" w:space="0" w:color="auto"/>
      </w:divBdr>
      <w:divsChild>
        <w:div w:id="1355230993">
          <w:marLeft w:val="0"/>
          <w:marRight w:val="0"/>
          <w:marTop w:val="0"/>
          <w:marBottom w:val="0"/>
          <w:divBdr>
            <w:top w:val="none" w:sz="0" w:space="0" w:color="auto"/>
            <w:left w:val="none" w:sz="0" w:space="0" w:color="auto"/>
            <w:bottom w:val="none" w:sz="0" w:space="0" w:color="auto"/>
            <w:right w:val="none" w:sz="0" w:space="0" w:color="auto"/>
          </w:divBdr>
        </w:div>
      </w:divsChild>
    </w:div>
    <w:div w:id="651056620">
      <w:bodyDiv w:val="1"/>
      <w:marLeft w:val="0"/>
      <w:marRight w:val="0"/>
      <w:marTop w:val="0"/>
      <w:marBottom w:val="0"/>
      <w:divBdr>
        <w:top w:val="none" w:sz="0" w:space="0" w:color="auto"/>
        <w:left w:val="none" w:sz="0" w:space="0" w:color="auto"/>
        <w:bottom w:val="none" w:sz="0" w:space="0" w:color="auto"/>
        <w:right w:val="none" w:sz="0" w:space="0" w:color="auto"/>
      </w:divBdr>
    </w:div>
    <w:div w:id="651060453">
      <w:bodyDiv w:val="1"/>
      <w:marLeft w:val="0"/>
      <w:marRight w:val="0"/>
      <w:marTop w:val="0"/>
      <w:marBottom w:val="0"/>
      <w:divBdr>
        <w:top w:val="none" w:sz="0" w:space="0" w:color="auto"/>
        <w:left w:val="none" w:sz="0" w:space="0" w:color="auto"/>
        <w:bottom w:val="none" w:sz="0" w:space="0" w:color="auto"/>
        <w:right w:val="none" w:sz="0" w:space="0" w:color="auto"/>
      </w:divBdr>
    </w:div>
    <w:div w:id="651063661">
      <w:bodyDiv w:val="1"/>
      <w:marLeft w:val="0"/>
      <w:marRight w:val="0"/>
      <w:marTop w:val="0"/>
      <w:marBottom w:val="0"/>
      <w:divBdr>
        <w:top w:val="none" w:sz="0" w:space="0" w:color="auto"/>
        <w:left w:val="none" w:sz="0" w:space="0" w:color="auto"/>
        <w:bottom w:val="none" w:sz="0" w:space="0" w:color="auto"/>
        <w:right w:val="none" w:sz="0" w:space="0" w:color="auto"/>
      </w:divBdr>
    </w:div>
    <w:div w:id="651064515">
      <w:bodyDiv w:val="1"/>
      <w:marLeft w:val="0"/>
      <w:marRight w:val="0"/>
      <w:marTop w:val="0"/>
      <w:marBottom w:val="0"/>
      <w:divBdr>
        <w:top w:val="none" w:sz="0" w:space="0" w:color="auto"/>
        <w:left w:val="none" w:sz="0" w:space="0" w:color="auto"/>
        <w:bottom w:val="none" w:sz="0" w:space="0" w:color="auto"/>
        <w:right w:val="none" w:sz="0" w:space="0" w:color="auto"/>
      </w:divBdr>
    </w:div>
    <w:div w:id="651065521">
      <w:bodyDiv w:val="1"/>
      <w:marLeft w:val="0"/>
      <w:marRight w:val="0"/>
      <w:marTop w:val="0"/>
      <w:marBottom w:val="0"/>
      <w:divBdr>
        <w:top w:val="none" w:sz="0" w:space="0" w:color="auto"/>
        <w:left w:val="none" w:sz="0" w:space="0" w:color="auto"/>
        <w:bottom w:val="none" w:sz="0" w:space="0" w:color="auto"/>
        <w:right w:val="none" w:sz="0" w:space="0" w:color="auto"/>
      </w:divBdr>
    </w:div>
    <w:div w:id="651374757">
      <w:bodyDiv w:val="1"/>
      <w:marLeft w:val="0"/>
      <w:marRight w:val="0"/>
      <w:marTop w:val="0"/>
      <w:marBottom w:val="0"/>
      <w:divBdr>
        <w:top w:val="none" w:sz="0" w:space="0" w:color="auto"/>
        <w:left w:val="none" w:sz="0" w:space="0" w:color="auto"/>
        <w:bottom w:val="none" w:sz="0" w:space="0" w:color="auto"/>
        <w:right w:val="none" w:sz="0" w:space="0" w:color="auto"/>
      </w:divBdr>
    </w:div>
    <w:div w:id="651518331">
      <w:bodyDiv w:val="1"/>
      <w:marLeft w:val="0"/>
      <w:marRight w:val="0"/>
      <w:marTop w:val="0"/>
      <w:marBottom w:val="0"/>
      <w:divBdr>
        <w:top w:val="none" w:sz="0" w:space="0" w:color="auto"/>
        <w:left w:val="none" w:sz="0" w:space="0" w:color="auto"/>
        <w:bottom w:val="none" w:sz="0" w:space="0" w:color="auto"/>
        <w:right w:val="none" w:sz="0" w:space="0" w:color="auto"/>
      </w:divBdr>
    </w:div>
    <w:div w:id="651560928">
      <w:bodyDiv w:val="1"/>
      <w:marLeft w:val="0"/>
      <w:marRight w:val="0"/>
      <w:marTop w:val="0"/>
      <w:marBottom w:val="0"/>
      <w:divBdr>
        <w:top w:val="none" w:sz="0" w:space="0" w:color="auto"/>
        <w:left w:val="none" w:sz="0" w:space="0" w:color="auto"/>
        <w:bottom w:val="none" w:sz="0" w:space="0" w:color="auto"/>
        <w:right w:val="none" w:sz="0" w:space="0" w:color="auto"/>
      </w:divBdr>
    </w:div>
    <w:div w:id="651713921">
      <w:bodyDiv w:val="1"/>
      <w:marLeft w:val="0"/>
      <w:marRight w:val="0"/>
      <w:marTop w:val="0"/>
      <w:marBottom w:val="0"/>
      <w:divBdr>
        <w:top w:val="none" w:sz="0" w:space="0" w:color="auto"/>
        <w:left w:val="none" w:sz="0" w:space="0" w:color="auto"/>
        <w:bottom w:val="none" w:sz="0" w:space="0" w:color="auto"/>
        <w:right w:val="none" w:sz="0" w:space="0" w:color="auto"/>
      </w:divBdr>
    </w:div>
    <w:div w:id="651832342">
      <w:bodyDiv w:val="1"/>
      <w:marLeft w:val="0"/>
      <w:marRight w:val="0"/>
      <w:marTop w:val="0"/>
      <w:marBottom w:val="0"/>
      <w:divBdr>
        <w:top w:val="none" w:sz="0" w:space="0" w:color="auto"/>
        <w:left w:val="none" w:sz="0" w:space="0" w:color="auto"/>
        <w:bottom w:val="none" w:sz="0" w:space="0" w:color="auto"/>
        <w:right w:val="none" w:sz="0" w:space="0" w:color="auto"/>
      </w:divBdr>
    </w:div>
    <w:div w:id="651981499">
      <w:bodyDiv w:val="1"/>
      <w:marLeft w:val="0"/>
      <w:marRight w:val="0"/>
      <w:marTop w:val="0"/>
      <w:marBottom w:val="0"/>
      <w:divBdr>
        <w:top w:val="none" w:sz="0" w:space="0" w:color="auto"/>
        <w:left w:val="none" w:sz="0" w:space="0" w:color="auto"/>
        <w:bottom w:val="none" w:sz="0" w:space="0" w:color="auto"/>
        <w:right w:val="none" w:sz="0" w:space="0" w:color="auto"/>
      </w:divBdr>
    </w:div>
    <w:div w:id="652176970">
      <w:bodyDiv w:val="1"/>
      <w:marLeft w:val="0"/>
      <w:marRight w:val="0"/>
      <w:marTop w:val="0"/>
      <w:marBottom w:val="0"/>
      <w:divBdr>
        <w:top w:val="none" w:sz="0" w:space="0" w:color="auto"/>
        <w:left w:val="none" w:sz="0" w:space="0" w:color="auto"/>
        <w:bottom w:val="none" w:sz="0" w:space="0" w:color="auto"/>
        <w:right w:val="none" w:sz="0" w:space="0" w:color="auto"/>
      </w:divBdr>
    </w:div>
    <w:div w:id="652294964">
      <w:bodyDiv w:val="1"/>
      <w:marLeft w:val="0"/>
      <w:marRight w:val="0"/>
      <w:marTop w:val="0"/>
      <w:marBottom w:val="0"/>
      <w:divBdr>
        <w:top w:val="none" w:sz="0" w:space="0" w:color="auto"/>
        <w:left w:val="none" w:sz="0" w:space="0" w:color="auto"/>
        <w:bottom w:val="none" w:sz="0" w:space="0" w:color="auto"/>
        <w:right w:val="none" w:sz="0" w:space="0" w:color="auto"/>
      </w:divBdr>
    </w:div>
    <w:div w:id="652374994">
      <w:bodyDiv w:val="1"/>
      <w:marLeft w:val="0"/>
      <w:marRight w:val="0"/>
      <w:marTop w:val="0"/>
      <w:marBottom w:val="0"/>
      <w:divBdr>
        <w:top w:val="none" w:sz="0" w:space="0" w:color="auto"/>
        <w:left w:val="none" w:sz="0" w:space="0" w:color="auto"/>
        <w:bottom w:val="none" w:sz="0" w:space="0" w:color="auto"/>
        <w:right w:val="none" w:sz="0" w:space="0" w:color="auto"/>
      </w:divBdr>
    </w:div>
    <w:div w:id="652947231">
      <w:bodyDiv w:val="1"/>
      <w:marLeft w:val="0"/>
      <w:marRight w:val="0"/>
      <w:marTop w:val="0"/>
      <w:marBottom w:val="0"/>
      <w:divBdr>
        <w:top w:val="none" w:sz="0" w:space="0" w:color="auto"/>
        <w:left w:val="none" w:sz="0" w:space="0" w:color="auto"/>
        <w:bottom w:val="none" w:sz="0" w:space="0" w:color="auto"/>
        <w:right w:val="none" w:sz="0" w:space="0" w:color="auto"/>
      </w:divBdr>
    </w:div>
    <w:div w:id="652947292">
      <w:bodyDiv w:val="1"/>
      <w:marLeft w:val="0"/>
      <w:marRight w:val="0"/>
      <w:marTop w:val="0"/>
      <w:marBottom w:val="0"/>
      <w:divBdr>
        <w:top w:val="none" w:sz="0" w:space="0" w:color="auto"/>
        <w:left w:val="none" w:sz="0" w:space="0" w:color="auto"/>
        <w:bottom w:val="none" w:sz="0" w:space="0" w:color="auto"/>
        <w:right w:val="none" w:sz="0" w:space="0" w:color="auto"/>
      </w:divBdr>
    </w:div>
    <w:div w:id="652948155">
      <w:bodyDiv w:val="1"/>
      <w:marLeft w:val="0"/>
      <w:marRight w:val="0"/>
      <w:marTop w:val="0"/>
      <w:marBottom w:val="0"/>
      <w:divBdr>
        <w:top w:val="none" w:sz="0" w:space="0" w:color="auto"/>
        <w:left w:val="none" w:sz="0" w:space="0" w:color="auto"/>
        <w:bottom w:val="none" w:sz="0" w:space="0" w:color="auto"/>
        <w:right w:val="none" w:sz="0" w:space="0" w:color="auto"/>
      </w:divBdr>
    </w:div>
    <w:div w:id="653219139">
      <w:bodyDiv w:val="1"/>
      <w:marLeft w:val="0"/>
      <w:marRight w:val="0"/>
      <w:marTop w:val="0"/>
      <w:marBottom w:val="0"/>
      <w:divBdr>
        <w:top w:val="none" w:sz="0" w:space="0" w:color="auto"/>
        <w:left w:val="none" w:sz="0" w:space="0" w:color="auto"/>
        <w:bottom w:val="none" w:sz="0" w:space="0" w:color="auto"/>
        <w:right w:val="none" w:sz="0" w:space="0" w:color="auto"/>
      </w:divBdr>
    </w:div>
    <w:div w:id="653219323">
      <w:bodyDiv w:val="1"/>
      <w:marLeft w:val="0"/>
      <w:marRight w:val="0"/>
      <w:marTop w:val="0"/>
      <w:marBottom w:val="0"/>
      <w:divBdr>
        <w:top w:val="none" w:sz="0" w:space="0" w:color="auto"/>
        <w:left w:val="none" w:sz="0" w:space="0" w:color="auto"/>
        <w:bottom w:val="none" w:sz="0" w:space="0" w:color="auto"/>
        <w:right w:val="none" w:sz="0" w:space="0" w:color="auto"/>
      </w:divBdr>
    </w:div>
    <w:div w:id="653264053">
      <w:bodyDiv w:val="1"/>
      <w:marLeft w:val="0"/>
      <w:marRight w:val="0"/>
      <w:marTop w:val="0"/>
      <w:marBottom w:val="0"/>
      <w:divBdr>
        <w:top w:val="none" w:sz="0" w:space="0" w:color="auto"/>
        <w:left w:val="none" w:sz="0" w:space="0" w:color="auto"/>
        <w:bottom w:val="none" w:sz="0" w:space="0" w:color="auto"/>
        <w:right w:val="none" w:sz="0" w:space="0" w:color="auto"/>
      </w:divBdr>
    </w:div>
    <w:div w:id="653336670">
      <w:bodyDiv w:val="1"/>
      <w:marLeft w:val="0"/>
      <w:marRight w:val="0"/>
      <w:marTop w:val="0"/>
      <w:marBottom w:val="0"/>
      <w:divBdr>
        <w:top w:val="none" w:sz="0" w:space="0" w:color="auto"/>
        <w:left w:val="none" w:sz="0" w:space="0" w:color="auto"/>
        <w:bottom w:val="none" w:sz="0" w:space="0" w:color="auto"/>
        <w:right w:val="none" w:sz="0" w:space="0" w:color="auto"/>
      </w:divBdr>
    </w:div>
    <w:div w:id="653416316">
      <w:bodyDiv w:val="1"/>
      <w:marLeft w:val="0"/>
      <w:marRight w:val="0"/>
      <w:marTop w:val="0"/>
      <w:marBottom w:val="0"/>
      <w:divBdr>
        <w:top w:val="none" w:sz="0" w:space="0" w:color="auto"/>
        <w:left w:val="none" w:sz="0" w:space="0" w:color="auto"/>
        <w:bottom w:val="none" w:sz="0" w:space="0" w:color="auto"/>
        <w:right w:val="none" w:sz="0" w:space="0" w:color="auto"/>
      </w:divBdr>
    </w:div>
    <w:div w:id="653684441">
      <w:bodyDiv w:val="1"/>
      <w:marLeft w:val="0"/>
      <w:marRight w:val="0"/>
      <w:marTop w:val="0"/>
      <w:marBottom w:val="0"/>
      <w:divBdr>
        <w:top w:val="none" w:sz="0" w:space="0" w:color="auto"/>
        <w:left w:val="none" w:sz="0" w:space="0" w:color="auto"/>
        <w:bottom w:val="none" w:sz="0" w:space="0" w:color="auto"/>
        <w:right w:val="none" w:sz="0" w:space="0" w:color="auto"/>
      </w:divBdr>
    </w:div>
    <w:div w:id="653874581">
      <w:bodyDiv w:val="1"/>
      <w:marLeft w:val="0"/>
      <w:marRight w:val="0"/>
      <w:marTop w:val="0"/>
      <w:marBottom w:val="0"/>
      <w:divBdr>
        <w:top w:val="none" w:sz="0" w:space="0" w:color="auto"/>
        <w:left w:val="none" w:sz="0" w:space="0" w:color="auto"/>
        <w:bottom w:val="none" w:sz="0" w:space="0" w:color="auto"/>
        <w:right w:val="none" w:sz="0" w:space="0" w:color="auto"/>
      </w:divBdr>
    </w:div>
    <w:div w:id="653991012">
      <w:bodyDiv w:val="1"/>
      <w:marLeft w:val="0"/>
      <w:marRight w:val="0"/>
      <w:marTop w:val="0"/>
      <w:marBottom w:val="0"/>
      <w:divBdr>
        <w:top w:val="none" w:sz="0" w:space="0" w:color="auto"/>
        <w:left w:val="none" w:sz="0" w:space="0" w:color="auto"/>
        <w:bottom w:val="none" w:sz="0" w:space="0" w:color="auto"/>
        <w:right w:val="none" w:sz="0" w:space="0" w:color="auto"/>
      </w:divBdr>
    </w:div>
    <w:div w:id="653994691">
      <w:bodyDiv w:val="1"/>
      <w:marLeft w:val="0"/>
      <w:marRight w:val="0"/>
      <w:marTop w:val="0"/>
      <w:marBottom w:val="0"/>
      <w:divBdr>
        <w:top w:val="none" w:sz="0" w:space="0" w:color="auto"/>
        <w:left w:val="none" w:sz="0" w:space="0" w:color="auto"/>
        <w:bottom w:val="none" w:sz="0" w:space="0" w:color="auto"/>
        <w:right w:val="none" w:sz="0" w:space="0" w:color="auto"/>
      </w:divBdr>
    </w:div>
    <w:div w:id="654069625">
      <w:bodyDiv w:val="1"/>
      <w:marLeft w:val="0"/>
      <w:marRight w:val="0"/>
      <w:marTop w:val="0"/>
      <w:marBottom w:val="0"/>
      <w:divBdr>
        <w:top w:val="none" w:sz="0" w:space="0" w:color="auto"/>
        <w:left w:val="none" w:sz="0" w:space="0" w:color="auto"/>
        <w:bottom w:val="none" w:sz="0" w:space="0" w:color="auto"/>
        <w:right w:val="none" w:sz="0" w:space="0" w:color="auto"/>
      </w:divBdr>
    </w:div>
    <w:div w:id="654140431">
      <w:bodyDiv w:val="1"/>
      <w:marLeft w:val="0"/>
      <w:marRight w:val="0"/>
      <w:marTop w:val="0"/>
      <w:marBottom w:val="0"/>
      <w:divBdr>
        <w:top w:val="none" w:sz="0" w:space="0" w:color="auto"/>
        <w:left w:val="none" w:sz="0" w:space="0" w:color="auto"/>
        <w:bottom w:val="none" w:sz="0" w:space="0" w:color="auto"/>
        <w:right w:val="none" w:sz="0" w:space="0" w:color="auto"/>
      </w:divBdr>
    </w:div>
    <w:div w:id="654146562">
      <w:bodyDiv w:val="1"/>
      <w:marLeft w:val="0"/>
      <w:marRight w:val="0"/>
      <w:marTop w:val="0"/>
      <w:marBottom w:val="0"/>
      <w:divBdr>
        <w:top w:val="none" w:sz="0" w:space="0" w:color="auto"/>
        <w:left w:val="none" w:sz="0" w:space="0" w:color="auto"/>
        <w:bottom w:val="none" w:sz="0" w:space="0" w:color="auto"/>
        <w:right w:val="none" w:sz="0" w:space="0" w:color="auto"/>
      </w:divBdr>
    </w:div>
    <w:div w:id="654332903">
      <w:bodyDiv w:val="1"/>
      <w:marLeft w:val="0"/>
      <w:marRight w:val="0"/>
      <w:marTop w:val="0"/>
      <w:marBottom w:val="0"/>
      <w:divBdr>
        <w:top w:val="none" w:sz="0" w:space="0" w:color="auto"/>
        <w:left w:val="none" w:sz="0" w:space="0" w:color="auto"/>
        <w:bottom w:val="none" w:sz="0" w:space="0" w:color="auto"/>
        <w:right w:val="none" w:sz="0" w:space="0" w:color="auto"/>
      </w:divBdr>
    </w:div>
    <w:div w:id="654802734">
      <w:bodyDiv w:val="1"/>
      <w:marLeft w:val="0"/>
      <w:marRight w:val="0"/>
      <w:marTop w:val="0"/>
      <w:marBottom w:val="0"/>
      <w:divBdr>
        <w:top w:val="none" w:sz="0" w:space="0" w:color="auto"/>
        <w:left w:val="none" w:sz="0" w:space="0" w:color="auto"/>
        <w:bottom w:val="none" w:sz="0" w:space="0" w:color="auto"/>
        <w:right w:val="none" w:sz="0" w:space="0" w:color="auto"/>
      </w:divBdr>
    </w:div>
    <w:div w:id="654838846">
      <w:bodyDiv w:val="1"/>
      <w:marLeft w:val="0"/>
      <w:marRight w:val="0"/>
      <w:marTop w:val="0"/>
      <w:marBottom w:val="0"/>
      <w:divBdr>
        <w:top w:val="none" w:sz="0" w:space="0" w:color="auto"/>
        <w:left w:val="none" w:sz="0" w:space="0" w:color="auto"/>
        <w:bottom w:val="none" w:sz="0" w:space="0" w:color="auto"/>
        <w:right w:val="none" w:sz="0" w:space="0" w:color="auto"/>
      </w:divBdr>
    </w:div>
    <w:div w:id="654839035">
      <w:bodyDiv w:val="1"/>
      <w:marLeft w:val="0"/>
      <w:marRight w:val="0"/>
      <w:marTop w:val="0"/>
      <w:marBottom w:val="0"/>
      <w:divBdr>
        <w:top w:val="none" w:sz="0" w:space="0" w:color="auto"/>
        <w:left w:val="none" w:sz="0" w:space="0" w:color="auto"/>
        <w:bottom w:val="none" w:sz="0" w:space="0" w:color="auto"/>
        <w:right w:val="none" w:sz="0" w:space="0" w:color="auto"/>
      </w:divBdr>
    </w:div>
    <w:div w:id="654995132">
      <w:bodyDiv w:val="1"/>
      <w:marLeft w:val="0"/>
      <w:marRight w:val="0"/>
      <w:marTop w:val="0"/>
      <w:marBottom w:val="0"/>
      <w:divBdr>
        <w:top w:val="none" w:sz="0" w:space="0" w:color="auto"/>
        <w:left w:val="none" w:sz="0" w:space="0" w:color="auto"/>
        <w:bottom w:val="none" w:sz="0" w:space="0" w:color="auto"/>
        <w:right w:val="none" w:sz="0" w:space="0" w:color="auto"/>
      </w:divBdr>
    </w:div>
    <w:div w:id="655033220">
      <w:bodyDiv w:val="1"/>
      <w:marLeft w:val="0"/>
      <w:marRight w:val="0"/>
      <w:marTop w:val="0"/>
      <w:marBottom w:val="0"/>
      <w:divBdr>
        <w:top w:val="none" w:sz="0" w:space="0" w:color="auto"/>
        <w:left w:val="none" w:sz="0" w:space="0" w:color="auto"/>
        <w:bottom w:val="none" w:sz="0" w:space="0" w:color="auto"/>
        <w:right w:val="none" w:sz="0" w:space="0" w:color="auto"/>
      </w:divBdr>
    </w:div>
    <w:div w:id="655113390">
      <w:bodyDiv w:val="1"/>
      <w:marLeft w:val="0"/>
      <w:marRight w:val="0"/>
      <w:marTop w:val="0"/>
      <w:marBottom w:val="0"/>
      <w:divBdr>
        <w:top w:val="none" w:sz="0" w:space="0" w:color="auto"/>
        <w:left w:val="none" w:sz="0" w:space="0" w:color="auto"/>
        <w:bottom w:val="none" w:sz="0" w:space="0" w:color="auto"/>
        <w:right w:val="none" w:sz="0" w:space="0" w:color="auto"/>
      </w:divBdr>
    </w:div>
    <w:div w:id="655182583">
      <w:bodyDiv w:val="1"/>
      <w:marLeft w:val="0"/>
      <w:marRight w:val="0"/>
      <w:marTop w:val="0"/>
      <w:marBottom w:val="0"/>
      <w:divBdr>
        <w:top w:val="none" w:sz="0" w:space="0" w:color="auto"/>
        <w:left w:val="none" w:sz="0" w:space="0" w:color="auto"/>
        <w:bottom w:val="none" w:sz="0" w:space="0" w:color="auto"/>
        <w:right w:val="none" w:sz="0" w:space="0" w:color="auto"/>
      </w:divBdr>
    </w:div>
    <w:div w:id="655260943">
      <w:bodyDiv w:val="1"/>
      <w:marLeft w:val="0"/>
      <w:marRight w:val="0"/>
      <w:marTop w:val="0"/>
      <w:marBottom w:val="0"/>
      <w:divBdr>
        <w:top w:val="none" w:sz="0" w:space="0" w:color="auto"/>
        <w:left w:val="none" w:sz="0" w:space="0" w:color="auto"/>
        <w:bottom w:val="none" w:sz="0" w:space="0" w:color="auto"/>
        <w:right w:val="none" w:sz="0" w:space="0" w:color="auto"/>
      </w:divBdr>
    </w:div>
    <w:div w:id="655298885">
      <w:bodyDiv w:val="1"/>
      <w:marLeft w:val="0"/>
      <w:marRight w:val="0"/>
      <w:marTop w:val="0"/>
      <w:marBottom w:val="0"/>
      <w:divBdr>
        <w:top w:val="none" w:sz="0" w:space="0" w:color="auto"/>
        <w:left w:val="none" w:sz="0" w:space="0" w:color="auto"/>
        <w:bottom w:val="none" w:sz="0" w:space="0" w:color="auto"/>
        <w:right w:val="none" w:sz="0" w:space="0" w:color="auto"/>
      </w:divBdr>
    </w:div>
    <w:div w:id="655452578">
      <w:bodyDiv w:val="1"/>
      <w:marLeft w:val="0"/>
      <w:marRight w:val="0"/>
      <w:marTop w:val="0"/>
      <w:marBottom w:val="0"/>
      <w:divBdr>
        <w:top w:val="none" w:sz="0" w:space="0" w:color="auto"/>
        <w:left w:val="none" w:sz="0" w:space="0" w:color="auto"/>
        <w:bottom w:val="none" w:sz="0" w:space="0" w:color="auto"/>
        <w:right w:val="none" w:sz="0" w:space="0" w:color="auto"/>
      </w:divBdr>
    </w:div>
    <w:div w:id="655690982">
      <w:bodyDiv w:val="1"/>
      <w:marLeft w:val="0"/>
      <w:marRight w:val="0"/>
      <w:marTop w:val="0"/>
      <w:marBottom w:val="0"/>
      <w:divBdr>
        <w:top w:val="none" w:sz="0" w:space="0" w:color="auto"/>
        <w:left w:val="none" w:sz="0" w:space="0" w:color="auto"/>
        <w:bottom w:val="none" w:sz="0" w:space="0" w:color="auto"/>
        <w:right w:val="none" w:sz="0" w:space="0" w:color="auto"/>
      </w:divBdr>
    </w:div>
    <w:div w:id="655769015">
      <w:bodyDiv w:val="1"/>
      <w:marLeft w:val="0"/>
      <w:marRight w:val="0"/>
      <w:marTop w:val="0"/>
      <w:marBottom w:val="0"/>
      <w:divBdr>
        <w:top w:val="none" w:sz="0" w:space="0" w:color="auto"/>
        <w:left w:val="none" w:sz="0" w:space="0" w:color="auto"/>
        <w:bottom w:val="none" w:sz="0" w:space="0" w:color="auto"/>
        <w:right w:val="none" w:sz="0" w:space="0" w:color="auto"/>
      </w:divBdr>
    </w:div>
    <w:div w:id="655915777">
      <w:bodyDiv w:val="1"/>
      <w:marLeft w:val="0"/>
      <w:marRight w:val="0"/>
      <w:marTop w:val="0"/>
      <w:marBottom w:val="0"/>
      <w:divBdr>
        <w:top w:val="none" w:sz="0" w:space="0" w:color="auto"/>
        <w:left w:val="none" w:sz="0" w:space="0" w:color="auto"/>
        <w:bottom w:val="none" w:sz="0" w:space="0" w:color="auto"/>
        <w:right w:val="none" w:sz="0" w:space="0" w:color="auto"/>
      </w:divBdr>
    </w:div>
    <w:div w:id="656149067">
      <w:bodyDiv w:val="1"/>
      <w:marLeft w:val="0"/>
      <w:marRight w:val="0"/>
      <w:marTop w:val="0"/>
      <w:marBottom w:val="0"/>
      <w:divBdr>
        <w:top w:val="none" w:sz="0" w:space="0" w:color="auto"/>
        <w:left w:val="none" w:sz="0" w:space="0" w:color="auto"/>
        <w:bottom w:val="none" w:sz="0" w:space="0" w:color="auto"/>
        <w:right w:val="none" w:sz="0" w:space="0" w:color="auto"/>
      </w:divBdr>
    </w:div>
    <w:div w:id="656154040">
      <w:bodyDiv w:val="1"/>
      <w:marLeft w:val="0"/>
      <w:marRight w:val="0"/>
      <w:marTop w:val="0"/>
      <w:marBottom w:val="0"/>
      <w:divBdr>
        <w:top w:val="none" w:sz="0" w:space="0" w:color="auto"/>
        <w:left w:val="none" w:sz="0" w:space="0" w:color="auto"/>
        <w:bottom w:val="none" w:sz="0" w:space="0" w:color="auto"/>
        <w:right w:val="none" w:sz="0" w:space="0" w:color="auto"/>
      </w:divBdr>
    </w:div>
    <w:div w:id="656154693">
      <w:bodyDiv w:val="1"/>
      <w:marLeft w:val="0"/>
      <w:marRight w:val="0"/>
      <w:marTop w:val="0"/>
      <w:marBottom w:val="0"/>
      <w:divBdr>
        <w:top w:val="none" w:sz="0" w:space="0" w:color="auto"/>
        <w:left w:val="none" w:sz="0" w:space="0" w:color="auto"/>
        <w:bottom w:val="none" w:sz="0" w:space="0" w:color="auto"/>
        <w:right w:val="none" w:sz="0" w:space="0" w:color="auto"/>
      </w:divBdr>
    </w:div>
    <w:div w:id="656223245">
      <w:bodyDiv w:val="1"/>
      <w:marLeft w:val="0"/>
      <w:marRight w:val="0"/>
      <w:marTop w:val="0"/>
      <w:marBottom w:val="0"/>
      <w:divBdr>
        <w:top w:val="none" w:sz="0" w:space="0" w:color="auto"/>
        <w:left w:val="none" w:sz="0" w:space="0" w:color="auto"/>
        <w:bottom w:val="none" w:sz="0" w:space="0" w:color="auto"/>
        <w:right w:val="none" w:sz="0" w:space="0" w:color="auto"/>
      </w:divBdr>
    </w:div>
    <w:div w:id="656420425">
      <w:bodyDiv w:val="1"/>
      <w:marLeft w:val="0"/>
      <w:marRight w:val="0"/>
      <w:marTop w:val="0"/>
      <w:marBottom w:val="0"/>
      <w:divBdr>
        <w:top w:val="none" w:sz="0" w:space="0" w:color="auto"/>
        <w:left w:val="none" w:sz="0" w:space="0" w:color="auto"/>
        <w:bottom w:val="none" w:sz="0" w:space="0" w:color="auto"/>
        <w:right w:val="none" w:sz="0" w:space="0" w:color="auto"/>
      </w:divBdr>
    </w:div>
    <w:div w:id="656421068">
      <w:bodyDiv w:val="1"/>
      <w:marLeft w:val="0"/>
      <w:marRight w:val="0"/>
      <w:marTop w:val="0"/>
      <w:marBottom w:val="0"/>
      <w:divBdr>
        <w:top w:val="none" w:sz="0" w:space="0" w:color="auto"/>
        <w:left w:val="none" w:sz="0" w:space="0" w:color="auto"/>
        <w:bottom w:val="none" w:sz="0" w:space="0" w:color="auto"/>
        <w:right w:val="none" w:sz="0" w:space="0" w:color="auto"/>
      </w:divBdr>
    </w:div>
    <w:div w:id="656493639">
      <w:bodyDiv w:val="1"/>
      <w:marLeft w:val="0"/>
      <w:marRight w:val="0"/>
      <w:marTop w:val="0"/>
      <w:marBottom w:val="0"/>
      <w:divBdr>
        <w:top w:val="none" w:sz="0" w:space="0" w:color="auto"/>
        <w:left w:val="none" w:sz="0" w:space="0" w:color="auto"/>
        <w:bottom w:val="none" w:sz="0" w:space="0" w:color="auto"/>
        <w:right w:val="none" w:sz="0" w:space="0" w:color="auto"/>
      </w:divBdr>
    </w:div>
    <w:div w:id="656495101">
      <w:bodyDiv w:val="1"/>
      <w:marLeft w:val="0"/>
      <w:marRight w:val="0"/>
      <w:marTop w:val="0"/>
      <w:marBottom w:val="0"/>
      <w:divBdr>
        <w:top w:val="none" w:sz="0" w:space="0" w:color="auto"/>
        <w:left w:val="none" w:sz="0" w:space="0" w:color="auto"/>
        <w:bottom w:val="none" w:sz="0" w:space="0" w:color="auto"/>
        <w:right w:val="none" w:sz="0" w:space="0" w:color="auto"/>
      </w:divBdr>
    </w:div>
    <w:div w:id="656568129">
      <w:bodyDiv w:val="1"/>
      <w:marLeft w:val="0"/>
      <w:marRight w:val="0"/>
      <w:marTop w:val="0"/>
      <w:marBottom w:val="0"/>
      <w:divBdr>
        <w:top w:val="none" w:sz="0" w:space="0" w:color="auto"/>
        <w:left w:val="none" w:sz="0" w:space="0" w:color="auto"/>
        <w:bottom w:val="none" w:sz="0" w:space="0" w:color="auto"/>
        <w:right w:val="none" w:sz="0" w:space="0" w:color="auto"/>
      </w:divBdr>
    </w:div>
    <w:div w:id="656568977">
      <w:bodyDiv w:val="1"/>
      <w:marLeft w:val="0"/>
      <w:marRight w:val="0"/>
      <w:marTop w:val="0"/>
      <w:marBottom w:val="0"/>
      <w:divBdr>
        <w:top w:val="none" w:sz="0" w:space="0" w:color="auto"/>
        <w:left w:val="none" w:sz="0" w:space="0" w:color="auto"/>
        <w:bottom w:val="none" w:sz="0" w:space="0" w:color="auto"/>
        <w:right w:val="none" w:sz="0" w:space="0" w:color="auto"/>
      </w:divBdr>
    </w:div>
    <w:div w:id="656613335">
      <w:bodyDiv w:val="1"/>
      <w:marLeft w:val="0"/>
      <w:marRight w:val="0"/>
      <w:marTop w:val="0"/>
      <w:marBottom w:val="0"/>
      <w:divBdr>
        <w:top w:val="none" w:sz="0" w:space="0" w:color="auto"/>
        <w:left w:val="none" w:sz="0" w:space="0" w:color="auto"/>
        <w:bottom w:val="none" w:sz="0" w:space="0" w:color="auto"/>
        <w:right w:val="none" w:sz="0" w:space="0" w:color="auto"/>
      </w:divBdr>
    </w:div>
    <w:div w:id="656804125">
      <w:bodyDiv w:val="1"/>
      <w:marLeft w:val="0"/>
      <w:marRight w:val="0"/>
      <w:marTop w:val="0"/>
      <w:marBottom w:val="0"/>
      <w:divBdr>
        <w:top w:val="none" w:sz="0" w:space="0" w:color="auto"/>
        <w:left w:val="none" w:sz="0" w:space="0" w:color="auto"/>
        <w:bottom w:val="none" w:sz="0" w:space="0" w:color="auto"/>
        <w:right w:val="none" w:sz="0" w:space="0" w:color="auto"/>
      </w:divBdr>
    </w:div>
    <w:div w:id="656880196">
      <w:bodyDiv w:val="1"/>
      <w:marLeft w:val="0"/>
      <w:marRight w:val="0"/>
      <w:marTop w:val="0"/>
      <w:marBottom w:val="0"/>
      <w:divBdr>
        <w:top w:val="none" w:sz="0" w:space="0" w:color="auto"/>
        <w:left w:val="none" w:sz="0" w:space="0" w:color="auto"/>
        <w:bottom w:val="none" w:sz="0" w:space="0" w:color="auto"/>
        <w:right w:val="none" w:sz="0" w:space="0" w:color="auto"/>
      </w:divBdr>
    </w:div>
    <w:div w:id="656955330">
      <w:bodyDiv w:val="1"/>
      <w:marLeft w:val="0"/>
      <w:marRight w:val="0"/>
      <w:marTop w:val="0"/>
      <w:marBottom w:val="0"/>
      <w:divBdr>
        <w:top w:val="none" w:sz="0" w:space="0" w:color="auto"/>
        <w:left w:val="none" w:sz="0" w:space="0" w:color="auto"/>
        <w:bottom w:val="none" w:sz="0" w:space="0" w:color="auto"/>
        <w:right w:val="none" w:sz="0" w:space="0" w:color="auto"/>
      </w:divBdr>
    </w:div>
    <w:div w:id="656962322">
      <w:bodyDiv w:val="1"/>
      <w:marLeft w:val="0"/>
      <w:marRight w:val="0"/>
      <w:marTop w:val="0"/>
      <w:marBottom w:val="0"/>
      <w:divBdr>
        <w:top w:val="none" w:sz="0" w:space="0" w:color="auto"/>
        <w:left w:val="none" w:sz="0" w:space="0" w:color="auto"/>
        <w:bottom w:val="none" w:sz="0" w:space="0" w:color="auto"/>
        <w:right w:val="none" w:sz="0" w:space="0" w:color="auto"/>
      </w:divBdr>
    </w:div>
    <w:div w:id="657002777">
      <w:bodyDiv w:val="1"/>
      <w:marLeft w:val="0"/>
      <w:marRight w:val="0"/>
      <w:marTop w:val="0"/>
      <w:marBottom w:val="0"/>
      <w:divBdr>
        <w:top w:val="none" w:sz="0" w:space="0" w:color="auto"/>
        <w:left w:val="none" w:sz="0" w:space="0" w:color="auto"/>
        <w:bottom w:val="none" w:sz="0" w:space="0" w:color="auto"/>
        <w:right w:val="none" w:sz="0" w:space="0" w:color="auto"/>
      </w:divBdr>
    </w:div>
    <w:div w:id="657079115">
      <w:bodyDiv w:val="1"/>
      <w:marLeft w:val="0"/>
      <w:marRight w:val="0"/>
      <w:marTop w:val="0"/>
      <w:marBottom w:val="0"/>
      <w:divBdr>
        <w:top w:val="none" w:sz="0" w:space="0" w:color="auto"/>
        <w:left w:val="none" w:sz="0" w:space="0" w:color="auto"/>
        <w:bottom w:val="none" w:sz="0" w:space="0" w:color="auto"/>
        <w:right w:val="none" w:sz="0" w:space="0" w:color="auto"/>
      </w:divBdr>
    </w:div>
    <w:div w:id="657148437">
      <w:bodyDiv w:val="1"/>
      <w:marLeft w:val="0"/>
      <w:marRight w:val="0"/>
      <w:marTop w:val="0"/>
      <w:marBottom w:val="0"/>
      <w:divBdr>
        <w:top w:val="none" w:sz="0" w:space="0" w:color="auto"/>
        <w:left w:val="none" w:sz="0" w:space="0" w:color="auto"/>
        <w:bottom w:val="none" w:sz="0" w:space="0" w:color="auto"/>
        <w:right w:val="none" w:sz="0" w:space="0" w:color="auto"/>
      </w:divBdr>
    </w:div>
    <w:div w:id="657197672">
      <w:bodyDiv w:val="1"/>
      <w:marLeft w:val="0"/>
      <w:marRight w:val="0"/>
      <w:marTop w:val="0"/>
      <w:marBottom w:val="0"/>
      <w:divBdr>
        <w:top w:val="none" w:sz="0" w:space="0" w:color="auto"/>
        <w:left w:val="none" w:sz="0" w:space="0" w:color="auto"/>
        <w:bottom w:val="none" w:sz="0" w:space="0" w:color="auto"/>
        <w:right w:val="none" w:sz="0" w:space="0" w:color="auto"/>
      </w:divBdr>
    </w:div>
    <w:div w:id="657266666">
      <w:bodyDiv w:val="1"/>
      <w:marLeft w:val="0"/>
      <w:marRight w:val="0"/>
      <w:marTop w:val="0"/>
      <w:marBottom w:val="0"/>
      <w:divBdr>
        <w:top w:val="none" w:sz="0" w:space="0" w:color="auto"/>
        <w:left w:val="none" w:sz="0" w:space="0" w:color="auto"/>
        <w:bottom w:val="none" w:sz="0" w:space="0" w:color="auto"/>
        <w:right w:val="none" w:sz="0" w:space="0" w:color="auto"/>
      </w:divBdr>
    </w:div>
    <w:div w:id="657267856">
      <w:bodyDiv w:val="1"/>
      <w:marLeft w:val="0"/>
      <w:marRight w:val="0"/>
      <w:marTop w:val="0"/>
      <w:marBottom w:val="0"/>
      <w:divBdr>
        <w:top w:val="none" w:sz="0" w:space="0" w:color="auto"/>
        <w:left w:val="none" w:sz="0" w:space="0" w:color="auto"/>
        <w:bottom w:val="none" w:sz="0" w:space="0" w:color="auto"/>
        <w:right w:val="none" w:sz="0" w:space="0" w:color="auto"/>
      </w:divBdr>
    </w:div>
    <w:div w:id="657418747">
      <w:bodyDiv w:val="1"/>
      <w:marLeft w:val="0"/>
      <w:marRight w:val="0"/>
      <w:marTop w:val="0"/>
      <w:marBottom w:val="0"/>
      <w:divBdr>
        <w:top w:val="none" w:sz="0" w:space="0" w:color="auto"/>
        <w:left w:val="none" w:sz="0" w:space="0" w:color="auto"/>
        <w:bottom w:val="none" w:sz="0" w:space="0" w:color="auto"/>
        <w:right w:val="none" w:sz="0" w:space="0" w:color="auto"/>
      </w:divBdr>
    </w:div>
    <w:div w:id="657460137">
      <w:bodyDiv w:val="1"/>
      <w:marLeft w:val="0"/>
      <w:marRight w:val="0"/>
      <w:marTop w:val="0"/>
      <w:marBottom w:val="0"/>
      <w:divBdr>
        <w:top w:val="none" w:sz="0" w:space="0" w:color="auto"/>
        <w:left w:val="none" w:sz="0" w:space="0" w:color="auto"/>
        <w:bottom w:val="none" w:sz="0" w:space="0" w:color="auto"/>
        <w:right w:val="none" w:sz="0" w:space="0" w:color="auto"/>
      </w:divBdr>
    </w:div>
    <w:div w:id="657654831">
      <w:bodyDiv w:val="1"/>
      <w:marLeft w:val="0"/>
      <w:marRight w:val="0"/>
      <w:marTop w:val="0"/>
      <w:marBottom w:val="0"/>
      <w:divBdr>
        <w:top w:val="none" w:sz="0" w:space="0" w:color="auto"/>
        <w:left w:val="none" w:sz="0" w:space="0" w:color="auto"/>
        <w:bottom w:val="none" w:sz="0" w:space="0" w:color="auto"/>
        <w:right w:val="none" w:sz="0" w:space="0" w:color="auto"/>
      </w:divBdr>
    </w:div>
    <w:div w:id="657732714">
      <w:bodyDiv w:val="1"/>
      <w:marLeft w:val="0"/>
      <w:marRight w:val="0"/>
      <w:marTop w:val="0"/>
      <w:marBottom w:val="0"/>
      <w:divBdr>
        <w:top w:val="none" w:sz="0" w:space="0" w:color="auto"/>
        <w:left w:val="none" w:sz="0" w:space="0" w:color="auto"/>
        <w:bottom w:val="none" w:sz="0" w:space="0" w:color="auto"/>
        <w:right w:val="none" w:sz="0" w:space="0" w:color="auto"/>
      </w:divBdr>
    </w:div>
    <w:div w:id="657733876">
      <w:bodyDiv w:val="1"/>
      <w:marLeft w:val="0"/>
      <w:marRight w:val="0"/>
      <w:marTop w:val="0"/>
      <w:marBottom w:val="0"/>
      <w:divBdr>
        <w:top w:val="none" w:sz="0" w:space="0" w:color="auto"/>
        <w:left w:val="none" w:sz="0" w:space="0" w:color="auto"/>
        <w:bottom w:val="none" w:sz="0" w:space="0" w:color="auto"/>
        <w:right w:val="none" w:sz="0" w:space="0" w:color="auto"/>
      </w:divBdr>
    </w:div>
    <w:div w:id="657810361">
      <w:bodyDiv w:val="1"/>
      <w:marLeft w:val="0"/>
      <w:marRight w:val="0"/>
      <w:marTop w:val="0"/>
      <w:marBottom w:val="0"/>
      <w:divBdr>
        <w:top w:val="none" w:sz="0" w:space="0" w:color="auto"/>
        <w:left w:val="none" w:sz="0" w:space="0" w:color="auto"/>
        <w:bottom w:val="none" w:sz="0" w:space="0" w:color="auto"/>
        <w:right w:val="none" w:sz="0" w:space="0" w:color="auto"/>
      </w:divBdr>
    </w:div>
    <w:div w:id="657877603">
      <w:bodyDiv w:val="1"/>
      <w:marLeft w:val="0"/>
      <w:marRight w:val="0"/>
      <w:marTop w:val="0"/>
      <w:marBottom w:val="0"/>
      <w:divBdr>
        <w:top w:val="none" w:sz="0" w:space="0" w:color="auto"/>
        <w:left w:val="none" w:sz="0" w:space="0" w:color="auto"/>
        <w:bottom w:val="none" w:sz="0" w:space="0" w:color="auto"/>
        <w:right w:val="none" w:sz="0" w:space="0" w:color="auto"/>
      </w:divBdr>
    </w:div>
    <w:div w:id="658074889">
      <w:bodyDiv w:val="1"/>
      <w:marLeft w:val="0"/>
      <w:marRight w:val="0"/>
      <w:marTop w:val="0"/>
      <w:marBottom w:val="0"/>
      <w:divBdr>
        <w:top w:val="none" w:sz="0" w:space="0" w:color="auto"/>
        <w:left w:val="none" w:sz="0" w:space="0" w:color="auto"/>
        <w:bottom w:val="none" w:sz="0" w:space="0" w:color="auto"/>
        <w:right w:val="none" w:sz="0" w:space="0" w:color="auto"/>
      </w:divBdr>
    </w:div>
    <w:div w:id="658079074">
      <w:bodyDiv w:val="1"/>
      <w:marLeft w:val="0"/>
      <w:marRight w:val="0"/>
      <w:marTop w:val="0"/>
      <w:marBottom w:val="0"/>
      <w:divBdr>
        <w:top w:val="none" w:sz="0" w:space="0" w:color="auto"/>
        <w:left w:val="none" w:sz="0" w:space="0" w:color="auto"/>
        <w:bottom w:val="none" w:sz="0" w:space="0" w:color="auto"/>
        <w:right w:val="none" w:sz="0" w:space="0" w:color="auto"/>
      </w:divBdr>
    </w:div>
    <w:div w:id="658197535">
      <w:bodyDiv w:val="1"/>
      <w:marLeft w:val="0"/>
      <w:marRight w:val="0"/>
      <w:marTop w:val="0"/>
      <w:marBottom w:val="0"/>
      <w:divBdr>
        <w:top w:val="none" w:sz="0" w:space="0" w:color="auto"/>
        <w:left w:val="none" w:sz="0" w:space="0" w:color="auto"/>
        <w:bottom w:val="none" w:sz="0" w:space="0" w:color="auto"/>
        <w:right w:val="none" w:sz="0" w:space="0" w:color="auto"/>
      </w:divBdr>
    </w:div>
    <w:div w:id="658311860">
      <w:bodyDiv w:val="1"/>
      <w:marLeft w:val="0"/>
      <w:marRight w:val="0"/>
      <w:marTop w:val="0"/>
      <w:marBottom w:val="0"/>
      <w:divBdr>
        <w:top w:val="none" w:sz="0" w:space="0" w:color="auto"/>
        <w:left w:val="none" w:sz="0" w:space="0" w:color="auto"/>
        <w:bottom w:val="none" w:sz="0" w:space="0" w:color="auto"/>
        <w:right w:val="none" w:sz="0" w:space="0" w:color="auto"/>
      </w:divBdr>
    </w:div>
    <w:div w:id="658382557">
      <w:bodyDiv w:val="1"/>
      <w:marLeft w:val="0"/>
      <w:marRight w:val="0"/>
      <w:marTop w:val="0"/>
      <w:marBottom w:val="0"/>
      <w:divBdr>
        <w:top w:val="none" w:sz="0" w:space="0" w:color="auto"/>
        <w:left w:val="none" w:sz="0" w:space="0" w:color="auto"/>
        <w:bottom w:val="none" w:sz="0" w:space="0" w:color="auto"/>
        <w:right w:val="none" w:sz="0" w:space="0" w:color="auto"/>
      </w:divBdr>
    </w:div>
    <w:div w:id="658390258">
      <w:bodyDiv w:val="1"/>
      <w:marLeft w:val="0"/>
      <w:marRight w:val="0"/>
      <w:marTop w:val="0"/>
      <w:marBottom w:val="0"/>
      <w:divBdr>
        <w:top w:val="none" w:sz="0" w:space="0" w:color="auto"/>
        <w:left w:val="none" w:sz="0" w:space="0" w:color="auto"/>
        <w:bottom w:val="none" w:sz="0" w:space="0" w:color="auto"/>
        <w:right w:val="none" w:sz="0" w:space="0" w:color="auto"/>
      </w:divBdr>
    </w:div>
    <w:div w:id="658465085">
      <w:bodyDiv w:val="1"/>
      <w:marLeft w:val="0"/>
      <w:marRight w:val="0"/>
      <w:marTop w:val="0"/>
      <w:marBottom w:val="0"/>
      <w:divBdr>
        <w:top w:val="none" w:sz="0" w:space="0" w:color="auto"/>
        <w:left w:val="none" w:sz="0" w:space="0" w:color="auto"/>
        <w:bottom w:val="none" w:sz="0" w:space="0" w:color="auto"/>
        <w:right w:val="none" w:sz="0" w:space="0" w:color="auto"/>
      </w:divBdr>
    </w:div>
    <w:div w:id="658532836">
      <w:bodyDiv w:val="1"/>
      <w:marLeft w:val="0"/>
      <w:marRight w:val="0"/>
      <w:marTop w:val="0"/>
      <w:marBottom w:val="0"/>
      <w:divBdr>
        <w:top w:val="none" w:sz="0" w:space="0" w:color="auto"/>
        <w:left w:val="none" w:sz="0" w:space="0" w:color="auto"/>
        <w:bottom w:val="none" w:sz="0" w:space="0" w:color="auto"/>
        <w:right w:val="none" w:sz="0" w:space="0" w:color="auto"/>
      </w:divBdr>
    </w:div>
    <w:div w:id="658535559">
      <w:bodyDiv w:val="1"/>
      <w:marLeft w:val="0"/>
      <w:marRight w:val="0"/>
      <w:marTop w:val="0"/>
      <w:marBottom w:val="0"/>
      <w:divBdr>
        <w:top w:val="none" w:sz="0" w:space="0" w:color="auto"/>
        <w:left w:val="none" w:sz="0" w:space="0" w:color="auto"/>
        <w:bottom w:val="none" w:sz="0" w:space="0" w:color="auto"/>
        <w:right w:val="none" w:sz="0" w:space="0" w:color="auto"/>
      </w:divBdr>
    </w:div>
    <w:div w:id="658774746">
      <w:bodyDiv w:val="1"/>
      <w:marLeft w:val="0"/>
      <w:marRight w:val="0"/>
      <w:marTop w:val="0"/>
      <w:marBottom w:val="0"/>
      <w:divBdr>
        <w:top w:val="none" w:sz="0" w:space="0" w:color="auto"/>
        <w:left w:val="none" w:sz="0" w:space="0" w:color="auto"/>
        <w:bottom w:val="none" w:sz="0" w:space="0" w:color="auto"/>
        <w:right w:val="none" w:sz="0" w:space="0" w:color="auto"/>
      </w:divBdr>
    </w:div>
    <w:div w:id="658776364">
      <w:bodyDiv w:val="1"/>
      <w:marLeft w:val="0"/>
      <w:marRight w:val="0"/>
      <w:marTop w:val="0"/>
      <w:marBottom w:val="0"/>
      <w:divBdr>
        <w:top w:val="none" w:sz="0" w:space="0" w:color="auto"/>
        <w:left w:val="none" w:sz="0" w:space="0" w:color="auto"/>
        <w:bottom w:val="none" w:sz="0" w:space="0" w:color="auto"/>
        <w:right w:val="none" w:sz="0" w:space="0" w:color="auto"/>
      </w:divBdr>
    </w:div>
    <w:div w:id="658844262">
      <w:bodyDiv w:val="1"/>
      <w:marLeft w:val="0"/>
      <w:marRight w:val="0"/>
      <w:marTop w:val="0"/>
      <w:marBottom w:val="0"/>
      <w:divBdr>
        <w:top w:val="none" w:sz="0" w:space="0" w:color="auto"/>
        <w:left w:val="none" w:sz="0" w:space="0" w:color="auto"/>
        <w:bottom w:val="none" w:sz="0" w:space="0" w:color="auto"/>
        <w:right w:val="none" w:sz="0" w:space="0" w:color="auto"/>
      </w:divBdr>
    </w:div>
    <w:div w:id="658846837">
      <w:bodyDiv w:val="1"/>
      <w:marLeft w:val="0"/>
      <w:marRight w:val="0"/>
      <w:marTop w:val="0"/>
      <w:marBottom w:val="0"/>
      <w:divBdr>
        <w:top w:val="none" w:sz="0" w:space="0" w:color="auto"/>
        <w:left w:val="none" w:sz="0" w:space="0" w:color="auto"/>
        <w:bottom w:val="none" w:sz="0" w:space="0" w:color="auto"/>
        <w:right w:val="none" w:sz="0" w:space="0" w:color="auto"/>
      </w:divBdr>
    </w:div>
    <w:div w:id="658997104">
      <w:bodyDiv w:val="1"/>
      <w:marLeft w:val="0"/>
      <w:marRight w:val="0"/>
      <w:marTop w:val="0"/>
      <w:marBottom w:val="0"/>
      <w:divBdr>
        <w:top w:val="none" w:sz="0" w:space="0" w:color="auto"/>
        <w:left w:val="none" w:sz="0" w:space="0" w:color="auto"/>
        <w:bottom w:val="none" w:sz="0" w:space="0" w:color="auto"/>
        <w:right w:val="none" w:sz="0" w:space="0" w:color="auto"/>
      </w:divBdr>
    </w:div>
    <w:div w:id="659306842">
      <w:bodyDiv w:val="1"/>
      <w:marLeft w:val="0"/>
      <w:marRight w:val="0"/>
      <w:marTop w:val="0"/>
      <w:marBottom w:val="0"/>
      <w:divBdr>
        <w:top w:val="none" w:sz="0" w:space="0" w:color="auto"/>
        <w:left w:val="none" w:sz="0" w:space="0" w:color="auto"/>
        <w:bottom w:val="none" w:sz="0" w:space="0" w:color="auto"/>
        <w:right w:val="none" w:sz="0" w:space="0" w:color="auto"/>
      </w:divBdr>
    </w:div>
    <w:div w:id="659502527">
      <w:bodyDiv w:val="1"/>
      <w:marLeft w:val="0"/>
      <w:marRight w:val="0"/>
      <w:marTop w:val="0"/>
      <w:marBottom w:val="0"/>
      <w:divBdr>
        <w:top w:val="none" w:sz="0" w:space="0" w:color="auto"/>
        <w:left w:val="none" w:sz="0" w:space="0" w:color="auto"/>
        <w:bottom w:val="none" w:sz="0" w:space="0" w:color="auto"/>
        <w:right w:val="none" w:sz="0" w:space="0" w:color="auto"/>
      </w:divBdr>
    </w:div>
    <w:div w:id="659503368">
      <w:bodyDiv w:val="1"/>
      <w:marLeft w:val="0"/>
      <w:marRight w:val="0"/>
      <w:marTop w:val="0"/>
      <w:marBottom w:val="0"/>
      <w:divBdr>
        <w:top w:val="none" w:sz="0" w:space="0" w:color="auto"/>
        <w:left w:val="none" w:sz="0" w:space="0" w:color="auto"/>
        <w:bottom w:val="none" w:sz="0" w:space="0" w:color="auto"/>
        <w:right w:val="none" w:sz="0" w:space="0" w:color="auto"/>
      </w:divBdr>
    </w:div>
    <w:div w:id="659578607">
      <w:bodyDiv w:val="1"/>
      <w:marLeft w:val="0"/>
      <w:marRight w:val="0"/>
      <w:marTop w:val="0"/>
      <w:marBottom w:val="0"/>
      <w:divBdr>
        <w:top w:val="none" w:sz="0" w:space="0" w:color="auto"/>
        <w:left w:val="none" w:sz="0" w:space="0" w:color="auto"/>
        <w:bottom w:val="none" w:sz="0" w:space="0" w:color="auto"/>
        <w:right w:val="none" w:sz="0" w:space="0" w:color="auto"/>
      </w:divBdr>
    </w:div>
    <w:div w:id="659967980">
      <w:bodyDiv w:val="1"/>
      <w:marLeft w:val="0"/>
      <w:marRight w:val="0"/>
      <w:marTop w:val="0"/>
      <w:marBottom w:val="0"/>
      <w:divBdr>
        <w:top w:val="none" w:sz="0" w:space="0" w:color="auto"/>
        <w:left w:val="none" w:sz="0" w:space="0" w:color="auto"/>
        <w:bottom w:val="none" w:sz="0" w:space="0" w:color="auto"/>
        <w:right w:val="none" w:sz="0" w:space="0" w:color="auto"/>
      </w:divBdr>
    </w:div>
    <w:div w:id="660038683">
      <w:bodyDiv w:val="1"/>
      <w:marLeft w:val="0"/>
      <w:marRight w:val="0"/>
      <w:marTop w:val="0"/>
      <w:marBottom w:val="0"/>
      <w:divBdr>
        <w:top w:val="none" w:sz="0" w:space="0" w:color="auto"/>
        <w:left w:val="none" w:sz="0" w:space="0" w:color="auto"/>
        <w:bottom w:val="none" w:sz="0" w:space="0" w:color="auto"/>
        <w:right w:val="none" w:sz="0" w:space="0" w:color="auto"/>
      </w:divBdr>
    </w:div>
    <w:div w:id="660083878">
      <w:bodyDiv w:val="1"/>
      <w:marLeft w:val="0"/>
      <w:marRight w:val="0"/>
      <w:marTop w:val="0"/>
      <w:marBottom w:val="0"/>
      <w:divBdr>
        <w:top w:val="none" w:sz="0" w:space="0" w:color="auto"/>
        <w:left w:val="none" w:sz="0" w:space="0" w:color="auto"/>
        <w:bottom w:val="none" w:sz="0" w:space="0" w:color="auto"/>
        <w:right w:val="none" w:sz="0" w:space="0" w:color="auto"/>
      </w:divBdr>
    </w:div>
    <w:div w:id="660158644">
      <w:bodyDiv w:val="1"/>
      <w:marLeft w:val="0"/>
      <w:marRight w:val="0"/>
      <w:marTop w:val="0"/>
      <w:marBottom w:val="0"/>
      <w:divBdr>
        <w:top w:val="none" w:sz="0" w:space="0" w:color="auto"/>
        <w:left w:val="none" w:sz="0" w:space="0" w:color="auto"/>
        <w:bottom w:val="none" w:sz="0" w:space="0" w:color="auto"/>
        <w:right w:val="none" w:sz="0" w:space="0" w:color="auto"/>
      </w:divBdr>
    </w:div>
    <w:div w:id="660347834">
      <w:bodyDiv w:val="1"/>
      <w:marLeft w:val="0"/>
      <w:marRight w:val="0"/>
      <w:marTop w:val="0"/>
      <w:marBottom w:val="0"/>
      <w:divBdr>
        <w:top w:val="none" w:sz="0" w:space="0" w:color="auto"/>
        <w:left w:val="none" w:sz="0" w:space="0" w:color="auto"/>
        <w:bottom w:val="none" w:sz="0" w:space="0" w:color="auto"/>
        <w:right w:val="none" w:sz="0" w:space="0" w:color="auto"/>
      </w:divBdr>
    </w:div>
    <w:div w:id="660425211">
      <w:bodyDiv w:val="1"/>
      <w:marLeft w:val="0"/>
      <w:marRight w:val="0"/>
      <w:marTop w:val="0"/>
      <w:marBottom w:val="0"/>
      <w:divBdr>
        <w:top w:val="none" w:sz="0" w:space="0" w:color="auto"/>
        <w:left w:val="none" w:sz="0" w:space="0" w:color="auto"/>
        <w:bottom w:val="none" w:sz="0" w:space="0" w:color="auto"/>
        <w:right w:val="none" w:sz="0" w:space="0" w:color="auto"/>
      </w:divBdr>
    </w:div>
    <w:div w:id="660430288">
      <w:bodyDiv w:val="1"/>
      <w:marLeft w:val="0"/>
      <w:marRight w:val="0"/>
      <w:marTop w:val="0"/>
      <w:marBottom w:val="0"/>
      <w:divBdr>
        <w:top w:val="none" w:sz="0" w:space="0" w:color="auto"/>
        <w:left w:val="none" w:sz="0" w:space="0" w:color="auto"/>
        <w:bottom w:val="none" w:sz="0" w:space="0" w:color="auto"/>
        <w:right w:val="none" w:sz="0" w:space="0" w:color="auto"/>
      </w:divBdr>
    </w:div>
    <w:div w:id="660890741">
      <w:bodyDiv w:val="1"/>
      <w:marLeft w:val="0"/>
      <w:marRight w:val="0"/>
      <w:marTop w:val="0"/>
      <w:marBottom w:val="0"/>
      <w:divBdr>
        <w:top w:val="none" w:sz="0" w:space="0" w:color="auto"/>
        <w:left w:val="none" w:sz="0" w:space="0" w:color="auto"/>
        <w:bottom w:val="none" w:sz="0" w:space="0" w:color="auto"/>
        <w:right w:val="none" w:sz="0" w:space="0" w:color="auto"/>
      </w:divBdr>
    </w:div>
    <w:div w:id="660894828">
      <w:bodyDiv w:val="1"/>
      <w:marLeft w:val="0"/>
      <w:marRight w:val="0"/>
      <w:marTop w:val="0"/>
      <w:marBottom w:val="0"/>
      <w:divBdr>
        <w:top w:val="none" w:sz="0" w:space="0" w:color="auto"/>
        <w:left w:val="none" w:sz="0" w:space="0" w:color="auto"/>
        <w:bottom w:val="none" w:sz="0" w:space="0" w:color="auto"/>
        <w:right w:val="none" w:sz="0" w:space="0" w:color="auto"/>
      </w:divBdr>
    </w:div>
    <w:div w:id="661274879">
      <w:bodyDiv w:val="1"/>
      <w:marLeft w:val="0"/>
      <w:marRight w:val="0"/>
      <w:marTop w:val="0"/>
      <w:marBottom w:val="0"/>
      <w:divBdr>
        <w:top w:val="none" w:sz="0" w:space="0" w:color="auto"/>
        <w:left w:val="none" w:sz="0" w:space="0" w:color="auto"/>
        <w:bottom w:val="none" w:sz="0" w:space="0" w:color="auto"/>
        <w:right w:val="none" w:sz="0" w:space="0" w:color="auto"/>
      </w:divBdr>
    </w:div>
    <w:div w:id="661274991">
      <w:bodyDiv w:val="1"/>
      <w:marLeft w:val="0"/>
      <w:marRight w:val="0"/>
      <w:marTop w:val="0"/>
      <w:marBottom w:val="0"/>
      <w:divBdr>
        <w:top w:val="none" w:sz="0" w:space="0" w:color="auto"/>
        <w:left w:val="none" w:sz="0" w:space="0" w:color="auto"/>
        <w:bottom w:val="none" w:sz="0" w:space="0" w:color="auto"/>
        <w:right w:val="none" w:sz="0" w:space="0" w:color="auto"/>
      </w:divBdr>
    </w:div>
    <w:div w:id="661391891">
      <w:bodyDiv w:val="1"/>
      <w:marLeft w:val="0"/>
      <w:marRight w:val="0"/>
      <w:marTop w:val="0"/>
      <w:marBottom w:val="0"/>
      <w:divBdr>
        <w:top w:val="none" w:sz="0" w:space="0" w:color="auto"/>
        <w:left w:val="none" w:sz="0" w:space="0" w:color="auto"/>
        <w:bottom w:val="none" w:sz="0" w:space="0" w:color="auto"/>
        <w:right w:val="none" w:sz="0" w:space="0" w:color="auto"/>
      </w:divBdr>
    </w:div>
    <w:div w:id="661932097">
      <w:bodyDiv w:val="1"/>
      <w:marLeft w:val="0"/>
      <w:marRight w:val="0"/>
      <w:marTop w:val="0"/>
      <w:marBottom w:val="0"/>
      <w:divBdr>
        <w:top w:val="none" w:sz="0" w:space="0" w:color="auto"/>
        <w:left w:val="none" w:sz="0" w:space="0" w:color="auto"/>
        <w:bottom w:val="none" w:sz="0" w:space="0" w:color="auto"/>
        <w:right w:val="none" w:sz="0" w:space="0" w:color="auto"/>
      </w:divBdr>
    </w:div>
    <w:div w:id="661979179">
      <w:bodyDiv w:val="1"/>
      <w:marLeft w:val="0"/>
      <w:marRight w:val="0"/>
      <w:marTop w:val="0"/>
      <w:marBottom w:val="0"/>
      <w:divBdr>
        <w:top w:val="none" w:sz="0" w:space="0" w:color="auto"/>
        <w:left w:val="none" w:sz="0" w:space="0" w:color="auto"/>
        <w:bottom w:val="none" w:sz="0" w:space="0" w:color="auto"/>
        <w:right w:val="none" w:sz="0" w:space="0" w:color="auto"/>
      </w:divBdr>
    </w:div>
    <w:div w:id="662005604">
      <w:bodyDiv w:val="1"/>
      <w:marLeft w:val="0"/>
      <w:marRight w:val="0"/>
      <w:marTop w:val="0"/>
      <w:marBottom w:val="0"/>
      <w:divBdr>
        <w:top w:val="none" w:sz="0" w:space="0" w:color="auto"/>
        <w:left w:val="none" w:sz="0" w:space="0" w:color="auto"/>
        <w:bottom w:val="none" w:sz="0" w:space="0" w:color="auto"/>
        <w:right w:val="none" w:sz="0" w:space="0" w:color="auto"/>
      </w:divBdr>
    </w:div>
    <w:div w:id="662122734">
      <w:bodyDiv w:val="1"/>
      <w:marLeft w:val="0"/>
      <w:marRight w:val="0"/>
      <w:marTop w:val="0"/>
      <w:marBottom w:val="0"/>
      <w:divBdr>
        <w:top w:val="none" w:sz="0" w:space="0" w:color="auto"/>
        <w:left w:val="none" w:sz="0" w:space="0" w:color="auto"/>
        <w:bottom w:val="none" w:sz="0" w:space="0" w:color="auto"/>
        <w:right w:val="none" w:sz="0" w:space="0" w:color="auto"/>
      </w:divBdr>
    </w:div>
    <w:div w:id="662125019">
      <w:bodyDiv w:val="1"/>
      <w:marLeft w:val="0"/>
      <w:marRight w:val="0"/>
      <w:marTop w:val="0"/>
      <w:marBottom w:val="0"/>
      <w:divBdr>
        <w:top w:val="none" w:sz="0" w:space="0" w:color="auto"/>
        <w:left w:val="none" w:sz="0" w:space="0" w:color="auto"/>
        <w:bottom w:val="none" w:sz="0" w:space="0" w:color="auto"/>
        <w:right w:val="none" w:sz="0" w:space="0" w:color="auto"/>
      </w:divBdr>
    </w:div>
    <w:div w:id="662203493">
      <w:bodyDiv w:val="1"/>
      <w:marLeft w:val="0"/>
      <w:marRight w:val="0"/>
      <w:marTop w:val="0"/>
      <w:marBottom w:val="0"/>
      <w:divBdr>
        <w:top w:val="none" w:sz="0" w:space="0" w:color="auto"/>
        <w:left w:val="none" w:sz="0" w:space="0" w:color="auto"/>
        <w:bottom w:val="none" w:sz="0" w:space="0" w:color="auto"/>
        <w:right w:val="none" w:sz="0" w:space="0" w:color="auto"/>
      </w:divBdr>
    </w:div>
    <w:div w:id="662390105">
      <w:bodyDiv w:val="1"/>
      <w:marLeft w:val="0"/>
      <w:marRight w:val="0"/>
      <w:marTop w:val="0"/>
      <w:marBottom w:val="0"/>
      <w:divBdr>
        <w:top w:val="none" w:sz="0" w:space="0" w:color="auto"/>
        <w:left w:val="none" w:sz="0" w:space="0" w:color="auto"/>
        <w:bottom w:val="none" w:sz="0" w:space="0" w:color="auto"/>
        <w:right w:val="none" w:sz="0" w:space="0" w:color="auto"/>
      </w:divBdr>
    </w:div>
    <w:div w:id="662470051">
      <w:bodyDiv w:val="1"/>
      <w:marLeft w:val="0"/>
      <w:marRight w:val="0"/>
      <w:marTop w:val="0"/>
      <w:marBottom w:val="0"/>
      <w:divBdr>
        <w:top w:val="none" w:sz="0" w:space="0" w:color="auto"/>
        <w:left w:val="none" w:sz="0" w:space="0" w:color="auto"/>
        <w:bottom w:val="none" w:sz="0" w:space="0" w:color="auto"/>
        <w:right w:val="none" w:sz="0" w:space="0" w:color="auto"/>
      </w:divBdr>
    </w:div>
    <w:div w:id="662583331">
      <w:bodyDiv w:val="1"/>
      <w:marLeft w:val="0"/>
      <w:marRight w:val="0"/>
      <w:marTop w:val="0"/>
      <w:marBottom w:val="0"/>
      <w:divBdr>
        <w:top w:val="none" w:sz="0" w:space="0" w:color="auto"/>
        <w:left w:val="none" w:sz="0" w:space="0" w:color="auto"/>
        <w:bottom w:val="none" w:sz="0" w:space="0" w:color="auto"/>
        <w:right w:val="none" w:sz="0" w:space="0" w:color="auto"/>
      </w:divBdr>
    </w:div>
    <w:div w:id="662898969">
      <w:bodyDiv w:val="1"/>
      <w:marLeft w:val="0"/>
      <w:marRight w:val="0"/>
      <w:marTop w:val="0"/>
      <w:marBottom w:val="0"/>
      <w:divBdr>
        <w:top w:val="none" w:sz="0" w:space="0" w:color="auto"/>
        <w:left w:val="none" w:sz="0" w:space="0" w:color="auto"/>
        <w:bottom w:val="none" w:sz="0" w:space="0" w:color="auto"/>
        <w:right w:val="none" w:sz="0" w:space="0" w:color="auto"/>
      </w:divBdr>
    </w:div>
    <w:div w:id="662929251">
      <w:bodyDiv w:val="1"/>
      <w:marLeft w:val="0"/>
      <w:marRight w:val="0"/>
      <w:marTop w:val="0"/>
      <w:marBottom w:val="0"/>
      <w:divBdr>
        <w:top w:val="none" w:sz="0" w:space="0" w:color="auto"/>
        <w:left w:val="none" w:sz="0" w:space="0" w:color="auto"/>
        <w:bottom w:val="none" w:sz="0" w:space="0" w:color="auto"/>
        <w:right w:val="none" w:sz="0" w:space="0" w:color="auto"/>
      </w:divBdr>
    </w:div>
    <w:div w:id="662969202">
      <w:bodyDiv w:val="1"/>
      <w:marLeft w:val="0"/>
      <w:marRight w:val="0"/>
      <w:marTop w:val="0"/>
      <w:marBottom w:val="0"/>
      <w:divBdr>
        <w:top w:val="none" w:sz="0" w:space="0" w:color="auto"/>
        <w:left w:val="none" w:sz="0" w:space="0" w:color="auto"/>
        <w:bottom w:val="none" w:sz="0" w:space="0" w:color="auto"/>
        <w:right w:val="none" w:sz="0" w:space="0" w:color="auto"/>
      </w:divBdr>
    </w:div>
    <w:div w:id="663164123">
      <w:bodyDiv w:val="1"/>
      <w:marLeft w:val="0"/>
      <w:marRight w:val="0"/>
      <w:marTop w:val="0"/>
      <w:marBottom w:val="0"/>
      <w:divBdr>
        <w:top w:val="none" w:sz="0" w:space="0" w:color="auto"/>
        <w:left w:val="none" w:sz="0" w:space="0" w:color="auto"/>
        <w:bottom w:val="none" w:sz="0" w:space="0" w:color="auto"/>
        <w:right w:val="none" w:sz="0" w:space="0" w:color="auto"/>
      </w:divBdr>
    </w:div>
    <w:div w:id="663244387">
      <w:bodyDiv w:val="1"/>
      <w:marLeft w:val="0"/>
      <w:marRight w:val="0"/>
      <w:marTop w:val="0"/>
      <w:marBottom w:val="0"/>
      <w:divBdr>
        <w:top w:val="none" w:sz="0" w:space="0" w:color="auto"/>
        <w:left w:val="none" w:sz="0" w:space="0" w:color="auto"/>
        <w:bottom w:val="none" w:sz="0" w:space="0" w:color="auto"/>
        <w:right w:val="none" w:sz="0" w:space="0" w:color="auto"/>
      </w:divBdr>
    </w:div>
    <w:div w:id="663316445">
      <w:bodyDiv w:val="1"/>
      <w:marLeft w:val="0"/>
      <w:marRight w:val="0"/>
      <w:marTop w:val="0"/>
      <w:marBottom w:val="0"/>
      <w:divBdr>
        <w:top w:val="none" w:sz="0" w:space="0" w:color="auto"/>
        <w:left w:val="none" w:sz="0" w:space="0" w:color="auto"/>
        <w:bottom w:val="none" w:sz="0" w:space="0" w:color="auto"/>
        <w:right w:val="none" w:sz="0" w:space="0" w:color="auto"/>
      </w:divBdr>
    </w:div>
    <w:div w:id="663320138">
      <w:bodyDiv w:val="1"/>
      <w:marLeft w:val="0"/>
      <w:marRight w:val="0"/>
      <w:marTop w:val="0"/>
      <w:marBottom w:val="0"/>
      <w:divBdr>
        <w:top w:val="none" w:sz="0" w:space="0" w:color="auto"/>
        <w:left w:val="none" w:sz="0" w:space="0" w:color="auto"/>
        <w:bottom w:val="none" w:sz="0" w:space="0" w:color="auto"/>
        <w:right w:val="none" w:sz="0" w:space="0" w:color="auto"/>
      </w:divBdr>
    </w:div>
    <w:div w:id="663360497">
      <w:bodyDiv w:val="1"/>
      <w:marLeft w:val="0"/>
      <w:marRight w:val="0"/>
      <w:marTop w:val="0"/>
      <w:marBottom w:val="0"/>
      <w:divBdr>
        <w:top w:val="none" w:sz="0" w:space="0" w:color="auto"/>
        <w:left w:val="none" w:sz="0" w:space="0" w:color="auto"/>
        <w:bottom w:val="none" w:sz="0" w:space="0" w:color="auto"/>
        <w:right w:val="none" w:sz="0" w:space="0" w:color="auto"/>
      </w:divBdr>
    </w:div>
    <w:div w:id="663510372">
      <w:bodyDiv w:val="1"/>
      <w:marLeft w:val="0"/>
      <w:marRight w:val="0"/>
      <w:marTop w:val="0"/>
      <w:marBottom w:val="0"/>
      <w:divBdr>
        <w:top w:val="none" w:sz="0" w:space="0" w:color="auto"/>
        <w:left w:val="none" w:sz="0" w:space="0" w:color="auto"/>
        <w:bottom w:val="none" w:sz="0" w:space="0" w:color="auto"/>
        <w:right w:val="none" w:sz="0" w:space="0" w:color="auto"/>
      </w:divBdr>
    </w:div>
    <w:div w:id="663632105">
      <w:bodyDiv w:val="1"/>
      <w:marLeft w:val="0"/>
      <w:marRight w:val="0"/>
      <w:marTop w:val="0"/>
      <w:marBottom w:val="0"/>
      <w:divBdr>
        <w:top w:val="none" w:sz="0" w:space="0" w:color="auto"/>
        <w:left w:val="none" w:sz="0" w:space="0" w:color="auto"/>
        <w:bottom w:val="none" w:sz="0" w:space="0" w:color="auto"/>
        <w:right w:val="none" w:sz="0" w:space="0" w:color="auto"/>
      </w:divBdr>
    </w:div>
    <w:div w:id="663972523">
      <w:bodyDiv w:val="1"/>
      <w:marLeft w:val="0"/>
      <w:marRight w:val="0"/>
      <w:marTop w:val="0"/>
      <w:marBottom w:val="0"/>
      <w:divBdr>
        <w:top w:val="none" w:sz="0" w:space="0" w:color="auto"/>
        <w:left w:val="none" w:sz="0" w:space="0" w:color="auto"/>
        <w:bottom w:val="none" w:sz="0" w:space="0" w:color="auto"/>
        <w:right w:val="none" w:sz="0" w:space="0" w:color="auto"/>
      </w:divBdr>
    </w:div>
    <w:div w:id="664017445">
      <w:bodyDiv w:val="1"/>
      <w:marLeft w:val="0"/>
      <w:marRight w:val="0"/>
      <w:marTop w:val="0"/>
      <w:marBottom w:val="0"/>
      <w:divBdr>
        <w:top w:val="none" w:sz="0" w:space="0" w:color="auto"/>
        <w:left w:val="none" w:sz="0" w:space="0" w:color="auto"/>
        <w:bottom w:val="none" w:sz="0" w:space="0" w:color="auto"/>
        <w:right w:val="none" w:sz="0" w:space="0" w:color="auto"/>
      </w:divBdr>
    </w:div>
    <w:div w:id="664019703">
      <w:bodyDiv w:val="1"/>
      <w:marLeft w:val="0"/>
      <w:marRight w:val="0"/>
      <w:marTop w:val="0"/>
      <w:marBottom w:val="0"/>
      <w:divBdr>
        <w:top w:val="none" w:sz="0" w:space="0" w:color="auto"/>
        <w:left w:val="none" w:sz="0" w:space="0" w:color="auto"/>
        <w:bottom w:val="none" w:sz="0" w:space="0" w:color="auto"/>
        <w:right w:val="none" w:sz="0" w:space="0" w:color="auto"/>
      </w:divBdr>
    </w:div>
    <w:div w:id="664089238">
      <w:bodyDiv w:val="1"/>
      <w:marLeft w:val="0"/>
      <w:marRight w:val="0"/>
      <w:marTop w:val="0"/>
      <w:marBottom w:val="0"/>
      <w:divBdr>
        <w:top w:val="none" w:sz="0" w:space="0" w:color="auto"/>
        <w:left w:val="none" w:sz="0" w:space="0" w:color="auto"/>
        <w:bottom w:val="none" w:sz="0" w:space="0" w:color="auto"/>
        <w:right w:val="none" w:sz="0" w:space="0" w:color="auto"/>
      </w:divBdr>
    </w:div>
    <w:div w:id="664089580">
      <w:bodyDiv w:val="1"/>
      <w:marLeft w:val="0"/>
      <w:marRight w:val="0"/>
      <w:marTop w:val="0"/>
      <w:marBottom w:val="0"/>
      <w:divBdr>
        <w:top w:val="none" w:sz="0" w:space="0" w:color="auto"/>
        <w:left w:val="none" w:sz="0" w:space="0" w:color="auto"/>
        <w:bottom w:val="none" w:sz="0" w:space="0" w:color="auto"/>
        <w:right w:val="none" w:sz="0" w:space="0" w:color="auto"/>
      </w:divBdr>
    </w:div>
    <w:div w:id="664404323">
      <w:bodyDiv w:val="1"/>
      <w:marLeft w:val="0"/>
      <w:marRight w:val="0"/>
      <w:marTop w:val="0"/>
      <w:marBottom w:val="0"/>
      <w:divBdr>
        <w:top w:val="none" w:sz="0" w:space="0" w:color="auto"/>
        <w:left w:val="none" w:sz="0" w:space="0" w:color="auto"/>
        <w:bottom w:val="none" w:sz="0" w:space="0" w:color="auto"/>
        <w:right w:val="none" w:sz="0" w:space="0" w:color="auto"/>
      </w:divBdr>
    </w:div>
    <w:div w:id="664667198">
      <w:bodyDiv w:val="1"/>
      <w:marLeft w:val="0"/>
      <w:marRight w:val="0"/>
      <w:marTop w:val="0"/>
      <w:marBottom w:val="0"/>
      <w:divBdr>
        <w:top w:val="none" w:sz="0" w:space="0" w:color="auto"/>
        <w:left w:val="none" w:sz="0" w:space="0" w:color="auto"/>
        <w:bottom w:val="none" w:sz="0" w:space="0" w:color="auto"/>
        <w:right w:val="none" w:sz="0" w:space="0" w:color="auto"/>
      </w:divBdr>
    </w:div>
    <w:div w:id="664672469">
      <w:bodyDiv w:val="1"/>
      <w:marLeft w:val="0"/>
      <w:marRight w:val="0"/>
      <w:marTop w:val="0"/>
      <w:marBottom w:val="0"/>
      <w:divBdr>
        <w:top w:val="none" w:sz="0" w:space="0" w:color="auto"/>
        <w:left w:val="none" w:sz="0" w:space="0" w:color="auto"/>
        <w:bottom w:val="none" w:sz="0" w:space="0" w:color="auto"/>
        <w:right w:val="none" w:sz="0" w:space="0" w:color="auto"/>
      </w:divBdr>
    </w:div>
    <w:div w:id="664745216">
      <w:bodyDiv w:val="1"/>
      <w:marLeft w:val="0"/>
      <w:marRight w:val="0"/>
      <w:marTop w:val="0"/>
      <w:marBottom w:val="0"/>
      <w:divBdr>
        <w:top w:val="none" w:sz="0" w:space="0" w:color="auto"/>
        <w:left w:val="none" w:sz="0" w:space="0" w:color="auto"/>
        <w:bottom w:val="none" w:sz="0" w:space="0" w:color="auto"/>
        <w:right w:val="none" w:sz="0" w:space="0" w:color="auto"/>
      </w:divBdr>
    </w:div>
    <w:div w:id="664820274">
      <w:bodyDiv w:val="1"/>
      <w:marLeft w:val="0"/>
      <w:marRight w:val="0"/>
      <w:marTop w:val="0"/>
      <w:marBottom w:val="0"/>
      <w:divBdr>
        <w:top w:val="none" w:sz="0" w:space="0" w:color="auto"/>
        <w:left w:val="none" w:sz="0" w:space="0" w:color="auto"/>
        <w:bottom w:val="none" w:sz="0" w:space="0" w:color="auto"/>
        <w:right w:val="none" w:sz="0" w:space="0" w:color="auto"/>
      </w:divBdr>
    </w:div>
    <w:div w:id="664943884">
      <w:bodyDiv w:val="1"/>
      <w:marLeft w:val="0"/>
      <w:marRight w:val="0"/>
      <w:marTop w:val="0"/>
      <w:marBottom w:val="0"/>
      <w:divBdr>
        <w:top w:val="none" w:sz="0" w:space="0" w:color="auto"/>
        <w:left w:val="none" w:sz="0" w:space="0" w:color="auto"/>
        <w:bottom w:val="none" w:sz="0" w:space="0" w:color="auto"/>
        <w:right w:val="none" w:sz="0" w:space="0" w:color="auto"/>
      </w:divBdr>
    </w:div>
    <w:div w:id="665015927">
      <w:bodyDiv w:val="1"/>
      <w:marLeft w:val="0"/>
      <w:marRight w:val="0"/>
      <w:marTop w:val="0"/>
      <w:marBottom w:val="0"/>
      <w:divBdr>
        <w:top w:val="none" w:sz="0" w:space="0" w:color="auto"/>
        <w:left w:val="none" w:sz="0" w:space="0" w:color="auto"/>
        <w:bottom w:val="none" w:sz="0" w:space="0" w:color="auto"/>
        <w:right w:val="none" w:sz="0" w:space="0" w:color="auto"/>
      </w:divBdr>
    </w:div>
    <w:div w:id="665018891">
      <w:bodyDiv w:val="1"/>
      <w:marLeft w:val="0"/>
      <w:marRight w:val="0"/>
      <w:marTop w:val="0"/>
      <w:marBottom w:val="0"/>
      <w:divBdr>
        <w:top w:val="none" w:sz="0" w:space="0" w:color="auto"/>
        <w:left w:val="none" w:sz="0" w:space="0" w:color="auto"/>
        <w:bottom w:val="none" w:sz="0" w:space="0" w:color="auto"/>
        <w:right w:val="none" w:sz="0" w:space="0" w:color="auto"/>
      </w:divBdr>
    </w:div>
    <w:div w:id="665060365">
      <w:bodyDiv w:val="1"/>
      <w:marLeft w:val="0"/>
      <w:marRight w:val="0"/>
      <w:marTop w:val="0"/>
      <w:marBottom w:val="0"/>
      <w:divBdr>
        <w:top w:val="none" w:sz="0" w:space="0" w:color="auto"/>
        <w:left w:val="none" w:sz="0" w:space="0" w:color="auto"/>
        <w:bottom w:val="none" w:sz="0" w:space="0" w:color="auto"/>
        <w:right w:val="none" w:sz="0" w:space="0" w:color="auto"/>
      </w:divBdr>
    </w:div>
    <w:div w:id="665060522">
      <w:bodyDiv w:val="1"/>
      <w:marLeft w:val="0"/>
      <w:marRight w:val="0"/>
      <w:marTop w:val="0"/>
      <w:marBottom w:val="0"/>
      <w:divBdr>
        <w:top w:val="none" w:sz="0" w:space="0" w:color="auto"/>
        <w:left w:val="none" w:sz="0" w:space="0" w:color="auto"/>
        <w:bottom w:val="none" w:sz="0" w:space="0" w:color="auto"/>
        <w:right w:val="none" w:sz="0" w:space="0" w:color="auto"/>
      </w:divBdr>
    </w:div>
    <w:div w:id="665209262">
      <w:bodyDiv w:val="1"/>
      <w:marLeft w:val="0"/>
      <w:marRight w:val="0"/>
      <w:marTop w:val="0"/>
      <w:marBottom w:val="0"/>
      <w:divBdr>
        <w:top w:val="none" w:sz="0" w:space="0" w:color="auto"/>
        <w:left w:val="none" w:sz="0" w:space="0" w:color="auto"/>
        <w:bottom w:val="none" w:sz="0" w:space="0" w:color="auto"/>
        <w:right w:val="none" w:sz="0" w:space="0" w:color="auto"/>
      </w:divBdr>
    </w:div>
    <w:div w:id="665284481">
      <w:bodyDiv w:val="1"/>
      <w:marLeft w:val="0"/>
      <w:marRight w:val="0"/>
      <w:marTop w:val="0"/>
      <w:marBottom w:val="0"/>
      <w:divBdr>
        <w:top w:val="none" w:sz="0" w:space="0" w:color="auto"/>
        <w:left w:val="none" w:sz="0" w:space="0" w:color="auto"/>
        <w:bottom w:val="none" w:sz="0" w:space="0" w:color="auto"/>
        <w:right w:val="none" w:sz="0" w:space="0" w:color="auto"/>
      </w:divBdr>
    </w:div>
    <w:div w:id="665595519">
      <w:bodyDiv w:val="1"/>
      <w:marLeft w:val="0"/>
      <w:marRight w:val="0"/>
      <w:marTop w:val="0"/>
      <w:marBottom w:val="0"/>
      <w:divBdr>
        <w:top w:val="none" w:sz="0" w:space="0" w:color="auto"/>
        <w:left w:val="none" w:sz="0" w:space="0" w:color="auto"/>
        <w:bottom w:val="none" w:sz="0" w:space="0" w:color="auto"/>
        <w:right w:val="none" w:sz="0" w:space="0" w:color="auto"/>
      </w:divBdr>
    </w:div>
    <w:div w:id="665671090">
      <w:bodyDiv w:val="1"/>
      <w:marLeft w:val="0"/>
      <w:marRight w:val="0"/>
      <w:marTop w:val="0"/>
      <w:marBottom w:val="0"/>
      <w:divBdr>
        <w:top w:val="none" w:sz="0" w:space="0" w:color="auto"/>
        <w:left w:val="none" w:sz="0" w:space="0" w:color="auto"/>
        <w:bottom w:val="none" w:sz="0" w:space="0" w:color="auto"/>
        <w:right w:val="none" w:sz="0" w:space="0" w:color="auto"/>
      </w:divBdr>
    </w:div>
    <w:div w:id="666133665">
      <w:bodyDiv w:val="1"/>
      <w:marLeft w:val="0"/>
      <w:marRight w:val="0"/>
      <w:marTop w:val="0"/>
      <w:marBottom w:val="0"/>
      <w:divBdr>
        <w:top w:val="none" w:sz="0" w:space="0" w:color="auto"/>
        <w:left w:val="none" w:sz="0" w:space="0" w:color="auto"/>
        <w:bottom w:val="none" w:sz="0" w:space="0" w:color="auto"/>
        <w:right w:val="none" w:sz="0" w:space="0" w:color="auto"/>
      </w:divBdr>
    </w:div>
    <w:div w:id="666448186">
      <w:bodyDiv w:val="1"/>
      <w:marLeft w:val="0"/>
      <w:marRight w:val="0"/>
      <w:marTop w:val="0"/>
      <w:marBottom w:val="0"/>
      <w:divBdr>
        <w:top w:val="none" w:sz="0" w:space="0" w:color="auto"/>
        <w:left w:val="none" w:sz="0" w:space="0" w:color="auto"/>
        <w:bottom w:val="none" w:sz="0" w:space="0" w:color="auto"/>
        <w:right w:val="none" w:sz="0" w:space="0" w:color="auto"/>
      </w:divBdr>
    </w:div>
    <w:div w:id="666513981">
      <w:bodyDiv w:val="1"/>
      <w:marLeft w:val="0"/>
      <w:marRight w:val="0"/>
      <w:marTop w:val="0"/>
      <w:marBottom w:val="0"/>
      <w:divBdr>
        <w:top w:val="none" w:sz="0" w:space="0" w:color="auto"/>
        <w:left w:val="none" w:sz="0" w:space="0" w:color="auto"/>
        <w:bottom w:val="none" w:sz="0" w:space="0" w:color="auto"/>
        <w:right w:val="none" w:sz="0" w:space="0" w:color="auto"/>
      </w:divBdr>
    </w:div>
    <w:div w:id="666784251">
      <w:bodyDiv w:val="1"/>
      <w:marLeft w:val="0"/>
      <w:marRight w:val="0"/>
      <w:marTop w:val="0"/>
      <w:marBottom w:val="0"/>
      <w:divBdr>
        <w:top w:val="none" w:sz="0" w:space="0" w:color="auto"/>
        <w:left w:val="none" w:sz="0" w:space="0" w:color="auto"/>
        <w:bottom w:val="none" w:sz="0" w:space="0" w:color="auto"/>
        <w:right w:val="none" w:sz="0" w:space="0" w:color="auto"/>
      </w:divBdr>
    </w:div>
    <w:div w:id="666858173">
      <w:bodyDiv w:val="1"/>
      <w:marLeft w:val="0"/>
      <w:marRight w:val="0"/>
      <w:marTop w:val="0"/>
      <w:marBottom w:val="0"/>
      <w:divBdr>
        <w:top w:val="none" w:sz="0" w:space="0" w:color="auto"/>
        <w:left w:val="none" w:sz="0" w:space="0" w:color="auto"/>
        <w:bottom w:val="none" w:sz="0" w:space="0" w:color="auto"/>
        <w:right w:val="none" w:sz="0" w:space="0" w:color="auto"/>
      </w:divBdr>
    </w:div>
    <w:div w:id="666901457">
      <w:bodyDiv w:val="1"/>
      <w:marLeft w:val="0"/>
      <w:marRight w:val="0"/>
      <w:marTop w:val="0"/>
      <w:marBottom w:val="0"/>
      <w:divBdr>
        <w:top w:val="none" w:sz="0" w:space="0" w:color="auto"/>
        <w:left w:val="none" w:sz="0" w:space="0" w:color="auto"/>
        <w:bottom w:val="none" w:sz="0" w:space="0" w:color="auto"/>
        <w:right w:val="none" w:sz="0" w:space="0" w:color="auto"/>
      </w:divBdr>
    </w:div>
    <w:div w:id="666979945">
      <w:bodyDiv w:val="1"/>
      <w:marLeft w:val="0"/>
      <w:marRight w:val="0"/>
      <w:marTop w:val="0"/>
      <w:marBottom w:val="0"/>
      <w:divBdr>
        <w:top w:val="none" w:sz="0" w:space="0" w:color="auto"/>
        <w:left w:val="none" w:sz="0" w:space="0" w:color="auto"/>
        <w:bottom w:val="none" w:sz="0" w:space="0" w:color="auto"/>
        <w:right w:val="none" w:sz="0" w:space="0" w:color="auto"/>
      </w:divBdr>
    </w:div>
    <w:div w:id="667051736">
      <w:bodyDiv w:val="1"/>
      <w:marLeft w:val="0"/>
      <w:marRight w:val="0"/>
      <w:marTop w:val="0"/>
      <w:marBottom w:val="0"/>
      <w:divBdr>
        <w:top w:val="none" w:sz="0" w:space="0" w:color="auto"/>
        <w:left w:val="none" w:sz="0" w:space="0" w:color="auto"/>
        <w:bottom w:val="none" w:sz="0" w:space="0" w:color="auto"/>
        <w:right w:val="none" w:sz="0" w:space="0" w:color="auto"/>
      </w:divBdr>
    </w:div>
    <w:div w:id="667171764">
      <w:bodyDiv w:val="1"/>
      <w:marLeft w:val="0"/>
      <w:marRight w:val="0"/>
      <w:marTop w:val="0"/>
      <w:marBottom w:val="0"/>
      <w:divBdr>
        <w:top w:val="none" w:sz="0" w:space="0" w:color="auto"/>
        <w:left w:val="none" w:sz="0" w:space="0" w:color="auto"/>
        <w:bottom w:val="none" w:sz="0" w:space="0" w:color="auto"/>
        <w:right w:val="none" w:sz="0" w:space="0" w:color="auto"/>
      </w:divBdr>
    </w:div>
    <w:div w:id="667173857">
      <w:bodyDiv w:val="1"/>
      <w:marLeft w:val="0"/>
      <w:marRight w:val="0"/>
      <w:marTop w:val="0"/>
      <w:marBottom w:val="0"/>
      <w:divBdr>
        <w:top w:val="none" w:sz="0" w:space="0" w:color="auto"/>
        <w:left w:val="none" w:sz="0" w:space="0" w:color="auto"/>
        <w:bottom w:val="none" w:sz="0" w:space="0" w:color="auto"/>
        <w:right w:val="none" w:sz="0" w:space="0" w:color="auto"/>
      </w:divBdr>
    </w:div>
    <w:div w:id="667246188">
      <w:bodyDiv w:val="1"/>
      <w:marLeft w:val="0"/>
      <w:marRight w:val="0"/>
      <w:marTop w:val="0"/>
      <w:marBottom w:val="0"/>
      <w:divBdr>
        <w:top w:val="none" w:sz="0" w:space="0" w:color="auto"/>
        <w:left w:val="none" w:sz="0" w:space="0" w:color="auto"/>
        <w:bottom w:val="none" w:sz="0" w:space="0" w:color="auto"/>
        <w:right w:val="none" w:sz="0" w:space="0" w:color="auto"/>
      </w:divBdr>
    </w:div>
    <w:div w:id="667251717">
      <w:bodyDiv w:val="1"/>
      <w:marLeft w:val="0"/>
      <w:marRight w:val="0"/>
      <w:marTop w:val="0"/>
      <w:marBottom w:val="0"/>
      <w:divBdr>
        <w:top w:val="none" w:sz="0" w:space="0" w:color="auto"/>
        <w:left w:val="none" w:sz="0" w:space="0" w:color="auto"/>
        <w:bottom w:val="none" w:sz="0" w:space="0" w:color="auto"/>
        <w:right w:val="none" w:sz="0" w:space="0" w:color="auto"/>
      </w:divBdr>
    </w:div>
    <w:div w:id="667489538">
      <w:bodyDiv w:val="1"/>
      <w:marLeft w:val="0"/>
      <w:marRight w:val="0"/>
      <w:marTop w:val="0"/>
      <w:marBottom w:val="0"/>
      <w:divBdr>
        <w:top w:val="none" w:sz="0" w:space="0" w:color="auto"/>
        <w:left w:val="none" w:sz="0" w:space="0" w:color="auto"/>
        <w:bottom w:val="none" w:sz="0" w:space="0" w:color="auto"/>
        <w:right w:val="none" w:sz="0" w:space="0" w:color="auto"/>
      </w:divBdr>
    </w:div>
    <w:div w:id="667638791">
      <w:bodyDiv w:val="1"/>
      <w:marLeft w:val="0"/>
      <w:marRight w:val="0"/>
      <w:marTop w:val="0"/>
      <w:marBottom w:val="0"/>
      <w:divBdr>
        <w:top w:val="none" w:sz="0" w:space="0" w:color="auto"/>
        <w:left w:val="none" w:sz="0" w:space="0" w:color="auto"/>
        <w:bottom w:val="none" w:sz="0" w:space="0" w:color="auto"/>
        <w:right w:val="none" w:sz="0" w:space="0" w:color="auto"/>
      </w:divBdr>
    </w:div>
    <w:div w:id="667709316">
      <w:bodyDiv w:val="1"/>
      <w:marLeft w:val="0"/>
      <w:marRight w:val="0"/>
      <w:marTop w:val="0"/>
      <w:marBottom w:val="0"/>
      <w:divBdr>
        <w:top w:val="none" w:sz="0" w:space="0" w:color="auto"/>
        <w:left w:val="none" w:sz="0" w:space="0" w:color="auto"/>
        <w:bottom w:val="none" w:sz="0" w:space="0" w:color="auto"/>
        <w:right w:val="none" w:sz="0" w:space="0" w:color="auto"/>
      </w:divBdr>
    </w:div>
    <w:div w:id="667946678">
      <w:bodyDiv w:val="1"/>
      <w:marLeft w:val="0"/>
      <w:marRight w:val="0"/>
      <w:marTop w:val="0"/>
      <w:marBottom w:val="0"/>
      <w:divBdr>
        <w:top w:val="none" w:sz="0" w:space="0" w:color="auto"/>
        <w:left w:val="none" w:sz="0" w:space="0" w:color="auto"/>
        <w:bottom w:val="none" w:sz="0" w:space="0" w:color="auto"/>
        <w:right w:val="none" w:sz="0" w:space="0" w:color="auto"/>
      </w:divBdr>
    </w:div>
    <w:div w:id="667949967">
      <w:bodyDiv w:val="1"/>
      <w:marLeft w:val="0"/>
      <w:marRight w:val="0"/>
      <w:marTop w:val="0"/>
      <w:marBottom w:val="0"/>
      <w:divBdr>
        <w:top w:val="none" w:sz="0" w:space="0" w:color="auto"/>
        <w:left w:val="none" w:sz="0" w:space="0" w:color="auto"/>
        <w:bottom w:val="none" w:sz="0" w:space="0" w:color="auto"/>
        <w:right w:val="none" w:sz="0" w:space="0" w:color="auto"/>
      </w:divBdr>
    </w:div>
    <w:div w:id="667951060">
      <w:bodyDiv w:val="1"/>
      <w:marLeft w:val="0"/>
      <w:marRight w:val="0"/>
      <w:marTop w:val="0"/>
      <w:marBottom w:val="0"/>
      <w:divBdr>
        <w:top w:val="none" w:sz="0" w:space="0" w:color="auto"/>
        <w:left w:val="none" w:sz="0" w:space="0" w:color="auto"/>
        <w:bottom w:val="none" w:sz="0" w:space="0" w:color="auto"/>
        <w:right w:val="none" w:sz="0" w:space="0" w:color="auto"/>
      </w:divBdr>
    </w:div>
    <w:div w:id="668022987">
      <w:bodyDiv w:val="1"/>
      <w:marLeft w:val="0"/>
      <w:marRight w:val="0"/>
      <w:marTop w:val="0"/>
      <w:marBottom w:val="0"/>
      <w:divBdr>
        <w:top w:val="none" w:sz="0" w:space="0" w:color="auto"/>
        <w:left w:val="none" w:sz="0" w:space="0" w:color="auto"/>
        <w:bottom w:val="none" w:sz="0" w:space="0" w:color="auto"/>
        <w:right w:val="none" w:sz="0" w:space="0" w:color="auto"/>
      </w:divBdr>
    </w:div>
    <w:div w:id="668096581">
      <w:bodyDiv w:val="1"/>
      <w:marLeft w:val="0"/>
      <w:marRight w:val="0"/>
      <w:marTop w:val="0"/>
      <w:marBottom w:val="0"/>
      <w:divBdr>
        <w:top w:val="none" w:sz="0" w:space="0" w:color="auto"/>
        <w:left w:val="none" w:sz="0" w:space="0" w:color="auto"/>
        <w:bottom w:val="none" w:sz="0" w:space="0" w:color="auto"/>
        <w:right w:val="none" w:sz="0" w:space="0" w:color="auto"/>
      </w:divBdr>
    </w:div>
    <w:div w:id="668214668">
      <w:bodyDiv w:val="1"/>
      <w:marLeft w:val="0"/>
      <w:marRight w:val="0"/>
      <w:marTop w:val="0"/>
      <w:marBottom w:val="0"/>
      <w:divBdr>
        <w:top w:val="none" w:sz="0" w:space="0" w:color="auto"/>
        <w:left w:val="none" w:sz="0" w:space="0" w:color="auto"/>
        <w:bottom w:val="none" w:sz="0" w:space="0" w:color="auto"/>
        <w:right w:val="none" w:sz="0" w:space="0" w:color="auto"/>
      </w:divBdr>
    </w:div>
    <w:div w:id="668219755">
      <w:bodyDiv w:val="1"/>
      <w:marLeft w:val="0"/>
      <w:marRight w:val="0"/>
      <w:marTop w:val="0"/>
      <w:marBottom w:val="0"/>
      <w:divBdr>
        <w:top w:val="none" w:sz="0" w:space="0" w:color="auto"/>
        <w:left w:val="none" w:sz="0" w:space="0" w:color="auto"/>
        <w:bottom w:val="none" w:sz="0" w:space="0" w:color="auto"/>
        <w:right w:val="none" w:sz="0" w:space="0" w:color="auto"/>
      </w:divBdr>
    </w:div>
    <w:div w:id="668366318">
      <w:bodyDiv w:val="1"/>
      <w:marLeft w:val="0"/>
      <w:marRight w:val="0"/>
      <w:marTop w:val="0"/>
      <w:marBottom w:val="0"/>
      <w:divBdr>
        <w:top w:val="none" w:sz="0" w:space="0" w:color="auto"/>
        <w:left w:val="none" w:sz="0" w:space="0" w:color="auto"/>
        <w:bottom w:val="none" w:sz="0" w:space="0" w:color="auto"/>
        <w:right w:val="none" w:sz="0" w:space="0" w:color="auto"/>
      </w:divBdr>
    </w:div>
    <w:div w:id="668406668">
      <w:bodyDiv w:val="1"/>
      <w:marLeft w:val="0"/>
      <w:marRight w:val="0"/>
      <w:marTop w:val="0"/>
      <w:marBottom w:val="0"/>
      <w:divBdr>
        <w:top w:val="none" w:sz="0" w:space="0" w:color="auto"/>
        <w:left w:val="none" w:sz="0" w:space="0" w:color="auto"/>
        <w:bottom w:val="none" w:sz="0" w:space="0" w:color="auto"/>
        <w:right w:val="none" w:sz="0" w:space="0" w:color="auto"/>
      </w:divBdr>
    </w:div>
    <w:div w:id="668673703">
      <w:bodyDiv w:val="1"/>
      <w:marLeft w:val="0"/>
      <w:marRight w:val="0"/>
      <w:marTop w:val="0"/>
      <w:marBottom w:val="0"/>
      <w:divBdr>
        <w:top w:val="none" w:sz="0" w:space="0" w:color="auto"/>
        <w:left w:val="none" w:sz="0" w:space="0" w:color="auto"/>
        <w:bottom w:val="none" w:sz="0" w:space="0" w:color="auto"/>
        <w:right w:val="none" w:sz="0" w:space="0" w:color="auto"/>
      </w:divBdr>
    </w:div>
    <w:div w:id="668754514">
      <w:bodyDiv w:val="1"/>
      <w:marLeft w:val="0"/>
      <w:marRight w:val="0"/>
      <w:marTop w:val="0"/>
      <w:marBottom w:val="0"/>
      <w:divBdr>
        <w:top w:val="none" w:sz="0" w:space="0" w:color="auto"/>
        <w:left w:val="none" w:sz="0" w:space="0" w:color="auto"/>
        <w:bottom w:val="none" w:sz="0" w:space="0" w:color="auto"/>
        <w:right w:val="none" w:sz="0" w:space="0" w:color="auto"/>
      </w:divBdr>
    </w:div>
    <w:div w:id="668867696">
      <w:bodyDiv w:val="1"/>
      <w:marLeft w:val="0"/>
      <w:marRight w:val="0"/>
      <w:marTop w:val="0"/>
      <w:marBottom w:val="0"/>
      <w:divBdr>
        <w:top w:val="none" w:sz="0" w:space="0" w:color="auto"/>
        <w:left w:val="none" w:sz="0" w:space="0" w:color="auto"/>
        <w:bottom w:val="none" w:sz="0" w:space="0" w:color="auto"/>
        <w:right w:val="none" w:sz="0" w:space="0" w:color="auto"/>
      </w:divBdr>
    </w:div>
    <w:div w:id="668871175">
      <w:bodyDiv w:val="1"/>
      <w:marLeft w:val="0"/>
      <w:marRight w:val="0"/>
      <w:marTop w:val="0"/>
      <w:marBottom w:val="0"/>
      <w:divBdr>
        <w:top w:val="none" w:sz="0" w:space="0" w:color="auto"/>
        <w:left w:val="none" w:sz="0" w:space="0" w:color="auto"/>
        <w:bottom w:val="none" w:sz="0" w:space="0" w:color="auto"/>
        <w:right w:val="none" w:sz="0" w:space="0" w:color="auto"/>
      </w:divBdr>
    </w:div>
    <w:div w:id="668946103">
      <w:bodyDiv w:val="1"/>
      <w:marLeft w:val="0"/>
      <w:marRight w:val="0"/>
      <w:marTop w:val="0"/>
      <w:marBottom w:val="0"/>
      <w:divBdr>
        <w:top w:val="none" w:sz="0" w:space="0" w:color="auto"/>
        <w:left w:val="none" w:sz="0" w:space="0" w:color="auto"/>
        <w:bottom w:val="none" w:sz="0" w:space="0" w:color="auto"/>
        <w:right w:val="none" w:sz="0" w:space="0" w:color="auto"/>
      </w:divBdr>
    </w:div>
    <w:div w:id="668948717">
      <w:bodyDiv w:val="1"/>
      <w:marLeft w:val="0"/>
      <w:marRight w:val="0"/>
      <w:marTop w:val="0"/>
      <w:marBottom w:val="0"/>
      <w:divBdr>
        <w:top w:val="none" w:sz="0" w:space="0" w:color="auto"/>
        <w:left w:val="none" w:sz="0" w:space="0" w:color="auto"/>
        <w:bottom w:val="none" w:sz="0" w:space="0" w:color="auto"/>
        <w:right w:val="none" w:sz="0" w:space="0" w:color="auto"/>
      </w:divBdr>
    </w:div>
    <w:div w:id="669021499">
      <w:bodyDiv w:val="1"/>
      <w:marLeft w:val="0"/>
      <w:marRight w:val="0"/>
      <w:marTop w:val="0"/>
      <w:marBottom w:val="0"/>
      <w:divBdr>
        <w:top w:val="none" w:sz="0" w:space="0" w:color="auto"/>
        <w:left w:val="none" w:sz="0" w:space="0" w:color="auto"/>
        <w:bottom w:val="none" w:sz="0" w:space="0" w:color="auto"/>
        <w:right w:val="none" w:sz="0" w:space="0" w:color="auto"/>
      </w:divBdr>
    </w:div>
    <w:div w:id="669065360">
      <w:bodyDiv w:val="1"/>
      <w:marLeft w:val="0"/>
      <w:marRight w:val="0"/>
      <w:marTop w:val="0"/>
      <w:marBottom w:val="0"/>
      <w:divBdr>
        <w:top w:val="none" w:sz="0" w:space="0" w:color="auto"/>
        <w:left w:val="none" w:sz="0" w:space="0" w:color="auto"/>
        <w:bottom w:val="none" w:sz="0" w:space="0" w:color="auto"/>
        <w:right w:val="none" w:sz="0" w:space="0" w:color="auto"/>
      </w:divBdr>
    </w:div>
    <w:div w:id="669142761">
      <w:bodyDiv w:val="1"/>
      <w:marLeft w:val="0"/>
      <w:marRight w:val="0"/>
      <w:marTop w:val="0"/>
      <w:marBottom w:val="0"/>
      <w:divBdr>
        <w:top w:val="none" w:sz="0" w:space="0" w:color="auto"/>
        <w:left w:val="none" w:sz="0" w:space="0" w:color="auto"/>
        <w:bottom w:val="none" w:sz="0" w:space="0" w:color="auto"/>
        <w:right w:val="none" w:sz="0" w:space="0" w:color="auto"/>
      </w:divBdr>
    </w:div>
    <w:div w:id="669212715">
      <w:bodyDiv w:val="1"/>
      <w:marLeft w:val="0"/>
      <w:marRight w:val="0"/>
      <w:marTop w:val="0"/>
      <w:marBottom w:val="0"/>
      <w:divBdr>
        <w:top w:val="none" w:sz="0" w:space="0" w:color="auto"/>
        <w:left w:val="none" w:sz="0" w:space="0" w:color="auto"/>
        <w:bottom w:val="none" w:sz="0" w:space="0" w:color="auto"/>
        <w:right w:val="none" w:sz="0" w:space="0" w:color="auto"/>
      </w:divBdr>
    </w:div>
    <w:div w:id="669262643">
      <w:bodyDiv w:val="1"/>
      <w:marLeft w:val="0"/>
      <w:marRight w:val="0"/>
      <w:marTop w:val="0"/>
      <w:marBottom w:val="0"/>
      <w:divBdr>
        <w:top w:val="none" w:sz="0" w:space="0" w:color="auto"/>
        <w:left w:val="none" w:sz="0" w:space="0" w:color="auto"/>
        <w:bottom w:val="none" w:sz="0" w:space="0" w:color="auto"/>
        <w:right w:val="none" w:sz="0" w:space="0" w:color="auto"/>
      </w:divBdr>
    </w:div>
    <w:div w:id="669404446">
      <w:bodyDiv w:val="1"/>
      <w:marLeft w:val="0"/>
      <w:marRight w:val="0"/>
      <w:marTop w:val="0"/>
      <w:marBottom w:val="0"/>
      <w:divBdr>
        <w:top w:val="none" w:sz="0" w:space="0" w:color="auto"/>
        <w:left w:val="none" w:sz="0" w:space="0" w:color="auto"/>
        <w:bottom w:val="none" w:sz="0" w:space="0" w:color="auto"/>
        <w:right w:val="none" w:sz="0" w:space="0" w:color="auto"/>
      </w:divBdr>
    </w:div>
    <w:div w:id="669522052">
      <w:bodyDiv w:val="1"/>
      <w:marLeft w:val="0"/>
      <w:marRight w:val="0"/>
      <w:marTop w:val="0"/>
      <w:marBottom w:val="0"/>
      <w:divBdr>
        <w:top w:val="none" w:sz="0" w:space="0" w:color="auto"/>
        <w:left w:val="none" w:sz="0" w:space="0" w:color="auto"/>
        <w:bottom w:val="none" w:sz="0" w:space="0" w:color="auto"/>
        <w:right w:val="none" w:sz="0" w:space="0" w:color="auto"/>
      </w:divBdr>
    </w:div>
    <w:div w:id="669526427">
      <w:bodyDiv w:val="1"/>
      <w:marLeft w:val="0"/>
      <w:marRight w:val="0"/>
      <w:marTop w:val="0"/>
      <w:marBottom w:val="0"/>
      <w:divBdr>
        <w:top w:val="none" w:sz="0" w:space="0" w:color="auto"/>
        <w:left w:val="none" w:sz="0" w:space="0" w:color="auto"/>
        <w:bottom w:val="none" w:sz="0" w:space="0" w:color="auto"/>
        <w:right w:val="none" w:sz="0" w:space="0" w:color="auto"/>
      </w:divBdr>
      <w:divsChild>
        <w:div w:id="1130511755">
          <w:marLeft w:val="0"/>
          <w:marRight w:val="0"/>
          <w:marTop w:val="0"/>
          <w:marBottom w:val="0"/>
          <w:divBdr>
            <w:top w:val="none" w:sz="0" w:space="0" w:color="auto"/>
            <w:left w:val="none" w:sz="0" w:space="0" w:color="auto"/>
            <w:bottom w:val="none" w:sz="0" w:space="0" w:color="auto"/>
            <w:right w:val="none" w:sz="0" w:space="0" w:color="auto"/>
          </w:divBdr>
          <w:divsChild>
            <w:div w:id="438336866">
              <w:marLeft w:val="0"/>
              <w:marRight w:val="0"/>
              <w:marTop w:val="0"/>
              <w:marBottom w:val="0"/>
              <w:divBdr>
                <w:top w:val="none" w:sz="0" w:space="0" w:color="auto"/>
                <w:left w:val="none" w:sz="0" w:space="0" w:color="auto"/>
                <w:bottom w:val="none" w:sz="0" w:space="0" w:color="auto"/>
                <w:right w:val="none" w:sz="0" w:space="0" w:color="auto"/>
              </w:divBdr>
              <w:divsChild>
                <w:div w:id="807476200">
                  <w:marLeft w:val="0"/>
                  <w:marRight w:val="0"/>
                  <w:marTop w:val="0"/>
                  <w:marBottom w:val="0"/>
                  <w:divBdr>
                    <w:top w:val="none" w:sz="0" w:space="0" w:color="auto"/>
                    <w:left w:val="none" w:sz="0" w:space="0" w:color="auto"/>
                    <w:bottom w:val="none" w:sz="0" w:space="0" w:color="auto"/>
                    <w:right w:val="none" w:sz="0" w:space="0" w:color="auto"/>
                  </w:divBdr>
                  <w:divsChild>
                    <w:div w:id="325549903">
                      <w:marLeft w:val="0"/>
                      <w:marRight w:val="0"/>
                      <w:marTop w:val="0"/>
                      <w:marBottom w:val="0"/>
                      <w:divBdr>
                        <w:top w:val="none" w:sz="0" w:space="0" w:color="auto"/>
                        <w:left w:val="none" w:sz="0" w:space="0" w:color="auto"/>
                        <w:bottom w:val="none" w:sz="0" w:space="0" w:color="auto"/>
                        <w:right w:val="none" w:sz="0" w:space="0" w:color="auto"/>
                      </w:divBdr>
                      <w:divsChild>
                        <w:div w:id="1988239159">
                          <w:marLeft w:val="0"/>
                          <w:marRight w:val="0"/>
                          <w:marTop w:val="0"/>
                          <w:marBottom w:val="0"/>
                          <w:divBdr>
                            <w:top w:val="none" w:sz="0" w:space="0" w:color="auto"/>
                            <w:left w:val="none" w:sz="0" w:space="0" w:color="auto"/>
                            <w:bottom w:val="none" w:sz="0" w:space="0" w:color="auto"/>
                            <w:right w:val="none" w:sz="0" w:space="0" w:color="auto"/>
                          </w:divBdr>
                          <w:divsChild>
                            <w:div w:id="281961048">
                              <w:marLeft w:val="0"/>
                              <w:marRight w:val="0"/>
                              <w:marTop w:val="0"/>
                              <w:marBottom w:val="0"/>
                              <w:divBdr>
                                <w:top w:val="none" w:sz="0" w:space="0" w:color="auto"/>
                                <w:left w:val="none" w:sz="0" w:space="0" w:color="auto"/>
                                <w:bottom w:val="none" w:sz="0" w:space="0" w:color="auto"/>
                                <w:right w:val="none" w:sz="0" w:space="0" w:color="auto"/>
                              </w:divBdr>
                              <w:divsChild>
                                <w:div w:id="126969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9603089">
      <w:bodyDiv w:val="1"/>
      <w:marLeft w:val="0"/>
      <w:marRight w:val="0"/>
      <w:marTop w:val="0"/>
      <w:marBottom w:val="0"/>
      <w:divBdr>
        <w:top w:val="none" w:sz="0" w:space="0" w:color="auto"/>
        <w:left w:val="none" w:sz="0" w:space="0" w:color="auto"/>
        <w:bottom w:val="none" w:sz="0" w:space="0" w:color="auto"/>
        <w:right w:val="none" w:sz="0" w:space="0" w:color="auto"/>
      </w:divBdr>
    </w:div>
    <w:div w:id="669791614">
      <w:bodyDiv w:val="1"/>
      <w:marLeft w:val="0"/>
      <w:marRight w:val="0"/>
      <w:marTop w:val="0"/>
      <w:marBottom w:val="0"/>
      <w:divBdr>
        <w:top w:val="none" w:sz="0" w:space="0" w:color="auto"/>
        <w:left w:val="none" w:sz="0" w:space="0" w:color="auto"/>
        <w:bottom w:val="none" w:sz="0" w:space="0" w:color="auto"/>
        <w:right w:val="none" w:sz="0" w:space="0" w:color="auto"/>
      </w:divBdr>
    </w:div>
    <w:div w:id="669913881">
      <w:bodyDiv w:val="1"/>
      <w:marLeft w:val="0"/>
      <w:marRight w:val="0"/>
      <w:marTop w:val="0"/>
      <w:marBottom w:val="0"/>
      <w:divBdr>
        <w:top w:val="none" w:sz="0" w:space="0" w:color="auto"/>
        <w:left w:val="none" w:sz="0" w:space="0" w:color="auto"/>
        <w:bottom w:val="none" w:sz="0" w:space="0" w:color="auto"/>
        <w:right w:val="none" w:sz="0" w:space="0" w:color="auto"/>
      </w:divBdr>
    </w:div>
    <w:div w:id="669987270">
      <w:bodyDiv w:val="1"/>
      <w:marLeft w:val="0"/>
      <w:marRight w:val="0"/>
      <w:marTop w:val="0"/>
      <w:marBottom w:val="0"/>
      <w:divBdr>
        <w:top w:val="none" w:sz="0" w:space="0" w:color="auto"/>
        <w:left w:val="none" w:sz="0" w:space="0" w:color="auto"/>
        <w:bottom w:val="none" w:sz="0" w:space="0" w:color="auto"/>
        <w:right w:val="none" w:sz="0" w:space="0" w:color="auto"/>
      </w:divBdr>
    </w:div>
    <w:div w:id="670136689">
      <w:bodyDiv w:val="1"/>
      <w:marLeft w:val="0"/>
      <w:marRight w:val="0"/>
      <w:marTop w:val="0"/>
      <w:marBottom w:val="0"/>
      <w:divBdr>
        <w:top w:val="none" w:sz="0" w:space="0" w:color="auto"/>
        <w:left w:val="none" w:sz="0" w:space="0" w:color="auto"/>
        <w:bottom w:val="none" w:sz="0" w:space="0" w:color="auto"/>
        <w:right w:val="none" w:sz="0" w:space="0" w:color="auto"/>
      </w:divBdr>
    </w:div>
    <w:div w:id="670180727">
      <w:bodyDiv w:val="1"/>
      <w:marLeft w:val="0"/>
      <w:marRight w:val="0"/>
      <w:marTop w:val="0"/>
      <w:marBottom w:val="0"/>
      <w:divBdr>
        <w:top w:val="none" w:sz="0" w:space="0" w:color="auto"/>
        <w:left w:val="none" w:sz="0" w:space="0" w:color="auto"/>
        <w:bottom w:val="none" w:sz="0" w:space="0" w:color="auto"/>
        <w:right w:val="none" w:sz="0" w:space="0" w:color="auto"/>
      </w:divBdr>
    </w:div>
    <w:div w:id="670329735">
      <w:bodyDiv w:val="1"/>
      <w:marLeft w:val="0"/>
      <w:marRight w:val="0"/>
      <w:marTop w:val="0"/>
      <w:marBottom w:val="0"/>
      <w:divBdr>
        <w:top w:val="none" w:sz="0" w:space="0" w:color="auto"/>
        <w:left w:val="none" w:sz="0" w:space="0" w:color="auto"/>
        <w:bottom w:val="none" w:sz="0" w:space="0" w:color="auto"/>
        <w:right w:val="none" w:sz="0" w:space="0" w:color="auto"/>
      </w:divBdr>
    </w:div>
    <w:div w:id="670526974">
      <w:bodyDiv w:val="1"/>
      <w:marLeft w:val="0"/>
      <w:marRight w:val="0"/>
      <w:marTop w:val="0"/>
      <w:marBottom w:val="0"/>
      <w:divBdr>
        <w:top w:val="none" w:sz="0" w:space="0" w:color="auto"/>
        <w:left w:val="none" w:sz="0" w:space="0" w:color="auto"/>
        <w:bottom w:val="none" w:sz="0" w:space="0" w:color="auto"/>
        <w:right w:val="none" w:sz="0" w:space="0" w:color="auto"/>
      </w:divBdr>
    </w:div>
    <w:div w:id="670596239">
      <w:bodyDiv w:val="1"/>
      <w:marLeft w:val="0"/>
      <w:marRight w:val="0"/>
      <w:marTop w:val="0"/>
      <w:marBottom w:val="0"/>
      <w:divBdr>
        <w:top w:val="none" w:sz="0" w:space="0" w:color="auto"/>
        <w:left w:val="none" w:sz="0" w:space="0" w:color="auto"/>
        <w:bottom w:val="none" w:sz="0" w:space="0" w:color="auto"/>
        <w:right w:val="none" w:sz="0" w:space="0" w:color="auto"/>
      </w:divBdr>
    </w:div>
    <w:div w:id="670793481">
      <w:bodyDiv w:val="1"/>
      <w:marLeft w:val="0"/>
      <w:marRight w:val="0"/>
      <w:marTop w:val="0"/>
      <w:marBottom w:val="0"/>
      <w:divBdr>
        <w:top w:val="none" w:sz="0" w:space="0" w:color="auto"/>
        <w:left w:val="none" w:sz="0" w:space="0" w:color="auto"/>
        <w:bottom w:val="none" w:sz="0" w:space="0" w:color="auto"/>
        <w:right w:val="none" w:sz="0" w:space="0" w:color="auto"/>
      </w:divBdr>
    </w:div>
    <w:div w:id="670910747">
      <w:bodyDiv w:val="1"/>
      <w:marLeft w:val="0"/>
      <w:marRight w:val="0"/>
      <w:marTop w:val="0"/>
      <w:marBottom w:val="0"/>
      <w:divBdr>
        <w:top w:val="none" w:sz="0" w:space="0" w:color="auto"/>
        <w:left w:val="none" w:sz="0" w:space="0" w:color="auto"/>
        <w:bottom w:val="none" w:sz="0" w:space="0" w:color="auto"/>
        <w:right w:val="none" w:sz="0" w:space="0" w:color="auto"/>
      </w:divBdr>
    </w:div>
    <w:div w:id="670985523">
      <w:bodyDiv w:val="1"/>
      <w:marLeft w:val="0"/>
      <w:marRight w:val="0"/>
      <w:marTop w:val="0"/>
      <w:marBottom w:val="0"/>
      <w:divBdr>
        <w:top w:val="none" w:sz="0" w:space="0" w:color="auto"/>
        <w:left w:val="none" w:sz="0" w:space="0" w:color="auto"/>
        <w:bottom w:val="none" w:sz="0" w:space="0" w:color="auto"/>
        <w:right w:val="none" w:sz="0" w:space="0" w:color="auto"/>
      </w:divBdr>
    </w:div>
    <w:div w:id="671185004">
      <w:bodyDiv w:val="1"/>
      <w:marLeft w:val="0"/>
      <w:marRight w:val="0"/>
      <w:marTop w:val="0"/>
      <w:marBottom w:val="0"/>
      <w:divBdr>
        <w:top w:val="none" w:sz="0" w:space="0" w:color="auto"/>
        <w:left w:val="none" w:sz="0" w:space="0" w:color="auto"/>
        <w:bottom w:val="none" w:sz="0" w:space="0" w:color="auto"/>
        <w:right w:val="none" w:sz="0" w:space="0" w:color="auto"/>
      </w:divBdr>
    </w:div>
    <w:div w:id="671297262">
      <w:bodyDiv w:val="1"/>
      <w:marLeft w:val="0"/>
      <w:marRight w:val="0"/>
      <w:marTop w:val="0"/>
      <w:marBottom w:val="0"/>
      <w:divBdr>
        <w:top w:val="none" w:sz="0" w:space="0" w:color="auto"/>
        <w:left w:val="none" w:sz="0" w:space="0" w:color="auto"/>
        <w:bottom w:val="none" w:sz="0" w:space="0" w:color="auto"/>
        <w:right w:val="none" w:sz="0" w:space="0" w:color="auto"/>
      </w:divBdr>
    </w:div>
    <w:div w:id="671378632">
      <w:bodyDiv w:val="1"/>
      <w:marLeft w:val="0"/>
      <w:marRight w:val="0"/>
      <w:marTop w:val="0"/>
      <w:marBottom w:val="0"/>
      <w:divBdr>
        <w:top w:val="none" w:sz="0" w:space="0" w:color="auto"/>
        <w:left w:val="none" w:sz="0" w:space="0" w:color="auto"/>
        <w:bottom w:val="none" w:sz="0" w:space="0" w:color="auto"/>
        <w:right w:val="none" w:sz="0" w:space="0" w:color="auto"/>
      </w:divBdr>
    </w:div>
    <w:div w:id="671568972">
      <w:bodyDiv w:val="1"/>
      <w:marLeft w:val="0"/>
      <w:marRight w:val="0"/>
      <w:marTop w:val="0"/>
      <w:marBottom w:val="0"/>
      <w:divBdr>
        <w:top w:val="none" w:sz="0" w:space="0" w:color="auto"/>
        <w:left w:val="none" w:sz="0" w:space="0" w:color="auto"/>
        <w:bottom w:val="none" w:sz="0" w:space="0" w:color="auto"/>
        <w:right w:val="none" w:sz="0" w:space="0" w:color="auto"/>
      </w:divBdr>
    </w:div>
    <w:div w:id="671613409">
      <w:bodyDiv w:val="1"/>
      <w:marLeft w:val="0"/>
      <w:marRight w:val="0"/>
      <w:marTop w:val="0"/>
      <w:marBottom w:val="0"/>
      <w:divBdr>
        <w:top w:val="none" w:sz="0" w:space="0" w:color="auto"/>
        <w:left w:val="none" w:sz="0" w:space="0" w:color="auto"/>
        <w:bottom w:val="none" w:sz="0" w:space="0" w:color="auto"/>
        <w:right w:val="none" w:sz="0" w:space="0" w:color="auto"/>
      </w:divBdr>
    </w:div>
    <w:div w:id="671643837">
      <w:bodyDiv w:val="1"/>
      <w:marLeft w:val="0"/>
      <w:marRight w:val="0"/>
      <w:marTop w:val="0"/>
      <w:marBottom w:val="0"/>
      <w:divBdr>
        <w:top w:val="none" w:sz="0" w:space="0" w:color="auto"/>
        <w:left w:val="none" w:sz="0" w:space="0" w:color="auto"/>
        <w:bottom w:val="none" w:sz="0" w:space="0" w:color="auto"/>
        <w:right w:val="none" w:sz="0" w:space="0" w:color="auto"/>
      </w:divBdr>
    </w:div>
    <w:div w:id="671688091">
      <w:bodyDiv w:val="1"/>
      <w:marLeft w:val="0"/>
      <w:marRight w:val="0"/>
      <w:marTop w:val="0"/>
      <w:marBottom w:val="0"/>
      <w:divBdr>
        <w:top w:val="none" w:sz="0" w:space="0" w:color="auto"/>
        <w:left w:val="none" w:sz="0" w:space="0" w:color="auto"/>
        <w:bottom w:val="none" w:sz="0" w:space="0" w:color="auto"/>
        <w:right w:val="none" w:sz="0" w:space="0" w:color="auto"/>
      </w:divBdr>
    </w:div>
    <w:div w:id="671831473">
      <w:bodyDiv w:val="1"/>
      <w:marLeft w:val="0"/>
      <w:marRight w:val="0"/>
      <w:marTop w:val="0"/>
      <w:marBottom w:val="0"/>
      <w:divBdr>
        <w:top w:val="none" w:sz="0" w:space="0" w:color="auto"/>
        <w:left w:val="none" w:sz="0" w:space="0" w:color="auto"/>
        <w:bottom w:val="none" w:sz="0" w:space="0" w:color="auto"/>
        <w:right w:val="none" w:sz="0" w:space="0" w:color="auto"/>
      </w:divBdr>
    </w:div>
    <w:div w:id="671951591">
      <w:bodyDiv w:val="1"/>
      <w:marLeft w:val="0"/>
      <w:marRight w:val="0"/>
      <w:marTop w:val="0"/>
      <w:marBottom w:val="0"/>
      <w:divBdr>
        <w:top w:val="none" w:sz="0" w:space="0" w:color="auto"/>
        <w:left w:val="none" w:sz="0" w:space="0" w:color="auto"/>
        <w:bottom w:val="none" w:sz="0" w:space="0" w:color="auto"/>
        <w:right w:val="none" w:sz="0" w:space="0" w:color="auto"/>
      </w:divBdr>
    </w:div>
    <w:div w:id="671951664">
      <w:bodyDiv w:val="1"/>
      <w:marLeft w:val="0"/>
      <w:marRight w:val="0"/>
      <w:marTop w:val="0"/>
      <w:marBottom w:val="0"/>
      <w:divBdr>
        <w:top w:val="none" w:sz="0" w:space="0" w:color="auto"/>
        <w:left w:val="none" w:sz="0" w:space="0" w:color="auto"/>
        <w:bottom w:val="none" w:sz="0" w:space="0" w:color="auto"/>
        <w:right w:val="none" w:sz="0" w:space="0" w:color="auto"/>
      </w:divBdr>
    </w:div>
    <w:div w:id="671952913">
      <w:bodyDiv w:val="1"/>
      <w:marLeft w:val="0"/>
      <w:marRight w:val="0"/>
      <w:marTop w:val="0"/>
      <w:marBottom w:val="0"/>
      <w:divBdr>
        <w:top w:val="none" w:sz="0" w:space="0" w:color="auto"/>
        <w:left w:val="none" w:sz="0" w:space="0" w:color="auto"/>
        <w:bottom w:val="none" w:sz="0" w:space="0" w:color="auto"/>
        <w:right w:val="none" w:sz="0" w:space="0" w:color="auto"/>
      </w:divBdr>
    </w:div>
    <w:div w:id="672148776">
      <w:bodyDiv w:val="1"/>
      <w:marLeft w:val="0"/>
      <w:marRight w:val="0"/>
      <w:marTop w:val="0"/>
      <w:marBottom w:val="0"/>
      <w:divBdr>
        <w:top w:val="none" w:sz="0" w:space="0" w:color="auto"/>
        <w:left w:val="none" w:sz="0" w:space="0" w:color="auto"/>
        <w:bottom w:val="none" w:sz="0" w:space="0" w:color="auto"/>
        <w:right w:val="none" w:sz="0" w:space="0" w:color="auto"/>
      </w:divBdr>
    </w:div>
    <w:div w:id="672294767">
      <w:bodyDiv w:val="1"/>
      <w:marLeft w:val="0"/>
      <w:marRight w:val="0"/>
      <w:marTop w:val="0"/>
      <w:marBottom w:val="0"/>
      <w:divBdr>
        <w:top w:val="none" w:sz="0" w:space="0" w:color="auto"/>
        <w:left w:val="none" w:sz="0" w:space="0" w:color="auto"/>
        <w:bottom w:val="none" w:sz="0" w:space="0" w:color="auto"/>
        <w:right w:val="none" w:sz="0" w:space="0" w:color="auto"/>
      </w:divBdr>
    </w:div>
    <w:div w:id="672342192">
      <w:bodyDiv w:val="1"/>
      <w:marLeft w:val="0"/>
      <w:marRight w:val="0"/>
      <w:marTop w:val="0"/>
      <w:marBottom w:val="0"/>
      <w:divBdr>
        <w:top w:val="none" w:sz="0" w:space="0" w:color="auto"/>
        <w:left w:val="none" w:sz="0" w:space="0" w:color="auto"/>
        <w:bottom w:val="none" w:sz="0" w:space="0" w:color="auto"/>
        <w:right w:val="none" w:sz="0" w:space="0" w:color="auto"/>
      </w:divBdr>
    </w:div>
    <w:div w:id="672536968">
      <w:bodyDiv w:val="1"/>
      <w:marLeft w:val="0"/>
      <w:marRight w:val="0"/>
      <w:marTop w:val="0"/>
      <w:marBottom w:val="0"/>
      <w:divBdr>
        <w:top w:val="none" w:sz="0" w:space="0" w:color="auto"/>
        <w:left w:val="none" w:sz="0" w:space="0" w:color="auto"/>
        <w:bottom w:val="none" w:sz="0" w:space="0" w:color="auto"/>
        <w:right w:val="none" w:sz="0" w:space="0" w:color="auto"/>
      </w:divBdr>
    </w:div>
    <w:div w:id="672605849">
      <w:bodyDiv w:val="1"/>
      <w:marLeft w:val="0"/>
      <w:marRight w:val="0"/>
      <w:marTop w:val="0"/>
      <w:marBottom w:val="0"/>
      <w:divBdr>
        <w:top w:val="none" w:sz="0" w:space="0" w:color="auto"/>
        <w:left w:val="none" w:sz="0" w:space="0" w:color="auto"/>
        <w:bottom w:val="none" w:sz="0" w:space="0" w:color="auto"/>
        <w:right w:val="none" w:sz="0" w:space="0" w:color="auto"/>
      </w:divBdr>
    </w:div>
    <w:div w:id="672687830">
      <w:bodyDiv w:val="1"/>
      <w:marLeft w:val="0"/>
      <w:marRight w:val="0"/>
      <w:marTop w:val="0"/>
      <w:marBottom w:val="0"/>
      <w:divBdr>
        <w:top w:val="none" w:sz="0" w:space="0" w:color="auto"/>
        <w:left w:val="none" w:sz="0" w:space="0" w:color="auto"/>
        <w:bottom w:val="none" w:sz="0" w:space="0" w:color="auto"/>
        <w:right w:val="none" w:sz="0" w:space="0" w:color="auto"/>
      </w:divBdr>
    </w:div>
    <w:div w:id="672759020">
      <w:bodyDiv w:val="1"/>
      <w:marLeft w:val="0"/>
      <w:marRight w:val="0"/>
      <w:marTop w:val="0"/>
      <w:marBottom w:val="0"/>
      <w:divBdr>
        <w:top w:val="none" w:sz="0" w:space="0" w:color="auto"/>
        <w:left w:val="none" w:sz="0" w:space="0" w:color="auto"/>
        <w:bottom w:val="none" w:sz="0" w:space="0" w:color="auto"/>
        <w:right w:val="none" w:sz="0" w:space="0" w:color="auto"/>
      </w:divBdr>
    </w:div>
    <w:div w:id="672800950">
      <w:bodyDiv w:val="1"/>
      <w:marLeft w:val="0"/>
      <w:marRight w:val="0"/>
      <w:marTop w:val="0"/>
      <w:marBottom w:val="0"/>
      <w:divBdr>
        <w:top w:val="none" w:sz="0" w:space="0" w:color="auto"/>
        <w:left w:val="none" w:sz="0" w:space="0" w:color="auto"/>
        <w:bottom w:val="none" w:sz="0" w:space="0" w:color="auto"/>
        <w:right w:val="none" w:sz="0" w:space="0" w:color="auto"/>
      </w:divBdr>
    </w:div>
    <w:div w:id="672807211">
      <w:bodyDiv w:val="1"/>
      <w:marLeft w:val="0"/>
      <w:marRight w:val="0"/>
      <w:marTop w:val="0"/>
      <w:marBottom w:val="0"/>
      <w:divBdr>
        <w:top w:val="none" w:sz="0" w:space="0" w:color="auto"/>
        <w:left w:val="none" w:sz="0" w:space="0" w:color="auto"/>
        <w:bottom w:val="none" w:sz="0" w:space="0" w:color="auto"/>
        <w:right w:val="none" w:sz="0" w:space="0" w:color="auto"/>
      </w:divBdr>
    </w:div>
    <w:div w:id="672878017">
      <w:bodyDiv w:val="1"/>
      <w:marLeft w:val="0"/>
      <w:marRight w:val="0"/>
      <w:marTop w:val="0"/>
      <w:marBottom w:val="0"/>
      <w:divBdr>
        <w:top w:val="none" w:sz="0" w:space="0" w:color="auto"/>
        <w:left w:val="none" w:sz="0" w:space="0" w:color="auto"/>
        <w:bottom w:val="none" w:sz="0" w:space="0" w:color="auto"/>
        <w:right w:val="none" w:sz="0" w:space="0" w:color="auto"/>
      </w:divBdr>
    </w:div>
    <w:div w:id="672997867">
      <w:bodyDiv w:val="1"/>
      <w:marLeft w:val="0"/>
      <w:marRight w:val="0"/>
      <w:marTop w:val="0"/>
      <w:marBottom w:val="0"/>
      <w:divBdr>
        <w:top w:val="none" w:sz="0" w:space="0" w:color="auto"/>
        <w:left w:val="none" w:sz="0" w:space="0" w:color="auto"/>
        <w:bottom w:val="none" w:sz="0" w:space="0" w:color="auto"/>
        <w:right w:val="none" w:sz="0" w:space="0" w:color="auto"/>
      </w:divBdr>
    </w:div>
    <w:div w:id="673148616">
      <w:bodyDiv w:val="1"/>
      <w:marLeft w:val="0"/>
      <w:marRight w:val="0"/>
      <w:marTop w:val="0"/>
      <w:marBottom w:val="0"/>
      <w:divBdr>
        <w:top w:val="none" w:sz="0" w:space="0" w:color="auto"/>
        <w:left w:val="none" w:sz="0" w:space="0" w:color="auto"/>
        <w:bottom w:val="none" w:sz="0" w:space="0" w:color="auto"/>
        <w:right w:val="none" w:sz="0" w:space="0" w:color="auto"/>
      </w:divBdr>
    </w:div>
    <w:div w:id="673151082">
      <w:bodyDiv w:val="1"/>
      <w:marLeft w:val="0"/>
      <w:marRight w:val="0"/>
      <w:marTop w:val="0"/>
      <w:marBottom w:val="0"/>
      <w:divBdr>
        <w:top w:val="none" w:sz="0" w:space="0" w:color="auto"/>
        <w:left w:val="none" w:sz="0" w:space="0" w:color="auto"/>
        <w:bottom w:val="none" w:sz="0" w:space="0" w:color="auto"/>
        <w:right w:val="none" w:sz="0" w:space="0" w:color="auto"/>
      </w:divBdr>
    </w:div>
    <w:div w:id="673189320">
      <w:bodyDiv w:val="1"/>
      <w:marLeft w:val="0"/>
      <w:marRight w:val="0"/>
      <w:marTop w:val="0"/>
      <w:marBottom w:val="0"/>
      <w:divBdr>
        <w:top w:val="none" w:sz="0" w:space="0" w:color="auto"/>
        <w:left w:val="none" w:sz="0" w:space="0" w:color="auto"/>
        <w:bottom w:val="none" w:sz="0" w:space="0" w:color="auto"/>
        <w:right w:val="none" w:sz="0" w:space="0" w:color="auto"/>
      </w:divBdr>
    </w:div>
    <w:div w:id="673414183">
      <w:bodyDiv w:val="1"/>
      <w:marLeft w:val="0"/>
      <w:marRight w:val="0"/>
      <w:marTop w:val="0"/>
      <w:marBottom w:val="0"/>
      <w:divBdr>
        <w:top w:val="none" w:sz="0" w:space="0" w:color="auto"/>
        <w:left w:val="none" w:sz="0" w:space="0" w:color="auto"/>
        <w:bottom w:val="none" w:sz="0" w:space="0" w:color="auto"/>
        <w:right w:val="none" w:sz="0" w:space="0" w:color="auto"/>
      </w:divBdr>
    </w:div>
    <w:div w:id="673455750">
      <w:bodyDiv w:val="1"/>
      <w:marLeft w:val="0"/>
      <w:marRight w:val="0"/>
      <w:marTop w:val="0"/>
      <w:marBottom w:val="0"/>
      <w:divBdr>
        <w:top w:val="none" w:sz="0" w:space="0" w:color="auto"/>
        <w:left w:val="none" w:sz="0" w:space="0" w:color="auto"/>
        <w:bottom w:val="none" w:sz="0" w:space="0" w:color="auto"/>
        <w:right w:val="none" w:sz="0" w:space="0" w:color="auto"/>
      </w:divBdr>
    </w:div>
    <w:div w:id="673458869">
      <w:bodyDiv w:val="1"/>
      <w:marLeft w:val="0"/>
      <w:marRight w:val="0"/>
      <w:marTop w:val="0"/>
      <w:marBottom w:val="0"/>
      <w:divBdr>
        <w:top w:val="none" w:sz="0" w:space="0" w:color="auto"/>
        <w:left w:val="none" w:sz="0" w:space="0" w:color="auto"/>
        <w:bottom w:val="none" w:sz="0" w:space="0" w:color="auto"/>
        <w:right w:val="none" w:sz="0" w:space="0" w:color="auto"/>
      </w:divBdr>
    </w:div>
    <w:div w:id="673725939">
      <w:bodyDiv w:val="1"/>
      <w:marLeft w:val="0"/>
      <w:marRight w:val="0"/>
      <w:marTop w:val="0"/>
      <w:marBottom w:val="0"/>
      <w:divBdr>
        <w:top w:val="none" w:sz="0" w:space="0" w:color="auto"/>
        <w:left w:val="none" w:sz="0" w:space="0" w:color="auto"/>
        <w:bottom w:val="none" w:sz="0" w:space="0" w:color="auto"/>
        <w:right w:val="none" w:sz="0" w:space="0" w:color="auto"/>
      </w:divBdr>
    </w:div>
    <w:div w:id="673727861">
      <w:bodyDiv w:val="1"/>
      <w:marLeft w:val="0"/>
      <w:marRight w:val="0"/>
      <w:marTop w:val="0"/>
      <w:marBottom w:val="0"/>
      <w:divBdr>
        <w:top w:val="none" w:sz="0" w:space="0" w:color="auto"/>
        <w:left w:val="none" w:sz="0" w:space="0" w:color="auto"/>
        <w:bottom w:val="none" w:sz="0" w:space="0" w:color="auto"/>
        <w:right w:val="none" w:sz="0" w:space="0" w:color="auto"/>
      </w:divBdr>
    </w:div>
    <w:div w:id="673729126">
      <w:bodyDiv w:val="1"/>
      <w:marLeft w:val="0"/>
      <w:marRight w:val="0"/>
      <w:marTop w:val="0"/>
      <w:marBottom w:val="0"/>
      <w:divBdr>
        <w:top w:val="none" w:sz="0" w:space="0" w:color="auto"/>
        <w:left w:val="none" w:sz="0" w:space="0" w:color="auto"/>
        <w:bottom w:val="none" w:sz="0" w:space="0" w:color="auto"/>
        <w:right w:val="none" w:sz="0" w:space="0" w:color="auto"/>
      </w:divBdr>
    </w:div>
    <w:div w:id="673873236">
      <w:bodyDiv w:val="1"/>
      <w:marLeft w:val="0"/>
      <w:marRight w:val="0"/>
      <w:marTop w:val="0"/>
      <w:marBottom w:val="0"/>
      <w:divBdr>
        <w:top w:val="none" w:sz="0" w:space="0" w:color="auto"/>
        <w:left w:val="none" w:sz="0" w:space="0" w:color="auto"/>
        <w:bottom w:val="none" w:sz="0" w:space="0" w:color="auto"/>
        <w:right w:val="none" w:sz="0" w:space="0" w:color="auto"/>
      </w:divBdr>
    </w:div>
    <w:div w:id="673919373">
      <w:bodyDiv w:val="1"/>
      <w:marLeft w:val="0"/>
      <w:marRight w:val="0"/>
      <w:marTop w:val="0"/>
      <w:marBottom w:val="0"/>
      <w:divBdr>
        <w:top w:val="none" w:sz="0" w:space="0" w:color="auto"/>
        <w:left w:val="none" w:sz="0" w:space="0" w:color="auto"/>
        <w:bottom w:val="none" w:sz="0" w:space="0" w:color="auto"/>
        <w:right w:val="none" w:sz="0" w:space="0" w:color="auto"/>
      </w:divBdr>
    </w:div>
    <w:div w:id="673995208">
      <w:bodyDiv w:val="1"/>
      <w:marLeft w:val="0"/>
      <w:marRight w:val="0"/>
      <w:marTop w:val="0"/>
      <w:marBottom w:val="0"/>
      <w:divBdr>
        <w:top w:val="none" w:sz="0" w:space="0" w:color="auto"/>
        <w:left w:val="none" w:sz="0" w:space="0" w:color="auto"/>
        <w:bottom w:val="none" w:sz="0" w:space="0" w:color="auto"/>
        <w:right w:val="none" w:sz="0" w:space="0" w:color="auto"/>
      </w:divBdr>
    </w:div>
    <w:div w:id="674037877">
      <w:bodyDiv w:val="1"/>
      <w:marLeft w:val="0"/>
      <w:marRight w:val="0"/>
      <w:marTop w:val="0"/>
      <w:marBottom w:val="0"/>
      <w:divBdr>
        <w:top w:val="none" w:sz="0" w:space="0" w:color="auto"/>
        <w:left w:val="none" w:sz="0" w:space="0" w:color="auto"/>
        <w:bottom w:val="none" w:sz="0" w:space="0" w:color="auto"/>
        <w:right w:val="none" w:sz="0" w:space="0" w:color="auto"/>
      </w:divBdr>
    </w:div>
    <w:div w:id="674070366">
      <w:bodyDiv w:val="1"/>
      <w:marLeft w:val="0"/>
      <w:marRight w:val="0"/>
      <w:marTop w:val="0"/>
      <w:marBottom w:val="0"/>
      <w:divBdr>
        <w:top w:val="none" w:sz="0" w:space="0" w:color="auto"/>
        <w:left w:val="none" w:sz="0" w:space="0" w:color="auto"/>
        <w:bottom w:val="none" w:sz="0" w:space="0" w:color="auto"/>
        <w:right w:val="none" w:sz="0" w:space="0" w:color="auto"/>
      </w:divBdr>
    </w:div>
    <w:div w:id="674117041">
      <w:bodyDiv w:val="1"/>
      <w:marLeft w:val="0"/>
      <w:marRight w:val="0"/>
      <w:marTop w:val="0"/>
      <w:marBottom w:val="0"/>
      <w:divBdr>
        <w:top w:val="none" w:sz="0" w:space="0" w:color="auto"/>
        <w:left w:val="none" w:sz="0" w:space="0" w:color="auto"/>
        <w:bottom w:val="none" w:sz="0" w:space="0" w:color="auto"/>
        <w:right w:val="none" w:sz="0" w:space="0" w:color="auto"/>
      </w:divBdr>
    </w:div>
    <w:div w:id="674303377">
      <w:bodyDiv w:val="1"/>
      <w:marLeft w:val="0"/>
      <w:marRight w:val="0"/>
      <w:marTop w:val="0"/>
      <w:marBottom w:val="0"/>
      <w:divBdr>
        <w:top w:val="none" w:sz="0" w:space="0" w:color="auto"/>
        <w:left w:val="none" w:sz="0" w:space="0" w:color="auto"/>
        <w:bottom w:val="none" w:sz="0" w:space="0" w:color="auto"/>
        <w:right w:val="none" w:sz="0" w:space="0" w:color="auto"/>
      </w:divBdr>
    </w:div>
    <w:div w:id="674380567">
      <w:bodyDiv w:val="1"/>
      <w:marLeft w:val="0"/>
      <w:marRight w:val="0"/>
      <w:marTop w:val="0"/>
      <w:marBottom w:val="0"/>
      <w:divBdr>
        <w:top w:val="none" w:sz="0" w:space="0" w:color="auto"/>
        <w:left w:val="none" w:sz="0" w:space="0" w:color="auto"/>
        <w:bottom w:val="none" w:sz="0" w:space="0" w:color="auto"/>
        <w:right w:val="none" w:sz="0" w:space="0" w:color="auto"/>
      </w:divBdr>
    </w:div>
    <w:div w:id="674697901">
      <w:bodyDiv w:val="1"/>
      <w:marLeft w:val="0"/>
      <w:marRight w:val="0"/>
      <w:marTop w:val="0"/>
      <w:marBottom w:val="0"/>
      <w:divBdr>
        <w:top w:val="none" w:sz="0" w:space="0" w:color="auto"/>
        <w:left w:val="none" w:sz="0" w:space="0" w:color="auto"/>
        <w:bottom w:val="none" w:sz="0" w:space="0" w:color="auto"/>
        <w:right w:val="none" w:sz="0" w:space="0" w:color="auto"/>
      </w:divBdr>
    </w:div>
    <w:div w:id="674722673">
      <w:bodyDiv w:val="1"/>
      <w:marLeft w:val="0"/>
      <w:marRight w:val="0"/>
      <w:marTop w:val="0"/>
      <w:marBottom w:val="0"/>
      <w:divBdr>
        <w:top w:val="none" w:sz="0" w:space="0" w:color="auto"/>
        <w:left w:val="none" w:sz="0" w:space="0" w:color="auto"/>
        <w:bottom w:val="none" w:sz="0" w:space="0" w:color="auto"/>
        <w:right w:val="none" w:sz="0" w:space="0" w:color="auto"/>
      </w:divBdr>
    </w:div>
    <w:div w:id="674841460">
      <w:bodyDiv w:val="1"/>
      <w:marLeft w:val="0"/>
      <w:marRight w:val="0"/>
      <w:marTop w:val="0"/>
      <w:marBottom w:val="0"/>
      <w:divBdr>
        <w:top w:val="none" w:sz="0" w:space="0" w:color="auto"/>
        <w:left w:val="none" w:sz="0" w:space="0" w:color="auto"/>
        <w:bottom w:val="none" w:sz="0" w:space="0" w:color="auto"/>
        <w:right w:val="none" w:sz="0" w:space="0" w:color="auto"/>
      </w:divBdr>
    </w:div>
    <w:div w:id="674845881">
      <w:bodyDiv w:val="1"/>
      <w:marLeft w:val="0"/>
      <w:marRight w:val="0"/>
      <w:marTop w:val="0"/>
      <w:marBottom w:val="0"/>
      <w:divBdr>
        <w:top w:val="none" w:sz="0" w:space="0" w:color="auto"/>
        <w:left w:val="none" w:sz="0" w:space="0" w:color="auto"/>
        <w:bottom w:val="none" w:sz="0" w:space="0" w:color="auto"/>
        <w:right w:val="none" w:sz="0" w:space="0" w:color="auto"/>
      </w:divBdr>
    </w:div>
    <w:div w:id="674889847">
      <w:bodyDiv w:val="1"/>
      <w:marLeft w:val="0"/>
      <w:marRight w:val="0"/>
      <w:marTop w:val="0"/>
      <w:marBottom w:val="0"/>
      <w:divBdr>
        <w:top w:val="none" w:sz="0" w:space="0" w:color="auto"/>
        <w:left w:val="none" w:sz="0" w:space="0" w:color="auto"/>
        <w:bottom w:val="none" w:sz="0" w:space="0" w:color="auto"/>
        <w:right w:val="none" w:sz="0" w:space="0" w:color="auto"/>
      </w:divBdr>
    </w:div>
    <w:div w:id="674917757">
      <w:bodyDiv w:val="1"/>
      <w:marLeft w:val="0"/>
      <w:marRight w:val="0"/>
      <w:marTop w:val="0"/>
      <w:marBottom w:val="0"/>
      <w:divBdr>
        <w:top w:val="none" w:sz="0" w:space="0" w:color="auto"/>
        <w:left w:val="none" w:sz="0" w:space="0" w:color="auto"/>
        <w:bottom w:val="none" w:sz="0" w:space="0" w:color="auto"/>
        <w:right w:val="none" w:sz="0" w:space="0" w:color="auto"/>
      </w:divBdr>
    </w:div>
    <w:div w:id="675034816">
      <w:bodyDiv w:val="1"/>
      <w:marLeft w:val="0"/>
      <w:marRight w:val="0"/>
      <w:marTop w:val="0"/>
      <w:marBottom w:val="0"/>
      <w:divBdr>
        <w:top w:val="none" w:sz="0" w:space="0" w:color="auto"/>
        <w:left w:val="none" w:sz="0" w:space="0" w:color="auto"/>
        <w:bottom w:val="none" w:sz="0" w:space="0" w:color="auto"/>
        <w:right w:val="none" w:sz="0" w:space="0" w:color="auto"/>
      </w:divBdr>
    </w:div>
    <w:div w:id="675111745">
      <w:bodyDiv w:val="1"/>
      <w:marLeft w:val="0"/>
      <w:marRight w:val="0"/>
      <w:marTop w:val="0"/>
      <w:marBottom w:val="0"/>
      <w:divBdr>
        <w:top w:val="none" w:sz="0" w:space="0" w:color="auto"/>
        <w:left w:val="none" w:sz="0" w:space="0" w:color="auto"/>
        <w:bottom w:val="none" w:sz="0" w:space="0" w:color="auto"/>
        <w:right w:val="none" w:sz="0" w:space="0" w:color="auto"/>
      </w:divBdr>
    </w:div>
    <w:div w:id="675114208">
      <w:bodyDiv w:val="1"/>
      <w:marLeft w:val="0"/>
      <w:marRight w:val="0"/>
      <w:marTop w:val="0"/>
      <w:marBottom w:val="0"/>
      <w:divBdr>
        <w:top w:val="none" w:sz="0" w:space="0" w:color="auto"/>
        <w:left w:val="none" w:sz="0" w:space="0" w:color="auto"/>
        <w:bottom w:val="none" w:sz="0" w:space="0" w:color="auto"/>
        <w:right w:val="none" w:sz="0" w:space="0" w:color="auto"/>
      </w:divBdr>
    </w:div>
    <w:div w:id="675159327">
      <w:bodyDiv w:val="1"/>
      <w:marLeft w:val="0"/>
      <w:marRight w:val="0"/>
      <w:marTop w:val="0"/>
      <w:marBottom w:val="0"/>
      <w:divBdr>
        <w:top w:val="none" w:sz="0" w:space="0" w:color="auto"/>
        <w:left w:val="none" w:sz="0" w:space="0" w:color="auto"/>
        <w:bottom w:val="none" w:sz="0" w:space="0" w:color="auto"/>
        <w:right w:val="none" w:sz="0" w:space="0" w:color="auto"/>
      </w:divBdr>
    </w:div>
    <w:div w:id="675307129">
      <w:bodyDiv w:val="1"/>
      <w:marLeft w:val="0"/>
      <w:marRight w:val="0"/>
      <w:marTop w:val="0"/>
      <w:marBottom w:val="0"/>
      <w:divBdr>
        <w:top w:val="none" w:sz="0" w:space="0" w:color="auto"/>
        <w:left w:val="none" w:sz="0" w:space="0" w:color="auto"/>
        <w:bottom w:val="none" w:sz="0" w:space="0" w:color="auto"/>
        <w:right w:val="none" w:sz="0" w:space="0" w:color="auto"/>
      </w:divBdr>
    </w:div>
    <w:div w:id="675380638">
      <w:bodyDiv w:val="1"/>
      <w:marLeft w:val="0"/>
      <w:marRight w:val="0"/>
      <w:marTop w:val="0"/>
      <w:marBottom w:val="0"/>
      <w:divBdr>
        <w:top w:val="none" w:sz="0" w:space="0" w:color="auto"/>
        <w:left w:val="none" w:sz="0" w:space="0" w:color="auto"/>
        <w:bottom w:val="none" w:sz="0" w:space="0" w:color="auto"/>
        <w:right w:val="none" w:sz="0" w:space="0" w:color="auto"/>
      </w:divBdr>
    </w:div>
    <w:div w:id="675570947">
      <w:bodyDiv w:val="1"/>
      <w:marLeft w:val="0"/>
      <w:marRight w:val="0"/>
      <w:marTop w:val="0"/>
      <w:marBottom w:val="0"/>
      <w:divBdr>
        <w:top w:val="none" w:sz="0" w:space="0" w:color="auto"/>
        <w:left w:val="none" w:sz="0" w:space="0" w:color="auto"/>
        <w:bottom w:val="none" w:sz="0" w:space="0" w:color="auto"/>
        <w:right w:val="none" w:sz="0" w:space="0" w:color="auto"/>
      </w:divBdr>
    </w:div>
    <w:div w:id="675573044">
      <w:bodyDiv w:val="1"/>
      <w:marLeft w:val="0"/>
      <w:marRight w:val="0"/>
      <w:marTop w:val="0"/>
      <w:marBottom w:val="0"/>
      <w:divBdr>
        <w:top w:val="none" w:sz="0" w:space="0" w:color="auto"/>
        <w:left w:val="none" w:sz="0" w:space="0" w:color="auto"/>
        <w:bottom w:val="none" w:sz="0" w:space="0" w:color="auto"/>
        <w:right w:val="none" w:sz="0" w:space="0" w:color="auto"/>
      </w:divBdr>
    </w:div>
    <w:div w:id="675616116">
      <w:bodyDiv w:val="1"/>
      <w:marLeft w:val="0"/>
      <w:marRight w:val="0"/>
      <w:marTop w:val="0"/>
      <w:marBottom w:val="0"/>
      <w:divBdr>
        <w:top w:val="none" w:sz="0" w:space="0" w:color="auto"/>
        <w:left w:val="none" w:sz="0" w:space="0" w:color="auto"/>
        <w:bottom w:val="none" w:sz="0" w:space="0" w:color="auto"/>
        <w:right w:val="none" w:sz="0" w:space="0" w:color="auto"/>
      </w:divBdr>
    </w:div>
    <w:div w:id="675696274">
      <w:bodyDiv w:val="1"/>
      <w:marLeft w:val="0"/>
      <w:marRight w:val="0"/>
      <w:marTop w:val="0"/>
      <w:marBottom w:val="0"/>
      <w:divBdr>
        <w:top w:val="none" w:sz="0" w:space="0" w:color="auto"/>
        <w:left w:val="none" w:sz="0" w:space="0" w:color="auto"/>
        <w:bottom w:val="none" w:sz="0" w:space="0" w:color="auto"/>
        <w:right w:val="none" w:sz="0" w:space="0" w:color="auto"/>
      </w:divBdr>
    </w:div>
    <w:div w:id="675771309">
      <w:bodyDiv w:val="1"/>
      <w:marLeft w:val="0"/>
      <w:marRight w:val="0"/>
      <w:marTop w:val="0"/>
      <w:marBottom w:val="0"/>
      <w:divBdr>
        <w:top w:val="none" w:sz="0" w:space="0" w:color="auto"/>
        <w:left w:val="none" w:sz="0" w:space="0" w:color="auto"/>
        <w:bottom w:val="none" w:sz="0" w:space="0" w:color="auto"/>
        <w:right w:val="none" w:sz="0" w:space="0" w:color="auto"/>
      </w:divBdr>
    </w:div>
    <w:div w:id="675881659">
      <w:bodyDiv w:val="1"/>
      <w:marLeft w:val="0"/>
      <w:marRight w:val="0"/>
      <w:marTop w:val="0"/>
      <w:marBottom w:val="0"/>
      <w:divBdr>
        <w:top w:val="none" w:sz="0" w:space="0" w:color="auto"/>
        <w:left w:val="none" w:sz="0" w:space="0" w:color="auto"/>
        <w:bottom w:val="none" w:sz="0" w:space="0" w:color="auto"/>
        <w:right w:val="none" w:sz="0" w:space="0" w:color="auto"/>
      </w:divBdr>
    </w:div>
    <w:div w:id="675883920">
      <w:bodyDiv w:val="1"/>
      <w:marLeft w:val="0"/>
      <w:marRight w:val="0"/>
      <w:marTop w:val="0"/>
      <w:marBottom w:val="0"/>
      <w:divBdr>
        <w:top w:val="none" w:sz="0" w:space="0" w:color="auto"/>
        <w:left w:val="none" w:sz="0" w:space="0" w:color="auto"/>
        <w:bottom w:val="none" w:sz="0" w:space="0" w:color="auto"/>
        <w:right w:val="none" w:sz="0" w:space="0" w:color="auto"/>
      </w:divBdr>
    </w:div>
    <w:div w:id="675887217">
      <w:bodyDiv w:val="1"/>
      <w:marLeft w:val="0"/>
      <w:marRight w:val="0"/>
      <w:marTop w:val="0"/>
      <w:marBottom w:val="0"/>
      <w:divBdr>
        <w:top w:val="none" w:sz="0" w:space="0" w:color="auto"/>
        <w:left w:val="none" w:sz="0" w:space="0" w:color="auto"/>
        <w:bottom w:val="none" w:sz="0" w:space="0" w:color="auto"/>
        <w:right w:val="none" w:sz="0" w:space="0" w:color="auto"/>
      </w:divBdr>
    </w:div>
    <w:div w:id="676082116">
      <w:bodyDiv w:val="1"/>
      <w:marLeft w:val="0"/>
      <w:marRight w:val="0"/>
      <w:marTop w:val="0"/>
      <w:marBottom w:val="0"/>
      <w:divBdr>
        <w:top w:val="none" w:sz="0" w:space="0" w:color="auto"/>
        <w:left w:val="none" w:sz="0" w:space="0" w:color="auto"/>
        <w:bottom w:val="none" w:sz="0" w:space="0" w:color="auto"/>
        <w:right w:val="none" w:sz="0" w:space="0" w:color="auto"/>
      </w:divBdr>
    </w:div>
    <w:div w:id="676083697">
      <w:bodyDiv w:val="1"/>
      <w:marLeft w:val="0"/>
      <w:marRight w:val="0"/>
      <w:marTop w:val="0"/>
      <w:marBottom w:val="0"/>
      <w:divBdr>
        <w:top w:val="none" w:sz="0" w:space="0" w:color="auto"/>
        <w:left w:val="none" w:sz="0" w:space="0" w:color="auto"/>
        <w:bottom w:val="none" w:sz="0" w:space="0" w:color="auto"/>
        <w:right w:val="none" w:sz="0" w:space="0" w:color="auto"/>
      </w:divBdr>
    </w:div>
    <w:div w:id="676151893">
      <w:bodyDiv w:val="1"/>
      <w:marLeft w:val="0"/>
      <w:marRight w:val="0"/>
      <w:marTop w:val="0"/>
      <w:marBottom w:val="0"/>
      <w:divBdr>
        <w:top w:val="none" w:sz="0" w:space="0" w:color="auto"/>
        <w:left w:val="none" w:sz="0" w:space="0" w:color="auto"/>
        <w:bottom w:val="none" w:sz="0" w:space="0" w:color="auto"/>
        <w:right w:val="none" w:sz="0" w:space="0" w:color="auto"/>
      </w:divBdr>
    </w:div>
    <w:div w:id="676157434">
      <w:bodyDiv w:val="1"/>
      <w:marLeft w:val="0"/>
      <w:marRight w:val="0"/>
      <w:marTop w:val="0"/>
      <w:marBottom w:val="0"/>
      <w:divBdr>
        <w:top w:val="none" w:sz="0" w:space="0" w:color="auto"/>
        <w:left w:val="none" w:sz="0" w:space="0" w:color="auto"/>
        <w:bottom w:val="none" w:sz="0" w:space="0" w:color="auto"/>
        <w:right w:val="none" w:sz="0" w:space="0" w:color="auto"/>
      </w:divBdr>
    </w:div>
    <w:div w:id="676272108">
      <w:bodyDiv w:val="1"/>
      <w:marLeft w:val="0"/>
      <w:marRight w:val="0"/>
      <w:marTop w:val="0"/>
      <w:marBottom w:val="0"/>
      <w:divBdr>
        <w:top w:val="none" w:sz="0" w:space="0" w:color="auto"/>
        <w:left w:val="none" w:sz="0" w:space="0" w:color="auto"/>
        <w:bottom w:val="none" w:sz="0" w:space="0" w:color="auto"/>
        <w:right w:val="none" w:sz="0" w:space="0" w:color="auto"/>
      </w:divBdr>
    </w:div>
    <w:div w:id="676536696">
      <w:bodyDiv w:val="1"/>
      <w:marLeft w:val="0"/>
      <w:marRight w:val="0"/>
      <w:marTop w:val="0"/>
      <w:marBottom w:val="0"/>
      <w:divBdr>
        <w:top w:val="none" w:sz="0" w:space="0" w:color="auto"/>
        <w:left w:val="none" w:sz="0" w:space="0" w:color="auto"/>
        <w:bottom w:val="none" w:sz="0" w:space="0" w:color="auto"/>
        <w:right w:val="none" w:sz="0" w:space="0" w:color="auto"/>
      </w:divBdr>
    </w:div>
    <w:div w:id="676805780">
      <w:bodyDiv w:val="1"/>
      <w:marLeft w:val="0"/>
      <w:marRight w:val="0"/>
      <w:marTop w:val="0"/>
      <w:marBottom w:val="0"/>
      <w:divBdr>
        <w:top w:val="none" w:sz="0" w:space="0" w:color="auto"/>
        <w:left w:val="none" w:sz="0" w:space="0" w:color="auto"/>
        <w:bottom w:val="none" w:sz="0" w:space="0" w:color="auto"/>
        <w:right w:val="none" w:sz="0" w:space="0" w:color="auto"/>
      </w:divBdr>
    </w:div>
    <w:div w:id="676884744">
      <w:bodyDiv w:val="1"/>
      <w:marLeft w:val="0"/>
      <w:marRight w:val="0"/>
      <w:marTop w:val="0"/>
      <w:marBottom w:val="0"/>
      <w:divBdr>
        <w:top w:val="none" w:sz="0" w:space="0" w:color="auto"/>
        <w:left w:val="none" w:sz="0" w:space="0" w:color="auto"/>
        <w:bottom w:val="none" w:sz="0" w:space="0" w:color="auto"/>
        <w:right w:val="none" w:sz="0" w:space="0" w:color="auto"/>
      </w:divBdr>
    </w:div>
    <w:div w:id="677082575">
      <w:bodyDiv w:val="1"/>
      <w:marLeft w:val="0"/>
      <w:marRight w:val="0"/>
      <w:marTop w:val="0"/>
      <w:marBottom w:val="0"/>
      <w:divBdr>
        <w:top w:val="none" w:sz="0" w:space="0" w:color="auto"/>
        <w:left w:val="none" w:sz="0" w:space="0" w:color="auto"/>
        <w:bottom w:val="none" w:sz="0" w:space="0" w:color="auto"/>
        <w:right w:val="none" w:sz="0" w:space="0" w:color="auto"/>
      </w:divBdr>
    </w:div>
    <w:div w:id="677317525">
      <w:bodyDiv w:val="1"/>
      <w:marLeft w:val="0"/>
      <w:marRight w:val="0"/>
      <w:marTop w:val="0"/>
      <w:marBottom w:val="0"/>
      <w:divBdr>
        <w:top w:val="none" w:sz="0" w:space="0" w:color="auto"/>
        <w:left w:val="none" w:sz="0" w:space="0" w:color="auto"/>
        <w:bottom w:val="none" w:sz="0" w:space="0" w:color="auto"/>
        <w:right w:val="none" w:sz="0" w:space="0" w:color="auto"/>
      </w:divBdr>
    </w:div>
    <w:div w:id="677388416">
      <w:bodyDiv w:val="1"/>
      <w:marLeft w:val="0"/>
      <w:marRight w:val="0"/>
      <w:marTop w:val="0"/>
      <w:marBottom w:val="0"/>
      <w:divBdr>
        <w:top w:val="none" w:sz="0" w:space="0" w:color="auto"/>
        <w:left w:val="none" w:sz="0" w:space="0" w:color="auto"/>
        <w:bottom w:val="none" w:sz="0" w:space="0" w:color="auto"/>
        <w:right w:val="none" w:sz="0" w:space="0" w:color="auto"/>
      </w:divBdr>
    </w:div>
    <w:div w:id="677390451">
      <w:bodyDiv w:val="1"/>
      <w:marLeft w:val="0"/>
      <w:marRight w:val="0"/>
      <w:marTop w:val="0"/>
      <w:marBottom w:val="0"/>
      <w:divBdr>
        <w:top w:val="none" w:sz="0" w:space="0" w:color="auto"/>
        <w:left w:val="none" w:sz="0" w:space="0" w:color="auto"/>
        <w:bottom w:val="none" w:sz="0" w:space="0" w:color="auto"/>
        <w:right w:val="none" w:sz="0" w:space="0" w:color="auto"/>
      </w:divBdr>
    </w:div>
    <w:div w:id="677468067">
      <w:bodyDiv w:val="1"/>
      <w:marLeft w:val="0"/>
      <w:marRight w:val="0"/>
      <w:marTop w:val="0"/>
      <w:marBottom w:val="0"/>
      <w:divBdr>
        <w:top w:val="none" w:sz="0" w:space="0" w:color="auto"/>
        <w:left w:val="none" w:sz="0" w:space="0" w:color="auto"/>
        <w:bottom w:val="none" w:sz="0" w:space="0" w:color="auto"/>
        <w:right w:val="none" w:sz="0" w:space="0" w:color="auto"/>
      </w:divBdr>
    </w:div>
    <w:div w:id="677538109">
      <w:bodyDiv w:val="1"/>
      <w:marLeft w:val="0"/>
      <w:marRight w:val="0"/>
      <w:marTop w:val="0"/>
      <w:marBottom w:val="0"/>
      <w:divBdr>
        <w:top w:val="none" w:sz="0" w:space="0" w:color="auto"/>
        <w:left w:val="none" w:sz="0" w:space="0" w:color="auto"/>
        <w:bottom w:val="none" w:sz="0" w:space="0" w:color="auto"/>
        <w:right w:val="none" w:sz="0" w:space="0" w:color="auto"/>
      </w:divBdr>
    </w:div>
    <w:div w:id="677657312">
      <w:bodyDiv w:val="1"/>
      <w:marLeft w:val="0"/>
      <w:marRight w:val="0"/>
      <w:marTop w:val="0"/>
      <w:marBottom w:val="0"/>
      <w:divBdr>
        <w:top w:val="none" w:sz="0" w:space="0" w:color="auto"/>
        <w:left w:val="none" w:sz="0" w:space="0" w:color="auto"/>
        <w:bottom w:val="none" w:sz="0" w:space="0" w:color="auto"/>
        <w:right w:val="none" w:sz="0" w:space="0" w:color="auto"/>
      </w:divBdr>
    </w:div>
    <w:div w:id="677660241">
      <w:bodyDiv w:val="1"/>
      <w:marLeft w:val="0"/>
      <w:marRight w:val="0"/>
      <w:marTop w:val="0"/>
      <w:marBottom w:val="0"/>
      <w:divBdr>
        <w:top w:val="none" w:sz="0" w:space="0" w:color="auto"/>
        <w:left w:val="none" w:sz="0" w:space="0" w:color="auto"/>
        <w:bottom w:val="none" w:sz="0" w:space="0" w:color="auto"/>
        <w:right w:val="none" w:sz="0" w:space="0" w:color="auto"/>
      </w:divBdr>
    </w:div>
    <w:div w:id="677804953">
      <w:bodyDiv w:val="1"/>
      <w:marLeft w:val="0"/>
      <w:marRight w:val="0"/>
      <w:marTop w:val="0"/>
      <w:marBottom w:val="0"/>
      <w:divBdr>
        <w:top w:val="none" w:sz="0" w:space="0" w:color="auto"/>
        <w:left w:val="none" w:sz="0" w:space="0" w:color="auto"/>
        <w:bottom w:val="none" w:sz="0" w:space="0" w:color="auto"/>
        <w:right w:val="none" w:sz="0" w:space="0" w:color="auto"/>
      </w:divBdr>
    </w:div>
    <w:div w:id="677855579">
      <w:bodyDiv w:val="1"/>
      <w:marLeft w:val="0"/>
      <w:marRight w:val="0"/>
      <w:marTop w:val="0"/>
      <w:marBottom w:val="0"/>
      <w:divBdr>
        <w:top w:val="none" w:sz="0" w:space="0" w:color="auto"/>
        <w:left w:val="none" w:sz="0" w:space="0" w:color="auto"/>
        <w:bottom w:val="none" w:sz="0" w:space="0" w:color="auto"/>
        <w:right w:val="none" w:sz="0" w:space="0" w:color="auto"/>
      </w:divBdr>
    </w:div>
    <w:div w:id="677856244">
      <w:bodyDiv w:val="1"/>
      <w:marLeft w:val="0"/>
      <w:marRight w:val="0"/>
      <w:marTop w:val="0"/>
      <w:marBottom w:val="0"/>
      <w:divBdr>
        <w:top w:val="none" w:sz="0" w:space="0" w:color="auto"/>
        <w:left w:val="none" w:sz="0" w:space="0" w:color="auto"/>
        <w:bottom w:val="none" w:sz="0" w:space="0" w:color="auto"/>
        <w:right w:val="none" w:sz="0" w:space="0" w:color="auto"/>
      </w:divBdr>
    </w:div>
    <w:div w:id="678047526">
      <w:bodyDiv w:val="1"/>
      <w:marLeft w:val="0"/>
      <w:marRight w:val="0"/>
      <w:marTop w:val="0"/>
      <w:marBottom w:val="0"/>
      <w:divBdr>
        <w:top w:val="none" w:sz="0" w:space="0" w:color="auto"/>
        <w:left w:val="none" w:sz="0" w:space="0" w:color="auto"/>
        <w:bottom w:val="none" w:sz="0" w:space="0" w:color="auto"/>
        <w:right w:val="none" w:sz="0" w:space="0" w:color="auto"/>
      </w:divBdr>
    </w:div>
    <w:div w:id="678625852">
      <w:bodyDiv w:val="1"/>
      <w:marLeft w:val="0"/>
      <w:marRight w:val="0"/>
      <w:marTop w:val="0"/>
      <w:marBottom w:val="0"/>
      <w:divBdr>
        <w:top w:val="none" w:sz="0" w:space="0" w:color="auto"/>
        <w:left w:val="none" w:sz="0" w:space="0" w:color="auto"/>
        <w:bottom w:val="none" w:sz="0" w:space="0" w:color="auto"/>
        <w:right w:val="none" w:sz="0" w:space="0" w:color="auto"/>
      </w:divBdr>
    </w:div>
    <w:div w:id="678772820">
      <w:bodyDiv w:val="1"/>
      <w:marLeft w:val="0"/>
      <w:marRight w:val="0"/>
      <w:marTop w:val="0"/>
      <w:marBottom w:val="0"/>
      <w:divBdr>
        <w:top w:val="none" w:sz="0" w:space="0" w:color="auto"/>
        <w:left w:val="none" w:sz="0" w:space="0" w:color="auto"/>
        <w:bottom w:val="none" w:sz="0" w:space="0" w:color="auto"/>
        <w:right w:val="none" w:sz="0" w:space="0" w:color="auto"/>
      </w:divBdr>
    </w:div>
    <w:div w:id="678850460">
      <w:bodyDiv w:val="1"/>
      <w:marLeft w:val="0"/>
      <w:marRight w:val="0"/>
      <w:marTop w:val="0"/>
      <w:marBottom w:val="0"/>
      <w:divBdr>
        <w:top w:val="none" w:sz="0" w:space="0" w:color="auto"/>
        <w:left w:val="none" w:sz="0" w:space="0" w:color="auto"/>
        <w:bottom w:val="none" w:sz="0" w:space="0" w:color="auto"/>
        <w:right w:val="none" w:sz="0" w:space="0" w:color="auto"/>
      </w:divBdr>
    </w:div>
    <w:div w:id="678851596">
      <w:bodyDiv w:val="1"/>
      <w:marLeft w:val="0"/>
      <w:marRight w:val="0"/>
      <w:marTop w:val="0"/>
      <w:marBottom w:val="0"/>
      <w:divBdr>
        <w:top w:val="none" w:sz="0" w:space="0" w:color="auto"/>
        <w:left w:val="none" w:sz="0" w:space="0" w:color="auto"/>
        <w:bottom w:val="none" w:sz="0" w:space="0" w:color="auto"/>
        <w:right w:val="none" w:sz="0" w:space="0" w:color="auto"/>
      </w:divBdr>
    </w:div>
    <w:div w:id="678890363">
      <w:bodyDiv w:val="1"/>
      <w:marLeft w:val="0"/>
      <w:marRight w:val="0"/>
      <w:marTop w:val="0"/>
      <w:marBottom w:val="0"/>
      <w:divBdr>
        <w:top w:val="none" w:sz="0" w:space="0" w:color="auto"/>
        <w:left w:val="none" w:sz="0" w:space="0" w:color="auto"/>
        <w:bottom w:val="none" w:sz="0" w:space="0" w:color="auto"/>
        <w:right w:val="none" w:sz="0" w:space="0" w:color="auto"/>
      </w:divBdr>
    </w:div>
    <w:div w:id="679044045">
      <w:bodyDiv w:val="1"/>
      <w:marLeft w:val="0"/>
      <w:marRight w:val="0"/>
      <w:marTop w:val="0"/>
      <w:marBottom w:val="0"/>
      <w:divBdr>
        <w:top w:val="none" w:sz="0" w:space="0" w:color="auto"/>
        <w:left w:val="none" w:sz="0" w:space="0" w:color="auto"/>
        <w:bottom w:val="none" w:sz="0" w:space="0" w:color="auto"/>
        <w:right w:val="none" w:sz="0" w:space="0" w:color="auto"/>
      </w:divBdr>
      <w:divsChild>
        <w:div w:id="1802452143">
          <w:marLeft w:val="0"/>
          <w:marRight w:val="0"/>
          <w:marTop w:val="0"/>
          <w:marBottom w:val="0"/>
          <w:divBdr>
            <w:top w:val="none" w:sz="0" w:space="0" w:color="auto"/>
            <w:left w:val="none" w:sz="0" w:space="0" w:color="auto"/>
            <w:bottom w:val="none" w:sz="0" w:space="0" w:color="auto"/>
            <w:right w:val="none" w:sz="0" w:space="0" w:color="auto"/>
          </w:divBdr>
        </w:div>
      </w:divsChild>
    </w:div>
    <w:div w:id="679090590">
      <w:bodyDiv w:val="1"/>
      <w:marLeft w:val="0"/>
      <w:marRight w:val="0"/>
      <w:marTop w:val="0"/>
      <w:marBottom w:val="0"/>
      <w:divBdr>
        <w:top w:val="none" w:sz="0" w:space="0" w:color="auto"/>
        <w:left w:val="none" w:sz="0" w:space="0" w:color="auto"/>
        <w:bottom w:val="none" w:sz="0" w:space="0" w:color="auto"/>
        <w:right w:val="none" w:sz="0" w:space="0" w:color="auto"/>
      </w:divBdr>
    </w:div>
    <w:div w:id="679166077">
      <w:bodyDiv w:val="1"/>
      <w:marLeft w:val="0"/>
      <w:marRight w:val="0"/>
      <w:marTop w:val="0"/>
      <w:marBottom w:val="0"/>
      <w:divBdr>
        <w:top w:val="none" w:sz="0" w:space="0" w:color="auto"/>
        <w:left w:val="none" w:sz="0" w:space="0" w:color="auto"/>
        <w:bottom w:val="none" w:sz="0" w:space="0" w:color="auto"/>
        <w:right w:val="none" w:sz="0" w:space="0" w:color="auto"/>
      </w:divBdr>
    </w:div>
    <w:div w:id="679697751">
      <w:bodyDiv w:val="1"/>
      <w:marLeft w:val="0"/>
      <w:marRight w:val="0"/>
      <w:marTop w:val="0"/>
      <w:marBottom w:val="0"/>
      <w:divBdr>
        <w:top w:val="none" w:sz="0" w:space="0" w:color="auto"/>
        <w:left w:val="none" w:sz="0" w:space="0" w:color="auto"/>
        <w:bottom w:val="none" w:sz="0" w:space="0" w:color="auto"/>
        <w:right w:val="none" w:sz="0" w:space="0" w:color="auto"/>
      </w:divBdr>
    </w:div>
    <w:div w:id="679821006">
      <w:bodyDiv w:val="1"/>
      <w:marLeft w:val="0"/>
      <w:marRight w:val="0"/>
      <w:marTop w:val="0"/>
      <w:marBottom w:val="0"/>
      <w:divBdr>
        <w:top w:val="none" w:sz="0" w:space="0" w:color="auto"/>
        <w:left w:val="none" w:sz="0" w:space="0" w:color="auto"/>
        <w:bottom w:val="none" w:sz="0" w:space="0" w:color="auto"/>
        <w:right w:val="none" w:sz="0" w:space="0" w:color="auto"/>
      </w:divBdr>
    </w:div>
    <w:div w:id="679968566">
      <w:bodyDiv w:val="1"/>
      <w:marLeft w:val="0"/>
      <w:marRight w:val="0"/>
      <w:marTop w:val="0"/>
      <w:marBottom w:val="0"/>
      <w:divBdr>
        <w:top w:val="none" w:sz="0" w:space="0" w:color="auto"/>
        <w:left w:val="none" w:sz="0" w:space="0" w:color="auto"/>
        <w:bottom w:val="none" w:sz="0" w:space="0" w:color="auto"/>
        <w:right w:val="none" w:sz="0" w:space="0" w:color="auto"/>
      </w:divBdr>
    </w:div>
    <w:div w:id="680090170">
      <w:bodyDiv w:val="1"/>
      <w:marLeft w:val="0"/>
      <w:marRight w:val="0"/>
      <w:marTop w:val="0"/>
      <w:marBottom w:val="0"/>
      <w:divBdr>
        <w:top w:val="none" w:sz="0" w:space="0" w:color="auto"/>
        <w:left w:val="none" w:sz="0" w:space="0" w:color="auto"/>
        <w:bottom w:val="none" w:sz="0" w:space="0" w:color="auto"/>
        <w:right w:val="none" w:sz="0" w:space="0" w:color="auto"/>
      </w:divBdr>
    </w:div>
    <w:div w:id="680276758">
      <w:bodyDiv w:val="1"/>
      <w:marLeft w:val="0"/>
      <w:marRight w:val="0"/>
      <w:marTop w:val="0"/>
      <w:marBottom w:val="0"/>
      <w:divBdr>
        <w:top w:val="none" w:sz="0" w:space="0" w:color="auto"/>
        <w:left w:val="none" w:sz="0" w:space="0" w:color="auto"/>
        <w:bottom w:val="none" w:sz="0" w:space="0" w:color="auto"/>
        <w:right w:val="none" w:sz="0" w:space="0" w:color="auto"/>
      </w:divBdr>
    </w:div>
    <w:div w:id="680400516">
      <w:bodyDiv w:val="1"/>
      <w:marLeft w:val="0"/>
      <w:marRight w:val="0"/>
      <w:marTop w:val="0"/>
      <w:marBottom w:val="0"/>
      <w:divBdr>
        <w:top w:val="none" w:sz="0" w:space="0" w:color="auto"/>
        <w:left w:val="none" w:sz="0" w:space="0" w:color="auto"/>
        <w:bottom w:val="none" w:sz="0" w:space="0" w:color="auto"/>
        <w:right w:val="none" w:sz="0" w:space="0" w:color="auto"/>
      </w:divBdr>
    </w:div>
    <w:div w:id="680788004">
      <w:bodyDiv w:val="1"/>
      <w:marLeft w:val="0"/>
      <w:marRight w:val="0"/>
      <w:marTop w:val="0"/>
      <w:marBottom w:val="0"/>
      <w:divBdr>
        <w:top w:val="none" w:sz="0" w:space="0" w:color="auto"/>
        <w:left w:val="none" w:sz="0" w:space="0" w:color="auto"/>
        <w:bottom w:val="none" w:sz="0" w:space="0" w:color="auto"/>
        <w:right w:val="none" w:sz="0" w:space="0" w:color="auto"/>
      </w:divBdr>
    </w:div>
    <w:div w:id="680855701">
      <w:bodyDiv w:val="1"/>
      <w:marLeft w:val="0"/>
      <w:marRight w:val="0"/>
      <w:marTop w:val="0"/>
      <w:marBottom w:val="0"/>
      <w:divBdr>
        <w:top w:val="none" w:sz="0" w:space="0" w:color="auto"/>
        <w:left w:val="none" w:sz="0" w:space="0" w:color="auto"/>
        <w:bottom w:val="none" w:sz="0" w:space="0" w:color="auto"/>
        <w:right w:val="none" w:sz="0" w:space="0" w:color="auto"/>
      </w:divBdr>
    </w:div>
    <w:div w:id="681008236">
      <w:bodyDiv w:val="1"/>
      <w:marLeft w:val="0"/>
      <w:marRight w:val="0"/>
      <w:marTop w:val="0"/>
      <w:marBottom w:val="0"/>
      <w:divBdr>
        <w:top w:val="none" w:sz="0" w:space="0" w:color="auto"/>
        <w:left w:val="none" w:sz="0" w:space="0" w:color="auto"/>
        <w:bottom w:val="none" w:sz="0" w:space="0" w:color="auto"/>
        <w:right w:val="none" w:sz="0" w:space="0" w:color="auto"/>
      </w:divBdr>
    </w:div>
    <w:div w:id="681316916">
      <w:bodyDiv w:val="1"/>
      <w:marLeft w:val="0"/>
      <w:marRight w:val="0"/>
      <w:marTop w:val="0"/>
      <w:marBottom w:val="0"/>
      <w:divBdr>
        <w:top w:val="none" w:sz="0" w:space="0" w:color="auto"/>
        <w:left w:val="none" w:sz="0" w:space="0" w:color="auto"/>
        <w:bottom w:val="none" w:sz="0" w:space="0" w:color="auto"/>
        <w:right w:val="none" w:sz="0" w:space="0" w:color="auto"/>
      </w:divBdr>
    </w:div>
    <w:div w:id="681317737">
      <w:bodyDiv w:val="1"/>
      <w:marLeft w:val="0"/>
      <w:marRight w:val="0"/>
      <w:marTop w:val="0"/>
      <w:marBottom w:val="0"/>
      <w:divBdr>
        <w:top w:val="none" w:sz="0" w:space="0" w:color="auto"/>
        <w:left w:val="none" w:sz="0" w:space="0" w:color="auto"/>
        <w:bottom w:val="none" w:sz="0" w:space="0" w:color="auto"/>
        <w:right w:val="none" w:sz="0" w:space="0" w:color="auto"/>
      </w:divBdr>
    </w:div>
    <w:div w:id="681519012">
      <w:bodyDiv w:val="1"/>
      <w:marLeft w:val="0"/>
      <w:marRight w:val="0"/>
      <w:marTop w:val="0"/>
      <w:marBottom w:val="0"/>
      <w:divBdr>
        <w:top w:val="none" w:sz="0" w:space="0" w:color="auto"/>
        <w:left w:val="none" w:sz="0" w:space="0" w:color="auto"/>
        <w:bottom w:val="none" w:sz="0" w:space="0" w:color="auto"/>
        <w:right w:val="none" w:sz="0" w:space="0" w:color="auto"/>
      </w:divBdr>
    </w:div>
    <w:div w:id="681705968">
      <w:bodyDiv w:val="1"/>
      <w:marLeft w:val="0"/>
      <w:marRight w:val="0"/>
      <w:marTop w:val="0"/>
      <w:marBottom w:val="0"/>
      <w:divBdr>
        <w:top w:val="none" w:sz="0" w:space="0" w:color="auto"/>
        <w:left w:val="none" w:sz="0" w:space="0" w:color="auto"/>
        <w:bottom w:val="none" w:sz="0" w:space="0" w:color="auto"/>
        <w:right w:val="none" w:sz="0" w:space="0" w:color="auto"/>
      </w:divBdr>
    </w:div>
    <w:div w:id="682050417">
      <w:bodyDiv w:val="1"/>
      <w:marLeft w:val="0"/>
      <w:marRight w:val="0"/>
      <w:marTop w:val="0"/>
      <w:marBottom w:val="0"/>
      <w:divBdr>
        <w:top w:val="none" w:sz="0" w:space="0" w:color="auto"/>
        <w:left w:val="none" w:sz="0" w:space="0" w:color="auto"/>
        <w:bottom w:val="none" w:sz="0" w:space="0" w:color="auto"/>
        <w:right w:val="none" w:sz="0" w:space="0" w:color="auto"/>
      </w:divBdr>
    </w:div>
    <w:div w:id="682130657">
      <w:bodyDiv w:val="1"/>
      <w:marLeft w:val="0"/>
      <w:marRight w:val="0"/>
      <w:marTop w:val="0"/>
      <w:marBottom w:val="0"/>
      <w:divBdr>
        <w:top w:val="none" w:sz="0" w:space="0" w:color="auto"/>
        <w:left w:val="none" w:sz="0" w:space="0" w:color="auto"/>
        <w:bottom w:val="none" w:sz="0" w:space="0" w:color="auto"/>
        <w:right w:val="none" w:sz="0" w:space="0" w:color="auto"/>
      </w:divBdr>
    </w:div>
    <w:div w:id="682130939">
      <w:bodyDiv w:val="1"/>
      <w:marLeft w:val="0"/>
      <w:marRight w:val="0"/>
      <w:marTop w:val="0"/>
      <w:marBottom w:val="0"/>
      <w:divBdr>
        <w:top w:val="none" w:sz="0" w:space="0" w:color="auto"/>
        <w:left w:val="none" w:sz="0" w:space="0" w:color="auto"/>
        <w:bottom w:val="none" w:sz="0" w:space="0" w:color="auto"/>
        <w:right w:val="none" w:sz="0" w:space="0" w:color="auto"/>
      </w:divBdr>
    </w:div>
    <w:div w:id="682362855">
      <w:bodyDiv w:val="1"/>
      <w:marLeft w:val="0"/>
      <w:marRight w:val="0"/>
      <w:marTop w:val="0"/>
      <w:marBottom w:val="0"/>
      <w:divBdr>
        <w:top w:val="none" w:sz="0" w:space="0" w:color="auto"/>
        <w:left w:val="none" w:sz="0" w:space="0" w:color="auto"/>
        <w:bottom w:val="none" w:sz="0" w:space="0" w:color="auto"/>
        <w:right w:val="none" w:sz="0" w:space="0" w:color="auto"/>
      </w:divBdr>
    </w:div>
    <w:div w:id="682366753">
      <w:bodyDiv w:val="1"/>
      <w:marLeft w:val="0"/>
      <w:marRight w:val="0"/>
      <w:marTop w:val="0"/>
      <w:marBottom w:val="0"/>
      <w:divBdr>
        <w:top w:val="none" w:sz="0" w:space="0" w:color="auto"/>
        <w:left w:val="none" w:sz="0" w:space="0" w:color="auto"/>
        <w:bottom w:val="none" w:sz="0" w:space="0" w:color="auto"/>
        <w:right w:val="none" w:sz="0" w:space="0" w:color="auto"/>
      </w:divBdr>
    </w:div>
    <w:div w:id="682441752">
      <w:bodyDiv w:val="1"/>
      <w:marLeft w:val="0"/>
      <w:marRight w:val="0"/>
      <w:marTop w:val="0"/>
      <w:marBottom w:val="0"/>
      <w:divBdr>
        <w:top w:val="none" w:sz="0" w:space="0" w:color="auto"/>
        <w:left w:val="none" w:sz="0" w:space="0" w:color="auto"/>
        <w:bottom w:val="none" w:sz="0" w:space="0" w:color="auto"/>
        <w:right w:val="none" w:sz="0" w:space="0" w:color="auto"/>
      </w:divBdr>
    </w:div>
    <w:div w:id="682443125">
      <w:bodyDiv w:val="1"/>
      <w:marLeft w:val="0"/>
      <w:marRight w:val="0"/>
      <w:marTop w:val="0"/>
      <w:marBottom w:val="0"/>
      <w:divBdr>
        <w:top w:val="none" w:sz="0" w:space="0" w:color="auto"/>
        <w:left w:val="none" w:sz="0" w:space="0" w:color="auto"/>
        <w:bottom w:val="none" w:sz="0" w:space="0" w:color="auto"/>
        <w:right w:val="none" w:sz="0" w:space="0" w:color="auto"/>
      </w:divBdr>
    </w:div>
    <w:div w:id="682587410">
      <w:bodyDiv w:val="1"/>
      <w:marLeft w:val="0"/>
      <w:marRight w:val="0"/>
      <w:marTop w:val="0"/>
      <w:marBottom w:val="0"/>
      <w:divBdr>
        <w:top w:val="none" w:sz="0" w:space="0" w:color="auto"/>
        <w:left w:val="none" w:sz="0" w:space="0" w:color="auto"/>
        <w:bottom w:val="none" w:sz="0" w:space="0" w:color="auto"/>
        <w:right w:val="none" w:sz="0" w:space="0" w:color="auto"/>
      </w:divBdr>
    </w:div>
    <w:div w:id="682627340">
      <w:bodyDiv w:val="1"/>
      <w:marLeft w:val="0"/>
      <w:marRight w:val="0"/>
      <w:marTop w:val="0"/>
      <w:marBottom w:val="0"/>
      <w:divBdr>
        <w:top w:val="none" w:sz="0" w:space="0" w:color="auto"/>
        <w:left w:val="none" w:sz="0" w:space="0" w:color="auto"/>
        <w:bottom w:val="none" w:sz="0" w:space="0" w:color="auto"/>
        <w:right w:val="none" w:sz="0" w:space="0" w:color="auto"/>
      </w:divBdr>
    </w:div>
    <w:div w:id="682635296">
      <w:bodyDiv w:val="1"/>
      <w:marLeft w:val="0"/>
      <w:marRight w:val="0"/>
      <w:marTop w:val="0"/>
      <w:marBottom w:val="0"/>
      <w:divBdr>
        <w:top w:val="none" w:sz="0" w:space="0" w:color="auto"/>
        <w:left w:val="none" w:sz="0" w:space="0" w:color="auto"/>
        <w:bottom w:val="none" w:sz="0" w:space="0" w:color="auto"/>
        <w:right w:val="none" w:sz="0" w:space="0" w:color="auto"/>
      </w:divBdr>
    </w:div>
    <w:div w:id="682636318">
      <w:bodyDiv w:val="1"/>
      <w:marLeft w:val="0"/>
      <w:marRight w:val="0"/>
      <w:marTop w:val="0"/>
      <w:marBottom w:val="0"/>
      <w:divBdr>
        <w:top w:val="none" w:sz="0" w:space="0" w:color="auto"/>
        <w:left w:val="none" w:sz="0" w:space="0" w:color="auto"/>
        <w:bottom w:val="none" w:sz="0" w:space="0" w:color="auto"/>
        <w:right w:val="none" w:sz="0" w:space="0" w:color="auto"/>
      </w:divBdr>
    </w:div>
    <w:div w:id="68282364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
    <w:div w:id="682896193">
      <w:bodyDiv w:val="1"/>
      <w:marLeft w:val="0"/>
      <w:marRight w:val="0"/>
      <w:marTop w:val="0"/>
      <w:marBottom w:val="0"/>
      <w:divBdr>
        <w:top w:val="none" w:sz="0" w:space="0" w:color="auto"/>
        <w:left w:val="none" w:sz="0" w:space="0" w:color="auto"/>
        <w:bottom w:val="none" w:sz="0" w:space="0" w:color="auto"/>
        <w:right w:val="none" w:sz="0" w:space="0" w:color="auto"/>
      </w:divBdr>
    </w:div>
    <w:div w:id="682973862">
      <w:bodyDiv w:val="1"/>
      <w:marLeft w:val="0"/>
      <w:marRight w:val="0"/>
      <w:marTop w:val="0"/>
      <w:marBottom w:val="0"/>
      <w:divBdr>
        <w:top w:val="none" w:sz="0" w:space="0" w:color="auto"/>
        <w:left w:val="none" w:sz="0" w:space="0" w:color="auto"/>
        <w:bottom w:val="none" w:sz="0" w:space="0" w:color="auto"/>
        <w:right w:val="none" w:sz="0" w:space="0" w:color="auto"/>
      </w:divBdr>
    </w:div>
    <w:div w:id="683944638">
      <w:bodyDiv w:val="1"/>
      <w:marLeft w:val="0"/>
      <w:marRight w:val="0"/>
      <w:marTop w:val="0"/>
      <w:marBottom w:val="0"/>
      <w:divBdr>
        <w:top w:val="none" w:sz="0" w:space="0" w:color="auto"/>
        <w:left w:val="none" w:sz="0" w:space="0" w:color="auto"/>
        <w:bottom w:val="none" w:sz="0" w:space="0" w:color="auto"/>
        <w:right w:val="none" w:sz="0" w:space="0" w:color="auto"/>
      </w:divBdr>
    </w:div>
    <w:div w:id="684287602">
      <w:bodyDiv w:val="1"/>
      <w:marLeft w:val="0"/>
      <w:marRight w:val="0"/>
      <w:marTop w:val="0"/>
      <w:marBottom w:val="0"/>
      <w:divBdr>
        <w:top w:val="none" w:sz="0" w:space="0" w:color="auto"/>
        <w:left w:val="none" w:sz="0" w:space="0" w:color="auto"/>
        <w:bottom w:val="none" w:sz="0" w:space="0" w:color="auto"/>
        <w:right w:val="none" w:sz="0" w:space="0" w:color="auto"/>
      </w:divBdr>
    </w:div>
    <w:div w:id="684601427">
      <w:bodyDiv w:val="1"/>
      <w:marLeft w:val="0"/>
      <w:marRight w:val="0"/>
      <w:marTop w:val="0"/>
      <w:marBottom w:val="0"/>
      <w:divBdr>
        <w:top w:val="none" w:sz="0" w:space="0" w:color="auto"/>
        <w:left w:val="none" w:sz="0" w:space="0" w:color="auto"/>
        <w:bottom w:val="none" w:sz="0" w:space="0" w:color="auto"/>
        <w:right w:val="none" w:sz="0" w:space="0" w:color="auto"/>
      </w:divBdr>
    </w:div>
    <w:div w:id="684861899">
      <w:bodyDiv w:val="1"/>
      <w:marLeft w:val="0"/>
      <w:marRight w:val="0"/>
      <w:marTop w:val="0"/>
      <w:marBottom w:val="0"/>
      <w:divBdr>
        <w:top w:val="none" w:sz="0" w:space="0" w:color="auto"/>
        <w:left w:val="none" w:sz="0" w:space="0" w:color="auto"/>
        <w:bottom w:val="none" w:sz="0" w:space="0" w:color="auto"/>
        <w:right w:val="none" w:sz="0" w:space="0" w:color="auto"/>
      </w:divBdr>
    </w:div>
    <w:div w:id="684866746">
      <w:bodyDiv w:val="1"/>
      <w:marLeft w:val="0"/>
      <w:marRight w:val="0"/>
      <w:marTop w:val="0"/>
      <w:marBottom w:val="0"/>
      <w:divBdr>
        <w:top w:val="none" w:sz="0" w:space="0" w:color="auto"/>
        <w:left w:val="none" w:sz="0" w:space="0" w:color="auto"/>
        <w:bottom w:val="none" w:sz="0" w:space="0" w:color="auto"/>
        <w:right w:val="none" w:sz="0" w:space="0" w:color="auto"/>
      </w:divBdr>
    </w:div>
    <w:div w:id="684868472">
      <w:bodyDiv w:val="1"/>
      <w:marLeft w:val="0"/>
      <w:marRight w:val="0"/>
      <w:marTop w:val="0"/>
      <w:marBottom w:val="0"/>
      <w:divBdr>
        <w:top w:val="none" w:sz="0" w:space="0" w:color="auto"/>
        <w:left w:val="none" w:sz="0" w:space="0" w:color="auto"/>
        <w:bottom w:val="none" w:sz="0" w:space="0" w:color="auto"/>
        <w:right w:val="none" w:sz="0" w:space="0" w:color="auto"/>
      </w:divBdr>
    </w:div>
    <w:div w:id="685061092">
      <w:bodyDiv w:val="1"/>
      <w:marLeft w:val="0"/>
      <w:marRight w:val="0"/>
      <w:marTop w:val="0"/>
      <w:marBottom w:val="0"/>
      <w:divBdr>
        <w:top w:val="none" w:sz="0" w:space="0" w:color="auto"/>
        <w:left w:val="none" w:sz="0" w:space="0" w:color="auto"/>
        <w:bottom w:val="none" w:sz="0" w:space="0" w:color="auto"/>
        <w:right w:val="none" w:sz="0" w:space="0" w:color="auto"/>
      </w:divBdr>
    </w:div>
    <w:div w:id="685329005">
      <w:bodyDiv w:val="1"/>
      <w:marLeft w:val="0"/>
      <w:marRight w:val="0"/>
      <w:marTop w:val="0"/>
      <w:marBottom w:val="0"/>
      <w:divBdr>
        <w:top w:val="none" w:sz="0" w:space="0" w:color="auto"/>
        <w:left w:val="none" w:sz="0" w:space="0" w:color="auto"/>
        <w:bottom w:val="none" w:sz="0" w:space="0" w:color="auto"/>
        <w:right w:val="none" w:sz="0" w:space="0" w:color="auto"/>
      </w:divBdr>
    </w:div>
    <w:div w:id="685329332">
      <w:bodyDiv w:val="1"/>
      <w:marLeft w:val="0"/>
      <w:marRight w:val="0"/>
      <w:marTop w:val="0"/>
      <w:marBottom w:val="0"/>
      <w:divBdr>
        <w:top w:val="none" w:sz="0" w:space="0" w:color="auto"/>
        <w:left w:val="none" w:sz="0" w:space="0" w:color="auto"/>
        <w:bottom w:val="none" w:sz="0" w:space="0" w:color="auto"/>
        <w:right w:val="none" w:sz="0" w:space="0" w:color="auto"/>
      </w:divBdr>
    </w:div>
    <w:div w:id="685333116">
      <w:bodyDiv w:val="1"/>
      <w:marLeft w:val="0"/>
      <w:marRight w:val="0"/>
      <w:marTop w:val="0"/>
      <w:marBottom w:val="0"/>
      <w:divBdr>
        <w:top w:val="none" w:sz="0" w:space="0" w:color="auto"/>
        <w:left w:val="none" w:sz="0" w:space="0" w:color="auto"/>
        <w:bottom w:val="none" w:sz="0" w:space="0" w:color="auto"/>
        <w:right w:val="none" w:sz="0" w:space="0" w:color="auto"/>
      </w:divBdr>
    </w:div>
    <w:div w:id="685399184">
      <w:bodyDiv w:val="1"/>
      <w:marLeft w:val="0"/>
      <w:marRight w:val="0"/>
      <w:marTop w:val="0"/>
      <w:marBottom w:val="0"/>
      <w:divBdr>
        <w:top w:val="none" w:sz="0" w:space="0" w:color="auto"/>
        <w:left w:val="none" w:sz="0" w:space="0" w:color="auto"/>
        <w:bottom w:val="none" w:sz="0" w:space="0" w:color="auto"/>
        <w:right w:val="none" w:sz="0" w:space="0" w:color="auto"/>
      </w:divBdr>
    </w:div>
    <w:div w:id="685450343">
      <w:bodyDiv w:val="1"/>
      <w:marLeft w:val="0"/>
      <w:marRight w:val="0"/>
      <w:marTop w:val="0"/>
      <w:marBottom w:val="0"/>
      <w:divBdr>
        <w:top w:val="none" w:sz="0" w:space="0" w:color="auto"/>
        <w:left w:val="none" w:sz="0" w:space="0" w:color="auto"/>
        <w:bottom w:val="none" w:sz="0" w:space="0" w:color="auto"/>
        <w:right w:val="none" w:sz="0" w:space="0" w:color="auto"/>
      </w:divBdr>
    </w:div>
    <w:div w:id="685522805">
      <w:bodyDiv w:val="1"/>
      <w:marLeft w:val="0"/>
      <w:marRight w:val="0"/>
      <w:marTop w:val="0"/>
      <w:marBottom w:val="0"/>
      <w:divBdr>
        <w:top w:val="none" w:sz="0" w:space="0" w:color="auto"/>
        <w:left w:val="none" w:sz="0" w:space="0" w:color="auto"/>
        <w:bottom w:val="none" w:sz="0" w:space="0" w:color="auto"/>
        <w:right w:val="none" w:sz="0" w:space="0" w:color="auto"/>
      </w:divBdr>
    </w:div>
    <w:div w:id="685525049">
      <w:bodyDiv w:val="1"/>
      <w:marLeft w:val="0"/>
      <w:marRight w:val="0"/>
      <w:marTop w:val="0"/>
      <w:marBottom w:val="0"/>
      <w:divBdr>
        <w:top w:val="none" w:sz="0" w:space="0" w:color="auto"/>
        <w:left w:val="none" w:sz="0" w:space="0" w:color="auto"/>
        <w:bottom w:val="none" w:sz="0" w:space="0" w:color="auto"/>
        <w:right w:val="none" w:sz="0" w:space="0" w:color="auto"/>
      </w:divBdr>
    </w:div>
    <w:div w:id="685595220">
      <w:bodyDiv w:val="1"/>
      <w:marLeft w:val="0"/>
      <w:marRight w:val="0"/>
      <w:marTop w:val="0"/>
      <w:marBottom w:val="0"/>
      <w:divBdr>
        <w:top w:val="none" w:sz="0" w:space="0" w:color="auto"/>
        <w:left w:val="none" w:sz="0" w:space="0" w:color="auto"/>
        <w:bottom w:val="none" w:sz="0" w:space="0" w:color="auto"/>
        <w:right w:val="none" w:sz="0" w:space="0" w:color="auto"/>
      </w:divBdr>
    </w:div>
    <w:div w:id="685912856">
      <w:bodyDiv w:val="1"/>
      <w:marLeft w:val="0"/>
      <w:marRight w:val="0"/>
      <w:marTop w:val="0"/>
      <w:marBottom w:val="0"/>
      <w:divBdr>
        <w:top w:val="none" w:sz="0" w:space="0" w:color="auto"/>
        <w:left w:val="none" w:sz="0" w:space="0" w:color="auto"/>
        <w:bottom w:val="none" w:sz="0" w:space="0" w:color="auto"/>
        <w:right w:val="none" w:sz="0" w:space="0" w:color="auto"/>
      </w:divBdr>
    </w:div>
    <w:div w:id="685983132">
      <w:bodyDiv w:val="1"/>
      <w:marLeft w:val="0"/>
      <w:marRight w:val="0"/>
      <w:marTop w:val="0"/>
      <w:marBottom w:val="0"/>
      <w:divBdr>
        <w:top w:val="none" w:sz="0" w:space="0" w:color="auto"/>
        <w:left w:val="none" w:sz="0" w:space="0" w:color="auto"/>
        <w:bottom w:val="none" w:sz="0" w:space="0" w:color="auto"/>
        <w:right w:val="none" w:sz="0" w:space="0" w:color="auto"/>
      </w:divBdr>
    </w:div>
    <w:div w:id="686060165">
      <w:bodyDiv w:val="1"/>
      <w:marLeft w:val="0"/>
      <w:marRight w:val="0"/>
      <w:marTop w:val="0"/>
      <w:marBottom w:val="0"/>
      <w:divBdr>
        <w:top w:val="none" w:sz="0" w:space="0" w:color="auto"/>
        <w:left w:val="none" w:sz="0" w:space="0" w:color="auto"/>
        <w:bottom w:val="none" w:sz="0" w:space="0" w:color="auto"/>
        <w:right w:val="none" w:sz="0" w:space="0" w:color="auto"/>
      </w:divBdr>
    </w:div>
    <w:div w:id="686250242">
      <w:bodyDiv w:val="1"/>
      <w:marLeft w:val="0"/>
      <w:marRight w:val="0"/>
      <w:marTop w:val="0"/>
      <w:marBottom w:val="0"/>
      <w:divBdr>
        <w:top w:val="none" w:sz="0" w:space="0" w:color="auto"/>
        <w:left w:val="none" w:sz="0" w:space="0" w:color="auto"/>
        <w:bottom w:val="none" w:sz="0" w:space="0" w:color="auto"/>
        <w:right w:val="none" w:sz="0" w:space="0" w:color="auto"/>
      </w:divBdr>
    </w:div>
    <w:div w:id="686295441">
      <w:bodyDiv w:val="1"/>
      <w:marLeft w:val="0"/>
      <w:marRight w:val="0"/>
      <w:marTop w:val="0"/>
      <w:marBottom w:val="0"/>
      <w:divBdr>
        <w:top w:val="none" w:sz="0" w:space="0" w:color="auto"/>
        <w:left w:val="none" w:sz="0" w:space="0" w:color="auto"/>
        <w:bottom w:val="none" w:sz="0" w:space="0" w:color="auto"/>
        <w:right w:val="none" w:sz="0" w:space="0" w:color="auto"/>
      </w:divBdr>
    </w:div>
    <w:div w:id="686441366">
      <w:bodyDiv w:val="1"/>
      <w:marLeft w:val="0"/>
      <w:marRight w:val="0"/>
      <w:marTop w:val="0"/>
      <w:marBottom w:val="0"/>
      <w:divBdr>
        <w:top w:val="none" w:sz="0" w:space="0" w:color="auto"/>
        <w:left w:val="none" w:sz="0" w:space="0" w:color="auto"/>
        <w:bottom w:val="none" w:sz="0" w:space="0" w:color="auto"/>
        <w:right w:val="none" w:sz="0" w:space="0" w:color="auto"/>
      </w:divBdr>
    </w:div>
    <w:div w:id="686563470">
      <w:bodyDiv w:val="1"/>
      <w:marLeft w:val="0"/>
      <w:marRight w:val="0"/>
      <w:marTop w:val="0"/>
      <w:marBottom w:val="0"/>
      <w:divBdr>
        <w:top w:val="none" w:sz="0" w:space="0" w:color="auto"/>
        <w:left w:val="none" w:sz="0" w:space="0" w:color="auto"/>
        <w:bottom w:val="none" w:sz="0" w:space="0" w:color="auto"/>
        <w:right w:val="none" w:sz="0" w:space="0" w:color="auto"/>
      </w:divBdr>
    </w:div>
    <w:div w:id="686637972">
      <w:bodyDiv w:val="1"/>
      <w:marLeft w:val="0"/>
      <w:marRight w:val="0"/>
      <w:marTop w:val="0"/>
      <w:marBottom w:val="0"/>
      <w:divBdr>
        <w:top w:val="none" w:sz="0" w:space="0" w:color="auto"/>
        <w:left w:val="none" w:sz="0" w:space="0" w:color="auto"/>
        <w:bottom w:val="none" w:sz="0" w:space="0" w:color="auto"/>
        <w:right w:val="none" w:sz="0" w:space="0" w:color="auto"/>
      </w:divBdr>
    </w:div>
    <w:div w:id="686954886">
      <w:bodyDiv w:val="1"/>
      <w:marLeft w:val="0"/>
      <w:marRight w:val="0"/>
      <w:marTop w:val="0"/>
      <w:marBottom w:val="0"/>
      <w:divBdr>
        <w:top w:val="none" w:sz="0" w:space="0" w:color="auto"/>
        <w:left w:val="none" w:sz="0" w:space="0" w:color="auto"/>
        <w:bottom w:val="none" w:sz="0" w:space="0" w:color="auto"/>
        <w:right w:val="none" w:sz="0" w:space="0" w:color="auto"/>
      </w:divBdr>
    </w:div>
    <w:div w:id="687025976">
      <w:bodyDiv w:val="1"/>
      <w:marLeft w:val="0"/>
      <w:marRight w:val="0"/>
      <w:marTop w:val="0"/>
      <w:marBottom w:val="0"/>
      <w:divBdr>
        <w:top w:val="none" w:sz="0" w:space="0" w:color="auto"/>
        <w:left w:val="none" w:sz="0" w:space="0" w:color="auto"/>
        <w:bottom w:val="none" w:sz="0" w:space="0" w:color="auto"/>
        <w:right w:val="none" w:sz="0" w:space="0" w:color="auto"/>
      </w:divBdr>
    </w:div>
    <w:div w:id="687026298">
      <w:bodyDiv w:val="1"/>
      <w:marLeft w:val="0"/>
      <w:marRight w:val="0"/>
      <w:marTop w:val="0"/>
      <w:marBottom w:val="0"/>
      <w:divBdr>
        <w:top w:val="none" w:sz="0" w:space="0" w:color="auto"/>
        <w:left w:val="none" w:sz="0" w:space="0" w:color="auto"/>
        <w:bottom w:val="none" w:sz="0" w:space="0" w:color="auto"/>
        <w:right w:val="none" w:sz="0" w:space="0" w:color="auto"/>
      </w:divBdr>
    </w:div>
    <w:div w:id="687028237">
      <w:bodyDiv w:val="1"/>
      <w:marLeft w:val="0"/>
      <w:marRight w:val="0"/>
      <w:marTop w:val="0"/>
      <w:marBottom w:val="0"/>
      <w:divBdr>
        <w:top w:val="none" w:sz="0" w:space="0" w:color="auto"/>
        <w:left w:val="none" w:sz="0" w:space="0" w:color="auto"/>
        <w:bottom w:val="none" w:sz="0" w:space="0" w:color="auto"/>
        <w:right w:val="none" w:sz="0" w:space="0" w:color="auto"/>
      </w:divBdr>
    </w:div>
    <w:div w:id="687100857">
      <w:bodyDiv w:val="1"/>
      <w:marLeft w:val="0"/>
      <w:marRight w:val="0"/>
      <w:marTop w:val="0"/>
      <w:marBottom w:val="0"/>
      <w:divBdr>
        <w:top w:val="none" w:sz="0" w:space="0" w:color="auto"/>
        <w:left w:val="none" w:sz="0" w:space="0" w:color="auto"/>
        <w:bottom w:val="none" w:sz="0" w:space="0" w:color="auto"/>
        <w:right w:val="none" w:sz="0" w:space="0" w:color="auto"/>
      </w:divBdr>
    </w:div>
    <w:div w:id="687219297">
      <w:bodyDiv w:val="1"/>
      <w:marLeft w:val="0"/>
      <w:marRight w:val="0"/>
      <w:marTop w:val="0"/>
      <w:marBottom w:val="0"/>
      <w:divBdr>
        <w:top w:val="none" w:sz="0" w:space="0" w:color="auto"/>
        <w:left w:val="none" w:sz="0" w:space="0" w:color="auto"/>
        <w:bottom w:val="none" w:sz="0" w:space="0" w:color="auto"/>
        <w:right w:val="none" w:sz="0" w:space="0" w:color="auto"/>
      </w:divBdr>
    </w:div>
    <w:div w:id="687220282">
      <w:bodyDiv w:val="1"/>
      <w:marLeft w:val="0"/>
      <w:marRight w:val="0"/>
      <w:marTop w:val="0"/>
      <w:marBottom w:val="0"/>
      <w:divBdr>
        <w:top w:val="none" w:sz="0" w:space="0" w:color="auto"/>
        <w:left w:val="none" w:sz="0" w:space="0" w:color="auto"/>
        <w:bottom w:val="none" w:sz="0" w:space="0" w:color="auto"/>
        <w:right w:val="none" w:sz="0" w:space="0" w:color="auto"/>
      </w:divBdr>
    </w:div>
    <w:div w:id="687221100">
      <w:bodyDiv w:val="1"/>
      <w:marLeft w:val="0"/>
      <w:marRight w:val="0"/>
      <w:marTop w:val="0"/>
      <w:marBottom w:val="0"/>
      <w:divBdr>
        <w:top w:val="none" w:sz="0" w:space="0" w:color="auto"/>
        <w:left w:val="none" w:sz="0" w:space="0" w:color="auto"/>
        <w:bottom w:val="none" w:sz="0" w:space="0" w:color="auto"/>
        <w:right w:val="none" w:sz="0" w:space="0" w:color="auto"/>
      </w:divBdr>
    </w:div>
    <w:div w:id="687482742">
      <w:bodyDiv w:val="1"/>
      <w:marLeft w:val="0"/>
      <w:marRight w:val="0"/>
      <w:marTop w:val="0"/>
      <w:marBottom w:val="0"/>
      <w:divBdr>
        <w:top w:val="none" w:sz="0" w:space="0" w:color="auto"/>
        <w:left w:val="none" w:sz="0" w:space="0" w:color="auto"/>
        <w:bottom w:val="none" w:sz="0" w:space="0" w:color="auto"/>
        <w:right w:val="none" w:sz="0" w:space="0" w:color="auto"/>
      </w:divBdr>
    </w:div>
    <w:div w:id="687684270">
      <w:bodyDiv w:val="1"/>
      <w:marLeft w:val="0"/>
      <w:marRight w:val="0"/>
      <w:marTop w:val="0"/>
      <w:marBottom w:val="0"/>
      <w:divBdr>
        <w:top w:val="none" w:sz="0" w:space="0" w:color="auto"/>
        <w:left w:val="none" w:sz="0" w:space="0" w:color="auto"/>
        <w:bottom w:val="none" w:sz="0" w:space="0" w:color="auto"/>
        <w:right w:val="none" w:sz="0" w:space="0" w:color="auto"/>
      </w:divBdr>
    </w:div>
    <w:div w:id="687829026">
      <w:bodyDiv w:val="1"/>
      <w:marLeft w:val="0"/>
      <w:marRight w:val="0"/>
      <w:marTop w:val="0"/>
      <w:marBottom w:val="0"/>
      <w:divBdr>
        <w:top w:val="none" w:sz="0" w:space="0" w:color="auto"/>
        <w:left w:val="none" w:sz="0" w:space="0" w:color="auto"/>
        <w:bottom w:val="none" w:sz="0" w:space="0" w:color="auto"/>
        <w:right w:val="none" w:sz="0" w:space="0" w:color="auto"/>
      </w:divBdr>
    </w:div>
    <w:div w:id="687832081">
      <w:bodyDiv w:val="1"/>
      <w:marLeft w:val="0"/>
      <w:marRight w:val="0"/>
      <w:marTop w:val="0"/>
      <w:marBottom w:val="0"/>
      <w:divBdr>
        <w:top w:val="none" w:sz="0" w:space="0" w:color="auto"/>
        <w:left w:val="none" w:sz="0" w:space="0" w:color="auto"/>
        <w:bottom w:val="none" w:sz="0" w:space="0" w:color="auto"/>
        <w:right w:val="none" w:sz="0" w:space="0" w:color="auto"/>
      </w:divBdr>
    </w:div>
    <w:div w:id="688262433">
      <w:bodyDiv w:val="1"/>
      <w:marLeft w:val="0"/>
      <w:marRight w:val="0"/>
      <w:marTop w:val="0"/>
      <w:marBottom w:val="0"/>
      <w:divBdr>
        <w:top w:val="none" w:sz="0" w:space="0" w:color="auto"/>
        <w:left w:val="none" w:sz="0" w:space="0" w:color="auto"/>
        <w:bottom w:val="none" w:sz="0" w:space="0" w:color="auto"/>
        <w:right w:val="none" w:sz="0" w:space="0" w:color="auto"/>
      </w:divBdr>
    </w:div>
    <w:div w:id="688290744">
      <w:bodyDiv w:val="1"/>
      <w:marLeft w:val="0"/>
      <w:marRight w:val="0"/>
      <w:marTop w:val="0"/>
      <w:marBottom w:val="0"/>
      <w:divBdr>
        <w:top w:val="none" w:sz="0" w:space="0" w:color="auto"/>
        <w:left w:val="none" w:sz="0" w:space="0" w:color="auto"/>
        <w:bottom w:val="none" w:sz="0" w:space="0" w:color="auto"/>
        <w:right w:val="none" w:sz="0" w:space="0" w:color="auto"/>
      </w:divBdr>
      <w:divsChild>
        <w:div w:id="261913243">
          <w:marLeft w:val="0"/>
          <w:marRight w:val="0"/>
          <w:marTop w:val="0"/>
          <w:marBottom w:val="0"/>
          <w:divBdr>
            <w:top w:val="none" w:sz="0" w:space="0" w:color="auto"/>
            <w:left w:val="none" w:sz="0" w:space="0" w:color="auto"/>
            <w:bottom w:val="none" w:sz="0" w:space="0" w:color="auto"/>
            <w:right w:val="none" w:sz="0" w:space="0" w:color="auto"/>
          </w:divBdr>
          <w:divsChild>
            <w:div w:id="1481994165">
              <w:marLeft w:val="0"/>
              <w:marRight w:val="0"/>
              <w:marTop w:val="0"/>
              <w:marBottom w:val="0"/>
              <w:divBdr>
                <w:top w:val="none" w:sz="0" w:space="0" w:color="auto"/>
                <w:left w:val="none" w:sz="0" w:space="0" w:color="auto"/>
                <w:bottom w:val="none" w:sz="0" w:space="0" w:color="auto"/>
                <w:right w:val="none" w:sz="0" w:space="0" w:color="auto"/>
              </w:divBdr>
              <w:divsChild>
                <w:div w:id="1659992085">
                  <w:marLeft w:val="0"/>
                  <w:marRight w:val="0"/>
                  <w:marTop w:val="90"/>
                  <w:marBottom w:val="150"/>
                  <w:divBdr>
                    <w:top w:val="none" w:sz="0" w:space="0" w:color="auto"/>
                    <w:left w:val="none" w:sz="0" w:space="0" w:color="auto"/>
                    <w:bottom w:val="none" w:sz="0" w:space="0" w:color="auto"/>
                    <w:right w:val="none" w:sz="0" w:space="0" w:color="auto"/>
                  </w:divBdr>
                  <w:divsChild>
                    <w:div w:id="2102290929">
                      <w:marLeft w:val="90"/>
                      <w:marRight w:val="0"/>
                      <w:marTop w:val="0"/>
                      <w:marBottom w:val="0"/>
                      <w:divBdr>
                        <w:top w:val="none" w:sz="0" w:space="0" w:color="auto"/>
                        <w:left w:val="none" w:sz="0" w:space="0" w:color="auto"/>
                        <w:bottom w:val="none" w:sz="0" w:space="0" w:color="auto"/>
                        <w:right w:val="none" w:sz="0" w:space="0" w:color="auto"/>
                      </w:divBdr>
                      <w:divsChild>
                        <w:div w:id="1105881439">
                          <w:marLeft w:val="0"/>
                          <w:marRight w:val="0"/>
                          <w:marTop w:val="0"/>
                          <w:marBottom w:val="75"/>
                          <w:divBdr>
                            <w:top w:val="none" w:sz="0" w:space="0" w:color="auto"/>
                            <w:left w:val="none" w:sz="0" w:space="0" w:color="auto"/>
                            <w:bottom w:val="none" w:sz="0" w:space="0" w:color="auto"/>
                            <w:right w:val="none" w:sz="0" w:space="0" w:color="auto"/>
                          </w:divBdr>
                          <w:divsChild>
                            <w:div w:id="1099721273">
                              <w:marLeft w:val="0"/>
                              <w:marRight w:val="0"/>
                              <w:marTop w:val="0"/>
                              <w:marBottom w:val="0"/>
                              <w:divBdr>
                                <w:top w:val="none" w:sz="0" w:space="0" w:color="auto"/>
                                <w:left w:val="none" w:sz="0" w:space="0" w:color="auto"/>
                                <w:bottom w:val="none" w:sz="0" w:space="0" w:color="auto"/>
                                <w:right w:val="none" w:sz="0" w:space="0" w:color="auto"/>
                              </w:divBdr>
                              <w:divsChild>
                                <w:div w:id="459035178">
                                  <w:marLeft w:val="0"/>
                                  <w:marRight w:val="0"/>
                                  <w:marTop w:val="0"/>
                                  <w:marBottom w:val="0"/>
                                  <w:divBdr>
                                    <w:top w:val="none" w:sz="0" w:space="0" w:color="auto"/>
                                    <w:left w:val="none" w:sz="0" w:space="0" w:color="auto"/>
                                    <w:bottom w:val="none" w:sz="0" w:space="0" w:color="auto"/>
                                    <w:right w:val="none" w:sz="0" w:space="0" w:color="auto"/>
                                  </w:divBdr>
                                  <w:divsChild>
                                    <w:div w:id="584993421">
                                      <w:marLeft w:val="0"/>
                                      <w:marRight w:val="0"/>
                                      <w:marTop w:val="150"/>
                                      <w:marBottom w:val="150"/>
                                      <w:divBdr>
                                        <w:top w:val="none" w:sz="0" w:space="0" w:color="auto"/>
                                        <w:left w:val="none" w:sz="0" w:space="0" w:color="auto"/>
                                        <w:bottom w:val="none" w:sz="0" w:space="0" w:color="auto"/>
                                        <w:right w:val="none" w:sz="0" w:space="0" w:color="auto"/>
                                      </w:divBdr>
                                      <w:divsChild>
                                        <w:div w:id="11930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8414520">
      <w:bodyDiv w:val="1"/>
      <w:marLeft w:val="0"/>
      <w:marRight w:val="0"/>
      <w:marTop w:val="0"/>
      <w:marBottom w:val="0"/>
      <w:divBdr>
        <w:top w:val="none" w:sz="0" w:space="0" w:color="auto"/>
        <w:left w:val="none" w:sz="0" w:space="0" w:color="auto"/>
        <w:bottom w:val="none" w:sz="0" w:space="0" w:color="auto"/>
        <w:right w:val="none" w:sz="0" w:space="0" w:color="auto"/>
      </w:divBdr>
    </w:div>
    <w:div w:id="688415348">
      <w:bodyDiv w:val="1"/>
      <w:marLeft w:val="0"/>
      <w:marRight w:val="0"/>
      <w:marTop w:val="0"/>
      <w:marBottom w:val="0"/>
      <w:divBdr>
        <w:top w:val="none" w:sz="0" w:space="0" w:color="auto"/>
        <w:left w:val="none" w:sz="0" w:space="0" w:color="auto"/>
        <w:bottom w:val="none" w:sz="0" w:space="0" w:color="auto"/>
        <w:right w:val="none" w:sz="0" w:space="0" w:color="auto"/>
      </w:divBdr>
    </w:div>
    <w:div w:id="688603779">
      <w:bodyDiv w:val="1"/>
      <w:marLeft w:val="0"/>
      <w:marRight w:val="0"/>
      <w:marTop w:val="0"/>
      <w:marBottom w:val="0"/>
      <w:divBdr>
        <w:top w:val="none" w:sz="0" w:space="0" w:color="auto"/>
        <w:left w:val="none" w:sz="0" w:space="0" w:color="auto"/>
        <w:bottom w:val="none" w:sz="0" w:space="0" w:color="auto"/>
        <w:right w:val="none" w:sz="0" w:space="0" w:color="auto"/>
      </w:divBdr>
    </w:div>
    <w:div w:id="688682644">
      <w:bodyDiv w:val="1"/>
      <w:marLeft w:val="0"/>
      <w:marRight w:val="0"/>
      <w:marTop w:val="0"/>
      <w:marBottom w:val="0"/>
      <w:divBdr>
        <w:top w:val="none" w:sz="0" w:space="0" w:color="auto"/>
        <w:left w:val="none" w:sz="0" w:space="0" w:color="auto"/>
        <w:bottom w:val="none" w:sz="0" w:space="0" w:color="auto"/>
        <w:right w:val="none" w:sz="0" w:space="0" w:color="auto"/>
      </w:divBdr>
    </w:div>
    <w:div w:id="688795923">
      <w:bodyDiv w:val="1"/>
      <w:marLeft w:val="0"/>
      <w:marRight w:val="0"/>
      <w:marTop w:val="0"/>
      <w:marBottom w:val="0"/>
      <w:divBdr>
        <w:top w:val="none" w:sz="0" w:space="0" w:color="auto"/>
        <w:left w:val="none" w:sz="0" w:space="0" w:color="auto"/>
        <w:bottom w:val="none" w:sz="0" w:space="0" w:color="auto"/>
        <w:right w:val="none" w:sz="0" w:space="0" w:color="auto"/>
      </w:divBdr>
    </w:div>
    <w:div w:id="688801101">
      <w:bodyDiv w:val="1"/>
      <w:marLeft w:val="0"/>
      <w:marRight w:val="0"/>
      <w:marTop w:val="0"/>
      <w:marBottom w:val="0"/>
      <w:divBdr>
        <w:top w:val="none" w:sz="0" w:space="0" w:color="auto"/>
        <w:left w:val="none" w:sz="0" w:space="0" w:color="auto"/>
        <w:bottom w:val="none" w:sz="0" w:space="0" w:color="auto"/>
        <w:right w:val="none" w:sz="0" w:space="0" w:color="auto"/>
      </w:divBdr>
    </w:div>
    <w:div w:id="689063005">
      <w:bodyDiv w:val="1"/>
      <w:marLeft w:val="0"/>
      <w:marRight w:val="0"/>
      <w:marTop w:val="0"/>
      <w:marBottom w:val="0"/>
      <w:divBdr>
        <w:top w:val="none" w:sz="0" w:space="0" w:color="auto"/>
        <w:left w:val="none" w:sz="0" w:space="0" w:color="auto"/>
        <w:bottom w:val="none" w:sz="0" w:space="0" w:color="auto"/>
        <w:right w:val="none" w:sz="0" w:space="0" w:color="auto"/>
      </w:divBdr>
    </w:div>
    <w:div w:id="689065062">
      <w:bodyDiv w:val="1"/>
      <w:marLeft w:val="0"/>
      <w:marRight w:val="0"/>
      <w:marTop w:val="0"/>
      <w:marBottom w:val="0"/>
      <w:divBdr>
        <w:top w:val="none" w:sz="0" w:space="0" w:color="auto"/>
        <w:left w:val="none" w:sz="0" w:space="0" w:color="auto"/>
        <w:bottom w:val="none" w:sz="0" w:space="0" w:color="auto"/>
        <w:right w:val="none" w:sz="0" w:space="0" w:color="auto"/>
      </w:divBdr>
      <w:divsChild>
        <w:div w:id="1383599056">
          <w:marLeft w:val="0"/>
          <w:marRight w:val="0"/>
          <w:marTop w:val="0"/>
          <w:marBottom w:val="0"/>
          <w:divBdr>
            <w:top w:val="none" w:sz="0" w:space="0" w:color="auto"/>
            <w:left w:val="none" w:sz="0" w:space="0" w:color="auto"/>
            <w:bottom w:val="none" w:sz="0" w:space="0" w:color="auto"/>
            <w:right w:val="none" w:sz="0" w:space="0" w:color="auto"/>
          </w:divBdr>
          <w:divsChild>
            <w:div w:id="279996623">
              <w:marLeft w:val="0"/>
              <w:marRight w:val="0"/>
              <w:marTop w:val="0"/>
              <w:marBottom w:val="0"/>
              <w:divBdr>
                <w:top w:val="none" w:sz="0" w:space="0" w:color="auto"/>
                <w:left w:val="none" w:sz="0" w:space="0" w:color="auto"/>
                <w:bottom w:val="none" w:sz="0" w:space="0" w:color="auto"/>
                <w:right w:val="none" w:sz="0" w:space="0" w:color="auto"/>
              </w:divBdr>
            </w:div>
            <w:div w:id="464543547">
              <w:marLeft w:val="0"/>
              <w:marRight w:val="0"/>
              <w:marTop w:val="0"/>
              <w:marBottom w:val="0"/>
              <w:divBdr>
                <w:top w:val="none" w:sz="0" w:space="0" w:color="auto"/>
                <w:left w:val="none" w:sz="0" w:space="0" w:color="auto"/>
                <w:bottom w:val="none" w:sz="0" w:space="0" w:color="auto"/>
                <w:right w:val="none" w:sz="0" w:space="0" w:color="auto"/>
              </w:divBdr>
            </w:div>
            <w:div w:id="514004828">
              <w:marLeft w:val="0"/>
              <w:marRight w:val="0"/>
              <w:marTop w:val="0"/>
              <w:marBottom w:val="0"/>
              <w:divBdr>
                <w:top w:val="none" w:sz="0" w:space="0" w:color="auto"/>
                <w:left w:val="none" w:sz="0" w:space="0" w:color="auto"/>
                <w:bottom w:val="none" w:sz="0" w:space="0" w:color="auto"/>
                <w:right w:val="none" w:sz="0" w:space="0" w:color="auto"/>
              </w:divBdr>
            </w:div>
            <w:div w:id="605576067">
              <w:marLeft w:val="0"/>
              <w:marRight w:val="0"/>
              <w:marTop w:val="0"/>
              <w:marBottom w:val="0"/>
              <w:divBdr>
                <w:top w:val="none" w:sz="0" w:space="0" w:color="auto"/>
                <w:left w:val="none" w:sz="0" w:space="0" w:color="auto"/>
                <w:bottom w:val="none" w:sz="0" w:space="0" w:color="auto"/>
                <w:right w:val="none" w:sz="0" w:space="0" w:color="auto"/>
              </w:divBdr>
            </w:div>
            <w:div w:id="777022562">
              <w:marLeft w:val="0"/>
              <w:marRight w:val="0"/>
              <w:marTop w:val="0"/>
              <w:marBottom w:val="0"/>
              <w:divBdr>
                <w:top w:val="none" w:sz="0" w:space="0" w:color="auto"/>
                <w:left w:val="none" w:sz="0" w:space="0" w:color="auto"/>
                <w:bottom w:val="none" w:sz="0" w:space="0" w:color="auto"/>
                <w:right w:val="none" w:sz="0" w:space="0" w:color="auto"/>
              </w:divBdr>
            </w:div>
            <w:div w:id="1166088483">
              <w:marLeft w:val="0"/>
              <w:marRight w:val="0"/>
              <w:marTop w:val="0"/>
              <w:marBottom w:val="0"/>
              <w:divBdr>
                <w:top w:val="none" w:sz="0" w:space="0" w:color="auto"/>
                <w:left w:val="none" w:sz="0" w:space="0" w:color="auto"/>
                <w:bottom w:val="none" w:sz="0" w:space="0" w:color="auto"/>
                <w:right w:val="none" w:sz="0" w:space="0" w:color="auto"/>
              </w:divBdr>
            </w:div>
            <w:div w:id="1471899449">
              <w:marLeft w:val="0"/>
              <w:marRight w:val="0"/>
              <w:marTop w:val="0"/>
              <w:marBottom w:val="0"/>
              <w:divBdr>
                <w:top w:val="none" w:sz="0" w:space="0" w:color="auto"/>
                <w:left w:val="none" w:sz="0" w:space="0" w:color="auto"/>
                <w:bottom w:val="none" w:sz="0" w:space="0" w:color="auto"/>
                <w:right w:val="none" w:sz="0" w:space="0" w:color="auto"/>
              </w:divBdr>
            </w:div>
            <w:div w:id="1921283241">
              <w:marLeft w:val="0"/>
              <w:marRight w:val="0"/>
              <w:marTop w:val="0"/>
              <w:marBottom w:val="0"/>
              <w:divBdr>
                <w:top w:val="none" w:sz="0" w:space="0" w:color="auto"/>
                <w:left w:val="none" w:sz="0" w:space="0" w:color="auto"/>
                <w:bottom w:val="none" w:sz="0" w:space="0" w:color="auto"/>
                <w:right w:val="none" w:sz="0" w:space="0" w:color="auto"/>
              </w:divBdr>
            </w:div>
            <w:div w:id="206991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7895">
      <w:bodyDiv w:val="1"/>
      <w:marLeft w:val="0"/>
      <w:marRight w:val="0"/>
      <w:marTop w:val="0"/>
      <w:marBottom w:val="0"/>
      <w:divBdr>
        <w:top w:val="none" w:sz="0" w:space="0" w:color="auto"/>
        <w:left w:val="none" w:sz="0" w:space="0" w:color="auto"/>
        <w:bottom w:val="none" w:sz="0" w:space="0" w:color="auto"/>
        <w:right w:val="none" w:sz="0" w:space="0" w:color="auto"/>
      </w:divBdr>
    </w:div>
    <w:div w:id="689451780">
      <w:bodyDiv w:val="1"/>
      <w:marLeft w:val="0"/>
      <w:marRight w:val="0"/>
      <w:marTop w:val="0"/>
      <w:marBottom w:val="0"/>
      <w:divBdr>
        <w:top w:val="none" w:sz="0" w:space="0" w:color="auto"/>
        <w:left w:val="none" w:sz="0" w:space="0" w:color="auto"/>
        <w:bottom w:val="none" w:sz="0" w:space="0" w:color="auto"/>
        <w:right w:val="none" w:sz="0" w:space="0" w:color="auto"/>
      </w:divBdr>
    </w:div>
    <w:div w:id="689455700">
      <w:bodyDiv w:val="1"/>
      <w:marLeft w:val="0"/>
      <w:marRight w:val="0"/>
      <w:marTop w:val="0"/>
      <w:marBottom w:val="0"/>
      <w:divBdr>
        <w:top w:val="none" w:sz="0" w:space="0" w:color="auto"/>
        <w:left w:val="none" w:sz="0" w:space="0" w:color="auto"/>
        <w:bottom w:val="none" w:sz="0" w:space="0" w:color="auto"/>
        <w:right w:val="none" w:sz="0" w:space="0" w:color="auto"/>
      </w:divBdr>
    </w:div>
    <w:div w:id="689527720">
      <w:bodyDiv w:val="1"/>
      <w:marLeft w:val="0"/>
      <w:marRight w:val="0"/>
      <w:marTop w:val="0"/>
      <w:marBottom w:val="0"/>
      <w:divBdr>
        <w:top w:val="none" w:sz="0" w:space="0" w:color="auto"/>
        <w:left w:val="none" w:sz="0" w:space="0" w:color="auto"/>
        <w:bottom w:val="none" w:sz="0" w:space="0" w:color="auto"/>
        <w:right w:val="none" w:sz="0" w:space="0" w:color="auto"/>
      </w:divBdr>
    </w:div>
    <w:div w:id="689647326">
      <w:bodyDiv w:val="1"/>
      <w:marLeft w:val="0"/>
      <w:marRight w:val="0"/>
      <w:marTop w:val="0"/>
      <w:marBottom w:val="0"/>
      <w:divBdr>
        <w:top w:val="none" w:sz="0" w:space="0" w:color="auto"/>
        <w:left w:val="none" w:sz="0" w:space="0" w:color="auto"/>
        <w:bottom w:val="none" w:sz="0" w:space="0" w:color="auto"/>
        <w:right w:val="none" w:sz="0" w:space="0" w:color="auto"/>
      </w:divBdr>
    </w:div>
    <w:div w:id="689726402">
      <w:bodyDiv w:val="1"/>
      <w:marLeft w:val="0"/>
      <w:marRight w:val="0"/>
      <w:marTop w:val="0"/>
      <w:marBottom w:val="0"/>
      <w:divBdr>
        <w:top w:val="none" w:sz="0" w:space="0" w:color="auto"/>
        <w:left w:val="none" w:sz="0" w:space="0" w:color="auto"/>
        <w:bottom w:val="none" w:sz="0" w:space="0" w:color="auto"/>
        <w:right w:val="none" w:sz="0" w:space="0" w:color="auto"/>
      </w:divBdr>
    </w:div>
    <w:div w:id="689840300">
      <w:bodyDiv w:val="1"/>
      <w:marLeft w:val="0"/>
      <w:marRight w:val="0"/>
      <w:marTop w:val="0"/>
      <w:marBottom w:val="0"/>
      <w:divBdr>
        <w:top w:val="none" w:sz="0" w:space="0" w:color="auto"/>
        <w:left w:val="none" w:sz="0" w:space="0" w:color="auto"/>
        <w:bottom w:val="none" w:sz="0" w:space="0" w:color="auto"/>
        <w:right w:val="none" w:sz="0" w:space="0" w:color="auto"/>
      </w:divBdr>
    </w:div>
    <w:div w:id="689843058">
      <w:bodyDiv w:val="1"/>
      <w:marLeft w:val="0"/>
      <w:marRight w:val="0"/>
      <w:marTop w:val="0"/>
      <w:marBottom w:val="0"/>
      <w:divBdr>
        <w:top w:val="none" w:sz="0" w:space="0" w:color="auto"/>
        <w:left w:val="none" w:sz="0" w:space="0" w:color="auto"/>
        <w:bottom w:val="none" w:sz="0" w:space="0" w:color="auto"/>
        <w:right w:val="none" w:sz="0" w:space="0" w:color="auto"/>
      </w:divBdr>
    </w:div>
    <w:div w:id="689914919">
      <w:bodyDiv w:val="1"/>
      <w:marLeft w:val="0"/>
      <w:marRight w:val="0"/>
      <w:marTop w:val="0"/>
      <w:marBottom w:val="0"/>
      <w:divBdr>
        <w:top w:val="none" w:sz="0" w:space="0" w:color="auto"/>
        <w:left w:val="none" w:sz="0" w:space="0" w:color="auto"/>
        <w:bottom w:val="none" w:sz="0" w:space="0" w:color="auto"/>
        <w:right w:val="none" w:sz="0" w:space="0" w:color="auto"/>
      </w:divBdr>
    </w:div>
    <w:div w:id="690106692">
      <w:bodyDiv w:val="1"/>
      <w:marLeft w:val="0"/>
      <w:marRight w:val="0"/>
      <w:marTop w:val="0"/>
      <w:marBottom w:val="0"/>
      <w:divBdr>
        <w:top w:val="none" w:sz="0" w:space="0" w:color="auto"/>
        <w:left w:val="none" w:sz="0" w:space="0" w:color="auto"/>
        <w:bottom w:val="none" w:sz="0" w:space="0" w:color="auto"/>
        <w:right w:val="none" w:sz="0" w:space="0" w:color="auto"/>
      </w:divBdr>
    </w:div>
    <w:div w:id="690110634">
      <w:bodyDiv w:val="1"/>
      <w:marLeft w:val="0"/>
      <w:marRight w:val="0"/>
      <w:marTop w:val="0"/>
      <w:marBottom w:val="0"/>
      <w:divBdr>
        <w:top w:val="none" w:sz="0" w:space="0" w:color="auto"/>
        <w:left w:val="none" w:sz="0" w:space="0" w:color="auto"/>
        <w:bottom w:val="none" w:sz="0" w:space="0" w:color="auto"/>
        <w:right w:val="none" w:sz="0" w:space="0" w:color="auto"/>
      </w:divBdr>
    </w:div>
    <w:div w:id="690182611">
      <w:bodyDiv w:val="1"/>
      <w:marLeft w:val="0"/>
      <w:marRight w:val="0"/>
      <w:marTop w:val="0"/>
      <w:marBottom w:val="0"/>
      <w:divBdr>
        <w:top w:val="none" w:sz="0" w:space="0" w:color="auto"/>
        <w:left w:val="none" w:sz="0" w:space="0" w:color="auto"/>
        <w:bottom w:val="none" w:sz="0" w:space="0" w:color="auto"/>
        <w:right w:val="none" w:sz="0" w:space="0" w:color="auto"/>
      </w:divBdr>
    </w:div>
    <w:div w:id="690381174">
      <w:bodyDiv w:val="1"/>
      <w:marLeft w:val="0"/>
      <w:marRight w:val="0"/>
      <w:marTop w:val="0"/>
      <w:marBottom w:val="0"/>
      <w:divBdr>
        <w:top w:val="none" w:sz="0" w:space="0" w:color="auto"/>
        <w:left w:val="none" w:sz="0" w:space="0" w:color="auto"/>
        <w:bottom w:val="none" w:sz="0" w:space="0" w:color="auto"/>
        <w:right w:val="none" w:sz="0" w:space="0" w:color="auto"/>
      </w:divBdr>
    </w:div>
    <w:div w:id="690490651">
      <w:bodyDiv w:val="1"/>
      <w:marLeft w:val="0"/>
      <w:marRight w:val="0"/>
      <w:marTop w:val="0"/>
      <w:marBottom w:val="0"/>
      <w:divBdr>
        <w:top w:val="none" w:sz="0" w:space="0" w:color="auto"/>
        <w:left w:val="none" w:sz="0" w:space="0" w:color="auto"/>
        <w:bottom w:val="none" w:sz="0" w:space="0" w:color="auto"/>
        <w:right w:val="none" w:sz="0" w:space="0" w:color="auto"/>
      </w:divBdr>
    </w:div>
    <w:div w:id="690499396">
      <w:bodyDiv w:val="1"/>
      <w:marLeft w:val="0"/>
      <w:marRight w:val="0"/>
      <w:marTop w:val="0"/>
      <w:marBottom w:val="0"/>
      <w:divBdr>
        <w:top w:val="none" w:sz="0" w:space="0" w:color="auto"/>
        <w:left w:val="none" w:sz="0" w:space="0" w:color="auto"/>
        <w:bottom w:val="none" w:sz="0" w:space="0" w:color="auto"/>
        <w:right w:val="none" w:sz="0" w:space="0" w:color="auto"/>
      </w:divBdr>
    </w:div>
    <w:div w:id="690841496">
      <w:bodyDiv w:val="1"/>
      <w:marLeft w:val="0"/>
      <w:marRight w:val="0"/>
      <w:marTop w:val="0"/>
      <w:marBottom w:val="0"/>
      <w:divBdr>
        <w:top w:val="none" w:sz="0" w:space="0" w:color="auto"/>
        <w:left w:val="none" w:sz="0" w:space="0" w:color="auto"/>
        <w:bottom w:val="none" w:sz="0" w:space="0" w:color="auto"/>
        <w:right w:val="none" w:sz="0" w:space="0" w:color="auto"/>
      </w:divBdr>
    </w:div>
    <w:div w:id="691078278">
      <w:bodyDiv w:val="1"/>
      <w:marLeft w:val="0"/>
      <w:marRight w:val="0"/>
      <w:marTop w:val="0"/>
      <w:marBottom w:val="0"/>
      <w:divBdr>
        <w:top w:val="none" w:sz="0" w:space="0" w:color="auto"/>
        <w:left w:val="none" w:sz="0" w:space="0" w:color="auto"/>
        <w:bottom w:val="none" w:sz="0" w:space="0" w:color="auto"/>
        <w:right w:val="none" w:sz="0" w:space="0" w:color="auto"/>
      </w:divBdr>
    </w:div>
    <w:div w:id="691228560">
      <w:bodyDiv w:val="1"/>
      <w:marLeft w:val="0"/>
      <w:marRight w:val="0"/>
      <w:marTop w:val="0"/>
      <w:marBottom w:val="0"/>
      <w:divBdr>
        <w:top w:val="none" w:sz="0" w:space="0" w:color="auto"/>
        <w:left w:val="none" w:sz="0" w:space="0" w:color="auto"/>
        <w:bottom w:val="none" w:sz="0" w:space="0" w:color="auto"/>
        <w:right w:val="none" w:sz="0" w:space="0" w:color="auto"/>
      </w:divBdr>
    </w:div>
    <w:div w:id="691416540">
      <w:bodyDiv w:val="1"/>
      <w:marLeft w:val="0"/>
      <w:marRight w:val="0"/>
      <w:marTop w:val="0"/>
      <w:marBottom w:val="0"/>
      <w:divBdr>
        <w:top w:val="none" w:sz="0" w:space="0" w:color="auto"/>
        <w:left w:val="none" w:sz="0" w:space="0" w:color="auto"/>
        <w:bottom w:val="none" w:sz="0" w:space="0" w:color="auto"/>
        <w:right w:val="none" w:sz="0" w:space="0" w:color="auto"/>
      </w:divBdr>
    </w:div>
    <w:div w:id="691688902">
      <w:bodyDiv w:val="1"/>
      <w:marLeft w:val="0"/>
      <w:marRight w:val="0"/>
      <w:marTop w:val="0"/>
      <w:marBottom w:val="0"/>
      <w:divBdr>
        <w:top w:val="none" w:sz="0" w:space="0" w:color="auto"/>
        <w:left w:val="none" w:sz="0" w:space="0" w:color="auto"/>
        <w:bottom w:val="none" w:sz="0" w:space="0" w:color="auto"/>
        <w:right w:val="none" w:sz="0" w:space="0" w:color="auto"/>
      </w:divBdr>
    </w:div>
    <w:div w:id="691801386">
      <w:bodyDiv w:val="1"/>
      <w:marLeft w:val="0"/>
      <w:marRight w:val="0"/>
      <w:marTop w:val="0"/>
      <w:marBottom w:val="0"/>
      <w:divBdr>
        <w:top w:val="none" w:sz="0" w:space="0" w:color="auto"/>
        <w:left w:val="none" w:sz="0" w:space="0" w:color="auto"/>
        <w:bottom w:val="none" w:sz="0" w:space="0" w:color="auto"/>
        <w:right w:val="none" w:sz="0" w:space="0" w:color="auto"/>
      </w:divBdr>
    </w:div>
    <w:div w:id="692147296">
      <w:bodyDiv w:val="1"/>
      <w:marLeft w:val="0"/>
      <w:marRight w:val="0"/>
      <w:marTop w:val="0"/>
      <w:marBottom w:val="0"/>
      <w:divBdr>
        <w:top w:val="none" w:sz="0" w:space="0" w:color="auto"/>
        <w:left w:val="none" w:sz="0" w:space="0" w:color="auto"/>
        <w:bottom w:val="none" w:sz="0" w:space="0" w:color="auto"/>
        <w:right w:val="none" w:sz="0" w:space="0" w:color="auto"/>
      </w:divBdr>
    </w:div>
    <w:div w:id="692153923">
      <w:bodyDiv w:val="1"/>
      <w:marLeft w:val="0"/>
      <w:marRight w:val="0"/>
      <w:marTop w:val="0"/>
      <w:marBottom w:val="0"/>
      <w:divBdr>
        <w:top w:val="none" w:sz="0" w:space="0" w:color="auto"/>
        <w:left w:val="none" w:sz="0" w:space="0" w:color="auto"/>
        <w:bottom w:val="none" w:sz="0" w:space="0" w:color="auto"/>
        <w:right w:val="none" w:sz="0" w:space="0" w:color="auto"/>
      </w:divBdr>
    </w:div>
    <w:div w:id="692342814">
      <w:bodyDiv w:val="1"/>
      <w:marLeft w:val="0"/>
      <w:marRight w:val="0"/>
      <w:marTop w:val="0"/>
      <w:marBottom w:val="0"/>
      <w:divBdr>
        <w:top w:val="none" w:sz="0" w:space="0" w:color="auto"/>
        <w:left w:val="none" w:sz="0" w:space="0" w:color="auto"/>
        <w:bottom w:val="none" w:sz="0" w:space="0" w:color="auto"/>
        <w:right w:val="none" w:sz="0" w:space="0" w:color="auto"/>
      </w:divBdr>
    </w:div>
    <w:div w:id="692345917">
      <w:bodyDiv w:val="1"/>
      <w:marLeft w:val="0"/>
      <w:marRight w:val="0"/>
      <w:marTop w:val="0"/>
      <w:marBottom w:val="0"/>
      <w:divBdr>
        <w:top w:val="none" w:sz="0" w:space="0" w:color="auto"/>
        <w:left w:val="none" w:sz="0" w:space="0" w:color="auto"/>
        <w:bottom w:val="none" w:sz="0" w:space="0" w:color="auto"/>
        <w:right w:val="none" w:sz="0" w:space="0" w:color="auto"/>
      </w:divBdr>
    </w:div>
    <w:div w:id="692536963">
      <w:bodyDiv w:val="1"/>
      <w:marLeft w:val="0"/>
      <w:marRight w:val="0"/>
      <w:marTop w:val="0"/>
      <w:marBottom w:val="0"/>
      <w:divBdr>
        <w:top w:val="none" w:sz="0" w:space="0" w:color="auto"/>
        <w:left w:val="none" w:sz="0" w:space="0" w:color="auto"/>
        <w:bottom w:val="none" w:sz="0" w:space="0" w:color="auto"/>
        <w:right w:val="none" w:sz="0" w:space="0" w:color="auto"/>
      </w:divBdr>
    </w:div>
    <w:div w:id="692540097">
      <w:bodyDiv w:val="1"/>
      <w:marLeft w:val="0"/>
      <w:marRight w:val="0"/>
      <w:marTop w:val="0"/>
      <w:marBottom w:val="0"/>
      <w:divBdr>
        <w:top w:val="none" w:sz="0" w:space="0" w:color="auto"/>
        <w:left w:val="none" w:sz="0" w:space="0" w:color="auto"/>
        <w:bottom w:val="none" w:sz="0" w:space="0" w:color="auto"/>
        <w:right w:val="none" w:sz="0" w:space="0" w:color="auto"/>
      </w:divBdr>
    </w:div>
    <w:div w:id="692655635">
      <w:bodyDiv w:val="1"/>
      <w:marLeft w:val="0"/>
      <w:marRight w:val="0"/>
      <w:marTop w:val="0"/>
      <w:marBottom w:val="0"/>
      <w:divBdr>
        <w:top w:val="none" w:sz="0" w:space="0" w:color="auto"/>
        <w:left w:val="none" w:sz="0" w:space="0" w:color="auto"/>
        <w:bottom w:val="none" w:sz="0" w:space="0" w:color="auto"/>
        <w:right w:val="none" w:sz="0" w:space="0" w:color="auto"/>
      </w:divBdr>
    </w:div>
    <w:div w:id="692657582">
      <w:bodyDiv w:val="1"/>
      <w:marLeft w:val="0"/>
      <w:marRight w:val="0"/>
      <w:marTop w:val="0"/>
      <w:marBottom w:val="0"/>
      <w:divBdr>
        <w:top w:val="none" w:sz="0" w:space="0" w:color="auto"/>
        <w:left w:val="none" w:sz="0" w:space="0" w:color="auto"/>
        <w:bottom w:val="none" w:sz="0" w:space="0" w:color="auto"/>
        <w:right w:val="none" w:sz="0" w:space="0" w:color="auto"/>
      </w:divBdr>
    </w:div>
    <w:div w:id="692919713">
      <w:bodyDiv w:val="1"/>
      <w:marLeft w:val="0"/>
      <w:marRight w:val="0"/>
      <w:marTop w:val="0"/>
      <w:marBottom w:val="0"/>
      <w:divBdr>
        <w:top w:val="none" w:sz="0" w:space="0" w:color="auto"/>
        <w:left w:val="none" w:sz="0" w:space="0" w:color="auto"/>
        <w:bottom w:val="none" w:sz="0" w:space="0" w:color="auto"/>
        <w:right w:val="none" w:sz="0" w:space="0" w:color="auto"/>
      </w:divBdr>
    </w:div>
    <w:div w:id="693114093">
      <w:bodyDiv w:val="1"/>
      <w:marLeft w:val="0"/>
      <w:marRight w:val="0"/>
      <w:marTop w:val="0"/>
      <w:marBottom w:val="0"/>
      <w:divBdr>
        <w:top w:val="none" w:sz="0" w:space="0" w:color="auto"/>
        <w:left w:val="none" w:sz="0" w:space="0" w:color="auto"/>
        <w:bottom w:val="none" w:sz="0" w:space="0" w:color="auto"/>
        <w:right w:val="none" w:sz="0" w:space="0" w:color="auto"/>
      </w:divBdr>
    </w:div>
    <w:div w:id="693309726">
      <w:bodyDiv w:val="1"/>
      <w:marLeft w:val="0"/>
      <w:marRight w:val="0"/>
      <w:marTop w:val="0"/>
      <w:marBottom w:val="0"/>
      <w:divBdr>
        <w:top w:val="none" w:sz="0" w:space="0" w:color="auto"/>
        <w:left w:val="none" w:sz="0" w:space="0" w:color="auto"/>
        <w:bottom w:val="none" w:sz="0" w:space="0" w:color="auto"/>
        <w:right w:val="none" w:sz="0" w:space="0" w:color="auto"/>
      </w:divBdr>
    </w:div>
    <w:div w:id="693383311">
      <w:bodyDiv w:val="1"/>
      <w:marLeft w:val="0"/>
      <w:marRight w:val="0"/>
      <w:marTop w:val="0"/>
      <w:marBottom w:val="0"/>
      <w:divBdr>
        <w:top w:val="none" w:sz="0" w:space="0" w:color="auto"/>
        <w:left w:val="none" w:sz="0" w:space="0" w:color="auto"/>
        <w:bottom w:val="none" w:sz="0" w:space="0" w:color="auto"/>
        <w:right w:val="none" w:sz="0" w:space="0" w:color="auto"/>
      </w:divBdr>
    </w:div>
    <w:div w:id="693579916">
      <w:bodyDiv w:val="1"/>
      <w:marLeft w:val="0"/>
      <w:marRight w:val="0"/>
      <w:marTop w:val="0"/>
      <w:marBottom w:val="0"/>
      <w:divBdr>
        <w:top w:val="none" w:sz="0" w:space="0" w:color="auto"/>
        <w:left w:val="none" w:sz="0" w:space="0" w:color="auto"/>
        <w:bottom w:val="none" w:sz="0" w:space="0" w:color="auto"/>
        <w:right w:val="none" w:sz="0" w:space="0" w:color="auto"/>
      </w:divBdr>
    </w:div>
    <w:div w:id="693770022">
      <w:bodyDiv w:val="1"/>
      <w:marLeft w:val="0"/>
      <w:marRight w:val="0"/>
      <w:marTop w:val="0"/>
      <w:marBottom w:val="0"/>
      <w:divBdr>
        <w:top w:val="none" w:sz="0" w:space="0" w:color="auto"/>
        <w:left w:val="none" w:sz="0" w:space="0" w:color="auto"/>
        <w:bottom w:val="none" w:sz="0" w:space="0" w:color="auto"/>
        <w:right w:val="none" w:sz="0" w:space="0" w:color="auto"/>
      </w:divBdr>
    </w:div>
    <w:div w:id="693847536">
      <w:bodyDiv w:val="1"/>
      <w:marLeft w:val="0"/>
      <w:marRight w:val="0"/>
      <w:marTop w:val="0"/>
      <w:marBottom w:val="0"/>
      <w:divBdr>
        <w:top w:val="none" w:sz="0" w:space="0" w:color="auto"/>
        <w:left w:val="none" w:sz="0" w:space="0" w:color="auto"/>
        <w:bottom w:val="none" w:sz="0" w:space="0" w:color="auto"/>
        <w:right w:val="none" w:sz="0" w:space="0" w:color="auto"/>
      </w:divBdr>
    </w:div>
    <w:div w:id="693849532">
      <w:bodyDiv w:val="1"/>
      <w:marLeft w:val="0"/>
      <w:marRight w:val="0"/>
      <w:marTop w:val="0"/>
      <w:marBottom w:val="0"/>
      <w:divBdr>
        <w:top w:val="none" w:sz="0" w:space="0" w:color="auto"/>
        <w:left w:val="none" w:sz="0" w:space="0" w:color="auto"/>
        <w:bottom w:val="none" w:sz="0" w:space="0" w:color="auto"/>
        <w:right w:val="none" w:sz="0" w:space="0" w:color="auto"/>
      </w:divBdr>
    </w:div>
    <w:div w:id="693965519">
      <w:bodyDiv w:val="1"/>
      <w:marLeft w:val="0"/>
      <w:marRight w:val="0"/>
      <w:marTop w:val="0"/>
      <w:marBottom w:val="0"/>
      <w:divBdr>
        <w:top w:val="none" w:sz="0" w:space="0" w:color="auto"/>
        <w:left w:val="none" w:sz="0" w:space="0" w:color="auto"/>
        <w:bottom w:val="none" w:sz="0" w:space="0" w:color="auto"/>
        <w:right w:val="none" w:sz="0" w:space="0" w:color="auto"/>
      </w:divBdr>
    </w:div>
    <w:div w:id="694036596">
      <w:bodyDiv w:val="1"/>
      <w:marLeft w:val="0"/>
      <w:marRight w:val="0"/>
      <w:marTop w:val="0"/>
      <w:marBottom w:val="0"/>
      <w:divBdr>
        <w:top w:val="none" w:sz="0" w:space="0" w:color="auto"/>
        <w:left w:val="none" w:sz="0" w:space="0" w:color="auto"/>
        <w:bottom w:val="none" w:sz="0" w:space="0" w:color="auto"/>
        <w:right w:val="none" w:sz="0" w:space="0" w:color="auto"/>
      </w:divBdr>
    </w:div>
    <w:div w:id="694185906">
      <w:bodyDiv w:val="1"/>
      <w:marLeft w:val="0"/>
      <w:marRight w:val="0"/>
      <w:marTop w:val="0"/>
      <w:marBottom w:val="0"/>
      <w:divBdr>
        <w:top w:val="none" w:sz="0" w:space="0" w:color="auto"/>
        <w:left w:val="none" w:sz="0" w:space="0" w:color="auto"/>
        <w:bottom w:val="none" w:sz="0" w:space="0" w:color="auto"/>
        <w:right w:val="none" w:sz="0" w:space="0" w:color="auto"/>
      </w:divBdr>
    </w:div>
    <w:div w:id="694235918">
      <w:bodyDiv w:val="1"/>
      <w:marLeft w:val="0"/>
      <w:marRight w:val="0"/>
      <w:marTop w:val="0"/>
      <w:marBottom w:val="0"/>
      <w:divBdr>
        <w:top w:val="none" w:sz="0" w:space="0" w:color="auto"/>
        <w:left w:val="none" w:sz="0" w:space="0" w:color="auto"/>
        <w:bottom w:val="none" w:sz="0" w:space="0" w:color="auto"/>
        <w:right w:val="none" w:sz="0" w:space="0" w:color="auto"/>
      </w:divBdr>
    </w:div>
    <w:div w:id="694312094">
      <w:bodyDiv w:val="1"/>
      <w:marLeft w:val="0"/>
      <w:marRight w:val="0"/>
      <w:marTop w:val="0"/>
      <w:marBottom w:val="0"/>
      <w:divBdr>
        <w:top w:val="none" w:sz="0" w:space="0" w:color="auto"/>
        <w:left w:val="none" w:sz="0" w:space="0" w:color="auto"/>
        <w:bottom w:val="none" w:sz="0" w:space="0" w:color="auto"/>
        <w:right w:val="none" w:sz="0" w:space="0" w:color="auto"/>
      </w:divBdr>
    </w:div>
    <w:div w:id="694503863">
      <w:bodyDiv w:val="1"/>
      <w:marLeft w:val="0"/>
      <w:marRight w:val="0"/>
      <w:marTop w:val="0"/>
      <w:marBottom w:val="0"/>
      <w:divBdr>
        <w:top w:val="none" w:sz="0" w:space="0" w:color="auto"/>
        <w:left w:val="none" w:sz="0" w:space="0" w:color="auto"/>
        <w:bottom w:val="none" w:sz="0" w:space="0" w:color="auto"/>
        <w:right w:val="none" w:sz="0" w:space="0" w:color="auto"/>
      </w:divBdr>
    </w:div>
    <w:div w:id="694622962">
      <w:bodyDiv w:val="1"/>
      <w:marLeft w:val="0"/>
      <w:marRight w:val="0"/>
      <w:marTop w:val="0"/>
      <w:marBottom w:val="0"/>
      <w:divBdr>
        <w:top w:val="none" w:sz="0" w:space="0" w:color="auto"/>
        <w:left w:val="none" w:sz="0" w:space="0" w:color="auto"/>
        <w:bottom w:val="none" w:sz="0" w:space="0" w:color="auto"/>
        <w:right w:val="none" w:sz="0" w:space="0" w:color="auto"/>
      </w:divBdr>
    </w:div>
    <w:div w:id="694698728">
      <w:bodyDiv w:val="1"/>
      <w:marLeft w:val="0"/>
      <w:marRight w:val="0"/>
      <w:marTop w:val="0"/>
      <w:marBottom w:val="0"/>
      <w:divBdr>
        <w:top w:val="none" w:sz="0" w:space="0" w:color="auto"/>
        <w:left w:val="none" w:sz="0" w:space="0" w:color="auto"/>
        <w:bottom w:val="none" w:sz="0" w:space="0" w:color="auto"/>
        <w:right w:val="none" w:sz="0" w:space="0" w:color="auto"/>
      </w:divBdr>
    </w:div>
    <w:div w:id="695077965">
      <w:bodyDiv w:val="1"/>
      <w:marLeft w:val="0"/>
      <w:marRight w:val="0"/>
      <w:marTop w:val="0"/>
      <w:marBottom w:val="0"/>
      <w:divBdr>
        <w:top w:val="none" w:sz="0" w:space="0" w:color="auto"/>
        <w:left w:val="none" w:sz="0" w:space="0" w:color="auto"/>
        <w:bottom w:val="none" w:sz="0" w:space="0" w:color="auto"/>
        <w:right w:val="none" w:sz="0" w:space="0" w:color="auto"/>
      </w:divBdr>
    </w:div>
    <w:div w:id="695229511">
      <w:bodyDiv w:val="1"/>
      <w:marLeft w:val="0"/>
      <w:marRight w:val="0"/>
      <w:marTop w:val="0"/>
      <w:marBottom w:val="0"/>
      <w:divBdr>
        <w:top w:val="none" w:sz="0" w:space="0" w:color="auto"/>
        <w:left w:val="none" w:sz="0" w:space="0" w:color="auto"/>
        <w:bottom w:val="none" w:sz="0" w:space="0" w:color="auto"/>
        <w:right w:val="none" w:sz="0" w:space="0" w:color="auto"/>
      </w:divBdr>
    </w:div>
    <w:div w:id="695236158">
      <w:bodyDiv w:val="1"/>
      <w:marLeft w:val="0"/>
      <w:marRight w:val="0"/>
      <w:marTop w:val="0"/>
      <w:marBottom w:val="0"/>
      <w:divBdr>
        <w:top w:val="none" w:sz="0" w:space="0" w:color="auto"/>
        <w:left w:val="none" w:sz="0" w:space="0" w:color="auto"/>
        <w:bottom w:val="none" w:sz="0" w:space="0" w:color="auto"/>
        <w:right w:val="none" w:sz="0" w:space="0" w:color="auto"/>
      </w:divBdr>
    </w:div>
    <w:div w:id="695427665">
      <w:bodyDiv w:val="1"/>
      <w:marLeft w:val="0"/>
      <w:marRight w:val="0"/>
      <w:marTop w:val="0"/>
      <w:marBottom w:val="0"/>
      <w:divBdr>
        <w:top w:val="none" w:sz="0" w:space="0" w:color="auto"/>
        <w:left w:val="none" w:sz="0" w:space="0" w:color="auto"/>
        <w:bottom w:val="none" w:sz="0" w:space="0" w:color="auto"/>
        <w:right w:val="none" w:sz="0" w:space="0" w:color="auto"/>
      </w:divBdr>
    </w:div>
    <w:div w:id="695623320">
      <w:bodyDiv w:val="1"/>
      <w:marLeft w:val="0"/>
      <w:marRight w:val="0"/>
      <w:marTop w:val="0"/>
      <w:marBottom w:val="0"/>
      <w:divBdr>
        <w:top w:val="none" w:sz="0" w:space="0" w:color="auto"/>
        <w:left w:val="none" w:sz="0" w:space="0" w:color="auto"/>
        <w:bottom w:val="none" w:sz="0" w:space="0" w:color="auto"/>
        <w:right w:val="none" w:sz="0" w:space="0" w:color="auto"/>
      </w:divBdr>
    </w:div>
    <w:div w:id="695813373">
      <w:bodyDiv w:val="1"/>
      <w:marLeft w:val="0"/>
      <w:marRight w:val="0"/>
      <w:marTop w:val="0"/>
      <w:marBottom w:val="0"/>
      <w:divBdr>
        <w:top w:val="none" w:sz="0" w:space="0" w:color="auto"/>
        <w:left w:val="none" w:sz="0" w:space="0" w:color="auto"/>
        <w:bottom w:val="none" w:sz="0" w:space="0" w:color="auto"/>
        <w:right w:val="none" w:sz="0" w:space="0" w:color="auto"/>
      </w:divBdr>
    </w:div>
    <w:div w:id="695891660">
      <w:bodyDiv w:val="1"/>
      <w:marLeft w:val="0"/>
      <w:marRight w:val="0"/>
      <w:marTop w:val="0"/>
      <w:marBottom w:val="0"/>
      <w:divBdr>
        <w:top w:val="none" w:sz="0" w:space="0" w:color="auto"/>
        <w:left w:val="none" w:sz="0" w:space="0" w:color="auto"/>
        <w:bottom w:val="none" w:sz="0" w:space="0" w:color="auto"/>
        <w:right w:val="none" w:sz="0" w:space="0" w:color="auto"/>
      </w:divBdr>
    </w:div>
    <w:div w:id="696123861">
      <w:bodyDiv w:val="1"/>
      <w:marLeft w:val="0"/>
      <w:marRight w:val="0"/>
      <w:marTop w:val="0"/>
      <w:marBottom w:val="0"/>
      <w:divBdr>
        <w:top w:val="none" w:sz="0" w:space="0" w:color="auto"/>
        <w:left w:val="none" w:sz="0" w:space="0" w:color="auto"/>
        <w:bottom w:val="none" w:sz="0" w:space="0" w:color="auto"/>
        <w:right w:val="none" w:sz="0" w:space="0" w:color="auto"/>
      </w:divBdr>
    </w:div>
    <w:div w:id="696153272">
      <w:bodyDiv w:val="1"/>
      <w:marLeft w:val="0"/>
      <w:marRight w:val="0"/>
      <w:marTop w:val="0"/>
      <w:marBottom w:val="0"/>
      <w:divBdr>
        <w:top w:val="none" w:sz="0" w:space="0" w:color="auto"/>
        <w:left w:val="none" w:sz="0" w:space="0" w:color="auto"/>
        <w:bottom w:val="none" w:sz="0" w:space="0" w:color="auto"/>
        <w:right w:val="none" w:sz="0" w:space="0" w:color="auto"/>
      </w:divBdr>
    </w:div>
    <w:div w:id="696350024">
      <w:bodyDiv w:val="1"/>
      <w:marLeft w:val="0"/>
      <w:marRight w:val="0"/>
      <w:marTop w:val="0"/>
      <w:marBottom w:val="0"/>
      <w:divBdr>
        <w:top w:val="none" w:sz="0" w:space="0" w:color="auto"/>
        <w:left w:val="none" w:sz="0" w:space="0" w:color="auto"/>
        <w:bottom w:val="none" w:sz="0" w:space="0" w:color="auto"/>
        <w:right w:val="none" w:sz="0" w:space="0" w:color="auto"/>
      </w:divBdr>
    </w:div>
    <w:div w:id="696396361">
      <w:bodyDiv w:val="1"/>
      <w:marLeft w:val="0"/>
      <w:marRight w:val="0"/>
      <w:marTop w:val="0"/>
      <w:marBottom w:val="0"/>
      <w:divBdr>
        <w:top w:val="none" w:sz="0" w:space="0" w:color="auto"/>
        <w:left w:val="none" w:sz="0" w:space="0" w:color="auto"/>
        <w:bottom w:val="none" w:sz="0" w:space="0" w:color="auto"/>
        <w:right w:val="none" w:sz="0" w:space="0" w:color="auto"/>
      </w:divBdr>
    </w:div>
    <w:div w:id="696539185">
      <w:bodyDiv w:val="1"/>
      <w:marLeft w:val="0"/>
      <w:marRight w:val="0"/>
      <w:marTop w:val="0"/>
      <w:marBottom w:val="0"/>
      <w:divBdr>
        <w:top w:val="none" w:sz="0" w:space="0" w:color="auto"/>
        <w:left w:val="none" w:sz="0" w:space="0" w:color="auto"/>
        <w:bottom w:val="none" w:sz="0" w:space="0" w:color="auto"/>
        <w:right w:val="none" w:sz="0" w:space="0" w:color="auto"/>
      </w:divBdr>
    </w:div>
    <w:div w:id="696587242">
      <w:bodyDiv w:val="1"/>
      <w:marLeft w:val="0"/>
      <w:marRight w:val="0"/>
      <w:marTop w:val="0"/>
      <w:marBottom w:val="0"/>
      <w:divBdr>
        <w:top w:val="none" w:sz="0" w:space="0" w:color="auto"/>
        <w:left w:val="none" w:sz="0" w:space="0" w:color="auto"/>
        <w:bottom w:val="none" w:sz="0" w:space="0" w:color="auto"/>
        <w:right w:val="none" w:sz="0" w:space="0" w:color="auto"/>
      </w:divBdr>
    </w:div>
    <w:div w:id="697124097">
      <w:bodyDiv w:val="1"/>
      <w:marLeft w:val="0"/>
      <w:marRight w:val="0"/>
      <w:marTop w:val="0"/>
      <w:marBottom w:val="0"/>
      <w:divBdr>
        <w:top w:val="none" w:sz="0" w:space="0" w:color="auto"/>
        <w:left w:val="none" w:sz="0" w:space="0" w:color="auto"/>
        <w:bottom w:val="none" w:sz="0" w:space="0" w:color="auto"/>
        <w:right w:val="none" w:sz="0" w:space="0" w:color="auto"/>
      </w:divBdr>
    </w:div>
    <w:div w:id="697199106">
      <w:bodyDiv w:val="1"/>
      <w:marLeft w:val="0"/>
      <w:marRight w:val="0"/>
      <w:marTop w:val="0"/>
      <w:marBottom w:val="0"/>
      <w:divBdr>
        <w:top w:val="none" w:sz="0" w:space="0" w:color="auto"/>
        <w:left w:val="none" w:sz="0" w:space="0" w:color="auto"/>
        <w:bottom w:val="none" w:sz="0" w:space="0" w:color="auto"/>
        <w:right w:val="none" w:sz="0" w:space="0" w:color="auto"/>
      </w:divBdr>
    </w:div>
    <w:div w:id="697311739">
      <w:bodyDiv w:val="1"/>
      <w:marLeft w:val="0"/>
      <w:marRight w:val="0"/>
      <w:marTop w:val="0"/>
      <w:marBottom w:val="0"/>
      <w:divBdr>
        <w:top w:val="none" w:sz="0" w:space="0" w:color="auto"/>
        <w:left w:val="none" w:sz="0" w:space="0" w:color="auto"/>
        <w:bottom w:val="none" w:sz="0" w:space="0" w:color="auto"/>
        <w:right w:val="none" w:sz="0" w:space="0" w:color="auto"/>
      </w:divBdr>
    </w:div>
    <w:div w:id="697312231">
      <w:bodyDiv w:val="1"/>
      <w:marLeft w:val="0"/>
      <w:marRight w:val="0"/>
      <w:marTop w:val="0"/>
      <w:marBottom w:val="0"/>
      <w:divBdr>
        <w:top w:val="none" w:sz="0" w:space="0" w:color="auto"/>
        <w:left w:val="none" w:sz="0" w:space="0" w:color="auto"/>
        <w:bottom w:val="none" w:sz="0" w:space="0" w:color="auto"/>
        <w:right w:val="none" w:sz="0" w:space="0" w:color="auto"/>
      </w:divBdr>
    </w:div>
    <w:div w:id="697321215">
      <w:bodyDiv w:val="1"/>
      <w:marLeft w:val="0"/>
      <w:marRight w:val="0"/>
      <w:marTop w:val="0"/>
      <w:marBottom w:val="0"/>
      <w:divBdr>
        <w:top w:val="none" w:sz="0" w:space="0" w:color="auto"/>
        <w:left w:val="none" w:sz="0" w:space="0" w:color="auto"/>
        <w:bottom w:val="none" w:sz="0" w:space="0" w:color="auto"/>
        <w:right w:val="none" w:sz="0" w:space="0" w:color="auto"/>
      </w:divBdr>
    </w:div>
    <w:div w:id="697582755">
      <w:bodyDiv w:val="1"/>
      <w:marLeft w:val="0"/>
      <w:marRight w:val="0"/>
      <w:marTop w:val="0"/>
      <w:marBottom w:val="0"/>
      <w:divBdr>
        <w:top w:val="none" w:sz="0" w:space="0" w:color="auto"/>
        <w:left w:val="none" w:sz="0" w:space="0" w:color="auto"/>
        <w:bottom w:val="none" w:sz="0" w:space="0" w:color="auto"/>
        <w:right w:val="none" w:sz="0" w:space="0" w:color="auto"/>
      </w:divBdr>
    </w:div>
    <w:div w:id="697584416">
      <w:bodyDiv w:val="1"/>
      <w:marLeft w:val="0"/>
      <w:marRight w:val="0"/>
      <w:marTop w:val="0"/>
      <w:marBottom w:val="0"/>
      <w:divBdr>
        <w:top w:val="none" w:sz="0" w:space="0" w:color="auto"/>
        <w:left w:val="none" w:sz="0" w:space="0" w:color="auto"/>
        <w:bottom w:val="none" w:sz="0" w:space="0" w:color="auto"/>
        <w:right w:val="none" w:sz="0" w:space="0" w:color="auto"/>
      </w:divBdr>
    </w:div>
    <w:div w:id="697857900">
      <w:bodyDiv w:val="1"/>
      <w:marLeft w:val="0"/>
      <w:marRight w:val="0"/>
      <w:marTop w:val="0"/>
      <w:marBottom w:val="0"/>
      <w:divBdr>
        <w:top w:val="none" w:sz="0" w:space="0" w:color="auto"/>
        <w:left w:val="none" w:sz="0" w:space="0" w:color="auto"/>
        <w:bottom w:val="none" w:sz="0" w:space="0" w:color="auto"/>
        <w:right w:val="none" w:sz="0" w:space="0" w:color="auto"/>
      </w:divBdr>
    </w:div>
    <w:div w:id="697899530">
      <w:bodyDiv w:val="1"/>
      <w:marLeft w:val="0"/>
      <w:marRight w:val="0"/>
      <w:marTop w:val="0"/>
      <w:marBottom w:val="0"/>
      <w:divBdr>
        <w:top w:val="none" w:sz="0" w:space="0" w:color="auto"/>
        <w:left w:val="none" w:sz="0" w:space="0" w:color="auto"/>
        <w:bottom w:val="none" w:sz="0" w:space="0" w:color="auto"/>
        <w:right w:val="none" w:sz="0" w:space="0" w:color="auto"/>
      </w:divBdr>
    </w:div>
    <w:div w:id="698049188">
      <w:bodyDiv w:val="1"/>
      <w:marLeft w:val="0"/>
      <w:marRight w:val="0"/>
      <w:marTop w:val="0"/>
      <w:marBottom w:val="0"/>
      <w:divBdr>
        <w:top w:val="none" w:sz="0" w:space="0" w:color="auto"/>
        <w:left w:val="none" w:sz="0" w:space="0" w:color="auto"/>
        <w:bottom w:val="none" w:sz="0" w:space="0" w:color="auto"/>
        <w:right w:val="none" w:sz="0" w:space="0" w:color="auto"/>
      </w:divBdr>
    </w:div>
    <w:div w:id="698163040">
      <w:bodyDiv w:val="1"/>
      <w:marLeft w:val="0"/>
      <w:marRight w:val="0"/>
      <w:marTop w:val="0"/>
      <w:marBottom w:val="0"/>
      <w:divBdr>
        <w:top w:val="none" w:sz="0" w:space="0" w:color="auto"/>
        <w:left w:val="none" w:sz="0" w:space="0" w:color="auto"/>
        <w:bottom w:val="none" w:sz="0" w:space="0" w:color="auto"/>
        <w:right w:val="none" w:sz="0" w:space="0" w:color="auto"/>
      </w:divBdr>
    </w:div>
    <w:div w:id="698239447">
      <w:bodyDiv w:val="1"/>
      <w:marLeft w:val="0"/>
      <w:marRight w:val="0"/>
      <w:marTop w:val="0"/>
      <w:marBottom w:val="0"/>
      <w:divBdr>
        <w:top w:val="none" w:sz="0" w:space="0" w:color="auto"/>
        <w:left w:val="none" w:sz="0" w:space="0" w:color="auto"/>
        <w:bottom w:val="none" w:sz="0" w:space="0" w:color="auto"/>
        <w:right w:val="none" w:sz="0" w:space="0" w:color="auto"/>
      </w:divBdr>
    </w:div>
    <w:div w:id="698356947">
      <w:bodyDiv w:val="1"/>
      <w:marLeft w:val="0"/>
      <w:marRight w:val="0"/>
      <w:marTop w:val="0"/>
      <w:marBottom w:val="0"/>
      <w:divBdr>
        <w:top w:val="none" w:sz="0" w:space="0" w:color="auto"/>
        <w:left w:val="none" w:sz="0" w:space="0" w:color="auto"/>
        <w:bottom w:val="none" w:sz="0" w:space="0" w:color="auto"/>
        <w:right w:val="none" w:sz="0" w:space="0" w:color="auto"/>
      </w:divBdr>
    </w:div>
    <w:div w:id="698510892">
      <w:bodyDiv w:val="1"/>
      <w:marLeft w:val="0"/>
      <w:marRight w:val="0"/>
      <w:marTop w:val="0"/>
      <w:marBottom w:val="0"/>
      <w:divBdr>
        <w:top w:val="none" w:sz="0" w:space="0" w:color="auto"/>
        <w:left w:val="none" w:sz="0" w:space="0" w:color="auto"/>
        <w:bottom w:val="none" w:sz="0" w:space="0" w:color="auto"/>
        <w:right w:val="none" w:sz="0" w:space="0" w:color="auto"/>
      </w:divBdr>
    </w:div>
    <w:div w:id="698623508">
      <w:bodyDiv w:val="1"/>
      <w:marLeft w:val="0"/>
      <w:marRight w:val="0"/>
      <w:marTop w:val="0"/>
      <w:marBottom w:val="0"/>
      <w:divBdr>
        <w:top w:val="none" w:sz="0" w:space="0" w:color="auto"/>
        <w:left w:val="none" w:sz="0" w:space="0" w:color="auto"/>
        <w:bottom w:val="none" w:sz="0" w:space="0" w:color="auto"/>
        <w:right w:val="none" w:sz="0" w:space="0" w:color="auto"/>
      </w:divBdr>
    </w:div>
    <w:div w:id="698824193">
      <w:bodyDiv w:val="1"/>
      <w:marLeft w:val="0"/>
      <w:marRight w:val="0"/>
      <w:marTop w:val="0"/>
      <w:marBottom w:val="0"/>
      <w:divBdr>
        <w:top w:val="none" w:sz="0" w:space="0" w:color="auto"/>
        <w:left w:val="none" w:sz="0" w:space="0" w:color="auto"/>
        <w:bottom w:val="none" w:sz="0" w:space="0" w:color="auto"/>
        <w:right w:val="none" w:sz="0" w:space="0" w:color="auto"/>
      </w:divBdr>
    </w:div>
    <w:div w:id="698824910">
      <w:bodyDiv w:val="1"/>
      <w:marLeft w:val="0"/>
      <w:marRight w:val="0"/>
      <w:marTop w:val="0"/>
      <w:marBottom w:val="0"/>
      <w:divBdr>
        <w:top w:val="none" w:sz="0" w:space="0" w:color="auto"/>
        <w:left w:val="none" w:sz="0" w:space="0" w:color="auto"/>
        <w:bottom w:val="none" w:sz="0" w:space="0" w:color="auto"/>
        <w:right w:val="none" w:sz="0" w:space="0" w:color="auto"/>
      </w:divBdr>
    </w:div>
    <w:div w:id="698898209">
      <w:bodyDiv w:val="1"/>
      <w:marLeft w:val="0"/>
      <w:marRight w:val="0"/>
      <w:marTop w:val="0"/>
      <w:marBottom w:val="0"/>
      <w:divBdr>
        <w:top w:val="none" w:sz="0" w:space="0" w:color="auto"/>
        <w:left w:val="none" w:sz="0" w:space="0" w:color="auto"/>
        <w:bottom w:val="none" w:sz="0" w:space="0" w:color="auto"/>
        <w:right w:val="none" w:sz="0" w:space="0" w:color="auto"/>
      </w:divBdr>
    </w:div>
    <w:div w:id="698942531">
      <w:bodyDiv w:val="1"/>
      <w:marLeft w:val="0"/>
      <w:marRight w:val="0"/>
      <w:marTop w:val="0"/>
      <w:marBottom w:val="0"/>
      <w:divBdr>
        <w:top w:val="none" w:sz="0" w:space="0" w:color="auto"/>
        <w:left w:val="none" w:sz="0" w:space="0" w:color="auto"/>
        <w:bottom w:val="none" w:sz="0" w:space="0" w:color="auto"/>
        <w:right w:val="none" w:sz="0" w:space="0" w:color="auto"/>
      </w:divBdr>
    </w:div>
    <w:div w:id="698968727">
      <w:bodyDiv w:val="1"/>
      <w:marLeft w:val="0"/>
      <w:marRight w:val="0"/>
      <w:marTop w:val="0"/>
      <w:marBottom w:val="0"/>
      <w:divBdr>
        <w:top w:val="none" w:sz="0" w:space="0" w:color="auto"/>
        <w:left w:val="none" w:sz="0" w:space="0" w:color="auto"/>
        <w:bottom w:val="none" w:sz="0" w:space="0" w:color="auto"/>
        <w:right w:val="none" w:sz="0" w:space="0" w:color="auto"/>
      </w:divBdr>
    </w:div>
    <w:div w:id="699010814">
      <w:bodyDiv w:val="1"/>
      <w:marLeft w:val="0"/>
      <w:marRight w:val="0"/>
      <w:marTop w:val="0"/>
      <w:marBottom w:val="0"/>
      <w:divBdr>
        <w:top w:val="none" w:sz="0" w:space="0" w:color="auto"/>
        <w:left w:val="none" w:sz="0" w:space="0" w:color="auto"/>
        <w:bottom w:val="none" w:sz="0" w:space="0" w:color="auto"/>
        <w:right w:val="none" w:sz="0" w:space="0" w:color="auto"/>
      </w:divBdr>
    </w:div>
    <w:div w:id="699085454">
      <w:bodyDiv w:val="1"/>
      <w:marLeft w:val="0"/>
      <w:marRight w:val="0"/>
      <w:marTop w:val="0"/>
      <w:marBottom w:val="0"/>
      <w:divBdr>
        <w:top w:val="none" w:sz="0" w:space="0" w:color="auto"/>
        <w:left w:val="none" w:sz="0" w:space="0" w:color="auto"/>
        <w:bottom w:val="none" w:sz="0" w:space="0" w:color="auto"/>
        <w:right w:val="none" w:sz="0" w:space="0" w:color="auto"/>
      </w:divBdr>
    </w:div>
    <w:div w:id="699085563">
      <w:bodyDiv w:val="1"/>
      <w:marLeft w:val="0"/>
      <w:marRight w:val="0"/>
      <w:marTop w:val="0"/>
      <w:marBottom w:val="0"/>
      <w:divBdr>
        <w:top w:val="none" w:sz="0" w:space="0" w:color="auto"/>
        <w:left w:val="none" w:sz="0" w:space="0" w:color="auto"/>
        <w:bottom w:val="none" w:sz="0" w:space="0" w:color="auto"/>
        <w:right w:val="none" w:sz="0" w:space="0" w:color="auto"/>
      </w:divBdr>
    </w:div>
    <w:div w:id="699280901">
      <w:bodyDiv w:val="1"/>
      <w:marLeft w:val="0"/>
      <w:marRight w:val="0"/>
      <w:marTop w:val="0"/>
      <w:marBottom w:val="0"/>
      <w:divBdr>
        <w:top w:val="none" w:sz="0" w:space="0" w:color="auto"/>
        <w:left w:val="none" w:sz="0" w:space="0" w:color="auto"/>
        <w:bottom w:val="none" w:sz="0" w:space="0" w:color="auto"/>
        <w:right w:val="none" w:sz="0" w:space="0" w:color="auto"/>
      </w:divBdr>
    </w:div>
    <w:div w:id="699361931">
      <w:bodyDiv w:val="1"/>
      <w:marLeft w:val="0"/>
      <w:marRight w:val="0"/>
      <w:marTop w:val="0"/>
      <w:marBottom w:val="0"/>
      <w:divBdr>
        <w:top w:val="none" w:sz="0" w:space="0" w:color="auto"/>
        <w:left w:val="none" w:sz="0" w:space="0" w:color="auto"/>
        <w:bottom w:val="none" w:sz="0" w:space="0" w:color="auto"/>
        <w:right w:val="none" w:sz="0" w:space="0" w:color="auto"/>
      </w:divBdr>
    </w:div>
    <w:div w:id="699428170">
      <w:bodyDiv w:val="1"/>
      <w:marLeft w:val="0"/>
      <w:marRight w:val="0"/>
      <w:marTop w:val="0"/>
      <w:marBottom w:val="0"/>
      <w:divBdr>
        <w:top w:val="none" w:sz="0" w:space="0" w:color="auto"/>
        <w:left w:val="none" w:sz="0" w:space="0" w:color="auto"/>
        <w:bottom w:val="none" w:sz="0" w:space="0" w:color="auto"/>
        <w:right w:val="none" w:sz="0" w:space="0" w:color="auto"/>
      </w:divBdr>
    </w:div>
    <w:div w:id="699474364">
      <w:bodyDiv w:val="1"/>
      <w:marLeft w:val="0"/>
      <w:marRight w:val="0"/>
      <w:marTop w:val="0"/>
      <w:marBottom w:val="0"/>
      <w:divBdr>
        <w:top w:val="none" w:sz="0" w:space="0" w:color="auto"/>
        <w:left w:val="none" w:sz="0" w:space="0" w:color="auto"/>
        <w:bottom w:val="none" w:sz="0" w:space="0" w:color="auto"/>
        <w:right w:val="none" w:sz="0" w:space="0" w:color="auto"/>
      </w:divBdr>
    </w:div>
    <w:div w:id="699553204">
      <w:bodyDiv w:val="1"/>
      <w:marLeft w:val="0"/>
      <w:marRight w:val="0"/>
      <w:marTop w:val="0"/>
      <w:marBottom w:val="0"/>
      <w:divBdr>
        <w:top w:val="none" w:sz="0" w:space="0" w:color="auto"/>
        <w:left w:val="none" w:sz="0" w:space="0" w:color="auto"/>
        <w:bottom w:val="none" w:sz="0" w:space="0" w:color="auto"/>
        <w:right w:val="none" w:sz="0" w:space="0" w:color="auto"/>
      </w:divBdr>
    </w:div>
    <w:div w:id="699622967">
      <w:bodyDiv w:val="1"/>
      <w:marLeft w:val="0"/>
      <w:marRight w:val="0"/>
      <w:marTop w:val="0"/>
      <w:marBottom w:val="0"/>
      <w:divBdr>
        <w:top w:val="none" w:sz="0" w:space="0" w:color="auto"/>
        <w:left w:val="none" w:sz="0" w:space="0" w:color="auto"/>
        <w:bottom w:val="none" w:sz="0" w:space="0" w:color="auto"/>
        <w:right w:val="none" w:sz="0" w:space="0" w:color="auto"/>
      </w:divBdr>
    </w:div>
    <w:div w:id="699628448">
      <w:bodyDiv w:val="1"/>
      <w:marLeft w:val="0"/>
      <w:marRight w:val="0"/>
      <w:marTop w:val="0"/>
      <w:marBottom w:val="0"/>
      <w:divBdr>
        <w:top w:val="none" w:sz="0" w:space="0" w:color="auto"/>
        <w:left w:val="none" w:sz="0" w:space="0" w:color="auto"/>
        <w:bottom w:val="none" w:sz="0" w:space="0" w:color="auto"/>
        <w:right w:val="none" w:sz="0" w:space="0" w:color="auto"/>
      </w:divBdr>
    </w:div>
    <w:div w:id="700009286">
      <w:bodyDiv w:val="1"/>
      <w:marLeft w:val="0"/>
      <w:marRight w:val="0"/>
      <w:marTop w:val="0"/>
      <w:marBottom w:val="0"/>
      <w:divBdr>
        <w:top w:val="none" w:sz="0" w:space="0" w:color="auto"/>
        <w:left w:val="none" w:sz="0" w:space="0" w:color="auto"/>
        <w:bottom w:val="none" w:sz="0" w:space="0" w:color="auto"/>
        <w:right w:val="none" w:sz="0" w:space="0" w:color="auto"/>
      </w:divBdr>
    </w:div>
    <w:div w:id="700017688">
      <w:bodyDiv w:val="1"/>
      <w:marLeft w:val="0"/>
      <w:marRight w:val="0"/>
      <w:marTop w:val="0"/>
      <w:marBottom w:val="0"/>
      <w:divBdr>
        <w:top w:val="none" w:sz="0" w:space="0" w:color="auto"/>
        <w:left w:val="none" w:sz="0" w:space="0" w:color="auto"/>
        <w:bottom w:val="none" w:sz="0" w:space="0" w:color="auto"/>
        <w:right w:val="none" w:sz="0" w:space="0" w:color="auto"/>
      </w:divBdr>
    </w:div>
    <w:div w:id="700059131">
      <w:bodyDiv w:val="1"/>
      <w:marLeft w:val="0"/>
      <w:marRight w:val="0"/>
      <w:marTop w:val="0"/>
      <w:marBottom w:val="0"/>
      <w:divBdr>
        <w:top w:val="none" w:sz="0" w:space="0" w:color="auto"/>
        <w:left w:val="none" w:sz="0" w:space="0" w:color="auto"/>
        <w:bottom w:val="none" w:sz="0" w:space="0" w:color="auto"/>
        <w:right w:val="none" w:sz="0" w:space="0" w:color="auto"/>
      </w:divBdr>
    </w:div>
    <w:div w:id="700400317">
      <w:bodyDiv w:val="1"/>
      <w:marLeft w:val="0"/>
      <w:marRight w:val="0"/>
      <w:marTop w:val="0"/>
      <w:marBottom w:val="0"/>
      <w:divBdr>
        <w:top w:val="none" w:sz="0" w:space="0" w:color="auto"/>
        <w:left w:val="none" w:sz="0" w:space="0" w:color="auto"/>
        <w:bottom w:val="none" w:sz="0" w:space="0" w:color="auto"/>
        <w:right w:val="none" w:sz="0" w:space="0" w:color="auto"/>
      </w:divBdr>
    </w:div>
    <w:div w:id="700713960">
      <w:bodyDiv w:val="1"/>
      <w:marLeft w:val="0"/>
      <w:marRight w:val="0"/>
      <w:marTop w:val="0"/>
      <w:marBottom w:val="0"/>
      <w:divBdr>
        <w:top w:val="none" w:sz="0" w:space="0" w:color="auto"/>
        <w:left w:val="none" w:sz="0" w:space="0" w:color="auto"/>
        <w:bottom w:val="none" w:sz="0" w:space="0" w:color="auto"/>
        <w:right w:val="none" w:sz="0" w:space="0" w:color="auto"/>
      </w:divBdr>
    </w:div>
    <w:div w:id="700978009">
      <w:bodyDiv w:val="1"/>
      <w:marLeft w:val="0"/>
      <w:marRight w:val="0"/>
      <w:marTop w:val="0"/>
      <w:marBottom w:val="0"/>
      <w:divBdr>
        <w:top w:val="none" w:sz="0" w:space="0" w:color="auto"/>
        <w:left w:val="none" w:sz="0" w:space="0" w:color="auto"/>
        <w:bottom w:val="none" w:sz="0" w:space="0" w:color="auto"/>
        <w:right w:val="none" w:sz="0" w:space="0" w:color="auto"/>
      </w:divBdr>
    </w:div>
    <w:div w:id="701131815">
      <w:bodyDiv w:val="1"/>
      <w:marLeft w:val="0"/>
      <w:marRight w:val="0"/>
      <w:marTop w:val="0"/>
      <w:marBottom w:val="0"/>
      <w:divBdr>
        <w:top w:val="none" w:sz="0" w:space="0" w:color="auto"/>
        <w:left w:val="none" w:sz="0" w:space="0" w:color="auto"/>
        <w:bottom w:val="none" w:sz="0" w:space="0" w:color="auto"/>
        <w:right w:val="none" w:sz="0" w:space="0" w:color="auto"/>
      </w:divBdr>
    </w:div>
    <w:div w:id="701134561">
      <w:bodyDiv w:val="1"/>
      <w:marLeft w:val="0"/>
      <w:marRight w:val="0"/>
      <w:marTop w:val="0"/>
      <w:marBottom w:val="0"/>
      <w:divBdr>
        <w:top w:val="none" w:sz="0" w:space="0" w:color="auto"/>
        <w:left w:val="none" w:sz="0" w:space="0" w:color="auto"/>
        <w:bottom w:val="none" w:sz="0" w:space="0" w:color="auto"/>
        <w:right w:val="none" w:sz="0" w:space="0" w:color="auto"/>
      </w:divBdr>
    </w:div>
    <w:div w:id="701171624">
      <w:bodyDiv w:val="1"/>
      <w:marLeft w:val="0"/>
      <w:marRight w:val="0"/>
      <w:marTop w:val="0"/>
      <w:marBottom w:val="0"/>
      <w:divBdr>
        <w:top w:val="none" w:sz="0" w:space="0" w:color="auto"/>
        <w:left w:val="none" w:sz="0" w:space="0" w:color="auto"/>
        <w:bottom w:val="none" w:sz="0" w:space="0" w:color="auto"/>
        <w:right w:val="none" w:sz="0" w:space="0" w:color="auto"/>
      </w:divBdr>
    </w:div>
    <w:div w:id="701395248">
      <w:bodyDiv w:val="1"/>
      <w:marLeft w:val="0"/>
      <w:marRight w:val="0"/>
      <w:marTop w:val="0"/>
      <w:marBottom w:val="0"/>
      <w:divBdr>
        <w:top w:val="none" w:sz="0" w:space="0" w:color="auto"/>
        <w:left w:val="none" w:sz="0" w:space="0" w:color="auto"/>
        <w:bottom w:val="none" w:sz="0" w:space="0" w:color="auto"/>
        <w:right w:val="none" w:sz="0" w:space="0" w:color="auto"/>
      </w:divBdr>
    </w:div>
    <w:div w:id="701438684">
      <w:bodyDiv w:val="1"/>
      <w:marLeft w:val="0"/>
      <w:marRight w:val="0"/>
      <w:marTop w:val="0"/>
      <w:marBottom w:val="0"/>
      <w:divBdr>
        <w:top w:val="none" w:sz="0" w:space="0" w:color="auto"/>
        <w:left w:val="none" w:sz="0" w:space="0" w:color="auto"/>
        <w:bottom w:val="none" w:sz="0" w:space="0" w:color="auto"/>
        <w:right w:val="none" w:sz="0" w:space="0" w:color="auto"/>
      </w:divBdr>
    </w:div>
    <w:div w:id="701516624">
      <w:bodyDiv w:val="1"/>
      <w:marLeft w:val="0"/>
      <w:marRight w:val="0"/>
      <w:marTop w:val="0"/>
      <w:marBottom w:val="0"/>
      <w:divBdr>
        <w:top w:val="none" w:sz="0" w:space="0" w:color="auto"/>
        <w:left w:val="none" w:sz="0" w:space="0" w:color="auto"/>
        <w:bottom w:val="none" w:sz="0" w:space="0" w:color="auto"/>
        <w:right w:val="none" w:sz="0" w:space="0" w:color="auto"/>
      </w:divBdr>
    </w:div>
    <w:div w:id="701709511">
      <w:bodyDiv w:val="1"/>
      <w:marLeft w:val="0"/>
      <w:marRight w:val="0"/>
      <w:marTop w:val="0"/>
      <w:marBottom w:val="0"/>
      <w:divBdr>
        <w:top w:val="none" w:sz="0" w:space="0" w:color="auto"/>
        <w:left w:val="none" w:sz="0" w:space="0" w:color="auto"/>
        <w:bottom w:val="none" w:sz="0" w:space="0" w:color="auto"/>
        <w:right w:val="none" w:sz="0" w:space="0" w:color="auto"/>
      </w:divBdr>
    </w:div>
    <w:div w:id="701713104">
      <w:bodyDiv w:val="1"/>
      <w:marLeft w:val="0"/>
      <w:marRight w:val="0"/>
      <w:marTop w:val="0"/>
      <w:marBottom w:val="0"/>
      <w:divBdr>
        <w:top w:val="none" w:sz="0" w:space="0" w:color="auto"/>
        <w:left w:val="none" w:sz="0" w:space="0" w:color="auto"/>
        <w:bottom w:val="none" w:sz="0" w:space="0" w:color="auto"/>
        <w:right w:val="none" w:sz="0" w:space="0" w:color="auto"/>
      </w:divBdr>
    </w:div>
    <w:div w:id="701784205">
      <w:bodyDiv w:val="1"/>
      <w:marLeft w:val="0"/>
      <w:marRight w:val="0"/>
      <w:marTop w:val="0"/>
      <w:marBottom w:val="0"/>
      <w:divBdr>
        <w:top w:val="none" w:sz="0" w:space="0" w:color="auto"/>
        <w:left w:val="none" w:sz="0" w:space="0" w:color="auto"/>
        <w:bottom w:val="none" w:sz="0" w:space="0" w:color="auto"/>
        <w:right w:val="none" w:sz="0" w:space="0" w:color="auto"/>
      </w:divBdr>
    </w:div>
    <w:div w:id="701787217">
      <w:bodyDiv w:val="1"/>
      <w:marLeft w:val="0"/>
      <w:marRight w:val="0"/>
      <w:marTop w:val="0"/>
      <w:marBottom w:val="0"/>
      <w:divBdr>
        <w:top w:val="none" w:sz="0" w:space="0" w:color="auto"/>
        <w:left w:val="none" w:sz="0" w:space="0" w:color="auto"/>
        <w:bottom w:val="none" w:sz="0" w:space="0" w:color="auto"/>
        <w:right w:val="none" w:sz="0" w:space="0" w:color="auto"/>
      </w:divBdr>
    </w:div>
    <w:div w:id="701825487">
      <w:bodyDiv w:val="1"/>
      <w:marLeft w:val="0"/>
      <w:marRight w:val="0"/>
      <w:marTop w:val="0"/>
      <w:marBottom w:val="0"/>
      <w:divBdr>
        <w:top w:val="none" w:sz="0" w:space="0" w:color="auto"/>
        <w:left w:val="none" w:sz="0" w:space="0" w:color="auto"/>
        <w:bottom w:val="none" w:sz="0" w:space="0" w:color="auto"/>
        <w:right w:val="none" w:sz="0" w:space="0" w:color="auto"/>
      </w:divBdr>
    </w:div>
    <w:div w:id="701975192">
      <w:bodyDiv w:val="1"/>
      <w:marLeft w:val="0"/>
      <w:marRight w:val="0"/>
      <w:marTop w:val="0"/>
      <w:marBottom w:val="0"/>
      <w:divBdr>
        <w:top w:val="none" w:sz="0" w:space="0" w:color="auto"/>
        <w:left w:val="none" w:sz="0" w:space="0" w:color="auto"/>
        <w:bottom w:val="none" w:sz="0" w:space="0" w:color="auto"/>
        <w:right w:val="none" w:sz="0" w:space="0" w:color="auto"/>
      </w:divBdr>
    </w:div>
    <w:div w:id="701977224">
      <w:bodyDiv w:val="1"/>
      <w:marLeft w:val="0"/>
      <w:marRight w:val="0"/>
      <w:marTop w:val="0"/>
      <w:marBottom w:val="0"/>
      <w:divBdr>
        <w:top w:val="none" w:sz="0" w:space="0" w:color="auto"/>
        <w:left w:val="none" w:sz="0" w:space="0" w:color="auto"/>
        <w:bottom w:val="none" w:sz="0" w:space="0" w:color="auto"/>
        <w:right w:val="none" w:sz="0" w:space="0" w:color="auto"/>
      </w:divBdr>
    </w:div>
    <w:div w:id="701981815">
      <w:bodyDiv w:val="1"/>
      <w:marLeft w:val="0"/>
      <w:marRight w:val="0"/>
      <w:marTop w:val="0"/>
      <w:marBottom w:val="0"/>
      <w:divBdr>
        <w:top w:val="none" w:sz="0" w:space="0" w:color="auto"/>
        <w:left w:val="none" w:sz="0" w:space="0" w:color="auto"/>
        <w:bottom w:val="none" w:sz="0" w:space="0" w:color="auto"/>
        <w:right w:val="none" w:sz="0" w:space="0" w:color="auto"/>
      </w:divBdr>
    </w:div>
    <w:div w:id="702244768">
      <w:bodyDiv w:val="1"/>
      <w:marLeft w:val="0"/>
      <w:marRight w:val="0"/>
      <w:marTop w:val="0"/>
      <w:marBottom w:val="0"/>
      <w:divBdr>
        <w:top w:val="none" w:sz="0" w:space="0" w:color="auto"/>
        <w:left w:val="none" w:sz="0" w:space="0" w:color="auto"/>
        <w:bottom w:val="none" w:sz="0" w:space="0" w:color="auto"/>
        <w:right w:val="none" w:sz="0" w:space="0" w:color="auto"/>
      </w:divBdr>
    </w:div>
    <w:div w:id="702437522">
      <w:bodyDiv w:val="1"/>
      <w:marLeft w:val="0"/>
      <w:marRight w:val="0"/>
      <w:marTop w:val="0"/>
      <w:marBottom w:val="0"/>
      <w:divBdr>
        <w:top w:val="none" w:sz="0" w:space="0" w:color="auto"/>
        <w:left w:val="none" w:sz="0" w:space="0" w:color="auto"/>
        <w:bottom w:val="none" w:sz="0" w:space="0" w:color="auto"/>
        <w:right w:val="none" w:sz="0" w:space="0" w:color="auto"/>
      </w:divBdr>
    </w:div>
    <w:div w:id="702561480">
      <w:bodyDiv w:val="1"/>
      <w:marLeft w:val="0"/>
      <w:marRight w:val="0"/>
      <w:marTop w:val="0"/>
      <w:marBottom w:val="0"/>
      <w:divBdr>
        <w:top w:val="none" w:sz="0" w:space="0" w:color="auto"/>
        <w:left w:val="none" w:sz="0" w:space="0" w:color="auto"/>
        <w:bottom w:val="none" w:sz="0" w:space="0" w:color="auto"/>
        <w:right w:val="none" w:sz="0" w:space="0" w:color="auto"/>
      </w:divBdr>
    </w:div>
    <w:div w:id="702638434">
      <w:bodyDiv w:val="1"/>
      <w:marLeft w:val="0"/>
      <w:marRight w:val="0"/>
      <w:marTop w:val="0"/>
      <w:marBottom w:val="0"/>
      <w:divBdr>
        <w:top w:val="none" w:sz="0" w:space="0" w:color="auto"/>
        <w:left w:val="none" w:sz="0" w:space="0" w:color="auto"/>
        <w:bottom w:val="none" w:sz="0" w:space="0" w:color="auto"/>
        <w:right w:val="none" w:sz="0" w:space="0" w:color="auto"/>
      </w:divBdr>
    </w:div>
    <w:div w:id="702749134">
      <w:bodyDiv w:val="1"/>
      <w:marLeft w:val="0"/>
      <w:marRight w:val="0"/>
      <w:marTop w:val="0"/>
      <w:marBottom w:val="0"/>
      <w:divBdr>
        <w:top w:val="none" w:sz="0" w:space="0" w:color="auto"/>
        <w:left w:val="none" w:sz="0" w:space="0" w:color="auto"/>
        <w:bottom w:val="none" w:sz="0" w:space="0" w:color="auto"/>
        <w:right w:val="none" w:sz="0" w:space="0" w:color="auto"/>
      </w:divBdr>
    </w:div>
    <w:div w:id="702830262">
      <w:bodyDiv w:val="1"/>
      <w:marLeft w:val="0"/>
      <w:marRight w:val="0"/>
      <w:marTop w:val="0"/>
      <w:marBottom w:val="0"/>
      <w:divBdr>
        <w:top w:val="none" w:sz="0" w:space="0" w:color="auto"/>
        <w:left w:val="none" w:sz="0" w:space="0" w:color="auto"/>
        <w:bottom w:val="none" w:sz="0" w:space="0" w:color="auto"/>
        <w:right w:val="none" w:sz="0" w:space="0" w:color="auto"/>
      </w:divBdr>
    </w:div>
    <w:div w:id="702949944">
      <w:bodyDiv w:val="1"/>
      <w:marLeft w:val="0"/>
      <w:marRight w:val="0"/>
      <w:marTop w:val="0"/>
      <w:marBottom w:val="0"/>
      <w:divBdr>
        <w:top w:val="none" w:sz="0" w:space="0" w:color="auto"/>
        <w:left w:val="none" w:sz="0" w:space="0" w:color="auto"/>
        <w:bottom w:val="none" w:sz="0" w:space="0" w:color="auto"/>
        <w:right w:val="none" w:sz="0" w:space="0" w:color="auto"/>
      </w:divBdr>
    </w:div>
    <w:div w:id="703095921">
      <w:bodyDiv w:val="1"/>
      <w:marLeft w:val="0"/>
      <w:marRight w:val="0"/>
      <w:marTop w:val="0"/>
      <w:marBottom w:val="0"/>
      <w:divBdr>
        <w:top w:val="none" w:sz="0" w:space="0" w:color="auto"/>
        <w:left w:val="none" w:sz="0" w:space="0" w:color="auto"/>
        <w:bottom w:val="none" w:sz="0" w:space="0" w:color="auto"/>
        <w:right w:val="none" w:sz="0" w:space="0" w:color="auto"/>
      </w:divBdr>
    </w:div>
    <w:div w:id="703167247">
      <w:bodyDiv w:val="1"/>
      <w:marLeft w:val="0"/>
      <w:marRight w:val="0"/>
      <w:marTop w:val="0"/>
      <w:marBottom w:val="0"/>
      <w:divBdr>
        <w:top w:val="none" w:sz="0" w:space="0" w:color="auto"/>
        <w:left w:val="none" w:sz="0" w:space="0" w:color="auto"/>
        <w:bottom w:val="none" w:sz="0" w:space="0" w:color="auto"/>
        <w:right w:val="none" w:sz="0" w:space="0" w:color="auto"/>
      </w:divBdr>
    </w:div>
    <w:div w:id="703405638">
      <w:bodyDiv w:val="1"/>
      <w:marLeft w:val="0"/>
      <w:marRight w:val="0"/>
      <w:marTop w:val="0"/>
      <w:marBottom w:val="0"/>
      <w:divBdr>
        <w:top w:val="none" w:sz="0" w:space="0" w:color="auto"/>
        <w:left w:val="none" w:sz="0" w:space="0" w:color="auto"/>
        <w:bottom w:val="none" w:sz="0" w:space="0" w:color="auto"/>
        <w:right w:val="none" w:sz="0" w:space="0" w:color="auto"/>
      </w:divBdr>
    </w:div>
    <w:div w:id="703409184">
      <w:bodyDiv w:val="1"/>
      <w:marLeft w:val="0"/>
      <w:marRight w:val="0"/>
      <w:marTop w:val="0"/>
      <w:marBottom w:val="0"/>
      <w:divBdr>
        <w:top w:val="none" w:sz="0" w:space="0" w:color="auto"/>
        <w:left w:val="none" w:sz="0" w:space="0" w:color="auto"/>
        <w:bottom w:val="none" w:sz="0" w:space="0" w:color="auto"/>
        <w:right w:val="none" w:sz="0" w:space="0" w:color="auto"/>
      </w:divBdr>
    </w:div>
    <w:div w:id="703410102">
      <w:bodyDiv w:val="1"/>
      <w:marLeft w:val="0"/>
      <w:marRight w:val="0"/>
      <w:marTop w:val="0"/>
      <w:marBottom w:val="0"/>
      <w:divBdr>
        <w:top w:val="none" w:sz="0" w:space="0" w:color="auto"/>
        <w:left w:val="none" w:sz="0" w:space="0" w:color="auto"/>
        <w:bottom w:val="none" w:sz="0" w:space="0" w:color="auto"/>
        <w:right w:val="none" w:sz="0" w:space="0" w:color="auto"/>
      </w:divBdr>
      <w:divsChild>
        <w:div w:id="1247690844">
          <w:marLeft w:val="0"/>
          <w:marRight w:val="0"/>
          <w:marTop w:val="0"/>
          <w:marBottom w:val="0"/>
          <w:divBdr>
            <w:top w:val="none" w:sz="0" w:space="0" w:color="auto"/>
            <w:left w:val="none" w:sz="0" w:space="0" w:color="auto"/>
            <w:bottom w:val="none" w:sz="0" w:space="0" w:color="auto"/>
            <w:right w:val="none" w:sz="0" w:space="0" w:color="auto"/>
          </w:divBdr>
        </w:div>
      </w:divsChild>
    </w:div>
    <w:div w:id="703486345">
      <w:bodyDiv w:val="1"/>
      <w:marLeft w:val="0"/>
      <w:marRight w:val="0"/>
      <w:marTop w:val="0"/>
      <w:marBottom w:val="0"/>
      <w:divBdr>
        <w:top w:val="none" w:sz="0" w:space="0" w:color="auto"/>
        <w:left w:val="none" w:sz="0" w:space="0" w:color="auto"/>
        <w:bottom w:val="none" w:sz="0" w:space="0" w:color="auto"/>
        <w:right w:val="none" w:sz="0" w:space="0" w:color="auto"/>
      </w:divBdr>
    </w:div>
    <w:div w:id="703558195">
      <w:bodyDiv w:val="1"/>
      <w:marLeft w:val="0"/>
      <w:marRight w:val="0"/>
      <w:marTop w:val="0"/>
      <w:marBottom w:val="0"/>
      <w:divBdr>
        <w:top w:val="none" w:sz="0" w:space="0" w:color="auto"/>
        <w:left w:val="none" w:sz="0" w:space="0" w:color="auto"/>
        <w:bottom w:val="none" w:sz="0" w:space="0" w:color="auto"/>
        <w:right w:val="none" w:sz="0" w:space="0" w:color="auto"/>
      </w:divBdr>
    </w:div>
    <w:div w:id="703677438">
      <w:bodyDiv w:val="1"/>
      <w:marLeft w:val="0"/>
      <w:marRight w:val="0"/>
      <w:marTop w:val="0"/>
      <w:marBottom w:val="0"/>
      <w:divBdr>
        <w:top w:val="none" w:sz="0" w:space="0" w:color="auto"/>
        <w:left w:val="none" w:sz="0" w:space="0" w:color="auto"/>
        <w:bottom w:val="none" w:sz="0" w:space="0" w:color="auto"/>
        <w:right w:val="none" w:sz="0" w:space="0" w:color="auto"/>
      </w:divBdr>
    </w:div>
    <w:div w:id="703749721">
      <w:bodyDiv w:val="1"/>
      <w:marLeft w:val="0"/>
      <w:marRight w:val="0"/>
      <w:marTop w:val="0"/>
      <w:marBottom w:val="0"/>
      <w:divBdr>
        <w:top w:val="none" w:sz="0" w:space="0" w:color="auto"/>
        <w:left w:val="none" w:sz="0" w:space="0" w:color="auto"/>
        <w:bottom w:val="none" w:sz="0" w:space="0" w:color="auto"/>
        <w:right w:val="none" w:sz="0" w:space="0" w:color="auto"/>
      </w:divBdr>
    </w:div>
    <w:div w:id="703794501">
      <w:bodyDiv w:val="1"/>
      <w:marLeft w:val="0"/>
      <w:marRight w:val="0"/>
      <w:marTop w:val="0"/>
      <w:marBottom w:val="0"/>
      <w:divBdr>
        <w:top w:val="none" w:sz="0" w:space="0" w:color="auto"/>
        <w:left w:val="none" w:sz="0" w:space="0" w:color="auto"/>
        <w:bottom w:val="none" w:sz="0" w:space="0" w:color="auto"/>
        <w:right w:val="none" w:sz="0" w:space="0" w:color="auto"/>
      </w:divBdr>
    </w:div>
    <w:div w:id="704015141">
      <w:bodyDiv w:val="1"/>
      <w:marLeft w:val="0"/>
      <w:marRight w:val="0"/>
      <w:marTop w:val="0"/>
      <w:marBottom w:val="0"/>
      <w:divBdr>
        <w:top w:val="none" w:sz="0" w:space="0" w:color="auto"/>
        <w:left w:val="none" w:sz="0" w:space="0" w:color="auto"/>
        <w:bottom w:val="none" w:sz="0" w:space="0" w:color="auto"/>
        <w:right w:val="none" w:sz="0" w:space="0" w:color="auto"/>
      </w:divBdr>
    </w:div>
    <w:div w:id="704208316">
      <w:bodyDiv w:val="1"/>
      <w:marLeft w:val="0"/>
      <w:marRight w:val="0"/>
      <w:marTop w:val="0"/>
      <w:marBottom w:val="0"/>
      <w:divBdr>
        <w:top w:val="none" w:sz="0" w:space="0" w:color="auto"/>
        <w:left w:val="none" w:sz="0" w:space="0" w:color="auto"/>
        <w:bottom w:val="none" w:sz="0" w:space="0" w:color="auto"/>
        <w:right w:val="none" w:sz="0" w:space="0" w:color="auto"/>
      </w:divBdr>
    </w:div>
    <w:div w:id="704402203">
      <w:bodyDiv w:val="1"/>
      <w:marLeft w:val="0"/>
      <w:marRight w:val="0"/>
      <w:marTop w:val="0"/>
      <w:marBottom w:val="0"/>
      <w:divBdr>
        <w:top w:val="none" w:sz="0" w:space="0" w:color="auto"/>
        <w:left w:val="none" w:sz="0" w:space="0" w:color="auto"/>
        <w:bottom w:val="none" w:sz="0" w:space="0" w:color="auto"/>
        <w:right w:val="none" w:sz="0" w:space="0" w:color="auto"/>
      </w:divBdr>
    </w:div>
    <w:div w:id="704446993">
      <w:bodyDiv w:val="1"/>
      <w:marLeft w:val="0"/>
      <w:marRight w:val="0"/>
      <w:marTop w:val="0"/>
      <w:marBottom w:val="0"/>
      <w:divBdr>
        <w:top w:val="none" w:sz="0" w:space="0" w:color="auto"/>
        <w:left w:val="none" w:sz="0" w:space="0" w:color="auto"/>
        <w:bottom w:val="none" w:sz="0" w:space="0" w:color="auto"/>
        <w:right w:val="none" w:sz="0" w:space="0" w:color="auto"/>
      </w:divBdr>
    </w:div>
    <w:div w:id="704645379">
      <w:bodyDiv w:val="1"/>
      <w:marLeft w:val="0"/>
      <w:marRight w:val="0"/>
      <w:marTop w:val="0"/>
      <w:marBottom w:val="0"/>
      <w:divBdr>
        <w:top w:val="none" w:sz="0" w:space="0" w:color="auto"/>
        <w:left w:val="none" w:sz="0" w:space="0" w:color="auto"/>
        <w:bottom w:val="none" w:sz="0" w:space="0" w:color="auto"/>
        <w:right w:val="none" w:sz="0" w:space="0" w:color="auto"/>
      </w:divBdr>
    </w:div>
    <w:div w:id="704795758">
      <w:bodyDiv w:val="1"/>
      <w:marLeft w:val="0"/>
      <w:marRight w:val="0"/>
      <w:marTop w:val="0"/>
      <w:marBottom w:val="0"/>
      <w:divBdr>
        <w:top w:val="none" w:sz="0" w:space="0" w:color="auto"/>
        <w:left w:val="none" w:sz="0" w:space="0" w:color="auto"/>
        <w:bottom w:val="none" w:sz="0" w:space="0" w:color="auto"/>
        <w:right w:val="none" w:sz="0" w:space="0" w:color="auto"/>
      </w:divBdr>
    </w:div>
    <w:div w:id="704840230">
      <w:bodyDiv w:val="1"/>
      <w:marLeft w:val="0"/>
      <w:marRight w:val="0"/>
      <w:marTop w:val="0"/>
      <w:marBottom w:val="0"/>
      <w:divBdr>
        <w:top w:val="none" w:sz="0" w:space="0" w:color="auto"/>
        <w:left w:val="none" w:sz="0" w:space="0" w:color="auto"/>
        <w:bottom w:val="none" w:sz="0" w:space="0" w:color="auto"/>
        <w:right w:val="none" w:sz="0" w:space="0" w:color="auto"/>
      </w:divBdr>
    </w:div>
    <w:div w:id="705373386">
      <w:bodyDiv w:val="1"/>
      <w:marLeft w:val="0"/>
      <w:marRight w:val="0"/>
      <w:marTop w:val="0"/>
      <w:marBottom w:val="0"/>
      <w:divBdr>
        <w:top w:val="none" w:sz="0" w:space="0" w:color="auto"/>
        <w:left w:val="none" w:sz="0" w:space="0" w:color="auto"/>
        <w:bottom w:val="none" w:sz="0" w:space="0" w:color="auto"/>
        <w:right w:val="none" w:sz="0" w:space="0" w:color="auto"/>
      </w:divBdr>
    </w:div>
    <w:div w:id="705565113">
      <w:bodyDiv w:val="1"/>
      <w:marLeft w:val="0"/>
      <w:marRight w:val="0"/>
      <w:marTop w:val="0"/>
      <w:marBottom w:val="0"/>
      <w:divBdr>
        <w:top w:val="none" w:sz="0" w:space="0" w:color="auto"/>
        <w:left w:val="none" w:sz="0" w:space="0" w:color="auto"/>
        <w:bottom w:val="none" w:sz="0" w:space="0" w:color="auto"/>
        <w:right w:val="none" w:sz="0" w:space="0" w:color="auto"/>
      </w:divBdr>
    </w:div>
    <w:div w:id="705569382">
      <w:bodyDiv w:val="1"/>
      <w:marLeft w:val="0"/>
      <w:marRight w:val="0"/>
      <w:marTop w:val="0"/>
      <w:marBottom w:val="0"/>
      <w:divBdr>
        <w:top w:val="none" w:sz="0" w:space="0" w:color="auto"/>
        <w:left w:val="none" w:sz="0" w:space="0" w:color="auto"/>
        <w:bottom w:val="none" w:sz="0" w:space="0" w:color="auto"/>
        <w:right w:val="none" w:sz="0" w:space="0" w:color="auto"/>
      </w:divBdr>
    </w:div>
    <w:div w:id="705641473">
      <w:bodyDiv w:val="1"/>
      <w:marLeft w:val="0"/>
      <w:marRight w:val="0"/>
      <w:marTop w:val="0"/>
      <w:marBottom w:val="0"/>
      <w:divBdr>
        <w:top w:val="none" w:sz="0" w:space="0" w:color="auto"/>
        <w:left w:val="none" w:sz="0" w:space="0" w:color="auto"/>
        <w:bottom w:val="none" w:sz="0" w:space="0" w:color="auto"/>
        <w:right w:val="none" w:sz="0" w:space="0" w:color="auto"/>
      </w:divBdr>
    </w:div>
    <w:div w:id="705645264">
      <w:bodyDiv w:val="1"/>
      <w:marLeft w:val="0"/>
      <w:marRight w:val="0"/>
      <w:marTop w:val="0"/>
      <w:marBottom w:val="0"/>
      <w:divBdr>
        <w:top w:val="none" w:sz="0" w:space="0" w:color="auto"/>
        <w:left w:val="none" w:sz="0" w:space="0" w:color="auto"/>
        <w:bottom w:val="none" w:sz="0" w:space="0" w:color="auto"/>
        <w:right w:val="none" w:sz="0" w:space="0" w:color="auto"/>
      </w:divBdr>
      <w:divsChild>
        <w:div w:id="772167821">
          <w:marLeft w:val="0"/>
          <w:marRight w:val="0"/>
          <w:marTop w:val="0"/>
          <w:marBottom w:val="0"/>
          <w:divBdr>
            <w:top w:val="none" w:sz="0" w:space="0" w:color="auto"/>
            <w:left w:val="none" w:sz="0" w:space="0" w:color="auto"/>
            <w:bottom w:val="none" w:sz="0" w:space="0" w:color="auto"/>
            <w:right w:val="none" w:sz="0" w:space="0" w:color="auto"/>
          </w:divBdr>
          <w:divsChild>
            <w:div w:id="1005936071">
              <w:marLeft w:val="0"/>
              <w:marRight w:val="0"/>
              <w:marTop w:val="0"/>
              <w:marBottom w:val="0"/>
              <w:divBdr>
                <w:top w:val="none" w:sz="0" w:space="0" w:color="auto"/>
                <w:left w:val="none" w:sz="0" w:space="0" w:color="auto"/>
                <w:bottom w:val="none" w:sz="0" w:space="0" w:color="auto"/>
                <w:right w:val="none" w:sz="0" w:space="0" w:color="auto"/>
              </w:divBdr>
              <w:divsChild>
                <w:div w:id="1964261826">
                  <w:marLeft w:val="0"/>
                  <w:marRight w:val="0"/>
                  <w:marTop w:val="0"/>
                  <w:marBottom w:val="0"/>
                  <w:divBdr>
                    <w:top w:val="none" w:sz="0" w:space="0" w:color="auto"/>
                    <w:left w:val="none" w:sz="0" w:space="0" w:color="auto"/>
                    <w:bottom w:val="none" w:sz="0" w:space="0" w:color="auto"/>
                    <w:right w:val="none" w:sz="0" w:space="0" w:color="auto"/>
                  </w:divBdr>
                  <w:divsChild>
                    <w:div w:id="1601258123">
                      <w:marLeft w:val="0"/>
                      <w:marRight w:val="0"/>
                      <w:marTop w:val="0"/>
                      <w:marBottom w:val="0"/>
                      <w:divBdr>
                        <w:top w:val="none" w:sz="0" w:space="0" w:color="auto"/>
                        <w:left w:val="none" w:sz="0" w:space="0" w:color="auto"/>
                        <w:bottom w:val="none" w:sz="0" w:space="0" w:color="auto"/>
                        <w:right w:val="none" w:sz="0" w:space="0" w:color="auto"/>
                      </w:divBdr>
                      <w:divsChild>
                        <w:div w:id="20768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838500">
      <w:bodyDiv w:val="1"/>
      <w:marLeft w:val="0"/>
      <w:marRight w:val="0"/>
      <w:marTop w:val="0"/>
      <w:marBottom w:val="0"/>
      <w:divBdr>
        <w:top w:val="none" w:sz="0" w:space="0" w:color="auto"/>
        <w:left w:val="none" w:sz="0" w:space="0" w:color="auto"/>
        <w:bottom w:val="none" w:sz="0" w:space="0" w:color="auto"/>
        <w:right w:val="none" w:sz="0" w:space="0" w:color="auto"/>
      </w:divBdr>
    </w:div>
    <w:div w:id="705982257">
      <w:bodyDiv w:val="1"/>
      <w:marLeft w:val="0"/>
      <w:marRight w:val="0"/>
      <w:marTop w:val="0"/>
      <w:marBottom w:val="0"/>
      <w:divBdr>
        <w:top w:val="none" w:sz="0" w:space="0" w:color="auto"/>
        <w:left w:val="none" w:sz="0" w:space="0" w:color="auto"/>
        <w:bottom w:val="none" w:sz="0" w:space="0" w:color="auto"/>
        <w:right w:val="none" w:sz="0" w:space="0" w:color="auto"/>
      </w:divBdr>
    </w:div>
    <w:div w:id="706376823">
      <w:bodyDiv w:val="1"/>
      <w:marLeft w:val="0"/>
      <w:marRight w:val="0"/>
      <w:marTop w:val="0"/>
      <w:marBottom w:val="0"/>
      <w:divBdr>
        <w:top w:val="none" w:sz="0" w:space="0" w:color="auto"/>
        <w:left w:val="none" w:sz="0" w:space="0" w:color="auto"/>
        <w:bottom w:val="none" w:sz="0" w:space="0" w:color="auto"/>
        <w:right w:val="none" w:sz="0" w:space="0" w:color="auto"/>
      </w:divBdr>
    </w:div>
    <w:div w:id="706417098">
      <w:bodyDiv w:val="1"/>
      <w:marLeft w:val="0"/>
      <w:marRight w:val="0"/>
      <w:marTop w:val="0"/>
      <w:marBottom w:val="0"/>
      <w:divBdr>
        <w:top w:val="none" w:sz="0" w:space="0" w:color="auto"/>
        <w:left w:val="none" w:sz="0" w:space="0" w:color="auto"/>
        <w:bottom w:val="none" w:sz="0" w:space="0" w:color="auto"/>
        <w:right w:val="none" w:sz="0" w:space="0" w:color="auto"/>
      </w:divBdr>
    </w:div>
    <w:div w:id="706874964">
      <w:bodyDiv w:val="1"/>
      <w:marLeft w:val="0"/>
      <w:marRight w:val="0"/>
      <w:marTop w:val="0"/>
      <w:marBottom w:val="0"/>
      <w:divBdr>
        <w:top w:val="none" w:sz="0" w:space="0" w:color="auto"/>
        <w:left w:val="none" w:sz="0" w:space="0" w:color="auto"/>
        <w:bottom w:val="none" w:sz="0" w:space="0" w:color="auto"/>
        <w:right w:val="none" w:sz="0" w:space="0" w:color="auto"/>
      </w:divBdr>
    </w:div>
    <w:div w:id="706878009">
      <w:bodyDiv w:val="1"/>
      <w:marLeft w:val="0"/>
      <w:marRight w:val="0"/>
      <w:marTop w:val="0"/>
      <w:marBottom w:val="0"/>
      <w:divBdr>
        <w:top w:val="none" w:sz="0" w:space="0" w:color="auto"/>
        <w:left w:val="none" w:sz="0" w:space="0" w:color="auto"/>
        <w:bottom w:val="none" w:sz="0" w:space="0" w:color="auto"/>
        <w:right w:val="none" w:sz="0" w:space="0" w:color="auto"/>
      </w:divBdr>
    </w:div>
    <w:div w:id="707030732">
      <w:bodyDiv w:val="1"/>
      <w:marLeft w:val="0"/>
      <w:marRight w:val="0"/>
      <w:marTop w:val="0"/>
      <w:marBottom w:val="0"/>
      <w:divBdr>
        <w:top w:val="none" w:sz="0" w:space="0" w:color="auto"/>
        <w:left w:val="none" w:sz="0" w:space="0" w:color="auto"/>
        <w:bottom w:val="none" w:sz="0" w:space="0" w:color="auto"/>
        <w:right w:val="none" w:sz="0" w:space="0" w:color="auto"/>
      </w:divBdr>
    </w:div>
    <w:div w:id="707294105">
      <w:bodyDiv w:val="1"/>
      <w:marLeft w:val="0"/>
      <w:marRight w:val="0"/>
      <w:marTop w:val="0"/>
      <w:marBottom w:val="0"/>
      <w:divBdr>
        <w:top w:val="none" w:sz="0" w:space="0" w:color="auto"/>
        <w:left w:val="none" w:sz="0" w:space="0" w:color="auto"/>
        <w:bottom w:val="none" w:sz="0" w:space="0" w:color="auto"/>
        <w:right w:val="none" w:sz="0" w:space="0" w:color="auto"/>
      </w:divBdr>
    </w:div>
    <w:div w:id="707602631">
      <w:bodyDiv w:val="1"/>
      <w:marLeft w:val="0"/>
      <w:marRight w:val="0"/>
      <w:marTop w:val="0"/>
      <w:marBottom w:val="0"/>
      <w:divBdr>
        <w:top w:val="none" w:sz="0" w:space="0" w:color="auto"/>
        <w:left w:val="none" w:sz="0" w:space="0" w:color="auto"/>
        <w:bottom w:val="none" w:sz="0" w:space="0" w:color="auto"/>
        <w:right w:val="none" w:sz="0" w:space="0" w:color="auto"/>
      </w:divBdr>
    </w:div>
    <w:div w:id="707922359">
      <w:bodyDiv w:val="1"/>
      <w:marLeft w:val="0"/>
      <w:marRight w:val="0"/>
      <w:marTop w:val="0"/>
      <w:marBottom w:val="0"/>
      <w:divBdr>
        <w:top w:val="none" w:sz="0" w:space="0" w:color="auto"/>
        <w:left w:val="none" w:sz="0" w:space="0" w:color="auto"/>
        <w:bottom w:val="none" w:sz="0" w:space="0" w:color="auto"/>
        <w:right w:val="none" w:sz="0" w:space="0" w:color="auto"/>
      </w:divBdr>
    </w:div>
    <w:div w:id="708139880">
      <w:bodyDiv w:val="1"/>
      <w:marLeft w:val="0"/>
      <w:marRight w:val="0"/>
      <w:marTop w:val="0"/>
      <w:marBottom w:val="0"/>
      <w:divBdr>
        <w:top w:val="none" w:sz="0" w:space="0" w:color="auto"/>
        <w:left w:val="none" w:sz="0" w:space="0" w:color="auto"/>
        <w:bottom w:val="none" w:sz="0" w:space="0" w:color="auto"/>
        <w:right w:val="none" w:sz="0" w:space="0" w:color="auto"/>
      </w:divBdr>
    </w:div>
    <w:div w:id="708148163">
      <w:bodyDiv w:val="1"/>
      <w:marLeft w:val="0"/>
      <w:marRight w:val="0"/>
      <w:marTop w:val="0"/>
      <w:marBottom w:val="0"/>
      <w:divBdr>
        <w:top w:val="none" w:sz="0" w:space="0" w:color="auto"/>
        <w:left w:val="none" w:sz="0" w:space="0" w:color="auto"/>
        <w:bottom w:val="none" w:sz="0" w:space="0" w:color="auto"/>
        <w:right w:val="none" w:sz="0" w:space="0" w:color="auto"/>
      </w:divBdr>
    </w:div>
    <w:div w:id="708187687">
      <w:bodyDiv w:val="1"/>
      <w:marLeft w:val="0"/>
      <w:marRight w:val="0"/>
      <w:marTop w:val="0"/>
      <w:marBottom w:val="0"/>
      <w:divBdr>
        <w:top w:val="none" w:sz="0" w:space="0" w:color="auto"/>
        <w:left w:val="none" w:sz="0" w:space="0" w:color="auto"/>
        <w:bottom w:val="none" w:sz="0" w:space="0" w:color="auto"/>
        <w:right w:val="none" w:sz="0" w:space="0" w:color="auto"/>
      </w:divBdr>
    </w:div>
    <w:div w:id="708188413">
      <w:bodyDiv w:val="1"/>
      <w:marLeft w:val="0"/>
      <w:marRight w:val="0"/>
      <w:marTop w:val="0"/>
      <w:marBottom w:val="0"/>
      <w:divBdr>
        <w:top w:val="none" w:sz="0" w:space="0" w:color="auto"/>
        <w:left w:val="none" w:sz="0" w:space="0" w:color="auto"/>
        <w:bottom w:val="none" w:sz="0" w:space="0" w:color="auto"/>
        <w:right w:val="none" w:sz="0" w:space="0" w:color="auto"/>
      </w:divBdr>
    </w:div>
    <w:div w:id="708189679">
      <w:bodyDiv w:val="1"/>
      <w:marLeft w:val="0"/>
      <w:marRight w:val="0"/>
      <w:marTop w:val="0"/>
      <w:marBottom w:val="0"/>
      <w:divBdr>
        <w:top w:val="none" w:sz="0" w:space="0" w:color="auto"/>
        <w:left w:val="none" w:sz="0" w:space="0" w:color="auto"/>
        <w:bottom w:val="none" w:sz="0" w:space="0" w:color="auto"/>
        <w:right w:val="none" w:sz="0" w:space="0" w:color="auto"/>
      </w:divBdr>
    </w:div>
    <w:div w:id="708190204">
      <w:bodyDiv w:val="1"/>
      <w:marLeft w:val="0"/>
      <w:marRight w:val="0"/>
      <w:marTop w:val="0"/>
      <w:marBottom w:val="0"/>
      <w:divBdr>
        <w:top w:val="none" w:sz="0" w:space="0" w:color="auto"/>
        <w:left w:val="none" w:sz="0" w:space="0" w:color="auto"/>
        <w:bottom w:val="none" w:sz="0" w:space="0" w:color="auto"/>
        <w:right w:val="none" w:sz="0" w:space="0" w:color="auto"/>
      </w:divBdr>
    </w:div>
    <w:div w:id="708342143">
      <w:bodyDiv w:val="1"/>
      <w:marLeft w:val="0"/>
      <w:marRight w:val="0"/>
      <w:marTop w:val="0"/>
      <w:marBottom w:val="0"/>
      <w:divBdr>
        <w:top w:val="none" w:sz="0" w:space="0" w:color="auto"/>
        <w:left w:val="none" w:sz="0" w:space="0" w:color="auto"/>
        <w:bottom w:val="none" w:sz="0" w:space="0" w:color="auto"/>
        <w:right w:val="none" w:sz="0" w:space="0" w:color="auto"/>
      </w:divBdr>
    </w:div>
    <w:div w:id="708454959">
      <w:bodyDiv w:val="1"/>
      <w:marLeft w:val="0"/>
      <w:marRight w:val="0"/>
      <w:marTop w:val="0"/>
      <w:marBottom w:val="0"/>
      <w:divBdr>
        <w:top w:val="none" w:sz="0" w:space="0" w:color="auto"/>
        <w:left w:val="none" w:sz="0" w:space="0" w:color="auto"/>
        <w:bottom w:val="none" w:sz="0" w:space="0" w:color="auto"/>
        <w:right w:val="none" w:sz="0" w:space="0" w:color="auto"/>
      </w:divBdr>
    </w:div>
    <w:div w:id="708527359">
      <w:bodyDiv w:val="1"/>
      <w:marLeft w:val="0"/>
      <w:marRight w:val="0"/>
      <w:marTop w:val="0"/>
      <w:marBottom w:val="0"/>
      <w:divBdr>
        <w:top w:val="none" w:sz="0" w:space="0" w:color="auto"/>
        <w:left w:val="none" w:sz="0" w:space="0" w:color="auto"/>
        <w:bottom w:val="none" w:sz="0" w:space="0" w:color="auto"/>
        <w:right w:val="none" w:sz="0" w:space="0" w:color="auto"/>
      </w:divBdr>
    </w:div>
    <w:div w:id="708645125">
      <w:bodyDiv w:val="1"/>
      <w:marLeft w:val="0"/>
      <w:marRight w:val="0"/>
      <w:marTop w:val="0"/>
      <w:marBottom w:val="0"/>
      <w:divBdr>
        <w:top w:val="none" w:sz="0" w:space="0" w:color="auto"/>
        <w:left w:val="none" w:sz="0" w:space="0" w:color="auto"/>
        <w:bottom w:val="none" w:sz="0" w:space="0" w:color="auto"/>
        <w:right w:val="none" w:sz="0" w:space="0" w:color="auto"/>
      </w:divBdr>
    </w:div>
    <w:div w:id="708646197">
      <w:bodyDiv w:val="1"/>
      <w:marLeft w:val="0"/>
      <w:marRight w:val="0"/>
      <w:marTop w:val="0"/>
      <w:marBottom w:val="0"/>
      <w:divBdr>
        <w:top w:val="none" w:sz="0" w:space="0" w:color="auto"/>
        <w:left w:val="none" w:sz="0" w:space="0" w:color="auto"/>
        <w:bottom w:val="none" w:sz="0" w:space="0" w:color="auto"/>
        <w:right w:val="none" w:sz="0" w:space="0" w:color="auto"/>
      </w:divBdr>
    </w:div>
    <w:div w:id="708650797">
      <w:bodyDiv w:val="1"/>
      <w:marLeft w:val="0"/>
      <w:marRight w:val="0"/>
      <w:marTop w:val="0"/>
      <w:marBottom w:val="0"/>
      <w:divBdr>
        <w:top w:val="none" w:sz="0" w:space="0" w:color="auto"/>
        <w:left w:val="none" w:sz="0" w:space="0" w:color="auto"/>
        <w:bottom w:val="none" w:sz="0" w:space="0" w:color="auto"/>
        <w:right w:val="none" w:sz="0" w:space="0" w:color="auto"/>
      </w:divBdr>
    </w:div>
    <w:div w:id="708842944">
      <w:bodyDiv w:val="1"/>
      <w:marLeft w:val="0"/>
      <w:marRight w:val="0"/>
      <w:marTop w:val="0"/>
      <w:marBottom w:val="0"/>
      <w:divBdr>
        <w:top w:val="none" w:sz="0" w:space="0" w:color="auto"/>
        <w:left w:val="none" w:sz="0" w:space="0" w:color="auto"/>
        <w:bottom w:val="none" w:sz="0" w:space="0" w:color="auto"/>
        <w:right w:val="none" w:sz="0" w:space="0" w:color="auto"/>
      </w:divBdr>
    </w:div>
    <w:div w:id="708995814">
      <w:bodyDiv w:val="1"/>
      <w:marLeft w:val="0"/>
      <w:marRight w:val="0"/>
      <w:marTop w:val="0"/>
      <w:marBottom w:val="0"/>
      <w:divBdr>
        <w:top w:val="none" w:sz="0" w:space="0" w:color="auto"/>
        <w:left w:val="none" w:sz="0" w:space="0" w:color="auto"/>
        <w:bottom w:val="none" w:sz="0" w:space="0" w:color="auto"/>
        <w:right w:val="none" w:sz="0" w:space="0" w:color="auto"/>
      </w:divBdr>
    </w:div>
    <w:div w:id="709114762">
      <w:bodyDiv w:val="1"/>
      <w:marLeft w:val="0"/>
      <w:marRight w:val="0"/>
      <w:marTop w:val="0"/>
      <w:marBottom w:val="0"/>
      <w:divBdr>
        <w:top w:val="none" w:sz="0" w:space="0" w:color="auto"/>
        <w:left w:val="none" w:sz="0" w:space="0" w:color="auto"/>
        <w:bottom w:val="none" w:sz="0" w:space="0" w:color="auto"/>
        <w:right w:val="none" w:sz="0" w:space="0" w:color="auto"/>
      </w:divBdr>
    </w:div>
    <w:div w:id="709233024">
      <w:bodyDiv w:val="1"/>
      <w:marLeft w:val="0"/>
      <w:marRight w:val="0"/>
      <w:marTop w:val="0"/>
      <w:marBottom w:val="0"/>
      <w:divBdr>
        <w:top w:val="none" w:sz="0" w:space="0" w:color="auto"/>
        <w:left w:val="none" w:sz="0" w:space="0" w:color="auto"/>
        <w:bottom w:val="none" w:sz="0" w:space="0" w:color="auto"/>
        <w:right w:val="none" w:sz="0" w:space="0" w:color="auto"/>
      </w:divBdr>
    </w:div>
    <w:div w:id="709308263">
      <w:bodyDiv w:val="1"/>
      <w:marLeft w:val="0"/>
      <w:marRight w:val="0"/>
      <w:marTop w:val="0"/>
      <w:marBottom w:val="0"/>
      <w:divBdr>
        <w:top w:val="none" w:sz="0" w:space="0" w:color="auto"/>
        <w:left w:val="none" w:sz="0" w:space="0" w:color="auto"/>
        <w:bottom w:val="none" w:sz="0" w:space="0" w:color="auto"/>
        <w:right w:val="none" w:sz="0" w:space="0" w:color="auto"/>
      </w:divBdr>
    </w:div>
    <w:div w:id="709452291">
      <w:bodyDiv w:val="1"/>
      <w:marLeft w:val="0"/>
      <w:marRight w:val="0"/>
      <w:marTop w:val="0"/>
      <w:marBottom w:val="0"/>
      <w:divBdr>
        <w:top w:val="none" w:sz="0" w:space="0" w:color="auto"/>
        <w:left w:val="none" w:sz="0" w:space="0" w:color="auto"/>
        <w:bottom w:val="none" w:sz="0" w:space="0" w:color="auto"/>
        <w:right w:val="none" w:sz="0" w:space="0" w:color="auto"/>
      </w:divBdr>
    </w:div>
    <w:div w:id="709453733">
      <w:bodyDiv w:val="1"/>
      <w:marLeft w:val="0"/>
      <w:marRight w:val="0"/>
      <w:marTop w:val="0"/>
      <w:marBottom w:val="0"/>
      <w:divBdr>
        <w:top w:val="none" w:sz="0" w:space="0" w:color="auto"/>
        <w:left w:val="none" w:sz="0" w:space="0" w:color="auto"/>
        <w:bottom w:val="none" w:sz="0" w:space="0" w:color="auto"/>
        <w:right w:val="none" w:sz="0" w:space="0" w:color="auto"/>
      </w:divBdr>
    </w:div>
    <w:div w:id="709459647">
      <w:bodyDiv w:val="1"/>
      <w:marLeft w:val="0"/>
      <w:marRight w:val="0"/>
      <w:marTop w:val="0"/>
      <w:marBottom w:val="0"/>
      <w:divBdr>
        <w:top w:val="none" w:sz="0" w:space="0" w:color="auto"/>
        <w:left w:val="none" w:sz="0" w:space="0" w:color="auto"/>
        <w:bottom w:val="none" w:sz="0" w:space="0" w:color="auto"/>
        <w:right w:val="none" w:sz="0" w:space="0" w:color="auto"/>
      </w:divBdr>
    </w:div>
    <w:div w:id="709649357">
      <w:bodyDiv w:val="1"/>
      <w:marLeft w:val="0"/>
      <w:marRight w:val="0"/>
      <w:marTop w:val="0"/>
      <w:marBottom w:val="0"/>
      <w:divBdr>
        <w:top w:val="none" w:sz="0" w:space="0" w:color="auto"/>
        <w:left w:val="none" w:sz="0" w:space="0" w:color="auto"/>
        <w:bottom w:val="none" w:sz="0" w:space="0" w:color="auto"/>
        <w:right w:val="none" w:sz="0" w:space="0" w:color="auto"/>
      </w:divBdr>
    </w:div>
    <w:div w:id="709650515">
      <w:bodyDiv w:val="1"/>
      <w:marLeft w:val="0"/>
      <w:marRight w:val="0"/>
      <w:marTop w:val="0"/>
      <w:marBottom w:val="0"/>
      <w:divBdr>
        <w:top w:val="none" w:sz="0" w:space="0" w:color="auto"/>
        <w:left w:val="none" w:sz="0" w:space="0" w:color="auto"/>
        <w:bottom w:val="none" w:sz="0" w:space="0" w:color="auto"/>
        <w:right w:val="none" w:sz="0" w:space="0" w:color="auto"/>
      </w:divBdr>
    </w:div>
    <w:div w:id="709916666">
      <w:bodyDiv w:val="1"/>
      <w:marLeft w:val="0"/>
      <w:marRight w:val="0"/>
      <w:marTop w:val="0"/>
      <w:marBottom w:val="0"/>
      <w:divBdr>
        <w:top w:val="none" w:sz="0" w:space="0" w:color="auto"/>
        <w:left w:val="none" w:sz="0" w:space="0" w:color="auto"/>
        <w:bottom w:val="none" w:sz="0" w:space="0" w:color="auto"/>
        <w:right w:val="none" w:sz="0" w:space="0" w:color="auto"/>
      </w:divBdr>
    </w:div>
    <w:div w:id="710149053">
      <w:bodyDiv w:val="1"/>
      <w:marLeft w:val="0"/>
      <w:marRight w:val="0"/>
      <w:marTop w:val="0"/>
      <w:marBottom w:val="0"/>
      <w:divBdr>
        <w:top w:val="none" w:sz="0" w:space="0" w:color="auto"/>
        <w:left w:val="none" w:sz="0" w:space="0" w:color="auto"/>
        <w:bottom w:val="none" w:sz="0" w:space="0" w:color="auto"/>
        <w:right w:val="none" w:sz="0" w:space="0" w:color="auto"/>
      </w:divBdr>
    </w:div>
    <w:div w:id="710305601">
      <w:bodyDiv w:val="1"/>
      <w:marLeft w:val="0"/>
      <w:marRight w:val="0"/>
      <w:marTop w:val="0"/>
      <w:marBottom w:val="0"/>
      <w:divBdr>
        <w:top w:val="none" w:sz="0" w:space="0" w:color="auto"/>
        <w:left w:val="none" w:sz="0" w:space="0" w:color="auto"/>
        <w:bottom w:val="none" w:sz="0" w:space="0" w:color="auto"/>
        <w:right w:val="none" w:sz="0" w:space="0" w:color="auto"/>
      </w:divBdr>
    </w:div>
    <w:div w:id="710350225">
      <w:bodyDiv w:val="1"/>
      <w:marLeft w:val="0"/>
      <w:marRight w:val="0"/>
      <w:marTop w:val="0"/>
      <w:marBottom w:val="0"/>
      <w:divBdr>
        <w:top w:val="none" w:sz="0" w:space="0" w:color="auto"/>
        <w:left w:val="none" w:sz="0" w:space="0" w:color="auto"/>
        <w:bottom w:val="none" w:sz="0" w:space="0" w:color="auto"/>
        <w:right w:val="none" w:sz="0" w:space="0" w:color="auto"/>
      </w:divBdr>
    </w:div>
    <w:div w:id="710492572">
      <w:bodyDiv w:val="1"/>
      <w:marLeft w:val="0"/>
      <w:marRight w:val="0"/>
      <w:marTop w:val="0"/>
      <w:marBottom w:val="0"/>
      <w:divBdr>
        <w:top w:val="none" w:sz="0" w:space="0" w:color="auto"/>
        <w:left w:val="none" w:sz="0" w:space="0" w:color="auto"/>
        <w:bottom w:val="none" w:sz="0" w:space="0" w:color="auto"/>
        <w:right w:val="none" w:sz="0" w:space="0" w:color="auto"/>
      </w:divBdr>
    </w:div>
    <w:div w:id="710501632">
      <w:bodyDiv w:val="1"/>
      <w:marLeft w:val="0"/>
      <w:marRight w:val="0"/>
      <w:marTop w:val="0"/>
      <w:marBottom w:val="0"/>
      <w:divBdr>
        <w:top w:val="none" w:sz="0" w:space="0" w:color="auto"/>
        <w:left w:val="none" w:sz="0" w:space="0" w:color="auto"/>
        <w:bottom w:val="none" w:sz="0" w:space="0" w:color="auto"/>
        <w:right w:val="none" w:sz="0" w:space="0" w:color="auto"/>
      </w:divBdr>
    </w:div>
    <w:div w:id="710813103">
      <w:bodyDiv w:val="1"/>
      <w:marLeft w:val="0"/>
      <w:marRight w:val="0"/>
      <w:marTop w:val="0"/>
      <w:marBottom w:val="0"/>
      <w:divBdr>
        <w:top w:val="none" w:sz="0" w:space="0" w:color="auto"/>
        <w:left w:val="none" w:sz="0" w:space="0" w:color="auto"/>
        <w:bottom w:val="none" w:sz="0" w:space="0" w:color="auto"/>
        <w:right w:val="none" w:sz="0" w:space="0" w:color="auto"/>
      </w:divBdr>
    </w:div>
    <w:div w:id="710881756">
      <w:bodyDiv w:val="1"/>
      <w:marLeft w:val="0"/>
      <w:marRight w:val="0"/>
      <w:marTop w:val="0"/>
      <w:marBottom w:val="0"/>
      <w:divBdr>
        <w:top w:val="none" w:sz="0" w:space="0" w:color="auto"/>
        <w:left w:val="none" w:sz="0" w:space="0" w:color="auto"/>
        <w:bottom w:val="none" w:sz="0" w:space="0" w:color="auto"/>
        <w:right w:val="none" w:sz="0" w:space="0" w:color="auto"/>
      </w:divBdr>
    </w:div>
    <w:div w:id="710957591">
      <w:bodyDiv w:val="1"/>
      <w:marLeft w:val="0"/>
      <w:marRight w:val="0"/>
      <w:marTop w:val="0"/>
      <w:marBottom w:val="0"/>
      <w:divBdr>
        <w:top w:val="none" w:sz="0" w:space="0" w:color="auto"/>
        <w:left w:val="none" w:sz="0" w:space="0" w:color="auto"/>
        <w:bottom w:val="none" w:sz="0" w:space="0" w:color="auto"/>
        <w:right w:val="none" w:sz="0" w:space="0" w:color="auto"/>
      </w:divBdr>
    </w:div>
    <w:div w:id="711074536">
      <w:bodyDiv w:val="1"/>
      <w:marLeft w:val="0"/>
      <w:marRight w:val="0"/>
      <w:marTop w:val="0"/>
      <w:marBottom w:val="0"/>
      <w:divBdr>
        <w:top w:val="none" w:sz="0" w:space="0" w:color="auto"/>
        <w:left w:val="none" w:sz="0" w:space="0" w:color="auto"/>
        <w:bottom w:val="none" w:sz="0" w:space="0" w:color="auto"/>
        <w:right w:val="none" w:sz="0" w:space="0" w:color="auto"/>
      </w:divBdr>
    </w:div>
    <w:div w:id="711077621">
      <w:bodyDiv w:val="1"/>
      <w:marLeft w:val="0"/>
      <w:marRight w:val="0"/>
      <w:marTop w:val="0"/>
      <w:marBottom w:val="0"/>
      <w:divBdr>
        <w:top w:val="none" w:sz="0" w:space="0" w:color="auto"/>
        <w:left w:val="none" w:sz="0" w:space="0" w:color="auto"/>
        <w:bottom w:val="none" w:sz="0" w:space="0" w:color="auto"/>
        <w:right w:val="none" w:sz="0" w:space="0" w:color="auto"/>
      </w:divBdr>
    </w:div>
    <w:div w:id="711418820">
      <w:bodyDiv w:val="1"/>
      <w:marLeft w:val="0"/>
      <w:marRight w:val="0"/>
      <w:marTop w:val="0"/>
      <w:marBottom w:val="0"/>
      <w:divBdr>
        <w:top w:val="none" w:sz="0" w:space="0" w:color="auto"/>
        <w:left w:val="none" w:sz="0" w:space="0" w:color="auto"/>
        <w:bottom w:val="none" w:sz="0" w:space="0" w:color="auto"/>
        <w:right w:val="none" w:sz="0" w:space="0" w:color="auto"/>
      </w:divBdr>
    </w:div>
    <w:div w:id="711465311">
      <w:bodyDiv w:val="1"/>
      <w:marLeft w:val="0"/>
      <w:marRight w:val="0"/>
      <w:marTop w:val="0"/>
      <w:marBottom w:val="0"/>
      <w:divBdr>
        <w:top w:val="none" w:sz="0" w:space="0" w:color="auto"/>
        <w:left w:val="none" w:sz="0" w:space="0" w:color="auto"/>
        <w:bottom w:val="none" w:sz="0" w:space="0" w:color="auto"/>
        <w:right w:val="none" w:sz="0" w:space="0" w:color="auto"/>
      </w:divBdr>
    </w:div>
    <w:div w:id="711538922">
      <w:bodyDiv w:val="1"/>
      <w:marLeft w:val="0"/>
      <w:marRight w:val="0"/>
      <w:marTop w:val="0"/>
      <w:marBottom w:val="0"/>
      <w:divBdr>
        <w:top w:val="none" w:sz="0" w:space="0" w:color="auto"/>
        <w:left w:val="none" w:sz="0" w:space="0" w:color="auto"/>
        <w:bottom w:val="none" w:sz="0" w:space="0" w:color="auto"/>
        <w:right w:val="none" w:sz="0" w:space="0" w:color="auto"/>
      </w:divBdr>
    </w:div>
    <w:div w:id="711541286">
      <w:bodyDiv w:val="1"/>
      <w:marLeft w:val="0"/>
      <w:marRight w:val="0"/>
      <w:marTop w:val="0"/>
      <w:marBottom w:val="0"/>
      <w:divBdr>
        <w:top w:val="none" w:sz="0" w:space="0" w:color="auto"/>
        <w:left w:val="none" w:sz="0" w:space="0" w:color="auto"/>
        <w:bottom w:val="none" w:sz="0" w:space="0" w:color="auto"/>
        <w:right w:val="none" w:sz="0" w:space="0" w:color="auto"/>
      </w:divBdr>
    </w:div>
    <w:div w:id="711543539">
      <w:bodyDiv w:val="1"/>
      <w:marLeft w:val="0"/>
      <w:marRight w:val="0"/>
      <w:marTop w:val="0"/>
      <w:marBottom w:val="0"/>
      <w:divBdr>
        <w:top w:val="none" w:sz="0" w:space="0" w:color="auto"/>
        <w:left w:val="none" w:sz="0" w:space="0" w:color="auto"/>
        <w:bottom w:val="none" w:sz="0" w:space="0" w:color="auto"/>
        <w:right w:val="none" w:sz="0" w:space="0" w:color="auto"/>
      </w:divBdr>
    </w:div>
    <w:div w:id="711614611">
      <w:bodyDiv w:val="1"/>
      <w:marLeft w:val="0"/>
      <w:marRight w:val="0"/>
      <w:marTop w:val="0"/>
      <w:marBottom w:val="0"/>
      <w:divBdr>
        <w:top w:val="none" w:sz="0" w:space="0" w:color="auto"/>
        <w:left w:val="none" w:sz="0" w:space="0" w:color="auto"/>
        <w:bottom w:val="none" w:sz="0" w:space="0" w:color="auto"/>
        <w:right w:val="none" w:sz="0" w:space="0" w:color="auto"/>
      </w:divBdr>
    </w:div>
    <w:div w:id="711660529">
      <w:bodyDiv w:val="1"/>
      <w:marLeft w:val="0"/>
      <w:marRight w:val="0"/>
      <w:marTop w:val="0"/>
      <w:marBottom w:val="0"/>
      <w:divBdr>
        <w:top w:val="none" w:sz="0" w:space="0" w:color="auto"/>
        <w:left w:val="none" w:sz="0" w:space="0" w:color="auto"/>
        <w:bottom w:val="none" w:sz="0" w:space="0" w:color="auto"/>
        <w:right w:val="none" w:sz="0" w:space="0" w:color="auto"/>
      </w:divBdr>
    </w:div>
    <w:div w:id="711729909">
      <w:bodyDiv w:val="1"/>
      <w:marLeft w:val="0"/>
      <w:marRight w:val="0"/>
      <w:marTop w:val="0"/>
      <w:marBottom w:val="0"/>
      <w:divBdr>
        <w:top w:val="none" w:sz="0" w:space="0" w:color="auto"/>
        <w:left w:val="none" w:sz="0" w:space="0" w:color="auto"/>
        <w:bottom w:val="none" w:sz="0" w:space="0" w:color="auto"/>
        <w:right w:val="none" w:sz="0" w:space="0" w:color="auto"/>
      </w:divBdr>
    </w:div>
    <w:div w:id="711734321">
      <w:bodyDiv w:val="1"/>
      <w:marLeft w:val="0"/>
      <w:marRight w:val="0"/>
      <w:marTop w:val="0"/>
      <w:marBottom w:val="0"/>
      <w:divBdr>
        <w:top w:val="none" w:sz="0" w:space="0" w:color="auto"/>
        <w:left w:val="none" w:sz="0" w:space="0" w:color="auto"/>
        <w:bottom w:val="none" w:sz="0" w:space="0" w:color="auto"/>
        <w:right w:val="none" w:sz="0" w:space="0" w:color="auto"/>
      </w:divBdr>
    </w:div>
    <w:div w:id="711920731">
      <w:bodyDiv w:val="1"/>
      <w:marLeft w:val="0"/>
      <w:marRight w:val="0"/>
      <w:marTop w:val="0"/>
      <w:marBottom w:val="0"/>
      <w:divBdr>
        <w:top w:val="none" w:sz="0" w:space="0" w:color="auto"/>
        <w:left w:val="none" w:sz="0" w:space="0" w:color="auto"/>
        <w:bottom w:val="none" w:sz="0" w:space="0" w:color="auto"/>
        <w:right w:val="none" w:sz="0" w:space="0" w:color="auto"/>
      </w:divBdr>
    </w:div>
    <w:div w:id="712003785">
      <w:bodyDiv w:val="1"/>
      <w:marLeft w:val="0"/>
      <w:marRight w:val="0"/>
      <w:marTop w:val="0"/>
      <w:marBottom w:val="0"/>
      <w:divBdr>
        <w:top w:val="none" w:sz="0" w:space="0" w:color="auto"/>
        <w:left w:val="none" w:sz="0" w:space="0" w:color="auto"/>
        <w:bottom w:val="none" w:sz="0" w:space="0" w:color="auto"/>
        <w:right w:val="none" w:sz="0" w:space="0" w:color="auto"/>
      </w:divBdr>
    </w:div>
    <w:div w:id="712005503">
      <w:bodyDiv w:val="1"/>
      <w:marLeft w:val="0"/>
      <w:marRight w:val="0"/>
      <w:marTop w:val="0"/>
      <w:marBottom w:val="0"/>
      <w:divBdr>
        <w:top w:val="none" w:sz="0" w:space="0" w:color="auto"/>
        <w:left w:val="none" w:sz="0" w:space="0" w:color="auto"/>
        <w:bottom w:val="none" w:sz="0" w:space="0" w:color="auto"/>
        <w:right w:val="none" w:sz="0" w:space="0" w:color="auto"/>
      </w:divBdr>
    </w:div>
    <w:div w:id="712074186">
      <w:bodyDiv w:val="1"/>
      <w:marLeft w:val="0"/>
      <w:marRight w:val="0"/>
      <w:marTop w:val="0"/>
      <w:marBottom w:val="0"/>
      <w:divBdr>
        <w:top w:val="none" w:sz="0" w:space="0" w:color="auto"/>
        <w:left w:val="none" w:sz="0" w:space="0" w:color="auto"/>
        <w:bottom w:val="none" w:sz="0" w:space="0" w:color="auto"/>
        <w:right w:val="none" w:sz="0" w:space="0" w:color="auto"/>
      </w:divBdr>
    </w:div>
    <w:div w:id="712114670">
      <w:bodyDiv w:val="1"/>
      <w:marLeft w:val="0"/>
      <w:marRight w:val="0"/>
      <w:marTop w:val="0"/>
      <w:marBottom w:val="0"/>
      <w:divBdr>
        <w:top w:val="none" w:sz="0" w:space="0" w:color="auto"/>
        <w:left w:val="none" w:sz="0" w:space="0" w:color="auto"/>
        <w:bottom w:val="none" w:sz="0" w:space="0" w:color="auto"/>
        <w:right w:val="none" w:sz="0" w:space="0" w:color="auto"/>
      </w:divBdr>
    </w:div>
    <w:div w:id="712119026">
      <w:bodyDiv w:val="1"/>
      <w:marLeft w:val="0"/>
      <w:marRight w:val="0"/>
      <w:marTop w:val="0"/>
      <w:marBottom w:val="0"/>
      <w:divBdr>
        <w:top w:val="none" w:sz="0" w:space="0" w:color="auto"/>
        <w:left w:val="none" w:sz="0" w:space="0" w:color="auto"/>
        <w:bottom w:val="none" w:sz="0" w:space="0" w:color="auto"/>
        <w:right w:val="none" w:sz="0" w:space="0" w:color="auto"/>
      </w:divBdr>
    </w:div>
    <w:div w:id="712343551">
      <w:bodyDiv w:val="1"/>
      <w:marLeft w:val="0"/>
      <w:marRight w:val="0"/>
      <w:marTop w:val="0"/>
      <w:marBottom w:val="0"/>
      <w:divBdr>
        <w:top w:val="none" w:sz="0" w:space="0" w:color="auto"/>
        <w:left w:val="none" w:sz="0" w:space="0" w:color="auto"/>
        <w:bottom w:val="none" w:sz="0" w:space="0" w:color="auto"/>
        <w:right w:val="none" w:sz="0" w:space="0" w:color="auto"/>
      </w:divBdr>
    </w:div>
    <w:div w:id="712388645">
      <w:bodyDiv w:val="1"/>
      <w:marLeft w:val="0"/>
      <w:marRight w:val="0"/>
      <w:marTop w:val="0"/>
      <w:marBottom w:val="0"/>
      <w:divBdr>
        <w:top w:val="none" w:sz="0" w:space="0" w:color="auto"/>
        <w:left w:val="none" w:sz="0" w:space="0" w:color="auto"/>
        <w:bottom w:val="none" w:sz="0" w:space="0" w:color="auto"/>
        <w:right w:val="none" w:sz="0" w:space="0" w:color="auto"/>
      </w:divBdr>
    </w:div>
    <w:div w:id="712391294">
      <w:bodyDiv w:val="1"/>
      <w:marLeft w:val="0"/>
      <w:marRight w:val="0"/>
      <w:marTop w:val="0"/>
      <w:marBottom w:val="0"/>
      <w:divBdr>
        <w:top w:val="none" w:sz="0" w:space="0" w:color="auto"/>
        <w:left w:val="none" w:sz="0" w:space="0" w:color="auto"/>
        <w:bottom w:val="none" w:sz="0" w:space="0" w:color="auto"/>
        <w:right w:val="none" w:sz="0" w:space="0" w:color="auto"/>
      </w:divBdr>
    </w:div>
    <w:div w:id="712458192">
      <w:bodyDiv w:val="1"/>
      <w:marLeft w:val="0"/>
      <w:marRight w:val="0"/>
      <w:marTop w:val="0"/>
      <w:marBottom w:val="0"/>
      <w:divBdr>
        <w:top w:val="none" w:sz="0" w:space="0" w:color="auto"/>
        <w:left w:val="none" w:sz="0" w:space="0" w:color="auto"/>
        <w:bottom w:val="none" w:sz="0" w:space="0" w:color="auto"/>
        <w:right w:val="none" w:sz="0" w:space="0" w:color="auto"/>
      </w:divBdr>
    </w:div>
    <w:div w:id="712461416">
      <w:bodyDiv w:val="1"/>
      <w:marLeft w:val="0"/>
      <w:marRight w:val="0"/>
      <w:marTop w:val="0"/>
      <w:marBottom w:val="0"/>
      <w:divBdr>
        <w:top w:val="none" w:sz="0" w:space="0" w:color="auto"/>
        <w:left w:val="none" w:sz="0" w:space="0" w:color="auto"/>
        <w:bottom w:val="none" w:sz="0" w:space="0" w:color="auto"/>
        <w:right w:val="none" w:sz="0" w:space="0" w:color="auto"/>
      </w:divBdr>
    </w:div>
    <w:div w:id="712536978">
      <w:bodyDiv w:val="1"/>
      <w:marLeft w:val="0"/>
      <w:marRight w:val="0"/>
      <w:marTop w:val="0"/>
      <w:marBottom w:val="0"/>
      <w:divBdr>
        <w:top w:val="none" w:sz="0" w:space="0" w:color="auto"/>
        <w:left w:val="none" w:sz="0" w:space="0" w:color="auto"/>
        <w:bottom w:val="none" w:sz="0" w:space="0" w:color="auto"/>
        <w:right w:val="none" w:sz="0" w:space="0" w:color="auto"/>
      </w:divBdr>
    </w:div>
    <w:div w:id="712846793">
      <w:bodyDiv w:val="1"/>
      <w:marLeft w:val="0"/>
      <w:marRight w:val="0"/>
      <w:marTop w:val="0"/>
      <w:marBottom w:val="0"/>
      <w:divBdr>
        <w:top w:val="none" w:sz="0" w:space="0" w:color="auto"/>
        <w:left w:val="none" w:sz="0" w:space="0" w:color="auto"/>
        <w:bottom w:val="none" w:sz="0" w:space="0" w:color="auto"/>
        <w:right w:val="none" w:sz="0" w:space="0" w:color="auto"/>
      </w:divBdr>
    </w:div>
    <w:div w:id="713046274">
      <w:bodyDiv w:val="1"/>
      <w:marLeft w:val="0"/>
      <w:marRight w:val="0"/>
      <w:marTop w:val="0"/>
      <w:marBottom w:val="0"/>
      <w:divBdr>
        <w:top w:val="none" w:sz="0" w:space="0" w:color="auto"/>
        <w:left w:val="none" w:sz="0" w:space="0" w:color="auto"/>
        <w:bottom w:val="none" w:sz="0" w:space="0" w:color="auto"/>
        <w:right w:val="none" w:sz="0" w:space="0" w:color="auto"/>
      </w:divBdr>
    </w:div>
    <w:div w:id="713120470">
      <w:bodyDiv w:val="1"/>
      <w:marLeft w:val="0"/>
      <w:marRight w:val="0"/>
      <w:marTop w:val="0"/>
      <w:marBottom w:val="0"/>
      <w:divBdr>
        <w:top w:val="none" w:sz="0" w:space="0" w:color="auto"/>
        <w:left w:val="none" w:sz="0" w:space="0" w:color="auto"/>
        <w:bottom w:val="none" w:sz="0" w:space="0" w:color="auto"/>
        <w:right w:val="none" w:sz="0" w:space="0" w:color="auto"/>
      </w:divBdr>
    </w:div>
    <w:div w:id="713164573">
      <w:bodyDiv w:val="1"/>
      <w:marLeft w:val="0"/>
      <w:marRight w:val="0"/>
      <w:marTop w:val="0"/>
      <w:marBottom w:val="0"/>
      <w:divBdr>
        <w:top w:val="none" w:sz="0" w:space="0" w:color="auto"/>
        <w:left w:val="none" w:sz="0" w:space="0" w:color="auto"/>
        <w:bottom w:val="none" w:sz="0" w:space="0" w:color="auto"/>
        <w:right w:val="none" w:sz="0" w:space="0" w:color="auto"/>
      </w:divBdr>
    </w:div>
    <w:div w:id="713164822">
      <w:bodyDiv w:val="1"/>
      <w:marLeft w:val="0"/>
      <w:marRight w:val="0"/>
      <w:marTop w:val="0"/>
      <w:marBottom w:val="0"/>
      <w:divBdr>
        <w:top w:val="none" w:sz="0" w:space="0" w:color="auto"/>
        <w:left w:val="none" w:sz="0" w:space="0" w:color="auto"/>
        <w:bottom w:val="none" w:sz="0" w:space="0" w:color="auto"/>
        <w:right w:val="none" w:sz="0" w:space="0" w:color="auto"/>
      </w:divBdr>
    </w:div>
    <w:div w:id="713388297">
      <w:bodyDiv w:val="1"/>
      <w:marLeft w:val="0"/>
      <w:marRight w:val="0"/>
      <w:marTop w:val="0"/>
      <w:marBottom w:val="0"/>
      <w:divBdr>
        <w:top w:val="none" w:sz="0" w:space="0" w:color="auto"/>
        <w:left w:val="none" w:sz="0" w:space="0" w:color="auto"/>
        <w:bottom w:val="none" w:sz="0" w:space="0" w:color="auto"/>
        <w:right w:val="none" w:sz="0" w:space="0" w:color="auto"/>
      </w:divBdr>
    </w:div>
    <w:div w:id="713426560">
      <w:bodyDiv w:val="1"/>
      <w:marLeft w:val="0"/>
      <w:marRight w:val="0"/>
      <w:marTop w:val="0"/>
      <w:marBottom w:val="0"/>
      <w:divBdr>
        <w:top w:val="none" w:sz="0" w:space="0" w:color="auto"/>
        <w:left w:val="none" w:sz="0" w:space="0" w:color="auto"/>
        <w:bottom w:val="none" w:sz="0" w:space="0" w:color="auto"/>
        <w:right w:val="none" w:sz="0" w:space="0" w:color="auto"/>
      </w:divBdr>
    </w:div>
    <w:div w:id="713695921">
      <w:bodyDiv w:val="1"/>
      <w:marLeft w:val="0"/>
      <w:marRight w:val="0"/>
      <w:marTop w:val="0"/>
      <w:marBottom w:val="0"/>
      <w:divBdr>
        <w:top w:val="none" w:sz="0" w:space="0" w:color="auto"/>
        <w:left w:val="none" w:sz="0" w:space="0" w:color="auto"/>
        <w:bottom w:val="none" w:sz="0" w:space="0" w:color="auto"/>
        <w:right w:val="none" w:sz="0" w:space="0" w:color="auto"/>
      </w:divBdr>
    </w:div>
    <w:div w:id="713886991">
      <w:bodyDiv w:val="1"/>
      <w:marLeft w:val="0"/>
      <w:marRight w:val="0"/>
      <w:marTop w:val="0"/>
      <w:marBottom w:val="0"/>
      <w:divBdr>
        <w:top w:val="none" w:sz="0" w:space="0" w:color="auto"/>
        <w:left w:val="none" w:sz="0" w:space="0" w:color="auto"/>
        <w:bottom w:val="none" w:sz="0" w:space="0" w:color="auto"/>
        <w:right w:val="none" w:sz="0" w:space="0" w:color="auto"/>
      </w:divBdr>
    </w:div>
    <w:div w:id="714042501">
      <w:bodyDiv w:val="1"/>
      <w:marLeft w:val="0"/>
      <w:marRight w:val="0"/>
      <w:marTop w:val="0"/>
      <w:marBottom w:val="0"/>
      <w:divBdr>
        <w:top w:val="none" w:sz="0" w:space="0" w:color="auto"/>
        <w:left w:val="none" w:sz="0" w:space="0" w:color="auto"/>
        <w:bottom w:val="none" w:sz="0" w:space="0" w:color="auto"/>
        <w:right w:val="none" w:sz="0" w:space="0" w:color="auto"/>
      </w:divBdr>
    </w:div>
    <w:div w:id="714432707">
      <w:bodyDiv w:val="1"/>
      <w:marLeft w:val="0"/>
      <w:marRight w:val="0"/>
      <w:marTop w:val="0"/>
      <w:marBottom w:val="0"/>
      <w:divBdr>
        <w:top w:val="none" w:sz="0" w:space="0" w:color="auto"/>
        <w:left w:val="none" w:sz="0" w:space="0" w:color="auto"/>
        <w:bottom w:val="none" w:sz="0" w:space="0" w:color="auto"/>
        <w:right w:val="none" w:sz="0" w:space="0" w:color="auto"/>
      </w:divBdr>
    </w:div>
    <w:div w:id="714624799">
      <w:bodyDiv w:val="1"/>
      <w:marLeft w:val="0"/>
      <w:marRight w:val="0"/>
      <w:marTop w:val="0"/>
      <w:marBottom w:val="0"/>
      <w:divBdr>
        <w:top w:val="none" w:sz="0" w:space="0" w:color="auto"/>
        <w:left w:val="none" w:sz="0" w:space="0" w:color="auto"/>
        <w:bottom w:val="none" w:sz="0" w:space="0" w:color="auto"/>
        <w:right w:val="none" w:sz="0" w:space="0" w:color="auto"/>
      </w:divBdr>
    </w:div>
    <w:div w:id="714695582">
      <w:bodyDiv w:val="1"/>
      <w:marLeft w:val="0"/>
      <w:marRight w:val="0"/>
      <w:marTop w:val="0"/>
      <w:marBottom w:val="0"/>
      <w:divBdr>
        <w:top w:val="none" w:sz="0" w:space="0" w:color="auto"/>
        <w:left w:val="none" w:sz="0" w:space="0" w:color="auto"/>
        <w:bottom w:val="none" w:sz="0" w:space="0" w:color="auto"/>
        <w:right w:val="none" w:sz="0" w:space="0" w:color="auto"/>
      </w:divBdr>
    </w:div>
    <w:div w:id="714696989">
      <w:bodyDiv w:val="1"/>
      <w:marLeft w:val="0"/>
      <w:marRight w:val="0"/>
      <w:marTop w:val="0"/>
      <w:marBottom w:val="0"/>
      <w:divBdr>
        <w:top w:val="none" w:sz="0" w:space="0" w:color="auto"/>
        <w:left w:val="none" w:sz="0" w:space="0" w:color="auto"/>
        <w:bottom w:val="none" w:sz="0" w:space="0" w:color="auto"/>
        <w:right w:val="none" w:sz="0" w:space="0" w:color="auto"/>
      </w:divBdr>
    </w:div>
    <w:div w:id="714813644">
      <w:bodyDiv w:val="1"/>
      <w:marLeft w:val="0"/>
      <w:marRight w:val="0"/>
      <w:marTop w:val="0"/>
      <w:marBottom w:val="0"/>
      <w:divBdr>
        <w:top w:val="none" w:sz="0" w:space="0" w:color="auto"/>
        <w:left w:val="none" w:sz="0" w:space="0" w:color="auto"/>
        <w:bottom w:val="none" w:sz="0" w:space="0" w:color="auto"/>
        <w:right w:val="none" w:sz="0" w:space="0" w:color="auto"/>
      </w:divBdr>
    </w:div>
    <w:div w:id="714818318">
      <w:bodyDiv w:val="1"/>
      <w:marLeft w:val="0"/>
      <w:marRight w:val="0"/>
      <w:marTop w:val="0"/>
      <w:marBottom w:val="0"/>
      <w:divBdr>
        <w:top w:val="none" w:sz="0" w:space="0" w:color="auto"/>
        <w:left w:val="none" w:sz="0" w:space="0" w:color="auto"/>
        <w:bottom w:val="none" w:sz="0" w:space="0" w:color="auto"/>
        <w:right w:val="none" w:sz="0" w:space="0" w:color="auto"/>
      </w:divBdr>
    </w:div>
    <w:div w:id="714886292">
      <w:bodyDiv w:val="1"/>
      <w:marLeft w:val="0"/>
      <w:marRight w:val="0"/>
      <w:marTop w:val="0"/>
      <w:marBottom w:val="0"/>
      <w:divBdr>
        <w:top w:val="none" w:sz="0" w:space="0" w:color="auto"/>
        <w:left w:val="none" w:sz="0" w:space="0" w:color="auto"/>
        <w:bottom w:val="none" w:sz="0" w:space="0" w:color="auto"/>
        <w:right w:val="none" w:sz="0" w:space="0" w:color="auto"/>
      </w:divBdr>
    </w:div>
    <w:div w:id="715079974">
      <w:bodyDiv w:val="1"/>
      <w:marLeft w:val="0"/>
      <w:marRight w:val="0"/>
      <w:marTop w:val="0"/>
      <w:marBottom w:val="0"/>
      <w:divBdr>
        <w:top w:val="none" w:sz="0" w:space="0" w:color="auto"/>
        <w:left w:val="none" w:sz="0" w:space="0" w:color="auto"/>
        <w:bottom w:val="none" w:sz="0" w:space="0" w:color="auto"/>
        <w:right w:val="none" w:sz="0" w:space="0" w:color="auto"/>
      </w:divBdr>
    </w:div>
    <w:div w:id="715353311">
      <w:bodyDiv w:val="1"/>
      <w:marLeft w:val="0"/>
      <w:marRight w:val="0"/>
      <w:marTop w:val="0"/>
      <w:marBottom w:val="0"/>
      <w:divBdr>
        <w:top w:val="none" w:sz="0" w:space="0" w:color="auto"/>
        <w:left w:val="none" w:sz="0" w:space="0" w:color="auto"/>
        <w:bottom w:val="none" w:sz="0" w:space="0" w:color="auto"/>
        <w:right w:val="none" w:sz="0" w:space="0" w:color="auto"/>
      </w:divBdr>
    </w:div>
    <w:div w:id="715467587">
      <w:bodyDiv w:val="1"/>
      <w:marLeft w:val="0"/>
      <w:marRight w:val="0"/>
      <w:marTop w:val="0"/>
      <w:marBottom w:val="0"/>
      <w:divBdr>
        <w:top w:val="none" w:sz="0" w:space="0" w:color="auto"/>
        <w:left w:val="none" w:sz="0" w:space="0" w:color="auto"/>
        <w:bottom w:val="none" w:sz="0" w:space="0" w:color="auto"/>
        <w:right w:val="none" w:sz="0" w:space="0" w:color="auto"/>
      </w:divBdr>
    </w:div>
    <w:div w:id="715541947">
      <w:bodyDiv w:val="1"/>
      <w:marLeft w:val="0"/>
      <w:marRight w:val="0"/>
      <w:marTop w:val="0"/>
      <w:marBottom w:val="0"/>
      <w:divBdr>
        <w:top w:val="none" w:sz="0" w:space="0" w:color="auto"/>
        <w:left w:val="none" w:sz="0" w:space="0" w:color="auto"/>
        <w:bottom w:val="none" w:sz="0" w:space="0" w:color="auto"/>
        <w:right w:val="none" w:sz="0" w:space="0" w:color="auto"/>
      </w:divBdr>
    </w:div>
    <w:div w:id="716005184">
      <w:bodyDiv w:val="1"/>
      <w:marLeft w:val="0"/>
      <w:marRight w:val="0"/>
      <w:marTop w:val="0"/>
      <w:marBottom w:val="0"/>
      <w:divBdr>
        <w:top w:val="none" w:sz="0" w:space="0" w:color="auto"/>
        <w:left w:val="none" w:sz="0" w:space="0" w:color="auto"/>
        <w:bottom w:val="none" w:sz="0" w:space="0" w:color="auto"/>
        <w:right w:val="none" w:sz="0" w:space="0" w:color="auto"/>
      </w:divBdr>
    </w:div>
    <w:div w:id="716005526">
      <w:bodyDiv w:val="1"/>
      <w:marLeft w:val="0"/>
      <w:marRight w:val="0"/>
      <w:marTop w:val="0"/>
      <w:marBottom w:val="0"/>
      <w:divBdr>
        <w:top w:val="none" w:sz="0" w:space="0" w:color="auto"/>
        <w:left w:val="none" w:sz="0" w:space="0" w:color="auto"/>
        <w:bottom w:val="none" w:sz="0" w:space="0" w:color="auto"/>
        <w:right w:val="none" w:sz="0" w:space="0" w:color="auto"/>
      </w:divBdr>
    </w:div>
    <w:div w:id="716008611">
      <w:bodyDiv w:val="1"/>
      <w:marLeft w:val="0"/>
      <w:marRight w:val="0"/>
      <w:marTop w:val="0"/>
      <w:marBottom w:val="0"/>
      <w:divBdr>
        <w:top w:val="none" w:sz="0" w:space="0" w:color="auto"/>
        <w:left w:val="none" w:sz="0" w:space="0" w:color="auto"/>
        <w:bottom w:val="none" w:sz="0" w:space="0" w:color="auto"/>
        <w:right w:val="none" w:sz="0" w:space="0" w:color="auto"/>
      </w:divBdr>
    </w:div>
    <w:div w:id="716009280">
      <w:bodyDiv w:val="1"/>
      <w:marLeft w:val="0"/>
      <w:marRight w:val="0"/>
      <w:marTop w:val="0"/>
      <w:marBottom w:val="0"/>
      <w:divBdr>
        <w:top w:val="none" w:sz="0" w:space="0" w:color="auto"/>
        <w:left w:val="none" w:sz="0" w:space="0" w:color="auto"/>
        <w:bottom w:val="none" w:sz="0" w:space="0" w:color="auto"/>
        <w:right w:val="none" w:sz="0" w:space="0" w:color="auto"/>
      </w:divBdr>
    </w:div>
    <w:div w:id="716010794">
      <w:bodyDiv w:val="1"/>
      <w:marLeft w:val="0"/>
      <w:marRight w:val="0"/>
      <w:marTop w:val="0"/>
      <w:marBottom w:val="0"/>
      <w:divBdr>
        <w:top w:val="none" w:sz="0" w:space="0" w:color="auto"/>
        <w:left w:val="none" w:sz="0" w:space="0" w:color="auto"/>
        <w:bottom w:val="none" w:sz="0" w:space="0" w:color="auto"/>
        <w:right w:val="none" w:sz="0" w:space="0" w:color="auto"/>
      </w:divBdr>
    </w:div>
    <w:div w:id="716048705">
      <w:bodyDiv w:val="1"/>
      <w:marLeft w:val="0"/>
      <w:marRight w:val="0"/>
      <w:marTop w:val="0"/>
      <w:marBottom w:val="0"/>
      <w:divBdr>
        <w:top w:val="none" w:sz="0" w:space="0" w:color="auto"/>
        <w:left w:val="none" w:sz="0" w:space="0" w:color="auto"/>
        <w:bottom w:val="none" w:sz="0" w:space="0" w:color="auto"/>
        <w:right w:val="none" w:sz="0" w:space="0" w:color="auto"/>
      </w:divBdr>
    </w:div>
    <w:div w:id="716128845">
      <w:bodyDiv w:val="1"/>
      <w:marLeft w:val="0"/>
      <w:marRight w:val="0"/>
      <w:marTop w:val="0"/>
      <w:marBottom w:val="0"/>
      <w:divBdr>
        <w:top w:val="none" w:sz="0" w:space="0" w:color="auto"/>
        <w:left w:val="none" w:sz="0" w:space="0" w:color="auto"/>
        <w:bottom w:val="none" w:sz="0" w:space="0" w:color="auto"/>
        <w:right w:val="none" w:sz="0" w:space="0" w:color="auto"/>
      </w:divBdr>
    </w:div>
    <w:div w:id="716319818">
      <w:bodyDiv w:val="1"/>
      <w:marLeft w:val="0"/>
      <w:marRight w:val="0"/>
      <w:marTop w:val="0"/>
      <w:marBottom w:val="0"/>
      <w:divBdr>
        <w:top w:val="none" w:sz="0" w:space="0" w:color="auto"/>
        <w:left w:val="none" w:sz="0" w:space="0" w:color="auto"/>
        <w:bottom w:val="none" w:sz="0" w:space="0" w:color="auto"/>
        <w:right w:val="none" w:sz="0" w:space="0" w:color="auto"/>
      </w:divBdr>
    </w:div>
    <w:div w:id="716320473">
      <w:bodyDiv w:val="1"/>
      <w:marLeft w:val="0"/>
      <w:marRight w:val="0"/>
      <w:marTop w:val="0"/>
      <w:marBottom w:val="0"/>
      <w:divBdr>
        <w:top w:val="none" w:sz="0" w:space="0" w:color="auto"/>
        <w:left w:val="none" w:sz="0" w:space="0" w:color="auto"/>
        <w:bottom w:val="none" w:sz="0" w:space="0" w:color="auto"/>
        <w:right w:val="none" w:sz="0" w:space="0" w:color="auto"/>
      </w:divBdr>
    </w:div>
    <w:div w:id="716393018">
      <w:bodyDiv w:val="1"/>
      <w:marLeft w:val="0"/>
      <w:marRight w:val="0"/>
      <w:marTop w:val="0"/>
      <w:marBottom w:val="0"/>
      <w:divBdr>
        <w:top w:val="none" w:sz="0" w:space="0" w:color="auto"/>
        <w:left w:val="none" w:sz="0" w:space="0" w:color="auto"/>
        <w:bottom w:val="none" w:sz="0" w:space="0" w:color="auto"/>
        <w:right w:val="none" w:sz="0" w:space="0" w:color="auto"/>
      </w:divBdr>
    </w:div>
    <w:div w:id="716396659">
      <w:bodyDiv w:val="1"/>
      <w:marLeft w:val="0"/>
      <w:marRight w:val="0"/>
      <w:marTop w:val="0"/>
      <w:marBottom w:val="0"/>
      <w:divBdr>
        <w:top w:val="none" w:sz="0" w:space="0" w:color="auto"/>
        <w:left w:val="none" w:sz="0" w:space="0" w:color="auto"/>
        <w:bottom w:val="none" w:sz="0" w:space="0" w:color="auto"/>
        <w:right w:val="none" w:sz="0" w:space="0" w:color="auto"/>
      </w:divBdr>
    </w:div>
    <w:div w:id="716514045">
      <w:bodyDiv w:val="1"/>
      <w:marLeft w:val="0"/>
      <w:marRight w:val="0"/>
      <w:marTop w:val="0"/>
      <w:marBottom w:val="0"/>
      <w:divBdr>
        <w:top w:val="none" w:sz="0" w:space="0" w:color="auto"/>
        <w:left w:val="none" w:sz="0" w:space="0" w:color="auto"/>
        <w:bottom w:val="none" w:sz="0" w:space="0" w:color="auto"/>
        <w:right w:val="none" w:sz="0" w:space="0" w:color="auto"/>
      </w:divBdr>
    </w:div>
    <w:div w:id="716659233">
      <w:bodyDiv w:val="1"/>
      <w:marLeft w:val="0"/>
      <w:marRight w:val="0"/>
      <w:marTop w:val="0"/>
      <w:marBottom w:val="0"/>
      <w:divBdr>
        <w:top w:val="none" w:sz="0" w:space="0" w:color="auto"/>
        <w:left w:val="none" w:sz="0" w:space="0" w:color="auto"/>
        <w:bottom w:val="none" w:sz="0" w:space="0" w:color="auto"/>
        <w:right w:val="none" w:sz="0" w:space="0" w:color="auto"/>
      </w:divBdr>
    </w:div>
    <w:div w:id="716780292">
      <w:bodyDiv w:val="1"/>
      <w:marLeft w:val="0"/>
      <w:marRight w:val="0"/>
      <w:marTop w:val="0"/>
      <w:marBottom w:val="0"/>
      <w:divBdr>
        <w:top w:val="none" w:sz="0" w:space="0" w:color="auto"/>
        <w:left w:val="none" w:sz="0" w:space="0" w:color="auto"/>
        <w:bottom w:val="none" w:sz="0" w:space="0" w:color="auto"/>
        <w:right w:val="none" w:sz="0" w:space="0" w:color="auto"/>
      </w:divBdr>
    </w:div>
    <w:div w:id="716781091">
      <w:bodyDiv w:val="1"/>
      <w:marLeft w:val="0"/>
      <w:marRight w:val="0"/>
      <w:marTop w:val="0"/>
      <w:marBottom w:val="0"/>
      <w:divBdr>
        <w:top w:val="none" w:sz="0" w:space="0" w:color="auto"/>
        <w:left w:val="none" w:sz="0" w:space="0" w:color="auto"/>
        <w:bottom w:val="none" w:sz="0" w:space="0" w:color="auto"/>
        <w:right w:val="none" w:sz="0" w:space="0" w:color="auto"/>
      </w:divBdr>
    </w:div>
    <w:div w:id="716785138">
      <w:bodyDiv w:val="1"/>
      <w:marLeft w:val="0"/>
      <w:marRight w:val="0"/>
      <w:marTop w:val="0"/>
      <w:marBottom w:val="0"/>
      <w:divBdr>
        <w:top w:val="none" w:sz="0" w:space="0" w:color="auto"/>
        <w:left w:val="none" w:sz="0" w:space="0" w:color="auto"/>
        <w:bottom w:val="none" w:sz="0" w:space="0" w:color="auto"/>
        <w:right w:val="none" w:sz="0" w:space="0" w:color="auto"/>
      </w:divBdr>
    </w:div>
    <w:div w:id="716903949">
      <w:bodyDiv w:val="1"/>
      <w:marLeft w:val="0"/>
      <w:marRight w:val="0"/>
      <w:marTop w:val="0"/>
      <w:marBottom w:val="0"/>
      <w:divBdr>
        <w:top w:val="none" w:sz="0" w:space="0" w:color="auto"/>
        <w:left w:val="none" w:sz="0" w:space="0" w:color="auto"/>
        <w:bottom w:val="none" w:sz="0" w:space="0" w:color="auto"/>
        <w:right w:val="none" w:sz="0" w:space="0" w:color="auto"/>
      </w:divBdr>
    </w:div>
    <w:div w:id="716977423">
      <w:bodyDiv w:val="1"/>
      <w:marLeft w:val="0"/>
      <w:marRight w:val="0"/>
      <w:marTop w:val="0"/>
      <w:marBottom w:val="0"/>
      <w:divBdr>
        <w:top w:val="none" w:sz="0" w:space="0" w:color="auto"/>
        <w:left w:val="none" w:sz="0" w:space="0" w:color="auto"/>
        <w:bottom w:val="none" w:sz="0" w:space="0" w:color="auto"/>
        <w:right w:val="none" w:sz="0" w:space="0" w:color="auto"/>
      </w:divBdr>
    </w:div>
    <w:div w:id="717051016">
      <w:bodyDiv w:val="1"/>
      <w:marLeft w:val="0"/>
      <w:marRight w:val="0"/>
      <w:marTop w:val="0"/>
      <w:marBottom w:val="0"/>
      <w:divBdr>
        <w:top w:val="none" w:sz="0" w:space="0" w:color="auto"/>
        <w:left w:val="none" w:sz="0" w:space="0" w:color="auto"/>
        <w:bottom w:val="none" w:sz="0" w:space="0" w:color="auto"/>
        <w:right w:val="none" w:sz="0" w:space="0" w:color="auto"/>
      </w:divBdr>
    </w:div>
    <w:div w:id="717127558">
      <w:bodyDiv w:val="1"/>
      <w:marLeft w:val="0"/>
      <w:marRight w:val="0"/>
      <w:marTop w:val="0"/>
      <w:marBottom w:val="0"/>
      <w:divBdr>
        <w:top w:val="none" w:sz="0" w:space="0" w:color="auto"/>
        <w:left w:val="none" w:sz="0" w:space="0" w:color="auto"/>
        <w:bottom w:val="none" w:sz="0" w:space="0" w:color="auto"/>
        <w:right w:val="none" w:sz="0" w:space="0" w:color="auto"/>
      </w:divBdr>
    </w:div>
    <w:div w:id="717162909">
      <w:bodyDiv w:val="1"/>
      <w:marLeft w:val="0"/>
      <w:marRight w:val="0"/>
      <w:marTop w:val="0"/>
      <w:marBottom w:val="0"/>
      <w:divBdr>
        <w:top w:val="none" w:sz="0" w:space="0" w:color="auto"/>
        <w:left w:val="none" w:sz="0" w:space="0" w:color="auto"/>
        <w:bottom w:val="none" w:sz="0" w:space="0" w:color="auto"/>
        <w:right w:val="none" w:sz="0" w:space="0" w:color="auto"/>
      </w:divBdr>
    </w:div>
    <w:div w:id="717241662">
      <w:bodyDiv w:val="1"/>
      <w:marLeft w:val="0"/>
      <w:marRight w:val="0"/>
      <w:marTop w:val="0"/>
      <w:marBottom w:val="0"/>
      <w:divBdr>
        <w:top w:val="none" w:sz="0" w:space="0" w:color="auto"/>
        <w:left w:val="none" w:sz="0" w:space="0" w:color="auto"/>
        <w:bottom w:val="none" w:sz="0" w:space="0" w:color="auto"/>
        <w:right w:val="none" w:sz="0" w:space="0" w:color="auto"/>
      </w:divBdr>
    </w:div>
    <w:div w:id="717323084">
      <w:bodyDiv w:val="1"/>
      <w:marLeft w:val="0"/>
      <w:marRight w:val="0"/>
      <w:marTop w:val="0"/>
      <w:marBottom w:val="0"/>
      <w:divBdr>
        <w:top w:val="none" w:sz="0" w:space="0" w:color="auto"/>
        <w:left w:val="none" w:sz="0" w:space="0" w:color="auto"/>
        <w:bottom w:val="none" w:sz="0" w:space="0" w:color="auto"/>
        <w:right w:val="none" w:sz="0" w:space="0" w:color="auto"/>
      </w:divBdr>
    </w:div>
    <w:div w:id="717365519">
      <w:bodyDiv w:val="1"/>
      <w:marLeft w:val="0"/>
      <w:marRight w:val="0"/>
      <w:marTop w:val="0"/>
      <w:marBottom w:val="0"/>
      <w:divBdr>
        <w:top w:val="none" w:sz="0" w:space="0" w:color="auto"/>
        <w:left w:val="none" w:sz="0" w:space="0" w:color="auto"/>
        <w:bottom w:val="none" w:sz="0" w:space="0" w:color="auto"/>
        <w:right w:val="none" w:sz="0" w:space="0" w:color="auto"/>
      </w:divBdr>
    </w:div>
    <w:div w:id="717389800">
      <w:bodyDiv w:val="1"/>
      <w:marLeft w:val="0"/>
      <w:marRight w:val="0"/>
      <w:marTop w:val="0"/>
      <w:marBottom w:val="0"/>
      <w:divBdr>
        <w:top w:val="none" w:sz="0" w:space="0" w:color="auto"/>
        <w:left w:val="none" w:sz="0" w:space="0" w:color="auto"/>
        <w:bottom w:val="none" w:sz="0" w:space="0" w:color="auto"/>
        <w:right w:val="none" w:sz="0" w:space="0" w:color="auto"/>
      </w:divBdr>
    </w:div>
    <w:div w:id="717512646">
      <w:bodyDiv w:val="1"/>
      <w:marLeft w:val="0"/>
      <w:marRight w:val="0"/>
      <w:marTop w:val="0"/>
      <w:marBottom w:val="0"/>
      <w:divBdr>
        <w:top w:val="none" w:sz="0" w:space="0" w:color="auto"/>
        <w:left w:val="none" w:sz="0" w:space="0" w:color="auto"/>
        <w:bottom w:val="none" w:sz="0" w:space="0" w:color="auto"/>
        <w:right w:val="none" w:sz="0" w:space="0" w:color="auto"/>
      </w:divBdr>
    </w:div>
    <w:div w:id="717626060">
      <w:bodyDiv w:val="1"/>
      <w:marLeft w:val="0"/>
      <w:marRight w:val="0"/>
      <w:marTop w:val="0"/>
      <w:marBottom w:val="0"/>
      <w:divBdr>
        <w:top w:val="none" w:sz="0" w:space="0" w:color="auto"/>
        <w:left w:val="none" w:sz="0" w:space="0" w:color="auto"/>
        <w:bottom w:val="none" w:sz="0" w:space="0" w:color="auto"/>
        <w:right w:val="none" w:sz="0" w:space="0" w:color="auto"/>
      </w:divBdr>
    </w:div>
    <w:div w:id="717902109">
      <w:bodyDiv w:val="1"/>
      <w:marLeft w:val="0"/>
      <w:marRight w:val="0"/>
      <w:marTop w:val="0"/>
      <w:marBottom w:val="0"/>
      <w:divBdr>
        <w:top w:val="none" w:sz="0" w:space="0" w:color="auto"/>
        <w:left w:val="none" w:sz="0" w:space="0" w:color="auto"/>
        <w:bottom w:val="none" w:sz="0" w:space="0" w:color="auto"/>
        <w:right w:val="none" w:sz="0" w:space="0" w:color="auto"/>
      </w:divBdr>
    </w:div>
    <w:div w:id="718016831">
      <w:bodyDiv w:val="1"/>
      <w:marLeft w:val="0"/>
      <w:marRight w:val="0"/>
      <w:marTop w:val="0"/>
      <w:marBottom w:val="0"/>
      <w:divBdr>
        <w:top w:val="none" w:sz="0" w:space="0" w:color="auto"/>
        <w:left w:val="none" w:sz="0" w:space="0" w:color="auto"/>
        <w:bottom w:val="none" w:sz="0" w:space="0" w:color="auto"/>
        <w:right w:val="none" w:sz="0" w:space="0" w:color="auto"/>
      </w:divBdr>
    </w:div>
    <w:div w:id="718432940">
      <w:bodyDiv w:val="1"/>
      <w:marLeft w:val="0"/>
      <w:marRight w:val="0"/>
      <w:marTop w:val="0"/>
      <w:marBottom w:val="0"/>
      <w:divBdr>
        <w:top w:val="none" w:sz="0" w:space="0" w:color="auto"/>
        <w:left w:val="none" w:sz="0" w:space="0" w:color="auto"/>
        <w:bottom w:val="none" w:sz="0" w:space="0" w:color="auto"/>
        <w:right w:val="none" w:sz="0" w:space="0" w:color="auto"/>
      </w:divBdr>
    </w:div>
    <w:div w:id="718745996">
      <w:bodyDiv w:val="1"/>
      <w:marLeft w:val="0"/>
      <w:marRight w:val="0"/>
      <w:marTop w:val="0"/>
      <w:marBottom w:val="0"/>
      <w:divBdr>
        <w:top w:val="none" w:sz="0" w:space="0" w:color="auto"/>
        <w:left w:val="none" w:sz="0" w:space="0" w:color="auto"/>
        <w:bottom w:val="none" w:sz="0" w:space="0" w:color="auto"/>
        <w:right w:val="none" w:sz="0" w:space="0" w:color="auto"/>
      </w:divBdr>
    </w:div>
    <w:div w:id="718864395">
      <w:bodyDiv w:val="1"/>
      <w:marLeft w:val="0"/>
      <w:marRight w:val="0"/>
      <w:marTop w:val="0"/>
      <w:marBottom w:val="0"/>
      <w:divBdr>
        <w:top w:val="none" w:sz="0" w:space="0" w:color="auto"/>
        <w:left w:val="none" w:sz="0" w:space="0" w:color="auto"/>
        <w:bottom w:val="none" w:sz="0" w:space="0" w:color="auto"/>
        <w:right w:val="none" w:sz="0" w:space="0" w:color="auto"/>
      </w:divBdr>
    </w:div>
    <w:div w:id="719088295">
      <w:bodyDiv w:val="1"/>
      <w:marLeft w:val="0"/>
      <w:marRight w:val="0"/>
      <w:marTop w:val="0"/>
      <w:marBottom w:val="0"/>
      <w:divBdr>
        <w:top w:val="none" w:sz="0" w:space="0" w:color="auto"/>
        <w:left w:val="none" w:sz="0" w:space="0" w:color="auto"/>
        <w:bottom w:val="none" w:sz="0" w:space="0" w:color="auto"/>
        <w:right w:val="none" w:sz="0" w:space="0" w:color="auto"/>
      </w:divBdr>
    </w:div>
    <w:div w:id="719210559">
      <w:bodyDiv w:val="1"/>
      <w:marLeft w:val="0"/>
      <w:marRight w:val="0"/>
      <w:marTop w:val="0"/>
      <w:marBottom w:val="0"/>
      <w:divBdr>
        <w:top w:val="none" w:sz="0" w:space="0" w:color="auto"/>
        <w:left w:val="none" w:sz="0" w:space="0" w:color="auto"/>
        <w:bottom w:val="none" w:sz="0" w:space="0" w:color="auto"/>
        <w:right w:val="none" w:sz="0" w:space="0" w:color="auto"/>
      </w:divBdr>
    </w:div>
    <w:div w:id="719210734">
      <w:bodyDiv w:val="1"/>
      <w:marLeft w:val="0"/>
      <w:marRight w:val="0"/>
      <w:marTop w:val="0"/>
      <w:marBottom w:val="0"/>
      <w:divBdr>
        <w:top w:val="none" w:sz="0" w:space="0" w:color="auto"/>
        <w:left w:val="none" w:sz="0" w:space="0" w:color="auto"/>
        <w:bottom w:val="none" w:sz="0" w:space="0" w:color="auto"/>
        <w:right w:val="none" w:sz="0" w:space="0" w:color="auto"/>
      </w:divBdr>
    </w:div>
    <w:div w:id="719323715">
      <w:bodyDiv w:val="1"/>
      <w:marLeft w:val="0"/>
      <w:marRight w:val="0"/>
      <w:marTop w:val="0"/>
      <w:marBottom w:val="0"/>
      <w:divBdr>
        <w:top w:val="none" w:sz="0" w:space="0" w:color="auto"/>
        <w:left w:val="none" w:sz="0" w:space="0" w:color="auto"/>
        <w:bottom w:val="none" w:sz="0" w:space="0" w:color="auto"/>
        <w:right w:val="none" w:sz="0" w:space="0" w:color="auto"/>
      </w:divBdr>
    </w:div>
    <w:div w:id="719328516">
      <w:bodyDiv w:val="1"/>
      <w:marLeft w:val="0"/>
      <w:marRight w:val="0"/>
      <w:marTop w:val="0"/>
      <w:marBottom w:val="0"/>
      <w:divBdr>
        <w:top w:val="none" w:sz="0" w:space="0" w:color="auto"/>
        <w:left w:val="none" w:sz="0" w:space="0" w:color="auto"/>
        <w:bottom w:val="none" w:sz="0" w:space="0" w:color="auto"/>
        <w:right w:val="none" w:sz="0" w:space="0" w:color="auto"/>
      </w:divBdr>
    </w:div>
    <w:div w:id="719400315">
      <w:bodyDiv w:val="1"/>
      <w:marLeft w:val="0"/>
      <w:marRight w:val="0"/>
      <w:marTop w:val="0"/>
      <w:marBottom w:val="0"/>
      <w:divBdr>
        <w:top w:val="none" w:sz="0" w:space="0" w:color="auto"/>
        <w:left w:val="none" w:sz="0" w:space="0" w:color="auto"/>
        <w:bottom w:val="none" w:sz="0" w:space="0" w:color="auto"/>
        <w:right w:val="none" w:sz="0" w:space="0" w:color="auto"/>
      </w:divBdr>
    </w:div>
    <w:div w:id="719522619">
      <w:bodyDiv w:val="1"/>
      <w:marLeft w:val="0"/>
      <w:marRight w:val="0"/>
      <w:marTop w:val="0"/>
      <w:marBottom w:val="0"/>
      <w:divBdr>
        <w:top w:val="none" w:sz="0" w:space="0" w:color="auto"/>
        <w:left w:val="none" w:sz="0" w:space="0" w:color="auto"/>
        <w:bottom w:val="none" w:sz="0" w:space="0" w:color="auto"/>
        <w:right w:val="none" w:sz="0" w:space="0" w:color="auto"/>
      </w:divBdr>
    </w:div>
    <w:div w:id="719550061">
      <w:bodyDiv w:val="1"/>
      <w:marLeft w:val="0"/>
      <w:marRight w:val="0"/>
      <w:marTop w:val="0"/>
      <w:marBottom w:val="0"/>
      <w:divBdr>
        <w:top w:val="none" w:sz="0" w:space="0" w:color="auto"/>
        <w:left w:val="none" w:sz="0" w:space="0" w:color="auto"/>
        <w:bottom w:val="none" w:sz="0" w:space="0" w:color="auto"/>
        <w:right w:val="none" w:sz="0" w:space="0" w:color="auto"/>
      </w:divBdr>
    </w:div>
    <w:div w:id="719669567">
      <w:bodyDiv w:val="1"/>
      <w:marLeft w:val="0"/>
      <w:marRight w:val="0"/>
      <w:marTop w:val="0"/>
      <w:marBottom w:val="0"/>
      <w:divBdr>
        <w:top w:val="none" w:sz="0" w:space="0" w:color="auto"/>
        <w:left w:val="none" w:sz="0" w:space="0" w:color="auto"/>
        <w:bottom w:val="none" w:sz="0" w:space="0" w:color="auto"/>
        <w:right w:val="none" w:sz="0" w:space="0" w:color="auto"/>
      </w:divBdr>
    </w:div>
    <w:div w:id="719788712">
      <w:bodyDiv w:val="1"/>
      <w:marLeft w:val="0"/>
      <w:marRight w:val="0"/>
      <w:marTop w:val="0"/>
      <w:marBottom w:val="0"/>
      <w:divBdr>
        <w:top w:val="none" w:sz="0" w:space="0" w:color="auto"/>
        <w:left w:val="none" w:sz="0" w:space="0" w:color="auto"/>
        <w:bottom w:val="none" w:sz="0" w:space="0" w:color="auto"/>
        <w:right w:val="none" w:sz="0" w:space="0" w:color="auto"/>
      </w:divBdr>
    </w:div>
    <w:div w:id="719860151">
      <w:bodyDiv w:val="1"/>
      <w:marLeft w:val="0"/>
      <w:marRight w:val="0"/>
      <w:marTop w:val="0"/>
      <w:marBottom w:val="0"/>
      <w:divBdr>
        <w:top w:val="none" w:sz="0" w:space="0" w:color="auto"/>
        <w:left w:val="none" w:sz="0" w:space="0" w:color="auto"/>
        <w:bottom w:val="none" w:sz="0" w:space="0" w:color="auto"/>
        <w:right w:val="none" w:sz="0" w:space="0" w:color="auto"/>
      </w:divBdr>
    </w:div>
    <w:div w:id="719865637">
      <w:bodyDiv w:val="1"/>
      <w:marLeft w:val="0"/>
      <w:marRight w:val="0"/>
      <w:marTop w:val="0"/>
      <w:marBottom w:val="0"/>
      <w:divBdr>
        <w:top w:val="none" w:sz="0" w:space="0" w:color="auto"/>
        <w:left w:val="none" w:sz="0" w:space="0" w:color="auto"/>
        <w:bottom w:val="none" w:sz="0" w:space="0" w:color="auto"/>
        <w:right w:val="none" w:sz="0" w:space="0" w:color="auto"/>
      </w:divBdr>
    </w:div>
    <w:div w:id="719867315">
      <w:bodyDiv w:val="1"/>
      <w:marLeft w:val="0"/>
      <w:marRight w:val="0"/>
      <w:marTop w:val="0"/>
      <w:marBottom w:val="0"/>
      <w:divBdr>
        <w:top w:val="none" w:sz="0" w:space="0" w:color="auto"/>
        <w:left w:val="none" w:sz="0" w:space="0" w:color="auto"/>
        <w:bottom w:val="none" w:sz="0" w:space="0" w:color="auto"/>
        <w:right w:val="none" w:sz="0" w:space="0" w:color="auto"/>
      </w:divBdr>
    </w:div>
    <w:div w:id="719940216">
      <w:bodyDiv w:val="1"/>
      <w:marLeft w:val="0"/>
      <w:marRight w:val="0"/>
      <w:marTop w:val="0"/>
      <w:marBottom w:val="0"/>
      <w:divBdr>
        <w:top w:val="none" w:sz="0" w:space="0" w:color="auto"/>
        <w:left w:val="none" w:sz="0" w:space="0" w:color="auto"/>
        <w:bottom w:val="none" w:sz="0" w:space="0" w:color="auto"/>
        <w:right w:val="none" w:sz="0" w:space="0" w:color="auto"/>
      </w:divBdr>
    </w:div>
    <w:div w:id="719941219">
      <w:bodyDiv w:val="1"/>
      <w:marLeft w:val="0"/>
      <w:marRight w:val="0"/>
      <w:marTop w:val="0"/>
      <w:marBottom w:val="0"/>
      <w:divBdr>
        <w:top w:val="none" w:sz="0" w:space="0" w:color="auto"/>
        <w:left w:val="none" w:sz="0" w:space="0" w:color="auto"/>
        <w:bottom w:val="none" w:sz="0" w:space="0" w:color="auto"/>
        <w:right w:val="none" w:sz="0" w:space="0" w:color="auto"/>
      </w:divBdr>
    </w:div>
    <w:div w:id="720130899">
      <w:bodyDiv w:val="1"/>
      <w:marLeft w:val="0"/>
      <w:marRight w:val="0"/>
      <w:marTop w:val="0"/>
      <w:marBottom w:val="0"/>
      <w:divBdr>
        <w:top w:val="none" w:sz="0" w:space="0" w:color="auto"/>
        <w:left w:val="none" w:sz="0" w:space="0" w:color="auto"/>
        <w:bottom w:val="none" w:sz="0" w:space="0" w:color="auto"/>
        <w:right w:val="none" w:sz="0" w:space="0" w:color="auto"/>
      </w:divBdr>
    </w:div>
    <w:div w:id="720246387">
      <w:bodyDiv w:val="1"/>
      <w:marLeft w:val="0"/>
      <w:marRight w:val="0"/>
      <w:marTop w:val="0"/>
      <w:marBottom w:val="0"/>
      <w:divBdr>
        <w:top w:val="none" w:sz="0" w:space="0" w:color="auto"/>
        <w:left w:val="none" w:sz="0" w:space="0" w:color="auto"/>
        <w:bottom w:val="none" w:sz="0" w:space="0" w:color="auto"/>
        <w:right w:val="none" w:sz="0" w:space="0" w:color="auto"/>
      </w:divBdr>
    </w:div>
    <w:div w:id="720254988">
      <w:bodyDiv w:val="1"/>
      <w:marLeft w:val="0"/>
      <w:marRight w:val="0"/>
      <w:marTop w:val="0"/>
      <w:marBottom w:val="0"/>
      <w:divBdr>
        <w:top w:val="none" w:sz="0" w:space="0" w:color="auto"/>
        <w:left w:val="none" w:sz="0" w:space="0" w:color="auto"/>
        <w:bottom w:val="none" w:sz="0" w:space="0" w:color="auto"/>
        <w:right w:val="none" w:sz="0" w:space="0" w:color="auto"/>
      </w:divBdr>
    </w:div>
    <w:div w:id="720321241">
      <w:bodyDiv w:val="1"/>
      <w:marLeft w:val="0"/>
      <w:marRight w:val="0"/>
      <w:marTop w:val="0"/>
      <w:marBottom w:val="0"/>
      <w:divBdr>
        <w:top w:val="none" w:sz="0" w:space="0" w:color="auto"/>
        <w:left w:val="none" w:sz="0" w:space="0" w:color="auto"/>
        <w:bottom w:val="none" w:sz="0" w:space="0" w:color="auto"/>
        <w:right w:val="none" w:sz="0" w:space="0" w:color="auto"/>
      </w:divBdr>
    </w:div>
    <w:div w:id="720403783">
      <w:bodyDiv w:val="1"/>
      <w:marLeft w:val="0"/>
      <w:marRight w:val="0"/>
      <w:marTop w:val="0"/>
      <w:marBottom w:val="0"/>
      <w:divBdr>
        <w:top w:val="none" w:sz="0" w:space="0" w:color="auto"/>
        <w:left w:val="none" w:sz="0" w:space="0" w:color="auto"/>
        <w:bottom w:val="none" w:sz="0" w:space="0" w:color="auto"/>
        <w:right w:val="none" w:sz="0" w:space="0" w:color="auto"/>
      </w:divBdr>
    </w:div>
    <w:div w:id="720448000">
      <w:bodyDiv w:val="1"/>
      <w:marLeft w:val="0"/>
      <w:marRight w:val="0"/>
      <w:marTop w:val="0"/>
      <w:marBottom w:val="0"/>
      <w:divBdr>
        <w:top w:val="none" w:sz="0" w:space="0" w:color="auto"/>
        <w:left w:val="none" w:sz="0" w:space="0" w:color="auto"/>
        <w:bottom w:val="none" w:sz="0" w:space="0" w:color="auto"/>
        <w:right w:val="none" w:sz="0" w:space="0" w:color="auto"/>
      </w:divBdr>
    </w:div>
    <w:div w:id="720522818">
      <w:bodyDiv w:val="1"/>
      <w:marLeft w:val="0"/>
      <w:marRight w:val="0"/>
      <w:marTop w:val="0"/>
      <w:marBottom w:val="0"/>
      <w:divBdr>
        <w:top w:val="none" w:sz="0" w:space="0" w:color="auto"/>
        <w:left w:val="none" w:sz="0" w:space="0" w:color="auto"/>
        <w:bottom w:val="none" w:sz="0" w:space="0" w:color="auto"/>
        <w:right w:val="none" w:sz="0" w:space="0" w:color="auto"/>
      </w:divBdr>
    </w:div>
    <w:div w:id="720639111">
      <w:bodyDiv w:val="1"/>
      <w:marLeft w:val="0"/>
      <w:marRight w:val="0"/>
      <w:marTop w:val="0"/>
      <w:marBottom w:val="0"/>
      <w:divBdr>
        <w:top w:val="none" w:sz="0" w:space="0" w:color="auto"/>
        <w:left w:val="none" w:sz="0" w:space="0" w:color="auto"/>
        <w:bottom w:val="none" w:sz="0" w:space="0" w:color="auto"/>
        <w:right w:val="none" w:sz="0" w:space="0" w:color="auto"/>
      </w:divBdr>
    </w:div>
    <w:div w:id="720639695">
      <w:bodyDiv w:val="1"/>
      <w:marLeft w:val="0"/>
      <w:marRight w:val="0"/>
      <w:marTop w:val="0"/>
      <w:marBottom w:val="0"/>
      <w:divBdr>
        <w:top w:val="none" w:sz="0" w:space="0" w:color="auto"/>
        <w:left w:val="none" w:sz="0" w:space="0" w:color="auto"/>
        <w:bottom w:val="none" w:sz="0" w:space="0" w:color="auto"/>
        <w:right w:val="none" w:sz="0" w:space="0" w:color="auto"/>
      </w:divBdr>
    </w:div>
    <w:div w:id="720792339">
      <w:bodyDiv w:val="1"/>
      <w:marLeft w:val="0"/>
      <w:marRight w:val="0"/>
      <w:marTop w:val="0"/>
      <w:marBottom w:val="0"/>
      <w:divBdr>
        <w:top w:val="none" w:sz="0" w:space="0" w:color="auto"/>
        <w:left w:val="none" w:sz="0" w:space="0" w:color="auto"/>
        <w:bottom w:val="none" w:sz="0" w:space="0" w:color="auto"/>
        <w:right w:val="none" w:sz="0" w:space="0" w:color="auto"/>
      </w:divBdr>
    </w:div>
    <w:div w:id="720860397">
      <w:bodyDiv w:val="1"/>
      <w:marLeft w:val="0"/>
      <w:marRight w:val="0"/>
      <w:marTop w:val="0"/>
      <w:marBottom w:val="0"/>
      <w:divBdr>
        <w:top w:val="none" w:sz="0" w:space="0" w:color="auto"/>
        <w:left w:val="none" w:sz="0" w:space="0" w:color="auto"/>
        <w:bottom w:val="none" w:sz="0" w:space="0" w:color="auto"/>
        <w:right w:val="none" w:sz="0" w:space="0" w:color="auto"/>
      </w:divBdr>
    </w:div>
    <w:div w:id="721096798">
      <w:bodyDiv w:val="1"/>
      <w:marLeft w:val="0"/>
      <w:marRight w:val="0"/>
      <w:marTop w:val="0"/>
      <w:marBottom w:val="0"/>
      <w:divBdr>
        <w:top w:val="none" w:sz="0" w:space="0" w:color="auto"/>
        <w:left w:val="none" w:sz="0" w:space="0" w:color="auto"/>
        <w:bottom w:val="none" w:sz="0" w:space="0" w:color="auto"/>
        <w:right w:val="none" w:sz="0" w:space="0" w:color="auto"/>
      </w:divBdr>
    </w:div>
    <w:div w:id="721248760">
      <w:bodyDiv w:val="1"/>
      <w:marLeft w:val="0"/>
      <w:marRight w:val="0"/>
      <w:marTop w:val="0"/>
      <w:marBottom w:val="0"/>
      <w:divBdr>
        <w:top w:val="none" w:sz="0" w:space="0" w:color="auto"/>
        <w:left w:val="none" w:sz="0" w:space="0" w:color="auto"/>
        <w:bottom w:val="none" w:sz="0" w:space="0" w:color="auto"/>
        <w:right w:val="none" w:sz="0" w:space="0" w:color="auto"/>
      </w:divBdr>
      <w:divsChild>
        <w:div w:id="579022635">
          <w:marLeft w:val="0"/>
          <w:marRight w:val="0"/>
          <w:marTop w:val="0"/>
          <w:marBottom w:val="0"/>
          <w:divBdr>
            <w:top w:val="none" w:sz="0" w:space="0" w:color="auto"/>
            <w:left w:val="none" w:sz="0" w:space="0" w:color="auto"/>
            <w:bottom w:val="none" w:sz="0" w:space="0" w:color="auto"/>
            <w:right w:val="none" w:sz="0" w:space="0" w:color="auto"/>
          </w:divBdr>
          <w:divsChild>
            <w:div w:id="334112792">
              <w:marLeft w:val="0"/>
              <w:marRight w:val="0"/>
              <w:marTop w:val="0"/>
              <w:marBottom w:val="0"/>
              <w:divBdr>
                <w:top w:val="none" w:sz="0" w:space="0" w:color="auto"/>
                <w:left w:val="none" w:sz="0" w:space="0" w:color="auto"/>
                <w:bottom w:val="none" w:sz="0" w:space="0" w:color="auto"/>
                <w:right w:val="none" w:sz="0" w:space="0" w:color="auto"/>
              </w:divBdr>
              <w:divsChild>
                <w:div w:id="608968203">
                  <w:marLeft w:val="0"/>
                  <w:marRight w:val="0"/>
                  <w:marTop w:val="0"/>
                  <w:marBottom w:val="0"/>
                  <w:divBdr>
                    <w:top w:val="none" w:sz="0" w:space="0" w:color="auto"/>
                    <w:left w:val="none" w:sz="0" w:space="0" w:color="auto"/>
                    <w:bottom w:val="none" w:sz="0" w:space="0" w:color="auto"/>
                    <w:right w:val="none" w:sz="0" w:space="0" w:color="auto"/>
                  </w:divBdr>
                  <w:divsChild>
                    <w:div w:id="1703895458">
                      <w:marLeft w:val="0"/>
                      <w:marRight w:val="0"/>
                      <w:marTop w:val="0"/>
                      <w:marBottom w:val="0"/>
                      <w:divBdr>
                        <w:top w:val="none" w:sz="0" w:space="0" w:color="auto"/>
                        <w:left w:val="none" w:sz="0" w:space="0" w:color="auto"/>
                        <w:bottom w:val="none" w:sz="0" w:space="0" w:color="auto"/>
                        <w:right w:val="none" w:sz="0" w:space="0" w:color="auto"/>
                      </w:divBdr>
                      <w:divsChild>
                        <w:div w:id="73211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320736">
      <w:bodyDiv w:val="1"/>
      <w:marLeft w:val="0"/>
      <w:marRight w:val="0"/>
      <w:marTop w:val="0"/>
      <w:marBottom w:val="0"/>
      <w:divBdr>
        <w:top w:val="none" w:sz="0" w:space="0" w:color="auto"/>
        <w:left w:val="none" w:sz="0" w:space="0" w:color="auto"/>
        <w:bottom w:val="none" w:sz="0" w:space="0" w:color="auto"/>
        <w:right w:val="none" w:sz="0" w:space="0" w:color="auto"/>
      </w:divBdr>
    </w:div>
    <w:div w:id="721442668">
      <w:bodyDiv w:val="1"/>
      <w:marLeft w:val="0"/>
      <w:marRight w:val="0"/>
      <w:marTop w:val="0"/>
      <w:marBottom w:val="0"/>
      <w:divBdr>
        <w:top w:val="none" w:sz="0" w:space="0" w:color="auto"/>
        <w:left w:val="none" w:sz="0" w:space="0" w:color="auto"/>
        <w:bottom w:val="none" w:sz="0" w:space="0" w:color="auto"/>
        <w:right w:val="none" w:sz="0" w:space="0" w:color="auto"/>
      </w:divBdr>
    </w:div>
    <w:div w:id="721516075">
      <w:bodyDiv w:val="1"/>
      <w:marLeft w:val="0"/>
      <w:marRight w:val="0"/>
      <w:marTop w:val="0"/>
      <w:marBottom w:val="0"/>
      <w:divBdr>
        <w:top w:val="none" w:sz="0" w:space="0" w:color="auto"/>
        <w:left w:val="none" w:sz="0" w:space="0" w:color="auto"/>
        <w:bottom w:val="none" w:sz="0" w:space="0" w:color="auto"/>
        <w:right w:val="none" w:sz="0" w:space="0" w:color="auto"/>
      </w:divBdr>
    </w:div>
    <w:div w:id="721562353">
      <w:bodyDiv w:val="1"/>
      <w:marLeft w:val="0"/>
      <w:marRight w:val="0"/>
      <w:marTop w:val="0"/>
      <w:marBottom w:val="0"/>
      <w:divBdr>
        <w:top w:val="none" w:sz="0" w:space="0" w:color="auto"/>
        <w:left w:val="none" w:sz="0" w:space="0" w:color="auto"/>
        <w:bottom w:val="none" w:sz="0" w:space="0" w:color="auto"/>
        <w:right w:val="none" w:sz="0" w:space="0" w:color="auto"/>
      </w:divBdr>
    </w:div>
    <w:div w:id="722021426">
      <w:bodyDiv w:val="1"/>
      <w:marLeft w:val="0"/>
      <w:marRight w:val="0"/>
      <w:marTop w:val="0"/>
      <w:marBottom w:val="0"/>
      <w:divBdr>
        <w:top w:val="none" w:sz="0" w:space="0" w:color="auto"/>
        <w:left w:val="none" w:sz="0" w:space="0" w:color="auto"/>
        <w:bottom w:val="none" w:sz="0" w:space="0" w:color="auto"/>
        <w:right w:val="none" w:sz="0" w:space="0" w:color="auto"/>
      </w:divBdr>
    </w:div>
    <w:div w:id="722098049">
      <w:bodyDiv w:val="1"/>
      <w:marLeft w:val="0"/>
      <w:marRight w:val="0"/>
      <w:marTop w:val="0"/>
      <w:marBottom w:val="0"/>
      <w:divBdr>
        <w:top w:val="none" w:sz="0" w:space="0" w:color="auto"/>
        <w:left w:val="none" w:sz="0" w:space="0" w:color="auto"/>
        <w:bottom w:val="none" w:sz="0" w:space="0" w:color="auto"/>
        <w:right w:val="none" w:sz="0" w:space="0" w:color="auto"/>
      </w:divBdr>
    </w:div>
    <w:div w:id="722102560">
      <w:bodyDiv w:val="1"/>
      <w:marLeft w:val="0"/>
      <w:marRight w:val="0"/>
      <w:marTop w:val="0"/>
      <w:marBottom w:val="0"/>
      <w:divBdr>
        <w:top w:val="none" w:sz="0" w:space="0" w:color="auto"/>
        <w:left w:val="none" w:sz="0" w:space="0" w:color="auto"/>
        <w:bottom w:val="none" w:sz="0" w:space="0" w:color="auto"/>
        <w:right w:val="none" w:sz="0" w:space="0" w:color="auto"/>
      </w:divBdr>
    </w:div>
    <w:div w:id="722363271">
      <w:bodyDiv w:val="1"/>
      <w:marLeft w:val="0"/>
      <w:marRight w:val="0"/>
      <w:marTop w:val="0"/>
      <w:marBottom w:val="0"/>
      <w:divBdr>
        <w:top w:val="none" w:sz="0" w:space="0" w:color="auto"/>
        <w:left w:val="none" w:sz="0" w:space="0" w:color="auto"/>
        <w:bottom w:val="none" w:sz="0" w:space="0" w:color="auto"/>
        <w:right w:val="none" w:sz="0" w:space="0" w:color="auto"/>
      </w:divBdr>
    </w:div>
    <w:div w:id="722407933">
      <w:bodyDiv w:val="1"/>
      <w:marLeft w:val="0"/>
      <w:marRight w:val="0"/>
      <w:marTop w:val="0"/>
      <w:marBottom w:val="0"/>
      <w:divBdr>
        <w:top w:val="none" w:sz="0" w:space="0" w:color="auto"/>
        <w:left w:val="none" w:sz="0" w:space="0" w:color="auto"/>
        <w:bottom w:val="none" w:sz="0" w:space="0" w:color="auto"/>
        <w:right w:val="none" w:sz="0" w:space="0" w:color="auto"/>
      </w:divBdr>
    </w:div>
    <w:div w:id="722483959">
      <w:bodyDiv w:val="1"/>
      <w:marLeft w:val="0"/>
      <w:marRight w:val="0"/>
      <w:marTop w:val="0"/>
      <w:marBottom w:val="0"/>
      <w:divBdr>
        <w:top w:val="none" w:sz="0" w:space="0" w:color="auto"/>
        <w:left w:val="none" w:sz="0" w:space="0" w:color="auto"/>
        <w:bottom w:val="none" w:sz="0" w:space="0" w:color="auto"/>
        <w:right w:val="none" w:sz="0" w:space="0" w:color="auto"/>
      </w:divBdr>
    </w:div>
    <w:div w:id="722678984">
      <w:bodyDiv w:val="1"/>
      <w:marLeft w:val="0"/>
      <w:marRight w:val="0"/>
      <w:marTop w:val="0"/>
      <w:marBottom w:val="0"/>
      <w:divBdr>
        <w:top w:val="none" w:sz="0" w:space="0" w:color="auto"/>
        <w:left w:val="none" w:sz="0" w:space="0" w:color="auto"/>
        <w:bottom w:val="none" w:sz="0" w:space="0" w:color="auto"/>
        <w:right w:val="none" w:sz="0" w:space="0" w:color="auto"/>
      </w:divBdr>
    </w:div>
    <w:div w:id="722749798">
      <w:bodyDiv w:val="1"/>
      <w:marLeft w:val="0"/>
      <w:marRight w:val="0"/>
      <w:marTop w:val="0"/>
      <w:marBottom w:val="0"/>
      <w:divBdr>
        <w:top w:val="none" w:sz="0" w:space="0" w:color="auto"/>
        <w:left w:val="none" w:sz="0" w:space="0" w:color="auto"/>
        <w:bottom w:val="none" w:sz="0" w:space="0" w:color="auto"/>
        <w:right w:val="none" w:sz="0" w:space="0" w:color="auto"/>
      </w:divBdr>
    </w:div>
    <w:div w:id="722754670">
      <w:bodyDiv w:val="1"/>
      <w:marLeft w:val="0"/>
      <w:marRight w:val="0"/>
      <w:marTop w:val="0"/>
      <w:marBottom w:val="0"/>
      <w:divBdr>
        <w:top w:val="none" w:sz="0" w:space="0" w:color="auto"/>
        <w:left w:val="none" w:sz="0" w:space="0" w:color="auto"/>
        <w:bottom w:val="none" w:sz="0" w:space="0" w:color="auto"/>
        <w:right w:val="none" w:sz="0" w:space="0" w:color="auto"/>
      </w:divBdr>
    </w:div>
    <w:div w:id="723138255">
      <w:bodyDiv w:val="1"/>
      <w:marLeft w:val="0"/>
      <w:marRight w:val="0"/>
      <w:marTop w:val="0"/>
      <w:marBottom w:val="0"/>
      <w:divBdr>
        <w:top w:val="none" w:sz="0" w:space="0" w:color="auto"/>
        <w:left w:val="none" w:sz="0" w:space="0" w:color="auto"/>
        <w:bottom w:val="none" w:sz="0" w:space="0" w:color="auto"/>
        <w:right w:val="none" w:sz="0" w:space="0" w:color="auto"/>
      </w:divBdr>
    </w:div>
    <w:div w:id="723453946">
      <w:bodyDiv w:val="1"/>
      <w:marLeft w:val="0"/>
      <w:marRight w:val="0"/>
      <w:marTop w:val="0"/>
      <w:marBottom w:val="0"/>
      <w:divBdr>
        <w:top w:val="none" w:sz="0" w:space="0" w:color="auto"/>
        <w:left w:val="none" w:sz="0" w:space="0" w:color="auto"/>
        <w:bottom w:val="none" w:sz="0" w:space="0" w:color="auto"/>
        <w:right w:val="none" w:sz="0" w:space="0" w:color="auto"/>
      </w:divBdr>
    </w:div>
    <w:div w:id="723601467">
      <w:bodyDiv w:val="1"/>
      <w:marLeft w:val="0"/>
      <w:marRight w:val="0"/>
      <w:marTop w:val="0"/>
      <w:marBottom w:val="0"/>
      <w:divBdr>
        <w:top w:val="none" w:sz="0" w:space="0" w:color="auto"/>
        <w:left w:val="none" w:sz="0" w:space="0" w:color="auto"/>
        <w:bottom w:val="none" w:sz="0" w:space="0" w:color="auto"/>
        <w:right w:val="none" w:sz="0" w:space="0" w:color="auto"/>
      </w:divBdr>
    </w:div>
    <w:div w:id="723873388">
      <w:bodyDiv w:val="1"/>
      <w:marLeft w:val="0"/>
      <w:marRight w:val="0"/>
      <w:marTop w:val="0"/>
      <w:marBottom w:val="0"/>
      <w:divBdr>
        <w:top w:val="none" w:sz="0" w:space="0" w:color="auto"/>
        <w:left w:val="none" w:sz="0" w:space="0" w:color="auto"/>
        <w:bottom w:val="none" w:sz="0" w:space="0" w:color="auto"/>
        <w:right w:val="none" w:sz="0" w:space="0" w:color="auto"/>
      </w:divBdr>
    </w:div>
    <w:div w:id="724061126">
      <w:bodyDiv w:val="1"/>
      <w:marLeft w:val="0"/>
      <w:marRight w:val="0"/>
      <w:marTop w:val="0"/>
      <w:marBottom w:val="0"/>
      <w:divBdr>
        <w:top w:val="none" w:sz="0" w:space="0" w:color="auto"/>
        <w:left w:val="none" w:sz="0" w:space="0" w:color="auto"/>
        <w:bottom w:val="none" w:sz="0" w:space="0" w:color="auto"/>
        <w:right w:val="none" w:sz="0" w:space="0" w:color="auto"/>
      </w:divBdr>
    </w:div>
    <w:div w:id="724062447">
      <w:bodyDiv w:val="1"/>
      <w:marLeft w:val="0"/>
      <w:marRight w:val="0"/>
      <w:marTop w:val="0"/>
      <w:marBottom w:val="0"/>
      <w:divBdr>
        <w:top w:val="none" w:sz="0" w:space="0" w:color="auto"/>
        <w:left w:val="none" w:sz="0" w:space="0" w:color="auto"/>
        <w:bottom w:val="none" w:sz="0" w:space="0" w:color="auto"/>
        <w:right w:val="none" w:sz="0" w:space="0" w:color="auto"/>
      </w:divBdr>
    </w:div>
    <w:div w:id="724138120">
      <w:bodyDiv w:val="1"/>
      <w:marLeft w:val="0"/>
      <w:marRight w:val="0"/>
      <w:marTop w:val="0"/>
      <w:marBottom w:val="0"/>
      <w:divBdr>
        <w:top w:val="none" w:sz="0" w:space="0" w:color="auto"/>
        <w:left w:val="none" w:sz="0" w:space="0" w:color="auto"/>
        <w:bottom w:val="none" w:sz="0" w:space="0" w:color="auto"/>
        <w:right w:val="none" w:sz="0" w:space="0" w:color="auto"/>
      </w:divBdr>
    </w:div>
    <w:div w:id="724179633">
      <w:bodyDiv w:val="1"/>
      <w:marLeft w:val="0"/>
      <w:marRight w:val="0"/>
      <w:marTop w:val="0"/>
      <w:marBottom w:val="0"/>
      <w:divBdr>
        <w:top w:val="none" w:sz="0" w:space="0" w:color="auto"/>
        <w:left w:val="none" w:sz="0" w:space="0" w:color="auto"/>
        <w:bottom w:val="none" w:sz="0" w:space="0" w:color="auto"/>
        <w:right w:val="none" w:sz="0" w:space="0" w:color="auto"/>
      </w:divBdr>
    </w:div>
    <w:div w:id="724257674">
      <w:bodyDiv w:val="1"/>
      <w:marLeft w:val="0"/>
      <w:marRight w:val="0"/>
      <w:marTop w:val="0"/>
      <w:marBottom w:val="0"/>
      <w:divBdr>
        <w:top w:val="none" w:sz="0" w:space="0" w:color="auto"/>
        <w:left w:val="none" w:sz="0" w:space="0" w:color="auto"/>
        <w:bottom w:val="none" w:sz="0" w:space="0" w:color="auto"/>
        <w:right w:val="none" w:sz="0" w:space="0" w:color="auto"/>
      </w:divBdr>
    </w:div>
    <w:div w:id="724261862">
      <w:bodyDiv w:val="1"/>
      <w:marLeft w:val="0"/>
      <w:marRight w:val="0"/>
      <w:marTop w:val="0"/>
      <w:marBottom w:val="0"/>
      <w:divBdr>
        <w:top w:val="none" w:sz="0" w:space="0" w:color="auto"/>
        <w:left w:val="none" w:sz="0" w:space="0" w:color="auto"/>
        <w:bottom w:val="none" w:sz="0" w:space="0" w:color="auto"/>
        <w:right w:val="none" w:sz="0" w:space="0" w:color="auto"/>
      </w:divBdr>
    </w:div>
    <w:div w:id="724371015">
      <w:bodyDiv w:val="1"/>
      <w:marLeft w:val="0"/>
      <w:marRight w:val="0"/>
      <w:marTop w:val="0"/>
      <w:marBottom w:val="0"/>
      <w:divBdr>
        <w:top w:val="none" w:sz="0" w:space="0" w:color="auto"/>
        <w:left w:val="none" w:sz="0" w:space="0" w:color="auto"/>
        <w:bottom w:val="none" w:sz="0" w:space="0" w:color="auto"/>
        <w:right w:val="none" w:sz="0" w:space="0" w:color="auto"/>
      </w:divBdr>
    </w:div>
    <w:div w:id="724643579">
      <w:bodyDiv w:val="1"/>
      <w:marLeft w:val="0"/>
      <w:marRight w:val="0"/>
      <w:marTop w:val="0"/>
      <w:marBottom w:val="0"/>
      <w:divBdr>
        <w:top w:val="none" w:sz="0" w:space="0" w:color="auto"/>
        <w:left w:val="none" w:sz="0" w:space="0" w:color="auto"/>
        <w:bottom w:val="none" w:sz="0" w:space="0" w:color="auto"/>
        <w:right w:val="none" w:sz="0" w:space="0" w:color="auto"/>
      </w:divBdr>
    </w:div>
    <w:div w:id="724724438">
      <w:bodyDiv w:val="1"/>
      <w:marLeft w:val="0"/>
      <w:marRight w:val="0"/>
      <w:marTop w:val="0"/>
      <w:marBottom w:val="0"/>
      <w:divBdr>
        <w:top w:val="none" w:sz="0" w:space="0" w:color="auto"/>
        <w:left w:val="none" w:sz="0" w:space="0" w:color="auto"/>
        <w:bottom w:val="none" w:sz="0" w:space="0" w:color="auto"/>
        <w:right w:val="none" w:sz="0" w:space="0" w:color="auto"/>
      </w:divBdr>
    </w:div>
    <w:div w:id="724833943">
      <w:bodyDiv w:val="1"/>
      <w:marLeft w:val="0"/>
      <w:marRight w:val="0"/>
      <w:marTop w:val="0"/>
      <w:marBottom w:val="0"/>
      <w:divBdr>
        <w:top w:val="none" w:sz="0" w:space="0" w:color="auto"/>
        <w:left w:val="none" w:sz="0" w:space="0" w:color="auto"/>
        <w:bottom w:val="none" w:sz="0" w:space="0" w:color="auto"/>
        <w:right w:val="none" w:sz="0" w:space="0" w:color="auto"/>
      </w:divBdr>
    </w:div>
    <w:div w:id="725185844">
      <w:bodyDiv w:val="1"/>
      <w:marLeft w:val="0"/>
      <w:marRight w:val="0"/>
      <w:marTop w:val="0"/>
      <w:marBottom w:val="0"/>
      <w:divBdr>
        <w:top w:val="none" w:sz="0" w:space="0" w:color="auto"/>
        <w:left w:val="none" w:sz="0" w:space="0" w:color="auto"/>
        <w:bottom w:val="none" w:sz="0" w:space="0" w:color="auto"/>
        <w:right w:val="none" w:sz="0" w:space="0" w:color="auto"/>
      </w:divBdr>
    </w:div>
    <w:div w:id="725370848">
      <w:bodyDiv w:val="1"/>
      <w:marLeft w:val="0"/>
      <w:marRight w:val="0"/>
      <w:marTop w:val="0"/>
      <w:marBottom w:val="0"/>
      <w:divBdr>
        <w:top w:val="none" w:sz="0" w:space="0" w:color="auto"/>
        <w:left w:val="none" w:sz="0" w:space="0" w:color="auto"/>
        <w:bottom w:val="none" w:sz="0" w:space="0" w:color="auto"/>
        <w:right w:val="none" w:sz="0" w:space="0" w:color="auto"/>
      </w:divBdr>
    </w:div>
    <w:div w:id="725374293">
      <w:bodyDiv w:val="1"/>
      <w:marLeft w:val="0"/>
      <w:marRight w:val="0"/>
      <w:marTop w:val="0"/>
      <w:marBottom w:val="0"/>
      <w:divBdr>
        <w:top w:val="none" w:sz="0" w:space="0" w:color="auto"/>
        <w:left w:val="none" w:sz="0" w:space="0" w:color="auto"/>
        <w:bottom w:val="none" w:sz="0" w:space="0" w:color="auto"/>
        <w:right w:val="none" w:sz="0" w:space="0" w:color="auto"/>
      </w:divBdr>
    </w:div>
    <w:div w:id="725450665">
      <w:bodyDiv w:val="1"/>
      <w:marLeft w:val="0"/>
      <w:marRight w:val="0"/>
      <w:marTop w:val="0"/>
      <w:marBottom w:val="0"/>
      <w:divBdr>
        <w:top w:val="none" w:sz="0" w:space="0" w:color="auto"/>
        <w:left w:val="none" w:sz="0" w:space="0" w:color="auto"/>
        <w:bottom w:val="none" w:sz="0" w:space="0" w:color="auto"/>
        <w:right w:val="none" w:sz="0" w:space="0" w:color="auto"/>
      </w:divBdr>
    </w:div>
    <w:div w:id="725570640">
      <w:bodyDiv w:val="1"/>
      <w:marLeft w:val="0"/>
      <w:marRight w:val="0"/>
      <w:marTop w:val="0"/>
      <w:marBottom w:val="0"/>
      <w:divBdr>
        <w:top w:val="none" w:sz="0" w:space="0" w:color="auto"/>
        <w:left w:val="none" w:sz="0" w:space="0" w:color="auto"/>
        <w:bottom w:val="none" w:sz="0" w:space="0" w:color="auto"/>
        <w:right w:val="none" w:sz="0" w:space="0" w:color="auto"/>
      </w:divBdr>
    </w:div>
    <w:div w:id="725881924">
      <w:bodyDiv w:val="1"/>
      <w:marLeft w:val="0"/>
      <w:marRight w:val="0"/>
      <w:marTop w:val="0"/>
      <w:marBottom w:val="0"/>
      <w:divBdr>
        <w:top w:val="none" w:sz="0" w:space="0" w:color="auto"/>
        <w:left w:val="none" w:sz="0" w:space="0" w:color="auto"/>
        <w:bottom w:val="none" w:sz="0" w:space="0" w:color="auto"/>
        <w:right w:val="none" w:sz="0" w:space="0" w:color="auto"/>
      </w:divBdr>
    </w:div>
    <w:div w:id="726337274">
      <w:bodyDiv w:val="1"/>
      <w:marLeft w:val="0"/>
      <w:marRight w:val="0"/>
      <w:marTop w:val="0"/>
      <w:marBottom w:val="0"/>
      <w:divBdr>
        <w:top w:val="none" w:sz="0" w:space="0" w:color="auto"/>
        <w:left w:val="none" w:sz="0" w:space="0" w:color="auto"/>
        <w:bottom w:val="none" w:sz="0" w:space="0" w:color="auto"/>
        <w:right w:val="none" w:sz="0" w:space="0" w:color="auto"/>
      </w:divBdr>
    </w:div>
    <w:div w:id="726419861">
      <w:bodyDiv w:val="1"/>
      <w:marLeft w:val="0"/>
      <w:marRight w:val="0"/>
      <w:marTop w:val="0"/>
      <w:marBottom w:val="0"/>
      <w:divBdr>
        <w:top w:val="none" w:sz="0" w:space="0" w:color="auto"/>
        <w:left w:val="none" w:sz="0" w:space="0" w:color="auto"/>
        <w:bottom w:val="none" w:sz="0" w:space="0" w:color="auto"/>
        <w:right w:val="none" w:sz="0" w:space="0" w:color="auto"/>
      </w:divBdr>
    </w:div>
    <w:div w:id="726490326">
      <w:bodyDiv w:val="1"/>
      <w:marLeft w:val="0"/>
      <w:marRight w:val="0"/>
      <w:marTop w:val="0"/>
      <w:marBottom w:val="0"/>
      <w:divBdr>
        <w:top w:val="none" w:sz="0" w:space="0" w:color="auto"/>
        <w:left w:val="none" w:sz="0" w:space="0" w:color="auto"/>
        <w:bottom w:val="none" w:sz="0" w:space="0" w:color="auto"/>
        <w:right w:val="none" w:sz="0" w:space="0" w:color="auto"/>
      </w:divBdr>
    </w:div>
    <w:div w:id="726494274">
      <w:bodyDiv w:val="1"/>
      <w:marLeft w:val="0"/>
      <w:marRight w:val="0"/>
      <w:marTop w:val="0"/>
      <w:marBottom w:val="0"/>
      <w:divBdr>
        <w:top w:val="none" w:sz="0" w:space="0" w:color="auto"/>
        <w:left w:val="none" w:sz="0" w:space="0" w:color="auto"/>
        <w:bottom w:val="none" w:sz="0" w:space="0" w:color="auto"/>
        <w:right w:val="none" w:sz="0" w:space="0" w:color="auto"/>
      </w:divBdr>
    </w:div>
    <w:div w:id="726610584">
      <w:bodyDiv w:val="1"/>
      <w:marLeft w:val="0"/>
      <w:marRight w:val="0"/>
      <w:marTop w:val="0"/>
      <w:marBottom w:val="0"/>
      <w:divBdr>
        <w:top w:val="none" w:sz="0" w:space="0" w:color="auto"/>
        <w:left w:val="none" w:sz="0" w:space="0" w:color="auto"/>
        <w:bottom w:val="none" w:sz="0" w:space="0" w:color="auto"/>
        <w:right w:val="none" w:sz="0" w:space="0" w:color="auto"/>
      </w:divBdr>
    </w:div>
    <w:div w:id="726614434">
      <w:bodyDiv w:val="1"/>
      <w:marLeft w:val="0"/>
      <w:marRight w:val="0"/>
      <w:marTop w:val="0"/>
      <w:marBottom w:val="0"/>
      <w:divBdr>
        <w:top w:val="none" w:sz="0" w:space="0" w:color="auto"/>
        <w:left w:val="none" w:sz="0" w:space="0" w:color="auto"/>
        <w:bottom w:val="none" w:sz="0" w:space="0" w:color="auto"/>
        <w:right w:val="none" w:sz="0" w:space="0" w:color="auto"/>
      </w:divBdr>
    </w:div>
    <w:div w:id="726681656">
      <w:bodyDiv w:val="1"/>
      <w:marLeft w:val="0"/>
      <w:marRight w:val="0"/>
      <w:marTop w:val="0"/>
      <w:marBottom w:val="0"/>
      <w:divBdr>
        <w:top w:val="none" w:sz="0" w:space="0" w:color="auto"/>
        <w:left w:val="none" w:sz="0" w:space="0" w:color="auto"/>
        <w:bottom w:val="none" w:sz="0" w:space="0" w:color="auto"/>
        <w:right w:val="none" w:sz="0" w:space="0" w:color="auto"/>
      </w:divBdr>
    </w:div>
    <w:div w:id="726760851">
      <w:bodyDiv w:val="1"/>
      <w:marLeft w:val="0"/>
      <w:marRight w:val="0"/>
      <w:marTop w:val="0"/>
      <w:marBottom w:val="0"/>
      <w:divBdr>
        <w:top w:val="none" w:sz="0" w:space="0" w:color="auto"/>
        <w:left w:val="none" w:sz="0" w:space="0" w:color="auto"/>
        <w:bottom w:val="none" w:sz="0" w:space="0" w:color="auto"/>
        <w:right w:val="none" w:sz="0" w:space="0" w:color="auto"/>
      </w:divBdr>
    </w:div>
    <w:div w:id="726925730">
      <w:bodyDiv w:val="1"/>
      <w:marLeft w:val="0"/>
      <w:marRight w:val="0"/>
      <w:marTop w:val="0"/>
      <w:marBottom w:val="0"/>
      <w:divBdr>
        <w:top w:val="none" w:sz="0" w:space="0" w:color="auto"/>
        <w:left w:val="none" w:sz="0" w:space="0" w:color="auto"/>
        <w:bottom w:val="none" w:sz="0" w:space="0" w:color="auto"/>
        <w:right w:val="none" w:sz="0" w:space="0" w:color="auto"/>
      </w:divBdr>
    </w:div>
    <w:div w:id="727073123">
      <w:bodyDiv w:val="1"/>
      <w:marLeft w:val="0"/>
      <w:marRight w:val="0"/>
      <w:marTop w:val="0"/>
      <w:marBottom w:val="0"/>
      <w:divBdr>
        <w:top w:val="none" w:sz="0" w:space="0" w:color="auto"/>
        <w:left w:val="none" w:sz="0" w:space="0" w:color="auto"/>
        <w:bottom w:val="none" w:sz="0" w:space="0" w:color="auto"/>
        <w:right w:val="none" w:sz="0" w:space="0" w:color="auto"/>
      </w:divBdr>
    </w:div>
    <w:div w:id="727148788">
      <w:bodyDiv w:val="1"/>
      <w:marLeft w:val="0"/>
      <w:marRight w:val="0"/>
      <w:marTop w:val="0"/>
      <w:marBottom w:val="0"/>
      <w:divBdr>
        <w:top w:val="none" w:sz="0" w:space="0" w:color="auto"/>
        <w:left w:val="none" w:sz="0" w:space="0" w:color="auto"/>
        <w:bottom w:val="none" w:sz="0" w:space="0" w:color="auto"/>
        <w:right w:val="none" w:sz="0" w:space="0" w:color="auto"/>
      </w:divBdr>
    </w:div>
    <w:div w:id="727191134">
      <w:bodyDiv w:val="1"/>
      <w:marLeft w:val="0"/>
      <w:marRight w:val="0"/>
      <w:marTop w:val="0"/>
      <w:marBottom w:val="0"/>
      <w:divBdr>
        <w:top w:val="none" w:sz="0" w:space="0" w:color="auto"/>
        <w:left w:val="none" w:sz="0" w:space="0" w:color="auto"/>
        <w:bottom w:val="none" w:sz="0" w:space="0" w:color="auto"/>
        <w:right w:val="none" w:sz="0" w:space="0" w:color="auto"/>
      </w:divBdr>
    </w:div>
    <w:div w:id="727265787">
      <w:bodyDiv w:val="1"/>
      <w:marLeft w:val="0"/>
      <w:marRight w:val="0"/>
      <w:marTop w:val="0"/>
      <w:marBottom w:val="0"/>
      <w:divBdr>
        <w:top w:val="none" w:sz="0" w:space="0" w:color="auto"/>
        <w:left w:val="none" w:sz="0" w:space="0" w:color="auto"/>
        <w:bottom w:val="none" w:sz="0" w:space="0" w:color="auto"/>
        <w:right w:val="none" w:sz="0" w:space="0" w:color="auto"/>
      </w:divBdr>
    </w:div>
    <w:div w:id="727268243">
      <w:bodyDiv w:val="1"/>
      <w:marLeft w:val="0"/>
      <w:marRight w:val="0"/>
      <w:marTop w:val="0"/>
      <w:marBottom w:val="0"/>
      <w:divBdr>
        <w:top w:val="none" w:sz="0" w:space="0" w:color="auto"/>
        <w:left w:val="none" w:sz="0" w:space="0" w:color="auto"/>
        <w:bottom w:val="none" w:sz="0" w:space="0" w:color="auto"/>
        <w:right w:val="none" w:sz="0" w:space="0" w:color="auto"/>
      </w:divBdr>
    </w:div>
    <w:div w:id="727337861">
      <w:bodyDiv w:val="1"/>
      <w:marLeft w:val="0"/>
      <w:marRight w:val="0"/>
      <w:marTop w:val="0"/>
      <w:marBottom w:val="0"/>
      <w:divBdr>
        <w:top w:val="none" w:sz="0" w:space="0" w:color="auto"/>
        <w:left w:val="none" w:sz="0" w:space="0" w:color="auto"/>
        <w:bottom w:val="none" w:sz="0" w:space="0" w:color="auto"/>
        <w:right w:val="none" w:sz="0" w:space="0" w:color="auto"/>
      </w:divBdr>
    </w:div>
    <w:div w:id="727340394">
      <w:bodyDiv w:val="1"/>
      <w:marLeft w:val="0"/>
      <w:marRight w:val="0"/>
      <w:marTop w:val="0"/>
      <w:marBottom w:val="0"/>
      <w:divBdr>
        <w:top w:val="none" w:sz="0" w:space="0" w:color="auto"/>
        <w:left w:val="none" w:sz="0" w:space="0" w:color="auto"/>
        <w:bottom w:val="none" w:sz="0" w:space="0" w:color="auto"/>
        <w:right w:val="none" w:sz="0" w:space="0" w:color="auto"/>
      </w:divBdr>
    </w:div>
    <w:div w:id="727385876">
      <w:bodyDiv w:val="1"/>
      <w:marLeft w:val="0"/>
      <w:marRight w:val="0"/>
      <w:marTop w:val="0"/>
      <w:marBottom w:val="0"/>
      <w:divBdr>
        <w:top w:val="none" w:sz="0" w:space="0" w:color="auto"/>
        <w:left w:val="none" w:sz="0" w:space="0" w:color="auto"/>
        <w:bottom w:val="none" w:sz="0" w:space="0" w:color="auto"/>
        <w:right w:val="none" w:sz="0" w:space="0" w:color="auto"/>
      </w:divBdr>
    </w:div>
    <w:div w:id="727649930">
      <w:bodyDiv w:val="1"/>
      <w:marLeft w:val="0"/>
      <w:marRight w:val="0"/>
      <w:marTop w:val="0"/>
      <w:marBottom w:val="0"/>
      <w:divBdr>
        <w:top w:val="none" w:sz="0" w:space="0" w:color="auto"/>
        <w:left w:val="none" w:sz="0" w:space="0" w:color="auto"/>
        <w:bottom w:val="none" w:sz="0" w:space="0" w:color="auto"/>
        <w:right w:val="none" w:sz="0" w:space="0" w:color="auto"/>
      </w:divBdr>
    </w:div>
    <w:div w:id="728040419">
      <w:bodyDiv w:val="1"/>
      <w:marLeft w:val="0"/>
      <w:marRight w:val="0"/>
      <w:marTop w:val="0"/>
      <w:marBottom w:val="0"/>
      <w:divBdr>
        <w:top w:val="none" w:sz="0" w:space="0" w:color="auto"/>
        <w:left w:val="none" w:sz="0" w:space="0" w:color="auto"/>
        <w:bottom w:val="none" w:sz="0" w:space="0" w:color="auto"/>
        <w:right w:val="none" w:sz="0" w:space="0" w:color="auto"/>
      </w:divBdr>
    </w:div>
    <w:div w:id="728109820">
      <w:bodyDiv w:val="1"/>
      <w:marLeft w:val="0"/>
      <w:marRight w:val="0"/>
      <w:marTop w:val="0"/>
      <w:marBottom w:val="0"/>
      <w:divBdr>
        <w:top w:val="none" w:sz="0" w:space="0" w:color="auto"/>
        <w:left w:val="none" w:sz="0" w:space="0" w:color="auto"/>
        <w:bottom w:val="none" w:sz="0" w:space="0" w:color="auto"/>
        <w:right w:val="none" w:sz="0" w:space="0" w:color="auto"/>
      </w:divBdr>
    </w:div>
    <w:div w:id="728110638">
      <w:bodyDiv w:val="1"/>
      <w:marLeft w:val="0"/>
      <w:marRight w:val="0"/>
      <w:marTop w:val="0"/>
      <w:marBottom w:val="0"/>
      <w:divBdr>
        <w:top w:val="none" w:sz="0" w:space="0" w:color="auto"/>
        <w:left w:val="none" w:sz="0" w:space="0" w:color="auto"/>
        <w:bottom w:val="none" w:sz="0" w:space="0" w:color="auto"/>
        <w:right w:val="none" w:sz="0" w:space="0" w:color="auto"/>
      </w:divBdr>
    </w:div>
    <w:div w:id="728262964">
      <w:bodyDiv w:val="1"/>
      <w:marLeft w:val="0"/>
      <w:marRight w:val="0"/>
      <w:marTop w:val="0"/>
      <w:marBottom w:val="0"/>
      <w:divBdr>
        <w:top w:val="none" w:sz="0" w:space="0" w:color="auto"/>
        <w:left w:val="none" w:sz="0" w:space="0" w:color="auto"/>
        <w:bottom w:val="none" w:sz="0" w:space="0" w:color="auto"/>
        <w:right w:val="none" w:sz="0" w:space="0" w:color="auto"/>
      </w:divBdr>
    </w:div>
    <w:div w:id="728302523">
      <w:bodyDiv w:val="1"/>
      <w:marLeft w:val="0"/>
      <w:marRight w:val="0"/>
      <w:marTop w:val="0"/>
      <w:marBottom w:val="0"/>
      <w:divBdr>
        <w:top w:val="none" w:sz="0" w:space="0" w:color="auto"/>
        <w:left w:val="none" w:sz="0" w:space="0" w:color="auto"/>
        <w:bottom w:val="none" w:sz="0" w:space="0" w:color="auto"/>
        <w:right w:val="none" w:sz="0" w:space="0" w:color="auto"/>
      </w:divBdr>
    </w:div>
    <w:div w:id="728498777">
      <w:bodyDiv w:val="1"/>
      <w:marLeft w:val="0"/>
      <w:marRight w:val="0"/>
      <w:marTop w:val="0"/>
      <w:marBottom w:val="0"/>
      <w:divBdr>
        <w:top w:val="none" w:sz="0" w:space="0" w:color="auto"/>
        <w:left w:val="none" w:sz="0" w:space="0" w:color="auto"/>
        <w:bottom w:val="none" w:sz="0" w:space="0" w:color="auto"/>
        <w:right w:val="none" w:sz="0" w:space="0" w:color="auto"/>
      </w:divBdr>
    </w:div>
    <w:div w:id="728651314">
      <w:bodyDiv w:val="1"/>
      <w:marLeft w:val="0"/>
      <w:marRight w:val="0"/>
      <w:marTop w:val="0"/>
      <w:marBottom w:val="0"/>
      <w:divBdr>
        <w:top w:val="none" w:sz="0" w:space="0" w:color="auto"/>
        <w:left w:val="none" w:sz="0" w:space="0" w:color="auto"/>
        <w:bottom w:val="none" w:sz="0" w:space="0" w:color="auto"/>
        <w:right w:val="none" w:sz="0" w:space="0" w:color="auto"/>
      </w:divBdr>
    </w:div>
    <w:div w:id="728696011">
      <w:bodyDiv w:val="1"/>
      <w:marLeft w:val="0"/>
      <w:marRight w:val="0"/>
      <w:marTop w:val="0"/>
      <w:marBottom w:val="0"/>
      <w:divBdr>
        <w:top w:val="none" w:sz="0" w:space="0" w:color="auto"/>
        <w:left w:val="none" w:sz="0" w:space="0" w:color="auto"/>
        <w:bottom w:val="none" w:sz="0" w:space="0" w:color="auto"/>
        <w:right w:val="none" w:sz="0" w:space="0" w:color="auto"/>
      </w:divBdr>
    </w:div>
    <w:div w:id="728966930">
      <w:bodyDiv w:val="1"/>
      <w:marLeft w:val="0"/>
      <w:marRight w:val="0"/>
      <w:marTop w:val="0"/>
      <w:marBottom w:val="0"/>
      <w:divBdr>
        <w:top w:val="none" w:sz="0" w:space="0" w:color="auto"/>
        <w:left w:val="none" w:sz="0" w:space="0" w:color="auto"/>
        <w:bottom w:val="none" w:sz="0" w:space="0" w:color="auto"/>
        <w:right w:val="none" w:sz="0" w:space="0" w:color="auto"/>
      </w:divBdr>
    </w:div>
    <w:div w:id="729156248">
      <w:bodyDiv w:val="1"/>
      <w:marLeft w:val="0"/>
      <w:marRight w:val="0"/>
      <w:marTop w:val="0"/>
      <w:marBottom w:val="0"/>
      <w:divBdr>
        <w:top w:val="none" w:sz="0" w:space="0" w:color="auto"/>
        <w:left w:val="none" w:sz="0" w:space="0" w:color="auto"/>
        <w:bottom w:val="none" w:sz="0" w:space="0" w:color="auto"/>
        <w:right w:val="none" w:sz="0" w:space="0" w:color="auto"/>
      </w:divBdr>
    </w:div>
    <w:div w:id="729621184">
      <w:bodyDiv w:val="1"/>
      <w:marLeft w:val="0"/>
      <w:marRight w:val="0"/>
      <w:marTop w:val="0"/>
      <w:marBottom w:val="0"/>
      <w:divBdr>
        <w:top w:val="none" w:sz="0" w:space="0" w:color="auto"/>
        <w:left w:val="none" w:sz="0" w:space="0" w:color="auto"/>
        <w:bottom w:val="none" w:sz="0" w:space="0" w:color="auto"/>
        <w:right w:val="none" w:sz="0" w:space="0" w:color="auto"/>
      </w:divBdr>
    </w:div>
    <w:div w:id="729961005">
      <w:bodyDiv w:val="1"/>
      <w:marLeft w:val="0"/>
      <w:marRight w:val="0"/>
      <w:marTop w:val="0"/>
      <w:marBottom w:val="0"/>
      <w:divBdr>
        <w:top w:val="none" w:sz="0" w:space="0" w:color="auto"/>
        <w:left w:val="none" w:sz="0" w:space="0" w:color="auto"/>
        <w:bottom w:val="none" w:sz="0" w:space="0" w:color="auto"/>
        <w:right w:val="none" w:sz="0" w:space="0" w:color="auto"/>
      </w:divBdr>
    </w:div>
    <w:div w:id="730425266">
      <w:bodyDiv w:val="1"/>
      <w:marLeft w:val="0"/>
      <w:marRight w:val="0"/>
      <w:marTop w:val="0"/>
      <w:marBottom w:val="0"/>
      <w:divBdr>
        <w:top w:val="none" w:sz="0" w:space="0" w:color="auto"/>
        <w:left w:val="none" w:sz="0" w:space="0" w:color="auto"/>
        <w:bottom w:val="none" w:sz="0" w:space="0" w:color="auto"/>
        <w:right w:val="none" w:sz="0" w:space="0" w:color="auto"/>
      </w:divBdr>
    </w:div>
    <w:div w:id="730661988">
      <w:bodyDiv w:val="1"/>
      <w:marLeft w:val="0"/>
      <w:marRight w:val="0"/>
      <w:marTop w:val="0"/>
      <w:marBottom w:val="0"/>
      <w:divBdr>
        <w:top w:val="none" w:sz="0" w:space="0" w:color="auto"/>
        <w:left w:val="none" w:sz="0" w:space="0" w:color="auto"/>
        <w:bottom w:val="none" w:sz="0" w:space="0" w:color="auto"/>
        <w:right w:val="none" w:sz="0" w:space="0" w:color="auto"/>
      </w:divBdr>
    </w:div>
    <w:div w:id="731006831">
      <w:bodyDiv w:val="1"/>
      <w:marLeft w:val="0"/>
      <w:marRight w:val="0"/>
      <w:marTop w:val="0"/>
      <w:marBottom w:val="0"/>
      <w:divBdr>
        <w:top w:val="none" w:sz="0" w:space="0" w:color="auto"/>
        <w:left w:val="none" w:sz="0" w:space="0" w:color="auto"/>
        <w:bottom w:val="none" w:sz="0" w:space="0" w:color="auto"/>
        <w:right w:val="none" w:sz="0" w:space="0" w:color="auto"/>
      </w:divBdr>
    </w:div>
    <w:div w:id="731008448">
      <w:bodyDiv w:val="1"/>
      <w:marLeft w:val="0"/>
      <w:marRight w:val="0"/>
      <w:marTop w:val="0"/>
      <w:marBottom w:val="0"/>
      <w:divBdr>
        <w:top w:val="none" w:sz="0" w:space="0" w:color="auto"/>
        <w:left w:val="none" w:sz="0" w:space="0" w:color="auto"/>
        <w:bottom w:val="none" w:sz="0" w:space="0" w:color="auto"/>
        <w:right w:val="none" w:sz="0" w:space="0" w:color="auto"/>
      </w:divBdr>
    </w:div>
    <w:div w:id="731078116">
      <w:bodyDiv w:val="1"/>
      <w:marLeft w:val="0"/>
      <w:marRight w:val="0"/>
      <w:marTop w:val="0"/>
      <w:marBottom w:val="0"/>
      <w:divBdr>
        <w:top w:val="none" w:sz="0" w:space="0" w:color="auto"/>
        <w:left w:val="none" w:sz="0" w:space="0" w:color="auto"/>
        <w:bottom w:val="none" w:sz="0" w:space="0" w:color="auto"/>
        <w:right w:val="none" w:sz="0" w:space="0" w:color="auto"/>
      </w:divBdr>
    </w:div>
    <w:div w:id="731082142">
      <w:bodyDiv w:val="1"/>
      <w:marLeft w:val="0"/>
      <w:marRight w:val="0"/>
      <w:marTop w:val="0"/>
      <w:marBottom w:val="0"/>
      <w:divBdr>
        <w:top w:val="none" w:sz="0" w:space="0" w:color="auto"/>
        <w:left w:val="none" w:sz="0" w:space="0" w:color="auto"/>
        <w:bottom w:val="none" w:sz="0" w:space="0" w:color="auto"/>
        <w:right w:val="none" w:sz="0" w:space="0" w:color="auto"/>
      </w:divBdr>
    </w:div>
    <w:div w:id="731124157">
      <w:bodyDiv w:val="1"/>
      <w:marLeft w:val="0"/>
      <w:marRight w:val="0"/>
      <w:marTop w:val="0"/>
      <w:marBottom w:val="0"/>
      <w:divBdr>
        <w:top w:val="none" w:sz="0" w:space="0" w:color="auto"/>
        <w:left w:val="none" w:sz="0" w:space="0" w:color="auto"/>
        <w:bottom w:val="none" w:sz="0" w:space="0" w:color="auto"/>
        <w:right w:val="none" w:sz="0" w:space="0" w:color="auto"/>
      </w:divBdr>
    </w:div>
    <w:div w:id="731198453">
      <w:bodyDiv w:val="1"/>
      <w:marLeft w:val="0"/>
      <w:marRight w:val="0"/>
      <w:marTop w:val="0"/>
      <w:marBottom w:val="0"/>
      <w:divBdr>
        <w:top w:val="none" w:sz="0" w:space="0" w:color="auto"/>
        <w:left w:val="none" w:sz="0" w:space="0" w:color="auto"/>
        <w:bottom w:val="none" w:sz="0" w:space="0" w:color="auto"/>
        <w:right w:val="none" w:sz="0" w:space="0" w:color="auto"/>
      </w:divBdr>
    </w:div>
    <w:div w:id="731345277">
      <w:bodyDiv w:val="1"/>
      <w:marLeft w:val="0"/>
      <w:marRight w:val="0"/>
      <w:marTop w:val="0"/>
      <w:marBottom w:val="0"/>
      <w:divBdr>
        <w:top w:val="none" w:sz="0" w:space="0" w:color="auto"/>
        <w:left w:val="none" w:sz="0" w:space="0" w:color="auto"/>
        <w:bottom w:val="none" w:sz="0" w:space="0" w:color="auto"/>
        <w:right w:val="none" w:sz="0" w:space="0" w:color="auto"/>
      </w:divBdr>
    </w:div>
    <w:div w:id="731393346">
      <w:bodyDiv w:val="1"/>
      <w:marLeft w:val="0"/>
      <w:marRight w:val="0"/>
      <w:marTop w:val="0"/>
      <w:marBottom w:val="0"/>
      <w:divBdr>
        <w:top w:val="none" w:sz="0" w:space="0" w:color="auto"/>
        <w:left w:val="none" w:sz="0" w:space="0" w:color="auto"/>
        <w:bottom w:val="none" w:sz="0" w:space="0" w:color="auto"/>
        <w:right w:val="none" w:sz="0" w:space="0" w:color="auto"/>
      </w:divBdr>
    </w:div>
    <w:div w:id="731468950">
      <w:bodyDiv w:val="1"/>
      <w:marLeft w:val="0"/>
      <w:marRight w:val="0"/>
      <w:marTop w:val="0"/>
      <w:marBottom w:val="0"/>
      <w:divBdr>
        <w:top w:val="none" w:sz="0" w:space="0" w:color="auto"/>
        <w:left w:val="none" w:sz="0" w:space="0" w:color="auto"/>
        <w:bottom w:val="none" w:sz="0" w:space="0" w:color="auto"/>
        <w:right w:val="none" w:sz="0" w:space="0" w:color="auto"/>
      </w:divBdr>
    </w:div>
    <w:div w:id="731658878">
      <w:bodyDiv w:val="1"/>
      <w:marLeft w:val="0"/>
      <w:marRight w:val="0"/>
      <w:marTop w:val="0"/>
      <w:marBottom w:val="0"/>
      <w:divBdr>
        <w:top w:val="none" w:sz="0" w:space="0" w:color="auto"/>
        <w:left w:val="none" w:sz="0" w:space="0" w:color="auto"/>
        <w:bottom w:val="none" w:sz="0" w:space="0" w:color="auto"/>
        <w:right w:val="none" w:sz="0" w:space="0" w:color="auto"/>
      </w:divBdr>
    </w:div>
    <w:div w:id="731734573">
      <w:bodyDiv w:val="1"/>
      <w:marLeft w:val="0"/>
      <w:marRight w:val="0"/>
      <w:marTop w:val="0"/>
      <w:marBottom w:val="0"/>
      <w:divBdr>
        <w:top w:val="none" w:sz="0" w:space="0" w:color="auto"/>
        <w:left w:val="none" w:sz="0" w:space="0" w:color="auto"/>
        <w:bottom w:val="none" w:sz="0" w:space="0" w:color="auto"/>
        <w:right w:val="none" w:sz="0" w:space="0" w:color="auto"/>
      </w:divBdr>
    </w:div>
    <w:div w:id="731735229">
      <w:bodyDiv w:val="1"/>
      <w:marLeft w:val="0"/>
      <w:marRight w:val="0"/>
      <w:marTop w:val="0"/>
      <w:marBottom w:val="0"/>
      <w:divBdr>
        <w:top w:val="none" w:sz="0" w:space="0" w:color="auto"/>
        <w:left w:val="none" w:sz="0" w:space="0" w:color="auto"/>
        <w:bottom w:val="none" w:sz="0" w:space="0" w:color="auto"/>
        <w:right w:val="none" w:sz="0" w:space="0" w:color="auto"/>
      </w:divBdr>
    </w:div>
    <w:div w:id="731780472">
      <w:bodyDiv w:val="1"/>
      <w:marLeft w:val="0"/>
      <w:marRight w:val="0"/>
      <w:marTop w:val="0"/>
      <w:marBottom w:val="0"/>
      <w:divBdr>
        <w:top w:val="none" w:sz="0" w:space="0" w:color="auto"/>
        <w:left w:val="none" w:sz="0" w:space="0" w:color="auto"/>
        <w:bottom w:val="none" w:sz="0" w:space="0" w:color="auto"/>
        <w:right w:val="none" w:sz="0" w:space="0" w:color="auto"/>
      </w:divBdr>
    </w:div>
    <w:div w:id="731854636">
      <w:bodyDiv w:val="1"/>
      <w:marLeft w:val="0"/>
      <w:marRight w:val="0"/>
      <w:marTop w:val="0"/>
      <w:marBottom w:val="0"/>
      <w:divBdr>
        <w:top w:val="none" w:sz="0" w:space="0" w:color="auto"/>
        <w:left w:val="none" w:sz="0" w:space="0" w:color="auto"/>
        <w:bottom w:val="none" w:sz="0" w:space="0" w:color="auto"/>
        <w:right w:val="none" w:sz="0" w:space="0" w:color="auto"/>
      </w:divBdr>
    </w:div>
    <w:div w:id="731931099">
      <w:bodyDiv w:val="1"/>
      <w:marLeft w:val="0"/>
      <w:marRight w:val="0"/>
      <w:marTop w:val="0"/>
      <w:marBottom w:val="0"/>
      <w:divBdr>
        <w:top w:val="none" w:sz="0" w:space="0" w:color="auto"/>
        <w:left w:val="none" w:sz="0" w:space="0" w:color="auto"/>
        <w:bottom w:val="none" w:sz="0" w:space="0" w:color="auto"/>
        <w:right w:val="none" w:sz="0" w:space="0" w:color="auto"/>
      </w:divBdr>
    </w:div>
    <w:div w:id="732003827">
      <w:bodyDiv w:val="1"/>
      <w:marLeft w:val="0"/>
      <w:marRight w:val="0"/>
      <w:marTop w:val="0"/>
      <w:marBottom w:val="0"/>
      <w:divBdr>
        <w:top w:val="none" w:sz="0" w:space="0" w:color="auto"/>
        <w:left w:val="none" w:sz="0" w:space="0" w:color="auto"/>
        <w:bottom w:val="none" w:sz="0" w:space="0" w:color="auto"/>
        <w:right w:val="none" w:sz="0" w:space="0" w:color="auto"/>
      </w:divBdr>
    </w:div>
    <w:div w:id="732120174">
      <w:bodyDiv w:val="1"/>
      <w:marLeft w:val="0"/>
      <w:marRight w:val="0"/>
      <w:marTop w:val="0"/>
      <w:marBottom w:val="0"/>
      <w:divBdr>
        <w:top w:val="none" w:sz="0" w:space="0" w:color="auto"/>
        <w:left w:val="none" w:sz="0" w:space="0" w:color="auto"/>
        <w:bottom w:val="none" w:sz="0" w:space="0" w:color="auto"/>
        <w:right w:val="none" w:sz="0" w:space="0" w:color="auto"/>
      </w:divBdr>
    </w:div>
    <w:div w:id="732193388">
      <w:bodyDiv w:val="1"/>
      <w:marLeft w:val="0"/>
      <w:marRight w:val="0"/>
      <w:marTop w:val="0"/>
      <w:marBottom w:val="0"/>
      <w:divBdr>
        <w:top w:val="none" w:sz="0" w:space="0" w:color="auto"/>
        <w:left w:val="none" w:sz="0" w:space="0" w:color="auto"/>
        <w:bottom w:val="none" w:sz="0" w:space="0" w:color="auto"/>
        <w:right w:val="none" w:sz="0" w:space="0" w:color="auto"/>
      </w:divBdr>
    </w:div>
    <w:div w:id="732310401">
      <w:bodyDiv w:val="1"/>
      <w:marLeft w:val="0"/>
      <w:marRight w:val="0"/>
      <w:marTop w:val="0"/>
      <w:marBottom w:val="0"/>
      <w:divBdr>
        <w:top w:val="none" w:sz="0" w:space="0" w:color="auto"/>
        <w:left w:val="none" w:sz="0" w:space="0" w:color="auto"/>
        <w:bottom w:val="none" w:sz="0" w:space="0" w:color="auto"/>
        <w:right w:val="none" w:sz="0" w:space="0" w:color="auto"/>
      </w:divBdr>
    </w:div>
    <w:div w:id="732393145">
      <w:bodyDiv w:val="1"/>
      <w:marLeft w:val="0"/>
      <w:marRight w:val="0"/>
      <w:marTop w:val="0"/>
      <w:marBottom w:val="0"/>
      <w:divBdr>
        <w:top w:val="none" w:sz="0" w:space="0" w:color="auto"/>
        <w:left w:val="none" w:sz="0" w:space="0" w:color="auto"/>
        <w:bottom w:val="none" w:sz="0" w:space="0" w:color="auto"/>
        <w:right w:val="none" w:sz="0" w:space="0" w:color="auto"/>
      </w:divBdr>
    </w:div>
    <w:div w:id="732431320">
      <w:bodyDiv w:val="1"/>
      <w:marLeft w:val="0"/>
      <w:marRight w:val="0"/>
      <w:marTop w:val="0"/>
      <w:marBottom w:val="0"/>
      <w:divBdr>
        <w:top w:val="none" w:sz="0" w:space="0" w:color="auto"/>
        <w:left w:val="none" w:sz="0" w:space="0" w:color="auto"/>
        <w:bottom w:val="none" w:sz="0" w:space="0" w:color="auto"/>
        <w:right w:val="none" w:sz="0" w:space="0" w:color="auto"/>
      </w:divBdr>
    </w:div>
    <w:div w:id="732435024">
      <w:bodyDiv w:val="1"/>
      <w:marLeft w:val="0"/>
      <w:marRight w:val="0"/>
      <w:marTop w:val="0"/>
      <w:marBottom w:val="0"/>
      <w:divBdr>
        <w:top w:val="none" w:sz="0" w:space="0" w:color="auto"/>
        <w:left w:val="none" w:sz="0" w:space="0" w:color="auto"/>
        <w:bottom w:val="none" w:sz="0" w:space="0" w:color="auto"/>
        <w:right w:val="none" w:sz="0" w:space="0" w:color="auto"/>
      </w:divBdr>
    </w:div>
    <w:div w:id="732626959">
      <w:bodyDiv w:val="1"/>
      <w:marLeft w:val="0"/>
      <w:marRight w:val="0"/>
      <w:marTop w:val="0"/>
      <w:marBottom w:val="0"/>
      <w:divBdr>
        <w:top w:val="none" w:sz="0" w:space="0" w:color="auto"/>
        <w:left w:val="none" w:sz="0" w:space="0" w:color="auto"/>
        <w:bottom w:val="none" w:sz="0" w:space="0" w:color="auto"/>
        <w:right w:val="none" w:sz="0" w:space="0" w:color="auto"/>
      </w:divBdr>
    </w:div>
    <w:div w:id="732699065">
      <w:bodyDiv w:val="1"/>
      <w:marLeft w:val="0"/>
      <w:marRight w:val="0"/>
      <w:marTop w:val="0"/>
      <w:marBottom w:val="0"/>
      <w:divBdr>
        <w:top w:val="none" w:sz="0" w:space="0" w:color="auto"/>
        <w:left w:val="none" w:sz="0" w:space="0" w:color="auto"/>
        <w:bottom w:val="none" w:sz="0" w:space="0" w:color="auto"/>
        <w:right w:val="none" w:sz="0" w:space="0" w:color="auto"/>
      </w:divBdr>
    </w:div>
    <w:div w:id="732779043">
      <w:bodyDiv w:val="1"/>
      <w:marLeft w:val="0"/>
      <w:marRight w:val="0"/>
      <w:marTop w:val="0"/>
      <w:marBottom w:val="0"/>
      <w:divBdr>
        <w:top w:val="none" w:sz="0" w:space="0" w:color="auto"/>
        <w:left w:val="none" w:sz="0" w:space="0" w:color="auto"/>
        <w:bottom w:val="none" w:sz="0" w:space="0" w:color="auto"/>
        <w:right w:val="none" w:sz="0" w:space="0" w:color="auto"/>
      </w:divBdr>
    </w:div>
    <w:div w:id="733165734">
      <w:bodyDiv w:val="1"/>
      <w:marLeft w:val="0"/>
      <w:marRight w:val="0"/>
      <w:marTop w:val="0"/>
      <w:marBottom w:val="0"/>
      <w:divBdr>
        <w:top w:val="none" w:sz="0" w:space="0" w:color="auto"/>
        <w:left w:val="none" w:sz="0" w:space="0" w:color="auto"/>
        <w:bottom w:val="none" w:sz="0" w:space="0" w:color="auto"/>
        <w:right w:val="none" w:sz="0" w:space="0" w:color="auto"/>
      </w:divBdr>
    </w:div>
    <w:div w:id="733165818">
      <w:bodyDiv w:val="1"/>
      <w:marLeft w:val="0"/>
      <w:marRight w:val="0"/>
      <w:marTop w:val="0"/>
      <w:marBottom w:val="0"/>
      <w:divBdr>
        <w:top w:val="none" w:sz="0" w:space="0" w:color="auto"/>
        <w:left w:val="none" w:sz="0" w:space="0" w:color="auto"/>
        <w:bottom w:val="none" w:sz="0" w:space="0" w:color="auto"/>
        <w:right w:val="none" w:sz="0" w:space="0" w:color="auto"/>
      </w:divBdr>
    </w:div>
    <w:div w:id="733234338">
      <w:bodyDiv w:val="1"/>
      <w:marLeft w:val="0"/>
      <w:marRight w:val="0"/>
      <w:marTop w:val="0"/>
      <w:marBottom w:val="0"/>
      <w:divBdr>
        <w:top w:val="none" w:sz="0" w:space="0" w:color="auto"/>
        <w:left w:val="none" w:sz="0" w:space="0" w:color="auto"/>
        <w:bottom w:val="none" w:sz="0" w:space="0" w:color="auto"/>
        <w:right w:val="none" w:sz="0" w:space="0" w:color="auto"/>
      </w:divBdr>
    </w:div>
    <w:div w:id="733309244">
      <w:bodyDiv w:val="1"/>
      <w:marLeft w:val="0"/>
      <w:marRight w:val="0"/>
      <w:marTop w:val="0"/>
      <w:marBottom w:val="0"/>
      <w:divBdr>
        <w:top w:val="none" w:sz="0" w:space="0" w:color="auto"/>
        <w:left w:val="none" w:sz="0" w:space="0" w:color="auto"/>
        <w:bottom w:val="none" w:sz="0" w:space="0" w:color="auto"/>
        <w:right w:val="none" w:sz="0" w:space="0" w:color="auto"/>
      </w:divBdr>
    </w:div>
    <w:div w:id="733312193">
      <w:bodyDiv w:val="1"/>
      <w:marLeft w:val="0"/>
      <w:marRight w:val="0"/>
      <w:marTop w:val="0"/>
      <w:marBottom w:val="0"/>
      <w:divBdr>
        <w:top w:val="none" w:sz="0" w:space="0" w:color="auto"/>
        <w:left w:val="none" w:sz="0" w:space="0" w:color="auto"/>
        <w:bottom w:val="none" w:sz="0" w:space="0" w:color="auto"/>
        <w:right w:val="none" w:sz="0" w:space="0" w:color="auto"/>
      </w:divBdr>
    </w:div>
    <w:div w:id="733356797">
      <w:bodyDiv w:val="1"/>
      <w:marLeft w:val="0"/>
      <w:marRight w:val="0"/>
      <w:marTop w:val="0"/>
      <w:marBottom w:val="0"/>
      <w:divBdr>
        <w:top w:val="none" w:sz="0" w:space="0" w:color="auto"/>
        <w:left w:val="none" w:sz="0" w:space="0" w:color="auto"/>
        <w:bottom w:val="none" w:sz="0" w:space="0" w:color="auto"/>
        <w:right w:val="none" w:sz="0" w:space="0" w:color="auto"/>
      </w:divBdr>
    </w:div>
    <w:div w:id="733625262">
      <w:bodyDiv w:val="1"/>
      <w:marLeft w:val="0"/>
      <w:marRight w:val="0"/>
      <w:marTop w:val="0"/>
      <w:marBottom w:val="0"/>
      <w:divBdr>
        <w:top w:val="none" w:sz="0" w:space="0" w:color="auto"/>
        <w:left w:val="none" w:sz="0" w:space="0" w:color="auto"/>
        <w:bottom w:val="none" w:sz="0" w:space="0" w:color="auto"/>
        <w:right w:val="none" w:sz="0" w:space="0" w:color="auto"/>
      </w:divBdr>
    </w:div>
    <w:div w:id="733629057">
      <w:bodyDiv w:val="1"/>
      <w:marLeft w:val="0"/>
      <w:marRight w:val="0"/>
      <w:marTop w:val="0"/>
      <w:marBottom w:val="0"/>
      <w:divBdr>
        <w:top w:val="none" w:sz="0" w:space="0" w:color="auto"/>
        <w:left w:val="none" w:sz="0" w:space="0" w:color="auto"/>
        <w:bottom w:val="none" w:sz="0" w:space="0" w:color="auto"/>
        <w:right w:val="none" w:sz="0" w:space="0" w:color="auto"/>
      </w:divBdr>
    </w:div>
    <w:div w:id="733743864">
      <w:bodyDiv w:val="1"/>
      <w:marLeft w:val="0"/>
      <w:marRight w:val="0"/>
      <w:marTop w:val="0"/>
      <w:marBottom w:val="0"/>
      <w:divBdr>
        <w:top w:val="none" w:sz="0" w:space="0" w:color="auto"/>
        <w:left w:val="none" w:sz="0" w:space="0" w:color="auto"/>
        <w:bottom w:val="none" w:sz="0" w:space="0" w:color="auto"/>
        <w:right w:val="none" w:sz="0" w:space="0" w:color="auto"/>
      </w:divBdr>
    </w:div>
    <w:div w:id="733897315">
      <w:bodyDiv w:val="1"/>
      <w:marLeft w:val="0"/>
      <w:marRight w:val="0"/>
      <w:marTop w:val="0"/>
      <w:marBottom w:val="0"/>
      <w:divBdr>
        <w:top w:val="none" w:sz="0" w:space="0" w:color="auto"/>
        <w:left w:val="none" w:sz="0" w:space="0" w:color="auto"/>
        <w:bottom w:val="none" w:sz="0" w:space="0" w:color="auto"/>
        <w:right w:val="none" w:sz="0" w:space="0" w:color="auto"/>
      </w:divBdr>
    </w:div>
    <w:div w:id="734160209">
      <w:bodyDiv w:val="1"/>
      <w:marLeft w:val="0"/>
      <w:marRight w:val="0"/>
      <w:marTop w:val="0"/>
      <w:marBottom w:val="0"/>
      <w:divBdr>
        <w:top w:val="none" w:sz="0" w:space="0" w:color="auto"/>
        <w:left w:val="none" w:sz="0" w:space="0" w:color="auto"/>
        <w:bottom w:val="none" w:sz="0" w:space="0" w:color="auto"/>
        <w:right w:val="none" w:sz="0" w:space="0" w:color="auto"/>
      </w:divBdr>
    </w:div>
    <w:div w:id="734359682">
      <w:bodyDiv w:val="1"/>
      <w:marLeft w:val="0"/>
      <w:marRight w:val="0"/>
      <w:marTop w:val="0"/>
      <w:marBottom w:val="0"/>
      <w:divBdr>
        <w:top w:val="none" w:sz="0" w:space="0" w:color="auto"/>
        <w:left w:val="none" w:sz="0" w:space="0" w:color="auto"/>
        <w:bottom w:val="none" w:sz="0" w:space="0" w:color="auto"/>
        <w:right w:val="none" w:sz="0" w:space="0" w:color="auto"/>
      </w:divBdr>
    </w:div>
    <w:div w:id="734469005">
      <w:bodyDiv w:val="1"/>
      <w:marLeft w:val="0"/>
      <w:marRight w:val="0"/>
      <w:marTop w:val="0"/>
      <w:marBottom w:val="0"/>
      <w:divBdr>
        <w:top w:val="none" w:sz="0" w:space="0" w:color="auto"/>
        <w:left w:val="none" w:sz="0" w:space="0" w:color="auto"/>
        <w:bottom w:val="none" w:sz="0" w:space="0" w:color="auto"/>
        <w:right w:val="none" w:sz="0" w:space="0" w:color="auto"/>
      </w:divBdr>
    </w:div>
    <w:div w:id="734624198">
      <w:bodyDiv w:val="1"/>
      <w:marLeft w:val="0"/>
      <w:marRight w:val="0"/>
      <w:marTop w:val="0"/>
      <w:marBottom w:val="0"/>
      <w:divBdr>
        <w:top w:val="none" w:sz="0" w:space="0" w:color="auto"/>
        <w:left w:val="none" w:sz="0" w:space="0" w:color="auto"/>
        <w:bottom w:val="none" w:sz="0" w:space="0" w:color="auto"/>
        <w:right w:val="none" w:sz="0" w:space="0" w:color="auto"/>
      </w:divBdr>
      <w:divsChild>
        <w:div w:id="1936551825">
          <w:marLeft w:val="0"/>
          <w:marRight w:val="0"/>
          <w:marTop w:val="0"/>
          <w:marBottom w:val="0"/>
          <w:divBdr>
            <w:top w:val="none" w:sz="0" w:space="0" w:color="auto"/>
            <w:left w:val="none" w:sz="0" w:space="0" w:color="auto"/>
            <w:bottom w:val="none" w:sz="0" w:space="0" w:color="auto"/>
            <w:right w:val="none" w:sz="0" w:space="0" w:color="auto"/>
          </w:divBdr>
          <w:divsChild>
            <w:div w:id="229849041">
              <w:marLeft w:val="0"/>
              <w:marRight w:val="0"/>
              <w:marTop w:val="0"/>
              <w:marBottom w:val="0"/>
              <w:divBdr>
                <w:top w:val="none" w:sz="0" w:space="0" w:color="auto"/>
                <w:left w:val="none" w:sz="0" w:space="0" w:color="auto"/>
                <w:bottom w:val="none" w:sz="0" w:space="0" w:color="auto"/>
                <w:right w:val="none" w:sz="0" w:space="0" w:color="auto"/>
              </w:divBdr>
              <w:divsChild>
                <w:div w:id="349381802">
                  <w:marLeft w:val="0"/>
                  <w:marRight w:val="0"/>
                  <w:marTop w:val="0"/>
                  <w:marBottom w:val="0"/>
                  <w:divBdr>
                    <w:top w:val="none" w:sz="0" w:space="0" w:color="auto"/>
                    <w:left w:val="none" w:sz="0" w:space="0" w:color="auto"/>
                    <w:bottom w:val="none" w:sz="0" w:space="0" w:color="auto"/>
                    <w:right w:val="none" w:sz="0" w:space="0" w:color="auto"/>
                  </w:divBdr>
                  <w:divsChild>
                    <w:div w:id="1814102063">
                      <w:marLeft w:val="0"/>
                      <w:marRight w:val="0"/>
                      <w:marTop w:val="0"/>
                      <w:marBottom w:val="0"/>
                      <w:divBdr>
                        <w:top w:val="none" w:sz="0" w:space="0" w:color="auto"/>
                        <w:left w:val="none" w:sz="0" w:space="0" w:color="auto"/>
                        <w:bottom w:val="none" w:sz="0" w:space="0" w:color="auto"/>
                        <w:right w:val="none" w:sz="0" w:space="0" w:color="auto"/>
                      </w:divBdr>
                      <w:divsChild>
                        <w:div w:id="189805678">
                          <w:marLeft w:val="0"/>
                          <w:marRight w:val="0"/>
                          <w:marTop w:val="0"/>
                          <w:marBottom w:val="0"/>
                          <w:divBdr>
                            <w:top w:val="none" w:sz="0" w:space="0" w:color="auto"/>
                            <w:left w:val="none" w:sz="0" w:space="0" w:color="auto"/>
                            <w:bottom w:val="none" w:sz="0" w:space="0" w:color="auto"/>
                            <w:right w:val="none" w:sz="0" w:space="0" w:color="auto"/>
                          </w:divBdr>
                          <w:divsChild>
                            <w:div w:id="1142036021">
                              <w:marLeft w:val="0"/>
                              <w:marRight w:val="0"/>
                              <w:marTop w:val="0"/>
                              <w:marBottom w:val="0"/>
                              <w:divBdr>
                                <w:top w:val="none" w:sz="0" w:space="0" w:color="auto"/>
                                <w:left w:val="none" w:sz="0" w:space="0" w:color="auto"/>
                                <w:bottom w:val="none" w:sz="0" w:space="0" w:color="auto"/>
                                <w:right w:val="none" w:sz="0" w:space="0" w:color="auto"/>
                              </w:divBdr>
                              <w:divsChild>
                                <w:div w:id="1440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671285">
      <w:bodyDiv w:val="1"/>
      <w:marLeft w:val="0"/>
      <w:marRight w:val="0"/>
      <w:marTop w:val="0"/>
      <w:marBottom w:val="0"/>
      <w:divBdr>
        <w:top w:val="none" w:sz="0" w:space="0" w:color="auto"/>
        <w:left w:val="none" w:sz="0" w:space="0" w:color="auto"/>
        <w:bottom w:val="none" w:sz="0" w:space="0" w:color="auto"/>
        <w:right w:val="none" w:sz="0" w:space="0" w:color="auto"/>
      </w:divBdr>
    </w:div>
    <w:div w:id="734860182">
      <w:bodyDiv w:val="1"/>
      <w:marLeft w:val="0"/>
      <w:marRight w:val="0"/>
      <w:marTop w:val="0"/>
      <w:marBottom w:val="0"/>
      <w:divBdr>
        <w:top w:val="none" w:sz="0" w:space="0" w:color="auto"/>
        <w:left w:val="none" w:sz="0" w:space="0" w:color="auto"/>
        <w:bottom w:val="none" w:sz="0" w:space="0" w:color="auto"/>
        <w:right w:val="none" w:sz="0" w:space="0" w:color="auto"/>
      </w:divBdr>
    </w:div>
    <w:div w:id="735009279">
      <w:bodyDiv w:val="1"/>
      <w:marLeft w:val="0"/>
      <w:marRight w:val="0"/>
      <w:marTop w:val="0"/>
      <w:marBottom w:val="0"/>
      <w:divBdr>
        <w:top w:val="none" w:sz="0" w:space="0" w:color="auto"/>
        <w:left w:val="none" w:sz="0" w:space="0" w:color="auto"/>
        <w:bottom w:val="none" w:sz="0" w:space="0" w:color="auto"/>
        <w:right w:val="none" w:sz="0" w:space="0" w:color="auto"/>
      </w:divBdr>
    </w:div>
    <w:div w:id="735010342">
      <w:bodyDiv w:val="1"/>
      <w:marLeft w:val="0"/>
      <w:marRight w:val="0"/>
      <w:marTop w:val="0"/>
      <w:marBottom w:val="0"/>
      <w:divBdr>
        <w:top w:val="none" w:sz="0" w:space="0" w:color="auto"/>
        <w:left w:val="none" w:sz="0" w:space="0" w:color="auto"/>
        <w:bottom w:val="none" w:sz="0" w:space="0" w:color="auto"/>
        <w:right w:val="none" w:sz="0" w:space="0" w:color="auto"/>
      </w:divBdr>
    </w:div>
    <w:div w:id="735081625">
      <w:bodyDiv w:val="1"/>
      <w:marLeft w:val="0"/>
      <w:marRight w:val="0"/>
      <w:marTop w:val="0"/>
      <w:marBottom w:val="0"/>
      <w:divBdr>
        <w:top w:val="none" w:sz="0" w:space="0" w:color="auto"/>
        <w:left w:val="none" w:sz="0" w:space="0" w:color="auto"/>
        <w:bottom w:val="none" w:sz="0" w:space="0" w:color="auto"/>
        <w:right w:val="none" w:sz="0" w:space="0" w:color="auto"/>
      </w:divBdr>
    </w:div>
    <w:div w:id="735201707">
      <w:bodyDiv w:val="1"/>
      <w:marLeft w:val="0"/>
      <w:marRight w:val="0"/>
      <w:marTop w:val="0"/>
      <w:marBottom w:val="0"/>
      <w:divBdr>
        <w:top w:val="none" w:sz="0" w:space="0" w:color="auto"/>
        <w:left w:val="none" w:sz="0" w:space="0" w:color="auto"/>
        <w:bottom w:val="none" w:sz="0" w:space="0" w:color="auto"/>
        <w:right w:val="none" w:sz="0" w:space="0" w:color="auto"/>
      </w:divBdr>
    </w:div>
    <w:div w:id="735516128">
      <w:bodyDiv w:val="1"/>
      <w:marLeft w:val="0"/>
      <w:marRight w:val="0"/>
      <w:marTop w:val="0"/>
      <w:marBottom w:val="0"/>
      <w:divBdr>
        <w:top w:val="none" w:sz="0" w:space="0" w:color="auto"/>
        <w:left w:val="none" w:sz="0" w:space="0" w:color="auto"/>
        <w:bottom w:val="none" w:sz="0" w:space="0" w:color="auto"/>
        <w:right w:val="none" w:sz="0" w:space="0" w:color="auto"/>
      </w:divBdr>
    </w:div>
    <w:div w:id="735519150">
      <w:bodyDiv w:val="1"/>
      <w:marLeft w:val="0"/>
      <w:marRight w:val="0"/>
      <w:marTop w:val="0"/>
      <w:marBottom w:val="0"/>
      <w:divBdr>
        <w:top w:val="none" w:sz="0" w:space="0" w:color="auto"/>
        <w:left w:val="none" w:sz="0" w:space="0" w:color="auto"/>
        <w:bottom w:val="none" w:sz="0" w:space="0" w:color="auto"/>
        <w:right w:val="none" w:sz="0" w:space="0" w:color="auto"/>
      </w:divBdr>
    </w:div>
    <w:div w:id="735737935">
      <w:bodyDiv w:val="1"/>
      <w:marLeft w:val="0"/>
      <w:marRight w:val="0"/>
      <w:marTop w:val="0"/>
      <w:marBottom w:val="0"/>
      <w:divBdr>
        <w:top w:val="none" w:sz="0" w:space="0" w:color="auto"/>
        <w:left w:val="none" w:sz="0" w:space="0" w:color="auto"/>
        <w:bottom w:val="none" w:sz="0" w:space="0" w:color="auto"/>
        <w:right w:val="none" w:sz="0" w:space="0" w:color="auto"/>
      </w:divBdr>
    </w:div>
    <w:div w:id="735903889">
      <w:bodyDiv w:val="1"/>
      <w:marLeft w:val="0"/>
      <w:marRight w:val="0"/>
      <w:marTop w:val="0"/>
      <w:marBottom w:val="0"/>
      <w:divBdr>
        <w:top w:val="none" w:sz="0" w:space="0" w:color="auto"/>
        <w:left w:val="none" w:sz="0" w:space="0" w:color="auto"/>
        <w:bottom w:val="none" w:sz="0" w:space="0" w:color="auto"/>
        <w:right w:val="none" w:sz="0" w:space="0" w:color="auto"/>
      </w:divBdr>
    </w:div>
    <w:div w:id="736129813">
      <w:bodyDiv w:val="1"/>
      <w:marLeft w:val="0"/>
      <w:marRight w:val="0"/>
      <w:marTop w:val="0"/>
      <w:marBottom w:val="0"/>
      <w:divBdr>
        <w:top w:val="none" w:sz="0" w:space="0" w:color="auto"/>
        <w:left w:val="none" w:sz="0" w:space="0" w:color="auto"/>
        <w:bottom w:val="none" w:sz="0" w:space="0" w:color="auto"/>
        <w:right w:val="none" w:sz="0" w:space="0" w:color="auto"/>
      </w:divBdr>
    </w:div>
    <w:div w:id="736130247">
      <w:bodyDiv w:val="1"/>
      <w:marLeft w:val="0"/>
      <w:marRight w:val="0"/>
      <w:marTop w:val="0"/>
      <w:marBottom w:val="0"/>
      <w:divBdr>
        <w:top w:val="none" w:sz="0" w:space="0" w:color="auto"/>
        <w:left w:val="none" w:sz="0" w:space="0" w:color="auto"/>
        <w:bottom w:val="none" w:sz="0" w:space="0" w:color="auto"/>
        <w:right w:val="none" w:sz="0" w:space="0" w:color="auto"/>
      </w:divBdr>
    </w:div>
    <w:div w:id="736173114">
      <w:bodyDiv w:val="1"/>
      <w:marLeft w:val="0"/>
      <w:marRight w:val="0"/>
      <w:marTop w:val="0"/>
      <w:marBottom w:val="0"/>
      <w:divBdr>
        <w:top w:val="none" w:sz="0" w:space="0" w:color="auto"/>
        <w:left w:val="none" w:sz="0" w:space="0" w:color="auto"/>
        <w:bottom w:val="none" w:sz="0" w:space="0" w:color="auto"/>
        <w:right w:val="none" w:sz="0" w:space="0" w:color="auto"/>
      </w:divBdr>
    </w:div>
    <w:div w:id="736241401">
      <w:bodyDiv w:val="1"/>
      <w:marLeft w:val="0"/>
      <w:marRight w:val="0"/>
      <w:marTop w:val="0"/>
      <w:marBottom w:val="0"/>
      <w:divBdr>
        <w:top w:val="none" w:sz="0" w:space="0" w:color="auto"/>
        <w:left w:val="none" w:sz="0" w:space="0" w:color="auto"/>
        <w:bottom w:val="none" w:sz="0" w:space="0" w:color="auto"/>
        <w:right w:val="none" w:sz="0" w:space="0" w:color="auto"/>
      </w:divBdr>
    </w:div>
    <w:div w:id="736319487">
      <w:bodyDiv w:val="1"/>
      <w:marLeft w:val="0"/>
      <w:marRight w:val="0"/>
      <w:marTop w:val="0"/>
      <w:marBottom w:val="0"/>
      <w:divBdr>
        <w:top w:val="none" w:sz="0" w:space="0" w:color="auto"/>
        <w:left w:val="none" w:sz="0" w:space="0" w:color="auto"/>
        <w:bottom w:val="none" w:sz="0" w:space="0" w:color="auto"/>
        <w:right w:val="none" w:sz="0" w:space="0" w:color="auto"/>
      </w:divBdr>
    </w:div>
    <w:div w:id="736323251">
      <w:bodyDiv w:val="1"/>
      <w:marLeft w:val="0"/>
      <w:marRight w:val="0"/>
      <w:marTop w:val="0"/>
      <w:marBottom w:val="0"/>
      <w:divBdr>
        <w:top w:val="none" w:sz="0" w:space="0" w:color="auto"/>
        <w:left w:val="none" w:sz="0" w:space="0" w:color="auto"/>
        <w:bottom w:val="none" w:sz="0" w:space="0" w:color="auto"/>
        <w:right w:val="none" w:sz="0" w:space="0" w:color="auto"/>
      </w:divBdr>
    </w:div>
    <w:div w:id="736362553">
      <w:bodyDiv w:val="1"/>
      <w:marLeft w:val="0"/>
      <w:marRight w:val="0"/>
      <w:marTop w:val="0"/>
      <w:marBottom w:val="0"/>
      <w:divBdr>
        <w:top w:val="none" w:sz="0" w:space="0" w:color="auto"/>
        <w:left w:val="none" w:sz="0" w:space="0" w:color="auto"/>
        <w:bottom w:val="none" w:sz="0" w:space="0" w:color="auto"/>
        <w:right w:val="none" w:sz="0" w:space="0" w:color="auto"/>
      </w:divBdr>
    </w:div>
    <w:div w:id="736440027">
      <w:bodyDiv w:val="1"/>
      <w:marLeft w:val="0"/>
      <w:marRight w:val="0"/>
      <w:marTop w:val="0"/>
      <w:marBottom w:val="0"/>
      <w:divBdr>
        <w:top w:val="none" w:sz="0" w:space="0" w:color="auto"/>
        <w:left w:val="none" w:sz="0" w:space="0" w:color="auto"/>
        <w:bottom w:val="none" w:sz="0" w:space="0" w:color="auto"/>
        <w:right w:val="none" w:sz="0" w:space="0" w:color="auto"/>
      </w:divBdr>
    </w:div>
    <w:div w:id="736590291">
      <w:bodyDiv w:val="1"/>
      <w:marLeft w:val="0"/>
      <w:marRight w:val="0"/>
      <w:marTop w:val="0"/>
      <w:marBottom w:val="0"/>
      <w:divBdr>
        <w:top w:val="none" w:sz="0" w:space="0" w:color="auto"/>
        <w:left w:val="none" w:sz="0" w:space="0" w:color="auto"/>
        <w:bottom w:val="none" w:sz="0" w:space="0" w:color="auto"/>
        <w:right w:val="none" w:sz="0" w:space="0" w:color="auto"/>
      </w:divBdr>
    </w:div>
    <w:div w:id="736704993">
      <w:bodyDiv w:val="1"/>
      <w:marLeft w:val="0"/>
      <w:marRight w:val="0"/>
      <w:marTop w:val="0"/>
      <w:marBottom w:val="0"/>
      <w:divBdr>
        <w:top w:val="none" w:sz="0" w:space="0" w:color="auto"/>
        <w:left w:val="none" w:sz="0" w:space="0" w:color="auto"/>
        <w:bottom w:val="none" w:sz="0" w:space="0" w:color="auto"/>
        <w:right w:val="none" w:sz="0" w:space="0" w:color="auto"/>
      </w:divBdr>
    </w:div>
    <w:div w:id="736712612">
      <w:bodyDiv w:val="1"/>
      <w:marLeft w:val="0"/>
      <w:marRight w:val="0"/>
      <w:marTop w:val="0"/>
      <w:marBottom w:val="0"/>
      <w:divBdr>
        <w:top w:val="none" w:sz="0" w:space="0" w:color="auto"/>
        <w:left w:val="none" w:sz="0" w:space="0" w:color="auto"/>
        <w:bottom w:val="none" w:sz="0" w:space="0" w:color="auto"/>
        <w:right w:val="none" w:sz="0" w:space="0" w:color="auto"/>
      </w:divBdr>
    </w:div>
    <w:div w:id="736828305">
      <w:bodyDiv w:val="1"/>
      <w:marLeft w:val="0"/>
      <w:marRight w:val="0"/>
      <w:marTop w:val="0"/>
      <w:marBottom w:val="0"/>
      <w:divBdr>
        <w:top w:val="none" w:sz="0" w:space="0" w:color="auto"/>
        <w:left w:val="none" w:sz="0" w:space="0" w:color="auto"/>
        <w:bottom w:val="none" w:sz="0" w:space="0" w:color="auto"/>
        <w:right w:val="none" w:sz="0" w:space="0" w:color="auto"/>
      </w:divBdr>
    </w:div>
    <w:div w:id="736979916">
      <w:bodyDiv w:val="1"/>
      <w:marLeft w:val="0"/>
      <w:marRight w:val="0"/>
      <w:marTop w:val="0"/>
      <w:marBottom w:val="0"/>
      <w:divBdr>
        <w:top w:val="none" w:sz="0" w:space="0" w:color="auto"/>
        <w:left w:val="none" w:sz="0" w:space="0" w:color="auto"/>
        <w:bottom w:val="none" w:sz="0" w:space="0" w:color="auto"/>
        <w:right w:val="none" w:sz="0" w:space="0" w:color="auto"/>
      </w:divBdr>
    </w:div>
    <w:div w:id="736981216">
      <w:bodyDiv w:val="1"/>
      <w:marLeft w:val="0"/>
      <w:marRight w:val="0"/>
      <w:marTop w:val="0"/>
      <w:marBottom w:val="0"/>
      <w:divBdr>
        <w:top w:val="none" w:sz="0" w:space="0" w:color="auto"/>
        <w:left w:val="none" w:sz="0" w:space="0" w:color="auto"/>
        <w:bottom w:val="none" w:sz="0" w:space="0" w:color="auto"/>
        <w:right w:val="none" w:sz="0" w:space="0" w:color="auto"/>
      </w:divBdr>
    </w:div>
    <w:div w:id="737022287">
      <w:bodyDiv w:val="1"/>
      <w:marLeft w:val="0"/>
      <w:marRight w:val="0"/>
      <w:marTop w:val="0"/>
      <w:marBottom w:val="0"/>
      <w:divBdr>
        <w:top w:val="none" w:sz="0" w:space="0" w:color="auto"/>
        <w:left w:val="none" w:sz="0" w:space="0" w:color="auto"/>
        <w:bottom w:val="none" w:sz="0" w:space="0" w:color="auto"/>
        <w:right w:val="none" w:sz="0" w:space="0" w:color="auto"/>
      </w:divBdr>
    </w:div>
    <w:div w:id="737092892">
      <w:bodyDiv w:val="1"/>
      <w:marLeft w:val="0"/>
      <w:marRight w:val="0"/>
      <w:marTop w:val="0"/>
      <w:marBottom w:val="0"/>
      <w:divBdr>
        <w:top w:val="none" w:sz="0" w:space="0" w:color="auto"/>
        <w:left w:val="none" w:sz="0" w:space="0" w:color="auto"/>
        <w:bottom w:val="none" w:sz="0" w:space="0" w:color="auto"/>
        <w:right w:val="none" w:sz="0" w:space="0" w:color="auto"/>
      </w:divBdr>
    </w:div>
    <w:div w:id="737094169">
      <w:bodyDiv w:val="1"/>
      <w:marLeft w:val="0"/>
      <w:marRight w:val="0"/>
      <w:marTop w:val="0"/>
      <w:marBottom w:val="0"/>
      <w:divBdr>
        <w:top w:val="none" w:sz="0" w:space="0" w:color="auto"/>
        <w:left w:val="none" w:sz="0" w:space="0" w:color="auto"/>
        <w:bottom w:val="none" w:sz="0" w:space="0" w:color="auto"/>
        <w:right w:val="none" w:sz="0" w:space="0" w:color="auto"/>
      </w:divBdr>
    </w:div>
    <w:div w:id="737246090">
      <w:bodyDiv w:val="1"/>
      <w:marLeft w:val="0"/>
      <w:marRight w:val="0"/>
      <w:marTop w:val="0"/>
      <w:marBottom w:val="0"/>
      <w:divBdr>
        <w:top w:val="none" w:sz="0" w:space="0" w:color="auto"/>
        <w:left w:val="none" w:sz="0" w:space="0" w:color="auto"/>
        <w:bottom w:val="none" w:sz="0" w:space="0" w:color="auto"/>
        <w:right w:val="none" w:sz="0" w:space="0" w:color="auto"/>
      </w:divBdr>
    </w:div>
    <w:div w:id="737947668">
      <w:bodyDiv w:val="1"/>
      <w:marLeft w:val="0"/>
      <w:marRight w:val="0"/>
      <w:marTop w:val="0"/>
      <w:marBottom w:val="0"/>
      <w:divBdr>
        <w:top w:val="none" w:sz="0" w:space="0" w:color="auto"/>
        <w:left w:val="none" w:sz="0" w:space="0" w:color="auto"/>
        <w:bottom w:val="none" w:sz="0" w:space="0" w:color="auto"/>
        <w:right w:val="none" w:sz="0" w:space="0" w:color="auto"/>
      </w:divBdr>
    </w:div>
    <w:div w:id="738214621">
      <w:bodyDiv w:val="1"/>
      <w:marLeft w:val="0"/>
      <w:marRight w:val="0"/>
      <w:marTop w:val="0"/>
      <w:marBottom w:val="0"/>
      <w:divBdr>
        <w:top w:val="none" w:sz="0" w:space="0" w:color="auto"/>
        <w:left w:val="none" w:sz="0" w:space="0" w:color="auto"/>
        <w:bottom w:val="none" w:sz="0" w:space="0" w:color="auto"/>
        <w:right w:val="none" w:sz="0" w:space="0" w:color="auto"/>
      </w:divBdr>
    </w:div>
    <w:div w:id="738332770">
      <w:bodyDiv w:val="1"/>
      <w:marLeft w:val="0"/>
      <w:marRight w:val="0"/>
      <w:marTop w:val="0"/>
      <w:marBottom w:val="0"/>
      <w:divBdr>
        <w:top w:val="none" w:sz="0" w:space="0" w:color="auto"/>
        <w:left w:val="none" w:sz="0" w:space="0" w:color="auto"/>
        <w:bottom w:val="none" w:sz="0" w:space="0" w:color="auto"/>
        <w:right w:val="none" w:sz="0" w:space="0" w:color="auto"/>
      </w:divBdr>
    </w:div>
    <w:div w:id="738401034">
      <w:bodyDiv w:val="1"/>
      <w:marLeft w:val="0"/>
      <w:marRight w:val="0"/>
      <w:marTop w:val="0"/>
      <w:marBottom w:val="0"/>
      <w:divBdr>
        <w:top w:val="none" w:sz="0" w:space="0" w:color="auto"/>
        <w:left w:val="none" w:sz="0" w:space="0" w:color="auto"/>
        <w:bottom w:val="none" w:sz="0" w:space="0" w:color="auto"/>
        <w:right w:val="none" w:sz="0" w:space="0" w:color="auto"/>
      </w:divBdr>
    </w:div>
    <w:div w:id="738404056">
      <w:bodyDiv w:val="1"/>
      <w:marLeft w:val="0"/>
      <w:marRight w:val="0"/>
      <w:marTop w:val="0"/>
      <w:marBottom w:val="0"/>
      <w:divBdr>
        <w:top w:val="none" w:sz="0" w:space="0" w:color="auto"/>
        <w:left w:val="none" w:sz="0" w:space="0" w:color="auto"/>
        <w:bottom w:val="none" w:sz="0" w:space="0" w:color="auto"/>
        <w:right w:val="none" w:sz="0" w:space="0" w:color="auto"/>
      </w:divBdr>
    </w:div>
    <w:div w:id="738941389">
      <w:bodyDiv w:val="1"/>
      <w:marLeft w:val="0"/>
      <w:marRight w:val="0"/>
      <w:marTop w:val="0"/>
      <w:marBottom w:val="0"/>
      <w:divBdr>
        <w:top w:val="none" w:sz="0" w:space="0" w:color="auto"/>
        <w:left w:val="none" w:sz="0" w:space="0" w:color="auto"/>
        <w:bottom w:val="none" w:sz="0" w:space="0" w:color="auto"/>
        <w:right w:val="none" w:sz="0" w:space="0" w:color="auto"/>
      </w:divBdr>
    </w:div>
    <w:div w:id="738985740">
      <w:bodyDiv w:val="1"/>
      <w:marLeft w:val="0"/>
      <w:marRight w:val="0"/>
      <w:marTop w:val="0"/>
      <w:marBottom w:val="0"/>
      <w:divBdr>
        <w:top w:val="none" w:sz="0" w:space="0" w:color="auto"/>
        <w:left w:val="none" w:sz="0" w:space="0" w:color="auto"/>
        <w:bottom w:val="none" w:sz="0" w:space="0" w:color="auto"/>
        <w:right w:val="none" w:sz="0" w:space="0" w:color="auto"/>
      </w:divBdr>
    </w:div>
    <w:div w:id="739013704">
      <w:bodyDiv w:val="1"/>
      <w:marLeft w:val="0"/>
      <w:marRight w:val="0"/>
      <w:marTop w:val="0"/>
      <w:marBottom w:val="0"/>
      <w:divBdr>
        <w:top w:val="none" w:sz="0" w:space="0" w:color="auto"/>
        <w:left w:val="none" w:sz="0" w:space="0" w:color="auto"/>
        <w:bottom w:val="none" w:sz="0" w:space="0" w:color="auto"/>
        <w:right w:val="none" w:sz="0" w:space="0" w:color="auto"/>
      </w:divBdr>
      <w:divsChild>
        <w:div w:id="1145975986">
          <w:marLeft w:val="0"/>
          <w:marRight w:val="0"/>
          <w:marTop w:val="0"/>
          <w:marBottom w:val="0"/>
          <w:divBdr>
            <w:top w:val="none" w:sz="0" w:space="0" w:color="auto"/>
            <w:left w:val="none" w:sz="0" w:space="0" w:color="auto"/>
            <w:bottom w:val="none" w:sz="0" w:space="0" w:color="auto"/>
            <w:right w:val="none" w:sz="0" w:space="0" w:color="auto"/>
          </w:divBdr>
          <w:divsChild>
            <w:div w:id="187838205">
              <w:marLeft w:val="0"/>
              <w:marRight w:val="0"/>
              <w:marTop w:val="0"/>
              <w:marBottom w:val="0"/>
              <w:divBdr>
                <w:top w:val="none" w:sz="0" w:space="0" w:color="auto"/>
                <w:left w:val="none" w:sz="0" w:space="0" w:color="auto"/>
                <w:bottom w:val="none" w:sz="0" w:space="0" w:color="auto"/>
                <w:right w:val="none" w:sz="0" w:space="0" w:color="auto"/>
              </w:divBdr>
              <w:divsChild>
                <w:div w:id="1473326807">
                  <w:marLeft w:val="0"/>
                  <w:marRight w:val="0"/>
                  <w:marTop w:val="90"/>
                  <w:marBottom w:val="150"/>
                  <w:divBdr>
                    <w:top w:val="none" w:sz="0" w:space="0" w:color="auto"/>
                    <w:left w:val="none" w:sz="0" w:space="0" w:color="auto"/>
                    <w:bottom w:val="none" w:sz="0" w:space="0" w:color="auto"/>
                    <w:right w:val="none" w:sz="0" w:space="0" w:color="auto"/>
                  </w:divBdr>
                  <w:divsChild>
                    <w:div w:id="1257011664">
                      <w:marLeft w:val="90"/>
                      <w:marRight w:val="0"/>
                      <w:marTop w:val="0"/>
                      <w:marBottom w:val="0"/>
                      <w:divBdr>
                        <w:top w:val="none" w:sz="0" w:space="0" w:color="auto"/>
                        <w:left w:val="none" w:sz="0" w:space="0" w:color="auto"/>
                        <w:bottom w:val="none" w:sz="0" w:space="0" w:color="auto"/>
                        <w:right w:val="none" w:sz="0" w:space="0" w:color="auto"/>
                      </w:divBdr>
                      <w:divsChild>
                        <w:div w:id="276956639">
                          <w:marLeft w:val="0"/>
                          <w:marRight w:val="0"/>
                          <w:marTop w:val="0"/>
                          <w:marBottom w:val="75"/>
                          <w:divBdr>
                            <w:top w:val="none" w:sz="0" w:space="0" w:color="auto"/>
                            <w:left w:val="none" w:sz="0" w:space="0" w:color="auto"/>
                            <w:bottom w:val="none" w:sz="0" w:space="0" w:color="auto"/>
                            <w:right w:val="none" w:sz="0" w:space="0" w:color="auto"/>
                          </w:divBdr>
                          <w:divsChild>
                            <w:div w:id="1672678808">
                              <w:marLeft w:val="0"/>
                              <w:marRight w:val="0"/>
                              <w:marTop w:val="0"/>
                              <w:marBottom w:val="0"/>
                              <w:divBdr>
                                <w:top w:val="none" w:sz="0" w:space="0" w:color="auto"/>
                                <w:left w:val="none" w:sz="0" w:space="0" w:color="auto"/>
                                <w:bottom w:val="none" w:sz="0" w:space="0" w:color="auto"/>
                                <w:right w:val="none" w:sz="0" w:space="0" w:color="auto"/>
                              </w:divBdr>
                              <w:divsChild>
                                <w:div w:id="326055122">
                                  <w:marLeft w:val="0"/>
                                  <w:marRight w:val="0"/>
                                  <w:marTop w:val="0"/>
                                  <w:marBottom w:val="0"/>
                                  <w:divBdr>
                                    <w:top w:val="none" w:sz="0" w:space="0" w:color="auto"/>
                                    <w:left w:val="none" w:sz="0" w:space="0" w:color="auto"/>
                                    <w:bottom w:val="none" w:sz="0" w:space="0" w:color="auto"/>
                                    <w:right w:val="none" w:sz="0" w:space="0" w:color="auto"/>
                                  </w:divBdr>
                                  <w:divsChild>
                                    <w:div w:id="315187567">
                                      <w:marLeft w:val="0"/>
                                      <w:marRight w:val="0"/>
                                      <w:marTop w:val="150"/>
                                      <w:marBottom w:val="150"/>
                                      <w:divBdr>
                                        <w:top w:val="none" w:sz="0" w:space="0" w:color="auto"/>
                                        <w:left w:val="none" w:sz="0" w:space="0" w:color="auto"/>
                                        <w:bottom w:val="none" w:sz="0" w:space="0" w:color="auto"/>
                                        <w:right w:val="none" w:sz="0" w:space="0" w:color="auto"/>
                                      </w:divBdr>
                                      <w:divsChild>
                                        <w:div w:id="65564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9056915">
      <w:bodyDiv w:val="1"/>
      <w:marLeft w:val="0"/>
      <w:marRight w:val="0"/>
      <w:marTop w:val="0"/>
      <w:marBottom w:val="0"/>
      <w:divBdr>
        <w:top w:val="none" w:sz="0" w:space="0" w:color="auto"/>
        <w:left w:val="none" w:sz="0" w:space="0" w:color="auto"/>
        <w:bottom w:val="none" w:sz="0" w:space="0" w:color="auto"/>
        <w:right w:val="none" w:sz="0" w:space="0" w:color="auto"/>
      </w:divBdr>
    </w:div>
    <w:div w:id="739062379">
      <w:bodyDiv w:val="1"/>
      <w:marLeft w:val="0"/>
      <w:marRight w:val="0"/>
      <w:marTop w:val="0"/>
      <w:marBottom w:val="0"/>
      <w:divBdr>
        <w:top w:val="none" w:sz="0" w:space="0" w:color="auto"/>
        <w:left w:val="none" w:sz="0" w:space="0" w:color="auto"/>
        <w:bottom w:val="none" w:sz="0" w:space="0" w:color="auto"/>
        <w:right w:val="none" w:sz="0" w:space="0" w:color="auto"/>
      </w:divBdr>
    </w:div>
    <w:div w:id="739134463">
      <w:bodyDiv w:val="1"/>
      <w:marLeft w:val="0"/>
      <w:marRight w:val="0"/>
      <w:marTop w:val="0"/>
      <w:marBottom w:val="0"/>
      <w:divBdr>
        <w:top w:val="none" w:sz="0" w:space="0" w:color="auto"/>
        <w:left w:val="none" w:sz="0" w:space="0" w:color="auto"/>
        <w:bottom w:val="none" w:sz="0" w:space="0" w:color="auto"/>
        <w:right w:val="none" w:sz="0" w:space="0" w:color="auto"/>
      </w:divBdr>
    </w:div>
    <w:div w:id="739209079">
      <w:bodyDiv w:val="1"/>
      <w:marLeft w:val="0"/>
      <w:marRight w:val="0"/>
      <w:marTop w:val="0"/>
      <w:marBottom w:val="0"/>
      <w:divBdr>
        <w:top w:val="none" w:sz="0" w:space="0" w:color="auto"/>
        <w:left w:val="none" w:sz="0" w:space="0" w:color="auto"/>
        <w:bottom w:val="none" w:sz="0" w:space="0" w:color="auto"/>
        <w:right w:val="none" w:sz="0" w:space="0" w:color="auto"/>
      </w:divBdr>
    </w:div>
    <w:div w:id="739249366">
      <w:bodyDiv w:val="1"/>
      <w:marLeft w:val="0"/>
      <w:marRight w:val="0"/>
      <w:marTop w:val="0"/>
      <w:marBottom w:val="0"/>
      <w:divBdr>
        <w:top w:val="none" w:sz="0" w:space="0" w:color="auto"/>
        <w:left w:val="none" w:sz="0" w:space="0" w:color="auto"/>
        <w:bottom w:val="none" w:sz="0" w:space="0" w:color="auto"/>
        <w:right w:val="none" w:sz="0" w:space="0" w:color="auto"/>
      </w:divBdr>
    </w:div>
    <w:div w:id="739257902">
      <w:bodyDiv w:val="1"/>
      <w:marLeft w:val="0"/>
      <w:marRight w:val="0"/>
      <w:marTop w:val="0"/>
      <w:marBottom w:val="0"/>
      <w:divBdr>
        <w:top w:val="none" w:sz="0" w:space="0" w:color="auto"/>
        <w:left w:val="none" w:sz="0" w:space="0" w:color="auto"/>
        <w:bottom w:val="none" w:sz="0" w:space="0" w:color="auto"/>
        <w:right w:val="none" w:sz="0" w:space="0" w:color="auto"/>
      </w:divBdr>
    </w:div>
    <w:div w:id="739331389">
      <w:bodyDiv w:val="1"/>
      <w:marLeft w:val="0"/>
      <w:marRight w:val="0"/>
      <w:marTop w:val="0"/>
      <w:marBottom w:val="0"/>
      <w:divBdr>
        <w:top w:val="none" w:sz="0" w:space="0" w:color="auto"/>
        <w:left w:val="none" w:sz="0" w:space="0" w:color="auto"/>
        <w:bottom w:val="none" w:sz="0" w:space="0" w:color="auto"/>
        <w:right w:val="none" w:sz="0" w:space="0" w:color="auto"/>
      </w:divBdr>
    </w:div>
    <w:div w:id="739526813">
      <w:bodyDiv w:val="1"/>
      <w:marLeft w:val="0"/>
      <w:marRight w:val="0"/>
      <w:marTop w:val="0"/>
      <w:marBottom w:val="0"/>
      <w:divBdr>
        <w:top w:val="none" w:sz="0" w:space="0" w:color="auto"/>
        <w:left w:val="none" w:sz="0" w:space="0" w:color="auto"/>
        <w:bottom w:val="none" w:sz="0" w:space="0" w:color="auto"/>
        <w:right w:val="none" w:sz="0" w:space="0" w:color="auto"/>
      </w:divBdr>
      <w:divsChild>
        <w:div w:id="120273285">
          <w:marLeft w:val="0"/>
          <w:marRight w:val="0"/>
          <w:marTop w:val="0"/>
          <w:marBottom w:val="0"/>
          <w:divBdr>
            <w:top w:val="none" w:sz="0" w:space="0" w:color="auto"/>
            <w:left w:val="none" w:sz="0" w:space="0" w:color="auto"/>
            <w:bottom w:val="none" w:sz="0" w:space="0" w:color="auto"/>
            <w:right w:val="none" w:sz="0" w:space="0" w:color="auto"/>
          </w:divBdr>
          <w:divsChild>
            <w:div w:id="2029868468">
              <w:marLeft w:val="0"/>
              <w:marRight w:val="0"/>
              <w:marTop w:val="0"/>
              <w:marBottom w:val="0"/>
              <w:divBdr>
                <w:top w:val="none" w:sz="0" w:space="0" w:color="auto"/>
                <w:left w:val="none" w:sz="0" w:space="0" w:color="auto"/>
                <w:bottom w:val="none" w:sz="0" w:space="0" w:color="auto"/>
                <w:right w:val="none" w:sz="0" w:space="0" w:color="auto"/>
              </w:divBdr>
              <w:divsChild>
                <w:div w:id="1984237315">
                  <w:marLeft w:val="0"/>
                  <w:marRight w:val="0"/>
                  <w:marTop w:val="0"/>
                  <w:marBottom w:val="0"/>
                  <w:divBdr>
                    <w:top w:val="none" w:sz="0" w:space="0" w:color="auto"/>
                    <w:left w:val="none" w:sz="0" w:space="0" w:color="auto"/>
                    <w:bottom w:val="none" w:sz="0" w:space="0" w:color="auto"/>
                    <w:right w:val="none" w:sz="0" w:space="0" w:color="auto"/>
                  </w:divBdr>
                  <w:divsChild>
                    <w:div w:id="1167086961">
                      <w:marLeft w:val="0"/>
                      <w:marRight w:val="0"/>
                      <w:marTop w:val="0"/>
                      <w:marBottom w:val="0"/>
                      <w:divBdr>
                        <w:top w:val="none" w:sz="0" w:space="0" w:color="auto"/>
                        <w:left w:val="none" w:sz="0" w:space="0" w:color="auto"/>
                        <w:bottom w:val="none" w:sz="0" w:space="0" w:color="auto"/>
                        <w:right w:val="none" w:sz="0" w:space="0" w:color="auto"/>
                      </w:divBdr>
                      <w:divsChild>
                        <w:div w:id="812868019">
                          <w:marLeft w:val="0"/>
                          <w:marRight w:val="0"/>
                          <w:marTop w:val="0"/>
                          <w:marBottom w:val="0"/>
                          <w:divBdr>
                            <w:top w:val="none" w:sz="0" w:space="0" w:color="auto"/>
                            <w:left w:val="none" w:sz="0" w:space="0" w:color="auto"/>
                            <w:bottom w:val="none" w:sz="0" w:space="0" w:color="auto"/>
                            <w:right w:val="none" w:sz="0" w:space="0" w:color="auto"/>
                          </w:divBdr>
                          <w:divsChild>
                            <w:div w:id="1587225447">
                              <w:marLeft w:val="0"/>
                              <w:marRight w:val="0"/>
                              <w:marTop w:val="0"/>
                              <w:marBottom w:val="0"/>
                              <w:divBdr>
                                <w:top w:val="none" w:sz="0" w:space="0" w:color="auto"/>
                                <w:left w:val="none" w:sz="0" w:space="0" w:color="auto"/>
                                <w:bottom w:val="none" w:sz="0" w:space="0" w:color="auto"/>
                                <w:right w:val="none" w:sz="0" w:space="0" w:color="auto"/>
                              </w:divBdr>
                              <w:divsChild>
                                <w:div w:id="1401439673">
                                  <w:marLeft w:val="0"/>
                                  <w:marRight w:val="0"/>
                                  <w:marTop w:val="0"/>
                                  <w:marBottom w:val="0"/>
                                  <w:divBdr>
                                    <w:top w:val="none" w:sz="0" w:space="0" w:color="auto"/>
                                    <w:left w:val="single" w:sz="6" w:space="0" w:color="0B198C"/>
                                    <w:bottom w:val="none" w:sz="0" w:space="0" w:color="auto"/>
                                    <w:right w:val="single" w:sz="6" w:space="0" w:color="0B198C"/>
                                  </w:divBdr>
                                  <w:divsChild>
                                    <w:div w:id="891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9599660">
      <w:bodyDiv w:val="1"/>
      <w:marLeft w:val="0"/>
      <w:marRight w:val="0"/>
      <w:marTop w:val="0"/>
      <w:marBottom w:val="0"/>
      <w:divBdr>
        <w:top w:val="none" w:sz="0" w:space="0" w:color="auto"/>
        <w:left w:val="none" w:sz="0" w:space="0" w:color="auto"/>
        <w:bottom w:val="none" w:sz="0" w:space="0" w:color="auto"/>
        <w:right w:val="none" w:sz="0" w:space="0" w:color="auto"/>
      </w:divBdr>
    </w:div>
    <w:div w:id="739644573">
      <w:bodyDiv w:val="1"/>
      <w:marLeft w:val="0"/>
      <w:marRight w:val="0"/>
      <w:marTop w:val="0"/>
      <w:marBottom w:val="0"/>
      <w:divBdr>
        <w:top w:val="none" w:sz="0" w:space="0" w:color="auto"/>
        <w:left w:val="none" w:sz="0" w:space="0" w:color="auto"/>
        <w:bottom w:val="none" w:sz="0" w:space="0" w:color="auto"/>
        <w:right w:val="none" w:sz="0" w:space="0" w:color="auto"/>
      </w:divBdr>
    </w:div>
    <w:div w:id="739905454">
      <w:bodyDiv w:val="1"/>
      <w:marLeft w:val="0"/>
      <w:marRight w:val="0"/>
      <w:marTop w:val="0"/>
      <w:marBottom w:val="0"/>
      <w:divBdr>
        <w:top w:val="none" w:sz="0" w:space="0" w:color="auto"/>
        <w:left w:val="none" w:sz="0" w:space="0" w:color="auto"/>
        <w:bottom w:val="none" w:sz="0" w:space="0" w:color="auto"/>
        <w:right w:val="none" w:sz="0" w:space="0" w:color="auto"/>
      </w:divBdr>
    </w:div>
    <w:div w:id="740257095">
      <w:bodyDiv w:val="1"/>
      <w:marLeft w:val="0"/>
      <w:marRight w:val="0"/>
      <w:marTop w:val="0"/>
      <w:marBottom w:val="0"/>
      <w:divBdr>
        <w:top w:val="none" w:sz="0" w:space="0" w:color="auto"/>
        <w:left w:val="none" w:sz="0" w:space="0" w:color="auto"/>
        <w:bottom w:val="none" w:sz="0" w:space="0" w:color="auto"/>
        <w:right w:val="none" w:sz="0" w:space="0" w:color="auto"/>
      </w:divBdr>
    </w:div>
    <w:div w:id="740295413">
      <w:bodyDiv w:val="1"/>
      <w:marLeft w:val="0"/>
      <w:marRight w:val="0"/>
      <w:marTop w:val="0"/>
      <w:marBottom w:val="0"/>
      <w:divBdr>
        <w:top w:val="none" w:sz="0" w:space="0" w:color="auto"/>
        <w:left w:val="none" w:sz="0" w:space="0" w:color="auto"/>
        <w:bottom w:val="none" w:sz="0" w:space="0" w:color="auto"/>
        <w:right w:val="none" w:sz="0" w:space="0" w:color="auto"/>
      </w:divBdr>
    </w:div>
    <w:div w:id="740367242">
      <w:bodyDiv w:val="1"/>
      <w:marLeft w:val="0"/>
      <w:marRight w:val="0"/>
      <w:marTop w:val="0"/>
      <w:marBottom w:val="0"/>
      <w:divBdr>
        <w:top w:val="none" w:sz="0" w:space="0" w:color="auto"/>
        <w:left w:val="none" w:sz="0" w:space="0" w:color="auto"/>
        <w:bottom w:val="none" w:sz="0" w:space="0" w:color="auto"/>
        <w:right w:val="none" w:sz="0" w:space="0" w:color="auto"/>
      </w:divBdr>
    </w:div>
    <w:div w:id="740450085">
      <w:bodyDiv w:val="1"/>
      <w:marLeft w:val="0"/>
      <w:marRight w:val="0"/>
      <w:marTop w:val="0"/>
      <w:marBottom w:val="0"/>
      <w:divBdr>
        <w:top w:val="none" w:sz="0" w:space="0" w:color="auto"/>
        <w:left w:val="none" w:sz="0" w:space="0" w:color="auto"/>
        <w:bottom w:val="none" w:sz="0" w:space="0" w:color="auto"/>
        <w:right w:val="none" w:sz="0" w:space="0" w:color="auto"/>
      </w:divBdr>
    </w:div>
    <w:div w:id="740522104">
      <w:bodyDiv w:val="1"/>
      <w:marLeft w:val="0"/>
      <w:marRight w:val="0"/>
      <w:marTop w:val="0"/>
      <w:marBottom w:val="0"/>
      <w:divBdr>
        <w:top w:val="none" w:sz="0" w:space="0" w:color="auto"/>
        <w:left w:val="none" w:sz="0" w:space="0" w:color="auto"/>
        <w:bottom w:val="none" w:sz="0" w:space="0" w:color="auto"/>
        <w:right w:val="none" w:sz="0" w:space="0" w:color="auto"/>
      </w:divBdr>
    </w:div>
    <w:div w:id="740561779">
      <w:bodyDiv w:val="1"/>
      <w:marLeft w:val="0"/>
      <w:marRight w:val="0"/>
      <w:marTop w:val="0"/>
      <w:marBottom w:val="0"/>
      <w:divBdr>
        <w:top w:val="none" w:sz="0" w:space="0" w:color="auto"/>
        <w:left w:val="none" w:sz="0" w:space="0" w:color="auto"/>
        <w:bottom w:val="none" w:sz="0" w:space="0" w:color="auto"/>
        <w:right w:val="none" w:sz="0" w:space="0" w:color="auto"/>
      </w:divBdr>
    </w:div>
    <w:div w:id="740563556">
      <w:bodyDiv w:val="1"/>
      <w:marLeft w:val="0"/>
      <w:marRight w:val="0"/>
      <w:marTop w:val="0"/>
      <w:marBottom w:val="0"/>
      <w:divBdr>
        <w:top w:val="none" w:sz="0" w:space="0" w:color="auto"/>
        <w:left w:val="none" w:sz="0" w:space="0" w:color="auto"/>
        <w:bottom w:val="none" w:sz="0" w:space="0" w:color="auto"/>
        <w:right w:val="none" w:sz="0" w:space="0" w:color="auto"/>
      </w:divBdr>
    </w:div>
    <w:div w:id="740563822">
      <w:bodyDiv w:val="1"/>
      <w:marLeft w:val="0"/>
      <w:marRight w:val="0"/>
      <w:marTop w:val="0"/>
      <w:marBottom w:val="0"/>
      <w:divBdr>
        <w:top w:val="none" w:sz="0" w:space="0" w:color="auto"/>
        <w:left w:val="none" w:sz="0" w:space="0" w:color="auto"/>
        <w:bottom w:val="none" w:sz="0" w:space="0" w:color="auto"/>
        <w:right w:val="none" w:sz="0" w:space="0" w:color="auto"/>
      </w:divBdr>
    </w:div>
    <w:div w:id="740568705">
      <w:bodyDiv w:val="1"/>
      <w:marLeft w:val="0"/>
      <w:marRight w:val="0"/>
      <w:marTop w:val="0"/>
      <w:marBottom w:val="0"/>
      <w:divBdr>
        <w:top w:val="none" w:sz="0" w:space="0" w:color="auto"/>
        <w:left w:val="none" w:sz="0" w:space="0" w:color="auto"/>
        <w:bottom w:val="none" w:sz="0" w:space="0" w:color="auto"/>
        <w:right w:val="none" w:sz="0" w:space="0" w:color="auto"/>
      </w:divBdr>
    </w:div>
    <w:div w:id="741215764">
      <w:bodyDiv w:val="1"/>
      <w:marLeft w:val="0"/>
      <w:marRight w:val="0"/>
      <w:marTop w:val="0"/>
      <w:marBottom w:val="0"/>
      <w:divBdr>
        <w:top w:val="none" w:sz="0" w:space="0" w:color="auto"/>
        <w:left w:val="none" w:sz="0" w:space="0" w:color="auto"/>
        <w:bottom w:val="none" w:sz="0" w:space="0" w:color="auto"/>
        <w:right w:val="none" w:sz="0" w:space="0" w:color="auto"/>
      </w:divBdr>
    </w:div>
    <w:div w:id="741365561">
      <w:bodyDiv w:val="1"/>
      <w:marLeft w:val="0"/>
      <w:marRight w:val="0"/>
      <w:marTop w:val="0"/>
      <w:marBottom w:val="0"/>
      <w:divBdr>
        <w:top w:val="none" w:sz="0" w:space="0" w:color="auto"/>
        <w:left w:val="none" w:sz="0" w:space="0" w:color="auto"/>
        <w:bottom w:val="none" w:sz="0" w:space="0" w:color="auto"/>
        <w:right w:val="none" w:sz="0" w:space="0" w:color="auto"/>
      </w:divBdr>
    </w:div>
    <w:div w:id="741374277">
      <w:bodyDiv w:val="1"/>
      <w:marLeft w:val="0"/>
      <w:marRight w:val="0"/>
      <w:marTop w:val="0"/>
      <w:marBottom w:val="0"/>
      <w:divBdr>
        <w:top w:val="none" w:sz="0" w:space="0" w:color="auto"/>
        <w:left w:val="none" w:sz="0" w:space="0" w:color="auto"/>
        <w:bottom w:val="none" w:sz="0" w:space="0" w:color="auto"/>
        <w:right w:val="none" w:sz="0" w:space="0" w:color="auto"/>
      </w:divBdr>
    </w:div>
    <w:div w:id="741412382">
      <w:bodyDiv w:val="1"/>
      <w:marLeft w:val="0"/>
      <w:marRight w:val="0"/>
      <w:marTop w:val="0"/>
      <w:marBottom w:val="0"/>
      <w:divBdr>
        <w:top w:val="none" w:sz="0" w:space="0" w:color="auto"/>
        <w:left w:val="none" w:sz="0" w:space="0" w:color="auto"/>
        <w:bottom w:val="none" w:sz="0" w:space="0" w:color="auto"/>
        <w:right w:val="none" w:sz="0" w:space="0" w:color="auto"/>
      </w:divBdr>
    </w:div>
    <w:div w:id="741488788">
      <w:bodyDiv w:val="1"/>
      <w:marLeft w:val="0"/>
      <w:marRight w:val="0"/>
      <w:marTop w:val="0"/>
      <w:marBottom w:val="0"/>
      <w:divBdr>
        <w:top w:val="none" w:sz="0" w:space="0" w:color="auto"/>
        <w:left w:val="none" w:sz="0" w:space="0" w:color="auto"/>
        <w:bottom w:val="none" w:sz="0" w:space="0" w:color="auto"/>
        <w:right w:val="none" w:sz="0" w:space="0" w:color="auto"/>
      </w:divBdr>
    </w:div>
    <w:div w:id="741608159">
      <w:bodyDiv w:val="1"/>
      <w:marLeft w:val="0"/>
      <w:marRight w:val="0"/>
      <w:marTop w:val="0"/>
      <w:marBottom w:val="0"/>
      <w:divBdr>
        <w:top w:val="none" w:sz="0" w:space="0" w:color="auto"/>
        <w:left w:val="none" w:sz="0" w:space="0" w:color="auto"/>
        <w:bottom w:val="none" w:sz="0" w:space="0" w:color="auto"/>
        <w:right w:val="none" w:sz="0" w:space="0" w:color="auto"/>
      </w:divBdr>
    </w:div>
    <w:div w:id="741609691">
      <w:bodyDiv w:val="1"/>
      <w:marLeft w:val="0"/>
      <w:marRight w:val="0"/>
      <w:marTop w:val="0"/>
      <w:marBottom w:val="0"/>
      <w:divBdr>
        <w:top w:val="none" w:sz="0" w:space="0" w:color="auto"/>
        <w:left w:val="none" w:sz="0" w:space="0" w:color="auto"/>
        <w:bottom w:val="none" w:sz="0" w:space="0" w:color="auto"/>
        <w:right w:val="none" w:sz="0" w:space="0" w:color="auto"/>
      </w:divBdr>
    </w:div>
    <w:div w:id="741610591">
      <w:bodyDiv w:val="1"/>
      <w:marLeft w:val="0"/>
      <w:marRight w:val="0"/>
      <w:marTop w:val="0"/>
      <w:marBottom w:val="0"/>
      <w:divBdr>
        <w:top w:val="none" w:sz="0" w:space="0" w:color="auto"/>
        <w:left w:val="none" w:sz="0" w:space="0" w:color="auto"/>
        <w:bottom w:val="none" w:sz="0" w:space="0" w:color="auto"/>
        <w:right w:val="none" w:sz="0" w:space="0" w:color="auto"/>
      </w:divBdr>
    </w:div>
    <w:div w:id="741678031">
      <w:bodyDiv w:val="1"/>
      <w:marLeft w:val="0"/>
      <w:marRight w:val="0"/>
      <w:marTop w:val="0"/>
      <w:marBottom w:val="0"/>
      <w:divBdr>
        <w:top w:val="none" w:sz="0" w:space="0" w:color="auto"/>
        <w:left w:val="none" w:sz="0" w:space="0" w:color="auto"/>
        <w:bottom w:val="none" w:sz="0" w:space="0" w:color="auto"/>
        <w:right w:val="none" w:sz="0" w:space="0" w:color="auto"/>
      </w:divBdr>
    </w:div>
    <w:div w:id="742071449">
      <w:bodyDiv w:val="1"/>
      <w:marLeft w:val="0"/>
      <w:marRight w:val="0"/>
      <w:marTop w:val="0"/>
      <w:marBottom w:val="0"/>
      <w:divBdr>
        <w:top w:val="none" w:sz="0" w:space="0" w:color="auto"/>
        <w:left w:val="none" w:sz="0" w:space="0" w:color="auto"/>
        <w:bottom w:val="none" w:sz="0" w:space="0" w:color="auto"/>
        <w:right w:val="none" w:sz="0" w:space="0" w:color="auto"/>
      </w:divBdr>
    </w:div>
    <w:div w:id="742217419">
      <w:bodyDiv w:val="1"/>
      <w:marLeft w:val="0"/>
      <w:marRight w:val="0"/>
      <w:marTop w:val="0"/>
      <w:marBottom w:val="0"/>
      <w:divBdr>
        <w:top w:val="none" w:sz="0" w:space="0" w:color="auto"/>
        <w:left w:val="none" w:sz="0" w:space="0" w:color="auto"/>
        <w:bottom w:val="none" w:sz="0" w:space="0" w:color="auto"/>
        <w:right w:val="none" w:sz="0" w:space="0" w:color="auto"/>
      </w:divBdr>
    </w:div>
    <w:div w:id="742408543">
      <w:bodyDiv w:val="1"/>
      <w:marLeft w:val="0"/>
      <w:marRight w:val="0"/>
      <w:marTop w:val="0"/>
      <w:marBottom w:val="0"/>
      <w:divBdr>
        <w:top w:val="none" w:sz="0" w:space="0" w:color="auto"/>
        <w:left w:val="none" w:sz="0" w:space="0" w:color="auto"/>
        <w:bottom w:val="none" w:sz="0" w:space="0" w:color="auto"/>
        <w:right w:val="none" w:sz="0" w:space="0" w:color="auto"/>
      </w:divBdr>
    </w:div>
    <w:div w:id="742529857">
      <w:bodyDiv w:val="1"/>
      <w:marLeft w:val="0"/>
      <w:marRight w:val="0"/>
      <w:marTop w:val="0"/>
      <w:marBottom w:val="0"/>
      <w:divBdr>
        <w:top w:val="none" w:sz="0" w:space="0" w:color="auto"/>
        <w:left w:val="none" w:sz="0" w:space="0" w:color="auto"/>
        <w:bottom w:val="none" w:sz="0" w:space="0" w:color="auto"/>
        <w:right w:val="none" w:sz="0" w:space="0" w:color="auto"/>
      </w:divBdr>
    </w:div>
    <w:div w:id="742533978">
      <w:bodyDiv w:val="1"/>
      <w:marLeft w:val="0"/>
      <w:marRight w:val="0"/>
      <w:marTop w:val="0"/>
      <w:marBottom w:val="0"/>
      <w:divBdr>
        <w:top w:val="none" w:sz="0" w:space="0" w:color="auto"/>
        <w:left w:val="none" w:sz="0" w:space="0" w:color="auto"/>
        <w:bottom w:val="none" w:sz="0" w:space="0" w:color="auto"/>
        <w:right w:val="none" w:sz="0" w:space="0" w:color="auto"/>
      </w:divBdr>
    </w:div>
    <w:div w:id="742944634">
      <w:bodyDiv w:val="1"/>
      <w:marLeft w:val="0"/>
      <w:marRight w:val="0"/>
      <w:marTop w:val="0"/>
      <w:marBottom w:val="0"/>
      <w:divBdr>
        <w:top w:val="none" w:sz="0" w:space="0" w:color="auto"/>
        <w:left w:val="none" w:sz="0" w:space="0" w:color="auto"/>
        <w:bottom w:val="none" w:sz="0" w:space="0" w:color="auto"/>
        <w:right w:val="none" w:sz="0" w:space="0" w:color="auto"/>
      </w:divBdr>
    </w:div>
    <w:div w:id="742989629">
      <w:bodyDiv w:val="1"/>
      <w:marLeft w:val="0"/>
      <w:marRight w:val="0"/>
      <w:marTop w:val="0"/>
      <w:marBottom w:val="0"/>
      <w:divBdr>
        <w:top w:val="none" w:sz="0" w:space="0" w:color="auto"/>
        <w:left w:val="none" w:sz="0" w:space="0" w:color="auto"/>
        <w:bottom w:val="none" w:sz="0" w:space="0" w:color="auto"/>
        <w:right w:val="none" w:sz="0" w:space="0" w:color="auto"/>
      </w:divBdr>
    </w:div>
    <w:div w:id="743062346">
      <w:bodyDiv w:val="1"/>
      <w:marLeft w:val="0"/>
      <w:marRight w:val="0"/>
      <w:marTop w:val="0"/>
      <w:marBottom w:val="0"/>
      <w:divBdr>
        <w:top w:val="none" w:sz="0" w:space="0" w:color="auto"/>
        <w:left w:val="none" w:sz="0" w:space="0" w:color="auto"/>
        <w:bottom w:val="none" w:sz="0" w:space="0" w:color="auto"/>
        <w:right w:val="none" w:sz="0" w:space="0" w:color="auto"/>
      </w:divBdr>
    </w:div>
    <w:div w:id="743186740">
      <w:bodyDiv w:val="1"/>
      <w:marLeft w:val="0"/>
      <w:marRight w:val="0"/>
      <w:marTop w:val="0"/>
      <w:marBottom w:val="0"/>
      <w:divBdr>
        <w:top w:val="none" w:sz="0" w:space="0" w:color="auto"/>
        <w:left w:val="none" w:sz="0" w:space="0" w:color="auto"/>
        <w:bottom w:val="none" w:sz="0" w:space="0" w:color="auto"/>
        <w:right w:val="none" w:sz="0" w:space="0" w:color="auto"/>
      </w:divBdr>
    </w:div>
    <w:div w:id="743336204">
      <w:bodyDiv w:val="1"/>
      <w:marLeft w:val="0"/>
      <w:marRight w:val="0"/>
      <w:marTop w:val="0"/>
      <w:marBottom w:val="0"/>
      <w:divBdr>
        <w:top w:val="none" w:sz="0" w:space="0" w:color="auto"/>
        <w:left w:val="none" w:sz="0" w:space="0" w:color="auto"/>
        <w:bottom w:val="none" w:sz="0" w:space="0" w:color="auto"/>
        <w:right w:val="none" w:sz="0" w:space="0" w:color="auto"/>
      </w:divBdr>
    </w:div>
    <w:div w:id="743573772">
      <w:bodyDiv w:val="1"/>
      <w:marLeft w:val="0"/>
      <w:marRight w:val="0"/>
      <w:marTop w:val="0"/>
      <w:marBottom w:val="0"/>
      <w:divBdr>
        <w:top w:val="none" w:sz="0" w:space="0" w:color="auto"/>
        <w:left w:val="none" w:sz="0" w:space="0" w:color="auto"/>
        <w:bottom w:val="none" w:sz="0" w:space="0" w:color="auto"/>
        <w:right w:val="none" w:sz="0" w:space="0" w:color="auto"/>
      </w:divBdr>
    </w:div>
    <w:div w:id="743796025">
      <w:bodyDiv w:val="1"/>
      <w:marLeft w:val="0"/>
      <w:marRight w:val="0"/>
      <w:marTop w:val="0"/>
      <w:marBottom w:val="0"/>
      <w:divBdr>
        <w:top w:val="none" w:sz="0" w:space="0" w:color="auto"/>
        <w:left w:val="none" w:sz="0" w:space="0" w:color="auto"/>
        <w:bottom w:val="none" w:sz="0" w:space="0" w:color="auto"/>
        <w:right w:val="none" w:sz="0" w:space="0" w:color="auto"/>
      </w:divBdr>
    </w:div>
    <w:div w:id="744112616">
      <w:bodyDiv w:val="1"/>
      <w:marLeft w:val="0"/>
      <w:marRight w:val="0"/>
      <w:marTop w:val="0"/>
      <w:marBottom w:val="0"/>
      <w:divBdr>
        <w:top w:val="none" w:sz="0" w:space="0" w:color="auto"/>
        <w:left w:val="none" w:sz="0" w:space="0" w:color="auto"/>
        <w:bottom w:val="none" w:sz="0" w:space="0" w:color="auto"/>
        <w:right w:val="none" w:sz="0" w:space="0" w:color="auto"/>
      </w:divBdr>
    </w:div>
    <w:div w:id="744303482">
      <w:bodyDiv w:val="1"/>
      <w:marLeft w:val="0"/>
      <w:marRight w:val="0"/>
      <w:marTop w:val="0"/>
      <w:marBottom w:val="0"/>
      <w:divBdr>
        <w:top w:val="none" w:sz="0" w:space="0" w:color="auto"/>
        <w:left w:val="none" w:sz="0" w:space="0" w:color="auto"/>
        <w:bottom w:val="none" w:sz="0" w:space="0" w:color="auto"/>
        <w:right w:val="none" w:sz="0" w:space="0" w:color="auto"/>
      </w:divBdr>
    </w:div>
    <w:div w:id="744304602">
      <w:bodyDiv w:val="1"/>
      <w:marLeft w:val="0"/>
      <w:marRight w:val="0"/>
      <w:marTop w:val="0"/>
      <w:marBottom w:val="0"/>
      <w:divBdr>
        <w:top w:val="none" w:sz="0" w:space="0" w:color="auto"/>
        <w:left w:val="none" w:sz="0" w:space="0" w:color="auto"/>
        <w:bottom w:val="none" w:sz="0" w:space="0" w:color="auto"/>
        <w:right w:val="none" w:sz="0" w:space="0" w:color="auto"/>
      </w:divBdr>
    </w:div>
    <w:div w:id="744375982">
      <w:bodyDiv w:val="1"/>
      <w:marLeft w:val="0"/>
      <w:marRight w:val="0"/>
      <w:marTop w:val="0"/>
      <w:marBottom w:val="0"/>
      <w:divBdr>
        <w:top w:val="none" w:sz="0" w:space="0" w:color="auto"/>
        <w:left w:val="none" w:sz="0" w:space="0" w:color="auto"/>
        <w:bottom w:val="none" w:sz="0" w:space="0" w:color="auto"/>
        <w:right w:val="none" w:sz="0" w:space="0" w:color="auto"/>
      </w:divBdr>
    </w:div>
    <w:div w:id="744424281">
      <w:bodyDiv w:val="1"/>
      <w:marLeft w:val="0"/>
      <w:marRight w:val="0"/>
      <w:marTop w:val="0"/>
      <w:marBottom w:val="0"/>
      <w:divBdr>
        <w:top w:val="none" w:sz="0" w:space="0" w:color="auto"/>
        <w:left w:val="none" w:sz="0" w:space="0" w:color="auto"/>
        <w:bottom w:val="none" w:sz="0" w:space="0" w:color="auto"/>
        <w:right w:val="none" w:sz="0" w:space="0" w:color="auto"/>
      </w:divBdr>
    </w:div>
    <w:div w:id="744494117">
      <w:bodyDiv w:val="1"/>
      <w:marLeft w:val="0"/>
      <w:marRight w:val="0"/>
      <w:marTop w:val="0"/>
      <w:marBottom w:val="0"/>
      <w:divBdr>
        <w:top w:val="none" w:sz="0" w:space="0" w:color="auto"/>
        <w:left w:val="none" w:sz="0" w:space="0" w:color="auto"/>
        <w:bottom w:val="none" w:sz="0" w:space="0" w:color="auto"/>
        <w:right w:val="none" w:sz="0" w:space="0" w:color="auto"/>
      </w:divBdr>
    </w:div>
    <w:div w:id="744766524">
      <w:bodyDiv w:val="1"/>
      <w:marLeft w:val="0"/>
      <w:marRight w:val="0"/>
      <w:marTop w:val="0"/>
      <w:marBottom w:val="0"/>
      <w:divBdr>
        <w:top w:val="none" w:sz="0" w:space="0" w:color="auto"/>
        <w:left w:val="none" w:sz="0" w:space="0" w:color="auto"/>
        <w:bottom w:val="none" w:sz="0" w:space="0" w:color="auto"/>
        <w:right w:val="none" w:sz="0" w:space="0" w:color="auto"/>
      </w:divBdr>
    </w:div>
    <w:div w:id="744910228">
      <w:bodyDiv w:val="1"/>
      <w:marLeft w:val="0"/>
      <w:marRight w:val="0"/>
      <w:marTop w:val="0"/>
      <w:marBottom w:val="0"/>
      <w:divBdr>
        <w:top w:val="none" w:sz="0" w:space="0" w:color="auto"/>
        <w:left w:val="none" w:sz="0" w:space="0" w:color="auto"/>
        <w:bottom w:val="none" w:sz="0" w:space="0" w:color="auto"/>
        <w:right w:val="none" w:sz="0" w:space="0" w:color="auto"/>
      </w:divBdr>
    </w:div>
    <w:div w:id="744954788">
      <w:bodyDiv w:val="1"/>
      <w:marLeft w:val="0"/>
      <w:marRight w:val="0"/>
      <w:marTop w:val="0"/>
      <w:marBottom w:val="0"/>
      <w:divBdr>
        <w:top w:val="none" w:sz="0" w:space="0" w:color="auto"/>
        <w:left w:val="none" w:sz="0" w:space="0" w:color="auto"/>
        <w:bottom w:val="none" w:sz="0" w:space="0" w:color="auto"/>
        <w:right w:val="none" w:sz="0" w:space="0" w:color="auto"/>
      </w:divBdr>
    </w:div>
    <w:div w:id="744961419">
      <w:bodyDiv w:val="1"/>
      <w:marLeft w:val="0"/>
      <w:marRight w:val="0"/>
      <w:marTop w:val="0"/>
      <w:marBottom w:val="0"/>
      <w:divBdr>
        <w:top w:val="none" w:sz="0" w:space="0" w:color="auto"/>
        <w:left w:val="none" w:sz="0" w:space="0" w:color="auto"/>
        <w:bottom w:val="none" w:sz="0" w:space="0" w:color="auto"/>
        <w:right w:val="none" w:sz="0" w:space="0" w:color="auto"/>
      </w:divBdr>
    </w:div>
    <w:div w:id="745032071">
      <w:bodyDiv w:val="1"/>
      <w:marLeft w:val="0"/>
      <w:marRight w:val="0"/>
      <w:marTop w:val="0"/>
      <w:marBottom w:val="0"/>
      <w:divBdr>
        <w:top w:val="none" w:sz="0" w:space="0" w:color="auto"/>
        <w:left w:val="none" w:sz="0" w:space="0" w:color="auto"/>
        <w:bottom w:val="none" w:sz="0" w:space="0" w:color="auto"/>
        <w:right w:val="none" w:sz="0" w:space="0" w:color="auto"/>
      </w:divBdr>
    </w:div>
    <w:div w:id="745149157">
      <w:bodyDiv w:val="1"/>
      <w:marLeft w:val="0"/>
      <w:marRight w:val="0"/>
      <w:marTop w:val="0"/>
      <w:marBottom w:val="0"/>
      <w:divBdr>
        <w:top w:val="none" w:sz="0" w:space="0" w:color="auto"/>
        <w:left w:val="none" w:sz="0" w:space="0" w:color="auto"/>
        <w:bottom w:val="none" w:sz="0" w:space="0" w:color="auto"/>
        <w:right w:val="none" w:sz="0" w:space="0" w:color="auto"/>
      </w:divBdr>
    </w:div>
    <w:div w:id="745341546">
      <w:bodyDiv w:val="1"/>
      <w:marLeft w:val="0"/>
      <w:marRight w:val="0"/>
      <w:marTop w:val="0"/>
      <w:marBottom w:val="0"/>
      <w:divBdr>
        <w:top w:val="none" w:sz="0" w:space="0" w:color="auto"/>
        <w:left w:val="none" w:sz="0" w:space="0" w:color="auto"/>
        <w:bottom w:val="none" w:sz="0" w:space="0" w:color="auto"/>
        <w:right w:val="none" w:sz="0" w:space="0" w:color="auto"/>
      </w:divBdr>
    </w:div>
    <w:div w:id="745345209">
      <w:bodyDiv w:val="1"/>
      <w:marLeft w:val="0"/>
      <w:marRight w:val="0"/>
      <w:marTop w:val="0"/>
      <w:marBottom w:val="0"/>
      <w:divBdr>
        <w:top w:val="none" w:sz="0" w:space="0" w:color="auto"/>
        <w:left w:val="none" w:sz="0" w:space="0" w:color="auto"/>
        <w:bottom w:val="none" w:sz="0" w:space="0" w:color="auto"/>
        <w:right w:val="none" w:sz="0" w:space="0" w:color="auto"/>
      </w:divBdr>
    </w:div>
    <w:div w:id="745372285">
      <w:bodyDiv w:val="1"/>
      <w:marLeft w:val="0"/>
      <w:marRight w:val="0"/>
      <w:marTop w:val="0"/>
      <w:marBottom w:val="0"/>
      <w:divBdr>
        <w:top w:val="none" w:sz="0" w:space="0" w:color="auto"/>
        <w:left w:val="none" w:sz="0" w:space="0" w:color="auto"/>
        <w:bottom w:val="none" w:sz="0" w:space="0" w:color="auto"/>
        <w:right w:val="none" w:sz="0" w:space="0" w:color="auto"/>
      </w:divBdr>
    </w:div>
    <w:div w:id="745492209">
      <w:bodyDiv w:val="1"/>
      <w:marLeft w:val="0"/>
      <w:marRight w:val="0"/>
      <w:marTop w:val="0"/>
      <w:marBottom w:val="0"/>
      <w:divBdr>
        <w:top w:val="none" w:sz="0" w:space="0" w:color="auto"/>
        <w:left w:val="none" w:sz="0" w:space="0" w:color="auto"/>
        <w:bottom w:val="none" w:sz="0" w:space="0" w:color="auto"/>
        <w:right w:val="none" w:sz="0" w:space="0" w:color="auto"/>
      </w:divBdr>
    </w:div>
    <w:div w:id="745494655">
      <w:bodyDiv w:val="1"/>
      <w:marLeft w:val="0"/>
      <w:marRight w:val="0"/>
      <w:marTop w:val="0"/>
      <w:marBottom w:val="0"/>
      <w:divBdr>
        <w:top w:val="none" w:sz="0" w:space="0" w:color="auto"/>
        <w:left w:val="none" w:sz="0" w:space="0" w:color="auto"/>
        <w:bottom w:val="none" w:sz="0" w:space="0" w:color="auto"/>
        <w:right w:val="none" w:sz="0" w:space="0" w:color="auto"/>
      </w:divBdr>
    </w:div>
    <w:div w:id="745497025">
      <w:bodyDiv w:val="1"/>
      <w:marLeft w:val="0"/>
      <w:marRight w:val="0"/>
      <w:marTop w:val="0"/>
      <w:marBottom w:val="0"/>
      <w:divBdr>
        <w:top w:val="none" w:sz="0" w:space="0" w:color="auto"/>
        <w:left w:val="none" w:sz="0" w:space="0" w:color="auto"/>
        <w:bottom w:val="none" w:sz="0" w:space="0" w:color="auto"/>
        <w:right w:val="none" w:sz="0" w:space="0" w:color="auto"/>
      </w:divBdr>
    </w:div>
    <w:div w:id="745611138">
      <w:bodyDiv w:val="1"/>
      <w:marLeft w:val="0"/>
      <w:marRight w:val="0"/>
      <w:marTop w:val="0"/>
      <w:marBottom w:val="0"/>
      <w:divBdr>
        <w:top w:val="none" w:sz="0" w:space="0" w:color="auto"/>
        <w:left w:val="none" w:sz="0" w:space="0" w:color="auto"/>
        <w:bottom w:val="none" w:sz="0" w:space="0" w:color="auto"/>
        <w:right w:val="none" w:sz="0" w:space="0" w:color="auto"/>
      </w:divBdr>
    </w:div>
    <w:div w:id="745613729">
      <w:bodyDiv w:val="1"/>
      <w:marLeft w:val="0"/>
      <w:marRight w:val="0"/>
      <w:marTop w:val="0"/>
      <w:marBottom w:val="0"/>
      <w:divBdr>
        <w:top w:val="none" w:sz="0" w:space="0" w:color="auto"/>
        <w:left w:val="none" w:sz="0" w:space="0" w:color="auto"/>
        <w:bottom w:val="none" w:sz="0" w:space="0" w:color="auto"/>
        <w:right w:val="none" w:sz="0" w:space="0" w:color="auto"/>
      </w:divBdr>
    </w:div>
    <w:div w:id="745683772">
      <w:bodyDiv w:val="1"/>
      <w:marLeft w:val="0"/>
      <w:marRight w:val="0"/>
      <w:marTop w:val="0"/>
      <w:marBottom w:val="0"/>
      <w:divBdr>
        <w:top w:val="none" w:sz="0" w:space="0" w:color="auto"/>
        <w:left w:val="none" w:sz="0" w:space="0" w:color="auto"/>
        <w:bottom w:val="none" w:sz="0" w:space="0" w:color="auto"/>
        <w:right w:val="none" w:sz="0" w:space="0" w:color="auto"/>
      </w:divBdr>
    </w:div>
    <w:div w:id="745764190">
      <w:bodyDiv w:val="1"/>
      <w:marLeft w:val="0"/>
      <w:marRight w:val="0"/>
      <w:marTop w:val="0"/>
      <w:marBottom w:val="0"/>
      <w:divBdr>
        <w:top w:val="none" w:sz="0" w:space="0" w:color="auto"/>
        <w:left w:val="none" w:sz="0" w:space="0" w:color="auto"/>
        <w:bottom w:val="none" w:sz="0" w:space="0" w:color="auto"/>
        <w:right w:val="none" w:sz="0" w:space="0" w:color="auto"/>
      </w:divBdr>
    </w:div>
    <w:div w:id="745808157">
      <w:bodyDiv w:val="1"/>
      <w:marLeft w:val="0"/>
      <w:marRight w:val="0"/>
      <w:marTop w:val="0"/>
      <w:marBottom w:val="0"/>
      <w:divBdr>
        <w:top w:val="none" w:sz="0" w:space="0" w:color="auto"/>
        <w:left w:val="none" w:sz="0" w:space="0" w:color="auto"/>
        <w:bottom w:val="none" w:sz="0" w:space="0" w:color="auto"/>
        <w:right w:val="none" w:sz="0" w:space="0" w:color="auto"/>
      </w:divBdr>
    </w:div>
    <w:div w:id="745883653">
      <w:bodyDiv w:val="1"/>
      <w:marLeft w:val="0"/>
      <w:marRight w:val="0"/>
      <w:marTop w:val="0"/>
      <w:marBottom w:val="0"/>
      <w:divBdr>
        <w:top w:val="none" w:sz="0" w:space="0" w:color="auto"/>
        <w:left w:val="none" w:sz="0" w:space="0" w:color="auto"/>
        <w:bottom w:val="none" w:sz="0" w:space="0" w:color="auto"/>
        <w:right w:val="none" w:sz="0" w:space="0" w:color="auto"/>
      </w:divBdr>
    </w:div>
    <w:div w:id="746079289">
      <w:bodyDiv w:val="1"/>
      <w:marLeft w:val="0"/>
      <w:marRight w:val="0"/>
      <w:marTop w:val="0"/>
      <w:marBottom w:val="0"/>
      <w:divBdr>
        <w:top w:val="none" w:sz="0" w:space="0" w:color="auto"/>
        <w:left w:val="none" w:sz="0" w:space="0" w:color="auto"/>
        <w:bottom w:val="none" w:sz="0" w:space="0" w:color="auto"/>
        <w:right w:val="none" w:sz="0" w:space="0" w:color="auto"/>
      </w:divBdr>
    </w:div>
    <w:div w:id="746152827">
      <w:bodyDiv w:val="1"/>
      <w:marLeft w:val="0"/>
      <w:marRight w:val="0"/>
      <w:marTop w:val="0"/>
      <w:marBottom w:val="0"/>
      <w:divBdr>
        <w:top w:val="none" w:sz="0" w:space="0" w:color="auto"/>
        <w:left w:val="none" w:sz="0" w:space="0" w:color="auto"/>
        <w:bottom w:val="none" w:sz="0" w:space="0" w:color="auto"/>
        <w:right w:val="none" w:sz="0" w:space="0" w:color="auto"/>
      </w:divBdr>
    </w:div>
    <w:div w:id="746223503">
      <w:bodyDiv w:val="1"/>
      <w:marLeft w:val="0"/>
      <w:marRight w:val="0"/>
      <w:marTop w:val="0"/>
      <w:marBottom w:val="0"/>
      <w:divBdr>
        <w:top w:val="none" w:sz="0" w:space="0" w:color="auto"/>
        <w:left w:val="none" w:sz="0" w:space="0" w:color="auto"/>
        <w:bottom w:val="none" w:sz="0" w:space="0" w:color="auto"/>
        <w:right w:val="none" w:sz="0" w:space="0" w:color="auto"/>
      </w:divBdr>
    </w:div>
    <w:div w:id="746340531">
      <w:bodyDiv w:val="1"/>
      <w:marLeft w:val="0"/>
      <w:marRight w:val="0"/>
      <w:marTop w:val="0"/>
      <w:marBottom w:val="0"/>
      <w:divBdr>
        <w:top w:val="none" w:sz="0" w:space="0" w:color="auto"/>
        <w:left w:val="none" w:sz="0" w:space="0" w:color="auto"/>
        <w:bottom w:val="none" w:sz="0" w:space="0" w:color="auto"/>
        <w:right w:val="none" w:sz="0" w:space="0" w:color="auto"/>
      </w:divBdr>
    </w:div>
    <w:div w:id="746344685">
      <w:bodyDiv w:val="1"/>
      <w:marLeft w:val="0"/>
      <w:marRight w:val="0"/>
      <w:marTop w:val="0"/>
      <w:marBottom w:val="0"/>
      <w:divBdr>
        <w:top w:val="none" w:sz="0" w:space="0" w:color="auto"/>
        <w:left w:val="none" w:sz="0" w:space="0" w:color="auto"/>
        <w:bottom w:val="none" w:sz="0" w:space="0" w:color="auto"/>
        <w:right w:val="none" w:sz="0" w:space="0" w:color="auto"/>
      </w:divBdr>
    </w:div>
    <w:div w:id="746415530">
      <w:bodyDiv w:val="1"/>
      <w:marLeft w:val="0"/>
      <w:marRight w:val="0"/>
      <w:marTop w:val="0"/>
      <w:marBottom w:val="0"/>
      <w:divBdr>
        <w:top w:val="none" w:sz="0" w:space="0" w:color="auto"/>
        <w:left w:val="none" w:sz="0" w:space="0" w:color="auto"/>
        <w:bottom w:val="none" w:sz="0" w:space="0" w:color="auto"/>
        <w:right w:val="none" w:sz="0" w:space="0" w:color="auto"/>
      </w:divBdr>
    </w:div>
    <w:div w:id="746461328">
      <w:bodyDiv w:val="1"/>
      <w:marLeft w:val="0"/>
      <w:marRight w:val="0"/>
      <w:marTop w:val="0"/>
      <w:marBottom w:val="0"/>
      <w:divBdr>
        <w:top w:val="none" w:sz="0" w:space="0" w:color="auto"/>
        <w:left w:val="none" w:sz="0" w:space="0" w:color="auto"/>
        <w:bottom w:val="none" w:sz="0" w:space="0" w:color="auto"/>
        <w:right w:val="none" w:sz="0" w:space="0" w:color="auto"/>
      </w:divBdr>
    </w:div>
    <w:div w:id="746463498">
      <w:bodyDiv w:val="1"/>
      <w:marLeft w:val="0"/>
      <w:marRight w:val="0"/>
      <w:marTop w:val="0"/>
      <w:marBottom w:val="0"/>
      <w:divBdr>
        <w:top w:val="none" w:sz="0" w:space="0" w:color="auto"/>
        <w:left w:val="none" w:sz="0" w:space="0" w:color="auto"/>
        <w:bottom w:val="none" w:sz="0" w:space="0" w:color="auto"/>
        <w:right w:val="none" w:sz="0" w:space="0" w:color="auto"/>
      </w:divBdr>
    </w:div>
    <w:div w:id="746464405">
      <w:bodyDiv w:val="1"/>
      <w:marLeft w:val="0"/>
      <w:marRight w:val="0"/>
      <w:marTop w:val="0"/>
      <w:marBottom w:val="0"/>
      <w:divBdr>
        <w:top w:val="none" w:sz="0" w:space="0" w:color="auto"/>
        <w:left w:val="none" w:sz="0" w:space="0" w:color="auto"/>
        <w:bottom w:val="none" w:sz="0" w:space="0" w:color="auto"/>
        <w:right w:val="none" w:sz="0" w:space="0" w:color="auto"/>
      </w:divBdr>
    </w:div>
    <w:div w:id="746616457">
      <w:bodyDiv w:val="1"/>
      <w:marLeft w:val="0"/>
      <w:marRight w:val="0"/>
      <w:marTop w:val="0"/>
      <w:marBottom w:val="0"/>
      <w:divBdr>
        <w:top w:val="none" w:sz="0" w:space="0" w:color="auto"/>
        <w:left w:val="none" w:sz="0" w:space="0" w:color="auto"/>
        <w:bottom w:val="none" w:sz="0" w:space="0" w:color="auto"/>
        <w:right w:val="none" w:sz="0" w:space="0" w:color="auto"/>
      </w:divBdr>
    </w:div>
    <w:div w:id="746657786">
      <w:bodyDiv w:val="1"/>
      <w:marLeft w:val="0"/>
      <w:marRight w:val="0"/>
      <w:marTop w:val="0"/>
      <w:marBottom w:val="0"/>
      <w:divBdr>
        <w:top w:val="none" w:sz="0" w:space="0" w:color="auto"/>
        <w:left w:val="none" w:sz="0" w:space="0" w:color="auto"/>
        <w:bottom w:val="none" w:sz="0" w:space="0" w:color="auto"/>
        <w:right w:val="none" w:sz="0" w:space="0" w:color="auto"/>
      </w:divBdr>
    </w:div>
    <w:div w:id="746806533">
      <w:bodyDiv w:val="1"/>
      <w:marLeft w:val="0"/>
      <w:marRight w:val="0"/>
      <w:marTop w:val="0"/>
      <w:marBottom w:val="0"/>
      <w:divBdr>
        <w:top w:val="none" w:sz="0" w:space="0" w:color="auto"/>
        <w:left w:val="none" w:sz="0" w:space="0" w:color="auto"/>
        <w:bottom w:val="none" w:sz="0" w:space="0" w:color="auto"/>
        <w:right w:val="none" w:sz="0" w:space="0" w:color="auto"/>
      </w:divBdr>
    </w:div>
    <w:div w:id="746852418">
      <w:bodyDiv w:val="1"/>
      <w:marLeft w:val="0"/>
      <w:marRight w:val="0"/>
      <w:marTop w:val="0"/>
      <w:marBottom w:val="0"/>
      <w:divBdr>
        <w:top w:val="none" w:sz="0" w:space="0" w:color="auto"/>
        <w:left w:val="none" w:sz="0" w:space="0" w:color="auto"/>
        <w:bottom w:val="none" w:sz="0" w:space="0" w:color="auto"/>
        <w:right w:val="none" w:sz="0" w:space="0" w:color="auto"/>
      </w:divBdr>
    </w:div>
    <w:div w:id="746922843">
      <w:bodyDiv w:val="1"/>
      <w:marLeft w:val="0"/>
      <w:marRight w:val="0"/>
      <w:marTop w:val="0"/>
      <w:marBottom w:val="0"/>
      <w:divBdr>
        <w:top w:val="none" w:sz="0" w:space="0" w:color="auto"/>
        <w:left w:val="none" w:sz="0" w:space="0" w:color="auto"/>
        <w:bottom w:val="none" w:sz="0" w:space="0" w:color="auto"/>
        <w:right w:val="none" w:sz="0" w:space="0" w:color="auto"/>
      </w:divBdr>
    </w:div>
    <w:div w:id="747117486">
      <w:bodyDiv w:val="1"/>
      <w:marLeft w:val="0"/>
      <w:marRight w:val="0"/>
      <w:marTop w:val="0"/>
      <w:marBottom w:val="0"/>
      <w:divBdr>
        <w:top w:val="none" w:sz="0" w:space="0" w:color="auto"/>
        <w:left w:val="none" w:sz="0" w:space="0" w:color="auto"/>
        <w:bottom w:val="none" w:sz="0" w:space="0" w:color="auto"/>
        <w:right w:val="none" w:sz="0" w:space="0" w:color="auto"/>
      </w:divBdr>
    </w:div>
    <w:div w:id="747267005">
      <w:bodyDiv w:val="1"/>
      <w:marLeft w:val="0"/>
      <w:marRight w:val="0"/>
      <w:marTop w:val="0"/>
      <w:marBottom w:val="0"/>
      <w:divBdr>
        <w:top w:val="none" w:sz="0" w:space="0" w:color="auto"/>
        <w:left w:val="none" w:sz="0" w:space="0" w:color="auto"/>
        <w:bottom w:val="none" w:sz="0" w:space="0" w:color="auto"/>
        <w:right w:val="none" w:sz="0" w:space="0" w:color="auto"/>
      </w:divBdr>
      <w:divsChild>
        <w:div w:id="1435326675">
          <w:marLeft w:val="0"/>
          <w:marRight w:val="0"/>
          <w:marTop w:val="0"/>
          <w:marBottom w:val="0"/>
          <w:divBdr>
            <w:top w:val="none" w:sz="0" w:space="0" w:color="auto"/>
            <w:left w:val="none" w:sz="0" w:space="0" w:color="auto"/>
            <w:bottom w:val="none" w:sz="0" w:space="0" w:color="auto"/>
            <w:right w:val="none" w:sz="0" w:space="0" w:color="auto"/>
          </w:divBdr>
          <w:divsChild>
            <w:div w:id="866256502">
              <w:marLeft w:val="0"/>
              <w:marRight w:val="0"/>
              <w:marTop w:val="0"/>
              <w:marBottom w:val="0"/>
              <w:divBdr>
                <w:top w:val="none" w:sz="0" w:space="0" w:color="auto"/>
                <w:left w:val="none" w:sz="0" w:space="0" w:color="auto"/>
                <w:bottom w:val="none" w:sz="0" w:space="0" w:color="auto"/>
                <w:right w:val="none" w:sz="0" w:space="0" w:color="auto"/>
              </w:divBdr>
              <w:divsChild>
                <w:div w:id="1604072686">
                  <w:marLeft w:val="0"/>
                  <w:marRight w:val="0"/>
                  <w:marTop w:val="0"/>
                  <w:marBottom w:val="0"/>
                  <w:divBdr>
                    <w:top w:val="none" w:sz="0" w:space="0" w:color="auto"/>
                    <w:left w:val="none" w:sz="0" w:space="0" w:color="auto"/>
                    <w:bottom w:val="none" w:sz="0" w:space="0" w:color="auto"/>
                    <w:right w:val="none" w:sz="0" w:space="0" w:color="auto"/>
                  </w:divBdr>
                  <w:divsChild>
                    <w:div w:id="28412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386085">
      <w:bodyDiv w:val="1"/>
      <w:marLeft w:val="0"/>
      <w:marRight w:val="0"/>
      <w:marTop w:val="0"/>
      <w:marBottom w:val="0"/>
      <w:divBdr>
        <w:top w:val="none" w:sz="0" w:space="0" w:color="auto"/>
        <w:left w:val="none" w:sz="0" w:space="0" w:color="auto"/>
        <w:bottom w:val="none" w:sz="0" w:space="0" w:color="auto"/>
        <w:right w:val="none" w:sz="0" w:space="0" w:color="auto"/>
      </w:divBdr>
    </w:div>
    <w:div w:id="747700846">
      <w:bodyDiv w:val="1"/>
      <w:marLeft w:val="0"/>
      <w:marRight w:val="0"/>
      <w:marTop w:val="0"/>
      <w:marBottom w:val="0"/>
      <w:divBdr>
        <w:top w:val="none" w:sz="0" w:space="0" w:color="auto"/>
        <w:left w:val="none" w:sz="0" w:space="0" w:color="auto"/>
        <w:bottom w:val="none" w:sz="0" w:space="0" w:color="auto"/>
        <w:right w:val="none" w:sz="0" w:space="0" w:color="auto"/>
      </w:divBdr>
    </w:div>
    <w:div w:id="747843476">
      <w:bodyDiv w:val="1"/>
      <w:marLeft w:val="0"/>
      <w:marRight w:val="0"/>
      <w:marTop w:val="0"/>
      <w:marBottom w:val="0"/>
      <w:divBdr>
        <w:top w:val="none" w:sz="0" w:space="0" w:color="auto"/>
        <w:left w:val="none" w:sz="0" w:space="0" w:color="auto"/>
        <w:bottom w:val="none" w:sz="0" w:space="0" w:color="auto"/>
        <w:right w:val="none" w:sz="0" w:space="0" w:color="auto"/>
      </w:divBdr>
    </w:div>
    <w:div w:id="747970002">
      <w:bodyDiv w:val="1"/>
      <w:marLeft w:val="0"/>
      <w:marRight w:val="0"/>
      <w:marTop w:val="0"/>
      <w:marBottom w:val="0"/>
      <w:divBdr>
        <w:top w:val="none" w:sz="0" w:space="0" w:color="auto"/>
        <w:left w:val="none" w:sz="0" w:space="0" w:color="auto"/>
        <w:bottom w:val="none" w:sz="0" w:space="0" w:color="auto"/>
        <w:right w:val="none" w:sz="0" w:space="0" w:color="auto"/>
      </w:divBdr>
    </w:div>
    <w:div w:id="747970011">
      <w:bodyDiv w:val="1"/>
      <w:marLeft w:val="0"/>
      <w:marRight w:val="0"/>
      <w:marTop w:val="0"/>
      <w:marBottom w:val="0"/>
      <w:divBdr>
        <w:top w:val="none" w:sz="0" w:space="0" w:color="auto"/>
        <w:left w:val="none" w:sz="0" w:space="0" w:color="auto"/>
        <w:bottom w:val="none" w:sz="0" w:space="0" w:color="auto"/>
        <w:right w:val="none" w:sz="0" w:space="0" w:color="auto"/>
      </w:divBdr>
    </w:div>
    <w:div w:id="748045599">
      <w:bodyDiv w:val="1"/>
      <w:marLeft w:val="0"/>
      <w:marRight w:val="0"/>
      <w:marTop w:val="0"/>
      <w:marBottom w:val="0"/>
      <w:divBdr>
        <w:top w:val="none" w:sz="0" w:space="0" w:color="auto"/>
        <w:left w:val="none" w:sz="0" w:space="0" w:color="auto"/>
        <w:bottom w:val="none" w:sz="0" w:space="0" w:color="auto"/>
        <w:right w:val="none" w:sz="0" w:space="0" w:color="auto"/>
      </w:divBdr>
    </w:div>
    <w:div w:id="748191526">
      <w:bodyDiv w:val="1"/>
      <w:marLeft w:val="0"/>
      <w:marRight w:val="0"/>
      <w:marTop w:val="0"/>
      <w:marBottom w:val="0"/>
      <w:divBdr>
        <w:top w:val="none" w:sz="0" w:space="0" w:color="auto"/>
        <w:left w:val="none" w:sz="0" w:space="0" w:color="auto"/>
        <w:bottom w:val="none" w:sz="0" w:space="0" w:color="auto"/>
        <w:right w:val="none" w:sz="0" w:space="0" w:color="auto"/>
      </w:divBdr>
    </w:div>
    <w:div w:id="748231888">
      <w:bodyDiv w:val="1"/>
      <w:marLeft w:val="0"/>
      <w:marRight w:val="0"/>
      <w:marTop w:val="0"/>
      <w:marBottom w:val="0"/>
      <w:divBdr>
        <w:top w:val="none" w:sz="0" w:space="0" w:color="auto"/>
        <w:left w:val="none" w:sz="0" w:space="0" w:color="auto"/>
        <w:bottom w:val="none" w:sz="0" w:space="0" w:color="auto"/>
        <w:right w:val="none" w:sz="0" w:space="0" w:color="auto"/>
      </w:divBdr>
    </w:div>
    <w:div w:id="748314180">
      <w:bodyDiv w:val="1"/>
      <w:marLeft w:val="0"/>
      <w:marRight w:val="0"/>
      <w:marTop w:val="0"/>
      <w:marBottom w:val="0"/>
      <w:divBdr>
        <w:top w:val="none" w:sz="0" w:space="0" w:color="auto"/>
        <w:left w:val="none" w:sz="0" w:space="0" w:color="auto"/>
        <w:bottom w:val="none" w:sz="0" w:space="0" w:color="auto"/>
        <w:right w:val="none" w:sz="0" w:space="0" w:color="auto"/>
      </w:divBdr>
    </w:div>
    <w:div w:id="748383938">
      <w:bodyDiv w:val="1"/>
      <w:marLeft w:val="0"/>
      <w:marRight w:val="0"/>
      <w:marTop w:val="0"/>
      <w:marBottom w:val="0"/>
      <w:divBdr>
        <w:top w:val="none" w:sz="0" w:space="0" w:color="auto"/>
        <w:left w:val="none" w:sz="0" w:space="0" w:color="auto"/>
        <w:bottom w:val="none" w:sz="0" w:space="0" w:color="auto"/>
        <w:right w:val="none" w:sz="0" w:space="0" w:color="auto"/>
      </w:divBdr>
    </w:div>
    <w:div w:id="748499868">
      <w:bodyDiv w:val="1"/>
      <w:marLeft w:val="0"/>
      <w:marRight w:val="0"/>
      <w:marTop w:val="0"/>
      <w:marBottom w:val="0"/>
      <w:divBdr>
        <w:top w:val="none" w:sz="0" w:space="0" w:color="auto"/>
        <w:left w:val="none" w:sz="0" w:space="0" w:color="auto"/>
        <w:bottom w:val="none" w:sz="0" w:space="0" w:color="auto"/>
        <w:right w:val="none" w:sz="0" w:space="0" w:color="auto"/>
      </w:divBdr>
    </w:div>
    <w:div w:id="748844047">
      <w:bodyDiv w:val="1"/>
      <w:marLeft w:val="0"/>
      <w:marRight w:val="0"/>
      <w:marTop w:val="0"/>
      <w:marBottom w:val="0"/>
      <w:divBdr>
        <w:top w:val="none" w:sz="0" w:space="0" w:color="auto"/>
        <w:left w:val="none" w:sz="0" w:space="0" w:color="auto"/>
        <w:bottom w:val="none" w:sz="0" w:space="0" w:color="auto"/>
        <w:right w:val="none" w:sz="0" w:space="0" w:color="auto"/>
      </w:divBdr>
    </w:div>
    <w:div w:id="749155407">
      <w:bodyDiv w:val="1"/>
      <w:marLeft w:val="0"/>
      <w:marRight w:val="0"/>
      <w:marTop w:val="0"/>
      <w:marBottom w:val="0"/>
      <w:divBdr>
        <w:top w:val="none" w:sz="0" w:space="0" w:color="auto"/>
        <w:left w:val="none" w:sz="0" w:space="0" w:color="auto"/>
        <w:bottom w:val="none" w:sz="0" w:space="0" w:color="auto"/>
        <w:right w:val="none" w:sz="0" w:space="0" w:color="auto"/>
      </w:divBdr>
    </w:div>
    <w:div w:id="749230085">
      <w:bodyDiv w:val="1"/>
      <w:marLeft w:val="0"/>
      <w:marRight w:val="0"/>
      <w:marTop w:val="0"/>
      <w:marBottom w:val="0"/>
      <w:divBdr>
        <w:top w:val="none" w:sz="0" w:space="0" w:color="auto"/>
        <w:left w:val="none" w:sz="0" w:space="0" w:color="auto"/>
        <w:bottom w:val="none" w:sz="0" w:space="0" w:color="auto"/>
        <w:right w:val="none" w:sz="0" w:space="0" w:color="auto"/>
      </w:divBdr>
    </w:div>
    <w:div w:id="749276659">
      <w:bodyDiv w:val="1"/>
      <w:marLeft w:val="0"/>
      <w:marRight w:val="0"/>
      <w:marTop w:val="0"/>
      <w:marBottom w:val="0"/>
      <w:divBdr>
        <w:top w:val="none" w:sz="0" w:space="0" w:color="auto"/>
        <w:left w:val="none" w:sz="0" w:space="0" w:color="auto"/>
        <w:bottom w:val="none" w:sz="0" w:space="0" w:color="auto"/>
        <w:right w:val="none" w:sz="0" w:space="0" w:color="auto"/>
      </w:divBdr>
    </w:div>
    <w:div w:id="749423257">
      <w:bodyDiv w:val="1"/>
      <w:marLeft w:val="0"/>
      <w:marRight w:val="0"/>
      <w:marTop w:val="0"/>
      <w:marBottom w:val="0"/>
      <w:divBdr>
        <w:top w:val="none" w:sz="0" w:space="0" w:color="auto"/>
        <w:left w:val="none" w:sz="0" w:space="0" w:color="auto"/>
        <w:bottom w:val="none" w:sz="0" w:space="0" w:color="auto"/>
        <w:right w:val="none" w:sz="0" w:space="0" w:color="auto"/>
      </w:divBdr>
    </w:div>
    <w:div w:id="749471781">
      <w:bodyDiv w:val="1"/>
      <w:marLeft w:val="0"/>
      <w:marRight w:val="0"/>
      <w:marTop w:val="0"/>
      <w:marBottom w:val="0"/>
      <w:divBdr>
        <w:top w:val="none" w:sz="0" w:space="0" w:color="auto"/>
        <w:left w:val="none" w:sz="0" w:space="0" w:color="auto"/>
        <w:bottom w:val="none" w:sz="0" w:space="0" w:color="auto"/>
        <w:right w:val="none" w:sz="0" w:space="0" w:color="auto"/>
      </w:divBdr>
    </w:div>
    <w:div w:id="749616933">
      <w:bodyDiv w:val="1"/>
      <w:marLeft w:val="0"/>
      <w:marRight w:val="0"/>
      <w:marTop w:val="0"/>
      <w:marBottom w:val="0"/>
      <w:divBdr>
        <w:top w:val="none" w:sz="0" w:space="0" w:color="auto"/>
        <w:left w:val="none" w:sz="0" w:space="0" w:color="auto"/>
        <w:bottom w:val="none" w:sz="0" w:space="0" w:color="auto"/>
        <w:right w:val="none" w:sz="0" w:space="0" w:color="auto"/>
      </w:divBdr>
    </w:div>
    <w:div w:id="749617255">
      <w:bodyDiv w:val="1"/>
      <w:marLeft w:val="0"/>
      <w:marRight w:val="0"/>
      <w:marTop w:val="0"/>
      <w:marBottom w:val="0"/>
      <w:divBdr>
        <w:top w:val="none" w:sz="0" w:space="0" w:color="auto"/>
        <w:left w:val="none" w:sz="0" w:space="0" w:color="auto"/>
        <w:bottom w:val="none" w:sz="0" w:space="0" w:color="auto"/>
        <w:right w:val="none" w:sz="0" w:space="0" w:color="auto"/>
      </w:divBdr>
    </w:div>
    <w:div w:id="749691770">
      <w:bodyDiv w:val="1"/>
      <w:marLeft w:val="0"/>
      <w:marRight w:val="0"/>
      <w:marTop w:val="0"/>
      <w:marBottom w:val="0"/>
      <w:divBdr>
        <w:top w:val="none" w:sz="0" w:space="0" w:color="auto"/>
        <w:left w:val="none" w:sz="0" w:space="0" w:color="auto"/>
        <w:bottom w:val="none" w:sz="0" w:space="0" w:color="auto"/>
        <w:right w:val="none" w:sz="0" w:space="0" w:color="auto"/>
      </w:divBdr>
    </w:div>
    <w:div w:id="749737174">
      <w:bodyDiv w:val="1"/>
      <w:marLeft w:val="0"/>
      <w:marRight w:val="0"/>
      <w:marTop w:val="0"/>
      <w:marBottom w:val="0"/>
      <w:divBdr>
        <w:top w:val="none" w:sz="0" w:space="0" w:color="auto"/>
        <w:left w:val="none" w:sz="0" w:space="0" w:color="auto"/>
        <w:bottom w:val="none" w:sz="0" w:space="0" w:color="auto"/>
        <w:right w:val="none" w:sz="0" w:space="0" w:color="auto"/>
      </w:divBdr>
    </w:div>
    <w:div w:id="749816820">
      <w:bodyDiv w:val="1"/>
      <w:marLeft w:val="0"/>
      <w:marRight w:val="0"/>
      <w:marTop w:val="0"/>
      <w:marBottom w:val="0"/>
      <w:divBdr>
        <w:top w:val="none" w:sz="0" w:space="0" w:color="auto"/>
        <w:left w:val="none" w:sz="0" w:space="0" w:color="auto"/>
        <w:bottom w:val="none" w:sz="0" w:space="0" w:color="auto"/>
        <w:right w:val="none" w:sz="0" w:space="0" w:color="auto"/>
      </w:divBdr>
    </w:div>
    <w:div w:id="749888938">
      <w:bodyDiv w:val="1"/>
      <w:marLeft w:val="0"/>
      <w:marRight w:val="0"/>
      <w:marTop w:val="0"/>
      <w:marBottom w:val="0"/>
      <w:divBdr>
        <w:top w:val="none" w:sz="0" w:space="0" w:color="auto"/>
        <w:left w:val="none" w:sz="0" w:space="0" w:color="auto"/>
        <w:bottom w:val="none" w:sz="0" w:space="0" w:color="auto"/>
        <w:right w:val="none" w:sz="0" w:space="0" w:color="auto"/>
      </w:divBdr>
    </w:div>
    <w:div w:id="749929624">
      <w:bodyDiv w:val="1"/>
      <w:marLeft w:val="0"/>
      <w:marRight w:val="0"/>
      <w:marTop w:val="0"/>
      <w:marBottom w:val="0"/>
      <w:divBdr>
        <w:top w:val="none" w:sz="0" w:space="0" w:color="auto"/>
        <w:left w:val="none" w:sz="0" w:space="0" w:color="auto"/>
        <w:bottom w:val="none" w:sz="0" w:space="0" w:color="auto"/>
        <w:right w:val="none" w:sz="0" w:space="0" w:color="auto"/>
      </w:divBdr>
    </w:div>
    <w:div w:id="749960597">
      <w:bodyDiv w:val="1"/>
      <w:marLeft w:val="0"/>
      <w:marRight w:val="0"/>
      <w:marTop w:val="0"/>
      <w:marBottom w:val="0"/>
      <w:divBdr>
        <w:top w:val="none" w:sz="0" w:space="0" w:color="auto"/>
        <w:left w:val="none" w:sz="0" w:space="0" w:color="auto"/>
        <w:bottom w:val="none" w:sz="0" w:space="0" w:color="auto"/>
        <w:right w:val="none" w:sz="0" w:space="0" w:color="auto"/>
      </w:divBdr>
    </w:div>
    <w:div w:id="750006902">
      <w:bodyDiv w:val="1"/>
      <w:marLeft w:val="0"/>
      <w:marRight w:val="0"/>
      <w:marTop w:val="0"/>
      <w:marBottom w:val="0"/>
      <w:divBdr>
        <w:top w:val="none" w:sz="0" w:space="0" w:color="auto"/>
        <w:left w:val="none" w:sz="0" w:space="0" w:color="auto"/>
        <w:bottom w:val="none" w:sz="0" w:space="0" w:color="auto"/>
        <w:right w:val="none" w:sz="0" w:space="0" w:color="auto"/>
      </w:divBdr>
    </w:div>
    <w:div w:id="750198711">
      <w:bodyDiv w:val="1"/>
      <w:marLeft w:val="0"/>
      <w:marRight w:val="0"/>
      <w:marTop w:val="0"/>
      <w:marBottom w:val="0"/>
      <w:divBdr>
        <w:top w:val="none" w:sz="0" w:space="0" w:color="auto"/>
        <w:left w:val="none" w:sz="0" w:space="0" w:color="auto"/>
        <w:bottom w:val="none" w:sz="0" w:space="0" w:color="auto"/>
        <w:right w:val="none" w:sz="0" w:space="0" w:color="auto"/>
      </w:divBdr>
    </w:div>
    <w:div w:id="750657183">
      <w:bodyDiv w:val="1"/>
      <w:marLeft w:val="0"/>
      <w:marRight w:val="0"/>
      <w:marTop w:val="0"/>
      <w:marBottom w:val="0"/>
      <w:divBdr>
        <w:top w:val="none" w:sz="0" w:space="0" w:color="auto"/>
        <w:left w:val="none" w:sz="0" w:space="0" w:color="auto"/>
        <w:bottom w:val="none" w:sz="0" w:space="0" w:color="auto"/>
        <w:right w:val="none" w:sz="0" w:space="0" w:color="auto"/>
      </w:divBdr>
    </w:div>
    <w:div w:id="750657850">
      <w:bodyDiv w:val="1"/>
      <w:marLeft w:val="0"/>
      <w:marRight w:val="0"/>
      <w:marTop w:val="0"/>
      <w:marBottom w:val="0"/>
      <w:divBdr>
        <w:top w:val="none" w:sz="0" w:space="0" w:color="auto"/>
        <w:left w:val="none" w:sz="0" w:space="0" w:color="auto"/>
        <w:bottom w:val="none" w:sz="0" w:space="0" w:color="auto"/>
        <w:right w:val="none" w:sz="0" w:space="0" w:color="auto"/>
      </w:divBdr>
    </w:div>
    <w:div w:id="751003062">
      <w:bodyDiv w:val="1"/>
      <w:marLeft w:val="0"/>
      <w:marRight w:val="0"/>
      <w:marTop w:val="0"/>
      <w:marBottom w:val="0"/>
      <w:divBdr>
        <w:top w:val="none" w:sz="0" w:space="0" w:color="auto"/>
        <w:left w:val="none" w:sz="0" w:space="0" w:color="auto"/>
        <w:bottom w:val="none" w:sz="0" w:space="0" w:color="auto"/>
        <w:right w:val="none" w:sz="0" w:space="0" w:color="auto"/>
      </w:divBdr>
    </w:div>
    <w:div w:id="751124372">
      <w:bodyDiv w:val="1"/>
      <w:marLeft w:val="0"/>
      <w:marRight w:val="0"/>
      <w:marTop w:val="0"/>
      <w:marBottom w:val="0"/>
      <w:divBdr>
        <w:top w:val="none" w:sz="0" w:space="0" w:color="auto"/>
        <w:left w:val="none" w:sz="0" w:space="0" w:color="auto"/>
        <w:bottom w:val="none" w:sz="0" w:space="0" w:color="auto"/>
        <w:right w:val="none" w:sz="0" w:space="0" w:color="auto"/>
      </w:divBdr>
    </w:div>
    <w:div w:id="751318069">
      <w:bodyDiv w:val="1"/>
      <w:marLeft w:val="0"/>
      <w:marRight w:val="0"/>
      <w:marTop w:val="0"/>
      <w:marBottom w:val="0"/>
      <w:divBdr>
        <w:top w:val="none" w:sz="0" w:space="0" w:color="auto"/>
        <w:left w:val="none" w:sz="0" w:space="0" w:color="auto"/>
        <w:bottom w:val="none" w:sz="0" w:space="0" w:color="auto"/>
        <w:right w:val="none" w:sz="0" w:space="0" w:color="auto"/>
      </w:divBdr>
    </w:div>
    <w:div w:id="751393337">
      <w:bodyDiv w:val="1"/>
      <w:marLeft w:val="0"/>
      <w:marRight w:val="0"/>
      <w:marTop w:val="0"/>
      <w:marBottom w:val="0"/>
      <w:divBdr>
        <w:top w:val="none" w:sz="0" w:space="0" w:color="auto"/>
        <w:left w:val="none" w:sz="0" w:space="0" w:color="auto"/>
        <w:bottom w:val="none" w:sz="0" w:space="0" w:color="auto"/>
        <w:right w:val="none" w:sz="0" w:space="0" w:color="auto"/>
      </w:divBdr>
    </w:div>
    <w:div w:id="751464260">
      <w:bodyDiv w:val="1"/>
      <w:marLeft w:val="0"/>
      <w:marRight w:val="0"/>
      <w:marTop w:val="0"/>
      <w:marBottom w:val="0"/>
      <w:divBdr>
        <w:top w:val="none" w:sz="0" w:space="0" w:color="auto"/>
        <w:left w:val="none" w:sz="0" w:space="0" w:color="auto"/>
        <w:bottom w:val="none" w:sz="0" w:space="0" w:color="auto"/>
        <w:right w:val="none" w:sz="0" w:space="0" w:color="auto"/>
      </w:divBdr>
    </w:div>
    <w:div w:id="751781245">
      <w:bodyDiv w:val="1"/>
      <w:marLeft w:val="0"/>
      <w:marRight w:val="0"/>
      <w:marTop w:val="0"/>
      <w:marBottom w:val="0"/>
      <w:divBdr>
        <w:top w:val="none" w:sz="0" w:space="0" w:color="auto"/>
        <w:left w:val="none" w:sz="0" w:space="0" w:color="auto"/>
        <w:bottom w:val="none" w:sz="0" w:space="0" w:color="auto"/>
        <w:right w:val="none" w:sz="0" w:space="0" w:color="auto"/>
      </w:divBdr>
    </w:div>
    <w:div w:id="752512427">
      <w:bodyDiv w:val="1"/>
      <w:marLeft w:val="0"/>
      <w:marRight w:val="0"/>
      <w:marTop w:val="0"/>
      <w:marBottom w:val="0"/>
      <w:divBdr>
        <w:top w:val="none" w:sz="0" w:space="0" w:color="auto"/>
        <w:left w:val="none" w:sz="0" w:space="0" w:color="auto"/>
        <w:bottom w:val="none" w:sz="0" w:space="0" w:color="auto"/>
        <w:right w:val="none" w:sz="0" w:space="0" w:color="auto"/>
      </w:divBdr>
    </w:div>
    <w:div w:id="752820565">
      <w:bodyDiv w:val="1"/>
      <w:marLeft w:val="0"/>
      <w:marRight w:val="0"/>
      <w:marTop w:val="0"/>
      <w:marBottom w:val="0"/>
      <w:divBdr>
        <w:top w:val="none" w:sz="0" w:space="0" w:color="auto"/>
        <w:left w:val="none" w:sz="0" w:space="0" w:color="auto"/>
        <w:bottom w:val="none" w:sz="0" w:space="0" w:color="auto"/>
        <w:right w:val="none" w:sz="0" w:space="0" w:color="auto"/>
      </w:divBdr>
    </w:div>
    <w:div w:id="752975116">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3362947">
      <w:bodyDiv w:val="1"/>
      <w:marLeft w:val="0"/>
      <w:marRight w:val="0"/>
      <w:marTop w:val="0"/>
      <w:marBottom w:val="0"/>
      <w:divBdr>
        <w:top w:val="none" w:sz="0" w:space="0" w:color="auto"/>
        <w:left w:val="none" w:sz="0" w:space="0" w:color="auto"/>
        <w:bottom w:val="none" w:sz="0" w:space="0" w:color="auto"/>
        <w:right w:val="none" w:sz="0" w:space="0" w:color="auto"/>
      </w:divBdr>
    </w:div>
    <w:div w:id="753553406">
      <w:bodyDiv w:val="1"/>
      <w:marLeft w:val="0"/>
      <w:marRight w:val="0"/>
      <w:marTop w:val="0"/>
      <w:marBottom w:val="0"/>
      <w:divBdr>
        <w:top w:val="none" w:sz="0" w:space="0" w:color="auto"/>
        <w:left w:val="none" w:sz="0" w:space="0" w:color="auto"/>
        <w:bottom w:val="none" w:sz="0" w:space="0" w:color="auto"/>
        <w:right w:val="none" w:sz="0" w:space="0" w:color="auto"/>
      </w:divBdr>
    </w:div>
    <w:div w:id="753624989">
      <w:bodyDiv w:val="1"/>
      <w:marLeft w:val="0"/>
      <w:marRight w:val="0"/>
      <w:marTop w:val="0"/>
      <w:marBottom w:val="0"/>
      <w:divBdr>
        <w:top w:val="none" w:sz="0" w:space="0" w:color="auto"/>
        <w:left w:val="none" w:sz="0" w:space="0" w:color="auto"/>
        <w:bottom w:val="none" w:sz="0" w:space="0" w:color="auto"/>
        <w:right w:val="none" w:sz="0" w:space="0" w:color="auto"/>
      </w:divBdr>
    </w:div>
    <w:div w:id="753626934">
      <w:bodyDiv w:val="1"/>
      <w:marLeft w:val="0"/>
      <w:marRight w:val="0"/>
      <w:marTop w:val="0"/>
      <w:marBottom w:val="0"/>
      <w:divBdr>
        <w:top w:val="none" w:sz="0" w:space="0" w:color="auto"/>
        <w:left w:val="none" w:sz="0" w:space="0" w:color="auto"/>
        <w:bottom w:val="none" w:sz="0" w:space="0" w:color="auto"/>
        <w:right w:val="none" w:sz="0" w:space="0" w:color="auto"/>
      </w:divBdr>
    </w:div>
    <w:div w:id="753669728">
      <w:bodyDiv w:val="1"/>
      <w:marLeft w:val="0"/>
      <w:marRight w:val="0"/>
      <w:marTop w:val="0"/>
      <w:marBottom w:val="0"/>
      <w:divBdr>
        <w:top w:val="none" w:sz="0" w:space="0" w:color="auto"/>
        <w:left w:val="none" w:sz="0" w:space="0" w:color="auto"/>
        <w:bottom w:val="none" w:sz="0" w:space="0" w:color="auto"/>
        <w:right w:val="none" w:sz="0" w:space="0" w:color="auto"/>
      </w:divBdr>
    </w:div>
    <w:div w:id="753744553">
      <w:bodyDiv w:val="1"/>
      <w:marLeft w:val="0"/>
      <w:marRight w:val="0"/>
      <w:marTop w:val="0"/>
      <w:marBottom w:val="0"/>
      <w:divBdr>
        <w:top w:val="none" w:sz="0" w:space="0" w:color="auto"/>
        <w:left w:val="none" w:sz="0" w:space="0" w:color="auto"/>
        <w:bottom w:val="none" w:sz="0" w:space="0" w:color="auto"/>
        <w:right w:val="none" w:sz="0" w:space="0" w:color="auto"/>
      </w:divBdr>
    </w:div>
    <w:div w:id="753746424">
      <w:bodyDiv w:val="1"/>
      <w:marLeft w:val="0"/>
      <w:marRight w:val="0"/>
      <w:marTop w:val="0"/>
      <w:marBottom w:val="0"/>
      <w:divBdr>
        <w:top w:val="none" w:sz="0" w:space="0" w:color="auto"/>
        <w:left w:val="none" w:sz="0" w:space="0" w:color="auto"/>
        <w:bottom w:val="none" w:sz="0" w:space="0" w:color="auto"/>
        <w:right w:val="none" w:sz="0" w:space="0" w:color="auto"/>
      </w:divBdr>
    </w:div>
    <w:div w:id="753865716">
      <w:bodyDiv w:val="1"/>
      <w:marLeft w:val="0"/>
      <w:marRight w:val="0"/>
      <w:marTop w:val="0"/>
      <w:marBottom w:val="0"/>
      <w:divBdr>
        <w:top w:val="none" w:sz="0" w:space="0" w:color="auto"/>
        <w:left w:val="none" w:sz="0" w:space="0" w:color="auto"/>
        <w:bottom w:val="none" w:sz="0" w:space="0" w:color="auto"/>
        <w:right w:val="none" w:sz="0" w:space="0" w:color="auto"/>
      </w:divBdr>
    </w:div>
    <w:div w:id="754280781">
      <w:bodyDiv w:val="1"/>
      <w:marLeft w:val="0"/>
      <w:marRight w:val="0"/>
      <w:marTop w:val="0"/>
      <w:marBottom w:val="0"/>
      <w:divBdr>
        <w:top w:val="none" w:sz="0" w:space="0" w:color="auto"/>
        <w:left w:val="none" w:sz="0" w:space="0" w:color="auto"/>
        <w:bottom w:val="none" w:sz="0" w:space="0" w:color="auto"/>
        <w:right w:val="none" w:sz="0" w:space="0" w:color="auto"/>
      </w:divBdr>
    </w:div>
    <w:div w:id="754320678">
      <w:bodyDiv w:val="1"/>
      <w:marLeft w:val="0"/>
      <w:marRight w:val="0"/>
      <w:marTop w:val="0"/>
      <w:marBottom w:val="0"/>
      <w:divBdr>
        <w:top w:val="none" w:sz="0" w:space="0" w:color="auto"/>
        <w:left w:val="none" w:sz="0" w:space="0" w:color="auto"/>
        <w:bottom w:val="none" w:sz="0" w:space="0" w:color="auto"/>
        <w:right w:val="none" w:sz="0" w:space="0" w:color="auto"/>
      </w:divBdr>
    </w:div>
    <w:div w:id="754669946">
      <w:bodyDiv w:val="1"/>
      <w:marLeft w:val="0"/>
      <w:marRight w:val="0"/>
      <w:marTop w:val="0"/>
      <w:marBottom w:val="0"/>
      <w:divBdr>
        <w:top w:val="none" w:sz="0" w:space="0" w:color="auto"/>
        <w:left w:val="none" w:sz="0" w:space="0" w:color="auto"/>
        <w:bottom w:val="none" w:sz="0" w:space="0" w:color="auto"/>
        <w:right w:val="none" w:sz="0" w:space="0" w:color="auto"/>
      </w:divBdr>
    </w:div>
    <w:div w:id="755175903">
      <w:bodyDiv w:val="1"/>
      <w:marLeft w:val="0"/>
      <w:marRight w:val="0"/>
      <w:marTop w:val="0"/>
      <w:marBottom w:val="0"/>
      <w:divBdr>
        <w:top w:val="none" w:sz="0" w:space="0" w:color="auto"/>
        <w:left w:val="none" w:sz="0" w:space="0" w:color="auto"/>
        <w:bottom w:val="none" w:sz="0" w:space="0" w:color="auto"/>
        <w:right w:val="none" w:sz="0" w:space="0" w:color="auto"/>
      </w:divBdr>
    </w:div>
    <w:div w:id="755247443">
      <w:bodyDiv w:val="1"/>
      <w:marLeft w:val="0"/>
      <w:marRight w:val="0"/>
      <w:marTop w:val="0"/>
      <w:marBottom w:val="0"/>
      <w:divBdr>
        <w:top w:val="none" w:sz="0" w:space="0" w:color="auto"/>
        <w:left w:val="none" w:sz="0" w:space="0" w:color="auto"/>
        <w:bottom w:val="none" w:sz="0" w:space="0" w:color="auto"/>
        <w:right w:val="none" w:sz="0" w:space="0" w:color="auto"/>
      </w:divBdr>
    </w:div>
    <w:div w:id="755370956">
      <w:bodyDiv w:val="1"/>
      <w:marLeft w:val="0"/>
      <w:marRight w:val="0"/>
      <w:marTop w:val="0"/>
      <w:marBottom w:val="0"/>
      <w:divBdr>
        <w:top w:val="none" w:sz="0" w:space="0" w:color="auto"/>
        <w:left w:val="none" w:sz="0" w:space="0" w:color="auto"/>
        <w:bottom w:val="none" w:sz="0" w:space="0" w:color="auto"/>
        <w:right w:val="none" w:sz="0" w:space="0" w:color="auto"/>
      </w:divBdr>
    </w:div>
    <w:div w:id="755395523">
      <w:bodyDiv w:val="1"/>
      <w:marLeft w:val="0"/>
      <w:marRight w:val="0"/>
      <w:marTop w:val="0"/>
      <w:marBottom w:val="0"/>
      <w:divBdr>
        <w:top w:val="none" w:sz="0" w:space="0" w:color="auto"/>
        <w:left w:val="none" w:sz="0" w:space="0" w:color="auto"/>
        <w:bottom w:val="none" w:sz="0" w:space="0" w:color="auto"/>
        <w:right w:val="none" w:sz="0" w:space="0" w:color="auto"/>
      </w:divBdr>
    </w:div>
    <w:div w:id="755517318">
      <w:bodyDiv w:val="1"/>
      <w:marLeft w:val="0"/>
      <w:marRight w:val="0"/>
      <w:marTop w:val="0"/>
      <w:marBottom w:val="0"/>
      <w:divBdr>
        <w:top w:val="none" w:sz="0" w:space="0" w:color="auto"/>
        <w:left w:val="none" w:sz="0" w:space="0" w:color="auto"/>
        <w:bottom w:val="none" w:sz="0" w:space="0" w:color="auto"/>
        <w:right w:val="none" w:sz="0" w:space="0" w:color="auto"/>
      </w:divBdr>
    </w:div>
    <w:div w:id="755517844">
      <w:bodyDiv w:val="1"/>
      <w:marLeft w:val="0"/>
      <w:marRight w:val="0"/>
      <w:marTop w:val="0"/>
      <w:marBottom w:val="0"/>
      <w:divBdr>
        <w:top w:val="none" w:sz="0" w:space="0" w:color="auto"/>
        <w:left w:val="none" w:sz="0" w:space="0" w:color="auto"/>
        <w:bottom w:val="none" w:sz="0" w:space="0" w:color="auto"/>
        <w:right w:val="none" w:sz="0" w:space="0" w:color="auto"/>
      </w:divBdr>
    </w:div>
    <w:div w:id="755633618">
      <w:bodyDiv w:val="1"/>
      <w:marLeft w:val="0"/>
      <w:marRight w:val="0"/>
      <w:marTop w:val="0"/>
      <w:marBottom w:val="0"/>
      <w:divBdr>
        <w:top w:val="none" w:sz="0" w:space="0" w:color="auto"/>
        <w:left w:val="none" w:sz="0" w:space="0" w:color="auto"/>
        <w:bottom w:val="none" w:sz="0" w:space="0" w:color="auto"/>
        <w:right w:val="none" w:sz="0" w:space="0" w:color="auto"/>
      </w:divBdr>
    </w:div>
    <w:div w:id="755706483">
      <w:bodyDiv w:val="1"/>
      <w:marLeft w:val="0"/>
      <w:marRight w:val="0"/>
      <w:marTop w:val="0"/>
      <w:marBottom w:val="0"/>
      <w:divBdr>
        <w:top w:val="none" w:sz="0" w:space="0" w:color="auto"/>
        <w:left w:val="none" w:sz="0" w:space="0" w:color="auto"/>
        <w:bottom w:val="none" w:sz="0" w:space="0" w:color="auto"/>
        <w:right w:val="none" w:sz="0" w:space="0" w:color="auto"/>
      </w:divBdr>
    </w:div>
    <w:div w:id="755707997">
      <w:bodyDiv w:val="1"/>
      <w:marLeft w:val="0"/>
      <w:marRight w:val="0"/>
      <w:marTop w:val="0"/>
      <w:marBottom w:val="0"/>
      <w:divBdr>
        <w:top w:val="none" w:sz="0" w:space="0" w:color="auto"/>
        <w:left w:val="none" w:sz="0" w:space="0" w:color="auto"/>
        <w:bottom w:val="none" w:sz="0" w:space="0" w:color="auto"/>
        <w:right w:val="none" w:sz="0" w:space="0" w:color="auto"/>
      </w:divBdr>
    </w:div>
    <w:div w:id="755709367">
      <w:bodyDiv w:val="1"/>
      <w:marLeft w:val="0"/>
      <w:marRight w:val="0"/>
      <w:marTop w:val="0"/>
      <w:marBottom w:val="0"/>
      <w:divBdr>
        <w:top w:val="none" w:sz="0" w:space="0" w:color="auto"/>
        <w:left w:val="none" w:sz="0" w:space="0" w:color="auto"/>
        <w:bottom w:val="none" w:sz="0" w:space="0" w:color="auto"/>
        <w:right w:val="none" w:sz="0" w:space="0" w:color="auto"/>
      </w:divBdr>
    </w:div>
    <w:div w:id="755787041">
      <w:bodyDiv w:val="1"/>
      <w:marLeft w:val="0"/>
      <w:marRight w:val="0"/>
      <w:marTop w:val="0"/>
      <w:marBottom w:val="0"/>
      <w:divBdr>
        <w:top w:val="none" w:sz="0" w:space="0" w:color="auto"/>
        <w:left w:val="none" w:sz="0" w:space="0" w:color="auto"/>
        <w:bottom w:val="none" w:sz="0" w:space="0" w:color="auto"/>
        <w:right w:val="none" w:sz="0" w:space="0" w:color="auto"/>
      </w:divBdr>
    </w:div>
    <w:div w:id="755978698">
      <w:bodyDiv w:val="1"/>
      <w:marLeft w:val="0"/>
      <w:marRight w:val="0"/>
      <w:marTop w:val="0"/>
      <w:marBottom w:val="0"/>
      <w:divBdr>
        <w:top w:val="none" w:sz="0" w:space="0" w:color="auto"/>
        <w:left w:val="none" w:sz="0" w:space="0" w:color="auto"/>
        <w:bottom w:val="none" w:sz="0" w:space="0" w:color="auto"/>
        <w:right w:val="none" w:sz="0" w:space="0" w:color="auto"/>
      </w:divBdr>
    </w:div>
    <w:div w:id="756287057">
      <w:bodyDiv w:val="1"/>
      <w:marLeft w:val="0"/>
      <w:marRight w:val="0"/>
      <w:marTop w:val="0"/>
      <w:marBottom w:val="0"/>
      <w:divBdr>
        <w:top w:val="none" w:sz="0" w:space="0" w:color="auto"/>
        <w:left w:val="none" w:sz="0" w:space="0" w:color="auto"/>
        <w:bottom w:val="none" w:sz="0" w:space="0" w:color="auto"/>
        <w:right w:val="none" w:sz="0" w:space="0" w:color="auto"/>
      </w:divBdr>
    </w:div>
    <w:div w:id="756361887">
      <w:bodyDiv w:val="1"/>
      <w:marLeft w:val="0"/>
      <w:marRight w:val="0"/>
      <w:marTop w:val="0"/>
      <w:marBottom w:val="0"/>
      <w:divBdr>
        <w:top w:val="none" w:sz="0" w:space="0" w:color="auto"/>
        <w:left w:val="none" w:sz="0" w:space="0" w:color="auto"/>
        <w:bottom w:val="none" w:sz="0" w:space="0" w:color="auto"/>
        <w:right w:val="none" w:sz="0" w:space="0" w:color="auto"/>
      </w:divBdr>
    </w:div>
    <w:div w:id="756370773">
      <w:bodyDiv w:val="1"/>
      <w:marLeft w:val="0"/>
      <w:marRight w:val="0"/>
      <w:marTop w:val="0"/>
      <w:marBottom w:val="0"/>
      <w:divBdr>
        <w:top w:val="none" w:sz="0" w:space="0" w:color="auto"/>
        <w:left w:val="none" w:sz="0" w:space="0" w:color="auto"/>
        <w:bottom w:val="none" w:sz="0" w:space="0" w:color="auto"/>
        <w:right w:val="none" w:sz="0" w:space="0" w:color="auto"/>
      </w:divBdr>
    </w:div>
    <w:div w:id="756756179">
      <w:bodyDiv w:val="1"/>
      <w:marLeft w:val="0"/>
      <w:marRight w:val="0"/>
      <w:marTop w:val="0"/>
      <w:marBottom w:val="0"/>
      <w:divBdr>
        <w:top w:val="none" w:sz="0" w:space="0" w:color="auto"/>
        <w:left w:val="none" w:sz="0" w:space="0" w:color="auto"/>
        <w:bottom w:val="none" w:sz="0" w:space="0" w:color="auto"/>
        <w:right w:val="none" w:sz="0" w:space="0" w:color="auto"/>
      </w:divBdr>
    </w:div>
    <w:div w:id="756826746">
      <w:bodyDiv w:val="1"/>
      <w:marLeft w:val="0"/>
      <w:marRight w:val="0"/>
      <w:marTop w:val="0"/>
      <w:marBottom w:val="0"/>
      <w:divBdr>
        <w:top w:val="none" w:sz="0" w:space="0" w:color="auto"/>
        <w:left w:val="none" w:sz="0" w:space="0" w:color="auto"/>
        <w:bottom w:val="none" w:sz="0" w:space="0" w:color="auto"/>
        <w:right w:val="none" w:sz="0" w:space="0" w:color="auto"/>
      </w:divBdr>
    </w:div>
    <w:div w:id="756829099">
      <w:bodyDiv w:val="1"/>
      <w:marLeft w:val="0"/>
      <w:marRight w:val="0"/>
      <w:marTop w:val="0"/>
      <w:marBottom w:val="0"/>
      <w:divBdr>
        <w:top w:val="none" w:sz="0" w:space="0" w:color="auto"/>
        <w:left w:val="none" w:sz="0" w:space="0" w:color="auto"/>
        <w:bottom w:val="none" w:sz="0" w:space="0" w:color="auto"/>
        <w:right w:val="none" w:sz="0" w:space="0" w:color="auto"/>
      </w:divBdr>
    </w:div>
    <w:div w:id="756899530">
      <w:bodyDiv w:val="1"/>
      <w:marLeft w:val="0"/>
      <w:marRight w:val="0"/>
      <w:marTop w:val="0"/>
      <w:marBottom w:val="0"/>
      <w:divBdr>
        <w:top w:val="none" w:sz="0" w:space="0" w:color="auto"/>
        <w:left w:val="none" w:sz="0" w:space="0" w:color="auto"/>
        <w:bottom w:val="none" w:sz="0" w:space="0" w:color="auto"/>
        <w:right w:val="none" w:sz="0" w:space="0" w:color="auto"/>
      </w:divBdr>
    </w:div>
    <w:div w:id="757139872">
      <w:bodyDiv w:val="1"/>
      <w:marLeft w:val="0"/>
      <w:marRight w:val="0"/>
      <w:marTop w:val="0"/>
      <w:marBottom w:val="0"/>
      <w:divBdr>
        <w:top w:val="none" w:sz="0" w:space="0" w:color="auto"/>
        <w:left w:val="none" w:sz="0" w:space="0" w:color="auto"/>
        <w:bottom w:val="none" w:sz="0" w:space="0" w:color="auto"/>
        <w:right w:val="none" w:sz="0" w:space="0" w:color="auto"/>
      </w:divBdr>
    </w:div>
    <w:div w:id="757214246">
      <w:bodyDiv w:val="1"/>
      <w:marLeft w:val="0"/>
      <w:marRight w:val="0"/>
      <w:marTop w:val="0"/>
      <w:marBottom w:val="0"/>
      <w:divBdr>
        <w:top w:val="none" w:sz="0" w:space="0" w:color="auto"/>
        <w:left w:val="none" w:sz="0" w:space="0" w:color="auto"/>
        <w:bottom w:val="none" w:sz="0" w:space="0" w:color="auto"/>
        <w:right w:val="none" w:sz="0" w:space="0" w:color="auto"/>
      </w:divBdr>
    </w:div>
    <w:div w:id="757289174">
      <w:bodyDiv w:val="1"/>
      <w:marLeft w:val="0"/>
      <w:marRight w:val="0"/>
      <w:marTop w:val="0"/>
      <w:marBottom w:val="0"/>
      <w:divBdr>
        <w:top w:val="none" w:sz="0" w:space="0" w:color="auto"/>
        <w:left w:val="none" w:sz="0" w:space="0" w:color="auto"/>
        <w:bottom w:val="none" w:sz="0" w:space="0" w:color="auto"/>
        <w:right w:val="none" w:sz="0" w:space="0" w:color="auto"/>
      </w:divBdr>
    </w:div>
    <w:div w:id="757605356">
      <w:bodyDiv w:val="1"/>
      <w:marLeft w:val="0"/>
      <w:marRight w:val="0"/>
      <w:marTop w:val="0"/>
      <w:marBottom w:val="0"/>
      <w:divBdr>
        <w:top w:val="none" w:sz="0" w:space="0" w:color="auto"/>
        <w:left w:val="none" w:sz="0" w:space="0" w:color="auto"/>
        <w:bottom w:val="none" w:sz="0" w:space="0" w:color="auto"/>
        <w:right w:val="none" w:sz="0" w:space="0" w:color="auto"/>
      </w:divBdr>
    </w:div>
    <w:div w:id="757673385">
      <w:bodyDiv w:val="1"/>
      <w:marLeft w:val="0"/>
      <w:marRight w:val="0"/>
      <w:marTop w:val="0"/>
      <w:marBottom w:val="0"/>
      <w:divBdr>
        <w:top w:val="none" w:sz="0" w:space="0" w:color="auto"/>
        <w:left w:val="none" w:sz="0" w:space="0" w:color="auto"/>
        <w:bottom w:val="none" w:sz="0" w:space="0" w:color="auto"/>
        <w:right w:val="none" w:sz="0" w:space="0" w:color="auto"/>
      </w:divBdr>
    </w:div>
    <w:div w:id="758061740">
      <w:bodyDiv w:val="1"/>
      <w:marLeft w:val="0"/>
      <w:marRight w:val="0"/>
      <w:marTop w:val="0"/>
      <w:marBottom w:val="0"/>
      <w:divBdr>
        <w:top w:val="none" w:sz="0" w:space="0" w:color="auto"/>
        <w:left w:val="none" w:sz="0" w:space="0" w:color="auto"/>
        <w:bottom w:val="none" w:sz="0" w:space="0" w:color="auto"/>
        <w:right w:val="none" w:sz="0" w:space="0" w:color="auto"/>
      </w:divBdr>
    </w:div>
    <w:div w:id="758213649">
      <w:bodyDiv w:val="1"/>
      <w:marLeft w:val="0"/>
      <w:marRight w:val="0"/>
      <w:marTop w:val="0"/>
      <w:marBottom w:val="0"/>
      <w:divBdr>
        <w:top w:val="none" w:sz="0" w:space="0" w:color="auto"/>
        <w:left w:val="none" w:sz="0" w:space="0" w:color="auto"/>
        <w:bottom w:val="none" w:sz="0" w:space="0" w:color="auto"/>
        <w:right w:val="none" w:sz="0" w:space="0" w:color="auto"/>
      </w:divBdr>
    </w:div>
    <w:div w:id="758254827">
      <w:bodyDiv w:val="1"/>
      <w:marLeft w:val="0"/>
      <w:marRight w:val="0"/>
      <w:marTop w:val="0"/>
      <w:marBottom w:val="0"/>
      <w:divBdr>
        <w:top w:val="none" w:sz="0" w:space="0" w:color="auto"/>
        <w:left w:val="none" w:sz="0" w:space="0" w:color="auto"/>
        <w:bottom w:val="none" w:sz="0" w:space="0" w:color="auto"/>
        <w:right w:val="none" w:sz="0" w:space="0" w:color="auto"/>
      </w:divBdr>
    </w:div>
    <w:div w:id="758402589">
      <w:bodyDiv w:val="1"/>
      <w:marLeft w:val="0"/>
      <w:marRight w:val="0"/>
      <w:marTop w:val="0"/>
      <w:marBottom w:val="0"/>
      <w:divBdr>
        <w:top w:val="none" w:sz="0" w:space="0" w:color="auto"/>
        <w:left w:val="none" w:sz="0" w:space="0" w:color="auto"/>
        <w:bottom w:val="none" w:sz="0" w:space="0" w:color="auto"/>
        <w:right w:val="none" w:sz="0" w:space="0" w:color="auto"/>
      </w:divBdr>
    </w:div>
    <w:div w:id="758528557">
      <w:bodyDiv w:val="1"/>
      <w:marLeft w:val="0"/>
      <w:marRight w:val="0"/>
      <w:marTop w:val="0"/>
      <w:marBottom w:val="0"/>
      <w:divBdr>
        <w:top w:val="none" w:sz="0" w:space="0" w:color="auto"/>
        <w:left w:val="none" w:sz="0" w:space="0" w:color="auto"/>
        <w:bottom w:val="none" w:sz="0" w:space="0" w:color="auto"/>
        <w:right w:val="none" w:sz="0" w:space="0" w:color="auto"/>
      </w:divBdr>
    </w:div>
    <w:div w:id="758797949">
      <w:bodyDiv w:val="1"/>
      <w:marLeft w:val="0"/>
      <w:marRight w:val="0"/>
      <w:marTop w:val="0"/>
      <w:marBottom w:val="0"/>
      <w:divBdr>
        <w:top w:val="none" w:sz="0" w:space="0" w:color="auto"/>
        <w:left w:val="none" w:sz="0" w:space="0" w:color="auto"/>
        <w:bottom w:val="none" w:sz="0" w:space="0" w:color="auto"/>
        <w:right w:val="none" w:sz="0" w:space="0" w:color="auto"/>
      </w:divBdr>
    </w:div>
    <w:div w:id="758987168">
      <w:bodyDiv w:val="1"/>
      <w:marLeft w:val="0"/>
      <w:marRight w:val="0"/>
      <w:marTop w:val="0"/>
      <w:marBottom w:val="0"/>
      <w:divBdr>
        <w:top w:val="none" w:sz="0" w:space="0" w:color="auto"/>
        <w:left w:val="none" w:sz="0" w:space="0" w:color="auto"/>
        <w:bottom w:val="none" w:sz="0" w:space="0" w:color="auto"/>
        <w:right w:val="none" w:sz="0" w:space="0" w:color="auto"/>
      </w:divBdr>
    </w:div>
    <w:div w:id="759103882">
      <w:bodyDiv w:val="1"/>
      <w:marLeft w:val="0"/>
      <w:marRight w:val="0"/>
      <w:marTop w:val="0"/>
      <w:marBottom w:val="0"/>
      <w:divBdr>
        <w:top w:val="none" w:sz="0" w:space="0" w:color="auto"/>
        <w:left w:val="none" w:sz="0" w:space="0" w:color="auto"/>
        <w:bottom w:val="none" w:sz="0" w:space="0" w:color="auto"/>
        <w:right w:val="none" w:sz="0" w:space="0" w:color="auto"/>
      </w:divBdr>
    </w:div>
    <w:div w:id="759133481">
      <w:bodyDiv w:val="1"/>
      <w:marLeft w:val="0"/>
      <w:marRight w:val="0"/>
      <w:marTop w:val="0"/>
      <w:marBottom w:val="0"/>
      <w:divBdr>
        <w:top w:val="none" w:sz="0" w:space="0" w:color="auto"/>
        <w:left w:val="none" w:sz="0" w:space="0" w:color="auto"/>
        <w:bottom w:val="none" w:sz="0" w:space="0" w:color="auto"/>
        <w:right w:val="none" w:sz="0" w:space="0" w:color="auto"/>
      </w:divBdr>
    </w:div>
    <w:div w:id="759181310">
      <w:bodyDiv w:val="1"/>
      <w:marLeft w:val="0"/>
      <w:marRight w:val="0"/>
      <w:marTop w:val="0"/>
      <w:marBottom w:val="0"/>
      <w:divBdr>
        <w:top w:val="none" w:sz="0" w:space="0" w:color="auto"/>
        <w:left w:val="none" w:sz="0" w:space="0" w:color="auto"/>
        <w:bottom w:val="none" w:sz="0" w:space="0" w:color="auto"/>
        <w:right w:val="none" w:sz="0" w:space="0" w:color="auto"/>
      </w:divBdr>
    </w:div>
    <w:div w:id="759257504">
      <w:bodyDiv w:val="1"/>
      <w:marLeft w:val="0"/>
      <w:marRight w:val="0"/>
      <w:marTop w:val="0"/>
      <w:marBottom w:val="0"/>
      <w:divBdr>
        <w:top w:val="none" w:sz="0" w:space="0" w:color="auto"/>
        <w:left w:val="none" w:sz="0" w:space="0" w:color="auto"/>
        <w:bottom w:val="none" w:sz="0" w:space="0" w:color="auto"/>
        <w:right w:val="none" w:sz="0" w:space="0" w:color="auto"/>
      </w:divBdr>
    </w:div>
    <w:div w:id="759257910">
      <w:bodyDiv w:val="1"/>
      <w:marLeft w:val="0"/>
      <w:marRight w:val="0"/>
      <w:marTop w:val="0"/>
      <w:marBottom w:val="0"/>
      <w:divBdr>
        <w:top w:val="none" w:sz="0" w:space="0" w:color="auto"/>
        <w:left w:val="none" w:sz="0" w:space="0" w:color="auto"/>
        <w:bottom w:val="none" w:sz="0" w:space="0" w:color="auto"/>
        <w:right w:val="none" w:sz="0" w:space="0" w:color="auto"/>
      </w:divBdr>
    </w:div>
    <w:div w:id="759259271">
      <w:bodyDiv w:val="1"/>
      <w:marLeft w:val="0"/>
      <w:marRight w:val="0"/>
      <w:marTop w:val="0"/>
      <w:marBottom w:val="0"/>
      <w:divBdr>
        <w:top w:val="none" w:sz="0" w:space="0" w:color="auto"/>
        <w:left w:val="none" w:sz="0" w:space="0" w:color="auto"/>
        <w:bottom w:val="none" w:sz="0" w:space="0" w:color="auto"/>
        <w:right w:val="none" w:sz="0" w:space="0" w:color="auto"/>
      </w:divBdr>
    </w:div>
    <w:div w:id="759259325">
      <w:bodyDiv w:val="1"/>
      <w:marLeft w:val="0"/>
      <w:marRight w:val="0"/>
      <w:marTop w:val="0"/>
      <w:marBottom w:val="0"/>
      <w:divBdr>
        <w:top w:val="none" w:sz="0" w:space="0" w:color="auto"/>
        <w:left w:val="none" w:sz="0" w:space="0" w:color="auto"/>
        <w:bottom w:val="none" w:sz="0" w:space="0" w:color="auto"/>
        <w:right w:val="none" w:sz="0" w:space="0" w:color="auto"/>
      </w:divBdr>
    </w:div>
    <w:div w:id="759567396">
      <w:bodyDiv w:val="1"/>
      <w:marLeft w:val="0"/>
      <w:marRight w:val="0"/>
      <w:marTop w:val="0"/>
      <w:marBottom w:val="0"/>
      <w:divBdr>
        <w:top w:val="none" w:sz="0" w:space="0" w:color="auto"/>
        <w:left w:val="none" w:sz="0" w:space="0" w:color="auto"/>
        <w:bottom w:val="none" w:sz="0" w:space="0" w:color="auto"/>
        <w:right w:val="none" w:sz="0" w:space="0" w:color="auto"/>
      </w:divBdr>
    </w:div>
    <w:div w:id="759641462">
      <w:bodyDiv w:val="1"/>
      <w:marLeft w:val="0"/>
      <w:marRight w:val="0"/>
      <w:marTop w:val="0"/>
      <w:marBottom w:val="0"/>
      <w:divBdr>
        <w:top w:val="none" w:sz="0" w:space="0" w:color="auto"/>
        <w:left w:val="none" w:sz="0" w:space="0" w:color="auto"/>
        <w:bottom w:val="none" w:sz="0" w:space="0" w:color="auto"/>
        <w:right w:val="none" w:sz="0" w:space="0" w:color="auto"/>
      </w:divBdr>
    </w:div>
    <w:div w:id="759788417">
      <w:bodyDiv w:val="1"/>
      <w:marLeft w:val="0"/>
      <w:marRight w:val="0"/>
      <w:marTop w:val="0"/>
      <w:marBottom w:val="0"/>
      <w:divBdr>
        <w:top w:val="none" w:sz="0" w:space="0" w:color="auto"/>
        <w:left w:val="none" w:sz="0" w:space="0" w:color="auto"/>
        <w:bottom w:val="none" w:sz="0" w:space="0" w:color="auto"/>
        <w:right w:val="none" w:sz="0" w:space="0" w:color="auto"/>
      </w:divBdr>
    </w:div>
    <w:div w:id="759831152">
      <w:bodyDiv w:val="1"/>
      <w:marLeft w:val="0"/>
      <w:marRight w:val="0"/>
      <w:marTop w:val="0"/>
      <w:marBottom w:val="0"/>
      <w:divBdr>
        <w:top w:val="none" w:sz="0" w:space="0" w:color="auto"/>
        <w:left w:val="none" w:sz="0" w:space="0" w:color="auto"/>
        <w:bottom w:val="none" w:sz="0" w:space="0" w:color="auto"/>
        <w:right w:val="none" w:sz="0" w:space="0" w:color="auto"/>
      </w:divBdr>
    </w:div>
    <w:div w:id="759831580">
      <w:bodyDiv w:val="1"/>
      <w:marLeft w:val="0"/>
      <w:marRight w:val="0"/>
      <w:marTop w:val="0"/>
      <w:marBottom w:val="0"/>
      <w:divBdr>
        <w:top w:val="none" w:sz="0" w:space="0" w:color="auto"/>
        <w:left w:val="none" w:sz="0" w:space="0" w:color="auto"/>
        <w:bottom w:val="none" w:sz="0" w:space="0" w:color="auto"/>
        <w:right w:val="none" w:sz="0" w:space="0" w:color="auto"/>
      </w:divBdr>
    </w:div>
    <w:div w:id="760026214">
      <w:bodyDiv w:val="1"/>
      <w:marLeft w:val="0"/>
      <w:marRight w:val="0"/>
      <w:marTop w:val="0"/>
      <w:marBottom w:val="0"/>
      <w:divBdr>
        <w:top w:val="none" w:sz="0" w:space="0" w:color="auto"/>
        <w:left w:val="none" w:sz="0" w:space="0" w:color="auto"/>
        <w:bottom w:val="none" w:sz="0" w:space="0" w:color="auto"/>
        <w:right w:val="none" w:sz="0" w:space="0" w:color="auto"/>
      </w:divBdr>
    </w:div>
    <w:div w:id="760220046">
      <w:bodyDiv w:val="1"/>
      <w:marLeft w:val="0"/>
      <w:marRight w:val="0"/>
      <w:marTop w:val="0"/>
      <w:marBottom w:val="0"/>
      <w:divBdr>
        <w:top w:val="none" w:sz="0" w:space="0" w:color="auto"/>
        <w:left w:val="none" w:sz="0" w:space="0" w:color="auto"/>
        <w:bottom w:val="none" w:sz="0" w:space="0" w:color="auto"/>
        <w:right w:val="none" w:sz="0" w:space="0" w:color="auto"/>
      </w:divBdr>
    </w:div>
    <w:div w:id="760221015">
      <w:bodyDiv w:val="1"/>
      <w:marLeft w:val="0"/>
      <w:marRight w:val="0"/>
      <w:marTop w:val="0"/>
      <w:marBottom w:val="0"/>
      <w:divBdr>
        <w:top w:val="none" w:sz="0" w:space="0" w:color="auto"/>
        <w:left w:val="none" w:sz="0" w:space="0" w:color="auto"/>
        <w:bottom w:val="none" w:sz="0" w:space="0" w:color="auto"/>
        <w:right w:val="none" w:sz="0" w:space="0" w:color="auto"/>
      </w:divBdr>
    </w:div>
    <w:div w:id="760223259">
      <w:bodyDiv w:val="1"/>
      <w:marLeft w:val="0"/>
      <w:marRight w:val="0"/>
      <w:marTop w:val="0"/>
      <w:marBottom w:val="0"/>
      <w:divBdr>
        <w:top w:val="none" w:sz="0" w:space="0" w:color="auto"/>
        <w:left w:val="none" w:sz="0" w:space="0" w:color="auto"/>
        <w:bottom w:val="none" w:sz="0" w:space="0" w:color="auto"/>
        <w:right w:val="none" w:sz="0" w:space="0" w:color="auto"/>
      </w:divBdr>
    </w:div>
    <w:div w:id="760295058">
      <w:bodyDiv w:val="1"/>
      <w:marLeft w:val="0"/>
      <w:marRight w:val="0"/>
      <w:marTop w:val="0"/>
      <w:marBottom w:val="0"/>
      <w:divBdr>
        <w:top w:val="none" w:sz="0" w:space="0" w:color="auto"/>
        <w:left w:val="none" w:sz="0" w:space="0" w:color="auto"/>
        <w:bottom w:val="none" w:sz="0" w:space="0" w:color="auto"/>
        <w:right w:val="none" w:sz="0" w:space="0" w:color="auto"/>
      </w:divBdr>
    </w:div>
    <w:div w:id="760296234">
      <w:bodyDiv w:val="1"/>
      <w:marLeft w:val="0"/>
      <w:marRight w:val="0"/>
      <w:marTop w:val="0"/>
      <w:marBottom w:val="0"/>
      <w:divBdr>
        <w:top w:val="none" w:sz="0" w:space="0" w:color="auto"/>
        <w:left w:val="none" w:sz="0" w:space="0" w:color="auto"/>
        <w:bottom w:val="none" w:sz="0" w:space="0" w:color="auto"/>
        <w:right w:val="none" w:sz="0" w:space="0" w:color="auto"/>
      </w:divBdr>
    </w:div>
    <w:div w:id="760374683">
      <w:bodyDiv w:val="1"/>
      <w:marLeft w:val="0"/>
      <w:marRight w:val="0"/>
      <w:marTop w:val="0"/>
      <w:marBottom w:val="0"/>
      <w:divBdr>
        <w:top w:val="none" w:sz="0" w:space="0" w:color="auto"/>
        <w:left w:val="none" w:sz="0" w:space="0" w:color="auto"/>
        <w:bottom w:val="none" w:sz="0" w:space="0" w:color="auto"/>
        <w:right w:val="none" w:sz="0" w:space="0" w:color="auto"/>
      </w:divBdr>
    </w:div>
    <w:div w:id="760376298">
      <w:bodyDiv w:val="1"/>
      <w:marLeft w:val="0"/>
      <w:marRight w:val="0"/>
      <w:marTop w:val="0"/>
      <w:marBottom w:val="0"/>
      <w:divBdr>
        <w:top w:val="none" w:sz="0" w:space="0" w:color="auto"/>
        <w:left w:val="none" w:sz="0" w:space="0" w:color="auto"/>
        <w:bottom w:val="none" w:sz="0" w:space="0" w:color="auto"/>
        <w:right w:val="none" w:sz="0" w:space="0" w:color="auto"/>
      </w:divBdr>
    </w:div>
    <w:div w:id="760487714">
      <w:bodyDiv w:val="1"/>
      <w:marLeft w:val="0"/>
      <w:marRight w:val="0"/>
      <w:marTop w:val="0"/>
      <w:marBottom w:val="0"/>
      <w:divBdr>
        <w:top w:val="none" w:sz="0" w:space="0" w:color="auto"/>
        <w:left w:val="none" w:sz="0" w:space="0" w:color="auto"/>
        <w:bottom w:val="none" w:sz="0" w:space="0" w:color="auto"/>
        <w:right w:val="none" w:sz="0" w:space="0" w:color="auto"/>
      </w:divBdr>
    </w:div>
    <w:div w:id="760564733">
      <w:bodyDiv w:val="1"/>
      <w:marLeft w:val="0"/>
      <w:marRight w:val="0"/>
      <w:marTop w:val="0"/>
      <w:marBottom w:val="0"/>
      <w:divBdr>
        <w:top w:val="none" w:sz="0" w:space="0" w:color="auto"/>
        <w:left w:val="none" w:sz="0" w:space="0" w:color="auto"/>
        <w:bottom w:val="none" w:sz="0" w:space="0" w:color="auto"/>
        <w:right w:val="none" w:sz="0" w:space="0" w:color="auto"/>
      </w:divBdr>
    </w:div>
    <w:div w:id="760682359">
      <w:bodyDiv w:val="1"/>
      <w:marLeft w:val="0"/>
      <w:marRight w:val="0"/>
      <w:marTop w:val="0"/>
      <w:marBottom w:val="0"/>
      <w:divBdr>
        <w:top w:val="none" w:sz="0" w:space="0" w:color="auto"/>
        <w:left w:val="none" w:sz="0" w:space="0" w:color="auto"/>
        <w:bottom w:val="none" w:sz="0" w:space="0" w:color="auto"/>
        <w:right w:val="none" w:sz="0" w:space="0" w:color="auto"/>
      </w:divBdr>
    </w:div>
    <w:div w:id="760833874">
      <w:bodyDiv w:val="1"/>
      <w:marLeft w:val="0"/>
      <w:marRight w:val="0"/>
      <w:marTop w:val="0"/>
      <w:marBottom w:val="0"/>
      <w:divBdr>
        <w:top w:val="none" w:sz="0" w:space="0" w:color="auto"/>
        <w:left w:val="none" w:sz="0" w:space="0" w:color="auto"/>
        <w:bottom w:val="none" w:sz="0" w:space="0" w:color="auto"/>
        <w:right w:val="none" w:sz="0" w:space="0" w:color="auto"/>
      </w:divBdr>
    </w:div>
    <w:div w:id="760838720">
      <w:bodyDiv w:val="1"/>
      <w:marLeft w:val="0"/>
      <w:marRight w:val="0"/>
      <w:marTop w:val="0"/>
      <w:marBottom w:val="0"/>
      <w:divBdr>
        <w:top w:val="none" w:sz="0" w:space="0" w:color="auto"/>
        <w:left w:val="none" w:sz="0" w:space="0" w:color="auto"/>
        <w:bottom w:val="none" w:sz="0" w:space="0" w:color="auto"/>
        <w:right w:val="none" w:sz="0" w:space="0" w:color="auto"/>
      </w:divBdr>
    </w:div>
    <w:div w:id="760876635">
      <w:bodyDiv w:val="1"/>
      <w:marLeft w:val="0"/>
      <w:marRight w:val="0"/>
      <w:marTop w:val="0"/>
      <w:marBottom w:val="0"/>
      <w:divBdr>
        <w:top w:val="none" w:sz="0" w:space="0" w:color="auto"/>
        <w:left w:val="none" w:sz="0" w:space="0" w:color="auto"/>
        <w:bottom w:val="none" w:sz="0" w:space="0" w:color="auto"/>
        <w:right w:val="none" w:sz="0" w:space="0" w:color="auto"/>
      </w:divBdr>
    </w:div>
    <w:div w:id="761221230">
      <w:bodyDiv w:val="1"/>
      <w:marLeft w:val="0"/>
      <w:marRight w:val="0"/>
      <w:marTop w:val="0"/>
      <w:marBottom w:val="0"/>
      <w:divBdr>
        <w:top w:val="none" w:sz="0" w:space="0" w:color="auto"/>
        <w:left w:val="none" w:sz="0" w:space="0" w:color="auto"/>
        <w:bottom w:val="none" w:sz="0" w:space="0" w:color="auto"/>
        <w:right w:val="none" w:sz="0" w:space="0" w:color="auto"/>
      </w:divBdr>
    </w:div>
    <w:div w:id="761296481">
      <w:bodyDiv w:val="1"/>
      <w:marLeft w:val="0"/>
      <w:marRight w:val="0"/>
      <w:marTop w:val="0"/>
      <w:marBottom w:val="0"/>
      <w:divBdr>
        <w:top w:val="none" w:sz="0" w:space="0" w:color="auto"/>
        <w:left w:val="none" w:sz="0" w:space="0" w:color="auto"/>
        <w:bottom w:val="none" w:sz="0" w:space="0" w:color="auto"/>
        <w:right w:val="none" w:sz="0" w:space="0" w:color="auto"/>
      </w:divBdr>
    </w:div>
    <w:div w:id="761297116">
      <w:bodyDiv w:val="1"/>
      <w:marLeft w:val="0"/>
      <w:marRight w:val="0"/>
      <w:marTop w:val="0"/>
      <w:marBottom w:val="0"/>
      <w:divBdr>
        <w:top w:val="none" w:sz="0" w:space="0" w:color="auto"/>
        <w:left w:val="none" w:sz="0" w:space="0" w:color="auto"/>
        <w:bottom w:val="none" w:sz="0" w:space="0" w:color="auto"/>
        <w:right w:val="none" w:sz="0" w:space="0" w:color="auto"/>
      </w:divBdr>
    </w:div>
    <w:div w:id="761336294">
      <w:bodyDiv w:val="1"/>
      <w:marLeft w:val="0"/>
      <w:marRight w:val="0"/>
      <w:marTop w:val="0"/>
      <w:marBottom w:val="0"/>
      <w:divBdr>
        <w:top w:val="none" w:sz="0" w:space="0" w:color="auto"/>
        <w:left w:val="none" w:sz="0" w:space="0" w:color="auto"/>
        <w:bottom w:val="none" w:sz="0" w:space="0" w:color="auto"/>
        <w:right w:val="none" w:sz="0" w:space="0" w:color="auto"/>
      </w:divBdr>
    </w:div>
    <w:div w:id="761486172">
      <w:bodyDiv w:val="1"/>
      <w:marLeft w:val="0"/>
      <w:marRight w:val="0"/>
      <w:marTop w:val="0"/>
      <w:marBottom w:val="0"/>
      <w:divBdr>
        <w:top w:val="none" w:sz="0" w:space="0" w:color="auto"/>
        <w:left w:val="none" w:sz="0" w:space="0" w:color="auto"/>
        <w:bottom w:val="none" w:sz="0" w:space="0" w:color="auto"/>
        <w:right w:val="none" w:sz="0" w:space="0" w:color="auto"/>
      </w:divBdr>
    </w:div>
    <w:div w:id="761490832">
      <w:bodyDiv w:val="1"/>
      <w:marLeft w:val="0"/>
      <w:marRight w:val="0"/>
      <w:marTop w:val="0"/>
      <w:marBottom w:val="0"/>
      <w:divBdr>
        <w:top w:val="none" w:sz="0" w:space="0" w:color="auto"/>
        <w:left w:val="none" w:sz="0" w:space="0" w:color="auto"/>
        <w:bottom w:val="none" w:sz="0" w:space="0" w:color="auto"/>
        <w:right w:val="none" w:sz="0" w:space="0" w:color="auto"/>
      </w:divBdr>
    </w:div>
    <w:div w:id="761730595">
      <w:bodyDiv w:val="1"/>
      <w:marLeft w:val="0"/>
      <w:marRight w:val="0"/>
      <w:marTop w:val="0"/>
      <w:marBottom w:val="0"/>
      <w:divBdr>
        <w:top w:val="none" w:sz="0" w:space="0" w:color="auto"/>
        <w:left w:val="none" w:sz="0" w:space="0" w:color="auto"/>
        <w:bottom w:val="none" w:sz="0" w:space="0" w:color="auto"/>
        <w:right w:val="none" w:sz="0" w:space="0" w:color="auto"/>
      </w:divBdr>
    </w:div>
    <w:div w:id="761878548">
      <w:bodyDiv w:val="1"/>
      <w:marLeft w:val="0"/>
      <w:marRight w:val="0"/>
      <w:marTop w:val="0"/>
      <w:marBottom w:val="0"/>
      <w:divBdr>
        <w:top w:val="none" w:sz="0" w:space="0" w:color="auto"/>
        <w:left w:val="none" w:sz="0" w:space="0" w:color="auto"/>
        <w:bottom w:val="none" w:sz="0" w:space="0" w:color="auto"/>
        <w:right w:val="none" w:sz="0" w:space="0" w:color="auto"/>
      </w:divBdr>
    </w:div>
    <w:div w:id="761879831">
      <w:bodyDiv w:val="1"/>
      <w:marLeft w:val="0"/>
      <w:marRight w:val="0"/>
      <w:marTop w:val="0"/>
      <w:marBottom w:val="0"/>
      <w:divBdr>
        <w:top w:val="none" w:sz="0" w:space="0" w:color="auto"/>
        <w:left w:val="none" w:sz="0" w:space="0" w:color="auto"/>
        <w:bottom w:val="none" w:sz="0" w:space="0" w:color="auto"/>
        <w:right w:val="none" w:sz="0" w:space="0" w:color="auto"/>
      </w:divBdr>
    </w:div>
    <w:div w:id="761951696">
      <w:bodyDiv w:val="1"/>
      <w:marLeft w:val="0"/>
      <w:marRight w:val="0"/>
      <w:marTop w:val="0"/>
      <w:marBottom w:val="0"/>
      <w:divBdr>
        <w:top w:val="none" w:sz="0" w:space="0" w:color="auto"/>
        <w:left w:val="none" w:sz="0" w:space="0" w:color="auto"/>
        <w:bottom w:val="none" w:sz="0" w:space="0" w:color="auto"/>
        <w:right w:val="none" w:sz="0" w:space="0" w:color="auto"/>
      </w:divBdr>
    </w:div>
    <w:div w:id="762263162">
      <w:bodyDiv w:val="1"/>
      <w:marLeft w:val="0"/>
      <w:marRight w:val="0"/>
      <w:marTop w:val="0"/>
      <w:marBottom w:val="0"/>
      <w:divBdr>
        <w:top w:val="none" w:sz="0" w:space="0" w:color="auto"/>
        <w:left w:val="none" w:sz="0" w:space="0" w:color="auto"/>
        <w:bottom w:val="none" w:sz="0" w:space="0" w:color="auto"/>
        <w:right w:val="none" w:sz="0" w:space="0" w:color="auto"/>
      </w:divBdr>
    </w:div>
    <w:div w:id="762383141">
      <w:bodyDiv w:val="1"/>
      <w:marLeft w:val="0"/>
      <w:marRight w:val="0"/>
      <w:marTop w:val="0"/>
      <w:marBottom w:val="0"/>
      <w:divBdr>
        <w:top w:val="none" w:sz="0" w:space="0" w:color="auto"/>
        <w:left w:val="none" w:sz="0" w:space="0" w:color="auto"/>
        <w:bottom w:val="none" w:sz="0" w:space="0" w:color="auto"/>
        <w:right w:val="none" w:sz="0" w:space="0" w:color="auto"/>
      </w:divBdr>
    </w:div>
    <w:div w:id="762457824">
      <w:bodyDiv w:val="1"/>
      <w:marLeft w:val="0"/>
      <w:marRight w:val="0"/>
      <w:marTop w:val="0"/>
      <w:marBottom w:val="0"/>
      <w:divBdr>
        <w:top w:val="none" w:sz="0" w:space="0" w:color="auto"/>
        <w:left w:val="none" w:sz="0" w:space="0" w:color="auto"/>
        <w:bottom w:val="none" w:sz="0" w:space="0" w:color="auto"/>
        <w:right w:val="none" w:sz="0" w:space="0" w:color="auto"/>
      </w:divBdr>
    </w:div>
    <w:div w:id="762608099">
      <w:bodyDiv w:val="1"/>
      <w:marLeft w:val="0"/>
      <w:marRight w:val="0"/>
      <w:marTop w:val="0"/>
      <w:marBottom w:val="0"/>
      <w:divBdr>
        <w:top w:val="none" w:sz="0" w:space="0" w:color="auto"/>
        <w:left w:val="none" w:sz="0" w:space="0" w:color="auto"/>
        <w:bottom w:val="none" w:sz="0" w:space="0" w:color="auto"/>
        <w:right w:val="none" w:sz="0" w:space="0" w:color="auto"/>
      </w:divBdr>
    </w:div>
    <w:div w:id="762608209">
      <w:bodyDiv w:val="1"/>
      <w:marLeft w:val="0"/>
      <w:marRight w:val="0"/>
      <w:marTop w:val="0"/>
      <w:marBottom w:val="0"/>
      <w:divBdr>
        <w:top w:val="none" w:sz="0" w:space="0" w:color="auto"/>
        <w:left w:val="none" w:sz="0" w:space="0" w:color="auto"/>
        <w:bottom w:val="none" w:sz="0" w:space="0" w:color="auto"/>
        <w:right w:val="none" w:sz="0" w:space="0" w:color="auto"/>
      </w:divBdr>
    </w:div>
    <w:div w:id="762846198">
      <w:bodyDiv w:val="1"/>
      <w:marLeft w:val="0"/>
      <w:marRight w:val="0"/>
      <w:marTop w:val="0"/>
      <w:marBottom w:val="0"/>
      <w:divBdr>
        <w:top w:val="none" w:sz="0" w:space="0" w:color="auto"/>
        <w:left w:val="none" w:sz="0" w:space="0" w:color="auto"/>
        <w:bottom w:val="none" w:sz="0" w:space="0" w:color="auto"/>
        <w:right w:val="none" w:sz="0" w:space="0" w:color="auto"/>
      </w:divBdr>
    </w:div>
    <w:div w:id="763234665">
      <w:bodyDiv w:val="1"/>
      <w:marLeft w:val="0"/>
      <w:marRight w:val="0"/>
      <w:marTop w:val="0"/>
      <w:marBottom w:val="0"/>
      <w:divBdr>
        <w:top w:val="none" w:sz="0" w:space="0" w:color="auto"/>
        <w:left w:val="none" w:sz="0" w:space="0" w:color="auto"/>
        <w:bottom w:val="none" w:sz="0" w:space="0" w:color="auto"/>
        <w:right w:val="none" w:sz="0" w:space="0" w:color="auto"/>
      </w:divBdr>
    </w:div>
    <w:div w:id="763765999">
      <w:bodyDiv w:val="1"/>
      <w:marLeft w:val="0"/>
      <w:marRight w:val="0"/>
      <w:marTop w:val="0"/>
      <w:marBottom w:val="0"/>
      <w:divBdr>
        <w:top w:val="none" w:sz="0" w:space="0" w:color="auto"/>
        <w:left w:val="none" w:sz="0" w:space="0" w:color="auto"/>
        <w:bottom w:val="none" w:sz="0" w:space="0" w:color="auto"/>
        <w:right w:val="none" w:sz="0" w:space="0" w:color="auto"/>
      </w:divBdr>
    </w:div>
    <w:div w:id="763919723">
      <w:bodyDiv w:val="1"/>
      <w:marLeft w:val="0"/>
      <w:marRight w:val="0"/>
      <w:marTop w:val="0"/>
      <w:marBottom w:val="0"/>
      <w:divBdr>
        <w:top w:val="none" w:sz="0" w:space="0" w:color="auto"/>
        <w:left w:val="none" w:sz="0" w:space="0" w:color="auto"/>
        <w:bottom w:val="none" w:sz="0" w:space="0" w:color="auto"/>
        <w:right w:val="none" w:sz="0" w:space="0" w:color="auto"/>
      </w:divBdr>
    </w:div>
    <w:div w:id="764108471">
      <w:bodyDiv w:val="1"/>
      <w:marLeft w:val="0"/>
      <w:marRight w:val="0"/>
      <w:marTop w:val="0"/>
      <w:marBottom w:val="0"/>
      <w:divBdr>
        <w:top w:val="none" w:sz="0" w:space="0" w:color="auto"/>
        <w:left w:val="none" w:sz="0" w:space="0" w:color="auto"/>
        <w:bottom w:val="none" w:sz="0" w:space="0" w:color="auto"/>
        <w:right w:val="none" w:sz="0" w:space="0" w:color="auto"/>
      </w:divBdr>
      <w:divsChild>
        <w:div w:id="825559779">
          <w:marLeft w:val="0"/>
          <w:marRight w:val="0"/>
          <w:marTop w:val="0"/>
          <w:marBottom w:val="0"/>
          <w:divBdr>
            <w:top w:val="none" w:sz="0" w:space="0" w:color="auto"/>
            <w:left w:val="none" w:sz="0" w:space="0" w:color="auto"/>
            <w:bottom w:val="none" w:sz="0" w:space="0" w:color="auto"/>
            <w:right w:val="none" w:sz="0" w:space="0" w:color="auto"/>
          </w:divBdr>
          <w:divsChild>
            <w:div w:id="2045862350">
              <w:marLeft w:val="0"/>
              <w:marRight w:val="0"/>
              <w:marTop w:val="0"/>
              <w:marBottom w:val="0"/>
              <w:divBdr>
                <w:top w:val="none" w:sz="0" w:space="0" w:color="auto"/>
                <w:left w:val="none" w:sz="0" w:space="0" w:color="auto"/>
                <w:bottom w:val="none" w:sz="0" w:space="0" w:color="auto"/>
                <w:right w:val="none" w:sz="0" w:space="0" w:color="auto"/>
              </w:divBdr>
              <w:divsChild>
                <w:div w:id="1982881515">
                  <w:marLeft w:val="0"/>
                  <w:marRight w:val="0"/>
                  <w:marTop w:val="90"/>
                  <w:marBottom w:val="150"/>
                  <w:divBdr>
                    <w:top w:val="none" w:sz="0" w:space="0" w:color="auto"/>
                    <w:left w:val="none" w:sz="0" w:space="0" w:color="auto"/>
                    <w:bottom w:val="none" w:sz="0" w:space="0" w:color="auto"/>
                    <w:right w:val="none" w:sz="0" w:space="0" w:color="auto"/>
                  </w:divBdr>
                  <w:divsChild>
                    <w:div w:id="1755783370">
                      <w:marLeft w:val="90"/>
                      <w:marRight w:val="0"/>
                      <w:marTop w:val="0"/>
                      <w:marBottom w:val="0"/>
                      <w:divBdr>
                        <w:top w:val="none" w:sz="0" w:space="0" w:color="auto"/>
                        <w:left w:val="none" w:sz="0" w:space="0" w:color="auto"/>
                        <w:bottom w:val="none" w:sz="0" w:space="0" w:color="auto"/>
                        <w:right w:val="none" w:sz="0" w:space="0" w:color="auto"/>
                      </w:divBdr>
                      <w:divsChild>
                        <w:div w:id="1592012125">
                          <w:marLeft w:val="0"/>
                          <w:marRight w:val="0"/>
                          <w:marTop w:val="0"/>
                          <w:marBottom w:val="75"/>
                          <w:divBdr>
                            <w:top w:val="none" w:sz="0" w:space="0" w:color="auto"/>
                            <w:left w:val="none" w:sz="0" w:space="0" w:color="auto"/>
                            <w:bottom w:val="none" w:sz="0" w:space="0" w:color="auto"/>
                            <w:right w:val="none" w:sz="0" w:space="0" w:color="auto"/>
                          </w:divBdr>
                          <w:divsChild>
                            <w:div w:id="1560750959">
                              <w:marLeft w:val="0"/>
                              <w:marRight w:val="0"/>
                              <w:marTop w:val="0"/>
                              <w:marBottom w:val="0"/>
                              <w:divBdr>
                                <w:top w:val="none" w:sz="0" w:space="0" w:color="auto"/>
                                <w:left w:val="none" w:sz="0" w:space="0" w:color="auto"/>
                                <w:bottom w:val="none" w:sz="0" w:space="0" w:color="auto"/>
                                <w:right w:val="none" w:sz="0" w:space="0" w:color="auto"/>
                              </w:divBdr>
                              <w:divsChild>
                                <w:div w:id="1863281337">
                                  <w:marLeft w:val="0"/>
                                  <w:marRight w:val="0"/>
                                  <w:marTop w:val="0"/>
                                  <w:marBottom w:val="0"/>
                                  <w:divBdr>
                                    <w:top w:val="none" w:sz="0" w:space="0" w:color="auto"/>
                                    <w:left w:val="none" w:sz="0" w:space="0" w:color="auto"/>
                                    <w:bottom w:val="none" w:sz="0" w:space="0" w:color="auto"/>
                                    <w:right w:val="none" w:sz="0" w:space="0" w:color="auto"/>
                                  </w:divBdr>
                                  <w:divsChild>
                                    <w:div w:id="1218905411">
                                      <w:marLeft w:val="0"/>
                                      <w:marRight w:val="0"/>
                                      <w:marTop w:val="150"/>
                                      <w:marBottom w:val="150"/>
                                      <w:divBdr>
                                        <w:top w:val="none" w:sz="0" w:space="0" w:color="auto"/>
                                        <w:left w:val="none" w:sz="0" w:space="0" w:color="auto"/>
                                        <w:bottom w:val="none" w:sz="0" w:space="0" w:color="auto"/>
                                        <w:right w:val="none" w:sz="0" w:space="0" w:color="auto"/>
                                      </w:divBdr>
                                      <w:divsChild>
                                        <w:div w:id="91717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4110157">
      <w:bodyDiv w:val="1"/>
      <w:marLeft w:val="0"/>
      <w:marRight w:val="0"/>
      <w:marTop w:val="0"/>
      <w:marBottom w:val="0"/>
      <w:divBdr>
        <w:top w:val="none" w:sz="0" w:space="0" w:color="auto"/>
        <w:left w:val="none" w:sz="0" w:space="0" w:color="auto"/>
        <w:bottom w:val="none" w:sz="0" w:space="0" w:color="auto"/>
        <w:right w:val="none" w:sz="0" w:space="0" w:color="auto"/>
      </w:divBdr>
    </w:div>
    <w:div w:id="764150657">
      <w:bodyDiv w:val="1"/>
      <w:marLeft w:val="0"/>
      <w:marRight w:val="0"/>
      <w:marTop w:val="0"/>
      <w:marBottom w:val="0"/>
      <w:divBdr>
        <w:top w:val="none" w:sz="0" w:space="0" w:color="auto"/>
        <w:left w:val="none" w:sz="0" w:space="0" w:color="auto"/>
        <w:bottom w:val="none" w:sz="0" w:space="0" w:color="auto"/>
        <w:right w:val="none" w:sz="0" w:space="0" w:color="auto"/>
      </w:divBdr>
    </w:div>
    <w:div w:id="764150665">
      <w:bodyDiv w:val="1"/>
      <w:marLeft w:val="0"/>
      <w:marRight w:val="0"/>
      <w:marTop w:val="0"/>
      <w:marBottom w:val="0"/>
      <w:divBdr>
        <w:top w:val="none" w:sz="0" w:space="0" w:color="auto"/>
        <w:left w:val="none" w:sz="0" w:space="0" w:color="auto"/>
        <w:bottom w:val="none" w:sz="0" w:space="0" w:color="auto"/>
        <w:right w:val="none" w:sz="0" w:space="0" w:color="auto"/>
      </w:divBdr>
    </w:div>
    <w:div w:id="764226608">
      <w:bodyDiv w:val="1"/>
      <w:marLeft w:val="0"/>
      <w:marRight w:val="0"/>
      <w:marTop w:val="0"/>
      <w:marBottom w:val="0"/>
      <w:divBdr>
        <w:top w:val="none" w:sz="0" w:space="0" w:color="auto"/>
        <w:left w:val="none" w:sz="0" w:space="0" w:color="auto"/>
        <w:bottom w:val="none" w:sz="0" w:space="0" w:color="auto"/>
        <w:right w:val="none" w:sz="0" w:space="0" w:color="auto"/>
      </w:divBdr>
    </w:div>
    <w:div w:id="764233274">
      <w:bodyDiv w:val="1"/>
      <w:marLeft w:val="0"/>
      <w:marRight w:val="0"/>
      <w:marTop w:val="0"/>
      <w:marBottom w:val="0"/>
      <w:divBdr>
        <w:top w:val="none" w:sz="0" w:space="0" w:color="auto"/>
        <w:left w:val="none" w:sz="0" w:space="0" w:color="auto"/>
        <w:bottom w:val="none" w:sz="0" w:space="0" w:color="auto"/>
        <w:right w:val="none" w:sz="0" w:space="0" w:color="auto"/>
      </w:divBdr>
    </w:div>
    <w:div w:id="764423744">
      <w:bodyDiv w:val="1"/>
      <w:marLeft w:val="0"/>
      <w:marRight w:val="0"/>
      <w:marTop w:val="0"/>
      <w:marBottom w:val="0"/>
      <w:divBdr>
        <w:top w:val="none" w:sz="0" w:space="0" w:color="auto"/>
        <w:left w:val="none" w:sz="0" w:space="0" w:color="auto"/>
        <w:bottom w:val="none" w:sz="0" w:space="0" w:color="auto"/>
        <w:right w:val="none" w:sz="0" w:space="0" w:color="auto"/>
      </w:divBdr>
    </w:div>
    <w:div w:id="764812083">
      <w:bodyDiv w:val="1"/>
      <w:marLeft w:val="0"/>
      <w:marRight w:val="0"/>
      <w:marTop w:val="0"/>
      <w:marBottom w:val="0"/>
      <w:divBdr>
        <w:top w:val="none" w:sz="0" w:space="0" w:color="auto"/>
        <w:left w:val="none" w:sz="0" w:space="0" w:color="auto"/>
        <w:bottom w:val="none" w:sz="0" w:space="0" w:color="auto"/>
        <w:right w:val="none" w:sz="0" w:space="0" w:color="auto"/>
      </w:divBdr>
    </w:div>
    <w:div w:id="765152218">
      <w:bodyDiv w:val="1"/>
      <w:marLeft w:val="0"/>
      <w:marRight w:val="0"/>
      <w:marTop w:val="0"/>
      <w:marBottom w:val="0"/>
      <w:divBdr>
        <w:top w:val="none" w:sz="0" w:space="0" w:color="auto"/>
        <w:left w:val="none" w:sz="0" w:space="0" w:color="auto"/>
        <w:bottom w:val="none" w:sz="0" w:space="0" w:color="auto"/>
        <w:right w:val="none" w:sz="0" w:space="0" w:color="auto"/>
      </w:divBdr>
    </w:div>
    <w:div w:id="765155580">
      <w:bodyDiv w:val="1"/>
      <w:marLeft w:val="0"/>
      <w:marRight w:val="0"/>
      <w:marTop w:val="0"/>
      <w:marBottom w:val="0"/>
      <w:divBdr>
        <w:top w:val="none" w:sz="0" w:space="0" w:color="auto"/>
        <w:left w:val="none" w:sz="0" w:space="0" w:color="auto"/>
        <w:bottom w:val="none" w:sz="0" w:space="0" w:color="auto"/>
        <w:right w:val="none" w:sz="0" w:space="0" w:color="auto"/>
      </w:divBdr>
    </w:div>
    <w:div w:id="765425059">
      <w:bodyDiv w:val="1"/>
      <w:marLeft w:val="0"/>
      <w:marRight w:val="0"/>
      <w:marTop w:val="0"/>
      <w:marBottom w:val="0"/>
      <w:divBdr>
        <w:top w:val="none" w:sz="0" w:space="0" w:color="auto"/>
        <w:left w:val="none" w:sz="0" w:space="0" w:color="auto"/>
        <w:bottom w:val="none" w:sz="0" w:space="0" w:color="auto"/>
        <w:right w:val="none" w:sz="0" w:space="0" w:color="auto"/>
      </w:divBdr>
    </w:div>
    <w:div w:id="765462317">
      <w:bodyDiv w:val="1"/>
      <w:marLeft w:val="0"/>
      <w:marRight w:val="0"/>
      <w:marTop w:val="0"/>
      <w:marBottom w:val="0"/>
      <w:divBdr>
        <w:top w:val="none" w:sz="0" w:space="0" w:color="auto"/>
        <w:left w:val="none" w:sz="0" w:space="0" w:color="auto"/>
        <w:bottom w:val="none" w:sz="0" w:space="0" w:color="auto"/>
        <w:right w:val="none" w:sz="0" w:space="0" w:color="auto"/>
      </w:divBdr>
    </w:div>
    <w:div w:id="765469108">
      <w:bodyDiv w:val="1"/>
      <w:marLeft w:val="0"/>
      <w:marRight w:val="0"/>
      <w:marTop w:val="0"/>
      <w:marBottom w:val="0"/>
      <w:divBdr>
        <w:top w:val="none" w:sz="0" w:space="0" w:color="auto"/>
        <w:left w:val="none" w:sz="0" w:space="0" w:color="auto"/>
        <w:bottom w:val="none" w:sz="0" w:space="0" w:color="auto"/>
        <w:right w:val="none" w:sz="0" w:space="0" w:color="auto"/>
      </w:divBdr>
    </w:div>
    <w:div w:id="765611322">
      <w:bodyDiv w:val="1"/>
      <w:marLeft w:val="0"/>
      <w:marRight w:val="0"/>
      <w:marTop w:val="0"/>
      <w:marBottom w:val="0"/>
      <w:divBdr>
        <w:top w:val="none" w:sz="0" w:space="0" w:color="auto"/>
        <w:left w:val="none" w:sz="0" w:space="0" w:color="auto"/>
        <w:bottom w:val="none" w:sz="0" w:space="0" w:color="auto"/>
        <w:right w:val="none" w:sz="0" w:space="0" w:color="auto"/>
      </w:divBdr>
    </w:div>
    <w:div w:id="765615946">
      <w:bodyDiv w:val="1"/>
      <w:marLeft w:val="0"/>
      <w:marRight w:val="0"/>
      <w:marTop w:val="0"/>
      <w:marBottom w:val="0"/>
      <w:divBdr>
        <w:top w:val="none" w:sz="0" w:space="0" w:color="auto"/>
        <w:left w:val="none" w:sz="0" w:space="0" w:color="auto"/>
        <w:bottom w:val="none" w:sz="0" w:space="0" w:color="auto"/>
        <w:right w:val="none" w:sz="0" w:space="0" w:color="auto"/>
      </w:divBdr>
    </w:div>
    <w:div w:id="765689350">
      <w:bodyDiv w:val="1"/>
      <w:marLeft w:val="0"/>
      <w:marRight w:val="0"/>
      <w:marTop w:val="0"/>
      <w:marBottom w:val="0"/>
      <w:divBdr>
        <w:top w:val="none" w:sz="0" w:space="0" w:color="auto"/>
        <w:left w:val="none" w:sz="0" w:space="0" w:color="auto"/>
        <w:bottom w:val="none" w:sz="0" w:space="0" w:color="auto"/>
        <w:right w:val="none" w:sz="0" w:space="0" w:color="auto"/>
      </w:divBdr>
    </w:div>
    <w:div w:id="765807749">
      <w:bodyDiv w:val="1"/>
      <w:marLeft w:val="0"/>
      <w:marRight w:val="0"/>
      <w:marTop w:val="0"/>
      <w:marBottom w:val="0"/>
      <w:divBdr>
        <w:top w:val="none" w:sz="0" w:space="0" w:color="auto"/>
        <w:left w:val="none" w:sz="0" w:space="0" w:color="auto"/>
        <w:bottom w:val="none" w:sz="0" w:space="0" w:color="auto"/>
        <w:right w:val="none" w:sz="0" w:space="0" w:color="auto"/>
      </w:divBdr>
    </w:div>
    <w:div w:id="766004775">
      <w:bodyDiv w:val="1"/>
      <w:marLeft w:val="0"/>
      <w:marRight w:val="0"/>
      <w:marTop w:val="0"/>
      <w:marBottom w:val="0"/>
      <w:divBdr>
        <w:top w:val="none" w:sz="0" w:space="0" w:color="auto"/>
        <w:left w:val="none" w:sz="0" w:space="0" w:color="auto"/>
        <w:bottom w:val="none" w:sz="0" w:space="0" w:color="auto"/>
        <w:right w:val="none" w:sz="0" w:space="0" w:color="auto"/>
      </w:divBdr>
    </w:div>
    <w:div w:id="766119350">
      <w:bodyDiv w:val="1"/>
      <w:marLeft w:val="0"/>
      <w:marRight w:val="0"/>
      <w:marTop w:val="0"/>
      <w:marBottom w:val="0"/>
      <w:divBdr>
        <w:top w:val="none" w:sz="0" w:space="0" w:color="auto"/>
        <w:left w:val="none" w:sz="0" w:space="0" w:color="auto"/>
        <w:bottom w:val="none" w:sz="0" w:space="0" w:color="auto"/>
        <w:right w:val="none" w:sz="0" w:space="0" w:color="auto"/>
      </w:divBdr>
    </w:div>
    <w:div w:id="766190284">
      <w:bodyDiv w:val="1"/>
      <w:marLeft w:val="0"/>
      <w:marRight w:val="0"/>
      <w:marTop w:val="0"/>
      <w:marBottom w:val="0"/>
      <w:divBdr>
        <w:top w:val="none" w:sz="0" w:space="0" w:color="auto"/>
        <w:left w:val="none" w:sz="0" w:space="0" w:color="auto"/>
        <w:bottom w:val="none" w:sz="0" w:space="0" w:color="auto"/>
        <w:right w:val="none" w:sz="0" w:space="0" w:color="auto"/>
      </w:divBdr>
    </w:div>
    <w:div w:id="766459535">
      <w:bodyDiv w:val="1"/>
      <w:marLeft w:val="0"/>
      <w:marRight w:val="0"/>
      <w:marTop w:val="0"/>
      <w:marBottom w:val="0"/>
      <w:divBdr>
        <w:top w:val="none" w:sz="0" w:space="0" w:color="auto"/>
        <w:left w:val="none" w:sz="0" w:space="0" w:color="auto"/>
        <w:bottom w:val="none" w:sz="0" w:space="0" w:color="auto"/>
        <w:right w:val="none" w:sz="0" w:space="0" w:color="auto"/>
      </w:divBdr>
    </w:div>
    <w:div w:id="766510989">
      <w:bodyDiv w:val="1"/>
      <w:marLeft w:val="0"/>
      <w:marRight w:val="0"/>
      <w:marTop w:val="0"/>
      <w:marBottom w:val="0"/>
      <w:divBdr>
        <w:top w:val="none" w:sz="0" w:space="0" w:color="auto"/>
        <w:left w:val="none" w:sz="0" w:space="0" w:color="auto"/>
        <w:bottom w:val="none" w:sz="0" w:space="0" w:color="auto"/>
        <w:right w:val="none" w:sz="0" w:space="0" w:color="auto"/>
      </w:divBdr>
    </w:div>
    <w:div w:id="766539804">
      <w:bodyDiv w:val="1"/>
      <w:marLeft w:val="0"/>
      <w:marRight w:val="0"/>
      <w:marTop w:val="0"/>
      <w:marBottom w:val="0"/>
      <w:divBdr>
        <w:top w:val="none" w:sz="0" w:space="0" w:color="auto"/>
        <w:left w:val="none" w:sz="0" w:space="0" w:color="auto"/>
        <w:bottom w:val="none" w:sz="0" w:space="0" w:color="auto"/>
        <w:right w:val="none" w:sz="0" w:space="0" w:color="auto"/>
      </w:divBdr>
    </w:div>
    <w:div w:id="766660807">
      <w:bodyDiv w:val="1"/>
      <w:marLeft w:val="0"/>
      <w:marRight w:val="0"/>
      <w:marTop w:val="0"/>
      <w:marBottom w:val="0"/>
      <w:divBdr>
        <w:top w:val="none" w:sz="0" w:space="0" w:color="auto"/>
        <w:left w:val="none" w:sz="0" w:space="0" w:color="auto"/>
        <w:bottom w:val="none" w:sz="0" w:space="0" w:color="auto"/>
        <w:right w:val="none" w:sz="0" w:space="0" w:color="auto"/>
      </w:divBdr>
    </w:div>
    <w:div w:id="766729381">
      <w:bodyDiv w:val="1"/>
      <w:marLeft w:val="0"/>
      <w:marRight w:val="0"/>
      <w:marTop w:val="0"/>
      <w:marBottom w:val="0"/>
      <w:divBdr>
        <w:top w:val="none" w:sz="0" w:space="0" w:color="auto"/>
        <w:left w:val="none" w:sz="0" w:space="0" w:color="auto"/>
        <w:bottom w:val="none" w:sz="0" w:space="0" w:color="auto"/>
        <w:right w:val="none" w:sz="0" w:space="0" w:color="auto"/>
      </w:divBdr>
    </w:div>
    <w:div w:id="766730790">
      <w:bodyDiv w:val="1"/>
      <w:marLeft w:val="0"/>
      <w:marRight w:val="0"/>
      <w:marTop w:val="0"/>
      <w:marBottom w:val="0"/>
      <w:divBdr>
        <w:top w:val="none" w:sz="0" w:space="0" w:color="auto"/>
        <w:left w:val="none" w:sz="0" w:space="0" w:color="auto"/>
        <w:bottom w:val="none" w:sz="0" w:space="0" w:color="auto"/>
        <w:right w:val="none" w:sz="0" w:space="0" w:color="auto"/>
      </w:divBdr>
    </w:div>
    <w:div w:id="766998173">
      <w:bodyDiv w:val="1"/>
      <w:marLeft w:val="0"/>
      <w:marRight w:val="0"/>
      <w:marTop w:val="0"/>
      <w:marBottom w:val="0"/>
      <w:divBdr>
        <w:top w:val="none" w:sz="0" w:space="0" w:color="auto"/>
        <w:left w:val="none" w:sz="0" w:space="0" w:color="auto"/>
        <w:bottom w:val="none" w:sz="0" w:space="0" w:color="auto"/>
        <w:right w:val="none" w:sz="0" w:space="0" w:color="auto"/>
      </w:divBdr>
    </w:div>
    <w:div w:id="767121983">
      <w:bodyDiv w:val="1"/>
      <w:marLeft w:val="0"/>
      <w:marRight w:val="0"/>
      <w:marTop w:val="0"/>
      <w:marBottom w:val="0"/>
      <w:divBdr>
        <w:top w:val="none" w:sz="0" w:space="0" w:color="auto"/>
        <w:left w:val="none" w:sz="0" w:space="0" w:color="auto"/>
        <w:bottom w:val="none" w:sz="0" w:space="0" w:color="auto"/>
        <w:right w:val="none" w:sz="0" w:space="0" w:color="auto"/>
      </w:divBdr>
    </w:div>
    <w:div w:id="767196558">
      <w:bodyDiv w:val="1"/>
      <w:marLeft w:val="0"/>
      <w:marRight w:val="0"/>
      <w:marTop w:val="0"/>
      <w:marBottom w:val="0"/>
      <w:divBdr>
        <w:top w:val="none" w:sz="0" w:space="0" w:color="auto"/>
        <w:left w:val="none" w:sz="0" w:space="0" w:color="auto"/>
        <w:bottom w:val="none" w:sz="0" w:space="0" w:color="auto"/>
        <w:right w:val="none" w:sz="0" w:space="0" w:color="auto"/>
      </w:divBdr>
    </w:div>
    <w:div w:id="767314036">
      <w:bodyDiv w:val="1"/>
      <w:marLeft w:val="0"/>
      <w:marRight w:val="0"/>
      <w:marTop w:val="0"/>
      <w:marBottom w:val="0"/>
      <w:divBdr>
        <w:top w:val="none" w:sz="0" w:space="0" w:color="auto"/>
        <w:left w:val="none" w:sz="0" w:space="0" w:color="auto"/>
        <w:bottom w:val="none" w:sz="0" w:space="0" w:color="auto"/>
        <w:right w:val="none" w:sz="0" w:space="0" w:color="auto"/>
      </w:divBdr>
      <w:divsChild>
        <w:div w:id="1815944882">
          <w:marLeft w:val="0"/>
          <w:marRight w:val="0"/>
          <w:marTop w:val="0"/>
          <w:marBottom w:val="0"/>
          <w:divBdr>
            <w:top w:val="none" w:sz="0" w:space="0" w:color="auto"/>
            <w:left w:val="none" w:sz="0" w:space="0" w:color="auto"/>
            <w:bottom w:val="none" w:sz="0" w:space="0" w:color="auto"/>
            <w:right w:val="none" w:sz="0" w:space="0" w:color="auto"/>
          </w:divBdr>
          <w:divsChild>
            <w:div w:id="2026975879">
              <w:marLeft w:val="0"/>
              <w:marRight w:val="0"/>
              <w:marTop w:val="0"/>
              <w:marBottom w:val="0"/>
              <w:divBdr>
                <w:top w:val="none" w:sz="0" w:space="0" w:color="auto"/>
                <w:left w:val="none" w:sz="0" w:space="0" w:color="auto"/>
                <w:bottom w:val="none" w:sz="0" w:space="0" w:color="auto"/>
                <w:right w:val="none" w:sz="0" w:space="0" w:color="auto"/>
              </w:divBdr>
              <w:divsChild>
                <w:div w:id="705065758">
                  <w:marLeft w:val="0"/>
                  <w:marRight w:val="0"/>
                  <w:marTop w:val="0"/>
                  <w:marBottom w:val="0"/>
                  <w:divBdr>
                    <w:top w:val="none" w:sz="0" w:space="0" w:color="auto"/>
                    <w:left w:val="none" w:sz="0" w:space="0" w:color="auto"/>
                    <w:bottom w:val="none" w:sz="0" w:space="0" w:color="auto"/>
                    <w:right w:val="none" w:sz="0" w:space="0" w:color="auto"/>
                  </w:divBdr>
                  <w:divsChild>
                    <w:div w:id="2101681866">
                      <w:marLeft w:val="0"/>
                      <w:marRight w:val="0"/>
                      <w:marTop w:val="0"/>
                      <w:marBottom w:val="0"/>
                      <w:divBdr>
                        <w:top w:val="none" w:sz="0" w:space="0" w:color="auto"/>
                        <w:left w:val="none" w:sz="0" w:space="0" w:color="auto"/>
                        <w:bottom w:val="none" w:sz="0" w:space="0" w:color="auto"/>
                        <w:right w:val="none" w:sz="0" w:space="0" w:color="auto"/>
                      </w:divBdr>
                      <w:divsChild>
                        <w:div w:id="5964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84750">
      <w:bodyDiv w:val="1"/>
      <w:marLeft w:val="0"/>
      <w:marRight w:val="0"/>
      <w:marTop w:val="0"/>
      <w:marBottom w:val="0"/>
      <w:divBdr>
        <w:top w:val="none" w:sz="0" w:space="0" w:color="auto"/>
        <w:left w:val="none" w:sz="0" w:space="0" w:color="auto"/>
        <w:bottom w:val="none" w:sz="0" w:space="0" w:color="auto"/>
        <w:right w:val="none" w:sz="0" w:space="0" w:color="auto"/>
      </w:divBdr>
    </w:div>
    <w:div w:id="767427334">
      <w:bodyDiv w:val="1"/>
      <w:marLeft w:val="0"/>
      <w:marRight w:val="0"/>
      <w:marTop w:val="0"/>
      <w:marBottom w:val="0"/>
      <w:divBdr>
        <w:top w:val="none" w:sz="0" w:space="0" w:color="auto"/>
        <w:left w:val="none" w:sz="0" w:space="0" w:color="auto"/>
        <w:bottom w:val="none" w:sz="0" w:space="0" w:color="auto"/>
        <w:right w:val="none" w:sz="0" w:space="0" w:color="auto"/>
      </w:divBdr>
    </w:div>
    <w:div w:id="767508055">
      <w:bodyDiv w:val="1"/>
      <w:marLeft w:val="0"/>
      <w:marRight w:val="0"/>
      <w:marTop w:val="0"/>
      <w:marBottom w:val="0"/>
      <w:divBdr>
        <w:top w:val="none" w:sz="0" w:space="0" w:color="auto"/>
        <w:left w:val="none" w:sz="0" w:space="0" w:color="auto"/>
        <w:bottom w:val="none" w:sz="0" w:space="0" w:color="auto"/>
        <w:right w:val="none" w:sz="0" w:space="0" w:color="auto"/>
      </w:divBdr>
    </w:div>
    <w:div w:id="767576806">
      <w:bodyDiv w:val="1"/>
      <w:marLeft w:val="0"/>
      <w:marRight w:val="0"/>
      <w:marTop w:val="0"/>
      <w:marBottom w:val="0"/>
      <w:divBdr>
        <w:top w:val="none" w:sz="0" w:space="0" w:color="auto"/>
        <w:left w:val="none" w:sz="0" w:space="0" w:color="auto"/>
        <w:bottom w:val="none" w:sz="0" w:space="0" w:color="auto"/>
        <w:right w:val="none" w:sz="0" w:space="0" w:color="auto"/>
      </w:divBdr>
    </w:div>
    <w:div w:id="767778374">
      <w:bodyDiv w:val="1"/>
      <w:marLeft w:val="0"/>
      <w:marRight w:val="0"/>
      <w:marTop w:val="0"/>
      <w:marBottom w:val="0"/>
      <w:divBdr>
        <w:top w:val="none" w:sz="0" w:space="0" w:color="auto"/>
        <w:left w:val="none" w:sz="0" w:space="0" w:color="auto"/>
        <w:bottom w:val="none" w:sz="0" w:space="0" w:color="auto"/>
        <w:right w:val="none" w:sz="0" w:space="0" w:color="auto"/>
      </w:divBdr>
    </w:div>
    <w:div w:id="767848404">
      <w:bodyDiv w:val="1"/>
      <w:marLeft w:val="0"/>
      <w:marRight w:val="0"/>
      <w:marTop w:val="0"/>
      <w:marBottom w:val="0"/>
      <w:divBdr>
        <w:top w:val="none" w:sz="0" w:space="0" w:color="auto"/>
        <w:left w:val="none" w:sz="0" w:space="0" w:color="auto"/>
        <w:bottom w:val="none" w:sz="0" w:space="0" w:color="auto"/>
        <w:right w:val="none" w:sz="0" w:space="0" w:color="auto"/>
      </w:divBdr>
    </w:div>
    <w:div w:id="768503880">
      <w:bodyDiv w:val="1"/>
      <w:marLeft w:val="0"/>
      <w:marRight w:val="0"/>
      <w:marTop w:val="0"/>
      <w:marBottom w:val="0"/>
      <w:divBdr>
        <w:top w:val="none" w:sz="0" w:space="0" w:color="auto"/>
        <w:left w:val="none" w:sz="0" w:space="0" w:color="auto"/>
        <w:bottom w:val="none" w:sz="0" w:space="0" w:color="auto"/>
        <w:right w:val="none" w:sz="0" w:space="0" w:color="auto"/>
      </w:divBdr>
      <w:divsChild>
        <w:div w:id="459958270">
          <w:marLeft w:val="0"/>
          <w:marRight w:val="0"/>
          <w:marTop w:val="0"/>
          <w:marBottom w:val="0"/>
          <w:divBdr>
            <w:top w:val="none" w:sz="0" w:space="0" w:color="auto"/>
            <w:left w:val="none" w:sz="0" w:space="0" w:color="auto"/>
            <w:bottom w:val="none" w:sz="0" w:space="0" w:color="auto"/>
            <w:right w:val="none" w:sz="0" w:space="0" w:color="auto"/>
          </w:divBdr>
        </w:div>
      </w:divsChild>
    </w:div>
    <w:div w:id="768543048">
      <w:bodyDiv w:val="1"/>
      <w:marLeft w:val="0"/>
      <w:marRight w:val="0"/>
      <w:marTop w:val="0"/>
      <w:marBottom w:val="0"/>
      <w:divBdr>
        <w:top w:val="none" w:sz="0" w:space="0" w:color="auto"/>
        <w:left w:val="none" w:sz="0" w:space="0" w:color="auto"/>
        <w:bottom w:val="none" w:sz="0" w:space="0" w:color="auto"/>
        <w:right w:val="none" w:sz="0" w:space="0" w:color="auto"/>
      </w:divBdr>
    </w:div>
    <w:div w:id="768546956">
      <w:bodyDiv w:val="1"/>
      <w:marLeft w:val="0"/>
      <w:marRight w:val="0"/>
      <w:marTop w:val="0"/>
      <w:marBottom w:val="0"/>
      <w:divBdr>
        <w:top w:val="none" w:sz="0" w:space="0" w:color="auto"/>
        <w:left w:val="none" w:sz="0" w:space="0" w:color="auto"/>
        <w:bottom w:val="none" w:sz="0" w:space="0" w:color="auto"/>
        <w:right w:val="none" w:sz="0" w:space="0" w:color="auto"/>
      </w:divBdr>
    </w:div>
    <w:div w:id="768550920">
      <w:bodyDiv w:val="1"/>
      <w:marLeft w:val="0"/>
      <w:marRight w:val="0"/>
      <w:marTop w:val="0"/>
      <w:marBottom w:val="0"/>
      <w:divBdr>
        <w:top w:val="none" w:sz="0" w:space="0" w:color="auto"/>
        <w:left w:val="none" w:sz="0" w:space="0" w:color="auto"/>
        <w:bottom w:val="none" w:sz="0" w:space="0" w:color="auto"/>
        <w:right w:val="none" w:sz="0" w:space="0" w:color="auto"/>
      </w:divBdr>
    </w:div>
    <w:div w:id="768695471">
      <w:bodyDiv w:val="1"/>
      <w:marLeft w:val="0"/>
      <w:marRight w:val="0"/>
      <w:marTop w:val="0"/>
      <w:marBottom w:val="0"/>
      <w:divBdr>
        <w:top w:val="none" w:sz="0" w:space="0" w:color="auto"/>
        <w:left w:val="none" w:sz="0" w:space="0" w:color="auto"/>
        <w:bottom w:val="none" w:sz="0" w:space="0" w:color="auto"/>
        <w:right w:val="none" w:sz="0" w:space="0" w:color="auto"/>
      </w:divBdr>
    </w:div>
    <w:div w:id="768938494">
      <w:bodyDiv w:val="1"/>
      <w:marLeft w:val="0"/>
      <w:marRight w:val="0"/>
      <w:marTop w:val="0"/>
      <w:marBottom w:val="0"/>
      <w:divBdr>
        <w:top w:val="none" w:sz="0" w:space="0" w:color="auto"/>
        <w:left w:val="none" w:sz="0" w:space="0" w:color="auto"/>
        <w:bottom w:val="none" w:sz="0" w:space="0" w:color="auto"/>
        <w:right w:val="none" w:sz="0" w:space="0" w:color="auto"/>
      </w:divBdr>
    </w:div>
    <w:div w:id="769157524">
      <w:bodyDiv w:val="1"/>
      <w:marLeft w:val="0"/>
      <w:marRight w:val="0"/>
      <w:marTop w:val="0"/>
      <w:marBottom w:val="0"/>
      <w:divBdr>
        <w:top w:val="none" w:sz="0" w:space="0" w:color="auto"/>
        <w:left w:val="none" w:sz="0" w:space="0" w:color="auto"/>
        <w:bottom w:val="none" w:sz="0" w:space="0" w:color="auto"/>
        <w:right w:val="none" w:sz="0" w:space="0" w:color="auto"/>
      </w:divBdr>
    </w:div>
    <w:div w:id="769158541">
      <w:bodyDiv w:val="1"/>
      <w:marLeft w:val="0"/>
      <w:marRight w:val="0"/>
      <w:marTop w:val="0"/>
      <w:marBottom w:val="0"/>
      <w:divBdr>
        <w:top w:val="none" w:sz="0" w:space="0" w:color="auto"/>
        <w:left w:val="none" w:sz="0" w:space="0" w:color="auto"/>
        <w:bottom w:val="none" w:sz="0" w:space="0" w:color="auto"/>
        <w:right w:val="none" w:sz="0" w:space="0" w:color="auto"/>
      </w:divBdr>
    </w:div>
    <w:div w:id="769198290">
      <w:bodyDiv w:val="1"/>
      <w:marLeft w:val="0"/>
      <w:marRight w:val="0"/>
      <w:marTop w:val="0"/>
      <w:marBottom w:val="0"/>
      <w:divBdr>
        <w:top w:val="none" w:sz="0" w:space="0" w:color="auto"/>
        <w:left w:val="none" w:sz="0" w:space="0" w:color="auto"/>
        <w:bottom w:val="none" w:sz="0" w:space="0" w:color="auto"/>
        <w:right w:val="none" w:sz="0" w:space="0" w:color="auto"/>
      </w:divBdr>
    </w:div>
    <w:div w:id="770055822">
      <w:bodyDiv w:val="1"/>
      <w:marLeft w:val="0"/>
      <w:marRight w:val="0"/>
      <w:marTop w:val="0"/>
      <w:marBottom w:val="0"/>
      <w:divBdr>
        <w:top w:val="none" w:sz="0" w:space="0" w:color="auto"/>
        <w:left w:val="none" w:sz="0" w:space="0" w:color="auto"/>
        <w:bottom w:val="none" w:sz="0" w:space="0" w:color="auto"/>
        <w:right w:val="none" w:sz="0" w:space="0" w:color="auto"/>
      </w:divBdr>
    </w:div>
    <w:div w:id="770508902">
      <w:bodyDiv w:val="1"/>
      <w:marLeft w:val="0"/>
      <w:marRight w:val="0"/>
      <w:marTop w:val="0"/>
      <w:marBottom w:val="0"/>
      <w:divBdr>
        <w:top w:val="none" w:sz="0" w:space="0" w:color="auto"/>
        <w:left w:val="none" w:sz="0" w:space="0" w:color="auto"/>
        <w:bottom w:val="none" w:sz="0" w:space="0" w:color="auto"/>
        <w:right w:val="none" w:sz="0" w:space="0" w:color="auto"/>
      </w:divBdr>
    </w:div>
    <w:div w:id="770509274">
      <w:bodyDiv w:val="1"/>
      <w:marLeft w:val="0"/>
      <w:marRight w:val="0"/>
      <w:marTop w:val="0"/>
      <w:marBottom w:val="0"/>
      <w:divBdr>
        <w:top w:val="none" w:sz="0" w:space="0" w:color="auto"/>
        <w:left w:val="none" w:sz="0" w:space="0" w:color="auto"/>
        <w:bottom w:val="none" w:sz="0" w:space="0" w:color="auto"/>
        <w:right w:val="none" w:sz="0" w:space="0" w:color="auto"/>
      </w:divBdr>
    </w:div>
    <w:div w:id="770663180">
      <w:bodyDiv w:val="1"/>
      <w:marLeft w:val="0"/>
      <w:marRight w:val="0"/>
      <w:marTop w:val="0"/>
      <w:marBottom w:val="0"/>
      <w:divBdr>
        <w:top w:val="none" w:sz="0" w:space="0" w:color="auto"/>
        <w:left w:val="none" w:sz="0" w:space="0" w:color="auto"/>
        <w:bottom w:val="none" w:sz="0" w:space="0" w:color="auto"/>
        <w:right w:val="none" w:sz="0" w:space="0" w:color="auto"/>
      </w:divBdr>
    </w:div>
    <w:div w:id="770709825">
      <w:bodyDiv w:val="1"/>
      <w:marLeft w:val="0"/>
      <w:marRight w:val="0"/>
      <w:marTop w:val="0"/>
      <w:marBottom w:val="0"/>
      <w:divBdr>
        <w:top w:val="none" w:sz="0" w:space="0" w:color="auto"/>
        <w:left w:val="none" w:sz="0" w:space="0" w:color="auto"/>
        <w:bottom w:val="none" w:sz="0" w:space="0" w:color="auto"/>
        <w:right w:val="none" w:sz="0" w:space="0" w:color="auto"/>
      </w:divBdr>
    </w:div>
    <w:div w:id="770777615">
      <w:bodyDiv w:val="1"/>
      <w:marLeft w:val="0"/>
      <w:marRight w:val="0"/>
      <w:marTop w:val="0"/>
      <w:marBottom w:val="0"/>
      <w:divBdr>
        <w:top w:val="none" w:sz="0" w:space="0" w:color="auto"/>
        <w:left w:val="none" w:sz="0" w:space="0" w:color="auto"/>
        <w:bottom w:val="none" w:sz="0" w:space="0" w:color="auto"/>
        <w:right w:val="none" w:sz="0" w:space="0" w:color="auto"/>
      </w:divBdr>
    </w:div>
    <w:div w:id="770781011">
      <w:bodyDiv w:val="1"/>
      <w:marLeft w:val="0"/>
      <w:marRight w:val="0"/>
      <w:marTop w:val="0"/>
      <w:marBottom w:val="0"/>
      <w:divBdr>
        <w:top w:val="none" w:sz="0" w:space="0" w:color="auto"/>
        <w:left w:val="none" w:sz="0" w:space="0" w:color="auto"/>
        <w:bottom w:val="none" w:sz="0" w:space="0" w:color="auto"/>
        <w:right w:val="none" w:sz="0" w:space="0" w:color="auto"/>
      </w:divBdr>
    </w:div>
    <w:div w:id="770852866">
      <w:bodyDiv w:val="1"/>
      <w:marLeft w:val="0"/>
      <w:marRight w:val="0"/>
      <w:marTop w:val="0"/>
      <w:marBottom w:val="0"/>
      <w:divBdr>
        <w:top w:val="none" w:sz="0" w:space="0" w:color="auto"/>
        <w:left w:val="none" w:sz="0" w:space="0" w:color="auto"/>
        <w:bottom w:val="none" w:sz="0" w:space="0" w:color="auto"/>
        <w:right w:val="none" w:sz="0" w:space="0" w:color="auto"/>
      </w:divBdr>
    </w:div>
    <w:div w:id="770855501">
      <w:bodyDiv w:val="1"/>
      <w:marLeft w:val="0"/>
      <w:marRight w:val="0"/>
      <w:marTop w:val="0"/>
      <w:marBottom w:val="0"/>
      <w:divBdr>
        <w:top w:val="none" w:sz="0" w:space="0" w:color="auto"/>
        <w:left w:val="none" w:sz="0" w:space="0" w:color="auto"/>
        <w:bottom w:val="none" w:sz="0" w:space="0" w:color="auto"/>
        <w:right w:val="none" w:sz="0" w:space="0" w:color="auto"/>
      </w:divBdr>
    </w:div>
    <w:div w:id="771052741">
      <w:bodyDiv w:val="1"/>
      <w:marLeft w:val="0"/>
      <w:marRight w:val="0"/>
      <w:marTop w:val="0"/>
      <w:marBottom w:val="0"/>
      <w:divBdr>
        <w:top w:val="none" w:sz="0" w:space="0" w:color="auto"/>
        <w:left w:val="none" w:sz="0" w:space="0" w:color="auto"/>
        <w:bottom w:val="none" w:sz="0" w:space="0" w:color="auto"/>
        <w:right w:val="none" w:sz="0" w:space="0" w:color="auto"/>
      </w:divBdr>
    </w:div>
    <w:div w:id="771124144">
      <w:bodyDiv w:val="1"/>
      <w:marLeft w:val="0"/>
      <w:marRight w:val="0"/>
      <w:marTop w:val="0"/>
      <w:marBottom w:val="0"/>
      <w:divBdr>
        <w:top w:val="none" w:sz="0" w:space="0" w:color="auto"/>
        <w:left w:val="none" w:sz="0" w:space="0" w:color="auto"/>
        <w:bottom w:val="none" w:sz="0" w:space="0" w:color="auto"/>
        <w:right w:val="none" w:sz="0" w:space="0" w:color="auto"/>
      </w:divBdr>
    </w:div>
    <w:div w:id="771169285">
      <w:bodyDiv w:val="1"/>
      <w:marLeft w:val="0"/>
      <w:marRight w:val="0"/>
      <w:marTop w:val="0"/>
      <w:marBottom w:val="0"/>
      <w:divBdr>
        <w:top w:val="none" w:sz="0" w:space="0" w:color="auto"/>
        <w:left w:val="none" w:sz="0" w:space="0" w:color="auto"/>
        <w:bottom w:val="none" w:sz="0" w:space="0" w:color="auto"/>
        <w:right w:val="none" w:sz="0" w:space="0" w:color="auto"/>
      </w:divBdr>
    </w:div>
    <w:div w:id="771170289">
      <w:bodyDiv w:val="1"/>
      <w:marLeft w:val="0"/>
      <w:marRight w:val="0"/>
      <w:marTop w:val="0"/>
      <w:marBottom w:val="0"/>
      <w:divBdr>
        <w:top w:val="none" w:sz="0" w:space="0" w:color="auto"/>
        <w:left w:val="none" w:sz="0" w:space="0" w:color="auto"/>
        <w:bottom w:val="none" w:sz="0" w:space="0" w:color="auto"/>
        <w:right w:val="none" w:sz="0" w:space="0" w:color="auto"/>
      </w:divBdr>
    </w:div>
    <w:div w:id="771319692">
      <w:bodyDiv w:val="1"/>
      <w:marLeft w:val="0"/>
      <w:marRight w:val="0"/>
      <w:marTop w:val="0"/>
      <w:marBottom w:val="0"/>
      <w:divBdr>
        <w:top w:val="none" w:sz="0" w:space="0" w:color="auto"/>
        <w:left w:val="none" w:sz="0" w:space="0" w:color="auto"/>
        <w:bottom w:val="none" w:sz="0" w:space="0" w:color="auto"/>
        <w:right w:val="none" w:sz="0" w:space="0" w:color="auto"/>
      </w:divBdr>
    </w:div>
    <w:div w:id="771320864">
      <w:bodyDiv w:val="1"/>
      <w:marLeft w:val="0"/>
      <w:marRight w:val="0"/>
      <w:marTop w:val="0"/>
      <w:marBottom w:val="0"/>
      <w:divBdr>
        <w:top w:val="none" w:sz="0" w:space="0" w:color="auto"/>
        <w:left w:val="none" w:sz="0" w:space="0" w:color="auto"/>
        <w:bottom w:val="none" w:sz="0" w:space="0" w:color="auto"/>
        <w:right w:val="none" w:sz="0" w:space="0" w:color="auto"/>
      </w:divBdr>
    </w:div>
    <w:div w:id="771320940">
      <w:bodyDiv w:val="1"/>
      <w:marLeft w:val="0"/>
      <w:marRight w:val="0"/>
      <w:marTop w:val="0"/>
      <w:marBottom w:val="0"/>
      <w:divBdr>
        <w:top w:val="none" w:sz="0" w:space="0" w:color="auto"/>
        <w:left w:val="none" w:sz="0" w:space="0" w:color="auto"/>
        <w:bottom w:val="none" w:sz="0" w:space="0" w:color="auto"/>
        <w:right w:val="none" w:sz="0" w:space="0" w:color="auto"/>
      </w:divBdr>
    </w:div>
    <w:div w:id="771513782">
      <w:bodyDiv w:val="1"/>
      <w:marLeft w:val="0"/>
      <w:marRight w:val="0"/>
      <w:marTop w:val="0"/>
      <w:marBottom w:val="0"/>
      <w:divBdr>
        <w:top w:val="none" w:sz="0" w:space="0" w:color="auto"/>
        <w:left w:val="none" w:sz="0" w:space="0" w:color="auto"/>
        <w:bottom w:val="none" w:sz="0" w:space="0" w:color="auto"/>
        <w:right w:val="none" w:sz="0" w:space="0" w:color="auto"/>
      </w:divBdr>
    </w:div>
    <w:div w:id="771584195">
      <w:bodyDiv w:val="1"/>
      <w:marLeft w:val="0"/>
      <w:marRight w:val="0"/>
      <w:marTop w:val="0"/>
      <w:marBottom w:val="0"/>
      <w:divBdr>
        <w:top w:val="none" w:sz="0" w:space="0" w:color="auto"/>
        <w:left w:val="none" w:sz="0" w:space="0" w:color="auto"/>
        <w:bottom w:val="none" w:sz="0" w:space="0" w:color="auto"/>
        <w:right w:val="none" w:sz="0" w:space="0" w:color="auto"/>
      </w:divBdr>
    </w:div>
    <w:div w:id="771635104">
      <w:bodyDiv w:val="1"/>
      <w:marLeft w:val="0"/>
      <w:marRight w:val="0"/>
      <w:marTop w:val="0"/>
      <w:marBottom w:val="0"/>
      <w:divBdr>
        <w:top w:val="none" w:sz="0" w:space="0" w:color="auto"/>
        <w:left w:val="none" w:sz="0" w:space="0" w:color="auto"/>
        <w:bottom w:val="none" w:sz="0" w:space="0" w:color="auto"/>
        <w:right w:val="none" w:sz="0" w:space="0" w:color="auto"/>
      </w:divBdr>
    </w:div>
    <w:div w:id="771780937">
      <w:bodyDiv w:val="1"/>
      <w:marLeft w:val="0"/>
      <w:marRight w:val="0"/>
      <w:marTop w:val="0"/>
      <w:marBottom w:val="0"/>
      <w:divBdr>
        <w:top w:val="none" w:sz="0" w:space="0" w:color="auto"/>
        <w:left w:val="none" w:sz="0" w:space="0" w:color="auto"/>
        <w:bottom w:val="none" w:sz="0" w:space="0" w:color="auto"/>
        <w:right w:val="none" w:sz="0" w:space="0" w:color="auto"/>
      </w:divBdr>
    </w:div>
    <w:div w:id="771897701">
      <w:bodyDiv w:val="1"/>
      <w:marLeft w:val="0"/>
      <w:marRight w:val="0"/>
      <w:marTop w:val="0"/>
      <w:marBottom w:val="0"/>
      <w:divBdr>
        <w:top w:val="none" w:sz="0" w:space="0" w:color="auto"/>
        <w:left w:val="none" w:sz="0" w:space="0" w:color="auto"/>
        <w:bottom w:val="none" w:sz="0" w:space="0" w:color="auto"/>
        <w:right w:val="none" w:sz="0" w:space="0" w:color="auto"/>
      </w:divBdr>
    </w:div>
    <w:div w:id="772017168">
      <w:bodyDiv w:val="1"/>
      <w:marLeft w:val="0"/>
      <w:marRight w:val="0"/>
      <w:marTop w:val="0"/>
      <w:marBottom w:val="0"/>
      <w:divBdr>
        <w:top w:val="none" w:sz="0" w:space="0" w:color="auto"/>
        <w:left w:val="none" w:sz="0" w:space="0" w:color="auto"/>
        <w:bottom w:val="none" w:sz="0" w:space="0" w:color="auto"/>
        <w:right w:val="none" w:sz="0" w:space="0" w:color="auto"/>
      </w:divBdr>
    </w:div>
    <w:div w:id="772017656">
      <w:bodyDiv w:val="1"/>
      <w:marLeft w:val="0"/>
      <w:marRight w:val="0"/>
      <w:marTop w:val="0"/>
      <w:marBottom w:val="0"/>
      <w:divBdr>
        <w:top w:val="none" w:sz="0" w:space="0" w:color="auto"/>
        <w:left w:val="none" w:sz="0" w:space="0" w:color="auto"/>
        <w:bottom w:val="none" w:sz="0" w:space="0" w:color="auto"/>
        <w:right w:val="none" w:sz="0" w:space="0" w:color="auto"/>
      </w:divBdr>
    </w:div>
    <w:div w:id="772088527">
      <w:bodyDiv w:val="1"/>
      <w:marLeft w:val="0"/>
      <w:marRight w:val="0"/>
      <w:marTop w:val="0"/>
      <w:marBottom w:val="0"/>
      <w:divBdr>
        <w:top w:val="none" w:sz="0" w:space="0" w:color="auto"/>
        <w:left w:val="none" w:sz="0" w:space="0" w:color="auto"/>
        <w:bottom w:val="none" w:sz="0" w:space="0" w:color="auto"/>
        <w:right w:val="none" w:sz="0" w:space="0" w:color="auto"/>
      </w:divBdr>
    </w:div>
    <w:div w:id="772091239">
      <w:bodyDiv w:val="1"/>
      <w:marLeft w:val="0"/>
      <w:marRight w:val="0"/>
      <w:marTop w:val="0"/>
      <w:marBottom w:val="0"/>
      <w:divBdr>
        <w:top w:val="none" w:sz="0" w:space="0" w:color="auto"/>
        <w:left w:val="none" w:sz="0" w:space="0" w:color="auto"/>
        <w:bottom w:val="none" w:sz="0" w:space="0" w:color="auto"/>
        <w:right w:val="none" w:sz="0" w:space="0" w:color="auto"/>
      </w:divBdr>
    </w:div>
    <w:div w:id="772480440">
      <w:bodyDiv w:val="1"/>
      <w:marLeft w:val="0"/>
      <w:marRight w:val="0"/>
      <w:marTop w:val="0"/>
      <w:marBottom w:val="0"/>
      <w:divBdr>
        <w:top w:val="none" w:sz="0" w:space="0" w:color="auto"/>
        <w:left w:val="none" w:sz="0" w:space="0" w:color="auto"/>
        <w:bottom w:val="none" w:sz="0" w:space="0" w:color="auto"/>
        <w:right w:val="none" w:sz="0" w:space="0" w:color="auto"/>
      </w:divBdr>
    </w:div>
    <w:div w:id="772554885">
      <w:bodyDiv w:val="1"/>
      <w:marLeft w:val="0"/>
      <w:marRight w:val="0"/>
      <w:marTop w:val="0"/>
      <w:marBottom w:val="0"/>
      <w:divBdr>
        <w:top w:val="none" w:sz="0" w:space="0" w:color="auto"/>
        <w:left w:val="none" w:sz="0" w:space="0" w:color="auto"/>
        <w:bottom w:val="none" w:sz="0" w:space="0" w:color="auto"/>
        <w:right w:val="none" w:sz="0" w:space="0" w:color="auto"/>
      </w:divBdr>
    </w:div>
    <w:div w:id="772558027">
      <w:bodyDiv w:val="1"/>
      <w:marLeft w:val="0"/>
      <w:marRight w:val="0"/>
      <w:marTop w:val="0"/>
      <w:marBottom w:val="0"/>
      <w:divBdr>
        <w:top w:val="none" w:sz="0" w:space="0" w:color="auto"/>
        <w:left w:val="none" w:sz="0" w:space="0" w:color="auto"/>
        <w:bottom w:val="none" w:sz="0" w:space="0" w:color="auto"/>
        <w:right w:val="none" w:sz="0" w:space="0" w:color="auto"/>
      </w:divBdr>
    </w:div>
    <w:div w:id="772751321">
      <w:bodyDiv w:val="1"/>
      <w:marLeft w:val="0"/>
      <w:marRight w:val="0"/>
      <w:marTop w:val="0"/>
      <w:marBottom w:val="0"/>
      <w:divBdr>
        <w:top w:val="none" w:sz="0" w:space="0" w:color="auto"/>
        <w:left w:val="none" w:sz="0" w:space="0" w:color="auto"/>
        <w:bottom w:val="none" w:sz="0" w:space="0" w:color="auto"/>
        <w:right w:val="none" w:sz="0" w:space="0" w:color="auto"/>
      </w:divBdr>
    </w:div>
    <w:div w:id="772822016">
      <w:bodyDiv w:val="1"/>
      <w:marLeft w:val="0"/>
      <w:marRight w:val="0"/>
      <w:marTop w:val="0"/>
      <w:marBottom w:val="0"/>
      <w:divBdr>
        <w:top w:val="none" w:sz="0" w:space="0" w:color="auto"/>
        <w:left w:val="none" w:sz="0" w:space="0" w:color="auto"/>
        <w:bottom w:val="none" w:sz="0" w:space="0" w:color="auto"/>
        <w:right w:val="none" w:sz="0" w:space="0" w:color="auto"/>
      </w:divBdr>
    </w:div>
    <w:div w:id="772868026">
      <w:bodyDiv w:val="1"/>
      <w:marLeft w:val="0"/>
      <w:marRight w:val="0"/>
      <w:marTop w:val="0"/>
      <w:marBottom w:val="0"/>
      <w:divBdr>
        <w:top w:val="none" w:sz="0" w:space="0" w:color="auto"/>
        <w:left w:val="none" w:sz="0" w:space="0" w:color="auto"/>
        <w:bottom w:val="none" w:sz="0" w:space="0" w:color="auto"/>
        <w:right w:val="none" w:sz="0" w:space="0" w:color="auto"/>
      </w:divBdr>
    </w:div>
    <w:div w:id="772896322">
      <w:bodyDiv w:val="1"/>
      <w:marLeft w:val="0"/>
      <w:marRight w:val="0"/>
      <w:marTop w:val="0"/>
      <w:marBottom w:val="0"/>
      <w:divBdr>
        <w:top w:val="none" w:sz="0" w:space="0" w:color="auto"/>
        <w:left w:val="none" w:sz="0" w:space="0" w:color="auto"/>
        <w:bottom w:val="none" w:sz="0" w:space="0" w:color="auto"/>
        <w:right w:val="none" w:sz="0" w:space="0" w:color="auto"/>
      </w:divBdr>
    </w:div>
    <w:div w:id="773015533">
      <w:bodyDiv w:val="1"/>
      <w:marLeft w:val="0"/>
      <w:marRight w:val="0"/>
      <w:marTop w:val="0"/>
      <w:marBottom w:val="0"/>
      <w:divBdr>
        <w:top w:val="none" w:sz="0" w:space="0" w:color="auto"/>
        <w:left w:val="none" w:sz="0" w:space="0" w:color="auto"/>
        <w:bottom w:val="none" w:sz="0" w:space="0" w:color="auto"/>
        <w:right w:val="none" w:sz="0" w:space="0" w:color="auto"/>
      </w:divBdr>
    </w:div>
    <w:div w:id="773087547">
      <w:bodyDiv w:val="1"/>
      <w:marLeft w:val="0"/>
      <w:marRight w:val="0"/>
      <w:marTop w:val="0"/>
      <w:marBottom w:val="0"/>
      <w:divBdr>
        <w:top w:val="none" w:sz="0" w:space="0" w:color="auto"/>
        <w:left w:val="none" w:sz="0" w:space="0" w:color="auto"/>
        <w:bottom w:val="none" w:sz="0" w:space="0" w:color="auto"/>
        <w:right w:val="none" w:sz="0" w:space="0" w:color="auto"/>
      </w:divBdr>
    </w:div>
    <w:div w:id="773132414">
      <w:bodyDiv w:val="1"/>
      <w:marLeft w:val="0"/>
      <w:marRight w:val="0"/>
      <w:marTop w:val="0"/>
      <w:marBottom w:val="0"/>
      <w:divBdr>
        <w:top w:val="none" w:sz="0" w:space="0" w:color="auto"/>
        <w:left w:val="none" w:sz="0" w:space="0" w:color="auto"/>
        <w:bottom w:val="none" w:sz="0" w:space="0" w:color="auto"/>
        <w:right w:val="none" w:sz="0" w:space="0" w:color="auto"/>
      </w:divBdr>
    </w:div>
    <w:div w:id="773135551">
      <w:bodyDiv w:val="1"/>
      <w:marLeft w:val="0"/>
      <w:marRight w:val="0"/>
      <w:marTop w:val="0"/>
      <w:marBottom w:val="0"/>
      <w:divBdr>
        <w:top w:val="none" w:sz="0" w:space="0" w:color="auto"/>
        <w:left w:val="none" w:sz="0" w:space="0" w:color="auto"/>
        <w:bottom w:val="none" w:sz="0" w:space="0" w:color="auto"/>
        <w:right w:val="none" w:sz="0" w:space="0" w:color="auto"/>
      </w:divBdr>
    </w:div>
    <w:div w:id="773137165">
      <w:bodyDiv w:val="1"/>
      <w:marLeft w:val="0"/>
      <w:marRight w:val="0"/>
      <w:marTop w:val="0"/>
      <w:marBottom w:val="0"/>
      <w:divBdr>
        <w:top w:val="none" w:sz="0" w:space="0" w:color="auto"/>
        <w:left w:val="none" w:sz="0" w:space="0" w:color="auto"/>
        <w:bottom w:val="none" w:sz="0" w:space="0" w:color="auto"/>
        <w:right w:val="none" w:sz="0" w:space="0" w:color="auto"/>
      </w:divBdr>
    </w:div>
    <w:div w:id="773208101">
      <w:bodyDiv w:val="1"/>
      <w:marLeft w:val="0"/>
      <w:marRight w:val="0"/>
      <w:marTop w:val="0"/>
      <w:marBottom w:val="0"/>
      <w:divBdr>
        <w:top w:val="none" w:sz="0" w:space="0" w:color="auto"/>
        <w:left w:val="none" w:sz="0" w:space="0" w:color="auto"/>
        <w:bottom w:val="none" w:sz="0" w:space="0" w:color="auto"/>
        <w:right w:val="none" w:sz="0" w:space="0" w:color="auto"/>
      </w:divBdr>
    </w:div>
    <w:div w:id="773326647">
      <w:bodyDiv w:val="1"/>
      <w:marLeft w:val="0"/>
      <w:marRight w:val="0"/>
      <w:marTop w:val="0"/>
      <w:marBottom w:val="0"/>
      <w:divBdr>
        <w:top w:val="none" w:sz="0" w:space="0" w:color="auto"/>
        <w:left w:val="none" w:sz="0" w:space="0" w:color="auto"/>
        <w:bottom w:val="none" w:sz="0" w:space="0" w:color="auto"/>
        <w:right w:val="none" w:sz="0" w:space="0" w:color="auto"/>
      </w:divBdr>
    </w:div>
    <w:div w:id="773402234">
      <w:bodyDiv w:val="1"/>
      <w:marLeft w:val="0"/>
      <w:marRight w:val="0"/>
      <w:marTop w:val="0"/>
      <w:marBottom w:val="0"/>
      <w:divBdr>
        <w:top w:val="none" w:sz="0" w:space="0" w:color="auto"/>
        <w:left w:val="none" w:sz="0" w:space="0" w:color="auto"/>
        <w:bottom w:val="none" w:sz="0" w:space="0" w:color="auto"/>
        <w:right w:val="none" w:sz="0" w:space="0" w:color="auto"/>
      </w:divBdr>
    </w:div>
    <w:div w:id="773596102">
      <w:bodyDiv w:val="1"/>
      <w:marLeft w:val="0"/>
      <w:marRight w:val="0"/>
      <w:marTop w:val="0"/>
      <w:marBottom w:val="0"/>
      <w:divBdr>
        <w:top w:val="none" w:sz="0" w:space="0" w:color="auto"/>
        <w:left w:val="none" w:sz="0" w:space="0" w:color="auto"/>
        <w:bottom w:val="none" w:sz="0" w:space="0" w:color="auto"/>
        <w:right w:val="none" w:sz="0" w:space="0" w:color="auto"/>
      </w:divBdr>
    </w:div>
    <w:div w:id="773670723">
      <w:bodyDiv w:val="1"/>
      <w:marLeft w:val="0"/>
      <w:marRight w:val="0"/>
      <w:marTop w:val="0"/>
      <w:marBottom w:val="0"/>
      <w:divBdr>
        <w:top w:val="none" w:sz="0" w:space="0" w:color="auto"/>
        <w:left w:val="none" w:sz="0" w:space="0" w:color="auto"/>
        <w:bottom w:val="none" w:sz="0" w:space="0" w:color="auto"/>
        <w:right w:val="none" w:sz="0" w:space="0" w:color="auto"/>
      </w:divBdr>
    </w:div>
    <w:div w:id="773861129">
      <w:bodyDiv w:val="1"/>
      <w:marLeft w:val="0"/>
      <w:marRight w:val="0"/>
      <w:marTop w:val="0"/>
      <w:marBottom w:val="0"/>
      <w:divBdr>
        <w:top w:val="none" w:sz="0" w:space="0" w:color="auto"/>
        <w:left w:val="none" w:sz="0" w:space="0" w:color="auto"/>
        <w:bottom w:val="none" w:sz="0" w:space="0" w:color="auto"/>
        <w:right w:val="none" w:sz="0" w:space="0" w:color="auto"/>
      </w:divBdr>
    </w:div>
    <w:div w:id="773935734">
      <w:bodyDiv w:val="1"/>
      <w:marLeft w:val="0"/>
      <w:marRight w:val="0"/>
      <w:marTop w:val="0"/>
      <w:marBottom w:val="0"/>
      <w:divBdr>
        <w:top w:val="none" w:sz="0" w:space="0" w:color="auto"/>
        <w:left w:val="none" w:sz="0" w:space="0" w:color="auto"/>
        <w:bottom w:val="none" w:sz="0" w:space="0" w:color="auto"/>
        <w:right w:val="none" w:sz="0" w:space="0" w:color="auto"/>
      </w:divBdr>
      <w:divsChild>
        <w:div w:id="1429155961">
          <w:marLeft w:val="0"/>
          <w:marRight w:val="0"/>
          <w:marTop w:val="0"/>
          <w:marBottom w:val="0"/>
          <w:divBdr>
            <w:top w:val="none" w:sz="0" w:space="0" w:color="auto"/>
            <w:left w:val="none" w:sz="0" w:space="0" w:color="auto"/>
            <w:bottom w:val="none" w:sz="0" w:space="0" w:color="auto"/>
            <w:right w:val="none" w:sz="0" w:space="0" w:color="auto"/>
          </w:divBdr>
          <w:divsChild>
            <w:div w:id="1187671947">
              <w:marLeft w:val="0"/>
              <w:marRight w:val="0"/>
              <w:marTop w:val="0"/>
              <w:marBottom w:val="0"/>
              <w:divBdr>
                <w:top w:val="none" w:sz="0" w:space="0" w:color="auto"/>
                <w:left w:val="none" w:sz="0" w:space="0" w:color="auto"/>
                <w:bottom w:val="none" w:sz="0" w:space="0" w:color="auto"/>
                <w:right w:val="none" w:sz="0" w:space="0" w:color="auto"/>
              </w:divBdr>
              <w:divsChild>
                <w:div w:id="491913928">
                  <w:marLeft w:val="0"/>
                  <w:marRight w:val="0"/>
                  <w:marTop w:val="90"/>
                  <w:marBottom w:val="150"/>
                  <w:divBdr>
                    <w:top w:val="none" w:sz="0" w:space="0" w:color="auto"/>
                    <w:left w:val="none" w:sz="0" w:space="0" w:color="auto"/>
                    <w:bottom w:val="none" w:sz="0" w:space="0" w:color="auto"/>
                    <w:right w:val="none" w:sz="0" w:space="0" w:color="auto"/>
                  </w:divBdr>
                  <w:divsChild>
                    <w:div w:id="301035008">
                      <w:marLeft w:val="90"/>
                      <w:marRight w:val="0"/>
                      <w:marTop w:val="0"/>
                      <w:marBottom w:val="0"/>
                      <w:divBdr>
                        <w:top w:val="none" w:sz="0" w:space="0" w:color="auto"/>
                        <w:left w:val="none" w:sz="0" w:space="0" w:color="auto"/>
                        <w:bottom w:val="none" w:sz="0" w:space="0" w:color="auto"/>
                        <w:right w:val="none" w:sz="0" w:space="0" w:color="auto"/>
                      </w:divBdr>
                      <w:divsChild>
                        <w:div w:id="2035109971">
                          <w:marLeft w:val="0"/>
                          <w:marRight w:val="0"/>
                          <w:marTop w:val="0"/>
                          <w:marBottom w:val="75"/>
                          <w:divBdr>
                            <w:top w:val="none" w:sz="0" w:space="0" w:color="auto"/>
                            <w:left w:val="none" w:sz="0" w:space="0" w:color="auto"/>
                            <w:bottom w:val="none" w:sz="0" w:space="0" w:color="auto"/>
                            <w:right w:val="none" w:sz="0" w:space="0" w:color="auto"/>
                          </w:divBdr>
                          <w:divsChild>
                            <w:div w:id="1368216748">
                              <w:marLeft w:val="0"/>
                              <w:marRight w:val="0"/>
                              <w:marTop w:val="0"/>
                              <w:marBottom w:val="0"/>
                              <w:divBdr>
                                <w:top w:val="none" w:sz="0" w:space="0" w:color="auto"/>
                                <w:left w:val="none" w:sz="0" w:space="0" w:color="auto"/>
                                <w:bottom w:val="none" w:sz="0" w:space="0" w:color="auto"/>
                                <w:right w:val="none" w:sz="0" w:space="0" w:color="auto"/>
                              </w:divBdr>
                              <w:divsChild>
                                <w:div w:id="1071270859">
                                  <w:marLeft w:val="0"/>
                                  <w:marRight w:val="0"/>
                                  <w:marTop w:val="0"/>
                                  <w:marBottom w:val="0"/>
                                  <w:divBdr>
                                    <w:top w:val="none" w:sz="0" w:space="0" w:color="auto"/>
                                    <w:left w:val="none" w:sz="0" w:space="0" w:color="auto"/>
                                    <w:bottom w:val="none" w:sz="0" w:space="0" w:color="auto"/>
                                    <w:right w:val="none" w:sz="0" w:space="0" w:color="auto"/>
                                  </w:divBdr>
                                  <w:divsChild>
                                    <w:div w:id="1382635231">
                                      <w:marLeft w:val="0"/>
                                      <w:marRight w:val="0"/>
                                      <w:marTop w:val="150"/>
                                      <w:marBottom w:val="150"/>
                                      <w:divBdr>
                                        <w:top w:val="none" w:sz="0" w:space="0" w:color="auto"/>
                                        <w:left w:val="none" w:sz="0" w:space="0" w:color="auto"/>
                                        <w:bottom w:val="none" w:sz="0" w:space="0" w:color="auto"/>
                                        <w:right w:val="none" w:sz="0" w:space="0" w:color="auto"/>
                                      </w:divBdr>
                                      <w:divsChild>
                                        <w:div w:id="54175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4137329">
      <w:bodyDiv w:val="1"/>
      <w:marLeft w:val="0"/>
      <w:marRight w:val="0"/>
      <w:marTop w:val="0"/>
      <w:marBottom w:val="0"/>
      <w:divBdr>
        <w:top w:val="none" w:sz="0" w:space="0" w:color="auto"/>
        <w:left w:val="none" w:sz="0" w:space="0" w:color="auto"/>
        <w:bottom w:val="none" w:sz="0" w:space="0" w:color="auto"/>
        <w:right w:val="none" w:sz="0" w:space="0" w:color="auto"/>
      </w:divBdr>
    </w:div>
    <w:div w:id="774178179">
      <w:bodyDiv w:val="1"/>
      <w:marLeft w:val="0"/>
      <w:marRight w:val="0"/>
      <w:marTop w:val="0"/>
      <w:marBottom w:val="0"/>
      <w:divBdr>
        <w:top w:val="none" w:sz="0" w:space="0" w:color="auto"/>
        <w:left w:val="none" w:sz="0" w:space="0" w:color="auto"/>
        <w:bottom w:val="none" w:sz="0" w:space="0" w:color="auto"/>
        <w:right w:val="none" w:sz="0" w:space="0" w:color="auto"/>
      </w:divBdr>
    </w:div>
    <w:div w:id="774254696">
      <w:bodyDiv w:val="1"/>
      <w:marLeft w:val="0"/>
      <w:marRight w:val="0"/>
      <w:marTop w:val="0"/>
      <w:marBottom w:val="0"/>
      <w:divBdr>
        <w:top w:val="none" w:sz="0" w:space="0" w:color="auto"/>
        <w:left w:val="none" w:sz="0" w:space="0" w:color="auto"/>
        <w:bottom w:val="none" w:sz="0" w:space="0" w:color="auto"/>
        <w:right w:val="none" w:sz="0" w:space="0" w:color="auto"/>
      </w:divBdr>
    </w:div>
    <w:div w:id="774441318">
      <w:bodyDiv w:val="1"/>
      <w:marLeft w:val="0"/>
      <w:marRight w:val="0"/>
      <w:marTop w:val="0"/>
      <w:marBottom w:val="0"/>
      <w:divBdr>
        <w:top w:val="none" w:sz="0" w:space="0" w:color="auto"/>
        <w:left w:val="none" w:sz="0" w:space="0" w:color="auto"/>
        <w:bottom w:val="none" w:sz="0" w:space="0" w:color="auto"/>
        <w:right w:val="none" w:sz="0" w:space="0" w:color="auto"/>
      </w:divBdr>
    </w:div>
    <w:div w:id="774592230">
      <w:bodyDiv w:val="1"/>
      <w:marLeft w:val="0"/>
      <w:marRight w:val="0"/>
      <w:marTop w:val="0"/>
      <w:marBottom w:val="0"/>
      <w:divBdr>
        <w:top w:val="none" w:sz="0" w:space="0" w:color="auto"/>
        <w:left w:val="none" w:sz="0" w:space="0" w:color="auto"/>
        <w:bottom w:val="none" w:sz="0" w:space="0" w:color="auto"/>
        <w:right w:val="none" w:sz="0" w:space="0" w:color="auto"/>
      </w:divBdr>
    </w:div>
    <w:div w:id="774667247">
      <w:bodyDiv w:val="1"/>
      <w:marLeft w:val="0"/>
      <w:marRight w:val="0"/>
      <w:marTop w:val="0"/>
      <w:marBottom w:val="0"/>
      <w:divBdr>
        <w:top w:val="none" w:sz="0" w:space="0" w:color="auto"/>
        <w:left w:val="none" w:sz="0" w:space="0" w:color="auto"/>
        <w:bottom w:val="none" w:sz="0" w:space="0" w:color="auto"/>
        <w:right w:val="none" w:sz="0" w:space="0" w:color="auto"/>
      </w:divBdr>
    </w:div>
    <w:div w:id="774712581">
      <w:bodyDiv w:val="1"/>
      <w:marLeft w:val="0"/>
      <w:marRight w:val="0"/>
      <w:marTop w:val="0"/>
      <w:marBottom w:val="0"/>
      <w:divBdr>
        <w:top w:val="none" w:sz="0" w:space="0" w:color="auto"/>
        <w:left w:val="none" w:sz="0" w:space="0" w:color="auto"/>
        <w:bottom w:val="none" w:sz="0" w:space="0" w:color="auto"/>
        <w:right w:val="none" w:sz="0" w:space="0" w:color="auto"/>
      </w:divBdr>
    </w:div>
    <w:div w:id="774832170">
      <w:bodyDiv w:val="1"/>
      <w:marLeft w:val="0"/>
      <w:marRight w:val="0"/>
      <w:marTop w:val="0"/>
      <w:marBottom w:val="0"/>
      <w:divBdr>
        <w:top w:val="none" w:sz="0" w:space="0" w:color="auto"/>
        <w:left w:val="none" w:sz="0" w:space="0" w:color="auto"/>
        <w:bottom w:val="none" w:sz="0" w:space="0" w:color="auto"/>
        <w:right w:val="none" w:sz="0" w:space="0" w:color="auto"/>
      </w:divBdr>
    </w:div>
    <w:div w:id="775292182">
      <w:bodyDiv w:val="1"/>
      <w:marLeft w:val="0"/>
      <w:marRight w:val="0"/>
      <w:marTop w:val="0"/>
      <w:marBottom w:val="0"/>
      <w:divBdr>
        <w:top w:val="none" w:sz="0" w:space="0" w:color="auto"/>
        <w:left w:val="none" w:sz="0" w:space="0" w:color="auto"/>
        <w:bottom w:val="none" w:sz="0" w:space="0" w:color="auto"/>
        <w:right w:val="none" w:sz="0" w:space="0" w:color="auto"/>
      </w:divBdr>
    </w:div>
    <w:div w:id="775366367">
      <w:bodyDiv w:val="1"/>
      <w:marLeft w:val="0"/>
      <w:marRight w:val="0"/>
      <w:marTop w:val="0"/>
      <w:marBottom w:val="0"/>
      <w:divBdr>
        <w:top w:val="none" w:sz="0" w:space="0" w:color="auto"/>
        <w:left w:val="none" w:sz="0" w:space="0" w:color="auto"/>
        <w:bottom w:val="none" w:sz="0" w:space="0" w:color="auto"/>
        <w:right w:val="none" w:sz="0" w:space="0" w:color="auto"/>
      </w:divBdr>
    </w:div>
    <w:div w:id="775444475">
      <w:bodyDiv w:val="1"/>
      <w:marLeft w:val="0"/>
      <w:marRight w:val="0"/>
      <w:marTop w:val="0"/>
      <w:marBottom w:val="0"/>
      <w:divBdr>
        <w:top w:val="none" w:sz="0" w:space="0" w:color="auto"/>
        <w:left w:val="none" w:sz="0" w:space="0" w:color="auto"/>
        <w:bottom w:val="none" w:sz="0" w:space="0" w:color="auto"/>
        <w:right w:val="none" w:sz="0" w:space="0" w:color="auto"/>
      </w:divBdr>
    </w:div>
    <w:div w:id="775446252">
      <w:bodyDiv w:val="1"/>
      <w:marLeft w:val="0"/>
      <w:marRight w:val="0"/>
      <w:marTop w:val="0"/>
      <w:marBottom w:val="0"/>
      <w:divBdr>
        <w:top w:val="none" w:sz="0" w:space="0" w:color="auto"/>
        <w:left w:val="none" w:sz="0" w:space="0" w:color="auto"/>
        <w:bottom w:val="none" w:sz="0" w:space="0" w:color="auto"/>
        <w:right w:val="none" w:sz="0" w:space="0" w:color="auto"/>
      </w:divBdr>
    </w:div>
    <w:div w:id="775830228">
      <w:bodyDiv w:val="1"/>
      <w:marLeft w:val="0"/>
      <w:marRight w:val="0"/>
      <w:marTop w:val="0"/>
      <w:marBottom w:val="0"/>
      <w:divBdr>
        <w:top w:val="none" w:sz="0" w:space="0" w:color="auto"/>
        <w:left w:val="none" w:sz="0" w:space="0" w:color="auto"/>
        <w:bottom w:val="none" w:sz="0" w:space="0" w:color="auto"/>
        <w:right w:val="none" w:sz="0" w:space="0" w:color="auto"/>
      </w:divBdr>
    </w:div>
    <w:div w:id="775833546">
      <w:bodyDiv w:val="1"/>
      <w:marLeft w:val="0"/>
      <w:marRight w:val="0"/>
      <w:marTop w:val="0"/>
      <w:marBottom w:val="0"/>
      <w:divBdr>
        <w:top w:val="none" w:sz="0" w:space="0" w:color="auto"/>
        <w:left w:val="none" w:sz="0" w:space="0" w:color="auto"/>
        <w:bottom w:val="none" w:sz="0" w:space="0" w:color="auto"/>
        <w:right w:val="none" w:sz="0" w:space="0" w:color="auto"/>
      </w:divBdr>
    </w:div>
    <w:div w:id="776022601">
      <w:bodyDiv w:val="1"/>
      <w:marLeft w:val="0"/>
      <w:marRight w:val="0"/>
      <w:marTop w:val="0"/>
      <w:marBottom w:val="0"/>
      <w:divBdr>
        <w:top w:val="none" w:sz="0" w:space="0" w:color="auto"/>
        <w:left w:val="none" w:sz="0" w:space="0" w:color="auto"/>
        <w:bottom w:val="none" w:sz="0" w:space="0" w:color="auto"/>
        <w:right w:val="none" w:sz="0" w:space="0" w:color="auto"/>
      </w:divBdr>
    </w:div>
    <w:div w:id="776221225">
      <w:bodyDiv w:val="1"/>
      <w:marLeft w:val="0"/>
      <w:marRight w:val="0"/>
      <w:marTop w:val="0"/>
      <w:marBottom w:val="0"/>
      <w:divBdr>
        <w:top w:val="none" w:sz="0" w:space="0" w:color="auto"/>
        <w:left w:val="none" w:sz="0" w:space="0" w:color="auto"/>
        <w:bottom w:val="none" w:sz="0" w:space="0" w:color="auto"/>
        <w:right w:val="none" w:sz="0" w:space="0" w:color="auto"/>
      </w:divBdr>
    </w:div>
    <w:div w:id="776408957">
      <w:bodyDiv w:val="1"/>
      <w:marLeft w:val="0"/>
      <w:marRight w:val="0"/>
      <w:marTop w:val="0"/>
      <w:marBottom w:val="0"/>
      <w:divBdr>
        <w:top w:val="none" w:sz="0" w:space="0" w:color="auto"/>
        <w:left w:val="none" w:sz="0" w:space="0" w:color="auto"/>
        <w:bottom w:val="none" w:sz="0" w:space="0" w:color="auto"/>
        <w:right w:val="none" w:sz="0" w:space="0" w:color="auto"/>
      </w:divBdr>
    </w:div>
    <w:div w:id="776557929">
      <w:bodyDiv w:val="1"/>
      <w:marLeft w:val="0"/>
      <w:marRight w:val="0"/>
      <w:marTop w:val="0"/>
      <w:marBottom w:val="0"/>
      <w:divBdr>
        <w:top w:val="none" w:sz="0" w:space="0" w:color="auto"/>
        <w:left w:val="none" w:sz="0" w:space="0" w:color="auto"/>
        <w:bottom w:val="none" w:sz="0" w:space="0" w:color="auto"/>
        <w:right w:val="none" w:sz="0" w:space="0" w:color="auto"/>
      </w:divBdr>
    </w:div>
    <w:div w:id="776564127">
      <w:bodyDiv w:val="1"/>
      <w:marLeft w:val="0"/>
      <w:marRight w:val="0"/>
      <w:marTop w:val="0"/>
      <w:marBottom w:val="0"/>
      <w:divBdr>
        <w:top w:val="none" w:sz="0" w:space="0" w:color="auto"/>
        <w:left w:val="none" w:sz="0" w:space="0" w:color="auto"/>
        <w:bottom w:val="none" w:sz="0" w:space="0" w:color="auto"/>
        <w:right w:val="none" w:sz="0" w:space="0" w:color="auto"/>
      </w:divBdr>
    </w:div>
    <w:div w:id="776565364">
      <w:bodyDiv w:val="1"/>
      <w:marLeft w:val="0"/>
      <w:marRight w:val="0"/>
      <w:marTop w:val="0"/>
      <w:marBottom w:val="0"/>
      <w:divBdr>
        <w:top w:val="none" w:sz="0" w:space="0" w:color="auto"/>
        <w:left w:val="none" w:sz="0" w:space="0" w:color="auto"/>
        <w:bottom w:val="none" w:sz="0" w:space="0" w:color="auto"/>
        <w:right w:val="none" w:sz="0" w:space="0" w:color="auto"/>
      </w:divBdr>
    </w:div>
    <w:div w:id="776565916">
      <w:bodyDiv w:val="1"/>
      <w:marLeft w:val="0"/>
      <w:marRight w:val="0"/>
      <w:marTop w:val="0"/>
      <w:marBottom w:val="0"/>
      <w:divBdr>
        <w:top w:val="none" w:sz="0" w:space="0" w:color="auto"/>
        <w:left w:val="none" w:sz="0" w:space="0" w:color="auto"/>
        <w:bottom w:val="none" w:sz="0" w:space="0" w:color="auto"/>
        <w:right w:val="none" w:sz="0" w:space="0" w:color="auto"/>
      </w:divBdr>
    </w:div>
    <w:div w:id="776946947">
      <w:bodyDiv w:val="1"/>
      <w:marLeft w:val="0"/>
      <w:marRight w:val="0"/>
      <w:marTop w:val="0"/>
      <w:marBottom w:val="0"/>
      <w:divBdr>
        <w:top w:val="none" w:sz="0" w:space="0" w:color="auto"/>
        <w:left w:val="none" w:sz="0" w:space="0" w:color="auto"/>
        <w:bottom w:val="none" w:sz="0" w:space="0" w:color="auto"/>
        <w:right w:val="none" w:sz="0" w:space="0" w:color="auto"/>
      </w:divBdr>
    </w:div>
    <w:div w:id="776947625">
      <w:bodyDiv w:val="1"/>
      <w:marLeft w:val="0"/>
      <w:marRight w:val="0"/>
      <w:marTop w:val="0"/>
      <w:marBottom w:val="0"/>
      <w:divBdr>
        <w:top w:val="none" w:sz="0" w:space="0" w:color="auto"/>
        <w:left w:val="none" w:sz="0" w:space="0" w:color="auto"/>
        <w:bottom w:val="none" w:sz="0" w:space="0" w:color="auto"/>
        <w:right w:val="none" w:sz="0" w:space="0" w:color="auto"/>
      </w:divBdr>
    </w:div>
    <w:div w:id="777023414">
      <w:bodyDiv w:val="1"/>
      <w:marLeft w:val="0"/>
      <w:marRight w:val="0"/>
      <w:marTop w:val="0"/>
      <w:marBottom w:val="0"/>
      <w:divBdr>
        <w:top w:val="none" w:sz="0" w:space="0" w:color="auto"/>
        <w:left w:val="none" w:sz="0" w:space="0" w:color="auto"/>
        <w:bottom w:val="none" w:sz="0" w:space="0" w:color="auto"/>
        <w:right w:val="none" w:sz="0" w:space="0" w:color="auto"/>
      </w:divBdr>
    </w:div>
    <w:div w:id="777063187">
      <w:bodyDiv w:val="1"/>
      <w:marLeft w:val="0"/>
      <w:marRight w:val="0"/>
      <w:marTop w:val="0"/>
      <w:marBottom w:val="0"/>
      <w:divBdr>
        <w:top w:val="none" w:sz="0" w:space="0" w:color="auto"/>
        <w:left w:val="none" w:sz="0" w:space="0" w:color="auto"/>
        <w:bottom w:val="none" w:sz="0" w:space="0" w:color="auto"/>
        <w:right w:val="none" w:sz="0" w:space="0" w:color="auto"/>
      </w:divBdr>
    </w:div>
    <w:div w:id="777211788">
      <w:bodyDiv w:val="1"/>
      <w:marLeft w:val="0"/>
      <w:marRight w:val="0"/>
      <w:marTop w:val="0"/>
      <w:marBottom w:val="0"/>
      <w:divBdr>
        <w:top w:val="none" w:sz="0" w:space="0" w:color="auto"/>
        <w:left w:val="none" w:sz="0" w:space="0" w:color="auto"/>
        <w:bottom w:val="none" w:sz="0" w:space="0" w:color="auto"/>
        <w:right w:val="none" w:sz="0" w:space="0" w:color="auto"/>
      </w:divBdr>
    </w:div>
    <w:div w:id="777260345">
      <w:bodyDiv w:val="1"/>
      <w:marLeft w:val="0"/>
      <w:marRight w:val="0"/>
      <w:marTop w:val="0"/>
      <w:marBottom w:val="0"/>
      <w:divBdr>
        <w:top w:val="none" w:sz="0" w:space="0" w:color="auto"/>
        <w:left w:val="none" w:sz="0" w:space="0" w:color="auto"/>
        <w:bottom w:val="none" w:sz="0" w:space="0" w:color="auto"/>
        <w:right w:val="none" w:sz="0" w:space="0" w:color="auto"/>
      </w:divBdr>
    </w:div>
    <w:div w:id="777288960">
      <w:bodyDiv w:val="1"/>
      <w:marLeft w:val="0"/>
      <w:marRight w:val="0"/>
      <w:marTop w:val="0"/>
      <w:marBottom w:val="0"/>
      <w:divBdr>
        <w:top w:val="none" w:sz="0" w:space="0" w:color="auto"/>
        <w:left w:val="none" w:sz="0" w:space="0" w:color="auto"/>
        <w:bottom w:val="none" w:sz="0" w:space="0" w:color="auto"/>
        <w:right w:val="none" w:sz="0" w:space="0" w:color="auto"/>
      </w:divBdr>
    </w:div>
    <w:div w:id="777338626">
      <w:bodyDiv w:val="1"/>
      <w:marLeft w:val="0"/>
      <w:marRight w:val="0"/>
      <w:marTop w:val="0"/>
      <w:marBottom w:val="0"/>
      <w:divBdr>
        <w:top w:val="none" w:sz="0" w:space="0" w:color="auto"/>
        <w:left w:val="none" w:sz="0" w:space="0" w:color="auto"/>
        <w:bottom w:val="none" w:sz="0" w:space="0" w:color="auto"/>
        <w:right w:val="none" w:sz="0" w:space="0" w:color="auto"/>
      </w:divBdr>
    </w:div>
    <w:div w:id="777483404">
      <w:bodyDiv w:val="1"/>
      <w:marLeft w:val="0"/>
      <w:marRight w:val="0"/>
      <w:marTop w:val="0"/>
      <w:marBottom w:val="0"/>
      <w:divBdr>
        <w:top w:val="none" w:sz="0" w:space="0" w:color="auto"/>
        <w:left w:val="none" w:sz="0" w:space="0" w:color="auto"/>
        <w:bottom w:val="none" w:sz="0" w:space="0" w:color="auto"/>
        <w:right w:val="none" w:sz="0" w:space="0" w:color="auto"/>
      </w:divBdr>
    </w:div>
    <w:div w:id="777485115">
      <w:bodyDiv w:val="1"/>
      <w:marLeft w:val="0"/>
      <w:marRight w:val="0"/>
      <w:marTop w:val="0"/>
      <w:marBottom w:val="0"/>
      <w:divBdr>
        <w:top w:val="none" w:sz="0" w:space="0" w:color="auto"/>
        <w:left w:val="none" w:sz="0" w:space="0" w:color="auto"/>
        <w:bottom w:val="none" w:sz="0" w:space="0" w:color="auto"/>
        <w:right w:val="none" w:sz="0" w:space="0" w:color="auto"/>
      </w:divBdr>
    </w:div>
    <w:div w:id="777529778">
      <w:bodyDiv w:val="1"/>
      <w:marLeft w:val="0"/>
      <w:marRight w:val="0"/>
      <w:marTop w:val="0"/>
      <w:marBottom w:val="0"/>
      <w:divBdr>
        <w:top w:val="none" w:sz="0" w:space="0" w:color="auto"/>
        <w:left w:val="none" w:sz="0" w:space="0" w:color="auto"/>
        <w:bottom w:val="none" w:sz="0" w:space="0" w:color="auto"/>
        <w:right w:val="none" w:sz="0" w:space="0" w:color="auto"/>
      </w:divBdr>
    </w:div>
    <w:div w:id="777599265">
      <w:bodyDiv w:val="1"/>
      <w:marLeft w:val="0"/>
      <w:marRight w:val="0"/>
      <w:marTop w:val="0"/>
      <w:marBottom w:val="0"/>
      <w:divBdr>
        <w:top w:val="none" w:sz="0" w:space="0" w:color="auto"/>
        <w:left w:val="none" w:sz="0" w:space="0" w:color="auto"/>
        <w:bottom w:val="none" w:sz="0" w:space="0" w:color="auto"/>
        <w:right w:val="none" w:sz="0" w:space="0" w:color="auto"/>
      </w:divBdr>
    </w:div>
    <w:div w:id="777723100">
      <w:bodyDiv w:val="1"/>
      <w:marLeft w:val="0"/>
      <w:marRight w:val="0"/>
      <w:marTop w:val="0"/>
      <w:marBottom w:val="0"/>
      <w:divBdr>
        <w:top w:val="none" w:sz="0" w:space="0" w:color="auto"/>
        <w:left w:val="none" w:sz="0" w:space="0" w:color="auto"/>
        <w:bottom w:val="none" w:sz="0" w:space="0" w:color="auto"/>
        <w:right w:val="none" w:sz="0" w:space="0" w:color="auto"/>
      </w:divBdr>
    </w:div>
    <w:div w:id="777913706">
      <w:bodyDiv w:val="1"/>
      <w:marLeft w:val="0"/>
      <w:marRight w:val="0"/>
      <w:marTop w:val="0"/>
      <w:marBottom w:val="0"/>
      <w:divBdr>
        <w:top w:val="none" w:sz="0" w:space="0" w:color="auto"/>
        <w:left w:val="none" w:sz="0" w:space="0" w:color="auto"/>
        <w:bottom w:val="none" w:sz="0" w:space="0" w:color="auto"/>
        <w:right w:val="none" w:sz="0" w:space="0" w:color="auto"/>
      </w:divBdr>
    </w:div>
    <w:div w:id="777944317">
      <w:bodyDiv w:val="1"/>
      <w:marLeft w:val="0"/>
      <w:marRight w:val="0"/>
      <w:marTop w:val="0"/>
      <w:marBottom w:val="0"/>
      <w:divBdr>
        <w:top w:val="none" w:sz="0" w:space="0" w:color="auto"/>
        <w:left w:val="none" w:sz="0" w:space="0" w:color="auto"/>
        <w:bottom w:val="none" w:sz="0" w:space="0" w:color="auto"/>
        <w:right w:val="none" w:sz="0" w:space="0" w:color="auto"/>
      </w:divBdr>
    </w:div>
    <w:div w:id="778135884">
      <w:bodyDiv w:val="1"/>
      <w:marLeft w:val="0"/>
      <w:marRight w:val="0"/>
      <w:marTop w:val="0"/>
      <w:marBottom w:val="0"/>
      <w:divBdr>
        <w:top w:val="none" w:sz="0" w:space="0" w:color="auto"/>
        <w:left w:val="none" w:sz="0" w:space="0" w:color="auto"/>
        <w:bottom w:val="none" w:sz="0" w:space="0" w:color="auto"/>
        <w:right w:val="none" w:sz="0" w:space="0" w:color="auto"/>
      </w:divBdr>
    </w:div>
    <w:div w:id="778178933">
      <w:bodyDiv w:val="1"/>
      <w:marLeft w:val="0"/>
      <w:marRight w:val="0"/>
      <w:marTop w:val="0"/>
      <w:marBottom w:val="0"/>
      <w:divBdr>
        <w:top w:val="none" w:sz="0" w:space="0" w:color="auto"/>
        <w:left w:val="none" w:sz="0" w:space="0" w:color="auto"/>
        <w:bottom w:val="none" w:sz="0" w:space="0" w:color="auto"/>
        <w:right w:val="none" w:sz="0" w:space="0" w:color="auto"/>
      </w:divBdr>
    </w:div>
    <w:div w:id="778182797">
      <w:bodyDiv w:val="1"/>
      <w:marLeft w:val="0"/>
      <w:marRight w:val="0"/>
      <w:marTop w:val="0"/>
      <w:marBottom w:val="0"/>
      <w:divBdr>
        <w:top w:val="none" w:sz="0" w:space="0" w:color="auto"/>
        <w:left w:val="none" w:sz="0" w:space="0" w:color="auto"/>
        <w:bottom w:val="none" w:sz="0" w:space="0" w:color="auto"/>
        <w:right w:val="none" w:sz="0" w:space="0" w:color="auto"/>
      </w:divBdr>
    </w:div>
    <w:div w:id="778261756">
      <w:bodyDiv w:val="1"/>
      <w:marLeft w:val="0"/>
      <w:marRight w:val="0"/>
      <w:marTop w:val="0"/>
      <w:marBottom w:val="0"/>
      <w:divBdr>
        <w:top w:val="none" w:sz="0" w:space="0" w:color="auto"/>
        <w:left w:val="none" w:sz="0" w:space="0" w:color="auto"/>
        <w:bottom w:val="none" w:sz="0" w:space="0" w:color="auto"/>
        <w:right w:val="none" w:sz="0" w:space="0" w:color="auto"/>
      </w:divBdr>
    </w:div>
    <w:div w:id="778375789">
      <w:bodyDiv w:val="1"/>
      <w:marLeft w:val="0"/>
      <w:marRight w:val="0"/>
      <w:marTop w:val="0"/>
      <w:marBottom w:val="0"/>
      <w:divBdr>
        <w:top w:val="none" w:sz="0" w:space="0" w:color="auto"/>
        <w:left w:val="none" w:sz="0" w:space="0" w:color="auto"/>
        <w:bottom w:val="none" w:sz="0" w:space="0" w:color="auto"/>
        <w:right w:val="none" w:sz="0" w:space="0" w:color="auto"/>
      </w:divBdr>
    </w:div>
    <w:div w:id="778380793">
      <w:bodyDiv w:val="1"/>
      <w:marLeft w:val="0"/>
      <w:marRight w:val="0"/>
      <w:marTop w:val="0"/>
      <w:marBottom w:val="0"/>
      <w:divBdr>
        <w:top w:val="none" w:sz="0" w:space="0" w:color="auto"/>
        <w:left w:val="none" w:sz="0" w:space="0" w:color="auto"/>
        <w:bottom w:val="none" w:sz="0" w:space="0" w:color="auto"/>
        <w:right w:val="none" w:sz="0" w:space="0" w:color="auto"/>
      </w:divBdr>
    </w:div>
    <w:div w:id="778571327">
      <w:bodyDiv w:val="1"/>
      <w:marLeft w:val="0"/>
      <w:marRight w:val="0"/>
      <w:marTop w:val="0"/>
      <w:marBottom w:val="0"/>
      <w:divBdr>
        <w:top w:val="none" w:sz="0" w:space="0" w:color="auto"/>
        <w:left w:val="none" w:sz="0" w:space="0" w:color="auto"/>
        <w:bottom w:val="none" w:sz="0" w:space="0" w:color="auto"/>
        <w:right w:val="none" w:sz="0" w:space="0" w:color="auto"/>
      </w:divBdr>
    </w:div>
    <w:div w:id="778574052">
      <w:bodyDiv w:val="1"/>
      <w:marLeft w:val="0"/>
      <w:marRight w:val="0"/>
      <w:marTop w:val="0"/>
      <w:marBottom w:val="0"/>
      <w:divBdr>
        <w:top w:val="none" w:sz="0" w:space="0" w:color="auto"/>
        <w:left w:val="none" w:sz="0" w:space="0" w:color="auto"/>
        <w:bottom w:val="none" w:sz="0" w:space="0" w:color="auto"/>
        <w:right w:val="none" w:sz="0" w:space="0" w:color="auto"/>
      </w:divBdr>
    </w:div>
    <w:div w:id="778791034">
      <w:bodyDiv w:val="1"/>
      <w:marLeft w:val="0"/>
      <w:marRight w:val="0"/>
      <w:marTop w:val="0"/>
      <w:marBottom w:val="0"/>
      <w:divBdr>
        <w:top w:val="none" w:sz="0" w:space="0" w:color="auto"/>
        <w:left w:val="none" w:sz="0" w:space="0" w:color="auto"/>
        <w:bottom w:val="none" w:sz="0" w:space="0" w:color="auto"/>
        <w:right w:val="none" w:sz="0" w:space="0" w:color="auto"/>
      </w:divBdr>
    </w:div>
    <w:div w:id="778794258">
      <w:bodyDiv w:val="1"/>
      <w:marLeft w:val="0"/>
      <w:marRight w:val="0"/>
      <w:marTop w:val="0"/>
      <w:marBottom w:val="0"/>
      <w:divBdr>
        <w:top w:val="none" w:sz="0" w:space="0" w:color="auto"/>
        <w:left w:val="none" w:sz="0" w:space="0" w:color="auto"/>
        <w:bottom w:val="none" w:sz="0" w:space="0" w:color="auto"/>
        <w:right w:val="none" w:sz="0" w:space="0" w:color="auto"/>
      </w:divBdr>
    </w:div>
    <w:div w:id="778839813">
      <w:bodyDiv w:val="1"/>
      <w:marLeft w:val="0"/>
      <w:marRight w:val="0"/>
      <w:marTop w:val="0"/>
      <w:marBottom w:val="0"/>
      <w:divBdr>
        <w:top w:val="none" w:sz="0" w:space="0" w:color="auto"/>
        <w:left w:val="none" w:sz="0" w:space="0" w:color="auto"/>
        <w:bottom w:val="none" w:sz="0" w:space="0" w:color="auto"/>
        <w:right w:val="none" w:sz="0" w:space="0" w:color="auto"/>
      </w:divBdr>
    </w:div>
    <w:div w:id="779105763">
      <w:bodyDiv w:val="1"/>
      <w:marLeft w:val="0"/>
      <w:marRight w:val="0"/>
      <w:marTop w:val="0"/>
      <w:marBottom w:val="0"/>
      <w:divBdr>
        <w:top w:val="none" w:sz="0" w:space="0" w:color="auto"/>
        <w:left w:val="none" w:sz="0" w:space="0" w:color="auto"/>
        <w:bottom w:val="none" w:sz="0" w:space="0" w:color="auto"/>
        <w:right w:val="none" w:sz="0" w:space="0" w:color="auto"/>
      </w:divBdr>
    </w:div>
    <w:div w:id="779110442">
      <w:bodyDiv w:val="1"/>
      <w:marLeft w:val="0"/>
      <w:marRight w:val="0"/>
      <w:marTop w:val="0"/>
      <w:marBottom w:val="0"/>
      <w:divBdr>
        <w:top w:val="none" w:sz="0" w:space="0" w:color="auto"/>
        <w:left w:val="none" w:sz="0" w:space="0" w:color="auto"/>
        <w:bottom w:val="none" w:sz="0" w:space="0" w:color="auto"/>
        <w:right w:val="none" w:sz="0" w:space="0" w:color="auto"/>
      </w:divBdr>
    </w:div>
    <w:div w:id="779372810">
      <w:bodyDiv w:val="1"/>
      <w:marLeft w:val="0"/>
      <w:marRight w:val="0"/>
      <w:marTop w:val="0"/>
      <w:marBottom w:val="0"/>
      <w:divBdr>
        <w:top w:val="none" w:sz="0" w:space="0" w:color="auto"/>
        <w:left w:val="none" w:sz="0" w:space="0" w:color="auto"/>
        <w:bottom w:val="none" w:sz="0" w:space="0" w:color="auto"/>
        <w:right w:val="none" w:sz="0" w:space="0" w:color="auto"/>
      </w:divBdr>
    </w:div>
    <w:div w:id="779375864">
      <w:bodyDiv w:val="1"/>
      <w:marLeft w:val="0"/>
      <w:marRight w:val="0"/>
      <w:marTop w:val="0"/>
      <w:marBottom w:val="0"/>
      <w:divBdr>
        <w:top w:val="none" w:sz="0" w:space="0" w:color="auto"/>
        <w:left w:val="none" w:sz="0" w:space="0" w:color="auto"/>
        <w:bottom w:val="none" w:sz="0" w:space="0" w:color="auto"/>
        <w:right w:val="none" w:sz="0" w:space="0" w:color="auto"/>
      </w:divBdr>
    </w:div>
    <w:div w:id="779447120">
      <w:bodyDiv w:val="1"/>
      <w:marLeft w:val="0"/>
      <w:marRight w:val="0"/>
      <w:marTop w:val="0"/>
      <w:marBottom w:val="0"/>
      <w:divBdr>
        <w:top w:val="none" w:sz="0" w:space="0" w:color="auto"/>
        <w:left w:val="none" w:sz="0" w:space="0" w:color="auto"/>
        <w:bottom w:val="none" w:sz="0" w:space="0" w:color="auto"/>
        <w:right w:val="none" w:sz="0" w:space="0" w:color="auto"/>
      </w:divBdr>
    </w:div>
    <w:div w:id="779450772">
      <w:bodyDiv w:val="1"/>
      <w:marLeft w:val="0"/>
      <w:marRight w:val="0"/>
      <w:marTop w:val="0"/>
      <w:marBottom w:val="0"/>
      <w:divBdr>
        <w:top w:val="none" w:sz="0" w:space="0" w:color="auto"/>
        <w:left w:val="none" w:sz="0" w:space="0" w:color="auto"/>
        <w:bottom w:val="none" w:sz="0" w:space="0" w:color="auto"/>
        <w:right w:val="none" w:sz="0" w:space="0" w:color="auto"/>
      </w:divBdr>
    </w:div>
    <w:div w:id="779451261">
      <w:bodyDiv w:val="1"/>
      <w:marLeft w:val="0"/>
      <w:marRight w:val="0"/>
      <w:marTop w:val="0"/>
      <w:marBottom w:val="0"/>
      <w:divBdr>
        <w:top w:val="none" w:sz="0" w:space="0" w:color="auto"/>
        <w:left w:val="none" w:sz="0" w:space="0" w:color="auto"/>
        <w:bottom w:val="none" w:sz="0" w:space="0" w:color="auto"/>
        <w:right w:val="none" w:sz="0" w:space="0" w:color="auto"/>
      </w:divBdr>
    </w:div>
    <w:div w:id="779571979">
      <w:bodyDiv w:val="1"/>
      <w:marLeft w:val="0"/>
      <w:marRight w:val="0"/>
      <w:marTop w:val="0"/>
      <w:marBottom w:val="0"/>
      <w:divBdr>
        <w:top w:val="none" w:sz="0" w:space="0" w:color="auto"/>
        <w:left w:val="none" w:sz="0" w:space="0" w:color="auto"/>
        <w:bottom w:val="none" w:sz="0" w:space="0" w:color="auto"/>
        <w:right w:val="none" w:sz="0" w:space="0" w:color="auto"/>
      </w:divBdr>
    </w:div>
    <w:div w:id="779686984">
      <w:bodyDiv w:val="1"/>
      <w:marLeft w:val="0"/>
      <w:marRight w:val="0"/>
      <w:marTop w:val="0"/>
      <w:marBottom w:val="0"/>
      <w:divBdr>
        <w:top w:val="none" w:sz="0" w:space="0" w:color="auto"/>
        <w:left w:val="none" w:sz="0" w:space="0" w:color="auto"/>
        <w:bottom w:val="none" w:sz="0" w:space="0" w:color="auto"/>
        <w:right w:val="none" w:sz="0" w:space="0" w:color="auto"/>
      </w:divBdr>
    </w:div>
    <w:div w:id="779765421">
      <w:bodyDiv w:val="1"/>
      <w:marLeft w:val="0"/>
      <w:marRight w:val="0"/>
      <w:marTop w:val="0"/>
      <w:marBottom w:val="0"/>
      <w:divBdr>
        <w:top w:val="none" w:sz="0" w:space="0" w:color="auto"/>
        <w:left w:val="none" w:sz="0" w:space="0" w:color="auto"/>
        <w:bottom w:val="none" w:sz="0" w:space="0" w:color="auto"/>
        <w:right w:val="none" w:sz="0" w:space="0" w:color="auto"/>
      </w:divBdr>
    </w:div>
    <w:div w:id="779840057">
      <w:bodyDiv w:val="1"/>
      <w:marLeft w:val="0"/>
      <w:marRight w:val="0"/>
      <w:marTop w:val="0"/>
      <w:marBottom w:val="0"/>
      <w:divBdr>
        <w:top w:val="none" w:sz="0" w:space="0" w:color="auto"/>
        <w:left w:val="none" w:sz="0" w:space="0" w:color="auto"/>
        <w:bottom w:val="none" w:sz="0" w:space="0" w:color="auto"/>
        <w:right w:val="none" w:sz="0" w:space="0" w:color="auto"/>
      </w:divBdr>
    </w:div>
    <w:div w:id="779958264">
      <w:bodyDiv w:val="1"/>
      <w:marLeft w:val="0"/>
      <w:marRight w:val="0"/>
      <w:marTop w:val="0"/>
      <w:marBottom w:val="0"/>
      <w:divBdr>
        <w:top w:val="none" w:sz="0" w:space="0" w:color="auto"/>
        <w:left w:val="none" w:sz="0" w:space="0" w:color="auto"/>
        <w:bottom w:val="none" w:sz="0" w:space="0" w:color="auto"/>
        <w:right w:val="none" w:sz="0" w:space="0" w:color="auto"/>
      </w:divBdr>
    </w:div>
    <w:div w:id="780226829">
      <w:bodyDiv w:val="1"/>
      <w:marLeft w:val="0"/>
      <w:marRight w:val="0"/>
      <w:marTop w:val="0"/>
      <w:marBottom w:val="0"/>
      <w:divBdr>
        <w:top w:val="none" w:sz="0" w:space="0" w:color="auto"/>
        <w:left w:val="none" w:sz="0" w:space="0" w:color="auto"/>
        <w:bottom w:val="none" w:sz="0" w:space="0" w:color="auto"/>
        <w:right w:val="none" w:sz="0" w:space="0" w:color="auto"/>
      </w:divBdr>
    </w:div>
    <w:div w:id="780296196">
      <w:bodyDiv w:val="1"/>
      <w:marLeft w:val="0"/>
      <w:marRight w:val="0"/>
      <w:marTop w:val="0"/>
      <w:marBottom w:val="0"/>
      <w:divBdr>
        <w:top w:val="none" w:sz="0" w:space="0" w:color="auto"/>
        <w:left w:val="none" w:sz="0" w:space="0" w:color="auto"/>
        <w:bottom w:val="none" w:sz="0" w:space="0" w:color="auto"/>
        <w:right w:val="none" w:sz="0" w:space="0" w:color="auto"/>
      </w:divBdr>
    </w:div>
    <w:div w:id="780494467">
      <w:bodyDiv w:val="1"/>
      <w:marLeft w:val="0"/>
      <w:marRight w:val="0"/>
      <w:marTop w:val="0"/>
      <w:marBottom w:val="0"/>
      <w:divBdr>
        <w:top w:val="none" w:sz="0" w:space="0" w:color="auto"/>
        <w:left w:val="none" w:sz="0" w:space="0" w:color="auto"/>
        <w:bottom w:val="none" w:sz="0" w:space="0" w:color="auto"/>
        <w:right w:val="none" w:sz="0" w:space="0" w:color="auto"/>
      </w:divBdr>
    </w:div>
    <w:div w:id="780494582">
      <w:bodyDiv w:val="1"/>
      <w:marLeft w:val="0"/>
      <w:marRight w:val="0"/>
      <w:marTop w:val="0"/>
      <w:marBottom w:val="0"/>
      <w:divBdr>
        <w:top w:val="none" w:sz="0" w:space="0" w:color="auto"/>
        <w:left w:val="none" w:sz="0" w:space="0" w:color="auto"/>
        <w:bottom w:val="none" w:sz="0" w:space="0" w:color="auto"/>
        <w:right w:val="none" w:sz="0" w:space="0" w:color="auto"/>
      </w:divBdr>
    </w:div>
    <w:div w:id="780733608">
      <w:bodyDiv w:val="1"/>
      <w:marLeft w:val="0"/>
      <w:marRight w:val="0"/>
      <w:marTop w:val="0"/>
      <w:marBottom w:val="0"/>
      <w:divBdr>
        <w:top w:val="none" w:sz="0" w:space="0" w:color="auto"/>
        <w:left w:val="none" w:sz="0" w:space="0" w:color="auto"/>
        <w:bottom w:val="none" w:sz="0" w:space="0" w:color="auto"/>
        <w:right w:val="none" w:sz="0" w:space="0" w:color="auto"/>
      </w:divBdr>
    </w:div>
    <w:div w:id="780761459">
      <w:bodyDiv w:val="1"/>
      <w:marLeft w:val="0"/>
      <w:marRight w:val="0"/>
      <w:marTop w:val="0"/>
      <w:marBottom w:val="0"/>
      <w:divBdr>
        <w:top w:val="none" w:sz="0" w:space="0" w:color="auto"/>
        <w:left w:val="none" w:sz="0" w:space="0" w:color="auto"/>
        <w:bottom w:val="none" w:sz="0" w:space="0" w:color="auto"/>
        <w:right w:val="none" w:sz="0" w:space="0" w:color="auto"/>
      </w:divBdr>
    </w:div>
    <w:div w:id="780883553">
      <w:bodyDiv w:val="1"/>
      <w:marLeft w:val="0"/>
      <w:marRight w:val="0"/>
      <w:marTop w:val="0"/>
      <w:marBottom w:val="0"/>
      <w:divBdr>
        <w:top w:val="none" w:sz="0" w:space="0" w:color="auto"/>
        <w:left w:val="none" w:sz="0" w:space="0" w:color="auto"/>
        <w:bottom w:val="none" w:sz="0" w:space="0" w:color="auto"/>
        <w:right w:val="none" w:sz="0" w:space="0" w:color="auto"/>
      </w:divBdr>
    </w:div>
    <w:div w:id="780959623">
      <w:bodyDiv w:val="1"/>
      <w:marLeft w:val="0"/>
      <w:marRight w:val="0"/>
      <w:marTop w:val="0"/>
      <w:marBottom w:val="0"/>
      <w:divBdr>
        <w:top w:val="none" w:sz="0" w:space="0" w:color="auto"/>
        <w:left w:val="none" w:sz="0" w:space="0" w:color="auto"/>
        <w:bottom w:val="none" w:sz="0" w:space="0" w:color="auto"/>
        <w:right w:val="none" w:sz="0" w:space="0" w:color="auto"/>
      </w:divBdr>
    </w:div>
    <w:div w:id="781000800">
      <w:bodyDiv w:val="1"/>
      <w:marLeft w:val="0"/>
      <w:marRight w:val="0"/>
      <w:marTop w:val="0"/>
      <w:marBottom w:val="0"/>
      <w:divBdr>
        <w:top w:val="none" w:sz="0" w:space="0" w:color="auto"/>
        <w:left w:val="none" w:sz="0" w:space="0" w:color="auto"/>
        <w:bottom w:val="none" w:sz="0" w:space="0" w:color="auto"/>
        <w:right w:val="none" w:sz="0" w:space="0" w:color="auto"/>
      </w:divBdr>
    </w:div>
    <w:div w:id="781152607">
      <w:bodyDiv w:val="1"/>
      <w:marLeft w:val="0"/>
      <w:marRight w:val="0"/>
      <w:marTop w:val="0"/>
      <w:marBottom w:val="0"/>
      <w:divBdr>
        <w:top w:val="none" w:sz="0" w:space="0" w:color="auto"/>
        <w:left w:val="none" w:sz="0" w:space="0" w:color="auto"/>
        <w:bottom w:val="none" w:sz="0" w:space="0" w:color="auto"/>
        <w:right w:val="none" w:sz="0" w:space="0" w:color="auto"/>
      </w:divBdr>
    </w:div>
    <w:div w:id="781193141">
      <w:bodyDiv w:val="1"/>
      <w:marLeft w:val="0"/>
      <w:marRight w:val="0"/>
      <w:marTop w:val="0"/>
      <w:marBottom w:val="0"/>
      <w:divBdr>
        <w:top w:val="none" w:sz="0" w:space="0" w:color="auto"/>
        <w:left w:val="none" w:sz="0" w:space="0" w:color="auto"/>
        <w:bottom w:val="none" w:sz="0" w:space="0" w:color="auto"/>
        <w:right w:val="none" w:sz="0" w:space="0" w:color="auto"/>
      </w:divBdr>
    </w:div>
    <w:div w:id="781265281">
      <w:bodyDiv w:val="1"/>
      <w:marLeft w:val="0"/>
      <w:marRight w:val="0"/>
      <w:marTop w:val="0"/>
      <w:marBottom w:val="0"/>
      <w:divBdr>
        <w:top w:val="none" w:sz="0" w:space="0" w:color="auto"/>
        <w:left w:val="none" w:sz="0" w:space="0" w:color="auto"/>
        <w:bottom w:val="none" w:sz="0" w:space="0" w:color="auto"/>
        <w:right w:val="none" w:sz="0" w:space="0" w:color="auto"/>
      </w:divBdr>
    </w:div>
    <w:div w:id="781265683">
      <w:bodyDiv w:val="1"/>
      <w:marLeft w:val="0"/>
      <w:marRight w:val="0"/>
      <w:marTop w:val="0"/>
      <w:marBottom w:val="0"/>
      <w:divBdr>
        <w:top w:val="none" w:sz="0" w:space="0" w:color="auto"/>
        <w:left w:val="none" w:sz="0" w:space="0" w:color="auto"/>
        <w:bottom w:val="none" w:sz="0" w:space="0" w:color="auto"/>
        <w:right w:val="none" w:sz="0" w:space="0" w:color="auto"/>
      </w:divBdr>
    </w:div>
    <w:div w:id="781611525">
      <w:bodyDiv w:val="1"/>
      <w:marLeft w:val="0"/>
      <w:marRight w:val="0"/>
      <w:marTop w:val="0"/>
      <w:marBottom w:val="0"/>
      <w:divBdr>
        <w:top w:val="none" w:sz="0" w:space="0" w:color="auto"/>
        <w:left w:val="none" w:sz="0" w:space="0" w:color="auto"/>
        <w:bottom w:val="none" w:sz="0" w:space="0" w:color="auto"/>
        <w:right w:val="none" w:sz="0" w:space="0" w:color="auto"/>
      </w:divBdr>
    </w:div>
    <w:div w:id="781648636">
      <w:bodyDiv w:val="1"/>
      <w:marLeft w:val="0"/>
      <w:marRight w:val="0"/>
      <w:marTop w:val="0"/>
      <w:marBottom w:val="0"/>
      <w:divBdr>
        <w:top w:val="none" w:sz="0" w:space="0" w:color="auto"/>
        <w:left w:val="none" w:sz="0" w:space="0" w:color="auto"/>
        <w:bottom w:val="none" w:sz="0" w:space="0" w:color="auto"/>
        <w:right w:val="none" w:sz="0" w:space="0" w:color="auto"/>
      </w:divBdr>
    </w:div>
    <w:div w:id="781649747">
      <w:bodyDiv w:val="1"/>
      <w:marLeft w:val="0"/>
      <w:marRight w:val="0"/>
      <w:marTop w:val="0"/>
      <w:marBottom w:val="0"/>
      <w:divBdr>
        <w:top w:val="none" w:sz="0" w:space="0" w:color="auto"/>
        <w:left w:val="none" w:sz="0" w:space="0" w:color="auto"/>
        <w:bottom w:val="none" w:sz="0" w:space="0" w:color="auto"/>
        <w:right w:val="none" w:sz="0" w:space="0" w:color="auto"/>
      </w:divBdr>
    </w:div>
    <w:div w:id="781726471">
      <w:bodyDiv w:val="1"/>
      <w:marLeft w:val="0"/>
      <w:marRight w:val="0"/>
      <w:marTop w:val="0"/>
      <w:marBottom w:val="0"/>
      <w:divBdr>
        <w:top w:val="none" w:sz="0" w:space="0" w:color="auto"/>
        <w:left w:val="none" w:sz="0" w:space="0" w:color="auto"/>
        <w:bottom w:val="none" w:sz="0" w:space="0" w:color="auto"/>
        <w:right w:val="none" w:sz="0" w:space="0" w:color="auto"/>
      </w:divBdr>
    </w:div>
    <w:div w:id="781845692">
      <w:bodyDiv w:val="1"/>
      <w:marLeft w:val="0"/>
      <w:marRight w:val="0"/>
      <w:marTop w:val="0"/>
      <w:marBottom w:val="0"/>
      <w:divBdr>
        <w:top w:val="none" w:sz="0" w:space="0" w:color="auto"/>
        <w:left w:val="none" w:sz="0" w:space="0" w:color="auto"/>
        <w:bottom w:val="none" w:sz="0" w:space="0" w:color="auto"/>
        <w:right w:val="none" w:sz="0" w:space="0" w:color="auto"/>
      </w:divBdr>
    </w:div>
    <w:div w:id="781916928">
      <w:bodyDiv w:val="1"/>
      <w:marLeft w:val="0"/>
      <w:marRight w:val="0"/>
      <w:marTop w:val="0"/>
      <w:marBottom w:val="0"/>
      <w:divBdr>
        <w:top w:val="none" w:sz="0" w:space="0" w:color="auto"/>
        <w:left w:val="none" w:sz="0" w:space="0" w:color="auto"/>
        <w:bottom w:val="none" w:sz="0" w:space="0" w:color="auto"/>
        <w:right w:val="none" w:sz="0" w:space="0" w:color="auto"/>
      </w:divBdr>
    </w:div>
    <w:div w:id="782306211">
      <w:bodyDiv w:val="1"/>
      <w:marLeft w:val="0"/>
      <w:marRight w:val="0"/>
      <w:marTop w:val="0"/>
      <w:marBottom w:val="0"/>
      <w:divBdr>
        <w:top w:val="none" w:sz="0" w:space="0" w:color="auto"/>
        <w:left w:val="none" w:sz="0" w:space="0" w:color="auto"/>
        <w:bottom w:val="none" w:sz="0" w:space="0" w:color="auto"/>
        <w:right w:val="none" w:sz="0" w:space="0" w:color="auto"/>
      </w:divBdr>
    </w:div>
    <w:div w:id="782378569">
      <w:bodyDiv w:val="1"/>
      <w:marLeft w:val="0"/>
      <w:marRight w:val="0"/>
      <w:marTop w:val="0"/>
      <w:marBottom w:val="0"/>
      <w:divBdr>
        <w:top w:val="none" w:sz="0" w:space="0" w:color="auto"/>
        <w:left w:val="none" w:sz="0" w:space="0" w:color="auto"/>
        <w:bottom w:val="none" w:sz="0" w:space="0" w:color="auto"/>
        <w:right w:val="none" w:sz="0" w:space="0" w:color="auto"/>
      </w:divBdr>
    </w:div>
    <w:div w:id="782386063">
      <w:bodyDiv w:val="1"/>
      <w:marLeft w:val="0"/>
      <w:marRight w:val="0"/>
      <w:marTop w:val="0"/>
      <w:marBottom w:val="0"/>
      <w:divBdr>
        <w:top w:val="none" w:sz="0" w:space="0" w:color="auto"/>
        <w:left w:val="none" w:sz="0" w:space="0" w:color="auto"/>
        <w:bottom w:val="none" w:sz="0" w:space="0" w:color="auto"/>
        <w:right w:val="none" w:sz="0" w:space="0" w:color="auto"/>
      </w:divBdr>
    </w:div>
    <w:div w:id="782767653">
      <w:bodyDiv w:val="1"/>
      <w:marLeft w:val="0"/>
      <w:marRight w:val="0"/>
      <w:marTop w:val="0"/>
      <w:marBottom w:val="0"/>
      <w:divBdr>
        <w:top w:val="none" w:sz="0" w:space="0" w:color="auto"/>
        <w:left w:val="none" w:sz="0" w:space="0" w:color="auto"/>
        <w:bottom w:val="none" w:sz="0" w:space="0" w:color="auto"/>
        <w:right w:val="none" w:sz="0" w:space="0" w:color="auto"/>
      </w:divBdr>
    </w:div>
    <w:div w:id="782768231">
      <w:bodyDiv w:val="1"/>
      <w:marLeft w:val="0"/>
      <w:marRight w:val="0"/>
      <w:marTop w:val="0"/>
      <w:marBottom w:val="0"/>
      <w:divBdr>
        <w:top w:val="none" w:sz="0" w:space="0" w:color="auto"/>
        <w:left w:val="none" w:sz="0" w:space="0" w:color="auto"/>
        <w:bottom w:val="none" w:sz="0" w:space="0" w:color="auto"/>
        <w:right w:val="none" w:sz="0" w:space="0" w:color="auto"/>
      </w:divBdr>
    </w:div>
    <w:div w:id="782842571">
      <w:bodyDiv w:val="1"/>
      <w:marLeft w:val="0"/>
      <w:marRight w:val="0"/>
      <w:marTop w:val="0"/>
      <w:marBottom w:val="0"/>
      <w:divBdr>
        <w:top w:val="none" w:sz="0" w:space="0" w:color="auto"/>
        <w:left w:val="none" w:sz="0" w:space="0" w:color="auto"/>
        <w:bottom w:val="none" w:sz="0" w:space="0" w:color="auto"/>
        <w:right w:val="none" w:sz="0" w:space="0" w:color="auto"/>
      </w:divBdr>
    </w:div>
    <w:div w:id="782845166">
      <w:bodyDiv w:val="1"/>
      <w:marLeft w:val="0"/>
      <w:marRight w:val="0"/>
      <w:marTop w:val="0"/>
      <w:marBottom w:val="0"/>
      <w:divBdr>
        <w:top w:val="none" w:sz="0" w:space="0" w:color="auto"/>
        <w:left w:val="none" w:sz="0" w:space="0" w:color="auto"/>
        <w:bottom w:val="none" w:sz="0" w:space="0" w:color="auto"/>
        <w:right w:val="none" w:sz="0" w:space="0" w:color="auto"/>
      </w:divBdr>
    </w:div>
    <w:div w:id="782847815">
      <w:bodyDiv w:val="1"/>
      <w:marLeft w:val="0"/>
      <w:marRight w:val="0"/>
      <w:marTop w:val="0"/>
      <w:marBottom w:val="0"/>
      <w:divBdr>
        <w:top w:val="none" w:sz="0" w:space="0" w:color="auto"/>
        <w:left w:val="none" w:sz="0" w:space="0" w:color="auto"/>
        <w:bottom w:val="none" w:sz="0" w:space="0" w:color="auto"/>
        <w:right w:val="none" w:sz="0" w:space="0" w:color="auto"/>
      </w:divBdr>
    </w:div>
    <w:div w:id="782961844">
      <w:bodyDiv w:val="1"/>
      <w:marLeft w:val="0"/>
      <w:marRight w:val="0"/>
      <w:marTop w:val="0"/>
      <w:marBottom w:val="0"/>
      <w:divBdr>
        <w:top w:val="none" w:sz="0" w:space="0" w:color="auto"/>
        <w:left w:val="none" w:sz="0" w:space="0" w:color="auto"/>
        <w:bottom w:val="none" w:sz="0" w:space="0" w:color="auto"/>
        <w:right w:val="none" w:sz="0" w:space="0" w:color="auto"/>
      </w:divBdr>
    </w:div>
    <w:div w:id="783118251">
      <w:bodyDiv w:val="1"/>
      <w:marLeft w:val="0"/>
      <w:marRight w:val="0"/>
      <w:marTop w:val="0"/>
      <w:marBottom w:val="0"/>
      <w:divBdr>
        <w:top w:val="none" w:sz="0" w:space="0" w:color="auto"/>
        <w:left w:val="none" w:sz="0" w:space="0" w:color="auto"/>
        <w:bottom w:val="none" w:sz="0" w:space="0" w:color="auto"/>
        <w:right w:val="none" w:sz="0" w:space="0" w:color="auto"/>
      </w:divBdr>
    </w:div>
    <w:div w:id="783159302">
      <w:bodyDiv w:val="1"/>
      <w:marLeft w:val="0"/>
      <w:marRight w:val="0"/>
      <w:marTop w:val="0"/>
      <w:marBottom w:val="0"/>
      <w:divBdr>
        <w:top w:val="none" w:sz="0" w:space="0" w:color="auto"/>
        <w:left w:val="none" w:sz="0" w:space="0" w:color="auto"/>
        <w:bottom w:val="none" w:sz="0" w:space="0" w:color="auto"/>
        <w:right w:val="none" w:sz="0" w:space="0" w:color="auto"/>
      </w:divBdr>
    </w:div>
    <w:div w:id="783378969">
      <w:bodyDiv w:val="1"/>
      <w:marLeft w:val="0"/>
      <w:marRight w:val="0"/>
      <w:marTop w:val="0"/>
      <w:marBottom w:val="0"/>
      <w:divBdr>
        <w:top w:val="none" w:sz="0" w:space="0" w:color="auto"/>
        <w:left w:val="none" w:sz="0" w:space="0" w:color="auto"/>
        <w:bottom w:val="none" w:sz="0" w:space="0" w:color="auto"/>
        <w:right w:val="none" w:sz="0" w:space="0" w:color="auto"/>
      </w:divBdr>
    </w:div>
    <w:div w:id="783380839">
      <w:bodyDiv w:val="1"/>
      <w:marLeft w:val="0"/>
      <w:marRight w:val="0"/>
      <w:marTop w:val="0"/>
      <w:marBottom w:val="0"/>
      <w:divBdr>
        <w:top w:val="none" w:sz="0" w:space="0" w:color="auto"/>
        <w:left w:val="none" w:sz="0" w:space="0" w:color="auto"/>
        <w:bottom w:val="none" w:sz="0" w:space="0" w:color="auto"/>
        <w:right w:val="none" w:sz="0" w:space="0" w:color="auto"/>
      </w:divBdr>
    </w:div>
    <w:div w:id="783575552">
      <w:bodyDiv w:val="1"/>
      <w:marLeft w:val="0"/>
      <w:marRight w:val="0"/>
      <w:marTop w:val="0"/>
      <w:marBottom w:val="0"/>
      <w:divBdr>
        <w:top w:val="none" w:sz="0" w:space="0" w:color="auto"/>
        <w:left w:val="none" w:sz="0" w:space="0" w:color="auto"/>
        <w:bottom w:val="none" w:sz="0" w:space="0" w:color="auto"/>
        <w:right w:val="none" w:sz="0" w:space="0" w:color="auto"/>
      </w:divBdr>
    </w:div>
    <w:div w:id="783577594">
      <w:bodyDiv w:val="1"/>
      <w:marLeft w:val="0"/>
      <w:marRight w:val="0"/>
      <w:marTop w:val="0"/>
      <w:marBottom w:val="0"/>
      <w:divBdr>
        <w:top w:val="none" w:sz="0" w:space="0" w:color="auto"/>
        <w:left w:val="none" w:sz="0" w:space="0" w:color="auto"/>
        <w:bottom w:val="none" w:sz="0" w:space="0" w:color="auto"/>
        <w:right w:val="none" w:sz="0" w:space="0" w:color="auto"/>
      </w:divBdr>
    </w:div>
    <w:div w:id="783578430">
      <w:bodyDiv w:val="1"/>
      <w:marLeft w:val="0"/>
      <w:marRight w:val="0"/>
      <w:marTop w:val="0"/>
      <w:marBottom w:val="0"/>
      <w:divBdr>
        <w:top w:val="none" w:sz="0" w:space="0" w:color="auto"/>
        <w:left w:val="none" w:sz="0" w:space="0" w:color="auto"/>
        <w:bottom w:val="none" w:sz="0" w:space="0" w:color="auto"/>
        <w:right w:val="none" w:sz="0" w:space="0" w:color="auto"/>
      </w:divBdr>
    </w:div>
    <w:div w:id="783691153">
      <w:bodyDiv w:val="1"/>
      <w:marLeft w:val="0"/>
      <w:marRight w:val="0"/>
      <w:marTop w:val="0"/>
      <w:marBottom w:val="0"/>
      <w:divBdr>
        <w:top w:val="none" w:sz="0" w:space="0" w:color="auto"/>
        <w:left w:val="none" w:sz="0" w:space="0" w:color="auto"/>
        <w:bottom w:val="none" w:sz="0" w:space="0" w:color="auto"/>
        <w:right w:val="none" w:sz="0" w:space="0" w:color="auto"/>
      </w:divBdr>
    </w:div>
    <w:div w:id="783770740">
      <w:bodyDiv w:val="1"/>
      <w:marLeft w:val="0"/>
      <w:marRight w:val="0"/>
      <w:marTop w:val="0"/>
      <w:marBottom w:val="0"/>
      <w:divBdr>
        <w:top w:val="none" w:sz="0" w:space="0" w:color="auto"/>
        <w:left w:val="none" w:sz="0" w:space="0" w:color="auto"/>
        <w:bottom w:val="none" w:sz="0" w:space="0" w:color="auto"/>
        <w:right w:val="none" w:sz="0" w:space="0" w:color="auto"/>
      </w:divBdr>
    </w:div>
    <w:div w:id="783890631">
      <w:bodyDiv w:val="1"/>
      <w:marLeft w:val="0"/>
      <w:marRight w:val="0"/>
      <w:marTop w:val="0"/>
      <w:marBottom w:val="0"/>
      <w:divBdr>
        <w:top w:val="none" w:sz="0" w:space="0" w:color="auto"/>
        <w:left w:val="none" w:sz="0" w:space="0" w:color="auto"/>
        <w:bottom w:val="none" w:sz="0" w:space="0" w:color="auto"/>
        <w:right w:val="none" w:sz="0" w:space="0" w:color="auto"/>
      </w:divBdr>
    </w:div>
    <w:div w:id="783958684">
      <w:bodyDiv w:val="1"/>
      <w:marLeft w:val="0"/>
      <w:marRight w:val="0"/>
      <w:marTop w:val="0"/>
      <w:marBottom w:val="0"/>
      <w:divBdr>
        <w:top w:val="none" w:sz="0" w:space="0" w:color="auto"/>
        <w:left w:val="none" w:sz="0" w:space="0" w:color="auto"/>
        <w:bottom w:val="none" w:sz="0" w:space="0" w:color="auto"/>
        <w:right w:val="none" w:sz="0" w:space="0" w:color="auto"/>
      </w:divBdr>
    </w:div>
    <w:div w:id="784159004">
      <w:bodyDiv w:val="1"/>
      <w:marLeft w:val="0"/>
      <w:marRight w:val="0"/>
      <w:marTop w:val="0"/>
      <w:marBottom w:val="0"/>
      <w:divBdr>
        <w:top w:val="none" w:sz="0" w:space="0" w:color="auto"/>
        <w:left w:val="none" w:sz="0" w:space="0" w:color="auto"/>
        <w:bottom w:val="none" w:sz="0" w:space="0" w:color="auto"/>
        <w:right w:val="none" w:sz="0" w:space="0" w:color="auto"/>
      </w:divBdr>
    </w:div>
    <w:div w:id="784275719">
      <w:bodyDiv w:val="1"/>
      <w:marLeft w:val="0"/>
      <w:marRight w:val="0"/>
      <w:marTop w:val="0"/>
      <w:marBottom w:val="0"/>
      <w:divBdr>
        <w:top w:val="none" w:sz="0" w:space="0" w:color="auto"/>
        <w:left w:val="none" w:sz="0" w:space="0" w:color="auto"/>
        <w:bottom w:val="none" w:sz="0" w:space="0" w:color="auto"/>
        <w:right w:val="none" w:sz="0" w:space="0" w:color="auto"/>
      </w:divBdr>
    </w:div>
    <w:div w:id="784276175">
      <w:bodyDiv w:val="1"/>
      <w:marLeft w:val="0"/>
      <w:marRight w:val="0"/>
      <w:marTop w:val="0"/>
      <w:marBottom w:val="0"/>
      <w:divBdr>
        <w:top w:val="none" w:sz="0" w:space="0" w:color="auto"/>
        <w:left w:val="none" w:sz="0" w:space="0" w:color="auto"/>
        <w:bottom w:val="none" w:sz="0" w:space="0" w:color="auto"/>
        <w:right w:val="none" w:sz="0" w:space="0" w:color="auto"/>
      </w:divBdr>
    </w:div>
    <w:div w:id="784278158">
      <w:bodyDiv w:val="1"/>
      <w:marLeft w:val="0"/>
      <w:marRight w:val="0"/>
      <w:marTop w:val="0"/>
      <w:marBottom w:val="0"/>
      <w:divBdr>
        <w:top w:val="none" w:sz="0" w:space="0" w:color="auto"/>
        <w:left w:val="none" w:sz="0" w:space="0" w:color="auto"/>
        <w:bottom w:val="none" w:sz="0" w:space="0" w:color="auto"/>
        <w:right w:val="none" w:sz="0" w:space="0" w:color="auto"/>
      </w:divBdr>
    </w:div>
    <w:div w:id="784425627">
      <w:bodyDiv w:val="1"/>
      <w:marLeft w:val="0"/>
      <w:marRight w:val="0"/>
      <w:marTop w:val="0"/>
      <w:marBottom w:val="0"/>
      <w:divBdr>
        <w:top w:val="none" w:sz="0" w:space="0" w:color="auto"/>
        <w:left w:val="none" w:sz="0" w:space="0" w:color="auto"/>
        <w:bottom w:val="none" w:sz="0" w:space="0" w:color="auto"/>
        <w:right w:val="none" w:sz="0" w:space="0" w:color="auto"/>
      </w:divBdr>
    </w:div>
    <w:div w:id="784619002">
      <w:bodyDiv w:val="1"/>
      <w:marLeft w:val="0"/>
      <w:marRight w:val="0"/>
      <w:marTop w:val="0"/>
      <w:marBottom w:val="0"/>
      <w:divBdr>
        <w:top w:val="none" w:sz="0" w:space="0" w:color="auto"/>
        <w:left w:val="none" w:sz="0" w:space="0" w:color="auto"/>
        <w:bottom w:val="none" w:sz="0" w:space="0" w:color="auto"/>
        <w:right w:val="none" w:sz="0" w:space="0" w:color="auto"/>
      </w:divBdr>
    </w:div>
    <w:div w:id="784731661">
      <w:bodyDiv w:val="1"/>
      <w:marLeft w:val="0"/>
      <w:marRight w:val="0"/>
      <w:marTop w:val="0"/>
      <w:marBottom w:val="0"/>
      <w:divBdr>
        <w:top w:val="none" w:sz="0" w:space="0" w:color="auto"/>
        <w:left w:val="none" w:sz="0" w:space="0" w:color="auto"/>
        <w:bottom w:val="none" w:sz="0" w:space="0" w:color="auto"/>
        <w:right w:val="none" w:sz="0" w:space="0" w:color="auto"/>
      </w:divBdr>
    </w:div>
    <w:div w:id="784930605">
      <w:bodyDiv w:val="1"/>
      <w:marLeft w:val="0"/>
      <w:marRight w:val="0"/>
      <w:marTop w:val="0"/>
      <w:marBottom w:val="0"/>
      <w:divBdr>
        <w:top w:val="none" w:sz="0" w:space="0" w:color="auto"/>
        <w:left w:val="none" w:sz="0" w:space="0" w:color="auto"/>
        <w:bottom w:val="none" w:sz="0" w:space="0" w:color="auto"/>
        <w:right w:val="none" w:sz="0" w:space="0" w:color="auto"/>
      </w:divBdr>
    </w:div>
    <w:div w:id="785007204">
      <w:bodyDiv w:val="1"/>
      <w:marLeft w:val="0"/>
      <w:marRight w:val="0"/>
      <w:marTop w:val="0"/>
      <w:marBottom w:val="0"/>
      <w:divBdr>
        <w:top w:val="none" w:sz="0" w:space="0" w:color="auto"/>
        <w:left w:val="none" w:sz="0" w:space="0" w:color="auto"/>
        <w:bottom w:val="none" w:sz="0" w:space="0" w:color="auto"/>
        <w:right w:val="none" w:sz="0" w:space="0" w:color="auto"/>
      </w:divBdr>
    </w:div>
    <w:div w:id="785126688">
      <w:bodyDiv w:val="1"/>
      <w:marLeft w:val="0"/>
      <w:marRight w:val="0"/>
      <w:marTop w:val="0"/>
      <w:marBottom w:val="0"/>
      <w:divBdr>
        <w:top w:val="none" w:sz="0" w:space="0" w:color="auto"/>
        <w:left w:val="none" w:sz="0" w:space="0" w:color="auto"/>
        <w:bottom w:val="none" w:sz="0" w:space="0" w:color="auto"/>
        <w:right w:val="none" w:sz="0" w:space="0" w:color="auto"/>
      </w:divBdr>
    </w:div>
    <w:div w:id="785195655">
      <w:bodyDiv w:val="1"/>
      <w:marLeft w:val="0"/>
      <w:marRight w:val="0"/>
      <w:marTop w:val="0"/>
      <w:marBottom w:val="0"/>
      <w:divBdr>
        <w:top w:val="none" w:sz="0" w:space="0" w:color="auto"/>
        <w:left w:val="none" w:sz="0" w:space="0" w:color="auto"/>
        <w:bottom w:val="none" w:sz="0" w:space="0" w:color="auto"/>
        <w:right w:val="none" w:sz="0" w:space="0" w:color="auto"/>
      </w:divBdr>
    </w:div>
    <w:div w:id="785318477">
      <w:bodyDiv w:val="1"/>
      <w:marLeft w:val="0"/>
      <w:marRight w:val="0"/>
      <w:marTop w:val="0"/>
      <w:marBottom w:val="0"/>
      <w:divBdr>
        <w:top w:val="none" w:sz="0" w:space="0" w:color="auto"/>
        <w:left w:val="none" w:sz="0" w:space="0" w:color="auto"/>
        <w:bottom w:val="none" w:sz="0" w:space="0" w:color="auto"/>
        <w:right w:val="none" w:sz="0" w:space="0" w:color="auto"/>
      </w:divBdr>
    </w:div>
    <w:div w:id="785387392">
      <w:bodyDiv w:val="1"/>
      <w:marLeft w:val="0"/>
      <w:marRight w:val="0"/>
      <w:marTop w:val="0"/>
      <w:marBottom w:val="0"/>
      <w:divBdr>
        <w:top w:val="none" w:sz="0" w:space="0" w:color="auto"/>
        <w:left w:val="none" w:sz="0" w:space="0" w:color="auto"/>
        <w:bottom w:val="none" w:sz="0" w:space="0" w:color="auto"/>
        <w:right w:val="none" w:sz="0" w:space="0" w:color="auto"/>
      </w:divBdr>
    </w:div>
    <w:div w:id="785388199">
      <w:bodyDiv w:val="1"/>
      <w:marLeft w:val="0"/>
      <w:marRight w:val="0"/>
      <w:marTop w:val="0"/>
      <w:marBottom w:val="0"/>
      <w:divBdr>
        <w:top w:val="none" w:sz="0" w:space="0" w:color="auto"/>
        <w:left w:val="none" w:sz="0" w:space="0" w:color="auto"/>
        <w:bottom w:val="none" w:sz="0" w:space="0" w:color="auto"/>
        <w:right w:val="none" w:sz="0" w:space="0" w:color="auto"/>
      </w:divBdr>
    </w:div>
    <w:div w:id="785661536">
      <w:bodyDiv w:val="1"/>
      <w:marLeft w:val="0"/>
      <w:marRight w:val="0"/>
      <w:marTop w:val="0"/>
      <w:marBottom w:val="0"/>
      <w:divBdr>
        <w:top w:val="none" w:sz="0" w:space="0" w:color="auto"/>
        <w:left w:val="none" w:sz="0" w:space="0" w:color="auto"/>
        <w:bottom w:val="none" w:sz="0" w:space="0" w:color="auto"/>
        <w:right w:val="none" w:sz="0" w:space="0" w:color="auto"/>
      </w:divBdr>
    </w:div>
    <w:div w:id="785928141">
      <w:bodyDiv w:val="1"/>
      <w:marLeft w:val="0"/>
      <w:marRight w:val="0"/>
      <w:marTop w:val="0"/>
      <w:marBottom w:val="0"/>
      <w:divBdr>
        <w:top w:val="none" w:sz="0" w:space="0" w:color="auto"/>
        <w:left w:val="none" w:sz="0" w:space="0" w:color="auto"/>
        <w:bottom w:val="none" w:sz="0" w:space="0" w:color="auto"/>
        <w:right w:val="none" w:sz="0" w:space="0" w:color="auto"/>
      </w:divBdr>
    </w:div>
    <w:div w:id="786045391">
      <w:bodyDiv w:val="1"/>
      <w:marLeft w:val="0"/>
      <w:marRight w:val="0"/>
      <w:marTop w:val="0"/>
      <w:marBottom w:val="0"/>
      <w:divBdr>
        <w:top w:val="none" w:sz="0" w:space="0" w:color="auto"/>
        <w:left w:val="none" w:sz="0" w:space="0" w:color="auto"/>
        <w:bottom w:val="none" w:sz="0" w:space="0" w:color="auto"/>
        <w:right w:val="none" w:sz="0" w:space="0" w:color="auto"/>
      </w:divBdr>
    </w:div>
    <w:div w:id="786048191">
      <w:bodyDiv w:val="1"/>
      <w:marLeft w:val="0"/>
      <w:marRight w:val="0"/>
      <w:marTop w:val="0"/>
      <w:marBottom w:val="0"/>
      <w:divBdr>
        <w:top w:val="none" w:sz="0" w:space="0" w:color="auto"/>
        <w:left w:val="none" w:sz="0" w:space="0" w:color="auto"/>
        <w:bottom w:val="none" w:sz="0" w:space="0" w:color="auto"/>
        <w:right w:val="none" w:sz="0" w:space="0" w:color="auto"/>
      </w:divBdr>
    </w:div>
    <w:div w:id="786121251">
      <w:bodyDiv w:val="1"/>
      <w:marLeft w:val="0"/>
      <w:marRight w:val="0"/>
      <w:marTop w:val="0"/>
      <w:marBottom w:val="0"/>
      <w:divBdr>
        <w:top w:val="none" w:sz="0" w:space="0" w:color="auto"/>
        <w:left w:val="none" w:sz="0" w:space="0" w:color="auto"/>
        <w:bottom w:val="none" w:sz="0" w:space="0" w:color="auto"/>
        <w:right w:val="none" w:sz="0" w:space="0" w:color="auto"/>
      </w:divBdr>
    </w:div>
    <w:div w:id="786196597">
      <w:bodyDiv w:val="1"/>
      <w:marLeft w:val="0"/>
      <w:marRight w:val="0"/>
      <w:marTop w:val="0"/>
      <w:marBottom w:val="0"/>
      <w:divBdr>
        <w:top w:val="none" w:sz="0" w:space="0" w:color="auto"/>
        <w:left w:val="none" w:sz="0" w:space="0" w:color="auto"/>
        <w:bottom w:val="none" w:sz="0" w:space="0" w:color="auto"/>
        <w:right w:val="none" w:sz="0" w:space="0" w:color="auto"/>
      </w:divBdr>
    </w:div>
    <w:div w:id="786317430">
      <w:bodyDiv w:val="1"/>
      <w:marLeft w:val="0"/>
      <w:marRight w:val="0"/>
      <w:marTop w:val="0"/>
      <w:marBottom w:val="0"/>
      <w:divBdr>
        <w:top w:val="none" w:sz="0" w:space="0" w:color="auto"/>
        <w:left w:val="none" w:sz="0" w:space="0" w:color="auto"/>
        <w:bottom w:val="none" w:sz="0" w:space="0" w:color="auto"/>
        <w:right w:val="none" w:sz="0" w:space="0" w:color="auto"/>
      </w:divBdr>
    </w:div>
    <w:div w:id="786654702">
      <w:bodyDiv w:val="1"/>
      <w:marLeft w:val="0"/>
      <w:marRight w:val="0"/>
      <w:marTop w:val="0"/>
      <w:marBottom w:val="0"/>
      <w:divBdr>
        <w:top w:val="none" w:sz="0" w:space="0" w:color="auto"/>
        <w:left w:val="none" w:sz="0" w:space="0" w:color="auto"/>
        <w:bottom w:val="none" w:sz="0" w:space="0" w:color="auto"/>
        <w:right w:val="none" w:sz="0" w:space="0" w:color="auto"/>
      </w:divBdr>
    </w:div>
    <w:div w:id="786970777">
      <w:bodyDiv w:val="1"/>
      <w:marLeft w:val="0"/>
      <w:marRight w:val="0"/>
      <w:marTop w:val="0"/>
      <w:marBottom w:val="0"/>
      <w:divBdr>
        <w:top w:val="none" w:sz="0" w:space="0" w:color="auto"/>
        <w:left w:val="none" w:sz="0" w:space="0" w:color="auto"/>
        <w:bottom w:val="none" w:sz="0" w:space="0" w:color="auto"/>
        <w:right w:val="none" w:sz="0" w:space="0" w:color="auto"/>
      </w:divBdr>
    </w:div>
    <w:div w:id="787044875">
      <w:bodyDiv w:val="1"/>
      <w:marLeft w:val="0"/>
      <w:marRight w:val="0"/>
      <w:marTop w:val="0"/>
      <w:marBottom w:val="0"/>
      <w:divBdr>
        <w:top w:val="none" w:sz="0" w:space="0" w:color="auto"/>
        <w:left w:val="none" w:sz="0" w:space="0" w:color="auto"/>
        <w:bottom w:val="none" w:sz="0" w:space="0" w:color="auto"/>
        <w:right w:val="none" w:sz="0" w:space="0" w:color="auto"/>
      </w:divBdr>
    </w:div>
    <w:div w:id="787237354">
      <w:bodyDiv w:val="1"/>
      <w:marLeft w:val="0"/>
      <w:marRight w:val="0"/>
      <w:marTop w:val="0"/>
      <w:marBottom w:val="0"/>
      <w:divBdr>
        <w:top w:val="none" w:sz="0" w:space="0" w:color="auto"/>
        <w:left w:val="none" w:sz="0" w:space="0" w:color="auto"/>
        <w:bottom w:val="none" w:sz="0" w:space="0" w:color="auto"/>
        <w:right w:val="none" w:sz="0" w:space="0" w:color="auto"/>
      </w:divBdr>
    </w:div>
    <w:div w:id="787242231">
      <w:bodyDiv w:val="1"/>
      <w:marLeft w:val="0"/>
      <w:marRight w:val="0"/>
      <w:marTop w:val="0"/>
      <w:marBottom w:val="0"/>
      <w:divBdr>
        <w:top w:val="none" w:sz="0" w:space="0" w:color="auto"/>
        <w:left w:val="none" w:sz="0" w:space="0" w:color="auto"/>
        <w:bottom w:val="none" w:sz="0" w:space="0" w:color="auto"/>
        <w:right w:val="none" w:sz="0" w:space="0" w:color="auto"/>
      </w:divBdr>
    </w:div>
    <w:div w:id="787360962">
      <w:bodyDiv w:val="1"/>
      <w:marLeft w:val="0"/>
      <w:marRight w:val="0"/>
      <w:marTop w:val="0"/>
      <w:marBottom w:val="0"/>
      <w:divBdr>
        <w:top w:val="none" w:sz="0" w:space="0" w:color="auto"/>
        <w:left w:val="none" w:sz="0" w:space="0" w:color="auto"/>
        <w:bottom w:val="none" w:sz="0" w:space="0" w:color="auto"/>
        <w:right w:val="none" w:sz="0" w:space="0" w:color="auto"/>
      </w:divBdr>
    </w:div>
    <w:div w:id="787508335">
      <w:bodyDiv w:val="1"/>
      <w:marLeft w:val="0"/>
      <w:marRight w:val="0"/>
      <w:marTop w:val="0"/>
      <w:marBottom w:val="0"/>
      <w:divBdr>
        <w:top w:val="none" w:sz="0" w:space="0" w:color="auto"/>
        <w:left w:val="none" w:sz="0" w:space="0" w:color="auto"/>
        <w:bottom w:val="none" w:sz="0" w:space="0" w:color="auto"/>
        <w:right w:val="none" w:sz="0" w:space="0" w:color="auto"/>
      </w:divBdr>
    </w:div>
    <w:div w:id="787510881">
      <w:bodyDiv w:val="1"/>
      <w:marLeft w:val="0"/>
      <w:marRight w:val="0"/>
      <w:marTop w:val="0"/>
      <w:marBottom w:val="0"/>
      <w:divBdr>
        <w:top w:val="none" w:sz="0" w:space="0" w:color="auto"/>
        <w:left w:val="none" w:sz="0" w:space="0" w:color="auto"/>
        <w:bottom w:val="none" w:sz="0" w:space="0" w:color="auto"/>
        <w:right w:val="none" w:sz="0" w:space="0" w:color="auto"/>
      </w:divBdr>
    </w:div>
    <w:div w:id="787703992">
      <w:bodyDiv w:val="1"/>
      <w:marLeft w:val="0"/>
      <w:marRight w:val="0"/>
      <w:marTop w:val="0"/>
      <w:marBottom w:val="0"/>
      <w:divBdr>
        <w:top w:val="none" w:sz="0" w:space="0" w:color="auto"/>
        <w:left w:val="none" w:sz="0" w:space="0" w:color="auto"/>
        <w:bottom w:val="none" w:sz="0" w:space="0" w:color="auto"/>
        <w:right w:val="none" w:sz="0" w:space="0" w:color="auto"/>
      </w:divBdr>
    </w:div>
    <w:div w:id="787819845">
      <w:bodyDiv w:val="1"/>
      <w:marLeft w:val="0"/>
      <w:marRight w:val="0"/>
      <w:marTop w:val="0"/>
      <w:marBottom w:val="0"/>
      <w:divBdr>
        <w:top w:val="none" w:sz="0" w:space="0" w:color="auto"/>
        <w:left w:val="none" w:sz="0" w:space="0" w:color="auto"/>
        <w:bottom w:val="none" w:sz="0" w:space="0" w:color="auto"/>
        <w:right w:val="none" w:sz="0" w:space="0" w:color="auto"/>
      </w:divBdr>
    </w:div>
    <w:div w:id="787898038">
      <w:bodyDiv w:val="1"/>
      <w:marLeft w:val="0"/>
      <w:marRight w:val="0"/>
      <w:marTop w:val="0"/>
      <w:marBottom w:val="0"/>
      <w:divBdr>
        <w:top w:val="none" w:sz="0" w:space="0" w:color="auto"/>
        <w:left w:val="none" w:sz="0" w:space="0" w:color="auto"/>
        <w:bottom w:val="none" w:sz="0" w:space="0" w:color="auto"/>
        <w:right w:val="none" w:sz="0" w:space="0" w:color="auto"/>
      </w:divBdr>
    </w:div>
    <w:div w:id="788011210">
      <w:bodyDiv w:val="1"/>
      <w:marLeft w:val="0"/>
      <w:marRight w:val="0"/>
      <w:marTop w:val="0"/>
      <w:marBottom w:val="0"/>
      <w:divBdr>
        <w:top w:val="none" w:sz="0" w:space="0" w:color="auto"/>
        <w:left w:val="none" w:sz="0" w:space="0" w:color="auto"/>
        <w:bottom w:val="none" w:sz="0" w:space="0" w:color="auto"/>
        <w:right w:val="none" w:sz="0" w:space="0" w:color="auto"/>
      </w:divBdr>
    </w:div>
    <w:div w:id="788401373">
      <w:bodyDiv w:val="1"/>
      <w:marLeft w:val="0"/>
      <w:marRight w:val="0"/>
      <w:marTop w:val="0"/>
      <w:marBottom w:val="0"/>
      <w:divBdr>
        <w:top w:val="none" w:sz="0" w:space="0" w:color="auto"/>
        <w:left w:val="none" w:sz="0" w:space="0" w:color="auto"/>
        <w:bottom w:val="none" w:sz="0" w:space="0" w:color="auto"/>
        <w:right w:val="none" w:sz="0" w:space="0" w:color="auto"/>
      </w:divBdr>
    </w:div>
    <w:div w:id="788429844">
      <w:bodyDiv w:val="1"/>
      <w:marLeft w:val="0"/>
      <w:marRight w:val="0"/>
      <w:marTop w:val="0"/>
      <w:marBottom w:val="0"/>
      <w:divBdr>
        <w:top w:val="none" w:sz="0" w:space="0" w:color="auto"/>
        <w:left w:val="none" w:sz="0" w:space="0" w:color="auto"/>
        <w:bottom w:val="none" w:sz="0" w:space="0" w:color="auto"/>
        <w:right w:val="none" w:sz="0" w:space="0" w:color="auto"/>
      </w:divBdr>
    </w:div>
    <w:div w:id="788664551">
      <w:bodyDiv w:val="1"/>
      <w:marLeft w:val="0"/>
      <w:marRight w:val="0"/>
      <w:marTop w:val="0"/>
      <w:marBottom w:val="0"/>
      <w:divBdr>
        <w:top w:val="none" w:sz="0" w:space="0" w:color="auto"/>
        <w:left w:val="none" w:sz="0" w:space="0" w:color="auto"/>
        <w:bottom w:val="none" w:sz="0" w:space="0" w:color="auto"/>
        <w:right w:val="none" w:sz="0" w:space="0" w:color="auto"/>
      </w:divBdr>
    </w:div>
    <w:div w:id="788818731">
      <w:bodyDiv w:val="1"/>
      <w:marLeft w:val="0"/>
      <w:marRight w:val="0"/>
      <w:marTop w:val="0"/>
      <w:marBottom w:val="0"/>
      <w:divBdr>
        <w:top w:val="none" w:sz="0" w:space="0" w:color="auto"/>
        <w:left w:val="none" w:sz="0" w:space="0" w:color="auto"/>
        <w:bottom w:val="none" w:sz="0" w:space="0" w:color="auto"/>
        <w:right w:val="none" w:sz="0" w:space="0" w:color="auto"/>
      </w:divBdr>
    </w:div>
    <w:div w:id="788859425">
      <w:bodyDiv w:val="1"/>
      <w:marLeft w:val="0"/>
      <w:marRight w:val="0"/>
      <w:marTop w:val="0"/>
      <w:marBottom w:val="0"/>
      <w:divBdr>
        <w:top w:val="none" w:sz="0" w:space="0" w:color="auto"/>
        <w:left w:val="none" w:sz="0" w:space="0" w:color="auto"/>
        <w:bottom w:val="none" w:sz="0" w:space="0" w:color="auto"/>
        <w:right w:val="none" w:sz="0" w:space="0" w:color="auto"/>
      </w:divBdr>
    </w:div>
    <w:div w:id="788937894">
      <w:bodyDiv w:val="1"/>
      <w:marLeft w:val="0"/>
      <w:marRight w:val="0"/>
      <w:marTop w:val="0"/>
      <w:marBottom w:val="0"/>
      <w:divBdr>
        <w:top w:val="none" w:sz="0" w:space="0" w:color="auto"/>
        <w:left w:val="none" w:sz="0" w:space="0" w:color="auto"/>
        <w:bottom w:val="none" w:sz="0" w:space="0" w:color="auto"/>
        <w:right w:val="none" w:sz="0" w:space="0" w:color="auto"/>
      </w:divBdr>
    </w:div>
    <w:div w:id="789474613">
      <w:bodyDiv w:val="1"/>
      <w:marLeft w:val="0"/>
      <w:marRight w:val="0"/>
      <w:marTop w:val="0"/>
      <w:marBottom w:val="0"/>
      <w:divBdr>
        <w:top w:val="none" w:sz="0" w:space="0" w:color="auto"/>
        <w:left w:val="none" w:sz="0" w:space="0" w:color="auto"/>
        <w:bottom w:val="none" w:sz="0" w:space="0" w:color="auto"/>
        <w:right w:val="none" w:sz="0" w:space="0" w:color="auto"/>
      </w:divBdr>
    </w:div>
    <w:div w:id="789590271">
      <w:bodyDiv w:val="1"/>
      <w:marLeft w:val="0"/>
      <w:marRight w:val="0"/>
      <w:marTop w:val="0"/>
      <w:marBottom w:val="0"/>
      <w:divBdr>
        <w:top w:val="none" w:sz="0" w:space="0" w:color="auto"/>
        <w:left w:val="none" w:sz="0" w:space="0" w:color="auto"/>
        <w:bottom w:val="none" w:sz="0" w:space="0" w:color="auto"/>
        <w:right w:val="none" w:sz="0" w:space="0" w:color="auto"/>
      </w:divBdr>
    </w:div>
    <w:div w:id="789662040">
      <w:bodyDiv w:val="1"/>
      <w:marLeft w:val="0"/>
      <w:marRight w:val="0"/>
      <w:marTop w:val="0"/>
      <w:marBottom w:val="0"/>
      <w:divBdr>
        <w:top w:val="none" w:sz="0" w:space="0" w:color="auto"/>
        <w:left w:val="none" w:sz="0" w:space="0" w:color="auto"/>
        <w:bottom w:val="none" w:sz="0" w:space="0" w:color="auto"/>
        <w:right w:val="none" w:sz="0" w:space="0" w:color="auto"/>
      </w:divBdr>
    </w:div>
    <w:div w:id="789737953">
      <w:bodyDiv w:val="1"/>
      <w:marLeft w:val="0"/>
      <w:marRight w:val="0"/>
      <w:marTop w:val="0"/>
      <w:marBottom w:val="0"/>
      <w:divBdr>
        <w:top w:val="none" w:sz="0" w:space="0" w:color="auto"/>
        <w:left w:val="none" w:sz="0" w:space="0" w:color="auto"/>
        <w:bottom w:val="none" w:sz="0" w:space="0" w:color="auto"/>
        <w:right w:val="none" w:sz="0" w:space="0" w:color="auto"/>
      </w:divBdr>
    </w:div>
    <w:div w:id="789783620">
      <w:bodyDiv w:val="1"/>
      <w:marLeft w:val="0"/>
      <w:marRight w:val="0"/>
      <w:marTop w:val="0"/>
      <w:marBottom w:val="0"/>
      <w:divBdr>
        <w:top w:val="none" w:sz="0" w:space="0" w:color="auto"/>
        <w:left w:val="none" w:sz="0" w:space="0" w:color="auto"/>
        <w:bottom w:val="none" w:sz="0" w:space="0" w:color="auto"/>
        <w:right w:val="none" w:sz="0" w:space="0" w:color="auto"/>
      </w:divBdr>
    </w:div>
    <w:div w:id="789855928">
      <w:bodyDiv w:val="1"/>
      <w:marLeft w:val="0"/>
      <w:marRight w:val="0"/>
      <w:marTop w:val="0"/>
      <w:marBottom w:val="0"/>
      <w:divBdr>
        <w:top w:val="none" w:sz="0" w:space="0" w:color="auto"/>
        <w:left w:val="none" w:sz="0" w:space="0" w:color="auto"/>
        <w:bottom w:val="none" w:sz="0" w:space="0" w:color="auto"/>
        <w:right w:val="none" w:sz="0" w:space="0" w:color="auto"/>
      </w:divBdr>
    </w:div>
    <w:div w:id="789863276">
      <w:bodyDiv w:val="1"/>
      <w:marLeft w:val="0"/>
      <w:marRight w:val="0"/>
      <w:marTop w:val="0"/>
      <w:marBottom w:val="0"/>
      <w:divBdr>
        <w:top w:val="none" w:sz="0" w:space="0" w:color="auto"/>
        <w:left w:val="none" w:sz="0" w:space="0" w:color="auto"/>
        <w:bottom w:val="none" w:sz="0" w:space="0" w:color="auto"/>
        <w:right w:val="none" w:sz="0" w:space="0" w:color="auto"/>
      </w:divBdr>
    </w:div>
    <w:div w:id="790048675">
      <w:bodyDiv w:val="1"/>
      <w:marLeft w:val="0"/>
      <w:marRight w:val="0"/>
      <w:marTop w:val="0"/>
      <w:marBottom w:val="0"/>
      <w:divBdr>
        <w:top w:val="none" w:sz="0" w:space="0" w:color="auto"/>
        <w:left w:val="none" w:sz="0" w:space="0" w:color="auto"/>
        <w:bottom w:val="none" w:sz="0" w:space="0" w:color="auto"/>
        <w:right w:val="none" w:sz="0" w:space="0" w:color="auto"/>
      </w:divBdr>
    </w:div>
    <w:div w:id="790054563">
      <w:bodyDiv w:val="1"/>
      <w:marLeft w:val="0"/>
      <w:marRight w:val="0"/>
      <w:marTop w:val="0"/>
      <w:marBottom w:val="0"/>
      <w:divBdr>
        <w:top w:val="none" w:sz="0" w:space="0" w:color="auto"/>
        <w:left w:val="none" w:sz="0" w:space="0" w:color="auto"/>
        <w:bottom w:val="none" w:sz="0" w:space="0" w:color="auto"/>
        <w:right w:val="none" w:sz="0" w:space="0" w:color="auto"/>
      </w:divBdr>
    </w:div>
    <w:div w:id="790126972">
      <w:bodyDiv w:val="1"/>
      <w:marLeft w:val="0"/>
      <w:marRight w:val="0"/>
      <w:marTop w:val="0"/>
      <w:marBottom w:val="0"/>
      <w:divBdr>
        <w:top w:val="none" w:sz="0" w:space="0" w:color="auto"/>
        <w:left w:val="none" w:sz="0" w:space="0" w:color="auto"/>
        <w:bottom w:val="none" w:sz="0" w:space="0" w:color="auto"/>
        <w:right w:val="none" w:sz="0" w:space="0" w:color="auto"/>
      </w:divBdr>
    </w:div>
    <w:div w:id="790167615">
      <w:bodyDiv w:val="1"/>
      <w:marLeft w:val="0"/>
      <w:marRight w:val="0"/>
      <w:marTop w:val="0"/>
      <w:marBottom w:val="0"/>
      <w:divBdr>
        <w:top w:val="none" w:sz="0" w:space="0" w:color="auto"/>
        <w:left w:val="none" w:sz="0" w:space="0" w:color="auto"/>
        <w:bottom w:val="none" w:sz="0" w:space="0" w:color="auto"/>
        <w:right w:val="none" w:sz="0" w:space="0" w:color="auto"/>
      </w:divBdr>
    </w:div>
    <w:div w:id="790592921">
      <w:bodyDiv w:val="1"/>
      <w:marLeft w:val="0"/>
      <w:marRight w:val="0"/>
      <w:marTop w:val="0"/>
      <w:marBottom w:val="0"/>
      <w:divBdr>
        <w:top w:val="none" w:sz="0" w:space="0" w:color="auto"/>
        <w:left w:val="none" w:sz="0" w:space="0" w:color="auto"/>
        <w:bottom w:val="none" w:sz="0" w:space="0" w:color="auto"/>
        <w:right w:val="none" w:sz="0" w:space="0" w:color="auto"/>
      </w:divBdr>
    </w:div>
    <w:div w:id="790629645">
      <w:bodyDiv w:val="1"/>
      <w:marLeft w:val="0"/>
      <w:marRight w:val="0"/>
      <w:marTop w:val="0"/>
      <w:marBottom w:val="0"/>
      <w:divBdr>
        <w:top w:val="none" w:sz="0" w:space="0" w:color="auto"/>
        <w:left w:val="none" w:sz="0" w:space="0" w:color="auto"/>
        <w:bottom w:val="none" w:sz="0" w:space="0" w:color="auto"/>
        <w:right w:val="none" w:sz="0" w:space="0" w:color="auto"/>
      </w:divBdr>
    </w:div>
    <w:div w:id="790634448">
      <w:bodyDiv w:val="1"/>
      <w:marLeft w:val="0"/>
      <w:marRight w:val="0"/>
      <w:marTop w:val="0"/>
      <w:marBottom w:val="0"/>
      <w:divBdr>
        <w:top w:val="none" w:sz="0" w:space="0" w:color="auto"/>
        <w:left w:val="none" w:sz="0" w:space="0" w:color="auto"/>
        <w:bottom w:val="none" w:sz="0" w:space="0" w:color="auto"/>
        <w:right w:val="none" w:sz="0" w:space="0" w:color="auto"/>
      </w:divBdr>
    </w:div>
    <w:div w:id="790636940">
      <w:bodyDiv w:val="1"/>
      <w:marLeft w:val="0"/>
      <w:marRight w:val="0"/>
      <w:marTop w:val="0"/>
      <w:marBottom w:val="0"/>
      <w:divBdr>
        <w:top w:val="none" w:sz="0" w:space="0" w:color="auto"/>
        <w:left w:val="none" w:sz="0" w:space="0" w:color="auto"/>
        <w:bottom w:val="none" w:sz="0" w:space="0" w:color="auto"/>
        <w:right w:val="none" w:sz="0" w:space="0" w:color="auto"/>
      </w:divBdr>
    </w:div>
    <w:div w:id="790712553">
      <w:bodyDiv w:val="1"/>
      <w:marLeft w:val="0"/>
      <w:marRight w:val="0"/>
      <w:marTop w:val="0"/>
      <w:marBottom w:val="0"/>
      <w:divBdr>
        <w:top w:val="none" w:sz="0" w:space="0" w:color="auto"/>
        <w:left w:val="none" w:sz="0" w:space="0" w:color="auto"/>
        <w:bottom w:val="none" w:sz="0" w:space="0" w:color="auto"/>
        <w:right w:val="none" w:sz="0" w:space="0" w:color="auto"/>
      </w:divBdr>
    </w:div>
    <w:div w:id="790788191">
      <w:bodyDiv w:val="1"/>
      <w:marLeft w:val="0"/>
      <w:marRight w:val="0"/>
      <w:marTop w:val="0"/>
      <w:marBottom w:val="0"/>
      <w:divBdr>
        <w:top w:val="none" w:sz="0" w:space="0" w:color="auto"/>
        <w:left w:val="none" w:sz="0" w:space="0" w:color="auto"/>
        <w:bottom w:val="none" w:sz="0" w:space="0" w:color="auto"/>
        <w:right w:val="none" w:sz="0" w:space="0" w:color="auto"/>
      </w:divBdr>
    </w:div>
    <w:div w:id="790788337">
      <w:bodyDiv w:val="1"/>
      <w:marLeft w:val="0"/>
      <w:marRight w:val="0"/>
      <w:marTop w:val="0"/>
      <w:marBottom w:val="0"/>
      <w:divBdr>
        <w:top w:val="none" w:sz="0" w:space="0" w:color="auto"/>
        <w:left w:val="none" w:sz="0" w:space="0" w:color="auto"/>
        <w:bottom w:val="none" w:sz="0" w:space="0" w:color="auto"/>
        <w:right w:val="none" w:sz="0" w:space="0" w:color="auto"/>
      </w:divBdr>
    </w:div>
    <w:div w:id="791048853">
      <w:bodyDiv w:val="1"/>
      <w:marLeft w:val="0"/>
      <w:marRight w:val="0"/>
      <w:marTop w:val="0"/>
      <w:marBottom w:val="0"/>
      <w:divBdr>
        <w:top w:val="none" w:sz="0" w:space="0" w:color="auto"/>
        <w:left w:val="none" w:sz="0" w:space="0" w:color="auto"/>
        <w:bottom w:val="none" w:sz="0" w:space="0" w:color="auto"/>
        <w:right w:val="none" w:sz="0" w:space="0" w:color="auto"/>
      </w:divBdr>
    </w:div>
    <w:div w:id="791050944">
      <w:bodyDiv w:val="1"/>
      <w:marLeft w:val="0"/>
      <w:marRight w:val="0"/>
      <w:marTop w:val="0"/>
      <w:marBottom w:val="0"/>
      <w:divBdr>
        <w:top w:val="none" w:sz="0" w:space="0" w:color="auto"/>
        <w:left w:val="none" w:sz="0" w:space="0" w:color="auto"/>
        <w:bottom w:val="none" w:sz="0" w:space="0" w:color="auto"/>
        <w:right w:val="none" w:sz="0" w:space="0" w:color="auto"/>
      </w:divBdr>
    </w:div>
    <w:div w:id="791484678">
      <w:bodyDiv w:val="1"/>
      <w:marLeft w:val="0"/>
      <w:marRight w:val="0"/>
      <w:marTop w:val="0"/>
      <w:marBottom w:val="0"/>
      <w:divBdr>
        <w:top w:val="none" w:sz="0" w:space="0" w:color="auto"/>
        <w:left w:val="none" w:sz="0" w:space="0" w:color="auto"/>
        <w:bottom w:val="none" w:sz="0" w:space="0" w:color="auto"/>
        <w:right w:val="none" w:sz="0" w:space="0" w:color="auto"/>
      </w:divBdr>
    </w:div>
    <w:div w:id="791635700">
      <w:bodyDiv w:val="1"/>
      <w:marLeft w:val="0"/>
      <w:marRight w:val="0"/>
      <w:marTop w:val="0"/>
      <w:marBottom w:val="0"/>
      <w:divBdr>
        <w:top w:val="none" w:sz="0" w:space="0" w:color="auto"/>
        <w:left w:val="none" w:sz="0" w:space="0" w:color="auto"/>
        <w:bottom w:val="none" w:sz="0" w:space="0" w:color="auto"/>
        <w:right w:val="none" w:sz="0" w:space="0" w:color="auto"/>
      </w:divBdr>
    </w:div>
    <w:div w:id="791748629">
      <w:bodyDiv w:val="1"/>
      <w:marLeft w:val="0"/>
      <w:marRight w:val="0"/>
      <w:marTop w:val="0"/>
      <w:marBottom w:val="0"/>
      <w:divBdr>
        <w:top w:val="none" w:sz="0" w:space="0" w:color="auto"/>
        <w:left w:val="none" w:sz="0" w:space="0" w:color="auto"/>
        <w:bottom w:val="none" w:sz="0" w:space="0" w:color="auto"/>
        <w:right w:val="none" w:sz="0" w:space="0" w:color="auto"/>
      </w:divBdr>
    </w:div>
    <w:div w:id="791750264">
      <w:bodyDiv w:val="1"/>
      <w:marLeft w:val="0"/>
      <w:marRight w:val="0"/>
      <w:marTop w:val="0"/>
      <w:marBottom w:val="0"/>
      <w:divBdr>
        <w:top w:val="none" w:sz="0" w:space="0" w:color="auto"/>
        <w:left w:val="none" w:sz="0" w:space="0" w:color="auto"/>
        <w:bottom w:val="none" w:sz="0" w:space="0" w:color="auto"/>
        <w:right w:val="none" w:sz="0" w:space="0" w:color="auto"/>
      </w:divBdr>
    </w:div>
    <w:div w:id="792020030">
      <w:bodyDiv w:val="1"/>
      <w:marLeft w:val="0"/>
      <w:marRight w:val="0"/>
      <w:marTop w:val="0"/>
      <w:marBottom w:val="0"/>
      <w:divBdr>
        <w:top w:val="none" w:sz="0" w:space="0" w:color="auto"/>
        <w:left w:val="none" w:sz="0" w:space="0" w:color="auto"/>
        <w:bottom w:val="none" w:sz="0" w:space="0" w:color="auto"/>
        <w:right w:val="none" w:sz="0" w:space="0" w:color="auto"/>
      </w:divBdr>
    </w:div>
    <w:div w:id="792091390">
      <w:bodyDiv w:val="1"/>
      <w:marLeft w:val="0"/>
      <w:marRight w:val="0"/>
      <w:marTop w:val="0"/>
      <w:marBottom w:val="0"/>
      <w:divBdr>
        <w:top w:val="none" w:sz="0" w:space="0" w:color="auto"/>
        <w:left w:val="none" w:sz="0" w:space="0" w:color="auto"/>
        <w:bottom w:val="none" w:sz="0" w:space="0" w:color="auto"/>
        <w:right w:val="none" w:sz="0" w:space="0" w:color="auto"/>
      </w:divBdr>
    </w:div>
    <w:div w:id="792406421">
      <w:bodyDiv w:val="1"/>
      <w:marLeft w:val="0"/>
      <w:marRight w:val="0"/>
      <w:marTop w:val="0"/>
      <w:marBottom w:val="0"/>
      <w:divBdr>
        <w:top w:val="none" w:sz="0" w:space="0" w:color="auto"/>
        <w:left w:val="none" w:sz="0" w:space="0" w:color="auto"/>
        <w:bottom w:val="none" w:sz="0" w:space="0" w:color="auto"/>
        <w:right w:val="none" w:sz="0" w:space="0" w:color="auto"/>
      </w:divBdr>
    </w:div>
    <w:div w:id="792672357">
      <w:bodyDiv w:val="1"/>
      <w:marLeft w:val="0"/>
      <w:marRight w:val="0"/>
      <w:marTop w:val="0"/>
      <w:marBottom w:val="0"/>
      <w:divBdr>
        <w:top w:val="none" w:sz="0" w:space="0" w:color="auto"/>
        <w:left w:val="none" w:sz="0" w:space="0" w:color="auto"/>
        <w:bottom w:val="none" w:sz="0" w:space="0" w:color="auto"/>
        <w:right w:val="none" w:sz="0" w:space="0" w:color="auto"/>
      </w:divBdr>
    </w:div>
    <w:div w:id="792793093">
      <w:bodyDiv w:val="1"/>
      <w:marLeft w:val="0"/>
      <w:marRight w:val="0"/>
      <w:marTop w:val="0"/>
      <w:marBottom w:val="0"/>
      <w:divBdr>
        <w:top w:val="none" w:sz="0" w:space="0" w:color="auto"/>
        <w:left w:val="none" w:sz="0" w:space="0" w:color="auto"/>
        <w:bottom w:val="none" w:sz="0" w:space="0" w:color="auto"/>
        <w:right w:val="none" w:sz="0" w:space="0" w:color="auto"/>
      </w:divBdr>
    </w:div>
    <w:div w:id="793014171">
      <w:bodyDiv w:val="1"/>
      <w:marLeft w:val="0"/>
      <w:marRight w:val="0"/>
      <w:marTop w:val="0"/>
      <w:marBottom w:val="0"/>
      <w:divBdr>
        <w:top w:val="none" w:sz="0" w:space="0" w:color="auto"/>
        <w:left w:val="none" w:sz="0" w:space="0" w:color="auto"/>
        <w:bottom w:val="none" w:sz="0" w:space="0" w:color="auto"/>
        <w:right w:val="none" w:sz="0" w:space="0" w:color="auto"/>
      </w:divBdr>
    </w:div>
    <w:div w:id="793131823">
      <w:bodyDiv w:val="1"/>
      <w:marLeft w:val="0"/>
      <w:marRight w:val="0"/>
      <w:marTop w:val="0"/>
      <w:marBottom w:val="0"/>
      <w:divBdr>
        <w:top w:val="none" w:sz="0" w:space="0" w:color="auto"/>
        <w:left w:val="none" w:sz="0" w:space="0" w:color="auto"/>
        <w:bottom w:val="none" w:sz="0" w:space="0" w:color="auto"/>
        <w:right w:val="none" w:sz="0" w:space="0" w:color="auto"/>
      </w:divBdr>
    </w:div>
    <w:div w:id="793407921">
      <w:bodyDiv w:val="1"/>
      <w:marLeft w:val="0"/>
      <w:marRight w:val="0"/>
      <w:marTop w:val="0"/>
      <w:marBottom w:val="0"/>
      <w:divBdr>
        <w:top w:val="none" w:sz="0" w:space="0" w:color="auto"/>
        <w:left w:val="none" w:sz="0" w:space="0" w:color="auto"/>
        <w:bottom w:val="none" w:sz="0" w:space="0" w:color="auto"/>
        <w:right w:val="none" w:sz="0" w:space="0" w:color="auto"/>
      </w:divBdr>
    </w:div>
    <w:div w:id="793523876">
      <w:bodyDiv w:val="1"/>
      <w:marLeft w:val="0"/>
      <w:marRight w:val="0"/>
      <w:marTop w:val="0"/>
      <w:marBottom w:val="0"/>
      <w:divBdr>
        <w:top w:val="none" w:sz="0" w:space="0" w:color="auto"/>
        <w:left w:val="none" w:sz="0" w:space="0" w:color="auto"/>
        <w:bottom w:val="none" w:sz="0" w:space="0" w:color="auto"/>
        <w:right w:val="none" w:sz="0" w:space="0" w:color="auto"/>
      </w:divBdr>
    </w:div>
    <w:div w:id="793910986">
      <w:bodyDiv w:val="1"/>
      <w:marLeft w:val="0"/>
      <w:marRight w:val="0"/>
      <w:marTop w:val="0"/>
      <w:marBottom w:val="0"/>
      <w:divBdr>
        <w:top w:val="none" w:sz="0" w:space="0" w:color="auto"/>
        <w:left w:val="none" w:sz="0" w:space="0" w:color="auto"/>
        <w:bottom w:val="none" w:sz="0" w:space="0" w:color="auto"/>
        <w:right w:val="none" w:sz="0" w:space="0" w:color="auto"/>
      </w:divBdr>
    </w:div>
    <w:div w:id="794102325">
      <w:bodyDiv w:val="1"/>
      <w:marLeft w:val="0"/>
      <w:marRight w:val="0"/>
      <w:marTop w:val="0"/>
      <w:marBottom w:val="0"/>
      <w:divBdr>
        <w:top w:val="none" w:sz="0" w:space="0" w:color="auto"/>
        <w:left w:val="none" w:sz="0" w:space="0" w:color="auto"/>
        <w:bottom w:val="none" w:sz="0" w:space="0" w:color="auto"/>
        <w:right w:val="none" w:sz="0" w:space="0" w:color="auto"/>
      </w:divBdr>
    </w:div>
    <w:div w:id="794173818">
      <w:bodyDiv w:val="1"/>
      <w:marLeft w:val="0"/>
      <w:marRight w:val="0"/>
      <w:marTop w:val="0"/>
      <w:marBottom w:val="0"/>
      <w:divBdr>
        <w:top w:val="none" w:sz="0" w:space="0" w:color="auto"/>
        <w:left w:val="none" w:sz="0" w:space="0" w:color="auto"/>
        <w:bottom w:val="none" w:sz="0" w:space="0" w:color="auto"/>
        <w:right w:val="none" w:sz="0" w:space="0" w:color="auto"/>
      </w:divBdr>
    </w:div>
    <w:div w:id="794176300">
      <w:bodyDiv w:val="1"/>
      <w:marLeft w:val="0"/>
      <w:marRight w:val="0"/>
      <w:marTop w:val="0"/>
      <w:marBottom w:val="0"/>
      <w:divBdr>
        <w:top w:val="none" w:sz="0" w:space="0" w:color="auto"/>
        <w:left w:val="none" w:sz="0" w:space="0" w:color="auto"/>
        <w:bottom w:val="none" w:sz="0" w:space="0" w:color="auto"/>
        <w:right w:val="none" w:sz="0" w:space="0" w:color="auto"/>
      </w:divBdr>
    </w:div>
    <w:div w:id="794248932">
      <w:bodyDiv w:val="1"/>
      <w:marLeft w:val="0"/>
      <w:marRight w:val="0"/>
      <w:marTop w:val="0"/>
      <w:marBottom w:val="0"/>
      <w:divBdr>
        <w:top w:val="none" w:sz="0" w:space="0" w:color="auto"/>
        <w:left w:val="none" w:sz="0" w:space="0" w:color="auto"/>
        <w:bottom w:val="none" w:sz="0" w:space="0" w:color="auto"/>
        <w:right w:val="none" w:sz="0" w:space="0" w:color="auto"/>
      </w:divBdr>
    </w:div>
    <w:div w:id="794325918">
      <w:bodyDiv w:val="1"/>
      <w:marLeft w:val="0"/>
      <w:marRight w:val="0"/>
      <w:marTop w:val="0"/>
      <w:marBottom w:val="0"/>
      <w:divBdr>
        <w:top w:val="none" w:sz="0" w:space="0" w:color="auto"/>
        <w:left w:val="none" w:sz="0" w:space="0" w:color="auto"/>
        <w:bottom w:val="none" w:sz="0" w:space="0" w:color="auto"/>
        <w:right w:val="none" w:sz="0" w:space="0" w:color="auto"/>
      </w:divBdr>
    </w:div>
    <w:div w:id="794450614">
      <w:bodyDiv w:val="1"/>
      <w:marLeft w:val="0"/>
      <w:marRight w:val="0"/>
      <w:marTop w:val="0"/>
      <w:marBottom w:val="0"/>
      <w:divBdr>
        <w:top w:val="none" w:sz="0" w:space="0" w:color="auto"/>
        <w:left w:val="none" w:sz="0" w:space="0" w:color="auto"/>
        <w:bottom w:val="none" w:sz="0" w:space="0" w:color="auto"/>
        <w:right w:val="none" w:sz="0" w:space="0" w:color="auto"/>
      </w:divBdr>
    </w:div>
    <w:div w:id="794640954">
      <w:bodyDiv w:val="1"/>
      <w:marLeft w:val="0"/>
      <w:marRight w:val="0"/>
      <w:marTop w:val="0"/>
      <w:marBottom w:val="0"/>
      <w:divBdr>
        <w:top w:val="none" w:sz="0" w:space="0" w:color="auto"/>
        <w:left w:val="none" w:sz="0" w:space="0" w:color="auto"/>
        <w:bottom w:val="none" w:sz="0" w:space="0" w:color="auto"/>
        <w:right w:val="none" w:sz="0" w:space="0" w:color="auto"/>
      </w:divBdr>
    </w:div>
    <w:div w:id="794642610">
      <w:bodyDiv w:val="1"/>
      <w:marLeft w:val="0"/>
      <w:marRight w:val="0"/>
      <w:marTop w:val="0"/>
      <w:marBottom w:val="0"/>
      <w:divBdr>
        <w:top w:val="none" w:sz="0" w:space="0" w:color="auto"/>
        <w:left w:val="none" w:sz="0" w:space="0" w:color="auto"/>
        <w:bottom w:val="none" w:sz="0" w:space="0" w:color="auto"/>
        <w:right w:val="none" w:sz="0" w:space="0" w:color="auto"/>
      </w:divBdr>
    </w:div>
    <w:div w:id="794906879">
      <w:bodyDiv w:val="1"/>
      <w:marLeft w:val="0"/>
      <w:marRight w:val="0"/>
      <w:marTop w:val="0"/>
      <w:marBottom w:val="0"/>
      <w:divBdr>
        <w:top w:val="none" w:sz="0" w:space="0" w:color="auto"/>
        <w:left w:val="none" w:sz="0" w:space="0" w:color="auto"/>
        <w:bottom w:val="none" w:sz="0" w:space="0" w:color="auto"/>
        <w:right w:val="none" w:sz="0" w:space="0" w:color="auto"/>
      </w:divBdr>
    </w:div>
    <w:div w:id="794910991">
      <w:bodyDiv w:val="1"/>
      <w:marLeft w:val="0"/>
      <w:marRight w:val="0"/>
      <w:marTop w:val="0"/>
      <w:marBottom w:val="0"/>
      <w:divBdr>
        <w:top w:val="none" w:sz="0" w:space="0" w:color="auto"/>
        <w:left w:val="none" w:sz="0" w:space="0" w:color="auto"/>
        <w:bottom w:val="none" w:sz="0" w:space="0" w:color="auto"/>
        <w:right w:val="none" w:sz="0" w:space="0" w:color="auto"/>
      </w:divBdr>
    </w:div>
    <w:div w:id="795025876">
      <w:bodyDiv w:val="1"/>
      <w:marLeft w:val="0"/>
      <w:marRight w:val="0"/>
      <w:marTop w:val="0"/>
      <w:marBottom w:val="0"/>
      <w:divBdr>
        <w:top w:val="none" w:sz="0" w:space="0" w:color="auto"/>
        <w:left w:val="none" w:sz="0" w:space="0" w:color="auto"/>
        <w:bottom w:val="none" w:sz="0" w:space="0" w:color="auto"/>
        <w:right w:val="none" w:sz="0" w:space="0" w:color="auto"/>
      </w:divBdr>
    </w:div>
    <w:div w:id="795026417">
      <w:bodyDiv w:val="1"/>
      <w:marLeft w:val="0"/>
      <w:marRight w:val="0"/>
      <w:marTop w:val="0"/>
      <w:marBottom w:val="0"/>
      <w:divBdr>
        <w:top w:val="none" w:sz="0" w:space="0" w:color="auto"/>
        <w:left w:val="none" w:sz="0" w:space="0" w:color="auto"/>
        <w:bottom w:val="none" w:sz="0" w:space="0" w:color="auto"/>
        <w:right w:val="none" w:sz="0" w:space="0" w:color="auto"/>
      </w:divBdr>
    </w:div>
    <w:div w:id="795293038">
      <w:bodyDiv w:val="1"/>
      <w:marLeft w:val="0"/>
      <w:marRight w:val="0"/>
      <w:marTop w:val="0"/>
      <w:marBottom w:val="0"/>
      <w:divBdr>
        <w:top w:val="none" w:sz="0" w:space="0" w:color="auto"/>
        <w:left w:val="none" w:sz="0" w:space="0" w:color="auto"/>
        <w:bottom w:val="none" w:sz="0" w:space="0" w:color="auto"/>
        <w:right w:val="none" w:sz="0" w:space="0" w:color="auto"/>
      </w:divBdr>
    </w:div>
    <w:div w:id="795297685">
      <w:bodyDiv w:val="1"/>
      <w:marLeft w:val="0"/>
      <w:marRight w:val="0"/>
      <w:marTop w:val="0"/>
      <w:marBottom w:val="0"/>
      <w:divBdr>
        <w:top w:val="none" w:sz="0" w:space="0" w:color="auto"/>
        <w:left w:val="none" w:sz="0" w:space="0" w:color="auto"/>
        <w:bottom w:val="none" w:sz="0" w:space="0" w:color="auto"/>
        <w:right w:val="none" w:sz="0" w:space="0" w:color="auto"/>
      </w:divBdr>
    </w:div>
    <w:div w:id="795368032">
      <w:bodyDiv w:val="1"/>
      <w:marLeft w:val="0"/>
      <w:marRight w:val="0"/>
      <w:marTop w:val="0"/>
      <w:marBottom w:val="0"/>
      <w:divBdr>
        <w:top w:val="none" w:sz="0" w:space="0" w:color="auto"/>
        <w:left w:val="none" w:sz="0" w:space="0" w:color="auto"/>
        <w:bottom w:val="none" w:sz="0" w:space="0" w:color="auto"/>
        <w:right w:val="none" w:sz="0" w:space="0" w:color="auto"/>
      </w:divBdr>
    </w:div>
    <w:div w:id="795410535">
      <w:bodyDiv w:val="1"/>
      <w:marLeft w:val="0"/>
      <w:marRight w:val="0"/>
      <w:marTop w:val="0"/>
      <w:marBottom w:val="0"/>
      <w:divBdr>
        <w:top w:val="none" w:sz="0" w:space="0" w:color="auto"/>
        <w:left w:val="none" w:sz="0" w:space="0" w:color="auto"/>
        <w:bottom w:val="none" w:sz="0" w:space="0" w:color="auto"/>
        <w:right w:val="none" w:sz="0" w:space="0" w:color="auto"/>
      </w:divBdr>
    </w:div>
    <w:div w:id="795415967">
      <w:bodyDiv w:val="1"/>
      <w:marLeft w:val="0"/>
      <w:marRight w:val="0"/>
      <w:marTop w:val="0"/>
      <w:marBottom w:val="0"/>
      <w:divBdr>
        <w:top w:val="none" w:sz="0" w:space="0" w:color="auto"/>
        <w:left w:val="none" w:sz="0" w:space="0" w:color="auto"/>
        <w:bottom w:val="none" w:sz="0" w:space="0" w:color="auto"/>
        <w:right w:val="none" w:sz="0" w:space="0" w:color="auto"/>
      </w:divBdr>
    </w:div>
    <w:div w:id="795416244">
      <w:bodyDiv w:val="1"/>
      <w:marLeft w:val="0"/>
      <w:marRight w:val="0"/>
      <w:marTop w:val="0"/>
      <w:marBottom w:val="0"/>
      <w:divBdr>
        <w:top w:val="none" w:sz="0" w:space="0" w:color="auto"/>
        <w:left w:val="none" w:sz="0" w:space="0" w:color="auto"/>
        <w:bottom w:val="none" w:sz="0" w:space="0" w:color="auto"/>
        <w:right w:val="none" w:sz="0" w:space="0" w:color="auto"/>
      </w:divBdr>
    </w:div>
    <w:div w:id="795442021">
      <w:bodyDiv w:val="1"/>
      <w:marLeft w:val="0"/>
      <w:marRight w:val="0"/>
      <w:marTop w:val="0"/>
      <w:marBottom w:val="0"/>
      <w:divBdr>
        <w:top w:val="none" w:sz="0" w:space="0" w:color="auto"/>
        <w:left w:val="none" w:sz="0" w:space="0" w:color="auto"/>
        <w:bottom w:val="none" w:sz="0" w:space="0" w:color="auto"/>
        <w:right w:val="none" w:sz="0" w:space="0" w:color="auto"/>
      </w:divBdr>
    </w:div>
    <w:div w:id="795754897">
      <w:bodyDiv w:val="1"/>
      <w:marLeft w:val="0"/>
      <w:marRight w:val="0"/>
      <w:marTop w:val="0"/>
      <w:marBottom w:val="0"/>
      <w:divBdr>
        <w:top w:val="none" w:sz="0" w:space="0" w:color="auto"/>
        <w:left w:val="none" w:sz="0" w:space="0" w:color="auto"/>
        <w:bottom w:val="none" w:sz="0" w:space="0" w:color="auto"/>
        <w:right w:val="none" w:sz="0" w:space="0" w:color="auto"/>
      </w:divBdr>
    </w:div>
    <w:div w:id="796022465">
      <w:bodyDiv w:val="1"/>
      <w:marLeft w:val="0"/>
      <w:marRight w:val="0"/>
      <w:marTop w:val="0"/>
      <w:marBottom w:val="0"/>
      <w:divBdr>
        <w:top w:val="none" w:sz="0" w:space="0" w:color="auto"/>
        <w:left w:val="none" w:sz="0" w:space="0" w:color="auto"/>
        <w:bottom w:val="none" w:sz="0" w:space="0" w:color="auto"/>
        <w:right w:val="none" w:sz="0" w:space="0" w:color="auto"/>
      </w:divBdr>
    </w:div>
    <w:div w:id="796028611">
      <w:bodyDiv w:val="1"/>
      <w:marLeft w:val="0"/>
      <w:marRight w:val="0"/>
      <w:marTop w:val="0"/>
      <w:marBottom w:val="0"/>
      <w:divBdr>
        <w:top w:val="none" w:sz="0" w:space="0" w:color="auto"/>
        <w:left w:val="none" w:sz="0" w:space="0" w:color="auto"/>
        <w:bottom w:val="none" w:sz="0" w:space="0" w:color="auto"/>
        <w:right w:val="none" w:sz="0" w:space="0" w:color="auto"/>
      </w:divBdr>
    </w:div>
    <w:div w:id="796028772">
      <w:bodyDiv w:val="1"/>
      <w:marLeft w:val="0"/>
      <w:marRight w:val="0"/>
      <w:marTop w:val="0"/>
      <w:marBottom w:val="0"/>
      <w:divBdr>
        <w:top w:val="none" w:sz="0" w:space="0" w:color="auto"/>
        <w:left w:val="none" w:sz="0" w:space="0" w:color="auto"/>
        <w:bottom w:val="none" w:sz="0" w:space="0" w:color="auto"/>
        <w:right w:val="none" w:sz="0" w:space="0" w:color="auto"/>
      </w:divBdr>
    </w:div>
    <w:div w:id="796142968">
      <w:bodyDiv w:val="1"/>
      <w:marLeft w:val="0"/>
      <w:marRight w:val="0"/>
      <w:marTop w:val="0"/>
      <w:marBottom w:val="0"/>
      <w:divBdr>
        <w:top w:val="none" w:sz="0" w:space="0" w:color="auto"/>
        <w:left w:val="none" w:sz="0" w:space="0" w:color="auto"/>
        <w:bottom w:val="none" w:sz="0" w:space="0" w:color="auto"/>
        <w:right w:val="none" w:sz="0" w:space="0" w:color="auto"/>
      </w:divBdr>
    </w:div>
    <w:div w:id="796143888">
      <w:bodyDiv w:val="1"/>
      <w:marLeft w:val="0"/>
      <w:marRight w:val="0"/>
      <w:marTop w:val="0"/>
      <w:marBottom w:val="0"/>
      <w:divBdr>
        <w:top w:val="none" w:sz="0" w:space="0" w:color="auto"/>
        <w:left w:val="none" w:sz="0" w:space="0" w:color="auto"/>
        <w:bottom w:val="none" w:sz="0" w:space="0" w:color="auto"/>
        <w:right w:val="none" w:sz="0" w:space="0" w:color="auto"/>
      </w:divBdr>
    </w:div>
    <w:div w:id="796293487">
      <w:bodyDiv w:val="1"/>
      <w:marLeft w:val="0"/>
      <w:marRight w:val="0"/>
      <w:marTop w:val="0"/>
      <w:marBottom w:val="0"/>
      <w:divBdr>
        <w:top w:val="none" w:sz="0" w:space="0" w:color="auto"/>
        <w:left w:val="none" w:sz="0" w:space="0" w:color="auto"/>
        <w:bottom w:val="none" w:sz="0" w:space="0" w:color="auto"/>
        <w:right w:val="none" w:sz="0" w:space="0" w:color="auto"/>
      </w:divBdr>
    </w:div>
    <w:div w:id="796610298">
      <w:bodyDiv w:val="1"/>
      <w:marLeft w:val="0"/>
      <w:marRight w:val="0"/>
      <w:marTop w:val="0"/>
      <w:marBottom w:val="0"/>
      <w:divBdr>
        <w:top w:val="none" w:sz="0" w:space="0" w:color="auto"/>
        <w:left w:val="none" w:sz="0" w:space="0" w:color="auto"/>
        <w:bottom w:val="none" w:sz="0" w:space="0" w:color="auto"/>
        <w:right w:val="none" w:sz="0" w:space="0" w:color="auto"/>
      </w:divBdr>
    </w:div>
    <w:div w:id="796871494">
      <w:bodyDiv w:val="1"/>
      <w:marLeft w:val="0"/>
      <w:marRight w:val="0"/>
      <w:marTop w:val="0"/>
      <w:marBottom w:val="0"/>
      <w:divBdr>
        <w:top w:val="none" w:sz="0" w:space="0" w:color="auto"/>
        <w:left w:val="none" w:sz="0" w:space="0" w:color="auto"/>
        <w:bottom w:val="none" w:sz="0" w:space="0" w:color="auto"/>
        <w:right w:val="none" w:sz="0" w:space="0" w:color="auto"/>
      </w:divBdr>
    </w:div>
    <w:div w:id="796878270">
      <w:bodyDiv w:val="1"/>
      <w:marLeft w:val="0"/>
      <w:marRight w:val="0"/>
      <w:marTop w:val="0"/>
      <w:marBottom w:val="0"/>
      <w:divBdr>
        <w:top w:val="none" w:sz="0" w:space="0" w:color="auto"/>
        <w:left w:val="none" w:sz="0" w:space="0" w:color="auto"/>
        <w:bottom w:val="none" w:sz="0" w:space="0" w:color="auto"/>
        <w:right w:val="none" w:sz="0" w:space="0" w:color="auto"/>
      </w:divBdr>
    </w:div>
    <w:div w:id="796990141">
      <w:bodyDiv w:val="1"/>
      <w:marLeft w:val="0"/>
      <w:marRight w:val="0"/>
      <w:marTop w:val="0"/>
      <w:marBottom w:val="0"/>
      <w:divBdr>
        <w:top w:val="none" w:sz="0" w:space="0" w:color="auto"/>
        <w:left w:val="none" w:sz="0" w:space="0" w:color="auto"/>
        <w:bottom w:val="none" w:sz="0" w:space="0" w:color="auto"/>
        <w:right w:val="none" w:sz="0" w:space="0" w:color="auto"/>
      </w:divBdr>
    </w:div>
    <w:div w:id="796990644">
      <w:bodyDiv w:val="1"/>
      <w:marLeft w:val="0"/>
      <w:marRight w:val="0"/>
      <w:marTop w:val="0"/>
      <w:marBottom w:val="0"/>
      <w:divBdr>
        <w:top w:val="none" w:sz="0" w:space="0" w:color="auto"/>
        <w:left w:val="none" w:sz="0" w:space="0" w:color="auto"/>
        <w:bottom w:val="none" w:sz="0" w:space="0" w:color="auto"/>
        <w:right w:val="none" w:sz="0" w:space="0" w:color="auto"/>
      </w:divBdr>
    </w:div>
    <w:div w:id="797070222">
      <w:bodyDiv w:val="1"/>
      <w:marLeft w:val="0"/>
      <w:marRight w:val="0"/>
      <w:marTop w:val="0"/>
      <w:marBottom w:val="0"/>
      <w:divBdr>
        <w:top w:val="none" w:sz="0" w:space="0" w:color="auto"/>
        <w:left w:val="none" w:sz="0" w:space="0" w:color="auto"/>
        <w:bottom w:val="none" w:sz="0" w:space="0" w:color="auto"/>
        <w:right w:val="none" w:sz="0" w:space="0" w:color="auto"/>
      </w:divBdr>
    </w:div>
    <w:div w:id="797145744">
      <w:bodyDiv w:val="1"/>
      <w:marLeft w:val="0"/>
      <w:marRight w:val="0"/>
      <w:marTop w:val="0"/>
      <w:marBottom w:val="0"/>
      <w:divBdr>
        <w:top w:val="none" w:sz="0" w:space="0" w:color="auto"/>
        <w:left w:val="none" w:sz="0" w:space="0" w:color="auto"/>
        <w:bottom w:val="none" w:sz="0" w:space="0" w:color="auto"/>
        <w:right w:val="none" w:sz="0" w:space="0" w:color="auto"/>
      </w:divBdr>
    </w:div>
    <w:div w:id="797376970">
      <w:bodyDiv w:val="1"/>
      <w:marLeft w:val="0"/>
      <w:marRight w:val="0"/>
      <w:marTop w:val="0"/>
      <w:marBottom w:val="0"/>
      <w:divBdr>
        <w:top w:val="none" w:sz="0" w:space="0" w:color="auto"/>
        <w:left w:val="none" w:sz="0" w:space="0" w:color="auto"/>
        <w:bottom w:val="none" w:sz="0" w:space="0" w:color="auto"/>
        <w:right w:val="none" w:sz="0" w:space="0" w:color="auto"/>
      </w:divBdr>
    </w:div>
    <w:div w:id="797381885">
      <w:bodyDiv w:val="1"/>
      <w:marLeft w:val="0"/>
      <w:marRight w:val="0"/>
      <w:marTop w:val="0"/>
      <w:marBottom w:val="0"/>
      <w:divBdr>
        <w:top w:val="none" w:sz="0" w:space="0" w:color="auto"/>
        <w:left w:val="none" w:sz="0" w:space="0" w:color="auto"/>
        <w:bottom w:val="none" w:sz="0" w:space="0" w:color="auto"/>
        <w:right w:val="none" w:sz="0" w:space="0" w:color="auto"/>
      </w:divBdr>
    </w:div>
    <w:div w:id="797455151">
      <w:bodyDiv w:val="1"/>
      <w:marLeft w:val="0"/>
      <w:marRight w:val="0"/>
      <w:marTop w:val="0"/>
      <w:marBottom w:val="0"/>
      <w:divBdr>
        <w:top w:val="none" w:sz="0" w:space="0" w:color="auto"/>
        <w:left w:val="none" w:sz="0" w:space="0" w:color="auto"/>
        <w:bottom w:val="none" w:sz="0" w:space="0" w:color="auto"/>
        <w:right w:val="none" w:sz="0" w:space="0" w:color="auto"/>
      </w:divBdr>
    </w:div>
    <w:div w:id="797601457">
      <w:bodyDiv w:val="1"/>
      <w:marLeft w:val="0"/>
      <w:marRight w:val="0"/>
      <w:marTop w:val="0"/>
      <w:marBottom w:val="0"/>
      <w:divBdr>
        <w:top w:val="none" w:sz="0" w:space="0" w:color="auto"/>
        <w:left w:val="none" w:sz="0" w:space="0" w:color="auto"/>
        <w:bottom w:val="none" w:sz="0" w:space="0" w:color="auto"/>
        <w:right w:val="none" w:sz="0" w:space="0" w:color="auto"/>
      </w:divBdr>
    </w:div>
    <w:div w:id="797646572">
      <w:bodyDiv w:val="1"/>
      <w:marLeft w:val="0"/>
      <w:marRight w:val="0"/>
      <w:marTop w:val="0"/>
      <w:marBottom w:val="0"/>
      <w:divBdr>
        <w:top w:val="none" w:sz="0" w:space="0" w:color="auto"/>
        <w:left w:val="none" w:sz="0" w:space="0" w:color="auto"/>
        <w:bottom w:val="none" w:sz="0" w:space="0" w:color="auto"/>
        <w:right w:val="none" w:sz="0" w:space="0" w:color="auto"/>
      </w:divBdr>
    </w:div>
    <w:div w:id="797651267">
      <w:bodyDiv w:val="1"/>
      <w:marLeft w:val="0"/>
      <w:marRight w:val="0"/>
      <w:marTop w:val="0"/>
      <w:marBottom w:val="0"/>
      <w:divBdr>
        <w:top w:val="none" w:sz="0" w:space="0" w:color="auto"/>
        <w:left w:val="none" w:sz="0" w:space="0" w:color="auto"/>
        <w:bottom w:val="none" w:sz="0" w:space="0" w:color="auto"/>
        <w:right w:val="none" w:sz="0" w:space="0" w:color="auto"/>
      </w:divBdr>
    </w:div>
    <w:div w:id="797718984">
      <w:bodyDiv w:val="1"/>
      <w:marLeft w:val="0"/>
      <w:marRight w:val="0"/>
      <w:marTop w:val="0"/>
      <w:marBottom w:val="0"/>
      <w:divBdr>
        <w:top w:val="none" w:sz="0" w:space="0" w:color="auto"/>
        <w:left w:val="none" w:sz="0" w:space="0" w:color="auto"/>
        <w:bottom w:val="none" w:sz="0" w:space="0" w:color="auto"/>
        <w:right w:val="none" w:sz="0" w:space="0" w:color="auto"/>
      </w:divBdr>
    </w:div>
    <w:div w:id="797837251">
      <w:bodyDiv w:val="1"/>
      <w:marLeft w:val="0"/>
      <w:marRight w:val="0"/>
      <w:marTop w:val="0"/>
      <w:marBottom w:val="0"/>
      <w:divBdr>
        <w:top w:val="none" w:sz="0" w:space="0" w:color="auto"/>
        <w:left w:val="none" w:sz="0" w:space="0" w:color="auto"/>
        <w:bottom w:val="none" w:sz="0" w:space="0" w:color="auto"/>
        <w:right w:val="none" w:sz="0" w:space="0" w:color="auto"/>
      </w:divBdr>
    </w:div>
    <w:div w:id="797845202">
      <w:bodyDiv w:val="1"/>
      <w:marLeft w:val="0"/>
      <w:marRight w:val="0"/>
      <w:marTop w:val="0"/>
      <w:marBottom w:val="0"/>
      <w:divBdr>
        <w:top w:val="none" w:sz="0" w:space="0" w:color="auto"/>
        <w:left w:val="none" w:sz="0" w:space="0" w:color="auto"/>
        <w:bottom w:val="none" w:sz="0" w:space="0" w:color="auto"/>
        <w:right w:val="none" w:sz="0" w:space="0" w:color="auto"/>
      </w:divBdr>
    </w:div>
    <w:div w:id="798229976">
      <w:bodyDiv w:val="1"/>
      <w:marLeft w:val="0"/>
      <w:marRight w:val="0"/>
      <w:marTop w:val="0"/>
      <w:marBottom w:val="0"/>
      <w:divBdr>
        <w:top w:val="none" w:sz="0" w:space="0" w:color="auto"/>
        <w:left w:val="none" w:sz="0" w:space="0" w:color="auto"/>
        <w:bottom w:val="none" w:sz="0" w:space="0" w:color="auto"/>
        <w:right w:val="none" w:sz="0" w:space="0" w:color="auto"/>
      </w:divBdr>
    </w:div>
    <w:div w:id="798304867">
      <w:bodyDiv w:val="1"/>
      <w:marLeft w:val="0"/>
      <w:marRight w:val="0"/>
      <w:marTop w:val="0"/>
      <w:marBottom w:val="0"/>
      <w:divBdr>
        <w:top w:val="none" w:sz="0" w:space="0" w:color="auto"/>
        <w:left w:val="none" w:sz="0" w:space="0" w:color="auto"/>
        <w:bottom w:val="none" w:sz="0" w:space="0" w:color="auto"/>
        <w:right w:val="none" w:sz="0" w:space="0" w:color="auto"/>
      </w:divBdr>
    </w:div>
    <w:div w:id="798495214">
      <w:bodyDiv w:val="1"/>
      <w:marLeft w:val="0"/>
      <w:marRight w:val="0"/>
      <w:marTop w:val="0"/>
      <w:marBottom w:val="0"/>
      <w:divBdr>
        <w:top w:val="none" w:sz="0" w:space="0" w:color="auto"/>
        <w:left w:val="none" w:sz="0" w:space="0" w:color="auto"/>
        <w:bottom w:val="none" w:sz="0" w:space="0" w:color="auto"/>
        <w:right w:val="none" w:sz="0" w:space="0" w:color="auto"/>
      </w:divBdr>
    </w:div>
    <w:div w:id="798499070">
      <w:bodyDiv w:val="1"/>
      <w:marLeft w:val="0"/>
      <w:marRight w:val="0"/>
      <w:marTop w:val="0"/>
      <w:marBottom w:val="0"/>
      <w:divBdr>
        <w:top w:val="none" w:sz="0" w:space="0" w:color="auto"/>
        <w:left w:val="none" w:sz="0" w:space="0" w:color="auto"/>
        <w:bottom w:val="none" w:sz="0" w:space="0" w:color="auto"/>
        <w:right w:val="none" w:sz="0" w:space="0" w:color="auto"/>
      </w:divBdr>
    </w:div>
    <w:div w:id="798500323">
      <w:bodyDiv w:val="1"/>
      <w:marLeft w:val="0"/>
      <w:marRight w:val="0"/>
      <w:marTop w:val="0"/>
      <w:marBottom w:val="0"/>
      <w:divBdr>
        <w:top w:val="none" w:sz="0" w:space="0" w:color="auto"/>
        <w:left w:val="none" w:sz="0" w:space="0" w:color="auto"/>
        <w:bottom w:val="none" w:sz="0" w:space="0" w:color="auto"/>
        <w:right w:val="none" w:sz="0" w:space="0" w:color="auto"/>
      </w:divBdr>
    </w:div>
    <w:div w:id="798644251">
      <w:bodyDiv w:val="1"/>
      <w:marLeft w:val="0"/>
      <w:marRight w:val="0"/>
      <w:marTop w:val="0"/>
      <w:marBottom w:val="0"/>
      <w:divBdr>
        <w:top w:val="none" w:sz="0" w:space="0" w:color="auto"/>
        <w:left w:val="none" w:sz="0" w:space="0" w:color="auto"/>
        <w:bottom w:val="none" w:sz="0" w:space="0" w:color="auto"/>
        <w:right w:val="none" w:sz="0" w:space="0" w:color="auto"/>
      </w:divBdr>
    </w:div>
    <w:div w:id="798646357">
      <w:bodyDiv w:val="1"/>
      <w:marLeft w:val="0"/>
      <w:marRight w:val="0"/>
      <w:marTop w:val="0"/>
      <w:marBottom w:val="0"/>
      <w:divBdr>
        <w:top w:val="none" w:sz="0" w:space="0" w:color="auto"/>
        <w:left w:val="none" w:sz="0" w:space="0" w:color="auto"/>
        <w:bottom w:val="none" w:sz="0" w:space="0" w:color="auto"/>
        <w:right w:val="none" w:sz="0" w:space="0" w:color="auto"/>
      </w:divBdr>
    </w:div>
    <w:div w:id="798646957">
      <w:bodyDiv w:val="1"/>
      <w:marLeft w:val="0"/>
      <w:marRight w:val="0"/>
      <w:marTop w:val="0"/>
      <w:marBottom w:val="0"/>
      <w:divBdr>
        <w:top w:val="none" w:sz="0" w:space="0" w:color="auto"/>
        <w:left w:val="none" w:sz="0" w:space="0" w:color="auto"/>
        <w:bottom w:val="none" w:sz="0" w:space="0" w:color="auto"/>
        <w:right w:val="none" w:sz="0" w:space="0" w:color="auto"/>
      </w:divBdr>
    </w:div>
    <w:div w:id="798647647">
      <w:bodyDiv w:val="1"/>
      <w:marLeft w:val="0"/>
      <w:marRight w:val="0"/>
      <w:marTop w:val="0"/>
      <w:marBottom w:val="0"/>
      <w:divBdr>
        <w:top w:val="none" w:sz="0" w:space="0" w:color="auto"/>
        <w:left w:val="none" w:sz="0" w:space="0" w:color="auto"/>
        <w:bottom w:val="none" w:sz="0" w:space="0" w:color="auto"/>
        <w:right w:val="none" w:sz="0" w:space="0" w:color="auto"/>
      </w:divBdr>
    </w:div>
    <w:div w:id="799224544">
      <w:bodyDiv w:val="1"/>
      <w:marLeft w:val="0"/>
      <w:marRight w:val="0"/>
      <w:marTop w:val="0"/>
      <w:marBottom w:val="0"/>
      <w:divBdr>
        <w:top w:val="none" w:sz="0" w:space="0" w:color="auto"/>
        <w:left w:val="none" w:sz="0" w:space="0" w:color="auto"/>
        <w:bottom w:val="none" w:sz="0" w:space="0" w:color="auto"/>
        <w:right w:val="none" w:sz="0" w:space="0" w:color="auto"/>
      </w:divBdr>
    </w:div>
    <w:div w:id="799539305">
      <w:bodyDiv w:val="1"/>
      <w:marLeft w:val="0"/>
      <w:marRight w:val="0"/>
      <w:marTop w:val="0"/>
      <w:marBottom w:val="0"/>
      <w:divBdr>
        <w:top w:val="none" w:sz="0" w:space="0" w:color="auto"/>
        <w:left w:val="none" w:sz="0" w:space="0" w:color="auto"/>
        <w:bottom w:val="none" w:sz="0" w:space="0" w:color="auto"/>
        <w:right w:val="none" w:sz="0" w:space="0" w:color="auto"/>
      </w:divBdr>
    </w:div>
    <w:div w:id="799617350">
      <w:bodyDiv w:val="1"/>
      <w:marLeft w:val="0"/>
      <w:marRight w:val="0"/>
      <w:marTop w:val="0"/>
      <w:marBottom w:val="0"/>
      <w:divBdr>
        <w:top w:val="none" w:sz="0" w:space="0" w:color="auto"/>
        <w:left w:val="none" w:sz="0" w:space="0" w:color="auto"/>
        <w:bottom w:val="none" w:sz="0" w:space="0" w:color="auto"/>
        <w:right w:val="none" w:sz="0" w:space="0" w:color="auto"/>
      </w:divBdr>
    </w:div>
    <w:div w:id="799763154">
      <w:bodyDiv w:val="1"/>
      <w:marLeft w:val="0"/>
      <w:marRight w:val="0"/>
      <w:marTop w:val="0"/>
      <w:marBottom w:val="0"/>
      <w:divBdr>
        <w:top w:val="none" w:sz="0" w:space="0" w:color="auto"/>
        <w:left w:val="none" w:sz="0" w:space="0" w:color="auto"/>
        <w:bottom w:val="none" w:sz="0" w:space="0" w:color="auto"/>
        <w:right w:val="none" w:sz="0" w:space="0" w:color="auto"/>
      </w:divBdr>
    </w:div>
    <w:div w:id="799811157">
      <w:bodyDiv w:val="1"/>
      <w:marLeft w:val="0"/>
      <w:marRight w:val="0"/>
      <w:marTop w:val="0"/>
      <w:marBottom w:val="0"/>
      <w:divBdr>
        <w:top w:val="none" w:sz="0" w:space="0" w:color="auto"/>
        <w:left w:val="none" w:sz="0" w:space="0" w:color="auto"/>
        <w:bottom w:val="none" w:sz="0" w:space="0" w:color="auto"/>
        <w:right w:val="none" w:sz="0" w:space="0" w:color="auto"/>
      </w:divBdr>
    </w:div>
    <w:div w:id="799877935">
      <w:bodyDiv w:val="1"/>
      <w:marLeft w:val="0"/>
      <w:marRight w:val="0"/>
      <w:marTop w:val="0"/>
      <w:marBottom w:val="0"/>
      <w:divBdr>
        <w:top w:val="none" w:sz="0" w:space="0" w:color="auto"/>
        <w:left w:val="none" w:sz="0" w:space="0" w:color="auto"/>
        <w:bottom w:val="none" w:sz="0" w:space="0" w:color="auto"/>
        <w:right w:val="none" w:sz="0" w:space="0" w:color="auto"/>
      </w:divBdr>
    </w:div>
    <w:div w:id="799880059">
      <w:bodyDiv w:val="1"/>
      <w:marLeft w:val="0"/>
      <w:marRight w:val="0"/>
      <w:marTop w:val="0"/>
      <w:marBottom w:val="0"/>
      <w:divBdr>
        <w:top w:val="none" w:sz="0" w:space="0" w:color="auto"/>
        <w:left w:val="none" w:sz="0" w:space="0" w:color="auto"/>
        <w:bottom w:val="none" w:sz="0" w:space="0" w:color="auto"/>
        <w:right w:val="none" w:sz="0" w:space="0" w:color="auto"/>
      </w:divBdr>
    </w:div>
    <w:div w:id="800074552">
      <w:bodyDiv w:val="1"/>
      <w:marLeft w:val="0"/>
      <w:marRight w:val="0"/>
      <w:marTop w:val="0"/>
      <w:marBottom w:val="0"/>
      <w:divBdr>
        <w:top w:val="none" w:sz="0" w:space="0" w:color="auto"/>
        <w:left w:val="none" w:sz="0" w:space="0" w:color="auto"/>
        <w:bottom w:val="none" w:sz="0" w:space="0" w:color="auto"/>
        <w:right w:val="none" w:sz="0" w:space="0" w:color="auto"/>
      </w:divBdr>
    </w:div>
    <w:div w:id="800147845">
      <w:bodyDiv w:val="1"/>
      <w:marLeft w:val="0"/>
      <w:marRight w:val="0"/>
      <w:marTop w:val="0"/>
      <w:marBottom w:val="0"/>
      <w:divBdr>
        <w:top w:val="none" w:sz="0" w:space="0" w:color="auto"/>
        <w:left w:val="none" w:sz="0" w:space="0" w:color="auto"/>
        <w:bottom w:val="none" w:sz="0" w:space="0" w:color="auto"/>
        <w:right w:val="none" w:sz="0" w:space="0" w:color="auto"/>
      </w:divBdr>
    </w:div>
    <w:div w:id="800197478">
      <w:bodyDiv w:val="1"/>
      <w:marLeft w:val="0"/>
      <w:marRight w:val="0"/>
      <w:marTop w:val="0"/>
      <w:marBottom w:val="0"/>
      <w:divBdr>
        <w:top w:val="none" w:sz="0" w:space="0" w:color="auto"/>
        <w:left w:val="none" w:sz="0" w:space="0" w:color="auto"/>
        <w:bottom w:val="none" w:sz="0" w:space="0" w:color="auto"/>
        <w:right w:val="none" w:sz="0" w:space="0" w:color="auto"/>
      </w:divBdr>
    </w:div>
    <w:div w:id="800264351">
      <w:bodyDiv w:val="1"/>
      <w:marLeft w:val="0"/>
      <w:marRight w:val="0"/>
      <w:marTop w:val="0"/>
      <w:marBottom w:val="0"/>
      <w:divBdr>
        <w:top w:val="none" w:sz="0" w:space="0" w:color="auto"/>
        <w:left w:val="none" w:sz="0" w:space="0" w:color="auto"/>
        <w:bottom w:val="none" w:sz="0" w:space="0" w:color="auto"/>
        <w:right w:val="none" w:sz="0" w:space="0" w:color="auto"/>
      </w:divBdr>
    </w:div>
    <w:div w:id="800465120">
      <w:bodyDiv w:val="1"/>
      <w:marLeft w:val="0"/>
      <w:marRight w:val="0"/>
      <w:marTop w:val="0"/>
      <w:marBottom w:val="0"/>
      <w:divBdr>
        <w:top w:val="none" w:sz="0" w:space="0" w:color="auto"/>
        <w:left w:val="none" w:sz="0" w:space="0" w:color="auto"/>
        <w:bottom w:val="none" w:sz="0" w:space="0" w:color="auto"/>
        <w:right w:val="none" w:sz="0" w:space="0" w:color="auto"/>
      </w:divBdr>
    </w:div>
    <w:div w:id="800807452">
      <w:bodyDiv w:val="1"/>
      <w:marLeft w:val="0"/>
      <w:marRight w:val="0"/>
      <w:marTop w:val="0"/>
      <w:marBottom w:val="0"/>
      <w:divBdr>
        <w:top w:val="none" w:sz="0" w:space="0" w:color="auto"/>
        <w:left w:val="none" w:sz="0" w:space="0" w:color="auto"/>
        <w:bottom w:val="none" w:sz="0" w:space="0" w:color="auto"/>
        <w:right w:val="none" w:sz="0" w:space="0" w:color="auto"/>
      </w:divBdr>
    </w:div>
    <w:div w:id="801701914">
      <w:bodyDiv w:val="1"/>
      <w:marLeft w:val="0"/>
      <w:marRight w:val="0"/>
      <w:marTop w:val="0"/>
      <w:marBottom w:val="0"/>
      <w:divBdr>
        <w:top w:val="none" w:sz="0" w:space="0" w:color="auto"/>
        <w:left w:val="none" w:sz="0" w:space="0" w:color="auto"/>
        <w:bottom w:val="none" w:sz="0" w:space="0" w:color="auto"/>
        <w:right w:val="none" w:sz="0" w:space="0" w:color="auto"/>
      </w:divBdr>
    </w:div>
    <w:div w:id="801734191">
      <w:bodyDiv w:val="1"/>
      <w:marLeft w:val="0"/>
      <w:marRight w:val="0"/>
      <w:marTop w:val="0"/>
      <w:marBottom w:val="0"/>
      <w:divBdr>
        <w:top w:val="none" w:sz="0" w:space="0" w:color="auto"/>
        <w:left w:val="none" w:sz="0" w:space="0" w:color="auto"/>
        <w:bottom w:val="none" w:sz="0" w:space="0" w:color="auto"/>
        <w:right w:val="none" w:sz="0" w:space="0" w:color="auto"/>
      </w:divBdr>
    </w:div>
    <w:div w:id="801769481">
      <w:bodyDiv w:val="1"/>
      <w:marLeft w:val="0"/>
      <w:marRight w:val="0"/>
      <w:marTop w:val="0"/>
      <w:marBottom w:val="0"/>
      <w:divBdr>
        <w:top w:val="none" w:sz="0" w:space="0" w:color="auto"/>
        <w:left w:val="none" w:sz="0" w:space="0" w:color="auto"/>
        <w:bottom w:val="none" w:sz="0" w:space="0" w:color="auto"/>
        <w:right w:val="none" w:sz="0" w:space="0" w:color="auto"/>
      </w:divBdr>
    </w:div>
    <w:div w:id="801774363">
      <w:bodyDiv w:val="1"/>
      <w:marLeft w:val="0"/>
      <w:marRight w:val="0"/>
      <w:marTop w:val="0"/>
      <w:marBottom w:val="0"/>
      <w:divBdr>
        <w:top w:val="none" w:sz="0" w:space="0" w:color="auto"/>
        <w:left w:val="none" w:sz="0" w:space="0" w:color="auto"/>
        <w:bottom w:val="none" w:sz="0" w:space="0" w:color="auto"/>
        <w:right w:val="none" w:sz="0" w:space="0" w:color="auto"/>
      </w:divBdr>
    </w:div>
    <w:div w:id="802308260">
      <w:bodyDiv w:val="1"/>
      <w:marLeft w:val="0"/>
      <w:marRight w:val="0"/>
      <w:marTop w:val="0"/>
      <w:marBottom w:val="0"/>
      <w:divBdr>
        <w:top w:val="none" w:sz="0" w:space="0" w:color="auto"/>
        <w:left w:val="none" w:sz="0" w:space="0" w:color="auto"/>
        <w:bottom w:val="none" w:sz="0" w:space="0" w:color="auto"/>
        <w:right w:val="none" w:sz="0" w:space="0" w:color="auto"/>
      </w:divBdr>
    </w:div>
    <w:div w:id="802505414">
      <w:bodyDiv w:val="1"/>
      <w:marLeft w:val="0"/>
      <w:marRight w:val="0"/>
      <w:marTop w:val="0"/>
      <w:marBottom w:val="0"/>
      <w:divBdr>
        <w:top w:val="none" w:sz="0" w:space="0" w:color="auto"/>
        <w:left w:val="none" w:sz="0" w:space="0" w:color="auto"/>
        <w:bottom w:val="none" w:sz="0" w:space="0" w:color="auto"/>
        <w:right w:val="none" w:sz="0" w:space="0" w:color="auto"/>
      </w:divBdr>
    </w:div>
    <w:div w:id="802621792">
      <w:bodyDiv w:val="1"/>
      <w:marLeft w:val="0"/>
      <w:marRight w:val="0"/>
      <w:marTop w:val="0"/>
      <w:marBottom w:val="0"/>
      <w:divBdr>
        <w:top w:val="none" w:sz="0" w:space="0" w:color="auto"/>
        <w:left w:val="none" w:sz="0" w:space="0" w:color="auto"/>
        <w:bottom w:val="none" w:sz="0" w:space="0" w:color="auto"/>
        <w:right w:val="none" w:sz="0" w:space="0" w:color="auto"/>
      </w:divBdr>
    </w:div>
    <w:div w:id="802697872">
      <w:bodyDiv w:val="1"/>
      <w:marLeft w:val="0"/>
      <w:marRight w:val="0"/>
      <w:marTop w:val="0"/>
      <w:marBottom w:val="0"/>
      <w:divBdr>
        <w:top w:val="none" w:sz="0" w:space="0" w:color="auto"/>
        <w:left w:val="none" w:sz="0" w:space="0" w:color="auto"/>
        <w:bottom w:val="none" w:sz="0" w:space="0" w:color="auto"/>
        <w:right w:val="none" w:sz="0" w:space="0" w:color="auto"/>
      </w:divBdr>
    </w:div>
    <w:div w:id="802767256">
      <w:bodyDiv w:val="1"/>
      <w:marLeft w:val="0"/>
      <w:marRight w:val="0"/>
      <w:marTop w:val="0"/>
      <w:marBottom w:val="0"/>
      <w:divBdr>
        <w:top w:val="none" w:sz="0" w:space="0" w:color="auto"/>
        <w:left w:val="none" w:sz="0" w:space="0" w:color="auto"/>
        <w:bottom w:val="none" w:sz="0" w:space="0" w:color="auto"/>
        <w:right w:val="none" w:sz="0" w:space="0" w:color="auto"/>
      </w:divBdr>
    </w:div>
    <w:div w:id="802768512">
      <w:bodyDiv w:val="1"/>
      <w:marLeft w:val="0"/>
      <w:marRight w:val="0"/>
      <w:marTop w:val="0"/>
      <w:marBottom w:val="0"/>
      <w:divBdr>
        <w:top w:val="none" w:sz="0" w:space="0" w:color="auto"/>
        <w:left w:val="none" w:sz="0" w:space="0" w:color="auto"/>
        <w:bottom w:val="none" w:sz="0" w:space="0" w:color="auto"/>
        <w:right w:val="none" w:sz="0" w:space="0" w:color="auto"/>
      </w:divBdr>
    </w:div>
    <w:div w:id="802818164">
      <w:bodyDiv w:val="1"/>
      <w:marLeft w:val="0"/>
      <w:marRight w:val="0"/>
      <w:marTop w:val="0"/>
      <w:marBottom w:val="0"/>
      <w:divBdr>
        <w:top w:val="none" w:sz="0" w:space="0" w:color="auto"/>
        <w:left w:val="none" w:sz="0" w:space="0" w:color="auto"/>
        <w:bottom w:val="none" w:sz="0" w:space="0" w:color="auto"/>
        <w:right w:val="none" w:sz="0" w:space="0" w:color="auto"/>
      </w:divBdr>
    </w:div>
    <w:div w:id="802847105">
      <w:bodyDiv w:val="1"/>
      <w:marLeft w:val="0"/>
      <w:marRight w:val="0"/>
      <w:marTop w:val="0"/>
      <w:marBottom w:val="0"/>
      <w:divBdr>
        <w:top w:val="none" w:sz="0" w:space="0" w:color="auto"/>
        <w:left w:val="none" w:sz="0" w:space="0" w:color="auto"/>
        <w:bottom w:val="none" w:sz="0" w:space="0" w:color="auto"/>
        <w:right w:val="none" w:sz="0" w:space="0" w:color="auto"/>
      </w:divBdr>
    </w:div>
    <w:div w:id="802848298">
      <w:bodyDiv w:val="1"/>
      <w:marLeft w:val="0"/>
      <w:marRight w:val="0"/>
      <w:marTop w:val="0"/>
      <w:marBottom w:val="0"/>
      <w:divBdr>
        <w:top w:val="none" w:sz="0" w:space="0" w:color="auto"/>
        <w:left w:val="none" w:sz="0" w:space="0" w:color="auto"/>
        <w:bottom w:val="none" w:sz="0" w:space="0" w:color="auto"/>
        <w:right w:val="none" w:sz="0" w:space="0" w:color="auto"/>
      </w:divBdr>
    </w:div>
    <w:div w:id="802893371">
      <w:bodyDiv w:val="1"/>
      <w:marLeft w:val="0"/>
      <w:marRight w:val="0"/>
      <w:marTop w:val="0"/>
      <w:marBottom w:val="0"/>
      <w:divBdr>
        <w:top w:val="none" w:sz="0" w:space="0" w:color="auto"/>
        <w:left w:val="none" w:sz="0" w:space="0" w:color="auto"/>
        <w:bottom w:val="none" w:sz="0" w:space="0" w:color="auto"/>
        <w:right w:val="none" w:sz="0" w:space="0" w:color="auto"/>
      </w:divBdr>
    </w:div>
    <w:div w:id="803037637">
      <w:bodyDiv w:val="1"/>
      <w:marLeft w:val="0"/>
      <w:marRight w:val="0"/>
      <w:marTop w:val="0"/>
      <w:marBottom w:val="0"/>
      <w:divBdr>
        <w:top w:val="none" w:sz="0" w:space="0" w:color="auto"/>
        <w:left w:val="none" w:sz="0" w:space="0" w:color="auto"/>
        <w:bottom w:val="none" w:sz="0" w:space="0" w:color="auto"/>
        <w:right w:val="none" w:sz="0" w:space="0" w:color="auto"/>
      </w:divBdr>
    </w:div>
    <w:div w:id="803078867">
      <w:bodyDiv w:val="1"/>
      <w:marLeft w:val="0"/>
      <w:marRight w:val="0"/>
      <w:marTop w:val="0"/>
      <w:marBottom w:val="0"/>
      <w:divBdr>
        <w:top w:val="none" w:sz="0" w:space="0" w:color="auto"/>
        <w:left w:val="none" w:sz="0" w:space="0" w:color="auto"/>
        <w:bottom w:val="none" w:sz="0" w:space="0" w:color="auto"/>
        <w:right w:val="none" w:sz="0" w:space="0" w:color="auto"/>
      </w:divBdr>
    </w:div>
    <w:div w:id="803155532">
      <w:bodyDiv w:val="1"/>
      <w:marLeft w:val="0"/>
      <w:marRight w:val="0"/>
      <w:marTop w:val="0"/>
      <w:marBottom w:val="0"/>
      <w:divBdr>
        <w:top w:val="none" w:sz="0" w:space="0" w:color="auto"/>
        <w:left w:val="none" w:sz="0" w:space="0" w:color="auto"/>
        <w:bottom w:val="none" w:sz="0" w:space="0" w:color="auto"/>
        <w:right w:val="none" w:sz="0" w:space="0" w:color="auto"/>
      </w:divBdr>
    </w:div>
    <w:div w:id="803162928">
      <w:bodyDiv w:val="1"/>
      <w:marLeft w:val="0"/>
      <w:marRight w:val="0"/>
      <w:marTop w:val="0"/>
      <w:marBottom w:val="0"/>
      <w:divBdr>
        <w:top w:val="none" w:sz="0" w:space="0" w:color="auto"/>
        <w:left w:val="none" w:sz="0" w:space="0" w:color="auto"/>
        <w:bottom w:val="none" w:sz="0" w:space="0" w:color="auto"/>
        <w:right w:val="none" w:sz="0" w:space="0" w:color="auto"/>
      </w:divBdr>
    </w:div>
    <w:div w:id="803428075">
      <w:bodyDiv w:val="1"/>
      <w:marLeft w:val="0"/>
      <w:marRight w:val="0"/>
      <w:marTop w:val="0"/>
      <w:marBottom w:val="0"/>
      <w:divBdr>
        <w:top w:val="none" w:sz="0" w:space="0" w:color="auto"/>
        <w:left w:val="none" w:sz="0" w:space="0" w:color="auto"/>
        <w:bottom w:val="none" w:sz="0" w:space="0" w:color="auto"/>
        <w:right w:val="none" w:sz="0" w:space="0" w:color="auto"/>
      </w:divBdr>
      <w:divsChild>
        <w:div w:id="387728246">
          <w:marLeft w:val="0"/>
          <w:marRight w:val="0"/>
          <w:marTop w:val="0"/>
          <w:marBottom w:val="0"/>
          <w:divBdr>
            <w:top w:val="none" w:sz="0" w:space="0" w:color="auto"/>
            <w:left w:val="none" w:sz="0" w:space="0" w:color="auto"/>
            <w:bottom w:val="none" w:sz="0" w:space="0" w:color="auto"/>
            <w:right w:val="none" w:sz="0" w:space="0" w:color="auto"/>
          </w:divBdr>
          <w:divsChild>
            <w:div w:id="632757681">
              <w:marLeft w:val="0"/>
              <w:marRight w:val="0"/>
              <w:marTop w:val="0"/>
              <w:marBottom w:val="0"/>
              <w:divBdr>
                <w:top w:val="none" w:sz="0" w:space="0" w:color="auto"/>
                <w:left w:val="none" w:sz="0" w:space="0" w:color="auto"/>
                <w:bottom w:val="none" w:sz="0" w:space="0" w:color="auto"/>
                <w:right w:val="none" w:sz="0" w:space="0" w:color="auto"/>
              </w:divBdr>
              <w:divsChild>
                <w:div w:id="1862206515">
                  <w:marLeft w:val="0"/>
                  <w:marRight w:val="0"/>
                  <w:marTop w:val="0"/>
                  <w:marBottom w:val="0"/>
                  <w:divBdr>
                    <w:top w:val="none" w:sz="0" w:space="0" w:color="auto"/>
                    <w:left w:val="none" w:sz="0" w:space="0" w:color="auto"/>
                    <w:bottom w:val="none" w:sz="0" w:space="0" w:color="auto"/>
                    <w:right w:val="none" w:sz="0" w:space="0" w:color="auto"/>
                  </w:divBdr>
                  <w:divsChild>
                    <w:div w:id="1998267718">
                      <w:marLeft w:val="0"/>
                      <w:marRight w:val="0"/>
                      <w:marTop w:val="0"/>
                      <w:marBottom w:val="0"/>
                      <w:divBdr>
                        <w:top w:val="none" w:sz="0" w:space="0" w:color="auto"/>
                        <w:left w:val="none" w:sz="0" w:space="0" w:color="auto"/>
                        <w:bottom w:val="none" w:sz="0" w:space="0" w:color="auto"/>
                        <w:right w:val="none" w:sz="0" w:space="0" w:color="auto"/>
                      </w:divBdr>
                      <w:divsChild>
                        <w:div w:id="441388580">
                          <w:marLeft w:val="0"/>
                          <w:marRight w:val="0"/>
                          <w:marTop w:val="0"/>
                          <w:marBottom w:val="0"/>
                          <w:divBdr>
                            <w:top w:val="none" w:sz="0" w:space="0" w:color="auto"/>
                            <w:left w:val="none" w:sz="0" w:space="0" w:color="auto"/>
                            <w:bottom w:val="none" w:sz="0" w:space="0" w:color="auto"/>
                            <w:right w:val="none" w:sz="0" w:space="0" w:color="auto"/>
                          </w:divBdr>
                          <w:divsChild>
                            <w:div w:id="133185738">
                              <w:marLeft w:val="0"/>
                              <w:marRight w:val="0"/>
                              <w:marTop w:val="0"/>
                              <w:marBottom w:val="0"/>
                              <w:divBdr>
                                <w:top w:val="none" w:sz="0" w:space="0" w:color="auto"/>
                                <w:left w:val="none" w:sz="0" w:space="0" w:color="auto"/>
                                <w:bottom w:val="none" w:sz="0" w:space="0" w:color="auto"/>
                                <w:right w:val="none" w:sz="0" w:space="0" w:color="auto"/>
                              </w:divBdr>
                              <w:divsChild>
                                <w:div w:id="94710514">
                                  <w:marLeft w:val="0"/>
                                  <w:marRight w:val="0"/>
                                  <w:marTop w:val="0"/>
                                  <w:marBottom w:val="0"/>
                                  <w:divBdr>
                                    <w:top w:val="none" w:sz="0" w:space="0" w:color="auto"/>
                                    <w:left w:val="single" w:sz="6" w:space="0" w:color="0B198C"/>
                                    <w:bottom w:val="none" w:sz="0" w:space="0" w:color="auto"/>
                                    <w:right w:val="single" w:sz="6" w:space="0" w:color="0B198C"/>
                                  </w:divBdr>
                                  <w:divsChild>
                                    <w:div w:id="36806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502569">
      <w:bodyDiv w:val="1"/>
      <w:marLeft w:val="0"/>
      <w:marRight w:val="0"/>
      <w:marTop w:val="0"/>
      <w:marBottom w:val="0"/>
      <w:divBdr>
        <w:top w:val="none" w:sz="0" w:space="0" w:color="auto"/>
        <w:left w:val="none" w:sz="0" w:space="0" w:color="auto"/>
        <w:bottom w:val="none" w:sz="0" w:space="0" w:color="auto"/>
        <w:right w:val="none" w:sz="0" w:space="0" w:color="auto"/>
      </w:divBdr>
    </w:div>
    <w:div w:id="803541674">
      <w:bodyDiv w:val="1"/>
      <w:marLeft w:val="0"/>
      <w:marRight w:val="0"/>
      <w:marTop w:val="0"/>
      <w:marBottom w:val="0"/>
      <w:divBdr>
        <w:top w:val="none" w:sz="0" w:space="0" w:color="auto"/>
        <w:left w:val="none" w:sz="0" w:space="0" w:color="auto"/>
        <w:bottom w:val="none" w:sz="0" w:space="0" w:color="auto"/>
        <w:right w:val="none" w:sz="0" w:space="0" w:color="auto"/>
      </w:divBdr>
    </w:div>
    <w:div w:id="803622625">
      <w:bodyDiv w:val="1"/>
      <w:marLeft w:val="0"/>
      <w:marRight w:val="0"/>
      <w:marTop w:val="0"/>
      <w:marBottom w:val="0"/>
      <w:divBdr>
        <w:top w:val="none" w:sz="0" w:space="0" w:color="auto"/>
        <w:left w:val="none" w:sz="0" w:space="0" w:color="auto"/>
        <w:bottom w:val="none" w:sz="0" w:space="0" w:color="auto"/>
        <w:right w:val="none" w:sz="0" w:space="0" w:color="auto"/>
      </w:divBdr>
    </w:div>
    <w:div w:id="803814774">
      <w:bodyDiv w:val="1"/>
      <w:marLeft w:val="0"/>
      <w:marRight w:val="0"/>
      <w:marTop w:val="0"/>
      <w:marBottom w:val="0"/>
      <w:divBdr>
        <w:top w:val="none" w:sz="0" w:space="0" w:color="auto"/>
        <w:left w:val="none" w:sz="0" w:space="0" w:color="auto"/>
        <w:bottom w:val="none" w:sz="0" w:space="0" w:color="auto"/>
        <w:right w:val="none" w:sz="0" w:space="0" w:color="auto"/>
      </w:divBdr>
    </w:div>
    <w:div w:id="803932366">
      <w:bodyDiv w:val="1"/>
      <w:marLeft w:val="0"/>
      <w:marRight w:val="0"/>
      <w:marTop w:val="0"/>
      <w:marBottom w:val="0"/>
      <w:divBdr>
        <w:top w:val="none" w:sz="0" w:space="0" w:color="auto"/>
        <w:left w:val="none" w:sz="0" w:space="0" w:color="auto"/>
        <w:bottom w:val="none" w:sz="0" w:space="0" w:color="auto"/>
        <w:right w:val="none" w:sz="0" w:space="0" w:color="auto"/>
      </w:divBdr>
    </w:div>
    <w:div w:id="804197773">
      <w:bodyDiv w:val="1"/>
      <w:marLeft w:val="0"/>
      <w:marRight w:val="0"/>
      <w:marTop w:val="0"/>
      <w:marBottom w:val="0"/>
      <w:divBdr>
        <w:top w:val="none" w:sz="0" w:space="0" w:color="auto"/>
        <w:left w:val="none" w:sz="0" w:space="0" w:color="auto"/>
        <w:bottom w:val="none" w:sz="0" w:space="0" w:color="auto"/>
        <w:right w:val="none" w:sz="0" w:space="0" w:color="auto"/>
      </w:divBdr>
    </w:div>
    <w:div w:id="804272773">
      <w:bodyDiv w:val="1"/>
      <w:marLeft w:val="0"/>
      <w:marRight w:val="0"/>
      <w:marTop w:val="0"/>
      <w:marBottom w:val="0"/>
      <w:divBdr>
        <w:top w:val="none" w:sz="0" w:space="0" w:color="auto"/>
        <w:left w:val="none" w:sz="0" w:space="0" w:color="auto"/>
        <w:bottom w:val="none" w:sz="0" w:space="0" w:color="auto"/>
        <w:right w:val="none" w:sz="0" w:space="0" w:color="auto"/>
      </w:divBdr>
    </w:div>
    <w:div w:id="804355732">
      <w:bodyDiv w:val="1"/>
      <w:marLeft w:val="0"/>
      <w:marRight w:val="0"/>
      <w:marTop w:val="0"/>
      <w:marBottom w:val="0"/>
      <w:divBdr>
        <w:top w:val="none" w:sz="0" w:space="0" w:color="auto"/>
        <w:left w:val="none" w:sz="0" w:space="0" w:color="auto"/>
        <w:bottom w:val="none" w:sz="0" w:space="0" w:color="auto"/>
        <w:right w:val="none" w:sz="0" w:space="0" w:color="auto"/>
      </w:divBdr>
    </w:div>
    <w:div w:id="804468727">
      <w:bodyDiv w:val="1"/>
      <w:marLeft w:val="0"/>
      <w:marRight w:val="0"/>
      <w:marTop w:val="0"/>
      <w:marBottom w:val="0"/>
      <w:divBdr>
        <w:top w:val="none" w:sz="0" w:space="0" w:color="auto"/>
        <w:left w:val="none" w:sz="0" w:space="0" w:color="auto"/>
        <w:bottom w:val="none" w:sz="0" w:space="0" w:color="auto"/>
        <w:right w:val="none" w:sz="0" w:space="0" w:color="auto"/>
      </w:divBdr>
    </w:div>
    <w:div w:id="804591311">
      <w:bodyDiv w:val="1"/>
      <w:marLeft w:val="0"/>
      <w:marRight w:val="0"/>
      <w:marTop w:val="0"/>
      <w:marBottom w:val="0"/>
      <w:divBdr>
        <w:top w:val="none" w:sz="0" w:space="0" w:color="auto"/>
        <w:left w:val="none" w:sz="0" w:space="0" w:color="auto"/>
        <w:bottom w:val="none" w:sz="0" w:space="0" w:color="auto"/>
        <w:right w:val="none" w:sz="0" w:space="0" w:color="auto"/>
      </w:divBdr>
    </w:div>
    <w:div w:id="804784272">
      <w:bodyDiv w:val="1"/>
      <w:marLeft w:val="0"/>
      <w:marRight w:val="0"/>
      <w:marTop w:val="0"/>
      <w:marBottom w:val="0"/>
      <w:divBdr>
        <w:top w:val="none" w:sz="0" w:space="0" w:color="auto"/>
        <w:left w:val="none" w:sz="0" w:space="0" w:color="auto"/>
        <w:bottom w:val="none" w:sz="0" w:space="0" w:color="auto"/>
        <w:right w:val="none" w:sz="0" w:space="0" w:color="auto"/>
      </w:divBdr>
    </w:div>
    <w:div w:id="804813281">
      <w:bodyDiv w:val="1"/>
      <w:marLeft w:val="0"/>
      <w:marRight w:val="0"/>
      <w:marTop w:val="0"/>
      <w:marBottom w:val="0"/>
      <w:divBdr>
        <w:top w:val="none" w:sz="0" w:space="0" w:color="auto"/>
        <w:left w:val="none" w:sz="0" w:space="0" w:color="auto"/>
        <w:bottom w:val="none" w:sz="0" w:space="0" w:color="auto"/>
        <w:right w:val="none" w:sz="0" w:space="0" w:color="auto"/>
      </w:divBdr>
    </w:div>
    <w:div w:id="804855740">
      <w:bodyDiv w:val="1"/>
      <w:marLeft w:val="0"/>
      <w:marRight w:val="0"/>
      <w:marTop w:val="0"/>
      <w:marBottom w:val="0"/>
      <w:divBdr>
        <w:top w:val="none" w:sz="0" w:space="0" w:color="auto"/>
        <w:left w:val="none" w:sz="0" w:space="0" w:color="auto"/>
        <w:bottom w:val="none" w:sz="0" w:space="0" w:color="auto"/>
        <w:right w:val="none" w:sz="0" w:space="0" w:color="auto"/>
      </w:divBdr>
    </w:div>
    <w:div w:id="805119637">
      <w:bodyDiv w:val="1"/>
      <w:marLeft w:val="0"/>
      <w:marRight w:val="0"/>
      <w:marTop w:val="0"/>
      <w:marBottom w:val="0"/>
      <w:divBdr>
        <w:top w:val="none" w:sz="0" w:space="0" w:color="auto"/>
        <w:left w:val="none" w:sz="0" w:space="0" w:color="auto"/>
        <w:bottom w:val="none" w:sz="0" w:space="0" w:color="auto"/>
        <w:right w:val="none" w:sz="0" w:space="0" w:color="auto"/>
      </w:divBdr>
    </w:div>
    <w:div w:id="805125665">
      <w:bodyDiv w:val="1"/>
      <w:marLeft w:val="0"/>
      <w:marRight w:val="0"/>
      <w:marTop w:val="0"/>
      <w:marBottom w:val="0"/>
      <w:divBdr>
        <w:top w:val="none" w:sz="0" w:space="0" w:color="auto"/>
        <w:left w:val="none" w:sz="0" w:space="0" w:color="auto"/>
        <w:bottom w:val="none" w:sz="0" w:space="0" w:color="auto"/>
        <w:right w:val="none" w:sz="0" w:space="0" w:color="auto"/>
      </w:divBdr>
    </w:div>
    <w:div w:id="805244390">
      <w:bodyDiv w:val="1"/>
      <w:marLeft w:val="0"/>
      <w:marRight w:val="0"/>
      <w:marTop w:val="0"/>
      <w:marBottom w:val="0"/>
      <w:divBdr>
        <w:top w:val="none" w:sz="0" w:space="0" w:color="auto"/>
        <w:left w:val="none" w:sz="0" w:space="0" w:color="auto"/>
        <w:bottom w:val="none" w:sz="0" w:space="0" w:color="auto"/>
        <w:right w:val="none" w:sz="0" w:space="0" w:color="auto"/>
      </w:divBdr>
    </w:div>
    <w:div w:id="805394164">
      <w:bodyDiv w:val="1"/>
      <w:marLeft w:val="0"/>
      <w:marRight w:val="0"/>
      <w:marTop w:val="0"/>
      <w:marBottom w:val="0"/>
      <w:divBdr>
        <w:top w:val="none" w:sz="0" w:space="0" w:color="auto"/>
        <w:left w:val="none" w:sz="0" w:space="0" w:color="auto"/>
        <w:bottom w:val="none" w:sz="0" w:space="0" w:color="auto"/>
        <w:right w:val="none" w:sz="0" w:space="0" w:color="auto"/>
      </w:divBdr>
    </w:div>
    <w:div w:id="805588944">
      <w:bodyDiv w:val="1"/>
      <w:marLeft w:val="0"/>
      <w:marRight w:val="0"/>
      <w:marTop w:val="0"/>
      <w:marBottom w:val="0"/>
      <w:divBdr>
        <w:top w:val="none" w:sz="0" w:space="0" w:color="auto"/>
        <w:left w:val="none" w:sz="0" w:space="0" w:color="auto"/>
        <w:bottom w:val="none" w:sz="0" w:space="0" w:color="auto"/>
        <w:right w:val="none" w:sz="0" w:space="0" w:color="auto"/>
      </w:divBdr>
    </w:div>
    <w:div w:id="805702433">
      <w:bodyDiv w:val="1"/>
      <w:marLeft w:val="0"/>
      <w:marRight w:val="0"/>
      <w:marTop w:val="0"/>
      <w:marBottom w:val="0"/>
      <w:divBdr>
        <w:top w:val="none" w:sz="0" w:space="0" w:color="auto"/>
        <w:left w:val="none" w:sz="0" w:space="0" w:color="auto"/>
        <w:bottom w:val="none" w:sz="0" w:space="0" w:color="auto"/>
        <w:right w:val="none" w:sz="0" w:space="0" w:color="auto"/>
      </w:divBdr>
    </w:div>
    <w:div w:id="805704267">
      <w:bodyDiv w:val="1"/>
      <w:marLeft w:val="0"/>
      <w:marRight w:val="0"/>
      <w:marTop w:val="0"/>
      <w:marBottom w:val="0"/>
      <w:divBdr>
        <w:top w:val="none" w:sz="0" w:space="0" w:color="auto"/>
        <w:left w:val="none" w:sz="0" w:space="0" w:color="auto"/>
        <w:bottom w:val="none" w:sz="0" w:space="0" w:color="auto"/>
        <w:right w:val="none" w:sz="0" w:space="0" w:color="auto"/>
      </w:divBdr>
    </w:div>
    <w:div w:id="805704430">
      <w:bodyDiv w:val="1"/>
      <w:marLeft w:val="0"/>
      <w:marRight w:val="0"/>
      <w:marTop w:val="0"/>
      <w:marBottom w:val="0"/>
      <w:divBdr>
        <w:top w:val="none" w:sz="0" w:space="0" w:color="auto"/>
        <w:left w:val="none" w:sz="0" w:space="0" w:color="auto"/>
        <w:bottom w:val="none" w:sz="0" w:space="0" w:color="auto"/>
        <w:right w:val="none" w:sz="0" w:space="0" w:color="auto"/>
      </w:divBdr>
    </w:div>
    <w:div w:id="805783768">
      <w:bodyDiv w:val="1"/>
      <w:marLeft w:val="0"/>
      <w:marRight w:val="0"/>
      <w:marTop w:val="0"/>
      <w:marBottom w:val="0"/>
      <w:divBdr>
        <w:top w:val="none" w:sz="0" w:space="0" w:color="auto"/>
        <w:left w:val="none" w:sz="0" w:space="0" w:color="auto"/>
        <w:bottom w:val="none" w:sz="0" w:space="0" w:color="auto"/>
        <w:right w:val="none" w:sz="0" w:space="0" w:color="auto"/>
      </w:divBdr>
    </w:div>
    <w:div w:id="805852763">
      <w:bodyDiv w:val="1"/>
      <w:marLeft w:val="0"/>
      <w:marRight w:val="0"/>
      <w:marTop w:val="0"/>
      <w:marBottom w:val="0"/>
      <w:divBdr>
        <w:top w:val="none" w:sz="0" w:space="0" w:color="auto"/>
        <w:left w:val="none" w:sz="0" w:space="0" w:color="auto"/>
        <w:bottom w:val="none" w:sz="0" w:space="0" w:color="auto"/>
        <w:right w:val="none" w:sz="0" w:space="0" w:color="auto"/>
      </w:divBdr>
    </w:div>
    <w:div w:id="805969956">
      <w:bodyDiv w:val="1"/>
      <w:marLeft w:val="0"/>
      <w:marRight w:val="0"/>
      <w:marTop w:val="0"/>
      <w:marBottom w:val="0"/>
      <w:divBdr>
        <w:top w:val="none" w:sz="0" w:space="0" w:color="auto"/>
        <w:left w:val="none" w:sz="0" w:space="0" w:color="auto"/>
        <w:bottom w:val="none" w:sz="0" w:space="0" w:color="auto"/>
        <w:right w:val="none" w:sz="0" w:space="0" w:color="auto"/>
      </w:divBdr>
    </w:div>
    <w:div w:id="805972348">
      <w:bodyDiv w:val="1"/>
      <w:marLeft w:val="0"/>
      <w:marRight w:val="0"/>
      <w:marTop w:val="0"/>
      <w:marBottom w:val="0"/>
      <w:divBdr>
        <w:top w:val="none" w:sz="0" w:space="0" w:color="auto"/>
        <w:left w:val="none" w:sz="0" w:space="0" w:color="auto"/>
        <w:bottom w:val="none" w:sz="0" w:space="0" w:color="auto"/>
        <w:right w:val="none" w:sz="0" w:space="0" w:color="auto"/>
      </w:divBdr>
    </w:div>
    <w:div w:id="806050062">
      <w:bodyDiv w:val="1"/>
      <w:marLeft w:val="0"/>
      <w:marRight w:val="0"/>
      <w:marTop w:val="0"/>
      <w:marBottom w:val="0"/>
      <w:divBdr>
        <w:top w:val="none" w:sz="0" w:space="0" w:color="auto"/>
        <w:left w:val="none" w:sz="0" w:space="0" w:color="auto"/>
        <w:bottom w:val="none" w:sz="0" w:space="0" w:color="auto"/>
        <w:right w:val="none" w:sz="0" w:space="0" w:color="auto"/>
      </w:divBdr>
    </w:div>
    <w:div w:id="806162866">
      <w:bodyDiv w:val="1"/>
      <w:marLeft w:val="0"/>
      <w:marRight w:val="0"/>
      <w:marTop w:val="0"/>
      <w:marBottom w:val="0"/>
      <w:divBdr>
        <w:top w:val="none" w:sz="0" w:space="0" w:color="auto"/>
        <w:left w:val="none" w:sz="0" w:space="0" w:color="auto"/>
        <w:bottom w:val="none" w:sz="0" w:space="0" w:color="auto"/>
        <w:right w:val="none" w:sz="0" w:space="0" w:color="auto"/>
      </w:divBdr>
    </w:div>
    <w:div w:id="806245765">
      <w:bodyDiv w:val="1"/>
      <w:marLeft w:val="0"/>
      <w:marRight w:val="0"/>
      <w:marTop w:val="0"/>
      <w:marBottom w:val="0"/>
      <w:divBdr>
        <w:top w:val="none" w:sz="0" w:space="0" w:color="auto"/>
        <w:left w:val="none" w:sz="0" w:space="0" w:color="auto"/>
        <w:bottom w:val="none" w:sz="0" w:space="0" w:color="auto"/>
        <w:right w:val="none" w:sz="0" w:space="0" w:color="auto"/>
      </w:divBdr>
    </w:div>
    <w:div w:id="806555744">
      <w:bodyDiv w:val="1"/>
      <w:marLeft w:val="0"/>
      <w:marRight w:val="0"/>
      <w:marTop w:val="0"/>
      <w:marBottom w:val="0"/>
      <w:divBdr>
        <w:top w:val="none" w:sz="0" w:space="0" w:color="auto"/>
        <w:left w:val="none" w:sz="0" w:space="0" w:color="auto"/>
        <w:bottom w:val="none" w:sz="0" w:space="0" w:color="auto"/>
        <w:right w:val="none" w:sz="0" w:space="0" w:color="auto"/>
      </w:divBdr>
    </w:div>
    <w:div w:id="806624783">
      <w:bodyDiv w:val="1"/>
      <w:marLeft w:val="0"/>
      <w:marRight w:val="0"/>
      <w:marTop w:val="0"/>
      <w:marBottom w:val="0"/>
      <w:divBdr>
        <w:top w:val="none" w:sz="0" w:space="0" w:color="auto"/>
        <w:left w:val="none" w:sz="0" w:space="0" w:color="auto"/>
        <w:bottom w:val="none" w:sz="0" w:space="0" w:color="auto"/>
        <w:right w:val="none" w:sz="0" w:space="0" w:color="auto"/>
      </w:divBdr>
    </w:div>
    <w:div w:id="806628772">
      <w:bodyDiv w:val="1"/>
      <w:marLeft w:val="0"/>
      <w:marRight w:val="0"/>
      <w:marTop w:val="0"/>
      <w:marBottom w:val="0"/>
      <w:divBdr>
        <w:top w:val="none" w:sz="0" w:space="0" w:color="auto"/>
        <w:left w:val="none" w:sz="0" w:space="0" w:color="auto"/>
        <w:bottom w:val="none" w:sz="0" w:space="0" w:color="auto"/>
        <w:right w:val="none" w:sz="0" w:space="0" w:color="auto"/>
      </w:divBdr>
    </w:div>
    <w:div w:id="806631489">
      <w:bodyDiv w:val="1"/>
      <w:marLeft w:val="0"/>
      <w:marRight w:val="0"/>
      <w:marTop w:val="0"/>
      <w:marBottom w:val="0"/>
      <w:divBdr>
        <w:top w:val="none" w:sz="0" w:space="0" w:color="auto"/>
        <w:left w:val="none" w:sz="0" w:space="0" w:color="auto"/>
        <w:bottom w:val="none" w:sz="0" w:space="0" w:color="auto"/>
        <w:right w:val="none" w:sz="0" w:space="0" w:color="auto"/>
      </w:divBdr>
    </w:div>
    <w:div w:id="806778869">
      <w:bodyDiv w:val="1"/>
      <w:marLeft w:val="0"/>
      <w:marRight w:val="0"/>
      <w:marTop w:val="0"/>
      <w:marBottom w:val="0"/>
      <w:divBdr>
        <w:top w:val="none" w:sz="0" w:space="0" w:color="auto"/>
        <w:left w:val="none" w:sz="0" w:space="0" w:color="auto"/>
        <w:bottom w:val="none" w:sz="0" w:space="0" w:color="auto"/>
        <w:right w:val="none" w:sz="0" w:space="0" w:color="auto"/>
      </w:divBdr>
    </w:div>
    <w:div w:id="806895701">
      <w:bodyDiv w:val="1"/>
      <w:marLeft w:val="0"/>
      <w:marRight w:val="0"/>
      <w:marTop w:val="0"/>
      <w:marBottom w:val="0"/>
      <w:divBdr>
        <w:top w:val="none" w:sz="0" w:space="0" w:color="auto"/>
        <w:left w:val="none" w:sz="0" w:space="0" w:color="auto"/>
        <w:bottom w:val="none" w:sz="0" w:space="0" w:color="auto"/>
        <w:right w:val="none" w:sz="0" w:space="0" w:color="auto"/>
      </w:divBdr>
    </w:div>
    <w:div w:id="807011282">
      <w:bodyDiv w:val="1"/>
      <w:marLeft w:val="0"/>
      <w:marRight w:val="0"/>
      <w:marTop w:val="0"/>
      <w:marBottom w:val="0"/>
      <w:divBdr>
        <w:top w:val="none" w:sz="0" w:space="0" w:color="auto"/>
        <w:left w:val="none" w:sz="0" w:space="0" w:color="auto"/>
        <w:bottom w:val="none" w:sz="0" w:space="0" w:color="auto"/>
        <w:right w:val="none" w:sz="0" w:space="0" w:color="auto"/>
      </w:divBdr>
    </w:div>
    <w:div w:id="807161984">
      <w:bodyDiv w:val="1"/>
      <w:marLeft w:val="0"/>
      <w:marRight w:val="0"/>
      <w:marTop w:val="0"/>
      <w:marBottom w:val="0"/>
      <w:divBdr>
        <w:top w:val="none" w:sz="0" w:space="0" w:color="auto"/>
        <w:left w:val="none" w:sz="0" w:space="0" w:color="auto"/>
        <w:bottom w:val="none" w:sz="0" w:space="0" w:color="auto"/>
        <w:right w:val="none" w:sz="0" w:space="0" w:color="auto"/>
      </w:divBdr>
    </w:div>
    <w:div w:id="807213051">
      <w:bodyDiv w:val="1"/>
      <w:marLeft w:val="0"/>
      <w:marRight w:val="0"/>
      <w:marTop w:val="0"/>
      <w:marBottom w:val="0"/>
      <w:divBdr>
        <w:top w:val="none" w:sz="0" w:space="0" w:color="auto"/>
        <w:left w:val="none" w:sz="0" w:space="0" w:color="auto"/>
        <w:bottom w:val="none" w:sz="0" w:space="0" w:color="auto"/>
        <w:right w:val="none" w:sz="0" w:space="0" w:color="auto"/>
      </w:divBdr>
    </w:div>
    <w:div w:id="807287406">
      <w:bodyDiv w:val="1"/>
      <w:marLeft w:val="0"/>
      <w:marRight w:val="0"/>
      <w:marTop w:val="0"/>
      <w:marBottom w:val="0"/>
      <w:divBdr>
        <w:top w:val="none" w:sz="0" w:space="0" w:color="auto"/>
        <w:left w:val="none" w:sz="0" w:space="0" w:color="auto"/>
        <w:bottom w:val="none" w:sz="0" w:space="0" w:color="auto"/>
        <w:right w:val="none" w:sz="0" w:space="0" w:color="auto"/>
      </w:divBdr>
    </w:div>
    <w:div w:id="807475024">
      <w:bodyDiv w:val="1"/>
      <w:marLeft w:val="0"/>
      <w:marRight w:val="0"/>
      <w:marTop w:val="0"/>
      <w:marBottom w:val="0"/>
      <w:divBdr>
        <w:top w:val="none" w:sz="0" w:space="0" w:color="auto"/>
        <w:left w:val="none" w:sz="0" w:space="0" w:color="auto"/>
        <w:bottom w:val="none" w:sz="0" w:space="0" w:color="auto"/>
        <w:right w:val="none" w:sz="0" w:space="0" w:color="auto"/>
      </w:divBdr>
    </w:div>
    <w:div w:id="807478282">
      <w:bodyDiv w:val="1"/>
      <w:marLeft w:val="0"/>
      <w:marRight w:val="0"/>
      <w:marTop w:val="0"/>
      <w:marBottom w:val="0"/>
      <w:divBdr>
        <w:top w:val="none" w:sz="0" w:space="0" w:color="auto"/>
        <w:left w:val="none" w:sz="0" w:space="0" w:color="auto"/>
        <w:bottom w:val="none" w:sz="0" w:space="0" w:color="auto"/>
        <w:right w:val="none" w:sz="0" w:space="0" w:color="auto"/>
      </w:divBdr>
    </w:div>
    <w:div w:id="807632506">
      <w:bodyDiv w:val="1"/>
      <w:marLeft w:val="0"/>
      <w:marRight w:val="0"/>
      <w:marTop w:val="0"/>
      <w:marBottom w:val="0"/>
      <w:divBdr>
        <w:top w:val="none" w:sz="0" w:space="0" w:color="auto"/>
        <w:left w:val="none" w:sz="0" w:space="0" w:color="auto"/>
        <w:bottom w:val="none" w:sz="0" w:space="0" w:color="auto"/>
        <w:right w:val="none" w:sz="0" w:space="0" w:color="auto"/>
      </w:divBdr>
    </w:div>
    <w:div w:id="807749543">
      <w:bodyDiv w:val="1"/>
      <w:marLeft w:val="0"/>
      <w:marRight w:val="0"/>
      <w:marTop w:val="0"/>
      <w:marBottom w:val="0"/>
      <w:divBdr>
        <w:top w:val="none" w:sz="0" w:space="0" w:color="auto"/>
        <w:left w:val="none" w:sz="0" w:space="0" w:color="auto"/>
        <w:bottom w:val="none" w:sz="0" w:space="0" w:color="auto"/>
        <w:right w:val="none" w:sz="0" w:space="0" w:color="auto"/>
      </w:divBdr>
    </w:div>
    <w:div w:id="807816169">
      <w:bodyDiv w:val="1"/>
      <w:marLeft w:val="0"/>
      <w:marRight w:val="0"/>
      <w:marTop w:val="0"/>
      <w:marBottom w:val="0"/>
      <w:divBdr>
        <w:top w:val="none" w:sz="0" w:space="0" w:color="auto"/>
        <w:left w:val="none" w:sz="0" w:space="0" w:color="auto"/>
        <w:bottom w:val="none" w:sz="0" w:space="0" w:color="auto"/>
        <w:right w:val="none" w:sz="0" w:space="0" w:color="auto"/>
      </w:divBdr>
    </w:div>
    <w:div w:id="807819794">
      <w:bodyDiv w:val="1"/>
      <w:marLeft w:val="0"/>
      <w:marRight w:val="0"/>
      <w:marTop w:val="0"/>
      <w:marBottom w:val="0"/>
      <w:divBdr>
        <w:top w:val="none" w:sz="0" w:space="0" w:color="auto"/>
        <w:left w:val="none" w:sz="0" w:space="0" w:color="auto"/>
        <w:bottom w:val="none" w:sz="0" w:space="0" w:color="auto"/>
        <w:right w:val="none" w:sz="0" w:space="0" w:color="auto"/>
      </w:divBdr>
    </w:div>
    <w:div w:id="807892440">
      <w:bodyDiv w:val="1"/>
      <w:marLeft w:val="0"/>
      <w:marRight w:val="0"/>
      <w:marTop w:val="0"/>
      <w:marBottom w:val="0"/>
      <w:divBdr>
        <w:top w:val="none" w:sz="0" w:space="0" w:color="auto"/>
        <w:left w:val="none" w:sz="0" w:space="0" w:color="auto"/>
        <w:bottom w:val="none" w:sz="0" w:space="0" w:color="auto"/>
        <w:right w:val="none" w:sz="0" w:space="0" w:color="auto"/>
      </w:divBdr>
    </w:div>
    <w:div w:id="808012543">
      <w:bodyDiv w:val="1"/>
      <w:marLeft w:val="0"/>
      <w:marRight w:val="0"/>
      <w:marTop w:val="0"/>
      <w:marBottom w:val="0"/>
      <w:divBdr>
        <w:top w:val="none" w:sz="0" w:space="0" w:color="auto"/>
        <w:left w:val="none" w:sz="0" w:space="0" w:color="auto"/>
        <w:bottom w:val="none" w:sz="0" w:space="0" w:color="auto"/>
        <w:right w:val="none" w:sz="0" w:space="0" w:color="auto"/>
      </w:divBdr>
    </w:div>
    <w:div w:id="808061338">
      <w:bodyDiv w:val="1"/>
      <w:marLeft w:val="0"/>
      <w:marRight w:val="0"/>
      <w:marTop w:val="0"/>
      <w:marBottom w:val="0"/>
      <w:divBdr>
        <w:top w:val="none" w:sz="0" w:space="0" w:color="auto"/>
        <w:left w:val="none" w:sz="0" w:space="0" w:color="auto"/>
        <w:bottom w:val="none" w:sz="0" w:space="0" w:color="auto"/>
        <w:right w:val="none" w:sz="0" w:space="0" w:color="auto"/>
      </w:divBdr>
    </w:div>
    <w:div w:id="808285694">
      <w:bodyDiv w:val="1"/>
      <w:marLeft w:val="0"/>
      <w:marRight w:val="0"/>
      <w:marTop w:val="0"/>
      <w:marBottom w:val="0"/>
      <w:divBdr>
        <w:top w:val="none" w:sz="0" w:space="0" w:color="auto"/>
        <w:left w:val="none" w:sz="0" w:space="0" w:color="auto"/>
        <w:bottom w:val="none" w:sz="0" w:space="0" w:color="auto"/>
        <w:right w:val="none" w:sz="0" w:space="0" w:color="auto"/>
      </w:divBdr>
    </w:div>
    <w:div w:id="808863003">
      <w:bodyDiv w:val="1"/>
      <w:marLeft w:val="0"/>
      <w:marRight w:val="0"/>
      <w:marTop w:val="0"/>
      <w:marBottom w:val="0"/>
      <w:divBdr>
        <w:top w:val="none" w:sz="0" w:space="0" w:color="auto"/>
        <w:left w:val="none" w:sz="0" w:space="0" w:color="auto"/>
        <w:bottom w:val="none" w:sz="0" w:space="0" w:color="auto"/>
        <w:right w:val="none" w:sz="0" w:space="0" w:color="auto"/>
      </w:divBdr>
    </w:div>
    <w:div w:id="808863311">
      <w:bodyDiv w:val="1"/>
      <w:marLeft w:val="0"/>
      <w:marRight w:val="0"/>
      <w:marTop w:val="0"/>
      <w:marBottom w:val="0"/>
      <w:divBdr>
        <w:top w:val="none" w:sz="0" w:space="0" w:color="auto"/>
        <w:left w:val="none" w:sz="0" w:space="0" w:color="auto"/>
        <w:bottom w:val="none" w:sz="0" w:space="0" w:color="auto"/>
        <w:right w:val="none" w:sz="0" w:space="0" w:color="auto"/>
      </w:divBdr>
    </w:div>
    <w:div w:id="808934808">
      <w:bodyDiv w:val="1"/>
      <w:marLeft w:val="0"/>
      <w:marRight w:val="0"/>
      <w:marTop w:val="0"/>
      <w:marBottom w:val="0"/>
      <w:divBdr>
        <w:top w:val="none" w:sz="0" w:space="0" w:color="auto"/>
        <w:left w:val="none" w:sz="0" w:space="0" w:color="auto"/>
        <w:bottom w:val="none" w:sz="0" w:space="0" w:color="auto"/>
        <w:right w:val="none" w:sz="0" w:space="0" w:color="auto"/>
      </w:divBdr>
    </w:div>
    <w:div w:id="808977513">
      <w:bodyDiv w:val="1"/>
      <w:marLeft w:val="0"/>
      <w:marRight w:val="0"/>
      <w:marTop w:val="0"/>
      <w:marBottom w:val="0"/>
      <w:divBdr>
        <w:top w:val="none" w:sz="0" w:space="0" w:color="auto"/>
        <w:left w:val="none" w:sz="0" w:space="0" w:color="auto"/>
        <w:bottom w:val="none" w:sz="0" w:space="0" w:color="auto"/>
        <w:right w:val="none" w:sz="0" w:space="0" w:color="auto"/>
      </w:divBdr>
    </w:div>
    <w:div w:id="809134116">
      <w:bodyDiv w:val="1"/>
      <w:marLeft w:val="0"/>
      <w:marRight w:val="0"/>
      <w:marTop w:val="0"/>
      <w:marBottom w:val="0"/>
      <w:divBdr>
        <w:top w:val="none" w:sz="0" w:space="0" w:color="auto"/>
        <w:left w:val="none" w:sz="0" w:space="0" w:color="auto"/>
        <w:bottom w:val="none" w:sz="0" w:space="0" w:color="auto"/>
        <w:right w:val="none" w:sz="0" w:space="0" w:color="auto"/>
      </w:divBdr>
    </w:div>
    <w:div w:id="809136352">
      <w:bodyDiv w:val="1"/>
      <w:marLeft w:val="0"/>
      <w:marRight w:val="0"/>
      <w:marTop w:val="0"/>
      <w:marBottom w:val="0"/>
      <w:divBdr>
        <w:top w:val="none" w:sz="0" w:space="0" w:color="auto"/>
        <w:left w:val="none" w:sz="0" w:space="0" w:color="auto"/>
        <w:bottom w:val="none" w:sz="0" w:space="0" w:color="auto"/>
        <w:right w:val="none" w:sz="0" w:space="0" w:color="auto"/>
      </w:divBdr>
    </w:div>
    <w:div w:id="809323724">
      <w:bodyDiv w:val="1"/>
      <w:marLeft w:val="0"/>
      <w:marRight w:val="0"/>
      <w:marTop w:val="0"/>
      <w:marBottom w:val="0"/>
      <w:divBdr>
        <w:top w:val="none" w:sz="0" w:space="0" w:color="auto"/>
        <w:left w:val="none" w:sz="0" w:space="0" w:color="auto"/>
        <w:bottom w:val="none" w:sz="0" w:space="0" w:color="auto"/>
        <w:right w:val="none" w:sz="0" w:space="0" w:color="auto"/>
      </w:divBdr>
    </w:div>
    <w:div w:id="809438705">
      <w:bodyDiv w:val="1"/>
      <w:marLeft w:val="0"/>
      <w:marRight w:val="0"/>
      <w:marTop w:val="0"/>
      <w:marBottom w:val="0"/>
      <w:divBdr>
        <w:top w:val="none" w:sz="0" w:space="0" w:color="auto"/>
        <w:left w:val="none" w:sz="0" w:space="0" w:color="auto"/>
        <w:bottom w:val="none" w:sz="0" w:space="0" w:color="auto"/>
        <w:right w:val="none" w:sz="0" w:space="0" w:color="auto"/>
      </w:divBdr>
    </w:div>
    <w:div w:id="809442359">
      <w:bodyDiv w:val="1"/>
      <w:marLeft w:val="0"/>
      <w:marRight w:val="0"/>
      <w:marTop w:val="0"/>
      <w:marBottom w:val="0"/>
      <w:divBdr>
        <w:top w:val="none" w:sz="0" w:space="0" w:color="auto"/>
        <w:left w:val="none" w:sz="0" w:space="0" w:color="auto"/>
        <w:bottom w:val="none" w:sz="0" w:space="0" w:color="auto"/>
        <w:right w:val="none" w:sz="0" w:space="0" w:color="auto"/>
      </w:divBdr>
    </w:div>
    <w:div w:id="809522539">
      <w:bodyDiv w:val="1"/>
      <w:marLeft w:val="0"/>
      <w:marRight w:val="0"/>
      <w:marTop w:val="0"/>
      <w:marBottom w:val="0"/>
      <w:divBdr>
        <w:top w:val="none" w:sz="0" w:space="0" w:color="auto"/>
        <w:left w:val="none" w:sz="0" w:space="0" w:color="auto"/>
        <w:bottom w:val="none" w:sz="0" w:space="0" w:color="auto"/>
        <w:right w:val="none" w:sz="0" w:space="0" w:color="auto"/>
      </w:divBdr>
    </w:div>
    <w:div w:id="809634785">
      <w:bodyDiv w:val="1"/>
      <w:marLeft w:val="0"/>
      <w:marRight w:val="0"/>
      <w:marTop w:val="0"/>
      <w:marBottom w:val="0"/>
      <w:divBdr>
        <w:top w:val="none" w:sz="0" w:space="0" w:color="auto"/>
        <w:left w:val="none" w:sz="0" w:space="0" w:color="auto"/>
        <w:bottom w:val="none" w:sz="0" w:space="0" w:color="auto"/>
        <w:right w:val="none" w:sz="0" w:space="0" w:color="auto"/>
      </w:divBdr>
    </w:div>
    <w:div w:id="809978482">
      <w:bodyDiv w:val="1"/>
      <w:marLeft w:val="0"/>
      <w:marRight w:val="0"/>
      <w:marTop w:val="0"/>
      <w:marBottom w:val="0"/>
      <w:divBdr>
        <w:top w:val="none" w:sz="0" w:space="0" w:color="auto"/>
        <w:left w:val="none" w:sz="0" w:space="0" w:color="auto"/>
        <w:bottom w:val="none" w:sz="0" w:space="0" w:color="auto"/>
        <w:right w:val="none" w:sz="0" w:space="0" w:color="auto"/>
      </w:divBdr>
    </w:div>
    <w:div w:id="810249027">
      <w:bodyDiv w:val="1"/>
      <w:marLeft w:val="0"/>
      <w:marRight w:val="0"/>
      <w:marTop w:val="0"/>
      <w:marBottom w:val="0"/>
      <w:divBdr>
        <w:top w:val="none" w:sz="0" w:space="0" w:color="auto"/>
        <w:left w:val="none" w:sz="0" w:space="0" w:color="auto"/>
        <w:bottom w:val="none" w:sz="0" w:space="0" w:color="auto"/>
        <w:right w:val="none" w:sz="0" w:space="0" w:color="auto"/>
      </w:divBdr>
    </w:div>
    <w:div w:id="810249499">
      <w:bodyDiv w:val="1"/>
      <w:marLeft w:val="0"/>
      <w:marRight w:val="0"/>
      <w:marTop w:val="0"/>
      <w:marBottom w:val="0"/>
      <w:divBdr>
        <w:top w:val="none" w:sz="0" w:space="0" w:color="auto"/>
        <w:left w:val="none" w:sz="0" w:space="0" w:color="auto"/>
        <w:bottom w:val="none" w:sz="0" w:space="0" w:color="auto"/>
        <w:right w:val="none" w:sz="0" w:space="0" w:color="auto"/>
      </w:divBdr>
    </w:div>
    <w:div w:id="810441304">
      <w:bodyDiv w:val="1"/>
      <w:marLeft w:val="0"/>
      <w:marRight w:val="0"/>
      <w:marTop w:val="0"/>
      <w:marBottom w:val="0"/>
      <w:divBdr>
        <w:top w:val="none" w:sz="0" w:space="0" w:color="auto"/>
        <w:left w:val="none" w:sz="0" w:space="0" w:color="auto"/>
        <w:bottom w:val="none" w:sz="0" w:space="0" w:color="auto"/>
        <w:right w:val="none" w:sz="0" w:space="0" w:color="auto"/>
      </w:divBdr>
    </w:div>
    <w:div w:id="810564083">
      <w:bodyDiv w:val="1"/>
      <w:marLeft w:val="0"/>
      <w:marRight w:val="0"/>
      <w:marTop w:val="0"/>
      <w:marBottom w:val="0"/>
      <w:divBdr>
        <w:top w:val="none" w:sz="0" w:space="0" w:color="auto"/>
        <w:left w:val="none" w:sz="0" w:space="0" w:color="auto"/>
        <w:bottom w:val="none" w:sz="0" w:space="0" w:color="auto"/>
        <w:right w:val="none" w:sz="0" w:space="0" w:color="auto"/>
      </w:divBdr>
    </w:div>
    <w:div w:id="810633829">
      <w:bodyDiv w:val="1"/>
      <w:marLeft w:val="0"/>
      <w:marRight w:val="0"/>
      <w:marTop w:val="0"/>
      <w:marBottom w:val="0"/>
      <w:divBdr>
        <w:top w:val="none" w:sz="0" w:space="0" w:color="auto"/>
        <w:left w:val="none" w:sz="0" w:space="0" w:color="auto"/>
        <w:bottom w:val="none" w:sz="0" w:space="0" w:color="auto"/>
        <w:right w:val="none" w:sz="0" w:space="0" w:color="auto"/>
      </w:divBdr>
    </w:div>
    <w:div w:id="810636350">
      <w:bodyDiv w:val="1"/>
      <w:marLeft w:val="0"/>
      <w:marRight w:val="0"/>
      <w:marTop w:val="0"/>
      <w:marBottom w:val="0"/>
      <w:divBdr>
        <w:top w:val="none" w:sz="0" w:space="0" w:color="auto"/>
        <w:left w:val="none" w:sz="0" w:space="0" w:color="auto"/>
        <w:bottom w:val="none" w:sz="0" w:space="0" w:color="auto"/>
        <w:right w:val="none" w:sz="0" w:space="0" w:color="auto"/>
      </w:divBdr>
    </w:div>
    <w:div w:id="810709154">
      <w:bodyDiv w:val="1"/>
      <w:marLeft w:val="0"/>
      <w:marRight w:val="0"/>
      <w:marTop w:val="0"/>
      <w:marBottom w:val="0"/>
      <w:divBdr>
        <w:top w:val="none" w:sz="0" w:space="0" w:color="auto"/>
        <w:left w:val="none" w:sz="0" w:space="0" w:color="auto"/>
        <w:bottom w:val="none" w:sz="0" w:space="0" w:color="auto"/>
        <w:right w:val="none" w:sz="0" w:space="0" w:color="auto"/>
      </w:divBdr>
    </w:div>
    <w:div w:id="810900424">
      <w:bodyDiv w:val="1"/>
      <w:marLeft w:val="0"/>
      <w:marRight w:val="0"/>
      <w:marTop w:val="0"/>
      <w:marBottom w:val="0"/>
      <w:divBdr>
        <w:top w:val="none" w:sz="0" w:space="0" w:color="auto"/>
        <w:left w:val="none" w:sz="0" w:space="0" w:color="auto"/>
        <w:bottom w:val="none" w:sz="0" w:space="0" w:color="auto"/>
        <w:right w:val="none" w:sz="0" w:space="0" w:color="auto"/>
      </w:divBdr>
    </w:div>
    <w:div w:id="810906999">
      <w:bodyDiv w:val="1"/>
      <w:marLeft w:val="0"/>
      <w:marRight w:val="0"/>
      <w:marTop w:val="0"/>
      <w:marBottom w:val="0"/>
      <w:divBdr>
        <w:top w:val="none" w:sz="0" w:space="0" w:color="auto"/>
        <w:left w:val="none" w:sz="0" w:space="0" w:color="auto"/>
        <w:bottom w:val="none" w:sz="0" w:space="0" w:color="auto"/>
        <w:right w:val="none" w:sz="0" w:space="0" w:color="auto"/>
      </w:divBdr>
    </w:div>
    <w:div w:id="810944271">
      <w:bodyDiv w:val="1"/>
      <w:marLeft w:val="0"/>
      <w:marRight w:val="0"/>
      <w:marTop w:val="0"/>
      <w:marBottom w:val="0"/>
      <w:divBdr>
        <w:top w:val="none" w:sz="0" w:space="0" w:color="auto"/>
        <w:left w:val="none" w:sz="0" w:space="0" w:color="auto"/>
        <w:bottom w:val="none" w:sz="0" w:space="0" w:color="auto"/>
        <w:right w:val="none" w:sz="0" w:space="0" w:color="auto"/>
      </w:divBdr>
    </w:div>
    <w:div w:id="811097093">
      <w:bodyDiv w:val="1"/>
      <w:marLeft w:val="0"/>
      <w:marRight w:val="0"/>
      <w:marTop w:val="0"/>
      <w:marBottom w:val="0"/>
      <w:divBdr>
        <w:top w:val="none" w:sz="0" w:space="0" w:color="auto"/>
        <w:left w:val="none" w:sz="0" w:space="0" w:color="auto"/>
        <w:bottom w:val="none" w:sz="0" w:space="0" w:color="auto"/>
        <w:right w:val="none" w:sz="0" w:space="0" w:color="auto"/>
      </w:divBdr>
    </w:div>
    <w:div w:id="811292744">
      <w:bodyDiv w:val="1"/>
      <w:marLeft w:val="0"/>
      <w:marRight w:val="0"/>
      <w:marTop w:val="0"/>
      <w:marBottom w:val="0"/>
      <w:divBdr>
        <w:top w:val="none" w:sz="0" w:space="0" w:color="auto"/>
        <w:left w:val="none" w:sz="0" w:space="0" w:color="auto"/>
        <w:bottom w:val="none" w:sz="0" w:space="0" w:color="auto"/>
        <w:right w:val="none" w:sz="0" w:space="0" w:color="auto"/>
      </w:divBdr>
    </w:div>
    <w:div w:id="811409361">
      <w:bodyDiv w:val="1"/>
      <w:marLeft w:val="0"/>
      <w:marRight w:val="0"/>
      <w:marTop w:val="0"/>
      <w:marBottom w:val="0"/>
      <w:divBdr>
        <w:top w:val="none" w:sz="0" w:space="0" w:color="auto"/>
        <w:left w:val="none" w:sz="0" w:space="0" w:color="auto"/>
        <w:bottom w:val="none" w:sz="0" w:space="0" w:color="auto"/>
        <w:right w:val="none" w:sz="0" w:space="0" w:color="auto"/>
      </w:divBdr>
    </w:div>
    <w:div w:id="811486558">
      <w:bodyDiv w:val="1"/>
      <w:marLeft w:val="0"/>
      <w:marRight w:val="0"/>
      <w:marTop w:val="0"/>
      <w:marBottom w:val="0"/>
      <w:divBdr>
        <w:top w:val="none" w:sz="0" w:space="0" w:color="auto"/>
        <w:left w:val="none" w:sz="0" w:space="0" w:color="auto"/>
        <w:bottom w:val="none" w:sz="0" w:space="0" w:color="auto"/>
        <w:right w:val="none" w:sz="0" w:space="0" w:color="auto"/>
      </w:divBdr>
    </w:div>
    <w:div w:id="811562163">
      <w:bodyDiv w:val="1"/>
      <w:marLeft w:val="0"/>
      <w:marRight w:val="0"/>
      <w:marTop w:val="0"/>
      <w:marBottom w:val="0"/>
      <w:divBdr>
        <w:top w:val="none" w:sz="0" w:space="0" w:color="auto"/>
        <w:left w:val="none" w:sz="0" w:space="0" w:color="auto"/>
        <w:bottom w:val="none" w:sz="0" w:space="0" w:color="auto"/>
        <w:right w:val="none" w:sz="0" w:space="0" w:color="auto"/>
      </w:divBdr>
      <w:divsChild>
        <w:div w:id="530996555">
          <w:marLeft w:val="0"/>
          <w:marRight w:val="0"/>
          <w:marTop w:val="0"/>
          <w:marBottom w:val="0"/>
          <w:divBdr>
            <w:top w:val="none" w:sz="0" w:space="0" w:color="auto"/>
            <w:left w:val="none" w:sz="0" w:space="0" w:color="auto"/>
            <w:bottom w:val="none" w:sz="0" w:space="0" w:color="auto"/>
            <w:right w:val="none" w:sz="0" w:space="0" w:color="auto"/>
          </w:divBdr>
          <w:divsChild>
            <w:div w:id="1192374032">
              <w:marLeft w:val="0"/>
              <w:marRight w:val="0"/>
              <w:marTop w:val="0"/>
              <w:marBottom w:val="0"/>
              <w:divBdr>
                <w:top w:val="none" w:sz="0" w:space="0" w:color="auto"/>
                <w:left w:val="none" w:sz="0" w:space="0" w:color="auto"/>
                <w:bottom w:val="none" w:sz="0" w:space="0" w:color="auto"/>
                <w:right w:val="none" w:sz="0" w:space="0" w:color="auto"/>
              </w:divBdr>
              <w:divsChild>
                <w:div w:id="537205764">
                  <w:marLeft w:val="0"/>
                  <w:marRight w:val="0"/>
                  <w:marTop w:val="0"/>
                  <w:marBottom w:val="0"/>
                  <w:divBdr>
                    <w:top w:val="none" w:sz="0" w:space="0" w:color="auto"/>
                    <w:left w:val="none" w:sz="0" w:space="0" w:color="auto"/>
                    <w:bottom w:val="none" w:sz="0" w:space="0" w:color="auto"/>
                    <w:right w:val="none" w:sz="0" w:space="0" w:color="auto"/>
                  </w:divBdr>
                  <w:divsChild>
                    <w:div w:id="910046389">
                      <w:marLeft w:val="0"/>
                      <w:marRight w:val="0"/>
                      <w:marTop w:val="0"/>
                      <w:marBottom w:val="0"/>
                      <w:divBdr>
                        <w:top w:val="none" w:sz="0" w:space="0" w:color="auto"/>
                        <w:left w:val="none" w:sz="0" w:space="0" w:color="auto"/>
                        <w:bottom w:val="none" w:sz="0" w:space="0" w:color="auto"/>
                        <w:right w:val="none" w:sz="0" w:space="0" w:color="auto"/>
                      </w:divBdr>
                      <w:divsChild>
                        <w:div w:id="2127114308">
                          <w:marLeft w:val="0"/>
                          <w:marRight w:val="0"/>
                          <w:marTop w:val="0"/>
                          <w:marBottom w:val="0"/>
                          <w:divBdr>
                            <w:top w:val="none" w:sz="0" w:space="0" w:color="auto"/>
                            <w:left w:val="none" w:sz="0" w:space="0" w:color="auto"/>
                            <w:bottom w:val="none" w:sz="0" w:space="0" w:color="auto"/>
                            <w:right w:val="none" w:sz="0" w:space="0" w:color="auto"/>
                          </w:divBdr>
                          <w:divsChild>
                            <w:div w:id="1703895307">
                              <w:marLeft w:val="0"/>
                              <w:marRight w:val="0"/>
                              <w:marTop w:val="0"/>
                              <w:marBottom w:val="0"/>
                              <w:divBdr>
                                <w:top w:val="none" w:sz="0" w:space="0" w:color="auto"/>
                                <w:left w:val="none" w:sz="0" w:space="0" w:color="auto"/>
                                <w:bottom w:val="none" w:sz="0" w:space="0" w:color="auto"/>
                                <w:right w:val="none" w:sz="0" w:space="0" w:color="auto"/>
                              </w:divBdr>
                              <w:divsChild>
                                <w:div w:id="1109397564">
                                  <w:marLeft w:val="0"/>
                                  <w:marRight w:val="0"/>
                                  <w:marTop w:val="0"/>
                                  <w:marBottom w:val="0"/>
                                  <w:divBdr>
                                    <w:top w:val="none" w:sz="0" w:space="0" w:color="auto"/>
                                    <w:left w:val="single" w:sz="6" w:space="0" w:color="0B198C"/>
                                    <w:bottom w:val="none" w:sz="0" w:space="0" w:color="auto"/>
                                    <w:right w:val="single" w:sz="6" w:space="0" w:color="0B198C"/>
                                  </w:divBdr>
                                  <w:divsChild>
                                    <w:div w:id="165394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1599235">
      <w:bodyDiv w:val="1"/>
      <w:marLeft w:val="0"/>
      <w:marRight w:val="0"/>
      <w:marTop w:val="0"/>
      <w:marBottom w:val="0"/>
      <w:divBdr>
        <w:top w:val="none" w:sz="0" w:space="0" w:color="auto"/>
        <w:left w:val="none" w:sz="0" w:space="0" w:color="auto"/>
        <w:bottom w:val="none" w:sz="0" w:space="0" w:color="auto"/>
        <w:right w:val="none" w:sz="0" w:space="0" w:color="auto"/>
      </w:divBdr>
    </w:div>
    <w:div w:id="811599316">
      <w:bodyDiv w:val="1"/>
      <w:marLeft w:val="0"/>
      <w:marRight w:val="0"/>
      <w:marTop w:val="0"/>
      <w:marBottom w:val="0"/>
      <w:divBdr>
        <w:top w:val="none" w:sz="0" w:space="0" w:color="auto"/>
        <w:left w:val="none" w:sz="0" w:space="0" w:color="auto"/>
        <w:bottom w:val="none" w:sz="0" w:space="0" w:color="auto"/>
        <w:right w:val="none" w:sz="0" w:space="0" w:color="auto"/>
      </w:divBdr>
    </w:div>
    <w:div w:id="811672919">
      <w:bodyDiv w:val="1"/>
      <w:marLeft w:val="0"/>
      <w:marRight w:val="0"/>
      <w:marTop w:val="0"/>
      <w:marBottom w:val="0"/>
      <w:divBdr>
        <w:top w:val="none" w:sz="0" w:space="0" w:color="auto"/>
        <w:left w:val="none" w:sz="0" w:space="0" w:color="auto"/>
        <w:bottom w:val="none" w:sz="0" w:space="0" w:color="auto"/>
        <w:right w:val="none" w:sz="0" w:space="0" w:color="auto"/>
      </w:divBdr>
    </w:div>
    <w:div w:id="811756741">
      <w:bodyDiv w:val="1"/>
      <w:marLeft w:val="0"/>
      <w:marRight w:val="0"/>
      <w:marTop w:val="0"/>
      <w:marBottom w:val="0"/>
      <w:divBdr>
        <w:top w:val="none" w:sz="0" w:space="0" w:color="auto"/>
        <w:left w:val="none" w:sz="0" w:space="0" w:color="auto"/>
        <w:bottom w:val="none" w:sz="0" w:space="0" w:color="auto"/>
        <w:right w:val="none" w:sz="0" w:space="0" w:color="auto"/>
      </w:divBdr>
    </w:div>
    <w:div w:id="811943974">
      <w:bodyDiv w:val="1"/>
      <w:marLeft w:val="0"/>
      <w:marRight w:val="0"/>
      <w:marTop w:val="0"/>
      <w:marBottom w:val="0"/>
      <w:divBdr>
        <w:top w:val="none" w:sz="0" w:space="0" w:color="auto"/>
        <w:left w:val="none" w:sz="0" w:space="0" w:color="auto"/>
        <w:bottom w:val="none" w:sz="0" w:space="0" w:color="auto"/>
        <w:right w:val="none" w:sz="0" w:space="0" w:color="auto"/>
      </w:divBdr>
    </w:div>
    <w:div w:id="811945492">
      <w:bodyDiv w:val="1"/>
      <w:marLeft w:val="0"/>
      <w:marRight w:val="0"/>
      <w:marTop w:val="0"/>
      <w:marBottom w:val="0"/>
      <w:divBdr>
        <w:top w:val="none" w:sz="0" w:space="0" w:color="auto"/>
        <w:left w:val="none" w:sz="0" w:space="0" w:color="auto"/>
        <w:bottom w:val="none" w:sz="0" w:space="0" w:color="auto"/>
        <w:right w:val="none" w:sz="0" w:space="0" w:color="auto"/>
      </w:divBdr>
    </w:div>
    <w:div w:id="811946262">
      <w:bodyDiv w:val="1"/>
      <w:marLeft w:val="0"/>
      <w:marRight w:val="0"/>
      <w:marTop w:val="0"/>
      <w:marBottom w:val="0"/>
      <w:divBdr>
        <w:top w:val="none" w:sz="0" w:space="0" w:color="auto"/>
        <w:left w:val="none" w:sz="0" w:space="0" w:color="auto"/>
        <w:bottom w:val="none" w:sz="0" w:space="0" w:color="auto"/>
        <w:right w:val="none" w:sz="0" w:space="0" w:color="auto"/>
      </w:divBdr>
    </w:div>
    <w:div w:id="812334035">
      <w:bodyDiv w:val="1"/>
      <w:marLeft w:val="0"/>
      <w:marRight w:val="0"/>
      <w:marTop w:val="0"/>
      <w:marBottom w:val="0"/>
      <w:divBdr>
        <w:top w:val="none" w:sz="0" w:space="0" w:color="auto"/>
        <w:left w:val="none" w:sz="0" w:space="0" w:color="auto"/>
        <w:bottom w:val="none" w:sz="0" w:space="0" w:color="auto"/>
        <w:right w:val="none" w:sz="0" w:space="0" w:color="auto"/>
      </w:divBdr>
    </w:div>
    <w:div w:id="812403905">
      <w:bodyDiv w:val="1"/>
      <w:marLeft w:val="0"/>
      <w:marRight w:val="0"/>
      <w:marTop w:val="0"/>
      <w:marBottom w:val="0"/>
      <w:divBdr>
        <w:top w:val="none" w:sz="0" w:space="0" w:color="auto"/>
        <w:left w:val="none" w:sz="0" w:space="0" w:color="auto"/>
        <w:bottom w:val="none" w:sz="0" w:space="0" w:color="auto"/>
        <w:right w:val="none" w:sz="0" w:space="0" w:color="auto"/>
      </w:divBdr>
    </w:div>
    <w:div w:id="812482056">
      <w:bodyDiv w:val="1"/>
      <w:marLeft w:val="0"/>
      <w:marRight w:val="0"/>
      <w:marTop w:val="0"/>
      <w:marBottom w:val="0"/>
      <w:divBdr>
        <w:top w:val="none" w:sz="0" w:space="0" w:color="auto"/>
        <w:left w:val="none" w:sz="0" w:space="0" w:color="auto"/>
        <w:bottom w:val="none" w:sz="0" w:space="0" w:color="auto"/>
        <w:right w:val="none" w:sz="0" w:space="0" w:color="auto"/>
      </w:divBdr>
    </w:div>
    <w:div w:id="812797183">
      <w:bodyDiv w:val="1"/>
      <w:marLeft w:val="0"/>
      <w:marRight w:val="0"/>
      <w:marTop w:val="0"/>
      <w:marBottom w:val="0"/>
      <w:divBdr>
        <w:top w:val="none" w:sz="0" w:space="0" w:color="auto"/>
        <w:left w:val="none" w:sz="0" w:space="0" w:color="auto"/>
        <w:bottom w:val="none" w:sz="0" w:space="0" w:color="auto"/>
        <w:right w:val="none" w:sz="0" w:space="0" w:color="auto"/>
      </w:divBdr>
    </w:div>
    <w:div w:id="812798849">
      <w:bodyDiv w:val="1"/>
      <w:marLeft w:val="0"/>
      <w:marRight w:val="0"/>
      <w:marTop w:val="0"/>
      <w:marBottom w:val="0"/>
      <w:divBdr>
        <w:top w:val="none" w:sz="0" w:space="0" w:color="auto"/>
        <w:left w:val="none" w:sz="0" w:space="0" w:color="auto"/>
        <w:bottom w:val="none" w:sz="0" w:space="0" w:color="auto"/>
        <w:right w:val="none" w:sz="0" w:space="0" w:color="auto"/>
      </w:divBdr>
    </w:div>
    <w:div w:id="812870018">
      <w:bodyDiv w:val="1"/>
      <w:marLeft w:val="0"/>
      <w:marRight w:val="0"/>
      <w:marTop w:val="0"/>
      <w:marBottom w:val="0"/>
      <w:divBdr>
        <w:top w:val="none" w:sz="0" w:space="0" w:color="auto"/>
        <w:left w:val="none" w:sz="0" w:space="0" w:color="auto"/>
        <w:bottom w:val="none" w:sz="0" w:space="0" w:color="auto"/>
        <w:right w:val="none" w:sz="0" w:space="0" w:color="auto"/>
      </w:divBdr>
    </w:div>
    <w:div w:id="812916014">
      <w:bodyDiv w:val="1"/>
      <w:marLeft w:val="0"/>
      <w:marRight w:val="0"/>
      <w:marTop w:val="0"/>
      <w:marBottom w:val="0"/>
      <w:divBdr>
        <w:top w:val="none" w:sz="0" w:space="0" w:color="auto"/>
        <w:left w:val="none" w:sz="0" w:space="0" w:color="auto"/>
        <w:bottom w:val="none" w:sz="0" w:space="0" w:color="auto"/>
        <w:right w:val="none" w:sz="0" w:space="0" w:color="auto"/>
      </w:divBdr>
    </w:div>
    <w:div w:id="812984625">
      <w:bodyDiv w:val="1"/>
      <w:marLeft w:val="0"/>
      <w:marRight w:val="0"/>
      <w:marTop w:val="0"/>
      <w:marBottom w:val="0"/>
      <w:divBdr>
        <w:top w:val="none" w:sz="0" w:space="0" w:color="auto"/>
        <w:left w:val="none" w:sz="0" w:space="0" w:color="auto"/>
        <w:bottom w:val="none" w:sz="0" w:space="0" w:color="auto"/>
        <w:right w:val="none" w:sz="0" w:space="0" w:color="auto"/>
      </w:divBdr>
    </w:div>
    <w:div w:id="812986687">
      <w:bodyDiv w:val="1"/>
      <w:marLeft w:val="0"/>
      <w:marRight w:val="0"/>
      <w:marTop w:val="0"/>
      <w:marBottom w:val="0"/>
      <w:divBdr>
        <w:top w:val="none" w:sz="0" w:space="0" w:color="auto"/>
        <w:left w:val="none" w:sz="0" w:space="0" w:color="auto"/>
        <w:bottom w:val="none" w:sz="0" w:space="0" w:color="auto"/>
        <w:right w:val="none" w:sz="0" w:space="0" w:color="auto"/>
      </w:divBdr>
    </w:div>
    <w:div w:id="813058211">
      <w:bodyDiv w:val="1"/>
      <w:marLeft w:val="0"/>
      <w:marRight w:val="0"/>
      <w:marTop w:val="0"/>
      <w:marBottom w:val="0"/>
      <w:divBdr>
        <w:top w:val="none" w:sz="0" w:space="0" w:color="auto"/>
        <w:left w:val="none" w:sz="0" w:space="0" w:color="auto"/>
        <w:bottom w:val="none" w:sz="0" w:space="0" w:color="auto"/>
        <w:right w:val="none" w:sz="0" w:space="0" w:color="auto"/>
      </w:divBdr>
    </w:div>
    <w:div w:id="813108877">
      <w:bodyDiv w:val="1"/>
      <w:marLeft w:val="0"/>
      <w:marRight w:val="0"/>
      <w:marTop w:val="0"/>
      <w:marBottom w:val="0"/>
      <w:divBdr>
        <w:top w:val="none" w:sz="0" w:space="0" w:color="auto"/>
        <w:left w:val="none" w:sz="0" w:space="0" w:color="auto"/>
        <w:bottom w:val="none" w:sz="0" w:space="0" w:color="auto"/>
        <w:right w:val="none" w:sz="0" w:space="0" w:color="auto"/>
      </w:divBdr>
    </w:div>
    <w:div w:id="813374400">
      <w:bodyDiv w:val="1"/>
      <w:marLeft w:val="0"/>
      <w:marRight w:val="0"/>
      <w:marTop w:val="0"/>
      <w:marBottom w:val="0"/>
      <w:divBdr>
        <w:top w:val="none" w:sz="0" w:space="0" w:color="auto"/>
        <w:left w:val="none" w:sz="0" w:space="0" w:color="auto"/>
        <w:bottom w:val="none" w:sz="0" w:space="0" w:color="auto"/>
        <w:right w:val="none" w:sz="0" w:space="0" w:color="auto"/>
      </w:divBdr>
    </w:div>
    <w:div w:id="813529610">
      <w:bodyDiv w:val="1"/>
      <w:marLeft w:val="0"/>
      <w:marRight w:val="0"/>
      <w:marTop w:val="0"/>
      <w:marBottom w:val="0"/>
      <w:divBdr>
        <w:top w:val="none" w:sz="0" w:space="0" w:color="auto"/>
        <w:left w:val="none" w:sz="0" w:space="0" w:color="auto"/>
        <w:bottom w:val="none" w:sz="0" w:space="0" w:color="auto"/>
        <w:right w:val="none" w:sz="0" w:space="0" w:color="auto"/>
      </w:divBdr>
    </w:div>
    <w:div w:id="813568785">
      <w:bodyDiv w:val="1"/>
      <w:marLeft w:val="0"/>
      <w:marRight w:val="0"/>
      <w:marTop w:val="0"/>
      <w:marBottom w:val="0"/>
      <w:divBdr>
        <w:top w:val="none" w:sz="0" w:space="0" w:color="auto"/>
        <w:left w:val="none" w:sz="0" w:space="0" w:color="auto"/>
        <w:bottom w:val="none" w:sz="0" w:space="0" w:color="auto"/>
        <w:right w:val="none" w:sz="0" w:space="0" w:color="auto"/>
      </w:divBdr>
    </w:div>
    <w:div w:id="813640279">
      <w:bodyDiv w:val="1"/>
      <w:marLeft w:val="0"/>
      <w:marRight w:val="0"/>
      <w:marTop w:val="0"/>
      <w:marBottom w:val="0"/>
      <w:divBdr>
        <w:top w:val="none" w:sz="0" w:space="0" w:color="auto"/>
        <w:left w:val="none" w:sz="0" w:space="0" w:color="auto"/>
        <w:bottom w:val="none" w:sz="0" w:space="0" w:color="auto"/>
        <w:right w:val="none" w:sz="0" w:space="0" w:color="auto"/>
      </w:divBdr>
    </w:div>
    <w:div w:id="813643647">
      <w:bodyDiv w:val="1"/>
      <w:marLeft w:val="0"/>
      <w:marRight w:val="0"/>
      <w:marTop w:val="0"/>
      <w:marBottom w:val="0"/>
      <w:divBdr>
        <w:top w:val="none" w:sz="0" w:space="0" w:color="auto"/>
        <w:left w:val="none" w:sz="0" w:space="0" w:color="auto"/>
        <w:bottom w:val="none" w:sz="0" w:space="0" w:color="auto"/>
        <w:right w:val="none" w:sz="0" w:space="0" w:color="auto"/>
      </w:divBdr>
    </w:div>
    <w:div w:id="813792114">
      <w:bodyDiv w:val="1"/>
      <w:marLeft w:val="0"/>
      <w:marRight w:val="0"/>
      <w:marTop w:val="0"/>
      <w:marBottom w:val="0"/>
      <w:divBdr>
        <w:top w:val="none" w:sz="0" w:space="0" w:color="auto"/>
        <w:left w:val="none" w:sz="0" w:space="0" w:color="auto"/>
        <w:bottom w:val="none" w:sz="0" w:space="0" w:color="auto"/>
        <w:right w:val="none" w:sz="0" w:space="0" w:color="auto"/>
      </w:divBdr>
    </w:div>
    <w:div w:id="814024728">
      <w:bodyDiv w:val="1"/>
      <w:marLeft w:val="0"/>
      <w:marRight w:val="0"/>
      <w:marTop w:val="0"/>
      <w:marBottom w:val="0"/>
      <w:divBdr>
        <w:top w:val="none" w:sz="0" w:space="0" w:color="auto"/>
        <w:left w:val="none" w:sz="0" w:space="0" w:color="auto"/>
        <w:bottom w:val="none" w:sz="0" w:space="0" w:color="auto"/>
        <w:right w:val="none" w:sz="0" w:space="0" w:color="auto"/>
      </w:divBdr>
    </w:div>
    <w:div w:id="814025579">
      <w:bodyDiv w:val="1"/>
      <w:marLeft w:val="0"/>
      <w:marRight w:val="0"/>
      <w:marTop w:val="0"/>
      <w:marBottom w:val="0"/>
      <w:divBdr>
        <w:top w:val="none" w:sz="0" w:space="0" w:color="auto"/>
        <w:left w:val="none" w:sz="0" w:space="0" w:color="auto"/>
        <w:bottom w:val="none" w:sz="0" w:space="0" w:color="auto"/>
        <w:right w:val="none" w:sz="0" w:space="0" w:color="auto"/>
      </w:divBdr>
    </w:div>
    <w:div w:id="814032012">
      <w:bodyDiv w:val="1"/>
      <w:marLeft w:val="0"/>
      <w:marRight w:val="0"/>
      <w:marTop w:val="0"/>
      <w:marBottom w:val="0"/>
      <w:divBdr>
        <w:top w:val="none" w:sz="0" w:space="0" w:color="auto"/>
        <w:left w:val="none" w:sz="0" w:space="0" w:color="auto"/>
        <w:bottom w:val="none" w:sz="0" w:space="0" w:color="auto"/>
        <w:right w:val="none" w:sz="0" w:space="0" w:color="auto"/>
      </w:divBdr>
    </w:div>
    <w:div w:id="814175621">
      <w:bodyDiv w:val="1"/>
      <w:marLeft w:val="0"/>
      <w:marRight w:val="0"/>
      <w:marTop w:val="0"/>
      <w:marBottom w:val="0"/>
      <w:divBdr>
        <w:top w:val="none" w:sz="0" w:space="0" w:color="auto"/>
        <w:left w:val="none" w:sz="0" w:space="0" w:color="auto"/>
        <w:bottom w:val="none" w:sz="0" w:space="0" w:color="auto"/>
        <w:right w:val="none" w:sz="0" w:space="0" w:color="auto"/>
      </w:divBdr>
    </w:div>
    <w:div w:id="814296200">
      <w:bodyDiv w:val="1"/>
      <w:marLeft w:val="0"/>
      <w:marRight w:val="0"/>
      <w:marTop w:val="0"/>
      <w:marBottom w:val="0"/>
      <w:divBdr>
        <w:top w:val="none" w:sz="0" w:space="0" w:color="auto"/>
        <w:left w:val="none" w:sz="0" w:space="0" w:color="auto"/>
        <w:bottom w:val="none" w:sz="0" w:space="0" w:color="auto"/>
        <w:right w:val="none" w:sz="0" w:space="0" w:color="auto"/>
      </w:divBdr>
    </w:div>
    <w:div w:id="814296365">
      <w:bodyDiv w:val="1"/>
      <w:marLeft w:val="0"/>
      <w:marRight w:val="0"/>
      <w:marTop w:val="0"/>
      <w:marBottom w:val="0"/>
      <w:divBdr>
        <w:top w:val="none" w:sz="0" w:space="0" w:color="auto"/>
        <w:left w:val="none" w:sz="0" w:space="0" w:color="auto"/>
        <w:bottom w:val="none" w:sz="0" w:space="0" w:color="auto"/>
        <w:right w:val="none" w:sz="0" w:space="0" w:color="auto"/>
      </w:divBdr>
    </w:div>
    <w:div w:id="814297407">
      <w:bodyDiv w:val="1"/>
      <w:marLeft w:val="0"/>
      <w:marRight w:val="0"/>
      <w:marTop w:val="0"/>
      <w:marBottom w:val="0"/>
      <w:divBdr>
        <w:top w:val="none" w:sz="0" w:space="0" w:color="auto"/>
        <w:left w:val="none" w:sz="0" w:space="0" w:color="auto"/>
        <w:bottom w:val="none" w:sz="0" w:space="0" w:color="auto"/>
        <w:right w:val="none" w:sz="0" w:space="0" w:color="auto"/>
      </w:divBdr>
    </w:div>
    <w:div w:id="814376245">
      <w:bodyDiv w:val="1"/>
      <w:marLeft w:val="0"/>
      <w:marRight w:val="0"/>
      <w:marTop w:val="0"/>
      <w:marBottom w:val="0"/>
      <w:divBdr>
        <w:top w:val="none" w:sz="0" w:space="0" w:color="auto"/>
        <w:left w:val="none" w:sz="0" w:space="0" w:color="auto"/>
        <w:bottom w:val="none" w:sz="0" w:space="0" w:color="auto"/>
        <w:right w:val="none" w:sz="0" w:space="0" w:color="auto"/>
      </w:divBdr>
      <w:divsChild>
        <w:div w:id="1694646331">
          <w:marLeft w:val="0"/>
          <w:marRight w:val="0"/>
          <w:marTop w:val="0"/>
          <w:marBottom w:val="0"/>
          <w:divBdr>
            <w:top w:val="none" w:sz="0" w:space="0" w:color="auto"/>
            <w:left w:val="none" w:sz="0" w:space="0" w:color="auto"/>
            <w:bottom w:val="none" w:sz="0" w:space="0" w:color="auto"/>
            <w:right w:val="none" w:sz="0" w:space="0" w:color="auto"/>
          </w:divBdr>
          <w:divsChild>
            <w:div w:id="1502312175">
              <w:marLeft w:val="0"/>
              <w:marRight w:val="0"/>
              <w:marTop w:val="0"/>
              <w:marBottom w:val="0"/>
              <w:divBdr>
                <w:top w:val="none" w:sz="0" w:space="0" w:color="auto"/>
                <w:left w:val="none" w:sz="0" w:space="0" w:color="auto"/>
                <w:bottom w:val="none" w:sz="0" w:space="0" w:color="auto"/>
                <w:right w:val="none" w:sz="0" w:space="0" w:color="auto"/>
              </w:divBdr>
              <w:divsChild>
                <w:div w:id="64963341">
                  <w:marLeft w:val="0"/>
                  <w:marRight w:val="0"/>
                  <w:marTop w:val="0"/>
                  <w:marBottom w:val="0"/>
                  <w:divBdr>
                    <w:top w:val="none" w:sz="0" w:space="0" w:color="auto"/>
                    <w:left w:val="none" w:sz="0" w:space="0" w:color="auto"/>
                    <w:bottom w:val="none" w:sz="0" w:space="0" w:color="auto"/>
                    <w:right w:val="none" w:sz="0" w:space="0" w:color="auto"/>
                  </w:divBdr>
                  <w:divsChild>
                    <w:div w:id="1259946886">
                      <w:marLeft w:val="0"/>
                      <w:marRight w:val="0"/>
                      <w:marTop w:val="0"/>
                      <w:marBottom w:val="0"/>
                      <w:divBdr>
                        <w:top w:val="none" w:sz="0" w:space="0" w:color="auto"/>
                        <w:left w:val="none" w:sz="0" w:space="0" w:color="auto"/>
                        <w:bottom w:val="none" w:sz="0" w:space="0" w:color="auto"/>
                        <w:right w:val="none" w:sz="0" w:space="0" w:color="auto"/>
                      </w:divBdr>
                      <w:divsChild>
                        <w:div w:id="105226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445604">
      <w:bodyDiv w:val="1"/>
      <w:marLeft w:val="0"/>
      <w:marRight w:val="0"/>
      <w:marTop w:val="0"/>
      <w:marBottom w:val="0"/>
      <w:divBdr>
        <w:top w:val="none" w:sz="0" w:space="0" w:color="auto"/>
        <w:left w:val="none" w:sz="0" w:space="0" w:color="auto"/>
        <w:bottom w:val="none" w:sz="0" w:space="0" w:color="auto"/>
        <w:right w:val="none" w:sz="0" w:space="0" w:color="auto"/>
      </w:divBdr>
    </w:div>
    <w:div w:id="814563858">
      <w:bodyDiv w:val="1"/>
      <w:marLeft w:val="0"/>
      <w:marRight w:val="0"/>
      <w:marTop w:val="0"/>
      <w:marBottom w:val="0"/>
      <w:divBdr>
        <w:top w:val="none" w:sz="0" w:space="0" w:color="auto"/>
        <w:left w:val="none" w:sz="0" w:space="0" w:color="auto"/>
        <w:bottom w:val="none" w:sz="0" w:space="0" w:color="auto"/>
        <w:right w:val="none" w:sz="0" w:space="0" w:color="auto"/>
      </w:divBdr>
    </w:div>
    <w:div w:id="814645101">
      <w:bodyDiv w:val="1"/>
      <w:marLeft w:val="0"/>
      <w:marRight w:val="0"/>
      <w:marTop w:val="0"/>
      <w:marBottom w:val="0"/>
      <w:divBdr>
        <w:top w:val="none" w:sz="0" w:space="0" w:color="auto"/>
        <w:left w:val="none" w:sz="0" w:space="0" w:color="auto"/>
        <w:bottom w:val="none" w:sz="0" w:space="0" w:color="auto"/>
        <w:right w:val="none" w:sz="0" w:space="0" w:color="auto"/>
      </w:divBdr>
    </w:div>
    <w:div w:id="814682104">
      <w:bodyDiv w:val="1"/>
      <w:marLeft w:val="0"/>
      <w:marRight w:val="0"/>
      <w:marTop w:val="0"/>
      <w:marBottom w:val="0"/>
      <w:divBdr>
        <w:top w:val="none" w:sz="0" w:space="0" w:color="auto"/>
        <w:left w:val="none" w:sz="0" w:space="0" w:color="auto"/>
        <w:bottom w:val="none" w:sz="0" w:space="0" w:color="auto"/>
        <w:right w:val="none" w:sz="0" w:space="0" w:color="auto"/>
      </w:divBdr>
    </w:div>
    <w:div w:id="814835695">
      <w:bodyDiv w:val="1"/>
      <w:marLeft w:val="0"/>
      <w:marRight w:val="0"/>
      <w:marTop w:val="0"/>
      <w:marBottom w:val="0"/>
      <w:divBdr>
        <w:top w:val="none" w:sz="0" w:space="0" w:color="auto"/>
        <w:left w:val="none" w:sz="0" w:space="0" w:color="auto"/>
        <w:bottom w:val="none" w:sz="0" w:space="0" w:color="auto"/>
        <w:right w:val="none" w:sz="0" w:space="0" w:color="auto"/>
      </w:divBdr>
    </w:div>
    <w:div w:id="814882524">
      <w:bodyDiv w:val="1"/>
      <w:marLeft w:val="0"/>
      <w:marRight w:val="0"/>
      <w:marTop w:val="0"/>
      <w:marBottom w:val="0"/>
      <w:divBdr>
        <w:top w:val="none" w:sz="0" w:space="0" w:color="auto"/>
        <w:left w:val="none" w:sz="0" w:space="0" w:color="auto"/>
        <w:bottom w:val="none" w:sz="0" w:space="0" w:color="auto"/>
        <w:right w:val="none" w:sz="0" w:space="0" w:color="auto"/>
      </w:divBdr>
    </w:div>
    <w:div w:id="815100471">
      <w:bodyDiv w:val="1"/>
      <w:marLeft w:val="0"/>
      <w:marRight w:val="0"/>
      <w:marTop w:val="0"/>
      <w:marBottom w:val="0"/>
      <w:divBdr>
        <w:top w:val="none" w:sz="0" w:space="0" w:color="auto"/>
        <w:left w:val="none" w:sz="0" w:space="0" w:color="auto"/>
        <w:bottom w:val="none" w:sz="0" w:space="0" w:color="auto"/>
        <w:right w:val="none" w:sz="0" w:space="0" w:color="auto"/>
      </w:divBdr>
    </w:div>
    <w:div w:id="815221650">
      <w:bodyDiv w:val="1"/>
      <w:marLeft w:val="0"/>
      <w:marRight w:val="0"/>
      <w:marTop w:val="0"/>
      <w:marBottom w:val="0"/>
      <w:divBdr>
        <w:top w:val="none" w:sz="0" w:space="0" w:color="auto"/>
        <w:left w:val="none" w:sz="0" w:space="0" w:color="auto"/>
        <w:bottom w:val="none" w:sz="0" w:space="0" w:color="auto"/>
        <w:right w:val="none" w:sz="0" w:space="0" w:color="auto"/>
      </w:divBdr>
    </w:div>
    <w:div w:id="815336904">
      <w:bodyDiv w:val="1"/>
      <w:marLeft w:val="0"/>
      <w:marRight w:val="0"/>
      <w:marTop w:val="0"/>
      <w:marBottom w:val="0"/>
      <w:divBdr>
        <w:top w:val="none" w:sz="0" w:space="0" w:color="auto"/>
        <w:left w:val="none" w:sz="0" w:space="0" w:color="auto"/>
        <w:bottom w:val="none" w:sz="0" w:space="0" w:color="auto"/>
        <w:right w:val="none" w:sz="0" w:space="0" w:color="auto"/>
      </w:divBdr>
    </w:div>
    <w:div w:id="815413481">
      <w:bodyDiv w:val="1"/>
      <w:marLeft w:val="0"/>
      <w:marRight w:val="0"/>
      <w:marTop w:val="0"/>
      <w:marBottom w:val="0"/>
      <w:divBdr>
        <w:top w:val="none" w:sz="0" w:space="0" w:color="auto"/>
        <w:left w:val="none" w:sz="0" w:space="0" w:color="auto"/>
        <w:bottom w:val="none" w:sz="0" w:space="0" w:color="auto"/>
        <w:right w:val="none" w:sz="0" w:space="0" w:color="auto"/>
      </w:divBdr>
    </w:div>
    <w:div w:id="815494068">
      <w:bodyDiv w:val="1"/>
      <w:marLeft w:val="0"/>
      <w:marRight w:val="0"/>
      <w:marTop w:val="0"/>
      <w:marBottom w:val="0"/>
      <w:divBdr>
        <w:top w:val="none" w:sz="0" w:space="0" w:color="auto"/>
        <w:left w:val="none" w:sz="0" w:space="0" w:color="auto"/>
        <w:bottom w:val="none" w:sz="0" w:space="0" w:color="auto"/>
        <w:right w:val="none" w:sz="0" w:space="0" w:color="auto"/>
      </w:divBdr>
    </w:div>
    <w:div w:id="815561699">
      <w:bodyDiv w:val="1"/>
      <w:marLeft w:val="0"/>
      <w:marRight w:val="0"/>
      <w:marTop w:val="0"/>
      <w:marBottom w:val="0"/>
      <w:divBdr>
        <w:top w:val="none" w:sz="0" w:space="0" w:color="auto"/>
        <w:left w:val="none" w:sz="0" w:space="0" w:color="auto"/>
        <w:bottom w:val="none" w:sz="0" w:space="0" w:color="auto"/>
        <w:right w:val="none" w:sz="0" w:space="0" w:color="auto"/>
      </w:divBdr>
    </w:div>
    <w:div w:id="815679588">
      <w:bodyDiv w:val="1"/>
      <w:marLeft w:val="0"/>
      <w:marRight w:val="0"/>
      <w:marTop w:val="0"/>
      <w:marBottom w:val="0"/>
      <w:divBdr>
        <w:top w:val="none" w:sz="0" w:space="0" w:color="auto"/>
        <w:left w:val="none" w:sz="0" w:space="0" w:color="auto"/>
        <w:bottom w:val="none" w:sz="0" w:space="0" w:color="auto"/>
        <w:right w:val="none" w:sz="0" w:space="0" w:color="auto"/>
      </w:divBdr>
    </w:div>
    <w:div w:id="815681124">
      <w:bodyDiv w:val="1"/>
      <w:marLeft w:val="0"/>
      <w:marRight w:val="0"/>
      <w:marTop w:val="0"/>
      <w:marBottom w:val="0"/>
      <w:divBdr>
        <w:top w:val="none" w:sz="0" w:space="0" w:color="auto"/>
        <w:left w:val="none" w:sz="0" w:space="0" w:color="auto"/>
        <w:bottom w:val="none" w:sz="0" w:space="0" w:color="auto"/>
        <w:right w:val="none" w:sz="0" w:space="0" w:color="auto"/>
      </w:divBdr>
    </w:div>
    <w:div w:id="815755757">
      <w:bodyDiv w:val="1"/>
      <w:marLeft w:val="0"/>
      <w:marRight w:val="0"/>
      <w:marTop w:val="0"/>
      <w:marBottom w:val="0"/>
      <w:divBdr>
        <w:top w:val="none" w:sz="0" w:space="0" w:color="auto"/>
        <w:left w:val="none" w:sz="0" w:space="0" w:color="auto"/>
        <w:bottom w:val="none" w:sz="0" w:space="0" w:color="auto"/>
        <w:right w:val="none" w:sz="0" w:space="0" w:color="auto"/>
      </w:divBdr>
    </w:div>
    <w:div w:id="815756470">
      <w:bodyDiv w:val="1"/>
      <w:marLeft w:val="0"/>
      <w:marRight w:val="0"/>
      <w:marTop w:val="0"/>
      <w:marBottom w:val="0"/>
      <w:divBdr>
        <w:top w:val="none" w:sz="0" w:space="0" w:color="auto"/>
        <w:left w:val="none" w:sz="0" w:space="0" w:color="auto"/>
        <w:bottom w:val="none" w:sz="0" w:space="0" w:color="auto"/>
        <w:right w:val="none" w:sz="0" w:space="0" w:color="auto"/>
      </w:divBdr>
    </w:div>
    <w:div w:id="815877348">
      <w:bodyDiv w:val="1"/>
      <w:marLeft w:val="0"/>
      <w:marRight w:val="0"/>
      <w:marTop w:val="0"/>
      <w:marBottom w:val="0"/>
      <w:divBdr>
        <w:top w:val="none" w:sz="0" w:space="0" w:color="auto"/>
        <w:left w:val="none" w:sz="0" w:space="0" w:color="auto"/>
        <w:bottom w:val="none" w:sz="0" w:space="0" w:color="auto"/>
        <w:right w:val="none" w:sz="0" w:space="0" w:color="auto"/>
      </w:divBdr>
    </w:div>
    <w:div w:id="815878570">
      <w:bodyDiv w:val="1"/>
      <w:marLeft w:val="0"/>
      <w:marRight w:val="0"/>
      <w:marTop w:val="0"/>
      <w:marBottom w:val="0"/>
      <w:divBdr>
        <w:top w:val="none" w:sz="0" w:space="0" w:color="auto"/>
        <w:left w:val="none" w:sz="0" w:space="0" w:color="auto"/>
        <w:bottom w:val="none" w:sz="0" w:space="0" w:color="auto"/>
        <w:right w:val="none" w:sz="0" w:space="0" w:color="auto"/>
      </w:divBdr>
    </w:div>
    <w:div w:id="816000235">
      <w:bodyDiv w:val="1"/>
      <w:marLeft w:val="0"/>
      <w:marRight w:val="0"/>
      <w:marTop w:val="0"/>
      <w:marBottom w:val="0"/>
      <w:divBdr>
        <w:top w:val="none" w:sz="0" w:space="0" w:color="auto"/>
        <w:left w:val="none" w:sz="0" w:space="0" w:color="auto"/>
        <w:bottom w:val="none" w:sz="0" w:space="0" w:color="auto"/>
        <w:right w:val="none" w:sz="0" w:space="0" w:color="auto"/>
      </w:divBdr>
    </w:div>
    <w:div w:id="816192987">
      <w:bodyDiv w:val="1"/>
      <w:marLeft w:val="0"/>
      <w:marRight w:val="0"/>
      <w:marTop w:val="0"/>
      <w:marBottom w:val="0"/>
      <w:divBdr>
        <w:top w:val="none" w:sz="0" w:space="0" w:color="auto"/>
        <w:left w:val="none" w:sz="0" w:space="0" w:color="auto"/>
        <w:bottom w:val="none" w:sz="0" w:space="0" w:color="auto"/>
        <w:right w:val="none" w:sz="0" w:space="0" w:color="auto"/>
      </w:divBdr>
    </w:div>
    <w:div w:id="816385105">
      <w:bodyDiv w:val="1"/>
      <w:marLeft w:val="0"/>
      <w:marRight w:val="0"/>
      <w:marTop w:val="0"/>
      <w:marBottom w:val="0"/>
      <w:divBdr>
        <w:top w:val="none" w:sz="0" w:space="0" w:color="auto"/>
        <w:left w:val="none" w:sz="0" w:space="0" w:color="auto"/>
        <w:bottom w:val="none" w:sz="0" w:space="0" w:color="auto"/>
        <w:right w:val="none" w:sz="0" w:space="0" w:color="auto"/>
      </w:divBdr>
    </w:div>
    <w:div w:id="816529245">
      <w:bodyDiv w:val="1"/>
      <w:marLeft w:val="0"/>
      <w:marRight w:val="0"/>
      <w:marTop w:val="0"/>
      <w:marBottom w:val="0"/>
      <w:divBdr>
        <w:top w:val="none" w:sz="0" w:space="0" w:color="auto"/>
        <w:left w:val="none" w:sz="0" w:space="0" w:color="auto"/>
        <w:bottom w:val="none" w:sz="0" w:space="0" w:color="auto"/>
        <w:right w:val="none" w:sz="0" w:space="0" w:color="auto"/>
      </w:divBdr>
    </w:div>
    <w:div w:id="816993484">
      <w:bodyDiv w:val="1"/>
      <w:marLeft w:val="0"/>
      <w:marRight w:val="0"/>
      <w:marTop w:val="0"/>
      <w:marBottom w:val="0"/>
      <w:divBdr>
        <w:top w:val="none" w:sz="0" w:space="0" w:color="auto"/>
        <w:left w:val="none" w:sz="0" w:space="0" w:color="auto"/>
        <w:bottom w:val="none" w:sz="0" w:space="0" w:color="auto"/>
        <w:right w:val="none" w:sz="0" w:space="0" w:color="auto"/>
      </w:divBdr>
    </w:div>
    <w:div w:id="817266198">
      <w:bodyDiv w:val="1"/>
      <w:marLeft w:val="0"/>
      <w:marRight w:val="0"/>
      <w:marTop w:val="0"/>
      <w:marBottom w:val="0"/>
      <w:divBdr>
        <w:top w:val="none" w:sz="0" w:space="0" w:color="auto"/>
        <w:left w:val="none" w:sz="0" w:space="0" w:color="auto"/>
        <w:bottom w:val="none" w:sz="0" w:space="0" w:color="auto"/>
        <w:right w:val="none" w:sz="0" w:space="0" w:color="auto"/>
      </w:divBdr>
    </w:div>
    <w:div w:id="817266499">
      <w:bodyDiv w:val="1"/>
      <w:marLeft w:val="0"/>
      <w:marRight w:val="0"/>
      <w:marTop w:val="0"/>
      <w:marBottom w:val="0"/>
      <w:divBdr>
        <w:top w:val="none" w:sz="0" w:space="0" w:color="auto"/>
        <w:left w:val="none" w:sz="0" w:space="0" w:color="auto"/>
        <w:bottom w:val="none" w:sz="0" w:space="0" w:color="auto"/>
        <w:right w:val="none" w:sz="0" w:space="0" w:color="auto"/>
      </w:divBdr>
    </w:div>
    <w:div w:id="817384474">
      <w:bodyDiv w:val="1"/>
      <w:marLeft w:val="0"/>
      <w:marRight w:val="0"/>
      <w:marTop w:val="0"/>
      <w:marBottom w:val="0"/>
      <w:divBdr>
        <w:top w:val="none" w:sz="0" w:space="0" w:color="auto"/>
        <w:left w:val="none" w:sz="0" w:space="0" w:color="auto"/>
        <w:bottom w:val="none" w:sz="0" w:space="0" w:color="auto"/>
        <w:right w:val="none" w:sz="0" w:space="0" w:color="auto"/>
      </w:divBdr>
    </w:div>
    <w:div w:id="817496689">
      <w:bodyDiv w:val="1"/>
      <w:marLeft w:val="0"/>
      <w:marRight w:val="0"/>
      <w:marTop w:val="0"/>
      <w:marBottom w:val="0"/>
      <w:divBdr>
        <w:top w:val="none" w:sz="0" w:space="0" w:color="auto"/>
        <w:left w:val="none" w:sz="0" w:space="0" w:color="auto"/>
        <w:bottom w:val="none" w:sz="0" w:space="0" w:color="auto"/>
        <w:right w:val="none" w:sz="0" w:space="0" w:color="auto"/>
      </w:divBdr>
    </w:div>
    <w:div w:id="817504017">
      <w:bodyDiv w:val="1"/>
      <w:marLeft w:val="0"/>
      <w:marRight w:val="0"/>
      <w:marTop w:val="0"/>
      <w:marBottom w:val="0"/>
      <w:divBdr>
        <w:top w:val="none" w:sz="0" w:space="0" w:color="auto"/>
        <w:left w:val="none" w:sz="0" w:space="0" w:color="auto"/>
        <w:bottom w:val="none" w:sz="0" w:space="0" w:color="auto"/>
        <w:right w:val="none" w:sz="0" w:space="0" w:color="auto"/>
      </w:divBdr>
    </w:div>
    <w:div w:id="817576922">
      <w:bodyDiv w:val="1"/>
      <w:marLeft w:val="0"/>
      <w:marRight w:val="0"/>
      <w:marTop w:val="0"/>
      <w:marBottom w:val="0"/>
      <w:divBdr>
        <w:top w:val="none" w:sz="0" w:space="0" w:color="auto"/>
        <w:left w:val="none" w:sz="0" w:space="0" w:color="auto"/>
        <w:bottom w:val="none" w:sz="0" w:space="0" w:color="auto"/>
        <w:right w:val="none" w:sz="0" w:space="0" w:color="auto"/>
      </w:divBdr>
    </w:div>
    <w:div w:id="817647784">
      <w:bodyDiv w:val="1"/>
      <w:marLeft w:val="0"/>
      <w:marRight w:val="0"/>
      <w:marTop w:val="0"/>
      <w:marBottom w:val="0"/>
      <w:divBdr>
        <w:top w:val="none" w:sz="0" w:space="0" w:color="auto"/>
        <w:left w:val="none" w:sz="0" w:space="0" w:color="auto"/>
        <w:bottom w:val="none" w:sz="0" w:space="0" w:color="auto"/>
        <w:right w:val="none" w:sz="0" w:space="0" w:color="auto"/>
      </w:divBdr>
    </w:div>
    <w:div w:id="817648247">
      <w:bodyDiv w:val="1"/>
      <w:marLeft w:val="0"/>
      <w:marRight w:val="0"/>
      <w:marTop w:val="0"/>
      <w:marBottom w:val="0"/>
      <w:divBdr>
        <w:top w:val="none" w:sz="0" w:space="0" w:color="auto"/>
        <w:left w:val="none" w:sz="0" w:space="0" w:color="auto"/>
        <w:bottom w:val="none" w:sz="0" w:space="0" w:color="auto"/>
        <w:right w:val="none" w:sz="0" w:space="0" w:color="auto"/>
      </w:divBdr>
    </w:div>
    <w:div w:id="817722689">
      <w:bodyDiv w:val="1"/>
      <w:marLeft w:val="0"/>
      <w:marRight w:val="0"/>
      <w:marTop w:val="0"/>
      <w:marBottom w:val="0"/>
      <w:divBdr>
        <w:top w:val="none" w:sz="0" w:space="0" w:color="auto"/>
        <w:left w:val="none" w:sz="0" w:space="0" w:color="auto"/>
        <w:bottom w:val="none" w:sz="0" w:space="0" w:color="auto"/>
        <w:right w:val="none" w:sz="0" w:space="0" w:color="auto"/>
      </w:divBdr>
    </w:div>
    <w:div w:id="817764633">
      <w:bodyDiv w:val="1"/>
      <w:marLeft w:val="0"/>
      <w:marRight w:val="0"/>
      <w:marTop w:val="0"/>
      <w:marBottom w:val="0"/>
      <w:divBdr>
        <w:top w:val="none" w:sz="0" w:space="0" w:color="auto"/>
        <w:left w:val="none" w:sz="0" w:space="0" w:color="auto"/>
        <w:bottom w:val="none" w:sz="0" w:space="0" w:color="auto"/>
        <w:right w:val="none" w:sz="0" w:space="0" w:color="auto"/>
      </w:divBdr>
    </w:div>
    <w:div w:id="818111901">
      <w:bodyDiv w:val="1"/>
      <w:marLeft w:val="0"/>
      <w:marRight w:val="0"/>
      <w:marTop w:val="0"/>
      <w:marBottom w:val="0"/>
      <w:divBdr>
        <w:top w:val="none" w:sz="0" w:space="0" w:color="auto"/>
        <w:left w:val="none" w:sz="0" w:space="0" w:color="auto"/>
        <w:bottom w:val="none" w:sz="0" w:space="0" w:color="auto"/>
        <w:right w:val="none" w:sz="0" w:space="0" w:color="auto"/>
      </w:divBdr>
    </w:div>
    <w:div w:id="818305050">
      <w:bodyDiv w:val="1"/>
      <w:marLeft w:val="0"/>
      <w:marRight w:val="0"/>
      <w:marTop w:val="0"/>
      <w:marBottom w:val="0"/>
      <w:divBdr>
        <w:top w:val="none" w:sz="0" w:space="0" w:color="auto"/>
        <w:left w:val="none" w:sz="0" w:space="0" w:color="auto"/>
        <w:bottom w:val="none" w:sz="0" w:space="0" w:color="auto"/>
        <w:right w:val="none" w:sz="0" w:space="0" w:color="auto"/>
      </w:divBdr>
    </w:div>
    <w:div w:id="818308222">
      <w:bodyDiv w:val="1"/>
      <w:marLeft w:val="0"/>
      <w:marRight w:val="0"/>
      <w:marTop w:val="0"/>
      <w:marBottom w:val="0"/>
      <w:divBdr>
        <w:top w:val="none" w:sz="0" w:space="0" w:color="auto"/>
        <w:left w:val="none" w:sz="0" w:space="0" w:color="auto"/>
        <w:bottom w:val="none" w:sz="0" w:space="0" w:color="auto"/>
        <w:right w:val="none" w:sz="0" w:space="0" w:color="auto"/>
      </w:divBdr>
    </w:div>
    <w:div w:id="818309664">
      <w:bodyDiv w:val="1"/>
      <w:marLeft w:val="0"/>
      <w:marRight w:val="0"/>
      <w:marTop w:val="0"/>
      <w:marBottom w:val="0"/>
      <w:divBdr>
        <w:top w:val="none" w:sz="0" w:space="0" w:color="auto"/>
        <w:left w:val="none" w:sz="0" w:space="0" w:color="auto"/>
        <w:bottom w:val="none" w:sz="0" w:space="0" w:color="auto"/>
        <w:right w:val="none" w:sz="0" w:space="0" w:color="auto"/>
      </w:divBdr>
    </w:div>
    <w:div w:id="818502417">
      <w:bodyDiv w:val="1"/>
      <w:marLeft w:val="0"/>
      <w:marRight w:val="0"/>
      <w:marTop w:val="0"/>
      <w:marBottom w:val="0"/>
      <w:divBdr>
        <w:top w:val="none" w:sz="0" w:space="0" w:color="auto"/>
        <w:left w:val="none" w:sz="0" w:space="0" w:color="auto"/>
        <w:bottom w:val="none" w:sz="0" w:space="0" w:color="auto"/>
        <w:right w:val="none" w:sz="0" w:space="0" w:color="auto"/>
      </w:divBdr>
    </w:div>
    <w:div w:id="818573540">
      <w:bodyDiv w:val="1"/>
      <w:marLeft w:val="0"/>
      <w:marRight w:val="0"/>
      <w:marTop w:val="0"/>
      <w:marBottom w:val="0"/>
      <w:divBdr>
        <w:top w:val="none" w:sz="0" w:space="0" w:color="auto"/>
        <w:left w:val="none" w:sz="0" w:space="0" w:color="auto"/>
        <w:bottom w:val="none" w:sz="0" w:space="0" w:color="auto"/>
        <w:right w:val="none" w:sz="0" w:space="0" w:color="auto"/>
      </w:divBdr>
    </w:div>
    <w:div w:id="818574774">
      <w:bodyDiv w:val="1"/>
      <w:marLeft w:val="0"/>
      <w:marRight w:val="0"/>
      <w:marTop w:val="0"/>
      <w:marBottom w:val="0"/>
      <w:divBdr>
        <w:top w:val="none" w:sz="0" w:space="0" w:color="auto"/>
        <w:left w:val="none" w:sz="0" w:space="0" w:color="auto"/>
        <w:bottom w:val="none" w:sz="0" w:space="0" w:color="auto"/>
        <w:right w:val="none" w:sz="0" w:space="0" w:color="auto"/>
      </w:divBdr>
    </w:div>
    <w:div w:id="818575756">
      <w:bodyDiv w:val="1"/>
      <w:marLeft w:val="0"/>
      <w:marRight w:val="0"/>
      <w:marTop w:val="0"/>
      <w:marBottom w:val="0"/>
      <w:divBdr>
        <w:top w:val="none" w:sz="0" w:space="0" w:color="auto"/>
        <w:left w:val="none" w:sz="0" w:space="0" w:color="auto"/>
        <w:bottom w:val="none" w:sz="0" w:space="0" w:color="auto"/>
        <w:right w:val="none" w:sz="0" w:space="0" w:color="auto"/>
      </w:divBdr>
    </w:div>
    <w:div w:id="818576519">
      <w:bodyDiv w:val="1"/>
      <w:marLeft w:val="0"/>
      <w:marRight w:val="0"/>
      <w:marTop w:val="0"/>
      <w:marBottom w:val="0"/>
      <w:divBdr>
        <w:top w:val="none" w:sz="0" w:space="0" w:color="auto"/>
        <w:left w:val="none" w:sz="0" w:space="0" w:color="auto"/>
        <w:bottom w:val="none" w:sz="0" w:space="0" w:color="auto"/>
        <w:right w:val="none" w:sz="0" w:space="0" w:color="auto"/>
      </w:divBdr>
    </w:div>
    <w:div w:id="818613239">
      <w:bodyDiv w:val="1"/>
      <w:marLeft w:val="0"/>
      <w:marRight w:val="0"/>
      <w:marTop w:val="0"/>
      <w:marBottom w:val="0"/>
      <w:divBdr>
        <w:top w:val="none" w:sz="0" w:space="0" w:color="auto"/>
        <w:left w:val="none" w:sz="0" w:space="0" w:color="auto"/>
        <w:bottom w:val="none" w:sz="0" w:space="0" w:color="auto"/>
        <w:right w:val="none" w:sz="0" w:space="0" w:color="auto"/>
      </w:divBdr>
    </w:div>
    <w:div w:id="818764692">
      <w:bodyDiv w:val="1"/>
      <w:marLeft w:val="0"/>
      <w:marRight w:val="0"/>
      <w:marTop w:val="0"/>
      <w:marBottom w:val="0"/>
      <w:divBdr>
        <w:top w:val="none" w:sz="0" w:space="0" w:color="auto"/>
        <w:left w:val="none" w:sz="0" w:space="0" w:color="auto"/>
        <w:bottom w:val="none" w:sz="0" w:space="0" w:color="auto"/>
        <w:right w:val="none" w:sz="0" w:space="0" w:color="auto"/>
      </w:divBdr>
    </w:div>
    <w:div w:id="818958814">
      <w:bodyDiv w:val="1"/>
      <w:marLeft w:val="0"/>
      <w:marRight w:val="0"/>
      <w:marTop w:val="0"/>
      <w:marBottom w:val="0"/>
      <w:divBdr>
        <w:top w:val="none" w:sz="0" w:space="0" w:color="auto"/>
        <w:left w:val="none" w:sz="0" w:space="0" w:color="auto"/>
        <w:bottom w:val="none" w:sz="0" w:space="0" w:color="auto"/>
        <w:right w:val="none" w:sz="0" w:space="0" w:color="auto"/>
      </w:divBdr>
    </w:div>
    <w:div w:id="818962610">
      <w:bodyDiv w:val="1"/>
      <w:marLeft w:val="0"/>
      <w:marRight w:val="0"/>
      <w:marTop w:val="0"/>
      <w:marBottom w:val="0"/>
      <w:divBdr>
        <w:top w:val="none" w:sz="0" w:space="0" w:color="auto"/>
        <w:left w:val="none" w:sz="0" w:space="0" w:color="auto"/>
        <w:bottom w:val="none" w:sz="0" w:space="0" w:color="auto"/>
        <w:right w:val="none" w:sz="0" w:space="0" w:color="auto"/>
      </w:divBdr>
    </w:div>
    <w:div w:id="819083057">
      <w:bodyDiv w:val="1"/>
      <w:marLeft w:val="0"/>
      <w:marRight w:val="0"/>
      <w:marTop w:val="0"/>
      <w:marBottom w:val="0"/>
      <w:divBdr>
        <w:top w:val="none" w:sz="0" w:space="0" w:color="auto"/>
        <w:left w:val="none" w:sz="0" w:space="0" w:color="auto"/>
        <w:bottom w:val="none" w:sz="0" w:space="0" w:color="auto"/>
        <w:right w:val="none" w:sz="0" w:space="0" w:color="auto"/>
      </w:divBdr>
    </w:div>
    <w:div w:id="819275239">
      <w:bodyDiv w:val="1"/>
      <w:marLeft w:val="0"/>
      <w:marRight w:val="0"/>
      <w:marTop w:val="0"/>
      <w:marBottom w:val="0"/>
      <w:divBdr>
        <w:top w:val="none" w:sz="0" w:space="0" w:color="auto"/>
        <w:left w:val="none" w:sz="0" w:space="0" w:color="auto"/>
        <w:bottom w:val="none" w:sz="0" w:space="0" w:color="auto"/>
        <w:right w:val="none" w:sz="0" w:space="0" w:color="auto"/>
      </w:divBdr>
    </w:div>
    <w:div w:id="819427080">
      <w:bodyDiv w:val="1"/>
      <w:marLeft w:val="0"/>
      <w:marRight w:val="0"/>
      <w:marTop w:val="0"/>
      <w:marBottom w:val="0"/>
      <w:divBdr>
        <w:top w:val="none" w:sz="0" w:space="0" w:color="auto"/>
        <w:left w:val="none" w:sz="0" w:space="0" w:color="auto"/>
        <w:bottom w:val="none" w:sz="0" w:space="0" w:color="auto"/>
        <w:right w:val="none" w:sz="0" w:space="0" w:color="auto"/>
      </w:divBdr>
    </w:div>
    <w:div w:id="819539597">
      <w:bodyDiv w:val="1"/>
      <w:marLeft w:val="0"/>
      <w:marRight w:val="0"/>
      <w:marTop w:val="0"/>
      <w:marBottom w:val="0"/>
      <w:divBdr>
        <w:top w:val="none" w:sz="0" w:space="0" w:color="auto"/>
        <w:left w:val="none" w:sz="0" w:space="0" w:color="auto"/>
        <w:bottom w:val="none" w:sz="0" w:space="0" w:color="auto"/>
        <w:right w:val="none" w:sz="0" w:space="0" w:color="auto"/>
      </w:divBdr>
    </w:div>
    <w:div w:id="819543012">
      <w:bodyDiv w:val="1"/>
      <w:marLeft w:val="0"/>
      <w:marRight w:val="0"/>
      <w:marTop w:val="0"/>
      <w:marBottom w:val="0"/>
      <w:divBdr>
        <w:top w:val="none" w:sz="0" w:space="0" w:color="auto"/>
        <w:left w:val="none" w:sz="0" w:space="0" w:color="auto"/>
        <w:bottom w:val="none" w:sz="0" w:space="0" w:color="auto"/>
        <w:right w:val="none" w:sz="0" w:space="0" w:color="auto"/>
      </w:divBdr>
    </w:div>
    <w:div w:id="819728804">
      <w:bodyDiv w:val="1"/>
      <w:marLeft w:val="0"/>
      <w:marRight w:val="0"/>
      <w:marTop w:val="0"/>
      <w:marBottom w:val="0"/>
      <w:divBdr>
        <w:top w:val="none" w:sz="0" w:space="0" w:color="auto"/>
        <w:left w:val="none" w:sz="0" w:space="0" w:color="auto"/>
        <w:bottom w:val="none" w:sz="0" w:space="0" w:color="auto"/>
        <w:right w:val="none" w:sz="0" w:space="0" w:color="auto"/>
      </w:divBdr>
    </w:div>
    <w:div w:id="819924117">
      <w:bodyDiv w:val="1"/>
      <w:marLeft w:val="0"/>
      <w:marRight w:val="0"/>
      <w:marTop w:val="0"/>
      <w:marBottom w:val="0"/>
      <w:divBdr>
        <w:top w:val="none" w:sz="0" w:space="0" w:color="auto"/>
        <w:left w:val="none" w:sz="0" w:space="0" w:color="auto"/>
        <w:bottom w:val="none" w:sz="0" w:space="0" w:color="auto"/>
        <w:right w:val="none" w:sz="0" w:space="0" w:color="auto"/>
      </w:divBdr>
    </w:div>
    <w:div w:id="819926866">
      <w:bodyDiv w:val="1"/>
      <w:marLeft w:val="0"/>
      <w:marRight w:val="0"/>
      <w:marTop w:val="0"/>
      <w:marBottom w:val="0"/>
      <w:divBdr>
        <w:top w:val="none" w:sz="0" w:space="0" w:color="auto"/>
        <w:left w:val="none" w:sz="0" w:space="0" w:color="auto"/>
        <w:bottom w:val="none" w:sz="0" w:space="0" w:color="auto"/>
        <w:right w:val="none" w:sz="0" w:space="0" w:color="auto"/>
      </w:divBdr>
    </w:div>
    <w:div w:id="820345899">
      <w:bodyDiv w:val="1"/>
      <w:marLeft w:val="0"/>
      <w:marRight w:val="0"/>
      <w:marTop w:val="0"/>
      <w:marBottom w:val="0"/>
      <w:divBdr>
        <w:top w:val="none" w:sz="0" w:space="0" w:color="auto"/>
        <w:left w:val="none" w:sz="0" w:space="0" w:color="auto"/>
        <w:bottom w:val="none" w:sz="0" w:space="0" w:color="auto"/>
        <w:right w:val="none" w:sz="0" w:space="0" w:color="auto"/>
      </w:divBdr>
    </w:div>
    <w:div w:id="820582003">
      <w:bodyDiv w:val="1"/>
      <w:marLeft w:val="0"/>
      <w:marRight w:val="0"/>
      <w:marTop w:val="0"/>
      <w:marBottom w:val="0"/>
      <w:divBdr>
        <w:top w:val="none" w:sz="0" w:space="0" w:color="auto"/>
        <w:left w:val="none" w:sz="0" w:space="0" w:color="auto"/>
        <w:bottom w:val="none" w:sz="0" w:space="0" w:color="auto"/>
        <w:right w:val="none" w:sz="0" w:space="0" w:color="auto"/>
      </w:divBdr>
    </w:div>
    <w:div w:id="820659332">
      <w:bodyDiv w:val="1"/>
      <w:marLeft w:val="0"/>
      <w:marRight w:val="0"/>
      <w:marTop w:val="0"/>
      <w:marBottom w:val="0"/>
      <w:divBdr>
        <w:top w:val="none" w:sz="0" w:space="0" w:color="auto"/>
        <w:left w:val="none" w:sz="0" w:space="0" w:color="auto"/>
        <w:bottom w:val="none" w:sz="0" w:space="0" w:color="auto"/>
        <w:right w:val="none" w:sz="0" w:space="0" w:color="auto"/>
      </w:divBdr>
    </w:div>
    <w:div w:id="820776087">
      <w:bodyDiv w:val="1"/>
      <w:marLeft w:val="0"/>
      <w:marRight w:val="0"/>
      <w:marTop w:val="0"/>
      <w:marBottom w:val="0"/>
      <w:divBdr>
        <w:top w:val="none" w:sz="0" w:space="0" w:color="auto"/>
        <w:left w:val="none" w:sz="0" w:space="0" w:color="auto"/>
        <w:bottom w:val="none" w:sz="0" w:space="0" w:color="auto"/>
        <w:right w:val="none" w:sz="0" w:space="0" w:color="auto"/>
      </w:divBdr>
    </w:div>
    <w:div w:id="821001694">
      <w:bodyDiv w:val="1"/>
      <w:marLeft w:val="0"/>
      <w:marRight w:val="0"/>
      <w:marTop w:val="0"/>
      <w:marBottom w:val="0"/>
      <w:divBdr>
        <w:top w:val="none" w:sz="0" w:space="0" w:color="auto"/>
        <w:left w:val="none" w:sz="0" w:space="0" w:color="auto"/>
        <w:bottom w:val="none" w:sz="0" w:space="0" w:color="auto"/>
        <w:right w:val="none" w:sz="0" w:space="0" w:color="auto"/>
      </w:divBdr>
    </w:div>
    <w:div w:id="821119998">
      <w:bodyDiv w:val="1"/>
      <w:marLeft w:val="0"/>
      <w:marRight w:val="0"/>
      <w:marTop w:val="0"/>
      <w:marBottom w:val="0"/>
      <w:divBdr>
        <w:top w:val="none" w:sz="0" w:space="0" w:color="auto"/>
        <w:left w:val="none" w:sz="0" w:space="0" w:color="auto"/>
        <w:bottom w:val="none" w:sz="0" w:space="0" w:color="auto"/>
        <w:right w:val="none" w:sz="0" w:space="0" w:color="auto"/>
      </w:divBdr>
    </w:div>
    <w:div w:id="821236296">
      <w:bodyDiv w:val="1"/>
      <w:marLeft w:val="0"/>
      <w:marRight w:val="0"/>
      <w:marTop w:val="0"/>
      <w:marBottom w:val="0"/>
      <w:divBdr>
        <w:top w:val="none" w:sz="0" w:space="0" w:color="auto"/>
        <w:left w:val="none" w:sz="0" w:space="0" w:color="auto"/>
        <w:bottom w:val="none" w:sz="0" w:space="0" w:color="auto"/>
        <w:right w:val="none" w:sz="0" w:space="0" w:color="auto"/>
      </w:divBdr>
    </w:div>
    <w:div w:id="821240726">
      <w:bodyDiv w:val="1"/>
      <w:marLeft w:val="0"/>
      <w:marRight w:val="0"/>
      <w:marTop w:val="0"/>
      <w:marBottom w:val="0"/>
      <w:divBdr>
        <w:top w:val="none" w:sz="0" w:space="0" w:color="auto"/>
        <w:left w:val="none" w:sz="0" w:space="0" w:color="auto"/>
        <w:bottom w:val="none" w:sz="0" w:space="0" w:color="auto"/>
        <w:right w:val="none" w:sz="0" w:space="0" w:color="auto"/>
      </w:divBdr>
    </w:div>
    <w:div w:id="821308149">
      <w:bodyDiv w:val="1"/>
      <w:marLeft w:val="0"/>
      <w:marRight w:val="0"/>
      <w:marTop w:val="0"/>
      <w:marBottom w:val="0"/>
      <w:divBdr>
        <w:top w:val="none" w:sz="0" w:space="0" w:color="auto"/>
        <w:left w:val="none" w:sz="0" w:space="0" w:color="auto"/>
        <w:bottom w:val="none" w:sz="0" w:space="0" w:color="auto"/>
        <w:right w:val="none" w:sz="0" w:space="0" w:color="auto"/>
      </w:divBdr>
    </w:div>
    <w:div w:id="821430404">
      <w:bodyDiv w:val="1"/>
      <w:marLeft w:val="0"/>
      <w:marRight w:val="0"/>
      <w:marTop w:val="0"/>
      <w:marBottom w:val="0"/>
      <w:divBdr>
        <w:top w:val="none" w:sz="0" w:space="0" w:color="auto"/>
        <w:left w:val="none" w:sz="0" w:space="0" w:color="auto"/>
        <w:bottom w:val="none" w:sz="0" w:space="0" w:color="auto"/>
        <w:right w:val="none" w:sz="0" w:space="0" w:color="auto"/>
      </w:divBdr>
    </w:div>
    <w:div w:id="821508494">
      <w:bodyDiv w:val="1"/>
      <w:marLeft w:val="0"/>
      <w:marRight w:val="0"/>
      <w:marTop w:val="0"/>
      <w:marBottom w:val="0"/>
      <w:divBdr>
        <w:top w:val="none" w:sz="0" w:space="0" w:color="auto"/>
        <w:left w:val="none" w:sz="0" w:space="0" w:color="auto"/>
        <w:bottom w:val="none" w:sz="0" w:space="0" w:color="auto"/>
        <w:right w:val="none" w:sz="0" w:space="0" w:color="auto"/>
      </w:divBdr>
    </w:div>
    <w:div w:id="821584253">
      <w:bodyDiv w:val="1"/>
      <w:marLeft w:val="0"/>
      <w:marRight w:val="0"/>
      <w:marTop w:val="0"/>
      <w:marBottom w:val="0"/>
      <w:divBdr>
        <w:top w:val="none" w:sz="0" w:space="0" w:color="auto"/>
        <w:left w:val="none" w:sz="0" w:space="0" w:color="auto"/>
        <w:bottom w:val="none" w:sz="0" w:space="0" w:color="auto"/>
        <w:right w:val="none" w:sz="0" w:space="0" w:color="auto"/>
      </w:divBdr>
    </w:div>
    <w:div w:id="821628722">
      <w:bodyDiv w:val="1"/>
      <w:marLeft w:val="0"/>
      <w:marRight w:val="0"/>
      <w:marTop w:val="0"/>
      <w:marBottom w:val="0"/>
      <w:divBdr>
        <w:top w:val="none" w:sz="0" w:space="0" w:color="auto"/>
        <w:left w:val="none" w:sz="0" w:space="0" w:color="auto"/>
        <w:bottom w:val="none" w:sz="0" w:space="0" w:color="auto"/>
        <w:right w:val="none" w:sz="0" w:space="0" w:color="auto"/>
      </w:divBdr>
    </w:div>
    <w:div w:id="821770473">
      <w:bodyDiv w:val="1"/>
      <w:marLeft w:val="0"/>
      <w:marRight w:val="0"/>
      <w:marTop w:val="0"/>
      <w:marBottom w:val="0"/>
      <w:divBdr>
        <w:top w:val="none" w:sz="0" w:space="0" w:color="auto"/>
        <w:left w:val="none" w:sz="0" w:space="0" w:color="auto"/>
        <w:bottom w:val="none" w:sz="0" w:space="0" w:color="auto"/>
        <w:right w:val="none" w:sz="0" w:space="0" w:color="auto"/>
      </w:divBdr>
    </w:div>
    <w:div w:id="821896140">
      <w:bodyDiv w:val="1"/>
      <w:marLeft w:val="0"/>
      <w:marRight w:val="0"/>
      <w:marTop w:val="0"/>
      <w:marBottom w:val="0"/>
      <w:divBdr>
        <w:top w:val="none" w:sz="0" w:space="0" w:color="auto"/>
        <w:left w:val="none" w:sz="0" w:space="0" w:color="auto"/>
        <w:bottom w:val="none" w:sz="0" w:space="0" w:color="auto"/>
        <w:right w:val="none" w:sz="0" w:space="0" w:color="auto"/>
      </w:divBdr>
    </w:div>
    <w:div w:id="821966554">
      <w:bodyDiv w:val="1"/>
      <w:marLeft w:val="0"/>
      <w:marRight w:val="0"/>
      <w:marTop w:val="0"/>
      <w:marBottom w:val="0"/>
      <w:divBdr>
        <w:top w:val="none" w:sz="0" w:space="0" w:color="auto"/>
        <w:left w:val="none" w:sz="0" w:space="0" w:color="auto"/>
        <w:bottom w:val="none" w:sz="0" w:space="0" w:color="auto"/>
        <w:right w:val="none" w:sz="0" w:space="0" w:color="auto"/>
      </w:divBdr>
    </w:div>
    <w:div w:id="821968734">
      <w:bodyDiv w:val="1"/>
      <w:marLeft w:val="0"/>
      <w:marRight w:val="0"/>
      <w:marTop w:val="0"/>
      <w:marBottom w:val="0"/>
      <w:divBdr>
        <w:top w:val="none" w:sz="0" w:space="0" w:color="auto"/>
        <w:left w:val="none" w:sz="0" w:space="0" w:color="auto"/>
        <w:bottom w:val="none" w:sz="0" w:space="0" w:color="auto"/>
        <w:right w:val="none" w:sz="0" w:space="0" w:color="auto"/>
      </w:divBdr>
    </w:div>
    <w:div w:id="822039272">
      <w:bodyDiv w:val="1"/>
      <w:marLeft w:val="0"/>
      <w:marRight w:val="0"/>
      <w:marTop w:val="0"/>
      <w:marBottom w:val="0"/>
      <w:divBdr>
        <w:top w:val="none" w:sz="0" w:space="0" w:color="auto"/>
        <w:left w:val="none" w:sz="0" w:space="0" w:color="auto"/>
        <w:bottom w:val="none" w:sz="0" w:space="0" w:color="auto"/>
        <w:right w:val="none" w:sz="0" w:space="0" w:color="auto"/>
      </w:divBdr>
    </w:div>
    <w:div w:id="822044012">
      <w:bodyDiv w:val="1"/>
      <w:marLeft w:val="0"/>
      <w:marRight w:val="0"/>
      <w:marTop w:val="0"/>
      <w:marBottom w:val="0"/>
      <w:divBdr>
        <w:top w:val="none" w:sz="0" w:space="0" w:color="auto"/>
        <w:left w:val="none" w:sz="0" w:space="0" w:color="auto"/>
        <w:bottom w:val="none" w:sz="0" w:space="0" w:color="auto"/>
        <w:right w:val="none" w:sz="0" w:space="0" w:color="auto"/>
      </w:divBdr>
    </w:div>
    <w:div w:id="822047417">
      <w:bodyDiv w:val="1"/>
      <w:marLeft w:val="0"/>
      <w:marRight w:val="0"/>
      <w:marTop w:val="0"/>
      <w:marBottom w:val="0"/>
      <w:divBdr>
        <w:top w:val="none" w:sz="0" w:space="0" w:color="auto"/>
        <w:left w:val="none" w:sz="0" w:space="0" w:color="auto"/>
        <w:bottom w:val="none" w:sz="0" w:space="0" w:color="auto"/>
        <w:right w:val="none" w:sz="0" w:space="0" w:color="auto"/>
      </w:divBdr>
    </w:div>
    <w:div w:id="822357025">
      <w:bodyDiv w:val="1"/>
      <w:marLeft w:val="0"/>
      <w:marRight w:val="0"/>
      <w:marTop w:val="0"/>
      <w:marBottom w:val="0"/>
      <w:divBdr>
        <w:top w:val="none" w:sz="0" w:space="0" w:color="auto"/>
        <w:left w:val="none" w:sz="0" w:space="0" w:color="auto"/>
        <w:bottom w:val="none" w:sz="0" w:space="0" w:color="auto"/>
        <w:right w:val="none" w:sz="0" w:space="0" w:color="auto"/>
      </w:divBdr>
    </w:div>
    <w:div w:id="822432220">
      <w:bodyDiv w:val="1"/>
      <w:marLeft w:val="0"/>
      <w:marRight w:val="0"/>
      <w:marTop w:val="0"/>
      <w:marBottom w:val="0"/>
      <w:divBdr>
        <w:top w:val="none" w:sz="0" w:space="0" w:color="auto"/>
        <w:left w:val="none" w:sz="0" w:space="0" w:color="auto"/>
        <w:bottom w:val="none" w:sz="0" w:space="0" w:color="auto"/>
        <w:right w:val="none" w:sz="0" w:space="0" w:color="auto"/>
      </w:divBdr>
    </w:div>
    <w:div w:id="822501713">
      <w:bodyDiv w:val="1"/>
      <w:marLeft w:val="0"/>
      <w:marRight w:val="0"/>
      <w:marTop w:val="0"/>
      <w:marBottom w:val="0"/>
      <w:divBdr>
        <w:top w:val="none" w:sz="0" w:space="0" w:color="auto"/>
        <w:left w:val="none" w:sz="0" w:space="0" w:color="auto"/>
        <w:bottom w:val="none" w:sz="0" w:space="0" w:color="auto"/>
        <w:right w:val="none" w:sz="0" w:space="0" w:color="auto"/>
      </w:divBdr>
    </w:div>
    <w:div w:id="822546527">
      <w:bodyDiv w:val="1"/>
      <w:marLeft w:val="0"/>
      <w:marRight w:val="0"/>
      <w:marTop w:val="0"/>
      <w:marBottom w:val="0"/>
      <w:divBdr>
        <w:top w:val="none" w:sz="0" w:space="0" w:color="auto"/>
        <w:left w:val="none" w:sz="0" w:space="0" w:color="auto"/>
        <w:bottom w:val="none" w:sz="0" w:space="0" w:color="auto"/>
        <w:right w:val="none" w:sz="0" w:space="0" w:color="auto"/>
      </w:divBdr>
    </w:div>
    <w:div w:id="822548115">
      <w:bodyDiv w:val="1"/>
      <w:marLeft w:val="0"/>
      <w:marRight w:val="0"/>
      <w:marTop w:val="0"/>
      <w:marBottom w:val="0"/>
      <w:divBdr>
        <w:top w:val="none" w:sz="0" w:space="0" w:color="auto"/>
        <w:left w:val="none" w:sz="0" w:space="0" w:color="auto"/>
        <w:bottom w:val="none" w:sz="0" w:space="0" w:color="auto"/>
        <w:right w:val="none" w:sz="0" w:space="0" w:color="auto"/>
      </w:divBdr>
    </w:div>
    <w:div w:id="822552387">
      <w:bodyDiv w:val="1"/>
      <w:marLeft w:val="0"/>
      <w:marRight w:val="0"/>
      <w:marTop w:val="0"/>
      <w:marBottom w:val="0"/>
      <w:divBdr>
        <w:top w:val="none" w:sz="0" w:space="0" w:color="auto"/>
        <w:left w:val="none" w:sz="0" w:space="0" w:color="auto"/>
        <w:bottom w:val="none" w:sz="0" w:space="0" w:color="auto"/>
        <w:right w:val="none" w:sz="0" w:space="0" w:color="auto"/>
      </w:divBdr>
    </w:div>
    <w:div w:id="822624256">
      <w:bodyDiv w:val="1"/>
      <w:marLeft w:val="0"/>
      <w:marRight w:val="0"/>
      <w:marTop w:val="0"/>
      <w:marBottom w:val="0"/>
      <w:divBdr>
        <w:top w:val="none" w:sz="0" w:space="0" w:color="auto"/>
        <w:left w:val="none" w:sz="0" w:space="0" w:color="auto"/>
        <w:bottom w:val="none" w:sz="0" w:space="0" w:color="auto"/>
        <w:right w:val="none" w:sz="0" w:space="0" w:color="auto"/>
      </w:divBdr>
    </w:div>
    <w:div w:id="822627382">
      <w:bodyDiv w:val="1"/>
      <w:marLeft w:val="0"/>
      <w:marRight w:val="0"/>
      <w:marTop w:val="0"/>
      <w:marBottom w:val="0"/>
      <w:divBdr>
        <w:top w:val="none" w:sz="0" w:space="0" w:color="auto"/>
        <w:left w:val="none" w:sz="0" w:space="0" w:color="auto"/>
        <w:bottom w:val="none" w:sz="0" w:space="0" w:color="auto"/>
        <w:right w:val="none" w:sz="0" w:space="0" w:color="auto"/>
      </w:divBdr>
    </w:div>
    <w:div w:id="822745537">
      <w:bodyDiv w:val="1"/>
      <w:marLeft w:val="0"/>
      <w:marRight w:val="0"/>
      <w:marTop w:val="0"/>
      <w:marBottom w:val="0"/>
      <w:divBdr>
        <w:top w:val="none" w:sz="0" w:space="0" w:color="auto"/>
        <w:left w:val="none" w:sz="0" w:space="0" w:color="auto"/>
        <w:bottom w:val="none" w:sz="0" w:space="0" w:color="auto"/>
        <w:right w:val="none" w:sz="0" w:space="0" w:color="auto"/>
      </w:divBdr>
    </w:div>
    <w:div w:id="823086164">
      <w:bodyDiv w:val="1"/>
      <w:marLeft w:val="0"/>
      <w:marRight w:val="0"/>
      <w:marTop w:val="0"/>
      <w:marBottom w:val="0"/>
      <w:divBdr>
        <w:top w:val="none" w:sz="0" w:space="0" w:color="auto"/>
        <w:left w:val="none" w:sz="0" w:space="0" w:color="auto"/>
        <w:bottom w:val="none" w:sz="0" w:space="0" w:color="auto"/>
        <w:right w:val="none" w:sz="0" w:space="0" w:color="auto"/>
      </w:divBdr>
    </w:div>
    <w:div w:id="823086204">
      <w:bodyDiv w:val="1"/>
      <w:marLeft w:val="0"/>
      <w:marRight w:val="0"/>
      <w:marTop w:val="0"/>
      <w:marBottom w:val="0"/>
      <w:divBdr>
        <w:top w:val="none" w:sz="0" w:space="0" w:color="auto"/>
        <w:left w:val="none" w:sz="0" w:space="0" w:color="auto"/>
        <w:bottom w:val="none" w:sz="0" w:space="0" w:color="auto"/>
        <w:right w:val="none" w:sz="0" w:space="0" w:color="auto"/>
      </w:divBdr>
    </w:div>
    <w:div w:id="823274922">
      <w:bodyDiv w:val="1"/>
      <w:marLeft w:val="0"/>
      <w:marRight w:val="0"/>
      <w:marTop w:val="0"/>
      <w:marBottom w:val="0"/>
      <w:divBdr>
        <w:top w:val="none" w:sz="0" w:space="0" w:color="auto"/>
        <w:left w:val="none" w:sz="0" w:space="0" w:color="auto"/>
        <w:bottom w:val="none" w:sz="0" w:space="0" w:color="auto"/>
        <w:right w:val="none" w:sz="0" w:space="0" w:color="auto"/>
      </w:divBdr>
    </w:div>
    <w:div w:id="823395478">
      <w:bodyDiv w:val="1"/>
      <w:marLeft w:val="0"/>
      <w:marRight w:val="0"/>
      <w:marTop w:val="0"/>
      <w:marBottom w:val="0"/>
      <w:divBdr>
        <w:top w:val="none" w:sz="0" w:space="0" w:color="auto"/>
        <w:left w:val="none" w:sz="0" w:space="0" w:color="auto"/>
        <w:bottom w:val="none" w:sz="0" w:space="0" w:color="auto"/>
        <w:right w:val="none" w:sz="0" w:space="0" w:color="auto"/>
      </w:divBdr>
    </w:div>
    <w:div w:id="823475772">
      <w:bodyDiv w:val="1"/>
      <w:marLeft w:val="0"/>
      <w:marRight w:val="0"/>
      <w:marTop w:val="0"/>
      <w:marBottom w:val="0"/>
      <w:divBdr>
        <w:top w:val="none" w:sz="0" w:space="0" w:color="auto"/>
        <w:left w:val="none" w:sz="0" w:space="0" w:color="auto"/>
        <w:bottom w:val="none" w:sz="0" w:space="0" w:color="auto"/>
        <w:right w:val="none" w:sz="0" w:space="0" w:color="auto"/>
      </w:divBdr>
    </w:div>
    <w:div w:id="823475991">
      <w:bodyDiv w:val="1"/>
      <w:marLeft w:val="0"/>
      <w:marRight w:val="0"/>
      <w:marTop w:val="0"/>
      <w:marBottom w:val="0"/>
      <w:divBdr>
        <w:top w:val="none" w:sz="0" w:space="0" w:color="auto"/>
        <w:left w:val="none" w:sz="0" w:space="0" w:color="auto"/>
        <w:bottom w:val="none" w:sz="0" w:space="0" w:color="auto"/>
        <w:right w:val="none" w:sz="0" w:space="0" w:color="auto"/>
      </w:divBdr>
    </w:div>
    <w:div w:id="823545255">
      <w:bodyDiv w:val="1"/>
      <w:marLeft w:val="0"/>
      <w:marRight w:val="0"/>
      <w:marTop w:val="0"/>
      <w:marBottom w:val="0"/>
      <w:divBdr>
        <w:top w:val="none" w:sz="0" w:space="0" w:color="auto"/>
        <w:left w:val="none" w:sz="0" w:space="0" w:color="auto"/>
        <w:bottom w:val="none" w:sz="0" w:space="0" w:color="auto"/>
        <w:right w:val="none" w:sz="0" w:space="0" w:color="auto"/>
      </w:divBdr>
    </w:div>
    <w:div w:id="823548570">
      <w:bodyDiv w:val="1"/>
      <w:marLeft w:val="0"/>
      <w:marRight w:val="0"/>
      <w:marTop w:val="0"/>
      <w:marBottom w:val="0"/>
      <w:divBdr>
        <w:top w:val="none" w:sz="0" w:space="0" w:color="auto"/>
        <w:left w:val="none" w:sz="0" w:space="0" w:color="auto"/>
        <w:bottom w:val="none" w:sz="0" w:space="0" w:color="auto"/>
        <w:right w:val="none" w:sz="0" w:space="0" w:color="auto"/>
      </w:divBdr>
    </w:div>
    <w:div w:id="823811511">
      <w:bodyDiv w:val="1"/>
      <w:marLeft w:val="0"/>
      <w:marRight w:val="0"/>
      <w:marTop w:val="0"/>
      <w:marBottom w:val="0"/>
      <w:divBdr>
        <w:top w:val="none" w:sz="0" w:space="0" w:color="auto"/>
        <w:left w:val="none" w:sz="0" w:space="0" w:color="auto"/>
        <w:bottom w:val="none" w:sz="0" w:space="0" w:color="auto"/>
        <w:right w:val="none" w:sz="0" w:space="0" w:color="auto"/>
      </w:divBdr>
    </w:div>
    <w:div w:id="823812489">
      <w:bodyDiv w:val="1"/>
      <w:marLeft w:val="0"/>
      <w:marRight w:val="0"/>
      <w:marTop w:val="0"/>
      <w:marBottom w:val="0"/>
      <w:divBdr>
        <w:top w:val="none" w:sz="0" w:space="0" w:color="auto"/>
        <w:left w:val="none" w:sz="0" w:space="0" w:color="auto"/>
        <w:bottom w:val="none" w:sz="0" w:space="0" w:color="auto"/>
        <w:right w:val="none" w:sz="0" w:space="0" w:color="auto"/>
      </w:divBdr>
    </w:div>
    <w:div w:id="824123392">
      <w:bodyDiv w:val="1"/>
      <w:marLeft w:val="0"/>
      <w:marRight w:val="0"/>
      <w:marTop w:val="0"/>
      <w:marBottom w:val="0"/>
      <w:divBdr>
        <w:top w:val="none" w:sz="0" w:space="0" w:color="auto"/>
        <w:left w:val="none" w:sz="0" w:space="0" w:color="auto"/>
        <w:bottom w:val="none" w:sz="0" w:space="0" w:color="auto"/>
        <w:right w:val="none" w:sz="0" w:space="0" w:color="auto"/>
      </w:divBdr>
    </w:div>
    <w:div w:id="824319379">
      <w:bodyDiv w:val="1"/>
      <w:marLeft w:val="0"/>
      <w:marRight w:val="0"/>
      <w:marTop w:val="0"/>
      <w:marBottom w:val="0"/>
      <w:divBdr>
        <w:top w:val="none" w:sz="0" w:space="0" w:color="auto"/>
        <w:left w:val="none" w:sz="0" w:space="0" w:color="auto"/>
        <w:bottom w:val="none" w:sz="0" w:space="0" w:color="auto"/>
        <w:right w:val="none" w:sz="0" w:space="0" w:color="auto"/>
      </w:divBdr>
    </w:div>
    <w:div w:id="824472994">
      <w:bodyDiv w:val="1"/>
      <w:marLeft w:val="0"/>
      <w:marRight w:val="0"/>
      <w:marTop w:val="0"/>
      <w:marBottom w:val="0"/>
      <w:divBdr>
        <w:top w:val="none" w:sz="0" w:space="0" w:color="auto"/>
        <w:left w:val="none" w:sz="0" w:space="0" w:color="auto"/>
        <w:bottom w:val="none" w:sz="0" w:space="0" w:color="auto"/>
        <w:right w:val="none" w:sz="0" w:space="0" w:color="auto"/>
      </w:divBdr>
    </w:div>
    <w:div w:id="824591578">
      <w:bodyDiv w:val="1"/>
      <w:marLeft w:val="0"/>
      <w:marRight w:val="0"/>
      <w:marTop w:val="0"/>
      <w:marBottom w:val="0"/>
      <w:divBdr>
        <w:top w:val="none" w:sz="0" w:space="0" w:color="auto"/>
        <w:left w:val="none" w:sz="0" w:space="0" w:color="auto"/>
        <w:bottom w:val="none" w:sz="0" w:space="0" w:color="auto"/>
        <w:right w:val="none" w:sz="0" w:space="0" w:color="auto"/>
      </w:divBdr>
    </w:div>
    <w:div w:id="824593815">
      <w:bodyDiv w:val="1"/>
      <w:marLeft w:val="0"/>
      <w:marRight w:val="0"/>
      <w:marTop w:val="0"/>
      <w:marBottom w:val="0"/>
      <w:divBdr>
        <w:top w:val="none" w:sz="0" w:space="0" w:color="auto"/>
        <w:left w:val="none" w:sz="0" w:space="0" w:color="auto"/>
        <w:bottom w:val="none" w:sz="0" w:space="0" w:color="auto"/>
        <w:right w:val="none" w:sz="0" w:space="0" w:color="auto"/>
      </w:divBdr>
    </w:div>
    <w:div w:id="824667319">
      <w:bodyDiv w:val="1"/>
      <w:marLeft w:val="0"/>
      <w:marRight w:val="0"/>
      <w:marTop w:val="0"/>
      <w:marBottom w:val="0"/>
      <w:divBdr>
        <w:top w:val="none" w:sz="0" w:space="0" w:color="auto"/>
        <w:left w:val="none" w:sz="0" w:space="0" w:color="auto"/>
        <w:bottom w:val="none" w:sz="0" w:space="0" w:color="auto"/>
        <w:right w:val="none" w:sz="0" w:space="0" w:color="auto"/>
      </w:divBdr>
    </w:div>
    <w:div w:id="824780078">
      <w:bodyDiv w:val="1"/>
      <w:marLeft w:val="0"/>
      <w:marRight w:val="0"/>
      <w:marTop w:val="0"/>
      <w:marBottom w:val="0"/>
      <w:divBdr>
        <w:top w:val="none" w:sz="0" w:space="0" w:color="auto"/>
        <w:left w:val="none" w:sz="0" w:space="0" w:color="auto"/>
        <w:bottom w:val="none" w:sz="0" w:space="0" w:color="auto"/>
        <w:right w:val="none" w:sz="0" w:space="0" w:color="auto"/>
      </w:divBdr>
    </w:div>
    <w:div w:id="824783995">
      <w:bodyDiv w:val="1"/>
      <w:marLeft w:val="0"/>
      <w:marRight w:val="0"/>
      <w:marTop w:val="0"/>
      <w:marBottom w:val="0"/>
      <w:divBdr>
        <w:top w:val="none" w:sz="0" w:space="0" w:color="auto"/>
        <w:left w:val="none" w:sz="0" w:space="0" w:color="auto"/>
        <w:bottom w:val="none" w:sz="0" w:space="0" w:color="auto"/>
        <w:right w:val="none" w:sz="0" w:space="0" w:color="auto"/>
      </w:divBdr>
    </w:div>
    <w:div w:id="824859979">
      <w:bodyDiv w:val="1"/>
      <w:marLeft w:val="0"/>
      <w:marRight w:val="0"/>
      <w:marTop w:val="0"/>
      <w:marBottom w:val="0"/>
      <w:divBdr>
        <w:top w:val="none" w:sz="0" w:space="0" w:color="auto"/>
        <w:left w:val="none" w:sz="0" w:space="0" w:color="auto"/>
        <w:bottom w:val="none" w:sz="0" w:space="0" w:color="auto"/>
        <w:right w:val="none" w:sz="0" w:space="0" w:color="auto"/>
      </w:divBdr>
    </w:div>
    <w:div w:id="825047569">
      <w:bodyDiv w:val="1"/>
      <w:marLeft w:val="0"/>
      <w:marRight w:val="0"/>
      <w:marTop w:val="0"/>
      <w:marBottom w:val="0"/>
      <w:divBdr>
        <w:top w:val="none" w:sz="0" w:space="0" w:color="auto"/>
        <w:left w:val="none" w:sz="0" w:space="0" w:color="auto"/>
        <w:bottom w:val="none" w:sz="0" w:space="0" w:color="auto"/>
        <w:right w:val="none" w:sz="0" w:space="0" w:color="auto"/>
      </w:divBdr>
    </w:div>
    <w:div w:id="825051691">
      <w:bodyDiv w:val="1"/>
      <w:marLeft w:val="0"/>
      <w:marRight w:val="0"/>
      <w:marTop w:val="0"/>
      <w:marBottom w:val="0"/>
      <w:divBdr>
        <w:top w:val="none" w:sz="0" w:space="0" w:color="auto"/>
        <w:left w:val="none" w:sz="0" w:space="0" w:color="auto"/>
        <w:bottom w:val="none" w:sz="0" w:space="0" w:color="auto"/>
        <w:right w:val="none" w:sz="0" w:space="0" w:color="auto"/>
      </w:divBdr>
    </w:div>
    <w:div w:id="825053974">
      <w:bodyDiv w:val="1"/>
      <w:marLeft w:val="0"/>
      <w:marRight w:val="0"/>
      <w:marTop w:val="0"/>
      <w:marBottom w:val="0"/>
      <w:divBdr>
        <w:top w:val="none" w:sz="0" w:space="0" w:color="auto"/>
        <w:left w:val="none" w:sz="0" w:space="0" w:color="auto"/>
        <w:bottom w:val="none" w:sz="0" w:space="0" w:color="auto"/>
        <w:right w:val="none" w:sz="0" w:space="0" w:color="auto"/>
      </w:divBdr>
    </w:div>
    <w:div w:id="825124565">
      <w:bodyDiv w:val="1"/>
      <w:marLeft w:val="0"/>
      <w:marRight w:val="0"/>
      <w:marTop w:val="0"/>
      <w:marBottom w:val="0"/>
      <w:divBdr>
        <w:top w:val="none" w:sz="0" w:space="0" w:color="auto"/>
        <w:left w:val="none" w:sz="0" w:space="0" w:color="auto"/>
        <w:bottom w:val="none" w:sz="0" w:space="0" w:color="auto"/>
        <w:right w:val="none" w:sz="0" w:space="0" w:color="auto"/>
      </w:divBdr>
    </w:div>
    <w:div w:id="825127070">
      <w:bodyDiv w:val="1"/>
      <w:marLeft w:val="0"/>
      <w:marRight w:val="0"/>
      <w:marTop w:val="0"/>
      <w:marBottom w:val="0"/>
      <w:divBdr>
        <w:top w:val="none" w:sz="0" w:space="0" w:color="auto"/>
        <w:left w:val="none" w:sz="0" w:space="0" w:color="auto"/>
        <w:bottom w:val="none" w:sz="0" w:space="0" w:color="auto"/>
        <w:right w:val="none" w:sz="0" w:space="0" w:color="auto"/>
      </w:divBdr>
    </w:div>
    <w:div w:id="825628782">
      <w:bodyDiv w:val="1"/>
      <w:marLeft w:val="0"/>
      <w:marRight w:val="0"/>
      <w:marTop w:val="0"/>
      <w:marBottom w:val="0"/>
      <w:divBdr>
        <w:top w:val="none" w:sz="0" w:space="0" w:color="auto"/>
        <w:left w:val="none" w:sz="0" w:space="0" w:color="auto"/>
        <w:bottom w:val="none" w:sz="0" w:space="0" w:color="auto"/>
        <w:right w:val="none" w:sz="0" w:space="0" w:color="auto"/>
      </w:divBdr>
    </w:div>
    <w:div w:id="825632086">
      <w:bodyDiv w:val="1"/>
      <w:marLeft w:val="0"/>
      <w:marRight w:val="0"/>
      <w:marTop w:val="0"/>
      <w:marBottom w:val="0"/>
      <w:divBdr>
        <w:top w:val="none" w:sz="0" w:space="0" w:color="auto"/>
        <w:left w:val="none" w:sz="0" w:space="0" w:color="auto"/>
        <w:bottom w:val="none" w:sz="0" w:space="0" w:color="auto"/>
        <w:right w:val="none" w:sz="0" w:space="0" w:color="auto"/>
      </w:divBdr>
    </w:div>
    <w:div w:id="825710144">
      <w:bodyDiv w:val="1"/>
      <w:marLeft w:val="0"/>
      <w:marRight w:val="0"/>
      <w:marTop w:val="0"/>
      <w:marBottom w:val="0"/>
      <w:divBdr>
        <w:top w:val="none" w:sz="0" w:space="0" w:color="auto"/>
        <w:left w:val="none" w:sz="0" w:space="0" w:color="auto"/>
        <w:bottom w:val="none" w:sz="0" w:space="0" w:color="auto"/>
        <w:right w:val="none" w:sz="0" w:space="0" w:color="auto"/>
      </w:divBdr>
    </w:div>
    <w:div w:id="825973949">
      <w:bodyDiv w:val="1"/>
      <w:marLeft w:val="0"/>
      <w:marRight w:val="0"/>
      <w:marTop w:val="0"/>
      <w:marBottom w:val="0"/>
      <w:divBdr>
        <w:top w:val="none" w:sz="0" w:space="0" w:color="auto"/>
        <w:left w:val="none" w:sz="0" w:space="0" w:color="auto"/>
        <w:bottom w:val="none" w:sz="0" w:space="0" w:color="auto"/>
        <w:right w:val="none" w:sz="0" w:space="0" w:color="auto"/>
      </w:divBdr>
    </w:div>
    <w:div w:id="825979261">
      <w:bodyDiv w:val="1"/>
      <w:marLeft w:val="0"/>
      <w:marRight w:val="0"/>
      <w:marTop w:val="0"/>
      <w:marBottom w:val="0"/>
      <w:divBdr>
        <w:top w:val="none" w:sz="0" w:space="0" w:color="auto"/>
        <w:left w:val="none" w:sz="0" w:space="0" w:color="auto"/>
        <w:bottom w:val="none" w:sz="0" w:space="0" w:color="auto"/>
        <w:right w:val="none" w:sz="0" w:space="0" w:color="auto"/>
      </w:divBdr>
    </w:div>
    <w:div w:id="825979314">
      <w:bodyDiv w:val="1"/>
      <w:marLeft w:val="0"/>
      <w:marRight w:val="0"/>
      <w:marTop w:val="0"/>
      <w:marBottom w:val="0"/>
      <w:divBdr>
        <w:top w:val="none" w:sz="0" w:space="0" w:color="auto"/>
        <w:left w:val="none" w:sz="0" w:space="0" w:color="auto"/>
        <w:bottom w:val="none" w:sz="0" w:space="0" w:color="auto"/>
        <w:right w:val="none" w:sz="0" w:space="0" w:color="auto"/>
      </w:divBdr>
    </w:div>
    <w:div w:id="826173026">
      <w:bodyDiv w:val="1"/>
      <w:marLeft w:val="0"/>
      <w:marRight w:val="0"/>
      <w:marTop w:val="0"/>
      <w:marBottom w:val="0"/>
      <w:divBdr>
        <w:top w:val="none" w:sz="0" w:space="0" w:color="auto"/>
        <w:left w:val="none" w:sz="0" w:space="0" w:color="auto"/>
        <w:bottom w:val="none" w:sz="0" w:space="0" w:color="auto"/>
        <w:right w:val="none" w:sz="0" w:space="0" w:color="auto"/>
      </w:divBdr>
    </w:div>
    <w:div w:id="826244983">
      <w:bodyDiv w:val="1"/>
      <w:marLeft w:val="0"/>
      <w:marRight w:val="0"/>
      <w:marTop w:val="0"/>
      <w:marBottom w:val="0"/>
      <w:divBdr>
        <w:top w:val="none" w:sz="0" w:space="0" w:color="auto"/>
        <w:left w:val="none" w:sz="0" w:space="0" w:color="auto"/>
        <w:bottom w:val="none" w:sz="0" w:space="0" w:color="auto"/>
        <w:right w:val="none" w:sz="0" w:space="0" w:color="auto"/>
      </w:divBdr>
    </w:div>
    <w:div w:id="826476468">
      <w:bodyDiv w:val="1"/>
      <w:marLeft w:val="0"/>
      <w:marRight w:val="0"/>
      <w:marTop w:val="0"/>
      <w:marBottom w:val="0"/>
      <w:divBdr>
        <w:top w:val="none" w:sz="0" w:space="0" w:color="auto"/>
        <w:left w:val="none" w:sz="0" w:space="0" w:color="auto"/>
        <w:bottom w:val="none" w:sz="0" w:space="0" w:color="auto"/>
        <w:right w:val="none" w:sz="0" w:space="0" w:color="auto"/>
      </w:divBdr>
    </w:div>
    <w:div w:id="826557894">
      <w:bodyDiv w:val="1"/>
      <w:marLeft w:val="0"/>
      <w:marRight w:val="0"/>
      <w:marTop w:val="0"/>
      <w:marBottom w:val="0"/>
      <w:divBdr>
        <w:top w:val="none" w:sz="0" w:space="0" w:color="auto"/>
        <w:left w:val="none" w:sz="0" w:space="0" w:color="auto"/>
        <w:bottom w:val="none" w:sz="0" w:space="0" w:color="auto"/>
        <w:right w:val="none" w:sz="0" w:space="0" w:color="auto"/>
      </w:divBdr>
    </w:div>
    <w:div w:id="826751843">
      <w:bodyDiv w:val="1"/>
      <w:marLeft w:val="0"/>
      <w:marRight w:val="0"/>
      <w:marTop w:val="0"/>
      <w:marBottom w:val="0"/>
      <w:divBdr>
        <w:top w:val="none" w:sz="0" w:space="0" w:color="auto"/>
        <w:left w:val="none" w:sz="0" w:space="0" w:color="auto"/>
        <w:bottom w:val="none" w:sz="0" w:space="0" w:color="auto"/>
        <w:right w:val="none" w:sz="0" w:space="0" w:color="auto"/>
      </w:divBdr>
    </w:div>
    <w:div w:id="826823605">
      <w:bodyDiv w:val="1"/>
      <w:marLeft w:val="0"/>
      <w:marRight w:val="0"/>
      <w:marTop w:val="0"/>
      <w:marBottom w:val="0"/>
      <w:divBdr>
        <w:top w:val="none" w:sz="0" w:space="0" w:color="auto"/>
        <w:left w:val="none" w:sz="0" w:space="0" w:color="auto"/>
        <w:bottom w:val="none" w:sz="0" w:space="0" w:color="auto"/>
        <w:right w:val="none" w:sz="0" w:space="0" w:color="auto"/>
      </w:divBdr>
    </w:div>
    <w:div w:id="826824870">
      <w:bodyDiv w:val="1"/>
      <w:marLeft w:val="0"/>
      <w:marRight w:val="0"/>
      <w:marTop w:val="0"/>
      <w:marBottom w:val="0"/>
      <w:divBdr>
        <w:top w:val="none" w:sz="0" w:space="0" w:color="auto"/>
        <w:left w:val="none" w:sz="0" w:space="0" w:color="auto"/>
        <w:bottom w:val="none" w:sz="0" w:space="0" w:color="auto"/>
        <w:right w:val="none" w:sz="0" w:space="0" w:color="auto"/>
      </w:divBdr>
    </w:div>
    <w:div w:id="826895605">
      <w:bodyDiv w:val="1"/>
      <w:marLeft w:val="0"/>
      <w:marRight w:val="0"/>
      <w:marTop w:val="0"/>
      <w:marBottom w:val="0"/>
      <w:divBdr>
        <w:top w:val="none" w:sz="0" w:space="0" w:color="auto"/>
        <w:left w:val="none" w:sz="0" w:space="0" w:color="auto"/>
        <w:bottom w:val="none" w:sz="0" w:space="0" w:color="auto"/>
        <w:right w:val="none" w:sz="0" w:space="0" w:color="auto"/>
      </w:divBdr>
    </w:div>
    <w:div w:id="827018209">
      <w:bodyDiv w:val="1"/>
      <w:marLeft w:val="0"/>
      <w:marRight w:val="0"/>
      <w:marTop w:val="0"/>
      <w:marBottom w:val="0"/>
      <w:divBdr>
        <w:top w:val="none" w:sz="0" w:space="0" w:color="auto"/>
        <w:left w:val="none" w:sz="0" w:space="0" w:color="auto"/>
        <w:bottom w:val="none" w:sz="0" w:space="0" w:color="auto"/>
        <w:right w:val="none" w:sz="0" w:space="0" w:color="auto"/>
      </w:divBdr>
    </w:div>
    <w:div w:id="827139193">
      <w:bodyDiv w:val="1"/>
      <w:marLeft w:val="0"/>
      <w:marRight w:val="0"/>
      <w:marTop w:val="0"/>
      <w:marBottom w:val="0"/>
      <w:divBdr>
        <w:top w:val="none" w:sz="0" w:space="0" w:color="auto"/>
        <w:left w:val="none" w:sz="0" w:space="0" w:color="auto"/>
        <w:bottom w:val="none" w:sz="0" w:space="0" w:color="auto"/>
        <w:right w:val="none" w:sz="0" w:space="0" w:color="auto"/>
      </w:divBdr>
    </w:div>
    <w:div w:id="827329151">
      <w:bodyDiv w:val="1"/>
      <w:marLeft w:val="0"/>
      <w:marRight w:val="0"/>
      <w:marTop w:val="0"/>
      <w:marBottom w:val="0"/>
      <w:divBdr>
        <w:top w:val="none" w:sz="0" w:space="0" w:color="auto"/>
        <w:left w:val="none" w:sz="0" w:space="0" w:color="auto"/>
        <w:bottom w:val="none" w:sz="0" w:space="0" w:color="auto"/>
        <w:right w:val="none" w:sz="0" w:space="0" w:color="auto"/>
      </w:divBdr>
    </w:div>
    <w:div w:id="827552115">
      <w:bodyDiv w:val="1"/>
      <w:marLeft w:val="0"/>
      <w:marRight w:val="0"/>
      <w:marTop w:val="0"/>
      <w:marBottom w:val="0"/>
      <w:divBdr>
        <w:top w:val="none" w:sz="0" w:space="0" w:color="auto"/>
        <w:left w:val="none" w:sz="0" w:space="0" w:color="auto"/>
        <w:bottom w:val="none" w:sz="0" w:space="0" w:color="auto"/>
        <w:right w:val="none" w:sz="0" w:space="0" w:color="auto"/>
      </w:divBdr>
    </w:div>
    <w:div w:id="828402647">
      <w:bodyDiv w:val="1"/>
      <w:marLeft w:val="0"/>
      <w:marRight w:val="0"/>
      <w:marTop w:val="0"/>
      <w:marBottom w:val="0"/>
      <w:divBdr>
        <w:top w:val="none" w:sz="0" w:space="0" w:color="auto"/>
        <w:left w:val="none" w:sz="0" w:space="0" w:color="auto"/>
        <w:bottom w:val="none" w:sz="0" w:space="0" w:color="auto"/>
        <w:right w:val="none" w:sz="0" w:space="0" w:color="auto"/>
      </w:divBdr>
    </w:div>
    <w:div w:id="828407219">
      <w:bodyDiv w:val="1"/>
      <w:marLeft w:val="0"/>
      <w:marRight w:val="0"/>
      <w:marTop w:val="0"/>
      <w:marBottom w:val="0"/>
      <w:divBdr>
        <w:top w:val="none" w:sz="0" w:space="0" w:color="auto"/>
        <w:left w:val="none" w:sz="0" w:space="0" w:color="auto"/>
        <w:bottom w:val="none" w:sz="0" w:space="0" w:color="auto"/>
        <w:right w:val="none" w:sz="0" w:space="0" w:color="auto"/>
      </w:divBdr>
    </w:div>
    <w:div w:id="828597175">
      <w:bodyDiv w:val="1"/>
      <w:marLeft w:val="0"/>
      <w:marRight w:val="0"/>
      <w:marTop w:val="0"/>
      <w:marBottom w:val="0"/>
      <w:divBdr>
        <w:top w:val="none" w:sz="0" w:space="0" w:color="auto"/>
        <w:left w:val="none" w:sz="0" w:space="0" w:color="auto"/>
        <w:bottom w:val="none" w:sz="0" w:space="0" w:color="auto"/>
        <w:right w:val="none" w:sz="0" w:space="0" w:color="auto"/>
      </w:divBdr>
    </w:div>
    <w:div w:id="828638657">
      <w:bodyDiv w:val="1"/>
      <w:marLeft w:val="0"/>
      <w:marRight w:val="0"/>
      <w:marTop w:val="0"/>
      <w:marBottom w:val="0"/>
      <w:divBdr>
        <w:top w:val="none" w:sz="0" w:space="0" w:color="auto"/>
        <w:left w:val="none" w:sz="0" w:space="0" w:color="auto"/>
        <w:bottom w:val="none" w:sz="0" w:space="0" w:color="auto"/>
        <w:right w:val="none" w:sz="0" w:space="0" w:color="auto"/>
      </w:divBdr>
    </w:div>
    <w:div w:id="828639084">
      <w:bodyDiv w:val="1"/>
      <w:marLeft w:val="0"/>
      <w:marRight w:val="0"/>
      <w:marTop w:val="0"/>
      <w:marBottom w:val="0"/>
      <w:divBdr>
        <w:top w:val="none" w:sz="0" w:space="0" w:color="auto"/>
        <w:left w:val="none" w:sz="0" w:space="0" w:color="auto"/>
        <w:bottom w:val="none" w:sz="0" w:space="0" w:color="auto"/>
        <w:right w:val="none" w:sz="0" w:space="0" w:color="auto"/>
      </w:divBdr>
    </w:div>
    <w:div w:id="828860784">
      <w:bodyDiv w:val="1"/>
      <w:marLeft w:val="0"/>
      <w:marRight w:val="0"/>
      <w:marTop w:val="0"/>
      <w:marBottom w:val="0"/>
      <w:divBdr>
        <w:top w:val="none" w:sz="0" w:space="0" w:color="auto"/>
        <w:left w:val="none" w:sz="0" w:space="0" w:color="auto"/>
        <w:bottom w:val="none" w:sz="0" w:space="0" w:color="auto"/>
        <w:right w:val="none" w:sz="0" w:space="0" w:color="auto"/>
      </w:divBdr>
    </w:div>
    <w:div w:id="828983997">
      <w:bodyDiv w:val="1"/>
      <w:marLeft w:val="0"/>
      <w:marRight w:val="0"/>
      <w:marTop w:val="0"/>
      <w:marBottom w:val="0"/>
      <w:divBdr>
        <w:top w:val="none" w:sz="0" w:space="0" w:color="auto"/>
        <w:left w:val="none" w:sz="0" w:space="0" w:color="auto"/>
        <w:bottom w:val="none" w:sz="0" w:space="0" w:color="auto"/>
        <w:right w:val="none" w:sz="0" w:space="0" w:color="auto"/>
      </w:divBdr>
    </w:div>
    <w:div w:id="829173751">
      <w:bodyDiv w:val="1"/>
      <w:marLeft w:val="0"/>
      <w:marRight w:val="0"/>
      <w:marTop w:val="0"/>
      <w:marBottom w:val="0"/>
      <w:divBdr>
        <w:top w:val="none" w:sz="0" w:space="0" w:color="auto"/>
        <w:left w:val="none" w:sz="0" w:space="0" w:color="auto"/>
        <w:bottom w:val="none" w:sz="0" w:space="0" w:color="auto"/>
        <w:right w:val="none" w:sz="0" w:space="0" w:color="auto"/>
      </w:divBdr>
    </w:div>
    <w:div w:id="829248956">
      <w:bodyDiv w:val="1"/>
      <w:marLeft w:val="0"/>
      <w:marRight w:val="0"/>
      <w:marTop w:val="0"/>
      <w:marBottom w:val="0"/>
      <w:divBdr>
        <w:top w:val="none" w:sz="0" w:space="0" w:color="auto"/>
        <w:left w:val="none" w:sz="0" w:space="0" w:color="auto"/>
        <w:bottom w:val="none" w:sz="0" w:space="0" w:color="auto"/>
        <w:right w:val="none" w:sz="0" w:space="0" w:color="auto"/>
      </w:divBdr>
    </w:div>
    <w:div w:id="829445864">
      <w:bodyDiv w:val="1"/>
      <w:marLeft w:val="0"/>
      <w:marRight w:val="0"/>
      <w:marTop w:val="0"/>
      <w:marBottom w:val="0"/>
      <w:divBdr>
        <w:top w:val="none" w:sz="0" w:space="0" w:color="auto"/>
        <w:left w:val="none" w:sz="0" w:space="0" w:color="auto"/>
        <w:bottom w:val="none" w:sz="0" w:space="0" w:color="auto"/>
        <w:right w:val="none" w:sz="0" w:space="0" w:color="auto"/>
      </w:divBdr>
    </w:div>
    <w:div w:id="829519234">
      <w:bodyDiv w:val="1"/>
      <w:marLeft w:val="0"/>
      <w:marRight w:val="0"/>
      <w:marTop w:val="0"/>
      <w:marBottom w:val="0"/>
      <w:divBdr>
        <w:top w:val="none" w:sz="0" w:space="0" w:color="auto"/>
        <w:left w:val="none" w:sz="0" w:space="0" w:color="auto"/>
        <w:bottom w:val="none" w:sz="0" w:space="0" w:color="auto"/>
        <w:right w:val="none" w:sz="0" w:space="0" w:color="auto"/>
      </w:divBdr>
    </w:div>
    <w:div w:id="829633920">
      <w:bodyDiv w:val="1"/>
      <w:marLeft w:val="0"/>
      <w:marRight w:val="0"/>
      <w:marTop w:val="0"/>
      <w:marBottom w:val="0"/>
      <w:divBdr>
        <w:top w:val="none" w:sz="0" w:space="0" w:color="auto"/>
        <w:left w:val="none" w:sz="0" w:space="0" w:color="auto"/>
        <w:bottom w:val="none" w:sz="0" w:space="0" w:color="auto"/>
        <w:right w:val="none" w:sz="0" w:space="0" w:color="auto"/>
      </w:divBdr>
    </w:div>
    <w:div w:id="829641863">
      <w:bodyDiv w:val="1"/>
      <w:marLeft w:val="0"/>
      <w:marRight w:val="0"/>
      <w:marTop w:val="0"/>
      <w:marBottom w:val="0"/>
      <w:divBdr>
        <w:top w:val="none" w:sz="0" w:space="0" w:color="auto"/>
        <w:left w:val="none" w:sz="0" w:space="0" w:color="auto"/>
        <w:bottom w:val="none" w:sz="0" w:space="0" w:color="auto"/>
        <w:right w:val="none" w:sz="0" w:space="0" w:color="auto"/>
      </w:divBdr>
    </w:div>
    <w:div w:id="829709385">
      <w:bodyDiv w:val="1"/>
      <w:marLeft w:val="0"/>
      <w:marRight w:val="0"/>
      <w:marTop w:val="0"/>
      <w:marBottom w:val="0"/>
      <w:divBdr>
        <w:top w:val="none" w:sz="0" w:space="0" w:color="auto"/>
        <w:left w:val="none" w:sz="0" w:space="0" w:color="auto"/>
        <w:bottom w:val="none" w:sz="0" w:space="0" w:color="auto"/>
        <w:right w:val="none" w:sz="0" w:space="0" w:color="auto"/>
      </w:divBdr>
    </w:div>
    <w:div w:id="829759069">
      <w:bodyDiv w:val="1"/>
      <w:marLeft w:val="0"/>
      <w:marRight w:val="0"/>
      <w:marTop w:val="0"/>
      <w:marBottom w:val="0"/>
      <w:divBdr>
        <w:top w:val="none" w:sz="0" w:space="0" w:color="auto"/>
        <w:left w:val="none" w:sz="0" w:space="0" w:color="auto"/>
        <w:bottom w:val="none" w:sz="0" w:space="0" w:color="auto"/>
        <w:right w:val="none" w:sz="0" w:space="0" w:color="auto"/>
      </w:divBdr>
    </w:div>
    <w:div w:id="829833282">
      <w:bodyDiv w:val="1"/>
      <w:marLeft w:val="0"/>
      <w:marRight w:val="0"/>
      <w:marTop w:val="0"/>
      <w:marBottom w:val="0"/>
      <w:divBdr>
        <w:top w:val="none" w:sz="0" w:space="0" w:color="auto"/>
        <w:left w:val="none" w:sz="0" w:space="0" w:color="auto"/>
        <w:bottom w:val="none" w:sz="0" w:space="0" w:color="auto"/>
        <w:right w:val="none" w:sz="0" w:space="0" w:color="auto"/>
      </w:divBdr>
    </w:div>
    <w:div w:id="829907656">
      <w:bodyDiv w:val="1"/>
      <w:marLeft w:val="0"/>
      <w:marRight w:val="0"/>
      <w:marTop w:val="0"/>
      <w:marBottom w:val="0"/>
      <w:divBdr>
        <w:top w:val="none" w:sz="0" w:space="0" w:color="auto"/>
        <w:left w:val="none" w:sz="0" w:space="0" w:color="auto"/>
        <w:bottom w:val="none" w:sz="0" w:space="0" w:color="auto"/>
        <w:right w:val="none" w:sz="0" w:space="0" w:color="auto"/>
      </w:divBdr>
    </w:div>
    <w:div w:id="830021457">
      <w:bodyDiv w:val="1"/>
      <w:marLeft w:val="0"/>
      <w:marRight w:val="0"/>
      <w:marTop w:val="0"/>
      <w:marBottom w:val="0"/>
      <w:divBdr>
        <w:top w:val="none" w:sz="0" w:space="0" w:color="auto"/>
        <w:left w:val="none" w:sz="0" w:space="0" w:color="auto"/>
        <w:bottom w:val="none" w:sz="0" w:space="0" w:color="auto"/>
        <w:right w:val="none" w:sz="0" w:space="0" w:color="auto"/>
      </w:divBdr>
    </w:div>
    <w:div w:id="830410425">
      <w:bodyDiv w:val="1"/>
      <w:marLeft w:val="0"/>
      <w:marRight w:val="0"/>
      <w:marTop w:val="0"/>
      <w:marBottom w:val="0"/>
      <w:divBdr>
        <w:top w:val="none" w:sz="0" w:space="0" w:color="auto"/>
        <w:left w:val="none" w:sz="0" w:space="0" w:color="auto"/>
        <w:bottom w:val="none" w:sz="0" w:space="0" w:color="auto"/>
        <w:right w:val="none" w:sz="0" w:space="0" w:color="auto"/>
      </w:divBdr>
    </w:div>
    <w:div w:id="830482879">
      <w:bodyDiv w:val="1"/>
      <w:marLeft w:val="0"/>
      <w:marRight w:val="0"/>
      <w:marTop w:val="0"/>
      <w:marBottom w:val="0"/>
      <w:divBdr>
        <w:top w:val="none" w:sz="0" w:space="0" w:color="auto"/>
        <w:left w:val="none" w:sz="0" w:space="0" w:color="auto"/>
        <w:bottom w:val="none" w:sz="0" w:space="0" w:color="auto"/>
        <w:right w:val="none" w:sz="0" w:space="0" w:color="auto"/>
      </w:divBdr>
    </w:div>
    <w:div w:id="830559340">
      <w:bodyDiv w:val="1"/>
      <w:marLeft w:val="0"/>
      <w:marRight w:val="0"/>
      <w:marTop w:val="0"/>
      <w:marBottom w:val="0"/>
      <w:divBdr>
        <w:top w:val="none" w:sz="0" w:space="0" w:color="auto"/>
        <w:left w:val="none" w:sz="0" w:space="0" w:color="auto"/>
        <w:bottom w:val="none" w:sz="0" w:space="0" w:color="auto"/>
        <w:right w:val="none" w:sz="0" w:space="0" w:color="auto"/>
      </w:divBdr>
    </w:div>
    <w:div w:id="830565834">
      <w:bodyDiv w:val="1"/>
      <w:marLeft w:val="0"/>
      <w:marRight w:val="0"/>
      <w:marTop w:val="0"/>
      <w:marBottom w:val="0"/>
      <w:divBdr>
        <w:top w:val="none" w:sz="0" w:space="0" w:color="auto"/>
        <w:left w:val="none" w:sz="0" w:space="0" w:color="auto"/>
        <w:bottom w:val="none" w:sz="0" w:space="0" w:color="auto"/>
        <w:right w:val="none" w:sz="0" w:space="0" w:color="auto"/>
      </w:divBdr>
    </w:div>
    <w:div w:id="830603453">
      <w:bodyDiv w:val="1"/>
      <w:marLeft w:val="0"/>
      <w:marRight w:val="0"/>
      <w:marTop w:val="0"/>
      <w:marBottom w:val="0"/>
      <w:divBdr>
        <w:top w:val="none" w:sz="0" w:space="0" w:color="auto"/>
        <w:left w:val="none" w:sz="0" w:space="0" w:color="auto"/>
        <w:bottom w:val="none" w:sz="0" w:space="0" w:color="auto"/>
        <w:right w:val="none" w:sz="0" w:space="0" w:color="auto"/>
      </w:divBdr>
    </w:div>
    <w:div w:id="830606981">
      <w:bodyDiv w:val="1"/>
      <w:marLeft w:val="0"/>
      <w:marRight w:val="0"/>
      <w:marTop w:val="0"/>
      <w:marBottom w:val="0"/>
      <w:divBdr>
        <w:top w:val="none" w:sz="0" w:space="0" w:color="auto"/>
        <w:left w:val="none" w:sz="0" w:space="0" w:color="auto"/>
        <w:bottom w:val="none" w:sz="0" w:space="0" w:color="auto"/>
        <w:right w:val="none" w:sz="0" w:space="0" w:color="auto"/>
      </w:divBdr>
    </w:div>
    <w:div w:id="830633338">
      <w:bodyDiv w:val="1"/>
      <w:marLeft w:val="0"/>
      <w:marRight w:val="0"/>
      <w:marTop w:val="0"/>
      <w:marBottom w:val="0"/>
      <w:divBdr>
        <w:top w:val="none" w:sz="0" w:space="0" w:color="auto"/>
        <w:left w:val="none" w:sz="0" w:space="0" w:color="auto"/>
        <w:bottom w:val="none" w:sz="0" w:space="0" w:color="auto"/>
        <w:right w:val="none" w:sz="0" w:space="0" w:color="auto"/>
      </w:divBdr>
    </w:div>
    <w:div w:id="830635290">
      <w:bodyDiv w:val="1"/>
      <w:marLeft w:val="0"/>
      <w:marRight w:val="0"/>
      <w:marTop w:val="0"/>
      <w:marBottom w:val="0"/>
      <w:divBdr>
        <w:top w:val="none" w:sz="0" w:space="0" w:color="auto"/>
        <w:left w:val="none" w:sz="0" w:space="0" w:color="auto"/>
        <w:bottom w:val="none" w:sz="0" w:space="0" w:color="auto"/>
        <w:right w:val="none" w:sz="0" w:space="0" w:color="auto"/>
      </w:divBdr>
    </w:div>
    <w:div w:id="830751355">
      <w:bodyDiv w:val="1"/>
      <w:marLeft w:val="0"/>
      <w:marRight w:val="0"/>
      <w:marTop w:val="0"/>
      <w:marBottom w:val="0"/>
      <w:divBdr>
        <w:top w:val="none" w:sz="0" w:space="0" w:color="auto"/>
        <w:left w:val="none" w:sz="0" w:space="0" w:color="auto"/>
        <w:bottom w:val="none" w:sz="0" w:space="0" w:color="auto"/>
        <w:right w:val="none" w:sz="0" w:space="0" w:color="auto"/>
      </w:divBdr>
    </w:div>
    <w:div w:id="830826443">
      <w:bodyDiv w:val="1"/>
      <w:marLeft w:val="0"/>
      <w:marRight w:val="0"/>
      <w:marTop w:val="0"/>
      <w:marBottom w:val="0"/>
      <w:divBdr>
        <w:top w:val="none" w:sz="0" w:space="0" w:color="auto"/>
        <w:left w:val="none" w:sz="0" w:space="0" w:color="auto"/>
        <w:bottom w:val="none" w:sz="0" w:space="0" w:color="auto"/>
        <w:right w:val="none" w:sz="0" w:space="0" w:color="auto"/>
      </w:divBdr>
    </w:div>
    <w:div w:id="831146452">
      <w:bodyDiv w:val="1"/>
      <w:marLeft w:val="0"/>
      <w:marRight w:val="0"/>
      <w:marTop w:val="0"/>
      <w:marBottom w:val="0"/>
      <w:divBdr>
        <w:top w:val="none" w:sz="0" w:space="0" w:color="auto"/>
        <w:left w:val="none" w:sz="0" w:space="0" w:color="auto"/>
        <w:bottom w:val="none" w:sz="0" w:space="0" w:color="auto"/>
        <w:right w:val="none" w:sz="0" w:space="0" w:color="auto"/>
      </w:divBdr>
    </w:div>
    <w:div w:id="831259867">
      <w:bodyDiv w:val="1"/>
      <w:marLeft w:val="0"/>
      <w:marRight w:val="0"/>
      <w:marTop w:val="0"/>
      <w:marBottom w:val="0"/>
      <w:divBdr>
        <w:top w:val="none" w:sz="0" w:space="0" w:color="auto"/>
        <w:left w:val="none" w:sz="0" w:space="0" w:color="auto"/>
        <w:bottom w:val="none" w:sz="0" w:space="0" w:color="auto"/>
        <w:right w:val="none" w:sz="0" w:space="0" w:color="auto"/>
      </w:divBdr>
    </w:div>
    <w:div w:id="831333759">
      <w:bodyDiv w:val="1"/>
      <w:marLeft w:val="0"/>
      <w:marRight w:val="0"/>
      <w:marTop w:val="0"/>
      <w:marBottom w:val="0"/>
      <w:divBdr>
        <w:top w:val="none" w:sz="0" w:space="0" w:color="auto"/>
        <w:left w:val="none" w:sz="0" w:space="0" w:color="auto"/>
        <w:bottom w:val="none" w:sz="0" w:space="0" w:color="auto"/>
        <w:right w:val="none" w:sz="0" w:space="0" w:color="auto"/>
      </w:divBdr>
    </w:div>
    <w:div w:id="831410084">
      <w:bodyDiv w:val="1"/>
      <w:marLeft w:val="0"/>
      <w:marRight w:val="0"/>
      <w:marTop w:val="0"/>
      <w:marBottom w:val="0"/>
      <w:divBdr>
        <w:top w:val="none" w:sz="0" w:space="0" w:color="auto"/>
        <w:left w:val="none" w:sz="0" w:space="0" w:color="auto"/>
        <w:bottom w:val="none" w:sz="0" w:space="0" w:color="auto"/>
        <w:right w:val="none" w:sz="0" w:space="0" w:color="auto"/>
      </w:divBdr>
    </w:div>
    <w:div w:id="831526470">
      <w:bodyDiv w:val="1"/>
      <w:marLeft w:val="0"/>
      <w:marRight w:val="0"/>
      <w:marTop w:val="0"/>
      <w:marBottom w:val="0"/>
      <w:divBdr>
        <w:top w:val="none" w:sz="0" w:space="0" w:color="auto"/>
        <w:left w:val="none" w:sz="0" w:space="0" w:color="auto"/>
        <w:bottom w:val="none" w:sz="0" w:space="0" w:color="auto"/>
        <w:right w:val="none" w:sz="0" w:space="0" w:color="auto"/>
      </w:divBdr>
    </w:div>
    <w:div w:id="831608454">
      <w:bodyDiv w:val="1"/>
      <w:marLeft w:val="0"/>
      <w:marRight w:val="0"/>
      <w:marTop w:val="0"/>
      <w:marBottom w:val="0"/>
      <w:divBdr>
        <w:top w:val="none" w:sz="0" w:space="0" w:color="auto"/>
        <w:left w:val="none" w:sz="0" w:space="0" w:color="auto"/>
        <w:bottom w:val="none" w:sz="0" w:space="0" w:color="auto"/>
        <w:right w:val="none" w:sz="0" w:space="0" w:color="auto"/>
      </w:divBdr>
    </w:div>
    <w:div w:id="831724708">
      <w:bodyDiv w:val="1"/>
      <w:marLeft w:val="0"/>
      <w:marRight w:val="0"/>
      <w:marTop w:val="0"/>
      <w:marBottom w:val="0"/>
      <w:divBdr>
        <w:top w:val="none" w:sz="0" w:space="0" w:color="auto"/>
        <w:left w:val="none" w:sz="0" w:space="0" w:color="auto"/>
        <w:bottom w:val="none" w:sz="0" w:space="0" w:color="auto"/>
        <w:right w:val="none" w:sz="0" w:space="0" w:color="auto"/>
      </w:divBdr>
    </w:div>
    <w:div w:id="831870416">
      <w:bodyDiv w:val="1"/>
      <w:marLeft w:val="0"/>
      <w:marRight w:val="0"/>
      <w:marTop w:val="0"/>
      <w:marBottom w:val="0"/>
      <w:divBdr>
        <w:top w:val="none" w:sz="0" w:space="0" w:color="auto"/>
        <w:left w:val="none" w:sz="0" w:space="0" w:color="auto"/>
        <w:bottom w:val="none" w:sz="0" w:space="0" w:color="auto"/>
        <w:right w:val="none" w:sz="0" w:space="0" w:color="auto"/>
      </w:divBdr>
    </w:div>
    <w:div w:id="831919172">
      <w:bodyDiv w:val="1"/>
      <w:marLeft w:val="0"/>
      <w:marRight w:val="0"/>
      <w:marTop w:val="0"/>
      <w:marBottom w:val="0"/>
      <w:divBdr>
        <w:top w:val="none" w:sz="0" w:space="0" w:color="auto"/>
        <w:left w:val="none" w:sz="0" w:space="0" w:color="auto"/>
        <w:bottom w:val="none" w:sz="0" w:space="0" w:color="auto"/>
        <w:right w:val="none" w:sz="0" w:space="0" w:color="auto"/>
      </w:divBdr>
    </w:div>
    <w:div w:id="831986467">
      <w:bodyDiv w:val="1"/>
      <w:marLeft w:val="0"/>
      <w:marRight w:val="0"/>
      <w:marTop w:val="0"/>
      <w:marBottom w:val="0"/>
      <w:divBdr>
        <w:top w:val="none" w:sz="0" w:space="0" w:color="auto"/>
        <w:left w:val="none" w:sz="0" w:space="0" w:color="auto"/>
        <w:bottom w:val="none" w:sz="0" w:space="0" w:color="auto"/>
        <w:right w:val="none" w:sz="0" w:space="0" w:color="auto"/>
      </w:divBdr>
    </w:div>
    <w:div w:id="832063194">
      <w:bodyDiv w:val="1"/>
      <w:marLeft w:val="0"/>
      <w:marRight w:val="0"/>
      <w:marTop w:val="0"/>
      <w:marBottom w:val="0"/>
      <w:divBdr>
        <w:top w:val="none" w:sz="0" w:space="0" w:color="auto"/>
        <w:left w:val="none" w:sz="0" w:space="0" w:color="auto"/>
        <w:bottom w:val="none" w:sz="0" w:space="0" w:color="auto"/>
        <w:right w:val="none" w:sz="0" w:space="0" w:color="auto"/>
      </w:divBdr>
    </w:div>
    <w:div w:id="832373319">
      <w:bodyDiv w:val="1"/>
      <w:marLeft w:val="0"/>
      <w:marRight w:val="0"/>
      <w:marTop w:val="0"/>
      <w:marBottom w:val="0"/>
      <w:divBdr>
        <w:top w:val="none" w:sz="0" w:space="0" w:color="auto"/>
        <w:left w:val="none" w:sz="0" w:space="0" w:color="auto"/>
        <w:bottom w:val="none" w:sz="0" w:space="0" w:color="auto"/>
        <w:right w:val="none" w:sz="0" w:space="0" w:color="auto"/>
      </w:divBdr>
    </w:div>
    <w:div w:id="832378959">
      <w:bodyDiv w:val="1"/>
      <w:marLeft w:val="0"/>
      <w:marRight w:val="0"/>
      <w:marTop w:val="0"/>
      <w:marBottom w:val="0"/>
      <w:divBdr>
        <w:top w:val="none" w:sz="0" w:space="0" w:color="auto"/>
        <w:left w:val="none" w:sz="0" w:space="0" w:color="auto"/>
        <w:bottom w:val="none" w:sz="0" w:space="0" w:color="auto"/>
        <w:right w:val="none" w:sz="0" w:space="0" w:color="auto"/>
      </w:divBdr>
    </w:div>
    <w:div w:id="832405438">
      <w:bodyDiv w:val="1"/>
      <w:marLeft w:val="0"/>
      <w:marRight w:val="0"/>
      <w:marTop w:val="0"/>
      <w:marBottom w:val="0"/>
      <w:divBdr>
        <w:top w:val="none" w:sz="0" w:space="0" w:color="auto"/>
        <w:left w:val="none" w:sz="0" w:space="0" w:color="auto"/>
        <w:bottom w:val="none" w:sz="0" w:space="0" w:color="auto"/>
        <w:right w:val="none" w:sz="0" w:space="0" w:color="auto"/>
      </w:divBdr>
    </w:div>
    <w:div w:id="832526799">
      <w:bodyDiv w:val="1"/>
      <w:marLeft w:val="0"/>
      <w:marRight w:val="0"/>
      <w:marTop w:val="0"/>
      <w:marBottom w:val="0"/>
      <w:divBdr>
        <w:top w:val="none" w:sz="0" w:space="0" w:color="auto"/>
        <w:left w:val="none" w:sz="0" w:space="0" w:color="auto"/>
        <w:bottom w:val="none" w:sz="0" w:space="0" w:color="auto"/>
        <w:right w:val="none" w:sz="0" w:space="0" w:color="auto"/>
      </w:divBdr>
    </w:div>
    <w:div w:id="832526995">
      <w:bodyDiv w:val="1"/>
      <w:marLeft w:val="0"/>
      <w:marRight w:val="0"/>
      <w:marTop w:val="0"/>
      <w:marBottom w:val="0"/>
      <w:divBdr>
        <w:top w:val="none" w:sz="0" w:space="0" w:color="auto"/>
        <w:left w:val="none" w:sz="0" w:space="0" w:color="auto"/>
        <w:bottom w:val="none" w:sz="0" w:space="0" w:color="auto"/>
        <w:right w:val="none" w:sz="0" w:space="0" w:color="auto"/>
      </w:divBdr>
    </w:div>
    <w:div w:id="832527751">
      <w:bodyDiv w:val="1"/>
      <w:marLeft w:val="0"/>
      <w:marRight w:val="0"/>
      <w:marTop w:val="0"/>
      <w:marBottom w:val="0"/>
      <w:divBdr>
        <w:top w:val="none" w:sz="0" w:space="0" w:color="auto"/>
        <w:left w:val="none" w:sz="0" w:space="0" w:color="auto"/>
        <w:bottom w:val="none" w:sz="0" w:space="0" w:color="auto"/>
        <w:right w:val="none" w:sz="0" w:space="0" w:color="auto"/>
      </w:divBdr>
    </w:div>
    <w:div w:id="832765959">
      <w:bodyDiv w:val="1"/>
      <w:marLeft w:val="0"/>
      <w:marRight w:val="0"/>
      <w:marTop w:val="0"/>
      <w:marBottom w:val="0"/>
      <w:divBdr>
        <w:top w:val="none" w:sz="0" w:space="0" w:color="auto"/>
        <w:left w:val="none" w:sz="0" w:space="0" w:color="auto"/>
        <w:bottom w:val="none" w:sz="0" w:space="0" w:color="auto"/>
        <w:right w:val="none" w:sz="0" w:space="0" w:color="auto"/>
      </w:divBdr>
    </w:div>
    <w:div w:id="833037068">
      <w:bodyDiv w:val="1"/>
      <w:marLeft w:val="0"/>
      <w:marRight w:val="0"/>
      <w:marTop w:val="0"/>
      <w:marBottom w:val="0"/>
      <w:divBdr>
        <w:top w:val="none" w:sz="0" w:space="0" w:color="auto"/>
        <w:left w:val="none" w:sz="0" w:space="0" w:color="auto"/>
        <w:bottom w:val="none" w:sz="0" w:space="0" w:color="auto"/>
        <w:right w:val="none" w:sz="0" w:space="0" w:color="auto"/>
      </w:divBdr>
    </w:div>
    <w:div w:id="833299123">
      <w:bodyDiv w:val="1"/>
      <w:marLeft w:val="0"/>
      <w:marRight w:val="0"/>
      <w:marTop w:val="0"/>
      <w:marBottom w:val="0"/>
      <w:divBdr>
        <w:top w:val="none" w:sz="0" w:space="0" w:color="auto"/>
        <w:left w:val="none" w:sz="0" w:space="0" w:color="auto"/>
        <w:bottom w:val="none" w:sz="0" w:space="0" w:color="auto"/>
        <w:right w:val="none" w:sz="0" w:space="0" w:color="auto"/>
      </w:divBdr>
    </w:div>
    <w:div w:id="833301536">
      <w:bodyDiv w:val="1"/>
      <w:marLeft w:val="0"/>
      <w:marRight w:val="0"/>
      <w:marTop w:val="0"/>
      <w:marBottom w:val="0"/>
      <w:divBdr>
        <w:top w:val="none" w:sz="0" w:space="0" w:color="auto"/>
        <w:left w:val="none" w:sz="0" w:space="0" w:color="auto"/>
        <w:bottom w:val="none" w:sz="0" w:space="0" w:color="auto"/>
        <w:right w:val="none" w:sz="0" w:space="0" w:color="auto"/>
      </w:divBdr>
    </w:div>
    <w:div w:id="833648824">
      <w:bodyDiv w:val="1"/>
      <w:marLeft w:val="0"/>
      <w:marRight w:val="0"/>
      <w:marTop w:val="0"/>
      <w:marBottom w:val="0"/>
      <w:divBdr>
        <w:top w:val="none" w:sz="0" w:space="0" w:color="auto"/>
        <w:left w:val="none" w:sz="0" w:space="0" w:color="auto"/>
        <w:bottom w:val="none" w:sz="0" w:space="0" w:color="auto"/>
        <w:right w:val="none" w:sz="0" w:space="0" w:color="auto"/>
      </w:divBdr>
    </w:div>
    <w:div w:id="833840831">
      <w:bodyDiv w:val="1"/>
      <w:marLeft w:val="0"/>
      <w:marRight w:val="0"/>
      <w:marTop w:val="0"/>
      <w:marBottom w:val="0"/>
      <w:divBdr>
        <w:top w:val="none" w:sz="0" w:space="0" w:color="auto"/>
        <w:left w:val="none" w:sz="0" w:space="0" w:color="auto"/>
        <w:bottom w:val="none" w:sz="0" w:space="0" w:color="auto"/>
        <w:right w:val="none" w:sz="0" w:space="0" w:color="auto"/>
      </w:divBdr>
    </w:div>
    <w:div w:id="833883128">
      <w:bodyDiv w:val="1"/>
      <w:marLeft w:val="0"/>
      <w:marRight w:val="0"/>
      <w:marTop w:val="0"/>
      <w:marBottom w:val="0"/>
      <w:divBdr>
        <w:top w:val="none" w:sz="0" w:space="0" w:color="auto"/>
        <w:left w:val="none" w:sz="0" w:space="0" w:color="auto"/>
        <w:bottom w:val="none" w:sz="0" w:space="0" w:color="auto"/>
        <w:right w:val="none" w:sz="0" w:space="0" w:color="auto"/>
      </w:divBdr>
    </w:div>
    <w:div w:id="834151551">
      <w:bodyDiv w:val="1"/>
      <w:marLeft w:val="0"/>
      <w:marRight w:val="0"/>
      <w:marTop w:val="0"/>
      <w:marBottom w:val="0"/>
      <w:divBdr>
        <w:top w:val="none" w:sz="0" w:space="0" w:color="auto"/>
        <w:left w:val="none" w:sz="0" w:space="0" w:color="auto"/>
        <w:bottom w:val="none" w:sz="0" w:space="0" w:color="auto"/>
        <w:right w:val="none" w:sz="0" w:space="0" w:color="auto"/>
      </w:divBdr>
    </w:div>
    <w:div w:id="834227672">
      <w:bodyDiv w:val="1"/>
      <w:marLeft w:val="0"/>
      <w:marRight w:val="0"/>
      <w:marTop w:val="0"/>
      <w:marBottom w:val="0"/>
      <w:divBdr>
        <w:top w:val="none" w:sz="0" w:space="0" w:color="auto"/>
        <w:left w:val="none" w:sz="0" w:space="0" w:color="auto"/>
        <w:bottom w:val="none" w:sz="0" w:space="0" w:color="auto"/>
        <w:right w:val="none" w:sz="0" w:space="0" w:color="auto"/>
      </w:divBdr>
    </w:div>
    <w:div w:id="834340412">
      <w:bodyDiv w:val="1"/>
      <w:marLeft w:val="0"/>
      <w:marRight w:val="0"/>
      <w:marTop w:val="0"/>
      <w:marBottom w:val="0"/>
      <w:divBdr>
        <w:top w:val="none" w:sz="0" w:space="0" w:color="auto"/>
        <w:left w:val="none" w:sz="0" w:space="0" w:color="auto"/>
        <w:bottom w:val="none" w:sz="0" w:space="0" w:color="auto"/>
        <w:right w:val="none" w:sz="0" w:space="0" w:color="auto"/>
      </w:divBdr>
    </w:div>
    <w:div w:id="834343429">
      <w:bodyDiv w:val="1"/>
      <w:marLeft w:val="0"/>
      <w:marRight w:val="0"/>
      <w:marTop w:val="0"/>
      <w:marBottom w:val="0"/>
      <w:divBdr>
        <w:top w:val="none" w:sz="0" w:space="0" w:color="auto"/>
        <w:left w:val="none" w:sz="0" w:space="0" w:color="auto"/>
        <w:bottom w:val="none" w:sz="0" w:space="0" w:color="auto"/>
        <w:right w:val="none" w:sz="0" w:space="0" w:color="auto"/>
      </w:divBdr>
    </w:div>
    <w:div w:id="834496191">
      <w:bodyDiv w:val="1"/>
      <w:marLeft w:val="0"/>
      <w:marRight w:val="0"/>
      <w:marTop w:val="0"/>
      <w:marBottom w:val="0"/>
      <w:divBdr>
        <w:top w:val="none" w:sz="0" w:space="0" w:color="auto"/>
        <w:left w:val="none" w:sz="0" w:space="0" w:color="auto"/>
        <w:bottom w:val="none" w:sz="0" w:space="0" w:color="auto"/>
        <w:right w:val="none" w:sz="0" w:space="0" w:color="auto"/>
      </w:divBdr>
    </w:div>
    <w:div w:id="834535725">
      <w:bodyDiv w:val="1"/>
      <w:marLeft w:val="0"/>
      <w:marRight w:val="0"/>
      <w:marTop w:val="0"/>
      <w:marBottom w:val="0"/>
      <w:divBdr>
        <w:top w:val="none" w:sz="0" w:space="0" w:color="auto"/>
        <w:left w:val="none" w:sz="0" w:space="0" w:color="auto"/>
        <w:bottom w:val="none" w:sz="0" w:space="0" w:color="auto"/>
        <w:right w:val="none" w:sz="0" w:space="0" w:color="auto"/>
      </w:divBdr>
    </w:div>
    <w:div w:id="834688793">
      <w:bodyDiv w:val="1"/>
      <w:marLeft w:val="0"/>
      <w:marRight w:val="0"/>
      <w:marTop w:val="0"/>
      <w:marBottom w:val="0"/>
      <w:divBdr>
        <w:top w:val="none" w:sz="0" w:space="0" w:color="auto"/>
        <w:left w:val="none" w:sz="0" w:space="0" w:color="auto"/>
        <w:bottom w:val="none" w:sz="0" w:space="0" w:color="auto"/>
        <w:right w:val="none" w:sz="0" w:space="0" w:color="auto"/>
      </w:divBdr>
    </w:div>
    <w:div w:id="834734403">
      <w:bodyDiv w:val="1"/>
      <w:marLeft w:val="0"/>
      <w:marRight w:val="0"/>
      <w:marTop w:val="0"/>
      <w:marBottom w:val="0"/>
      <w:divBdr>
        <w:top w:val="none" w:sz="0" w:space="0" w:color="auto"/>
        <w:left w:val="none" w:sz="0" w:space="0" w:color="auto"/>
        <w:bottom w:val="none" w:sz="0" w:space="0" w:color="auto"/>
        <w:right w:val="none" w:sz="0" w:space="0" w:color="auto"/>
      </w:divBdr>
    </w:div>
    <w:div w:id="834759515">
      <w:bodyDiv w:val="1"/>
      <w:marLeft w:val="0"/>
      <w:marRight w:val="0"/>
      <w:marTop w:val="0"/>
      <w:marBottom w:val="0"/>
      <w:divBdr>
        <w:top w:val="none" w:sz="0" w:space="0" w:color="auto"/>
        <w:left w:val="none" w:sz="0" w:space="0" w:color="auto"/>
        <w:bottom w:val="none" w:sz="0" w:space="0" w:color="auto"/>
        <w:right w:val="none" w:sz="0" w:space="0" w:color="auto"/>
      </w:divBdr>
    </w:div>
    <w:div w:id="834995577">
      <w:bodyDiv w:val="1"/>
      <w:marLeft w:val="0"/>
      <w:marRight w:val="0"/>
      <w:marTop w:val="0"/>
      <w:marBottom w:val="0"/>
      <w:divBdr>
        <w:top w:val="none" w:sz="0" w:space="0" w:color="auto"/>
        <w:left w:val="none" w:sz="0" w:space="0" w:color="auto"/>
        <w:bottom w:val="none" w:sz="0" w:space="0" w:color="auto"/>
        <w:right w:val="none" w:sz="0" w:space="0" w:color="auto"/>
      </w:divBdr>
    </w:div>
    <w:div w:id="835026631">
      <w:bodyDiv w:val="1"/>
      <w:marLeft w:val="0"/>
      <w:marRight w:val="0"/>
      <w:marTop w:val="0"/>
      <w:marBottom w:val="0"/>
      <w:divBdr>
        <w:top w:val="none" w:sz="0" w:space="0" w:color="auto"/>
        <w:left w:val="none" w:sz="0" w:space="0" w:color="auto"/>
        <w:bottom w:val="none" w:sz="0" w:space="0" w:color="auto"/>
        <w:right w:val="none" w:sz="0" w:space="0" w:color="auto"/>
      </w:divBdr>
    </w:div>
    <w:div w:id="835195562">
      <w:bodyDiv w:val="1"/>
      <w:marLeft w:val="0"/>
      <w:marRight w:val="0"/>
      <w:marTop w:val="0"/>
      <w:marBottom w:val="0"/>
      <w:divBdr>
        <w:top w:val="none" w:sz="0" w:space="0" w:color="auto"/>
        <w:left w:val="none" w:sz="0" w:space="0" w:color="auto"/>
        <w:bottom w:val="none" w:sz="0" w:space="0" w:color="auto"/>
        <w:right w:val="none" w:sz="0" w:space="0" w:color="auto"/>
      </w:divBdr>
    </w:div>
    <w:div w:id="835609249">
      <w:bodyDiv w:val="1"/>
      <w:marLeft w:val="0"/>
      <w:marRight w:val="0"/>
      <w:marTop w:val="0"/>
      <w:marBottom w:val="0"/>
      <w:divBdr>
        <w:top w:val="none" w:sz="0" w:space="0" w:color="auto"/>
        <w:left w:val="none" w:sz="0" w:space="0" w:color="auto"/>
        <w:bottom w:val="none" w:sz="0" w:space="0" w:color="auto"/>
        <w:right w:val="none" w:sz="0" w:space="0" w:color="auto"/>
      </w:divBdr>
    </w:div>
    <w:div w:id="835726062">
      <w:bodyDiv w:val="1"/>
      <w:marLeft w:val="0"/>
      <w:marRight w:val="0"/>
      <w:marTop w:val="0"/>
      <w:marBottom w:val="0"/>
      <w:divBdr>
        <w:top w:val="none" w:sz="0" w:space="0" w:color="auto"/>
        <w:left w:val="none" w:sz="0" w:space="0" w:color="auto"/>
        <w:bottom w:val="none" w:sz="0" w:space="0" w:color="auto"/>
        <w:right w:val="none" w:sz="0" w:space="0" w:color="auto"/>
      </w:divBdr>
    </w:div>
    <w:div w:id="835803380">
      <w:bodyDiv w:val="1"/>
      <w:marLeft w:val="0"/>
      <w:marRight w:val="0"/>
      <w:marTop w:val="0"/>
      <w:marBottom w:val="0"/>
      <w:divBdr>
        <w:top w:val="none" w:sz="0" w:space="0" w:color="auto"/>
        <w:left w:val="none" w:sz="0" w:space="0" w:color="auto"/>
        <w:bottom w:val="none" w:sz="0" w:space="0" w:color="auto"/>
        <w:right w:val="none" w:sz="0" w:space="0" w:color="auto"/>
      </w:divBdr>
    </w:div>
    <w:div w:id="835846949">
      <w:bodyDiv w:val="1"/>
      <w:marLeft w:val="0"/>
      <w:marRight w:val="0"/>
      <w:marTop w:val="0"/>
      <w:marBottom w:val="0"/>
      <w:divBdr>
        <w:top w:val="none" w:sz="0" w:space="0" w:color="auto"/>
        <w:left w:val="none" w:sz="0" w:space="0" w:color="auto"/>
        <w:bottom w:val="none" w:sz="0" w:space="0" w:color="auto"/>
        <w:right w:val="none" w:sz="0" w:space="0" w:color="auto"/>
      </w:divBdr>
    </w:div>
    <w:div w:id="835920519">
      <w:bodyDiv w:val="1"/>
      <w:marLeft w:val="0"/>
      <w:marRight w:val="0"/>
      <w:marTop w:val="0"/>
      <w:marBottom w:val="0"/>
      <w:divBdr>
        <w:top w:val="none" w:sz="0" w:space="0" w:color="auto"/>
        <w:left w:val="none" w:sz="0" w:space="0" w:color="auto"/>
        <w:bottom w:val="none" w:sz="0" w:space="0" w:color="auto"/>
        <w:right w:val="none" w:sz="0" w:space="0" w:color="auto"/>
      </w:divBdr>
    </w:div>
    <w:div w:id="835925081">
      <w:bodyDiv w:val="1"/>
      <w:marLeft w:val="0"/>
      <w:marRight w:val="0"/>
      <w:marTop w:val="0"/>
      <w:marBottom w:val="0"/>
      <w:divBdr>
        <w:top w:val="none" w:sz="0" w:space="0" w:color="auto"/>
        <w:left w:val="none" w:sz="0" w:space="0" w:color="auto"/>
        <w:bottom w:val="none" w:sz="0" w:space="0" w:color="auto"/>
        <w:right w:val="none" w:sz="0" w:space="0" w:color="auto"/>
      </w:divBdr>
    </w:div>
    <w:div w:id="836001344">
      <w:bodyDiv w:val="1"/>
      <w:marLeft w:val="0"/>
      <w:marRight w:val="0"/>
      <w:marTop w:val="0"/>
      <w:marBottom w:val="0"/>
      <w:divBdr>
        <w:top w:val="none" w:sz="0" w:space="0" w:color="auto"/>
        <w:left w:val="none" w:sz="0" w:space="0" w:color="auto"/>
        <w:bottom w:val="none" w:sz="0" w:space="0" w:color="auto"/>
        <w:right w:val="none" w:sz="0" w:space="0" w:color="auto"/>
      </w:divBdr>
    </w:div>
    <w:div w:id="836044236">
      <w:bodyDiv w:val="1"/>
      <w:marLeft w:val="0"/>
      <w:marRight w:val="0"/>
      <w:marTop w:val="0"/>
      <w:marBottom w:val="0"/>
      <w:divBdr>
        <w:top w:val="none" w:sz="0" w:space="0" w:color="auto"/>
        <w:left w:val="none" w:sz="0" w:space="0" w:color="auto"/>
        <w:bottom w:val="none" w:sz="0" w:space="0" w:color="auto"/>
        <w:right w:val="none" w:sz="0" w:space="0" w:color="auto"/>
      </w:divBdr>
    </w:div>
    <w:div w:id="836195044">
      <w:bodyDiv w:val="1"/>
      <w:marLeft w:val="0"/>
      <w:marRight w:val="0"/>
      <w:marTop w:val="0"/>
      <w:marBottom w:val="0"/>
      <w:divBdr>
        <w:top w:val="none" w:sz="0" w:space="0" w:color="auto"/>
        <w:left w:val="none" w:sz="0" w:space="0" w:color="auto"/>
        <w:bottom w:val="none" w:sz="0" w:space="0" w:color="auto"/>
        <w:right w:val="none" w:sz="0" w:space="0" w:color="auto"/>
      </w:divBdr>
    </w:div>
    <w:div w:id="836305931">
      <w:bodyDiv w:val="1"/>
      <w:marLeft w:val="0"/>
      <w:marRight w:val="0"/>
      <w:marTop w:val="0"/>
      <w:marBottom w:val="0"/>
      <w:divBdr>
        <w:top w:val="none" w:sz="0" w:space="0" w:color="auto"/>
        <w:left w:val="none" w:sz="0" w:space="0" w:color="auto"/>
        <w:bottom w:val="none" w:sz="0" w:space="0" w:color="auto"/>
        <w:right w:val="none" w:sz="0" w:space="0" w:color="auto"/>
      </w:divBdr>
    </w:div>
    <w:div w:id="836504978">
      <w:bodyDiv w:val="1"/>
      <w:marLeft w:val="0"/>
      <w:marRight w:val="0"/>
      <w:marTop w:val="0"/>
      <w:marBottom w:val="0"/>
      <w:divBdr>
        <w:top w:val="none" w:sz="0" w:space="0" w:color="auto"/>
        <w:left w:val="none" w:sz="0" w:space="0" w:color="auto"/>
        <w:bottom w:val="none" w:sz="0" w:space="0" w:color="auto"/>
        <w:right w:val="none" w:sz="0" w:space="0" w:color="auto"/>
      </w:divBdr>
    </w:div>
    <w:div w:id="836966074">
      <w:bodyDiv w:val="1"/>
      <w:marLeft w:val="0"/>
      <w:marRight w:val="0"/>
      <w:marTop w:val="0"/>
      <w:marBottom w:val="0"/>
      <w:divBdr>
        <w:top w:val="none" w:sz="0" w:space="0" w:color="auto"/>
        <w:left w:val="none" w:sz="0" w:space="0" w:color="auto"/>
        <w:bottom w:val="none" w:sz="0" w:space="0" w:color="auto"/>
        <w:right w:val="none" w:sz="0" w:space="0" w:color="auto"/>
      </w:divBdr>
    </w:div>
    <w:div w:id="837111212">
      <w:bodyDiv w:val="1"/>
      <w:marLeft w:val="0"/>
      <w:marRight w:val="0"/>
      <w:marTop w:val="0"/>
      <w:marBottom w:val="0"/>
      <w:divBdr>
        <w:top w:val="none" w:sz="0" w:space="0" w:color="auto"/>
        <w:left w:val="none" w:sz="0" w:space="0" w:color="auto"/>
        <w:bottom w:val="none" w:sz="0" w:space="0" w:color="auto"/>
        <w:right w:val="none" w:sz="0" w:space="0" w:color="auto"/>
      </w:divBdr>
    </w:div>
    <w:div w:id="837161675">
      <w:bodyDiv w:val="1"/>
      <w:marLeft w:val="0"/>
      <w:marRight w:val="0"/>
      <w:marTop w:val="0"/>
      <w:marBottom w:val="0"/>
      <w:divBdr>
        <w:top w:val="none" w:sz="0" w:space="0" w:color="auto"/>
        <w:left w:val="none" w:sz="0" w:space="0" w:color="auto"/>
        <w:bottom w:val="none" w:sz="0" w:space="0" w:color="auto"/>
        <w:right w:val="none" w:sz="0" w:space="0" w:color="auto"/>
      </w:divBdr>
    </w:div>
    <w:div w:id="837186406">
      <w:bodyDiv w:val="1"/>
      <w:marLeft w:val="0"/>
      <w:marRight w:val="0"/>
      <w:marTop w:val="0"/>
      <w:marBottom w:val="0"/>
      <w:divBdr>
        <w:top w:val="none" w:sz="0" w:space="0" w:color="auto"/>
        <w:left w:val="none" w:sz="0" w:space="0" w:color="auto"/>
        <w:bottom w:val="none" w:sz="0" w:space="0" w:color="auto"/>
        <w:right w:val="none" w:sz="0" w:space="0" w:color="auto"/>
      </w:divBdr>
    </w:div>
    <w:div w:id="837188355">
      <w:bodyDiv w:val="1"/>
      <w:marLeft w:val="0"/>
      <w:marRight w:val="0"/>
      <w:marTop w:val="0"/>
      <w:marBottom w:val="0"/>
      <w:divBdr>
        <w:top w:val="none" w:sz="0" w:space="0" w:color="auto"/>
        <w:left w:val="none" w:sz="0" w:space="0" w:color="auto"/>
        <w:bottom w:val="none" w:sz="0" w:space="0" w:color="auto"/>
        <w:right w:val="none" w:sz="0" w:space="0" w:color="auto"/>
      </w:divBdr>
    </w:div>
    <w:div w:id="837303520">
      <w:bodyDiv w:val="1"/>
      <w:marLeft w:val="0"/>
      <w:marRight w:val="0"/>
      <w:marTop w:val="0"/>
      <w:marBottom w:val="0"/>
      <w:divBdr>
        <w:top w:val="none" w:sz="0" w:space="0" w:color="auto"/>
        <w:left w:val="none" w:sz="0" w:space="0" w:color="auto"/>
        <w:bottom w:val="none" w:sz="0" w:space="0" w:color="auto"/>
        <w:right w:val="none" w:sz="0" w:space="0" w:color="auto"/>
      </w:divBdr>
    </w:div>
    <w:div w:id="837354464">
      <w:bodyDiv w:val="1"/>
      <w:marLeft w:val="0"/>
      <w:marRight w:val="0"/>
      <w:marTop w:val="0"/>
      <w:marBottom w:val="0"/>
      <w:divBdr>
        <w:top w:val="none" w:sz="0" w:space="0" w:color="auto"/>
        <w:left w:val="none" w:sz="0" w:space="0" w:color="auto"/>
        <w:bottom w:val="none" w:sz="0" w:space="0" w:color="auto"/>
        <w:right w:val="none" w:sz="0" w:space="0" w:color="auto"/>
      </w:divBdr>
    </w:div>
    <w:div w:id="837573090">
      <w:bodyDiv w:val="1"/>
      <w:marLeft w:val="0"/>
      <w:marRight w:val="0"/>
      <w:marTop w:val="0"/>
      <w:marBottom w:val="0"/>
      <w:divBdr>
        <w:top w:val="none" w:sz="0" w:space="0" w:color="auto"/>
        <w:left w:val="none" w:sz="0" w:space="0" w:color="auto"/>
        <w:bottom w:val="none" w:sz="0" w:space="0" w:color="auto"/>
        <w:right w:val="none" w:sz="0" w:space="0" w:color="auto"/>
      </w:divBdr>
    </w:div>
    <w:div w:id="837622669">
      <w:bodyDiv w:val="1"/>
      <w:marLeft w:val="0"/>
      <w:marRight w:val="0"/>
      <w:marTop w:val="0"/>
      <w:marBottom w:val="0"/>
      <w:divBdr>
        <w:top w:val="none" w:sz="0" w:space="0" w:color="auto"/>
        <w:left w:val="none" w:sz="0" w:space="0" w:color="auto"/>
        <w:bottom w:val="none" w:sz="0" w:space="0" w:color="auto"/>
        <w:right w:val="none" w:sz="0" w:space="0" w:color="auto"/>
      </w:divBdr>
    </w:div>
    <w:div w:id="837816215">
      <w:bodyDiv w:val="1"/>
      <w:marLeft w:val="0"/>
      <w:marRight w:val="0"/>
      <w:marTop w:val="0"/>
      <w:marBottom w:val="0"/>
      <w:divBdr>
        <w:top w:val="none" w:sz="0" w:space="0" w:color="auto"/>
        <w:left w:val="none" w:sz="0" w:space="0" w:color="auto"/>
        <w:bottom w:val="none" w:sz="0" w:space="0" w:color="auto"/>
        <w:right w:val="none" w:sz="0" w:space="0" w:color="auto"/>
      </w:divBdr>
    </w:div>
    <w:div w:id="838271875">
      <w:bodyDiv w:val="1"/>
      <w:marLeft w:val="0"/>
      <w:marRight w:val="0"/>
      <w:marTop w:val="0"/>
      <w:marBottom w:val="0"/>
      <w:divBdr>
        <w:top w:val="none" w:sz="0" w:space="0" w:color="auto"/>
        <w:left w:val="none" w:sz="0" w:space="0" w:color="auto"/>
        <w:bottom w:val="none" w:sz="0" w:space="0" w:color="auto"/>
        <w:right w:val="none" w:sz="0" w:space="0" w:color="auto"/>
      </w:divBdr>
    </w:div>
    <w:div w:id="838425720">
      <w:bodyDiv w:val="1"/>
      <w:marLeft w:val="0"/>
      <w:marRight w:val="0"/>
      <w:marTop w:val="0"/>
      <w:marBottom w:val="0"/>
      <w:divBdr>
        <w:top w:val="none" w:sz="0" w:space="0" w:color="auto"/>
        <w:left w:val="none" w:sz="0" w:space="0" w:color="auto"/>
        <w:bottom w:val="none" w:sz="0" w:space="0" w:color="auto"/>
        <w:right w:val="none" w:sz="0" w:space="0" w:color="auto"/>
      </w:divBdr>
    </w:div>
    <w:div w:id="838540210">
      <w:bodyDiv w:val="1"/>
      <w:marLeft w:val="0"/>
      <w:marRight w:val="0"/>
      <w:marTop w:val="0"/>
      <w:marBottom w:val="0"/>
      <w:divBdr>
        <w:top w:val="none" w:sz="0" w:space="0" w:color="auto"/>
        <w:left w:val="none" w:sz="0" w:space="0" w:color="auto"/>
        <w:bottom w:val="none" w:sz="0" w:space="0" w:color="auto"/>
        <w:right w:val="none" w:sz="0" w:space="0" w:color="auto"/>
      </w:divBdr>
    </w:div>
    <w:div w:id="838543892">
      <w:bodyDiv w:val="1"/>
      <w:marLeft w:val="0"/>
      <w:marRight w:val="0"/>
      <w:marTop w:val="0"/>
      <w:marBottom w:val="0"/>
      <w:divBdr>
        <w:top w:val="none" w:sz="0" w:space="0" w:color="auto"/>
        <w:left w:val="none" w:sz="0" w:space="0" w:color="auto"/>
        <w:bottom w:val="none" w:sz="0" w:space="0" w:color="auto"/>
        <w:right w:val="none" w:sz="0" w:space="0" w:color="auto"/>
      </w:divBdr>
    </w:div>
    <w:div w:id="838615200">
      <w:bodyDiv w:val="1"/>
      <w:marLeft w:val="0"/>
      <w:marRight w:val="0"/>
      <w:marTop w:val="0"/>
      <w:marBottom w:val="0"/>
      <w:divBdr>
        <w:top w:val="none" w:sz="0" w:space="0" w:color="auto"/>
        <w:left w:val="none" w:sz="0" w:space="0" w:color="auto"/>
        <w:bottom w:val="none" w:sz="0" w:space="0" w:color="auto"/>
        <w:right w:val="none" w:sz="0" w:space="0" w:color="auto"/>
      </w:divBdr>
    </w:div>
    <w:div w:id="838616632">
      <w:bodyDiv w:val="1"/>
      <w:marLeft w:val="0"/>
      <w:marRight w:val="0"/>
      <w:marTop w:val="0"/>
      <w:marBottom w:val="0"/>
      <w:divBdr>
        <w:top w:val="none" w:sz="0" w:space="0" w:color="auto"/>
        <w:left w:val="none" w:sz="0" w:space="0" w:color="auto"/>
        <w:bottom w:val="none" w:sz="0" w:space="0" w:color="auto"/>
        <w:right w:val="none" w:sz="0" w:space="0" w:color="auto"/>
      </w:divBdr>
    </w:div>
    <w:div w:id="838622754">
      <w:bodyDiv w:val="1"/>
      <w:marLeft w:val="0"/>
      <w:marRight w:val="0"/>
      <w:marTop w:val="0"/>
      <w:marBottom w:val="0"/>
      <w:divBdr>
        <w:top w:val="none" w:sz="0" w:space="0" w:color="auto"/>
        <w:left w:val="none" w:sz="0" w:space="0" w:color="auto"/>
        <w:bottom w:val="none" w:sz="0" w:space="0" w:color="auto"/>
        <w:right w:val="none" w:sz="0" w:space="0" w:color="auto"/>
      </w:divBdr>
    </w:div>
    <w:div w:id="838691992">
      <w:bodyDiv w:val="1"/>
      <w:marLeft w:val="0"/>
      <w:marRight w:val="0"/>
      <w:marTop w:val="0"/>
      <w:marBottom w:val="0"/>
      <w:divBdr>
        <w:top w:val="none" w:sz="0" w:space="0" w:color="auto"/>
        <w:left w:val="none" w:sz="0" w:space="0" w:color="auto"/>
        <w:bottom w:val="none" w:sz="0" w:space="0" w:color="auto"/>
        <w:right w:val="none" w:sz="0" w:space="0" w:color="auto"/>
      </w:divBdr>
    </w:div>
    <w:div w:id="838735427">
      <w:bodyDiv w:val="1"/>
      <w:marLeft w:val="0"/>
      <w:marRight w:val="0"/>
      <w:marTop w:val="0"/>
      <w:marBottom w:val="0"/>
      <w:divBdr>
        <w:top w:val="none" w:sz="0" w:space="0" w:color="auto"/>
        <w:left w:val="none" w:sz="0" w:space="0" w:color="auto"/>
        <w:bottom w:val="none" w:sz="0" w:space="0" w:color="auto"/>
        <w:right w:val="none" w:sz="0" w:space="0" w:color="auto"/>
      </w:divBdr>
    </w:div>
    <w:div w:id="839201192">
      <w:bodyDiv w:val="1"/>
      <w:marLeft w:val="0"/>
      <w:marRight w:val="0"/>
      <w:marTop w:val="0"/>
      <w:marBottom w:val="0"/>
      <w:divBdr>
        <w:top w:val="none" w:sz="0" w:space="0" w:color="auto"/>
        <w:left w:val="none" w:sz="0" w:space="0" w:color="auto"/>
        <w:bottom w:val="none" w:sz="0" w:space="0" w:color="auto"/>
        <w:right w:val="none" w:sz="0" w:space="0" w:color="auto"/>
      </w:divBdr>
    </w:div>
    <w:div w:id="839202257">
      <w:bodyDiv w:val="1"/>
      <w:marLeft w:val="0"/>
      <w:marRight w:val="0"/>
      <w:marTop w:val="0"/>
      <w:marBottom w:val="0"/>
      <w:divBdr>
        <w:top w:val="none" w:sz="0" w:space="0" w:color="auto"/>
        <w:left w:val="none" w:sz="0" w:space="0" w:color="auto"/>
        <w:bottom w:val="none" w:sz="0" w:space="0" w:color="auto"/>
        <w:right w:val="none" w:sz="0" w:space="0" w:color="auto"/>
      </w:divBdr>
    </w:div>
    <w:div w:id="839272959">
      <w:bodyDiv w:val="1"/>
      <w:marLeft w:val="0"/>
      <w:marRight w:val="0"/>
      <w:marTop w:val="0"/>
      <w:marBottom w:val="0"/>
      <w:divBdr>
        <w:top w:val="none" w:sz="0" w:space="0" w:color="auto"/>
        <w:left w:val="none" w:sz="0" w:space="0" w:color="auto"/>
        <w:bottom w:val="none" w:sz="0" w:space="0" w:color="auto"/>
        <w:right w:val="none" w:sz="0" w:space="0" w:color="auto"/>
      </w:divBdr>
    </w:div>
    <w:div w:id="839277802">
      <w:bodyDiv w:val="1"/>
      <w:marLeft w:val="0"/>
      <w:marRight w:val="0"/>
      <w:marTop w:val="0"/>
      <w:marBottom w:val="0"/>
      <w:divBdr>
        <w:top w:val="none" w:sz="0" w:space="0" w:color="auto"/>
        <w:left w:val="none" w:sz="0" w:space="0" w:color="auto"/>
        <w:bottom w:val="none" w:sz="0" w:space="0" w:color="auto"/>
        <w:right w:val="none" w:sz="0" w:space="0" w:color="auto"/>
      </w:divBdr>
    </w:div>
    <w:div w:id="839347604">
      <w:bodyDiv w:val="1"/>
      <w:marLeft w:val="0"/>
      <w:marRight w:val="0"/>
      <w:marTop w:val="0"/>
      <w:marBottom w:val="0"/>
      <w:divBdr>
        <w:top w:val="none" w:sz="0" w:space="0" w:color="auto"/>
        <w:left w:val="none" w:sz="0" w:space="0" w:color="auto"/>
        <w:bottom w:val="none" w:sz="0" w:space="0" w:color="auto"/>
        <w:right w:val="none" w:sz="0" w:space="0" w:color="auto"/>
      </w:divBdr>
    </w:div>
    <w:div w:id="839392414">
      <w:bodyDiv w:val="1"/>
      <w:marLeft w:val="0"/>
      <w:marRight w:val="0"/>
      <w:marTop w:val="0"/>
      <w:marBottom w:val="0"/>
      <w:divBdr>
        <w:top w:val="none" w:sz="0" w:space="0" w:color="auto"/>
        <w:left w:val="none" w:sz="0" w:space="0" w:color="auto"/>
        <w:bottom w:val="none" w:sz="0" w:space="0" w:color="auto"/>
        <w:right w:val="none" w:sz="0" w:space="0" w:color="auto"/>
      </w:divBdr>
    </w:div>
    <w:div w:id="839471395">
      <w:bodyDiv w:val="1"/>
      <w:marLeft w:val="0"/>
      <w:marRight w:val="0"/>
      <w:marTop w:val="0"/>
      <w:marBottom w:val="0"/>
      <w:divBdr>
        <w:top w:val="none" w:sz="0" w:space="0" w:color="auto"/>
        <w:left w:val="none" w:sz="0" w:space="0" w:color="auto"/>
        <w:bottom w:val="none" w:sz="0" w:space="0" w:color="auto"/>
        <w:right w:val="none" w:sz="0" w:space="0" w:color="auto"/>
      </w:divBdr>
    </w:div>
    <w:div w:id="839585693">
      <w:bodyDiv w:val="1"/>
      <w:marLeft w:val="0"/>
      <w:marRight w:val="0"/>
      <w:marTop w:val="0"/>
      <w:marBottom w:val="0"/>
      <w:divBdr>
        <w:top w:val="none" w:sz="0" w:space="0" w:color="auto"/>
        <w:left w:val="none" w:sz="0" w:space="0" w:color="auto"/>
        <w:bottom w:val="none" w:sz="0" w:space="0" w:color="auto"/>
        <w:right w:val="none" w:sz="0" w:space="0" w:color="auto"/>
      </w:divBdr>
    </w:div>
    <w:div w:id="839738795">
      <w:bodyDiv w:val="1"/>
      <w:marLeft w:val="0"/>
      <w:marRight w:val="0"/>
      <w:marTop w:val="0"/>
      <w:marBottom w:val="0"/>
      <w:divBdr>
        <w:top w:val="none" w:sz="0" w:space="0" w:color="auto"/>
        <w:left w:val="none" w:sz="0" w:space="0" w:color="auto"/>
        <w:bottom w:val="none" w:sz="0" w:space="0" w:color="auto"/>
        <w:right w:val="none" w:sz="0" w:space="0" w:color="auto"/>
      </w:divBdr>
    </w:div>
    <w:div w:id="839855219">
      <w:bodyDiv w:val="1"/>
      <w:marLeft w:val="0"/>
      <w:marRight w:val="0"/>
      <w:marTop w:val="0"/>
      <w:marBottom w:val="0"/>
      <w:divBdr>
        <w:top w:val="none" w:sz="0" w:space="0" w:color="auto"/>
        <w:left w:val="none" w:sz="0" w:space="0" w:color="auto"/>
        <w:bottom w:val="none" w:sz="0" w:space="0" w:color="auto"/>
        <w:right w:val="none" w:sz="0" w:space="0" w:color="auto"/>
      </w:divBdr>
    </w:div>
    <w:div w:id="840005119">
      <w:bodyDiv w:val="1"/>
      <w:marLeft w:val="0"/>
      <w:marRight w:val="0"/>
      <w:marTop w:val="0"/>
      <w:marBottom w:val="0"/>
      <w:divBdr>
        <w:top w:val="none" w:sz="0" w:space="0" w:color="auto"/>
        <w:left w:val="none" w:sz="0" w:space="0" w:color="auto"/>
        <w:bottom w:val="none" w:sz="0" w:space="0" w:color="auto"/>
        <w:right w:val="none" w:sz="0" w:space="0" w:color="auto"/>
      </w:divBdr>
    </w:div>
    <w:div w:id="840051044">
      <w:bodyDiv w:val="1"/>
      <w:marLeft w:val="0"/>
      <w:marRight w:val="0"/>
      <w:marTop w:val="0"/>
      <w:marBottom w:val="0"/>
      <w:divBdr>
        <w:top w:val="none" w:sz="0" w:space="0" w:color="auto"/>
        <w:left w:val="none" w:sz="0" w:space="0" w:color="auto"/>
        <w:bottom w:val="none" w:sz="0" w:space="0" w:color="auto"/>
        <w:right w:val="none" w:sz="0" w:space="0" w:color="auto"/>
      </w:divBdr>
    </w:div>
    <w:div w:id="840395064">
      <w:bodyDiv w:val="1"/>
      <w:marLeft w:val="0"/>
      <w:marRight w:val="0"/>
      <w:marTop w:val="0"/>
      <w:marBottom w:val="0"/>
      <w:divBdr>
        <w:top w:val="none" w:sz="0" w:space="0" w:color="auto"/>
        <w:left w:val="none" w:sz="0" w:space="0" w:color="auto"/>
        <w:bottom w:val="none" w:sz="0" w:space="0" w:color="auto"/>
        <w:right w:val="none" w:sz="0" w:space="0" w:color="auto"/>
      </w:divBdr>
    </w:div>
    <w:div w:id="840462009">
      <w:bodyDiv w:val="1"/>
      <w:marLeft w:val="0"/>
      <w:marRight w:val="0"/>
      <w:marTop w:val="0"/>
      <w:marBottom w:val="0"/>
      <w:divBdr>
        <w:top w:val="none" w:sz="0" w:space="0" w:color="auto"/>
        <w:left w:val="none" w:sz="0" w:space="0" w:color="auto"/>
        <w:bottom w:val="none" w:sz="0" w:space="0" w:color="auto"/>
        <w:right w:val="none" w:sz="0" w:space="0" w:color="auto"/>
      </w:divBdr>
    </w:div>
    <w:div w:id="840512729">
      <w:bodyDiv w:val="1"/>
      <w:marLeft w:val="0"/>
      <w:marRight w:val="0"/>
      <w:marTop w:val="0"/>
      <w:marBottom w:val="0"/>
      <w:divBdr>
        <w:top w:val="none" w:sz="0" w:space="0" w:color="auto"/>
        <w:left w:val="none" w:sz="0" w:space="0" w:color="auto"/>
        <w:bottom w:val="none" w:sz="0" w:space="0" w:color="auto"/>
        <w:right w:val="none" w:sz="0" w:space="0" w:color="auto"/>
      </w:divBdr>
    </w:div>
    <w:div w:id="840513457">
      <w:bodyDiv w:val="1"/>
      <w:marLeft w:val="0"/>
      <w:marRight w:val="0"/>
      <w:marTop w:val="0"/>
      <w:marBottom w:val="0"/>
      <w:divBdr>
        <w:top w:val="none" w:sz="0" w:space="0" w:color="auto"/>
        <w:left w:val="none" w:sz="0" w:space="0" w:color="auto"/>
        <w:bottom w:val="none" w:sz="0" w:space="0" w:color="auto"/>
        <w:right w:val="none" w:sz="0" w:space="0" w:color="auto"/>
      </w:divBdr>
    </w:div>
    <w:div w:id="840706031">
      <w:bodyDiv w:val="1"/>
      <w:marLeft w:val="0"/>
      <w:marRight w:val="0"/>
      <w:marTop w:val="0"/>
      <w:marBottom w:val="0"/>
      <w:divBdr>
        <w:top w:val="none" w:sz="0" w:space="0" w:color="auto"/>
        <w:left w:val="none" w:sz="0" w:space="0" w:color="auto"/>
        <w:bottom w:val="none" w:sz="0" w:space="0" w:color="auto"/>
        <w:right w:val="none" w:sz="0" w:space="0" w:color="auto"/>
      </w:divBdr>
    </w:div>
    <w:div w:id="840778852">
      <w:bodyDiv w:val="1"/>
      <w:marLeft w:val="0"/>
      <w:marRight w:val="0"/>
      <w:marTop w:val="0"/>
      <w:marBottom w:val="0"/>
      <w:divBdr>
        <w:top w:val="none" w:sz="0" w:space="0" w:color="auto"/>
        <w:left w:val="none" w:sz="0" w:space="0" w:color="auto"/>
        <w:bottom w:val="none" w:sz="0" w:space="0" w:color="auto"/>
        <w:right w:val="none" w:sz="0" w:space="0" w:color="auto"/>
      </w:divBdr>
    </w:div>
    <w:div w:id="840967117">
      <w:bodyDiv w:val="1"/>
      <w:marLeft w:val="0"/>
      <w:marRight w:val="0"/>
      <w:marTop w:val="0"/>
      <w:marBottom w:val="0"/>
      <w:divBdr>
        <w:top w:val="none" w:sz="0" w:space="0" w:color="auto"/>
        <w:left w:val="none" w:sz="0" w:space="0" w:color="auto"/>
        <w:bottom w:val="none" w:sz="0" w:space="0" w:color="auto"/>
        <w:right w:val="none" w:sz="0" w:space="0" w:color="auto"/>
      </w:divBdr>
    </w:div>
    <w:div w:id="841358520">
      <w:bodyDiv w:val="1"/>
      <w:marLeft w:val="0"/>
      <w:marRight w:val="0"/>
      <w:marTop w:val="0"/>
      <w:marBottom w:val="0"/>
      <w:divBdr>
        <w:top w:val="none" w:sz="0" w:space="0" w:color="auto"/>
        <w:left w:val="none" w:sz="0" w:space="0" w:color="auto"/>
        <w:bottom w:val="none" w:sz="0" w:space="0" w:color="auto"/>
        <w:right w:val="none" w:sz="0" w:space="0" w:color="auto"/>
      </w:divBdr>
    </w:div>
    <w:div w:id="841359474">
      <w:bodyDiv w:val="1"/>
      <w:marLeft w:val="0"/>
      <w:marRight w:val="0"/>
      <w:marTop w:val="0"/>
      <w:marBottom w:val="0"/>
      <w:divBdr>
        <w:top w:val="none" w:sz="0" w:space="0" w:color="auto"/>
        <w:left w:val="none" w:sz="0" w:space="0" w:color="auto"/>
        <w:bottom w:val="none" w:sz="0" w:space="0" w:color="auto"/>
        <w:right w:val="none" w:sz="0" w:space="0" w:color="auto"/>
      </w:divBdr>
    </w:div>
    <w:div w:id="841513114">
      <w:bodyDiv w:val="1"/>
      <w:marLeft w:val="0"/>
      <w:marRight w:val="0"/>
      <w:marTop w:val="0"/>
      <w:marBottom w:val="0"/>
      <w:divBdr>
        <w:top w:val="none" w:sz="0" w:space="0" w:color="auto"/>
        <w:left w:val="none" w:sz="0" w:space="0" w:color="auto"/>
        <w:bottom w:val="none" w:sz="0" w:space="0" w:color="auto"/>
        <w:right w:val="none" w:sz="0" w:space="0" w:color="auto"/>
      </w:divBdr>
    </w:div>
    <w:div w:id="841772178">
      <w:bodyDiv w:val="1"/>
      <w:marLeft w:val="0"/>
      <w:marRight w:val="0"/>
      <w:marTop w:val="0"/>
      <w:marBottom w:val="0"/>
      <w:divBdr>
        <w:top w:val="none" w:sz="0" w:space="0" w:color="auto"/>
        <w:left w:val="none" w:sz="0" w:space="0" w:color="auto"/>
        <w:bottom w:val="none" w:sz="0" w:space="0" w:color="auto"/>
        <w:right w:val="none" w:sz="0" w:space="0" w:color="auto"/>
      </w:divBdr>
    </w:div>
    <w:div w:id="842084777">
      <w:bodyDiv w:val="1"/>
      <w:marLeft w:val="0"/>
      <w:marRight w:val="0"/>
      <w:marTop w:val="0"/>
      <w:marBottom w:val="0"/>
      <w:divBdr>
        <w:top w:val="none" w:sz="0" w:space="0" w:color="auto"/>
        <w:left w:val="none" w:sz="0" w:space="0" w:color="auto"/>
        <w:bottom w:val="none" w:sz="0" w:space="0" w:color="auto"/>
        <w:right w:val="none" w:sz="0" w:space="0" w:color="auto"/>
      </w:divBdr>
    </w:div>
    <w:div w:id="842085703">
      <w:bodyDiv w:val="1"/>
      <w:marLeft w:val="0"/>
      <w:marRight w:val="0"/>
      <w:marTop w:val="0"/>
      <w:marBottom w:val="0"/>
      <w:divBdr>
        <w:top w:val="none" w:sz="0" w:space="0" w:color="auto"/>
        <w:left w:val="none" w:sz="0" w:space="0" w:color="auto"/>
        <w:bottom w:val="none" w:sz="0" w:space="0" w:color="auto"/>
        <w:right w:val="none" w:sz="0" w:space="0" w:color="auto"/>
      </w:divBdr>
    </w:div>
    <w:div w:id="842280651">
      <w:bodyDiv w:val="1"/>
      <w:marLeft w:val="0"/>
      <w:marRight w:val="0"/>
      <w:marTop w:val="0"/>
      <w:marBottom w:val="0"/>
      <w:divBdr>
        <w:top w:val="none" w:sz="0" w:space="0" w:color="auto"/>
        <w:left w:val="none" w:sz="0" w:space="0" w:color="auto"/>
        <w:bottom w:val="none" w:sz="0" w:space="0" w:color="auto"/>
        <w:right w:val="none" w:sz="0" w:space="0" w:color="auto"/>
      </w:divBdr>
    </w:div>
    <w:div w:id="842549559">
      <w:bodyDiv w:val="1"/>
      <w:marLeft w:val="0"/>
      <w:marRight w:val="0"/>
      <w:marTop w:val="0"/>
      <w:marBottom w:val="0"/>
      <w:divBdr>
        <w:top w:val="none" w:sz="0" w:space="0" w:color="auto"/>
        <w:left w:val="none" w:sz="0" w:space="0" w:color="auto"/>
        <w:bottom w:val="none" w:sz="0" w:space="0" w:color="auto"/>
        <w:right w:val="none" w:sz="0" w:space="0" w:color="auto"/>
      </w:divBdr>
    </w:div>
    <w:div w:id="842550483">
      <w:bodyDiv w:val="1"/>
      <w:marLeft w:val="0"/>
      <w:marRight w:val="0"/>
      <w:marTop w:val="0"/>
      <w:marBottom w:val="0"/>
      <w:divBdr>
        <w:top w:val="none" w:sz="0" w:space="0" w:color="auto"/>
        <w:left w:val="none" w:sz="0" w:space="0" w:color="auto"/>
        <w:bottom w:val="none" w:sz="0" w:space="0" w:color="auto"/>
        <w:right w:val="none" w:sz="0" w:space="0" w:color="auto"/>
      </w:divBdr>
    </w:div>
    <w:div w:id="842669048">
      <w:bodyDiv w:val="1"/>
      <w:marLeft w:val="0"/>
      <w:marRight w:val="0"/>
      <w:marTop w:val="0"/>
      <w:marBottom w:val="0"/>
      <w:divBdr>
        <w:top w:val="none" w:sz="0" w:space="0" w:color="auto"/>
        <w:left w:val="none" w:sz="0" w:space="0" w:color="auto"/>
        <w:bottom w:val="none" w:sz="0" w:space="0" w:color="auto"/>
        <w:right w:val="none" w:sz="0" w:space="0" w:color="auto"/>
      </w:divBdr>
    </w:div>
    <w:div w:id="842669965">
      <w:bodyDiv w:val="1"/>
      <w:marLeft w:val="0"/>
      <w:marRight w:val="0"/>
      <w:marTop w:val="0"/>
      <w:marBottom w:val="0"/>
      <w:divBdr>
        <w:top w:val="none" w:sz="0" w:space="0" w:color="auto"/>
        <w:left w:val="none" w:sz="0" w:space="0" w:color="auto"/>
        <w:bottom w:val="none" w:sz="0" w:space="0" w:color="auto"/>
        <w:right w:val="none" w:sz="0" w:space="0" w:color="auto"/>
      </w:divBdr>
    </w:div>
    <w:div w:id="842864489">
      <w:bodyDiv w:val="1"/>
      <w:marLeft w:val="0"/>
      <w:marRight w:val="0"/>
      <w:marTop w:val="0"/>
      <w:marBottom w:val="0"/>
      <w:divBdr>
        <w:top w:val="none" w:sz="0" w:space="0" w:color="auto"/>
        <w:left w:val="none" w:sz="0" w:space="0" w:color="auto"/>
        <w:bottom w:val="none" w:sz="0" w:space="0" w:color="auto"/>
        <w:right w:val="none" w:sz="0" w:space="0" w:color="auto"/>
      </w:divBdr>
    </w:div>
    <w:div w:id="842865269">
      <w:bodyDiv w:val="1"/>
      <w:marLeft w:val="0"/>
      <w:marRight w:val="0"/>
      <w:marTop w:val="0"/>
      <w:marBottom w:val="0"/>
      <w:divBdr>
        <w:top w:val="none" w:sz="0" w:space="0" w:color="auto"/>
        <w:left w:val="none" w:sz="0" w:space="0" w:color="auto"/>
        <w:bottom w:val="none" w:sz="0" w:space="0" w:color="auto"/>
        <w:right w:val="none" w:sz="0" w:space="0" w:color="auto"/>
      </w:divBdr>
    </w:div>
    <w:div w:id="843475818">
      <w:bodyDiv w:val="1"/>
      <w:marLeft w:val="0"/>
      <w:marRight w:val="0"/>
      <w:marTop w:val="0"/>
      <w:marBottom w:val="0"/>
      <w:divBdr>
        <w:top w:val="none" w:sz="0" w:space="0" w:color="auto"/>
        <w:left w:val="none" w:sz="0" w:space="0" w:color="auto"/>
        <w:bottom w:val="none" w:sz="0" w:space="0" w:color="auto"/>
        <w:right w:val="none" w:sz="0" w:space="0" w:color="auto"/>
      </w:divBdr>
    </w:div>
    <w:div w:id="843514371">
      <w:bodyDiv w:val="1"/>
      <w:marLeft w:val="0"/>
      <w:marRight w:val="0"/>
      <w:marTop w:val="0"/>
      <w:marBottom w:val="0"/>
      <w:divBdr>
        <w:top w:val="none" w:sz="0" w:space="0" w:color="auto"/>
        <w:left w:val="none" w:sz="0" w:space="0" w:color="auto"/>
        <w:bottom w:val="none" w:sz="0" w:space="0" w:color="auto"/>
        <w:right w:val="none" w:sz="0" w:space="0" w:color="auto"/>
      </w:divBdr>
    </w:div>
    <w:div w:id="843711688">
      <w:bodyDiv w:val="1"/>
      <w:marLeft w:val="0"/>
      <w:marRight w:val="0"/>
      <w:marTop w:val="0"/>
      <w:marBottom w:val="0"/>
      <w:divBdr>
        <w:top w:val="none" w:sz="0" w:space="0" w:color="auto"/>
        <w:left w:val="none" w:sz="0" w:space="0" w:color="auto"/>
        <w:bottom w:val="none" w:sz="0" w:space="0" w:color="auto"/>
        <w:right w:val="none" w:sz="0" w:space="0" w:color="auto"/>
      </w:divBdr>
    </w:div>
    <w:div w:id="843714593">
      <w:bodyDiv w:val="1"/>
      <w:marLeft w:val="0"/>
      <w:marRight w:val="0"/>
      <w:marTop w:val="0"/>
      <w:marBottom w:val="0"/>
      <w:divBdr>
        <w:top w:val="none" w:sz="0" w:space="0" w:color="auto"/>
        <w:left w:val="none" w:sz="0" w:space="0" w:color="auto"/>
        <w:bottom w:val="none" w:sz="0" w:space="0" w:color="auto"/>
        <w:right w:val="none" w:sz="0" w:space="0" w:color="auto"/>
      </w:divBdr>
    </w:div>
    <w:div w:id="843976737">
      <w:bodyDiv w:val="1"/>
      <w:marLeft w:val="0"/>
      <w:marRight w:val="0"/>
      <w:marTop w:val="0"/>
      <w:marBottom w:val="0"/>
      <w:divBdr>
        <w:top w:val="none" w:sz="0" w:space="0" w:color="auto"/>
        <w:left w:val="none" w:sz="0" w:space="0" w:color="auto"/>
        <w:bottom w:val="none" w:sz="0" w:space="0" w:color="auto"/>
        <w:right w:val="none" w:sz="0" w:space="0" w:color="auto"/>
      </w:divBdr>
    </w:div>
    <w:div w:id="844057179">
      <w:bodyDiv w:val="1"/>
      <w:marLeft w:val="0"/>
      <w:marRight w:val="0"/>
      <w:marTop w:val="0"/>
      <w:marBottom w:val="0"/>
      <w:divBdr>
        <w:top w:val="none" w:sz="0" w:space="0" w:color="auto"/>
        <w:left w:val="none" w:sz="0" w:space="0" w:color="auto"/>
        <w:bottom w:val="none" w:sz="0" w:space="0" w:color="auto"/>
        <w:right w:val="none" w:sz="0" w:space="0" w:color="auto"/>
      </w:divBdr>
    </w:div>
    <w:div w:id="844369159">
      <w:bodyDiv w:val="1"/>
      <w:marLeft w:val="0"/>
      <w:marRight w:val="0"/>
      <w:marTop w:val="0"/>
      <w:marBottom w:val="0"/>
      <w:divBdr>
        <w:top w:val="none" w:sz="0" w:space="0" w:color="auto"/>
        <w:left w:val="none" w:sz="0" w:space="0" w:color="auto"/>
        <w:bottom w:val="none" w:sz="0" w:space="0" w:color="auto"/>
        <w:right w:val="none" w:sz="0" w:space="0" w:color="auto"/>
      </w:divBdr>
    </w:div>
    <w:div w:id="844517217">
      <w:bodyDiv w:val="1"/>
      <w:marLeft w:val="0"/>
      <w:marRight w:val="0"/>
      <w:marTop w:val="0"/>
      <w:marBottom w:val="0"/>
      <w:divBdr>
        <w:top w:val="none" w:sz="0" w:space="0" w:color="auto"/>
        <w:left w:val="none" w:sz="0" w:space="0" w:color="auto"/>
        <w:bottom w:val="none" w:sz="0" w:space="0" w:color="auto"/>
        <w:right w:val="none" w:sz="0" w:space="0" w:color="auto"/>
      </w:divBdr>
    </w:div>
    <w:div w:id="844594773">
      <w:bodyDiv w:val="1"/>
      <w:marLeft w:val="0"/>
      <w:marRight w:val="0"/>
      <w:marTop w:val="0"/>
      <w:marBottom w:val="0"/>
      <w:divBdr>
        <w:top w:val="none" w:sz="0" w:space="0" w:color="auto"/>
        <w:left w:val="none" w:sz="0" w:space="0" w:color="auto"/>
        <w:bottom w:val="none" w:sz="0" w:space="0" w:color="auto"/>
        <w:right w:val="none" w:sz="0" w:space="0" w:color="auto"/>
      </w:divBdr>
    </w:div>
    <w:div w:id="844781490">
      <w:bodyDiv w:val="1"/>
      <w:marLeft w:val="0"/>
      <w:marRight w:val="0"/>
      <w:marTop w:val="0"/>
      <w:marBottom w:val="0"/>
      <w:divBdr>
        <w:top w:val="none" w:sz="0" w:space="0" w:color="auto"/>
        <w:left w:val="none" w:sz="0" w:space="0" w:color="auto"/>
        <w:bottom w:val="none" w:sz="0" w:space="0" w:color="auto"/>
        <w:right w:val="none" w:sz="0" w:space="0" w:color="auto"/>
      </w:divBdr>
    </w:div>
    <w:div w:id="844787240">
      <w:bodyDiv w:val="1"/>
      <w:marLeft w:val="0"/>
      <w:marRight w:val="0"/>
      <w:marTop w:val="0"/>
      <w:marBottom w:val="0"/>
      <w:divBdr>
        <w:top w:val="none" w:sz="0" w:space="0" w:color="auto"/>
        <w:left w:val="none" w:sz="0" w:space="0" w:color="auto"/>
        <w:bottom w:val="none" w:sz="0" w:space="0" w:color="auto"/>
        <w:right w:val="none" w:sz="0" w:space="0" w:color="auto"/>
      </w:divBdr>
    </w:div>
    <w:div w:id="844979209">
      <w:bodyDiv w:val="1"/>
      <w:marLeft w:val="0"/>
      <w:marRight w:val="0"/>
      <w:marTop w:val="0"/>
      <w:marBottom w:val="0"/>
      <w:divBdr>
        <w:top w:val="none" w:sz="0" w:space="0" w:color="auto"/>
        <w:left w:val="none" w:sz="0" w:space="0" w:color="auto"/>
        <w:bottom w:val="none" w:sz="0" w:space="0" w:color="auto"/>
        <w:right w:val="none" w:sz="0" w:space="0" w:color="auto"/>
      </w:divBdr>
    </w:div>
    <w:div w:id="845022502">
      <w:bodyDiv w:val="1"/>
      <w:marLeft w:val="0"/>
      <w:marRight w:val="0"/>
      <w:marTop w:val="0"/>
      <w:marBottom w:val="0"/>
      <w:divBdr>
        <w:top w:val="none" w:sz="0" w:space="0" w:color="auto"/>
        <w:left w:val="none" w:sz="0" w:space="0" w:color="auto"/>
        <w:bottom w:val="none" w:sz="0" w:space="0" w:color="auto"/>
        <w:right w:val="none" w:sz="0" w:space="0" w:color="auto"/>
      </w:divBdr>
    </w:div>
    <w:div w:id="845097566">
      <w:bodyDiv w:val="1"/>
      <w:marLeft w:val="0"/>
      <w:marRight w:val="0"/>
      <w:marTop w:val="0"/>
      <w:marBottom w:val="0"/>
      <w:divBdr>
        <w:top w:val="none" w:sz="0" w:space="0" w:color="auto"/>
        <w:left w:val="none" w:sz="0" w:space="0" w:color="auto"/>
        <w:bottom w:val="none" w:sz="0" w:space="0" w:color="auto"/>
        <w:right w:val="none" w:sz="0" w:space="0" w:color="auto"/>
      </w:divBdr>
    </w:div>
    <w:div w:id="845174634">
      <w:bodyDiv w:val="1"/>
      <w:marLeft w:val="0"/>
      <w:marRight w:val="0"/>
      <w:marTop w:val="0"/>
      <w:marBottom w:val="0"/>
      <w:divBdr>
        <w:top w:val="none" w:sz="0" w:space="0" w:color="auto"/>
        <w:left w:val="none" w:sz="0" w:space="0" w:color="auto"/>
        <w:bottom w:val="none" w:sz="0" w:space="0" w:color="auto"/>
        <w:right w:val="none" w:sz="0" w:space="0" w:color="auto"/>
      </w:divBdr>
    </w:div>
    <w:div w:id="845553433">
      <w:bodyDiv w:val="1"/>
      <w:marLeft w:val="0"/>
      <w:marRight w:val="0"/>
      <w:marTop w:val="0"/>
      <w:marBottom w:val="0"/>
      <w:divBdr>
        <w:top w:val="none" w:sz="0" w:space="0" w:color="auto"/>
        <w:left w:val="none" w:sz="0" w:space="0" w:color="auto"/>
        <w:bottom w:val="none" w:sz="0" w:space="0" w:color="auto"/>
        <w:right w:val="none" w:sz="0" w:space="0" w:color="auto"/>
      </w:divBdr>
    </w:div>
    <w:div w:id="845637130">
      <w:bodyDiv w:val="1"/>
      <w:marLeft w:val="0"/>
      <w:marRight w:val="0"/>
      <w:marTop w:val="0"/>
      <w:marBottom w:val="0"/>
      <w:divBdr>
        <w:top w:val="none" w:sz="0" w:space="0" w:color="auto"/>
        <w:left w:val="none" w:sz="0" w:space="0" w:color="auto"/>
        <w:bottom w:val="none" w:sz="0" w:space="0" w:color="auto"/>
        <w:right w:val="none" w:sz="0" w:space="0" w:color="auto"/>
      </w:divBdr>
    </w:div>
    <w:div w:id="845747477">
      <w:bodyDiv w:val="1"/>
      <w:marLeft w:val="0"/>
      <w:marRight w:val="0"/>
      <w:marTop w:val="0"/>
      <w:marBottom w:val="0"/>
      <w:divBdr>
        <w:top w:val="none" w:sz="0" w:space="0" w:color="auto"/>
        <w:left w:val="none" w:sz="0" w:space="0" w:color="auto"/>
        <w:bottom w:val="none" w:sz="0" w:space="0" w:color="auto"/>
        <w:right w:val="none" w:sz="0" w:space="0" w:color="auto"/>
      </w:divBdr>
    </w:div>
    <w:div w:id="845750302">
      <w:bodyDiv w:val="1"/>
      <w:marLeft w:val="0"/>
      <w:marRight w:val="0"/>
      <w:marTop w:val="0"/>
      <w:marBottom w:val="0"/>
      <w:divBdr>
        <w:top w:val="none" w:sz="0" w:space="0" w:color="auto"/>
        <w:left w:val="none" w:sz="0" w:space="0" w:color="auto"/>
        <w:bottom w:val="none" w:sz="0" w:space="0" w:color="auto"/>
        <w:right w:val="none" w:sz="0" w:space="0" w:color="auto"/>
      </w:divBdr>
    </w:div>
    <w:div w:id="845751863">
      <w:bodyDiv w:val="1"/>
      <w:marLeft w:val="0"/>
      <w:marRight w:val="0"/>
      <w:marTop w:val="0"/>
      <w:marBottom w:val="0"/>
      <w:divBdr>
        <w:top w:val="none" w:sz="0" w:space="0" w:color="auto"/>
        <w:left w:val="none" w:sz="0" w:space="0" w:color="auto"/>
        <w:bottom w:val="none" w:sz="0" w:space="0" w:color="auto"/>
        <w:right w:val="none" w:sz="0" w:space="0" w:color="auto"/>
      </w:divBdr>
    </w:div>
    <w:div w:id="846017870">
      <w:bodyDiv w:val="1"/>
      <w:marLeft w:val="0"/>
      <w:marRight w:val="0"/>
      <w:marTop w:val="0"/>
      <w:marBottom w:val="0"/>
      <w:divBdr>
        <w:top w:val="none" w:sz="0" w:space="0" w:color="auto"/>
        <w:left w:val="none" w:sz="0" w:space="0" w:color="auto"/>
        <w:bottom w:val="none" w:sz="0" w:space="0" w:color="auto"/>
        <w:right w:val="none" w:sz="0" w:space="0" w:color="auto"/>
      </w:divBdr>
    </w:div>
    <w:div w:id="846098049">
      <w:bodyDiv w:val="1"/>
      <w:marLeft w:val="0"/>
      <w:marRight w:val="0"/>
      <w:marTop w:val="0"/>
      <w:marBottom w:val="0"/>
      <w:divBdr>
        <w:top w:val="none" w:sz="0" w:space="0" w:color="auto"/>
        <w:left w:val="none" w:sz="0" w:space="0" w:color="auto"/>
        <w:bottom w:val="none" w:sz="0" w:space="0" w:color="auto"/>
        <w:right w:val="none" w:sz="0" w:space="0" w:color="auto"/>
      </w:divBdr>
    </w:div>
    <w:div w:id="846100075">
      <w:bodyDiv w:val="1"/>
      <w:marLeft w:val="0"/>
      <w:marRight w:val="0"/>
      <w:marTop w:val="0"/>
      <w:marBottom w:val="0"/>
      <w:divBdr>
        <w:top w:val="none" w:sz="0" w:space="0" w:color="auto"/>
        <w:left w:val="none" w:sz="0" w:space="0" w:color="auto"/>
        <w:bottom w:val="none" w:sz="0" w:space="0" w:color="auto"/>
        <w:right w:val="none" w:sz="0" w:space="0" w:color="auto"/>
      </w:divBdr>
    </w:div>
    <w:div w:id="846166472">
      <w:bodyDiv w:val="1"/>
      <w:marLeft w:val="0"/>
      <w:marRight w:val="0"/>
      <w:marTop w:val="0"/>
      <w:marBottom w:val="0"/>
      <w:divBdr>
        <w:top w:val="none" w:sz="0" w:space="0" w:color="auto"/>
        <w:left w:val="none" w:sz="0" w:space="0" w:color="auto"/>
        <w:bottom w:val="none" w:sz="0" w:space="0" w:color="auto"/>
        <w:right w:val="none" w:sz="0" w:space="0" w:color="auto"/>
      </w:divBdr>
    </w:div>
    <w:div w:id="846167737">
      <w:bodyDiv w:val="1"/>
      <w:marLeft w:val="0"/>
      <w:marRight w:val="0"/>
      <w:marTop w:val="0"/>
      <w:marBottom w:val="0"/>
      <w:divBdr>
        <w:top w:val="none" w:sz="0" w:space="0" w:color="auto"/>
        <w:left w:val="none" w:sz="0" w:space="0" w:color="auto"/>
        <w:bottom w:val="none" w:sz="0" w:space="0" w:color="auto"/>
        <w:right w:val="none" w:sz="0" w:space="0" w:color="auto"/>
      </w:divBdr>
    </w:div>
    <w:div w:id="846217467">
      <w:bodyDiv w:val="1"/>
      <w:marLeft w:val="0"/>
      <w:marRight w:val="0"/>
      <w:marTop w:val="0"/>
      <w:marBottom w:val="0"/>
      <w:divBdr>
        <w:top w:val="none" w:sz="0" w:space="0" w:color="auto"/>
        <w:left w:val="none" w:sz="0" w:space="0" w:color="auto"/>
        <w:bottom w:val="none" w:sz="0" w:space="0" w:color="auto"/>
        <w:right w:val="none" w:sz="0" w:space="0" w:color="auto"/>
      </w:divBdr>
    </w:div>
    <w:div w:id="846477314">
      <w:bodyDiv w:val="1"/>
      <w:marLeft w:val="0"/>
      <w:marRight w:val="0"/>
      <w:marTop w:val="0"/>
      <w:marBottom w:val="0"/>
      <w:divBdr>
        <w:top w:val="none" w:sz="0" w:space="0" w:color="auto"/>
        <w:left w:val="none" w:sz="0" w:space="0" w:color="auto"/>
        <w:bottom w:val="none" w:sz="0" w:space="0" w:color="auto"/>
        <w:right w:val="none" w:sz="0" w:space="0" w:color="auto"/>
      </w:divBdr>
    </w:div>
    <w:div w:id="846478844">
      <w:bodyDiv w:val="1"/>
      <w:marLeft w:val="0"/>
      <w:marRight w:val="0"/>
      <w:marTop w:val="0"/>
      <w:marBottom w:val="0"/>
      <w:divBdr>
        <w:top w:val="none" w:sz="0" w:space="0" w:color="auto"/>
        <w:left w:val="none" w:sz="0" w:space="0" w:color="auto"/>
        <w:bottom w:val="none" w:sz="0" w:space="0" w:color="auto"/>
        <w:right w:val="none" w:sz="0" w:space="0" w:color="auto"/>
      </w:divBdr>
    </w:div>
    <w:div w:id="846484806">
      <w:bodyDiv w:val="1"/>
      <w:marLeft w:val="0"/>
      <w:marRight w:val="0"/>
      <w:marTop w:val="0"/>
      <w:marBottom w:val="0"/>
      <w:divBdr>
        <w:top w:val="none" w:sz="0" w:space="0" w:color="auto"/>
        <w:left w:val="none" w:sz="0" w:space="0" w:color="auto"/>
        <w:bottom w:val="none" w:sz="0" w:space="0" w:color="auto"/>
        <w:right w:val="none" w:sz="0" w:space="0" w:color="auto"/>
      </w:divBdr>
    </w:div>
    <w:div w:id="846746424">
      <w:bodyDiv w:val="1"/>
      <w:marLeft w:val="0"/>
      <w:marRight w:val="0"/>
      <w:marTop w:val="0"/>
      <w:marBottom w:val="0"/>
      <w:divBdr>
        <w:top w:val="none" w:sz="0" w:space="0" w:color="auto"/>
        <w:left w:val="none" w:sz="0" w:space="0" w:color="auto"/>
        <w:bottom w:val="none" w:sz="0" w:space="0" w:color="auto"/>
        <w:right w:val="none" w:sz="0" w:space="0" w:color="auto"/>
      </w:divBdr>
    </w:div>
    <w:div w:id="846823076">
      <w:bodyDiv w:val="1"/>
      <w:marLeft w:val="0"/>
      <w:marRight w:val="0"/>
      <w:marTop w:val="0"/>
      <w:marBottom w:val="0"/>
      <w:divBdr>
        <w:top w:val="none" w:sz="0" w:space="0" w:color="auto"/>
        <w:left w:val="none" w:sz="0" w:space="0" w:color="auto"/>
        <w:bottom w:val="none" w:sz="0" w:space="0" w:color="auto"/>
        <w:right w:val="none" w:sz="0" w:space="0" w:color="auto"/>
      </w:divBdr>
    </w:div>
    <w:div w:id="846940239">
      <w:bodyDiv w:val="1"/>
      <w:marLeft w:val="0"/>
      <w:marRight w:val="0"/>
      <w:marTop w:val="0"/>
      <w:marBottom w:val="0"/>
      <w:divBdr>
        <w:top w:val="none" w:sz="0" w:space="0" w:color="auto"/>
        <w:left w:val="none" w:sz="0" w:space="0" w:color="auto"/>
        <w:bottom w:val="none" w:sz="0" w:space="0" w:color="auto"/>
        <w:right w:val="none" w:sz="0" w:space="0" w:color="auto"/>
      </w:divBdr>
    </w:div>
    <w:div w:id="846942537">
      <w:bodyDiv w:val="1"/>
      <w:marLeft w:val="0"/>
      <w:marRight w:val="0"/>
      <w:marTop w:val="0"/>
      <w:marBottom w:val="0"/>
      <w:divBdr>
        <w:top w:val="none" w:sz="0" w:space="0" w:color="auto"/>
        <w:left w:val="none" w:sz="0" w:space="0" w:color="auto"/>
        <w:bottom w:val="none" w:sz="0" w:space="0" w:color="auto"/>
        <w:right w:val="none" w:sz="0" w:space="0" w:color="auto"/>
      </w:divBdr>
    </w:div>
    <w:div w:id="847064464">
      <w:bodyDiv w:val="1"/>
      <w:marLeft w:val="0"/>
      <w:marRight w:val="0"/>
      <w:marTop w:val="0"/>
      <w:marBottom w:val="0"/>
      <w:divBdr>
        <w:top w:val="none" w:sz="0" w:space="0" w:color="auto"/>
        <w:left w:val="none" w:sz="0" w:space="0" w:color="auto"/>
        <w:bottom w:val="none" w:sz="0" w:space="0" w:color="auto"/>
        <w:right w:val="none" w:sz="0" w:space="0" w:color="auto"/>
      </w:divBdr>
    </w:div>
    <w:div w:id="847136821">
      <w:bodyDiv w:val="1"/>
      <w:marLeft w:val="0"/>
      <w:marRight w:val="0"/>
      <w:marTop w:val="0"/>
      <w:marBottom w:val="0"/>
      <w:divBdr>
        <w:top w:val="none" w:sz="0" w:space="0" w:color="auto"/>
        <w:left w:val="none" w:sz="0" w:space="0" w:color="auto"/>
        <w:bottom w:val="none" w:sz="0" w:space="0" w:color="auto"/>
        <w:right w:val="none" w:sz="0" w:space="0" w:color="auto"/>
      </w:divBdr>
    </w:div>
    <w:div w:id="847209005">
      <w:bodyDiv w:val="1"/>
      <w:marLeft w:val="0"/>
      <w:marRight w:val="0"/>
      <w:marTop w:val="0"/>
      <w:marBottom w:val="0"/>
      <w:divBdr>
        <w:top w:val="none" w:sz="0" w:space="0" w:color="auto"/>
        <w:left w:val="none" w:sz="0" w:space="0" w:color="auto"/>
        <w:bottom w:val="none" w:sz="0" w:space="0" w:color="auto"/>
        <w:right w:val="none" w:sz="0" w:space="0" w:color="auto"/>
      </w:divBdr>
    </w:div>
    <w:div w:id="847330154">
      <w:bodyDiv w:val="1"/>
      <w:marLeft w:val="0"/>
      <w:marRight w:val="0"/>
      <w:marTop w:val="0"/>
      <w:marBottom w:val="0"/>
      <w:divBdr>
        <w:top w:val="none" w:sz="0" w:space="0" w:color="auto"/>
        <w:left w:val="none" w:sz="0" w:space="0" w:color="auto"/>
        <w:bottom w:val="none" w:sz="0" w:space="0" w:color="auto"/>
        <w:right w:val="none" w:sz="0" w:space="0" w:color="auto"/>
      </w:divBdr>
    </w:div>
    <w:div w:id="847334743">
      <w:bodyDiv w:val="1"/>
      <w:marLeft w:val="0"/>
      <w:marRight w:val="0"/>
      <w:marTop w:val="0"/>
      <w:marBottom w:val="0"/>
      <w:divBdr>
        <w:top w:val="none" w:sz="0" w:space="0" w:color="auto"/>
        <w:left w:val="none" w:sz="0" w:space="0" w:color="auto"/>
        <w:bottom w:val="none" w:sz="0" w:space="0" w:color="auto"/>
        <w:right w:val="none" w:sz="0" w:space="0" w:color="auto"/>
      </w:divBdr>
    </w:div>
    <w:div w:id="847524820">
      <w:bodyDiv w:val="1"/>
      <w:marLeft w:val="0"/>
      <w:marRight w:val="0"/>
      <w:marTop w:val="0"/>
      <w:marBottom w:val="0"/>
      <w:divBdr>
        <w:top w:val="none" w:sz="0" w:space="0" w:color="auto"/>
        <w:left w:val="none" w:sz="0" w:space="0" w:color="auto"/>
        <w:bottom w:val="none" w:sz="0" w:space="0" w:color="auto"/>
        <w:right w:val="none" w:sz="0" w:space="0" w:color="auto"/>
      </w:divBdr>
    </w:div>
    <w:div w:id="847525955">
      <w:bodyDiv w:val="1"/>
      <w:marLeft w:val="0"/>
      <w:marRight w:val="0"/>
      <w:marTop w:val="0"/>
      <w:marBottom w:val="0"/>
      <w:divBdr>
        <w:top w:val="none" w:sz="0" w:space="0" w:color="auto"/>
        <w:left w:val="none" w:sz="0" w:space="0" w:color="auto"/>
        <w:bottom w:val="none" w:sz="0" w:space="0" w:color="auto"/>
        <w:right w:val="none" w:sz="0" w:space="0" w:color="auto"/>
      </w:divBdr>
    </w:div>
    <w:div w:id="847600192">
      <w:bodyDiv w:val="1"/>
      <w:marLeft w:val="0"/>
      <w:marRight w:val="0"/>
      <w:marTop w:val="0"/>
      <w:marBottom w:val="0"/>
      <w:divBdr>
        <w:top w:val="none" w:sz="0" w:space="0" w:color="auto"/>
        <w:left w:val="none" w:sz="0" w:space="0" w:color="auto"/>
        <w:bottom w:val="none" w:sz="0" w:space="0" w:color="auto"/>
        <w:right w:val="none" w:sz="0" w:space="0" w:color="auto"/>
      </w:divBdr>
    </w:div>
    <w:div w:id="847863396">
      <w:bodyDiv w:val="1"/>
      <w:marLeft w:val="0"/>
      <w:marRight w:val="0"/>
      <w:marTop w:val="0"/>
      <w:marBottom w:val="0"/>
      <w:divBdr>
        <w:top w:val="none" w:sz="0" w:space="0" w:color="auto"/>
        <w:left w:val="none" w:sz="0" w:space="0" w:color="auto"/>
        <w:bottom w:val="none" w:sz="0" w:space="0" w:color="auto"/>
        <w:right w:val="none" w:sz="0" w:space="0" w:color="auto"/>
      </w:divBdr>
    </w:div>
    <w:div w:id="847867233">
      <w:bodyDiv w:val="1"/>
      <w:marLeft w:val="0"/>
      <w:marRight w:val="0"/>
      <w:marTop w:val="0"/>
      <w:marBottom w:val="0"/>
      <w:divBdr>
        <w:top w:val="none" w:sz="0" w:space="0" w:color="auto"/>
        <w:left w:val="none" w:sz="0" w:space="0" w:color="auto"/>
        <w:bottom w:val="none" w:sz="0" w:space="0" w:color="auto"/>
        <w:right w:val="none" w:sz="0" w:space="0" w:color="auto"/>
      </w:divBdr>
    </w:div>
    <w:div w:id="847906046">
      <w:bodyDiv w:val="1"/>
      <w:marLeft w:val="0"/>
      <w:marRight w:val="0"/>
      <w:marTop w:val="0"/>
      <w:marBottom w:val="0"/>
      <w:divBdr>
        <w:top w:val="none" w:sz="0" w:space="0" w:color="auto"/>
        <w:left w:val="none" w:sz="0" w:space="0" w:color="auto"/>
        <w:bottom w:val="none" w:sz="0" w:space="0" w:color="auto"/>
        <w:right w:val="none" w:sz="0" w:space="0" w:color="auto"/>
      </w:divBdr>
    </w:div>
    <w:div w:id="847910495">
      <w:bodyDiv w:val="1"/>
      <w:marLeft w:val="0"/>
      <w:marRight w:val="0"/>
      <w:marTop w:val="0"/>
      <w:marBottom w:val="0"/>
      <w:divBdr>
        <w:top w:val="none" w:sz="0" w:space="0" w:color="auto"/>
        <w:left w:val="none" w:sz="0" w:space="0" w:color="auto"/>
        <w:bottom w:val="none" w:sz="0" w:space="0" w:color="auto"/>
        <w:right w:val="none" w:sz="0" w:space="0" w:color="auto"/>
      </w:divBdr>
    </w:div>
    <w:div w:id="847913028">
      <w:bodyDiv w:val="1"/>
      <w:marLeft w:val="0"/>
      <w:marRight w:val="0"/>
      <w:marTop w:val="0"/>
      <w:marBottom w:val="0"/>
      <w:divBdr>
        <w:top w:val="none" w:sz="0" w:space="0" w:color="auto"/>
        <w:left w:val="none" w:sz="0" w:space="0" w:color="auto"/>
        <w:bottom w:val="none" w:sz="0" w:space="0" w:color="auto"/>
        <w:right w:val="none" w:sz="0" w:space="0" w:color="auto"/>
      </w:divBdr>
    </w:div>
    <w:div w:id="848181291">
      <w:bodyDiv w:val="1"/>
      <w:marLeft w:val="0"/>
      <w:marRight w:val="0"/>
      <w:marTop w:val="0"/>
      <w:marBottom w:val="0"/>
      <w:divBdr>
        <w:top w:val="none" w:sz="0" w:space="0" w:color="auto"/>
        <w:left w:val="none" w:sz="0" w:space="0" w:color="auto"/>
        <w:bottom w:val="none" w:sz="0" w:space="0" w:color="auto"/>
        <w:right w:val="none" w:sz="0" w:space="0" w:color="auto"/>
      </w:divBdr>
    </w:div>
    <w:div w:id="848251158">
      <w:bodyDiv w:val="1"/>
      <w:marLeft w:val="0"/>
      <w:marRight w:val="0"/>
      <w:marTop w:val="0"/>
      <w:marBottom w:val="0"/>
      <w:divBdr>
        <w:top w:val="none" w:sz="0" w:space="0" w:color="auto"/>
        <w:left w:val="none" w:sz="0" w:space="0" w:color="auto"/>
        <w:bottom w:val="none" w:sz="0" w:space="0" w:color="auto"/>
        <w:right w:val="none" w:sz="0" w:space="0" w:color="auto"/>
      </w:divBdr>
    </w:div>
    <w:div w:id="848300706">
      <w:bodyDiv w:val="1"/>
      <w:marLeft w:val="0"/>
      <w:marRight w:val="0"/>
      <w:marTop w:val="0"/>
      <w:marBottom w:val="0"/>
      <w:divBdr>
        <w:top w:val="none" w:sz="0" w:space="0" w:color="auto"/>
        <w:left w:val="none" w:sz="0" w:space="0" w:color="auto"/>
        <w:bottom w:val="none" w:sz="0" w:space="0" w:color="auto"/>
        <w:right w:val="none" w:sz="0" w:space="0" w:color="auto"/>
      </w:divBdr>
    </w:div>
    <w:div w:id="848371574">
      <w:bodyDiv w:val="1"/>
      <w:marLeft w:val="0"/>
      <w:marRight w:val="0"/>
      <w:marTop w:val="0"/>
      <w:marBottom w:val="0"/>
      <w:divBdr>
        <w:top w:val="none" w:sz="0" w:space="0" w:color="auto"/>
        <w:left w:val="none" w:sz="0" w:space="0" w:color="auto"/>
        <w:bottom w:val="none" w:sz="0" w:space="0" w:color="auto"/>
        <w:right w:val="none" w:sz="0" w:space="0" w:color="auto"/>
      </w:divBdr>
    </w:div>
    <w:div w:id="848376946">
      <w:bodyDiv w:val="1"/>
      <w:marLeft w:val="0"/>
      <w:marRight w:val="0"/>
      <w:marTop w:val="0"/>
      <w:marBottom w:val="0"/>
      <w:divBdr>
        <w:top w:val="none" w:sz="0" w:space="0" w:color="auto"/>
        <w:left w:val="none" w:sz="0" w:space="0" w:color="auto"/>
        <w:bottom w:val="none" w:sz="0" w:space="0" w:color="auto"/>
        <w:right w:val="none" w:sz="0" w:space="0" w:color="auto"/>
      </w:divBdr>
    </w:div>
    <w:div w:id="848518859">
      <w:bodyDiv w:val="1"/>
      <w:marLeft w:val="0"/>
      <w:marRight w:val="0"/>
      <w:marTop w:val="0"/>
      <w:marBottom w:val="0"/>
      <w:divBdr>
        <w:top w:val="none" w:sz="0" w:space="0" w:color="auto"/>
        <w:left w:val="none" w:sz="0" w:space="0" w:color="auto"/>
        <w:bottom w:val="none" w:sz="0" w:space="0" w:color="auto"/>
        <w:right w:val="none" w:sz="0" w:space="0" w:color="auto"/>
      </w:divBdr>
    </w:div>
    <w:div w:id="848641977">
      <w:bodyDiv w:val="1"/>
      <w:marLeft w:val="0"/>
      <w:marRight w:val="0"/>
      <w:marTop w:val="0"/>
      <w:marBottom w:val="0"/>
      <w:divBdr>
        <w:top w:val="none" w:sz="0" w:space="0" w:color="auto"/>
        <w:left w:val="none" w:sz="0" w:space="0" w:color="auto"/>
        <w:bottom w:val="none" w:sz="0" w:space="0" w:color="auto"/>
        <w:right w:val="none" w:sz="0" w:space="0" w:color="auto"/>
      </w:divBdr>
    </w:div>
    <w:div w:id="848715884">
      <w:bodyDiv w:val="1"/>
      <w:marLeft w:val="0"/>
      <w:marRight w:val="0"/>
      <w:marTop w:val="0"/>
      <w:marBottom w:val="0"/>
      <w:divBdr>
        <w:top w:val="none" w:sz="0" w:space="0" w:color="auto"/>
        <w:left w:val="none" w:sz="0" w:space="0" w:color="auto"/>
        <w:bottom w:val="none" w:sz="0" w:space="0" w:color="auto"/>
        <w:right w:val="none" w:sz="0" w:space="0" w:color="auto"/>
      </w:divBdr>
    </w:div>
    <w:div w:id="848717834">
      <w:bodyDiv w:val="1"/>
      <w:marLeft w:val="0"/>
      <w:marRight w:val="0"/>
      <w:marTop w:val="0"/>
      <w:marBottom w:val="0"/>
      <w:divBdr>
        <w:top w:val="none" w:sz="0" w:space="0" w:color="auto"/>
        <w:left w:val="none" w:sz="0" w:space="0" w:color="auto"/>
        <w:bottom w:val="none" w:sz="0" w:space="0" w:color="auto"/>
        <w:right w:val="none" w:sz="0" w:space="0" w:color="auto"/>
      </w:divBdr>
    </w:div>
    <w:div w:id="849028129">
      <w:bodyDiv w:val="1"/>
      <w:marLeft w:val="0"/>
      <w:marRight w:val="0"/>
      <w:marTop w:val="0"/>
      <w:marBottom w:val="0"/>
      <w:divBdr>
        <w:top w:val="none" w:sz="0" w:space="0" w:color="auto"/>
        <w:left w:val="none" w:sz="0" w:space="0" w:color="auto"/>
        <w:bottom w:val="none" w:sz="0" w:space="0" w:color="auto"/>
        <w:right w:val="none" w:sz="0" w:space="0" w:color="auto"/>
      </w:divBdr>
    </w:div>
    <w:div w:id="849293839">
      <w:bodyDiv w:val="1"/>
      <w:marLeft w:val="0"/>
      <w:marRight w:val="0"/>
      <w:marTop w:val="0"/>
      <w:marBottom w:val="0"/>
      <w:divBdr>
        <w:top w:val="none" w:sz="0" w:space="0" w:color="auto"/>
        <w:left w:val="none" w:sz="0" w:space="0" w:color="auto"/>
        <w:bottom w:val="none" w:sz="0" w:space="0" w:color="auto"/>
        <w:right w:val="none" w:sz="0" w:space="0" w:color="auto"/>
      </w:divBdr>
    </w:div>
    <w:div w:id="849300749">
      <w:bodyDiv w:val="1"/>
      <w:marLeft w:val="0"/>
      <w:marRight w:val="0"/>
      <w:marTop w:val="0"/>
      <w:marBottom w:val="0"/>
      <w:divBdr>
        <w:top w:val="none" w:sz="0" w:space="0" w:color="auto"/>
        <w:left w:val="none" w:sz="0" w:space="0" w:color="auto"/>
        <w:bottom w:val="none" w:sz="0" w:space="0" w:color="auto"/>
        <w:right w:val="none" w:sz="0" w:space="0" w:color="auto"/>
      </w:divBdr>
    </w:div>
    <w:div w:id="849635646">
      <w:bodyDiv w:val="1"/>
      <w:marLeft w:val="0"/>
      <w:marRight w:val="0"/>
      <w:marTop w:val="0"/>
      <w:marBottom w:val="0"/>
      <w:divBdr>
        <w:top w:val="none" w:sz="0" w:space="0" w:color="auto"/>
        <w:left w:val="none" w:sz="0" w:space="0" w:color="auto"/>
        <w:bottom w:val="none" w:sz="0" w:space="0" w:color="auto"/>
        <w:right w:val="none" w:sz="0" w:space="0" w:color="auto"/>
      </w:divBdr>
    </w:div>
    <w:div w:id="849679035">
      <w:bodyDiv w:val="1"/>
      <w:marLeft w:val="0"/>
      <w:marRight w:val="0"/>
      <w:marTop w:val="0"/>
      <w:marBottom w:val="0"/>
      <w:divBdr>
        <w:top w:val="none" w:sz="0" w:space="0" w:color="auto"/>
        <w:left w:val="none" w:sz="0" w:space="0" w:color="auto"/>
        <w:bottom w:val="none" w:sz="0" w:space="0" w:color="auto"/>
        <w:right w:val="none" w:sz="0" w:space="0" w:color="auto"/>
      </w:divBdr>
    </w:div>
    <w:div w:id="849685477">
      <w:bodyDiv w:val="1"/>
      <w:marLeft w:val="0"/>
      <w:marRight w:val="0"/>
      <w:marTop w:val="0"/>
      <w:marBottom w:val="0"/>
      <w:divBdr>
        <w:top w:val="none" w:sz="0" w:space="0" w:color="auto"/>
        <w:left w:val="none" w:sz="0" w:space="0" w:color="auto"/>
        <w:bottom w:val="none" w:sz="0" w:space="0" w:color="auto"/>
        <w:right w:val="none" w:sz="0" w:space="0" w:color="auto"/>
      </w:divBdr>
    </w:div>
    <w:div w:id="849755510">
      <w:bodyDiv w:val="1"/>
      <w:marLeft w:val="0"/>
      <w:marRight w:val="0"/>
      <w:marTop w:val="0"/>
      <w:marBottom w:val="0"/>
      <w:divBdr>
        <w:top w:val="none" w:sz="0" w:space="0" w:color="auto"/>
        <w:left w:val="none" w:sz="0" w:space="0" w:color="auto"/>
        <w:bottom w:val="none" w:sz="0" w:space="0" w:color="auto"/>
        <w:right w:val="none" w:sz="0" w:space="0" w:color="auto"/>
      </w:divBdr>
    </w:div>
    <w:div w:id="849837826">
      <w:bodyDiv w:val="1"/>
      <w:marLeft w:val="0"/>
      <w:marRight w:val="0"/>
      <w:marTop w:val="0"/>
      <w:marBottom w:val="0"/>
      <w:divBdr>
        <w:top w:val="none" w:sz="0" w:space="0" w:color="auto"/>
        <w:left w:val="none" w:sz="0" w:space="0" w:color="auto"/>
        <w:bottom w:val="none" w:sz="0" w:space="0" w:color="auto"/>
        <w:right w:val="none" w:sz="0" w:space="0" w:color="auto"/>
      </w:divBdr>
    </w:div>
    <w:div w:id="849878790">
      <w:bodyDiv w:val="1"/>
      <w:marLeft w:val="0"/>
      <w:marRight w:val="0"/>
      <w:marTop w:val="0"/>
      <w:marBottom w:val="0"/>
      <w:divBdr>
        <w:top w:val="none" w:sz="0" w:space="0" w:color="auto"/>
        <w:left w:val="none" w:sz="0" w:space="0" w:color="auto"/>
        <w:bottom w:val="none" w:sz="0" w:space="0" w:color="auto"/>
        <w:right w:val="none" w:sz="0" w:space="0" w:color="auto"/>
      </w:divBdr>
    </w:div>
    <w:div w:id="849879682">
      <w:bodyDiv w:val="1"/>
      <w:marLeft w:val="0"/>
      <w:marRight w:val="0"/>
      <w:marTop w:val="0"/>
      <w:marBottom w:val="0"/>
      <w:divBdr>
        <w:top w:val="none" w:sz="0" w:space="0" w:color="auto"/>
        <w:left w:val="none" w:sz="0" w:space="0" w:color="auto"/>
        <w:bottom w:val="none" w:sz="0" w:space="0" w:color="auto"/>
        <w:right w:val="none" w:sz="0" w:space="0" w:color="auto"/>
      </w:divBdr>
    </w:div>
    <w:div w:id="850028671">
      <w:bodyDiv w:val="1"/>
      <w:marLeft w:val="0"/>
      <w:marRight w:val="0"/>
      <w:marTop w:val="0"/>
      <w:marBottom w:val="0"/>
      <w:divBdr>
        <w:top w:val="none" w:sz="0" w:space="0" w:color="auto"/>
        <w:left w:val="none" w:sz="0" w:space="0" w:color="auto"/>
        <w:bottom w:val="none" w:sz="0" w:space="0" w:color="auto"/>
        <w:right w:val="none" w:sz="0" w:space="0" w:color="auto"/>
      </w:divBdr>
    </w:div>
    <w:div w:id="850532261">
      <w:bodyDiv w:val="1"/>
      <w:marLeft w:val="0"/>
      <w:marRight w:val="0"/>
      <w:marTop w:val="0"/>
      <w:marBottom w:val="0"/>
      <w:divBdr>
        <w:top w:val="none" w:sz="0" w:space="0" w:color="auto"/>
        <w:left w:val="none" w:sz="0" w:space="0" w:color="auto"/>
        <w:bottom w:val="none" w:sz="0" w:space="0" w:color="auto"/>
        <w:right w:val="none" w:sz="0" w:space="0" w:color="auto"/>
      </w:divBdr>
    </w:div>
    <w:div w:id="850725215">
      <w:bodyDiv w:val="1"/>
      <w:marLeft w:val="0"/>
      <w:marRight w:val="0"/>
      <w:marTop w:val="0"/>
      <w:marBottom w:val="0"/>
      <w:divBdr>
        <w:top w:val="none" w:sz="0" w:space="0" w:color="auto"/>
        <w:left w:val="none" w:sz="0" w:space="0" w:color="auto"/>
        <w:bottom w:val="none" w:sz="0" w:space="0" w:color="auto"/>
        <w:right w:val="none" w:sz="0" w:space="0" w:color="auto"/>
      </w:divBdr>
    </w:div>
    <w:div w:id="850755522">
      <w:bodyDiv w:val="1"/>
      <w:marLeft w:val="0"/>
      <w:marRight w:val="0"/>
      <w:marTop w:val="0"/>
      <w:marBottom w:val="0"/>
      <w:divBdr>
        <w:top w:val="none" w:sz="0" w:space="0" w:color="auto"/>
        <w:left w:val="none" w:sz="0" w:space="0" w:color="auto"/>
        <w:bottom w:val="none" w:sz="0" w:space="0" w:color="auto"/>
        <w:right w:val="none" w:sz="0" w:space="0" w:color="auto"/>
      </w:divBdr>
    </w:div>
    <w:div w:id="850871542">
      <w:bodyDiv w:val="1"/>
      <w:marLeft w:val="0"/>
      <w:marRight w:val="0"/>
      <w:marTop w:val="0"/>
      <w:marBottom w:val="0"/>
      <w:divBdr>
        <w:top w:val="none" w:sz="0" w:space="0" w:color="auto"/>
        <w:left w:val="none" w:sz="0" w:space="0" w:color="auto"/>
        <w:bottom w:val="none" w:sz="0" w:space="0" w:color="auto"/>
        <w:right w:val="none" w:sz="0" w:space="0" w:color="auto"/>
      </w:divBdr>
    </w:div>
    <w:div w:id="850995239">
      <w:bodyDiv w:val="1"/>
      <w:marLeft w:val="0"/>
      <w:marRight w:val="0"/>
      <w:marTop w:val="0"/>
      <w:marBottom w:val="0"/>
      <w:divBdr>
        <w:top w:val="none" w:sz="0" w:space="0" w:color="auto"/>
        <w:left w:val="none" w:sz="0" w:space="0" w:color="auto"/>
        <w:bottom w:val="none" w:sz="0" w:space="0" w:color="auto"/>
        <w:right w:val="none" w:sz="0" w:space="0" w:color="auto"/>
      </w:divBdr>
    </w:div>
    <w:div w:id="851189654">
      <w:bodyDiv w:val="1"/>
      <w:marLeft w:val="0"/>
      <w:marRight w:val="0"/>
      <w:marTop w:val="0"/>
      <w:marBottom w:val="0"/>
      <w:divBdr>
        <w:top w:val="none" w:sz="0" w:space="0" w:color="auto"/>
        <w:left w:val="none" w:sz="0" w:space="0" w:color="auto"/>
        <w:bottom w:val="none" w:sz="0" w:space="0" w:color="auto"/>
        <w:right w:val="none" w:sz="0" w:space="0" w:color="auto"/>
      </w:divBdr>
    </w:div>
    <w:div w:id="851336609">
      <w:bodyDiv w:val="1"/>
      <w:marLeft w:val="0"/>
      <w:marRight w:val="0"/>
      <w:marTop w:val="0"/>
      <w:marBottom w:val="0"/>
      <w:divBdr>
        <w:top w:val="none" w:sz="0" w:space="0" w:color="auto"/>
        <w:left w:val="none" w:sz="0" w:space="0" w:color="auto"/>
        <w:bottom w:val="none" w:sz="0" w:space="0" w:color="auto"/>
        <w:right w:val="none" w:sz="0" w:space="0" w:color="auto"/>
      </w:divBdr>
    </w:div>
    <w:div w:id="851338411">
      <w:bodyDiv w:val="1"/>
      <w:marLeft w:val="0"/>
      <w:marRight w:val="0"/>
      <w:marTop w:val="0"/>
      <w:marBottom w:val="0"/>
      <w:divBdr>
        <w:top w:val="none" w:sz="0" w:space="0" w:color="auto"/>
        <w:left w:val="none" w:sz="0" w:space="0" w:color="auto"/>
        <w:bottom w:val="none" w:sz="0" w:space="0" w:color="auto"/>
        <w:right w:val="none" w:sz="0" w:space="0" w:color="auto"/>
      </w:divBdr>
    </w:div>
    <w:div w:id="851338699">
      <w:bodyDiv w:val="1"/>
      <w:marLeft w:val="0"/>
      <w:marRight w:val="0"/>
      <w:marTop w:val="0"/>
      <w:marBottom w:val="0"/>
      <w:divBdr>
        <w:top w:val="none" w:sz="0" w:space="0" w:color="auto"/>
        <w:left w:val="none" w:sz="0" w:space="0" w:color="auto"/>
        <w:bottom w:val="none" w:sz="0" w:space="0" w:color="auto"/>
        <w:right w:val="none" w:sz="0" w:space="0" w:color="auto"/>
      </w:divBdr>
    </w:div>
    <w:div w:id="851340364">
      <w:bodyDiv w:val="1"/>
      <w:marLeft w:val="0"/>
      <w:marRight w:val="0"/>
      <w:marTop w:val="0"/>
      <w:marBottom w:val="0"/>
      <w:divBdr>
        <w:top w:val="none" w:sz="0" w:space="0" w:color="auto"/>
        <w:left w:val="none" w:sz="0" w:space="0" w:color="auto"/>
        <w:bottom w:val="none" w:sz="0" w:space="0" w:color="auto"/>
        <w:right w:val="none" w:sz="0" w:space="0" w:color="auto"/>
      </w:divBdr>
    </w:div>
    <w:div w:id="851381973">
      <w:bodyDiv w:val="1"/>
      <w:marLeft w:val="0"/>
      <w:marRight w:val="0"/>
      <w:marTop w:val="0"/>
      <w:marBottom w:val="0"/>
      <w:divBdr>
        <w:top w:val="none" w:sz="0" w:space="0" w:color="auto"/>
        <w:left w:val="none" w:sz="0" w:space="0" w:color="auto"/>
        <w:bottom w:val="none" w:sz="0" w:space="0" w:color="auto"/>
        <w:right w:val="none" w:sz="0" w:space="0" w:color="auto"/>
      </w:divBdr>
    </w:div>
    <w:div w:id="851458959">
      <w:bodyDiv w:val="1"/>
      <w:marLeft w:val="0"/>
      <w:marRight w:val="0"/>
      <w:marTop w:val="0"/>
      <w:marBottom w:val="0"/>
      <w:divBdr>
        <w:top w:val="none" w:sz="0" w:space="0" w:color="auto"/>
        <w:left w:val="none" w:sz="0" w:space="0" w:color="auto"/>
        <w:bottom w:val="none" w:sz="0" w:space="0" w:color="auto"/>
        <w:right w:val="none" w:sz="0" w:space="0" w:color="auto"/>
      </w:divBdr>
    </w:div>
    <w:div w:id="851534484">
      <w:bodyDiv w:val="1"/>
      <w:marLeft w:val="0"/>
      <w:marRight w:val="0"/>
      <w:marTop w:val="0"/>
      <w:marBottom w:val="0"/>
      <w:divBdr>
        <w:top w:val="none" w:sz="0" w:space="0" w:color="auto"/>
        <w:left w:val="none" w:sz="0" w:space="0" w:color="auto"/>
        <w:bottom w:val="none" w:sz="0" w:space="0" w:color="auto"/>
        <w:right w:val="none" w:sz="0" w:space="0" w:color="auto"/>
      </w:divBdr>
    </w:div>
    <w:div w:id="851650654">
      <w:bodyDiv w:val="1"/>
      <w:marLeft w:val="0"/>
      <w:marRight w:val="0"/>
      <w:marTop w:val="0"/>
      <w:marBottom w:val="0"/>
      <w:divBdr>
        <w:top w:val="none" w:sz="0" w:space="0" w:color="auto"/>
        <w:left w:val="none" w:sz="0" w:space="0" w:color="auto"/>
        <w:bottom w:val="none" w:sz="0" w:space="0" w:color="auto"/>
        <w:right w:val="none" w:sz="0" w:space="0" w:color="auto"/>
      </w:divBdr>
    </w:div>
    <w:div w:id="851651164">
      <w:bodyDiv w:val="1"/>
      <w:marLeft w:val="0"/>
      <w:marRight w:val="0"/>
      <w:marTop w:val="0"/>
      <w:marBottom w:val="0"/>
      <w:divBdr>
        <w:top w:val="none" w:sz="0" w:space="0" w:color="auto"/>
        <w:left w:val="none" w:sz="0" w:space="0" w:color="auto"/>
        <w:bottom w:val="none" w:sz="0" w:space="0" w:color="auto"/>
        <w:right w:val="none" w:sz="0" w:space="0" w:color="auto"/>
      </w:divBdr>
    </w:div>
    <w:div w:id="851728243">
      <w:bodyDiv w:val="1"/>
      <w:marLeft w:val="0"/>
      <w:marRight w:val="0"/>
      <w:marTop w:val="0"/>
      <w:marBottom w:val="0"/>
      <w:divBdr>
        <w:top w:val="none" w:sz="0" w:space="0" w:color="auto"/>
        <w:left w:val="none" w:sz="0" w:space="0" w:color="auto"/>
        <w:bottom w:val="none" w:sz="0" w:space="0" w:color="auto"/>
        <w:right w:val="none" w:sz="0" w:space="0" w:color="auto"/>
      </w:divBdr>
    </w:div>
    <w:div w:id="851839518">
      <w:bodyDiv w:val="1"/>
      <w:marLeft w:val="0"/>
      <w:marRight w:val="0"/>
      <w:marTop w:val="0"/>
      <w:marBottom w:val="0"/>
      <w:divBdr>
        <w:top w:val="none" w:sz="0" w:space="0" w:color="auto"/>
        <w:left w:val="none" w:sz="0" w:space="0" w:color="auto"/>
        <w:bottom w:val="none" w:sz="0" w:space="0" w:color="auto"/>
        <w:right w:val="none" w:sz="0" w:space="0" w:color="auto"/>
      </w:divBdr>
    </w:div>
    <w:div w:id="852108325">
      <w:bodyDiv w:val="1"/>
      <w:marLeft w:val="0"/>
      <w:marRight w:val="0"/>
      <w:marTop w:val="0"/>
      <w:marBottom w:val="0"/>
      <w:divBdr>
        <w:top w:val="none" w:sz="0" w:space="0" w:color="auto"/>
        <w:left w:val="none" w:sz="0" w:space="0" w:color="auto"/>
        <w:bottom w:val="none" w:sz="0" w:space="0" w:color="auto"/>
        <w:right w:val="none" w:sz="0" w:space="0" w:color="auto"/>
      </w:divBdr>
    </w:div>
    <w:div w:id="852306988">
      <w:bodyDiv w:val="1"/>
      <w:marLeft w:val="0"/>
      <w:marRight w:val="0"/>
      <w:marTop w:val="0"/>
      <w:marBottom w:val="0"/>
      <w:divBdr>
        <w:top w:val="none" w:sz="0" w:space="0" w:color="auto"/>
        <w:left w:val="none" w:sz="0" w:space="0" w:color="auto"/>
        <w:bottom w:val="none" w:sz="0" w:space="0" w:color="auto"/>
        <w:right w:val="none" w:sz="0" w:space="0" w:color="auto"/>
      </w:divBdr>
    </w:div>
    <w:div w:id="852377849">
      <w:bodyDiv w:val="1"/>
      <w:marLeft w:val="0"/>
      <w:marRight w:val="0"/>
      <w:marTop w:val="0"/>
      <w:marBottom w:val="0"/>
      <w:divBdr>
        <w:top w:val="none" w:sz="0" w:space="0" w:color="auto"/>
        <w:left w:val="none" w:sz="0" w:space="0" w:color="auto"/>
        <w:bottom w:val="none" w:sz="0" w:space="0" w:color="auto"/>
        <w:right w:val="none" w:sz="0" w:space="0" w:color="auto"/>
      </w:divBdr>
    </w:div>
    <w:div w:id="852719901">
      <w:bodyDiv w:val="1"/>
      <w:marLeft w:val="0"/>
      <w:marRight w:val="0"/>
      <w:marTop w:val="0"/>
      <w:marBottom w:val="0"/>
      <w:divBdr>
        <w:top w:val="none" w:sz="0" w:space="0" w:color="auto"/>
        <w:left w:val="none" w:sz="0" w:space="0" w:color="auto"/>
        <w:bottom w:val="none" w:sz="0" w:space="0" w:color="auto"/>
        <w:right w:val="none" w:sz="0" w:space="0" w:color="auto"/>
      </w:divBdr>
    </w:div>
    <w:div w:id="852915533">
      <w:bodyDiv w:val="1"/>
      <w:marLeft w:val="0"/>
      <w:marRight w:val="0"/>
      <w:marTop w:val="0"/>
      <w:marBottom w:val="0"/>
      <w:divBdr>
        <w:top w:val="none" w:sz="0" w:space="0" w:color="auto"/>
        <w:left w:val="none" w:sz="0" w:space="0" w:color="auto"/>
        <w:bottom w:val="none" w:sz="0" w:space="0" w:color="auto"/>
        <w:right w:val="none" w:sz="0" w:space="0" w:color="auto"/>
      </w:divBdr>
    </w:div>
    <w:div w:id="852961605">
      <w:bodyDiv w:val="1"/>
      <w:marLeft w:val="0"/>
      <w:marRight w:val="0"/>
      <w:marTop w:val="0"/>
      <w:marBottom w:val="0"/>
      <w:divBdr>
        <w:top w:val="none" w:sz="0" w:space="0" w:color="auto"/>
        <w:left w:val="none" w:sz="0" w:space="0" w:color="auto"/>
        <w:bottom w:val="none" w:sz="0" w:space="0" w:color="auto"/>
        <w:right w:val="none" w:sz="0" w:space="0" w:color="auto"/>
      </w:divBdr>
    </w:div>
    <w:div w:id="852963433">
      <w:bodyDiv w:val="1"/>
      <w:marLeft w:val="0"/>
      <w:marRight w:val="0"/>
      <w:marTop w:val="0"/>
      <w:marBottom w:val="0"/>
      <w:divBdr>
        <w:top w:val="none" w:sz="0" w:space="0" w:color="auto"/>
        <w:left w:val="none" w:sz="0" w:space="0" w:color="auto"/>
        <w:bottom w:val="none" w:sz="0" w:space="0" w:color="auto"/>
        <w:right w:val="none" w:sz="0" w:space="0" w:color="auto"/>
      </w:divBdr>
    </w:div>
    <w:div w:id="853039349">
      <w:bodyDiv w:val="1"/>
      <w:marLeft w:val="0"/>
      <w:marRight w:val="0"/>
      <w:marTop w:val="0"/>
      <w:marBottom w:val="0"/>
      <w:divBdr>
        <w:top w:val="none" w:sz="0" w:space="0" w:color="auto"/>
        <w:left w:val="none" w:sz="0" w:space="0" w:color="auto"/>
        <w:bottom w:val="none" w:sz="0" w:space="0" w:color="auto"/>
        <w:right w:val="none" w:sz="0" w:space="0" w:color="auto"/>
      </w:divBdr>
    </w:div>
    <w:div w:id="853113335">
      <w:bodyDiv w:val="1"/>
      <w:marLeft w:val="0"/>
      <w:marRight w:val="0"/>
      <w:marTop w:val="0"/>
      <w:marBottom w:val="0"/>
      <w:divBdr>
        <w:top w:val="none" w:sz="0" w:space="0" w:color="auto"/>
        <w:left w:val="none" w:sz="0" w:space="0" w:color="auto"/>
        <w:bottom w:val="none" w:sz="0" w:space="0" w:color="auto"/>
        <w:right w:val="none" w:sz="0" w:space="0" w:color="auto"/>
      </w:divBdr>
    </w:div>
    <w:div w:id="853307797">
      <w:bodyDiv w:val="1"/>
      <w:marLeft w:val="0"/>
      <w:marRight w:val="0"/>
      <w:marTop w:val="0"/>
      <w:marBottom w:val="0"/>
      <w:divBdr>
        <w:top w:val="none" w:sz="0" w:space="0" w:color="auto"/>
        <w:left w:val="none" w:sz="0" w:space="0" w:color="auto"/>
        <w:bottom w:val="none" w:sz="0" w:space="0" w:color="auto"/>
        <w:right w:val="none" w:sz="0" w:space="0" w:color="auto"/>
      </w:divBdr>
    </w:div>
    <w:div w:id="853344625">
      <w:bodyDiv w:val="1"/>
      <w:marLeft w:val="0"/>
      <w:marRight w:val="0"/>
      <w:marTop w:val="0"/>
      <w:marBottom w:val="0"/>
      <w:divBdr>
        <w:top w:val="none" w:sz="0" w:space="0" w:color="auto"/>
        <w:left w:val="none" w:sz="0" w:space="0" w:color="auto"/>
        <w:bottom w:val="none" w:sz="0" w:space="0" w:color="auto"/>
        <w:right w:val="none" w:sz="0" w:space="0" w:color="auto"/>
      </w:divBdr>
    </w:div>
    <w:div w:id="853346342">
      <w:bodyDiv w:val="1"/>
      <w:marLeft w:val="0"/>
      <w:marRight w:val="0"/>
      <w:marTop w:val="0"/>
      <w:marBottom w:val="0"/>
      <w:divBdr>
        <w:top w:val="none" w:sz="0" w:space="0" w:color="auto"/>
        <w:left w:val="none" w:sz="0" w:space="0" w:color="auto"/>
        <w:bottom w:val="none" w:sz="0" w:space="0" w:color="auto"/>
        <w:right w:val="none" w:sz="0" w:space="0" w:color="auto"/>
      </w:divBdr>
    </w:div>
    <w:div w:id="853491928">
      <w:bodyDiv w:val="1"/>
      <w:marLeft w:val="0"/>
      <w:marRight w:val="0"/>
      <w:marTop w:val="0"/>
      <w:marBottom w:val="0"/>
      <w:divBdr>
        <w:top w:val="none" w:sz="0" w:space="0" w:color="auto"/>
        <w:left w:val="none" w:sz="0" w:space="0" w:color="auto"/>
        <w:bottom w:val="none" w:sz="0" w:space="0" w:color="auto"/>
        <w:right w:val="none" w:sz="0" w:space="0" w:color="auto"/>
      </w:divBdr>
    </w:div>
    <w:div w:id="853500315">
      <w:bodyDiv w:val="1"/>
      <w:marLeft w:val="0"/>
      <w:marRight w:val="0"/>
      <w:marTop w:val="0"/>
      <w:marBottom w:val="0"/>
      <w:divBdr>
        <w:top w:val="none" w:sz="0" w:space="0" w:color="auto"/>
        <w:left w:val="none" w:sz="0" w:space="0" w:color="auto"/>
        <w:bottom w:val="none" w:sz="0" w:space="0" w:color="auto"/>
        <w:right w:val="none" w:sz="0" w:space="0" w:color="auto"/>
      </w:divBdr>
    </w:div>
    <w:div w:id="853692221">
      <w:bodyDiv w:val="1"/>
      <w:marLeft w:val="0"/>
      <w:marRight w:val="0"/>
      <w:marTop w:val="0"/>
      <w:marBottom w:val="0"/>
      <w:divBdr>
        <w:top w:val="none" w:sz="0" w:space="0" w:color="auto"/>
        <w:left w:val="none" w:sz="0" w:space="0" w:color="auto"/>
        <w:bottom w:val="none" w:sz="0" w:space="0" w:color="auto"/>
        <w:right w:val="none" w:sz="0" w:space="0" w:color="auto"/>
      </w:divBdr>
    </w:div>
    <w:div w:id="854075185">
      <w:bodyDiv w:val="1"/>
      <w:marLeft w:val="0"/>
      <w:marRight w:val="0"/>
      <w:marTop w:val="0"/>
      <w:marBottom w:val="0"/>
      <w:divBdr>
        <w:top w:val="none" w:sz="0" w:space="0" w:color="auto"/>
        <w:left w:val="none" w:sz="0" w:space="0" w:color="auto"/>
        <w:bottom w:val="none" w:sz="0" w:space="0" w:color="auto"/>
        <w:right w:val="none" w:sz="0" w:space="0" w:color="auto"/>
      </w:divBdr>
    </w:div>
    <w:div w:id="854075924">
      <w:bodyDiv w:val="1"/>
      <w:marLeft w:val="0"/>
      <w:marRight w:val="0"/>
      <w:marTop w:val="0"/>
      <w:marBottom w:val="0"/>
      <w:divBdr>
        <w:top w:val="none" w:sz="0" w:space="0" w:color="auto"/>
        <w:left w:val="none" w:sz="0" w:space="0" w:color="auto"/>
        <w:bottom w:val="none" w:sz="0" w:space="0" w:color="auto"/>
        <w:right w:val="none" w:sz="0" w:space="0" w:color="auto"/>
      </w:divBdr>
    </w:div>
    <w:div w:id="854269979">
      <w:bodyDiv w:val="1"/>
      <w:marLeft w:val="0"/>
      <w:marRight w:val="0"/>
      <w:marTop w:val="0"/>
      <w:marBottom w:val="0"/>
      <w:divBdr>
        <w:top w:val="none" w:sz="0" w:space="0" w:color="auto"/>
        <w:left w:val="none" w:sz="0" w:space="0" w:color="auto"/>
        <w:bottom w:val="none" w:sz="0" w:space="0" w:color="auto"/>
        <w:right w:val="none" w:sz="0" w:space="0" w:color="auto"/>
      </w:divBdr>
    </w:div>
    <w:div w:id="854270546">
      <w:bodyDiv w:val="1"/>
      <w:marLeft w:val="0"/>
      <w:marRight w:val="0"/>
      <w:marTop w:val="0"/>
      <w:marBottom w:val="0"/>
      <w:divBdr>
        <w:top w:val="none" w:sz="0" w:space="0" w:color="auto"/>
        <w:left w:val="none" w:sz="0" w:space="0" w:color="auto"/>
        <w:bottom w:val="none" w:sz="0" w:space="0" w:color="auto"/>
        <w:right w:val="none" w:sz="0" w:space="0" w:color="auto"/>
      </w:divBdr>
    </w:div>
    <w:div w:id="854348279">
      <w:bodyDiv w:val="1"/>
      <w:marLeft w:val="0"/>
      <w:marRight w:val="0"/>
      <w:marTop w:val="0"/>
      <w:marBottom w:val="0"/>
      <w:divBdr>
        <w:top w:val="none" w:sz="0" w:space="0" w:color="auto"/>
        <w:left w:val="none" w:sz="0" w:space="0" w:color="auto"/>
        <w:bottom w:val="none" w:sz="0" w:space="0" w:color="auto"/>
        <w:right w:val="none" w:sz="0" w:space="0" w:color="auto"/>
      </w:divBdr>
    </w:div>
    <w:div w:id="854419205">
      <w:bodyDiv w:val="1"/>
      <w:marLeft w:val="0"/>
      <w:marRight w:val="0"/>
      <w:marTop w:val="0"/>
      <w:marBottom w:val="0"/>
      <w:divBdr>
        <w:top w:val="none" w:sz="0" w:space="0" w:color="auto"/>
        <w:left w:val="none" w:sz="0" w:space="0" w:color="auto"/>
        <w:bottom w:val="none" w:sz="0" w:space="0" w:color="auto"/>
        <w:right w:val="none" w:sz="0" w:space="0" w:color="auto"/>
      </w:divBdr>
    </w:div>
    <w:div w:id="854460667">
      <w:bodyDiv w:val="1"/>
      <w:marLeft w:val="0"/>
      <w:marRight w:val="0"/>
      <w:marTop w:val="0"/>
      <w:marBottom w:val="0"/>
      <w:divBdr>
        <w:top w:val="none" w:sz="0" w:space="0" w:color="auto"/>
        <w:left w:val="none" w:sz="0" w:space="0" w:color="auto"/>
        <w:bottom w:val="none" w:sz="0" w:space="0" w:color="auto"/>
        <w:right w:val="none" w:sz="0" w:space="0" w:color="auto"/>
      </w:divBdr>
    </w:div>
    <w:div w:id="854536425">
      <w:bodyDiv w:val="1"/>
      <w:marLeft w:val="0"/>
      <w:marRight w:val="0"/>
      <w:marTop w:val="0"/>
      <w:marBottom w:val="0"/>
      <w:divBdr>
        <w:top w:val="none" w:sz="0" w:space="0" w:color="auto"/>
        <w:left w:val="none" w:sz="0" w:space="0" w:color="auto"/>
        <w:bottom w:val="none" w:sz="0" w:space="0" w:color="auto"/>
        <w:right w:val="none" w:sz="0" w:space="0" w:color="auto"/>
      </w:divBdr>
    </w:div>
    <w:div w:id="854539041">
      <w:bodyDiv w:val="1"/>
      <w:marLeft w:val="0"/>
      <w:marRight w:val="0"/>
      <w:marTop w:val="0"/>
      <w:marBottom w:val="0"/>
      <w:divBdr>
        <w:top w:val="none" w:sz="0" w:space="0" w:color="auto"/>
        <w:left w:val="none" w:sz="0" w:space="0" w:color="auto"/>
        <w:bottom w:val="none" w:sz="0" w:space="0" w:color="auto"/>
        <w:right w:val="none" w:sz="0" w:space="0" w:color="auto"/>
      </w:divBdr>
    </w:div>
    <w:div w:id="854541598">
      <w:bodyDiv w:val="1"/>
      <w:marLeft w:val="0"/>
      <w:marRight w:val="0"/>
      <w:marTop w:val="0"/>
      <w:marBottom w:val="0"/>
      <w:divBdr>
        <w:top w:val="none" w:sz="0" w:space="0" w:color="auto"/>
        <w:left w:val="none" w:sz="0" w:space="0" w:color="auto"/>
        <w:bottom w:val="none" w:sz="0" w:space="0" w:color="auto"/>
        <w:right w:val="none" w:sz="0" w:space="0" w:color="auto"/>
      </w:divBdr>
    </w:div>
    <w:div w:id="854659830">
      <w:bodyDiv w:val="1"/>
      <w:marLeft w:val="0"/>
      <w:marRight w:val="0"/>
      <w:marTop w:val="0"/>
      <w:marBottom w:val="0"/>
      <w:divBdr>
        <w:top w:val="none" w:sz="0" w:space="0" w:color="auto"/>
        <w:left w:val="none" w:sz="0" w:space="0" w:color="auto"/>
        <w:bottom w:val="none" w:sz="0" w:space="0" w:color="auto"/>
        <w:right w:val="none" w:sz="0" w:space="0" w:color="auto"/>
      </w:divBdr>
    </w:div>
    <w:div w:id="854922784">
      <w:bodyDiv w:val="1"/>
      <w:marLeft w:val="0"/>
      <w:marRight w:val="0"/>
      <w:marTop w:val="0"/>
      <w:marBottom w:val="0"/>
      <w:divBdr>
        <w:top w:val="none" w:sz="0" w:space="0" w:color="auto"/>
        <w:left w:val="none" w:sz="0" w:space="0" w:color="auto"/>
        <w:bottom w:val="none" w:sz="0" w:space="0" w:color="auto"/>
        <w:right w:val="none" w:sz="0" w:space="0" w:color="auto"/>
      </w:divBdr>
    </w:div>
    <w:div w:id="855073951">
      <w:bodyDiv w:val="1"/>
      <w:marLeft w:val="0"/>
      <w:marRight w:val="0"/>
      <w:marTop w:val="0"/>
      <w:marBottom w:val="0"/>
      <w:divBdr>
        <w:top w:val="none" w:sz="0" w:space="0" w:color="auto"/>
        <w:left w:val="none" w:sz="0" w:space="0" w:color="auto"/>
        <w:bottom w:val="none" w:sz="0" w:space="0" w:color="auto"/>
        <w:right w:val="none" w:sz="0" w:space="0" w:color="auto"/>
      </w:divBdr>
    </w:div>
    <w:div w:id="855077243">
      <w:bodyDiv w:val="1"/>
      <w:marLeft w:val="0"/>
      <w:marRight w:val="0"/>
      <w:marTop w:val="0"/>
      <w:marBottom w:val="0"/>
      <w:divBdr>
        <w:top w:val="none" w:sz="0" w:space="0" w:color="auto"/>
        <w:left w:val="none" w:sz="0" w:space="0" w:color="auto"/>
        <w:bottom w:val="none" w:sz="0" w:space="0" w:color="auto"/>
        <w:right w:val="none" w:sz="0" w:space="0" w:color="auto"/>
      </w:divBdr>
    </w:div>
    <w:div w:id="855114208">
      <w:bodyDiv w:val="1"/>
      <w:marLeft w:val="0"/>
      <w:marRight w:val="0"/>
      <w:marTop w:val="0"/>
      <w:marBottom w:val="0"/>
      <w:divBdr>
        <w:top w:val="none" w:sz="0" w:space="0" w:color="auto"/>
        <w:left w:val="none" w:sz="0" w:space="0" w:color="auto"/>
        <w:bottom w:val="none" w:sz="0" w:space="0" w:color="auto"/>
        <w:right w:val="none" w:sz="0" w:space="0" w:color="auto"/>
      </w:divBdr>
    </w:div>
    <w:div w:id="855146134">
      <w:bodyDiv w:val="1"/>
      <w:marLeft w:val="0"/>
      <w:marRight w:val="0"/>
      <w:marTop w:val="0"/>
      <w:marBottom w:val="0"/>
      <w:divBdr>
        <w:top w:val="none" w:sz="0" w:space="0" w:color="auto"/>
        <w:left w:val="none" w:sz="0" w:space="0" w:color="auto"/>
        <w:bottom w:val="none" w:sz="0" w:space="0" w:color="auto"/>
        <w:right w:val="none" w:sz="0" w:space="0" w:color="auto"/>
      </w:divBdr>
    </w:div>
    <w:div w:id="855269428">
      <w:bodyDiv w:val="1"/>
      <w:marLeft w:val="0"/>
      <w:marRight w:val="0"/>
      <w:marTop w:val="0"/>
      <w:marBottom w:val="0"/>
      <w:divBdr>
        <w:top w:val="none" w:sz="0" w:space="0" w:color="auto"/>
        <w:left w:val="none" w:sz="0" w:space="0" w:color="auto"/>
        <w:bottom w:val="none" w:sz="0" w:space="0" w:color="auto"/>
        <w:right w:val="none" w:sz="0" w:space="0" w:color="auto"/>
      </w:divBdr>
    </w:div>
    <w:div w:id="855734638">
      <w:bodyDiv w:val="1"/>
      <w:marLeft w:val="0"/>
      <w:marRight w:val="0"/>
      <w:marTop w:val="0"/>
      <w:marBottom w:val="0"/>
      <w:divBdr>
        <w:top w:val="none" w:sz="0" w:space="0" w:color="auto"/>
        <w:left w:val="none" w:sz="0" w:space="0" w:color="auto"/>
        <w:bottom w:val="none" w:sz="0" w:space="0" w:color="auto"/>
        <w:right w:val="none" w:sz="0" w:space="0" w:color="auto"/>
      </w:divBdr>
    </w:div>
    <w:div w:id="855927703">
      <w:bodyDiv w:val="1"/>
      <w:marLeft w:val="0"/>
      <w:marRight w:val="0"/>
      <w:marTop w:val="0"/>
      <w:marBottom w:val="0"/>
      <w:divBdr>
        <w:top w:val="none" w:sz="0" w:space="0" w:color="auto"/>
        <w:left w:val="none" w:sz="0" w:space="0" w:color="auto"/>
        <w:bottom w:val="none" w:sz="0" w:space="0" w:color="auto"/>
        <w:right w:val="none" w:sz="0" w:space="0" w:color="auto"/>
      </w:divBdr>
    </w:div>
    <w:div w:id="855927901">
      <w:bodyDiv w:val="1"/>
      <w:marLeft w:val="0"/>
      <w:marRight w:val="0"/>
      <w:marTop w:val="0"/>
      <w:marBottom w:val="0"/>
      <w:divBdr>
        <w:top w:val="none" w:sz="0" w:space="0" w:color="auto"/>
        <w:left w:val="none" w:sz="0" w:space="0" w:color="auto"/>
        <w:bottom w:val="none" w:sz="0" w:space="0" w:color="auto"/>
        <w:right w:val="none" w:sz="0" w:space="0" w:color="auto"/>
      </w:divBdr>
    </w:div>
    <w:div w:id="855927971">
      <w:bodyDiv w:val="1"/>
      <w:marLeft w:val="0"/>
      <w:marRight w:val="0"/>
      <w:marTop w:val="0"/>
      <w:marBottom w:val="0"/>
      <w:divBdr>
        <w:top w:val="none" w:sz="0" w:space="0" w:color="auto"/>
        <w:left w:val="none" w:sz="0" w:space="0" w:color="auto"/>
        <w:bottom w:val="none" w:sz="0" w:space="0" w:color="auto"/>
        <w:right w:val="none" w:sz="0" w:space="0" w:color="auto"/>
      </w:divBdr>
    </w:div>
    <w:div w:id="856121442">
      <w:bodyDiv w:val="1"/>
      <w:marLeft w:val="0"/>
      <w:marRight w:val="0"/>
      <w:marTop w:val="0"/>
      <w:marBottom w:val="0"/>
      <w:divBdr>
        <w:top w:val="none" w:sz="0" w:space="0" w:color="auto"/>
        <w:left w:val="none" w:sz="0" w:space="0" w:color="auto"/>
        <w:bottom w:val="none" w:sz="0" w:space="0" w:color="auto"/>
        <w:right w:val="none" w:sz="0" w:space="0" w:color="auto"/>
      </w:divBdr>
    </w:div>
    <w:div w:id="856188501">
      <w:bodyDiv w:val="1"/>
      <w:marLeft w:val="0"/>
      <w:marRight w:val="0"/>
      <w:marTop w:val="0"/>
      <w:marBottom w:val="0"/>
      <w:divBdr>
        <w:top w:val="none" w:sz="0" w:space="0" w:color="auto"/>
        <w:left w:val="none" w:sz="0" w:space="0" w:color="auto"/>
        <w:bottom w:val="none" w:sz="0" w:space="0" w:color="auto"/>
        <w:right w:val="none" w:sz="0" w:space="0" w:color="auto"/>
      </w:divBdr>
    </w:div>
    <w:div w:id="856576247">
      <w:bodyDiv w:val="1"/>
      <w:marLeft w:val="0"/>
      <w:marRight w:val="0"/>
      <w:marTop w:val="0"/>
      <w:marBottom w:val="0"/>
      <w:divBdr>
        <w:top w:val="none" w:sz="0" w:space="0" w:color="auto"/>
        <w:left w:val="none" w:sz="0" w:space="0" w:color="auto"/>
        <w:bottom w:val="none" w:sz="0" w:space="0" w:color="auto"/>
        <w:right w:val="none" w:sz="0" w:space="0" w:color="auto"/>
      </w:divBdr>
    </w:div>
    <w:div w:id="856770943">
      <w:bodyDiv w:val="1"/>
      <w:marLeft w:val="0"/>
      <w:marRight w:val="0"/>
      <w:marTop w:val="0"/>
      <w:marBottom w:val="0"/>
      <w:divBdr>
        <w:top w:val="none" w:sz="0" w:space="0" w:color="auto"/>
        <w:left w:val="none" w:sz="0" w:space="0" w:color="auto"/>
        <w:bottom w:val="none" w:sz="0" w:space="0" w:color="auto"/>
        <w:right w:val="none" w:sz="0" w:space="0" w:color="auto"/>
      </w:divBdr>
    </w:div>
    <w:div w:id="856847425">
      <w:bodyDiv w:val="1"/>
      <w:marLeft w:val="0"/>
      <w:marRight w:val="0"/>
      <w:marTop w:val="0"/>
      <w:marBottom w:val="0"/>
      <w:divBdr>
        <w:top w:val="none" w:sz="0" w:space="0" w:color="auto"/>
        <w:left w:val="none" w:sz="0" w:space="0" w:color="auto"/>
        <w:bottom w:val="none" w:sz="0" w:space="0" w:color="auto"/>
        <w:right w:val="none" w:sz="0" w:space="0" w:color="auto"/>
      </w:divBdr>
    </w:div>
    <w:div w:id="856968545">
      <w:bodyDiv w:val="1"/>
      <w:marLeft w:val="0"/>
      <w:marRight w:val="0"/>
      <w:marTop w:val="0"/>
      <w:marBottom w:val="0"/>
      <w:divBdr>
        <w:top w:val="none" w:sz="0" w:space="0" w:color="auto"/>
        <w:left w:val="none" w:sz="0" w:space="0" w:color="auto"/>
        <w:bottom w:val="none" w:sz="0" w:space="0" w:color="auto"/>
        <w:right w:val="none" w:sz="0" w:space="0" w:color="auto"/>
      </w:divBdr>
    </w:div>
    <w:div w:id="857081600">
      <w:bodyDiv w:val="1"/>
      <w:marLeft w:val="0"/>
      <w:marRight w:val="0"/>
      <w:marTop w:val="0"/>
      <w:marBottom w:val="0"/>
      <w:divBdr>
        <w:top w:val="none" w:sz="0" w:space="0" w:color="auto"/>
        <w:left w:val="none" w:sz="0" w:space="0" w:color="auto"/>
        <w:bottom w:val="none" w:sz="0" w:space="0" w:color="auto"/>
        <w:right w:val="none" w:sz="0" w:space="0" w:color="auto"/>
      </w:divBdr>
    </w:div>
    <w:div w:id="857112549">
      <w:bodyDiv w:val="1"/>
      <w:marLeft w:val="0"/>
      <w:marRight w:val="0"/>
      <w:marTop w:val="0"/>
      <w:marBottom w:val="0"/>
      <w:divBdr>
        <w:top w:val="none" w:sz="0" w:space="0" w:color="auto"/>
        <w:left w:val="none" w:sz="0" w:space="0" w:color="auto"/>
        <w:bottom w:val="none" w:sz="0" w:space="0" w:color="auto"/>
        <w:right w:val="none" w:sz="0" w:space="0" w:color="auto"/>
      </w:divBdr>
    </w:div>
    <w:div w:id="857232117">
      <w:bodyDiv w:val="1"/>
      <w:marLeft w:val="0"/>
      <w:marRight w:val="0"/>
      <w:marTop w:val="0"/>
      <w:marBottom w:val="0"/>
      <w:divBdr>
        <w:top w:val="none" w:sz="0" w:space="0" w:color="auto"/>
        <w:left w:val="none" w:sz="0" w:space="0" w:color="auto"/>
        <w:bottom w:val="none" w:sz="0" w:space="0" w:color="auto"/>
        <w:right w:val="none" w:sz="0" w:space="0" w:color="auto"/>
      </w:divBdr>
    </w:div>
    <w:div w:id="857232137">
      <w:bodyDiv w:val="1"/>
      <w:marLeft w:val="0"/>
      <w:marRight w:val="0"/>
      <w:marTop w:val="0"/>
      <w:marBottom w:val="0"/>
      <w:divBdr>
        <w:top w:val="none" w:sz="0" w:space="0" w:color="auto"/>
        <w:left w:val="none" w:sz="0" w:space="0" w:color="auto"/>
        <w:bottom w:val="none" w:sz="0" w:space="0" w:color="auto"/>
        <w:right w:val="none" w:sz="0" w:space="0" w:color="auto"/>
      </w:divBdr>
    </w:div>
    <w:div w:id="857233330">
      <w:bodyDiv w:val="1"/>
      <w:marLeft w:val="0"/>
      <w:marRight w:val="0"/>
      <w:marTop w:val="0"/>
      <w:marBottom w:val="0"/>
      <w:divBdr>
        <w:top w:val="none" w:sz="0" w:space="0" w:color="auto"/>
        <w:left w:val="none" w:sz="0" w:space="0" w:color="auto"/>
        <w:bottom w:val="none" w:sz="0" w:space="0" w:color="auto"/>
        <w:right w:val="none" w:sz="0" w:space="0" w:color="auto"/>
      </w:divBdr>
    </w:div>
    <w:div w:id="857426961">
      <w:bodyDiv w:val="1"/>
      <w:marLeft w:val="0"/>
      <w:marRight w:val="0"/>
      <w:marTop w:val="0"/>
      <w:marBottom w:val="0"/>
      <w:divBdr>
        <w:top w:val="none" w:sz="0" w:space="0" w:color="auto"/>
        <w:left w:val="none" w:sz="0" w:space="0" w:color="auto"/>
        <w:bottom w:val="none" w:sz="0" w:space="0" w:color="auto"/>
        <w:right w:val="none" w:sz="0" w:space="0" w:color="auto"/>
      </w:divBdr>
    </w:div>
    <w:div w:id="857542396">
      <w:bodyDiv w:val="1"/>
      <w:marLeft w:val="0"/>
      <w:marRight w:val="0"/>
      <w:marTop w:val="0"/>
      <w:marBottom w:val="0"/>
      <w:divBdr>
        <w:top w:val="none" w:sz="0" w:space="0" w:color="auto"/>
        <w:left w:val="none" w:sz="0" w:space="0" w:color="auto"/>
        <w:bottom w:val="none" w:sz="0" w:space="0" w:color="auto"/>
        <w:right w:val="none" w:sz="0" w:space="0" w:color="auto"/>
      </w:divBdr>
    </w:div>
    <w:div w:id="857936668">
      <w:bodyDiv w:val="1"/>
      <w:marLeft w:val="0"/>
      <w:marRight w:val="0"/>
      <w:marTop w:val="0"/>
      <w:marBottom w:val="0"/>
      <w:divBdr>
        <w:top w:val="none" w:sz="0" w:space="0" w:color="auto"/>
        <w:left w:val="none" w:sz="0" w:space="0" w:color="auto"/>
        <w:bottom w:val="none" w:sz="0" w:space="0" w:color="auto"/>
        <w:right w:val="none" w:sz="0" w:space="0" w:color="auto"/>
      </w:divBdr>
    </w:div>
    <w:div w:id="858159606">
      <w:bodyDiv w:val="1"/>
      <w:marLeft w:val="0"/>
      <w:marRight w:val="0"/>
      <w:marTop w:val="0"/>
      <w:marBottom w:val="0"/>
      <w:divBdr>
        <w:top w:val="none" w:sz="0" w:space="0" w:color="auto"/>
        <w:left w:val="none" w:sz="0" w:space="0" w:color="auto"/>
        <w:bottom w:val="none" w:sz="0" w:space="0" w:color="auto"/>
        <w:right w:val="none" w:sz="0" w:space="0" w:color="auto"/>
      </w:divBdr>
    </w:div>
    <w:div w:id="858203959">
      <w:bodyDiv w:val="1"/>
      <w:marLeft w:val="0"/>
      <w:marRight w:val="0"/>
      <w:marTop w:val="0"/>
      <w:marBottom w:val="0"/>
      <w:divBdr>
        <w:top w:val="none" w:sz="0" w:space="0" w:color="auto"/>
        <w:left w:val="none" w:sz="0" w:space="0" w:color="auto"/>
        <w:bottom w:val="none" w:sz="0" w:space="0" w:color="auto"/>
        <w:right w:val="none" w:sz="0" w:space="0" w:color="auto"/>
      </w:divBdr>
    </w:div>
    <w:div w:id="858276199">
      <w:bodyDiv w:val="1"/>
      <w:marLeft w:val="0"/>
      <w:marRight w:val="0"/>
      <w:marTop w:val="0"/>
      <w:marBottom w:val="0"/>
      <w:divBdr>
        <w:top w:val="none" w:sz="0" w:space="0" w:color="auto"/>
        <w:left w:val="none" w:sz="0" w:space="0" w:color="auto"/>
        <w:bottom w:val="none" w:sz="0" w:space="0" w:color="auto"/>
        <w:right w:val="none" w:sz="0" w:space="0" w:color="auto"/>
      </w:divBdr>
    </w:div>
    <w:div w:id="858544547">
      <w:bodyDiv w:val="1"/>
      <w:marLeft w:val="0"/>
      <w:marRight w:val="0"/>
      <w:marTop w:val="0"/>
      <w:marBottom w:val="0"/>
      <w:divBdr>
        <w:top w:val="none" w:sz="0" w:space="0" w:color="auto"/>
        <w:left w:val="none" w:sz="0" w:space="0" w:color="auto"/>
        <w:bottom w:val="none" w:sz="0" w:space="0" w:color="auto"/>
        <w:right w:val="none" w:sz="0" w:space="0" w:color="auto"/>
      </w:divBdr>
    </w:div>
    <w:div w:id="859244564">
      <w:bodyDiv w:val="1"/>
      <w:marLeft w:val="0"/>
      <w:marRight w:val="0"/>
      <w:marTop w:val="0"/>
      <w:marBottom w:val="0"/>
      <w:divBdr>
        <w:top w:val="none" w:sz="0" w:space="0" w:color="auto"/>
        <w:left w:val="none" w:sz="0" w:space="0" w:color="auto"/>
        <w:bottom w:val="none" w:sz="0" w:space="0" w:color="auto"/>
        <w:right w:val="none" w:sz="0" w:space="0" w:color="auto"/>
      </w:divBdr>
    </w:div>
    <w:div w:id="859464978">
      <w:bodyDiv w:val="1"/>
      <w:marLeft w:val="0"/>
      <w:marRight w:val="0"/>
      <w:marTop w:val="0"/>
      <w:marBottom w:val="0"/>
      <w:divBdr>
        <w:top w:val="none" w:sz="0" w:space="0" w:color="auto"/>
        <w:left w:val="none" w:sz="0" w:space="0" w:color="auto"/>
        <w:bottom w:val="none" w:sz="0" w:space="0" w:color="auto"/>
        <w:right w:val="none" w:sz="0" w:space="0" w:color="auto"/>
      </w:divBdr>
    </w:div>
    <w:div w:id="859590060">
      <w:bodyDiv w:val="1"/>
      <w:marLeft w:val="0"/>
      <w:marRight w:val="0"/>
      <w:marTop w:val="0"/>
      <w:marBottom w:val="0"/>
      <w:divBdr>
        <w:top w:val="none" w:sz="0" w:space="0" w:color="auto"/>
        <w:left w:val="none" w:sz="0" w:space="0" w:color="auto"/>
        <w:bottom w:val="none" w:sz="0" w:space="0" w:color="auto"/>
        <w:right w:val="none" w:sz="0" w:space="0" w:color="auto"/>
      </w:divBdr>
    </w:div>
    <w:div w:id="859702793">
      <w:bodyDiv w:val="1"/>
      <w:marLeft w:val="0"/>
      <w:marRight w:val="0"/>
      <w:marTop w:val="0"/>
      <w:marBottom w:val="0"/>
      <w:divBdr>
        <w:top w:val="none" w:sz="0" w:space="0" w:color="auto"/>
        <w:left w:val="none" w:sz="0" w:space="0" w:color="auto"/>
        <w:bottom w:val="none" w:sz="0" w:space="0" w:color="auto"/>
        <w:right w:val="none" w:sz="0" w:space="0" w:color="auto"/>
      </w:divBdr>
    </w:div>
    <w:div w:id="859776691">
      <w:bodyDiv w:val="1"/>
      <w:marLeft w:val="0"/>
      <w:marRight w:val="0"/>
      <w:marTop w:val="0"/>
      <w:marBottom w:val="0"/>
      <w:divBdr>
        <w:top w:val="none" w:sz="0" w:space="0" w:color="auto"/>
        <w:left w:val="none" w:sz="0" w:space="0" w:color="auto"/>
        <w:bottom w:val="none" w:sz="0" w:space="0" w:color="auto"/>
        <w:right w:val="none" w:sz="0" w:space="0" w:color="auto"/>
      </w:divBdr>
    </w:div>
    <w:div w:id="859902947">
      <w:bodyDiv w:val="1"/>
      <w:marLeft w:val="0"/>
      <w:marRight w:val="0"/>
      <w:marTop w:val="0"/>
      <w:marBottom w:val="0"/>
      <w:divBdr>
        <w:top w:val="none" w:sz="0" w:space="0" w:color="auto"/>
        <w:left w:val="none" w:sz="0" w:space="0" w:color="auto"/>
        <w:bottom w:val="none" w:sz="0" w:space="0" w:color="auto"/>
        <w:right w:val="none" w:sz="0" w:space="0" w:color="auto"/>
      </w:divBdr>
    </w:div>
    <w:div w:id="859926664">
      <w:bodyDiv w:val="1"/>
      <w:marLeft w:val="0"/>
      <w:marRight w:val="0"/>
      <w:marTop w:val="0"/>
      <w:marBottom w:val="0"/>
      <w:divBdr>
        <w:top w:val="none" w:sz="0" w:space="0" w:color="auto"/>
        <w:left w:val="none" w:sz="0" w:space="0" w:color="auto"/>
        <w:bottom w:val="none" w:sz="0" w:space="0" w:color="auto"/>
        <w:right w:val="none" w:sz="0" w:space="0" w:color="auto"/>
      </w:divBdr>
    </w:div>
    <w:div w:id="860164184">
      <w:bodyDiv w:val="1"/>
      <w:marLeft w:val="0"/>
      <w:marRight w:val="0"/>
      <w:marTop w:val="0"/>
      <w:marBottom w:val="0"/>
      <w:divBdr>
        <w:top w:val="none" w:sz="0" w:space="0" w:color="auto"/>
        <w:left w:val="none" w:sz="0" w:space="0" w:color="auto"/>
        <w:bottom w:val="none" w:sz="0" w:space="0" w:color="auto"/>
        <w:right w:val="none" w:sz="0" w:space="0" w:color="auto"/>
      </w:divBdr>
    </w:div>
    <w:div w:id="860170301">
      <w:bodyDiv w:val="1"/>
      <w:marLeft w:val="0"/>
      <w:marRight w:val="0"/>
      <w:marTop w:val="0"/>
      <w:marBottom w:val="0"/>
      <w:divBdr>
        <w:top w:val="none" w:sz="0" w:space="0" w:color="auto"/>
        <w:left w:val="none" w:sz="0" w:space="0" w:color="auto"/>
        <w:bottom w:val="none" w:sz="0" w:space="0" w:color="auto"/>
        <w:right w:val="none" w:sz="0" w:space="0" w:color="auto"/>
      </w:divBdr>
    </w:div>
    <w:div w:id="860245015">
      <w:bodyDiv w:val="1"/>
      <w:marLeft w:val="0"/>
      <w:marRight w:val="0"/>
      <w:marTop w:val="0"/>
      <w:marBottom w:val="0"/>
      <w:divBdr>
        <w:top w:val="none" w:sz="0" w:space="0" w:color="auto"/>
        <w:left w:val="none" w:sz="0" w:space="0" w:color="auto"/>
        <w:bottom w:val="none" w:sz="0" w:space="0" w:color="auto"/>
        <w:right w:val="none" w:sz="0" w:space="0" w:color="auto"/>
      </w:divBdr>
    </w:div>
    <w:div w:id="860356925">
      <w:bodyDiv w:val="1"/>
      <w:marLeft w:val="0"/>
      <w:marRight w:val="0"/>
      <w:marTop w:val="0"/>
      <w:marBottom w:val="0"/>
      <w:divBdr>
        <w:top w:val="none" w:sz="0" w:space="0" w:color="auto"/>
        <w:left w:val="none" w:sz="0" w:space="0" w:color="auto"/>
        <w:bottom w:val="none" w:sz="0" w:space="0" w:color="auto"/>
        <w:right w:val="none" w:sz="0" w:space="0" w:color="auto"/>
      </w:divBdr>
    </w:div>
    <w:div w:id="860439978">
      <w:bodyDiv w:val="1"/>
      <w:marLeft w:val="0"/>
      <w:marRight w:val="0"/>
      <w:marTop w:val="0"/>
      <w:marBottom w:val="0"/>
      <w:divBdr>
        <w:top w:val="none" w:sz="0" w:space="0" w:color="auto"/>
        <w:left w:val="none" w:sz="0" w:space="0" w:color="auto"/>
        <w:bottom w:val="none" w:sz="0" w:space="0" w:color="auto"/>
        <w:right w:val="none" w:sz="0" w:space="0" w:color="auto"/>
      </w:divBdr>
    </w:div>
    <w:div w:id="860554013">
      <w:bodyDiv w:val="1"/>
      <w:marLeft w:val="0"/>
      <w:marRight w:val="0"/>
      <w:marTop w:val="0"/>
      <w:marBottom w:val="0"/>
      <w:divBdr>
        <w:top w:val="none" w:sz="0" w:space="0" w:color="auto"/>
        <w:left w:val="none" w:sz="0" w:space="0" w:color="auto"/>
        <w:bottom w:val="none" w:sz="0" w:space="0" w:color="auto"/>
        <w:right w:val="none" w:sz="0" w:space="0" w:color="auto"/>
      </w:divBdr>
    </w:div>
    <w:div w:id="860630114">
      <w:bodyDiv w:val="1"/>
      <w:marLeft w:val="0"/>
      <w:marRight w:val="0"/>
      <w:marTop w:val="0"/>
      <w:marBottom w:val="0"/>
      <w:divBdr>
        <w:top w:val="none" w:sz="0" w:space="0" w:color="auto"/>
        <w:left w:val="none" w:sz="0" w:space="0" w:color="auto"/>
        <w:bottom w:val="none" w:sz="0" w:space="0" w:color="auto"/>
        <w:right w:val="none" w:sz="0" w:space="0" w:color="auto"/>
      </w:divBdr>
    </w:div>
    <w:div w:id="860780463">
      <w:bodyDiv w:val="1"/>
      <w:marLeft w:val="0"/>
      <w:marRight w:val="0"/>
      <w:marTop w:val="0"/>
      <w:marBottom w:val="0"/>
      <w:divBdr>
        <w:top w:val="none" w:sz="0" w:space="0" w:color="auto"/>
        <w:left w:val="none" w:sz="0" w:space="0" w:color="auto"/>
        <w:bottom w:val="none" w:sz="0" w:space="0" w:color="auto"/>
        <w:right w:val="none" w:sz="0" w:space="0" w:color="auto"/>
      </w:divBdr>
    </w:div>
    <w:div w:id="860969082">
      <w:bodyDiv w:val="1"/>
      <w:marLeft w:val="0"/>
      <w:marRight w:val="0"/>
      <w:marTop w:val="0"/>
      <w:marBottom w:val="0"/>
      <w:divBdr>
        <w:top w:val="none" w:sz="0" w:space="0" w:color="auto"/>
        <w:left w:val="none" w:sz="0" w:space="0" w:color="auto"/>
        <w:bottom w:val="none" w:sz="0" w:space="0" w:color="auto"/>
        <w:right w:val="none" w:sz="0" w:space="0" w:color="auto"/>
      </w:divBdr>
    </w:div>
    <w:div w:id="861169126">
      <w:bodyDiv w:val="1"/>
      <w:marLeft w:val="0"/>
      <w:marRight w:val="0"/>
      <w:marTop w:val="0"/>
      <w:marBottom w:val="0"/>
      <w:divBdr>
        <w:top w:val="none" w:sz="0" w:space="0" w:color="auto"/>
        <w:left w:val="none" w:sz="0" w:space="0" w:color="auto"/>
        <w:bottom w:val="none" w:sz="0" w:space="0" w:color="auto"/>
        <w:right w:val="none" w:sz="0" w:space="0" w:color="auto"/>
      </w:divBdr>
    </w:div>
    <w:div w:id="861238130">
      <w:bodyDiv w:val="1"/>
      <w:marLeft w:val="0"/>
      <w:marRight w:val="0"/>
      <w:marTop w:val="0"/>
      <w:marBottom w:val="0"/>
      <w:divBdr>
        <w:top w:val="none" w:sz="0" w:space="0" w:color="auto"/>
        <w:left w:val="none" w:sz="0" w:space="0" w:color="auto"/>
        <w:bottom w:val="none" w:sz="0" w:space="0" w:color="auto"/>
        <w:right w:val="none" w:sz="0" w:space="0" w:color="auto"/>
      </w:divBdr>
    </w:div>
    <w:div w:id="861359420">
      <w:bodyDiv w:val="1"/>
      <w:marLeft w:val="0"/>
      <w:marRight w:val="0"/>
      <w:marTop w:val="0"/>
      <w:marBottom w:val="0"/>
      <w:divBdr>
        <w:top w:val="none" w:sz="0" w:space="0" w:color="auto"/>
        <w:left w:val="none" w:sz="0" w:space="0" w:color="auto"/>
        <w:bottom w:val="none" w:sz="0" w:space="0" w:color="auto"/>
        <w:right w:val="none" w:sz="0" w:space="0" w:color="auto"/>
      </w:divBdr>
    </w:div>
    <w:div w:id="861363492">
      <w:bodyDiv w:val="1"/>
      <w:marLeft w:val="0"/>
      <w:marRight w:val="0"/>
      <w:marTop w:val="0"/>
      <w:marBottom w:val="0"/>
      <w:divBdr>
        <w:top w:val="none" w:sz="0" w:space="0" w:color="auto"/>
        <w:left w:val="none" w:sz="0" w:space="0" w:color="auto"/>
        <w:bottom w:val="none" w:sz="0" w:space="0" w:color="auto"/>
        <w:right w:val="none" w:sz="0" w:space="0" w:color="auto"/>
      </w:divBdr>
    </w:div>
    <w:div w:id="861667343">
      <w:bodyDiv w:val="1"/>
      <w:marLeft w:val="0"/>
      <w:marRight w:val="0"/>
      <w:marTop w:val="0"/>
      <w:marBottom w:val="0"/>
      <w:divBdr>
        <w:top w:val="none" w:sz="0" w:space="0" w:color="auto"/>
        <w:left w:val="none" w:sz="0" w:space="0" w:color="auto"/>
        <w:bottom w:val="none" w:sz="0" w:space="0" w:color="auto"/>
        <w:right w:val="none" w:sz="0" w:space="0" w:color="auto"/>
      </w:divBdr>
    </w:div>
    <w:div w:id="861667841">
      <w:bodyDiv w:val="1"/>
      <w:marLeft w:val="0"/>
      <w:marRight w:val="0"/>
      <w:marTop w:val="0"/>
      <w:marBottom w:val="0"/>
      <w:divBdr>
        <w:top w:val="none" w:sz="0" w:space="0" w:color="auto"/>
        <w:left w:val="none" w:sz="0" w:space="0" w:color="auto"/>
        <w:bottom w:val="none" w:sz="0" w:space="0" w:color="auto"/>
        <w:right w:val="none" w:sz="0" w:space="0" w:color="auto"/>
      </w:divBdr>
    </w:div>
    <w:div w:id="862016490">
      <w:bodyDiv w:val="1"/>
      <w:marLeft w:val="0"/>
      <w:marRight w:val="0"/>
      <w:marTop w:val="0"/>
      <w:marBottom w:val="0"/>
      <w:divBdr>
        <w:top w:val="none" w:sz="0" w:space="0" w:color="auto"/>
        <w:left w:val="none" w:sz="0" w:space="0" w:color="auto"/>
        <w:bottom w:val="none" w:sz="0" w:space="0" w:color="auto"/>
        <w:right w:val="none" w:sz="0" w:space="0" w:color="auto"/>
      </w:divBdr>
    </w:div>
    <w:div w:id="862130048">
      <w:bodyDiv w:val="1"/>
      <w:marLeft w:val="0"/>
      <w:marRight w:val="0"/>
      <w:marTop w:val="0"/>
      <w:marBottom w:val="0"/>
      <w:divBdr>
        <w:top w:val="none" w:sz="0" w:space="0" w:color="auto"/>
        <w:left w:val="none" w:sz="0" w:space="0" w:color="auto"/>
        <w:bottom w:val="none" w:sz="0" w:space="0" w:color="auto"/>
        <w:right w:val="none" w:sz="0" w:space="0" w:color="auto"/>
      </w:divBdr>
    </w:div>
    <w:div w:id="862279460">
      <w:bodyDiv w:val="1"/>
      <w:marLeft w:val="0"/>
      <w:marRight w:val="0"/>
      <w:marTop w:val="0"/>
      <w:marBottom w:val="0"/>
      <w:divBdr>
        <w:top w:val="none" w:sz="0" w:space="0" w:color="auto"/>
        <w:left w:val="none" w:sz="0" w:space="0" w:color="auto"/>
        <w:bottom w:val="none" w:sz="0" w:space="0" w:color="auto"/>
        <w:right w:val="none" w:sz="0" w:space="0" w:color="auto"/>
      </w:divBdr>
    </w:div>
    <w:div w:id="862282835">
      <w:bodyDiv w:val="1"/>
      <w:marLeft w:val="0"/>
      <w:marRight w:val="0"/>
      <w:marTop w:val="0"/>
      <w:marBottom w:val="0"/>
      <w:divBdr>
        <w:top w:val="none" w:sz="0" w:space="0" w:color="auto"/>
        <w:left w:val="none" w:sz="0" w:space="0" w:color="auto"/>
        <w:bottom w:val="none" w:sz="0" w:space="0" w:color="auto"/>
        <w:right w:val="none" w:sz="0" w:space="0" w:color="auto"/>
      </w:divBdr>
    </w:div>
    <w:div w:id="862396799">
      <w:bodyDiv w:val="1"/>
      <w:marLeft w:val="0"/>
      <w:marRight w:val="0"/>
      <w:marTop w:val="0"/>
      <w:marBottom w:val="0"/>
      <w:divBdr>
        <w:top w:val="none" w:sz="0" w:space="0" w:color="auto"/>
        <w:left w:val="none" w:sz="0" w:space="0" w:color="auto"/>
        <w:bottom w:val="none" w:sz="0" w:space="0" w:color="auto"/>
        <w:right w:val="none" w:sz="0" w:space="0" w:color="auto"/>
      </w:divBdr>
    </w:div>
    <w:div w:id="862522963">
      <w:bodyDiv w:val="1"/>
      <w:marLeft w:val="0"/>
      <w:marRight w:val="0"/>
      <w:marTop w:val="0"/>
      <w:marBottom w:val="0"/>
      <w:divBdr>
        <w:top w:val="none" w:sz="0" w:space="0" w:color="auto"/>
        <w:left w:val="none" w:sz="0" w:space="0" w:color="auto"/>
        <w:bottom w:val="none" w:sz="0" w:space="0" w:color="auto"/>
        <w:right w:val="none" w:sz="0" w:space="0" w:color="auto"/>
      </w:divBdr>
    </w:div>
    <w:div w:id="862548124">
      <w:bodyDiv w:val="1"/>
      <w:marLeft w:val="0"/>
      <w:marRight w:val="0"/>
      <w:marTop w:val="0"/>
      <w:marBottom w:val="0"/>
      <w:divBdr>
        <w:top w:val="none" w:sz="0" w:space="0" w:color="auto"/>
        <w:left w:val="none" w:sz="0" w:space="0" w:color="auto"/>
        <w:bottom w:val="none" w:sz="0" w:space="0" w:color="auto"/>
        <w:right w:val="none" w:sz="0" w:space="0" w:color="auto"/>
      </w:divBdr>
    </w:div>
    <w:div w:id="862590671">
      <w:bodyDiv w:val="1"/>
      <w:marLeft w:val="0"/>
      <w:marRight w:val="0"/>
      <w:marTop w:val="0"/>
      <w:marBottom w:val="0"/>
      <w:divBdr>
        <w:top w:val="none" w:sz="0" w:space="0" w:color="auto"/>
        <w:left w:val="none" w:sz="0" w:space="0" w:color="auto"/>
        <w:bottom w:val="none" w:sz="0" w:space="0" w:color="auto"/>
        <w:right w:val="none" w:sz="0" w:space="0" w:color="auto"/>
      </w:divBdr>
    </w:div>
    <w:div w:id="862591980">
      <w:bodyDiv w:val="1"/>
      <w:marLeft w:val="0"/>
      <w:marRight w:val="0"/>
      <w:marTop w:val="0"/>
      <w:marBottom w:val="0"/>
      <w:divBdr>
        <w:top w:val="none" w:sz="0" w:space="0" w:color="auto"/>
        <w:left w:val="none" w:sz="0" w:space="0" w:color="auto"/>
        <w:bottom w:val="none" w:sz="0" w:space="0" w:color="auto"/>
        <w:right w:val="none" w:sz="0" w:space="0" w:color="auto"/>
      </w:divBdr>
    </w:div>
    <w:div w:id="862786002">
      <w:bodyDiv w:val="1"/>
      <w:marLeft w:val="0"/>
      <w:marRight w:val="0"/>
      <w:marTop w:val="0"/>
      <w:marBottom w:val="0"/>
      <w:divBdr>
        <w:top w:val="none" w:sz="0" w:space="0" w:color="auto"/>
        <w:left w:val="none" w:sz="0" w:space="0" w:color="auto"/>
        <w:bottom w:val="none" w:sz="0" w:space="0" w:color="auto"/>
        <w:right w:val="none" w:sz="0" w:space="0" w:color="auto"/>
      </w:divBdr>
    </w:div>
    <w:div w:id="863057933">
      <w:bodyDiv w:val="1"/>
      <w:marLeft w:val="0"/>
      <w:marRight w:val="0"/>
      <w:marTop w:val="0"/>
      <w:marBottom w:val="0"/>
      <w:divBdr>
        <w:top w:val="none" w:sz="0" w:space="0" w:color="auto"/>
        <w:left w:val="none" w:sz="0" w:space="0" w:color="auto"/>
        <w:bottom w:val="none" w:sz="0" w:space="0" w:color="auto"/>
        <w:right w:val="none" w:sz="0" w:space="0" w:color="auto"/>
      </w:divBdr>
    </w:div>
    <w:div w:id="863130719">
      <w:bodyDiv w:val="1"/>
      <w:marLeft w:val="0"/>
      <w:marRight w:val="0"/>
      <w:marTop w:val="0"/>
      <w:marBottom w:val="0"/>
      <w:divBdr>
        <w:top w:val="none" w:sz="0" w:space="0" w:color="auto"/>
        <w:left w:val="none" w:sz="0" w:space="0" w:color="auto"/>
        <w:bottom w:val="none" w:sz="0" w:space="0" w:color="auto"/>
        <w:right w:val="none" w:sz="0" w:space="0" w:color="auto"/>
      </w:divBdr>
    </w:div>
    <w:div w:id="863133587">
      <w:bodyDiv w:val="1"/>
      <w:marLeft w:val="0"/>
      <w:marRight w:val="0"/>
      <w:marTop w:val="0"/>
      <w:marBottom w:val="0"/>
      <w:divBdr>
        <w:top w:val="none" w:sz="0" w:space="0" w:color="auto"/>
        <w:left w:val="none" w:sz="0" w:space="0" w:color="auto"/>
        <w:bottom w:val="none" w:sz="0" w:space="0" w:color="auto"/>
        <w:right w:val="none" w:sz="0" w:space="0" w:color="auto"/>
      </w:divBdr>
    </w:div>
    <w:div w:id="863135837">
      <w:bodyDiv w:val="1"/>
      <w:marLeft w:val="0"/>
      <w:marRight w:val="0"/>
      <w:marTop w:val="0"/>
      <w:marBottom w:val="0"/>
      <w:divBdr>
        <w:top w:val="none" w:sz="0" w:space="0" w:color="auto"/>
        <w:left w:val="none" w:sz="0" w:space="0" w:color="auto"/>
        <w:bottom w:val="none" w:sz="0" w:space="0" w:color="auto"/>
        <w:right w:val="none" w:sz="0" w:space="0" w:color="auto"/>
      </w:divBdr>
    </w:div>
    <w:div w:id="863176759">
      <w:bodyDiv w:val="1"/>
      <w:marLeft w:val="0"/>
      <w:marRight w:val="0"/>
      <w:marTop w:val="0"/>
      <w:marBottom w:val="0"/>
      <w:divBdr>
        <w:top w:val="none" w:sz="0" w:space="0" w:color="auto"/>
        <w:left w:val="none" w:sz="0" w:space="0" w:color="auto"/>
        <w:bottom w:val="none" w:sz="0" w:space="0" w:color="auto"/>
        <w:right w:val="none" w:sz="0" w:space="0" w:color="auto"/>
      </w:divBdr>
    </w:div>
    <w:div w:id="863177688">
      <w:bodyDiv w:val="1"/>
      <w:marLeft w:val="0"/>
      <w:marRight w:val="0"/>
      <w:marTop w:val="0"/>
      <w:marBottom w:val="0"/>
      <w:divBdr>
        <w:top w:val="none" w:sz="0" w:space="0" w:color="auto"/>
        <w:left w:val="none" w:sz="0" w:space="0" w:color="auto"/>
        <w:bottom w:val="none" w:sz="0" w:space="0" w:color="auto"/>
        <w:right w:val="none" w:sz="0" w:space="0" w:color="auto"/>
      </w:divBdr>
    </w:div>
    <w:div w:id="863203966">
      <w:bodyDiv w:val="1"/>
      <w:marLeft w:val="0"/>
      <w:marRight w:val="0"/>
      <w:marTop w:val="0"/>
      <w:marBottom w:val="0"/>
      <w:divBdr>
        <w:top w:val="none" w:sz="0" w:space="0" w:color="auto"/>
        <w:left w:val="none" w:sz="0" w:space="0" w:color="auto"/>
        <w:bottom w:val="none" w:sz="0" w:space="0" w:color="auto"/>
        <w:right w:val="none" w:sz="0" w:space="0" w:color="auto"/>
      </w:divBdr>
    </w:div>
    <w:div w:id="863909677">
      <w:bodyDiv w:val="1"/>
      <w:marLeft w:val="0"/>
      <w:marRight w:val="0"/>
      <w:marTop w:val="0"/>
      <w:marBottom w:val="0"/>
      <w:divBdr>
        <w:top w:val="none" w:sz="0" w:space="0" w:color="auto"/>
        <w:left w:val="none" w:sz="0" w:space="0" w:color="auto"/>
        <w:bottom w:val="none" w:sz="0" w:space="0" w:color="auto"/>
        <w:right w:val="none" w:sz="0" w:space="0" w:color="auto"/>
      </w:divBdr>
    </w:div>
    <w:div w:id="863977656">
      <w:bodyDiv w:val="1"/>
      <w:marLeft w:val="0"/>
      <w:marRight w:val="0"/>
      <w:marTop w:val="0"/>
      <w:marBottom w:val="0"/>
      <w:divBdr>
        <w:top w:val="none" w:sz="0" w:space="0" w:color="auto"/>
        <w:left w:val="none" w:sz="0" w:space="0" w:color="auto"/>
        <w:bottom w:val="none" w:sz="0" w:space="0" w:color="auto"/>
        <w:right w:val="none" w:sz="0" w:space="0" w:color="auto"/>
      </w:divBdr>
    </w:div>
    <w:div w:id="864175575">
      <w:bodyDiv w:val="1"/>
      <w:marLeft w:val="0"/>
      <w:marRight w:val="0"/>
      <w:marTop w:val="0"/>
      <w:marBottom w:val="0"/>
      <w:divBdr>
        <w:top w:val="none" w:sz="0" w:space="0" w:color="auto"/>
        <w:left w:val="none" w:sz="0" w:space="0" w:color="auto"/>
        <w:bottom w:val="none" w:sz="0" w:space="0" w:color="auto"/>
        <w:right w:val="none" w:sz="0" w:space="0" w:color="auto"/>
      </w:divBdr>
    </w:div>
    <w:div w:id="864246441">
      <w:bodyDiv w:val="1"/>
      <w:marLeft w:val="0"/>
      <w:marRight w:val="0"/>
      <w:marTop w:val="0"/>
      <w:marBottom w:val="0"/>
      <w:divBdr>
        <w:top w:val="none" w:sz="0" w:space="0" w:color="auto"/>
        <w:left w:val="none" w:sz="0" w:space="0" w:color="auto"/>
        <w:bottom w:val="none" w:sz="0" w:space="0" w:color="auto"/>
        <w:right w:val="none" w:sz="0" w:space="0" w:color="auto"/>
      </w:divBdr>
    </w:div>
    <w:div w:id="864367010">
      <w:bodyDiv w:val="1"/>
      <w:marLeft w:val="0"/>
      <w:marRight w:val="0"/>
      <w:marTop w:val="0"/>
      <w:marBottom w:val="0"/>
      <w:divBdr>
        <w:top w:val="none" w:sz="0" w:space="0" w:color="auto"/>
        <w:left w:val="none" w:sz="0" w:space="0" w:color="auto"/>
        <w:bottom w:val="none" w:sz="0" w:space="0" w:color="auto"/>
        <w:right w:val="none" w:sz="0" w:space="0" w:color="auto"/>
      </w:divBdr>
    </w:div>
    <w:div w:id="864489578">
      <w:bodyDiv w:val="1"/>
      <w:marLeft w:val="0"/>
      <w:marRight w:val="0"/>
      <w:marTop w:val="0"/>
      <w:marBottom w:val="0"/>
      <w:divBdr>
        <w:top w:val="none" w:sz="0" w:space="0" w:color="auto"/>
        <w:left w:val="none" w:sz="0" w:space="0" w:color="auto"/>
        <w:bottom w:val="none" w:sz="0" w:space="0" w:color="auto"/>
        <w:right w:val="none" w:sz="0" w:space="0" w:color="auto"/>
      </w:divBdr>
    </w:div>
    <w:div w:id="864713469">
      <w:bodyDiv w:val="1"/>
      <w:marLeft w:val="0"/>
      <w:marRight w:val="0"/>
      <w:marTop w:val="0"/>
      <w:marBottom w:val="0"/>
      <w:divBdr>
        <w:top w:val="none" w:sz="0" w:space="0" w:color="auto"/>
        <w:left w:val="none" w:sz="0" w:space="0" w:color="auto"/>
        <w:bottom w:val="none" w:sz="0" w:space="0" w:color="auto"/>
        <w:right w:val="none" w:sz="0" w:space="0" w:color="auto"/>
      </w:divBdr>
    </w:div>
    <w:div w:id="865144743">
      <w:bodyDiv w:val="1"/>
      <w:marLeft w:val="0"/>
      <w:marRight w:val="0"/>
      <w:marTop w:val="0"/>
      <w:marBottom w:val="0"/>
      <w:divBdr>
        <w:top w:val="none" w:sz="0" w:space="0" w:color="auto"/>
        <w:left w:val="none" w:sz="0" w:space="0" w:color="auto"/>
        <w:bottom w:val="none" w:sz="0" w:space="0" w:color="auto"/>
        <w:right w:val="none" w:sz="0" w:space="0" w:color="auto"/>
      </w:divBdr>
    </w:div>
    <w:div w:id="865211348">
      <w:bodyDiv w:val="1"/>
      <w:marLeft w:val="0"/>
      <w:marRight w:val="0"/>
      <w:marTop w:val="0"/>
      <w:marBottom w:val="0"/>
      <w:divBdr>
        <w:top w:val="none" w:sz="0" w:space="0" w:color="auto"/>
        <w:left w:val="none" w:sz="0" w:space="0" w:color="auto"/>
        <w:bottom w:val="none" w:sz="0" w:space="0" w:color="auto"/>
        <w:right w:val="none" w:sz="0" w:space="0" w:color="auto"/>
      </w:divBdr>
    </w:div>
    <w:div w:id="865212647">
      <w:bodyDiv w:val="1"/>
      <w:marLeft w:val="0"/>
      <w:marRight w:val="0"/>
      <w:marTop w:val="0"/>
      <w:marBottom w:val="0"/>
      <w:divBdr>
        <w:top w:val="none" w:sz="0" w:space="0" w:color="auto"/>
        <w:left w:val="none" w:sz="0" w:space="0" w:color="auto"/>
        <w:bottom w:val="none" w:sz="0" w:space="0" w:color="auto"/>
        <w:right w:val="none" w:sz="0" w:space="0" w:color="auto"/>
      </w:divBdr>
    </w:div>
    <w:div w:id="865606399">
      <w:bodyDiv w:val="1"/>
      <w:marLeft w:val="0"/>
      <w:marRight w:val="0"/>
      <w:marTop w:val="0"/>
      <w:marBottom w:val="0"/>
      <w:divBdr>
        <w:top w:val="none" w:sz="0" w:space="0" w:color="auto"/>
        <w:left w:val="none" w:sz="0" w:space="0" w:color="auto"/>
        <w:bottom w:val="none" w:sz="0" w:space="0" w:color="auto"/>
        <w:right w:val="none" w:sz="0" w:space="0" w:color="auto"/>
      </w:divBdr>
    </w:div>
    <w:div w:id="865824905">
      <w:bodyDiv w:val="1"/>
      <w:marLeft w:val="0"/>
      <w:marRight w:val="0"/>
      <w:marTop w:val="0"/>
      <w:marBottom w:val="0"/>
      <w:divBdr>
        <w:top w:val="none" w:sz="0" w:space="0" w:color="auto"/>
        <w:left w:val="none" w:sz="0" w:space="0" w:color="auto"/>
        <w:bottom w:val="none" w:sz="0" w:space="0" w:color="auto"/>
        <w:right w:val="none" w:sz="0" w:space="0" w:color="auto"/>
      </w:divBdr>
    </w:div>
    <w:div w:id="866018363">
      <w:bodyDiv w:val="1"/>
      <w:marLeft w:val="0"/>
      <w:marRight w:val="0"/>
      <w:marTop w:val="0"/>
      <w:marBottom w:val="0"/>
      <w:divBdr>
        <w:top w:val="none" w:sz="0" w:space="0" w:color="auto"/>
        <w:left w:val="none" w:sz="0" w:space="0" w:color="auto"/>
        <w:bottom w:val="none" w:sz="0" w:space="0" w:color="auto"/>
        <w:right w:val="none" w:sz="0" w:space="0" w:color="auto"/>
      </w:divBdr>
    </w:div>
    <w:div w:id="866018390">
      <w:bodyDiv w:val="1"/>
      <w:marLeft w:val="0"/>
      <w:marRight w:val="0"/>
      <w:marTop w:val="0"/>
      <w:marBottom w:val="0"/>
      <w:divBdr>
        <w:top w:val="none" w:sz="0" w:space="0" w:color="auto"/>
        <w:left w:val="none" w:sz="0" w:space="0" w:color="auto"/>
        <w:bottom w:val="none" w:sz="0" w:space="0" w:color="auto"/>
        <w:right w:val="none" w:sz="0" w:space="0" w:color="auto"/>
      </w:divBdr>
    </w:div>
    <w:div w:id="866142090">
      <w:bodyDiv w:val="1"/>
      <w:marLeft w:val="0"/>
      <w:marRight w:val="0"/>
      <w:marTop w:val="0"/>
      <w:marBottom w:val="0"/>
      <w:divBdr>
        <w:top w:val="none" w:sz="0" w:space="0" w:color="auto"/>
        <w:left w:val="none" w:sz="0" w:space="0" w:color="auto"/>
        <w:bottom w:val="none" w:sz="0" w:space="0" w:color="auto"/>
        <w:right w:val="none" w:sz="0" w:space="0" w:color="auto"/>
      </w:divBdr>
    </w:div>
    <w:div w:id="866211749">
      <w:bodyDiv w:val="1"/>
      <w:marLeft w:val="0"/>
      <w:marRight w:val="0"/>
      <w:marTop w:val="0"/>
      <w:marBottom w:val="0"/>
      <w:divBdr>
        <w:top w:val="none" w:sz="0" w:space="0" w:color="auto"/>
        <w:left w:val="none" w:sz="0" w:space="0" w:color="auto"/>
        <w:bottom w:val="none" w:sz="0" w:space="0" w:color="auto"/>
        <w:right w:val="none" w:sz="0" w:space="0" w:color="auto"/>
      </w:divBdr>
    </w:div>
    <w:div w:id="866334764">
      <w:bodyDiv w:val="1"/>
      <w:marLeft w:val="0"/>
      <w:marRight w:val="0"/>
      <w:marTop w:val="0"/>
      <w:marBottom w:val="0"/>
      <w:divBdr>
        <w:top w:val="none" w:sz="0" w:space="0" w:color="auto"/>
        <w:left w:val="none" w:sz="0" w:space="0" w:color="auto"/>
        <w:bottom w:val="none" w:sz="0" w:space="0" w:color="auto"/>
        <w:right w:val="none" w:sz="0" w:space="0" w:color="auto"/>
      </w:divBdr>
    </w:div>
    <w:div w:id="866531131">
      <w:bodyDiv w:val="1"/>
      <w:marLeft w:val="0"/>
      <w:marRight w:val="0"/>
      <w:marTop w:val="0"/>
      <w:marBottom w:val="0"/>
      <w:divBdr>
        <w:top w:val="none" w:sz="0" w:space="0" w:color="auto"/>
        <w:left w:val="none" w:sz="0" w:space="0" w:color="auto"/>
        <w:bottom w:val="none" w:sz="0" w:space="0" w:color="auto"/>
        <w:right w:val="none" w:sz="0" w:space="0" w:color="auto"/>
      </w:divBdr>
    </w:div>
    <w:div w:id="866598643">
      <w:bodyDiv w:val="1"/>
      <w:marLeft w:val="0"/>
      <w:marRight w:val="0"/>
      <w:marTop w:val="0"/>
      <w:marBottom w:val="0"/>
      <w:divBdr>
        <w:top w:val="none" w:sz="0" w:space="0" w:color="auto"/>
        <w:left w:val="none" w:sz="0" w:space="0" w:color="auto"/>
        <w:bottom w:val="none" w:sz="0" w:space="0" w:color="auto"/>
        <w:right w:val="none" w:sz="0" w:space="0" w:color="auto"/>
      </w:divBdr>
    </w:div>
    <w:div w:id="866672409">
      <w:bodyDiv w:val="1"/>
      <w:marLeft w:val="0"/>
      <w:marRight w:val="0"/>
      <w:marTop w:val="0"/>
      <w:marBottom w:val="0"/>
      <w:divBdr>
        <w:top w:val="none" w:sz="0" w:space="0" w:color="auto"/>
        <w:left w:val="none" w:sz="0" w:space="0" w:color="auto"/>
        <w:bottom w:val="none" w:sz="0" w:space="0" w:color="auto"/>
        <w:right w:val="none" w:sz="0" w:space="0" w:color="auto"/>
      </w:divBdr>
    </w:div>
    <w:div w:id="866986453">
      <w:bodyDiv w:val="1"/>
      <w:marLeft w:val="0"/>
      <w:marRight w:val="0"/>
      <w:marTop w:val="0"/>
      <w:marBottom w:val="0"/>
      <w:divBdr>
        <w:top w:val="none" w:sz="0" w:space="0" w:color="auto"/>
        <w:left w:val="none" w:sz="0" w:space="0" w:color="auto"/>
        <w:bottom w:val="none" w:sz="0" w:space="0" w:color="auto"/>
        <w:right w:val="none" w:sz="0" w:space="0" w:color="auto"/>
      </w:divBdr>
    </w:div>
    <w:div w:id="867257788">
      <w:bodyDiv w:val="1"/>
      <w:marLeft w:val="0"/>
      <w:marRight w:val="0"/>
      <w:marTop w:val="0"/>
      <w:marBottom w:val="0"/>
      <w:divBdr>
        <w:top w:val="none" w:sz="0" w:space="0" w:color="auto"/>
        <w:left w:val="none" w:sz="0" w:space="0" w:color="auto"/>
        <w:bottom w:val="none" w:sz="0" w:space="0" w:color="auto"/>
        <w:right w:val="none" w:sz="0" w:space="0" w:color="auto"/>
      </w:divBdr>
    </w:div>
    <w:div w:id="867258198">
      <w:bodyDiv w:val="1"/>
      <w:marLeft w:val="0"/>
      <w:marRight w:val="0"/>
      <w:marTop w:val="0"/>
      <w:marBottom w:val="0"/>
      <w:divBdr>
        <w:top w:val="none" w:sz="0" w:space="0" w:color="auto"/>
        <w:left w:val="none" w:sz="0" w:space="0" w:color="auto"/>
        <w:bottom w:val="none" w:sz="0" w:space="0" w:color="auto"/>
        <w:right w:val="none" w:sz="0" w:space="0" w:color="auto"/>
      </w:divBdr>
    </w:div>
    <w:div w:id="867374877">
      <w:bodyDiv w:val="1"/>
      <w:marLeft w:val="0"/>
      <w:marRight w:val="0"/>
      <w:marTop w:val="0"/>
      <w:marBottom w:val="0"/>
      <w:divBdr>
        <w:top w:val="none" w:sz="0" w:space="0" w:color="auto"/>
        <w:left w:val="none" w:sz="0" w:space="0" w:color="auto"/>
        <w:bottom w:val="none" w:sz="0" w:space="0" w:color="auto"/>
        <w:right w:val="none" w:sz="0" w:space="0" w:color="auto"/>
      </w:divBdr>
    </w:div>
    <w:div w:id="867453864">
      <w:bodyDiv w:val="1"/>
      <w:marLeft w:val="0"/>
      <w:marRight w:val="0"/>
      <w:marTop w:val="0"/>
      <w:marBottom w:val="0"/>
      <w:divBdr>
        <w:top w:val="none" w:sz="0" w:space="0" w:color="auto"/>
        <w:left w:val="none" w:sz="0" w:space="0" w:color="auto"/>
        <w:bottom w:val="none" w:sz="0" w:space="0" w:color="auto"/>
        <w:right w:val="none" w:sz="0" w:space="0" w:color="auto"/>
      </w:divBdr>
    </w:div>
    <w:div w:id="867523183">
      <w:bodyDiv w:val="1"/>
      <w:marLeft w:val="0"/>
      <w:marRight w:val="0"/>
      <w:marTop w:val="0"/>
      <w:marBottom w:val="0"/>
      <w:divBdr>
        <w:top w:val="none" w:sz="0" w:space="0" w:color="auto"/>
        <w:left w:val="none" w:sz="0" w:space="0" w:color="auto"/>
        <w:bottom w:val="none" w:sz="0" w:space="0" w:color="auto"/>
        <w:right w:val="none" w:sz="0" w:space="0" w:color="auto"/>
      </w:divBdr>
    </w:div>
    <w:div w:id="867527175">
      <w:bodyDiv w:val="1"/>
      <w:marLeft w:val="0"/>
      <w:marRight w:val="0"/>
      <w:marTop w:val="0"/>
      <w:marBottom w:val="0"/>
      <w:divBdr>
        <w:top w:val="none" w:sz="0" w:space="0" w:color="auto"/>
        <w:left w:val="none" w:sz="0" w:space="0" w:color="auto"/>
        <w:bottom w:val="none" w:sz="0" w:space="0" w:color="auto"/>
        <w:right w:val="none" w:sz="0" w:space="0" w:color="auto"/>
      </w:divBdr>
    </w:div>
    <w:div w:id="867528737">
      <w:bodyDiv w:val="1"/>
      <w:marLeft w:val="0"/>
      <w:marRight w:val="0"/>
      <w:marTop w:val="0"/>
      <w:marBottom w:val="0"/>
      <w:divBdr>
        <w:top w:val="none" w:sz="0" w:space="0" w:color="auto"/>
        <w:left w:val="none" w:sz="0" w:space="0" w:color="auto"/>
        <w:bottom w:val="none" w:sz="0" w:space="0" w:color="auto"/>
        <w:right w:val="none" w:sz="0" w:space="0" w:color="auto"/>
      </w:divBdr>
    </w:div>
    <w:div w:id="867646744">
      <w:bodyDiv w:val="1"/>
      <w:marLeft w:val="0"/>
      <w:marRight w:val="0"/>
      <w:marTop w:val="0"/>
      <w:marBottom w:val="0"/>
      <w:divBdr>
        <w:top w:val="none" w:sz="0" w:space="0" w:color="auto"/>
        <w:left w:val="none" w:sz="0" w:space="0" w:color="auto"/>
        <w:bottom w:val="none" w:sz="0" w:space="0" w:color="auto"/>
        <w:right w:val="none" w:sz="0" w:space="0" w:color="auto"/>
      </w:divBdr>
    </w:div>
    <w:div w:id="867763286">
      <w:bodyDiv w:val="1"/>
      <w:marLeft w:val="0"/>
      <w:marRight w:val="0"/>
      <w:marTop w:val="0"/>
      <w:marBottom w:val="0"/>
      <w:divBdr>
        <w:top w:val="none" w:sz="0" w:space="0" w:color="auto"/>
        <w:left w:val="none" w:sz="0" w:space="0" w:color="auto"/>
        <w:bottom w:val="none" w:sz="0" w:space="0" w:color="auto"/>
        <w:right w:val="none" w:sz="0" w:space="0" w:color="auto"/>
      </w:divBdr>
    </w:div>
    <w:div w:id="868033369">
      <w:bodyDiv w:val="1"/>
      <w:marLeft w:val="0"/>
      <w:marRight w:val="0"/>
      <w:marTop w:val="0"/>
      <w:marBottom w:val="0"/>
      <w:divBdr>
        <w:top w:val="none" w:sz="0" w:space="0" w:color="auto"/>
        <w:left w:val="none" w:sz="0" w:space="0" w:color="auto"/>
        <w:bottom w:val="none" w:sz="0" w:space="0" w:color="auto"/>
        <w:right w:val="none" w:sz="0" w:space="0" w:color="auto"/>
      </w:divBdr>
    </w:div>
    <w:div w:id="868033575">
      <w:bodyDiv w:val="1"/>
      <w:marLeft w:val="0"/>
      <w:marRight w:val="0"/>
      <w:marTop w:val="0"/>
      <w:marBottom w:val="0"/>
      <w:divBdr>
        <w:top w:val="none" w:sz="0" w:space="0" w:color="auto"/>
        <w:left w:val="none" w:sz="0" w:space="0" w:color="auto"/>
        <w:bottom w:val="none" w:sz="0" w:space="0" w:color="auto"/>
        <w:right w:val="none" w:sz="0" w:space="0" w:color="auto"/>
      </w:divBdr>
    </w:div>
    <w:div w:id="868371728">
      <w:bodyDiv w:val="1"/>
      <w:marLeft w:val="0"/>
      <w:marRight w:val="0"/>
      <w:marTop w:val="0"/>
      <w:marBottom w:val="0"/>
      <w:divBdr>
        <w:top w:val="none" w:sz="0" w:space="0" w:color="auto"/>
        <w:left w:val="none" w:sz="0" w:space="0" w:color="auto"/>
        <w:bottom w:val="none" w:sz="0" w:space="0" w:color="auto"/>
        <w:right w:val="none" w:sz="0" w:space="0" w:color="auto"/>
      </w:divBdr>
    </w:div>
    <w:div w:id="868371776">
      <w:bodyDiv w:val="1"/>
      <w:marLeft w:val="0"/>
      <w:marRight w:val="0"/>
      <w:marTop w:val="0"/>
      <w:marBottom w:val="0"/>
      <w:divBdr>
        <w:top w:val="none" w:sz="0" w:space="0" w:color="auto"/>
        <w:left w:val="none" w:sz="0" w:space="0" w:color="auto"/>
        <w:bottom w:val="none" w:sz="0" w:space="0" w:color="auto"/>
        <w:right w:val="none" w:sz="0" w:space="0" w:color="auto"/>
      </w:divBdr>
    </w:div>
    <w:div w:id="868494528">
      <w:bodyDiv w:val="1"/>
      <w:marLeft w:val="0"/>
      <w:marRight w:val="0"/>
      <w:marTop w:val="0"/>
      <w:marBottom w:val="0"/>
      <w:divBdr>
        <w:top w:val="none" w:sz="0" w:space="0" w:color="auto"/>
        <w:left w:val="none" w:sz="0" w:space="0" w:color="auto"/>
        <w:bottom w:val="none" w:sz="0" w:space="0" w:color="auto"/>
        <w:right w:val="none" w:sz="0" w:space="0" w:color="auto"/>
      </w:divBdr>
    </w:div>
    <w:div w:id="868494975">
      <w:bodyDiv w:val="1"/>
      <w:marLeft w:val="0"/>
      <w:marRight w:val="0"/>
      <w:marTop w:val="0"/>
      <w:marBottom w:val="0"/>
      <w:divBdr>
        <w:top w:val="none" w:sz="0" w:space="0" w:color="auto"/>
        <w:left w:val="none" w:sz="0" w:space="0" w:color="auto"/>
        <w:bottom w:val="none" w:sz="0" w:space="0" w:color="auto"/>
        <w:right w:val="none" w:sz="0" w:space="0" w:color="auto"/>
      </w:divBdr>
    </w:div>
    <w:div w:id="868563832">
      <w:bodyDiv w:val="1"/>
      <w:marLeft w:val="0"/>
      <w:marRight w:val="0"/>
      <w:marTop w:val="0"/>
      <w:marBottom w:val="0"/>
      <w:divBdr>
        <w:top w:val="none" w:sz="0" w:space="0" w:color="auto"/>
        <w:left w:val="none" w:sz="0" w:space="0" w:color="auto"/>
        <w:bottom w:val="none" w:sz="0" w:space="0" w:color="auto"/>
        <w:right w:val="none" w:sz="0" w:space="0" w:color="auto"/>
      </w:divBdr>
    </w:div>
    <w:div w:id="868689332">
      <w:bodyDiv w:val="1"/>
      <w:marLeft w:val="0"/>
      <w:marRight w:val="0"/>
      <w:marTop w:val="0"/>
      <w:marBottom w:val="0"/>
      <w:divBdr>
        <w:top w:val="none" w:sz="0" w:space="0" w:color="auto"/>
        <w:left w:val="none" w:sz="0" w:space="0" w:color="auto"/>
        <w:bottom w:val="none" w:sz="0" w:space="0" w:color="auto"/>
        <w:right w:val="none" w:sz="0" w:space="0" w:color="auto"/>
      </w:divBdr>
    </w:div>
    <w:div w:id="868908261">
      <w:bodyDiv w:val="1"/>
      <w:marLeft w:val="0"/>
      <w:marRight w:val="0"/>
      <w:marTop w:val="0"/>
      <w:marBottom w:val="0"/>
      <w:divBdr>
        <w:top w:val="none" w:sz="0" w:space="0" w:color="auto"/>
        <w:left w:val="none" w:sz="0" w:space="0" w:color="auto"/>
        <w:bottom w:val="none" w:sz="0" w:space="0" w:color="auto"/>
        <w:right w:val="none" w:sz="0" w:space="0" w:color="auto"/>
      </w:divBdr>
    </w:div>
    <w:div w:id="868957782">
      <w:bodyDiv w:val="1"/>
      <w:marLeft w:val="0"/>
      <w:marRight w:val="0"/>
      <w:marTop w:val="0"/>
      <w:marBottom w:val="0"/>
      <w:divBdr>
        <w:top w:val="none" w:sz="0" w:space="0" w:color="auto"/>
        <w:left w:val="none" w:sz="0" w:space="0" w:color="auto"/>
        <w:bottom w:val="none" w:sz="0" w:space="0" w:color="auto"/>
        <w:right w:val="none" w:sz="0" w:space="0" w:color="auto"/>
      </w:divBdr>
    </w:div>
    <w:div w:id="869030249">
      <w:bodyDiv w:val="1"/>
      <w:marLeft w:val="0"/>
      <w:marRight w:val="0"/>
      <w:marTop w:val="0"/>
      <w:marBottom w:val="0"/>
      <w:divBdr>
        <w:top w:val="none" w:sz="0" w:space="0" w:color="auto"/>
        <w:left w:val="none" w:sz="0" w:space="0" w:color="auto"/>
        <w:bottom w:val="none" w:sz="0" w:space="0" w:color="auto"/>
        <w:right w:val="none" w:sz="0" w:space="0" w:color="auto"/>
      </w:divBdr>
    </w:div>
    <w:div w:id="869072912">
      <w:bodyDiv w:val="1"/>
      <w:marLeft w:val="0"/>
      <w:marRight w:val="0"/>
      <w:marTop w:val="0"/>
      <w:marBottom w:val="0"/>
      <w:divBdr>
        <w:top w:val="none" w:sz="0" w:space="0" w:color="auto"/>
        <w:left w:val="none" w:sz="0" w:space="0" w:color="auto"/>
        <w:bottom w:val="none" w:sz="0" w:space="0" w:color="auto"/>
        <w:right w:val="none" w:sz="0" w:space="0" w:color="auto"/>
      </w:divBdr>
    </w:div>
    <w:div w:id="869105067">
      <w:bodyDiv w:val="1"/>
      <w:marLeft w:val="0"/>
      <w:marRight w:val="0"/>
      <w:marTop w:val="0"/>
      <w:marBottom w:val="0"/>
      <w:divBdr>
        <w:top w:val="none" w:sz="0" w:space="0" w:color="auto"/>
        <w:left w:val="none" w:sz="0" w:space="0" w:color="auto"/>
        <w:bottom w:val="none" w:sz="0" w:space="0" w:color="auto"/>
        <w:right w:val="none" w:sz="0" w:space="0" w:color="auto"/>
      </w:divBdr>
    </w:div>
    <w:div w:id="869149184">
      <w:bodyDiv w:val="1"/>
      <w:marLeft w:val="0"/>
      <w:marRight w:val="0"/>
      <w:marTop w:val="0"/>
      <w:marBottom w:val="0"/>
      <w:divBdr>
        <w:top w:val="none" w:sz="0" w:space="0" w:color="auto"/>
        <w:left w:val="none" w:sz="0" w:space="0" w:color="auto"/>
        <w:bottom w:val="none" w:sz="0" w:space="0" w:color="auto"/>
        <w:right w:val="none" w:sz="0" w:space="0" w:color="auto"/>
      </w:divBdr>
    </w:div>
    <w:div w:id="869300031">
      <w:bodyDiv w:val="1"/>
      <w:marLeft w:val="0"/>
      <w:marRight w:val="0"/>
      <w:marTop w:val="0"/>
      <w:marBottom w:val="0"/>
      <w:divBdr>
        <w:top w:val="none" w:sz="0" w:space="0" w:color="auto"/>
        <w:left w:val="none" w:sz="0" w:space="0" w:color="auto"/>
        <w:bottom w:val="none" w:sz="0" w:space="0" w:color="auto"/>
        <w:right w:val="none" w:sz="0" w:space="0" w:color="auto"/>
      </w:divBdr>
    </w:div>
    <w:div w:id="869536035">
      <w:bodyDiv w:val="1"/>
      <w:marLeft w:val="0"/>
      <w:marRight w:val="0"/>
      <w:marTop w:val="0"/>
      <w:marBottom w:val="0"/>
      <w:divBdr>
        <w:top w:val="none" w:sz="0" w:space="0" w:color="auto"/>
        <w:left w:val="none" w:sz="0" w:space="0" w:color="auto"/>
        <w:bottom w:val="none" w:sz="0" w:space="0" w:color="auto"/>
        <w:right w:val="none" w:sz="0" w:space="0" w:color="auto"/>
      </w:divBdr>
      <w:divsChild>
        <w:div w:id="1136608759">
          <w:marLeft w:val="0"/>
          <w:marRight w:val="0"/>
          <w:marTop w:val="0"/>
          <w:marBottom w:val="0"/>
          <w:divBdr>
            <w:top w:val="none" w:sz="0" w:space="0" w:color="auto"/>
            <w:left w:val="none" w:sz="0" w:space="0" w:color="auto"/>
            <w:bottom w:val="none" w:sz="0" w:space="0" w:color="auto"/>
            <w:right w:val="none" w:sz="0" w:space="0" w:color="auto"/>
          </w:divBdr>
          <w:divsChild>
            <w:div w:id="1849439301">
              <w:marLeft w:val="0"/>
              <w:marRight w:val="0"/>
              <w:marTop w:val="0"/>
              <w:marBottom w:val="0"/>
              <w:divBdr>
                <w:top w:val="none" w:sz="0" w:space="0" w:color="auto"/>
                <w:left w:val="none" w:sz="0" w:space="0" w:color="auto"/>
                <w:bottom w:val="none" w:sz="0" w:space="0" w:color="auto"/>
                <w:right w:val="none" w:sz="0" w:space="0" w:color="auto"/>
              </w:divBdr>
              <w:divsChild>
                <w:div w:id="1093862019">
                  <w:marLeft w:val="0"/>
                  <w:marRight w:val="0"/>
                  <w:marTop w:val="0"/>
                  <w:marBottom w:val="0"/>
                  <w:divBdr>
                    <w:top w:val="none" w:sz="0" w:space="0" w:color="auto"/>
                    <w:left w:val="none" w:sz="0" w:space="0" w:color="auto"/>
                    <w:bottom w:val="none" w:sz="0" w:space="0" w:color="auto"/>
                    <w:right w:val="none" w:sz="0" w:space="0" w:color="auto"/>
                  </w:divBdr>
                  <w:divsChild>
                    <w:div w:id="1917669016">
                      <w:marLeft w:val="0"/>
                      <w:marRight w:val="0"/>
                      <w:marTop w:val="0"/>
                      <w:marBottom w:val="0"/>
                      <w:divBdr>
                        <w:top w:val="none" w:sz="0" w:space="0" w:color="auto"/>
                        <w:left w:val="none" w:sz="0" w:space="0" w:color="auto"/>
                        <w:bottom w:val="none" w:sz="0" w:space="0" w:color="auto"/>
                        <w:right w:val="none" w:sz="0" w:space="0" w:color="auto"/>
                      </w:divBdr>
                      <w:divsChild>
                        <w:div w:id="189612583">
                          <w:marLeft w:val="0"/>
                          <w:marRight w:val="0"/>
                          <w:marTop w:val="0"/>
                          <w:marBottom w:val="0"/>
                          <w:divBdr>
                            <w:top w:val="none" w:sz="0" w:space="0" w:color="auto"/>
                            <w:left w:val="none" w:sz="0" w:space="0" w:color="auto"/>
                            <w:bottom w:val="none" w:sz="0" w:space="0" w:color="auto"/>
                            <w:right w:val="none" w:sz="0" w:space="0" w:color="auto"/>
                          </w:divBdr>
                          <w:divsChild>
                            <w:div w:id="518199491">
                              <w:marLeft w:val="0"/>
                              <w:marRight w:val="0"/>
                              <w:marTop w:val="0"/>
                              <w:marBottom w:val="0"/>
                              <w:divBdr>
                                <w:top w:val="none" w:sz="0" w:space="0" w:color="auto"/>
                                <w:left w:val="none" w:sz="0" w:space="0" w:color="auto"/>
                                <w:bottom w:val="none" w:sz="0" w:space="0" w:color="auto"/>
                                <w:right w:val="none" w:sz="0" w:space="0" w:color="auto"/>
                              </w:divBdr>
                              <w:divsChild>
                                <w:div w:id="1644233609">
                                  <w:marLeft w:val="0"/>
                                  <w:marRight w:val="0"/>
                                  <w:marTop w:val="0"/>
                                  <w:marBottom w:val="0"/>
                                  <w:divBdr>
                                    <w:top w:val="single" w:sz="2" w:space="1" w:color="0B198C"/>
                                    <w:left w:val="single" w:sz="6" w:space="0" w:color="0B198C"/>
                                    <w:bottom w:val="single" w:sz="2" w:space="0" w:color="0B198C"/>
                                    <w:right w:val="single" w:sz="6" w:space="0" w:color="0B198C"/>
                                  </w:divBdr>
                                  <w:divsChild>
                                    <w:div w:id="143794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9605598">
      <w:bodyDiv w:val="1"/>
      <w:marLeft w:val="0"/>
      <w:marRight w:val="0"/>
      <w:marTop w:val="0"/>
      <w:marBottom w:val="0"/>
      <w:divBdr>
        <w:top w:val="none" w:sz="0" w:space="0" w:color="auto"/>
        <w:left w:val="none" w:sz="0" w:space="0" w:color="auto"/>
        <w:bottom w:val="none" w:sz="0" w:space="0" w:color="auto"/>
        <w:right w:val="none" w:sz="0" w:space="0" w:color="auto"/>
      </w:divBdr>
    </w:div>
    <w:div w:id="869686029">
      <w:bodyDiv w:val="1"/>
      <w:marLeft w:val="0"/>
      <w:marRight w:val="0"/>
      <w:marTop w:val="0"/>
      <w:marBottom w:val="0"/>
      <w:divBdr>
        <w:top w:val="none" w:sz="0" w:space="0" w:color="auto"/>
        <w:left w:val="none" w:sz="0" w:space="0" w:color="auto"/>
        <w:bottom w:val="none" w:sz="0" w:space="0" w:color="auto"/>
        <w:right w:val="none" w:sz="0" w:space="0" w:color="auto"/>
      </w:divBdr>
    </w:div>
    <w:div w:id="869997576">
      <w:bodyDiv w:val="1"/>
      <w:marLeft w:val="0"/>
      <w:marRight w:val="0"/>
      <w:marTop w:val="0"/>
      <w:marBottom w:val="0"/>
      <w:divBdr>
        <w:top w:val="none" w:sz="0" w:space="0" w:color="auto"/>
        <w:left w:val="none" w:sz="0" w:space="0" w:color="auto"/>
        <w:bottom w:val="none" w:sz="0" w:space="0" w:color="auto"/>
        <w:right w:val="none" w:sz="0" w:space="0" w:color="auto"/>
      </w:divBdr>
    </w:div>
    <w:div w:id="870338108">
      <w:bodyDiv w:val="1"/>
      <w:marLeft w:val="0"/>
      <w:marRight w:val="0"/>
      <w:marTop w:val="0"/>
      <w:marBottom w:val="0"/>
      <w:divBdr>
        <w:top w:val="none" w:sz="0" w:space="0" w:color="auto"/>
        <w:left w:val="none" w:sz="0" w:space="0" w:color="auto"/>
        <w:bottom w:val="none" w:sz="0" w:space="0" w:color="auto"/>
        <w:right w:val="none" w:sz="0" w:space="0" w:color="auto"/>
      </w:divBdr>
    </w:div>
    <w:div w:id="870414809">
      <w:bodyDiv w:val="1"/>
      <w:marLeft w:val="0"/>
      <w:marRight w:val="0"/>
      <w:marTop w:val="0"/>
      <w:marBottom w:val="0"/>
      <w:divBdr>
        <w:top w:val="none" w:sz="0" w:space="0" w:color="auto"/>
        <w:left w:val="none" w:sz="0" w:space="0" w:color="auto"/>
        <w:bottom w:val="none" w:sz="0" w:space="0" w:color="auto"/>
        <w:right w:val="none" w:sz="0" w:space="0" w:color="auto"/>
      </w:divBdr>
    </w:div>
    <w:div w:id="870454126">
      <w:bodyDiv w:val="1"/>
      <w:marLeft w:val="0"/>
      <w:marRight w:val="0"/>
      <w:marTop w:val="0"/>
      <w:marBottom w:val="0"/>
      <w:divBdr>
        <w:top w:val="none" w:sz="0" w:space="0" w:color="auto"/>
        <w:left w:val="none" w:sz="0" w:space="0" w:color="auto"/>
        <w:bottom w:val="none" w:sz="0" w:space="0" w:color="auto"/>
        <w:right w:val="none" w:sz="0" w:space="0" w:color="auto"/>
      </w:divBdr>
    </w:div>
    <w:div w:id="870455781">
      <w:bodyDiv w:val="1"/>
      <w:marLeft w:val="0"/>
      <w:marRight w:val="0"/>
      <w:marTop w:val="0"/>
      <w:marBottom w:val="0"/>
      <w:divBdr>
        <w:top w:val="none" w:sz="0" w:space="0" w:color="auto"/>
        <w:left w:val="none" w:sz="0" w:space="0" w:color="auto"/>
        <w:bottom w:val="none" w:sz="0" w:space="0" w:color="auto"/>
        <w:right w:val="none" w:sz="0" w:space="0" w:color="auto"/>
      </w:divBdr>
    </w:div>
    <w:div w:id="870801542">
      <w:bodyDiv w:val="1"/>
      <w:marLeft w:val="0"/>
      <w:marRight w:val="0"/>
      <w:marTop w:val="0"/>
      <w:marBottom w:val="0"/>
      <w:divBdr>
        <w:top w:val="none" w:sz="0" w:space="0" w:color="auto"/>
        <w:left w:val="none" w:sz="0" w:space="0" w:color="auto"/>
        <w:bottom w:val="none" w:sz="0" w:space="0" w:color="auto"/>
        <w:right w:val="none" w:sz="0" w:space="0" w:color="auto"/>
      </w:divBdr>
    </w:div>
    <w:div w:id="870874989">
      <w:bodyDiv w:val="1"/>
      <w:marLeft w:val="0"/>
      <w:marRight w:val="0"/>
      <w:marTop w:val="0"/>
      <w:marBottom w:val="0"/>
      <w:divBdr>
        <w:top w:val="none" w:sz="0" w:space="0" w:color="auto"/>
        <w:left w:val="none" w:sz="0" w:space="0" w:color="auto"/>
        <w:bottom w:val="none" w:sz="0" w:space="0" w:color="auto"/>
        <w:right w:val="none" w:sz="0" w:space="0" w:color="auto"/>
      </w:divBdr>
    </w:div>
    <w:div w:id="870999770">
      <w:bodyDiv w:val="1"/>
      <w:marLeft w:val="0"/>
      <w:marRight w:val="0"/>
      <w:marTop w:val="0"/>
      <w:marBottom w:val="0"/>
      <w:divBdr>
        <w:top w:val="none" w:sz="0" w:space="0" w:color="auto"/>
        <w:left w:val="none" w:sz="0" w:space="0" w:color="auto"/>
        <w:bottom w:val="none" w:sz="0" w:space="0" w:color="auto"/>
        <w:right w:val="none" w:sz="0" w:space="0" w:color="auto"/>
      </w:divBdr>
    </w:div>
    <w:div w:id="871041231">
      <w:bodyDiv w:val="1"/>
      <w:marLeft w:val="0"/>
      <w:marRight w:val="0"/>
      <w:marTop w:val="0"/>
      <w:marBottom w:val="0"/>
      <w:divBdr>
        <w:top w:val="none" w:sz="0" w:space="0" w:color="auto"/>
        <w:left w:val="none" w:sz="0" w:space="0" w:color="auto"/>
        <w:bottom w:val="none" w:sz="0" w:space="0" w:color="auto"/>
        <w:right w:val="none" w:sz="0" w:space="0" w:color="auto"/>
      </w:divBdr>
    </w:div>
    <w:div w:id="871117187">
      <w:bodyDiv w:val="1"/>
      <w:marLeft w:val="0"/>
      <w:marRight w:val="0"/>
      <w:marTop w:val="0"/>
      <w:marBottom w:val="0"/>
      <w:divBdr>
        <w:top w:val="none" w:sz="0" w:space="0" w:color="auto"/>
        <w:left w:val="none" w:sz="0" w:space="0" w:color="auto"/>
        <w:bottom w:val="none" w:sz="0" w:space="0" w:color="auto"/>
        <w:right w:val="none" w:sz="0" w:space="0" w:color="auto"/>
      </w:divBdr>
    </w:div>
    <w:div w:id="871187332">
      <w:bodyDiv w:val="1"/>
      <w:marLeft w:val="0"/>
      <w:marRight w:val="0"/>
      <w:marTop w:val="0"/>
      <w:marBottom w:val="0"/>
      <w:divBdr>
        <w:top w:val="none" w:sz="0" w:space="0" w:color="auto"/>
        <w:left w:val="none" w:sz="0" w:space="0" w:color="auto"/>
        <w:bottom w:val="none" w:sz="0" w:space="0" w:color="auto"/>
        <w:right w:val="none" w:sz="0" w:space="0" w:color="auto"/>
      </w:divBdr>
    </w:div>
    <w:div w:id="871260787">
      <w:bodyDiv w:val="1"/>
      <w:marLeft w:val="0"/>
      <w:marRight w:val="0"/>
      <w:marTop w:val="0"/>
      <w:marBottom w:val="0"/>
      <w:divBdr>
        <w:top w:val="none" w:sz="0" w:space="0" w:color="auto"/>
        <w:left w:val="none" w:sz="0" w:space="0" w:color="auto"/>
        <w:bottom w:val="none" w:sz="0" w:space="0" w:color="auto"/>
        <w:right w:val="none" w:sz="0" w:space="0" w:color="auto"/>
      </w:divBdr>
    </w:div>
    <w:div w:id="871301951">
      <w:bodyDiv w:val="1"/>
      <w:marLeft w:val="0"/>
      <w:marRight w:val="0"/>
      <w:marTop w:val="0"/>
      <w:marBottom w:val="0"/>
      <w:divBdr>
        <w:top w:val="none" w:sz="0" w:space="0" w:color="auto"/>
        <w:left w:val="none" w:sz="0" w:space="0" w:color="auto"/>
        <w:bottom w:val="none" w:sz="0" w:space="0" w:color="auto"/>
        <w:right w:val="none" w:sz="0" w:space="0" w:color="auto"/>
      </w:divBdr>
    </w:div>
    <w:div w:id="871577897">
      <w:bodyDiv w:val="1"/>
      <w:marLeft w:val="0"/>
      <w:marRight w:val="0"/>
      <w:marTop w:val="0"/>
      <w:marBottom w:val="0"/>
      <w:divBdr>
        <w:top w:val="none" w:sz="0" w:space="0" w:color="auto"/>
        <w:left w:val="none" w:sz="0" w:space="0" w:color="auto"/>
        <w:bottom w:val="none" w:sz="0" w:space="0" w:color="auto"/>
        <w:right w:val="none" w:sz="0" w:space="0" w:color="auto"/>
      </w:divBdr>
    </w:div>
    <w:div w:id="871646362">
      <w:bodyDiv w:val="1"/>
      <w:marLeft w:val="0"/>
      <w:marRight w:val="0"/>
      <w:marTop w:val="0"/>
      <w:marBottom w:val="0"/>
      <w:divBdr>
        <w:top w:val="none" w:sz="0" w:space="0" w:color="auto"/>
        <w:left w:val="none" w:sz="0" w:space="0" w:color="auto"/>
        <w:bottom w:val="none" w:sz="0" w:space="0" w:color="auto"/>
        <w:right w:val="none" w:sz="0" w:space="0" w:color="auto"/>
      </w:divBdr>
    </w:div>
    <w:div w:id="871773479">
      <w:bodyDiv w:val="1"/>
      <w:marLeft w:val="0"/>
      <w:marRight w:val="0"/>
      <w:marTop w:val="0"/>
      <w:marBottom w:val="0"/>
      <w:divBdr>
        <w:top w:val="none" w:sz="0" w:space="0" w:color="auto"/>
        <w:left w:val="none" w:sz="0" w:space="0" w:color="auto"/>
        <w:bottom w:val="none" w:sz="0" w:space="0" w:color="auto"/>
        <w:right w:val="none" w:sz="0" w:space="0" w:color="auto"/>
      </w:divBdr>
    </w:div>
    <w:div w:id="871842490">
      <w:bodyDiv w:val="1"/>
      <w:marLeft w:val="0"/>
      <w:marRight w:val="0"/>
      <w:marTop w:val="0"/>
      <w:marBottom w:val="0"/>
      <w:divBdr>
        <w:top w:val="none" w:sz="0" w:space="0" w:color="auto"/>
        <w:left w:val="none" w:sz="0" w:space="0" w:color="auto"/>
        <w:bottom w:val="none" w:sz="0" w:space="0" w:color="auto"/>
        <w:right w:val="none" w:sz="0" w:space="0" w:color="auto"/>
      </w:divBdr>
    </w:div>
    <w:div w:id="871845818">
      <w:bodyDiv w:val="1"/>
      <w:marLeft w:val="0"/>
      <w:marRight w:val="0"/>
      <w:marTop w:val="0"/>
      <w:marBottom w:val="0"/>
      <w:divBdr>
        <w:top w:val="none" w:sz="0" w:space="0" w:color="auto"/>
        <w:left w:val="none" w:sz="0" w:space="0" w:color="auto"/>
        <w:bottom w:val="none" w:sz="0" w:space="0" w:color="auto"/>
        <w:right w:val="none" w:sz="0" w:space="0" w:color="auto"/>
      </w:divBdr>
    </w:div>
    <w:div w:id="871890955">
      <w:bodyDiv w:val="1"/>
      <w:marLeft w:val="0"/>
      <w:marRight w:val="0"/>
      <w:marTop w:val="0"/>
      <w:marBottom w:val="0"/>
      <w:divBdr>
        <w:top w:val="none" w:sz="0" w:space="0" w:color="auto"/>
        <w:left w:val="none" w:sz="0" w:space="0" w:color="auto"/>
        <w:bottom w:val="none" w:sz="0" w:space="0" w:color="auto"/>
        <w:right w:val="none" w:sz="0" w:space="0" w:color="auto"/>
      </w:divBdr>
    </w:div>
    <w:div w:id="871916370">
      <w:bodyDiv w:val="1"/>
      <w:marLeft w:val="0"/>
      <w:marRight w:val="0"/>
      <w:marTop w:val="0"/>
      <w:marBottom w:val="0"/>
      <w:divBdr>
        <w:top w:val="none" w:sz="0" w:space="0" w:color="auto"/>
        <w:left w:val="none" w:sz="0" w:space="0" w:color="auto"/>
        <w:bottom w:val="none" w:sz="0" w:space="0" w:color="auto"/>
        <w:right w:val="none" w:sz="0" w:space="0" w:color="auto"/>
      </w:divBdr>
    </w:div>
    <w:div w:id="871960356">
      <w:bodyDiv w:val="1"/>
      <w:marLeft w:val="0"/>
      <w:marRight w:val="0"/>
      <w:marTop w:val="0"/>
      <w:marBottom w:val="0"/>
      <w:divBdr>
        <w:top w:val="none" w:sz="0" w:space="0" w:color="auto"/>
        <w:left w:val="none" w:sz="0" w:space="0" w:color="auto"/>
        <w:bottom w:val="none" w:sz="0" w:space="0" w:color="auto"/>
        <w:right w:val="none" w:sz="0" w:space="0" w:color="auto"/>
      </w:divBdr>
    </w:div>
    <w:div w:id="871960459">
      <w:bodyDiv w:val="1"/>
      <w:marLeft w:val="0"/>
      <w:marRight w:val="0"/>
      <w:marTop w:val="0"/>
      <w:marBottom w:val="0"/>
      <w:divBdr>
        <w:top w:val="none" w:sz="0" w:space="0" w:color="auto"/>
        <w:left w:val="none" w:sz="0" w:space="0" w:color="auto"/>
        <w:bottom w:val="none" w:sz="0" w:space="0" w:color="auto"/>
        <w:right w:val="none" w:sz="0" w:space="0" w:color="auto"/>
      </w:divBdr>
    </w:div>
    <w:div w:id="871964722">
      <w:bodyDiv w:val="1"/>
      <w:marLeft w:val="0"/>
      <w:marRight w:val="0"/>
      <w:marTop w:val="0"/>
      <w:marBottom w:val="0"/>
      <w:divBdr>
        <w:top w:val="none" w:sz="0" w:space="0" w:color="auto"/>
        <w:left w:val="none" w:sz="0" w:space="0" w:color="auto"/>
        <w:bottom w:val="none" w:sz="0" w:space="0" w:color="auto"/>
        <w:right w:val="none" w:sz="0" w:space="0" w:color="auto"/>
      </w:divBdr>
    </w:div>
    <w:div w:id="872116405">
      <w:bodyDiv w:val="1"/>
      <w:marLeft w:val="0"/>
      <w:marRight w:val="0"/>
      <w:marTop w:val="0"/>
      <w:marBottom w:val="0"/>
      <w:divBdr>
        <w:top w:val="none" w:sz="0" w:space="0" w:color="auto"/>
        <w:left w:val="none" w:sz="0" w:space="0" w:color="auto"/>
        <w:bottom w:val="none" w:sz="0" w:space="0" w:color="auto"/>
        <w:right w:val="none" w:sz="0" w:space="0" w:color="auto"/>
      </w:divBdr>
    </w:div>
    <w:div w:id="872155189">
      <w:bodyDiv w:val="1"/>
      <w:marLeft w:val="0"/>
      <w:marRight w:val="0"/>
      <w:marTop w:val="0"/>
      <w:marBottom w:val="0"/>
      <w:divBdr>
        <w:top w:val="none" w:sz="0" w:space="0" w:color="auto"/>
        <w:left w:val="none" w:sz="0" w:space="0" w:color="auto"/>
        <w:bottom w:val="none" w:sz="0" w:space="0" w:color="auto"/>
        <w:right w:val="none" w:sz="0" w:space="0" w:color="auto"/>
      </w:divBdr>
    </w:div>
    <w:div w:id="872156692">
      <w:bodyDiv w:val="1"/>
      <w:marLeft w:val="0"/>
      <w:marRight w:val="0"/>
      <w:marTop w:val="0"/>
      <w:marBottom w:val="0"/>
      <w:divBdr>
        <w:top w:val="none" w:sz="0" w:space="0" w:color="auto"/>
        <w:left w:val="none" w:sz="0" w:space="0" w:color="auto"/>
        <w:bottom w:val="none" w:sz="0" w:space="0" w:color="auto"/>
        <w:right w:val="none" w:sz="0" w:space="0" w:color="auto"/>
      </w:divBdr>
    </w:div>
    <w:div w:id="872157160">
      <w:bodyDiv w:val="1"/>
      <w:marLeft w:val="0"/>
      <w:marRight w:val="0"/>
      <w:marTop w:val="0"/>
      <w:marBottom w:val="0"/>
      <w:divBdr>
        <w:top w:val="none" w:sz="0" w:space="0" w:color="auto"/>
        <w:left w:val="none" w:sz="0" w:space="0" w:color="auto"/>
        <w:bottom w:val="none" w:sz="0" w:space="0" w:color="auto"/>
        <w:right w:val="none" w:sz="0" w:space="0" w:color="auto"/>
      </w:divBdr>
    </w:div>
    <w:div w:id="872227769">
      <w:bodyDiv w:val="1"/>
      <w:marLeft w:val="0"/>
      <w:marRight w:val="0"/>
      <w:marTop w:val="0"/>
      <w:marBottom w:val="0"/>
      <w:divBdr>
        <w:top w:val="none" w:sz="0" w:space="0" w:color="auto"/>
        <w:left w:val="none" w:sz="0" w:space="0" w:color="auto"/>
        <w:bottom w:val="none" w:sz="0" w:space="0" w:color="auto"/>
        <w:right w:val="none" w:sz="0" w:space="0" w:color="auto"/>
      </w:divBdr>
    </w:div>
    <w:div w:id="872303519">
      <w:bodyDiv w:val="1"/>
      <w:marLeft w:val="0"/>
      <w:marRight w:val="0"/>
      <w:marTop w:val="0"/>
      <w:marBottom w:val="0"/>
      <w:divBdr>
        <w:top w:val="none" w:sz="0" w:space="0" w:color="auto"/>
        <w:left w:val="none" w:sz="0" w:space="0" w:color="auto"/>
        <w:bottom w:val="none" w:sz="0" w:space="0" w:color="auto"/>
        <w:right w:val="none" w:sz="0" w:space="0" w:color="auto"/>
      </w:divBdr>
    </w:div>
    <w:div w:id="872381876">
      <w:bodyDiv w:val="1"/>
      <w:marLeft w:val="0"/>
      <w:marRight w:val="0"/>
      <w:marTop w:val="0"/>
      <w:marBottom w:val="0"/>
      <w:divBdr>
        <w:top w:val="none" w:sz="0" w:space="0" w:color="auto"/>
        <w:left w:val="none" w:sz="0" w:space="0" w:color="auto"/>
        <w:bottom w:val="none" w:sz="0" w:space="0" w:color="auto"/>
        <w:right w:val="none" w:sz="0" w:space="0" w:color="auto"/>
      </w:divBdr>
    </w:div>
    <w:div w:id="872502096">
      <w:bodyDiv w:val="1"/>
      <w:marLeft w:val="0"/>
      <w:marRight w:val="0"/>
      <w:marTop w:val="0"/>
      <w:marBottom w:val="0"/>
      <w:divBdr>
        <w:top w:val="none" w:sz="0" w:space="0" w:color="auto"/>
        <w:left w:val="none" w:sz="0" w:space="0" w:color="auto"/>
        <w:bottom w:val="none" w:sz="0" w:space="0" w:color="auto"/>
        <w:right w:val="none" w:sz="0" w:space="0" w:color="auto"/>
      </w:divBdr>
    </w:div>
    <w:div w:id="872576270">
      <w:bodyDiv w:val="1"/>
      <w:marLeft w:val="0"/>
      <w:marRight w:val="0"/>
      <w:marTop w:val="0"/>
      <w:marBottom w:val="0"/>
      <w:divBdr>
        <w:top w:val="none" w:sz="0" w:space="0" w:color="auto"/>
        <w:left w:val="none" w:sz="0" w:space="0" w:color="auto"/>
        <w:bottom w:val="none" w:sz="0" w:space="0" w:color="auto"/>
        <w:right w:val="none" w:sz="0" w:space="0" w:color="auto"/>
      </w:divBdr>
    </w:div>
    <w:div w:id="872614358">
      <w:bodyDiv w:val="1"/>
      <w:marLeft w:val="0"/>
      <w:marRight w:val="0"/>
      <w:marTop w:val="0"/>
      <w:marBottom w:val="0"/>
      <w:divBdr>
        <w:top w:val="none" w:sz="0" w:space="0" w:color="auto"/>
        <w:left w:val="none" w:sz="0" w:space="0" w:color="auto"/>
        <w:bottom w:val="none" w:sz="0" w:space="0" w:color="auto"/>
        <w:right w:val="none" w:sz="0" w:space="0" w:color="auto"/>
      </w:divBdr>
    </w:div>
    <w:div w:id="873082338">
      <w:bodyDiv w:val="1"/>
      <w:marLeft w:val="0"/>
      <w:marRight w:val="0"/>
      <w:marTop w:val="0"/>
      <w:marBottom w:val="0"/>
      <w:divBdr>
        <w:top w:val="none" w:sz="0" w:space="0" w:color="auto"/>
        <w:left w:val="none" w:sz="0" w:space="0" w:color="auto"/>
        <w:bottom w:val="none" w:sz="0" w:space="0" w:color="auto"/>
        <w:right w:val="none" w:sz="0" w:space="0" w:color="auto"/>
      </w:divBdr>
    </w:div>
    <w:div w:id="873150471">
      <w:bodyDiv w:val="1"/>
      <w:marLeft w:val="0"/>
      <w:marRight w:val="0"/>
      <w:marTop w:val="0"/>
      <w:marBottom w:val="0"/>
      <w:divBdr>
        <w:top w:val="none" w:sz="0" w:space="0" w:color="auto"/>
        <w:left w:val="none" w:sz="0" w:space="0" w:color="auto"/>
        <w:bottom w:val="none" w:sz="0" w:space="0" w:color="auto"/>
        <w:right w:val="none" w:sz="0" w:space="0" w:color="auto"/>
      </w:divBdr>
    </w:div>
    <w:div w:id="873346915">
      <w:bodyDiv w:val="1"/>
      <w:marLeft w:val="0"/>
      <w:marRight w:val="0"/>
      <w:marTop w:val="0"/>
      <w:marBottom w:val="0"/>
      <w:divBdr>
        <w:top w:val="none" w:sz="0" w:space="0" w:color="auto"/>
        <w:left w:val="none" w:sz="0" w:space="0" w:color="auto"/>
        <w:bottom w:val="none" w:sz="0" w:space="0" w:color="auto"/>
        <w:right w:val="none" w:sz="0" w:space="0" w:color="auto"/>
      </w:divBdr>
    </w:div>
    <w:div w:id="873426153">
      <w:bodyDiv w:val="1"/>
      <w:marLeft w:val="0"/>
      <w:marRight w:val="0"/>
      <w:marTop w:val="0"/>
      <w:marBottom w:val="0"/>
      <w:divBdr>
        <w:top w:val="none" w:sz="0" w:space="0" w:color="auto"/>
        <w:left w:val="none" w:sz="0" w:space="0" w:color="auto"/>
        <w:bottom w:val="none" w:sz="0" w:space="0" w:color="auto"/>
        <w:right w:val="none" w:sz="0" w:space="0" w:color="auto"/>
      </w:divBdr>
      <w:divsChild>
        <w:div w:id="547496096">
          <w:marLeft w:val="0"/>
          <w:marRight w:val="0"/>
          <w:marTop w:val="0"/>
          <w:marBottom w:val="0"/>
          <w:divBdr>
            <w:top w:val="none" w:sz="0" w:space="0" w:color="auto"/>
            <w:left w:val="none" w:sz="0" w:space="0" w:color="auto"/>
            <w:bottom w:val="none" w:sz="0" w:space="0" w:color="auto"/>
            <w:right w:val="none" w:sz="0" w:space="0" w:color="auto"/>
          </w:divBdr>
          <w:divsChild>
            <w:div w:id="1649548471">
              <w:marLeft w:val="0"/>
              <w:marRight w:val="0"/>
              <w:marTop w:val="0"/>
              <w:marBottom w:val="0"/>
              <w:divBdr>
                <w:top w:val="none" w:sz="0" w:space="0" w:color="auto"/>
                <w:left w:val="none" w:sz="0" w:space="0" w:color="auto"/>
                <w:bottom w:val="none" w:sz="0" w:space="0" w:color="auto"/>
                <w:right w:val="none" w:sz="0" w:space="0" w:color="auto"/>
              </w:divBdr>
              <w:divsChild>
                <w:div w:id="471944914">
                  <w:marLeft w:val="0"/>
                  <w:marRight w:val="0"/>
                  <w:marTop w:val="0"/>
                  <w:marBottom w:val="0"/>
                  <w:divBdr>
                    <w:top w:val="none" w:sz="0" w:space="0" w:color="auto"/>
                    <w:left w:val="none" w:sz="0" w:space="0" w:color="auto"/>
                    <w:bottom w:val="none" w:sz="0" w:space="0" w:color="auto"/>
                    <w:right w:val="none" w:sz="0" w:space="0" w:color="auto"/>
                  </w:divBdr>
                  <w:divsChild>
                    <w:div w:id="1138645286">
                      <w:marLeft w:val="0"/>
                      <w:marRight w:val="0"/>
                      <w:marTop w:val="0"/>
                      <w:marBottom w:val="0"/>
                      <w:divBdr>
                        <w:top w:val="none" w:sz="0" w:space="0" w:color="auto"/>
                        <w:left w:val="none" w:sz="0" w:space="0" w:color="auto"/>
                        <w:bottom w:val="none" w:sz="0" w:space="0" w:color="auto"/>
                        <w:right w:val="none" w:sz="0" w:space="0" w:color="auto"/>
                      </w:divBdr>
                      <w:divsChild>
                        <w:div w:id="719209945">
                          <w:marLeft w:val="0"/>
                          <w:marRight w:val="0"/>
                          <w:marTop w:val="0"/>
                          <w:marBottom w:val="0"/>
                          <w:divBdr>
                            <w:top w:val="none" w:sz="0" w:space="0" w:color="auto"/>
                            <w:left w:val="none" w:sz="0" w:space="0" w:color="auto"/>
                            <w:bottom w:val="none" w:sz="0" w:space="0" w:color="auto"/>
                            <w:right w:val="none" w:sz="0" w:space="0" w:color="auto"/>
                          </w:divBdr>
                          <w:divsChild>
                            <w:div w:id="1734350567">
                              <w:marLeft w:val="0"/>
                              <w:marRight w:val="0"/>
                              <w:marTop w:val="0"/>
                              <w:marBottom w:val="0"/>
                              <w:divBdr>
                                <w:top w:val="none" w:sz="0" w:space="0" w:color="auto"/>
                                <w:left w:val="none" w:sz="0" w:space="0" w:color="auto"/>
                                <w:bottom w:val="none" w:sz="0" w:space="0" w:color="auto"/>
                                <w:right w:val="none" w:sz="0" w:space="0" w:color="auto"/>
                              </w:divBdr>
                              <w:divsChild>
                                <w:div w:id="975069717">
                                  <w:marLeft w:val="0"/>
                                  <w:marRight w:val="0"/>
                                  <w:marTop w:val="0"/>
                                  <w:marBottom w:val="0"/>
                                  <w:divBdr>
                                    <w:top w:val="single" w:sz="2" w:space="1" w:color="0B198C"/>
                                    <w:left w:val="single" w:sz="6" w:space="0" w:color="0B198C"/>
                                    <w:bottom w:val="single" w:sz="2" w:space="0" w:color="0B198C"/>
                                    <w:right w:val="single" w:sz="6" w:space="0" w:color="0B198C"/>
                                  </w:divBdr>
                                  <w:divsChild>
                                    <w:div w:id="49434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617145">
      <w:bodyDiv w:val="1"/>
      <w:marLeft w:val="0"/>
      <w:marRight w:val="0"/>
      <w:marTop w:val="0"/>
      <w:marBottom w:val="0"/>
      <w:divBdr>
        <w:top w:val="none" w:sz="0" w:space="0" w:color="auto"/>
        <w:left w:val="none" w:sz="0" w:space="0" w:color="auto"/>
        <w:bottom w:val="none" w:sz="0" w:space="0" w:color="auto"/>
        <w:right w:val="none" w:sz="0" w:space="0" w:color="auto"/>
      </w:divBdr>
    </w:div>
    <w:div w:id="873660955">
      <w:bodyDiv w:val="1"/>
      <w:marLeft w:val="0"/>
      <w:marRight w:val="0"/>
      <w:marTop w:val="0"/>
      <w:marBottom w:val="0"/>
      <w:divBdr>
        <w:top w:val="none" w:sz="0" w:space="0" w:color="auto"/>
        <w:left w:val="none" w:sz="0" w:space="0" w:color="auto"/>
        <w:bottom w:val="none" w:sz="0" w:space="0" w:color="auto"/>
        <w:right w:val="none" w:sz="0" w:space="0" w:color="auto"/>
      </w:divBdr>
    </w:div>
    <w:div w:id="873663839">
      <w:bodyDiv w:val="1"/>
      <w:marLeft w:val="0"/>
      <w:marRight w:val="0"/>
      <w:marTop w:val="0"/>
      <w:marBottom w:val="0"/>
      <w:divBdr>
        <w:top w:val="none" w:sz="0" w:space="0" w:color="auto"/>
        <w:left w:val="none" w:sz="0" w:space="0" w:color="auto"/>
        <w:bottom w:val="none" w:sz="0" w:space="0" w:color="auto"/>
        <w:right w:val="none" w:sz="0" w:space="0" w:color="auto"/>
      </w:divBdr>
    </w:div>
    <w:div w:id="873734328">
      <w:bodyDiv w:val="1"/>
      <w:marLeft w:val="0"/>
      <w:marRight w:val="0"/>
      <w:marTop w:val="0"/>
      <w:marBottom w:val="0"/>
      <w:divBdr>
        <w:top w:val="none" w:sz="0" w:space="0" w:color="auto"/>
        <w:left w:val="none" w:sz="0" w:space="0" w:color="auto"/>
        <w:bottom w:val="none" w:sz="0" w:space="0" w:color="auto"/>
        <w:right w:val="none" w:sz="0" w:space="0" w:color="auto"/>
      </w:divBdr>
    </w:div>
    <w:div w:id="873811605">
      <w:bodyDiv w:val="1"/>
      <w:marLeft w:val="0"/>
      <w:marRight w:val="0"/>
      <w:marTop w:val="0"/>
      <w:marBottom w:val="0"/>
      <w:divBdr>
        <w:top w:val="none" w:sz="0" w:space="0" w:color="auto"/>
        <w:left w:val="none" w:sz="0" w:space="0" w:color="auto"/>
        <w:bottom w:val="none" w:sz="0" w:space="0" w:color="auto"/>
        <w:right w:val="none" w:sz="0" w:space="0" w:color="auto"/>
      </w:divBdr>
    </w:div>
    <w:div w:id="873930852">
      <w:bodyDiv w:val="1"/>
      <w:marLeft w:val="0"/>
      <w:marRight w:val="0"/>
      <w:marTop w:val="0"/>
      <w:marBottom w:val="0"/>
      <w:divBdr>
        <w:top w:val="none" w:sz="0" w:space="0" w:color="auto"/>
        <w:left w:val="none" w:sz="0" w:space="0" w:color="auto"/>
        <w:bottom w:val="none" w:sz="0" w:space="0" w:color="auto"/>
        <w:right w:val="none" w:sz="0" w:space="0" w:color="auto"/>
      </w:divBdr>
    </w:div>
    <w:div w:id="874342570">
      <w:bodyDiv w:val="1"/>
      <w:marLeft w:val="0"/>
      <w:marRight w:val="0"/>
      <w:marTop w:val="0"/>
      <w:marBottom w:val="0"/>
      <w:divBdr>
        <w:top w:val="none" w:sz="0" w:space="0" w:color="auto"/>
        <w:left w:val="none" w:sz="0" w:space="0" w:color="auto"/>
        <w:bottom w:val="none" w:sz="0" w:space="0" w:color="auto"/>
        <w:right w:val="none" w:sz="0" w:space="0" w:color="auto"/>
      </w:divBdr>
    </w:div>
    <w:div w:id="874386164">
      <w:bodyDiv w:val="1"/>
      <w:marLeft w:val="0"/>
      <w:marRight w:val="0"/>
      <w:marTop w:val="0"/>
      <w:marBottom w:val="0"/>
      <w:divBdr>
        <w:top w:val="none" w:sz="0" w:space="0" w:color="auto"/>
        <w:left w:val="none" w:sz="0" w:space="0" w:color="auto"/>
        <w:bottom w:val="none" w:sz="0" w:space="0" w:color="auto"/>
        <w:right w:val="none" w:sz="0" w:space="0" w:color="auto"/>
      </w:divBdr>
    </w:div>
    <w:div w:id="874388167">
      <w:bodyDiv w:val="1"/>
      <w:marLeft w:val="0"/>
      <w:marRight w:val="0"/>
      <w:marTop w:val="0"/>
      <w:marBottom w:val="0"/>
      <w:divBdr>
        <w:top w:val="none" w:sz="0" w:space="0" w:color="auto"/>
        <w:left w:val="none" w:sz="0" w:space="0" w:color="auto"/>
        <w:bottom w:val="none" w:sz="0" w:space="0" w:color="auto"/>
        <w:right w:val="none" w:sz="0" w:space="0" w:color="auto"/>
      </w:divBdr>
    </w:div>
    <w:div w:id="874805098">
      <w:bodyDiv w:val="1"/>
      <w:marLeft w:val="0"/>
      <w:marRight w:val="0"/>
      <w:marTop w:val="0"/>
      <w:marBottom w:val="0"/>
      <w:divBdr>
        <w:top w:val="none" w:sz="0" w:space="0" w:color="auto"/>
        <w:left w:val="none" w:sz="0" w:space="0" w:color="auto"/>
        <w:bottom w:val="none" w:sz="0" w:space="0" w:color="auto"/>
        <w:right w:val="none" w:sz="0" w:space="0" w:color="auto"/>
      </w:divBdr>
    </w:div>
    <w:div w:id="874856231">
      <w:bodyDiv w:val="1"/>
      <w:marLeft w:val="0"/>
      <w:marRight w:val="0"/>
      <w:marTop w:val="0"/>
      <w:marBottom w:val="0"/>
      <w:divBdr>
        <w:top w:val="none" w:sz="0" w:space="0" w:color="auto"/>
        <w:left w:val="none" w:sz="0" w:space="0" w:color="auto"/>
        <w:bottom w:val="none" w:sz="0" w:space="0" w:color="auto"/>
        <w:right w:val="none" w:sz="0" w:space="0" w:color="auto"/>
      </w:divBdr>
    </w:div>
    <w:div w:id="874999981">
      <w:bodyDiv w:val="1"/>
      <w:marLeft w:val="0"/>
      <w:marRight w:val="0"/>
      <w:marTop w:val="0"/>
      <w:marBottom w:val="0"/>
      <w:divBdr>
        <w:top w:val="none" w:sz="0" w:space="0" w:color="auto"/>
        <w:left w:val="none" w:sz="0" w:space="0" w:color="auto"/>
        <w:bottom w:val="none" w:sz="0" w:space="0" w:color="auto"/>
        <w:right w:val="none" w:sz="0" w:space="0" w:color="auto"/>
      </w:divBdr>
    </w:div>
    <w:div w:id="875195986">
      <w:bodyDiv w:val="1"/>
      <w:marLeft w:val="0"/>
      <w:marRight w:val="0"/>
      <w:marTop w:val="0"/>
      <w:marBottom w:val="0"/>
      <w:divBdr>
        <w:top w:val="none" w:sz="0" w:space="0" w:color="auto"/>
        <w:left w:val="none" w:sz="0" w:space="0" w:color="auto"/>
        <w:bottom w:val="none" w:sz="0" w:space="0" w:color="auto"/>
        <w:right w:val="none" w:sz="0" w:space="0" w:color="auto"/>
      </w:divBdr>
    </w:div>
    <w:div w:id="875461406">
      <w:bodyDiv w:val="1"/>
      <w:marLeft w:val="0"/>
      <w:marRight w:val="0"/>
      <w:marTop w:val="0"/>
      <w:marBottom w:val="0"/>
      <w:divBdr>
        <w:top w:val="none" w:sz="0" w:space="0" w:color="auto"/>
        <w:left w:val="none" w:sz="0" w:space="0" w:color="auto"/>
        <w:bottom w:val="none" w:sz="0" w:space="0" w:color="auto"/>
        <w:right w:val="none" w:sz="0" w:space="0" w:color="auto"/>
      </w:divBdr>
    </w:div>
    <w:div w:id="875775769">
      <w:bodyDiv w:val="1"/>
      <w:marLeft w:val="0"/>
      <w:marRight w:val="0"/>
      <w:marTop w:val="0"/>
      <w:marBottom w:val="0"/>
      <w:divBdr>
        <w:top w:val="none" w:sz="0" w:space="0" w:color="auto"/>
        <w:left w:val="none" w:sz="0" w:space="0" w:color="auto"/>
        <w:bottom w:val="none" w:sz="0" w:space="0" w:color="auto"/>
        <w:right w:val="none" w:sz="0" w:space="0" w:color="auto"/>
      </w:divBdr>
    </w:div>
    <w:div w:id="875776398">
      <w:bodyDiv w:val="1"/>
      <w:marLeft w:val="0"/>
      <w:marRight w:val="0"/>
      <w:marTop w:val="0"/>
      <w:marBottom w:val="0"/>
      <w:divBdr>
        <w:top w:val="none" w:sz="0" w:space="0" w:color="auto"/>
        <w:left w:val="none" w:sz="0" w:space="0" w:color="auto"/>
        <w:bottom w:val="none" w:sz="0" w:space="0" w:color="auto"/>
        <w:right w:val="none" w:sz="0" w:space="0" w:color="auto"/>
      </w:divBdr>
    </w:div>
    <w:div w:id="875778831">
      <w:bodyDiv w:val="1"/>
      <w:marLeft w:val="0"/>
      <w:marRight w:val="0"/>
      <w:marTop w:val="0"/>
      <w:marBottom w:val="0"/>
      <w:divBdr>
        <w:top w:val="none" w:sz="0" w:space="0" w:color="auto"/>
        <w:left w:val="none" w:sz="0" w:space="0" w:color="auto"/>
        <w:bottom w:val="none" w:sz="0" w:space="0" w:color="auto"/>
        <w:right w:val="none" w:sz="0" w:space="0" w:color="auto"/>
      </w:divBdr>
    </w:div>
    <w:div w:id="875897453">
      <w:bodyDiv w:val="1"/>
      <w:marLeft w:val="0"/>
      <w:marRight w:val="0"/>
      <w:marTop w:val="0"/>
      <w:marBottom w:val="0"/>
      <w:divBdr>
        <w:top w:val="none" w:sz="0" w:space="0" w:color="auto"/>
        <w:left w:val="none" w:sz="0" w:space="0" w:color="auto"/>
        <w:bottom w:val="none" w:sz="0" w:space="0" w:color="auto"/>
        <w:right w:val="none" w:sz="0" w:space="0" w:color="auto"/>
      </w:divBdr>
    </w:div>
    <w:div w:id="875964525">
      <w:bodyDiv w:val="1"/>
      <w:marLeft w:val="0"/>
      <w:marRight w:val="0"/>
      <w:marTop w:val="0"/>
      <w:marBottom w:val="0"/>
      <w:divBdr>
        <w:top w:val="none" w:sz="0" w:space="0" w:color="auto"/>
        <w:left w:val="none" w:sz="0" w:space="0" w:color="auto"/>
        <w:bottom w:val="none" w:sz="0" w:space="0" w:color="auto"/>
        <w:right w:val="none" w:sz="0" w:space="0" w:color="auto"/>
      </w:divBdr>
    </w:div>
    <w:div w:id="875970551">
      <w:bodyDiv w:val="1"/>
      <w:marLeft w:val="0"/>
      <w:marRight w:val="0"/>
      <w:marTop w:val="0"/>
      <w:marBottom w:val="0"/>
      <w:divBdr>
        <w:top w:val="none" w:sz="0" w:space="0" w:color="auto"/>
        <w:left w:val="none" w:sz="0" w:space="0" w:color="auto"/>
        <w:bottom w:val="none" w:sz="0" w:space="0" w:color="auto"/>
        <w:right w:val="none" w:sz="0" w:space="0" w:color="auto"/>
      </w:divBdr>
    </w:div>
    <w:div w:id="876048368">
      <w:bodyDiv w:val="1"/>
      <w:marLeft w:val="0"/>
      <w:marRight w:val="0"/>
      <w:marTop w:val="0"/>
      <w:marBottom w:val="0"/>
      <w:divBdr>
        <w:top w:val="none" w:sz="0" w:space="0" w:color="auto"/>
        <w:left w:val="none" w:sz="0" w:space="0" w:color="auto"/>
        <w:bottom w:val="none" w:sz="0" w:space="0" w:color="auto"/>
        <w:right w:val="none" w:sz="0" w:space="0" w:color="auto"/>
      </w:divBdr>
    </w:div>
    <w:div w:id="876091578">
      <w:bodyDiv w:val="1"/>
      <w:marLeft w:val="0"/>
      <w:marRight w:val="0"/>
      <w:marTop w:val="0"/>
      <w:marBottom w:val="0"/>
      <w:divBdr>
        <w:top w:val="none" w:sz="0" w:space="0" w:color="auto"/>
        <w:left w:val="none" w:sz="0" w:space="0" w:color="auto"/>
        <w:bottom w:val="none" w:sz="0" w:space="0" w:color="auto"/>
        <w:right w:val="none" w:sz="0" w:space="0" w:color="auto"/>
      </w:divBdr>
    </w:div>
    <w:div w:id="876239355">
      <w:bodyDiv w:val="1"/>
      <w:marLeft w:val="0"/>
      <w:marRight w:val="0"/>
      <w:marTop w:val="0"/>
      <w:marBottom w:val="0"/>
      <w:divBdr>
        <w:top w:val="none" w:sz="0" w:space="0" w:color="auto"/>
        <w:left w:val="none" w:sz="0" w:space="0" w:color="auto"/>
        <w:bottom w:val="none" w:sz="0" w:space="0" w:color="auto"/>
        <w:right w:val="none" w:sz="0" w:space="0" w:color="auto"/>
      </w:divBdr>
    </w:div>
    <w:div w:id="876355186">
      <w:bodyDiv w:val="1"/>
      <w:marLeft w:val="0"/>
      <w:marRight w:val="0"/>
      <w:marTop w:val="0"/>
      <w:marBottom w:val="0"/>
      <w:divBdr>
        <w:top w:val="none" w:sz="0" w:space="0" w:color="auto"/>
        <w:left w:val="none" w:sz="0" w:space="0" w:color="auto"/>
        <w:bottom w:val="none" w:sz="0" w:space="0" w:color="auto"/>
        <w:right w:val="none" w:sz="0" w:space="0" w:color="auto"/>
      </w:divBdr>
    </w:div>
    <w:div w:id="876434566">
      <w:bodyDiv w:val="1"/>
      <w:marLeft w:val="0"/>
      <w:marRight w:val="0"/>
      <w:marTop w:val="0"/>
      <w:marBottom w:val="0"/>
      <w:divBdr>
        <w:top w:val="none" w:sz="0" w:space="0" w:color="auto"/>
        <w:left w:val="none" w:sz="0" w:space="0" w:color="auto"/>
        <w:bottom w:val="none" w:sz="0" w:space="0" w:color="auto"/>
        <w:right w:val="none" w:sz="0" w:space="0" w:color="auto"/>
      </w:divBdr>
    </w:div>
    <w:div w:id="876506275">
      <w:bodyDiv w:val="1"/>
      <w:marLeft w:val="0"/>
      <w:marRight w:val="0"/>
      <w:marTop w:val="0"/>
      <w:marBottom w:val="0"/>
      <w:divBdr>
        <w:top w:val="none" w:sz="0" w:space="0" w:color="auto"/>
        <w:left w:val="none" w:sz="0" w:space="0" w:color="auto"/>
        <w:bottom w:val="none" w:sz="0" w:space="0" w:color="auto"/>
        <w:right w:val="none" w:sz="0" w:space="0" w:color="auto"/>
      </w:divBdr>
    </w:div>
    <w:div w:id="876509194">
      <w:bodyDiv w:val="1"/>
      <w:marLeft w:val="0"/>
      <w:marRight w:val="0"/>
      <w:marTop w:val="0"/>
      <w:marBottom w:val="0"/>
      <w:divBdr>
        <w:top w:val="none" w:sz="0" w:space="0" w:color="auto"/>
        <w:left w:val="none" w:sz="0" w:space="0" w:color="auto"/>
        <w:bottom w:val="none" w:sz="0" w:space="0" w:color="auto"/>
        <w:right w:val="none" w:sz="0" w:space="0" w:color="auto"/>
      </w:divBdr>
    </w:div>
    <w:div w:id="876622094">
      <w:bodyDiv w:val="1"/>
      <w:marLeft w:val="0"/>
      <w:marRight w:val="0"/>
      <w:marTop w:val="0"/>
      <w:marBottom w:val="0"/>
      <w:divBdr>
        <w:top w:val="none" w:sz="0" w:space="0" w:color="auto"/>
        <w:left w:val="none" w:sz="0" w:space="0" w:color="auto"/>
        <w:bottom w:val="none" w:sz="0" w:space="0" w:color="auto"/>
        <w:right w:val="none" w:sz="0" w:space="0" w:color="auto"/>
      </w:divBdr>
    </w:div>
    <w:div w:id="877013267">
      <w:bodyDiv w:val="1"/>
      <w:marLeft w:val="0"/>
      <w:marRight w:val="0"/>
      <w:marTop w:val="0"/>
      <w:marBottom w:val="0"/>
      <w:divBdr>
        <w:top w:val="none" w:sz="0" w:space="0" w:color="auto"/>
        <w:left w:val="none" w:sz="0" w:space="0" w:color="auto"/>
        <w:bottom w:val="none" w:sz="0" w:space="0" w:color="auto"/>
        <w:right w:val="none" w:sz="0" w:space="0" w:color="auto"/>
      </w:divBdr>
    </w:div>
    <w:div w:id="877231945">
      <w:bodyDiv w:val="1"/>
      <w:marLeft w:val="0"/>
      <w:marRight w:val="0"/>
      <w:marTop w:val="0"/>
      <w:marBottom w:val="0"/>
      <w:divBdr>
        <w:top w:val="none" w:sz="0" w:space="0" w:color="auto"/>
        <w:left w:val="none" w:sz="0" w:space="0" w:color="auto"/>
        <w:bottom w:val="none" w:sz="0" w:space="0" w:color="auto"/>
        <w:right w:val="none" w:sz="0" w:space="0" w:color="auto"/>
      </w:divBdr>
    </w:div>
    <w:div w:id="877278658">
      <w:bodyDiv w:val="1"/>
      <w:marLeft w:val="0"/>
      <w:marRight w:val="0"/>
      <w:marTop w:val="0"/>
      <w:marBottom w:val="0"/>
      <w:divBdr>
        <w:top w:val="none" w:sz="0" w:space="0" w:color="auto"/>
        <w:left w:val="none" w:sz="0" w:space="0" w:color="auto"/>
        <w:bottom w:val="none" w:sz="0" w:space="0" w:color="auto"/>
        <w:right w:val="none" w:sz="0" w:space="0" w:color="auto"/>
      </w:divBdr>
    </w:div>
    <w:div w:id="877544968">
      <w:bodyDiv w:val="1"/>
      <w:marLeft w:val="0"/>
      <w:marRight w:val="0"/>
      <w:marTop w:val="0"/>
      <w:marBottom w:val="0"/>
      <w:divBdr>
        <w:top w:val="none" w:sz="0" w:space="0" w:color="auto"/>
        <w:left w:val="none" w:sz="0" w:space="0" w:color="auto"/>
        <w:bottom w:val="none" w:sz="0" w:space="0" w:color="auto"/>
        <w:right w:val="none" w:sz="0" w:space="0" w:color="auto"/>
      </w:divBdr>
    </w:div>
    <w:div w:id="877624874">
      <w:bodyDiv w:val="1"/>
      <w:marLeft w:val="0"/>
      <w:marRight w:val="0"/>
      <w:marTop w:val="0"/>
      <w:marBottom w:val="0"/>
      <w:divBdr>
        <w:top w:val="none" w:sz="0" w:space="0" w:color="auto"/>
        <w:left w:val="none" w:sz="0" w:space="0" w:color="auto"/>
        <w:bottom w:val="none" w:sz="0" w:space="0" w:color="auto"/>
        <w:right w:val="none" w:sz="0" w:space="0" w:color="auto"/>
      </w:divBdr>
    </w:div>
    <w:div w:id="877663059">
      <w:bodyDiv w:val="1"/>
      <w:marLeft w:val="0"/>
      <w:marRight w:val="0"/>
      <w:marTop w:val="0"/>
      <w:marBottom w:val="0"/>
      <w:divBdr>
        <w:top w:val="none" w:sz="0" w:space="0" w:color="auto"/>
        <w:left w:val="none" w:sz="0" w:space="0" w:color="auto"/>
        <w:bottom w:val="none" w:sz="0" w:space="0" w:color="auto"/>
        <w:right w:val="none" w:sz="0" w:space="0" w:color="auto"/>
      </w:divBdr>
    </w:div>
    <w:div w:id="877738210">
      <w:bodyDiv w:val="1"/>
      <w:marLeft w:val="0"/>
      <w:marRight w:val="0"/>
      <w:marTop w:val="0"/>
      <w:marBottom w:val="0"/>
      <w:divBdr>
        <w:top w:val="none" w:sz="0" w:space="0" w:color="auto"/>
        <w:left w:val="none" w:sz="0" w:space="0" w:color="auto"/>
        <w:bottom w:val="none" w:sz="0" w:space="0" w:color="auto"/>
        <w:right w:val="none" w:sz="0" w:space="0" w:color="auto"/>
      </w:divBdr>
    </w:div>
    <w:div w:id="877861320">
      <w:bodyDiv w:val="1"/>
      <w:marLeft w:val="0"/>
      <w:marRight w:val="0"/>
      <w:marTop w:val="0"/>
      <w:marBottom w:val="0"/>
      <w:divBdr>
        <w:top w:val="none" w:sz="0" w:space="0" w:color="auto"/>
        <w:left w:val="none" w:sz="0" w:space="0" w:color="auto"/>
        <w:bottom w:val="none" w:sz="0" w:space="0" w:color="auto"/>
        <w:right w:val="none" w:sz="0" w:space="0" w:color="auto"/>
      </w:divBdr>
    </w:div>
    <w:div w:id="877864100">
      <w:bodyDiv w:val="1"/>
      <w:marLeft w:val="0"/>
      <w:marRight w:val="0"/>
      <w:marTop w:val="0"/>
      <w:marBottom w:val="0"/>
      <w:divBdr>
        <w:top w:val="none" w:sz="0" w:space="0" w:color="auto"/>
        <w:left w:val="none" w:sz="0" w:space="0" w:color="auto"/>
        <w:bottom w:val="none" w:sz="0" w:space="0" w:color="auto"/>
        <w:right w:val="none" w:sz="0" w:space="0" w:color="auto"/>
      </w:divBdr>
    </w:div>
    <w:div w:id="878053785">
      <w:bodyDiv w:val="1"/>
      <w:marLeft w:val="0"/>
      <w:marRight w:val="0"/>
      <w:marTop w:val="0"/>
      <w:marBottom w:val="0"/>
      <w:divBdr>
        <w:top w:val="none" w:sz="0" w:space="0" w:color="auto"/>
        <w:left w:val="none" w:sz="0" w:space="0" w:color="auto"/>
        <w:bottom w:val="none" w:sz="0" w:space="0" w:color="auto"/>
        <w:right w:val="none" w:sz="0" w:space="0" w:color="auto"/>
      </w:divBdr>
    </w:div>
    <w:div w:id="878054563">
      <w:bodyDiv w:val="1"/>
      <w:marLeft w:val="0"/>
      <w:marRight w:val="0"/>
      <w:marTop w:val="0"/>
      <w:marBottom w:val="0"/>
      <w:divBdr>
        <w:top w:val="none" w:sz="0" w:space="0" w:color="auto"/>
        <w:left w:val="none" w:sz="0" w:space="0" w:color="auto"/>
        <w:bottom w:val="none" w:sz="0" w:space="0" w:color="auto"/>
        <w:right w:val="none" w:sz="0" w:space="0" w:color="auto"/>
      </w:divBdr>
    </w:div>
    <w:div w:id="878054565">
      <w:bodyDiv w:val="1"/>
      <w:marLeft w:val="0"/>
      <w:marRight w:val="0"/>
      <w:marTop w:val="0"/>
      <w:marBottom w:val="0"/>
      <w:divBdr>
        <w:top w:val="none" w:sz="0" w:space="0" w:color="auto"/>
        <w:left w:val="none" w:sz="0" w:space="0" w:color="auto"/>
        <w:bottom w:val="none" w:sz="0" w:space="0" w:color="auto"/>
        <w:right w:val="none" w:sz="0" w:space="0" w:color="auto"/>
      </w:divBdr>
    </w:div>
    <w:div w:id="878393437">
      <w:bodyDiv w:val="1"/>
      <w:marLeft w:val="0"/>
      <w:marRight w:val="0"/>
      <w:marTop w:val="0"/>
      <w:marBottom w:val="0"/>
      <w:divBdr>
        <w:top w:val="none" w:sz="0" w:space="0" w:color="auto"/>
        <w:left w:val="none" w:sz="0" w:space="0" w:color="auto"/>
        <w:bottom w:val="none" w:sz="0" w:space="0" w:color="auto"/>
        <w:right w:val="none" w:sz="0" w:space="0" w:color="auto"/>
      </w:divBdr>
    </w:div>
    <w:div w:id="878511365">
      <w:bodyDiv w:val="1"/>
      <w:marLeft w:val="0"/>
      <w:marRight w:val="0"/>
      <w:marTop w:val="0"/>
      <w:marBottom w:val="0"/>
      <w:divBdr>
        <w:top w:val="none" w:sz="0" w:space="0" w:color="auto"/>
        <w:left w:val="none" w:sz="0" w:space="0" w:color="auto"/>
        <w:bottom w:val="none" w:sz="0" w:space="0" w:color="auto"/>
        <w:right w:val="none" w:sz="0" w:space="0" w:color="auto"/>
      </w:divBdr>
    </w:div>
    <w:div w:id="878512777">
      <w:bodyDiv w:val="1"/>
      <w:marLeft w:val="0"/>
      <w:marRight w:val="0"/>
      <w:marTop w:val="0"/>
      <w:marBottom w:val="0"/>
      <w:divBdr>
        <w:top w:val="none" w:sz="0" w:space="0" w:color="auto"/>
        <w:left w:val="none" w:sz="0" w:space="0" w:color="auto"/>
        <w:bottom w:val="none" w:sz="0" w:space="0" w:color="auto"/>
        <w:right w:val="none" w:sz="0" w:space="0" w:color="auto"/>
      </w:divBdr>
    </w:div>
    <w:div w:id="878515310">
      <w:bodyDiv w:val="1"/>
      <w:marLeft w:val="0"/>
      <w:marRight w:val="0"/>
      <w:marTop w:val="0"/>
      <w:marBottom w:val="0"/>
      <w:divBdr>
        <w:top w:val="none" w:sz="0" w:space="0" w:color="auto"/>
        <w:left w:val="none" w:sz="0" w:space="0" w:color="auto"/>
        <w:bottom w:val="none" w:sz="0" w:space="0" w:color="auto"/>
        <w:right w:val="none" w:sz="0" w:space="0" w:color="auto"/>
      </w:divBdr>
    </w:div>
    <w:div w:id="878516896">
      <w:bodyDiv w:val="1"/>
      <w:marLeft w:val="0"/>
      <w:marRight w:val="0"/>
      <w:marTop w:val="0"/>
      <w:marBottom w:val="0"/>
      <w:divBdr>
        <w:top w:val="none" w:sz="0" w:space="0" w:color="auto"/>
        <w:left w:val="none" w:sz="0" w:space="0" w:color="auto"/>
        <w:bottom w:val="none" w:sz="0" w:space="0" w:color="auto"/>
        <w:right w:val="none" w:sz="0" w:space="0" w:color="auto"/>
      </w:divBdr>
    </w:div>
    <w:div w:id="878591528">
      <w:bodyDiv w:val="1"/>
      <w:marLeft w:val="0"/>
      <w:marRight w:val="0"/>
      <w:marTop w:val="0"/>
      <w:marBottom w:val="0"/>
      <w:divBdr>
        <w:top w:val="none" w:sz="0" w:space="0" w:color="auto"/>
        <w:left w:val="none" w:sz="0" w:space="0" w:color="auto"/>
        <w:bottom w:val="none" w:sz="0" w:space="0" w:color="auto"/>
        <w:right w:val="none" w:sz="0" w:space="0" w:color="auto"/>
      </w:divBdr>
    </w:div>
    <w:div w:id="878786844">
      <w:bodyDiv w:val="1"/>
      <w:marLeft w:val="0"/>
      <w:marRight w:val="0"/>
      <w:marTop w:val="0"/>
      <w:marBottom w:val="0"/>
      <w:divBdr>
        <w:top w:val="none" w:sz="0" w:space="0" w:color="auto"/>
        <w:left w:val="none" w:sz="0" w:space="0" w:color="auto"/>
        <w:bottom w:val="none" w:sz="0" w:space="0" w:color="auto"/>
        <w:right w:val="none" w:sz="0" w:space="0" w:color="auto"/>
      </w:divBdr>
    </w:div>
    <w:div w:id="879315869">
      <w:bodyDiv w:val="1"/>
      <w:marLeft w:val="0"/>
      <w:marRight w:val="0"/>
      <w:marTop w:val="0"/>
      <w:marBottom w:val="0"/>
      <w:divBdr>
        <w:top w:val="none" w:sz="0" w:space="0" w:color="auto"/>
        <w:left w:val="none" w:sz="0" w:space="0" w:color="auto"/>
        <w:bottom w:val="none" w:sz="0" w:space="0" w:color="auto"/>
        <w:right w:val="none" w:sz="0" w:space="0" w:color="auto"/>
      </w:divBdr>
    </w:div>
    <w:div w:id="879318368">
      <w:bodyDiv w:val="1"/>
      <w:marLeft w:val="0"/>
      <w:marRight w:val="0"/>
      <w:marTop w:val="0"/>
      <w:marBottom w:val="0"/>
      <w:divBdr>
        <w:top w:val="none" w:sz="0" w:space="0" w:color="auto"/>
        <w:left w:val="none" w:sz="0" w:space="0" w:color="auto"/>
        <w:bottom w:val="none" w:sz="0" w:space="0" w:color="auto"/>
        <w:right w:val="none" w:sz="0" w:space="0" w:color="auto"/>
      </w:divBdr>
    </w:div>
    <w:div w:id="879518706">
      <w:bodyDiv w:val="1"/>
      <w:marLeft w:val="0"/>
      <w:marRight w:val="0"/>
      <w:marTop w:val="0"/>
      <w:marBottom w:val="0"/>
      <w:divBdr>
        <w:top w:val="none" w:sz="0" w:space="0" w:color="auto"/>
        <w:left w:val="none" w:sz="0" w:space="0" w:color="auto"/>
        <w:bottom w:val="none" w:sz="0" w:space="0" w:color="auto"/>
        <w:right w:val="none" w:sz="0" w:space="0" w:color="auto"/>
      </w:divBdr>
    </w:div>
    <w:div w:id="879828611">
      <w:bodyDiv w:val="1"/>
      <w:marLeft w:val="0"/>
      <w:marRight w:val="0"/>
      <w:marTop w:val="0"/>
      <w:marBottom w:val="0"/>
      <w:divBdr>
        <w:top w:val="none" w:sz="0" w:space="0" w:color="auto"/>
        <w:left w:val="none" w:sz="0" w:space="0" w:color="auto"/>
        <w:bottom w:val="none" w:sz="0" w:space="0" w:color="auto"/>
        <w:right w:val="none" w:sz="0" w:space="0" w:color="auto"/>
      </w:divBdr>
    </w:div>
    <w:div w:id="880088996">
      <w:bodyDiv w:val="1"/>
      <w:marLeft w:val="0"/>
      <w:marRight w:val="0"/>
      <w:marTop w:val="0"/>
      <w:marBottom w:val="0"/>
      <w:divBdr>
        <w:top w:val="none" w:sz="0" w:space="0" w:color="auto"/>
        <w:left w:val="none" w:sz="0" w:space="0" w:color="auto"/>
        <w:bottom w:val="none" w:sz="0" w:space="0" w:color="auto"/>
        <w:right w:val="none" w:sz="0" w:space="0" w:color="auto"/>
      </w:divBdr>
    </w:div>
    <w:div w:id="880215782">
      <w:bodyDiv w:val="1"/>
      <w:marLeft w:val="0"/>
      <w:marRight w:val="0"/>
      <w:marTop w:val="0"/>
      <w:marBottom w:val="0"/>
      <w:divBdr>
        <w:top w:val="none" w:sz="0" w:space="0" w:color="auto"/>
        <w:left w:val="none" w:sz="0" w:space="0" w:color="auto"/>
        <w:bottom w:val="none" w:sz="0" w:space="0" w:color="auto"/>
        <w:right w:val="none" w:sz="0" w:space="0" w:color="auto"/>
      </w:divBdr>
    </w:div>
    <w:div w:id="880437845">
      <w:bodyDiv w:val="1"/>
      <w:marLeft w:val="0"/>
      <w:marRight w:val="0"/>
      <w:marTop w:val="0"/>
      <w:marBottom w:val="0"/>
      <w:divBdr>
        <w:top w:val="none" w:sz="0" w:space="0" w:color="auto"/>
        <w:left w:val="none" w:sz="0" w:space="0" w:color="auto"/>
        <w:bottom w:val="none" w:sz="0" w:space="0" w:color="auto"/>
        <w:right w:val="none" w:sz="0" w:space="0" w:color="auto"/>
      </w:divBdr>
    </w:div>
    <w:div w:id="880480625">
      <w:bodyDiv w:val="1"/>
      <w:marLeft w:val="0"/>
      <w:marRight w:val="0"/>
      <w:marTop w:val="0"/>
      <w:marBottom w:val="0"/>
      <w:divBdr>
        <w:top w:val="none" w:sz="0" w:space="0" w:color="auto"/>
        <w:left w:val="none" w:sz="0" w:space="0" w:color="auto"/>
        <w:bottom w:val="none" w:sz="0" w:space="0" w:color="auto"/>
        <w:right w:val="none" w:sz="0" w:space="0" w:color="auto"/>
      </w:divBdr>
    </w:div>
    <w:div w:id="880559611">
      <w:bodyDiv w:val="1"/>
      <w:marLeft w:val="0"/>
      <w:marRight w:val="0"/>
      <w:marTop w:val="0"/>
      <w:marBottom w:val="0"/>
      <w:divBdr>
        <w:top w:val="none" w:sz="0" w:space="0" w:color="auto"/>
        <w:left w:val="none" w:sz="0" w:space="0" w:color="auto"/>
        <w:bottom w:val="none" w:sz="0" w:space="0" w:color="auto"/>
        <w:right w:val="none" w:sz="0" w:space="0" w:color="auto"/>
      </w:divBdr>
    </w:div>
    <w:div w:id="880827580">
      <w:bodyDiv w:val="1"/>
      <w:marLeft w:val="0"/>
      <w:marRight w:val="0"/>
      <w:marTop w:val="0"/>
      <w:marBottom w:val="0"/>
      <w:divBdr>
        <w:top w:val="none" w:sz="0" w:space="0" w:color="auto"/>
        <w:left w:val="none" w:sz="0" w:space="0" w:color="auto"/>
        <w:bottom w:val="none" w:sz="0" w:space="0" w:color="auto"/>
        <w:right w:val="none" w:sz="0" w:space="0" w:color="auto"/>
      </w:divBdr>
    </w:div>
    <w:div w:id="880871913">
      <w:bodyDiv w:val="1"/>
      <w:marLeft w:val="0"/>
      <w:marRight w:val="0"/>
      <w:marTop w:val="0"/>
      <w:marBottom w:val="0"/>
      <w:divBdr>
        <w:top w:val="none" w:sz="0" w:space="0" w:color="auto"/>
        <w:left w:val="none" w:sz="0" w:space="0" w:color="auto"/>
        <w:bottom w:val="none" w:sz="0" w:space="0" w:color="auto"/>
        <w:right w:val="none" w:sz="0" w:space="0" w:color="auto"/>
      </w:divBdr>
    </w:div>
    <w:div w:id="880940848">
      <w:bodyDiv w:val="1"/>
      <w:marLeft w:val="0"/>
      <w:marRight w:val="0"/>
      <w:marTop w:val="0"/>
      <w:marBottom w:val="0"/>
      <w:divBdr>
        <w:top w:val="none" w:sz="0" w:space="0" w:color="auto"/>
        <w:left w:val="none" w:sz="0" w:space="0" w:color="auto"/>
        <w:bottom w:val="none" w:sz="0" w:space="0" w:color="auto"/>
        <w:right w:val="none" w:sz="0" w:space="0" w:color="auto"/>
      </w:divBdr>
    </w:div>
    <w:div w:id="881094089">
      <w:bodyDiv w:val="1"/>
      <w:marLeft w:val="0"/>
      <w:marRight w:val="0"/>
      <w:marTop w:val="0"/>
      <w:marBottom w:val="0"/>
      <w:divBdr>
        <w:top w:val="none" w:sz="0" w:space="0" w:color="auto"/>
        <w:left w:val="none" w:sz="0" w:space="0" w:color="auto"/>
        <w:bottom w:val="none" w:sz="0" w:space="0" w:color="auto"/>
        <w:right w:val="none" w:sz="0" w:space="0" w:color="auto"/>
      </w:divBdr>
    </w:div>
    <w:div w:id="881096467">
      <w:bodyDiv w:val="1"/>
      <w:marLeft w:val="0"/>
      <w:marRight w:val="0"/>
      <w:marTop w:val="0"/>
      <w:marBottom w:val="0"/>
      <w:divBdr>
        <w:top w:val="none" w:sz="0" w:space="0" w:color="auto"/>
        <w:left w:val="none" w:sz="0" w:space="0" w:color="auto"/>
        <w:bottom w:val="none" w:sz="0" w:space="0" w:color="auto"/>
        <w:right w:val="none" w:sz="0" w:space="0" w:color="auto"/>
      </w:divBdr>
    </w:div>
    <w:div w:id="881333867">
      <w:bodyDiv w:val="1"/>
      <w:marLeft w:val="0"/>
      <w:marRight w:val="0"/>
      <w:marTop w:val="0"/>
      <w:marBottom w:val="0"/>
      <w:divBdr>
        <w:top w:val="none" w:sz="0" w:space="0" w:color="auto"/>
        <w:left w:val="none" w:sz="0" w:space="0" w:color="auto"/>
        <w:bottom w:val="none" w:sz="0" w:space="0" w:color="auto"/>
        <w:right w:val="none" w:sz="0" w:space="0" w:color="auto"/>
      </w:divBdr>
    </w:div>
    <w:div w:id="881403209">
      <w:bodyDiv w:val="1"/>
      <w:marLeft w:val="0"/>
      <w:marRight w:val="0"/>
      <w:marTop w:val="0"/>
      <w:marBottom w:val="0"/>
      <w:divBdr>
        <w:top w:val="none" w:sz="0" w:space="0" w:color="auto"/>
        <w:left w:val="none" w:sz="0" w:space="0" w:color="auto"/>
        <w:bottom w:val="none" w:sz="0" w:space="0" w:color="auto"/>
        <w:right w:val="none" w:sz="0" w:space="0" w:color="auto"/>
      </w:divBdr>
    </w:div>
    <w:div w:id="881482724">
      <w:bodyDiv w:val="1"/>
      <w:marLeft w:val="0"/>
      <w:marRight w:val="0"/>
      <w:marTop w:val="0"/>
      <w:marBottom w:val="0"/>
      <w:divBdr>
        <w:top w:val="none" w:sz="0" w:space="0" w:color="auto"/>
        <w:left w:val="none" w:sz="0" w:space="0" w:color="auto"/>
        <w:bottom w:val="none" w:sz="0" w:space="0" w:color="auto"/>
        <w:right w:val="none" w:sz="0" w:space="0" w:color="auto"/>
      </w:divBdr>
    </w:div>
    <w:div w:id="881744728">
      <w:bodyDiv w:val="1"/>
      <w:marLeft w:val="0"/>
      <w:marRight w:val="0"/>
      <w:marTop w:val="0"/>
      <w:marBottom w:val="0"/>
      <w:divBdr>
        <w:top w:val="none" w:sz="0" w:space="0" w:color="auto"/>
        <w:left w:val="none" w:sz="0" w:space="0" w:color="auto"/>
        <w:bottom w:val="none" w:sz="0" w:space="0" w:color="auto"/>
        <w:right w:val="none" w:sz="0" w:space="0" w:color="auto"/>
      </w:divBdr>
    </w:div>
    <w:div w:id="881751059">
      <w:bodyDiv w:val="1"/>
      <w:marLeft w:val="0"/>
      <w:marRight w:val="0"/>
      <w:marTop w:val="0"/>
      <w:marBottom w:val="0"/>
      <w:divBdr>
        <w:top w:val="none" w:sz="0" w:space="0" w:color="auto"/>
        <w:left w:val="none" w:sz="0" w:space="0" w:color="auto"/>
        <w:bottom w:val="none" w:sz="0" w:space="0" w:color="auto"/>
        <w:right w:val="none" w:sz="0" w:space="0" w:color="auto"/>
      </w:divBdr>
    </w:div>
    <w:div w:id="881942462">
      <w:bodyDiv w:val="1"/>
      <w:marLeft w:val="0"/>
      <w:marRight w:val="0"/>
      <w:marTop w:val="0"/>
      <w:marBottom w:val="0"/>
      <w:divBdr>
        <w:top w:val="none" w:sz="0" w:space="0" w:color="auto"/>
        <w:left w:val="none" w:sz="0" w:space="0" w:color="auto"/>
        <w:bottom w:val="none" w:sz="0" w:space="0" w:color="auto"/>
        <w:right w:val="none" w:sz="0" w:space="0" w:color="auto"/>
      </w:divBdr>
    </w:div>
    <w:div w:id="881987168">
      <w:bodyDiv w:val="1"/>
      <w:marLeft w:val="0"/>
      <w:marRight w:val="0"/>
      <w:marTop w:val="0"/>
      <w:marBottom w:val="0"/>
      <w:divBdr>
        <w:top w:val="none" w:sz="0" w:space="0" w:color="auto"/>
        <w:left w:val="none" w:sz="0" w:space="0" w:color="auto"/>
        <w:bottom w:val="none" w:sz="0" w:space="0" w:color="auto"/>
        <w:right w:val="none" w:sz="0" w:space="0" w:color="auto"/>
      </w:divBdr>
    </w:div>
    <w:div w:id="882327301">
      <w:bodyDiv w:val="1"/>
      <w:marLeft w:val="0"/>
      <w:marRight w:val="0"/>
      <w:marTop w:val="0"/>
      <w:marBottom w:val="0"/>
      <w:divBdr>
        <w:top w:val="none" w:sz="0" w:space="0" w:color="auto"/>
        <w:left w:val="none" w:sz="0" w:space="0" w:color="auto"/>
        <w:bottom w:val="none" w:sz="0" w:space="0" w:color="auto"/>
        <w:right w:val="none" w:sz="0" w:space="0" w:color="auto"/>
      </w:divBdr>
    </w:div>
    <w:div w:id="882403856">
      <w:bodyDiv w:val="1"/>
      <w:marLeft w:val="0"/>
      <w:marRight w:val="0"/>
      <w:marTop w:val="0"/>
      <w:marBottom w:val="0"/>
      <w:divBdr>
        <w:top w:val="none" w:sz="0" w:space="0" w:color="auto"/>
        <w:left w:val="none" w:sz="0" w:space="0" w:color="auto"/>
        <w:bottom w:val="none" w:sz="0" w:space="0" w:color="auto"/>
        <w:right w:val="none" w:sz="0" w:space="0" w:color="auto"/>
      </w:divBdr>
    </w:div>
    <w:div w:id="882785772">
      <w:bodyDiv w:val="1"/>
      <w:marLeft w:val="0"/>
      <w:marRight w:val="0"/>
      <w:marTop w:val="0"/>
      <w:marBottom w:val="0"/>
      <w:divBdr>
        <w:top w:val="none" w:sz="0" w:space="0" w:color="auto"/>
        <w:left w:val="none" w:sz="0" w:space="0" w:color="auto"/>
        <w:bottom w:val="none" w:sz="0" w:space="0" w:color="auto"/>
        <w:right w:val="none" w:sz="0" w:space="0" w:color="auto"/>
      </w:divBdr>
    </w:div>
    <w:div w:id="882867036">
      <w:bodyDiv w:val="1"/>
      <w:marLeft w:val="0"/>
      <w:marRight w:val="0"/>
      <w:marTop w:val="0"/>
      <w:marBottom w:val="0"/>
      <w:divBdr>
        <w:top w:val="none" w:sz="0" w:space="0" w:color="auto"/>
        <w:left w:val="none" w:sz="0" w:space="0" w:color="auto"/>
        <w:bottom w:val="none" w:sz="0" w:space="0" w:color="auto"/>
        <w:right w:val="none" w:sz="0" w:space="0" w:color="auto"/>
      </w:divBdr>
    </w:div>
    <w:div w:id="882980600">
      <w:bodyDiv w:val="1"/>
      <w:marLeft w:val="0"/>
      <w:marRight w:val="0"/>
      <w:marTop w:val="0"/>
      <w:marBottom w:val="0"/>
      <w:divBdr>
        <w:top w:val="none" w:sz="0" w:space="0" w:color="auto"/>
        <w:left w:val="none" w:sz="0" w:space="0" w:color="auto"/>
        <w:bottom w:val="none" w:sz="0" w:space="0" w:color="auto"/>
        <w:right w:val="none" w:sz="0" w:space="0" w:color="auto"/>
      </w:divBdr>
    </w:div>
    <w:div w:id="882982807">
      <w:bodyDiv w:val="1"/>
      <w:marLeft w:val="0"/>
      <w:marRight w:val="0"/>
      <w:marTop w:val="0"/>
      <w:marBottom w:val="0"/>
      <w:divBdr>
        <w:top w:val="none" w:sz="0" w:space="0" w:color="auto"/>
        <w:left w:val="none" w:sz="0" w:space="0" w:color="auto"/>
        <w:bottom w:val="none" w:sz="0" w:space="0" w:color="auto"/>
        <w:right w:val="none" w:sz="0" w:space="0" w:color="auto"/>
      </w:divBdr>
    </w:div>
    <w:div w:id="882983502">
      <w:bodyDiv w:val="1"/>
      <w:marLeft w:val="0"/>
      <w:marRight w:val="0"/>
      <w:marTop w:val="0"/>
      <w:marBottom w:val="0"/>
      <w:divBdr>
        <w:top w:val="none" w:sz="0" w:space="0" w:color="auto"/>
        <w:left w:val="none" w:sz="0" w:space="0" w:color="auto"/>
        <w:bottom w:val="none" w:sz="0" w:space="0" w:color="auto"/>
        <w:right w:val="none" w:sz="0" w:space="0" w:color="auto"/>
      </w:divBdr>
    </w:div>
    <w:div w:id="883250949">
      <w:bodyDiv w:val="1"/>
      <w:marLeft w:val="0"/>
      <w:marRight w:val="0"/>
      <w:marTop w:val="0"/>
      <w:marBottom w:val="0"/>
      <w:divBdr>
        <w:top w:val="none" w:sz="0" w:space="0" w:color="auto"/>
        <w:left w:val="none" w:sz="0" w:space="0" w:color="auto"/>
        <w:bottom w:val="none" w:sz="0" w:space="0" w:color="auto"/>
        <w:right w:val="none" w:sz="0" w:space="0" w:color="auto"/>
      </w:divBdr>
    </w:div>
    <w:div w:id="883446665">
      <w:bodyDiv w:val="1"/>
      <w:marLeft w:val="0"/>
      <w:marRight w:val="0"/>
      <w:marTop w:val="0"/>
      <w:marBottom w:val="0"/>
      <w:divBdr>
        <w:top w:val="none" w:sz="0" w:space="0" w:color="auto"/>
        <w:left w:val="none" w:sz="0" w:space="0" w:color="auto"/>
        <w:bottom w:val="none" w:sz="0" w:space="0" w:color="auto"/>
        <w:right w:val="none" w:sz="0" w:space="0" w:color="auto"/>
      </w:divBdr>
    </w:div>
    <w:div w:id="883564601">
      <w:bodyDiv w:val="1"/>
      <w:marLeft w:val="0"/>
      <w:marRight w:val="0"/>
      <w:marTop w:val="0"/>
      <w:marBottom w:val="0"/>
      <w:divBdr>
        <w:top w:val="none" w:sz="0" w:space="0" w:color="auto"/>
        <w:left w:val="none" w:sz="0" w:space="0" w:color="auto"/>
        <w:bottom w:val="none" w:sz="0" w:space="0" w:color="auto"/>
        <w:right w:val="none" w:sz="0" w:space="0" w:color="auto"/>
      </w:divBdr>
    </w:div>
    <w:div w:id="883564694">
      <w:bodyDiv w:val="1"/>
      <w:marLeft w:val="0"/>
      <w:marRight w:val="0"/>
      <w:marTop w:val="0"/>
      <w:marBottom w:val="0"/>
      <w:divBdr>
        <w:top w:val="none" w:sz="0" w:space="0" w:color="auto"/>
        <w:left w:val="none" w:sz="0" w:space="0" w:color="auto"/>
        <w:bottom w:val="none" w:sz="0" w:space="0" w:color="auto"/>
        <w:right w:val="none" w:sz="0" w:space="0" w:color="auto"/>
      </w:divBdr>
    </w:div>
    <w:div w:id="883713696">
      <w:bodyDiv w:val="1"/>
      <w:marLeft w:val="0"/>
      <w:marRight w:val="0"/>
      <w:marTop w:val="0"/>
      <w:marBottom w:val="0"/>
      <w:divBdr>
        <w:top w:val="none" w:sz="0" w:space="0" w:color="auto"/>
        <w:left w:val="none" w:sz="0" w:space="0" w:color="auto"/>
        <w:bottom w:val="none" w:sz="0" w:space="0" w:color="auto"/>
        <w:right w:val="none" w:sz="0" w:space="0" w:color="auto"/>
      </w:divBdr>
    </w:div>
    <w:div w:id="883785631">
      <w:bodyDiv w:val="1"/>
      <w:marLeft w:val="0"/>
      <w:marRight w:val="0"/>
      <w:marTop w:val="0"/>
      <w:marBottom w:val="0"/>
      <w:divBdr>
        <w:top w:val="none" w:sz="0" w:space="0" w:color="auto"/>
        <w:left w:val="none" w:sz="0" w:space="0" w:color="auto"/>
        <w:bottom w:val="none" w:sz="0" w:space="0" w:color="auto"/>
        <w:right w:val="none" w:sz="0" w:space="0" w:color="auto"/>
      </w:divBdr>
    </w:div>
    <w:div w:id="883836235">
      <w:bodyDiv w:val="1"/>
      <w:marLeft w:val="0"/>
      <w:marRight w:val="0"/>
      <w:marTop w:val="0"/>
      <w:marBottom w:val="0"/>
      <w:divBdr>
        <w:top w:val="none" w:sz="0" w:space="0" w:color="auto"/>
        <w:left w:val="none" w:sz="0" w:space="0" w:color="auto"/>
        <w:bottom w:val="none" w:sz="0" w:space="0" w:color="auto"/>
        <w:right w:val="none" w:sz="0" w:space="0" w:color="auto"/>
      </w:divBdr>
    </w:div>
    <w:div w:id="884022718">
      <w:bodyDiv w:val="1"/>
      <w:marLeft w:val="0"/>
      <w:marRight w:val="0"/>
      <w:marTop w:val="0"/>
      <w:marBottom w:val="0"/>
      <w:divBdr>
        <w:top w:val="none" w:sz="0" w:space="0" w:color="auto"/>
        <w:left w:val="none" w:sz="0" w:space="0" w:color="auto"/>
        <w:bottom w:val="none" w:sz="0" w:space="0" w:color="auto"/>
        <w:right w:val="none" w:sz="0" w:space="0" w:color="auto"/>
      </w:divBdr>
    </w:div>
    <w:div w:id="884172937">
      <w:bodyDiv w:val="1"/>
      <w:marLeft w:val="0"/>
      <w:marRight w:val="0"/>
      <w:marTop w:val="0"/>
      <w:marBottom w:val="0"/>
      <w:divBdr>
        <w:top w:val="none" w:sz="0" w:space="0" w:color="auto"/>
        <w:left w:val="none" w:sz="0" w:space="0" w:color="auto"/>
        <w:bottom w:val="none" w:sz="0" w:space="0" w:color="auto"/>
        <w:right w:val="none" w:sz="0" w:space="0" w:color="auto"/>
      </w:divBdr>
    </w:div>
    <w:div w:id="884289303">
      <w:bodyDiv w:val="1"/>
      <w:marLeft w:val="0"/>
      <w:marRight w:val="0"/>
      <w:marTop w:val="0"/>
      <w:marBottom w:val="0"/>
      <w:divBdr>
        <w:top w:val="none" w:sz="0" w:space="0" w:color="auto"/>
        <w:left w:val="none" w:sz="0" w:space="0" w:color="auto"/>
        <w:bottom w:val="none" w:sz="0" w:space="0" w:color="auto"/>
        <w:right w:val="none" w:sz="0" w:space="0" w:color="auto"/>
      </w:divBdr>
    </w:div>
    <w:div w:id="884483534">
      <w:bodyDiv w:val="1"/>
      <w:marLeft w:val="0"/>
      <w:marRight w:val="0"/>
      <w:marTop w:val="0"/>
      <w:marBottom w:val="0"/>
      <w:divBdr>
        <w:top w:val="none" w:sz="0" w:space="0" w:color="auto"/>
        <w:left w:val="none" w:sz="0" w:space="0" w:color="auto"/>
        <w:bottom w:val="none" w:sz="0" w:space="0" w:color="auto"/>
        <w:right w:val="none" w:sz="0" w:space="0" w:color="auto"/>
      </w:divBdr>
    </w:div>
    <w:div w:id="884559416">
      <w:bodyDiv w:val="1"/>
      <w:marLeft w:val="0"/>
      <w:marRight w:val="0"/>
      <w:marTop w:val="0"/>
      <w:marBottom w:val="0"/>
      <w:divBdr>
        <w:top w:val="none" w:sz="0" w:space="0" w:color="auto"/>
        <w:left w:val="none" w:sz="0" w:space="0" w:color="auto"/>
        <w:bottom w:val="none" w:sz="0" w:space="0" w:color="auto"/>
        <w:right w:val="none" w:sz="0" w:space="0" w:color="auto"/>
      </w:divBdr>
    </w:div>
    <w:div w:id="884559595">
      <w:bodyDiv w:val="1"/>
      <w:marLeft w:val="0"/>
      <w:marRight w:val="0"/>
      <w:marTop w:val="0"/>
      <w:marBottom w:val="0"/>
      <w:divBdr>
        <w:top w:val="none" w:sz="0" w:space="0" w:color="auto"/>
        <w:left w:val="none" w:sz="0" w:space="0" w:color="auto"/>
        <w:bottom w:val="none" w:sz="0" w:space="0" w:color="auto"/>
        <w:right w:val="none" w:sz="0" w:space="0" w:color="auto"/>
      </w:divBdr>
    </w:div>
    <w:div w:id="884560500">
      <w:bodyDiv w:val="1"/>
      <w:marLeft w:val="0"/>
      <w:marRight w:val="0"/>
      <w:marTop w:val="0"/>
      <w:marBottom w:val="0"/>
      <w:divBdr>
        <w:top w:val="none" w:sz="0" w:space="0" w:color="auto"/>
        <w:left w:val="none" w:sz="0" w:space="0" w:color="auto"/>
        <w:bottom w:val="none" w:sz="0" w:space="0" w:color="auto"/>
        <w:right w:val="none" w:sz="0" w:space="0" w:color="auto"/>
      </w:divBdr>
    </w:div>
    <w:div w:id="884607464">
      <w:bodyDiv w:val="1"/>
      <w:marLeft w:val="0"/>
      <w:marRight w:val="0"/>
      <w:marTop w:val="0"/>
      <w:marBottom w:val="0"/>
      <w:divBdr>
        <w:top w:val="none" w:sz="0" w:space="0" w:color="auto"/>
        <w:left w:val="none" w:sz="0" w:space="0" w:color="auto"/>
        <w:bottom w:val="none" w:sz="0" w:space="0" w:color="auto"/>
        <w:right w:val="none" w:sz="0" w:space="0" w:color="auto"/>
      </w:divBdr>
    </w:div>
    <w:div w:id="884760274">
      <w:bodyDiv w:val="1"/>
      <w:marLeft w:val="0"/>
      <w:marRight w:val="0"/>
      <w:marTop w:val="0"/>
      <w:marBottom w:val="0"/>
      <w:divBdr>
        <w:top w:val="none" w:sz="0" w:space="0" w:color="auto"/>
        <w:left w:val="none" w:sz="0" w:space="0" w:color="auto"/>
        <w:bottom w:val="none" w:sz="0" w:space="0" w:color="auto"/>
        <w:right w:val="none" w:sz="0" w:space="0" w:color="auto"/>
      </w:divBdr>
    </w:div>
    <w:div w:id="884828826">
      <w:bodyDiv w:val="1"/>
      <w:marLeft w:val="0"/>
      <w:marRight w:val="0"/>
      <w:marTop w:val="0"/>
      <w:marBottom w:val="0"/>
      <w:divBdr>
        <w:top w:val="none" w:sz="0" w:space="0" w:color="auto"/>
        <w:left w:val="none" w:sz="0" w:space="0" w:color="auto"/>
        <w:bottom w:val="none" w:sz="0" w:space="0" w:color="auto"/>
        <w:right w:val="none" w:sz="0" w:space="0" w:color="auto"/>
      </w:divBdr>
    </w:div>
    <w:div w:id="884870156">
      <w:bodyDiv w:val="1"/>
      <w:marLeft w:val="0"/>
      <w:marRight w:val="0"/>
      <w:marTop w:val="0"/>
      <w:marBottom w:val="0"/>
      <w:divBdr>
        <w:top w:val="none" w:sz="0" w:space="0" w:color="auto"/>
        <w:left w:val="none" w:sz="0" w:space="0" w:color="auto"/>
        <w:bottom w:val="none" w:sz="0" w:space="0" w:color="auto"/>
        <w:right w:val="none" w:sz="0" w:space="0" w:color="auto"/>
      </w:divBdr>
    </w:div>
    <w:div w:id="884872856">
      <w:bodyDiv w:val="1"/>
      <w:marLeft w:val="0"/>
      <w:marRight w:val="0"/>
      <w:marTop w:val="0"/>
      <w:marBottom w:val="0"/>
      <w:divBdr>
        <w:top w:val="none" w:sz="0" w:space="0" w:color="auto"/>
        <w:left w:val="none" w:sz="0" w:space="0" w:color="auto"/>
        <w:bottom w:val="none" w:sz="0" w:space="0" w:color="auto"/>
        <w:right w:val="none" w:sz="0" w:space="0" w:color="auto"/>
      </w:divBdr>
    </w:div>
    <w:div w:id="884878564">
      <w:bodyDiv w:val="1"/>
      <w:marLeft w:val="0"/>
      <w:marRight w:val="0"/>
      <w:marTop w:val="0"/>
      <w:marBottom w:val="0"/>
      <w:divBdr>
        <w:top w:val="none" w:sz="0" w:space="0" w:color="auto"/>
        <w:left w:val="none" w:sz="0" w:space="0" w:color="auto"/>
        <w:bottom w:val="none" w:sz="0" w:space="0" w:color="auto"/>
        <w:right w:val="none" w:sz="0" w:space="0" w:color="auto"/>
      </w:divBdr>
    </w:div>
    <w:div w:id="884944542">
      <w:bodyDiv w:val="1"/>
      <w:marLeft w:val="0"/>
      <w:marRight w:val="0"/>
      <w:marTop w:val="0"/>
      <w:marBottom w:val="0"/>
      <w:divBdr>
        <w:top w:val="none" w:sz="0" w:space="0" w:color="auto"/>
        <w:left w:val="none" w:sz="0" w:space="0" w:color="auto"/>
        <w:bottom w:val="none" w:sz="0" w:space="0" w:color="auto"/>
        <w:right w:val="none" w:sz="0" w:space="0" w:color="auto"/>
      </w:divBdr>
    </w:div>
    <w:div w:id="885025677">
      <w:bodyDiv w:val="1"/>
      <w:marLeft w:val="0"/>
      <w:marRight w:val="0"/>
      <w:marTop w:val="0"/>
      <w:marBottom w:val="0"/>
      <w:divBdr>
        <w:top w:val="none" w:sz="0" w:space="0" w:color="auto"/>
        <w:left w:val="none" w:sz="0" w:space="0" w:color="auto"/>
        <w:bottom w:val="none" w:sz="0" w:space="0" w:color="auto"/>
        <w:right w:val="none" w:sz="0" w:space="0" w:color="auto"/>
      </w:divBdr>
    </w:div>
    <w:div w:id="885028670">
      <w:bodyDiv w:val="1"/>
      <w:marLeft w:val="0"/>
      <w:marRight w:val="0"/>
      <w:marTop w:val="0"/>
      <w:marBottom w:val="0"/>
      <w:divBdr>
        <w:top w:val="none" w:sz="0" w:space="0" w:color="auto"/>
        <w:left w:val="none" w:sz="0" w:space="0" w:color="auto"/>
        <w:bottom w:val="none" w:sz="0" w:space="0" w:color="auto"/>
        <w:right w:val="none" w:sz="0" w:space="0" w:color="auto"/>
      </w:divBdr>
    </w:div>
    <w:div w:id="885064429">
      <w:bodyDiv w:val="1"/>
      <w:marLeft w:val="0"/>
      <w:marRight w:val="0"/>
      <w:marTop w:val="0"/>
      <w:marBottom w:val="0"/>
      <w:divBdr>
        <w:top w:val="none" w:sz="0" w:space="0" w:color="auto"/>
        <w:left w:val="none" w:sz="0" w:space="0" w:color="auto"/>
        <w:bottom w:val="none" w:sz="0" w:space="0" w:color="auto"/>
        <w:right w:val="none" w:sz="0" w:space="0" w:color="auto"/>
      </w:divBdr>
    </w:div>
    <w:div w:id="885070959">
      <w:bodyDiv w:val="1"/>
      <w:marLeft w:val="0"/>
      <w:marRight w:val="0"/>
      <w:marTop w:val="0"/>
      <w:marBottom w:val="0"/>
      <w:divBdr>
        <w:top w:val="none" w:sz="0" w:space="0" w:color="auto"/>
        <w:left w:val="none" w:sz="0" w:space="0" w:color="auto"/>
        <w:bottom w:val="none" w:sz="0" w:space="0" w:color="auto"/>
        <w:right w:val="none" w:sz="0" w:space="0" w:color="auto"/>
      </w:divBdr>
    </w:div>
    <w:div w:id="885142860">
      <w:bodyDiv w:val="1"/>
      <w:marLeft w:val="0"/>
      <w:marRight w:val="0"/>
      <w:marTop w:val="0"/>
      <w:marBottom w:val="0"/>
      <w:divBdr>
        <w:top w:val="none" w:sz="0" w:space="0" w:color="auto"/>
        <w:left w:val="none" w:sz="0" w:space="0" w:color="auto"/>
        <w:bottom w:val="none" w:sz="0" w:space="0" w:color="auto"/>
        <w:right w:val="none" w:sz="0" w:space="0" w:color="auto"/>
      </w:divBdr>
    </w:div>
    <w:div w:id="885214974">
      <w:bodyDiv w:val="1"/>
      <w:marLeft w:val="0"/>
      <w:marRight w:val="0"/>
      <w:marTop w:val="0"/>
      <w:marBottom w:val="0"/>
      <w:divBdr>
        <w:top w:val="none" w:sz="0" w:space="0" w:color="auto"/>
        <w:left w:val="none" w:sz="0" w:space="0" w:color="auto"/>
        <w:bottom w:val="none" w:sz="0" w:space="0" w:color="auto"/>
        <w:right w:val="none" w:sz="0" w:space="0" w:color="auto"/>
      </w:divBdr>
    </w:div>
    <w:div w:id="885222263">
      <w:bodyDiv w:val="1"/>
      <w:marLeft w:val="0"/>
      <w:marRight w:val="0"/>
      <w:marTop w:val="0"/>
      <w:marBottom w:val="0"/>
      <w:divBdr>
        <w:top w:val="none" w:sz="0" w:space="0" w:color="auto"/>
        <w:left w:val="none" w:sz="0" w:space="0" w:color="auto"/>
        <w:bottom w:val="none" w:sz="0" w:space="0" w:color="auto"/>
        <w:right w:val="none" w:sz="0" w:space="0" w:color="auto"/>
      </w:divBdr>
    </w:div>
    <w:div w:id="885337117">
      <w:bodyDiv w:val="1"/>
      <w:marLeft w:val="0"/>
      <w:marRight w:val="0"/>
      <w:marTop w:val="0"/>
      <w:marBottom w:val="0"/>
      <w:divBdr>
        <w:top w:val="none" w:sz="0" w:space="0" w:color="auto"/>
        <w:left w:val="none" w:sz="0" w:space="0" w:color="auto"/>
        <w:bottom w:val="none" w:sz="0" w:space="0" w:color="auto"/>
        <w:right w:val="none" w:sz="0" w:space="0" w:color="auto"/>
      </w:divBdr>
    </w:div>
    <w:div w:id="885407433">
      <w:bodyDiv w:val="1"/>
      <w:marLeft w:val="0"/>
      <w:marRight w:val="0"/>
      <w:marTop w:val="0"/>
      <w:marBottom w:val="0"/>
      <w:divBdr>
        <w:top w:val="none" w:sz="0" w:space="0" w:color="auto"/>
        <w:left w:val="none" w:sz="0" w:space="0" w:color="auto"/>
        <w:bottom w:val="none" w:sz="0" w:space="0" w:color="auto"/>
        <w:right w:val="none" w:sz="0" w:space="0" w:color="auto"/>
      </w:divBdr>
    </w:div>
    <w:div w:id="885527350">
      <w:bodyDiv w:val="1"/>
      <w:marLeft w:val="0"/>
      <w:marRight w:val="0"/>
      <w:marTop w:val="0"/>
      <w:marBottom w:val="0"/>
      <w:divBdr>
        <w:top w:val="none" w:sz="0" w:space="0" w:color="auto"/>
        <w:left w:val="none" w:sz="0" w:space="0" w:color="auto"/>
        <w:bottom w:val="none" w:sz="0" w:space="0" w:color="auto"/>
        <w:right w:val="none" w:sz="0" w:space="0" w:color="auto"/>
      </w:divBdr>
    </w:div>
    <w:div w:id="885531786">
      <w:bodyDiv w:val="1"/>
      <w:marLeft w:val="0"/>
      <w:marRight w:val="0"/>
      <w:marTop w:val="0"/>
      <w:marBottom w:val="0"/>
      <w:divBdr>
        <w:top w:val="none" w:sz="0" w:space="0" w:color="auto"/>
        <w:left w:val="none" w:sz="0" w:space="0" w:color="auto"/>
        <w:bottom w:val="none" w:sz="0" w:space="0" w:color="auto"/>
        <w:right w:val="none" w:sz="0" w:space="0" w:color="auto"/>
      </w:divBdr>
    </w:div>
    <w:div w:id="885533294">
      <w:bodyDiv w:val="1"/>
      <w:marLeft w:val="0"/>
      <w:marRight w:val="0"/>
      <w:marTop w:val="0"/>
      <w:marBottom w:val="0"/>
      <w:divBdr>
        <w:top w:val="none" w:sz="0" w:space="0" w:color="auto"/>
        <w:left w:val="none" w:sz="0" w:space="0" w:color="auto"/>
        <w:bottom w:val="none" w:sz="0" w:space="0" w:color="auto"/>
        <w:right w:val="none" w:sz="0" w:space="0" w:color="auto"/>
      </w:divBdr>
    </w:div>
    <w:div w:id="885607439">
      <w:bodyDiv w:val="1"/>
      <w:marLeft w:val="0"/>
      <w:marRight w:val="0"/>
      <w:marTop w:val="0"/>
      <w:marBottom w:val="0"/>
      <w:divBdr>
        <w:top w:val="none" w:sz="0" w:space="0" w:color="auto"/>
        <w:left w:val="none" w:sz="0" w:space="0" w:color="auto"/>
        <w:bottom w:val="none" w:sz="0" w:space="0" w:color="auto"/>
        <w:right w:val="none" w:sz="0" w:space="0" w:color="auto"/>
      </w:divBdr>
    </w:div>
    <w:div w:id="885725074">
      <w:bodyDiv w:val="1"/>
      <w:marLeft w:val="0"/>
      <w:marRight w:val="0"/>
      <w:marTop w:val="0"/>
      <w:marBottom w:val="0"/>
      <w:divBdr>
        <w:top w:val="none" w:sz="0" w:space="0" w:color="auto"/>
        <w:left w:val="none" w:sz="0" w:space="0" w:color="auto"/>
        <w:bottom w:val="none" w:sz="0" w:space="0" w:color="auto"/>
        <w:right w:val="none" w:sz="0" w:space="0" w:color="auto"/>
      </w:divBdr>
    </w:div>
    <w:div w:id="885918410">
      <w:bodyDiv w:val="1"/>
      <w:marLeft w:val="0"/>
      <w:marRight w:val="0"/>
      <w:marTop w:val="0"/>
      <w:marBottom w:val="0"/>
      <w:divBdr>
        <w:top w:val="none" w:sz="0" w:space="0" w:color="auto"/>
        <w:left w:val="none" w:sz="0" w:space="0" w:color="auto"/>
        <w:bottom w:val="none" w:sz="0" w:space="0" w:color="auto"/>
        <w:right w:val="none" w:sz="0" w:space="0" w:color="auto"/>
      </w:divBdr>
    </w:div>
    <w:div w:id="885993701">
      <w:bodyDiv w:val="1"/>
      <w:marLeft w:val="0"/>
      <w:marRight w:val="0"/>
      <w:marTop w:val="0"/>
      <w:marBottom w:val="0"/>
      <w:divBdr>
        <w:top w:val="none" w:sz="0" w:space="0" w:color="auto"/>
        <w:left w:val="none" w:sz="0" w:space="0" w:color="auto"/>
        <w:bottom w:val="none" w:sz="0" w:space="0" w:color="auto"/>
        <w:right w:val="none" w:sz="0" w:space="0" w:color="auto"/>
      </w:divBdr>
    </w:div>
    <w:div w:id="886179820">
      <w:bodyDiv w:val="1"/>
      <w:marLeft w:val="0"/>
      <w:marRight w:val="0"/>
      <w:marTop w:val="0"/>
      <w:marBottom w:val="0"/>
      <w:divBdr>
        <w:top w:val="none" w:sz="0" w:space="0" w:color="auto"/>
        <w:left w:val="none" w:sz="0" w:space="0" w:color="auto"/>
        <w:bottom w:val="none" w:sz="0" w:space="0" w:color="auto"/>
        <w:right w:val="none" w:sz="0" w:space="0" w:color="auto"/>
      </w:divBdr>
    </w:div>
    <w:div w:id="886184628">
      <w:bodyDiv w:val="1"/>
      <w:marLeft w:val="0"/>
      <w:marRight w:val="0"/>
      <w:marTop w:val="0"/>
      <w:marBottom w:val="0"/>
      <w:divBdr>
        <w:top w:val="none" w:sz="0" w:space="0" w:color="auto"/>
        <w:left w:val="none" w:sz="0" w:space="0" w:color="auto"/>
        <w:bottom w:val="none" w:sz="0" w:space="0" w:color="auto"/>
        <w:right w:val="none" w:sz="0" w:space="0" w:color="auto"/>
      </w:divBdr>
    </w:div>
    <w:div w:id="886255494">
      <w:bodyDiv w:val="1"/>
      <w:marLeft w:val="0"/>
      <w:marRight w:val="0"/>
      <w:marTop w:val="0"/>
      <w:marBottom w:val="0"/>
      <w:divBdr>
        <w:top w:val="none" w:sz="0" w:space="0" w:color="auto"/>
        <w:left w:val="none" w:sz="0" w:space="0" w:color="auto"/>
        <w:bottom w:val="none" w:sz="0" w:space="0" w:color="auto"/>
        <w:right w:val="none" w:sz="0" w:space="0" w:color="auto"/>
      </w:divBdr>
    </w:div>
    <w:div w:id="886376067">
      <w:bodyDiv w:val="1"/>
      <w:marLeft w:val="0"/>
      <w:marRight w:val="0"/>
      <w:marTop w:val="0"/>
      <w:marBottom w:val="0"/>
      <w:divBdr>
        <w:top w:val="none" w:sz="0" w:space="0" w:color="auto"/>
        <w:left w:val="none" w:sz="0" w:space="0" w:color="auto"/>
        <w:bottom w:val="none" w:sz="0" w:space="0" w:color="auto"/>
        <w:right w:val="none" w:sz="0" w:space="0" w:color="auto"/>
      </w:divBdr>
    </w:div>
    <w:div w:id="886376269">
      <w:bodyDiv w:val="1"/>
      <w:marLeft w:val="0"/>
      <w:marRight w:val="0"/>
      <w:marTop w:val="0"/>
      <w:marBottom w:val="0"/>
      <w:divBdr>
        <w:top w:val="none" w:sz="0" w:space="0" w:color="auto"/>
        <w:left w:val="none" w:sz="0" w:space="0" w:color="auto"/>
        <w:bottom w:val="none" w:sz="0" w:space="0" w:color="auto"/>
        <w:right w:val="none" w:sz="0" w:space="0" w:color="auto"/>
      </w:divBdr>
    </w:div>
    <w:div w:id="886382110">
      <w:bodyDiv w:val="1"/>
      <w:marLeft w:val="0"/>
      <w:marRight w:val="0"/>
      <w:marTop w:val="0"/>
      <w:marBottom w:val="0"/>
      <w:divBdr>
        <w:top w:val="none" w:sz="0" w:space="0" w:color="auto"/>
        <w:left w:val="none" w:sz="0" w:space="0" w:color="auto"/>
        <w:bottom w:val="none" w:sz="0" w:space="0" w:color="auto"/>
        <w:right w:val="none" w:sz="0" w:space="0" w:color="auto"/>
      </w:divBdr>
    </w:div>
    <w:div w:id="886448877">
      <w:bodyDiv w:val="1"/>
      <w:marLeft w:val="0"/>
      <w:marRight w:val="0"/>
      <w:marTop w:val="0"/>
      <w:marBottom w:val="0"/>
      <w:divBdr>
        <w:top w:val="none" w:sz="0" w:space="0" w:color="auto"/>
        <w:left w:val="none" w:sz="0" w:space="0" w:color="auto"/>
        <w:bottom w:val="none" w:sz="0" w:space="0" w:color="auto"/>
        <w:right w:val="none" w:sz="0" w:space="0" w:color="auto"/>
      </w:divBdr>
    </w:div>
    <w:div w:id="886456942">
      <w:bodyDiv w:val="1"/>
      <w:marLeft w:val="0"/>
      <w:marRight w:val="0"/>
      <w:marTop w:val="0"/>
      <w:marBottom w:val="0"/>
      <w:divBdr>
        <w:top w:val="none" w:sz="0" w:space="0" w:color="auto"/>
        <w:left w:val="none" w:sz="0" w:space="0" w:color="auto"/>
        <w:bottom w:val="none" w:sz="0" w:space="0" w:color="auto"/>
        <w:right w:val="none" w:sz="0" w:space="0" w:color="auto"/>
      </w:divBdr>
    </w:div>
    <w:div w:id="886573551">
      <w:bodyDiv w:val="1"/>
      <w:marLeft w:val="0"/>
      <w:marRight w:val="0"/>
      <w:marTop w:val="0"/>
      <w:marBottom w:val="0"/>
      <w:divBdr>
        <w:top w:val="none" w:sz="0" w:space="0" w:color="auto"/>
        <w:left w:val="none" w:sz="0" w:space="0" w:color="auto"/>
        <w:bottom w:val="none" w:sz="0" w:space="0" w:color="auto"/>
        <w:right w:val="none" w:sz="0" w:space="0" w:color="auto"/>
      </w:divBdr>
    </w:div>
    <w:div w:id="886722168">
      <w:bodyDiv w:val="1"/>
      <w:marLeft w:val="0"/>
      <w:marRight w:val="0"/>
      <w:marTop w:val="0"/>
      <w:marBottom w:val="0"/>
      <w:divBdr>
        <w:top w:val="none" w:sz="0" w:space="0" w:color="auto"/>
        <w:left w:val="none" w:sz="0" w:space="0" w:color="auto"/>
        <w:bottom w:val="none" w:sz="0" w:space="0" w:color="auto"/>
        <w:right w:val="none" w:sz="0" w:space="0" w:color="auto"/>
      </w:divBdr>
    </w:div>
    <w:div w:id="886796801">
      <w:bodyDiv w:val="1"/>
      <w:marLeft w:val="0"/>
      <w:marRight w:val="0"/>
      <w:marTop w:val="0"/>
      <w:marBottom w:val="0"/>
      <w:divBdr>
        <w:top w:val="none" w:sz="0" w:space="0" w:color="auto"/>
        <w:left w:val="none" w:sz="0" w:space="0" w:color="auto"/>
        <w:bottom w:val="none" w:sz="0" w:space="0" w:color="auto"/>
        <w:right w:val="none" w:sz="0" w:space="0" w:color="auto"/>
      </w:divBdr>
    </w:div>
    <w:div w:id="886837415">
      <w:bodyDiv w:val="1"/>
      <w:marLeft w:val="0"/>
      <w:marRight w:val="0"/>
      <w:marTop w:val="0"/>
      <w:marBottom w:val="0"/>
      <w:divBdr>
        <w:top w:val="none" w:sz="0" w:space="0" w:color="auto"/>
        <w:left w:val="none" w:sz="0" w:space="0" w:color="auto"/>
        <w:bottom w:val="none" w:sz="0" w:space="0" w:color="auto"/>
        <w:right w:val="none" w:sz="0" w:space="0" w:color="auto"/>
      </w:divBdr>
    </w:div>
    <w:div w:id="886917023">
      <w:bodyDiv w:val="1"/>
      <w:marLeft w:val="0"/>
      <w:marRight w:val="0"/>
      <w:marTop w:val="0"/>
      <w:marBottom w:val="0"/>
      <w:divBdr>
        <w:top w:val="none" w:sz="0" w:space="0" w:color="auto"/>
        <w:left w:val="none" w:sz="0" w:space="0" w:color="auto"/>
        <w:bottom w:val="none" w:sz="0" w:space="0" w:color="auto"/>
        <w:right w:val="none" w:sz="0" w:space="0" w:color="auto"/>
      </w:divBdr>
    </w:div>
    <w:div w:id="886986058">
      <w:bodyDiv w:val="1"/>
      <w:marLeft w:val="0"/>
      <w:marRight w:val="0"/>
      <w:marTop w:val="0"/>
      <w:marBottom w:val="0"/>
      <w:divBdr>
        <w:top w:val="none" w:sz="0" w:space="0" w:color="auto"/>
        <w:left w:val="none" w:sz="0" w:space="0" w:color="auto"/>
        <w:bottom w:val="none" w:sz="0" w:space="0" w:color="auto"/>
        <w:right w:val="none" w:sz="0" w:space="0" w:color="auto"/>
      </w:divBdr>
    </w:div>
    <w:div w:id="886989936">
      <w:bodyDiv w:val="1"/>
      <w:marLeft w:val="0"/>
      <w:marRight w:val="0"/>
      <w:marTop w:val="0"/>
      <w:marBottom w:val="0"/>
      <w:divBdr>
        <w:top w:val="none" w:sz="0" w:space="0" w:color="auto"/>
        <w:left w:val="none" w:sz="0" w:space="0" w:color="auto"/>
        <w:bottom w:val="none" w:sz="0" w:space="0" w:color="auto"/>
        <w:right w:val="none" w:sz="0" w:space="0" w:color="auto"/>
      </w:divBdr>
    </w:div>
    <w:div w:id="887029893">
      <w:bodyDiv w:val="1"/>
      <w:marLeft w:val="0"/>
      <w:marRight w:val="0"/>
      <w:marTop w:val="0"/>
      <w:marBottom w:val="0"/>
      <w:divBdr>
        <w:top w:val="none" w:sz="0" w:space="0" w:color="auto"/>
        <w:left w:val="none" w:sz="0" w:space="0" w:color="auto"/>
        <w:bottom w:val="none" w:sz="0" w:space="0" w:color="auto"/>
        <w:right w:val="none" w:sz="0" w:space="0" w:color="auto"/>
      </w:divBdr>
    </w:div>
    <w:div w:id="887112525">
      <w:bodyDiv w:val="1"/>
      <w:marLeft w:val="0"/>
      <w:marRight w:val="0"/>
      <w:marTop w:val="0"/>
      <w:marBottom w:val="0"/>
      <w:divBdr>
        <w:top w:val="none" w:sz="0" w:space="0" w:color="auto"/>
        <w:left w:val="none" w:sz="0" w:space="0" w:color="auto"/>
        <w:bottom w:val="none" w:sz="0" w:space="0" w:color="auto"/>
        <w:right w:val="none" w:sz="0" w:space="0" w:color="auto"/>
      </w:divBdr>
    </w:div>
    <w:div w:id="887298305">
      <w:bodyDiv w:val="1"/>
      <w:marLeft w:val="0"/>
      <w:marRight w:val="0"/>
      <w:marTop w:val="0"/>
      <w:marBottom w:val="0"/>
      <w:divBdr>
        <w:top w:val="none" w:sz="0" w:space="0" w:color="auto"/>
        <w:left w:val="none" w:sz="0" w:space="0" w:color="auto"/>
        <w:bottom w:val="none" w:sz="0" w:space="0" w:color="auto"/>
        <w:right w:val="none" w:sz="0" w:space="0" w:color="auto"/>
      </w:divBdr>
    </w:div>
    <w:div w:id="887298579">
      <w:bodyDiv w:val="1"/>
      <w:marLeft w:val="0"/>
      <w:marRight w:val="0"/>
      <w:marTop w:val="0"/>
      <w:marBottom w:val="0"/>
      <w:divBdr>
        <w:top w:val="none" w:sz="0" w:space="0" w:color="auto"/>
        <w:left w:val="none" w:sz="0" w:space="0" w:color="auto"/>
        <w:bottom w:val="none" w:sz="0" w:space="0" w:color="auto"/>
        <w:right w:val="none" w:sz="0" w:space="0" w:color="auto"/>
      </w:divBdr>
    </w:div>
    <w:div w:id="887455360">
      <w:bodyDiv w:val="1"/>
      <w:marLeft w:val="0"/>
      <w:marRight w:val="0"/>
      <w:marTop w:val="0"/>
      <w:marBottom w:val="0"/>
      <w:divBdr>
        <w:top w:val="none" w:sz="0" w:space="0" w:color="auto"/>
        <w:left w:val="none" w:sz="0" w:space="0" w:color="auto"/>
        <w:bottom w:val="none" w:sz="0" w:space="0" w:color="auto"/>
        <w:right w:val="none" w:sz="0" w:space="0" w:color="auto"/>
      </w:divBdr>
    </w:div>
    <w:div w:id="887492674">
      <w:bodyDiv w:val="1"/>
      <w:marLeft w:val="0"/>
      <w:marRight w:val="0"/>
      <w:marTop w:val="0"/>
      <w:marBottom w:val="0"/>
      <w:divBdr>
        <w:top w:val="none" w:sz="0" w:space="0" w:color="auto"/>
        <w:left w:val="none" w:sz="0" w:space="0" w:color="auto"/>
        <w:bottom w:val="none" w:sz="0" w:space="0" w:color="auto"/>
        <w:right w:val="none" w:sz="0" w:space="0" w:color="auto"/>
      </w:divBdr>
    </w:div>
    <w:div w:id="887641504">
      <w:bodyDiv w:val="1"/>
      <w:marLeft w:val="0"/>
      <w:marRight w:val="0"/>
      <w:marTop w:val="0"/>
      <w:marBottom w:val="0"/>
      <w:divBdr>
        <w:top w:val="none" w:sz="0" w:space="0" w:color="auto"/>
        <w:left w:val="none" w:sz="0" w:space="0" w:color="auto"/>
        <w:bottom w:val="none" w:sz="0" w:space="0" w:color="auto"/>
        <w:right w:val="none" w:sz="0" w:space="0" w:color="auto"/>
      </w:divBdr>
    </w:div>
    <w:div w:id="887685532">
      <w:bodyDiv w:val="1"/>
      <w:marLeft w:val="0"/>
      <w:marRight w:val="0"/>
      <w:marTop w:val="0"/>
      <w:marBottom w:val="0"/>
      <w:divBdr>
        <w:top w:val="none" w:sz="0" w:space="0" w:color="auto"/>
        <w:left w:val="none" w:sz="0" w:space="0" w:color="auto"/>
        <w:bottom w:val="none" w:sz="0" w:space="0" w:color="auto"/>
        <w:right w:val="none" w:sz="0" w:space="0" w:color="auto"/>
      </w:divBdr>
    </w:div>
    <w:div w:id="887766728">
      <w:bodyDiv w:val="1"/>
      <w:marLeft w:val="0"/>
      <w:marRight w:val="0"/>
      <w:marTop w:val="0"/>
      <w:marBottom w:val="0"/>
      <w:divBdr>
        <w:top w:val="none" w:sz="0" w:space="0" w:color="auto"/>
        <w:left w:val="none" w:sz="0" w:space="0" w:color="auto"/>
        <w:bottom w:val="none" w:sz="0" w:space="0" w:color="auto"/>
        <w:right w:val="none" w:sz="0" w:space="0" w:color="auto"/>
      </w:divBdr>
    </w:div>
    <w:div w:id="887766912">
      <w:bodyDiv w:val="1"/>
      <w:marLeft w:val="0"/>
      <w:marRight w:val="0"/>
      <w:marTop w:val="0"/>
      <w:marBottom w:val="0"/>
      <w:divBdr>
        <w:top w:val="none" w:sz="0" w:space="0" w:color="auto"/>
        <w:left w:val="none" w:sz="0" w:space="0" w:color="auto"/>
        <w:bottom w:val="none" w:sz="0" w:space="0" w:color="auto"/>
        <w:right w:val="none" w:sz="0" w:space="0" w:color="auto"/>
      </w:divBdr>
    </w:div>
    <w:div w:id="888031108">
      <w:bodyDiv w:val="1"/>
      <w:marLeft w:val="0"/>
      <w:marRight w:val="0"/>
      <w:marTop w:val="0"/>
      <w:marBottom w:val="0"/>
      <w:divBdr>
        <w:top w:val="none" w:sz="0" w:space="0" w:color="auto"/>
        <w:left w:val="none" w:sz="0" w:space="0" w:color="auto"/>
        <w:bottom w:val="none" w:sz="0" w:space="0" w:color="auto"/>
        <w:right w:val="none" w:sz="0" w:space="0" w:color="auto"/>
      </w:divBdr>
    </w:div>
    <w:div w:id="888034800">
      <w:bodyDiv w:val="1"/>
      <w:marLeft w:val="0"/>
      <w:marRight w:val="0"/>
      <w:marTop w:val="0"/>
      <w:marBottom w:val="0"/>
      <w:divBdr>
        <w:top w:val="none" w:sz="0" w:space="0" w:color="auto"/>
        <w:left w:val="none" w:sz="0" w:space="0" w:color="auto"/>
        <w:bottom w:val="none" w:sz="0" w:space="0" w:color="auto"/>
        <w:right w:val="none" w:sz="0" w:space="0" w:color="auto"/>
      </w:divBdr>
    </w:div>
    <w:div w:id="888107016">
      <w:bodyDiv w:val="1"/>
      <w:marLeft w:val="0"/>
      <w:marRight w:val="0"/>
      <w:marTop w:val="0"/>
      <w:marBottom w:val="0"/>
      <w:divBdr>
        <w:top w:val="none" w:sz="0" w:space="0" w:color="auto"/>
        <w:left w:val="none" w:sz="0" w:space="0" w:color="auto"/>
        <w:bottom w:val="none" w:sz="0" w:space="0" w:color="auto"/>
        <w:right w:val="none" w:sz="0" w:space="0" w:color="auto"/>
      </w:divBdr>
    </w:div>
    <w:div w:id="888220886">
      <w:bodyDiv w:val="1"/>
      <w:marLeft w:val="0"/>
      <w:marRight w:val="0"/>
      <w:marTop w:val="0"/>
      <w:marBottom w:val="0"/>
      <w:divBdr>
        <w:top w:val="none" w:sz="0" w:space="0" w:color="auto"/>
        <w:left w:val="none" w:sz="0" w:space="0" w:color="auto"/>
        <w:bottom w:val="none" w:sz="0" w:space="0" w:color="auto"/>
        <w:right w:val="none" w:sz="0" w:space="0" w:color="auto"/>
      </w:divBdr>
    </w:div>
    <w:div w:id="888490407">
      <w:bodyDiv w:val="1"/>
      <w:marLeft w:val="0"/>
      <w:marRight w:val="0"/>
      <w:marTop w:val="0"/>
      <w:marBottom w:val="0"/>
      <w:divBdr>
        <w:top w:val="none" w:sz="0" w:space="0" w:color="auto"/>
        <w:left w:val="none" w:sz="0" w:space="0" w:color="auto"/>
        <w:bottom w:val="none" w:sz="0" w:space="0" w:color="auto"/>
        <w:right w:val="none" w:sz="0" w:space="0" w:color="auto"/>
      </w:divBdr>
    </w:div>
    <w:div w:id="888490773">
      <w:bodyDiv w:val="1"/>
      <w:marLeft w:val="0"/>
      <w:marRight w:val="0"/>
      <w:marTop w:val="0"/>
      <w:marBottom w:val="0"/>
      <w:divBdr>
        <w:top w:val="none" w:sz="0" w:space="0" w:color="auto"/>
        <w:left w:val="none" w:sz="0" w:space="0" w:color="auto"/>
        <w:bottom w:val="none" w:sz="0" w:space="0" w:color="auto"/>
        <w:right w:val="none" w:sz="0" w:space="0" w:color="auto"/>
      </w:divBdr>
    </w:div>
    <w:div w:id="888497347">
      <w:bodyDiv w:val="1"/>
      <w:marLeft w:val="0"/>
      <w:marRight w:val="0"/>
      <w:marTop w:val="0"/>
      <w:marBottom w:val="0"/>
      <w:divBdr>
        <w:top w:val="none" w:sz="0" w:space="0" w:color="auto"/>
        <w:left w:val="none" w:sz="0" w:space="0" w:color="auto"/>
        <w:bottom w:val="none" w:sz="0" w:space="0" w:color="auto"/>
        <w:right w:val="none" w:sz="0" w:space="0" w:color="auto"/>
      </w:divBdr>
    </w:div>
    <w:div w:id="888540910">
      <w:bodyDiv w:val="1"/>
      <w:marLeft w:val="0"/>
      <w:marRight w:val="0"/>
      <w:marTop w:val="0"/>
      <w:marBottom w:val="0"/>
      <w:divBdr>
        <w:top w:val="none" w:sz="0" w:space="0" w:color="auto"/>
        <w:left w:val="none" w:sz="0" w:space="0" w:color="auto"/>
        <w:bottom w:val="none" w:sz="0" w:space="0" w:color="auto"/>
        <w:right w:val="none" w:sz="0" w:space="0" w:color="auto"/>
      </w:divBdr>
    </w:div>
    <w:div w:id="888567231">
      <w:bodyDiv w:val="1"/>
      <w:marLeft w:val="0"/>
      <w:marRight w:val="0"/>
      <w:marTop w:val="0"/>
      <w:marBottom w:val="0"/>
      <w:divBdr>
        <w:top w:val="none" w:sz="0" w:space="0" w:color="auto"/>
        <w:left w:val="none" w:sz="0" w:space="0" w:color="auto"/>
        <w:bottom w:val="none" w:sz="0" w:space="0" w:color="auto"/>
        <w:right w:val="none" w:sz="0" w:space="0" w:color="auto"/>
      </w:divBdr>
    </w:div>
    <w:div w:id="888568740">
      <w:bodyDiv w:val="1"/>
      <w:marLeft w:val="0"/>
      <w:marRight w:val="0"/>
      <w:marTop w:val="0"/>
      <w:marBottom w:val="0"/>
      <w:divBdr>
        <w:top w:val="none" w:sz="0" w:space="0" w:color="auto"/>
        <w:left w:val="none" w:sz="0" w:space="0" w:color="auto"/>
        <w:bottom w:val="none" w:sz="0" w:space="0" w:color="auto"/>
        <w:right w:val="none" w:sz="0" w:space="0" w:color="auto"/>
      </w:divBdr>
    </w:div>
    <w:div w:id="888733744">
      <w:bodyDiv w:val="1"/>
      <w:marLeft w:val="0"/>
      <w:marRight w:val="0"/>
      <w:marTop w:val="0"/>
      <w:marBottom w:val="0"/>
      <w:divBdr>
        <w:top w:val="none" w:sz="0" w:space="0" w:color="auto"/>
        <w:left w:val="none" w:sz="0" w:space="0" w:color="auto"/>
        <w:bottom w:val="none" w:sz="0" w:space="0" w:color="auto"/>
        <w:right w:val="none" w:sz="0" w:space="0" w:color="auto"/>
      </w:divBdr>
    </w:div>
    <w:div w:id="888801697">
      <w:bodyDiv w:val="1"/>
      <w:marLeft w:val="0"/>
      <w:marRight w:val="0"/>
      <w:marTop w:val="0"/>
      <w:marBottom w:val="0"/>
      <w:divBdr>
        <w:top w:val="none" w:sz="0" w:space="0" w:color="auto"/>
        <w:left w:val="none" w:sz="0" w:space="0" w:color="auto"/>
        <w:bottom w:val="none" w:sz="0" w:space="0" w:color="auto"/>
        <w:right w:val="none" w:sz="0" w:space="0" w:color="auto"/>
      </w:divBdr>
    </w:div>
    <w:div w:id="889000872">
      <w:bodyDiv w:val="1"/>
      <w:marLeft w:val="0"/>
      <w:marRight w:val="0"/>
      <w:marTop w:val="0"/>
      <w:marBottom w:val="0"/>
      <w:divBdr>
        <w:top w:val="none" w:sz="0" w:space="0" w:color="auto"/>
        <w:left w:val="none" w:sz="0" w:space="0" w:color="auto"/>
        <w:bottom w:val="none" w:sz="0" w:space="0" w:color="auto"/>
        <w:right w:val="none" w:sz="0" w:space="0" w:color="auto"/>
      </w:divBdr>
    </w:div>
    <w:div w:id="889002091">
      <w:bodyDiv w:val="1"/>
      <w:marLeft w:val="0"/>
      <w:marRight w:val="0"/>
      <w:marTop w:val="0"/>
      <w:marBottom w:val="0"/>
      <w:divBdr>
        <w:top w:val="none" w:sz="0" w:space="0" w:color="auto"/>
        <w:left w:val="none" w:sz="0" w:space="0" w:color="auto"/>
        <w:bottom w:val="none" w:sz="0" w:space="0" w:color="auto"/>
        <w:right w:val="none" w:sz="0" w:space="0" w:color="auto"/>
      </w:divBdr>
    </w:div>
    <w:div w:id="889192691">
      <w:bodyDiv w:val="1"/>
      <w:marLeft w:val="0"/>
      <w:marRight w:val="0"/>
      <w:marTop w:val="0"/>
      <w:marBottom w:val="0"/>
      <w:divBdr>
        <w:top w:val="none" w:sz="0" w:space="0" w:color="auto"/>
        <w:left w:val="none" w:sz="0" w:space="0" w:color="auto"/>
        <w:bottom w:val="none" w:sz="0" w:space="0" w:color="auto"/>
        <w:right w:val="none" w:sz="0" w:space="0" w:color="auto"/>
      </w:divBdr>
    </w:div>
    <w:div w:id="889196725">
      <w:bodyDiv w:val="1"/>
      <w:marLeft w:val="0"/>
      <w:marRight w:val="0"/>
      <w:marTop w:val="0"/>
      <w:marBottom w:val="0"/>
      <w:divBdr>
        <w:top w:val="none" w:sz="0" w:space="0" w:color="auto"/>
        <w:left w:val="none" w:sz="0" w:space="0" w:color="auto"/>
        <w:bottom w:val="none" w:sz="0" w:space="0" w:color="auto"/>
        <w:right w:val="none" w:sz="0" w:space="0" w:color="auto"/>
      </w:divBdr>
    </w:div>
    <w:div w:id="889222258">
      <w:bodyDiv w:val="1"/>
      <w:marLeft w:val="0"/>
      <w:marRight w:val="0"/>
      <w:marTop w:val="0"/>
      <w:marBottom w:val="0"/>
      <w:divBdr>
        <w:top w:val="none" w:sz="0" w:space="0" w:color="auto"/>
        <w:left w:val="none" w:sz="0" w:space="0" w:color="auto"/>
        <w:bottom w:val="none" w:sz="0" w:space="0" w:color="auto"/>
        <w:right w:val="none" w:sz="0" w:space="0" w:color="auto"/>
      </w:divBdr>
    </w:div>
    <w:div w:id="889269063">
      <w:bodyDiv w:val="1"/>
      <w:marLeft w:val="0"/>
      <w:marRight w:val="0"/>
      <w:marTop w:val="0"/>
      <w:marBottom w:val="0"/>
      <w:divBdr>
        <w:top w:val="none" w:sz="0" w:space="0" w:color="auto"/>
        <w:left w:val="none" w:sz="0" w:space="0" w:color="auto"/>
        <w:bottom w:val="none" w:sz="0" w:space="0" w:color="auto"/>
        <w:right w:val="none" w:sz="0" w:space="0" w:color="auto"/>
      </w:divBdr>
    </w:div>
    <w:div w:id="889457669">
      <w:bodyDiv w:val="1"/>
      <w:marLeft w:val="0"/>
      <w:marRight w:val="0"/>
      <w:marTop w:val="0"/>
      <w:marBottom w:val="0"/>
      <w:divBdr>
        <w:top w:val="none" w:sz="0" w:space="0" w:color="auto"/>
        <w:left w:val="none" w:sz="0" w:space="0" w:color="auto"/>
        <w:bottom w:val="none" w:sz="0" w:space="0" w:color="auto"/>
        <w:right w:val="none" w:sz="0" w:space="0" w:color="auto"/>
      </w:divBdr>
    </w:div>
    <w:div w:id="889658647">
      <w:bodyDiv w:val="1"/>
      <w:marLeft w:val="0"/>
      <w:marRight w:val="0"/>
      <w:marTop w:val="0"/>
      <w:marBottom w:val="0"/>
      <w:divBdr>
        <w:top w:val="none" w:sz="0" w:space="0" w:color="auto"/>
        <w:left w:val="none" w:sz="0" w:space="0" w:color="auto"/>
        <w:bottom w:val="none" w:sz="0" w:space="0" w:color="auto"/>
        <w:right w:val="none" w:sz="0" w:space="0" w:color="auto"/>
      </w:divBdr>
    </w:div>
    <w:div w:id="889804843">
      <w:bodyDiv w:val="1"/>
      <w:marLeft w:val="0"/>
      <w:marRight w:val="0"/>
      <w:marTop w:val="0"/>
      <w:marBottom w:val="0"/>
      <w:divBdr>
        <w:top w:val="none" w:sz="0" w:space="0" w:color="auto"/>
        <w:left w:val="none" w:sz="0" w:space="0" w:color="auto"/>
        <w:bottom w:val="none" w:sz="0" w:space="0" w:color="auto"/>
        <w:right w:val="none" w:sz="0" w:space="0" w:color="auto"/>
      </w:divBdr>
    </w:div>
    <w:div w:id="890074820">
      <w:bodyDiv w:val="1"/>
      <w:marLeft w:val="0"/>
      <w:marRight w:val="0"/>
      <w:marTop w:val="0"/>
      <w:marBottom w:val="0"/>
      <w:divBdr>
        <w:top w:val="none" w:sz="0" w:space="0" w:color="auto"/>
        <w:left w:val="none" w:sz="0" w:space="0" w:color="auto"/>
        <w:bottom w:val="none" w:sz="0" w:space="0" w:color="auto"/>
        <w:right w:val="none" w:sz="0" w:space="0" w:color="auto"/>
      </w:divBdr>
    </w:div>
    <w:div w:id="890119396">
      <w:bodyDiv w:val="1"/>
      <w:marLeft w:val="0"/>
      <w:marRight w:val="0"/>
      <w:marTop w:val="0"/>
      <w:marBottom w:val="0"/>
      <w:divBdr>
        <w:top w:val="none" w:sz="0" w:space="0" w:color="auto"/>
        <w:left w:val="none" w:sz="0" w:space="0" w:color="auto"/>
        <w:bottom w:val="none" w:sz="0" w:space="0" w:color="auto"/>
        <w:right w:val="none" w:sz="0" w:space="0" w:color="auto"/>
      </w:divBdr>
    </w:div>
    <w:div w:id="890188378">
      <w:bodyDiv w:val="1"/>
      <w:marLeft w:val="0"/>
      <w:marRight w:val="0"/>
      <w:marTop w:val="0"/>
      <w:marBottom w:val="0"/>
      <w:divBdr>
        <w:top w:val="none" w:sz="0" w:space="0" w:color="auto"/>
        <w:left w:val="none" w:sz="0" w:space="0" w:color="auto"/>
        <w:bottom w:val="none" w:sz="0" w:space="0" w:color="auto"/>
        <w:right w:val="none" w:sz="0" w:space="0" w:color="auto"/>
      </w:divBdr>
    </w:div>
    <w:div w:id="890189927">
      <w:bodyDiv w:val="1"/>
      <w:marLeft w:val="0"/>
      <w:marRight w:val="0"/>
      <w:marTop w:val="0"/>
      <w:marBottom w:val="0"/>
      <w:divBdr>
        <w:top w:val="none" w:sz="0" w:space="0" w:color="auto"/>
        <w:left w:val="none" w:sz="0" w:space="0" w:color="auto"/>
        <w:bottom w:val="none" w:sz="0" w:space="0" w:color="auto"/>
        <w:right w:val="none" w:sz="0" w:space="0" w:color="auto"/>
      </w:divBdr>
    </w:div>
    <w:div w:id="890270985">
      <w:bodyDiv w:val="1"/>
      <w:marLeft w:val="0"/>
      <w:marRight w:val="0"/>
      <w:marTop w:val="0"/>
      <w:marBottom w:val="0"/>
      <w:divBdr>
        <w:top w:val="none" w:sz="0" w:space="0" w:color="auto"/>
        <w:left w:val="none" w:sz="0" w:space="0" w:color="auto"/>
        <w:bottom w:val="none" w:sz="0" w:space="0" w:color="auto"/>
        <w:right w:val="none" w:sz="0" w:space="0" w:color="auto"/>
      </w:divBdr>
    </w:div>
    <w:div w:id="890312391">
      <w:bodyDiv w:val="1"/>
      <w:marLeft w:val="0"/>
      <w:marRight w:val="0"/>
      <w:marTop w:val="0"/>
      <w:marBottom w:val="0"/>
      <w:divBdr>
        <w:top w:val="none" w:sz="0" w:space="0" w:color="auto"/>
        <w:left w:val="none" w:sz="0" w:space="0" w:color="auto"/>
        <w:bottom w:val="none" w:sz="0" w:space="0" w:color="auto"/>
        <w:right w:val="none" w:sz="0" w:space="0" w:color="auto"/>
      </w:divBdr>
    </w:div>
    <w:div w:id="890573814">
      <w:bodyDiv w:val="1"/>
      <w:marLeft w:val="0"/>
      <w:marRight w:val="0"/>
      <w:marTop w:val="0"/>
      <w:marBottom w:val="0"/>
      <w:divBdr>
        <w:top w:val="none" w:sz="0" w:space="0" w:color="auto"/>
        <w:left w:val="none" w:sz="0" w:space="0" w:color="auto"/>
        <w:bottom w:val="none" w:sz="0" w:space="0" w:color="auto"/>
        <w:right w:val="none" w:sz="0" w:space="0" w:color="auto"/>
      </w:divBdr>
    </w:div>
    <w:div w:id="890573851">
      <w:bodyDiv w:val="1"/>
      <w:marLeft w:val="0"/>
      <w:marRight w:val="0"/>
      <w:marTop w:val="0"/>
      <w:marBottom w:val="0"/>
      <w:divBdr>
        <w:top w:val="none" w:sz="0" w:space="0" w:color="auto"/>
        <w:left w:val="none" w:sz="0" w:space="0" w:color="auto"/>
        <w:bottom w:val="none" w:sz="0" w:space="0" w:color="auto"/>
        <w:right w:val="none" w:sz="0" w:space="0" w:color="auto"/>
      </w:divBdr>
    </w:div>
    <w:div w:id="890732494">
      <w:bodyDiv w:val="1"/>
      <w:marLeft w:val="0"/>
      <w:marRight w:val="0"/>
      <w:marTop w:val="0"/>
      <w:marBottom w:val="0"/>
      <w:divBdr>
        <w:top w:val="none" w:sz="0" w:space="0" w:color="auto"/>
        <w:left w:val="none" w:sz="0" w:space="0" w:color="auto"/>
        <w:bottom w:val="none" w:sz="0" w:space="0" w:color="auto"/>
        <w:right w:val="none" w:sz="0" w:space="0" w:color="auto"/>
      </w:divBdr>
    </w:div>
    <w:div w:id="890963290">
      <w:bodyDiv w:val="1"/>
      <w:marLeft w:val="0"/>
      <w:marRight w:val="0"/>
      <w:marTop w:val="0"/>
      <w:marBottom w:val="0"/>
      <w:divBdr>
        <w:top w:val="none" w:sz="0" w:space="0" w:color="auto"/>
        <w:left w:val="none" w:sz="0" w:space="0" w:color="auto"/>
        <w:bottom w:val="none" w:sz="0" w:space="0" w:color="auto"/>
        <w:right w:val="none" w:sz="0" w:space="0" w:color="auto"/>
      </w:divBdr>
    </w:div>
    <w:div w:id="891120334">
      <w:bodyDiv w:val="1"/>
      <w:marLeft w:val="0"/>
      <w:marRight w:val="0"/>
      <w:marTop w:val="0"/>
      <w:marBottom w:val="0"/>
      <w:divBdr>
        <w:top w:val="none" w:sz="0" w:space="0" w:color="auto"/>
        <w:left w:val="none" w:sz="0" w:space="0" w:color="auto"/>
        <w:bottom w:val="none" w:sz="0" w:space="0" w:color="auto"/>
        <w:right w:val="none" w:sz="0" w:space="0" w:color="auto"/>
      </w:divBdr>
    </w:div>
    <w:div w:id="891233178">
      <w:bodyDiv w:val="1"/>
      <w:marLeft w:val="0"/>
      <w:marRight w:val="0"/>
      <w:marTop w:val="0"/>
      <w:marBottom w:val="0"/>
      <w:divBdr>
        <w:top w:val="none" w:sz="0" w:space="0" w:color="auto"/>
        <w:left w:val="none" w:sz="0" w:space="0" w:color="auto"/>
        <w:bottom w:val="none" w:sz="0" w:space="0" w:color="auto"/>
        <w:right w:val="none" w:sz="0" w:space="0" w:color="auto"/>
      </w:divBdr>
    </w:div>
    <w:div w:id="891304415">
      <w:bodyDiv w:val="1"/>
      <w:marLeft w:val="0"/>
      <w:marRight w:val="0"/>
      <w:marTop w:val="0"/>
      <w:marBottom w:val="0"/>
      <w:divBdr>
        <w:top w:val="none" w:sz="0" w:space="0" w:color="auto"/>
        <w:left w:val="none" w:sz="0" w:space="0" w:color="auto"/>
        <w:bottom w:val="none" w:sz="0" w:space="0" w:color="auto"/>
        <w:right w:val="none" w:sz="0" w:space="0" w:color="auto"/>
      </w:divBdr>
    </w:div>
    <w:div w:id="891305702">
      <w:bodyDiv w:val="1"/>
      <w:marLeft w:val="0"/>
      <w:marRight w:val="0"/>
      <w:marTop w:val="0"/>
      <w:marBottom w:val="0"/>
      <w:divBdr>
        <w:top w:val="none" w:sz="0" w:space="0" w:color="auto"/>
        <w:left w:val="none" w:sz="0" w:space="0" w:color="auto"/>
        <w:bottom w:val="none" w:sz="0" w:space="0" w:color="auto"/>
        <w:right w:val="none" w:sz="0" w:space="0" w:color="auto"/>
      </w:divBdr>
    </w:div>
    <w:div w:id="891309196">
      <w:bodyDiv w:val="1"/>
      <w:marLeft w:val="0"/>
      <w:marRight w:val="0"/>
      <w:marTop w:val="0"/>
      <w:marBottom w:val="0"/>
      <w:divBdr>
        <w:top w:val="none" w:sz="0" w:space="0" w:color="auto"/>
        <w:left w:val="none" w:sz="0" w:space="0" w:color="auto"/>
        <w:bottom w:val="none" w:sz="0" w:space="0" w:color="auto"/>
        <w:right w:val="none" w:sz="0" w:space="0" w:color="auto"/>
      </w:divBdr>
    </w:div>
    <w:div w:id="891578652">
      <w:bodyDiv w:val="1"/>
      <w:marLeft w:val="0"/>
      <w:marRight w:val="0"/>
      <w:marTop w:val="0"/>
      <w:marBottom w:val="0"/>
      <w:divBdr>
        <w:top w:val="none" w:sz="0" w:space="0" w:color="auto"/>
        <w:left w:val="none" w:sz="0" w:space="0" w:color="auto"/>
        <w:bottom w:val="none" w:sz="0" w:space="0" w:color="auto"/>
        <w:right w:val="none" w:sz="0" w:space="0" w:color="auto"/>
      </w:divBdr>
    </w:div>
    <w:div w:id="891694473">
      <w:bodyDiv w:val="1"/>
      <w:marLeft w:val="0"/>
      <w:marRight w:val="0"/>
      <w:marTop w:val="0"/>
      <w:marBottom w:val="0"/>
      <w:divBdr>
        <w:top w:val="none" w:sz="0" w:space="0" w:color="auto"/>
        <w:left w:val="none" w:sz="0" w:space="0" w:color="auto"/>
        <w:bottom w:val="none" w:sz="0" w:space="0" w:color="auto"/>
        <w:right w:val="none" w:sz="0" w:space="0" w:color="auto"/>
      </w:divBdr>
    </w:div>
    <w:div w:id="891775144">
      <w:bodyDiv w:val="1"/>
      <w:marLeft w:val="0"/>
      <w:marRight w:val="0"/>
      <w:marTop w:val="0"/>
      <w:marBottom w:val="0"/>
      <w:divBdr>
        <w:top w:val="none" w:sz="0" w:space="0" w:color="auto"/>
        <w:left w:val="none" w:sz="0" w:space="0" w:color="auto"/>
        <w:bottom w:val="none" w:sz="0" w:space="0" w:color="auto"/>
        <w:right w:val="none" w:sz="0" w:space="0" w:color="auto"/>
      </w:divBdr>
    </w:div>
    <w:div w:id="891885454">
      <w:bodyDiv w:val="1"/>
      <w:marLeft w:val="0"/>
      <w:marRight w:val="0"/>
      <w:marTop w:val="0"/>
      <w:marBottom w:val="0"/>
      <w:divBdr>
        <w:top w:val="none" w:sz="0" w:space="0" w:color="auto"/>
        <w:left w:val="none" w:sz="0" w:space="0" w:color="auto"/>
        <w:bottom w:val="none" w:sz="0" w:space="0" w:color="auto"/>
        <w:right w:val="none" w:sz="0" w:space="0" w:color="auto"/>
      </w:divBdr>
    </w:div>
    <w:div w:id="891885793">
      <w:bodyDiv w:val="1"/>
      <w:marLeft w:val="0"/>
      <w:marRight w:val="0"/>
      <w:marTop w:val="0"/>
      <w:marBottom w:val="0"/>
      <w:divBdr>
        <w:top w:val="none" w:sz="0" w:space="0" w:color="auto"/>
        <w:left w:val="none" w:sz="0" w:space="0" w:color="auto"/>
        <w:bottom w:val="none" w:sz="0" w:space="0" w:color="auto"/>
        <w:right w:val="none" w:sz="0" w:space="0" w:color="auto"/>
      </w:divBdr>
    </w:div>
    <w:div w:id="892085294">
      <w:bodyDiv w:val="1"/>
      <w:marLeft w:val="0"/>
      <w:marRight w:val="0"/>
      <w:marTop w:val="0"/>
      <w:marBottom w:val="0"/>
      <w:divBdr>
        <w:top w:val="none" w:sz="0" w:space="0" w:color="auto"/>
        <w:left w:val="none" w:sz="0" w:space="0" w:color="auto"/>
        <w:bottom w:val="none" w:sz="0" w:space="0" w:color="auto"/>
        <w:right w:val="none" w:sz="0" w:space="0" w:color="auto"/>
      </w:divBdr>
    </w:div>
    <w:div w:id="892351464">
      <w:bodyDiv w:val="1"/>
      <w:marLeft w:val="0"/>
      <w:marRight w:val="0"/>
      <w:marTop w:val="0"/>
      <w:marBottom w:val="0"/>
      <w:divBdr>
        <w:top w:val="none" w:sz="0" w:space="0" w:color="auto"/>
        <w:left w:val="none" w:sz="0" w:space="0" w:color="auto"/>
        <w:bottom w:val="none" w:sz="0" w:space="0" w:color="auto"/>
        <w:right w:val="none" w:sz="0" w:space="0" w:color="auto"/>
      </w:divBdr>
    </w:div>
    <w:div w:id="892423560">
      <w:bodyDiv w:val="1"/>
      <w:marLeft w:val="0"/>
      <w:marRight w:val="0"/>
      <w:marTop w:val="0"/>
      <w:marBottom w:val="0"/>
      <w:divBdr>
        <w:top w:val="none" w:sz="0" w:space="0" w:color="auto"/>
        <w:left w:val="none" w:sz="0" w:space="0" w:color="auto"/>
        <w:bottom w:val="none" w:sz="0" w:space="0" w:color="auto"/>
        <w:right w:val="none" w:sz="0" w:space="0" w:color="auto"/>
      </w:divBdr>
    </w:div>
    <w:div w:id="892499006">
      <w:bodyDiv w:val="1"/>
      <w:marLeft w:val="0"/>
      <w:marRight w:val="0"/>
      <w:marTop w:val="0"/>
      <w:marBottom w:val="0"/>
      <w:divBdr>
        <w:top w:val="none" w:sz="0" w:space="0" w:color="auto"/>
        <w:left w:val="none" w:sz="0" w:space="0" w:color="auto"/>
        <w:bottom w:val="none" w:sz="0" w:space="0" w:color="auto"/>
        <w:right w:val="none" w:sz="0" w:space="0" w:color="auto"/>
      </w:divBdr>
    </w:div>
    <w:div w:id="892741594">
      <w:bodyDiv w:val="1"/>
      <w:marLeft w:val="0"/>
      <w:marRight w:val="0"/>
      <w:marTop w:val="0"/>
      <w:marBottom w:val="0"/>
      <w:divBdr>
        <w:top w:val="none" w:sz="0" w:space="0" w:color="auto"/>
        <w:left w:val="none" w:sz="0" w:space="0" w:color="auto"/>
        <w:bottom w:val="none" w:sz="0" w:space="0" w:color="auto"/>
        <w:right w:val="none" w:sz="0" w:space="0" w:color="auto"/>
      </w:divBdr>
    </w:div>
    <w:div w:id="892817091">
      <w:bodyDiv w:val="1"/>
      <w:marLeft w:val="0"/>
      <w:marRight w:val="0"/>
      <w:marTop w:val="0"/>
      <w:marBottom w:val="0"/>
      <w:divBdr>
        <w:top w:val="none" w:sz="0" w:space="0" w:color="auto"/>
        <w:left w:val="none" w:sz="0" w:space="0" w:color="auto"/>
        <w:bottom w:val="none" w:sz="0" w:space="0" w:color="auto"/>
        <w:right w:val="none" w:sz="0" w:space="0" w:color="auto"/>
      </w:divBdr>
    </w:div>
    <w:div w:id="892884874">
      <w:bodyDiv w:val="1"/>
      <w:marLeft w:val="0"/>
      <w:marRight w:val="0"/>
      <w:marTop w:val="0"/>
      <w:marBottom w:val="0"/>
      <w:divBdr>
        <w:top w:val="none" w:sz="0" w:space="0" w:color="auto"/>
        <w:left w:val="none" w:sz="0" w:space="0" w:color="auto"/>
        <w:bottom w:val="none" w:sz="0" w:space="0" w:color="auto"/>
        <w:right w:val="none" w:sz="0" w:space="0" w:color="auto"/>
      </w:divBdr>
    </w:div>
    <w:div w:id="893006385">
      <w:bodyDiv w:val="1"/>
      <w:marLeft w:val="0"/>
      <w:marRight w:val="0"/>
      <w:marTop w:val="0"/>
      <w:marBottom w:val="0"/>
      <w:divBdr>
        <w:top w:val="none" w:sz="0" w:space="0" w:color="auto"/>
        <w:left w:val="none" w:sz="0" w:space="0" w:color="auto"/>
        <w:bottom w:val="none" w:sz="0" w:space="0" w:color="auto"/>
        <w:right w:val="none" w:sz="0" w:space="0" w:color="auto"/>
      </w:divBdr>
    </w:div>
    <w:div w:id="893128681">
      <w:bodyDiv w:val="1"/>
      <w:marLeft w:val="0"/>
      <w:marRight w:val="0"/>
      <w:marTop w:val="0"/>
      <w:marBottom w:val="0"/>
      <w:divBdr>
        <w:top w:val="none" w:sz="0" w:space="0" w:color="auto"/>
        <w:left w:val="none" w:sz="0" w:space="0" w:color="auto"/>
        <w:bottom w:val="none" w:sz="0" w:space="0" w:color="auto"/>
        <w:right w:val="none" w:sz="0" w:space="0" w:color="auto"/>
      </w:divBdr>
    </w:div>
    <w:div w:id="893462949">
      <w:bodyDiv w:val="1"/>
      <w:marLeft w:val="0"/>
      <w:marRight w:val="0"/>
      <w:marTop w:val="0"/>
      <w:marBottom w:val="0"/>
      <w:divBdr>
        <w:top w:val="none" w:sz="0" w:space="0" w:color="auto"/>
        <w:left w:val="none" w:sz="0" w:space="0" w:color="auto"/>
        <w:bottom w:val="none" w:sz="0" w:space="0" w:color="auto"/>
        <w:right w:val="none" w:sz="0" w:space="0" w:color="auto"/>
      </w:divBdr>
    </w:div>
    <w:div w:id="893463168">
      <w:bodyDiv w:val="1"/>
      <w:marLeft w:val="0"/>
      <w:marRight w:val="0"/>
      <w:marTop w:val="0"/>
      <w:marBottom w:val="0"/>
      <w:divBdr>
        <w:top w:val="none" w:sz="0" w:space="0" w:color="auto"/>
        <w:left w:val="none" w:sz="0" w:space="0" w:color="auto"/>
        <w:bottom w:val="none" w:sz="0" w:space="0" w:color="auto"/>
        <w:right w:val="none" w:sz="0" w:space="0" w:color="auto"/>
      </w:divBdr>
    </w:div>
    <w:div w:id="893615304">
      <w:bodyDiv w:val="1"/>
      <w:marLeft w:val="0"/>
      <w:marRight w:val="0"/>
      <w:marTop w:val="0"/>
      <w:marBottom w:val="0"/>
      <w:divBdr>
        <w:top w:val="none" w:sz="0" w:space="0" w:color="auto"/>
        <w:left w:val="none" w:sz="0" w:space="0" w:color="auto"/>
        <w:bottom w:val="none" w:sz="0" w:space="0" w:color="auto"/>
        <w:right w:val="none" w:sz="0" w:space="0" w:color="auto"/>
      </w:divBdr>
    </w:div>
    <w:div w:id="894002861">
      <w:bodyDiv w:val="1"/>
      <w:marLeft w:val="0"/>
      <w:marRight w:val="0"/>
      <w:marTop w:val="0"/>
      <w:marBottom w:val="0"/>
      <w:divBdr>
        <w:top w:val="none" w:sz="0" w:space="0" w:color="auto"/>
        <w:left w:val="none" w:sz="0" w:space="0" w:color="auto"/>
        <w:bottom w:val="none" w:sz="0" w:space="0" w:color="auto"/>
        <w:right w:val="none" w:sz="0" w:space="0" w:color="auto"/>
      </w:divBdr>
    </w:div>
    <w:div w:id="894004273">
      <w:bodyDiv w:val="1"/>
      <w:marLeft w:val="0"/>
      <w:marRight w:val="0"/>
      <w:marTop w:val="0"/>
      <w:marBottom w:val="0"/>
      <w:divBdr>
        <w:top w:val="none" w:sz="0" w:space="0" w:color="auto"/>
        <w:left w:val="none" w:sz="0" w:space="0" w:color="auto"/>
        <w:bottom w:val="none" w:sz="0" w:space="0" w:color="auto"/>
        <w:right w:val="none" w:sz="0" w:space="0" w:color="auto"/>
      </w:divBdr>
    </w:div>
    <w:div w:id="894319058">
      <w:bodyDiv w:val="1"/>
      <w:marLeft w:val="0"/>
      <w:marRight w:val="0"/>
      <w:marTop w:val="0"/>
      <w:marBottom w:val="0"/>
      <w:divBdr>
        <w:top w:val="none" w:sz="0" w:space="0" w:color="auto"/>
        <w:left w:val="none" w:sz="0" w:space="0" w:color="auto"/>
        <w:bottom w:val="none" w:sz="0" w:space="0" w:color="auto"/>
        <w:right w:val="none" w:sz="0" w:space="0" w:color="auto"/>
      </w:divBdr>
    </w:div>
    <w:div w:id="894698155">
      <w:bodyDiv w:val="1"/>
      <w:marLeft w:val="0"/>
      <w:marRight w:val="0"/>
      <w:marTop w:val="0"/>
      <w:marBottom w:val="0"/>
      <w:divBdr>
        <w:top w:val="none" w:sz="0" w:space="0" w:color="auto"/>
        <w:left w:val="none" w:sz="0" w:space="0" w:color="auto"/>
        <w:bottom w:val="none" w:sz="0" w:space="0" w:color="auto"/>
        <w:right w:val="none" w:sz="0" w:space="0" w:color="auto"/>
      </w:divBdr>
    </w:div>
    <w:div w:id="894971754">
      <w:bodyDiv w:val="1"/>
      <w:marLeft w:val="0"/>
      <w:marRight w:val="0"/>
      <w:marTop w:val="0"/>
      <w:marBottom w:val="0"/>
      <w:divBdr>
        <w:top w:val="none" w:sz="0" w:space="0" w:color="auto"/>
        <w:left w:val="none" w:sz="0" w:space="0" w:color="auto"/>
        <w:bottom w:val="none" w:sz="0" w:space="0" w:color="auto"/>
        <w:right w:val="none" w:sz="0" w:space="0" w:color="auto"/>
      </w:divBdr>
    </w:div>
    <w:div w:id="895048699">
      <w:bodyDiv w:val="1"/>
      <w:marLeft w:val="0"/>
      <w:marRight w:val="0"/>
      <w:marTop w:val="0"/>
      <w:marBottom w:val="0"/>
      <w:divBdr>
        <w:top w:val="none" w:sz="0" w:space="0" w:color="auto"/>
        <w:left w:val="none" w:sz="0" w:space="0" w:color="auto"/>
        <w:bottom w:val="none" w:sz="0" w:space="0" w:color="auto"/>
        <w:right w:val="none" w:sz="0" w:space="0" w:color="auto"/>
      </w:divBdr>
    </w:div>
    <w:div w:id="895361779">
      <w:bodyDiv w:val="1"/>
      <w:marLeft w:val="0"/>
      <w:marRight w:val="0"/>
      <w:marTop w:val="0"/>
      <w:marBottom w:val="0"/>
      <w:divBdr>
        <w:top w:val="none" w:sz="0" w:space="0" w:color="auto"/>
        <w:left w:val="none" w:sz="0" w:space="0" w:color="auto"/>
        <w:bottom w:val="none" w:sz="0" w:space="0" w:color="auto"/>
        <w:right w:val="none" w:sz="0" w:space="0" w:color="auto"/>
      </w:divBdr>
    </w:div>
    <w:div w:id="895434236">
      <w:bodyDiv w:val="1"/>
      <w:marLeft w:val="0"/>
      <w:marRight w:val="0"/>
      <w:marTop w:val="0"/>
      <w:marBottom w:val="0"/>
      <w:divBdr>
        <w:top w:val="none" w:sz="0" w:space="0" w:color="auto"/>
        <w:left w:val="none" w:sz="0" w:space="0" w:color="auto"/>
        <w:bottom w:val="none" w:sz="0" w:space="0" w:color="auto"/>
        <w:right w:val="none" w:sz="0" w:space="0" w:color="auto"/>
      </w:divBdr>
    </w:div>
    <w:div w:id="895581273">
      <w:bodyDiv w:val="1"/>
      <w:marLeft w:val="0"/>
      <w:marRight w:val="0"/>
      <w:marTop w:val="0"/>
      <w:marBottom w:val="0"/>
      <w:divBdr>
        <w:top w:val="none" w:sz="0" w:space="0" w:color="auto"/>
        <w:left w:val="none" w:sz="0" w:space="0" w:color="auto"/>
        <w:bottom w:val="none" w:sz="0" w:space="0" w:color="auto"/>
        <w:right w:val="none" w:sz="0" w:space="0" w:color="auto"/>
      </w:divBdr>
    </w:div>
    <w:div w:id="895970828">
      <w:bodyDiv w:val="1"/>
      <w:marLeft w:val="0"/>
      <w:marRight w:val="0"/>
      <w:marTop w:val="0"/>
      <w:marBottom w:val="0"/>
      <w:divBdr>
        <w:top w:val="none" w:sz="0" w:space="0" w:color="auto"/>
        <w:left w:val="none" w:sz="0" w:space="0" w:color="auto"/>
        <w:bottom w:val="none" w:sz="0" w:space="0" w:color="auto"/>
        <w:right w:val="none" w:sz="0" w:space="0" w:color="auto"/>
      </w:divBdr>
    </w:div>
    <w:div w:id="895973148">
      <w:bodyDiv w:val="1"/>
      <w:marLeft w:val="0"/>
      <w:marRight w:val="0"/>
      <w:marTop w:val="0"/>
      <w:marBottom w:val="0"/>
      <w:divBdr>
        <w:top w:val="none" w:sz="0" w:space="0" w:color="auto"/>
        <w:left w:val="none" w:sz="0" w:space="0" w:color="auto"/>
        <w:bottom w:val="none" w:sz="0" w:space="0" w:color="auto"/>
        <w:right w:val="none" w:sz="0" w:space="0" w:color="auto"/>
      </w:divBdr>
    </w:div>
    <w:div w:id="896163740">
      <w:bodyDiv w:val="1"/>
      <w:marLeft w:val="0"/>
      <w:marRight w:val="0"/>
      <w:marTop w:val="0"/>
      <w:marBottom w:val="0"/>
      <w:divBdr>
        <w:top w:val="none" w:sz="0" w:space="0" w:color="auto"/>
        <w:left w:val="none" w:sz="0" w:space="0" w:color="auto"/>
        <w:bottom w:val="none" w:sz="0" w:space="0" w:color="auto"/>
        <w:right w:val="none" w:sz="0" w:space="0" w:color="auto"/>
      </w:divBdr>
    </w:div>
    <w:div w:id="896207271">
      <w:bodyDiv w:val="1"/>
      <w:marLeft w:val="0"/>
      <w:marRight w:val="0"/>
      <w:marTop w:val="0"/>
      <w:marBottom w:val="0"/>
      <w:divBdr>
        <w:top w:val="none" w:sz="0" w:space="0" w:color="auto"/>
        <w:left w:val="none" w:sz="0" w:space="0" w:color="auto"/>
        <w:bottom w:val="none" w:sz="0" w:space="0" w:color="auto"/>
        <w:right w:val="none" w:sz="0" w:space="0" w:color="auto"/>
      </w:divBdr>
    </w:div>
    <w:div w:id="896207828">
      <w:bodyDiv w:val="1"/>
      <w:marLeft w:val="0"/>
      <w:marRight w:val="0"/>
      <w:marTop w:val="0"/>
      <w:marBottom w:val="0"/>
      <w:divBdr>
        <w:top w:val="none" w:sz="0" w:space="0" w:color="auto"/>
        <w:left w:val="none" w:sz="0" w:space="0" w:color="auto"/>
        <w:bottom w:val="none" w:sz="0" w:space="0" w:color="auto"/>
        <w:right w:val="none" w:sz="0" w:space="0" w:color="auto"/>
      </w:divBdr>
    </w:div>
    <w:div w:id="896282385">
      <w:bodyDiv w:val="1"/>
      <w:marLeft w:val="0"/>
      <w:marRight w:val="0"/>
      <w:marTop w:val="0"/>
      <w:marBottom w:val="0"/>
      <w:divBdr>
        <w:top w:val="none" w:sz="0" w:space="0" w:color="auto"/>
        <w:left w:val="none" w:sz="0" w:space="0" w:color="auto"/>
        <w:bottom w:val="none" w:sz="0" w:space="0" w:color="auto"/>
        <w:right w:val="none" w:sz="0" w:space="0" w:color="auto"/>
      </w:divBdr>
    </w:div>
    <w:div w:id="896360873">
      <w:bodyDiv w:val="1"/>
      <w:marLeft w:val="0"/>
      <w:marRight w:val="0"/>
      <w:marTop w:val="0"/>
      <w:marBottom w:val="0"/>
      <w:divBdr>
        <w:top w:val="none" w:sz="0" w:space="0" w:color="auto"/>
        <w:left w:val="none" w:sz="0" w:space="0" w:color="auto"/>
        <w:bottom w:val="none" w:sz="0" w:space="0" w:color="auto"/>
        <w:right w:val="none" w:sz="0" w:space="0" w:color="auto"/>
      </w:divBdr>
    </w:div>
    <w:div w:id="896476438">
      <w:bodyDiv w:val="1"/>
      <w:marLeft w:val="0"/>
      <w:marRight w:val="0"/>
      <w:marTop w:val="0"/>
      <w:marBottom w:val="0"/>
      <w:divBdr>
        <w:top w:val="none" w:sz="0" w:space="0" w:color="auto"/>
        <w:left w:val="none" w:sz="0" w:space="0" w:color="auto"/>
        <w:bottom w:val="none" w:sz="0" w:space="0" w:color="auto"/>
        <w:right w:val="none" w:sz="0" w:space="0" w:color="auto"/>
      </w:divBdr>
    </w:div>
    <w:div w:id="896623083">
      <w:bodyDiv w:val="1"/>
      <w:marLeft w:val="0"/>
      <w:marRight w:val="0"/>
      <w:marTop w:val="0"/>
      <w:marBottom w:val="0"/>
      <w:divBdr>
        <w:top w:val="none" w:sz="0" w:space="0" w:color="auto"/>
        <w:left w:val="none" w:sz="0" w:space="0" w:color="auto"/>
        <w:bottom w:val="none" w:sz="0" w:space="0" w:color="auto"/>
        <w:right w:val="none" w:sz="0" w:space="0" w:color="auto"/>
      </w:divBdr>
    </w:div>
    <w:div w:id="896629323">
      <w:bodyDiv w:val="1"/>
      <w:marLeft w:val="0"/>
      <w:marRight w:val="0"/>
      <w:marTop w:val="0"/>
      <w:marBottom w:val="0"/>
      <w:divBdr>
        <w:top w:val="none" w:sz="0" w:space="0" w:color="auto"/>
        <w:left w:val="none" w:sz="0" w:space="0" w:color="auto"/>
        <w:bottom w:val="none" w:sz="0" w:space="0" w:color="auto"/>
        <w:right w:val="none" w:sz="0" w:space="0" w:color="auto"/>
      </w:divBdr>
    </w:div>
    <w:div w:id="896670099">
      <w:bodyDiv w:val="1"/>
      <w:marLeft w:val="0"/>
      <w:marRight w:val="0"/>
      <w:marTop w:val="0"/>
      <w:marBottom w:val="0"/>
      <w:divBdr>
        <w:top w:val="none" w:sz="0" w:space="0" w:color="auto"/>
        <w:left w:val="none" w:sz="0" w:space="0" w:color="auto"/>
        <w:bottom w:val="none" w:sz="0" w:space="0" w:color="auto"/>
        <w:right w:val="none" w:sz="0" w:space="0" w:color="auto"/>
      </w:divBdr>
    </w:div>
    <w:div w:id="896670970">
      <w:bodyDiv w:val="1"/>
      <w:marLeft w:val="0"/>
      <w:marRight w:val="0"/>
      <w:marTop w:val="0"/>
      <w:marBottom w:val="0"/>
      <w:divBdr>
        <w:top w:val="none" w:sz="0" w:space="0" w:color="auto"/>
        <w:left w:val="none" w:sz="0" w:space="0" w:color="auto"/>
        <w:bottom w:val="none" w:sz="0" w:space="0" w:color="auto"/>
        <w:right w:val="none" w:sz="0" w:space="0" w:color="auto"/>
      </w:divBdr>
    </w:div>
    <w:div w:id="896937880">
      <w:bodyDiv w:val="1"/>
      <w:marLeft w:val="0"/>
      <w:marRight w:val="0"/>
      <w:marTop w:val="0"/>
      <w:marBottom w:val="0"/>
      <w:divBdr>
        <w:top w:val="none" w:sz="0" w:space="0" w:color="auto"/>
        <w:left w:val="none" w:sz="0" w:space="0" w:color="auto"/>
        <w:bottom w:val="none" w:sz="0" w:space="0" w:color="auto"/>
        <w:right w:val="none" w:sz="0" w:space="0" w:color="auto"/>
      </w:divBdr>
    </w:div>
    <w:div w:id="896939795">
      <w:bodyDiv w:val="1"/>
      <w:marLeft w:val="0"/>
      <w:marRight w:val="0"/>
      <w:marTop w:val="0"/>
      <w:marBottom w:val="0"/>
      <w:divBdr>
        <w:top w:val="none" w:sz="0" w:space="0" w:color="auto"/>
        <w:left w:val="none" w:sz="0" w:space="0" w:color="auto"/>
        <w:bottom w:val="none" w:sz="0" w:space="0" w:color="auto"/>
        <w:right w:val="none" w:sz="0" w:space="0" w:color="auto"/>
      </w:divBdr>
    </w:div>
    <w:div w:id="897011337">
      <w:bodyDiv w:val="1"/>
      <w:marLeft w:val="0"/>
      <w:marRight w:val="0"/>
      <w:marTop w:val="0"/>
      <w:marBottom w:val="0"/>
      <w:divBdr>
        <w:top w:val="none" w:sz="0" w:space="0" w:color="auto"/>
        <w:left w:val="none" w:sz="0" w:space="0" w:color="auto"/>
        <w:bottom w:val="none" w:sz="0" w:space="0" w:color="auto"/>
        <w:right w:val="none" w:sz="0" w:space="0" w:color="auto"/>
      </w:divBdr>
    </w:div>
    <w:div w:id="897203215">
      <w:bodyDiv w:val="1"/>
      <w:marLeft w:val="0"/>
      <w:marRight w:val="0"/>
      <w:marTop w:val="0"/>
      <w:marBottom w:val="0"/>
      <w:divBdr>
        <w:top w:val="none" w:sz="0" w:space="0" w:color="auto"/>
        <w:left w:val="none" w:sz="0" w:space="0" w:color="auto"/>
        <w:bottom w:val="none" w:sz="0" w:space="0" w:color="auto"/>
        <w:right w:val="none" w:sz="0" w:space="0" w:color="auto"/>
      </w:divBdr>
    </w:div>
    <w:div w:id="897471986">
      <w:bodyDiv w:val="1"/>
      <w:marLeft w:val="0"/>
      <w:marRight w:val="0"/>
      <w:marTop w:val="0"/>
      <w:marBottom w:val="0"/>
      <w:divBdr>
        <w:top w:val="none" w:sz="0" w:space="0" w:color="auto"/>
        <w:left w:val="none" w:sz="0" w:space="0" w:color="auto"/>
        <w:bottom w:val="none" w:sz="0" w:space="0" w:color="auto"/>
        <w:right w:val="none" w:sz="0" w:space="0" w:color="auto"/>
      </w:divBdr>
    </w:div>
    <w:div w:id="897939939">
      <w:bodyDiv w:val="1"/>
      <w:marLeft w:val="0"/>
      <w:marRight w:val="0"/>
      <w:marTop w:val="0"/>
      <w:marBottom w:val="0"/>
      <w:divBdr>
        <w:top w:val="none" w:sz="0" w:space="0" w:color="auto"/>
        <w:left w:val="none" w:sz="0" w:space="0" w:color="auto"/>
        <w:bottom w:val="none" w:sz="0" w:space="0" w:color="auto"/>
        <w:right w:val="none" w:sz="0" w:space="0" w:color="auto"/>
      </w:divBdr>
    </w:div>
    <w:div w:id="897940531">
      <w:bodyDiv w:val="1"/>
      <w:marLeft w:val="0"/>
      <w:marRight w:val="0"/>
      <w:marTop w:val="0"/>
      <w:marBottom w:val="0"/>
      <w:divBdr>
        <w:top w:val="none" w:sz="0" w:space="0" w:color="auto"/>
        <w:left w:val="none" w:sz="0" w:space="0" w:color="auto"/>
        <w:bottom w:val="none" w:sz="0" w:space="0" w:color="auto"/>
        <w:right w:val="none" w:sz="0" w:space="0" w:color="auto"/>
      </w:divBdr>
    </w:div>
    <w:div w:id="898053919">
      <w:bodyDiv w:val="1"/>
      <w:marLeft w:val="0"/>
      <w:marRight w:val="0"/>
      <w:marTop w:val="0"/>
      <w:marBottom w:val="0"/>
      <w:divBdr>
        <w:top w:val="none" w:sz="0" w:space="0" w:color="auto"/>
        <w:left w:val="none" w:sz="0" w:space="0" w:color="auto"/>
        <w:bottom w:val="none" w:sz="0" w:space="0" w:color="auto"/>
        <w:right w:val="none" w:sz="0" w:space="0" w:color="auto"/>
      </w:divBdr>
    </w:div>
    <w:div w:id="898057866">
      <w:bodyDiv w:val="1"/>
      <w:marLeft w:val="0"/>
      <w:marRight w:val="0"/>
      <w:marTop w:val="0"/>
      <w:marBottom w:val="0"/>
      <w:divBdr>
        <w:top w:val="none" w:sz="0" w:space="0" w:color="auto"/>
        <w:left w:val="none" w:sz="0" w:space="0" w:color="auto"/>
        <w:bottom w:val="none" w:sz="0" w:space="0" w:color="auto"/>
        <w:right w:val="none" w:sz="0" w:space="0" w:color="auto"/>
      </w:divBdr>
    </w:div>
    <w:div w:id="898134357">
      <w:bodyDiv w:val="1"/>
      <w:marLeft w:val="0"/>
      <w:marRight w:val="0"/>
      <w:marTop w:val="0"/>
      <w:marBottom w:val="0"/>
      <w:divBdr>
        <w:top w:val="none" w:sz="0" w:space="0" w:color="auto"/>
        <w:left w:val="none" w:sz="0" w:space="0" w:color="auto"/>
        <w:bottom w:val="none" w:sz="0" w:space="0" w:color="auto"/>
        <w:right w:val="none" w:sz="0" w:space="0" w:color="auto"/>
      </w:divBdr>
    </w:div>
    <w:div w:id="898443894">
      <w:bodyDiv w:val="1"/>
      <w:marLeft w:val="0"/>
      <w:marRight w:val="0"/>
      <w:marTop w:val="0"/>
      <w:marBottom w:val="0"/>
      <w:divBdr>
        <w:top w:val="none" w:sz="0" w:space="0" w:color="auto"/>
        <w:left w:val="none" w:sz="0" w:space="0" w:color="auto"/>
        <w:bottom w:val="none" w:sz="0" w:space="0" w:color="auto"/>
        <w:right w:val="none" w:sz="0" w:space="0" w:color="auto"/>
      </w:divBdr>
    </w:div>
    <w:div w:id="898517377">
      <w:bodyDiv w:val="1"/>
      <w:marLeft w:val="0"/>
      <w:marRight w:val="0"/>
      <w:marTop w:val="0"/>
      <w:marBottom w:val="0"/>
      <w:divBdr>
        <w:top w:val="none" w:sz="0" w:space="0" w:color="auto"/>
        <w:left w:val="none" w:sz="0" w:space="0" w:color="auto"/>
        <w:bottom w:val="none" w:sz="0" w:space="0" w:color="auto"/>
        <w:right w:val="none" w:sz="0" w:space="0" w:color="auto"/>
      </w:divBdr>
    </w:div>
    <w:div w:id="898594173">
      <w:bodyDiv w:val="1"/>
      <w:marLeft w:val="0"/>
      <w:marRight w:val="0"/>
      <w:marTop w:val="0"/>
      <w:marBottom w:val="0"/>
      <w:divBdr>
        <w:top w:val="none" w:sz="0" w:space="0" w:color="auto"/>
        <w:left w:val="none" w:sz="0" w:space="0" w:color="auto"/>
        <w:bottom w:val="none" w:sz="0" w:space="0" w:color="auto"/>
        <w:right w:val="none" w:sz="0" w:space="0" w:color="auto"/>
      </w:divBdr>
    </w:div>
    <w:div w:id="898633252">
      <w:bodyDiv w:val="1"/>
      <w:marLeft w:val="0"/>
      <w:marRight w:val="0"/>
      <w:marTop w:val="0"/>
      <w:marBottom w:val="0"/>
      <w:divBdr>
        <w:top w:val="none" w:sz="0" w:space="0" w:color="auto"/>
        <w:left w:val="none" w:sz="0" w:space="0" w:color="auto"/>
        <w:bottom w:val="none" w:sz="0" w:space="0" w:color="auto"/>
        <w:right w:val="none" w:sz="0" w:space="0" w:color="auto"/>
      </w:divBdr>
    </w:div>
    <w:div w:id="898832406">
      <w:bodyDiv w:val="1"/>
      <w:marLeft w:val="0"/>
      <w:marRight w:val="0"/>
      <w:marTop w:val="0"/>
      <w:marBottom w:val="0"/>
      <w:divBdr>
        <w:top w:val="none" w:sz="0" w:space="0" w:color="auto"/>
        <w:left w:val="none" w:sz="0" w:space="0" w:color="auto"/>
        <w:bottom w:val="none" w:sz="0" w:space="0" w:color="auto"/>
        <w:right w:val="none" w:sz="0" w:space="0" w:color="auto"/>
      </w:divBdr>
    </w:div>
    <w:div w:id="899052411">
      <w:bodyDiv w:val="1"/>
      <w:marLeft w:val="0"/>
      <w:marRight w:val="0"/>
      <w:marTop w:val="0"/>
      <w:marBottom w:val="0"/>
      <w:divBdr>
        <w:top w:val="none" w:sz="0" w:space="0" w:color="auto"/>
        <w:left w:val="none" w:sz="0" w:space="0" w:color="auto"/>
        <w:bottom w:val="none" w:sz="0" w:space="0" w:color="auto"/>
        <w:right w:val="none" w:sz="0" w:space="0" w:color="auto"/>
      </w:divBdr>
    </w:div>
    <w:div w:id="899100382">
      <w:bodyDiv w:val="1"/>
      <w:marLeft w:val="0"/>
      <w:marRight w:val="0"/>
      <w:marTop w:val="0"/>
      <w:marBottom w:val="0"/>
      <w:divBdr>
        <w:top w:val="none" w:sz="0" w:space="0" w:color="auto"/>
        <w:left w:val="none" w:sz="0" w:space="0" w:color="auto"/>
        <w:bottom w:val="none" w:sz="0" w:space="0" w:color="auto"/>
        <w:right w:val="none" w:sz="0" w:space="0" w:color="auto"/>
      </w:divBdr>
    </w:div>
    <w:div w:id="899173238">
      <w:bodyDiv w:val="1"/>
      <w:marLeft w:val="0"/>
      <w:marRight w:val="0"/>
      <w:marTop w:val="0"/>
      <w:marBottom w:val="0"/>
      <w:divBdr>
        <w:top w:val="none" w:sz="0" w:space="0" w:color="auto"/>
        <w:left w:val="none" w:sz="0" w:space="0" w:color="auto"/>
        <w:bottom w:val="none" w:sz="0" w:space="0" w:color="auto"/>
        <w:right w:val="none" w:sz="0" w:space="0" w:color="auto"/>
      </w:divBdr>
    </w:div>
    <w:div w:id="899290617">
      <w:bodyDiv w:val="1"/>
      <w:marLeft w:val="0"/>
      <w:marRight w:val="0"/>
      <w:marTop w:val="0"/>
      <w:marBottom w:val="0"/>
      <w:divBdr>
        <w:top w:val="none" w:sz="0" w:space="0" w:color="auto"/>
        <w:left w:val="none" w:sz="0" w:space="0" w:color="auto"/>
        <w:bottom w:val="none" w:sz="0" w:space="0" w:color="auto"/>
        <w:right w:val="none" w:sz="0" w:space="0" w:color="auto"/>
      </w:divBdr>
    </w:div>
    <w:div w:id="899638138">
      <w:bodyDiv w:val="1"/>
      <w:marLeft w:val="0"/>
      <w:marRight w:val="0"/>
      <w:marTop w:val="0"/>
      <w:marBottom w:val="0"/>
      <w:divBdr>
        <w:top w:val="none" w:sz="0" w:space="0" w:color="auto"/>
        <w:left w:val="none" w:sz="0" w:space="0" w:color="auto"/>
        <w:bottom w:val="none" w:sz="0" w:space="0" w:color="auto"/>
        <w:right w:val="none" w:sz="0" w:space="0" w:color="auto"/>
      </w:divBdr>
    </w:div>
    <w:div w:id="899710289">
      <w:bodyDiv w:val="1"/>
      <w:marLeft w:val="0"/>
      <w:marRight w:val="0"/>
      <w:marTop w:val="0"/>
      <w:marBottom w:val="0"/>
      <w:divBdr>
        <w:top w:val="none" w:sz="0" w:space="0" w:color="auto"/>
        <w:left w:val="none" w:sz="0" w:space="0" w:color="auto"/>
        <w:bottom w:val="none" w:sz="0" w:space="0" w:color="auto"/>
        <w:right w:val="none" w:sz="0" w:space="0" w:color="auto"/>
      </w:divBdr>
    </w:div>
    <w:div w:id="899710800">
      <w:bodyDiv w:val="1"/>
      <w:marLeft w:val="0"/>
      <w:marRight w:val="0"/>
      <w:marTop w:val="0"/>
      <w:marBottom w:val="0"/>
      <w:divBdr>
        <w:top w:val="none" w:sz="0" w:space="0" w:color="auto"/>
        <w:left w:val="none" w:sz="0" w:space="0" w:color="auto"/>
        <w:bottom w:val="none" w:sz="0" w:space="0" w:color="auto"/>
        <w:right w:val="none" w:sz="0" w:space="0" w:color="auto"/>
      </w:divBdr>
    </w:div>
    <w:div w:id="899947666">
      <w:bodyDiv w:val="1"/>
      <w:marLeft w:val="0"/>
      <w:marRight w:val="0"/>
      <w:marTop w:val="0"/>
      <w:marBottom w:val="0"/>
      <w:divBdr>
        <w:top w:val="none" w:sz="0" w:space="0" w:color="auto"/>
        <w:left w:val="none" w:sz="0" w:space="0" w:color="auto"/>
        <w:bottom w:val="none" w:sz="0" w:space="0" w:color="auto"/>
        <w:right w:val="none" w:sz="0" w:space="0" w:color="auto"/>
      </w:divBdr>
    </w:div>
    <w:div w:id="900091167">
      <w:bodyDiv w:val="1"/>
      <w:marLeft w:val="0"/>
      <w:marRight w:val="0"/>
      <w:marTop w:val="0"/>
      <w:marBottom w:val="0"/>
      <w:divBdr>
        <w:top w:val="none" w:sz="0" w:space="0" w:color="auto"/>
        <w:left w:val="none" w:sz="0" w:space="0" w:color="auto"/>
        <w:bottom w:val="none" w:sz="0" w:space="0" w:color="auto"/>
        <w:right w:val="none" w:sz="0" w:space="0" w:color="auto"/>
      </w:divBdr>
    </w:div>
    <w:div w:id="900138222">
      <w:bodyDiv w:val="1"/>
      <w:marLeft w:val="0"/>
      <w:marRight w:val="0"/>
      <w:marTop w:val="0"/>
      <w:marBottom w:val="0"/>
      <w:divBdr>
        <w:top w:val="none" w:sz="0" w:space="0" w:color="auto"/>
        <w:left w:val="none" w:sz="0" w:space="0" w:color="auto"/>
        <w:bottom w:val="none" w:sz="0" w:space="0" w:color="auto"/>
        <w:right w:val="none" w:sz="0" w:space="0" w:color="auto"/>
      </w:divBdr>
    </w:div>
    <w:div w:id="900217076">
      <w:bodyDiv w:val="1"/>
      <w:marLeft w:val="0"/>
      <w:marRight w:val="0"/>
      <w:marTop w:val="0"/>
      <w:marBottom w:val="0"/>
      <w:divBdr>
        <w:top w:val="none" w:sz="0" w:space="0" w:color="auto"/>
        <w:left w:val="none" w:sz="0" w:space="0" w:color="auto"/>
        <w:bottom w:val="none" w:sz="0" w:space="0" w:color="auto"/>
        <w:right w:val="none" w:sz="0" w:space="0" w:color="auto"/>
      </w:divBdr>
    </w:div>
    <w:div w:id="900291705">
      <w:bodyDiv w:val="1"/>
      <w:marLeft w:val="0"/>
      <w:marRight w:val="0"/>
      <w:marTop w:val="0"/>
      <w:marBottom w:val="0"/>
      <w:divBdr>
        <w:top w:val="none" w:sz="0" w:space="0" w:color="auto"/>
        <w:left w:val="none" w:sz="0" w:space="0" w:color="auto"/>
        <w:bottom w:val="none" w:sz="0" w:space="0" w:color="auto"/>
        <w:right w:val="none" w:sz="0" w:space="0" w:color="auto"/>
      </w:divBdr>
    </w:div>
    <w:div w:id="900361671">
      <w:bodyDiv w:val="1"/>
      <w:marLeft w:val="0"/>
      <w:marRight w:val="0"/>
      <w:marTop w:val="0"/>
      <w:marBottom w:val="0"/>
      <w:divBdr>
        <w:top w:val="none" w:sz="0" w:space="0" w:color="auto"/>
        <w:left w:val="none" w:sz="0" w:space="0" w:color="auto"/>
        <w:bottom w:val="none" w:sz="0" w:space="0" w:color="auto"/>
        <w:right w:val="none" w:sz="0" w:space="0" w:color="auto"/>
      </w:divBdr>
    </w:div>
    <w:div w:id="900557491">
      <w:bodyDiv w:val="1"/>
      <w:marLeft w:val="0"/>
      <w:marRight w:val="0"/>
      <w:marTop w:val="0"/>
      <w:marBottom w:val="0"/>
      <w:divBdr>
        <w:top w:val="none" w:sz="0" w:space="0" w:color="auto"/>
        <w:left w:val="none" w:sz="0" w:space="0" w:color="auto"/>
        <w:bottom w:val="none" w:sz="0" w:space="0" w:color="auto"/>
        <w:right w:val="none" w:sz="0" w:space="0" w:color="auto"/>
      </w:divBdr>
    </w:div>
    <w:div w:id="900560052">
      <w:bodyDiv w:val="1"/>
      <w:marLeft w:val="0"/>
      <w:marRight w:val="0"/>
      <w:marTop w:val="0"/>
      <w:marBottom w:val="0"/>
      <w:divBdr>
        <w:top w:val="none" w:sz="0" w:space="0" w:color="auto"/>
        <w:left w:val="none" w:sz="0" w:space="0" w:color="auto"/>
        <w:bottom w:val="none" w:sz="0" w:space="0" w:color="auto"/>
        <w:right w:val="none" w:sz="0" w:space="0" w:color="auto"/>
      </w:divBdr>
      <w:divsChild>
        <w:div w:id="695428488">
          <w:marLeft w:val="0"/>
          <w:marRight w:val="0"/>
          <w:marTop w:val="0"/>
          <w:marBottom w:val="0"/>
          <w:divBdr>
            <w:top w:val="none" w:sz="0" w:space="0" w:color="auto"/>
            <w:left w:val="none" w:sz="0" w:space="0" w:color="auto"/>
            <w:bottom w:val="none" w:sz="0" w:space="0" w:color="auto"/>
            <w:right w:val="none" w:sz="0" w:space="0" w:color="auto"/>
          </w:divBdr>
          <w:divsChild>
            <w:div w:id="1989939632">
              <w:marLeft w:val="0"/>
              <w:marRight w:val="0"/>
              <w:marTop w:val="0"/>
              <w:marBottom w:val="0"/>
              <w:divBdr>
                <w:top w:val="none" w:sz="0" w:space="0" w:color="auto"/>
                <w:left w:val="none" w:sz="0" w:space="0" w:color="auto"/>
                <w:bottom w:val="none" w:sz="0" w:space="0" w:color="auto"/>
                <w:right w:val="none" w:sz="0" w:space="0" w:color="auto"/>
              </w:divBdr>
              <w:divsChild>
                <w:div w:id="1262839681">
                  <w:marLeft w:val="0"/>
                  <w:marRight w:val="0"/>
                  <w:marTop w:val="0"/>
                  <w:marBottom w:val="0"/>
                  <w:divBdr>
                    <w:top w:val="none" w:sz="0" w:space="0" w:color="auto"/>
                    <w:left w:val="none" w:sz="0" w:space="0" w:color="auto"/>
                    <w:bottom w:val="none" w:sz="0" w:space="0" w:color="auto"/>
                    <w:right w:val="none" w:sz="0" w:space="0" w:color="auto"/>
                  </w:divBdr>
                  <w:divsChild>
                    <w:div w:id="1872109525">
                      <w:marLeft w:val="0"/>
                      <w:marRight w:val="0"/>
                      <w:marTop w:val="0"/>
                      <w:marBottom w:val="0"/>
                      <w:divBdr>
                        <w:top w:val="none" w:sz="0" w:space="0" w:color="auto"/>
                        <w:left w:val="none" w:sz="0" w:space="0" w:color="auto"/>
                        <w:bottom w:val="none" w:sz="0" w:space="0" w:color="auto"/>
                        <w:right w:val="none" w:sz="0" w:space="0" w:color="auto"/>
                      </w:divBdr>
                      <w:divsChild>
                        <w:div w:id="1345210232">
                          <w:marLeft w:val="0"/>
                          <w:marRight w:val="0"/>
                          <w:marTop w:val="0"/>
                          <w:marBottom w:val="0"/>
                          <w:divBdr>
                            <w:top w:val="none" w:sz="0" w:space="0" w:color="auto"/>
                            <w:left w:val="none" w:sz="0" w:space="0" w:color="auto"/>
                            <w:bottom w:val="none" w:sz="0" w:space="0" w:color="auto"/>
                            <w:right w:val="none" w:sz="0" w:space="0" w:color="auto"/>
                          </w:divBdr>
                          <w:divsChild>
                            <w:div w:id="1601179858">
                              <w:marLeft w:val="0"/>
                              <w:marRight w:val="0"/>
                              <w:marTop w:val="0"/>
                              <w:marBottom w:val="0"/>
                              <w:divBdr>
                                <w:top w:val="none" w:sz="0" w:space="0" w:color="auto"/>
                                <w:left w:val="none" w:sz="0" w:space="0" w:color="auto"/>
                                <w:bottom w:val="none" w:sz="0" w:space="0" w:color="auto"/>
                                <w:right w:val="none" w:sz="0" w:space="0" w:color="auto"/>
                              </w:divBdr>
                              <w:divsChild>
                                <w:div w:id="1841582632">
                                  <w:marLeft w:val="0"/>
                                  <w:marRight w:val="0"/>
                                  <w:marTop w:val="0"/>
                                  <w:marBottom w:val="0"/>
                                  <w:divBdr>
                                    <w:top w:val="single" w:sz="2" w:space="1" w:color="0B198C"/>
                                    <w:left w:val="single" w:sz="6" w:space="0" w:color="0B198C"/>
                                    <w:bottom w:val="single" w:sz="2" w:space="0" w:color="0B198C"/>
                                    <w:right w:val="single" w:sz="6" w:space="0" w:color="0B198C"/>
                                  </w:divBdr>
                                  <w:divsChild>
                                    <w:div w:id="135256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749046">
      <w:bodyDiv w:val="1"/>
      <w:marLeft w:val="0"/>
      <w:marRight w:val="0"/>
      <w:marTop w:val="0"/>
      <w:marBottom w:val="0"/>
      <w:divBdr>
        <w:top w:val="none" w:sz="0" w:space="0" w:color="auto"/>
        <w:left w:val="none" w:sz="0" w:space="0" w:color="auto"/>
        <w:bottom w:val="none" w:sz="0" w:space="0" w:color="auto"/>
        <w:right w:val="none" w:sz="0" w:space="0" w:color="auto"/>
      </w:divBdr>
    </w:div>
    <w:div w:id="900868100">
      <w:bodyDiv w:val="1"/>
      <w:marLeft w:val="0"/>
      <w:marRight w:val="0"/>
      <w:marTop w:val="0"/>
      <w:marBottom w:val="0"/>
      <w:divBdr>
        <w:top w:val="none" w:sz="0" w:space="0" w:color="auto"/>
        <w:left w:val="none" w:sz="0" w:space="0" w:color="auto"/>
        <w:bottom w:val="none" w:sz="0" w:space="0" w:color="auto"/>
        <w:right w:val="none" w:sz="0" w:space="0" w:color="auto"/>
      </w:divBdr>
    </w:div>
    <w:div w:id="900872363">
      <w:bodyDiv w:val="1"/>
      <w:marLeft w:val="0"/>
      <w:marRight w:val="0"/>
      <w:marTop w:val="0"/>
      <w:marBottom w:val="0"/>
      <w:divBdr>
        <w:top w:val="none" w:sz="0" w:space="0" w:color="auto"/>
        <w:left w:val="none" w:sz="0" w:space="0" w:color="auto"/>
        <w:bottom w:val="none" w:sz="0" w:space="0" w:color="auto"/>
        <w:right w:val="none" w:sz="0" w:space="0" w:color="auto"/>
      </w:divBdr>
    </w:div>
    <w:div w:id="901062564">
      <w:bodyDiv w:val="1"/>
      <w:marLeft w:val="0"/>
      <w:marRight w:val="0"/>
      <w:marTop w:val="0"/>
      <w:marBottom w:val="0"/>
      <w:divBdr>
        <w:top w:val="none" w:sz="0" w:space="0" w:color="auto"/>
        <w:left w:val="none" w:sz="0" w:space="0" w:color="auto"/>
        <w:bottom w:val="none" w:sz="0" w:space="0" w:color="auto"/>
        <w:right w:val="none" w:sz="0" w:space="0" w:color="auto"/>
      </w:divBdr>
    </w:div>
    <w:div w:id="901404329">
      <w:bodyDiv w:val="1"/>
      <w:marLeft w:val="0"/>
      <w:marRight w:val="0"/>
      <w:marTop w:val="0"/>
      <w:marBottom w:val="0"/>
      <w:divBdr>
        <w:top w:val="none" w:sz="0" w:space="0" w:color="auto"/>
        <w:left w:val="none" w:sz="0" w:space="0" w:color="auto"/>
        <w:bottom w:val="none" w:sz="0" w:space="0" w:color="auto"/>
        <w:right w:val="none" w:sz="0" w:space="0" w:color="auto"/>
      </w:divBdr>
    </w:div>
    <w:div w:id="901521417">
      <w:bodyDiv w:val="1"/>
      <w:marLeft w:val="0"/>
      <w:marRight w:val="0"/>
      <w:marTop w:val="0"/>
      <w:marBottom w:val="0"/>
      <w:divBdr>
        <w:top w:val="none" w:sz="0" w:space="0" w:color="auto"/>
        <w:left w:val="none" w:sz="0" w:space="0" w:color="auto"/>
        <w:bottom w:val="none" w:sz="0" w:space="0" w:color="auto"/>
        <w:right w:val="none" w:sz="0" w:space="0" w:color="auto"/>
      </w:divBdr>
    </w:div>
    <w:div w:id="901604020">
      <w:bodyDiv w:val="1"/>
      <w:marLeft w:val="0"/>
      <w:marRight w:val="0"/>
      <w:marTop w:val="0"/>
      <w:marBottom w:val="0"/>
      <w:divBdr>
        <w:top w:val="none" w:sz="0" w:space="0" w:color="auto"/>
        <w:left w:val="none" w:sz="0" w:space="0" w:color="auto"/>
        <w:bottom w:val="none" w:sz="0" w:space="0" w:color="auto"/>
        <w:right w:val="none" w:sz="0" w:space="0" w:color="auto"/>
      </w:divBdr>
    </w:div>
    <w:div w:id="901987582">
      <w:bodyDiv w:val="1"/>
      <w:marLeft w:val="0"/>
      <w:marRight w:val="0"/>
      <w:marTop w:val="0"/>
      <w:marBottom w:val="0"/>
      <w:divBdr>
        <w:top w:val="none" w:sz="0" w:space="0" w:color="auto"/>
        <w:left w:val="none" w:sz="0" w:space="0" w:color="auto"/>
        <w:bottom w:val="none" w:sz="0" w:space="0" w:color="auto"/>
        <w:right w:val="none" w:sz="0" w:space="0" w:color="auto"/>
      </w:divBdr>
    </w:div>
    <w:div w:id="902445833">
      <w:bodyDiv w:val="1"/>
      <w:marLeft w:val="0"/>
      <w:marRight w:val="0"/>
      <w:marTop w:val="0"/>
      <w:marBottom w:val="0"/>
      <w:divBdr>
        <w:top w:val="none" w:sz="0" w:space="0" w:color="auto"/>
        <w:left w:val="none" w:sz="0" w:space="0" w:color="auto"/>
        <w:bottom w:val="none" w:sz="0" w:space="0" w:color="auto"/>
        <w:right w:val="none" w:sz="0" w:space="0" w:color="auto"/>
      </w:divBdr>
    </w:div>
    <w:div w:id="902563948">
      <w:bodyDiv w:val="1"/>
      <w:marLeft w:val="0"/>
      <w:marRight w:val="0"/>
      <w:marTop w:val="0"/>
      <w:marBottom w:val="0"/>
      <w:divBdr>
        <w:top w:val="none" w:sz="0" w:space="0" w:color="auto"/>
        <w:left w:val="none" w:sz="0" w:space="0" w:color="auto"/>
        <w:bottom w:val="none" w:sz="0" w:space="0" w:color="auto"/>
        <w:right w:val="none" w:sz="0" w:space="0" w:color="auto"/>
      </w:divBdr>
    </w:div>
    <w:div w:id="902565961">
      <w:bodyDiv w:val="1"/>
      <w:marLeft w:val="0"/>
      <w:marRight w:val="0"/>
      <w:marTop w:val="0"/>
      <w:marBottom w:val="0"/>
      <w:divBdr>
        <w:top w:val="none" w:sz="0" w:space="0" w:color="auto"/>
        <w:left w:val="none" w:sz="0" w:space="0" w:color="auto"/>
        <w:bottom w:val="none" w:sz="0" w:space="0" w:color="auto"/>
        <w:right w:val="none" w:sz="0" w:space="0" w:color="auto"/>
      </w:divBdr>
    </w:div>
    <w:div w:id="902568382">
      <w:bodyDiv w:val="1"/>
      <w:marLeft w:val="0"/>
      <w:marRight w:val="0"/>
      <w:marTop w:val="0"/>
      <w:marBottom w:val="0"/>
      <w:divBdr>
        <w:top w:val="none" w:sz="0" w:space="0" w:color="auto"/>
        <w:left w:val="none" w:sz="0" w:space="0" w:color="auto"/>
        <w:bottom w:val="none" w:sz="0" w:space="0" w:color="auto"/>
        <w:right w:val="none" w:sz="0" w:space="0" w:color="auto"/>
      </w:divBdr>
    </w:div>
    <w:div w:id="902638227">
      <w:bodyDiv w:val="1"/>
      <w:marLeft w:val="0"/>
      <w:marRight w:val="0"/>
      <w:marTop w:val="0"/>
      <w:marBottom w:val="0"/>
      <w:divBdr>
        <w:top w:val="none" w:sz="0" w:space="0" w:color="auto"/>
        <w:left w:val="none" w:sz="0" w:space="0" w:color="auto"/>
        <w:bottom w:val="none" w:sz="0" w:space="0" w:color="auto"/>
        <w:right w:val="none" w:sz="0" w:space="0" w:color="auto"/>
      </w:divBdr>
    </w:div>
    <w:div w:id="902759572">
      <w:bodyDiv w:val="1"/>
      <w:marLeft w:val="0"/>
      <w:marRight w:val="0"/>
      <w:marTop w:val="0"/>
      <w:marBottom w:val="0"/>
      <w:divBdr>
        <w:top w:val="none" w:sz="0" w:space="0" w:color="auto"/>
        <w:left w:val="none" w:sz="0" w:space="0" w:color="auto"/>
        <w:bottom w:val="none" w:sz="0" w:space="0" w:color="auto"/>
        <w:right w:val="none" w:sz="0" w:space="0" w:color="auto"/>
      </w:divBdr>
    </w:div>
    <w:div w:id="902906175">
      <w:bodyDiv w:val="1"/>
      <w:marLeft w:val="0"/>
      <w:marRight w:val="0"/>
      <w:marTop w:val="0"/>
      <w:marBottom w:val="0"/>
      <w:divBdr>
        <w:top w:val="none" w:sz="0" w:space="0" w:color="auto"/>
        <w:left w:val="none" w:sz="0" w:space="0" w:color="auto"/>
        <w:bottom w:val="none" w:sz="0" w:space="0" w:color="auto"/>
        <w:right w:val="none" w:sz="0" w:space="0" w:color="auto"/>
      </w:divBdr>
    </w:div>
    <w:div w:id="902980888">
      <w:bodyDiv w:val="1"/>
      <w:marLeft w:val="0"/>
      <w:marRight w:val="0"/>
      <w:marTop w:val="0"/>
      <w:marBottom w:val="0"/>
      <w:divBdr>
        <w:top w:val="none" w:sz="0" w:space="0" w:color="auto"/>
        <w:left w:val="none" w:sz="0" w:space="0" w:color="auto"/>
        <w:bottom w:val="none" w:sz="0" w:space="0" w:color="auto"/>
        <w:right w:val="none" w:sz="0" w:space="0" w:color="auto"/>
      </w:divBdr>
    </w:div>
    <w:div w:id="903026078">
      <w:bodyDiv w:val="1"/>
      <w:marLeft w:val="0"/>
      <w:marRight w:val="0"/>
      <w:marTop w:val="0"/>
      <w:marBottom w:val="0"/>
      <w:divBdr>
        <w:top w:val="none" w:sz="0" w:space="0" w:color="auto"/>
        <w:left w:val="none" w:sz="0" w:space="0" w:color="auto"/>
        <w:bottom w:val="none" w:sz="0" w:space="0" w:color="auto"/>
        <w:right w:val="none" w:sz="0" w:space="0" w:color="auto"/>
      </w:divBdr>
    </w:div>
    <w:div w:id="903221144">
      <w:bodyDiv w:val="1"/>
      <w:marLeft w:val="0"/>
      <w:marRight w:val="0"/>
      <w:marTop w:val="0"/>
      <w:marBottom w:val="0"/>
      <w:divBdr>
        <w:top w:val="none" w:sz="0" w:space="0" w:color="auto"/>
        <w:left w:val="none" w:sz="0" w:space="0" w:color="auto"/>
        <w:bottom w:val="none" w:sz="0" w:space="0" w:color="auto"/>
        <w:right w:val="none" w:sz="0" w:space="0" w:color="auto"/>
      </w:divBdr>
    </w:div>
    <w:div w:id="903224223">
      <w:bodyDiv w:val="1"/>
      <w:marLeft w:val="0"/>
      <w:marRight w:val="0"/>
      <w:marTop w:val="0"/>
      <w:marBottom w:val="0"/>
      <w:divBdr>
        <w:top w:val="none" w:sz="0" w:space="0" w:color="auto"/>
        <w:left w:val="none" w:sz="0" w:space="0" w:color="auto"/>
        <w:bottom w:val="none" w:sz="0" w:space="0" w:color="auto"/>
        <w:right w:val="none" w:sz="0" w:space="0" w:color="auto"/>
      </w:divBdr>
    </w:div>
    <w:div w:id="903293101">
      <w:bodyDiv w:val="1"/>
      <w:marLeft w:val="0"/>
      <w:marRight w:val="0"/>
      <w:marTop w:val="0"/>
      <w:marBottom w:val="0"/>
      <w:divBdr>
        <w:top w:val="none" w:sz="0" w:space="0" w:color="auto"/>
        <w:left w:val="none" w:sz="0" w:space="0" w:color="auto"/>
        <w:bottom w:val="none" w:sz="0" w:space="0" w:color="auto"/>
        <w:right w:val="none" w:sz="0" w:space="0" w:color="auto"/>
      </w:divBdr>
    </w:div>
    <w:div w:id="903374176">
      <w:bodyDiv w:val="1"/>
      <w:marLeft w:val="0"/>
      <w:marRight w:val="0"/>
      <w:marTop w:val="0"/>
      <w:marBottom w:val="0"/>
      <w:divBdr>
        <w:top w:val="none" w:sz="0" w:space="0" w:color="auto"/>
        <w:left w:val="none" w:sz="0" w:space="0" w:color="auto"/>
        <w:bottom w:val="none" w:sz="0" w:space="0" w:color="auto"/>
        <w:right w:val="none" w:sz="0" w:space="0" w:color="auto"/>
      </w:divBdr>
    </w:div>
    <w:div w:id="903415184">
      <w:bodyDiv w:val="1"/>
      <w:marLeft w:val="0"/>
      <w:marRight w:val="0"/>
      <w:marTop w:val="0"/>
      <w:marBottom w:val="0"/>
      <w:divBdr>
        <w:top w:val="none" w:sz="0" w:space="0" w:color="auto"/>
        <w:left w:val="none" w:sz="0" w:space="0" w:color="auto"/>
        <w:bottom w:val="none" w:sz="0" w:space="0" w:color="auto"/>
        <w:right w:val="none" w:sz="0" w:space="0" w:color="auto"/>
      </w:divBdr>
    </w:div>
    <w:div w:id="903444735">
      <w:bodyDiv w:val="1"/>
      <w:marLeft w:val="0"/>
      <w:marRight w:val="0"/>
      <w:marTop w:val="0"/>
      <w:marBottom w:val="0"/>
      <w:divBdr>
        <w:top w:val="none" w:sz="0" w:space="0" w:color="auto"/>
        <w:left w:val="none" w:sz="0" w:space="0" w:color="auto"/>
        <w:bottom w:val="none" w:sz="0" w:space="0" w:color="auto"/>
        <w:right w:val="none" w:sz="0" w:space="0" w:color="auto"/>
      </w:divBdr>
    </w:div>
    <w:div w:id="903494803">
      <w:bodyDiv w:val="1"/>
      <w:marLeft w:val="0"/>
      <w:marRight w:val="0"/>
      <w:marTop w:val="0"/>
      <w:marBottom w:val="0"/>
      <w:divBdr>
        <w:top w:val="none" w:sz="0" w:space="0" w:color="auto"/>
        <w:left w:val="none" w:sz="0" w:space="0" w:color="auto"/>
        <w:bottom w:val="none" w:sz="0" w:space="0" w:color="auto"/>
        <w:right w:val="none" w:sz="0" w:space="0" w:color="auto"/>
      </w:divBdr>
    </w:div>
    <w:div w:id="903680126">
      <w:bodyDiv w:val="1"/>
      <w:marLeft w:val="0"/>
      <w:marRight w:val="0"/>
      <w:marTop w:val="0"/>
      <w:marBottom w:val="0"/>
      <w:divBdr>
        <w:top w:val="none" w:sz="0" w:space="0" w:color="auto"/>
        <w:left w:val="none" w:sz="0" w:space="0" w:color="auto"/>
        <w:bottom w:val="none" w:sz="0" w:space="0" w:color="auto"/>
        <w:right w:val="none" w:sz="0" w:space="0" w:color="auto"/>
      </w:divBdr>
    </w:div>
    <w:div w:id="903681373">
      <w:bodyDiv w:val="1"/>
      <w:marLeft w:val="0"/>
      <w:marRight w:val="0"/>
      <w:marTop w:val="0"/>
      <w:marBottom w:val="0"/>
      <w:divBdr>
        <w:top w:val="none" w:sz="0" w:space="0" w:color="auto"/>
        <w:left w:val="none" w:sz="0" w:space="0" w:color="auto"/>
        <w:bottom w:val="none" w:sz="0" w:space="0" w:color="auto"/>
        <w:right w:val="none" w:sz="0" w:space="0" w:color="auto"/>
      </w:divBdr>
    </w:div>
    <w:div w:id="903756785">
      <w:bodyDiv w:val="1"/>
      <w:marLeft w:val="0"/>
      <w:marRight w:val="0"/>
      <w:marTop w:val="0"/>
      <w:marBottom w:val="0"/>
      <w:divBdr>
        <w:top w:val="none" w:sz="0" w:space="0" w:color="auto"/>
        <w:left w:val="none" w:sz="0" w:space="0" w:color="auto"/>
        <w:bottom w:val="none" w:sz="0" w:space="0" w:color="auto"/>
        <w:right w:val="none" w:sz="0" w:space="0" w:color="auto"/>
      </w:divBdr>
    </w:div>
    <w:div w:id="903829681">
      <w:bodyDiv w:val="1"/>
      <w:marLeft w:val="0"/>
      <w:marRight w:val="0"/>
      <w:marTop w:val="0"/>
      <w:marBottom w:val="0"/>
      <w:divBdr>
        <w:top w:val="none" w:sz="0" w:space="0" w:color="auto"/>
        <w:left w:val="none" w:sz="0" w:space="0" w:color="auto"/>
        <w:bottom w:val="none" w:sz="0" w:space="0" w:color="auto"/>
        <w:right w:val="none" w:sz="0" w:space="0" w:color="auto"/>
      </w:divBdr>
    </w:div>
    <w:div w:id="904144863">
      <w:bodyDiv w:val="1"/>
      <w:marLeft w:val="0"/>
      <w:marRight w:val="0"/>
      <w:marTop w:val="0"/>
      <w:marBottom w:val="0"/>
      <w:divBdr>
        <w:top w:val="none" w:sz="0" w:space="0" w:color="auto"/>
        <w:left w:val="none" w:sz="0" w:space="0" w:color="auto"/>
        <w:bottom w:val="none" w:sz="0" w:space="0" w:color="auto"/>
        <w:right w:val="none" w:sz="0" w:space="0" w:color="auto"/>
      </w:divBdr>
    </w:div>
    <w:div w:id="904149150">
      <w:bodyDiv w:val="1"/>
      <w:marLeft w:val="0"/>
      <w:marRight w:val="0"/>
      <w:marTop w:val="0"/>
      <w:marBottom w:val="0"/>
      <w:divBdr>
        <w:top w:val="none" w:sz="0" w:space="0" w:color="auto"/>
        <w:left w:val="none" w:sz="0" w:space="0" w:color="auto"/>
        <w:bottom w:val="none" w:sz="0" w:space="0" w:color="auto"/>
        <w:right w:val="none" w:sz="0" w:space="0" w:color="auto"/>
      </w:divBdr>
    </w:div>
    <w:div w:id="904265744">
      <w:bodyDiv w:val="1"/>
      <w:marLeft w:val="0"/>
      <w:marRight w:val="0"/>
      <w:marTop w:val="0"/>
      <w:marBottom w:val="0"/>
      <w:divBdr>
        <w:top w:val="none" w:sz="0" w:space="0" w:color="auto"/>
        <w:left w:val="none" w:sz="0" w:space="0" w:color="auto"/>
        <w:bottom w:val="none" w:sz="0" w:space="0" w:color="auto"/>
        <w:right w:val="none" w:sz="0" w:space="0" w:color="auto"/>
      </w:divBdr>
    </w:div>
    <w:div w:id="904486815">
      <w:bodyDiv w:val="1"/>
      <w:marLeft w:val="0"/>
      <w:marRight w:val="0"/>
      <w:marTop w:val="0"/>
      <w:marBottom w:val="0"/>
      <w:divBdr>
        <w:top w:val="none" w:sz="0" w:space="0" w:color="auto"/>
        <w:left w:val="none" w:sz="0" w:space="0" w:color="auto"/>
        <w:bottom w:val="none" w:sz="0" w:space="0" w:color="auto"/>
        <w:right w:val="none" w:sz="0" w:space="0" w:color="auto"/>
      </w:divBdr>
    </w:div>
    <w:div w:id="904528118">
      <w:bodyDiv w:val="1"/>
      <w:marLeft w:val="0"/>
      <w:marRight w:val="0"/>
      <w:marTop w:val="0"/>
      <w:marBottom w:val="0"/>
      <w:divBdr>
        <w:top w:val="none" w:sz="0" w:space="0" w:color="auto"/>
        <w:left w:val="none" w:sz="0" w:space="0" w:color="auto"/>
        <w:bottom w:val="none" w:sz="0" w:space="0" w:color="auto"/>
        <w:right w:val="none" w:sz="0" w:space="0" w:color="auto"/>
      </w:divBdr>
    </w:div>
    <w:div w:id="904605831">
      <w:bodyDiv w:val="1"/>
      <w:marLeft w:val="0"/>
      <w:marRight w:val="0"/>
      <w:marTop w:val="0"/>
      <w:marBottom w:val="0"/>
      <w:divBdr>
        <w:top w:val="none" w:sz="0" w:space="0" w:color="auto"/>
        <w:left w:val="none" w:sz="0" w:space="0" w:color="auto"/>
        <w:bottom w:val="none" w:sz="0" w:space="0" w:color="auto"/>
        <w:right w:val="none" w:sz="0" w:space="0" w:color="auto"/>
      </w:divBdr>
    </w:div>
    <w:div w:id="904608643">
      <w:bodyDiv w:val="1"/>
      <w:marLeft w:val="0"/>
      <w:marRight w:val="0"/>
      <w:marTop w:val="0"/>
      <w:marBottom w:val="0"/>
      <w:divBdr>
        <w:top w:val="none" w:sz="0" w:space="0" w:color="auto"/>
        <w:left w:val="none" w:sz="0" w:space="0" w:color="auto"/>
        <w:bottom w:val="none" w:sz="0" w:space="0" w:color="auto"/>
        <w:right w:val="none" w:sz="0" w:space="0" w:color="auto"/>
      </w:divBdr>
    </w:div>
    <w:div w:id="904609945">
      <w:bodyDiv w:val="1"/>
      <w:marLeft w:val="0"/>
      <w:marRight w:val="0"/>
      <w:marTop w:val="0"/>
      <w:marBottom w:val="0"/>
      <w:divBdr>
        <w:top w:val="none" w:sz="0" w:space="0" w:color="auto"/>
        <w:left w:val="none" w:sz="0" w:space="0" w:color="auto"/>
        <w:bottom w:val="none" w:sz="0" w:space="0" w:color="auto"/>
        <w:right w:val="none" w:sz="0" w:space="0" w:color="auto"/>
      </w:divBdr>
    </w:div>
    <w:div w:id="904729068">
      <w:bodyDiv w:val="1"/>
      <w:marLeft w:val="0"/>
      <w:marRight w:val="0"/>
      <w:marTop w:val="0"/>
      <w:marBottom w:val="0"/>
      <w:divBdr>
        <w:top w:val="none" w:sz="0" w:space="0" w:color="auto"/>
        <w:left w:val="none" w:sz="0" w:space="0" w:color="auto"/>
        <w:bottom w:val="none" w:sz="0" w:space="0" w:color="auto"/>
        <w:right w:val="none" w:sz="0" w:space="0" w:color="auto"/>
      </w:divBdr>
    </w:div>
    <w:div w:id="904799922">
      <w:bodyDiv w:val="1"/>
      <w:marLeft w:val="0"/>
      <w:marRight w:val="0"/>
      <w:marTop w:val="0"/>
      <w:marBottom w:val="0"/>
      <w:divBdr>
        <w:top w:val="none" w:sz="0" w:space="0" w:color="auto"/>
        <w:left w:val="none" w:sz="0" w:space="0" w:color="auto"/>
        <w:bottom w:val="none" w:sz="0" w:space="0" w:color="auto"/>
        <w:right w:val="none" w:sz="0" w:space="0" w:color="auto"/>
      </w:divBdr>
    </w:div>
    <w:div w:id="904800615">
      <w:bodyDiv w:val="1"/>
      <w:marLeft w:val="0"/>
      <w:marRight w:val="0"/>
      <w:marTop w:val="0"/>
      <w:marBottom w:val="0"/>
      <w:divBdr>
        <w:top w:val="none" w:sz="0" w:space="0" w:color="auto"/>
        <w:left w:val="none" w:sz="0" w:space="0" w:color="auto"/>
        <w:bottom w:val="none" w:sz="0" w:space="0" w:color="auto"/>
        <w:right w:val="none" w:sz="0" w:space="0" w:color="auto"/>
      </w:divBdr>
    </w:div>
    <w:div w:id="904802757">
      <w:bodyDiv w:val="1"/>
      <w:marLeft w:val="0"/>
      <w:marRight w:val="0"/>
      <w:marTop w:val="0"/>
      <w:marBottom w:val="0"/>
      <w:divBdr>
        <w:top w:val="none" w:sz="0" w:space="0" w:color="auto"/>
        <w:left w:val="none" w:sz="0" w:space="0" w:color="auto"/>
        <w:bottom w:val="none" w:sz="0" w:space="0" w:color="auto"/>
        <w:right w:val="none" w:sz="0" w:space="0" w:color="auto"/>
      </w:divBdr>
    </w:div>
    <w:div w:id="904879725">
      <w:bodyDiv w:val="1"/>
      <w:marLeft w:val="0"/>
      <w:marRight w:val="0"/>
      <w:marTop w:val="0"/>
      <w:marBottom w:val="0"/>
      <w:divBdr>
        <w:top w:val="none" w:sz="0" w:space="0" w:color="auto"/>
        <w:left w:val="none" w:sz="0" w:space="0" w:color="auto"/>
        <w:bottom w:val="none" w:sz="0" w:space="0" w:color="auto"/>
        <w:right w:val="none" w:sz="0" w:space="0" w:color="auto"/>
      </w:divBdr>
    </w:div>
    <w:div w:id="904996545">
      <w:bodyDiv w:val="1"/>
      <w:marLeft w:val="0"/>
      <w:marRight w:val="0"/>
      <w:marTop w:val="0"/>
      <w:marBottom w:val="0"/>
      <w:divBdr>
        <w:top w:val="none" w:sz="0" w:space="0" w:color="auto"/>
        <w:left w:val="none" w:sz="0" w:space="0" w:color="auto"/>
        <w:bottom w:val="none" w:sz="0" w:space="0" w:color="auto"/>
        <w:right w:val="none" w:sz="0" w:space="0" w:color="auto"/>
      </w:divBdr>
    </w:div>
    <w:div w:id="905065203">
      <w:bodyDiv w:val="1"/>
      <w:marLeft w:val="0"/>
      <w:marRight w:val="0"/>
      <w:marTop w:val="0"/>
      <w:marBottom w:val="0"/>
      <w:divBdr>
        <w:top w:val="none" w:sz="0" w:space="0" w:color="auto"/>
        <w:left w:val="none" w:sz="0" w:space="0" w:color="auto"/>
        <w:bottom w:val="none" w:sz="0" w:space="0" w:color="auto"/>
        <w:right w:val="none" w:sz="0" w:space="0" w:color="auto"/>
      </w:divBdr>
    </w:div>
    <w:div w:id="905068336">
      <w:bodyDiv w:val="1"/>
      <w:marLeft w:val="0"/>
      <w:marRight w:val="0"/>
      <w:marTop w:val="0"/>
      <w:marBottom w:val="0"/>
      <w:divBdr>
        <w:top w:val="none" w:sz="0" w:space="0" w:color="auto"/>
        <w:left w:val="none" w:sz="0" w:space="0" w:color="auto"/>
        <w:bottom w:val="none" w:sz="0" w:space="0" w:color="auto"/>
        <w:right w:val="none" w:sz="0" w:space="0" w:color="auto"/>
      </w:divBdr>
    </w:div>
    <w:div w:id="905144019">
      <w:bodyDiv w:val="1"/>
      <w:marLeft w:val="0"/>
      <w:marRight w:val="0"/>
      <w:marTop w:val="0"/>
      <w:marBottom w:val="0"/>
      <w:divBdr>
        <w:top w:val="none" w:sz="0" w:space="0" w:color="auto"/>
        <w:left w:val="none" w:sz="0" w:space="0" w:color="auto"/>
        <w:bottom w:val="none" w:sz="0" w:space="0" w:color="auto"/>
        <w:right w:val="none" w:sz="0" w:space="0" w:color="auto"/>
      </w:divBdr>
    </w:div>
    <w:div w:id="905341946">
      <w:bodyDiv w:val="1"/>
      <w:marLeft w:val="0"/>
      <w:marRight w:val="0"/>
      <w:marTop w:val="0"/>
      <w:marBottom w:val="0"/>
      <w:divBdr>
        <w:top w:val="none" w:sz="0" w:space="0" w:color="auto"/>
        <w:left w:val="none" w:sz="0" w:space="0" w:color="auto"/>
        <w:bottom w:val="none" w:sz="0" w:space="0" w:color="auto"/>
        <w:right w:val="none" w:sz="0" w:space="0" w:color="auto"/>
      </w:divBdr>
    </w:div>
    <w:div w:id="905451822">
      <w:bodyDiv w:val="1"/>
      <w:marLeft w:val="0"/>
      <w:marRight w:val="0"/>
      <w:marTop w:val="0"/>
      <w:marBottom w:val="0"/>
      <w:divBdr>
        <w:top w:val="none" w:sz="0" w:space="0" w:color="auto"/>
        <w:left w:val="none" w:sz="0" w:space="0" w:color="auto"/>
        <w:bottom w:val="none" w:sz="0" w:space="0" w:color="auto"/>
        <w:right w:val="none" w:sz="0" w:space="0" w:color="auto"/>
      </w:divBdr>
    </w:div>
    <w:div w:id="905452507">
      <w:bodyDiv w:val="1"/>
      <w:marLeft w:val="0"/>
      <w:marRight w:val="0"/>
      <w:marTop w:val="0"/>
      <w:marBottom w:val="0"/>
      <w:divBdr>
        <w:top w:val="none" w:sz="0" w:space="0" w:color="auto"/>
        <w:left w:val="none" w:sz="0" w:space="0" w:color="auto"/>
        <w:bottom w:val="none" w:sz="0" w:space="0" w:color="auto"/>
        <w:right w:val="none" w:sz="0" w:space="0" w:color="auto"/>
      </w:divBdr>
    </w:div>
    <w:div w:id="905454303">
      <w:bodyDiv w:val="1"/>
      <w:marLeft w:val="0"/>
      <w:marRight w:val="0"/>
      <w:marTop w:val="0"/>
      <w:marBottom w:val="0"/>
      <w:divBdr>
        <w:top w:val="none" w:sz="0" w:space="0" w:color="auto"/>
        <w:left w:val="none" w:sz="0" w:space="0" w:color="auto"/>
        <w:bottom w:val="none" w:sz="0" w:space="0" w:color="auto"/>
        <w:right w:val="none" w:sz="0" w:space="0" w:color="auto"/>
      </w:divBdr>
    </w:div>
    <w:div w:id="905526589">
      <w:bodyDiv w:val="1"/>
      <w:marLeft w:val="0"/>
      <w:marRight w:val="0"/>
      <w:marTop w:val="0"/>
      <w:marBottom w:val="0"/>
      <w:divBdr>
        <w:top w:val="none" w:sz="0" w:space="0" w:color="auto"/>
        <w:left w:val="none" w:sz="0" w:space="0" w:color="auto"/>
        <w:bottom w:val="none" w:sz="0" w:space="0" w:color="auto"/>
        <w:right w:val="none" w:sz="0" w:space="0" w:color="auto"/>
      </w:divBdr>
    </w:div>
    <w:div w:id="905526936">
      <w:bodyDiv w:val="1"/>
      <w:marLeft w:val="0"/>
      <w:marRight w:val="0"/>
      <w:marTop w:val="0"/>
      <w:marBottom w:val="0"/>
      <w:divBdr>
        <w:top w:val="none" w:sz="0" w:space="0" w:color="auto"/>
        <w:left w:val="none" w:sz="0" w:space="0" w:color="auto"/>
        <w:bottom w:val="none" w:sz="0" w:space="0" w:color="auto"/>
        <w:right w:val="none" w:sz="0" w:space="0" w:color="auto"/>
      </w:divBdr>
    </w:div>
    <w:div w:id="905531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2365">
          <w:marLeft w:val="0"/>
          <w:marRight w:val="0"/>
          <w:marTop w:val="0"/>
          <w:marBottom w:val="0"/>
          <w:divBdr>
            <w:top w:val="none" w:sz="0" w:space="0" w:color="auto"/>
            <w:left w:val="none" w:sz="0" w:space="0" w:color="auto"/>
            <w:bottom w:val="none" w:sz="0" w:space="0" w:color="auto"/>
            <w:right w:val="none" w:sz="0" w:space="0" w:color="auto"/>
          </w:divBdr>
          <w:divsChild>
            <w:div w:id="238637604">
              <w:marLeft w:val="0"/>
              <w:marRight w:val="0"/>
              <w:marTop w:val="0"/>
              <w:marBottom w:val="0"/>
              <w:divBdr>
                <w:top w:val="none" w:sz="0" w:space="0" w:color="auto"/>
                <w:left w:val="none" w:sz="0" w:space="0" w:color="auto"/>
                <w:bottom w:val="none" w:sz="0" w:space="0" w:color="auto"/>
                <w:right w:val="none" w:sz="0" w:space="0" w:color="auto"/>
              </w:divBdr>
              <w:divsChild>
                <w:div w:id="785808827">
                  <w:marLeft w:val="0"/>
                  <w:marRight w:val="0"/>
                  <w:marTop w:val="0"/>
                  <w:marBottom w:val="0"/>
                  <w:divBdr>
                    <w:top w:val="none" w:sz="0" w:space="0" w:color="auto"/>
                    <w:left w:val="none" w:sz="0" w:space="0" w:color="auto"/>
                    <w:bottom w:val="none" w:sz="0" w:space="0" w:color="auto"/>
                    <w:right w:val="none" w:sz="0" w:space="0" w:color="auto"/>
                  </w:divBdr>
                  <w:divsChild>
                    <w:div w:id="1822623058">
                      <w:marLeft w:val="0"/>
                      <w:marRight w:val="0"/>
                      <w:marTop w:val="0"/>
                      <w:marBottom w:val="0"/>
                      <w:divBdr>
                        <w:top w:val="none" w:sz="0" w:space="0" w:color="auto"/>
                        <w:left w:val="none" w:sz="0" w:space="0" w:color="auto"/>
                        <w:bottom w:val="none" w:sz="0" w:space="0" w:color="auto"/>
                        <w:right w:val="none" w:sz="0" w:space="0" w:color="auto"/>
                      </w:divBdr>
                      <w:divsChild>
                        <w:div w:id="144709673">
                          <w:marLeft w:val="0"/>
                          <w:marRight w:val="0"/>
                          <w:marTop w:val="0"/>
                          <w:marBottom w:val="0"/>
                          <w:divBdr>
                            <w:top w:val="none" w:sz="0" w:space="0" w:color="auto"/>
                            <w:left w:val="none" w:sz="0" w:space="0" w:color="auto"/>
                            <w:bottom w:val="none" w:sz="0" w:space="0" w:color="auto"/>
                            <w:right w:val="none" w:sz="0" w:space="0" w:color="auto"/>
                          </w:divBdr>
                          <w:divsChild>
                            <w:div w:id="1597787358">
                              <w:marLeft w:val="0"/>
                              <w:marRight w:val="0"/>
                              <w:marTop w:val="0"/>
                              <w:marBottom w:val="0"/>
                              <w:divBdr>
                                <w:top w:val="none" w:sz="0" w:space="0" w:color="auto"/>
                                <w:left w:val="none" w:sz="0" w:space="0" w:color="auto"/>
                                <w:bottom w:val="none" w:sz="0" w:space="0" w:color="auto"/>
                                <w:right w:val="none" w:sz="0" w:space="0" w:color="auto"/>
                              </w:divBdr>
                              <w:divsChild>
                                <w:div w:id="22948429">
                                  <w:marLeft w:val="0"/>
                                  <w:marRight w:val="0"/>
                                  <w:marTop w:val="0"/>
                                  <w:marBottom w:val="0"/>
                                  <w:divBdr>
                                    <w:top w:val="none" w:sz="0" w:space="0" w:color="auto"/>
                                    <w:left w:val="single" w:sz="6" w:space="0" w:color="0B198C"/>
                                    <w:bottom w:val="none" w:sz="0" w:space="0" w:color="auto"/>
                                    <w:right w:val="single" w:sz="6" w:space="0" w:color="0B198C"/>
                                  </w:divBdr>
                                  <w:divsChild>
                                    <w:div w:id="133950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607802">
      <w:bodyDiv w:val="1"/>
      <w:marLeft w:val="0"/>
      <w:marRight w:val="0"/>
      <w:marTop w:val="0"/>
      <w:marBottom w:val="0"/>
      <w:divBdr>
        <w:top w:val="none" w:sz="0" w:space="0" w:color="auto"/>
        <w:left w:val="none" w:sz="0" w:space="0" w:color="auto"/>
        <w:bottom w:val="none" w:sz="0" w:space="0" w:color="auto"/>
        <w:right w:val="none" w:sz="0" w:space="0" w:color="auto"/>
      </w:divBdr>
    </w:div>
    <w:div w:id="905648639">
      <w:bodyDiv w:val="1"/>
      <w:marLeft w:val="0"/>
      <w:marRight w:val="0"/>
      <w:marTop w:val="0"/>
      <w:marBottom w:val="0"/>
      <w:divBdr>
        <w:top w:val="none" w:sz="0" w:space="0" w:color="auto"/>
        <w:left w:val="none" w:sz="0" w:space="0" w:color="auto"/>
        <w:bottom w:val="none" w:sz="0" w:space="0" w:color="auto"/>
        <w:right w:val="none" w:sz="0" w:space="0" w:color="auto"/>
      </w:divBdr>
    </w:div>
    <w:div w:id="905725032">
      <w:bodyDiv w:val="1"/>
      <w:marLeft w:val="0"/>
      <w:marRight w:val="0"/>
      <w:marTop w:val="0"/>
      <w:marBottom w:val="0"/>
      <w:divBdr>
        <w:top w:val="none" w:sz="0" w:space="0" w:color="auto"/>
        <w:left w:val="none" w:sz="0" w:space="0" w:color="auto"/>
        <w:bottom w:val="none" w:sz="0" w:space="0" w:color="auto"/>
        <w:right w:val="none" w:sz="0" w:space="0" w:color="auto"/>
      </w:divBdr>
    </w:div>
    <w:div w:id="905798464">
      <w:bodyDiv w:val="1"/>
      <w:marLeft w:val="0"/>
      <w:marRight w:val="0"/>
      <w:marTop w:val="0"/>
      <w:marBottom w:val="0"/>
      <w:divBdr>
        <w:top w:val="none" w:sz="0" w:space="0" w:color="auto"/>
        <w:left w:val="none" w:sz="0" w:space="0" w:color="auto"/>
        <w:bottom w:val="none" w:sz="0" w:space="0" w:color="auto"/>
        <w:right w:val="none" w:sz="0" w:space="0" w:color="auto"/>
      </w:divBdr>
    </w:div>
    <w:div w:id="905841714">
      <w:bodyDiv w:val="1"/>
      <w:marLeft w:val="0"/>
      <w:marRight w:val="0"/>
      <w:marTop w:val="0"/>
      <w:marBottom w:val="0"/>
      <w:divBdr>
        <w:top w:val="none" w:sz="0" w:space="0" w:color="auto"/>
        <w:left w:val="none" w:sz="0" w:space="0" w:color="auto"/>
        <w:bottom w:val="none" w:sz="0" w:space="0" w:color="auto"/>
        <w:right w:val="none" w:sz="0" w:space="0" w:color="auto"/>
      </w:divBdr>
    </w:div>
    <w:div w:id="905844831">
      <w:bodyDiv w:val="1"/>
      <w:marLeft w:val="0"/>
      <w:marRight w:val="0"/>
      <w:marTop w:val="0"/>
      <w:marBottom w:val="0"/>
      <w:divBdr>
        <w:top w:val="none" w:sz="0" w:space="0" w:color="auto"/>
        <w:left w:val="none" w:sz="0" w:space="0" w:color="auto"/>
        <w:bottom w:val="none" w:sz="0" w:space="0" w:color="auto"/>
        <w:right w:val="none" w:sz="0" w:space="0" w:color="auto"/>
      </w:divBdr>
    </w:div>
    <w:div w:id="906067406">
      <w:bodyDiv w:val="1"/>
      <w:marLeft w:val="0"/>
      <w:marRight w:val="0"/>
      <w:marTop w:val="0"/>
      <w:marBottom w:val="0"/>
      <w:divBdr>
        <w:top w:val="none" w:sz="0" w:space="0" w:color="auto"/>
        <w:left w:val="none" w:sz="0" w:space="0" w:color="auto"/>
        <w:bottom w:val="none" w:sz="0" w:space="0" w:color="auto"/>
        <w:right w:val="none" w:sz="0" w:space="0" w:color="auto"/>
      </w:divBdr>
    </w:div>
    <w:div w:id="906182756">
      <w:bodyDiv w:val="1"/>
      <w:marLeft w:val="0"/>
      <w:marRight w:val="0"/>
      <w:marTop w:val="0"/>
      <w:marBottom w:val="0"/>
      <w:divBdr>
        <w:top w:val="none" w:sz="0" w:space="0" w:color="auto"/>
        <w:left w:val="none" w:sz="0" w:space="0" w:color="auto"/>
        <w:bottom w:val="none" w:sz="0" w:space="0" w:color="auto"/>
        <w:right w:val="none" w:sz="0" w:space="0" w:color="auto"/>
      </w:divBdr>
    </w:div>
    <w:div w:id="906191323">
      <w:bodyDiv w:val="1"/>
      <w:marLeft w:val="0"/>
      <w:marRight w:val="0"/>
      <w:marTop w:val="0"/>
      <w:marBottom w:val="0"/>
      <w:divBdr>
        <w:top w:val="none" w:sz="0" w:space="0" w:color="auto"/>
        <w:left w:val="none" w:sz="0" w:space="0" w:color="auto"/>
        <w:bottom w:val="none" w:sz="0" w:space="0" w:color="auto"/>
        <w:right w:val="none" w:sz="0" w:space="0" w:color="auto"/>
      </w:divBdr>
    </w:div>
    <w:div w:id="906231904">
      <w:bodyDiv w:val="1"/>
      <w:marLeft w:val="0"/>
      <w:marRight w:val="0"/>
      <w:marTop w:val="0"/>
      <w:marBottom w:val="0"/>
      <w:divBdr>
        <w:top w:val="none" w:sz="0" w:space="0" w:color="auto"/>
        <w:left w:val="none" w:sz="0" w:space="0" w:color="auto"/>
        <w:bottom w:val="none" w:sz="0" w:space="0" w:color="auto"/>
        <w:right w:val="none" w:sz="0" w:space="0" w:color="auto"/>
      </w:divBdr>
    </w:div>
    <w:div w:id="906258969">
      <w:bodyDiv w:val="1"/>
      <w:marLeft w:val="0"/>
      <w:marRight w:val="0"/>
      <w:marTop w:val="0"/>
      <w:marBottom w:val="0"/>
      <w:divBdr>
        <w:top w:val="none" w:sz="0" w:space="0" w:color="auto"/>
        <w:left w:val="none" w:sz="0" w:space="0" w:color="auto"/>
        <w:bottom w:val="none" w:sz="0" w:space="0" w:color="auto"/>
        <w:right w:val="none" w:sz="0" w:space="0" w:color="auto"/>
      </w:divBdr>
    </w:div>
    <w:div w:id="906454256">
      <w:bodyDiv w:val="1"/>
      <w:marLeft w:val="0"/>
      <w:marRight w:val="0"/>
      <w:marTop w:val="0"/>
      <w:marBottom w:val="0"/>
      <w:divBdr>
        <w:top w:val="none" w:sz="0" w:space="0" w:color="auto"/>
        <w:left w:val="none" w:sz="0" w:space="0" w:color="auto"/>
        <w:bottom w:val="none" w:sz="0" w:space="0" w:color="auto"/>
        <w:right w:val="none" w:sz="0" w:space="0" w:color="auto"/>
      </w:divBdr>
    </w:div>
    <w:div w:id="906455747">
      <w:bodyDiv w:val="1"/>
      <w:marLeft w:val="0"/>
      <w:marRight w:val="0"/>
      <w:marTop w:val="0"/>
      <w:marBottom w:val="0"/>
      <w:divBdr>
        <w:top w:val="none" w:sz="0" w:space="0" w:color="auto"/>
        <w:left w:val="none" w:sz="0" w:space="0" w:color="auto"/>
        <w:bottom w:val="none" w:sz="0" w:space="0" w:color="auto"/>
        <w:right w:val="none" w:sz="0" w:space="0" w:color="auto"/>
      </w:divBdr>
      <w:divsChild>
        <w:div w:id="1641884967">
          <w:marLeft w:val="0"/>
          <w:marRight w:val="0"/>
          <w:marTop w:val="0"/>
          <w:marBottom w:val="0"/>
          <w:divBdr>
            <w:top w:val="none" w:sz="0" w:space="0" w:color="auto"/>
            <w:left w:val="none" w:sz="0" w:space="0" w:color="auto"/>
            <w:bottom w:val="none" w:sz="0" w:space="0" w:color="auto"/>
            <w:right w:val="none" w:sz="0" w:space="0" w:color="auto"/>
          </w:divBdr>
          <w:divsChild>
            <w:div w:id="1378625778">
              <w:marLeft w:val="0"/>
              <w:marRight w:val="0"/>
              <w:marTop w:val="0"/>
              <w:marBottom w:val="0"/>
              <w:divBdr>
                <w:top w:val="none" w:sz="0" w:space="0" w:color="auto"/>
                <w:left w:val="none" w:sz="0" w:space="0" w:color="auto"/>
                <w:bottom w:val="none" w:sz="0" w:space="0" w:color="auto"/>
                <w:right w:val="none" w:sz="0" w:space="0" w:color="auto"/>
              </w:divBdr>
              <w:divsChild>
                <w:div w:id="627391347">
                  <w:marLeft w:val="0"/>
                  <w:marRight w:val="0"/>
                  <w:marTop w:val="0"/>
                  <w:marBottom w:val="0"/>
                  <w:divBdr>
                    <w:top w:val="none" w:sz="0" w:space="0" w:color="auto"/>
                    <w:left w:val="none" w:sz="0" w:space="0" w:color="auto"/>
                    <w:bottom w:val="none" w:sz="0" w:space="0" w:color="auto"/>
                    <w:right w:val="none" w:sz="0" w:space="0" w:color="auto"/>
                  </w:divBdr>
                  <w:divsChild>
                    <w:div w:id="1224097610">
                      <w:marLeft w:val="0"/>
                      <w:marRight w:val="0"/>
                      <w:marTop w:val="0"/>
                      <w:marBottom w:val="0"/>
                      <w:divBdr>
                        <w:top w:val="none" w:sz="0" w:space="0" w:color="auto"/>
                        <w:left w:val="none" w:sz="0" w:space="0" w:color="auto"/>
                        <w:bottom w:val="none" w:sz="0" w:space="0" w:color="auto"/>
                        <w:right w:val="none" w:sz="0" w:space="0" w:color="auto"/>
                      </w:divBdr>
                      <w:divsChild>
                        <w:div w:id="1525750798">
                          <w:marLeft w:val="0"/>
                          <w:marRight w:val="0"/>
                          <w:marTop w:val="0"/>
                          <w:marBottom w:val="0"/>
                          <w:divBdr>
                            <w:top w:val="none" w:sz="0" w:space="0" w:color="auto"/>
                            <w:left w:val="none" w:sz="0" w:space="0" w:color="auto"/>
                            <w:bottom w:val="none" w:sz="0" w:space="0" w:color="auto"/>
                            <w:right w:val="none" w:sz="0" w:space="0" w:color="auto"/>
                          </w:divBdr>
                          <w:divsChild>
                            <w:div w:id="1042943293">
                              <w:marLeft w:val="0"/>
                              <w:marRight w:val="0"/>
                              <w:marTop w:val="0"/>
                              <w:marBottom w:val="0"/>
                              <w:divBdr>
                                <w:top w:val="none" w:sz="0" w:space="0" w:color="auto"/>
                                <w:left w:val="none" w:sz="0" w:space="0" w:color="auto"/>
                                <w:bottom w:val="none" w:sz="0" w:space="0" w:color="auto"/>
                                <w:right w:val="none" w:sz="0" w:space="0" w:color="auto"/>
                              </w:divBdr>
                              <w:divsChild>
                                <w:div w:id="31073501">
                                  <w:marLeft w:val="0"/>
                                  <w:marRight w:val="0"/>
                                  <w:marTop w:val="0"/>
                                  <w:marBottom w:val="0"/>
                                  <w:divBdr>
                                    <w:top w:val="none" w:sz="0" w:space="0" w:color="auto"/>
                                    <w:left w:val="single" w:sz="6" w:space="0" w:color="0B198C"/>
                                    <w:bottom w:val="none" w:sz="0" w:space="0" w:color="auto"/>
                                    <w:right w:val="single" w:sz="6" w:space="0" w:color="0B198C"/>
                                  </w:divBdr>
                                  <w:divsChild>
                                    <w:div w:id="193300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6722561">
      <w:bodyDiv w:val="1"/>
      <w:marLeft w:val="0"/>
      <w:marRight w:val="0"/>
      <w:marTop w:val="0"/>
      <w:marBottom w:val="0"/>
      <w:divBdr>
        <w:top w:val="none" w:sz="0" w:space="0" w:color="auto"/>
        <w:left w:val="none" w:sz="0" w:space="0" w:color="auto"/>
        <w:bottom w:val="none" w:sz="0" w:space="0" w:color="auto"/>
        <w:right w:val="none" w:sz="0" w:space="0" w:color="auto"/>
      </w:divBdr>
    </w:div>
    <w:div w:id="906762890">
      <w:bodyDiv w:val="1"/>
      <w:marLeft w:val="0"/>
      <w:marRight w:val="0"/>
      <w:marTop w:val="0"/>
      <w:marBottom w:val="0"/>
      <w:divBdr>
        <w:top w:val="none" w:sz="0" w:space="0" w:color="auto"/>
        <w:left w:val="none" w:sz="0" w:space="0" w:color="auto"/>
        <w:bottom w:val="none" w:sz="0" w:space="0" w:color="auto"/>
        <w:right w:val="none" w:sz="0" w:space="0" w:color="auto"/>
      </w:divBdr>
    </w:div>
    <w:div w:id="906769136">
      <w:bodyDiv w:val="1"/>
      <w:marLeft w:val="0"/>
      <w:marRight w:val="0"/>
      <w:marTop w:val="0"/>
      <w:marBottom w:val="0"/>
      <w:divBdr>
        <w:top w:val="none" w:sz="0" w:space="0" w:color="auto"/>
        <w:left w:val="none" w:sz="0" w:space="0" w:color="auto"/>
        <w:bottom w:val="none" w:sz="0" w:space="0" w:color="auto"/>
        <w:right w:val="none" w:sz="0" w:space="0" w:color="auto"/>
      </w:divBdr>
    </w:div>
    <w:div w:id="906839170">
      <w:bodyDiv w:val="1"/>
      <w:marLeft w:val="0"/>
      <w:marRight w:val="0"/>
      <w:marTop w:val="0"/>
      <w:marBottom w:val="0"/>
      <w:divBdr>
        <w:top w:val="none" w:sz="0" w:space="0" w:color="auto"/>
        <w:left w:val="none" w:sz="0" w:space="0" w:color="auto"/>
        <w:bottom w:val="none" w:sz="0" w:space="0" w:color="auto"/>
        <w:right w:val="none" w:sz="0" w:space="0" w:color="auto"/>
      </w:divBdr>
    </w:div>
    <w:div w:id="907110356">
      <w:bodyDiv w:val="1"/>
      <w:marLeft w:val="0"/>
      <w:marRight w:val="0"/>
      <w:marTop w:val="0"/>
      <w:marBottom w:val="0"/>
      <w:divBdr>
        <w:top w:val="none" w:sz="0" w:space="0" w:color="auto"/>
        <w:left w:val="none" w:sz="0" w:space="0" w:color="auto"/>
        <w:bottom w:val="none" w:sz="0" w:space="0" w:color="auto"/>
        <w:right w:val="none" w:sz="0" w:space="0" w:color="auto"/>
      </w:divBdr>
    </w:div>
    <w:div w:id="907114397">
      <w:bodyDiv w:val="1"/>
      <w:marLeft w:val="0"/>
      <w:marRight w:val="0"/>
      <w:marTop w:val="0"/>
      <w:marBottom w:val="0"/>
      <w:divBdr>
        <w:top w:val="none" w:sz="0" w:space="0" w:color="auto"/>
        <w:left w:val="none" w:sz="0" w:space="0" w:color="auto"/>
        <w:bottom w:val="none" w:sz="0" w:space="0" w:color="auto"/>
        <w:right w:val="none" w:sz="0" w:space="0" w:color="auto"/>
      </w:divBdr>
    </w:div>
    <w:div w:id="907229405">
      <w:bodyDiv w:val="1"/>
      <w:marLeft w:val="0"/>
      <w:marRight w:val="0"/>
      <w:marTop w:val="0"/>
      <w:marBottom w:val="0"/>
      <w:divBdr>
        <w:top w:val="none" w:sz="0" w:space="0" w:color="auto"/>
        <w:left w:val="none" w:sz="0" w:space="0" w:color="auto"/>
        <w:bottom w:val="none" w:sz="0" w:space="0" w:color="auto"/>
        <w:right w:val="none" w:sz="0" w:space="0" w:color="auto"/>
      </w:divBdr>
    </w:div>
    <w:div w:id="907424504">
      <w:bodyDiv w:val="1"/>
      <w:marLeft w:val="0"/>
      <w:marRight w:val="0"/>
      <w:marTop w:val="0"/>
      <w:marBottom w:val="0"/>
      <w:divBdr>
        <w:top w:val="none" w:sz="0" w:space="0" w:color="auto"/>
        <w:left w:val="none" w:sz="0" w:space="0" w:color="auto"/>
        <w:bottom w:val="none" w:sz="0" w:space="0" w:color="auto"/>
        <w:right w:val="none" w:sz="0" w:space="0" w:color="auto"/>
      </w:divBdr>
    </w:div>
    <w:div w:id="907879975">
      <w:bodyDiv w:val="1"/>
      <w:marLeft w:val="0"/>
      <w:marRight w:val="0"/>
      <w:marTop w:val="0"/>
      <w:marBottom w:val="0"/>
      <w:divBdr>
        <w:top w:val="none" w:sz="0" w:space="0" w:color="auto"/>
        <w:left w:val="none" w:sz="0" w:space="0" w:color="auto"/>
        <w:bottom w:val="none" w:sz="0" w:space="0" w:color="auto"/>
        <w:right w:val="none" w:sz="0" w:space="0" w:color="auto"/>
      </w:divBdr>
    </w:div>
    <w:div w:id="908004383">
      <w:bodyDiv w:val="1"/>
      <w:marLeft w:val="0"/>
      <w:marRight w:val="0"/>
      <w:marTop w:val="0"/>
      <w:marBottom w:val="0"/>
      <w:divBdr>
        <w:top w:val="none" w:sz="0" w:space="0" w:color="auto"/>
        <w:left w:val="none" w:sz="0" w:space="0" w:color="auto"/>
        <w:bottom w:val="none" w:sz="0" w:space="0" w:color="auto"/>
        <w:right w:val="none" w:sz="0" w:space="0" w:color="auto"/>
      </w:divBdr>
    </w:div>
    <w:div w:id="908076909">
      <w:bodyDiv w:val="1"/>
      <w:marLeft w:val="0"/>
      <w:marRight w:val="0"/>
      <w:marTop w:val="0"/>
      <w:marBottom w:val="0"/>
      <w:divBdr>
        <w:top w:val="none" w:sz="0" w:space="0" w:color="auto"/>
        <w:left w:val="none" w:sz="0" w:space="0" w:color="auto"/>
        <w:bottom w:val="none" w:sz="0" w:space="0" w:color="auto"/>
        <w:right w:val="none" w:sz="0" w:space="0" w:color="auto"/>
      </w:divBdr>
    </w:div>
    <w:div w:id="908077723">
      <w:bodyDiv w:val="1"/>
      <w:marLeft w:val="0"/>
      <w:marRight w:val="0"/>
      <w:marTop w:val="0"/>
      <w:marBottom w:val="0"/>
      <w:divBdr>
        <w:top w:val="none" w:sz="0" w:space="0" w:color="auto"/>
        <w:left w:val="none" w:sz="0" w:space="0" w:color="auto"/>
        <w:bottom w:val="none" w:sz="0" w:space="0" w:color="auto"/>
        <w:right w:val="none" w:sz="0" w:space="0" w:color="auto"/>
      </w:divBdr>
    </w:div>
    <w:div w:id="908229921">
      <w:bodyDiv w:val="1"/>
      <w:marLeft w:val="0"/>
      <w:marRight w:val="0"/>
      <w:marTop w:val="0"/>
      <w:marBottom w:val="0"/>
      <w:divBdr>
        <w:top w:val="none" w:sz="0" w:space="0" w:color="auto"/>
        <w:left w:val="none" w:sz="0" w:space="0" w:color="auto"/>
        <w:bottom w:val="none" w:sz="0" w:space="0" w:color="auto"/>
        <w:right w:val="none" w:sz="0" w:space="0" w:color="auto"/>
      </w:divBdr>
    </w:div>
    <w:div w:id="908230280">
      <w:bodyDiv w:val="1"/>
      <w:marLeft w:val="0"/>
      <w:marRight w:val="0"/>
      <w:marTop w:val="0"/>
      <w:marBottom w:val="0"/>
      <w:divBdr>
        <w:top w:val="none" w:sz="0" w:space="0" w:color="auto"/>
        <w:left w:val="none" w:sz="0" w:space="0" w:color="auto"/>
        <w:bottom w:val="none" w:sz="0" w:space="0" w:color="auto"/>
        <w:right w:val="none" w:sz="0" w:space="0" w:color="auto"/>
      </w:divBdr>
    </w:div>
    <w:div w:id="908347456">
      <w:bodyDiv w:val="1"/>
      <w:marLeft w:val="0"/>
      <w:marRight w:val="0"/>
      <w:marTop w:val="0"/>
      <w:marBottom w:val="0"/>
      <w:divBdr>
        <w:top w:val="none" w:sz="0" w:space="0" w:color="auto"/>
        <w:left w:val="none" w:sz="0" w:space="0" w:color="auto"/>
        <w:bottom w:val="none" w:sz="0" w:space="0" w:color="auto"/>
        <w:right w:val="none" w:sz="0" w:space="0" w:color="auto"/>
      </w:divBdr>
    </w:div>
    <w:div w:id="908421231">
      <w:bodyDiv w:val="1"/>
      <w:marLeft w:val="0"/>
      <w:marRight w:val="0"/>
      <w:marTop w:val="0"/>
      <w:marBottom w:val="0"/>
      <w:divBdr>
        <w:top w:val="none" w:sz="0" w:space="0" w:color="auto"/>
        <w:left w:val="none" w:sz="0" w:space="0" w:color="auto"/>
        <w:bottom w:val="none" w:sz="0" w:space="0" w:color="auto"/>
        <w:right w:val="none" w:sz="0" w:space="0" w:color="auto"/>
      </w:divBdr>
    </w:div>
    <w:div w:id="908543791">
      <w:bodyDiv w:val="1"/>
      <w:marLeft w:val="0"/>
      <w:marRight w:val="0"/>
      <w:marTop w:val="0"/>
      <w:marBottom w:val="0"/>
      <w:divBdr>
        <w:top w:val="none" w:sz="0" w:space="0" w:color="auto"/>
        <w:left w:val="none" w:sz="0" w:space="0" w:color="auto"/>
        <w:bottom w:val="none" w:sz="0" w:space="0" w:color="auto"/>
        <w:right w:val="none" w:sz="0" w:space="0" w:color="auto"/>
      </w:divBdr>
    </w:div>
    <w:div w:id="908686721">
      <w:bodyDiv w:val="1"/>
      <w:marLeft w:val="0"/>
      <w:marRight w:val="0"/>
      <w:marTop w:val="0"/>
      <w:marBottom w:val="0"/>
      <w:divBdr>
        <w:top w:val="none" w:sz="0" w:space="0" w:color="auto"/>
        <w:left w:val="none" w:sz="0" w:space="0" w:color="auto"/>
        <w:bottom w:val="none" w:sz="0" w:space="0" w:color="auto"/>
        <w:right w:val="none" w:sz="0" w:space="0" w:color="auto"/>
      </w:divBdr>
    </w:div>
    <w:div w:id="908728902">
      <w:bodyDiv w:val="1"/>
      <w:marLeft w:val="0"/>
      <w:marRight w:val="0"/>
      <w:marTop w:val="0"/>
      <w:marBottom w:val="0"/>
      <w:divBdr>
        <w:top w:val="none" w:sz="0" w:space="0" w:color="auto"/>
        <w:left w:val="none" w:sz="0" w:space="0" w:color="auto"/>
        <w:bottom w:val="none" w:sz="0" w:space="0" w:color="auto"/>
        <w:right w:val="none" w:sz="0" w:space="0" w:color="auto"/>
      </w:divBdr>
    </w:div>
    <w:div w:id="908807186">
      <w:bodyDiv w:val="1"/>
      <w:marLeft w:val="0"/>
      <w:marRight w:val="0"/>
      <w:marTop w:val="0"/>
      <w:marBottom w:val="0"/>
      <w:divBdr>
        <w:top w:val="none" w:sz="0" w:space="0" w:color="auto"/>
        <w:left w:val="none" w:sz="0" w:space="0" w:color="auto"/>
        <w:bottom w:val="none" w:sz="0" w:space="0" w:color="auto"/>
        <w:right w:val="none" w:sz="0" w:space="0" w:color="auto"/>
      </w:divBdr>
    </w:div>
    <w:div w:id="908809127">
      <w:bodyDiv w:val="1"/>
      <w:marLeft w:val="0"/>
      <w:marRight w:val="0"/>
      <w:marTop w:val="0"/>
      <w:marBottom w:val="0"/>
      <w:divBdr>
        <w:top w:val="none" w:sz="0" w:space="0" w:color="auto"/>
        <w:left w:val="none" w:sz="0" w:space="0" w:color="auto"/>
        <w:bottom w:val="none" w:sz="0" w:space="0" w:color="auto"/>
        <w:right w:val="none" w:sz="0" w:space="0" w:color="auto"/>
      </w:divBdr>
    </w:div>
    <w:div w:id="908809297">
      <w:bodyDiv w:val="1"/>
      <w:marLeft w:val="0"/>
      <w:marRight w:val="0"/>
      <w:marTop w:val="0"/>
      <w:marBottom w:val="0"/>
      <w:divBdr>
        <w:top w:val="none" w:sz="0" w:space="0" w:color="auto"/>
        <w:left w:val="none" w:sz="0" w:space="0" w:color="auto"/>
        <w:bottom w:val="none" w:sz="0" w:space="0" w:color="auto"/>
        <w:right w:val="none" w:sz="0" w:space="0" w:color="auto"/>
      </w:divBdr>
    </w:div>
    <w:div w:id="908928674">
      <w:bodyDiv w:val="1"/>
      <w:marLeft w:val="0"/>
      <w:marRight w:val="0"/>
      <w:marTop w:val="0"/>
      <w:marBottom w:val="0"/>
      <w:divBdr>
        <w:top w:val="none" w:sz="0" w:space="0" w:color="auto"/>
        <w:left w:val="none" w:sz="0" w:space="0" w:color="auto"/>
        <w:bottom w:val="none" w:sz="0" w:space="0" w:color="auto"/>
        <w:right w:val="none" w:sz="0" w:space="0" w:color="auto"/>
      </w:divBdr>
    </w:div>
    <w:div w:id="909073639">
      <w:bodyDiv w:val="1"/>
      <w:marLeft w:val="0"/>
      <w:marRight w:val="0"/>
      <w:marTop w:val="0"/>
      <w:marBottom w:val="0"/>
      <w:divBdr>
        <w:top w:val="none" w:sz="0" w:space="0" w:color="auto"/>
        <w:left w:val="none" w:sz="0" w:space="0" w:color="auto"/>
        <w:bottom w:val="none" w:sz="0" w:space="0" w:color="auto"/>
        <w:right w:val="none" w:sz="0" w:space="0" w:color="auto"/>
      </w:divBdr>
    </w:div>
    <w:div w:id="909118116">
      <w:bodyDiv w:val="1"/>
      <w:marLeft w:val="0"/>
      <w:marRight w:val="0"/>
      <w:marTop w:val="0"/>
      <w:marBottom w:val="0"/>
      <w:divBdr>
        <w:top w:val="none" w:sz="0" w:space="0" w:color="auto"/>
        <w:left w:val="none" w:sz="0" w:space="0" w:color="auto"/>
        <w:bottom w:val="none" w:sz="0" w:space="0" w:color="auto"/>
        <w:right w:val="none" w:sz="0" w:space="0" w:color="auto"/>
      </w:divBdr>
    </w:div>
    <w:div w:id="909118549">
      <w:bodyDiv w:val="1"/>
      <w:marLeft w:val="0"/>
      <w:marRight w:val="0"/>
      <w:marTop w:val="0"/>
      <w:marBottom w:val="0"/>
      <w:divBdr>
        <w:top w:val="none" w:sz="0" w:space="0" w:color="auto"/>
        <w:left w:val="none" w:sz="0" w:space="0" w:color="auto"/>
        <w:bottom w:val="none" w:sz="0" w:space="0" w:color="auto"/>
        <w:right w:val="none" w:sz="0" w:space="0" w:color="auto"/>
      </w:divBdr>
    </w:div>
    <w:div w:id="909120139">
      <w:bodyDiv w:val="1"/>
      <w:marLeft w:val="0"/>
      <w:marRight w:val="0"/>
      <w:marTop w:val="0"/>
      <w:marBottom w:val="0"/>
      <w:divBdr>
        <w:top w:val="none" w:sz="0" w:space="0" w:color="auto"/>
        <w:left w:val="none" w:sz="0" w:space="0" w:color="auto"/>
        <w:bottom w:val="none" w:sz="0" w:space="0" w:color="auto"/>
        <w:right w:val="none" w:sz="0" w:space="0" w:color="auto"/>
      </w:divBdr>
    </w:div>
    <w:div w:id="909314745">
      <w:bodyDiv w:val="1"/>
      <w:marLeft w:val="0"/>
      <w:marRight w:val="0"/>
      <w:marTop w:val="0"/>
      <w:marBottom w:val="0"/>
      <w:divBdr>
        <w:top w:val="none" w:sz="0" w:space="0" w:color="auto"/>
        <w:left w:val="none" w:sz="0" w:space="0" w:color="auto"/>
        <w:bottom w:val="none" w:sz="0" w:space="0" w:color="auto"/>
        <w:right w:val="none" w:sz="0" w:space="0" w:color="auto"/>
      </w:divBdr>
    </w:div>
    <w:div w:id="909459492">
      <w:bodyDiv w:val="1"/>
      <w:marLeft w:val="0"/>
      <w:marRight w:val="0"/>
      <w:marTop w:val="0"/>
      <w:marBottom w:val="0"/>
      <w:divBdr>
        <w:top w:val="none" w:sz="0" w:space="0" w:color="auto"/>
        <w:left w:val="none" w:sz="0" w:space="0" w:color="auto"/>
        <w:bottom w:val="none" w:sz="0" w:space="0" w:color="auto"/>
        <w:right w:val="none" w:sz="0" w:space="0" w:color="auto"/>
      </w:divBdr>
    </w:div>
    <w:div w:id="909461816">
      <w:bodyDiv w:val="1"/>
      <w:marLeft w:val="0"/>
      <w:marRight w:val="0"/>
      <w:marTop w:val="0"/>
      <w:marBottom w:val="0"/>
      <w:divBdr>
        <w:top w:val="none" w:sz="0" w:space="0" w:color="auto"/>
        <w:left w:val="none" w:sz="0" w:space="0" w:color="auto"/>
        <w:bottom w:val="none" w:sz="0" w:space="0" w:color="auto"/>
        <w:right w:val="none" w:sz="0" w:space="0" w:color="auto"/>
      </w:divBdr>
    </w:div>
    <w:div w:id="909970800">
      <w:bodyDiv w:val="1"/>
      <w:marLeft w:val="0"/>
      <w:marRight w:val="0"/>
      <w:marTop w:val="0"/>
      <w:marBottom w:val="0"/>
      <w:divBdr>
        <w:top w:val="none" w:sz="0" w:space="0" w:color="auto"/>
        <w:left w:val="none" w:sz="0" w:space="0" w:color="auto"/>
        <w:bottom w:val="none" w:sz="0" w:space="0" w:color="auto"/>
        <w:right w:val="none" w:sz="0" w:space="0" w:color="auto"/>
      </w:divBdr>
    </w:div>
    <w:div w:id="910039524">
      <w:bodyDiv w:val="1"/>
      <w:marLeft w:val="0"/>
      <w:marRight w:val="0"/>
      <w:marTop w:val="0"/>
      <w:marBottom w:val="0"/>
      <w:divBdr>
        <w:top w:val="none" w:sz="0" w:space="0" w:color="auto"/>
        <w:left w:val="none" w:sz="0" w:space="0" w:color="auto"/>
        <w:bottom w:val="none" w:sz="0" w:space="0" w:color="auto"/>
        <w:right w:val="none" w:sz="0" w:space="0" w:color="auto"/>
      </w:divBdr>
    </w:div>
    <w:div w:id="910043371">
      <w:bodyDiv w:val="1"/>
      <w:marLeft w:val="0"/>
      <w:marRight w:val="0"/>
      <w:marTop w:val="0"/>
      <w:marBottom w:val="0"/>
      <w:divBdr>
        <w:top w:val="none" w:sz="0" w:space="0" w:color="auto"/>
        <w:left w:val="none" w:sz="0" w:space="0" w:color="auto"/>
        <w:bottom w:val="none" w:sz="0" w:space="0" w:color="auto"/>
        <w:right w:val="none" w:sz="0" w:space="0" w:color="auto"/>
      </w:divBdr>
    </w:div>
    <w:div w:id="910046056">
      <w:bodyDiv w:val="1"/>
      <w:marLeft w:val="0"/>
      <w:marRight w:val="0"/>
      <w:marTop w:val="0"/>
      <w:marBottom w:val="0"/>
      <w:divBdr>
        <w:top w:val="none" w:sz="0" w:space="0" w:color="auto"/>
        <w:left w:val="none" w:sz="0" w:space="0" w:color="auto"/>
        <w:bottom w:val="none" w:sz="0" w:space="0" w:color="auto"/>
        <w:right w:val="none" w:sz="0" w:space="0" w:color="auto"/>
      </w:divBdr>
    </w:div>
    <w:div w:id="910118895">
      <w:bodyDiv w:val="1"/>
      <w:marLeft w:val="0"/>
      <w:marRight w:val="0"/>
      <w:marTop w:val="0"/>
      <w:marBottom w:val="0"/>
      <w:divBdr>
        <w:top w:val="none" w:sz="0" w:space="0" w:color="auto"/>
        <w:left w:val="none" w:sz="0" w:space="0" w:color="auto"/>
        <w:bottom w:val="none" w:sz="0" w:space="0" w:color="auto"/>
        <w:right w:val="none" w:sz="0" w:space="0" w:color="auto"/>
      </w:divBdr>
    </w:div>
    <w:div w:id="910500257">
      <w:bodyDiv w:val="1"/>
      <w:marLeft w:val="0"/>
      <w:marRight w:val="0"/>
      <w:marTop w:val="0"/>
      <w:marBottom w:val="0"/>
      <w:divBdr>
        <w:top w:val="none" w:sz="0" w:space="0" w:color="auto"/>
        <w:left w:val="none" w:sz="0" w:space="0" w:color="auto"/>
        <w:bottom w:val="none" w:sz="0" w:space="0" w:color="auto"/>
        <w:right w:val="none" w:sz="0" w:space="0" w:color="auto"/>
      </w:divBdr>
    </w:div>
    <w:div w:id="910583085">
      <w:bodyDiv w:val="1"/>
      <w:marLeft w:val="0"/>
      <w:marRight w:val="0"/>
      <w:marTop w:val="0"/>
      <w:marBottom w:val="0"/>
      <w:divBdr>
        <w:top w:val="none" w:sz="0" w:space="0" w:color="auto"/>
        <w:left w:val="none" w:sz="0" w:space="0" w:color="auto"/>
        <w:bottom w:val="none" w:sz="0" w:space="0" w:color="auto"/>
        <w:right w:val="none" w:sz="0" w:space="0" w:color="auto"/>
      </w:divBdr>
    </w:div>
    <w:div w:id="910625059">
      <w:bodyDiv w:val="1"/>
      <w:marLeft w:val="0"/>
      <w:marRight w:val="0"/>
      <w:marTop w:val="0"/>
      <w:marBottom w:val="0"/>
      <w:divBdr>
        <w:top w:val="none" w:sz="0" w:space="0" w:color="auto"/>
        <w:left w:val="none" w:sz="0" w:space="0" w:color="auto"/>
        <w:bottom w:val="none" w:sz="0" w:space="0" w:color="auto"/>
        <w:right w:val="none" w:sz="0" w:space="0" w:color="auto"/>
      </w:divBdr>
    </w:div>
    <w:div w:id="910653359">
      <w:bodyDiv w:val="1"/>
      <w:marLeft w:val="0"/>
      <w:marRight w:val="0"/>
      <w:marTop w:val="0"/>
      <w:marBottom w:val="0"/>
      <w:divBdr>
        <w:top w:val="none" w:sz="0" w:space="0" w:color="auto"/>
        <w:left w:val="none" w:sz="0" w:space="0" w:color="auto"/>
        <w:bottom w:val="none" w:sz="0" w:space="0" w:color="auto"/>
        <w:right w:val="none" w:sz="0" w:space="0" w:color="auto"/>
      </w:divBdr>
    </w:div>
    <w:div w:id="910819998">
      <w:bodyDiv w:val="1"/>
      <w:marLeft w:val="0"/>
      <w:marRight w:val="0"/>
      <w:marTop w:val="0"/>
      <w:marBottom w:val="0"/>
      <w:divBdr>
        <w:top w:val="none" w:sz="0" w:space="0" w:color="auto"/>
        <w:left w:val="none" w:sz="0" w:space="0" w:color="auto"/>
        <w:bottom w:val="none" w:sz="0" w:space="0" w:color="auto"/>
        <w:right w:val="none" w:sz="0" w:space="0" w:color="auto"/>
      </w:divBdr>
    </w:div>
    <w:div w:id="910896030">
      <w:bodyDiv w:val="1"/>
      <w:marLeft w:val="0"/>
      <w:marRight w:val="0"/>
      <w:marTop w:val="0"/>
      <w:marBottom w:val="0"/>
      <w:divBdr>
        <w:top w:val="none" w:sz="0" w:space="0" w:color="auto"/>
        <w:left w:val="none" w:sz="0" w:space="0" w:color="auto"/>
        <w:bottom w:val="none" w:sz="0" w:space="0" w:color="auto"/>
        <w:right w:val="none" w:sz="0" w:space="0" w:color="auto"/>
      </w:divBdr>
    </w:div>
    <w:div w:id="910969715">
      <w:bodyDiv w:val="1"/>
      <w:marLeft w:val="0"/>
      <w:marRight w:val="0"/>
      <w:marTop w:val="0"/>
      <w:marBottom w:val="0"/>
      <w:divBdr>
        <w:top w:val="none" w:sz="0" w:space="0" w:color="auto"/>
        <w:left w:val="none" w:sz="0" w:space="0" w:color="auto"/>
        <w:bottom w:val="none" w:sz="0" w:space="0" w:color="auto"/>
        <w:right w:val="none" w:sz="0" w:space="0" w:color="auto"/>
      </w:divBdr>
    </w:div>
    <w:div w:id="911044739">
      <w:bodyDiv w:val="1"/>
      <w:marLeft w:val="0"/>
      <w:marRight w:val="0"/>
      <w:marTop w:val="0"/>
      <w:marBottom w:val="0"/>
      <w:divBdr>
        <w:top w:val="none" w:sz="0" w:space="0" w:color="auto"/>
        <w:left w:val="none" w:sz="0" w:space="0" w:color="auto"/>
        <w:bottom w:val="none" w:sz="0" w:space="0" w:color="auto"/>
        <w:right w:val="none" w:sz="0" w:space="0" w:color="auto"/>
      </w:divBdr>
    </w:div>
    <w:div w:id="911084605">
      <w:bodyDiv w:val="1"/>
      <w:marLeft w:val="0"/>
      <w:marRight w:val="0"/>
      <w:marTop w:val="0"/>
      <w:marBottom w:val="0"/>
      <w:divBdr>
        <w:top w:val="none" w:sz="0" w:space="0" w:color="auto"/>
        <w:left w:val="none" w:sz="0" w:space="0" w:color="auto"/>
        <w:bottom w:val="none" w:sz="0" w:space="0" w:color="auto"/>
        <w:right w:val="none" w:sz="0" w:space="0" w:color="auto"/>
      </w:divBdr>
    </w:div>
    <w:div w:id="911086330">
      <w:bodyDiv w:val="1"/>
      <w:marLeft w:val="0"/>
      <w:marRight w:val="0"/>
      <w:marTop w:val="0"/>
      <w:marBottom w:val="0"/>
      <w:divBdr>
        <w:top w:val="none" w:sz="0" w:space="0" w:color="auto"/>
        <w:left w:val="none" w:sz="0" w:space="0" w:color="auto"/>
        <w:bottom w:val="none" w:sz="0" w:space="0" w:color="auto"/>
        <w:right w:val="none" w:sz="0" w:space="0" w:color="auto"/>
      </w:divBdr>
    </w:div>
    <w:div w:id="911158526">
      <w:bodyDiv w:val="1"/>
      <w:marLeft w:val="0"/>
      <w:marRight w:val="0"/>
      <w:marTop w:val="0"/>
      <w:marBottom w:val="0"/>
      <w:divBdr>
        <w:top w:val="none" w:sz="0" w:space="0" w:color="auto"/>
        <w:left w:val="none" w:sz="0" w:space="0" w:color="auto"/>
        <w:bottom w:val="none" w:sz="0" w:space="0" w:color="auto"/>
        <w:right w:val="none" w:sz="0" w:space="0" w:color="auto"/>
      </w:divBdr>
    </w:div>
    <w:div w:id="911159346">
      <w:bodyDiv w:val="1"/>
      <w:marLeft w:val="0"/>
      <w:marRight w:val="0"/>
      <w:marTop w:val="0"/>
      <w:marBottom w:val="0"/>
      <w:divBdr>
        <w:top w:val="none" w:sz="0" w:space="0" w:color="auto"/>
        <w:left w:val="none" w:sz="0" w:space="0" w:color="auto"/>
        <w:bottom w:val="none" w:sz="0" w:space="0" w:color="auto"/>
        <w:right w:val="none" w:sz="0" w:space="0" w:color="auto"/>
      </w:divBdr>
    </w:div>
    <w:div w:id="911232850">
      <w:bodyDiv w:val="1"/>
      <w:marLeft w:val="0"/>
      <w:marRight w:val="0"/>
      <w:marTop w:val="0"/>
      <w:marBottom w:val="0"/>
      <w:divBdr>
        <w:top w:val="none" w:sz="0" w:space="0" w:color="auto"/>
        <w:left w:val="none" w:sz="0" w:space="0" w:color="auto"/>
        <w:bottom w:val="none" w:sz="0" w:space="0" w:color="auto"/>
        <w:right w:val="none" w:sz="0" w:space="0" w:color="auto"/>
      </w:divBdr>
    </w:div>
    <w:div w:id="911350160">
      <w:bodyDiv w:val="1"/>
      <w:marLeft w:val="0"/>
      <w:marRight w:val="0"/>
      <w:marTop w:val="0"/>
      <w:marBottom w:val="0"/>
      <w:divBdr>
        <w:top w:val="none" w:sz="0" w:space="0" w:color="auto"/>
        <w:left w:val="none" w:sz="0" w:space="0" w:color="auto"/>
        <w:bottom w:val="none" w:sz="0" w:space="0" w:color="auto"/>
        <w:right w:val="none" w:sz="0" w:space="0" w:color="auto"/>
      </w:divBdr>
    </w:div>
    <w:div w:id="911352166">
      <w:bodyDiv w:val="1"/>
      <w:marLeft w:val="0"/>
      <w:marRight w:val="0"/>
      <w:marTop w:val="0"/>
      <w:marBottom w:val="0"/>
      <w:divBdr>
        <w:top w:val="none" w:sz="0" w:space="0" w:color="auto"/>
        <w:left w:val="none" w:sz="0" w:space="0" w:color="auto"/>
        <w:bottom w:val="none" w:sz="0" w:space="0" w:color="auto"/>
        <w:right w:val="none" w:sz="0" w:space="0" w:color="auto"/>
      </w:divBdr>
    </w:div>
    <w:div w:id="911354648">
      <w:bodyDiv w:val="1"/>
      <w:marLeft w:val="0"/>
      <w:marRight w:val="0"/>
      <w:marTop w:val="0"/>
      <w:marBottom w:val="0"/>
      <w:divBdr>
        <w:top w:val="none" w:sz="0" w:space="0" w:color="auto"/>
        <w:left w:val="none" w:sz="0" w:space="0" w:color="auto"/>
        <w:bottom w:val="none" w:sz="0" w:space="0" w:color="auto"/>
        <w:right w:val="none" w:sz="0" w:space="0" w:color="auto"/>
      </w:divBdr>
    </w:div>
    <w:div w:id="911617245">
      <w:bodyDiv w:val="1"/>
      <w:marLeft w:val="0"/>
      <w:marRight w:val="0"/>
      <w:marTop w:val="0"/>
      <w:marBottom w:val="0"/>
      <w:divBdr>
        <w:top w:val="none" w:sz="0" w:space="0" w:color="auto"/>
        <w:left w:val="none" w:sz="0" w:space="0" w:color="auto"/>
        <w:bottom w:val="none" w:sz="0" w:space="0" w:color="auto"/>
        <w:right w:val="none" w:sz="0" w:space="0" w:color="auto"/>
      </w:divBdr>
    </w:div>
    <w:div w:id="911617254">
      <w:bodyDiv w:val="1"/>
      <w:marLeft w:val="0"/>
      <w:marRight w:val="0"/>
      <w:marTop w:val="0"/>
      <w:marBottom w:val="0"/>
      <w:divBdr>
        <w:top w:val="none" w:sz="0" w:space="0" w:color="auto"/>
        <w:left w:val="none" w:sz="0" w:space="0" w:color="auto"/>
        <w:bottom w:val="none" w:sz="0" w:space="0" w:color="auto"/>
        <w:right w:val="none" w:sz="0" w:space="0" w:color="auto"/>
      </w:divBdr>
    </w:div>
    <w:div w:id="911692878">
      <w:bodyDiv w:val="1"/>
      <w:marLeft w:val="0"/>
      <w:marRight w:val="0"/>
      <w:marTop w:val="0"/>
      <w:marBottom w:val="0"/>
      <w:divBdr>
        <w:top w:val="none" w:sz="0" w:space="0" w:color="auto"/>
        <w:left w:val="none" w:sz="0" w:space="0" w:color="auto"/>
        <w:bottom w:val="none" w:sz="0" w:space="0" w:color="auto"/>
        <w:right w:val="none" w:sz="0" w:space="0" w:color="auto"/>
      </w:divBdr>
    </w:div>
    <w:div w:id="911813436">
      <w:bodyDiv w:val="1"/>
      <w:marLeft w:val="0"/>
      <w:marRight w:val="0"/>
      <w:marTop w:val="0"/>
      <w:marBottom w:val="0"/>
      <w:divBdr>
        <w:top w:val="none" w:sz="0" w:space="0" w:color="auto"/>
        <w:left w:val="none" w:sz="0" w:space="0" w:color="auto"/>
        <w:bottom w:val="none" w:sz="0" w:space="0" w:color="auto"/>
        <w:right w:val="none" w:sz="0" w:space="0" w:color="auto"/>
      </w:divBdr>
    </w:div>
    <w:div w:id="911891023">
      <w:bodyDiv w:val="1"/>
      <w:marLeft w:val="0"/>
      <w:marRight w:val="0"/>
      <w:marTop w:val="0"/>
      <w:marBottom w:val="0"/>
      <w:divBdr>
        <w:top w:val="none" w:sz="0" w:space="0" w:color="auto"/>
        <w:left w:val="none" w:sz="0" w:space="0" w:color="auto"/>
        <w:bottom w:val="none" w:sz="0" w:space="0" w:color="auto"/>
        <w:right w:val="none" w:sz="0" w:space="0" w:color="auto"/>
      </w:divBdr>
    </w:div>
    <w:div w:id="911892895">
      <w:bodyDiv w:val="1"/>
      <w:marLeft w:val="0"/>
      <w:marRight w:val="0"/>
      <w:marTop w:val="0"/>
      <w:marBottom w:val="0"/>
      <w:divBdr>
        <w:top w:val="none" w:sz="0" w:space="0" w:color="auto"/>
        <w:left w:val="none" w:sz="0" w:space="0" w:color="auto"/>
        <w:bottom w:val="none" w:sz="0" w:space="0" w:color="auto"/>
        <w:right w:val="none" w:sz="0" w:space="0" w:color="auto"/>
      </w:divBdr>
    </w:div>
    <w:div w:id="911893748">
      <w:bodyDiv w:val="1"/>
      <w:marLeft w:val="0"/>
      <w:marRight w:val="0"/>
      <w:marTop w:val="0"/>
      <w:marBottom w:val="0"/>
      <w:divBdr>
        <w:top w:val="none" w:sz="0" w:space="0" w:color="auto"/>
        <w:left w:val="none" w:sz="0" w:space="0" w:color="auto"/>
        <w:bottom w:val="none" w:sz="0" w:space="0" w:color="auto"/>
        <w:right w:val="none" w:sz="0" w:space="0" w:color="auto"/>
      </w:divBdr>
    </w:div>
    <w:div w:id="912156440">
      <w:bodyDiv w:val="1"/>
      <w:marLeft w:val="0"/>
      <w:marRight w:val="0"/>
      <w:marTop w:val="0"/>
      <w:marBottom w:val="0"/>
      <w:divBdr>
        <w:top w:val="none" w:sz="0" w:space="0" w:color="auto"/>
        <w:left w:val="none" w:sz="0" w:space="0" w:color="auto"/>
        <w:bottom w:val="none" w:sz="0" w:space="0" w:color="auto"/>
        <w:right w:val="none" w:sz="0" w:space="0" w:color="auto"/>
      </w:divBdr>
    </w:div>
    <w:div w:id="912201546">
      <w:bodyDiv w:val="1"/>
      <w:marLeft w:val="0"/>
      <w:marRight w:val="0"/>
      <w:marTop w:val="0"/>
      <w:marBottom w:val="0"/>
      <w:divBdr>
        <w:top w:val="none" w:sz="0" w:space="0" w:color="auto"/>
        <w:left w:val="none" w:sz="0" w:space="0" w:color="auto"/>
        <w:bottom w:val="none" w:sz="0" w:space="0" w:color="auto"/>
        <w:right w:val="none" w:sz="0" w:space="0" w:color="auto"/>
      </w:divBdr>
    </w:div>
    <w:div w:id="912280906">
      <w:bodyDiv w:val="1"/>
      <w:marLeft w:val="0"/>
      <w:marRight w:val="0"/>
      <w:marTop w:val="0"/>
      <w:marBottom w:val="0"/>
      <w:divBdr>
        <w:top w:val="none" w:sz="0" w:space="0" w:color="auto"/>
        <w:left w:val="none" w:sz="0" w:space="0" w:color="auto"/>
        <w:bottom w:val="none" w:sz="0" w:space="0" w:color="auto"/>
        <w:right w:val="none" w:sz="0" w:space="0" w:color="auto"/>
      </w:divBdr>
    </w:div>
    <w:div w:id="912349713">
      <w:bodyDiv w:val="1"/>
      <w:marLeft w:val="0"/>
      <w:marRight w:val="0"/>
      <w:marTop w:val="0"/>
      <w:marBottom w:val="0"/>
      <w:divBdr>
        <w:top w:val="none" w:sz="0" w:space="0" w:color="auto"/>
        <w:left w:val="none" w:sz="0" w:space="0" w:color="auto"/>
        <w:bottom w:val="none" w:sz="0" w:space="0" w:color="auto"/>
        <w:right w:val="none" w:sz="0" w:space="0" w:color="auto"/>
      </w:divBdr>
    </w:div>
    <w:div w:id="912356063">
      <w:bodyDiv w:val="1"/>
      <w:marLeft w:val="0"/>
      <w:marRight w:val="0"/>
      <w:marTop w:val="0"/>
      <w:marBottom w:val="0"/>
      <w:divBdr>
        <w:top w:val="none" w:sz="0" w:space="0" w:color="auto"/>
        <w:left w:val="none" w:sz="0" w:space="0" w:color="auto"/>
        <w:bottom w:val="none" w:sz="0" w:space="0" w:color="auto"/>
        <w:right w:val="none" w:sz="0" w:space="0" w:color="auto"/>
      </w:divBdr>
    </w:div>
    <w:div w:id="912395170">
      <w:bodyDiv w:val="1"/>
      <w:marLeft w:val="0"/>
      <w:marRight w:val="0"/>
      <w:marTop w:val="0"/>
      <w:marBottom w:val="0"/>
      <w:divBdr>
        <w:top w:val="none" w:sz="0" w:space="0" w:color="auto"/>
        <w:left w:val="none" w:sz="0" w:space="0" w:color="auto"/>
        <w:bottom w:val="none" w:sz="0" w:space="0" w:color="auto"/>
        <w:right w:val="none" w:sz="0" w:space="0" w:color="auto"/>
      </w:divBdr>
    </w:div>
    <w:div w:id="912467791">
      <w:bodyDiv w:val="1"/>
      <w:marLeft w:val="0"/>
      <w:marRight w:val="0"/>
      <w:marTop w:val="0"/>
      <w:marBottom w:val="0"/>
      <w:divBdr>
        <w:top w:val="none" w:sz="0" w:space="0" w:color="auto"/>
        <w:left w:val="none" w:sz="0" w:space="0" w:color="auto"/>
        <w:bottom w:val="none" w:sz="0" w:space="0" w:color="auto"/>
        <w:right w:val="none" w:sz="0" w:space="0" w:color="auto"/>
      </w:divBdr>
    </w:div>
    <w:div w:id="912547200">
      <w:bodyDiv w:val="1"/>
      <w:marLeft w:val="0"/>
      <w:marRight w:val="0"/>
      <w:marTop w:val="0"/>
      <w:marBottom w:val="0"/>
      <w:divBdr>
        <w:top w:val="none" w:sz="0" w:space="0" w:color="auto"/>
        <w:left w:val="none" w:sz="0" w:space="0" w:color="auto"/>
        <w:bottom w:val="none" w:sz="0" w:space="0" w:color="auto"/>
        <w:right w:val="none" w:sz="0" w:space="0" w:color="auto"/>
      </w:divBdr>
    </w:div>
    <w:div w:id="912662224">
      <w:bodyDiv w:val="1"/>
      <w:marLeft w:val="0"/>
      <w:marRight w:val="0"/>
      <w:marTop w:val="0"/>
      <w:marBottom w:val="0"/>
      <w:divBdr>
        <w:top w:val="none" w:sz="0" w:space="0" w:color="auto"/>
        <w:left w:val="none" w:sz="0" w:space="0" w:color="auto"/>
        <w:bottom w:val="none" w:sz="0" w:space="0" w:color="auto"/>
        <w:right w:val="none" w:sz="0" w:space="0" w:color="auto"/>
      </w:divBdr>
    </w:div>
    <w:div w:id="912667197">
      <w:bodyDiv w:val="1"/>
      <w:marLeft w:val="0"/>
      <w:marRight w:val="0"/>
      <w:marTop w:val="0"/>
      <w:marBottom w:val="0"/>
      <w:divBdr>
        <w:top w:val="none" w:sz="0" w:space="0" w:color="auto"/>
        <w:left w:val="none" w:sz="0" w:space="0" w:color="auto"/>
        <w:bottom w:val="none" w:sz="0" w:space="0" w:color="auto"/>
        <w:right w:val="none" w:sz="0" w:space="0" w:color="auto"/>
      </w:divBdr>
    </w:div>
    <w:div w:id="913010085">
      <w:bodyDiv w:val="1"/>
      <w:marLeft w:val="0"/>
      <w:marRight w:val="0"/>
      <w:marTop w:val="0"/>
      <w:marBottom w:val="0"/>
      <w:divBdr>
        <w:top w:val="none" w:sz="0" w:space="0" w:color="auto"/>
        <w:left w:val="none" w:sz="0" w:space="0" w:color="auto"/>
        <w:bottom w:val="none" w:sz="0" w:space="0" w:color="auto"/>
        <w:right w:val="none" w:sz="0" w:space="0" w:color="auto"/>
      </w:divBdr>
    </w:div>
    <w:div w:id="913048919">
      <w:bodyDiv w:val="1"/>
      <w:marLeft w:val="0"/>
      <w:marRight w:val="0"/>
      <w:marTop w:val="0"/>
      <w:marBottom w:val="0"/>
      <w:divBdr>
        <w:top w:val="none" w:sz="0" w:space="0" w:color="auto"/>
        <w:left w:val="none" w:sz="0" w:space="0" w:color="auto"/>
        <w:bottom w:val="none" w:sz="0" w:space="0" w:color="auto"/>
        <w:right w:val="none" w:sz="0" w:space="0" w:color="auto"/>
      </w:divBdr>
    </w:div>
    <w:div w:id="913079485">
      <w:bodyDiv w:val="1"/>
      <w:marLeft w:val="0"/>
      <w:marRight w:val="0"/>
      <w:marTop w:val="0"/>
      <w:marBottom w:val="0"/>
      <w:divBdr>
        <w:top w:val="none" w:sz="0" w:space="0" w:color="auto"/>
        <w:left w:val="none" w:sz="0" w:space="0" w:color="auto"/>
        <w:bottom w:val="none" w:sz="0" w:space="0" w:color="auto"/>
        <w:right w:val="none" w:sz="0" w:space="0" w:color="auto"/>
      </w:divBdr>
    </w:div>
    <w:div w:id="913206114">
      <w:bodyDiv w:val="1"/>
      <w:marLeft w:val="0"/>
      <w:marRight w:val="0"/>
      <w:marTop w:val="0"/>
      <w:marBottom w:val="0"/>
      <w:divBdr>
        <w:top w:val="none" w:sz="0" w:space="0" w:color="auto"/>
        <w:left w:val="none" w:sz="0" w:space="0" w:color="auto"/>
        <w:bottom w:val="none" w:sz="0" w:space="0" w:color="auto"/>
        <w:right w:val="none" w:sz="0" w:space="0" w:color="auto"/>
      </w:divBdr>
    </w:div>
    <w:div w:id="913316317">
      <w:bodyDiv w:val="1"/>
      <w:marLeft w:val="0"/>
      <w:marRight w:val="0"/>
      <w:marTop w:val="0"/>
      <w:marBottom w:val="0"/>
      <w:divBdr>
        <w:top w:val="none" w:sz="0" w:space="0" w:color="auto"/>
        <w:left w:val="none" w:sz="0" w:space="0" w:color="auto"/>
        <w:bottom w:val="none" w:sz="0" w:space="0" w:color="auto"/>
        <w:right w:val="none" w:sz="0" w:space="0" w:color="auto"/>
      </w:divBdr>
    </w:div>
    <w:div w:id="913323375">
      <w:bodyDiv w:val="1"/>
      <w:marLeft w:val="0"/>
      <w:marRight w:val="0"/>
      <w:marTop w:val="0"/>
      <w:marBottom w:val="0"/>
      <w:divBdr>
        <w:top w:val="none" w:sz="0" w:space="0" w:color="auto"/>
        <w:left w:val="none" w:sz="0" w:space="0" w:color="auto"/>
        <w:bottom w:val="none" w:sz="0" w:space="0" w:color="auto"/>
        <w:right w:val="none" w:sz="0" w:space="0" w:color="auto"/>
      </w:divBdr>
    </w:div>
    <w:div w:id="913324118">
      <w:bodyDiv w:val="1"/>
      <w:marLeft w:val="0"/>
      <w:marRight w:val="0"/>
      <w:marTop w:val="0"/>
      <w:marBottom w:val="0"/>
      <w:divBdr>
        <w:top w:val="none" w:sz="0" w:space="0" w:color="auto"/>
        <w:left w:val="none" w:sz="0" w:space="0" w:color="auto"/>
        <w:bottom w:val="none" w:sz="0" w:space="0" w:color="auto"/>
        <w:right w:val="none" w:sz="0" w:space="0" w:color="auto"/>
      </w:divBdr>
    </w:div>
    <w:div w:id="913396937">
      <w:bodyDiv w:val="1"/>
      <w:marLeft w:val="0"/>
      <w:marRight w:val="0"/>
      <w:marTop w:val="0"/>
      <w:marBottom w:val="0"/>
      <w:divBdr>
        <w:top w:val="none" w:sz="0" w:space="0" w:color="auto"/>
        <w:left w:val="none" w:sz="0" w:space="0" w:color="auto"/>
        <w:bottom w:val="none" w:sz="0" w:space="0" w:color="auto"/>
        <w:right w:val="none" w:sz="0" w:space="0" w:color="auto"/>
      </w:divBdr>
    </w:div>
    <w:div w:id="913465441">
      <w:bodyDiv w:val="1"/>
      <w:marLeft w:val="0"/>
      <w:marRight w:val="0"/>
      <w:marTop w:val="0"/>
      <w:marBottom w:val="0"/>
      <w:divBdr>
        <w:top w:val="none" w:sz="0" w:space="0" w:color="auto"/>
        <w:left w:val="none" w:sz="0" w:space="0" w:color="auto"/>
        <w:bottom w:val="none" w:sz="0" w:space="0" w:color="auto"/>
        <w:right w:val="none" w:sz="0" w:space="0" w:color="auto"/>
      </w:divBdr>
    </w:div>
    <w:div w:id="913777589">
      <w:bodyDiv w:val="1"/>
      <w:marLeft w:val="0"/>
      <w:marRight w:val="0"/>
      <w:marTop w:val="0"/>
      <w:marBottom w:val="0"/>
      <w:divBdr>
        <w:top w:val="none" w:sz="0" w:space="0" w:color="auto"/>
        <w:left w:val="none" w:sz="0" w:space="0" w:color="auto"/>
        <w:bottom w:val="none" w:sz="0" w:space="0" w:color="auto"/>
        <w:right w:val="none" w:sz="0" w:space="0" w:color="auto"/>
      </w:divBdr>
    </w:div>
    <w:div w:id="914315570">
      <w:bodyDiv w:val="1"/>
      <w:marLeft w:val="0"/>
      <w:marRight w:val="0"/>
      <w:marTop w:val="0"/>
      <w:marBottom w:val="0"/>
      <w:divBdr>
        <w:top w:val="none" w:sz="0" w:space="0" w:color="auto"/>
        <w:left w:val="none" w:sz="0" w:space="0" w:color="auto"/>
        <w:bottom w:val="none" w:sz="0" w:space="0" w:color="auto"/>
        <w:right w:val="none" w:sz="0" w:space="0" w:color="auto"/>
      </w:divBdr>
    </w:div>
    <w:div w:id="914364081">
      <w:bodyDiv w:val="1"/>
      <w:marLeft w:val="0"/>
      <w:marRight w:val="0"/>
      <w:marTop w:val="0"/>
      <w:marBottom w:val="0"/>
      <w:divBdr>
        <w:top w:val="none" w:sz="0" w:space="0" w:color="auto"/>
        <w:left w:val="none" w:sz="0" w:space="0" w:color="auto"/>
        <w:bottom w:val="none" w:sz="0" w:space="0" w:color="auto"/>
        <w:right w:val="none" w:sz="0" w:space="0" w:color="auto"/>
      </w:divBdr>
    </w:div>
    <w:div w:id="914437724">
      <w:bodyDiv w:val="1"/>
      <w:marLeft w:val="0"/>
      <w:marRight w:val="0"/>
      <w:marTop w:val="0"/>
      <w:marBottom w:val="0"/>
      <w:divBdr>
        <w:top w:val="none" w:sz="0" w:space="0" w:color="auto"/>
        <w:left w:val="none" w:sz="0" w:space="0" w:color="auto"/>
        <w:bottom w:val="none" w:sz="0" w:space="0" w:color="auto"/>
        <w:right w:val="none" w:sz="0" w:space="0" w:color="auto"/>
      </w:divBdr>
    </w:div>
    <w:div w:id="914439347">
      <w:bodyDiv w:val="1"/>
      <w:marLeft w:val="0"/>
      <w:marRight w:val="0"/>
      <w:marTop w:val="0"/>
      <w:marBottom w:val="0"/>
      <w:divBdr>
        <w:top w:val="none" w:sz="0" w:space="0" w:color="auto"/>
        <w:left w:val="none" w:sz="0" w:space="0" w:color="auto"/>
        <w:bottom w:val="none" w:sz="0" w:space="0" w:color="auto"/>
        <w:right w:val="none" w:sz="0" w:space="0" w:color="auto"/>
      </w:divBdr>
    </w:div>
    <w:div w:id="914583176">
      <w:bodyDiv w:val="1"/>
      <w:marLeft w:val="0"/>
      <w:marRight w:val="0"/>
      <w:marTop w:val="0"/>
      <w:marBottom w:val="0"/>
      <w:divBdr>
        <w:top w:val="none" w:sz="0" w:space="0" w:color="auto"/>
        <w:left w:val="none" w:sz="0" w:space="0" w:color="auto"/>
        <w:bottom w:val="none" w:sz="0" w:space="0" w:color="auto"/>
        <w:right w:val="none" w:sz="0" w:space="0" w:color="auto"/>
      </w:divBdr>
    </w:div>
    <w:div w:id="914626925">
      <w:bodyDiv w:val="1"/>
      <w:marLeft w:val="0"/>
      <w:marRight w:val="0"/>
      <w:marTop w:val="0"/>
      <w:marBottom w:val="0"/>
      <w:divBdr>
        <w:top w:val="none" w:sz="0" w:space="0" w:color="auto"/>
        <w:left w:val="none" w:sz="0" w:space="0" w:color="auto"/>
        <w:bottom w:val="none" w:sz="0" w:space="0" w:color="auto"/>
        <w:right w:val="none" w:sz="0" w:space="0" w:color="auto"/>
      </w:divBdr>
    </w:div>
    <w:div w:id="914970483">
      <w:bodyDiv w:val="1"/>
      <w:marLeft w:val="0"/>
      <w:marRight w:val="0"/>
      <w:marTop w:val="0"/>
      <w:marBottom w:val="0"/>
      <w:divBdr>
        <w:top w:val="none" w:sz="0" w:space="0" w:color="auto"/>
        <w:left w:val="none" w:sz="0" w:space="0" w:color="auto"/>
        <w:bottom w:val="none" w:sz="0" w:space="0" w:color="auto"/>
        <w:right w:val="none" w:sz="0" w:space="0" w:color="auto"/>
      </w:divBdr>
    </w:div>
    <w:div w:id="915283398">
      <w:bodyDiv w:val="1"/>
      <w:marLeft w:val="0"/>
      <w:marRight w:val="0"/>
      <w:marTop w:val="0"/>
      <w:marBottom w:val="0"/>
      <w:divBdr>
        <w:top w:val="none" w:sz="0" w:space="0" w:color="auto"/>
        <w:left w:val="none" w:sz="0" w:space="0" w:color="auto"/>
        <w:bottom w:val="none" w:sz="0" w:space="0" w:color="auto"/>
        <w:right w:val="none" w:sz="0" w:space="0" w:color="auto"/>
      </w:divBdr>
    </w:div>
    <w:div w:id="915285240">
      <w:bodyDiv w:val="1"/>
      <w:marLeft w:val="0"/>
      <w:marRight w:val="0"/>
      <w:marTop w:val="0"/>
      <w:marBottom w:val="0"/>
      <w:divBdr>
        <w:top w:val="none" w:sz="0" w:space="0" w:color="auto"/>
        <w:left w:val="none" w:sz="0" w:space="0" w:color="auto"/>
        <w:bottom w:val="none" w:sz="0" w:space="0" w:color="auto"/>
        <w:right w:val="none" w:sz="0" w:space="0" w:color="auto"/>
      </w:divBdr>
    </w:div>
    <w:div w:id="915358442">
      <w:bodyDiv w:val="1"/>
      <w:marLeft w:val="0"/>
      <w:marRight w:val="0"/>
      <w:marTop w:val="0"/>
      <w:marBottom w:val="0"/>
      <w:divBdr>
        <w:top w:val="none" w:sz="0" w:space="0" w:color="auto"/>
        <w:left w:val="none" w:sz="0" w:space="0" w:color="auto"/>
        <w:bottom w:val="none" w:sz="0" w:space="0" w:color="auto"/>
        <w:right w:val="none" w:sz="0" w:space="0" w:color="auto"/>
      </w:divBdr>
    </w:div>
    <w:div w:id="915363828">
      <w:bodyDiv w:val="1"/>
      <w:marLeft w:val="0"/>
      <w:marRight w:val="0"/>
      <w:marTop w:val="0"/>
      <w:marBottom w:val="0"/>
      <w:divBdr>
        <w:top w:val="none" w:sz="0" w:space="0" w:color="auto"/>
        <w:left w:val="none" w:sz="0" w:space="0" w:color="auto"/>
        <w:bottom w:val="none" w:sz="0" w:space="0" w:color="auto"/>
        <w:right w:val="none" w:sz="0" w:space="0" w:color="auto"/>
      </w:divBdr>
    </w:div>
    <w:div w:id="915554033">
      <w:bodyDiv w:val="1"/>
      <w:marLeft w:val="0"/>
      <w:marRight w:val="0"/>
      <w:marTop w:val="0"/>
      <w:marBottom w:val="0"/>
      <w:divBdr>
        <w:top w:val="none" w:sz="0" w:space="0" w:color="auto"/>
        <w:left w:val="none" w:sz="0" w:space="0" w:color="auto"/>
        <w:bottom w:val="none" w:sz="0" w:space="0" w:color="auto"/>
        <w:right w:val="none" w:sz="0" w:space="0" w:color="auto"/>
      </w:divBdr>
    </w:div>
    <w:div w:id="915631200">
      <w:bodyDiv w:val="1"/>
      <w:marLeft w:val="0"/>
      <w:marRight w:val="0"/>
      <w:marTop w:val="0"/>
      <w:marBottom w:val="0"/>
      <w:divBdr>
        <w:top w:val="none" w:sz="0" w:space="0" w:color="auto"/>
        <w:left w:val="none" w:sz="0" w:space="0" w:color="auto"/>
        <w:bottom w:val="none" w:sz="0" w:space="0" w:color="auto"/>
        <w:right w:val="none" w:sz="0" w:space="0" w:color="auto"/>
      </w:divBdr>
    </w:div>
    <w:div w:id="915676138">
      <w:bodyDiv w:val="1"/>
      <w:marLeft w:val="0"/>
      <w:marRight w:val="0"/>
      <w:marTop w:val="0"/>
      <w:marBottom w:val="0"/>
      <w:divBdr>
        <w:top w:val="none" w:sz="0" w:space="0" w:color="auto"/>
        <w:left w:val="none" w:sz="0" w:space="0" w:color="auto"/>
        <w:bottom w:val="none" w:sz="0" w:space="0" w:color="auto"/>
        <w:right w:val="none" w:sz="0" w:space="0" w:color="auto"/>
      </w:divBdr>
    </w:div>
    <w:div w:id="915819060">
      <w:bodyDiv w:val="1"/>
      <w:marLeft w:val="0"/>
      <w:marRight w:val="0"/>
      <w:marTop w:val="0"/>
      <w:marBottom w:val="0"/>
      <w:divBdr>
        <w:top w:val="none" w:sz="0" w:space="0" w:color="auto"/>
        <w:left w:val="none" w:sz="0" w:space="0" w:color="auto"/>
        <w:bottom w:val="none" w:sz="0" w:space="0" w:color="auto"/>
        <w:right w:val="none" w:sz="0" w:space="0" w:color="auto"/>
      </w:divBdr>
    </w:div>
    <w:div w:id="915936861">
      <w:bodyDiv w:val="1"/>
      <w:marLeft w:val="0"/>
      <w:marRight w:val="0"/>
      <w:marTop w:val="0"/>
      <w:marBottom w:val="0"/>
      <w:divBdr>
        <w:top w:val="none" w:sz="0" w:space="0" w:color="auto"/>
        <w:left w:val="none" w:sz="0" w:space="0" w:color="auto"/>
        <w:bottom w:val="none" w:sz="0" w:space="0" w:color="auto"/>
        <w:right w:val="none" w:sz="0" w:space="0" w:color="auto"/>
      </w:divBdr>
    </w:div>
    <w:div w:id="915944944">
      <w:bodyDiv w:val="1"/>
      <w:marLeft w:val="0"/>
      <w:marRight w:val="0"/>
      <w:marTop w:val="0"/>
      <w:marBottom w:val="0"/>
      <w:divBdr>
        <w:top w:val="none" w:sz="0" w:space="0" w:color="auto"/>
        <w:left w:val="none" w:sz="0" w:space="0" w:color="auto"/>
        <w:bottom w:val="none" w:sz="0" w:space="0" w:color="auto"/>
        <w:right w:val="none" w:sz="0" w:space="0" w:color="auto"/>
      </w:divBdr>
    </w:div>
    <w:div w:id="916287454">
      <w:bodyDiv w:val="1"/>
      <w:marLeft w:val="0"/>
      <w:marRight w:val="0"/>
      <w:marTop w:val="0"/>
      <w:marBottom w:val="0"/>
      <w:divBdr>
        <w:top w:val="none" w:sz="0" w:space="0" w:color="auto"/>
        <w:left w:val="none" w:sz="0" w:space="0" w:color="auto"/>
        <w:bottom w:val="none" w:sz="0" w:space="0" w:color="auto"/>
        <w:right w:val="none" w:sz="0" w:space="0" w:color="auto"/>
      </w:divBdr>
    </w:div>
    <w:div w:id="916474657">
      <w:bodyDiv w:val="1"/>
      <w:marLeft w:val="0"/>
      <w:marRight w:val="0"/>
      <w:marTop w:val="0"/>
      <w:marBottom w:val="0"/>
      <w:divBdr>
        <w:top w:val="none" w:sz="0" w:space="0" w:color="auto"/>
        <w:left w:val="none" w:sz="0" w:space="0" w:color="auto"/>
        <w:bottom w:val="none" w:sz="0" w:space="0" w:color="auto"/>
        <w:right w:val="none" w:sz="0" w:space="0" w:color="auto"/>
      </w:divBdr>
    </w:div>
    <w:div w:id="916477524">
      <w:bodyDiv w:val="1"/>
      <w:marLeft w:val="0"/>
      <w:marRight w:val="0"/>
      <w:marTop w:val="0"/>
      <w:marBottom w:val="0"/>
      <w:divBdr>
        <w:top w:val="none" w:sz="0" w:space="0" w:color="auto"/>
        <w:left w:val="none" w:sz="0" w:space="0" w:color="auto"/>
        <w:bottom w:val="none" w:sz="0" w:space="0" w:color="auto"/>
        <w:right w:val="none" w:sz="0" w:space="0" w:color="auto"/>
      </w:divBdr>
    </w:div>
    <w:div w:id="916548617">
      <w:bodyDiv w:val="1"/>
      <w:marLeft w:val="0"/>
      <w:marRight w:val="0"/>
      <w:marTop w:val="0"/>
      <w:marBottom w:val="0"/>
      <w:divBdr>
        <w:top w:val="none" w:sz="0" w:space="0" w:color="auto"/>
        <w:left w:val="none" w:sz="0" w:space="0" w:color="auto"/>
        <w:bottom w:val="none" w:sz="0" w:space="0" w:color="auto"/>
        <w:right w:val="none" w:sz="0" w:space="0" w:color="auto"/>
      </w:divBdr>
    </w:div>
    <w:div w:id="916741624">
      <w:bodyDiv w:val="1"/>
      <w:marLeft w:val="0"/>
      <w:marRight w:val="0"/>
      <w:marTop w:val="0"/>
      <w:marBottom w:val="0"/>
      <w:divBdr>
        <w:top w:val="none" w:sz="0" w:space="0" w:color="auto"/>
        <w:left w:val="none" w:sz="0" w:space="0" w:color="auto"/>
        <w:bottom w:val="none" w:sz="0" w:space="0" w:color="auto"/>
        <w:right w:val="none" w:sz="0" w:space="0" w:color="auto"/>
      </w:divBdr>
    </w:div>
    <w:div w:id="916744176">
      <w:bodyDiv w:val="1"/>
      <w:marLeft w:val="0"/>
      <w:marRight w:val="0"/>
      <w:marTop w:val="0"/>
      <w:marBottom w:val="0"/>
      <w:divBdr>
        <w:top w:val="none" w:sz="0" w:space="0" w:color="auto"/>
        <w:left w:val="none" w:sz="0" w:space="0" w:color="auto"/>
        <w:bottom w:val="none" w:sz="0" w:space="0" w:color="auto"/>
        <w:right w:val="none" w:sz="0" w:space="0" w:color="auto"/>
      </w:divBdr>
    </w:div>
    <w:div w:id="916788939">
      <w:bodyDiv w:val="1"/>
      <w:marLeft w:val="0"/>
      <w:marRight w:val="0"/>
      <w:marTop w:val="0"/>
      <w:marBottom w:val="0"/>
      <w:divBdr>
        <w:top w:val="none" w:sz="0" w:space="0" w:color="auto"/>
        <w:left w:val="none" w:sz="0" w:space="0" w:color="auto"/>
        <w:bottom w:val="none" w:sz="0" w:space="0" w:color="auto"/>
        <w:right w:val="none" w:sz="0" w:space="0" w:color="auto"/>
      </w:divBdr>
    </w:div>
    <w:div w:id="916792357">
      <w:bodyDiv w:val="1"/>
      <w:marLeft w:val="0"/>
      <w:marRight w:val="0"/>
      <w:marTop w:val="0"/>
      <w:marBottom w:val="0"/>
      <w:divBdr>
        <w:top w:val="none" w:sz="0" w:space="0" w:color="auto"/>
        <w:left w:val="none" w:sz="0" w:space="0" w:color="auto"/>
        <w:bottom w:val="none" w:sz="0" w:space="0" w:color="auto"/>
        <w:right w:val="none" w:sz="0" w:space="0" w:color="auto"/>
      </w:divBdr>
    </w:div>
    <w:div w:id="916940355">
      <w:bodyDiv w:val="1"/>
      <w:marLeft w:val="0"/>
      <w:marRight w:val="0"/>
      <w:marTop w:val="0"/>
      <w:marBottom w:val="0"/>
      <w:divBdr>
        <w:top w:val="none" w:sz="0" w:space="0" w:color="auto"/>
        <w:left w:val="none" w:sz="0" w:space="0" w:color="auto"/>
        <w:bottom w:val="none" w:sz="0" w:space="0" w:color="auto"/>
        <w:right w:val="none" w:sz="0" w:space="0" w:color="auto"/>
      </w:divBdr>
    </w:div>
    <w:div w:id="916979852">
      <w:bodyDiv w:val="1"/>
      <w:marLeft w:val="0"/>
      <w:marRight w:val="0"/>
      <w:marTop w:val="0"/>
      <w:marBottom w:val="0"/>
      <w:divBdr>
        <w:top w:val="none" w:sz="0" w:space="0" w:color="auto"/>
        <w:left w:val="none" w:sz="0" w:space="0" w:color="auto"/>
        <w:bottom w:val="none" w:sz="0" w:space="0" w:color="auto"/>
        <w:right w:val="none" w:sz="0" w:space="0" w:color="auto"/>
      </w:divBdr>
    </w:div>
    <w:div w:id="916983278">
      <w:bodyDiv w:val="1"/>
      <w:marLeft w:val="0"/>
      <w:marRight w:val="0"/>
      <w:marTop w:val="0"/>
      <w:marBottom w:val="0"/>
      <w:divBdr>
        <w:top w:val="none" w:sz="0" w:space="0" w:color="auto"/>
        <w:left w:val="none" w:sz="0" w:space="0" w:color="auto"/>
        <w:bottom w:val="none" w:sz="0" w:space="0" w:color="auto"/>
        <w:right w:val="none" w:sz="0" w:space="0" w:color="auto"/>
      </w:divBdr>
    </w:div>
    <w:div w:id="917056897">
      <w:bodyDiv w:val="1"/>
      <w:marLeft w:val="0"/>
      <w:marRight w:val="0"/>
      <w:marTop w:val="0"/>
      <w:marBottom w:val="0"/>
      <w:divBdr>
        <w:top w:val="none" w:sz="0" w:space="0" w:color="auto"/>
        <w:left w:val="none" w:sz="0" w:space="0" w:color="auto"/>
        <w:bottom w:val="none" w:sz="0" w:space="0" w:color="auto"/>
        <w:right w:val="none" w:sz="0" w:space="0" w:color="auto"/>
      </w:divBdr>
    </w:div>
    <w:div w:id="917252201">
      <w:bodyDiv w:val="1"/>
      <w:marLeft w:val="0"/>
      <w:marRight w:val="0"/>
      <w:marTop w:val="0"/>
      <w:marBottom w:val="0"/>
      <w:divBdr>
        <w:top w:val="none" w:sz="0" w:space="0" w:color="auto"/>
        <w:left w:val="none" w:sz="0" w:space="0" w:color="auto"/>
        <w:bottom w:val="none" w:sz="0" w:space="0" w:color="auto"/>
        <w:right w:val="none" w:sz="0" w:space="0" w:color="auto"/>
      </w:divBdr>
    </w:div>
    <w:div w:id="917328954">
      <w:bodyDiv w:val="1"/>
      <w:marLeft w:val="0"/>
      <w:marRight w:val="0"/>
      <w:marTop w:val="0"/>
      <w:marBottom w:val="0"/>
      <w:divBdr>
        <w:top w:val="none" w:sz="0" w:space="0" w:color="auto"/>
        <w:left w:val="none" w:sz="0" w:space="0" w:color="auto"/>
        <w:bottom w:val="none" w:sz="0" w:space="0" w:color="auto"/>
        <w:right w:val="none" w:sz="0" w:space="0" w:color="auto"/>
      </w:divBdr>
    </w:div>
    <w:div w:id="917716265">
      <w:bodyDiv w:val="1"/>
      <w:marLeft w:val="0"/>
      <w:marRight w:val="0"/>
      <w:marTop w:val="0"/>
      <w:marBottom w:val="0"/>
      <w:divBdr>
        <w:top w:val="none" w:sz="0" w:space="0" w:color="auto"/>
        <w:left w:val="none" w:sz="0" w:space="0" w:color="auto"/>
        <w:bottom w:val="none" w:sz="0" w:space="0" w:color="auto"/>
        <w:right w:val="none" w:sz="0" w:space="0" w:color="auto"/>
      </w:divBdr>
    </w:div>
    <w:div w:id="918171388">
      <w:bodyDiv w:val="1"/>
      <w:marLeft w:val="0"/>
      <w:marRight w:val="0"/>
      <w:marTop w:val="0"/>
      <w:marBottom w:val="0"/>
      <w:divBdr>
        <w:top w:val="none" w:sz="0" w:space="0" w:color="auto"/>
        <w:left w:val="none" w:sz="0" w:space="0" w:color="auto"/>
        <w:bottom w:val="none" w:sz="0" w:space="0" w:color="auto"/>
        <w:right w:val="none" w:sz="0" w:space="0" w:color="auto"/>
      </w:divBdr>
    </w:div>
    <w:div w:id="918172205">
      <w:bodyDiv w:val="1"/>
      <w:marLeft w:val="0"/>
      <w:marRight w:val="0"/>
      <w:marTop w:val="0"/>
      <w:marBottom w:val="0"/>
      <w:divBdr>
        <w:top w:val="none" w:sz="0" w:space="0" w:color="auto"/>
        <w:left w:val="none" w:sz="0" w:space="0" w:color="auto"/>
        <w:bottom w:val="none" w:sz="0" w:space="0" w:color="auto"/>
        <w:right w:val="none" w:sz="0" w:space="0" w:color="auto"/>
      </w:divBdr>
    </w:div>
    <w:div w:id="918175394">
      <w:bodyDiv w:val="1"/>
      <w:marLeft w:val="0"/>
      <w:marRight w:val="0"/>
      <w:marTop w:val="0"/>
      <w:marBottom w:val="0"/>
      <w:divBdr>
        <w:top w:val="none" w:sz="0" w:space="0" w:color="auto"/>
        <w:left w:val="none" w:sz="0" w:space="0" w:color="auto"/>
        <w:bottom w:val="none" w:sz="0" w:space="0" w:color="auto"/>
        <w:right w:val="none" w:sz="0" w:space="0" w:color="auto"/>
      </w:divBdr>
    </w:div>
    <w:div w:id="918364139">
      <w:bodyDiv w:val="1"/>
      <w:marLeft w:val="0"/>
      <w:marRight w:val="0"/>
      <w:marTop w:val="0"/>
      <w:marBottom w:val="0"/>
      <w:divBdr>
        <w:top w:val="none" w:sz="0" w:space="0" w:color="auto"/>
        <w:left w:val="none" w:sz="0" w:space="0" w:color="auto"/>
        <w:bottom w:val="none" w:sz="0" w:space="0" w:color="auto"/>
        <w:right w:val="none" w:sz="0" w:space="0" w:color="auto"/>
      </w:divBdr>
    </w:div>
    <w:div w:id="918490704">
      <w:bodyDiv w:val="1"/>
      <w:marLeft w:val="0"/>
      <w:marRight w:val="0"/>
      <w:marTop w:val="0"/>
      <w:marBottom w:val="0"/>
      <w:divBdr>
        <w:top w:val="none" w:sz="0" w:space="0" w:color="auto"/>
        <w:left w:val="none" w:sz="0" w:space="0" w:color="auto"/>
        <w:bottom w:val="none" w:sz="0" w:space="0" w:color="auto"/>
        <w:right w:val="none" w:sz="0" w:space="0" w:color="auto"/>
      </w:divBdr>
    </w:div>
    <w:div w:id="918707411">
      <w:bodyDiv w:val="1"/>
      <w:marLeft w:val="0"/>
      <w:marRight w:val="0"/>
      <w:marTop w:val="0"/>
      <w:marBottom w:val="0"/>
      <w:divBdr>
        <w:top w:val="none" w:sz="0" w:space="0" w:color="auto"/>
        <w:left w:val="none" w:sz="0" w:space="0" w:color="auto"/>
        <w:bottom w:val="none" w:sz="0" w:space="0" w:color="auto"/>
        <w:right w:val="none" w:sz="0" w:space="0" w:color="auto"/>
      </w:divBdr>
    </w:div>
    <w:div w:id="918752612">
      <w:bodyDiv w:val="1"/>
      <w:marLeft w:val="0"/>
      <w:marRight w:val="0"/>
      <w:marTop w:val="0"/>
      <w:marBottom w:val="0"/>
      <w:divBdr>
        <w:top w:val="none" w:sz="0" w:space="0" w:color="auto"/>
        <w:left w:val="none" w:sz="0" w:space="0" w:color="auto"/>
        <w:bottom w:val="none" w:sz="0" w:space="0" w:color="auto"/>
        <w:right w:val="none" w:sz="0" w:space="0" w:color="auto"/>
      </w:divBdr>
    </w:div>
    <w:div w:id="919219312">
      <w:bodyDiv w:val="1"/>
      <w:marLeft w:val="0"/>
      <w:marRight w:val="0"/>
      <w:marTop w:val="0"/>
      <w:marBottom w:val="0"/>
      <w:divBdr>
        <w:top w:val="none" w:sz="0" w:space="0" w:color="auto"/>
        <w:left w:val="none" w:sz="0" w:space="0" w:color="auto"/>
        <w:bottom w:val="none" w:sz="0" w:space="0" w:color="auto"/>
        <w:right w:val="none" w:sz="0" w:space="0" w:color="auto"/>
      </w:divBdr>
    </w:div>
    <w:div w:id="919367598">
      <w:bodyDiv w:val="1"/>
      <w:marLeft w:val="0"/>
      <w:marRight w:val="0"/>
      <w:marTop w:val="0"/>
      <w:marBottom w:val="0"/>
      <w:divBdr>
        <w:top w:val="none" w:sz="0" w:space="0" w:color="auto"/>
        <w:left w:val="none" w:sz="0" w:space="0" w:color="auto"/>
        <w:bottom w:val="none" w:sz="0" w:space="0" w:color="auto"/>
        <w:right w:val="none" w:sz="0" w:space="0" w:color="auto"/>
      </w:divBdr>
    </w:div>
    <w:div w:id="919406372">
      <w:bodyDiv w:val="1"/>
      <w:marLeft w:val="0"/>
      <w:marRight w:val="0"/>
      <w:marTop w:val="0"/>
      <w:marBottom w:val="0"/>
      <w:divBdr>
        <w:top w:val="none" w:sz="0" w:space="0" w:color="auto"/>
        <w:left w:val="none" w:sz="0" w:space="0" w:color="auto"/>
        <w:bottom w:val="none" w:sz="0" w:space="0" w:color="auto"/>
        <w:right w:val="none" w:sz="0" w:space="0" w:color="auto"/>
      </w:divBdr>
    </w:div>
    <w:div w:id="919677988">
      <w:bodyDiv w:val="1"/>
      <w:marLeft w:val="0"/>
      <w:marRight w:val="0"/>
      <w:marTop w:val="0"/>
      <w:marBottom w:val="0"/>
      <w:divBdr>
        <w:top w:val="none" w:sz="0" w:space="0" w:color="auto"/>
        <w:left w:val="none" w:sz="0" w:space="0" w:color="auto"/>
        <w:bottom w:val="none" w:sz="0" w:space="0" w:color="auto"/>
        <w:right w:val="none" w:sz="0" w:space="0" w:color="auto"/>
      </w:divBdr>
    </w:div>
    <w:div w:id="919943470">
      <w:bodyDiv w:val="1"/>
      <w:marLeft w:val="0"/>
      <w:marRight w:val="0"/>
      <w:marTop w:val="0"/>
      <w:marBottom w:val="0"/>
      <w:divBdr>
        <w:top w:val="none" w:sz="0" w:space="0" w:color="auto"/>
        <w:left w:val="none" w:sz="0" w:space="0" w:color="auto"/>
        <w:bottom w:val="none" w:sz="0" w:space="0" w:color="auto"/>
        <w:right w:val="none" w:sz="0" w:space="0" w:color="auto"/>
      </w:divBdr>
    </w:div>
    <w:div w:id="919945636">
      <w:bodyDiv w:val="1"/>
      <w:marLeft w:val="0"/>
      <w:marRight w:val="0"/>
      <w:marTop w:val="0"/>
      <w:marBottom w:val="0"/>
      <w:divBdr>
        <w:top w:val="none" w:sz="0" w:space="0" w:color="auto"/>
        <w:left w:val="none" w:sz="0" w:space="0" w:color="auto"/>
        <w:bottom w:val="none" w:sz="0" w:space="0" w:color="auto"/>
        <w:right w:val="none" w:sz="0" w:space="0" w:color="auto"/>
      </w:divBdr>
    </w:div>
    <w:div w:id="919950105">
      <w:bodyDiv w:val="1"/>
      <w:marLeft w:val="0"/>
      <w:marRight w:val="0"/>
      <w:marTop w:val="0"/>
      <w:marBottom w:val="0"/>
      <w:divBdr>
        <w:top w:val="none" w:sz="0" w:space="0" w:color="auto"/>
        <w:left w:val="none" w:sz="0" w:space="0" w:color="auto"/>
        <w:bottom w:val="none" w:sz="0" w:space="0" w:color="auto"/>
        <w:right w:val="none" w:sz="0" w:space="0" w:color="auto"/>
      </w:divBdr>
    </w:div>
    <w:div w:id="920140410">
      <w:bodyDiv w:val="1"/>
      <w:marLeft w:val="0"/>
      <w:marRight w:val="0"/>
      <w:marTop w:val="0"/>
      <w:marBottom w:val="0"/>
      <w:divBdr>
        <w:top w:val="none" w:sz="0" w:space="0" w:color="auto"/>
        <w:left w:val="none" w:sz="0" w:space="0" w:color="auto"/>
        <w:bottom w:val="none" w:sz="0" w:space="0" w:color="auto"/>
        <w:right w:val="none" w:sz="0" w:space="0" w:color="auto"/>
      </w:divBdr>
    </w:div>
    <w:div w:id="920220217">
      <w:bodyDiv w:val="1"/>
      <w:marLeft w:val="0"/>
      <w:marRight w:val="0"/>
      <w:marTop w:val="0"/>
      <w:marBottom w:val="0"/>
      <w:divBdr>
        <w:top w:val="none" w:sz="0" w:space="0" w:color="auto"/>
        <w:left w:val="none" w:sz="0" w:space="0" w:color="auto"/>
        <w:bottom w:val="none" w:sz="0" w:space="0" w:color="auto"/>
        <w:right w:val="none" w:sz="0" w:space="0" w:color="auto"/>
      </w:divBdr>
    </w:div>
    <w:div w:id="920329944">
      <w:bodyDiv w:val="1"/>
      <w:marLeft w:val="0"/>
      <w:marRight w:val="0"/>
      <w:marTop w:val="0"/>
      <w:marBottom w:val="0"/>
      <w:divBdr>
        <w:top w:val="none" w:sz="0" w:space="0" w:color="auto"/>
        <w:left w:val="none" w:sz="0" w:space="0" w:color="auto"/>
        <w:bottom w:val="none" w:sz="0" w:space="0" w:color="auto"/>
        <w:right w:val="none" w:sz="0" w:space="0" w:color="auto"/>
      </w:divBdr>
    </w:div>
    <w:div w:id="920529819">
      <w:bodyDiv w:val="1"/>
      <w:marLeft w:val="0"/>
      <w:marRight w:val="0"/>
      <w:marTop w:val="0"/>
      <w:marBottom w:val="0"/>
      <w:divBdr>
        <w:top w:val="none" w:sz="0" w:space="0" w:color="auto"/>
        <w:left w:val="none" w:sz="0" w:space="0" w:color="auto"/>
        <w:bottom w:val="none" w:sz="0" w:space="0" w:color="auto"/>
        <w:right w:val="none" w:sz="0" w:space="0" w:color="auto"/>
      </w:divBdr>
    </w:div>
    <w:div w:id="920600546">
      <w:bodyDiv w:val="1"/>
      <w:marLeft w:val="0"/>
      <w:marRight w:val="0"/>
      <w:marTop w:val="0"/>
      <w:marBottom w:val="0"/>
      <w:divBdr>
        <w:top w:val="none" w:sz="0" w:space="0" w:color="auto"/>
        <w:left w:val="none" w:sz="0" w:space="0" w:color="auto"/>
        <w:bottom w:val="none" w:sz="0" w:space="0" w:color="auto"/>
        <w:right w:val="none" w:sz="0" w:space="0" w:color="auto"/>
      </w:divBdr>
    </w:div>
    <w:div w:id="920677661">
      <w:bodyDiv w:val="1"/>
      <w:marLeft w:val="0"/>
      <w:marRight w:val="0"/>
      <w:marTop w:val="0"/>
      <w:marBottom w:val="0"/>
      <w:divBdr>
        <w:top w:val="none" w:sz="0" w:space="0" w:color="auto"/>
        <w:left w:val="none" w:sz="0" w:space="0" w:color="auto"/>
        <w:bottom w:val="none" w:sz="0" w:space="0" w:color="auto"/>
        <w:right w:val="none" w:sz="0" w:space="0" w:color="auto"/>
      </w:divBdr>
    </w:div>
    <w:div w:id="921111619">
      <w:bodyDiv w:val="1"/>
      <w:marLeft w:val="0"/>
      <w:marRight w:val="0"/>
      <w:marTop w:val="0"/>
      <w:marBottom w:val="0"/>
      <w:divBdr>
        <w:top w:val="none" w:sz="0" w:space="0" w:color="auto"/>
        <w:left w:val="none" w:sz="0" w:space="0" w:color="auto"/>
        <w:bottom w:val="none" w:sz="0" w:space="0" w:color="auto"/>
        <w:right w:val="none" w:sz="0" w:space="0" w:color="auto"/>
      </w:divBdr>
    </w:div>
    <w:div w:id="921257004">
      <w:bodyDiv w:val="1"/>
      <w:marLeft w:val="0"/>
      <w:marRight w:val="0"/>
      <w:marTop w:val="0"/>
      <w:marBottom w:val="0"/>
      <w:divBdr>
        <w:top w:val="none" w:sz="0" w:space="0" w:color="auto"/>
        <w:left w:val="none" w:sz="0" w:space="0" w:color="auto"/>
        <w:bottom w:val="none" w:sz="0" w:space="0" w:color="auto"/>
        <w:right w:val="none" w:sz="0" w:space="0" w:color="auto"/>
      </w:divBdr>
    </w:div>
    <w:div w:id="921262650">
      <w:bodyDiv w:val="1"/>
      <w:marLeft w:val="0"/>
      <w:marRight w:val="0"/>
      <w:marTop w:val="0"/>
      <w:marBottom w:val="0"/>
      <w:divBdr>
        <w:top w:val="none" w:sz="0" w:space="0" w:color="auto"/>
        <w:left w:val="none" w:sz="0" w:space="0" w:color="auto"/>
        <w:bottom w:val="none" w:sz="0" w:space="0" w:color="auto"/>
        <w:right w:val="none" w:sz="0" w:space="0" w:color="auto"/>
      </w:divBdr>
    </w:div>
    <w:div w:id="921525235">
      <w:bodyDiv w:val="1"/>
      <w:marLeft w:val="0"/>
      <w:marRight w:val="0"/>
      <w:marTop w:val="0"/>
      <w:marBottom w:val="0"/>
      <w:divBdr>
        <w:top w:val="none" w:sz="0" w:space="0" w:color="auto"/>
        <w:left w:val="none" w:sz="0" w:space="0" w:color="auto"/>
        <w:bottom w:val="none" w:sz="0" w:space="0" w:color="auto"/>
        <w:right w:val="none" w:sz="0" w:space="0" w:color="auto"/>
      </w:divBdr>
    </w:div>
    <w:div w:id="921567802">
      <w:bodyDiv w:val="1"/>
      <w:marLeft w:val="0"/>
      <w:marRight w:val="0"/>
      <w:marTop w:val="0"/>
      <w:marBottom w:val="0"/>
      <w:divBdr>
        <w:top w:val="none" w:sz="0" w:space="0" w:color="auto"/>
        <w:left w:val="none" w:sz="0" w:space="0" w:color="auto"/>
        <w:bottom w:val="none" w:sz="0" w:space="0" w:color="auto"/>
        <w:right w:val="none" w:sz="0" w:space="0" w:color="auto"/>
      </w:divBdr>
    </w:div>
    <w:div w:id="921791033">
      <w:bodyDiv w:val="1"/>
      <w:marLeft w:val="0"/>
      <w:marRight w:val="0"/>
      <w:marTop w:val="0"/>
      <w:marBottom w:val="0"/>
      <w:divBdr>
        <w:top w:val="none" w:sz="0" w:space="0" w:color="auto"/>
        <w:left w:val="none" w:sz="0" w:space="0" w:color="auto"/>
        <w:bottom w:val="none" w:sz="0" w:space="0" w:color="auto"/>
        <w:right w:val="none" w:sz="0" w:space="0" w:color="auto"/>
      </w:divBdr>
    </w:div>
    <w:div w:id="921914919">
      <w:bodyDiv w:val="1"/>
      <w:marLeft w:val="0"/>
      <w:marRight w:val="0"/>
      <w:marTop w:val="0"/>
      <w:marBottom w:val="0"/>
      <w:divBdr>
        <w:top w:val="none" w:sz="0" w:space="0" w:color="auto"/>
        <w:left w:val="none" w:sz="0" w:space="0" w:color="auto"/>
        <w:bottom w:val="none" w:sz="0" w:space="0" w:color="auto"/>
        <w:right w:val="none" w:sz="0" w:space="0" w:color="auto"/>
      </w:divBdr>
    </w:div>
    <w:div w:id="922031045">
      <w:bodyDiv w:val="1"/>
      <w:marLeft w:val="0"/>
      <w:marRight w:val="0"/>
      <w:marTop w:val="0"/>
      <w:marBottom w:val="0"/>
      <w:divBdr>
        <w:top w:val="none" w:sz="0" w:space="0" w:color="auto"/>
        <w:left w:val="none" w:sz="0" w:space="0" w:color="auto"/>
        <w:bottom w:val="none" w:sz="0" w:space="0" w:color="auto"/>
        <w:right w:val="none" w:sz="0" w:space="0" w:color="auto"/>
      </w:divBdr>
    </w:div>
    <w:div w:id="922032001">
      <w:bodyDiv w:val="1"/>
      <w:marLeft w:val="0"/>
      <w:marRight w:val="0"/>
      <w:marTop w:val="0"/>
      <w:marBottom w:val="0"/>
      <w:divBdr>
        <w:top w:val="none" w:sz="0" w:space="0" w:color="auto"/>
        <w:left w:val="none" w:sz="0" w:space="0" w:color="auto"/>
        <w:bottom w:val="none" w:sz="0" w:space="0" w:color="auto"/>
        <w:right w:val="none" w:sz="0" w:space="0" w:color="auto"/>
      </w:divBdr>
    </w:div>
    <w:div w:id="922186648">
      <w:bodyDiv w:val="1"/>
      <w:marLeft w:val="0"/>
      <w:marRight w:val="0"/>
      <w:marTop w:val="0"/>
      <w:marBottom w:val="0"/>
      <w:divBdr>
        <w:top w:val="none" w:sz="0" w:space="0" w:color="auto"/>
        <w:left w:val="none" w:sz="0" w:space="0" w:color="auto"/>
        <w:bottom w:val="none" w:sz="0" w:space="0" w:color="auto"/>
        <w:right w:val="none" w:sz="0" w:space="0" w:color="auto"/>
      </w:divBdr>
    </w:div>
    <w:div w:id="922300502">
      <w:bodyDiv w:val="1"/>
      <w:marLeft w:val="0"/>
      <w:marRight w:val="0"/>
      <w:marTop w:val="0"/>
      <w:marBottom w:val="0"/>
      <w:divBdr>
        <w:top w:val="none" w:sz="0" w:space="0" w:color="auto"/>
        <w:left w:val="none" w:sz="0" w:space="0" w:color="auto"/>
        <w:bottom w:val="none" w:sz="0" w:space="0" w:color="auto"/>
        <w:right w:val="none" w:sz="0" w:space="0" w:color="auto"/>
      </w:divBdr>
    </w:div>
    <w:div w:id="922488463">
      <w:bodyDiv w:val="1"/>
      <w:marLeft w:val="0"/>
      <w:marRight w:val="0"/>
      <w:marTop w:val="0"/>
      <w:marBottom w:val="0"/>
      <w:divBdr>
        <w:top w:val="none" w:sz="0" w:space="0" w:color="auto"/>
        <w:left w:val="none" w:sz="0" w:space="0" w:color="auto"/>
        <w:bottom w:val="none" w:sz="0" w:space="0" w:color="auto"/>
        <w:right w:val="none" w:sz="0" w:space="0" w:color="auto"/>
      </w:divBdr>
    </w:div>
    <w:div w:id="922573245">
      <w:bodyDiv w:val="1"/>
      <w:marLeft w:val="0"/>
      <w:marRight w:val="0"/>
      <w:marTop w:val="0"/>
      <w:marBottom w:val="0"/>
      <w:divBdr>
        <w:top w:val="none" w:sz="0" w:space="0" w:color="auto"/>
        <w:left w:val="none" w:sz="0" w:space="0" w:color="auto"/>
        <w:bottom w:val="none" w:sz="0" w:space="0" w:color="auto"/>
        <w:right w:val="none" w:sz="0" w:space="0" w:color="auto"/>
      </w:divBdr>
    </w:div>
    <w:div w:id="922646229">
      <w:bodyDiv w:val="1"/>
      <w:marLeft w:val="0"/>
      <w:marRight w:val="0"/>
      <w:marTop w:val="0"/>
      <w:marBottom w:val="0"/>
      <w:divBdr>
        <w:top w:val="none" w:sz="0" w:space="0" w:color="auto"/>
        <w:left w:val="none" w:sz="0" w:space="0" w:color="auto"/>
        <w:bottom w:val="none" w:sz="0" w:space="0" w:color="auto"/>
        <w:right w:val="none" w:sz="0" w:space="0" w:color="auto"/>
      </w:divBdr>
    </w:div>
    <w:div w:id="922686183">
      <w:bodyDiv w:val="1"/>
      <w:marLeft w:val="0"/>
      <w:marRight w:val="0"/>
      <w:marTop w:val="0"/>
      <w:marBottom w:val="0"/>
      <w:divBdr>
        <w:top w:val="none" w:sz="0" w:space="0" w:color="auto"/>
        <w:left w:val="none" w:sz="0" w:space="0" w:color="auto"/>
        <w:bottom w:val="none" w:sz="0" w:space="0" w:color="auto"/>
        <w:right w:val="none" w:sz="0" w:space="0" w:color="auto"/>
      </w:divBdr>
    </w:div>
    <w:div w:id="922762982">
      <w:bodyDiv w:val="1"/>
      <w:marLeft w:val="0"/>
      <w:marRight w:val="0"/>
      <w:marTop w:val="0"/>
      <w:marBottom w:val="0"/>
      <w:divBdr>
        <w:top w:val="none" w:sz="0" w:space="0" w:color="auto"/>
        <w:left w:val="none" w:sz="0" w:space="0" w:color="auto"/>
        <w:bottom w:val="none" w:sz="0" w:space="0" w:color="auto"/>
        <w:right w:val="none" w:sz="0" w:space="0" w:color="auto"/>
      </w:divBdr>
    </w:div>
    <w:div w:id="922883164">
      <w:bodyDiv w:val="1"/>
      <w:marLeft w:val="0"/>
      <w:marRight w:val="0"/>
      <w:marTop w:val="0"/>
      <w:marBottom w:val="0"/>
      <w:divBdr>
        <w:top w:val="none" w:sz="0" w:space="0" w:color="auto"/>
        <w:left w:val="none" w:sz="0" w:space="0" w:color="auto"/>
        <w:bottom w:val="none" w:sz="0" w:space="0" w:color="auto"/>
        <w:right w:val="none" w:sz="0" w:space="0" w:color="auto"/>
      </w:divBdr>
    </w:div>
    <w:div w:id="922910468">
      <w:bodyDiv w:val="1"/>
      <w:marLeft w:val="0"/>
      <w:marRight w:val="0"/>
      <w:marTop w:val="0"/>
      <w:marBottom w:val="0"/>
      <w:divBdr>
        <w:top w:val="none" w:sz="0" w:space="0" w:color="auto"/>
        <w:left w:val="none" w:sz="0" w:space="0" w:color="auto"/>
        <w:bottom w:val="none" w:sz="0" w:space="0" w:color="auto"/>
        <w:right w:val="none" w:sz="0" w:space="0" w:color="auto"/>
      </w:divBdr>
    </w:div>
    <w:div w:id="923077158">
      <w:bodyDiv w:val="1"/>
      <w:marLeft w:val="0"/>
      <w:marRight w:val="0"/>
      <w:marTop w:val="0"/>
      <w:marBottom w:val="0"/>
      <w:divBdr>
        <w:top w:val="none" w:sz="0" w:space="0" w:color="auto"/>
        <w:left w:val="none" w:sz="0" w:space="0" w:color="auto"/>
        <w:bottom w:val="none" w:sz="0" w:space="0" w:color="auto"/>
        <w:right w:val="none" w:sz="0" w:space="0" w:color="auto"/>
      </w:divBdr>
    </w:div>
    <w:div w:id="923342974">
      <w:bodyDiv w:val="1"/>
      <w:marLeft w:val="0"/>
      <w:marRight w:val="0"/>
      <w:marTop w:val="0"/>
      <w:marBottom w:val="0"/>
      <w:divBdr>
        <w:top w:val="none" w:sz="0" w:space="0" w:color="auto"/>
        <w:left w:val="none" w:sz="0" w:space="0" w:color="auto"/>
        <w:bottom w:val="none" w:sz="0" w:space="0" w:color="auto"/>
        <w:right w:val="none" w:sz="0" w:space="0" w:color="auto"/>
      </w:divBdr>
    </w:div>
    <w:div w:id="923534029">
      <w:bodyDiv w:val="1"/>
      <w:marLeft w:val="0"/>
      <w:marRight w:val="0"/>
      <w:marTop w:val="0"/>
      <w:marBottom w:val="0"/>
      <w:divBdr>
        <w:top w:val="none" w:sz="0" w:space="0" w:color="auto"/>
        <w:left w:val="none" w:sz="0" w:space="0" w:color="auto"/>
        <w:bottom w:val="none" w:sz="0" w:space="0" w:color="auto"/>
        <w:right w:val="none" w:sz="0" w:space="0" w:color="auto"/>
      </w:divBdr>
    </w:div>
    <w:div w:id="923606229">
      <w:bodyDiv w:val="1"/>
      <w:marLeft w:val="0"/>
      <w:marRight w:val="0"/>
      <w:marTop w:val="0"/>
      <w:marBottom w:val="0"/>
      <w:divBdr>
        <w:top w:val="none" w:sz="0" w:space="0" w:color="auto"/>
        <w:left w:val="none" w:sz="0" w:space="0" w:color="auto"/>
        <w:bottom w:val="none" w:sz="0" w:space="0" w:color="auto"/>
        <w:right w:val="none" w:sz="0" w:space="0" w:color="auto"/>
      </w:divBdr>
    </w:div>
    <w:div w:id="923607353">
      <w:bodyDiv w:val="1"/>
      <w:marLeft w:val="0"/>
      <w:marRight w:val="0"/>
      <w:marTop w:val="0"/>
      <w:marBottom w:val="0"/>
      <w:divBdr>
        <w:top w:val="none" w:sz="0" w:space="0" w:color="auto"/>
        <w:left w:val="none" w:sz="0" w:space="0" w:color="auto"/>
        <w:bottom w:val="none" w:sz="0" w:space="0" w:color="auto"/>
        <w:right w:val="none" w:sz="0" w:space="0" w:color="auto"/>
      </w:divBdr>
    </w:div>
    <w:div w:id="923609101">
      <w:bodyDiv w:val="1"/>
      <w:marLeft w:val="0"/>
      <w:marRight w:val="0"/>
      <w:marTop w:val="0"/>
      <w:marBottom w:val="0"/>
      <w:divBdr>
        <w:top w:val="none" w:sz="0" w:space="0" w:color="auto"/>
        <w:left w:val="none" w:sz="0" w:space="0" w:color="auto"/>
        <w:bottom w:val="none" w:sz="0" w:space="0" w:color="auto"/>
        <w:right w:val="none" w:sz="0" w:space="0" w:color="auto"/>
      </w:divBdr>
    </w:div>
    <w:div w:id="923610284">
      <w:bodyDiv w:val="1"/>
      <w:marLeft w:val="0"/>
      <w:marRight w:val="0"/>
      <w:marTop w:val="0"/>
      <w:marBottom w:val="0"/>
      <w:divBdr>
        <w:top w:val="none" w:sz="0" w:space="0" w:color="auto"/>
        <w:left w:val="none" w:sz="0" w:space="0" w:color="auto"/>
        <w:bottom w:val="none" w:sz="0" w:space="0" w:color="auto"/>
        <w:right w:val="none" w:sz="0" w:space="0" w:color="auto"/>
      </w:divBdr>
    </w:div>
    <w:div w:id="923613199">
      <w:bodyDiv w:val="1"/>
      <w:marLeft w:val="0"/>
      <w:marRight w:val="0"/>
      <w:marTop w:val="0"/>
      <w:marBottom w:val="0"/>
      <w:divBdr>
        <w:top w:val="none" w:sz="0" w:space="0" w:color="auto"/>
        <w:left w:val="none" w:sz="0" w:space="0" w:color="auto"/>
        <w:bottom w:val="none" w:sz="0" w:space="0" w:color="auto"/>
        <w:right w:val="none" w:sz="0" w:space="0" w:color="auto"/>
      </w:divBdr>
    </w:div>
    <w:div w:id="923684208">
      <w:bodyDiv w:val="1"/>
      <w:marLeft w:val="0"/>
      <w:marRight w:val="0"/>
      <w:marTop w:val="0"/>
      <w:marBottom w:val="0"/>
      <w:divBdr>
        <w:top w:val="none" w:sz="0" w:space="0" w:color="auto"/>
        <w:left w:val="none" w:sz="0" w:space="0" w:color="auto"/>
        <w:bottom w:val="none" w:sz="0" w:space="0" w:color="auto"/>
        <w:right w:val="none" w:sz="0" w:space="0" w:color="auto"/>
      </w:divBdr>
    </w:div>
    <w:div w:id="923880097">
      <w:bodyDiv w:val="1"/>
      <w:marLeft w:val="0"/>
      <w:marRight w:val="0"/>
      <w:marTop w:val="0"/>
      <w:marBottom w:val="0"/>
      <w:divBdr>
        <w:top w:val="none" w:sz="0" w:space="0" w:color="auto"/>
        <w:left w:val="none" w:sz="0" w:space="0" w:color="auto"/>
        <w:bottom w:val="none" w:sz="0" w:space="0" w:color="auto"/>
        <w:right w:val="none" w:sz="0" w:space="0" w:color="auto"/>
      </w:divBdr>
      <w:divsChild>
        <w:div w:id="531117715">
          <w:marLeft w:val="0"/>
          <w:marRight w:val="0"/>
          <w:marTop w:val="0"/>
          <w:marBottom w:val="0"/>
          <w:divBdr>
            <w:top w:val="none" w:sz="0" w:space="0" w:color="auto"/>
            <w:left w:val="none" w:sz="0" w:space="0" w:color="auto"/>
            <w:bottom w:val="none" w:sz="0" w:space="0" w:color="auto"/>
            <w:right w:val="none" w:sz="0" w:space="0" w:color="auto"/>
          </w:divBdr>
          <w:divsChild>
            <w:div w:id="473983301">
              <w:marLeft w:val="0"/>
              <w:marRight w:val="0"/>
              <w:marTop w:val="0"/>
              <w:marBottom w:val="0"/>
              <w:divBdr>
                <w:top w:val="none" w:sz="0" w:space="0" w:color="auto"/>
                <w:left w:val="none" w:sz="0" w:space="0" w:color="auto"/>
                <w:bottom w:val="none" w:sz="0" w:space="0" w:color="auto"/>
                <w:right w:val="none" w:sz="0" w:space="0" w:color="auto"/>
              </w:divBdr>
              <w:divsChild>
                <w:div w:id="2132701239">
                  <w:marLeft w:val="0"/>
                  <w:marRight w:val="0"/>
                  <w:marTop w:val="90"/>
                  <w:marBottom w:val="150"/>
                  <w:divBdr>
                    <w:top w:val="none" w:sz="0" w:space="0" w:color="auto"/>
                    <w:left w:val="none" w:sz="0" w:space="0" w:color="auto"/>
                    <w:bottom w:val="none" w:sz="0" w:space="0" w:color="auto"/>
                    <w:right w:val="none" w:sz="0" w:space="0" w:color="auto"/>
                  </w:divBdr>
                  <w:divsChild>
                    <w:div w:id="385841090">
                      <w:marLeft w:val="90"/>
                      <w:marRight w:val="0"/>
                      <w:marTop w:val="0"/>
                      <w:marBottom w:val="0"/>
                      <w:divBdr>
                        <w:top w:val="none" w:sz="0" w:space="0" w:color="auto"/>
                        <w:left w:val="none" w:sz="0" w:space="0" w:color="auto"/>
                        <w:bottom w:val="none" w:sz="0" w:space="0" w:color="auto"/>
                        <w:right w:val="none" w:sz="0" w:space="0" w:color="auto"/>
                      </w:divBdr>
                      <w:divsChild>
                        <w:div w:id="1287273894">
                          <w:marLeft w:val="0"/>
                          <w:marRight w:val="0"/>
                          <w:marTop w:val="0"/>
                          <w:marBottom w:val="75"/>
                          <w:divBdr>
                            <w:top w:val="none" w:sz="0" w:space="0" w:color="auto"/>
                            <w:left w:val="none" w:sz="0" w:space="0" w:color="auto"/>
                            <w:bottom w:val="none" w:sz="0" w:space="0" w:color="auto"/>
                            <w:right w:val="none" w:sz="0" w:space="0" w:color="auto"/>
                          </w:divBdr>
                          <w:divsChild>
                            <w:div w:id="245383341">
                              <w:marLeft w:val="0"/>
                              <w:marRight w:val="0"/>
                              <w:marTop w:val="0"/>
                              <w:marBottom w:val="0"/>
                              <w:divBdr>
                                <w:top w:val="none" w:sz="0" w:space="0" w:color="auto"/>
                                <w:left w:val="none" w:sz="0" w:space="0" w:color="auto"/>
                                <w:bottom w:val="none" w:sz="0" w:space="0" w:color="auto"/>
                                <w:right w:val="none" w:sz="0" w:space="0" w:color="auto"/>
                              </w:divBdr>
                              <w:divsChild>
                                <w:div w:id="1044015752">
                                  <w:marLeft w:val="0"/>
                                  <w:marRight w:val="0"/>
                                  <w:marTop w:val="0"/>
                                  <w:marBottom w:val="0"/>
                                  <w:divBdr>
                                    <w:top w:val="none" w:sz="0" w:space="0" w:color="auto"/>
                                    <w:left w:val="none" w:sz="0" w:space="0" w:color="auto"/>
                                    <w:bottom w:val="none" w:sz="0" w:space="0" w:color="auto"/>
                                    <w:right w:val="none" w:sz="0" w:space="0" w:color="auto"/>
                                  </w:divBdr>
                                  <w:divsChild>
                                    <w:div w:id="641925502">
                                      <w:marLeft w:val="0"/>
                                      <w:marRight w:val="0"/>
                                      <w:marTop w:val="150"/>
                                      <w:marBottom w:val="150"/>
                                      <w:divBdr>
                                        <w:top w:val="none" w:sz="0" w:space="0" w:color="auto"/>
                                        <w:left w:val="none" w:sz="0" w:space="0" w:color="auto"/>
                                        <w:bottom w:val="none" w:sz="0" w:space="0" w:color="auto"/>
                                        <w:right w:val="none" w:sz="0" w:space="0" w:color="auto"/>
                                      </w:divBdr>
                                      <w:divsChild>
                                        <w:div w:id="50987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3952719">
      <w:bodyDiv w:val="1"/>
      <w:marLeft w:val="0"/>
      <w:marRight w:val="0"/>
      <w:marTop w:val="0"/>
      <w:marBottom w:val="0"/>
      <w:divBdr>
        <w:top w:val="none" w:sz="0" w:space="0" w:color="auto"/>
        <w:left w:val="none" w:sz="0" w:space="0" w:color="auto"/>
        <w:bottom w:val="none" w:sz="0" w:space="0" w:color="auto"/>
        <w:right w:val="none" w:sz="0" w:space="0" w:color="auto"/>
      </w:divBdr>
    </w:div>
    <w:div w:id="923953881">
      <w:bodyDiv w:val="1"/>
      <w:marLeft w:val="0"/>
      <w:marRight w:val="0"/>
      <w:marTop w:val="0"/>
      <w:marBottom w:val="0"/>
      <w:divBdr>
        <w:top w:val="none" w:sz="0" w:space="0" w:color="auto"/>
        <w:left w:val="none" w:sz="0" w:space="0" w:color="auto"/>
        <w:bottom w:val="none" w:sz="0" w:space="0" w:color="auto"/>
        <w:right w:val="none" w:sz="0" w:space="0" w:color="auto"/>
      </w:divBdr>
    </w:div>
    <w:div w:id="923992444">
      <w:bodyDiv w:val="1"/>
      <w:marLeft w:val="0"/>
      <w:marRight w:val="0"/>
      <w:marTop w:val="0"/>
      <w:marBottom w:val="0"/>
      <w:divBdr>
        <w:top w:val="none" w:sz="0" w:space="0" w:color="auto"/>
        <w:left w:val="none" w:sz="0" w:space="0" w:color="auto"/>
        <w:bottom w:val="none" w:sz="0" w:space="0" w:color="auto"/>
        <w:right w:val="none" w:sz="0" w:space="0" w:color="auto"/>
      </w:divBdr>
    </w:div>
    <w:div w:id="923999527">
      <w:bodyDiv w:val="1"/>
      <w:marLeft w:val="0"/>
      <w:marRight w:val="0"/>
      <w:marTop w:val="0"/>
      <w:marBottom w:val="0"/>
      <w:divBdr>
        <w:top w:val="none" w:sz="0" w:space="0" w:color="auto"/>
        <w:left w:val="none" w:sz="0" w:space="0" w:color="auto"/>
        <w:bottom w:val="none" w:sz="0" w:space="0" w:color="auto"/>
        <w:right w:val="none" w:sz="0" w:space="0" w:color="auto"/>
      </w:divBdr>
    </w:div>
    <w:div w:id="924074981">
      <w:bodyDiv w:val="1"/>
      <w:marLeft w:val="0"/>
      <w:marRight w:val="0"/>
      <w:marTop w:val="0"/>
      <w:marBottom w:val="0"/>
      <w:divBdr>
        <w:top w:val="none" w:sz="0" w:space="0" w:color="auto"/>
        <w:left w:val="none" w:sz="0" w:space="0" w:color="auto"/>
        <w:bottom w:val="none" w:sz="0" w:space="0" w:color="auto"/>
        <w:right w:val="none" w:sz="0" w:space="0" w:color="auto"/>
      </w:divBdr>
    </w:div>
    <w:div w:id="924193667">
      <w:bodyDiv w:val="1"/>
      <w:marLeft w:val="0"/>
      <w:marRight w:val="0"/>
      <w:marTop w:val="0"/>
      <w:marBottom w:val="0"/>
      <w:divBdr>
        <w:top w:val="none" w:sz="0" w:space="0" w:color="auto"/>
        <w:left w:val="none" w:sz="0" w:space="0" w:color="auto"/>
        <w:bottom w:val="none" w:sz="0" w:space="0" w:color="auto"/>
        <w:right w:val="none" w:sz="0" w:space="0" w:color="auto"/>
      </w:divBdr>
    </w:div>
    <w:div w:id="924458279">
      <w:bodyDiv w:val="1"/>
      <w:marLeft w:val="0"/>
      <w:marRight w:val="0"/>
      <w:marTop w:val="0"/>
      <w:marBottom w:val="0"/>
      <w:divBdr>
        <w:top w:val="none" w:sz="0" w:space="0" w:color="auto"/>
        <w:left w:val="none" w:sz="0" w:space="0" w:color="auto"/>
        <w:bottom w:val="none" w:sz="0" w:space="0" w:color="auto"/>
        <w:right w:val="none" w:sz="0" w:space="0" w:color="auto"/>
      </w:divBdr>
    </w:div>
    <w:div w:id="924535027">
      <w:bodyDiv w:val="1"/>
      <w:marLeft w:val="0"/>
      <w:marRight w:val="0"/>
      <w:marTop w:val="0"/>
      <w:marBottom w:val="0"/>
      <w:divBdr>
        <w:top w:val="none" w:sz="0" w:space="0" w:color="auto"/>
        <w:left w:val="none" w:sz="0" w:space="0" w:color="auto"/>
        <w:bottom w:val="none" w:sz="0" w:space="0" w:color="auto"/>
        <w:right w:val="none" w:sz="0" w:space="0" w:color="auto"/>
      </w:divBdr>
    </w:div>
    <w:div w:id="924536515">
      <w:bodyDiv w:val="1"/>
      <w:marLeft w:val="0"/>
      <w:marRight w:val="0"/>
      <w:marTop w:val="0"/>
      <w:marBottom w:val="0"/>
      <w:divBdr>
        <w:top w:val="none" w:sz="0" w:space="0" w:color="auto"/>
        <w:left w:val="none" w:sz="0" w:space="0" w:color="auto"/>
        <w:bottom w:val="none" w:sz="0" w:space="0" w:color="auto"/>
        <w:right w:val="none" w:sz="0" w:space="0" w:color="auto"/>
      </w:divBdr>
    </w:div>
    <w:div w:id="924610513">
      <w:bodyDiv w:val="1"/>
      <w:marLeft w:val="0"/>
      <w:marRight w:val="0"/>
      <w:marTop w:val="0"/>
      <w:marBottom w:val="0"/>
      <w:divBdr>
        <w:top w:val="none" w:sz="0" w:space="0" w:color="auto"/>
        <w:left w:val="none" w:sz="0" w:space="0" w:color="auto"/>
        <w:bottom w:val="none" w:sz="0" w:space="0" w:color="auto"/>
        <w:right w:val="none" w:sz="0" w:space="0" w:color="auto"/>
      </w:divBdr>
    </w:div>
    <w:div w:id="924653958">
      <w:bodyDiv w:val="1"/>
      <w:marLeft w:val="0"/>
      <w:marRight w:val="0"/>
      <w:marTop w:val="0"/>
      <w:marBottom w:val="0"/>
      <w:divBdr>
        <w:top w:val="none" w:sz="0" w:space="0" w:color="auto"/>
        <w:left w:val="none" w:sz="0" w:space="0" w:color="auto"/>
        <w:bottom w:val="none" w:sz="0" w:space="0" w:color="auto"/>
        <w:right w:val="none" w:sz="0" w:space="0" w:color="auto"/>
      </w:divBdr>
    </w:div>
    <w:div w:id="924800092">
      <w:bodyDiv w:val="1"/>
      <w:marLeft w:val="0"/>
      <w:marRight w:val="0"/>
      <w:marTop w:val="0"/>
      <w:marBottom w:val="0"/>
      <w:divBdr>
        <w:top w:val="none" w:sz="0" w:space="0" w:color="auto"/>
        <w:left w:val="none" w:sz="0" w:space="0" w:color="auto"/>
        <w:bottom w:val="none" w:sz="0" w:space="0" w:color="auto"/>
        <w:right w:val="none" w:sz="0" w:space="0" w:color="auto"/>
      </w:divBdr>
    </w:div>
    <w:div w:id="924806156">
      <w:bodyDiv w:val="1"/>
      <w:marLeft w:val="0"/>
      <w:marRight w:val="0"/>
      <w:marTop w:val="0"/>
      <w:marBottom w:val="0"/>
      <w:divBdr>
        <w:top w:val="none" w:sz="0" w:space="0" w:color="auto"/>
        <w:left w:val="none" w:sz="0" w:space="0" w:color="auto"/>
        <w:bottom w:val="none" w:sz="0" w:space="0" w:color="auto"/>
        <w:right w:val="none" w:sz="0" w:space="0" w:color="auto"/>
      </w:divBdr>
    </w:div>
    <w:div w:id="924875974">
      <w:bodyDiv w:val="1"/>
      <w:marLeft w:val="0"/>
      <w:marRight w:val="0"/>
      <w:marTop w:val="0"/>
      <w:marBottom w:val="0"/>
      <w:divBdr>
        <w:top w:val="none" w:sz="0" w:space="0" w:color="auto"/>
        <w:left w:val="none" w:sz="0" w:space="0" w:color="auto"/>
        <w:bottom w:val="none" w:sz="0" w:space="0" w:color="auto"/>
        <w:right w:val="none" w:sz="0" w:space="0" w:color="auto"/>
      </w:divBdr>
    </w:div>
    <w:div w:id="925041645">
      <w:bodyDiv w:val="1"/>
      <w:marLeft w:val="0"/>
      <w:marRight w:val="0"/>
      <w:marTop w:val="0"/>
      <w:marBottom w:val="0"/>
      <w:divBdr>
        <w:top w:val="none" w:sz="0" w:space="0" w:color="auto"/>
        <w:left w:val="none" w:sz="0" w:space="0" w:color="auto"/>
        <w:bottom w:val="none" w:sz="0" w:space="0" w:color="auto"/>
        <w:right w:val="none" w:sz="0" w:space="0" w:color="auto"/>
      </w:divBdr>
    </w:div>
    <w:div w:id="925187800">
      <w:bodyDiv w:val="1"/>
      <w:marLeft w:val="0"/>
      <w:marRight w:val="0"/>
      <w:marTop w:val="0"/>
      <w:marBottom w:val="0"/>
      <w:divBdr>
        <w:top w:val="none" w:sz="0" w:space="0" w:color="auto"/>
        <w:left w:val="none" w:sz="0" w:space="0" w:color="auto"/>
        <w:bottom w:val="none" w:sz="0" w:space="0" w:color="auto"/>
        <w:right w:val="none" w:sz="0" w:space="0" w:color="auto"/>
      </w:divBdr>
    </w:div>
    <w:div w:id="925529936">
      <w:bodyDiv w:val="1"/>
      <w:marLeft w:val="0"/>
      <w:marRight w:val="0"/>
      <w:marTop w:val="0"/>
      <w:marBottom w:val="0"/>
      <w:divBdr>
        <w:top w:val="none" w:sz="0" w:space="0" w:color="auto"/>
        <w:left w:val="none" w:sz="0" w:space="0" w:color="auto"/>
        <w:bottom w:val="none" w:sz="0" w:space="0" w:color="auto"/>
        <w:right w:val="none" w:sz="0" w:space="0" w:color="auto"/>
      </w:divBdr>
    </w:div>
    <w:div w:id="925648969">
      <w:bodyDiv w:val="1"/>
      <w:marLeft w:val="0"/>
      <w:marRight w:val="0"/>
      <w:marTop w:val="0"/>
      <w:marBottom w:val="0"/>
      <w:divBdr>
        <w:top w:val="none" w:sz="0" w:space="0" w:color="auto"/>
        <w:left w:val="none" w:sz="0" w:space="0" w:color="auto"/>
        <w:bottom w:val="none" w:sz="0" w:space="0" w:color="auto"/>
        <w:right w:val="none" w:sz="0" w:space="0" w:color="auto"/>
      </w:divBdr>
    </w:div>
    <w:div w:id="925650923">
      <w:bodyDiv w:val="1"/>
      <w:marLeft w:val="0"/>
      <w:marRight w:val="0"/>
      <w:marTop w:val="0"/>
      <w:marBottom w:val="0"/>
      <w:divBdr>
        <w:top w:val="none" w:sz="0" w:space="0" w:color="auto"/>
        <w:left w:val="none" w:sz="0" w:space="0" w:color="auto"/>
        <w:bottom w:val="none" w:sz="0" w:space="0" w:color="auto"/>
        <w:right w:val="none" w:sz="0" w:space="0" w:color="auto"/>
      </w:divBdr>
    </w:div>
    <w:div w:id="925727392">
      <w:bodyDiv w:val="1"/>
      <w:marLeft w:val="0"/>
      <w:marRight w:val="0"/>
      <w:marTop w:val="0"/>
      <w:marBottom w:val="0"/>
      <w:divBdr>
        <w:top w:val="none" w:sz="0" w:space="0" w:color="auto"/>
        <w:left w:val="none" w:sz="0" w:space="0" w:color="auto"/>
        <w:bottom w:val="none" w:sz="0" w:space="0" w:color="auto"/>
        <w:right w:val="none" w:sz="0" w:space="0" w:color="auto"/>
      </w:divBdr>
    </w:div>
    <w:div w:id="925915584">
      <w:bodyDiv w:val="1"/>
      <w:marLeft w:val="0"/>
      <w:marRight w:val="0"/>
      <w:marTop w:val="0"/>
      <w:marBottom w:val="0"/>
      <w:divBdr>
        <w:top w:val="none" w:sz="0" w:space="0" w:color="auto"/>
        <w:left w:val="none" w:sz="0" w:space="0" w:color="auto"/>
        <w:bottom w:val="none" w:sz="0" w:space="0" w:color="auto"/>
        <w:right w:val="none" w:sz="0" w:space="0" w:color="auto"/>
      </w:divBdr>
    </w:div>
    <w:div w:id="925919765">
      <w:bodyDiv w:val="1"/>
      <w:marLeft w:val="0"/>
      <w:marRight w:val="0"/>
      <w:marTop w:val="0"/>
      <w:marBottom w:val="0"/>
      <w:divBdr>
        <w:top w:val="none" w:sz="0" w:space="0" w:color="auto"/>
        <w:left w:val="none" w:sz="0" w:space="0" w:color="auto"/>
        <w:bottom w:val="none" w:sz="0" w:space="0" w:color="auto"/>
        <w:right w:val="none" w:sz="0" w:space="0" w:color="auto"/>
      </w:divBdr>
    </w:div>
    <w:div w:id="925921289">
      <w:bodyDiv w:val="1"/>
      <w:marLeft w:val="0"/>
      <w:marRight w:val="0"/>
      <w:marTop w:val="0"/>
      <w:marBottom w:val="0"/>
      <w:divBdr>
        <w:top w:val="none" w:sz="0" w:space="0" w:color="auto"/>
        <w:left w:val="none" w:sz="0" w:space="0" w:color="auto"/>
        <w:bottom w:val="none" w:sz="0" w:space="0" w:color="auto"/>
        <w:right w:val="none" w:sz="0" w:space="0" w:color="auto"/>
      </w:divBdr>
    </w:div>
    <w:div w:id="925990557">
      <w:bodyDiv w:val="1"/>
      <w:marLeft w:val="0"/>
      <w:marRight w:val="0"/>
      <w:marTop w:val="0"/>
      <w:marBottom w:val="0"/>
      <w:divBdr>
        <w:top w:val="none" w:sz="0" w:space="0" w:color="auto"/>
        <w:left w:val="none" w:sz="0" w:space="0" w:color="auto"/>
        <w:bottom w:val="none" w:sz="0" w:space="0" w:color="auto"/>
        <w:right w:val="none" w:sz="0" w:space="0" w:color="auto"/>
      </w:divBdr>
    </w:div>
    <w:div w:id="926112385">
      <w:bodyDiv w:val="1"/>
      <w:marLeft w:val="0"/>
      <w:marRight w:val="0"/>
      <w:marTop w:val="0"/>
      <w:marBottom w:val="0"/>
      <w:divBdr>
        <w:top w:val="none" w:sz="0" w:space="0" w:color="auto"/>
        <w:left w:val="none" w:sz="0" w:space="0" w:color="auto"/>
        <w:bottom w:val="none" w:sz="0" w:space="0" w:color="auto"/>
        <w:right w:val="none" w:sz="0" w:space="0" w:color="auto"/>
      </w:divBdr>
    </w:div>
    <w:div w:id="926115566">
      <w:bodyDiv w:val="1"/>
      <w:marLeft w:val="0"/>
      <w:marRight w:val="0"/>
      <w:marTop w:val="0"/>
      <w:marBottom w:val="0"/>
      <w:divBdr>
        <w:top w:val="none" w:sz="0" w:space="0" w:color="auto"/>
        <w:left w:val="none" w:sz="0" w:space="0" w:color="auto"/>
        <w:bottom w:val="none" w:sz="0" w:space="0" w:color="auto"/>
        <w:right w:val="none" w:sz="0" w:space="0" w:color="auto"/>
      </w:divBdr>
    </w:div>
    <w:div w:id="926421152">
      <w:bodyDiv w:val="1"/>
      <w:marLeft w:val="0"/>
      <w:marRight w:val="0"/>
      <w:marTop w:val="0"/>
      <w:marBottom w:val="0"/>
      <w:divBdr>
        <w:top w:val="none" w:sz="0" w:space="0" w:color="auto"/>
        <w:left w:val="none" w:sz="0" w:space="0" w:color="auto"/>
        <w:bottom w:val="none" w:sz="0" w:space="0" w:color="auto"/>
        <w:right w:val="none" w:sz="0" w:space="0" w:color="auto"/>
      </w:divBdr>
    </w:div>
    <w:div w:id="927034364">
      <w:bodyDiv w:val="1"/>
      <w:marLeft w:val="0"/>
      <w:marRight w:val="0"/>
      <w:marTop w:val="0"/>
      <w:marBottom w:val="0"/>
      <w:divBdr>
        <w:top w:val="none" w:sz="0" w:space="0" w:color="auto"/>
        <w:left w:val="none" w:sz="0" w:space="0" w:color="auto"/>
        <w:bottom w:val="none" w:sz="0" w:space="0" w:color="auto"/>
        <w:right w:val="none" w:sz="0" w:space="0" w:color="auto"/>
      </w:divBdr>
    </w:div>
    <w:div w:id="927156591">
      <w:bodyDiv w:val="1"/>
      <w:marLeft w:val="0"/>
      <w:marRight w:val="0"/>
      <w:marTop w:val="0"/>
      <w:marBottom w:val="0"/>
      <w:divBdr>
        <w:top w:val="none" w:sz="0" w:space="0" w:color="auto"/>
        <w:left w:val="none" w:sz="0" w:space="0" w:color="auto"/>
        <w:bottom w:val="none" w:sz="0" w:space="0" w:color="auto"/>
        <w:right w:val="none" w:sz="0" w:space="0" w:color="auto"/>
      </w:divBdr>
    </w:div>
    <w:div w:id="927231654">
      <w:bodyDiv w:val="1"/>
      <w:marLeft w:val="0"/>
      <w:marRight w:val="0"/>
      <w:marTop w:val="0"/>
      <w:marBottom w:val="0"/>
      <w:divBdr>
        <w:top w:val="none" w:sz="0" w:space="0" w:color="auto"/>
        <w:left w:val="none" w:sz="0" w:space="0" w:color="auto"/>
        <w:bottom w:val="none" w:sz="0" w:space="0" w:color="auto"/>
        <w:right w:val="none" w:sz="0" w:space="0" w:color="auto"/>
      </w:divBdr>
    </w:div>
    <w:div w:id="927232352">
      <w:bodyDiv w:val="1"/>
      <w:marLeft w:val="0"/>
      <w:marRight w:val="0"/>
      <w:marTop w:val="0"/>
      <w:marBottom w:val="0"/>
      <w:divBdr>
        <w:top w:val="none" w:sz="0" w:space="0" w:color="auto"/>
        <w:left w:val="none" w:sz="0" w:space="0" w:color="auto"/>
        <w:bottom w:val="none" w:sz="0" w:space="0" w:color="auto"/>
        <w:right w:val="none" w:sz="0" w:space="0" w:color="auto"/>
      </w:divBdr>
    </w:div>
    <w:div w:id="927273268">
      <w:bodyDiv w:val="1"/>
      <w:marLeft w:val="0"/>
      <w:marRight w:val="0"/>
      <w:marTop w:val="0"/>
      <w:marBottom w:val="0"/>
      <w:divBdr>
        <w:top w:val="none" w:sz="0" w:space="0" w:color="auto"/>
        <w:left w:val="none" w:sz="0" w:space="0" w:color="auto"/>
        <w:bottom w:val="none" w:sz="0" w:space="0" w:color="auto"/>
        <w:right w:val="none" w:sz="0" w:space="0" w:color="auto"/>
      </w:divBdr>
    </w:div>
    <w:div w:id="927470936">
      <w:bodyDiv w:val="1"/>
      <w:marLeft w:val="0"/>
      <w:marRight w:val="0"/>
      <w:marTop w:val="0"/>
      <w:marBottom w:val="0"/>
      <w:divBdr>
        <w:top w:val="none" w:sz="0" w:space="0" w:color="auto"/>
        <w:left w:val="none" w:sz="0" w:space="0" w:color="auto"/>
        <w:bottom w:val="none" w:sz="0" w:space="0" w:color="auto"/>
        <w:right w:val="none" w:sz="0" w:space="0" w:color="auto"/>
      </w:divBdr>
    </w:div>
    <w:div w:id="927495207">
      <w:bodyDiv w:val="1"/>
      <w:marLeft w:val="0"/>
      <w:marRight w:val="0"/>
      <w:marTop w:val="0"/>
      <w:marBottom w:val="0"/>
      <w:divBdr>
        <w:top w:val="none" w:sz="0" w:space="0" w:color="auto"/>
        <w:left w:val="none" w:sz="0" w:space="0" w:color="auto"/>
        <w:bottom w:val="none" w:sz="0" w:space="0" w:color="auto"/>
        <w:right w:val="none" w:sz="0" w:space="0" w:color="auto"/>
      </w:divBdr>
    </w:div>
    <w:div w:id="927614099">
      <w:bodyDiv w:val="1"/>
      <w:marLeft w:val="0"/>
      <w:marRight w:val="0"/>
      <w:marTop w:val="0"/>
      <w:marBottom w:val="0"/>
      <w:divBdr>
        <w:top w:val="none" w:sz="0" w:space="0" w:color="auto"/>
        <w:left w:val="none" w:sz="0" w:space="0" w:color="auto"/>
        <w:bottom w:val="none" w:sz="0" w:space="0" w:color="auto"/>
        <w:right w:val="none" w:sz="0" w:space="0" w:color="auto"/>
      </w:divBdr>
    </w:div>
    <w:div w:id="927889221">
      <w:bodyDiv w:val="1"/>
      <w:marLeft w:val="0"/>
      <w:marRight w:val="0"/>
      <w:marTop w:val="0"/>
      <w:marBottom w:val="0"/>
      <w:divBdr>
        <w:top w:val="none" w:sz="0" w:space="0" w:color="auto"/>
        <w:left w:val="none" w:sz="0" w:space="0" w:color="auto"/>
        <w:bottom w:val="none" w:sz="0" w:space="0" w:color="auto"/>
        <w:right w:val="none" w:sz="0" w:space="0" w:color="auto"/>
      </w:divBdr>
    </w:div>
    <w:div w:id="927927423">
      <w:bodyDiv w:val="1"/>
      <w:marLeft w:val="0"/>
      <w:marRight w:val="0"/>
      <w:marTop w:val="0"/>
      <w:marBottom w:val="0"/>
      <w:divBdr>
        <w:top w:val="none" w:sz="0" w:space="0" w:color="auto"/>
        <w:left w:val="none" w:sz="0" w:space="0" w:color="auto"/>
        <w:bottom w:val="none" w:sz="0" w:space="0" w:color="auto"/>
        <w:right w:val="none" w:sz="0" w:space="0" w:color="auto"/>
      </w:divBdr>
    </w:div>
    <w:div w:id="928078834">
      <w:bodyDiv w:val="1"/>
      <w:marLeft w:val="0"/>
      <w:marRight w:val="0"/>
      <w:marTop w:val="0"/>
      <w:marBottom w:val="0"/>
      <w:divBdr>
        <w:top w:val="none" w:sz="0" w:space="0" w:color="auto"/>
        <w:left w:val="none" w:sz="0" w:space="0" w:color="auto"/>
        <w:bottom w:val="none" w:sz="0" w:space="0" w:color="auto"/>
        <w:right w:val="none" w:sz="0" w:space="0" w:color="auto"/>
      </w:divBdr>
    </w:div>
    <w:div w:id="928922970">
      <w:bodyDiv w:val="1"/>
      <w:marLeft w:val="0"/>
      <w:marRight w:val="0"/>
      <w:marTop w:val="0"/>
      <w:marBottom w:val="0"/>
      <w:divBdr>
        <w:top w:val="none" w:sz="0" w:space="0" w:color="auto"/>
        <w:left w:val="none" w:sz="0" w:space="0" w:color="auto"/>
        <w:bottom w:val="none" w:sz="0" w:space="0" w:color="auto"/>
        <w:right w:val="none" w:sz="0" w:space="0" w:color="auto"/>
      </w:divBdr>
    </w:div>
    <w:div w:id="928925620">
      <w:bodyDiv w:val="1"/>
      <w:marLeft w:val="0"/>
      <w:marRight w:val="0"/>
      <w:marTop w:val="0"/>
      <w:marBottom w:val="0"/>
      <w:divBdr>
        <w:top w:val="none" w:sz="0" w:space="0" w:color="auto"/>
        <w:left w:val="none" w:sz="0" w:space="0" w:color="auto"/>
        <w:bottom w:val="none" w:sz="0" w:space="0" w:color="auto"/>
        <w:right w:val="none" w:sz="0" w:space="0" w:color="auto"/>
      </w:divBdr>
    </w:div>
    <w:div w:id="928999283">
      <w:bodyDiv w:val="1"/>
      <w:marLeft w:val="0"/>
      <w:marRight w:val="0"/>
      <w:marTop w:val="0"/>
      <w:marBottom w:val="0"/>
      <w:divBdr>
        <w:top w:val="none" w:sz="0" w:space="0" w:color="auto"/>
        <w:left w:val="none" w:sz="0" w:space="0" w:color="auto"/>
        <w:bottom w:val="none" w:sz="0" w:space="0" w:color="auto"/>
        <w:right w:val="none" w:sz="0" w:space="0" w:color="auto"/>
      </w:divBdr>
    </w:div>
    <w:div w:id="929005331">
      <w:bodyDiv w:val="1"/>
      <w:marLeft w:val="0"/>
      <w:marRight w:val="0"/>
      <w:marTop w:val="0"/>
      <w:marBottom w:val="0"/>
      <w:divBdr>
        <w:top w:val="none" w:sz="0" w:space="0" w:color="auto"/>
        <w:left w:val="none" w:sz="0" w:space="0" w:color="auto"/>
        <w:bottom w:val="none" w:sz="0" w:space="0" w:color="auto"/>
        <w:right w:val="none" w:sz="0" w:space="0" w:color="auto"/>
      </w:divBdr>
    </w:div>
    <w:div w:id="929118613">
      <w:bodyDiv w:val="1"/>
      <w:marLeft w:val="0"/>
      <w:marRight w:val="0"/>
      <w:marTop w:val="0"/>
      <w:marBottom w:val="0"/>
      <w:divBdr>
        <w:top w:val="none" w:sz="0" w:space="0" w:color="auto"/>
        <w:left w:val="none" w:sz="0" w:space="0" w:color="auto"/>
        <w:bottom w:val="none" w:sz="0" w:space="0" w:color="auto"/>
        <w:right w:val="none" w:sz="0" w:space="0" w:color="auto"/>
      </w:divBdr>
    </w:div>
    <w:div w:id="929388786">
      <w:bodyDiv w:val="1"/>
      <w:marLeft w:val="0"/>
      <w:marRight w:val="0"/>
      <w:marTop w:val="0"/>
      <w:marBottom w:val="0"/>
      <w:divBdr>
        <w:top w:val="none" w:sz="0" w:space="0" w:color="auto"/>
        <w:left w:val="none" w:sz="0" w:space="0" w:color="auto"/>
        <w:bottom w:val="none" w:sz="0" w:space="0" w:color="auto"/>
        <w:right w:val="none" w:sz="0" w:space="0" w:color="auto"/>
      </w:divBdr>
    </w:div>
    <w:div w:id="929656652">
      <w:bodyDiv w:val="1"/>
      <w:marLeft w:val="0"/>
      <w:marRight w:val="0"/>
      <w:marTop w:val="0"/>
      <w:marBottom w:val="0"/>
      <w:divBdr>
        <w:top w:val="none" w:sz="0" w:space="0" w:color="auto"/>
        <w:left w:val="none" w:sz="0" w:space="0" w:color="auto"/>
        <w:bottom w:val="none" w:sz="0" w:space="0" w:color="auto"/>
        <w:right w:val="none" w:sz="0" w:space="0" w:color="auto"/>
      </w:divBdr>
    </w:div>
    <w:div w:id="929855414">
      <w:bodyDiv w:val="1"/>
      <w:marLeft w:val="0"/>
      <w:marRight w:val="0"/>
      <w:marTop w:val="0"/>
      <w:marBottom w:val="0"/>
      <w:divBdr>
        <w:top w:val="none" w:sz="0" w:space="0" w:color="auto"/>
        <w:left w:val="none" w:sz="0" w:space="0" w:color="auto"/>
        <w:bottom w:val="none" w:sz="0" w:space="0" w:color="auto"/>
        <w:right w:val="none" w:sz="0" w:space="0" w:color="auto"/>
      </w:divBdr>
    </w:div>
    <w:div w:id="929969499">
      <w:bodyDiv w:val="1"/>
      <w:marLeft w:val="0"/>
      <w:marRight w:val="0"/>
      <w:marTop w:val="0"/>
      <w:marBottom w:val="0"/>
      <w:divBdr>
        <w:top w:val="none" w:sz="0" w:space="0" w:color="auto"/>
        <w:left w:val="none" w:sz="0" w:space="0" w:color="auto"/>
        <w:bottom w:val="none" w:sz="0" w:space="0" w:color="auto"/>
        <w:right w:val="none" w:sz="0" w:space="0" w:color="auto"/>
      </w:divBdr>
    </w:div>
    <w:div w:id="929971297">
      <w:bodyDiv w:val="1"/>
      <w:marLeft w:val="0"/>
      <w:marRight w:val="0"/>
      <w:marTop w:val="0"/>
      <w:marBottom w:val="0"/>
      <w:divBdr>
        <w:top w:val="none" w:sz="0" w:space="0" w:color="auto"/>
        <w:left w:val="none" w:sz="0" w:space="0" w:color="auto"/>
        <w:bottom w:val="none" w:sz="0" w:space="0" w:color="auto"/>
        <w:right w:val="none" w:sz="0" w:space="0" w:color="auto"/>
      </w:divBdr>
    </w:div>
    <w:div w:id="930042851">
      <w:bodyDiv w:val="1"/>
      <w:marLeft w:val="0"/>
      <w:marRight w:val="0"/>
      <w:marTop w:val="0"/>
      <w:marBottom w:val="0"/>
      <w:divBdr>
        <w:top w:val="none" w:sz="0" w:space="0" w:color="auto"/>
        <w:left w:val="none" w:sz="0" w:space="0" w:color="auto"/>
        <w:bottom w:val="none" w:sz="0" w:space="0" w:color="auto"/>
        <w:right w:val="none" w:sz="0" w:space="0" w:color="auto"/>
      </w:divBdr>
    </w:div>
    <w:div w:id="930043237">
      <w:bodyDiv w:val="1"/>
      <w:marLeft w:val="0"/>
      <w:marRight w:val="0"/>
      <w:marTop w:val="0"/>
      <w:marBottom w:val="0"/>
      <w:divBdr>
        <w:top w:val="none" w:sz="0" w:space="0" w:color="auto"/>
        <w:left w:val="none" w:sz="0" w:space="0" w:color="auto"/>
        <w:bottom w:val="none" w:sz="0" w:space="0" w:color="auto"/>
        <w:right w:val="none" w:sz="0" w:space="0" w:color="auto"/>
      </w:divBdr>
    </w:div>
    <w:div w:id="930241253">
      <w:bodyDiv w:val="1"/>
      <w:marLeft w:val="0"/>
      <w:marRight w:val="0"/>
      <w:marTop w:val="0"/>
      <w:marBottom w:val="0"/>
      <w:divBdr>
        <w:top w:val="none" w:sz="0" w:space="0" w:color="auto"/>
        <w:left w:val="none" w:sz="0" w:space="0" w:color="auto"/>
        <w:bottom w:val="none" w:sz="0" w:space="0" w:color="auto"/>
        <w:right w:val="none" w:sz="0" w:space="0" w:color="auto"/>
      </w:divBdr>
    </w:div>
    <w:div w:id="930355495">
      <w:bodyDiv w:val="1"/>
      <w:marLeft w:val="0"/>
      <w:marRight w:val="0"/>
      <w:marTop w:val="0"/>
      <w:marBottom w:val="0"/>
      <w:divBdr>
        <w:top w:val="none" w:sz="0" w:space="0" w:color="auto"/>
        <w:left w:val="none" w:sz="0" w:space="0" w:color="auto"/>
        <w:bottom w:val="none" w:sz="0" w:space="0" w:color="auto"/>
        <w:right w:val="none" w:sz="0" w:space="0" w:color="auto"/>
      </w:divBdr>
    </w:div>
    <w:div w:id="930549458">
      <w:bodyDiv w:val="1"/>
      <w:marLeft w:val="0"/>
      <w:marRight w:val="0"/>
      <w:marTop w:val="0"/>
      <w:marBottom w:val="0"/>
      <w:divBdr>
        <w:top w:val="none" w:sz="0" w:space="0" w:color="auto"/>
        <w:left w:val="none" w:sz="0" w:space="0" w:color="auto"/>
        <w:bottom w:val="none" w:sz="0" w:space="0" w:color="auto"/>
        <w:right w:val="none" w:sz="0" w:space="0" w:color="auto"/>
      </w:divBdr>
    </w:div>
    <w:div w:id="930623031">
      <w:bodyDiv w:val="1"/>
      <w:marLeft w:val="0"/>
      <w:marRight w:val="0"/>
      <w:marTop w:val="0"/>
      <w:marBottom w:val="0"/>
      <w:divBdr>
        <w:top w:val="none" w:sz="0" w:space="0" w:color="auto"/>
        <w:left w:val="none" w:sz="0" w:space="0" w:color="auto"/>
        <w:bottom w:val="none" w:sz="0" w:space="0" w:color="auto"/>
        <w:right w:val="none" w:sz="0" w:space="0" w:color="auto"/>
      </w:divBdr>
    </w:div>
    <w:div w:id="930625504">
      <w:bodyDiv w:val="1"/>
      <w:marLeft w:val="0"/>
      <w:marRight w:val="0"/>
      <w:marTop w:val="0"/>
      <w:marBottom w:val="0"/>
      <w:divBdr>
        <w:top w:val="none" w:sz="0" w:space="0" w:color="auto"/>
        <w:left w:val="none" w:sz="0" w:space="0" w:color="auto"/>
        <w:bottom w:val="none" w:sz="0" w:space="0" w:color="auto"/>
        <w:right w:val="none" w:sz="0" w:space="0" w:color="auto"/>
      </w:divBdr>
    </w:div>
    <w:div w:id="930698811">
      <w:bodyDiv w:val="1"/>
      <w:marLeft w:val="0"/>
      <w:marRight w:val="0"/>
      <w:marTop w:val="0"/>
      <w:marBottom w:val="0"/>
      <w:divBdr>
        <w:top w:val="none" w:sz="0" w:space="0" w:color="auto"/>
        <w:left w:val="none" w:sz="0" w:space="0" w:color="auto"/>
        <w:bottom w:val="none" w:sz="0" w:space="0" w:color="auto"/>
        <w:right w:val="none" w:sz="0" w:space="0" w:color="auto"/>
      </w:divBdr>
    </w:div>
    <w:div w:id="930743886">
      <w:bodyDiv w:val="1"/>
      <w:marLeft w:val="0"/>
      <w:marRight w:val="0"/>
      <w:marTop w:val="0"/>
      <w:marBottom w:val="0"/>
      <w:divBdr>
        <w:top w:val="none" w:sz="0" w:space="0" w:color="auto"/>
        <w:left w:val="none" w:sz="0" w:space="0" w:color="auto"/>
        <w:bottom w:val="none" w:sz="0" w:space="0" w:color="auto"/>
        <w:right w:val="none" w:sz="0" w:space="0" w:color="auto"/>
      </w:divBdr>
    </w:div>
    <w:div w:id="930813537">
      <w:bodyDiv w:val="1"/>
      <w:marLeft w:val="0"/>
      <w:marRight w:val="0"/>
      <w:marTop w:val="0"/>
      <w:marBottom w:val="0"/>
      <w:divBdr>
        <w:top w:val="none" w:sz="0" w:space="0" w:color="auto"/>
        <w:left w:val="none" w:sz="0" w:space="0" w:color="auto"/>
        <w:bottom w:val="none" w:sz="0" w:space="0" w:color="auto"/>
        <w:right w:val="none" w:sz="0" w:space="0" w:color="auto"/>
      </w:divBdr>
    </w:div>
    <w:div w:id="930894430">
      <w:bodyDiv w:val="1"/>
      <w:marLeft w:val="0"/>
      <w:marRight w:val="0"/>
      <w:marTop w:val="0"/>
      <w:marBottom w:val="0"/>
      <w:divBdr>
        <w:top w:val="none" w:sz="0" w:space="0" w:color="auto"/>
        <w:left w:val="none" w:sz="0" w:space="0" w:color="auto"/>
        <w:bottom w:val="none" w:sz="0" w:space="0" w:color="auto"/>
        <w:right w:val="none" w:sz="0" w:space="0" w:color="auto"/>
      </w:divBdr>
    </w:div>
    <w:div w:id="930968449">
      <w:bodyDiv w:val="1"/>
      <w:marLeft w:val="0"/>
      <w:marRight w:val="0"/>
      <w:marTop w:val="0"/>
      <w:marBottom w:val="0"/>
      <w:divBdr>
        <w:top w:val="none" w:sz="0" w:space="0" w:color="auto"/>
        <w:left w:val="none" w:sz="0" w:space="0" w:color="auto"/>
        <w:bottom w:val="none" w:sz="0" w:space="0" w:color="auto"/>
        <w:right w:val="none" w:sz="0" w:space="0" w:color="auto"/>
      </w:divBdr>
    </w:div>
    <w:div w:id="931085997">
      <w:bodyDiv w:val="1"/>
      <w:marLeft w:val="0"/>
      <w:marRight w:val="0"/>
      <w:marTop w:val="0"/>
      <w:marBottom w:val="0"/>
      <w:divBdr>
        <w:top w:val="none" w:sz="0" w:space="0" w:color="auto"/>
        <w:left w:val="none" w:sz="0" w:space="0" w:color="auto"/>
        <w:bottom w:val="none" w:sz="0" w:space="0" w:color="auto"/>
        <w:right w:val="none" w:sz="0" w:space="0" w:color="auto"/>
      </w:divBdr>
    </w:div>
    <w:div w:id="931087523">
      <w:bodyDiv w:val="1"/>
      <w:marLeft w:val="0"/>
      <w:marRight w:val="0"/>
      <w:marTop w:val="0"/>
      <w:marBottom w:val="0"/>
      <w:divBdr>
        <w:top w:val="none" w:sz="0" w:space="0" w:color="auto"/>
        <w:left w:val="none" w:sz="0" w:space="0" w:color="auto"/>
        <w:bottom w:val="none" w:sz="0" w:space="0" w:color="auto"/>
        <w:right w:val="none" w:sz="0" w:space="0" w:color="auto"/>
      </w:divBdr>
    </w:div>
    <w:div w:id="931165360">
      <w:bodyDiv w:val="1"/>
      <w:marLeft w:val="0"/>
      <w:marRight w:val="0"/>
      <w:marTop w:val="0"/>
      <w:marBottom w:val="0"/>
      <w:divBdr>
        <w:top w:val="none" w:sz="0" w:space="0" w:color="auto"/>
        <w:left w:val="none" w:sz="0" w:space="0" w:color="auto"/>
        <w:bottom w:val="none" w:sz="0" w:space="0" w:color="auto"/>
        <w:right w:val="none" w:sz="0" w:space="0" w:color="auto"/>
      </w:divBdr>
    </w:div>
    <w:div w:id="931400103">
      <w:bodyDiv w:val="1"/>
      <w:marLeft w:val="0"/>
      <w:marRight w:val="0"/>
      <w:marTop w:val="0"/>
      <w:marBottom w:val="0"/>
      <w:divBdr>
        <w:top w:val="none" w:sz="0" w:space="0" w:color="auto"/>
        <w:left w:val="none" w:sz="0" w:space="0" w:color="auto"/>
        <w:bottom w:val="none" w:sz="0" w:space="0" w:color="auto"/>
        <w:right w:val="none" w:sz="0" w:space="0" w:color="auto"/>
      </w:divBdr>
    </w:div>
    <w:div w:id="931473377">
      <w:bodyDiv w:val="1"/>
      <w:marLeft w:val="0"/>
      <w:marRight w:val="0"/>
      <w:marTop w:val="0"/>
      <w:marBottom w:val="0"/>
      <w:divBdr>
        <w:top w:val="none" w:sz="0" w:space="0" w:color="auto"/>
        <w:left w:val="none" w:sz="0" w:space="0" w:color="auto"/>
        <w:bottom w:val="none" w:sz="0" w:space="0" w:color="auto"/>
        <w:right w:val="none" w:sz="0" w:space="0" w:color="auto"/>
      </w:divBdr>
    </w:div>
    <w:div w:id="931738042">
      <w:bodyDiv w:val="1"/>
      <w:marLeft w:val="0"/>
      <w:marRight w:val="0"/>
      <w:marTop w:val="0"/>
      <w:marBottom w:val="0"/>
      <w:divBdr>
        <w:top w:val="none" w:sz="0" w:space="0" w:color="auto"/>
        <w:left w:val="none" w:sz="0" w:space="0" w:color="auto"/>
        <w:bottom w:val="none" w:sz="0" w:space="0" w:color="auto"/>
        <w:right w:val="none" w:sz="0" w:space="0" w:color="auto"/>
      </w:divBdr>
    </w:div>
    <w:div w:id="931817967">
      <w:bodyDiv w:val="1"/>
      <w:marLeft w:val="0"/>
      <w:marRight w:val="0"/>
      <w:marTop w:val="0"/>
      <w:marBottom w:val="0"/>
      <w:divBdr>
        <w:top w:val="none" w:sz="0" w:space="0" w:color="auto"/>
        <w:left w:val="none" w:sz="0" w:space="0" w:color="auto"/>
        <w:bottom w:val="none" w:sz="0" w:space="0" w:color="auto"/>
        <w:right w:val="none" w:sz="0" w:space="0" w:color="auto"/>
      </w:divBdr>
    </w:div>
    <w:div w:id="931933415">
      <w:bodyDiv w:val="1"/>
      <w:marLeft w:val="0"/>
      <w:marRight w:val="0"/>
      <w:marTop w:val="0"/>
      <w:marBottom w:val="0"/>
      <w:divBdr>
        <w:top w:val="none" w:sz="0" w:space="0" w:color="auto"/>
        <w:left w:val="none" w:sz="0" w:space="0" w:color="auto"/>
        <w:bottom w:val="none" w:sz="0" w:space="0" w:color="auto"/>
        <w:right w:val="none" w:sz="0" w:space="0" w:color="auto"/>
      </w:divBdr>
    </w:div>
    <w:div w:id="932132297">
      <w:bodyDiv w:val="1"/>
      <w:marLeft w:val="0"/>
      <w:marRight w:val="0"/>
      <w:marTop w:val="0"/>
      <w:marBottom w:val="0"/>
      <w:divBdr>
        <w:top w:val="none" w:sz="0" w:space="0" w:color="auto"/>
        <w:left w:val="none" w:sz="0" w:space="0" w:color="auto"/>
        <w:bottom w:val="none" w:sz="0" w:space="0" w:color="auto"/>
        <w:right w:val="none" w:sz="0" w:space="0" w:color="auto"/>
      </w:divBdr>
    </w:div>
    <w:div w:id="932204911">
      <w:bodyDiv w:val="1"/>
      <w:marLeft w:val="0"/>
      <w:marRight w:val="0"/>
      <w:marTop w:val="0"/>
      <w:marBottom w:val="0"/>
      <w:divBdr>
        <w:top w:val="none" w:sz="0" w:space="0" w:color="auto"/>
        <w:left w:val="none" w:sz="0" w:space="0" w:color="auto"/>
        <w:bottom w:val="none" w:sz="0" w:space="0" w:color="auto"/>
        <w:right w:val="none" w:sz="0" w:space="0" w:color="auto"/>
      </w:divBdr>
    </w:div>
    <w:div w:id="932250285">
      <w:bodyDiv w:val="1"/>
      <w:marLeft w:val="0"/>
      <w:marRight w:val="0"/>
      <w:marTop w:val="0"/>
      <w:marBottom w:val="0"/>
      <w:divBdr>
        <w:top w:val="none" w:sz="0" w:space="0" w:color="auto"/>
        <w:left w:val="none" w:sz="0" w:space="0" w:color="auto"/>
        <w:bottom w:val="none" w:sz="0" w:space="0" w:color="auto"/>
        <w:right w:val="none" w:sz="0" w:space="0" w:color="auto"/>
      </w:divBdr>
    </w:div>
    <w:div w:id="932589499">
      <w:bodyDiv w:val="1"/>
      <w:marLeft w:val="0"/>
      <w:marRight w:val="0"/>
      <w:marTop w:val="0"/>
      <w:marBottom w:val="0"/>
      <w:divBdr>
        <w:top w:val="none" w:sz="0" w:space="0" w:color="auto"/>
        <w:left w:val="none" w:sz="0" w:space="0" w:color="auto"/>
        <w:bottom w:val="none" w:sz="0" w:space="0" w:color="auto"/>
        <w:right w:val="none" w:sz="0" w:space="0" w:color="auto"/>
      </w:divBdr>
    </w:div>
    <w:div w:id="932591307">
      <w:bodyDiv w:val="1"/>
      <w:marLeft w:val="0"/>
      <w:marRight w:val="0"/>
      <w:marTop w:val="0"/>
      <w:marBottom w:val="0"/>
      <w:divBdr>
        <w:top w:val="none" w:sz="0" w:space="0" w:color="auto"/>
        <w:left w:val="none" w:sz="0" w:space="0" w:color="auto"/>
        <w:bottom w:val="none" w:sz="0" w:space="0" w:color="auto"/>
        <w:right w:val="none" w:sz="0" w:space="0" w:color="auto"/>
      </w:divBdr>
    </w:div>
    <w:div w:id="932665029">
      <w:bodyDiv w:val="1"/>
      <w:marLeft w:val="0"/>
      <w:marRight w:val="0"/>
      <w:marTop w:val="0"/>
      <w:marBottom w:val="0"/>
      <w:divBdr>
        <w:top w:val="none" w:sz="0" w:space="0" w:color="auto"/>
        <w:left w:val="none" w:sz="0" w:space="0" w:color="auto"/>
        <w:bottom w:val="none" w:sz="0" w:space="0" w:color="auto"/>
        <w:right w:val="none" w:sz="0" w:space="0" w:color="auto"/>
      </w:divBdr>
    </w:div>
    <w:div w:id="932670506">
      <w:bodyDiv w:val="1"/>
      <w:marLeft w:val="0"/>
      <w:marRight w:val="0"/>
      <w:marTop w:val="0"/>
      <w:marBottom w:val="0"/>
      <w:divBdr>
        <w:top w:val="none" w:sz="0" w:space="0" w:color="auto"/>
        <w:left w:val="none" w:sz="0" w:space="0" w:color="auto"/>
        <w:bottom w:val="none" w:sz="0" w:space="0" w:color="auto"/>
        <w:right w:val="none" w:sz="0" w:space="0" w:color="auto"/>
      </w:divBdr>
    </w:div>
    <w:div w:id="932784914">
      <w:bodyDiv w:val="1"/>
      <w:marLeft w:val="0"/>
      <w:marRight w:val="0"/>
      <w:marTop w:val="0"/>
      <w:marBottom w:val="0"/>
      <w:divBdr>
        <w:top w:val="none" w:sz="0" w:space="0" w:color="auto"/>
        <w:left w:val="none" w:sz="0" w:space="0" w:color="auto"/>
        <w:bottom w:val="none" w:sz="0" w:space="0" w:color="auto"/>
        <w:right w:val="none" w:sz="0" w:space="0" w:color="auto"/>
      </w:divBdr>
    </w:div>
    <w:div w:id="932786632">
      <w:bodyDiv w:val="1"/>
      <w:marLeft w:val="0"/>
      <w:marRight w:val="0"/>
      <w:marTop w:val="0"/>
      <w:marBottom w:val="0"/>
      <w:divBdr>
        <w:top w:val="none" w:sz="0" w:space="0" w:color="auto"/>
        <w:left w:val="none" w:sz="0" w:space="0" w:color="auto"/>
        <w:bottom w:val="none" w:sz="0" w:space="0" w:color="auto"/>
        <w:right w:val="none" w:sz="0" w:space="0" w:color="auto"/>
      </w:divBdr>
    </w:div>
    <w:div w:id="933056833">
      <w:bodyDiv w:val="1"/>
      <w:marLeft w:val="0"/>
      <w:marRight w:val="0"/>
      <w:marTop w:val="0"/>
      <w:marBottom w:val="0"/>
      <w:divBdr>
        <w:top w:val="none" w:sz="0" w:space="0" w:color="auto"/>
        <w:left w:val="none" w:sz="0" w:space="0" w:color="auto"/>
        <w:bottom w:val="none" w:sz="0" w:space="0" w:color="auto"/>
        <w:right w:val="none" w:sz="0" w:space="0" w:color="auto"/>
      </w:divBdr>
    </w:div>
    <w:div w:id="933168625">
      <w:bodyDiv w:val="1"/>
      <w:marLeft w:val="0"/>
      <w:marRight w:val="0"/>
      <w:marTop w:val="0"/>
      <w:marBottom w:val="0"/>
      <w:divBdr>
        <w:top w:val="none" w:sz="0" w:space="0" w:color="auto"/>
        <w:left w:val="none" w:sz="0" w:space="0" w:color="auto"/>
        <w:bottom w:val="none" w:sz="0" w:space="0" w:color="auto"/>
        <w:right w:val="none" w:sz="0" w:space="0" w:color="auto"/>
      </w:divBdr>
    </w:div>
    <w:div w:id="933174695">
      <w:bodyDiv w:val="1"/>
      <w:marLeft w:val="0"/>
      <w:marRight w:val="0"/>
      <w:marTop w:val="0"/>
      <w:marBottom w:val="0"/>
      <w:divBdr>
        <w:top w:val="none" w:sz="0" w:space="0" w:color="auto"/>
        <w:left w:val="none" w:sz="0" w:space="0" w:color="auto"/>
        <w:bottom w:val="none" w:sz="0" w:space="0" w:color="auto"/>
        <w:right w:val="none" w:sz="0" w:space="0" w:color="auto"/>
      </w:divBdr>
    </w:div>
    <w:div w:id="933249359">
      <w:bodyDiv w:val="1"/>
      <w:marLeft w:val="0"/>
      <w:marRight w:val="0"/>
      <w:marTop w:val="0"/>
      <w:marBottom w:val="0"/>
      <w:divBdr>
        <w:top w:val="none" w:sz="0" w:space="0" w:color="auto"/>
        <w:left w:val="none" w:sz="0" w:space="0" w:color="auto"/>
        <w:bottom w:val="none" w:sz="0" w:space="0" w:color="auto"/>
        <w:right w:val="none" w:sz="0" w:space="0" w:color="auto"/>
      </w:divBdr>
    </w:div>
    <w:div w:id="933364662">
      <w:bodyDiv w:val="1"/>
      <w:marLeft w:val="0"/>
      <w:marRight w:val="0"/>
      <w:marTop w:val="0"/>
      <w:marBottom w:val="0"/>
      <w:divBdr>
        <w:top w:val="none" w:sz="0" w:space="0" w:color="auto"/>
        <w:left w:val="none" w:sz="0" w:space="0" w:color="auto"/>
        <w:bottom w:val="none" w:sz="0" w:space="0" w:color="auto"/>
        <w:right w:val="none" w:sz="0" w:space="0" w:color="auto"/>
      </w:divBdr>
    </w:div>
    <w:div w:id="933436337">
      <w:bodyDiv w:val="1"/>
      <w:marLeft w:val="0"/>
      <w:marRight w:val="0"/>
      <w:marTop w:val="0"/>
      <w:marBottom w:val="0"/>
      <w:divBdr>
        <w:top w:val="none" w:sz="0" w:space="0" w:color="auto"/>
        <w:left w:val="none" w:sz="0" w:space="0" w:color="auto"/>
        <w:bottom w:val="none" w:sz="0" w:space="0" w:color="auto"/>
        <w:right w:val="none" w:sz="0" w:space="0" w:color="auto"/>
      </w:divBdr>
    </w:div>
    <w:div w:id="933515943">
      <w:bodyDiv w:val="1"/>
      <w:marLeft w:val="0"/>
      <w:marRight w:val="0"/>
      <w:marTop w:val="0"/>
      <w:marBottom w:val="0"/>
      <w:divBdr>
        <w:top w:val="none" w:sz="0" w:space="0" w:color="auto"/>
        <w:left w:val="none" w:sz="0" w:space="0" w:color="auto"/>
        <w:bottom w:val="none" w:sz="0" w:space="0" w:color="auto"/>
        <w:right w:val="none" w:sz="0" w:space="0" w:color="auto"/>
      </w:divBdr>
    </w:div>
    <w:div w:id="933633267">
      <w:bodyDiv w:val="1"/>
      <w:marLeft w:val="0"/>
      <w:marRight w:val="0"/>
      <w:marTop w:val="0"/>
      <w:marBottom w:val="0"/>
      <w:divBdr>
        <w:top w:val="none" w:sz="0" w:space="0" w:color="auto"/>
        <w:left w:val="none" w:sz="0" w:space="0" w:color="auto"/>
        <w:bottom w:val="none" w:sz="0" w:space="0" w:color="auto"/>
        <w:right w:val="none" w:sz="0" w:space="0" w:color="auto"/>
      </w:divBdr>
    </w:div>
    <w:div w:id="933634184">
      <w:bodyDiv w:val="1"/>
      <w:marLeft w:val="0"/>
      <w:marRight w:val="0"/>
      <w:marTop w:val="0"/>
      <w:marBottom w:val="0"/>
      <w:divBdr>
        <w:top w:val="none" w:sz="0" w:space="0" w:color="auto"/>
        <w:left w:val="none" w:sz="0" w:space="0" w:color="auto"/>
        <w:bottom w:val="none" w:sz="0" w:space="0" w:color="auto"/>
        <w:right w:val="none" w:sz="0" w:space="0" w:color="auto"/>
      </w:divBdr>
    </w:div>
    <w:div w:id="933705566">
      <w:bodyDiv w:val="1"/>
      <w:marLeft w:val="0"/>
      <w:marRight w:val="0"/>
      <w:marTop w:val="0"/>
      <w:marBottom w:val="0"/>
      <w:divBdr>
        <w:top w:val="none" w:sz="0" w:space="0" w:color="auto"/>
        <w:left w:val="none" w:sz="0" w:space="0" w:color="auto"/>
        <w:bottom w:val="none" w:sz="0" w:space="0" w:color="auto"/>
        <w:right w:val="none" w:sz="0" w:space="0" w:color="auto"/>
      </w:divBdr>
    </w:div>
    <w:div w:id="933780332">
      <w:bodyDiv w:val="1"/>
      <w:marLeft w:val="0"/>
      <w:marRight w:val="0"/>
      <w:marTop w:val="0"/>
      <w:marBottom w:val="0"/>
      <w:divBdr>
        <w:top w:val="none" w:sz="0" w:space="0" w:color="auto"/>
        <w:left w:val="none" w:sz="0" w:space="0" w:color="auto"/>
        <w:bottom w:val="none" w:sz="0" w:space="0" w:color="auto"/>
        <w:right w:val="none" w:sz="0" w:space="0" w:color="auto"/>
      </w:divBdr>
    </w:div>
    <w:div w:id="934050757">
      <w:bodyDiv w:val="1"/>
      <w:marLeft w:val="0"/>
      <w:marRight w:val="0"/>
      <w:marTop w:val="0"/>
      <w:marBottom w:val="0"/>
      <w:divBdr>
        <w:top w:val="none" w:sz="0" w:space="0" w:color="auto"/>
        <w:left w:val="none" w:sz="0" w:space="0" w:color="auto"/>
        <w:bottom w:val="none" w:sz="0" w:space="0" w:color="auto"/>
        <w:right w:val="none" w:sz="0" w:space="0" w:color="auto"/>
      </w:divBdr>
    </w:div>
    <w:div w:id="934169995">
      <w:bodyDiv w:val="1"/>
      <w:marLeft w:val="0"/>
      <w:marRight w:val="0"/>
      <w:marTop w:val="0"/>
      <w:marBottom w:val="0"/>
      <w:divBdr>
        <w:top w:val="none" w:sz="0" w:space="0" w:color="auto"/>
        <w:left w:val="none" w:sz="0" w:space="0" w:color="auto"/>
        <w:bottom w:val="none" w:sz="0" w:space="0" w:color="auto"/>
        <w:right w:val="none" w:sz="0" w:space="0" w:color="auto"/>
      </w:divBdr>
    </w:div>
    <w:div w:id="934359551">
      <w:bodyDiv w:val="1"/>
      <w:marLeft w:val="0"/>
      <w:marRight w:val="0"/>
      <w:marTop w:val="0"/>
      <w:marBottom w:val="0"/>
      <w:divBdr>
        <w:top w:val="none" w:sz="0" w:space="0" w:color="auto"/>
        <w:left w:val="none" w:sz="0" w:space="0" w:color="auto"/>
        <w:bottom w:val="none" w:sz="0" w:space="0" w:color="auto"/>
        <w:right w:val="none" w:sz="0" w:space="0" w:color="auto"/>
      </w:divBdr>
    </w:div>
    <w:div w:id="934484078">
      <w:bodyDiv w:val="1"/>
      <w:marLeft w:val="0"/>
      <w:marRight w:val="0"/>
      <w:marTop w:val="0"/>
      <w:marBottom w:val="0"/>
      <w:divBdr>
        <w:top w:val="none" w:sz="0" w:space="0" w:color="auto"/>
        <w:left w:val="none" w:sz="0" w:space="0" w:color="auto"/>
        <w:bottom w:val="none" w:sz="0" w:space="0" w:color="auto"/>
        <w:right w:val="none" w:sz="0" w:space="0" w:color="auto"/>
      </w:divBdr>
    </w:div>
    <w:div w:id="934628349">
      <w:bodyDiv w:val="1"/>
      <w:marLeft w:val="0"/>
      <w:marRight w:val="0"/>
      <w:marTop w:val="0"/>
      <w:marBottom w:val="0"/>
      <w:divBdr>
        <w:top w:val="none" w:sz="0" w:space="0" w:color="auto"/>
        <w:left w:val="none" w:sz="0" w:space="0" w:color="auto"/>
        <w:bottom w:val="none" w:sz="0" w:space="0" w:color="auto"/>
        <w:right w:val="none" w:sz="0" w:space="0" w:color="auto"/>
      </w:divBdr>
    </w:div>
    <w:div w:id="934633916">
      <w:bodyDiv w:val="1"/>
      <w:marLeft w:val="0"/>
      <w:marRight w:val="0"/>
      <w:marTop w:val="0"/>
      <w:marBottom w:val="0"/>
      <w:divBdr>
        <w:top w:val="none" w:sz="0" w:space="0" w:color="auto"/>
        <w:left w:val="none" w:sz="0" w:space="0" w:color="auto"/>
        <w:bottom w:val="none" w:sz="0" w:space="0" w:color="auto"/>
        <w:right w:val="none" w:sz="0" w:space="0" w:color="auto"/>
      </w:divBdr>
    </w:div>
    <w:div w:id="934677032">
      <w:bodyDiv w:val="1"/>
      <w:marLeft w:val="0"/>
      <w:marRight w:val="0"/>
      <w:marTop w:val="0"/>
      <w:marBottom w:val="0"/>
      <w:divBdr>
        <w:top w:val="none" w:sz="0" w:space="0" w:color="auto"/>
        <w:left w:val="none" w:sz="0" w:space="0" w:color="auto"/>
        <w:bottom w:val="none" w:sz="0" w:space="0" w:color="auto"/>
        <w:right w:val="none" w:sz="0" w:space="0" w:color="auto"/>
      </w:divBdr>
    </w:div>
    <w:div w:id="934702477">
      <w:bodyDiv w:val="1"/>
      <w:marLeft w:val="0"/>
      <w:marRight w:val="0"/>
      <w:marTop w:val="0"/>
      <w:marBottom w:val="0"/>
      <w:divBdr>
        <w:top w:val="none" w:sz="0" w:space="0" w:color="auto"/>
        <w:left w:val="none" w:sz="0" w:space="0" w:color="auto"/>
        <w:bottom w:val="none" w:sz="0" w:space="0" w:color="auto"/>
        <w:right w:val="none" w:sz="0" w:space="0" w:color="auto"/>
      </w:divBdr>
      <w:divsChild>
        <w:div w:id="26756296">
          <w:marLeft w:val="0"/>
          <w:marRight w:val="0"/>
          <w:marTop w:val="0"/>
          <w:marBottom w:val="0"/>
          <w:divBdr>
            <w:top w:val="none" w:sz="0" w:space="0" w:color="auto"/>
            <w:left w:val="none" w:sz="0" w:space="0" w:color="auto"/>
            <w:bottom w:val="none" w:sz="0" w:space="0" w:color="auto"/>
            <w:right w:val="none" w:sz="0" w:space="0" w:color="auto"/>
          </w:divBdr>
        </w:div>
      </w:divsChild>
    </w:div>
    <w:div w:id="934752354">
      <w:bodyDiv w:val="1"/>
      <w:marLeft w:val="0"/>
      <w:marRight w:val="0"/>
      <w:marTop w:val="0"/>
      <w:marBottom w:val="0"/>
      <w:divBdr>
        <w:top w:val="none" w:sz="0" w:space="0" w:color="auto"/>
        <w:left w:val="none" w:sz="0" w:space="0" w:color="auto"/>
        <w:bottom w:val="none" w:sz="0" w:space="0" w:color="auto"/>
        <w:right w:val="none" w:sz="0" w:space="0" w:color="auto"/>
      </w:divBdr>
    </w:div>
    <w:div w:id="935092163">
      <w:bodyDiv w:val="1"/>
      <w:marLeft w:val="0"/>
      <w:marRight w:val="0"/>
      <w:marTop w:val="0"/>
      <w:marBottom w:val="0"/>
      <w:divBdr>
        <w:top w:val="none" w:sz="0" w:space="0" w:color="auto"/>
        <w:left w:val="none" w:sz="0" w:space="0" w:color="auto"/>
        <w:bottom w:val="none" w:sz="0" w:space="0" w:color="auto"/>
        <w:right w:val="none" w:sz="0" w:space="0" w:color="auto"/>
      </w:divBdr>
    </w:div>
    <w:div w:id="935094217">
      <w:bodyDiv w:val="1"/>
      <w:marLeft w:val="0"/>
      <w:marRight w:val="0"/>
      <w:marTop w:val="0"/>
      <w:marBottom w:val="0"/>
      <w:divBdr>
        <w:top w:val="none" w:sz="0" w:space="0" w:color="auto"/>
        <w:left w:val="none" w:sz="0" w:space="0" w:color="auto"/>
        <w:bottom w:val="none" w:sz="0" w:space="0" w:color="auto"/>
        <w:right w:val="none" w:sz="0" w:space="0" w:color="auto"/>
      </w:divBdr>
    </w:div>
    <w:div w:id="935404071">
      <w:bodyDiv w:val="1"/>
      <w:marLeft w:val="0"/>
      <w:marRight w:val="0"/>
      <w:marTop w:val="0"/>
      <w:marBottom w:val="0"/>
      <w:divBdr>
        <w:top w:val="none" w:sz="0" w:space="0" w:color="auto"/>
        <w:left w:val="none" w:sz="0" w:space="0" w:color="auto"/>
        <w:bottom w:val="none" w:sz="0" w:space="0" w:color="auto"/>
        <w:right w:val="none" w:sz="0" w:space="0" w:color="auto"/>
      </w:divBdr>
    </w:div>
    <w:div w:id="935404823">
      <w:bodyDiv w:val="1"/>
      <w:marLeft w:val="0"/>
      <w:marRight w:val="0"/>
      <w:marTop w:val="0"/>
      <w:marBottom w:val="0"/>
      <w:divBdr>
        <w:top w:val="none" w:sz="0" w:space="0" w:color="auto"/>
        <w:left w:val="none" w:sz="0" w:space="0" w:color="auto"/>
        <w:bottom w:val="none" w:sz="0" w:space="0" w:color="auto"/>
        <w:right w:val="none" w:sz="0" w:space="0" w:color="auto"/>
      </w:divBdr>
    </w:div>
    <w:div w:id="935552769">
      <w:bodyDiv w:val="1"/>
      <w:marLeft w:val="0"/>
      <w:marRight w:val="0"/>
      <w:marTop w:val="0"/>
      <w:marBottom w:val="0"/>
      <w:divBdr>
        <w:top w:val="none" w:sz="0" w:space="0" w:color="auto"/>
        <w:left w:val="none" w:sz="0" w:space="0" w:color="auto"/>
        <w:bottom w:val="none" w:sz="0" w:space="0" w:color="auto"/>
        <w:right w:val="none" w:sz="0" w:space="0" w:color="auto"/>
      </w:divBdr>
    </w:div>
    <w:div w:id="935600265">
      <w:bodyDiv w:val="1"/>
      <w:marLeft w:val="0"/>
      <w:marRight w:val="0"/>
      <w:marTop w:val="0"/>
      <w:marBottom w:val="0"/>
      <w:divBdr>
        <w:top w:val="none" w:sz="0" w:space="0" w:color="auto"/>
        <w:left w:val="none" w:sz="0" w:space="0" w:color="auto"/>
        <w:bottom w:val="none" w:sz="0" w:space="0" w:color="auto"/>
        <w:right w:val="none" w:sz="0" w:space="0" w:color="auto"/>
      </w:divBdr>
    </w:div>
    <w:div w:id="935672499">
      <w:bodyDiv w:val="1"/>
      <w:marLeft w:val="0"/>
      <w:marRight w:val="0"/>
      <w:marTop w:val="0"/>
      <w:marBottom w:val="0"/>
      <w:divBdr>
        <w:top w:val="none" w:sz="0" w:space="0" w:color="auto"/>
        <w:left w:val="none" w:sz="0" w:space="0" w:color="auto"/>
        <w:bottom w:val="none" w:sz="0" w:space="0" w:color="auto"/>
        <w:right w:val="none" w:sz="0" w:space="0" w:color="auto"/>
      </w:divBdr>
    </w:div>
    <w:div w:id="935744907">
      <w:bodyDiv w:val="1"/>
      <w:marLeft w:val="0"/>
      <w:marRight w:val="0"/>
      <w:marTop w:val="0"/>
      <w:marBottom w:val="0"/>
      <w:divBdr>
        <w:top w:val="none" w:sz="0" w:space="0" w:color="auto"/>
        <w:left w:val="none" w:sz="0" w:space="0" w:color="auto"/>
        <w:bottom w:val="none" w:sz="0" w:space="0" w:color="auto"/>
        <w:right w:val="none" w:sz="0" w:space="0" w:color="auto"/>
      </w:divBdr>
    </w:div>
    <w:div w:id="935788814">
      <w:bodyDiv w:val="1"/>
      <w:marLeft w:val="0"/>
      <w:marRight w:val="0"/>
      <w:marTop w:val="0"/>
      <w:marBottom w:val="0"/>
      <w:divBdr>
        <w:top w:val="none" w:sz="0" w:space="0" w:color="auto"/>
        <w:left w:val="none" w:sz="0" w:space="0" w:color="auto"/>
        <w:bottom w:val="none" w:sz="0" w:space="0" w:color="auto"/>
        <w:right w:val="none" w:sz="0" w:space="0" w:color="auto"/>
      </w:divBdr>
    </w:div>
    <w:div w:id="935794062">
      <w:bodyDiv w:val="1"/>
      <w:marLeft w:val="0"/>
      <w:marRight w:val="0"/>
      <w:marTop w:val="0"/>
      <w:marBottom w:val="0"/>
      <w:divBdr>
        <w:top w:val="none" w:sz="0" w:space="0" w:color="auto"/>
        <w:left w:val="none" w:sz="0" w:space="0" w:color="auto"/>
        <w:bottom w:val="none" w:sz="0" w:space="0" w:color="auto"/>
        <w:right w:val="none" w:sz="0" w:space="0" w:color="auto"/>
      </w:divBdr>
    </w:div>
    <w:div w:id="935796314">
      <w:bodyDiv w:val="1"/>
      <w:marLeft w:val="0"/>
      <w:marRight w:val="0"/>
      <w:marTop w:val="0"/>
      <w:marBottom w:val="0"/>
      <w:divBdr>
        <w:top w:val="none" w:sz="0" w:space="0" w:color="auto"/>
        <w:left w:val="none" w:sz="0" w:space="0" w:color="auto"/>
        <w:bottom w:val="none" w:sz="0" w:space="0" w:color="auto"/>
        <w:right w:val="none" w:sz="0" w:space="0" w:color="auto"/>
      </w:divBdr>
    </w:div>
    <w:div w:id="936061603">
      <w:bodyDiv w:val="1"/>
      <w:marLeft w:val="0"/>
      <w:marRight w:val="0"/>
      <w:marTop w:val="0"/>
      <w:marBottom w:val="0"/>
      <w:divBdr>
        <w:top w:val="none" w:sz="0" w:space="0" w:color="auto"/>
        <w:left w:val="none" w:sz="0" w:space="0" w:color="auto"/>
        <w:bottom w:val="none" w:sz="0" w:space="0" w:color="auto"/>
        <w:right w:val="none" w:sz="0" w:space="0" w:color="auto"/>
      </w:divBdr>
    </w:div>
    <w:div w:id="936249807">
      <w:bodyDiv w:val="1"/>
      <w:marLeft w:val="0"/>
      <w:marRight w:val="0"/>
      <w:marTop w:val="0"/>
      <w:marBottom w:val="0"/>
      <w:divBdr>
        <w:top w:val="none" w:sz="0" w:space="0" w:color="auto"/>
        <w:left w:val="none" w:sz="0" w:space="0" w:color="auto"/>
        <w:bottom w:val="none" w:sz="0" w:space="0" w:color="auto"/>
        <w:right w:val="none" w:sz="0" w:space="0" w:color="auto"/>
      </w:divBdr>
    </w:div>
    <w:div w:id="936401428">
      <w:bodyDiv w:val="1"/>
      <w:marLeft w:val="0"/>
      <w:marRight w:val="0"/>
      <w:marTop w:val="0"/>
      <w:marBottom w:val="0"/>
      <w:divBdr>
        <w:top w:val="none" w:sz="0" w:space="0" w:color="auto"/>
        <w:left w:val="none" w:sz="0" w:space="0" w:color="auto"/>
        <w:bottom w:val="none" w:sz="0" w:space="0" w:color="auto"/>
        <w:right w:val="none" w:sz="0" w:space="0" w:color="auto"/>
      </w:divBdr>
    </w:div>
    <w:div w:id="936517539">
      <w:bodyDiv w:val="1"/>
      <w:marLeft w:val="0"/>
      <w:marRight w:val="0"/>
      <w:marTop w:val="0"/>
      <w:marBottom w:val="0"/>
      <w:divBdr>
        <w:top w:val="none" w:sz="0" w:space="0" w:color="auto"/>
        <w:left w:val="none" w:sz="0" w:space="0" w:color="auto"/>
        <w:bottom w:val="none" w:sz="0" w:space="0" w:color="auto"/>
        <w:right w:val="none" w:sz="0" w:space="0" w:color="auto"/>
      </w:divBdr>
    </w:div>
    <w:div w:id="936523033">
      <w:bodyDiv w:val="1"/>
      <w:marLeft w:val="0"/>
      <w:marRight w:val="0"/>
      <w:marTop w:val="0"/>
      <w:marBottom w:val="0"/>
      <w:divBdr>
        <w:top w:val="none" w:sz="0" w:space="0" w:color="auto"/>
        <w:left w:val="none" w:sz="0" w:space="0" w:color="auto"/>
        <w:bottom w:val="none" w:sz="0" w:space="0" w:color="auto"/>
        <w:right w:val="none" w:sz="0" w:space="0" w:color="auto"/>
      </w:divBdr>
    </w:div>
    <w:div w:id="936644608">
      <w:bodyDiv w:val="1"/>
      <w:marLeft w:val="0"/>
      <w:marRight w:val="0"/>
      <w:marTop w:val="0"/>
      <w:marBottom w:val="0"/>
      <w:divBdr>
        <w:top w:val="none" w:sz="0" w:space="0" w:color="auto"/>
        <w:left w:val="none" w:sz="0" w:space="0" w:color="auto"/>
        <w:bottom w:val="none" w:sz="0" w:space="0" w:color="auto"/>
        <w:right w:val="none" w:sz="0" w:space="0" w:color="auto"/>
      </w:divBdr>
    </w:div>
    <w:div w:id="936644620">
      <w:bodyDiv w:val="1"/>
      <w:marLeft w:val="0"/>
      <w:marRight w:val="0"/>
      <w:marTop w:val="0"/>
      <w:marBottom w:val="0"/>
      <w:divBdr>
        <w:top w:val="none" w:sz="0" w:space="0" w:color="auto"/>
        <w:left w:val="none" w:sz="0" w:space="0" w:color="auto"/>
        <w:bottom w:val="none" w:sz="0" w:space="0" w:color="auto"/>
        <w:right w:val="none" w:sz="0" w:space="0" w:color="auto"/>
      </w:divBdr>
    </w:div>
    <w:div w:id="936668187">
      <w:bodyDiv w:val="1"/>
      <w:marLeft w:val="0"/>
      <w:marRight w:val="0"/>
      <w:marTop w:val="0"/>
      <w:marBottom w:val="0"/>
      <w:divBdr>
        <w:top w:val="none" w:sz="0" w:space="0" w:color="auto"/>
        <w:left w:val="none" w:sz="0" w:space="0" w:color="auto"/>
        <w:bottom w:val="none" w:sz="0" w:space="0" w:color="auto"/>
        <w:right w:val="none" w:sz="0" w:space="0" w:color="auto"/>
      </w:divBdr>
    </w:div>
    <w:div w:id="936713349">
      <w:bodyDiv w:val="1"/>
      <w:marLeft w:val="0"/>
      <w:marRight w:val="0"/>
      <w:marTop w:val="0"/>
      <w:marBottom w:val="0"/>
      <w:divBdr>
        <w:top w:val="none" w:sz="0" w:space="0" w:color="auto"/>
        <w:left w:val="none" w:sz="0" w:space="0" w:color="auto"/>
        <w:bottom w:val="none" w:sz="0" w:space="0" w:color="auto"/>
        <w:right w:val="none" w:sz="0" w:space="0" w:color="auto"/>
      </w:divBdr>
    </w:div>
    <w:div w:id="936794248">
      <w:bodyDiv w:val="1"/>
      <w:marLeft w:val="0"/>
      <w:marRight w:val="0"/>
      <w:marTop w:val="0"/>
      <w:marBottom w:val="0"/>
      <w:divBdr>
        <w:top w:val="none" w:sz="0" w:space="0" w:color="auto"/>
        <w:left w:val="none" w:sz="0" w:space="0" w:color="auto"/>
        <w:bottom w:val="none" w:sz="0" w:space="0" w:color="auto"/>
        <w:right w:val="none" w:sz="0" w:space="0" w:color="auto"/>
      </w:divBdr>
    </w:div>
    <w:div w:id="936909325">
      <w:bodyDiv w:val="1"/>
      <w:marLeft w:val="0"/>
      <w:marRight w:val="0"/>
      <w:marTop w:val="0"/>
      <w:marBottom w:val="0"/>
      <w:divBdr>
        <w:top w:val="none" w:sz="0" w:space="0" w:color="auto"/>
        <w:left w:val="none" w:sz="0" w:space="0" w:color="auto"/>
        <w:bottom w:val="none" w:sz="0" w:space="0" w:color="auto"/>
        <w:right w:val="none" w:sz="0" w:space="0" w:color="auto"/>
      </w:divBdr>
    </w:div>
    <w:div w:id="936911904">
      <w:bodyDiv w:val="1"/>
      <w:marLeft w:val="0"/>
      <w:marRight w:val="0"/>
      <w:marTop w:val="0"/>
      <w:marBottom w:val="0"/>
      <w:divBdr>
        <w:top w:val="none" w:sz="0" w:space="0" w:color="auto"/>
        <w:left w:val="none" w:sz="0" w:space="0" w:color="auto"/>
        <w:bottom w:val="none" w:sz="0" w:space="0" w:color="auto"/>
        <w:right w:val="none" w:sz="0" w:space="0" w:color="auto"/>
      </w:divBdr>
    </w:div>
    <w:div w:id="936983179">
      <w:bodyDiv w:val="1"/>
      <w:marLeft w:val="0"/>
      <w:marRight w:val="0"/>
      <w:marTop w:val="0"/>
      <w:marBottom w:val="0"/>
      <w:divBdr>
        <w:top w:val="none" w:sz="0" w:space="0" w:color="auto"/>
        <w:left w:val="none" w:sz="0" w:space="0" w:color="auto"/>
        <w:bottom w:val="none" w:sz="0" w:space="0" w:color="auto"/>
        <w:right w:val="none" w:sz="0" w:space="0" w:color="auto"/>
      </w:divBdr>
    </w:div>
    <w:div w:id="936985946">
      <w:bodyDiv w:val="1"/>
      <w:marLeft w:val="0"/>
      <w:marRight w:val="0"/>
      <w:marTop w:val="0"/>
      <w:marBottom w:val="0"/>
      <w:divBdr>
        <w:top w:val="none" w:sz="0" w:space="0" w:color="auto"/>
        <w:left w:val="none" w:sz="0" w:space="0" w:color="auto"/>
        <w:bottom w:val="none" w:sz="0" w:space="0" w:color="auto"/>
        <w:right w:val="none" w:sz="0" w:space="0" w:color="auto"/>
      </w:divBdr>
    </w:div>
    <w:div w:id="937058786">
      <w:bodyDiv w:val="1"/>
      <w:marLeft w:val="0"/>
      <w:marRight w:val="0"/>
      <w:marTop w:val="0"/>
      <w:marBottom w:val="0"/>
      <w:divBdr>
        <w:top w:val="none" w:sz="0" w:space="0" w:color="auto"/>
        <w:left w:val="none" w:sz="0" w:space="0" w:color="auto"/>
        <w:bottom w:val="none" w:sz="0" w:space="0" w:color="auto"/>
        <w:right w:val="none" w:sz="0" w:space="0" w:color="auto"/>
      </w:divBdr>
    </w:div>
    <w:div w:id="937174153">
      <w:bodyDiv w:val="1"/>
      <w:marLeft w:val="0"/>
      <w:marRight w:val="0"/>
      <w:marTop w:val="0"/>
      <w:marBottom w:val="0"/>
      <w:divBdr>
        <w:top w:val="none" w:sz="0" w:space="0" w:color="auto"/>
        <w:left w:val="none" w:sz="0" w:space="0" w:color="auto"/>
        <w:bottom w:val="none" w:sz="0" w:space="0" w:color="auto"/>
        <w:right w:val="none" w:sz="0" w:space="0" w:color="auto"/>
      </w:divBdr>
    </w:div>
    <w:div w:id="937180201">
      <w:bodyDiv w:val="1"/>
      <w:marLeft w:val="0"/>
      <w:marRight w:val="0"/>
      <w:marTop w:val="0"/>
      <w:marBottom w:val="0"/>
      <w:divBdr>
        <w:top w:val="none" w:sz="0" w:space="0" w:color="auto"/>
        <w:left w:val="none" w:sz="0" w:space="0" w:color="auto"/>
        <w:bottom w:val="none" w:sz="0" w:space="0" w:color="auto"/>
        <w:right w:val="none" w:sz="0" w:space="0" w:color="auto"/>
      </w:divBdr>
    </w:div>
    <w:div w:id="937180817">
      <w:bodyDiv w:val="1"/>
      <w:marLeft w:val="0"/>
      <w:marRight w:val="0"/>
      <w:marTop w:val="0"/>
      <w:marBottom w:val="0"/>
      <w:divBdr>
        <w:top w:val="none" w:sz="0" w:space="0" w:color="auto"/>
        <w:left w:val="none" w:sz="0" w:space="0" w:color="auto"/>
        <w:bottom w:val="none" w:sz="0" w:space="0" w:color="auto"/>
        <w:right w:val="none" w:sz="0" w:space="0" w:color="auto"/>
      </w:divBdr>
    </w:div>
    <w:div w:id="937325403">
      <w:bodyDiv w:val="1"/>
      <w:marLeft w:val="0"/>
      <w:marRight w:val="0"/>
      <w:marTop w:val="0"/>
      <w:marBottom w:val="0"/>
      <w:divBdr>
        <w:top w:val="none" w:sz="0" w:space="0" w:color="auto"/>
        <w:left w:val="none" w:sz="0" w:space="0" w:color="auto"/>
        <w:bottom w:val="none" w:sz="0" w:space="0" w:color="auto"/>
        <w:right w:val="none" w:sz="0" w:space="0" w:color="auto"/>
      </w:divBdr>
    </w:div>
    <w:div w:id="937520764">
      <w:bodyDiv w:val="1"/>
      <w:marLeft w:val="0"/>
      <w:marRight w:val="0"/>
      <w:marTop w:val="0"/>
      <w:marBottom w:val="0"/>
      <w:divBdr>
        <w:top w:val="none" w:sz="0" w:space="0" w:color="auto"/>
        <w:left w:val="none" w:sz="0" w:space="0" w:color="auto"/>
        <w:bottom w:val="none" w:sz="0" w:space="0" w:color="auto"/>
        <w:right w:val="none" w:sz="0" w:space="0" w:color="auto"/>
      </w:divBdr>
    </w:div>
    <w:div w:id="937564435">
      <w:bodyDiv w:val="1"/>
      <w:marLeft w:val="0"/>
      <w:marRight w:val="0"/>
      <w:marTop w:val="0"/>
      <w:marBottom w:val="0"/>
      <w:divBdr>
        <w:top w:val="none" w:sz="0" w:space="0" w:color="auto"/>
        <w:left w:val="none" w:sz="0" w:space="0" w:color="auto"/>
        <w:bottom w:val="none" w:sz="0" w:space="0" w:color="auto"/>
        <w:right w:val="none" w:sz="0" w:space="0" w:color="auto"/>
      </w:divBdr>
    </w:div>
    <w:div w:id="937638279">
      <w:bodyDiv w:val="1"/>
      <w:marLeft w:val="0"/>
      <w:marRight w:val="0"/>
      <w:marTop w:val="0"/>
      <w:marBottom w:val="0"/>
      <w:divBdr>
        <w:top w:val="none" w:sz="0" w:space="0" w:color="auto"/>
        <w:left w:val="none" w:sz="0" w:space="0" w:color="auto"/>
        <w:bottom w:val="none" w:sz="0" w:space="0" w:color="auto"/>
        <w:right w:val="none" w:sz="0" w:space="0" w:color="auto"/>
      </w:divBdr>
    </w:div>
    <w:div w:id="937911490">
      <w:bodyDiv w:val="1"/>
      <w:marLeft w:val="0"/>
      <w:marRight w:val="0"/>
      <w:marTop w:val="0"/>
      <w:marBottom w:val="0"/>
      <w:divBdr>
        <w:top w:val="none" w:sz="0" w:space="0" w:color="auto"/>
        <w:left w:val="none" w:sz="0" w:space="0" w:color="auto"/>
        <w:bottom w:val="none" w:sz="0" w:space="0" w:color="auto"/>
        <w:right w:val="none" w:sz="0" w:space="0" w:color="auto"/>
      </w:divBdr>
    </w:div>
    <w:div w:id="937981697">
      <w:bodyDiv w:val="1"/>
      <w:marLeft w:val="0"/>
      <w:marRight w:val="0"/>
      <w:marTop w:val="0"/>
      <w:marBottom w:val="0"/>
      <w:divBdr>
        <w:top w:val="none" w:sz="0" w:space="0" w:color="auto"/>
        <w:left w:val="none" w:sz="0" w:space="0" w:color="auto"/>
        <w:bottom w:val="none" w:sz="0" w:space="0" w:color="auto"/>
        <w:right w:val="none" w:sz="0" w:space="0" w:color="auto"/>
      </w:divBdr>
    </w:div>
    <w:div w:id="938290454">
      <w:bodyDiv w:val="1"/>
      <w:marLeft w:val="0"/>
      <w:marRight w:val="0"/>
      <w:marTop w:val="0"/>
      <w:marBottom w:val="0"/>
      <w:divBdr>
        <w:top w:val="none" w:sz="0" w:space="0" w:color="auto"/>
        <w:left w:val="none" w:sz="0" w:space="0" w:color="auto"/>
        <w:bottom w:val="none" w:sz="0" w:space="0" w:color="auto"/>
        <w:right w:val="none" w:sz="0" w:space="0" w:color="auto"/>
      </w:divBdr>
    </w:div>
    <w:div w:id="938298576">
      <w:bodyDiv w:val="1"/>
      <w:marLeft w:val="0"/>
      <w:marRight w:val="0"/>
      <w:marTop w:val="0"/>
      <w:marBottom w:val="0"/>
      <w:divBdr>
        <w:top w:val="none" w:sz="0" w:space="0" w:color="auto"/>
        <w:left w:val="none" w:sz="0" w:space="0" w:color="auto"/>
        <w:bottom w:val="none" w:sz="0" w:space="0" w:color="auto"/>
        <w:right w:val="none" w:sz="0" w:space="0" w:color="auto"/>
      </w:divBdr>
    </w:div>
    <w:div w:id="938372170">
      <w:bodyDiv w:val="1"/>
      <w:marLeft w:val="0"/>
      <w:marRight w:val="0"/>
      <w:marTop w:val="0"/>
      <w:marBottom w:val="0"/>
      <w:divBdr>
        <w:top w:val="none" w:sz="0" w:space="0" w:color="auto"/>
        <w:left w:val="none" w:sz="0" w:space="0" w:color="auto"/>
        <w:bottom w:val="none" w:sz="0" w:space="0" w:color="auto"/>
        <w:right w:val="none" w:sz="0" w:space="0" w:color="auto"/>
      </w:divBdr>
    </w:div>
    <w:div w:id="938608348">
      <w:bodyDiv w:val="1"/>
      <w:marLeft w:val="0"/>
      <w:marRight w:val="0"/>
      <w:marTop w:val="0"/>
      <w:marBottom w:val="0"/>
      <w:divBdr>
        <w:top w:val="none" w:sz="0" w:space="0" w:color="auto"/>
        <w:left w:val="none" w:sz="0" w:space="0" w:color="auto"/>
        <w:bottom w:val="none" w:sz="0" w:space="0" w:color="auto"/>
        <w:right w:val="none" w:sz="0" w:space="0" w:color="auto"/>
      </w:divBdr>
    </w:div>
    <w:div w:id="938608796">
      <w:bodyDiv w:val="1"/>
      <w:marLeft w:val="0"/>
      <w:marRight w:val="0"/>
      <w:marTop w:val="0"/>
      <w:marBottom w:val="0"/>
      <w:divBdr>
        <w:top w:val="none" w:sz="0" w:space="0" w:color="auto"/>
        <w:left w:val="none" w:sz="0" w:space="0" w:color="auto"/>
        <w:bottom w:val="none" w:sz="0" w:space="0" w:color="auto"/>
        <w:right w:val="none" w:sz="0" w:space="0" w:color="auto"/>
      </w:divBdr>
    </w:div>
    <w:div w:id="938609941">
      <w:bodyDiv w:val="1"/>
      <w:marLeft w:val="0"/>
      <w:marRight w:val="0"/>
      <w:marTop w:val="0"/>
      <w:marBottom w:val="0"/>
      <w:divBdr>
        <w:top w:val="none" w:sz="0" w:space="0" w:color="auto"/>
        <w:left w:val="none" w:sz="0" w:space="0" w:color="auto"/>
        <w:bottom w:val="none" w:sz="0" w:space="0" w:color="auto"/>
        <w:right w:val="none" w:sz="0" w:space="0" w:color="auto"/>
      </w:divBdr>
    </w:div>
    <w:div w:id="938679322">
      <w:bodyDiv w:val="1"/>
      <w:marLeft w:val="0"/>
      <w:marRight w:val="0"/>
      <w:marTop w:val="0"/>
      <w:marBottom w:val="0"/>
      <w:divBdr>
        <w:top w:val="none" w:sz="0" w:space="0" w:color="auto"/>
        <w:left w:val="none" w:sz="0" w:space="0" w:color="auto"/>
        <w:bottom w:val="none" w:sz="0" w:space="0" w:color="auto"/>
        <w:right w:val="none" w:sz="0" w:space="0" w:color="auto"/>
      </w:divBdr>
    </w:div>
    <w:div w:id="938683349">
      <w:bodyDiv w:val="1"/>
      <w:marLeft w:val="0"/>
      <w:marRight w:val="0"/>
      <w:marTop w:val="0"/>
      <w:marBottom w:val="0"/>
      <w:divBdr>
        <w:top w:val="none" w:sz="0" w:space="0" w:color="auto"/>
        <w:left w:val="none" w:sz="0" w:space="0" w:color="auto"/>
        <w:bottom w:val="none" w:sz="0" w:space="0" w:color="auto"/>
        <w:right w:val="none" w:sz="0" w:space="0" w:color="auto"/>
      </w:divBdr>
    </w:div>
    <w:div w:id="938829035">
      <w:bodyDiv w:val="1"/>
      <w:marLeft w:val="0"/>
      <w:marRight w:val="0"/>
      <w:marTop w:val="0"/>
      <w:marBottom w:val="0"/>
      <w:divBdr>
        <w:top w:val="none" w:sz="0" w:space="0" w:color="auto"/>
        <w:left w:val="none" w:sz="0" w:space="0" w:color="auto"/>
        <w:bottom w:val="none" w:sz="0" w:space="0" w:color="auto"/>
        <w:right w:val="none" w:sz="0" w:space="0" w:color="auto"/>
      </w:divBdr>
      <w:divsChild>
        <w:div w:id="2028485097">
          <w:marLeft w:val="0"/>
          <w:marRight w:val="0"/>
          <w:marTop w:val="0"/>
          <w:marBottom w:val="0"/>
          <w:divBdr>
            <w:top w:val="none" w:sz="0" w:space="0" w:color="auto"/>
            <w:left w:val="none" w:sz="0" w:space="0" w:color="auto"/>
            <w:bottom w:val="none" w:sz="0" w:space="0" w:color="auto"/>
            <w:right w:val="none" w:sz="0" w:space="0" w:color="auto"/>
          </w:divBdr>
          <w:divsChild>
            <w:div w:id="769787427">
              <w:marLeft w:val="0"/>
              <w:marRight w:val="0"/>
              <w:marTop w:val="0"/>
              <w:marBottom w:val="0"/>
              <w:divBdr>
                <w:top w:val="none" w:sz="0" w:space="0" w:color="auto"/>
                <w:left w:val="none" w:sz="0" w:space="0" w:color="auto"/>
                <w:bottom w:val="none" w:sz="0" w:space="0" w:color="auto"/>
                <w:right w:val="none" w:sz="0" w:space="0" w:color="auto"/>
              </w:divBdr>
              <w:divsChild>
                <w:div w:id="1830514036">
                  <w:marLeft w:val="0"/>
                  <w:marRight w:val="0"/>
                  <w:marTop w:val="0"/>
                  <w:marBottom w:val="0"/>
                  <w:divBdr>
                    <w:top w:val="none" w:sz="0" w:space="0" w:color="auto"/>
                    <w:left w:val="none" w:sz="0" w:space="0" w:color="auto"/>
                    <w:bottom w:val="none" w:sz="0" w:space="0" w:color="auto"/>
                    <w:right w:val="none" w:sz="0" w:space="0" w:color="auto"/>
                  </w:divBdr>
                  <w:divsChild>
                    <w:div w:id="1688292036">
                      <w:marLeft w:val="0"/>
                      <w:marRight w:val="0"/>
                      <w:marTop w:val="0"/>
                      <w:marBottom w:val="0"/>
                      <w:divBdr>
                        <w:top w:val="none" w:sz="0" w:space="0" w:color="auto"/>
                        <w:left w:val="none" w:sz="0" w:space="0" w:color="auto"/>
                        <w:bottom w:val="none" w:sz="0" w:space="0" w:color="auto"/>
                        <w:right w:val="none" w:sz="0" w:space="0" w:color="auto"/>
                      </w:divBdr>
                      <w:divsChild>
                        <w:div w:id="1637952397">
                          <w:marLeft w:val="0"/>
                          <w:marRight w:val="0"/>
                          <w:marTop w:val="0"/>
                          <w:marBottom w:val="0"/>
                          <w:divBdr>
                            <w:top w:val="none" w:sz="0" w:space="0" w:color="auto"/>
                            <w:left w:val="none" w:sz="0" w:space="0" w:color="auto"/>
                            <w:bottom w:val="none" w:sz="0" w:space="0" w:color="auto"/>
                            <w:right w:val="none" w:sz="0" w:space="0" w:color="auto"/>
                          </w:divBdr>
                          <w:divsChild>
                            <w:div w:id="885458390">
                              <w:marLeft w:val="0"/>
                              <w:marRight w:val="0"/>
                              <w:marTop w:val="0"/>
                              <w:marBottom w:val="0"/>
                              <w:divBdr>
                                <w:top w:val="none" w:sz="0" w:space="0" w:color="auto"/>
                                <w:left w:val="none" w:sz="0" w:space="0" w:color="auto"/>
                                <w:bottom w:val="none" w:sz="0" w:space="0" w:color="auto"/>
                                <w:right w:val="none" w:sz="0" w:space="0" w:color="auto"/>
                              </w:divBdr>
                              <w:divsChild>
                                <w:div w:id="1211305779">
                                  <w:marLeft w:val="0"/>
                                  <w:marRight w:val="0"/>
                                  <w:marTop w:val="0"/>
                                  <w:marBottom w:val="0"/>
                                  <w:divBdr>
                                    <w:top w:val="none" w:sz="0" w:space="0" w:color="auto"/>
                                    <w:left w:val="single" w:sz="6" w:space="0" w:color="0B198C"/>
                                    <w:bottom w:val="none" w:sz="0" w:space="0" w:color="auto"/>
                                    <w:right w:val="single" w:sz="6" w:space="0" w:color="0B198C"/>
                                  </w:divBdr>
                                  <w:divsChild>
                                    <w:div w:id="179039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289795">
      <w:bodyDiv w:val="1"/>
      <w:marLeft w:val="0"/>
      <w:marRight w:val="0"/>
      <w:marTop w:val="0"/>
      <w:marBottom w:val="0"/>
      <w:divBdr>
        <w:top w:val="none" w:sz="0" w:space="0" w:color="auto"/>
        <w:left w:val="none" w:sz="0" w:space="0" w:color="auto"/>
        <w:bottom w:val="none" w:sz="0" w:space="0" w:color="auto"/>
        <w:right w:val="none" w:sz="0" w:space="0" w:color="auto"/>
      </w:divBdr>
    </w:div>
    <w:div w:id="939338146">
      <w:bodyDiv w:val="1"/>
      <w:marLeft w:val="0"/>
      <w:marRight w:val="0"/>
      <w:marTop w:val="0"/>
      <w:marBottom w:val="0"/>
      <w:divBdr>
        <w:top w:val="none" w:sz="0" w:space="0" w:color="auto"/>
        <w:left w:val="none" w:sz="0" w:space="0" w:color="auto"/>
        <w:bottom w:val="none" w:sz="0" w:space="0" w:color="auto"/>
        <w:right w:val="none" w:sz="0" w:space="0" w:color="auto"/>
      </w:divBdr>
    </w:div>
    <w:div w:id="939338339">
      <w:bodyDiv w:val="1"/>
      <w:marLeft w:val="0"/>
      <w:marRight w:val="0"/>
      <w:marTop w:val="0"/>
      <w:marBottom w:val="0"/>
      <w:divBdr>
        <w:top w:val="none" w:sz="0" w:space="0" w:color="auto"/>
        <w:left w:val="none" w:sz="0" w:space="0" w:color="auto"/>
        <w:bottom w:val="none" w:sz="0" w:space="0" w:color="auto"/>
        <w:right w:val="none" w:sz="0" w:space="0" w:color="auto"/>
      </w:divBdr>
    </w:div>
    <w:div w:id="939409053">
      <w:bodyDiv w:val="1"/>
      <w:marLeft w:val="0"/>
      <w:marRight w:val="0"/>
      <w:marTop w:val="0"/>
      <w:marBottom w:val="0"/>
      <w:divBdr>
        <w:top w:val="none" w:sz="0" w:space="0" w:color="auto"/>
        <w:left w:val="none" w:sz="0" w:space="0" w:color="auto"/>
        <w:bottom w:val="none" w:sz="0" w:space="0" w:color="auto"/>
        <w:right w:val="none" w:sz="0" w:space="0" w:color="auto"/>
      </w:divBdr>
    </w:div>
    <w:div w:id="939679148">
      <w:bodyDiv w:val="1"/>
      <w:marLeft w:val="0"/>
      <w:marRight w:val="0"/>
      <w:marTop w:val="0"/>
      <w:marBottom w:val="0"/>
      <w:divBdr>
        <w:top w:val="none" w:sz="0" w:space="0" w:color="auto"/>
        <w:left w:val="none" w:sz="0" w:space="0" w:color="auto"/>
        <w:bottom w:val="none" w:sz="0" w:space="0" w:color="auto"/>
        <w:right w:val="none" w:sz="0" w:space="0" w:color="auto"/>
      </w:divBdr>
    </w:div>
    <w:div w:id="939682194">
      <w:bodyDiv w:val="1"/>
      <w:marLeft w:val="0"/>
      <w:marRight w:val="0"/>
      <w:marTop w:val="0"/>
      <w:marBottom w:val="0"/>
      <w:divBdr>
        <w:top w:val="none" w:sz="0" w:space="0" w:color="auto"/>
        <w:left w:val="none" w:sz="0" w:space="0" w:color="auto"/>
        <w:bottom w:val="none" w:sz="0" w:space="0" w:color="auto"/>
        <w:right w:val="none" w:sz="0" w:space="0" w:color="auto"/>
      </w:divBdr>
    </w:div>
    <w:div w:id="939802354">
      <w:bodyDiv w:val="1"/>
      <w:marLeft w:val="0"/>
      <w:marRight w:val="0"/>
      <w:marTop w:val="0"/>
      <w:marBottom w:val="0"/>
      <w:divBdr>
        <w:top w:val="none" w:sz="0" w:space="0" w:color="auto"/>
        <w:left w:val="none" w:sz="0" w:space="0" w:color="auto"/>
        <w:bottom w:val="none" w:sz="0" w:space="0" w:color="auto"/>
        <w:right w:val="none" w:sz="0" w:space="0" w:color="auto"/>
      </w:divBdr>
    </w:div>
    <w:div w:id="940068905">
      <w:bodyDiv w:val="1"/>
      <w:marLeft w:val="0"/>
      <w:marRight w:val="0"/>
      <w:marTop w:val="0"/>
      <w:marBottom w:val="0"/>
      <w:divBdr>
        <w:top w:val="none" w:sz="0" w:space="0" w:color="auto"/>
        <w:left w:val="none" w:sz="0" w:space="0" w:color="auto"/>
        <w:bottom w:val="none" w:sz="0" w:space="0" w:color="auto"/>
        <w:right w:val="none" w:sz="0" w:space="0" w:color="auto"/>
      </w:divBdr>
    </w:div>
    <w:div w:id="940189168">
      <w:bodyDiv w:val="1"/>
      <w:marLeft w:val="0"/>
      <w:marRight w:val="0"/>
      <w:marTop w:val="0"/>
      <w:marBottom w:val="0"/>
      <w:divBdr>
        <w:top w:val="none" w:sz="0" w:space="0" w:color="auto"/>
        <w:left w:val="none" w:sz="0" w:space="0" w:color="auto"/>
        <w:bottom w:val="none" w:sz="0" w:space="0" w:color="auto"/>
        <w:right w:val="none" w:sz="0" w:space="0" w:color="auto"/>
      </w:divBdr>
    </w:div>
    <w:div w:id="940336089">
      <w:bodyDiv w:val="1"/>
      <w:marLeft w:val="0"/>
      <w:marRight w:val="0"/>
      <w:marTop w:val="0"/>
      <w:marBottom w:val="0"/>
      <w:divBdr>
        <w:top w:val="none" w:sz="0" w:space="0" w:color="auto"/>
        <w:left w:val="none" w:sz="0" w:space="0" w:color="auto"/>
        <w:bottom w:val="none" w:sz="0" w:space="0" w:color="auto"/>
        <w:right w:val="none" w:sz="0" w:space="0" w:color="auto"/>
      </w:divBdr>
    </w:div>
    <w:div w:id="940457331">
      <w:bodyDiv w:val="1"/>
      <w:marLeft w:val="0"/>
      <w:marRight w:val="0"/>
      <w:marTop w:val="0"/>
      <w:marBottom w:val="0"/>
      <w:divBdr>
        <w:top w:val="none" w:sz="0" w:space="0" w:color="auto"/>
        <w:left w:val="none" w:sz="0" w:space="0" w:color="auto"/>
        <w:bottom w:val="none" w:sz="0" w:space="0" w:color="auto"/>
        <w:right w:val="none" w:sz="0" w:space="0" w:color="auto"/>
      </w:divBdr>
    </w:div>
    <w:div w:id="940528744">
      <w:bodyDiv w:val="1"/>
      <w:marLeft w:val="0"/>
      <w:marRight w:val="0"/>
      <w:marTop w:val="0"/>
      <w:marBottom w:val="0"/>
      <w:divBdr>
        <w:top w:val="none" w:sz="0" w:space="0" w:color="auto"/>
        <w:left w:val="none" w:sz="0" w:space="0" w:color="auto"/>
        <w:bottom w:val="none" w:sz="0" w:space="0" w:color="auto"/>
        <w:right w:val="none" w:sz="0" w:space="0" w:color="auto"/>
      </w:divBdr>
    </w:div>
    <w:div w:id="940532356">
      <w:bodyDiv w:val="1"/>
      <w:marLeft w:val="0"/>
      <w:marRight w:val="0"/>
      <w:marTop w:val="0"/>
      <w:marBottom w:val="0"/>
      <w:divBdr>
        <w:top w:val="none" w:sz="0" w:space="0" w:color="auto"/>
        <w:left w:val="none" w:sz="0" w:space="0" w:color="auto"/>
        <w:bottom w:val="none" w:sz="0" w:space="0" w:color="auto"/>
        <w:right w:val="none" w:sz="0" w:space="0" w:color="auto"/>
      </w:divBdr>
    </w:div>
    <w:div w:id="940649401">
      <w:bodyDiv w:val="1"/>
      <w:marLeft w:val="0"/>
      <w:marRight w:val="0"/>
      <w:marTop w:val="0"/>
      <w:marBottom w:val="0"/>
      <w:divBdr>
        <w:top w:val="none" w:sz="0" w:space="0" w:color="auto"/>
        <w:left w:val="none" w:sz="0" w:space="0" w:color="auto"/>
        <w:bottom w:val="none" w:sz="0" w:space="0" w:color="auto"/>
        <w:right w:val="none" w:sz="0" w:space="0" w:color="auto"/>
      </w:divBdr>
    </w:div>
    <w:div w:id="940718838">
      <w:bodyDiv w:val="1"/>
      <w:marLeft w:val="0"/>
      <w:marRight w:val="0"/>
      <w:marTop w:val="0"/>
      <w:marBottom w:val="0"/>
      <w:divBdr>
        <w:top w:val="none" w:sz="0" w:space="0" w:color="auto"/>
        <w:left w:val="none" w:sz="0" w:space="0" w:color="auto"/>
        <w:bottom w:val="none" w:sz="0" w:space="0" w:color="auto"/>
        <w:right w:val="none" w:sz="0" w:space="0" w:color="auto"/>
      </w:divBdr>
    </w:div>
    <w:div w:id="940914131">
      <w:bodyDiv w:val="1"/>
      <w:marLeft w:val="0"/>
      <w:marRight w:val="0"/>
      <w:marTop w:val="0"/>
      <w:marBottom w:val="0"/>
      <w:divBdr>
        <w:top w:val="none" w:sz="0" w:space="0" w:color="auto"/>
        <w:left w:val="none" w:sz="0" w:space="0" w:color="auto"/>
        <w:bottom w:val="none" w:sz="0" w:space="0" w:color="auto"/>
        <w:right w:val="none" w:sz="0" w:space="0" w:color="auto"/>
      </w:divBdr>
    </w:div>
    <w:div w:id="940917595">
      <w:bodyDiv w:val="1"/>
      <w:marLeft w:val="0"/>
      <w:marRight w:val="0"/>
      <w:marTop w:val="0"/>
      <w:marBottom w:val="0"/>
      <w:divBdr>
        <w:top w:val="none" w:sz="0" w:space="0" w:color="auto"/>
        <w:left w:val="none" w:sz="0" w:space="0" w:color="auto"/>
        <w:bottom w:val="none" w:sz="0" w:space="0" w:color="auto"/>
        <w:right w:val="none" w:sz="0" w:space="0" w:color="auto"/>
      </w:divBdr>
    </w:div>
    <w:div w:id="940920597">
      <w:bodyDiv w:val="1"/>
      <w:marLeft w:val="0"/>
      <w:marRight w:val="0"/>
      <w:marTop w:val="0"/>
      <w:marBottom w:val="0"/>
      <w:divBdr>
        <w:top w:val="none" w:sz="0" w:space="0" w:color="auto"/>
        <w:left w:val="none" w:sz="0" w:space="0" w:color="auto"/>
        <w:bottom w:val="none" w:sz="0" w:space="0" w:color="auto"/>
        <w:right w:val="none" w:sz="0" w:space="0" w:color="auto"/>
      </w:divBdr>
    </w:div>
    <w:div w:id="941228862">
      <w:bodyDiv w:val="1"/>
      <w:marLeft w:val="0"/>
      <w:marRight w:val="0"/>
      <w:marTop w:val="0"/>
      <w:marBottom w:val="0"/>
      <w:divBdr>
        <w:top w:val="none" w:sz="0" w:space="0" w:color="auto"/>
        <w:left w:val="none" w:sz="0" w:space="0" w:color="auto"/>
        <w:bottom w:val="none" w:sz="0" w:space="0" w:color="auto"/>
        <w:right w:val="none" w:sz="0" w:space="0" w:color="auto"/>
      </w:divBdr>
    </w:div>
    <w:div w:id="941256979">
      <w:bodyDiv w:val="1"/>
      <w:marLeft w:val="0"/>
      <w:marRight w:val="0"/>
      <w:marTop w:val="0"/>
      <w:marBottom w:val="0"/>
      <w:divBdr>
        <w:top w:val="none" w:sz="0" w:space="0" w:color="auto"/>
        <w:left w:val="none" w:sz="0" w:space="0" w:color="auto"/>
        <w:bottom w:val="none" w:sz="0" w:space="0" w:color="auto"/>
        <w:right w:val="none" w:sz="0" w:space="0" w:color="auto"/>
      </w:divBdr>
    </w:div>
    <w:div w:id="941260052">
      <w:bodyDiv w:val="1"/>
      <w:marLeft w:val="0"/>
      <w:marRight w:val="0"/>
      <w:marTop w:val="0"/>
      <w:marBottom w:val="0"/>
      <w:divBdr>
        <w:top w:val="none" w:sz="0" w:space="0" w:color="auto"/>
        <w:left w:val="none" w:sz="0" w:space="0" w:color="auto"/>
        <w:bottom w:val="none" w:sz="0" w:space="0" w:color="auto"/>
        <w:right w:val="none" w:sz="0" w:space="0" w:color="auto"/>
      </w:divBdr>
    </w:div>
    <w:div w:id="941307339">
      <w:bodyDiv w:val="1"/>
      <w:marLeft w:val="0"/>
      <w:marRight w:val="0"/>
      <w:marTop w:val="0"/>
      <w:marBottom w:val="0"/>
      <w:divBdr>
        <w:top w:val="none" w:sz="0" w:space="0" w:color="auto"/>
        <w:left w:val="none" w:sz="0" w:space="0" w:color="auto"/>
        <w:bottom w:val="none" w:sz="0" w:space="0" w:color="auto"/>
        <w:right w:val="none" w:sz="0" w:space="0" w:color="auto"/>
      </w:divBdr>
    </w:div>
    <w:div w:id="941568756">
      <w:bodyDiv w:val="1"/>
      <w:marLeft w:val="0"/>
      <w:marRight w:val="0"/>
      <w:marTop w:val="0"/>
      <w:marBottom w:val="0"/>
      <w:divBdr>
        <w:top w:val="none" w:sz="0" w:space="0" w:color="auto"/>
        <w:left w:val="none" w:sz="0" w:space="0" w:color="auto"/>
        <w:bottom w:val="none" w:sz="0" w:space="0" w:color="auto"/>
        <w:right w:val="none" w:sz="0" w:space="0" w:color="auto"/>
      </w:divBdr>
    </w:div>
    <w:div w:id="941650054">
      <w:bodyDiv w:val="1"/>
      <w:marLeft w:val="0"/>
      <w:marRight w:val="0"/>
      <w:marTop w:val="0"/>
      <w:marBottom w:val="0"/>
      <w:divBdr>
        <w:top w:val="none" w:sz="0" w:space="0" w:color="auto"/>
        <w:left w:val="none" w:sz="0" w:space="0" w:color="auto"/>
        <w:bottom w:val="none" w:sz="0" w:space="0" w:color="auto"/>
        <w:right w:val="none" w:sz="0" w:space="0" w:color="auto"/>
      </w:divBdr>
    </w:div>
    <w:div w:id="941764366">
      <w:bodyDiv w:val="1"/>
      <w:marLeft w:val="0"/>
      <w:marRight w:val="0"/>
      <w:marTop w:val="0"/>
      <w:marBottom w:val="0"/>
      <w:divBdr>
        <w:top w:val="none" w:sz="0" w:space="0" w:color="auto"/>
        <w:left w:val="none" w:sz="0" w:space="0" w:color="auto"/>
        <w:bottom w:val="none" w:sz="0" w:space="0" w:color="auto"/>
        <w:right w:val="none" w:sz="0" w:space="0" w:color="auto"/>
      </w:divBdr>
    </w:div>
    <w:div w:id="941884599">
      <w:bodyDiv w:val="1"/>
      <w:marLeft w:val="0"/>
      <w:marRight w:val="0"/>
      <w:marTop w:val="0"/>
      <w:marBottom w:val="0"/>
      <w:divBdr>
        <w:top w:val="none" w:sz="0" w:space="0" w:color="auto"/>
        <w:left w:val="none" w:sz="0" w:space="0" w:color="auto"/>
        <w:bottom w:val="none" w:sz="0" w:space="0" w:color="auto"/>
        <w:right w:val="none" w:sz="0" w:space="0" w:color="auto"/>
      </w:divBdr>
    </w:div>
    <w:div w:id="941885472">
      <w:bodyDiv w:val="1"/>
      <w:marLeft w:val="0"/>
      <w:marRight w:val="0"/>
      <w:marTop w:val="0"/>
      <w:marBottom w:val="0"/>
      <w:divBdr>
        <w:top w:val="none" w:sz="0" w:space="0" w:color="auto"/>
        <w:left w:val="none" w:sz="0" w:space="0" w:color="auto"/>
        <w:bottom w:val="none" w:sz="0" w:space="0" w:color="auto"/>
        <w:right w:val="none" w:sz="0" w:space="0" w:color="auto"/>
      </w:divBdr>
    </w:div>
    <w:div w:id="941962342">
      <w:bodyDiv w:val="1"/>
      <w:marLeft w:val="0"/>
      <w:marRight w:val="0"/>
      <w:marTop w:val="0"/>
      <w:marBottom w:val="0"/>
      <w:divBdr>
        <w:top w:val="none" w:sz="0" w:space="0" w:color="auto"/>
        <w:left w:val="none" w:sz="0" w:space="0" w:color="auto"/>
        <w:bottom w:val="none" w:sz="0" w:space="0" w:color="auto"/>
        <w:right w:val="none" w:sz="0" w:space="0" w:color="auto"/>
      </w:divBdr>
    </w:div>
    <w:div w:id="942152551">
      <w:bodyDiv w:val="1"/>
      <w:marLeft w:val="0"/>
      <w:marRight w:val="0"/>
      <w:marTop w:val="0"/>
      <w:marBottom w:val="0"/>
      <w:divBdr>
        <w:top w:val="none" w:sz="0" w:space="0" w:color="auto"/>
        <w:left w:val="none" w:sz="0" w:space="0" w:color="auto"/>
        <w:bottom w:val="none" w:sz="0" w:space="0" w:color="auto"/>
        <w:right w:val="none" w:sz="0" w:space="0" w:color="auto"/>
      </w:divBdr>
    </w:div>
    <w:div w:id="942152984">
      <w:bodyDiv w:val="1"/>
      <w:marLeft w:val="0"/>
      <w:marRight w:val="0"/>
      <w:marTop w:val="0"/>
      <w:marBottom w:val="0"/>
      <w:divBdr>
        <w:top w:val="none" w:sz="0" w:space="0" w:color="auto"/>
        <w:left w:val="none" w:sz="0" w:space="0" w:color="auto"/>
        <w:bottom w:val="none" w:sz="0" w:space="0" w:color="auto"/>
        <w:right w:val="none" w:sz="0" w:space="0" w:color="auto"/>
      </w:divBdr>
    </w:div>
    <w:div w:id="942227456">
      <w:bodyDiv w:val="1"/>
      <w:marLeft w:val="0"/>
      <w:marRight w:val="0"/>
      <w:marTop w:val="0"/>
      <w:marBottom w:val="0"/>
      <w:divBdr>
        <w:top w:val="none" w:sz="0" w:space="0" w:color="auto"/>
        <w:left w:val="none" w:sz="0" w:space="0" w:color="auto"/>
        <w:bottom w:val="none" w:sz="0" w:space="0" w:color="auto"/>
        <w:right w:val="none" w:sz="0" w:space="0" w:color="auto"/>
      </w:divBdr>
    </w:div>
    <w:div w:id="942304486">
      <w:bodyDiv w:val="1"/>
      <w:marLeft w:val="0"/>
      <w:marRight w:val="0"/>
      <w:marTop w:val="0"/>
      <w:marBottom w:val="0"/>
      <w:divBdr>
        <w:top w:val="none" w:sz="0" w:space="0" w:color="auto"/>
        <w:left w:val="none" w:sz="0" w:space="0" w:color="auto"/>
        <w:bottom w:val="none" w:sz="0" w:space="0" w:color="auto"/>
        <w:right w:val="none" w:sz="0" w:space="0" w:color="auto"/>
      </w:divBdr>
    </w:div>
    <w:div w:id="942344586">
      <w:bodyDiv w:val="1"/>
      <w:marLeft w:val="0"/>
      <w:marRight w:val="0"/>
      <w:marTop w:val="0"/>
      <w:marBottom w:val="0"/>
      <w:divBdr>
        <w:top w:val="none" w:sz="0" w:space="0" w:color="auto"/>
        <w:left w:val="none" w:sz="0" w:space="0" w:color="auto"/>
        <w:bottom w:val="none" w:sz="0" w:space="0" w:color="auto"/>
        <w:right w:val="none" w:sz="0" w:space="0" w:color="auto"/>
      </w:divBdr>
    </w:div>
    <w:div w:id="942759944">
      <w:bodyDiv w:val="1"/>
      <w:marLeft w:val="0"/>
      <w:marRight w:val="0"/>
      <w:marTop w:val="0"/>
      <w:marBottom w:val="0"/>
      <w:divBdr>
        <w:top w:val="none" w:sz="0" w:space="0" w:color="auto"/>
        <w:left w:val="none" w:sz="0" w:space="0" w:color="auto"/>
        <w:bottom w:val="none" w:sz="0" w:space="0" w:color="auto"/>
        <w:right w:val="none" w:sz="0" w:space="0" w:color="auto"/>
      </w:divBdr>
    </w:div>
    <w:div w:id="942765083">
      <w:bodyDiv w:val="1"/>
      <w:marLeft w:val="0"/>
      <w:marRight w:val="0"/>
      <w:marTop w:val="0"/>
      <w:marBottom w:val="0"/>
      <w:divBdr>
        <w:top w:val="none" w:sz="0" w:space="0" w:color="auto"/>
        <w:left w:val="none" w:sz="0" w:space="0" w:color="auto"/>
        <w:bottom w:val="none" w:sz="0" w:space="0" w:color="auto"/>
        <w:right w:val="none" w:sz="0" w:space="0" w:color="auto"/>
      </w:divBdr>
    </w:div>
    <w:div w:id="942804572">
      <w:bodyDiv w:val="1"/>
      <w:marLeft w:val="0"/>
      <w:marRight w:val="0"/>
      <w:marTop w:val="0"/>
      <w:marBottom w:val="0"/>
      <w:divBdr>
        <w:top w:val="none" w:sz="0" w:space="0" w:color="auto"/>
        <w:left w:val="none" w:sz="0" w:space="0" w:color="auto"/>
        <w:bottom w:val="none" w:sz="0" w:space="0" w:color="auto"/>
        <w:right w:val="none" w:sz="0" w:space="0" w:color="auto"/>
      </w:divBdr>
    </w:div>
    <w:div w:id="942806812">
      <w:bodyDiv w:val="1"/>
      <w:marLeft w:val="0"/>
      <w:marRight w:val="0"/>
      <w:marTop w:val="0"/>
      <w:marBottom w:val="0"/>
      <w:divBdr>
        <w:top w:val="none" w:sz="0" w:space="0" w:color="auto"/>
        <w:left w:val="none" w:sz="0" w:space="0" w:color="auto"/>
        <w:bottom w:val="none" w:sz="0" w:space="0" w:color="auto"/>
        <w:right w:val="none" w:sz="0" w:space="0" w:color="auto"/>
      </w:divBdr>
    </w:div>
    <w:div w:id="942807006">
      <w:bodyDiv w:val="1"/>
      <w:marLeft w:val="0"/>
      <w:marRight w:val="0"/>
      <w:marTop w:val="0"/>
      <w:marBottom w:val="0"/>
      <w:divBdr>
        <w:top w:val="none" w:sz="0" w:space="0" w:color="auto"/>
        <w:left w:val="none" w:sz="0" w:space="0" w:color="auto"/>
        <w:bottom w:val="none" w:sz="0" w:space="0" w:color="auto"/>
        <w:right w:val="none" w:sz="0" w:space="0" w:color="auto"/>
      </w:divBdr>
    </w:div>
    <w:div w:id="942809706">
      <w:bodyDiv w:val="1"/>
      <w:marLeft w:val="0"/>
      <w:marRight w:val="0"/>
      <w:marTop w:val="0"/>
      <w:marBottom w:val="0"/>
      <w:divBdr>
        <w:top w:val="none" w:sz="0" w:space="0" w:color="auto"/>
        <w:left w:val="none" w:sz="0" w:space="0" w:color="auto"/>
        <w:bottom w:val="none" w:sz="0" w:space="0" w:color="auto"/>
        <w:right w:val="none" w:sz="0" w:space="0" w:color="auto"/>
      </w:divBdr>
    </w:div>
    <w:div w:id="943197605">
      <w:bodyDiv w:val="1"/>
      <w:marLeft w:val="0"/>
      <w:marRight w:val="0"/>
      <w:marTop w:val="0"/>
      <w:marBottom w:val="0"/>
      <w:divBdr>
        <w:top w:val="none" w:sz="0" w:space="0" w:color="auto"/>
        <w:left w:val="none" w:sz="0" w:space="0" w:color="auto"/>
        <w:bottom w:val="none" w:sz="0" w:space="0" w:color="auto"/>
        <w:right w:val="none" w:sz="0" w:space="0" w:color="auto"/>
      </w:divBdr>
    </w:div>
    <w:div w:id="943224402">
      <w:bodyDiv w:val="1"/>
      <w:marLeft w:val="0"/>
      <w:marRight w:val="0"/>
      <w:marTop w:val="0"/>
      <w:marBottom w:val="0"/>
      <w:divBdr>
        <w:top w:val="none" w:sz="0" w:space="0" w:color="auto"/>
        <w:left w:val="none" w:sz="0" w:space="0" w:color="auto"/>
        <w:bottom w:val="none" w:sz="0" w:space="0" w:color="auto"/>
        <w:right w:val="none" w:sz="0" w:space="0" w:color="auto"/>
      </w:divBdr>
    </w:div>
    <w:div w:id="943418020">
      <w:bodyDiv w:val="1"/>
      <w:marLeft w:val="0"/>
      <w:marRight w:val="0"/>
      <w:marTop w:val="0"/>
      <w:marBottom w:val="0"/>
      <w:divBdr>
        <w:top w:val="none" w:sz="0" w:space="0" w:color="auto"/>
        <w:left w:val="none" w:sz="0" w:space="0" w:color="auto"/>
        <w:bottom w:val="none" w:sz="0" w:space="0" w:color="auto"/>
        <w:right w:val="none" w:sz="0" w:space="0" w:color="auto"/>
      </w:divBdr>
    </w:div>
    <w:div w:id="943463370">
      <w:bodyDiv w:val="1"/>
      <w:marLeft w:val="0"/>
      <w:marRight w:val="0"/>
      <w:marTop w:val="0"/>
      <w:marBottom w:val="0"/>
      <w:divBdr>
        <w:top w:val="none" w:sz="0" w:space="0" w:color="auto"/>
        <w:left w:val="none" w:sz="0" w:space="0" w:color="auto"/>
        <w:bottom w:val="none" w:sz="0" w:space="0" w:color="auto"/>
        <w:right w:val="none" w:sz="0" w:space="0" w:color="auto"/>
      </w:divBdr>
    </w:div>
    <w:div w:id="944114600">
      <w:bodyDiv w:val="1"/>
      <w:marLeft w:val="0"/>
      <w:marRight w:val="0"/>
      <w:marTop w:val="0"/>
      <w:marBottom w:val="0"/>
      <w:divBdr>
        <w:top w:val="none" w:sz="0" w:space="0" w:color="auto"/>
        <w:left w:val="none" w:sz="0" w:space="0" w:color="auto"/>
        <w:bottom w:val="none" w:sz="0" w:space="0" w:color="auto"/>
        <w:right w:val="none" w:sz="0" w:space="0" w:color="auto"/>
      </w:divBdr>
    </w:div>
    <w:div w:id="944389287">
      <w:bodyDiv w:val="1"/>
      <w:marLeft w:val="0"/>
      <w:marRight w:val="0"/>
      <w:marTop w:val="0"/>
      <w:marBottom w:val="0"/>
      <w:divBdr>
        <w:top w:val="none" w:sz="0" w:space="0" w:color="auto"/>
        <w:left w:val="none" w:sz="0" w:space="0" w:color="auto"/>
        <w:bottom w:val="none" w:sz="0" w:space="0" w:color="auto"/>
        <w:right w:val="none" w:sz="0" w:space="0" w:color="auto"/>
      </w:divBdr>
    </w:div>
    <w:div w:id="944505832">
      <w:bodyDiv w:val="1"/>
      <w:marLeft w:val="0"/>
      <w:marRight w:val="0"/>
      <w:marTop w:val="0"/>
      <w:marBottom w:val="0"/>
      <w:divBdr>
        <w:top w:val="none" w:sz="0" w:space="0" w:color="auto"/>
        <w:left w:val="none" w:sz="0" w:space="0" w:color="auto"/>
        <w:bottom w:val="none" w:sz="0" w:space="0" w:color="auto"/>
        <w:right w:val="none" w:sz="0" w:space="0" w:color="auto"/>
      </w:divBdr>
    </w:div>
    <w:div w:id="944506499">
      <w:bodyDiv w:val="1"/>
      <w:marLeft w:val="0"/>
      <w:marRight w:val="0"/>
      <w:marTop w:val="0"/>
      <w:marBottom w:val="0"/>
      <w:divBdr>
        <w:top w:val="none" w:sz="0" w:space="0" w:color="auto"/>
        <w:left w:val="none" w:sz="0" w:space="0" w:color="auto"/>
        <w:bottom w:val="none" w:sz="0" w:space="0" w:color="auto"/>
        <w:right w:val="none" w:sz="0" w:space="0" w:color="auto"/>
      </w:divBdr>
    </w:div>
    <w:div w:id="944578386">
      <w:bodyDiv w:val="1"/>
      <w:marLeft w:val="0"/>
      <w:marRight w:val="0"/>
      <w:marTop w:val="0"/>
      <w:marBottom w:val="0"/>
      <w:divBdr>
        <w:top w:val="none" w:sz="0" w:space="0" w:color="auto"/>
        <w:left w:val="none" w:sz="0" w:space="0" w:color="auto"/>
        <w:bottom w:val="none" w:sz="0" w:space="0" w:color="auto"/>
        <w:right w:val="none" w:sz="0" w:space="0" w:color="auto"/>
      </w:divBdr>
    </w:div>
    <w:div w:id="944653214">
      <w:bodyDiv w:val="1"/>
      <w:marLeft w:val="0"/>
      <w:marRight w:val="0"/>
      <w:marTop w:val="0"/>
      <w:marBottom w:val="0"/>
      <w:divBdr>
        <w:top w:val="none" w:sz="0" w:space="0" w:color="auto"/>
        <w:left w:val="none" w:sz="0" w:space="0" w:color="auto"/>
        <w:bottom w:val="none" w:sz="0" w:space="0" w:color="auto"/>
        <w:right w:val="none" w:sz="0" w:space="0" w:color="auto"/>
      </w:divBdr>
    </w:div>
    <w:div w:id="944701463">
      <w:bodyDiv w:val="1"/>
      <w:marLeft w:val="0"/>
      <w:marRight w:val="0"/>
      <w:marTop w:val="0"/>
      <w:marBottom w:val="0"/>
      <w:divBdr>
        <w:top w:val="none" w:sz="0" w:space="0" w:color="auto"/>
        <w:left w:val="none" w:sz="0" w:space="0" w:color="auto"/>
        <w:bottom w:val="none" w:sz="0" w:space="0" w:color="auto"/>
        <w:right w:val="none" w:sz="0" w:space="0" w:color="auto"/>
      </w:divBdr>
    </w:div>
    <w:div w:id="944732489">
      <w:bodyDiv w:val="1"/>
      <w:marLeft w:val="0"/>
      <w:marRight w:val="0"/>
      <w:marTop w:val="0"/>
      <w:marBottom w:val="0"/>
      <w:divBdr>
        <w:top w:val="none" w:sz="0" w:space="0" w:color="auto"/>
        <w:left w:val="none" w:sz="0" w:space="0" w:color="auto"/>
        <w:bottom w:val="none" w:sz="0" w:space="0" w:color="auto"/>
        <w:right w:val="none" w:sz="0" w:space="0" w:color="auto"/>
      </w:divBdr>
    </w:div>
    <w:div w:id="944772237">
      <w:bodyDiv w:val="1"/>
      <w:marLeft w:val="0"/>
      <w:marRight w:val="0"/>
      <w:marTop w:val="0"/>
      <w:marBottom w:val="0"/>
      <w:divBdr>
        <w:top w:val="none" w:sz="0" w:space="0" w:color="auto"/>
        <w:left w:val="none" w:sz="0" w:space="0" w:color="auto"/>
        <w:bottom w:val="none" w:sz="0" w:space="0" w:color="auto"/>
        <w:right w:val="none" w:sz="0" w:space="0" w:color="auto"/>
      </w:divBdr>
    </w:div>
    <w:div w:id="944844925">
      <w:bodyDiv w:val="1"/>
      <w:marLeft w:val="0"/>
      <w:marRight w:val="0"/>
      <w:marTop w:val="0"/>
      <w:marBottom w:val="0"/>
      <w:divBdr>
        <w:top w:val="none" w:sz="0" w:space="0" w:color="auto"/>
        <w:left w:val="none" w:sz="0" w:space="0" w:color="auto"/>
        <w:bottom w:val="none" w:sz="0" w:space="0" w:color="auto"/>
        <w:right w:val="none" w:sz="0" w:space="0" w:color="auto"/>
      </w:divBdr>
    </w:div>
    <w:div w:id="944922470">
      <w:bodyDiv w:val="1"/>
      <w:marLeft w:val="0"/>
      <w:marRight w:val="0"/>
      <w:marTop w:val="0"/>
      <w:marBottom w:val="0"/>
      <w:divBdr>
        <w:top w:val="none" w:sz="0" w:space="0" w:color="auto"/>
        <w:left w:val="none" w:sz="0" w:space="0" w:color="auto"/>
        <w:bottom w:val="none" w:sz="0" w:space="0" w:color="auto"/>
        <w:right w:val="none" w:sz="0" w:space="0" w:color="auto"/>
      </w:divBdr>
    </w:div>
    <w:div w:id="945115922">
      <w:bodyDiv w:val="1"/>
      <w:marLeft w:val="0"/>
      <w:marRight w:val="0"/>
      <w:marTop w:val="0"/>
      <w:marBottom w:val="0"/>
      <w:divBdr>
        <w:top w:val="none" w:sz="0" w:space="0" w:color="auto"/>
        <w:left w:val="none" w:sz="0" w:space="0" w:color="auto"/>
        <w:bottom w:val="none" w:sz="0" w:space="0" w:color="auto"/>
        <w:right w:val="none" w:sz="0" w:space="0" w:color="auto"/>
      </w:divBdr>
    </w:div>
    <w:div w:id="945163327">
      <w:bodyDiv w:val="1"/>
      <w:marLeft w:val="0"/>
      <w:marRight w:val="0"/>
      <w:marTop w:val="0"/>
      <w:marBottom w:val="0"/>
      <w:divBdr>
        <w:top w:val="none" w:sz="0" w:space="0" w:color="auto"/>
        <w:left w:val="none" w:sz="0" w:space="0" w:color="auto"/>
        <w:bottom w:val="none" w:sz="0" w:space="0" w:color="auto"/>
        <w:right w:val="none" w:sz="0" w:space="0" w:color="auto"/>
      </w:divBdr>
    </w:div>
    <w:div w:id="945307505">
      <w:bodyDiv w:val="1"/>
      <w:marLeft w:val="0"/>
      <w:marRight w:val="0"/>
      <w:marTop w:val="0"/>
      <w:marBottom w:val="0"/>
      <w:divBdr>
        <w:top w:val="none" w:sz="0" w:space="0" w:color="auto"/>
        <w:left w:val="none" w:sz="0" w:space="0" w:color="auto"/>
        <w:bottom w:val="none" w:sz="0" w:space="0" w:color="auto"/>
        <w:right w:val="none" w:sz="0" w:space="0" w:color="auto"/>
      </w:divBdr>
    </w:div>
    <w:div w:id="945383456">
      <w:bodyDiv w:val="1"/>
      <w:marLeft w:val="0"/>
      <w:marRight w:val="0"/>
      <w:marTop w:val="0"/>
      <w:marBottom w:val="0"/>
      <w:divBdr>
        <w:top w:val="none" w:sz="0" w:space="0" w:color="auto"/>
        <w:left w:val="none" w:sz="0" w:space="0" w:color="auto"/>
        <w:bottom w:val="none" w:sz="0" w:space="0" w:color="auto"/>
        <w:right w:val="none" w:sz="0" w:space="0" w:color="auto"/>
      </w:divBdr>
    </w:div>
    <w:div w:id="945426484">
      <w:bodyDiv w:val="1"/>
      <w:marLeft w:val="0"/>
      <w:marRight w:val="0"/>
      <w:marTop w:val="0"/>
      <w:marBottom w:val="0"/>
      <w:divBdr>
        <w:top w:val="none" w:sz="0" w:space="0" w:color="auto"/>
        <w:left w:val="none" w:sz="0" w:space="0" w:color="auto"/>
        <w:bottom w:val="none" w:sz="0" w:space="0" w:color="auto"/>
        <w:right w:val="none" w:sz="0" w:space="0" w:color="auto"/>
      </w:divBdr>
    </w:div>
    <w:div w:id="945498749">
      <w:bodyDiv w:val="1"/>
      <w:marLeft w:val="0"/>
      <w:marRight w:val="0"/>
      <w:marTop w:val="0"/>
      <w:marBottom w:val="0"/>
      <w:divBdr>
        <w:top w:val="none" w:sz="0" w:space="0" w:color="auto"/>
        <w:left w:val="none" w:sz="0" w:space="0" w:color="auto"/>
        <w:bottom w:val="none" w:sz="0" w:space="0" w:color="auto"/>
        <w:right w:val="none" w:sz="0" w:space="0" w:color="auto"/>
      </w:divBdr>
    </w:div>
    <w:div w:id="945505861">
      <w:bodyDiv w:val="1"/>
      <w:marLeft w:val="0"/>
      <w:marRight w:val="0"/>
      <w:marTop w:val="0"/>
      <w:marBottom w:val="0"/>
      <w:divBdr>
        <w:top w:val="none" w:sz="0" w:space="0" w:color="auto"/>
        <w:left w:val="none" w:sz="0" w:space="0" w:color="auto"/>
        <w:bottom w:val="none" w:sz="0" w:space="0" w:color="auto"/>
        <w:right w:val="none" w:sz="0" w:space="0" w:color="auto"/>
      </w:divBdr>
    </w:div>
    <w:div w:id="945621134">
      <w:bodyDiv w:val="1"/>
      <w:marLeft w:val="0"/>
      <w:marRight w:val="0"/>
      <w:marTop w:val="0"/>
      <w:marBottom w:val="0"/>
      <w:divBdr>
        <w:top w:val="none" w:sz="0" w:space="0" w:color="auto"/>
        <w:left w:val="none" w:sz="0" w:space="0" w:color="auto"/>
        <w:bottom w:val="none" w:sz="0" w:space="0" w:color="auto"/>
        <w:right w:val="none" w:sz="0" w:space="0" w:color="auto"/>
      </w:divBdr>
    </w:div>
    <w:div w:id="946155615">
      <w:bodyDiv w:val="1"/>
      <w:marLeft w:val="0"/>
      <w:marRight w:val="0"/>
      <w:marTop w:val="0"/>
      <w:marBottom w:val="0"/>
      <w:divBdr>
        <w:top w:val="none" w:sz="0" w:space="0" w:color="auto"/>
        <w:left w:val="none" w:sz="0" w:space="0" w:color="auto"/>
        <w:bottom w:val="none" w:sz="0" w:space="0" w:color="auto"/>
        <w:right w:val="none" w:sz="0" w:space="0" w:color="auto"/>
      </w:divBdr>
    </w:div>
    <w:div w:id="946498880">
      <w:bodyDiv w:val="1"/>
      <w:marLeft w:val="0"/>
      <w:marRight w:val="0"/>
      <w:marTop w:val="0"/>
      <w:marBottom w:val="0"/>
      <w:divBdr>
        <w:top w:val="none" w:sz="0" w:space="0" w:color="auto"/>
        <w:left w:val="none" w:sz="0" w:space="0" w:color="auto"/>
        <w:bottom w:val="none" w:sz="0" w:space="0" w:color="auto"/>
        <w:right w:val="none" w:sz="0" w:space="0" w:color="auto"/>
      </w:divBdr>
    </w:div>
    <w:div w:id="946622308">
      <w:bodyDiv w:val="1"/>
      <w:marLeft w:val="0"/>
      <w:marRight w:val="0"/>
      <w:marTop w:val="0"/>
      <w:marBottom w:val="0"/>
      <w:divBdr>
        <w:top w:val="none" w:sz="0" w:space="0" w:color="auto"/>
        <w:left w:val="none" w:sz="0" w:space="0" w:color="auto"/>
        <w:bottom w:val="none" w:sz="0" w:space="0" w:color="auto"/>
        <w:right w:val="none" w:sz="0" w:space="0" w:color="auto"/>
      </w:divBdr>
    </w:div>
    <w:div w:id="946740117">
      <w:bodyDiv w:val="1"/>
      <w:marLeft w:val="0"/>
      <w:marRight w:val="0"/>
      <w:marTop w:val="0"/>
      <w:marBottom w:val="0"/>
      <w:divBdr>
        <w:top w:val="none" w:sz="0" w:space="0" w:color="auto"/>
        <w:left w:val="none" w:sz="0" w:space="0" w:color="auto"/>
        <w:bottom w:val="none" w:sz="0" w:space="0" w:color="auto"/>
        <w:right w:val="none" w:sz="0" w:space="0" w:color="auto"/>
      </w:divBdr>
    </w:div>
    <w:div w:id="947155394">
      <w:bodyDiv w:val="1"/>
      <w:marLeft w:val="0"/>
      <w:marRight w:val="0"/>
      <w:marTop w:val="0"/>
      <w:marBottom w:val="0"/>
      <w:divBdr>
        <w:top w:val="none" w:sz="0" w:space="0" w:color="auto"/>
        <w:left w:val="none" w:sz="0" w:space="0" w:color="auto"/>
        <w:bottom w:val="none" w:sz="0" w:space="0" w:color="auto"/>
        <w:right w:val="none" w:sz="0" w:space="0" w:color="auto"/>
      </w:divBdr>
    </w:div>
    <w:div w:id="947201760">
      <w:bodyDiv w:val="1"/>
      <w:marLeft w:val="0"/>
      <w:marRight w:val="0"/>
      <w:marTop w:val="0"/>
      <w:marBottom w:val="0"/>
      <w:divBdr>
        <w:top w:val="none" w:sz="0" w:space="0" w:color="auto"/>
        <w:left w:val="none" w:sz="0" w:space="0" w:color="auto"/>
        <w:bottom w:val="none" w:sz="0" w:space="0" w:color="auto"/>
        <w:right w:val="none" w:sz="0" w:space="0" w:color="auto"/>
      </w:divBdr>
    </w:div>
    <w:div w:id="947273222">
      <w:bodyDiv w:val="1"/>
      <w:marLeft w:val="0"/>
      <w:marRight w:val="0"/>
      <w:marTop w:val="0"/>
      <w:marBottom w:val="0"/>
      <w:divBdr>
        <w:top w:val="none" w:sz="0" w:space="0" w:color="auto"/>
        <w:left w:val="none" w:sz="0" w:space="0" w:color="auto"/>
        <w:bottom w:val="none" w:sz="0" w:space="0" w:color="auto"/>
        <w:right w:val="none" w:sz="0" w:space="0" w:color="auto"/>
      </w:divBdr>
    </w:div>
    <w:div w:id="947273241">
      <w:bodyDiv w:val="1"/>
      <w:marLeft w:val="0"/>
      <w:marRight w:val="0"/>
      <w:marTop w:val="0"/>
      <w:marBottom w:val="0"/>
      <w:divBdr>
        <w:top w:val="none" w:sz="0" w:space="0" w:color="auto"/>
        <w:left w:val="none" w:sz="0" w:space="0" w:color="auto"/>
        <w:bottom w:val="none" w:sz="0" w:space="0" w:color="auto"/>
        <w:right w:val="none" w:sz="0" w:space="0" w:color="auto"/>
      </w:divBdr>
    </w:div>
    <w:div w:id="947352149">
      <w:bodyDiv w:val="1"/>
      <w:marLeft w:val="0"/>
      <w:marRight w:val="0"/>
      <w:marTop w:val="0"/>
      <w:marBottom w:val="0"/>
      <w:divBdr>
        <w:top w:val="none" w:sz="0" w:space="0" w:color="auto"/>
        <w:left w:val="none" w:sz="0" w:space="0" w:color="auto"/>
        <w:bottom w:val="none" w:sz="0" w:space="0" w:color="auto"/>
        <w:right w:val="none" w:sz="0" w:space="0" w:color="auto"/>
      </w:divBdr>
    </w:div>
    <w:div w:id="947464231">
      <w:bodyDiv w:val="1"/>
      <w:marLeft w:val="0"/>
      <w:marRight w:val="0"/>
      <w:marTop w:val="0"/>
      <w:marBottom w:val="0"/>
      <w:divBdr>
        <w:top w:val="none" w:sz="0" w:space="0" w:color="auto"/>
        <w:left w:val="none" w:sz="0" w:space="0" w:color="auto"/>
        <w:bottom w:val="none" w:sz="0" w:space="0" w:color="auto"/>
        <w:right w:val="none" w:sz="0" w:space="0" w:color="auto"/>
      </w:divBdr>
    </w:div>
    <w:div w:id="947466375">
      <w:bodyDiv w:val="1"/>
      <w:marLeft w:val="0"/>
      <w:marRight w:val="0"/>
      <w:marTop w:val="0"/>
      <w:marBottom w:val="0"/>
      <w:divBdr>
        <w:top w:val="none" w:sz="0" w:space="0" w:color="auto"/>
        <w:left w:val="none" w:sz="0" w:space="0" w:color="auto"/>
        <w:bottom w:val="none" w:sz="0" w:space="0" w:color="auto"/>
        <w:right w:val="none" w:sz="0" w:space="0" w:color="auto"/>
      </w:divBdr>
    </w:div>
    <w:div w:id="947539269">
      <w:bodyDiv w:val="1"/>
      <w:marLeft w:val="0"/>
      <w:marRight w:val="0"/>
      <w:marTop w:val="0"/>
      <w:marBottom w:val="0"/>
      <w:divBdr>
        <w:top w:val="none" w:sz="0" w:space="0" w:color="auto"/>
        <w:left w:val="none" w:sz="0" w:space="0" w:color="auto"/>
        <w:bottom w:val="none" w:sz="0" w:space="0" w:color="auto"/>
        <w:right w:val="none" w:sz="0" w:space="0" w:color="auto"/>
      </w:divBdr>
    </w:div>
    <w:div w:id="947591245">
      <w:bodyDiv w:val="1"/>
      <w:marLeft w:val="0"/>
      <w:marRight w:val="0"/>
      <w:marTop w:val="0"/>
      <w:marBottom w:val="0"/>
      <w:divBdr>
        <w:top w:val="none" w:sz="0" w:space="0" w:color="auto"/>
        <w:left w:val="none" w:sz="0" w:space="0" w:color="auto"/>
        <w:bottom w:val="none" w:sz="0" w:space="0" w:color="auto"/>
        <w:right w:val="none" w:sz="0" w:space="0" w:color="auto"/>
      </w:divBdr>
    </w:div>
    <w:div w:id="947734984">
      <w:bodyDiv w:val="1"/>
      <w:marLeft w:val="0"/>
      <w:marRight w:val="0"/>
      <w:marTop w:val="0"/>
      <w:marBottom w:val="0"/>
      <w:divBdr>
        <w:top w:val="none" w:sz="0" w:space="0" w:color="auto"/>
        <w:left w:val="none" w:sz="0" w:space="0" w:color="auto"/>
        <w:bottom w:val="none" w:sz="0" w:space="0" w:color="auto"/>
        <w:right w:val="none" w:sz="0" w:space="0" w:color="auto"/>
      </w:divBdr>
    </w:div>
    <w:div w:id="947813165">
      <w:bodyDiv w:val="1"/>
      <w:marLeft w:val="0"/>
      <w:marRight w:val="0"/>
      <w:marTop w:val="0"/>
      <w:marBottom w:val="0"/>
      <w:divBdr>
        <w:top w:val="none" w:sz="0" w:space="0" w:color="auto"/>
        <w:left w:val="none" w:sz="0" w:space="0" w:color="auto"/>
        <w:bottom w:val="none" w:sz="0" w:space="0" w:color="auto"/>
        <w:right w:val="none" w:sz="0" w:space="0" w:color="auto"/>
      </w:divBdr>
    </w:div>
    <w:div w:id="947856221">
      <w:bodyDiv w:val="1"/>
      <w:marLeft w:val="0"/>
      <w:marRight w:val="0"/>
      <w:marTop w:val="0"/>
      <w:marBottom w:val="0"/>
      <w:divBdr>
        <w:top w:val="none" w:sz="0" w:space="0" w:color="auto"/>
        <w:left w:val="none" w:sz="0" w:space="0" w:color="auto"/>
        <w:bottom w:val="none" w:sz="0" w:space="0" w:color="auto"/>
        <w:right w:val="none" w:sz="0" w:space="0" w:color="auto"/>
      </w:divBdr>
    </w:div>
    <w:div w:id="947858011">
      <w:bodyDiv w:val="1"/>
      <w:marLeft w:val="0"/>
      <w:marRight w:val="0"/>
      <w:marTop w:val="0"/>
      <w:marBottom w:val="0"/>
      <w:divBdr>
        <w:top w:val="none" w:sz="0" w:space="0" w:color="auto"/>
        <w:left w:val="none" w:sz="0" w:space="0" w:color="auto"/>
        <w:bottom w:val="none" w:sz="0" w:space="0" w:color="auto"/>
        <w:right w:val="none" w:sz="0" w:space="0" w:color="auto"/>
      </w:divBdr>
    </w:div>
    <w:div w:id="947927687">
      <w:bodyDiv w:val="1"/>
      <w:marLeft w:val="0"/>
      <w:marRight w:val="0"/>
      <w:marTop w:val="0"/>
      <w:marBottom w:val="0"/>
      <w:divBdr>
        <w:top w:val="none" w:sz="0" w:space="0" w:color="auto"/>
        <w:left w:val="none" w:sz="0" w:space="0" w:color="auto"/>
        <w:bottom w:val="none" w:sz="0" w:space="0" w:color="auto"/>
        <w:right w:val="none" w:sz="0" w:space="0" w:color="auto"/>
      </w:divBdr>
    </w:div>
    <w:div w:id="948003742">
      <w:bodyDiv w:val="1"/>
      <w:marLeft w:val="0"/>
      <w:marRight w:val="0"/>
      <w:marTop w:val="0"/>
      <w:marBottom w:val="0"/>
      <w:divBdr>
        <w:top w:val="none" w:sz="0" w:space="0" w:color="auto"/>
        <w:left w:val="none" w:sz="0" w:space="0" w:color="auto"/>
        <w:bottom w:val="none" w:sz="0" w:space="0" w:color="auto"/>
        <w:right w:val="none" w:sz="0" w:space="0" w:color="auto"/>
      </w:divBdr>
    </w:div>
    <w:div w:id="948244565">
      <w:bodyDiv w:val="1"/>
      <w:marLeft w:val="0"/>
      <w:marRight w:val="0"/>
      <w:marTop w:val="0"/>
      <w:marBottom w:val="0"/>
      <w:divBdr>
        <w:top w:val="none" w:sz="0" w:space="0" w:color="auto"/>
        <w:left w:val="none" w:sz="0" w:space="0" w:color="auto"/>
        <w:bottom w:val="none" w:sz="0" w:space="0" w:color="auto"/>
        <w:right w:val="none" w:sz="0" w:space="0" w:color="auto"/>
      </w:divBdr>
    </w:div>
    <w:div w:id="948391867">
      <w:bodyDiv w:val="1"/>
      <w:marLeft w:val="0"/>
      <w:marRight w:val="0"/>
      <w:marTop w:val="0"/>
      <w:marBottom w:val="0"/>
      <w:divBdr>
        <w:top w:val="none" w:sz="0" w:space="0" w:color="auto"/>
        <w:left w:val="none" w:sz="0" w:space="0" w:color="auto"/>
        <w:bottom w:val="none" w:sz="0" w:space="0" w:color="auto"/>
        <w:right w:val="none" w:sz="0" w:space="0" w:color="auto"/>
      </w:divBdr>
    </w:div>
    <w:div w:id="948392144">
      <w:bodyDiv w:val="1"/>
      <w:marLeft w:val="0"/>
      <w:marRight w:val="0"/>
      <w:marTop w:val="0"/>
      <w:marBottom w:val="0"/>
      <w:divBdr>
        <w:top w:val="none" w:sz="0" w:space="0" w:color="auto"/>
        <w:left w:val="none" w:sz="0" w:space="0" w:color="auto"/>
        <w:bottom w:val="none" w:sz="0" w:space="0" w:color="auto"/>
        <w:right w:val="none" w:sz="0" w:space="0" w:color="auto"/>
      </w:divBdr>
    </w:div>
    <w:div w:id="948396693">
      <w:bodyDiv w:val="1"/>
      <w:marLeft w:val="0"/>
      <w:marRight w:val="0"/>
      <w:marTop w:val="0"/>
      <w:marBottom w:val="0"/>
      <w:divBdr>
        <w:top w:val="none" w:sz="0" w:space="0" w:color="auto"/>
        <w:left w:val="none" w:sz="0" w:space="0" w:color="auto"/>
        <w:bottom w:val="none" w:sz="0" w:space="0" w:color="auto"/>
        <w:right w:val="none" w:sz="0" w:space="0" w:color="auto"/>
      </w:divBdr>
    </w:div>
    <w:div w:id="948439671">
      <w:bodyDiv w:val="1"/>
      <w:marLeft w:val="0"/>
      <w:marRight w:val="0"/>
      <w:marTop w:val="0"/>
      <w:marBottom w:val="0"/>
      <w:divBdr>
        <w:top w:val="none" w:sz="0" w:space="0" w:color="auto"/>
        <w:left w:val="none" w:sz="0" w:space="0" w:color="auto"/>
        <w:bottom w:val="none" w:sz="0" w:space="0" w:color="auto"/>
        <w:right w:val="none" w:sz="0" w:space="0" w:color="auto"/>
      </w:divBdr>
    </w:div>
    <w:div w:id="948468923">
      <w:bodyDiv w:val="1"/>
      <w:marLeft w:val="0"/>
      <w:marRight w:val="0"/>
      <w:marTop w:val="0"/>
      <w:marBottom w:val="0"/>
      <w:divBdr>
        <w:top w:val="none" w:sz="0" w:space="0" w:color="auto"/>
        <w:left w:val="none" w:sz="0" w:space="0" w:color="auto"/>
        <w:bottom w:val="none" w:sz="0" w:space="0" w:color="auto"/>
        <w:right w:val="none" w:sz="0" w:space="0" w:color="auto"/>
      </w:divBdr>
    </w:div>
    <w:div w:id="948507238">
      <w:bodyDiv w:val="1"/>
      <w:marLeft w:val="0"/>
      <w:marRight w:val="0"/>
      <w:marTop w:val="0"/>
      <w:marBottom w:val="0"/>
      <w:divBdr>
        <w:top w:val="none" w:sz="0" w:space="0" w:color="auto"/>
        <w:left w:val="none" w:sz="0" w:space="0" w:color="auto"/>
        <w:bottom w:val="none" w:sz="0" w:space="0" w:color="auto"/>
        <w:right w:val="none" w:sz="0" w:space="0" w:color="auto"/>
      </w:divBdr>
    </w:div>
    <w:div w:id="948508750">
      <w:bodyDiv w:val="1"/>
      <w:marLeft w:val="0"/>
      <w:marRight w:val="0"/>
      <w:marTop w:val="0"/>
      <w:marBottom w:val="0"/>
      <w:divBdr>
        <w:top w:val="none" w:sz="0" w:space="0" w:color="auto"/>
        <w:left w:val="none" w:sz="0" w:space="0" w:color="auto"/>
        <w:bottom w:val="none" w:sz="0" w:space="0" w:color="auto"/>
        <w:right w:val="none" w:sz="0" w:space="0" w:color="auto"/>
      </w:divBdr>
    </w:div>
    <w:div w:id="948581840">
      <w:bodyDiv w:val="1"/>
      <w:marLeft w:val="0"/>
      <w:marRight w:val="0"/>
      <w:marTop w:val="0"/>
      <w:marBottom w:val="0"/>
      <w:divBdr>
        <w:top w:val="none" w:sz="0" w:space="0" w:color="auto"/>
        <w:left w:val="none" w:sz="0" w:space="0" w:color="auto"/>
        <w:bottom w:val="none" w:sz="0" w:space="0" w:color="auto"/>
        <w:right w:val="none" w:sz="0" w:space="0" w:color="auto"/>
      </w:divBdr>
    </w:div>
    <w:div w:id="948706710">
      <w:bodyDiv w:val="1"/>
      <w:marLeft w:val="0"/>
      <w:marRight w:val="0"/>
      <w:marTop w:val="0"/>
      <w:marBottom w:val="0"/>
      <w:divBdr>
        <w:top w:val="none" w:sz="0" w:space="0" w:color="auto"/>
        <w:left w:val="none" w:sz="0" w:space="0" w:color="auto"/>
        <w:bottom w:val="none" w:sz="0" w:space="0" w:color="auto"/>
        <w:right w:val="none" w:sz="0" w:space="0" w:color="auto"/>
      </w:divBdr>
    </w:div>
    <w:div w:id="948774391">
      <w:bodyDiv w:val="1"/>
      <w:marLeft w:val="0"/>
      <w:marRight w:val="0"/>
      <w:marTop w:val="0"/>
      <w:marBottom w:val="0"/>
      <w:divBdr>
        <w:top w:val="none" w:sz="0" w:space="0" w:color="auto"/>
        <w:left w:val="none" w:sz="0" w:space="0" w:color="auto"/>
        <w:bottom w:val="none" w:sz="0" w:space="0" w:color="auto"/>
        <w:right w:val="none" w:sz="0" w:space="0" w:color="auto"/>
      </w:divBdr>
    </w:div>
    <w:div w:id="948853810">
      <w:bodyDiv w:val="1"/>
      <w:marLeft w:val="0"/>
      <w:marRight w:val="0"/>
      <w:marTop w:val="0"/>
      <w:marBottom w:val="0"/>
      <w:divBdr>
        <w:top w:val="none" w:sz="0" w:space="0" w:color="auto"/>
        <w:left w:val="none" w:sz="0" w:space="0" w:color="auto"/>
        <w:bottom w:val="none" w:sz="0" w:space="0" w:color="auto"/>
        <w:right w:val="none" w:sz="0" w:space="0" w:color="auto"/>
      </w:divBdr>
    </w:div>
    <w:div w:id="948858178">
      <w:bodyDiv w:val="1"/>
      <w:marLeft w:val="0"/>
      <w:marRight w:val="0"/>
      <w:marTop w:val="0"/>
      <w:marBottom w:val="0"/>
      <w:divBdr>
        <w:top w:val="none" w:sz="0" w:space="0" w:color="auto"/>
        <w:left w:val="none" w:sz="0" w:space="0" w:color="auto"/>
        <w:bottom w:val="none" w:sz="0" w:space="0" w:color="auto"/>
        <w:right w:val="none" w:sz="0" w:space="0" w:color="auto"/>
      </w:divBdr>
    </w:div>
    <w:div w:id="949119316">
      <w:bodyDiv w:val="1"/>
      <w:marLeft w:val="0"/>
      <w:marRight w:val="0"/>
      <w:marTop w:val="0"/>
      <w:marBottom w:val="0"/>
      <w:divBdr>
        <w:top w:val="none" w:sz="0" w:space="0" w:color="auto"/>
        <w:left w:val="none" w:sz="0" w:space="0" w:color="auto"/>
        <w:bottom w:val="none" w:sz="0" w:space="0" w:color="auto"/>
        <w:right w:val="none" w:sz="0" w:space="0" w:color="auto"/>
      </w:divBdr>
    </w:div>
    <w:div w:id="949583048">
      <w:bodyDiv w:val="1"/>
      <w:marLeft w:val="0"/>
      <w:marRight w:val="0"/>
      <w:marTop w:val="0"/>
      <w:marBottom w:val="0"/>
      <w:divBdr>
        <w:top w:val="none" w:sz="0" w:space="0" w:color="auto"/>
        <w:left w:val="none" w:sz="0" w:space="0" w:color="auto"/>
        <w:bottom w:val="none" w:sz="0" w:space="0" w:color="auto"/>
        <w:right w:val="none" w:sz="0" w:space="0" w:color="auto"/>
      </w:divBdr>
    </w:div>
    <w:div w:id="949704062">
      <w:bodyDiv w:val="1"/>
      <w:marLeft w:val="0"/>
      <w:marRight w:val="0"/>
      <w:marTop w:val="0"/>
      <w:marBottom w:val="0"/>
      <w:divBdr>
        <w:top w:val="none" w:sz="0" w:space="0" w:color="auto"/>
        <w:left w:val="none" w:sz="0" w:space="0" w:color="auto"/>
        <w:bottom w:val="none" w:sz="0" w:space="0" w:color="auto"/>
        <w:right w:val="none" w:sz="0" w:space="0" w:color="auto"/>
      </w:divBdr>
    </w:div>
    <w:div w:id="949749188">
      <w:bodyDiv w:val="1"/>
      <w:marLeft w:val="0"/>
      <w:marRight w:val="0"/>
      <w:marTop w:val="0"/>
      <w:marBottom w:val="0"/>
      <w:divBdr>
        <w:top w:val="none" w:sz="0" w:space="0" w:color="auto"/>
        <w:left w:val="none" w:sz="0" w:space="0" w:color="auto"/>
        <w:bottom w:val="none" w:sz="0" w:space="0" w:color="auto"/>
        <w:right w:val="none" w:sz="0" w:space="0" w:color="auto"/>
      </w:divBdr>
    </w:div>
    <w:div w:id="949774616">
      <w:bodyDiv w:val="1"/>
      <w:marLeft w:val="0"/>
      <w:marRight w:val="0"/>
      <w:marTop w:val="0"/>
      <w:marBottom w:val="0"/>
      <w:divBdr>
        <w:top w:val="none" w:sz="0" w:space="0" w:color="auto"/>
        <w:left w:val="none" w:sz="0" w:space="0" w:color="auto"/>
        <w:bottom w:val="none" w:sz="0" w:space="0" w:color="auto"/>
        <w:right w:val="none" w:sz="0" w:space="0" w:color="auto"/>
      </w:divBdr>
    </w:div>
    <w:div w:id="949776784">
      <w:bodyDiv w:val="1"/>
      <w:marLeft w:val="0"/>
      <w:marRight w:val="0"/>
      <w:marTop w:val="0"/>
      <w:marBottom w:val="0"/>
      <w:divBdr>
        <w:top w:val="none" w:sz="0" w:space="0" w:color="auto"/>
        <w:left w:val="none" w:sz="0" w:space="0" w:color="auto"/>
        <w:bottom w:val="none" w:sz="0" w:space="0" w:color="auto"/>
        <w:right w:val="none" w:sz="0" w:space="0" w:color="auto"/>
      </w:divBdr>
    </w:div>
    <w:div w:id="949896196">
      <w:bodyDiv w:val="1"/>
      <w:marLeft w:val="0"/>
      <w:marRight w:val="0"/>
      <w:marTop w:val="0"/>
      <w:marBottom w:val="0"/>
      <w:divBdr>
        <w:top w:val="none" w:sz="0" w:space="0" w:color="auto"/>
        <w:left w:val="none" w:sz="0" w:space="0" w:color="auto"/>
        <w:bottom w:val="none" w:sz="0" w:space="0" w:color="auto"/>
        <w:right w:val="none" w:sz="0" w:space="0" w:color="auto"/>
      </w:divBdr>
    </w:div>
    <w:div w:id="949899604">
      <w:bodyDiv w:val="1"/>
      <w:marLeft w:val="0"/>
      <w:marRight w:val="0"/>
      <w:marTop w:val="0"/>
      <w:marBottom w:val="0"/>
      <w:divBdr>
        <w:top w:val="none" w:sz="0" w:space="0" w:color="auto"/>
        <w:left w:val="none" w:sz="0" w:space="0" w:color="auto"/>
        <w:bottom w:val="none" w:sz="0" w:space="0" w:color="auto"/>
        <w:right w:val="none" w:sz="0" w:space="0" w:color="auto"/>
      </w:divBdr>
    </w:div>
    <w:div w:id="950431215">
      <w:bodyDiv w:val="1"/>
      <w:marLeft w:val="0"/>
      <w:marRight w:val="0"/>
      <w:marTop w:val="0"/>
      <w:marBottom w:val="0"/>
      <w:divBdr>
        <w:top w:val="none" w:sz="0" w:space="0" w:color="auto"/>
        <w:left w:val="none" w:sz="0" w:space="0" w:color="auto"/>
        <w:bottom w:val="none" w:sz="0" w:space="0" w:color="auto"/>
        <w:right w:val="none" w:sz="0" w:space="0" w:color="auto"/>
      </w:divBdr>
    </w:div>
    <w:div w:id="950742764">
      <w:bodyDiv w:val="1"/>
      <w:marLeft w:val="0"/>
      <w:marRight w:val="0"/>
      <w:marTop w:val="0"/>
      <w:marBottom w:val="0"/>
      <w:divBdr>
        <w:top w:val="none" w:sz="0" w:space="0" w:color="auto"/>
        <w:left w:val="none" w:sz="0" w:space="0" w:color="auto"/>
        <w:bottom w:val="none" w:sz="0" w:space="0" w:color="auto"/>
        <w:right w:val="none" w:sz="0" w:space="0" w:color="auto"/>
      </w:divBdr>
    </w:div>
    <w:div w:id="950863723">
      <w:bodyDiv w:val="1"/>
      <w:marLeft w:val="0"/>
      <w:marRight w:val="0"/>
      <w:marTop w:val="0"/>
      <w:marBottom w:val="0"/>
      <w:divBdr>
        <w:top w:val="none" w:sz="0" w:space="0" w:color="auto"/>
        <w:left w:val="none" w:sz="0" w:space="0" w:color="auto"/>
        <w:bottom w:val="none" w:sz="0" w:space="0" w:color="auto"/>
        <w:right w:val="none" w:sz="0" w:space="0" w:color="auto"/>
      </w:divBdr>
    </w:div>
    <w:div w:id="951059134">
      <w:bodyDiv w:val="1"/>
      <w:marLeft w:val="0"/>
      <w:marRight w:val="0"/>
      <w:marTop w:val="0"/>
      <w:marBottom w:val="0"/>
      <w:divBdr>
        <w:top w:val="none" w:sz="0" w:space="0" w:color="auto"/>
        <w:left w:val="none" w:sz="0" w:space="0" w:color="auto"/>
        <w:bottom w:val="none" w:sz="0" w:space="0" w:color="auto"/>
        <w:right w:val="none" w:sz="0" w:space="0" w:color="auto"/>
      </w:divBdr>
    </w:div>
    <w:div w:id="951202563">
      <w:bodyDiv w:val="1"/>
      <w:marLeft w:val="0"/>
      <w:marRight w:val="0"/>
      <w:marTop w:val="0"/>
      <w:marBottom w:val="0"/>
      <w:divBdr>
        <w:top w:val="none" w:sz="0" w:space="0" w:color="auto"/>
        <w:left w:val="none" w:sz="0" w:space="0" w:color="auto"/>
        <w:bottom w:val="none" w:sz="0" w:space="0" w:color="auto"/>
        <w:right w:val="none" w:sz="0" w:space="0" w:color="auto"/>
      </w:divBdr>
    </w:div>
    <w:div w:id="951279852">
      <w:bodyDiv w:val="1"/>
      <w:marLeft w:val="0"/>
      <w:marRight w:val="0"/>
      <w:marTop w:val="0"/>
      <w:marBottom w:val="0"/>
      <w:divBdr>
        <w:top w:val="none" w:sz="0" w:space="0" w:color="auto"/>
        <w:left w:val="none" w:sz="0" w:space="0" w:color="auto"/>
        <w:bottom w:val="none" w:sz="0" w:space="0" w:color="auto"/>
        <w:right w:val="none" w:sz="0" w:space="0" w:color="auto"/>
      </w:divBdr>
    </w:div>
    <w:div w:id="951546896">
      <w:bodyDiv w:val="1"/>
      <w:marLeft w:val="0"/>
      <w:marRight w:val="0"/>
      <w:marTop w:val="0"/>
      <w:marBottom w:val="0"/>
      <w:divBdr>
        <w:top w:val="none" w:sz="0" w:space="0" w:color="auto"/>
        <w:left w:val="none" w:sz="0" w:space="0" w:color="auto"/>
        <w:bottom w:val="none" w:sz="0" w:space="0" w:color="auto"/>
        <w:right w:val="none" w:sz="0" w:space="0" w:color="auto"/>
      </w:divBdr>
    </w:div>
    <w:div w:id="951665675">
      <w:bodyDiv w:val="1"/>
      <w:marLeft w:val="0"/>
      <w:marRight w:val="0"/>
      <w:marTop w:val="0"/>
      <w:marBottom w:val="0"/>
      <w:divBdr>
        <w:top w:val="none" w:sz="0" w:space="0" w:color="auto"/>
        <w:left w:val="none" w:sz="0" w:space="0" w:color="auto"/>
        <w:bottom w:val="none" w:sz="0" w:space="0" w:color="auto"/>
        <w:right w:val="none" w:sz="0" w:space="0" w:color="auto"/>
      </w:divBdr>
    </w:div>
    <w:div w:id="951789354">
      <w:bodyDiv w:val="1"/>
      <w:marLeft w:val="0"/>
      <w:marRight w:val="0"/>
      <w:marTop w:val="0"/>
      <w:marBottom w:val="0"/>
      <w:divBdr>
        <w:top w:val="none" w:sz="0" w:space="0" w:color="auto"/>
        <w:left w:val="none" w:sz="0" w:space="0" w:color="auto"/>
        <w:bottom w:val="none" w:sz="0" w:space="0" w:color="auto"/>
        <w:right w:val="none" w:sz="0" w:space="0" w:color="auto"/>
      </w:divBdr>
    </w:div>
    <w:div w:id="952051856">
      <w:bodyDiv w:val="1"/>
      <w:marLeft w:val="0"/>
      <w:marRight w:val="0"/>
      <w:marTop w:val="0"/>
      <w:marBottom w:val="0"/>
      <w:divBdr>
        <w:top w:val="none" w:sz="0" w:space="0" w:color="auto"/>
        <w:left w:val="none" w:sz="0" w:space="0" w:color="auto"/>
        <w:bottom w:val="none" w:sz="0" w:space="0" w:color="auto"/>
        <w:right w:val="none" w:sz="0" w:space="0" w:color="auto"/>
      </w:divBdr>
    </w:div>
    <w:div w:id="952128014">
      <w:bodyDiv w:val="1"/>
      <w:marLeft w:val="0"/>
      <w:marRight w:val="0"/>
      <w:marTop w:val="0"/>
      <w:marBottom w:val="0"/>
      <w:divBdr>
        <w:top w:val="none" w:sz="0" w:space="0" w:color="auto"/>
        <w:left w:val="none" w:sz="0" w:space="0" w:color="auto"/>
        <w:bottom w:val="none" w:sz="0" w:space="0" w:color="auto"/>
        <w:right w:val="none" w:sz="0" w:space="0" w:color="auto"/>
      </w:divBdr>
    </w:div>
    <w:div w:id="952248607">
      <w:bodyDiv w:val="1"/>
      <w:marLeft w:val="0"/>
      <w:marRight w:val="0"/>
      <w:marTop w:val="0"/>
      <w:marBottom w:val="0"/>
      <w:divBdr>
        <w:top w:val="none" w:sz="0" w:space="0" w:color="auto"/>
        <w:left w:val="none" w:sz="0" w:space="0" w:color="auto"/>
        <w:bottom w:val="none" w:sz="0" w:space="0" w:color="auto"/>
        <w:right w:val="none" w:sz="0" w:space="0" w:color="auto"/>
      </w:divBdr>
    </w:div>
    <w:div w:id="952371413">
      <w:bodyDiv w:val="1"/>
      <w:marLeft w:val="0"/>
      <w:marRight w:val="0"/>
      <w:marTop w:val="0"/>
      <w:marBottom w:val="0"/>
      <w:divBdr>
        <w:top w:val="none" w:sz="0" w:space="0" w:color="auto"/>
        <w:left w:val="none" w:sz="0" w:space="0" w:color="auto"/>
        <w:bottom w:val="none" w:sz="0" w:space="0" w:color="auto"/>
        <w:right w:val="none" w:sz="0" w:space="0" w:color="auto"/>
      </w:divBdr>
    </w:div>
    <w:div w:id="952637907">
      <w:bodyDiv w:val="1"/>
      <w:marLeft w:val="0"/>
      <w:marRight w:val="0"/>
      <w:marTop w:val="0"/>
      <w:marBottom w:val="0"/>
      <w:divBdr>
        <w:top w:val="none" w:sz="0" w:space="0" w:color="auto"/>
        <w:left w:val="none" w:sz="0" w:space="0" w:color="auto"/>
        <w:bottom w:val="none" w:sz="0" w:space="0" w:color="auto"/>
        <w:right w:val="none" w:sz="0" w:space="0" w:color="auto"/>
      </w:divBdr>
    </w:div>
    <w:div w:id="952663707">
      <w:bodyDiv w:val="1"/>
      <w:marLeft w:val="0"/>
      <w:marRight w:val="0"/>
      <w:marTop w:val="0"/>
      <w:marBottom w:val="0"/>
      <w:divBdr>
        <w:top w:val="none" w:sz="0" w:space="0" w:color="auto"/>
        <w:left w:val="none" w:sz="0" w:space="0" w:color="auto"/>
        <w:bottom w:val="none" w:sz="0" w:space="0" w:color="auto"/>
        <w:right w:val="none" w:sz="0" w:space="0" w:color="auto"/>
      </w:divBdr>
    </w:div>
    <w:div w:id="952709618">
      <w:bodyDiv w:val="1"/>
      <w:marLeft w:val="0"/>
      <w:marRight w:val="0"/>
      <w:marTop w:val="0"/>
      <w:marBottom w:val="0"/>
      <w:divBdr>
        <w:top w:val="none" w:sz="0" w:space="0" w:color="auto"/>
        <w:left w:val="none" w:sz="0" w:space="0" w:color="auto"/>
        <w:bottom w:val="none" w:sz="0" w:space="0" w:color="auto"/>
        <w:right w:val="none" w:sz="0" w:space="0" w:color="auto"/>
      </w:divBdr>
    </w:div>
    <w:div w:id="952788153">
      <w:bodyDiv w:val="1"/>
      <w:marLeft w:val="0"/>
      <w:marRight w:val="0"/>
      <w:marTop w:val="0"/>
      <w:marBottom w:val="0"/>
      <w:divBdr>
        <w:top w:val="none" w:sz="0" w:space="0" w:color="auto"/>
        <w:left w:val="none" w:sz="0" w:space="0" w:color="auto"/>
        <w:bottom w:val="none" w:sz="0" w:space="0" w:color="auto"/>
        <w:right w:val="none" w:sz="0" w:space="0" w:color="auto"/>
      </w:divBdr>
    </w:div>
    <w:div w:id="952829694">
      <w:bodyDiv w:val="1"/>
      <w:marLeft w:val="0"/>
      <w:marRight w:val="0"/>
      <w:marTop w:val="0"/>
      <w:marBottom w:val="0"/>
      <w:divBdr>
        <w:top w:val="none" w:sz="0" w:space="0" w:color="auto"/>
        <w:left w:val="none" w:sz="0" w:space="0" w:color="auto"/>
        <w:bottom w:val="none" w:sz="0" w:space="0" w:color="auto"/>
        <w:right w:val="none" w:sz="0" w:space="0" w:color="auto"/>
      </w:divBdr>
    </w:div>
    <w:div w:id="953171064">
      <w:bodyDiv w:val="1"/>
      <w:marLeft w:val="0"/>
      <w:marRight w:val="0"/>
      <w:marTop w:val="0"/>
      <w:marBottom w:val="0"/>
      <w:divBdr>
        <w:top w:val="none" w:sz="0" w:space="0" w:color="auto"/>
        <w:left w:val="none" w:sz="0" w:space="0" w:color="auto"/>
        <w:bottom w:val="none" w:sz="0" w:space="0" w:color="auto"/>
        <w:right w:val="none" w:sz="0" w:space="0" w:color="auto"/>
      </w:divBdr>
    </w:div>
    <w:div w:id="953289486">
      <w:bodyDiv w:val="1"/>
      <w:marLeft w:val="0"/>
      <w:marRight w:val="0"/>
      <w:marTop w:val="0"/>
      <w:marBottom w:val="0"/>
      <w:divBdr>
        <w:top w:val="none" w:sz="0" w:space="0" w:color="auto"/>
        <w:left w:val="none" w:sz="0" w:space="0" w:color="auto"/>
        <w:bottom w:val="none" w:sz="0" w:space="0" w:color="auto"/>
        <w:right w:val="none" w:sz="0" w:space="0" w:color="auto"/>
      </w:divBdr>
    </w:div>
    <w:div w:id="953289793">
      <w:bodyDiv w:val="1"/>
      <w:marLeft w:val="0"/>
      <w:marRight w:val="0"/>
      <w:marTop w:val="0"/>
      <w:marBottom w:val="0"/>
      <w:divBdr>
        <w:top w:val="none" w:sz="0" w:space="0" w:color="auto"/>
        <w:left w:val="none" w:sz="0" w:space="0" w:color="auto"/>
        <w:bottom w:val="none" w:sz="0" w:space="0" w:color="auto"/>
        <w:right w:val="none" w:sz="0" w:space="0" w:color="auto"/>
      </w:divBdr>
    </w:div>
    <w:div w:id="953366759">
      <w:bodyDiv w:val="1"/>
      <w:marLeft w:val="0"/>
      <w:marRight w:val="0"/>
      <w:marTop w:val="0"/>
      <w:marBottom w:val="0"/>
      <w:divBdr>
        <w:top w:val="none" w:sz="0" w:space="0" w:color="auto"/>
        <w:left w:val="none" w:sz="0" w:space="0" w:color="auto"/>
        <w:bottom w:val="none" w:sz="0" w:space="0" w:color="auto"/>
        <w:right w:val="none" w:sz="0" w:space="0" w:color="auto"/>
      </w:divBdr>
    </w:div>
    <w:div w:id="953445094">
      <w:bodyDiv w:val="1"/>
      <w:marLeft w:val="0"/>
      <w:marRight w:val="0"/>
      <w:marTop w:val="0"/>
      <w:marBottom w:val="0"/>
      <w:divBdr>
        <w:top w:val="none" w:sz="0" w:space="0" w:color="auto"/>
        <w:left w:val="none" w:sz="0" w:space="0" w:color="auto"/>
        <w:bottom w:val="none" w:sz="0" w:space="0" w:color="auto"/>
        <w:right w:val="none" w:sz="0" w:space="0" w:color="auto"/>
      </w:divBdr>
    </w:div>
    <w:div w:id="953709050">
      <w:bodyDiv w:val="1"/>
      <w:marLeft w:val="0"/>
      <w:marRight w:val="0"/>
      <w:marTop w:val="0"/>
      <w:marBottom w:val="0"/>
      <w:divBdr>
        <w:top w:val="none" w:sz="0" w:space="0" w:color="auto"/>
        <w:left w:val="none" w:sz="0" w:space="0" w:color="auto"/>
        <w:bottom w:val="none" w:sz="0" w:space="0" w:color="auto"/>
        <w:right w:val="none" w:sz="0" w:space="0" w:color="auto"/>
      </w:divBdr>
    </w:div>
    <w:div w:id="953828755">
      <w:bodyDiv w:val="1"/>
      <w:marLeft w:val="0"/>
      <w:marRight w:val="0"/>
      <w:marTop w:val="0"/>
      <w:marBottom w:val="0"/>
      <w:divBdr>
        <w:top w:val="none" w:sz="0" w:space="0" w:color="auto"/>
        <w:left w:val="none" w:sz="0" w:space="0" w:color="auto"/>
        <w:bottom w:val="none" w:sz="0" w:space="0" w:color="auto"/>
        <w:right w:val="none" w:sz="0" w:space="0" w:color="auto"/>
      </w:divBdr>
    </w:div>
    <w:div w:id="954018741">
      <w:bodyDiv w:val="1"/>
      <w:marLeft w:val="0"/>
      <w:marRight w:val="0"/>
      <w:marTop w:val="0"/>
      <w:marBottom w:val="0"/>
      <w:divBdr>
        <w:top w:val="none" w:sz="0" w:space="0" w:color="auto"/>
        <w:left w:val="none" w:sz="0" w:space="0" w:color="auto"/>
        <w:bottom w:val="none" w:sz="0" w:space="0" w:color="auto"/>
        <w:right w:val="none" w:sz="0" w:space="0" w:color="auto"/>
      </w:divBdr>
    </w:div>
    <w:div w:id="954091934">
      <w:bodyDiv w:val="1"/>
      <w:marLeft w:val="0"/>
      <w:marRight w:val="0"/>
      <w:marTop w:val="0"/>
      <w:marBottom w:val="0"/>
      <w:divBdr>
        <w:top w:val="none" w:sz="0" w:space="0" w:color="auto"/>
        <w:left w:val="none" w:sz="0" w:space="0" w:color="auto"/>
        <w:bottom w:val="none" w:sz="0" w:space="0" w:color="auto"/>
        <w:right w:val="none" w:sz="0" w:space="0" w:color="auto"/>
      </w:divBdr>
    </w:div>
    <w:div w:id="954143466">
      <w:bodyDiv w:val="1"/>
      <w:marLeft w:val="0"/>
      <w:marRight w:val="0"/>
      <w:marTop w:val="0"/>
      <w:marBottom w:val="0"/>
      <w:divBdr>
        <w:top w:val="none" w:sz="0" w:space="0" w:color="auto"/>
        <w:left w:val="none" w:sz="0" w:space="0" w:color="auto"/>
        <w:bottom w:val="none" w:sz="0" w:space="0" w:color="auto"/>
        <w:right w:val="none" w:sz="0" w:space="0" w:color="auto"/>
      </w:divBdr>
    </w:div>
    <w:div w:id="954293342">
      <w:bodyDiv w:val="1"/>
      <w:marLeft w:val="0"/>
      <w:marRight w:val="0"/>
      <w:marTop w:val="0"/>
      <w:marBottom w:val="0"/>
      <w:divBdr>
        <w:top w:val="none" w:sz="0" w:space="0" w:color="auto"/>
        <w:left w:val="none" w:sz="0" w:space="0" w:color="auto"/>
        <w:bottom w:val="none" w:sz="0" w:space="0" w:color="auto"/>
        <w:right w:val="none" w:sz="0" w:space="0" w:color="auto"/>
      </w:divBdr>
    </w:div>
    <w:div w:id="954483314">
      <w:bodyDiv w:val="1"/>
      <w:marLeft w:val="0"/>
      <w:marRight w:val="0"/>
      <w:marTop w:val="0"/>
      <w:marBottom w:val="0"/>
      <w:divBdr>
        <w:top w:val="none" w:sz="0" w:space="0" w:color="auto"/>
        <w:left w:val="none" w:sz="0" w:space="0" w:color="auto"/>
        <w:bottom w:val="none" w:sz="0" w:space="0" w:color="auto"/>
        <w:right w:val="none" w:sz="0" w:space="0" w:color="auto"/>
      </w:divBdr>
    </w:div>
    <w:div w:id="954602303">
      <w:bodyDiv w:val="1"/>
      <w:marLeft w:val="0"/>
      <w:marRight w:val="0"/>
      <w:marTop w:val="0"/>
      <w:marBottom w:val="0"/>
      <w:divBdr>
        <w:top w:val="none" w:sz="0" w:space="0" w:color="auto"/>
        <w:left w:val="none" w:sz="0" w:space="0" w:color="auto"/>
        <w:bottom w:val="none" w:sz="0" w:space="0" w:color="auto"/>
        <w:right w:val="none" w:sz="0" w:space="0" w:color="auto"/>
      </w:divBdr>
    </w:div>
    <w:div w:id="955019855">
      <w:bodyDiv w:val="1"/>
      <w:marLeft w:val="0"/>
      <w:marRight w:val="0"/>
      <w:marTop w:val="0"/>
      <w:marBottom w:val="0"/>
      <w:divBdr>
        <w:top w:val="none" w:sz="0" w:space="0" w:color="auto"/>
        <w:left w:val="none" w:sz="0" w:space="0" w:color="auto"/>
        <w:bottom w:val="none" w:sz="0" w:space="0" w:color="auto"/>
        <w:right w:val="none" w:sz="0" w:space="0" w:color="auto"/>
      </w:divBdr>
    </w:div>
    <w:div w:id="955020300">
      <w:bodyDiv w:val="1"/>
      <w:marLeft w:val="0"/>
      <w:marRight w:val="0"/>
      <w:marTop w:val="0"/>
      <w:marBottom w:val="0"/>
      <w:divBdr>
        <w:top w:val="none" w:sz="0" w:space="0" w:color="auto"/>
        <w:left w:val="none" w:sz="0" w:space="0" w:color="auto"/>
        <w:bottom w:val="none" w:sz="0" w:space="0" w:color="auto"/>
        <w:right w:val="none" w:sz="0" w:space="0" w:color="auto"/>
      </w:divBdr>
    </w:div>
    <w:div w:id="955255962">
      <w:bodyDiv w:val="1"/>
      <w:marLeft w:val="0"/>
      <w:marRight w:val="0"/>
      <w:marTop w:val="0"/>
      <w:marBottom w:val="0"/>
      <w:divBdr>
        <w:top w:val="none" w:sz="0" w:space="0" w:color="auto"/>
        <w:left w:val="none" w:sz="0" w:space="0" w:color="auto"/>
        <w:bottom w:val="none" w:sz="0" w:space="0" w:color="auto"/>
        <w:right w:val="none" w:sz="0" w:space="0" w:color="auto"/>
      </w:divBdr>
    </w:div>
    <w:div w:id="955285320">
      <w:bodyDiv w:val="1"/>
      <w:marLeft w:val="0"/>
      <w:marRight w:val="0"/>
      <w:marTop w:val="0"/>
      <w:marBottom w:val="0"/>
      <w:divBdr>
        <w:top w:val="none" w:sz="0" w:space="0" w:color="auto"/>
        <w:left w:val="none" w:sz="0" w:space="0" w:color="auto"/>
        <w:bottom w:val="none" w:sz="0" w:space="0" w:color="auto"/>
        <w:right w:val="none" w:sz="0" w:space="0" w:color="auto"/>
      </w:divBdr>
    </w:div>
    <w:div w:id="955405036">
      <w:bodyDiv w:val="1"/>
      <w:marLeft w:val="0"/>
      <w:marRight w:val="0"/>
      <w:marTop w:val="0"/>
      <w:marBottom w:val="0"/>
      <w:divBdr>
        <w:top w:val="none" w:sz="0" w:space="0" w:color="auto"/>
        <w:left w:val="none" w:sz="0" w:space="0" w:color="auto"/>
        <w:bottom w:val="none" w:sz="0" w:space="0" w:color="auto"/>
        <w:right w:val="none" w:sz="0" w:space="0" w:color="auto"/>
      </w:divBdr>
    </w:div>
    <w:div w:id="955789906">
      <w:bodyDiv w:val="1"/>
      <w:marLeft w:val="0"/>
      <w:marRight w:val="0"/>
      <w:marTop w:val="0"/>
      <w:marBottom w:val="0"/>
      <w:divBdr>
        <w:top w:val="none" w:sz="0" w:space="0" w:color="auto"/>
        <w:left w:val="none" w:sz="0" w:space="0" w:color="auto"/>
        <w:bottom w:val="none" w:sz="0" w:space="0" w:color="auto"/>
        <w:right w:val="none" w:sz="0" w:space="0" w:color="auto"/>
      </w:divBdr>
    </w:div>
    <w:div w:id="955792677">
      <w:bodyDiv w:val="1"/>
      <w:marLeft w:val="0"/>
      <w:marRight w:val="0"/>
      <w:marTop w:val="0"/>
      <w:marBottom w:val="0"/>
      <w:divBdr>
        <w:top w:val="none" w:sz="0" w:space="0" w:color="auto"/>
        <w:left w:val="none" w:sz="0" w:space="0" w:color="auto"/>
        <w:bottom w:val="none" w:sz="0" w:space="0" w:color="auto"/>
        <w:right w:val="none" w:sz="0" w:space="0" w:color="auto"/>
      </w:divBdr>
    </w:div>
    <w:div w:id="955873738">
      <w:bodyDiv w:val="1"/>
      <w:marLeft w:val="0"/>
      <w:marRight w:val="0"/>
      <w:marTop w:val="0"/>
      <w:marBottom w:val="0"/>
      <w:divBdr>
        <w:top w:val="none" w:sz="0" w:space="0" w:color="auto"/>
        <w:left w:val="none" w:sz="0" w:space="0" w:color="auto"/>
        <w:bottom w:val="none" w:sz="0" w:space="0" w:color="auto"/>
        <w:right w:val="none" w:sz="0" w:space="0" w:color="auto"/>
      </w:divBdr>
    </w:div>
    <w:div w:id="955914824">
      <w:bodyDiv w:val="1"/>
      <w:marLeft w:val="0"/>
      <w:marRight w:val="0"/>
      <w:marTop w:val="0"/>
      <w:marBottom w:val="0"/>
      <w:divBdr>
        <w:top w:val="none" w:sz="0" w:space="0" w:color="auto"/>
        <w:left w:val="none" w:sz="0" w:space="0" w:color="auto"/>
        <w:bottom w:val="none" w:sz="0" w:space="0" w:color="auto"/>
        <w:right w:val="none" w:sz="0" w:space="0" w:color="auto"/>
      </w:divBdr>
    </w:div>
    <w:div w:id="956258687">
      <w:bodyDiv w:val="1"/>
      <w:marLeft w:val="0"/>
      <w:marRight w:val="0"/>
      <w:marTop w:val="0"/>
      <w:marBottom w:val="0"/>
      <w:divBdr>
        <w:top w:val="none" w:sz="0" w:space="0" w:color="auto"/>
        <w:left w:val="none" w:sz="0" w:space="0" w:color="auto"/>
        <w:bottom w:val="none" w:sz="0" w:space="0" w:color="auto"/>
        <w:right w:val="none" w:sz="0" w:space="0" w:color="auto"/>
      </w:divBdr>
    </w:div>
    <w:div w:id="956369697">
      <w:bodyDiv w:val="1"/>
      <w:marLeft w:val="0"/>
      <w:marRight w:val="0"/>
      <w:marTop w:val="0"/>
      <w:marBottom w:val="0"/>
      <w:divBdr>
        <w:top w:val="none" w:sz="0" w:space="0" w:color="auto"/>
        <w:left w:val="none" w:sz="0" w:space="0" w:color="auto"/>
        <w:bottom w:val="none" w:sz="0" w:space="0" w:color="auto"/>
        <w:right w:val="none" w:sz="0" w:space="0" w:color="auto"/>
      </w:divBdr>
    </w:div>
    <w:div w:id="956374193">
      <w:bodyDiv w:val="1"/>
      <w:marLeft w:val="0"/>
      <w:marRight w:val="0"/>
      <w:marTop w:val="0"/>
      <w:marBottom w:val="0"/>
      <w:divBdr>
        <w:top w:val="none" w:sz="0" w:space="0" w:color="auto"/>
        <w:left w:val="none" w:sz="0" w:space="0" w:color="auto"/>
        <w:bottom w:val="none" w:sz="0" w:space="0" w:color="auto"/>
        <w:right w:val="none" w:sz="0" w:space="0" w:color="auto"/>
      </w:divBdr>
    </w:div>
    <w:div w:id="956447360">
      <w:bodyDiv w:val="1"/>
      <w:marLeft w:val="0"/>
      <w:marRight w:val="0"/>
      <w:marTop w:val="0"/>
      <w:marBottom w:val="0"/>
      <w:divBdr>
        <w:top w:val="none" w:sz="0" w:space="0" w:color="auto"/>
        <w:left w:val="none" w:sz="0" w:space="0" w:color="auto"/>
        <w:bottom w:val="none" w:sz="0" w:space="0" w:color="auto"/>
        <w:right w:val="none" w:sz="0" w:space="0" w:color="auto"/>
      </w:divBdr>
    </w:div>
    <w:div w:id="956638011">
      <w:bodyDiv w:val="1"/>
      <w:marLeft w:val="0"/>
      <w:marRight w:val="0"/>
      <w:marTop w:val="0"/>
      <w:marBottom w:val="0"/>
      <w:divBdr>
        <w:top w:val="none" w:sz="0" w:space="0" w:color="auto"/>
        <w:left w:val="none" w:sz="0" w:space="0" w:color="auto"/>
        <w:bottom w:val="none" w:sz="0" w:space="0" w:color="auto"/>
        <w:right w:val="none" w:sz="0" w:space="0" w:color="auto"/>
      </w:divBdr>
    </w:div>
    <w:div w:id="956638753">
      <w:bodyDiv w:val="1"/>
      <w:marLeft w:val="0"/>
      <w:marRight w:val="0"/>
      <w:marTop w:val="0"/>
      <w:marBottom w:val="0"/>
      <w:divBdr>
        <w:top w:val="none" w:sz="0" w:space="0" w:color="auto"/>
        <w:left w:val="none" w:sz="0" w:space="0" w:color="auto"/>
        <w:bottom w:val="none" w:sz="0" w:space="0" w:color="auto"/>
        <w:right w:val="none" w:sz="0" w:space="0" w:color="auto"/>
      </w:divBdr>
    </w:div>
    <w:div w:id="956645947">
      <w:bodyDiv w:val="1"/>
      <w:marLeft w:val="0"/>
      <w:marRight w:val="0"/>
      <w:marTop w:val="0"/>
      <w:marBottom w:val="0"/>
      <w:divBdr>
        <w:top w:val="none" w:sz="0" w:space="0" w:color="auto"/>
        <w:left w:val="none" w:sz="0" w:space="0" w:color="auto"/>
        <w:bottom w:val="none" w:sz="0" w:space="0" w:color="auto"/>
        <w:right w:val="none" w:sz="0" w:space="0" w:color="auto"/>
      </w:divBdr>
    </w:div>
    <w:div w:id="956722128">
      <w:bodyDiv w:val="1"/>
      <w:marLeft w:val="0"/>
      <w:marRight w:val="0"/>
      <w:marTop w:val="0"/>
      <w:marBottom w:val="0"/>
      <w:divBdr>
        <w:top w:val="none" w:sz="0" w:space="0" w:color="auto"/>
        <w:left w:val="none" w:sz="0" w:space="0" w:color="auto"/>
        <w:bottom w:val="none" w:sz="0" w:space="0" w:color="auto"/>
        <w:right w:val="none" w:sz="0" w:space="0" w:color="auto"/>
      </w:divBdr>
    </w:div>
    <w:div w:id="956913409">
      <w:bodyDiv w:val="1"/>
      <w:marLeft w:val="0"/>
      <w:marRight w:val="0"/>
      <w:marTop w:val="0"/>
      <w:marBottom w:val="0"/>
      <w:divBdr>
        <w:top w:val="none" w:sz="0" w:space="0" w:color="auto"/>
        <w:left w:val="none" w:sz="0" w:space="0" w:color="auto"/>
        <w:bottom w:val="none" w:sz="0" w:space="0" w:color="auto"/>
        <w:right w:val="none" w:sz="0" w:space="0" w:color="auto"/>
      </w:divBdr>
    </w:div>
    <w:div w:id="957292930">
      <w:bodyDiv w:val="1"/>
      <w:marLeft w:val="0"/>
      <w:marRight w:val="0"/>
      <w:marTop w:val="0"/>
      <w:marBottom w:val="0"/>
      <w:divBdr>
        <w:top w:val="none" w:sz="0" w:space="0" w:color="auto"/>
        <w:left w:val="none" w:sz="0" w:space="0" w:color="auto"/>
        <w:bottom w:val="none" w:sz="0" w:space="0" w:color="auto"/>
        <w:right w:val="none" w:sz="0" w:space="0" w:color="auto"/>
      </w:divBdr>
    </w:div>
    <w:div w:id="957419700">
      <w:bodyDiv w:val="1"/>
      <w:marLeft w:val="0"/>
      <w:marRight w:val="0"/>
      <w:marTop w:val="0"/>
      <w:marBottom w:val="0"/>
      <w:divBdr>
        <w:top w:val="none" w:sz="0" w:space="0" w:color="auto"/>
        <w:left w:val="none" w:sz="0" w:space="0" w:color="auto"/>
        <w:bottom w:val="none" w:sz="0" w:space="0" w:color="auto"/>
        <w:right w:val="none" w:sz="0" w:space="0" w:color="auto"/>
      </w:divBdr>
    </w:div>
    <w:div w:id="957448066">
      <w:bodyDiv w:val="1"/>
      <w:marLeft w:val="0"/>
      <w:marRight w:val="0"/>
      <w:marTop w:val="0"/>
      <w:marBottom w:val="0"/>
      <w:divBdr>
        <w:top w:val="none" w:sz="0" w:space="0" w:color="auto"/>
        <w:left w:val="none" w:sz="0" w:space="0" w:color="auto"/>
        <w:bottom w:val="none" w:sz="0" w:space="0" w:color="auto"/>
        <w:right w:val="none" w:sz="0" w:space="0" w:color="auto"/>
      </w:divBdr>
    </w:div>
    <w:div w:id="957486657">
      <w:bodyDiv w:val="1"/>
      <w:marLeft w:val="0"/>
      <w:marRight w:val="0"/>
      <w:marTop w:val="0"/>
      <w:marBottom w:val="0"/>
      <w:divBdr>
        <w:top w:val="none" w:sz="0" w:space="0" w:color="auto"/>
        <w:left w:val="none" w:sz="0" w:space="0" w:color="auto"/>
        <w:bottom w:val="none" w:sz="0" w:space="0" w:color="auto"/>
        <w:right w:val="none" w:sz="0" w:space="0" w:color="auto"/>
      </w:divBdr>
    </w:div>
    <w:div w:id="957488333">
      <w:bodyDiv w:val="1"/>
      <w:marLeft w:val="0"/>
      <w:marRight w:val="0"/>
      <w:marTop w:val="0"/>
      <w:marBottom w:val="0"/>
      <w:divBdr>
        <w:top w:val="none" w:sz="0" w:space="0" w:color="auto"/>
        <w:left w:val="none" w:sz="0" w:space="0" w:color="auto"/>
        <w:bottom w:val="none" w:sz="0" w:space="0" w:color="auto"/>
        <w:right w:val="none" w:sz="0" w:space="0" w:color="auto"/>
      </w:divBdr>
    </w:div>
    <w:div w:id="957493960">
      <w:bodyDiv w:val="1"/>
      <w:marLeft w:val="0"/>
      <w:marRight w:val="0"/>
      <w:marTop w:val="0"/>
      <w:marBottom w:val="0"/>
      <w:divBdr>
        <w:top w:val="none" w:sz="0" w:space="0" w:color="auto"/>
        <w:left w:val="none" w:sz="0" w:space="0" w:color="auto"/>
        <w:bottom w:val="none" w:sz="0" w:space="0" w:color="auto"/>
        <w:right w:val="none" w:sz="0" w:space="0" w:color="auto"/>
      </w:divBdr>
    </w:div>
    <w:div w:id="957640842">
      <w:bodyDiv w:val="1"/>
      <w:marLeft w:val="0"/>
      <w:marRight w:val="0"/>
      <w:marTop w:val="0"/>
      <w:marBottom w:val="0"/>
      <w:divBdr>
        <w:top w:val="none" w:sz="0" w:space="0" w:color="auto"/>
        <w:left w:val="none" w:sz="0" w:space="0" w:color="auto"/>
        <w:bottom w:val="none" w:sz="0" w:space="0" w:color="auto"/>
        <w:right w:val="none" w:sz="0" w:space="0" w:color="auto"/>
      </w:divBdr>
    </w:div>
    <w:div w:id="957839094">
      <w:bodyDiv w:val="1"/>
      <w:marLeft w:val="0"/>
      <w:marRight w:val="0"/>
      <w:marTop w:val="0"/>
      <w:marBottom w:val="0"/>
      <w:divBdr>
        <w:top w:val="none" w:sz="0" w:space="0" w:color="auto"/>
        <w:left w:val="none" w:sz="0" w:space="0" w:color="auto"/>
        <w:bottom w:val="none" w:sz="0" w:space="0" w:color="auto"/>
        <w:right w:val="none" w:sz="0" w:space="0" w:color="auto"/>
      </w:divBdr>
    </w:div>
    <w:div w:id="957948230">
      <w:bodyDiv w:val="1"/>
      <w:marLeft w:val="0"/>
      <w:marRight w:val="0"/>
      <w:marTop w:val="0"/>
      <w:marBottom w:val="0"/>
      <w:divBdr>
        <w:top w:val="none" w:sz="0" w:space="0" w:color="auto"/>
        <w:left w:val="none" w:sz="0" w:space="0" w:color="auto"/>
        <w:bottom w:val="none" w:sz="0" w:space="0" w:color="auto"/>
        <w:right w:val="none" w:sz="0" w:space="0" w:color="auto"/>
      </w:divBdr>
    </w:div>
    <w:div w:id="958143999">
      <w:bodyDiv w:val="1"/>
      <w:marLeft w:val="0"/>
      <w:marRight w:val="0"/>
      <w:marTop w:val="0"/>
      <w:marBottom w:val="0"/>
      <w:divBdr>
        <w:top w:val="none" w:sz="0" w:space="0" w:color="auto"/>
        <w:left w:val="none" w:sz="0" w:space="0" w:color="auto"/>
        <w:bottom w:val="none" w:sz="0" w:space="0" w:color="auto"/>
        <w:right w:val="none" w:sz="0" w:space="0" w:color="auto"/>
      </w:divBdr>
    </w:div>
    <w:div w:id="958148560">
      <w:bodyDiv w:val="1"/>
      <w:marLeft w:val="0"/>
      <w:marRight w:val="0"/>
      <w:marTop w:val="0"/>
      <w:marBottom w:val="0"/>
      <w:divBdr>
        <w:top w:val="none" w:sz="0" w:space="0" w:color="auto"/>
        <w:left w:val="none" w:sz="0" w:space="0" w:color="auto"/>
        <w:bottom w:val="none" w:sz="0" w:space="0" w:color="auto"/>
        <w:right w:val="none" w:sz="0" w:space="0" w:color="auto"/>
      </w:divBdr>
    </w:div>
    <w:div w:id="958222291">
      <w:bodyDiv w:val="1"/>
      <w:marLeft w:val="0"/>
      <w:marRight w:val="0"/>
      <w:marTop w:val="0"/>
      <w:marBottom w:val="0"/>
      <w:divBdr>
        <w:top w:val="none" w:sz="0" w:space="0" w:color="auto"/>
        <w:left w:val="none" w:sz="0" w:space="0" w:color="auto"/>
        <w:bottom w:val="none" w:sz="0" w:space="0" w:color="auto"/>
        <w:right w:val="none" w:sz="0" w:space="0" w:color="auto"/>
      </w:divBdr>
    </w:div>
    <w:div w:id="958267603">
      <w:bodyDiv w:val="1"/>
      <w:marLeft w:val="0"/>
      <w:marRight w:val="0"/>
      <w:marTop w:val="0"/>
      <w:marBottom w:val="0"/>
      <w:divBdr>
        <w:top w:val="none" w:sz="0" w:space="0" w:color="auto"/>
        <w:left w:val="none" w:sz="0" w:space="0" w:color="auto"/>
        <w:bottom w:val="none" w:sz="0" w:space="0" w:color="auto"/>
        <w:right w:val="none" w:sz="0" w:space="0" w:color="auto"/>
      </w:divBdr>
    </w:div>
    <w:div w:id="958411168">
      <w:bodyDiv w:val="1"/>
      <w:marLeft w:val="0"/>
      <w:marRight w:val="0"/>
      <w:marTop w:val="0"/>
      <w:marBottom w:val="0"/>
      <w:divBdr>
        <w:top w:val="none" w:sz="0" w:space="0" w:color="auto"/>
        <w:left w:val="none" w:sz="0" w:space="0" w:color="auto"/>
        <w:bottom w:val="none" w:sz="0" w:space="0" w:color="auto"/>
        <w:right w:val="none" w:sz="0" w:space="0" w:color="auto"/>
      </w:divBdr>
    </w:div>
    <w:div w:id="958485338">
      <w:bodyDiv w:val="1"/>
      <w:marLeft w:val="0"/>
      <w:marRight w:val="0"/>
      <w:marTop w:val="0"/>
      <w:marBottom w:val="0"/>
      <w:divBdr>
        <w:top w:val="none" w:sz="0" w:space="0" w:color="auto"/>
        <w:left w:val="none" w:sz="0" w:space="0" w:color="auto"/>
        <w:bottom w:val="none" w:sz="0" w:space="0" w:color="auto"/>
        <w:right w:val="none" w:sz="0" w:space="0" w:color="auto"/>
      </w:divBdr>
    </w:div>
    <w:div w:id="958605690">
      <w:bodyDiv w:val="1"/>
      <w:marLeft w:val="0"/>
      <w:marRight w:val="0"/>
      <w:marTop w:val="0"/>
      <w:marBottom w:val="0"/>
      <w:divBdr>
        <w:top w:val="none" w:sz="0" w:space="0" w:color="auto"/>
        <w:left w:val="none" w:sz="0" w:space="0" w:color="auto"/>
        <w:bottom w:val="none" w:sz="0" w:space="0" w:color="auto"/>
        <w:right w:val="none" w:sz="0" w:space="0" w:color="auto"/>
      </w:divBdr>
    </w:div>
    <w:div w:id="958951944">
      <w:bodyDiv w:val="1"/>
      <w:marLeft w:val="0"/>
      <w:marRight w:val="0"/>
      <w:marTop w:val="0"/>
      <w:marBottom w:val="0"/>
      <w:divBdr>
        <w:top w:val="none" w:sz="0" w:space="0" w:color="auto"/>
        <w:left w:val="none" w:sz="0" w:space="0" w:color="auto"/>
        <w:bottom w:val="none" w:sz="0" w:space="0" w:color="auto"/>
        <w:right w:val="none" w:sz="0" w:space="0" w:color="auto"/>
      </w:divBdr>
    </w:div>
    <w:div w:id="959069782">
      <w:bodyDiv w:val="1"/>
      <w:marLeft w:val="0"/>
      <w:marRight w:val="0"/>
      <w:marTop w:val="0"/>
      <w:marBottom w:val="0"/>
      <w:divBdr>
        <w:top w:val="none" w:sz="0" w:space="0" w:color="auto"/>
        <w:left w:val="none" w:sz="0" w:space="0" w:color="auto"/>
        <w:bottom w:val="none" w:sz="0" w:space="0" w:color="auto"/>
        <w:right w:val="none" w:sz="0" w:space="0" w:color="auto"/>
      </w:divBdr>
    </w:div>
    <w:div w:id="959259590">
      <w:bodyDiv w:val="1"/>
      <w:marLeft w:val="0"/>
      <w:marRight w:val="0"/>
      <w:marTop w:val="0"/>
      <w:marBottom w:val="0"/>
      <w:divBdr>
        <w:top w:val="none" w:sz="0" w:space="0" w:color="auto"/>
        <w:left w:val="none" w:sz="0" w:space="0" w:color="auto"/>
        <w:bottom w:val="none" w:sz="0" w:space="0" w:color="auto"/>
        <w:right w:val="none" w:sz="0" w:space="0" w:color="auto"/>
      </w:divBdr>
    </w:div>
    <w:div w:id="959261774">
      <w:bodyDiv w:val="1"/>
      <w:marLeft w:val="0"/>
      <w:marRight w:val="0"/>
      <w:marTop w:val="0"/>
      <w:marBottom w:val="0"/>
      <w:divBdr>
        <w:top w:val="none" w:sz="0" w:space="0" w:color="auto"/>
        <w:left w:val="none" w:sz="0" w:space="0" w:color="auto"/>
        <w:bottom w:val="none" w:sz="0" w:space="0" w:color="auto"/>
        <w:right w:val="none" w:sz="0" w:space="0" w:color="auto"/>
      </w:divBdr>
    </w:div>
    <w:div w:id="959384033">
      <w:bodyDiv w:val="1"/>
      <w:marLeft w:val="0"/>
      <w:marRight w:val="0"/>
      <w:marTop w:val="0"/>
      <w:marBottom w:val="0"/>
      <w:divBdr>
        <w:top w:val="none" w:sz="0" w:space="0" w:color="auto"/>
        <w:left w:val="none" w:sz="0" w:space="0" w:color="auto"/>
        <w:bottom w:val="none" w:sz="0" w:space="0" w:color="auto"/>
        <w:right w:val="none" w:sz="0" w:space="0" w:color="auto"/>
      </w:divBdr>
    </w:div>
    <w:div w:id="959726706">
      <w:bodyDiv w:val="1"/>
      <w:marLeft w:val="0"/>
      <w:marRight w:val="0"/>
      <w:marTop w:val="0"/>
      <w:marBottom w:val="0"/>
      <w:divBdr>
        <w:top w:val="none" w:sz="0" w:space="0" w:color="auto"/>
        <w:left w:val="none" w:sz="0" w:space="0" w:color="auto"/>
        <w:bottom w:val="none" w:sz="0" w:space="0" w:color="auto"/>
        <w:right w:val="none" w:sz="0" w:space="0" w:color="auto"/>
      </w:divBdr>
    </w:div>
    <w:div w:id="959729204">
      <w:bodyDiv w:val="1"/>
      <w:marLeft w:val="0"/>
      <w:marRight w:val="0"/>
      <w:marTop w:val="0"/>
      <w:marBottom w:val="0"/>
      <w:divBdr>
        <w:top w:val="none" w:sz="0" w:space="0" w:color="auto"/>
        <w:left w:val="none" w:sz="0" w:space="0" w:color="auto"/>
        <w:bottom w:val="none" w:sz="0" w:space="0" w:color="auto"/>
        <w:right w:val="none" w:sz="0" w:space="0" w:color="auto"/>
      </w:divBdr>
    </w:div>
    <w:div w:id="959801844">
      <w:bodyDiv w:val="1"/>
      <w:marLeft w:val="0"/>
      <w:marRight w:val="0"/>
      <w:marTop w:val="0"/>
      <w:marBottom w:val="0"/>
      <w:divBdr>
        <w:top w:val="none" w:sz="0" w:space="0" w:color="auto"/>
        <w:left w:val="none" w:sz="0" w:space="0" w:color="auto"/>
        <w:bottom w:val="none" w:sz="0" w:space="0" w:color="auto"/>
        <w:right w:val="none" w:sz="0" w:space="0" w:color="auto"/>
      </w:divBdr>
    </w:div>
    <w:div w:id="960498442">
      <w:bodyDiv w:val="1"/>
      <w:marLeft w:val="0"/>
      <w:marRight w:val="0"/>
      <w:marTop w:val="0"/>
      <w:marBottom w:val="0"/>
      <w:divBdr>
        <w:top w:val="none" w:sz="0" w:space="0" w:color="auto"/>
        <w:left w:val="none" w:sz="0" w:space="0" w:color="auto"/>
        <w:bottom w:val="none" w:sz="0" w:space="0" w:color="auto"/>
        <w:right w:val="none" w:sz="0" w:space="0" w:color="auto"/>
      </w:divBdr>
    </w:div>
    <w:div w:id="960573457">
      <w:bodyDiv w:val="1"/>
      <w:marLeft w:val="0"/>
      <w:marRight w:val="0"/>
      <w:marTop w:val="0"/>
      <w:marBottom w:val="0"/>
      <w:divBdr>
        <w:top w:val="none" w:sz="0" w:space="0" w:color="auto"/>
        <w:left w:val="none" w:sz="0" w:space="0" w:color="auto"/>
        <w:bottom w:val="none" w:sz="0" w:space="0" w:color="auto"/>
        <w:right w:val="none" w:sz="0" w:space="0" w:color="auto"/>
      </w:divBdr>
    </w:div>
    <w:div w:id="960575269">
      <w:bodyDiv w:val="1"/>
      <w:marLeft w:val="0"/>
      <w:marRight w:val="0"/>
      <w:marTop w:val="0"/>
      <w:marBottom w:val="0"/>
      <w:divBdr>
        <w:top w:val="none" w:sz="0" w:space="0" w:color="auto"/>
        <w:left w:val="none" w:sz="0" w:space="0" w:color="auto"/>
        <w:bottom w:val="none" w:sz="0" w:space="0" w:color="auto"/>
        <w:right w:val="none" w:sz="0" w:space="0" w:color="auto"/>
      </w:divBdr>
    </w:div>
    <w:div w:id="960720513">
      <w:bodyDiv w:val="1"/>
      <w:marLeft w:val="0"/>
      <w:marRight w:val="0"/>
      <w:marTop w:val="0"/>
      <w:marBottom w:val="0"/>
      <w:divBdr>
        <w:top w:val="none" w:sz="0" w:space="0" w:color="auto"/>
        <w:left w:val="none" w:sz="0" w:space="0" w:color="auto"/>
        <w:bottom w:val="none" w:sz="0" w:space="0" w:color="auto"/>
        <w:right w:val="none" w:sz="0" w:space="0" w:color="auto"/>
      </w:divBdr>
    </w:div>
    <w:div w:id="960917073">
      <w:bodyDiv w:val="1"/>
      <w:marLeft w:val="0"/>
      <w:marRight w:val="0"/>
      <w:marTop w:val="0"/>
      <w:marBottom w:val="0"/>
      <w:divBdr>
        <w:top w:val="none" w:sz="0" w:space="0" w:color="auto"/>
        <w:left w:val="none" w:sz="0" w:space="0" w:color="auto"/>
        <w:bottom w:val="none" w:sz="0" w:space="0" w:color="auto"/>
        <w:right w:val="none" w:sz="0" w:space="0" w:color="auto"/>
      </w:divBdr>
    </w:div>
    <w:div w:id="960956009">
      <w:bodyDiv w:val="1"/>
      <w:marLeft w:val="0"/>
      <w:marRight w:val="0"/>
      <w:marTop w:val="0"/>
      <w:marBottom w:val="0"/>
      <w:divBdr>
        <w:top w:val="none" w:sz="0" w:space="0" w:color="auto"/>
        <w:left w:val="none" w:sz="0" w:space="0" w:color="auto"/>
        <w:bottom w:val="none" w:sz="0" w:space="0" w:color="auto"/>
        <w:right w:val="none" w:sz="0" w:space="0" w:color="auto"/>
      </w:divBdr>
    </w:div>
    <w:div w:id="961233447">
      <w:bodyDiv w:val="1"/>
      <w:marLeft w:val="0"/>
      <w:marRight w:val="0"/>
      <w:marTop w:val="0"/>
      <w:marBottom w:val="0"/>
      <w:divBdr>
        <w:top w:val="none" w:sz="0" w:space="0" w:color="auto"/>
        <w:left w:val="none" w:sz="0" w:space="0" w:color="auto"/>
        <w:bottom w:val="none" w:sz="0" w:space="0" w:color="auto"/>
        <w:right w:val="none" w:sz="0" w:space="0" w:color="auto"/>
      </w:divBdr>
    </w:div>
    <w:div w:id="961574590">
      <w:bodyDiv w:val="1"/>
      <w:marLeft w:val="0"/>
      <w:marRight w:val="0"/>
      <w:marTop w:val="0"/>
      <w:marBottom w:val="0"/>
      <w:divBdr>
        <w:top w:val="none" w:sz="0" w:space="0" w:color="auto"/>
        <w:left w:val="none" w:sz="0" w:space="0" w:color="auto"/>
        <w:bottom w:val="none" w:sz="0" w:space="0" w:color="auto"/>
        <w:right w:val="none" w:sz="0" w:space="0" w:color="auto"/>
      </w:divBdr>
    </w:div>
    <w:div w:id="961616156">
      <w:bodyDiv w:val="1"/>
      <w:marLeft w:val="0"/>
      <w:marRight w:val="0"/>
      <w:marTop w:val="0"/>
      <w:marBottom w:val="0"/>
      <w:divBdr>
        <w:top w:val="none" w:sz="0" w:space="0" w:color="auto"/>
        <w:left w:val="none" w:sz="0" w:space="0" w:color="auto"/>
        <w:bottom w:val="none" w:sz="0" w:space="0" w:color="auto"/>
        <w:right w:val="none" w:sz="0" w:space="0" w:color="auto"/>
      </w:divBdr>
    </w:div>
    <w:div w:id="961616489">
      <w:bodyDiv w:val="1"/>
      <w:marLeft w:val="0"/>
      <w:marRight w:val="0"/>
      <w:marTop w:val="0"/>
      <w:marBottom w:val="0"/>
      <w:divBdr>
        <w:top w:val="none" w:sz="0" w:space="0" w:color="auto"/>
        <w:left w:val="none" w:sz="0" w:space="0" w:color="auto"/>
        <w:bottom w:val="none" w:sz="0" w:space="0" w:color="auto"/>
        <w:right w:val="none" w:sz="0" w:space="0" w:color="auto"/>
      </w:divBdr>
    </w:div>
    <w:div w:id="961690049">
      <w:bodyDiv w:val="1"/>
      <w:marLeft w:val="0"/>
      <w:marRight w:val="0"/>
      <w:marTop w:val="0"/>
      <w:marBottom w:val="0"/>
      <w:divBdr>
        <w:top w:val="none" w:sz="0" w:space="0" w:color="auto"/>
        <w:left w:val="none" w:sz="0" w:space="0" w:color="auto"/>
        <w:bottom w:val="none" w:sz="0" w:space="0" w:color="auto"/>
        <w:right w:val="none" w:sz="0" w:space="0" w:color="auto"/>
      </w:divBdr>
    </w:div>
    <w:div w:id="961807156">
      <w:bodyDiv w:val="1"/>
      <w:marLeft w:val="0"/>
      <w:marRight w:val="0"/>
      <w:marTop w:val="0"/>
      <w:marBottom w:val="0"/>
      <w:divBdr>
        <w:top w:val="none" w:sz="0" w:space="0" w:color="auto"/>
        <w:left w:val="none" w:sz="0" w:space="0" w:color="auto"/>
        <w:bottom w:val="none" w:sz="0" w:space="0" w:color="auto"/>
        <w:right w:val="none" w:sz="0" w:space="0" w:color="auto"/>
      </w:divBdr>
    </w:div>
    <w:div w:id="961957122">
      <w:bodyDiv w:val="1"/>
      <w:marLeft w:val="0"/>
      <w:marRight w:val="0"/>
      <w:marTop w:val="0"/>
      <w:marBottom w:val="0"/>
      <w:divBdr>
        <w:top w:val="none" w:sz="0" w:space="0" w:color="auto"/>
        <w:left w:val="none" w:sz="0" w:space="0" w:color="auto"/>
        <w:bottom w:val="none" w:sz="0" w:space="0" w:color="auto"/>
        <w:right w:val="none" w:sz="0" w:space="0" w:color="auto"/>
      </w:divBdr>
      <w:divsChild>
        <w:div w:id="759302780">
          <w:marLeft w:val="0"/>
          <w:marRight w:val="0"/>
          <w:marTop w:val="0"/>
          <w:marBottom w:val="0"/>
          <w:divBdr>
            <w:top w:val="none" w:sz="0" w:space="0" w:color="auto"/>
            <w:left w:val="none" w:sz="0" w:space="0" w:color="auto"/>
            <w:bottom w:val="none" w:sz="0" w:space="0" w:color="auto"/>
            <w:right w:val="none" w:sz="0" w:space="0" w:color="auto"/>
          </w:divBdr>
          <w:divsChild>
            <w:div w:id="1737124222">
              <w:marLeft w:val="0"/>
              <w:marRight w:val="0"/>
              <w:marTop w:val="0"/>
              <w:marBottom w:val="0"/>
              <w:divBdr>
                <w:top w:val="none" w:sz="0" w:space="0" w:color="auto"/>
                <w:left w:val="none" w:sz="0" w:space="0" w:color="auto"/>
                <w:bottom w:val="none" w:sz="0" w:space="0" w:color="auto"/>
                <w:right w:val="none" w:sz="0" w:space="0" w:color="auto"/>
              </w:divBdr>
              <w:divsChild>
                <w:div w:id="995495025">
                  <w:marLeft w:val="0"/>
                  <w:marRight w:val="0"/>
                  <w:marTop w:val="90"/>
                  <w:marBottom w:val="150"/>
                  <w:divBdr>
                    <w:top w:val="none" w:sz="0" w:space="0" w:color="auto"/>
                    <w:left w:val="none" w:sz="0" w:space="0" w:color="auto"/>
                    <w:bottom w:val="none" w:sz="0" w:space="0" w:color="auto"/>
                    <w:right w:val="none" w:sz="0" w:space="0" w:color="auto"/>
                  </w:divBdr>
                  <w:divsChild>
                    <w:div w:id="930545682">
                      <w:marLeft w:val="90"/>
                      <w:marRight w:val="0"/>
                      <w:marTop w:val="0"/>
                      <w:marBottom w:val="0"/>
                      <w:divBdr>
                        <w:top w:val="none" w:sz="0" w:space="0" w:color="auto"/>
                        <w:left w:val="none" w:sz="0" w:space="0" w:color="auto"/>
                        <w:bottom w:val="none" w:sz="0" w:space="0" w:color="auto"/>
                        <w:right w:val="none" w:sz="0" w:space="0" w:color="auto"/>
                      </w:divBdr>
                      <w:divsChild>
                        <w:div w:id="408037607">
                          <w:marLeft w:val="0"/>
                          <w:marRight w:val="0"/>
                          <w:marTop w:val="0"/>
                          <w:marBottom w:val="75"/>
                          <w:divBdr>
                            <w:top w:val="none" w:sz="0" w:space="0" w:color="auto"/>
                            <w:left w:val="none" w:sz="0" w:space="0" w:color="auto"/>
                            <w:bottom w:val="none" w:sz="0" w:space="0" w:color="auto"/>
                            <w:right w:val="none" w:sz="0" w:space="0" w:color="auto"/>
                          </w:divBdr>
                          <w:divsChild>
                            <w:div w:id="1357779062">
                              <w:marLeft w:val="0"/>
                              <w:marRight w:val="0"/>
                              <w:marTop w:val="90"/>
                              <w:marBottom w:val="150"/>
                              <w:divBdr>
                                <w:top w:val="none" w:sz="0" w:space="0" w:color="auto"/>
                                <w:left w:val="none" w:sz="0" w:space="0" w:color="auto"/>
                                <w:bottom w:val="none" w:sz="0" w:space="0" w:color="auto"/>
                                <w:right w:val="none" w:sz="0" w:space="0" w:color="auto"/>
                              </w:divBdr>
                              <w:divsChild>
                                <w:div w:id="1101219000">
                                  <w:marLeft w:val="0"/>
                                  <w:marRight w:val="0"/>
                                  <w:marTop w:val="0"/>
                                  <w:marBottom w:val="0"/>
                                  <w:divBdr>
                                    <w:top w:val="none" w:sz="0" w:space="0" w:color="auto"/>
                                    <w:left w:val="none" w:sz="0" w:space="0" w:color="auto"/>
                                    <w:bottom w:val="none" w:sz="0" w:space="0" w:color="auto"/>
                                    <w:right w:val="none" w:sz="0" w:space="0" w:color="auto"/>
                                  </w:divBdr>
                                  <w:divsChild>
                                    <w:div w:id="49618307">
                                      <w:marLeft w:val="0"/>
                                      <w:marRight w:val="0"/>
                                      <w:marTop w:val="150"/>
                                      <w:marBottom w:val="150"/>
                                      <w:divBdr>
                                        <w:top w:val="none" w:sz="0" w:space="0" w:color="auto"/>
                                        <w:left w:val="none" w:sz="0" w:space="0" w:color="auto"/>
                                        <w:bottom w:val="none" w:sz="0" w:space="0" w:color="auto"/>
                                        <w:right w:val="none" w:sz="0" w:space="0" w:color="auto"/>
                                      </w:divBdr>
                                      <w:divsChild>
                                        <w:div w:id="110044464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2417547">
      <w:bodyDiv w:val="1"/>
      <w:marLeft w:val="0"/>
      <w:marRight w:val="0"/>
      <w:marTop w:val="0"/>
      <w:marBottom w:val="0"/>
      <w:divBdr>
        <w:top w:val="none" w:sz="0" w:space="0" w:color="auto"/>
        <w:left w:val="none" w:sz="0" w:space="0" w:color="auto"/>
        <w:bottom w:val="none" w:sz="0" w:space="0" w:color="auto"/>
        <w:right w:val="none" w:sz="0" w:space="0" w:color="auto"/>
      </w:divBdr>
    </w:div>
    <w:div w:id="962421592">
      <w:bodyDiv w:val="1"/>
      <w:marLeft w:val="0"/>
      <w:marRight w:val="0"/>
      <w:marTop w:val="0"/>
      <w:marBottom w:val="0"/>
      <w:divBdr>
        <w:top w:val="none" w:sz="0" w:space="0" w:color="auto"/>
        <w:left w:val="none" w:sz="0" w:space="0" w:color="auto"/>
        <w:bottom w:val="none" w:sz="0" w:space="0" w:color="auto"/>
        <w:right w:val="none" w:sz="0" w:space="0" w:color="auto"/>
      </w:divBdr>
    </w:div>
    <w:div w:id="962734829">
      <w:bodyDiv w:val="1"/>
      <w:marLeft w:val="0"/>
      <w:marRight w:val="0"/>
      <w:marTop w:val="0"/>
      <w:marBottom w:val="0"/>
      <w:divBdr>
        <w:top w:val="none" w:sz="0" w:space="0" w:color="auto"/>
        <w:left w:val="none" w:sz="0" w:space="0" w:color="auto"/>
        <w:bottom w:val="none" w:sz="0" w:space="0" w:color="auto"/>
        <w:right w:val="none" w:sz="0" w:space="0" w:color="auto"/>
      </w:divBdr>
    </w:div>
    <w:div w:id="962812374">
      <w:bodyDiv w:val="1"/>
      <w:marLeft w:val="0"/>
      <w:marRight w:val="0"/>
      <w:marTop w:val="0"/>
      <w:marBottom w:val="0"/>
      <w:divBdr>
        <w:top w:val="none" w:sz="0" w:space="0" w:color="auto"/>
        <w:left w:val="none" w:sz="0" w:space="0" w:color="auto"/>
        <w:bottom w:val="none" w:sz="0" w:space="0" w:color="auto"/>
        <w:right w:val="none" w:sz="0" w:space="0" w:color="auto"/>
      </w:divBdr>
    </w:div>
    <w:div w:id="963001001">
      <w:bodyDiv w:val="1"/>
      <w:marLeft w:val="0"/>
      <w:marRight w:val="0"/>
      <w:marTop w:val="0"/>
      <w:marBottom w:val="0"/>
      <w:divBdr>
        <w:top w:val="none" w:sz="0" w:space="0" w:color="auto"/>
        <w:left w:val="none" w:sz="0" w:space="0" w:color="auto"/>
        <w:bottom w:val="none" w:sz="0" w:space="0" w:color="auto"/>
        <w:right w:val="none" w:sz="0" w:space="0" w:color="auto"/>
      </w:divBdr>
    </w:div>
    <w:div w:id="963006226">
      <w:bodyDiv w:val="1"/>
      <w:marLeft w:val="0"/>
      <w:marRight w:val="0"/>
      <w:marTop w:val="0"/>
      <w:marBottom w:val="0"/>
      <w:divBdr>
        <w:top w:val="none" w:sz="0" w:space="0" w:color="auto"/>
        <w:left w:val="none" w:sz="0" w:space="0" w:color="auto"/>
        <w:bottom w:val="none" w:sz="0" w:space="0" w:color="auto"/>
        <w:right w:val="none" w:sz="0" w:space="0" w:color="auto"/>
      </w:divBdr>
    </w:div>
    <w:div w:id="963120631">
      <w:bodyDiv w:val="1"/>
      <w:marLeft w:val="0"/>
      <w:marRight w:val="0"/>
      <w:marTop w:val="0"/>
      <w:marBottom w:val="0"/>
      <w:divBdr>
        <w:top w:val="none" w:sz="0" w:space="0" w:color="auto"/>
        <w:left w:val="none" w:sz="0" w:space="0" w:color="auto"/>
        <w:bottom w:val="none" w:sz="0" w:space="0" w:color="auto"/>
        <w:right w:val="none" w:sz="0" w:space="0" w:color="auto"/>
      </w:divBdr>
    </w:div>
    <w:div w:id="963195326">
      <w:bodyDiv w:val="1"/>
      <w:marLeft w:val="0"/>
      <w:marRight w:val="0"/>
      <w:marTop w:val="0"/>
      <w:marBottom w:val="0"/>
      <w:divBdr>
        <w:top w:val="none" w:sz="0" w:space="0" w:color="auto"/>
        <w:left w:val="none" w:sz="0" w:space="0" w:color="auto"/>
        <w:bottom w:val="none" w:sz="0" w:space="0" w:color="auto"/>
        <w:right w:val="none" w:sz="0" w:space="0" w:color="auto"/>
      </w:divBdr>
    </w:div>
    <w:div w:id="963269559">
      <w:bodyDiv w:val="1"/>
      <w:marLeft w:val="0"/>
      <w:marRight w:val="0"/>
      <w:marTop w:val="0"/>
      <w:marBottom w:val="0"/>
      <w:divBdr>
        <w:top w:val="none" w:sz="0" w:space="0" w:color="auto"/>
        <w:left w:val="none" w:sz="0" w:space="0" w:color="auto"/>
        <w:bottom w:val="none" w:sz="0" w:space="0" w:color="auto"/>
        <w:right w:val="none" w:sz="0" w:space="0" w:color="auto"/>
      </w:divBdr>
    </w:div>
    <w:div w:id="963344894">
      <w:bodyDiv w:val="1"/>
      <w:marLeft w:val="0"/>
      <w:marRight w:val="0"/>
      <w:marTop w:val="0"/>
      <w:marBottom w:val="0"/>
      <w:divBdr>
        <w:top w:val="none" w:sz="0" w:space="0" w:color="auto"/>
        <w:left w:val="none" w:sz="0" w:space="0" w:color="auto"/>
        <w:bottom w:val="none" w:sz="0" w:space="0" w:color="auto"/>
        <w:right w:val="none" w:sz="0" w:space="0" w:color="auto"/>
      </w:divBdr>
    </w:div>
    <w:div w:id="963536816">
      <w:bodyDiv w:val="1"/>
      <w:marLeft w:val="0"/>
      <w:marRight w:val="0"/>
      <w:marTop w:val="0"/>
      <w:marBottom w:val="0"/>
      <w:divBdr>
        <w:top w:val="none" w:sz="0" w:space="0" w:color="auto"/>
        <w:left w:val="none" w:sz="0" w:space="0" w:color="auto"/>
        <w:bottom w:val="none" w:sz="0" w:space="0" w:color="auto"/>
        <w:right w:val="none" w:sz="0" w:space="0" w:color="auto"/>
      </w:divBdr>
    </w:div>
    <w:div w:id="963583698">
      <w:bodyDiv w:val="1"/>
      <w:marLeft w:val="0"/>
      <w:marRight w:val="0"/>
      <w:marTop w:val="0"/>
      <w:marBottom w:val="0"/>
      <w:divBdr>
        <w:top w:val="none" w:sz="0" w:space="0" w:color="auto"/>
        <w:left w:val="none" w:sz="0" w:space="0" w:color="auto"/>
        <w:bottom w:val="none" w:sz="0" w:space="0" w:color="auto"/>
        <w:right w:val="none" w:sz="0" w:space="0" w:color="auto"/>
      </w:divBdr>
    </w:div>
    <w:div w:id="963849055">
      <w:bodyDiv w:val="1"/>
      <w:marLeft w:val="0"/>
      <w:marRight w:val="0"/>
      <w:marTop w:val="0"/>
      <w:marBottom w:val="0"/>
      <w:divBdr>
        <w:top w:val="none" w:sz="0" w:space="0" w:color="auto"/>
        <w:left w:val="none" w:sz="0" w:space="0" w:color="auto"/>
        <w:bottom w:val="none" w:sz="0" w:space="0" w:color="auto"/>
        <w:right w:val="none" w:sz="0" w:space="0" w:color="auto"/>
      </w:divBdr>
    </w:div>
    <w:div w:id="963923839">
      <w:bodyDiv w:val="1"/>
      <w:marLeft w:val="0"/>
      <w:marRight w:val="0"/>
      <w:marTop w:val="0"/>
      <w:marBottom w:val="0"/>
      <w:divBdr>
        <w:top w:val="none" w:sz="0" w:space="0" w:color="auto"/>
        <w:left w:val="none" w:sz="0" w:space="0" w:color="auto"/>
        <w:bottom w:val="none" w:sz="0" w:space="0" w:color="auto"/>
        <w:right w:val="none" w:sz="0" w:space="0" w:color="auto"/>
      </w:divBdr>
    </w:div>
    <w:div w:id="963999714">
      <w:bodyDiv w:val="1"/>
      <w:marLeft w:val="0"/>
      <w:marRight w:val="0"/>
      <w:marTop w:val="0"/>
      <w:marBottom w:val="0"/>
      <w:divBdr>
        <w:top w:val="none" w:sz="0" w:space="0" w:color="auto"/>
        <w:left w:val="none" w:sz="0" w:space="0" w:color="auto"/>
        <w:bottom w:val="none" w:sz="0" w:space="0" w:color="auto"/>
        <w:right w:val="none" w:sz="0" w:space="0" w:color="auto"/>
      </w:divBdr>
    </w:div>
    <w:div w:id="964001051">
      <w:bodyDiv w:val="1"/>
      <w:marLeft w:val="0"/>
      <w:marRight w:val="0"/>
      <w:marTop w:val="0"/>
      <w:marBottom w:val="0"/>
      <w:divBdr>
        <w:top w:val="none" w:sz="0" w:space="0" w:color="auto"/>
        <w:left w:val="none" w:sz="0" w:space="0" w:color="auto"/>
        <w:bottom w:val="none" w:sz="0" w:space="0" w:color="auto"/>
        <w:right w:val="none" w:sz="0" w:space="0" w:color="auto"/>
      </w:divBdr>
    </w:div>
    <w:div w:id="964193733">
      <w:bodyDiv w:val="1"/>
      <w:marLeft w:val="0"/>
      <w:marRight w:val="0"/>
      <w:marTop w:val="0"/>
      <w:marBottom w:val="0"/>
      <w:divBdr>
        <w:top w:val="none" w:sz="0" w:space="0" w:color="auto"/>
        <w:left w:val="none" w:sz="0" w:space="0" w:color="auto"/>
        <w:bottom w:val="none" w:sz="0" w:space="0" w:color="auto"/>
        <w:right w:val="none" w:sz="0" w:space="0" w:color="auto"/>
      </w:divBdr>
    </w:div>
    <w:div w:id="964311289">
      <w:bodyDiv w:val="1"/>
      <w:marLeft w:val="0"/>
      <w:marRight w:val="0"/>
      <w:marTop w:val="0"/>
      <w:marBottom w:val="0"/>
      <w:divBdr>
        <w:top w:val="none" w:sz="0" w:space="0" w:color="auto"/>
        <w:left w:val="none" w:sz="0" w:space="0" w:color="auto"/>
        <w:bottom w:val="none" w:sz="0" w:space="0" w:color="auto"/>
        <w:right w:val="none" w:sz="0" w:space="0" w:color="auto"/>
      </w:divBdr>
    </w:div>
    <w:div w:id="964382841">
      <w:bodyDiv w:val="1"/>
      <w:marLeft w:val="0"/>
      <w:marRight w:val="0"/>
      <w:marTop w:val="0"/>
      <w:marBottom w:val="0"/>
      <w:divBdr>
        <w:top w:val="none" w:sz="0" w:space="0" w:color="auto"/>
        <w:left w:val="none" w:sz="0" w:space="0" w:color="auto"/>
        <w:bottom w:val="none" w:sz="0" w:space="0" w:color="auto"/>
        <w:right w:val="none" w:sz="0" w:space="0" w:color="auto"/>
      </w:divBdr>
    </w:div>
    <w:div w:id="964505446">
      <w:bodyDiv w:val="1"/>
      <w:marLeft w:val="0"/>
      <w:marRight w:val="0"/>
      <w:marTop w:val="0"/>
      <w:marBottom w:val="0"/>
      <w:divBdr>
        <w:top w:val="none" w:sz="0" w:space="0" w:color="auto"/>
        <w:left w:val="none" w:sz="0" w:space="0" w:color="auto"/>
        <w:bottom w:val="none" w:sz="0" w:space="0" w:color="auto"/>
        <w:right w:val="none" w:sz="0" w:space="0" w:color="auto"/>
      </w:divBdr>
    </w:div>
    <w:div w:id="964700770">
      <w:bodyDiv w:val="1"/>
      <w:marLeft w:val="0"/>
      <w:marRight w:val="0"/>
      <w:marTop w:val="0"/>
      <w:marBottom w:val="0"/>
      <w:divBdr>
        <w:top w:val="none" w:sz="0" w:space="0" w:color="auto"/>
        <w:left w:val="none" w:sz="0" w:space="0" w:color="auto"/>
        <w:bottom w:val="none" w:sz="0" w:space="0" w:color="auto"/>
        <w:right w:val="none" w:sz="0" w:space="0" w:color="auto"/>
      </w:divBdr>
    </w:div>
    <w:div w:id="964776067">
      <w:bodyDiv w:val="1"/>
      <w:marLeft w:val="0"/>
      <w:marRight w:val="0"/>
      <w:marTop w:val="0"/>
      <w:marBottom w:val="0"/>
      <w:divBdr>
        <w:top w:val="none" w:sz="0" w:space="0" w:color="auto"/>
        <w:left w:val="none" w:sz="0" w:space="0" w:color="auto"/>
        <w:bottom w:val="none" w:sz="0" w:space="0" w:color="auto"/>
        <w:right w:val="none" w:sz="0" w:space="0" w:color="auto"/>
      </w:divBdr>
    </w:div>
    <w:div w:id="964846409">
      <w:bodyDiv w:val="1"/>
      <w:marLeft w:val="0"/>
      <w:marRight w:val="0"/>
      <w:marTop w:val="0"/>
      <w:marBottom w:val="0"/>
      <w:divBdr>
        <w:top w:val="none" w:sz="0" w:space="0" w:color="auto"/>
        <w:left w:val="none" w:sz="0" w:space="0" w:color="auto"/>
        <w:bottom w:val="none" w:sz="0" w:space="0" w:color="auto"/>
        <w:right w:val="none" w:sz="0" w:space="0" w:color="auto"/>
      </w:divBdr>
    </w:div>
    <w:div w:id="965044565">
      <w:bodyDiv w:val="1"/>
      <w:marLeft w:val="0"/>
      <w:marRight w:val="0"/>
      <w:marTop w:val="0"/>
      <w:marBottom w:val="0"/>
      <w:divBdr>
        <w:top w:val="none" w:sz="0" w:space="0" w:color="auto"/>
        <w:left w:val="none" w:sz="0" w:space="0" w:color="auto"/>
        <w:bottom w:val="none" w:sz="0" w:space="0" w:color="auto"/>
        <w:right w:val="none" w:sz="0" w:space="0" w:color="auto"/>
      </w:divBdr>
    </w:div>
    <w:div w:id="965087961">
      <w:bodyDiv w:val="1"/>
      <w:marLeft w:val="0"/>
      <w:marRight w:val="0"/>
      <w:marTop w:val="0"/>
      <w:marBottom w:val="0"/>
      <w:divBdr>
        <w:top w:val="none" w:sz="0" w:space="0" w:color="auto"/>
        <w:left w:val="none" w:sz="0" w:space="0" w:color="auto"/>
        <w:bottom w:val="none" w:sz="0" w:space="0" w:color="auto"/>
        <w:right w:val="none" w:sz="0" w:space="0" w:color="auto"/>
      </w:divBdr>
    </w:div>
    <w:div w:id="965234340">
      <w:bodyDiv w:val="1"/>
      <w:marLeft w:val="0"/>
      <w:marRight w:val="0"/>
      <w:marTop w:val="0"/>
      <w:marBottom w:val="0"/>
      <w:divBdr>
        <w:top w:val="none" w:sz="0" w:space="0" w:color="auto"/>
        <w:left w:val="none" w:sz="0" w:space="0" w:color="auto"/>
        <w:bottom w:val="none" w:sz="0" w:space="0" w:color="auto"/>
        <w:right w:val="none" w:sz="0" w:space="0" w:color="auto"/>
      </w:divBdr>
    </w:div>
    <w:div w:id="965500654">
      <w:bodyDiv w:val="1"/>
      <w:marLeft w:val="0"/>
      <w:marRight w:val="0"/>
      <w:marTop w:val="0"/>
      <w:marBottom w:val="0"/>
      <w:divBdr>
        <w:top w:val="none" w:sz="0" w:space="0" w:color="auto"/>
        <w:left w:val="none" w:sz="0" w:space="0" w:color="auto"/>
        <w:bottom w:val="none" w:sz="0" w:space="0" w:color="auto"/>
        <w:right w:val="none" w:sz="0" w:space="0" w:color="auto"/>
      </w:divBdr>
    </w:div>
    <w:div w:id="965742323">
      <w:bodyDiv w:val="1"/>
      <w:marLeft w:val="0"/>
      <w:marRight w:val="0"/>
      <w:marTop w:val="0"/>
      <w:marBottom w:val="0"/>
      <w:divBdr>
        <w:top w:val="none" w:sz="0" w:space="0" w:color="auto"/>
        <w:left w:val="none" w:sz="0" w:space="0" w:color="auto"/>
        <w:bottom w:val="none" w:sz="0" w:space="0" w:color="auto"/>
        <w:right w:val="none" w:sz="0" w:space="0" w:color="auto"/>
      </w:divBdr>
    </w:div>
    <w:div w:id="965887753">
      <w:bodyDiv w:val="1"/>
      <w:marLeft w:val="0"/>
      <w:marRight w:val="0"/>
      <w:marTop w:val="0"/>
      <w:marBottom w:val="0"/>
      <w:divBdr>
        <w:top w:val="none" w:sz="0" w:space="0" w:color="auto"/>
        <w:left w:val="none" w:sz="0" w:space="0" w:color="auto"/>
        <w:bottom w:val="none" w:sz="0" w:space="0" w:color="auto"/>
        <w:right w:val="none" w:sz="0" w:space="0" w:color="auto"/>
      </w:divBdr>
    </w:div>
    <w:div w:id="965891734">
      <w:bodyDiv w:val="1"/>
      <w:marLeft w:val="0"/>
      <w:marRight w:val="0"/>
      <w:marTop w:val="0"/>
      <w:marBottom w:val="0"/>
      <w:divBdr>
        <w:top w:val="none" w:sz="0" w:space="0" w:color="auto"/>
        <w:left w:val="none" w:sz="0" w:space="0" w:color="auto"/>
        <w:bottom w:val="none" w:sz="0" w:space="0" w:color="auto"/>
        <w:right w:val="none" w:sz="0" w:space="0" w:color="auto"/>
      </w:divBdr>
    </w:div>
    <w:div w:id="966081571">
      <w:bodyDiv w:val="1"/>
      <w:marLeft w:val="0"/>
      <w:marRight w:val="0"/>
      <w:marTop w:val="0"/>
      <w:marBottom w:val="0"/>
      <w:divBdr>
        <w:top w:val="none" w:sz="0" w:space="0" w:color="auto"/>
        <w:left w:val="none" w:sz="0" w:space="0" w:color="auto"/>
        <w:bottom w:val="none" w:sz="0" w:space="0" w:color="auto"/>
        <w:right w:val="none" w:sz="0" w:space="0" w:color="auto"/>
      </w:divBdr>
    </w:div>
    <w:div w:id="966084106">
      <w:bodyDiv w:val="1"/>
      <w:marLeft w:val="0"/>
      <w:marRight w:val="0"/>
      <w:marTop w:val="0"/>
      <w:marBottom w:val="0"/>
      <w:divBdr>
        <w:top w:val="none" w:sz="0" w:space="0" w:color="auto"/>
        <w:left w:val="none" w:sz="0" w:space="0" w:color="auto"/>
        <w:bottom w:val="none" w:sz="0" w:space="0" w:color="auto"/>
        <w:right w:val="none" w:sz="0" w:space="0" w:color="auto"/>
      </w:divBdr>
    </w:div>
    <w:div w:id="966273449">
      <w:bodyDiv w:val="1"/>
      <w:marLeft w:val="0"/>
      <w:marRight w:val="0"/>
      <w:marTop w:val="0"/>
      <w:marBottom w:val="0"/>
      <w:divBdr>
        <w:top w:val="none" w:sz="0" w:space="0" w:color="auto"/>
        <w:left w:val="none" w:sz="0" w:space="0" w:color="auto"/>
        <w:bottom w:val="none" w:sz="0" w:space="0" w:color="auto"/>
        <w:right w:val="none" w:sz="0" w:space="0" w:color="auto"/>
      </w:divBdr>
    </w:div>
    <w:div w:id="966398546">
      <w:bodyDiv w:val="1"/>
      <w:marLeft w:val="0"/>
      <w:marRight w:val="0"/>
      <w:marTop w:val="0"/>
      <w:marBottom w:val="0"/>
      <w:divBdr>
        <w:top w:val="none" w:sz="0" w:space="0" w:color="auto"/>
        <w:left w:val="none" w:sz="0" w:space="0" w:color="auto"/>
        <w:bottom w:val="none" w:sz="0" w:space="0" w:color="auto"/>
        <w:right w:val="none" w:sz="0" w:space="0" w:color="auto"/>
      </w:divBdr>
    </w:div>
    <w:div w:id="966467765">
      <w:bodyDiv w:val="1"/>
      <w:marLeft w:val="0"/>
      <w:marRight w:val="0"/>
      <w:marTop w:val="0"/>
      <w:marBottom w:val="0"/>
      <w:divBdr>
        <w:top w:val="none" w:sz="0" w:space="0" w:color="auto"/>
        <w:left w:val="none" w:sz="0" w:space="0" w:color="auto"/>
        <w:bottom w:val="none" w:sz="0" w:space="0" w:color="auto"/>
        <w:right w:val="none" w:sz="0" w:space="0" w:color="auto"/>
      </w:divBdr>
    </w:div>
    <w:div w:id="966594195">
      <w:bodyDiv w:val="1"/>
      <w:marLeft w:val="0"/>
      <w:marRight w:val="0"/>
      <w:marTop w:val="0"/>
      <w:marBottom w:val="0"/>
      <w:divBdr>
        <w:top w:val="none" w:sz="0" w:space="0" w:color="auto"/>
        <w:left w:val="none" w:sz="0" w:space="0" w:color="auto"/>
        <w:bottom w:val="none" w:sz="0" w:space="0" w:color="auto"/>
        <w:right w:val="none" w:sz="0" w:space="0" w:color="auto"/>
      </w:divBdr>
    </w:div>
    <w:div w:id="966936108">
      <w:bodyDiv w:val="1"/>
      <w:marLeft w:val="0"/>
      <w:marRight w:val="0"/>
      <w:marTop w:val="0"/>
      <w:marBottom w:val="0"/>
      <w:divBdr>
        <w:top w:val="none" w:sz="0" w:space="0" w:color="auto"/>
        <w:left w:val="none" w:sz="0" w:space="0" w:color="auto"/>
        <w:bottom w:val="none" w:sz="0" w:space="0" w:color="auto"/>
        <w:right w:val="none" w:sz="0" w:space="0" w:color="auto"/>
      </w:divBdr>
    </w:div>
    <w:div w:id="967051564">
      <w:bodyDiv w:val="1"/>
      <w:marLeft w:val="0"/>
      <w:marRight w:val="0"/>
      <w:marTop w:val="0"/>
      <w:marBottom w:val="0"/>
      <w:divBdr>
        <w:top w:val="none" w:sz="0" w:space="0" w:color="auto"/>
        <w:left w:val="none" w:sz="0" w:space="0" w:color="auto"/>
        <w:bottom w:val="none" w:sz="0" w:space="0" w:color="auto"/>
        <w:right w:val="none" w:sz="0" w:space="0" w:color="auto"/>
      </w:divBdr>
    </w:div>
    <w:div w:id="967275577">
      <w:bodyDiv w:val="1"/>
      <w:marLeft w:val="0"/>
      <w:marRight w:val="0"/>
      <w:marTop w:val="0"/>
      <w:marBottom w:val="0"/>
      <w:divBdr>
        <w:top w:val="none" w:sz="0" w:space="0" w:color="auto"/>
        <w:left w:val="none" w:sz="0" w:space="0" w:color="auto"/>
        <w:bottom w:val="none" w:sz="0" w:space="0" w:color="auto"/>
        <w:right w:val="none" w:sz="0" w:space="0" w:color="auto"/>
      </w:divBdr>
    </w:div>
    <w:div w:id="967398307">
      <w:bodyDiv w:val="1"/>
      <w:marLeft w:val="0"/>
      <w:marRight w:val="0"/>
      <w:marTop w:val="0"/>
      <w:marBottom w:val="0"/>
      <w:divBdr>
        <w:top w:val="none" w:sz="0" w:space="0" w:color="auto"/>
        <w:left w:val="none" w:sz="0" w:space="0" w:color="auto"/>
        <w:bottom w:val="none" w:sz="0" w:space="0" w:color="auto"/>
        <w:right w:val="none" w:sz="0" w:space="0" w:color="auto"/>
      </w:divBdr>
    </w:div>
    <w:div w:id="967442620">
      <w:bodyDiv w:val="1"/>
      <w:marLeft w:val="0"/>
      <w:marRight w:val="0"/>
      <w:marTop w:val="0"/>
      <w:marBottom w:val="0"/>
      <w:divBdr>
        <w:top w:val="none" w:sz="0" w:space="0" w:color="auto"/>
        <w:left w:val="none" w:sz="0" w:space="0" w:color="auto"/>
        <w:bottom w:val="none" w:sz="0" w:space="0" w:color="auto"/>
        <w:right w:val="none" w:sz="0" w:space="0" w:color="auto"/>
      </w:divBdr>
      <w:divsChild>
        <w:div w:id="489760188">
          <w:marLeft w:val="0"/>
          <w:marRight w:val="0"/>
          <w:marTop w:val="0"/>
          <w:marBottom w:val="0"/>
          <w:divBdr>
            <w:top w:val="none" w:sz="0" w:space="0" w:color="auto"/>
            <w:left w:val="none" w:sz="0" w:space="0" w:color="auto"/>
            <w:bottom w:val="none" w:sz="0" w:space="0" w:color="auto"/>
            <w:right w:val="none" w:sz="0" w:space="0" w:color="auto"/>
          </w:divBdr>
        </w:div>
      </w:divsChild>
    </w:div>
    <w:div w:id="967466509">
      <w:bodyDiv w:val="1"/>
      <w:marLeft w:val="0"/>
      <w:marRight w:val="0"/>
      <w:marTop w:val="0"/>
      <w:marBottom w:val="0"/>
      <w:divBdr>
        <w:top w:val="none" w:sz="0" w:space="0" w:color="auto"/>
        <w:left w:val="none" w:sz="0" w:space="0" w:color="auto"/>
        <w:bottom w:val="none" w:sz="0" w:space="0" w:color="auto"/>
        <w:right w:val="none" w:sz="0" w:space="0" w:color="auto"/>
      </w:divBdr>
    </w:div>
    <w:div w:id="967975267">
      <w:bodyDiv w:val="1"/>
      <w:marLeft w:val="0"/>
      <w:marRight w:val="0"/>
      <w:marTop w:val="0"/>
      <w:marBottom w:val="0"/>
      <w:divBdr>
        <w:top w:val="none" w:sz="0" w:space="0" w:color="auto"/>
        <w:left w:val="none" w:sz="0" w:space="0" w:color="auto"/>
        <w:bottom w:val="none" w:sz="0" w:space="0" w:color="auto"/>
        <w:right w:val="none" w:sz="0" w:space="0" w:color="auto"/>
      </w:divBdr>
    </w:div>
    <w:div w:id="968125925">
      <w:bodyDiv w:val="1"/>
      <w:marLeft w:val="0"/>
      <w:marRight w:val="0"/>
      <w:marTop w:val="0"/>
      <w:marBottom w:val="0"/>
      <w:divBdr>
        <w:top w:val="none" w:sz="0" w:space="0" w:color="auto"/>
        <w:left w:val="none" w:sz="0" w:space="0" w:color="auto"/>
        <w:bottom w:val="none" w:sz="0" w:space="0" w:color="auto"/>
        <w:right w:val="none" w:sz="0" w:space="0" w:color="auto"/>
      </w:divBdr>
    </w:div>
    <w:div w:id="968166734">
      <w:bodyDiv w:val="1"/>
      <w:marLeft w:val="0"/>
      <w:marRight w:val="0"/>
      <w:marTop w:val="0"/>
      <w:marBottom w:val="0"/>
      <w:divBdr>
        <w:top w:val="none" w:sz="0" w:space="0" w:color="auto"/>
        <w:left w:val="none" w:sz="0" w:space="0" w:color="auto"/>
        <w:bottom w:val="none" w:sz="0" w:space="0" w:color="auto"/>
        <w:right w:val="none" w:sz="0" w:space="0" w:color="auto"/>
      </w:divBdr>
    </w:div>
    <w:div w:id="968785076">
      <w:bodyDiv w:val="1"/>
      <w:marLeft w:val="0"/>
      <w:marRight w:val="0"/>
      <w:marTop w:val="0"/>
      <w:marBottom w:val="0"/>
      <w:divBdr>
        <w:top w:val="none" w:sz="0" w:space="0" w:color="auto"/>
        <w:left w:val="none" w:sz="0" w:space="0" w:color="auto"/>
        <w:bottom w:val="none" w:sz="0" w:space="0" w:color="auto"/>
        <w:right w:val="none" w:sz="0" w:space="0" w:color="auto"/>
      </w:divBdr>
    </w:div>
    <w:div w:id="968974882">
      <w:bodyDiv w:val="1"/>
      <w:marLeft w:val="0"/>
      <w:marRight w:val="0"/>
      <w:marTop w:val="0"/>
      <w:marBottom w:val="0"/>
      <w:divBdr>
        <w:top w:val="none" w:sz="0" w:space="0" w:color="auto"/>
        <w:left w:val="none" w:sz="0" w:space="0" w:color="auto"/>
        <w:bottom w:val="none" w:sz="0" w:space="0" w:color="auto"/>
        <w:right w:val="none" w:sz="0" w:space="0" w:color="auto"/>
      </w:divBdr>
    </w:div>
    <w:div w:id="969095709">
      <w:bodyDiv w:val="1"/>
      <w:marLeft w:val="0"/>
      <w:marRight w:val="0"/>
      <w:marTop w:val="0"/>
      <w:marBottom w:val="0"/>
      <w:divBdr>
        <w:top w:val="none" w:sz="0" w:space="0" w:color="auto"/>
        <w:left w:val="none" w:sz="0" w:space="0" w:color="auto"/>
        <w:bottom w:val="none" w:sz="0" w:space="0" w:color="auto"/>
        <w:right w:val="none" w:sz="0" w:space="0" w:color="auto"/>
      </w:divBdr>
    </w:div>
    <w:div w:id="969163697">
      <w:bodyDiv w:val="1"/>
      <w:marLeft w:val="0"/>
      <w:marRight w:val="0"/>
      <w:marTop w:val="0"/>
      <w:marBottom w:val="0"/>
      <w:divBdr>
        <w:top w:val="none" w:sz="0" w:space="0" w:color="auto"/>
        <w:left w:val="none" w:sz="0" w:space="0" w:color="auto"/>
        <w:bottom w:val="none" w:sz="0" w:space="0" w:color="auto"/>
        <w:right w:val="none" w:sz="0" w:space="0" w:color="auto"/>
      </w:divBdr>
    </w:div>
    <w:div w:id="969164060">
      <w:bodyDiv w:val="1"/>
      <w:marLeft w:val="0"/>
      <w:marRight w:val="0"/>
      <w:marTop w:val="0"/>
      <w:marBottom w:val="0"/>
      <w:divBdr>
        <w:top w:val="none" w:sz="0" w:space="0" w:color="auto"/>
        <w:left w:val="none" w:sz="0" w:space="0" w:color="auto"/>
        <w:bottom w:val="none" w:sz="0" w:space="0" w:color="auto"/>
        <w:right w:val="none" w:sz="0" w:space="0" w:color="auto"/>
      </w:divBdr>
    </w:div>
    <w:div w:id="969240223">
      <w:bodyDiv w:val="1"/>
      <w:marLeft w:val="0"/>
      <w:marRight w:val="0"/>
      <w:marTop w:val="0"/>
      <w:marBottom w:val="0"/>
      <w:divBdr>
        <w:top w:val="none" w:sz="0" w:space="0" w:color="auto"/>
        <w:left w:val="none" w:sz="0" w:space="0" w:color="auto"/>
        <w:bottom w:val="none" w:sz="0" w:space="0" w:color="auto"/>
        <w:right w:val="none" w:sz="0" w:space="0" w:color="auto"/>
      </w:divBdr>
    </w:div>
    <w:div w:id="969283482">
      <w:bodyDiv w:val="1"/>
      <w:marLeft w:val="0"/>
      <w:marRight w:val="0"/>
      <w:marTop w:val="0"/>
      <w:marBottom w:val="0"/>
      <w:divBdr>
        <w:top w:val="none" w:sz="0" w:space="0" w:color="auto"/>
        <w:left w:val="none" w:sz="0" w:space="0" w:color="auto"/>
        <w:bottom w:val="none" w:sz="0" w:space="0" w:color="auto"/>
        <w:right w:val="none" w:sz="0" w:space="0" w:color="auto"/>
      </w:divBdr>
    </w:div>
    <w:div w:id="969358559">
      <w:bodyDiv w:val="1"/>
      <w:marLeft w:val="0"/>
      <w:marRight w:val="0"/>
      <w:marTop w:val="0"/>
      <w:marBottom w:val="0"/>
      <w:divBdr>
        <w:top w:val="none" w:sz="0" w:space="0" w:color="auto"/>
        <w:left w:val="none" w:sz="0" w:space="0" w:color="auto"/>
        <w:bottom w:val="none" w:sz="0" w:space="0" w:color="auto"/>
        <w:right w:val="none" w:sz="0" w:space="0" w:color="auto"/>
      </w:divBdr>
    </w:div>
    <w:div w:id="969552267">
      <w:bodyDiv w:val="1"/>
      <w:marLeft w:val="0"/>
      <w:marRight w:val="0"/>
      <w:marTop w:val="0"/>
      <w:marBottom w:val="0"/>
      <w:divBdr>
        <w:top w:val="none" w:sz="0" w:space="0" w:color="auto"/>
        <w:left w:val="none" w:sz="0" w:space="0" w:color="auto"/>
        <w:bottom w:val="none" w:sz="0" w:space="0" w:color="auto"/>
        <w:right w:val="none" w:sz="0" w:space="0" w:color="auto"/>
      </w:divBdr>
    </w:div>
    <w:div w:id="969677124">
      <w:bodyDiv w:val="1"/>
      <w:marLeft w:val="0"/>
      <w:marRight w:val="0"/>
      <w:marTop w:val="0"/>
      <w:marBottom w:val="0"/>
      <w:divBdr>
        <w:top w:val="none" w:sz="0" w:space="0" w:color="auto"/>
        <w:left w:val="none" w:sz="0" w:space="0" w:color="auto"/>
        <w:bottom w:val="none" w:sz="0" w:space="0" w:color="auto"/>
        <w:right w:val="none" w:sz="0" w:space="0" w:color="auto"/>
      </w:divBdr>
    </w:div>
    <w:div w:id="969701895">
      <w:bodyDiv w:val="1"/>
      <w:marLeft w:val="0"/>
      <w:marRight w:val="0"/>
      <w:marTop w:val="0"/>
      <w:marBottom w:val="0"/>
      <w:divBdr>
        <w:top w:val="none" w:sz="0" w:space="0" w:color="auto"/>
        <w:left w:val="none" w:sz="0" w:space="0" w:color="auto"/>
        <w:bottom w:val="none" w:sz="0" w:space="0" w:color="auto"/>
        <w:right w:val="none" w:sz="0" w:space="0" w:color="auto"/>
      </w:divBdr>
    </w:div>
    <w:div w:id="969898342">
      <w:bodyDiv w:val="1"/>
      <w:marLeft w:val="0"/>
      <w:marRight w:val="0"/>
      <w:marTop w:val="0"/>
      <w:marBottom w:val="0"/>
      <w:divBdr>
        <w:top w:val="none" w:sz="0" w:space="0" w:color="auto"/>
        <w:left w:val="none" w:sz="0" w:space="0" w:color="auto"/>
        <w:bottom w:val="none" w:sz="0" w:space="0" w:color="auto"/>
        <w:right w:val="none" w:sz="0" w:space="0" w:color="auto"/>
      </w:divBdr>
    </w:div>
    <w:div w:id="969942037">
      <w:bodyDiv w:val="1"/>
      <w:marLeft w:val="0"/>
      <w:marRight w:val="0"/>
      <w:marTop w:val="0"/>
      <w:marBottom w:val="0"/>
      <w:divBdr>
        <w:top w:val="none" w:sz="0" w:space="0" w:color="auto"/>
        <w:left w:val="none" w:sz="0" w:space="0" w:color="auto"/>
        <w:bottom w:val="none" w:sz="0" w:space="0" w:color="auto"/>
        <w:right w:val="none" w:sz="0" w:space="0" w:color="auto"/>
      </w:divBdr>
    </w:div>
    <w:div w:id="970209847">
      <w:bodyDiv w:val="1"/>
      <w:marLeft w:val="0"/>
      <w:marRight w:val="0"/>
      <w:marTop w:val="0"/>
      <w:marBottom w:val="0"/>
      <w:divBdr>
        <w:top w:val="none" w:sz="0" w:space="0" w:color="auto"/>
        <w:left w:val="none" w:sz="0" w:space="0" w:color="auto"/>
        <w:bottom w:val="none" w:sz="0" w:space="0" w:color="auto"/>
        <w:right w:val="none" w:sz="0" w:space="0" w:color="auto"/>
      </w:divBdr>
    </w:div>
    <w:div w:id="970210471">
      <w:bodyDiv w:val="1"/>
      <w:marLeft w:val="0"/>
      <w:marRight w:val="0"/>
      <w:marTop w:val="0"/>
      <w:marBottom w:val="0"/>
      <w:divBdr>
        <w:top w:val="none" w:sz="0" w:space="0" w:color="auto"/>
        <w:left w:val="none" w:sz="0" w:space="0" w:color="auto"/>
        <w:bottom w:val="none" w:sz="0" w:space="0" w:color="auto"/>
        <w:right w:val="none" w:sz="0" w:space="0" w:color="auto"/>
      </w:divBdr>
    </w:div>
    <w:div w:id="970326278">
      <w:bodyDiv w:val="1"/>
      <w:marLeft w:val="0"/>
      <w:marRight w:val="0"/>
      <w:marTop w:val="0"/>
      <w:marBottom w:val="0"/>
      <w:divBdr>
        <w:top w:val="none" w:sz="0" w:space="0" w:color="auto"/>
        <w:left w:val="none" w:sz="0" w:space="0" w:color="auto"/>
        <w:bottom w:val="none" w:sz="0" w:space="0" w:color="auto"/>
        <w:right w:val="none" w:sz="0" w:space="0" w:color="auto"/>
      </w:divBdr>
    </w:div>
    <w:div w:id="970357545">
      <w:bodyDiv w:val="1"/>
      <w:marLeft w:val="0"/>
      <w:marRight w:val="0"/>
      <w:marTop w:val="0"/>
      <w:marBottom w:val="0"/>
      <w:divBdr>
        <w:top w:val="none" w:sz="0" w:space="0" w:color="auto"/>
        <w:left w:val="none" w:sz="0" w:space="0" w:color="auto"/>
        <w:bottom w:val="none" w:sz="0" w:space="0" w:color="auto"/>
        <w:right w:val="none" w:sz="0" w:space="0" w:color="auto"/>
      </w:divBdr>
    </w:div>
    <w:div w:id="971012333">
      <w:bodyDiv w:val="1"/>
      <w:marLeft w:val="0"/>
      <w:marRight w:val="0"/>
      <w:marTop w:val="0"/>
      <w:marBottom w:val="0"/>
      <w:divBdr>
        <w:top w:val="none" w:sz="0" w:space="0" w:color="auto"/>
        <w:left w:val="none" w:sz="0" w:space="0" w:color="auto"/>
        <w:bottom w:val="none" w:sz="0" w:space="0" w:color="auto"/>
        <w:right w:val="none" w:sz="0" w:space="0" w:color="auto"/>
      </w:divBdr>
    </w:div>
    <w:div w:id="971054210">
      <w:bodyDiv w:val="1"/>
      <w:marLeft w:val="0"/>
      <w:marRight w:val="0"/>
      <w:marTop w:val="0"/>
      <w:marBottom w:val="0"/>
      <w:divBdr>
        <w:top w:val="none" w:sz="0" w:space="0" w:color="auto"/>
        <w:left w:val="none" w:sz="0" w:space="0" w:color="auto"/>
        <w:bottom w:val="none" w:sz="0" w:space="0" w:color="auto"/>
        <w:right w:val="none" w:sz="0" w:space="0" w:color="auto"/>
      </w:divBdr>
    </w:div>
    <w:div w:id="971057782">
      <w:bodyDiv w:val="1"/>
      <w:marLeft w:val="0"/>
      <w:marRight w:val="0"/>
      <w:marTop w:val="0"/>
      <w:marBottom w:val="0"/>
      <w:divBdr>
        <w:top w:val="none" w:sz="0" w:space="0" w:color="auto"/>
        <w:left w:val="none" w:sz="0" w:space="0" w:color="auto"/>
        <w:bottom w:val="none" w:sz="0" w:space="0" w:color="auto"/>
        <w:right w:val="none" w:sz="0" w:space="0" w:color="auto"/>
      </w:divBdr>
    </w:div>
    <w:div w:id="971057883">
      <w:bodyDiv w:val="1"/>
      <w:marLeft w:val="0"/>
      <w:marRight w:val="0"/>
      <w:marTop w:val="0"/>
      <w:marBottom w:val="0"/>
      <w:divBdr>
        <w:top w:val="none" w:sz="0" w:space="0" w:color="auto"/>
        <w:left w:val="none" w:sz="0" w:space="0" w:color="auto"/>
        <w:bottom w:val="none" w:sz="0" w:space="0" w:color="auto"/>
        <w:right w:val="none" w:sz="0" w:space="0" w:color="auto"/>
      </w:divBdr>
    </w:div>
    <w:div w:id="971250412">
      <w:bodyDiv w:val="1"/>
      <w:marLeft w:val="0"/>
      <w:marRight w:val="0"/>
      <w:marTop w:val="0"/>
      <w:marBottom w:val="0"/>
      <w:divBdr>
        <w:top w:val="none" w:sz="0" w:space="0" w:color="auto"/>
        <w:left w:val="none" w:sz="0" w:space="0" w:color="auto"/>
        <w:bottom w:val="none" w:sz="0" w:space="0" w:color="auto"/>
        <w:right w:val="none" w:sz="0" w:space="0" w:color="auto"/>
      </w:divBdr>
    </w:div>
    <w:div w:id="971250546">
      <w:bodyDiv w:val="1"/>
      <w:marLeft w:val="0"/>
      <w:marRight w:val="0"/>
      <w:marTop w:val="0"/>
      <w:marBottom w:val="0"/>
      <w:divBdr>
        <w:top w:val="none" w:sz="0" w:space="0" w:color="auto"/>
        <w:left w:val="none" w:sz="0" w:space="0" w:color="auto"/>
        <w:bottom w:val="none" w:sz="0" w:space="0" w:color="auto"/>
        <w:right w:val="none" w:sz="0" w:space="0" w:color="auto"/>
      </w:divBdr>
    </w:div>
    <w:div w:id="971253679">
      <w:bodyDiv w:val="1"/>
      <w:marLeft w:val="0"/>
      <w:marRight w:val="0"/>
      <w:marTop w:val="0"/>
      <w:marBottom w:val="0"/>
      <w:divBdr>
        <w:top w:val="none" w:sz="0" w:space="0" w:color="auto"/>
        <w:left w:val="none" w:sz="0" w:space="0" w:color="auto"/>
        <w:bottom w:val="none" w:sz="0" w:space="0" w:color="auto"/>
        <w:right w:val="none" w:sz="0" w:space="0" w:color="auto"/>
      </w:divBdr>
    </w:div>
    <w:div w:id="971328340">
      <w:bodyDiv w:val="1"/>
      <w:marLeft w:val="0"/>
      <w:marRight w:val="0"/>
      <w:marTop w:val="0"/>
      <w:marBottom w:val="0"/>
      <w:divBdr>
        <w:top w:val="none" w:sz="0" w:space="0" w:color="auto"/>
        <w:left w:val="none" w:sz="0" w:space="0" w:color="auto"/>
        <w:bottom w:val="none" w:sz="0" w:space="0" w:color="auto"/>
        <w:right w:val="none" w:sz="0" w:space="0" w:color="auto"/>
      </w:divBdr>
      <w:divsChild>
        <w:div w:id="974069163">
          <w:marLeft w:val="0"/>
          <w:marRight w:val="0"/>
          <w:marTop w:val="0"/>
          <w:marBottom w:val="0"/>
          <w:divBdr>
            <w:top w:val="none" w:sz="0" w:space="0" w:color="auto"/>
            <w:left w:val="none" w:sz="0" w:space="0" w:color="auto"/>
            <w:bottom w:val="none" w:sz="0" w:space="0" w:color="auto"/>
            <w:right w:val="none" w:sz="0" w:space="0" w:color="auto"/>
          </w:divBdr>
          <w:divsChild>
            <w:div w:id="327246943">
              <w:marLeft w:val="0"/>
              <w:marRight w:val="0"/>
              <w:marTop w:val="0"/>
              <w:marBottom w:val="0"/>
              <w:divBdr>
                <w:top w:val="single" w:sz="6" w:space="0" w:color="FFFFFF"/>
                <w:left w:val="none" w:sz="0" w:space="0" w:color="auto"/>
                <w:bottom w:val="none" w:sz="0" w:space="0" w:color="auto"/>
                <w:right w:val="none" w:sz="0" w:space="0" w:color="auto"/>
              </w:divBdr>
              <w:divsChild>
                <w:div w:id="827208858">
                  <w:marLeft w:val="0"/>
                  <w:marRight w:val="0"/>
                  <w:marTop w:val="0"/>
                  <w:marBottom w:val="0"/>
                  <w:divBdr>
                    <w:top w:val="none" w:sz="0" w:space="0" w:color="auto"/>
                    <w:left w:val="none" w:sz="0" w:space="0" w:color="auto"/>
                    <w:bottom w:val="none" w:sz="0" w:space="0" w:color="auto"/>
                    <w:right w:val="none" w:sz="0" w:space="0" w:color="auto"/>
                  </w:divBdr>
                  <w:divsChild>
                    <w:div w:id="2046976548">
                      <w:marLeft w:val="0"/>
                      <w:marRight w:val="0"/>
                      <w:marTop w:val="0"/>
                      <w:marBottom w:val="0"/>
                      <w:divBdr>
                        <w:top w:val="none" w:sz="0" w:space="0" w:color="auto"/>
                        <w:left w:val="none" w:sz="0" w:space="0" w:color="auto"/>
                        <w:bottom w:val="none" w:sz="0" w:space="0" w:color="auto"/>
                        <w:right w:val="none" w:sz="0" w:space="0" w:color="auto"/>
                      </w:divBdr>
                      <w:divsChild>
                        <w:div w:id="154810195">
                          <w:marLeft w:val="0"/>
                          <w:marRight w:val="405"/>
                          <w:marTop w:val="0"/>
                          <w:marBottom w:val="0"/>
                          <w:divBdr>
                            <w:top w:val="none" w:sz="0" w:space="0" w:color="auto"/>
                            <w:left w:val="none" w:sz="0" w:space="0" w:color="auto"/>
                            <w:bottom w:val="none" w:sz="0" w:space="0" w:color="auto"/>
                            <w:right w:val="none" w:sz="0" w:space="0" w:color="auto"/>
                          </w:divBdr>
                          <w:divsChild>
                            <w:div w:id="1354964941">
                              <w:marLeft w:val="0"/>
                              <w:marRight w:val="0"/>
                              <w:marTop w:val="150"/>
                              <w:marBottom w:val="0"/>
                              <w:divBdr>
                                <w:top w:val="single" w:sz="6" w:space="11" w:color="D4D4D4"/>
                                <w:left w:val="single" w:sz="6" w:space="8" w:color="D4D4D4"/>
                                <w:bottom w:val="single" w:sz="6" w:space="11" w:color="D4D4D4"/>
                                <w:right w:val="single" w:sz="6" w:space="8" w:color="D4D4D4"/>
                              </w:divBdr>
                              <w:divsChild>
                                <w:div w:id="163139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1329868">
      <w:bodyDiv w:val="1"/>
      <w:marLeft w:val="0"/>
      <w:marRight w:val="0"/>
      <w:marTop w:val="0"/>
      <w:marBottom w:val="0"/>
      <w:divBdr>
        <w:top w:val="none" w:sz="0" w:space="0" w:color="auto"/>
        <w:left w:val="none" w:sz="0" w:space="0" w:color="auto"/>
        <w:bottom w:val="none" w:sz="0" w:space="0" w:color="auto"/>
        <w:right w:val="none" w:sz="0" w:space="0" w:color="auto"/>
      </w:divBdr>
    </w:div>
    <w:div w:id="971330608">
      <w:bodyDiv w:val="1"/>
      <w:marLeft w:val="0"/>
      <w:marRight w:val="0"/>
      <w:marTop w:val="0"/>
      <w:marBottom w:val="0"/>
      <w:divBdr>
        <w:top w:val="none" w:sz="0" w:space="0" w:color="auto"/>
        <w:left w:val="none" w:sz="0" w:space="0" w:color="auto"/>
        <w:bottom w:val="none" w:sz="0" w:space="0" w:color="auto"/>
        <w:right w:val="none" w:sz="0" w:space="0" w:color="auto"/>
      </w:divBdr>
    </w:div>
    <w:div w:id="971446675">
      <w:bodyDiv w:val="1"/>
      <w:marLeft w:val="0"/>
      <w:marRight w:val="0"/>
      <w:marTop w:val="0"/>
      <w:marBottom w:val="0"/>
      <w:divBdr>
        <w:top w:val="none" w:sz="0" w:space="0" w:color="auto"/>
        <w:left w:val="none" w:sz="0" w:space="0" w:color="auto"/>
        <w:bottom w:val="none" w:sz="0" w:space="0" w:color="auto"/>
        <w:right w:val="none" w:sz="0" w:space="0" w:color="auto"/>
      </w:divBdr>
    </w:div>
    <w:div w:id="971515544">
      <w:bodyDiv w:val="1"/>
      <w:marLeft w:val="0"/>
      <w:marRight w:val="0"/>
      <w:marTop w:val="0"/>
      <w:marBottom w:val="0"/>
      <w:divBdr>
        <w:top w:val="none" w:sz="0" w:space="0" w:color="auto"/>
        <w:left w:val="none" w:sz="0" w:space="0" w:color="auto"/>
        <w:bottom w:val="none" w:sz="0" w:space="0" w:color="auto"/>
        <w:right w:val="none" w:sz="0" w:space="0" w:color="auto"/>
      </w:divBdr>
    </w:div>
    <w:div w:id="971522403">
      <w:bodyDiv w:val="1"/>
      <w:marLeft w:val="0"/>
      <w:marRight w:val="0"/>
      <w:marTop w:val="0"/>
      <w:marBottom w:val="0"/>
      <w:divBdr>
        <w:top w:val="none" w:sz="0" w:space="0" w:color="auto"/>
        <w:left w:val="none" w:sz="0" w:space="0" w:color="auto"/>
        <w:bottom w:val="none" w:sz="0" w:space="0" w:color="auto"/>
        <w:right w:val="none" w:sz="0" w:space="0" w:color="auto"/>
      </w:divBdr>
    </w:div>
    <w:div w:id="971600349">
      <w:bodyDiv w:val="1"/>
      <w:marLeft w:val="0"/>
      <w:marRight w:val="0"/>
      <w:marTop w:val="0"/>
      <w:marBottom w:val="0"/>
      <w:divBdr>
        <w:top w:val="none" w:sz="0" w:space="0" w:color="auto"/>
        <w:left w:val="none" w:sz="0" w:space="0" w:color="auto"/>
        <w:bottom w:val="none" w:sz="0" w:space="0" w:color="auto"/>
        <w:right w:val="none" w:sz="0" w:space="0" w:color="auto"/>
      </w:divBdr>
    </w:div>
    <w:div w:id="971639922">
      <w:bodyDiv w:val="1"/>
      <w:marLeft w:val="0"/>
      <w:marRight w:val="0"/>
      <w:marTop w:val="0"/>
      <w:marBottom w:val="0"/>
      <w:divBdr>
        <w:top w:val="none" w:sz="0" w:space="0" w:color="auto"/>
        <w:left w:val="none" w:sz="0" w:space="0" w:color="auto"/>
        <w:bottom w:val="none" w:sz="0" w:space="0" w:color="auto"/>
        <w:right w:val="none" w:sz="0" w:space="0" w:color="auto"/>
      </w:divBdr>
    </w:div>
    <w:div w:id="971642729">
      <w:bodyDiv w:val="1"/>
      <w:marLeft w:val="0"/>
      <w:marRight w:val="0"/>
      <w:marTop w:val="0"/>
      <w:marBottom w:val="0"/>
      <w:divBdr>
        <w:top w:val="none" w:sz="0" w:space="0" w:color="auto"/>
        <w:left w:val="none" w:sz="0" w:space="0" w:color="auto"/>
        <w:bottom w:val="none" w:sz="0" w:space="0" w:color="auto"/>
        <w:right w:val="none" w:sz="0" w:space="0" w:color="auto"/>
      </w:divBdr>
    </w:div>
    <w:div w:id="971713871">
      <w:bodyDiv w:val="1"/>
      <w:marLeft w:val="0"/>
      <w:marRight w:val="0"/>
      <w:marTop w:val="0"/>
      <w:marBottom w:val="0"/>
      <w:divBdr>
        <w:top w:val="none" w:sz="0" w:space="0" w:color="auto"/>
        <w:left w:val="none" w:sz="0" w:space="0" w:color="auto"/>
        <w:bottom w:val="none" w:sz="0" w:space="0" w:color="auto"/>
        <w:right w:val="none" w:sz="0" w:space="0" w:color="auto"/>
      </w:divBdr>
    </w:div>
    <w:div w:id="971790710">
      <w:bodyDiv w:val="1"/>
      <w:marLeft w:val="0"/>
      <w:marRight w:val="0"/>
      <w:marTop w:val="0"/>
      <w:marBottom w:val="0"/>
      <w:divBdr>
        <w:top w:val="none" w:sz="0" w:space="0" w:color="auto"/>
        <w:left w:val="none" w:sz="0" w:space="0" w:color="auto"/>
        <w:bottom w:val="none" w:sz="0" w:space="0" w:color="auto"/>
        <w:right w:val="none" w:sz="0" w:space="0" w:color="auto"/>
      </w:divBdr>
    </w:div>
    <w:div w:id="971980772">
      <w:bodyDiv w:val="1"/>
      <w:marLeft w:val="0"/>
      <w:marRight w:val="0"/>
      <w:marTop w:val="0"/>
      <w:marBottom w:val="0"/>
      <w:divBdr>
        <w:top w:val="none" w:sz="0" w:space="0" w:color="auto"/>
        <w:left w:val="none" w:sz="0" w:space="0" w:color="auto"/>
        <w:bottom w:val="none" w:sz="0" w:space="0" w:color="auto"/>
        <w:right w:val="none" w:sz="0" w:space="0" w:color="auto"/>
      </w:divBdr>
    </w:div>
    <w:div w:id="972054664">
      <w:bodyDiv w:val="1"/>
      <w:marLeft w:val="0"/>
      <w:marRight w:val="0"/>
      <w:marTop w:val="0"/>
      <w:marBottom w:val="0"/>
      <w:divBdr>
        <w:top w:val="none" w:sz="0" w:space="0" w:color="auto"/>
        <w:left w:val="none" w:sz="0" w:space="0" w:color="auto"/>
        <w:bottom w:val="none" w:sz="0" w:space="0" w:color="auto"/>
        <w:right w:val="none" w:sz="0" w:space="0" w:color="auto"/>
      </w:divBdr>
    </w:div>
    <w:div w:id="972060382">
      <w:bodyDiv w:val="1"/>
      <w:marLeft w:val="0"/>
      <w:marRight w:val="0"/>
      <w:marTop w:val="0"/>
      <w:marBottom w:val="0"/>
      <w:divBdr>
        <w:top w:val="none" w:sz="0" w:space="0" w:color="auto"/>
        <w:left w:val="none" w:sz="0" w:space="0" w:color="auto"/>
        <w:bottom w:val="none" w:sz="0" w:space="0" w:color="auto"/>
        <w:right w:val="none" w:sz="0" w:space="0" w:color="auto"/>
      </w:divBdr>
    </w:div>
    <w:div w:id="972103998">
      <w:bodyDiv w:val="1"/>
      <w:marLeft w:val="0"/>
      <w:marRight w:val="0"/>
      <w:marTop w:val="0"/>
      <w:marBottom w:val="0"/>
      <w:divBdr>
        <w:top w:val="none" w:sz="0" w:space="0" w:color="auto"/>
        <w:left w:val="none" w:sz="0" w:space="0" w:color="auto"/>
        <w:bottom w:val="none" w:sz="0" w:space="0" w:color="auto"/>
        <w:right w:val="none" w:sz="0" w:space="0" w:color="auto"/>
      </w:divBdr>
    </w:div>
    <w:div w:id="972247923">
      <w:bodyDiv w:val="1"/>
      <w:marLeft w:val="0"/>
      <w:marRight w:val="0"/>
      <w:marTop w:val="0"/>
      <w:marBottom w:val="0"/>
      <w:divBdr>
        <w:top w:val="none" w:sz="0" w:space="0" w:color="auto"/>
        <w:left w:val="none" w:sz="0" w:space="0" w:color="auto"/>
        <w:bottom w:val="none" w:sz="0" w:space="0" w:color="auto"/>
        <w:right w:val="none" w:sz="0" w:space="0" w:color="auto"/>
      </w:divBdr>
    </w:div>
    <w:div w:id="972323429">
      <w:bodyDiv w:val="1"/>
      <w:marLeft w:val="0"/>
      <w:marRight w:val="0"/>
      <w:marTop w:val="0"/>
      <w:marBottom w:val="0"/>
      <w:divBdr>
        <w:top w:val="none" w:sz="0" w:space="0" w:color="auto"/>
        <w:left w:val="none" w:sz="0" w:space="0" w:color="auto"/>
        <w:bottom w:val="none" w:sz="0" w:space="0" w:color="auto"/>
        <w:right w:val="none" w:sz="0" w:space="0" w:color="auto"/>
      </w:divBdr>
    </w:div>
    <w:div w:id="972442684">
      <w:bodyDiv w:val="1"/>
      <w:marLeft w:val="0"/>
      <w:marRight w:val="0"/>
      <w:marTop w:val="0"/>
      <w:marBottom w:val="0"/>
      <w:divBdr>
        <w:top w:val="none" w:sz="0" w:space="0" w:color="auto"/>
        <w:left w:val="none" w:sz="0" w:space="0" w:color="auto"/>
        <w:bottom w:val="none" w:sz="0" w:space="0" w:color="auto"/>
        <w:right w:val="none" w:sz="0" w:space="0" w:color="auto"/>
      </w:divBdr>
    </w:div>
    <w:div w:id="972488807">
      <w:bodyDiv w:val="1"/>
      <w:marLeft w:val="0"/>
      <w:marRight w:val="0"/>
      <w:marTop w:val="0"/>
      <w:marBottom w:val="0"/>
      <w:divBdr>
        <w:top w:val="none" w:sz="0" w:space="0" w:color="auto"/>
        <w:left w:val="none" w:sz="0" w:space="0" w:color="auto"/>
        <w:bottom w:val="none" w:sz="0" w:space="0" w:color="auto"/>
        <w:right w:val="none" w:sz="0" w:space="0" w:color="auto"/>
      </w:divBdr>
    </w:div>
    <w:div w:id="972489372">
      <w:bodyDiv w:val="1"/>
      <w:marLeft w:val="0"/>
      <w:marRight w:val="0"/>
      <w:marTop w:val="0"/>
      <w:marBottom w:val="0"/>
      <w:divBdr>
        <w:top w:val="none" w:sz="0" w:space="0" w:color="auto"/>
        <w:left w:val="none" w:sz="0" w:space="0" w:color="auto"/>
        <w:bottom w:val="none" w:sz="0" w:space="0" w:color="auto"/>
        <w:right w:val="none" w:sz="0" w:space="0" w:color="auto"/>
      </w:divBdr>
    </w:div>
    <w:div w:id="972491525">
      <w:bodyDiv w:val="1"/>
      <w:marLeft w:val="0"/>
      <w:marRight w:val="0"/>
      <w:marTop w:val="0"/>
      <w:marBottom w:val="0"/>
      <w:divBdr>
        <w:top w:val="none" w:sz="0" w:space="0" w:color="auto"/>
        <w:left w:val="none" w:sz="0" w:space="0" w:color="auto"/>
        <w:bottom w:val="none" w:sz="0" w:space="0" w:color="auto"/>
        <w:right w:val="none" w:sz="0" w:space="0" w:color="auto"/>
      </w:divBdr>
    </w:div>
    <w:div w:id="972518580">
      <w:bodyDiv w:val="1"/>
      <w:marLeft w:val="0"/>
      <w:marRight w:val="0"/>
      <w:marTop w:val="0"/>
      <w:marBottom w:val="0"/>
      <w:divBdr>
        <w:top w:val="none" w:sz="0" w:space="0" w:color="auto"/>
        <w:left w:val="none" w:sz="0" w:space="0" w:color="auto"/>
        <w:bottom w:val="none" w:sz="0" w:space="0" w:color="auto"/>
        <w:right w:val="none" w:sz="0" w:space="0" w:color="auto"/>
      </w:divBdr>
    </w:div>
    <w:div w:id="972634247">
      <w:bodyDiv w:val="1"/>
      <w:marLeft w:val="0"/>
      <w:marRight w:val="0"/>
      <w:marTop w:val="0"/>
      <w:marBottom w:val="0"/>
      <w:divBdr>
        <w:top w:val="none" w:sz="0" w:space="0" w:color="auto"/>
        <w:left w:val="none" w:sz="0" w:space="0" w:color="auto"/>
        <w:bottom w:val="none" w:sz="0" w:space="0" w:color="auto"/>
        <w:right w:val="none" w:sz="0" w:space="0" w:color="auto"/>
      </w:divBdr>
    </w:div>
    <w:div w:id="972639518">
      <w:bodyDiv w:val="1"/>
      <w:marLeft w:val="0"/>
      <w:marRight w:val="0"/>
      <w:marTop w:val="0"/>
      <w:marBottom w:val="0"/>
      <w:divBdr>
        <w:top w:val="none" w:sz="0" w:space="0" w:color="auto"/>
        <w:left w:val="none" w:sz="0" w:space="0" w:color="auto"/>
        <w:bottom w:val="none" w:sz="0" w:space="0" w:color="auto"/>
        <w:right w:val="none" w:sz="0" w:space="0" w:color="auto"/>
      </w:divBdr>
    </w:div>
    <w:div w:id="972717035">
      <w:bodyDiv w:val="1"/>
      <w:marLeft w:val="0"/>
      <w:marRight w:val="0"/>
      <w:marTop w:val="0"/>
      <w:marBottom w:val="0"/>
      <w:divBdr>
        <w:top w:val="none" w:sz="0" w:space="0" w:color="auto"/>
        <w:left w:val="none" w:sz="0" w:space="0" w:color="auto"/>
        <w:bottom w:val="none" w:sz="0" w:space="0" w:color="auto"/>
        <w:right w:val="none" w:sz="0" w:space="0" w:color="auto"/>
      </w:divBdr>
    </w:div>
    <w:div w:id="972903141">
      <w:bodyDiv w:val="1"/>
      <w:marLeft w:val="0"/>
      <w:marRight w:val="0"/>
      <w:marTop w:val="0"/>
      <w:marBottom w:val="0"/>
      <w:divBdr>
        <w:top w:val="none" w:sz="0" w:space="0" w:color="auto"/>
        <w:left w:val="none" w:sz="0" w:space="0" w:color="auto"/>
        <w:bottom w:val="none" w:sz="0" w:space="0" w:color="auto"/>
        <w:right w:val="none" w:sz="0" w:space="0" w:color="auto"/>
      </w:divBdr>
    </w:div>
    <w:div w:id="972907953">
      <w:bodyDiv w:val="1"/>
      <w:marLeft w:val="0"/>
      <w:marRight w:val="0"/>
      <w:marTop w:val="0"/>
      <w:marBottom w:val="0"/>
      <w:divBdr>
        <w:top w:val="none" w:sz="0" w:space="0" w:color="auto"/>
        <w:left w:val="none" w:sz="0" w:space="0" w:color="auto"/>
        <w:bottom w:val="none" w:sz="0" w:space="0" w:color="auto"/>
        <w:right w:val="none" w:sz="0" w:space="0" w:color="auto"/>
      </w:divBdr>
    </w:div>
    <w:div w:id="973097300">
      <w:bodyDiv w:val="1"/>
      <w:marLeft w:val="0"/>
      <w:marRight w:val="0"/>
      <w:marTop w:val="0"/>
      <w:marBottom w:val="0"/>
      <w:divBdr>
        <w:top w:val="none" w:sz="0" w:space="0" w:color="auto"/>
        <w:left w:val="none" w:sz="0" w:space="0" w:color="auto"/>
        <w:bottom w:val="none" w:sz="0" w:space="0" w:color="auto"/>
        <w:right w:val="none" w:sz="0" w:space="0" w:color="auto"/>
      </w:divBdr>
    </w:div>
    <w:div w:id="973097521">
      <w:bodyDiv w:val="1"/>
      <w:marLeft w:val="0"/>
      <w:marRight w:val="0"/>
      <w:marTop w:val="0"/>
      <w:marBottom w:val="0"/>
      <w:divBdr>
        <w:top w:val="none" w:sz="0" w:space="0" w:color="auto"/>
        <w:left w:val="none" w:sz="0" w:space="0" w:color="auto"/>
        <w:bottom w:val="none" w:sz="0" w:space="0" w:color="auto"/>
        <w:right w:val="none" w:sz="0" w:space="0" w:color="auto"/>
      </w:divBdr>
    </w:div>
    <w:div w:id="973174714">
      <w:bodyDiv w:val="1"/>
      <w:marLeft w:val="0"/>
      <w:marRight w:val="0"/>
      <w:marTop w:val="0"/>
      <w:marBottom w:val="0"/>
      <w:divBdr>
        <w:top w:val="none" w:sz="0" w:space="0" w:color="auto"/>
        <w:left w:val="none" w:sz="0" w:space="0" w:color="auto"/>
        <w:bottom w:val="none" w:sz="0" w:space="0" w:color="auto"/>
        <w:right w:val="none" w:sz="0" w:space="0" w:color="auto"/>
      </w:divBdr>
    </w:div>
    <w:div w:id="973222003">
      <w:bodyDiv w:val="1"/>
      <w:marLeft w:val="0"/>
      <w:marRight w:val="0"/>
      <w:marTop w:val="0"/>
      <w:marBottom w:val="0"/>
      <w:divBdr>
        <w:top w:val="none" w:sz="0" w:space="0" w:color="auto"/>
        <w:left w:val="none" w:sz="0" w:space="0" w:color="auto"/>
        <w:bottom w:val="none" w:sz="0" w:space="0" w:color="auto"/>
        <w:right w:val="none" w:sz="0" w:space="0" w:color="auto"/>
      </w:divBdr>
    </w:div>
    <w:div w:id="973296176">
      <w:bodyDiv w:val="1"/>
      <w:marLeft w:val="0"/>
      <w:marRight w:val="0"/>
      <w:marTop w:val="0"/>
      <w:marBottom w:val="0"/>
      <w:divBdr>
        <w:top w:val="none" w:sz="0" w:space="0" w:color="auto"/>
        <w:left w:val="none" w:sz="0" w:space="0" w:color="auto"/>
        <w:bottom w:val="none" w:sz="0" w:space="0" w:color="auto"/>
        <w:right w:val="none" w:sz="0" w:space="0" w:color="auto"/>
      </w:divBdr>
    </w:div>
    <w:div w:id="973366291">
      <w:bodyDiv w:val="1"/>
      <w:marLeft w:val="0"/>
      <w:marRight w:val="0"/>
      <w:marTop w:val="0"/>
      <w:marBottom w:val="0"/>
      <w:divBdr>
        <w:top w:val="none" w:sz="0" w:space="0" w:color="auto"/>
        <w:left w:val="none" w:sz="0" w:space="0" w:color="auto"/>
        <w:bottom w:val="none" w:sz="0" w:space="0" w:color="auto"/>
        <w:right w:val="none" w:sz="0" w:space="0" w:color="auto"/>
      </w:divBdr>
    </w:div>
    <w:div w:id="973563840">
      <w:bodyDiv w:val="1"/>
      <w:marLeft w:val="0"/>
      <w:marRight w:val="0"/>
      <w:marTop w:val="0"/>
      <w:marBottom w:val="0"/>
      <w:divBdr>
        <w:top w:val="none" w:sz="0" w:space="0" w:color="auto"/>
        <w:left w:val="none" w:sz="0" w:space="0" w:color="auto"/>
        <w:bottom w:val="none" w:sz="0" w:space="0" w:color="auto"/>
        <w:right w:val="none" w:sz="0" w:space="0" w:color="auto"/>
      </w:divBdr>
    </w:div>
    <w:div w:id="973605415">
      <w:bodyDiv w:val="1"/>
      <w:marLeft w:val="0"/>
      <w:marRight w:val="0"/>
      <w:marTop w:val="0"/>
      <w:marBottom w:val="0"/>
      <w:divBdr>
        <w:top w:val="none" w:sz="0" w:space="0" w:color="auto"/>
        <w:left w:val="none" w:sz="0" w:space="0" w:color="auto"/>
        <w:bottom w:val="none" w:sz="0" w:space="0" w:color="auto"/>
        <w:right w:val="none" w:sz="0" w:space="0" w:color="auto"/>
      </w:divBdr>
    </w:div>
    <w:div w:id="973872758">
      <w:bodyDiv w:val="1"/>
      <w:marLeft w:val="0"/>
      <w:marRight w:val="0"/>
      <w:marTop w:val="0"/>
      <w:marBottom w:val="0"/>
      <w:divBdr>
        <w:top w:val="none" w:sz="0" w:space="0" w:color="auto"/>
        <w:left w:val="none" w:sz="0" w:space="0" w:color="auto"/>
        <w:bottom w:val="none" w:sz="0" w:space="0" w:color="auto"/>
        <w:right w:val="none" w:sz="0" w:space="0" w:color="auto"/>
      </w:divBdr>
    </w:div>
    <w:div w:id="973945863">
      <w:bodyDiv w:val="1"/>
      <w:marLeft w:val="0"/>
      <w:marRight w:val="0"/>
      <w:marTop w:val="0"/>
      <w:marBottom w:val="0"/>
      <w:divBdr>
        <w:top w:val="none" w:sz="0" w:space="0" w:color="auto"/>
        <w:left w:val="none" w:sz="0" w:space="0" w:color="auto"/>
        <w:bottom w:val="none" w:sz="0" w:space="0" w:color="auto"/>
        <w:right w:val="none" w:sz="0" w:space="0" w:color="auto"/>
      </w:divBdr>
    </w:div>
    <w:div w:id="973946626">
      <w:bodyDiv w:val="1"/>
      <w:marLeft w:val="0"/>
      <w:marRight w:val="0"/>
      <w:marTop w:val="0"/>
      <w:marBottom w:val="0"/>
      <w:divBdr>
        <w:top w:val="none" w:sz="0" w:space="0" w:color="auto"/>
        <w:left w:val="none" w:sz="0" w:space="0" w:color="auto"/>
        <w:bottom w:val="none" w:sz="0" w:space="0" w:color="auto"/>
        <w:right w:val="none" w:sz="0" w:space="0" w:color="auto"/>
      </w:divBdr>
    </w:div>
    <w:div w:id="973949984">
      <w:bodyDiv w:val="1"/>
      <w:marLeft w:val="0"/>
      <w:marRight w:val="0"/>
      <w:marTop w:val="0"/>
      <w:marBottom w:val="0"/>
      <w:divBdr>
        <w:top w:val="none" w:sz="0" w:space="0" w:color="auto"/>
        <w:left w:val="none" w:sz="0" w:space="0" w:color="auto"/>
        <w:bottom w:val="none" w:sz="0" w:space="0" w:color="auto"/>
        <w:right w:val="none" w:sz="0" w:space="0" w:color="auto"/>
      </w:divBdr>
    </w:div>
    <w:div w:id="974025465">
      <w:bodyDiv w:val="1"/>
      <w:marLeft w:val="0"/>
      <w:marRight w:val="0"/>
      <w:marTop w:val="0"/>
      <w:marBottom w:val="0"/>
      <w:divBdr>
        <w:top w:val="none" w:sz="0" w:space="0" w:color="auto"/>
        <w:left w:val="none" w:sz="0" w:space="0" w:color="auto"/>
        <w:bottom w:val="none" w:sz="0" w:space="0" w:color="auto"/>
        <w:right w:val="none" w:sz="0" w:space="0" w:color="auto"/>
      </w:divBdr>
    </w:div>
    <w:div w:id="974028088">
      <w:bodyDiv w:val="1"/>
      <w:marLeft w:val="0"/>
      <w:marRight w:val="0"/>
      <w:marTop w:val="0"/>
      <w:marBottom w:val="0"/>
      <w:divBdr>
        <w:top w:val="none" w:sz="0" w:space="0" w:color="auto"/>
        <w:left w:val="none" w:sz="0" w:space="0" w:color="auto"/>
        <w:bottom w:val="none" w:sz="0" w:space="0" w:color="auto"/>
        <w:right w:val="none" w:sz="0" w:space="0" w:color="auto"/>
      </w:divBdr>
    </w:div>
    <w:div w:id="974141792">
      <w:bodyDiv w:val="1"/>
      <w:marLeft w:val="0"/>
      <w:marRight w:val="0"/>
      <w:marTop w:val="0"/>
      <w:marBottom w:val="0"/>
      <w:divBdr>
        <w:top w:val="none" w:sz="0" w:space="0" w:color="auto"/>
        <w:left w:val="none" w:sz="0" w:space="0" w:color="auto"/>
        <w:bottom w:val="none" w:sz="0" w:space="0" w:color="auto"/>
        <w:right w:val="none" w:sz="0" w:space="0" w:color="auto"/>
      </w:divBdr>
    </w:div>
    <w:div w:id="974212543">
      <w:bodyDiv w:val="1"/>
      <w:marLeft w:val="0"/>
      <w:marRight w:val="0"/>
      <w:marTop w:val="0"/>
      <w:marBottom w:val="0"/>
      <w:divBdr>
        <w:top w:val="none" w:sz="0" w:space="0" w:color="auto"/>
        <w:left w:val="none" w:sz="0" w:space="0" w:color="auto"/>
        <w:bottom w:val="none" w:sz="0" w:space="0" w:color="auto"/>
        <w:right w:val="none" w:sz="0" w:space="0" w:color="auto"/>
      </w:divBdr>
    </w:div>
    <w:div w:id="974258354">
      <w:bodyDiv w:val="1"/>
      <w:marLeft w:val="0"/>
      <w:marRight w:val="0"/>
      <w:marTop w:val="0"/>
      <w:marBottom w:val="0"/>
      <w:divBdr>
        <w:top w:val="none" w:sz="0" w:space="0" w:color="auto"/>
        <w:left w:val="none" w:sz="0" w:space="0" w:color="auto"/>
        <w:bottom w:val="none" w:sz="0" w:space="0" w:color="auto"/>
        <w:right w:val="none" w:sz="0" w:space="0" w:color="auto"/>
      </w:divBdr>
    </w:div>
    <w:div w:id="974338425">
      <w:bodyDiv w:val="1"/>
      <w:marLeft w:val="0"/>
      <w:marRight w:val="0"/>
      <w:marTop w:val="0"/>
      <w:marBottom w:val="0"/>
      <w:divBdr>
        <w:top w:val="none" w:sz="0" w:space="0" w:color="auto"/>
        <w:left w:val="none" w:sz="0" w:space="0" w:color="auto"/>
        <w:bottom w:val="none" w:sz="0" w:space="0" w:color="auto"/>
        <w:right w:val="none" w:sz="0" w:space="0" w:color="auto"/>
      </w:divBdr>
    </w:div>
    <w:div w:id="974409832">
      <w:bodyDiv w:val="1"/>
      <w:marLeft w:val="0"/>
      <w:marRight w:val="0"/>
      <w:marTop w:val="0"/>
      <w:marBottom w:val="0"/>
      <w:divBdr>
        <w:top w:val="none" w:sz="0" w:space="0" w:color="auto"/>
        <w:left w:val="none" w:sz="0" w:space="0" w:color="auto"/>
        <w:bottom w:val="none" w:sz="0" w:space="0" w:color="auto"/>
        <w:right w:val="none" w:sz="0" w:space="0" w:color="auto"/>
      </w:divBdr>
    </w:div>
    <w:div w:id="974480660">
      <w:bodyDiv w:val="1"/>
      <w:marLeft w:val="0"/>
      <w:marRight w:val="0"/>
      <w:marTop w:val="0"/>
      <w:marBottom w:val="0"/>
      <w:divBdr>
        <w:top w:val="none" w:sz="0" w:space="0" w:color="auto"/>
        <w:left w:val="none" w:sz="0" w:space="0" w:color="auto"/>
        <w:bottom w:val="none" w:sz="0" w:space="0" w:color="auto"/>
        <w:right w:val="none" w:sz="0" w:space="0" w:color="auto"/>
      </w:divBdr>
    </w:div>
    <w:div w:id="974484423">
      <w:bodyDiv w:val="1"/>
      <w:marLeft w:val="0"/>
      <w:marRight w:val="0"/>
      <w:marTop w:val="0"/>
      <w:marBottom w:val="0"/>
      <w:divBdr>
        <w:top w:val="none" w:sz="0" w:space="0" w:color="auto"/>
        <w:left w:val="none" w:sz="0" w:space="0" w:color="auto"/>
        <w:bottom w:val="none" w:sz="0" w:space="0" w:color="auto"/>
        <w:right w:val="none" w:sz="0" w:space="0" w:color="auto"/>
      </w:divBdr>
    </w:div>
    <w:div w:id="974526171">
      <w:bodyDiv w:val="1"/>
      <w:marLeft w:val="0"/>
      <w:marRight w:val="0"/>
      <w:marTop w:val="0"/>
      <w:marBottom w:val="0"/>
      <w:divBdr>
        <w:top w:val="none" w:sz="0" w:space="0" w:color="auto"/>
        <w:left w:val="none" w:sz="0" w:space="0" w:color="auto"/>
        <w:bottom w:val="none" w:sz="0" w:space="0" w:color="auto"/>
        <w:right w:val="none" w:sz="0" w:space="0" w:color="auto"/>
      </w:divBdr>
    </w:div>
    <w:div w:id="974530118">
      <w:bodyDiv w:val="1"/>
      <w:marLeft w:val="0"/>
      <w:marRight w:val="0"/>
      <w:marTop w:val="0"/>
      <w:marBottom w:val="0"/>
      <w:divBdr>
        <w:top w:val="none" w:sz="0" w:space="0" w:color="auto"/>
        <w:left w:val="none" w:sz="0" w:space="0" w:color="auto"/>
        <w:bottom w:val="none" w:sz="0" w:space="0" w:color="auto"/>
        <w:right w:val="none" w:sz="0" w:space="0" w:color="auto"/>
      </w:divBdr>
    </w:div>
    <w:div w:id="974598991">
      <w:bodyDiv w:val="1"/>
      <w:marLeft w:val="0"/>
      <w:marRight w:val="0"/>
      <w:marTop w:val="0"/>
      <w:marBottom w:val="0"/>
      <w:divBdr>
        <w:top w:val="none" w:sz="0" w:space="0" w:color="auto"/>
        <w:left w:val="none" w:sz="0" w:space="0" w:color="auto"/>
        <w:bottom w:val="none" w:sz="0" w:space="0" w:color="auto"/>
        <w:right w:val="none" w:sz="0" w:space="0" w:color="auto"/>
      </w:divBdr>
    </w:div>
    <w:div w:id="974599401">
      <w:bodyDiv w:val="1"/>
      <w:marLeft w:val="0"/>
      <w:marRight w:val="0"/>
      <w:marTop w:val="0"/>
      <w:marBottom w:val="0"/>
      <w:divBdr>
        <w:top w:val="none" w:sz="0" w:space="0" w:color="auto"/>
        <w:left w:val="none" w:sz="0" w:space="0" w:color="auto"/>
        <w:bottom w:val="none" w:sz="0" w:space="0" w:color="auto"/>
        <w:right w:val="none" w:sz="0" w:space="0" w:color="auto"/>
      </w:divBdr>
    </w:div>
    <w:div w:id="974675991">
      <w:bodyDiv w:val="1"/>
      <w:marLeft w:val="0"/>
      <w:marRight w:val="0"/>
      <w:marTop w:val="0"/>
      <w:marBottom w:val="0"/>
      <w:divBdr>
        <w:top w:val="none" w:sz="0" w:space="0" w:color="auto"/>
        <w:left w:val="none" w:sz="0" w:space="0" w:color="auto"/>
        <w:bottom w:val="none" w:sz="0" w:space="0" w:color="auto"/>
        <w:right w:val="none" w:sz="0" w:space="0" w:color="auto"/>
      </w:divBdr>
    </w:div>
    <w:div w:id="974987844">
      <w:bodyDiv w:val="1"/>
      <w:marLeft w:val="0"/>
      <w:marRight w:val="0"/>
      <w:marTop w:val="0"/>
      <w:marBottom w:val="0"/>
      <w:divBdr>
        <w:top w:val="none" w:sz="0" w:space="0" w:color="auto"/>
        <w:left w:val="none" w:sz="0" w:space="0" w:color="auto"/>
        <w:bottom w:val="none" w:sz="0" w:space="0" w:color="auto"/>
        <w:right w:val="none" w:sz="0" w:space="0" w:color="auto"/>
      </w:divBdr>
    </w:div>
    <w:div w:id="974991083">
      <w:bodyDiv w:val="1"/>
      <w:marLeft w:val="0"/>
      <w:marRight w:val="0"/>
      <w:marTop w:val="0"/>
      <w:marBottom w:val="0"/>
      <w:divBdr>
        <w:top w:val="none" w:sz="0" w:space="0" w:color="auto"/>
        <w:left w:val="none" w:sz="0" w:space="0" w:color="auto"/>
        <w:bottom w:val="none" w:sz="0" w:space="0" w:color="auto"/>
        <w:right w:val="none" w:sz="0" w:space="0" w:color="auto"/>
      </w:divBdr>
    </w:div>
    <w:div w:id="975141664">
      <w:bodyDiv w:val="1"/>
      <w:marLeft w:val="0"/>
      <w:marRight w:val="0"/>
      <w:marTop w:val="0"/>
      <w:marBottom w:val="0"/>
      <w:divBdr>
        <w:top w:val="none" w:sz="0" w:space="0" w:color="auto"/>
        <w:left w:val="none" w:sz="0" w:space="0" w:color="auto"/>
        <w:bottom w:val="none" w:sz="0" w:space="0" w:color="auto"/>
        <w:right w:val="none" w:sz="0" w:space="0" w:color="auto"/>
      </w:divBdr>
    </w:div>
    <w:div w:id="975142766">
      <w:bodyDiv w:val="1"/>
      <w:marLeft w:val="0"/>
      <w:marRight w:val="0"/>
      <w:marTop w:val="0"/>
      <w:marBottom w:val="0"/>
      <w:divBdr>
        <w:top w:val="none" w:sz="0" w:space="0" w:color="auto"/>
        <w:left w:val="none" w:sz="0" w:space="0" w:color="auto"/>
        <w:bottom w:val="none" w:sz="0" w:space="0" w:color="auto"/>
        <w:right w:val="none" w:sz="0" w:space="0" w:color="auto"/>
      </w:divBdr>
    </w:div>
    <w:div w:id="975181081">
      <w:bodyDiv w:val="1"/>
      <w:marLeft w:val="0"/>
      <w:marRight w:val="0"/>
      <w:marTop w:val="0"/>
      <w:marBottom w:val="0"/>
      <w:divBdr>
        <w:top w:val="none" w:sz="0" w:space="0" w:color="auto"/>
        <w:left w:val="none" w:sz="0" w:space="0" w:color="auto"/>
        <w:bottom w:val="none" w:sz="0" w:space="0" w:color="auto"/>
        <w:right w:val="none" w:sz="0" w:space="0" w:color="auto"/>
      </w:divBdr>
    </w:div>
    <w:div w:id="975184603">
      <w:bodyDiv w:val="1"/>
      <w:marLeft w:val="0"/>
      <w:marRight w:val="0"/>
      <w:marTop w:val="0"/>
      <w:marBottom w:val="0"/>
      <w:divBdr>
        <w:top w:val="none" w:sz="0" w:space="0" w:color="auto"/>
        <w:left w:val="none" w:sz="0" w:space="0" w:color="auto"/>
        <w:bottom w:val="none" w:sz="0" w:space="0" w:color="auto"/>
        <w:right w:val="none" w:sz="0" w:space="0" w:color="auto"/>
      </w:divBdr>
    </w:div>
    <w:div w:id="975261203">
      <w:bodyDiv w:val="1"/>
      <w:marLeft w:val="0"/>
      <w:marRight w:val="0"/>
      <w:marTop w:val="0"/>
      <w:marBottom w:val="0"/>
      <w:divBdr>
        <w:top w:val="none" w:sz="0" w:space="0" w:color="auto"/>
        <w:left w:val="none" w:sz="0" w:space="0" w:color="auto"/>
        <w:bottom w:val="none" w:sz="0" w:space="0" w:color="auto"/>
        <w:right w:val="none" w:sz="0" w:space="0" w:color="auto"/>
      </w:divBdr>
    </w:div>
    <w:div w:id="975263149">
      <w:bodyDiv w:val="1"/>
      <w:marLeft w:val="0"/>
      <w:marRight w:val="0"/>
      <w:marTop w:val="0"/>
      <w:marBottom w:val="0"/>
      <w:divBdr>
        <w:top w:val="none" w:sz="0" w:space="0" w:color="auto"/>
        <w:left w:val="none" w:sz="0" w:space="0" w:color="auto"/>
        <w:bottom w:val="none" w:sz="0" w:space="0" w:color="auto"/>
        <w:right w:val="none" w:sz="0" w:space="0" w:color="auto"/>
      </w:divBdr>
    </w:div>
    <w:div w:id="975373547">
      <w:bodyDiv w:val="1"/>
      <w:marLeft w:val="0"/>
      <w:marRight w:val="0"/>
      <w:marTop w:val="0"/>
      <w:marBottom w:val="0"/>
      <w:divBdr>
        <w:top w:val="none" w:sz="0" w:space="0" w:color="auto"/>
        <w:left w:val="none" w:sz="0" w:space="0" w:color="auto"/>
        <w:bottom w:val="none" w:sz="0" w:space="0" w:color="auto"/>
        <w:right w:val="none" w:sz="0" w:space="0" w:color="auto"/>
      </w:divBdr>
    </w:div>
    <w:div w:id="975527867">
      <w:bodyDiv w:val="1"/>
      <w:marLeft w:val="0"/>
      <w:marRight w:val="0"/>
      <w:marTop w:val="0"/>
      <w:marBottom w:val="0"/>
      <w:divBdr>
        <w:top w:val="none" w:sz="0" w:space="0" w:color="auto"/>
        <w:left w:val="none" w:sz="0" w:space="0" w:color="auto"/>
        <w:bottom w:val="none" w:sz="0" w:space="0" w:color="auto"/>
        <w:right w:val="none" w:sz="0" w:space="0" w:color="auto"/>
      </w:divBdr>
    </w:div>
    <w:div w:id="975792494">
      <w:bodyDiv w:val="1"/>
      <w:marLeft w:val="0"/>
      <w:marRight w:val="0"/>
      <w:marTop w:val="0"/>
      <w:marBottom w:val="0"/>
      <w:divBdr>
        <w:top w:val="none" w:sz="0" w:space="0" w:color="auto"/>
        <w:left w:val="none" w:sz="0" w:space="0" w:color="auto"/>
        <w:bottom w:val="none" w:sz="0" w:space="0" w:color="auto"/>
        <w:right w:val="none" w:sz="0" w:space="0" w:color="auto"/>
      </w:divBdr>
    </w:div>
    <w:div w:id="975837417">
      <w:bodyDiv w:val="1"/>
      <w:marLeft w:val="0"/>
      <w:marRight w:val="0"/>
      <w:marTop w:val="0"/>
      <w:marBottom w:val="0"/>
      <w:divBdr>
        <w:top w:val="none" w:sz="0" w:space="0" w:color="auto"/>
        <w:left w:val="none" w:sz="0" w:space="0" w:color="auto"/>
        <w:bottom w:val="none" w:sz="0" w:space="0" w:color="auto"/>
        <w:right w:val="none" w:sz="0" w:space="0" w:color="auto"/>
      </w:divBdr>
    </w:div>
    <w:div w:id="975910954">
      <w:bodyDiv w:val="1"/>
      <w:marLeft w:val="0"/>
      <w:marRight w:val="0"/>
      <w:marTop w:val="0"/>
      <w:marBottom w:val="0"/>
      <w:divBdr>
        <w:top w:val="none" w:sz="0" w:space="0" w:color="auto"/>
        <w:left w:val="none" w:sz="0" w:space="0" w:color="auto"/>
        <w:bottom w:val="none" w:sz="0" w:space="0" w:color="auto"/>
        <w:right w:val="none" w:sz="0" w:space="0" w:color="auto"/>
      </w:divBdr>
    </w:div>
    <w:div w:id="975918374">
      <w:bodyDiv w:val="1"/>
      <w:marLeft w:val="0"/>
      <w:marRight w:val="0"/>
      <w:marTop w:val="0"/>
      <w:marBottom w:val="0"/>
      <w:divBdr>
        <w:top w:val="none" w:sz="0" w:space="0" w:color="auto"/>
        <w:left w:val="none" w:sz="0" w:space="0" w:color="auto"/>
        <w:bottom w:val="none" w:sz="0" w:space="0" w:color="auto"/>
        <w:right w:val="none" w:sz="0" w:space="0" w:color="auto"/>
      </w:divBdr>
    </w:div>
    <w:div w:id="975988366">
      <w:bodyDiv w:val="1"/>
      <w:marLeft w:val="0"/>
      <w:marRight w:val="0"/>
      <w:marTop w:val="0"/>
      <w:marBottom w:val="0"/>
      <w:divBdr>
        <w:top w:val="none" w:sz="0" w:space="0" w:color="auto"/>
        <w:left w:val="none" w:sz="0" w:space="0" w:color="auto"/>
        <w:bottom w:val="none" w:sz="0" w:space="0" w:color="auto"/>
        <w:right w:val="none" w:sz="0" w:space="0" w:color="auto"/>
      </w:divBdr>
    </w:div>
    <w:div w:id="976030752">
      <w:bodyDiv w:val="1"/>
      <w:marLeft w:val="0"/>
      <w:marRight w:val="0"/>
      <w:marTop w:val="0"/>
      <w:marBottom w:val="0"/>
      <w:divBdr>
        <w:top w:val="none" w:sz="0" w:space="0" w:color="auto"/>
        <w:left w:val="none" w:sz="0" w:space="0" w:color="auto"/>
        <w:bottom w:val="none" w:sz="0" w:space="0" w:color="auto"/>
        <w:right w:val="none" w:sz="0" w:space="0" w:color="auto"/>
      </w:divBdr>
    </w:div>
    <w:div w:id="976060116">
      <w:bodyDiv w:val="1"/>
      <w:marLeft w:val="0"/>
      <w:marRight w:val="0"/>
      <w:marTop w:val="0"/>
      <w:marBottom w:val="0"/>
      <w:divBdr>
        <w:top w:val="none" w:sz="0" w:space="0" w:color="auto"/>
        <w:left w:val="none" w:sz="0" w:space="0" w:color="auto"/>
        <w:bottom w:val="none" w:sz="0" w:space="0" w:color="auto"/>
        <w:right w:val="none" w:sz="0" w:space="0" w:color="auto"/>
      </w:divBdr>
    </w:div>
    <w:div w:id="976253122">
      <w:bodyDiv w:val="1"/>
      <w:marLeft w:val="0"/>
      <w:marRight w:val="0"/>
      <w:marTop w:val="0"/>
      <w:marBottom w:val="0"/>
      <w:divBdr>
        <w:top w:val="none" w:sz="0" w:space="0" w:color="auto"/>
        <w:left w:val="none" w:sz="0" w:space="0" w:color="auto"/>
        <w:bottom w:val="none" w:sz="0" w:space="0" w:color="auto"/>
        <w:right w:val="none" w:sz="0" w:space="0" w:color="auto"/>
      </w:divBdr>
    </w:div>
    <w:div w:id="976646297">
      <w:bodyDiv w:val="1"/>
      <w:marLeft w:val="0"/>
      <w:marRight w:val="0"/>
      <w:marTop w:val="0"/>
      <w:marBottom w:val="0"/>
      <w:divBdr>
        <w:top w:val="none" w:sz="0" w:space="0" w:color="auto"/>
        <w:left w:val="none" w:sz="0" w:space="0" w:color="auto"/>
        <w:bottom w:val="none" w:sz="0" w:space="0" w:color="auto"/>
        <w:right w:val="none" w:sz="0" w:space="0" w:color="auto"/>
      </w:divBdr>
    </w:div>
    <w:div w:id="976683854">
      <w:bodyDiv w:val="1"/>
      <w:marLeft w:val="0"/>
      <w:marRight w:val="0"/>
      <w:marTop w:val="0"/>
      <w:marBottom w:val="0"/>
      <w:divBdr>
        <w:top w:val="none" w:sz="0" w:space="0" w:color="auto"/>
        <w:left w:val="none" w:sz="0" w:space="0" w:color="auto"/>
        <w:bottom w:val="none" w:sz="0" w:space="0" w:color="auto"/>
        <w:right w:val="none" w:sz="0" w:space="0" w:color="auto"/>
      </w:divBdr>
    </w:div>
    <w:div w:id="976833437">
      <w:bodyDiv w:val="1"/>
      <w:marLeft w:val="0"/>
      <w:marRight w:val="0"/>
      <w:marTop w:val="0"/>
      <w:marBottom w:val="0"/>
      <w:divBdr>
        <w:top w:val="none" w:sz="0" w:space="0" w:color="auto"/>
        <w:left w:val="none" w:sz="0" w:space="0" w:color="auto"/>
        <w:bottom w:val="none" w:sz="0" w:space="0" w:color="auto"/>
        <w:right w:val="none" w:sz="0" w:space="0" w:color="auto"/>
      </w:divBdr>
    </w:div>
    <w:div w:id="977344832">
      <w:bodyDiv w:val="1"/>
      <w:marLeft w:val="0"/>
      <w:marRight w:val="0"/>
      <w:marTop w:val="0"/>
      <w:marBottom w:val="0"/>
      <w:divBdr>
        <w:top w:val="none" w:sz="0" w:space="0" w:color="auto"/>
        <w:left w:val="none" w:sz="0" w:space="0" w:color="auto"/>
        <w:bottom w:val="none" w:sz="0" w:space="0" w:color="auto"/>
        <w:right w:val="none" w:sz="0" w:space="0" w:color="auto"/>
      </w:divBdr>
    </w:div>
    <w:div w:id="977414186">
      <w:bodyDiv w:val="1"/>
      <w:marLeft w:val="0"/>
      <w:marRight w:val="0"/>
      <w:marTop w:val="0"/>
      <w:marBottom w:val="0"/>
      <w:divBdr>
        <w:top w:val="none" w:sz="0" w:space="0" w:color="auto"/>
        <w:left w:val="none" w:sz="0" w:space="0" w:color="auto"/>
        <w:bottom w:val="none" w:sz="0" w:space="0" w:color="auto"/>
        <w:right w:val="none" w:sz="0" w:space="0" w:color="auto"/>
      </w:divBdr>
    </w:div>
    <w:div w:id="977995533">
      <w:bodyDiv w:val="1"/>
      <w:marLeft w:val="0"/>
      <w:marRight w:val="0"/>
      <w:marTop w:val="0"/>
      <w:marBottom w:val="0"/>
      <w:divBdr>
        <w:top w:val="none" w:sz="0" w:space="0" w:color="auto"/>
        <w:left w:val="none" w:sz="0" w:space="0" w:color="auto"/>
        <w:bottom w:val="none" w:sz="0" w:space="0" w:color="auto"/>
        <w:right w:val="none" w:sz="0" w:space="0" w:color="auto"/>
      </w:divBdr>
    </w:div>
    <w:div w:id="977996676">
      <w:bodyDiv w:val="1"/>
      <w:marLeft w:val="0"/>
      <w:marRight w:val="0"/>
      <w:marTop w:val="0"/>
      <w:marBottom w:val="0"/>
      <w:divBdr>
        <w:top w:val="none" w:sz="0" w:space="0" w:color="auto"/>
        <w:left w:val="none" w:sz="0" w:space="0" w:color="auto"/>
        <w:bottom w:val="none" w:sz="0" w:space="0" w:color="auto"/>
        <w:right w:val="none" w:sz="0" w:space="0" w:color="auto"/>
      </w:divBdr>
    </w:div>
    <w:div w:id="977998252">
      <w:bodyDiv w:val="1"/>
      <w:marLeft w:val="0"/>
      <w:marRight w:val="0"/>
      <w:marTop w:val="0"/>
      <w:marBottom w:val="0"/>
      <w:divBdr>
        <w:top w:val="none" w:sz="0" w:space="0" w:color="auto"/>
        <w:left w:val="none" w:sz="0" w:space="0" w:color="auto"/>
        <w:bottom w:val="none" w:sz="0" w:space="0" w:color="auto"/>
        <w:right w:val="none" w:sz="0" w:space="0" w:color="auto"/>
      </w:divBdr>
    </w:div>
    <w:div w:id="978146133">
      <w:bodyDiv w:val="1"/>
      <w:marLeft w:val="0"/>
      <w:marRight w:val="0"/>
      <w:marTop w:val="0"/>
      <w:marBottom w:val="0"/>
      <w:divBdr>
        <w:top w:val="none" w:sz="0" w:space="0" w:color="auto"/>
        <w:left w:val="none" w:sz="0" w:space="0" w:color="auto"/>
        <w:bottom w:val="none" w:sz="0" w:space="0" w:color="auto"/>
        <w:right w:val="none" w:sz="0" w:space="0" w:color="auto"/>
      </w:divBdr>
    </w:div>
    <w:div w:id="978263590">
      <w:bodyDiv w:val="1"/>
      <w:marLeft w:val="0"/>
      <w:marRight w:val="0"/>
      <w:marTop w:val="0"/>
      <w:marBottom w:val="0"/>
      <w:divBdr>
        <w:top w:val="none" w:sz="0" w:space="0" w:color="auto"/>
        <w:left w:val="none" w:sz="0" w:space="0" w:color="auto"/>
        <w:bottom w:val="none" w:sz="0" w:space="0" w:color="auto"/>
        <w:right w:val="none" w:sz="0" w:space="0" w:color="auto"/>
      </w:divBdr>
    </w:div>
    <w:div w:id="978417288">
      <w:bodyDiv w:val="1"/>
      <w:marLeft w:val="0"/>
      <w:marRight w:val="0"/>
      <w:marTop w:val="0"/>
      <w:marBottom w:val="0"/>
      <w:divBdr>
        <w:top w:val="none" w:sz="0" w:space="0" w:color="auto"/>
        <w:left w:val="none" w:sz="0" w:space="0" w:color="auto"/>
        <w:bottom w:val="none" w:sz="0" w:space="0" w:color="auto"/>
        <w:right w:val="none" w:sz="0" w:space="0" w:color="auto"/>
      </w:divBdr>
    </w:div>
    <w:div w:id="978456617">
      <w:bodyDiv w:val="1"/>
      <w:marLeft w:val="0"/>
      <w:marRight w:val="0"/>
      <w:marTop w:val="0"/>
      <w:marBottom w:val="0"/>
      <w:divBdr>
        <w:top w:val="none" w:sz="0" w:space="0" w:color="auto"/>
        <w:left w:val="none" w:sz="0" w:space="0" w:color="auto"/>
        <w:bottom w:val="none" w:sz="0" w:space="0" w:color="auto"/>
        <w:right w:val="none" w:sz="0" w:space="0" w:color="auto"/>
      </w:divBdr>
    </w:div>
    <w:div w:id="978538655">
      <w:bodyDiv w:val="1"/>
      <w:marLeft w:val="0"/>
      <w:marRight w:val="0"/>
      <w:marTop w:val="0"/>
      <w:marBottom w:val="0"/>
      <w:divBdr>
        <w:top w:val="none" w:sz="0" w:space="0" w:color="auto"/>
        <w:left w:val="none" w:sz="0" w:space="0" w:color="auto"/>
        <w:bottom w:val="none" w:sz="0" w:space="0" w:color="auto"/>
        <w:right w:val="none" w:sz="0" w:space="0" w:color="auto"/>
      </w:divBdr>
    </w:div>
    <w:div w:id="978609155">
      <w:bodyDiv w:val="1"/>
      <w:marLeft w:val="0"/>
      <w:marRight w:val="0"/>
      <w:marTop w:val="0"/>
      <w:marBottom w:val="0"/>
      <w:divBdr>
        <w:top w:val="none" w:sz="0" w:space="0" w:color="auto"/>
        <w:left w:val="none" w:sz="0" w:space="0" w:color="auto"/>
        <w:bottom w:val="none" w:sz="0" w:space="0" w:color="auto"/>
        <w:right w:val="none" w:sz="0" w:space="0" w:color="auto"/>
      </w:divBdr>
    </w:div>
    <w:div w:id="978611817">
      <w:bodyDiv w:val="1"/>
      <w:marLeft w:val="0"/>
      <w:marRight w:val="0"/>
      <w:marTop w:val="0"/>
      <w:marBottom w:val="0"/>
      <w:divBdr>
        <w:top w:val="none" w:sz="0" w:space="0" w:color="auto"/>
        <w:left w:val="none" w:sz="0" w:space="0" w:color="auto"/>
        <w:bottom w:val="none" w:sz="0" w:space="0" w:color="auto"/>
        <w:right w:val="none" w:sz="0" w:space="0" w:color="auto"/>
      </w:divBdr>
    </w:div>
    <w:div w:id="978724579">
      <w:bodyDiv w:val="1"/>
      <w:marLeft w:val="0"/>
      <w:marRight w:val="0"/>
      <w:marTop w:val="0"/>
      <w:marBottom w:val="0"/>
      <w:divBdr>
        <w:top w:val="none" w:sz="0" w:space="0" w:color="auto"/>
        <w:left w:val="none" w:sz="0" w:space="0" w:color="auto"/>
        <w:bottom w:val="none" w:sz="0" w:space="0" w:color="auto"/>
        <w:right w:val="none" w:sz="0" w:space="0" w:color="auto"/>
      </w:divBdr>
    </w:div>
    <w:div w:id="978728181">
      <w:bodyDiv w:val="1"/>
      <w:marLeft w:val="0"/>
      <w:marRight w:val="0"/>
      <w:marTop w:val="0"/>
      <w:marBottom w:val="0"/>
      <w:divBdr>
        <w:top w:val="none" w:sz="0" w:space="0" w:color="auto"/>
        <w:left w:val="none" w:sz="0" w:space="0" w:color="auto"/>
        <w:bottom w:val="none" w:sz="0" w:space="0" w:color="auto"/>
        <w:right w:val="none" w:sz="0" w:space="0" w:color="auto"/>
      </w:divBdr>
    </w:div>
    <w:div w:id="978729911">
      <w:bodyDiv w:val="1"/>
      <w:marLeft w:val="0"/>
      <w:marRight w:val="0"/>
      <w:marTop w:val="0"/>
      <w:marBottom w:val="0"/>
      <w:divBdr>
        <w:top w:val="none" w:sz="0" w:space="0" w:color="auto"/>
        <w:left w:val="none" w:sz="0" w:space="0" w:color="auto"/>
        <w:bottom w:val="none" w:sz="0" w:space="0" w:color="auto"/>
        <w:right w:val="none" w:sz="0" w:space="0" w:color="auto"/>
      </w:divBdr>
    </w:div>
    <w:div w:id="978730413">
      <w:bodyDiv w:val="1"/>
      <w:marLeft w:val="0"/>
      <w:marRight w:val="0"/>
      <w:marTop w:val="0"/>
      <w:marBottom w:val="0"/>
      <w:divBdr>
        <w:top w:val="none" w:sz="0" w:space="0" w:color="auto"/>
        <w:left w:val="none" w:sz="0" w:space="0" w:color="auto"/>
        <w:bottom w:val="none" w:sz="0" w:space="0" w:color="auto"/>
        <w:right w:val="none" w:sz="0" w:space="0" w:color="auto"/>
      </w:divBdr>
    </w:div>
    <w:div w:id="978799937">
      <w:bodyDiv w:val="1"/>
      <w:marLeft w:val="0"/>
      <w:marRight w:val="0"/>
      <w:marTop w:val="0"/>
      <w:marBottom w:val="0"/>
      <w:divBdr>
        <w:top w:val="none" w:sz="0" w:space="0" w:color="auto"/>
        <w:left w:val="none" w:sz="0" w:space="0" w:color="auto"/>
        <w:bottom w:val="none" w:sz="0" w:space="0" w:color="auto"/>
        <w:right w:val="none" w:sz="0" w:space="0" w:color="auto"/>
      </w:divBdr>
    </w:div>
    <w:div w:id="979069458">
      <w:bodyDiv w:val="1"/>
      <w:marLeft w:val="0"/>
      <w:marRight w:val="0"/>
      <w:marTop w:val="0"/>
      <w:marBottom w:val="0"/>
      <w:divBdr>
        <w:top w:val="none" w:sz="0" w:space="0" w:color="auto"/>
        <w:left w:val="none" w:sz="0" w:space="0" w:color="auto"/>
        <w:bottom w:val="none" w:sz="0" w:space="0" w:color="auto"/>
        <w:right w:val="none" w:sz="0" w:space="0" w:color="auto"/>
      </w:divBdr>
    </w:div>
    <w:div w:id="979110594">
      <w:bodyDiv w:val="1"/>
      <w:marLeft w:val="0"/>
      <w:marRight w:val="0"/>
      <w:marTop w:val="0"/>
      <w:marBottom w:val="0"/>
      <w:divBdr>
        <w:top w:val="none" w:sz="0" w:space="0" w:color="auto"/>
        <w:left w:val="none" w:sz="0" w:space="0" w:color="auto"/>
        <w:bottom w:val="none" w:sz="0" w:space="0" w:color="auto"/>
        <w:right w:val="none" w:sz="0" w:space="0" w:color="auto"/>
      </w:divBdr>
    </w:div>
    <w:div w:id="979388163">
      <w:bodyDiv w:val="1"/>
      <w:marLeft w:val="0"/>
      <w:marRight w:val="0"/>
      <w:marTop w:val="0"/>
      <w:marBottom w:val="0"/>
      <w:divBdr>
        <w:top w:val="none" w:sz="0" w:space="0" w:color="auto"/>
        <w:left w:val="none" w:sz="0" w:space="0" w:color="auto"/>
        <w:bottom w:val="none" w:sz="0" w:space="0" w:color="auto"/>
        <w:right w:val="none" w:sz="0" w:space="0" w:color="auto"/>
      </w:divBdr>
    </w:div>
    <w:div w:id="979503004">
      <w:bodyDiv w:val="1"/>
      <w:marLeft w:val="0"/>
      <w:marRight w:val="0"/>
      <w:marTop w:val="0"/>
      <w:marBottom w:val="0"/>
      <w:divBdr>
        <w:top w:val="none" w:sz="0" w:space="0" w:color="auto"/>
        <w:left w:val="none" w:sz="0" w:space="0" w:color="auto"/>
        <w:bottom w:val="none" w:sz="0" w:space="0" w:color="auto"/>
        <w:right w:val="none" w:sz="0" w:space="0" w:color="auto"/>
      </w:divBdr>
    </w:div>
    <w:div w:id="979531274">
      <w:bodyDiv w:val="1"/>
      <w:marLeft w:val="0"/>
      <w:marRight w:val="0"/>
      <w:marTop w:val="0"/>
      <w:marBottom w:val="0"/>
      <w:divBdr>
        <w:top w:val="none" w:sz="0" w:space="0" w:color="auto"/>
        <w:left w:val="none" w:sz="0" w:space="0" w:color="auto"/>
        <w:bottom w:val="none" w:sz="0" w:space="0" w:color="auto"/>
        <w:right w:val="none" w:sz="0" w:space="0" w:color="auto"/>
      </w:divBdr>
    </w:div>
    <w:div w:id="979842009">
      <w:bodyDiv w:val="1"/>
      <w:marLeft w:val="0"/>
      <w:marRight w:val="0"/>
      <w:marTop w:val="0"/>
      <w:marBottom w:val="0"/>
      <w:divBdr>
        <w:top w:val="none" w:sz="0" w:space="0" w:color="auto"/>
        <w:left w:val="none" w:sz="0" w:space="0" w:color="auto"/>
        <w:bottom w:val="none" w:sz="0" w:space="0" w:color="auto"/>
        <w:right w:val="none" w:sz="0" w:space="0" w:color="auto"/>
      </w:divBdr>
    </w:div>
    <w:div w:id="979961591">
      <w:bodyDiv w:val="1"/>
      <w:marLeft w:val="0"/>
      <w:marRight w:val="0"/>
      <w:marTop w:val="0"/>
      <w:marBottom w:val="0"/>
      <w:divBdr>
        <w:top w:val="none" w:sz="0" w:space="0" w:color="auto"/>
        <w:left w:val="none" w:sz="0" w:space="0" w:color="auto"/>
        <w:bottom w:val="none" w:sz="0" w:space="0" w:color="auto"/>
        <w:right w:val="none" w:sz="0" w:space="0" w:color="auto"/>
      </w:divBdr>
    </w:div>
    <w:div w:id="980161174">
      <w:bodyDiv w:val="1"/>
      <w:marLeft w:val="0"/>
      <w:marRight w:val="0"/>
      <w:marTop w:val="0"/>
      <w:marBottom w:val="0"/>
      <w:divBdr>
        <w:top w:val="none" w:sz="0" w:space="0" w:color="auto"/>
        <w:left w:val="none" w:sz="0" w:space="0" w:color="auto"/>
        <w:bottom w:val="none" w:sz="0" w:space="0" w:color="auto"/>
        <w:right w:val="none" w:sz="0" w:space="0" w:color="auto"/>
      </w:divBdr>
    </w:div>
    <w:div w:id="980187115">
      <w:bodyDiv w:val="1"/>
      <w:marLeft w:val="0"/>
      <w:marRight w:val="0"/>
      <w:marTop w:val="0"/>
      <w:marBottom w:val="0"/>
      <w:divBdr>
        <w:top w:val="none" w:sz="0" w:space="0" w:color="auto"/>
        <w:left w:val="none" w:sz="0" w:space="0" w:color="auto"/>
        <w:bottom w:val="none" w:sz="0" w:space="0" w:color="auto"/>
        <w:right w:val="none" w:sz="0" w:space="0" w:color="auto"/>
      </w:divBdr>
    </w:div>
    <w:div w:id="980307423">
      <w:bodyDiv w:val="1"/>
      <w:marLeft w:val="0"/>
      <w:marRight w:val="0"/>
      <w:marTop w:val="0"/>
      <w:marBottom w:val="0"/>
      <w:divBdr>
        <w:top w:val="none" w:sz="0" w:space="0" w:color="auto"/>
        <w:left w:val="none" w:sz="0" w:space="0" w:color="auto"/>
        <w:bottom w:val="none" w:sz="0" w:space="0" w:color="auto"/>
        <w:right w:val="none" w:sz="0" w:space="0" w:color="auto"/>
      </w:divBdr>
    </w:div>
    <w:div w:id="980425564">
      <w:bodyDiv w:val="1"/>
      <w:marLeft w:val="0"/>
      <w:marRight w:val="0"/>
      <w:marTop w:val="0"/>
      <w:marBottom w:val="0"/>
      <w:divBdr>
        <w:top w:val="none" w:sz="0" w:space="0" w:color="auto"/>
        <w:left w:val="none" w:sz="0" w:space="0" w:color="auto"/>
        <w:bottom w:val="none" w:sz="0" w:space="0" w:color="auto"/>
        <w:right w:val="none" w:sz="0" w:space="0" w:color="auto"/>
      </w:divBdr>
    </w:div>
    <w:div w:id="980497482">
      <w:bodyDiv w:val="1"/>
      <w:marLeft w:val="0"/>
      <w:marRight w:val="0"/>
      <w:marTop w:val="0"/>
      <w:marBottom w:val="0"/>
      <w:divBdr>
        <w:top w:val="none" w:sz="0" w:space="0" w:color="auto"/>
        <w:left w:val="none" w:sz="0" w:space="0" w:color="auto"/>
        <w:bottom w:val="none" w:sz="0" w:space="0" w:color="auto"/>
        <w:right w:val="none" w:sz="0" w:space="0" w:color="auto"/>
      </w:divBdr>
    </w:div>
    <w:div w:id="980505189">
      <w:bodyDiv w:val="1"/>
      <w:marLeft w:val="0"/>
      <w:marRight w:val="0"/>
      <w:marTop w:val="0"/>
      <w:marBottom w:val="0"/>
      <w:divBdr>
        <w:top w:val="none" w:sz="0" w:space="0" w:color="auto"/>
        <w:left w:val="none" w:sz="0" w:space="0" w:color="auto"/>
        <w:bottom w:val="none" w:sz="0" w:space="0" w:color="auto"/>
        <w:right w:val="none" w:sz="0" w:space="0" w:color="auto"/>
      </w:divBdr>
    </w:div>
    <w:div w:id="980773844">
      <w:bodyDiv w:val="1"/>
      <w:marLeft w:val="0"/>
      <w:marRight w:val="0"/>
      <w:marTop w:val="0"/>
      <w:marBottom w:val="0"/>
      <w:divBdr>
        <w:top w:val="none" w:sz="0" w:space="0" w:color="auto"/>
        <w:left w:val="none" w:sz="0" w:space="0" w:color="auto"/>
        <w:bottom w:val="none" w:sz="0" w:space="0" w:color="auto"/>
        <w:right w:val="none" w:sz="0" w:space="0" w:color="auto"/>
      </w:divBdr>
    </w:div>
    <w:div w:id="981035521">
      <w:bodyDiv w:val="1"/>
      <w:marLeft w:val="0"/>
      <w:marRight w:val="0"/>
      <w:marTop w:val="0"/>
      <w:marBottom w:val="0"/>
      <w:divBdr>
        <w:top w:val="none" w:sz="0" w:space="0" w:color="auto"/>
        <w:left w:val="none" w:sz="0" w:space="0" w:color="auto"/>
        <w:bottom w:val="none" w:sz="0" w:space="0" w:color="auto"/>
        <w:right w:val="none" w:sz="0" w:space="0" w:color="auto"/>
      </w:divBdr>
    </w:div>
    <w:div w:id="981160412">
      <w:bodyDiv w:val="1"/>
      <w:marLeft w:val="0"/>
      <w:marRight w:val="0"/>
      <w:marTop w:val="0"/>
      <w:marBottom w:val="0"/>
      <w:divBdr>
        <w:top w:val="none" w:sz="0" w:space="0" w:color="auto"/>
        <w:left w:val="none" w:sz="0" w:space="0" w:color="auto"/>
        <w:bottom w:val="none" w:sz="0" w:space="0" w:color="auto"/>
        <w:right w:val="none" w:sz="0" w:space="0" w:color="auto"/>
      </w:divBdr>
    </w:div>
    <w:div w:id="981228620">
      <w:bodyDiv w:val="1"/>
      <w:marLeft w:val="0"/>
      <w:marRight w:val="0"/>
      <w:marTop w:val="0"/>
      <w:marBottom w:val="0"/>
      <w:divBdr>
        <w:top w:val="none" w:sz="0" w:space="0" w:color="auto"/>
        <w:left w:val="none" w:sz="0" w:space="0" w:color="auto"/>
        <w:bottom w:val="none" w:sz="0" w:space="0" w:color="auto"/>
        <w:right w:val="none" w:sz="0" w:space="0" w:color="auto"/>
      </w:divBdr>
    </w:div>
    <w:div w:id="981278778">
      <w:bodyDiv w:val="1"/>
      <w:marLeft w:val="0"/>
      <w:marRight w:val="0"/>
      <w:marTop w:val="0"/>
      <w:marBottom w:val="0"/>
      <w:divBdr>
        <w:top w:val="none" w:sz="0" w:space="0" w:color="auto"/>
        <w:left w:val="none" w:sz="0" w:space="0" w:color="auto"/>
        <w:bottom w:val="none" w:sz="0" w:space="0" w:color="auto"/>
        <w:right w:val="none" w:sz="0" w:space="0" w:color="auto"/>
      </w:divBdr>
    </w:div>
    <w:div w:id="981423218">
      <w:bodyDiv w:val="1"/>
      <w:marLeft w:val="0"/>
      <w:marRight w:val="0"/>
      <w:marTop w:val="0"/>
      <w:marBottom w:val="0"/>
      <w:divBdr>
        <w:top w:val="none" w:sz="0" w:space="0" w:color="auto"/>
        <w:left w:val="none" w:sz="0" w:space="0" w:color="auto"/>
        <w:bottom w:val="none" w:sz="0" w:space="0" w:color="auto"/>
        <w:right w:val="none" w:sz="0" w:space="0" w:color="auto"/>
      </w:divBdr>
    </w:div>
    <w:div w:id="981539418">
      <w:bodyDiv w:val="1"/>
      <w:marLeft w:val="0"/>
      <w:marRight w:val="0"/>
      <w:marTop w:val="0"/>
      <w:marBottom w:val="0"/>
      <w:divBdr>
        <w:top w:val="none" w:sz="0" w:space="0" w:color="auto"/>
        <w:left w:val="none" w:sz="0" w:space="0" w:color="auto"/>
        <w:bottom w:val="none" w:sz="0" w:space="0" w:color="auto"/>
        <w:right w:val="none" w:sz="0" w:space="0" w:color="auto"/>
      </w:divBdr>
    </w:div>
    <w:div w:id="982007188">
      <w:bodyDiv w:val="1"/>
      <w:marLeft w:val="0"/>
      <w:marRight w:val="0"/>
      <w:marTop w:val="0"/>
      <w:marBottom w:val="0"/>
      <w:divBdr>
        <w:top w:val="none" w:sz="0" w:space="0" w:color="auto"/>
        <w:left w:val="none" w:sz="0" w:space="0" w:color="auto"/>
        <w:bottom w:val="none" w:sz="0" w:space="0" w:color="auto"/>
        <w:right w:val="none" w:sz="0" w:space="0" w:color="auto"/>
      </w:divBdr>
    </w:div>
    <w:div w:id="982199736">
      <w:bodyDiv w:val="1"/>
      <w:marLeft w:val="0"/>
      <w:marRight w:val="0"/>
      <w:marTop w:val="0"/>
      <w:marBottom w:val="0"/>
      <w:divBdr>
        <w:top w:val="none" w:sz="0" w:space="0" w:color="auto"/>
        <w:left w:val="none" w:sz="0" w:space="0" w:color="auto"/>
        <w:bottom w:val="none" w:sz="0" w:space="0" w:color="auto"/>
        <w:right w:val="none" w:sz="0" w:space="0" w:color="auto"/>
      </w:divBdr>
    </w:div>
    <w:div w:id="982200391">
      <w:bodyDiv w:val="1"/>
      <w:marLeft w:val="0"/>
      <w:marRight w:val="0"/>
      <w:marTop w:val="0"/>
      <w:marBottom w:val="0"/>
      <w:divBdr>
        <w:top w:val="none" w:sz="0" w:space="0" w:color="auto"/>
        <w:left w:val="none" w:sz="0" w:space="0" w:color="auto"/>
        <w:bottom w:val="none" w:sz="0" w:space="0" w:color="auto"/>
        <w:right w:val="none" w:sz="0" w:space="0" w:color="auto"/>
      </w:divBdr>
    </w:div>
    <w:div w:id="982392054">
      <w:bodyDiv w:val="1"/>
      <w:marLeft w:val="0"/>
      <w:marRight w:val="0"/>
      <w:marTop w:val="0"/>
      <w:marBottom w:val="0"/>
      <w:divBdr>
        <w:top w:val="none" w:sz="0" w:space="0" w:color="auto"/>
        <w:left w:val="none" w:sz="0" w:space="0" w:color="auto"/>
        <w:bottom w:val="none" w:sz="0" w:space="0" w:color="auto"/>
        <w:right w:val="none" w:sz="0" w:space="0" w:color="auto"/>
      </w:divBdr>
    </w:div>
    <w:div w:id="982465770">
      <w:bodyDiv w:val="1"/>
      <w:marLeft w:val="0"/>
      <w:marRight w:val="0"/>
      <w:marTop w:val="0"/>
      <w:marBottom w:val="0"/>
      <w:divBdr>
        <w:top w:val="none" w:sz="0" w:space="0" w:color="auto"/>
        <w:left w:val="none" w:sz="0" w:space="0" w:color="auto"/>
        <w:bottom w:val="none" w:sz="0" w:space="0" w:color="auto"/>
        <w:right w:val="none" w:sz="0" w:space="0" w:color="auto"/>
      </w:divBdr>
    </w:div>
    <w:div w:id="982537611">
      <w:bodyDiv w:val="1"/>
      <w:marLeft w:val="0"/>
      <w:marRight w:val="0"/>
      <w:marTop w:val="0"/>
      <w:marBottom w:val="0"/>
      <w:divBdr>
        <w:top w:val="none" w:sz="0" w:space="0" w:color="auto"/>
        <w:left w:val="none" w:sz="0" w:space="0" w:color="auto"/>
        <w:bottom w:val="none" w:sz="0" w:space="0" w:color="auto"/>
        <w:right w:val="none" w:sz="0" w:space="0" w:color="auto"/>
      </w:divBdr>
    </w:div>
    <w:div w:id="982546270">
      <w:bodyDiv w:val="1"/>
      <w:marLeft w:val="0"/>
      <w:marRight w:val="0"/>
      <w:marTop w:val="0"/>
      <w:marBottom w:val="0"/>
      <w:divBdr>
        <w:top w:val="none" w:sz="0" w:space="0" w:color="auto"/>
        <w:left w:val="none" w:sz="0" w:space="0" w:color="auto"/>
        <w:bottom w:val="none" w:sz="0" w:space="0" w:color="auto"/>
        <w:right w:val="none" w:sz="0" w:space="0" w:color="auto"/>
      </w:divBdr>
    </w:div>
    <w:div w:id="982588177">
      <w:bodyDiv w:val="1"/>
      <w:marLeft w:val="0"/>
      <w:marRight w:val="0"/>
      <w:marTop w:val="0"/>
      <w:marBottom w:val="0"/>
      <w:divBdr>
        <w:top w:val="none" w:sz="0" w:space="0" w:color="auto"/>
        <w:left w:val="none" w:sz="0" w:space="0" w:color="auto"/>
        <w:bottom w:val="none" w:sz="0" w:space="0" w:color="auto"/>
        <w:right w:val="none" w:sz="0" w:space="0" w:color="auto"/>
      </w:divBdr>
    </w:div>
    <w:div w:id="982854877">
      <w:bodyDiv w:val="1"/>
      <w:marLeft w:val="0"/>
      <w:marRight w:val="0"/>
      <w:marTop w:val="0"/>
      <w:marBottom w:val="0"/>
      <w:divBdr>
        <w:top w:val="none" w:sz="0" w:space="0" w:color="auto"/>
        <w:left w:val="none" w:sz="0" w:space="0" w:color="auto"/>
        <w:bottom w:val="none" w:sz="0" w:space="0" w:color="auto"/>
        <w:right w:val="none" w:sz="0" w:space="0" w:color="auto"/>
      </w:divBdr>
    </w:div>
    <w:div w:id="983006400">
      <w:bodyDiv w:val="1"/>
      <w:marLeft w:val="0"/>
      <w:marRight w:val="0"/>
      <w:marTop w:val="0"/>
      <w:marBottom w:val="0"/>
      <w:divBdr>
        <w:top w:val="none" w:sz="0" w:space="0" w:color="auto"/>
        <w:left w:val="none" w:sz="0" w:space="0" w:color="auto"/>
        <w:bottom w:val="none" w:sz="0" w:space="0" w:color="auto"/>
        <w:right w:val="none" w:sz="0" w:space="0" w:color="auto"/>
      </w:divBdr>
    </w:div>
    <w:div w:id="983006937">
      <w:bodyDiv w:val="1"/>
      <w:marLeft w:val="0"/>
      <w:marRight w:val="0"/>
      <w:marTop w:val="0"/>
      <w:marBottom w:val="0"/>
      <w:divBdr>
        <w:top w:val="none" w:sz="0" w:space="0" w:color="auto"/>
        <w:left w:val="none" w:sz="0" w:space="0" w:color="auto"/>
        <w:bottom w:val="none" w:sz="0" w:space="0" w:color="auto"/>
        <w:right w:val="none" w:sz="0" w:space="0" w:color="auto"/>
      </w:divBdr>
    </w:div>
    <w:div w:id="983042727">
      <w:bodyDiv w:val="1"/>
      <w:marLeft w:val="0"/>
      <w:marRight w:val="0"/>
      <w:marTop w:val="0"/>
      <w:marBottom w:val="0"/>
      <w:divBdr>
        <w:top w:val="none" w:sz="0" w:space="0" w:color="auto"/>
        <w:left w:val="none" w:sz="0" w:space="0" w:color="auto"/>
        <w:bottom w:val="none" w:sz="0" w:space="0" w:color="auto"/>
        <w:right w:val="none" w:sz="0" w:space="0" w:color="auto"/>
      </w:divBdr>
    </w:div>
    <w:div w:id="983046343">
      <w:bodyDiv w:val="1"/>
      <w:marLeft w:val="0"/>
      <w:marRight w:val="0"/>
      <w:marTop w:val="0"/>
      <w:marBottom w:val="0"/>
      <w:divBdr>
        <w:top w:val="none" w:sz="0" w:space="0" w:color="auto"/>
        <w:left w:val="none" w:sz="0" w:space="0" w:color="auto"/>
        <w:bottom w:val="none" w:sz="0" w:space="0" w:color="auto"/>
        <w:right w:val="none" w:sz="0" w:space="0" w:color="auto"/>
      </w:divBdr>
    </w:div>
    <w:div w:id="983048340">
      <w:bodyDiv w:val="1"/>
      <w:marLeft w:val="0"/>
      <w:marRight w:val="0"/>
      <w:marTop w:val="0"/>
      <w:marBottom w:val="0"/>
      <w:divBdr>
        <w:top w:val="none" w:sz="0" w:space="0" w:color="auto"/>
        <w:left w:val="none" w:sz="0" w:space="0" w:color="auto"/>
        <w:bottom w:val="none" w:sz="0" w:space="0" w:color="auto"/>
        <w:right w:val="none" w:sz="0" w:space="0" w:color="auto"/>
      </w:divBdr>
    </w:div>
    <w:div w:id="983195969">
      <w:bodyDiv w:val="1"/>
      <w:marLeft w:val="0"/>
      <w:marRight w:val="0"/>
      <w:marTop w:val="0"/>
      <w:marBottom w:val="0"/>
      <w:divBdr>
        <w:top w:val="none" w:sz="0" w:space="0" w:color="auto"/>
        <w:left w:val="none" w:sz="0" w:space="0" w:color="auto"/>
        <w:bottom w:val="none" w:sz="0" w:space="0" w:color="auto"/>
        <w:right w:val="none" w:sz="0" w:space="0" w:color="auto"/>
      </w:divBdr>
    </w:div>
    <w:div w:id="983197433">
      <w:bodyDiv w:val="1"/>
      <w:marLeft w:val="0"/>
      <w:marRight w:val="0"/>
      <w:marTop w:val="0"/>
      <w:marBottom w:val="0"/>
      <w:divBdr>
        <w:top w:val="none" w:sz="0" w:space="0" w:color="auto"/>
        <w:left w:val="none" w:sz="0" w:space="0" w:color="auto"/>
        <w:bottom w:val="none" w:sz="0" w:space="0" w:color="auto"/>
        <w:right w:val="none" w:sz="0" w:space="0" w:color="auto"/>
      </w:divBdr>
    </w:div>
    <w:div w:id="983200286">
      <w:bodyDiv w:val="1"/>
      <w:marLeft w:val="0"/>
      <w:marRight w:val="0"/>
      <w:marTop w:val="0"/>
      <w:marBottom w:val="0"/>
      <w:divBdr>
        <w:top w:val="none" w:sz="0" w:space="0" w:color="auto"/>
        <w:left w:val="none" w:sz="0" w:space="0" w:color="auto"/>
        <w:bottom w:val="none" w:sz="0" w:space="0" w:color="auto"/>
        <w:right w:val="none" w:sz="0" w:space="0" w:color="auto"/>
      </w:divBdr>
    </w:div>
    <w:div w:id="983268150">
      <w:bodyDiv w:val="1"/>
      <w:marLeft w:val="0"/>
      <w:marRight w:val="0"/>
      <w:marTop w:val="0"/>
      <w:marBottom w:val="0"/>
      <w:divBdr>
        <w:top w:val="none" w:sz="0" w:space="0" w:color="auto"/>
        <w:left w:val="none" w:sz="0" w:space="0" w:color="auto"/>
        <w:bottom w:val="none" w:sz="0" w:space="0" w:color="auto"/>
        <w:right w:val="none" w:sz="0" w:space="0" w:color="auto"/>
      </w:divBdr>
    </w:div>
    <w:div w:id="983316559">
      <w:bodyDiv w:val="1"/>
      <w:marLeft w:val="0"/>
      <w:marRight w:val="0"/>
      <w:marTop w:val="0"/>
      <w:marBottom w:val="0"/>
      <w:divBdr>
        <w:top w:val="none" w:sz="0" w:space="0" w:color="auto"/>
        <w:left w:val="none" w:sz="0" w:space="0" w:color="auto"/>
        <w:bottom w:val="none" w:sz="0" w:space="0" w:color="auto"/>
        <w:right w:val="none" w:sz="0" w:space="0" w:color="auto"/>
      </w:divBdr>
    </w:div>
    <w:div w:id="983317323">
      <w:bodyDiv w:val="1"/>
      <w:marLeft w:val="0"/>
      <w:marRight w:val="0"/>
      <w:marTop w:val="0"/>
      <w:marBottom w:val="0"/>
      <w:divBdr>
        <w:top w:val="none" w:sz="0" w:space="0" w:color="auto"/>
        <w:left w:val="none" w:sz="0" w:space="0" w:color="auto"/>
        <w:bottom w:val="none" w:sz="0" w:space="0" w:color="auto"/>
        <w:right w:val="none" w:sz="0" w:space="0" w:color="auto"/>
      </w:divBdr>
    </w:div>
    <w:div w:id="983464290">
      <w:bodyDiv w:val="1"/>
      <w:marLeft w:val="0"/>
      <w:marRight w:val="0"/>
      <w:marTop w:val="0"/>
      <w:marBottom w:val="0"/>
      <w:divBdr>
        <w:top w:val="none" w:sz="0" w:space="0" w:color="auto"/>
        <w:left w:val="none" w:sz="0" w:space="0" w:color="auto"/>
        <w:bottom w:val="none" w:sz="0" w:space="0" w:color="auto"/>
        <w:right w:val="none" w:sz="0" w:space="0" w:color="auto"/>
      </w:divBdr>
    </w:div>
    <w:div w:id="983659134">
      <w:bodyDiv w:val="1"/>
      <w:marLeft w:val="0"/>
      <w:marRight w:val="0"/>
      <w:marTop w:val="0"/>
      <w:marBottom w:val="0"/>
      <w:divBdr>
        <w:top w:val="none" w:sz="0" w:space="0" w:color="auto"/>
        <w:left w:val="none" w:sz="0" w:space="0" w:color="auto"/>
        <w:bottom w:val="none" w:sz="0" w:space="0" w:color="auto"/>
        <w:right w:val="none" w:sz="0" w:space="0" w:color="auto"/>
      </w:divBdr>
    </w:div>
    <w:div w:id="983892845">
      <w:bodyDiv w:val="1"/>
      <w:marLeft w:val="0"/>
      <w:marRight w:val="0"/>
      <w:marTop w:val="0"/>
      <w:marBottom w:val="0"/>
      <w:divBdr>
        <w:top w:val="none" w:sz="0" w:space="0" w:color="auto"/>
        <w:left w:val="none" w:sz="0" w:space="0" w:color="auto"/>
        <w:bottom w:val="none" w:sz="0" w:space="0" w:color="auto"/>
        <w:right w:val="none" w:sz="0" w:space="0" w:color="auto"/>
      </w:divBdr>
    </w:div>
    <w:div w:id="983974864">
      <w:bodyDiv w:val="1"/>
      <w:marLeft w:val="0"/>
      <w:marRight w:val="0"/>
      <w:marTop w:val="0"/>
      <w:marBottom w:val="0"/>
      <w:divBdr>
        <w:top w:val="none" w:sz="0" w:space="0" w:color="auto"/>
        <w:left w:val="none" w:sz="0" w:space="0" w:color="auto"/>
        <w:bottom w:val="none" w:sz="0" w:space="0" w:color="auto"/>
        <w:right w:val="none" w:sz="0" w:space="0" w:color="auto"/>
      </w:divBdr>
    </w:div>
    <w:div w:id="984089147">
      <w:bodyDiv w:val="1"/>
      <w:marLeft w:val="0"/>
      <w:marRight w:val="0"/>
      <w:marTop w:val="0"/>
      <w:marBottom w:val="0"/>
      <w:divBdr>
        <w:top w:val="none" w:sz="0" w:space="0" w:color="auto"/>
        <w:left w:val="none" w:sz="0" w:space="0" w:color="auto"/>
        <w:bottom w:val="none" w:sz="0" w:space="0" w:color="auto"/>
        <w:right w:val="none" w:sz="0" w:space="0" w:color="auto"/>
      </w:divBdr>
    </w:div>
    <w:div w:id="984166493">
      <w:bodyDiv w:val="1"/>
      <w:marLeft w:val="0"/>
      <w:marRight w:val="0"/>
      <w:marTop w:val="0"/>
      <w:marBottom w:val="0"/>
      <w:divBdr>
        <w:top w:val="none" w:sz="0" w:space="0" w:color="auto"/>
        <w:left w:val="none" w:sz="0" w:space="0" w:color="auto"/>
        <w:bottom w:val="none" w:sz="0" w:space="0" w:color="auto"/>
        <w:right w:val="none" w:sz="0" w:space="0" w:color="auto"/>
      </w:divBdr>
    </w:div>
    <w:div w:id="984429099">
      <w:bodyDiv w:val="1"/>
      <w:marLeft w:val="0"/>
      <w:marRight w:val="0"/>
      <w:marTop w:val="0"/>
      <w:marBottom w:val="0"/>
      <w:divBdr>
        <w:top w:val="none" w:sz="0" w:space="0" w:color="auto"/>
        <w:left w:val="none" w:sz="0" w:space="0" w:color="auto"/>
        <w:bottom w:val="none" w:sz="0" w:space="0" w:color="auto"/>
        <w:right w:val="none" w:sz="0" w:space="0" w:color="auto"/>
      </w:divBdr>
    </w:div>
    <w:div w:id="984551695">
      <w:bodyDiv w:val="1"/>
      <w:marLeft w:val="0"/>
      <w:marRight w:val="0"/>
      <w:marTop w:val="0"/>
      <w:marBottom w:val="0"/>
      <w:divBdr>
        <w:top w:val="none" w:sz="0" w:space="0" w:color="auto"/>
        <w:left w:val="none" w:sz="0" w:space="0" w:color="auto"/>
        <w:bottom w:val="none" w:sz="0" w:space="0" w:color="auto"/>
        <w:right w:val="none" w:sz="0" w:space="0" w:color="auto"/>
      </w:divBdr>
    </w:div>
    <w:div w:id="984553705">
      <w:bodyDiv w:val="1"/>
      <w:marLeft w:val="0"/>
      <w:marRight w:val="0"/>
      <w:marTop w:val="0"/>
      <w:marBottom w:val="0"/>
      <w:divBdr>
        <w:top w:val="none" w:sz="0" w:space="0" w:color="auto"/>
        <w:left w:val="none" w:sz="0" w:space="0" w:color="auto"/>
        <w:bottom w:val="none" w:sz="0" w:space="0" w:color="auto"/>
        <w:right w:val="none" w:sz="0" w:space="0" w:color="auto"/>
      </w:divBdr>
    </w:div>
    <w:div w:id="984704291">
      <w:bodyDiv w:val="1"/>
      <w:marLeft w:val="0"/>
      <w:marRight w:val="0"/>
      <w:marTop w:val="0"/>
      <w:marBottom w:val="0"/>
      <w:divBdr>
        <w:top w:val="none" w:sz="0" w:space="0" w:color="auto"/>
        <w:left w:val="none" w:sz="0" w:space="0" w:color="auto"/>
        <w:bottom w:val="none" w:sz="0" w:space="0" w:color="auto"/>
        <w:right w:val="none" w:sz="0" w:space="0" w:color="auto"/>
      </w:divBdr>
    </w:div>
    <w:div w:id="984746188">
      <w:bodyDiv w:val="1"/>
      <w:marLeft w:val="0"/>
      <w:marRight w:val="0"/>
      <w:marTop w:val="0"/>
      <w:marBottom w:val="0"/>
      <w:divBdr>
        <w:top w:val="none" w:sz="0" w:space="0" w:color="auto"/>
        <w:left w:val="none" w:sz="0" w:space="0" w:color="auto"/>
        <w:bottom w:val="none" w:sz="0" w:space="0" w:color="auto"/>
        <w:right w:val="none" w:sz="0" w:space="0" w:color="auto"/>
      </w:divBdr>
    </w:div>
    <w:div w:id="984747253">
      <w:bodyDiv w:val="1"/>
      <w:marLeft w:val="0"/>
      <w:marRight w:val="0"/>
      <w:marTop w:val="0"/>
      <w:marBottom w:val="0"/>
      <w:divBdr>
        <w:top w:val="none" w:sz="0" w:space="0" w:color="auto"/>
        <w:left w:val="none" w:sz="0" w:space="0" w:color="auto"/>
        <w:bottom w:val="none" w:sz="0" w:space="0" w:color="auto"/>
        <w:right w:val="none" w:sz="0" w:space="0" w:color="auto"/>
      </w:divBdr>
    </w:div>
    <w:div w:id="984814921">
      <w:bodyDiv w:val="1"/>
      <w:marLeft w:val="0"/>
      <w:marRight w:val="0"/>
      <w:marTop w:val="0"/>
      <w:marBottom w:val="0"/>
      <w:divBdr>
        <w:top w:val="none" w:sz="0" w:space="0" w:color="auto"/>
        <w:left w:val="none" w:sz="0" w:space="0" w:color="auto"/>
        <w:bottom w:val="none" w:sz="0" w:space="0" w:color="auto"/>
        <w:right w:val="none" w:sz="0" w:space="0" w:color="auto"/>
      </w:divBdr>
    </w:div>
    <w:div w:id="984891278">
      <w:bodyDiv w:val="1"/>
      <w:marLeft w:val="0"/>
      <w:marRight w:val="0"/>
      <w:marTop w:val="0"/>
      <w:marBottom w:val="0"/>
      <w:divBdr>
        <w:top w:val="none" w:sz="0" w:space="0" w:color="auto"/>
        <w:left w:val="none" w:sz="0" w:space="0" w:color="auto"/>
        <w:bottom w:val="none" w:sz="0" w:space="0" w:color="auto"/>
        <w:right w:val="none" w:sz="0" w:space="0" w:color="auto"/>
      </w:divBdr>
    </w:div>
    <w:div w:id="984893046">
      <w:bodyDiv w:val="1"/>
      <w:marLeft w:val="0"/>
      <w:marRight w:val="0"/>
      <w:marTop w:val="0"/>
      <w:marBottom w:val="0"/>
      <w:divBdr>
        <w:top w:val="none" w:sz="0" w:space="0" w:color="auto"/>
        <w:left w:val="none" w:sz="0" w:space="0" w:color="auto"/>
        <w:bottom w:val="none" w:sz="0" w:space="0" w:color="auto"/>
        <w:right w:val="none" w:sz="0" w:space="0" w:color="auto"/>
      </w:divBdr>
    </w:div>
    <w:div w:id="984971900">
      <w:bodyDiv w:val="1"/>
      <w:marLeft w:val="0"/>
      <w:marRight w:val="0"/>
      <w:marTop w:val="0"/>
      <w:marBottom w:val="0"/>
      <w:divBdr>
        <w:top w:val="none" w:sz="0" w:space="0" w:color="auto"/>
        <w:left w:val="none" w:sz="0" w:space="0" w:color="auto"/>
        <w:bottom w:val="none" w:sz="0" w:space="0" w:color="auto"/>
        <w:right w:val="none" w:sz="0" w:space="0" w:color="auto"/>
      </w:divBdr>
    </w:div>
    <w:div w:id="985009704">
      <w:bodyDiv w:val="1"/>
      <w:marLeft w:val="0"/>
      <w:marRight w:val="0"/>
      <w:marTop w:val="0"/>
      <w:marBottom w:val="0"/>
      <w:divBdr>
        <w:top w:val="none" w:sz="0" w:space="0" w:color="auto"/>
        <w:left w:val="none" w:sz="0" w:space="0" w:color="auto"/>
        <w:bottom w:val="none" w:sz="0" w:space="0" w:color="auto"/>
        <w:right w:val="none" w:sz="0" w:space="0" w:color="auto"/>
      </w:divBdr>
    </w:div>
    <w:div w:id="985009944">
      <w:bodyDiv w:val="1"/>
      <w:marLeft w:val="0"/>
      <w:marRight w:val="0"/>
      <w:marTop w:val="0"/>
      <w:marBottom w:val="0"/>
      <w:divBdr>
        <w:top w:val="none" w:sz="0" w:space="0" w:color="auto"/>
        <w:left w:val="none" w:sz="0" w:space="0" w:color="auto"/>
        <w:bottom w:val="none" w:sz="0" w:space="0" w:color="auto"/>
        <w:right w:val="none" w:sz="0" w:space="0" w:color="auto"/>
      </w:divBdr>
    </w:div>
    <w:div w:id="985281645">
      <w:bodyDiv w:val="1"/>
      <w:marLeft w:val="0"/>
      <w:marRight w:val="0"/>
      <w:marTop w:val="0"/>
      <w:marBottom w:val="0"/>
      <w:divBdr>
        <w:top w:val="none" w:sz="0" w:space="0" w:color="auto"/>
        <w:left w:val="none" w:sz="0" w:space="0" w:color="auto"/>
        <w:bottom w:val="none" w:sz="0" w:space="0" w:color="auto"/>
        <w:right w:val="none" w:sz="0" w:space="0" w:color="auto"/>
      </w:divBdr>
    </w:div>
    <w:div w:id="985668841">
      <w:bodyDiv w:val="1"/>
      <w:marLeft w:val="0"/>
      <w:marRight w:val="0"/>
      <w:marTop w:val="0"/>
      <w:marBottom w:val="0"/>
      <w:divBdr>
        <w:top w:val="none" w:sz="0" w:space="0" w:color="auto"/>
        <w:left w:val="none" w:sz="0" w:space="0" w:color="auto"/>
        <w:bottom w:val="none" w:sz="0" w:space="0" w:color="auto"/>
        <w:right w:val="none" w:sz="0" w:space="0" w:color="auto"/>
      </w:divBdr>
    </w:div>
    <w:div w:id="985814961">
      <w:bodyDiv w:val="1"/>
      <w:marLeft w:val="0"/>
      <w:marRight w:val="0"/>
      <w:marTop w:val="0"/>
      <w:marBottom w:val="0"/>
      <w:divBdr>
        <w:top w:val="none" w:sz="0" w:space="0" w:color="auto"/>
        <w:left w:val="none" w:sz="0" w:space="0" w:color="auto"/>
        <w:bottom w:val="none" w:sz="0" w:space="0" w:color="auto"/>
        <w:right w:val="none" w:sz="0" w:space="0" w:color="auto"/>
      </w:divBdr>
    </w:div>
    <w:div w:id="985858540">
      <w:bodyDiv w:val="1"/>
      <w:marLeft w:val="0"/>
      <w:marRight w:val="0"/>
      <w:marTop w:val="0"/>
      <w:marBottom w:val="0"/>
      <w:divBdr>
        <w:top w:val="none" w:sz="0" w:space="0" w:color="auto"/>
        <w:left w:val="none" w:sz="0" w:space="0" w:color="auto"/>
        <w:bottom w:val="none" w:sz="0" w:space="0" w:color="auto"/>
        <w:right w:val="none" w:sz="0" w:space="0" w:color="auto"/>
      </w:divBdr>
    </w:div>
    <w:div w:id="985860129">
      <w:bodyDiv w:val="1"/>
      <w:marLeft w:val="0"/>
      <w:marRight w:val="0"/>
      <w:marTop w:val="0"/>
      <w:marBottom w:val="0"/>
      <w:divBdr>
        <w:top w:val="none" w:sz="0" w:space="0" w:color="auto"/>
        <w:left w:val="none" w:sz="0" w:space="0" w:color="auto"/>
        <w:bottom w:val="none" w:sz="0" w:space="0" w:color="auto"/>
        <w:right w:val="none" w:sz="0" w:space="0" w:color="auto"/>
      </w:divBdr>
    </w:div>
    <w:div w:id="985861428">
      <w:bodyDiv w:val="1"/>
      <w:marLeft w:val="0"/>
      <w:marRight w:val="0"/>
      <w:marTop w:val="0"/>
      <w:marBottom w:val="0"/>
      <w:divBdr>
        <w:top w:val="none" w:sz="0" w:space="0" w:color="auto"/>
        <w:left w:val="none" w:sz="0" w:space="0" w:color="auto"/>
        <w:bottom w:val="none" w:sz="0" w:space="0" w:color="auto"/>
        <w:right w:val="none" w:sz="0" w:space="0" w:color="auto"/>
      </w:divBdr>
    </w:div>
    <w:div w:id="986006958">
      <w:bodyDiv w:val="1"/>
      <w:marLeft w:val="0"/>
      <w:marRight w:val="0"/>
      <w:marTop w:val="0"/>
      <w:marBottom w:val="0"/>
      <w:divBdr>
        <w:top w:val="none" w:sz="0" w:space="0" w:color="auto"/>
        <w:left w:val="none" w:sz="0" w:space="0" w:color="auto"/>
        <w:bottom w:val="none" w:sz="0" w:space="0" w:color="auto"/>
        <w:right w:val="none" w:sz="0" w:space="0" w:color="auto"/>
      </w:divBdr>
    </w:div>
    <w:div w:id="986127146">
      <w:bodyDiv w:val="1"/>
      <w:marLeft w:val="0"/>
      <w:marRight w:val="0"/>
      <w:marTop w:val="0"/>
      <w:marBottom w:val="0"/>
      <w:divBdr>
        <w:top w:val="none" w:sz="0" w:space="0" w:color="auto"/>
        <w:left w:val="none" w:sz="0" w:space="0" w:color="auto"/>
        <w:bottom w:val="none" w:sz="0" w:space="0" w:color="auto"/>
        <w:right w:val="none" w:sz="0" w:space="0" w:color="auto"/>
      </w:divBdr>
    </w:div>
    <w:div w:id="986320525">
      <w:bodyDiv w:val="1"/>
      <w:marLeft w:val="0"/>
      <w:marRight w:val="0"/>
      <w:marTop w:val="0"/>
      <w:marBottom w:val="0"/>
      <w:divBdr>
        <w:top w:val="none" w:sz="0" w:space="0" w:color="auto"/>
        <w:left w:val="none" w:sz="0" w:space="0" w:color="auto"/>
        <w:bottom w:val="none" w:sz="0" w:space="0" w:color="auto"/>
        <w:right w:val="none" w:sz="0" w:space="0" w:color="auto"/>
      </w:divBdr>
    </w:div>
    <w:div w:id="986321592">
      <w:bodyDiv w:val="1"/>
      <w:marLeft w:val="0"/>
      <w:marRight w:val="0"/>
      <w:marTop w:val="0"/>
      <w:marBottom w:val="0"/>
      <w:divBdr>
        <w:top w:val="none" w:sz="0" w:space="0" w:color="auto"/>
        <w:left w:val="none" w:sz="0" w:space="0" w:color="auto"/>
        <w:bottom w:val="none" w:sz="0" w:space="0" w:color="auto"/>
        <w:right w:val="none" w:sz="0" w:space="0" w:color="auto"/>
      </w:divBdr>
    </w:div>
    <w:div w:id="986322178">
      <w:bodyDiv w:val="1"/>
      <w:marLeft w:val="0"/>
      <w:marRight w:val="0"/>
      <w:marTop w:val="0"/>
      <w:marBottom w:val="0"/>
      <w:divBdr>
        <w:top w:val="none" w:sz="0" w:space="0" w:color="auto"/>
        <w:left w:val="none" w:sz="0" w:space="0" w:color="auto"/>
        <w:bottom w:val="none" w:sz="0" w:space="0" w:color="auto"/>
        <w:right w:val="none" w:sz="0" w:space="0" w:color="auto"/>
      </w:divBdr>
    </w:div>
    <w:div w:id="986323935">
      <w:bodyDiv w:val="1"/>
      <w:marLeft w:val="0"/>
      <w:marRight w:val="0"/>
      <w:marTop w:val="0"/>
      <w:marBottom w:val="0"/>
      <w:divBdr>
        <w:top w:val="none" w:sz="0" w:space="0" w:color="auto"/>
        <w:left w:val="none" w:sz="0" w:space="0" w:color="auto"/>
        <w:bottom w:val="none" w:sz="0" w:space="0" w:color="auto"/>
        <w:right w:val="none" w:sz="0" w:space="0" w:color="auto"/>
      </w:divBdr>
    </w:div>
    <w:div w:id="986470086">
      <w:bodyDiv w:val="1"/>
      <w:marLeft w:val="0"/>
      <w:marRight w:val="0"/>
      <w:marTop w:val="0"/>
      <w:marBottom w:val="0"/>
      <w:divBdr>
        <w:top w:val="none" w:sz="0" w:space="0" w:color="auto"/>
        <w:left w:val="none" w:sz="0" w:space="0" w:color="auto"/>
        <w:bottom w:val="none" w:sz="0" w:space="0" w:color="auto"/>
        <w:right w:val="none" w:sz="0" w:space="0" w:color="auto"/>
      </w:divBdr>
    </w:div>
    <w:div w:id="986477260">
      <w:bodyDiv w:val="1"/>
      <w:marLeft w:val="0"/>
      <w:marRight w:val="0"/>
      <w:marTop w:val="0"/>
      <w:marBottom w:val="0"/>
      <w:divBdr>
        <w:top w:val="none" w:sz="0" w:space="0" w:color="auto"/>
        <w:left w:val="none" w:sz="0" w:space="0" w:color="auto"/>
        <w:bottom w:val="none" w:sz="0" w:space="0" w:color="auto"/>
        <w:right w:val="none" w:sz="0" w:space="0" w:color="auto"/>
      </w:divBdr>
    </w:div>
    <w:div w:id="986516065">
      <w:bodyDiv w:val="1"/>
      <w:marLeft w:val="0"/>
      <w:marRight w:val="0"/>
      <w:marTop w:val="0"/>
      <w:marBottom w:val="0"/>
      <w:divBdr>
        <w:top w:val="none" w:sz="0" w:space="0" w:color="auto"/>
        <w:left w:val="none" w:sz="0" w:space="0" w:color="auto"/>
        <w:bottom w:val="none" w:sz="0" w:space="0" w:color="auto"/>
        <w:right w:val="none" w:sz="0" w:space="0" w:color="auto"/>
      </w:divBdr>
    </w:div>
    <w:div w:id="986520116">
      <w:bodyDiv w:val="1"/>
      <w:marLeft w:val="0"/>
      <w:marRight w:val="0"/>
      <w:marTop w:val="0"/>
      <w:marBottom w:val="0"/>
      <w:divBdr>
        <w:top w:val="none" w:sz="0" w:space="0" w:color="auto"/>
        <w:left w:val="none" w:sz="0" w:space="0" w:color="auto"/>
        <w:bottom w:val="none" w:sz="0" w:space="0" w:color="auto"/>
        <w:right w:val="none" w:sz="0" w:space="0" w:color="auto"/>
      </w:divBdr>
    </w:div>
    <w:div w:id="986520276">
      <w:bodyDiv w:val="1"/>
      <w:marLeft w:val="0"/>
      <w:marRight w:val="0"/>
      <w:marTop w:val="0"/>
      <w:marBottom w:val="0"/>
      <w:divBdr>
        <w:top w:val="none" w:sz="0" w:space="0" w:color="auto"/>
        <w:left w:val="none" w:sz="0" w:space="0" w:color="auto"/>
        <w:bottom w:val="none" w:sz="0" w:space="0" w:color="auto"/>
        <w:right w:val="none" w:sz="0" w:space="0" w:color="auto"/>
      </w:divBdr>
    </w:div>
    <w:div w:id="986591985">
      <w:bodyDiv w:val="1"/>
      <w:marLeft w:val="0"/>
      <w:marRight w:val="0"/>
      <w:marTop w:val="0"/>
      <w:marBottom w:val="0"/>
      <w:divBdr>
        <w:top w:val="none" w:sz="0" w:space="0" w:color="auto"/>
        <w:left w:val="none" w:sz="0" w:space="0" w:color="auto"/>
        <w:bottom w:val="none" w:sz="0" w:space="0" w:color="auto"/>
        <w:right w:val="none" w:sz="0" w:space="0" w:color="auto"/>
      </w:divBdr>
    </w:div>
    <w:div w:id="986593396">
      <w:bodyDiv w:val="1"/>
      <w:marLeft w:val="0"/>
      <w:marRight w:val="0"/>
      <w:marTop w:val="0"/>
      <w:marBottom w:val="0"/>
      <w:divBdr>
        <w:top w:val="none" w:sz="0" w:space="0" w:color="auto"/>
        <w:left w:val="none" w:sz="0" w:space="0" w:color="auto"/>
        <w:bottom w:val="none" w:sz="0" w:space="0" w:color="auto"/>
        <w:right w:val="none" w:sz="0" w:space="0" w:color="auto"/>
      </w:divBdr>
    </w:div>
    <w:div w:id="986667485">
      <w:bodyDiv w:val="1"/>
      <w:marLeft w:val="0"/>
      <w:marRight w:val="0"/>
      <w:marTop w:val="0"/>
      <w:marBottom w:val="0"/>
      <w:divBdr>
        <w:top w:val="none" w:sz="0" w:space="0" w:color="auto"/>
        <w:left w:val="none" w:sz="0" w:space="0" w:color="auto"/>
        <w:bottom w:val="none" w:sz="0" w:space="0" w:color="auto"/>
        <w:right w:val="none" w:sz="0" w:space="0" w:color="auto"/>
      </w:divBdr>
    </w:div>
    <w:div w:id="986785323">
      <w:bodyDiv w:val="1"/>
      <w:marLeft w:val="0"/>
      <w:marRight w:val="0"/>
      <w:marTop w:val="0"/>
      <w:marBottom w:val="0"/>
      <w:divBdr>
        <w:top w:val="none" w:sz="0" w:space="0" w:color="auto"/>
        <w:left w:val="none" w:sz="0" w:space="0" w:color="auto"/>
        <w:bottom w:val="none" w:sz="0" w:space="0" w:color="auto"/>
        <w:right w:val="none" w:sz="0" w:space="0" w:color="auto"/>
      </w:divBdr>
    </w:div>
    <w:div w:id="986788241">
      <w:bodyDiv w:val="1"/>
      <w:marLeft w:val="0"/>
      <w:marRight w:val="0"/>
      <w:marTop w:val="0"/>
      <w:marBottom w:val="0"/>
      <w:divBdr>
        <w:top w:val="none" w:sz="0" w:space="0" w:color="auto"/>
        <w:left w:val="none" w:sz="0" w:space="0" w:color="auto"/>
        <w:bottom w:val="none" w:sz="0" w:space="0" w:color="auto"/>
        <w:right w:val="none" w:sz="0" w:space="0" w:color="auto"/>
      </w:divBdr>
    </w:div>
    <w:div w:id="986859330">
      <w:bodyDiv w:val="1"/>
      <w:marLeft w:val="0"/>
      <w:marRight w:val="0"/>
      <w:marTop w:val="0"/>
      <w:marBottom w:val="0"/>
      <w:divBdr>
        <w:top w:val="none" w:sz="0" w:space="0" w:color="auto"/>
        <w:left w:val="none" w:sz="0" w:space="0" w:color="auto"/>
        <w:bottom w:val="none" w:sz="0" w:space="0" w:color="auto"/>
        <w:right w:val="none" w:sz="0" w:space="0" w:color="auto"/>
      </w:divBdr>
    </w:div>
    <w:div w:id="987243967">
      <w:bodyDiv w:val="1"/>
      <w:marLeft w:val="0"/>
      <w:marRight w:val="0"/>
      <w:marTop w:val="0"/>
      <w:marBottom w:val="0"/>
      <w:divBdr>
        <w:top w:val="none" w:sz="0" w:space="0" w:color="auto"/>
        <w:left w:val="none" w:sz="0" w:space="0" w:color="auto"/>
        <w:bottom w:val="none" w:sz="0" w:space="0" w:color="auto"/>
        <w:right w:val="none" w:sz="0" w:space="0" w:color="auto"/>
      </w:divBdr>
    </w:div>
    <w:div w:id="987437223">
      <w:bodyDiv w:val="1"/>
      <w:marLeft w:val="0"/>
      <w:marRight w:val="0"/>
      <w:marTop w:val="0"/>
      <w:marBottom w:val="0"/>
      <w:divBdr>
        <w:top w:val="none" w:sz="0" w:space="0" w:color="auto"/>
        <w:left w:val="none" w:sz="0" w:space="0" w:color="auto"/>
        <w:bottom w:val="none" w:sz="0" w:space="0" w:color="auto"/>
        <w:right w:val="none" w:sz="0" w:space="0" w:color="auto"/>
      </w:divBdr>
    </w:div>
    <w:div w:id="987442627">
      <w:bodyDiv w:val="1"/>
      <w:marLeft w:val="0"/>
      <w:marRight w:val="0"/>
      <w:marTop w:val="0"/>
      <w:marBottom w:val="0"/>
      <w:divBdr>
        <w:top w:val="none" w:sz="0" w:space="0" w:color="auto"/>
        <w:left w:val="none" w:sz="0" w:space="0" w:color="auto"/>
        <w:bottom w:val="none" w:sz="0" w:space="0" w:color="auto"/>
        <w:right w:val="none" w:sz="0" w:space="0" w:color="auto"/>
      </w:divBdr>
    </w:div>
    <w:div w:id="987514587">
      <w:bodyDiv w:val="1"/>
      <w:marLeft w:val="0"/>
      <w:marRight w:val="0"/>
      <w:marTop w:val="0"/>
      <w:marBottom w:val="0"/>
      <w:divBdr>
        <w:top w:val="none" w:sz="0" w:space="0" w:color="auto"/>
        <w:left w:val="none" w:sz="0" w:space="0" w:color="auto"/>
        <w:bottom w:val="none" w:sz="0" w:space="0" w:color="auto"/>
        <w:right w:val="none" w:sz="0" w:space="0" w:color="auto"/>
      </w:divBdr>
    </w:div>
    <w:div w:id="987629213">
      <w:bodyDiv w:val="1"/>
      <w:marLeft w:val="0"/>
      <w:marRight w:val="0"/>
      <w:marTop w:val="0"/>
      <w:marBottom w:val="0"/>
      <w:divBdr>
        <w:top w:val="none" w:sz="0" w:space="0" w:color="auto"/>
        <w:left w:val="none" w:sz="0" w:space="0" w:color="auto"/>
        <w:bottom w:val="none" w:sz="0" w:space="0" w:color="auto"/>
        <w:right w:val="none" w:sz="0" w:space="0" w:color="auto"/>
      </w:divBdr>
    </w:div>
    <w:div w:id="987630376">
      <w:bodyDiv w:val="1"/>
      <w:marLeft w:val="0"/>
      <w:marRight w:val="0"/>
      <w:marTop w:val="0"/>
      <w:marBottom w:val="0"/>
      <w:divBdr>
        <w:top w:val="none" w:sz="0" w:space="0" w:color="auto"/>
        <w:left w:val="none" w:sz="0" w:space="0" w:color="auto"/>
        <w:bottom w:val="none" w:sz="0" w:space="0" w:color="auto"/>
        <w:right w:val="none" w:sz="0" w:space="0" w:color="auto"/>
      </w:divBdr>
    </w:div>
    <w:div w:id="987706545">
      <w:bodyDiv w:val="1"/>
      <w:marLeft w:val="0"/>
      <w:marRight w:val="0"/>
      <w:marTop w:val="0"/>
      <w:marBottom w:val="0"/>
      <w:divBdr>
        <w:top w:val="none" w:sz="0" w:space="0" w:color="auto"/>
        <w:left w:val="none" w:sz="0" w:space="0" w:color="auto"/>
        <w:bottom w:val="none" w:sz="0" w:space="0" w:color="auto"/>
        <w:right w:val="none" w:sz="0" w:space="0" w:color="auto"/>
      </w:divBdr>
      <w:divsChild>
        <w:div w:id="757217632">
          <w:marLeft w:val="0"/>
          <w:marRight w:val="0"/>
          <w:marTop w:val="0"/>
          <w:marBottom w:val="0"/>
          <w:divBdr>
            <w:top w:val="none" w:sz="0" w:space="0" w:color="auto"/>
            <w:left w:val="none" w:sz="0" w:space="0" w:color="auto"/>
            <w:bottom w:val="none" w:sz="0" w:space="0" w:color="auto"/>
            <w:right w:val="none" w:sz="0" w:space="0" w:color="auto"/>
          </w:divBdr>
          <w:divsChild>
            <w:div w:id="25838664">
              <w:marLeft w:val="0"/>
              <w:marRight w:val="0"/>
              <w:marTop w:val="0"/>
              <w:marBottom w:val="0"/>
              <w:divBdr>
                <w:top w:val="none" w:sz="0" w:space="0" w:color="auto"/>
                <w:left w:val="none" w:sz="0" w:space="0" w:color="auto"/>
                <w:bottom w:val="none" w:sz="0" w:space="0" w:color="auto"/>
                <w:right w:val="none" w:sz="0" w:space="0" w:color="auto"/>
              </w:divBdr>
              <w:divsChild>
                <w:div w:id="1997762695">
                  <w:marLeft w:val="0"/>
                  <w:marRight w:val="0"/>
                  <w:marTop w:val="90"/>
                  <w:marBottom w:val="150"/>
                  <w:divBdr>
                    <w:top w:val="none" w:sz="0" w:space="0" w:color="auto"/>
                    <w:left w:val="none" w:sz="0" w:space="0" w:color="auto"/>
                    <w:bottom w:val="none" w:sz="0" w:space="0" w:color="auto"/>
                    <w:right w:val="none" w:sz="0" w:space="0" w:color="auto"/>
                  </w:divBdr>
                  <w:divsChild>
                    <w:div w:id="1759935166">
                      <w:marLeft w:val="90"/>
                      <w:marRight w:val="0"/>
                      <w:marTop w:val="0"/>
                      <w:marBottom w:val="0"/>
                      <w:divBdr>
                        <w:top w:val="none" w:sz="0" w:space="0" w:color="auto"/>
                        <w:left w:val="none" w:sz="0" w:space="0" w:color="auto"/>
                        <w:bottom w:val="none" w:sz="0" w:space="0" w:color="auto"/>
                        <w:right w:val="none" w:sz="0" w:space="0" w:color="auto"/>
                      </w:divBdr>
                      <w:divsChild>
                        <w:div w:id="487206107">
                          <w:marLeft w:val="0"/>
                          <w:marRight w:val="0"/>
                          <w:marTop w:val="0"/>
                          <w:marBottom w:val="75"/>
                          <w:divBdr>
                            <w:top w:val="none" w:sz="0" w:space="0" w:color="auto"/>
                            <w:left w:val="none" w:sz="0" w:space="0" w:color="auto"/>
                            <w:bottom w:val="none" w:sz="0" w:space="0" w:color="auto"/>
                            <w:right w:val="none" w:sz="0" w:space="0" w:color="auto"/>
                          </w:divBdr>
                          <w:divsChild>
                            <w:div w:id="113793041">
                              <w:marLeft w:val="0"/>
                              <w:marRight w:val="0"/>
                              <w:marTop w:val="0"/>
                              <w:marBottom w:val="0"/>
                              <w:divBdr>
                                <w:top w:val="none" w:sz="0" w:space="0" w:color="auto"/>
                                <w:left w:val="none" w:sz="0" w:space="0" w:color="auto"/>
                                <w:bottom w:val="none" w:sz="0" w:space="0" w:color="auto"/>
                                <w:right w:val="none" w:sz="0" w:space="0" w:color="auto"/>
                              </w:divBdr>
                              <w:divsChild>
                                <w:div w:id="1801456774">
                                  <w:marLeft w:val="0"/>
                                  <w:marRight w:val="0"/>
                                  <w:marTop w:val="0"/>
                                  <w:marBottom w:val="0"/>
                                  <w:divBdr>
                                    <w:top w:val="none" w:sz="0" w:space="0" w:color="auto"/>
                                    <w:left w:val="none" w:sz="0" w:space="0" w:color="auto"/>
                                    <w:bottom w:val="none" w:sz="0" w:space="0" w:color="auto"/>
                                    <w:right w:val="none" w:sz="0" w:space="0" w:color="auto"/>
                                  </w:divBdr>
                                  <w:divsChild>
                                    <w:div w:id="1051271396">
                                      <w:marLeft w:val="0"/>
                                      <w:marRight w:val="0"/>
                                      <w:marTop w:val="150"/>
                                      <w:marBottom w:val="150"/>
                                      <w:divBdr>
                                        <w:top w:val="none" w:sz="0" w:space="0" w:color="auto"/>
                                        <w:left w:val="none" w:sz="0" w:space="0" w:color="auto"/>
                                        <w:bottom w:val="none" w:sz="0" w:space="0" w:color="auto"/>
                                        <w:right w:val="none" w:sz="0" w:space="0" w:color="auto"/>
                                      </w:divBdr>
                                      <w:divsChild>
                                        <w:div w:id="25035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7708889">
      <w:bodyDiv w:val="1"/>
      <w:marLeft w:val="0"/>
      <w:marRight w:val="0"/>
      <w:marTop w:val="0"/>
      <w:marBottom w:val="0"/>
      <w:divBdr>
        <w:top w:val="none" w:sz="0" w:space="0" w:color="auto"/>
        <w:left w:val="none" w:sz="0" w:space="0" w:color="auto"/>
        <w:bottom w:val="none" w:sz="0" w:space="0" w:color="auto"/>
        <w:right w:val="none" w:sz="0" w:space="0" w:color="auto"/>
      </w:divBdr>
    </w:div>
    <w:div w:id="987902191">
      <w:bodyDiv w:val="1"/>
      <w:marLeft w:val="0"/>
      <w:marRight w:val="0"/>
      <w:marTop w:val="0"/>
      <w:marBottom w:val="0"/>
      <w:divBdr>
        <w:top w:val="none" w:sz="0" w:space="0" w:color="auto"/>
        <w:left w:val="none" w:sz="0" w:space="0" w:color="auto"/>
        <w:bottom w:val="none" w:sz="0" w:space="0" w:color="auto"/>
        <w:right w:val="none" w:sz="0" w:space="0" w:color="auto"/>
      </w:divBdr>
    </w:div>
    <w:div w:id="987902392">
      <w:bodyDiv w:val="1"/>
      <w:marLeft w:val="0"/>
      <w:marRight w:val="0"/>
      <w:marTop w:val="0"/>
      <w:marBottom w:val="0"/>
      <w:divBdr>
        <w:top w:val="none" w:sz="0" w:space="0" w:color="auto"/>
        <w:left w:val="none" w:sz="0" w:space="0" w:color="auto"/>
        <w:bottom w:val="none" w:sz="0" w:space="0" w:color="auto"/>
        <w:right w:val="none" w:sz="0" w:space="0" w:color="auto"/>
      </w:divBdr>
    </w:div>
    <w:div w:id="988050023">
      <w:bodyDiv w:val="1"/>
      <w:marLeft w:val="0"/>
      <w:marRight w:val="0"/>
      <w:marTop w:val="0"/>
      <w:marBottom w:val="0"/>
      <w:divBdr>
        <w:top w:val="none" w:sz="0" w:space="0" w:color="auto"/>
        <w:left w:val="none" w:sz="0" w:space="0" w:color="auto"/>
        <w:bottom w:val="none" w:sz="0" w:space="0" w:color="auto"/>
        <w:right w:val="none" w:sz="0" w:space="0" w:color="auto"/>
      </w:divBdr>
    </w:div>
    <w:div w:id="988248719">
      <w:bodyDiv w:val="1"/>
      <w:marLeft w:val="0"/>
      <w:marRight w:val="0"/>
      <w:marTop w:val="0"/>
      <w:marBottom w:val="0"/>
      <w:divBdr>
        <w:top w:val="none" w:sz="0" w:space="0" w:color="auto"/>
        <w:left w:val="none" w:sz="0" w:space="0" w:color="auto"/>
        <w:bottom w:val="none" w:sz="0" w:space="0" w:color="auto"/>
        <w:right w:val="none" w:sz="0" w:space="0" w:color="auto"/>
      </w:divBdr>
    </w:div>
    <w:div w:id="988288727">
      <w:bodyDiv w:val="1"/>
      <w:marLeft w:val="0"/>
      <w:marRight w:val="0"/>
      <w:marTop w:val="0"/>
      <w:marBottom w:val="0"/>
      <w:divBdr>
        <w:top w:val="none" w:sz="0" w:space="0" w:color="auto"/>
        <w:left w:val="none" w:sz="0" w:space="0" w:color="auto"/>
        <w:bottom w:val="none" w:sz="0" w:space="0" w:color="auto"/>
        <w:right w:val="none" w:sz="0" w:space="0" w:color="auto"/>
      </w:divBdr>
    </w:div>
    <w:div w:id="988361173">
      <w:bodyDiv w:val="1"/>
      <w:marLeft w:val="0"/>
      <w:marRight w:val="0"/>
      <w:marTop w:val="0"/>
      <w:marBottom w:val="0"/>
      <w:divBdr>
        <w:top w:val="none" w:sz="0" w:space="0" w:color="auto"/>
        <w:left w:val="none" w:sz="0" w:space="0" w:color="auto"/>
        <w:bottom w:val="none" w:sz="0" w:space="0" w:color="auto"/>
        <w:right w:val="none" w:sz="0" w:space="0" w:color="auto"/>
      </w:divBdr>
    </w:div>
    <w:div w:id="988434837">
      <w:bodyDiv w:val="1"/>
      <w:marLeft w:val="0"/>
      <w:marRight w:val="0"/>
      <w:marTop w:val="0"/>
      <w:marBottom w:val="0"/>
      <w:divBdr>
        <w:top w:val="none" w:sz="0" w:space="0" w:color="auto"/>
        <w:left w:val="none" w:sz="0" w:space="0" w:color="auto"/>
        <w:bottom w:val="none" w:sz="0" w:space="0" w:color="auto"/>
        <w:right w:val="none" w:sz="0" w:space="0" w:color="auto"/>
      </w:divBdr>
    </w:div>
    <w:div w:id="988557866">
      <w:bodyDiv w:val="1"/>
      <w:marLeft w:val="0"/>
      <w:marRight w:val="0"/>
      <w:marTop w:val="0"/>
      <w:marBottom w:val="0"/>
      <w:divBdr>
        <w:top w:val="none" w:sz="0" w:space="0" w:color="auto"/>
        <w:left w:val="none" w:sz="0" w:space="0" w:color="auto"/>
        <w:bottom w:val="none" w:sz="0" w:space="0" w:color="auto"/>
        <w:right w:val="none" w:sz="0" w:space="0" w:color="auto"/>
      </w:divBdr>
    </w:div>
    <w:div w:id="988679636">
      <w:bodyDiv w:val="1"/>
      <w:marLeft w:val="0"/>
      <w:marRight w:val="0"/>
      <w:marTop w:val="0"/>
      <w:marBottom w:val="0"/>
      <w:divBdr>
        <w:top w:val="none" w:sz="0" w:space="0" w:color="auto"/>
        <w:left w:val="none" w:sz="0" w:space="0" w:color="auto"/>
        <w:bottom w:val="none" w:sz="0" w:space="0" w:color="auto"/>
        <w:right w:val="none" w:sz="0" w:space="0" w:color="auto"/>
      </w:divBdr>
    </w:div>
    <w:div w:id="988946059">
      <w:bodyDiv w:val="1"/>
      <w:marLeft w:val="0"/>
      <w:marRight w:val="0"/>
      <w:marTop w:val="0"/>
      <w:marBottom w:val="0"/>
      <w:divBdr>
        <w:top w:val="none" w:sz="0" w:space="0" w:color="auto"/>
        <w:left w:val="none" w:sz="0" w:space="0" w:color="auto"/>
        <w:bottom w:val="none" w:sz="0" w:space="0" w:color="auto"/>
        <w:right w:val="none" w:sz="0" w:space="0" w:color="auto"/>
      </w:divBdr>
    </w:div>
    <w:div w:id="988946072">
      <w:bodyDiv w:val="1"/>
      <w:marLeft w:val="0"/>
      <w:marRight w:val="0"/>
      <w:marTop w:val="0"/>
      <w:marBottom w:val="0"/>
      <w:divBdr>
        <w:top w:val="none" w:sz="0" w:space="0" w:color="auto"/>
        <w:left w:val="none" w:sz="0" w:space="0" w:color="auto"/>
        <w:bottom w:val="none" w:sz="0" w:space="0" w:color="auto"/>
        <w:right w:val="none" w:sz="0" w:space="0" w:color="auto"/>
      </w:divBdr>
    </w:div>
    <w:div w:id="989019776">
      <w:bodyDiv w:val="1"/>
      <w:marLeft w:val="0"/>
      <w:marRight w:val="0"/>
      <w:marTop w:val="0"/>
      <w:marBottom w:val="0"/>
      <w:divBdr>
        <w:top w:val="none" w:sz="0" w:space="0" w:color="auto"/>
        <w:left w:val="none" w:sz="0" w:space="0" w:color="auto"/>
        <w:bottom w:val="none" w:sz="0" w:space="0" w:color="auto"/>
        <w:right w:val="none" w:sz="0" w:space="0" w:color="auto"/>
      </w:divBdr>
    </w:div>
    <w:div w:id="989094470">
      <w:bodyDiv w:val="1"/>
      <w:marLeft w:val="0"/>
      <w:marRight w:val="0"/>
      <w:marTop w:val="0"/>
      <w:marBottom w:val="0"/>
      <w:divBdr>
        <w:top w:val="none" w:sz="0" w:space="0" w:color="auto"/>
        <w:left w:val="none" w:sz="0" w:space="0" w:color="auto"/>
        <w:bottom w:val="none" w:sz="0" w:space="0" w:color="auto"/>
        <w:right w:val="none" w:sz="0" w:space="0" w:color="auto"/>
      </w:divBdr>
      <w:divsChild>
        <w:div w:id="615411174">
          <w:marLeft w:val="0"/>
          <w:marRight w:val="0"/>
          <w:marTop w:val="0"/>
          <w:marBottom w:val="0"/>
          <w:divBdr>
            <w:top w:val="none" w:sz="0" w:space="0" w:color="auto"/>
            <w:left w:val="none" w:sz="0" w:space="0" w:color="auto"/>
            <w:bottom w:val="none" w:sz="0" w:space="0" w:color="auto"/>
            <w:right w:val="none" w:sz="0" w:space="0" w:color="auto"/>
          </w:divBdr>
          <w:divsChild>
            <w:div w:id="1011880108">
              <w:marLeft w:val="0"/>
              <w:marRight w:val="0"/>
              <w:marTop w:val="0"/>
              <w:marBottom w:val="0"/>
              <w:divBdr>
                <w:top w:val="none" w:sz="0" w:space="0" w:color="auto"/>
                <w:left w:val="none" w:sz="0" w:space="0" w:color="auto"/>
                <w:bottom w:val="none" w:sz="0" w:space="0" w:color="auto"/>
                <w:right w:val="none" w:sz="0" w:space="0" w:color="auto"/>
              </w:divBdr>
              <w:divsChild>
                <w:div w:id="1922911319">
                  <w:marLeft w:val="0"/>
                  <w:marRight w:val="0"/>
                  <w:marTop w:val="90"/>
                  <w:marBottom w:val="150"/>
                  <w:divBdr>
                    <w:top w:val="none" w:sz="0" w:space="0" w:color="auto"/>
                    <w:left w:val="none" w:sz="0" w:space="0" w:color="auto"/>
                    <w:bottom w:val="none" w:sz="0" w:space="0" w:color="auto"/>
                    <w:right w:val="none" w:sz="0" w:space="0" w:color="auto"/>
                  </w:divBdr>
                  <w:divsChild>
                    <w:div w:id="757217894">
                      <w:marLeft w:val="90"/>
                      <w:marRight w:val="0"/>
                      <w:marTop w:val="0"/>
                      <w:marBottom w:val="0"/>
                      <w:divBdr>
                        <w:top w:val="none" w:sz="0" w:space="0" w:color="auto"/>
                        <w:left w:val="none" w:sz="0" w:space="0" w:color="auto"/>
                        <w:bottom w:val="none" w:sz="0" w:space="0" w:color="auto"/>
                        <w:right w:val="none" w:sz="0" w:space="0" w:color="auto"/>
                      </w:divBdr>
                      <w:divsChild>
                        <w:div w:id="407271720">
                          <w:marLeft w:val="0"/>
                          <w:marRight w:val="0"/>
                          <w:marTop w:val="0"/>
                          <w:marBottom w:val="75"/>
                          <w:divBdr>
                            <w:top w:val="none" w:sz="0" w:space="0" w:color="auto"/>
                            <w:left w:val="none" w:sz="0" w:space="0" w:color="auto"/>
                            <w:bottom w:val="none" w:sz="0" w:space="0" w:color="auto"/>
                            <w:right w:val="none" w:sz="0" w:space="0" w:color="auto"/>
                          </w:divBdr>
                          <w:divsChild>
                            <w:div w:id="965114345">
                              <w:marLeft w:val="0"/>
                              <w:marRight w:val="0"/>
                              <w:marTop w:val="0"/>
                              <w:marBottom w:val="0"/>
                              <w:divBdr>
                                <w:top w:val="none" w:sz="0" w:space="0" w:color="auto"/>
                                <w:left w:val="none" w:sz="0" w:space="0" w:color="auto"/>
                                <w:bottom w:val="none" w:sz="0" w:space="0" w:color="auto"/>
                                <w:right w:val="none" w:sz="0" w:space="0" w:color="auto"/>
                              </w:divBdr>
                              <w:divsChild>
                                <w:div w:id="1574319419">
                                  <w:marLeft w:val="0"/>
                                  <w:marRight w:val="0"/>
                                  <w:marTop w:val="0"/>
                                  <w:marBottom w:val="0"/>
                                  <w:divBdr>
                                    <w:top w:val="none" w:sz="0" w:space="0" w:color="auto"/>
                                    <w:left w:val="none" w:sz="0" w:space="0" w:color="auto"/>
                                    <w:bottom w:val="none" w:sz="0" w:space="0" w:color="auto"/>
                                    <w:right w:val="none" w:sz="0" w:space="0" w:color="auto"/>
                                  </w:divBdr>
                                  <w:divsChild>
                                    <w:div w:id="1093623180">
                                      <w:marLeft w:val="0"/>
                                      <w:marRight w:val="0"/>
                                      <w:marTop w:val="150"/>
                                      <w:marBottom w:val="150"/>
                                      <w:divBdr>
                                        <w:top w:val="none" w:sz="0" w:space="0" w:color="auto"/>
                                        <w:left w:val="none" w:sz="0" w:space="0" w:color="auto"/>
                                        <w:bottom w:val="none" w:sz="0" w:space="0" w:color="auto"/>
                                        <w:right w:val="none" w:sz="0" w:space="0" w:color="auto"/>
                                      </w:divBdr>
                                      <w:divsChild>
                                        <w:div w:id="100285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9215015">
      <w:bodyDiv w:val="1"/>
      <w:marLeft w:val="0"/>
      <w:marRight w:val="0"/>
      <w:marTop w:val="0"/>
      <w:marBottom w:val="0"/>
      <w:divBdr>
        <w:top w:val="none" w:sz="0" w:space="0" w:color="auto"/>
        <w:left w:val="none" w:sz="0" w:space="0" w:color="auto"/>
        <w:bottom w:val="none" w:sz="0" w:space="0" w:color="auto"/>
        <w:right w:val="none" w:sz="0" w:space="0" w:color="auto"/>
      </w:divBdr>
    </w:div>
    <w:div w:id="989217094">
      <w:bodyDiv w:val="1"/>
      <w:marLeft w:val="0"/>
      <w:marRight w:val="0"/>
      <w:marTop w:val="0"/>
      <w:marBottom w:val="0"/>
      <w:divBdr>
        <w:top w:val="none" w:sz="0" w:space="0" w:color="auto"/>
        <w:left w:val="none" w:sz="0" w:space="0" w:color="auto"/>
        <w:bottom w:val="none" w:sz="0" w:space="0" w:color="auto"/>
        <w:right w:val="none" w:sz="0" w:space="0" w:color="auto"/>
      </w:divBdr>
    </w:div>
    <w:div w:id="989287412">
      <w:bodyDiv w:val="1"/>
      <w:marLeft w:val="0"/>
      <w:marRight w:val="0"/>
      <w:marTop w:val="0"/>
      <w:marBottom w:val="0"/>
      <w:divBdr>
        <w:top w:val="none" w:sz="0" w:space="0" w:color="auto"/>
        <w:left w:val="none" w:sz="0" w:space="0" w:color="auto"/>
        <w:bottom w:val="none" w:sz="0" w:space="0" w:color="auto"/>
        <w:right w:val="none" w:sz="0" w:space="0" w:color="auto"/>
      </w:divBdr>
    </w:div>
    <w:div w:id="989597770">
      <w:bodyDiv w:val="1"/>
      <w:marLeft w:val="0"/>
      <w:marRight w:val="0"/>
      <w:marTop w:val="0"/>
      <w:marBottom w:val="0"/>
      <w:divBdr>
        <w:top w:val="none" w:sz="0" w:space="0" w:color="auto"/>
        <w:left w:val="none" w:sz="0" w:space="0" w:color="auto"/>
        <w:bottom w:val="none" w:sz="0" w:space="0" w:color="auto"/>
        <w:right w:val="none" w:sz="0" w:space="0" w:color="auto"/>
      </w:divBdr>
    </w:div>
    <w:div w:id="989745142">
      <w:bodyDiv w:val="1"/>
      <w:marLeft w:val="0"/>
      <w:marRight w:val="0"/>
      <w:marTop w:val="0"/>
      <w:marBottom w:val="0"/>
      <w:divBdr>
        <w:top w:val="none" w:sz="0" w:space="0" w:color="auto"/>
        <w:left w:val="none" w:sz="0" w:space="0" w:color="auto"/>
        <w:bottom w:val="none" w:sz="0" w:space="0" w:color="auto"/>
        <w:right w:val="none" w:sz="0" w:space="0" w:color="auto"/>
      </w:divBdr>
    </w:div>
    <w:div w:id="989754518">
      <w:bodyDiv w:val="1"/>
      <w:marLeft w:val="0"/>
      <w:marRight w:val="0"/>
      <w:marTop w:val="0"/>
      <w:marBottom w:val="0"/>
      <w:divBdr>
        <w:top w:val="none" w:sz="0" w:space="0" w:color="auto"/>
        <w:left w:val="none" w:sz="0" w:space="0" w:color="auto"/>
        <w:bottom w:val="none" w:sz="0" w:space="0" w:color="auto"/>
        <w:right w:val="none" w:sz="0" w:space="0" w:color="auto"/>
      </w:divBdr>
    </w:div>
    <w:div w:id="989796041">
      <w:bodyDiv w:val="1"/>
      <w:marLeft w:val="0"/>
      <w:marRight w:val="0"/>
      <w:marTop w:val="0"/>
      <w:marBottom w:val="0"/>
      <w:divBdr>
        <w:top w:val="none" w:sz="0" w:space="0" w:color="auto"/>
        <w:left w:val="none" w:sz="0" w:space="0" w:color="auto"/>
        <w:bottom w:val="none" w:sz="0" w:space="0" w:color="auto"/>
        <w:right w:val="none" w:sz="0" w:space="0" w:color="auto"/>
      </w:divBdr>
    </w:div>
    <w:div w:id="989944339">
      <w:bodyDiv w:val="1"/>
      <w:marLeft w:val="0"/>
      <w:marRight w:val="0"/>
      <w:marTop w:val="0"/>
      <w:marBottom w:val="0"/>
      <w:divBdr>
        <w:top w:val="none" w:sz="0" w:space="0" w:color="auto"/>
        <w:left w:val="none" w:sz="0" w:space="0" w:color="auto"/>
        <w:bottom w:val="none" w:sz="0" w:space="0" w:color="auto"/>
        <w:right w:val="none" w:sz="0" w:space="0" w:color="auto"/>
      </w:divBdr>
    </w:div>
    <w:div w:id="990210093">
      <w:bodyDiv w:val="1"/>
      <w:marLeft w:val="0"/>
      <w:marRight w:val="0"/>
      <w:marTop w:val="0"/>
      <w:marBottom w:val="0"/>
      <w:divBdr>
        <w:top w:val="none" w:sz="0" w:space="0" w:color="auto"/>
        <w:left w:val="none" w:sz="0" w:space="0" w:color="auto"/>
        <w:bottom w:val="none" w:sz="0" w:space="0" w:color="auto"/>
        <w:right w:val="none" w:sz="0" w:space="0" w:color="auto"/>
      </w:divBdr>
    </w:div>
    <w:div w:id="990520383">
      <w:bodyDiv w:val="1"/>
      <w:marLeft w:val="0"/>
      <w:marRight w:val="0"/>
      <w:marTop w:val="0"/>
      <w:marBottom w:val="0"/>
      <w:divBdr>
        <w:top w:val="none" w:sz="0" w:space="0" w:color="auto"/>
        <w:left w:val="none" w:sz="0" w:space="0" w:color="auto"/>
        <w:bottom w:val="none" w:sz="0" w:space="0" w:color="auto"/>
        <w:right w:val="none" w:sz="0" w:space="0" w:color="auto"/>
      </w:divBdr>
    </w:div>
    <w:div w:id="990602702">
      <w:bodyDiv w:val="1"/>
      <w:marLeft w:val="0"/>
      <w:marRight w:val="0"/>
      <w:marTop w:val="0"/>
      <w:marBottom w:val="0"/>
      <w:divBdr>
        <w:top w:val="none" w:sz="0" w:space="0" w:color="auto"/>
        <w:left w:val="none" w:sz="0" w:space="0" w:color="auto"/>
        <w:bottom w:val="none" w:sz="0" w:space="0" w:color="auto"/>
        <w:right w:val="none" w:sz="0" w:space="0" w:color="auto"/>
      </w:divBdr>
    </w:div>
    <w:div w:id="990711812">
      <w:bodyDiv w:val="1"/>
      <w:marLeft w:val="0"/>
      <w:marRight w:val="0"/>
      <w:marTop w:val="0"/>
      <w:marBottom w:val="0"/>
      <w:divBdr>
        <w:top w:val="none" w:sz="0" w:space="0" w:color="auto"/>
        <w:left w:val="none" w:sz="0" w:space="0" w:color="auto"/>
        <w:bottom w:val="none" w:sz="0" w:space="0" w:color="auto"/>
        <w:right w:val="none" w:sz="0" w:space="0" w:color="auto"/>
      </w:divBdr>
    </w:div>
    <w:div w:id="991104444">
      <w:bodyDiv w:val="1"/>
      <w:marLeft w:val="0"/>
      <w:marRight w:val="0"/>
      <w:marTop w:val="0"/>
      <w:marBottom w:val="0"/>
      <w:divBdr>
        <w:top w:val="none" w:sz="0" w:space="0" w:color="auto"/>
        <w:left w:val="none" w:sz="0" w:space="0" w:color="auto"/>
        <w:bottom w:val="none" w:sz="0" w:space="0" w:color="auto"/>
        <w:right w:val="none" w:sz="0" w:space="0" w:color="auto"/>
      </w:divBdr>
    </w:div>
    <w:div w:id="991132211">
      <w:bodyDiv w:val="1"/>
      <w:marLeft w:val="0"/>
      <w:marRight w:val="0"/>
      <w:marTop w:val="0"/>
      <w:marBottom w:val="0"/>
      <w:divBdr>
        <w:top w:val="none" w:sz="0" w:space="0" w:color="auto"/>
        <w:left w:val="none" w:sz="0" w:space="0" w:color="auto"/>
        <w:bottom w:val="none" w:sz="0" w:space="0" w:color="auto"/>
        <w:right w:val="none" w:sz="0" w:space="0" w:color="auto"/>
      </w:divBdr>
    </w:div>
    <w:div w:id="991177419">
      <w:bodyDiv w:val="1"/>
      <w:marLeft w:val="0"/>
      <w:marRight w:val="0"/>
      <w:marTop w:val="0"/>
      <w:marBottom w:val="0"/>
      <w:divBdr>
        <w:top w:val="none" w:sz="0" w:space="0" w:color="auto"/>
        <w:left w:val="none" w:sz="0" w:space="0" w:color="auto"/>
        <w:bottom w:val="none" w:sz="0" w:space="0" w:color="auto"/>
        <w:right w:val="none" w:sz="0" w:space="0" w:color="auto"/>
      </w:divBdr>
    </w:div>
    <w:div w:id="991252911">
      <w:bodyDiv w:val="1"/>
      <w:marLeft w:val="0"/>
      <w:marRight w:val="0"/>
      <w:marTop w:val="0"/>
      <w:marBottom w:val="0"/>
      <w:divBdr>
        <w:top w:val="none" w:sz="0" w:space="0" w:color="auto"/>
        <w:left w:val="none" w:sz="0" w:space="0" w:color="auto"/>
        <w:bottom w:val="none" w:sz="0" w:space="0" w:color="auto"/>
        <w:right w:val="none" w:sz="0" w:space="0" w:color="auto"/>
      </w:divBdr>
    </w:div>
    <w:div w:id="991258373">
      <w:bodyDiv w:val="1"/>
      <w:marLeft w:val="0"/>
      <w:marRight w:val="0"/>
      <w:marTop w:val="0"/>
      <w:marBottom w:val="0"/>
      <w:divBdr>
        <w:top w:val="none" w:sz="0" w:space="0" w:color="auto"/>
        <w:left w:val="none" w:sz="0" w:space="0" w:color="auto"/>
        <w:bottom w:val="none" w:sz="0" w:space="0" w:color="auto"/>
        <w:right w:val="none" w:sz="0" w:space="0" w:color="auto"/>
      </w:divBdr>
    </w:div>
    <w:div w:id="991328635">
      <w:bodyDiv w:val="1"/>
      <w:marLeft w:val="0"/>
      <w:marRight w:val="0"/>
      <w:marTop w:val="0"/>
      <w:marBottom w:val="0"/>
      <w:divBdr>
        <w:top w:val="none" w:sz="0" w:space="0" w:color="auto"/>
        <w:left w:val="none" w:sz="0" w:space="0" w:color="auto"/>
        <w:bottom w:val="none" w:sz="0" w:space="0" w:color="auto"/>
        <w:right w:val="none" w:sz="0" w:space="0" w:color="auto"/>
      </w:divBdr>
    </w:div>
    <w:div w:id="991370513">
      <w:bodyDiv w:val="1"/>
      <w:marLeft w:val="0"/>
      <w:marRight w:val="0"/>
      <w:marTop w:val="0"/>
      <w:marBottom w:val="0"/>
      <w:divBdr>
        <w:top w:val="none" w:sz="0" w:space="0" w:color="auto"/>
        <w:left w:val="none" w:sz="0" w:space="0" w:color="auto"/>
        <w:bottom w:val="none" w:sz="0" w:space="0" w:color="auto"/>
        <w:right w:val="none" w:sz="0" w:space="0" w:color="auto"/>
      </w:divBdr>
    </w:div>
    <w:div w:id="991442161">
      <w:bodyDiv w:val="1"/>
      <w:marLeft w:val="0"/>
      <w:marRight w:val="0"/>
      <w:marTop w:val="0"/>
      <w:marBottom w:val="0"/>
      <w:divBdr>
        <w:top w:val="none" w:sz="0" w:space="0" w:color="auto"/>
        <w:left w:val="none" w:sz="0" w:space="0" w:color="auto"/>
        <w:bottom w:val="none" w:sz="0" w:space="0" w:color="auto"/>
        <w:right w:val="none" w:sz="0" w:space="0" w:color="auto"/>
      </w:divBdr>
    </w:div>
    <w:div w:id="991442441">
      <w:bodyDiv w:val="1"/>
      <w:marLeft w:val="0"/>
      <w:marRight w:val="0"/>
      <w:marTop w:val="0"/>
      <w:marBottom w:val="0"/>
      <w:divBdr>
        <w:top w:val="none" w:sz="0" w:space="0" w:color="auto"/>
        <w:left w:val="none" w:sz="0" w:space="0" w:color="auto"/>
        <w:bottom w:val="none" w:sz="0" w:space="0" w:color="auto"/>
        <w:right w:val="none" w:sz="0" w:space="0" w:color="auto"/>
      </w:divBdr>
    </w:div>
    <w:div w:id="991451223">
      <w:bodyDiv w:val="1"/>
      <w:marLeft w:val="0"/>
      <w:marRight w:val="0"/>
      <w:marTop w:val="0"/>
      <w:marBottom w:val="0"/>
      <w:divBdr>
        <w:top w:val="none" w:sz="0" w:space="0" w:color="auto"/>
        <w:left w:val="none" w:sz="0" w:space="0" w:color="auto"/>
        <w:bottom w:val="none" w:sz="0" w:space="0" w:color="auto"/>
        <w:right w:val="none" w:sz="0" w:space="0" w:color="auto"/>
      </w:divBdr>
    </w:div>
    <w:div w:id="991561631">
      <w:bodyDiv w:val="1"/>
      <w:marLeft w:val="0"/>
      <w:marRight w:val="0"/>
      <w:marTop w:val="0"/>
      <w:marBottom w:val="0"/>
      <w:divBdr>
        <w:top w:val="none" w:sz="0" w:space="0" w:color="auto"/>
        <w:left w:val="none" w:sz="0" w:space="0" w:color="auto"/>
        <w:bottom w:val="none" w:sz="0" w:space="0" w:color="auto"/>
        <w:right w:val="none" w:sz="0" w:space="0" w:color="auto"/>
      </w:divBdr>
    </w:div>
    <w:div w:id="991562378">
      <w:bodyDiv w:val="1"/>
      <w:marLeft w:val="0"/>
      <w:marRight w:val="0"/>
      <w:marTop w:val="0"/>
      <w:marBottom w:val="0"/>
      <w:divBdr>
        <w:top w:val="none" w:sz="0" w:space="0" w:color="auto"/>
        <w:left w:val="none" w:sz="0" w:space="0" w:color="auto"/>
        <w:bottom w:val="none" w:sz="0" w:space="0" w:color="auto"/>
        <w:right w:val="none" w:sz="0" w:space="0" w:color="auto"/>
      </w:divBdr>
    </w:div>
    <w:div w:id="991638886">
      <w:bodyDiv w:val="1"/>
      <w:marLeft w:val="0"/>
      <w:marRight w:val="0"/>
      <w:marTop w:val="0"/>
      <w:marBottom w:val="0"/>
      <w:divBdr>
        <w:top w:val="none" w:sz="0" w:space="0" w:color="auto"/>
        <w:left w:val="none" w:sz="0" w:space="0" w:color="auto"/>
        <w:bottom w:val="none" w:sz="0" w:space="0" w:color="auto"/>
        <w:right w:val="none" w:sz="0" w:space="0" w:color="auto"/>
      </w:divBdr>
    </w:div>
    <w:div w:id="991638974">
      <w:bodyDiv w:val="1"/>
      <w:marLeft w:val="0"/>
      <w:marRight w:val="0"/>
      <w:marTop w:val="0"/>
      <w:marBottom w:val="0"/>
      <w:divBdr>
        <w:top w:val="none" w:sz="0" w:space="0" w:color="auto"/>
        <w:left w:val="none" w:sz="0" w:space="0" w:color="auto"/>
        <w:bottom w:val="none" w:sz="0" w:space="0" w:color="auto"/>
        <w:right w:val="none" w:sz="0" w:space="0" w:color="auto"/>
      </w:divBdr>
    </w:div>
    <w:div w:id="991715444">
      <w:bodyDiv w:val="1"/>
      <w:marLeft w:val="0"/>
      <w:marRight w:val="0"/>
      <w:marTop w:val="0"/>
      <w:marBottom w:val="0"/>
      <w:divBdr>
        <w:top w:val="none" w:sz="0" w:space="0" w:color="auto"/>
        <w:left w:val="none" w:sz="0" w:space="0" w:color="auto"/>
        <w:bottom w:val="none" w:sz="0" w:space="0" w:color="auto"/>
        <w:right w:val="none" w:sz="0" w:space="0" w:color="auto"/>
      </w:divBdr>
    </w:div>
    <w:div w:id="991756470">
      <w:bodyDiv w:val="1"/>
      <w:marLeft w:val="0"/>
      <w:marRight w:val="0"/>
      <w:marTop w:val="0"/>
      <w:marBottom w:val="0"/>
      <w:divBdr>
        <w:top w:val="none" w:sz="0" w:space="0" w:color="auto"/>
        <w:left w:val="none" w:sz="0" w:space="0" w:color="auto"/>
        <w:bottom w:val="none" w:sz="0" w:space="0" w:color="auto"/>
        <w:right w:val="none" w:sz="0" w:space="0" w:color="auto"/>
      </w:divBdr>
    </w:div>
    <w:div w:id="991761053">
      <w:bodyDiv w:val="1"/>
      <w:marLeft w:val="0"/>
      <w:marRight w:val="0"/>
      <w:marTop w:val="0"/>
      <w:marBottom w:val="0"/>
      <w:divBdr>
        <w:top w:val="none" w:sz="0" w:space="0" w:color="auto"/>
        <w:left w:val="none" w:sz="0" w:space="0" w:color="auto"/>
        <w:bottom w:val="none" w:sz="0" w:space="0" w:color="auto"/>
        <w:right w:val="none" w:sz="0" w:space="0" w:color="auto"/>
      </w:divBdr>
    </w:div>
    <w:div w:id="992294940">
      <w:bodyDiv w:val="1"/>
      <w:marLeft w:val="0"/>
      <w:marRight w:val="0"/>
      <w:marTop w:val="0"/>
      <w:marBottom w:val="0"/>
      <w:divBdr>
        <w:top w:val="none" w:sz="0" w:space="0" w:color="auto"/>
        <w:left w:val="none" w:sz="0" w:space="0" w:color="auto"/>
        <w:bottom w:val="none" w:sz="0" w:space="0" w:color="auto"/>
        <w:right w:val="none" w:sz="0" w:space="0" w:color="auto"/>
      </w:divBdr>
    </w:div>
    <w:div w:id="992368124">
      <w:bodyDiv w:val="1"/>
      <w:marLeft w:val="0"/>
      <w:marRight w:val="0"/>
      <w:marTop w:val="0"/>
      <w:marBottom w:val="0"/>
      <w:divBdr>
        <w:top w:val="none" w:sz="0" w:space="0" w:color="auto"/>
        <w:left w:val="none" w:sz="0" w:space="0" w:color="auto"/>
        <w:bottom w:val="none" w:sz="0" w:space="0" w:color="auto"/>
        <w:right w:val="none" w:sz="0" w:space="0" w:color="auto"/>
      </w:divBdr>
    </w:div>
    <w:div w:id="992416051">
      <w:bodyDiv w:val="1"/>
      <w:marLeft w:val="0"/>
      <w:marRight w:val="0"/>
      <w:marTop w:val="0"/>
      <w:marBottom w:val="0"/>
      <w:divBdr>
        <w:top w:val="none" w:sz="0" w:space="0" w:color="auto"/>
        <w:left w:val="none" w:sz="0" w:space="0" w:color="auto"/>
        <w:bottom w:val="none" w:sz="0" w:space="0" w:color="auto"/>
        <w:right w:val="none" w:sz="0" w:space="0" w:color="auto"/>
      </w:divBdr>
    </w:div>
    <w:div w:id="992559800">
      <w:bodyDiv w:val="1"/>
      <w:marLeft w:val="0"/>
      <w:marRight w:val="0"/>
      <w:marTop w:val="0"/>
      <w:marBottom w:val="0"/>
      <w:divBdr>
        <w:top w:val="none" w:sz="0" w:space="0" w:color="auto"/>
        <w:left w:val="none" w:sz="0" w:space="0" w:color="auto"/>
        <w:bottom w:val="none" w:sz="0" w:space="0" w:color="auto"/>
        <w:right w:val="none" w:sz="0" w:space="0" w:color="auto"/>
      </w:divBdr>
    </w:div>
    <w:div w:id="992563160">
      <w:bodyDiv w:val="1"/>
      <w:marLeft w:val="0"/>
      <w:marRight w:val="0"/>
      <w:marTop w:val="0"/>
      <w:marBottom w:val="0"/>
      <w:divBdr>
        <w:top w:val="none" w:sz="0" w:space="0" w:color="auto"/>
        <w:left w:val="none" w:sz="0" w:space="0" w:color="auto"/>
        <w:bottom w:val="none" w:sz="0" w:space="0" w:color="auto"/>
        <w:right w:val="none" w:sz="0" w:space="0" w:color="auto"/>
      </w:divBdr>
    </w:div>
    <w:div w:id="992679945">
      <w:bodyDiv w:val="1"/>
      <w:marLeft w:val="0"/>
      <w:marRight w:val="0"/>
      <w:marTop w:val="0"/>
      <w:marBottom w:val="0"/>
      <w:divBdr>
        <w:top w:val="none" w:sz="0" w:space="0" w:color="auto"/>
        <w:left w:val="none" w:sz="0" w:space="0" w:color="auto"/>
        <w:bottom w:val="none" w:sz="0" w:space="0" w:color="auto"/>
        <w:right w:val="none" w:sz="0" w:space="0" w:color="auto"/>
      </w:divBdr>
    </w:div>
    <w:div w:id="992681806">
      <w:bodyDiv w:val="1"/>
      <w:marLeft w:val="0"/>
      <w:marRight w:val="0"/>
      <w:marTop w:val="0"/>
      <w:marBottom w:val="0"/>
      <w:divBdr>
        <w:top w:val="none" w:sz="0" w:space="0" w:color="auto"/>
        <w:left w:val="none" w:sz="0" w:space="0" w:color="auto"/>
        <w:bottom w:val="none" w:sz="0" w:space="0" w:color="auto"/>
        <w:right w:val="none" w:sz="0" w:space="0" w:color="auto"/>
      </w:divBdr>
    </w:div>
    <w:div w:id="992758270">
      <w:bodyDiv w:val="1"/>
      <w:marLeft w:val="0"/>
      <w:marRight w:val="0"/>
      <w:marTop w:val="0"/>
      <w:marBottom w:val="0"/>
      <w:divBdr>
        <w:top w:val="none" w:sz="0" w:space="0" w:color="auto"/>
        <w:left w:val="none" w:sz="0" w:space="0" w:color="auto"/>
        <w:bottom w:val="none" w:sz="0" w:space="0" w:color="auto"/>
        <w:right w:val="none" w:sz="0" w:space="0" w:color="auto"/>
      </w:divBdr>
    </w:div>
    <w:div w:id="992761329">
      <w:bodyDiv w:val="1"/>
      <w:marLeft w:val="0"/>
      <w:marRight w:val="0"/>
      <w:marTop w:val="0"/>
      <w:marBottom w:val="0"/>
      <w:divBdr>
        <w:top w:val="none" w:sz="0" w:space="0" w:color="auto"/>
        <w:left w:val="none" w:sz="0" w:space="0" w:color="auto"/>
        <w:bottom w:val="none" w:sz="0" w:space="0" w:color="auto"/>
        <w:right w:val="none" w:sz="0" w:space="0" w:color="auto"/>
      </w:divBdr>
    </w:div>
    <w:div w:id="992832036">
      <w:bodyDiv w:val="1"/>
      <w:marLeft w:val="0"/>
      <w:marRight w:val="0"/>
      <w:marTop w:val="0"/>
      <w:marBottom w:val="0"/>
      <w:divBdr>
        <w:top w:val="none" w:sz="0" w:space="0" w:color="auto"/>
        <w:left w:val="none" w:sz="0" w:space="0" w:color="auto"/>
        <w:bottom w:val="none" w:sz="0" w:space="0" w:color="auto"/>
        <w:right w:val="none" w:sz="0" w:space="0" w:color="auto"/>
      </w:divBdr>
    </w:div>
    <w:div w:id="993141376">
      <w:bodyDiv w:val="1"/>
      <w:marLeft w:val="0"/>
      <w:marRight w:val="0"/>
      <w:marTop w:val="0"/>
      <w:marBottom w:val="0"/>
      <w:divBdr>
        <w:top w:val="none" w:sz="0" w:space="0" w:color="auto"/>
        <w:left w:val="none" w:sz="0" w:space="0" w:color="auto"/>
        <w:bottom w:val="none" w:sz="0" w:space="0" w:color="auto"/>
        <w:right w:val="none" w:sz="0" w:space="0" w:color="auto"/>
      </w:divBdr>
    </w:div>
    <w:div w:id="993486380">
      <w:bodyDiv w:val="1"/>
      <w:marLeft w:val="0"/>
      <w:marRight w:val="0"/>
      <w:marTop w:val="0"/>
      <w:marBottom w:val="0"/>
      <w:divBdr>
        <w:top w:val="none" w:sz="0" w:space="0" w:color="auto"/>
        <w:left w:val="none" w:sz="0" w:space="0" w:color="auto"/>
        <w:bottom w:val="none" w:sz="0" w:space="0" w:color="auto"/>
        <w:right w:val="none" w:sz="0" w:space="0" w:color="auto"/>
      </w:divBdr>
    </w:div>
    <w:div w:id="993606242">
      <w:bodyDiv w:val="1"/>
      <w:marLeft w:val="0"/>
      <w:marRight w:val="0"/>
      <w:marTop w:val="0"/>
      <w:marBottom w:val="0"/>
      <w:divBdr>
        <w:top w:val="none" w:sz="0" w:space="0" w:color="auto"/>
        <w:left w:val="none" w:sz="0" w:space="0" w:color="auto"/>
        <w:bottom w:val="none" w:sz="0" w:space="0" w:color="auto"/>
        <w:right w:val="none" w:sz="0" w:space="0" w:color="auto"/>
      </w:divBdr>
    </w:div>
    <w:div w:id="993872019">
      <w:bodyDiv w:val="1"/>
      <w:marLeft w:val="0"/>
      <w:marRight w:val="0"/>
      <w:marTop w:val="0"/>
      <w:marBottom w:val="0"/>
      <w:divBdr>
        <w:top w:val="none" w:sz="0" w:space="0" w:color="auto"/>
        <w:left w:val="none" w:sz="0" w:space="0" w:color="auto"/>
        <w:bottom w:val="none" w:sz="0" w:space="0" w:color="auto"/>
        <w:right w:val="none" w:sz="0" w:space="0" w:color="auto"/>
      </w:divBdr>
    </w:div>
    <w:div w:id="993875338">
      <w:bodyDiv w:val="1"/>
      <w:marLeft w:val="0"/>
      <w:marRight w:val="0"/>
      <w:marTop w:val="0"/>
      <w:marBottom w:val="0"/>
      <w:divBdr>
        <w:top w:val="none" w:sz="0" w:space="0" w:color="auto"/>
        <w:left w:val="none" w:sz="0" w:space="0" w:color="auto"/>
        <w:bottom w:val="none" w:sz="0" w:space="0" w:color="auto"/>
        <w:right w:val="none" w:sz="0" w:space="0" w:color="auto"/>
      </w:divBdr>
    </w:div>
    <w:div w:id="994066843">
      <w:bodyDiv w:val="1"/>
      <w:marLeft w:val="0"/>
      <w:marRight w:val="0"/>
      <w:marTop w:val="0"/>
      <w:marBottom w:val="0"/>
      <w:divBdr>
        <w:top w:val="none" w:sz="0" w:space="0" w:color="auto"/>
        <w:left w:val="none" w:sz="0" w:space="0" w:color="auto"/>
        <w:bottom w:val="none" w:sz="0" w:space="0" w:color="auto"/>
        <w:right w:val="none" w:sz="0" w:space="0" w:color="auto"/>
      </w:divBdr>
    </w:div>
    <w:div w:id="994142764">
      <w:bodyDiv w:val="1"/>
      <w:marLeft w:val="0"/>
      <w:marRight w:val="0"/>
      <w:marTop w:val="0"/>
      <w:marBottom w:val="0"/>
      <w:divBdr>
        <w:top w:val="none" w:sz="0" w:space="0" w:color="auto"/>
        <w:left w:val="none" w:sz="0" w:space="0" w:color="auto"/>
        <w:bottom w:val="none" w:sz="0" w:space="0" w:color="auto"/>
        <w:right w:val="none" w:sz="0" w:space="0" w:color="auto"/>
      </w:divBdr>
    </w:div>
    <w:div w:id="994146829">
      <w:bodyDiv w:val="1"/>
      <w:marLeft w:val="0"/>
      <w:marRight w:val="0"/>
      <w:marTop w:val="0"/>
      <w:marBottom w:val="0"/>
      <w:divBdr>
        <w:top w:val="none" w:sz="0" w:space="0" w:color="auto"/>
        <w:left w:val="none" w:sz="0" w:space="0" w:color="auto"/>
        <w:bottom w:val="none" w:sz="0" w:space="0" w:color="auto"/>
        <w:right w:val="none" w:sz="0" w:space="0" w:color="auto"/>
      </w:divBdr>
    </w:div>
    <w:div w:id="994147376">
      <w:bodyDiv w:val="1"/>
      <w:marLeft w:val="0"/>
      <w:marRight w:val="0"/>
      <w:marTop w:val="0"/>
      <w:marBottom w:val="0"/>
      <w:divBdr>
        <w:top w:val="none" w:sz="0" w:space="0" w:color="auto"/>
        <w:left w:val="none" w:sz="0" w:space="0" w:color="auto"/>
        <w:bottom w:val="none" w:sz="0" w:space="0" w:color="auto"/>
        <w:right w:val="none" w:sz="0" w:space="0" w:color="auto"/>
      </w:divBdr>
    </w:div>
    <w:div w:id="994575455">
      <w:bodyDiv w:val="1"/>
      <w:marLeft w:val="0"/>
      <w:marRight w:val="0"/>
      <w:marTop w:val="0"/>
      <w:marBottom w:val="0"/>
      <w:divBdr>
        <w:top w:val="none" w:sz="0" w:space="0" w:color="auto"/>
        <w:left w:val="none" w:sz="0" w:space="0" w:color="auto"/>
        <w:bottom w:val="none" w:sz="0" w:space="0" w:color="auto"/>
        <w:right w:val="none" w:sz="0" w:space="0" w:color="auto"/>
      </w:divBdr>
    </w:div>
    <w:div w:id="994601508">
      <w:bodyDiv w:val="1"/>
      <w:marLeft w:val="0"/>
      <w:marRight w:val="0"/>
      <w:marTop w:val="0"/>
      <w:marBottom w:val="0"/>
      <w:divBdr>
        <w:top w:val="none" w:sz="0" w:space="0" w:color="auto"/>
        <w:left w:val="none" w:sz="0" w:space="0" w:color="auto"/>
        <w:bottom w:val="none" w:sz="0" w:space="0" w:color="auto"/>
        <w:right w:val="none" w:sz="0" w:space="0" w:color="auto"/>
      </w:divBdr>
    </w:div>
    <w:div w:id="994726100">
      <w:bodyDiv w:val="1"/>
      <w:marLeft w:val="0"/>
      <w:marRight w:val="0"/>
      <w:marTop w:val="0"/>
      <w:marBottom w:val="0"/>
      <w:divBdr>
        <w:top w:val="none" w:sz="0" w:space="0" w:color="auto"/>
        <w:left w:val="none" w:sz="0" w:space="0" w:color="auto"/>
        <w:bottom w:val="none" w:sz="0" w:space="0" w:color="auto"/>
        <w:right w:val="none" w:sz="0" w:space="0" w:color="auto"/>
      </w:divBdr>
    </w:div>
    <w:div w:id="994799106">
      <w:bodyDiv w:val="1"/>
      <w:marLeft w:val="0"/>
      <w:marRight w:val="0"/>
      <w:marTop w:val="0"/>
      <w:marBottom w:val="0"/>
      <w:divBdr>
        <w:top w:val="none" w:sz="0" w:space="0" w:color="auto"/>
        <w:left w:val="none" w:sz="0" w:space="0" w:color="auto"/>
        <w:bottom w:val="none" w:sz="0" w:space="0" w:color="auto"/>
        <w:right w:val="none" w:sz="0" w:space="0" w:color="auto"/>
      </w:divBdr>
    </w:div>
    <w:div w:id="994919208">
      <w:bodyDiv w:val="1"/>
      <w:marLeft w:val="0"/>
      <w:marRight w:val="0"/>
      <w:marTop w:val="0"/>
      <w:marBottom w:val="0"/>
      <w:divBdr>
        <w:top w:val="none" w:sz="0" w:space="0" w:color="auto"/>
        <w:left w:val="none" w:sz="0" w:space="0" w:color="auto"/>
        <w:bottom w:val="none" w:sz="0" w:space="0" w:color="auto"/>
        <w:right w:val="none" w:sz="0" w:space="0" w:color="auto"/>
      </w:divBdr>
    </w:div>
    <w:div w:id="995063215">
      <w:bodyDiv w:val="1"/>
      <w:marLeft w:val="0"/>
      <w:marRight w:val="0"/>
      <w:marTop w:val="0"/>
      <w:marBottom w:val="0"/>
      <w:divBdr>
        <w:top w:val="none" w:sz="0" w:space="0" w:color="auto"/>
        <w:left w:val="none" w:sz="0" w:space="0" w:color="auto"/>
        <w:bottom w:val="none" w:sz="0" w:space="0" w:color="auto"/>
        <w:right w:val="none" w:sz="0" w:space="0" w:color="auto"/>
      </w:divBdr>
    </w:div>
    <w:div w:id="995189233">
      <w:bodyDiv w:val="1"/>
      <w:marLeft w:val="0"/>
      <w:marRight w:val="0"/>
      <w:marTop w:val="0"/>
      <w:marBottom w:val="0"/>
      <w:divBdr>
        <w:top w:val="none" w:sz="0" w:space="0" w:color="auto"/>
        <w:left w:val="none" w:sz="0" w:space="0" w:color="auto"/>
        <w:bottom w:val="none" w:sz="0" w:space="0" w:color="auto"/>
        <w:right w:val="none" w:sz="0" w:space="0" w:color="auto"/>
      </w:divBdr>
    </w:div>
    <w:div w:id="995647102">
      <w:bodyDiv w:val="1"/>
      <w:marLeft w:val="0"/>
      <w:marRight w:val="0"/>
      <w:marTop w:val="0"/>
      <w:marBottom w:val="0"/>
      <w:divBdr>
        <w:top w:val="none" w:sz="0" w:space="0" w:color="auto"/>
        <w:left w:val="none" w:sz="0" w:space="0" w:color="auto"/>
        <w:bottom w:val="none" w:sz="0" w:space="0" w:color="auto"/>
        <w:right w:val="none" w:sz="0" w:space="0" w:color="auto"/>
      </w:divBdr>
    </w:div>
    <w:div w:id="995652052">
      <w:bodyDiv w:val="1"/>
      <w:marLeft w:val="0"/>
      <w:marRight w:val="0"/>
      <w:marTop w:val="0"/>
      <w:marBottom w:val="0"/>
      <w:divBdr>
        <w:top w:val="none" w:sz="0" w:space="0" w:color="auto"/>
        <w:left w:val="none" w:sz="0" w:space="0" w:color="auto"/>
        <w:bottom w:val="none" w:sz="0" w:space="0" w:color="auto"/>
        <w:right w:val="none" w:sz="0" w:space="0" w:color="auto"/>
      </w:divBdr>
    </w:div>
    <w:div w:id="995693636">
      <w:bodyDiv w:val="1"/>
      <w:marLeft w:val="0"/>
      <w:marRight w:val="0"/>
      <w:marTop w:val="0"/>
      <w:marBottom w:val="0"/>
      <w:divBdr>
        <w:top w:val="none" w:sz="0" w:space="0" w:color="auto"/>
        <w:left w:val="none" w:sz="0" w:space="0" w:color="auto"/>
        <w:bottom w:val="none" w:sz="0" w:space="0" w:color="auto"/>
        <w:right w:val="none" w:sz="0" w:space="0" w:color="auto"/>
      </w:divBdr>
    </w:div>
    <w:div w:id="995693764">
      <w:bodyDiv w:val="1"/>
      <w:marLeft w:val="0"/>
      <w:marRight w:val="0"/>
      <w:marTop w:val="0"/>
      <w:marBottom w:val="0"/>
      <w:divBdr>
        <w:top w:val="none" w:sz="0" w:space="0" w:color="auto"/>
        <w:left w:val="none" w:sz="0" w:space="0" w:color="auto"/>
        <w:bottom w:val="none" w:sz="0" w:space="0" w:color="auto"/>
        <w:right w:val="none" w:sz="0" w:space="0" w:color="auto"/>
      </w:divBdr>
    </w:div>
    <w:div w:id="995718074">
      <w:bodyDiv w:val="1"/>
      <w:marLeft w:val="0"/>
      <w:marRight w:val="0"/>
      <w:marTop w:val="0"/>
      <w:marBottom w:val="0"/>
      <w:divBdr>
        <w:top w:val="none" w:sz="0" w:space="0" w:color="auto"/>
        <w:left w:val="none" w:sz="0" w:space="0" w:color="auto"/>
        <w:bottom w:val="none" w:sz="0" w:space="0" w:color="auto"/>
        <w:right w:val="none" w:sz="0" w:space="0" w:color="auto"/>
      </w:divBdr>
    </w:div>
    <w:div w:id="995766823">
      <w:bodyDiv w:val="1"/>
      <w:marLeft w:val="0"/>
      <w:marRight w:val="0"/>
      <w:marTop w:val="0"/>
      <w:marBottom w:val="0"/>
      <w:divBdr>
        <w:top w:val="none" w:sz="0" w:space="0" w:color="auto"/>
        <w:left w:val="none" w:sz="0" w:space="0" w:color="auto"/>
        <w:bottom w:val="none" w:sz="0" w:space="0" w:color="auto"/>
        <w:right w:val="none" w:sz="0" w:space="0" w:color="auto"/>
      </w:divBdr>
    </w:div>
    <w:div w:id="995839247">
      <w:bodyDiv w:val="1"/>
      <w:marLeft w:val="0"/>
      <w:marRight w:val="0"/>
      <w:marTop w:val="0"/>
      <w:marBottom w:val="0"/>
      <w:divBdr>
        <w:top w:val="none" w:sz="0" w:space="0" w:color="auto"/>
        <w:left w:val="none" w:sz="0" w:space="0" w:color="auto"/>
        <w:bottom w:val="none" w:sz="0" w:space="0" w:color="auto"/>
        <w:right w:val="none" w:sz="0" w:space="0" w:color="auto"/>
      </w:divBdr>
    </w:div>
    <w:div w:id="995958009">
      <w:bodyDiv w:val="1"/>
      <w:marLeft w:val="0"/>
      <w:marRight w:val="0"/>
      <w:marTop w:val="0"/>
      <w:marBottom w:val="0"/>
      <w:divBdr>
        <w:top w:val="none" w:sz="0" w:space="0" w:color="auto"/>
        <w:left w:val="none" w:sz="0" w:space="0" w:color="auto"/>
        <w:bottom w:val="none" w:sz="0" w:space="0" w:color="auto"/>
        <w:right w:val="none" w:sz="0" w:space="0" w:color="auto"/>
      </w:divBdr>
    </w:div>
    <w:div w:id="995961492">
      <w:bodyDiv w:val="1"/>
      <w:marLeft w:val="0"/>
      <w:marRight w:val="0"/>
      <w:marTop w:val="0"/>
      <w:marBottom w:val="0"/>
      <w:divBdr>
        <w:top w:val="none" w:sz="0" w:space="0" w:color="auto"/>
        <w:left w:val="none" w:sz="0" w:space="0" w:color="auto"/>
        <w:bottom w:val="none" w:sz="0" w:space="0" w:color="auto"/>
        <w:right w:val="none" w:sz="0" w:space="0" w:color="auto"/>
      </w:divBdr>
    </w:div>
    <w:div w:id="995963128">
      <w:bodyDiv w:val="1"/>
      <w:marLeft w:val="0"/>
      <w:marRight w:val="0"/>
      <w:marTop w:val="0"/>
      <w:marBottom w:val="0"/>
      <w:divBdr>
        <w:top w:val="none" w:sz="0" w:space="0" w:color="auto"/>
        <w:left w:val="none" w:sz="0" w:space="0" w:color="auto"/>
        <w:bottom w:val="none" w:sz="0" w:space="0" w:color="auto"/>
        <w:right w:val="none" w:sz="0" w:space="0" w:color="auto"/>
      </w:divBdr>
    </w:div>
    <w:div w:id="996032081">
      <w:bodyDiv w:val="1"/>
      <w:marLeft w:val="0"/>
      <w:marRight w:val="0"/>
      <w:marTop w:val="0"/>
      <w:marBottom w:val="0"/>
      <w:divBdr>
        <w:top w:val="none" w:sz="0" w:space="0" w:color="auto"/>
        <w:left w:val="none" w:sz="0" w:space="0" w:color="auto"/>
        <w:bottom w:val="none" w:sz="0" w:space="0" w:color="auto"/>
        <w:right w:val="none" w:sz="0" w:space="0" w:color="auto"/>
      </w:divBdr>
    </w:div>
    <w:div w:id="996343850">
      <w:bodyDiv w:val="1"/>
      <w:marLeft w:val="0"/>
      <w:marRight w:val="0"/>
      <w:marTop w:val="0"/>
      <w:marBottom w:val="0"/>
      <w:divBdr>
        <w:top w:val="none" w:sz="0" w:space="0" w:color="auto"/>
        <w:left w:val="none" w:sz="0" w:space="0" w:color="auto"/>
        <w:bottom w:val="none" w:sz="0" w:space="0" w:color="auto"/>
        <w:right w:val="none" w:sz="0" w:space="0" w:color="auto"/>
      </w:divBdr>
    </w:div>
    <w:div w:id="996567623">
      <w:bodyDiv w:val="1"/>
      <w:marLeft w:val="0"/>
      <w:marRight w:val="0"/>
      <w:marTop w:val="0"/>
      <w:marBottom w:val="0"/>
      <w:divBdr>
        <w:top w:val="none" w:sz="0" w:space="0" w:color="auto"/>
        <w:left w:val="none" w:sz="0" w:space="0" w:color="auto"/>
        <w:bottom w:val="none" w:sz="0" w:space="0" w:color="auto"/>
        <w:right w:val="none" w:sz="0" w:space="0" w:color="auto"/>
      </w:divBdr>
    </w:div>
    <w:div w:id="996693076">
      <w:bodyDiv w:val="1"/>
      <w:marLeft w:val="0"/>
      <w:marRight w:val="0"/>
      <w:marTop w:val="0"/>
      <w:marBottom w:val="0"/>
      <w:divBdr>
        <w:top w:val="none" w:sz="0" w:space="0" w:color="auto"/>
        <w:left w:val="none" w:sz="0" w:space="0" w:color="auto"/>
        <w:bottom w:val="none" w:sz="0" w:space="0" w:color="auto"/>
        <w:right w:val="none" w:sz="0" w:space="0" w:color="auto"/>
      </w:divBdr>
    </w:div>
    <w:div w:id="996810256">
      <w:bodyDiv w:val="1"/>
      <w:marLeft w:val="0"/>
      <w:marRight w:val="0"/>
      <w:marTop w:val="0"/>
      <w:marBottom w:val="0"/>
      <w:divBdr>
        <w:top w:val="none" w:sz="0" w:space="0" w:color="auto"/>
        <w:left w:val="none" w:sz="0" w:space="0" w:color="auto"/>
        <w:bottom w:val="none" w:sz="0" w:space="0" w:color="auto"/>
        <w:right w:val="none" w:sz="0" w:space="0" w:color="auto"/>
      </w:divBdr>
    </w:div>
    <w:div w:id="996887143">
      <w:bodyDiv w:val="1"/>
      <w:marLeft w:val="0"/>
      <w:marRight w:val="0"/>
      <w:marTop w:val="0"/>
      <w:marBottom w:val="0"/>
      <w:divBdr>
        <w:top w:val="none" w:sz="0" w:space="0" w:color="auto"/>
        <w:left w:val="none" w:sz="0" w:space="0" w:color="auto"/>
        <w:bottom w:val="none" w:sz="0" w:space="0" w:color="auto"/>
        <w:right w:val="none" w:sz="0" w:space="0" w:color="auto"/>
      </w:divBdr>
    </w:div>
    <w:div w:id="997224283">
      <w:bodyDiv w:val="1"/>
      <w:marLeft w:val="0"/>
      <w:marRight w:val="0"/>
      <w:marTop w:val="0"/>
      <w:marBottom w:val="0"/>
      <w:divBdr>
        <w:top w:val="none" w:sz="0" w:space="0" w:color="auto"/>
        <w:left w:val="none" w:sz="0" w:space="0" w:color="auto"/>
        <w:bottom w:val="none" w:sz="0" w:space="0" w:color="auto"/>
        <w:right w:val="none" w:sz="0" w:space="0" w:color="auto"/>
      </w:divBdr>
    </w:div>
    <w:div w:id="997264952">
      <w:bodyDiv w:val="1"/>
      <w:marLeft w:val="0"/>
      <w:marRight w:val="0"/>
      <w:marTop w:val="0"/>
      <w:marBottom w:val="0"/>
      <w:divBdr>
        <w:top w:val="none" w:sz="0" w:space="0" w:color="auto"/>
        <w:left w:val="none" w:sz="0" w:space="0" w:color="auto"/>
        <w:bottom w:val="none" w:sz="0" w:space="0" w:color="auto"/>
        <w:right w:val="none" w:sz="0" w:space="0" w:color="auto"/>
      </w:divBdr>
      <w:divsChild>
        <w:div w:id="227305764">
          <w:marLeft w:val="0"/>
          <w:marRight w:val="0"/>
          <w:marTop w:val="0"/>
          <w:marBottom w:val="0"/>
          <w:divBdr>
            <w:top w:val="none" w:sz="0" w:space="0" w:color="auto"/>
            <w:left w:val="none" w:sz="0" w:space="0" w:color="auto"/>
            <w:bottom w:val="none" w:sz="0" w:space="0" w:color="auto"/>
            <w:right w:val="none" w:sz="0" w:space="0" w:color="auto"/>
          </w:divBdr>
          <w:divsChild>
            <w:div w:id="574823263">
              <w:marLeft w:val="0"/>
              <w:marRight w:val="0"/>
              <w:marTop w:val="0"/>
              <w:marBottom w:val="0"/>
              <w:divBdr>
                <w:top w:val="none" w:sz="0" w:space="0" w:color="auto"/>
                <w:left w:val="none" w:sz="0" w:space="0" w:color="auto"/>
                <w:bottom w:val="none" w:sz="0" w:space="0" w:color="auto"/>
                <w:right w:val="none" w:sz="0" w:space="0" w:color="auto"/>
              </w:divBdr>
              <w:divsChild>
                <w:div w:id="1738164530">
                  <w:marLeft w:val="0"/>
                  <w:marRight w:val="0"/>
                  <w:marTop w:val="0"/>
                  <w:marBottom w:val="0"/>
                  <w:divBdr>
                    <w:top w:val="none" w:sz="0" w:space="0" w:color="auto"/>
                    <w:left w:val="none" w:sz="0" w:space="0" w:color="auto"/>
                    <w:bottom w:val="none" w:sz="0" w:space="0" w:color="auto"/>
                    <w:right w:val="none" w:sz="0" w:space="0" w:color="auto"/>
                  </w:divBdr>
                  <w:divsChild>
                    <w:div w:id="613289757">
                      <w:marLeft w:val="0"/>
                      <w:marRight w:val="0"/>
                      <w:marTop w:val="0"/>
                      <w:marBottom w:val="0"/>
                      <w:divBdr>
                        <w:top w:val="none" w:sz="0" w:space="0" w:color="auto"/>
                        <w:left w:val="none" w:sz="0" w:space="0" w:color="auto"/>
                        <w:bottom w:val="none" w:sz="0" w:space="0" w:color="auto"/>
                        <w:right w:val="none" w:sz="0" w:space="0" w:color="auto"/>
                      </w:divBdr>
                      <w:divsChild>
                        <w:div w:id="1512257944">
                          <w:marLeft w:val="0"/>
                          <w:marRight w:val="0"/>
                          <w:marTop w:val="0"/>
                          <w:marBottom w:val="0"/>
                          <w:divBdr>
                            <w:top w:val="none" w:sz="0" w:space="0" w:color="auto"/>
                            <w:left w:val="none" w:sz="0" w:space="0" w:color="auto"/>
                            <w:bottom w:val="none" w:sz="0" w:space="0" w:color="auto"/>
                            <w:right w:val="none" w:sz="0" w:space="0" w:color="auto"/>
                          </w:divBdr>
                          <w:divsChild>
                            <w:div w:id="1127625620">
                              <w:marLeft w:val="0"/>
                              <w:marRight w:val="0"/>
                              <w:marTop w:val="0"/>
                              <w:marBottom w:val="0"/>
                              <w:divBdr>
                                <w:top w:val="none" w:sz="0" w:space="0" w:color="auto"/>
                                <w:left w:val="none" w:sz="0" w:space="0" w:color="auto"/>
                                <w:bottom w:val="none" w:sz="0" w:space="0" w:color="auto"/>
                                <w:right w:val="none" w:sz="0" w:space="0" w:color="auto"/>
                              </w:divBdr>
                              <w:divsChild>
                                <w:div w:id="174467777">
                                  <w:marLeft w:val="0"/>
                                  <w:marRight w:val="0"/>
                                  <w:marTop w:val="0"/>
                                  <w:marBottom w:val="0"/>
                                  <w:divBdr>
                                    <w:top w:val="none" w:sz="0" w:space="0" w:color="auto"/>
                                    <w:left w:val="single" w:sz="6" w:space="0" w:color="0B198C"/>
                                    <w:bottom w:val="none" w:sz="0" w:space="0" w:color="auto"/>
                                    <w:right w:val="single" w:sz="6" w:space="0" w:color="0B198C"/>
                                  </w:divBdr>
                                  <w:divsChild>
                                    <w:div w:id="16226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266797">
      <w:bodyDiv w:val="1"/>
      <w:marLeft w:val="0"/>
      <w:marRight w:val="0"/>
      <w:marTop w:val="0"/>
      <w:marBottom w:val="0"/>
      <w:divBdr>
        <w:top w:val="none" w:sz="0" w:space="0" w:color="auto"/>
        <w:left w:val="none" w:sz="0" w:space="0" w:color="auto"/>
        <w:bottom w:val="none" w:sz="0" w:space="0" w:color="auto"/>
        <w:right w:val="none" w:sz="0" w:space="0" w:color="auto"/>
      </w:divBdr>
    </w:div>
    <w:div w:id="997420190">
      <w:bodyDiv w:val="1"/>
      <w:marLeft w:val="0"/>
      <w:marRight w:val="0"/>
      <w:marTop w:val="0"/>
      <w:marBottom w:val="0"/>
      <w:divBdr>
        <w:top w:val="none" w:sz="0" w:space="0" w:color="auto"/>
        <w:left w:val="none" w:sz="0" w:space="0" w:color="auto"/>
        <w:bottom w:val="none" w:sz="0" w:space="0" w:color="auto"/>
        <w:right w:val="none" w:sz="0" w:space="0" w:color="auto"/>
      </w:divBdr>
    </w:div>
    <w:div w:id="997617367">
      <w:bodyDiv w:val="1"/>
      <w:marLeft w:val="0"/>
      <w:marRight w:val="0"/>
      <w:marTop w:val="0"/>
      <w:marBottom w:val="0"/>
      <w:divBdr>
        <w:top w:val="none" w:sz="0" w:space="0" w:color="auto"/>
        <w:left w:val="none" w:sz="0" w:space="0" w:color="auto"/>
        <w:bottom w:val="none" w:sz="0" w:space="0" w:color="auto"/>
        <w:right w:val="none" w:sz="0" w:space="0" w:color="auto"/>
      </w:divBdr>
      <w:divsChild>
        <w:div w:id="178281527">
          <w:marLeft w:val="0"/>
          <w:marRight w:val="0"/>
          <w:marTop w:val="0"/>
          <w:marBottom w:val="0"/>
          <w:divBdr>
            <w:top w:val="none" w:sz="0" w:space="0" w:color="auto"/>
            <w:left w:val="none" w:sz="0" w:space="0" w:color="auto"/>
            <w:bottom w:val="none" w:sz="0" w:space="0" w:color="auto"/>
            <w:right w:val="none" w:sz="0" w:space="0" w:color="auto"/>
          </w:divBdr>
          <w:divsChild>
            <w:div w:id="1723484692">
              <w:marLeft w:val="0"/>
              <w:marRight w:val="0"/>
              <w:marTop w:val="0"/>
              <w:marBottom w:val="0"/>
              <w:divBdr>
                <w:top w:val="none" w:sz="0" w:space="0" w:color="auto"/>
                <w:left w:val="none" w:sz="0" w:space="0" w:color="auto"/>
                <w:bottom w:val="none" w:sz="0" w:space="0" w:color="auto"/>
                <w:right w:val="none" w:sz="0" w:space="0" w:color="auto"/>
              </w:divBdr>
              <w:divsChild>
                <w:div w:id="1701079157">
                  <w:marLeft w:val="0"/>
                  <w:marRight w:val="0"/>
                  <w:marTop w:val="90"/>
                  <w:marBottom w:val="150"/>
                  <w:divBdr>
                    <w:top w:val="none" w:sz="0" w:space="0" w:color="auto"/>
                    <w:left w:val="none" w:sz="0" w:space="0" w:color="auto"/>
                    <w:bottom w:val="none" w:sz="0" w:space="0" w:color="auto"/>
                    <w:right w:val="none" w:sz="0" w:space="0" w:color="auto"/>
                  </w:divBdr>
                  <w:divsChild>
                    <w:div w:id="1588031111">
                      <w:marLeft w:val="90"/>
                      <w:marRight w:val="0"/>
                      <w:marTop w:val="0"/>
                      <w:marBottom w:val="0"/>
                      <w:divBdr>
                        <w:top w:val="none" w:sz="0" w:space="0" w:color="auto"/>
                        <w:left w:val="none" w:sz="0" w:space="0" w:color="auto"/>
                        <w:bottom w:val="none" w:sz="0" w:space="0" w:color="auto"/>
                        <w:right w:val="none" w:sz="0" w:space="0" w:color="auto"/>
                      </w:divBdr>
                      <w:divsChild>
                        <w:div w:id="1817450106">
                          <w:marLeft w:val="0"/>
                          <w:marRight w:val="0"/>
                          <w:marTop w:val="0"/>
                          <w:marBottom w:val="75"/>
                          <w:divBdr>
                            <w:top w:val="none" w:sz="0" w:space="0" w:color="auto"/>
                            <w:left w:val="none" w:sz="0" w:space="0" w:color="auto"/>
                            <w:bottom w:val="none" w:sz="0" w:space="0" w:color="auto"/>
                            <w:right w:val="none" w:sz="0" w:space="0" w:color="auto"/>
                          </w:divBdr>
                          <w:divsChild>
                            <w:div w:id="1922179858">
                              <w:marLeft w:val="0"/>
                              <w:marRight w:val="0"/>
                              <w:marTop w:val="0"/>
                              <w:marBottom w:val="0"/>
                              <w:divBdr>
                                <w:top w:val="none" w:sz="0" w:space="0" w:color="auto"/>
                                <w:left w:val="none" w:sz="0" w:space="0" w:color="auto"/>
                                <w:bottom w:val="none" w:sz="0" w:space="0" w:color="auto"/>
                                <w:right w:val="none" w:sz="0" w:space="0" w:color="auto"/>
                              </w:divBdr>
                              <w:divsChild>
                                <w:div w:id="591085645">
                                  <w:marLeft w:val="0"/>
                                  <w:marRight w:val="0"/>
                                  <w:marTop w:val="0"/>
                                  <w:marBottom w:val="0"/>
                                  <w:divBdr>
                                    <w:top w:val="none" w:sz="0" w:space="0" w:color="auto"/>
                                    <w:left w:val="none" w:sz="0" w:space="0" w:color="auto"/>
                                    <w:bottom w:val="none" w:sz="0" w:space="0" w:color="auto"/>
                                    <w:right w:val="none" w:sz="0" w:space="0" w:color="auto"/>
                                  </w:divBdr>
                                  <w:divsChild>
                                    <w:div w:id="2105880076">
                                      <w:marLeft w:val="0"/>
                                      <w:marRight w:val="0"/>
                                      <w:marTop w:val="150"/>
                                      <w:marBottom w:val="150"/>
                                      <w:divBdr>
                                        <w:top w:val="none" w:sz="0" w:space="0" w:color="auto"/>
                                        <w:left w:val="none" w:sz="0" w:space="0" w:color="auto"/>
                                        <w:bottom w:val="none" w:sz="0" w:space="0" w:color="auto"/>
                                        <w:right w:val="none" w:sz="0" w:space="0" w:color="auto"/>
                                      </w:divBdr>
                                      <w:divsChild>
                                        <w:div w:id="82080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7726663">
      <w:bodyDiv w:val="1"/>
      <w:marLeft w:val="0"/>
      <w:marRight w:val="0"/>
      <w:marTop w:val="0"/>
      <w:marBottom w:val="0"/>
      <w:divBdr>
        <w:top w:val="none" w:sz="0" w:space="0" w:color="auto"/>
        <w:left w:val="none" w:sz="0" w:space="0" w:color="auto"/>
        <w:bottom w:val="none" w:sz="0" w:space="0" w:color="auto"/>
        <w:right w:val="none" w:sz="0" w:space="0" w:color="auto"/>
      </w:divBdr>
    </w:div>
    <w:div w:id="997730109">
      <w:bodyDiv w:val="1"/>
      <w:marLeft w:val="0"/>
      <w:marRight w:val="0"/>
      <w:marTop w:val="0"/>
      <w:marBottom w:val="0"/>
      <w:divBdr>
        <w:top w:val="none" w:sz="0" w:space="0" w:color="auto"/>
        <w:left w:val="none" w:sz="0" w:space="0" w:color="auto"/>
        <w:bottom w:val="none" w:sz="0" w:space="0" w:color="auto"/>
        <w:right w:val="none" w:sz="0" w:space="0" w:color="auto"/>
      </w:divBdr>
    </w:div>
    <w:div w:id="997806148">
      <w:bodyDiv w:val="1"/>
      <w:marLeft w:val="0"/>
      <w:marRight w:val="0"/>
      <w:marTop w:val="0"/>
      <w:marBottom w:val="0"/>
      <w:divBdr>
        <w:top w:val="none" w:sz="0" w:space="0" w:color="auto"/>
        <w:left w:val="none" w:sz="0" w:space="0" w:color="auto"/>
        <w:bottom w:val="none" w:sz="0" w:space="0" w:color="auto"/>
        <w:right w:val="none" w:sz="0" w:space="0" w:color="auto"/>
      </w:divBdr>
    </w:div>
    <w:div w:id="998197461">
      <w:bodyDiv w:val="1"/>
      <w:marLeft w:val="0"/>
      <w:marRight w:val="0"/>
      <w:marTop w:val="0"/>
      <w:marBottom w:val="0"/>
      <w:divBdr>
        <w:top w:val="none" w:sz="0" w:space="0" w:color="auto"/>
        <w:left w:val="none" w:sz="0" w:space="0" w:color="auto"/>
        <w:bottom w:val="none" w:sz="0" w:space="0" w:color="auto"/>
        <w:right w:val="none" w:sz="0" w:space="0" w:color="auto"/>
      </w:divBdr>
    </w:div>
    <w:div w:id="998533640">
      <w:bodyDiv w:val="1"/>
      <w:marLeft w:val="0"/>
      <w:marRight w:val="0"/>
      <w:marTop w:val="0"/>
      <w:marBottom w:val="0"/>
      <w:divBdr>
        <w:top w:val="none" w:sz="0" w:space="0" w:color="auto"/>
        <w:left w:val="none" w:sz="0" w:space="0" w:color="auto"/>
        <w:bottom w:val="none" w:sz="0" w:space="0" w:color="auto"/>
        <w:right w:val="none" w:sz="0" w:space="0" w:color="auto"/>
      </w:divBdr>
    </w:div>
    <w:div w:id="998579206">
      <w:bodyDiv w:val="1"/>
      <w:marLeft w:val="0"/>
      <w:marRight w:val="0"/>
      <w:marTop w:val="0"/>
      <w:marBottom w:val="0"/>
      <w:divBdr>
        <w:top w:val="none" w:sz="0" w:space="0" w:color="auto"/>
        <w:left w:val="none" w:sz="0" w:space="0" w:color="auto"/>
        <w:bottom w:val="none" w:sz="0" w:space="0" w:color="auto"/>
        <w:right w:val="none" w:sz="0" w:space="0" w:color="auto"/>
      </w:divBdr>
    </w:div>
    <w:div w:id="999230290">
      <w:bodyDiv w:val="1"/>
      <w:marLeft w:val="0"/>
      <w:marRight w:val="0"/>
      <w:marTop w:val="0"/>
      <w:marBottom w:val="0"/>
      <w:divBdr>
        <w:top w:val="none" w:sz="0" w:space="0" w:color="auto"/>
        <w:left w:val="none" w:sz="0" w:space="0" w:color="auto"/>
        <w:bottom w:val="none" w:sz="0" w:space="0" w:color="auto"/>
        <w:right w:val="none" w:sz="0" w:space="0" w:color="auto"/>
      </w:divBdr>
    </w:div>
    <w:div w:id="999313366">
      <w:bodyDiv w:val="1"/>
      <w:marLeft w:val="0"/>
      <w:marRight w:val="0"/>
      <w:marTop w:val="0"/>
      <w:marBottom w:val="0"/>
      <w:divBdr>
        <w:top w:val="none" w:sz="0" w:space="0" w:color="auto"/>
        <w:left w:val="none" w:sz="0" w:space="0" w:color="auto"/>
        <w:bottom w:val="none" w:sz="0" w:space="0" w:color="auto"/>
        <w:right w:val="none" w:sz="0" w:space="0" w:color="auto"/>
      </w:divBdr>
    </w:div>
    <w:div w:id="999387781">
      <w:bodyDiv w:val="1"/>
      <w:marLeft w:val="0"/>
      <w:marRight w:val="0"/>
      <w:marTop w:val="0"/>
      <w:marBottom w:val="0"/>
      <w:divBdr>
        <w:top w:val="none" w:sz="0" w:space="0" w:color="auto"/>
        <w:left w:val="none" w:sz="0" w:space="0" w:color="auto"/>
        <w:bottom w:val="none" w:sz="0" w:space="0" w:color="auto"/>
        <w:right w:val="none" w:sz="0" w:space="0" w:color="auto"/>
      </w:divBdr>
    </w:div>
    <w:div w:id="999424299">
      <w:bodyDiv w:val="1"/>
      <w:marLeft w:val="0"/>
      <w:marRight w:val="0"/>
      <w:marTop w:val="0"/>
      <w:marBottom w:val="0"/>
      <w:divBdr>
        <w:top w:val="none" w:sz="0" w:space="0" w:color="auto"/>
        <w:left w:val="none" w:sz="0" w:space="0" w:color="auto"/>
        <w:bottom w:val="none" w:sz="0" w:space="0" w:color="auto"/>
        <w:right w:val="none" w:sz="0" w:space="0" w:color="auto"/>
      </w:divBdr>
    </w:div>
    <w:div w:id="999426296">
      <w:bodyDiv w:val="1"/>
      <w:marLeft w:val="0"/>
      <w:marRight w:val="0"/>
      <w:marTop w:val="0"/>
      <w:marBottom w:val="0"/>
      <w:divBdr>
        <w:top w:val="none" w:sz="0" w:space="0" w:color="auto"/>
        <w:left w:val="none" w:sz="0" w:space="0" w:color="auto"/>
        <w:bottom w:val="none" w:sz="0" w:space="0" w:color="auto"/>
        <w:right w:val="none" w:sz="0" w:space="0" w:color="auto"/>
      </w:divBdr>
    </w:div>
    <w:div w:id="999431395">
      <w:bodyDiv w:val="1"/>
      <w:marLeft w:val="0"/>
      <w:marRight w:val="0"/>
      <w:marTop w:val="0"/>
      <w:marBottom w:val="0"/>
      <w:divBdr>
        <w:top w:val="none" w:sz="0" w:space="0" w:color="auto"/>
        <w:left w:val="none" w:sz="0" w:space="0" w:color="auto"/>
        <w:bottom w:val="none" w:sz="0" w:space="0" w:color="auto"/>
        <w:right w:val="none" w:sz="0" w:space="0" w:color="auto"/>
      </w:divBdr>
    </w:div>
    <w:div w:id="999501964">
      <w:bodyDiv w:val="1"/>
      <w:marLeft w:val="0"/>
      <w:marRight w:val="0"/>
      <w:marTop w:val="0"/>
      <w:marBottom w:val="0"/>
      <w:divBdr>
        <w:top w:val="none" w:sz="0" w:space="0" w:color="auto"/>
        <w:left w:val="none" w:sz="0" w:space="0" w:color="auto"/>
        <w:bottom w:val="none" w:sz="0" w:space="0" w:color="auto"/>
        <w:right w:val="none" w:sz="0" w:space="0" w:color="auto"/>
      </w:divBdr>
    </w:div>
    <w:div w:id="999583184">
      <w:bodyDiv w:val="1"/>
      <w:marLeft w:val="0"/>
      <w:marRight w:val="0"/>
      <w:marTop w:val="0"/>
      <w:marBottom w:val="0"/>
      <w:divBdr>
        <w:top w:val="none" w:sz="0" w:space="0" w:color="auto"/>
        <w:left w:val="none" w:sz="0" w:space="0" w:color="auto"/>
        <w:bottom w:val="none" w:sz="0" w:space="0" w:color="auto"/>
        <w:right w:val="none" w:sz="0" w:space="0" w:color="auto"/>
      </w:divBdr>
    </w:div>
    <w:div w:id="999774650">
      <w:bodyDiv w:val="1"/>
      <w:marLeft w:val="0"/>
      <w:marRight w:val="0"/>
      <w:marTop w:val="0"/>
      <w:marBottom w:val="0"/>
      <w:divBdr>
        <w:top w:val="none" w:sz="0" w:space="0" w:color="auto"/>
        <w:left w:val="none" w:sz="0" w:space="0" w:color="auto"/>
        <w:bottom w:val="none" w:sz="0" w:space="0" w:color="auto"/>
        <w:right w:val="none" w:sz="0" w:space="0" w:color="auto"/>
      </w:divBdr>
    </w:div>
    <w:div w:id="999844804">
      <w:bodyDiv w:val="1"/>
      <w:marLeft w:val="0"/>
      <w:marRight w:val="0"/>
      <w:marTop w:val="0"/>
      <w:marBottom w:val="0"/>
      <w:divBdr>
        <w:top w:val="none" w:sz="0" w:space="0" w:color="auto"/>
        <w:left w:val="none" w:sz="0" w:space="0" w:color="auto"/>
        <w:bottom w:val="none" w:sz="0" w:space="0" w:color="auto"/>
        <w:right w:val="none" w:sz="0" w:space="0" w:color="auto"/>
      </w:divBdr>
    </w:div>
    <w:div w:id="999845031">
      <w:bodyDiv w:val="1"/>
      <w:marLeft w:val="0"/>
      <w:marRight w:val="0"/>
      <w:marTop w:val="0"/>
      <w:marBottom w:val="0"/>
      <w:divBdr>
        <w:top w:val="none" w:sz="0" w:space="0" w:color="auto"/>
        <w:left w:val="none" w:sz="0" w:space="0" w:color="auto"/>
        <w:bottom w:val="none" w:sz="0" w:space="0" w:color="auto"/>
        <w:right w:val="none" w:sz="0" w:space="0" w:color="auto"/>
      </w:divBdr>
    </w:div>
    <w:div w:id="999887886">
      <w:bodyDiv w:val="1"/>
      <w:marLeft w:val="0"/>
      <w:marRight w:val="0"/>
      <w:marTop w:val="0"/>
      <w:marBottom w:val="0"/>
      <w:divBdr>
        <w:top w:val="none" w:sz="0" w:space="0" w:color="auto"/>
        <w:left w:val="none" w:sz="0" w:space="0" w:color="auto"/>
        <w:bottom w:val="none" w:sz="0" w:space="0" w:color="auto"/>
        <w:right w:val="none" w:sz="0" w:space="0" w:color="auto"/>
      </w:divBdr>
    </w:div>
    <w:div w:id="999891771">
      <w:bodyDiv w:val="1"/>
      <w:marLeft w:val="0"/>
      <w:marRight w:val="0"/>
      <w:marTop w:val="0"/>
      <w:marBottom w:val="0"/>
      <w:divBdr>
        <w:top w:val="none" w:sz="0" w:space="0" w:color="auto"/>
        <w:left w:val="none" w:sz="0" w:space="0" w:color="auto"/>
        <w:bottom w:val="none" w:sz="0" w:space="0" w:color="auto"/>
        <w:right w:val="none" w:sz="0" w:space="0" w:color="auto"/>
      </w:divBdr>
    </w:div>
    <w:div w:id="1000039184">
      <w:bodyDiv w:val="1"/>
      <w:marLeft w:val="0"/>
      <w:marRight w:val="0"/>
      <w:marTop w:val="0"/>
      <w:marBottom w:val="0"/>
      <w:divBdr>
        <w:top w:val="none" w:sz="0" w:space="0" w:color="auto"/>
        <w:left w:val="none" w:sz="0" w:space="0" w:color="auto"/>
        <w:bottom w:val="none" w:sz="0" w:space="0" w:color="auto"/>
        <w:right w:val="none" w:sz="0" w:space="0" w:color="auto"/>
      </w:divBdr>
    </w:div>
    <w:div w:id="1000154737">
      <w:bodyDiv w:val="1"/>
      <w:marLeft w:val="0"/>
      <w:marRight w:val="0"/>
      <w:marTop w:val="0"/>
      <w:marBottom w:val="0"/>
      <w:divBdr>
        <w:top w:val="none" w:sz="0" w:space="0" w:color="auto"/>
        <w:left w:val="none" w:sz="0" w:space="0" w:color="auto"/>
        <w:bottom w:val="none" w:sz="0" w:space="0" w:color="auto"/>
        <w:right w:val="none" w:sz="0" w:space="0" w:color="auto"/>
      </w:divBdr>
    </w:div>
    <w:div w:id="1000155157">
      <w:bodyDiv w:val="1"/>
      <w:marLeft w:val="0"/>
      <w:marRight w:val="0"/>
      <w:marTop w:val="0"/>
      <w:marBottom w:val="0"/>
      <w:divBdr>
        <w:top w:val="none" w:sz="0" w:space="0" w:color="auto"/>
        <w:left w:val="none" w:sz="0" w:space="0" w:color="auto"/>
        <w:bottom w:val="none" w:sz="0" w:space="0" w:color="auto"/>
        <w:right w:val="none" w:sz="0" w:space="0" w:color="auto"/>
      </w:divBdr>
    </w:div>
    <w:div w:id="1000304925">
      <w:bodyDiv w:val="1"/>
      <w:marLeft w:val="0"/>
      <w:marRight w:val="0"/>
      <w:marTop w:val="0"/>
      <w:marBottom w:val="0"/>
      <w:divBdr>
        <w:top w:val="none" w:sz="0" w:space="0" w:color="auto"/>
        <w:left w:val="none" w:sz="0" w:space="0" w:color="auto"/>
        <w:bottom w:val="none" w:sz="0" w:space="0" w:color="auto"/>
        <w:right w:val="none" w:sz="0" w:space="0" w:color="auto"/>
      </w:divBdr>
    </w:div>
    <w:div w:id="1000427257">
      <w:bodyDiv w:val="1"/>
      <w:marLeft w:val="0"/>
      <w:marRight w:val="0"/>
      <w:marTop w:val="0"/>
      <w:marBottom w:val="0"/>
      <w:divBdr>
        <w:top w:val="none" w:sz="0" w:space="0" w:color="auto"/>
        <w:left w:val="none" w:sz="0" w:space="0" w:color="auto"/>
        <w:bottom w:val="none" w:sz="0" w:space="0" w:color="auto"/>
        <w:right w:val="none" w:sz="0" w:space="0" w:color="auto"/>
      </w:divBdr>
    </w:div>
    <w:div w:id="1000549489">
      <w:bodyDiv w:val="1"/>
      <w:marLeft w:val="0"/>
      <w:marRight w:val="0"/>
      <w:marTop w:val="0"/>
      <w:marBottom w:val="0"/>
      <w:divBdr>
        <w:top w:val="none" w:sz="0" w:space="0" w:color="auto"/>
        <w:left w:val="none" w:sz="0" w:space="0" w:color="auto"/>
        <w:bottom w:val="none" w:sz="0" w:space="0" w:color="auto"/>
        <w:right w:val="none" w:sz="0" w:space="0" w:color="auto"/>
      </w:divBdr>
    </w:div>
    <w:div w:id="1000617233">
      <w:bodyDiv w:val="1"/>
      <w:marLeft w:val="0"/>
      <w:marRight w:val="0"/>
      <w:marTop w:val="0"/>
      <w:marBottom w:val="0"/>
      <w:divBdr>
        <w:top w:val="none" w:sz="0" w:space="0" w:color="auto"/>
        <w:left w:val="none" w:sz="0" w:space="0" w:color="auto"/>
        <w:bottom w:val="none" w:sz="0" w:space="0" w:color="auto"/>
        <w:right w:val="none" w:sz="0" w:space="0" w:color="auto"/>
      </w:divBdr>
    </w:div>
    <w:div w:id="1000697861">
      <w:bodyDiv w:val="1"/>
      <w:marLeft w:val="0"/>
      <w:marRight w:val="0"/>
      <w:marTop w:val="0"/>
      <w:marBottom w:val="0"/>
      <w:divBdr>
        <w:top w:val="none" w:sz="0" w:space="0" w:color="auto"/>
        <w:left w:val="none" w:sz="0" w:space="0" w:color="auto"/>
        <w:bottom w:val="none" w:sz="0" w:space="0" w:color="auto"/>
        <w:right w:val="none" w:sz="0" w:space="0" w:color="auto"/>
      </w:divBdr>
    </w:div>
    <w:div w:id="1000809905">
      <w:bodyDiv w:val="1"/>
      <w:marLeft w:val="0"/>
      <w:marRight w:val="0"/>
      <w:marTop w:val="0"/>
      <w:marBottom w:val="0"/>
      <w:divBdr>
        <w:top w:val="none" w:sz="0" w:space="0" w:color="auto"/>
        <w:left w:val="none" w:sz="0" w:space="0" w:color="auto"/>
        <w:bottom w:val="none" w:sz="0" w:space="0" w:color="auto"/>
        <w:right w:val="none" w:sz="0" w:space="0" w:color="auto"/>
      </w:divBdr>
    </w:div>
    <w:div w:id="1000960392">
      <w:bodyDiv w:val="1"/>
      <w:marLeft w:val="0"/>
      <w:marRight w:val="0"/>
      <w:marTop w:val="0"/>
      <w:marBottom w:val="0"/>
      <w:divBdr>
        <w:top w:val="none" w:sz="0" w:space="0" w:color="auto"/>
        <w:left w:val="none" w:sz="0" w:space="0" w:color="auto"/>
        <w:bottom w:val="none" w:sz="0" w:space="0" w:color="auto"/>
        <w:right w:val="none" w:sz="0" w:space="0" w:color="auto"/>
      </w:divBdr>
    </w:div>
    <w:div w:id="1000962193">
      <w:bodyDiv w:val="1"/>
      <w:marLeft w:val="0"/>
      <w:marRight w:val="0"/>
      <w:marTop w:val="0"/>
      <w:marBottom w:val="0"/>
      <w:divBdr>
        <w:top w:val="none" w:sz="0" w:space="0" w:color="auto"/>
        <w:left w:val="none" w:sz="0" w:space="0" w:color="auto"/>
        <w:bottom w:val="none" w:sz="0" w:space="0" w:color="auto"/>
        <w:right w:val="none" w:sz="0" w:space="0" w:color="auto"/>
      </w:divBdr>
    </w:div>
    <w:div w:id="1001003253">
      <w:bodyDiv w:val="1"/>
      <w:marLeft w:val="0"/>
      <w:marRight w:val="0"/>
      <w:marTop w:val="0"/>
      <w:marBottom w:val="0"/>
      <w:divBdr>
        <w:top w:val="none" w:sz="0" w:space="0" w:color="auto"/>
        <w:left w:val="none" w:sz="0" w:space="0" w:color="auto"/>
        <w:bottom w:val="none" w:sz="0" w:space="0" w:color="auto"/>
        <w:right w:val="none" w:sz="0" w:space="0" w:color="auto"/>
      </w:divBdr>
    </w:div>
    <w:div w:id="1001277523">
      <w:bodyDiv w:val="1"/>
      <w:marLeft w:val="0"/>
      <w:marRight w:val="0"/>
      <w:marTop w:val="0"/>
      <w:marBottom w:val="0"/>
      <w:divBdr>
        <w:top w:val="none" w:sz="0" w:space="0" w:color="auto"/>
        <w:left w:val="none" w:sz="0" w:space="0" w:color="auto"/>
        <w:bottom w:val="none" w:sz="0" w:space="0" w:color="auto"/>
        <w:right w:val="none" w:sz="0" w:space="0" w:color="auto"/>
      </w:divBdr>
    </w:div>
    <w:div w:id="1001540241">
      <w:bodyDiv w:val="1"/>
      <w:marLeft w:val="0"/>
      <w:marRight w:val="0"/>
      <w:marTop w:val="0"/>
      <w:marBottom w:val="0"/>
      <w:divBdr>
        <w:top w:val="none" w:sz="0" w:space="0" w:color="auto"/>
        <w:left w:val="none" w:sz="0" w:space="0" w:color="auto"/>
        <w:bottom w:val="none" w:sz="0" w:space="0" w:color="auto"/>
        <w:right w:val="none" w:sz="0" w:space="0" w:color="auto"/>
      </w:divBdr>
    </w:div>
    <w:div w:id="1001547777">
      <w:bodyDiv w:val="1"/>
      <w:marLeft w:val="0"/>
      <w:marRight w:val="0"/>
      <w:marTop w:val="0"/>
      <w:marBottom w:val="0"/>
      <w:divBdr>
        <w:top w:val="none" w:sz="0" w:space="0" w:color="auto"/>
        <w:left w:val="none" w:sz="0" w:space="0" w:color="auto"/>
        <w:bottom w:val="none" w:sz="0" w:space="0" w:color="auto"/>
        <w:right w:val="none" w:sz="0" w:space="0" w:color="auto"/>
      </w:divBdr>
    </w:div>
    <w:div w:id="1001663496">
      <w:bodyDiv w:val="1"/>
      <w:marLeft w:val="0"/>
      <w:marRight w:val="0"/>
      <w:marTop w:val="0"/>
      <w:marBottom w:val="0"/>
      <w:divBdr>
        <w:top w:val="none" w:sz="0" w:space="0" w:color="auto"/>
        <w:left w:val="none" w:sz="0" w:space="0" w:color="auto"/>
        <w:bottom w:val="none" w:sz="0" w:space="0" w:color="auto"/>
        <w:right w:val="none" w:sz="0" w:space="0" w:color="auto"/>
      </w:divBdr>
    </w:div>
    <w:div w:id="1001854378">
      <w:bodyDiv w:val="1"/>
      <w:marLeft w:val="0"/>
      <w:marRight w:val="0"/>
      <w:marTop w:val="0"/>
      <w:marBottom w:val="0"/>
      <w:divBdr>
        <w:top w:val="none" w:sz="0" w:space="0" w:color="auto"/>
        <w:left w:val="none" w:sz="0" w:space="0" w:color="auto"/>
        <w:bottom w:val="none" w:sz="0" w:space="0" w:color="auto"/>
        <w:right w:val="none" w:sz="0" w:space="0" w:color="auto"/>
      </w:divBdr>
    </w:div>
    <w:div w:id="1001934511">
      <w:bodyDiv w:val="1"/>
      <w:marLeft w:val="0"/>
      <w:marRight w:val="0"/>
      <w:marTop w:val="0"/>
      <w:marBottom w:val="0"/>
      <w:divBdr>
        <w:top w:val="none" w:sz="0" w:space="0" w:color="auto"/>
        <w:left w:val="none" w:sz="0" w:space="0" w:color="auto"/>
        <w:bottom w:val="none" w:sz="0" w:space="0" w:color="auto"/>
        <w:right w:val="none" w:sz="0" w:space="0" w:color="auto"/>
      </w:divBdr>
      <w:divsChild>
        <w:div w:id="1776364171">
          <w:marLeft w:val="0"/>
          <w:marRight w:val="0"/>
          <w:marTop w:val="0"/>
          <w:marBottom w:val="0"/>
          <w:divBdr>
            <w:top w:val="none" w:sz="0" w:space="0" w:color="auto"/>
            <w:left w:val="none" w:sz="0" w:space="0" w:color="auto"/>
            <w:bottom w:val="none" w:sz="0" w:space="0" w:color="auto"/>
            <w:right w:val="none" w:sz="0" w:space="0" w:color="auto"/>
          </w:divBdr>
          <w:divsChild>
            <w:div w:id="433674866">
              <w:marLeft w:val="0"/>
              <w:marRight w:val="0"/>
              <w:marTop w:val="0"/>
              <w:marBottom w:val="0"/>
              <w:divBdr>
                <w:top w:val="none" w:sz="0" w:space="0" w:color="auto"/>
                <w:left w:val="none" w:sz="0" w:space="0" w:color="auto"/>
                <w:bottom w:val="none" w:sz="0" w:space="0" w:color="auto"/>
                <w:right w:val="none" w:sz="0" w:space="0" w:color="auto"/>
              </w:divBdr>
              <w:divsChild>
                <w:div w:id="2014380546">
                  <w:marLeft w:val="0"/>
                  <w:marRight w:val="0"/>
                  <w:marTop w:val="90"/>
                  <w:marBottom w:val="150"/>
                  <w:divBdr>
                    <w:top w:val="none" w:sz="0" w:space="0" w:color="auto"/>
                    <w:left w:val="none" w:sz="0" w:space="0" w:color="auto"/>
                    <w:bottom w:val="none" w:sz="0" w:space="0" w:color="auto"/>
                    <w:right w:val="none" w:sz="0" w:space="0" w:color="auto"/>
                  </w:divBdr>
                  <w:divsChild>
                    <w:div w:id="1505048493">
                      <w:marLeft w:val="90"/>
                      <w:marRight w:val="0"/>
                      <w:marTop w:val="0"/>
                      <w:marBottom w:val="0"/>
                      <w:divBdr>
                        <w:top w:val="none" w:sz="0" w:space="0" w:color="auto"/>
                        <w:left w:val="none" w:sz="0" w:space="0" w:color="auto"/>
                        <w:bottom w:val="none" w:sz="0" w:space="0" w:color="auto"/>
                        <w:right w:val="none" w:sz="0" w:space="0" w:color="auto"/>
                      </w:divBdr>
                      <w:divsChild>
                        <w:div w:id="1052775404">
                          <w:marLeft w:val="0"/>
                          <w:marRight w:val="0"/>
                          <w:marTop w:val="0"/>
                          <w:marBottom w:val="75"/>
                          <w:divBdr>
                            <w:top w:val="none" w:sz="0" w:space="0" w:color="auto"/>
                            <w:left w:val="none" w:sz="0" w:space="0" w:color="auto"/>
                            <w:bottom w:val="none" w:sz="0" w:space="0" w:color="auto"/>
                            <w:right w:val="none" w:sz="0" w:space="0" w:color="auto"/>
                          </w:divBdr>
                          <w:divsChild>
                            <w:div w:id="1934976636">
                              <w:marLeft w:val="0"/>
                              <w:marRight w:val="0"/>
                              <w:marTop w:val="0"/>
                              <w:marBottom w:val="0"/>
                              <w:divBdr>
                                <w:top w:val="none" w:sz="0" w:space="0" w:color="auto"/>
                                <w:left w:val="none" w:sz="0" w:space="0" w:color="auto"/>
                                <w:bottom w:val="none" w:sz="0" w:space="0" w:color="auto"/>
                                <w:right w:val="none" w:sz="0" w:space="0" w:color="auto"/>
                              </w:divBdr>
                              <w:divsChild>
                                <w:div w:id="1860587041">
                                  <w:marLeft w:val="0"/>
                                  <w:marRight w:val="0"/>
                                  <w:marTop w:val="0"/>
                                  <w:marBottom w:val="0"/>
                                  <w:divBdr>
                                    <w:top w:val="none" w:sz="0" w:space="0" w:color="auto"/>
                                    <w:left w:val="none" w:sz="0" w:space="0" w:color="auto"/>
                                    <w:bottom w:val="none" w:sz="0" w:space="0" w:color="auto"/>
                                    <w:right w:val="none" w:sz="0" w:space="0" w:color="auto"/>
                                  </w:divBdr>
                                  <w:divsChild>
                                    <w:div w:id="1333341664">
                                      <w:marLeft w:val="0"/>
                                      <w:marRight w:val="0"/>
                                      <w:marTop w:val="150"/>
                                      <w:marBottom w:val="150"/>
                                      <w:divBdr>
                                        <w:top w:val="none" w:sz="0" w:space="0" w:color="auto"/>
                                        <w:left w:val="none" w:sz="0" w:space="0" w:color="auto"/>
                                        <w:bottom w:val="none" w:sz="0" w:space="0" w:color="auto"/>
                                        <w:right w:val="none" w:sz="0" w:space="0" w:color="auto"/>
                                      </w:divBdr>
                                      <w:divsChild>
                                        <w:div w:id="170238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2127658">
      <w:bodyDiv w:val="1"/>
      <w:marLeft w:val="0"/>
      <w:marRight w:val="0"/>
      <w:marTop w:val="0"/>
      <w:marBottom w:val="0"/>
      <w:divBdr>
        <w:top w:val="none" w:sz="0" w:space="0" w:color="auto"/>
        <w:left w:val="none" w:sz="0" w:space="0" w:color="auto"/>
        <w:bottom w:val="none" w:sz="0" w:space="0" w:color="auto"/>
        <w:right w:val="none" w:sz="0" w:space="0" w:color="auto"/>
      </w:divBdr>
    </w:div>
    <w:div w:id="1002195712">
      <w:bodyDiv w:val="1"/>
      <w:marLeft w:val="0"/>
      <w:marRight w:val="0"/>
      <w:marTop w:val="0"/>
      <w:marBottom w:val="0"/>
      <w:divBdr>
        <w:top w:val="none" w:sz="0" w:space="0" w:color="auto"/>
        <w:left w:val="none" w:sz="0" w:space="0" w:color="auto"/>
        <w:bottom w:val="none" w:sz="0" w:space="0" w:color="auto"/>
        <w:right w:val="none" w:sz="0" w:space="0" w:color="auto"/>
      </w:divBdr>
    </w:div>
    <w:div w:id="1002271819">
      <w:bodyDiv w:val="1"/>
      <w:marLeft w:val="0"/>
      <w:marRight w:val="0"/>
      <w:marTop w:val="0"/>
      <w:marBottom w:val="0"/>
      <w:divBdr>
        <w:top w:val="none" w:sz="0" w:space="0" w:color="auto"/>
        <w:left w:val="none" w:sz="0" w:space="0" w:color="auto"/>
        <w:bottom w:val="none" w:sz="0" w:space="0" w:color="auto"/>
        <w:right w:val="none" w:sz="0" w:space="0" w:color="auto"/>
      </w:divBdr>
    </w:div>
    <w:div w:id="1002388959">
      <w:bodyDiv w:val="1"/>
      <w:marLeft w:val="0"/>
      <w:marRight w:val="0"/>
      <w:marTop w:val="0"/>
      <w:marBottom w:val="0"/>
      <w:divBdr>
        <w:top w:val="none" w:sz="0" w:space="0" w:color="auto"/>
        <w:left w:val="none" w:sz="0" w:space="0" w:color="auto"/>
        <w:bottom w:val="none" w:sz="0" w:space="0" w:color="auto"/>
        <w:right w:val="none" w:sz="0" w:space="0" w:color="auto"/>
      </w:divBdr>
    </w:div>
    <w:div w:id="1002467444">
      <w:bodyDiv w:val="1"/>
      <w:marLeft w:val="0"/>
      <w:marRight w:val="0"/>
      <w:marTop w:val="0"/>
      <w:marBottom w:val="0"/>
      <w:divBdr>
        <w:top w:val="none" w:sz="0" w:space="0" w:color="auto"/>
        <w:left w:val="none" w:sz="0" w:space="0" w:color="auto"/>
        <w:bottom w:val="none" w:sz="0" w:space="0" w:color="auto"/>
        <w:right w:val="none" w:sz="0" w:space="0" w:color="auto"/>
      </w:divBdr>
    </w:div>
    <w:div w:id="1002512366">
      <w:bodyDiv w:val="1"/>
      <w:marLeft w:val="0"/>
      <w:marRight w:val="0"/>
      <w:marTop w:val="0"/>
      <w:marBottom w:val="0"/>
      <w:divBdr>
        <w:top w:val="none" w:sz="0" w:space="0" w:color="auto"/>
        <w:left w:val="none" w:sz="0" w:space="0" w:color="auto"/>
        <w:bottom w:val="none" w:sz="0" w:space="0" w:color="auto"/>
        <w:right w:val="none" w:sz="0" w:space="0" w:color="auto"/>
      </w:divBdr>
    </w:div>
    <w:div w:id="1002582868">
      <w:bodyDiv w:val="1"/>
      <w:marLeft w:val="0"/>
      <w:marRight w:val="0"/>
      <w:marTop w:val="0"/>
      <w:marBottom w:val="0"/>
      <w:divBdr>
        <w:top w:val="none" w:sz="0" w:space="0" w:color="auto"/>
        <w:left w:val="none" w:sz="0" w:space="0" w:color="auto"/>
        <w:bottom w:val="none" w:sz="0" w:space="0" w:color="auto"/>
        <w:right w:val="none" w:sz="0" w:space="0" w:color="auto"/>
      </w:divBdr>
    </w:div>
    <w:div w:id="1002657771">
      <w:bodyDiv w:val="1"/>
      <w:marLeft w:val="0"/>
      <w:marRight w:val="0"/>
      <w:marTop w:val="0"/>
      <w:marBottom w:val="0"/>
      <w:divBdr>
        <w:top w:val="none" w:sz="0" w:space="0" w:color="auto"/>
        <w:left w:val="none" w:sz="0" w:space="0" w:color="auto"/>
        <w:bottom w:val="none" w:sz="0" w:space="0" w:color="auto"/>
        <w:right w:val="none" w:sz="0" w:space="0" w:color="auto"/>
      </w:divBdr>
    </w:div>
    <w:div w:id="1002660638">
      <w:bodyDiv w:val="1"/>
      <w:marLeft w:val="0"/>
      <w:marRight w:val="0"/>
      <w:marTop w:val="0"/>
      <w:marBottom w:val="0"/>
      <w:divBdr>
        <w:top w:val="none" w:sz="0" w:space="0" w:color="auto"/>
        <w:left w:val="none" w:sz="0" w:space="0" w:color="auto"/>
        <w:bottom w:val="none" w:sz="0" w:space="0" w:color="auto"/>
        <w:right w:val="none" w:sz="0" w:space="0" w:color="auto"/>
      </w:divBdr>
    </w:div>
    <w:div w:id="1002708556">
      <w:bodyDiv w:val="1"/>
      <w:marLeft w:val="0"/>
      <w:marRight w:val="0"/>
      <w:marTop w:val="0"/>
      <w:marBottom w:val="0"/>
      <w:divBdr>
        <w:top w:val="none" w:sz="0" w:space="0" w:color="auto"/>
        <w:left w:val="none" w:sz="0" w:space="0" w:color="auto"/>
        <w:bottom w:val="none" w:sz="0" w:space="0" w:color="auto"/>
        <w:right w:val="none" w:sz="0" w:space="0" w:color="auto"/>
      </w:divBdr>
    </w:div>
    <w:div w:id="1002900814">
      <w:bodyDiv w:val="1"/>
      <w:marLeft w:val="0"/>
      <w:marRight w:val="0"/>
      <w:marTop w:val="0"/>
      <w:marBottom w:val="0"/>
      <w:divBdr>
        <w:top w:val="none" w:sz="0" w:space="0" w:color="auto"/>
        <w:left w:val="none" w:sz="0" w:space="0" w:color="auto"/>
        <w:bottom w:val="none" w:sz="0" w:space="0" w:color="auto"/>
        <w:right w:val="none" w:sz="0" w:space="0" w:color="auto"/>
      </w:divBdr>
    </w:div>
    <w:div w:id="1002929364">
      <w:bodyDiv w:val="1"/>
      <w:marLeft w:val="0"/>
      <w:marRight w:val="0"/>
      <w:marTop w:val="0"/>
      <w:marBottom w:val="0"/>
      <w:divBdr>
        <w:top w:val="none" w:sz="0" w:space="0" w:color="auto"/>
        <w:left w:val="none" w:sz="0" w:space="0" w:color="auto"/>
        <w:bottom w:val="none" w:sz="0" w:space="0" w:color="auto"/>
        <w:right w:val="none" w:sz="0" w:space="0" w:color="auto"/>
      </w:divBdr>
    </w:div>
    <w:div w:id="1002975650">
      <w:bodyDiv w:val="1"/>
      <w:marLeft w:val="0"/>
      <w:marRight w:val="0"/>
      <w:marTop w:val="0"/>
      <w:marBottom w:val="0"/>
      <w:divBdr>
        <w:top w:val="none" w:sz="0" w:space="0" w:color="auto"/>
        <w:left w:val="none" w:sz="0" w:space="0" w:color="auto"/>
        <w:bottom w:val="none" w:sz="0" w:space="0" w:color="auto"/>
        <w:right w:val="none" w:sz="0" w:space="0" w:color="auto"/>
      </w:divBdr>
    </w:div>
    <w:div w:id="1003045721">
      <w:bodyDiv w:val="1"/>
      <w:marLeft w:val="0"/>
      <w:marRight w:val="0"/>
      <w:marTop w:val="0"/>
      <w:marBottom w:val="0"/>
      <w:divBdr>
        <w:top w:val="none" w:sz="0" w:space="0" w:color="auto"/>
        <w:left w:val="none" w:sz="0" w:space="0" w:color="auto"/>
        <w:bottom w:val="none" w:sz="0" w:space="0" w:color="auto"/>
        <w:right w:val="none" w:sz="0" w:space="0" w:color="auto"/>
      </w:divBdr>
    </w:div>
    <w:div w:id="1003437937">
      <w:bodyDiv w:val="1"/>
      <w:marLeft w:val="0"/>
      <w:marRight w:val="0"/>
      <w:marTop w:val="0"/>
      <w:marBottom w:val="0"/>
      <w:divBdr>
        <w:top w:val="none" w:sz="0" w:space="0" w:color="auto"/>
        <w:left w:val="none" w:sz="0" w:space="0" w:color="auto"/>
        <w:bottom w:val="none" w:sz="0" w:space="0" w:color="auto"/>
        <w:right w:val="none" w:sz="0" w:space="0" w:color="auto"/>
      </w:divBdr>
    </w:div>
    <w:div w:id="1003513821">
      <w:bodyDiv w:val="1"/>
      <w:marLeft w:val="0"/>
      <w:marRight w:val="0"/>
      <w:marTop w:val="0"/>
      <w:marBottom w:val="0"/>
      <w:divBdr>
        <w:top w:val="none" w:sz="0" w:space="0" w:color="auto"/>
        <w:left w:val="none" w:sz="0" w:space="0" w:color="auto"/>
        <w:bottom w:val="none" w:sz="0" w:space="0" w:color="auto"/>
        <w:right w:val="none" w:sz="0" w:space="0" w:color="auto"/>
      </w:divBdr>
    </w:div>
    <w:div w:id="1003698911">
      <w:bodyDiv w:val="1"/>
      <w:marLeft w:val="0"/>
      <w:marRight w:val="0"/>
      <w:marTop w:val="0"/>
      <w:marBottom w:val="0"/>
      <w:divBdr>
        <w:top w:val="none" w:sz="0" w:space="0" w:color="auto"/>
        <w:left w:val="none" w:sz="0" w:space="0" w:color="auto"/>
        <w:bottom w:val="none" w:sz="0" w:space="0" w:color="auto"/>
        <w:right w:val="none" w:sz="0" w:space="0" w:color="auto"/>
      </w:divBdr>
    </w:div>
    <w:div w:id="1003704248">
      <w:bodyDiv w:val="1"/>
      <w:marLeft w:val="0"/>
      <w:marRight w:val="0"/>
      <w:marTop w:val="0"/>
      <w:marBottom w:val="0"/>
      <w:divBdr>
        <w:top w:val="none" w:sz="0" w:space="0" w:color="auto"/>
        <w:left w:val="none" w:sz="0" w:space="0" w:color="auto"/>
        <w:bottom w:val="none" w:sz="0" w:space="0" w:color="auto"/>
        <w:right w:val="none" w:sz="0" w:space="0" w:color="auto"/>
      </w:divBdr>
    </w:div>
    <w:div w:id="1003705006">
      <w:bodyDiv w:val="1"/>
      <w:marLeft w:val="0"/>
      <w:marRight w:val="0"/>
      <w:marTop w:val="0"/>
      <w:marBottom w:val="0"/>
      <w:divBdr>
        <w:top w:val="none" w:sz="0" w:space="0" w:color="auto"/>
        <w:left w:val="none" w:sz="0" w:space="0" w:color="auto"/>
        <w:bottom w:val="none" w:sz="0" w:space="0" w:color="auto"/>
        <w:right w:val="none" w:sz="0" w:space="0" w:color="auto"/>
      </w:divBdr>
    </w:div>
    <w:div w:id="1003823311">
      <w:bodyDiv w:val="1"/>
      <w:marLeft w:val="0"/>
      <w:marRight w:val="0"/>
      <w:marTop w:val="0"/>
      <w:marBottom w:val="0"/>
      <w:divBdr>
        <w:top w:val="none" w:sz="0" w:space="0" w:color="auto"/>
        <w:left w:val="none" w:sz="0" w:space="0" w:color="auto"/>
        <w:bottom w:val="none" w:sz="0" w:space="0" w:color="auto"/>
        <w:right w:val="none" w:sz="0" w:space="0" w:color="auto"/>
      </w:divBdr>
    </w:div>
    <w:div w:id="1003894766">
      <w:bodyDiv w:val="1"/>
      <w:marLeft w:val="0"/>
      <w:marRight w:val="0"/>
      <w:marTop w:val="0"/>
      <w:marBottom w:val="0"/>
      <w:divBdr>
        <w:top w:val="none" w:sz="0" w:space="0" w:color="auto"/>
        <w:left w:val="none" w:sz="0" w:space="0" w:color="auto"/>
        <w:bottom w:val="none" w:sz="0" w:space="0" w:color="auto"/>
        <w:right w:val="none" w:sz="0" w:space="0" w:color="auto"/>
      </w:divBdr>
    </w:div>
    <w:div w:id="1003896735">
      <w:bodyDiv w:val="1"/>
      <w:marLeft w:val="0"/>
      <w:marRight w:val="0"/>
      <w:marTop w:val="0"/>
      <w:marBottom w:val="0"/>
      <w:divBdr>
        <w:top w:val="none" w:sz="0" w:space="0" w:color="auto"/>
        <w:left w:val="none" w:sz="0" w:space="0" w:color="auto"/>
        <w:bottom w:val="none" w:sz="0" w:space="0" w:color="auto"/>
        <w:right w:val="none" w:sz="0" w:space="0" w:color="auto"/>
      </w:divBdr>
    </w:div>
    <w:div w:id="1003900952">
      <w:bodyDiv w:val="1"/>
      <w:marLeft w:val="0"/>
      <w:marRight w:val="0"/>
      <w:marTop w:val="0"/>
      <w:marBottom w:val="0"/>
      <w:divBdr>
        <w:top w:val="none" w:sz="0" w:space="0" w:color="auto"/>
        <w:left w:val="none" w:sz="0" w:space="0" w:color="auto"/>
        <w:bottom w:val="none" w:sz="0" w:space="0" w:color="auto"/>
        <w:right w:val="none" w:sz="0" w:space="0" w:color="auto"/>
      </w:divBdr>
    </w:div>
    <w:div w:id="1003976961">
      <w:bodyDiv w:val="1"/>
      <w:marLeft w:val="0"/>
      <w:marRight w:val="0"/>
      <w:marTop w:val="0"/>
      <w:marBottom w:val="0"/>
      <w:divBdr>
        <w:top w:val="none" w:sz="0" w:space="0" w:color="auto"/>
        <w:left w:val="none" w:sz="0" w:space="0" w:color="auto"/>
        <w:bottom w:val="none" w:sz="0" w:space="0" w:color="auto"/>
        <w:right w:val="none" w:sz="0" w:space="0" w:color="auto"/>
      </w:divBdr>
    </w:div>
    <w:div w:id="1004012289">
      <w:bodyDiv w:val="1"/>
      <w:marLeft w:val="0"/>
      <w:marRight w:val="0"/>
      <w:marTop w:val="0"/>
      <w:marBottom w:val="0"/>
      <w:divBdr>
        <w:top w:val="none" w:sz="0" w:space="0" w:color="auto"/>
        <w:left w:val="none" w:sz="0" w:space="0" w:color="auto"/>
        <w:bottom w:val="none" w:sz="0" w:space="0" w:color="auto"/>
        <w:right w:val="none" w:sz="0" w:space="0" w:color="auto"/>
      </w:divBdr>
    </w:div>
    <w:div w:id="1004013363">
      <w:bodyDiv w:val="1"/>
      <w:marLeft w:val="0"/>
      <w:marRight w:val="0"/>
      <w:marTop w:val="0"/>
      <w:marBottom w:val="0"/>
      <w:divBdr>
        <w:top w:val="none" w:sz="0" w:space="0" w:color="auto"/>
        <w:left w:val="none" w:sz="0" w:space="0" w:color="auto"/>
        <w:bottom w:val="none" w:sz="0" w:space="0" w:color="auto"/>
        <w:right w:val="none" w:sz="0" w:space="0" w:color="auto"/>
      </w:divBdr>
    </w:div>
    <w:div w:id="1004014072">
      <w:bodyDiv w:val="1"/>
      <w:marLeft w:val="0"/>
      <w:marRight w:val="0"/>
      <w:marTop w:val="0"/>
      <w:marBottom w:val="0"/>
      <w:divBdr>
        <w:top w:val="none" w:sz="0" w:space="0" w:color="auto"/>
        <w:left w:val="none" w:sz="0" w:space="0" w:color="auto"/>
        <w:bottom w:val="none" w:sz="0" w:space="0" w:color="auto"/>
        <w:right w:val="none" w:sz="0" w:space="0" w:color="auto"/>
      </w:divBdr>
    </w:div>
    <w:div w:id="1004015085">
      <w:bodyDiv w:val="1"/>
      <w:marLeft w:val="0"/>
      <w:marRight w:val="0"/>
      <w:marTop w:val="0"/>
      <w:marBottom w:val="0"/>
      <w:divBdr>
        <w:top w:val="none" w:sz="0" w:space="0" w:color="auto"/>
        <w:left w:val="none" w:sz="0" w:space="0" w:color="auto"/>
        <w:bottom w:val="none" w:sz="0" w:space="0" w:color="auto"/>
        <w:right w:val="none" w:sz="0" w:space="0" w:color="auto"/>
      </w:divBdr>
    </w:div>
    <w:div w:id="1004240760">
      <w:bodyDiv w:val="1"/>
      <w:marLeft w:val="0"/>
      <w:marRight w:val="0"/>
      <w:marTop w:val="0"/>
      <w:marBottom w:val="0"/>
      <w:divBdr>
        <w:top w:val="none" w:sz="0" w:space="0" w:color="auto"/>
        <w:left w:val="none" w:sz="0" w:space="0" w:color="auto"/>
        <w:bottom w:val="none" w:sz="0" w:space="0" w:color="auto"/>
        <w:right w:val="none" w:sz="0" w:space="0" w:color="auto"/>
      </w:divBdr>
    </w:div>
    <w:div w:id="1004280002">
      <w:bodyDiv w:val="1"/>
      <w:marLeft w:val="0"/>
      <w:marRight w:val="0"/>
      <w:marTop w:val="0"/>
      <w:marBottom w:val="0"/>
      <w:divBdr>
        <w:top w:val="none" w:sz="0" w:space="0" w:color="auto"/>
        <w:left w:val="none" w:sz="0" w:space="0" w:color="auto"/>
        <w:bottom w:val="none" w:sz="0" w:space="0" w:color="auto"/>
        <w:right w:val="none" w:sz="0" w:space="0" w:color="auto"/>
      </w:divBdr>
    </w:div>
    <w:div w:id="1004477032">
      <w:bodyDiv w:val="1"/>
      <w:marLeft w:val="0"/>
      <w:marRight w:val="0"/>
      <w:marTop w:val="0"/>
      <w:marBottom w:val="0"/>
      <w:divBdr>
        <w:top w:val="none" w:sz="0" w:space="0" w:color="auto"/>
        <w:left w:val="none" w:sz="0" w:space="0" w:color="auto"/>
        <w:bottom w:val="none" w:sz="0" w:space="0" w:color="auto"/>
        <w:right w:val="none" w:sz="0" w:space="0" w:color="auto"/>
      </w:divBdr>
    </w:div>
    <w:div w:id="1004477749">
      <w:bodyDiv w:val="1"/>
      <w:marLeft w:val="0"/>
      <w:marRight w:val="0"/>
      <w:marTop w:val="0"/>
      <w:marBottom w:val="0"/>
      <w:divBdr>
        <w:top w:val="none" w:sz="0" w:space="0" w:color="auto"/>
        <w:left w:val="none" w:sz="0" w:space="0" w:color="auto"/>
        <w:bottom w:val="none" w:sz="0" w:space="0" w:color="auto"/>
        <w:right w:val="none" w:sz="0" w:space="0" w:color="auto"/>
      </w:divBdr>
    </w:div>
    <w:div w:id="1004479521">
      <w:bodyDiv w:val="1"/>
      <w:marLeft w:val="0"/>
      <w:marRight w:val="0"/>
      <w:marTop w:val="0"/>
      <w:marBottom w:val="0"/>
      <w:divBdr>
        <w:top w:val="none" w:sz="0" w:space="0" w:color="auto"/>
        <w:left w:val="none" w:sz="0" w:space="0" w:color="auto"/>
        <w:bottom w:val="none" w:sz="0" w:space="0" w:color="auto"/>
        <w:right w:val="none" w:sz="0" w:space="0" w:color="auto"/>
      </w:divBdr>
    </w:div>
    <w:div w:id="1004554534">
      <w:bodyDiv w:val="1"/>
      <w:marLeft w:val="0"/>
      <w:marRight w:val="0"/>
      <w:marTop w:val="0"/>
      <w:marBottom w:val="0"/>
      <w:divBdr>
        <w:top w:val="none" w:sz="0" w:space="0" w:color="auto"/>
        <w:left w:val="none" w:sz="0" w:space="0" w:color="auto"/>
        <w:bottom w:val="none" w:sz="0" w:space="0" w:color="auto"/>
        <w:right w:val="none" w:sz="0" w:space="0" w:color="auto"/>
      </w:divBdr>
    </w:div>
    <w:div w:id="1004668226">
      <w:bodyDiv w:val="1"/>
      <w:marLeft w:val="0"/>
      <w:marRight w:val="0"/>
      <w:marTop w:val="0"/>
      <w:marBottom w:val="0"/>
      <w:divBdr>
        <w:top w:val="none" w:sz="0" w:space="0" w:color="auto"/>
        <w:left w:val="none" w:sz="0" w:space="0" w:color="auto"/>
        <w:bottom w:val="none" w:sz="0" w:space="0" w:color="auto"/>
        <w:right w:val="none" w:sz="0" w:space="0" w:color="auto"/>
      </w:divBdr>
    </w:div>
    <w:div w:id="1004824104">
      <w:bodyDiv w:val="1"/>
      <w:marLeft w:val="0"/>
      <w:marRight w:val="0"/>
      <w:marTop w:val="0"/>
      <w:marBottom w:val="0"/>
      <w:divBdr>
        <w:top w:val="none" w:sz="0" w:space="0" w:color="auto"/>
        <w:left w:val="none" w:sz="0" w:space="0" w:color="auto"/>
        <w:bottom w:val="none" w:sz="0" w:space="0" w:color="auto"/>
        <w:right w:val="none" w:sz="0" w:space="0" w:color="auto"/>
      </w:divBdr>
    </w:div>
    <w:div w:id="1005017445">
      <w:bodyDiv w:val="1"/>
      <w:marLeft w:val="0"/>
      <w:marRight w:val="0"/>
      <w:marTop w:val="0"/>
      <w:marBottom w:val="0"/>
      <w:divBdr>
        <w:top w:val="none" w:sz="0" w:space="0" w:color="auto"/>
        <w:left w:val="none" w:sz="0" w:space="0" w:color="auto"/>
        <w:bottom w:val="none" w:sz="0" w:space="0" w:color="auto"/>
        <w:right w:val="none" w:sz="0" w:space="0" w:color="auto"/>
      </w:divBdr>
    </w:div>
    <w:div w:id="1005061586">
      <w:bodyDiv w:val="1"/>
      <w:marLeft w:val="0"/>
      <w:marRight w:val="0"/>
      <w:marTop w:val="0"/>
      <w:marBottom w:val="0"/>
      <w:divBdr>
        <w:top w:val="none" w:sz="0" w:space="0" w:color="auto"/>
        <w:left w:val="none" w:sz="0" w:space="0" w:color="auto"/>
        <w:bottom w:val="none" w:sz="0" w:space="0" w:color="auto"/>
        <w:right w:val="none" w:sz="0" w:space="0" w:color="auto"/>
      </w:divBdr>
    </w:div>
    <w:div w:id="1005087867">
      <w:bodyDiv w:val="1"/>
      <w:marLeft w:val="0"/>
      <w:marRight w:val="0"/>
      <w:marTop w:val="0"/>
      <w:marBottom w:val="0"/>
      <w:divBdr>
        <w:top w:val="none" w:sz="0" w:space="0" w:color="auto"/>
        <w:left w:val="none" w:sz="0" w:space="0" w:color="auto"/>
        <w:bottom w:val="none" w:sz="0" w:space="0" w:color="auto"/>
        <w:right w:val="none" w:sz="0" w:space="0" w:color="auto"/>
      </w:divBdr>
    </w:div>
    <w:div w:id="1005133050">
      <w:bodyDiv w:val="1"/>
      <w:marLeft w:val="0"/>
      <w:marRight w:val="0"/>
      <w:marTop w:val="0"/>
      <w:marBottom w:val="0"/>
      <w:divBdr>
        <w:top w:val="none" w:sz="0" w:space="0" w:color="auto"/>
        <w:left w:val="none" w:sz="0" w:space="0" w:color="auto"/>
        <w:bottom w:val="none" w:sz="0" w:space="0" w:color="auto"/>
        <w:right w:val="none" w:sz="0" w:space="0" w:color="auto"/>
      </w:divBdr>
    </w:div>
    <w:div w:id="1005204639">
      <w:bodyDiv w:val="1"/>
      <w:marLeft w:val="0"/>
      <w:marRight w:val="0"/>
      <w:marTop w:val="0"/>
      <w:marBottom w:val="0"/>
      <w:divBdr>
        <w:top w:val="none" w:sz="0" w:space="0" w:color="auto"/>
        <w:left w:val="none" w:sz="0" w:space="0" w:color="auto"/>
        <w:bottom w:val="none" w:sz="0" w:space="0" w:color="auto"/>
        <w:right w:val="none" w:sz="0" w:space="0" w:color="auto"/>
      </w:divBdr>
    </w:div>
    <w:div w:id="1005286169">
      <w:bodyDiv w:val="1"/>
      <w:marLeft w:val="0"/>
      <w:marRight w:val="0"/>
      <w:marTop w:val="0"/>
      <w:marBottom w:val="0"/>
      <w:divBdr>
        <w:top w:val="none" w:sz="0" w:space="0" w:color="auto"/>
        <w:left w:val="none" w:sz="0" w:space="0" w:color="auto"/>
        <w:bottom w:val="none" w:sz="0" w:space="0" w:color="auto"/>
        <w:right w:val="none" w:sz="0" w:space="0" w:color="auto"/>
      </w:divBdr>
    </w:div>
    <w:div w:id="1005287058">
      <w:bodyDiv w:val="1"/>
      <w:marLeft w:val="0"/>
      <w:marRight w:val="0"/>
      <w:marTop w:val="0"/>
      <w:marBottom w:val="0"/>
      <w:divBdr>
        <w:top w:val="none" w:sz="0" w:space="0" w:color="auto"/>
        <w:left w:val="none" w:sz="0" w:space="0" w:color="auto"/>
        <w:bottom w:val="none" w:sz="0" w:space="0" w:color="auto"/>
        <w:right w:val="none" w:sz="0" w:space="0" w:color="auto"/>
      </w:divBdr>
    </w:div>
    <w:div w:id="1005325196">
      <w:bodyDiv w:val="1"/>
      <w:marLeft w:val="0"/>
      <w:marRight w:val="0"/>
      <w:marTop w:val="0"/>
      <w:marBottom w:val="0"/>
      <w:divBdr>
        <w:top w:val="none" w:sz="0" w:space="0" w:color="auto"/>
        <w:left w:val="none" w:sz="0" w:space="0" w:color="auto"/>
        <w:bottom w:val="none" w:sz="0" w:space="0" w:color="auto"/>
        <w:right w:val="none" w:sz="0" w:space="0" w:color="auto"/>
      </w:divBdr>
    </w:div>
    <w:div w:id="1005403140">
      <w:bodyDiv w:val="1"/>
      <w:marLeft w:val="0"/>
      <w:marRight w:val="0"/>
      <w:marTop w:val="0"/>
      <w:marBottom w:val="0"/>
      <w:divBdr>
        <w:top w:val="none" w:sz="0" w:space="0" w:color="auto"/>
        <w:left w:val="none" w:sz="0" w:space="0" w:color="auto"/>
        <w:bottom w:val="none" w:sz="0" w:space="0" w:color="auto"/>
        <w:right w:val="none" w:sz="0" w:space="0" w:color="auto"/>
      </w:divBdr>
    </w:div>
    <w:div w:id="1005478780">
      <w:bodyDiv w:val="1"/>
      <w:marLeft w:val="0"/>
      <w:marRight w:val="0"/>
      <w:marTop w:val="0"/>
      <w:marBottom w:val="0"/>
      <w:divBdr>
        <w:top w:val="none" w:sz="0" w:space="0" w:color="auto"/>
        <w:left w:val="none" w:sz="0" w:space="0" w:color="auto"/>
        <w:bottom w:val="none" w:sz="0" w:space="0" w:color="auto"/>
        <w:right w:val="none" w:sz="0" w:space="0" w:color="auto"/>
      </w:divBdr>
    </w:div>
    <w:div w:id="1005546863">
      <w:bodyDiv w:val="1"/>
      <w:marLeft w:val="0"/>
      <w:marRight w:val="0"/>
      <w:marTop w:val="0"/>
      <w:marBottom w:val="0"/>
      <w:divBdr>
        <w:top w:val="none" w:sz="0" w:space="0" w:color="auto"/>
        <w:left w:val="none" w:sz="0" w:space="0" w:color="auto"/>
        <w:bottom w:val="none" w:sz="0" w:space="0" w:color="auto"/>
        <w:right w:val="none" w:sz="0" w:space="0" w:color="auto"/>
      </w:divBdr>
    </w:div>
    <w:div w:id="1005594706">
      <w:bodyDiv w:val="1"/>
      <w:marLeft w:val="0"/>
      <w:marRight w:val="0"/>
      <w:marTop w:val="0"/>
      <w:marBottom w:val="0"/>
      <w:divBdr>
        <w:top w:val="none" w:sz="0" w:space="0" w:color="auto"/>
        <w:left w:val="none" w:sz="0" w:space="0" w:color="auto"/>
        <w:bottom w:val="none" w:sz="0" w:space="0" w:color="auto"/>
        <w:right w:val="none" w:sz="0" w:space="0" w:color="auto"/>
      </w:divBdr>
    </w:div>
    <w:div w:id="1005784220">
      <w:bodyDiv w:val="1"/>
      <w:marLeft w:val="0"/>
      <w:marRight w:val="0"/>
      <w:marTop w:val="0"/>
      <w:marBottom w:val="0"/>
      <w:divBdr>
        <w:top w:val="none" w:sz="0" w:space="0" w:color="auto"/>
        <w:left w:val="none" w:sz="0" w:space="0" w:color="auto"/>
        <w:bottom w:val="none" w:sz="0" w:space="0" w:color="auto"/>
        <w:right w:val="none" w:sz="0" w:space="0" w:color="auto"/>
      </w:divBdr>
    </w:div>
    <w:div w:id="1005788501">
      <w:bodyDiv w:val="1"/>
      <w:marLeft w:val="0"/>
      <w:marRight w:val="0"/>
      <w:marTop w:val="0"/>
      <w:marBottom w:val="0"/>
      <w:divBdr>
        <w:top w:val="none" w:sz="0" w:space="0" w:color="auto"/>
        <w:left w:val="none" w:sz="0" w:space="0" w:color="auto"/>
        <w:bottom w:val="none" w:sz="0" w:space="0" w:color="auto"/>
        <w:right w:val="none" w:sz="0" w:space="0" w:color="auto"/>
      </w:divBdr>
    </w:div>
    <w:div w:id="1005862771">
      <w:bodyDiv w:val="1"/>
      <w:marLeft w:val="0"/>
      <w:marRight w:val="0"/>
      <w:marTop w:val="0"/>
      <w:marBottom w:val="0"/>
      <w:divBdr>
        <w:top w:val="none" w:sz="0" w:space="0" w:color="auto"/>
        <w:left w:val="none" w:sz="0" w:space="0" w:color="auto"/>
        <w:bottom w:val="none" w:sz="0" w:space="0" w:color="auto"/>
        <w:right w:val="none" w:sz="0" w:space="0" w:color="auto"/>
      </w:divBdr>
    </w:div>
    <w:div w:id="1006132160">
      <w:bodyDiv w:val="1"/>
      <w:marLeft w:val="0"/>
      <w:marRight w:val="0"/>
      <w:marTop w:val="0"/>
      <w:marBottom w:val="0"/>
      <w:divBdr>
        <w:top w:val="none" w:sz="0" w:space="0" w:color="auto"/>
        <w:left w:val="none" w:sz="0" w:space="0" w:color="auto"/>
        <w:bottom w:val="none" w:sz="0" w:space="0" w:color="auto"/>
        <w:right w:val="none" w:sz="0" w:space="0" w:color="auto"/>
      </w:divBdr>
    </w:div>
    <w:div w:id="1006133625">
      <w:bodyDiv w:val="1"/>
      <w:marLeft w:val="0"/>
      <w:marRight w:val="0"/>
      <w:marTop w:val="0"/>
      <w:marBottom w:val="0"/>
      <w:divBdr>
        <w:top w:val="none" w:sz="0" w:space="0" w:color="auto"/>
        <w:left w:val="none" w:sz="0" w:space="0" w:color="auto"/>
        <w:bottom w:val="none" w:sz="0" w:space="0" w:color="auto"/>
        <w:right w:val="none" w:sz="0" w:space="0" w:color="auto"/>
      </w:divBdr>
    </w:div>
    <w:div w:id="1006178041">
      <w:bodyDiv w:val="1"/>
      <w:marLeft w:val="0"/>
      <w:marRight w:val="0"/>
      <w:marTop w:val="0"/>
      <w:marBottom w:val="0"/>
      <w:divBdr>
        <w:top w:val="none" w:sz="0" w:space="0" w:color="auto"/>
        <w:left w:val="none" w:sz="0" w:space="0" w:color="auto"/>
        <w:bottom w:val="none" w:sz="0" w:space="0" w:color="auto"/>
        <w:right w:val="none" w:sz="0" w:space="0" w:color="auto"/>
      </w:divBdr>
    </w:div>
    <w:div w:id="1006249648">
      <w:bodyDiv w:val="1"/>
      <w:marLeft w:val="0"/>
      <w:marRight w:val="0"/>
      <w:marTop w:val="0"/>
      <w:marBottom w:val="0"/>
      <w:divBdr>
        <w:top w:val="none" w:sz="0" w:space="0" w:color="auto"/>
        <w:left w:val="none" w:sz="0" w:space="0" w:color="auto"/>
        <w:bottom w:val="none" w:sz="0" w:space="0" w:color="auto"/>
        <w:right w:val="none" w:sz="0" w:space="0" w:color="auto"/>
      </w:divBdr>
    </w:div>
    <w:div w:id="1006441213">
      <w:bodyDiv w:val="1"/>
      <w:marLeft w:val="0"/>
      <w:marRight w:val="0"/>
      <w:marTop w:val="0"/>
      <w:marBottom w:val="0"/>
      <w:divBdr>
        <w:top w:val="none" w:sz="0" w:space="0" w:color="auto"/>
        <w:left w:val="none" w:sz="0" w:space="0" w:color="auto"/>
        <w:bottom w:val="none" w:sz="0" w:space="0" w:color="auto"/>
        <w:right w:val="none" w:sz="0" w:space="0" w:color="auto"/>
      </w:divBdr>
    </w:div>
    <w:div w:id="1006514337">
      <w:bodyDiv w:val="1"/>
      <w:marLeft w:val="0"/>
      <w:marRight w:val="0"/>
      <w:marTop w:val="0"/>
      <w:marBottom w:val="0"/>
      <w:divBdr>
        <w:top w:val="none" w:sz="0" w:space="0" w:color="auto"/>
        <w:left w:val="none" w:sz="0" w:space="0" w:color="auto"/>
        <w:bottom w:val="none" w:sz="0" w:space="0" w:color="auto"/>
        <w:right w:val="none" w:sz="0" w:space="0" w:color="auto"/>
      </w:divBdr>
    </w:div>
    <w:div w:id="1006522095">
      <w:bodyDiv w:val="1"/>
      <w:marLeft w:val="0"/>
      <w:marRight w:val="0"/>
      <w:marTop w:val="0"/>
      <w:marBottom w:val="0"/>
      <w:divBdr>
        <w:top w:val="none" w:sz="0" w:space="0" w:color="auto"/>
        <w:left w:val="none" w:sz="0" w:space="0" w:color="auto"/>
        <w:bottom w:val="none" w:sz="0" w:space="0" w:color="auto"/>
        <w:right w:val="none" w:sz="0" w:space="0" w:color="auto"/>
      </w:divBdr>
    </w:div>
    <w:div w:id="1006594417">
      <w:bodyDiv w:val="1"/>
      <w:marLeft w:val="0"/>
      <w:marRight w:val="0"/>
      <w:marTop w:val="0"/>
      <w:marBottom w:val="0"/>
      <w:divBdr>
        <w:top w:val="none" w:sz="0" w:space="0" w:color="auto"/>
        <w:left w:val="none" w:sz="0" w:space="0" w:color="auto"/>
        <w:bottom w:val="none" w:sz="0" w:space="0" w:color="auto"/>
        <w:right w:val="none" w:sz="0" w:space="0" w:color="auto"/>
      </w:divBdr>
    </w:div>
    <w:div w:id="1006639720">
      <w:bodyDiv w:val="1"/>
      <w:marLeft w:val="0"/>
      <w:marRight w:val="0"/>
      <w:marTop w:val="0"/>
      <w:marBottom w:val="0"/>
      <w:divBdr>
        <w:top w:val="none" w:sz="0" w:space="0" w:color="auto"/>
        <w:left w:val="none" w:sz="0" w:space="0" w:color="auto"/>
        <w:bottom w:val="none" w:sz="0" w:space="0" w:color="auto"/>
        <w:right w:val="none" w:sz="0" w:space="0" w:color="auto"/>
      </w:divBdr>
    </w:div>
    <w:div w:id="1006712407">
      <w:bodyDiv w:val="1"/>
      <w:marLeft w:val="0"/>
      <w:marRight w:val="0"/>
      <w:marTop w:val="0"/>
      <w:marBottom w:val="0"/>
      <w:divBdr>
        <w:top w:val="none" w:sz="0" w:space="0" w:color="auto"/>
        <w:left w:val="none" w:sz="0" w:space="0" w:color="auto"/>
        <w:bottom w:val="none" w:sz="0" w:space="0" w:color="auto"/>
        <w:right w:val="none" w:sz="0" w:space="0" w:color="auto"/>
      </w:divBdr>
    </w:div>
    <w:div w:id="1006712760">
      <w:bodyDiv w:val="1"/>
      <w:marLeft w:val="0"/>
      <w:marRight w:val="0"/>
      <w:marTop w:val="0"/>
      <w:marBottom w:val="0"/>
      <w:divBdr>
        <w:top w:val="none" w:sz="0" w:space="0" w:color="auto"/>
        <w:left w:val="none" w:sz="0" w:space="0" w:color="auto"/>
        <w:bottom w:val="none" w:sz="0" w:space="0" w:color="auto"/>
        <w:right w:val="none" w:sz="0" w:space="0" w:color="auto"/>
      </w:divBdr>
    </w:div>
    <w:div w:id="1006789965">
      <w:bodyDiv w:val="1"/>
      <w:marLeft w:val="0"/>
      <w:marRight w:val="0"/>
      <w:marTop w:val="0"/>
      <w:marBottom w:val="0"/>
      <w:divBdr>
        <w:top w:val="none" w:sz="0" w:space="0" w:color="auto"/>
        <w:left w:val="none" w:sz="0" w:space="0" w:color="auto"/>
        <w:bottom w:val="none" w:sz="0" w:space="0" w:color="auto"/>
        <w:right w:val="none" w:sz="0" w:space="0" w:color="auto"/>
      </w:divBdr>
    </w:div>
    <w:div w:id="1006830632">
      <w:bodyDiv w:val="1"/>
      <w:marLeft w:val="0"/>
      <w:marRight w:val="0"/>
      <w:marTop w:val="0"/>
      <w:marBottom w:val="0"/>
      <w:divBdr>
        <w:top w:val="none" w:sz="0" w:space="0" w:color="auto"/>
        <w:left w:val="none" w:sz="0" w:space="0" w:color="auto"/>
        <w:bottom w:val="none" w:sz="0" w:space="0" w:color="auto"/>
        <w:right w:val="none" w:sz="0" w:space="0" w:color="auto"/>
      </w:divBdr>
    </w:div>
    <w:div w:id="1006831400">
      <w:bodyDiv w:val="1"/>
      <w:marLeft w:val="0"/>
      <w:marRight w:val="0"/>
      <w:marTop w:val="0"/>
      <w:marBottom w:val="0"/>
      <w:divBdr>
        <w:top w:val="none" w:sz="0" w:space="0" w:color="auto"/>
        <w:left w:val="none" w:sz="0" w:space="0" w:color="auto"/>
        <w:bottom w:val="none" w:sz="0" w:space="0" w:color="auto"/>
        <w:right w:val="none" w:sz="0" w:space="0" w:color="auto"/>
      </w:divBdr>
    </w:div>
    <w:div w:id="1006833616">
      <w:bodyDiv w:val="1"/>
      <w:marLeft w:val="0"/>
      <w:marRight w:val="0"/>
      <w:marTop w:val="0"/>
      <w:marBottom w:val="0"/>
      <w:divBdr>
        <w:top w:val="none" w:sz="0" w:space="0" w:color="auto"/>
        <w:left w:val="none" w:sz="0" w:space="0" w:color="auto"/>
        <w:bottom w:val="none" w:sz="0" w:space="0" w:color="auto"/>
        <w:right w:val="none" w:sz="0" w:space="0" w:color="auto"/>
      </w:divBdr>
    </w:div>
    <w:div w:id="1006904151">
      <w:bodyDiv w:val="1"/>
      <w:marLeft w:val="0"/>
      <w:marRight w:val="0"/>
      <w:marTop w:val="0"/>
      <w:marBottom w:val="0"/>
      <w:divBdr>
        <w:top w:val="none" w:sz="0" w:space="0" w:color="auto"/>
        <w:left w:val="none" w:sz="0" w:space="0" w:color="auto"/>
        <w:bottom w:val="none" w:sz="0" w:space="0" w:color="auto"/>
        <w:right w:val="none" w:sz="0" w:space="0" w:color="auto"/>
      </w:divBdr>
    </w:div>
    <w:div w:id="1007053917">
      <w:bodyDiv w:val="1"/>
      <w:marLeft w:val="0"/>
      <w:marRight w:val="0"/>
      <w:marTop w:val="0"/>
      <w:marBottom w:val="0"/>
      <w:divBdr>
        <w:top w:val="none" w:sz="0" w:space="0" w:color="auto"/>
        <w:left w:val="none" w:sz="0" w:space="0" w:color="auto"/>
        <w:bottom w:val="none" w:sz="0" w:space="0" w:color="auto"/>
        <w:right w:val="none" w:sz="0" w:space="0" w:color="auto"/>
      </w:divBdr>
    </w:div>
    <w:div w:id="1007096797">
      <w:bodyDiv w:val="1"/>
      <w:marLeft w:val="0"/>
      <w:marRight w:val="0"/>
      <w:marTop w:val="0"/>
      <w:marBottom w:val="0"/>
      <w:divBdr>
        <w:top w:val="none" w:sz="0" w:space="0" w:color="auto"/>
        <w:left w:val="none" w:sz="0" w:space="0" w:color="auto"/>
        <w:bottom w:val="none" w:sz="0" w:space="0" w:color="auto"/>
        <w:right w:val="none" w:sz="0" w:space="0" w:color="auto"/>
      </w:divBdr>
    </w:div>
    <w:div w:id="1007099126">
      <w:bodyDiv w:val="1"/>
      <w:marLeft w:val="0"/>
      <w:marRight w:val="0"/>
      <w:marTop w:val="0"/>
      <w:marBottom w:val="0"/>
      <w:divBdr>
        <w:top w:val="none" w:sz="0" w:space="0" w:color="auto"/>
        <w:left w:val="none" w:sz="0" w:space="0" w:color="auto"/>
        <w:bottom w:val="none" w:sz="0" w:space="0" w:color="auto"/>
        <w:right w:val="none" w:sz="0" w:space="0" w:color="auto"/>
      </w:divBdr>
    </w:div>
    <w:div w:id="1007168857">
      <w:bodyDiv w:val="1"/>
      <w:marLeft w:val="0"/>
      <w:marRight w:val="0"/>
      <w:marTop w:val="0"/>
      <w:marBottom w:val="0"/>
      <w:divBdr>
        <w:top w:val="none" w:sz="0" w:space="0" w:color="auto"/>
        <w:left w:val="none" w:sz="0" w:space="0" w:color="auto"/>
        <w:bottom w:val="none" w:sz="0" w:space="0" w:color="auto"/>
        <w:right w:val="none" w:sz="0" w:space="0" w:color="auto"/>
      </w:divBdr>
    </w:div>
    <w:div w:id="1007176526">
      <w:bodyDiv w:val="1"/>
      <w:marLeft w:val="0"/>
      <w:marRight w:val="0"/>
      <w:marTop w:val="0"/>
      <w:marBottom w:val="0"/>
      <w:divBdr>
        <w:top w:val="none" w:sz="0" w:space="0" w:color="auto"/>
        <w:left w:val="none" w:sz="0" w:space="0" w:color="auto"/>
        <w:bottom w:val="none" w:sz="0" w:space="0" w:color="auto"/>
        <w:right w:val="none" w:sz="0" w:space="0" w:color="auto"/>
      </w:divBdr>
    </w:div>
    <w:div w:id="1007440700">
      <w:bodyDiv w:val="1"/>
      <w:marLeft w:val="0"/>
      <w:marRight w:val="0"/>
      <w:marTop w:val="0"/>
      <w:marBottom w:val="0"/>
      <w:divBdr>
        <w:top w:val="none" w:sz="0" w:space="0" w:color="auto"/>
        <w:left w:val="none" w:sz="0" w:space="0" w:color="auto"/>
        <w:bottom w:val="none" w:sz="0" w:space="0" w:color="auto"/>
        <w:right w:val="none" w:sz="0" w:space="0" w:color="auto"/>
      </w:divBdr>
    </w:div>
    <w:div w:id="1007632422">
      <w:bodyDiv w:val="1"/>
      <w:marLeft w:val="0"/>
      <w:marRight w:val="0"/>
      <w:marTop w:val="0"/>
      <w:marBottom w:val="0"/>
      <w:divBdr>
        <w:top w:val="none" w:sz="0" w:space="0" w:color="auto"/>
        <w:left w:val="none" w:sz="0" w:space="0" w:color="auto"/>
        <w:bottom w:val="none" w:sz="0" w:space="0" w:color="auto"/>
        <w:right w:val="none" w:sz="0" w:space="0" w:color="auto"/>
      </w:divBdr>
    </w:div>
    <w:div w:id="1007710874">
      <w:bodyDiv w:val="1"/>
      <w:marLeft w:val="0"/>
      <w:marRight w:val="0"/>
      <w:marTop w:val="0"/>
      <w:marBottom w:val="0"/>
      <w:divBdr>
        <w:top w:val="none" w:sz="0" w:space="0" w:color="auto"/>
        <w:left w:val="none" w:sz="0" w:space="0" w:color="auto"/>
        <w:bottom w:val="none" w:sz="0" w:space="0" w:color="auto"/>
        <w:right w:val="none" w:sz="0" w:space="0" w:color="auto"/>
      </w:divBdr>
    </w:div>
    <w:div w:id="1007713295">
      <w:bodyDiv w:val="1"/>
      <w:marLeft w:val="0"/>
      <w:marRight w:val="0"/>
      <w:marTop w:val="0"/>
      <w:marBottom w:val="0"/>
      <w:divBdr>
        <w:top w:val="none" w:sz="0" w:space="0" w:color="auto"/>
        <w:left w:val="none" w:sz="0" w:space="0" w:color="auto"/>
        <w:bottom w:val="none" w:sz="0" w:space="0" w:color="auto"/>
        <w:right w:val="none" w:sz="0" w:space="0" w:color="auto"/>
      </w:divBdr>
    </w:div>
    <w:div w:id="1007825415">
      <w:bodyDiv w:val="1"/>
      <w:marLeft w:val="0"/>
      <w:marRight w:val="0"/>
      <w:marTop w:val="0"/>
      <w:marBottom w:val="0"/>
      <w:divBdr>
        <w:top w:val="none" w:sz="0" w:space="0" w:color="auto"/>
        <w:left w:val="none" w:sz="0" w:space="0" w:color="auto"/>
        <w:bottom w:val="none" w:sz="0" w:space="0" w:color="auto"/>
        <w:right w:val="none" w:sz="0" w:space="0" w:color="auto"/>
      </w:divBdr>
    </w:div>
    <w:div w:id="1008143546">
      <w:bodyDiv w:val="1"/>
      <w:marLeft w:val="0"/>
      <w:marRight w:val="0"/>
      <w:marTop w:val="0"/>
      <w:marBottom w:val="0"/>
      <w:divBdr>
        <w:top w:val="none" w:sz="0" w:space="0" w:color="auto"/>
        <w:left w:val="none" w:sz="0" w:space="0" w:color="auto"/>
        <w:bottom w:val="none" w:sz="0" w:space="0" w:color="auto"/>
        <w:right w:val="none" w:sz="0" w:space="0" w:color="auto"/>
      </w:divBdr>
    </w:div>
    <w:div w:id="1008295440">
      <w:bodyDiv w:val="1"/>
      <w:marLeft w:val="0"/>
      <w:marRight w:val="0"/>
      <w:marTop w:val="0"/>
      <w:marBottom w:val="0"/>
      <w:divBdr>
        <w:top w:val="none" w:sz="0" w:space="0" w:color="auto"/>
        <w:left w:val="none" w:sz="0" w:space="0" w:color="auto"/>
        <w:bottom w:val="none" w:sz="0" w:space="0" w:color="auto"/>
        <w:right w:val="none" w:sz="0" w:space="0" w:color="auto"/>
      </w:divBdr>
    </w:div>
    <w:div w:id="1008599636">
      <w:bodyDiv w:val="1"/>
      <w:marLeft w:val="0"/>
      <w:marRight w:val="0"/>
      <w:marTop w:val="0"/>
      <w:marBottom w:val="0"/>
      <w:divBdr>
        <w:top w:val="none" w:sz="0" w:space="0" w:color="auto"/>
        <w:left w:val="none" w:sz="0" w:space="0" w:color="auto"/>
        <w:bottom w:val="none" w:sz="0" w:space="0" w:color="auto"/>
        <w:right w:val="none" w:sz="0" w:space="0" w:color="auto"/>
      </w:divBdr>
    </w:div>
    <w:div w:id="1008752211">
      <w:bodyDiv w:val="1"/>
      <w:marLeft w:val="0"/>
      <w:marRight w:val="0"/>
      <w:marTop w:val="0"/>
      <w:marBottom w:val="0"/>
      <w:divBdr>
        <w:top w:val="none" w:sz="0" w:space="0" w:color="auto"/>
        <w:left w:val="none" w:sz="0" w:space="0" w:color="auto"/>
        <w:bottom w:val="none" w:sz="0" w:space="0" w:color="auto"/>
        <w:right w:val="none" w:sz="0" w:space="0" w:color="auto"/>
      </w:divBdr>
    </w:div>
    <w:div w:id="1008826996">
      <w:bodyDiv w:val="1"/>
      <w:marLeft w:val="0"/>
      <w:marRight w:val="0"/>
      <w:marTop w:val="0"/>
      <w:marBottom w:val="0"/>
      <w:divBdr>
        <w:top w:val="none" w:sz="0" w:space="0" w:color="auto"/>
        <w:left w:val="none" w:sz="0" w:space="0" w:color="auto"/>
        <w:bottom w:val="none" w:sz="0" w:space="0" w:color="auto"/>
        <w:right w:val="none" w:sz="0" w:space="0" w:color="auto"/>
      </w:divBdr>
    </w:div>
    <w:div w:id="1008869068">
      <w:bodyDiv w:val="1"/>
      <w:marLeft w:val="0"/>
      <w:marRight w:val="0"/>
      <w:marTop w:val="0"/>
      <w:marBottom w:val="0"/>
      <w:divBdr>
        <w:top w:val="none" w:sz="0" w:space="0" w:color="auto"/>
        <w:left w:val="none" w:sz="0" w:space="0" w:color="auto"/>
        <w:bottom w:val="none" w:sz="0" w:space="0" w:color="auto"/>
        <w:right w:val="none" w:sz="0" w:space="0" w:color="auto"/>
      </w:divBdr>
    </w:div>
    <w:div w:id="1009139095">
      <w:bodyDiv w:val="1"/>
      <w:marLeft w:val="0"/>
      <w:marRight w:val="0"/>
      <w:marTop w:val="0"/>
      <w:marBottom w:val="0"/>
      <w:divBdr>
        <w:top w:val="none" w:sz="0" w:space="0" w:color="auto"/>
        <w:left w:val="none" w:sz="0" w:space="0" w:color="auto"/>
        <w:bottom w:val="none" w:sz="0" w:space="0" w:color="auto"/>
        <w:right w:val="none" w:sz="0" w:space="0" w:color="auto"/>
      </w:divBdr>
    </w:div>
    <w:div w:id="1009211825">
      <w:bodyDiv w:val="1"/>
      <w:marLeft w:val="0"/>
      <w:marRight w:val="0"/>
      <w:marTop w:val="0"/>
      <w:marBottom w:val="0"/>
      <w:divBdr>
        <w:top w:val="none" w:sz="0" w:space="0" w:color="auto"/>
        <w:left w:val="none" w:sz="0" w:space="0" w:color="auto"/>
        <w:bottom w:val="none" w:sz="0" w:space="0" w:color="auto"/>
        <w:right w:val="none" w:sz="0" w:space="0" w:color="auto"/>
      </w:divBdr>
    </w:div>
    <w:div w:id="1009213185">
      <w:bodyDiv w:val="1"/>
      <w:marLeft w:val="0"/>
      <w:marRight w:val="0"/>
      <w:marTop w:val="0"/>
      <w:marBottom w:val="0"/>
      <w:divBdr>
        <w:top w:val="none" w:sz="0" w:space="0" w:color="auto"/>
        <w:left w:val="none" w:sz="0" w:space="0" w:color="auto"/>
        <w:bottom w:val="none" w:sz="0" w:space="0" w:color="auto"/>
        <w:right w:val="none" w:sz="0" w:space="0" w:color="auto"/>
      </w:divBdr>
    </w:div>
    <w:div w:id="1009255367">
      <w:bodyDiv w:val="1"/>
      <w:marLeft w:val="0"/>
      <w:marRight w:val="0"/>
      <w:marTop w:val="0"/>
      <w:marBottom w:val="0"/>
      <w:divBdr>
        <w:top w:val="none" w:sz="0" w:space="0" w:color="auto"/>
        <w:left w:val="none" w:sz="0" w:space="0" w:color="auto"/>
        <w:bottom w:val="none" w:sz="0" w:space="0" w:color="auto"/>
        <w:right w:val="none" w:sz="0" w:space="0" w:color="auto"/>
      </w:divBdr>
    </w:div>
    <w:div w:id="1009259296">
      <w:bodyDiv w:val="1"/>
      <w:marLeft w:val="0"/>
      <w:marRight w:val="0"/>
      <w:marTop w:val="0"/>
      <w:marBottom w:val="0"/>
      <w:divBdr>
        <w:top w:val="none" w:sz="0" w:space="0" w:color="auto"/>
        <w:left w:val="none" w:sz="0" w:space="0" w:color="auto"/>
        <w:bottom w:val="none" w:sz="0" w:space="0" w:color="auto"/>
        <w:right w:val="none" w:sz="0" w:space="0" w:color="auto"/>
      </w:divBdr>
    </w:div>
    <w:div w:id="1009328656">
      <w:bodyDiv w:val="1"/>
      <w:marLeft w:val="0"/>
      <w:marRight w:val="0"/>
      <w:marTop w:val="0"/>
      <w:marBottom w:val="0"/>
      <w:divBdr>
        <w:top w:val="none" w:sz="0" w:space="0" w:color="auto"/>
        <w:left w:val="none" w:sz="0" w:space="0" w:color="auto"/>
        <w:bottom w:val="none" w:sz="0" w:space="0" w:color="auto"/>
        <w:right w:val="none" w:sz="0" w:space="0" w:color="auto"/>
      </w:divBdr>
    </w:div>
    <w:div w:id="1009330431">
      <w:bodyDiv w:val="1"/>
      <w:marLeft w:val="0"/>
      <w:marRight w:val="0"/>
      <w:marTop w:val="0"/>
      <w:marBottom w:val="0"/>
      <w:divBdr>
        <w:top w:val="none" w:sz="0" w:space="0" w:color="auto"/>
        <w:left w:val="none" w:sz="0" w:space="0" w:color="auto"/>
        <w:bottom w:val="none" w:sz="0" w:space="0" w:color="auto"/>
        <w:right w:val="none" w:sz="0" w:space="0" w:color="auto"/>
      </w:divBdr>
    </w:div>
    <w:div w:id="1009412220">
      <w:bodyDiv w:val="1"/>
      <w:marLeft w:val="0"/>
      <w:marRight w:val="0"/>
      <w:marTop w:val="0"/>
      <w:marBottom w:val="0"/>
      <w:divBdr>
        <w:top w:val="none" w:sz="0" w:space="0" w:color="auto"/>
        <w:left w:val="none" w:sz="0" w:space="0" w:color="auto"/>
        <w:bottom w:val="none" w:sz="0" w:space="0" w:color="auto"/>
        <w:right w:val="none" w:sz="0" w:space="0" w:color="auto"/>
      </w:divBdr>
    </w:div>
    <w:div w:id="1009480180">
      <w:bodyDiv w:val="1"/>
      <w:marLeft w:val="0"/>
      <w:marRight w:val="0"/>
      <w:marTop w:val="0"/>
      <w:marBottom w:val="0"/>
      <w:divBdr>
        <w:top w:val="none" w:sz="0" w:space="0" w:color="auto"/>
        <w:left w:val="none" w:sz="0" w:space="0" w:color="auto"/>
        <w:bottom w:val="none" w:sz="0" w:space="0" w:color="auto"/>
        <w:right w:val="none" w:sz="0" w:space="0" w:color="auto"/>
      </w:divBdr>
    </w:div>
    <w:div w:id="1009524326">
      <w:bodyDiv w:val="1"/>
      <w:marLeft w:val="0"/>
      <w:marRight w:val="0"/>
      <w:marTop w:val="0"/>
      <w:marBottom w:val="0"/>
      <w:divBdr>
        <w:top w:val="none" w:sz="0" w:space="0" w:color="auto"/>
        <w:left w:val="none" w:sz="0" w:space="0" w:color="auto"/>
        <w:bottom w:val="none" w:sz="0" w:space="0" w:color="auto"/>
        <w:right w:val="none" w:sz="0" w:space="0" w:color="auto"/>
      </w:divBdr>
    </w:div>
    <w:div w:id="1009603269">
      <w:bodyDiv w:val="1"/>
      <w:marLeft w:val="0"/>
      <w:marRight w:val="0"/>
      <w:marTop w:val="0"/>
      <w:marBottom w:val="0"/>
      <w:divBdr>
        <w:top w:val="none" w:sz="0" w:space="0" w:color="auto"/>
        <w:left w:val="none" w:sz="0" w:space="0" w:color="auto"/>
        <w:bottom w:val="none" w:sz="0" w:space="0" w:color="auto"/>
        <w:right w:val="none" w:sz="0" w:space="0" w:color="auto"/>
      </w:divBdr>
    </w:div>
    <w:div w:id="1009714242">
      <w:bodyDiv w:val="1"/>
      <w:marLeft w:val="0"/>
      <w:marRight w:val="0"/>
      <w:marTop w:val="0"/>
      <w:marBottom w:val="0"/>
      <w:divBdr>
        <w:top w:val="none" w:sz="0" w:space="0" w:color="auto"/>
        <w:left w:val="none" w:sz="0" w:space="0" w:color="auto"/>
        <w:bottom w:val="none" w:sz="0" w:space="0" w:color="auto"/>
        <w:right w:val="none" w:sz="0" w:space="0" w:color="auto"/>
      </w:divBdr>
    </w:div>
    <w:div w:id="1009868126">
      <w:bodyDiv w:val="1"/>
      <w:marLeft w:val="0"/>
      <w:marRight w:val="0"/>
      <w:marTop w:val="0"/>
      <w:marBottom w:val="0"/>
      <w:divBdr>
        <w:top w:val="none" w:sz="0" w:space="0" w:color="auto"/>
        <w:left w:val="none" w:sz="0" w:space="0" w:color="auto"/>
        <w:bottom w:val="none" w:sz="0" w:space="0" w:color="auto"/>
        <w:right w:val="none" w:sz="0" w:space="0" w:color="auto"/>
      </w:divBdr>
    </w:div>
    <w:div w:id="1009983191">
      <w:bodyDiv w:val="1"/>
      <w:marLeft w:val="0"/>
      <w:marRight w:val="0"/>
      <w:marTop w:val="0"/>
      <w:marBottom w:val="0"/>
      <w:divBdr>
        <w:top w:val="none" w:sz="0" w:space="0" w:color="auto"/>
        <w:left w:val="none" w:sz="0" w:space="0" w:color="auto"/>
        <w:bottom w:val="none" w:sz="0" w:space="0" w:color="auto"/>
        <w:right w:val="none" w:sz="0" w:space="0" w:color="auto"/>
      </w:divBdr>
    </w:div>
    <w:div w:id="1009988211">
      <w:bodyDiv w:val="1"/>
      <w:marLeft w:val="0"/>
      <w:marRight w:val="0"/>
      <w:marTop w:val="0"/>
      <w:marBottom w:val="0"/>
      <w:divBdr>
        <w:top w:val="none" w:sz="0" w:space="0" w:color="auto"/>
        <w:left w:val="none" w:sz="0" w:space="0" w:color="auto"/>
        <w:bottom w:val="none" w:sz="0" w:space="0" w:color="auto"/>
        <w:right w:val="none" w:sz="0" w:space="0" w:color="auto"/>
      </w:divBdr>
    </w:div>
    <w:div w:id="1010138190">
      <w:bodyDiv w:val="1"/>
      <w:marLeft w:val="0"/>
      <w:marRight w:val="0"/>
      <w:marTop w:val="0"/>
      <w:marBottom w:val="0"/>
      <w:divBdr>
        <w:top w:val="none" w:sz="0" w:space="0" w:color="auto"/>
        <w:left w:val="none" w:sz="0" w:space="0" w:color="auto"/>
        <w:bottom w:val="none" w:sz="0" w:space="0" w:color="auto"/>
        <w:right w:val="none" w:sz="0" w:space="0" w:color="auto"/>
      </w:divBdr>
    </w:div>
    <w:div w:id="1010184549">
      <w:bodyDiv w:val="1"/>
      <w:marLeft w:val="0"/>
      <w:marRight w:val="0"/>
      <w:marTop w:val="0"/>
      <w:marBottom w:val="0"/>
      <w:divBdr>
        <w:top w:val="none" w:sz="0" w:space="0" w:color="auto"/>
        <w:left w:val="none" w:sz="0" w:space="0" w:color="auto"/>
        <w:bottom w:val="none" w:sz="0" w:space="0" w:color="auto"/>
        <w:right w:val="none" w:sz="0" w:space="0" w:color="auto"/>
      </w:divBdr>
    </w:div>
    <w:div w:id="1010256785">
      <w:bodyDiv w:val="1"/>
      <w:marLeft w:val="0"/>
      <w:marRight w:val="0"/>
      <w:marTop w:val="0"/>
      <w:marBottom w:val="0"/>
      <w:divBdr>
        <w:top w:val="none" w:sz="0" w:space="0" w:color="auto"/>
        <w:left w:val="none" w:sz="0" w:space="0" w:color="auto"/>
        <w:bottom w:val="none" w:sz="0" w:space="0" w:color="auto"/>
        <w:right w:val="none" w:sz="0" w:space="0" w:color="auto"/>
      </w:divBdr>
    </w:div>
    <w:div w:id="1010257766">
      <w:bodyDiv w:val="1"/>
      <w:marLeft w:val="0"/>
      <w:marRight w:val="0"/>
      <w:marTop w:val="0"/>
      <w:marBottom w:val="0"/>
      <w:divBdr>
        <w:top w:val="none" w:sz="0" w:space="0" w:color="auto"/>
        <w:left w:val="none" w:sz="0" w:space="0" w:color="auto"/>
        <w:bottom w:val="none" w:sz="0" w:space="0" w:color="auto"/>
        <w:right w:val="none" w:sz="0" w:space="0" w:color="auto"/>
      </w:divBdr>
    </w:div>
    <w:div w:id="1010450969">
      <w:bodyDiv w:val="1"/>
      <w:marLeft w:val="0"/>
      <w:marRight w:val="0"/>
      <w:marTop w:val="0"/>
      <w:marBottom w:val="0"/>
      <w:divBdr>
        <w:top w:val="none" w:sz="0" w:space="0" w:color="auto"/>
        <w:left w:val="none" w:sz="0" w:space="0" w:color="auto"/>
        <w:bottom w:val="none" w:sz="0" w:space="0" w:color="auto"/>
        <w:right w:val="none" w:sz="0" w:space="0" w:color="auto"/>
      </w:divBdr>
    </w:div>
    <w:div w:id="1010451513">
      <w:bodyDiv w:val="1"/>
      <w:marLeft w:val="0"/>
      <w:marRight w:val="0"/>
      <w:marTop w:val="0"/>
      <w:marBottom w:val="0"/>
      <w:divBdr>
        <w:top w:val="none" w:sz="0" w:space="0" w:color="auto"/>
        <w:left w:val="none" w:sz="0" w:space="0" w:color="auto"/>
        <w:bottom w:val="none" w:sz="0" w:space="0" w:color="auto"/>
        <w:right w:val="none" w:sz="0" w:space="0" w:color="auto"/>
      </w:divBdr>
    </w:div>
    <w:div w:id="1010791039">
      <w:bodyDiv w:val="1"/>
      <w:marLeft w:val="0"/>
      <w:marRight w:val="0"/>
      <w:marTop w:val="0"/>
      <w:marBottom w:val="0"/>
      <w:divBdr>
        <w:top w:val="none" w:sz="0" w:space="0" w:color="auto"/>
        <w:left w:val="none" w:sz="0" w:space="0" w:color="auto"/>
        <w:bottom w:val="none" w:sz="0" w:space="0" w:color="auto"/>
        <w:right w:val="none" w:sz="0" w:space="0" w:color="auto"/>
      </w:divBdr>
    </w:div>
    <w:div w:id="1011102959">
      <w:bodyDiv w:val="1"/>
      <w:marLeft w:val="0"/>
      <w:marRight w:val="0"/>
      <w:marTop w:val="0"/>
      <w:marBottom w:val="0"/>
      <w:divBdr>
        <w:top w:val="none" w:sz="0" w:space="0" w:color="auto"/>
        <w:left w:val="none" w:sz="0" w:space="0" w:color="auto"/>
        <w:bottom w:val="none" w:sz="0" w:space="0" w:color="auto"/>
        <w:right w:val="none" w:sz="0" w:space="0" w:color="auto"/>
      </w:divBdr>
    </w:div>
    <w:div w:id="1011104883">
      <w:bodyDiv w:val="1"/>
      <w:marLeft w:val="0"/>
      <w:marRight w:val="0"/>
      <w:marTop w:val="0"/>
      <w:marBottom w:val="0"/>
      <w:divBdr>
        <w:top w:val="none" w:sz="0" w:space="0" w:color="auto"/>
        <w:left w:val="none" w:sz="0" w:space="0" w:color="auto"/>
        <w:bottom w:val="none" w:sz="0" w:space="0" w:color="auto"/>
        <w:right w:val="none" w:sz="0" w:space="0" w:color="auto"/>
      </w:divBdr>
    </w:div>
    <w:div w:id="1011106454">
      <w:bodyDiv w:val="1"/>
      <w:marLeft w:val="0"/>
      <w:marRight w:val="0"/>
      <w:marTop w:val="0"/>
      <w:marBottom w:val="0"/>
      <w:divBdr>
        <w:top w:val="none" w:sz="0" w:space="0" w:color="auto"/>
        <w:left w:val="none" w:sz="0" w:space="0" w:color="auto"/>
        <w:bottom w:val="none" w:sz="0" w:space="0" w:color="auto"/>
        <w:right w:val="none" w:sz="0" w:space="0" w:color="auto"/>
      </w:divBdr>
    </w:div>
    <w:div w:id="1011251019">
      <w:bodyDiv w:val="1"/>
      <w:marLeft w:val="0"/>
      <w:marRight w:val="0"/>
      <w:marTop w:val="0"/>
      <w:marBottom w:val="0"/>
      <w:divBdr>
        <w:top w:val="none" w:sz="0" w:space="0" w:color="auto"/>
        <w:left w:val="none" w:sz="0" w:space="0" w:color="auto"/>
        <w:bottom w:val="none" w:sz="0" w:space="0" w:color="auto"/>
        <w:right w:val="none" w:sz="0" w:space="0" w:color="auto"/>
      </w:divBdr>
    </w:div>
    <w:div w:id="1011253101">
      <w:bodyDiv w:val="1"/>
      <w:marLeft w:val="0"/>
      <w:marRight w:val="0"/>
      <w:marTop w:val="0"/>
      <w:marBottom w:val="0"/>
      <w:divBdr>
        <w:top w:val="none" w:sz="0" w:space="0" w:color="auto"/>
        <w:left w:val="none" w:sz="0" w:space="0" w:color="auto"/>
        <w:bottom w:val="none" w:sz="0" w:space="0" w:color="auto"/>
        <w:right w:val="none" w:sz="0" w:space="0" w:color="auto"/>
      </w:divBdr>
    </w:div>
    <w:div w:id="1011303074">
      <w:bodyDiv w:val="1"/>
      <w:marLeft w:val="0"/>
      <w:marRight w:val="0"/>
      <w:marTop w:val="0"/>
      <w:marBottom w:val="0"/>
      <w:divBdr>
        <w:top w:val="none" w:sz="0" w:space="0" w:color="auto"/>
        <w:left w:val="none" w:sz="0" w:space="0" w:color="auto"/>
        <w:bottom w:val="none" w:sz="0" w:space="0" w:color="auto"/>
        <w:right w:val="none" w:sz="0" w:space="0" w:color="auto"/>
      </w:divBdr>
    </w:div>
    <w:div w:id="1011368853">
      <w:bodyDiv w:val="1"/>
      <w:marLeft w:val="0"/>
      <w:marRight w:val="0"/>
      <w:marTop w:val="0"/>
      <w:marBottom w:val="0"/>
      <w:divBdr>
        <w:top w:val="none" w:sz="0" w:space="0" w:color="auto"/>
        <w:left w:val="none" w:sz="0" w:space="0" w:color="auto"/>
        <w:bottom w:val="none" w:sz="0" w:space="0" w:color="auto"/>
        <w:right w:val="none" w:sz="0" w:space="0" w:color="auto"/>
      </w:divBdr>
    </w:div>
    <w:div w:id="1011496422">
      <w:bodyDiv w:val="1"/>
      <w:marLeft w:val="0"/>
      <w:marRight w:val="0"/>
      <w:marTop w:val="0"/>
      <w:marBottom w:val="0"/>
      <w:divBdr>
        <w:top w:val="none" w:sz="0" w:space="0" w:color="auto"/>
        <w:left w:val="none" w:sz="0" w:space="0" w:color="auto"/>
        <w:bottom w:val="none" w:sz="0" w:space="0" w:color="auto"/>
        <w:right w:val="none" w:sz="0" w:space="0" w:color="auto"/>
      </w:divBdr>
    </w:div>
    <w:div w:id="1011682713">
      <w:bodyDiv w:val="1"/>
      <w:marLeft w:val="0"/>
      <w:marRight w:val="0"/>
      <w:marTop w:val="0"/>
      <w:marBottom w:val="0"/>
      <w:divBdr>
        <w:top w:val="none" w:sz="0" w:space="0" w:color="auto"/>
        <w:left w:val="none" w:sz="0" w:space="0" w:color="auto"/>
        <w:bottom w:val="none" w:sz="0" w:space="0" w:color="auto"/>
        <w:right w:val="none" w:sz="0" w:space="0" w:color="auto"/>
      </w:divBdr>
    </w:div>
    <w:div w:id="1011840443">
      <w:bodyDiv w:val="1"/>
      <w:marLeft w:val="0"/>
      <w:marRight w:val="0"/>
      <w:marTop w:val="0"/>
      <w:marBottom w:val="0"/>
      <w:divBdr>
        <w:top w:val="none" w:sz="0" w:space="0" w:color="auto"/>
        <w:left w:val="none" w:sz="0" w:space="0" w:color="auto"/>
        <w:bottom w:val="none" w:sz="0" w:space="0" w:color="auto"/>
        <w:right w:val="none" w:sz="0" w:space="0" w:color="auto"/>
      </w:divBdr>
    </w:div>
    <w:div w:id="1011877788">
      <w:bodyDiv w:val="1"/>
      <w:marLeft w:val="0"/>
      <w:marRight w:val="0"/>
      <w:marTop w:val="0"/>
      <w:marBottom w:val="0"/>
      <w:divBdr>
        <w:top w:val="none" w:sz="0" w:space="0" w:color="auto"/>
        <w:left w:val="none" w:sz="0" w:space="0" w:color="auto"/>
        <w:bottom w:val="none" w:sz="0" w:space="0" w:color="auto"/>
        <w:right w:val="none" w:sz="0" w:space="0" w:color="auto"/>
      </w:divBdr>
    </w:div>
    <w:div w:id="1012030047">
      <w:bodyDiv w:val="1"/>
      <w:marLeft w:val="0"/>
      <w:marRight w:val="0"/>
      <w:marTop w:val="0"/>
      <w:marBottom w:val="0"/>
      <w:divBdr>
        <w:top w:val="none" w:sz="0" w:space="0" w:color="auto"/>
        <w:left w:val="none" w:sz="0" w:space="0" w:color="auto"/>
        <w:bottom w:val="none" w:sz="0" w:space="0" w:color="auto"/>
        <w:right w:val="none" w:sz="0" w:space="0" w:color="auto"/>
      </w:divBdr>
    </w:div>
    <w:div w:id="1012075706">
      <w:bodyDiv w:val="1"/>
      <w:marLeft w:val="0"/>
      <w:marRight w:val="0"/>
      <w:marTop w:val="0"/>
      <w:marBottom w:val="0"/>
      <w:divBdr>
        <w:top w:val="none" w:sz="0" w:space="0" w:color="auto"/>
        <w:left w:val="none" w:sz="0" w:space="0" w:color="auto"/>
        <w:bottom w:val="none" w:sz="0" w:space="0" w:color="auto"/>
        <w:right w:val="none" w:sz="0" w:space="0" w:color="auto"/>
      </w:divBdr>
    </w:div>
    <w:div w:id="1012104560">
      <w:bodyDiv w:val="1"/>
      <w:marLeft w:val="0"/>
      <w:marRight w:val="0"/>
      <w:marTop w:val="0"/>
      <w:marBottom w:val="0"/>
      <w:divBdr>
        <w:top w:val="none" w:sz="0" w:space="0" w:color="auto"/>
        <w:left w:val="none" w:sz="0" w:space="0" w:color="auto"/>
        <w:bottom w:val="none" w:sz="0" w:space="0" w:color="auto"/>
        <w:right w:val="none" w:sz="0" w:space="0" w:color="auto"/>
      </w:divBdr>
    </w:div>
    <w:div w:id="1012142163">
      <w:bodyDiv w:val="1"/>
      <w:marLeft w:val="0"/>
      <w:marRight w:val="0"/>
      <w:marTop w:val="0"/>
      <w:marBottom w:val="0"/>
      <w:divBdr>
        <w:top w:val="none" w:sz="0" w:space="0" w:color="auto"/>
        <w:left w:val="none" w:sz="0" w:space="0" w:color="auto"/>
        <w:bottom w:val="none" w:sz="0" w:space="0" w:color="auto"/>
        <w:right w:val="none" w:sz="0" w:space="0" w:color="auto"/>
      </w:divBdr>
      <w:divsChild>
        <w:div w:id="1043018584">
          <w:marLeft w:val="0"/>
          <w:marRight w:val="0"/>
          <w:marTop w:val="0"/>
          <w:marBottom w:val="0"/>
          <w:divBdr>
            <w:top w:val="none" w:sz="0" w:space="0" w:color="auto"/>
            <w:left w:val="none" w:sz="0" w:space="0" w:color="auto"/>
            <w:bottom w:val="none" w:sz="0" w:space="0" w:color="auto"/>
            <w:right w:val="none" w:sz="0" w:space="0" w:color="auto"/>
          </w:divBdr>
          <w:divsChild>
            <w:div w:id="1805192731">
              <w:marLeft w:val="0"/>
              <w:marRight w:val="0"/>
              <w:marTop w:val="0"/>
              <w:marBottom w:val="0"/>
              <w:divBdr>
                <w:top w:val="none" w:sz="0" w:space="0" w:color="auto"/>
                <w:left w:val="none" w:sz="0" w:space="0" w:color="auto"/>
                <w:bottom w:val="none" w:sz="0" w:space="0" w:color="auto"/>
                <w:right w:val="none" w:sz="0" w:space="0" w:color="auto"/>
              </w:divBdr>
              <w:divsChild>
                <w:div w:id="861742983">
                  <w:marLeft w:val="0"/>
                  <w:marRight w:val="0"/>
                  <w:marTop w:val="90"/>
                  <w:marBottom w:val="150"/>
                  <w:divBdr>
                    <w:top w:val="none" w:sz="0" w:space="0" w:color="auto"/>
                    <w:left w:val="none" w:sz="0" w:space="0" w:color="auto"/>
                    <w:bottom w:val="none" w:sz="0" w:space="0" w:color="auto"/>
                    <w:right w:val="none" w:sz="0" w:space="0" w:color="auto"/>
                  </w:divBdr>
                  <w:divsChild>
                    <w:div w:id="1396008728">
                      <w:marLeft w:val="90"/>
                      <w:marRight w:val="0"/>
                      <w:marTop w:val="0"/>
                      <w:marBottom w:val="0"/>
                      <w:divBdr>
                        <w:top w:val="none" w:sz="0" w:space="0" w:color="auto"/>
                        <w:left w:val="none" w:sz="0" w:space="0" w:color="auto"/>
                        <w:bottom w:val="none" w:sz="0" w:space="0" w:color="auto"/>
                        <w:right w:val="none" w:sz="0" w:space="0" w:color="auto"/>
                      </w:divBdr>
                      <w:divsChild>
                        <w:div w:id="1742018240">
                          <w:marLeft w:val="0"/>
                          <w:marRight w:val="0"/>
                          <w:marTop w:val="0"/>
                          <w:marBottom w:val="75"/>
                          <w:divBdr>
                            <w:top w:val="none" w:sz="0" w:space="0" w:color="auto"/>
                            <w:left w:val="none" w:sz="0" w:space="0" w:color="auto"/>
                            <w:bottom w:val="none" w:sz="0" w:space="0" w:color="auto"/>
                            <w:right w:val="none" w:sz="0" w:space="0" w:color="auto"/>
                          </w:divBdr>
                          <w:divsChild>
                            <w:div w:id="1621496913">
                              <w:marLeft w:val="0"/>
                              <w:marRight w:val="0"/>
                              <w:marTop w:val="0"/>
                              <w:marBottom w:val="0"/>
                              <w:divBdr>
                                <w:top w:val="none" w:sz="0" w:space="0" w:color="auto"/>
                                <w:left w:val="none" w:sz="0" w:space="0" w:color="auto"/>
                                <w:bottom w:val="none" w:sz="0" w:space="0" w:color="auto"/>
                                <w:right w:val="none" w:sz="0" w:space="0" w:color="auto"/>
                              </w:divBdr>
                              <w:divsChild>
                                <w:div w:id="928852320">
                                  <w:marLeft w:val="0"/>
                                  <w:marRight w:val="0"/>
                                  <w:marTop w:val="0"/>
                                  <w:marBottom w:val="0"/>
                                  <w:divBdr>
                                    <w:top w:val="none" w:sz="0" w:space="0" w:color="auto"/>
                                    <w:left w:val="none" w:sz="0" w:space="0" w:color="auto"/>
                                    <w:bottom w:val="none" w:sz="0" w:space="0" w:color="auto"/>
                                    <w:right w:val="none" w:sz="0" w:space="0" w:color="auto"/>
                                  </w:divBdr>
                                  <w:divsChild>
                                    <w:div w:id="395204395">
                                      <w:marLeft w:val="0"/>
                                      <w:marRight w:val="0"/>
                                      <w:marTop w:val="150"/>
                                      <w:marBottom w:val="150"/>
                                      <w:divBdr>
                                        <w:top w:val="none" w:sz="0" w:space="0" w:color="auto"/>
                                        <w:left w:val="none" w:sz="0" w:space="0" w:color="auto"/>
                                        <w:bottom w:val="none" w:sz="0" w:space="0" w:color="auto"/>
                                        <w:right w:val="none" w:sz="0" w:space="0" w:color="auto"/>
                                      </w:divBdr>
                                      <w:divsChild>
                                        <w:div w:id="90094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2339639">
      <w:bodyDiv w:val="1"/>
      <w:marLeft w:val="0"/>
      <w:marRight w:val="0"/>
      <w:marTop w:val="0"/>
      <w:marBottom w:val="0"/>
      <w:divBdr>
        <w:top w:val="none" w:sz="0" w:space="0" w:color="auto"/>
        <w:left w:val="none" w:sz="0" w:space="0" w:color="auto"/>
        <w:bottom w:val="none" w:sz="0" w:space="0" w:color="auto"/>
        <w:right w:val="none" w:sz="0" w:space="0" w:color="auto"/>
      </w:divBdr>
    </w:div>
    <w:div w:id="1012342836">
      <w:bodyDiv w:val="1"/>
      <w:marLeft w:val="0"/>
      <w:marRight w:val="0"/>
      <w:marTop w:val="0"/>
      <w:marBottom w:val="0"/>
      <w:divBdr>
        <w:top w:val="none" w:sz="0" w:space="0" w:color="auto"/>
        <w:left w:val="none" w:sz="0" w:space="0" w:color="auto"/>
        <w:bottom w:val="none" w:sz="0" w:space="0" w:color="auto"/>
        <w:right w:val="none" w:sz="0" w:space="0" w:color="auto"/>
      </w:divBdr>
    </w:div>
    <w:div w:id="1012411333">
      <w:bodyDiv w:val="1"/>
      <w:marLeft w:val="0"/>
      <w:marRight w:val="0"/>
      <w:marTop w:val="0"/>
      <w:marBottom w:val="0"/>
      <w:divBdr>
        <w:top w:val="none" w:sz="0" w:space="0" w:color="auto"/>
        <w:left w:val="none" w:sz="0" w:space="0" w:color="auto"/>
        <w:bottom w:val="none" w:sz="0" w:space="0" w:color="auto"/>
        <w:right w:val="none" w:sz="0" w:space="0" w:color="auto"/>
      </w:divBdr>
    </w:div>
    <w:div w:id="1012801318">
      <w:bodyDiv w:val="1"/>
      <w:marLeft w:val="0"/>
      <w:marRight w:val="0"/>
      <w:marTop w:val="0"/>
      <w:marBottom w:val="0"/>
      <w:divBdr>
        <w:top w:val="none" w:sz="0" w:space="0" w:color="auto"/>
        <w:left w:val="none" w:sz="0" w:space="0" w:color="auto"/>
        <w:bottom w:val="none" w:sz="0" w:space="0" w:color="auto"/>
        <w:right w:val="none" w:sz="0" w:space="0" w:color="auto"/>
      </w:divBdr>
    </w:div>
    <w:div w:id="1012802757">
      <w:bodyDiv w:val="1"/>
      <w:marLeft w:val="0"/>
      <w:marRight w:val="0"/>
      <w:marTop w:val="0"/>
      <w:marBottom w:val="0"/>
      <w:divBdr>
        <w:top w:val="none" w:sz="0" w:space="0" w:color="auto"/>
        <w:left w:val="none" w:sz="0" w:space="0" w:color="auto"/>
        <w:bottom w:val="none" w:sz="0" w:space="0" w:color="auto"/>
        <w:right w:val="none" w:sz="0" w:space="0" w:color="auto"/>
      </w:divBdr>
    </w:div>
    <w:div w:id="1012874314">
      <w:bodyDiv w:val="1"/>
      <w:marLeft w:val="0"/>
      <w:marRight w:val="0"/>
      <w:marTop w:val="0"/>
      <w:marBottom w:val="0"/>
      <w:divBdr>
        <w:top w:val="none" w:sz="0" w:space="0" w:color="auto"/>
        <w:left w:val="none" w:sz="0" w:space="0" w:color="auto"/>
        <w:bottom w:val="none" w:sz="0" w:space="0" w:color="auto"/>
        <w:right w:val="none" w:sz="0" w:space="0" w:color="auto"/>
      </w:divBdr>
    </w:div>
    <w:div w:id="1012875676">
      <w:bodyDiv w:val="1"/>
      <w:marLeft w:val="0"/>
      <w:marRight w:val="0"/>
      <w:marTop w:val="0"/>
      <w:marBottom w:val="0"/>
      <w:divBdr>
        <w:top w:val="none" w:sz="0" w:space="0" w:color="auto"/>
        <w:left w:val="none" w:sz="0" w:space="0" w:color="auto"/>
        <w:bottom w:val="none" w:sz="0" w:space="0" w:color="auto"/>
        <w:right w:val="none" w:sz="0" w:space="0" w:color="auto"/>
      </w:divBdr>
    </w:div>
    <w:div w:id="1013142558">
      <w:bodyDiv w:val="1"/>
      <w:marLeft w:val="0"/>
      <w:marRight w:val="0"/>
      <w:marTop w:val="0"/>
      <w:marBottom w:val="0"/>
      <w:divBdr>
        <w:top w:val="none" w:sz="0" w:space="0" w:color="auto"/>
        <w:left w:val="none" w:sz="0" w:space="0" w:color="auto"/>
        <w:bottom w:val="none" w:sz="0" w:space="0" w:color="auto"/>
        <w:right w:val="none" w:sz="0" w:space="0" w:color="auto"/>
      </w:divBdr>
    </w:div>
    <w:div w:id="1013259994">
      <w:bodyDiv w:val="1"/>
      <w:marLeft w:val="0"/>
      <w:marRight w:val="0"/>
      <w:marTop w:val="0"/>
      <w:marBottom w:val="0"/>
      <w:divBdr>
        <w:top w:val="none" w:sz="0" w:space="0" w:color="auto"/>
        <w:left w:val="none" w:sz="0" w:space="0" w:color="auto"/>
        <w:bottom w:val="none" w:sz="0" w:space="0" w:color="auto"/>
        <w:right w:val="none" w:sz="0" w:space="0" w:color="auto"/>
      </w:divBdr>
    </w:div>
    <w:div w:id="1013335214">
      <w:bodyDiv w:val="1"/>
      <w:marLeft w:val="0"/>
      <w:marRight w:val="0"/>
      <w:marTop w:val="0"/>
      <w:marBottom w:val="0"/>
      <w:divBdr>
        <w:top w:val="none" w:sz="0" w:space="0" w:color="auto"/>
        <w:left w:val="none" w:sz="0" w:space="0" w:color="auto"/>
        <w:bottom w:val="none" w:sz="0" w:space="0" w:color="auto"/>
        <w:right w:val="none" w:sz="0" w:space="0" w:color="auto"/>
      </w:divBdr>
    </w:div>
    <w:div w:id="1013453531">
      <w:bodyDiv w:val="1"/>
      <w:marLeft w:val="0"/>
      <w:marRight w:val="0"/>
      <w:marTop w:val="0"/>
      <w:marBottom w:val="0"/>
      <w:divBdr>
        <w:top w:val="none" w:sz="0" w:space="0" w:color="auto"/>
        <w:left w:val="none" w:sz="0" w:space="0" w:color="auto"/>
        <w:bottom w:val="none" w:sz="0" w:space="0" w:color="auto"/>
        <w:right w:val="none" w:sz="0" w:space="0" w:color="auto"/>
      </w:divBdr>
    </w:div>
    <w:div w:id="1013457858">
      <w:bodyDiv w:val="1"/>
      <w:marLeft w:val="0"/>
      <w:marRight w:val="0"/>
      <w:marTop w:val="0"/>
      <w:marBottom w:val="0"/>
      <w:divBdr>
        <w:top w:val="none" w:sz="0" w:space="0" w:color="auto"/>
        <w:left w:val="none" w:sz="0" w:space="0" w:color="auto"/>
        <w:bottom w:val="none" w:sz="0" w:space="0" w:color="auto"/>
        <w:right w:val="none" w:sz="0" w:space="0" w:color="auto"/>
      </w:divBdr>
    </w:div>
    <w:div w:id="1013532068">
      <w:bodyDiv w:val="1"/>
      <w:marLeft w:val="0"/>
      <w:marRight w:val="0"/>
      <w:marTop w:val="0"/>
      <w:marBottom w:val="0"/>
      <w:divBdr>
        <w:top w:val="none" w:sz="0" w:space="0" w:color="auto"/>
        <w:left w:val="none" w:sz="0" w:space="0" w:color="auto"/>
        <w:bottom w:val="none" w:sz="0" w:space="0" w:color="auto"/>
        <w:right w:val="none" w:sz="0" w:space="0" w:color="auto"/>
      </w:divBdr>
    </w:div>
    <w:div w:id="1013603301">
      <w:bodyDiv w:val="1"/>
      <w:marLeft w:val="0"/>
      <w:marRight w:val="0"/>
      <w:marTop w:val="0"/>
      <w:marBottom w:val="0"/>
      <w:divBdr>
        <w:top w:val="none" w:sz="0" w:space="0" w:color="auto"/>
        <w:left w:val="none" w:sz="0" w:space="0" w:color="auto"/>
        <w:bottom w:val="none" w:sz="0" w:space="0" w:color="auto"/>
        <w:right w:val="none" w:sz="0" w:space="0" w:color="auto"/>
      </w:divBdr>
    </w:div>
    <w:div w:id="1013610202">
      <w:bodyDiv w:val="1"/>
      <w:marLeft w:val="0"/>
      <w:marRight w:val="0"/>
      <w:marTop w:val="0"/>
      <w:marBottom w:val="0"/>
      <w:divBdr>
        <w:top w:val="none" w:sz="0" w:space="0" w:color="auto"/>
        <w:left w:val="none" w:sz="0" w:space="0" w:color="auto"/>
        <w:bottom w:val="none" w:sz="0" w:space="0" w:color="auto"/>
        <w:right w:val="none" w:sz="0" w:space="0" w:color="auto"/>
      </w:divBdr>
    </w:div>
    <w:div w:id="1013611698">
      <w:bodyDiv w:val="1"/>
      <w:marLeft w:val="0"/>
      <w:marRight w:val="0"/>
      <w:marTop w:val="0"/>
      <w:marBottom w:val="0"/>
      <w:divBdr>
        <w:top w:val="none" w:sz="0" w:space="0" w:color="auto"/>
        <w:left w:val="none" w:sz="0" w:space="0" w:color="auto"/>
        <w:bottom w:val="none" w:sz="0" w:space="0" w:color="auto"/>
        <w:right w:val="none" w:sz="0" w:space="0" w:color="auto"/>
      </w:divBdr>
    </w:div>
    <w:div w:id="1013653906">
      <w:bodyDiv w:val="1"/>
      <w:marLeft w:val="0"/>
      <w:marRight w:val="0"/>
      <w:marTop w:val="0"/>
      <w:marBottom w:val="0"/>
      <w:divBdr>
        <w:top w:val="none" w:sz="0" w:space="0" w:color="auto"/>
        <w:left w:val="none" w:sz="0" w:space="0" w:color="auto"/>
        <w:bottom w:val="none" w:sz="0" w:space="0" w:color="auto"/>
        <w:right w:val="none" w:sz="0" w:space="0" w:color="auto"/>
      </w:divBdr>
    </w:div>
    <w:div w:id="1013804892">
      <w:bodyDiv w:val="1"/>
      <w:marLeft w:val="0"/>
      <w:marRight w:val="0"/>
      <w:marTop w:val="0"/>
      <w:marBottom w:val="0"/>
      <w:divBdr>
        <w:top w:val="none" w:sz="0" w:space="0" w:color="auto"/>
        <w:left w:val="none" w:sz="0" w:space="0" w:color="auto"/>
        <w:bottom w:val="none" w:sz="0" w:space="0" w:color="auto"/>
        <w:right w:val="none" w:sz="0" w:space="0" w:color="auto"/>
      </w:divBdr>
    </w:div>
    <w:div w:id="1013874042">
      <w:bodyDiv w:val="1"/>
      <w:marLeft w:val="0"/>
      <w:marRight w:val="0"/>
      <w:marTop w:val="0"/>
      <w:marBottom w:val="0"/>
      <w:divBdr>
        <w:top w:val="none" w:sz="0" w:space="0" w:color="auto"/>
        <w:left w:val="none" w:sz="0" w:space="0" w:color="auto"/>
        <w:bottom w:val="none" w:sz="0" w:space="0" w:color="auto"/>
        <w:right w:val="none" w:sz="0" w:space="0" w:color="auto"/>
      </w:divBdr>
    </w:div>
    <w:div w:id="1014038783">
      <w:bodyDiv w:val="1"/>
      <w:marLeft w:val="0"/>
      <w:marRight w:val="0"/>
      <w:marTop w:val="0"/>
      <w:marBottom w:val="0"/>
      <w:divBdr>
        <w:top w:val="none" w:sz="0" w:space="0" w:color="auto"/>
        <w:left w:val="none" w:sz="0" w:space="0" w:color="auto"/>
        <w:bottom w:val="none" w:sz="0" w:space="0" w:color="auto"/>
        <w:right w:val="none" w:sz="0" w:space="0" w:color="auto"/>
      </w:divBdr>
    </w:div>
    <w:div w:id="1014654289">
      <w:bodyDiv w:val="1"/>
      <w:marLeft w:val="0"/>
      <w:marRight w:val="0"/>
      <w:marTop w:val="0"/>
      <w:marBottom w:val="0"/>
      <w:divBdr>
        <w:top w:val="none" w:sz="0" w:space="0" w:color="auto"/>
        <w:left w:val="none" w:sz="0" w:space="0" w:color="auto"/>
        <w:bottom w:val="none" w:sz="0" w:space="0" w:color="auto"/>
        <w:right w:val="none" w:sz="0" w:space="0" w:color="auto"/>
      </w:divBdr>
    </w:div>
    <w:div w:id="1014654901">
      <w:bodyDiv w:val="1"/>
      <w:marLeft w:val="0"/>
      <w:marRight w:val="0"/>
      <w:marTop w:val="0"/>
      <w:marBottom w:val="0"/>
      <w:divBdr>
        <w:top w:val="none" w:sz="0" w:space="0" w:color="auto"/>
        <w:left w:val="none" w:sz="0" w:space="0" w:color="auto"/>
        <w:bottom w:val="none" w:sz="0" w:space="0" w:color="auto"/>
        <w:right w:val="none" w:sz="0" w:space="0" w:color="auto"/>
      </w:divBdr>
    </w:div>
    <w:div w:id="1014695866">
      <w:bodyDiv w:val="1"/>
      <w:marLeft w:val="0"/>
      <w:marRight w:val="0"/>
      <w:marTop w:val="0"/>
      <w:marBottom w:val="0"/>
      <w:divBdr>
        <w:top w:val="none" w:sz="0" w:space="0" w:color="auto"/>
        <w:left w:val="none" w:sz="0" w:space="0" w:color="auto"/>
        <w:bottom w:val="none" w:sz="0" w:space="0" w:color="auto"/>
        <w:right w:val="none" w:sz="0" w:space="0" w:color="auto"/>
      </w:divBdr>
    </w:div>
    <w:div w:id="1014766046">
      <w:bodyDiv w:val="1"/>
      <w:marLeft w:val="0"/>
      <w:marRight w:val="0"/>
      <w:marTop w:val="0"/>
      <w:marBottom w:val="0"/>
      <w:divBdr>
        <w:top w:val="none" w:sz="0" w:space="0" w:color="auto"/>
        <w:left w:val="none" w:sz="0" w:space="0" w:color="auto"/>
        <w:bottom w:val="none" w:sz="0" w:space="0" w:color="auto"/>
        <w:right w:val="none" w:sz="0" w:space="0" w:color="auto"/>
      </w:divBdr>
    </w:div>
    <w:div w:id="1014840696">
      <w:bodyDiv w:val="1"/>
      <w:marLeft w:val="0"/>
      <w:marRight w:val="0"/>
      <w:marTop w:val="0"/>
      <w:marBottom w:val="0"/>
      <w:divBdr>
        <w:top w:val="none" w:sz="0" w:space="0" w:color="auto"/>
        <w:left w:val="none" w:sz="0" w:space="0" w:color="auto"/>
        <w:bottom w:val="none" w:sz="0" w:space="0" w:color="auto"/>
        <w:right w:val="none" w:sz="0" w:space="0" w:color="auto"/>
      </w:divBdr>
    </w:div>
    <w:div w:id="1014847571">
      <w:bodyDiv w:val="1"/>
      <w:marLeft w:val="0"/>
      <w:marRight w:val="0"/>
      <w:marTop w:val="0"/>
      <w:marBottom w:val="0"/>
      <w:divBdr>
        <w:top w:val="none" w:sz="0" w:space="0" w:color="auto"/>
        <w:left w:val="none" w:sz="0" w:space="0" w:color="auto"/>
        <w:bottom w:val="none" w:sz="0" w:space="0" w:color="auto"/>
        <w:right w:val="none" w:sz="0" w:space="0" w:color="auto"/>
      </w:divBdr>
    </w:div>
    <w:div w:id="1014921414">
      <w:bodyDiv w:val="1"/>
      <w:marLeft w:val="0"/>
      <w:marRight w:val="0"/>
      <w:marTop w:val="0"/>
      <w:marBottom w:val="0"/>
      <w:divBdr>
        <w:top w:val="none" w:sz="0" w:space="0" w:color="auto"/>
        <w:left w:val="none" w:sz="0" w:space="0" w:color="auto"/>
        <w:bottom w:val="none" w:sz="0" w:space="0" w:color="auto"/>
        <w:right w:val="none" w:sz="0" w:space="0" w:color="auto"/>
      </w:divBdr>
    </w:div>
    <w:div w:id="1015575628">
      <w:bodyDiv w:val="1"/>
      <w:marLeft w:val="0"/>
      <w:marRight w:val="0"/>
      <w:marTop w:val="0"/>
      <w:marBottom w:val="0"/>
      <w:divBdr>
        <w:top w:val="none" w:sz="0" w:space="0" w:color="auto"/>
        <w:left w:val="none" w:sz="0" w:space="0" w:color="auto"/>
        <w:bottom w:val="none" w:sz="0" w:space="0" w:color="auto"/>
        <w:right w:val="none" w:sz="0" w:space="0" w:color="auto"/>
      </w:divBdr>
    </w:div>
    <w:div w:id="1015881215">
      <w:bodyDiv w:val="1"/>
      <w:marLeft w:val="0"/>
      <w:marRight w:val="0"/>
      <w:marTop w:val="0"/>
      <w:marBottom w:val="0"/>
      <w:divBdr>
        <w:top w:val="none" w:sz="0" w:space="0" w:color="auto"/>
        <w:left w:val="none" w:sz="0" w:space="0" w:color="auto"/>
        <w:bottom w:val="none" w:sz="0" w:space="0" w:color="auto"/>
        <w:right w:val="none" w:sz="0" w:space="0" w:color="auto"/>
      </w:divBdr>
    </w:div>
    <w:div w:id="1016082557">
      <w:bodyDiv w:val="1"/>
      <w:marLeft w:val="0"/>
      <w:marRight w:val="0"/>
      <w:marTop w:val="0"/>
      <w:marBottom w:val="0"/>
      <w:divBdr>
        <w:top w:val="none" w:sz="0" w:space="0" w:color="auto"/>
        <w:left w:val="none" w:sz="0" w:space="0" w:color="auto"/>
        <w:bottom w:val="none" w:sz="0" w:space="0" w:color="auto"/>
        <w:right w:val="none" w:sz="0" w:space="0" w:color="auto"/>
      </w:divBdr>
    </w:div>
    <w:div w:id="1016345386">
      <w:bodyDiv w:val="1"/>
      <w:marLeft w:val="0"/>
      <w:marRight w:val="0"/>
      <w:marTop w:val="0"/>
      <w:marBottom w:val="0"/>
      <w:divBdr>
        <w:top w:val="none" w:sz="0" w:space="0" w:color="auto"/>
        <w:left w:val="none" w:sz="0" w:space="0" w:color="auto"/>
        <w:bottom w:val="none" w:sz="0" w:space="0" w:color="auto"/>
        <w:right w:val="none" w:sz="0" w:space="0" w:color="auto"/>
      </w:divBdr>
    </w:div>
    <w:div w:id="1016464924">
      <w:bodyDiv w:val="1"/>
      <w:marLeft w:val="0"/>
      <w:marRight w:val="0"/>
      <w:marTop w:val="0"/>
      <w:marBottom w:val="0"/>
      <w:divBdr>
        <w:top w:val="none" w:sz="0" w:space="0" w:color="auto"/>
        <w:left w:val="none" w:sz="0" w:space="0" w:color="auto"/>
        <w:bottom w:val="none" w:sz="0" w:space="0" w:color="auto"/>
        <w:right w:val="none" w:sz="0" w:space="0" w:color="auto"/>
      </w:divBdr>
    </w:div>
    <w:div w:id="1016618390">
      <w:bodyDiv w:val="1"/>
      <w:marLeft w:val="0"/>
      <w:marRight w:val="0"/>
      <w:marTop w:val="0"/>
      <w:marBottom w:val="0"/>
      <w:divBdr>
        <w:top w:val="none" w:sz="0" w:space="0" w:color="auto"/>
        <w:left w:val="none" w:sz="0" w:space="0" w:color="auto"/>
        <w:bottom w:val="none" w:sz="0" w:space="0" w:color="auto"/>
        <w:right w:val="none" w:sz="0" w:space="0" w:color="auto"/>
      </w:divBdr>
    </w:div>
    <w:div w:id="1016925743">
      <w:bodyDiv w:val="1"/>
      <w:marLeft w:val="0"/>
      <w:marRight w:val="0"/>
      <w:marTop w:val="0"/>
      <w:marBottom w:val="0"/>
      <w:divBdr>
        <w:top w:val="none" w:sz="0" w:space="0" w:color="auto"/>
        <w:left w:val="none" w:sz="0" w:space="0" w:color="auto"/>
        <w:bottom w:val="none" w:sz="0" w:space="0" w:color="auto"/>
        <w:right w:val="none" w:sz="0" w:space="0" w:color="auto"/>
      </w:divBdr>
    </w:div>
    <w:div w:id="1016926689">
      <w:bodyDiv w:val="1"/>
      <w:marLeft w:val="0"/>
      <w:marRight w:val="0"/>
      <w:marTop w:val="0"/>
      <w:marBottom w:val="0"/>
      <w:divBdr>
        <w:top w:val="none" w:sz="0" w:space="0" w:color="auto"/>
        <w:left w:val="none" w:sz="0" w:space="0" w:color="auto"/>
        <w:bottom w:val="none" w:sz="0" w:space="0" w:color="auto"/>
        <w:right w:val="none" w:sz="0" w:space="0" w:color="auto"/>
      </w:divBdr>
    </w:div>
    <w:div w:id="1017199393">
      <w:bodyDiv w:val="1"/>
      <w:marLeft w:val="0"/>
      <w:marRight w:val="0"/>
      <w:marTop w:val="0"/>
      <w:marBottom w:val="0"/>
      <w:divBdr>
        <w:top w:val="none" w:sz="0" w:space="0" w:color="auto"/>
        <w:left w:val="none" w:sz="0" w:space="0" w:color="auto"/>
        <w:bottom w:val="none" w:sz="0" w:space="0" w:color="auto"/>
        <w:right w:val="none" w:sz="0" w:space="0" w:color="auto"/>
      </w:divBdr>
    </w:div>
    <w:div w:id="1017316148">
      <w:bodyDiv w:val="1"/>
      <w:marLeft w:val="0"/>
      <w:marRight w:val="0"/>
      <w:marTop w:val="0"/>
      <w:marBottom w:val="0"/>
      <w:divBdr>
        <w:top w:val="none" w:sz="0" w:space="0" w:color="auto"/>
        <w:left w:val="none" w:sz="0" w:space="0" w:color="auto"/>
        <w:bottom w:val="none" w:sz="0" w:space="0" w:color="auto"/>
        <w:right w:val="none" w:sz="0" w:space="0" w:color="auto"/>
      </w:divBdr>
    </w:div>
    <w:div w:id="1017387525">
      <w:bodyDiv w:val="1"/>
      <w:marLeft w:val="0"/>
      <w:marRight w:val="0"/>
      <w:marTop w:val="0"/>
      <w:marBottom w:val="0"/>
      <w:divBdr>
        <w:top w:val="none" w:sz="0" w:space="0" w:color="auto"/>
        <w:left w:val="none" w:sz="0" w:space="0" w:color="auto"/>
        <w:bottom w:val="none" w:sz="0" w:space="0" w:color="auto"/>
        <w:right w:val="none" w:sz="0" w:space="0" w:color="auto"/>
      </w:divBdr>
    </w:div>
    <w:div w:id="1017466604">
      <w:bodyDiv w:val="1"/>
      <w:marLeft w:val="0"/>
      <w:marRight w:val="0"/>
      <w:marTop w:val="0"/>
      <w:marBottom w:val="0"/>
      <w:divBdr>
        <w:top w:val="none" w:sz="0" w:space="0" w:color="auto"/>
        <w:left w:val="none" w:sz="0" w:space="0" w:color="auto"/>
        <w:bottom w:val="none" w:sz="0" w:space="0" w:color="auto"/>
        <w:right w:val="none" w:sz="0" w:space="0" w:color="auto"/>
      </w:divBdr>
    </w:div>
    <w:div w:id="1017729075">
      <w:bodyDiv w:val="1"/>
      <w:marLeft w:val="0"/>
      <w:marRight w:val="0"/>
      <w:marTop w:val="0"/>
      <w:marBottom w:val="0"/>
      <w:divBdr>
        <w:top w:val="none" w:sz="0" w:space="0" w:color="auto"/>
        <w:left w:val="none" w:sz="0" w:space="0" w:color="auto"/>
        <w:bottom w:val="none" w:sz="0" w:space="0" w:color="auto"/>
        <w:right w:val="none" w:sz="0" w:space="0" w:color="auto"/>
      </w:divBdr>
    </w:div>
    <w:div w:id="1018003317">
      <w:bodyDiv w:val="1"/>
      <w:marLeft w:val="0"/>
      <w:marRight w:val="0"/>
      <w:marTop w:val="0"/>
      <w:marBottom w:val="0"/>
      <w:divBdr>
        <w:top w:val="none" w:sz="0" w:space="0" w:color="auto"/>
        <w:left w:val="none" w:sz="0" w:space="0" w:color="auto"/>
        <w:bottom w:val="none" w:sz="0" w:space="0" w:color="auto"/>
        <w:right w:val="none" w:sz="0" w:space="0" w:color="auto"/>
      </w:divBdr>
    </w:div>
    <w:div w:id="1018044630">
      <w:bodyDiv w:val="1"/>
      <w:marLeft w:val="0"/>
      <w:marRight w:val="0"/>
      <w:marTop w:val="0"/>
      <w:marBottom w:val="0"/>
      <w:divBdr>
        <w:top w:val="none" w:sz="0" w:space="0" w:color="auto"/>
        <w:left w:val="none" w:sz="0" w:space="0" w:color="auto"/>
        <w:bottom w:val="none" w:sz="0" w:space="0" w:color="auto"/>
        <w:right w:val="none" w:sz="0" w:space="0" w:color="auto"/>
      </w:divBdr>
    </w:div>
    <w:div w:id="1018122422">
      <w:bodyDiv w:val="1"/>
      <w:marLeft w:val="0"/>
      <w:marRight w:val="0"/>
      <w:marTop w:val="0"/>
      <w:marBottom w:val="0"/>
      <w:divBdr>
        <w:top w:val="none" w:sz="0" w:space="0" w:color="auto"/>
        <w:left w:val="none" w:sz="0" w:space="0" w:color="auto"/>
        <w:bottom w:val="none" w:sz="0" w:space="0" w:color="auto"/>
        <w:right w:val="none" w:sz="0" w:space="0" w:color="auto"/>
      </w:divBdr>
    </w:div>
    <w:div w:id="1018195327">
      <w:bodyDiv w:val="1"/>
      <w:marLeft w:val="0"/>
      <w:marRight w:val="0"/>
      <w:marTop w:val="0"/>
      <w:marBottom w:val="0"/>
      <w:divBdr>
        <w:top w:val="none" w:sz="0" w:space="0" w:color="auto"/>
        <w:left w:val="none" w:sz="0" w:space="0" w:color="auto"/>
        <w:bottom w:val="none" w:sz="0" w:space="0" w:color="auto"/>
        <w:right w:val="none" w:sz="0" w:space="0" w:color="auto"/>
      </w:divBdr>
    </w:div>
    <w:div w:id="1018235018">
      <w:bodyDiv w:val="1"/>
      <w:marLeft w:val="0"/>
      <w:marRight w:val="0"/>
      <w:marTop w:val="0"/>
      <w:marBottom w:val="0"/>
      <w:divBdr>
        <w:top w:val="none" w:sz="0" w:space="0" w:color="auto"/>
        <w:left w:val="none" w:sz="0" w:space="0" w:color="auto"/>
        <w:bottom w:val="none" w:sz="0" w:space="0" w:color="auto"/>
        <w:right w:val="none" w:sz="0" w:space="0" w:color="auto"/>
      </w:divBdr>
    </w:div>
    <w:div w:id="1018897324">
      <w:bodyDiv w:val="1"/>
      <w:marLeft w:val="0"/>
      <w:marRight w:val="0"/>
      <w:marTop w:val="0"/>
      <w:marBottom w:val="0"/>
      <w:divBdr>
        <w:top w:val="none" w:sz="0" w:space="0" w:color="auto"/>
        <w:left w:val="none" w:sz="0" w:space="0" w:color="auto"/>
        <w:bottom w:val="none" w:sz="0" w:space="0" w:color="auto"/>
        <w:right w:val="none" w:sz="0" w:space="0" w:color="auto"/>
      </w:divBdr>
    </w:div>
    <w:div w:id="1019159704">
      <w:bodyDiv w:val="1"/>
      <w:marLeft w:val="0"/>
      <w:marRight w:val="0"/>
      <w:marTop w:val="0"/>
      <w:marBottom w:val="0"/>
      <w:divBdr>
        <w:top w:val="none" w:sz="0" w:space="0" w:color="auto"/>
        <w:left w:val="none" w:sz="0" w:space="0" w:color="auto"/>
        <w:bottom w:val="none" w:sz="0" w:space="0" w:color="auto"/>
        <w:right w:val="none" w:sz="0" w:space="0" w:color="auto"/>
      </w:divBdr>
    </w:div>
    <w:div w:id="1019163435">
      <w:bodyDiv w:val="1"/>
      <w:marLeft w:val="0"/>
      <w:marRight w:val="0"/>
      <w:marTop w:val="0"/>
      <w:marBottom w:val="0"/>
      <w:divBdr>
        <w:top w:val="none" w:sz="0" w:space="0" w:color="auto"/>
        <w:left w:val="none" w:sz="0" w:space="0" w:color="auto"/>
        <w:bottom w:val="none" w:sz="0" w:space="0" w:color="auto"/>
        <w:right w:val="none" w:sz="0" w:space="0" w:color="auto"/>
      </w:divBdr>
    </w:div>
    <w:div w:id="1019241697">
      <w:bodyDiv w:val="1"/>
      <w:marLeft w:val="0"/>
      <w:marRight w:val="0"/>
      <w:marTop w:val="0"/>
      <w:marBottom w:val="0"/>
      <w:divBdr>
        <w:top w:val="none" w:sz="0" w:space="0" w:color="auto"/>
        <w:left w:val="none" w:sz="0" w:space="0" w:color="auto"/>
        <w:bottom w:val="none" w:sz="0" w:space="0" w:color="auto"/>
        <w:right w:val="none" w:sz="0" w:space="0" w:color="auto"/>
      </w:divBdr>
    </w:div>
    <w:div w:id="1019354854">
      <w:bodyDiv w:val="1"/>
      <w:marLeft w:val="0"/>
      <w:marRight w:val="0"/>
      <w:marTop w:val="0"/>
      <w:marBottom w:val="0"/>
      <w:divBdr>
        <w:top w:val="none" w:sz="0" w:space="0" w:color="auto"/>
        <w:left w:val="none" w:sz="0" w:space="0" w:color="auto"/>
        <w:bottom w:val="none" w:sz="0" w:space="0" w:color="auto"/>
        <w:right w:val="none" w:sz="0" w:space="0" w:color="auto"/>
      </w:divBdr>
    </w:div>
    <w:div w:id="1019546608">
      <w:bodyDiv w:val="1"/>
      <w:marLeft w:val="0"/>
      <w:marRight w:val="0"/>
      <w:marTop w:val="0"/>
      <w:marBottom w:val="0"/>
      <w:divBdr>
        <w:top w:val="none" w:sz="0" w:space="0" w:color="auto"/>
        <w:left w:val="none" w:sz="0" w:space="0" w:color="auto"/>
        <w:bottom w:val="none" w:sz="0" w:space="0" w:color="auto"/>
        <w:right w:val="none" w:sz="0" w:space="0" w:color="auto"/>
      </w:divBdr>
    </w:div>
    <w:div w:id="1019576058">
      <w:bodyDiv w:val="1"/>
      <w:marLeft w:val="0"/>
      <w:marRight w:val="0"/>
      <w:marTop w:val="0"/>
      <w:marBottom w:val="0"/>
      <w:divBdr>
        <w:top w:val="none" w:sz="0" w:space="0" w:color="auto"/>
        <w:left w:val="none" w:sz="0" w:space="0" w:color="auto"/>
        <w:bottom w:val="none" w:sz="0" w:space="0" w:color="auto"/>
        <w:right w:val="none" w:sz="0" w:space="0" w:color="auto"/>
      </w:divBdr>
    </w:div>
    <w:div w:id="1019698363">
      <w:bodyDiv w:val="1"/>
      <w:marLeft w:val="0"/>
      <w:marRight w:val="0"/>
      <w:marTop w:val="0"/>
      <w:marBottom w:val="0"/>
      <w:divBdr>
        <w:top w:val="none" w:sz="0" w:space="0" w:color="auto"/>
        <w:left w:val="none" w:sz="0" w:space="0" w:color="auto"/>
        <w:bottom w:val="none" w:sz="0" w:space="0" w:color="auto"/>
        <w:right w:val="none" w:sz="0" w:space="0" w:color="auto"/>
      </w:divBdr>
    </w:div>
    <w:div w:id="1019812654">
      <w:bodyDiv w:val="1"/>
      <w:marLeft w:val="0"/>
      <w:marRight w:val="0"/>
      <w:marTop w:val="0"/>
      <w:marBottom w:val="0"/>
      <w:divBdr>
        <w:top w:val="none" w:sz="0" w:space="0" w:color="auto"/>
        <w:left w:val="none" w:sz="0" w:space="0" w:color="auto"/>
        <w:bottom w:val="none" w:sz="0" w:space="0" w:color="auto"/>
        <w:right w:val="none" w:sz="0" w:space="0" w:color="auto"/>
      </w:divBdr>
    </w:div>
    <w:div w:id="1019892339">
      <w:bodyDiv w:val="1"/>
      <w:marLeft w:val="0"/>
      <w:marRight w:val="0"/>
      <w:marTop w:val="0"/>
      <w:marBottom w:val="0"/>
      <w:divBdr>
        <w:top w:val="none" w:sz="0" w:space="0" w:color="auto"/>
        <w:left w:val="none" w:sz="0" w:space="0" w:color="auto"/>
        <w:bottom w:val="none" w:sz="0" w:space="0" w:color="auto"/>
        <w:right w:val="none" w:sz="0" w:space="0" w:color="auto"/>
      </w:divBdr>
    </w:div>
    <w:div w:id="1019892983">
      <w:bodyDiv w:val="1"/>
      <w:marLeft w:val="0"/>
      <w:marRight w:val="0"/>
      <w:marTop w:val="0"/>
      <w:marBottom w:val="0"/>
      <w:divBdr>
        <w:top w:val="none" w:sz="0" w:space="0" w:color="auto"/>
        <w:left w:val="none" w:sz="0" w:space="0" w:color="auto"/>
        <w:bottom w:val="none" w:sz="0" w:space="0" w:color="auto"/>
        <w:right w:val="none" w:sz="0" w:space="0" w:color="auto"/>
      </w:divBdr>
    </w:div>
    <w:div w:id="1019969535">
      <w:bodyDiv w:val="1"/>
      <w:marLeft w:val="0"/>
      <w:marRight w:val="0"/>
      <w:marTop w:val="0"/>
      <w:marBottom w:val="0"/>
      <w:divBdr>
        <w:top w:val="none" w:sz="0" w:space="0" w:color="auto"/>
        <w:left w:val="none" w:sz="0" w:space="0" w:color="auto"/>
        <w:bottom w:val="none" w:sz="0" w:space="0" w:color="auto"/>
        <w:right w:val="none" w:sz="0" w:space="0" w:color="auto"/>
      </w:divBdr>
    </w:div>
    <w:div w:id="1020395640">
      <w:bodyDiv w:val="1"/>
      <w:marLeft w:val="0"/>
      <w:marRight w:val="0"/>
      <w:marTop w:val="0"/>
      <w:marBottom w:val="0"/>
      <w:divBdr>
        <w:top w:val="none" w:sz="0" w:space="0" w:color="auto"/>
        <w:left w:val="none" w:sz="0" w:space="0" w:color="auto"/>
        <w:bottom w:val="none" w:sz="0" w:space="0" w:color="auto"/>
        <w:right w:val="none" w:sz="0" w:space="0" w:color="auto"/>
      </w:divBdr>
    </w:div>
    <w:div w:id="1020546710">
      <w:bodyDiv w:val="1"/>
      <w:marLeft w:val="0"/>
      <w:marRight w:val="0"/>
      <w:marTop w:val="0"/>
      <w:marBottom w:val="0"/>
      <w:divBdr>
        <w:top w:val="none" w:sz="0" w:space="0" w:color="auto"/>
        <w:left w:val="none" w:sz="0" w:space="0" w:color="auto"/>
        <w:bottom w:val="none" w:sz="0" w:space="0" w:color="auto"/>
        <w:right w:val="none" w:sz="0" w:space="0" w:color="auto"/>
      </w:divBdr>
    </w:div>
    <w:div w:id="1020593626">
      <w:bodyDiv w:val="1"/>
      <w:marLeft w:val="0"/>
      <w:marRight w:val="0"/>
      <w:marTop w:val="0"/>
      <w:marBottom w:val="0"/>
      <w:divBdr>
        <w:top w:val="none" w:sz="0" w:space="0" w:color="auto"/>
        <w:left w:val="none" w:sz="0" w:space="0" w:color="auto"/>
        <w:bottom w:val="none" w:sz="0" w:space="0" w:color="auto"/>
        <w:right w:val="none" w:sz="0" w:space="0" w:color="auto"/>
      </w:divBdr>
    </w:div>
    <w:div w:id="1020737741">
      <w:bodyDiv w:val="1"/>
      <w:marLeft w:val="0"/>
      <w:marRight w:val="0"/>
      <w:marTop w:val="0"/>
      <w:marBottom w:val="0"/>
      <w:divBdr>
        <w:top w:val="none" w:sz="0" w:space="0" w:color="auto"/>
        <w:left w:val="none" w:sz="0" w:space="0" w:color="auto"/>
        <w:bottom w:val="none" w:sz="0" w:space="0" w:color="auto"/>
        <w:right w:val="none" w:sz="0" w:space="0" w:color="auto"/>
      </w:divBdr>
    </w:div>
    <w:div w:id="1020739593">
      <w:bodyDiv w:val="1"/>
      <w:marLeft w:val="0"/>
      <w:marRight w:val="0"/>
      <w:marTop w:val="0"/>
      <w:marBottom w:val="0"/>
      <w:divBdr>
        <w:top w:val="none" w:sz="0" w:space="0" w:color="auto"/>
        <w:left w:val="none" w:sz="0" w:space="0" w:color="auto"/>
        <w:bottom w:val="none" w:sz="0" w:space="0" w:color="auto"/>
        <w:right w:val="none" w:sz="0" w:space="0" w:color="auto"/>
      </w:divBdr>
    </w:div>
    <w:div w:id="1020811335">
      <w:bodyDiv w:val="1"/>
      <w:marLeft w:val="0"/>
      <w:marRight w:val="0"/>
      <w:marTop w:val="0"/>
      <w:marBottom w:val="0"/>
      <w:divBdr>
        <w:top w:val="none" w:sz="0" w:space="0" w:color="auto"/>
        <w:left w:val="none" w:sz="0" w:space="0" w:color="auto"/>
        <w:bottom w:val="none" w:sz="0" w:space="0" w:color="auto"/>
        <w:right w:val="none" w:sz="0" w:space="0" w:color="auto"/>
      </w:divBdr>
    </w:div>
    <w:div w:id="1020818459">
      <w:bodyDiv w:val="1"/>
      <w:marLeft w:val="0"/>
      <w:marRight w:val="0"/>
      <w:marTop w:val="0"/>
      <w:marBottom w:val="0"/>
      <w:divBdr>
        <w:top w:val="none" w:sz="0" w:space="0" w:color="auto"/>
        <w:left w:val="none" w:sz="0" w:space="0" w:color="auto"/>
        <w:bottom w:val="none" w:sz="0" w:space="0" w:color="auto"/>
        <w:right w:val="none" w:sz="0" w:space="0" w:color="auto"/>
      </w:divBdr>
    </w:div>
    <w:div w:id="1020861672">
      <w:bodyDiv w:val="1"/>
      <w:marLeft w:val="0"/>
      <w:marRight w:val="0"/>
      <w:marTop w:val="0"/>
      <w:marBottom w:val="0"/>
      <w:divBdr>
        <w:top w:val="none" w:sz="0" w:space="0" w:color="auto"/>
        <w:left w:val="none" w:sz="0" w:space="0" w:color="auto"/>
        <w:bottom w:val="none" w:sz="0" w:space="0" w:color="auto"/>
        <w:right w:val="none" w:sz="0" w:space="0" w:color="auto"/>
      </w:divBdr>
    </w:div>
    <w:div w:id="1021080681">
      <w:bodyDiv w:val="1"/>
      <w:marLeft w:val="0"/>
      <w:marRight w:val="0"/>
      <w:marTop w:val="0"/>
      <w:marBottom w:val="0"/>
      <w:divBdr>
        <w:top w:val="none" w:sz="0" w:space="0" w:color="auto"/>
        <w:left w:val="none" w:sz="0" w:space="0" w:color="auto"/>
        <w:bottom w:val="none" w:sz="0" w:space="0" w:color="auto"/>
        <w:right w:val="none" w:sz="0" w:space="0" w:color="auto"/>
      </w:divBdr>
    </w:div>
    <w:div w:id="1021319258">
      <w:bodyDiv w:val="1"/>
      <w:marLeft w:val="0"/>
      <w:marRight w:val="0"/>
      <w:marTop w:val="0"/>
      <w:marBottom w:val="0"/>
      <w:divBdr>
        <w:top w:val="none" w:sz="0" w:space="0" w:color="auto"/>
        <w:left w:val="none" w:sz="0" w:space="0" w:color="auto"/>
        <w:bottom w:val="none" w:sz="0" w:space="0" w:color="auto"/>
        <w:right w:val="none" w:sz="0" w:space="0" w:color="auto"/>
      </w:divBdr>
    </w:div>
    <w:div w:id="1021517655">
      <w:bodyDiv w:val="1"/>
      <w:marLeft w:val="0"/>
      <w:marRight w:val="0"/>
      <w:marTop w:val="0"/>
      <w:marBottom w:val="0"/>
      <w:divBdr>
        <w:top w:val="none" w:sz="0" w:space="0" w:color="auto"/>
        <w:left w:val="none" w:sz="0" w:space="0" w:color="auto"/>
        <w:bottom w:val="none" w:sz="0" w:space="0" w:color="auto"/>
        <w:right w:val="none" w:sz="0" w:space="0" w:color="auto"/>
      </w:divBdr>
    </w:div>
    <w:div w:id="1021662044">
      <w:bodyDiv w:val="1"/>
      <w:marLeft w:val="0"/>
      <w:marRight w:val="0"/>
      <w:marTop w:val="0"/>
      <w:marBottom w:val="0"/>
      <w:divBdr>
        <w:top w:val="none" w:sz="0" w:space="0" w:color="auto"/>
        <w:left w:val="none" w:sz="0" w:space="0" w:color="auto"/>
        <w:bottom w:val="none" w:sz="0" w:space="0" w:color="auto"/>
        <w:right w:val="none" w:sz="0" w:space="0" w:color="auto"/>
      </w:divBdr>
    </w:div>
    <w:div w:id="1021784771">
      <w:bodyDiv w:val="1"/>
      <w:marLeft w:val="0"/>
      <w:marRight w:val="0"/>
      <w:marTop w:val="0"/>
      <w:marBottom w:val="0"/>
      <w:divBdr>
        <w:top w:val="none" w:sz="0" w:space="0" w:color="auto"/>
        <w:left w:val="none" w:sz="0" w:space="0" w:color="auto"/>
        <w:bottom w:val="none" w:sz="0" w:space="0" w:color="auto"/>
        <w:right w:val="none" w:sz="0" w:space="0" w:color="auto"/>
      </w:divBdr>
    </w:div>
    <w:div w:id="1021859462">
      <w:bodyDiv w:val="1"/>
      <w:marLeft w:val="0"/>
      <w:marRight w:val="0"/>
      <w:marTop w:val="0"/>
      <w:marBottom w:val="0"/>
      <w:divBdr>
        <w:top w:val="none" w:sz="0" w:space="0" w:color="auto"/>
        <w:left w:val="none" w:sz="0" w:space="0" w:color="auto"/>
        <w:bottom w:val="none" w:sz="0" w:space="0" w:color="auto"/>
        <w:right w:val="none" w:sz="0" w:space="0" w:color="auto"/>
      </w:divBdr>
    </w:div>
    <w:div w:id="1021861147">
      <w:bodyDiv w:val="1"/>
      <w:marLeft w:val="0"/>
      <w:marRight w:val="0"/>
      <w:marTop w:val="0"/>
      <w:marBottom w:val="0"/>
      <w:divBdr>
        <w:top w:val="none" w:sz="0" w:space="0" w:color="auto"/>
        <w:left w:val="none" w:sz="0" w:space="0" w:color="auto"/>
        <w:bottom w:val="none" w:sz="0" w:space="0" w:color="auto"/>
        <w:right w:val="none" w:sz="0" w:space="0" w:color="auto"/>
      </w:divBdr>
    </w:div>
    <w:div w:id="1021861789">
      <w:bodyDiv w:val="1"/>
      <w:marLeft w:val="0"/>
      <w:marRight w:val="0"/>
      <w:marTop w:val="0"/>
      <w:marBottom w:val="0"/>
      <w:divBdr>
        <w:top w:val="none" w:sz="0" w:space="0" w:color="auto"/>
        <w:left w:val="none" w:sz="0" w:space="0" w:color="auto"/>
        <w:bottom w:val="none" w:sz="0" w:space="0" w:color="auto"/>
        <w:right w:val="none" w:sz="0" w:space="0" w:color="auto"/>
      </w:divBdr>
    </w:div>
    <w:div w:id="1021979329">
      <w:bodyDiv w:val="1"/>
      <w:marLeft w:val="0"/>
      <w:marRight w:val="0"/>
      <w:marTop w:val="0"/>
      <w:marBottom w:val="0"/>
      <w:divBdr>
        <w:top w:val="none" w:sz="0" w:space="0" w:color="auto"/>
        <w:left w:val="none" w:sz="0" w:space="0" w:color="auto"/>
        <w:bottom w:val="none" w:sz="0" w:space="0" w:color="auto"/>
        <w:right w:val="none" w:sz="0" w:space="0" w:color="auto"/>
      </w:divBdr>
    </w:div>
    <w:div w:id="1022173063">
      <w:bodyDiv w:val="1"/>
      <w:marLeft w:val="0"/>
      <w:marRight w:val="0"/>
      <w:marTop w:val="0"/>
      <w:marBottom w:val="0"/>
      <w:divBdr>
        <w:top w:val="none" w:sz="0" w:space="0" w:color="auto"/>
        <w:left w:val="none" w:sz="0" w:space="0" w:color="auto"/>
        <w:bottom w:val="none" w:sz="0" w:space="0" w:color="auto"/>
        <w:right w:val="none" w:sz="0" w:space="0" w:color="auto"/>
      </w:divBdr>
    </w:div>
    <w:div w:id="1022246631">
      <w:bodyDiv w:val="1"/>
      <w:marLeft w:val="0"/>
      <w:marRight w:val="0"/>
      <w:marTop w:val="0"/>
      <w:marBottom w:val="0"/>
      <w:divBdr>
        <w:top w:val="none" w:sz="0" w:space="0" w:color="auto"/>
        <w:left w:val="none" w:sz="0" w:space="0" w:color="auto"/>
        <w:bottom w:val="none" w:sz="0" w:space="0" w:color="auto"/>
        <w:right w:val="none" w:sz="0" w:space="0" w:color="auto"/>
      </w:divBdr>
    </w:div>
    <w:div w:id="1022441583">
      <w:bodyDiv w:val="1"/>
      <w:marLeft w:val="0"/>
      <w:marRight w:val="0"/>
      <w:marTop w:val="0"/>
      <w:marBottom w:val="0"/>
      <w:divBdr>
        <w:top w:val="none" w:sz="0" w:space="0" w:color="auto"/>
        <w:left w:val="none" w:sz="0" w:space="0" w:color="auto"/>
        <w:bottom w:val="none" w:sz="0" w:space="0" w:color="auto"/>
        <w:right w:val="none" w:sz="0" w:space="0" w:color="auto"/>
      </w:divBdr>
    </w:div>
    <w:div w:id="1022627767">
      <w:bodyDiv w:val="1"/>
      <w:marLeft w:val="0"/>
      <w:marRight w:val="0"/>
      <w:marTop w:val="0"/>
      <w:marBottom w:val="0"/>
      <w:divBdr>
        <w:top w:val="none" w:sz="0" w:space="0" w:color="auto"/>
        <w:left w:val="none" w:sz="0" w:space="0" w:color="auto"/>
        <w:bottom w:val="none" w:sz="0" w:space="0" w:color="auto"/>
        <w:right w:val="none" w:sz="0" w:space="0" w:color="auto"/>
      </w:divBdr>
    </w:div>
    <w:div w:id="1022631200">
      <w:bodyDiv w:val="1"/>
      <w:marLeft w:val="0"/>
      <w:marRight w:val="0"/>
      <w:marTop w:val="0"/>
      <w:marBottom w:val="0"/>
      <w:divBdr>
        <w:top w:val="none" w:sz="0" w:space="0" w:color="auto"/>
        <w:left w:val="none" w:sz="0" w:space="0" w:color="auto"/>
        <w:bottom w:val="none" w:sz="0" w:space="0" w:color="auto"/>
        <w:right w:val="none" w:sz="0" w:space="0" w:color="auto"/>
      </w:divBdr>
    </w:div>
    <w:div w:id="1022706262">
      <w:bodyDiv w:val="1"/>
      <w:marLeft w:val="0"/>
      <w:marRight w:val="0"/>
      <w:marTop w:val="0"/>
      <w:marBottom w:val="0"/>
      <w:divBdr>
        <w:top w:val="none" w:sz="0" w:space="0" w:color="auto"/>
        <w:left w:val="none" w:sz="0" w:space="0" w:color="auto"/>
        <w:bottom w:val="none" w:sz="0" w:space="0" w:color="auto"/>
        <w:right w:val="none" w:sz="0" w:space="0" w:color="auto"/>
      </w:divBdr>
    </w:div>
    <w:div w:id="1022826134">
      <w:bodyDiv w:val="1"/>
      <w:marLeft w:val="0"/>
      <w:marRight w:val="0"/>
      <w:marTop w:val="0"/>
      <w:marBottom w:val="0"/>
      <w:divBdr>
        <w:top w:val="none" w:sz="0" w:space="0" w:color="auto"/>
        <w:left w:val="none" w:sz="0" w:space="0" w:color="auto"/>
        <w:bottom w:val="none" w:sz="0" w:space="0" w:color="auto"/>
        <w:right w:val="none" w:sz="0" w:space="0" w:color="auto"/>
      </w:divBdr>
    </w:div>
    <w:div w:id="1022904480">
      <w:bodyDiv w:val="1"/>
      <w:marLeft w:val="0"/>
      <w:marRight w:val="0"/>
      <w:marTop w:val="0"/>
      <w:marBottom w:val="0"/>
      <w:divBdr>
        <w:top w:val="none" w:sz="0" w:space="0" w:color="auto"/>
        <w:left w:val="none" w:sz="0" w:space="0" w:color="auto"/>
        <w:bottom w:val="none" w:sz="0" w:space="0" w:color="auto"/>
        <w:right w:val="none" w:sz="0" w:space="0" w:color="auto"/>
      </w:divBdr>
    </w:div>
    <w:div w:id="1023020487">
      <w:bodyDiv w:val="1"/>
      <w:marLeft w:val="0"/>
      <w:marRight w:val="0"/>
      <w:marTop w:val="0"/>
      <w:marBottom w:val="0"/>
      <w:divBdr>
        <w:top w:val="none" w:sz="0" w:space="0" w:color="auto"/>
        <w:left w:val="none" w:sz="0" w:space="0" w:color="auto"/>
        <w:bottom w:val="none" w:sz="0" w:space="0" w:color="auto"/>
        <w:right w:val="none" w:sz="0" w:space="0" w:color="auto"/>
      </w:divBdr>
    </w:div>
    <w:div w:id="1023090783">
      <w:bodyDiv w:val="1"/>
      <w:marLeft w:val="0"/>
      <w:marRight w:val="0"/>
      <w:marTop w:val="0"/>
      <w:marBottom w:val="0"/>
      <w:divBdr>
        <w:top w:val="none" w:sz="0" w:space="0" w:color="auto"/>
        <w:left w:val="none" w:sz="0" w:space="0" w:color="auto"/>
        <w:bottom w:val="none" w:sz="0" w:space="0" w:color="auto"/>
        <w:right w:val="none" w:sz="0" w:space="0" w:color="auto"/>
      </w:divBdr>
    </w:div>
    <w:div w:id="1023363391">
      <w:bodyDiv w:val="1"/>
      <w:marLeft w:val="0"/>
      <w:marRight w:val="0"/>
      <w:marTop w:val="0"/>
      <w:marBottom w:val="0"/>
      <w:divBdr>
        <w:top w:val="none" w:sz="0" w:space="0" w:color="auto"/>
        <w:left w:val="none" w:sz="0" w:space="0" w:color="auto"/>
        <w:bottom w:val="none" w:sz="0" w:space="0" w:color="auto"/>
        <w:right w:val="none" w:sz="0" w:space="0" w:color="auto"/>
      </w:divBdr>
    </w:div>
    <w:div w:id="1023433554">
      <w:bodyDiv w:val="1"/>
      <w:marLeft w:val="0"/>
      <w:marRight w:val="0"/>
      <w:marTop w:val="0"/>
      <w:marBottom w:val="0"/>
      <w:divBdr>
        <w:top w:val="none" w:sz="0" w:space="0" w:color="auto"/>
        <w:left w:val="none" w:sz="0" w:space="0" w:color="auto"/>
        <w:bottom w:val="none" w:sz="0" w:space="0" w:color="auto"/>
        <w:right w:val="none" w:sz="0" w:space="0" w:color="auto"/>
      </w:divBdr>
    </w:div>
    <w:div w:id="1023676197">
      <w:bodyDiv w:val="1"/>
      <w:marLeft w:val="0"/>
      <w:marRight w:val="0"/>
      <w:marTop w:val="0"/>
      <w:marBottom w:val="0"/>
      <w:divBdr>
        <w:top w:val="none" w:sz="0" w:space="0" w:color="auto"/>
        <w:left w:val="none" w:sz="0" w:space="0" w:color="auto"/>
        <w:bottom w:val="none" w:sz="0" w:space="0" w:color="auto"/>
        <w:right w:val="none" w:sz="0" w:space="0" w:color="auto"/>
      </w:divBdr>
    </w:div>
    <w:div w:id="1023705017">
      <w:bodyDiv w:val="1"/>
      <w:marLeft w:val="0"/>
      <w:marRight w:val="0"/>
      <w:marTop w:val="0"/>
      <w:marBottom w:val="0"/>
      <w:divBdr>
        <w:top w:val="none" w:sz="0" w:space="0" w:color="auto"/>
        <w:left w:val="none" w:sz="0" w:space="0" w:color="auto"/>
        <w:bottom w:val="none" w:sz="0" w:space="0" w:color="auto"/>
        <w:right w:val="none" w:sz="0" w:space="0" w:color="auto"/>
      </w:divBdr>
    </w:div>
    <w:div w:id="1024013553">
      <w:bodyDiv w:val="1"/>
      <w:marLeft w:val="0"/>
      <w:marRight w:val="0"/>
      <w:marTop w:val="0"/>
      <w:marBottom w:val="0"/>
      <w:divBdr>
        <w:top w:val="none" w:sz="0" w:space="0" w:color="auto"/>
        <w:left w:val="none" w:sz="0" w:space="0" w:color="auto"/>
        <w:bottom w:val="none" w:sz="0" w:space="0" w:color="auto"/>
        <w:right w:val="none" w:sz="0" w:space="0" w:color="auto"/>
      </w:divBdr>
    </w:div>
    <w:div w:id="1024087563">
      <w:bodyDiv w:val="1"/>
      <w:marLeft w:val="0"/>
      <w:marRight w:val="0"/>
      <w:marTop w:val="0"/>
      <w:marBottom w:val="0"/>
      <w:divBdr>
        <w:top w:val="none" w:sz="0" w:space="0" w:color="auto"/>
        <w:left w:val="none" w:sz="0" w:space="0" w:color="auto"/>
        <w:bottom w:val="none" w:sz="0" w:space="0" w:color="auto"/>
        <w:right w:val="none" w:sz="0" w:space="0" w:color="auto"/>
      </w:divBdr>
    </w:div>
    <w:div w:id="1024134699">
      <w:bodyDiv w:val="1"/>
      <w:marLeft w:val="0"/>
      <w:marRight w:val="0"/>
      <w:marTop w:val="0"/>
      <w:marBottom w:val="0"/>
      <w:divBdr>
        <w:top w:val="none" w:sz="0" w:space="0" w:color="auto"/>
        <w:left w:val="none" w:sz="0" w:space="0" w:color="auto"/>
        <w:bottom w:val="none" w:sz="0" w:space="0" w:color="auto"/>
        <w:right w:val="none" w:sz="0" w:space="0" w:color="auto"/>
      </w:divBdr>
    </w:div>
    <w:div w:id="1024290340">
      <w:bodyDiv w:val="1"/>
      <w:marLeft w:val="0"/>
      <w:marRight w:val="0"/>
      <w:marTop w:val="0"/>
      <w:marBottom w:val="0"/>
      <w:divBdr>
        <w:top w:val="none" w:sz="0" w:space="0" w:color="auto"/>
        <w:left w:val="none" w:sz="0" w:space="0" w:color="auto"/>
        <w:bottom w:val="none" w:sz="0" w:space="0" w:color="auto"/>
        <w:right w:val="none" w:sz="0" w:space="0" w:color="auto"/>
      </w:divBdr>
    </w:div>
    <w:div w:id="1024549651">
      <w:bodyDiv w:val="1"/>
      <w:marLeft w:val="0"/>
      <w:marRight w:val="0"/>
      <w:marTop w:val="0"/>
      <w:marBottom w:val="0"/>
      <w:divBdr>
        <w:top w:val="none" w:sz="0" w:space="0" w:color="auto"/>
        <w:left w:val="none" w:sz="0" w:space="0" w:color="auto"/>
        <w:bottom w:val="none" w:sz="0" w:space="0" w:color="auto"/>
        <w:right w:val="none" w:sz="0" w:space="0" w:color="auto"/>
      </w:divBdr>
    </w:div>
    <w:div w:id="1024550836">
      <w:bodyDiv w:val="1"/>
      <w:marLeft w:val="0"/>
      <w:marRight w:val="0"/>
      <w:marTop w:val="0"/>
      <w:marBottom w:val="0"/>
      <w:divBdr>
        <w:top w:val="none" w:sz="0" w:space="0" w:color="auto"/>
        <w:left w:val="none" w:sz="0" w:space="0" w:color="auto"/>
        <w:bottom w:val="none" w:sz="0" w:space="0" w:color="auto"/>
        <w:right w:val="none" w:sz="0" w:space="0" w:color="auto"/>
      </w:divBdr>
    </w:div>
    <w:div w:id="1024676379">
      <w:bodyDiv w:val="1"/>
      <w:marLeft w:val="0"/>
      <w:marRight w:val="0"/>
      <w:marTop w:val="0"/>
      <w:marBottom w:val="0"/>
      <w:divBdr>
        <w:top w:val="none" w:sz="0" w:space="0" w:color="auto"/>
        <w:left w:val="none" w:sz="0" w:space="0" w:color="auto"/>
        <w:bottom w:val="none" w:sz="0" w:space="0" w:color="auto"/>
        <w:right w:val="none" w:sz="0" w:space="0" w:color="auto"/>
      </w:divBdr>
    </w:div>
    <w:div w:id="1024789940">
      <w:bodyDiv w:val="1"/>
      <w:marLeft w:val="0"/>
      <w:marRight w:val="0"/>
      <w:marTop w:val="0"/>
      <w:marBottom w:val="0"/>
      <w:divBdr>
        <w:top w:val="none" w:sz="0" w:space="0" w:color="auto"/>
        <w:left w:val="none" w:sz="0" w:space="0" w:color="auto"/>
        <w:bottom w:val="none" w:sz="0" w:space="0" w:color="auto"/>
        <w:right w:val="none" w:sz="0" w:space="0" w:color="auto"/>
      </w:divBdr>
    </w:div>
    <w:div w:id="1024860853">
      <w:bodyDiv w:val="1"/>
      <w:marLeft w:val="0"/>
      <w:marRight w:val="0"/>
      <w:marTop w:val="0"/>
      <w:marBottom w:val="0"/>
      <w:divBdr>
        <w:top w:val="none" w:sz="0" w:space="0" w:color="auto"/>
        <w:left w:val="none" w:sz="0" w:space="0" w:color="auto"/>
        <w:bottom w:val="none" w:sz="0" w:space="0" w:color="auto"/>
        <w:right w:val="none" w:sz="0" w:space="0" w:color="auto"/>
      </w:divBdr>
    </w:div>
    <w:div w:id="1024870300">
      <w:bodyDiv w:val="1"/>
      <w:marLeft w:val="0"/>
      <w:marRight w:val="0"/>
      <w:marTop w:val="0"/>
      <w:marBottom w:val="0"/>
      <w:divBdr>
        <w:top w:val="none" w:sz="0" w:space="0" w:color="auto"/>
        <w:left w:val="none" w:sz="0" w:space="0" w:color="auto"/>
        <w:bottom w:val="none" w:sz="0" w:space="0" w:color="auto"/>
        <w:right w:val="none" w:sz="0" w:space="0" w:color="auto"/>
      </w:divBdr>
    </w:div>
    <w:div w:id="1024939763">
      <w:bodyDiv w:val="1"/>
      <w:marLeft w:val="0"/>
      <w:marRight w:val="0"/>
      <w:marTop w:val="0"/>
      <w:marBottom w:val="0"/>
      <w:divBdr>
        <w:top w:val="none" w:sz="0" w:space="0" w:color="auto"/>
        <w:left w:val="none" w:sz="0" w:space="0" w:color="auto"/>
        <w:bottom w:val="none" w:sz="0" w:space="0" w:color="auto"/>
        <w:right w:val="none" w:sz="0" w:space="0" w:color="auto"/>
      </w:divBdr>
    </w:div>
    <w:div w:id="1025056901">
      <w:bodyDiv w:val="1"/>
      <w:marLeft w:val="0"/>
      <w:marRight w:val="0"/>
      <w:marTop w:val="0"/>
      <w:marBottom w:val="0"/>
      <w:divBdr>
        <w:top w:val="none" w:sz="0" w:space="0" w:color="auto"/>
        <w:left w:val="none" w:sz="0" w:space="0" w:color="auto"/>
        <w:bottom w:val="none" w:sz="0" w:space="0" w:color="auto"/>
        <w:right w:val="none" w:sz="0" w:space="0" w:color="auto"/>
      </w:divBdr>
    </w:div>
    <w:div w:id="1025063204">
      <w:bodyDiv w:val="1"/>
      <w:marLeft w:val="0"/>
      <w:marRight w:val="0"/>
      <w:marTop w:val="0"/>
      <w:marBottom w:val="0"/>
      <w:divBdr>
        <w:top w:val="none" w:sz="0" w:space="0" w:color="auto"/>
        <w:left w:val="none" w:sz="0" w:space="0" w:color="auto"/>
        <w:bottom w:val="none" w:sz="0" w:space="0" w:color="auto"/>
        <w:right w:val="none" w:sz="0" w:space="0" w:color="auto"/>
      </w:divBdr>
    </w:div>
    <w:div w:id="1025179681">
      <w:bodyDiv w:val="1"/>
      <w:marLeft w:val="0"/>
      <w:marRight w:val="0"/>
      <w:marTop w:val="0"/>
      <w:marBottom w:val="0"/>
      <w:divBdr>
        <w:top w:val="none" w:sz="0" w:space="0" w:color="auto"/>
        <w:left w:val="none" w:sz="0" w:space="0" w:color="auto"/>
        <w:bottom w:val="none" w:sz="0" w:space="0" w:color="auto"/>
        <w:right w:val="none" w:sz="0" w:space="0" w:color="auto"/>
      </w:divBdr>
    </w:div>
    <w:div w:id="1025211944">
      <w:bodyDiv w:val="1"/>
      <w:marLeft w:val="0"/>
      <w:marRight w:val="0"/>
      <w:marTop w:val="0"/>
      <w:marBottom w:val="0"/>
      <w:divBdr>
        <w:top w:val="none" w:sz="0" w:space="0" w:color="auto"/>
        <w:left w:val="none" w:sz="0" w:space="0" w:color="auto"/>
        <w:bottom w:val="none" w:sz="0" w:space="0" w:color="auto"/>
        <w:right w:val="none" w:sz="0" w:space="0" w:color="auto"/>
      </w:divBdr>
    </w:div>
    <w:div w:id="1025254895">
      <w:bodyDiv w:val="1"/>
      <w:marLeft w:val="0"/>
      <w:marRight w:val="0"/>
      <w:marTop w:val="0"/>
      <w:marBottom w:val="0"/>
      <w:divBdr>
        <w:top w:val="none" w:sz="0" w:space="0" w:color="auto"/>
        <w:left w:val="none" w:sz="0" w:space="0" w:color="auto"/>
        <w:bottom w:val="none" w:sz="0" w:space="0" w:color="auto"/>
        <w:right w:val="none" w:sz="0" w:space="0" w:color="auto"/>
      </w:divBdr>
    </w:div>
    <w:div w:id="1025399330">
      <w:bodyDiv w:val="1"/>
      <w:marLeft w:val="0"/>
      <w:marRight w:val="0"/>
      <w:marTop w:val="0"/>
      <w:marBottom w:val="0"/>
      <w:divBdr>
        <w:top w:val="none" w:sz="0" w:space="0" w:color="auto"/>
        <w:left w:val="none" w:sz="0" w:space="0" w:color="auto"/>
        <w:bottom w:val="none" w:sz="0" w:space="0" w:color="auto"/>
        <w:right w:val="none" w:sz="0" w:space="0" w:color="auto"/>
      </w:divBdr>
    </w:div>
    <w:div w:id="1025402833">
      <w:bodyDiv w:val="1"/>
      <w:marLeft w:val="0"/>
      <w:marRight w:val="0"/>
      <w:marTop w:val="0"/>
      <w:marBottom w:val="0"/>
      <w:divBdr>
        <w:top w:val="none" w:sz="0" w:space="0" w:color="auto"/>
        <w:left w:val="none" w:sz="0" w:space="0" w:color="auto"/>
        <w:bottom w:val="none" w:sz="0" w:space="0" w:color="auto"/>
        <w:right w:val="none" w:sz="0" w:space="0" w:color="auto"/>
      </w:divBdr>
    </w:div>
    <w:div w:id="1025449056">
      <w:bodyDiv w:val="1"/>
      <w:marLeft w:val="0"/>
      <w:marRight w:val="0"/>
      <w:marTop w:val="0"/>
      <w:marBottom w:val="0"/>
      <w:divBdr>
        <w:top w:val="none" w:sz="0" w:space="0" w:color="auto"/>
        <w:left w:val="none" w:sz="0" w:space="0" w:color="auto"/>
        <w:bottom w:val="none" w:sz="0" w:space="0" w:color="auto"/>
        <w:right w:val="none" w:sz="0" w:space="0" w:color="auto"/>
      </w:divBdr>
    </w:div>
    <w:div w:id="1025596980">
      <w:bodyDiv w:val="1"/>
      <w:marLeft w:val="0"/>
      <w:marRight w:val="0"/>
      <w:marTop w:val="0"/>
      <w:marBottom w:val="0"/>
      <w:divBdr>
        <w:top w:val="none" w:sz="0" w:space="0" w:color="auto"/>
        <w:left w:val="none" w:sz="0" w:space="0" w:color="auto"/>
        <w:bottom w:val="none" w:sz="0" w:space="0" w:color="auto"/>
        <w:right w:val="none" w:sz="0" w:space="0" w:color="auto"/>
      </w:divBdr>
    </w:div>
    <w:div w:id="1025599675">
      <w:bodyDiv w:val="1"/>
      <w:marLeft w:val="0"/>
      <w:marRight w:val="0"/>
      <w:marTop w:val="0"/>
      <w:marBottom w:val="0"/>
      <w:divBdr>
        <w:top w:val="none" w:sz="0" w:space="0" w:color="auto"/>
        <w:left w:val="none" w:sz="0" w:space="0" w:color="auto"/>
        <w:bottom w:val="none" w:sz="0" w:space="0" w:color="auto"/>
        <w:right w:val="none" w:sz="0" w:space="0" w:color="auto"/>
      </w:divBdr>
    </w:div>
    <w:div w:id="1025835362">
      <w:bodyDiv w:val="1"/>
      <w:marLeft w:val="0"/>
      <w:marRight w:val="0"/>
      <w:marTop w:val="0"/>
      <w:marBottom w:val="0"/>
      <w:divBdr>
        <w:top w:val="none" w:sz="0" w:space="0" w:color="auto"/>
        <w:left w:val="none" w:sz="0" w:space="0" w:color="auto"/>
        <w:bottom w:val="none" w:sz="0" w:space="0" w:color="auto"/>
        <w:right w:val="none" w:sz="0" w:space="0" w:color="auto"/>
      </w:divBdr>
    </w:div>
    <w:div w:id="1026639892">
      <w:bodyDiv w:val="1"/>
      <w:marLeft w:val="0"/>
      <w:marRight w:val="0"/>
      <w:marTop w:val="0"/>
      <w:marBottom w:val="0"/>
      <w:divBdr>
        <w:top w:val="none" w:sz="0" w:space="0" w:color="auto"/>
        <w:left w:val="none" w:sz="0" w:space="0" w:color="auto"/>
        <w:bottom w:val="none" w:sz="0" w:space="0" w:color="auto"/>
        <w:right w:val="none" w:sz="0" w:space="0" w:color="auto"/>
      </w:divBdr>
    </w:div>
    <w:div w:id="1026716050">
      <w:bodyDiv w:val="1"/>
      <w:marLeft w:val="0"/>
      <w:marRight w:val="0"/>
      <w:marTop w:val="0"/>
      <w:marBottom w:val="0"/>
      <w:divBdr>
        <w:top w:val="none" w:sz="0" w:space="0" w:color="auto"/>
        <w:left w:val="none" w:sz="0" w:space="0" w:color="auto"/>
        <w:bottom w:val="none" w:sz="0" w:space="0" w:color="auto"/>
        <w:right w:val="none" w:sz="0" w:space="0" w:color="auto"/>
      </w:divBdr>
    </w:div>
    <w:div w:id="1026718285">
      <w:bodyDiv w:val="1"/>
      <w:marLeft w:val="0"/>
      <w:marRight w:val="0"/>
      <w:marTop w:val="0"/>
      <w:marBottom w:val="0"/>
      <w:divBdr>
        <w:top w:val="none" w:sz="0" w:space="0" w:color="auto"/>
        <w:left w:val="none" w:sz="0" w:space="0" w:color="auto"/>
        <w:bottom w:val="none" w:sz="0" w:space="0" w:color="auto"/>
        <w:right w:val="none" w:sz="0" w:space="0" w:color="auto"/>
      </w:divBdr>
    </w:div>
    <w:div w:id="1026759825">
      <w:bodyDiv w:val="1"/>
      <w:marLeft w:val="0"/>
      <w:marRight w:val="0"/>
      <w:marTop w:val="0"/>
      <w:marBottom w:val="0"/>
      <w:divBdr>
        <w:top w:val="none" w:sz="0" w:space="0" w:color="auto"/>
        <w:left w:val="none" w:sz="0" w:space="0" w:color="auto"/>
        <w:bottom w:val="none" w:sz="0" w:space="0" w:color="auto"/>
        <w:right w:val="none" w:sz="0" w:space="0" w:color="auto"/>
      </w:divBdr>
    </w:div>
    <w:div w:id="1027028414">
      <w:bodyDiv w:val="1"/>
      <w:marLeft w:val="0"/>
      <w:marRight w:val="0"/>
      <w:marTop w:val="0"/>
      <w:marBottom w:val="0"/>
      <w:divBdr>
        <w:top w:val="none" w:sz="0" w:space="0" w:color="auto"/>
        <w:left w:val="none" w:sz="0" w:space="0" w:color="auto"/>
        <w:bottom w:val="none" w:sz="0" w:space="0" w:color="auto"/>
        <w:right w:val="none" w:sz="0" w:space="0" w:color="auto"/>
      </w:divBdr>
    </w:div>
    <w:div w:id="1027173624">
      <w:bodyDiv w:val="1"/>
      <w:marLeft w:val="0"/>
      <w:marRight w:val="0"/>
      <w:marTop w:val="0"/>
      <w:marBottom w:val="0"/>
      <w:divBdr>
        <w:top w:val="none" w:sz="0" w:space="0" w:color="auto"/>
        <w:left w:val="none" w:sz="0" w:space="0" w:color="auto"/>
        <w:bottom w:val="none" w:sz="0" w:space="0" w:color="auto"/>
        <w:right w:val="none" w:sz="0" w:space="0" w:color="auto"/>
      </w:divBdr>
    </w:div>
    <w:div w:id="1027290652">
      <w:bodyDiv w:val="1"/>
      <w:marLeft w:val="0"/>
      <w:marRight w:val="0"/>
      <w:marTop w:val="0"/>
      <w:marBottom w:val="0"/>
      <w:divBdr>
        <w:top w:val="none" w:sz="0" w:space="0" w:color="auto"/>
        <w:left w:val="none" w:sz="0" w:space="0" w:color="auto"/>
        <w:bottom w:val="none" w:sz="0" w:space="0" w:color="auto"/>
        <w:right w:val="none" w:sz="0" w:space="0" w:color="auto"/>
      </w:divBdr>
    </w:div>
    <w:div w:id="1027366313">
      <w:bodyDiv w:val="1"/>
      <w:marLeft w:val="0"/>
      <w:marRight w:val="0"/>
      <w:marTop w:val="0"/>
      <w:marBottom w:val="0"/>
      <w:divBdr>
        <w:top w:val="none" w:sz="0" w:space="0" w:color="auto"/>
        <w:left w:val="none" w:sz="0" w:space="0" w:color="auto"/>
        <w:bottom w:val="none" w:sz="0" w:space="0" w:color="auto"/>
        <w:right w:val="none" w:sz="0" w:space="0" w:color="auto"/>
      </w:divBdr>
    </w:div>
    <w:div w:id="1027412163">
      <w:bodyDiv w:val="1"/>
      <w:marLeft w:val="0"/>
      <w:marRight w:val="0"/>
      <w:marTop w:val="0"/>
      <w:marBottom w:val="0"/>
      <w:divBdr>
        <w:top w:val="none" w:sz="0" w:space="0" w:color="auto"/>
        <w:left w:val="none" w:sz="0" w:space="0" w:color="auto"/>
        <w:bottom w:val="none" w:sz="0" w:space="0" w:color="auto"/>
        <w:right w:val="none" w:sz="0" w:space="0" w:color="auto"/>
      </w:divBdr>
    </w:div>
    <w:div w:id="1027414266">
      <w:bodyDiv w:val="1"/>
      <w:marLeft w:val="0"/>
      <w:marRight w:val="0"/>
      <w:marTop w:val="0"/>
      <w:marBottom w:val="0"/>
      <w:divBdr>
        <w:top w:val="none" w:sz="0" w:space="0" w:color="auto"/>
        <w:left w:val="none" w:sz="0" w:space="0" w:color="auto"/>
        <w:bottom w:val="none" w:sz="0" w:space="0" w:color="auto"/>
        <w:right w:val="none" w:sz="0" w:space="0" w:color="auto"/>
      </w:divBdr>
    </w:div>
    <w:div w:id="1027632913">
      <w:bodyDiv w:val="1"/>
      <w:marLeft w:val="0"/>
      <w:marRight w:val="0"/>
      <w:marTop w:val="0"/>
      <w:marBottom w:val="0"/>
      <w:divBdr>
        <w:top w:val="none" w:sz="0" w:space="0" w:color="auto"/>
        <w:left w:val="none" w:sz="0" w:space="0" w:color="auto"/>
        <w:bottom w:val="none" w:sz="0" w:space="0" w:color="auto"/>
        <w:right w:val="none" w:sz="0" w:space="0" w:color="auto"/>
      </w:divBdr>
    </w:div>
    <w:div w:id="1027682126">
      <w:bodyDiv w:val="1"/>
      <w:marLeft w:val="0"/>
      <w:marRight w:val="0"/>
      <w:marTop w:val="0"/>
      <w:marBottom w:val="0"/>
      <w:divBdr>
        <w:top w:val="none" w:sz="0" w:space="0" w:color="auto"/>
        <w:left w:val="none" w:sz="0" w:space="0" w:color="auto"/>
        <w:bottom w:val="none" w:sz="0" w:space="0" w:color="auto"/>
        <w:right w:val="none" w:sz="0" w:space="0" w:color="auto"/>
      </w:divBdr>
    </w:div>
    <w:div w:id="1027828348">
      <w:bodyDiv w:val="1"/>
      <w:marLeft w:val="0"/>
      <w:marRight w:val="0"/>
      <w:marTop w:val="0"/>
      <w:marBottom w:val="0"/>
      <w:divBdr>
        <w:top w:val="none" w:sz="0" w:space="0" w:color="auto"/>
        <w:left w:val="none" w:sz="0" w:space="0" w:color="auto"/>
        <w:bottom w:val="none" w:sz="0" w:space="0" w:color="auto"/>
        <w:right w:val="none" w:sz="0" w:space="0" w:color="auto"/>
      </w:divBdr>
    </w:div>
    <w:div w:id="1027829814">
      <w:bodyDiv w:val="1"/>
      <w:marLeft w:val="0"/>
      <w:marRight w:val="0"/>
      <w:marTop w:val="0"/>
      <w:marBottom w:val="0"/>
      <w:divBdr>
        <w:top w:val="none" w:sz="0" w:space="0" w:color="auto"/>
        <w:left w:val="none" w:sz="0" w:space="0" w:color="auto"/>
        <w:bottom w:val="none" w:sz="0" w:space="0" w:color="auto"/>
        <w:right w:val="none" w:sz="0" w:space="0" w:color="auto"/>
      </w:divBdr>
    </w:div>
    <w:div w:id="1028291987">
      <w:bodyDiv w:val="1"/>
      <w:marLeft w:val="0"/>
      <w:marRight w:val="0"/>
      <w:marTop w:val="0"/>
      <w:marBottom w:val="0"/>
      <w:divBdr>
        <w:top w:val="none" w:sz="0" w:space="0" w:color="auto"/>
        <w:left w:val="none" w:sz="0" w:space="0" w:color="auto"/>
        <w:bottom w:val="none" w:sz="0" w:space="0" w:color="auto"/>
        <w:right w:val="none" w:sz="0" w:space="0" w:color="auto"/>
      </w:divBdr>
    </w:div>
    <w:div w:id="1028335071">
      <w:bodyDiv w:val="1"/>
      <w:marLeft w:val="0"/>
      <w:marRight w:val="0"/>
      <w:marTop w:val="0"/>
      <w:marBottom w:val="0"/>
      <w:divBdr>
        <w:top w:val="none" w:sz="0" w:space="0" w:color="auto"/>
        <w:left w:val="none" w:sz="0" w:space="0" w:color="auto"/>
        <w:bottom w:val="none" w:sz="0" w:space="0" w:color="auto"/>
        <w:right w:val="none" w:sz="0" w:space="0" w:color="auto"/>
      </w:divBdr>
    </w:div>
    <w:div w:id="1028336608">
      <w:bodyDiv w:val="1"/>
      <w:marLeft w:val="0"/>
      <w:marRight w:val="0"/>
      <w:marTop w:val="0"/>
      <w:marBottom w:val="0"/>
      <w:divBdr>
        <w:top w:val="none" w:sz="0" w:space="0" w:color="auto"/>
        <w:left w:val="none" w:sz="0" w:space="0" w:color="auto"/>
        <w:bottom w:val="none" w:sz="0" w:space="0" w:color="auto"/>
        <w:right w:val="none" w:sz="0" w:space="0" w:color="auto"/>
      </w:divBdr>
    </w:div>
    <w:div w:id="1028337024">
      <w:bodyDiv w:val="1"/>
      <w:marLeft w:val="0"/>
      <w:marRight w:val="0"/>
      <w:marTop w:val="0"/>
      <w:marBottom w:val="0"/>
      <w:divBdr>
        <w:top w:val="none" w:sz="0" w:space="0" w:color="auto"/>
        <w:left w:val="none" w:sz="0" w:space="0" w:color="auto"/>
        <w:bottom w:val="none" w:sz="0" w:space="0" w:color="auto"/>
        <w:right w:val="none" w:sz="0" w:space="0" w:color="auto"/>
      </w:divBdr>
    </w:div>
    <w:div w:id="1028414001">
      <w:bodyDiv w:val="1"/>
      <w:marLeft w:val="0"/>
      <w:marRight w:val="0"/>
      <w:marTop w:val="0"/>
      <w:marBottom w:val="0"/>
      <w:divBdr>
        <w:top w:val="none" w:sz="0" w:space="0" w:color="auto"/>
        <w:left w:val="none" w:sz="0" w:space="0" w:color="auto"/>
        <w:bottom w:val="none" w:sz="0" w:space="0" w:color="auto"/>
        <w:right w:val="none" w:sz="0" w:space="0" w:color="auto"/>
      </w:divBdr>
    </w:div>
    <w:div w:id="1028486472">
      <w:bodyDiv w:val="1"/>
      <w:marLeft w:val="0"/>
      <w:marRight w:val="0"/>
      <w:marTop w:val="0"/>
      <w:marBottom w:val="0"/>
      <w:divBdr>
        <w:top w:val="none" w:sz="0" w:space="0" w:color="auto"/>
        <w:left w:val="none" w:sz="0" w:space="0" w:color="auto"/>
        <w:bottom w:val="none" w:sz="0" w:space="0" w:color="auto"/>
        <w:right w:val="none" w:sz="0" w:space="0" w:color="auto"/>
      </w:divBdr>
    </w:div>
    <w:div w:id="1028487485">
      <w:bodyDiv w:val="1"/>
      <w:marLeft w:val="0"/>
      <w:marRight w:val="0"/>
      <w:marTop w:val="0"/>
      <w:marBottom w:val="0"/>
      <w:divBdr>
        <w:top w:val="none" w:sz="0" w:space="0" w:color="auto"/>
        <w:left w:val="none" w:sz="0" w:space="0" w:color="auto"/>
        <w:bottom w:val="none" w:sz="0" w:space="0" w:color="auto"/>
        <w:right w:val="none" w:sz="0" w:space="0" w:color="auto"/>
      </w:divBdr>
    </w:div>
    <w:div w:id="1028750412">
      <w:bodyDiv w:val="1"/>
      <w:marLeft w:val="0"/>
      <w:marRight w:val="0"/>
      <w:marTop w:val="0"/>
      <w:marBottom w:val="0"/>
      <w:divBdr>
        <w:top w:val="none" w:sz="0" w:space="0" w:color="auto"/>
        <w:left w:val="none" w:sz="0" w:space="0" w:color="auto"/>
        <w:bottom w:val="none" w:sz="0" w:space="0" w:color="auto"/>
        <w:right w:val="none" w:sz="0" w:space="0" w:color="auto"/>
      </w:divBdr>
    </w:div>
    <w:div w:id="1029183326">
      <w:bodyDiv w:val="1"/>
      <w:marLeft w:val="0"/>
      <w:marRight w:val="0"/>
      <w:marTop w:val="0"/>
      <w:marBottom w:val="0"/>
      <w:divBdr>
        <w:top w:val="none" w:sz="0" w:space="0" w:color="auto"/>
        <w:left w:val="none" w:sz="0" w:space="0" w:color="auto"/>
        <w:bottom w:val="none" w:sz="0" w:space="0" w:color="auto"/>
        <w:right w:val="none" w:sz="0" w:space="0" w:color="auto"/>
      </w:divBdr>
      <w:divsChild>
        <w:div w:id="584850005">
          <w:marLeft w:val="0"/>
          <w:marRight w:val="0"/>
          <w:marTop w:val="0"/>
          <w:marBottom w:val="0"/>
          <w:divBdr>
            <w:top w:val="none" w:sz="0" w:space="0" w:color="auto"/>
            <w:left w:val="none" w:sz="0" w:space="0" w:color="auto"/>
            <w:bottom w:val="none" w:sz="0" w:space="0" w:color="auto"/>
            <w:right w:val="none" w:sz="0" w:space="0" w:color="auto"/>
          </w:divBdr>
        </w:div>
      </w:divsChild>
    </w:div>
    <w:div w:id="1029186699">
      <w:bodyDiv w:val="1"/>
      <w:marLeft w:val="0"/>
      <w:marRight w:val="0"/>
      <w:marTop w:val="0"/>
      <w:marBottom w:val="0"/>
      <w:divBdr>
        <w:top w:val="none" w:sz="0" w:space="0" w:color="auto"/>
        <w:left w:val="none" w:sz="0" w:space="0" w:color="auto"/>
        <w:bottom w:val="none" w:sz="0" w:space="0" w:color="auto"/>
        <w:right w:val="none" w:sz="0" w:space="0" w:color="auto"/>
      </w:divBdr>
    </w:div>
    <w:div w:id="1029331895">
      <w:bodyDiv w:val="1"/>
      <w:marLeft w:val="0"/>
      <w:marRight w:val="0"/>
      <w:marTop w:val="0"/>
      <w:marBottom w:val="0"/>
      <w:divBdr>
        <w:top w:val="none" w:sz="0" w:space="0" w:color="auto"/>
        <w:left w:val="none" w:sz="0" w:space="0" w:color="auto"/>
        <w:bottom w:val="none" w:sz="0" w:space="0" w:color="auto"/>
        <w:right w:val="none" w:sz="0" w:space="0" w:color="auto"/>
      </w:divBdr>
    </w:div>
    <w:div w:id="1029451435">
      <w:bodyDiv w:val="1"/>
      <w:marLeft w:val="0"/>
      <w:marRight w:val="0"/>
      <w:marTop w:val="0"/>
      <w:marBottom w:val="0"/>
      <w:divBdr>
        <w:top w:val="none" w:sz="0" w:space="0" w:color="auto"/>
        <w:left w:val="none" w:sz="0" w:space="0" w:color="auto"/>
        <w:bottom w:val="none" w:sz="0" w:space="0" w:color="auto"/>
        <w:right w:val="none" w:sz="0" w:space="0" w:color="auto"/>
      </w:divBdr>
    </w:div>
    <w:div w:id="1029453941">
      <w:bodyDiv w:val="1"/>
      <w:marLeft w:val="0"/>
      <w:marRight w:val="0"/>
      <w:marTop w:val="0"/>
      <w:marBottom w:val="0"/>
      <w:divBdr>
        <w:top w:val="none" w:sz="0" w:space="0" w:color="auto"/>
        <w:left w:val="none" w:sz="0" w:space="0" w:color="auto"/>
        <w:bottom w:val="none" w:sz="0" w:space="0" w:color="auto"/>
        <w:right w:val="none" w:sz="0" w:space="0" w:color="auto"/>
      </w:divBdr>
    </w:div>
    <w:div w:id="1029527413">
      <w:bodyDiv w:val="1"/>
      <w:marLeft w:val="0"/>
      <w:marRight w:val="0"/>
      <w:marTop w:val="0"/>
      <w:marBottom w:val="0"/>
      <w:divBdr>
        <w:top w:val="none" w:sz="0" w:space="0" w:color="auto"/>
        <w:left w:val="none" w:sz="0" w:space="0" w:color="auto"/>
        <w:bottom w:val="none" w:sz="0" w:space="0" w:color="auto"/>
        <w:right w:val="none" w:sz="0" w:space="0" w:color="auto"/>
      </w:divBdr>
    </w:div>
    <w:div w:id="1029642453">
      <w:bodyDiv w:val="1"/>
      <w:marLeft w:val="0"/>
      <w:marRight w:val="0"/>
      <w:marTop w:val="0"/>
      <w:marBottom w:val="0"/>
      <w:divBdr>
        <w:top w:val="none" w:sz="0" w:space="0" w:color="auto"/>
        <w:left w:val="none" w:sz="0" w:space="0" w:color="auto"/>
        <w:bottom w:val="none" w:sz="0" w:space="0" w:color="auto"/>
        <w:right w:val="none" w:sz="0" w:space="0" w:color="auto"/>
      </w:divBdr>
    </w:div>
    <w:div w:id="1029649146">
      <w:bodyDiv w:val="1"/>
      <w:marLeft w:val="0"/>
      <w:marRight w:val="0"/>
      <w:marTop w:val="0"/>
      <w:marBottom w:val="0"/>
      <w:divBdr>
        <w:top w:val="none" w:sz="0" w:space="0" w:color="auto"/>
        <w:left w:val="none" w:sz="0" w:space="0" w:color="auto"/>
        <w:bottom w:val="none" w:sz="0" w:space="0" w:color="auto"/>
        <w:right w:val="none" w:sz="0" w:space="0" w:color="auto"/>
      </w:divBdr>
    </w:div>
    <w:div w:id="1029716531">
      <w:bodyDiv w:val="1"/>
      <w:marLeft w:val="0"/>
      <w:marRight w:val="0"/>
      <w:marTop w:val="0"/>
      <w:marBottom w:val="0"/>
      <w:divBdr>
        <w:top w:val="none" w:sz="0" w:space="0" w:color="auto"/>
        <w:left w:val="none" w:sz="0" w:space="0" w:color="auto"/>
        <w:bottom w:val="none" w:sz="0" w:space="0" w:color="auto"/>
        <w:right w:val="none" w:sz="0" w:space="0" w:color="auto"/>
      </w:divBdr>
    </w:div>
    <w:div w:id="1029834522">
      <w:bodyDiv w:val="1"/>
      <w:marLeft w:val="0"/>
      <w:marRight w:val="0"/>
      <w:marTop w:val="0"/>
      <w:marBottom w:val="0"/>
      <w:divBdr>
        <w:top w:val="none" w:sz="0" w:space="0" w:color="auto"/>
        <w:left w:val="none" w:sz="0" w:space="0" w:color="auto"/>
        <w:bottom w:val="none" w:sz="0" w:space="0" w:color="auto"/>
        <w:right w:val="none" w:sz="0" w:space="0" w:color="auto"/>
      </w:divBdr>
    </w:div>
    <w:div w:id="1029843449">
      <w:bodyDiv w:val="1"/>
      <w:marLeft w:val="0"/>
      <w:marRight w:val="0"/>
      <w:marTop w:val="0"/>
      <w:marBottom w:val="0"/>
      <w:divBdr>
        <w:top w:val="none" w:sz="0" w:space="0" w:color="auto"/>
        <w:left w:val="none" w:sz="0" w:space="0" w:color="auto"/>
        <w:bottom w:val="none" w:sz="0" w:space="0" w:color="auto"/>
        <w:right w:val="none" w:sz="0" w:space="0" w:color="auto"/>
      </w:divBdr>
    </w:div>
    <w:div w:id="1029914528">
      <w:bodyDiv w:val="1"/>
      <w:marLeft w:val="0"/>
      <w:marRight w:val="0"/>
      <w:marTop w:val="0"/>
      <w:marBottom w:val="0"/>
      <w:divBdr>
        <w:top w:val="none" w:sz="0" w:space="0" w:color="auto"/>
        <w:left w:val="none" w:sz="0" w:space="0" w:color="auto"/>
        <w:bottom w:val="none" w:sz="0" w:space="0" w:color="auto"/>
        <w:right w:val="none" w:sz="0" w:space="0" w:color="auto"/>
      </w:divBdr>
    </w:div>
    <w:div w:id="1029986708">
      <w:bodyDiv w:val="1"/>
      <w:marLeft w:val="0"/>
      <w:marRight w:val="0"/>
      <w:marTop w:val="0"/>
      <w:marBottom w:val="0"/>
      <w:divBdr>
        <w:top w:val="none" w:sz="0" w:space="0" w:color="auto"/>
        <w:left w:val="none" w:sz="0" w:space="0" w:color="auto"/>
        <w:bottom w:val="none" w:sz="0" w:space="0" w:color="auto"/>
        <w:right w:val="none" w:sz="0" w:space="0" w:color="auto"/>
      </w:divBdr>
    </w:div>
    <w:div w:id="1030304166">
      <w:bodyDiv w:val="1"/>
      <w:marLeft w:val="0"/>
      <w:marRight w:val="0"/>
      <w:marTop w:val="0"/>
      <w:marBottom w:val="0"/>
      <w:divBdr>
        <w:top w:val="none" w:sz="0" w:space="0" w:color="auto"/>
        <w:left w:val="none" w:sz="0" w:space="0" w:color="auto"/>
        <w:bottom w:val="none" w:sz="0" w:space="0" w:color="auto"/>
        <w:right w:val="none" w:sz="0" w:space="0" w:color="auto"/>
      </w:divBdr>
    </w:div>
    <w:div w:id="1030573569">
      <w:bodyDiv w:val="1"/>
      <w:marLeft w:val="0"/>
      <w:marRight w:val="0"/>
      <w:marTop w:val="0"/>
      <w:marBottom w:val="0"/>
      <w:divBdr>
        <w:top w:val="none" w:sz="0" w:space="0" w:color="auto"/>
        <w:left w:val="none" w:sz="0" w:space="0" w:color="auto"/>
        <w:bottom w:val="none" w:sz="0" w:space="0" w:color="auto"/>
        <w:right w:val="none" w:sz="0" w:space="0" w:color="auto"/>
      </w:divBdr>
    </w:div>
    <w:div w:id="1031107688">
      <w:bodyDiv w:val="1"/>
      <w:marLeft w:val="0"/>
      <w:marRight w:val="0"/>
      <w:marTop w:val="0"/>
      <w:marBottom w:val="0"/>
      <w:divBdr>
        <w:top w:val="none" w:sz="0" w:space="0" w:color="auto"/>
        <w:left w:val="none" w:sz="0" w:space="0" w:color="auto"/>
        <w:bottom w:val="none" w:sz="0" w:space="0" w:color="auto"/>
        <w:right w:val="none" w:sz="0" w:space="0" w:color="auto"/>
      </w:divBdr>
    </w:div>
    <w:div w:id="1031108185">
      <w:bodyDiv w:val="1"/>
      <w:marLeft w:val="0"/>
      <w:marRight w:val="0"/>
      <w:marTop w:val="0"/>
      <w:marBottom w:val="0"/>
      <w:divBdr>
        <w:top w:val="none" w:sz="0" w:space="0" w:color="auto"/>
        <w:left w:val="none" w:sz="0" w:space="0" w:color="auto"/>
        <w:bottom w:val="none" w:sz="0" w:space="0" w:color="auto"/>
        <w:right w:val="none" w:sz="0" w:space="0" w:color="auto"/>
      </w:divBdr>
    </w:div>
    <w:div w:id="1031221500">
      <w:bodyDiv w:val="1"/>
      <w:marLeft w:val="0"/>
      <w:marRight w:val="0"/>
      <w:marTop w:val="0"/>
      <w:marBottom w:val="0"/>
      <w:divBdr>
        <w:top w:val="none" w:sz="0" w:space="0" w:color="auto"/>
        <w:left w:val="none" w:sz="0" w:space="0" w:color="auto"/>
        <w:bottom w:val="none" w:sz="0" w:space="0" w:color="auto"/>
        <w:right w:val="none" w:sz="0" w:space="0" w:color="auto"/>
      </w:divBdr>
    </w:div>
    <w:div w:id="1031419981">
      <w:bodyDiv w:val="1"/>
      <w:marLeft w:val="0"/>
      <w:marRight w:val="0"/>
      <w:marTop w:val="0"/>
      <w:marBottom w:val="0"/>
      <w:divBdr>
        <w:top w:val="none" w:sz="0" w:space="0" w:color="auto"/>
        <w:left w:val="none" w:sz="0" w:space="0" w:color="auto"/>
        <w:bottom w:val="none" w:sz="0" w:space="0" w:color="auto"/>
        <w:right w:val="none" w:sz="0" w:space="0" w:color="auto"/>
      </w:divBdr>
    </w:div>
    <w:div w:id="1031490027">
      <w:bodyDiv w:val="1"/>
      <w:marLeft w:val="0"/>
      <w:marRight w:val="0"/>
      <w:marTop w:val="0"/>
      <w:marBottom w:val="0"/>
      <w:divBdr>
        <w:top w:val="none" w:sz="0" w:space="0" w:color="auto"/>
        <w:left w:val="none" w:sz="0" w:space="0" w:color="auto"/>
        <w:bottom w:val="none" w:sz="0" w:space="0" w:color="auto"/>
        <w:right w:val="none" w:sz="0" w:space="0" w:color="auto"/>
      </w:divBdr>
    </w:div>
    <w:div w:id="1031497839">
      <w:bodyDiv w:val="1"/>
      <w:marLeft w:val="0"/>
      <w:marRight w:val="0"/>
      <w:marTop w:val="0"/>
      <w:marBottom w:val="0"/>
      <w:divBdr>
        <w:top w:val="none" w:sz="0" w:space="0" w:color="auto"/>
        <w:left w:val="none" w:sz="0" w:space="0" w:color="auto"/>
        <w:bottom w:val="none" w:sz="0" w:space="0" w:color="auto"/>
        <w:right w:val="none" w:sz="0" w:space="0" w:color="auto"/>
      </w:divBdr>
    </w:div>
    <w:div w:id="1031682288">
      <w:bodyDiv w:val="1"/>
      <w:marLeft w:val="0"/>
      <w:marRight w:val="0"/>
      <w:marTop w:val="0"/>
      <w:marBottom w:val="0"/>
      <w:divBdr>
        <w:top w:val="none" w:sz="0" w:space="0" w:color="auto"/>
        <w:left w:val="none" w:sz="0" w:space="0" w:color="auto"/>
        <w:bottom w:val="none" w:sz="0" w:space="0" w:color="auto"/>
        <w:right w:val="none" w:sz="0" w:space="0" w:color="auto"/>
      </w:divBdr>
    </w:div>
    <w:div w:id="1032150502">
      <w:bodyDiv w:val="1"/>
      <w:marLeft w:val="0"/>
      <w:marRight w:val="0"/>
      <w:marTop w:val="0"/>
      <w:marBottom w:val="0"/>
      <w:divBdr>
        <w:top w:val="none" w:sz="0" w:space="0" w:color="auto"/>
        <w:left w:val="none" w:sz="0" w:space="0" w:color="auto"/>
        <w:bottom w:val="none" w:sz="0" w:space="0" w:color="auto"/>
        <w:right w:val="none" w:sz="0" w:space="0" w:color="auto"/>
      </w:divBdr>
    </w:div>
    <w:div w:id="1032151085">
      <w:bodyDiv w:val="1"/>
      <w:marLeft w:val="0"/>
      <w:marRight w:val="0"/>
      <w:marTop w:val="0"/>
      <w:marBottom w:val="0"/>
      <w:divBdr>
        <w:top w:val="none" w:sz="0" w:space="0" w:color="auto"/>
        <w:left w:val="none" w:sz="0" w:space="0" w:color="auto"/>
        <w:bottom w:val="none" w:sz="0" w:space="0" w:color="auto"/>
        <w:right w:val="none" w:sz="0" w:space="0" w:color="auto"/>
      </w:divBdr>
    </w:div>
    <w:div w:id="1032152474">
      <w:bodyDiv w:val="1"/>
      <w:marLeft w:val="0"/>
      <w:marRight w:val="0"/>
      <w:marTop w:val="0"/>
      <w:marBottom w:val="0"/>
      <w:divBdr>
        <w:top w:val="none" w:sz="0" w:space="0" w:color="auto"/>
        <w:left w:val="none" w:sz="0" w:space="0" w:color="auto"/>
        <w:bottom w:val="none" w:sz="0" w:space="0" w:color="auto"/>
        <w:right w:val="none" w:sz="0" w:space="0" w:color="auto"/>
      </w:divBdr>
    </w:div>
    <w:div w:id="1032264866">
      <w:bodyDiv w:val="1"/>
      <w:marLeft w:val="0"/>
      <w:marRight w:val="0"/>
      <w:marTop w:val="0"/>
      <w:marBottom w:val="0"/>
      <w:divBdr>
        <w:top w:val="none" w:sz="0" w:space="0" w:color="auto"/>
        <w:left w:val="none" w:sz="0" w:space="0" w:color="auto"/>
        <w:bottom w:val="none" w:sz="0" w:space="0" w:color="auto"/>
        <w:right w:val="none" w:sz="0" w:space="0" w:color="auto"/>
      </w:divBdr>
    </w:div>
    <w:div w:id="1032414437">
      <w:bodyDiv w:val="1"/>
      <w:marLeft w:val="0"/>
      <w:marRight w:val="0"/>
      <w:marTop w:val="0"/>
      <w:marBottom w:val="0"/>
      <w:divBdr>
        <w:top w:val="none" w:sz="0" w:space="0" w:color="auto"/>
        <w:left w:val="none" w:sz="0" w:space="0" w:color="auto"/>
        <w:bottom w:val="none" w:sz="0" w:space="0" w:color="auto"/>
        <w:right w:val="none" w:sz="0" w:space="0" w:color="auto"/>
      </w:divBdr>
    </w:div>
    <w:div w:id="1032657676">
      <w:bodyDiv w:val="1"/>
      <w:marLeft w:val="0"/>
      <w:marRight w:val="0"/>
      <w:marTop w:val="0"/>
      <w:marBottom w:val="0"/>
      <w:divBdr>
        <w:top w:val="none" w:sz="0" w:space="0" w:color="auto"/>
        <w:left w:val="none" w:sz="0" w:space="0" w:color="auto"/>
        <w:bottom w:val="none" w:sz="0" w:space="0" w:color="auto"/>
        <w:right w:val="none" w:sz="0" w:space="0" w:color="auto"/>
      </w:divBdr>
    </w:div>
    <w:div w:id="1033073644">
      <w:bodyDiv w:val="1"/>
      <w:marLeft w:val="0"/>
      <w:marRight w:val="0"/>
      <w:marTop w:val="0"/>
      <w:marBottom w:val="0"/>
      <w:divBdr>
        <w:top w:val="none" w:sz="0" w:space="0" w:color="auto"/>
        <w:left w:val="none" w:sz="0" w:space="0" w:color="auto"/>
        <w:bottom w:val="none" w:sz="0" w:space="0" w:color="auto"/>
        <w:right w:val="none" w:sz="0" w:space="0" w:color="auto"/>
      </w:divBdr>
    </w:div>
    <w:div w:id="1033119524">
      <w:bodyDiv w:val="1"/>
      <w:marLeft w:val="0"/>
      <w:marRight w:val="0"/>
      <w:marTop w:val="0"/>
      <w:marBottom w:val="0"/>
      <w:divBdr>
        <w:top w:val="none" w:sz="0" w:space="0" w:color="auto"/>
        <w:left w:val="none" w:sz="0" w:space="0" w:color="auto"/>
        <w:bottom w:val="none" w:sz="0" w:space="0" w:color="auto"/>
        <w:right w:val="none" w:sz="0" w:space="0" w:color="auto"/>
      </w:divBdr>
    </w:div>
    <w:div w:id="1033189827">
      <w:bodyDiv w:val="1"/>
      <w:marLeft w:val="0"/>
      <w:marRight w:val="0"/>
      <w:marTop w:val="0"/>
      <w:marBottom w:val="0"/>
      <w:divBdr>
        <w:top w:val="none" w:sz="0" w:space="0" w:color="auto"/>
        <w:left w:val="none" w:sz="0" w:space="0" w:color="auto"/>
        <w:bottom w:val="none" w:sz="0" w:space="0" w:color="auto"/>
        <w:right w:val="none" w:sz="0" w:space="0" w:color="auto"/>
      </w:divBdr>
    </w:div>
    <w:div w:id="1033262731">
      <w:bodyDiv w:val="1"/>
      <w:marLeft w:val="0"/>
      <w:marRight w:val="0"/>
      <w:marTop w:val="0"/>
      <w:marBottom w:val="0"/>
      <w:divBdr>
        <w:top w:val="none" w:sz="0" w:space="0" w:color="auto"/>
        <w:left w:val="none" w:sz="0" w:space="0" w:color="auto"/>
        <w:bottom w:val="none" w:sz="0" w:space="0" w:color="auto"/>
        <w:right w:val="none" w:sz="0" w:space="0" w:color="auto"/>
      </w:divBdr>
    </w:div>
    <w:div w:id="1033380046">
      <w:bodyDiv w:val="1"/>
      <w:marLeft w:val="0"/>
      <w:marRight w:val="0"/>
      <w:marTop w:val="0"/>
      <w:marBottom w:val="0"/>
      <w:divBdr>
        <w:top w:val="none" w:sz="0" w:space="0" w:color="auto"/>
        <w:left w:val="none" w:sz="0" w:space="0" w:color="auto"/>
        <w:bottom w:val="none" w:sz="0" w:space="0" w:color="auto"/>
        <w:right w:val="none" w:sz="0" w:space="0" w:color="auto"/>
      </w:divBdr>
    </w:div>
    <w:div w:id="1033383390">
      <w:bodyDiv w:val="1"/>
      <w:marLeft w:val="0"/>
      <w:marRight w:val="0"/>
      <w:marTop w:val="0"/>
      <w:marBottom w:val="0"/>
      <w:divBdr>
        <w:top w:val="none" w:sz="0" w:space="0" w:color="auto"/>
        <w:left w:val="none" w:sz="0" w:space="0" w:color="auto"/>
        <w:bottom w:val="none" w:sz="0" w:space="0" w:color="auto"/>
        <w:right w:val="none" w:sz="0" w:space="0" w:color="auto"/>
      </w:divBdr>
    </w:div>
    <w:div w:id="1033460249">
      <w:bodyDiv w:val="1"/>
      <w:marLeft w:val="0"/>
      <w:marRight w:val="0"/>
      <w:marTop w:val="0"/>
      <w:marBottom w:val="0"/>
      <w:divBdr>
        <w:top w:val="none" w:sz="0" w:space="0" w:color="auto"/>
        <w:left w:val="none" w:sz="0" w:space="0" w:color="auto"/>
        <w:bottom w:val="none" w:sz="0" w:space="0" w:color="auto"/>
        <w:right w:val="none" w:sz="0" w:space="0" w:color="auto"/>
      </w:divBdr>
    </w:div>
    <w:div w:id="1033460543">
      <w:bodyDiv w:val="1"/>
      <w:marLeft w:val="0"/>
      <w:marRight w:val="0"/>
      <w:marTop w:val="0"/>
      <w:marBottom w:val="0"/>
      <w:divBdr>
        <w:top w:val="none" w:sz="0" w:space="0" w:color="auto"/>
        <w:left w:val="none" w:sz="0" w:space="0" w:color="auto"/>
        <w:bottom w:val="none" w:sz="0" w:space="0" w:color="auto"/>
        <w:right w:val="none" w:sz="0" w:space="0" w:color="auto"/>
      </w:divBdr>
    </w:div>
    <w:div w:id="1033532221">
      <w:bodyDiv w:val="1"/>
      <w:marLeft w:val="0"/>
      <w:marRight w:val="0"/>
      <w:marTop w:val="0"/>
      <w:marBottom w:val="0"/>
      <w:divBdr>
        <w:top w:val="none" w:sz="0" w:space="0" w:color="auto"/>
        <w:left w:val="none" w:sz="0" w:space="0" w:color="auto"/>
        <w:bottom w:val="none" w:sz="0" w:space="0" w:color="auto"/>
        <w:right w:val="none" w:sz="0" w:space="0" w:color="auto"/>
      </w:divBdr>
    </w:div>
    <w:div w:id="1033650946">
      <w:bodyDiv w:val="1"/>
      <w:marLeft w:val="0"/>
      <w:marRight w:val="0"/>
      <w:marTop w:val="0"/>
      <w:marBottom w:val="0"/>
      <w:divBdr>
        <w:top w:val="none" w:sz="0" w:space="0" w:color="auto"/>
        <w:left w:val="none" w:sz="0" w:space="0" w:color="auto"/>
        <w:bottom w:val="none" w:sz="0" w:space="0" w:color="auto"/>
        <w:right w:val="none" w:sz="0" w:space="0" w:color="auto"/>
      </w:divBdr>
    </w:div>
    <w:div w:id="1033769769">
      <w:bodyDiv w:val="1"/>
      <w:marLeft w:val="0"/>
      <w:marRight w:val="0"/>
      <w:marTop w:val="0"/>
      <w:marBottom w:val="0"/>
      <w:divBdr>
        <w:top w:val="none" w:sz="0" w:space="0" w:color="auto"/>
        <w:left w:val="none" w:sz="0" w:space="0" w:color="auto"/>
        <w:bottom w:val="none" w:sz="0" w:space="0" w:color="auto"/>
        <w:right w:val="none" w:sz="0" w:space="0" w:color="auto"/>
      </w:divBdr>
    </w:div>
    <w:div w:id="1033923878">
      <w:bodyDiv w:val="1"/>
      <w:marLeft w:val="0"/>
      <w:marRight w:val="0"/>
      <w:marTop w:val="0"/>
      <w:marBottom w:val="0"/>
      <w:divBdr>
        <w:top w:val="none" w:sz="0" w:space="0" w:color="auto"/>
        <w:left w:val="none" w:sz="0" w:space="0" w:color="auto"/>
        <w:bottom w:val="none" w:sz="0" w:space="0" w:color="auto"/>
        <w:right w:val="none" w:sz="0" w:space="0" w:color="auto"/>
      </w:divBdr>
    </w:div>
    <w:div w:id="1033963870">
      <w:bodyDiv w:val="1"/>
      <w:marLeft w:val="0"/>
      <w:marRight w:val="0"/>
      <w:marTop w:val="0"/>
      <w:marBottom w:val="0"/>
      <w:divBdr>
        <w:top w:val="none" w:sz="0" w:space="0" w:color="auto"/>
        <w:left w:val="none" w:sz="0" w:space="0" w:color="auto"/>
        <w:bottom w:val="none" w:sz="0" w:space="0" w:color="auto"/>
        <w:right w:val="none" w:sz="0" w:space="0" w:color="auto"/>
      </w:divBdr>
    </w:div>
    <w:div w:id="1034041626">
      <w:bodyDiv w:val="1"/>
      <w:marLeft w:val="0"/>
      <w:marRight w:val="0"/>
      <w:marTop w:val="0"/>
      <w:marBottom w:val="0"/>
      <w:divBdr>
        <w:top w:val="none" w:sz="0" w:space="0" w:color="auto"/>
        <w:left w:val="none" w:sz="0" w:space="0" w:color="auto"/>
        <w:bottom w:val="none" w:sz="0" w:space="0" w:color="auto"/>
        <w:right w:val="none" w:sz="0" w:space="0" w:color="auto"/>
      </w:divBdr>
    </w:div>
    <w:div w:id="1034112122">
      <w:bodyDiv w:val="1"/>
      <w:marLeft w:val="0"/>
      <w:marRight w:val="0"/>
      <w:marTop w:val="0"/>
      <w:marBottom w:val="0"/>
      <w:divBdr>
        <w:top w:val="none" w:sz="0" w:space="0" w:color="auto"/>
        <w:left w:val="none" w:sz="0" w:space="0" w:color="auto"/>
        <w:bottom w:val="none" w:sz="0" w:space="0" w:color="auto"/>
        <w:right w:val="none" w:sz="0" w:space="0" w:color="auto"/>
      </w:divBdr>
    </w:div>
    <w:div w:id="1034158433">
      <w:bodyDiv w:val="1"/>
      <w:marLeft w:val="0"/>
      <w:marRight w:val="0"/>
      <w:marTop w:val="0"/>
      <w:marBottom w:val="0"/>
      <w:divBdr>
        <w:top w:val="none" w:sz="0" w:space="0" w:color="auto"/>
        <w:left w:val="none" w:sz="0" w:space="0" w:color="auto"/>
        <w:bottom w:val="none" w:sz="0" w:space="0" w:color="auto"/>
        <w:right w:val="none" w:sz="0" w:space="0" w:color="auto"/>
      </w:divBdr>
    </w:div>
    <w:div w:id="1034185873">
      <w:bodyDiv w:val="1"/>
      <w:marLeft w:val="0"/>
      <w:marRight w:val="0"/>
      <w:marTop w:val="0"/>
      <w:marBottom w:val="0"/>
      <w:divBdr>
        <w:top w:val="none" w:sz="0" w:space="0" w:color="auto"/>
        <w:left w:val="none" w:sz="0" w:space="0" w:color="auto"/>
        <w:bottom w:val="none" w:sz="0" w:space="0" w:color="auto"/>
        <w:right w:val="none" w:sz="0" w:space="0" w:color="auto"/>
      </w:divBdr>
    </w:div>
    <w:div w:id="1034427868">
      <w:bodyDiv w:val="1"/>
      <w:marLeft w:val="0"/>
      <w:marRight w:val="0"/>
      <w:marTop w:val="0"/>
      <w:marBottom w:val="0"/>
      <w:divBdr>
        <w:top w:val="none" w:sz="0" w:space="0" w:color="auto"/>
        <w:left w:val="none" w:sz="0" w:space="0" w:color="auto"/>
        <w:bottom w:val="none" w:sz="0" w:space="0" w:color="auto"/>
        <w:right w:val="none" w:sz="0" w:space="0" w:color="auto"/>
      </w:divBdr>
    </w:div>
    <w:div w:id="1034500328">
      <w:bodyDiv w:val="1"/>
      <w:marLeft w:val="0"/>
      <w:marRight w:val="0"/>
      <w:marTop w:val="0"/>
      <w:marBottom w:val="0"/>
      <w:divBdr>
        <w:top w:val="none" w:sz="0" w:space="0" w:color="auto"/>
        <w:left w:val="none" w:sz="0" w:space="0" w:color="auto"/>
        <w:bottom w:val="none" w:sz="0" w:space="0" w:color="auto"/>
        <w:right w:val="none" w:sz="0" w:space="0" w:color="auto"/>
      </w:divBdr>
    </w:div>
    <w:div w:id="1034620269">
      <w:bodyDiv w:val="1"/>
      <w:marLeft w:val="0"/>
      <w:marRight w:val="0"/>
      <w:marTop w:val="0"/>
      <w:marBottom w:val="0"/>
      <w:divBdr>
        <w:top w:val="none" w:sz="0" w:space="0" w:color="auto"/>
        <w:left w:val="none" w:sz="0" w:space="0" w:color="auto"/>
        <w:bottom w:val="none" w:sz="0" w:space="0" w:color="auto"/>
        <w:right w:val="none" w:sz="0" w:space="0" w:color="auto"/>
      </w:divBdr>
    </w:div>
    <w:div w:id="1034698001">
      <w:bodyDiv w:val="1"/>
      <w:marLeft w:val="0"/>
      <w:marRight w:val="0"/>
      <w:marTop w:val="0"/>
      <w:marBottom w:val="0"/>
      <w:divBdr>
        <w:top w:val="none" w:sz="0" w:space="0" w:color="auto"/>
        <w:left w:val="none" w:sz="0" w:space="0" w:color="auto"/>
        <w:bottom w:val="none" w:sz="0" w:space="0" w:color="auto"/>
        <w:right w:val="none" w:sz="0" w:space="0" w:color="auto"/>
      </w:divBdr>
    </w:div>
    <w:div w:id="1034771733">
      <w:bodyDiv w:val="1"/>
      <w:marLeft w:val="0"/>
      <w:marRight w:val="0"/>
      <w:marTop w:val="0"/>
      <w:marBottom w:val="0"/>
      <w:divBdr>
        <w:top w:val="none" w:sz="0" w:space="0" w:color="auto"/>
        <w:left w:val="none" w:sz="0" w:space="0" w:color="auto"/>
        <w:bottom w:val="none" w:sz="0" w:space="0" w:color="auto"/>
        <w:right w:val="none" w:sz="0" w:space="0" w:color="auto"/>
      </w:divBdr>
    </w:div>
    <w:div w:id="1034816615">
      <w:bodyDiv w:val="1"/>
      <w:marLeft w:val="0"/>
      <w:marRight w:val="0"/>
      <w:marTop w:val="0"/>
      <w:marBottom w:val="0"/>
      <w:divBdr>
        <w:top w:val="none" w:sz="0" w:space="0" w:color="auto"/>
        <w:left w:val="none" w:sz="0" w:space="0" w:color="auto"/>
        <w:bottom w:val="none" w:sz="0" w:space="0" w:color="auto"/>
        <w:right w:val="none" w:sz="0" w:space="0" w:color="auto"/>
      </w:divBdr>
    </w:div>
    <w:div w:id="1035041530">
      <w:bodyDiv w:val="1"/>
      <w:marLeft w:val="0"/>
      <w:marRight w:val="0"/>
      <w:marTop w:val="0"/>
      <w:marBottom w:val="0"/>
      <w:divBdr>
        <w:top w:val="none" w:sz="0" w:space="0" w:color="auto"/>
        <w:left w:val="none" w:sz="0" w:space="0" w:color="auto"/>
        <w:bottom w:val="none" w:sz="0" w:space="0" w:color="auto"/>
        <w:right w:val="none" w:sz="0" w:space="0" w:color="auto"/>
      </w:divBdr>
    </w:div>
    <w:div w:id="1035161348">
      <w:bodyDiv w:val="1"/>
      <w:marLeft w:val="0"/>
      <w:marRight w:val="0"/>
      <w:marTop w:val="0"/>
      <w:marBottom w:val="0"/>
      <w:divBdr>
        <w:top w:val="none" w:sz="0" w:space="0" w:color="auto"/>
        <w:left w:val="none" w:sz="0" w:space="0" w:color="auto"/>
        <w:bottom w:val="none" w:sz="0" w:space="0" w:color="auto"/>
        <w:right w:val="none" w:sz="0" w:space="0" w:color="auto"/>
      </w:divBdr>
    </w:div>
    <w:div w:id="1035227128">
      <w:bodyDiv w:val="1"/>
      <w:marLeft w:val="0"/>
      <w:marRight w:val="0"/>
      <w:marTop w:val="0"/>
      <w:marBottom w:val="0"/>
      <w:divBdr>
        <w:top w:val="none" w:sz="0" w:space="0" w:color="auto"/>
        <w:left w:val="none" w:sz="0" w:space="0" w:color="auto"/>
        <w:bottom w:val="none" w:sz="0" w:space="0" w:color="auto"/>
        <w:right w:val="none" w:sz="0" w:space="0" w:color="auto"/>
      </w:divBdr>
    </w:div>
    <w:div w:id="1035471535">
      <w:bodyDiv w:val="1"/>
      <w:marLeft w:val="0"/>
      <w:marRight w:val="0"/>
      <w:marTop w:val="0"/>
      <w:marBottom w:val="0"/>
      <w:divBdr>
        <w:top w:val="none" w:sz="0" w:space="0" w:color="auto"/>
        <w:left w:val="none" w:sz="0" w:space="0" w:color="auto"/>
        <w:bottom w:val="none" w:sz="0" w:space="0" w:color="auto"/>
        <w:right w:val="none" w:sz="0" w:space="0" w:color="auto"/>
      </w:divBdr>
    </w:div>
    <w:div w:id="1035544938">
      <w:bodyDiv w:val="1"/>
      <w:marLeft w:val="0"/>
      <w:marRight w:val="0"/>
      <w:marTop w:val="0"/>
      <w:marBottom w:val="0"/>
      <w:divBdr>
        <w:top w:val="none" w:sz="0" w:space="0" w:color="auto"/>
        <w:left w:val="none" w:sz="0" w:space="0" w:color="auto"/>
        <w:bottom w:val="none" w:sz="0" w:space="0" w:color="auto"/>
        <w:right w:val="none" w:sz="0" w:space="0" w:color="auto"/>
      </w:divBdr>
    </w:div>
    <w:div w:id="1035617097">
      <w:bodyDiv w:val="1"/>
      <w:marLeft w:val="0"/>
      <w:marRight w:val="0"/>
      <w:marTop w:val="0"/>
      <w:marBottom w:val="0"/>
      <w:divBdr>
        <w:top w:val="none" w:sz="0" w:space="0" w:color="auto"/>
        <w:left w:val="none" w:sz="0" w:space="0" w:color="auto"/>
        <w:bottom w:val="none" w:sz="0" w:space="0" w:color="auto"/>
        <w:right w:val="none" w:sz="0" w:space="0" w:color="auto"/>
      </w:divBdr>
    </w:div>
    <w:div w:id="1035814694">
      <w:bodyDiv w:val="1"/>
      <w:marLeft w:val="0"/>
      <w:marRight w:val="0"/>
      <w:marTop w:val="0"/>
      <w:marBottom w:val="0"/>
      <w:divBdr>
        <w:top w:val="none" w:sz="0" w:space="0" w:color="auto"/>
        <w:left w:val="none" w:sz="0" w:space="0" w:color="auto"/>
        <w:bottom w:val="none" w:sz="0" w:space="0" w:color="auto"/>
        <w:right w:val="none" w:sz="0" w:space="0" w:color="auto"/>
      </w:divBdr>
    </w:div>
    <w:div w:id="1035884843">
      <w:bodyDiv w:val="1"/>
      <w:marLeft w:val="0"/>
      <w:marRight w:val="0"/>
      <w:marTop w:val="0"/>
      <w:marBottom w:val="0"/>
      <w:divBdr>
        <w:top w:val="none" w:sz="0" w:space="0" w:color="auto"/>
        <w:left w:val="none" w:sz="0" w:space="0" w:color="auto"/>
        <w:bottom w:val="none" w:sz="0" w:space="0" w:color="auto"/>
        <w:right w:val="none" w:sz="0" w:space="0" w:color="auto"/>
      </w:divBdr>
    </w:div>
    <w:div w:id="1036320777">
      <w:bodyDiv w:val="1"/>
      <w:marLeft w:val="0"/>
      <w:marRight w:val="0"/>
      <w:marTop w:val="0"/>
      <w:marBottom w:val="0"/>
      <w:divBdr>
        <w:top w:val="none" w:sz="0" w:space="0" w:color="auto"/>
        <w:left w:val="none" w:sz="0" w:space="0" w:color="auto"/>
        <w:bottom w:val="none" w:sz="0" w:space="0" w:color="auto"/>
        <w:right w:val="none" w:sz="0" w:space="0" w:color="auto"/>
      </w:divBdr>
    </w:div>
    <w:div w:id="1036347217">
      <w:bodyDiv w:val="1"/>
      <w:marLeft w:val="0"/>
      <w:marRight w:val="0"/>
      <w:marTop w:val="0"/>
      <w:marBottom w:val="0"/>
      <w:divBdr>
        <w:top w:val="none" w:sz="0" w:space="0" w:color="auto"/>
        <w:left w:val="none" w:sz="0" w:space="0" w:color="auto"/>
        <w:bottom w:val="none" w:sz="0" w:space="0" w:color="auto"/>
        <w:right w:val="none" w:sz="0" w:space="0" w:color="auto"/>
      </w:divBdr>
    </w:div>
    <w:div w:id="1036393341">
      <w:bodyDiv w:val="1"/>
      <w:marLeft w:val="0"/>
      <w:marRight w:val="0"/>
      <w:marTop w:val="0"/>
      <w:marBottom w:val="0"/>
      <w:divBdr>
        <w:top w:val="none" w:sz="0" w:space="0" w:color="auto"/>
        <w:left w:val="none" w:sz="0" w:space="0" w:color="auto"/>
        <w:bottom w:val="none" w:sz="0" w:space="0" w:color="auto"/>
        <w:right w:val="none" w:sz="0" w:space="0" w:color="auto"/>
      </w:divBdr>
    </w:div>
    <w:div w:id="1036463547">
      <w:bodyDiv w:val="1"/>
      <w:marLeft w:val="0"/>
      <w:marRight w:val="0"/>
      <w:marTop w:val="0"/>
      <w:marBottom w:val="0"/>
      <w:divBdr>
        <w:top w:val="none" w:sz="0" w:space="0" w:color="auto"/>
        <w:left w:val="none" w:sz="0" w:space="0" w:color="auto"/>
        <w:bottom w:val="none" w:sz="0" w:space="0" w:color="auto"/>
        <w:right w:val="none" w:sz="0" w:space="0" w:color="auto"/>
      </w:divBdr>
    </w:div>
    <w:div w:id="1036664086">
      <w:bodyDiv w:val="1"/>
      <w:marLeft w:val="0"/>
      <w:marRight w:val="0"/>
      <w:marTop w:val="0"/>
      <w:marBottom w:val="0"/>
      <w:divBdr>
        <w:top w:val="none" w:sz="0" w:space="0" w:color="auto"/>
        <w:left w:val="none" w:sz="0" w:space="0" w:color="auto"/>
        <w:bottom w:val="none" w:sz="0" w:space="0" w:color="auto"/>
        <w:right w:val="none" w:sz="0" w:space="0" w:color="auto"/>
      </w:divBdr>
    </w:div>
    <w:div w:id="1036806379">
      <w:bodyDiv w:val="1"/>
      <w:marLeft w:val="0"/>
      <w:marRight w:val="0"/>
      <w:marTop w:val="0"/>
      <w:marBottom w:val="0"/>
      <w:divBdr>
        <w:top w:val="none" w:sz="0" w:space="0" w:color="auto"/>
        <w:left w:val="none" w:sz="0" w:space="0" w:color="auto"/>
        <w:bottom w:val="none" w:sz="0" w:space="0" w:color="auto"/>
        <w:right w:val="none" w:sz="0" w:space="0" w:color="auto"/>
      </w:divBdr>
    </w:div>
    <w:div w:id="1036850550">
      <w:bodyDiv w:val="1"/>
      <w:marLeft w:val="0"/>
      <w:marRight w:val="0"/>
      <w:marTop w:val="0"/>
      <w:marBottom w:val="0"/>
      <w:divBdr>
        <w:top w:val="none" w:sz="0" w:space="0" w:color="auto"/>
        <w:left w:val="none" w:sz="0" w:space="0" w:color="auto"/>
        <w:bottom w:val="none" w:sz="0" w:space="0" w:color="auto"/>
        <w:right w:val="none" w:sz="0" w:space="0" w:color="auto"/>
      </w:divBdr>
    </w:div>
    <w:div w:id="1037124450">
      <w:bodyDiv w:val="1"/>
      <w:marLeft w:val="0"/>
      <w:marRight w:val="0"/>
      <w:marTop w:val="0"/>
      <w:marBottom w:val="0"/>
      <w:divBdr>
        <w:top w:val="none" w:sz="0" w:space="0" w:color="auto"/>
        <w:left w:val="none" w:sz="0" w:space="0" w:color="auto"/>
        <w:bottom w:val="none" w:sz="0" w:space="0" w:color="auto"/>
        <w:right w:val="none" w:sz="0" w:space="0" w:color="auto"/>
      </w:divBdr>
    </w:div>
    <w:div w:id="1037198560">
      <w:bodyDiv w:val="1"/>
      <w:marLeft w:val="0"/>
      <w:marRight w:val="0"/>
      <w:marTop w:val="0"/>
      <w:marBottom w:val="0"/>
      <w:divBdr>
        <w:top w:val="none" w:sz="0" w:space="0" w:color="auto"/>
        <w:left w:val="none" w:sz="0" w:space="0" w:color="auto"/>
        <w:bottom w:val="none" w:sz="0" w:space="0" w:color="auto"/>
        <w:right w:val="none" w:sz="0" w:space="0" w:color="auto"/>
      </w:divBdr>
    </w:div>
    <w:div w:id="1037318562">
      <w:bodyDiv w:val="1"/>
      <w:marLeft w:val="0"/>
      <w:marRight w:val="0"/>
      <w:marTop w:val="0"/>
      <w:marBottom w:val="0"/>
      <w:divBdr>
        <w:top w:val="none" w:sz="0" w:space="0" w:color="auto"/>
        <w:left w:val="none" w:sz="0" w:space="0" w:color="auto"/>
        <w:bottom w:val="none" w:sz="0" w:space="0" w:color="auto"/>
        <w:right w:val="none" w:sz="0" w:space="0" w:color="auto"/>
      </w:divBdr>
    </w:div>
    <w:div w:id="1037463407">
      <w:bodyDiv w:val="1"/>
      <w:marLeft w:val="0"/>
      <w:marRight w:val="0"/>
      <w:marTop w:val="0"/>
      <w:marBottom w:val="0"/>
      <w:divBdr>
        <w:top w:val="none" w:sz="0" w:space="0" w:color="auto"/>
        <w:left w:val="none" w:sz="0" w:space="0" w:color="auto"/>
        <w:bottom w:val="none" w:sz="0" w:space="0" w:color="auto"/>
        <w:right w:val="none" w:sz="0" w:space="0" w:color="auto"/>
      </w:divBdr>
    </w:div>
    <w:div w:id="1037663228">
      <w:bodyDiv w:val="1"/>
      <w:marLeft w:val="0"/>
      <w:marRight w:val="0"/>
      <w:marTop w:val="0"/>
      <w:marBottom w:val="0"/>
      <w:divBdr>
        <w:top w:val="none" w:sz="0" w:space="0" w:color="auto"/>
        <w:left w:val="none" w:sz="0" w:space="0" w:color="auto"/>
        <w:bottom w:val="none" w:sz="0" w:space="0" w:color="auto"/>
        <w:right w:val="none" w:sz="0" w:space="0" w:color="auto"/>
      </w:divBdr>
    </w:div>
    <w:div w:id="1038048008">
      <w:bodyDiv w:val="1"/>
      <w:marLeft w:val="0"/>
      <w:marRight w:val="0"/>
      <w:marTop w:val="0"/>
      <w:marBottom w:val="0"/>
      <w:divBdr>
        <w:top w:val="none" w:sz="0" w:space="0" w:color="auto"/>
        <w:left w:val="none" w:sz="0" w:space="0" w:color="auto"/>
        <w:bottom w:val="none" w:sz="0" w:space="0" w:color="auto"/>
        <w:right w:val="none" w:sz="0" w:space="0" w:color="auto"/>
      </w:divBdr>
    </w:div>
    <w:div w:id="1038050897">
      <w:bodyDiv w:val="1"/>
      <w:marLeft w:val="0"/>
      <w:marRight w:val="0"/>
      <w:marTop w:val="0"/>
      <w:marBottom w:val="0"/>
      <w:divBdr>
        <w:top w:val="none" w:sz="0" w:space="0" w:color="auto"/>
        <w:left w:val="none" w:sz="0" w:space="0" w:color="auto"/>
        <w:bottom w:val="none" w:sz="0" w:space="0" w:color="auto"/>
        <w:right w:val="none" w:sz="0" w:space="0" w:color="auto"/>
      </w:divBdr>
    </w:div>
    <w:div w:id="1038160055">
      <w:bodyDiv w:val="1"/>
      <w:marLeft w:val="0"/>
      <w:marRight w:val="0"/>
      <w:marTop w:val="0"/>
      <w:marBottom w:val="0"/>
      <w:divBdr>
        <w:top w:val="none" w:sz="0" w:space="0" w:color="auto"/>
        <w:left w:val="none" w:sz="0" w:space="0" w:color="auto"/>
        <w:bottom w:val="none" w:sz="0" w:space="0" w:color="auto"/>
        <w:right w:val="none" w:sz="0" w:space="0" w:color="auto"/>
      </w:divBdr>
    </w:div>
    <w:div w:id="1038310929">
      <w:bodyDiv w:val="1"/>
      <w:marLeft w:val="0"/>
      <w:marRight w:val="0"/>
      <w:marTop w:val="0"/>
      <w:marBottom w:val="0"/>
      <w:divBdr>
        <w:top w:val="none" w:sz="0" w:space="0" w:color="auto"/>
        <w:left w:val="none" w:sz="0" w:space="0" w:color="auto"/>
        <w:bottom w:val="none" w:sz="0" w:space="0" w:color="auto"/>
        <w:right w:val="none" w:sz="0" w:space="0" w:color="auto"/>
      </w:divBdr>
    </w:div>
    <w:div w:id="1038428744">
      <w:bodyDiv w:val="1"/>
      <w:marLeft w:val="0"/>
      <w:marRight w:val="0"/>
      <w:marTop w:val="0"/>
      <w:marBottom w:val="0"/>
      <w:divBdr>
        <w:top w:val="none" w:sz="0" w:space="0" w:color="auto"/>
        <w:left w:val="none" w:sz="0" w:space="0" w:color="auto"/>
        <w:bottom w:val="none" w:sz="0" w:space="0" w:color="auto"/>
        <w:right w:val="none" w:sz="0" w:space="0" w:color="auto"/>
      </w:divBdr>
    </w:div>
    <w:div w:id="1038503679">
      <w:bodyDiv w:val="1"/>
      <w:marLeft w:val="0"/>
      <w:marRight w:val="0"/>
      <w:marTop w:val="0"/>
      <w:marBottom w:val="0"/>
      <w:divBdr>
        <w:top w:val="none" w:sz="0" w:space="0" w:color="auto"/>
        <w:left w:val="none" w:sz="0" w:space="0" w:color="auto"/>
        <w:bottom w:val="none" w:sz="0" w:space="0" w:color="auto"/>
        <w:right w:val="none" w:sz="0" w:space="0" w:color="auto"/>
      </w:divBdr>
    </w:div>
    <w:div w:id="1038504349">
      <w:bodyDiv w:val="1"/>
      <w:marLeft w:val="0"/>
      <w:marRight w:val="0"/>
      <w:marTop w:val="0"/>
      <w:marBottom w:val="0"/>
      <w:divBdr>
        <w:top w:val="none" w:sz="0" w:space="0" w:color="auto"/>
        <w:left w:val="none" w:sz="0" w:space="0" w:color="auto"/>
        <w:bottom w:val="none" w:sz="0" w:space="0" w:color="auto"/>
        <w:right w:val="none" w:sz="0" w:space="0" w:color="auto"/>
      </w:divBdr>
    </w:div>
    <w:div w:id="1038551935">
      <w:bodyDiv w:val="1"/>
      <w:marLeft w:val="0"/>
      <w:marRight w:val="0"/>
      <w:marTop w:val="0"/>
      <w:marBottom w:val="0"/>
      <w:divBdr>
        <w:top w:val="none" w:sz="0" w:space="0" w:color="auto"/>
        <w:left w:val="none" w:sz="0" w:space="0" w:color="auto"/>
        <w:bottom w:val="none" w:sz="0" w:space="0" w:color="auto"/>
        <w:right w:val="none" w:sz="0" w:space="0" w:color="auto"/>
      </w:divBdr>
    </w:div>
    <w:div w:id="1038698961">
      <w:bodyDiv w:val="1"/>
      <w:marLeft w:val="0"/>
      <w:marRight w:val="0"/>
      <w:marTop w:val="0"/>
      <w:marBottom w:val="0"/>
      <w:divBdr>
        <w:top w:val="none" w:sz="0" w:space="0" w:color="auto"/>
        <w:left w:val="none" w:sz="0" w:space="0" w:color="auto"/>
        <w:bottom w:val="none" w:sz="0" w:space="0" w:color="auto"/>
        <w:right w:val="none" w:sz="0" w:space="0" w:color="auto"/>
      </w:divBdr>
    </w:div>
    <w:div w:id="1038965912">
      <w:bodyDiv w:val="1"/>
      <w:marLeft w:val="0"/>
      <w:marRight w:val="0"/>
      <w:marTop w:val="0"/>
      <w:marBottom w:val="0"/>
      <w:divBdr>
        <w:top w:val="none" w:sz="0" w:space="0" w:color="auto"/>
        <w:left w:val="none" w:sz="0" w:space="0" w:color="auto"/>
        <w:bottom w:val="none" w:sz="0" w:space="0" w:color="auto"/>
        <w:right w:val="none" w:sz="0" w:space="0" w:color="auto"/>
      </w:divBdr>
    </w:div>
    <w:div w:id="1039208170">
      <w:bodyDiv w:val="1"/>
      <w:marLeft w:val="0"/>
      <w:marRight w:val="0"/>
      <w:marTop w:val="0"/>
      <w:marBottom w:val="0"/>
      <w:divBdr>
        <w:top w:val="none" w:sz="0" w:space="0" w:color="auto"/>
        <w:left w:val="none" w:sz="0" w:space="0" w:color="auto"/>
        <w:bottom w:val="none" w:sz="0" w:space="0" w:color="auto"/>
        <w:right w:val="none" w:sz="0" w:space="0" w:color="auto"/>
      </w:divBdr>
    </w:div>
    <w:div w:id="1039282646">
      <w:bodyDiv w:val="1"/>
      <w:marLeft w:val="0"/>
      <w:marRight w:val="0"/>
      <w:marTop w:val="0"/>
      <w:marBottom w:val="0"/>
      <w:divBdr>
        <w:top w:val="none" w:sz="0" w:space="0" w:color="auto"/>
        <w:left w:val="none" w:sz="0" w:space="0" w:color="auto"/>
        <w:bottom w:val="none" w:sz="0" w:space="0" w:color="auto"/>
        <w:right w:val="none" w:sz="0" w:space="0" w:color="auto"/>
      </w:divBdr>
    </w:div>
    <w:div w:id="1039545495">
      <w:bodyDiv w:val="1"/>
      <w:marLeft w:val="0"/>
      <w:marRight w:val="0"/>
      <w:marTop w:val="0"/>
      <w:marBottom w:val="0"/>
      <w:divBdr>
        <w:top w:val="none" w:sz="0" w:space="0" w:color="auto"/>
        <w:left w:val="none" w:sz="0" w:space="0" w:color="auto"/>
        <w:bottom w:val="none" w:sz="0" w:space="0" w:color="auto"/>
        <w:right w:val="none" w:sz="0" w:space="0" w:color="auto"/>
      </w:divBdr>
    </w:div>
    <w:div w:id="1039815632">
      <w:bodyDiv w:val="1"/>
      <w:marLeft w:val="0"/>
      <w:marRight w:val="0"/>
      <w:marTop w:val="0"/>
      <w:marBottom w:val="0"/>
      <w:divBdr>
        <w:top w:val="none" w:sz="0" w:space="0" w:color="auto"/>
        <w:left w:val="none" w:sz="0" w:space="0" w:color="auto"/>
        <w:bottom w:val="none" w:sz="0" w:space="0" w:color="auto"/>
        <w:right w:val="none" w:sz="0" w:space="0" w:color="auto"/>
      </w:divBdr>
    </w:div>
    <w:div w:id="1039822909">
      <w:bodyDiv w:val="1"/>
      <w:marLeft w:val="0"/>
      <w:marRight w:val="0"/>
      <w:marTop w:val="0"/>
      <w:marBottom w:val="0"/>
      <w:divBdr>
        <w:top w:val="none" w:sz="0" w:space="0" w:color="auto"/>
        <w:left w:val="none" w:sz="0" w:space="0" w:color="auto"/>
        <w:bottom w:val="none" w:sz="0" w:space="0" w:color="auto"/>
        <w:right w:val="none" w:sz="0" w:space="0" w:color="auto"/>
      </w:divBdr>
    </w:div>
    <w:div w:id="1040128742">
      <w:bodyDiv w:val="1"/>
      <w:marLeft w:val="0"/>
      <w:marRight w:val="0"/>
      <w:marTop w:val="0"/>
      <w:marBottom w:val="0"/>
      <w:divBdr>
        <w:top w:val="none" w:sz="0" w:space="0" w:color="auto"/>
        <w:left w:val="none" w:sz="0" w:space="0" w:color="auto"/>
        <w:bottom w:val="none" w:sz="0" w:space="0" w:color="auto"/>
        <w:right w:val="none" w:sz="0" w:space="0" w:color="auto"/>
      </w:divBdr>
    </w:div>
    <w:div w:id="1040515635">
      <w:bodyDiv w:val="1"/>
      <w:marLeft w:val="0"/>
      <w:marRight w:val="0"/>
      <w:marTop w:val="0"/>
      <w:marBottom w:val="0"/>
      <w:divBdr>
        <w:top w:val="none" w:sz="0" w:space="0" w:color="auto"/>
        <w:left w:val="none" w:sz="0" w:space="0" w:color="auto"/>
        <w:bottom w:val="none" w:sz="0" w:space="0" w:color="auto"/>
        <w:right w:val="none" w:sz="0" w:space="0" w:color="auto"/>
      </w:divBdr>
    </w:div>
    <w:div w:id="1040591584">
      <w:bodyDiv w:val="1"/>
      <w:marLeft w:val="0"/>
      <w:marRight w:val="0"/>
      <w:marTop w:val="0"/>
      <w:marBottom w:val="0"/>
      <w:divBdr>
        <w:top w:val="none" w:sz="0" w:space="0" w:color="auto"/>
        <w:left w:val="none" w:sz="0" w:space="0" w:color="auto"/>
        <w:bottom w:val="none" w:sz="0" w:space="0" w:color="auto"/>
        <w:right w:val="none" w:sz="0" w:space="0" w:color="auto"/>
      </w:divBdr>
    </w:div>
    <w:div w:id="1040738585">
      <w:bodyDiv w:val="1"/>
      <w:marLeft w:val="0"/>
      <w:marRight w:val="0"/>
      <w:marTop w:val="0"/>
      <w:marBottom w:val="0"/>
      <w:divBdr>
        <w:top w:val="none" w:sz="0" w:space="0" w:color="auto"/>
        <w:left w:val="none" w:sz="0" w:space="0" w:color="auto"/>
        <w:bottom w:val="none" w:sz="0" w:space="0" w:color="auto"/>
        <w:right w:val="none" w:sz="0" w:space="0" w:color="auto"/>
      </w:divBdr>
    </w:div>
    <w:div w:id="1040786248">
      <w:bodyDiv w:val="1"/>
      <w:marLeft w:val="0"/>
      <w:marRight w:val="0"/>
      <w:marTop w:val="0"/>
      <w:marBottom w:val="0"/>
      <w:divBdr>
        <w:top w:val="none" w:sz="0" w:space="0" w:color="auto"/>
        <w:left w:val="none" w:sz="0" w:space="0" w:color="auto"/>
        <w:bottom w:val="none" w:sz="0" w:space="0" w:color="auto"/>
        <w:right w:val="none" w:sz="0" w:space="0" w:color="auto"/>
      </w:divBdr>
    </w:div>
    <w:div w:id="1040934404">
      <w:bodyDiv w:val="1"/>
      <w:marLeft w:val="0"/>
      <w:marRight w:val="0"/>
      <w:marTop w:val="0"/>
      <w:marBottom w:val="0"/>
      <w:divBdr>
        <w:top w:val="none" w:sz="0" w:space="0" w:color="auto"/>
        <w:left w:val="none" w:sz="0" w:space="0" w:color="auto"/>
        <w:bottom w:val="none" w:sz="0" w:space="0" w:color="auto"/>
        <w:right w:val="none" w:sz="0" w:space="0" w:color="auto"/>
      </w:divBdr>
    </w:div>
    <w:div w:id="1041175883">
      <w:bodyDiv w:val="1"/>
      <w:marLeft w:val="0"/>
      <w:marRight w:val="0"/>
      <w:marTop w:val="0"/>
      <w:marBottom w:val="0"/>
      <w:divBdr>
        <w:top w:val="none" w:sz="0" w:space="0" w:color="auto"/>
        <w:left w:val="none" w:sz="0" w:space="0" w:color="auto"/>
        <w:bottom w:val="none" w:sz="0" w:space="0" w:color="auto"/>
        <w:right w:val="none" w:sz="0" w:space="0" w:color="auto"/>
      </w:divBdr>
    </w:div>
    <w:div w:id="1041368642">
      <w:bodyDiv w:val="1"/>
      <w:marLeft w:val="0"/>
      <w:marRight w:val="0"/>
      <w:marTop w:val="0"/>
      <w:marBottom w:val="0"/>
      <w:divBdr>
        <w:top w:val="none" w:sz="0" w:space="0" w:color="auto"/>
        <w:left w:val="none" w:sz="0" w:space="0" w:color="auto"/>
        <w:bottom w:val="none" w:sz="0" w:space="0" w:color="auto"/>
        <w:right w:val="none" w:sz="0" w:space="0" w:color="auto"/>
      </w:divBdr>
    </w:div>
    <w:div w:id="1041394436">
      <w:bodyDiv w:val="1"/>
      <w:marLeft w:val="0"/>
      <w:marRight w:val="0"/>
      <w:marTop w:val="0"/>
      <w:marBottom w:val="0"/>
      <w:divBdr>
        <w:top w:val="none" w:sz="0" w:space="0" w:color="auto"/>
        <w:left w:val="none" w:sz="0" w:space="0" w:color="auto"/>
        <w:bottom w:val="none" w:sz="0" w:space="0" w:color="auto"/>
        <w:right w:val="none" w:sz="0" w:space="0" w:color="auto"/>
      </w:divBdr>
    </w:div>
    <w:div w:id="1041398296">
      <w:bodyDiv w:val="1"/>
      <w:marLeft w:val="0"/>
      <w:marRight w:val="0"/>
      <w:marTop w:val="0"/>
      <w:marBottom w:val="0"/>
      <w:divBdr>
        <w:top w:val="none" w:sz="0" w:space="0" w:color="auto"/>
        <w:left w:val="none" w:sz="0" w:space="0" w:color="auto"/>
        <w:bottom w:val="none" w:sz="0" w:space="0" w:color="auto"/>
        <w:right w:val="none" w:sz="0" w:space="0" w:color="auto"/>
      </w:divBdr>
    </w:div>
    <w:div w:id="1041518509">
      <w:bodyDiv w:val="1"/>
      <w:marLeft w:val="0"/>
      <w:marRight w:val="0"/>
      <w:marTop w:val="0"/>
      <w:marBottom w:val="0"/>
      <w:divBdr>
        <w:top w:val="none" w:sz="0" w:space="0" w:color="auto"/>
        <w:left w:val="none" w:sz="0" w:space="0" w:color="auto"/>
        <w:bottom w:val="none" w:sz="0" w:space="0" w:color="auto"/>
        <w:right w:val="none" w:sz="0" w:space="0" w:color="auto"/>
      </w:divBdr>
    </w:div>
    <w:div w:id="1041630078">
      <w:bodyDiv w:val="1"/>
      <w:marLeft w:val="0"/>
      <w:marRight w:val="0"/>
      <w:marTop w:val="0"/>
      <w:marBottom w:val="0"/>
      <w:divBdr>
        <w:top w:val="none" w:sz="0" w:space="0" w:color="auto"/>
        <w:left w:val="none" w:sz="0" w:space="0" w:color="auto"/>
        <w:bottom w:val="none" w:sz="0" w:space="0" w:color="auto"/>
        <w:right w:val="none" w:sz="0" w:space="0" w:color="auto"/>
      </w:divBdr>
    </w:div>
    <w:div w:id="1041636595">
      <w:bodyDiv w:val="1"/>
      <w:marLeft w:val="0"/>
      <w:marRight w:val="0"/>
      <w:marTop w:val="0"/>
      <w:marBottom w:val="0"/>
      <w:divBdr>
        <w:top w:val="none" w:sz="0" w:space="0" w:color="auto"/>
        <w:left w:val="none" w:sz="0" w:space="0" w:color="auto"/>
        <w:bottom w:val="none" w:sz="0" w:space="0" w:color="auto"/>
        <w:right w:val="none" w:sz="0" w:space="0" w:color="auto"/>
      </w:divBdr>
    </w:div>
    <w:div w:id="1041712034">
      <w:bodyDiv w:val="1"/>
      <w:marLeft w:val="0"/>
      <w:marRight w:val="0"/>
      <w:marTop w:val="0"/>
      <w:marBottom w:val="0"/>
      <w:divBdr>
        <w:top w:val="none" w:sz="0" w:space="0" w:color="auto"/>
        <w:left w:val="none" w:sz="0" w:space="0" w:color="auto"/>
        <w:bottom w:val="none" w:sz="0" w:space="0" w:color="auto"/>
        <w:right w:val="none" w:sz="0" w:space="0" w:color="auto"/>
      </w:divBdr>
    </w:div>
    <w:div w:id="1042098793">
      <w:bodyDiv w:val="1"/>
      <w:marLeft w:val="0"/>
      <w:marRight w:val="0"/>
      <w:marTop w:val="0"/>
      <w:marBottom w:val="0"/>
      <w:divBdr>
        <w:top w:val="none" w:sz="0" w:space="0" w:color="auto"/>
        <w:left w:val="none" w:sz="0" w:space="0" w:color="auto"/>
        <w:bottom w:val="none" w:sz="0" w:space="0" w:color="auto"/>
        <w:right w:val="none" w:sz="0" w:space="0" w:color="auto"/>
      </w:divBdr>
    </w:div>
    <w:div w:id="1042250532">
      <w:bodyDiv w:val="1"/>
      <w:marLeft w:val="0"/>
      <w:marRight w:val="0"/>
      <w:marTop w:val="0"/>
      <w:marBottom w:val="0"/>
      <w:divBdr>
        <w:top w:val="none" w:sz="0" w:space="0" w:color="auto"/>
        <w:left w:val="none" w:sz="0" w:space="0" w:color="auto"/>
        <w:bottom w:val="none" w:sz="0" w:space="0" w:color="auto"/>
        <w:right w:val="none" w:sz="0" w:space="0" w:color="auto"/>
      </w:divBdr>
    </w:div>
    <w:div w:id="1042291073">
      <w:bodyDiv w:val="1"/>
      <w:marLeft w:val="0"/>
      <w:marRight w:val="0"/>
      <w:marTop w:val="0"/>
      <w:marBottom w:val="0"/>
      <w:divBdr>
        <w:top w:val="none" w:sz="0" w:space="0" w:color="auto"/>
        <w:left w:val="none" w:sz="0" w:space="0" w:color="auto"/>
        <w:bottom w:val="none" w:sz="0" w:space="0" w:color="auto"/>
        <w:right w:val="none" w:sz="0" w:space="0" w:color="auto"/>
      </w:divBdr>
    </w:div>
    <w:div w:id="1042482319">
      <w:bodyDiv w:val="1"/>
      <w:marLeft w:val="0"/>
      <w:marRight w:val="0"/>
      <w:marTop w:val="0"/>
      <w:marBottom w:val="0"/>
      <w:divBdr>
        <w:top w:val="none" w:sz="0" w:space="0" w:color="auto"/>
        <w:left w:val="none" w:sz="0" w:space="0" w:color="auto"/>
        <w:bottom w:val="none" w:sz="0" w:space="0" w:color="auto"/>
        <w:right w:val="none" w:sz="0" w:space="0" w:color="auto"/>
      </w:divBdr>
    </w:div>
    <w:div w:id="1042555635">
      <w:bodyDiv w:val="1"/>
      <w:marLeft w:val="0"/>
      <w:marRight w:val="0"/>
      <w:marTop w:val="0"/>
      <w:marBottom w:val="0"/>
      <w:divBdr>
        <w:top w:val="none" w:sz="0" w:space="0" w:color="auto"/>
        <w:left w:val="none" w:sz="0" w:space="0" w:color="auto"/>
        <w:bottom w:val="none" w:sz="0" w:space="0" w:color="auto"/>
        <w:right w:val="none" w:sz="0" w:space="0" w:color="auto"/>
      </w:divBdr>
    </w:div>
    <w:div w:id="1042629791">
      <w:bodyDiv w:val="1"/>
      <w:marLeft w:val="0"/>
      <w:marRight w:val="0"/>
      <w:marTop w:val="0"/>
      <w:marBottom w:val="0"/>
      <w:divBdr>
        <w:top w:val="none" w:sz="0" w:space="0" w:color="auto"/>
        <w:left w:val="none" w:sz="0" w:space="0" w:color="auto"/>
        <w:bottom w:val="none" w:sz="0" w:space="0" w:color="auto"/>
        <w:right w:val="none" w:sz="0" w:space="0" w:color="auto"/>
      </w:divBdr>
    </w:div>
    <w:div w:id="1042630177">
      <w:bodyDiv w:val="1"/>
      <w:marLeft w:val="0"/>
      <w:marRight w:val="0"/>
      <w:marTop w:val="0"/>
      <w:marBottom w:val="0"/>
      <w:divBdr>
        <w:top w:val="none" w:sz="0" w:space="0" w:color="auto"/>
        <w:left w:val="none" w:sz="0" w:space="0" w:color="auto"/>
        <w:bottom w:val="none" w:sz="0" w:space="0" w:color="auto"/>
        <w:right w:val="none" w:sz="0" w:space="0" w:color="auto"/>
      </w:divBdr>
    </w:div>
    <w:div w:id="1042636446">
      <w:bodyDiv w:val="1"/>
      <w:marLeft w:val="0"/>
      <w:marRight w:val="0"/>
      <w:marTop w:val="0"/>
      <w:marBottom w:val="0"/>
      <w:divBdr>
        <w:top w:val="none" w:sz="0" w:space="0" w:color="auto"/>
        <w:left w:val="none" w:sz="0" w:space="0" w:color="auto"/>
        <w:bottom w:val="none" w:sz="0" w:space="0" w:color="auto"/>
        <w:right w:val="none" w:sz="0" w:space="0" w:color="auto"/>
      </w:divBdr>
    </w:div>
    <w:div w:id="1042703959">
      <w:bodyDiv w:val="1"/>
      <w:marLeft w:val="0"/>
      <w:marRight w:val="0"/>
      <w:marTop w:val="0"/>
      <w:marBottom w:val="0"/>
      <w:divBdr>
        <w:top w:val="none" w:sz="0" w:space="0" w:color="auto"/>
        <w:left w:val="none" w:sz="0" w:space="0" w:color="auto"/>
        <w:bottom w:val="none" w:sz="0" w:space="0" w:color="auto"/>
        <w:right w:val="none" w:sz="0" w:space="0" w:color="auto"/>
      </w:divBdr>
    </w:div>
    <w:div w:id="1042750703">
      <w:bodyDiv w:val="1"/>
      <w:marLeft w:val="0"/>
      <w:marRight w:val="0"/>
      <w:marTop w:val="0"/>
      <w:marBottom w:val="0"/>
      <w:divBdr>
        <w:top w:val="none" w:sz="0" w:space="0" w:color="auto"/>
        <w:left w:val="none" w:sz="0" w:space="0" w:color="auto"/>
        <w:bottom w:val="none" w:sz="0" w:space="0" w:color="auto"/>
        <w:right w:val="none" w:sz="0" w:space="0" w:color="auto"/>
      </w:divBdr>
    </w:div>
    <w:div w:id="1042902364">
      <w:bodyDiv w:val="1"/>
      <w:marLeft w:val="0"/>
      <w:marRight w:val="0"/>
      <w:marTop w:val="0"/>
      <w:marBottom w:val="0"/>
      <w:divBdr>
        <w:top w:val="none" w:sz="0" w:space="0" w:color="auto"/>
        <w:left w:val="none" w:sz="0" w:space="0" w:color="auto"/>
        <w:bottom w:val="none" w:sz="0" w:space="0" w:color="auto"/>
        <w:right w:val="none" w:sz="0" w:space="0" w:color="auto"/>
      </w:divBdr>
    </w:div>
    <w:div w:id="1042949108">
      <w:bodyDiv w:val="1"/>
      <w:marLeft w:val="0"/>
      <w:marRight w:val="0"/>
      <w:marTop w:val="0"/>
      <w:marBottom w:val="0"/>
      <w:divBdr>
        <w:top w:val="none" w:sz="0" w:space="0" w:color="auto"/>
        <w:left w:val="none" w:sz="0" w:space="0" w:color="auto"/>
        <w:bottom w:val="none" w:sz="0" w:space="0" w:color="auto"/>
        <w:right w:val="none" w:sz="0" w:space="0" w:color="auto"/>
      </w:divBdr>
    </w:div>
    <w:div w:id="1043015480">
      <w:bodyDiv w:val="1"/>
      <w:marLeft w:val="0"/>
      <w:marRight w:val="0"/>
      <w:marTop w:val="0"/>
      <w:marBottom w:val="0"/>
      <w:divBdr>
        <w:top w:val="none" w:sz="0" w:space="0" w:color="auto"/>
        <w:left w:val="none" w:sz="0" w:space="0" w:color="auto"/>
        <w:bottom w:val="none" w:sz="0" w:space="0" w:color="auto"/>
        <w:right w:val="none" w:sz="0" w:space="0" w:color="auto"/>
      </w:divBdr>
      <w:divsChild>
        <w:div w:id="1538270963">
          <w:marLeft w:val="0"/>
          <w:marRight w:val="0"/>
          <w:marTop w:val="0"/>
          <w:marBottom w:val="0"/>
          <w:divBdr>
            <w:top w:val="none" w:sz="0" w:space="0" w:color="auto"/>
            <w:left w:val="none" w:sz="0" w:space="0" w:color="auto"/>
            <w:bottom w:val="none" w:sz="0" w:space="0" w:color="auto"/>
            <w:right w:val="none" w:sz="0" w:space="0" w:color="auto"/>
          </w:divBdr>
          <w:divsChild>
            <w:div w:id="1305887524">
              <w:marLeft w:val="0"/>
              <w:marRight w:val="0"/>
              <w:marTop w:val="0"/>
              <w:marBottom w:val="0"/>
              <w:divBdr>
                <w:top w:val="none" w:sz="0" w:space="0" w:color="auto"/>
                <w:left w:val="none" w:sz="0" w:space="0" w:color="auto"/>
                <w:bottom w:val="none" w:sz="0" w:space="0" w:color="auto"/>
                <w:right w:val="none" w:sz="0" w:space="0" w:color="auto"/>
              </w:divBdr>
              <w:divsChild>
                <w:div w:id="190414058">
                  <w:marLeft w:val="0"/>
                  <w:marRight w:val="0"/>
                  <w:marTop w:val="90"/>
                  <w:marBottom w:val="150"/>
                  <w:divBdr>
                    <w:top w:val="none" w:sz="0" w:space="0" w:color="auto"/>
                    <w:left w:val="none" w:sz="0" w:space="0" w:color="auto"/>
                    <w:bottom w:val="none" w:sz="0" w:space="0" w:color="auto"/>
                    <w:right w:val="none" w:sz="0" w:space="0" w:color="auto"/>
                  </w:divBdr>
                  <w:divsChild>
                    <w:div w:id="456874407">
                      <w:marLeft w:val="90"/>
                      <w:marRight w:val="0"/>
                      <w:marTop w:val="0"/>
                      <w:marBottom w:val="0"/>
                      <w:divBdr>
                        <w:top w:val="none" w:sz="0" w:space="0" w:color="auto"/>
                        <w:left w:val="none" w:sz="0" w:space="0" w:color="auto"/>
                        <w:bottom w:val="none" w:sz="0" w:space="0" w:color="auto"/>
                        <w:right w:val="none" w:sz="0" w:space="0" w:color="auto"/>
                      </w:divBdr>
                      <w:divsChild>
                        <w:div w:id="446781694">
                          <w:marLeft w:val="0"/>
                          <w:marRight w:val="0"/>
                          <w:marTop w:val="0"/>
                          <w:marBottom w:val="75"/>
                          <w:divBdr>
                            <w:top w:val="none" w:sz="0" w:space="0" w:color="auto"/>
                            <w:left w:val="none" w:sz="0" w:space="0" w:color="auto"/>
                            <w:bottom w:val="none" w:sz="0" w:space="0" w:color="auto"/>
                            <w:right w:val="none" w:sz="0" w:space="0" w:color="auto"/>
                          </w:divBdr>
                          <w:divsChild>
                            <w:div w:id="2146654952">
                              <w:marLeft w:val="0"/>
                              <w:marRight w:val="0"/>
                              <w:marTop w:val="0"/>
                              <w:marBottom w:val="0"/>
                              <w:divBdr>
                                <w:top w:val="none" w:sz="0" w:space="0" w:color="auto"/>
                                <w:left w:val="none" w:sz="0" w:space="0" w:color="auto"/>
                                <w:bottom w:val="none" w:sz="0" w:space="0" w:color="auto"/>
                                <w:right w:val="none" w:sz="0" w:space="0" w:color="auto"/>
                              </w:divBdr>
                              <w:divsChild>
                                <w:div w:id="144396063">
                                  <w:marLeft w:val="0"/>
                                  <w:marRight w:val="0"/>
                                  <w:marTop w:val="0"/>
                                  <w:marBottom w:val="0"/>
                                  <w:divBdr>
                                    <w:top w:val="none" w:sz="0" w:space="0" w:color="auto"/>
                                    <w:left w:val="none" w:sz="0" w:space="0" w:color="auto"/>
                                    <w:bottom w:val="none" w:sz="0" w:space="0" w:color="auto"/>
                                    <w:right w:val="none" w:sz="0" w:space="0" w:color="auto"/>
                                  </w:divBdr>
                                  <w:divsChild>
                                    <w:div w:id="563374705">
                                      <w:marLeft w:val="0"/>
                                      <w:marRight w:val="0"/>
                                      <w:marTop w:val="150"/>
                                      <w:marBottom w:val="150"/>
                                      <w:divBdr>
                                        <w:top w:val="none" w:sz="0" w:space="0" w:color="auto"/>
                                        <w:left w:val="none" w:sz="0" w:space="0" w:color="auto"/>
                                        <w:bottom w:val="none" w:sz="0" w:space="0" w:color="auto"/>
                                        <w:right w:val="none" w:sz="0" w:space="0" w:color="auto"/>
                                      </w:divBdr>
                                      <w:divsChild>
                                        <w:div w:id="19373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3016457">
      <w:bodyDiv w:val="1"/>
      <w:marLeft w:val="0"/>
      <w:marRight w:val="0"/>
      <w:marTop w:val="0"/>
      <w:marBottom w:val="0"/>
      <w:divBdr>
        <w:top w:val="none" w:sz="0" w:space="0" w:color="auto"/>
        <w:left w:val="none" w:sz="0" w:space="0" w:color="auto"/>
        <w:bottom w:val="none" w:sz="0" w:space="0" w:color="auto"/>
        <w:right w:val="none" w:sz="0" w:space="0" w:color="auto"/>
      </w:divBdr>
    </w:div>
    <w:div w:id="1043217213">
      <w:bodyDiv w:val="1"/>
      <w:marLeft w:val="0"/>
      <w:marRight w:val="0"/>
      <w:marTop w:val="0"/>
      <w:marBottom w:val="0"/>
      <w:divBdr>
        <w:top w:val="none" w:sz="0" w:space="0" w:color="auto"/>
        <w:left w:val="none" w:sz="0" w:space="0" w:color="auto"/>
        <w:bottom w:val="none" w:sz="0" w:space="0" w:color="auto"/>
        <w:right w:val="none" w:sz="0" w:space="0" w:color="auto"/>
      </w:divBdr>
    </w:div>
    <w:div w:id="1043288096">
      <w:bodyDiv w:val="1"/>
      <w:marLeft w:val="0"/>
      <w:marRight w:val="0"/>
      <w:marTop w:val="0"/>
      <w:marBottom w:val="0"/>
      <w:divBdr>
        <w:top w:val="none" w:sz="0" w:space="0" w:color="auto"/>
        <w:left w:val="none" w:sz="0" w:space="0" w:color="auto"/>
        <w:bottom w:val="none" w:sz="0" w:space="0" w:color="auto"/>
        <w:right w:val="none" w:sz="0" w:space="0" w:color="auto"/>
      </w:divBdr>
    </w:div>
    <w:div w:id="1043361297">
      <w:bodyDiv w:val="1"/>
      <w:marLeft w:val="0"/>
      <w:marRight w:val="0"/>
      <w:marTop w:val="0"/>
      <w:marBottom w:val="0"/>
      <w:divBdr>
        <w:top w:val="none" w:sz="0" w:space="0" w:color="auto"/>
        <w:left w:val="none" w:sz="0" w:space="0" w:color="auto"/>
        <w:bottom w:val="none" w:sz="0" w:space="0" w:color="auto"/>
        <w:right w:val="none" w:sz="0" w:space="0" w:color="auto"/>
      </w:divBdr>
    </w:div>
    <w:div w:id="1043552361">
      <w:bodyDiv w:val="1"/>
      <w:marLeft w:val="0"/>
      <w:marRight w:val="0"/>
      <w:marTop w:val="0"/>
      <w:marBottom w:val="0"/>
      <w:divBdr>
        <w:top w:val="none" w:sz="0" w:space="0" w:color="auto"/>
        <w:left w:val="none" w:sz="0" w:space="0" w:color="auto"/>
        <w:bottom w:val="none" w:sz="0" w:space="0" w:color="auto"/>
        <w:right w:val="none" w:sz="0" w:space="0" w:color="auto"/>
      </w:divBdr>
    </w:div>
    <w:div w:id="1043670892">
      <w:bodyDiv w:val="1"/>
      <w:marLeft w:val="0"/>
      <w:marRight w:val="0"/>
      <w:marTop w:val="0"/>
      <w:marBottom w:val="0"/>
      <w:divBdr>
        <w:top w:val="none" w:sz="0" w:space="0" w:color="auto"/>
        <w:left w:val="none" w:sz="0" w:space="0" w:color="auto"/>
        <w:bottom w:val="none" w:sz="0" w:space="0" w:color="auto"/>
        <w:right w:val="none" w:sz="0" w:space="0" w:color="auto"/>
      </w:divBdr>
    </w:div>
    <w:div w:id="1043747668">
      <w:bodyDiv w:val="1"/>
      <w:marLeft w:val="0"/>
      <w:marRight w:val="0"/>
      <w:marTop w:val="0"/>
      <w:marBottom w:val="0"/>
      <w:divBdr>
        <w:top w:val="none" w:sz="0" w:space="0" w:color="auto"/>
        <w:left w:val="none" w:sz="0" w:space="0" w:color="auto"/>
        <w:bottom w:val="none" w:sz="0" w:space="0" w:color="auto"/>
        <w:right w:val="none" w:sz="0" w:space="0" w:color="auto"/>
      </w:divBdr>
    </w:div>
    <w:div w:id="1043863665">
      <w:bodyDiv w:val="1"/>
      <w:marLeft w:val="0"/>
      <w:marRight w:val="0"/>
      <w:marTop w:val="0"/>
      <w:marBottom w:val="0"/>
      <w:divBdr>
        <w:top w:val="none" w:sz="0" w:space="0" w:color="auto"/>
        <w:left w:val="none" w:sz="0" w:space="0" w:color="auto"/>
        <w:bottom w:val="none" w:sz="0" w:space="0" w:color="auto"/>
        <w:right w:val="none" w:sz="0" w:space="0" w:color="auto"/>
      </w:divBdr>
    </w:div>
    <w:div w:id="1043939987">
      <w:bodyDiv w:val="1"/>
      <w:marLeft w:val="0"/>
      <w:marRight w:val="0"/>
      <w:marTop w:val="0"/>
      <w:marBottom w:val="0"/>
      <w:divBdr>
        <w:top w:val="none" w:sz="0" w:space="0" w:color="auto"/>
        <w:left w:val="none" w:sz="0" w:space="0" w:color="auto"/>
        <w:bottom w:val="none" w:sz="0" w:space="0" w:color="auto"/>
        <w:right w:val="none" w:sz="0" w:space="0" w:color="auto"/>
      </w:divBdr>
    </w:div>
    <w:div w:id="1044017033">
      <w:bodyDiv w:val="1"/>
      <w:marLeft w:val="0"/>
      <w:marRight w:val="0"/>
      <w:marTop w:val="0"/>
      <w:marBottom w:val="0"/>
      <w:divBdr>
        <w:top w:val="none" w:sz="0" w:space="0" w:color="auto"/>
        <w:left w:val="none" w:sz="0" w:space="0" w:color="auto"/>
        <w:bottom w:val="none" w:sz="0" w:space="0" w:color="auto"/>
        <w:right w:val="none" w:sz="0" w:space="0" w:color="auto"/>
      </w:divBdr>
    </w:div>
    <w:div w:id="1044019237">
      <w:bodyDiv w:val="1"/>
      <w:marLeft w:val="0"/>
      <w:marRight w:val="0"/>
      <w:marTop w:val="0"/>
      <w:marBottom w:val="0"/>
      <w:divBdr>
        <w:top w:val="none" w:sz="0" w:space="0" w:color="auto"/>
        <w:left w:val="none" w:sz="0" w:space="0" w:color="auto"/>
        <w:bottom w:val="none" w:sz="0" w:space="0" w:color="auto"/>
        <w:right w:val="none" w:sz="0" w:space="0" w:color="auto"/>
      </w:divBdr>
    </w:div>
    <w:div w:id="1044063677">
      <w:bodyDiv w:val="1"/>
      <w:marLeft w:val="0"/>
      <w:marRight w:val="0"/>
      <w:marTop w:val="0"/>
      <w:marBottom w:val="0"/>
      <w:divBdr>
        <w:top w:val="none" w:sz="0" w:space="0" w:color="auto"/>
        <w:left w:val="none" w:sz="0" w:space="0" w:color="auto"/>
        <w:bottom w:val="none" w:sz="0" w:space="0" w:color="auto"/>
        <w:right w:val="none" w:sz="0" w:space="0" w:color="auto"/>
      </w:divBdr>
    </w:div>
    <w:div w:id="1044597194">
      <w:bodyDiv w:val="1"/>
      <w:marLeft w:val="0"/>
      <w:marRight w:val="0"/>
      <w:marTop w:val="0"/>
      <w:marBottom w:val="0"/>
      <w:divBdr>
        <w:top w:val="none" w:sz="0" w:space="0" w:color="auto"/>
        <w:left w:val="none" w:sz="0" w:space="0" w:color="auto"/>
        <w:bottom w:val="none" w:sz="0" w:space="0" w:color="auto"/>
        <w:right w:val="none" w:sz="0" w:space="0" w:color="auto"/>
      </w:divBdr>
    </w:div>
    <w:div w:id="1044599048">
      <w:bodyDiv w:val="1"/>
      <w:marLeft w:val="0"/>
      <w:marRight w:val="0"/>
      <w:marTop w:val="0"/>
      <w:marBottom w:val="0"/>
      <w:divBdr>
        <w:top w:val="none" w:sz="0" w:space="0" w:color="auto"/>
        <w:left w:val="none" w:sz="0" w:space="0" w:color="auto"/>
        <w:bottom w:val="none" w:sz="0" w:space="0" w:color="auto"/>
        <w:right w:val="none" w:sz="0" w:space="0" w:color="auto"/>
      </w:divBdr>
    </w:div>
    <w:div w:id="1044671129">
      <w:bodyDiv w:val="1"/>
      <w:marLeft w:val="0"/>
      <w:marRight w:val="0"/>
      <w:marTop w:val="0"/>
      <w:marBottom w:val="0"/>
      <w:divBdr>
        <w:top w:val="none" w:sz="0" w:space="0" w:color="auto"/>
        <w:left w:val="none" w:sz="0" w:space="0" w:color="auto"/>
        <w:bottom w:val="none" w:sz="0" w:space="0" w:color="auto"/>
        <w:right w:val="none" w:sz="0" w:space="0" w:color="auto"/>
      </w:divBdr>
    </w:div>
    <w:div w:id="1044789350">
      <w:bodyDiv w:val="1"/>
      <w:marLeft w:val="0"/>
      <w:marRight w:val="0"/>
      <w:marTop w:val="0"/>
      <w:marBottom w:val="0"/>
      <w:divBdr>
        <w:top w:val="none" w:sz="0" w:space="0" w:color="auto"/>
        <w:left w:val="none" w:sz="0" w:space="0" w:color="auto"/>
        <w:bottom w:val="none" w:sz="0" w:space="0" w:color="auto"/>
        <w:right w:val="none" w:sz="0" w:space="0" w:color="auto"/>
      </w:divBdr>
    </w:div>
    <w:div w:id="1044867792">
      <w:bodyDiv w:val="1"/>
      <w:marLeft w:val="0"/>
      <w:marRight w:val="0"/>
      <w:marTop w:val="0"/>
      <w:marBottom w:val="0"/>
      <w:divBdr>
        <w:top w:val="none" w:sz="0" w:space="0" w:color="auto"/>
        <w:left w:val="none" w:sz="0" w:space="0" w:color="auto"/>
        <w:bottom w:val="none" w:sz="0" w:space="0" w:color="auto"/>
        <w:right w:val="none" w:sz="0" w:space="0" w:color="auto"/>
      </w:divBdr>
    </w:div>
    <w:div w:id="1045056496">
      <w:bodyDiv w:val="1"/>
      <w:marLeft w:val="0"/>
      <w:marRight w:val="0"/>
      <w:marTop w:val="0"/>
      <w:marBottom w:val="0"/>
      <w:divBdr>
        <w:top w:val="none" w:sz="0" w:space="0" w:color="auto"/>
        <w:left w:val="none" w:sz="0" w:space="0" w:color="auto"/>
        <w:bottom w:val="none" w:sz="0" w:space="0" w:color="auto"/>
        <w:right w:val="none" w:sz="0" w:space="0" w:color="auto"/>
      </w:divBdr>
      <w:divsChild>
        <w:div w:id="884175525">
          <w:marLeft w:val="0"/>
          <w:marRight w:val="0"/>
          <w:marTop w:val="0"/>
          <w:marBottom w:val="0"/>
          <w:divBdr>
            <w:top w:val="none" w:sz="0" w:space="0" w:color="auto"/>
            <w:left w:val="none" w:sz="0" w:space="0" w:color="auto"/>
            <w:bottom w:val="none" w:sz="0" w:space="0" w:color="auto"/>
            <w:right w:val="none" w:sz="0" w:space="0" w:color="auto"/>
          </w:divBdr>
          <w:divsChild>
            <w:div w:id="1172180541">
              <w:marLeft w:val="0"/>
              <w:marRight w:val="0"/>
              <w:marTop w:val="0"/>
              <w:marBottom w:val="0"/>
              <w:divBdr>
                <w:top w:val="none" w:sz="0" w:space="0" w:color="auto"/>
                <w:left w:val="none" w:sz="0" w:space="0" w:color="auto"/>
                <w:bottom w:val="none" w:sz="0" w:space="0" w:color="auto"/>
                <w:right w:val="none" w:sz="0" w:space="0" w:color="auto"/>
              </w:divBdr>
              <w:divsChild>
                <w:div w:id="183639714">
                  <w:marLeft w:val="0"/>
                  <w:marRight w:val="0"/>
                  <w:marTop w:val="0"/>
                  <w:marBottom w:val="0"/>
                  <w:divBdr>
                    <w:top w:val="none" w:sz="0" w:space="0" w:color="auto"/>
                    <w:left w:val="none" w:sz="0" w:space="0" w:color="auto"/>
                    <w:bottom w:val="none" w:sz="0" w:space="0" w:color="auto"/>
                    <w:right w:val="none" w:sz="0" w:space="0" w:color="auto"/>
                  </w:divBdr>
                  <w:divsChild>
                    <w:div w:id="1697345250">
                      <w:marLeft w:val="0"/>
                      <w:marRight w:val="0"/>
                      <w:marTop w:val="0"/>
                      <w:marBottom w:val="0"/>
                      <w:divBdr>
                        <w:top w:val="none" w:sz="0" w:space="0" w:color="auto"/>
                        <w:left w:val="none" w:sz="0" w:space="0" w:color="auto"/>
                        <w:bottom w:val="none" w:sz="0" w:space="0" w:color="auto"/>
                        <w:right w:val="none" w:sz="0" w:space="0" w:color="auto"/>
                      </w:divBdr>
                      <w:divsChild>
                        <w:div w:id="959730146">
                          <w:marLeft w:val="0"/>
                          <w:marRight w:val="0"/>
                          <w:marTop w:val="0"/>
                          <w:marBottom w:val="0"/>
                          <w:divBdr>
                            <w:top w:val="none" w:sz="0" w:space="0" w:color="auto"/>
                            <w:left w:val="none" w:sz="0" w:space="0" w:color="auto"/>
                            <w:bottom w:val="none" w:sz="0" w:space="0" w:color="auto"/>
                            <w:right w:val="none" w:sz="0" w:space="0" w:color="auto"/>
                          </w:divBdr>
                          <w:divsChild>
                            <w:div w:id="557474731">
                              <w:marLeft w:val="0"/>
                              <w:marRight w:val="0"/>
                              <w:marTop w:val="0"/>
                              <w:marBottom w:val="0"/>
                              <w:divBdr>
                                <w:top w:val="none" w:sz="0" w:space="0" w:color="auto"/>
                                <w:left w:val="none" w:sz="0" w:space="0" w:color="auto"/>
                                <w:bottom w:val="none" w:sz="0" w:space="0" w:color="auto"/>
                                <w:right w:val="none" w:sz="0" w:space="0" w:color="auto"/>
                              </w:divBdr>
                              <w:divsChild>
                                <w:div w:id="1779829701">
                                  <w:marLeft w:val="0"/>
                                  <w:marRight w:val="0"/>
                                  <w:marTop w:val="0"/>
                                  <w:marBottom w:val="0"/>
                                  <w:divBdr>
                                    <w:top w:val="single" w:sz="2" w:space="1" w:color="0B198C"/>
                                    <w:left w:val="single" w:sz="6" w:space="0" w:color="0B198C"/>
                                    <w:bottom w:val="single" w:sz="2" w:space="0" w:color="0B198C"/>
                                    <w:right w:val="single" w:sz="6" w:space="0" w:color="0B198C"/>
                                  </w:divBdr>
                                  <w:divsChild>
                                    <w:div w:id="17501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299423">
      <w:bodyDiv w:val="1"/>
      <w:marLeft w:val="0"/>
      <w:marRight w:val="0"/>
      <w:marTop w:val="0"/>
      <w:marBottom w:val="0"/>
      <w:divBdr>
        <w:top w:val="none" w:sz="0" w:space="0" w:color="auto"/>
        <w:left w:val="none" w:sz="0" w:space="0" w:color="auto"/>
        <w:bottom w:val="none" w:sz="0" w:space="0" w:color="auto"/>
        <w:right w:val="none" w:sz="0" w:space="0" w:color="auto"/>
      </w:divBdr>
    </w:div>
    <w:div w:id="1045328386">
      <w:bodyDiv w:val="1"/>
      <w:marLeft w:val="0"/>
      <w:marRight w:val="0"/>
      <w:marTop w:val="0"/>
      <w:marBottom w:val="0"/>
      <w:divBdr>
        <w:top w:val="none" w:sz="0" w:space="0" w:color="auto"/>
        <w:left w:val="none" w:sz="0" w:space="0" w:color="auto"/>
        <w:bottom w:val="none" w:sz="0" w:space="0" w:color="auto"/>
        <w:right w:val="none" w:sz="0" w:space="0" w:color="auto"/>
      </w:divBdr>
    </w:div>
    <w:div w:id="1045331323">
      <w:bodyDiv w:val="1"/>
      <w:marLeft w:val="0"/>
      <w:marRight w:val="0"/>
      <w:marTop w:val="0"/>
      <w:marBottom w:val="0"/>
      <w:divBdr>
        <w:top w:val="none" w:sz="0" w:space="0" w:color="auto"/>
        <w:left w:val="none" w:sz="0" w:space="0" w:color="auto"/>
        <w:bottom w:val="none" w:sz="0" w:space="0" w:color="auto"/>
        <w:right w:val="none" w:sz="0" w:space="0" w:color="auto"/>
      </w:divBdr>
    </w:div>
    <w:div w:id="1045373575">
      <w:bodyDiv w:val="1"/>
      <w:marLeft w:val="0"/>
      <w:marRight w:val="0"/>
      <w:marTop w:val="0"/>
      <w:marBottom w:val="0"/>
      <w:divBdr>
        <w:top w:val="none" w:sz="0" w:space="0" w:color="auto"/>
        <w:left w:val="none" w:sz="0" w:space="0" w:color="auto"/>
        <w:bottom w:val="none" w:sz="0" w:space="0" w:color="auto"/>
        <w:right w:val="none" w:sz="0" w:space="0" w:color="auto"/>
      </w:divBdr>
    </w:div>
    <w:div w:id="1045639997">
      <w:bodyDiv w:val="1"/>
      <w:marLeft w:val="0"/>
      <w:marRight w:val="0"/>
      <w:marTop w:val="0"/>
      <w:marBottom w:val="0"/>
      <w:divBdr>
        <w:top w:val="none" w:sz="0" w:space="0" w:color="auto"/>
        <w:left w:val="none" w:sz="0" w:space="0" w:color="auto"/>
        <w:bottom w:val="none" w:sz="0" w:space="0" w:color="auto"/>
        <w:right w:val="none" w:sz="0" w:space="0" w:color="auto"/>
      </w:divBdr>
    </w:div>
    <w:div w:id="1045830702">
      <w:bodyDiv w:val="1"/>
      <w:marLeft w:val="0"/>
      <w:marRight w:val="0"/>
      <w:marTop w:val="0"/>
      <w:marBottom w:val="0"/>
      <w:divBdr>
        <w:top w:val="none" w:sz="0" w:space="0" w:color="auto"/>
        <w:left w:val="none" w:sz="0" w:space="0" w:color="auto"/>
        <w:bottom w:val="none" w:sz="0" w:space="0" w:color="auto"/>
        <w:right w:val="none" w:sz="0" w:space="0" w:color="auto"/>
      </w:divBdr>
    </w:div>
    <w:div w:id="1045838330">
      <w:bodyDiv w:val="1"/>
      <w:marLeft w:val="0"/>
      <w:marRight w:val="0"/>
      <w:marTop w:val="0"/>
      <w:marBottom w:val="0"/>
      <w:divBdr>
        <w:top w:val="none" w:sz="0" w:space="0" w:color="auto"/>
        <w:left w:val="none" w:sz="0" w:space="0" w:color="auto"/>
        <w:bottom w:val="none" w:sz="0" w:space="0" w:color="auto"/>
        <w:right w:val="none" w:sz="0" w:space="0" w:color="auto"/>
      </w:divBdr>
    </w:div>
    <w:div w:id="1045980183">
      <w:bodyDiv w:val="1"/>
      <w:marLeft w:val="0"/>
      <w:marRight w:val="0"/>
      <w:marTop w:val="0"/>
      <w:marBottom w:val="0"/>
      <w:divBdr>
        <w:top w:val="none" w:sz="0" w:space="0" w:color="auto"/>
        <w:left w:val="none" w:sz="0" w:space="0" w:color="auto"/>
        <w:bottom w:val="none" w:sz="0" w:space="0" w:color="auto"/>
        <w:right w:val="none" w:sz="0" w:space="0" w:color="auto"/>
      </w:divBdr>
    </w:div>
    <w:div w:id="1045985700">
      <w:bodyDiv w:val="1"/>
      <w:marLeft w:val="0"/>
      <w:marRight w:val="0"/>
      <w:marTop w:val="0"/>
      <w:marBottom w:val="0"/>
      <w:divBdr>
        <w:top w:val="none" w:sz="0" w:space="0" w:color="auto"/>
        <w:left w:val="none" w:sz="0" w:space="0" w:color="auto"/>
        <w:bottom w:val="none" w:sz="0" w:space="0" w:color="auto"/>
        <w:right w:val="none" w:sz="0" w:space="0" w:color="auto"/>
      </w:divBdr>
    </w:div>
    <w:div w:id="1046224293">
      <w:bodyDiv w:val="1"/>
      <w:marLeft w:val="0"/>
      <w:marRight w:val="0"/>
      <w:marTop w:val="0"/>
      <w:marBottom w:val="0"/>
      <w:divBdr>
        <w:top w:val="none" w:sz="0" w:space="0" w:color="auto"/>
        <w:left w:val="none" w:sz="0" w:space="0" w:color="auto"/>
        <w:bottom w:val="none" w:sz="0" w:space="0" w:color="auto"/>
        <w:right w:val="none" w:sz="0" w:space="0" w:color="auto"/>
      </w:divBdr>
    </w:div>
    <w:div w:id="1046297977">
      <w:bodyDiv w:val="1"/>
      <w:marLeft w:val="0"/>
      <w:marRight w:val="0"/>
      <w:marTop w:val="0"/>
      <w:marBottom w:val="0"/>
      <w:divBdr>
        <w:top w:val="none" w:sz="0" w:space="0" w:color="auto"/>
        <w:left w:val="none" w:sz="0" w:space="0" w:color="auto"/>
        <w:bottom w:val="none" w:sz="0" w:space="0" w:color="auto"/>
        <w:right w:val="none" w:sz="0" w:space="0" w:color="auto"/>
      </w:divBdr>
    </w:div>
    <w:div w:id="1046485109">
      <w:bodyDiv w:val="1"/>
      <w:marLeft w:val="0"/>
      <w:marRight w:val="0"/>
      <w:marTop w:val="0"/>
      <w:marBottom w:val="0"/>
      <w:divBdr>
        <w:top w:val="none" w:sz="0" w:space="0" w:color="auto"/>
        <w:left w:val="none" w:sz="0" w:space="0" w:color="auto"/>
        <w:bottom w:val="none" w:sz="0" w:space="0" w:color="auto"/>
        <w:right w:val="none" w:sz="0" w:space="0" w:color="auto"/>
      </w:divBdr>
    </w:div>
    <w:div w:id="1046567489">
      <w:bodyDiv w:val="1"/>
      <w:marLeft w:val="0"/>
      <w:marRight w:val="0"/>
      <w:marTop w:val="0"/>
      <w:marBottom w:val="0"/>
      <w:divBdr>
        <w:top w:val="none" w:sz="0" w:space="0" w:color="auto"/>
        <w:left w:val="none" w:sz="0" w:space="0" w:color="auto"/>
        <w:bottom w:val="none" w:sz="0" w:space="0" w:color="auto"/>
        <w:right w:val="none" w:sz="0" w:space="0" w:color="auto"/>
      </w:divBdr>
    </w:div>
    <w:div w:id="1046612223">
      <w:bodyDiv w:val="1"/>
      <w:marLeft w:val="0"/>
      <w:marRight w:val="0"/>
      <w:marTop w:val="0"/>
      <w:marBottom w:val="0"/>
      <w:divBdr>
        <w:top w:val="none" w:sz="0" w:space="0" w:color="auto"/>
        <w:left w:val="none" w:sz="0" w:space="0" w:color="auto"/>
        <w:bottom w:val="none" w:sz="0" w:space="0" w:color="auto"/>
        <w:right w:val="none" w:sz="0" w:space="0" w:color="auto"/>
      </w:divBdr>
    </w:div>
    <w:div w:id="1046831569">
      <w:bodyDiv w:val="1"/>
      <w:marLeft w:val="0"/>
      <w:marRight w:val="0"/>
      <w:marTop w:val="0"/>
      <w:marBottom w:val="0"/>
      <w:divBdr>
        <w:top w:val="none" w:sz="0" w:space="0" w:color="auto"/>
        <w:left w:val="none" w:sz="0" w:space="0" w:color="auto"/>
        <w:bottom w:val="none" w:sz="0" w:space="0" w:color="auto"/>
        <w:right w:val="none" w:sz="0" w:space="0" w:color="auto"/>
      </w:divBdr>
    </w:div>
    <w:div w:id="1046831694">
      <w:bodyDiv w:val="1"/>
      <w:marLeft w:val="0"/>
      <w:marRight w:val="0"/>
      <w:marTop w:val="0"/>
      <w:marBottom w:val="0"/>
      <w:divBdr>
        <w:top w:val="none" w:sz="0" w:space="0" w:color="auto"/>
        <w:left w:val="none" w:sz="0" w:space="0" w:color="auto"/>
        <w:bottom w:val="none" w:sz="0" w:space="0" w:color="auto"/>
        <w:right w:val="none" w:sz="0" w:space="0" w:color="auto"/>
      </w:divBdr>
    </w:div>
    <w:div w:id="1046838130">
      <w:bodyDiv w:val="1"/>
      <w:marLeft w:val="0"/>
      <w:marRight w:val="0"/>
      <w:marTop w:val="0"/>
      <w:marBottom w:val="0"/>
      <w:divBdr>
        <w:top w:val="none" w:sz="0" w:space="0" w:color="auto"/>
        <w:left w:val="none" w:sz="0" w:space="0" w:color="auto"/>
        <w:bottom w:val="none" w:sz="0" w:space="0" w:color="auto"/>
        <w:right w:val="none" w:sz="0" w:space="0" w:color="auto"/>
      </w:divBdr>
    </w:div>
    <w:div w:id="1046879441">
      <w:bodyDiv w:val="1"/>
      <w:marLeft w:val="0"/>
      <w:marRight w:val="0"/>
      <w:marTop w:val="0"/>
      <w:marBottom w:val="0"/>
      <w:divBdr>
        <w:top w:val="none" w:sz="0" w:space="0" w:color="auto"/>
        <w:left w:val="none" w:sz="0" w:space="0" w:color="auto"/>
        <w:bottom w:val="none" w:sz="0" w:space="0" w:color="auto"/>
        <w:right w:val="none" w:sz="0" w:space="0" w:color="auto"/>
      </w:divBdr>
    </w:div>
    <w:div w:id="1047022627">
      <w:bodyDiv w:val="1"/>
      <w:marLeft w:val="0"/>
      <w:marRight w:val="0"/>
      <w:marTop w:val="0"/>
      <w:marBottom w:val="0"/>
      <w:divBdr>
        <w:top w:val="none" w:sz="0" w:space="0" w:color="auto"/>
        <w:left w:val="none" w:sz="0" w:space="0" w:color="auto"/>
        <w:bottom w:val="none" w:sz="0" w:space="0" w:color="auto"/>
        <w:right w:val="none" w:sz="0" w:space="0" w:color="auto"/>
      </w:divBdr>
    </w:div>
    <w:div w:id="1047023987">
      <w:bodyDiv w:val="1"/>
      <w:marLeft w:val="0"/>
      <w:marRight w:val="0"/>
      <w:marTop w:val="0"/>
      <w:marBottom w:val="0"/>
      <w:divBdr>
        <w:top w:val="none" w:sz="0" w:space="0" w:color="auto"/>
        <w:left w:val="none" w:sz="0" w:space="0" w:color="auto"/>
        <w:bottom w:val="none" w:sz="0" w:space="0" w:color="auto"/>
        <w:right w:val="none" w:sz="0" w:space="0" w:color="auto"/>
      </w:divBdr>
    </w:div>
    <w:div w:id="1047026518">
      <w:bodyDiv w:val="1"/>
      <w:marLeft w:val="0"/>
      <w:marRight w:val="0"/>
      <w:marTop w:val="0"/>
      <w:marBottom w:val="0"/>
      <w:divBdr>
        <w:top w:val="none" w:sz="0" w:space="0" w:color="auto"/>
        <w:left w:val="none" w:sz="0" w:space="0" w:color="auto"/>
        <w:bottom w:val="none" w:sz="0" w:space="0" w:color="auto"/>
        <w:right w:val="none" w:sz="0" w:space="0" w:color="auto"/>
      </w:divBdr>
    </w:div>
    <w:div w:id="1047408766">
      <w:bodyDiv w:val="1"/>
      <w:marLeft w:val="0"/>
      <w:marRight w:val="0"/>
      <w:marTop w:val="0"/>
      <w:marBottom w:val="0"/>
      <w:divBdr>
        <w:top w:val="none" w:sz="0" w:space="0" w:color="auto"/>
        <w:left w:val="none" w:sz="0" w:space="0" w:color="auto"/>
        <w:bottom w:val="none" w:sz="0" w:space="0" w:color="auto"/>
        <w:right w:val="none" w:sz="0" w:space="0" w:color="auto"/>
      </w:divBdr>
    </w:div>
    <w:div w:id="1047533482">
      <w:bodyDiv w:val="1"/>
      <w:marLeft w:val="0"/>
      <w:marRight w:val="0"/>
      <w:marTop w:val="0"/>
      <w:marBottom w:val="0"/>
      <w:divBdr>
        <w:top w:val="none" w:sz="0" w:space="0" w:color="auto"/>
        <w:left w:val="none" w:sz="0" w:space="0" w:color="auto"/>
        <w:bottom w:val="none" w:sz="0" w:space="0" w:color="auto"/>
        <w:right w:val="none" w:sz="0" w:space="0" w:color="auto"/>
      </w:divBdr>
    </w:div>
    <w:div w:id="1047797728">
      <w:bodyDiv w:val="1"/>
      <w:marLeft w:val="0"/>
      <w:marRight w:val="0"/>
      <w:marTop w:val="0"/>
      <w:marBottom w:val="0"/>
      <w:divBdr>
        <w:top w:val="none" w:sz="0" w:space="0" w:color="auto"/>
        <w:left w:val="none" w:sz="0" w:space="0" w:color="auto"/>
        <w:bottom w:val="none" w:sz="0" w:space="0" w:color="auto"/>
        <w:right w:val="none" w:sz="0" w:space="0" w:color="auto"/>
      </w:divBdr>
    </w:div>
    <w:div w:id="1048146360">
      <w:bodyDiv w:val="1"/>
      <w:marLeft w:val="0"/>
      <w:marRight w:val="0"/>
      <w:marTop w:val="0"/>
      <w:marBottom w:val="0"/>
      <w:divBdr>
        <w:top w:val="none" w:sz="0" w:space="0" w:color="auto"/>
        <w:left w:val="none" w:sz="0" w:space="0" w:color="auto"/>
        <w:bottom w:val="none" w:sz="0" w:space="0" w:color="auto"/>
        <w:right w:val="none" w:sz="0" w:space="0" w:color="auto"/>
      </w:divBdr>
    </w:div>
    <w:div w:id="1048185997">
      <w:bodyDiv w:val="1"/>
      <w:marLeft w:val="0"/>
      <w:marRight w:val="0"/>
      <w:marTop w:val="0"/>
      <w:marBottom w:val="0"/>
      <w:divBdr>
        <w:top w:val="none" w:sz="0" w:space="0" w:color="auto"/>
        <w:left w:val="none" w:sz="0" w:space="0" w:color="auto"/>
        <w:bottom w:val="none" w:sz="0" w:space="0" w:color="auto"/>
        <w:right w:val="none" w:sz="0" w:space="0" w:color="auto"/>
      </w:divBdr>
    </w:div>
    <w:div w:id="1048265528">
      <w:bodyDiv w:val="1"/>
      <w:marLeft w:val="0"/>
      <w:marRight w:val="0"/>
      <w:marTop w:val="0"/>
      <w:marBottom w:val="0"/>
      <w:divBdr>
        <w:top w:val="none" w:sz="0" w:space="0" w:color="auto"/>
        <w:left w:val="none" w:sz="0" w:space="0" w:color="auto"/>
        <w:bottom w:val="none" w:sz="0" w:space="0" w:color="auto"/>
        <w:right w:val="none" w:sz="0" w:space="0" w:color="auto"/>
      </w:divBdr>
    </w:div>
    <w:div w:id="1048333729">
      <w:bodyDiv w:val="1"/>
      <w:marLeft w:val="0"/>
      <w:marRight w:val="0"/>
      <w:marTop w:val="0"/>
      <w:marBottom w:val="0"/>
      <w:divBdr>
        <w:top w:val="none" w:sz="0" w:space="0" w:color="auto"/>
        <w:left w:val="none" w:sz="0" w:space="0" w:color="auto"/>
        <w:bottom w:val="none" w:sz="0" w:space="0" w:color="auto"/>
        <w:right w:val="none" w:sz="0" w:space="0" w:color="auto"/>
      </w:divBdr>
    </w:div>
    <w:div w:id="1048333783">
      <w:bodyDiv w:val="1"/>
      <w:marLeft w:val="0"/>
      <w:marRight w:val="0"/>
      <w:marTop w:val="0"/>
      <w:marBottom w:val="0"/>
      <w:divBdr>
        <w:top w:val="none" w:sz="0" w:space="0" w:color="auto"/>
        <w:left w:val="none" w:sz="0" w:space="0" w:color="auto"/>
        <w:bottom w:val="none" w:sz="0" w:space="0" w:color="auto"/>
        <w:right w:val="none" w:sz="0" w:space="0" w:color="auto"/>
      </w:divBdr>
    </w:div>
    <w:div w:id="1048604840">
      <w:bodyDiv w:val="1"/>
      <w:marLeft w:val="0"/>
      <w:marRight w:val="0"/>
      <w:marTop w:val="0"/>
      <w:marBottom w:val="0"/>
      <w:divBdr>
        <w:top w:val="none" w:sz="0" w:space="0" w:color="auto"/>
        <w:left w:val="none" w:sz="0" w:space="0" w:color="auto"/>
        <w:bottom w:val="none" w:sz="0" w:space="0" w:color="auto"/>
        <w:right w:val="none" w:sz="0" w:space="0" w:color="auto"/>
      </w:divBdr>
    </w:div>
    <w:div w:id="1049036836">
      <w:bodyDiv w:val="1"/>
      <w:marLeft w:val="0"/>
      <w:marRight w:val="0"/>
      <w:marTop w:val="0"/>
      <w:marBottom w:val="0"/>
      <w:divBdr>
        <w:top w:val="none" w:sz="0" w:space="0" w:color="auto"/>
        <w:left w:val="none" w:sz="0" w:space="0" w:color="auto"/>
        <w:bottom w:val="none" w:sz="0" w:space="0" w:color="auto"/>
        <w:right w:val="none" w:sz="0" w:space="0" w:color="auto"/>
      </w:divBdr>
    </w:div>
    <w:div w:id="1049064140">
      <w:bodyDiv w:val="1"/>
      <w:marLeft w:val="0"/>
      <w:marRight w:val="0"/>
      <w:marTop w:val="0"/>
      <w:marBottom w:val="0"/>
      <w:divBdr>
        <w:top w:val="none" w:sz="0" w:space="0" w:color="auto"/>
        <w:left w:val="none" w:sz="0" w:space="0" w:color="auto"/>
        <w:bottom w:val="none" w:sz="0" w:space="0" w:color="auto"/>
        <w:right w:val="none" w:sz="0" w:space="0" w:color="auto"/>
      </w:divBdr>
    </w:div>
    <w:div w:id="1049114961">
      <w:bodyDiv w:val="1"/>
      <w:marLeft w:val="0"/>
      <w:marRight w:val="0"/>
      <w:marTop w:val="0"/>
      <w:marBottom w:val="0"/>
      <w:divBdr>
        <w:top w:val="none" w:sz="0" w:space="0" w:color="auto"/>
        <w:left w:val="none" w:sz="0" w:space="0" w:color="auto"/>
        <w:bottom w:val="none" w:sz="0" w:space="0" w:color="auto"/>
        <w:right w:val="none" w:sz="0" w:space="0" w:color="auto"/>
      </w:divBdr>
    </w:div>
    <w:div w:id="1049307541">
      <w:bodyDiv w:val="1"/>
      <w:marLeft w:val="0"/>
      <w:marRight w:val="0"/>
      <w:marTop w:val="0"/>
      <w:marBottom w:val="0"/>
      <w:divBdr>
        <w:top w:val="none" w:sz="0" w:space="0" w:color="auto"/>
        <w:left w:val="none" w:sz="0" w:space="0" w:color="auto"/>
        <w:bottom w:val="none" w:sz="0" w:space="0" w:color="auto"/>
        <w:right w:val="none" w:sz="0" w:space="0" w:color="auto"/>
      </w:divBdr>
    </w:div>
    <w:div w:id="1049308182">
      <w:bodyDiv w:val="1"/>
      <w:marLeft w:val="0"/>
      <w:marRight w:val="0"/>
      <w:marTop w:val="0"/>
      <w:marBottom w:val="0"/>
      <w:divBdr>
        <w:top w:val="none" w:sz="0" w:space="0" w:color="auto"/>
        <w:left w:val="none" w:sz="0" w:space="0" w:color="auto"/>
        <w:bottom w:val="none" w:sz="0" w:space="0" w:color="auto"/>
        <w:right w:val="none" w:sz="0" w:space="0" w:color="auto"/>
      </w:divBdr>
    </w:div>
    <w:div w:id="1049450465">
      <w:bodyDiv w:val="1"/>
      <w:marLeft w:val="0"/>
      <w:marRight w:val="0"/>
      <w:marTop w:val="0"/>
      <w:marBottom w:val="0"/>
      <w:divBdr>
        <w:top w:val="none" w:sz="0" w:space="0" w:color="auto"/>
        <w:left w:val="none" w:sz="0" w:space="0" w:color="auto"/>
        <w:bottom w:val="none" w:sz="0" w:space="0" w:color="auto"/>
        <w:right w:val="none" w:sz="0" w:space="0" w:color="auto"/>
      </w:divBdr>
    </w:div>
    <w:div w:id="1049497279">
      <w:bodyDiv w:val="1"/>
      <w:marLeft w:val="0"/>
      <w:marRight w:val="0"/>
      <w:marTop w:val="0"/>
      <w:marBottom w:val="0"/>
      <w:divBdr>
        <w:top w:val="none" w:sz="0" w:space="0" w:color="auto"/>
        <w:left w:val="none" w:sz="0" w:space="0" w:color="auto"/>
        <w:bottom w:val="none" w:sz="0" w:space="0" w:color="auto"/>
        <w:right w:val="none" w:sz="0" w:space="0" w:color="auto"/>
      </w:divBdr>
    </w:div>
    <w:div w:id="1049501570">
      <w:bodyDiv w:val="1"/>
      <w:marLeft w:val="0"/>
      <w:marRight w:val="0"/>
      <w:marTop w:val="0"/>
      <w:marBottom w:val="0"/>
      <w:divBdr>
        <w:top w:val="none" w:sz="0" w:space="0" w:color="auto"/>
        <w:left w:val="none" w:sz="0" w:space="0" w:color="auto"/>
        <w:bottom w:val="none" w:sz="0" w:space="0" w:color="auto"/>
        <w:right w:val="none" w:sz="0" w:space="0" w:color="auto"/>
      </w:divBdr>
    </w:div>
    <w:div w:id="1049643691">
      <w:bodyDiv w:val="1"/>
      <w:marLeft w:val="0"/>
      <w:marRight w:val="0"/>
      <w:marTop w:val="0"/>
      <w:marBottom w:val="0"/>
      <w:divBdr>
        <w:top w:val="none" w:sz="0" w:space="0" w:color="auto"/>
        <w:left w:val="none" w:sz="0" w:space="0" w:color="auto"/>
        <w:bottom w:val="none" w:sz="0" w:space="0" w:color="auto"/>
        <w:right w:val="none" w:sz="0" w:space="0" w:color="auto"/>
      </w:divBdr>
    </w:div>
    <w:div w:id="1049648610">
      <w:bodyDiv w:val="1"/>
      <w:marLeft w:val="0"/>
      <w:marRight w:val="0"/>
      <w:marTop w:val="0"/>
      <w:marBottom w:val="0"/>
      <w:divBdr>
        <w:top w:val="none" w:sz="0" w:space="0" w:color="auto"/>
        <w:left w:val="none" w:sz="0" w:space="0" w:color="auto"/>
        <w:bottom w:val="none" w:sz="0" w:space="0" w:color="auto"/>
        <w:right w:val="none" w:sz="0" w:space="0" w:color="auto"/>
      </w:divBdr>
    </w:div>
    <w:div w:id="1049695158">
      <w:bodyDiv w:val="1"/>
      <w:marLeft w:val="0"/>
      <w:marRight w:val="0"/>
      <w:marTop w:val="0"/>
      <w:marBottom w:val="0"/>
      <w:divBdr>
        <w:top w:val="none" w:sz="0" w:space="0" w:color="auto"/>
        <w:left w:val="none" w:sz="0" w:space="0" w:color="auto"/>
        <w:bottom w:val="none" w:sz="0" w:space="0" w:color="auto"/>
        <w:right w:val="none" w:sz="0" w:space="0" w:color="auto"/>
      </w:divBdr>
    </w:div>
    <w:div w:id="1049761152">
      <w:bodyDiv w:val="1"/>
      <w:marLeft w:val="0"/>
      <w:marRight w:val="0"/>
      <w:marTop w:val="0"/>
      <w:marBottom w:val="0"/>
      <w:divBdr>
        <w:top w:val="none" w:sz="0" w:space="0" w:color="auto"/>
        <w:left w:val="none" w:sz="0" w:space="0" w:color="auto"/>
        <w:bottom w:val="none" w:sz="0" w:space="0" w:color="auto"/>
        <w:right w:val="none" w:sz="0" w:space="0" w:color="auto"/>
      </w:divBdr>
    </w:div>
    <w:div w:id="1049842777">
      <w:bodyDiv w:val="1"/>
      <w:marLeft w:val="0"/>
      <w:marRight w:val="0"/>
      <w:marTop w:val="0"/>
      <w:marBottom w:val="0"/>
      <w:divBdr>
        <w:top w:val="none" w:sz="0" w:space="0" w:color="auto"/>
        <w:left w:val="none" w:sz="0" w:space="0" w:color="auto"/>
        <w:bottom w:val="none" w:sz="0" w:space="0" w:color="auto"/>
        <w:right w:val="none" w:sz="0" w:space="0" w:color="auto"/>
      </w:divBdr>
    </w:div>
    <w:div w:id="1049917971">
      <w:bodyDiv w:val="1"/>
      <w:marLeft w:val="0"/>
      <w:marRight w:val="0"/>
      <w:marTop w:val="0"/>
      <w:marBottom w:val="0"/>
      <w:divBdr>
        <w:top w:val="none" w:sz="0" w:space="0" w:color="auto"/>
        <w:left w:val="none" w:sz="0" w:space="0" w:color="auto"/>
        <w:bottom w:val="none" w:sz="0" w:space="0" w:color="auto"/>
        <w:right w:val="none" w:sz="0" w:space="0" w:color="auto"/>
      </w:divBdr>
    </w:div>
    <w:div w:id="1050035369">
      <w:bodyDiv w:val="1"/>
      <w:marLeft w:val="0"/>
      <w:marRight w:val="0"/>
      <w:marTop w:val="0"/>
      <w:marBottom w:val="0"/>
      <w:divBdr>
        <w:top w:val="none" w:sz="0" w:space="0" w:color="auto"/>
        <w:left w:val="none" w:sz="0" w:space="0" w:color="auto"/>
        <w:bottom w:val="none" w:sz="0" w:space="0" w:color="auto"/>
        <w:right w:val="none" w:sz="0" w:space="0" w:color="auto"/>
      </w:divBdr>
    </w:div>
    <w:div w:id="1050232744">
      <w:bodyDiv w:val="1"/>
      <w:marLeft w:val="0"/>
      <w:marRight w:val="0"/>
      <w:marTop w:val="0"/>
      <w:marBottom w:val="0"/>
      <w:divBdr>
        <w:top w:val="none" w:sz="0" w:space="0" w:color="auto"/>
        <w:left w:val="none" w:sz="0" w:space="0" w:color="auto"/>
        <w:bottom w:val="none" w:sz="0" w:space="0" w:color="auto"/>
        <w:right w:val="none" w:sz="0" w:space="0" w:color="auto"/>
      </w:divBdr>
    </w:div>
    <w:div w:id="1050301351">
      <w:bodyDiv w:val="1"/>
      <w:marLeft w:val="0"/>
      <w:marRight w:val="0"/>
      <w:marTop w:val="0"/>
      <w:marBottom w:val="0"/>
      <w:divBdr>
        <w:top w:val="none" w:sz="0" w:space="0" w:color="auto"/>
        <w:left w:val="none" w:sz="0" w:space="0" w:color="auto"/>
        <w:bottom w:val="none" w:sz="0" w:space="0" w:color="auto"/>
        <w:right w:val="none" w:sz="0" w:space="0" w:color="auto"/>
      </w:divBdr>
    </w:div>
    <w:div w:id="1050809998">
      <w:bodyDiv w:val="1"/>
      <w:marLeft w:val="0"/>
      <w:marRight w:val="0"/>
      <w:marTop w:val="0"/>
      <w:marBottom w:val="0"/>
      <w:divBdr>
        <w:top w:val="none" w:sz="0" w:space="0" w:color="auto"/>
        <w:left w:val="none" w:sz="0" w:space="0" w:color="auto"/>
        <w:bottom w:val="none" w:sz="0" w:space="0" w:color="auto"/>
        <w:right w:val="none" w:sz="0" w:space="0" w:color="auto"/>
      </w:divBdr>
    </w:div>
    <w:div w:id="1051224040">
      <w:bodyDiv w:val="1"/>
      <w:marLeft w:val="0"/>
      <w:marRight w:val="0"/>
      <w:marTop w:val="0"/>
      <w:marBottom w:val="0"/>
      <w:divBdr>
        <w:top w:val="none" w:sz="0" w:space="0" w:color="auto"/>
        <w:left w:val="none" w:sz="0" w:space="0" w:color="auto"/>
        <w:bottom w:val="none" w:sz="0" w:space="0" w:color="auto"/>
        <w:right w:val="none" w:sz="0" w:space="0" w:color="auto"/>
      </w:divBdr>
    </w:div>
    <w:div w:id="1051268285">
      <w:bodyDiv w:val="1"/>
      <w:marLeft w:val="0"/>
      <w:marRight w:val="0"/>
      <w:marTop w:val="0"/>
      <w:marBottom w:val="0"/>
      <w:divBdr>
        <w:top w:val="none" w:sz="0" w:space="0" w:color="auto"/>
        <w:left w:val="none" w:sz="0" w:space="0" w:color="auto"/>
        <w:bottom w:val="none" w:sz="0" w:space="0" w:color="auto"/>
        <w:right w:val="none" w:sz="0" w:space="0" w:color="auto"/>
      </w:divBdr>
    </w:div>
    <w:div w:id="1051348174">
      <w:bodyDiv w:val="1"/>
      <w:marLeft w:val="0"/>
      <w:marRight w:val="0"/>
      <w:marTop w:val="0"/>
      <w:marBottom w:val="0"/>
      <w:divBdr>
        <w:top w:val="none" w:sz="0" w:space="0" w:color="auto"/>
        <w:left w:val="none" w:sz="0" w:space="0" w:color="auto"/>
        <w:bottom w:val="none" w:sz="0" w:space="0" w:color="auto"/>
        <w:right w:val="none" w:sz="0" w:space="0" w:color="auto"/>
      </w:divBdr>
    </w:div>
    <w:div w:id="1051459657">
      <w:bodyDiv w:val="1"/>
      <w:marLeft w:val="0"/>
      <w:marRight w:val="0"/>
      <w:marTop w:val="0"/>
      <w:marBottom w:val="0"/>
      <w:divBdr>
        <w:top w:val="none" w:sz="0" w:space="0" w:color="auto"/>
        <w:left w:val="none" w:sz="0" w:space="0" w:color="auto"/>
        <w:bottom w:val="none" w:sz="0" w:space="0" w:color="auto"/>
        <w:right w:val="none" w:sz="0" w:space="0" w:color="auto"/>
      </w:divBdr>
    </w:div>
    <w:div w:id="1051462337">
      <w:bodyDiv w:val="1"/>
      <w:marLeft w:val="0"/>
      <w:marRight w:val="0"/>
      <w:marTop w:val="0"/>
      <w:marBottom w:val="0"/>
      <w:divBdr>
        <w:top w:val="none" w:sz="0" w:space="0" w:color="auto"/>
        <w:left w:val="none" w:sz="0" w:space="0" w:color="auto"/>
        <w:bottom w:val="none" w:sz="0" w:space="0" w:color="auto"/>
        <w:right w:val="none" w:sz="0" w:space="0" w:color="auto"/>
      </w:divBdr>
      <w:divsChild>
        <w:div w:id="2094426698">
          <w:marLeft w:val="0"/>
          <w:marRight w:val="0"/>
          <w:marTop w:val="0"/>
          <w:marBottom w:val="0"/>
          <w:divBdr>
            <w:top w:val="none" w:sz="0" w:space="0" w:color="auto"/>
            <w:left w:val="none" w:sz="0" w:space="0" w:color="auto"/>
            <w:bottom w:val="none" w:sz="0" w:space="0" w:color="auto"/>
            <w:right w:val="none" w:sz="0" w:space="0" w:color="auto"/>
          </w:divBdr>
          <w:divsChild>
            <w:div w:id="24991596">
              <w:marLeft w:val="0"/>
              <w:marRight w:val="0"/>
              <w:marTop w:val="0"/>
              <w:marBottom w:val="0"/>
              <w:divBdr>
                <w:top w:val="none" w:sz="0" w:space="0" w:color="auto"/>
                <w:left w:val="none" w:sz="0" w:space="0" w:color="auto"/>
                <w:bottom w:val="none" w:sz="0" w:space="0" w:color="auto"/>
                <w:right w:val="none" w:sz="0" w:space="0" w:color="auto"/>
              </w:divBdr>
              <w:divsChild>
                <w:div w:id="1545092274">
                  <w:marLeft w:val="0"/>
                  <w:marRight w:val="0"/>
                  <w:marTop w:val="90"/>
                  <w:marBottom w:val="150"/>
                  <w:divBdr>
                    <w:top w:val="none" w:sz="0" w:space="0" w:color="auto"/>
                    <w:left w:val="none" w:sz="0" w:space="0" w:color="auto"/>
                    <w:bottom w:val="none" w:sz="0" w:space="0" w:color="auto"/>
                    <w:right w:val="none" w:sz="0" w:space="0" w:color="auto"/>
                  </w:divBdr>
                  <w:divsChild>
                    <w:div w:id="1323705279">
                      <w:marLeft w:val="90"/>
                      <w:marRight w:val="0"/>
                      <w:marTop w:val="0"/>
                      <w:marBottom w:val="0"/>
                      <w:divBdr>
                        <w:top w:val="none" w:sz="0" w:space="0" w:color="auto"/>
                        <w:left w:val="none" w:sz="0" w:space="0" w:color="auto"/>
                        <w:bottom w:val="none" w:sz="0" w:space="0" w:color="auto"/>
                        <w:right w:val="none" w:sz="0" w:space="0" w:color="auto"/>
                      </w:divBdr>
                      <w:divsChild>
                        <w:div w:id="2076471446">
                          <w:marLeft w:val="0"/>
                          <w:marRight w:val="0"/>
                          <w:marTop w:val="0"/>
                          <w:marBottom w:val="75"/>
                          <w:divBdr>
                            <w:top w:val="none" w:sz="0" w:space="0" w:color="auto"/>
                            <w:left w:val="none" w:sz="0" w:space="0" w:color="auto"/>
                            <w:bottom w:val="none" w:sz="0" w:space="0" w:color="auto"/>
                            <w:right w:val="none" w:sz="0" w:space="0" w:color="auto"/>
                          </w:divBdr>
                          <w:divsChild>
                            <w:div w:id="1530492012">
                              <w:marLeft w:val="0"/>
                              <w:marRight w:val="0"/>
                              <w:marTop w:val="0"/>
                              <w:marBottom w:val="0"/>
                              <w:divBdr>
                                <w:top w:val="none" w:sz="0" w:space="0" w:color="auto"/>
                                <w:left w:val="none" w:sz="0" w:space="0" w:color="auto"/>
                                <w:bottom w:val="none" w:sz="0" w:space="0" w:color="auto"/>
                                <w:right w:val="none" w:sz="0" w:space="0" w:color="auto"/>
                              </w:divBdr>
                              <w:divsChild>
                                <w:div w:id="2039500921">
                                  <w:marLeft w:val="0"/>
                                  <w:marRight w:val="0"/>
                                  <w:marTop w:val="0"/>
                                  <w:marBottom w:val="0"/>
                                  <w:divBdr>
                                    <w:top w:val="none" w:sz="0" w:space="0" w:color="auto"/>
                                    <w:left w:val="none" w:sz="0" w:space="0" w:color="auto"/>
                                    <w:bottom w:val="none" w:sz="0" w:space="0" w:color="auto"/>
                                    <w:right w:val="none" w:sz="0" w:space="0" w:color="auto"/>
                                  </w:divBdr>
                                  <w:divsChild>
                                    <w:div w:id="691690569">
                                      <w:marLeft w:val="0"/>
                                      <w:marRight w:val="0"/>
                                      <w:marTop w:val="150"/>
                                      <w:marBottom w:val="150"/>
                                      <w:divBdr>
                                        <w:top w:val="none" w:sz="0" w:space="0" w:color="auto"/>
                                        <w:left w:val="none" w:sz="0" w:space="0" w:color="auto"/>
                                        <w:bottom w:val="none" w:sz="0" w:space="0" w:color="auto"/>
                                        <w:right w:val="none" w:sz="0" w:space="0" w:color="auto"/>
                                      </w:divBdr>
                                      <w:divsChild>
                                        <w:div w:id="38155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1463685">
      <w:bodyDiv w:val="1"/>
      <w:marLeft w:val="0"/>
      <w:marRight w:val="0"/>
      <w:marTop w:val="0"/>
      <w:marBottom w:val="0"/>
      <w:divBdr>
        <w:top w:val="none" w:sz="0" w:space="0" w:color="auto"/>
        <w:left w:val="none" w:sz="0" w:space="0" w:color="auto"/>
        <w:bottom w:val="none" w:sz="0" w:space="0" w:color="auto"/>
        <w:right w:val="none" w:sz="0" w:space="0" w:color="auto"/>
      </w:divBdr>
    </w:div>
    <w:div w:id="1051610845">
      <w:bodyDiv w:val="1"/>
      <w:marLeft w:val="0"/>
      <w:marRight w:val="0"/>
      <w:marTop w:val="0"/>
      <w:marBottom w:val="0"/>
      <w:divBdr>
        <w:top w:val="none" w:sz="0" w:space="0" w:color="auto"/>
        <w:left w:val="none" w:sz="0" w:space="0" w:color="auto"/>
        <w:bottom w:val="none" w:sz="0" w:space="0" w:color="auto"/>
        <w:right w:val="none" w:sz="0" w:space="0" w:color="auto"/>
      </w:divBdr>
    </w:div>
    <w:div w:id="1051802849">
      <w:bodyDiv w:val="1"/>
      <w:marLeft w:val="0"/>
      <w:marRight w:val="0"/>
      <w:marTop w:val="0"/>
      <w:marBottom w:val="0"/>
      <w:divBdr>
        <w:top w:val="none" w:sz="0" w:space="0" w:color="auto"/>
        <w:left w:val="none" w:sz="0" w:space="0" w:color="auto"/>
        <w:bottom w:val="none" w:sz="0" w:space="0" w:color="auto"/>
        <w:right w:val="none" w:sz="0" w:space="0" w:color="auto"/>
      </w:divBdr>
    </w:div>
    <w:div w:id="1051996482">
      <w:bodyDiv w:val="1"/>
      <w:marLeft w:val="0"/>
      <w:marRight w:val="0"/>
      <w:marTop w:val="0"/>
      <w:marBottom w:val="0"/>
      <w:divBdr>
        <w:top w:val="none" w:sz="0" w:space="0" w:color="auto"/>
        <w:left w:val="none" w:sz="0" w:space="0" w:color="auto"/>
        <w:bottom w:val="none" w:sz="0" w:space="0" w:color="auto"/>
        <w:right w:val="none" w:sz="0" w:space="0" w:color="auto"/>
      </w:divBdr>
    </w:div>
    <w:div w:id="1051997997">
      <w:bodyDiv w:val="1"/>
      <w:marLeft w:val="0"/>
      <w:marRight w:val="0"/>
      <w:marTop w:val="0"/>
      <w:marBottom w:val="0"/>
      <w:divBdr>
        <w:top w:val="none" w:sz="0" w:space="0" w:color="auto"/>
        <w:left w:val="none" w:sz="0" w:space="0" w:color="auto"/>
        <w:bottom w:val="none" w:sz="0" w:space="0" w:color="auto"/>
        <w:right w:val="none" w:sz="0" w:space="0" w:color="auto"/>
      </w:divBdr>
    </w:div>
    <w:div w:id="1052076252">
      <w:bodyDiv w:val="1"/>
      <w:marLeft w:val="0"/>
      <w:marRight w:val="0"/>
      <w:marTop w:val="0"/>
      <w:marBottom w:val="0"/>
      <w:divBdr>
        <w:top w:val="none" w:sz="0" w:space="0" w:color="auto"/>
        <w:left w:val="none" w:sz="0" w:space="0" w:color="auto"/>
        <w:bottom w:val="none" w:sz="0" w:space="0" w:color="auto"/>
        <w:right w:val="none" w:sz="0" w:space="0" w:color="auto"/>
      </w:divBdr>
    </w:div>
    <w:div w:id="1052270689">
      <w:bodyDiv w:val="1"/>
      <w:marLeft w:val="0"/>
      <w:marRight w:val="0"/>
      <w:marTop w:val="0"/>
      <w:marBottom w:val="0"/>
      <w:divBdr>
        <w:top w:val="none" w:sz="0" w:space="0" w:color="auto"/>
        <w:left w:val="none" w:sz="0" w:space="0" w:color="auto"/>
        <w:bottom w:val="none" w:sz="0" w:space="0" w:color="auto"/>
        <w:right w:val="none" w:sz="0" w:space="0" w:color="auto"/>
      </w:divBdr>
    </w:div>
    <w:div w:id="1052315542">
      <w:bodyDiv w:val="1"/>
      <w:marLeft w:val="0"/>
      <w:marRight w:val="0"/>
      <w:marTop w:val="0"/>
      <w:marBottom w:val="0"/>
      <w:divBdr>
        <w:top w:val="none" w:sz="0" w:space="0" w:color="auto"/>
        <w:left w:val="none" w:sz="0" w:space="0" w:color="auto"/>
        <w:bottom w:val="none" w:sz="0" w:space="0" w:color="auto"/>
        <w:right w:val="none" w:sz="0" w:space="0" w:color="auto"/>
      </w:divBdr>
    </w:div>
    <w:div w:id="1052388250">
      <w:bodyDiv w:val="1"/>
      <w:marLeft w:val="0"/>
      <w:marRight w:val="0"/>
      <w:marTop w:val="0"/>
      <w:marBottom w:val="0"/>
      <w:divBdr>
        <w:top w:val="none" w:sz="0" w:space="0" w:color="auto"/>
        <w:left w:val="none" w:sz="0" w:space="0" w:color="auto"/>
        <w:bottom w:val="none" w:sz="0" w:space="0" w:color="auto"/>
        <w:right w:val="none" w:sz="0" w:space="0" w:color="auto"/>
      </w:divBdr>
    </w:div>
    <w:div w:id="1052540677">
      <w:bodyDiv w:val="1"/>
      <w:marLeft w:val="0"/>
      <w:marRight w:val="0"/>
      <w:marTop w:val="0"/>
      <w:marBottom w:val="0"/>
      <w:divBdr>
        <w:top w:val="none" w:sz="0" w:space="0" w:color="auto"/>
        <w:left w:val="none" w:sz="0" w:space="0" w:color="auto"/>
        <w:bottom w:val="none" w:sz="0" w:space="0" w:color="auto"/>
        <w:right w:val="none" w:sz="0" w:space="0" w:color="auto"/>
      </w:divBdr>
    </w:div>
    <w:div w:id="1052584195">
      <w:bodyDiv w:val="1"/>
      <w:marLeft w:val="0"/>
      <w:marRight w:val="0"/>
      <w:marTop w:val="0"/>
      <w:marBottom w:val="0"/>
      <w:divBdr>
        <w:top w:val="none" w:sz="0" w:space="0" w:color="auto"/>
        <w:left w:val="none" w:sz="0" w:space="0" w:color="auto"/>
        <w:bottom w:val="none" w:sz="0" w:space="0" w:color="auto"/>
        <w:right w:val="none" w:sz="0" w:space="0" w:color="auto"/>
      </w:divBdr>
    </w:div>
    <w:div w:id="1052726791">
      <w:bodyDiv w:val="1"/>
      <w:marLeft w:val="0"/>
      <w:marRight w:val="0"/>
      <w:marTop w:val="0"/>
      <w:marBottom w:val="0"/>
      <w:divBdr>
        <w:top w:val="none" w:sz="0" w:space="0" w:color="auto"/>
        <w:left w:val="none" w:sz="0" w:space="0" w:color="auto"/>
        <w:bottom w:val="none" w:sz="0" w:space="0" w:color="auto"/>
        <w:right w:val="none" w:sz="0" w:space="0" w:color="auto"/>
      </w:divBdr>
    </w:div>
    <w:div w:id="1052850874">
      <w:bodyDiv w:val="1"/>
      <w:marLeft w:val="0"/>
      <w:marRight w:val="0"/>
      <w:marTop w:val="0"/>
      <w:marBottom w:val="0"/>
      <w:divBdr>
        <w:top w:val="none" w:sz="0" w:space="0" w:color="auto"/>
        <w:left w:val="none" w:sz="0" w:space="0" w:color="auto"/>
        <w:bottom w:val="none" w:sz="0" w:space="0" w:color="auto"/>
        <w:right w:val="none" w:sz="0" w:space="0" w:color="auto"/>
      </w:divBdr>
    </w:div>
    <w:div w:id="1053042814">
      <w:bodyDiv w:val="1"/>
      <w:marLeft w:val="0"/>
      <w:marRight w:val="0"/>
      <w:marTop w:val="0"/>
      <w:marBottom w:val="0"/>
      <w:divBdr>
        <w:top w:val="none" w:sz="0" w:space="0" w:color="auto"/>
        <w:left w:val="none" w:sz="0" w:space="0" w:color="auto"/>
        <w:bottom w:val="none" w:sz="0" w:space="0" w:color="auto"/>
        <w:right w:val="none" w:sz="0" w:space="0" w:color="auto"/>
      </w:divBdr>
    </w:div>
    <w:div w:id="1053046125">
      <w:bodyDiv w:val="1"/>
      <w:marLeft w:val="0"/>
      <w:marRight w:val="0"/>
      <w:marTop w:val="0"/>
      <w:marBottom w:val="0"/>
      <w:divBdr>
        <w:top w:val="none" w:sz="0" w:space="0" w:color="auto"/>
        <w:left w:val="none" w:sz="0" w:space="0" w:color="auto"/>
        <w:bottom w:val="none" w:sz="0" w:space="0" w:color="auto"/>
        <w:right w:val="none" w:sz="0" w:space="0" w:color="auto"/>
      </w:divBdr>
    </w:div>
    <w:div w:id="1053120979">
      <w:bodyDiv w:val="1"/>
      <w:marLeft w:val="0"/>
      <w:marRight w:val="0"/>
      <w:marTop w:val="0"/>
      <w:marBottom w:val="0"/>
      <w:divBdr>
        <w:top w:val="none" w:sz="0" w:space="0" w:color="auto"/>
        <w:left w:val="none" w:sz="0" w:space="0" w:color="auto"/>
        <w:bottom w:val="none" w:sz="0" w:space="0" w:color="auto"/>
        <w:right w:val="none" w:sz="0" w:space="0" w:color="auto"/>
      </w:divBdr>
    </w:div>
    <w:div w:id="1053431953">
      <w:bodyDiv w:val="1"/>
      <w:marLeft w:val="0"/>
      <w:marRight w:val="0"/>
      <w:marTop w:val="0"/>
      <w:marBottom w:val="0"/>
      <w:divBdr>
        <w:top w:val="none" w:sz="0" w:space="0" w:color="auto"/>
        <w:left w:val="none" w:sz="0" w:space="0" w:color="auto"/>
        <w:bottom w:val="none" w:sz="0" w:space="0" w:color="auto"/>
        <w:right w:val="none" w:sz="0" w:space="0" w:color="auto"/>
      </w:divBdr>
    </w:div>
    <w:div w:id="1053654436">
      <w:bodyDiv w:val="1"/>
      <w:marLeft w:val="0"/>
      <w:marRight w:val="0"/>
      <w:marTop w:val="0"/>
      <w:marBottom w:val="0"/>
      <w:divBdr>
        <w:top w:val="none" w:sz="0" w:space="0" w:color="auto"/>
        <w:left w:val="none" w:sz="0" w:space="0" w:color="auto"/>
        <w:bottom w:val="none" w:sz="0" w:space="0" w:color="auto"/>
        <w:right w:val="none" w:sz="0" w:space="0" w:color="auto"/>
      </w:divBdr>
    </w:div>
    <w:div w:id="1053696230">
      <w:bodyDiv w:val="1"/>
      <w:marLeft w:val="0"/>
      <w:marRight w:val="0"/>
      <w:marTop w:val="0"/>
      <w:marBottom w:val="0"/>
      <w:divBdr>
        <w:top w:val="none" w:sz="0" w:space="0" w:color="auto"/>
        <w:left w:val="none" w:sz="0" w:space="0" w:color="auto"/>
        <w:bottom w:val="none" w:sz="0" w:space="0" w:color="auto"/>
        <w:right w:val="none" w:sz="0" w:space="0" w:color="auto"/>
      </w:divBdr>
    </w:div>
    <w:div w:id="1053961631">
      <w:bodyDiv w:val="1"/>
      <w:marLeft w:val="0"/>
      <w:marRight w:val="0"/>
      <w:marTop w:val="0"/>
      <w:marBottom w:val="0"/>
      <w:divBdr>
        <w:top w:val="none" w:sz="0" w:space="0" w:color="auto"/>
        <w:left w:val="none" w:sz="0" w:space="0" w:color="auto"/>
        <w:bottom w:val="none" w:sz="0" w:space="0" w:color="auto"/>
        <w:right w:val="none" w:sz="0" w:space="0" w:color="auto"/>
      </w:divBdr>
    </w:div>
    <w:div w:id="1054042344">
      <w:bodyDiv w:val="1"/>
      <w:marLeft w:val="0"/>
      <w:marRight w:val="0"/>
      <w:marTop w:val="0"/>
      <w:marBottom w:val="0"/>
      <w:divBdr>
        <w:top w:val="none" w:sz="0" w:space="0" w:color="auto"/>
        <w:left w:val="none" w:sz="0" w:space="0" w:color="auto"/>
        <w:bottom w:val="none" w:sz="0" w:space="0" w:color="auto"/>
        <w:right w:val="none" w:sz="0" w:space="0" w:color="auto"/>
      </w:divBdr>
    </w:div>
    <w:div w:id="1054307902">
      <w:bodyDiv w:val="1"/>
      <w:marLeft w:val="0"/>
      <w:marRight w:val="0"/>
      <w:marTop w:val="0"/>
      <w:marBottom w:val="0"/>
      <w:divBdr>
        <w:top w:val="none" w:sz="0" w:space="0" w:color="auto"/>
        <w:left w:val="none" w:sz="0" w:space="0" w:color="auto"/>
        <w:bottom w:val="none" w:sz="0" w:space="0" w:color="auto"/>
        <w:right w:val="none" w:sz="0" w:space="0" w:color="auto"/>
      </w:divBdr>
    </w:div>
    <w:div w:id="1054736445">
      <w:bodyDiv w:val="1"/>
      <w:marLeft w:val="0"/>
      <w:marRight w:val="0"/>
      <w:marTop w:val="0"/>
      <w:marBottom w:val="0"/>
      <w:divBdr>
        <w:top w:val="none" w:sz="0" w:space="0" w:color="auto"/>
        <w:left w:val="none" w:sz="0" w:space="0" w:color="auto"/>
        <w:bottom w:val="none" w:sz="0" w:space="0" w:color="auto"/>
        <w:right w:val="none" w:sz="0" w:space="0" w:color="auto"/>
      </w:divBdr>
    </w:div>
    <w:div w:id="1055080553">
      <w:bodyDiv w:val="1"/>
      <w:marLeft w:val="0"/>
      <w:marRight w:val="0"/>
      <w:marTop w:val="0"/>
      <w:marBottom w:val="0"/>
      <w:divBdr>
        <w:top w:val="none" w:sz="0" w:space="0" w:color="auto"/>
        <w:left w:val="none" w:sz="0" w:space="0" w:color="auto"/>
        <w:bottom w:val="none" w:sz="0" w:space="0" w:color="auto"/>
        <w:right w:val="none" w:sz="0" w:space="0" w:color="auto"/>
      </w:divBdr>
    </w:div>
    <w:div w:id="1055348477">
      <w:bodyDiv w:val="1"/>
      <w:marLeft w:val="0"/>
      <w:marRight w:val="0"/>
      <w:marTop w:val="0"/>
      <w:marBottom w:val="0"/>
      <w:divBdr>
        <w:top w:val="none" w:sz="0" w:space="0" w:color="auto"/>
        <w:left w:val="none" w:sz="0" w:space="0" w:color="auto"/>
        <w:bottom w:val="none" w:sz="0" w:space="0" w:color="auto"/>
        <w:right w:val="none" w:sz="0" w:space="0" w:color="auto"/>
      </w:divBdr>
    </w:div>
    <w:div w:id="1055353367">
      <w:bodyDiv w:val="1"/>
      <w:marLeft w:val="0"/>
      <w:marRight w:val="0"/>
      <w:marTop w:val="0"/>
      <w:marBottom w:val="0"/>
      <w:divBdr>
        <w:top w:val="none" w:sz="0" w:space="0" w:color="auto"/>
        <w:left w:val="none" w:sz="0" w:space="0" w:color="auto"/>
        <w:bottom w:val="none" w:sz="0" w:space="0" w:color="auto"/>
        <w:right w:val="none" w:sz="0" w:space="0" w:color="auto"/>
      </w:divBdr>
    </w:div>
    <w:div w:id="1055395693">
      <w:bodyDiv w:val="1"/>
      <w:marLeft w:val="0"/>
      <w:marRight w:val="0"/>
      <w:marTop w:val="0"/>
      <w:marBottom w:val="0"/>
      <w:divBdr>
        <w:top w:val="none" w:sz="0" w:space="0" w:color="auto"/>
        <w:left w:val="none" w:sz="0" w:space="0" w:color="auto"/>
        <w:bottom w:val="none" w:sz="0" w:space="0" w:color="auto"/>
        <w:right w:val="none" w:sz="0" w:space="0" w:color="auto"/>
      </w:divBdr>
    </w:div>
    <w:div w:id="1055547672">
      <w:bodyDiv w:val="1"/>
      <w:marLeft w:val="0"/>
      <w:marRight w:val="0"/>
      <w:marTop w:val="0"/>
      <w:marBottom w:val="0"/>
      <w:divBdr>
        <w:top w:val="none" w:sz="0" w:space="0" w:color="auto"/>
        <w:left w:val="none" w:sz="0" w:space="0" w:color="auto"/>
        <w:bottom w:val="none" w:sz="0" w:space="0" w:color="auto"/>
        <w:right w:val="none" w:sz="0" w:space="0" w:color="auto"/>
      </w:divBdr>
    </w:div>
    <w:div w:id="1055661514">
      <w:bodyDiv w:val="1"/>
      <w:marLeft w:val="0"/>
      <w:marRight w:val="0"/>
      <w:marTop w:val="0"/>
      <w:marBottom w:val="0"/>
      <w:divBdr>
        <w:top w:val="none" w:sz="0" w:space="0" w:color="auto"/>
        <w:left w:val="none" w:sz="0" w:space="0" w:color="auto"/>
        <w:bottom w:val="none" w:sz="0" w:space="0" w:color="auto"/>
        <w:right w:val="none" w:sz="0" w:space="0" w:color="auto"/>
      </w:divBdr>
      <w:divsChild>
        <w:div w:id="65226822">
          <w:marLeft w:val="0"/>
          <w:marRight w:val="0"/>
          <w:marTop w:val="0"/>
          <w:marBottom w:val="0"/>
          <w:divBdr>
            <w:top w:val="none" w:sz="0" w:space="0" w:color="auto"/>
            <w:left w:val="none" w:sz="0" w:space="0" w:color="auto"/>
            <w:bottom w:val="none" w:sz="0" w:space="0" w:color="auto"/>
            <w:right w:val="none" w:sz="0" w:space="0" w:color="auto"/>
          </w:divBdr>
          <w:divsChild>
            <w:div w:id="971206984">
              <w:marLeft w:val="0"/>
              <w:marRight w:val="0"/>
              <w:marTop w:val="0"/>
              <w:marBottom w:val="0"/>
              <w:divBdr>
                <w:top w:val="none" w:sz="0" w:space="0" w:color="auto"/>
                <w:left w:val="none" w:sz="0" w:space="0" w:color="auto"/>
                <w:bottom w:val="none" w:sz="0" w:space="0" w:color="auto"/>
                <w:right w:val="none" w:sz="0" w:space="0" w:color="auto"/>
              </w:divBdr>
              <w:divsChild>
                <w:div w:id="287904544">
                  <w:marLeft w:val="0"/>
                  <w:marRight w:val="0"/>
                  <w:marTop w:val="0"/>
                  <w:marBottom w:val="0"/>
                  <w:divBdr>
                    <w:top w:val="none" w:sz="0" w:space="0" w:color="auto"/>
                    <w:left w:val="none" w:sz="0" w:space="0" w:color="auto"/>
                    <w:bottom w:val="none" w:sz="0" w:space="0" w:color="auto"/>
                    <w:right w:val="none" w:sz="0" w:space="0" w:color="auto"/>
                  </w:divBdr>
                  <w:divsChild>
                    <w:div w:id="2044548406">
                      <w:marLeft w:val="0"/>
                      <w:marRight w:val="0"/>
                      <w:marTop w:val="0"/>
                      <w:marBottom w:val="0"/>
                      <w:divBdr>
                        <w:top w:val="none" w:sz="0" w:space="0" w:color="auto"/>
                        <w:left w:val="none" w:sz="0" w:space="0" w:color="auto"/>
                        <w:bottom w:val="none" w:sz="0" w:space="0" w:color="auto"/>
                        <w:right w:val="none" w:sz="0" w:space="0" w:color="auto"/>
                      </w:divBdr>
                      <w:divsChild>
                        <w:div w:id="159535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666755">
      <w:bodyDiv w:val="1"/>
      <w:marLeft w:val="0"/>
      <w:marRight w:val="0"/>
      <w:marTop w:val="0"/>
      <w:marBottom w:val="0"/>
      <w:divBdr>
        <w:top w:val="none" w:sz="0" w:space="0" w:color="auto"/>
        <w:left w:val="none" w:sz="0" w:space="0" w:color="auto"/>
        <w:bottom w:val="none" w:sz="0" w:space="0" w:color="auto"/>
        <w:right w:val="none" w:sz="0" w:space="0" w:color="auto"/>
      </w:divBdr>
    </w:div>
    <w:div w:id="1055733841">
      <w:bodyDiv w:val="1"/>
      <w:marLeft w:val="0"/>
      <w:marRight w:val="0"/>
      <w:marTop w:val="0"/>
      <w:marBottom w:val="0"/>
      <w:divBdr>
        <w:top w:val="none" w:sz="0" w:space="0" w:color="auto"/>
        <w:left w:val="none" w:sz="0" w:space="0" w:color="auto"/>
        <w:bottom w:val="none" w:sz="0" w:space="0" w:color="auto"/>
        <w:right w:val="none" w:sz="0" w:space="0" w:color="auto"/>
      </w:divBdr>
    </w:div>
    <w:div w:id="1055739312">
      <w:bodyDiv w:val="1"/>
      <w:marLeft w:val="0"/>
      <w:marRight w:val="0"/>
      <w:marTop w:val="0"/>
      <w:marBottom w:val="0"/>
      <w:divBdr>
        <w:top w:val="none" w:sz="0" w:space="0" w:color="auto"/>
        <w:left w:val="none" w:sz="0" w:space="0" w:color="auto"/>
        <w:bottom w:val="none" w:sz="0" w:space="0" w:color="auto"/>
        <w:right w:val="none" w:sz="0" w:space="0" w:color="auto"/>
      </w:divBdr>
    </w:div>
    <w:div w:id="1055742557">
      <w:bodyDiv w:val="1"/>
      <w:marLeft w:val="0"/>
      <w:marRight w:val="0"/>
      <w:marTop w:val="0"/>
      <w:marBottom w:val="0"/>
      <w:divBdr>
        <w:top w:val="none" w:sz="0" w:space="0" w:color="auto"/>
        <w:left w:val="none" w:sz="0" w:space="0" w:color="auto"/>
        <w:bottom w:val="none" w:sz="0" w:space="0" w:color="auto"/>
        <w:right w:val="none" w:sz="0" w:space="0" w:color="auto"/>
      </w:divBdr>
    </w:div>
    <w:div w:id="1055860283">
      <w:bodyDiv w:val="1"/>
      <w:marLeft w:val="0"/>
      <w:marRight w:val="0"/>
      <w:marTop w:val="0"/>
      <w:marBottom w:val="0"/>
      <w:divBdr>
        <w:top w:val="none" w:sz="0" w:space="0" w:color="auto"/>
        <w:left w:val="none" w:sz="0" w:space="0" w:color="auto"/>
        <w:bottom w:val="none" w:sz="0" w:space="0" w:color="auto"/>
        <w:right w:val="none" w:sz="0" w:space="0" w:color="auto"/>
      </w:divBdr>
    </w:div>
    <w:div w:id="1055935641">
      <w:bodyDiv w:val="1"/>
      <w:marLeft w:val="0"/>
      <w:marRight w:val="0"/>
      <w:marTop w:val="0"/>
      <w:marBottom w:val="0"/>
      <w:divBdr>
        <w:top w:val="none" w:sz="0" w:space="0" w:color="auto"/>
        <w:left w:val="none" w:sz="0" w:space="0" w:color="auto"/>
        <w:bottom w:val="none" w:sz="0" w:space="0" w:color="auto"/>
        <w:right w:val="none" w:sz="0" w:space="0" w:color="auto"/>
      </w:divBdr>
    </w:div>
    <w:div w:id="1055936653">
      <w:bodyDiv w:val="1"/>
      <w:marLeft w:val="0"/>
      <w:marRight w:val="0"/>
      <w:marTop w:val="0"/>
      <w:marBottom w:val="0"/>
      <w:divBdr>
        <w:top w:val="none" w:sz="0" w:space="0" w:color="auto"/>
        <w:left w:val="none" w:sz="0" w:space="0" w:color="auto"/>
        <w:bottom w:val="none" w:sz="0" w:space="0" w:color="auto"/>
        <w:right w:val="none" w:sz="0" w:space="0" w:color="auto"/>
      </w:divBdr>
    </w:div>
    <w:div w:id="1056003325">
      <w:bodyDiv w:val="1"/>
      <w:marLeft w:val="0"/>
      <w:marRight w:val="0"/>
      <w:marTop w:val="0"/>
      <w:marBottom w:val="0"/>
      <w:divBdr>
        <w:top w:val="none" w:sz="0" w:space="0" w:color="auto"/>
        <w:left w:val="none" w:sz="0" w:space="0" w:color="auto"/>
        <w:bottom w:val="none" w:sz="0" w:space="0" w:color="auto"/>
        <w:right w:val="none" w:sz="0" w:space="0" w:color="auto"/>
      </w:divBdr>
    </w:div>
    <w:div w:id="1056012219">
      <w:bodyDiv w:val="1"/>
      <w:marLeft w:val="0"/>
      <w:marRight w:val="0"/>
      <w:marTop w:val="0"/>
      <w:marBottom w:val="0"/>
      <w:divBdr>
        <w:top w:val="none" w:sz="0" w:space="0" w:color="auto"/>
        <w:left w:val="none" w:sz="0" w:space="0" w:color="auto"/>
        <w:bottom w:val="none" w:sz="0" w:space="0" w:color="auto"/>
        <w:right w:val="none" w:sz="0" w:space="0" w:color="auto"/>
      </w:divBdr>
    </w:div>
    <w:div w:id="1056126230">
      <w:bodyDiv w:val="1"/>
      <w:marLeft w:val="0"/>
      <w:marRight w:val="0"/>
      <w:marTop w:val="0"/>
      <w:marBottom w:val="0"/>
      <w:divBdr>
        <w:top w:val="none" w:sz="0" w:space="0" w:color="auto"/>
        <w:left w:val="none" w:sz="0" w:space="0" w:color="auto"/>
        <w:bottom w:val="none" w:sz="0" w:space="0" w:color="auto"/>
        <w:right w:val="none" w:sz="0" w:space="0" w:color="auto"/>
      </w:divBdr>
    </w:div>
    <w:div w:id="1056315017">
      <w:bodyDiv w:val="1"/>
      <w:marLeft w:val="0"/>
      <w:marRight w:val="0"/>
      <w:marTop w:val="0"/>
      <w:marBottom w:val="0"/>
      <w:divBdr>
        <w:top w:val="none" w:sz="0" w:space="0" w:color="auto"/>
        <w:left w:val="none" w:sz="0" w:space="0" w:color="auto"/>
        <w:bottom w:val="none" w:sz="0" w:space="0" w:color="auto"/>
        <w:right w:val="none" w:sz="0" w:space="0" w:color="auto"/>
      </w:divBdr>
    </w:div>
    <w:div w:id="1056392242">
      <w:bodyDiv w:val="1"/>
      <w:marLeft w:val="0"/>
      <w:marRight w:val="0"/>
      <w:marTop w:val="0"/>
      <w:marBottom w:val="0"/>
      <w:divBdr>
        <w:top w:val="none" w:sz="0" w:space="0" w:color="auto"/>
        <w:left w:val="none" w:sz="0" w:space="0" w:color="auto"/>
        <w:bottom w:val="none" w:sz="0" w:space="0" w:color="auto"/>
        <w:right w:val="none" w:sz="0" w:space="0" w:color="auto"/>
      </w:divBdr>
    </w:div>
    <w:div w:id="1056466197">
      <w:bodyDiv w:val="1"/>
      <w:marLeft w:val="0"/>
      <w:marRight w:val="0"/>
      <w:marTop w:val="0"/>
      <w:marBottom w:val="0"/>
      <w:divBdr>
        <w:top w:val="none" w:sz="0" w:space="0" w:color="auto"/>
        <w:left w:val="none" w:sz="0" w:space="0" w:color="auto"/>
        <w:bottom w:val="none" w:sz="0" w:space="0" w:color="auto"/>
        <w:right w:val="none" w:sz="0" w:space="0" w:color="auto"/>
      </w:divBdr>
    </w:div>
    <w:div w:id="1056928350">
      <w:bodyDiv w:val="1"/>
      <w:marLeft w:val="0"/>
      <w:marRight w:val="0"/>
      <w:marTop w:val="0"/>
      <w:marBottom w:val="0"/>
      <w:divBdr>
        <w:top w:val="none" w:sz="0" w:space="0" w:color="auto"/>
        <w:left w:val="none" w:sz="0" w:space="0" w:color="auto"/>
        <w:bottom w:val="none" w:sz="0" w:space="0" w:color="auto"/>
        <w:right w:val="none" w:sz="0" w:space="0" w:color="auto"/>
      </w:divBdr>
    </w:div>
    <w:div w:id="1057052635">
      <w:bodyDiv w:val="1"/>
      <w:marLeft w:val="0"/>
      <w:marRight w:val="0"/>
      <w:marTop w:val="0"/>
      <w:marBottom w:val="0"/>
      <w:divBdr>
        <w:top w:val="none" w:sz="0" w:space="0" w:color="auto"/>
        <w:left w:val="none" w:sz="0" w:space="0" w:color="auto"/>
        <w:bottom w:val="none" w:sz="0" w:space="0" w:color="auto"/>
        <w:right w:val="none" w:sz="0" w:space="0" w:color="auto"/>
      </w:divBdr>
    </w:div>
    <w:div w:id="1057166259">
      <w:bodyDiv w:val="1"/>
      <w:marLeft w:val="0"/>
      <w:marRight w:val="0"/>
      <w:marTop w:val="0"/>
      <w:marBottom w:val="0"/>
      <w:divBdr>
        <w:top w:val="none" w:sz="0" w:space="0" w:color="auto"/>
        <w:left w:val="none" w:sz="0" w:space="0" w:color="auto"/>
        <w:bottom w:val="none" w:sz="0" w:space="0" w:color="auto"/>
        <w:right w:val="none" w:sz="0" w:space="0" w:color="auto"/>
      </w:divBdr>
    </w:div>
    <w:div w:id="1057238092">
      <w:bodyDiv w:val="1"/>
      <w:marLeft w:val="0"/>
      <w:marRight w:val="0"/>
      <w:marTop w:val="0"/>
      <w:marBottom w:val="0"/>
      <w:divBdr>
        <w:top w:val="none" w:sz="0" w:space="0" w:color="auto"/>
        <w:left w:val="none" w:sz="0" w:space="0" w:color="auto"/>
        <w:bottom w:val="none" w:sz="0" w:space="0" w:color="auto"/>
        <w:right w:val="none" w:sz="0" w:space="0" w:color="auto"/>
      </w:divBdr>
    </w:div>
    <w:div w:id="1057240933">
      <w:bodyDiv w:val="1"/>
      <w:marLeft w:val="0"/>
      <w:marRight w:val="0"/>
      <w:marTop w:val="0"/>
      <w:marBottom w:val="0"/>
      <w:divBdr>
        <w:top w:val="none" w:sz="0" w:space="0" w:color="auto"/>
        <w:left w:val="none" w:sz="0" w:space="0" w:color="auto"/>
        <w:bottom w:val="none" w:sz="0" w:space="0" w:color="auto"/>
        <w:right w:val="none" w:sz="0" w:space="0" w:color="auto"/>
      </w:divBdr>
    </w:div>
    <w:div w:id="1057511742">
      <w:bodyDiv w:val="1"/>
      <w:marLeft w:val="0"/>
      <w:marRight w:val="0"/>
      <w:marTop w:val="0"/>
      <w:marBottom w:val="0"/>
      <w:divBdr>
        <w:top w:val="none" w:sz="0" w:space="0" w:color="auto"/>
        <w:left w:val="none" w:sz="0" w:space="0" w:color="auto"/>
        <w:bottom w:val="none" w:sz="0" w:space="0" w:color="auto"/>
        <w:right w:val="none" w:sz="0" w:space="0" w:color="auto"/>
      </w:divBdr>
    </w:div>
    <w:div w:id="1057557032">
      <w:bodyDiv w:val="1"/>
      <w:marLeft w:val="0"/>
      <w:marRight w:val="0"/>
      <w:marTop w:val="0"/>
      <w:marBottom w:val="0"/>
      <w:divBdr>
        <w:top w:val="none" w:sz="0" w:space="0" w:color="auto"/>
        <w:left w:val="none" w:sz="0" w:space="0" w:color="auto"/>
        <w:bottom w:val="none" w:sz="0" w:space="0" w:color="auto"/>
        <w:right w:val="none" w:sz="0" w:space="0" w:color="auto"/>
      </w:divBdr>
    </w:div>
    <w:div w:id="1057699883">
      <w:bodyDiv w:val="1"/>
      <w:marLeft w:val="0"/>
      <w:marRight w:val="0"/>
      <w:marTop w:val="0"/>
      <w:marBottom w:val="0"/>
      <w:divBdr>
        <w:top w:val="none" w:sz="0" w:space="0" w:color="auto"/>
        <w:left w:val="none" w:sz="0" w:space="0" w:color="auto"/>
        <w:bottom w:val="none" w:sz="0" w:space="0" w:color="auto"/>
        <w:right w:val="none" w:sz="0" w:space="0" w:color="auto"/>
      </w:divBdr>
    </w:div>
    <w:div w:id="1057971841">
      <w:bodyDiv w:val="1"/>
      <w:marLeft w:val="0"/>
      <w:marRight w:val="0"/>
      <w:marTop w:val="0"/>
      <w:marBottom w:val="0"/>
      <w:divBdr>
        <w:top w:val="none" w:sz="0" w:space="0" w:color="auto"/>
        <w:left w:val="none" w:sz="0" w:space="0" w:color="auto"/>
        <w:bottom w:val="none" w:sz="0" w:space="0" w:color="auto"/>
        <w:right w:val="none" w:sz="0" w:space="0" w:color="auto"/>
      </w:divBdr>
    </w:div>
    <w:div w:id="1058165460">
      <w:bodyDiv w:val="1"/>
      <w:marLeft w:val="0"/>
      <w:marRight w:val="0"/>
      <w:marTop w:val="0"/>
      <w:marBottom w:val="0"/>
      <w:divBdr>
        <w:top w:val="none" w:sz="0" w:space="0" w:color="auto"/>
        <w:left w:val="none" w:sz="0" w:space="0" w:color="auto"/>
        <w:bottom w:val="none" w:sz="0" w:space="0" w:color="auto"/>
        <w:right w:val="none" w:sz="0" w:space="0" w:color="auto"/>
      </w:divBdr>
    </w:div>
    <w:div w:id="1058358366">
      <w:bodyDiv w:val="1"/>
      <w:marLeft w:val="0"/>
      <w:marRight w:val="0"/>
      <w:marTop w:val="0"/>
      <w:marBottom w:val="0"/>
      <w:divBdr>
        <w:top w:val="none" w:sz="0" w:space="0" w:color="auto"/>
        <w:left w:val="none" w:sz="0" w:space="0" w:color="auto"/>
        <w:bottom w:val="none" w:sz="0" w:space="0" w:color="auto"/>
        <w:right w:val="none" w:sz="0" w:space="0" w:color="auto"/>
      </w:divBdr>
    </w:div>
    <w:div w:id="1058360895">
      <w:bodyDiv w:val="1"/>
      <w:marLeft w:val="0"/>
      <w:marRight w:val="0"/>
      <w:marTop w:val="0"/>
      <w:marBottom w:val="0"/>
      <w:divBdr>
        <w:top w:val="none" w:sz="0" w:space="0" w:color="auto"/>
        <w:left w:val="none" w:sz="0" w:space="0" w:color="auto"/>
        <w:bottom w:val="none" w:sz="0" w:space="0" w:color="auto"/>
        <w:right w:val="none" w:sz="0" w:space="0" w:color="auto"/>
      </w:divBdr>
    </w:div>
    <w:div w:id="1058481754">
      <w:bodyDiv w:val="1"/>
      <w:marLeft w:val="0"/>
      <w:marRight w:val="0"/>
      <w:marTop w:val="0"/>
      <w:marBottom w:val="0"/>
      <w:divBdr>
        <w:top w:val="none" w:sz="0" w:space="0" w:color="auto"/>
        <w:left w:val="none" w:sz="0" w:space="0" w:color="auto"/>
        <w:bottom w:val="none" w:sz="0" w:space="0" w:color="auto"/>
        <w:right w:val="none" w:sz="0" w:space="0" w:color="auto"/>
      </w:divBdr>
    </w:div>
    <w:div w:id="1058552643">
      <w:bodyDiv w:val="1"/>
      <w:marLeft w:val="0"/>
      <w:marRight w:val="0"/>
      <w:marTop w:val="0"/>
      <w:marBottom w:val="0"/>
      <w:divBdr>
        <w:top w:val="none" w:sz="0" w:space="0" w:color="auto"/>
        <w:left w:val="none" w:sz="0" w:space="0" w:color="auto"/>
        <w:bottom w:val="none" w:sz="0" w:space="0" w:color="auto"/>
        <w:right w:val="none" w:sz="0" w:space="0" w:color="auto"/>
      </w:divBdr>
    </w:div>
    <w:div w:id="1058675568">
      <w:bodyDiv w:val="1"/>
      <w:marLeft w:val="0"/>
      <w:marRight w:val="0"/>
      <w:marTop w:val="0"/>
      <w:marBottom w:val="0"/>
      <w:divBdr>
        <w:top w:val="none" w:sz="0" w:space="0" w:color="auto"/>
        <w:left w:val="none" w:sz="0" w:space="0" w:color="auto"/>
        <w:bottom w:val="none" w:sz="0" w:space="0" w:color="auto"/>
        <w:right w:val="none" w:sz="0" w:space="0" w:color="auto"/>
      </w:divBdr>
    </w:div>
    <w:div w:id="1058742620">
      <w:bodyDiv w:val="1"/>
      <w:marLeft w:val="0"/>
      <w:marRight w:val="0"/>
      <w:marTop w:val="0"/>
      <w:marBottom w:val="0"/>
      <w:divBdr>
        <w:top w:val="none" w:sz="0" w:space="0" w:color="auto"/>
        <w:left w:val="none" w:sz="0" w:space="0" w:color="auto"/>
        <w:bottom w:val="none" w:sz="0" w:space="0" w:color="auto"/>
        <w:right w:val="none" w:sz="0" w:space="0" w:color="auto"/>
      </w:divBdr>
    </w:div>
    <w:div w:id="1058748707">
      <w:bodyDiv w:val="1"/>
      <w:marLeft w:val="0"/>
      <w:marRight w:val="0"/>
      <w:marTop w:val="0"/>
      <w:marBottom w:val="0"/>
      <w:divBdr>
        <w:top w:val="none" w:sz="0" w:space="0" w:color="auto"/>
        <w:left w:val="none" w:sz="0" w:space="0" w:color="auto"/>
        <w:bottom w:val="none" w:sz="0" w:space="0" w:color="auto"/>
        <w:right w:val="none" w:sz="0" w:space="0" w:color="auto"/>
      </w:divBdr>
    </w:div>
    <w:div w:id="1058865358">
      <w:bodyDiv w:val="1"/>
      <w:marLeft w:val="0"/>
      <w:marRight w:val="0"/>
      <w:marTop w:val="0"/>
      <w:marBottom w:val="0"/>
      <w:divBdr>
        <w:top w:val="none" w:sz="0" w:space="0" w:color="auto"/>
        <w:left w:val="none" w:sz="0" w:space="0" w:color="auto"/>
        <w:bottom w:val="none" w:sz="0" w:space="0" w:color="auto"/>
        <w:right w:val="none" w:sz="0" w:space="0" w:color="auto"/>
      </w:divBdr>
    </w:div>
    <w:div w:id="1059134170">
      <w:bodyDiv w:val="1"/>
      <w:marLeft w:val="0"/>
      <w:marRight w:val="0"/>
      <w:marTop w:val="0"/>
      <w:marBottom w:val="0"/>
      <w:divBdr>
        <w:top w:val="none" w:sz="0" w:space="0" w:color="auto"/>
        <w:left w:val="none" w:sz="0" w:space="0" w:color="auto"/>
        <w:bottom w:val="none" w:sz="0" w:space="0" w:color="auto"/>
        <w:right w:val="none" w:sz="0" w:space="0" w:color="auto"/>
      </w:divBdr>
    </w:div>
    <w:div w:id="1059134195">
      <w:bodyDiv w:val="1"/>
      <w:marLeft w:val="0"/>
      <w:marRight w:val="0"/>
      <w:marTop w:val="0"/>
      <w:marBottom w:val="0"/>
      <w:divBdr>
        <w:top w:val="none" w:sz="0" w:space="0" w:color="auto"/>
        <w:left w:val="none" w:sz="0" w:space="0" w:color="auto"/>
        <w:bottom w:val="none" w:sz="0" w:space="0" w:color="auto"/>
        <w:right w:val="none" w:sz="0" w:space="0" w:color="auto"/>
      </w:divBdr>
    </w:div>
    <w:div w:id="1059326152">
      <w:bodyDiv w:val="1"/>
      <w:marLeft w:val="0"/>
      <w:marRight w:val="0"/>
      <w:marTop w:val="0"/>
      <w:marBottom w:val="0"/>
      <w:divBdr>
        <w:top w:val="none" w:sz="0" w:space="0" w:color="auto"/>
        <w:left w:val="none" w:sz="0" w:space="0" w:color="auto"/>
        <w:bottom w:val="none" w:sz="0" w:space="0" w:color="auto"/>
        <w:right w:val="none" w:sz="0" w:space="0" w:color="auto"/>
      </w:divBdr>
    </w:div>
    <w:div w:id="1059473571">
      <w:bodyDiv w:val="1"/>
      <w:marLeft w:val="0"/>
      <w:marRight w:val="0"/>
      <w:marTop w:val="0"/>
      <w:marBottom w:val="0"/>
      <w:divBdr>
        <w:top w:val="none" w:sz="0" w:space="0" w:color="auto"/>
        <w:left w:val="none" w:sz="0" w:space="0" w:color="auto"/>
        <w:bottom w:val="none" w:sz="0" w:space="0" w:color="auto"/>
        <w:right w:val="none" w:sz="0" w:space="0" w:color="auto"/>
      </w:divBdr>
    </w:div>
    <w:div w:id="1059478985">
      <w:bodyDiv w:val="1"/>
      <w:marLeft w:val="0"/>
      <w:marRight w:val="0"/>
      <w:marTop w:val="0"/>
      <w:marBottom w:val="0"/>
      <w:divBdr>
        <w:top w:val="none" w:sz="0" w:space="0" w:color="auto"/>
        <w:left w:val="none" w:sz="0" w:space="0" w:color="auto"/>
        <w:bottom w:val="none" w:sz="0" w:space="0" w:color="auto"/>
        <w:right w:val="none" w:sz="0" w:space="0" w:color="auto"/>
      </w:divBdr>
    </w:div>
    <w:div w:id="1059479658">
      <w:bodyDiv w:val="1"/>
      <w:marLeft w:val="0"/>
      <w:marRight w:val="0"/>
      <w:marTop w:val="0"/>
      <w:marBottom w:val="0"/>
      <w:divBdr>
        <w:top w:val="none" w:sz="0" w:space="0" w:color="auto"/>
        <w:left w:val="none" w:sz="0" w:space="0" w:color="auto"/>
        <w:bottom w:val="none" w:sz="0" w:space="0" w:color="auto"/>
        <w:right w:val="none" w:sz="0" w:space="0" w:color="auto"/>
      </w:divBdr>
    </w:div>
    <w:div w:id="1059590820">
      <w:bodyDiv w:val="1"/>
      <w:marLeft w:val="0"/>
      <w:marRight w:val="0"/>
      <w:marTop w:val="0"/>
      <w:marBottom w:val="0"/>
      <w:divBdr>
        <w:top w:val="none" w:sz="0" w:space="0" w:color="auto"/>
        <w:left w:val="none" w:sz="0" w:space="0" w:color="auto"/>
        <w:bottom w:val="none" w:sz="0" w:space="0" w:color="auto"/>
        <w:right w:val="none" w:sz="0" w:space="0" w:color="auto"/>
      </w:divBdr>
    </w:div>
    <w:div w:id="1059673067">
      <w:bodyDiv w:val="1"/>
      <w:marLeft w:val="0"/>
      <w:marRight w:val="0"/>
      <w:marTop w:val="0"/>
      <w:marBottom w:val="0"/>
      <w:divBdr>
        <w:top w:val="none" w:sz="0" w:space="0" w:color="auto"/>
        <w:left w:val="none" w:sz="0" w:space="0" w:color="auto"/>
        <w:bottom w:val="none" w:sz="0" w:space="0" w:color="auto"/>
        <w:right w:val="none" w:sz="0" w:space="0" w:color="auto"/>
      </w:divBdr>
    </w:div>
    <w:div w:id="1059745117">
      <w:bodyDiv w:val="1"/>
      <w:marLeft w:val="0"/>
      <w:marRight w:val="0"/>
      <w:marTop w:val="0"/>
      <w:marBottom w:val="0"/>
      <w:divBdr>
        <w:top w:val="none" w:sz="0" w:space="0" w:color="auto"/>
        <w:left w:val="none" w:sz="0" w:space="0" w:color="auto"/>
        <w:bottom w:val="none" w:sz="0" w:space="0" w:color="auto"/>
        <w:right w:val="none" w:sz="0" w:space="0" w:color="auto"/>
      </w:divBdr>
    </w:div>
    <w:div w:id="1059749470">
      <w:bodyDiv w:val="1"/>
      <w:marLeft w:val="0"/>
      <w:marRight w:val="0"/>
      <w:marTop w:val="0"/>
      <w:marBottom w:val="0"/>
      <w:divBdr>
        <w:top w:val="none" w:sz="0" w:space="0" w:color="auto"/>
        <w:left w:val="none" w:sz="0" w:space="0" w:color="auto"/>
        <w:bottom w:val="none" w:sz="0" w:space="0" w:color="auto"/>
        <w:right w:val="none" w:sz="0" w:space="0" w:color="auto"/>
      </w:divBdr>
    </w:div>
    <w:div w:id="1059935275">
      <w:bodyDiv w:val="1"/>
      <w:marLeft w:val="0"/>
      <w:marRight w:val="0"/>
      <w:marTop w:val="0"/>
      <w:marBottom w:val="0"/>
      <w:divBdr>
        <w:top w:val="none" w:sz="0" w:space="0" w:color="auto"/>
        <w:left w:val="none" w:sz="0" w:space="0" w:color="auto"/>
        <w:bottom w:val="none" w:sz="0" w:space="0" w:color="auto"/>
        <w:right w:val="none" w:sz="0" w:space="0" w:color="auto"/>
      </w:divBdr>
    </w:div>
    <w:div w:id="1059983947">
      <w:bodyDiv w:val="1"/>
      <w:marLeft w:val="0"/>
      <w:marRight w:val="0"/>
      <w:marTop w:val="0"/>
      <w:marBottom w:val="0"/>
      <w:divBdr>
        <w:top w:val="none" w:sz="0" w:space="0" w:color="auto"/>
        <w:left w:val="none" w:sz="0" w:space="0" w:color="auto"/>
        <w:bottom w:val="none" w:sz="0" w:space="0" w:color="auto"/>
        <w:right w:val="none" w:sz="0" w:space="0" w:color="auto"/>
      </w:divBdr>
    </w:div>
    <w:div w:id="1060130011">
      <w:bodyDiv w:val="1"/>
      <w:marLeft w:val="0"/>
      <w:marRight w:val="0"/>
      <w:marTop w:val="0"/>
      <w:marBottom w:val="0"/>
      <w:divBdr>
        <w:top w:val="none" w:sz="0" w:space="0" w:color="auto"/>
        <w:left w:val="none" w:sz="0" w:space="0" w:color="auto"/>
        <w:bottom w:val="none" w:sz="0" w:space="0" w:color="auto"/>
        <w:right w:val="none" w:sz="0" w:space="0" w:color="auto"/>
      </w:divBdr>
    </w:div>
    <w:div w:id="1060251784">
      <w:bodyDiv w:val="1"/>
      <w:marLeft w:val="0"/>
      <w:marRight w:val="0"/>
      <w:marTop w:val="0"/>
      <w:marBottom w:val="0"/>
      <w:divBdr>
        <w:top w:val="none" w:sz="0" w:space="0" w:color="auto"/>
        <w:left w:val="none" w:sz="0" w:space="0" w:color="auto"/>
        <w:bottom w:val="none" w:sz="0" w:space="0" w:color="auto"/>
        <w:right w:val="none" w:sz="0" w:space="0" w:color="auto"/>
      </w:divBdr>
    </w:div>
    <w:div w:id="1060327816">
      <w:bodyDiv w:val="1"/>
      <w:marLeft w:val="0"/>
      <w:marRight w:val="0"/>
      <w:marTop w:val="0"/>
      <w:marBottom w:val="0"/>
      <w:divBdr>
        <w:top w:val="none" w:sz="0" w:space="0" w:color="auto"/>
        <w:left w:val="none" w:sz="0" w:space="0" w:color="auto"/>
        <w:bottom w:val="none" w:sz="0" w:space="0" w:color="auto"/>
        <w:right w:val="none" w:sz="0" w:space="0" w:color="auto"/>
      </w:divBdr>
    </w:div>
    <w:div w:id="1060398093">
      <w:bodyDiv w:val="1"/>
      <w:marLeft w:val="0"/>
      <w:marRight w:val="0"/>
      <w:marTop w:val="0"/>
      <w:marBottom w:val="0"/>
      <w:divBdr>
        <w:top w:val="none" w:sz="0" w:space="0" w:color="auto"/>
        <w:left w:val="none" w:sz="0" w:space="0" w:color="auto"/>
        <w:bottom w:val="none" w:sz="0" w:space="0" w:color="auto"/>
        <w:right w:val="none" w:sz="0" w:space="0" w:color="auto"/>
      </w:divBdr>
    </w:div>
    <w:div w:id="1060399735">
      <w:bodyDiv w:val="1"/>
      <w:marLeft w:val="0"/>
      <w:marRight w:val="0"/>
      <w:marTop w:val="0"/>
      <w:marBottom w:val="0"/>
      <w:divBdr>
        <w:top w:val="none" w:sz="0" w:space="0" w:color="auto"/>
        <w:left w:val="none" w:sz="0" w:space="0" w:color="auto"/>
        <w:bottom w:val="none" w:sz="0" w:space="0" w:color="auto"/>
        <w:right w:val="none" w:sz="0" w:space="0" w:color="auto"/>
      </w:divBdr>
    </w:div>
    <w:div w:id="1060401705">
      <w:bodyDiv w:val="1"/>
      <w:marLeft w:val="0"/>
      <w:marRight w:val="0"/>
      <w:marTop w:val="0"/>
      <w:marBottom w:val="0"/>
      <w:divBdr>
        <w:top w:val="none" w:sz="0" w:space="0" w:color="auto"/>
        <w:left w:val="none" w:sz="0" w:space="0" w:color="auto"/>
        <w:bottom w:val="none" w:sz="0" w:space="0" w:color="auto"/>
        <w:right w:val="none" w:sz="0" w:space="0" w:color="auto"/>
      </w:divBdr>
    </w:div>
    <w:div w:id="1060595225">
      <w:bodyDiv w:val="1"/>
      <w:marLeft w:val="0"/>
      <w:marRight w:val="0"/>
      <w:marTop w:val="0"/>
      <w:marBottom w:val="0"/>
      <w:divBdr>
        <w:top w:val="none" w:sz="0" w:space="0" w:color="auto"/>
        <w:left w:val="none" w:sz="0" w:space="0" w:color="auto"/>
        <w:bottom w:val="none" w:sz="0" w:space="0" w:color="auto"/>
        <w:right w:val="none" w:sz="0" w:space="0" w:color="auto"/>
      </w:divBdr>
    </w:div>
    <w:div w:id="1060636934">
      <w:bodyDiv w:val="1"/>
      <w:marLeft w:val="0"/>
      <w:marRight w:val="0"/>
      <w:marTop w:val="0"/>
      <w:marBottom w:val="0"/>
      <w:divBdr>
        <w:top w:val="none" w:sz="0" w:space="0" w:color="auto"/>
        <w:left w:val="none" w:sz="0" w:space="0" w:color="auto"/>
        <w:bottom w:val="none" w:sz="0" w:space="0" w:color="auto"/>
        <w:right w:val="none" w:sz="0" w:space="0" w:color="auto"/>
      </w:divBdr>
    </w:div>
    <w:div w:id="1060715343">
      <w:bodyDiv w:val="1"/>
      <w:marLeft w:val="0"/>
      <w:marRight w:val="0"/>
      <w:marTop w:val="0"/>
      <w:marBottom w:val="0"/>
      <w:divBdr>
        <w:top w:val="none" w:sz="0" w:space="0" w:color="auto"/>
        <w:left w:val="none" w:sz="0" w:space="0" w:color="auto"/>
        <w:bottom w:val="none" w:sz="0" w:space="0" w:color="auto"/>
        <w:right w:val="none" w:sz="0" w:space="0" w:color="auto"/>
      </w:divBdr>
    </w:div>
    <w:div w:id="1060832100">
      <w:bodyDiv w:val="1"/>
      <w:marLeft w:val="0"/>
      <w:marRight w:val="0"/>
      <w:marTop w:val="0"/>
      <w:marBottom w:val="0"/>
      <w:divBdr>
        <w:top w:val="none" w:sz="0" w:space="0" w:color="auto"/>
        <w:left w:val="none" w:sz="0" w:space="0" w:color="auto"/>
        <w:bottom w:val="none" w:sz="0" w:space="0" w:color="auto"/>
        <w:right w:val="none" w:sz="0" w:space="0" w:color="auto"/>
      </w:divBdr>
    </w:div>
    <w:div w:id="1060900906">
      <w:bodyDiv w:val="1"/>
      <w:marLeft w:val="0"/>
      <w:marRight w:val="0"/>
      <w:marTop w:val="0"/>
      <w:marBottom w:val="0"/>
      <w:divBdr>
        <w:top w:val="none" w:sz="0" w:space="0" w:color="auto"/>
        <w:left w:val="none" w:sz="0" w:space="0" w:color="auto"/>
        <w:bottom w:val="none" w:sz="0" w:space="0" w:color="auto"/>
        <w:right w:val="none" w:sz="0" w:space="0" w:color="auto"/>
      </w:divBdr>
    </w:div>
    <w:div w:id="1060978090">
      <w:bodyDiv w:val="1"/>
      <w:marLeft w:val="0"/>
      <w:marRight w:val="0"/>
      <w:marTop w:val="0"/>
      <w:marBottom w:val="0"/>
      <w:divBdr>
        <w:top w:val="none" w:sz="0" w:space="0" w:color="auto"/>
        <w:left w:val="none" w:sz="0" w:space="0" w:color="auto"/>
        <w:bottom w:val="none" w:sz="0" w:space="0" w:color="auto"/>
        <w:right w:val="none" w:sz="0" w:space="0" w:color="auto"/>
      </w:divBdr>
    </w:div>
    <w:div w:id="1061057527">
      <w:bodyDiv w:val="1"/>
      <w:marLeft w:val="0"/>
      <w:marRight w:val="0"/>
      <w:marTop w:val="0"/>
      <w:marBottom w:val="0"/>
      <w:divBdr>
        <w:top w:val="none" w:sz="0" w:space="0" w:color="auto"/>
        <w:left w:val="none" w:sz="0" w:space="0" w:color="auto"/>
        <w:bottom w:val="none" w:sz="0" w:space="0" w:color="auto"/>
        <w:right w:val="none" w:sz="0" w:space="0" w:color="auto"/>
      </w:divBdr>
      <w:divsChild>
        <w:div w:id="1469514630">
          <w:marLeft w:val="0"/>
          <w:marRight w:val="0"/>
          <w:marTop w:val="0"/>
          <w:marBottom w:val="0"/>
          <w:divBdr>
            <w:top w:val="none" w:sz="0" w:space="0" w:color="auto"/>
            <w:left w:val="none" w:sz="0" w:space="0" w:color="auto"/>
            <w:bottom w:val="none" w:sz="0" w:space="0" w:color="auto"/>
            <w:right w:val="none" w:sz="0" w:space="0" w:color="auto"/>
          </w:divBdr>
          <w:divsChild>
            <w:div w:id="1774934491">
              <w:marLeft w:val="0"/>
              <w:marRight w:val="0"/>
              <w:marTop w:val="0"/>
              <w:marBottom w:val="0"/>
              <w:divBdr>
                <w:top w:val="none" w:sz="0" w:space="0" w:color="auto"/>
                <w:left w:val="none" w:sz="0" w:space="0" w:color="auto"/>
                <w:bottom w:val="none" w:sz="0" w:space="0" w:color="auto"/>
                <w:right w:val="none" w:sz="0" w:space="0" w:color="auto"/>
              </w:divBdr>
              <w:divsChild>
                <w:div w:id="478039435">
                  <w:marLeft w:val="0"/>
                  <w:marRight w:val="0"/>
                  <w:marTop w:val="90"/>
                  <w:marBottom w:val="150"/>
                  <w:divBdr>
                    <w:top w:val="none" w:sz="0" w:space="0" w:color="auto"/>
                    <w:left w:val="none" w:sz="0" w:space="0" w:color="auto"/>
                    <w:bottom w:val="none" w:sz="0" w:space="0" w:color="auto"/>
                    <w:right w:val="none" w:sz="0" w:space="0" w:color="auto"/>
                  </w:divBdr>
                  <w:divsChild>
                    <w:div w:id="317080014">
                      <w:marLeft w:val="90"/>
                      <w:marRight w:val="0"/>
                      <w:marTop w:val="0"/>
                      <w:marBottom w:val="0"/>
                      <w:divBdr>
                        <w:top w:val="none" w:sz="0" w:space="0" w:color="auto"/>
                        <w:left w:val="none" w:sz="0" w:space="0" w:color="auto"/>
                        <w:bottom w:val="none" w:sz="0" w:space="0" w:color="auto"/>
                        <w:right w:val="none" w:sz="0" w:space="0" w:color="auto"/>
                      </w:divBdr>
                      <w:divsChild>
                        <w:div w:id="1461611284">
                          <w:marLeft w:val="0"/>
                          <w:marRight w:val="0"/>
                          <w:marTop w:val="0"/>
                          <w:marBottom w:val="75"/>
                          <w:divBdr>
                            <w:top w:val="none" w:sz="0" w:space="0" w:color="auto"/>
                            <w:left w:val="none" w:sz="0" w:space="0" w:color="auto"/>
                            <w:bottom w:val="none" w:sz="0" w:space="0" w:color="auto"/>
                            <w:right w:val="none" w:sz="0" w:space="0" w:color="auto"/>
                          </w:divBdr>
                          <w:divsChild>
                            <w:div w:id="672801053">
                              <w:marLeft w:val="0"/>
                              <w:marRight w:val="0"/>
                              <w:marTop w:val="90"/>
                              <w:marBottom w:val="150"/>
                              <w:divBdr>
                                <w:top w:val="none" w:sz="0" w:space="0" w:color="auto"/>
                                <w:left w:val="none" w:sz="0" w:space="0" w:color="auto"/>
                                <w:bottom w:val="none" w:sz="0" w:space="0" w:color="auto"/>
                                <w:right w:val="none" w:sz="0" w:space="0" w:color="auto"/>
                              </w:divBdr>
                              <w:divsChild>
                                <w:div w:id="1091849262">
                                  <w:marLeft w:val="0"/>
                                  <w:marRight w:val="0"/>
                                  <w:marTop w:val="0"/>
                                  <w:marBottom w:val="0"/>
                                  <w:divBdr>
                                    <w:top w:val="none" w:sz="0" w:space="0" w:color="auto"/>
                                    <w:left w:val="none" w:sz="0" w:space="0" w:color="auto"/>
                                    <w:bottom w:val="none" w:sz="0" w:space="0" w:color="auto"/>
                                    <w:right w:val="none" w:sz="0" w:space="0" w:color="auto"/>
                                  </w:divBdr>
                                  <w:divsChild>
                                    <w:div w:id="1596937931">
                                      <w:marLeft w:val="0"/>
                                      <w:marRight w:val="0"/>
                                      <w:marTop w:val="150"/>
                                      <w:marBottom w:val="150"/>
                                      <w:divBdr>
                                        <w:top w:val="none" w:sz="0" w:space="0" w:color="auto"/>
                                        <w:left w:val="none" w:sz="0" w:space="0" w:color="auto"/>
                                        <w:bottom w:val="none" w:sz="0" w:space="0" w:color="auto"/>
                                        <w:right w:val="none" w:sz="0" w:space="0" w:color="auto"/>
                                      </w:divBdr>
                                      <w:divsChild>
                                        <w:div w:id="194006763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1059789">
      <w:bodyDiv w:val="1"/>
      <w:marLeft w:val="0"/>
      <w:marRight w:val="0"/>
      <w:marTop w:val="0"/>
      <w:marBottom w:val="0"/>
      <w:divBdr>
        <w:top w:val="none" w:sz="0" w:space="0" w:color="auto"/>
        <w:left w:val="none" w:sz="0" w:space="0" w:color="auto"/>
        <w:bottom w:val="none" w:sz="0" w:space="0" w:color="auto"/>
        <w:right w:val="none" w:sz="0" w:space="0" w:color="auto"/>
      </w:divBdr>
    </w:div>
    <w:div w:id="1061294733">
      <w:bodyDiv w:val="1"/>
      <w:marLeft w:val="0"/>
      <w:marRight w:val="0"/>
      <w:marTop w:val="0"/>
      <w:marBottom w:val="0"/>
      <w:divBdr>
        <w:top w:val="none" w:sz="0" w:space="0" w:color="auto"/>
        <w:left w:val="none" w:sz="0" w:space="0" w:color="auto"/>
        <w:bottom w:val="none" w:sz="0" w:space="0" w:color="auto"/>
        <w:right w:val="none" w:sz="0" w:space="0" w:color="auto"/>
      </w:divBdr>
    </w:div>
    <w:div w:id="1061368477">
      <w:bodyDiv w:val="1"/>
      <w:marLeft w:val="0"/>
      <w:marRight w:val="0"/>
      <w:marTop w:val="0"/>
      <w:marBottom w:val="0"/>
      <w:divBdr>
        <w:top w:val="none" w:sz="0" w:space="0" w:color="auto"/>
        <w:left w:val="none" w:sz="0" w:space="0" w:color="auto"/>
        <w:bottom w:val="none" w:sz="0" w:space="0" w:color="auto"/>
        <w:right w:val="none" w:sz="0" w:space="0" w:color="auto"/>
      </w:divBdr>
    </w:div>
    <w:div w:id="1061439162">
      <w:bodyDiv w:val="1"/>
      <w:marLeft w:val="0"/>
      <w:marRight w:val="0"/>
      <w:marTop w:val="0"/>
      <w:marBottom w:val="0"/>
      <w:divBdr>
        <w:top w:val="none" w:sz="0" w:space="0" w:color="auto"/>
        <w:left w:val="none" w:sz="0" w:space="0" w:color="auto"/>
        <w:bottom w:val="none" w:sz="0" w:space="0" w:color="auto"/>
        <w:right w:val="none" w:sz="0" w:space="0" w:color="auto"/>
      </w:divBdr>
    </w:div>
    <w:div w:id="1061683300">
      <w:bodyDiv w:val="1"/>
      <w:marLeft w:val="0"/>
      <w:marRight w:val="0"/>
      <w:marTop w:val="0"/>
      <w:marBottom w:val="0"/>
      <w:divBdr>
        <w:top w:val="none" w:sz="0" w:space="0" w:color="auto"/>
        <w:left w:val="none" w:sz="0" w:space="0" w:color="auto"/>
        <w:bottom w:val="none" w:sz="0" w:space="0" w:color="auto"/>
        <w:right w:val="none" w:sz="0" w:space="0" w:color="auto"/>
      </w:divBdr>
    </w:div>
    <w:div w:id="1061753652">
      <w:bodyDiv w:val="1"/>
      <w:marLeft w:val="0"/>
      <w:marRight w:val="0"/>
      <w:marTop w:val="0"/>
      <w:marBottom w:val="0"/>
      <w:divBdr>
        <w:top w:val="none" w:sz="0" w:space="0" w:color="auto"/>
        <w:left w:val="none" w:sz="0" w:space="0" w:color="auto"/>
        <w:bottom w:val="none" w:sz="0" w:space="0" w:color="auto"/>
        <w:right w:val="none" w:sz="0" w:space="0" w:color="auto"/>
      </w:divBdr>
    </w:div>
    <w:div w:id="1061832126">
      <w:bodyDiv w:val="1"/>
      <w:marLeft w:val="0"/>
      <w:marRight w:val="0"/>
      <w:marTop w:val="0"/>
      <w:marBottom w:val="0"/>
      <w:divBdr>
        <w:top w:val="none" w:sz="0" w:space="0" w:color="auto"/>
        <w:left w:val="none" w:sz="0" w:space="0" w:color="auto"/>
        <w:bottom w:val="none" w:sz="0" w:space="0" w:color="auto"/>
        <w:right w:val="none" w:sz="0" w:space="0" w:color="auto"/>
      </w:divBdr>
    </w:div>
    <w:div w:id="1062143598">
      <w:bodyDiv w:val="1"/>
      <w:marLeft w:val="0"/>
      <w:marRight w:val="0"/>
      <w:marTop w:val="0"/>
      <w:marBottom w:val="0"/>
      <w:divBdr>
        <w:top w:val="none" w:sz="0" w:space="0" w:color="auto"/>
        <w:left w:val="none" w:sz="0" w:space="0" w:color="auto"/>
        <w:bottom w:val="none" w:sz="0" w:space="0" w:color="auto"/>
        <w:right w:val="none" w:sz="0" w:space="0" w:color="auto"/>
      </w:divBdr>
    </w:div>
    <w:div w:id="1062364652">
      <w:bodyDiv w:val="1"/>
      <w:marLeft w:val="0"/>
      <w:marRight w:val="0"/>
      <w:marTop w:val="0"/>
      <w:marBottom w:val="0"/>
      <w:divBdr>
        <w:top w:val="none" w:sz="0" w:space="0" w:color="auto"/>
        <w:left w:val="none" w:sz="0" w:space="0" w:color="auto"/>
        <w:bottom w:val="none" w:sz="0" w:space="0" w:color="auto"/>
        <w:right w:val="none" w:sz="0" w:space="0" w:color="auto"/>
      </w:divBdr>
    </w:div>
    <w:div w:id="1062486933">
      <w:bodyDiv w:val="1"/>
      <w:marLeft w:val="0"/>
      <w:marRight w:val="0"/>
      <w:marTop w:val="0"/>
      <w:marBottom w:val="0"/>
      <w:divBdr>
        <w:top w:val="none" w:sz="0" w:space="0" w:color="auto"/>
        <w:left w:val="none" w:sz="0" w:space="0" w:color="auto"/>
        <w:bottom w:val="none" w:sz="0" w:space="0" w:color="auto"/>
        <w:right w:val="none" w:sz="0" w:space="0" w:color="auto"/>
      </w:divBdr>
    </w:div>
    <w:div w:id="1063026434">
      <w:bodyDiv w:val="1"/>
      <w:marLeft w:val="0"/>
      <w:marRight w:val="0"/>
      <w:marTop w:val="0"/>
      <w:marBottom w:val="0"/>
      <w:divBdr>
        <w:top w:val="none" w:sz="0" w:space="0" w:color="auto"/>
        <w:left w:val="none" w:sz="0" w:space="0" w:color="auto"/>
        <w:bottom w:val="none" w:sz="0" w:space="0" w:color="auto"/>
        <w:right w:val="none" w:sz="0" w:space="0" w:color="auto"/>
      </w:divBdr>
    </w:div>
    <w:div w:id="1063062589">
      <w:bodyDiv w:val="1"/>
      <w:marLeft w:val="0"/>
      <w:marRight w:val="0"/>
      <w:marTop w:val="0"/>
      <w:marBottom w:val="0"/>
      <w:divBdr>
        <w:top w:val="none" w:sz="0" w:space="0" w:color="auto"/>
        <w:left w:val="none" w:sz="0" w:space="0" w:color="auto"/>
        <w:bottom w:val="none" w:sz="0" w:space="0" w:color="auto"/>
        <w:right w:val="none" w:sz="0" w:space="0" w:color="auto"/>
      </w:divBdr>
    </w:div>
    <w:div w:id="1063137578">
      <w:bodyDiv w:val="1"/>
      <w:marLeft w:val="0"/>
      <w:marRight w:val="0"/>
      <w:marTop w:val="0"/>
      <w:marBottom w:val="0"/>
      <w:divBdr>
        <w:top w:val="none" w:sz="0" w:space="0" w:color="auto"/>
        <w:left w:val="none" w:sz="0" w:space="0" w:color="auto"/>
        <w:bottom w:val="none" w:sz="0" w:space="0" w:color="auto"/>
        <w:right w:val="none" w:sz="0" w:space="0" w:color="auto"/>
      </w:divBdr>
    </w:div>
    <w:div w:id="1063215877">
      <w:bodyDiv w:val="1"/>
      <w:marLeft w:val="0"/>
      <w:marRight w:val="0"/>
      <w:marTop w:val="0"/>
      <w:marBottom w:val="0"/>
      <w:divBdr>
        <w:top w:val="none" w:sz="0" w:space="0" w:color="auto"/>
        <w:left w:val="none" w:sz="0" w:space="0" w:color="auto"/>
        <w:bottom w:val="none" w:sz="0" w:space="0" w:color="auto"/>
        <w:right w:val="none" w:sz="0" w:space="0" w:color="auto"/>
      </w:divBdr>
    </w:div>
    <w:div w:id="1063259372">
      <w:bodyDiv w:val="1"/>
      <w:marLeft w:val="0"/>
      <w:marRight w:val="0"/>
      <w:marTop w:val="0"/>
      <w:marBottom w:val="0"/>
      <w:divBdr>
        <w:top w:val="none" w:sz="0" w:space="0" w:color="auto"/>
        <w:left w:val="none" w:sz="0" w:space="0" w:color="auto"/>
        <w:bottom w:val="none" w:sz="0" w:space="0" w:color="auto"/>
        <w:right w:val="none" w:sz="0" w:space="0" w:color="auto"/>
      </w:divBdr>
    </w:div>
    <w:div w:id="1063261451">
      <w:bodyDiv w:val="1"/>
      <w:marLeft w:val="0"/>
      <w:marRight w:val="0"/>
      <w:marTop w:val="0"/>
      <w:marBottom w:val="0"/>
      <w:divBdr>
        <w:top w:val="none" w:sz="0" w:space="0" w:color="auto"/>
        <w:left w:val="none" w:sz="0" w:space="0" w:color="auto"/>
        <w:bottom w:val="none" w:sz="0" w:space="0" w:color="auto"/>
        <w:right w:val="none" w:sz="0" w:space="0" w:color="auto"/>
      </w:divBdr>
    </w:div>
    <w:div w:id="1063261616">
      <w:bodyDiv w:val="1"/>
      <w:marLeft w:val="0"/>
      <w:marRight w:val="0"/>
      <w:marTop w:val="0"/>
      <w:marBottom w:val="0"/>
      <w:divBdr>
        <w:top w:val="none" w:sz="0" w:space="0" w:color="auto"/>
        <w:left w:val="none" w:sz="0" w:space="0" w:color="auto"/>
        <w:bottom w:val="none" w:sz="0" w:space="0" w:color="auto"/>
        <w:right w:val="none" w:sz="0" w:space="0" w:color="auto"/>
      </w:divBdr>
    </w:div>
    <w:div w:id="1063336000">
      <w:bodyDiv w:val="1"/>
      <w:marLeft w:val="0"/>
      <w:marRight w:val="0"/>
      <w:marTop w:val="0"/>
      <w:marBottom w:val="0"/>
      <w:divBdr>
        <w:top w:val="none" w:sz="0" w:space="0" w:color="auto"/>
        <w:left w:val="none" w:sz="0" w:space="0" w:color="auto"/>
        <w:bottom w:val="none" w:sz="0" w:space="0" w:color="auto"/>
        <w:right w:val="none" w:sz="0" w:space="0" w:color="auto"/>
      </w:divBdr>
    </w:div>
    <w:div w:id="1063719437">
      <w:bodyDiv w:val="1"/>
      <w:marLeft w:val="0"/>
      <w:marRight w:val="0"/>
      <w:marTop w:val="0"/>
      <w:marBottom w:val="0"/>
      <w:divBdr>
        <w:top w:val="none" w:sz="0" w:space="0" w:color="auto"/>
        <w:left w:val="none" w:sz="0" w:space="0" w:color="auto"/>
        <w:bottom w:val="none" w:sz="0" w:space="0" w:color="auto"/>
        <w:right w:val="none" w:sz="0" w:space="0" w:color="auto"/>
      </w:divBdr>
    </w:div>
    <w:div w:id="1063720588">
      <w:bodyDiv w:val="1"/>
      <w:marLeft w:val="0"/>
      <w:marRight w:val="0"/>
      <w:marTop w:val="0"/>
      <w:marBottom w:val="0"/>
      <w:divBdr>
        <w:top w:val="none" w:sz="0" w:space="0" w:color="auto"/>
        <w:left w:val="none" w:sz="0" w:space="0" w:color="auto"/>
        <w:bottom w:val="none" w:sz="0" w:space="0" w:color="auto"/>
        <w:right w:val="none" w:sz="0" w:space="0" w:color="auto"/>
      </w:divBdr>
    </w:div>
    <w:div w:id="1064110333">
      <w:bodyDiv w:val="1"/>
      <w:marLeft w:val="0"/>
      <w:marRight w:val="0"/>
      <w:marTop w:val="0"/>
      <w:marBottom w:val="0"/>
      <w:divBdr>
        <w:top w:val="none" w:sz="0" w:space="0" w:color="auto"/>
        <w:left w:val="none" w:sz="0" w:space="0" w:color="auto"/>
        <w:bottom w:val="none" w:sz="0" w:space="0" w:color="auto"/>
        <w:right w:val="none" w:sz="0" w:space="0" w:color="auto"/>
      </w:divBdr>
    </w:div>
    <w:div w:id="1064134793">
      <w:bodyDiv w:val="1"/>
      <w:marLeft w:val="0"/>
      <w:marRight w:val="0"/>
      <w:marTop w:val="0"/>
      <w:marBottom w:val="0"/>
      <w:divBdr>
        <w:top w:val="none" w:sz="0" w:space="0" w:color="auto"/>
        <w:left w:val="none" w:sz="0" w:space="0" w:color="auto"/>
        <w:bottom w:val="none" w:sz="0" w:space="0" w:color="auto"/>
        <w:right w:val="none" w:sz="0" w:space="0" w:color="auto"/>
      </w:divBdr>
    </w:div>
    <w:div w:id="1064138680">
      <w:bodyDiv w:val="1"/>
      <w:marLeft w:val="0"/>
      <w:marRight w:val="0"/>
      <w:marTop w:val="0"/>
      <w:marBottom w:val="0"/>
      <w:divBdr>
        <w:top w:val="none" w:sz="0" w:space="0" w:color="auto"/>
        <w:left w:val="none" w:sz="0" w:space="0" w:color="auto"/>
        <w:bottom w:val="none" w:sz="0" w:space="0" w:color="auto"/>
        <w:right w:val="none" w:sz="0" w:space="0" w:color="auto"/>
      </w:divBdr>
    </w:div>
    <w:div w:id="1064529207">
      <w:bodyDiv w:val="1"/>
      <w:marLeft w:val="0"/>
      <w:marRight w:val="0"/>
      <w:marTop w:val="0"/>
      <w:marBottom w:val="0"/>
      <w:divBdr>
        <w:top w:val="none" w:sz="0" w:space="0" w:color="auto"/>
        <w:left w:val="none" w:sz="0" w:space="0" w:color="auto"/>
        <w:bottom w:val="none" w:sz="0" w:space="0" w:color="auto"/>
        <w:right w:val="none" w:sz="0" w:space="0" w:color="auto"/>
      </w:divBdr>
    </w:div>
    <w:div w:id="1064642461">
      <w:bodyDiv w:val="1"/>
      <w:marLeft w:val="0"/>
      <w:marRight w:val="0"/>
      <w:marTop w:val="0"/>
      <w:marBottom w:val="0"/>
      <w:divBdr>
        <w:top w:val="none" w:sz="0" w:space="0" w:color="auto"/>
        <w:left w:val="none" w:sz="0" w:space="0" w:color="auto"/>
        <w:bottom w:val="none" w:sz="0" w:space="0" w:color="auto"/>
        <w:right w:val="none" w:sz="0" w:space="0" w:color="auto"/>
      </w:divBdr>
    </w:div>
    <w:div w:id="1064791454">
      <w:bodyDiv w:val="1"/>
      <w:marLeft w:val="0"/>
      <w:marRight w:val="0"/>
      <w:marTop w:val="0"/>
      <w:marBottom w:val="0"/>
      <w:divBdr>
        <w:top w:val="none" w:sz="0" w:space="0" w:color="auto"/>
        <w:left w:val="none" w:sz="0" w:space="0" w:color="auto"/>
        <w:bottom w:val="none" w:sz="0" w:space="0" w:color="auto"/>
        <w:right w:val="none" w:sz="0" w:space="0" w:color="auto"/>
      </w:divBdr>
    </w:div>
    <w:div w:id="1064792724">
      <w:bodyDiv w:val="1"/>
      <w:marLeft w:val="0"/>
      <w:marRight w:val="0"/>
      <w:marTop w:val="0"/>
      <w:marBottom w:val="0"/>
      <w:divBdr>
        <w:top w:val="none" w:sz="0" w:space="0" w:color="auto"/>
        <w:left w:val="none" w:sz="0" w:space="0" w:color="auto"/>
        <w:bottom w:val="none" w:sz="0" w:space="0" w:color="auto"/>
        <w:right w:val="none" w:sz="0" w:space="0" w:color="auto"/>
      </w:divBdr>
    </w:div>
    <w:div w:id="1064983055">
      <w:bodyDiv w:val="1"/>
      <w:marLeft w:val="0"/>
      <w:marRight w:val="0"/>
      <w:marTop w:val="0"/>
      <w:marBottom w:val="0"/>
      <w:divBdr>
        <w:top w:val="none" w:sz="0" w:space="0" w:color="auto"/>
        <w:left w:val="none" w:sz="0" w:space="0" w:color="auto"/>
        <w:bottom w:val="none" w:sz="0" w:space="0" w:color="auto"/>
        <w:right w:val="none" w:sz="0" w:space="0" w:color="auto"/>
      </w:divBdr>
    </w:div>
    <w:div w:id="1065253089">
      <w:bodyDiv w:val="1"/>
      <w:marLeft w:val="0"/>
      <w:marRight w:val="0"/>
      <w:marTop w:val="0"/>
      <w:marBottom w:val="0"/>
      <w:divBdr>
        <w:top w:val="none" w:sz="0" w:space="0" w:color="auto"/>
        <w:left w:val="none" w:sz="0" w:space="0" w:color="auto"/>
        <w:bottom w:val="none" w:sz="0" w:space="0" w:color="auto"/>
        <w:right w:val="none" w:sz="0" w:space="0" w:color="auto"/>
      </w:divBdr>
    </w:div>
    <w:div w:id="1065687027">
      <w:bodyDiv w:val="1"/>
      <w:marLeft w:val="0"/>
      <w:marRight w:val="0"/>
      <w:marTop w:val="0"/>
      <w:marBottom w:val="0"/>
      <w:divBdr>
        <w:top w:val="none" w:sz="0" w:space="0" w:color="auto"/>
        <w:left w:val="none" w:sz="0" w:space="0" w:color="auto"/>
        <w:bottom w:val="none" w:sz="0" w:space="0" w:color="auto"/>
        <w:right w:val="none" w:sz="0" w:space="0" w:color="auto"/>
      </w:divBdr>
    </w:div>
    <w:div w:id="1065687364">
      <w:bodyDiv w:val="1"/>
      <w:marLeft w:val="0"/>
      <w:marRight w:val="0"/>
      <w:marTop w:val="0"/>
      <w:marBottom w:val="0"/>
      <w:divBdr>
        <w:top w:val="none" w:sz="0" w:space="0" w:color="auto"/>
        <w:left w:val="none" w:sz="0" w:space="0" w:color="auto"/>
        <w:bottom w:val="none" w:sz="0" w:space="0" w:color="auto"/>
        <w:right w:val="none" w:sz="0" w:space="0" w:color="auto"/>
      </w:divBdr>
    </w:div>
    <w:div w:id="1065834725">
      <w:bodyDiv w:val="1"/>
      <w:marLeft w:val="0"/>
      <w:marRight w:val="0"/>
      <w:marTop w:val="0"/>
      <w:marBottom w:val="0"/>
      <w:divBdr>
        <w:top w:val="none" w:sz="0" w:space="0" w:color="auto"/>
        <w:left w:val="none" w:sz="0" w:space="0" w:color="auto"/>
        <w:bottom w:val="none" w:sz="0" w:space="0" w:color="auto"/>
        <w:right w:val="none" w:sz="0" w:space="0" w:color="auto"/>
      </w:divBdr>
    </w:div>
    <w:div w:id="1065879791">
      <w:bodyDiv w:val="1"/>
      <w:marLeft w:val="0"/>
      <w:marRight w:val="0"/>
      <w:marTop w:val="0"/>
      <w:marBottom w:val="0"/>
      <w:divBdr>
        <w:top w:val="none" w:sz="0" w:space="0" w:color="auto"/>
        <w:left w:val="none" w:sz="0" w:space="0" w:color="auto"/>
        <w:bottom w:val="none" w:sz="0" w:space="0" w:color="auto"/>
        <w:right w:val="none" w:sz="0" w:space="0" w:color="auto"/>
      </w:divBdr>
    </w:div>
    <w:div w:id="1066032367">
      <w:bodyDiv w:val="1"/>
      <w:marLeft w:val="0"/>
      <w:marRight w:val="0"/>
      <w:marTop w:val="0"/>
      <w:marBottom w:val="0"/>
      <w:divBdr>
        <w:top w:val="none" w:sz="0" w:space="0" w:color="auto"/>
        <w:left w:val="none" w:sz="0" w:space="0" w:color="auto"/>
        <w:bottom w:val="none" w:sz="0" w:space="0" w:color="auto"/>
        <w:right w:val="none" w:sz="0" w:space="0" w:color="auto"/>
      </w:divBdr>
    </w:div>
    <w:div w:id="1066345615">
      <w:bodyDiv w:val="1"/>
      <w:marLeft w:val="0"/>
      <w:marRight w:val="0"/>
      <w:marTop w:val="0"/>
      <w:marBottom w:val="0"/>
      <w:divBdr>
        <w:top w:val="none" w:sz="0" w:space="0" w:color="auto"/>
        <w:left w:val="none" w:sz="0" w:space="0" w:color="auto"/>
        <w:bottom w:val="none" w:sz="0" w:space="0" w:color="auto"/>
        <w:right w:val="none" w:sz="0" w:space="0" w:color="auto"/>
      </w:divBdr>
    </w:div>
    <w:div w:id="1066416054">
      <w:bodyDiv w:val="1"/>
      <w:marLeft w:val="0"/>
      <w:marRight w:val="0"/>
      <w:marTop w:val="0"/>
      <w:marBottom w:val="0"/>
      <w:divBdr>
        <w:top w:val="none" w:sz="0" w:space="0" w:color="auto"/>
        <w:left w:val="none" w:sz="0" w:space="0" w:color="auto"/>
        <w:bottom w:val="none" w:sz="0" w:space="0" w:color="auto"/>
        <w:right w:val="none" w:sz="0" w:space="0" w:color="auto"/>
      </w:divBdr>
    </w:div>
    <w:div w:id="1066606630">
      <w:bodyDiv w:val="1"/>
      <w:marLeft w:val="0"/>
      <w:marRight w:val="0"/>
      <w:marTop w:val="0"/>
      <w:marBottom w:val="0"/>
      <w:divBdr>
        <w:top w:val="none" w:sz="0" w:space="0" w:color="auto"/>
        <w:left w:val="none" w:sz="0" w:space="0" w:color="auto"/>
        <w:bottom w:val="none" w:sz="0" w:space="0" w:color="auto"/>
        <w:right w:val="none" w:sz="0" w:space="0" w:color="auto"/>
      </w:divBdr>
    </w:div>
    <w:div w:id="1066680841">
      <w:bodyDiv w:val="1"/>
      <w:marLeft w:val="0"/>
      <w:marRight w:val="0"/>
      <w:marTop w:val="0"/>
      <w:marBottom w:val="0"/>
      <w:divBdr>
        <w:top w:val="none" w:sz="0" w:space="0" w:color="auto"/>
        <w:left w:val="none" w:sz="0" w:space="0" w:color="auto"/>
        <w:bottom w:val="none" w:sz="0" w:space="0" w:color="auto"/>
        <w:right w:val="none" w:sz="0" w:space="0" w:color="auto"/>
      </w:divBdr>
    </w:div>
    <w:div w:id="1066757597">
      <w:bodyDiv w:val="1"/>
      <w:marLeft w:val="0"/>
      <w:marRight w:val="0"/>
      <w:marTop w:val="0"/>
      <w:marBottom w:val="0"/>
      <w:divBdr>
        <w:top w:val="none" w:sz="0" w:space="0" w:color="auto"/>
        <w:left w:val="none" w:sz="0" w:space="0" w:color="auto"/>
        <w:bottom w:val="none" w:sz="0" w:space="0" w:color="auto"/>
        <w:right w:val="none" w:sz="0" w:space="0" w:color="auto"/>
      </w:divBdr>
    </w:div>
    <w:div w:id="1066805620">
      <w:bodyDiv w:val="1"/>
      <w:marLeft w:val="0"/>
      <w:marRight w:val="0"/>
      <w:marTop w:val="0"/>
      <w:marBottom w:val="0"/>
      <w:divBdr>
        <w:top w:val="none" w:sz="0" w:space="0" w:color="auto"/>
        <w:left w:val="none" w:sz="0" w:space="0" w:color="auto"/>
        <w:bottom w:val="none" w:sz="0" w:space="0" w:color="auto"/>
        <w:right w:val="none" w:sz="0" w:space="0" w:color="auto"/>
      </w:divBdr>
    </w:div>
    <w:div w:id="1066948784">
      <w:bodyDiv w:val="1"/>
      <w:marLeft w:val="0"/>
      <w:marRight w:val="0"/>
      <w:marTop w:val="0"/>
      <w:marBottom w:val="0"/>
      <w:divBdr>
        <w:top w:val="none" w:sz="0" w:space="0" w:color="auto"/>
        <w:left w:val="none" w:sz="0" w:space="0" w:color="auto"/>
        <w:bottom w:val="none" w:sz="0" w:space="0" w:color="auto"/>
        <w:right w:val="none" w:sz="0" w:space="0" w:color="auto"/>
      </w:divBdr>
    </w:div>
    <w:div w:id="1066951071">
      <w:bodyDiv w:val="1"/>
      <w:marLeft w:val="0"/>
      <w:marRight w:val="0"/>
      <w:marTop w:val="0"/>
      <w:marBottom w:val="0"/>
      <w:divBdr>
        <w:top w:val="none" w:sz="0" w:space="0" w:color="auto"/>
        <w:left w:val="none" w:sz="0" w:space="0" w:color="auto"/>
        <w:bottom w:val="none" w:sz="0" w:space="0" w:color="auto"/>
        <w:right w:val="none" w:sz="0" w:space="0" w:color="auto"/>
      </w:divBdr>
    </w:div>
    <w:div w:id="1067385013">
      <w:bodyDiv w:val="1"/>
      <w:marLeft w:val="0"/>
      <w:marRight w:val="0"/>
      <w:marTop w:val="0"/>
      <w:marBottom w:val="0"/>
      <w:divBdr>
        <w:top w:val="none" w:sz="0" w:space="0" w:color="auto"/>
        <w:left w:val="none" w:sz="0" w:space="0" w:color="auto"/>
        <w:bottom w:val="none" w:sz="0" w:space="0" w:color="auto"/>
        <w:right w:val="none" w:sz="0" w:space="0" w:color="auto"/>
      </w:divBdr>
    </w:div>
    <w:div w:id="1067413595">
      <w:bodyDiv w:val="1"/>
      <w:marLeft w:val="0"/>
      <w:marRight w:val="0"/>
      <w:marTop w:val="0"/>
      <w:marBottom w:val="0"/>
      <w:divBdr>
        <w:top w:val="none" w:sz="0" w:space="0" w:color="auto"/>
        <w:left w:val="none" w:sz="0" w:space="0" w:color="auto"/>
        <w:bottom w:val="none" w:sz="0" w:space="0" w:color="auto"/>
        <w:right w:val="none" w:sz="0" w:space="0" w:color="auto"/>
      </w:divBdr>
    </w:div>
    <w:div w:id="1067462728">
      <w:bodyDiv w:val="1"/>
      <w:marLeft w:val="0"/>
      <w:marRight w:val="0"/>
      <w:marTop w:val="0"/>
      <w:marBottom w:val="0"/>
      <w:divBdr>
        <w:top w:val="none" w:sz="0" w:space="0" w:color="auto"/>
        <w:left w:val="none" w:sz="0" w:space="0" w:color="auto"/>
        <w:bottom w:val="none" w:sz="0" w:space="0" w:color="auto"/>
        <w:right w:val="none" w:sz="0" w:space="0" w:color="auto"/>
      </w:divBdr>
    </w:div>
    <w:div w:id="1067610704">
      <w:bodyDiv w:val="1"/>
      <w:marLeft w:val="0"/>
      <w:marRight w:val="0"/>
      <w:marTop w:val="0"/>
      <w:marBottom w:val="0"/>
      <w:divBdr>
        <w:top w:val="none" w:sz="0" w:space="0" w:color="auto"/>
        <w:left w:val="none" w:sz="0" w:space="0" w:color="auto"/>
        <w:bottom w:val="none" w:sz="0" w:space="0" w:color="auto"/>
        <w:right w:val="none" w:sz="0" w:space="0" w:color="auto"/>
      </w:divBdr>
    </w:div>
    <w:div w:id="1067647518">
      <w:bodyDiv w:val="1"/>
      <w:marLeft w:val="0"/>
      <w:marRight w:val="0"/>
      <w:marTop w:val="0"/>
      <w:marBottom w:val="0"/>
      <w:divBdr>
        <w:top w:val="none" w:sz="0" w:space="0" w:color="auto"/>
        <w:left w:val="none" w:sz="0" w:space="0" w:color="auto"/>
        <w:bottom w:val="none" w:sz="0" w:space="0" w:color="auto"/>
        <w:right w:val="none" w:sz="0" w:space="0" w:color="auto"/>
      </w:divBdr>
    </w:div>
    <w:div w:id="1067648987">
      <w:bodyDiv w:val="1"/>
      <w:marLeft w:val="0"/>
      <w:marRight w:val="0"/>
      <w:marTop w:val="0"/>
      <w:marBottom w:val="0"/>
      <w:divBdr>
        <w:top w:val="none" w:sz="0" w:space="0" w:color="auto"/>
        <w:left w:val="none" w:sz="0" w:space="0" w:color="auto"/>
        <w:bottom w:val="none" w:sz="0" w:space="0" w:color="auto"/>
        <w:right w:val="none" w:sz="0" w:space="0" w:color="auto"/>
      </w:divBdr>
    </w:div>
    <w:div w:id="1067652277">
      <w:bodyDiv w:val="1"/>
      <w:marLeft w:val="0"/>
      <w:marRight w:val="0"/>
      <w:marTop w:val="0"/>
      <w:marBottom w:val="0"/>
      <w:divBdr>
        <w:top w:val="none" w:sz="0" w:space="0" w:color="auto"/>
        <w:left w:val="none" w:sz="0" w:space="0" w:color="auto"/>
        <w:bottom w:val="none" w:sz="0" w:space="0" w:color="auto"/>
        <w:right w:val="none" w:sz="0" w:space="0" w:color="auto"/>
      </w:divBdr>
    </w:div>
    <w:div w:id="1067722201">
      <w:bodyDiv w:val="1"/>
      <w:marLeft w:val="0"/>
      <w:marRight w:val="0"/>
      <w:marTop w:val="0"/>
      <w:marBottom w:val="0"/>
      <w:divBdr>
        <w:top w:val="none" w:sz="0" w:space="0" w:color="auto"/>
        <w:left w:val="none" w:sz="0" w:space="0" w:color="auto"/>
        <w:bottom w:val="none" w:sz="0" w:space="0" w:color="auto"/>
        <w:right w:val="none" w:sz="0" w:space="0" w:color="auto"/>
      </w:divBdr>
    </w:div>
    <w:div w:id="1067723788">
      <w:bodyDiv w:val="1"/>
      <w:marLeft w:val="0"/>
      <w:marRight w:val="0"/>
      <w:marTop w:val="0"/>
      <w:marBottom w:val="0"/>
      <w:divBdr>
        <w:top w:val="none" w:sz="0" w:space="0" w:color="auto"/>
        <w:left w:val="none" w:sz="0" w:space="0" w:color="auto"/>
        <w:bottom w:val="none" w:sz="0" w:space="0" w:color="auto"/>
        <w:right w:val="none" w:sz="0" w:space="0" w:color="auto"/>
      </w:divBdr>
    </w:div>
    <w:div w:id="1067847309">
      <w:bodyDiv w:val="1"/>
      <w:marLeft w:val="0"/>
      <w:marRight w:val="0"/>
      <w:marTop w:val="0"/>
      <w:marBottom w:val="0"/>
      <w:divBdr>
        <w:top w:val="none" w:sz="0" w:space="0" w:color="auto"/>
        <w:left w:val="none" w:sz="0" w:space="0" w:color="auto"/>
        <w:bottom w:val="none" w:sz="0" w:space="0" w:color="auto"/>
        <w:right w:val="none" w:sz="0" w:space="0" w:color="auto"/>
      </w:divBdr>
    </w:div>
    <w:div w:id="1067994072">
      <w:bodyDiv w:val="1"/>
      <w:marLeft w:val="0"/>
      <w:marRight w:val="0"/>
      <w:marTop w:val="0"/>
      <w:marBottom w:val="0"/>
      <w:divBdr>
        <w:top w:val="none" w:sz="0" w:space="0" w:color="auto"/>
        <w:left w:val="none" w:sz="0" w:space="0" w:color="auto"/>
        <w:bottom w:val="none" w:sz="0" w:space="0" w:color="auto"/>
        <w:right w:val="none" w:sz="0" w:space="0" w:color="auto"/>
      </w:divBdr>
    </w:div>
    <w:div w:id="1068040427">
      <w:bodyDiv w:val="1"/>
      <w:marLeft w:val="0"/>
      <w:marRight w:val="0"/>
      <w:marTop w:val="0"/>
      <w:marBottom w:val="0"/>
      <w:divBdr>
        <w:top w:val="none" w:sz="0" w:space="0" w:color="auto"/>
        <w:left w:val="none" w:sz="0" w:space="0" w:color="auto"/>
        <w:bottom w:val="none" w:sz="0" w:space="0" w:color="auto"/>
        <w:right w:val="none" w:sz="0" w:space="0" w:color="auto"/>
      </w:divBdr>
    </w:div>
    <w:div w:id="1068193490">
      <w:bodyDiv w:val="1"/>
      <w:marLeft w:val="0"/>
      <w:marRight w:val="0"/>
      <w:marTop w:val="0"/>
      <w:marBottom w:val="0"/>
      <w:divBdr>
        <w:top w:val="none" w:sz="0" w:space="0" w:color="auto"/>
        <w:left w:val="none" w:sz="0" w:space="0" w:color="auto"/>
        <w:bottom w:val="none" w:sz="0" w:space="0" w:color="auto"/>
        <w:right w:val="none" w:sz="0" w:space="0" w:color="auto"/>
      </w:divBdr>
    </w:div>
    <w:div w:id="1068265341">
      <w:bodyDiv w:val="1"/>
      <w:marLeft w:val="0"/>
      <w:marRight w:val="0"/>
      <w:marTop w:val="0"/>
      <w:marBottom w:val="0"/>
      <w:divBdr>
        <w:top w:val="none" w:sz="0" w:space="0" w:color="auto"/>
        <w:left w:val="none" w:sz="0" w:space="0" w:color="auto"/>
        <w:bottom w:val="none" w:sz="0" w:space="0" w:color="auto"/>
        <w:right w:val="none" w:sz="0" w:space="0" w:color="auto"/>
      </w:divBdr>
    </w:div>
    <w:div w:id="1068571173">
      <w:bodyDiv w:val="1"/>
      <w:marLeft w:val="0"/>
      <w:marRight w:val="0"/>
      <w:marTop w:val="0"/>
      <w:marBottom w:val="0"/>
      <w:divBdr>
        <w:top w:val="none" w:sz="0" w:space="0" w:color="auto"/>
        <w:left w:val="none" w:sz="0" w:space="0" w:color="auto"/>
        <w:bottom w:val="none" w:sz="0" w:space="0" w:color="auto"/>
        <w:right w:val="none" w:sz="0" w:space="0" w:color="auto"/>
      </w:divBdr>
    </w:div>
    <w:div w:id="1068653100">
      <w:bodyDiv w:val="1"/>
      <w:marLeft w:val="0"/>
      <w:marRight w:val="0"/>
      <w:marTop w:val="0"/>
      <w:marBottom w:val="0"/>
      <w:divBdr>
        <w:top w:val="none" w:sz="0" w:space="0" w:color="auto"/>
        <w:left w:val="none" w:sz="0" w:space="0" w:color="auto"/>
        <w:bottom w:val="none" w:sz="0" w:space="0" w:color="auto"/>
        <w:right w:val="none" w:sz="0" w:space="0" w:color="auto"/>
      </w:divBdr>
    </w:div>
    <w:div w:id="1068654747">
      <w:bodyDiv w:val="1"/>
      <w:marLeft w:val="0"/>
      <w:marRight w:val="0"/>
      <w:marTop w:val="0"/>
      <w:marBottom w:val="0"/>
      <w:divBdr>
        <w:top w:val="none" w:sz="0" w:space="0" w:color="auto"/>
        <w:left w:val="none" w:sz="0" w:space="0" w:color="auto"/>
        <w:bottom w:val="none" w:sz="0" w:space="0" w:color="auto"/>
        <w:right w:val="none" w:sz="0" w:space="0" w:color="auto"/>
      </w:divBdr>
    </w:div>
    <w:div w:id="1068767545">
      <w:bodyDiv w:val="1"/>
      <w:marLeft w:val="0"/>
      <w:marRight w:val="0"/>
      <w:marTop w:val="0"/>
      <w:marBottom w:val="0"/>
      <w:divBdr>
        <w:top w:val="none" w:sz="0" w:space="0" w:color="auto"/>
        <w:left w:val="none" w:sz="0" w:space="0" w:color="auto"/>
        <w:bottom w:val="none" w:sz="0" w:space="0" w:color="auto"/>
        <w:right w:val="none" w:sz="0" w:space="0" w:color="auto"/>
      </w:divBdr>
    </w:div>
    <w:div w:id="1068840242">
      <w:bodyDiv w:val="1"/>
      <w:marLeft w:val="0"/>
      <w:marRight w:val="0"/>
      <w:marTop w:val="0"/>
      <w:marBottom w:val="0"/>
      <w:divBdr>
        <w:top w:val="none" w:sz="0" w:space="0" w:color="auto"/>
        <w:left w:val="none" w:sz="0" w:space="0" w:color="auto"/>
        <w:bottom w:val="none" w:sz="0" w:space="0" w:color="auto"/>
        <w:right w:val="none" w:sz="0" w:space="0" w:color="auto"/>
      </w:divBdr>
    </w:div>
    <w:div w:id="1068921485">
      <w:bodyDiv w:val="1"/>
      <w:marLeft w:val="0"/>
      <w:marRight w:val="0"/>
      <w:marTop w:val="0"/>
      <w:marBottom w:val="0"/>
      <w:divBdr>
        <w:top w:val="none" w:sz="0" w:space="0" w:color="auto"/>
        <w:left w:val="none" w:sz="0" w:space="0" w:color="auto"/>
        <w:bottom w:val="none" w:sz="0" w:space="0" w:color="auto"/>
        <w:right w:val="none" w:sz="0" w:space="0" w:color="auto"/>
      </w:divBdr>
      <w:divsChild>
        <w:div w:id="2094160377">
          <w:marLeft w:val="0"/>
          <w:marRight w:val="0"/>
          <w:marTop w:val="0"/>
          <w:marBottom w:val="0"/>
          <w:divBdr>
            <w:top w:val="none" w:sz="0" w:space="0" w:color="auto"/>
            <w:left w:val="none" w:sz="0" w:space="0" w:color="auto"/>
            <w:bottom w:val="none" w:sz="0" w:space="0" w:color="auto"/>
            <w:right w:val="none" w:sz="0" w:space="0" w:color="auto"/>
          </w:divBdr>
          <w:divsChild>
            <w:div w:id="1351493341">
              <w:marLeft w:val="0"/>
              <w:marRight w:val="0"/>
              <w:marTop w:val="0"/>
              <w:marBottom w:val="0"/>
              <w:divBdr>
                <w:top w:val="none" w:sz="0" w:space="0" w:color="auto"/>
                <w:left w:val="none" w:sz="0" w:space="0" w:color="auto"/>
                <w:bottom w:val="none" w:sz="0" w:space="0" w:color="auto"/>
                <w:right w:val="none" w:sz="0" w:space="0" w:color="auto"/>
              </w:divBdr>
              <w:divsChild>
                <w:div w:id="1562014497">
                  <w:marLeft w:val="0"/>
                  <w:marRight w:val="0"/>
                  <w:marTop w:val="0"/>
                  <w:marBottom w:val="0"/>
                  <w:divBdr>
                    <w:top w:val="none" w:sz="0" w:space="0" w:color="auto"/>
                    <w:left w:val="none" w:sz="0" w:space="0" w:color="auto"/>
                    <w:bottom w:val="none" w:sz="0" w:space="0" w:color="auto"/>
                    <w:right w:val="none" w:sz="0" w:space="0" w:color="auto"/>
                  </w:divBdr>
                  <w:divsChild>
                    <w:div w:id="56785687">
                      <w:marLeft w:val="0"/>
                      <w:marRight w:val="0"/>
                      <w:marTop w:val="0"/>
                      <w:marBottom w:val="0"/>
                      <w:divBdr>
                        <w:top w:val="none" w:sz="0" w:space="0" w:color="auto"/>
                        <w:left w:val="none" w:sz="0" w:space="0" w:color="auto"/>
                        <w:bottom w:val="none" w:sz="0" w:space="0" w:color="auto"/>
                        <w:right w:val="none" w:sz="0" w:space="0" w:color="auto"/>
                      </w:divBdr>
                      <w:divsChild>
                        <w:div w:id="2055227991">
                          <w:marLeft w:val="0"/>
                          <w:marRight w:val="0"/>
                          <w:marTop w:val="0"/>
                          <w:marBottom w:val="0"/>
                          <w:divBdr>
                            <w:top w:val="none" w:sz="0" w:space="0" w:color="auto"/>
                            <w:left w:val="none" w:sz="0" w:space="0" w:color="auto"/>
                            <w:bottom w:val="none" w:sz="0" w:space="0" w:color="auto"/>
                            <w:right w:val="none" w:sz="0" w:space="0" w:color="auto"/>
                          </w:divBdr>
                          <w:divsChild>
                            <w:div w:id="1656105373">
                              <w:marLeft w:val="0"/>
                              <w:marRight w:val="0"/>
                              <w:marTop w:val="0"/>
                              <w:marBottom w:val="0"/>
                              <w:divBdr>
                                <w:top w:val="none" w:sz="0" w:space="0" w:color="auto"/>
                                <w:left w:val="none" w:sz="0" w:space="0" w:color="auto"/>
                                <w:bottom w:val="none" w:sz="0" w:space="0" w:color="auto"/>
                                <w:right w:val="none" w:sz="0" w:space="0" w:color="auto"/>
                              </w:divBdr>
                              <w:divsChild>
                                <w:div w:id="1100954470">
                                  <w:marLeft w:val="0"/>
                                  <w:marRight w:val="0"/>
                                  <w:marTop w:val="0"/>
                                  <w:marBottom w:val="0"/>
                                  <w:divBdr>
                                    <w:top w:val="none" w:sz="0" w:space="0" w:color="auto"/>
                                    <w:left w:val="none" w:sz="0" w:space="0" w:color="auto"/>
                                    <w:bottom w:val="none" w:sz="0" w:space="0" w:color="auto"/>
                                    <w:right w:val="none" w:sz="0" w:space="0" w:color="auto"/>
                                  </w:divBdr>
                                  <w:divsChild>
                                    <w:div w:id="75178465">
                                      <w:marLeft w:val="0"/>
                                      <w:marRight w:val="0"/>
                                      <w:marTop w:val="0"/>
                                      <w:marBottom w:val="0"/>
                                      <w:divBdr>
                                        <w:top w:val="none" w:sz="0" w:space="0" w:color="auto"/>
                                        <w:left w:val="single" w:sz="6" w:space="0" w:color="0B198C"/>
                                        <w:bottom w:val="none" w:sz="0" w:space="0" w:color="auto"/>
                                        <w:right w:val="single" w:sz="6" w:space="0" w:color="0B198C"/>
                                      </w:divBdr>
                                      <w:divsChild>
                                        <w:div w:id="193764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958548">
      <w:bodyDiv w:val="1"/>
      <w:marLeft w:val="0"/>
      <w:marRight w:val="0"/>
      <w:marTop w:val="0"/>
      <w:marBottom w:val="0"/>
      <w:divBdr>
        <w:top w:val="none" w:sz="0" w:space="0" w:color="auto"/>
        <w:left w:val="none" w:sz="0" w:space="0" w:color="auto"/>
        <w:bottom w:val="none" w:sz="0" w:space="0" w:color="auto"/>
        <w:right w:val="none" w:sz="0" w:space="0" w:color="auto"/>
      </w:divBdr>
    </w:div>
    <w:div w:id="1068965332">
      <w:bodyDiv w:val="1"/>
      <w:marLeft w:val="0"/>
      <w:marRight w:val="0"/>
      <w:marTop w:val="0"/>
      <w:marBottom w:val="0"/>
      <w:divBdr>
        <w:top w:val="none" w:sz="0" w:space="0" w:color="auto"/>
        <w:left w:val="none" w:sz="0" w:space="0" w:color="auto"/>
        <w:bottom w:val="none" w:sz="0" w:space="0" w:color="auto"/>
        <w:right w:val="none" w:sz="0" w:space="0" w:color="auto"/>
      </w:divBdr>
    </w:div>
    <w:div w:id="1069041458">
      <w:bodyDiv w:val="1"/>
      <w:marLeft w:val="0"/>
      <w:marRight w:val="0"/>
      <w:marTop w:val="0"/>
      <w:marBottom w:val="0"/>
      <w:divBdr>
        <w:top w:val="none" w:sz="0" w:space="0" w:color="auto"/>
        <w:left w:val="none" w:sz="0" w:space="0" w:color="auto"/>
        <w:bottom w:val="none" w:sz="0" w:space="0" w:color="auto"/>
        <w:right w:val="none" w:sz="0" w:space="0" w:color="auto"/>
      </w:divBdr>
    </w:div>
    <w:div w:id="1069112996">
      <w:bodyDiv w:val="1"/>
      <w:marLeft w:val="0"/>
      <w:marRight w:val="0"/>
      <w:marTop w:val="0"/>
      <w:marBottom w:val="0"/>
      <w:divBdr>
        <w:top w:val="none" w:sz="0" w:space="0" w:color="auto"/>
        <w:left w:val="none" w:sz="0" w:space="0" w:color="auto"/>
        <w:bottom w:val="none" w:sz="0" w:space="0" w:color="auto"/>
        <w:right w:val="none" w:sz="0" w:space="0" w:color="auto"/>
      </w:divBdr>
    </w:div>
    <w:div w:id="1069158536">
      <w:bodyDiv w:val="1"/>
      <w:marLeft w:val="0"/>
      <w:marRight w:val="0"/>
      <w:marTop w:val="0"/>
      <w:marBottom w:val="0"/>
      <w:divBdr>
        <w:top w:val="none" w:sz="0" w:space="0" w:color="auto"/>
        <w:left w:val="none" w:sz="0" w:space="0" w:color="auto"/>
        <w:bottom w:val="none" w:sz="0" w:space="0" w:color="auto"/>
        <w:right w:val="none" w:sz="0" w:space="0" w:color="auto"/>
      </w:divBdr>
    </w:div>
    <w:div w:id="1069231724">
      <w:bodyDiv w:val="1"/>
      <w:marLeft w:val="0"/>
      <w:marRight w:val="0"/>
      <w:marTop w:val="0"/>
      <w:marBottom w:val="0"/>
      <w:divBdr>
        <w:top w:val="none" w:sz="0" w:space="0" w:color="auto"/>
        <w:left w:val="none" w:sz="0" w:space="0" w:color="auto"/>
        <w:bottom w:val="none" w:sz="0" w:space="0" w:color="auto"/>
        <w:right w:val="none" w:sz="0" w:space="0" w:color="auto"/>
      </w:divBdr>
    </w:div>
    <w:div w:id="1069613213">
      <w:bodyDiv w:val="1"/>
      <w:marLeft w:val="0"/>
      <w:marRight w:val="0"/>
      <w:marTop w:val="0"/>
      <w:marBottom w:val="0"/>
      <w:divBdr>
        <w:top w:val="none" w:sz="0" w:space="0" w:color="auto"/>
        <w:left w:val="none" w:sz="0" w:space="0" w:color="auto"/>
        <w:bottom w:val="none" w:sz="0" w:space="0" w:color="auto"/>
        <w:right w:val="none" w:sz="0" w:space="0" w:color="auto"/>
      </w:divBdr>
    </w:div>
    <w:div w:id="1069691096">
      <w:bodyDiv w:val="1"/>
      <w:marLeft w:val="0"/>
      <w:marRight w:val="0"/>
      <w:marTop w:val="0"/>
      <w:marBottom w:val="0"/>
      <w:divBdr>
        <w:top w:val="none" w:sz="0" w:space="0" w:color="auto"/>
        <w:left w:val="none" w:sz="0" w:space="0" w:color="auto"/>
        <w:bottom w:val="none" w:sz="0" w:space="0" w:color="auto"/>
        <w:right w:val="none" w:sz="0" w:space="0" w:color="auto"/>
      </w:divBdr>
    </w:div>
    <w:div w:id="1069694837">
      <w:bodyDiv w:val="1"/>
      <w:marLeft w:val="0"/>
      <w:marRight w:val="0"/>
      <w:marTop w:val="0"/>
      <w:marBottom w:val="0"/>
      <w:divBdr>
        <w:top w:val="none" w:sz="0" w:space="0" w:color="auto"/>
        <w:left w:val="none" w:sz="0" w:space="0" w:color="auto"/>
        <w:bottom w:val="none" w:sz="0" w:space="0" w:color="auto"/>
        <w:right w:val="none" w:sz="0" w:space="0" w:color="auto"/>
      </w:divBdr>
    </w:div>
    <w:div w:id="1070034710">
      <w:bodyDiv w:val="1"/>
      <w:marLeft w:val="0"/>
      <w:marRight w:val="0"/>
      <w:marTop w:val="0"/>
      <w:marBottom w:val="0"/>
      <w:divBdr>
        <w:top w:val="none" w:sz="0" w:space="0" w:color="auto"/>
        <w:left w:val="none" w:sz="0" w:space="0" w:color="auto"/>
        <w:bottom w:val="none" w:sz="0" w:space="0" w:color="auto"/>
        <w:right w:val="none" w:sz="0" w:space="0" w:color="auto"/>
      </w:divBdr>
    </w:div>
    <w:div w:id="1070270610">
      <w:bodyDiv w:val="1"/>
      <w:marLeft w:val="0"/>
      <w:marRight w:val="0"/>
      <w:marTop w:val="0"/>
      <w:marBottom w:val="0"/>
      <w:divBdr>
        <w:top w:val="none" w:sz="0" w:space="0" w:color="auto"/>
        <w:left w:val="none" w:sz="0" w:space="0" w:color="auto"/>
        <w:bottom w:val="none" w:sz="0" w:space="0" w:color="auto"/>
        <w:right w:val="none" w:sz="0" w:space="0" w:color="auto"/>
      </w:divBdr>
    </w:div>
    <w:div w:id="1070352356">
      <w:bodyDiv w:val="1"/>
      <w:marLeft w:val="0"/>
      <w:marRight w:val="0"/>
      <w:marTop w:val="0"/>
      <w:marBottom w:val="0"/>
      <w:divBdr>
        <w:top w:val="none" w:sz="0" w:space="0" w:color="auto"/>
        <w:left w:val="none" w:sz="0" w:space="0" w:color="auto"/>
        <w:bottom w:val="none" w:sz="0" w:space="0" w:color="auto"/>
        <w:right w:val="none" w:sz="0" w:space="0" w:color="auto"/>
      </w:divBdr>
    </w:div>
    <w:div w:id="1070422277">
      <w:bodyDiv w:val="1"/>
      <w:marLeft w:val="0"/>
      <w:marRight w:val="0"/>
      <w:marTop w:val="0"/>
      <w:marBottom w:val="0"/>
      <w:divBdr>
        <w:top w:val="none" w:sz="0" w:space="0" w:color="auto"/>
        <w:left w:val="none" w:sz="0" w:space="0" w:color="auto"/>
        <w:bottom w:val="none" w:sz="0" w:space="0" w:color="auto"/>
        <w:right w:val="none" w:sz="0" w:space="0" w:color="auto"/>
      </w:divBdr>
    </w:div>
    <w:div w:id="1070422389">
      <w:bodyDiv w:val="1"/>
      <w:marLeft w:val="0"/>
      <w:marRight w:val="0"/>
      <w:marTop w:val="0"/>
      <w:marBottom w:val="0"/>
      <w:divBdr>
        <w:top w:val="none" w:sz="0" w:space="0" w:color="auto"/>
        <w:left w:val="none" w:sz="0" w:space="0" w:color="auto"/>
        <w:bottom w:val="none" w:sz="0" w:space="0" w:color="auto"/>
        <w:right w:val="none" w:sz="0" w:space="0" w:color="auto"/>
      </w:divBdr>
    </w:div>
    <w:div w:id="1070424768">
      <w:bodyDiv w:val="1"/>
      <w:marLeft w:val="0"/>
      <w:marRight w:val="0"/>
      <w:marTop w:val="0"/>
      <w:marBottom w:val="0"/>
      <w:divBdr>
        <w:top w:val="none" w:sz="0" w:space="0" w:color="auto"/>
        <w:left w:val="none" w:sz="0" w:space="0" w:color="auto"/>
        <w:bottom w:val="none" w:sz="0" w:space="0" w:color="auto"/>
        <w:right w:val="none" w:sz="0" w:space="0" w:color="auto"/>
      </w:divBdr>
    </w:div>
    <w:div w:id="1070425069">
      <w:bodyDiv w:val="1"/>
      <w:marLeft w:val="0"/>
      <w:marRight w:val="0"/>
      <w:marTop w:val="0"/>
      <w:marBottom w:val="0"/>
      <w:divBdr>
        <w:top w:val="none" w:sz="0" w:space="0" w:color="auto"/>
        <w:left w:val="none" w:sz="0" w:space="0" w:color="auto"/>
        <w:bottom w:val="none" w:sz="0" w:space="0" w:color="auto"/>
        <w:right w:val="none" w:sz="0" w:space="0" w:color="auto"/>
      </w:divBdr>
    </w:div>
    <w:div w:id="1070617651">
      <w:bodyDiv w:val="1"/>
      <w:marLeft w:val="0"/>
      <w:marRight w:val="0"/>
      <w:marTop w:val="0"/>
      <w:marBottom w:val="0"/>
      <w:divBdr>
        <w:top w:val="none" w:sz="0" w:space="0" w:color="auto"/>
        <w:left w:val="none" w:sz="0" w:space="0" w:color="auto"/>
        <w:bottom w:val="none" w:sz="0" w:space="0" w:color="auto"/>
        <w:right w:val="none" w:sz="0" w:space="0" w:color="auto"/>
      </w:divBdr>
    </w:div>
    <w:div w:id="1070617874">
      <w:bodyDiv w:val="1"/>
      <w:marLeft w:val="0"/>
      <w:marRight w:val="0"/>
      <w:marTop w:val="0"/>
      <w:marBottom w:val="0"/>
      <w:divBdr>
        <w:top w:val="none" w:sz="0" w:space="0" w:color="auto"/>
        <w:left w:val="none" w:sz="0" w:space="0" w:color="auto"/>
        <w:bottom w:val="none" w:sz="0" w:space="0" w:color="auto"/>
        <w:right w:val="none" w:sz="0" w:space="0" w:color="auto"/>
      </w:divBdr>
    </w:div>
    <w:div w:id="1070619215">
      <w:bodyDiv w:val="1"/>
      <w:marLeft w:val="0"/>
      <w:marRight w:val="0"/>
      <w:marTop w:val="0"/>
      <w:marBottom w:val="0"/>
      <w:divBdr>
        <w:top w:val="none" w:sz="0" w:space="0" w:color="auto"/>
        <w:left w:val="none" w:sz="0" w:space="0" w:color="auto"/>
        <w:bottom w:val="none" w:sz="0" w:space="0" w:color="auto"/>
        <w:right w:val="none" w:sz="0" w:space="0" w:color="auto"/>
      </w:divBdr>
    </w:div>
    <w:div w:id="1070663244">
      <w:bodyDiv w:val="1"/>
      <w:marLeft w:val="0"/>
      <w:marRight w:val="0"/>
      <w:marTop w:val="0"/>
      <w:marBottom w:val="0"/>
      <w:divBdr>
        <w:top w:val="none" w:sz="0" w:space="0" w:color="auto"/>
        <w:left w:val="none" w:sz="0" w:space="0" w:color="auto"/>
        <w:bottom w:val="none" w:sz="0" w:space="0" w:color="auto"/>
        <w:right w:val="none" w:sz="0" w:space="0" w:color="auto"/>
      </w:divBdr>
    </w:div>
    <w:div w:id="1070691785">
      <w:bodyDiv w:val="1"/>
      <w:marLeft w:val="0"/>
      <w:marRight w:val="0"/>
      <w:marTop w:val="0"/>
      <w:marBottom w:val="0"/>
      <w:divBdr>
        <w:top w:val="none" w:sz="0" w:space="0" w:color="auto"/>
        <w:left w:val="none" w:sz="0" w:space="0" w:color="auto"/>
        <w:bottom w:val="none" w:sz="0" w:space="0" w:color="auto"/>
        <w:right w:val="none" w:sz="0" w:space="0" w:color="auto"/>
      </w:divBdr>
    </w:div>
    <w:div w:id="1070732580">
      <w:bodyDiv w:val="1"/>
      <w:marLeft w:val="0"/>
      <w:marRight w:val="0"/>
      <w:marTop w:val="0"/>
      <w:marBottom w:val="0"/>
      <w:divBdr>
        <w:top w:val="none" w:sz="0" w:space="0" w:color="auto"/>
        <w:left w:val="none" w:sz="0" w:space="0" w:color="auto"/>
        <w:bottom w:val="none" w:sz="0" w:space="0" w:color="auto"/>
        <w:right w:val="none" w:sz="0" w:space="0" w:color="auto"/>
      </w:divBdr>
    </w:div>
    <w:div w:id="1070806363">
      <w:bodyDiv w:val="1"/>
      <w:marLeft w:val="0"/>
      <w:marRight w:val="0"/>
      <w:marTop w:val="0"/>
      <w:marBottom w:val="0"/>
      <w:divBdr>
        <w:top w:val="none" w:sz="0" w:space="0" w:color="auto"/>
        <w:left w:val="none" w:sz="0" w:space="0" w:color="auto"/>
        <w:bottom w:val="none" w:sz="0" w:space="0" w:color="auto"/>
        <w:right w:val="none" w:sz="0" w:space="0" w:color="auto"/>
      </w:divBdr>
    </w:div>
    <w:div w:id="1070808347">
      <w:bodyDiv w:val="1"/>
      <w:marLeft w:val="0"/>
      <w:marRight w:val="0"/>
      <w:marTop w:val="0"/>
      <w:marBottom w:val="0"/>
      <w:divBdr>
        <w:top w:val="none" w:sz="0" w:space="0" w:color="auto"/>
        <w:left w:val="none" w:sz="0" w:space="0" w:color="auto"/>
        <w:bottom w:val="none" w:sz="0" w:space="0" w:color="auto"/>
        <w:right w:val="none" w:sz="0" w:space="0" w:color="auto"/>
      </w:divBdr>
    </w:div>
    <w:div w:id="1070809486">
      <w:bodyDiv w:val="1"/>
      <w:marLeft w:val="0"/>
      <w:marRight w:val="0"/>
      <w:marTop w:val="0"/>
      <w:marBottom w:val="0"/>
      <w:divBdr>
        <w:top w:val="none" w:sz="0" w:space="0" w:color="auto"/>
        <w:left w:val="none" w:sz="0" w:space="0" w:color="auto"/>
        <w:bottom w:val="none" w:sz="0" w:space="0" w:color="auto"/>
        <w:right w:val="none" w:sz="0" w:space="0" w:color="auto"/>
      </w:divBdr>
    </w:div>
    <w:div w:id="1070887634">
      <w:bodyDiv w:val="1"/>
      <w:marLeft w:val="0"/>
      <w:marRight w:val="0"/>
      <w:marTop w:val="0"/>
      <w:marBottom w:val="0"/>
      <w:divBdr>
        <w:top w:val="none" w:sz="0" w:space="0" w:color="auto"/>
        <w:left w:val="none" w:sz="0" w:space="0" w:color="auto"/>
        <w:bottom w:val="none" w:sz="0" w:space="0" w:color="auto"/>
        <w:right w:val="none" w:sz="0" w:space="0" w:color="auto"/>
      </w:divBdr>
    </w:div>
    <w:div w:id="1071005736">
      <w:bodyDiv w:val="1"/>
      <w:marLeft w:val="0"/>
      <w:marRight w:val="0"/>
      <w:marTop w:val="0"/>
      <w:marBottom w:val="0"/>
      <w:divBdr>
        <w:top w:val="none" w:sz="0" w:space="0" w:color="auto"/>
        <w:left w:val="none" w:sz="0" w:space="0" w:color="auto"/>
        <w:bottom w:val="none" w:sz="0" w:space="0" w:color="auto"/>
        <w:right w:val="none" w:sz="0" w:space="0" w:color="auto"/>
      </w:divBdr>
    </w:div>
    <w:div w:id="1071386855">
      <w:bodyDiv w:val="1"/>
      <w:marLeft w:val="0"/>
      <w:marRight w:val="0"/>
      <w:marTop w:val="0"/>
      <w:marBottom w:val="0"/>
      <w:divBdr>
        <w:top w:val="none" w:sz="0" w:space="0" w:color="auto"/>
        <w:left w:val="none" w:sz="0" w:space="0" w:color="auto"/>
        <w:bottom w:val="none" w:sz="0" w:space="0" w:color="auto"/>
        <w:right w:val="none" w:sz="0" w:space="0" w:color="auto"/>
      </w:divBdr>
    </w:div>
    <w:div w:id="1071463121">
      <w:bodyDiv w:val="1"/>
      <w:marLeft w:val="0"/>
      <w:marRight w:val="0"/>
      <w:marTop w:val="0"/>
      <w:marBottom w:val="0"/>
      <w:divBdr>
        <w:top w:val="none" w:sz="0" w:space="0" w:color="auto"/>
        <w:left w:val="none" w:sz="0" w:space="0" w:color="auto"/>
        <w:bottom w:val="none" w:sz="0" w:space="0" w:color="auto"/>
        <w:right w:val="none" w:sz="0" w:space="0" w:color="auto"/>
      </w:divBdr>
    </w:div>
    <w:div w:id="1071465577">
      <w:bodyDiv w:val="1"/>
      <w:marLeft w:val="0"/>
      <w:marRight w:val="0"/>
      <w:marTop w:val="0"/>
      <w:marBottom w:val="0"/>
      <w:divBdr>
        <w:top w:val="none" w:sz="0" w:space="0" w:color="auto"/>
        <w:left w:val="none" w:sz="0" w:space="0" w:color="auto"/>
        <w:bottom w:val="none" w:sz="0" w:space="0" w:color="auto"/>
        <w:right w:val="none" w:sz="0" w:space="0" w:color="auto"/>
      </w:divBdr>
    </w:div>
    <w:div w:id="1071658819">
      <w:bodyDiv w:val="1"/>
      <w:marLeft w:val="0"/>
      <w:marRight w:val="0"/>
      <w:marTop w:val="0"/>
      <w:marBottom w:val="0"/>
      <w:divBdr>
        <w:top w:val="none" w:sz="0" w:space="0" w:color="auto"/>
        <w:left w:val="none" w:sz="0" w:space="0" w:color="auto"/>
        <w:bottom w:val="none" w:sz="0" w:space="0" w:color="auto"/>
        <w:right w:val="none" w:sz="0" w:space="0" w:color="auto"/>
      </w:divBdr>
    </w:div>
    <w:div w:id="1071660491">
      <w:bodyDiv w:val="1"/>
      <w:marLeft w:val="0"/>
      <w:marRight w:val="0"/>
      <w:marTop w:val="0"/>
      <w:marBottom w:val="0"/>
      <w:divBdr>
        <w:top w:val="none" w:sz="0" w:space="0" w:color="auto"/>
        <w:left w:val="none" w:sz="0" w:space="0" w:color="auto"/>
        <w:bottom w:val="none" w:sz="0" w:space="0" w:color="auto"/>
        <w:right w:val="none" w:sz="0" w:space="0" w:color="auto"/>
      </w:divBdr>
    </w:div>
    <w:div w:id="1071734523">
      <w:bodyDiv w:val="1"/>
      <w:marLeft w:val="0"/>
      <w:marRight w:val="0"/>
      <w:marTop w:val="0"/>
      <w:marBottom w:val="0"/>
      <w:divBdr>
        <w:top w:val="none" w:sz="0" w:space="0" w:color="auto"/>
        <w:left w:val="none" w:sz="0" w:space="0" w:color="auto"/>
        <w:bottom w:val="none" w:sz="0" w:space="0" w:color="auto"/>
        <w:right w:val="none" w:sz="0" w:space="0" w:color="auto"/>
      </w:divBdr>
    </w:div>
    <w:div w:id="1071848319">
      <w:bodyDiv w:val="1"/>
      <w:marLeft w:val="0"/>
      <w:marRight w:val="0"/>
      <w:marTop w:val="0"/>
      <w:marBottom w:val="0"/>
      <w:divBdr>
        <w:top w:val="none" w:sz="0" w:space="0" w:color="auto"/>
        <w:left w:val="none" w:sz="0" w:space="0" w:color="auto"/>
        <w:bottom w:val="none" w:sz="0" w:space="0" w:color="auto"/>
        <w:right w:val="none" w:sz="0" w:space="0" w:color="auto"/>
      </w:divBdr>
    </w:div>
    <w:div w:id="1071855190">
      <w:bodyDiv w:val="1"/>
      <w:marLeft w:val="0"/>
      <w:marRight w:val="0"/>
      <w:marTop w:val="0"/>
      <w:marBottom w:val="0"/>
      <w:divBdr>
        <w:top w:val="none" w:sz="0" w:space="0" w:color="auto"/>
        <w:left w:val="none" w:sz="0" w:space="0" w:color="auto"/>
        <w:bottom w:val="none" w:sz="0" w:space="0" w:color="auto"/>
        <w:right w:val="none" w:sz="0" w:space="0" w:color="auto"/>
      </w:divBdr>
    </w:div>
    <w:div w:id="1071855421">
      <w:bodyDiv w:val="1"/>
      <w:marLeft w:val="0"/>
      <w:marRight w:val="0"/>
      <w:marTop w:val="0"/>
      <w:marBottom w:val="0"/>
      <w:divBdr>
        <w:top w:val="none" w:sz="0" w:space="0" w:color="auto"/>
        <w:left w:val="none" w:sz="0" w:space="0" w:color="auto"/>
        <w:bottom w:val="none" w:sz="0" w:space="0" w:color="auto"/>
        <w:right w:val="none" w:sz="0" w:space="0" w:color="auto"/>
      </w:divBdr>
    </w:div>
    <w:div w:id="1072119120">
      <w:bodyDiv w:val="1"/>
      <w:marLeft w:val="0"/>
      <w:marRight w:val="0"/>
      <w:marTop w:val="0"/>
      <w:marBottom w:val="0"/>
      <w:divBdr>
        <w:top w:val="none" w:sz="0" w:space="0" w:color="auto"/>
        <w:left w:val="none" w:sz="0" w:space="0" w:color="auto"/>
        <w:bottom w:val="none" w:sz="0" w:space="0" w:color="auto"/>
        <w:right w:val="none" w:sz="0" w:space="0" w:color="auto"/>
      </w:divBdr>
    </w:div>
    <w:div w:id="1072191771">
      <w:bodyDiv w:val="1"/>
      <w:marLeft w:val="0"/>
      <w:marRight w:val="0"/>
      <w:marTop w:val="0"/>
      <w:marBottom w:val="0"/>
      <w:divBdr>
        <w:top w:val="none" w:sz="0" w:space="0" w:color="auto"/>
        <w:left w:val="none" w:sz="0" w:space="0" w:color="auto"/>
        <w:bottom w:val="none" w:sz="0" w:space="0" w:color="auto"/>
        <w:right w:val="none" w:sz="0" w:space="0" w:color="auto"/>
      </w:divBdr>
    </w:div>
    <w:div w:id="1072238817">
      <w:bodyDiv w:val="1"/>
      <w:marLeft w:val="0"/>
      <w:marRight w:val="0"/>
      <w:marTop w:val="0"/>
      <w:marBottom w:val="0"/>
      <w:divBdr>
        <w:top w:val="none" w:sz="0" w:space="0" w:color="auto"/>
        <w:left w:val="none" w:sz="0" w:space="0" w:color="auto"/>
        <w:bottom w:val="none" w:sz="0" w:space="0" w:color="auto"/>
        <w:right w:val="none" w:sz="0" w:space="0" w:color="auto"/>
      </w:divBdr>
    </w:div>
    <w:div w:id="1072389571">
      <w:bodyDiv w:val="1"/>
      <w:marLeft w:val="0"/>
      <w:marRight w:val="0"/>
      <w:marTop w:val="0"/>
      <w:marBottom w:val="0"/>
      <w:divBdr>
        <w:top w:val="none" w:sz="0" w:space="0" w:color="auto"/>
        <w:left w:val="none" w:sz="0" w:space="0" w:color="auto"/>
        <w:bottom w:val="none" w:sz="0" w:space="0" w:color="auto"/>
        <w:right w:val="none" w:sz="0" w:space="0" w:color="auto"/>
      </w:divBdr>
    </w:div>
    <w:div w:id="1072702191">
      <w:bodyDiv w:val="1"/>
      <w:marLeft w:val="0"/>
      <w:marRight w:val="0"/>
      <w:marTop w:val="0"/>
      <w:marBottom w:val="0"/>
      <w:divBdr>
        <w:top w:val="none" w:sz="0" w:space="0" w:color="auto"/>
        <w:left w:val="none" w:sz="0" w:space="0" w:color="auto"/>
        <w:bottom w:val="none" w:sz="0" w:space="0" w:color="auto"/>
        <w:right w:val="none" w:sz="0" w:space="0" w:color="auto"/>
      </w:divBdr>
    </w:div>
    <w:div w:id="1073041050">
      <w:bodyDiv w:val="1"/>
      <w:marLeft w:val="0"/>
      <w:marRight w:val="0"/>
      <w:marTop w:val="0"/>
      <w:marBottom w:val="0"/>
      <w:divBdr>
        <w:top w:val="none" w:sz="0" w:space="0" w:color="auto"/>
        <w:left w:val="none" w:sz="0" w:space="0" w:color="auto"/>
        <w:bottom w:val="none" w:sz="0" w:space="0" w:color="auto"/>
        <w:right w:val="none" w:sz="0" w:space="0" w:color="auto"/>
      </w:divBdr>
    </w:div>
    <w:div w:id="1073089787">
      <w:bodyDiv w:val="1"/>
      <w:marLeft w:val="0"/>
      <w:marRight w:val="0"/>
      <w:marTop w:val="0"/>
      <w:marBottom w:val="0"/>
      <w:divBdr>
        <w:top w:val="none" w:sz="0" w:space="0" w:color="auto"/>
        <w:left w:val="none" w:sz="0" w:space="0" w:color="auto"/>
        <w:bottom w:val="none" w:sz="0" w:space="0" w:color="auto"/>
        <w:right w:val="none" w:sz="0" w:space="0" w:color="auto"/>
      </w:divBdr>
    </w:div>
    <w:div w:id="1073163116">
      <w:bodyDiv w:val="1"/>
      <w:marLeft w:val="0"/>
      <w:marRight w:val="0"/>
      <w:marTop w:val="0"/>
      <w:marBottom w:val="0"/>
      <w:divBdr>
        <w:top w:val="none" w:sz="0" w:space="0" w:color="auto"/>
        <w:left w:val="none" w:sz="0" w:space="0" w:color="auto"/>
        <w:bottom w:val="none" w:sz="0" w:space="0" w:color="auto"/>
        <w:right w:val="none" w:sz="0" w:space="0" w:color="auto"/>
      </w:divBdr>
    </w:div>
    <w:div w:id="1073240769">
      <w:bodyDiv w:val="1"/>
      <w:marLeft w:val="0"/>
      <w:marRight w:val="0"/>
      <w:marTop w:val="0"/>
      <w:marBottom w:val="0"/>
      <w:divBdr>
        <w:top w:val="none" w:sz="0" w:space="0" w:color="auto"/>
        <w:left w:val="none" w:sz="0" w:space="0" w:color="auto"/>
        <w:bottom w:val="none" w:sz="0" w:space="0" w:color="auto"/>
        <w:right w:val="none" w:sz="0" w:space="0" w:color="auto"/>
      </w:divBdr>
    </w:div>
    <w:div w:id="1073241600">
      <w:bodyDiv w:val="1"/>
      <w:marLeft w:val="0"/>
      <w:marRight w:val="0"/>
      <w:marTop w:val="0"/>
      <w:marBottom w:val="0"/>
      <w:divBdr>
        <w:top w:val="none" w:sz="0" w:space="0" w:color="auto"/>
        <w:left w:val="none" w:sz="0" w:space="0" w:color="auto"/>
        <w:bottom w:val="none" w:sz="0" w:space="0" w:color="auto"/>
        <w:right w:val="none" w:sz="0" w:space="0" w:color="auto"/>
      </w:divBdr>
    </w:div>
    <w:div w:id="1073283483">
      <w:bodyDiv w:val="1"/>
      <w:marLeft w:val="0"/>
      <w:marRight w:val="0"/>
      <w:marTop w:val="0"/>
      <w:marBottom w:val="0"/>
      <w:divBdr>
        <w:top w:val="none" w:sz="0" w:space="0" w:color="auto"/>
        <w:left w:val="none" w:sz="0" w:space="0" w:color="auto"/>
        <w:bottom w:val="none" w:sz="0" w:space="0" w:color="auto"/>
        <w:right w:val="none" w:sz="0" w:space="0" w:color="auto"/>
      </w:divBdr>
    </w:div>
    <w:div w:id="1073507241">
      <w:bodyDiv w:val="1"/>
      <w:marLeft w:val="0"/>
      <w:marRight w:val="0"/>
      <w:marTop w:val="0"/>
      <w:marBottom w:val="0"/>
      <w:divBdr>
        <w:top w:val="none" w:sz="0" w:space="0" w:color="auto"/>
        <w:left w:val="none" w:sz="0" w:space="0" w:color="auto"/>
        <w:bottom w:val="none" w:sz="0" w:space="0" w:color="auto"/>
        <w:right w:val="none" w:sz="0" w:space="0" w:color="auto"/>
      </w:divBdr>
    </w:div>
    <w:div w:id="1073508331">
      <w:bodyDiv w:val="1"/>
      <w:marLeft w:val="0"/>
      <w:marRight w:val="0"/>
      <w:marTop w:val="0"/>
      <w:marBottom w:val="0"/>
      <w:divBdr>
        <w:top w:val="none" w:sz="0" w:space="0" w:color="auto"/>
        <w:left w:val="none" w:sz="0" w:space="0" w:color="auto"/>
        <w:bottom w:val="none" w:sz="0" w:space="0" w:color="auto"/>
        <w:right w:val="none" w:sz="0" w:space="0" w:color="auto"/>
      </w:divBdr>
    </w:div>
    <w:div w:id="1073626971">
      <w:bodyDiv w:val="1"/>
      <w:marLeft w:val="0"/>
      <w:marRight w:val="0"/>
      <w:marTop w:val="0"/>
      <w:marBottom w:val="0"/>
      <w:divBdr>
        <w:top w:val="none" w:sz="0" w:space="0" w:color="auto"/>
        <w:left w:val="none" w:sz="0" w:space="0" w:color="auto"/>
        <w:bottom w:val="none" w:sz="0" w:space="0" w:color="auto"/>
        <w:right w:val="none" w:sz="0" w:space="0" w:color="auto"/>
      </w:divBdr>
    </w:div>
    <w:div w:id="1073703569">
      <w:bodyDiv w:val="1"/>
      <w:marLeft w:val="0"/>
      <w:marRight w:val="0"/>
      <w:marTop w:val="0"/>
      <w:marBottom w:val="0"/>
      <w:divBdr>
        <w:top w:val="none" w:sz="0" w:space="0" w:color="auto"/>
        <w:left w:val="none" w:sz="0" w:space="0" w:color="auto"/>
        <w:bottom w:val="none" w:sz="0" w:space="0" w:color="auto"/>
        <w:right w:val="none" w:sz="0" w:space="0" w:color="auto"/>
      </w:divBdr>
    </w:div>
    <w:div w:id="1073745090">
      <w:bodyDiv w:val="1"/>
      <w:marLeft w:val="0"/>
      <w:marRight w:val="0"/>
      <w:marTop w:val="0"/>
      <w:marBottom w:val="0"/>
      <w:divBdr>
        <w:top w:val="none" w:sz="0" w:space="0" w:color="auto"/>
        <w:left w:val="none" w:sz="0" w:space="0" w:color="auto"/>
        <w:bottom w:val="none" w:sz="0" w:space="0" w:color="auto"/>
        <w:right w:val="none" w:sz="0" w:space="0" w:color="auto"/>
      </w:divBdr>
    </w:div>
    <w:div w:id="1073893440">
      <w:bodyDiv w:val="1"/>
      <w:marLeft w:val="0"/>
      <w:marRight w:val="0"/>
      <w:marTop w:val="0"/>
      <w:marBottom w:val="0"/>
      <w:divBdr>
        <w:top w:val="none" w:sz="0" w:space="0" w:color="auto"/>
        <w:left w:val="none" w:sz="0" w:space="0" w:color="auto"/>
        <w:bottom w:val="none" w:sz="0" w:space="0" w:color="auto"/>
        <w:right w:val="none" w:sz="0" w:space="0" w:color="auto"/>
      </w:divBdr>
    </w:div>
    <w:div w:id="1074006722">
      <w:bodyDiv w:val="1"/>
      <w:marLeft w:val="0"/>
      <w:marRight w:val="0"/>
      <w:marTop w:val="0"/>
      <w:marBottom w:val="0"/>
      <w:divBdr>
        <w:top w:val="none" w:sz="0" w:space="0" w:color="auto"/>
        <w:left w:val="none" w:sz="0" w:space="0" w:color="auto"/>
        <w:bottom w:val="none" w:sz="0" w:space="0" w:color="auto"/>
        <w:right w:val="none" w:sz="0" w:space="0" w:color="auto"/>
      </w:divBdr>
    </w:div>
    <w:div w:id="1074008790">
      <w:bodyDiv w:val="1"/>
      <w:marLeft w:val="0"/>
      <w:marRight w:val="0"/>
      <w:marTop w:val="0"/>
      <w:marBottom w:val="0"/>
      <w:divBdr>
        <w:top w:val="none" w:sz="0" w:space="0" w:color="auto"/>
        <w:left w:val="none" w:sz="0" w:space="0" w:color="auto"/>
        <w:bottom w:val="none" w:sz="0" w:space="0" w:color="auto"/>
        <w:right w:val="none" w:sz="0" w:space="0" w:color="auto"/>
      </w:divBdr>
    </w:div>
    <w:div w:id="1074082624">
      <w:bodyDiv w:val="1"/>
      <w:marLeft w:val="0"/>
      <w:marRight w:val="0"/>
      <w:marTop w:val="0"/>
      <w:marBottom w:val="0"/>
      <w:divBdr>
        <w:top w:val="none" w:sz="0" w:space="0" w:color="auto"/>
        <w:left w:val="none" w:sz="0" w:space="0" w:color="auto"/>
        <w:bottom w:val="none" w:sz="0" w:space="0" w:color="auto"/>
        <w:right w:val="none" w:sz="0" w:space="0" w:color="auto"/>
      </w:divBdr>
    </w:div>
    <w:div w:id="1074158644">
      <w:bodyDiv w:val="1"/>
      <w:marLeft w:val="0"/>
      <w:marRight w:val="0"/>
      <w:marTop w:val="0"/>
      <w:marBottom w:val="0"/>
      <w:divBdr>
        <w:top w:val="none" w:sz="0" w:space="0" w:color="auto"/>
        <w:left w:val="none" w:sz="0" w:space="0" w:color="auto"/>
        <w:bottom w:val="none" w:sz="0" w:space="0" w:color="auto"/>
        <w:right w:val="none" w:sz="0" w:space="0" w:color="auto"/>
      </w:divBdr>
    </w:div>
    <w:div w:id="1074159023">
      <w:bodyDiv w:val="1"/>
      <w:marLeft w:val="0"/>
      <w:marRight w:val="0"/>
      <w:marTop w:val="0"/>
      <w:marBottom w:val="0"/>
      <w:divBdr>
        <w:top w:val="none" w:sz="0" w:space="0" w:color="auto"/>
        <w:left w:val="none" w:sz="0" w:space="0" w:color="auto"/>
        <w:bottom w:val="none" w:sz="0" w:space="0" w:color="auto"/>
        <w:right w:val="none" w:sz="0" w:space="0" w:color="auto"/>
      </w:divBdr>
    </w:div>
    <w:div w:id="1074165811">
      <w:bodyDiv w:val="1"/>
      <w:marLeft w:val="0"/>
      <w:marRight w:val="0"/>
      <w:marTop w:val="0"/>
      <w:marBottom w:val="0"/>
      <w:divBdr>
        <w:top w:val="none" w:sz="0" w:space="0" w:color="auto"/>
        <w:left w:val="none" w:sz="0" w:space="0" w:color="auto"/>
        <w:bottom w:val="none" w:sz="0" w:space="0" w:color="auto"/>
        <w:right w:val="none" w:sz="0" w:space="0" w:color="auto"/>
      </w:divBdr>
    </w:div>
    <w:div w:id="1074275687">
      <w:bodyDiv w:val="1"/>
      <w:marLeft w:val="0"/>
      <w:marRight w:val="0"/>
      <w:marTop w:val="0"/>
      <w:marBottom w:val="0"/>
      <w:divBdr>
        <w:top w:val="none" w:sz="0" w:space="0" w:color="auto"/>
        <w:left w:val="none" w:sz="0" w:space="0" w:color="auto"/>
        <w:bottom w:val="none" w:sz="0" w:space="0" w:color="auto"/>
        <w:right w:val="none" w:sz="0" w:space="0" w:color="auto"/>
      </w:divBdr>
    </w:div>
    <w:div w:id="1074280015">
      <w:bodyDiv w:val="1"/>
      <w:marLeft w:val="0"/>
      <w:marRight w:val="0"/>
      <w:marTop w:val="0"/>
      <w:marBottom w:val="0"/>
      <w:divBdr>
        <w:top w:val="none" w:sz="0" w:space="0" w:color="auto"/>
        <w:left w:val="none" w:sz="0" w:space="0" w:color="auto"/>
        <w:bottom w:val="none" w:sz="0" w:space="0" w:color="auto"/>
        <w:right w:val="none" w:sz="0" w:space="0" w:color="auto"/>
      </w:divBdr>
    </w:div>
    <w:div w:id="1074398141">
      <w:bodyDiv w:val="1"/>
      <w:marLeft w:val="0"/>
      <w:marRight w:val="0"/>
      <w:marTop w:val="0"/>
      <w:marBottom w:val="0"/>
      <w:divBdr>
        <w:top w:val="none" w:sz="0" w:space="0" w:color="auto"/>
        <w:left w:val="none" w:sz="0" w:space="0" w:color="auto"/>
        <w:bottom w:val="none" w:sz="0" w:space="0" w:color="auto"/>
        <w:right w:val="none" w:sz="0" w:space="0" w:color="auto"/>
      </w:divBdr>
    </w:div>
    <w:div w:id="1074545299">
      <w:bodyDiv w:val="1"/>
      <w:marLeft w:val="0"/>
      <w:marRight w:val="0"/>
      <w:marTop w:val="0"/>
      <w:marBottom w:val="0"/>
      <w:divBdr>
        <w:top w:val="none" w:sz="0" w:space="0" w:color="auto"/>
        <w:left w:val="none" w:sz="0" w:space="0" w:color="auto"/>
        <w:bottom w:val="none" w:sz="0" w:space="0" w:color="auto"/>
        <w:right w:val="none" w:sz="0" w:space="0" w:color="auto"/>
      </w:divBdr>
    </w:div>
    <w:div w:id="1074546511">
      <w:bodyDiv w:val="1"/>
      <w:marLeft w:val="0"/>
      <w:marRight w:val="0"/>
      <w:marTop w:val="0"/>
      <w:marBottom w:val="0"/>
      <w:divBdr>
        <w:top w:val="none" w:sz="0" w:space="0" w:color="auto"/>
        <w:left w:val="none" w:sz="0" w:space="0" w:color="auto"/>
        <w:bottom w:val="none" w:sz="0" w:space="0" w:color="auto"/>
        <w:right w:val="none" w:sz="0" w:space="0" w:color="auto"/>
      </w:divBdr>
    </w:div>
    <w:div w:id="1074666114">
      <w:bodyDiv w:val="1"/>
      <w:marLeft w:val="0"/>
      <w:marRight w:val="0"/>
      <w:marTop w:val="0"/>
      <w:marBottom w:val="0"/>
      <w:divBdr>
        <w:top w:val="none" w:sz="0" w:space="0" w:color="auto"/>
        <w:left w:val="none" w:sz="0" w:space="0" w:color="auto"/>
        <w:bottom w:val="none" w:sz="0" w:space="0" w:color="auto"/>
        <w:right w:val="none" w:sz="0" w:space="0" w:color="auto"/>
      </w:divBdr>
    </w:div>
    <w:div w:id="1074741498">
      <w:bodyDiv w:val="1"/>
      <w:marLeft w:val="0"/>
      <w:marRight w:val="0"/>
      <w:marTop w:val="0"/>
      <w:marBottom w:val="0"/>
      <w:divBdr>
        <w:top w:val="none" w:sz="0" w:space="0" w:color="auto"/>
        <w:left w:val="none" w:sz="0" w:space="0" w:color="auto"/>
        <w:bottom w:val="none" w:sz="0" w:space="0" w:color="auto"/>
        <w:right w:val="none" w:sz="0" w:space="0" w:color="auto"/>
      </w:divBdr>
    </w:div>
    <w:div w:id="1074745156">
      <w:bodyDiv w:val="1"/>
      <w:marLeft w:val="0"/>
      <w:marRight w:val="0"/>
      <w:marTop w:val="0"/>
      <w:marBottom w:val="0"/>
      <w:divBdr>
        <w:top w:val="none" w:sz="0" w:space="0" w:color="auto"/>
        <w:left w:val="none" w:sz="0" w:space="0" w:color="auto"/>
        <w:bottom w:val="none" w:sz="0" w:space="0" w:color="auto"/>
        <w:right w:val="none" w:sz="0" w:space="0" w:color="auto"/>
      </w:divBdr>
    </w:div>
    <w:div w:id="1074861467">
      <w:bodyDiv w:val="1"/>
      <w:marLeft w:val="0"/>
      <w:marRight w:val="0"/>
      <w:marTop w:val="0"/>
      <w:marBottom w:val="0"/>
      <w:divBdr>
        <w:top w:val="none" w:sz="0" w:space="0" w:color="auto"/>
        <w:left w:val="none" w:sz="0" w:space="0" w:color="auto"/>
        <w:bottom w:val="none" w:sz="0" w:space="0" w:color="auto"/>
        <w:right w:val="none" w:sz="0" w:space="0" w:color="auto"/>
      </w:divBdr>
    </w:div>
    <w:div w:id="1074887979">
      <w:bodyDiv w:val="1"/>
      <w:marLeft w:val="0"/>
      <w:marRight w:val="0"/>
      <w:marTop w:val="0"/>
      <w:marBottom w:val="0"/>
      <w:divBdr>
        <w:top w:val="none" w:sz="0" w:space="0" w:color="auto"/>
        <w:left w:val="none" w:sz="0" w:space="0" w:color="auto"/>
        <w:bottom w:val="none" w:sz="0" w:space="0" w:color="auto"/>
        <w:right w:val="none" w:sz="0" w:space="0" w:color="auto"/>
      </w:divBdr>
    </w:div>
    <w:div w:id="1074888083">
      <w:bodyDiv w:val="1"/>
      <w:marLeft w:val="0"/>
      <w:marRight w:val="0"/>
      <w:marTop w:val="0"/>
      <w:marBottom w:val="0"/>
      <w:divBdr>
        <w:top w:val="none" w:sz="0" w:space="0" w:color="auto"/>
        <w:left w:val="none" w:sz="0" w:space="0" w:color="auto"/>
        <w:bottom w:val="none" w:sz="0" w:space="0" w:color="auto"/>
        <w:right w:val="none" w:sz="0" w:space="0" w:color="auto"/>
      </w:divBdr>
    </w:div>
    <w:div w:id="1075005968">
      <w:bodyDiv w:val="1"/>
      <w:marLeft w:val="0"/>
      <w:marRight w:val="0"/>
      <w:marTop w:val="0"/>
      <w:marBottom w:val="0"/>
      <w:divBdr>
        <w:top w:val="none" w:sz="0" w:space="0" w:color="auto"/>
        <w:left w:val="none" w:sz="0" w:space="0" w:color="auto"/>
        <w:bottom w:val="none" w:sz="0" w:space="0" w:color="auto"/>
        <w:right w:val="none" w:sz="0" w:space="0" w:color="auto"/>
      </w:divBdr>
    </w:div>
    <w:div w:id="1075007627">
      <w:bodyDiv w:val="1"/>
      <w:marLeft w:val="0"/>
      <w:marRight w:val="0"/>
      <w:marTop w:val="0"/>
      <w:marBottom w:val="0"/>
      <w:divBdr>
        <w:top w:val="none" w:sz="0" w:space="0" w:color="auto"/>
        <w:left w:val="none" w:sz="0" w:space="0" w:color="auto"/>
        <w:bottom w:val="none" w:sz="0" w:space="0" w:color="auto"/>
        <w:right w:val="none" w:sz="0" w:space="0" w:color="auto"/>
      </w:divBdr>
    </w:div>
    <w:div w:id="1075054567">
      <w:bodyDiv w:val="1"/>
      <w:marLeft w:val="0"/>
      <w:marRight w:val="0"/>
      <w:marTop w:val="0"/>
      <w:marBottom w:val="0"/>
      <w:divBdr>
        <w:top w:val="none" w:sz="0" w:space="0" w:color="auto"/>
        <w:left w:val="none" w:sz="0" w:space="0" w:color="auto"/>
        <w:bottom w:val="none" w:sz="0" w:space="0" w:color="auto"/>
        <w:right w:val="none" w:sz="0" w:space="0" w:color="auto"/>
      </w:divBdr>
    </w:div>
    <w:div w:id="1075666708">
      <w:bodyDiv w:val="1"/>
      <w:marLeft w:val="0"/>
      <w:marRight w:val="0"/>
      <w:marTop w:val="0"/>
      <w:marBottom w:val="0"/>
      <w:divBdr>
        <w:top w:val="none" w:sz="0" w:space="0" w:color="auto"/>
        <w:left w:val="none" w:sz="0" w:space="0" w:color="auto"/>
        <w:bottom w:val="none" w:sz="0" w:space="0" w:color="auto"/>
        <w:right w:val="none" w:sz="0" w:space="0" w:color="auto"/>
      </w:divBdr>
    </w:div>
    <w:div w:id="1075668485">
      <w:bodyDiv w:val="1"/>
      <w:marLeft w:val="0"/>
      <w:marRight w:val="0"/>
      <w:marTop w:val="0"/>
      <w:marBottom w:val="0"/>
      <w:divBdr>
        <w:top w:val="none" w:sz="0" w:space="0" w:color="auto"/>
        <w:left w:val="none" w:sz="0" w:space="0" w:color="auto"/>
        <w:bottom w:val="none" w:sz="0" w:space="0" w:color="auto"/>
        <w:right w:val="none" w:sz="0" w:space="0" w:color="auto"/>
      </w:divBdr>
    </w:div>
    <w:div w:id="1075786334">
      <w:bodyDiv w:val="1"/>
      <w:marLeft w:val="0"/>
      <w:marRight w:val="0"/>
      <w:marTop w:val="0"/>
      <w:marBottom w:val="0"/>
      <w:divBdr>
        <w:top w:val="none" w:sz="0" w:space="0" w:color="auto"/>
        <w:left w:val="none" w:sz="0" w:space="0" w:color="auto"/>
        <w:bottom w:val="none" w:sz="0" w:space="0" w:color="auto"/>
        <w:right w:val="none" w:sz="0" w:space="0" w:color="auto"/>
      </w:divBdr>
    </w:div>
    <w:div w:id="1075854784">
      <w:bodyDiv w:val="1"/>
      <w:marLeft w:val="0"/>
      <w:marRight w:val="0"/>
      <w:marTop w:val="0"/>
      <w:marBottom w:val="0"/>
      <w:divBdr>
        <w:top w:val="none" w:sz="0" w:space="0" w:color="auto"/>
        <w:left w:val="none" w:sz="0" w:space="0" w:color="auto"/>
        <w:bottom w:val="none" w:sz="0" w:space="0" w:color="auto"/>
        <w:right w:val="none" w:sz="0" w:space="0" w:color="auto"/>
      </w:divBdr>
    </w:div>
    <w:div w:id="1075931498">
      <w:bodyDiv w:val="1"/>
      <w:marLeft w:val="0"/>
      <w:marRight w:val="0"/>
      <w:marTop w:val="0"/>
      <w:marBottom w:val="0"/>
      <w:divBdr>
        <w:top w:val="none" w:sz="0" w:space="0" w:color="auto"/>
        <w:left w:val="none" w:sz="0" w:space="0" w:color="auto"/>
        <w:bottom w:val="none" w:sz="0" w:space="0" w:color="auto"/>
        <w:right w:val="none" w:sz="0" w:space="0" w:color="auto"/>
      </w:divBdr>
    </w:div>
    <w:div w:id="1075976628">
      <w:bodyDiv w:val="1"/>
      <w:marLeft w:val="0"/>
      <w:marRight w:val="0"/>
      <w:marTop w:val="0"/>
      <w:marBottom w:val="0"/>
      <w:divBdr>
        <w:top w:val="none" w:sz="0" w:space="0" w:color="auto"/>
        <w:left w:val="none" w:sz="0" w:space="0" w:color="auto"/>
        <w:bottom w:val="none" w:sz="0" w:space="0" w:color="auto"/>
        <w:right w:val="none" w:sz="0" w:space="0" w:color="auto"/>
      </w:divBdr>
    </w:div>
    <w:div w:id="1075980416">
      <w:bodyDiv w:val="1"/>
      <w:marLeft w:val="0"/>
      <w:marRight w:val="0"/>
      <w:marTop w:val="0"/>
      <w:marBottom w:val="0"/>
      <w:divBdr>
        <w:top w:val="none" w:sz="0" w:space="0" w:color="auto"/>
        <w:left w:val="none" w:sz="0" w:space="0" w:color="auto"/>
        <w:bottom w:val="none" w:sz="0" w:space="0" w:color="auto"/>
        <w:right w:val="none" w:sz="0" w:space="0" w:color="auto"/>
      </w:divBdr>
    </w:div>
    <w:div w:id="1075981498">
      <w:bodyDiv w:val="1"/>
      <w:marLeft w:val="0"/>
      <w:marRight w:val="0"/>
      <w:marTop w:val="0"/>
      <w:marBottom w:val="0"/>
      <w:divBdr>
        <w:top w:val="none" w:sz="0" w:space="0" w:color="auto"/>
        <w:left w:val="none" w:sz="0" w:space="0" w:color="auto"/>
        <w:bottom w:val="none" w:sz="0" w:space="0" w:color="auto"/>
        <w:right w:val="none" w:sz="0" w:space="0" w:color="auto"/>
      </w:divBdr>
    </w:div>
    <w:div w:id="1076168563">
      <w:bodyDiv w:val="1"/>
      <w:marLeft w:val="0"/>
      <w:marRight w:val="0"/>
      <w:marTop w:val="0"/>
      <w:marBottom w:val="0"/>
      <w:divBdr>
        <w:top w:val="none" w:sz="0" w:space="0" w:color="auto"/>
        <w:left w:val="none" w:sz="0" w:space="0" w:color="auto"/>
        <w:bottom w:val="none" w:sz="0" w:space="0" w:color="auto"/>
        <w:right w:val="none" w:sz="0" w:space="0" w:color="auto"/>
      </w:divBdr>
    </w:div>
    <w:div w:id="1076173666">
      <w:bodyDiv w:val="1"/>
      <w:marLeft w:val="0"/>
      <w:marRight w:val="0"/>
      <w:marTop w:val="0"/>
      <w:marBottom w:val="0"/>
      <w:divBdr>
        <w:top w:val="none" w:sz="0" w:space="0" w:color="auto"/>
        <w:left w:val="none" w:sz="0" w:space="0" w:color="auto"/>
        <w:bottom w:val="none" w:sz="0" w:space="0" w:color="auto"/>
        <w:right w:val="none" w:sz="0" w:space="0" w:color="auto"/>
      </w:divBdr>
    </w:div>
    <w:div w:id="1076242829">
      <w:bodyDiv w:val="1"/>
      <w:marLeft w:val="0"/>
      <w:marRight w:val="0"/>
      <w:marTop w:val="0"/>
      <w:marBottom w:val="0"/>
      <w:divBdr>
        <w:top w:val="none" w:sz="0" w:space="0" w:color="auto"/>
        <w:left w:val="none" w:sz="0" w:space="0" w:color="auto"/>
        <w:bottom w:val="none" w:sz="0" w:space="0" w:color="auto"/>
        <w:right w:val="none" w:sz="0" w:space="0" w:color="auto"/>
      </w:divBdr>
    </w:div>
    <w:div w:id="1076364335">
      <w:bodyDiv w:val="1"/>
      <w:marLeft w:val="0"/>
      <w:marRight w:val="0"/>
      <w:marTop w:val="0"/>
      <w:marBottom w:val="0"/>
      <w:divBdr>
        <w:top w:val="none" w:sz="0" w:space="0" w:color="auto"/>
        <w:left w:val="none" w:sz="0" w:space="0" w:color="auto"/>
        <w:bottom w:val="none" w:sz="0" w:space="0" w:color="auto"/>
        <w:right w:val="none" w:sz="0" w:space="0" w:color="auto"/>
      </w:divBdr>
    </w:div>
    <w:div w:id="1076511806">
      <w:bodyDiv w:val="1"/>
      <w:marLeft w:val="0"/>
      <w:marRight w:val="0"/>
      <w:marTop w:val="0"/>
      <w:marBottom w:val="0"/>
      <w:divBdr>
        <w:top w:val="none" w:sz="0" w:space="0" w:color="auto"/>
        <w:left w:val="none" w:sz="0" w:space="0" w:color="auto"/>
        <w:bottom w:val="none" w:sz="0" w:space="0" w:color="auto"/>
        <w:right w:val="none" w:sz="0" w:space="0" w:color="auto"/>
      </w:divBdr>
    </w:div>
    <w:div w:id="1076515876">
      <w:bodyDiv w:val="1"/>
      <w:marLeft w:val="0"/>
      <w:marRight w:val="0"/>
      <w:marTop w:val="0"/>
      <w:marBottom w:val="0"/>
      <w:divBdr>
        <w:top w:val="none" w:sz="0" w:space="0" w:color="auto"/>
        <w:left w:val="none" w:sz="0" w:space="0" w:color="auto"/>
        <w:bottom w:val="none" w:sz="0" w:space="0" w:color="auto"/>
        <w:right w:val="none" w:sz="0" w:space="0" w:color="auto"/>
      </w:divBdr>
    </w:div>
    <w:div w:id="1076560767">
      <w:bodyDiv w:val="1"/>
      <w:marLeft w:val="0"/>
      <w:marRight w:val="0"/>
      <w:marTop w:val="0"/>
      <w:marBottom w:val="0"/>
      <w:divBdr>
        <w:top w:val="none" w:sz="0" w:space="0" w:color="auto"/>
        <w:left w:val="none" w:sz="0" w:space="0" w:color="auto"/>
        <w:bottom w:val="none" w:sz="0" w:space="0" w:color="auto"/>
        <w:right w:val="none" w:sz="0" w:space="0" w:color="auto"/>
      </w:divBdr>
    </w:div>
    <w:div w:id="1076828433">
      <w:bodyDiv w:val="1"/>
      <w:marLeft w:val="0"/>
      <w:marRight w:val="0"/>
      <w:marTop w:val="0"/>
      <w:marBottom w:val="0"/>
      <w:divBdr>
        <w:top w:val="none" w:sz="0" w:space="0" w:color="auto"/>
        <w:left w:val="none" w:sz="0" w:space="0" w:color="auto"/>
        <w:bottom w:val="none" w:sz="0" w:space="0" w:color="auto"/>
        <w:right w:val="none" w:sz="0" w:space="0" w:color="auto"/>
      </w:divBdr>
    </w:div>
    <w:div w:id="1077049695">
      <w:bodyDiv w:val="1"/>
      <w:marLeft w:val="0"/>
      <w:marRight w:val="0"/>
      <w:marTop w:val="0"/>
      <w:marBottom w:val="0"/>
      <w:divBdr>
        <w:top w:val="none" w:sz="0" w:space="0" w:color="auto"/>
        <w:left w:val="none" w:sz="0" w:space="0" w:color="auto"/>
        <w:bottom w:val="none" w:sz="0" w:space="0" w:color="auto"/>
        <w:right w:val="none" w:sz="0" w:space="0" w:color="auto"/>
      </w:divBdr>
    </w:div>
    <w:div w:id="1077167907">
      <w:bodyDiv w:val="1"/>
      <w:marLeft w:val="0"/>
      <w:marRight w:val="0"/>
      <w:marTop w:val="0"/>
      <w:marBottom w:val="0"/>
      <w:divBdr>
        <w:top w:val="none" w:sz="0" w:space="0" w:color="auto"/>
        <w:left w:val="none" w:sz="0" w:space="0" w:color="auto"/>
        <w:bottom w:val="none" w:sz="0" w:space="0" w:color="auto"/>
        <w:right w:val="none" w:sz="0" w:space="0" w:color="auto"/>
      </w:divBdr>
    </w:div>
    <w:div w:id="1077169891">
      <w:bodyDiv w:val="1"/>
      <w:marLeft w:val="0"/>
      <w:marRight w:val="0"/>
      <w:marTop w:val="0"/>
      <w:marBottom w:val="0"/>
      <w:divBdr>
        <w:top w:val="none" w:sz="0" w:space="0" w:color="auto"/>
        <w:left w:val="none" w:sz="0" w:space="0" w:color="auto"/>
        <w:bottom w:val="none" w:sz="0" w:space="0" w:color="auto"/>
        <w:right w:val="none" w:sz="0" w:space="0" w:color="auto"/>
      </w:divBdr>
    </w:div>
    <w:div w:id="1077483191">
      <w:bodyDiv w:val="1"/>
      <w:marLeft w:val="0"/>
      <w:marRight w:val="0"/>
      <w:marTop w:val="0"/>
      <w:marBottom w:val="0"/>
      <w:divBdr>
        <w:top w:val="none" w:sz="0" w:space="0" w:color="auto"/>
        <w:left w:val="none" w:sz="0" w:space="0" w:color="auto"/>
        <w:bottom w:val="none" w:sz="0" w:space="0" w:color="auto"/>
        <w:right w:val="none" w:sz="0" w:space="0" w:color="auto"/>
      </w:divBdr>
    </w:div>
    <w:div w:id="1077560638">
      <w:bodyDiv w:val="1"/>
      <w:marLeft w:val="0"/>
      <w:marRight w:val="0"/>
      <w:marTop w:val="0"/>
      <w:marBottom w:val="0"/>
      <w:divBdr>
        <w:top w:val="none" w:sz="0" w:space="0" w:color="auto"/>
        <w:left w:val="none" w:sz="0" w:space="0" w:color="auto"/>
        <w:bottom w:val="none" w:sz="0" w:space="0" w:color="auto"/>
        <w:right w:val="none" w:sz="0" w:space="0" w:color="auto"/>
      </w:divBdr>
    </w:div>
    <w:div w:id="1077821526">
      <w:bodyDiv w:val="1"/>
      <w:marLeft w:val="0"/>
      <w:marRight w:val="0"/>
      <w:marTop w:val="0"/>
      <w:marBottom w:val="0"/>
      <w:divBdr>
        <w:top w:val="none" w:sz="0" w:space="0" w:color="auto"/>
        <w:left w:val="none" w:sz="0" w:space="0" w:color="auto"/>
        <w:bottom w:val="none" w:sz="0" w:space="0" w:color="auto"/>
        <w:right w:val="none" w:sz="0" w:space="0" w:color="auto"/>
      </w:divBdr>
    </w:div>
    <w:div w:id="1077899055">
      <w:bodyDiv w:val="1"/>
      <w:marLeft w:val="0"/>
      <w:marRight w:val="0"/>
      <w:marTop w:val="0"/>
      <w:marBottom w:val="0"/>
      <w:divBdr>
        <w:top w:val="none" w:sz="0" w:space="0" w:color="auto"/>
        <w:left w:val="none" w:sz="0" w:space="0" w:color="auto"/>
        <w:bottom w:val="none" w:sz="0" w:space="0" w:color="auto"/>
        <w:right w:val="none" w:sz="0" w:space="0" w:color="auto"/>
      </w:divBdr>
    </w:div>
    <w:div w:id="1078014223">
      <w:bodyDiv w:val="1"/>
      <w:marLeft w:val="0"/>
      <w:marRight w:val="0"/>
      <w:marTop w:val="0"/>
      <w:marBottom w:val="0"/>
      <w:divBdr>
        <w:top w:val="none" w:sz="0" w:space="0" w:color="auto"/>
        <w:left w:val="none" w:sz="0" w:space="0" w:color="auto"/>
        <w:bottom w:val="none" w:sz="0" w:space="0" w:color="auto"/>
        <w:right w:val="none" w:sz="0" w:space="0" w:color="auto"/>
      </w:divBdr>
    </w:div>
    <w:div w:id="1078210759">
      <w:bodyDiv w:val="1"/>
      <w:marLeft w:val="0"/>
      <w:marRight w:val="0"/>
      <w:marTop w:val="0"/>
      <w:marBottom w:val="0"/>
      <w:divBdr>
        <w:top w:val="none" w:sz="0" w:space="0" w:color="auto"/>
        <w:left w:val="none" w:sz="0" w:space="0" w:color="auto"/>
        <w:bottom w:val="none" w:sz="0" w:space="0" w:color="auto"/>
        <w:right w:val="none" w:sz="0" w:space="0" w:color="auto"/>
      </w:divBdr>
    </w:div>
    <w:div w:id="1078287770">
      <w:bodyDiv w:val="1"/>
      <w:marLeft w:val="0"/>
      <w:marRight w:val="0"/>
      <w:marTop w:val="0"/>
      <w:marBottom w:val="0"/>
      <w:divBdr>
        <w:top w:val="none" w:sz="0" w:space="0" w:color="auto"/>
        <w:left w:val="none" w:sz="0" w:space="0" w:color="auto"/>
        <w:bottom w:val="none" w:sz="0" w:space="0" w:color="auto"/>
        <w:right w:val="none" w:sz="0" w:space="0" w:color="auto"/>
      </w:divBdr>
    </w:div>
    <w:div w:id="1078361117">
      <w:bodyDiv w:val="1"/>
      <w:marLeft w:val="0"/>
      <w:marRight w:val="0"/>
      <w:marTop w:val="0"/>
      <w:marBottom w:val="0"/>
      <w:divBdr>
        <w:top w:val="none" w:sz="0" w:space="0" w:color="auto"/>
        <w:left w:val="none" w:sz="0" w:space="0" w:color="auto"/>
        <w:bottom w:val="none" w:sz="0" w:space="0" w:color="auto"/>
        <w:right w:val="none" w:sz="0" w:space="0" w:color="auto"/>
      </w:divBdr>
    </w:div>
    <w:div w:id="1078475602">
      <w:bodyDiv w:val="1"/>
      <w:marLeft w:val="0"/>
      <w:marRight w:val="0"/>
      <w:marTop w:val="0"/>
      <w:marBottom w:val="0"/>
      <w:divBdr>
        <w:top w:val="none" w:sz="0" w:space="0" w:color="auto"/>
        <w:left w:val="none" w:sz="0" w:space="0" w:color="auto"/>
        <w:bottom w:val="none" w:sz="0" w:space="0" w:color="auto"/>
        <w:right w:val="none" w:sz="0" w:space="0" w:color="auto"/>
      </w:divBdr>
    </w:div>
    <w:div w:id="1078790007">
      <w:bodyDiv w:val="1"/>
      <w:marLeft w:val="0"/>
      <w:marRight w:val="0"/>
      <w:marTop w:val="0"/>
      <w:marBottom w:val="0"/>
      <w:divBdr>
        <w:top w:val="none" w:sz="0" w:space="0" w:color="auto"/>
        <w:left w:val="none" w:sz="0" w:space="0" w:color="auto"/>
        <w:bottom w:val="none" w:sz="0" w:space="0" w:color="auto"/>
        <w:right w:val="none" w:sz="0" w:space="0" w:color="auto"/>
      </w:divBdr>
    </w:div>
    <w:div w:id="1078790041">
      <w:bodyDiv w:val="1"/>
      <w:marLeft w:val="0"/>
      <w:marRight w:val="0"/>
      <w:marTop w:val="0"/>
      <w:marBottom w:val="0"/>
      <w:divBdr>
        <w:top w:val="none" w:sz="0" w:space="0" w:color="auto"/>
        <w:left w:val="none" w:sz="0" w:space="0" w:color="auto"/>
        <w:bottom w:val="none" w:sz="0" w:space="0" w:color="auto"/>
        <w:right w:val="none" w:sz="0" w:space="0" w:color="auto"/>
      </w:divBdr>
    </w:div>
    <w:div w:id="1078863892">
      <w:bodyDiv w:val="1"/>
      <w:marLeft w:val="0"/>
      <w:marRight w:val="0"/>
      <w:marTop w:val="0"/>
      <w:marBottom w:val="0"/>
      <w:divBdr>
        <w:top w:val="none" w:sz="0" w:space="0" w:color="auto"/>
        <w:left w:val="none" w:sz="0" w:space="0" w:color="auto"/>
        <w:bottom w:val="none" w:sz="0" w:space="0" w:color="auto"/>
        <w:right w:val="none" w:sz="0" w:space="0" w:color="auto"/>
      </w:divBdr>
    </w:div>
    <w:div w:id="1078939931">
      <w:bodyDiv w:val="1"/>
      <w:marLeft w:val="0"/>
      <w:marRight w:val="0"/>
      <w:marTop w:val="0"/>
      <w:marBottom w:val="0"/>
      <w:divBdr>
        <w:top w:val="none" w:sz="0" w:space="0" w:color="auto"/>
        <w:left w:val="none" w:sz="0" w:space="0" w:color="auto"/>
        <w:bottom w:val="none" w:sz="0" w:space="0" w:color="auto"/>
        <w:right w:val="none" w:sz="0" w:space="0" w:color="auto"/>
      </w:divBdr>
    </w:div>
    <w:div w:id="1079206040">
      <w:bodyDiv w:val="1"/>
      <w:marLeft w:val="0"/>
      <w:marRight w:val="0"/>
      <w:marTop w:val="0"/>
      <w:marBottom w:val="0"/>
      <w:divBdr>
        <w:top w:val="none" w:sz="0" w:space="0" w:color="auto"/>
        <w:left w:val="none" w:sz="0" w:space="0" w:color="auto"/>
        <w:bottom w:val="none" w:sz="0" w:space="0" w:color="auto"/>
        <w:right w:val="none" w:sz="0" w:space="0" w:color="auto"/>
      </w:divBdr>
    </w:div>
    <w:div w:id="1079323925">
      <w:bodyDiv w:val="1"/>
      <w:marLeft w:val="0"/>
      <w:marRight w:val="0"/>
      <w:marTop w:val="0"/>
      <w:marBottom w:val="0"/>
      <w:divBdr>
        <w:top w:val="none" w:sz="0" w:space="0" w:color="auto"/>
        <w:left w:val="none" w:sz="0" w:space="0" w:color="auto"/>
        <w:bottom w:val="none" w:sz="0" w:space="0" w:color="auto"/>
        <w:right w:val="none" w:sz="0" w:space="0" w:color="auto"/>
      </w:divBdr>
    </w:div>
    <w:div w:id="1079525350">
      <w:bodyDiv w:val="1"/>
      <w:marLeft w:val="0"/>
      <w:marRight w:val="0"/>
      <w:marTop w:val="0"/>
      <w:marBottom w:val="0"/>
      <w:divBdr>
        <w:top w:val="none" w:sz="0" w:space="0" w:color="auto"/>
        <w:left w:val="none" w:sz="0" w:space="0" w:color="auto"/>
        <w:bottom w:val="none" w:sz="0" w:space="0" w:color="auto"/>
        <w:right w:val="none" w:sz="0" w:space="0" w:color="auto"/>
      </w:divBdr>
    </w:div>
    <w:div w:id="1079787583">
      <w:bodyDiv w:val="1"/>
      <w:marLeft w:val="0"/>
      <w:marRight w:val="0"/>
      <w:marTop w:val="0"/>
      <w:marBottom w:val="0"/>
      <w:divBdr>
        <w:top w:val="none" w:sz="0" w:space="0" w:color="auto"/>
        <w:left w:val="none" w:sz="0" w:space="0" w:color="auto"/>
        <w:bottom w:val="none" w:sz="0" w:space="0" w:color="auto"/>
        <w:right w:val="none" w:sz="0" w:space="0" w:color="auto"/>
      </w:divBdr>
    </w:div>
    <w:div w:id="1079979655">
      <w:bodyDiv w:val="1"/>
      <w:marLeft w:val="0"/>
      <w:marRight w:val="0"/>
      <w:marTop w:val="0"/>
      <w:marBottom w:val="0"/>
      <w:divBdr>
        <w:top w:val="none" w:sz="0" w:space="0" w:color="auto"/>
        <w:left w:val="none" w:sz="0" w:space="0" w:color="auto"/>
        <w:bottom w:val="none" w:sz="0" w:space="0" w:color="auto"/>
        <w:right w:val="none" w:sz="0" w:space="0" w:color="auto"/>
      </w:divBdr>
    </w:div>
    <w:div w:id="1079980292">
      <w:bodyDiv w:val="1"/>
      <w:marLeft w:val="0"/>
      <w:marRight w:val="0"/>
      <w:marTop w:val="0"/>
      <w:marBottom w:val="0"/>
      <w:divBdr>
        <w:top w:val="none" w:sz="0" w:space="0" w:color="auto"/>
        <w:left w:val="none" w:sz="0" w:space="0" w:color="auto"/>
        <w:bottom w:val="none" w:sz="0" w:space="0" w:color="auto"/>
        <w:right w:val="none" w:sz="0" w:space="0" w:color="auto"/>
      </w:divBdr>
    </w:div>
    <w:div w:id="1080252255">
      <w:bodyDiv w:val="1"/>
      <w:marLeft w:val="0"/>
      <w:marRight w:val="0"/>
      <w:marTop w:val="0"/>
      <w:marBottom w:val="0"/>
      <w:divBdr>
        <w:top w:val="none" w:sz="0" w:space="0" w:color="auto"/>
        <w:left w:val="none" w:sz="0" w:space="0" w:color="auto"/>
        <w:bottom w:val="none" w:sz="0" w:space="0" w:color="auto"/>
        <w:right w:val="none" w:sz="0" w:space="0" w:color="auto"/>
      </w:divBdr>
    </w:div>
    <w:div w:id="1080254342">
      <w:bodyDiv w:val="1"/>
      <w:marLeft w:val="0"/>
      <w:marRight w:val="0"/>
      <w:marTop w:val="0"/>
      <w:marBottom w:val="0"/>
      <w:divBdr>
        <w:top w:val="none" w:sz="0" w:space="0" w:color="auto"/>
        <w:left w:val="none" w:sz="0" w:space="0" w:color="auto"/>
        <w:bottom w:val="none" w:sz="0" w:space="0" w:color="auto"/>
        <w:right w:val="none" w:sz="0" w:space="0" w:color="auto"/>
      </w:divBdr>
    </w:div>
    <w:div w:id="1080295467">
      <w:bodyDiv w:val="1"/>
      <w:marLeft w:val="0"/>
      <w:marRight w:val="0"/>
      <w:marTop w:val="0"/>
      <w:marBottom w:val="0"/>
      <w:divBdr>
        <w:top w:val="none" w:sz="0" w:space="0" w:color="auto"/>
        <w:left w:val="none" w:sz="0" w:space="0" w:color="auto"/>
        <w:bottom w:val="none" w:sz="0" w:space="0" w:color="auto"/>
        <w:right w:val="none" w:sz="0" w:space="0" w:color="auto"/>
      </w:divBdr>
    </w:div>
    <w:div w:id="1080323999">
      <w:bodyDiv w:val="1"/>
      <w:marLeft w:val="0"/>
      <w:marRight w:val="0"/>
      <w:marTop w:val="0"/>
      <w:marBottom w:val="0"/>
      <w:divBdr>
        <w:top w:val="none" w:sz="0" w:space="0" w:color="auto"/>
        <w:left w:val="none" w:sz="0" w:space="0" w:color="auto"/>
        <w:bottom w:val="none" w:sz="0" w:space="0" w:color="auto"/>
        <w:right w:val="none" w:sz="0" w:space="0" w:color="auto"/>
      </w:divBdr>
    </w:div>
    <w:div w:id="1080524036">
      <w:bodyDiv w:val="1"/>
      <w:marLeft w:val="0"/>
      <w:marRight w:val="0"/>
      <w:marTop w:val="0"/>
      <w:marBottom w:val="0"/>
      <w:divBdr>
        <w:top w:val="none" w:sz="0" w:space="0" w:color="auto"/>
        <w:left w:val="none" w:sz="0" w:space="0" w:color="auto"/>
        <w:bottom w:val="none" w:sz="0" w:space="0" w:color="auto"/>
        <w:right w:val="none" w:sz="0" w:space="0" w:color="auto"/>
      </w:divBdr>
    </w:div>
    <w:div w:id="1080564852">
      <w:bodyDiv w:val="1"/>
      <w:marLeft w:val="0"/>
      <w:marRight w:val="0"/>
      <w:marTop w:val="0"/>
      <w:marBottom w:val="0"/>
      <w:divBdr>
        <w:top w:val="none" w:sz="0" w:space="0" w:color="auto"/>
        <w:left w:val="none" w:sz="0" w:space="0" w:color="auto"/>
        <w:bottom w:val="none" w:sz="0" w:space="0" w:color="auto"/>
        <w:right w:val="none" w:sz="0" w:space="0" w:color="auto"/>
      </w:divBdr>
    </w:div>
    <w:div w:id="1080566123">
      <w:bodyDiv w:val="1"/>
      <w:marLeft w:val="0"/>
      <w:marRight w:val="0"/>
      <w:marTop w:val="0"/>
      <w:marBottom w:val="0"/>
      <w:divBdr>
        <w:top w:val="none" w:sz="0" w:space="0" w:color="auto"/>
        <w:left w:val="none" w:sz="0" w:space="0" w:color="auto"/>
        <w:bottom w:val="none" w:sz="0" w:space="0" w:color="auto"/>
        <w:right w:val="none" w:sz="0" w:space="0" w:color="auto"/>
      </w:divBdr>
    </w:div>
    <w:div w:id="1080760606">
      <w:bodyDiv w:val="1"/>
      <w:marLeft w:val="0"/>
      <w:marRight w:val="0"/>
      <w:marTop w:val="0"/>
      <w:marBottom w:val="0"/>
      <w:divBdr>
        <w:top w:val="none" w:sz="0" w:space="0" w:color="auto"/>
        <w:left w:val="none" w:sz="0" w:space="0" w:color="auto"/>
        <w:bottom w:val="none" w:sz="0" w:space="0" w:color="auto"/>
        <w:right w:val="none" w:sz="0" w:space="0" w:color="auto"/>
      </w:divBdr>
    </w:div>
    <w:div w:id="1080828582">
      <w:bodyDiv w:val="1"/>
      <w:marLeft w:val="0"/>
      <w:marRight w:val="0"/>
      <w:marTop w:val="0"/>
      <w:marBottom w:val="0"/>
      <w:divBdr>
        <w:top w:val="none" w:sz="0" w:space="0" w:color="auto"/>
        <w:left w:val="none" w:sz="0" w:space="0" w:color="auto"/>
        <w:bottom w:val="none" w:sz="0" w:space="0" w:color="auto"/>
        <w:right w:val="none" w:sz="0" w:space="0" w:color="auto"/>
      </w:divBdr>
    </w:div>
    <w:div w:id="1080954218">
      <w:bodyDiv w:val="1"/>
      <w:marLeft w:val="0"/>
      <w:marRight w:val="0"/>
      <w:marTop w:val="0"/>
      <w:marBottom w:val="0"/>
      <w:divBdr>
        <w:top w:val="none" w:sz="0" w:space="0" w:color="auto"/>
        <w:left w:val="none" w:sz="0" w:space="0" w:color="auto"/>
        <w:bottom w:val="none" w:sz="0" w:space="0" w:color="auto"/>
        <w:right w:val="none" w:sz="0" w:space="0" w:color="auto"/>
      </w:divBdr>
    </w:div>
    <w:div w:id="1080978068">
      <w:bodyDiv w:val="1"/>
      <w:marLeft w:val="0"/>
      <w:marRight w:val="0"/>
      <w:marTop w:val="0"/>
      <w:marBottom w:val="0"/>
      <w:divBdr>
        <w:top w:val="none" w:sz="0" w:space="0" w:color="auto"/>
        <w:left w:val="none" w:sz="0" w:space="0" w:color="auto"/>
        <w:bottom w:val="none" w:sz="0" w:space="0" w:color="auto"/>
        <w:right w:val="none" w:sz="0" w:space="0" w:color="auto"/>
      </w:divBdr>
    </w:div>
    <w:div w:id="1081027179">
      <w:bodyDiv w:val="1"/>
      <w:marLeft w:val="0"/>
      <w:marRight w:val="0"/>
      <w:marTop w:val="0"/>
      <w:marBottom w:val="0"/>
      <w:divBdr>
        <w:top w:val="none" w:sz="0" w:space="0" w:color="auto"/>
        <w:left w:val="none" w:sz="0" w:space="0" w:color="auto"/>
        <w:bottom w:val="none" w:sz="0" w:space="0" w:color="auto"/>
        <w:right w:val="none" w:sz="0" w:space="0" w:color="auto"/>
      </w:divBdr>
    </w:div>
    <w:div w:id="1081178302">
      <w:bodyDiv w:val="1"/>
      <w:marLeft w:val="0"/>
      <w:marRight w:val="0"/>
      <w:marTop w:val="0"/>
      <w:marBottom w:val="0"/>
      <w:divBdr>
        <w:top w:val="none" w:sz="0" w:space="0" w:color="auto"/>
        <w:left w:val="none" w:sz="0" w:space="0" w:color="auto"/>
        <w:bottom w:val="none" w:sz="0" w:space="0" w:color="auto"/>
        <w:right w:val="none" w:sz="0" w:space="0" w:color="auto"/>
      </w:divBdr>
    </w:div>
    <w:div w:id="1081179321">
      <w:bodyDiv w:val="1"/>
      <w:marLeft w:val="0"/>
      <w:marRight w:val="0"/>
      <w:marTop w:val="0"/>
      <w:marBottom w:val="0"/>
      <w:divBdr>
        <w:top w:val="none" w:sz="0" w:space="0" w:color="auto"/>
        <w:left w:val="none" w:sz="0" w:space="0" w:color="auto"/>
        <w:bottom w:val="none" w:sz="0" w:space="0" w:color="auto"/>
        <w:right w:val="none" w:sz="0" w:space="0" w:color="auto"/>
      </w:divBdr>
    </w:div>
    <w:div w:id="1081366058">
      <w:bodyDiv w:val="1"/>
      <w:marLeft w:val="0"/>
      <w:marRight w:val="0"/>
      <w:marTop w:val="0"/>
      <w:marBottom w:val="0"/>
      <w:divBdr>
        <w:top w:val="none" w:sz="0" w:space="0" w:color="auto"/>
        <w:left w:val="none" w:sz="0" w:space="0" w:color="auto"/>
        <w:bottom w:val="none" w:sz="0" w:space="0" w:color="auto"/>
        <w:right w:val="none" w:sz="0" w:space="0" w:color="auto"/>
      </w:divBdr>
    </w:div>
    <w:div w:id="1081563857">
      <w:bodyDiv w:val="1"/>
      <w:marLeft w:val="0"/>
      <w:marRight w:val="0"/>
      <w:marTop w:val="0"/>
      <w:marBottom w:val="0"/>
      <w:divBdr>
        <w:top w:val="none" w:sz="0" w:space="0" w:color="auto"/>
        <w:left w:val="none" w:sz="0" w:space="0" w:color="auto"/>
        <w:bottom w:val="none" w:sz="0" w:space="0" w:color="auto"/>
        <w:right w:val="none" w:sz="0" w:space="0" w:color="auto"/>
      </w:divBdr>
    </w:div>
    <w:div w:id="1081633961">
      <w:bodyDiv w:val="1"/>
      <w:marLeft w:val="0"/>
      <w:marRight w:val="0"/>
      <w:marTop w:val="0"/>
      <w:marBottom w:val="0"/>
      <w:divBdr>
        <w:top w:val="none" w:sz="0" w:space="0" w:color="auto"/>
        <w:left w:val="none" w:sz="0" w:space="0" w:color="auto"/>
        <w:bottom w:val="none" w:sz="0" w:space="0" w:color="auto"/>
        <w:right w:val="none" w:sz="0" w:space="0" w:color="auto"/>
      </w:divBdr>
    </w:div>
    <w:div w:id="1081635529">
      <w:bodyDiv w:val="1"/>
      <w:marLeft w:val="0"/>
      <w:marRight w:val="0"/>
      <w:marTop w:val="0"/>
      <w:marBottom w:val="0"/>
      <w:divBdr>
        <w:top w:val="none" w:sz="0" w:space="0" w:color="auto"/>
        <w:left w:val="none" w:sz="0" w:space="0" w:color="auto"/>
        <w:bottom w:val="none" w:sz="0" w:space="0" w:color="auto"/>
        <w:right w:val="none" w:sz="0" w:space="0" w:color="auto"/>
      </w:divBdr>
    </w:div>
    <w:div w:id="1081636709">
      <w:bodyDiv w:val="1"/>
      <w:marLeft w:val="0"/>
      <w:marRight w:val="0"/>
      <w:marTop w:val="0"/>
      <w:marBottom w:val="0"/>
      <w:divBdr>
        <w:top w:val="none" w:sz="0" w:space="0" w:color="auto"/>
        <w:left w:val="none" w:sz="0" w:space="0" w:color="auto"/>
        <w:bottom w:val="none" w:sz="0" w:space="0" w:color="auto"/>
        <w:right w:val="none" w:sz="0" w:space="0" w:color="auto"/>
      </w:divBdr>
    </w:div>
    <w:div w:id="1081802767">
      <w:bodyDiv w:val="1"/>
      <w:marLeft w:val="0"/>
      <w:marRight w:val="0"/>
      <w:marTop w:val="0"/>
      <w:marBottom w:val="0"/>
      <w:divBdr>
        <w:top w:val="none" w:sz="0" w:space="0" w:color="auto"/>
        <w:left w:val="none" w:sz="0" w:space="0" w:color="auto"/>
        <w:bottom w:val="none" w:sz="0" w:space="0" w:color="auto"/>
        <w:right w:val="none" w:sz="0" w:space="0" w:color="auto"/>
      </w:divBdr>
    </w:div>
    <w:div w:id="1081827911">
      <w:bodyDiv w:val="1"/>
      <w:marLeft w:val="0"/>
      <w:marRight w:val="0"/>
      <w:marTop w:val="0"/>
      <w:marBottom w:val="0"/>
      <w:divBdr>
        <w:top w:val="none" w:sz="0" w:space="0" w:color="auto"/>
        <w:left w:val="none" w:sz="0" w:space="0" w:color="auto"/>
        <w:bottom w:val="none" w:sz="0" w:space="0" w:color="auto"/>
        <w:right w:val="none" w:sz="0" w:space="0" w:color="auto"/>
      </w:divBdr>
    </w:div>
    <w:div w:id="1081830971">
      <w:bodyDiv w:val="1"/>
      <w:marLeft w:val="0"/>
      <w:marRight w:val="0"/>
      <w:marTop w:val="0"/>
      <w:marBottom w:val="0"/>
      <w:divBdr>
        <w:top w:val="none" w:sz="0" w:space="0" w:color="auto"/>
        <w:left w:val="none" w:sz="0" w:space="0" w:color="auto"/>
        <w:bottom w:val="none" w:sz="0" w:space="0" w:color="auto"/>
        <w:right w:val="none" w:sz="0" w:space="0" w:color="auto"/>
      </w:divBdr>
    </w:div>
    <w:div w:id="1081952031">
      <w:bodyDiv w:val="1"/>
      <w:marLeft w:val="0"/>
      <w:marRight w:val="0"/>
      <w:marTop w:val="0"/>
      <w:marBottom w:val="0"/>
      <w:divBdr>
        <w:top w:val="none" w:sz="0" w:space="0" w:color="auto"/>
        <w:left w:val="none" w:sz="0" w:space="0" w:color="auto"/>
        <w:bottom w:val="none" w:sz="0" w:space="0" w:color="auto"/>
        <w:right w:val="none" w:sz="0" w:space="0" w:color="auto"/>
      </w:divBdr>
    </w:div>
    <w:div w:id="1082096754">
      <w:bodyDiv w:val="1"/>
      <w:marLeft w:val="0"/>
      <w:marRight w:val="0"/>
      <w:marTop w:val="0"/>
      <w:marBottom w:val="0"/>
      <w:divBdr>
        <w:top w:val="none" w:sz="0" w:space="0" w:color="auto"/>
        <w:left w:val="none" w:sz="0" w:space="0" w:color="auto"/>
        <w:bottom w:val="none" w:sz="0" w:space="0" w:color="auto"/>
        <w:right w:val="none" w:sz="0" w:space="0" w:color="auto"/>
      </w:divBdr>
    </w:div>
    <w:div w:id="1082264624">
      <w:bodyDiv w:val="1"/>
      <w:marLeft w:val="0"/>
      <w:marRight w:val="0"/>
      <w:marTop w:val="0"/>
      <w:marBottom w:val="0"/>
      <w:divBdr>
        <w:top w:val="none" w:sz="0" w:space="0" w:color="auto"/>
        <w:left w:val="none" w:sz="0" w:space="0" w:color="auto"/>
        <w:bottom w:val="none" w:sz="0" w:space="0" w:color="auto"/>
        <w:right w:val="none" w:sz="0" w:space="0" w:color="auto"/>
      </w:divBdr>
    </w:div>
    <w:div w:id="1082331883">
      <w:bodyDiv w:val="1"/>
      <w:marLeft w:val="0"/>
      <w:marRight w:val="0"/>
      <w:marTop w:val="0"/>
      <w:marBottom w:val="0"/>
      <w:divBdr>
        <w:top w:val="none" w:sz="0" w:space="0" w:color="auto"/>
        <w:left w:val="none" w:sz="0" w:space="0" w:color="auto"/>
        <w:bottom w:val="none" w:sz="0" w:space="0" w:color="auto"/>
        <w:right w:val="none" w:sz="0" w:space="0" w:color="auto"/>
      </w:divBdr>
    </w:div>
    <w:div w:id="1082877709">
      <w:bodyDiv w:val="1"/>
      <w:marLeft w:val="0"/>
      <w:marRight w:val="0"/>
      <w:marTop w:val="0"/>
      <w:marBottom w:val="0"/>
      <w:divBdr>
        <w:top w:val="none" w:sz="0" w:space="0" w:color="auto"/>
        <w:left w:val="none" w:sz="0" w:space="0" w:color="auto"/>
        <w:bottom w:val="none" w:sz="0" w:space="0" w:color="auto"/>
        <w:right w:val="none" w:sz="0" w:space="0" w:color="auto"/>
      </w:divBdr>
    </w:div>
    <w:div w:id="1083379818">
      <w:bodyDiv w:val="1"/>
      <w:marLeft w:val="0"/>
      <w:marRight w:val="0"/>
      <w:marTop w:val="0"/>
      <w:marBottom w:val="0"/>
      <w:divBdr>
        <w:top w:val="none" w:sz="0" w:space="0" w:color="auto"/>
        <w:left w:val="none" w:sz="0" w:space="0" w:color="auto"/>
        <w:bottom w:val="none" w:sz="0" w:space="0" w:color="auto"/>
        <w:right w:val="none" w:sz="0" w:space="0" w:color="auto"/>
      </w:divBdr>
    </w:div>
    <w:div w:id="1083604465">
      <w:bodyDiv w:val="1"/>
      <w:marLeft w:val="0"/>
      <w:marRight w:val="0"/>
      <w:marTop w:val="0"/>
      <w:marBottom w:val="0"/>
      <w:divBdr>
        <w:top w:val="none" w:sz="0" w:space="0" w:color="auto"/>
        <w:left w:val="none" w:sz="0" w:space="0" w:color="auto"/>
        <w:bottom w:val="none" w:sz="0" w:space="0" w:color="auto"/>
        <w:right w:val="none" w:sz="0" w:space="0" w:color="auto"/>
      </w:divBdr>
    </w:div>
    <w:div w:id="1083915465">
      <w:bodyDiv w:val="1"/>
      <w:marLeft w:val="0"/>
      <w:marRight w:val="0"/>
      <w:marTop w:val="0"/>
      <w:marBottom w:val="0"/>
      <w:divBdr>
        <w:top w:val="none" w:sz="0" w:space="0" w:color="auto"/>
        <w:left w:val="none" w:sz="0" w:space="0" w:color="auto"/>
        <w:bottom w:val="none" w:sz="0" w:space="0" w:color="auto"/>
        <w:right w:val="none" w:sz="0" w:space="0" w:color="auto"/>
      </w:divBdr>
    </w:div>
    <w:div w:id="1083987860">
      <w:bodyDiv w:val="1"/>
      <w:marLeft w:val="0"/>
      <w:marRight w:val="0"/>
      <w:marTop w:val="0"/>
      <w:marBottom w:val="0"/>
      <w:divBdr>
        <w:top w:val="none" w:sz="0" w:space="0" w:color="auto"/>
        <w:left w:val="none" w:sz="0" w:space="0" w:color="auto"/>
        <w:bottom w:val="none" w:sz="0" w:space="0" w:color="auto"/>
        <w:right w:val="none" w:sz="0" w:space="0" w:color="auto"/>
      </w:divBdr>
    </w:div>
    <w:div w:id="1084181873">
      <w:bodyDiv w:val="1"/>
      <w:marLeft w:val="0"/>
      <w:marRight w:val="0"/>
      <w:marTop w:val="0"/>
      <w:marBottom w:val="0"/>
      <w:divBdr>
        <w:top w:val="none" w:sz="0" w:space="0" w:color="auto"/>
        <w:left w:val="none" w:sz="0" w:space="0" w:color="auto"/>
        <w:bottom w:val="none" w:sz="0" w:space="0" w:color="auto"/>
        <w:right w:val="none" w:sz="0" w:space="0" w:color="auto"/>
      </w:divBdr>
    </w:div>
    <w:div w:id="1084184762">
      <w:bodyDiv w:val="1"/>
      <w:marLeft w:val="0"/>
      <w:marRight w:val="0"/>
      <w:marTop w:val="0"/>
      <w:marBottom w:val="0"/>
      <w:divBdr>
        <w:top w:val="none" w:sz="0" w:space="0" w:color="auto"/>
        <w:left w:val="none" w:sz="0" w:space="0" w:color="auto"/>
        <w:bottom w:val="none" w:sz="0" w:space="0" w:color="auto"/>
        <w:right w:val="none" w:sz="0" w:space="0" w:color="auto"/>
      </w:divBdr>
    </w:div>
    <w:div w:id="1084259243">
      <w:bodyDiv w:val="1"/>
      <w:marLeft w:val="0"/>
      <w:marRight w:val="0"/>
      <w:marTop w:val="0"/>
      <w:marBottom w:val="0"/>
      <w:divBdr>
        <w:top w:val="none" w:sz="0" w:space="0" w:color="auto"/>
        <w:left w:val="none" w:sz="0" w:space="0" w:color="auto"/>
        <w:bottom w:val="none" w:sz="0" w:space="0" w:color="auto"/>
        <w:right w:val="none" w:sz="0" w:space="0" w:color="auto"/>
      </w:divBdr>
    </w:div>
    <w:div w:id="1084373984">
      <w:bodyDiv w:val="1"/>
      <w:marLeft w:val="0"/>
      <w:marRight w:val="0"/>
      <w:marTop w:val="0"/>
      <w:marBottom w:val="0"/>
      <w:divBdr>
        <w:top w:val="none" w:sz="0" w:space="0" w:color="auto"/>
        <w:left w:val="none" w:sz="0" w:space="0" w:color="auto"/>
        <w:bottom w:val="none" w:sz="0" w:space="0" w:color="auto"/>
        <w:right w:val="none" w:sz="0" w:space="0" w:color="auto"/>
      </w:divBdr>
    </w:div>
    <w:div w:id="1084642009">
      <w:bodyDiv w:val="1"/>
      <w:marLeft w:val="0"/>
      <w:marRight w:val="0"/>
      <w:marTop w:val="0"/>
      <w:marBottom w:val="0"/>
      <w:divBdr>
        <w:top w:val="none" w:sz="0" w:space="0" w:color="auto"/>
        <w:left w:val="none" w:sz="0" w:space="0" w:color="auto"/>
        <w:bottom w:val="none" w:sz="0" w:space="0" w:color="auto"/>
        <w:right w:val="none" w:sz="0" w:space="0" w:color="auto"/>
      </w:divBdr>
    </w:div>
    <w:div w:id="1084688366">
      <w:bodyDiv w:val="1"/>
      <w:marLeft w:val="0"/>
      <w:marRight w:val="0"/>
      <w:marTop w:val="0"/>
      <w:marBottom w:val="0"/>
      <w:divBdr>
        <w:top w:val="none" w:sz="0" w:space="0" w:color="auto"/>
        <w:left w:val="none" w:sz="0" w:space="0" w:color="auto"/>
        <w:bottom w:val="none" w:sz="0" w:space="0" w:color="auto"/>
        <w:right w:val="none" w:sz="0" w:space="0" w:color="auto"/>
      </w:divBdr>
    </w:div>
    <w:div w:id="1084690267">
      <w:bodyDiv w:val="1"/>
      <w:marLeft w:val="0"/>
      <w:marRight w:val="0"/>
      <w:marTop w:val="0"/>
      <w:marBottom w:val="0"/>
      <w:divBdr>
        <w:top w:val="none" w:sz="0" w:space="0" w:color="auto"/>
        <w:left w:val="none" w:sz="0" w:space="0" w:color="auto"/>
        <w:bottom w:val="none" w:sz="0" w:space="0" w:color="auto"/>
        <w:right w:val="none" w:sz="0" w:space="0" w:color="auto"/>
      </w:divBdr>
    </w:div>
    <w:div w:id="1084883478">
      <w:bodyDiv w:val="1"/>
      <w:marLeft w:val="0"/>
      <w:marRight w:val="0"/>
      <w:marTop w:val="0"/>
      <w:marBottom w:val="0"/>
      <w:divBdr>
        <w:top w:val="none" w:sz="0" w:space="0" w:color="auto"/>
        <w:left w:val="none" w:sz="0" w:space="0" w:color="auto"/>
        <w:bottom w:val="none" w:sz="0" w:space="0" w:color="auto"/>
        <w:right w:val="none" w:sz="0" w:space="0" w:color="auto"/>
      </w:divBdr>
    </w:div>
    <w:div w:id="1084955500">
      <w:bodyDiv w:val="1"/>
      <w:marLeft w:val="0"/>
      <w:marRight w:val="0"/>
      <w:marTop w:val="0"/>
      <w:marBottom w:val="0"/>
      <w:divBdr>
        <w:top w:val="none" w:sz="0" w:space="0" w:color="auto"/>
        <w:left w:val="none" w:sz="0" w:space="0" w:color="auto"/>
        <w:bottom w:val="none" w:sz="0" w:space="0" w:color="auto"/>
        <w:right w:val="none" w:sz="0" w:space="0" w:color="auto"/>
      </w:divBdr>
    </w:div>
    <w:div w:id="1085029233">
      <w:bodyDiv w:val="1"/>
      <w:marLeft w:val="0"/>
      <w:marRight w:val="0"/>
      <w:marTop w:val="0"/>
      <w:marBottom w:val="0"/>
      <w:divBdr>
        <w:top w:val="none" w:sz="0" w:space="0" w:color="auto"/>
        <w:left w:val="none" w:sz="0" w:space="0" w:color="auto"/>
        <w:bottom w:val="none" w:sz="0" w:space="0" w:color="auto"/>
        <w:right w:val="none" w:sz="0" w:space="0" w:color="auto"/>
      </w:divBdr>
    </w:div>
    <w:div w:id="1085152197">
      <w:bodyDiv w:val="1"/>
      <w:marLeft w:val="0"/>
      <w:marRight w:val="0"/>
      <w:marTop w:val="0"/>
      <w:marBottom w:val="0"/>
      <w:divBdr>
        <w:top w:val="none" w:sz="0" w:space="0" w:color="auto"/>
        <w:left w:val="none" w:sz="0" w:space="0" w:color="auto"/>
        <w:bottom w:val="none" w:sz="0" w:space="0" w:color="auto"/>
        <w:right w:val="none" w:sz="0" w:space="0" w:color="auto"/>
      </w:divBdr>
    </w:div>
    <w:div w:id="1085153977">
      <w:bodyDiv w:val="1"/>
      <w:marLeft w:val="0"/>
      <w:marRight w:val="0"/>
      <w:marTop w:val="0"/>
      <w:marBottom w:val="0"/>
      <w:divBdr>
        <w:top w:val="none" w:sz="0" w:space="0" w:color="auto"/>
        <w:left w:val="none" w:sz="0" w:space="0" w:color="auto"/>
        <w:bottom w:val="none" w:sz="0" w:space="0" w:color="auto"/>
        <w:right w:val="none" w:sz="0" w:space="0" w:color="auto"/>
      </w:divBdr>
    </w:div>
    <w:div w:id="1085300189">
      <w:bodyDiv w:val="1"/>
      <w:marLeft w:val="0"/>
      <w:marRight w:val="0"/>
      <w:marTop w:val="0"/>
      <w:marBottom w:val="0"/>
      <w:divBdr>
        <w:top w:val="none" w:sz="0" w:space="0" w:color="auto"/>
        <w:left w:val="none" w:sz="0" w:space="0" w:color="auto"/>
        <w:bottom w:val="none" w:sz="0" w:space="0" w:color="auto"/>
        <w:right w:val="none" w:sz="0" w:space="0" w:color="auto"/>
      </w:divBdr>
    </w:div>
    <w:div w:id="1085372634">
      <w:bodyDiv w:val="1"/>
      <w:marLeft w:val="0"/>
      <w:marRight w:val="0"/>
      <w:marTop w:val="0"/>
      <w:marBottom w:val="0"/>
      <w:divBdr>
        <w:top w:val="none" w:sz="0" w:space="0" w:color="auto"/>
        <w:left w:val="none" w:sz="0" w:space="0" w:color="auto"/>
        <w:bottom w:val="none" w:sz="0" w:space="0" w:color="auto"/>
        <w:right w:val="none" w:sz="0" w:space="0" w:color="auto"/>
      </w:divBdr>
    </w:div>
    <w:div w:id="1085495454">
      <w:bodyDiv w:val="1"/>
      <w:marLeft w:val="0"/>
      <w:marRight w:val="0"/>
      <w:marTop w:val="0"/>
      <w:marBottom w:val="0"/>
      <w:divBdr>
        <w:top w:val="none" w:sz="0" w:space="0" w:color="auto"/>
        <w:left w:val="none" w:sz="0" w:space="0" w:color="auto"/>
        <w:bottom w:val="none" w:sz="0" w:space="0" w:color="auto"/>
        <w:right w:val="none" w:sz="0" w:space="0" w:color="auto"/>
      </w:divBdr>
    </w:div>
    <w:div w:id="1085759415">
      <w:bodyDiv w:val="1"/>
      <w:marLeft w:val="0"/>
      <w:marRight w:val="0"/>
      <w:marTop w:val="0"/>
      <w:marBottom w:val="0"/>
      <w:divBdr>
        <w:top w:val="none" w:sz="0" w:space="0" w:color="auto"/>
        <w:left w:val="none" w:sz="0" w:space="0" w:color="auto"/>
        <w:bottom w:val="none" w:sz="0" w:space="0" w:color="auto"/>
        <w:right w:val="none" w:sz="0" w:space="0" w:color="auto"/>
      </w:divBdr>
    </w:div>
    <w:div w:id="1085952621">
      <w:bodyDiv w:val="1"/>
      <w:marLeft w:val="0"/>
      <w:marRight w:val="0"/>
      <w:marTop w:val="0"/>
      <w:marBottom w:val="0"/>
      <w:divBdr>
        <w:top w:val="none" w:sz="0" w:space="0" w:color="auto"/>
        <w:left w:val="none" w:sz="0" w:space="0" w:color="auto"/>
        <w:bottom w:val="none" w:sz="0" w:space="0" w:color="auto"/>
        <w:right w:val="none" w:sz="0" w:space="0" w:color="auto"/>
      </w:divBdr>
    </w:div>
    <w:div w:id="1086263614">
      <w:bodyDiv w:val="1"/>
      <w:marLeft w:val="0"/>
      <w:marRight w:val="0"/>
      <w:marTop w:val="0"/>
      <w:marBottom w:val="0"/>
      <w:divBdr>
        <w:top w:val="none" w:sz="0" w:space="0" w:color="auto"/>
        <w:left w:val="none" w:sz="0" w:space="0" w:color="auto"/>
        <w:bottom w:val="none" w:sz="0" w:space="0" w:color="auto"/>
        <w:right w:val="none" w:sz="0" w:space="0" w:color="auto"/>
      </w:divBdr>
    </w:div>
    <w:div w:id="1086460947">
      <w:bodyDiv w:val="1"/>
      <w:marLeft w:val="0"/>
      <w:marRight w:val="0"/>
      <w:marTop w:val="0"/>
      <w:marBottom w:val="0"/>
      <w:divBdr>
        <w:top w:val="none" w:sz="0" w:space="0" w:color="auto"/>
        <w:left w:val="none" w:sz="0" w:space="0" w:color="auto"/>
        <w:bottom w:val="none" w:sz="0" w:space="0" w:color="auto"/>
        <w:right w:val="none" w:sz="0" w:space="0" w:color="auto"/>
      </w:divBdr>
    </w:div>
    <w:div w:id="1086878848">
      <w:bodyDiv w:val="1"/>
      <w:marLeft w:val="0"/>
      <w:marRight w:val="0"/>
      <w:marTop w:val="0"/>
      <w:marBottom w:val="0"/>
      <w:divBdr>
        <w:top w:val="none" w:sz="0" w:space="0" w:color="auto"/>
        <w:left w:val="none" w:sz="0" w:space="0" w:color="auto"/>
        <w:bottom w:val="none" w:sz="0" w:space="0" w:color="auto"/>
        <w:right w:val="none" w:sz="0" w:space="0" w:color="auto"/>
      </w:divBdr>
    </w:div>
    <w:div w:id="1087118437">
      <w:bodyDiv w:val="1"/>
      <w:marLeft w:val="0"/>
      <w:marRight w:val="0"/>
      <w:marTop w:val="0"/>
      <w:marBottom w:val="0"/>
      <w:divBdr>
        <w:top w:val="none" w:sz="0" w:space="0" w:color="auto"/>
        <w:left w:val="none" w:sz="0" w:space="0" w:color="auto"/>
        <w:bottom w:val="none" w:sz="0" w:space="0" w:color="auto"/>
        <w:right w:val="none" w:sz="0" w:space="0" w:color="auto"/>
      </w:divBdr>
    </w:div>
    <w:div w:id="1087270986">
      <w:bodyDiv w:val="1"/>
      <w:marLeft w:val="0"/>
      <w:marRight w:val="0"/>
      <w:marTop w:val="0"/>
      <w:marBottom w:val="0"/>
      <w:divBdr>
        <w:top w:val="none" w:sz="0" w:space="0" w:color="auto"/>
        <w:left w:val="none" w:sz="0" w:space="0" w:color="auto"/>
        <w:bottom w:val="none" w:sz="0" w:space="0" w:color="auto"/>
        <w:right w:val="none" w:sz="0" w:space="0" w:color="auto"/>
      </w:divBdr>
    </w:div>
    <w:div w:id="1087311827">
      <w:bodyDiv w:val="1"/>
      <w:marLeft w:val="0"/>
      <w:marRight w:val="0"/>
      <w:marTop w:val="0"/>
      <w:marBottom w:val="0"/>
      <w:divBdr>
        <w:top w:val="none" w:sz="0" w:space="0" w:color="auto"/>
        <w:left w:val="none" w:sz="0" w:space="0" w:color="auto"/>
        <w:bottom w:val="none" w:sz="0" w:space="0" w:color="auto"/>
        <w:right w:val="none" w:sz="0" w:space="0" w:color="auto"/>
      </w:divBdr>
    </w:div>
    <w:div w:id="1087507622">
      <w:bodyDiv w:val="1"/>
      <w:marLeft w:val="0"/>
      <w:marRight w:val="0"/>
      <w:marTop w:val="0"/>
      <w:marBottom w:val="0"/>
      <w:divBdr>
        <w:top w:val="none" w:sz="0" w:space="0" w:color="auto"/>
        <w:left w:val="none" w:sz="0" w:space="0" w:color="auto"/>
        <w:bottom w:val="none" w:sz="0" w:space="0" w:color="auto"/>
        <w:right w:val="none" w:sz="0" w:space="0" w:color="auto"/>
      </w:divBdr>
    </w:div>
    <w:div w:id="1087531738">
      <w:bodyDiv w:val="1"/>
      <w:marLeft w:val="0"/>
      <w:marRight w:val="0"/>
      <w:marTop w:val="0"/>
      <w:marBottom w:val="0"/>
      <w:divBdr>
        <w:top w:val="none" w:sz="0" w:space="0" w:color="auto"/>
        <w:left w:val="none" w:sz="0" w:space="0" w:color="auto"/>
        <w:bottom w:val="none" w:sz="0" w:space="0" w:color="auto"/>
        <w:right w:val="none" w:sz="0" w:space="0" w:color="auto"/>
      </w:divBdr>
    </w:div>
    <w:div w:id="1087579703">
      <w:bodyDiv w:val="1"/>
      <w:marLeft w:val="0"/>
      <w:marRight w:val="0"/>
      <w:marTop w:val="0"/>
      <w:marBottom w:val="0"/>
      <w:divBdr>
        <w:top w:val="none" w:sz="0" w:space="0" w:color="auto"/>
        <w:left w:val="none" w:sz="0" w:space="0" w:color="auto"/>
        <w:bottom w:val="none" w:sz="0" w:space="0" w:color="auto"/>
        <w:right w:val="none" w:sz="0" w:space="0" w:color="auto"/>
      </w:divBdr>
    </w:div>
    <w:div w:id="1087657912">
      <w:bodyDiv w:val="1"/>
      <w:marLeft w:val="0"/>
      <w:marRight w:val="0"/>
      <w:marTop w:val="0"/>
      <w:marBottom w:val="0"/>
      <w:divBdr>
        <w:top w:val="none" w:sz="0" w:space="0" w:color="auto"/>
        <w:left w:val="none" w:sz="0" w:space="0" w:color="auto"/>
        <w:bottom w:val="none" w:sz="0" w:space="0" w:color="auto"/>
        <w:right w:val="none" w:sz="0" w:space="0" w:color="auto"/>
      </w:divBdr>
    </w:div>
    <w:div w:id="1088042281">
      <w:bodyDiv w:val="1"/>
      <w:marLeft w:val="0"/>
      <w:marRight w:val="0"/>
      <w:marTop w:val="0"/>
      <w:marBottom w:val="0"/>
      <w:divBdr>
        <w:top w:val="none" w:sz="0" w:space="0" w:color="auto"/>
        <w:left w:val="none" w:sz="0" w:space="0" w:color="auto"/>
        <w:bottom w:val="none" w:sz="0" w:space="0" w:color="auto"/>
        <w:right w:val="none" w:sz="0" w:space="0" w:color="auto"/>
      </w:divBdr>
    </w:div>
    <w:div w:id="1088118720">
      <w:bodyDiv w:val="1"/>
      <w:marLeft w:val="0"/>
      <w:marRight w:val="0"/>
      <w:marTop w:val="0"/>
      <w:marBottom w:val="0"/>
      <w:divBdr>
        <w:top w:val="none" w:sz="0" w:space="0" w:color="auto"/>
        <w:left w:val="none" w:sz="0" w:space="0" w:color="auto"/>
        <w:bottom w:val="none" w:sz="0" w:space="0" w:color="auto"/>
        <w:right w:val="none" w:sz="0" w:space="0" w:color="auto"/>
      </w:divBdr>
    </w:div>
    <w:div w:id="1088189216">
      <w:bodyDiv w:val="1"/>
      <w:marLeft w:val="0"/>
      <w:marRight w:val="0"/>
      <w:marTop w:val="0"/>
      <w:marBottom w:val="0"/>
      <w:divBdr>
        <w:top w:val="none" w:sz="0" w:space="0" w:color="auto"/>
        <w:left w:val="none" w:sz="0" w:space="0" w:color="auto"/>
        <w:bottom w:val="none" w:sz="0" w:space="0" w:color="auto"/>
        <w:right w:val="none" w:sz="0" w:space="0" w:color="auto"/>
      </w:divBdr>
    </w:div>
    <w:div w:id="1088234619">
      <w:bodyDiv w:val="1"/>
      <w:marLeft w:val="0"/>
      <w:marRight w:val="0"/>
      <w:marTop w:val="0"/>
      <w:marBottom w:val="0"/>
      <w:divBdr>
        <w:top w:val="none" w:sz="0" w:space="0" w:color="auto"/>
        <w:left w:val="none" w:sz="0" w:space="0" w:color="auto"/>
        <w:bottom w:val="none" w:sz="0" w:space="0" w:color="auto"/>
        <w:right w:val="none" w:sz="0" w:space="0" w:color="auto"/>
      </w:divBdr>
    </w:div>
    <w:div w:id="1088310808">
      <w:bodyDiv w:val="1"/>
      <w:marLeft w:val="0"/>
      <w:marRight w:val="0"/>
      <w:marTop w:val="0"/>
      <w:marBottom w:val="0"/>
      <w:divBdr>
        <w:top w:val="none" w:sz="0" w:space="0" w:color="auto"/>
        <w:left w:val="none" w:sz="0" w:space="0" w:color="auto"/>
        <w:bottom w:val="none" w:sz="0" w:space="0" w:color="auto"/>
        <w:right w:val="none" w:sz="0" w:space="0" w:color="auto"/>
      </w:divBdr>
    </w:div>
    <w:div w:id="1088385143">
      <w:bodyDiv w:val="1"/>
      <w:marLeft w:val="0"/>
      <w:marRight w:val="0"/>
      <w:marTop w:val="0"/>
      <w:marBottom w:val="0"/>
      <w:divBdr>
        <w:top w:val="none" w:sz="0" w:space="0" w:color="auto"/>
        <w:left w:val="none" w:sz="0" w:space="0" w:color="auto"/>
        <w:bottom w:val="none" w:sz="0" w:space="0" w:color="auto"/>
        <w:right w:val="none" w:sz="0" w:space="0" w:color="auto"/>
      </w:divBdr>
    </w:div>
    <w:div w:id="1088430950">
      <w:bodyDiv w:val="1"/>
      <w:marLeft w:val="0"/>
      <w:marRight w:val="0"/>
      <w:marTop w:val="0"/>
      <w:marBottom w:val="0"/>
      <w:divBdr>
        <w:top w:val="none" w:sz="0" w:space="0" w:color="auto"/>
        <w:left w:val="none" w:sz="0" w:space="0" w:color="auto"/>
        <w:bottom w:val="none" w:sz="0" w:space="0" w:color="auto"/>
        <w:right w:val="none" w:sz="0" w:space="0" w:color="auto"/>
      </w:divBdr>
    </w:div>
    <w:div w:id="1088575363">
      <w:bodyDiv w:val="1"/>
      <w:marLeft w:val="0"/>
      <w:marRight w:val="0"/>
      <w:marTop w:val="0"/>
      <w:marBottom w:val="0"/>
      <w:divBdr>
        <w:top w:val="none" w:sz="0" w:space="0" w:color="auto"/>
        <w:left w:val="none" w:sz="0" w:space="0" w:color="auto"/>
        <w:bottom w:val="none" w:sz="0" w:space="0" w:color="auto"/>
        <w:right w:val="none" w:sz="0" w:space="0" w:color="auto"/>
      </w:divBdr>
    </w:div>
    <w:div w:id="1088767038">
      <w:bodyDiv w:val="1"/>
      <w:marLeft w:val="0"/>
      <w:marRight w:val="0"/>
      <w:marTop w:val="0"/>
      <w:marBottom w:val="0"/>
      <w:divBdr>
        <w:top w:val="none" w:sz="0" w:space="0" w:color="auto"/>
        <w:left w:val="none" w:sz="0" w:space="0" w:color="auto"/>
        <w:bottom w:val="none" w:sz="0" w:space="0" w:color="auto"/>
        <w:right w:val="none" w:sz="0" w:space="0" w:color="auto"/>
      </w:divBdr>
    </w:div>
    <w:div w:id="1088893595">
      <w:bodyDiv w:val="1"/>
      <w:marLeft w:val="0"/>
      <w:marRight w:val="0"/>
      <w:marTop w:val="0"/>
      <w:marBottom w:val="0"/>
      <w:divBdr>
        <w:top w:val="none" w:sz="0" w:space="0" w:color="auto"/>
        <w:left w:val="none" w:sz="0" w:space="0" w:color="auto"/>
        <w:bottom w:val="none" w:sz="0" w:space="0" w:color="auto"/>
        <w:right w:val="none" w:sz="0" w:space="0" w:color="auto"/>
      </w:divBdr>
    </w:div>
    <w:div w:id="1088960152">
      <w:bodyDiv w:val="1"/>
      <w:marLeft w:val="0"/>
      <w:marRight w:val="0"/>
      <w:marTop w:val="0"/>
      <w:marBottom w:val="0"/>
      <w:divBdr>
        <w:top w:val="none" w:sz="0" w:space="0" w:color="auto"/>
        <w:left w:val="none" w:sz="0" w:space="0" w:color="auto"/>
        <w:bottom w:val="none" w:sz="0" w:space="0" w:color="auto"/>
        <w:right w:val="none" w:sz="0" w:space="0" w:color="auto"/>
      </w:divBdr>
    </w:div>
    <w:div w:id="1089042262">
      <w:bodyDiv w:val="1"/>
      <w:marLeft w:val="0"/>
      <w:marRight w:val="0"/>
      <w:marTop w:val="0"/>
      <w:marBottom w:val="0"/>
      <w:divBdr>
        <w:top w:val="none" w:sz="0" w:space="0" w:color="auto"/>
        <w:left w:val="none" w:sz="0" w:space="0" w:color="auto"/>
        <w:bottom w:val="none" w:sz="0" w:space="0" w:color="auto"/>
        <w:right w:val="none" w:sz="0" w:space="0" w:color="auto"/>
      </w:divBdr>
    </w:div>
    <w:div w:id="1089159967">
      <w:bodyDiv w:val="1"/>
      <w:marLeft w:val="0"/>
      <w:marRight w:val="0"/>
      <w:marTop w:val="0"/>
      <w:marBottom w:val="0"/>
      <w:divBdr>
        <w:top w:val="none" w:sz="0" w:space="0" w:color="auto"/>
        <w:left w:val="none" w:sz="0" w:space="0" w:color="auto"/>
        <w:bottom w:val="none" w:sz="0" w:space="0" w:color="auto"/>
        <w:right w:val="none" w:sz="0" w:space="0" w:color="auto"/>
      </w:divBdr>
    </w:div>
    <w:div w:id="1089275774">
      <w:bodyDiv w:val="1"/>
      <w:marLeft w:val="0"/>
      <w:marRight w:val="0"/>
      <w:marTop w:val="0"/>
      <w:marBottom w:val="0"/>
      <w:divBdr>
        <w:top w:val="none" w:sz="0" w:space="0" w:color="auto"/>
        <w:left w:val="none" w:sz="0" w:space="0" w:color="auto"/>
        <w:bottom w:val="none" w:sz="0" w:space="0" w:color="auto"/>
        <w:right w:val="none" w:sz="0" w:space="0" w:color="auto"/>
      </w:divBdr>
    </w:div>
    <w:div w:id="1089352733">
      <w:bodyDiv w:val="1"/>
      <w:marLeft w:val="0"/>
      <w:marRight w:val="0"/>
      <w:marTop w:val="0"/>
      <w:marBottom w:val="0"/>
      <w:divBdr>
        <w:top w:val="none" w:sz="0" w:space="0" w:color="auto"/>
        <w:left w:val="none" w:sz="0" w:space="0" w:color="auto"/>
        <w:bottom w:val="none" w:sz="0" w:space="0" w:color="auto"/>
        <w:right w:val="none" w:sz="0" w:space="0" w:color="auto"/>
      </w:divBdr>
    </w:div>
    <w:div w:id="1089618245">
      <w:bodyDiv w:val="1"/>
      <w:marLeft w:val="0"/>
      <w:marRight w:val="0"/>
      <w:marTop w:val="0"/>
      <w:marBottom w:val="0"/>
      <w:divBdr>
        <w:top w:val="none" w:sz="0" w:space="0" w:color="auto"/>
        <w:left w:val="none" w:sz="0" w:space="0" w:color="auto"/>
        <w:bottom w:val="none" w:sz="0" w:space="0" w:color="auto"/>
        <w:right w:val="none" w:sz="0" w:space="0" w:color="auto"/>
      </w:divBdr>
    </w:div>
    <w:div w:id="1089689989">
      <w:bodyDiv w:val="1"/>
      <w:marLeft w:val="0"/>
      <w:marRight w:val="0"/>
      <w:marTop w:val="0"/>
      <w:marBottom w:val="0"/>
      <w:divBdr>
        <w:top w:val="none" w:sz="0" w:space="0" w:color="auto"/>
        <w:left w:val="none" w:sz="0" w:space="0" w:color="auto"/>
        <w:bottom w:val="none" w:sz="0" w:space="0" w:color="auto"/>
        <w:right w:val="none" w:sz="0" w:space="0" w:color="auto"/>
      </w:divBdr>
    </w:div>
    <w:div w:id="1090005429">
      <w:bodyDiv w:val="1"/>
      <w:marLeft w:val="0"/>
      <w:marRight w:val="0"/>
      <w:marTop w:val="0"/>
      <w:marBottom w:val="0"/>
      <w:divBdr>
        <w:top w:val="none" w:sz="0" w:space="0" w:color="auto"/>
        <w:left w:val="none" w:sz="0" w:space="0" w:color="auto"/>
        <w:bottom w:val="none" w:sz="0" w:space="0" w:color="auto"/>
        <w:right w:val="none" w:sz="0" w:space="0" w:color="auto"/>
      </w:divBdr>
    </w:div>
    <w:div w:id="1090077736">
      <w:bodyDiv w:val="1"/>
      <w:marLeft w:val="0"/>
      <w:marRight w:val="0"/>
      <w:marTop w:val="0"/>
      <w:marBottom w:val="0"/>
      <w:divBdr>
        <w:top w:val="none" w:sz="0" w:space="0" w:color="auto"/>
        <w:left w:val="none" w:sz="0" w:space="0" w:color="auto"/>
        <w:bottom w:val="none" w:sz="0" w:space="0" w:color="auto"/>
        <w:right w:val="none" w:sz="0" w:space="0" w:color="auto"/>
      </w:divBdr>
    </w:div>
    <w:div w:id="1090155885">
      <w:bodyDiv w:val="1"/>
      <w:marLeft w:val="0"/>
      <w:marRight w:val="0"/>
      <w:marTop w:val="0"/>
      <w:marBottom w:val="0"/>
      <w:divBdr>
        <w:top w:val="none" w:sz="0" w:space="0" w:color="auto"/>
        <w:left w:val="none" w:sz="0" w:space="0" w:color="auto"/>
        <w:bottom w:val="none" w:sz="0" w:space="0" w:color="auto"/>
        <w:right w:val="none" w:sz="0" w:space="0" w:color="auto"/>
      </w:divBdr>
    </w:div>
    <w:div w:id="1090390738">
      <w:bodyDiv w:val="1"/>
      <w:marLeft w:val="0"/>
      <w:marRight w:val="0"/>
      <w:marTop w:val="0"/>
      <w:marBottom w:val="0"/>
      <w:divBdr>
        <w:top w:val="none" w:sz="0" w:space="0" w:color="auto"/>
        <w:left w:val="none" w:sz="0" w:space="0" w:color="auto"/>
        <w:bottom w:val="none" w:sz="0" w:space="0" w:color="auto"/>
        <w:right w:val="none" w:sz="0" w:space="0" w:color="auto"/>
      </w:divBdr>
    </w:div>
    <w:div w:id="1090542789">
      <w:bodyDiv w:val="1"/>
      <w:marLeft w:val="0"/>
      <w:marRight w:val="0"/>
      <w:marTop w:val="0"/>
      <w:marBottom w:val="0"/>
      <w:divBdr>
        <w:top w:val="none" w:sz="0" w:space="0" w:color="auto"/>
        <w:left w:val="none" w:sz="0" w:space="0" w:color="auto"/>
        <w:bottom w:val="none" w:sz="0" w:space="0" w:color="auto"/>
        <w:right w:val="none" w:sz="0" w:space="0" w:color="auto"/>
      </w:divBdr>
    </w:div>
    <w:div w:id="1090852075">
      <w:bodyDiv w:val="1"/>
      <w:marLeft w:val="0"/>
      <w:marRight w:val="0"/>
      <w:marTop w:val="0"/>
      <w:marBottom w:val="0"/>
      <w:divBdr>
        <w:top w:val="none" w:sz="0" w:space="0" w:color="auto"/>
        <w:left w:val="none" w:sz="0" w:space="0" w:color="auto"/>
        <w:bottom w:val="none" w:sz="0" w:space="0" w:color="auto"/>
        <w:right w:val="none" w:sz="0" w:space="0" w:color="auto"/>
      </w:divBdr>
    </w:div>
    <w:div w:id="1090855511">
      <w:bodyDiv w:val="1"/>
      <w:marLeft w:val="0"/>
      <w:marRight w:val="0"/>
      <w:marTop w:val="0"/>
      <w:marBottom w:val="0"/>
      <w:divBdr>
        <w:top w:val="none" w:sz="0" w:space="0" w:color="auto"/>
        <w:left w:val="none" w:sz="0" w:space="0" w:color="auto"/>
        <w:bottom w:val="none" w:sz="0" w:space="0" w:color="auto"/>
        <w:right w:val="none" w:sz="0" w:space="0" w:color="auto"/>
      </w:divBdr>
    </w:div>
    <w:div w:id="1091002206">
      <w:bodyDiv w:val="1"/>
      <w:marLeft w:val="0"/>
      <w:marRight w:val="0"/>
      <w:marTop w:val="0"/>
      <w:marBottom w:val="0"/>
      <w:divBdr>
        <w:top w:val="none" w:sz="0" w:space="0" w:color="auto"/>
        <w:left w:val="none" w:sz="0" w:space="0" w:color="auto"/>
        <w:bottom w:val="none" w:sz="0" w:space="0" w:color="auto"/>
        <w:right w:val="none" w:sz="0" w:space="0" w:color="auto"/>
      </w:divBdr>
    </w:div>
    <w:div w:id="1091005391">
      <w:bodyDiv w:val="1"/>
      <w:marLeft w:val="0"/>
      <w:marRight w:val="0"/>
      <w:marTop w:val="0"/>
      <w:marBottom w:val="0"/>
      <w:divBdr>
        <w:top w:val="none" w:sz="0" w:space="0" w:color="auto"/>
        <w:left w:val="none" w:sz="0" w:space="0" w:color="auto"/>
        <w:bottom w:val="none" w:sz="0" w:space="0" w:color="auto"/>
        <w:right w:val="none" w:sz="0" w:space="0" w:color="auto"/>
      </w:divBdr>
    </w:div>
    <w:div w:id="1091048807">
      <w:bodyDiv w:val="1"/>
      <w:marLeft w:val="0"/>
      <w:marRight w:val="0"/>
      <w:marTop w:val="0"/>
      <w:marBottom w:val="0"/>
      <w:divBdr>
        <w:top w:val="none" w:sz="0" w:space="0" w:color="auto"/>
        <w:left w:val="none" w:sz="0" w:space="0" w:color="auto"/>
        <w:bottom w:val="none" w:sz="0" w:space="0" w:color="auto"/>
        <w:right w:val="none" w:sz="0" w:space="0" w:color="auto"/>
      </w:divBdr>
    </w:div>
    <w:div w:id="1091050538">
      <w:bodyDiv w:val="1"/>
      <w:marLeft w:val="0"/>
      <w:marRight w:val="0"/>
      <w:marTop w:val="0"/>
      <w:marBottom w:val="0"/>
      <w:divBdr>
        <w:top w:val="none" w:sz="0" w:space="0" w:color="auto"/>
        <w:left w:val="none" w:sz="0" w:space="0" w:color="auto"/>
        <w:bottom w:val="none" w:sz="0" w:space="0" w:color="auto"/>
        <w:right w:val="none" w:sz="0" w:space="0" w:color="auto"/>
      </w:divBdr>
    </w:div>
    <w:div w:id="1091242485">
      <w:bodyDiv w:val="1"/>
      <w:marLeft w:val="0"/>
      <w:marRight w:val="0"/>
      <w:marTop w:val="0"/>
      <w:marBottom w:val="0"/>
      <w:divBdr>
        <w:top w:val="none" w:sz="0" w:space="0" w:color="auto"/>
        <w:left w:val="none" w:sz="0" w:space="0" w:color="auto"/>
        <w:bottom w:val="none" w:sz="0" w:space="0" w:color="auto"/>
        <w:right w:val="none" w:sz="0" w:space="0" w:color="auto"/>
      </w:divBdr>
    </w:div>
    <w:div w:id="1091243807">
      <w:bodyDiv w:val="1"/>
      <w:marLeft w:val="0"/>
      <w:marRight w:val="0"/>
      <w:marTop w:val="0"/>
      <w:marBottom w:val="0"/>
      <w:divBdr>
        <w:top w:val="none" w:sz="0" w:space="0" w:color="auto"/>
        <w:left w:val="none" w:sz="0" w:space="0" w:color="auto"/>
        <w:bottom w:val="none" w:sz="0" w:space="0" w:color="auto"/>
        <w:right w:val="none" w:sz="0" w:space="0" w:color="auto"/>
      </w:divBdr>
    </w:div>
    <w:div w:id="1091270889">
      <w:bodyDiv w:val="1"/>
      <w:marLeft w:val="0"/>
      <w:marRight w:val="0"/>
      <w:marTop w:val="0"/>
      <w:marBottom w:val="0"/>
      <w:divBdr>
        <w:top w:val="none" w:sz="0" w:space="0" w:color="auto"/>
        <w:left w:val="none" w:sz="0" w:space="0" w:color="auto"/>
        <w:bottom w:val="none" w:sz="0" w:space="0" w:color="auto"/>
        <w:right w:val="none" w:sz="0" w:space="0" w:color="auto"/>
      </w:divBdr>
    </w:div>
    <w:div w:id="1091510415">
      <w:bodyDiv w:val="1"/>
      <w:marLeft w:val="0"/>
      <w:marRight w:val="0"/>
      <w:marTop w:val="0"/>
      <w:marBottom w:val="0"/>
      <w:divBdr>
        <w:top w:val="none" w:sz="0" w:space="0" w:color="auto"/>
        <w:left w:val="none" w:sz="0" w:space="0" w:color="auto"/>
        <w:bottom w:val="none" w:sz="0" w:space="0" w:color="auto"/>
        <w:right w:val="none" w:sz="0" w:space="0" w:color="auto"/>
      </w:divBdr>
    </w:div>
    <w:div w:id="1091661330">
      <w:bodyDiv w:val="1"/>
      <w:marLeft w:val="0"/>
      <w:marRight w:val="0"/>
      <w:marTop w:val="0"/>
      <w:marBottom w:val="0"/>
      <w:divBdr>
        <w:top w:val="none" w:sz="0" w:space="0" w:color="auto"/>
        <w:left w:val="none" w:sz="0" w:space="0" w:color="auto"/>
        <w:bottom w:val="none" w:sz="0" w:space="0" w:color="auto"/>
        <w:right w:val="none" w:sz="0" w:space="0" w:color="auto"/>
      </w:divBdr>
    </w:div>
    <w:div w:id="1091662406">
      <w:bodyDiv w:val="1"/>
      <w:marLeft w:val="0"/>
      <w:marRight w:val="0"/>
      <w:marTop w:val="0"/>
      <w:marBottom w:val="0"/>
      <w:divBdr>
        <w:top w:val="none" w:sz="0" w:space="0" w:color="auto"/>
        <w:left w:val="none" w:sz="0" w:space="0" w:color="auto"/>
        <w:bottom w:val="none" w:sz="0" w:space="0" w:color="auto"/>
        <w:right w:val="none" w:sz="0" w:space="0" w:color="auto"/>
      </w:divBdr>
    </w:div>
    <w:div w:id="1091664808">
      <w:bodyDiv w:val="1"/>
      <w:marLeft w:val="0"/>
      <w:marRight w:val="0"/>
      <w:marTop w:val="0"/>
      <w:marBottom w:val="0"/>
      <w:divBdr>
        <w:top w:val="none" w:sz="0" w:space="0" w:color="auto"/>
        <w:left w:val="none" w:sz="0" w:space="0" w:color="auto"/>
        <w:bottom w:val="none" w:sz="0" w:space="0" w:color="auto"/>
        <w:right w:val="none" w:sz="0" w:space="0" w:color="auto"/>
      </w:divBdr>
    </w:div>
    <w:div w:id="1091781146">
      <w:bodyDiv w:val="1"/>
      <w:marLeft w:val="0"/>
      <w:marRight w:val="0"/>
      <w:marTop w:val="0"/>
      <w:marBottom w:val="0"/>
      <w:divBdr>
        <w:top w:val="none" w:sz="0" w:space="0" w:color="auto"/>
        <w:left w:val="none" w:sz="0" w:space="0" w:color="auto"/>
        <w:bottom w:val="none" w:sz="0" w:space="0" w:color="auto"/>
        <w:right w:val="none" w:sz="0" w:space="0" w:color="auto"/>
      </w:divBdr>
    </w:div>
    <w:div w:id="1091970618">
      <w:bodyDiv w:val="1"/>
      <w:marLeft w:val="0"/>
      <w:marRight w:val="0"/>
      <w:marTop w:val="0"/>
      <w:marBottom w:val="0"/>
      <w:divBdr>
        <w:top w:val="none" w:sz="0" w:space="0" w:color="auto"/>
        <w:left w:val="none" w:sz="0" w:space="0" w:color="auto"/>
        <w:bottom w:val="none" w:sz="0" w:space="0" w:color="auto"/>
        <w:right w:val="none" w:sz="0" w:space="0" w:color="auto"/>
      </w:divBdr>
    </w:div>
    <w:div w:id="1092120406">
      <w:bodyDiv w:val="1"/>
      <w:marLeft w:val="0"/>
      <w:marRight w:val="0"/>
      <w:marTop w:val="0"/>
      <w:marBottom w:val="0"/>
      <w:divBdr>
        <w:top w:val="none" w:sz="0" w:space="0" w:color="auto"/>
        <w:left w:val="none" w:sz="0" w:space="0" w:color="auto"/>
        <w:bottom w:val="none" w:sz="0" w:space="0" w:color="auto"/>
        <w:right w:val="none" w:sz="0" w:space="0" w:color="auto"/>
      </w:divBdr>
    </w:div>
    <w:div w:id="1092624779">
      <w:bodyDiv w:val="1"/>
      <w:marLeft w:val="0"/>
      <w:marRight w:val="0"/>
      <w:marTop w:val="0"/>
      <w:marBottom w:val="0"/>
      <w:divBdr>
        <w:top w:val="none" w:sz="0" w:space="0" w:color="auto"/>
        <w:left w:val="none" w:sz="0" w:space="0" w:color="auto"/>
        <w:bottom w:val="none" w:sz="0" w:space="0" w:color="auto"/>
        <w:right w:val="none" w:sz="0" w:space="0" w:color="auto"/>
      </w:divBdr>
    </w:div>
    <w:div w:id="1092775689">
      <w:bodyDiv w:val="1"/>
      <w:marLeft w:val="0"/>
      <w:marRight w:val="0"/>
      <w:marTop w:val="0"/>
      <w:marBottom w:val="0"/>
      <w:divBdr>
        <w:top w:val="none" w:sz="0" w:space="0" w:color="auto"/>
        <w:left w:val="none" w:sz="0" w:space="0" w:color="auto"/>
        <w:bottom w:val="none" w:sz="0" w:space="0" w:color="auto"/>
        <w:right w:val="none" w:sz="0" w:space="0" w:color="auto"/>
      </w:divBdr>
    </w:div>
    <w:div w:id="1092824775">
      <w:bodyDiv w:val="1"/>
      <w:marLeft w:val="0"/>
      <w:marRight w:val="0"/>
      <w:marTop w:val="0"/>
      <w:marBottom w:val="0"/>
      <w:divBdr>
        <w:top w:val="none" w:sz="0" w:space="0" w:color="auto"/>
        <w:left w:val="none" w:sz="0" w:space="0" w:color="auto"/>
        <w:bottom w:val="none" w:sz="0" w:space="0" w:color="auto"/>
        <w:right w:val="none" w:sz="0" w:space="0" w:color="auto"/>
      </w:divBdr>
    </w:div>
    <w:div w:id="1092967398">
      <w:bodyDiv w:val="1"/>
      <w:marLeft w:val="0"/>
      <w:marRight w:val="0"/>
      <w:marTop w:val="0"/>
      <w:marBottom w:val="0"/>
      <w:divBdr>
        <w:top w:val="none" w:sz="0" w:space="0" w:color="auto"/>
        <w:left w:val="none" w:sz="0" w:space="0" w:color="auto"/>
        <w:bottom w:val="none" w:sz="0" w:space="0" w:color="auto"/>
        <w:right w:val="none" w:sz="0" w:space="0" w:color="auto"/>
      </w:divBdr>
    </w:div>
    <w:div w:id="1092969380">
      <w:bodyDiv w:val="1"/>
      <w:marLeft w:val="0"/>
      <w:marRight w:val="0"/>
      <w:marTop w:val="0"/>
      <w:marBottom w:val="0"/>
      <w:divBdr>
        <w:top w:val="none" w:sz="0" w:space="0" w:color="auto"/>
        <w:left w:val="none" w:sz="0" w:space="0" w:color="auto"/>
        <w:bottom w:val="none" w:sz="0" w:space="0" w:color="auto"/>
        <w:right w:val="none" w:sz="0" w:space="0" w:color="auto"/>
      </w:divBdr>
    </w:div>
    <w:div w:id="1092970448">
      <w:bodyDiv w:val="1"/>
      <w:marLeft w:val="0"/>
      <w:marRight w:val="0"/>
      <w:marTop w:val="0"/>
      <w:marBottom w:val="0"/>
      <w:divBdr>
        <w:top w:val="none" w:sz="0" w:space="0" w:color="auto"/>
        <w:left w:val="none" w:sz="0" w:space="0" w:color="auto"/>
        <w:bottom w:val="none" w:sz="0" w:space="0" w:color="auto"/>
        <w:right w:val="none" w:sz="0" w:space="0" w:color="auto"/>
      </w:divBdr>
    </w:div>
    <w:div w:id="1093209500">
      <w:bodyDiv w:val="1"/>
      <w:marLeft w:val="0"/>
      <w:marRight w:val="0"/>
      <w:marTop w:val="0"/>
      <w:marBottom w:val="0"/>
      <w:divBdr>
        <w:top w:val="none" w:sz="0" w:space="0" w:color="auto"/>
        <w:left w:val="none" w:sz="0" w:space="0" w:color="auto"/>
        <w:bottom w:val="none" w:sz="0" w:space="0" w:color="auto"/>
        <w:right w:val="none" w:sz="0" w:space="0" w:color="auto"/>
      </w:divBdr>
    </w:div>
    <w:div w:id="1093281427">
      <w:bodyDiv w:val="1"/>
      <w:marLeft w:val="0"/>
      <w:marRight w:val="0"/>
      <w:marTop w:val="0"/>
      <w:marBottom w:val="0"/>
      <w:divBdr>
        <w:top w:val="none" w:sz="0" w:space="0" w:color="auto"/>
        <w:left w:val="none" w:sz="0" w:space="0" w:color="auto"/>
        <w:bottom w:val="none" w:sz="0" w:space="0" w:color="auto"/>
        <w:right w:val="none" w:sz="0" w:space="0" w:color="auto"/>
      </w:divBdr>
    </w:div>
    <w:div w:id="1093554776">
      <w:bodyDiv w:val="1"/>
      <w:marLeft w:val="0"/>
      <w:marRight w:val="0"/>
      <w:marTop w:val="0"/>
      <w:marBottom w:val="0"/>
      <w:divBdr>
        <w:top w:val="none" w:sz="0" w:space="0" w:color="auto"/>
        <w:left w:val="none" w:sz="0" w:space="0" w:color="auto"/>
        <w:bottom w:val="none" w:sz="0" w:space="0" w:color="auto"/>
        <w:right w:val="none" w:sz="0" w:space="0" w:color="auto"/>
      </w:divBdr>
    </w:div>
    <w:div w:id="1093630264">
      <w:bodyDiv w:val="1"/>
      <w:marLeft w:val="0"/>
      <w:marRight w:val="0"/>
      <w:marTop w:val="0"/>
      <w:marBottom w:val="0"/>
      <w:divBdr>
        <w:top w:val="none" w:sz="0" w:space="0" w:color="auto"/>
        <w:left w:val="none" w:sz="0" w:space="0" w:color="auto"/>
        <w:bottom w:val="none" w:sz="0" w:space="0" w:color="auto"/>
        <w:right w:val="none" w:sz="0" w:space="0" w:color="auto"/>
      </w:divBdr>
    </w:div>
    <w:div w:id="1093819826">
      <w:bodyDiv w:val="1"/>
      <w:marLeft w:val="0"/>
      <w:marRight w:val="0"/>
      <w:marTop w:val="0"/>
      <w:marBottom w:val="0"/>
      <w:divBdr>
        <w:top w:val="none" w:sz="0" w:space="0" w:color="auto"/>
        <w:left w:val="none" w:sz="0" w:space="0" w:color="auto"/>
        <w:bottom w:val="none" w:sz="0" w:space="0" w:color="auto"/>
        <w:right w:val="none" w:sz="0" w:space="0" w:color="auto"/>
      </w:divBdr>
    </w:div>
    <w:div w:id="1093866795">
      <w:bodyDiv w:val="1"/>
      <w:marLeft w:val="0"/>
      <w:marRight w:val="0"/>
      <w:marTop w:val="0"/>
      <w:marBottom w:val="0"/>
      <w:divBdr>
        <w:top w:val="none" w:sz="0" w:space="0" w:color="auto"/>
        <w:left w:val="none" w:sz="0" w:space="0" w:color="auto"/>
        <w:bottom w:val="none" w:sz="0" w:space="0" w:color="auto"/>
        <w:right w:val="none" w:sz="0" w:space="0" w:color="auto"/>
      </w:divBdr>
    </w:div>
    <w:div w:id="1094086367">
      <w:bodyDiv w:val="1"/>
      <w:marLeft w:val="0"/>
      <w:marRight w:val="0"/>
      <w:marTop w:val="0"/>
      <w:marBottom w:val="0"/>
      <w:divBdr>
        <w:top w:val="none" w:sz="0" w:space="0" w:color="auto"/>
        <w:left w:val="none" w:sz="0" w:space="0" w:color="auto"/>
        <w:bottom w:val="none" w:sz="0" w:space="0" w:color="auto"/>
        <w:right w:val="none" w:sz="0" w:space="0" w:color="auto"/>
      </w:divBdr>
    </w:div>
    <w:div w:id="1094285270">
      <w:bodyDiv w:val="1"/>
      <w:marLeft w:val="0"/>
      <w:marRight w:val="0"/>
      <w:marTop w:val="0"/>
      <w:marBottom w:val="0"/>
      <w:divBdr>
        <w:top w:val="none" w:sz="0" w:space="0" w:color="auto"/>
        <w:left w:val="none" w:sz="0" w:space="0" w:color="auto"/>
        <w:bottom w:val="none" w:sz="0" w:space="0" w:color="auto"/>
        <w:right w:val="none" w:sz="0" w:space="0" w:color="auto"/>
      </w:divBdr>
    </w:div>
    <w:div w:id="1094479137">
      <w:bodyDiv w:val="1"/>
      <w:marLeft w:val="0"/>
      <w:marRight w:val="0"/>
      <w:marTop w:val="0"/>
      <w:marBottom w:val="0"/>
      <w:divBdr>
        <w:top w:val="none" w:sz="0" w:space="0" w:color="auto"/>
        <w:left w:val="none" w:sz="0" w:space="0" w:color="auto"/>
        <w:bottom w:val="none" w:sz="0" w:space="0" w:color="auto"/>
        <w:right w:val="none" w:sz="0" w:space="0" w:color="auto"/>
      </w:divBdr>
    </w:div>
    <w:div w:id="1094597366">
      <w:bodyDiv w:val="1"/>
      <w:marLeft w:val="0"/>
      <w:marRight w:val="0"/>
      <w:marTop w:val="0"/>
      <w:marBottom w:val="0"/>
      <w:divBdr>
        <w:top w:val="none" w:sz="0" w:space="0" w:color="auto"/>
        <w:left w:val="none" w:sz="0" w:space="0" w:color="auto"/>
        <w:bottom w:val="none" w:sz="0" w:space="0" w:color="auto"/>
        <w:right w:val="none" w:sz="0" w:space="0" w:color="auto"/>
      </w:divBdr>
    </w:div>
    <w:div w:id="1094861870">
      <w:bodyDiv w:val="1"/>
      <w:marLeft w:val="0"/>
      <w:marRight w:val="0"/>
      <w:marTop w:val="0"/>
      <w:marBottom w:val="0"/>
      <w:divBdr>
        <w:top w:val="none" w:sz="0" w:space="0" w:color="auto"/>
        <w:left w:val="none" w:sz="0" w:space="0" w:color="auto"/>
        <w:bottom w:val="none" w:sz="0" w:space="0" w:color="auto"/>
        <w:right w:val="none" w:sz="0" w:space="0" w:color="auto"/>
      </w:divBdr>
    </w:div>
    <w:div w:id="1094937720">
      <w:bodyDiv w:val="1"/>
      <w:marLeft w:val="0"/>
      <w:marRight w:val="0"/>
      <w:marTop w:val="0"/>
      <w:marBottom w:val="0"/>
      <w:divBdr>
        <w:top w:val="none" w:sz="0" w:space="0" w:color="auto"/>
        <w:left w:val="none" w:sz="0" w:space="0" w:color="auto"/>
        <w:bottom w:val="none" w:sz="0" w:space="0" w:color="auto"/>
        <w:right w:val="none" w:sz="0" w:space="0" w:color="auto"/>
      </w:divBdr>
    </w:div>
    <w:div w:id="1095057369">
      <w:bodyDiv w:val="1"/>
      <w:marLeft w:val="0"/>
      <w:marRight w:val="0"/>
      <w:marTop w:val="0"/>
      <w:marBottom w:val="0"/>
      <w:divBdr>
        <w:top w:val="none" w:sz="0" w:space="0" w:color="auto"/>
        <w:left w:val="none" w:sz="0" w:space="0" w:color="auto"/>
        <w:bottom w:val="none" w:sz="0" w:space="0" w:color="auto"/>
        <w:right w:val="none" w:sz="0" w:space="0" w:color="auto"/>
      </w:divBdr>
    </w:div>
    <w:div w:id="1095058184">
      <w:bodyDiv w:val="1"/>
      <w:marLeft w:val="0"/>
      <w:marRight w:val="0"/>
      <w:marTop w:val="0"/>
      <w:marBottom w:val="0"/>
      <w:divBdr>
        <w:top w:val="none" w:sz="0" w:space="0" w:color="auto"/>
        <w:left w:val="none" w:sz="0" w:space="0" w:color="auto"/>
        <w:bottom w:val="none" w:sz="0" w:space="0" w:color="auto"/>
        <w:right w:val="none" w:sz="0" w:space="0" w:color="auto"/>
      </w:divBdr>
    </w:div>
    <w:div w:id="1095058732">
      <w:bodyDiv w:val="1"/>
      <w:marLeft w:val="0"/>
      <w:marRight w:val="0"/>
      <w:marTop w:val="0"/>
      <w:marBottom w:val="0"/>
      <w:divBdr>
        <w:top w:val="none" w:sz="0" w:space="0" w:color="auto"/>
        <w:left w:val="none" w:sz="0" w:space="0" w:color="auto"/>
        <w:bottom w:val="none" w:sz="0" w:space="0" w:color="auto"/>
        <w:right w:val="none" w:sz="0" w:space="0" w:color="auto"/>
      </w:divBdr>
    </w:div>
    <w:div w:id="1095244806">
      <w:bodyDiv w:val="1"/>
      <w:marLeft w:val="0"/>
      <w:marRight w:val="0"/>
      <w:marTop w:val="0"/>
      <w:marBottom w:val="0"/>
      <w:divBdr>
        <w:top w:val="none" w:sz="0" w:space="0" w:color="auto"/>
        <w:left w:val="none" w:sz="0" w:space="0" w:color="auto"/>
        <w:bottom w:val="none" w:sz="0" w:space="0" w:color="auto"/>
        <w:right w:val="none" w:sz="0" w:space="0" w:color="auto"/>
      </w:divBdr>
    </w:div>
    <w:div w:id="1095514500">
      <w:bodyDiv w:val="1"/>
      <w:marLeft w:val="0"/>
      <w:marRight w:val="0"/>
      <w:marTop w:val="0"/>
      <w:marBottom w:val="0"/>
      <w:divBdr>
        <w:top w:val="none" w:sz="0" w:space="0" w:color="auto"/>
        <w:left w:val="none" w:sz="0" w:space="0" w:color="auto"/>
        <w:bottom w:val="none" w:sz="0" w:space="0" w:color="auto"/>
        <w:right w:val="none" w:sz="0" w:space="0" w:color="auto"/>
      </w:divBdr>
    </w:div>
    <w:div w:id="1095591550">
      <w:bodyDiv w:val="1"/>
      <w:marLeft w:val="0"/>
      <w:marRight w:val="0"/>
      <w:marTop w:val="0"/>
      <w:marBottom w:val="0"/>
      <w:divBdr>
        <w:top w:val="none" w:sz="0" w:space="0" w:color="auto"/>
        <w:left w:val="none" w:sz="0" w:space="0" w:color="auto"/>
        <w:bottom w:val="none" w:sz="0" w:space="0" w:color="auto"/>
        <w:right w:val="none" w:sz="0" w:space="0" w:color="auto"/>
      </w:divBdr>
    </w:div>
    <w:div w:id="1095785910">
      <w:bodyDiv w:val="1"/>
      <w:marLeft w:val="0"/>
      <w:marRight w:val="0"/>
      <w:marTop w:val="0"/>
      <w:marBottom w:val="0"/>
      <w:divBdr>
        <w:top w:val="none" w:sz="0" w:space="0" w:color="auto"/>
        <w:left w:val="none" w:sz="0" w:space="0" w:color="auto"/>
        <w:bottom w:val="none" w:sz="0" w:space="0" w:color="auto"/>
        <w:right w:val="none" w:sz="0" w:space="0" w:color="auto"/>
      </w:divBdr>
    </w:div>
    <w:div w:id="1095857077">
      <w:bodyDiv w:val="1"/>
      <w:marLeft w:val="0"/>
      <w:marRight w:val="0"/>
      <w:marTop w:val="0"/>
      <w:marBottom w:val="0"/>
      <w:divBdr>
        <w:top w:val="none" w:sz="0" w:space="0" w:color="auto"/>
        <w:left w:val="none" w:sz="0" w:space="0" w:color="auto"/>
        <w:bottom w:val="none" w:sz="0" w:space="0" w:color="auto"/>
        <w:right w:val="none" w:sz="0" w:space="0" w:color="auto"/>
      </w:divBdr>
    </w:div>
    <w:div w:id="1096097157">
      <w:bodyDiv w:val="1"/>
      <w:marLeft w:val="0"/>
      <w:marRight w:val="0"/>
      <w:marTop w:val="0"/>
      <w:marBottom w:val="0"/>
      <w:divBdr>
        <w:top w:val="none" w:sz="0" w:space="0" w:color="auto"/>
        <w:left w:val="none" w:sz="0" w:space="0" w:color="auto"/>
        <w:bottom w:val="none" w:sz="0" w:space="0" w:color="auto"/>
        <w:right w:val="none" w:sz="0" w:space="0" w:color="auto"/>
      </w:divBdr>
    </w:div>
    <w:div w:id="1096289637">
      <w:bodyDiv w:val="1"/>
      <w:marLeft w:val="0"/>
      <w:marRight w:val="0"/>
      <w:marTop w:val="0"/>
      <w:marBottom w:val="0"/>
      <w:divBdr>
        <w:top w:val="none" w:sz="0" w:space="0" w:color="auto"/>
        <w:left w:val="none" w:sz="0" w:space="0" w:color="auto"/>
        <w:bottom w:val="none" w:sz="0" w:space="0" w:color="auto"/>
        <w:right w:val="none" w:sz="0" w:space="0" w:color="auto"/>
      </w:divBdr>
      <w:divsChild>
        <w:div w:id="1788811831">
          <w:marLeft w:val="0"/>
          <w:marRight w:val="0"/>
          <w:marTop w:val="0"/>
          <w:marBottom w:val="0"/>
          <w:divBdr>
            <w:top w:val="none" w:sz="0" w:space="0" w:color="auto"/>
            <w:left w:val="none" w:sz="0" w:space="0" w:color="auto"/>
            <w:bottom w:val="none" w:sz="0" w:space="0" w:color="auto"/>
            <w:right w:val="none" w:sz="0" w:space="0" w:color="auto"/>
          </w:divBdr>
          <w:divsChild>
            <w:div w:id="790054843">
              <w:marLeft w:val="0"/>
              <w:marRight w:val="0"/>
              <w:marTop w:val="0"/>
              <w:marBottom w:val="0"/>
              <w:divBdr>
                <w:top w:val="none" w:sz="0" w:space="0" w:color="auto"/>
                <w:left w:val="none" w:sz="0" w:space="0" w:color="auto"/>
                <w:bottom w:val="none" w:sz="0" w:space="0" w:color="auto"/>
                <w:right w:val="none" w:sz="0" w:space="0" w:color="auto"/>
              </w:divBdr>
              <w:divsChild>
                <w:div w:id="1217279681">
                  <w:marLeft w:val="0"/>
                  <w:marRight w:val="0"/>
                  <w:marTop w:val="90"/>
                  <w:marBottom w:val="150"/>
                  <w:divBdr>
                    <w:top w:val="none" w:sz="0" w:space="0" w:color="auto"/>
                    <w:left w:val="none" w:sz="0" w:space="0" w:color="auto"/>
                    <w:bottom w:val="none" w:sz="0" w:space="0" w:color="auto"/>
                    <w:right w:val="none" w:sz="0" w:space="0" w:color="auto"/>
                  </w:divBdr>
                  <w:divsChild>
                    <w:div w:id="1005475137">
                      <w:marLeft w:val="90"/>
                      <w:marRight w:val="0"/>
                      <w:marTop w:val="0"/>
                      <w:marBottom w:val="0"/>
                      <w:divBdr>
                        <w:top w:val="none" w:sz="0" w:space="0" w:color="auto"/>
                        <w:left w:val="none" w:sz="0" w:space="0" w:color="auto"/>
                        <w:bottom w:val="none" w:sz="0" w:space="0" w:color="auto"/>
                        <w:right w:val="none" w:sz="0" w:space="0" w:color="auto"/>
                      </w:divBdr>
                      <w:divsChild>
                        <w:div w:id="1033842953">
                          <w:marLeft w:val="0"/>
                          <w:marRight w:val="0"/>
                          <w:marTop w:val="0"/>
                          <w:marBottom w:val="75"/>
                          <w:divBdr>
                            <w:top w:val="none" w:sz="0" w:space="0" w:color="auto"/>
                            <w:left w:val="none" w:sz="0" w:space="0" w:color="auto"/>
                            <w:bottom w:val="none" w:sz="0" w:space="0" w:color="auto"/>
                            <w:right w:val="none" w:sz="0" w:space="0" w:color="auto"/>
                          </w:divBdr>
                          <w:divsChild>
                            <w:div w:id="1261061817">
                              <w:marLeft w:val="0"/>
                              <w:marRight w:val="0"/>
                              <w:marTop w:val="90"/>
                              <w:marBottom w:val="150"/>
                              <w:divBdr>
                                <w:top w:val="none" w:sz="0" w:space="0" w:color="auto"/>
                                <w:left w:val="none" w:sz="0" w:space="0" w:color="auto"/>
                                <w:bottom w:val="none" w:sz="0" w:space="0" w:color="auto"/>
                                <w:right w:val="none" w:sz="0" w:space="0" w:color="auto"/>
                              </w:divBdr>
                              <w:divsChild>
                                <w:div w:id="966817605">
                                  <w:marLeft w:val="0"/>
                                  <w:marRight w:val="0"/>
                                  <w:marTop w:val="0"/>
                                  <w:marBottom w:val="0"/>
                                  <w:divBdr>
                                    <w:top w:val="none" w:sz="0" w:space="0" w:color="auto"/>
                                    <w:left w:val="none" w:sz="0" w:space="0" w:color="auto"/>
                                    <w:bottom w:val="none" w:sz="0" w:space="0" w:color="auto"/>
                                    <w:right w:val="none" w:sz="0" w:space="0" w:color="auto"/>
                                  </w:divBdr>
                                  <w:divsChild>
                                    <w:div w:id="692222449">
                                      <w:marLeft w:val="0"/>
                                      <w:marRight w:val="0"/>
                                      <w:marTop w:val="150"/>
                                      <w:marBottom w:val="150"/>
                                      <w:divBdr>
                                        <w:top w:val="none" w:sz="0" w:space="0" w:color="auto"/>
                                        <w:left w:val="none" w:sz="0" w:space="0" w:color="auto"/>
                                        <w:bottom w:val="none" w:sz="0" w:space="0" w:color="auto"/>
                                        <w:right w:val="none" w:sz="0" w:space="0" w:color="auto"/>
                                      </w:divBdr>
                                      <w:divsChild>
                                        <w:div w:id="43182121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6362564">
      <w:bodyDiv w:val="1"/>
      <w:marLeft w:val="0"/>
      <w:marRight w:val="0"/>
      <w:marTop w:val="0"/>
      <w:marBottom w:val="0"/>
      <w:divBdr>
        <w:top w:val="none" w:sz="0" w:space="0" w:color="auto"/>
        <w:left w:val="none" w:sz="0" w:space="0" w:color="auto"/>
        <w:bottom w:val="none" w:sz="0" w:space="0" w:color="auto"/>
        <w:right w:val="none" w:sz="0" w:space="0" w:color="auto"/>
      </w:divBdr>
    </w:div>
    <w:div w:id="1096436549">
      <w:bodyDiv w:val="1"/>
      <w:marLeft w:val="0"/>
      <w:marRight w:val="0"/>
      <w:marTop w:val="0"/>
      <w:marBottom w:val="0"/>
      <w:divBdr>
        <w:top w:val="none" w:sz="0" w:space="0" w:color="auto"/>
        <w:left w:val="none" w:sz="0" w:space="0" w:color="auto"/>
        <w:bottom w:val="none" w:sz="0" w:space="0" w:color="auto"/>
        <w:right w:val="none" w:sz="0" w:space="0" w:color="auto"/>
      </w:divBdr>
    </w:div>
    <w:div w:id="1096485464">
      <w:bodyDiv w:val="1"/>
      <w:marLeft w:val="0"/>
      <w:marRight w:val="0"/>
      <w:marTop w:val="0"/>
      <w:marBottom w:val="0"/>
      <w:divBdr>
        <w:top w:val="none" w:sz="0" w:space="0" w:color="auto"/>
        <w:left w:val="none" w:sz="0" w:space="0" w:color="auto"/>
        <w:bottom w:val="none" w:sz="0" w:space="0" w:color="auto"/>
        <w:right w:val="none" w:sz="0" w:space="0" w:color="auto"/>
      </w:divBdr>
    </w:div>
    <w:div w:id="1096555389">
      <w:bodyDiv w:val="1"/>
      <w:marLeft w:val="0"/>
      <w:marRight w:val="0"/>
      <w:marTop w:val="0"/>
      <w:marBottom w:val="0"/>
      <w:divBdr>
        <w:top w:val="none" w:sz="0" w:space="0" w:color="auto"/>
        <w:left w:val="none" w:sz="0" w:space="0" w:color="auto"/>
        <w:bottom w:val="none" w:sz="0" w:space="0" w:color="auto"/>
        <w:right w:val="none" w:sz="0" w:space="0" w:color="auto"/>
      </w:divBdr>
    </w:div>
    <w:div w:id="1096560555">
      <w:bodyDiv w:val="1"/>
      <w:marLeft w:val="0"/>
      <w:marRight w:val="0"/>
      <w:marTop w:val="0"/>
      <w:marBottom w:val="0"/>
      <w:divBdr>
        <w:top w:val="none" w:sz="0" w:space="0" w:color="auto"/>
        <w:left w:val="none" w:sz="0" w:space="0" w:color="auto"/>
        <w:bottom w:val="none" w:sz="0" w:space="0" w:color="auto"/>
        <w:right w:val="none" w:sz="0" w:space="0" w:color="auto"/>
      </w:divBdr>
    </w:div>
    <w:div w:id="1096680820">
      <w:bodyDiv w:val="1"/>
      <w:marLeft w:val="0"/>
      <w:marRight w:val="0"/>
      <w:marTop w:val="0"/>
      <w:marBottom w:val="0"/>
      <w:divBdr>
        <w:top w:val="none" w:sz="0" w:space="0" w:color="auto"/>
        <w:left w:val="none" w:sz="0" w:space="0" w:color="auto"/>
        <w:bottom w:val="none" w:sz="0" w:space="0" w:color="auto"/>
        <w:right w:val="none" w:sz="0" w:space="0" w:color="auto"/>
      </w:divBdr>
    </w:div>
    <w:div w:id="1096826713">
      <w:bodyDiv w:val="1"/>
      <w:marLeft w:val="0"/>
      <w:marRight w:val="0"/>
      <w:marTop w:val="0"/>
      <w:marBottom w:val="0"/>
      <w:divBdr>
        <w:top w:val="none" w:sz="0" w:space="0" w:color="auto"/>
        <w:left w:val="none" w:sz="0" w:space="0" w:color="auto"/>
        <w:bottom w:val="none" w:sz="0" w:space="0" w:color="auto"/>
        <w:right w:val="none" w:sz="0" w:space="0" w:color="auto"/>
      </w:divBdr>
    </w:div>
    <w:div w:id="1096947987">
      <w:bodyDiv w:val="1"/>
      <w:marLeft w:val="0"/>
      <w:marRight w:val="0"/>
      <w:marTop w:val="0"/>
      <w:marBottom w:val="0"/>
      <w:divBdr>
        <w:top w:val="none" w:sz="0" w:space="0" w:color="auto"/>
        <w:left w:val="none" w:sz="0" w:space="0" w:color="auto"/>
        <w:bottom w:val="none" w:sz="0" w:space="0" w:color="auto"/>
        <w:right w:val="none" w:sz="0" w:space="0" w:color="auto"/>
      </w:divBdr>
    </w:div>
    <w:div w:id="1097098035">
      <w:bodyDiv w:val="1"/>
      <w:marLeft w:val="0"/>
      <w:marRight w:val="0"/>
      <w:marTop w:val="0"/>
      <w:marBottom w:val="0"/>
      <w:divBdr>
        <w:top w:val="none" w:sz="0" w:space="0" w:color="auto"/>
        <w:left w:val="none" w:sz="0" w:space="0" w:color="auto"/>
        <w:bottom w:val="none" w:sz="0" w:space="0" w:color="auto"/>
        <w:right w:val="none" w:sz="0" w:space="0" w:color="auto"/>
      </w:divBdr>
    </w:div>
    <w:div w:id="1097365328">
      <w:bodyDiv w:val="1"/>
      <w:marLeft w:val="0"/>
      <w:marRight w:val="0"/>
      <w:marTop w:val="0"/>
      <w:marBottom w:val="0"/>
      <w:divBdr>
        <w:top w:val="none" w:sz="0" w:space="0" w:color="auto"/>
        <w:left w:val="none" w:sz="0" w:space="0" w:color="auto"/>
        <w:bottom w:val="none" w:sz="0" w:space="0" w:color="auto"/>
        <w:right w:val="none" w:sz="0" w:space="0" w:color="auto"/>
      </w:divBdr>
    </w:div>
    <w:div w:id="1097402703">
      <w:bodyDiv w:val="1"/>
      <w:marLeft w:val="0"/>
      <w:marRight w:val="0"/>
      <w:marTop w:val="0"/>
      <w:marBottom w:val="0"/>
      <w:divBdr>
        <w:top w:val="none" w:sz="0" w:space="0" w:color="auto"/>
        <w:left w:val="none" w:sz="0" w:space="0" w:color="auto"/>
        <w:bottom w:val="none" w:sz="0" w:space="0" w:color="auto"/>
        <w:right w:val="none" w:sz="0" w:space="0" w:color="auto"/>
      </w:divBdr>
    </w:div>
    <w:div w:id="1097480599">
      <w:bodyDiv w:val="1"/>
      <w:marLeft w:val="0"/>
      <w:marRight w:val="0"/>
      <w:marTop w:val="0"/>
      <w:marBottom w:val="0"/>
      <w:divBdr>
        <w:top w:val="none" w:sz="0" w:space="0" w:color="auto"/>
        <w:left w:val="none" w:sz="0" w:space="0" w:color="auto"/>
        <w:bottom w:val="none" w:sz="0" w:space="0" w:color="auto"/>
        <w:right w:val="none" w:sz="0" w:space="0" w:color="auto"/>
      </w:divBdr>
    </w:div>
    <w:div w:id="1097556581">
      <w:bodyDiv w:val="1"/>
      <w:marLeft w:val="0"/>
      <w:marRight w:val="0"/>
      <w:marTop w:val="0"/>
      <w:marBottom w:val="0"/>
      <w:divBdr>
        <w:top w:val="none" w:sz="0" w:space="0" w:color="auto"/>
        <w:left w:val="none" w:sz="0" w:space="0" w:color="auto"/>
        <w:bottom w:val="none" w:sz="0" w:space="0" w:color="auto"/>
        <w:right w:val="none" w:sz="0" w:space="0" w:color="auto"/>
      </w:divBdr>
    </w:div>
    <w:div w:id="1097558299">
      <w:bodyDiv w:val="1"/>
      <w:marLeft w:val="0"/>
      <w:marRight w:val="0"/>
      <w:marTop w:val="0"/>
      <w:marBottom w:val="0"/>
      <w:divBdr>
        <w:top w:val="none" w:sz="0" w:space="0" w:color="auto"/>
        <w:left w:val="none" w:sz="0" w:space="0" w:color="auto"/>
        <w:bottom w:val="none" w:sz="0" w:space="0" w:color="auto"/>
        <w:right w:val="none" w:sz="0" w:space="0" w:color="auto"/>
      </w:divBdr>
    </w:div>
    <w:div w:id="1097797200">
      <w:bodyDiv w:val="1"/>
      <w:marLeft w:val="0"/>
      <w:marRight w:val="0"/>
      <w:marTop w:val="0"/>
      <w:marBottom w:val="0"/>
      <w:divBdr>
        <w:top w:val="none" w:sz="0" w:space="0" w:color="auto"/>
        <w:left w:val="none" w:sz="0" w:space="0" w:color="auto"/>
        <w:bottom w:val="none" w:sz="0" w:space="0" w:color="auto"/>
        <w:right w:val="none" w:sz="0" w:space="0" w:color="auto"/>
      </w:divBdr>
    </w:div>
    <w:div w:id="1097866080">
      <w:bodyDiv w:val="1"/>
      <w:marLeft w:val="0"/>
      <w:marRight w:val="0"/>
      <w:marTop w:val="0"/>
      <w:marBottom w:val="0"/>
      <w:divBdr>
        <w:top w:val="none" w:sz="0" w:space="0" w:color="auto"/>
        <w:left w:val="none" w:sz="0" w:space="0" w:color="auto"/>
        <w:bottom w:val="none" w:sz="0" w:space="0" w:color="auto"/>
        <w:right w:val="none" w:sz="0" w:space="0" w:color="auto"/>
      </w:divBdr>
    </w:div>
    <w:div w:id="1097945146">
      <w:bodyDiv w:val="1"/>
      <w:marLeft w:val="0"/>
      <w:marRight w:val="0"/>
      <w:marTop w:val="0"/>
      <w:marBottom w:val="0"/>
      <w:divBdr>
        <w:top w:val="none" w:sz="0" w:space="0" w:color="auto"/>
        <w:left w:val="none" w:sz="0" w:space="0" w:color="auto"/>
        <w:bottom w:val="none" w:sz="0" w:space="0" w:color="auto"/>
        <w:right w:val="none" w:sz="0" w:space="0" w:color="auto"/>
      </w:divBdr>
    </w:div>
    <w:div w:id="1098059785">
      <w:bodyDiv w:val="1"/>
      <w:marLeft w:val="0"/>
      <w:marRight w:val="0"/>
      <w:marTop w:val="0"/>
      <w:marBottom w:val="0"/>
      <w:divBdr>
        <w:top w:val="none" w:sz="0" w:space="0" w:color="auto"/>
        <w:left w:val="none" w:sz="0" w:space="0" w:color="auto"/>
        <w:bottom w:val="none" w:sz="0" w:space="0" w:color="auto"/>
        <w:right w:val="none" w:sz="0" w:space="0" w:color="auto"/>
      </w:divBdr>
    </w:div>
    <w:div w:id="1098059976">
      <w:bodyDiv w:val="1"/>
      <w:marLeft w:val="0"/>
      <w:marRight w:val="0"/>
      <w:marTop w:val="0"/>
      <w:marBottom w:val="0"/>
      <w:divBdr>
        <w:top w:val="none" w:sz="0" w:space="0" w:color="auto"/>
        <w:left w:val="none" w:sz="0" w:space="0" w:color="auto"/>
        <w:bottom w:val="none" w:sz="0" w:space="0" w:color="auto"/>
        <w:right w:val="none" w:sz="0" w:space="0" w:color="auto"/>
      </w:divBdr>
    </w:div>
    <w:div w:id="1098136252">
      <w:bodyDiv w:val="1"/>
      <w:marLeft w:val="0"/>
      <w:marRight w:val="0"/>
      <w:marTop w:val="0"/>
      <w:marBottom w:val="0"/>
      <w:divBdr>
        <w:top w:val="none" w:sz="0" w:space="0" w:color="auto"/>
        <w:left w:val="none" w:sz="0" w:space="0" w:color="auto"/>
        <w:bottom w:val="none" w:sz="0" w:space="0" w:color="auto"/>
        <w:right w:val="none" w:sz="0" w:space="0" w:color="auto"/>
      </w:divBdr>
    </w:div>
    <w:div w:id="1098407574">
      <w:bodyDiv w:val="1"/>
      <w:marLeft w:val="0"/>
      <w:marRight w:val="0"/>
      <w:marTop w:val="0"/>
      <w:marBottom w:val="0"/>
      <w:divBdr>
        <w:top w:val="none" w:sz="0" w:space="0" w:color="auto"/>
        <w:left w:val="none" w:sz="0" w:space="0" w:color="auto"/>
        <w:bottom w:val="none" w:sz="0" w:space="0" w:color="auto"/>
        <w:right w:val="none" w:sz="0" w:space="0" w:color="auto"/>
      </w:divBdr>
    </w:div>
    <w:div w:id="1098527579">
      <w:bodyDiv w:val="1"/>
      <w:marLeft w:val="0"/>
      <w:marRight w:val="0"/>
      <w:marTop w:val="0"/>
      <w:marBottom w:val="0"/>
      <w:divBdr>
        <w:top w:val="none" w:sz="0" w:space="0" w:color="auto"/>
        <w:left w:val="none" w:sz="0" w:space="0" w:color="auto"/>
        <w:bottom w:val="none" w:sz="0" w:space="0" w:color="auto"/>
        <w:right w:val="none" w:sz="0" w:space="0" w:color="auto"/>
      </w:divBdr>
    </w:div>
    <w:div w:id="1098676781">
      <w:bodyDiv w:val="1"/>
      <w:marLeft w:val="0"/>
      <w:marRight w:val="0"/>
      <w:marTop w:val="0"/>
      <w:marBottom w:val="0"/>
      <w:divBdr>
        <w:top w:val="none" w:sz="0" w:space="0" w:color="auto"/>
        <w:left w:val="none" w:sz="0" w:space="0" w:color="auto"/>
        <w:bottom w:val="none" w:sz="0" w:space="0" w:color="auto"/>
        <w:right w:val="none" w:sz="0" w:space="0" w:color="auto"/>
      </w:divBdr>
    </w:div>
    <w:div w:id="1098790170">
      <w:bodyDiv w:val="1"/>
      <w:marLeft w:val="0"/>
      <w:marRight w:val="0"/>
      <w:marTop w:val="0"/>
      <w:marBottom w:val="0"/>
      <w:divBdr>
        <w:top w:val="none" w:sz="0" w:space="0" w:color="auto"/>
        <w:left w:val="none" w:sz="0" w:space="0" w:color="auto"/>
        <w:bottom w:val="none" w:sz="0" w:space="0" w:color="auto"/>
        <w:right w:val="none" w:sz="0" w:space="0" w:color="auto"/>
      </w:divBdr>
    </w:div>
    <w:div w:id="1098865233">
      <w:bodyDiv w:val="1"/>
      <w:marLeft w:val="0"/>
      <w:marRight w:val="0"/>
      <w:marTop w:val="0"/>
      <w:marBottom w:val="0"/>
      <w:divBdr>
        <w:top w:val="none" w:sz="0" w:space="0" w:color="auto"/>
        <w:left w:val="none" w:sz="0" w:space="0" w:color="auto"/>
        <w:bottom w:val="none" w:sz="0" w:space="0" w:color="auto"/>
        <w:right w:val="none" w:sz="0" w:space="0" w:color="auto"/>
      </w:divBdr>
    </w:div>
    <w:div w:id="1098939168">
      <w:bodyDiv w:val="1"/>
      <w:marLeft w:val="0"/>
      <w:marRight w:val="0"/>
      <w:marTop w:val="0"/>
      <w:marBottom w:val="0"/>
      <w:divBdr>
        <w:top w:val="none" w:sz="0" w:space="0" w:color="auto"/>
        <w:left w:val="none" w:sz="0" w:space="0" w:color="auto"/>
        <w:bottom w:val="none" w:sz="0" w:space="0" w:color="auto"/>
        <w:right w:val="none" w:sz="0" w:space="0" w:color="auto"/>
      </w:divBdr>
    </w:div>
    <w:div w:id="1098983537">
      <w:bodyDiv w:val="1"/>
      <w:marLeft w:val="0"/>
      <w:marRight w:val="0"/>
      <w:marTop w:val="0"/>
      <w:marBottom w:val="0"/>
      <w:divBdr>
        <w:top w:val="none" w:sz="0" w:space="0" w:color="auto"/>
        <w:left w:val="none" w:sz="0" w:space="0" w:color="auto"/>
        <w:bottom w:val="none" w:sz="0" w:space="0" w:color="auto"/>
        <w:right w:val="none" w:sz="0" w:space="0" w:color="auto"/>
      </w:divBdr>
    </w:div>
    <w:div w:id="1099063880">
      <w:bodyDiv w:val="1"/>
      <w:marLeft w:val="0"/>
      <w:marRight w:val="0"/>
      <w:marTop w:val="0"/>
      <w:marBottom w:val="0"/>
      <w:divBdr>
        <w:top w:val="none" w:sz="0" w:space="0" w:color="auto"/>
        <w:left w:val="none" w:sz="0" w:space="0" w:color="auto"/>
        <w:bottom w:val="none" w:sz="0" w:space="0" w:color="auto"/>
        <w:right w:val="none" w:sz="0" w:space="0" w:color="auto"/>
      </w:divBdr>
    </w:div>
    <w:div w:id="1099255651">
      <w:bodyDiv w:val="1"/>
      <w:marLeft w:val="0"/>
      <w:marRight w:val="0"/>
      <w:marTop w:val="0"/>
      <w:marBottom w:val="0"/>
      <w:divBdr>
        <w:top w:val="none" w:sz="0" w:space="0" w:color="auto"/>
        <w:left w:val="none" w:sz="0" w:space="0" w:color="auto"/>
        <w:bottom w:val="none" w:sz="0" w:space="0" w:color="auto"/>
        <w:right w:val="none" w:sz="0" w:space="0" w:color="auto"/>
      </w:divBdr>
    </w:div>
    <w:div w:id="1099566100">
      <w:bodyDiv w:val="1"/>
      <w:marLeft w:val="0"/>
      <w:marRight w:val="0"/>
      <w:marTop w:val="0"/>
      <w:marBottom w:val="0"/>
      <w:divBdr>
        <w:top w:val="none" w:sz="0" w:space="0" w:color="auto"/>
        <w:left w:val="none" w:sz="0" w:space="0" w:color="auto"/>
        <w:bottom w:val="none" w:sz="0" w:space="0" w:color="auto"/>
        <w:right w:val="none" w:sz="0" w:space="0" w:color="auto"/>
      </w:divBdr>
    </w:div>
    <w:div w:id="1099571184">
      <w:bodyDiv w:val="1"/>
      <w:marLeft w:val="0"/>
      <w:marRight w:val="0"/>
      <w:marTop w:val="0"/>
      <w:marBottom w:val="0"/>
      <w:divBdr>
        <w:top w:val="none" w:sz="0" w:space="0" w:color="auto"/>
        <w:left w:val="none" w:sz="0" w:space="0" w:color="auto"/>
        <w:bottom w:val="none" w:sz="0" w:space="0" w:color="auto"/>
        <w:right w:val="none" w:sz="0" w:space="0" w:color="auto"/>
      </w:divBdr>
    </w:div>
    <w:div w:id="1099762102">
      <w:bodyDiv w:val="1"/>
      <w:marLeft w:val="0"/>
      <w:marRight w:val="0"/>
      <w:marTop w:val="0"/>
      <w:marBottom w:val="0"/>
      <w:divBdr>
        <w:top w:val="none" w:sz="0" w:space="0" w:color="auto"/>
        <w:left w:val="none" w:sz="0" w:space="0" w:color="auto"/>
        <w:bottom w:val="none" w:sz="0" w:space="0" w:color="auto"/>
        <w:right w:val="none" w:sz="0" w:space="0" w:color="auto"/>
      </w:divBdr>
    </w:div>
    <w:div w:id="1099830256">
      <w:bodyDiv w:val="1"/>
      <w:marLeft w:val="0"/>
      <w:marRight w:val="0"/>
      <w:marTop w:val="0"/>
      <w:marBottom w:val="0"/>
      <w:divBdr>
        <w:top w:val="none" w:sz="0" w:space="0" w:color="auto"/>
        <w:left w:val="none" w:sz="0" w:space="0" w:color="auto"/>
        <w:bottom w:val="none" w:sz="0" w:space="0" w:color="auto"/>
        <w:right w:val="none" w:sz="0" w:space="0" w:color="auto"/>
      </w:divBdr>
    </w:div>
    <w:div w:id="1099914588">
      <w:bodyDiv w:val="1"/>
      <w:marLeft w:val="0"/>
      <w:marRight w:val="0"/>
      <w:marTop w:val="0"/>
      <w:marBottom w:val="0"/>
      <w:divBdr>
        <w:top w:val="none" w:sz="0" w:space="0" w:color="auto"/>
        <w:left w:val="none" w:sz="0" w:space="0" w:color="auto"/>
        <w:bottom w:val="none" w:sz="0" w:space="0" w:color="auto"/>
        <w:right w:val="none" w:sz="0" w:space="0" w:color="auto"/>
      </w:divBdr>
    </w:div>
    <w:div w:id="1100106815">
      <w:bodyDiv w:val="1"/>
      <w:marLeft w:val="0"/>
      <w:marRight w:val="0"/>
      <w:marTop w:val="0"/>
      <w:marBottom w:val="0"/>
      <w:divBdr>
        <w:top w:val="none" w:sz="0" w:space="0" w:color="auto"/>
        <w:left w:val="none" w:sz="0" w:space="0" w:color="auto"/>
        <w:bottom w:val="none" w:sz="0" w:space="0" w:color="auto"/>
        <w:right w:val="none" w:sz="0" w:space="0" w:color="auto"/>
      </w:divBdr>
    </w:div>
    <w:div w:id="1100219486">
      <w:bodyDiv w:val="1"/>
      <w:marLeft w:val="0"/>
      <w:marRight w:val="0"/>
      <w:marTop w:val="0"/>
      <w:marBottom w:val="0"/>
      <w:divBdr>
        <w:top w:val="none" w:sz="0" w:space="0" w:color="auto"/>
        <w:left w:val="none" w:sz="0" w:space="0" w:color="auto"/>
        <w:bottom w:val="none" w:sz="0" w:space="0" w:color="auto"/>
        <w:right w:val="none" w:sz="0" w:space="0" w:color="auto"/>
      </w:divBdr>
    </w:div>
    <w:div w:id="1100376738">
      <w:bodyDiv w:val="1"/>
      <w:marLeft w:val="0"/>
      <w:marRight w:val="0"/>
      <w:marTop w:val="0"/>
      <w:marBottom w:val="0"/>
      <w:divBdr>
        <w:top w:val="none" w:sz="0" w:space="0" w:color="auto"/>
        <w:left w:val="none" w:sz="0" w:space="0" w:color="auto"/>
        <w:bottom w:val="none" w:sz="0" w:space="0" w:color="auto"/>
        <w:right w:val="none" w:sz="0" w:space="0" w:color="auto"/>
      </w:divBdr>
    </w:div>
    <w:div w:id="1100443024">
      <w:bodyDiv w:val="1"/>
      <w:marLeft w:val="0"/>
      <w:marRight w:val="0"/>
      <w:marTop w:val="0"/>
      <w:marBottom w:val="0"/>
      <w:divBdr>
        <w:top w:val="none" w:sz="0" w:space="0" w:color="auto"/>
        <w:left w:val="none" w:sz="0" w:space="0" w:color="auto"/>
        <w:bottom w:val="none" w:sz="0" w:space="0" w:color="auto"/>
        <w:right w:val="none" w:sz="0" w:space="0" w:color="auto"/>
      </w:divBdr>
    </w:div>
    <w:div w:id="1100639160">
      <w:bodyDiv w:val="1"/>
      <w:marLeft w:val="0"/>
      <w:marRight w:val="0"/>
      <w:marTop w:val="0"/>
      <w:marBottom w:val="0"/>
      <w:divBdr>
        <w:top w:val="none" w:sz="0" w:space="0" w:color="auto"/>
        <w:left w:val="none" w:sz="0" w:space="0" w:color="auto"/>
        <w:bottom w:val="none" w:sz="0" w:space="0" w:color="auto"/>
        <w:right w:val="none" w:sz="0" w:space="0" w:color="auto"/>
      </w:divBdr>
    </w:div>
    <w:div w:id="1100686576">
      <w:bodyDiv w:val="1"/>
      <w:marLeft w:val="0"/>
      <w:marRight w:val="0"/>
      <w:marTop w:val="0"/>
      <w:marBottom w:val="0"/>
      <w:divBdr>
        <w:top w:val="none" w:sz="0" w:space="0" w:color="auto"/>
        <w:left w:val="none" w:sz="0" w:space="0" w:color="auto"/>
        <w:bottom w:val="none" w:sz="0" w:space="0" w:color="auto"/>
        <w:right w:val="none" w:sz="0" w:space="0" w:color="auto"/>
      </w:divBdr>
    </w:div>
    <w:div w:id="1100761686">
      <w:bodyDiv w:val="1"/>
      <w:marLeft w:val="0"/>
      <w:marRight w:val="0"/>
      <w:marTop w:val="0"/>
      <w:marBottom w:val="0"/>
      <w:divBdr>
        <w:top w:val="none" w:sz="0" w:space="0" w:color="auto"/>
        <w:left w:val="none" w:sz="0" w:space="0" w:color="auto"/>
        <w:bottom w:val="none" w:sz="0" w:space="0" w:color="auto"/>
        <w:right w:val="none" w:sz="0" w:space="0" w:color="auto"/>
      </w:divBdr>
    </w:div>
    <w:div w:id="1100831873">
      <w:bodyDiv w:val="1"/>
      <w:marLeft w:val="0"/>
      <w:marRight w:val="0"/>
      <w:marTop w:val="0"/>
      <w:marBottom w:val="0"/>
      <w:divBdr>
        <w:top w:val="none" w:sz="0" w:space="0" w:color="auto"/>
        <w:left w:val="none" w:sz="0" w:space="0" w:color="auto"/>
        <w:bottom w:val="none" w:sz="0" w:space="0" w:color="auto"/>
        <w:right w:val="none" w:sz="0" w:space="0" w:color="auto"/>
      </w:divBdr>
    </w:div>
    <w:div w:id="1100832221">
      <w:bodyDiv w:val="1"/>
      <w:marLeft w:val="0"/>
      <w:marRight w:val="0"/>
      <w:marTop w:val="0"/>
      <w:marBottom w:val="0"/>
      <w:divBdr>
        <w:top w:val="none" w:sz="0" w:space="0" w:color="auto"/>
        <w:left w:val="none" w:sz="0" w:space="0" w:color="auto"/>
        <w:bottom w:val="none" w:sz="0" w:space="0" w:color="auto"/>
        <w:right w:val="none" w:sz="0" w:space="0" w:color="auto"/>
      </w:divBdr>
    </w:div>
    <w:div w:id="1100954014">
      <w:bodyDiv w:val="1"/>
      <w:marLeft w:val="0"/>
      <w:marRight w:val="0"/>
      <w:marTop w:val="0"/>
      <w:marBottom w:val="0"/>
      <w:divBdr>
        <w:top w:val="none" w:sz="0" w:space="0" w:color="auto"/>
        <w:left w:val="none" w:sz="0" w:space="0" w:color="auto"/>
        <w:bottom w:val="none" w:sz="0" w:space="0" w:color="auto"/>
        <w:right w:val="none" w:sz="0" w:space="0" w:color="auto"/>
      </w:divBdr>
    </w:div>
    <w:div w:id="1101073505">
      <w:bodyDiv w:val="1"/>
      <w:marLeft w:val="0"/>
      <w:marRight w:val="0"/>
      <w:marTop w:val="0"/>
      <w:marBottom w:val="0"/>
      <w:divBdr>
        <w:top w:val="none" w:sz="0" w:space="0" w:color="auto"/>
        <w:left w:val="none" w:sz="0" w:space="0" w:color="auto"/>
        <w:bottom w:val="none" w:sz="0" w:space="0" w:color="auto"/>
        <w:right w:val="none" w:sz="0" w:space="0" w:color="auto"/>
      </w:divBdr>
    </w:div>
    <w:div w:id="1101150285">
      <w:bodyDiv w:val="1"/>
      <w:marLeft w:val="0"/>
      <w:marRight w:val="0"/>
      <w:marTop w:val="0"/>
      <w:marBottom w:val="0"/>
      <w:divBdr>
        <w:top w:val="none" w:sz="0" w:space="0" w:color="auto"/>
        <w:left w:val="none" w:sz="0" w:space="0" w:color="auto"/>
        <w:bottom w:val="none" w:sz="0" w:space="0" w:color="auto"/>
        <w:right w:val="none" w:sz="0" w:space="0" w:color="auto"/>
      </w:divBdr>
    </w:div>
    <w:div w:id="1101216498">
      <w:bodyDiv w:val="1"/>
      <w:marLeft w:val="0"/>
      <w:marRight w:val="0"/>
      <w:marTop w:val="0"/>
      <w:marBottom w:val="0"/>
      <w:divBdr>
        <w:top w:val="none" w:sz="0" w:space="0" w:color="auto"/>
        <w:left w:val="none" w:sz="0" w:space="0" w:color="auto"/>
        <w:bottom w:val="none" w:sz="0" w:space="0" w:color="auto"/>
        <w:right w:val="none" w:sz="0" w:space="0" w:color="auto"/>
      </w:divBdr>
    </w:div>
    <w:div w:id="1101535840">
      <w:bodyDiv w:val="1"/>
      <w:marLeft w:val="0"/>
      <w:marRight w:val="0"/>
      <w:marTop w:val="0"/>
      <w:marBottom w:val="0"/>
      <w:divBdr>
        <w:top w:val="none" w:sz="0" w:space="0" w:color="auto"/>
        <w:left w:val="none" w:sz="0" w:space="0" w:color="auto"/>
        <w:bottom w:val="none" w:sz="0" w:space="0" w:color="auto"/>
        <w:right w:val="none" w:sz="0" w:space="0" w:color="auto"/>
      </w:divBdr>
    </w:div>
    <w:div w:id="1101536935">
      <w:bodyDiv w:val="1"/>
      <w:marLeft w:val="0"/>
      <w:marRight w:val="0"/>
      <w:marTop w:val="0"/>
      <w:marBottom w:val="0"/>
      <w:divBdr>
        <w:top w:val="none" w:sz="0" w:space="0" w:color="auto"/>
        <w:left w:val="none" w:sz="0" w:space="0" w:color="auto"/>
        <w:bottom w:val="none" w:sz="0" w:space="0" w:color="auto"/>
        <w:right w:val="none" w:sz="0" w:space="0" w:color="auto"/>
      </w:divBdr>
    </w:div>
    <w:div w:id="1101606664">
      <w:bodyDiv w:val="1"/>
      <w:marLeft w:val="0"/>
      <w:marRight w:val="0"/>
      <w:marTop w:val="0"/>
      <w:marBottom w:val="0"/>
      <w:divBdr>
        <w:top w:val="none" w:sz="0" w:space="0" w:color="auto"/>
        <w:left w:val="none" w:sz="0" w:space="0" w:color="auto"/>
        <w:bottom w:val="none" w:sz="0" w:space="0" w:color="auto"/>
        <w:right w:val="none" w:sz="0" w:space="0" w:color="auto"/>
      </w:divBdr>
    </w:div>
    <w:div w:id="1101729025">
      <w:bodyDiv w:val="1"/>
      <w:marLeft w:val="0"/>
      <w:marRight w:val="0"/>
      <w:marTop w:val="0"/>
      <w:marBottom w:val="0"/>
      <w:divBdr>
        <w:top w:val="none" w:sz="0" w:space="0" w:color="auto"/>
        <w:left w:val="none" w:sz="0" w:space="0" w:color="auto"/>
        <w:bottom w:val="none" w:sz="0" w:space="0" w:color="auto"/>
        <w:right w:val="none" w:sz="0" w:space="0" w:color="auto"/>
      </w:divBdr>
    </w:div>
    <w:div w:id="1101796118">
      <w:bodyDiv w:val="1"/>
      <w:marLeft w:val="0"/>
      <w:marRight w:val="0"/>
      <w:marTop w:val="0"/>
      <w:marBottom w:val="0"/>
      <w:divBdr>
        <w:top w:val="none" w:sz="0" w:space="0" w:color="auto"/>
        <w:left w:val="none" w:sz="0" w:space="0" w:color="auto"/>
        <w:bottom w:val="none" w:sz="0" w:space="0" w:color="auto"/>
        <w:right w:val="none" w:sz="0" w:space="0" w:color="auto"/>
      </w:divBdr>
    </w:div>
    <w:div w:id="1102145141">
      <w:bodyDiv w:val="1"/>
      <w:marLeft w:val="0"/>
      <w:marRight w:val="0"/>
      <w:marTop w:val="0"/>
      <w:marBottom w:val="0"/>
      <w:divBdr>
        <w:top w:val="none" w:sz="0" w:space="0" w:color="auto"/>
        <w:left w:val="none" w:sz="0" w:space="0" w:color="auto"/>
        <w:bottom w:val="none" w:sz="0" w:space="0" w:color="auto"/>
        <w:right w:val="none" w:sz="0" w:space="0" w:color="auto"/>
      </w:divBdr>
    </w:div>
    <w:div w:id="1102337840">
      <w:bodyDiv w:val="1"/>
      <w:marLeft w:val="0"/>
      <w:marRight w:val="0"/>
      <w:marTop w:val="0"/>
      <w:marBottom w:val="0"/>
      <w:divBdr>
        <w:top w:val="none" w:sz="0" w:space="0" w:color="auto"/>
        <w:left w:val="none" w:sz="0" w:space="0" w:color="auto"/>
        <w:bottom w:val="none" w:sz="0" w:space="0" w:color="auto"/>
        <w:right w:val="none" w:sz="0" w:space="0" w:color="auto"/>
      </w:divBdr>
    </w:div>
    <w:div w:id="1102605937">
      <w:bodyDiv w:val="1"/>
      <w:marLeft w:val="0"/>
      <w:marRight w:val="0"/>
      <w:marTop w:val="0"/>
      <w:marBottom w:val="0"/>
      <w:divBdr>
        <w:top w:val="none" w:sz="0" w:space="0" w:color="auto"/>
        <w:left w:val="none" w:sz="0" w:space="0" w:color="auto"/>
        <w:bottom w:val="none" w:sz="0" w:space="0" w:color="auto"/>
        <w:right w:val="none" w:sz="0" w:space="0" w:color="auto"/>
      </w:divBdr>
    </w:div>
    <w:div w:id="1102651587">
      <w:bodyDiv w:val="1"/>
      <w:marLeft w:val="0"/>
      <w:marRight w:val="0"/>
      <w:marTop w:val="0"/>
      <w:marBottom w:val="0"/>
      <w:divBdr>
        <w:top w:val="none" w:sz="0" w:space="0" w:color="auto"/>
        <w:left w:val="none" w:sz="0" w:space="0" w:color="auto"/>
        <w:bottom w:val="none" w:sz="0" w:space="0" w:color="auto"/>
        <w:right w:val="none" w:sz="0" w:space="0" w:color="auto"/>
      </w:divBdr>
    </w:div>
    <w:div w:id="1102799396">
      <w:bodyDiv w:val="1"/>
      <w:marLeft w:val="0"/>
      <w:marRight w:val="0"/>
      <w:marTop w:val="0"/>
      <w:marBottom w:val="0"/>
      <w:divBdr>
        <w:top w:val="none" w:sz="0" w:space="0" w:color="auto"/>
        <w:left w:val="none" w:sz="0" w:space="0" w:color="auto"/>
        <w:bottom w:val="none" w:sz="0" w:space="0" w:color="auto"/>
        <w:right w:val="none" w:sz="0" w:space="0" w:color="auto"/>
      </w:divBdr>
    </w:div>
    <w:div w:id="1102799691">
      <w:bodyDiv w:val="1"/>
      <w:marLeft w:val="0"/>
      <w:marRight w:val="0"/>
      <w:marTop w:val="0"/>
      <w:marBottom w:val="0"/>
      <w:divBdr>
        <w:top w:val="none" w:sz="0" w:space="0" w:color="auto"/>
        <w:left w:val="none" w:sz="0" w:space="0" w:color="auto"/>
        <w:bottom w:val="none" w:sz="0" w:space="0" w:color="auto"/>
        <w:right w:val="none" w:sz="0" w:space="0" w:color="auto"/>
      </w:divBdr>
    </w:div>
    <w:div w:id="1103184692">
      <w:bodyDiv w:val="1"/>
      <w:marLeft w:val="0"/>
      <w:marRight w:val="0"/>
      <w:marTop w:val="0"/>
      <w:marBottom w:val="0"/>
      <w:divBdr>
        <w:top w:val="none" w:sz="0" w:space="0" w:color="auto"/>
        <w:left w:val="none" w:sz="0" w:space="0" w:color="auto"/>
        <w:bottom w:val="none" w:sz="0" w:space="0" w:color="auto"/>
        <w:right w:val="none" w:sz="0" w:space="0" w:color="auto"/>
      </w:divBdr>
    </w:div>
    <w:div w:id="1103261317">
      <w:bodyDiv w:val="1"/>
      <w:marLeft w:val="0"/>
      <w:marRight w:val="0"/>
      <w:marTop w:val="0"/>
      <w:marBottom w:val="0"/>
      <w:divBdr>
        <w:top w:val="none" w:sz="0" w:space="0" w:color="auto"/>
        <w:left w:val="none" w:sz="0" w:space="0" w:color="auto"/>
        <w:bottom w:val="none" w:sz="0" w:space="0" w:color="auto"/>
        <w:right w:val="none" w:sz="0" w:space="0" w:color="auto"/>
      </w:divBdr>
    </w:div>
    <w:div w:id="1103265023">
      <w:bodyDiv w:val="1"/>
      <w:marLeft w:val="0"/>
      <w:marRight w:val="0"/>
      <w:marTop w:val="0"/>
      <w:marBottom w:val="0"/>
      <w:divBdr>
        <w:top w:val="none" w:sz="0" w:space="0" w:color="auto"/>
        <w:left w:val="none" w:sz="0" w:space="0" w:color="auto"/>
        <w:bottom w:val="none" w:sz="0" w:space="0" w:color="auto"/>
        <w:right w:val="none" w:sz="0" w:space="0" w:color="auto"/>
      </w:divBdr>
    </w:div>
    <w:div w:id="1103300822">
      <w:bodyDiv w:val="1"/>
      <w:marLeft w:val="0"/>
      <w:marRight w:val="0"/>
      <w:marTop w:val="0"/>
      <w:marBottom w:val="0"/>
      <w:divBdr>
        <w:top w:val="none" w:sz="0" w:space="0" w:color="auto"/>
        <w:left w:val="none" w:sz="0" w:space="0" w:color="auto"/>
        <w:bottom w:val="none" w:sz="0" w:space="0" w:color="auto"/>
        <w:right w:val="none" w:sz="0" w:space="0" w:color="auto"/>
      </w:divBdr>
    </w:div>
    <w:div w:id="1103304632">
      <w:bodyDiv w:val="1"/>
      <w:marLeft w:val="0"/>
      <w:marRight w:val="0"/>
      <w:marTop w:val="0"/>
      <w:marBottom w:val="0"/>
      <w:divBdr>
        <w:top w:val="none" w:sz="0" w:space="0" w:color="auto"/>
        <w:left w:val="none" w:sz="0" w:space="0" w:color="auto"/>
        <w:bottom w:val="none" w:sz="0" w:space="0" w:color="auto"/>
        <w:right w:val="none" w:sz="0" w:space="0" w:color="auto"/>
      </w:divBdr>
    </w:div>
    <w:div w:id="1103573289">
      <w:bodyDiv w:val="1"/>
      <w:marLeft w:val="0"/>
      <w:marRight w:val="0"/>
      <w:marTop w:val="0"/>
      <w:marBottom w:val="0"/>
      <w:divBdr>
        <w:top w:val="none" w:sz="0" w:space="0" w:color="auto"/>
        <w:left w:val="none" w:sz="0" w:space="0" w:color="auto"/>
        <w:bottom w:val="none" w:sz="0" w:space="0" w:color="auto"/>
        <w:right w:val="none" w:sz="0" w:space="0" w:color="auto"/>
      </w:divBdr>
    </w:div>
    <w:div w:id="1103693796">
      <w:bodyDiv w:val="1"/>
      <w:marLeft w:val="0"/>
      <w:marRight w:val="0"/>
      <w:marTop w:val="0"/>
      <w:marBottom w:val="0"/>
      <w:divBdr>
        <w:top w:val="none" w:sz="0" w:space="0" w:color="auto"/>
        <w:left w:val="none" w:sz="0" w:space="0" w:color="auto"/>
        <w:bottom w:val="none" w:sz="0" w:space="0" w:color="auto"/>
        <w:right w:val="none" w:sz="0" w:space="0" w:color="auto"/>
      </w:divBdr>
    </w:div>
    <w:div w:id="1103956530">
      <w:bodyDiv w:val="1"/>
      <w:marLeft w:val="0"/>
      <w:marRight w:val="0"/>
      <w:marTop w:val="0"/>
      <w:marBottom w:val="0"/>
      <w:divBdr>
        <w:top w:val="none" w:sz="0" w:space="0" w:color="auto"/>
        <w:left w:val="none" w:sz="0" w:space="0" w:color="auto"/>
        <w:bottom w:val="none" w:sz="0" w:space="0" w:color="auto"/>
        <w:right w:val="none" w:sz="0" w:space="0" w:color="auto"/>
      </w:divBdr>
    </w:div>
    <w:div w:id="1104157753">
      <w:bodyDiv w:val="1"/>
      <w:marLeft w:val="0"/>
      <w:marRight w:val="0"/>
      <w:marTop w:val="0"/>
      <w:marBottom w:val="0"/>
      <w:divBdr>
        <w:top w:val="none" w:sz="0" w:space="0" w:color="auto"/>
        <w:left w:val="none" w:sz="0" w:space="0" w:color="auto"/>
        <w:bottom w:val="none" w:sz="0" w:space="0" w:color="auto"/>
        <w:right w:val="none" w:sz="0" w:space="0" w:color="auto"/>
      </w:divBdr>
    </w:div>
    <w:div w:id="1104301590">
      <w:bodyDiv w:val="1"/>
      <w:marLeft w:val="0"/>
      <w:marRight w:val="0"/>
      <w:marTop w:val="0"/>
      <w:marBottom w:val="0"/>
      <w:divBdr>
        <w:top w:val="none" w:sz="0" w:space="0" w:color="auto"/>
        <w:left w:val="none" w:sz="0" w:space="0" w:color="auto"/>
        <w:bottom w:val="none" w:sz="0" w:space="0" w:color="auto"/>
        <w:right w:val="none" w:sz="0" w:space="0" w:color="auto"/>
      </w:divBdr>
    </w:div>
    <w:div w:id="1104417984">
      <w:bodyDiv w:val="1"/>
      <w:marLeft w:val="0"/>
      <w:marRight w:val="0"/>
      <w:marTop w:val="0"/>
      <w:marBottom w:val="0"/>
      <w:divBdr>
        <w:top w:val="none" w:sz="0" w:space="0" w:color="auto"/>
        <w:left w:val="none" w:sz="0" w:space="0" w:color="auto"/>
        <w:bottom w:val="none" w:sz="0" w:space="0" w:color="auto"/>
        <w:right w:val="none" w:sz="0" w:space="0" w:color="auto"/>
      </w:divBdr>
    </w:div>
    <w:div w:id="1104425679">
      <w:bodyDiv w:val="1"/>
      <w:marLeft w:val="0"/>
      <w:marRight w:val="0"/>
      <w:marTop w:val="0"/>
      <w:marBottom w:val="0"/>
      <w:divBdr>
        <w:top w:val="none" w:sz="0" w:space="0" w:color="auto"/>
        <w:left w:val="none" w:sz="0" w:space="0" w:color="auto"/>
        <w:bottom w:val="none" w:sz="0" w:space="0" w:color="auto"/>
        <w:right w:val="none" w:sz="0" w:space="0" w:color="auto"/>
      </w:divBdr>
    </w:div>
    <w:div w:id="1104495948">
      <w:bodyDiv w:val="1"/>
      <w:marLeft w:val="0"/>
      <w:marRight w:val="0"/>
      <w:marTop w:val="0"/>
      <w:marBottom w:val="0"/>
      <w:divBdr>
        <w:top w:val="none" w:sz="0" w:space="0" w:color="auto"/>
        <w:left w:val="none" w:sz="0" w:space="0" w:color="auto"/>
        <w:bottom w:val="none" w:sz="0" w:space="0" w:color="auto"/>
        <w:right w:val="none" w:sz="0" w:space="0" w:color="auto"/>
      </w:divBdr>
    </w:div>
    <w:div w:id="1104497284">
      <w:bodyDiv w:val="1"/>
      <w:marLeft w:val="0"/>
      <w:marRight w:val="0"/>
      <w:marTop w:val="0"/>
      <w:marBottom w:val="0"/>
      <w:divBdr>
        <w:top w:val="none" w:sz="0" w:space="0" w:color="auto"/>
        <w:left w:val="none" w:sz="0" w:space="0" w:color="auto"/>
        <w:bottom w:val="none" w:sz="0" w:space="0" w:color="auto"/>
        <w:right w:val="none" w:sz="0" w:space="0" w:color="auto"/>
      </w:divBdr>
    </w:div>
    <w:div w:id="1104500949">
      <w:bodyDiv w:val="1"/>
      <w:marLeft w:val="0"/>
      <w:marRight w:val="0"/>
      <w:marTop w:val="0"/>
      <w:marBottom w:val="0"/>
      <w:divBdr>
        <w:top w:val="none" w:sz="0" w:space="0" w:color="auto"/>
        <w:left w:val="none" w:sz="0" w:space="0" w:color="auto"/>
        <w:bottom w:val="none" w:sz="0" w:space="0" w:color="auto"/>
        <w:right w:val="none" w:sz="0" w:space="0" w:color="auto"/>
      </w:divBdr>
    </w:div>
    <w:div w:id="1104613900">
      <w:bodyDiv w:val="1"/>
      <w:marLeft w:val="0"/>
      <w:marRight w:val="0"/>
      <w:marTop w:val="0"/>
      <w:marBottom w:val="0"/>
      <w:divBdr>
        <w:top w:val="none" w:sz="0" w:space="0" w:color="auto"/>
        <w:left w:val="none" w:sz="0" w:space="0" w:color="auto"/>
        <w:bottom w:val="none" w:sz="0" w:space="0" w:color="auto"/>
        <w:right w:val="none" w:sz="0" w:space="0" w:color="auto"/>
      </w:divBdr>
    </w:div>
    <w:div w:id="1104693398">
      <w:bodyDiv w:val="1"/>
      <w:marLeft w:val="0"/>
      <w:marRight w:val="0"/>
      <w:marTop w:val="0"/>
      <w:marBottom w:val="0"/>
      <w:divBdr>
        <w:top w:val="none" w:sz="0" w:space="0" w:color="auto"/>
        <w:left w:val="none" w:sz="0" w:space="0" w:color="auto"/>
        <w:bottom w:val="none" w:sz="0" w:space="0" w:color="auto"/>
        <w:right w:val="none" w:sz="0" w:space="0" w:color="auto"/>
      </w:divBdr>
    </w:div>
    <w:div w:id="1104809453">
      <w:bodyDiv w:val="1"/>
      <w:marLeft w:val="0"/>
      <w:marRight w:val="0"/>
      <w:marTop w:val="0"/>
      <w:marBottom w:val="0"/>
      <w:divBdr>
        <w:top w:val="none" w:sz="0" w:space="0" w:color="auto"/>
        <w:left w:val="none" w:sz="0" w:space="0" w:color="auto"/>
        <w:bottom w:val="none" w:sz="0" w:space="0" w:color="auto"/>
        <w:right w:val="none" w:sz="0" w:space="0" w:color="auto"/>
      </w:divBdr>
    </w:div>
    <w:div w:id="1104955553">
      <w:bodyDiv w:val="1"/>
      <w:marLeft w:val="0"/>
      <w:marRight w:val="0"/>
      <w:marTop w:val="0"/>
      <w:marBottom w:val="0"/>
      <w:divBdr>
        <w:top w:val="none" w:sz="0" w:space="0" w:color="auto"/>
        <w:left w:val="none" w:sz="0" w:space="0" w:color="auto"/>
        <w:bottom w:val="none" w:sz="0" w:space="0" w:color="auto"/>
        <w:right w:val="none" w:sz="0" w:space="0" w:color="auto"/>
      </w:divBdr>
    </w:div>
    <w:div w:id="1105004859">
      <w:bodyDiv w:val="1"/>
      <w:marLeft w:val="0"/>
      <w:marRight w:val="0"/>
      <w:marTop w:val="0"/>
      <w:marBottom w:val="0"/>
      <w:divBdr>
        <w:top w:val="none" w:sz="0" w:space="0" w:color="auto"/>
        <w:left w:val="none" w:sz="0" w:space="0" w:color="auto"/>
        <w:bottom w:val="none" w:sz="0" w:space="0" w:color="auto"/>
        <w:right w:val="none" w:sz="0" w:space="0" w:color="auto"/>
      </w:divBdr>
    </w:div>
    <w:div w:id="1105075081">
      <w:bodyDiv w:val="1"/>
      <w:marLeft w:val="0"/>
      <w:marRight w:val="0"/>
      <w:marTop w:val="0"/>
      <w:marBottom w:val="0"/>
      <w:divBdr>
        <w:top w:val="none" w:sz="0" w:space="0" w:color="auto"/>
        <w:left w:val="none" w:sz="0" w:space="0" w:color="auto"/>
        <w:bottom w:val="none" w:sz="0" w:space="0" w:color="auto"/>
        <w:right w:val="none" w:sz="0" w:space="0" w:color="auto"/>
      </w:divBdr>
    </w:div>
    <w:div w:id="1105347770">
      <w:bodyDiv w:val="1"/>
      <w:marLeft w:val="0"/>
      <w:marRight w:val="0"/>
      <w:marTop w:val="0"/>
      <w:marBottom w:val="0"/>
      <w:divBdr>
        <w:top w:val="none" w:sz="0" w:space="0" w:color="auto"/>
        <w:left w:val="none" w:sz="0" w:space="0" w:color="auto"/>
        <w:bottom w:val="none" w:sz="0" w:space="0" w:color="auto"/>
        <w:right w:val="none" w:sz="0" w:space="0" w:color="auto"/>
      </w:divBdr>
    </w:div>
    <w:div w:id="1105536322">
      <w:bodyDiv w:val="1"/>
      <w:marLeft w:val="0"/>
      <w:marRight w:val="0"/>
      <w:marTop w:val="0"/>
      <w:marBottom w:val="0"/>
      <w:divBdr>
        <w:top w:val="none" w:sz="0" w:space="0" w:color="auto"/>
        <w:left w:val="none" w:sz="0" w:space="0" w:color="auto"/>
        <w:bottom w:val="none" w:sz="0" w:space="0" w:color="auto"/>
        <w:right w:val="none" w:sz="0" w:space="0" w:color="auto"/>
      </w:divBdr>
    </w:div>
    <w:div w:id="1105611233">
      <w:bodyDiv w:val="1"/>
      <w:marLeft w:val="0"/>
      <w:marRight w:val="0"/>
      <w:marTop w:val="0"/>
      <w:marBottom w:val="0"/>
      <w:divBdr>
        <w:top w:val="none" w:sz="0" w:space="0" w:color="auto"/>
        <w:left w:val="none" w:sz="0" w:space="0" w:color="auto"/>
        <w:bottom w:val="none" w:sz="0" w:space="0" w:color="auto"/>
        <w:right w:val="none" w:sz="0" w:space="0" w:color="auto"/>
      </w:divBdr>
    </w:div>
    <w:div w:id="1105614732">
      <w:bodyDiv w:val="1"/>
      <w:marLeft w:val="0"/>
      <w:marRight w:val="0"/>
      <w:marTop w:val="0"/>
      <w:marBottom w:val="0"/>
      <w:divBdr>
        <w:top w:val="none" w:sz="0" w:space="0" w:color="auto"/>
        <w:left w:val="none" w:sz="0" w:space="0" w:color="auto"/>
        <w:bottom w:val="none" w:sz="0" w:space="0" w:color="auto"/>
        <w:right w:val="none" w:sz="0" w:space="0" w:color="auto"/>
      </w:divBdr>
    </w:div>
    <w:div w:id="1105732686">
      <w:bodyDiv w:val="1"/>
      <w:marLeft w:val="0"/>
      <w:marRight w:val="0"/>
      <w:marTop w:val="0"/>
      <w:marBottom w:val="0"/>
      <w:divBdr>
        <w:top w:val="none" w:sz="0" w:space="0" w:color="auto"/>
        <w:left w:val="none" w:sz="0" w:space="0" w:color="auto"/>
        <w:bottom w:val="none" w:sz="0" w:space="0" w:color="auto"/>
        <w:right w:val="none" w:sz="0" w:space="0" w:color="auto"/>
      </w:divBdr>
    </w:div>
    <w:div w:id="1105803996">
      <w:bodyDiv w:val="1"/>
      <w:marLeft w:val="0"/>
      <w:marRight w:val="0"/>
      <w:marTop w:val="0"/>
      <w:marBottom w:val="0"/>
      <w:divBdr>
        <w:top w:val="none" w:sz="0" w:space="0" w:color="auto"/>
        <w:left w:val="none" w:sz="0" w:space="0" w:color="auto"/>
        <w:bottom w:val="none" w:sz="0" w:space="0" w:color="auto"/>
        <w:right w:val="none" w:sz="0" w:space="0" w:color="auto"/>
      </w:divBdr>
    </w:div>
    <w:div w:id="1106005077">
      <w:bodyDiv w:val="1"/>
      <w:marLeft w:val="0"/>
      <w:marRight w:val="0"/>
      <w:marTop w:val="0"/>
      <w:marBottom w:val="0"/>
      <w:divBdr>
        <w:top w:val="none" w:sz="0" w:space="0" w:color="auto"/>
        <w:left w:val="none" w:sz="0" w:space="0" w:color="auto"/>
        <w:bottom w:val="none" w:sz="0" w:space="0" w:color="auto"/>
        <w:right w:val="none" w:sz="0" w:space="0" w:color="auto"/>
      </w:divBdr>
    </w:div>
    <w:div w:id="1106005644">
      <w:bodyDiv w:val="1"/>
      <w:marLeft w:val="0"/>
      <w:marRight w:val="0"/>
      <w:marTop w:val="0"/>
      <w:marBottom w:val="0"/>
      <w:divBdr>
        <w:top w:val="none" w:sz="0" w:space="0" w:color="auto"/>
        <w:left w:val="none" w:sz="0" w:space="0" w:color="auto"/>
        <w:bottom w:val="none" w:sz="0" w:space="0" w:color="auto"/>
        <w:right w:val="none" w:sz="0" w:space="0" w:color="auto"/>
      </w:divBdr>
    </w:div>
    <w:div w:id="1106075639">
      <w:bodyDiv w:val="1"/>
      <w:marLeft w:val="0"/>
      <w:marRight w:val="0"/>
      <w:marTop w:val="0"/>
      <w:marBottom w:val="0"/>
      <w:divBdr>
        <w:top w:val="none" w:sz="0" w:space="0" w:color="auto"/>
        <w:left w:val="none" w:sz="0" w:space="0" w:color="auto"/>
        <w:bottom w:val="none" w:sz="0" w:space="0" w:color="auto"/>
        <w:right w:val="none" w:sz="0" w:space="0" w:color="auto"/>
      </w:divBdr>
    </w:div>
    <w:div w:id="1106080535">
      <w:bodyDiv w:val="1"/>
      <w:marLeft w:val="0"/>
      <w:marRight w:val="0"/>
      <w:marTop w:val="0"/>
      <w:marBottom w:val="0"/>
      <w:divBdr>
        <w:top w:val="none" w:sz="0" w:space="0" w:color="auto"/>
        <w:left w:val="none" w:sz="0" w:space="0" w:color="auto"/>
        <w:bottom w:val="none" w:sz="0" w:space="0" w:color="auto"/>
        <w:right w:val="none" w:sz="0" w:space="0" w:color="auto"/>
      </w:divBdr>
    </w:div>
    <w:div w:id="1106190222">
      <w:bodyDiv w:val="1"/>
      <w:marLeft w:val="0"/>
      <w:marRight w:val="0"/>
      <w:marTop w:val="0"/>
      <w:marBottom w:val="0"/>
      <w:divBdr>
        <w:top w:val="none" w:sz="0" w:space="0" w:color="auto"/>
        <w:left w:val="none" w:sz="0" w:space="0" w:color="auto"/>
        <w:bottom w:val="none" w:sz="0" w:space="0" w:color="auto"/>
        <w:right w:val="none" w:sz="0" w:space="0" w:color="auto"/>
      </w:divBdr>
    </w:div>
    <w:div w:id="1106192495">
      <w:bodyDiv w:val="1"/>
      <w:marLeft w:val="0"/>
      <w:marRight w:val="0"/>
      <w:marTop w:val="0"/>
      <w:marBottom w:val="0"/>
      <w:divBdr>
        <w:top w:val="none" w:sz="0" w:space="0" w:color="auto"/>
        <w:left w:val="none" w:sz="0" w:space="0" w:color="auto"/>
        <w:bottom w:val="none" w:sz="0" w:space="0" w:color="auto"/>
        <w:right w:val="none" w:sz="0" w:space="0" w:color="auto"/>
      </w:divBdr>
    </w:div>
    <w:div w:id="1106387638">
      <w:bodyDiv w:val="1"/>
      <w:marLeft w:val="0"/>
      <w:marRight w:val="0"/>
      <w:marTop w:val="0"/>
      <w:marBottom w:val="0"/>
      <w:divBdr>
        <w:top w:val="none" w:sz="0" w:space="0" w:color="auto"/>
        <w:left w:val="none" w:sz="0" w:space="0" w:color="auto"/>
        <w:bottom w:val="none" w:sz="0" w:space="0" w:color="auto"/>
        <w:right w:val="none" w:sz="0" w:space="0" w:color="auto"/>
      </w:divBdr>
    </w:div>
    <w:div w:id="1106463794">
      <w:bodyDiv w:val="1"/>
      <w:marLeft w:val="0"/>
      <w:marRight w:val="0"/>
      <w:marTop w:val="0"/>
      <w:marBottom w:val="0"/>
      <w:divBdr>
        <w:top w:val="none" w:sz="0" w:space="0" w:color="auto"/>
        <w:left w:val="none" w:sz="0" w:space="0" w:color="auto"/>
        <w:bottom w:val="none" w:sz="0" w:space="0" w:color="auto"/>
        <w:right w:val="none" w:sz="0" w:space="0" w:color="auto"/>
      </w:divBdr>
    </w:div>
    <w:div w:id="1106539111">
      <w:bodyDiv w:val="1"/>
      <w:marLeft w:val="0"/>
      <w:marRight w:val="0"/>
      <w:marTop w:val="0"/>
      <w:marBottom w:val="0"/>
      <w:divBdr>
        <w:top w:val="none" w:sz="0" w:space="0" w:color="auto"/>
        <w:left w:val="none" w:sz="0" w:space="0" w:color="auto"/>
        <w:bottom w:val="none" w:sz="0" w:space="0" w:color="auto"/>
        <w:right w:val="none" w:sz="0" w:space="0" w:color="auto"/>
      </w:divBdr>
    </w:div>
    <w:div w:id="1106847005">
      <w:bodyDiv w:val="1"/>
      <w:marLeft w:val="0"/>
      <w:marRight w:val="0"/>
      <w:marTop w:val="0"/>
      <w:marBottom w:val="0"/>
      <w:divBdr>
        <w:top w:val="none" w:sz="0" w:space="0" w:color="auto"/>
        <w:left w:val="none" w:sz="0" w:space="0" w:color="auto"/>
        <w:bottom w:val="none" w:sz="0" w:space="0" w:color="auto"/>
        <w:right w:val="none" w:sz="0" w:space="0" w:color="auto"/>
      </w:divBdr>
    </w:div>
    <w:div w:id="1106923155">
      <w:bodyDiv w:val="1"/>
      <w:marLeft w:val="0"/>
      <w:marRight w:val="0"/>
      <w:marTop w:val="0"/>
      <w:marBottom w:val="0"/>
      <w:divBdr>
        <w:top w:val="none" w:sz="0" w:space="0" w:color="auto"/>
        <w:left w:val="none" w:sz="0" w:space="0" w:color="auto"/>
        <w:bottom w:val="none" w:sz="0" w:space="0" w:color="auto"/>
        <w:right w:val="none" w:sz="0" w:space="0" w:color="auto"/>
      </w:divBdr>
    </w:div>
    <w:div w:id="1107120387">
      <w:bodyDiv w:val="1"/>
      <w:marLeft w:val="0"/>
      <w:marRight w:val="0"/>
      <w:marTop w:val="0"/>
      <w:marBottom w:val="0"/>
      <w:divBdr>
        <w:top w:val="none" w:sz="0" w:space="0" w:color="auto"/>
        <w:left w:val="none" w:sz="0" w:space="0" w:color="auto"/>
        <w:bottom w:val="none" w:sz="0" w:space="0" w:color="auto"/>
        <w:right w:val="none" w:sz="0" w:space="0" w:color="auto"/>
      </w:divBdr>
    </w:div>
    <w:div w:id="1107122438">
      <w:bodyDiv w:val="1"/>
      <w:marLeft w:val="0"/>
      <w:marRight w:val="0"/>
      <w:marTop w:val="0"/>
      <w:marBottom w:val="0"/>
      <w:divBdr>
        <w:top w:val="none" w:sz="0" w:space="0" w:color="auto"/>
        <w:left w:val="none" w:sz="0" w:space="0" w:color="auto"/>
        <w:bottom w:val="none" w:sz="0" w:space="0" w:color="auto"/>
        <w:right w:val="none" w:sz="0" w:space="0" w:color="auto"/>
      </w:divBdr>
      <w:divsChild>
        <w:div w:id="1143810099">
          <w:marLeft w:val="0"/>
          <w:marRight w:val="0"/>
          <w:marTop w:val="0"/>
          <w:marBottom w:val="0"/>
          <w:divBdr>
            <w:top w:val="none" w:sz="0" w:space="0" w:color="auto"/>
            <w:left w:val="none" w:sz="0" w:space="0" w:color="auto"/>
            <w:bottom w:val="none" w:sz="0" w:space="0" w:color="auto"/>
            <w:right w:val="none" w:sz="0" w:space="0" w:color="auto"/>
          </w:divBdr>
          <w:divsChild>
            <w:div w:id="2083020278">
              <w:marLeft w:val="0"/>
              <w:marRight w:val="0"/>
              <w:marTop w:val="0"/>
              <w:marBottom w:val="0"/>
              <w:divBdr>
                <w:top w:val="none" w:sz="0" w:space="0" w:color="auto"/>
                <w:left w:val="none" w:sz="0" w:space="0" w:color="auto"/>
                <w:bottom w:val="none" w:sz="0" w:space="0" w:color="auto"/>
                <w:right w:val="none" w:sz="0" w:space="0" w:color="auto"/>
              </w:divBdr>
              <w:divsChild>
                <w:div w:id="1647275422">
                  <w:marLeft w:val="0"/>
                  <w:marRight w:val="0"/>
                  <w:marTop w:val="0"/>
                  <w:marBottom w:val="0"/>
                  <w:divBdr>
                    <w:top w:val="none" w:sz="0" w:space="0" w:color="auto"/>
                    <w:left w:val="none" w:sz="0" w:space="0" w:color="auto"/>
                    <w:bottom w:val="none" w:sz="0" w:space="0" w:color="auto"/>
                    <w:right w:val="none" w:sz="0" w:space="0" w:color="auto"/>
                  </w:divBdr>
                  <w:divsChild>
                    <w:div w:id="707489298">
                      <w:marLeft w:val="0"/>
                      <w:marRight w:val="0"/>
                      <w:marTop w:val="0"/>
                      <w:marBottom w:val="0"/>
                      <w:divBdr>
                        <w:top w:val="none" w:sz="0" w:space="0" w:color="auto"/>
                        <w:left w:val="none" w:sz="0" w:space="0" w:color="auto"/>
                        <w:bottom w:val="none" w:sz="0" w:space="0" w:color="auto"/>
                        <w:right w:val="none" w:sz="0" w:space="0" w:color="auto"/>
                      </w:divBdr>
                      <w:divsChild>
                        <w:div w:id="415059291">
                          <w:marLeft w:val="0"/>
                          <w:marRight w:val="0"/>
                          <w:marTop w:val="0"/>
                          <w:marBottom w:val="0"/>
                          <w:divBdr>
                            <w:top w:val="none" w:sz="0" w:space="0" w:color="auto"/>
                            <w:left w:val="none" w:sz="0" w:space="0" w:color="auto"/>
                            <w:bottom w:val="none" w:sz="0" w:space="0" w:color="auto"/>
                            <w:right w:val="none" w:sz="0" w:space="0" w:color="auto"/>
                          </w:divBdr>
                          <w:divsChild>
                            <w:div w:id="452095501">
                              <w:marLeft w:val="0"/>
                              <w:marRight w:val="0"/>
                              <w:marTop w:val="0"/>
                              <w:marBottom w:val="0"/>
                              <w:divBdr>
                                <w:top w:val="none" w:sz="0" w:space="0" w:color="auto"/>
                                <w:left w:val="none" w:sz="0" w:space="0" w:color="auto"/>
                                <w:bottom w:val="none" w:sz="0" w:space="0" w:color="auto"/>
                                <w:right w:val="none" w:sz="0" w:space="0" w:color="auto"/>
                              </w:divBdr>
                              <w:divsChild>
                                <w:div w:id="1534146301">
                                  <w:marLeft w:val="0"/>
                                  <w:marRight w:val="0"/>
                                  <w:marTop w:val="0"/>
                                  <w:marBottom w:val="0"/>
                                  <w:divBdr>
                                    <w:top w:val="single" w:sz="2" w:space="1" w:color="0B198C"/>
                                    <w:left w:val="single" w:sz="6" w:space="0" w:color="0B198C"/>
                                    <w:bottom w:val="single" w:sz="2" w:space="0" w:color="0B198C"/>
                                    <w:right w:val="single" w:sz="6" w:space="0" w:color="0B198C"/>
                                  </w:divBdr>
                                  <w:divsChild>
                                    <w:div w:id="111725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7578851">
      <w:bodyDiv w:val="1"/>
      <w:marLeft w:val="0"/>
      <w:marRight w:val="0"/>
      <w:marTop w:val="0"/>
      <w:marBottom w:val="0"/>
      <w:divBdr>
        <w:top w:val="none" w:sz="0" w:space="0" w:color="auto"/>
        <w:left w:val="none" w:sz="0" w:space="0" w:color="auto"/>
        <w:bottom w:val="none" w:sz="0" w:space="0" w:color="auto"/>
        <w:right w:val="none" w:sz="0" w:space="0" w:color="auto"/>
      </w:divBdr>
    </w:div>
    <w:div w:id="1107624991">
      <w:bodyDiv w:val="1"/>
      <w:marLeft w:val="0"/>
      <w:marRight w:val="0"/>
      <w:marTop w:val="0"/>
      <w:marBottom w:val="0"/>
      <w:divBdr>
        <w:top w:val="none" w:sz="0" w:space="0" w:color="auto"/>
        <w:left w:val="none" w:sz="0" w:space="0" w:color="auto"/>
        <w:bottom w:val="none" w:sz="0" w:space="0" w:color="auto"/>
        <w:right w:val="none" w:sz="0" w:space="0" w:color="auto"/>
      </w:divBdr>
    </w:div>
    <w:div w:id="1107655770">
      <w:bodyDiv w:val="1"/>
      <w:marLeft w:val="0"/>
      <w:marRight w:val="0"/>
      <w:marTop w:val="0"/>
      <w:marBottom w:val="0"/>
      <w:divBdr>
        <w:top w:val="none" w:sz="0" w:space="0" w:color="auto"/>
        <w:left w:val="none" w:sz="0" w:space="0" w:color="auto"/>
        <w:bottom w:val="none" w:sz="0" w:space="0" w:color="auto"/>
        <w:right w:val="none" w:sz="0" w:space="0" w:color="auto"/>
      </w:divBdr>
    </w:div>
    <w:div w:id="1107776631">
      <w:bodyDiv w:val="1"/>
      <w:marLeft w:val="0"/>
      <w:marRight w:val="0"/>
      <w:marTop w:val="0"/>
      <w:marBottom w:val="0"/>
      <w:divBdr>
        <w:top w:val="none" w:sz="0" w:space="0" w:color="auto"/>
        <w:left w:val="none" w:sz="0" w:space="0" w:color="auto"/>
        <w:bottom w:val="none" w:sz="0" w:space="0" w:color="auto"/>
        <w:right w:val="none" w:sz="0" w:space="0" w:color="auto"/>
      </w:divBdr>
    </w:div>
    <w:div w:id="1107894383">
      <w:bodyDiv w:val="1"/>
      <w:marLeft w:val="0"/>
      <w:marRight w:val="0"/>
      <w:marTop w:val="0"/>
      <w:marBottom w:val="0"/>
      <w:divBdr>
        <w:top w:val="none" w:sz="0" w:space="0" w:color="auto"/>
        <w:left w:val="none" w:sz="0" w:space="0" w:color="auto"/>
        <w:bottom w:val="none" w:sz="0" w:space="0" w:color="auto"/>
        <w:right w:val="none" w:sz="0" w:space="0" w:color="auto"/>
      </w:divBdr>
    </w:div>
    <w:div w:id="1108084957">
      <w:bodyDiv w:val="1"/>
      <w:marLeft w:val="0"/>
      <w:marRight w:val="0"/>
      <w:marTop w:val="0"/>
      <w:marBottom w:val="0"/>
      <w:divBdr>
        <w:top w:val="none" w:sz="0" w:space="0" w:color="auto"/>
        <w:left w:val="none" w:sz="0" w:space="0" w:color="auto"/>
        <w:bottom w:val="none" w:sz="0" w:space="0" w:color="auto"/>
        <w:right w:val="none" w:sz="0" w:space="0" w:color="auto"/>
      </w:divBdr>
    </w:div>
    <w:div w:id="1108160996">
      <w:bodyDiv w:val="1"/>
      <w:marLeft w:val="0"/>
      <w:marRight w:val="0"/>
      <w:marTop w:val="0"/>
      <w:marBottom w:val="0"/>
      <w:divBdr>
        <w:top w:val="none" w:sz="0" w:space="0" w:color="auto"/>
        <w:left w:val="none" w:sz="0" w:space="0" w:color="auto"/>
        <w:bottom w:val="none" w:sz="0" w:space="0" w:color="auto"/>
        <w:right w:val="none" w:sz="0" w:space="0" w:color="auto"/>
      </w:divBdr>
    </w:div>
    <w:div w:id="1108354859">
      <w:bodyDiv w:val="1"/>
      <w:marLeft w:val="0"/>
      <w:marRight w:val="0"/>
      <w:marTop w:val="0"/>
      <w:marBottom w:val="0"/>
      <w:divBdr>
        <w:top w:val="none" w:sz="0" w:space="0" w:color="auto"/>
        <w:left w:val="none" w:sz="0" w:space="0" w:color="auto"/>
        <w:bottom w:val="none" w:sz="0" w:space="0" w:color="auto"/>
        <w:right w:val="none" w:sz="0" w:space="0" w:color="auto"/>
      </w:divBdr>
    </w:div>
    <w:div w:id="1108543227">
      <w:bodyDiv w:val="1"/>
      <w:marLeft w:val="0"/>
      <w:marRight w:val="0"/>
      <w:marTop w:val="0"/>
      <w:marBottom w:val="0"/>
      <w:divBdr>
        <w:top w:val="none" w:sz="0" w:space="0" w:color="auto"/>
        <w:left w:val="none" w:sz="0" w:space="0" w:color="auto"/>
        <w:bottom w:val="none" w:sz="0" w:space="0" w:color="auto"/>
        <w:right w:val="none" w:sz="0" w:space="0" w:color="auto"/>
      </w:divBdr>
    </w:div>
    <w:div w:id="1108619630">
      <w:bodyDiv w:val="1"/>
      <w:marLeft w:val="0"/>
      <w:marRight w:val="0"/>
      <w:marTop w:val="0"/>
      <w:marBottom w:val="0"/>
      <w:divBdr>
        <w:top w:val="none" w:sz="0" w:space="0" w:color="auto"/>
        <w:left w:val="none" w:sz="0" w:space="0" w:color="auto"/>
        <w:bottom w:val="none" w:sz="0" w:space="0" w:color="auto"/>
        <w:right w:val="none" w:sz="0" w:space="0" w:color="auto"/>
      </w:divBdr>
    </w:div>
    <w:div w:id="1108812517">
      <w:bodyDiv w:val="1"/>
      <w:marLeft w:val="0"/>
      <w:marRight w:val="0"/>
      <w:marTop w:val="0"/>
      <w:marBottom w:val="0"/>
      <w:divBdr>
        <w:top w:val="none" w:sz="0" w:space="0" w:color="auto"/>
        <w:left w:val="none" w:sz="0" w:space="0" w:color="auto"/>
        <w:bottom w:val="none" w:sz="0" w:space="0" w:color="auto"/>
        <w:right w:val="none" w:sz="0" w:space="0" w:color="auto"/>
      </w:divBdr>
    </w:div>
    <w:div w:id="1108814116">
      <w:bodyDiv w:val="1"/>
      <w:marLeft w:val="0"/>
      <w:marRight w:val="0"/>
      <w:marTop w:val="0"/>
      <w:marBottom w:val="0"/>
      <w:divBdr>
        <w:top w:val="none" w:sz="0" w:space="0" w:color="auto"/>
        <w:left w:val="none" w:sz="0" w:space="0" w:color="auto"/>
        <w:bottom w:val="none" w:sz="0" w:space="0" w:color="auto"/>
        <w:right w:val="none" w:sz="0" w:space="0" w:color="auto"/>
      </w:divBdr>
    </w:div>
    <w:div w:id="1109005146">
      <w:bodyDiv w:val="1"/>
      <w:marLeft w:val="0"/>
      <w:marRight w:val="0"/>
      <w:marTop w:val="0"/>
      <w:marBottom w:val="0"/>
      <w:divBdr>
        <w:top w:val="none" w:sz="0" w:space="0" w:color="auto"/>
        <w:left w:val="none" w:sz="0" w:space="0" w:color="auto"/>
        <w:bottom w:val="none" w:sz="0" w:space="0" w:color="auto"/>
        <w:right w:val="none" w:sz="0" w:space="0" w:color="auto"/>
      </w:divBdr>
    </w:div>
    <w:div w:id="1109156715">
      <w:bodyDiv w:val="1"/>
      <w:marLeft w:val="0"/>
      <w:marRight w:val="0"/>
      <w:marTop w:val="0"/>
      <w:marBottom w:val="0"/>
      <w:divBdr>
        <w:top w:val="none" w:sz="0" w:space="0" w:color="auto"/>
        <w:left w:val="none" w:sz="0" w:space="0" w:color="auto"/>
        <w:bottom w:val="none" w:sz="0" w:space="0" w:color="auto"/>
        <w:right w:val="none" w:sz="0" w:space="0" w:color="auto"/>
      </w:divBdr>
    </w:div>
    <w:div w:id="1109275784">
      <w:bodyDiv w:val="1"/>
      <w:marLeft w:val="0"/>
      <w:marRight w:val="0"/>
      <w:marTop w:val="0"/>
      <w:marBottom w:val="0"/>
      <w:divBdr>
        <w:top w:val="none" w:sz="0" w:space="0" w:color="auto"/>
        <w:left w:val="none" w:sz="0" w:space="0" w:color="auto"/>
        <w:bottom w:val="none" w:sz="0" w:space="0" w:color="auto"/>
        <w:right w:val="none" w:sz="0" w:space="0" w:color="auto"/>
      </w:divBdr>
    </w:div>
    <w:div w:id="1109394628">
      <w:bodyDiv w:val="1"/>
      <w:marLeft w:val="0"/>
      <w:marRight w:val="0"/>
      <w:marTop w:val="0"/>
      <w:marBottom w:val="0"/>
      <w:divBdr>
        <w:top w:val="none" w:sz="0" w:space="0" w:color="auto"/>
        <w:left w:val="none" w:sz="0" w:space="0" w:color="auto"/>
        <w:bottom w:val="none" w:sz="0" w:space="0" w:color="auto"/>
        <w:right w:val="none" w:sz="0" w:space="0" w:color="auto"/>
      </w:divBdr>
    </w:div>
    <w:div w:id="1109470245">
      <w:bodyDiv w:val="1"/>
      <w:marLeft w:val="0"/>
      <w:marRight w:val="0"/>
      <w:marTop w:val="0"/>
      <w:marBottom w:val="0"/>
      <w:divBdr>
        <w:top w:val="none" w:sz="0" w:space="0" w:color="auto"/>
        <w:left w:val="none" w:sz="0" w:space="0" w:color="auto"/>
        <w:bottom w:val="none" w:sz="0" w:space="0" w:color="auto"/>
        <w:right w:val="none" w:sz="0" w:space="0" w:color="auto"/>
      </w:divBdr>
    </w:div>
    <w:div w:id="1109592436">
      <w:bodyDiv w:val="1"/>
      <w:marLeft w:val="0"/>
      <w:marRight w:val="0"/>
      <w:marTop w:val="0"/>
      <w:marBottom w:val="0"/>
      <w:divBdr>
        <w:top w:val="none" w:sz="0" w:space="0" w:color="auto"/>
        <w:left w:val="none" w:sz="0" w:space="0" w:color="auto"/>
        <w:bottom w:val="none" w:sz="0" w:space="0" w:color="auto"/>
        <w:right w:val="none" w:sz="0" w:space="0" w:color="auto"/>
      </w:divBdr>
    </w:div>
    <w:div w:id="1109617012">
      <w:bodyDiv w:val="1"/>
      <w:marLeft w:val="0"/>
      <w:marRight w:val="0"/>
      <w:marTop w:val="0"/>
      <w:marBottom w:val="0"/>
      <w:divBdr>
        <w:top w:val="none" w:sz="0" w:space="0" w:color="auto"/>
        <w:left w:val="none" w:sz="0" w:space="0" w:color="auto"/>
        <w:bottom w:val="none" w:sz="0" w:space="0" w:color="auto"/>
        <w:right w:val="none" w:sz="0" w:space="0" w:color="auto"/>
      </w:divBdr>
    </w:div>
    <w:div w:id="1109618253">
      <w:bodyDiv w:val="1"/>
      <w:marLeft w:val="0"/>
      <w:marRight w:val="0"/>
      <w:marTop w:val="0"/>
      <w:marBottom w:val="0"/>
      <w:divBdr>
        <w:top w:val="none" w:sz="0" w:space="0" w:color="auto"/>
        <w:left w:val="none" w:sz="0" w:space="0" w:color="auto"/>
        <w:bottom w:val="none" w:sz="0" w:space="0" w:color="auto"/>
        <w:right w:val="none" w:sz="0" w:space="0" w:color="auto"/>
      </w:divBdr>
    </w:div>
    <w:div w:id="1109660688">
      <w:bodyDiv w:val="1"/>
      <w:marLeft w:val="0"/>
      <w:marRight w:val="0"/>
      <w:marTop w:val="0"/>
      <w:marBottom w:val="0"/>
      <w:divBdr>
        <w:top w:val="none" w:sz="0" w:space="0" w:color="auto"/>
        <w:left w:val="none" w:sz="0" w:space="0" w:color="auto"/>
        <w:bottom w:val="none" w:sz="0" w:space="0" w:color="auto"/>
        <w:right w:val="none" w:sz="0" w:space="0" w:color="auto"/>
      </w:divBdr>
    </w:div>
    <w:div w:id="1109742686">
      <w:bodyDiv w:val="1"/>
      <w:marLeft w:val="0"/>
      <w:marRight w:val="0"/>
      <w:marTop w:val="0"/>
      <w:marBottom w:val="0"/>
      <w:divBdr>
        <w:top w:val="none" w:sz="0" w:space="0" w:color="auto"/>
        <w:left w:val="none" w:sz="0" w:space="0" w:color="auto"/>
        <w:bottom w:val="none" w:sz="0" w:space="0" w:color="auto"/>
        <w:right w:val="none" w:sz="0" w:space="0" w:color="auto"/>
      </w:divBdr>
    </w:div>
    <w:div w:id="1110010053">
      <w:bodyDiv w:val="1"/>
      <w:marLeft w:val="0"/>
      <w:marRight w:val="0"/>
      <w:marTop w:val="0"/>
      <w:marBottom w:val="0"/>
      <w:divBdr>
        <w:top w:val="none" w:sz="0" w:space="0" w:color="auto"/>
        <w:left w:val="none" w:sz="0" w:space="0" w:color="auto"/>
        <w:bottom w:val="none" w:sz="0" w:space="0" w:color="auto"/>
        <w:right w:val="none" w:sz="0" w:space="0" w:color="auto"/>
      </w:divBdr>
    </w:div>
    <w:div w:id="1110130165">
      <w:bodyDiv w:val="1"/>
      <w:marLeft w:val="0"/>
      <w:marRight w:val="0"/>
      <w:marTop w:val="0"/>
      <w:marBottom w:val="0"/>
      <w:divBdr>
        <w:top w:val="none" w:sz="0" w:space="0" w:color="auto"/>
        <w:left w:val="none" w:sz="0" w:space="0" w:color="auto"/>
        <w:bottom w:val="none" w:sz="0" w:space="0" w:color="auto"/>
        <w:right w:val="none" w:sz="0" w:space="0" w:color="auto"/>
      </w:divBdr>
    </w:div>
    <w:div w:id="1110273545">
      <w:bodyDiv w:val="1"/>
      <w:marLeft w:val="0"/>
      <w:marRight w:val="0"/>
      <w:marTop w:val="0"/>
      <w:marBottom w:val="0"/>
      <w:divBdr>
        <w:top w:val="none" w:sz="0" w:space="0" w:color="auto"/>
        <w:left w:val="none" w:sz="0" w:space="0" w:color="auto"/>
        <w:bottom w:val="none" w:sz="0" w:space="0" w:color="auto"/>
        <w:right w:val="none" w:sz="0" w:space="0" w:color="auto"/>
      </w:divBdr>
    </w:div>
    <w:div w:id="1110273829">
      <w:bodyDiv w:val="1"/>
      <w:marLeft w:val="0"/>
      <w:marRight w:val="0"/>
      <w:marTop w:val="0"/>
      <w:marBottom w:val="0"/>
      <w:divBdr>
        <w:top w:val="none" w:sz="0" w:space="0" w:color="auto"/>
        <w:left w:val="none" w:sz="0" w:space="0" w:color="auto"/>
        <w:bottom w:val="none" w:sz="0" w:space="0" w:color="auto"/>
        <w:right w:val="none" w:sz="0" w:space="0" w:color="auto"/>
      </w:divBdr>
    </w:div>
    <w:div w:id="1110274414">
      <w:bodyDiv w:val="1"/>
      <w:marLeft w:val="0"/>
      <w:marRight w:val="0"/>
      <w:marTop w:val="0"/>
      <w:marBottom w:val="0"/>
      <w:divBdr>
        <w:top w:val="none" w:sz="0" w:space="0" w:color="auto"/>
        <w:left w:val="none" w:sz="0" w:space="0" w:color="auto"/>
        <w:bottom w:val="none" w:sz="0" w:space="0" w:color="auto"/>
        <w:right w:val="none" w:sz="0" w:space="0" w:color="auto"/>
      </w:divBdr>
    </w:div>
    <w:div w:id="1110276024">
      <w:bodyDiv w:val="1"/>
      <w:marLeft w:val="0"/>
      <w:marRight w:val="0"/>
      <w:marTop w:val="0"/>
      <w:marBottom w:val="0"/>
      <w:divBdr>
        <w:top w:val="none" w:sz="0" w:space="0" w:color="auto"/>
        <w:left w:val="none" w:sz="0" w:space="0" w:color="auto"/>
        <w:bottom w:val="none" w:sz="0" w:space="0" w:color="auto"/>
        <w:right w:val="none" w:sz="0" w:space="0" w:color="auto"/>
      </w:divBdr>
    </w:div>
    <w:div w:id="1110467215">
      <w:bodyDiv w:val="1"/>
      <w:marLeft w:val="0"/>
      <w:marRight w:val="0"/>
      <w:marTop w:val="0"/>
      <w:marBottom w:val="0"/>
      <w:divBdr>
        <w:top w:val="none" w:sz="0" w:space="0" w:color="auto"/>
        <w:left w:val="none" w:sz="0" w:space="0" w:color="auto"/>
        <w:bottom w:val="none" w:sz="0" w:space="0" w:color="auto"/>
        <w:right w:val="none" w:sz="0" w:space="0" w:color="auto"/>
      </w:divBdr>
    </w:div>
    <w:div w:id="1110515854">
      <w:bodyDiv w:val="1"/>
      <w:marLeft w:val="0"/>
      <w:marRight w:val="0"/>
      <w:marTop w:val="0"/>
      <w:marBottom w:val="0"/>
      <w:divBdr>
        <w:top w:val="none" w:sz="0" w:space="0" w:color="auto"/>
        <w:left w:val="none" w:sz="0" w:space="0" w:color="auto"/>
        <w:bottom w:val="none" w:sz="0" w:space="0" w:color="auto"/>
        <w:right w:val="none" w:sz="0" w:space="0" w:color="auto"/>
      </w:divBdr>
    </w:div>
    <w:div w:id="1110782346">
      <w:bodyDiv w:val="1"/>
      <w:marLeft w:val="0"/>
      <w:marRight w:val="0"/>
      <w:marTop w:val="0"/>
      <w:marBottom w:val="0"/>
      <w:divBdr>
        <w:top w:val="none" w:sz="0" w:space="0" w:color="auto"/>
        <w:left w:val="none" w:sz="0" w:space="0" w:color="auto"/>
        <w:bottom w:val="none" w:sz="0" w:space="0" w:color="auto"/>
        <w:right w:val="none" w:sz="0" w:space="0" w:color="auto"/>
      </w:divBdr>
    </w:div>
    <w:div w:id="1110857117">
      <w:bodyDiv w:val="1"/>
      <w:marLeft w:val="0"/>
      <w:marRight w:val="0"/>
      <w:marTop w:val="0"/>
      <w:marBottom w:val="0"/>
      <w:divBdr>
        <w:top w:val="none" w:sz="0" w:space="0" w:color="auto"/>
        <w:left w:val="none" w:sz="0" w:space="0" w:color="auto"/>
        <w:bottom w:val="none" w:sz="0" w:space="0" w:color="auto"/>
        <w:right w:val="none" w:sz="0" w:space="0" w:color="auto"/>
      </w:divBdr>
    </w:div>
    <w:div w:id="1110973809">
      <w:bodyDiv w:val="1"/>
      <w:marLeft w:val="0"/>
      <w:marRight w:val="0"/>
      <w:marTop w:val="0"/>
      <w:marBottom w:val="0"/>
      <w:divBdr>
        <w:top w:val="none" w:sz="0" w:space="0" w:color="auto"/>
        <w:left w:val="none" w:sz="0" w:space="0" w:color="auto"/>
        <w:bottom w:val="none" w:sz="0" w:space="0" w:color="auto"/>
        <w:right w:val="none" w:sz="0" w:space="0" w:color="auto"/>
      </w:divBdr>
    </w:div>
    <w:div w:id="1111170931">
      <w:bodyDiv w:val="1"/>
      <w:marLeft w:val="0"/>
      <w:marRight w:val="0"/>
      <w:marTop w:val="0"/>
      <w:marBottom w:val="0"/>
      <w:divBdr>
        <w:top w:val="none" w:sz="0" w:space="0" w:color="auto"/>
        <w:left w:val="none" w:sz="0" w:space="0" w:color="auto"/>
        <w:bottom w:val="none" w:sz="0" w:space="0" w:color="auto"/>
        <w:right w:val="none" w:sz="0" w:space="0" w:color="auto"/>
      </w:divBdr>
    </w:div>
    <w:div w:id="1111318102">
      <w:bodyDiv w:val="1"/>
      <w:marLeft w:val="0"/>
      <w:marRight w:val="0"/>
      <w:marTop w:val="0"/>
      <w:marBottom w:val="0"/>
      <w:divBdr>
        <w:top w:val="none" w:sz="0" w:space="0" w:color="auto"/>
        <w:left w:val="none" w:sz="0" w:space="0" w:color="auto"/>
        <w:bottom w:val="none" w:sz="0" w:space="0" w:color="auto"/>
        <w:right w:val="none" w:sz="0" w:space="0" w:color="auto"/>
      </w:divBdr>
    </w:div>
    <w:div w:id="1111390899">
      <w:bodyDiv w:val="1"/>
      <w:marLeft w:val="0"/>
      <w:marRight w:val="0"/>
      <w:marTop w:val="0"/>
      <w:marBottom w:val="0"/>
      <w:divBdr>
        <w:top w:val="none" w:sz="0" w:space="0" w:color="auto"/>
        <w:left w:val="none" w:sz="0" w:space="0" w:color="auto"/>
        <w:bottom w:val="none" w:sz="0" w:space="0" w:color="auto"/>
        <w:right w:val="none" w:sz="0" w:space="0" w:color="auto"/>
      </w:divBdr>
    </w:div>
    <w:div w:id="1111434721">
      <w:bodyDiv w:val="1"/>
      <w:marLeft w:val="0"/>
      <w:marRight w:val="0"/>
      <w:marTop w:val="0"/>
      <w:marBottom w:val="0"/>
      <w:divBdr>
        <w:top w:val="none" w:sz="0" w:space="0" w:color="auto"/>
        <w:left w:val="none" w:sz="0" w:space="0" w:color="auto"/>
        <w:bottom w:val="none" w:sz="0" w:space="0" w:color="auto"/>
        <w:right w:val="none" w:sz="0" w:space="0" w:color="auto"/>
      </w:divBdr>
    </w:div>
    <w:div w:id="1111513893">
      <w:bodyDiv w:val="1"/>
      <w:marLeft w:val="0"/>
      <w:marRight w:val="0"/>
      <w:marTop w:val="0"/>
      <w:marBottom w:val="0"/>
      <w:divBdr>
        <w:top w:val="none" w:sz="0" w:space="0" w:color="auto"/>
        <w:left w:val="none" w:sz="0" w:space="0" w:color="auto"/>
        <w:bottom w:val="none" w:sz="0" w:space="0" w:color="auto"/>
        <w:right w:val="none" w:sz="0" w:space="0" w:color="auto"/>
      </w:divBdr>
    </w:div>
    <w:div w:id="1111588421">
      <w:bodyDiv w:val="1"/>
      <w:marLeft w:val="0"/>
      <w:marRight w:val="0"/>
      <w:marTop w:val="0"/>
      <w:marBottom w:val="0"/>
      <w:divBdr>
        <w:top w:val="none" w:sz="0" w:space="0" w:color="auto"/>
        <w:left w:val="none" w:sz="0" w:space="0" w:color="auto"/>
        <w:bottom w:val="none" w:sz="0" w:space="0" w:color="auto"/>
        <w:right w:val="none" w:sz="0" w:space="0" w:color="auto"/>
      </w:divBdr>
    </w:div>
    <w:div w:id="1112044759">
      <w:bodyDiv w:val="1"/>
      <w:marLeft w:val="0"/>
      <w:marRight w:val="0"/>
      <w:marTop w:val="0"/>
      <w:marBottom w:val="0"/>
      <w:divBdr>
        <w:top w:val="none" w:sz="0" w:space="0" w:color="auto"/>
        <w:left w:val="none" w:sz="0" w:space="0" w:color="auto"/>
        <w:bottom w:val="none" w:sz="0" w:space="0" w:color="auto"/>
        <w:right w:val="none" w:sz="0" w:space="0" w:color="auto"/>
      </w:divBdr>
    </w:div>
    <w:div w:id="1112088622">
      <w:bodyDiv w:val="1"/>
      <w:marLeft w:val="0"/>
      <w:marRight w:val="0"/>
      <w:marTop w:val="0"/>
      <w:marBottom w:val="0"/>
      <w:divBdr>
        <w:top w:val="none" w:sz="0" w:space="0" w:color="auto"/>
        <w:left w:val="none" w:sz="0" w:space="0" w:color="auto"/>
        <w:bottom w:val="none" w:sz="0" w:space="0" w:color="auto"/>
        <w:right w:val="none" w:sz="0" w:space="0" w:color="auto"/>
      </w:divBdr>
    </w:div>
    <w:div w:id="1112240531">
      <w:bodyDiv w:val="1"/>
      <w:marLeft w:val="0"/>
      <w:marRight w:val="0"/>
      <w:marTop w:val="0"/>
      <w:marBottom w:val="0"/>
      <w:divBdr>
        <w:top w:val="none" w:sz="0" w:space="0" w:color="auto"/>
        <w:left w:val="none" w:sz="0" w:space="0" w:color="auto"/>
        <w:bottom w:val="none" w:sz="0" w:space="0" w:color="auto"/>
        <w:right w:val="none" w:sz="0" w:space="0" w:color="auto"/>
      </w:divBdr>
      <w:divsChild>
        <w:div w:id="1667317526">
          <w:marLeft w:val="0"/>
          <w:marRight w:val="0"/>
          <w:marTop w:val="0"/>
          <w:marBottom w:val="0"/>
          <w:divBdr>
            <w:top w:val="none" w:sz="0" w:space="0" w:color="auto"/>
            <w:left w:val="none" w:sz="0" w:space="0" w:color="auto"/>
            <w:bottom w:val="none" w:sz="0" w:space="0" w:color="auto"/>
            <w:right w:val="none" w:sz="0" w:space="0" w:color="auto"/>
          </w:divBdr>
        </w:div>
      </w:divsChild>
    </w:div>
    <w:div w:id="1112476911">
      <w:bodyDiv w:val="1"/>
      <w:marLeft w:val="0"/>
      <w:marRight w:val="0"/>
      <w:marTop w:val="0"/>
      <w:marBottom w:val="0"/>
      <w:divBdr>
        <w:top w:val="none" w:sz="0" w:space="0" w:color="auto"/>
        <w:left w:val="none" w:sz="0" w:space="0" w:color="auto"/>
        <w:bottom w:val="none" w:sz="0" w:space="0" w:color="auto"/>
        <w:right w:val="none" w:sz="0" w:space="0" w:color="auto"/>
      </w:divBdr>
    </w:div>
    <w:div w:id="1112479576">
      <w:bodyDiv w:val="1"/>
      <w:marLeft w:val="0"/>
      <w:marRight w:val="0"/>
      <w:marTop w:val="0"/>
      <w:marBottom w:val="0"/>
      <w:divBdr>
        <w:top w:val="none" w:sz="0" w:space="0" w:color="auto"/>
        <w:left w:val="none" w:sz="0" w:space="0" w:color="auto"/>
        <w:bottom w:val="none" w:sz="0" w:space="0" w:color="auto"/>
        <w:right w:val="none" w:sz="0" w:space="0" w:color="auto"/>
      </w:divBdr>
    </w:div>
    <w:div w:id="1112671853">
      <w:bodyDiv w:val="1"/>
      <w:marLeft w:val="0"/>
      <w:marRight w:val="0"/>
      <w:marTop w:val="0"/>
      <w:marBottom w:val="0"/>
      <w:divBdr>
        <w:top w:val="none" w:sz="0" w:space="0" w:color="auto"/>
        <w:left w:val="none" w:sz="0" w:space="0" w:color="auto"/>
        <w:bottom w:val="none" w:sz="0" w:space="0" w:color="auto"/>
        <w:right w:val="none" w:sz="0" w:space="0" w:color="auto"/>
      </w:divBdr>
    </w:div>
    <w:div w:id="1112673462">
      <w:bodyDiv w:val="1"/>
      <w:marLeft w:val="0"/>
      <w:marRight w:val="0"/>
      <w:marTop w:val="0"/>
      <w:marBottom w:val="0"/>
      <w:divBdr>
        <w:top w:val="none" w:sz="0" w:space="0" w:color="auto"/>
        <w:left w:val="none" w:sz="0" w:space="0" w:color="auto"/>
        <w:bottom w:val="none" w:sz="0" w:space="0" w:color="auto"/>
        <w:right w:val="none" w:sz="0" w:space="0" w:color="auto"/>
      </w:divBdr>
    </w:div>
    <w:div w:id="1112675529">
      <w:bodyDiv w:val="1"/>
      <w:marLeft w:val="0"/>
      <w:marRight w:val="0"/>
      <w:marTop w:val="0"/>
      <w:marBottom w:val="0"/>
      <w:divBdr>
        <w:top w:val="none" w:sz="0" w:space="0" w:color="auto"/>
        <w:left w:val="none" w:sz="0" w:space="0" w:color="auto"/>
        <w:bottom w:val="none" w:sz="0" w:space="0" w:color="auto"/>
        <w:right w:val="none" w:sz="0" w:space="0" w:color="auto"/>
      </w:divBdr>
    </w:div>
    <w:div w:id="1112746752">
      <w:bodyDiv w:val="1"/>
      <w:marLeft w:val="0"/>
      <w:marRight w:val="0"/>
      <w:marTop w:val="0"/>
      <w:marBottom w:val="0"/>
      <w:divBdr>
        <w:top w:val="none" w:sz="0" w:space="0" w:color="auto"/>
        <w:left w:val="none" w:sz="0" w:space="0" w:color="auto"/>
        <w:bottom w:val="none" w:sz="0" w:space="0" w:color="auto"/>
        <w:right w:val="none" w:sz="0" w:space="0" w:color="auto"/>
      </w:divBdr>
    </w:div>
    <w:div w:id="1112751442">
      <w:bodyDiv w:val="1"/>
      <w:marLeft w:val="0"/>
      <w:marRight w:val="0"/>
      <w:marTop w:val="0"/>
      <w:marBottom w:val="0"/>
      <w:divBdr>
        <w:top w:val="none" w:sz="0" w:space="0" w:color="auto"/>
        <w:left w:val="none" w:sz="0" w:space="0" w:color="auto"/>
        <w:bottom w:val="none" w:sz="0" w:space="0" w:color="auto"/>
        <w:right w:val="none" w:sz="0" w:space="0" w:color="auto"/>
      </w:divBdr>
    </w:div>
    <w:div w:id="1112827131">
      <w:bodyDiv w:val="1"/>
      <w:marLeft w:val="0"/>
      <w:marRight w:val="0"/>
      <w:marTop w:val="0"/>
      <w:marBottom w:val="0"/>
      <w:divBdr>
        <w:top w:val="none" w:sz="0" w:space="0" w:color="auto"/>
        <w:left w:val="none" w:sz="0" w:space="0" w:color="auto"/>
        <w:bottom w:val="none" w:sz="0" w:space="0" w:color="auto"/>
        <w:right w:val="none" w:sz="0" w:space="0" w:color="auto"/>
      </w:divBdr>
    </w:div>
    <w:div w:id="1112935747">
      <w:bodyDiv w:val="1"/>
      <w:marLeft w:val="0"/>
      <w:marRight w:val="0"/>
      <w:marTop w:val="0"/>
      <w:marBottom w:val="0"/>
      <w:divBdr>
        <w:top w:val="none" w:sz="0" w:space="0" w:color="auto"/>
        <w:left w:val="none" w:sz="0" w:space="0" w:color="auto"/>
        <w:bottom w:val="none" w:sz="0" w:space="0" w:color="auto"/>
        <w:right w:val="none" w:sz="0" w:space="0" w:color="auto"/>
      </w:divBdr>
    </w:div>
    <w:div w:id="1112935959">
      <w:bodyDiv w:val="1"/>
      <w:marLeft w:val="0"/>
      <w:marRight w:val="0"/>
      <w:marTop w:val="0"/>
      <w:marBottom w:val="0"/>
      <w:divBdr>
        <w:top w:val="none" w:sz="0" w:space="0" w:color="auto"/>
        <w:left w:val="none" w:sz="0" w:space="0" w:color="auto"/>
        <w:bottom w:val="none" w:sz="0" w:space="0" w:color="auto"/>
        <w:right w:val="none" w:sz="0" w:space="0" w:color="auto"/>
      </w:divBdr>
    </w:div>
    <w:div w:id="1112939943">
      <w:bodyDiv w:val="1"/>
      <w:marLeft w:val="0"/>
      <w:marRight w:val="0"/>
      <w:marTop w:val="0"/>
      <w:marBottom w:val="0"/>
      <w:divBdr>
        <w:top w:val="none" w:sz="0" w:space="0" w:color="auto"/>
        <w:left w:val="none" w:sz="0" w:space="0" w:color="auto"/>
        <w:bottom w:val="none" w:sz="0" w:space="0" w:color="auto"/>
        <w:right w:val="none" w:sz="0" w:space="0" w:color="auto"/>
      </w:divBdr>
    </w:div>
    <w:div w:id="1113092124">
      <w:bodyDiv w:val="1"/>
      <w:marLeft w:val="0"/>
      <w:marRight w:val="0"/>
      <w:marTop w:val="0"/>
      <w:marBottom w:val="0"/>
      <w:divBdr>
        <w:top w:val="none" w:sz="0" w:space="0" w:color="auto"/>
        <w:left w:val="none" w:sz="0" w:space="0" w:color="auto"/>
        <w:bottom w:val="none" w:sz="0" w:space="0" w:color="auto"/>
        <w:right w:val="none" w:sz="0" w:space="0" w:color="auto"/>
      </w:divBdr>
    </w:div>
    <w:div w:id="1113209218">
      <w:bodyDiv w:val="1"/>
      <w:marLeft w:val="0"/>
      <w:marRight w:val="0"/>
      <w:marTop w:val="0"/>
      <w:marBottom w:val="0"/>
      <w:divBdr>
        <w:top w:val="none" w:sz="0" w:space="0" w:color="auto"/>
        <w:left w:val="none" w:sz="0" w:space="0" w:color="auto"/>
        <w:bottom w:val="none" w:sz="0" w:space="0" w:color="auto"/>
        <w:right w:val="none" w:sz="0" w:space="0" w:color="auto"/>
      </w:divBdr>
    </w:div>
    <w:div w:id="1113475390">
      <w:bodyDiv w:val="1"/>
      <w:marLeft w:val="0"/>
      <w:marRight w:val="0"/>
      <w:marTop w:val="0"/>
      <w:marBottom w:val="0"/>
      <w:divBdr>
        <w:top w:val="none" w:sz="0" w:space="0" w:color="auto"/>
        <w:left w:val="none" w:sz="0" w:space="0" w:color="auto"/>
        <w:bottom w:val="none" w:sz="0" w:space="0" w:color="auto"/>
        <w:right w:val="none" w:sz="0" w:space="0" w:color="auto"/>
      </w:divBdr>
    </w:div>
    <w:div w:id="1113522843">
      <w:bodyDiv w:val="1"/>
      <w:marLeft w:val="0"/>
      <w:marRight w:val="0"/>
      <w:marTop w:val="0"/>
      <w:marBottom w:val="0"/>
      <w:divBdr>
        <w:top w:val="none" w:sz="0" w:space="0" w:color="auto"/>
        <w:left w:val="none" w:sz="0" w:space="0" w:color="auto"/>
        <w:bottom w:val="none" w:sz="0" w:space="0" w:color="auto"/>
        <w:right w:val="none" w:sz="0" w:space="0" w:color="auto"/>
      </w:divBdr>
    </w:div>
    <w:div w:id="1113593224">
      <w:bodyDiv w:val="1"/>
      <w:marLeft w:val="0"/>
      <w:marRight w:val="0"/>
      <w:marTop w:val="0"/>
      <w:marBottom w:val="0"/>
      <w:divBdr>
        <w:top w:val="none" w:sz="0" w:space="0" w:color="auto"/>
        <w:left w:val="none" w:sz="0" w:space="0" w:color="auto"/>
        <w:bottom w:val="none" w:sz="0" w:space="0" w:color="auto"/>
        <w:right w:val="none" w:sz="0" w:space="0" w:color="auto"/>
      </w:divBdr>
    </w:div>
    <w:div w:id="1113594178">
      <w:bodyDiv w:val="1"/>
      <w:marLeft w:val="0"/>
      <w:marRight w:val="0"/>
      <w:marTop w:val="0"/>
      <w:marBottom w:val="0"/>
      <w:divBdr>
        <w:top w:val="none" w:sz="0" w:space="0" w:color="auto"/>
        <w:left w:val="none" w:sz="0" w:space="0" w:color="auto"/>
        <w:bottom w:val="none" w:sz="0" w:space="0" w:color="auto"/>
        <w:right w:val="none" w:sz="0" w:space="0" w:color="auto"/>
      </w:divBdr>
    </w:div>
    <w:div w:id="1113597535">
      <w:bodyDiv w:val="1"/>
      <w:marLeft w:val="0"/>
      <w:marRight w:val="0"/>
      <w:marTop w:val="0"/>
      <w:marBottom w:val="0"/>
      <w:divBdr>
        <w:top w:val="none" w:sz="0" w:space="0" w:color="auto"/>
        <w:left w:val="none" w:sz="0" w:space="0" w:color="auto"/>
        <w:bottom w:val="none" w:sz="0" w:space="0" w:color="auto"/>
        <w:right w:val="none" w:sz="0" w:space="0" w:color="auto"/>
      </w:divBdr>
    </w:div>
    <w:div w:id="1113673734">
      <w:bodyDiv w:val="1"/>
      <w:marLeft w:val="0"/>
      <w:marRight w:val="0"/>
      <w:marTop w:val="0"/>
      <w:marBottom w:val="0"/>
      <w:divBdr>
        <w:top w:val="none" w:sz="0" w:space="0" w:color="auto"/>
        <w:left w:val="none" w:sz="0" w:space="0" w:color="auto"/>
        <w:bottom w:val="none" w:sz="0" w:space="0" w:color="auto"/>
        <w:right w:val="none" w:sz="0" w:space="0" w:color="auto"/>
      </w:divBdr>
    </w:div>
    <w:div w:id="1113786770">
      <w:bodyDiv w:val="1"/>
      <w:marLeft w:val="0"/>
      <w:marRight w:val="0"/>
      <w:marTop w:val="0"/>
      <w:marBottom w:val="0"/>
      <w:divBdr>
        <w:top w:val="none" w:sz="0" w:space="0" w:color="auto"/>
        <w:left w:val="none" w:sz="0" w:space="0" w:color="auto"/>
        <w:bottom w:val="none" w:sz="0" w:space="0" w:color="auto"/>
        <w:right w:val="none" w:sz="0" w:space="0" w:color="auto"/>
      </w:divBdr>
    </w:div>
    <w:div w:id="1113862874">
      <w:bodyDiv w:val="1"/>
      <w:marLeft w:val="0"/>
      <w:marRight w:val="0"/>
      <w:marTop w:val="0"/>
      <w:marBottom w:val="0"/>
      <w:divBdr>
        <w:top w:val="none" w:sz="0" w:space="0" w:color="auto"/>
        <w:left w:val="none" w:sz="0" w:space="0" w:color="auto"/>
        <w:bottom w:val="none" w:sz="0" w:space="0" w:color="auto"/>
        <w:right w:val="none" w:sz="0" w:space="0" w:color="auto"/>
      </w:divBdr>
    </w:div>
    <w:div w:id="1113868041">
      <w:bodyDiv w:val="1"/>
      <w:marLeft w:val="0"/>
      <w:marRight w:val="0"/>
      <w:marTop w:val="0"/>
      <w:marBottom w:val="0"/>
      <w:divBdr>
        <w:top w:val="none" w:sz="0" w:space="0" w:color="auto"/>
        <w:left w:val="none" w:sz="0" w:space="0" w:color="auto"/>
        <w:bottom w:val="none" w:sz="0" w:space="0" w:color="auto"/>
        <w:right w:val="none" w:sz="0" w:space="0" w:color="auto"/>
      </w:divBdr>
    </w:div>
    <w:div w:id="1114255043">
      <w:bodyDiv w:val="1"/>
      <w:marLeft w:val="0"/>
      <w:marRight w:val="0"/>
      <w:marTop w:val="0"/>
      <w:marBottom w:val="0"/>
      <w:divBdr>
        <w:top w:val="none" w:sz="0" w:space="0" w:color="auto"/>
        <w:left w:val="none" w:sz="0" w:space="0" w:color="auto"/>
        <w:bottom w:val="none" w:sz="0" w:space="0" w:color="auto"/>
        <w:right w:val="none" w:sz="0" w:space="0" w:color="auto"/>
      </w:divBdr>
    </w:div>
    <w:div w:id="1114326431">
      <w:bodyDiv w:val="1"/>
      <w:marLeft w:val="0"/>
      <w:marRight w:val="0"/>
      <w:marTop w:val="0"/>
      <w:marBottom w:val="0"/>
      <w:divBdr>
        <w:top w:val="none" w:sz="0" w:space="0" w:color="auto"/>
        <w:left w:val="none" w:sz="0" w:space="0" w:color="auto"/>
        <w:bottom w:val="none" w:sz="0" w:space="0" w:color="auto"/>
        <w:right w:val="none" w:sz="0" w:space="0" w:color="auto"/>
      </w:divBdr>
    </w:div>
    <w:div w:id="1114403489">
      <w:bodyDiv w:val="1"/>
      <w:marLeft w:val="0"/>
      <w:marRight w:val="0"/>
      <w:marTop w:val="0"/>
      <w:marBottom w:val="0"/>
      <w:divBdr>
        <w:top w:val="none" w:sz="0" w:space="0" w:color="auto"/>
        <w:left w:val="none" w:sz="0" w:space="0" w:color="auto"/>
        <w:bottom w:val="none" w:sz="0" w:space="0" w:color="auto"/>
        <w:right w:val="none" w:sz="0" w:space="0" w:color="auto"/>
      </w:divBdr>
    </w:div>
    <w:div w:id="1114595722">
      <w:bodyDiv w:val="1"/>
      <w:marLeft w:val="0"/>
      <w:marRight w:val="0"/>
      <w:marTop w:val="0"/>
      <w:marBottom w:val="0"/>
      <w:divBdr>
        <w:top w:val="none" w:sz="0" w:space="0" w:color="auto"/>
        <w:left w:val="none" w:sz="0" w:space="0" w:color="auto"/>
        <w:bottom w:val="none" w:sz="0" w:space="0" w:color="auto"/>
        <w:right w:val="none" w:sz="0" w:space="0" w:color="auto"/>
      </w:divBdr>
    </w:div>
    <w:div w:id="1114638261">
      <w:bodyDiv w:val="1"/>
      <w:marLeft w:val="0"/>
      <w:marRight w:val="0"/>
      <w:marTop w:val="0"/>
      <w:marBottom w:val="0"/>
      <w:divBdr>
        <w:top w:val="none" w:sz="0" w:space="0" w:color="auto"/>
        <w:left w:val="none" w:sz="0" w:space="0" w:color="auto"/>
        <w:bottom w:val="none" w:sz="0" w:space="0" w:color="auto"/>
        <w:right w:val="none" w:sz="0" w:space="0" w:color="auto"/>
      </w:divBdr>
    </w:div>
    <w:div w:id="1114905815">
      <w:bodyDiv w:val="1"/>
      <w:marLeft w:val="0"/>
      <w:marRight w:val="0"/>
      <w:marTop w:val="0"/>
      <w:marBottom w:val="0"/>
      <w:divBdr>
        <w:top w:val="none" w:sz="0" w:space="0" w:color="auto"/>
        <w:left w:val="none" w:sz="0" w:space="0" w:color="auto"/>
        <w:bottom w:val="none" w:sz="0" w:space="0" w:color="auto"/>
        <w:right w:val="none" w:sz="0" w:space="0" w:color="auto"/>
      </w:divBdr>
    </w:div>
    <w:div w:id="1114910262">
      <w:bodyDiv w:val="1"/>
      <w:marLeft w:val="0"/>
      <w:marRight w:val="0"/>
      <w:marTop w:val="0"/>
      <w:marBottom w:val="0"/>
      <w:divBdr>
        <w:top w:val="none" w:sz="0" w:space="0" w:color="auto"/>
        <w:left w:val="none" w:sz="0" w:space="0" w:color="auto"/>
        <w:bottom w:val="none" w:sz="0" w:space="0" w:color="auto"/>
        <w:right w:val="none" w:sz="0" w:space="0" w:color="auto"/>
      </w:divBdr>
    </w:div>
    <w:div w:id="1114978070">
      <w:bodyDiv w:val="1"/>
      <w:marLeft w:val="0"/>
      <w:marRight w:val="0"/>
      <w:marTop w:val="0"/>
      <w:marBottom w:val="0"/>
      <w:divBdr>
        <w:top w:val="none" w:sz="0" w:space="0" w:color="auto"/>
        <w:left w:val="none" w:sz="0" w:space="0" w:color="auto"/>
        <w:bottom w:val="none" w:sz="0" w:space="0" w:color="auto"/>
        <w:right w:val="none" w:sz="0" w:space="0" w:color="auto"/>
      </w:divBdr>
    </w:div>
    <w:div w:id="1114986208">
      <w:bodyDiv w:val="1"/>
      <w:marLeft w:val="0"/>
      <w:marRight w:val="0"/>
      <w:marTop w:val="0"/>
      <w:marBottom w:val="0"/>
      <w:divBdr>
        <w:top w:val="none" w:sz="0" w:space="0" w:color="auto"/>
        <w:left w:val="none" w:sz="0" w:space="0" w:color="auto"/>
        <w:bottom w:val="none" w:sz="0" w:space="0" w:color="auto"/>
        <w:right w:val="none" w:sz="0" w:space="0" w:color="auto"/>
      </w:divBdr>
    </w:div>
    <w:div w:id="1115056590">
      <w:bodyDiv w:val="1"/>
      <w:marLeft w:val="0"/>
      <w:marRight w:val="0"/>
      <w:marTop w:val="0"/>
      <w:marBottom w:val="0"/>
      <w:divBdr>
        <w:top w:val="none" w:sz="0" w:space="0" w:color="auto"/>
        <w:left w:val="none" w:sz="0" w:space="0" w:color="auto"/>
        <w:bottom w:val="none" w:sz="0" w:space="0" w:color="auto"/>
        <w:right w:val="none" w:sz="0" w:space="0" w:color="auto"/>
      </w:divBdr>
    </w:div>
    <w:div w:id="1115058462">
      <w:bodyDiv w:val="1"/>
      <w:marLeft w:val="0"/>
      <w:marRight w:val="0"/>
      <w:marTop w:val="0"/>
      <w:marBottom w:val="0"/>
      <w:divBdr>
        <w:top w:val="none" w:sz="0" w:space="0" w:color="auto"/>
        <w:left w:val="none" w:sz="0" w:space="0" w:color="auto"/>
        <w:bottom w:val="none" w:sz="0" w:space="0" w:color="auto"/>
        <w:right w:val="none" w:sz="0" w:space="0" w:color="auto"/>
      </w:divBdr>
    </w:div>
    <w:div w:id="1115103494">
      <w:bodyDiv w:val="1"/>
      <w:marLeft w:val="0"/>
      <w:marRight w:val="0"/>
      <w:marTop w:val="0"/>
      <w:marBottom w:val="0"/>
      <w:divBdr>
        <w:top w:val="none" w:sz="0" w:space="0" w:color="auto"/>
        <w:left w:val="none" w:sz="0" w:space="0" w:color="auto"/>
        <w:bottom w:val="none" w:sz="0" w:space="0" w:color="auto"/>
        <w:right w:val="none" w:sz="0" w:space="0" w:color="auto"/>
      </w:divBdr>
    </w:div>
    <w:div w:id="1115253493">
      <w:bodyDiv w:val="1"/>
      <w:marLeft w:val="0"/>
      <w:marRight w:val="0"/>
      <w:marTop w:val="0"/>
      <w:marBottom w:val="0"/>
      <w:divBdr>
        <w:top w:val="none" w:sz="0" w:space="0" w:color="auto"/>
        <w:left w:val="none" w:sz="0" w:space="0" w:color="auto"/>
        <w:bottom w:val="none" w:sz="0" w:space="0" w:color="auto"/>
        <w:right w:val="none" w:sz="0" w:space="0" w:color="auto"/>
      </w:divBdr>
    </w:div>
    <w:div w:id="1115439148">
      <w:bodyDiv w:val="1"/>
      <w:marLeft w:val="0"/>
      <w:marRight w:val="0"/>
      <w:marTop w:val="0"/>
      <w:marBottom w:val="0"/>
      <w:divBdr>
        <w:top w:val="none" w:sz="0" w:space="0" w:color="auto"/>
        <w:left w:val="none" w:sz="0" w:space="0" w:color="auto"/>
        <w:bottom w:val="none" w:sz="0" w:space="0" w:color="auto"/>
        <w:right w:val="none" w:sz="0" w:space="0" w:color="auto"/>
      </w:divBdr>
    </w:div>
    <w:div w:id="1115439149">
      <w:bodyDiv w:val="1"/>
      <w:marLeft w:val="0"/>
      <w:marRight w:val="0"/>
      <w:marTop w:val="0"/>
      <w:marBottom w:val="0"/>
      <w:divBdr>
        <w:top w:val="none" w:sz="0" w:space="0" w:color="auto"/>
        <w:left w:val="none" w:sz="0" w:space="0" w:color="auto"/>
        <w:bottom w:val="none" w:sz="0" w:space="0" w:color="auto"/>
        <w:right w:val="none" w:sz="0" w:space="0" w:color="auto"/>
      </w:divBdr>
    </w:div>
    <w:div w:id="1115447079">
      <w:bodyDiv w:val="1"/>
      <w:marLeft w:val="0"/>
      <w:marRight w:val="0"/>
      <w:marTop w:val="0"/>
      <w:marBottom w:val="0"/>
      <w:divBdr>
        <w:top w:val="none" w:sz="0" w:space="0" w:color="auto"/>
        <w:left w:val="none" w:sz="0" w:space="0" w:color="auto"/>
        <w:bottom w:val="none" w:sz="0" w:space="0" w:color="auto"/>
        <w:right w:val="none" w:sz="0" w:space="0" w:color="auto"/>
      </w:divBdr>
    </w:div>
    <w:div w:id="1115516313">
      <w:bodyDiv w:val="1"/>
      <w:marLeft w:val="0"/>
      <w:marRight w:val="0"/>
      <w:marTop w:val="0"/>
      <w:marBottom w:val="0"/>
      <w:divBdr>
        <w:top w:val="none" w:sz="0" w:space="0" w:color="auto"/>
        <w:left w:val="none" w:sz="0" w:space="0" w:color="auto"/>
        <w:bottom w:val="none" w:sz="0" w:space="0" w:color="auto"/>
        <w:right w:val="none" w:sz="0" w:space="0" w:color="auto"/>
      </w:divBdr>
    </w:div>
    <w:div w:id="1115557669">
      <w:bodyDiv w:val="1"/>
      <w:marLeft w:val="0"/>
      <w:marRight w:val="0"/>
      <w:marTop w:val="0"/>
      <w:marBottom w:val="0"/>
      <w:divBdr>
        <w:top w:val="none" w:sz="0" w:space="0" w:color="auto"/>
        <w:left w:val="none" w:sz="0" w:space="0" w:color="auto"/>
        <w:bottom w:val="none" w:sz="0" w:space="0" w:color="auto"/>
        <w:right w:val="none" w:sz="0" w:space="0" w:color="auto"/>
      </w:divBdr>
    </w:div>
    <w:div w:id="1115758980">
      <w:bodyDiv w:val="1"/>
      <w:marLeft w:val="0"/>
      <w:marRight w:val="0"/>
      <w:marTop w:val="0"/>
      <w:marBottom w:val="0"/>
      <w:divBdr>
        <w:top w:val="none" w:sz="0" w:space="0" w:color="auto"/>
        <w:left w:val="none" w:sz="0" w:space="0" w:color="auto"/>
        <w:bottom w:val="none" w:sz="0" w:space="0" w:color="auto"/>
        <w:right w:val="none" w:sz="0" w:space="0" w:color="auto"/>
      </w:divBdr>
    </w:div>
    <w:div w:id="1115835006">
      <w:bodyDiv w:val="1"/>
      <w:marLeft w:val="0"/>
      <w:marRight w:val="0"/>
      <w:marTop w:val="0"/>
      <w:marBottom w:val="0"/>
      <w:divBdr>
        <w:top w:val="none" w:sz="0" w:space="0" w:color="auto"/>
        <w:left w:val="none" w:sz="0" w:space="0" w:color="auto"/>
        <w:bottom w:val="none" w:sz="0" w:space="0" w:color="auto"/>
        <w:right w:val="none" w:sz="0" w:space="0" w:color="auto"/>
      </w:divBdr>
      <w:divsChild>
        <w:div w:id="692924691">
          <w:marLeft w:val="0"/>
          <w:marRight w:val="0"/>
          <w:marTop w:val="0"/>
          <w:marBottom w:val="0"/>
          <w:divBdr>
            <w:top w:val="none" w:sz="0" w:space="0" w:color="auto"/>
            <w:left w:val="none" w:sz="0" w:space="0" w:color="auto"/>
            <w:bottom w:val="none" w:sz="0" w:space="0" w:color="auto"/>
            <w:right w:val="none" w:sz="0" w:space="0" w:color="auto"/>
          </w:divBdr>
          <w:divsChild>
            <w:div w:id="1552155776">
              <w:marLeft w:val="0"/>
              <w:marRight w:val="0"/>
              <w:marTop w:val="0"/>
              <w:marBottom w:val="0"/>
              <w:divBdr>
                <w:top w:val="none" w:sz="0" w:space="0" w:color="auto"/>
                <w:left w:val="none" w:sz="0" w:space="0" w:color="auto"/>
                <w:bottom w:val="none" w:sz="0" w:space="0" w:color="auto"/>
                <w:right w:val="none" w:sz="0" w:space="0" w:color="auto"/>
              </w:divBdr>
              <w:divsChild>
                <w:div w:id="1647933761">
                  <w:marLeft w:val="0"/>
                  <w:marRight w:val="0"/>
                  <w:marTop w:val="0"/>
                  <w:marBottom w:val="0"/>
                  <w:divBdr>
                    <w:top w:val="none" w:sz="0" w:space="0" w:color="auto"/>
                    <w:left w:val="none" w:sz="0" w:space="0" w:color="auto"/>
                    <w:bottom w:val="none" w:sz="0" w:space="0" w:color="auto"/>
                    <w:right w:val="none" w:sz="0" w:space="0" w:color="auto"/>
                  </w:divBdr>
                  <w:divsChild>
                    <w:div w:id="243026782">
                      <w:marLeft w:val="0"/>
                      <w:marRight w:val="0"/>
                      <w:marTop w:val="0"/>
                      <w:marBottom w:val="0"/>
                      <w:divBdr>
                        <w:top w:val="none" w:sz="0" w:space="0" w:color="auto"/>
                        <w:left w:val="none" w:sz="0" w:space="0" w:color="auto"/>
                        <w:bottom w:val="none" w:sz="0" w:space="0" w:color="auto"/>
                        <w:right w:val="none" w:sz="0" w:space="0" w:color="auto"/>
                      </w:divBdr>
                      <w:divsChild>
                        <w:div w:id="1913539399">
                          <w:marLeft w:val="0"/>
                          <w:marRight w:val="0"/>
                          <w:marTop w:val="0"/>
                          <w:marBottom w:val="0"/>
                          <w:divBdr>
                            <w:top w:val="none" w:sz="0" w:space="0" w:color="auto"/>
                            <w:left w:val="none" w:sz="0" w:space="0" w:color="auto"/>
                            <w:bottom w:val="none" w:sz="0" w:space="0" w:color="auto"/>
                            <w:right w:val="none" w:sz="0" w:space="0" w:color="auto"/>
                          </w:divBdr>
                          <w:divsChild>
                            <w:div w:id="1360475730">
                              <w:marLeft w:val="0"/>
                              <w:marRight w:val="0"/>
                              <w:marTop w:val="0"/>
                              <w:marBottom w:val="0"/>
                              <w:divBdr>
                                <w:top w:val="none" w:sz="0" w:space="0" w:color="auto"/>
                                <w:left w:val="none" w:sz="0" w:space="0" w:color="auto"/>
                                <w:bottom w:val="none" w:sz="0" w:space="0" w:color="auto"/>
                                <w:right w:val="none" w:sz="0" w:space="0" w:color="auto"/>
                              </w:divBdr>
                              <w:divsChild>
                                <w:div w:id="1623925194">
                                  <w:marLeft w:val="0"/>
                                  <w:marRight w:val="0"/>
                                  <w:marTop w:val="0"/>
                                  <w:marBottom w:val="0"/>
                                  <w:divBdr>
                                    <w:top w:val="none" w:sz="0" w:space="0" w:color="auto"/>
                                    <w:left w:val="single" w:sz="6" w:space="0" w:color="0B198C"/>
                                    <w:bottom w:val="none" w:sz="0" w:space="0" w:color="auto"/>
                                    <w:right w:val="single" w:sz="6" w:space="0" w:color="0B198C"/>
                                  </w:divBdr>
                                  <w:divsChild>
                                    <w:div w:id="134408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5905924">
      <w:bodyDiv w:val="1"/>
      <w:marLeft w:val="0"/>
      <w:marRight w:val="0"/>
      <w:marTop w:val="0"/>
      <w:marBottom w:val="0"/>
      <w:divBdr>
        <w:top w:val="none" w:sz="0" w:space="0" w:color="auto"/>
        <w:left w:val="none" w:sz="0" w:space="0" w:color="auto"/>
        <w:bottom w:val="none" w:sz="0" w:space="0" w:color="auto"/>
        <w:right w:val="none" w:sz="0" w:space="0" w:color="auto"/>
      </w:divBdr>
    </w:div>
    <w:div w:id="1115949361">
      <w:bodyDiv w:val="1"/>
      <w:marLeft w:val="0"/>
      <w:marRight w:val="0"/>
      <w:marTop w:val="0"/>
      <w:marBottom w:val="0"/>
      <w:divBdr>
        <w:top w:val="none" w:sz="0" w:space="0" w:color="auto"/>
        <w:left w:val="none" w:sz="0" w:space="0" w:color="auto"/>
        <w:bottom w:val="none" w:sz="0" w:space="0" w:color="auto"/>
        <w:right w:val="none" w:sz="0" w:space="0" w:color="auto"/>
      </w:divBdr>
    </w:div>
    <w:div w:id="1115952661">
      <w:bodyDiv w:val="1"/>
      <w:marLeft w:val="0"/>
      <w:marRight w:val="0"/>
      <w:marTop w:val="0"/>
      <w:marBottom w:val="0"/>
      <w:divBdr>
        <w:top w:val="none" w:sz="0" w:space="0" w:color="auto"/>
        <w:left w:val="none" w:sz="0" w:space="0" w:color="auto"/>
        <w:bottom w:val="none" w:sz="0" w:space="0" w:color="auto"/>
        <w:right w:val="none" w:sz="0" w:space="0" w:color="auto"/>
      </w:divBdr>
    </w:div>
    <w:div w:id="1116407543">
      <w:bodyDiv w:val="1"/>
      <w:marLeft w:val="0"/>
      <w:marRight w:val="0"/>
      <w:marTop w:val="0"/>
      <w:marBottom w:val="0"/>
      <w:divBdr>
        <w:top w:val="none" w:sz="0" w:space="0" w:color="auto"/>
        <w:left w:val="none" w:sz="0" w:space="0" w:color="auto"/>
        <w:bottom w:val="none" w:sz="0" w:space="0" w:color="auto"/>
        <w:right w:val="none" w:sz="0" w:space="0" w:color="auto"/>
      </w:divBdr>
    </w:div>
    <w:div w:id="1116561192">
      <w:bodyDiv w:val="1"/>
      <w:marLeft w:val="0"/>
      <w:marRight w:val="0"/>
      <w:marTop w:val="0"/>
      <w:marBottom w:val="0"/>
      <w:divBdr>
        <w:top w:val="none" w:sz="0" w:space="0" w:color="auto"/>
        <w:left w:val="none" w:sz="0" w:space="0" w:color="auto"/>
        <w:bottom w:val="none" w:sz="0" w:space="0" w:color="auto"/>
        <w:right w:val="none" w:sz="0" w:space="0" w:color="auto"/>
      </w:divBdr>
    </w:div>
    <w:div w:id="1116564720">
      <w:bodyDiv w:val="1"/>
      <w:marLeft w:val="0"/>
      <w:marRight w:val="0"/>
      <w:marTop w:val="0"/>
      <w:marBottom w:val="0"/>
      <w:divBdr>
        <w:top w:val="none" w:sz="0" w:space="0" w:color="auto"/>
        <w:left w:val="none" w:sz="0" w:space="0" w:color="auto"/>
        <w:bottom w:val="none" w:sz="0" w:space="0" w:color="auto"/>
        <w:right w:val="none" w:sz="0" w:space="0" w:color="auto"/>
      </w:divBdr>
    </w:div>
    <w:div w:id="1116564807">
      <w:bodyDiv w:val="1"/>
      <w:marLeft w:val="0"/>
      <w:marRight w:val="0"/>
      <w:marTop w:val="0"/>
      <w:marBottom w:val="0"/>
      <w:divBdr>
        <w:top w:val="none" w:sz="0" w:space="0" w:color="auto"/>
        <w:left w:val="none" w:sz="0" w:space="0" w:color="auto"/>
        <w:bottom w:val="none" w:sz="0" w:space="0" w:color="auto"/>
        <w:right w:val="none" w:sz="0" w:space="0" w:color="auto"/>
      </w:divBdr>
    </w:div>
    <w:div w:id="1116675503">
      <w:bodyDiv w:val="1"/>
      <w:marLeft w:val="0"/>
      <w:marRight w:val="0"/>
      <w:marTop w:val="0"/>
      <w:marBottom w:val="0"/>
      <w:divBdr>
        <w:top w:val="none" w:sz="0" w:space="0" w:color="auto"/>
        <w:left w:val="none" w:sz="0" w:space="0" w:color="auto"/>
        <w:bottom w:val="none" w:sz="0" w:space="0" w:color="auto"/>
        <w:right w:val="none" w:sz="0" w:space="0" w:color="auto"/>
      </w:divBdr>
    </w:div>
    <w:div w:id="1116750305">
      <w:bodyDiv w:val="1"/>
      <w:marLeft w:val="0"/>
      <w:marRight w:val="0"/>
      <w:marTop w:val="0"/>
      <w:marBottom w:val="0"/>
      <w:divBdr>
        <w:top w:val="none" w:sz="0" w:space="0" w:color="auto"/>
        <w:left w:val="none" w:sz="0" w:space="0" w:color="auto"/>
        <w:bottom w:val="none" w:sz="0" w:space="0" w:color="auto"/>
        <w:right w:val="none" w:sz="0" w:space="0" w:color="auto"/>
      </w:divBdr>
    </w:div>
    <w:div w:id="1116800874">
      <w:bodyDiv w:val="1"/>
      <w:marLeft w:val="0"/>
      <w:marRight w:val="0"/>
      <w:marTop w:val="0"/>
      <w:marBottom w:val="0"/>
      <w:divBdr>
        <w:top w:val="none" w:sz="0" w:space="0" w:color="auto"/>
        <w:left w:val="none" w:sz="0" w:space="0" w:color="auto"/>
        <w:bottom w:val="none" w:sz="0" w:space="0" w:color="auto"/>
        <w:right w:val="none" w:sz="0" w:space="0" w:color="auto"/>
      </w:divBdr>
    </w:div>
    <w:div w:id="1116945569">
      <w:bodyDiv w:val="1"/>
      <w:marLeft w:val="0"/>
      <w:marRight w:val="0"/>
      <w:marTop w:val="0"/>
      <w:marBottom w:val="0"/>
      <w:divBdr>
        <w:top w:val="none" w:sz="0" w:space="0" w:color="auto"/>
        <w:left w:val="none" w:sz="0" w:space="0" w:color="auto"/>
        <w:bottom w:val="none" w:sz="0" w:space="0" w:color="auto"/>
        <w:right w:val="none" w:sz="0" w:space="0" w:color="auto"/>
      </w:divBdr>
    </w:div>
    <w:div w:id="1117019998">
      <w:bodyDiv w:val="1"/>
      <w:marLeft w:val="0"/>
      <w:marRight w:val="0"/>
      <w:marTop w:val="0"/>
      <w:marBottom w:val="0"/>
      <w:divBdr>
        <w:top w:val="none" w:sz="0" w:space="0" w:color="auto"/>
        <w:left w:val="none" w:sz="0" w:space="0" w:color="auto"/>
        <w:bottom w:val="none" w:sz="0" w:space="0" w:color="auto"/>
        <w:right w:val="none" w:sz="0" w:space="0" w:color="auto"/>
      </w:divBdr>
    </w:div>
    <w:div w:id="1117211650">
      <w:bodyDiv w:val="1"/>
      <w:marLeft w:val="0"/>
      <w:marRight w:val="0"/>
      <w:marTop w:val="0"/>
      <w:marBottom w:val="0"/>
      <w:divBdr>
        <w:top w:val="none" w:sz="0" w:space="0" w:color="auto"/>
        <w:left w:val="none" w:sz="0" w:space="0" w:color="auto"/>
        <w:bottom w:val="none" w:sz="0" w:space="0" w:color="auto"/>
        <w:right w:val="none" w:sz="0" w:space="0" w:color="auto"/>
      </w:divBdr>
    </w:div>
    <w:div w:id="1117216089">
      <w:bodyDiv w:val="1"/>
      <w:marLeft w:val="0"/>
      <w:marRight w:val="0"/>
      <w:marTop w:val="0"/>
      <w:marBottom w:val="0"/>
      <w:divBdr>
        <w:top w:val="none" w:sz="0" w:space="0" w:color="auto"/>
        <w:left w:val="none" w:sz="0" w:space="0" w:color="auto"/>
        <w:bottom w:val="none" w:sz="0" w:space="0" w:color="auto"/>
        <w:right w:val="none" w:sz="0" w:space="0" w:color="auto"/>
      </w:divBdr>
    </w:div>
    <w:div w:id="1117216603">
      <w:bodyDiv w:val="1"/>
      <w:marLeft w:val="0"/>
      <w:marRight w:val="0"/>
      <w:marTop w:val="0"/>
      <w:marBottom w:val="0"/>
      <w:divBdr>
        <w:top w:val="none" w:sz="0" w:space="0" w:color="auto"/>
        <w:left w:val="none" w:sz="0" w:space="0" w:color="auto"/>
        <w:bottom w:val="none" w:sz="0" w:space="0" w:color="auto"/>
        <w:right w:val="none" w:sz="0" w:space="0" w:color="auto"/>
      </w:divBdr>
    </w:div>
    <w:div w:id="1117330658">
      <w:bodyDiv w:val="1"/>
      <w:marLeft w:val="0"/>
      <w:marRight w:val="0"/>
      <w:marTop w:val="0"/>
      <w:marBottom w:val="0"/>
      <w:divBdr>
        <w:top w:val="none" w:sz="0" w:space="0" w:color="auto"/>
        <w:left w:val="none" w:sz="0" w:space="0" w:color="auto"/>
        <w:bottom w:val="none" w:sz="0" w:space="0" w:color="auto"/>
        <w:right w:val="none" w:sz="0" w:space="0" w:color="auto"/>
      </w:divBdr>
    </w:div>
    <w:div w:id="1117412485">
      <w:bodyDiv w:val="1"/>
      <w:marLeft w:val="0"/>
      <w:marRight w:val="0"/>
      <w:marTop w:val="0"/>
      <w:marBottom w:val="0"/>
      <w:divBdr>
        <w:top w:val="none" w:sz="0" w:space="0" w:color="auto"/>
        <w:left w:val="none" w:sz="0" w:space="0" w:color="auto"/>
        <w:bottom w:val="none" w:sz="0" w:space="0" w:color="auto"/>
        <w:right w:val="none" w:sz="0" w:space="0" w:color="auto"/>
      </w:divBdr>
    </w:div>
    <w:div w:id="1117482697">
      <w:bodyDiv w:val="1"/>
      <w:marLeft w:val="0"/>
      <w:marRight w:val="0"/>
      <w:marTop w:val="0"/>
      <w:marBottom w:val="0"/>
      <w:divBdr>
        <w:top w:val="none" w:sz="0" w:space="0" w:color="auto"/>
        <w:left w:val="none" w:sz="0" w:space="0" w:color="auto"/>
        <w:bottom w:val="none" w:sz="0" w:space="0" w:color="auto"/>
        <w:right w:val="none" w:sz="0" w:space="0" w:color="auto"/>
      </w:divBdr>
    </w:div>
    <w:div w:id="1117524386">
      <w:bodyDiv w:val="1"/>
      <w:marLeft w:val="0"/>
      <w:marRight w:val="0"/>
      <w:marTop w:val="0"/>
      <w:marBottom w:val="0"/>
      <w:divBdr>
        <w:top w:val="none" w:sz="0" w:space="0" w:color="auto"/>
        <w:left w:val="none" w:sz="0" w:space="0" w:color="auto"/>
        <w:bottom w:val="none" w:sz="0" w:space="0" w:color="auto"/>
        <w:right w:val="none" w:sz="0" w:space="0" w:color="auto"/>
      </w:divBdr>
    </w:div>
    <w:div w:id="1117601808">
      <w:bodyDiv w:val="1"/>
      <w:marLeft w:val="0"/>
      <w:marRight w:val="0"/>
      <w:marTop w:val="0"/>
      <w:marBottom w:val="0"/>
      <w:divBdr>
        <w:top w:val="none" w:sz="0" w:space="0" w:color="auto"/>
        <w:left w:val="none" w:sz="0" w:space="0" w:color="auto"/>
        <w:bottom w:val="none" w:sz="0" w:space="0" w:color="auto"/>
        <w:right w:val="none" w:sz="0" w:space="0" w:color="auto"/>
      </w:divBdr>
    </w:div>
    <w:div w:id="1117717768">
      <w:bodyDiv w:val="1"/>
      <w:marLeft w:val="0"/>
      <w:marRight w:val="0"/>
      <w:marTop w:val="0"/>
      <w:marBottom w:val="0"/>
      <w:divBdr>
        <w:top w:val="none" w:sz="0" w:space="0" w:color="auto"/>
        <w:left w:val="none" w:sz="0" w:space="0" w:color="auto"/>
        <w:bottom w:val="none" w:sz="0" w:space="0" w:color="auto"/>
        <w:right w:val="none" w:sz="0" w:space="0" w:color="auto"/>
      </w:divBdr>
    </w:div>
    <w:div w:id="1117722753">
      <w:bodyDiv w:val="1"/>
      <w:marLeft w:val="0"/>
      <w:marRight w:val="0"/>
      <w:marTop w:val="0"/>
      <w:marBottom w:val="0"/>
      <w:divBdr>
        <w:top w:val="none" w:sz="0" w:space="0" w:color="auto"/>
        <w:left w:val="none" w:sz="0" w:space="0" w:color="auto"/>
        <w:bottom w:val="none" w:sz="0" w:space="0" w:color="auto"/>
        <w:right w:val="none" w:sz="0" w:space="0" w:color="auto"/>
      </w:divBdr>
    </w:div>
    <w:div w:id="1117794764">
      <w:bodyDiv w:val="1"/>
      <w:marLeft w:val="0"/>
      <w:marRight w:val="0"/>
      <w:marTop w:val="0"/>
      <w:marBottom w:val="0"/>
      <w:divBdr>
        <w:top w:val="none" w:sz="0" w:space="0" w:color="auto"/>
        <w:left w:val="none" w:sz="0" w:space="0" w:color="auto"/>
        <w:bottom w:val="none" w:sz="0" w:space="0" w:color="auto"/>
        <w:right w:val="none" w:sz="0" w:space="0" w:color="auto"/>
      </w:divBdr>
    </w:div>
    <w:div w:id="1117870968">
      <w:bodyDiv w:val="1"/>
      <w:marLeft w:val="0"/>
      <w:marRight w:val="0"/>
      <w:marTop w:val="0"/>
      <w:marBottom w:val="0"/>
      <w:divBdr>
        <w:top w:val="none" w:sz="0" w:space="0" w:color="auto"/>
        <w:left w:val="none" w:sz="0" w:space="0" w:color="auto"/>
        <w:bottom w:val="none" w:sz="0" w:space="0" w:color="auto"/>
        <w:right w:val="none" w:sz="0" w:space="0" w:color="auto"/>
      </w:divBdr>
    </w:div>
    <w:div w:id="1117873707">
      <w:bodyDiv w:val="1"/>
      <w:marLeft w:val="0"/>
      <w:marRight w:val="0"/>
      <w:marTop w:val="0"/>
      <w:marBottom w:val="0"/>
      <w:divBdr>
        <w:top w:val="none" w:sz="0" w:space="0" w:color="auto"/>
        <w:left w:val="none" w:sz="0" w:space="0" w:color="auto"/>
        <w:bottom w:val="none" w:sz="0" w:space="0" w:color="auto"/>
        <w:right w:val="none" w:sz="0" w:space="0" w:color="auto"/>
      </w:divBdr>
    </w:div>
    <w:div w:id="1117875572">
      <w:bodyDiv w:val="1"/>
      <w:marLeft w:val="0"/>
      <w:marRight w:val="0"/>
      <w:marTop w:val="0"/>
      <w:marBottom w:val="0"/>
      <w:divBdr>
        <w:top w:val="none" w:sz="0" w:space="0" w:color="auto"/>
        <w:left w:val="none" w:sz="0" w:space="0" w:color="auto"/>
        <w:bottom w:val="none" w:sz="0" w:space="0" w:color="auto"/>
        <w:right w:val="none" w:sz="0" w:space="0" w:color="auto"/>
      </w:divBdr>
    </w:div>
    <w:div w:id="1118111865">
      <w:bodyDiv w:val="1"/>
      <w:marLeft w:val="0"/>
      <w:marRight w:val="0"/>
      <w:marTop w:val="0"/>
      <w:marBottom w:val="0"/>
      <w:divBdr>
        <w:top w:val="none" w:sz="0" w:space="0" w:color="auto"/>
        <w:left w:val="none" w:sz="0" w:space="0" w:color="auto"/>
        <w:bottom w:val="none" w:sz="0" w:space="0" w:color="auto"/>
        <w:right w:val="none" w:sz="0" w:space="0" w:color="auto"/>
      </w:divBdr>
    </w:div>
    <w:div w:id="1118136933">
      <w:bodyDiv w:val="1"/>
      <w:marLeft w:val="0"/>
      <w:marRight w:val="0"/>
      <w:marTop w:val="0"/>
      <w:marBottom w:val="0"/>
      <w:divBdr>
        <w:top w:val="none" w:sz="0" w:space="0" w:color="auto"/>
        <w:left w:val="none" w:sz="0" w:space="0" w:color="auto"/>
        <w:bottom w:val="none" w:sz="0" w:space="0" w:color="auto"/>
        <w:right w:val="none" w:sz="0" w:space="0" w:color="auto"/>
      </w:divBdr>
    </w:div>
    <w:div w:id="1118331051">
      <w:bodyDiv w:val="1"/>
      <w:marLeft w:val="0"/>
      <w:marRight w:val="0"/>
      <w:marTop w:val="0"/>
      <w:marBottom w:val="0"/>
      <w:divBdr>
        <w:top w:val="none" w:sz="0" w:space="0" w:color="auto"/>
        <w:left w:val="none" w:sz="0" w:space="0" w:color="auto"/>
        <w:bottom w:val="none" w:sz="0" w:space="0" w:color="auto"/>
        <w:right w:val="none" w:sz="0" w:space="0" w:color="auto"/>
      </w:divBdr>
    </w:div>
    <w:div w:id="1118335728">
      <w:bodyDiv w:val="1"/>
      <w:marLeft w:val="0"/>
      <w:marRight w:val="0"/>
      <w:marTop w:val="0"/>
      <w:marBottom w:val="0"/>
      <w:divBdr>
        <w:top w:val="none" w:sz="0" w:space="0" w:color="auto"/>
        <w:left w:val="none" w:sz="0" w:space="0" w:color="auto"/>
        <w:bottom w:val="none" w:sz="0" w:space="0" w:color="auto"/>
        <w:right w:val="none" w:sz="0" w:space="0" w:color="auto"/>
      </w:divBdr>
    </w:div>
    <w:div w:id="1118372090">
      <w:bodyDiv w:val="1"/>
      <w:marLeft w:val="0"/>
      <w:marRight w:val="0"/>
      <w:marTop w:val="0"/>
      <w:marBottom w:val="0"/>
      <w:divBdr>
        <w:top w:val="none" w:sz="0" w:space="0" w:color="auto"/>
        <w:left w:val="none" w:sz="0" w:space="0" w:color="auto"/>
        <w:bottom w:val="none" w:sz="0" w:space="0" w:color="auto"/>
        <w:right w:val="none" w:sz="0" w:space="0" w:color="auto"/>
      </w:divBdr>
    </w:div>
    <w:div w:id="1118451907">
      <w:bodyDiv w:val="1"/>
      <w:marLeft w:val="0"/>
      <w:marRight w:val="0"/>
      <w:marTop w:val="0"/>
      <w:marBottom w:val="0"/>
      <w:divBdr>
        <w:top w:val="none" w:sz="0" w:space="0" w:color="auto"/>
        <w:left w:val="none" w:sz="0" w:space="0" w:color="auto"/>
        <w:bottom w:val="none" w:sz="0" w:space="0" w:color="auto"/>
        <w:right w:val="none" w:sz="0" w:space="0" w:color="auto"/>
      </w:divBdr>
    </w:div>
    <w:div w:id="1118530122">
      <w:bodyDiv w:val="1"/>
      <w:marLeft w:val="0"/>
      <w:marRight w:val="0"/>
      <w:marTop w:val="0"/>
      <w:marBottom w:val="0"/>
      <w:divBdr>
        <w:top w:val="none" w:sz="0" w:space="0" w:color="auto"/>
        <w:left w:val="none" w:sz="0" w:space="0" w:color="auto"/>
        <w:bottom w:val="none" w:sz="0" w:space="0" w:color="auto"/>
        <w:right w:val="none" w:sz="0" w:space="0" w:color="auto"/>
      </w:divBdr>
    </w:div>
    <w:div w:id="1118766495">
      <w:bodyDiv w:val="1"/>
      <w:marLeft w:val="0"/>
      <w:marRight w:val="0"/>
      <w:marTop w:val="0"/>
      <w:marBottom w:val="0"/>
      <w:divBdr>
        <w:top w:val="none" w:sz="0" w:space="0" w:color="auto"/>
        <w:left w:val="none" w:sz="0" w:space="0" w:color="auto"/>
        <w:bottom w:val="none" w:sz="0" w:space="0" w:color="auto"/>
        <w:right w:val="none" w:sz="0" w:space="0" w:color="auto"/>
      </w:divBdr>
    </w:div>
    <w:div w:id="1118836424">
      <w:bodyDiv w:val="1"/>
      <w:marLeft w:val="0"/>
      <w:marRight w:val="0"/>
      <w:marTop w:val="0"/>
      <w:marBottom w:val="0"/>
      <w:divBdr>
        <w:top w:val="none" w:sz="0" w:space="0" w:color="auto"/>
        <w:left w:val="none" w:sz="0" w:space="0" w:color="auto"/>
        <w:bottom w:val="none" w:sz="0" w:space="0" w:color="auto"/>
        <w:right w:val="none" w:sz="0" w:space="0" w:color="auto"/>
      </w:divBdr>
    </w:div>
    <w:div w:id="1118991475">
      <w:bodyDiv w:val="1"/>
      <w:marLeft w:val="0"/>
      <w:marRight w:val="0"/>
      <w:marTop w:val="0"/>
      <w:marBottom w:val="0"/>
      <w:divBdr>
        <w:top w:val="none" w:sz="0" w:space="0" w:color="auto"/>
        <w:left w:val="none" w:sz="0" w:space="0" w:color="auto"/>
        <w:bottom w:val="none" w:sz="0" w:space="0" w:color="auto"/>
        <w:right w:val="none" w:sz="0" w:space="0" w:color="auto"/>
      </w:divBdr>
    </w:div>
    <w:div w:id="1119102830">
      <w:bodyDiv w:val="1"/>
      <w:marLeft w:val="0"/>
      <w:marRight w:val="0"/>
      <w:marTop w:val="0"/>
      <w:marBottom w:val="0"/>
      <w:divBdr>
        <w:top w:val="none" w:sz="0" w:space="0" w:color="auto"/>
        <w:left w:val="none" w:sz="0" w:space="0" w:color="auto"/>
        <w:bottom w:val="none" w:sz="0" w:space="0" w:color="auto"/>
        <w:right w:val="none" w:sz="0" w:space="0" w:color="auto"/>
      </w:divBdr>
    </w:div>
    <w:div w:id="1119223816">
      <w:bodyDiv w:val="1"/>
      <w:marLeft w:val="0"/>
      <w:marRight w:val="0"/>
      <w:marTop w:val="0"/>
      <w:marBottom w:val="0"/>
      <w:divBdr>
        <w:top w:val="none" w:sz="0" w:space="0" w:color="auto"/>
        <w:left w:val="none" w:sz="0" w:space="0" w:color="auto"/>
        <w:bottom w:val="none" w:sz="0" w:space="0" w:color="auto"/>
        <w:right w:val="none" w:sz="0" w:space="0" w:color="auto"/>
      </w:divBdr>
    </w:div>
    <w:div w:id="1119569753">
      <w:bodyDiv w:val="1"/>
      <w:marLeft w:val="0"/>
      <w:marRight w:val="0"/>
      <w:marTop w:val="0"/>
      <w:marBottom w:val="0"/>
      <w:divBdr>
        <w:top w:val="none" w:sz="0" w:space="0" w:color="auto"/>
        <w:left w:val="none" w:sz="0" w:space="0" w:color="auto"/>
        <w:bottom w:val="none" w:sz="0" w:space="0" w:color="auto"/>
        <w:right w:val="none" w:sz="0" w:space="0" w:color="auto"/>
      </w:divBdr>
    </w:div>
    <w:div w:id="1119570207">
      <w:bodyDiv w:val="1"/>
      <w:marLeft w:val="0"/>
      <w:marRight w:val="0"/>
      <w:marTop w:val="0"/>
      <w:marBottom w:val="0"/>
      <w:divBdr>
        <w:top w:val="none" w:sz="0" w:space="0" w:color="auto"/>
        <w:left w:val="none" w:sz="0" w:space="0" w:color="auto"/>
        <w:bottom w:val="none" w:sz="0" w:space="0" w:color="auto"/>
        <w:right w:val="none" w:sz="0" w:space="0" w:color="auto"/>
      </w:divBdr>
    </w:div>
    <w:div w:id="1119833459">
      <w:bodyDiv w:val="1"/>
      <w:marLeft w:val="0"/>
      <w:marRight w:val="0"/>
      <w:marTop w:val="0"/>
      <w:marBottom w:val="0"/>
      <w:divBdr>
        <w:top w:val="none" w:sz="0" w:space="0" w:color="auto"/>
        <w:left w:val="none" w:sz="0" w:space="0" w:color="auto"/>
        <w:bottom w:val="none" w:sz="0" w:space="0" w:color="auto"/>
        <w:right w:val="none" w:sz="0" w:space="0" w:color="auto"/>
      </w:divBdr>
    </w:div>
    <w:div w:id="1120026039">
      <w:bodyDiv w:val="1"/>
      <w:marLeft w:val="0"/>
      <w:marRight w:val="0"/>
      <w:marTop w:val="0"/>
      <w:marBottom w:val="0"/>
      <w:divBdr>
        <w:top w:val="none" w:sz="0" w:space="0" w:color="auto"/>
        <w:left w:val="none" w:sz="0" w:space="0" w:color="auto"/>
        <w:bottom w:val="none" w:sz="0" w:space="0" w:color="auto"/>
        <w:right w:val="none" w:sz="0" w:space="0" w:color="auto"/>
      </w:divBdr>
    </w:div>
    <w:div w:id="1120534967">
      <w:bodyDiv w:val="1"/>
      <w:marLeft w:val="0"/>
      <w:marRight w:val="0"/>
      <w:marTop w:val="0"/>
      <w:marBottom w:val="0"/>
      <w:divBdr>
        <w:top w:val="none" w:sz="0" w:space="0" w:color="auto"/>
        <w:left w:val="none" w:sz="0" w:space="0" w:color="auto"/>
        <w:bottom w:val="none" w:sz="0" w:space="0" w:color="auto"/>
        <w:right w:val="none" w:sz="0" w:space="0" w:color="auto"/>
      </w:divBdr>
    </w:div>
    <w:div w:id="1120685053">
      <w:bodyDiv w:val="1"/>
      <w:marLeft w:val="0"/>
      <w:marRight w:val="0"/>
      <w:marTop w:val="0"/>
      <w:marBottom w:val="0"/>
      <w:divBdr>
        <w:top w:val="none" w:sz="0" w:space="0" w:color="auto"/>
        <w:left w:val="none" w:sz="0" w:space="0" w:color="auto"/>
        <w:bottom w:val="none" w:sz="0" w:space="0" w:color="auto"/>
        <w:right w:val="none" w:sz="0" w:space="0" w:color="auto"/>
      </w:divBdr>
    </w:div>
    <w:div w:id="1120687904">
      <w:bodyDiv w:val="1"/>
      <w:marLeft w:val="0"/>
      <w:marRight w:val="0"/>
      <w:marTop w:val="0"/>
      <w:marBottom w:val="0"/>
      <w:divBdr>
        <w:top w:val="none" w:sz="0" w:space="0" w:color="auto"/>
        <w:left w:val="none" w:sz="0" w:space="0" w:color="auto"/>
        <w:bottom w:val="none" w:sz="0" w:space="0" w:color="auto"/>
        <w:right w:val="none" w:sz="0" w:space="0" w:color="auto"/>
      </w:divBdr>
    </w:div>
    <w:div w:id="1120688166">
      <w:bodyDiv w:val="1"/>
      <w:marLeft w:val="0"/>
      <w:marRight w:val="0"/>
      <w:marTop w:val="0"/>
      <w:marBottom w:val="0"/>
      <w:divBdr>
        <w:top w:val="none" w:sz="0" w:space="0" w:color="auto"/>
        <w:left w:val="none" w:sz="0" w:space="0" w:color="auto"/>
        <w:bottom w:val="none" w:sz="0" w:space="0" w:color="auto"/>
        <w:right w:val="none" w:sz="0" w:space="0" w:color="auto"/>
      </w:divBdr>
    </w:div>
    <w:div w:id="1120951416">
      <w:bodyDiv w:val="1"/>
      <w:marLeft w:val="0"/>
      <w:marRight w:val="0"/>
      <w:marTop w:val="0"/>
      <w:marBottom w:val="0"/>
      <w:divBdr>
        <w:top w:val="none" w:sz="0" w:space="0" w:color="auto"/>
        <w:left w:val="none" w:sz="0" w:space="0" w:color="auto"/>
        <w:bottom w:val="none" w:sz="0" w:space="0" w:color="auto"/>
        <w:right w:val="none" w:sz="0" w:space="0" w:color="auto"/>
      </w:divBdr>
    </w:div>
    <w:div w:id="1121072266">
      <w:bodyDiv w:val="1"/>
      <w:marLeft w:val="0"/>
      <w:marRight w:val="0"/>
      <w:marTop w:val="0"/>
      <w:marBottom w:val="0"/>
      <w:divBdr>
        <w:top w:val="none" w:sz="0" w:space="0" w:color="auto"/>
        <w:left w:val="none" w:sz="0" w:space="0" w:color="auto"/>
        <w:bottom w:val="none" w:sz="0" w:space="0" w:color="auto"/>
        <w:right w:val="none" w:sz="0" w:space="0" w:color="auto"/>
      </w:divBdr>
    </w:div>
    <w:div w:id="1121144416">
      <w:bodyDiv w:val="1"/>
      <w:marLeft w:val="0"/>
      <w:marRight w:val="0"/>
      <w:marTop w:val="0"/>
      <w:marBottom w:val="0"/>
      <w:divBdr>
        <w:top w:val="none" w:sz="0" w:space="0" w:color="auto"/>
        <w:left w:val="none" w:sz="0" w:space="0" w:color="auto"/>
        <w:bottom w:val="none" w:sz="0" w:space="0" w:color="auto"/>
        <w:right w:val="none" w:sz="0" w:space="0" w:color="auto"/>
      </w:divBdr>
    </w:div>
    <w:div w:id="1121266871">
      <w:bodyDiv w:val="1"/>
      <w:marLeft w:val="0"/>
      <w:marRight w:val="0"/>
      <w:marTop w:val="0"/>
      <w:marBottom w:val="0"/>
      <w:divBdr>
        <w:top w:val="none" w:sz="0" w:space="0" w:color="auto"/>
        <w:left w:val="none" w:sz="0" w:space="0" w:color="auto"/>
        <w:bottom w:val="none" w:sz="0" w:space="0" w:color="auto"/>
        <w:right w:val="none" w:sz="0" w:space="0" w:color="auto"/>
      </w:divBdr>
    </w:div>
    <w:div w:id="1121269677">
      <w:bodyDiv w:val="1"/>
      <w:marLeft w:val="0"/>
      <w:marRight w:val="0"/>
      <w:marTop w:val="0"/>
      <w:marBottom w:val="0"/>
      <w:divBdr>
        <w:top w:val="none" w:sz="0" w:space="0" w:color="auto"/>
        <w:left w:val="none" w:sz="0" w:space="0" w:color="auto"/>
        <w:bottom w:val="none" w:sz="0" w:space="0" w:color="auto"/>
        <w:right w:val="none" w:sz="0" w:space="0" w:color="auto"/>
      </w:divBdr>
    </w:div>
    <w:div w:id="1121344772">
      <w:bodyDiv w:val="1"/>
      <w:marLeft w:val="0"/>
      <w:marRight w:val="0"/>
      <w:marTop w:val="0"/>
      <w:marBottom w:val="0"/>
      <w:divBdr>
        <w:top w:val="none" w:sz="0" w:space="0" w:color="auto"/>
        <w:left w:val="none" w:sz="0" w:space="0" w:color="auto"/>
        <w:bottom w:val="none" w:sz="0" w:space="0" w:color="auto"/>
        <w:right w:val="none" w:sz="0" w:space="0" w:color="auto"/>
      </w:divBdr>
    </w:div>
    <w:div w:id="1121458692">
      <w:bodyDiv w:val="1"/>
      <w:marLeft w:val="0"/>
      <w:marRight w:val="0"/>
      <w:marTop w:val="0"/>
      <w:marBottom w:val="0"/>
      <w:divBdr>
        <w:top w:val="none" w:sz="0" w:space="0" w:color="auto"/>
        <w:left w:val="none" w:sz="0" w:space="0" w:color="auto"/>
        <w:bottom w:val="none" w:sz="0" w:space="0" w:color="auto"/>
        <w:right w:val="none" w:sz="0" w:space="0" w:color="auto"/>
      </w:divBdr>
    </w:div>
    <w:div w:id="1121538391">
      <w:bodyDiv w:val="1"/>
      <w:marLeft w:val="0"/>
      <w:marRight w:val="0"/>
      <w:marTop w:val="0"/>
      <w:marBottom w:val="0"/>
      <w:divBdr>
        <w:top w:val="none" w:sz="0" w:space="0" w:color="auto"/>
        <w:left w:val="none" w:sz="0" w:space="0" w:color="auto"/>
        <w:bottom w:val="none" w:sz="0" w:space="0" w:color="auto"/>
        <w:right w:val="none" w:sz="0" w:space="0" w:color="auto"/>
      </w:divBdr>
    </w:div>
    <w:div w:id="1121723917">
      <w:bodyDiv w:val="1"/>
      <w:marLeft w:val="0"/>
      <w:marRight w:val="0"/>
      <w:marTop w:val="0"/>
      <w:marBottom w:val="0"/>
      <w:divBdr>
        <w:top w:val="none" w:sz="0" w:space="0" w:color="auto"/>
        <w:left w:val="none" w:sz="0" w:space="0" w:color="auto"/>
        <w:bottom w:val="none" w:sz="0" w:space="0" w:color="auto"/>
        <w:right w:val="none" w:sz="0" w:space="0" w:color="auto"/>
      </w:divBdr>
    </w:div>
    <w:div w:id="1121803637">
      <w:bodyDiv w:val="1"/>
      <w:marLeft w:val="0"/>
      <w:marRight w:val="0"/>
      <w:marTop w:val="0"/>
      <w:marBottom w:val="0"/>
      <w:divBdr>
        <w:top w:val="none" w:sz="0" w:space="0" w:color="auto"/>
        <w:left w:val="none" w:sz="0" w:space="0" w:color="auto"/>
        <w:bottom w:val="none" w:sz="0" w:space="0" w:color="auto"/>
        <w:right w:val="none" w:sz="0" w:space="0" w:color="auto"/>
      </w:divBdr>
    </w:div>
    <w:div w:id="1121846065">
      <w:bodyDiv w:val="1"/>
      <w:marLeft w:val="0"/>
      <w:marRight w:val="0"/>
      <w:marTop w:val="0"/>
      <w:marBottom w:val="0"/>
      <w:divBdr>
        <w:top w:val="none" w:sz="0" w:space="0" w:color="auto"/>
        <w:left w:val="none" w:sz="0" w:space="0" w:color="auto"/>
        <w:bottom w:val="none" w:sz="0" w:space="0" w:color="auto"/>
        <w:right w:val="none" w:sz="0" w:space="0" w:color="auto"/>
      </w:divBdr>
    </w:div>
    <w:div w:id="1121924326">
      <w:bodyDiv w:val="1"/>
      <w:marLeft w:val="0"/>
      <w:marRight w:val="0"/>
      <w:marTop w:val="0"/>
      <w:marBottom w:val="0"/>
      <w:divBdr>
        <w:top w:val="none" w:sz="0" w:space="0" w:color="auto"/>
        <w:left w:val="none" w:sz="0" w:space="0" w:color="auto"/>
        <w:bottom w:val="none" w:sz="0" w:space="0" w:color="auto"/>
        <w:right w:val="none" w:sz="0" w:space="0" w:color="auto"/>
      </w:divBdr>
    </w:div>
    <w:div w:id="1121993813">
      <w:bodyDiv w:val="1"/>
      <w:marLeft w:val="0"/>
      <w:marRight w:val="0"/>
      <w:marTop w:val="0"/>
      <w:marBottom w:val="0"/>
      <w:divBdr>
        <w:top w:val="none" w:sz="0" w:space="0" w:color="auto"/>
        <w:left w:val="none" w:sz="0" w:space="0" w:color="auto"/>
        <w:bottom w:val="none" w:sz="0" w:space="0" w:color="auto"/>
        <w:right w:val="none" w:sz="0" w:space="0" w:color="auto"/>
      </w:divBdr>
    </w:div>
    <w:div w:id="1122114598">
      <w:bodyDiv w:val="1"/>
      <w:marLeft w:val="0"/>
      <w:marRight w:val="0"/>
      <w:marTop w:val="0"/>
      <w:marBottom w:val="0"/>
      <w:divBdr>
        <w:top w:val="none" w:sz="0" w:space="0" w:color="auto"/>
        <w:left w:val="none" w:sz="0" w:space="0" w:color="auto"/>
        <w:bottom w:val="none" w:sz="0" w:space="0" w:color="auto"/>
        <w:right w:val="none" w:sz="0" w:space="0" w:color="auto"/>
      </w:divBdr>
    </w:div>
    <w:div w:id="1122186876">
      <w:bodyDiv w:val="1"/>
      <w:marLeft w:val="0"/>
      <w:marRight w:val="0"/>
      <w:marTop w:val="0"/>
      <w:marBottom w:val="0"/>
      <w:divBdr>
        <w:top w:val="none" w:sz="0" w:space="0" w:color="auto"/>
        <w:left w:val="none" w:sz="0" w:space="0" w:color="auto"/>
        <w:bottom w:val="none" w:sz="0" w:space="0" w:color="auto"/>
        <w:right w:val="none" w:sz="0" w:space="0" w:color="auto"/>
      </w:divBdr>
    </w:div>
    <w:div w:id="1122501614">
      <w:bodyDiv w:val="1"/>
      <w:marLeft w:val="0"/>
      <w:marRight w:val="0"/>
      <w:marTop w:val="0"/>
      <w:marBottom w:val="0"/>
      <w:divBdr>
        <w:top w:val="none" w:sz="0" w:space="0" w:color="auto"/>
        <w:left w:val="none" w:sz="0" w:space="0" w:color="auto"/>
        <w:bottom w:val="none" w:sz="0" w:space="0" w:color="auto"/>
        <w:right w:val="none" w:sz="0" w:space="0" w:color="auto"/>
      </w:divBdr>
    </w:div>
    <w:div w:id="1122575818">
      <w:bodyDiv w:val="1"/>
      <w:marLeft w:val="0"/>
      <w:marRight w:val="0"/>
      <w:marTop w:val="0"/>
      <w:marBottom w:val="0"/>
      <w:divBdr>
        <w:top w:val="none" w:sz="0" w:space="0" w:color="auto"/>
        <w:left w:val="none" w:sz="0" w:space="0" w:color="auto"/>
        <w:bottom w:val="none" w:sz="0" w:space="0" w:color="auto"/>
        <w:right w:val="none" w:sz="0" w:space="0" w:color="auto"/>
      </w:divBdr>
    </w:div>
    <w:div w:id="1122959748">
      <w:bodyDiv w:val="1"/>
      <w:marLeft w:val="0"/>
      <w:marRight w:val="0"/>
      <w:marTop w:val="0"/>
      <w:marBottom w:val="0"/>
      <w:divBdr>
        <w:top w:val="none" w:sz="0" w:space="0" w:color="auto"/>
        <w:left w:val="none" w:sz="0" w:space="0" w:color="auto"/>
        <w:bottom w:val="none" w:sz="0" w:space="0" w:color="auto"/>
        <w:right w:val="none" w:sz="0" w:space="0" w:color="auto"/>
      </w:divBdr>
    </w:div>
    <w:div w:id="1123034457">
      <w:bodyDiv w:val="1"/>
      <w:marLeft w:val="0"/>
      <w:marRight w:val="0"/>
      <w:marTop w:val="0"/>
      <w:marBottom w:val="0"/>
      <w:divBdr>
        <w:top w:val="none" w:sz="0" w:space="0" w:color="auto"/>
        <w:left w:val="none" w:sz="0" w:space="0" w:color="auto"/>
        <w:bottom w:val="none" w:sz="0" w:space="0" w:color="auto"/>
        <w:right w:val="none" w:sz="0" w:space="0" w:color="auto"/>
      </w:divBdr>
    </w:div>
    <w:div w:id="1123158315">
      <w:bodyDiv w:val="1"/>
      <w:marLeft w:val="0"/>
      <w:marRight w:val="0"/>
      <w:marTop w:val="0"/>
      <w:marBottom w:val="0"/>
      <w:divBdr>
        <w:top w:val="none" w:sz="0" w:space="0" w:color="auto"/>
        <w:left w:val="none" w:sz="0" w:space="0" w:color="auto"/>
        <w:bottom w:val="none" w:sz="0" w:space="0" w:color="auto"/>
        <w:right w:val="none" w:sz="0" w:space="0" w:color="auto"/>
      </w:divBdr>
    </w:div>
    <w:div w:id="1123159460">
      <w:bodyDiv w:val="1"/>
      <w:marLeft w:val="0"/>
      <w:marRight w:val="0"/>
      <w:marTop w:val="0"/>
      <w:marBottom w:val="0"/>
      <w:divBdr>
        <w:top w:val="none" w:sz="0" w:space="0" w:color="auto"/>
        <w:left w:val="none" w:sz="0" w:space="0" w:color="auto"/>
        <w:bottom w:val="none" w:sz="0" w:space="0" w:color="auto"/>
        <w:right w:val="none" w:sz="0" w:space="0" w:color="auto"/>
      </w:divBdr>
    </w:div>
    <w:div w:id="1123495278">
      <w:bodyDiv w:val="1"/>
      <w:marLeft w:val="0"/>
      <w:marRight w:val="0"/>
      <w:marTop w:val="0"/>
      <w:marBottom w:val="0"/>
      <w:divBdr>
        <w:top w:val="none" w:sz="0" w:space="0" w:color="auto"/>
        <w:left w:val="none" w:sz="0" w:space="0" w:color="auto"/>
        <w:bottom w:val="none" w:sz="0" w:space="0" w:color="auto"/>
        <w:right w:val="none" w:sz="0" w:space="0" w:color="auto"/>
      </w:divBdr>
    </w:div>
    <w:div w:id="1123577933">
      <w:bodyDiv w:val="1"/>
      <w:marLeft w:val="0"/>
      <w:marRight w:val="0"/>
      <w:marTop w:val="0"/>
      <w:marBottom w:val="0"/>
      <w:divBdr>
        <w:top w:val="none" w:sz="0" w:space="0" w:color="auto"/>
        <w:left w:val="none" w:sz="0" w:space="0" w:color="auto"/>
        <w:bottom w:val="none" w:sz="0" w:space="0" w:color="auto"/>
        <w:right w:val="none" w:sz="0" w:space="0" w:color="auto"/>
      </w:divBdr>
    </w:div>
    <w:div w:id="1123765314">
      <w:bodyDiv w:val="1"/>
      <w:marLeft w:val="0"/>
      <w:marRight w:val="0"/>
      <w:marTop w:val="0"/>
      <w:marBottom w:val="0"/>
      <w:divBdr>
        <w:top w:val="none" w:sz="0" w:space="0" w:color="auto"/>
        <w:left w:val="none" w:sz="0" w:space="0" w:color="auto"/>
        <w:bottom w:val="none" w:sz="0" w:space="0" w:color="auto"/>
        <w:right w:val="none" w:sz="0" w:space="0" w:color="auto"/>
      </w:divBdr>
    </w:div>
    <w:div w:id="1123772554">
      <w:bodyDiv w:val="1"/>
      <w:marLeft w:val="0"/>
      <w:marRight w:val="0"/>
      <w:marTop w:val="0"/>
      <w:marBottom w:val="0"/>
      <w:divBdr>
        <w:top w:val="none" w:sz="0" w:space="0" w:color="auto"/>
        <w:left w:val="none" w:sz="0" w:space="0" w:color="auto"/>
        <w:bottom w:val="none" w:sz="0" w:space="0" w:color="auto"/>
        <w:right w:val="none" w:sz="0" w:space="0" w:color="auto"/>
      </w:divBdr>
    </w:div>
    <w:div w:id="1123965723">
      <w:bodyDiv w:val="1"/>
      <w:marLeft w:val="0"/>
      <w:marRight w:val="0"/>
      <w:marTop w:val="0"/>
      <w:marBottom w:val="0"/>
      <w:divBdr>
        <w:top w:val="none" w:sz="0" w:space="0" w:color="auto"/>
        <w:left w:val="none" w:sz="0" w:space="0" w:color="auto"/>
        <w:bottom w:val="none" w:sz="0" w:space="0" w:color="auto"/>
        <w:right w:val="none" w:sz="0" w:space="0" w:color="auto"/>
      </w:divBdr>
    </w:div>
    <w:div w:id="1124075045">
      <w:bodyDiv w:val="1"/>
      <w:marLeft w:val="0"/>
      <w:marRight w:val="0"/>
      <w:marTop w:val="0"/>
      <w:marBottom w:val="0"/>
      <w:divBdr>
        <w:top w:val="none" w:sz="0" w:space="0" w:color="auto"/>
        <w:left w:val="none" w:sz="0" w:space="0" w:color="auto"/>
        <w:bottom w:val="none" w:sz="0" w:space="0" w:color="auto"/>
        <w:right w:val="none" w:sz="0" w:space="0" w:color="auto"/>
      </w:divBdr>
    </w:div>
    <w:div w:id="1124154797">
      <w:bodyDiv w:val="1"/>
      <w:marLeft w:val="0"/>
      <w:marRight w:val="0"/>
      <w:marTop w:val="0"/>
      <w:marBottom w:val="0"/>
      <w:divBdr>
        <w:top w:val="none" w:sz="0" w:space="0" w:color="auto"/>
        <w:left w:val="none" w:sz="0" w:space="0" w:color="auto"/>
        <w:bottom w:val="none" w:sz="0" w:space="0" w:color="auto"/>
        <w:right w:val="none" w:sz="0" w:space="0" w:color="auto"/>
      </w:divBdr>
    </w:div>
    <w:div w:id="1124276542">
      <w:bodyDiv w:val="1"/>
      <w:marLeft w:val="0"/>
      <w:marRight w:val="0"/>
      <w:marTop w:val="0"/>
      <w:marBottom w:val="0"/>
      <w:divBdr>
        <w:top w:val="none" w:sz="0" w:space="0" w:color="auto"/>
        <w:left w:val="none" w:sz="0" w:space="0" w:color="auto"/>
        <w:bottom w:val="none" w:sz="0" w:space="0" w:color="auto"/>
        <w:right w:val="none" w:sz="0" w:space="0" w:color="auto"/>
      </w:divBdr>
    </w:div>
    <w:div w:id="1124277641">
      <w:bodyDiv w:val="1"/>
      <w:marLeft w:val="0"/>
      <w:marRight w:val="0"/>
      <w:marTop w:val="0"/>
      <w:marBottom w:val="0"/>
      <w:divBdr>
        <w:top w:val="none" w:sz="0" w:space="0" w:color="auto"/>
        <w:left w:val="none" w:sz="0" w:space="0" w:color="auto"/>
        <w:bottom w:val="none" w:sz="0" w:space="0" w:color="auto"/>
        <w:right w:val="none" w:sz="0" w:space="0" w:color="auto"/>
      </w:divBdr>
    </w:div>
    <w:div w:id="1124428747">
      <w:bodyDiv w:val="1"/>
      <w:marLeft w:val="0"/>
      <w:marRight w:val="0"/>
      <w:marTop w:val="0"/>
      <w:marBottom w:val="0"/>
      <w:divBdr>
        <w:top w:val="none" w:sz="0" w:space="0" w:color="auto"/>
        <w:left w:val="none" w:sz="0" w:space="0" w:color="auto"/>
        <w:bottom w:val="none" w:sz="0" w:space="0" w:color="auto"/>
        <w:right w:val="none" w:sz="0" w:space="0" w:color="auto"/>
      </w:divBdr>
    </w:div>
    <w:div w:id="1124616266">
      <w:bodyDiv w:val="1"/>
      <w:marLeft w:val="0"/>
      <w:marRight w:val="0"/>
      <w:marTop w:val="0"/>
      <w:marBottom w:val="0"/>
      <w:divBdr>
        <w:top w:val="none" w:sz="0" w:space="0" w:color="auto"/>
        <w:left w:val="none" w:sz="0" w:space="0" w:color="auto"/>
        <w:bottom w:val="none" w:sz="0" w:space="0" w:color="auto"/>
        <w:right w:val="none" w:sz="0" w:space="0" w:color="auto"/>
      </w:divBdr>
    </w:div>
    <w:div w:id="1124664195">
      <w:bodyDiv w:val="1"/>
      <w:marLeft w:val="0"/>
      <w:marRight w:val="0"/>
      <w:marTop w:val="0"/>
      <w:marBottom w:val="0"/>
      <w:divBdr>
        <w:top w:val="none" w:sz="0" w:space="0" w:color="auto"/>
        <w:left w:val="none" w:sz="0" w:space="0" w:color="auto"/>
        <w:bottom w:val="none" w:sz="0" w:space="0" w:color="auto"/>
        <w:right w:val="none" w:sz="0" w:space="0" w:color="auto"/>
      </w:divBdr>
    </w:div>
    <w:div w:id="1124688588">
      <w:bodyDiv w:val="1"/>
      <w:marLeft w:val="0"/>
      <w:marRight w:val="0"/>
      <w:marTop w:val="0"/>
      <w:marBottom w:val="0"/>
      <w:divBdr>
        <w:top w:val="none" w:sz="0" w:space="0" w:color="auto"/>
        <w:left w:val="none" w:sz="0" w:space="0" w:color="auto"/>
        <w:bottom w:val="none" w:sz="0" w:space="0" w:color="auto"/>
        <w:right w:val="none" w:sz="0" w:space="0" w:color="auto"/>
      </w:divBdr>
    </w:div>
    <w:div w:id="1124688687">
      <w:bodyDiv w:val="1"/>
      <w:marLeft w:val="0"/>
      <w:marRight w:val="0"/>
      <w:marTop w:val="0"/>
      <w:marBottom w:val="0"/>
      <w:divBdr>
        <w:top w:val="none" w:sz="0" w:space="0" w:color="auto"/>
        <w:left w:val="none" w:sz="0" w:space="0" w:color="auto"/>
        <w:bottom w:val="none" w:sz="0" w:space="0" w:color="auto"/>
        <w:right w:val="none" w:sz="0" w:space="0" w:color="auto"/>
      </w:divBdr>
    </w:div>
    <w:div w:id="1124957157">
      <w:bodyDiv w:val="1"/>
      <w:marLeft w:val="0"/>
      <w:marRight w:val="0"/>
      <w:marTop w:val="0"/>
      <w:marBottom w:val="0"/>
      <w:divBdr>
        <w:top w:val="none" w:sz="0" w:space="0" w:color="auto"/>
        <w:left w:val="none" w:sz="0" w:space="0" w:color="auto"/>
        <w:bottom w:val="none" w:sz="0" w:space="0" w:color="auto"/>
        <w:right w:val="none" w:sz="0" w:space="0" w:color="auto"/>
      </w:divBdr>
    </w:div>
    <w:div w:id="1124957352">
      <w:bodyDiv w:val="1"/>
      <w:marLeft w:val="0"/>
      <w:marRight w:val="0"/>
      <w:marTop w:val="0"/>
      <w:marBottom w:val="0"/>
      <w:divBdr>
        <w:top w:val="none" w:sz="0" w:space="0" w:color="auto"/>
        <w:left w:val="none" w:sz="0" w:space="0" w:color="auto"/>
        <w:bottom w:val="none" w:sz="0" w:space="0" w:color="auto"/>
        <w:right w:val="none" w:sz="0" w:space="0" w:color="auto"/>
      </w:divBdr>
      <w:divsChild>
        <w:div w:id="336462586">
          <w:marLeft w:val="0"/>
          <w:marRight w:val="0"/>
          <w:marTop w:val="0"/>
          <w:marBottom w:val="0"/>
          <w:divBdr>
            <w:top w:val="none" w:sz="0" w:space="0" w:color="auto"/>
            <w:left w:val="none" w:sz="0" w:space="0" w:color="auto"/>
            <w:bottom w:val="none" w:sz="0" w:space="0" w:color="auto"/>
            <w:right w:val="none" w:sz="0" w:space="0" w:color="auto"/>
          </w:divBdr>
          <w:divsChild>
            <w:div w:id="347294322">
              <w:marLeft w:val="0"/>
              <w:marRight w:val="0"/>
              <w:marTop w:val="0"/>
              <w:marBottom w:val="0"/>
              <w:divBdr>
                <w:top w:val="none" w:sz="0" w:space="0" w:color="auto"/>
                <w:left w:val="none" w:sz="0" w:space="0" w:color="auto"/>
                <w:bottom w:val="none" w:sz="0" w:space="0" w:color="auto"/>
                <w:right w:val="none" w:sz="0" w:space="0" w:color="auto"/>
              </w:divBdr>
              <w:divsChild>
                <w:div w:id="1770197841">
                  <w:marLeft w:val="0"/>
                  <w:marRight w:val="0"/>
                  <w:marTop w:val="90"/>
                  <w:marBottom w:val="150"/>
                  <w:divBdr>
                    <w:top w:val="none" w:sz="0" w:space="0" w:color="auto"/>
                    <w:left w:val="none" w:sz="0" w:space="0" w:color="auto"/>
                    <w:bottom w:val="none" w:sz="0" w:space="0" w:color="auto"/>
                    <w:right w:val="none" w:sz="0" w:space="0" w:color="auto"/>
                  </w:divBdr>
                  <w:divsChild>
                    <w:div w:id="1260479511">
                      <w:marLeft w:val="90"/>
                      <w:marRight w:val="0"/>
                      <w:marTop w:val="0"/>
                      <w:marBottom w:val="0"/>
                      <w:divBdr>
                        <w:top w:val="none" w:sz="0" w:space="0" w:color="auto"/>
                        <w:left w:val="none" w:sz="0" w:space="0" w:color="auto"/>
                        <w:bottom w:val="none" w:sz="0" w:space="0" w:color="auto"/>
                        <w:right w:val="none" w:sz="0" w:space="0" w:color="auto"/>
                      </w:divBdr>
                      <w:divsChild>
                        <w:div w:id="1846244545">
                          <w:marLeft w:val="0"/>
                          <w:marRight w:val="0"/>
                          <w:marTop w:val="0"/>
                          <w:marBottom w:val="75"/>
                          <w:divBdr>
                            <w:top w:val="none" w:sz="0" w:space="0" w:color="auto"/>
                            <w:left w:val="none" w:sz="0" w:space="0" w:color="auto"/>
                            <w:bottom w:val="none" w:sz="0" w:space="0" w:color="auto"/>
                            <w:right w:val="none" w:sz="0" w:space="0" w:color="auto"/>
                          </w:divBdr>
                          <w:divsChild>
                            <w:div w:id="1700819729">
                              <w:marLeft w:val="0"/>
                              <w:marRight w:val="0"/>
                              <w:marTop w:val="0"/>
                              <w:marBottom w:val="0"/>
                              <w:divBdr>
                                <w:top w:val="none" w:sz="0" w:space="0" w:color="auto"/>
                                <w:left w:val="none" w:sz="0" w:space="0" w:color="auto"/>
                                <w:bottom w:val="none" w:sz="0" w:space="0" w:color="auto"/>
                                <w:right w:val="none" w:sz="0" w:space="0" w:color="auto"/>
                              </w:divBdr>
                              <w:divsChild>
                                <w:div w:id="1250306694">
                                  <w:marLeft w:val="0"/>
                                  <w:marRight w:val="0"/>
                                  <w:marTop w:val="0"/>
                                  <w:marBottom w:val="0"/>
                                  <w:divBdr>
                                    <w:top w:val="none" w:sz="0" w:space="0" w:color="auto"/>
                                    <w:left w:val="none" w:sz="0" w:space="0" w:color="auto"/>
                                    <w:bottom w:val="none" w:sz="0" w:space="0" w:color="auto"/>
                                    <w:right w:val="none" w:sz="0" w:space="0" w:color="auto"/>
                                  </w:divBdr>
                                  <w:divsChild>
                                    <w:div w:id="822896299">
                                      <w:marLeft w:val="0"/>
                                      <w:marRight w:val="0"/>
                                      <w:marTop w:val="150"/>
                                      <w:marBottom w:val="150"/>
                                      <w:divBdr>
                                        <w:top w:val="none" w:sz="0" w:space="0" w:color="auto"/>
                                        <w:left w:val="none" w:sz="0" w:space="0" w:color="auto"/>
                                        <w:bottom w:val="none" w:sz="0" w:space="0" w:color="auto"/>
                                        <w:right w:val="none" w:sz="0" w:space="0" w:color="auto"/>
                                      </w:divBdr>
                                      <w:divsChild>
                                        <w:div w:id="292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5151298">
      <w:bodyDiv w:val="1"/>
      <w:marLeft w:val="0"/>
      <w:marRight w:val="0"/>
      <w:marTop w:val="0"/>
      <w:marBottom w:val="0"/>
      <w:divBdr>
        <w:top w:val="none" w:sz="0" w:space="0" w:color="auto"/>
        <w:left w:val="none" w:sz="0" w:space="0" w:color="auto"/>
        <w:bottom w:val="none" w:sz="0" w:space="0" w:color="auto"/>
        <w:right w:val="none" w:sz="0" w:space="0" w:color="auto"/>
      </w:divBdr>
    </w:div>
    <w:div w:id="1125271067">
      <w:bodyDiv w:val="1"/>
      <w:marLeft w:val="0"/>
      <w:marRight w:val="0"/>
      <w:marTop w:val="0"/>
      <w:marBottom w:val="0"/>
      <w:divBdr>
        <w:top w:val="none" w:sz="0" w:space="0" w:color="auto"/>
        <w:left w:val="none" w:sz="0" w:space="0" w:color="auto"/>
        <w:bottom w:val="none" w:sz="0" w:space="0" w:color="auto"/>
        <w:right w:val="none" w:sz="0" w:space="0" w:color="auto"/>
      </w:divBdr>
    </w:div>
    <w:div w:id="1125273769">
      <w:bodyDiv w:val="1"/>
      <w:marLeft w:val="0"/>
      <w:marRight w:val="0"/>
      <w:marTop w:val="0"/>
      <w:marBottom w:val="0"/>
      <w:divBdr>
        <w:top w:val="none" w:sz="0" w:space="0" w:color="auto"/>
        <w:left w:val="none" w:sz="0" w:space="0" w:color="auto"/>
        <w:bottom w:val="none" w:sz="0" w:space="0" w:color="auto"/>
        <w:right w:val="none" w:sz="0" w:space="0" w:color="auto"/>
      </w:divBdr>
    </w:div>
    <w:div w:id="1125277035">
      <w:bodyDiv w:val="1"/>
      <w:marLeft w:val="0"/>
      <w:marRight w:val="0"/>
      <w:marTop w:val="0"/>
      <w:marBottom w:val="0"/>
      <w:divBdr>
        <w:top w:val="none" w:sz="0" w:space="0" w:color="auto"/>
        <w:left w:val="none" w:sz="0" w:space="0" w:color="auto"/>
        <w:bottom w:val="none" w:sz="0" w:space="0" w:color="auto"/>
        <w:right w:val="none" w:sz="0" w:space="0" w:color="auto"/>
      </w:divBdr>
    </w:div>
    <w:div w:id="1125464055">
      <w:bodyDiv w:val="1"/>
      <w:marLeft w:val="0"/>
      <w:marRight w:val="0"/>
      <w:marTop w:val="0"/>
      <w:marBottom w:val="0"/>
      <w:divBdr>
        <w:top w:val="none" w:sz="0" w:space="0" w:color="auto"/>
        <w:left w:val="none" w:sz="0" w:space="0" w:color="auto"/>
        <w:bottom w:val="none" w:sz="0" w:space="0" w:color="auto"/>
        <w:right w:val="none" w:sz="0" w:space="0" w:color="auto"/>
      </w:divBdr>
    </w:div>
    <w:div w:id="1125537914">
      <w:bodyDiv w:val="1"/>
      <w:marLeft w:val="0"/>
      <w:marRight w:val="0"/>
      <w:marTop w:val="0"/>
      <w:marBottom w:val="0"/>
      <w:divBdr>
        <w:top w:val="none" w:sz="0" w:space="0" w:color="auto"/>
        <w:left w:val="none" w:sz="0" w:space="0" w:color="auto"/>
        <w:bottom w:val="none" w:sz="0" w:space="0" w:color="auto"/>
        <w:right w:val="none" w:sz="0" w:space="0" w:color="auto"/>
      </w:divBdr>
    </w:div>
    <w:div w:id="1125660521">
      <w:bodyDiv w:val="1"/>
      <w:marLeft w:val="0"/>
      <w:marRight w:val="0"/>
      <w:marTop w:val="0"/>
      <w:marBottom w:val="0"/>
      <w:divBdr>
        <w:top w:val="none" w:sz="0" w:space="0" w:color="auto"/>
        <w:left w:val="none" w:sz="0" w:space="0" w:color="auto"/>
        <w:bottom w:val="none" w:sz="0" w:space="0" w:color="auto"/>
        <w:right w:val="none" w:sz="0" w:space="0" w:color="auto"/>
      </w:divBdr>
    </w:div>
    <w:div w:id="1125854366">
      <w:bodyDiv w:val="1"/>
      <w:marLeft w:val="0"/>
      <w:marRight w:val="0"/>
      <w:marTop w:val="0"/>
      <w:marBottom w:val="0"/>
      <w:divBdr>
        <w:top w:val="none" w:sz="0" w:space="0" w:color="auto"/>
        <w:left w:val="none" w:sz="0" w:space="0" w:color="auto"/>
        <w:bottom w:val="none" w:sz="0" w:space="0" w:color="auto"/>
        <w:right w:val="none" w:sz="0" w:space="0" w:color="auto"/>
      </w:divBdr>
    </w:div>
    <w:div w:id="1125998837">
      <w:bodyDiv w:val="1"/>
      <w:marLeft w:val="0"/>
      <w:marRight w:val="0"/>
      <w:marTop w:val="0"/>
      <w:marBottom w:val="0"/>
      <w:divBdr>
        <w:top w:val="none" w:sz="0" w:space="0" w:color="auto"/>
        <w:left w:val="none" w:sz="0" w:space="0" w:color="auto"/>
        <w:bottom w:val="none" w:sz="0" w:space="0" w:color="auto"/>
        <w:right w:val="none" w:sz="0" w:space="0" w:color="auto"/>
      </w:divBdr>
    </w:div>
    <w:div w:id="1126048425">
      <w:bodyDiv w:val="1"/>
      <w:marLeft w:val="0"/>
      <w:marRight w:val="0"/>
      <w:marTop w:val="0"/>
      <w:marBottom w:val="0"/>
      <w:divBdr>
        <w:top w:val="none" w:sz="0" w:space="0" w:color="auto"/>
        <w:left w:val="none" w:sz="0" w:space="0" w:color="auto"/>
        <w:bottom w:val="none" w:sz="0" w:space="0" w:color="auto"/>
        <w:right w:val="none" w:sz="0" w:space="0" w:color="auto"/>
      </w:divBdr>
    </w:div>
    <w:div w:id="1126122355">
      <w:bodyDiv w:val="1"/>
      <w:marLeft w:val="0"/>
      <w:marRight w:val="0"/>
      <w:marTop w:val="0"/>
      <w:marBottom w:val="0"/>
      <w:divBdr>
        <w:top w:val="none" w:sz="0" w:space="0" w:color="auto"/>
        <w:left w:val="none" w:sz="0" w:space="0" w:color="auto"/>
        <w:bottom w:val="none" w:sz="0" w:space="0" w:color="auto"/>
        <w:right w:val="none" w:sz="0" w:space="0" w:color="auto"/>
      </w:divBdr>
    </w:div>
    <w:div w:id="1126435880">
      <w:bodyDiv w:val="1"/>
      <w:marLeft w:val="0"/>
      <w:marRight w:val="0"/>
      <w:marTop w:val="0"/>
      <w:marBottom w:val="0"/>
      <w:divBdr>
        <w:top w:val="none" w:sz="0" w:space="0" w:color="auto"/>
        <w:left w:val="none" w:sz="0" w:space="0" w:color="auto"/>
        <w:bottom w:val="none" w:sz="0" w:space="0" w:color="auto"/>
        <w:right w:val="none" w:sz="0" w:space="0" w:color="auto"/>
      </w:divBdr>
    </w:div>
    <w:div w:id="1126778289">
      <w:bodyDiv w:val="1"/>
      <w:marLeft w:val="0"/>
      <w:marRight w:val="0"/>
      <w:marTop w:val="0"/>
      <w:marBottom w:val="0"/>
      <w:divBdr>
        <w:top w:val="none" w:sz="0" w:space="0" w:color="auto"/>
        <w:left w:val="none" w:sz="0" w:space="0" w:color="auto"/>
        <w:bottom w:val="none" w:sz="0" w:space="0" w:color="auto"/>
        <w:right w:val="none" w:sz="0" w:space="0" w:color="auto"/>
      </w:divBdr>
    </w:div>
    <w:div w:id="1126780078">
      <w:bodyDiv w:val="1"/>
      <w:marLeft w:val="0"/>
      <w:marRight w:val="0"/>
      <w:marTop w:val="0"/>
      <w:marBottom w:val="0"/>
      <w:divBdr>
        <w:top w:val="none" w:sz="0" w:space="0" w:color="auto"/>
        <w:left w:val="none" w:sz="0" w:space="0" w:color="auto"/>
        <w:bottom w:val="none" w:sz="0" w:space="0" w:color="auto"/>
        <w:right w:val="none" w:sz="0" w:space="0" w:color="auto"/>
      </w:divBdr>
    </w:div>
    <w:div w:id="1126780495">
      <w:bodyDiv w:val="1"/>
      <w:marLeft w:val="0"/>
      <w:marRight w:val="0"/>
      <w:marTop w:val="0"/>
      <w:marBottom w:val="0"/>
      <w:divBdr>
        <w:top w:val="none" w:sz="0" w:space="0" w:color="auto"/>
        <w:left w:val="none" w:sz="0" w:space="0" w:color="auto"/>
        <w:bottom w:val="none" w:sz="0" w:space="0" w:color="auto"/>
        <w:right w:val="none" w:sz="0" w:space="0" w:color="auto"/>
      </w:divBdr>
    </w:div>
    <w:div w:id="1127043304">
      <w:bodyDiv w:val="1"/>
      <w:marLeft w:val="0"/>
      <w:marRight w:val="0"/>
      <w:marTop w:val="0"/>
      <w:marBottom w:val="0"/>
      <w:divBdr>
        <w:top w:val="none" w:sz="0" w:space="0" w:color="auto"/>
        <w:left w:val="none" w:sz="0" w:space="0" w:color="auto"/>
        <w:bottom w:val="none" w:sz="0" w:space="0" w:color="auto"/>
        <w:right w:val="none" w:sz="0" w:space="0" w:color="auto"/>
      </w:divBdr>
    </w:div>
    <w:div w:id="1127091797">
      <w:bodyDiv w:val="1"/>
      <w:marLeft w:val="0"/>
      <w:marRight w:val="0"/>
      <w:marTop w:val="0"/>
      <w:marBottom w:val="0"/>
      <w:divBdr>
        <w:top w:val="none" w:sz="0" w:space="0" w:color="auto"/>
        <w:left w:val="none" w:sz="0" w:space="0" w:color="auto"/>
        <w:bottom w:val="none" w:sz="0" w:space="0" w:color="auto"/>
        <w:right w:val="none" w:sz="0" w:space="0" w:color="auto"/>
      </w:divBdr>
    </w:div>
    <w:div w:id="1127164740">
      <w:bodyDiv w:val="1"/>
      <w:marLeft w:val="0"/>
      <w:marRight w:val="0"/>
      <w:marTop w:val="0"/>
      <w:marBottom w:val="0"/>
      <w:divBdr>
        <w:top w:val="none" w:sz="0" w:space="0" w:color="auto"/>
        <w:left w:val="none" w:sz="0" w:space="0" w:color="auto"/>
        <w:bottom w:val="none" w:sz="0" w:space="0" w:color="auto"/>
        <w:right w:val="none" w:sz="0" w:space="0" w:color="auto"/>
      </w:divBdr>
    </w:div>
    <w:div w:id="1127166268">
      <w:bodyDiv w:val="1"/>
      <w:marLeft w:val="0"/>
      <w:marRight w:val="0"/>
      <w:marTop w:val="0"/>
      <w:marBottom w:val="0"/>
      <w:divBdr>
        <w:top w:val="none" w:sz="0" w:space="0" w:color="auto"/>
        <w:left w:val="none" w:sz="0" w:space="0" w:color="auto"/>
        <w:bottom w:val="none" w:sz="0" w:space="0" w:color="auto"/>
        <w:right w:val="none" w:sz="0" w:space="0" w:color="auto"/>
      </w:divBdr>
    </w:div>
    <w:div w:id="1127352584">
      <w:bodyDiv w:val="1"/>
      <w:marLeft w:val="0"/>
      <w:marRight w:val="0"/>
      <w:marTop w:val="0"/>
      <w:marBottom w:val="0"/>
      <w:divBdr>
        <w:top w:val="none" w:sz="0" w:space="0" w:color="auto"/>
        <w:left w:val="none" w:sz="0" w:space="0" w:color="auto"/>
        <w:bottom w:val="none" w:sz="0" w:space="0" w:color="auto"/>
        <w:right w:val="none" w:sz="0" w:space="0" w:color="auto"/>
      </w:divBdr>
      <w:divsChild>
        <w:div w:id="686756300">
          <w:marLeft w:val="0"/>
          <w:marRight w:val="0"/>
          <w:marTop w:val="0"/>
          <w:marBottom w:val="0"/>
          <w:divBdr>
            <w:top w:val="none" w:sz="0" w:space="0" w:color="auto"/>
            <w:left w:val="none" w:sz="0" w:space="0" w:color="auto"/>
            <w:bottom w:val="none" w:sz="0" w:space="0" w:color="auto"/>
            <w:right w:val="none" w:sz="0" w:space="0" w:color="auto"/>
          </w:divBdr>
          <w:divsChild>
            <w:div w:id="723797181">
              <w:marLeft w:val="0"/>
              <w:marRight w:val="0"/>
              <w:marTop w:val="0"/>
              <w:marBottom w:val="0"/>
              <w:divBdr>
                <w:top w:val="none" w:sz="0" w:space="0" w:color="auto"/>
                <w:left w:val="none" w:sz="0" w:space="0" w:color="auto"/>
                <w:bottom w:val="none" w:sz="0" w:space="0" w:color="auto"/>
                <w:right w:val="none" w:sz="0" w:space="0" w:color="auto"/>
              </w:divBdr>
              <w:divsChild>
                <w:div w:id="1607469561">
                  <w:marLeft w:val="0"/>
                  <w:marRight w:val="0"/>
                  <w:marTop w:val="90"/>
                  <w:marBottom w:val="150"/>
                  <w:divBdr>
                    <w:top w:val="none" w:sz="0" w:space="0" w:color="auto"/>
                    <w:left w:val="none" w:sz="0" w:space="0" w:color="auto"/>
                    <w:bottom w:val="none" w:sz="0" w:space="0" w:color="auto"/>
                    <w:right w:val="none" w:sz="0" w:space="0" w:color="auto"/>
                  </w:divBdr>
                  <w:divsChild>
                    <w:div w:id="67196039">
                      <w:marLeft w:val="90"/>
                      <w:marRight w:val="0"/>
                      <w:marTop w:val="0"/>
                      <w:marBottom w:val="0"/>
                      <w:divBdr>
                        <w:top w:val="none" w:sz="0" w:space="0" w:color="auto"/>
                        <w:left w:val="none" w:sz="0" w:space="0" w:color="auto"/>
                        <w:bottom w:val="none" w:sz="0" w:space="0" w:color="auto"/>
                        <w:right w:val="none" w:sz="0" w:space="0" w:color="auto"/>
                      </w:divBdr>
                      <w:divsChild>
                        <w:div w:id="1873959796">
                          <w:marLeft w:val="0"/>
                          <w:marRight w:val="0"/>
                          <w:marTop w:val="0"/>
                          <w:marBottom w:val="75"/>
                          <w:divBdr>
                            <w:top w:val="none" w:sz="0" w:space="0" w:color="auto"/>
                            <w:left w:val="none" w:sz="0" w:space="0" w:color="auto"/>
                            <w:bottom w:val="none" w:sz="0" w:space="0" w:color="auto"/>
                            <w:right w:val="none" w:sz="0" w:space="0" w:color="auto"/>
                          </w:divBdr>
                          <w:divsChild>
                            <w:div w:id="302658933">
                              <w:marLeft w:val="0"/>
                              <w:marRight w:val="0"/>
                              <w:marTop w:val="0"/>
                              <w:marBottom w:val="0"/>
                              <w:divBdr>
                                <w:top w:val="none" w:sz="0" w:space="0" w:color="auto"/>
                                <w:left w:val="none" w:sz="0" w:space="0" w:color="auto"/>
                                <w:bottom w:val="none" w:sz="0" w:space="0" w:color="auto"/>
                                <w:right w:val="none" w:sz="0" w:space="0" w:color="auto"/>
                              </w:divBdr>
                              <w:divsChild>
                                <w:div w:id="1916697552">
                                  <w:marLeft w:val="0"/>
                                  <w:marRight w:val="0"/>
                                  <w:marTop w:val="0"/>
                                  <w:marBottom w:val="0"/>
                                  <w:divBdr>
                                    <w:top w:val="none" w:sz="0" w:space="0" w:color="auto"/>
                                    <w:left w:val="none" w:sz="0" w:space="0" w:color="auto"/>
                                    <w:bottom w:val="none" w:sz="0" w:space="0" w:color="auto"/>
                                    <w:right w:val="none" w:sz="0" w:space="0" w:color="auto"/>
                                  </w:divBdr>
                                  <w:divsChild>
                                    <w:div w:id="1405253767">
                                      <w:marLeft w:val="0"/>
                                      <w:marRight w:val="0"/>
                                      <w:marTop w:val="150"/>
                                      <w:marBottom w:val="150"/>
                                      <w:divBdr>
                                        <w:top w:val="none" w:sz="0" w:space="0" w:color="auto"/>
                                        <w:left w:val="none" w:sz="0" w:space="0" w:color="auto"/>
                                        <w:bottom w:val="none" w:sz="0" w:space="0" w:color="auto"/>
                                        <w:right w:val="none" w:sz="0" w:space="0" w:color="auto"/>
                                      </w:divBdr>
                                      <w:divsChild>
                                        <w:div w:id="82393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7359173">
      <w:bodyDiv w:val="1"/>
      <w:marLeft w:val="0"/>
      <w:marRight w:val="0"/>
      <w:marTop w:val="0"/>
      <w:marBottom w:val="0"/>
      <w:divBdr>
        <w:top w:val="none" w:sz="0" w:space="0" w:color="auto"/>
        <w:left w:val="none" w:sz="0" w:space="0" w:color="auto"/>
        <w:bottom w:val="none" w:sz="0" w:space="0" w:color="auto"/>
        <w:right w:val="none" w:sz="0" w:space="0" w:color="auto"/>
      </w:divBdr>
    </w:div>
    <w:div w:id="1127432842">
      <w:bodyDiv w:val="1"/>
      <w:marLeft w:val="0"/>
      <w:marRight w:val="0"/>
      <w:marTop w:val="0"/>
      <w:marBottom w:val="0"/>
      <w:divBdr>
        <w:top w:val="none" w:sz="0" w:space="0" w:color="auto"/>
        <w:left w:val="none" w:sz="0" w:space="0" w:color="auto"/>
        <w:bottom w:val="none" w:sz="0" w:space="0" w:color="auto"/>
        <w:right w:val="none" w:sz="0" w:space="0" w:color="auto"/>
      </w:divBdr>
    </w:div>
    <w:div w:id="1127966923">
      <w:bodyDiv w:val="1"/>
      <w:marLeft w:val="0"/>
      <w:marRight w:val="0"/>
      <w:marTop w:val="0"/>
      <w:marBottom w:val="0"/>
      <w:divBdr>
        <w:top w:val="none" w:sz="0" w:space="0" w:color="auto"/>
        <w:left w:val="none" w:sz="0" w:space="0" w:color="auto"/>
        <w:bottom w:val="none" w:sz="0" w:space="0" w:color="auto"/>
        <w:right w:val="none" w:sz="0" w:space="0" w:color="auto"/>
      </w:divBdr>
    </w:div>
    <w:div w:id="1127971806">
      <w:bodyDiv w:val="1"/>
      <w:marLeft w:val="0"/>
      <w:marRight w:val="0"/>
      <w:marTop w:val="0"/>
      <w:marBottom w:val="0"/>
      <w:divBdr>
        <w:top w:val="none" w:sz="0" w:space="0" w:color="auto"/>
        <w:left w:val="none" w:sz="0" w:space="0" w:color="auto"/>
        <w:bottom w:val="none" w:sz="0" w:space="0" w:color="auto"/>
        <w:right w:val="none" w:sz="0" w:space="0" w:color="auto"/>
      </w:divBdr>
    </w:div>
    <w:div w:id="1128012728">
      <w:bodyDiv w:val="1"/>
      <w:marLeft w:val="0"/>
      <w:marRight w:val="0"/>
      <w:marTop w:val="0"/>
      <w:marBottom w:val="0"/>
      <w:divBdr>
        <w:top w:val="none" w:sz="0" w:space="0" w:color="auto"/>
        <w:left w:val="none" w:sz="0" w:space="0" w:color="auto"/>
        <w:bottom w:val="none" w:sz="0" w:space="0" w:color="auto"/>
        <w:right w:val="none" w:sz="0" w:space="0" w:color="auto"/>
      </w:divBdr>
    </w:div>
    <w:div w:id="1128205670">
      <w:bodyDiv w:val="1"/>
      <w:marLeft w:val="0"/>
      <w:marRight w:val="0"/>
      <w:marTop w:val="0"/>
      <w:marBottom w:val="0"/>
      <w:divBdr>
        <w:top w:val="none" w:sz="0" w:space="0" w:color="auto"/>
        <w:left w:val="none" w:sz="0" w:space="0" w:color="auto"/>
        <w:bottom w:val="none" w:sz="0" w:space="0" w:color="auto"/>
        <w:right w:val="none" w:sz="0" w:space="0" w:color="auto"/>
      </w:divBdr>
    </w:div>
    <w:div w:id="1128429689">
      <w:bodyDiv w:val="1"/>
      <w:marLeft w:val="0"/>
      <w:marRight w:val="0"/>
      <w:marTop w:val="0"/>
      <w:marBottom w:val="0"/>
      <w:divBdr>
        <w:top w:val="none" w:sz="0" w:space="0" w:color="auto"/>
        <w:left w:val="none" w:sz="0" w:space="0" w:color="auto"/>
        <w:bottom w:val="none" w:sz="0" w:space="0" w:color="auto"/>
        <w:right w:val="none" w:sz="0" w:space="0" w:color="auto"/>
      </w:divBdr>
    </w:div>
    <w:div w:id="1128470677">
      <w:bodyDiv w:val="1"/>
      <w:marLeft w:val="0"/>
      <w:marRight w:val="0"/>
      <w:marTop w:val="0"/>
      <w:marBottom w:val="0"/>
      <w:divBdr>
        <w:top w:val="none" w:sz="0" w:space="0" w:color="auto"/>
        <w:left w:val="none" w:sz="0" w:space="0" w:color="auto"/>
        <w:bottom w:val="none" w:sz="0" w:space="0" w:color="auto"/>
        <w:right w:val="none" w:sz="0" w:space="0" w:color="auto"/>
      </w:divBdr>
    </w:div>
    <w:div w:id="1128473859">
      <w:bodyDiv w:val="1"/>
      <w:marLeft w:val="0"/>
      <w:marRight w:val="0"/>
      <w:marTop w:val="0"/>
      <w:marBottom w:val="0"/>
      <w:divBdr>
        <w:top w:val="none" w:sz="0" w:space="0" w:color="auto"/>
        <w:left w:val="none" w:sz="0" w:space="0" w:color="auto"/>
        <w:bottom w:val="none" w:sz="0" w:space="0" w:color="auto"/>
        <w:right w:val="none" w:sz="0" w:space="0" w:color="auto"/>
      </w:divBdr>
    </w:div>
    <w:div w:id="1128624907">
      <w:bodyDiv w:val="1"/>
      <w:marLeft w:val="0"/>
      <w:marRight w:val="0"/>
      <w:marTop w:val="0"/>
      <w:marBottom w:val="0"/>
      <w:divBdr>
        <w:top w:val="none" w:sz="0" w:space="0" w:color="auto"/>
        <w:left w:val="none" w:sz="0" w:space="0" w:color="auto"/>
        <w:bottom w:val="none" w:sz="0" w:space="0" w:color="auto"/>
        <w:right w:val="none" w:sz="0" w:space="0" w:color="auto"/>
      </w:divBdr>
    </w:div>
    <w:div w:id="1128626661">
      <w:bodyDiv w:val="1"/>
      <w:marLeft w:val="0"/>
      <w:marRight w:val="0"/>
      <w:marTop w:val="0"/>
      <w:marBottom w:val="0"/>
      <w:divBdr>
        <w:top w:val="none" w:sz="0" w:space="0" w:color="auto"/>
        <w:left w:val="none" w:sz="0" w:space="0" w:color="auto"/>
        <w:bottom w:val="none" w:sz="0" w:space="0" w:color="auto"/>
        <w:right w:val="none" w:sz="0" w:space="0" w:color="auto"/>
      </w:divBdr>
    </w:div>
    <w:div w:id="1128667902">
      <w:bodyDiv w:val="1"/>
      <w:marLeft w:val="0"/>
      <w:marRight w:val="0"/>
      <w:marTop w:val="0"/>
      <w:marBottom w:val="0"/>
      <w:divBdr>
        <w:top w:val="none" w:sz="0" w:space="0" w:color="auto"/>
        <w:left w:val="none" w:sz="0" w:space="0" w:color="auto"/>
        <w:bottom w:val="none" w:sz="0" w:space="0" w:color="auto"/>
        <w:right w:val="none" w:sz="0" w:space="0" w:color="auto"/>
      </w:divBdr>
    </w:div>
    <w:div w:id="1128742546">
      <w:bodyDiv w:val="1"/>
      <w:marLeft w:val="0"/>
      <w:marRight w:val="0"/>
      <w:marTop w:val="0"/>
      <w:marBottom w:val="0"/>
      <w:divBdr>
        <w:top w:val="none" w:sz="0" w:space="0" w:color="auto"/>
        <w:left w:val="none" w:sz="0" w:space="0" w:color="auto"/>
        <w:bottom w:val="none" w:sz="0" w:space="0" w:color="auto"/>
        <w:right w:val="none" w:sz="0" w:space="0" w:color="auto"/>
      </w:divBdr>
    </w:div>
    <w:div w:id="1129014137">
      <w:bodyDiv w:val="1"/>
      <w:marLeft w:val="0"/>
      <w:marRight w:val="0"/>
      <w:marTop w:val="0"/>
      <w:marBottom w:val="0"/>
      <w:divBdr>
        <w:top w:val="none" w:sz="0" w:space="0" w:color="auto"/>
        <w:left w:val="none" w:sz="0" w:space="0" w:color="auto"/>
        <w:bottom w:val="none" w:sz="0" w:space="0" w:color="auto"/>
        <w:right w:val="none" w:sz="0" w:space="0" w:color="auto"/>
      </w:divBdr>
    </w:div>
    <w:div w:id="1129206735">
      <w:bodyDiv w:val="1"/>
      <w:marLeft w:val="0"/>
      <w:marRight w:val="0"/>
      <w:marTop w:val="0"/>
      <w:marBottom w:val="0"/>
      <w:divBdr>
        <w:top w:val="none" w:sz="0" w:space="0" w:color="auto"/>
        <w:left w:val="none" w:sz="0" w:space="0" w:color="auto"/>
        <w:bottom w:val="none" w:sz="0" w:space="0" w:color="auto"/>
        <w:right w:val="none" w:sz="0" w:space="0" w:color="auto"/>
      </w:divBdr>
    </w:div>
    <w:div w:id="1129207528">
      <w:bodyDiv w:val="1"/>
      <w:marLeft w:val="0"/>
      <w:marRight w:val="0"/>
      <w:marTop w:val="0"/>
      <w:marBottom w:val="0"/>
      <w:divBdr>
        <w:top w:val="none" w:sz="0" w:space="0" w:color="auto"/>
        <w:left w:val="none" w:sz="0" w:space="0" w:color="auto"/>
        <w:bottom w:val="none" w:sz="0" w:space="0" w:color="auto"/>
        <w:right w:val="none" w:sz="0" w:space="0" w:color="auto"/>
      </w:divBdr>
    </w:div>
    <w:div w:id="1129326983">
      <w:bodyDiv w:val="1"/>
      <w:marLeft w:val="0"/>
      <w:marRight w:val="0"/>
      <w:marTop w:val="0"/>
      <w:marBottom w:val="0"/>
      <w:divBdr>
        <w:top w:val="none" w:sz="0" w:space="0" w:color="auto"/>
        <w:left w:val="none" w:sz="0" w:space="0" w:color="auto"/>
        <w:bottom w:val="none" w:sz="0" w:space="0" w:color="auto"/>
        <w:right w:val="none" w:sz="0" w:space="0" w:color="auto"/>
      </w:divBdr>
    </w:div>
    <w:div w:id="1129474813">
      <w:bodyDiv w:val="1"/>
      <w:marLeft w:val="0"/>
      <w:marRight w:val="0"/>
      <w:marTop w:val="0"/>
      <w:marBottom w:val="0"/>
      <w:divBdr>
        <w:top w:val="none" w:sz="0" w:space="0" w:color="auto"/>
        <w:left w:val="none" w:sz="0" w:space="0" w:color="auto"/>
        <w:bottom w:val="none" w:sz="0" w:space="0" w:color="auto"/>
        <w:right w:val="none" w:sz="0" w:space="0" w:color="auto"/>
      </w:divBdr>
    </w:div>
    <w:div w:id="1129664503">
      <w:bodyDiv w:val="1"/>
      <w:marLeft w:val="0"/>
      <w:marRight w:val="0"/>
      <w:marTop w:val="0"/>
      <w:marBottom w:val="0"/>
      <w:divBdr>
        <w:top w:val="none" w:sz="0" w:space="0" w:color="auto"/>
        <w:left w:val="none" w:sz="0" w:space="0" w:color="auto"/>
        <w:bottom w:val="none" w:sz="0" w:space="0" w:color="auto"/>
        <w:right w:val="none" w:sz="0" w:space="0" w:color="auto"/>
      </w:divBdr>
    </w:div>
    <w:div w:id="1129785425">
      <w:bodyDiv w:val="1"/>
      <w:marLeft w:val="0"/>
      <w:marRight w:val="0"/>
      <w:marTop w:val="0"/>
      <w:marBottom w:val="0"/>
      <w:divBdr>
        <w:top w:val="none" w:sz="0" w:space="0" w:color="auto"/>
        <w:left w:val="none" w:sz="0" w:space="0" w:color="auto"/>
        <w:bottom w:val="none" w:sz="0" w:space="0" w:color="auto"/>
        <w:right w:val="none" w:sz="0" w:space="0" w:color="auto"/>
      </w:divBdr>
    </w:div>
    <w:div w:id="1129785613">
      <w:bodyDiv w:val="1"/>
      <w:marLeft w:val="0"/>
      <w:marRight w:val="0"/>
      <w:marTop w:val="0"/>
      <w:marBottom w:val="0"/>
      <w:divBdr>
        <w:top w:val="none" w:sz="0" w:space="0" w:color="auto"/>
        <w:left w:val="none" w:sz="0" w:space="0" w:color="auto"/>
        <w:bottom w:val="none" w:sz="0" w:space="0" w:color="auto"/>
        <w:right w:val="none" w:sz="0" w:space="0" w:color="auto"/>
      </w:divBdr>
    </w:div>
    <w:div w:id="1129859497">
      <w:bodyDiv w:val="1"/>
      <w:marLeft w:val="0"/>
      <w:marRight w:val="0"/>
      <w:marTop w:val="0"/>
      <w:marBottom w:val="0"/>
      <w:divBdr>
        <w:top w:val="none" w:sz="0" w:space="0" w:color="auto"/>
        <w:left w:val="none" w:sz="0" w:space="0" w:color="auto"/>
        <w:bottom w:val="none" w:sz="0" w:space="0" w:color="auto"/>
        <w:right w:val="none" w:sz="0" w:space="0" w:color="auto"/>
      </w:divBdr>
    </w:div>
    <w:div w:id="1129931888">
      <w:bodyDiv w:val="1"/>
      <w:marLeft w:val="0"/>
      <w:marRight w:val="0"/>
      <w:marTop w:val="0"/>
      <w:marBottom w:val="0"/>
      <w:divBdr>
        <w:top w:val="none" w:sz="0" w:space="0" w:color="auto"/>
        <w:left w:val="none" w:sz="0" w:space="0" w:color="auto"/>
        <w:bottom w:val="none" w:sz="0" w:space="0" w:color="auto"/>
        <w:right w:val="none" w:sz="0" w:space="0" w:color="auto"/>
      </w:divBdr>
    </w:div>
    <w:div w:id="1129934934">
      <w:bodyDiv w:val="1"/>
      <w:marLeft w:val="0"/>
      <w:marRight w:val="0"/>
      <w:marTop w:val="0"/>
      <w:marBottom w:val="0"/>
      <w:divBdr>
        <w:top w:val="none" w:sz="0" w:space="0" w:color="auto"/>
        <w:left w:val="none" w:sz="0" w:space="0" w:color="auto"/>
        <w:bottom w:val="none" w:sz="0" w:space="0" w:color="auto"/>
        <w:right w:val="none" w:sz="0" w:space="0" w:color="auto"/>
      </w:divBdr>
    </w:div>
    <w:div w:id="1130056295">
      <w:bodyDiv w:val="1"/>
      <w:marLeft w:val="0"/>
      <w:marRight w:val="0"/>
      <w:marTop w:val="0"/>
      <w:marBottom w:val="0"/>
      <w:divBdr>
        <w:top w:val="none" w:sz="0" w:space="0" w:color="auto"/>
        <w:left w:val="none" w:sz="0" w:space="0" w:color="auto"/>
        <w:bottom w:val="none" w:sz="0" w:space="0" w:color="auto"/>
        <w:right w:val="none" w:sz="0" w:space="0" w:color="auto"/>
      </w:divBdr>
    </w:div>
    <w:div w:id="1130129861">
      <w:bodyDiv w:val="1"/>
      <w:marLeft w:val="0"/>
      <w:marRight w:val="0"/>
      <w:marTop w:val="0"/>
      <w:marBottom w:val="0"/>
      <w:divBdr>
        <w:top w:val="none" w:sz="0" w:space="0" w:color="auto"/>
        <w:left w:val="none" w:sz="0" w:space="0" w:color="auto"/>
        <w:bottom w:val="none" w:sz="0" w:space="0" w:color="auto"/>
        <w:right w:val="none" w:sz="0" w:space="0" w:color="auto"/>
      </w:divBdr>
    </w:div>
    <w:div w:id="1130368848">
      <w:bodyDiv w:val="1"/>
      <w:marLeft w:val="0"/>
      <w:marRight w:val="0"/>
      <w:marTop w:val="0"/>
      <w:marBottom w:val="0"/>
      <w:divBdr>
        <w:top w:val="none" w:sz="0" w:space="0" w:color="auto"/>
        <w:left w:val="none" w:sz="0" w:space="0" w:color="auto"/>
        <w:bottom w:val="none" w:sz="0" w:space="0" w:color="auto"/>
        <w:right w:val="none" w:sz="0" w:space="0" w:color="auto"/>
      </w:divBdr>
    </w:div>
    <w:div w:id="1130509874">
      <w:bodyDiv w:val="1"/>
      <w:marLeft w:val="0"/>
      <w:marRight w:val="0"/>
      <w:marTop w:val="0"/>
      <w:marBottom w:val="0"/>
      <w:divBdr>
        <w:top w:val="none" w:sz="0" w:space="0" w:color="auto"/>
        <w:left w:val="none" w:sz="0" w:space="0" w:color="auto"/>
        <w:bottom w:val="none" w:sz="0" w:space="0" w:color="auto"/>
        <w:right w:val="none" w:sz="0" w:space="0" w:color="auto"/>
      </w:divBdr>
    </w:div>
    <w:div w:id="1130512725">
      <w:bodyDiv w:val="1"/>
      <w:marLeft w:val="0"/>
      <w:marRight w:val="0"/>
      <w:marTop w:val="0"/>
      <w:marBottom w:val="0"/>
      <w:divBdr>
        <w:top w:val="none" w:sz="0" w:space="0" w:color="auto"/>
        <w:left w:val="none" w:sz="0" w:space="0" w:color="auto"/>
        <w:bottom w:val="none" w:sz="0" w:space="0" w:color="auto"/>
        <w:right w:val="none" w:sz="0" w:space="0" w:color="auto"/>
      </w:divBdr>
    </w:div>
    <w:div w:id="1130587316">
      <w:bodyDiv w:val="1"/>
      <w:marLeft w:val="0"/>
      <w:marRight w:val="0"/>
      <w:marTop w:val="0"/>
      <w:marBottom w:val="0"/>
      <w:divBdr>
        <w:top w:val="none" w:sz="0" w:space="0" w:color="auto"/>
        <w:left w:val="none" w:sz="0" w:space="0" w:color="auto"/>
        <w:bottom w:val="none" w:sz="0" w:space="0" w:color="auto"/>
        <w:right w:val="none" w:sz="0" w:space="0" w:color="auto"/>
      </w:divBdr>
    </w:div>
    <w:div w:id="1130590919">
      <w:bodyDiv w:val="1"/>
      <w:marLeft w:val="0"/>
      <w:marRight w:val="0"/>
      <w:marTop w:val="0"/>
      <w:marBottom w:val="0"/>
      <w:divBdr>
        <w:top w:val="none" w:sz="0" w:space="0" w:color="auto"/>
        <w:left w:val="none" w:sz="0" w:space="0" w:color="auto"/>
        <w:bottom w:val="none" w:sz="0" w:space="0" w:color="auto"/>
        <w:right w:val="none" w:sz="0" w:space="0" w:color="auto"/>
      </w:divBdr>
    </w:div>
    <w:div w:id="1130628928">
      <w:bodyDiv w:val="1"/>
      <w:marLeft w:val="0"/>
      <w:marRight w:val="0"/>
      <w:marTop w:val="0"/>
      <w:marBottom w:val="0"/>
      <w:divBdr>
        <w:top w:val="none" w:sz="0" w:space="0" w:color="auto"/>
        <w:left w:val="none" w:sz="0" w:space="0" w:color="auto"/>
        <w:bottom w:val="none" w:sz="0" w:space="0" w:color="auto"/>
        <w:right w:val="none" w:sz="0" w:space="0" w:color="auto"/>
      </w:divBdr>
    </w:div>
    <w:div w:id="1130978423">
      <w:bodyDiv w:val="1"/>
      <w:marLeft w:val="0"/>
      <w:marRight w:val="0"/>
      <w:marTop w:val="0"/>
      <w:marBottom w:val="0"/>
      <w:divBdr>
        <w:top w:val="none" w:sz="0" w:space="0" w:color="auto"/>
        <w:left w:val="none" w:sz="0" w:space="0" w:color="auto"/>
        <w:bottom w:val="none" w:sz="0" w:space="0" w:color="auto"/>
        <w:right w:val="none" w:sz="0" w:space="0" w:color="auto"/>
      </w:divBdr>
    </w:div>
    <w:div w:id="1131048752">
      <w:bodyDiv w:val="1"/>
      <w:marLeft w:val="0"/>
      <w:marRight w:val="0"/>
      <w:marTop w:val="0"/>
      <w:marBottom w:val="0"/>
      <w:divBdr>
        <w:top w:val="none" w:sz="0" w:space="0" w:color="auto"/>
        <w:left w:val="none" w:sz="0" w:space="0" w:color="auto"/>
        <w:bottom w:val="none" w:sz="0" w:space="0" w:color="auto"/>
        <w:right w:val="none" w:sz="0" w:space="0" w:color="auto"/>
      </w:divBdr>
    </w:div>
    <w:div w:id="1131095192">
      <w:bodyDiv w:val="1"/>
      <w:marLeft w:val="0"/>
      <w:marRight w:val="0"/>
      <w:marTop w:val="0"/>
      <w:marBottom w:val="0"/>
      <w:divBdr>
        <w:top w:val="none" w:sz="0" w:space="0" w:color="auto"/>
        <w:left w:val="none" w:sz="0" w:space="0" w:color="auto"/>
        <w:bottom w:val="none" w:sz="0" w:space="0" w:color="auto"/>
        <w:right w:val="none" w:sz="0" w:space="0" w:color="auto"/>
      </w:divBdr>
    </w:div>
    <w:div w:id="1131166007">
      <w:bodyDiv w:val="1"/>
      <w:marLeft w:val="0"/>
      <w:marRight w:val="0"/>
      <w:marTop w:val="0"/>
      <w:marBottom w:val="0"/>
      <w:divBdr>
        <w:top w:val="none" w:sz="0" w:space="0" w:color="auto"/>
        <w:left w:val="none" w:sz="0" w:space="0" w:color="auto"/>
        <w:bottom w:val="none" w:sz="0" w:space="0" w:color="auto"/>
        <w:right w:val="none" w:sz="0" w:space="0" w:color="auto"/>
      </w:divBdr>
    </w:div>
    <w:div w:id="1131168500">
      <w:bodyDiv w:val="1"/>
      <w:marLeft w:val="0"/>
      <w:marRight w:val="0"/>
      <w:marTop w:val="0"/>
      <w:marBottom w:val="0"/>
      <w:divBdr>
        <w:top w:val="none" w:sz="0" w:space="0" w:color="auto"/>
        <w:left w:val="none" w:sz="0" w:space="0" w:color="auto"/>
        <w:bottom w:val="none" w:sz="0" w:space="0" w:color="auto"/>
        <w:right w:val="none" w:sz="0" w:space="0" w:color="auto"/>
      </w:divBdr>
    </w:div>
    <w:div w:id="1131243167">
      <w:bodyDiv w:val="1"/>
      <w:marLeft w:val="0"/>
      <w:marRight w:val="0"/>
      <w:marTop w:val="0"/>
      <w:marBottom w:val="0"/>
      <w:divBdr>
        <w:top w:val="none" w:sz="0" w:space="0" w:color="auto"/>
        <w:left w:val="none" w:sz="0" w:space="0" w:color="auto"/>
        <w:bottom w:val="none" w:sz="0" w:space="0" w:color="auto"/>
        <w:right w:val="none" w:sz="0" w:space="0" w:color="auto"/>
      </w:divBdr>
    </w:div>
    <w:div w:id="1131361450">
      <w:bodyDiv w:val="1"/>
      <w:marLeft w:val="0"/>
      <w:marRight w:val="0"/>
      <w:marTop w:val="0"/>
      <w:marBottom w:val="0"/>
      <w:divBdr>
        <w:top w:val="none" w:sz="0" w:space="0" w:color="auto"/>
        <w:left w:val="none" w:sz="0" w:space="0" w:color="auto"/>
        <w:bottom w:val="none" w:sz="0" w:space="0" w:color="auto"/>
        <w:right w:val="none" w:sz="0" w:space="0" w:color="auto"/>
      </w:divBdr>
    </w:div>
    <w:div w:id="1131361911">
      <w:bodyDiv w:val="1"/>
      <w:marLeft w:val="0"/>
      <w:marRight w:val="0"/>
      <w:marTop w:val="0"/>
      <w:marBottom w:val="0"/>
      <w:divBdr>
        <w:top w:val="none" w:sz="0" w:space="0" w:color="auto"/>
        <w:left w:val="none" w:sz="0" w:space="0" w:color="auto"/>
        <w:bottom w:val="none" w:sz="0" w:space="0" w:color="auto"/>
        <w:right w:val="none" w:sz="0" w:space="0" w:color="auto"/>
      </w:divBdr>
    </w:div>
    <w:div w:id="1131442657">
      <w:bodyDiv w:val="1"/>
      <w:marLeft w:val="0"/>
      <w:marRight w:val="0"/>
      <w:marTop w:val="0"/>
      <w:marBottom w:val="0"/>
      <w:divBdr>
        <w:top w:val="none" w:sz="0" w:space="0" w:color="auto"/>
        <w:left w:val="none" w:sz="0" w:space="0" w:color="auto"/>
        <w:bottom w:val="none" w:sz="0" w:space="0" w:color="auto"/>
        <w:right w:val="none" w:sz="0" w:space="0" w:color="auto"/>
      </w:divBdr>
    </w:div>
    <w:div w:id="1131557077">
      <w:bodyDiv w:val="1"/>
      <w:marLeft w:val="0"/>
      <w:marRight w:val="0"/>
      <w:marTop w:val="0"/>
      <w:marBottom w:val="0"/>
      <w:divBdr>
        <w:top w:val="none" w:sz="0" w:space="0" w:color="auto"/>
        <w:left w:val="none" w:sz="0" w:space="0" w:color="auto"/>
        <w:bottom w:val="none" w:sz="0" w:space="0" w:color="auto"/>
        <w:right w:val="none" w:sz="0" w:space="0" w:color="auto"/>
      </w:divBdr>
    </w:div>
    <w:div w:id="1131677054">
      <w:bodyDiv w:val="1"/>
      <w:marLeft w:val="0"/>
      <w:marRight w:val="0"/>
      <w:marTop w:val="0"/>
      <w:marBottom w:val="0"/>
      <w:divBdr>
        <w:top w:val="none" w:sz="0" w:space="0" w:color="auto"/>
        <w:left w:val="none" w:sz="0" w:space="0" w:color="auto"/>
        <w:bottom w:val="none" w:sz="0" w:space="0" w:color="auto"/>
        <w:right w:val="none" w:sz="0" w:space="0" w:color="auto"/>
      </w:divBdr>
    </w:div>
    <w:div w:id="1131750186">
      <w:bodyDiv w:val="1"/>
      <w:marLeft w:val="0"/>
      <w:marRight w:val="0"/>
      <w:marTop w:val="0"/>
      <w:marBottom w:val="0"/>
      <w:divBdr>
        <w:top w:val="none" w:sz="0" w:space="0" w:color="auto"/>
        <w:left w:val="none" w:sz="0" w:space="0" w:color="auto"/>
        <w:bottom w:val="none" w:sz="0" w:space="0" w:color="auto"/>
        <w:right w:val="none" w:sz="0" w:space="0" w:color="auto"/>
      </w:divBdr>
    </w:div>
    <w:div w:id="1131827862">
      <w:bodyDiv w:val="1"/>
      <w:marLeft w:val="0"/>
      <w:marRight w:val="0"/>
      <w:marTop w:val="0"/>
      <w:marBottom w:val="0"/>
      <w:divBdr>
        <w:top w:val="none" w:sz="0" w:space="0" w:color="auto"/>
        <w:left w:val="none" w:sz="0" w:space="0" w:color="auto"/>
        <w:bottom w:val="none" w:sz="0" w:space="0" w:color="auto"/>
        <w:right w:val="none" w:sz="0" w:space="0" w:color="auto"/>
      </w:divBdr>
    </w:div>
    <w:div w:id="1131828316">
      <w:bodyDiv w:val="1"/>
      <w:marLeft w:val="0"/>
      <w:marRight w:val="0"/>
      <w:marTop w:val="0"/>
      <w:marBottom w:val="0"/>
      <w:divBdr>
        <w:top w:val="none" w:sz="0" w:space="0" w:color="auto"/>
        <w:left w:val="none" w:sz="0" w:space="0" w:color="auto"/>
        <w:bottom w:val="none" w:sz="0" w:space="0" w:color="auto"/>
        <w:right w:val="none" w:sz="0" w:space="0" w:color="auto"/>
      </w:divBdr>
    </w:div>
    <w:div w:id="1131942902">
      <w:bodyDiv w:val="1"/>
      <w:marLeft w:val="0"/>
      <w:marRight w:val="0"/>
      <w:marTop w:val="0"/>
      <w:marBottom w:val="0"/>
      <w:divBdr>
        <w:top w:val="none" w:sz="0" w:space="0" w:color="auto"/>
        <w:left w:val="none" w:sz="0" w:space="0" w:color="auto"/>
        <w:bottom w:val="none" w:sz="0" w:space="0" w:color="auto"/>
        <w:right w:val="none" w:sz="0" w:space="0" w:color="auto"/>
      </w:divBdr>
    </w:div>
    <w:div w:id="1132017933">
      <w:bodyDiv w:val="1"/>
      <w:marLeft w:val="0"/>
      <w:marRight w:val="0"/>
      <w:marTop w:val="0"/>
      <w:marBottom w:val="0"/>
      <w:divBdr>
        <w:top w:val="none" w:sz="0" w:space="0" w:color="auto"/>
        <w:left w:val="none" w:sz="0" w:space="0" w:color="auto"/>
        <w:bottom w:val="none" w:sz="0" w:space="0" w:color="auto"/>
        <w:right w:val="none" w:sz="0" w:space="0" w:color="auto"/>
      </w:divBdr>
    </w:div>
    <w:div w:id="1132092140">
      <w:bodyDiv w:val="1"/>
      <w:marLeft w:val="0"/>
      <w:marRight w:val="0"/>
      <w:marTop w:val="0"/>
      <w:marBottom w:val="0"/>
      <w:divBdr>
        <w:top w:val="none" w:sz="0" w:space="0" w:color="auto"/>
        <w:left w:val="none" w:sz="0" w:space="0" w:color="auto"/>
        <w:bottom w:val="none" w:sz="0" w:space="0" w:color="auto"/>
        <w:right w:val="none" w:sz="0" w:space="0" w:color="auto"/>
      </w:divBdr>
    </w:div>
    <w:div w:id="1132283091">
      <w:bodyDiv w:val="1"/>
      <w:marLeft w:val="0"/>
      <w:marRight w:val="0"/>
      <w:marTop w:val="0"/>
      <w:marBottom w:val="0"/>
      <w:divBdr>
        <w:top w:val="none" w:sz="0" w:space="0" w:color="auto"/>
        <w:left w:val="none" w:sz="0" w:space="0" w:color="auto"/>
        <w:bottom w:val="none" w:sz="0" w:space="0" w:color="auto"/>
        <w:right w:val="none" w:sz="0" w:space="0" w:color="auto"/>
      </w:divBdr>
    </w:div>
    <w:div w:id="1132407870">
      <w:bodyDiv w:val="1"/>
      <w:marLeft w:val="0"/>
      <w:marRight w:val="0"/>
      <w:marTop w:val="0"/>
      <w:marBottom w:val="0"/>
      <w:divBdr>
        <w:top w:val="none" w:sz="0" w:space="0" w:color="auto"/>
        <w:left w:val="none" w:sz="0" w:space="0" w:color="auto"/>
        <w:bottom w:val="none" w:sz="0" w:space="0" w:color="auto"/>
        <w:right w:val="none" w:sz="0" w:space="0" w:color="auto"/>
      </w:divBdr>
    </w:div>
    <w:div w:id="1132594756">
      <w:bodyDiv w:val="1"/>
      <w:marLeft w:val="0"/>
      <w:marRight w:val="0"/>
      <w:marTop w:val="0"/>
      <w:marBottom w:val="0"/>
      <w:divBdr>
        <w:top w:val="none" w:sz="0" w:space="0" w:color="auto"/>
        <w:left w:val="none" w:sz="0" w:space="0" w:color="auto"/>
        <w:bottom w:val="none" w:sz="0" w:space="0" w:color="auto"/>
        <w:right w:val="none" w:sz="0" w:space="0" w:color="auto"/>
      </w:divBdr>
    </w:div>
    <w:div w:id="1132750103">
      <w:bodyDiv w:val="1"/>
      <w:marLeft w:val="0"/>
      <w:marRight w:val="0"/>
      <w:marTop w:val="0"/>
      <w:marBottom w:val="0"/>
      <w:divBdr>
        <w:top w:val="none" w:sz="0" w:space="0" w:color="auto"/>
        <w:left w:val="none" w:sz="0" w:space="0" w:color="auto"/>
        <w:bottom w:val="none" w:sz="0" w:space="0" w:color="auto"/>
        <w:right w:val="none" w:sz="0" w:space="0" w:color="auto"/>
      </w:divBdr>
    </w:div>
    <w:div w:id="1132940272">
      <w:bodyDiv w:val="1"/>
      <w:marLeft w:val="0"/>
      <w:marRight w:val="0"/>
      <w:marTop w:val="0"/>
      <w:marBottom w:val="0"/>
      <w:divBdr>
        <w:top w:val="none" w:sz="0" w:space="0" w:color="auto"/>
        <w:left w:val="none" w:sz="0" w:space="0" w:color="auto"/>
        <w:bottom w:val="none" w:sz="0" w:space="0" w:color="auto"/>
        <w:right w:val="none" w:sz="0" w:space="0" w:color="auto"/>
      </w:divBdr>
    </w:div>
    <w:div w:id="1133059591">
      <w:bodyDiv w:val="1"/>
      <w:marLeft w:val="0"/>
      <w:marRight w:val="0"/>
      <w:marTop w:val="0"/>
      <w:marBottom w:val="0"/>
      <w:divBdr>
        <w:top w:val="none" w:sz="0" w:space="0" w:color="auto"/>
        <w:left w:val="none" w:sz="0" w:space="0" w:color="auto"/>
        <w:bottom w:val="none" w:sz="0" w:space="0" w:color="auto"/>
        <w:right w:val="none" w:sz="0" w:space="0" w:color="auto"/>
      </w:divBdr>
    </w:div>
    <w:div w:id="1133209152">
      <w:bodyDiv w:val="1"/>
      <w:marLeft w:val="0"/>
      <w:marRight w:val="0"/>
      <w:marTop w:val="0"/>
      <w:marBottom w:val="0"/>
      <w:divBdr>
        <w:top w:val="none" w:sz="0" w:space="0" w:color="auto"/>
        <w:left w:val="none" w:sz="0" w:space="0" w:color="auto"/>
        <w:bottom w:val="none" w:sz="0" w:space="0" w:color="auto"/>
        <w:right w:val="none" w:sz="0" w:space="0" w:color="auto"/>
      </w:divBdr>
    </w:div>
    <w:div w:id="1133212039">
      <w:bodyDiv w:val="1"/>
      <w:marLeft w:val="0"/>
      <w:marRight w:val="0"/>
      <w:marTop w:val="0"/>
      <w:marBottom w:val="0"/>
      <w:divBdr>
        <w:top w:val="none" w:sz="0" w:space="0" w:color="auto"/>
        <w:left w:val="none" w:sz="0" w:space="0" w:color="auto"/>
        <w:bottom w:val="none" w:sz="0" w:space="0" w:color="auto"/>
        <w:right w:val="none" w:sz="0" w:space="0" w:color="auto"/>
      </w:divBdr>
      <w:divsChild>
        <w:div w:id="2105178342">
          <w:marLeft w:val="0"/>
          <w:marRight w:val="0"/>
          <w:marTop w:val="0"/>
          <w:marBottom w:val="0"/>
          <w:divBdr>
            <w:top w:val="none" w:sz="0" w:space="0" w:color="auto"/>
            <w:left w:val="none" w:sz="0" w:space="0" w:color="auto"/>
            <w:bottom w:val="none" w:sz="0" w:space="0" w:color="auto"/>
            <w:right w:val="none" w:sz="0" w:space="0" w:color="auto"/>
          </w:divBdr>
          <w:divsChild>
            <w:div w:id="1248417781">
              <w:marLeft w:val="0"/>
              <w:marRight w:val="0"/>
              <w:marTop w:val="0"/>
              <w:marBottom w:val="0"/>
              <w:divBdr>
                <w:top w:val="none" w:sz="0" w:space="0" w:color="auto"/>
                <w:left w:val="none" w:sz="0" w:space="0" w:color="auto"/>
                <w:bottom w:val="none" w:sz="0" w:space="0" w:color="auto"/>
                <w:right w:val="none" w:sz="0" w:space="0" w:color="auto"/>
              </w:divBdr>
              <w:divsChild>
                <w:div w:id="1529835666">
                  <w:marLeft w:val="0"/>
                  <w:marRight w:val="0"/>
                  <w:marTop w:val="0"/>
                  <w:marBottom w:val="0"/>
                  <w:divBdr>
                    <w:top w:val="none" w:sz="0" w:space="0" w:color="auto"/>
                    <w:left w:val="none" w:sz="0" w:space="0" w:color="auto"/>
                    <w:bottom w:val="none" w:sz="0" w:space="0" w:color="auto"/>
                    <w:right w:val="none" w:sz="0" w:space="0" w:color="auto"/>
                  </w:divBdr>
                  <w:divsChild>
                    <w:div w:id="1625768186">
                      <w:marLeft w:val="0"/>
                      <w:marRight w:val="0"/>
                      <w:marTop w:val="0"/>
                      <w:marBottom w:val="0"/>
                      <w:divBdr>
                        <w:top w:val="none" w:sz="0" w:space="0" w:color="auto"/>
                        <w:left w:val="none" w:sz="0" w:space="0" w:color="auto"/>
                        <w:bottom w:val="none" w:sz="0" w:space="0" w:color="auto"/>
                        <w:right w:val="none" w:sz="0" w:space="0" w:color="auto"/>
                      </w:divBdr>
                      <w:divsChild>
                        <w:div w:id="90049269">
                          <w:marLeft w:val="0"/>
                          <w:marRight w:val="0"/>
                          <w:marTop w:val="0"/>
                          <w:marBottom w:val="0"/>
                          <w:divBdr>
                            <w:top w:val="none" w:sz="0" w:space="0" w:color="auto"/>
                            <w:left w:val="none" w:sz="0" w:space="0" w:color="auto"/>
                            <w:bottom w:val="none" w:sz="0" w:space="0" w:color="auto"/>
                            <w:right w:val="none" w:sz="0" w:space="0" w:color="auto"/>
                          </w:divBdr>
                          <w:divsChild>
                            <w:div w:id="556168981">
                              <w:marLeft w:val="0"/>
                              <w:marRight w:val="0"/>
                              <w:marTop w:val="0"/>
                              <w:marBottom w:val="0"/>
                              <w:divBdr>
                                <w:top w:val="none" w:sz="0" w:space="0" w:color="auto"/>
                                <w:left w:val="none" w:sz="0" w:space="0" w:color="auto"/>
                                <w:bottom w:val="none" w:sz="0" w:space="0" w:color="auto"/>
                                <w:right w:val="none" w:sz="0" w:space="0" w:color="auto"/>
                              </w:divBdr>
                              <w:divsChild>
                                <w:div w:id="2105805659">
                                  <w:marLeft w:val="0"/>
                                  <w:marRight w:val="0"/>
                                  <w:marTop w:val="0"/>
                                  <w:marBottom w:val="0"/>
                                  <w:divBdr>
                                    <w:top w:val="single" w:sz="2" w:space="1" w:color="0B198C"/>
                                    <w:left w:val="single" w:sz="6" w:space="0" w:color="0B198C"/>
                                    <w:bottom w:val="single" w:sz="2" w:space="0" w:color="0B198C"/>
                                    <w:right w:val="single" w:sz="6" w:space="0" w:color="0B198C"/>
                                  </w:divBdr>
                                  <w:divsChild>
                                    <w:div w:id="112311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3405286">
      <w:bodyDiv w:val="1"/>
      <w:marLeft w:val="0"/>
      <w:marRight w:val="0"/>
      <w:marTop w:val="0"/>
      <w:marBottom w:val="0"/>
      <w:divBdr>
        <w:top w:val="none" w:sz="0" w:space="0" w:color="auto"/>
        <w:left w:val="none" w:sz="0" w:space="0" w:color="auto"/>
        <w:bottom w:val="none" w:sz="0" w:space="0" w:color="auto"/>
        <w:right w:val="none" w:sz="0" w:space="0" w:color="auto"/>
      </w:divBdr>
    </w:div>
    <w:div w:id="1133445897">
      <w:bodyDiv w:val="1"/>
      <w:marLeft w:val="0"/>
      <w:marRight w:val="0"/>
      <w:marTop w:val="0"/>
      <w:marBottom w:val="0"/>
      <w:divBdr>
        <w:top w:val="none" w:sz="0" w:space="0" w:color="auto"/>
        <w:left w:val="none" w:sz="0" w:space="0" w:color="auto"/>
        <w:bottom w:val="none" w:sz="0" w:space="0" w:color="auto"/>
        <w:right w:val="none" w:sz="0" w:space="0" w:color="auto"/>
      </w:divBdr>
    </w:div>
    <w:div w:id="1133599310">
      <w:bodyDiv w:val="1"/>
      <w:marLeft w:val="0"/>
      <w:marRight w:val="0"/>
      <w:marTop w:val="0"/>
      <w:marBottom w:val="0"/>
      <w:divBdr>
        <w:top w:val="none" w:sz="0" w:space="0" w:color="auto"/>
        <w:left w:val="none" w:sz="0" w:space="0" w:color="auto"/>
        <w:bottom w:val="none" w:sz="0" w:space="0" w:color="auto"/>
        <w:right w:val="none" w:sz="0" w:space="0" w:color="auto"/>
      </w:divBdr>
    </w:div>
    <w:div w:id="1133788577">
      <w:bodyDiv w:val="1"/>
      <w:marLeft w:val="0"/>
      <w:marRight w:val="0"/>
      <w:marTop w:val="0"/>
      <w:marBottom w:val="0"/>
      <w:divBdr>
        <w:top w:val="none" w:sz="0" w:space="0" w:color="auto"/>
        <w:left w:val="none" w:sz="0" w:space="0" w:color="auto"/>
        <w:bottom w:val="none" w:sz="0" w:space="0" w:color="auto"/>
        <w:right w:val="none" w:sz="0" w:space="0" w:color="auto"/>
      </w:divBdr>
    </w:div>
    <w:div w:id="1133865991">
      <w:bodyDiv w:val="1"/>
      <w:marLeft w:val="0"/>
      <w:marRight w:val="0"/>
      <w:marTop w:val="0"/>
      <w:marBottom w:val="0"/>
      <w:divBdr>
        <w:top w:val="none" w:sz="0" w:space="0" w:color="auto"/>
        <w:left w:val="none" w:sz="0" w:space="0" w:color="auto"/>
        <w:bottom w:val="none" w:sz="0" w:space="0" w:color="auto"/>
        <w:right w:val="none" w:sz="0" w:space="0" w:color="auto"/>
      </w:divBdr>
    </w:div>
    <w:div w:id="1133983122">
      <w:bodyDiv w:val="1"/>
      <w:marLeft w:val="0"/>
      <w:marRight w:val="0"/>
      <w:marTop w:val="0"/>
      <w:marBottom w:val="0"/>
      <w:divBdr>
        <w:top w:val="none" w:sz="0" w:space="0" w:color="auto"/>
        <w:left w:val="none" w:sz="0" w:space="0" w:color="auto"/>
        <w:bottom w:val="none" w:sz="0" w:space="0" w:color="auto"/>
        <w:right w:val="none" w:sz="0" w:space="0" w:color="auto"/>
      </w:divBdr>
    </w:div>
    <w:div w:id="1134102733">
      <w:bodyDiv w:val="1"/>
      <w:marLeft w:val="0"/>
      <w:marRight w:val="0"/>
      <w:marTop w:val="0"/>
      <w:marBottom w:val="0"/>
      <w:divBdr>
        <w:top w:val="none" w:sz="0" w:space="0" w:color="auto"/>
        <w:left w:val="none" w:sz="0" w:space="0" w:color="auto"/>
        <w:bottom w:val="none" w:sz="0" w:space="0" w:color="auto"/>
        <w:right w:val="none" w:sz="0" w:space="0" w:color="auto"/>
      </w:divBdr>
    </w:div>
    <w:div w:id="1134253813">
      <w:bodyDiv w:val="1"/>
      <w:marLeft w:val="0"/>
      <w:marRight w:val="0"/>
      <w:marTop w:val="0"/>
      <w:marBottom w:val="0"/>
      <w:divBdr>
        <w:top w:val="none" w:sz="0" w:space="0" w:color="auto"/>
        <w:left w:val="none" w:sz="0" w:space="0" w:color="auto"/>
        <w:bottom w:val="none" w:sz="0" w:space="0" w:color="auto"/>
        <w:right w:val="none" w:sz="0" w:space="0" w:color="auto"/>
      </w:divBdr>
    </w:div>
    <w:div w:id="1134442722">
      <w:bodyDiv w:val="1"/>
      <w:marLeft w:val="0"/>
      <w:marRight w:val="0"/>
      <w:marTop w:val="0"/>
      <w:marBottom w:val="0"/>
      <w:divBdr>
        <w:top w:val="none" w:sz="0" w:space="0" w:color="auto"/>
        <w:left w:val="none" w:sz="0" w:space="0" w:color="auto"/>
        <w:bottom w:val="none" w:sz="0" w:space="0" w:color="auto"/>
        <w:right w:val="none" w:sz="0" w:space="0" w:color="auto"/>
      </w:divBdr>
    </w:div>
    <w:div w:id="1134444495">
      <w:bodyDiv w:val="1"/>
      <w:marLeft w:val="0"/>
      <w:marRight w:val="0"/>
      <w:marTop w:val="0"/>
      <w:marBottom w:val="0"/>
      <w:divBdr>
        <w:top w:val="none" w:sz="0" w:space="0" w:color="auto"/>
        <w:left w:val="none" w:sz="0" w:space="0" w:color="auto"/>
        <w:bottom w:val="none" w:sz="0" w:space="0" w:color="auto"/>
        <w:right w:val="none" w:sz="0" w:space="0" w:color="auto"/>
      </w:divBdr>
    </w:div>
    <w:div w:id="1134519462">
      <w:bodyDiv w:val="1"/>
      <w:marLeft w:val="0"/>
      <w:marRight w:val="0"/>
      <w:marTop w:val="0"/>
      <w:marBottom w:val="0"/>
      <w:divBdr>
        <w:top w:val="none" w:sz="0" w:space="0" w:color="auto"/>
        <w:left w:val="none" w:sz="0" w:space="0" w:color="auto"/>
        <w:bottom w:val="none" w:sz="0" w:space="0" w:color="auto"/>
        <w:right w:val="none" w:sz="0" w:space="0" w:color="auto"/>
      </w:divBdr>
    </w:div>
    <w:div w:id="1134566951">
      <w:bodyDiv w:val="1"/>
      <w:marLeft w:val="0"/>
      <w:marRight w:val="0"/>
      <w:marTop w:val="0"/>
      <w:marBottom w:val="0"/>
      <w:divBdr>
        <w:top w:val="none" w:sz="0" w:space="0" w:color="auto"/>
        <w:left w:val="none" w:sz="0" w:space="0" w:color="auto"/>
        <w:bottom w:val="none" w:sz="0" w:space="0" w:color="auto"/>
        <w:right w:val="none" w:sz="0" w:space="0" w:color="auto"/>
      </w:divBdr>
    </w:div>
    <w:div w:id="1134641427">
      <w:bodyDiv w:val="1"/>
      <w:marLeft w:val="0"/>
      <w:marRight w:val="0"/>
      <w:marTop w:val="0"/>
      <w:marBottom w:val="0"/>
      <w:divBdr>
        <w:top w:val="none" w:sz="0" w:space="0" w:color="auto"/>
        <w:left w:val="none" w:sz="0" w:space="0" w:color="auto"/>
        <w:bottom w:val="none" w:sz="0" w:space="0" w:color="auto"/>
        <w:right w:val="none" w:sz="0" w:space="0" w:color="auto"/>
      </w:divBdr>
    </w:div>
    <w:div w:id="1134643229">
      <w:bodyDiv w:val="1"/>
      <w:marLeft w:val="0"/>
      <w:marRight w:val="0"/>
      <w:marTop w:val="0"/>
      <w:marBottom w:val="0"/>
      <w:divBdr>
        <w:top w:val="none" w:sz="0" w:space="0" w:color="auto"/>
        <w:left w:val="none" w:sz="0" w:space="0" w:color="auto"/>
        <w:bottom w:val="none" w:sz="0" w:space="0" w:color="auto"/>
        <w:right w:val="none" w:sz="0" w:space="0" w:color="auto"/>
      </w:divBdr>
    </w:div>
    <w:div w:id="1134761689">
      <w:bodyDiv w:val="1"/>
      <w:marLeft w:val="0"/>
      <w:marRight w:val="0"/>
      <w:marTop w:val="0"/>
      <w:marBottom w:val="0"/>
      <w:divBdr>
        <w:top w:val="none" w:sz="0" w:space="0" w:color="auto"/>
        <w:left w:val="none" w:sz="0" w:space="0" w:color="auto"/>
        <w:bottom w:val="none" w:sz="0" w:space="0" w:color="auto"/>
        <w:right w:val="none" w:sz="0" w:space="0" w:color="auto"/>
      </w:divBdr>
    </w:div>
    <w:div w:id="1134828234">
      <w:bodyDiv w:val="1"/>
      <w:marLeft w:val="0"/>
      <w:marRight w:val="0"/>
      <w:marTop w:val="0"/>
      <w:marBottom w:val="0"/>
      <w:divBdr>
        <w:top w:val="none" w:sz="0" w:space="0" w:color="auto"/>
        <w:left w:val="none" w:sz="0" w:space="0" w:color="auto"/>
        <w:bottom w:val="none" w:sz="0" w:space="0" w:color="auto"/>
        <w:right w:val="none" w:sz="0" w:space="0" w:color="auto"/>
      </w:divBdr>
    </w:div>
    <w:div w:id="1134905602">
      <w:bodyDiv w:val="1"/>
      <w:marLeft w:val="0"/>
      <w:marRight w:val="0"/>
      <w:marTop w:val="0"/>
      <w:marBottom w:val="0"/>
      <w:divBdr>
        <w:top w:val="none" w:sz="0" w:space="0" w:color="auto"/>
        <w:left w:val="none" w:sz="0" w:space="0" w:color="auto"/>
        <w:bottom w:val="none" w:sz="0" w:space="0" w:color="auto"/>
        <w:right w:val="none" w:sz="0" w:space="0" w:color="auto"/>
      </w:divBdr>
      <w:divsChild>
        <w:div w:id="938679413">
          <w:marLeft w:val="0"/>
          <w:marRight w:val="0"/>
          <w:marTop w:val="0"/>
          <w:marBottom w:val="0"/>
          <w:divBdr>
            <w:top w:val="none" w:sz="0" w:space="0" w:color="auto"/>
            <w:left w:val="none" w:sz="0" w:space="0" w:color="auto"/>
            <w:bottom w:val="none" w:sz="0" w:space="0" w:color="auto"/>
            <w:right w:val="none" w:sz="0" w:space="0" w:color="auto"/>
          </w:divBdr>
          <w:divsChild>
            <w:div w:id="1160342540">
              <w:marLeft w:val="0"/>
              <w:marRight w:val="0"/>
              <w:marTop w:val="0"/>
              <w:marBottom w:val="0"/>
              <w:divBdr>
                <w:top w:val="none" w:sz="0" w:space="0" w:color="auto"/>
                <w:left w:val="none" w:sz="0" w:space="0" w:color="auto"/>
                <w:bottom w:val="none" w:sz="0" w:space="0" w:color="auto"/>
                <w:right w:val="none" w:sz="0" w:space="0" w:color="auto"/>
              </w:divBdr>
              <w:divsChild>
                <w:div w:id="1214778400">
                  <w:marLeft w:val="0"/>
                  <w:marRight w:val="0"/>
                  <w:marTop w:val="90"/>
                  <w:marBottom w:val="150"/>
                  <w:divBdr>
                    <w:top w:val="none" w:sz="0" w:space="0" w:color="auto"/>
                    <w:left w:val="none" w:sz="0" w:space="0" w:color="auto"/>
                    <w:bottom w:val="none" w:sz="0" w:space="0" w:color="auto"/>
                    <w:right w:val="none" w:sz="0" w:space="0" w:color="auto"/>
                  </w:divBdr>
                  <w:divsChild>
                    <w:div w:id="615984133">
                      <w:marLeft w:val="90"/>
                      <w:marRight w:val="0"/>
                      <w:marTop w:val="0"/>
                      <w:marBottom w:val="0"/>
                      <w:divBdr>
                        <w:top w:val="none" w:sz="0" w:space="0" w:color="auto"/>
                        <w:left w:val="none" w:sz="0" w:space="0" w:color="auto"/>
                        <w:bottom w:val="none" w:sz="0" w:space="0" w:color="auto"/>
                        <w:right w:val="none" w:sz="0" w:space="0" w:color="auto"/>
                      </w:divBdr>
                      <w:divsChild>
                        <w:div w:id="138690609">
                          <w:marLeft w:val="0"/>
                          <w:marRight w:val="0"/>
                          <w:marTop w:val="0"/>
                          <w:marBottom w:val="75"/>
                          <w:divBdr>
                            <w:top w:val="none" w:sz="0" w:space="0" w:color="auto"/>
                            <w:left w:val="none" w:sz="0" w:space="0" w:color="auto"/>
                            <w:bottom w:val="none" w:sz="0" w:space="0" w:color="auto"/>
                            <w:right w:val="none" w:sz="0" w:space="0" w:color="auto"/>
                          </w:divBdr>
                          <w:divsChild>
                            <w:div w:id="656423043">
                              <w:marLeft w:val="0"/>
                              <w:marRight w:val="0"/>
                              <w:marTop w:val="0"/>
                              <w:marBottom w:val="0"/>
                              <w:divBdr>
                                <w:top w:val="none" w:sz="0" w:space="0" w:color="auto"/>
                                <w:left w:val="none" w:sz="0" w:space="0" w:color="auto"/>
                                <w:bottom w:val="none" w:sz="0" w:space="0" w:color="auto"/>
                                <w:right w:val="none" w:sz="0" w:space="0" w:color="auto"/>
                              </w:divBdr>
                              <w:divsChild>
                                <w:div w:id="1891991468">
                                  <w:marLeft w:val="0"/>
                                  <w:marRight w:val="0"/>
                                  <w:marTop w:val="0"/>
                                  <w:marBottom w:val="0"/>
                                  <w:divBdr>
                                    <w:top w:val="none" w:sz="0" w:space="0" w:color="auto"/>
                                    <w:left w:val="none" w:sz="0" w:space="0" w:color="auto"/>
                                    <w:bottom w:val="none" w:sz="0" w:space="0" w:color="auto"/>
                                    <w:right w:val="none" w:sz="0" w:space="0" w:color="auto"/>
                                  </w:divBdr>
                                  <w:divsChild>
                                    <w:div w:id="1746338088">
                                      <w:marLeft w:val="0"/>
                                      <w:marRight w:val="0"/>
                                      <w:marTop w:val="150"/>
                                      <w:marBottom w:val="150"/>
                                      <w:divBdr>
                                        <w:top w:val="none" w:sz="0" w:space="0" w:color="auto"/>
                                        <w:left w:val="none" w:sz="0" w:space="0" w:color="auto"/>
                                        <w:bottom w:val="none" w:sz="0" w:space="0" w:color="auto"/>
                                        <w:right w:val="none" w:sz="0" w:space="0" w:color="auto"/>
                                      </w:divBdr>
                                      <w:divsChild>
                                        <w:div w:id="1118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905670">
      <w:bodyDiv w:val="1"/>
      <w:marLeft w:val="0"/>
      <w:marRight w:val="0"/>
      <w:marTop w:val="0"/>
      <w:marBottom w:val="0"/>
      <w:divBdr>
        <w:top w:val="none" w:sz="0" w:space="0" w:color="auto"/>
        <w:left w:val="none" w:sz="0" w:space="0" w:color="auto"/>
        <w:bottom w:val="none" w:sz="0" w:space="0" w:color="auto"/>
        <w:right w:val="none" w:sz="0" w:space="0" w:color="auto"/>
      </w:divBdr>
    </w:div>
    <w:div w:id="1134907270">
      <w:bodyDiv w:val="1"/>
      <w:marLeft w:val="0"/>
      <w:marRight w:val="0"/>
      <w:marTop w:val="0"/>
      <w:marBottom w:val="0"/>
      <w:divBdr>
        <w:top w:val="none" w:sz="0" w:space="0" w:color="auto"/>
        <w:left w:val="none" w:sz="0" w:space="0" w:color="auto"/>
        <w:bottom w:val="none" w:sz="0" w:space="0" w:color="auto"/>
        <w:right w:val="none" w:sz="0" w:space="0" w:color="auto"/>
      </w:divBdr>
    </w:div>
    <w:div w:id="1134911044">
      <w:bodyDiv w:val="1"/>
      <w:marLeft w:val="0"/>
      <w:marRight w:val="0"/>
      <w:marTop w:val="0"/>
      <w:marBottom w:val="0"/>
      <w:divBdr>
        <w:top w:val="none" w:sz="0" w:space="0" w:color="auto"/>
        <w:left w:val="none" w:sz="0" w:space="0" w:color="auto"/>
        <w:bottom w:val="none" w:sz="0" w:space="0" w:color="auto"/>
        <w:right w:val="none" w:sz="0" w:space="0" w:color="auto"/>
      </w:divBdr>
    </w:div>
    <w:div w:id="1135025082">
      <w:bodyDiv w:val="1"/>
      <w:marLeft w:val="0"/>
      <w:marRight w:val="0"/>
      <w:marTop w:val="0"/>
      <w:marBottom w:val="0"/>
      <w:divBdr>
        <w:top w:val="none" w:sz="0" w:space="0" w:color="auto"/>
        <w:left w:val="none" w:sz="0" w:space="0" w:color="auto"/>
        <w:bottom w:val="none" w:sz="0" w:space="0" w:color="auto"/>
        <w:right w:val="none" w:sz="0" w:space="0" w:color="auto"/>
      </w:divBdr>
      <w:divsChild>
        <w:div w:id="80881121">
          <w:marLeft w:val="0"/>
          <w:marRight w:val="0"/>
          <w:marTop w:val="0"/>
          <w:marBottom w:val="0"/>
          <w:divBdr>
            <w:top w:val="none" w:sz="0" w:space="0" w:color="auto"/>
            <w:left w:val="none" w:sz="0" w:space="0" w:color="auto"/>
            <w:bottom w:val="none" w:sz="0" w:space="0" w:color="auto"/>
            <w:right w:val="none" w:sz="0" w:space="0" w:color="auto"/>
          </w:divBdr>
        </w:div>
      </w:divsChild>
    </w:div>
    <w:div w:id="1135099483">
      <w:bodyDiv w:val="1"/>
      <w:marLeft w:val="0"/>
      <w:marRight w:val="0"/>
      <w:marTop w:val="0"/>
      <w:marBottom w:val="0"/>
      <w:divBdr>
        <w:top w:val="none" w:sz="0" w:space="0" w:color="auto"/>
        <w:left w:val="none" w:sz="0" w:space="0" w:color="auto"/>
        <w:bottom w:val="none" w:sz="0" w:space="0" w:color="auto"/>
        <w:right w:val="none" w:sz="0" w:space="0" w:color="auto"/>
      </w:divBdr>
    </w:div>
    <w:div w:id="1135369850">
      <w:bodyDiv w:val="1"/>
      <w:marLeft w:val="0"/>
      <w:marRight w:val="0"/>
      <w:marTop w:val="0"/>
      <w:marBottom w:val="0"/>
      <w:divBdr>
        <w:top w:val="none" w:sz="0" w:space="0" w:color="auto"/>
        <w:left w:val="none" w:sz="0" w:space="0" w:color="auto"/>
        <w:bottom w:val="none" w:sz="0" w:space="0" w:color="auto"/>
        <w:right w:val="none" w:sz="0" w:space="0" w:color="auto"/>
      </w:divBdr>
    </w:div>
    <w:div w:id="1135443844">
      <w:bodyDiv w:val="1"/>
      <w:marLeft w:val="0"/>
      <w:marRight w:val="0"/>
      <w:marTop w:val="0"/>
      <w:marBottom w:val="0"/>
      <w:divBdr>
        <w:top w:val="none" w:sz="0" w:space="0" w:color="auto"/>
        <w:left w:val="none" w:sz="0" w:space="0" w:color="auto"/>
        <w:bottom w:val="none" w:sz="0" w:space="0" w:color="auto"/>
        <w:right w:val="none" w:sz="0" w:space="0" w:color="auto"/>
      </w:divBdr>
    </w:div>
    <w:div w:id="1135640169">
      <w:bodyDiv w:val="1"/>
      <w:marLeft w:val="0"/>
      <w:marRight w:val="0"/>
      <w:marTop w:val="0"/>
      <w:marBottom w:val="0"/>
      <w:divBdr>
        <w:top w:val="none" w:sz="0" w:space="0" w:color="auto"/>
        <w:left w:val="none" w:sz="0" w:space="0" w:color="auto"/>
        <w:bottom w:val="none" w:sz="0" w:space="0" w:color="auto"/>
        <w:right w:val="none" w:sz="0" w:space="0" w:color="auto"/>
      </w:divBdr>
    </w:div>
    <w:div w:id="1135879605">
      <w:bodyDiv w:val="1"/>
      <w:marLeft w:val="0"/>
      <w:marRight w:val="0"/>
      <w:marTop w:val="0"/>
      <w:marBottom w:val="0"/>
      <w:divBdr>
        <w:top w:val="none" w:sz="0" w:space="0" w:color="auto"/>
        <w:left w:val="none" w:sz="0" w:space="0" w:color="auto"/>
        <w:bottom w:val="none" w:sz="0" w:space="0" w:color="auto"/>
        <w:right w:val="none" w:sz="0" w:space="0" w:color="auto"/>
      </w:divBdr>
    </w:div>
    <w:div w:id="1136139488">
      <w:bodyDiv w:val="1"/>
      <w:marLeft w:val="0"/>
      <w:marRight w:val="0"/>
      <w:marTop w:val="0"/>
      <w:marBottom w:val="0"/>
      <w:divBdr>
        <w:top w:val="none" w:sz="0" w:space="0" w:color="auto"/>
        <w:left w:val="none" w:sz="0" w:space="0" w:color="auto"/>
        <w:bottom w:val="none" w:sz="0" w:space="0" w:color="auto"/>
        <w:right w:val="none" w:sz="0" w:space="0" w:color="auto"/>
      </w:divBdr>
    </w:div>
    <w:div w:id="1136265578">
      <w:bodyDiv w:val="1"/>
      <w:marLeft w:val="0"/>
      <w:marRight w:val="0"/>
      <w:marTop w:val="0"/>
      <w:marBottom w:val="0"/>
      <w:divBdr>
        <w:top w:val="none" w:sz="0" w:space="0" w:color="auto"/>
        <w:left w:val="none" w:sz="0" w:space="0" w:color="auto"/>
        <w:bottom w:val="none" w:sz="0" w:space="0" w:color="auto"/>
        <w:right w:val="none" w:sz="0" w:space="0" w:color="auto"/>
      </w:divBdr>
    </w:div>
    <w:div w:id="1136332351">
      <w:bodyDiv w:val="1"/>
      <w:marLeft w:val="0"/>
      <w:marRight w:val="0"/>
      <w:marTop w:val="0"/>
      <w:marBottom w:val="0"/>
      <w:divBdr>
        <w:top w:val="none" w:sz="0" w:space="0" w:color="auto"/>
        <w:left w:val="none" w:sz="0" w:space="0" w:color="auto"/>
        <w:bottom w:val="none" w:sz="0" w:space="0" w:color="auto"/>
        <w:right w:val="none" w:sz="0" w:space="0" w:color="auto"/>
      </w:divBdr>
    </w:div>
    <w:div w:id="1136486180">
      <w:bodyDiv w:val="1"/>
      <w:marLeft w:val="0"/>
      <w:marRight w:val="0"/>
      <w:marTop w:val="0"/>
      <w:marBottom w:val="0"/>
      <w:divBdr>
        <w:top w:val="none" w:sz="0" w:space="0" w:color="auto"/>
        <w:left w:val="none" w:sz="0" w:space="0" w:color="auto"/>
        <w:bottom w:val="none" w:sz="0" w:space="0" w:color="auto"/>
        <w:right w:val="none" w:sz="0" w:space="0" w:color="auto"/>
      </w:divBdr>
    </w:div>
    <w:div w:id="1136527385">
      <w:bodyDiv w:val="1"/>
      <w:marLeft w:val="0"/>
      <w:marRight w:val="0"/>
      <w:marTop w:val="0"/>
      <w:marBottom w:val="0"/>
      <w:divBdr>
        <w:top w:val="none" w:sz="0" w:space="0" w:color="auto"/>
        <w:left w:val="none" w:sz="0" w:space="0" w:color="auto"/>
        <w:bottom w:val="none" w:sz="0" w:space="0" w:color="auto"/>
        <w:right w:val="none" w:sz="0" w:space="0" w:color="auto"/>
      </w:divBdr>
    </w:div>
    <w:div w:id="1136918997">
      <w:bodyDiv w:val="1"/>
      <w:marLeft w:val="0"/>
      <w:marRight w:val="0"/>
      <w:marTop w:val="0"/>
      <w:marBottom w:val="0"/>
      <w:divBdr>
        <w:top w:val="none" w:sz="0" w:space="0" w:color="auto"/>
        <w:left w:val="none" w:sz="0" w:space="0" w:color="auto"/>
        <w:bottom w:val="none" w:sz="0" w:space="0" w:color="auto"/>
        <w:right w:val="none" w:sz="0" w:space="0" w:color="auto"/>
      </w:divBdr>
    </w:div>
    <w:div w:id="1137066441">
      <w:bodyDiv w:val="1"/>
      <w:marLeft w:val="0"/>
      <w:marRight w:val="0"/>
      <w:marTop w:val="0"/>
      <w:marBottom w:val="0"/>
      <w:divBdr>
        <w:top w:val="none" w:sz="0" w:space="0" w:color="auto"/>
        <w:left w:val="none" w:sz="0" w:space="0" w:color="auto"/>
        <w:bottom w:val="none" w:sz="0" w:space="0" w:color="auto"/>
        <w:right w:val="none" w:sz="0" w:space="0" w:color="auto"/>
      </w:divBdr>
    </w:div>
    <w:div w:id="1137138055">
      <w:bodyDiv w:val="1"/>
      <w:marLeft w:val="0"/>
      <w:marRight w:val="0"/>
      <w:marTop w:val="0"/>
      <w:marBottom w:val="0"/>
      <w:divBdr>
        <w:top w:val="none" w:sz="0" w:space="0" w:color="auto"/>
        <w:left w:val="none" w:sz="0" w:space="0" w:color="auto"/>
        <w:bottom w:val="none" w:sz="0" w:space="0" w:color="auto"/>
        <w:right w:val="none" w:sz="0" w:space="0" w:color="auto"/>
      </w:divBdr>
    </w:div>
    <w:div w:id="1137258320">
      <w:bodyDiv w:val="1"/>
      <w:marLeft w:val="0"/>
      <w:marRight w:val="0"/>
      <w:marTop w:val="0"/>
      <w:marBottom w:val="0"/>
      <w:divBdr>
        <w:top w:val="none" w:sz="0" w:space="0" w:color="auto"/>
        <w:left w:val="none" w:sz="0" w:space="0" w:color="auto"/>
        <w:bottom w:val="none" w:sz="0" w:space="0" w:color="auto"/>
        <w:right w:val="none" w:sz="0" w:space="0" w:color="auto"/>
      </w:divBdr>
    </w:div>
    <w:div w:id="1137378483">
      <w:bodyDiv w:val="1"/>
      <w:marLeft w:val="0"/>
      <w:marRight w:val="0"/>
      <w:marTop w:val="0"/>
      <w:marBottom w:val="0"/>
      <w:divBdr>
        <w:top w:val="none" w:sz="0" w:space="0" w:color="auto"/>
        <w:left w:val="none" w:sz="0" w:space="0" w:color="auto"/>
        <w:bottom w:val="none" w:sz="0" w:space="0" w:color="auto"/>
        <w:right w:val="none" w:sz="0" w:space="0" w:color="auto"/>
      </w:divBdr>
    </w:div>
    <w:div w:id="1137458325">
      <w:bodyDiv w:val="1"/>
      <w:marLeft w:val="0"/>
      <w:marRight w:val="0"/>
      <w:marTop w:val="0"/>
      <w:marBottom w:val="0"/>
      <w:divBdr>
        <w:top w:val="none" w:sz="0" w:space="0" w:color="auto"/>
        <w:left w:val="none" w:sz="0" w:space="0" w:color="auto"/>
        <w:bottom w:val="none" w:sz="0" w:space="0" w:color="auto"/>
        <w:right w:val="none" w:sz="0" w:space="0" w:color="auto"/>
      </w:divBdr>
    </w:div>
    <w:div w:id="1137601314">
      <w:bodyDiv w:val="1"/>
      <w:marLeft w:val="0"/>
      <w:marRight w:val="0"/>
      <w:marTop w:val="0"/>
      <w:marBottom w:val="0"/>
      <w:divBdr>
        <w:top w:val="none" w:sz="0" w:space="0" w:color="auto"/>
        <w:left w:val="none" w:sz="0" w:space="0" w:color="auto"/>
        <w:bottom w:val="none" w:sz="0" w:space="0" w:color="auto"/>
        <w:right w:val="none" w:sz="0" w:space="0" w:color="auto"/>
      </w:divBdr>
    </w:div>
    <w:div w:id="1137650367">
      <w:bodyDiv w:val="1"/>
      <w:marLeft w:val="0"/>
      <w:marRight w:val="0"/>
      <w:marTop w:val="0"/>
      <w:marBottom w:val="0"/>
      <w:divBdr>
        <w:top w:val="none" w:sz="0" w:space="0" w:color="auto"/>
        <w:left w:val="none" w:sz="0" w:space="0" w:color="auto"/>
        <w:bottom w:val="none" w:sz="0" w:space="0" w:color="auto"/>
        <w:right w:val="none" w:sz="0" w:space="0" w:color="auto"/>
      </w:divBdr>
    </w:div>
    <w:div w:id="1137844625">
      <w:bodyDiv w:val="1"/>
      <w:marLeft w:val="0"/>
      <w:marRight w:val="0"/>
      <w:marTop w:val="0"/>
      <w:marBottom w:val="0"/>
      <w:divBdr>
        <w:top w:val="none" w:sz="0" w:space="0" w:color="auto"/>
        <w:left w:val="none" w:sz="0" w:space="0" w:color="auto"/>
        <w:bottom w:val="none" w:sz="0" w:space="0" w:color="auto"/>
        <w:right w:val="none" w:sz="0" w:space="0" w:color="auto"/>
      </w:divBdr>
    </w:div>
    <w:div w:id="1137994944">
      <w:bodyDiv w:val="1"/>
      <w:marLeft w:val="0"/>
      <w:marRight w:val="0"/>
      <w:marTop w:val="0"/>
      <w:marBottom w:val="0"/>
      <w:divBdr>
        <w:top w:val="none" w:sz="0" w:space="0" w:color="auto"/>
        <w:left w:val="none" w:sz="0" w:space="0" w:color="auto"/>
        <w:bottom w:val="none" w:sz="0" w:space="0" w:color="auto"/>
        <w:right w:val="none" w:sz="0" w:space="0" w:color="auto"/>
      </w:divBdr>
    </w:div>
    <w:div w:id="1138185858">
      <w:bodyDiv w:val="1"/>
      <w:marLeft w:val="0"/>
      <w:marRight w:val="0"/>
      <w:marTop w:val="0"/>
      <w:marBottom w:val="0"/>
      <w:divBdr>
        <w:top w:val="none" w:sz="0" w:space="0" w:color="auto"/>
        <w:left w:val="none" w:sz="0" w:space="0" w:color="auto"/>
        <w:bottom w:val="none" w:sz="0" w:space="0" w:color="auto"/>
        <w:right w:val="none" w:sz="0" w:space="0" w:color="auto"/>
      </w:divBdr>
    </w:div>
    <w:div w:id="1138255875">
      <w:bodyDiv w:val="1"/>
      <w:marLeft w:val="0"/>
      <w:marRight w:val="0"/>
      <w:marTop w:val="0"/>
      <w:marBottom w:val="0"/>
      <w:divBdr>
        <w:top w:val="none" w:sz="0" w:space="0" w:color="auto"/>
        <w:left w:val="none" w:sz="0" w:space="0" w:color="auto"/>
        <w:bottom w:val="none" w:sz="0" w:space="0" w:color="auto"/>
        <w:right w:val="none" w:sz="0" w:space="0" w:color="auto"/>
      </w:divBdr>
    </w:div>
    <w:div w:id="1138299978">
      <w:bodyDiv w:val="1"/>
      <w:marLeft w:val="0"/>
      <w:marRight w:val="0"/>
      <w:marTop w:val="0"/>
      <w:marBottom w:val="0"/>
      <w:divBdr>
        <w:top w:val="none" w:sz="0" w:space="0" w:color="auto"/>
        <w:left w:val="none" w:sz="0" w:space="0" w:color="auto"/>
        <w:bottom w:val="none" w:sz="0" w:space="0" w:color="auto"/>
        <w:right w:val="none" w:sz="0" w:space="0" w:color="auto"/>
      </w:divBdr>
    </w:div>
    <w:div w:id="1138302032">
      <w:bodyDiv w:val="1"/>
      <w:marLeft w:val="0"/>
      <w:marRight w:val="0"/>
      <w:marTop w:val="0"/>
      <w:marBottom w:val="0"/>
      <w:divBdr>
        <w:top w:val="none" w:sz="0" w:space="0" w:color="auto"/>
        <w:left w:val="none" w:sz="0" w:space="0" w:color="auto"/>
        <w:bottom w:val="none" w:sz="0" w:space="0" w:color="auto"/>
        <w:right w:val="none" w:sz="0" w:space="0" w:color="auto"/>
      </w:divBdr>
    </w:div>
    <w:div w:id="1138380235">
      <w:bodyDiv w:val="1"/>
      <w:marLeft w:val="0"/>
      <w:marRight w:val="0"/>
      <w:marTop w:val="0"/>
      <w:marBottom w:val="0"/>
      <w:divBdr>
        <w:top w:val="none" w:sz="0" w:space="0" w:color="auto"/>
        <w:left w:val="none" w:sz="0" w:space="0" w:color="auto"/>
        <w:bottom w:val="none" w:sz="0" w:space="0" w:color="auto"/>
        <w:right w:val="none" w:sz="0" w:space="0" w:color="auto"/>
      </w:divBdr>
    </w:div>
    <w:div w:id="1138646006">
      <w:bodyDiv w:val="1"/>
      <w:marLeft w:val="0"/>
      <w:marRight w:val="0"/>
      <w:marTop w:val="0"/>
      <w:marBottom w:val="0"/>
      <w:divBdr>
        <w:top w:val="none" w:sz="0" w:space="0" w:color="auto"/>
        <w:left w:val="none" w:sz="0" w:space="0" w:color="auto"/>
        <w:bottom w:val="none" w:sz="0" w:space="0" w:color="auto"/>
        <w:right w:val="none" w:sz="0" w:space="0" w:color="auto"/>
      </w:divBdr>
    </w:div>
    <w:div w:id="1138717412">
      <w:bodyDiv w:val="1"/>
      <w:marLeft w:val="0"/>
      <w:marRight w:val="0"/>
      <w:marTop w:val="0"/>
      <w:marBottom w:val="0"/>
      <w:divBdr>
        <w:top w:val="none" w:sz="0" w:space="0" w:color="auto"/>
        <w:left w:val="none" w:sz="0" w:space="0" w:color="auto"/>
        <w:bottom w:val="none" w:sz="0" w:space="0" w:color="auto"/>
        <w:right w:val="none" w:sz="0" w:space="0" w:color="auto"/>
      </w:divBdr>
    </w:div>
    <w:div w:id="1139030971">
      <w:bodyDiv w:val="1"/>
      <w:marLeft w:val="0"/>
      <w:marRight w:val="0"/>
      <w:marTop w:val="0"/>
      <w:marBottom w:val="0"/>
      <w:divBdr>
        <w:top w:val="none" w:sz="0" w:space="0" w:color="auto"/>
        <w:left w:val="none" w:sz="0" w:space="0" w:color="auto"/>
        <w:bottom w:val="none" w:sz="0" w:space="0" w:color="auto"/>
        <w:right w:val="none" w:sz="0" w:space="0" w:color="auto"/>
      </w:divBdr>
    </w:div>
    <w:div w:id="1139147391">
      <w:bodyDiv w:val="1"/>
      <w:marLeft w:val="0"/>
      <w:marRight w:val="0"/>
      <w:marTop w:val="0"/>
      <w:marBottom w:val="0"/>
      <w:divBdr>
        <w:top w:val="none" w:sz="0" w:space="0" w:color="auto"/>
        <w:left w:val="none" w:sz="0" w:space="0" w:color="auto"/>
        <w:bottom w:val="none" w:sz="0" w:space="0" w:color="auto"/>
        <w:right w:val="none" w:sz="0" w:space="0" w:color="auto"/>
      </w:divBdr>
    </w:div>
    <w:div w:id="1139343639">
      <w:bodyDiv w:val="1"/>
      <w:marLeft w:val="0"/>
      <w:marRight w:val="0"/>
      <w:marTop w:val="0"/>
      <w:marBottom w:val="0"/>
      <w:divBdr>
        <w:top w:val="none" w:sz="0" w:space="0" w:color="auto"/>
        <w:left w:val="none" w:sz="0" w:space="0" w:color="auto"/>
        <w:bottom w:val="none" w:sz="0" w:space="0" w:color="auto"/>
        <w:right w:val="none" w:sz="0" w:space="0" w:color="auto"/>
      </w:divBdr>
    </w:div>
    <w:div w:id="1139499901">
      <w:bodyDiv w:val="1"/>
      <w:marLeft w:val="0"/>
      <w:marRight w:val="0"/>
      <w:marTop w:val="0"/>
      <w:marBottom w:val="0"/>
      <w:divBdr>
        <w:top w:val="none" w:sz="0" w:space="0" w:color="auto"/>
        <w:left w:val="none" w:sz="0" w:space="0" w:color="auto"/>
        <w:bottom w:val="none" w:sz="0" w:space="0" w:color="auto"/>
        <w:right w:val="none" w:sz="0" w:space="0" w:color="auto"/>
      </w:divBdr>
    </w:div>
    <w:div w:id="1139568236">
      <w:bodyDiv w:val="1"/>
      <w:marLeft w:val="0"/>
      <w:marRight w:val="0"/>
      <w:marTop w:val="0"/>
      <w:marBottom w:val="0"/>
      <w:divBdr>
        <w:top w:val="none" w:sz="0" w:space="0" w:color="auto"/>
        <w:left w:val="none" w:sz="0" w:space="0" w:color="auto"/>
        <w:bottom w:val="none" w:sz="0" w:space="0" w:color="auto"/>
        <w:right w:val="none" w:sz="0" w:space="0" w:color="auto"/>
      </w:divBdr>
    </w:div>
    <w:div w:id="1139685160">
      <w:bodyDiv w:val="1"/>
      <w:marLeft w:val="0"/>
      <w:marRight w:val="0"/>
      <w:marTop w:val="0"/>
      <w:marBottom w:val="0"/>
      <w:divBdr>
        <w:top w:val="none" w:sz="0" w:space="0" w:color="auto"/>
        <w:left w:val="none" w:sz="0" w:space="0" w:color="auto"/>
        <w:bottom w:val="none" w:sz="0" w:space="0" w:color="auto"/>
        <w:right w:val="none" w:sz="0" w:space="0" w:color="auto"/>
      </w:divBdr>
    </w:div>
    <w:div w:id="1139690054">
      <w:bodyDiv w:val="1"/>
      <w:marLeft w:val="0"/>
      <w:marRight w:val="0"/>
      <w:marTop w:val="0"/>
      <w:marBottom w:val="0"/>
      <w:divBdr>
        <w:top w:val="none" w:sz="0" w:space="0" w:color="auto"/>
        <w:left w:val="none" w:sz="0" w:space="0" w:color="auto"/>
        <w:bottom w:val="none" w:sz="0" w:space="0" w:color="auto"/>
        <w:right w:val="none" w:sz="0" w:space="0" w:color="auto"/>
      </w:divBdr>
    </w:div>
    <w:div w:id="1139882835">
      <w:bodyDiv w:val="1"/>
      <w:marLeft w:val="0"/>
      <w:marRight w:val="0"/>
      <w:marTop w:val="0"/>
      <w:marBottom w:val="0"/>
      <w:divBdr>
        <w:top w:val="none" w:sz="0" w:space="0" w:color="auto"/>
        <w:left w:val="none" w:sz="0" w:space="0" w:color="auto"/>
        <w:bottom w:val="none" w:sz="0" w:space="0" w:color="auto"/>
        <w:right w:val="none" w:sz="0" w:space="0" w:color="auto"/>
      </w:divBdr>
    </w:div>
    <w:div w:id="1139958378">
      <w:bodyDiv w:val="1"/>
      <w:marLeft w:val="0"/>
      <w:marRight w:val="0"/>
      <w:marTop w:val="0"/>
      <w:marBottom w:val="0"/>
      <w:divBdr>
        <w:top w:val="none" w:sz="0" w:space="0" w:color="auto"/>
        <w:left w:val="none" w:sz="0" w:space="0" w:color="auto"/>
        <w:bottom w:val="none" w:sz="0" w:space="0" w:color="auto"/>
        <w:right w:val="none" w:sz="0" w:space="0" w:color="auto"/>
      </w:divBdr>
    </w:div>
    <w:div w:id="1140264851">
      <w:bodyDiv w:val="1"/>
      <w:marLeft w:val="0"/>
      <w:marRight w:val="0"/>
      <w:marTop w:val="0"/>
      <w:marBottom w:val="0"/>
      <w:divBdr>
        <w:top w:val="none" w:sz="0" w:space="0" w:color="auto"/>
        <w:left w:val="none" w:sz="0" w:space="0" w:color="auto"/>
        <w:bottom w:val="none" w:sz="0" w:space="0" w:color="auto"/>
        <w:right w:val="none" w:sz="0" w:space="0" w:color="auto"/>
      </w:divBdr>
    </w:div>
    <w:div w:id="1140265757">
      <w:bodyDiv w:val="1"/>
      <w:marLeft w:val="0"/>
      <w:marRight w:val="0"/>
      <w:marTop w:val="0"/>
      <w:marBottom w:val="0"/>
      <w:divBdr>
        <w:top w:val="none" w:sz="0" w:space="0" w:color="auto"/>
        <w:left w:val="none" w:sz="0" w:space="0" w:color="auto"/>
        <w:bottom w:val="none" w:sz="0" w:space="0" w:color="auto"/>
        <w:right w:val="none" w:sz="0" w:space="0" w:color="auto"/>
      </w:divBdr>
    </w:div>
    <w:div w:id="1140270492">
      <w:bodyDiv w:val="1"/>
      <w:marLeft w:val="0"/>
      <w:marRight w:val="0"/>
      <w:marTop w:val="0"/>
      <w:marBottom w:val="0"/>
      <w:divBdr>
        <w:top w:val="none" w:sz="0" w:space="0" w:color="auto"/>
        <w:left w:val="none" w:sz="0" w:space="0" w:color="auto"/>
        <w:bottom w:val="none" w:sz="0" w:space="0" w:color="auto"/>
        <w:right w:val="none" w:sz="0" w:space="0" w:color="auto"/>
      </w:divBdr>
    </w:div>
    <w:div w:id="1140271224">
      <w:bodyDiv w:val="1"/>
      <w:marLeft w:val="0"/>
      <w:marRight w:val="0"/>
      <w:marTop w:val="0"/>
      <w:marBottom w:val="0"/>
      <w:divBdr>
        <w:top w:val="none" w:sz="0" w:space="0" w:color="auto"/>
        <w:left w:val="none" w:sz="0" w:space="0" w:color="auto"/>
        <w:bottom w:val="none" w:sz="0" w:space="0" w:color="auto"/>
        <w:right w:val="none" w:sz="0" w:space="0" w:color="auto"/>
      </w:divBdr>
    </w:div>
    <w:div w:id="1140272051">
      <w:bodyDiv w:val="1"/>
      <w:marLeft w:val="0"/>
      <w:marRight w:val="0"/>
      <w:marTop w:val="0"/>
      <w:marBottom w:val="0"/>
      <w:divBdr>
        <w:top w:val="none" w:sz="0" w:space="0" w:color="auto"/>
        <w:left w:val="none" w:sz="0" w:space="0" w:color="auto"/>
        <w:bottom w:val="none" w:sz="0" w:space="0" w:color="auto"/>
        <w:right w:val="none" w:sz="0" w:space="0" w:color="auto"/>
      </w:divBdr>
    </w:div>
    <w:div w:id="1140611999">
      <w:bodyDiv w:val="1"/>
      <w:marLeft w:val="0"/>
      <w:marRight w:val="0"/>
      <w:marTop w:val="0"/>
      <w:marBottom w:val="0"/>
      <w:divBdr>
        <w:top w:val="none" w:sz="0" w:space="0" w:color="auto"/>
        <w:left w:val="none" w:sz="0" w:space="0" w:color="auto"/>
        <w:bottom w:val="none" w:sz="0" w:space="0" w:color="auto"/>
        <w:right w:val="none" w:sz="0" w:space="0" w:color="auto"/>
      </w:divBdr>
    </w:div>
    <w:div w:id="1140726607">
      <w:bodyDiv w:val="1"/>
      <w:marLeft w:val="0"/>
      <w:marRight w:val="0"/>
      <w:marTop w:val="0"/>
      <w:marBottom w:val="0"/>
      <w:divBdr>
        <w:top w:val="none" w:sz="0" w:space="0" w:color="auto"/>
        <w:left w:val="none" w:sz="0" w:space="0" w:color="auto"/>
        <w:bottom w:val="none" w:sz="0" w:space="0" w:color="auto"/>
        <w:right w:val="none" w:sz="0" w:space="0" w:color="auto"/>
      </w:divBdr>
    </w:div>
    <w:div w:id="1140877185">
      <w:bodyDiv w:val="1"/>
      <w:marLeft w:val="0"/>
      <w:marRight w:val="0"/>
      <w:marTop w:val="0"/>
      <w:marBottom w:val="0"/>
      <w:divBdr>
        <w:top w:val="none" w:sz="0" w:space="0" w:color="auto"/>
        <w:left w:val="none" w:sz="0" w:space="0" w:color="auto"/>
        <w:bottom w:val="none" w:sz="0" w:space="0" w:color="auto"/>
        <w:right w:val="none" w:sz="0" w:space="0" w:color="auto"/>
      </w:divBdr>
    </w:div>
    <w:div w:id="1140881832">
      <w:bodyDiv w:val="1"/>
      <w:marLeft w:val="0"/>
      <w:marRight w:val="0"/>
      <w:marTop w:val="0"/>
      <w:marBottom w:val="0"/>
      <w:divBdr>
        <w:top w:val="none" w:sz="0" w:space="0" w:color="auto"/>
        <w:left w:val="none" w:sz="0" w:space="0" w:color="auto"/>
        <w:bottom w:val="none" w:sz="0" w:space="0" w:color="auto"/>
        <w:right w:val="none" w:sz="0" w:space="0" w:color="auto"/>
      </w:divBdr>
    </w:div>
    <w:div w:id="1141003081">
      <w:bodyDiv w:val="1"/>
      <w:marLeft w:val="0"/>
      <w:marRight w:val="0"/>
      <w:marTop w:val="0"/>
      <w:marBottom w:val="0"/>
      <w:divBdr>
        <w:top w:val="none" w:sz="0" w:space="0" w:color="auto"/>
        <w:left w:val="none" w:sz="0" w:space="0" w:color="auto"/>
        <w:bottom w:val="none" w:sz="0" w:space="0" w:color="auto"/>
        <w:right w:val="none" w:sz="0" w:space="0" w:color="auto"/>
      </w:divBdr>
    </w:div>
    <w:div w:id="1141269141">
      <w:bodyDiv w:val="1"/>
      <w:marLeft w:val="0"/>
      <w:marRight w:val="0"/>
      <w:marTop w:val="0"/>
      <w:marBottom w:val="0"/>
      <w:divBdr>
        <w:top w:val="none" w:sz="0" w:space="0" w:color="auto"/>
        <w:left w:val="none" w:sz="0" w:space="0" w:color="auto"/>
        <w:bottom w:val="none" w:sz="0" w:space="0" w:color="auto"/>
        <w:right w:val="none" w:sz="0" w:space="0" w:color="auto"/>
      </w:divBdr>
    </w:div>
    <w:div w:id="1141387749">
      <w:bodyDiv w:val="1"/>
      <w:marLeft w:val="0"/>
      <w:marRight w:val="0"/>
      <w:marTop w:val="0"/>
      <w:marBottom w:val="0"/>
      <w:divBdr>
        <w:top w:val="none" w:sz="0" w:space="0" w:color="auto"/>
        <w:left w:val="none" w:sz="0" w:space="0" w:color="auto"/>
        <w:bottom w:val="none" w:sz="0" w:space="0" w:color="auto"/>
        <w:right w:val="none" w:sz="0" w:space="0" w:color="auto"/>
      </w:divBdr>
    </w:div>
    <w:div w:id="1141389937">
      <w:bodyDiv w:val="1"/>
      <w:marLeft w:val="0"/>
      <w:marRight w:val="0"/>
      <w:marTop w:val="0"/>
      <w:marBottom w:val="0"/>
      <w:divBdr>
        <w:top w:val="none" w:sz="0" w:space="0" w:color="auto"/>
        <w:left w:val="none" w:sz="0" w:space="0" w:color="auto"/>
        <w:bottom w:val="none" w:sz="0" w:space="0" w:color="auto"/>
        <w:right w:val="none" w:sz="0" w:space="0" w:color="auto"/>
      </w:divBdr>
    </w:div>
    <w:div w:id="1141537058">
      <w:bodyDiv w:val="1"/>
      <w:marLeft w:val="0"/>
      <w:marRight w:val="0"/>
      <w:marTop w:val="0"/>
      <w:marBottom w:val="0"/>
      <w:divBdr>
        <w:top w:val="none" w:sz="0" w:space="0" w:color="auto"/>
        <w:left w:val="none" w:sz="0" w:space="0" w:color="auto"/>
        <w:bottom w:val="none" w:sz="0" w:space="0" w:color="auto"/>
        <w:right w:val="none" w:sz="0" w:space="0" w:color="auto"/>
      </w:divBdr>
    </w:div>
    <w:div w:id="1141537528">
      <w:bodyDiv w:val="1"/>
      <w:marLeft w:val="0"/>
      <w:marRight w:val="0"/>
      <w:marTop w:val="0"/>
      <w:marBottom w:val="0"/>
      <w:divBdr>
        <w:top w:val="none" w:sz="0" w:space="0" w:color="auto"/>
        <w:left w:val="none" w:sz="0" w:space="0" w:color="auto"/>
        <w:bottom w:val="none" w:sz="0" w:space="0" w:color="auto"/>
        <w:right w:val="none" w:sz="0" w:space="0" w:color="auto"/>
      </w:divBdr>
    </w:div>
    <w:div w:id="1141576405">
      <w:bodyDiv w:val="1"/>
      <w:marLeft w:val="0"/>
      <w:marRight w:val="0"/>
      <w:marTop w:val="0"/>
      <w:marBottom w:val="0"/>
      <w:divBdr>
        <w:top w:val="none" w:sz="0" w:space="0" w:color="auto"/>
        <w:left w:val="none" w:sz="0" w:space="0" w:color="auto"/>
        <w:bottom w:val="none" w:sz="0" w:space="0" w:color="auto"/>
        <w:right w:val="none" w:sz="0" w:space="0" w:color="auto"/>
      </w:divBdr>
    </w:div>
    <w:div w:id="1141651622">
      <w:bodyDiv w:val="1"/>
      <w:marLeft w:val="0"/>
      <w:marRight w:val="0"/>
      <w:marTop w:val="0"/>
      <w:marBottom w:val="0"/>
      <w:divBdr>
        <w:top w:val="none" w:sz="0" w:space="0" w:color="auto"/>
        <w:left w:val="none" w:sz="0" w:space="0" w:color="auto"/>
        <w:bottom w:val="none" w:sz="0" w:space="0" w:color="auto"/>
        <w:right w:val="none" w:sz="0" w:space="0" w:color="auto"/>
      </w:divBdr>
    </w:div>
    <w:div w:id="1141658112">
      <w:bodyDiv w:val="1"/>
      <w:marLeft w:val="0"/>
      <w:marRight w:val="0"/>
      <w:marTop w:val="0"/>
      <w:marBottom w:val="0"/>
      <w:divBdr>
        <w:top w:val="none" w:sz="0" w:space="0" w:color="auto"/>
        <w:left w:val="none" w:sz="0" w:space="0" w:color="auto"/>
        <w:bottom w:val="none" w:sz="0" w:space="0" w:color="auto"/>
        <w:right w:val="none" w:sz="0" w:space="0" w:color="auto"/>
      </w:divBdr>
    </w:div>
    <w:div w:id="1142041602">
      <w:bodyDiv w:val="1"/>
      <w:marLeft w:val="0"/>
      <w:marRight w:val="0"/>
      <w:marTop w:val="0"/>
      <w:marBottom w:val="0"/>
      <w:divBdr>
        <w:top w:val="none" w:sz="0" w:space="0" w:color="auto"/>
        <w:left w:val="none" w:sz="0" w:space="0" w:color="auto"/>
        <w:bottom w:val="none" w:sz="0" w:space="0" w:color="auto"/>
        <w:right w:val="none" w:sz="0" w:space="0" w:color="auto"/>
      </w:divBdr>
    </w:div>
    <w:div w:id="1142114798">
      <w:bodyDiv w:val="1"/>
      <w:marLeft w:val="0"/>
      <w:marRight w:val="0"/>
      <w:marTop w:val="0"/>
      <w:marBottom w:val="0"/>
      <w:divBdr>
        <w:top w:val="none" w:sz="0" w:space="0" w:color="auto"/>
        <w:left w:val="none" w:sz="0" w:space="0" w:color="auto"/>
        <w:bottom w:val="none" w:sz="0" w:space="0" w:color="auto"/>
        <w:right w:val="none" w:sz="0" w:space="0" w:color="auto"/>
      </w:divBdr>
    </w:div>
    <w:div w:id="1142189328">
      <w:bodyDiv w:val="1"/>
      <w:marLeft w:val="0"/>
      <w:marRight w:val="0"/>
      <w:marTop w:val="0"/>
      <w:marBottom w:val="0"/>
      <w:divBdr>
        <w:top w:val="none" w:sz="0" w:space="0" w:color="auto"/>
        <w:left w:val="none" w:sz="0" w:space="0" w:color="auto"/>
        <w:bottom w:val="none" w:sz="0" w:space="0" w:color="auto"/>
        <w:right w:val="none" w:sz="0" w:space="0" w:color="auto"/>
      </w:divBdr>
      <w:divsChild>
        <w:div w:id="1206404252">
          <w:marLeft w:val="0"/>
          <w:marRight w:val="0"/>
          <w:marTop w:val="0"/>
          <w:marBottom w:val="0"/>
          <w:divBdr>
            <w:top w:val="none" w:sz="0" w:space="0" w:color="auto"/>
            <w:left w:val="none" w:sz="0" w:space="0" w:color="auto"/>
            <w:bottom w:val="none" w:sz="0" w:space="0" w:color="auto"/>
            <w:right w:val="none" w:sz="0" w:space="0" w:color="auto"/>
          </w:divBdr>
          <w:divsChild>
            <w:div w:id="1672023266">
              <w:marLeft w:val="0"/>
              <w:marRight w:val="0"/>
              <w:marTop w:val="0"/>
              <w:marBottom w:val="0"/>
              <w:divBdr>
                <w:top w:val="none" w:sz="0" w:space="0" w:color="auto"/>
                <w:left w:val="none" w:sz="0" w:space="0" w:color="auto"/>
                <w:bottom w:val="none" w:sz="0" w:space="0" w:color="auto"/>
                <w:right w:val="none" w:sz="0" w:space="0" w:color="auto"/>
              </w:divBdr>
              <w:divsChild>
                <w:div w:id="1216045272">
                  <w:marLeft w:val="0"/>
                  <w:marRight w:val="0"/>
                  <w:marTop w:val="0"/>
                  <w:marBottom w:val="0"/>
                  <w:divBdr>
                    <w:top w:val="none" w:sz="0" w:space="0" w:color="auto"/>
                    <w:left w:val="none" w:sz="0" w:space="0" w:color="auto"/>
                    <w:bottom w:val="none" w:sz="0" w:space="0" w:color="auto"/>
                    <w:right w:val="none" w:sz="0" w:space="0" w:color="auto"/>
                  </w:divBdr>
                  <w:divsChild>
                    <w:div w:id="659500317">
                      <w:marLeft w:val="0"/>
                      <w:marRight w:val="0"/>
                      <w:marTop w:val="0"/>
                      <w:marBottom w:val="0"/>
                      <w:divBdr>
                        <w:top w:val="none" w:sz="0" w:space="0" w:color="auto"/>
                        <w:left w:val="none" w:sz="0" w:space="0" w:color="auto"/>
                        <w:bottom w:val="none" w:sz="0" w:space="0" w:color="auto"/>
                        <w:right w:val="none" w:sz="0" w:space="0" w:color="auto"/>
                      </w:divBdr>
                      <w:divsChild>
                        <w:div w:id="1548683195">
                          <w:marLeft w:val="0"/>
                          <w:marRight w:val="0"/>
                          <w:marTop w:val="0"/>
                          <w:marBottom w:val="0"/>
                          <w:divBdr>
                            <w:top w:val="none" w:sz="0" w:space="0" w:color="auto"/>
                            <w:left w:val="none" w:sz="0" w:space="0" w:color="auto"/>
                            <w:bottom w:val="none" w:sz="0" w:space="0" w:color="auto"/>
                            <w:right w:val="none" w:sz="0" w:space="0" w:color="auto"/>
                          </w:divBdr>
                          <w:divsChild>
                            <w:div w:id="52410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234946">
      <w:bodyDiv w:val="1"/>
      <w:marLeft w:val="0"/>
      <w:marRight w:val="0"/>
      <w:marTop w:val="0"/>
      <w:marBottom w:val="0"/>
      <w:divBdr>
        <w:top w:val="none" w:sz="0" w:space="0" w:color="auto"/>
        <w:left w:val="none" w:sz="0" w:space="0" w:color="auto"/>
        <w:bottom w:val="none" w:sz="0" w:space="0" w:color="auto"/>
        <w:right w:val="none" w:sz="0" w:space="0" w:color="auto"/>
      </w:divBdr>
    </w:div>
    <w:div w:id="1142236122">
      <w:bodyDiv w:val="1"/>
      <w:marLeft w:val="0"/>
      <w:marRight w:val="0"/>
      <w:marTop w:val="0"/>
      <w:marBottom w:val="0"/>
      <w:divBdr>
        <w:top w:val="none" w:sz="0" w:space="0" w:color="auto"/>
        <w:left w:val="none" w:sz="0" w:space="0" w:color="auto"/>
        <w:bottom w:val="none" w:sz="0" w:space="0" w:color="auto"/>
        <w:right w:val="none" w:sz="0" w:space="0" w:color="auto"/>
      </w:divBdr>
    </w:div>
    <w:div w:id="1142387229">
      <w:bodyDiv w:val="1"/>
      <w:marLeft w:val="0"/>
      <w:marRight w:val="0"/>
      <w:marTop w:val="0"/>
      <w:marBottom w:val="0"/>
      <w:divBdr>
        <w:top w:val="none" w:sz="0" w:space="0" w:color="auto"/>
        <w:left w:val="none" w:sz="0" w:space="0" w:color="auto"/>
        <w:bottom w:val="none" w:sz="0" w:space="0" w:color="auto"/>
        <w:right w:val="none" w:sz="0" w:space="0" w:color="auto"/>
      </w:divBdr>
    </w:div>
    <w:div w:id="1142498926">
      <w:bodyDiv w:val="1"/>
      <w:marLeft w:val="0"/>
      <w:marRight w:val="0"/>
      <w:marTop w:val="0"/>
      <w:marBottom w:val="0"/>
      <w:divBdr>
        <w:top w:val="none" w:sz="0" w:space="0" w:color="auto"/>
        <w:left w:val="none" w:sz="0" w:space="0" w:color="auto"/>
        <w:bottom w:val="none" w:sz="0" w:space="0" w:color="auto"/>
        <w:right w:val="none" w:sz="0" w:space="0" w:color="auto"/>
      </w:divBdr>
    </w:div>
    <w:div w:id="1142577637">
      <w:bodyDiv w:val="1"/>
      <w:marLeft w:val="0"/>
      <w:marRight w:val="0"/>
      <w:marTop w:val="0"/>
      <w:marBottom w:val="0"/>
      <w:divBdr>
        <w:top w:val="none" w:sz="0" w:space="0" w:color="auto"/>
        <w:left w:val="none" w:sz="0" w:space="0" w:color="auto"/>
        <w:bottom w:val="none" w:sz="0" w:space="0" w:color="auto"/>
        <w:right w:val="none" w:sz="0" w:space="0" w:color="auto"/>
      </w:divBdr>
    </w:div>
    <w:div w:id="1142620686">
      <w:bodyDiv w:val="1"/>
      <w:marLeft w:val="0"/>
      <w:marRight w:val="0"/>
      <w:marTop w:val="0"/>
      <w:marBottom w:val="0"/>
      <w:divBdr>
        <w:top w:val="none" w:sz="0" w:space="0" w:color="auto"/>
        <w:left w:val="none" w:sz="0" w:space="0" w:color="auto"/>
        <w:bottom w:val="none" w:sz="0" w:space="0" w:color="auto"/>
        <w:right w:val="none" w:sz="0" w:space="0" w:color="auto"/>
      </w:divBdr>
    </w:div>
    <w:div w:id="1142695609">
      <w:bodyDiv w:val="1"/>
      <w:marLeft w:val="0"/>
      <w:marRight w:val="0"/>
      <w:marTop w:val="0"/>
      <w:marBottom w:val="0"/>
      <w:divBdr>
        <w:top w:val="none" w:sz="0" w:space="0" w:color="auto"/>
        <w:left w:val="none" w:sz="0" w:space="0" w:color="auto"/>
        <w:bottom w:val="none" w:sz="0" w:space="0" w:color="auto"/>
        <w:right w:val="none" w:sz="0" w:space="0" w:color="auto"/>
      </w:divBdr>
    </w:div>
    <w:div w:id="1142774049">
      <w:bodyDiv w:val="1"/>
      <w:marLeft w:val="0"/>
      <w:marRight w:val="0"/>
      <w:marTop w:val="0"/>
      <w:marBottom w:val="0"/>
      <w:divBdr>
        <w:top w:val="none" w:sz="0" w:space="0" w:color="auto"/>
        <w:left w:val="none" w:sz="0" w:space="0" w:color="auto"/>
        <w:bottom w:val="none" w:sz="0" w:space="0" w:color="auto"/>
        <w:right w:val="none" w:sz="0" w:space="0" w:color="auto"/>
      </w:divBdr>
    </w:div>
    <w:div w:id="1142893365">
      <w:bodyDiv w:val="1"/>
      <w:marLeft w:val="0"/>
      <w:marRight w:val="0"/>
      <w:marTop w:val="0"/>
      <w:marBottom w:val="0"/>
      <w:divBdr>
        <w:top w:val="none" w:sz="0" w:space="0" w:color="auto"/>
        <w:left w:val="none" w:sz="0" w:space="0" w:color="auto"/>
        <w:bottom w:val="none" w:sz="0" w:space="0" w:color="auto"/>
        <w:right w:val="none" w:sz="0" w:space="0" w:color="auto"/>
      </w:divBdr>
    </w:div>
    <w:div w:id="1143159987">
      <w:bodyDiv w:val="1"/>
      <w:marLeft w:val="0"/>
      <w:marRight w:val="0"/>
      <w:marTop w:val="0"/>
      <w:marBottom w:val="0"/>
      <w:divBdr>
        <w:top w:val="none" w:sz="0" w:space="0" w:color="auto"/>
        <w:left w:val="none" w:sz="0" w:space="0" w:color="auto"/>
        <w:bottom w:val="none" w:sz="0" w:space="0" w:color="auto"/>
        <w:right w:val="none" w:sz="0" w:space="0" w:color="auto"/>
      </w:divBdr>
    </w:div>
    <w:div w:id="1143500667">
      <w:bodyDiv w:val="1"/>
      <w:marLeft w:val="0"/>
      <w:marRight w:val="0"/>
      <w:marTop w:val="0"/>
      <w:marBottom w:val="0"/>
      <w:divBdr>
        <w:top w:val="none" w:sz="0" w:space="0" w:color="auto"/>
        <w:left w:val="none" w:sz="0" w:space="0" w:color="auto"/>
        <w:bottom w:val="none" w:sz="0" w:space="0" w:color="auto"/>
        <w:right w:val="none" w:sz="0" w:space="0" w:color="auto"/>
      </w:divBdr>
    </w:div>
    <w:div w:id="1143545428">
      <w:bodyDiv w:val="1"/>
      <w:marLeft w:val="0"/>
      <w:marRight w:val="0"/>
      <w:marTop w:val="0"/>
      <w:marBottom w:val="0"/>
      <w:divBdr>
        <w:top w:val="none" w:sz="0" w:space="0" w:color="auto"/>
        <w:left w:val="none" w:sz="0" w:space="0" w:color="auto"/>
        <w:bottom w:val="none" w:sz="0" w:space="0" w:color="auto"/>
        <w:right w:val="none" w:sz="0" w:space="0" w:color="auto"/>
      </w:divBdr>
    </w:div>
    <w:div w:id="1143546296">
      <w:bodyDiv w:val="1"/>
      <w:marLeft w:val="0"/>
      <w:marRight w:val="0"/>
      <w:marTop w:val="0"/>
      <w:marBottom w:val="0"/>
      <w:divBdr>
        <w:top w:val="none" w:sz="0" w:space="0" w:color="auto"/>
        <w:left w:val="none" w:sz="0" w:space="0" w:color="auto"/>
        <w:bottom w:val="none" w:sz="0" w:space="0" w:color="auto"/>
        <w:right w:val="none" w:sz="0" w:space="0" w:color="auto"/>
      </w:divBdr>
    </w:div>
    <w:div w:id="1143815701">
      <w:bodyDiv w:val="1"/>
      <w:marLeft w:val="0"/>
      <w:marRight w:val="0"/>
      <w:marTop w:val="0"/>
      <w:marBottom w:val="0"/>
      <w:divBdr>
        <w:top w:val="none" w:sz="0" w:space="0" w:color="auto"/>
        <w:left w:val="none" w:sz="0" w:space="0" w:color="auto"/>
        <w:bottom w:val="none" w:sz="0" w:space="0" w:color="auto"/>
        <w:right w:val="none" w:sz="0" w:space="0" w:color="auto"/>
      </w:divBdr>
    </w:div>
    <w:div w:id="1144080048">
      <w:bodyDiv w:val="1"/>
      <w:marLeft w:val="0"/>
      <w:marRight w:val="0"/>
      <w:marTop w:val="0"/>
      <w:marBottom w:val="0"/>
      <w:divBdr>
        <w:top w:val="none" w:sz="0" w:space="0" w:color="auto"/>
        <w:left w:val="none" w:sz="0" w:space="0" w:color="auto"/>
        <w:bottom w:val="none" w:sz="0" w:space="0" w:color="auto"/>
        <w:right w:val="none" w:sz="0" w:space="0" w:color="auto"/>
      </w:divBdr>
    </w:div>
    <w:div w:id="1144081470">
      <w:bodyDiv w:val="1"/>
      <w:marLeft w:val="0"/>
      <w:marRight w:val="0"/>
      <w:marTop w:val="0"/>
      <w:marBottom w:val="0"/>
      <w:divBdr>
        <w:top w:val="none" w:sz="0" w:space="0" w:color="auto"/>
        <w:left w:val="none" w:sz="0" w:space="0" w:color="auto"/>
        <w:bottom w:val="none" w:sz="0" w:space="0" w:color="auto"/>
        <w:right w:val="none" w:sz="0" w:space="0" w:color="auto"/>
      </w:divBdr>
    </w:div>
    <w:div w:id="1144421822">
      <w:bodyDiv w:val="1"/>
      <w:marLeft w:val="0"/>
      <w:marRight w:val="0"/>
      <w:marTop w:val="0"/>
      <w:marBottom w:val="0"/>
      <w:divBdr>
        <w:top w:val="none" w:sz="0" w:space="0" w:color="auto"/>
        <w:left w:val="none" w:sz="0" w:space="0" w:color="auto"/>
        <w:bottom w:val="none" w:sz="0" w:space="0" w:color="auto"/>
        <w:right w:val="none" w:sz="0" w:space="0" w:color="auto"/>
      </w:divBdr>
    </w:div>
    <w:div w:id="1144469755">
      <w:bodyDiv w:val="1"/>
      <w:marLeft w:val="0"/>
      <w:marRight w:val="0"/>
      <w:marTop w:val="0"/>
      <w:marBottom w:val="0"/>
      <w:divBdr>
        <w:top w:val="none" w:sz="0" w:space="0" w:color="auto"/>
        <w:left w:val="none" w:sz="0" w:space="0" w:color="auto"/>
        <w:bottom w:val="none" w:sz="0" w:space="0" w:color="auto"/>
        <w:right w:val="none" w:sz="0" w:space="0" w:color="auto"/>
      </w:divBdr>
    </w:div>
    <w:div w:id="1144470306">
      <w:bodyDiv w:val="1"/>
      <w:marLeft w:val="0"/>
      <w:marRight w:val="0"/>
      <w:marTop w:val="0"/>
      <w:marBottom w:val="0"/>
      <w:divBdr>
        <w:top w:val="none" w:sz="0" w:space="0" w:color="auto"/>
        <w:left w:val="none" w:sz="0" w:space="0" w:color="auto"/>
        <w:bottom w:val="none" w:sz="0" w:space="0" w:color="auto"/>
        <w:right w:val="none" w:sz="0" w:space="0" w:color="auto"/>
      </w:divBdr>
    </w:div>
    <w:div w:id="1144541032">
      <w:bodyDiv w:val="1"/>
      <w:marLeft w:val="0"/>
      <w:marRight w:val="0"/>
      <w:marTop w:val="0"/>
      <w:marBottom w:val="0"/>
      <w:divBdr>
        <w:top w:val="none" w:sz="0" w:space="0" w:color="auto"/>
        <w:left w:val="none" w:sz="0" w:space="0" w:color="auto"/>
        <w:bottom w:val="none" w:sz="0" w:space="0" w:color="auto"/>
        <w:right w:val="none" w:sz="0" w:space="0" w:color="auto"/>
      </w:divBdr>
    </w:div>
    <w:div w:id="1144855840">
      <w:bodyDiv w:val="1"/>
      <w:marLeft w:val="0"/>
      <w:marRight w:val="0"/>
      <w:marTop w:val="0"/>
      <w:marBottom w:val="0"/>
      <w:divBdr>
        <w:top w:val="none" w:sz="0" w:space="0" w:color="auto"/>
        <w:left w:val="none" w:sz="0" w:space="0" w:color="auto"/>
        <w:bottom w:val="none" w:sz="0" w:space="0" w:color="auto"/>
        <w:right w:val="none" w:sz="0" w:space="0" w:color="auto"/>
      </w:divBdr>
    </w:div>
    <w:div w:id="1144926348">
      <w:bodyDiv w:val="1"/>
      <w:marLeft w:val="0"/>
      <w:marRight w:val="0"/>
      <w:marTop w:val="0"/>
      <w:marBottom w:val="0"/>
      <w:divBdr>
        <w:top w:val="none" w:sz="0" w:space="0" w:color="auto"/>
        <w:left w:val="none" w:sz="0" w:space="0" w:color="auto"/>
        <w:bottom w:val="none" w:sz="0" w:space="0" w:color="auto"/>
        <w:right w:val="none" w:sz="0" w:space="0" w:color="auto"/>
      </w:divBdr>
    </w:div>
    <w:div w:id="1144927574">
      <w:bodyDiv w:val="1"/>
      <w:marLeft w:val="0"/>
      <w:marRight w:val="0"/>
      <w:marTop w:val="0"/>
      <w:marBottom w:val="0"/>
      <w:divBdr>
        <w:top w:val="none" w:sz="0" w:space="0" w:color="auto"/>
        <w:left w:val="none" w:sz="0" w:space="0" w:color="auto"/>
        <w:bottom w:val="none" w:sz="0" w:space="0" w:color="auto"/>
        <w:right w:val="none" w:sz="0" w:space="0" w:color="auto"/>
      </w:divBdr>
    </w:div>
    <w:div w:id="1145004121">
      <w:bodyDiv w:val="1"/>
      <w:marLeft w:val="0"/>
      <w:marRight w:val="0"/>
      <w:marTop w:val="0"/>
      <w:marBottom w:val="0"/>
      <w:divBdr>
        <w:top w:val="none" w:sz="0" w:space="0" w:color="auto"/>
        <w:left w:val="none" w:sz="0" w:space="0" w:color="auto"/>
        <w:bottom w:val="none" w:sz="0" w:space="0" w:color="auto"/>
        <w:right w:val="none" w:sz="0" w:space="0" w:color="auto"/>
      </w:divBdr>
    </w:div>
    <w:div w:id="1145010759">
      <w:bodyDiv w:val="1"/>
      <w:marLeft w:val="0"/>
      <w:marRight w:val="0"/>
      <w:marTop w:val="0"/>
      <w:marBottom w:val="0"/>
      <w:divBdr>
        <w:top w:val="none" w:sz="0" w:space="0" w:color="auto"/>
        <w:left w:val="none" w:sz="0" w:space="0" w:color="auto"/>
        <w:bottom w:val="none" w:sz="0" w:space="0" w:color="auto"/>
        <w:right w:val="none" w:sz="0" w:space="0" w:color="auto"/>
      </w:divBdr>
    </w:div>
    <w:div w:id="1145586934">
      <w:bodyDiv w:val="1"/>
      <w:marLeft w:val="0"/>
      <w:marRight w:val="0"/>
      <w:marTop w:val="0"/>
      <w:marBottom w:val="0"/>
      <w:divBdr>
        <w:top w:val="none" w:sz="0" w:space="0" w:color="auto"/>
        <w:left w:val="none" w:sz="0" w:space="0" w:color="auto"/>
        <w:bottom w:val="none" w:sz="0" w:space="0" w:color="auto"/>
        <w:right w:val="none" w:sz="0" w:space="0" w:color="auto"/>
      </w:divBdr>
    </w:div>
    <w:div w:id="1145703951">
      <w:bodyDiv w:val="1"/>
      <w:marLeft w:val="0"/>
      <w:marRight w:val="0"/>
      <w:marTop w:val="0"/>
      <w:marBottom w:val="0"/>
      <w:divBdr>
        <w:top w:val="none" w:sz="0" w:space="0" w:color="auto"/>
        <w:left w:val="none" w:sz="0" w:space="0" w:color="auto"/>
        <w:bottom w:val="none" w:sz="0" w:space="0" w:color="auto"/>
        <w:right w:val="none" w:sz="0" w:space="0" w:color="auto"/>
      </w:divBdr>
    </w:div>
    <w:div w:id="1145972943">
      <w:bodyDiv w:val="1"/>
      <w:marLeft w:val="0"/>
      <w:marRight w:val="0"/>
      <w:marTop w:val="0"/>
      <w:marBottom w:val="0"/>
      <w:divBdr>
        <w:top w:val="none" w:sz="0" w:space="0" w:color="auto"/>
        <w:left w:val="none" w:sz="0" w:space="0" w:color="auto"/>
        <w:bottom w:val="none" w:sz="0" w:space="0" w:color="auto"/>
        <w:right w:val="none" w:sz="0" w:space="0" w:color="auto"/>
      </w:divBdr>
    </w:div>
    <w:div w:id="1146119770">
      <w:bodyDiv w:val="1"/>
      <w:marLeft w:val="0"/>
      <w:marRight w:val="0"/>
      <w:marTop w:val="0"/>
      <w:marBottom w:val="0"/>
      <w:divBdr>
        <w:top w:val="none" w:sz="0" w:space="0" w:color="auto"/>
        <w:left w:val="none" w:sz="0" w:space="0" w:color="auto"/>
        <w:bottom w:val="none" w:sz="0" w:space="0" w:color="auto"/>
        <w:right w:val="none" w:sz="0" w:space="0" w:color="auto"/>
      </w:divBdr>
    </w:div>
    <w:div w:id="1146239715">
      <w:bodyDiv w:val="1"/>
      <w:marLeft w:val="0"/>
      <w:marRight w:val="0"/>
      <w:marTop w:val="0"/>
      <w:marBottom w:val="0"/>
      <w:divBdr>
        <w:top w:val="none" w:sz="0" w:space="0" w:color="auto"/>
        <w:left w:val="none" w:sz="0" w:space="0" w:color="auto"/>
        <w:bottom w:val="none" w:sz="0" w:space="0" w:color="auto"/>
        <w:right w:val="none" w:sz="0" w:space="0" w:color="auto"/>
      </w:divBdr>
    </w:div>
    <w:div w:id="1146241179">
      <w:bodyDiv w:val="1"/>
      <w:marLeft w:val="0"/>
      <w:marRight w:val="0"/>
      <w:marTop w:val="0"/>
      <w:marBottom w:val="0"/>
      <w:divBdr>
        <w:top w:val="none" w:sz="0" w:space="0" w:color="auto"/>
        <w:left w:val="none" w:sz="0" w:space="0" w:color="auto"/>
        <w:bottom w:val="none" w:sz="0" w:space="0" w:color="auto"/>
        <w:right w:val="none" w:sz="0" w:space="0" w:color="auto"/>
      </w:divBdr>
    </w:div>
    <w:div w:id="1146242261">
      <w:bodyDiv w:val="1"/>
      <w:marLeft w:val="0"/>
      <w:marRight w:val="0"/>
      <w:marTop w:val="0"/>
      <w:marBottom w:val="0"/>
      <w:divBdr>
        <w:top w:val="none" w:sz="0" w:space="0" w:color="auto"/>
        <w:left w:val="none" w:sz="0" w:space="0" w:color="auto"/>
        <w:bottom w:val="none" w:sz="0" w:space="0" w:color="auto"/>
        <w:right w:val="none" w:sz="0" w:space="0" w:color="auto"/>
      </w:divBdr>
    </w:div>
    <w:div w:id="1146623652">
      <w:bodyDiv w:val="1"/>
      <w:marLeft w:val="0"/>
      <w:marRight w:val="0"/>
      <w:marTop w:val="0"/>
      <w:marBottom w:val="0"/>
      <w:divBdr>
        <w:top w:val="none" w:sz="0" w:space="0" w:color="auto"/>
        <w:left w:val="none" w:sz="0" w:space="0" w:color="auto"/>
        <w:bottom w:val="none" w:sz="0" w:space="0" w:color="auto"/>
        <w:right w:val="none" w:sz="0" w:space="0" w:color="auto"/>
      </w:divBdr>
    </w:div>
    <w:div w:id="1146702635">
      <w:bodyDiv w:val="1"/>
      <w:marLeft w:val="0"/>
      <w:marRight w:val="0"/>
      <w:marTop w:val="0"/>
      <w:marBottom w:val="0"/>
      <w:divBdr>
        <w:top w:val="none" w:sz="0" w:space="0" w:color="auto"/>
        <w:left w:val="none" w:sz="0" w:space="0" w:color="auto"/>
        <w:bottom w:val="none" w:sz="0" w:space="0" w:color="auto"/>
        <w:right w:val="none" w:sz="0" w:space="0" w:color="auto"/>
      </w:divBdr>
    </w:div>
    <w:div w:id="1147011341">
      <w:bodyDiv w:val="1"/>
      <w:marLeft w:val="0"/>
      <w:marRight w:val="0"/>
      <w:marTop w:val="0"/>
      <w:marBottom w:val="0"/>
      <w:divBdr>
        <w:top w:val="none" w:sz="0" w:space="0" w:color="auto"/>
        <w:left w:val="none" w:sz="0" w:space="0" w:color="auto"/>
        <w:bottom w:val="none" w:sz="0" w:space="0" w:color="auto"/>
        <w:right w:val="none" w:sz="0" w:space="0" w:color="auto"/>
      </w:divBdr>
    </w:div>
    <w:div w:id="1147210395">
      <w:bodyDiv w:val="1"/>
      <w:marLeft w:val="0"/>
      <w:marRight w:val="0"/>
      <w:marTop w:val="0"/>
      <w:marBottom w:val="0"/>
      <w:divBdr>
        <w:top w:val="none" w:sz="0" w:space="0" w:color="auto"/>
        <w:left w:val="none" w:sz="0" w:space="0" w:color="auto"/>
        <w:bottom w:val="none" w:sz="0" w:space="0" w:color="auto"/>
        <w:right w:val="none" w:sz="0" w:space="0" w:color="auto"/>
      </w:divBdr>
    </w:div>
    <w:div w:id="1147240222">
      <w:bodyDiv w:val="1"/>
      <w:marLeft w:val="0"/>
      <w:marRight w:val="0"/>
      <w:marTop w:val="0"/>
      <w:marBottom w:val="0"/>
      <w:divBdr>
        <w:top w:val="none" w:sz="0" w:space="0" w:color="auto"/>
        <w:left w:val="none" w:sz="0" w:space="0" w:color="auto"/>
        <w:bottom w:val="none" w:sz="0" w:space="0" w:color="auto"/>
        <w:right w:val="none" w:sz="0" w:space="0" w:color="auto"/>
      </w:divBdr>
    </w:div>
    <w:div w:id="1147283327">
      <w:bodyDiv w:val="1"/>
      <w:marLeft w:val="0"/>
      <w:marRight w:val="0"/>
      <w:marTop w:val="0"/>
      <w:marBottom w:val="0"/>
      <w:divBdr>
        <w:top w:val="none" w:sz="0" w:space="0" w:color="auto"/>
        <w:left w:val="none" w:sz="0" w:space="0" w:color="auto"/>
        <w:bottom w:val="none" w:sz="0" w:space="0" w:color="auto"/>
        <w:right w:val="none" w:sz="0" w:space="0" w:color="auto"/>
      </w:divBdr>
    </w:div>
    <w:div w:id="1147477338">
      <w:bodyDiv w:val="1"/>
      <w:marLeft w:val="0"/>
      <w:marRight w:val="0"/>
      <w:marTop w:val="0"/>
      <w:marBottom w:val="0"/>
      <w:divBdr>
        <w:top w:val="none" w:sz="0" w:space="0" w:color="auto"/>
        <w:left w:val="none" w:sz="0" w:space="0" w:color="auto"/>
        <w:bottom w:val="none" w:sz="0" w:space="0" w:color="auto"/>
        <w:right w:val="none" w:sz="0" w:space="0" w:color="auto"/>
      </w:divBdr>
    </w:div>
    <w:div w:id="1147547152">
      <w:bodyDiv w:val="1"/>
      <w:marLeft w:val="0"/>
      <w:marRight w:val="0"/>
      <w:marTop w:val="0"/>
      <w:marBottom w:val="0"/>
      <w:divBdr>
        <w:top w:val="none" w:sz="0" w:space="0" w:color="auto"/>
        <w:left w:val="none" w:sz="0" w:space="0" w:color="auto"/>
        <w:bottom w:val="none" w:sz="0" w:space="0" w:color="auto"/>
        <w:right w:val="none" w:sz="0" w:space="0" w:color="auto"/>
      </w:divBdr>
    </w:div>
    <w:div w:id="1147699102">
      <w:bodyDiv w:val="1"/>
      <w:marLeft w:val="0"/>
      <w:marRight w:val="0"/>
      <w:marTop w:val="0"/>
      <w:marBottom w:val="0"/>
      <w:divBdr>
        <w:top w:val="none" w:sz="0" w:space="0" w:color="auto"/>
        <w:left w:val="none" w:sz="0" w:space="0" w:color="auto"/>
        <w:bottom w:val="none" w:sz="0" w:space="0" w:color="auto"/>
        <w:right w:val="none" w:sz="0" w:space="0" w:color="auto"/>
      </w:divBdr>
    </w:div>
    <w:div w:id="1148084998">
      <w:bodyDiv w:val="1"/>
      <w:marLeft w:val="0"/>
      <w:marRight w:val="0"/>
      <w:marTop w:val="0"/>
      <w:marBottom w:val="0"/>
      <w:divBdr>
        <w:top w:val="none" w:sz="0" w:space="0" w:color="auto"/>
        <w:left w:val="none" w:sz="0" w:space="0" w:color="auto"/>
        <w:bottom w:val="none" w:sz="0" w:space="0" w:color="auto"/>
        <w:right w:val="none" w:sz="0" w:space="0" w:color="auto"/>
      </w:divBdr>
    </w:div>
    <w:div w:id="1148127032">
      <w:bodyDiv w:val="1"/>
      <w:marLeft w:val="0"/>
      <w:marRight w:val="0"/>
      <w:marTop w:val="0"/>
      <w:marBottom w:val="0"/>
      <w:divBdr>
        <w:top w:val="none" w:sz="0" w:space="0" w:color="auto"/>
        <w:left w:val="none" w:sz="0" w:space="0" w:color="auto"/>
        <w:bottom w:val="none" w:sz="0" w:space="0" w:color="auto"/>
        <w:right w:val="none" w:sz="0" w:space="0" w:color="auto"/>
      </w:divBdr>
    </w:div>
    <w:div w:id="1148127867">
      <w:bodyDiv w:val="1"/>
      <w:marLeft w:val="0"/>
      <w:marRight w:val="0"/>
      <w:marTop w:val="0"/>
      <w:marBottom w:val="0"/>
      <w:divBdr>
        <w:top w:val="none" w:sz="0" w:space="0" w:color="auto"/>
        <w:left w:val="none" w:sz="0" w:space="0" w:color="auto"/>
        <w:bottom w:val="none" w:sz="0" w:space="0" w:color="auto"/>
        <w:right w:val="none" w:sz="0" w:space="0" w:color="auto"/>
      </w:divBdr>
    </w:div>
    <w:div w:id="1148284887">
      <w:bodyDiv w:val="1"/>
      <w:marLeft w:val="0"/>
      <w:marRight w:val="0"/>
      <w:marTop w:val="0"/>
      <w:marBottom w:val="0"/>
      <w:divBdr>
        <w:top w:val="none" w:sz="0" w:space="0" w:color="auto"/>
        <w:left w:val="none" w:sz="0" w:space="0" w:color="auto"/>
        <w:bottom w:val="none" w:sz="0" w:space="0" w:color="auto"/>
        <w:right w:val="none" w:sz="0" w:space="0" w:color="auto"/>
      </w:divBdr>
    </w:div>
    <w:div w:id="1148323949">
      <w:bodyDiv w:val="1"/>
      <w:marLeft w:val="0"/>
      <w:marRight w:val="0"/>
      <w:marTop w:val="0"/>
      <w:marBottom w:val="0"/>
      <w:divBdr>
        <w:top w:val="none" w:sz="0" w:space="0" w:color="auto"/>
        <w:left w:val="none" w:sz="0" w:space="0" w:color="auto"/>
        <w:bottom w:val="none" w:sz="0" w:space="0" w:color="auto"/>
        <w:right w:val="none" w:sz="0" w:space="0" w:color="auto"/>
      </w:divBdr>
      <w:divsChild>
        <w:div w:id="1076589988">
          <w:marLeft w:val="0"/>
          <w:marRight w:val="0"/>
          <w:marTop w:val="0"/>
          <w:marBottom w:val="0"/>
          <w:divBdr>
            <w:top w:val="none" w:sz="0" w:space="0" w:color="auto"/>
            <w:left w:val="none" w:sz="0" w:space="0" w:color="auto"/>
            <w:bottom w:val="none" w:sz="0" w:space="0" w:color="auto"/>
            <w:right w:val="none" w:sz="0" w:space="0" w:color="auto"/>
          </w:divBdr>
          <w:divsChild>
            <w:div w:id="1742365051">
              <w:marLeft w:val="0"/>
              <w:marRight w:val="0"/>
              <w:marTop w:val="0"/>
              <w:marBottom w:val="0"/>
              <w:divBdr>
                <w:top w:val="none" w:sz="0" w:space="0" w:color="auto"/>
                <w:left w:val="none" w:sz="0" w:space="0" w:color="auto"/>
                <w:bottom w:val="none" w:sz="0" w:space="0" w:color="auto"/>
                <w:right w:val="none" w:sz="0" w:space="0" w:color="auto"/>
              </w:divBdr>
              <w:divsChild>
                <w:div w:id="1013723499">
                  <w:marLeft w:val="0"/>
                  <w:marRight w:val="0"/>
                  <w:marTop w:val="0"/>
                  <w:marBottom w:val="0"/>
                  <w:divBdr>
                    <w:top w:val="none" w:sz="0" w:space="0" w:color="auto"/>
                    <w:left w:val="none" w:sz="0" w:space="0" w:color="auto"/>
                    <w:bottom w:val="none" w:sz="0" w:space="0" w:color="auto"/>
                    <w:right w:val="none" w:sz="0" w:space="0" w:color="auto"/>
                  </w:divBdr>
                  <w:divsChild>
                    <w:div w:id="785005634">
                      <w:marLeft w:val="0"/>
                      <w:marRight w:val="0"/>
                      <w:marTop w:val="0"/>
                      <w:marBottom w:val="0"/>
                      <w:divBdr>
                        <w:top w:val="none" w:sz="0" w:space="0" w:color="auto"/>
                        <w:left w:val="none" w:sz="0" w:space="0" w:color="auto"/>
                        <w:bottom w:val="none" w:sz="0" w:space="0" w:color="auto"/>
                        <w:right w:val="none" w:sz="0" w:space="0" w:color="auto"/>
                      </w:divBdr>
                      <w:divsChild>
                        <w:div w:id="946162848">
                          <w:marLeft w:val="0"/>
                          <w:marRight w:val="0"/>
                          <w:marTop w:val="0"/>
                          <w:marBottom w:val="0"/>
                          <w:divBdr>
                            <w:top w:val="none" w:sz="0" w:space="0" w:color="auto"/>
                            <w:left w:val="none" w:sz="0" w:space="0" w:color="auto"/>
                            <w:bottom w:val="none" w:sz="0" w:space="0" w:color="auto"/>
                            <w:right w:val="none" w:sz="0" w:space="0" w:color="auto"/>
                          </w:divBdr>
                          <w:divsChild>
                            <w:div w:id="1617787263">
                              <w:marLeft w:val="0"/>
                              <w:marRight w:val="0"/>
                              <w:marTop w:val="0"/>
                              <w:marBottom w:val="0"/>
                              <w:divBdr>
                                <w:top w:val="none" w:sz="0" w:space="0" w:color="auto"/>
                                <w:left w:val="none" w:sz="0" w:space="0" w:color="auto"/>
                                <w:bottom w:val="none" w:sz="0" w:space="0" w:color="auto"/>
                                <w:right w:val="none" w:sz="0" w:space="0" w:color="auto"/>
                              </w:divBdr>
                              <w:divsChild>
                                <w:div w:id="1171410074">
                                  <w:marLeft w:val="0"/>
                                  <w:marRight w:val="0"/>
                                  <w:marTop w:val="0"/>
                                  <w:marBottom w:val="0"/>
                                  <w:divBdr>
                                    <w:top w:val="single" w:sz="2" w:space="1" w:color="0B198C"/>
                                    <w:left w:val="single" w:sz="6" w:space="0" w:color="0B198C"/>
                                    <w:bottom w:val="single" w:sz="2" w:space="0" w:color="0B198C"/>
                                    <w:right w:val="single" w:sz="6" w:space="0" w:color="0B198C"/>
                                  </w:divBdr>
                                  <w:divsChild>
                                    <w:div w:id="177027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8326039">
      <w:bodyDiv w:val="1"/>
      <w:marLeft w:val="0"/>
      <w:marRight w:val="0"/>
      <w:marTop w:val="0"/>
      <w:marBottom w:val="0"/>
      <w:divBdr>
        <w:top w:val="none" w:sz="0" w:space="0" w:color="auto"/>
        <w:left w:val="none" w:sz="0" w:space="0" w:color="auto"/>
        <w:bottom w:val="none" w:sz="0" w:space="0" w:color="auto"/>
        <w:right w:val="none" w:sz="0" w:space="0" w:color="auto"/>
      </w:divBdr>
    </w:div>
    <w:div w:id="1148353729">
      <w:bodyDiv w:val="1"/>
      <w:marLeft w:val="0"/>
      <w:marRight w:val="0"/>
      <w:marTop w:val="0"/>
      <w:marBottom w:val="0"/>
      <w:divBdr>
        <w:top w:val="none" w:sz="0" w:space="0" w:color="auto"/>
        <w:left w:val="none" w:sz="0" w:space="0" w:color="auto"/>
        <w:bottom w:val="none" w:sz="0" w:space="0" w:color="auto"/>
        <w:right w:val="none" w:sz="0" w:space="0" w:color="auto"/>
      </w:divBdr>
    </w:div>
    <w:div w:id="1148396266">
      <w:bodyDiv w:val="1"/>
      <w:marLeft w:val="0"/>
      <w:marRight w:val="0"/>
      <w:marTop w:val="0"/>
      <w:marBottom w:val="0"/>
      <w:divBdr>
        <w:top w:val="none" w:sz="0" w:space="0" w:color="auto"/>
        <w:left w:val="none" w:sz="0" w:space="0" w:color="auto"/>
        <w:bottom w:val="none" w:sz="0" w:space="0" w:color="auto"/>
        <w:right w:val="none" w:sz="0" w:space="0" w:color="auto"/>
      </w:divBdr>
    </w:div>
    <w:div w:id="1148402124">
      <w:bodyDiv w:val="1"/>
      <w:marLeft w:val="0"/>
      <w:marRight w:val="0"/>
      <w:marTop w:val="0"/>
      <w:marBottom w:val="0"/>
      <w:divBdr>
        <w:top w:val="none" w:sz="0" w:space="0" w:color="auto"/>
        <w:left w:val="none" w:sz="0" w:space="0" w:color="auto"/>
        <w:bottom w:val="none" w:sz="0" w:space="0" w:color="auto"/>
        <w:right w:val="none" w:sz="0" w:space="0" w:color="auto"/>
      </w:divBdr>
    </w:div>
    <w:div w:id="1148474421">
      <w:bodyDiv w:val="1"/>
      <w:marLeft w:val="0"/>
      <w:marRight w:val="0"/>
      <w:marTop w:val="0"/>
      <w:marBottom w:val="0"/>
      <w:divBdr>
        <w:top w:val="none" w:sz="0" w:space="0" w:color="auto"/>
        <w:left w:val="none" w:sz="0" w:space="0" w:color="auto"/>
        <w:bottom w:val="none" w:sz="0" w:space="0" w:color="auto"/>
        <w:right w:val="none" w:sz="0" w:space="0" w:color="auto"/>
      </w:divBdr>
      <w:divsChild>
        <w:div w:id="473646540">
          <w:marLeft w:val="0"/>
          <w:marRight w:val="0"/>
          <w:marTop w:val="0"/>
          <w:marBottom w:val="0"/>
          <w:divBdr>
            <w:top w:val="none" w:sz="0" w:space="0" w:color="auto"/>
            <w:left w:val="none" w:sz="0" w:space="0" w:color="auto"/>
            <w:bottom w:val="none" w:sz="0" w:space="0" w:color="auto"/>
            <w:right w:val="none" w:sz="0" w:space="0" w:color="auto"/>
          </w:divBdr>
          <w:divsChild>
            <w:div w:id="97222312">
              <w:marLeft w:val="0"/>
              <w:marRight w:val="0"/>
              <w:marTop w:val="0"/>
              <w:marBottom w:val="0"/>
              <w:divBdr>
                <w:top w:val="single" w:sz="6" w:space="0" w:color="FFFFFF"/>
                <w:left w:val="none" w:sz="0" w:space="0" w:color="auto"/>
                <w:bottom w:val="none" w:sz="0" w:space="0" w:color="auto"/>
                <w:right w:val="none" w:sz="0" w:space="0" w:color="auto"/>
              </w:divBdr>
              <w:divsChild>
                <w:div w:id="1088694025">
                  <w:marLeft w:val="0"/>
                  <w:marRight w:val="0"/>
                  <w:marTop w:val="0"/>
                  <w:marBottom w:val="0"/>
                  <w:divBdr>
                    <w:top w:val="none" w:sz="0" w:space="0" w:color="auto"/>
                    <w:left w:val="none" w:sz="0" w:space="0" w:color="auto"/>
                    <w:bottom w:val="none" w:sz="0" w:space="0" w:color="auto"/>
                    <w:right w:val="none" w:sz="0" w:space="0" w:color="auto"/>
                  </w:divBdr>
                  <w:divsChild>
                    <w:div w:id="163325513">
                      <w:marLeft w:val="0"/>
                      <w:marRight w:val="0"/>
                      <w:marTop w:val="0"/>
                      <w:marBottom w:val="0"/>
                      <w:divBdr>
                        <w:top w:val="none" w:sz="0" w:space="0" w:color="auto"/>
                        <w:left w:val="none" w:sz="0" w:space="0" w:color="auto"/>
                        <w:bottom w:val="none" w:sz="0" w:space="0" w:color="auto"/>
                        <w:right w:val="none" w:sz="0" w:space="0" w:color="auto"/>
                      </w:divBdr>
                      <w:divsChild>
                        <w:div w:id="1846897975">
                          <w:marLeft w:val="0"/>
                          <w:marRight w:val="405"/>
                          <w:marTop w:val="0"/>
                          <w:marBottom w:val="0"/>
                          <w:divBdr>
                            <w:top w:val="none" w:sz="0" w:space="0" w:color="auto"/>
                            <w:left w:val="none" w:sz="0" w:space="0" w:color="auto"/>
                            <w:bottom w:val="none" w:sz="0" w:space="0" w:color="auto"/>
                            <w:right w:val="none" w:sz="0" w:space="0" w:color="auto"/>
                          </w:divBdr>
                          <w:divsChild>
                            <w:div w:id="1612514847">
                              <w:marLeft w:val="0"/>
                              <w:marRight w:val="0"/>
                              <w:marTop w:val="150"/>
                              <w:marBottom w:val="0"/>
                              <w:divBdr>
                                <w:top w:val="single" w:sz="6" w:space="11" w:color="D4D4D4"/>
                                <w:left w:val="single" w:sz="6" w:space="8" w:color="D4D4D4"/>
                                <w:bottom w:val="single" w:sz="6" w:space="11" w:color="D4D4D4"/>
                                <w:right w:val="single" w:sz="6" w:space="8" w:color="D4D4D4"/>
                              </w:divBdr>
                              <w:divsChild>
                                <w:div w:id="98543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8549985">
      <w:bodyDiv w:val="1"/>
      <w:marLeft w:val="0"/>
      <w:marRight w:val="0"/>
      <w:marTop w:val="0"/>
      <w:marBottom w:val="0"/>
      <w:divBdr>
        <w:top w:val="none" w:sz="0" w:space="0" w:color="auto"/>
        <w:left w:val="none" w:sz="0" w:space="0" w:color="auto"/>
        <w:bottom w:val="none" w:sz="0" w:space="0" w:color="auto"/>
        <w:right w:val="none" w:sz="0" w:space="0" w:color="auto"/>
      </w:divBdr>
    </w:div>
    <w:div w:id="1148745007">
      <w:bodyDiv w:val="1"/>
      <w:marLeft w:val="0"/>
      <w:marRight w:val="0"/>
      <w:marTop w:val="0"/>
      <w:marBottom w:val="0"/>
      <w:divBdr>
        <w:top w:val="none" w:sz="0" w:space="0" w:color="auto"/>
        <w:left w:val="none" w:sz="0" w:space="0" w:color="auto"/>
        <w:bottom w:val="none" w:sz="0" w:space="0" w:color="auto"/>
        <w:right w:val="none" w:sz="0" w:space="0" w:color="auto"/>
      </w:divBdr>
    </w:div>
    <w:div w:id="1148788870">
      <w:bodyDiv w:val="1"/>
      <w:marLeft w:val="0"/>
      <w:marRight w:val="0"/>
      <w:marTop w:val="0"/>
      <w:marBottom w:val="0"/>
      <w:divBdr>
        <w:top w:val="none" w:sz="0" w:space="0" w:color="auto"/>
        <w:left w:val="none" w:sz="0" w:space="0" w:color="auto"/>
        <w:bottom w:val="none" w:sz="0" w:space="0" w:color="auto"/>
        <w:right w:val="none" w:sz="0" w:space="0" w:color="auto"/>
      </w:divBdr>
    </w:div>
    <w:div w:id="1148979949">
      <w:bodyDiv w:val="1"/>
      <w:marLeft w:val="0"/>
      <w:marRight w:val="0"/>
      <w:marTop w:val="0"/>
      <w:marBottom w:val="0"/>
      <w:divBdr>
        <w:top w:val="none" w:sz="0" w:space="0" w:color="auto"/>
        <w:left w:val="none" w:sz="0" w:space="0" w:color="auto"/>
        <w:bottom w:val="none" w:sz="0" w:space="0" w:color="auto"/>
        <w:right w:val="none" w:sz="0" w:space="0" w:color="auto"/>
      </w:divBdr>
    </w:div>
    <w:div w:id="1149133731">
      <w:bodyDiv w:val="1"/>
      <w:marLeft w:val="0"/>
      <w:marRight w:val="0"/>
      <w:marTop w:val="0"/>
      <w:marBottom w:val="0"/>
      <w:divBdr>
        <w:top w:val="none" w:sz="0" w:space="0" w:color="auto"/>
        <w:left w:val="none" w:sz="0" w:space="0" w:color="auto"/>
        <w:bottom w:val="none" w:sz="0" w:space="0" w:color="auto"/>
        <w:right w:val="none" w:sz="0" w:space="0" w:color="auto"/>
      </w:divBdr>
    </w:div>
    <w:div w:id="1149244236">
      <w:bodyDiv w:val="1"/>
      <w:marLeft w:val="0"/>
      <w:marRight w:val="0"/>
      <w:marTop w:val="0"/>
      <w:marBottom w:val="0"/>
      <w:divBdr>
        <w:top w:val="none" w:sz="0" w:space="0" w:color="auto"/>
        <w:left w:val="none" w:sz="0" w:space="0" w:color="auto"/>
        <w:bottom w:val="none" w:sz="0" w:space="0" w:color="auto"/>
        <w:right w:val="none" w:sz="0" w:space="0" w:color="auto"/>
      </w:divBdr>
    </w:div>
    <w:div w:id="1149446986">
      <w:bodyDiv w:val="1"/>
      <w:marLeft w:val="0"/>
      <w:marRight w:val="0"/>
      <w:marTop w:val="0"/>
      <w:marBottom w:val="0"/>
      <w:divBdr>
        <w:top w:val="none" w:sz="0" w:space="0" w:color="auto"/>
        <w:left w:val="none" w:sz="0" w:space="0" w:color="auto"/>
        <w:bottom w:val="none" w:sz="0" w:space="0" w:color="auto"/>
        <w:right w:val="none" w:sz="0" w:space="0" w:color="auto"/>
      </w:divBdr>
    </w:div>
    <w:div w:id="1149517810">
      <w:bodyDiv w:val="1"/>
      <w:marLeft w:val="0"/>
      <w:marRight w:val="0"/>
      <w:marTop w:val="0"/>
      <w:marBottom w:val="0"/>
      <w:divBdr>
        <w:top w:val="none" w:sz="0" w:space="0" w:color="auto"/>
        <w:left w:val="none" w:sz="0" w:space="0" w:color="auto"/>
        <w:bottom w:val="none" w:sz="0" w:space="0" w:color="auto"/>
        <w:right w:val="none" w:sz="0" w:space="0" w:color="auto"/>
      </w:divBdr>
    </w:div>
    <w:div w:id="1149592170">
      <w:bodyDiv w:val="1"/>
      <w:marLeft w:val="0"/>
      <w:marRight w:val="0"/>
      <w:marTop w:val="0"/>
      <w:marBottom w:val="0"/>
      <w:divBdr>
        <w:top w:val="none" w:sz="0" w:space="0" w:color="auto"/>
        <w:left w:val="none" w:sz="0" w:space="0" w:color="auto"/>
        <w:bottom w:val="none" w:sz="0" w:space="0" w:color="auto"/>
        <w:right w:val="none" w:sz="0" w:space="0" w:color="auto"/>
      </w:divBdr>
    </w:div>
    <w:div w:id="1149635618">
      <w:bodyDiv w:val="1"/>
      <w:marLeft w:val="0"/>
      <w:marRight w:val="0"/>
      <w:marTop w:val="0"/>
      <w:marBottom w:val="0"/>
      <w:divBdr>
        <w:top w:val="none" w:sz="0" w:space="0" w:color="auto"/>
        <w:left w:val="none" w:sz="0" w:space="0" w:color="auto"/>
        <w:bottom w:val="none" w:sz="0" w:space="0" w:color="auto"/>
        <w:right w:val="none" w:sz="0" w:space="0" w:color="auto"/>
      </w:divBdr>
    </w:div>
    <w:div w:id="1149635646">
      <w:bodyDiv w:val="1"/>
      <w:marLeft w:val="0"/>
      <w:marRight w:val="0"/>
      <w:marTop w:val="0"/>
      <w:marBottom w:val="0"/>
      <w:divBdr>
        <w:top w:val="none" w:sz="0" w:space="0" w:color="auto"/>
        <w:left w:val="none" w:sz="0" w:space="0" w:color="auto"/>
        <w:bottom w:val="none" w:sz="0" w:space="0" w:color="auto"/>
        <w:right w:val="none" w:sz="0" w:space="0" w:color="auto"/>
      </w:divBdr>
    </w:div>
    <w:div w:id="1149708322">
      <w:bodyDiv w:val="1"/>
      <w:marLeft w:val="0"/>
      <w:marRight w:val="0"/>
      <w:marTop w:val="0"/>
      <w:marBottom w:val="0"/>
      <w:divBdr>
        <w:top w:val="none" w:sz="0" w:space="0" w:color="auto"/>
        <w:left w:val="none" w:sz="0" w:space="0" w:color="auto"/>
        <w:bottom w:val="none" w:sz="0" w:space="0" w:color="auto"/>
        <w:right w:val="none" w:sz="0" w:space="0" w:color="auto"/>
      </w:divBdr>
    </w:div>
    <w:div w:id="1149975256">
      <w:bodyDiv w:val="1"/>
      <w:marLeft w:val="0"/>
      <w:marRight w:val="0"/>
      <w:marTop w:val="0"/>
      <w:marBottom w:val="0"/>
      <w:divBdr>
        <w:top w:val="none" w:sz="0" w:space="0" w:color="auto"/>
        <w:left w:val="none" w:sz="0" w:space="0" w:color="auto"/>
        <w:bottom w:val="none" w:sz="0" w:space="0" w:color="auto"/>
        <w:right w:val="none" w:sz="0" w:space="0" w:color="auto"/>
      </w:divBdr>
    </w:div>
    <w:div w:id="1149978892">
      <w:bodyDiv w:val="1"/>
      <w:marLeft w:val="0"/>
      <w:marRight w:val="0"/>
      <w:marTop w:val="0"/>
      <w:marBottom w:val="0"/>
      <w:divBdr>
        <w:top w:val="none" w:sz="0" w:space="0" w:color="auto"/>
        <w:left w:val="none" w:sz="0" w:space="0" w:color="auto"/>
        <w:bottom w:val="none" w:sz="0" w:space="0" w:color="auto"/>
        <w:right w:val="none" w:sz="0" w:space="0" w:color="auto"/>
      </w:divBdr>
    </w:div>
    <w:div w:id="1150247211">
      <w:bodyDiv w:val="1"/>
      <w:marLeft w:val="0"/>
      <w:marRight w:val="0"/>
      <w:marTop w:val="0"/>
      <w:marBottom w:val="0"/>
      <w:divBdr>
        <w:top w:val="none" w:sz="0" w:space="0" w:color="auto"/>
        <w:left w:val="none" w:sz="0" w:space="0" w:color="auto"/>
        <w:bottom w:val="none" w:sz="0" w:space="0" w:color="auto"/>
        <w:right w:val="none" w:sz="0" w:space="0" w:color="auto"/>
      </w:divBdr>
    </w:div>
    <w:div w:id="1150441983">
      <w:bodyDiv w:val="1"/>
      <w:marLeft w:val="0"/>
      <w:marRight w:val="0"/>
      <w:marTop w:val="0"/>
      <w:marBottom w:val="0"/>
      <w:divBdr>
        <w:top w:val="none" w:sz="0" w:space="0" w:color="auto"/>
        <w:left w:val="none" w:sz="0" w:space="0" w:color="auto"/>
        <w:bottom w:val="none" w:sz="0" w:space="0" w:color="auto"/>
        <w:right w:val="none" w:sz="0" w:space="0" w:color="auto"/>
      </w:divBdr>
    </w:div>
    <w:div w:id="1150751951">
      <w:bodyDiv w:val="1"/>
      <w:marLeft w:val="0"/>
      <w:marRight w:val="0"/>
      <w:marTop w:val="0"/>
      <w:marBottom w:val="0"/>
      <w:divBdr>
        <w:top w:val="none" w:sz="0" w:space="0" w:color="auto"/>
        <w:left w:val="none" w:sz="0" w:space="0" w:color="auto"/>
        <w:bottom w:val="none" w:sz="0" w:space="0" w:color="auto"/>
        <w:right w:val="none" w:sz="0" w:space="0" w:color="auto"/>
      </w:divBdr>
      <w:divsChild>
        <w:div w:id="1541281925">
          <w:marLeft w:val="0"/>
          <w:marRight w:val="0"/>
          <w:marTop w:val="0"/>
          <w:marBottom w:val="0"/>
          <w:divBdr>
            <w:top w:val="none" w:sz="0" w:space="0" w:color="auto"/>
            <w:left w:val="none" w:sz="0" w:space="0" w:color="auto"/>
            <w:bottom w:val="none" w:sz="0" w:space="0" w:color="auto"/>
            <w:right w:val="none" w:sz="0" w:space="0" w:color="auto"/>
          </w:divBdr>
          <w:divsChild>
            <w:div w:id="1424256137">
              <w:marLeft w:val="0"/>
              <w:marRight w:val="0"/>
              <w:marTop w:val="0"/>
              <w:marBottom w:val="0"/>
              <w:divBdr>
                <w:top w:val="none" w:sz="0" w:space="0" w:color="auto"/>
                <w:left w:val="none" w:sz="0" w:space="0" w:color="auto"/>
                <w:bottom w:val="none" w:sz="0" w:space="0" w:color="auto"/>
                <w:right w:val="none" w:sz="0" w:space="0" w:color="auto"/>
              </w:divBdr>
              <w:divsChild>
                <w:div w:id="413669086">
                  <w:marLeft w:val="0"/>
                  <w:marRight w:val="0"/>
                  <w:marTop w:val="90"/>
                  <w:marBottom w:val="150"/>
                  <w:divBdr>
                    <w:top w:val="none" w:sz="0" w:space="0" w:color="auto"/>
                    <w:left w:val="none" w:sz="0" w:space="0" w:color="auto"/>
                    <w:bottom w:val="none" w:sz="0" w:space="0" w:color="auto"/>
                    <w:right w:val="none" w:sz="0" w:space="0" w:color="auto"/>
                  </w:divBdr>
                  <w:divsChild>
                    <w:div w:id="1908686883">
                      <w:marLeft w:val="90"/>
                      <w:marRight w:val="0"/>
                      <w:marTop w:val="0"/>
                      <w:marBottom w:val="0"/>
                      <w:divBdr>
                        <w:top w:val="none" w:sz="0" w:space="0" w:color="auto"/>
                        <w:left w:val="none" w:sz="0" w:space="0" w:color="auto"/>
                        <w:bottom w:val="none" w:sz="0" w:space="0" w:color="auto"/>
                        <w:right w:val="none" w:sz="0" w:space="0" w:color="auto"/>
                      </w:divBdr>
                      <w:divsChild>
                        <w:div w:id="773213346">
                          <w:marLeft w:val="0"/>
                          <w:marRight w:val="0"/>
                          <w:marTop w:val="0"/>
                          <w:marBottom w:val="75"/>
                          <w:divBdr>
                            <w:top w:val="none" w:sz="0" w:space="0" w:color="auto"/>
                            <w:left w:val="none" w:sz="0" w:space="0" w:color="auto"/>
                            <w:bottom w:val="none" w:sz="0" w:space="0" w:color="auto"/>
                            <w:right w:val="none" w:sz="0" w:space="0" w:color="auto"/>
                          </w:divBdr>
                          <w:divsChild>
                            <w:div w:id="2037390272">
                              <w:marLeft w:val="0"/>
                              <w:marRight w:val="0"/>
                              <w:marTop w:val="0"/>
                              <w:marBottom w:val="0"/>
                              <w:divBdr>
                                <w:top w:val="none" w:sz="0" w:space="0" w:color="auto"/>
                                <w:left w:val="none" w:sz="0" w:space="0" w:color="auto"/>
                                <w:bottom w:val="none" w:sz="0" w:space="0" w:color="auto"/>
                                <w:right w:val="none" w:sz="0" w:space="0" w:color="auto"/>
                              </w:divBdr>
                              <w:divsChild>
                                <w:div w:id="411780497">
                                  <w:marLeft w:val="0"/>
                                  <w:marRight w:val="0"/>
                                  <w:marTop w:val="0"/>
                                  <w:marBottom w:val="0"/>
                                  <w:divBdr>
                                    <w:top w:val="none" w:sz="0" w:space="0" w:color="auto"/>
                                    <w:left w:val="none" w:sz="0" w:space="0" w:color="auto"/>
                                    <w:bottom w:val="none" w:sz="0" w:space="0" w:color="auto"/>
                                    <w:right w:val="none" w:sz="0" w:space="0" w:color="auto"/>
                                  </w:divBdr>
                                  <w:divsChild>
                                    <w:div w:id="1196892146">
                                      <w:marLeft w:val="0"/>
                                      <w:marRight w:val="0"/>
                                      <w:marTop w:val="150"/>
                                      <w:marBottom w:val="150"/>
                                      <w:divBdr>
                                        <w:top w:val="none" w:sz="0" w:space="0" w:color="auto"/>
                                        <w:left w:val="none" w:sz="0" w:space="0" w:color="auto"/>
                                        <w:bottom w:val="none" w:sz="0" w:space="0" w:color="auto"/>
                                        <w:right w:val="none" w:sz="0" w:space="0" w:color="auto"/>
                                      </w:divBdr>
                                      <w:divsChild>
                                        <w:div w:id="53237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0752049">
      <w:bodyDiv w:val="1"/>
      <w:marLeft w:val="0"/>
      <w:marRight w:val="0"/>
      <w:marTop w:val="0"/>
      <w:marBottom w:val="0"/>
      <w:divBdr>
        <w:top w:val="none" w:sz="0" w:space="0" w:color="auto"/>
        <w:left w:val="none" w:sz="0" w:space="0" w:color="auto"/>
        <w:bottom w:val="none" w:sz="0" w:space="0" w:color="auto"/>
        <w:right w:val="none" w:sz="0" w:space="0" w:color="auto"/>
      </w:divBdr>
    </w:div>
    <w:div w:id="1150907415">
      <w:bodyDiv w:val="1"/>
      <w:marLeft w:val="0"/>
      <w:marRight w:val="0"/>
      <w:marTop w:val="0"/>
      <w:marBottom w:val="0"/>
      <w:divBdr>
        <w:top w:val="none" w:sz="0" w:space="0" w:color="auto"/>
        <w:left w:val="none" w:sz="0" w:space="0" w:color="auto"/>
        <w:bottom w:val="none" w:sz="0" w:space="0" w:color="auto"/>
        <w:right w:val="none" w:sz="0" w:space="0" w:color="auto"/>
      </w:divBdr>
    </w:div>
    <w:div w:id="1150907695">
      <w:bodyDiv w:val="1"/>
      <w:marLeft w:val="0"/>
      <w:marRight w:val="0"/>
      <w:marTop w:val="0"/>
      <w:marBottom w:val="0"/>
      <w:divBdr>
        <w:top w:val="none" w:sz="0" w:space="0" w:color="auto"/>
        <w:left w:val="none" w:sz="0" w:space="0" w:color="auto"/>
        <w:bottom w:val="none" w:sz="0" w:space="0" w:color="auto"/>
        <w:right w:val="none" w:sz="0" w:space="0" w:color="auto"/>
      </w:divBdr>
    </w:div>
    <w:div w:id="1151024299">
      <w:bodyDiv w:val="1"/>
      <w:marLeft w:val="0"/>
      <w:marRight w:val="0"/>
      <w:marTop w:val="0"/>
      <w:marBottom w:val="0"/>
      <w:divBdr>
        <w:top w:val="none" w:sz="0" w:space="0" w:color="auto"/>
        <w:left w:val="none" w:sz="0" w:space="0" w:color="auto"/>
        <w:bottom w:val="none" w:sz="0" w:space="0" w:color="auto"/>
        <w:right w:val="none" w:sz="0" w:space="0" w:color="auto"/>
      </w:divBdr>
    </w:div>
    <w:div w:id="1151092229">
      <w:bodyDiv w:val="1"/>
      <w:marLeft w:val="0"/>
      <w:marRight w:val="0"/>
      <w:marTop w:val="0"/>
      <w:marBottom w:val="0"/>
      <w:divBdr>
        <w:top w:val="none" w:sz="0" w:space="0" w:color="auto"/>
        <w:left w:val="none" w:sz="0" w:space="0" w:color="auto"/>
        <w:bottom w:val="none" w:sz="0" w:space="0" w:color="auto"/>
        <w:right w:val="none" w:sz="0" w:space="0" w:color="auto"/>
      </w:divBdr>
    </w:div>
    <w:div w:id="1151362893">
      <w:bodyDiv w:val="1"/>
      <w:marLeft w:val="0"/>
      <w:marRight w:val="0"/>
      <w:marTop w:val="0"/>
      <w:marBottom w:val="0"/>
      <w:divBdr>
        <w:top w:val="none" w:sz="0" w:space="0" w:color="auto"/>
        <w:left w:val="none" w:sz="0" w:space="0" w:color="auto"/>
        <w:bottom w:val="none" w:sz="0" w:space="0" w:color="auto"/>
        <w:right w:val="none" w:sz="0" w:space="0" w:color="auto"/>
      </w:divBdr>
    </w:div>
    <w:div w:id="1151403150">
      <w:bodyDiv w:val="1"/>
      <w:marLeft w:val="0"/>
      <w:marRight w:val="0"/>
      <w:marTop w:val="0"/>
      <w:marBottom w:val="0"/>
      <w:divBdr>
        <w:top w:val="none" w:sz="0" w:space="0" w:color="auto"/>
        <w:left w:val="none" w:sz="0" w:space="0" w:color="auto"/>
        <w:bottom w:val="none" w:sz="0" w:space="0" w:color="auto"/>
        <w:right w:val="none" w:sz="0" w:space="0" w:color="auto"/>
      </w:divBdr>
    </w:div>
    <w:div w:id="1151479274">
      <w:bodyDiv w:val="1"/>
      <w:marLeft w:val="0"/>
      <w:marRight w:val="0"/>
      <w:marTop w:val="0"/>
      <w:marBottom w:val="0"/>
      <w:divBdr>
        <w:top w:val="none" w:sz="0" w:space="0" w:color="auto"/>
        <w:left w:val="none" w:sz="0" w:space="0" w:color="auto"/>
        <w:bottom w:val="none" w:sz="0" w:space="0" w:color="auto"/>
        <w:right w:val="none" w:sz="0" w:space="0" w:color="auto"/>
      </w:divBdr>
    </w:div>
    <w:div w:id="1151484260">
      <w:bodyDiv w:val="1"/>
      <w:marLeft w:val="0"/>
      <w:marRight w:val="0"/>
      <w:marTop w:val="0"/>
      <w:marBottom w:val="0"/>
      <w:divBdr>
        <w:top w:val="none" w:sz="0" w:space="0" w:color="auto"/>
        <w:left w:val="none" w:sz="0" w:space="0" w:color="auto"/>
        <w:bottom w:val="none" w:sz="0" w:space="0" w:color="auto"/>
        <w:right w:val="none" w:sz="0" w:space="0" w:color="auto"/>
      </w:divBdr>
    </w:div>
    <w:div w:id="1151556782">
      <w:bodyDiv w:val="1"/>
      <w:marLeft w:val="0"/>
      <w:marRight w:val="0"/>
      <w:marTop w:val="0"/>
      <w:marBottom w:val="0"/>
      <w:divBdr>
        <w:top w:val="none" w:sz="0" w:space="0" w:color="auto"/>
        <w:left w:val="none" w:sz="0" w:space="0" w:color="auto"/>
        <w:bottom w:val="none" w:sz="0" w:space="0" w:color="auto"/>
        <w:right w:val="none" w:sz="0" w:space="0" w:color="auto"/>
      </w:divBdr>
    </w:div>
    <w:div w:id="1151562597">
      <w:bodyDiv w:val="1"/>
      <w:marLeft w:val="0"/>
      <w:marRight w:val="0"/>
      <w:marTop w:val="0"/>
      <w:marBottom w:val="0"/>
      <w:divBdr>
        <w:top w:val="none" w:sz="0" w:space="0" w:color="auto"/>
        <w:left w:val="none" w:sz="0" w:space="0" w:color="auto"/>
        <w:bottom w:val="none" w:sz="0" w:space="0" w:color="auto"/>
        <w:right w:val="none" w:sz="0" w:space="0" w:color="auto"/>
      </w:divBdr>
    </w:div>
    <w:div w:id="1151599603">
      <w:bodyDiv w:val="1"/>
      <w:marLeft w:val="0"/>
      <w:marRight w:val="0"/>
      <w:marTop w:val="0"/>
      <w:marBottom w:val="0"/>
      <w:divBdr>
        <w:top w:val="none" w:sz="0" w:space="0" w:color="auto"/>
        <w:left w:val="none" w:sz="0" w:space="0" w:color="auto"/>
        <w:bottom w:val="none" w:sz="0" w:space="0" w:color="auto"/>
        <w:right w:val="none" w:sz="0" w:space="0" w:color="auto"/>
      </w:divBdr>
    </w:div>
    <w:div w:id="1151672322">
      <w:bodyDiv w:val="1"/>
      <w:marLeft w:val="0"/>
      <w:marRight w:val="0"/>
      <w:marTop w:val="0"/>
      <w:marBottom w:val="0"/>
      <w:divBdr>
        <w:top w:val="none" w:sz="0" w:space="0" w:color="auto"/>
        <w:left w:val="none" w:sz="0" w:space="0" w:color="auto"/>
        <w:bottom w:val="none" w:sz="0" w:space="0" w:color="auto"/>
        <w:right w:val="none" w:sz="0" w:space="0" w:color="auto"/>
      </w:divBdr>
    </w:div>
    <w:div w:id="1151753023">
      <w:bodyDiv w:val="1"/>
      <w:marLeft w:val="0"/>
      <w:marRight w:val="0"/>
      <w:marTop w:val="0"/>
      <w:marBottom w:val="0"/>
      <w:divBdr>
        <w:top w:val="none" w:sz="0" w:space="0" w:color="auto"/>
        <w:left w:val="none" w:sz="0" w:space="0" w:color="auto"/>
        <w:bottom w:val="none" w:sz="0" w:space="0" w:color="auto"/>
        <w:right w:val="none" w:sz="0" w:space="0" w:color="auto"/>
      </w:divBdr>
    </w:div>
    <w:div w:id="1151868541">
      <w:bodyDiv w:val="1"/>
      <w:marLeft w:val="0"/>
      <w:marRight w:val="0"/>
      <w:marTop w:val="0"/>
      <w:marBottom w:val="0"/>
      <w:divBdr>
        <w:top w:val="none" w:sz="0" w:space="0" w:color="auto"/>
        <w:left w:val="none" w:sz="0" w:space="0" w:color="auto"/>
        <w:bottom w:val="none" w:sz="0" w:space="0" w:color="auto"/>
        <w:right w:val="none" w:sz="0" w:space="0" w:color="auto"/>
      </w:divBdr>
    </w:div>
    <w:div w:id="1152060376">
      <w:bodyDiv w:val="1"/>
      <w:marLeft w:val="0"/>
      <w:marRight w:val="0"/>
      <w:marTop w:val="0"/>
      <w:marBottom w:val="0"/>
      <w:divBdr>
        <w:top w:val="none" w:sz="0" w:space="0" w:color="auto"/>
        <w:left w:val="none" w:sz="0" w:space="0" w:color="auto"/>
        <w:bottom w:val="none" w:sz="0" w:space="0" w:color="auto"/>
        <w:right w:val="none" w:sz="0" w:space="0" w:color="auto"/>
      </w:divBdr>
      <w:divsChild>
        <w:div w:id="949043877">
          <w:marLeft w:val="0"/>
          <w:marRight w:val="0"/>
          <w:marTop w:val="0"/>
          <w:marBottom w:val="0"/>
          <w:divBdr>
            <w:top w:val="none" w:sz="0" w:space="0" w:color="auto"/>
            <w:left w:val="none" w:sz="0" w:space="0" w:color="auto"/>
            <w:bottom w:val="none" w:sz="0" w:space="0" w:color="auto"/>
            <w:right w:val="none" w:sz="0" w:space="0" w:color="auto"/>
          </w:divBdr>
          <w:divsChild>
            <w:div w:id="1028263488">
              <w:marLeft w:val="0"/>
              <w:marRight w:val="0"/>
              <w:marTop w:val="0"/>
              <w:marBottom w:val="0"/>
              <w:divBdr>
                <w:top w:val="none" w:sz="0" w:space="0" w:color="auto"/>
                <w:left w:val="none" w:sz="0" w:space="0" w:color="auto"/>
                <w:bottom w:val="none" w:sz="0" w:space="0" w:color="auto"/>
                <w:right w:val="none" w:sz="0" w:space="0" w:color="auto"/>
              </w:divBdr>
              <w:divsChild>
                <w:div w:id="543100410">
                  <w:marLeft w:val="0"/>
                  <w:marRight w:val="0"/>
                  <w:marTop w:val="0"/>
                  <w:marBottom w:val="0"/>
                  <w:divBdr>
                    <w:top w:val="none" w:sz="0" w:space="0" w:color="auto"/>
                    <w:left w:val="none" w:sz="0" w:space="0" w:color="auto"/>
                    <w:bottom w:val="none" w:sz="0" w:space="0" w:color="auto"/>
                    <w:right w:val="none" w:sz="0" w:space="0" w:color="auto"/>
                  </w:divBdr>
                  <w:divsChild>
                    <w:div w:id="694042969">
                      <w:marLeft w:val="0"/>
                      <w:marRight w:val="0"/>
                      <w:marTop w:val="0"/>
                      <w:marBottom w:val="0"/>
                      <w:divBdr>
                        <w:top w:val="none" w:sz="0" w:space="0" w:color="auto"/>
                        <w:left w:val="none" w:sz="0" w:space="0" w:color="auto"/>
                        <w:bottom w:val="none" w:sz="0" w:space="0" w:color="auto"/>
                        <w:right w:val="none" w:sz="0" w:space="0" w:color="auto"/>
                      </w:divBdr>
                      <w:divsChild>
                        <w:div w:id="25370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061545">
      <w:bodyDiv w:val="1"/>
      <w:marLeft w:val="0"/>
      <w:marRight w:val="0"/>
      <w:marTop w:val="0"/>
      <w:marBottom w:val="0"/>
      <w:divBdr>
        <w:top w:val="none" w:sz="0" w:space="0" w:color="auto"/>
        <w:left w:val="none" w:sz="0" w:space="0" w:color="auto"/>
        <w:bottom w:val="none" w:sz="0" w:space="0" w:color="auto"/>
        <w:right w:val="none" w:sz="0" w:space="0" w:color="auto"/>
      </w:divBdr>
    </w:div>
    <w:div w:id="1152210174">
      <w:bodyDiv w:val="1"/>
      <w:marLeft w:val="0"/>
      <w:marRight w:val="0"/>
      <w:marTop w:val="0"/>
      <w:marBottom w:val="0"/>
      <w:divBdr>
        <w:top w:val="none" w:sz="0" w:space="0" w:color="auto"/>
        <w:left w:val="none" w:sz="0" w:space="0" w:color="auto"/>
        <w:bottom w:val="none" w:sz="0" w:space="0" w:color="auto"/>
        <w:right w:val="none" w:sz="0" w:space="0" w:color="auto"/>
      </w:divBdr>
    </w:div>
    <w:div w:id="1152410700">
      <w:bodyDiv w:val="1"/>
      <w:marLeft w:val="0"/>
      <w:marRight w:val="0"/>
      <w:marTop w:val="0"/>
      <w:marBottom w:val="0"/>
      <w:divBdr>
        <w:top w:val="none" w:sz="0" w:space="0" w:color="auto"/>
        <w:left w:val="none" w:sz="0" w:space="0" w:color="auto"/>
        <w:bottom w:val="none" w:sz="0" w:space="0" w:color="auto"/>
        <w:right w:val="none" w:sz="0" w:space="0" w:color="auto"/>
      </w:divBdr>
    </w:div>
    <w:div w:id="1152411184">
      <w:bodyDiv w:val="1"/>
      <w:marLeft w:val="0"/>
      <w:marRight w:val="0"/>
      <w:marTop w:val="0"/>
      <w:marBottom w:val="0"/>
      <w:divBdr>
        <w:top w:val="none" w:sz="0" w:space="0" w:color="auto"/>
        <w:left w:val="none" w:sz="0" w:space="0" w:color="auto"/>
        <w:bottom w:val="none" w:sz="0" w:space="0" w:color="auto"/>
        <w:right w:val="none" w:sz="0" w:space="0" w:color="auto"/>
      </w:divBdr>
    </w:div>
    <w:div w:id="1152601771">
      <w:bodyDiv w:val="1"/>
      <w:marLeft w:val="0"/>
      <w:marRight w:val="0"/>
      <w:marTop w:val="0"/>
      <w:marBottom w:val="0"/>
      <w:divBdr>
        <w:top w:val="none" w:sz="0" w:space="0" w:color="auto"/>
        <w:left w:val="none" w:sz="0" w:space="0" w:color="auto"/>
        <w:bottom w:val="none" w:sz="0" w:space="0" w:color="auto"/>
        <w:right w:val="none" w:sz="0" w:space="0" w:color="auto"/>
      </w:divBdr>
    </w:div>
    <w:div w:id="1152789957">
      <w:bodyDiv w:val="1"/>
      <w:marLeft w:val="0"/>
      <w:marRight w:val="0"/>
      <w:marTop w:val="0"/>
      <w:marBottom w:val="0"/>
      <w:divBdr>
        <w:top w:val="none" w:sz="0" w:space="0" w:color="auto"/>
        <w:left w:val="none" w:sz="0" w:space="0" w:color="auto"/>
        <w:bottom w:val="none" w:sz="0" w:space="0" w:color="auto"/>
        <w:right w:val="none" w:sz="0" w:space="0" w:color="auto"/>
      </w:divBdr>
    </w:div>
    <w:div w:id="1152869576">
      <w:bodyDiv w:val="1"/>
      <w:marLeft w:val="0"/>
      <w:marRight w:val="0"/>
      <w:marTop w:val="0"/>
      <w:marBottom w:val="0"/>
      <w:divBdr>
        <w:top w:val="none" w:sz="0" w:space="0" w:color="auto"/>
        <w:left w:val="none" w:sz="0" w:space="0" w:color="auto"/>
        <w:bottom w:val="none" w:sz="0" w:space="0" w:color="auto"/>
        <w:right w:val="none" w:sz="0" w:space="0" w:color="auto"/>
      </w:divBdr>
    </w:div>
    <w:div w:id="1152912794">
      <w:bodyDiv w:val="1"/>
      <w:marLeft w:val="0"/>
      <w:marRight w:val="0"/>
      <w:marTop w:val="0"/>
      <w:marBottom w:val="0"/>
      <w:divBdr>
        <w:top w:val="none" w:sz="0" w:space="0" w:color="auto"/>
        <w:left w:val="none" w:sz="0" w:space="0" w:color="auto"/>
        <w:bottom w:val="none" w:sz="0" w:space="0" w:color="auto"/>
        <w:right w:val="none" w:sz="0" w:space="0" w:color="auto"/>
      </w:divBdr>
    </w:div>
    <w:div w:id="1153065426">
      <w:bodyDiv w:val="1"/>
      <w:marLeft w:val="0"/>
      <w:marRight w:val="0"/>
      <w:marTop w:val="0"/>
      <w:marBottom w:val="0"/>
      <w:divBdr>
        <w:top w:val="none" w:sz="0" w:space="0" w:color="auto"/>
        <w:left w:val="none" w:sz="0" w:space="0" w:color="auto"/>
        <w:bottom w:val="none" w:sz="0" w:space="0" w:color="auto"/>
        <w:right w:val="none" w:sz="0" w:space="0" w:color="auto"/>
      </w:divBdr>
      <w:divsChild>
        <w:div w:id="750858699">
          <w:marLeft w:val="0"/>
          <w:marRight w:val="0"/>
          <w:marTop w:val="0"/>
          <w:marBottom w:val="0"/>
          <w:divBdr>
            <w:top w:val="none" w:sz="0" w:space="0" w:color="auto"/>
            <w:left w:val="none" w:sz="0" w:space="0" w:color="auto"/>
            <w:bottom w:val="none" w:sz="0" w:space="0" w:color="auto"/>
            <w:right w:val="none" w:sz="0" w:space="0" w:color="auto"/>
          </w:divBdr>
          <w:divsChild>
            <w:div w:id="617303030">
              <w:marLeft w:val="0"/>
              <w:marRight w:val="0"/>
              <w:marTop w:val="0"/>
              <w:marBottom w:val="0"/>
              <w:divBdr>
                <w:top w:val="none" w:sz="0" w:space="0" w:color="auto"/>
                <w:left w:val="none" w:sz="0" w:space="0" w:color="auto"/>
                <w:bottom w:val="none" w:sz="0" w:space="0" w:color="auto"/>
                <w:right w:val="none" w:sz="0" w:space="0" w:color="auto"/>
              </w:divBdr>
              <w:divsChild>
                <w:div w:id="274288616">
                  <w:marLeft w:val="0"/>
                  <w:marRight w:val="0"/>
                  <w:marTop w:val="90"/>
                  <w:marBottom w:val="150"/>
                  <w:divBdr>
                    <w:top w:val="none" w:sz="0" w:space="0" w:color="auto"/>
                    <w:left w:val="none" w:sz="0" w:space="0" w:color="auto"/>
                    <w:bottom w:val="none" w:sz="0" w:space="0" w:color="auto"/>
                    <w:right w:val="none" w:sz="0" w:space="0" w:color="auto"/>
                  </w:divBdr>
                  <w:divsChild>
                    <w:div w:id="1633747985">
                      <w:marLeft w:val="90"/>
                      <w:marRight w:val="0"/>
                      <w:marTop w:val="0"/>
                      <w:marBottom w:val="0"/>
                      <w:divBdr>
                        <w:top w:val="none" w:sz="0" w:space="0" w:color="auto"/>
                        <w:left w:val="none" w:sz="0" w:space="0" w:color="auto"/>
                        <w:bottom w:val="none" w:sz="0" w:space="0" w:color="auto"/>
                        <w:right w:val="none" w:sz="0" w:space="0" w:color="auto"/>
                      </w:divBdr>
                      <w:divsChild>
                        <w:div w:id="2628632">
                          <w:marLeft w:val="0"/>
                          <w:marRight w:val="0"/>
                          <w:marTop w:val="0"/>
                          <w:marBottom w:val="75"/>
                          <w:divBdr>
                            <w:top w:val="none" w:sz="0" w:space="0" w:color="auto"/>
                            <w:left w:val="none" w:sz="0" w:space="0" w:color="auto"/>
                            <w:bottom w:val="none" w:sz="0" w:space="0" w:color="auto"/>
                            <w:right w:val="none" w:sz="0" w:space="0" w:color="auto"/>
                          </w:divBdr>
                          <w:divsChild>
                            <w:div w:id="1917124708">
                              <w:marLeft w:val="0"/>
                              <w:marRight w:val="0"/>
                              <w:marTop w:val="0"/>
                              <w:marBottom w:val="0"/>
                              <w:divBdr>
                                <w:top w:val="none" w:sz="0" w:space="0" w:color="auto"/>
                                <w:left w:val="none" w:sz="0" w:space="0" w:color="auto"/>
                                <w:bottom w:val="none" w:sz="0" w:space="0" w:color="auto"/>
                                <w:right w:val="none" w:sz="0" w:space="0" w:color="auto"/>
                              </w:divBdr>
                              <w:divsChild>
                                <w:div w:id="1094283378">
                                  <w:marLeft w:val="0"/>
                                  <w:marRight w:val="0"/>
                                  <w:marTop w:val="0"/>
                                  <w:marBottom w:val="0"/>
                                  <w:divBdr>
                                    <w:top w:val="none" w:sz="0" w:space="0" w:color="auto"/>
                                    <w:left w:val="none" w:sz="0" w:space="0" w:color="auto"/>
                                    <w:bottom w:val="none" w:sz="0" w:space="0" w:color="auto"/>
                                    <w:right w:val="none" w:sz="0" w:space="0" w:color="auto"/>
                                  </w:divBdr>
                                  <w:divsChild>
                                    <w:div w:id="47263816">
                                      <w:marLeft w:val="0"/>
                                      <w:marRight w:val="0"/>
                                      <w:marTop w:val="150"/>
                                      <w:marBottom w:val="150"/>
                                      <w:divBdr>
                                        <w:top w:val="none" w:sz="0" w:space="0" w:color="auto"/>
                                        <w:left w:val="none" w:sz="0" w:space="0" w:color="auto"/>
                                        <w:bottom w:val="none" w:sz="0" w:space="0" w:color="auto"/>
                                        <w:right w:val="none" w:sz="0" w:space="0" w:color="auto"/>
                                      </w:divBdr>
                                      <w:divsChild>
                                        <w:div w:id="115228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3133384">
      <w:bodyDiv w:val="1"/>
      <w:marLeft w:val="0"/>
      <w:marRight w:val="0"/>
      <w:marTop w:val="0"/>
      <w:marBottom w:val="0"/>
      <w:divBdr>
        <w:top w:val="none" w:sz="0" w:space="0" w:color="auto"/>
        <w:left w:val="none" w:sz="0" w:space="0" w:color="auto"/>
        <w:bottom w:val="none" w:sz="0" w:space="0" w:color="auto"/>
        <w:right w:val="none" w:sz="0" w:space="0" w:color="auto"/>
      </w:divBdr>
    </w:div>
    <w:div w:id="1153371927">
      <w:bodyDiv w:val="1"/>
      <w:marLeft w:val="0"/>
      <w:marRight w:val="0"/>
      <w:marTop w:val="0"/>
      <w:marBottom w:val="0"/>
      <w:divBdr>
        <w:top w:val="none" w:sz="0" w:space="0" w:color="auto"/>
        <w:left w:val="none" w:sz="0" w:space="0" w:color="auto"/>
        <w:bottom w:val="none" w:sz="0" w:space="0" w:color="auto"/>
        <w:right w:val="none" w:sz="0" w:space="0" w:color="auto"/>
      </w:divBdr>
    </w:div>
    <w:div w:id="1153527133">
      <w:bodyDiv w:val="1"/>
      <w:marLeft w:val="0"/>
      <w:marRight w:val="0"/>
      <w:marTop w:val="0"/>
      <w:marBottom w:val="0"/>
      <w:divBdr>
        <w:top w:val="none" w:sz="0" w:space="0" w:color="auto"/>
        <w:left w:val="none" w:sz="0" w:space="0" w:color="auto"/>
        <w:bottom w:val="none" w:sz="0" w:space="0" w:color="auto"/>
        <w:right w:val="none" w:sz="0" w:space="0" w:color="auto"/>
      </w:divBdr>
    </w:div>
    <w:div w:id="1153639338">
      <w:bodyDiv w:val="1"/>
      <w:marLeft w:val="0"/>
      <w:marRight w:val="0"/>
      <w:marTop w:val="0"/>
      <w:marBottom w:val="0"/>
      <w:divBdr>
        <w:top w:val="none" w:sz="0" w:space="0" w:color="auto"/>
        <w:left w:val="none" w:sz="0" w:space="0" w:color="auto"/>
        <w:bottom w:val="none" w:sz="0" w:space="0" w:color="auto"/>
        <w:right w:val="none" w:sz="0" w:space="0" w:color="auto"/>
      </w:divBdr>
    </w:div>
    <w:div w:id="1153641831">
      <w:bodyDiv w:val="1"/>
      <w:marLeft w:val="0"/>
      <w:marRight w:val="0"/>
      <w:marTop w:val="0"/>
      <w:marBottom w:val="0"/>
      <w:divBdr>
        <w:top w:val="none" w:sz="0" w:space="0" w:color="auto"/>
        <w:left w:val="none" w:sz="0" w:space="0" w:color="auto"/>
        <w:bottom w:val="none" w:sz="0" w:space="0" w:color="auto"/>
        <w:right w:val="none" w:sz="0" w:space="0" w:color="auto"/>
      </w:divBdr>
    </w:div>
    <w:div w:id="1153643824">
      <w:bodyDiv w:val="1"/>
      <w:marLeft w:val="0"/>
      <w:marRight w:val="0"/>
      <w:marTop w:val="0"/>
      <w:marBottom w:val="0"/>
      <w:divBdr>
        <w:top w:val="none" w:sz="0" w:space="0" w:color="auto"/>
        <w:left w:val="none" w:sz="0" w:space="0" w:color="auto"/>
        <w:bottom w:val="none" w:sz="0" w:space="0" w:color="auto"/>
        <w:right w:val="none" w:sz="0" w:space="0" w:color="auto"/>
      </w:divBdr>
    </w:div>
    <w:div w:id="1153719625">
      <w:bodyDiv w:val="1"/>
      <w:marLeft w:val="0"/>
      <w:marRight w:val="0"/>
      <w:marTop w:val="0"/>
      <w:marBottom w:val="0"/>
      <w:divBdr>
        <w:top w:val="none" w:sz="0" w:space="0" w:color="auto"/>
        <w:left w:val="none" w:sz="0" w:space="0" w:color="auto"/>
        <w:bottom w:val="none" w:sz="0" w:space="0" w:color="auto"/>
        <w:right w:val="none" w:sz="0" w:space="0" w:color="auto"/>
      </w:divBdr>
    </w:div>
    <w:div w:id="1153834119">
      <w:bodyDiv w:val="1"/>
      <w:marLeft w:val="0"/>
      <w:marRight w:val="0"/>
      <w:marTop w:val="0"/>
      <w:marBottom w:val="0"/>
      <w:divBdr>
        <w:top w:val="none" w:sz="0" w:space="0" w:color="auto"/>
        <w:left w:val="none" w:sz="0" w:space="0" w:color="auto"/>
        <w:bottom w:val="none" w:sz="0" w:space="0" w:color="auto"/>
        <w:right w:val="none" w:sz="0" w:space="0" w:color="auto"/>
      </w:divBdr>
    </w:div>
    <w:div w:id="1153986853">
      <w:bodyDiv w:val="1"/>
      <w:marLeft w:val="0"/>
      <w:marRight w:val="0"/>
      <w:marTop w:val="0"/>
      <w:marBottom w:val="0"/>
      <w:divBdr>
        <w:top w:val="none" w:sz="0" w:space="0" w:color="auto"/>
        <w:left w:val="none" w:sz="0" w:space="0" w:color="auto"/>
        <w:bottom w:val="none" w:sz="0" w:space="0" w:color="auto"/>
        <w:right w:val="none" w:sz="0" w:space="0" w:color="auto"/>
      </w:divBdr>
    </w:div>
    <w:div w:id="1153988800">
      <w:bodyDiv w:val="1"/>
      <w:marLeft w:val="0"/>
      <w:marRight w:val="0"/>
      <w:marTop w:val="0"/>
      <w:marBottom w:val="0"/>
      <w:divBdr>
        <w:top w:val="none" w:sz="0" w:space="0" w:color="auto"/>
        <w:left w:val="none" w:sz="0" w:space="0" w:color="auto"/>
        <w:bottom w:val="none" w:sz="0" w:space="0" w:color="auto"/>
        <w:right w:val="none" w:sz="0" w:space="0" w:color="auto"/>
      </w:divBdr>
      <w:divsChild>
        <w:div w:id="1863282554">
          <w:marLeft w:val="0"/>
          <w:marRight w:val="0"/>
          <w:marTop w:val="0"/>
          <w:marBottom w:val="0"/>
          <w:divBdr>
            <w:top w:val="none" w:sz="0" w:space="0" w:color="auto"/>
            <w:left w:val="none" w:sz="0" w:space="0" w:color="auto"/>
            <w:bottom w:val="none" w:sz="0" w:space="0" w:color="auto"/>
            <w:right w:val="none" w:sz="0" w:space="0" w:color="auto"/>
          </w:divBdr>
          <w:divsChild>
            <w:div w:id="115415279">
              <w:marLeft w:val="0"/>
              <w:marRight w:val="0"/>
              <w:marTop w:val="0"/>
              <w:marBottom w:val="0"/>
              <w:divBdr>
                <w:top w:val="none" w:sz="0" w:space="0" w:color="auto"/>
                <w:left w:val="none" w:sz="0" w:space="0" w:color="auto"/>
                <w:bottom w:val="none" w:sz="0" w:space="0" w:color="auto"/>
                <w:right w:val="none" w:sz="0" w:space="0" w:color="auto"/>
              </w:divBdr>
            </w:div>
            <w:div w:id="253710235">
              <w:marLeft w:val="0"/>
              <w:marRight w:val="0"/>
              <w:marTop w:val="0"/>
              <w:marBottom w:val="0"/>
              <w:divBdr>
                <w:top w:val="none" w:sz="0" w:space="0" w:color="auto"/>
                <w:left w:val="none" w:sz="0" w:space="0" w:color="auto"/>
                <w:bottom w:val="none" w:sz="0" w:space="0" w:color="auto"/>
                <w:right w:val="none" w:sz="0" w:space="0" w:color="auto"/>
              </w:divBdr>
            </w:div>
            <w:div w:id="277688235">
              <w:marLeft w:val="0"/>
              <w:marRight w:val="0"/>
              <w:marTop w:val="0"/>
              <w:marBottom w:val="0"/>
              <w:divBdr>
                <w:top w:val="none" w:sz="0" w:space="0" w:color="auto"/>
                <w:left w:val="none" w:sz="0" w:space="0" w:color="auto"/>
                <w:bottom w:val="none" w:sz="0" w:space="0" w:color="auto"/>
                <w:right w:val="none" w:sz="0" w:space="0" w:color="auto"/>
              </w:divBdr>
            </w:div>
            <w:div w:id="302278176">
              <w:marLeft w:val="0"/>
              <w:marRight w:val="0"/>
              <w:marTop w:val="0"/>
              <w:marBottom w:val="0"/>
              <w:divBdr>
                <w:top w:val="none" w:sz="0" w:space="0" w:color="auto"/>
                <w:left w:val="none" w:sz="0" w:space="0" w:color="auto"/>
                <w:bottom w:val="none" w:sz="0" w:space="0" w:color="auto"/>
                <w:right w:val="none" w:sz="0" w:space="0" w:color="auto"/>
              </w:divBdr>
            </w:div>
            <w:div w:id="382019151">
              <w:marLeft w:val="0"/>
              <w:marRight w:val="0"/>
              <w:marTop w:val="0"/>
              <w:marBottom w:val="0"/>
              <w:divBdr>
                <w:top w:val="none" w:sz="0" w:space="0" w:color="auto"/>
                <w:left w:val="none" w:sz="0" w:space="0" w:color="auto"/>
                <w:bottom w:val="none" w:sz="0" w:space="0" w:color="auto"/>
                <w:right w:val="none" w:sz="0" w:space="0" w:color="auto"/>
              </w:divBdr>
            </w:div>
            <w:div w:id="735593621">
              <w:marLeft w:val="0"/>
              <w:marRight w:val="0"/>
              <w:marTop w:val="0"/>
              <w:marBottom w:val="0"/>
              <w:divBdr>
                <w:top w:val="none" w:sz="0" w:space="0" w:color="auto"/>
                <w:left w:val="none" w:sz="0" w:space="0" w:color="auto"/>
                <w:bottom w:val="none" w:sz="0" w:space="0" w:color="auto"/>
                <w:right w:val="none" w:sz="0" w:space="0" w:color="auto"/>
              </w:divBdr>
            </w:div>
            <w:div w:id="13408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3524">
      <w:bodyDiv w:val="1"/>
      <w:marLeft w:val="0"/>
      <w:marRight w:val="0"/>
      <w:marTop w:val="0"/>
      <w:marBottom w:val="0"/>
      <w:divBdr>
        <w:top w:val="none" w:sz="0" w:space="0" w:color="auto"/>
        <w:left w:val="none" w:sz="0" w:space="0" w:color="auto"/>
        <w:bottom w:val="none" w:sz="0" w:space="0" w:color="auto"/>
        <w:right w:val="none" w:sz="0" w:space="0" w:color="auto"/>
      </w:divBdr>
      <w:divsChild>
        <w:div w:id="478769989">
          <w:marLeft w:val="0"/>
          <w:marRight w:val="0"/>
          <w:marTop w:val="0"/>
          <w:marBottom w:val="0"/>
          <w:divBdr>
            <w:top w:val="none" w:sz="0" w:space="0" w:color="auto"/>
            <w:left w:val="none" w:sz="0" w:space="0" w:color="auto"/>
            <w:bottom w:val="none" w:sz="0" w:space="0" w:color="auto"/>
            <w:right w:val="none" w:sz="0" w:space="0" w:color="auto"/>
          </w:divBdr>
          <w:divsChild>
            <w:div w:id="1897472423">
              <w:marLeft w:val="0"/>
              <w:marRight w:val="0"/>
              <w:marTop w:val="0"/>
              <w:marBottom w:val="0"/>
              <w:divBdr>
                <w:top w:val="none" w:sz="0" w:space="0" w:color="auto"/>
                <w:left w:val="none" w:sz="0" w:space="0" w:color="auto"/>
                <w:bottom w:val="none" w:sz="0" w:space="0" w:color="auto"/>
                <w:right w:val="none" w:sz="0" w:space="0" w:color="auto"/>
              </w:divBdr>
              <w:divsChild>
                <w:div w:id="260836813">
                  <w:marLeft w:val="0"/>
                  <w:marRight w:val="0"/>
                  <w:marTop w:val="0"/>
                  <w:marBottom w:val="0"/>
                  <w:divBdr>
                    <w:top w:val="none" w:sz="0" w:space="0" w:color="auto"/>
                    <w:left w:val="none" w:sz="0" w:space="0" w:color="auto"/>
                    <w:bottom w:val="none" w:sz="0" w:space="0" w:color="auto"/>
                    <w:right w:val="none" w:sz="0" w:space="0" w:color="auto"/>
                  </w:divBdr>
                  <w:divsChild>
                    <w:div w:id="19280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8223">
          <w:marLeft w:val="0"/>
          <w:marRight w:val="0"/>
          <w:marTop w:val="0"/>
          <w:marBottom w:val="0"/>
          <w:divBdr>
            <w:top w:val="none" w:sz="0" w:space="0" w:color="auto"/>
            <w:left w:val="none" w:sz="0" w:space="0" w:color="auto"/>
            <w:bottom w:val="none" w:sz="0" w:space="0" w:color="auto"/>
            <w:right w:val="none" w:sz="0" w:space="0" w:color="auto"/>
          </w:divBdr>
          <w:divsChild>
            <w:div w:id="435635435">
              <w:marLeft w:val="0"/>
              <w:marRight w:val="0"/>
              <w:marTop w:val="0"/>
              <w:marBottom w:val="0"/>
              <w:divBdr>
                <w:top w:val="none" w:sz="0" w:space="0" w:color="auto"/>
                <w:left w:val="none" w:sz="0" w:space="0" w:color="auto"/>
                <w:bottom w:val="none" w:sz="0" w:space="0" w:color="auto"/>
                <w:right w:val="none" w:sz="0" w:space="0" w:color="auto"/>
              </w:divBdr>
              <w:divsChild>
                <w:div w:id="1938438512">
                  <w:marLeft w:val="0"/>
                  <w:marRight w:val="0"/>
                  <w:marTop w:val="0"/>
                  <w:marBottom w:val="0"/>
                  <w:divBdr>
                    <w:top w:val="none" w:sz="0" w:space="0" w:color="auto"/>
                    <w:left w:val="none" w:sz="0" w:space="0" w:color="auto"/>
                    <w:bottom w:val="none" w:sz="0" w:space="0" w:color="auto"/>
                    <w:right w:val="none" w:sz="0" w:space="0" w:color="auto"/>
                  </w:divBdr>
                  <w:divsChild>
                    <w:div w:id="113791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4960">
              <w:marLeft w:val="0"/>
              <w:marRight w:val="0"/>
              <w:marTop w:val="0"/>
              <w:marBottom w:val="0"/>
              <w:divBdr>
                <w:top w:val="none" w:sz="0" w:space="0" w:color="auto"/>
                <w:left w:val="none" w:sz="0" w:space="0" w:color="auto"/>
                <w:bottom w:val="none" w:sz="0" w:space="0" w:color="auto"/>
                <w:right w:val="none" w:sz="0" w:space="0" w:color="auto"/>
              </w:divBdr>
              <w:divsChild>
                <w:div w:id="1287932001">
                  <w:marLeft w:val="0"/>
                  <w:marRight w:val="0"/>
                  <w:marTop w:val="0"/>
                  <w:marBottom w:val="0"/>
                  <w:divBdr>
                    <w:top w:val="none" w:sz="0" w:space="0" w:color="auto"/>
                    <w:left w:val="none" w:sz="0" w:space="0" w:color="auto"/>
                    <w:bottom w:val="none" w:sz="0" w:space="0" w:color="auto"/>
                    <w:right w:val="none" w:sz="0" w:space="0" w:color="auto"/>
                  </w:divBdr>
                  <w:divsChild>
                    <w:div w:id="301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774238">
          <w:marLeft w:val="0"/>
          <w:marRight w:val="0"/>
          <w:marTop w:val="0"/>
          <w:marBottom w:val="0"/>
          <w:divBdr>
            <w:top w:val="none" w:sz="0" w:space="0" w:color="auto"/>
            <w:left w:val="none" w:sz="0" w:space="0" w:color="auto"/>
            <w:bottom w:val="none" w:sz="0" w:space="0" w:color="auto"/>
            <w:right w:val="none" w:sz="0" w:space="0" w:color="auto"/>
          </w:divBdr>
          <w:divsChild>
            <w:div w:id="898249512">
              <w:marLeft w:val="0"/>
              <w:marRight w:val="0"/>
              <w:marTop w:val="0"/>
              <w:marBottom w:val="0"/>
              <w:divBdr>
                <w:top w:val="none" w:sz="0" w:space="0" w:color="auto"/>
                <w:left w:val="none" w:sz="0" w:space="0" w:color="auto"/>
                <w:bottom w:val="none" w:sz="0" w:space="0" w:color="auto"/>
                <w:right w:val="none" w:sz="0" w:space="0" w:color="auto"/>
              </w:divBdr>
              <w:divsChild>
                <w:div w:id="1793667901">
                  <w:marLeft w:val="0"/>
                  <w:marRight w:val="0"/>
                  <w:marTop w:val="0"/>
                  <w:marBottom w:val="0"/>
                  <w:divBdr>
                    <w:top w:val="none" w:sz="0" w:space="0" w:color="auto"/>
                    <w:left w:val="none" w:sz="0" w:space="0" w:color="auto"/>
                    <w:bottom w:val="none" w:sz="0" w:space="0" w:color="auto"/>
                    <w:right w:val="none" w:sz="0" w:space="0" w:color="auto"/>
                  </w:divBdr>
                  <w:divsChild>
                    <w:div w:id="1039553264">
                      <w:marLeft w:val="0"/>
                      <w:marRight w:val="0"/>
                      <w:marTop w:val="0"/>
                      <w:marBottom w:val="0"/>
                      <w:divBdr>
                        <w:top w:val="none" w:sz="0" w:space="0" w:color="auto"/>
                        <w:left w:val="none" w:sz="0" w:space="0" w:color="auto"/>
                        <w:bottom w:val="none" w:sz="0" w:space="0" w:color="auto"/>
                        <w:right w:val="none" w:sz="0" w:space="0" w:color="auto"/>
                      </w:divBdr>
                      <w:divsChild>
                        <w:div w:id="203836764">
                          <w:marLeft w:val="0"/>
                          <w:marRight w:val="0"/>
                          <w:marTop w:val="0"/>
                          <w:marBottom w:val="0"/>
                          <w:divBdr>
                            <w:top w:val="none" w:sz="0" w:space="0" w:color="auto"/>
                            <w:left w:val="none" w:sz="0" w:space="0" w:color="auto"/>
                            <w:bottom w:val="none" w:sz="0" w:space="0" w:color="auto"/>
                            <w:right w:val="none" w:sz="0" w:space="0" w:color="auto"/>
                          </w:divBdr>
                          <w:divsChild>
                            <w:div w:id="902833028">
                              <w:marLeft w:val="0"/>
                              <w:marRight w:val="0"/>
                              <w:marTop w:val="0"/>
                              <w:marBottom w:val="0"/>
                              <w:divBdr>
                                <w:top w:val="none" w:sz="0" w:space="0" w:color="auto"/>
                                <w:left w:val="none" w:sz="0" w:space="0" w:color="auto"/>
                                <w:bottom w:val="none" w:sz="0" w:space="0" w:color="auto"/>
                                <w:right w:val="none" w:sz="0" w:space="0" w:color="auto"/>
                              </w:divBdr>
                            </w:div>
                          </w:divsChild>
                        </w:div>
                        <w:div w:id="344211497">
                          <w:marLeft w:val="0"/>
                          <w:marRight w:val="0"/>
                          <w:marTop w:val="0"/>
                          <w:marBottom w:val="0"/>
                          <w:divBdr>
                            <w:top w:val="none" w:sz="0" w:space="0" w:color="auto"/>
                            <w:left w:val="none" w:sz="0" w:space="0" w:color="auto"/>
                            <w:bottom w:val="none" w:sz="0" w:space="0" w:color="auto"/>
                            <w:right w:val="none" w:sz="0" w:space="0" w:color="auto"/>
                          </w:divBdr>
                          <w:divsChild>
                            <w:div w:id="1697461302">
                              <w:marLeft w:val="0"/>
                              <w:marRight w:val="0"/>
                              <w:marTop w:val="0"/>
                              <w:marBottom w:val="0"/>
                              <w:divBdr>
                                <w:top w:val="none" w:sz="0" w:space="0" w:color="auto"/>
                                <w:left w:val="none" w:sz="0" w:space="0" w:color="auto"/>
                                <w:bottom w:val="none" w:sz="0" w:space="0" w:color="auto"/>
                                <w:right w:val="none" w:sz="0" w:space="0" w:color="auto"/>
                              </w:divBdr>
                            </w:div>
                          </w:divsChild>
                        </w:div>
                        <w:div w:id="447821421">
                          <w:marLeft w:val="0"/>
                          <w:marRight w:val="0"/>
                          <w:marTop w:val="0"/>
                          <w:marBottom w:val="0"/>
                          <w:divBdr>
                            <w:top w:val="none" w:sz="0" w:space="0" w:color="auto"/>
                            <w:left w:val="none" w:sz="0" w:space="0" w:color="auto"/>
                            <w:bottom w:val="none" w:sz="0" w:space="0" w:color="auto"/>
                            <w:right w:val="none" w:sz="0" w:space="0" w:color="auto"/>
                          </w:divBdr>
                          <w:divsChild>
                            <w:div w:id="1920285240">
                              <w:marLeft w:val="0"/>
                              <w:marRight w:val="0"/>
                              <w:marTop w:val="0"/>
                              <w:marBottom w:val="0"/>
                              <w:divBdr>
                                <w:top w:val="none" w:sz="0" w:space="0" w:color="auto"/>
                                <w:left w:val="none" w:sz="0" w:space="0" w:color="auto"/>
                                <w:bottom w:val="none" w:sz="0" w:space="0" w:color="auto"/>
                                <w:right w:val="none" w:sz="0" w:space="0" w:color="auto"/>
                              </w:divBdr>
                            </w:div>
                          </w:divsChild>
                        </w:div>
                        <w:div w:id="564994617">
                          <w:marLeft w:val="0"/>
                          <w:marRight w:val="0"/>
                          <w:marTop w:val="0"/>
                          <w:marBottom w:val="0"/>
                          <w:divBdr>
                            <w:top w:val="none" w:sz="0" w:space="0" w:color="auto"/>
                            <w:left w:val="none" w:sz="0" w:space="0" w:color="auto"/>
                            <w:bottom w:val="none" w:sz="0" w:space="0" w:color="auto"/>
                            <w:right w:val="none" w:sz="0" w:space="0" w:color="auto"/>
                          </w:divBdr>
                          <w:divsChild>
                            <w:div w:id="1229418611">
                              <w:marLeft w:val="0"/>
                              <w:marRight w:val="0"/>
                              <w:marTop w:val="0"/>
                              <w:marBottom w:val="0"/>
                              <w:divBdr>
                                <w:top w:val="none" w:sz="0" w:space="0" w:color="auto"/>
                                <w:left w:val="none" w:sz="0" w:space="0" w:color="auto"/>
                                <w:bottom w:val="none" w:sz="0" w:space="0" w:color="auto"/>
                                <w:right w:val="none" w:sz="0" w:space="0" w:color="auto"/>
                              </w:divBdr>
                            </w:div>
                          </w:divsChild>
                        </w:div>
                        <w:div w:id="934629819">
                          <w:marLeft w:val="0"/>
                          <w:marRight w:val="0"/>
                          <w:marTop w:val="0"/>
                          <w:marBottom w:val="0"/>
                          <w:divBdr>
                            <w:top w:val="none" w:sz="0" w:space="0" w:color="auto"/>
                            <w:left w:val="none" w:sz="0" w:space="0" w:color="auto"/>
                            <w:bottom w:val="none" w:sz="0" w:space="0" w:color="auto"/>
                            <w:right w:val="none" w:sz="0" w:space="0" w:color="auto"/>
                          </w:divBdr>
                          <w:divsChild>
                            <w:div w:id="513424790">
                              <w:marLeft w:val="0"/>
                              <w:marRight w:val="0"/>
                              <w:marTop w:val="0"/>
                              <w:marBottom w:val="0"/>
                              <w:divBdr>
                                <w:top w:val="none" w:sz="0" w:space="0" w:color="auto"/>
                                <w:left w:val="none" w:sz="0" w:space="0" w:color="auto"/>
                                <w:bottom w:val="none" w:sz="0" w:space="0" w:color="auto"/>
                                <w:right w:val="none" w:sz="0" w:space="0" w:color="auto"/>
                              </w:divBdr>
                            </w:div>
                          </w:divsChild>
                        </w:div>
                        <w:div w:id="1728528890">
                          <w:marLeft w:val="0"/>
                          <w:marRight w:val="0"/>
                          <w:marTop w:val="0"/>
                          <w:marBottom w:val="0"/>
                          <w:divBdr>
                            <w:top w:val="none" w:sz="0" w:space="0" w:color="auto"/>
                            <w:left w:val="none" w:sz="0" w:space="0" w:color="auto"/>
                            <w:bottom w:val="none" w:sz="0" w:space="0" w:color="auto"/>
                            <w:right w:val="none" w:sz="0" w:space="0" w:color="auto"/>
                          </w:divBdr>
                          <w:divsChild>
                            <w:div w:id="619608262">
                              <w:marLeft w:val="0"/>
                              <w:marRight w:val="0"/>
                              <w:marTop w:val="0"/>
                              <w:marBottom w:val="0"/>
                              <w:divBdr>
                                <w:top w:val="none" w:sz="0" w:space="0" w:color="auto"/>
                                <w:left w:val="none" w:sz="0" w:space="0" w:color="auto"/>
                                <w:bottom w:val="none" w:sz="0" w:space="0" w:color="auto"/>
                                <w:right w:val="none" w:sz="0" w:space="0" w:color="auto"/>
                              </w:divBdr>
                            </w:div>
                          </w:divsChild>
                        </w:div>
                        <w:div w:id="1927298311">
                          <w:marLeft w:val="0"/>
                          <w:marRight w:val="0"/>
                          <w:marTop w:val="0"/>
                          <w:marBottom w:val="0"/>
                          <w:divBdr>
                            <w:top w:val="none" w:sz="0" w:space="0" w:color="auto"/>
                            <w:left w:val="none" w:sz="0" w:space="0" w:color="auto"/>
                            <w:bottom w:val="none" w:sz="0" w:space="0" w:color="auto"/>
                            <w:right w:val="none" w:sz="0" w:space="0" w:color="auto"/>
                          </w:divBdr>
                          <w:divsChild>
                            <w:div w:id="1248420430">
                              <w:marLeft w:val="0"/>
                              <w:marRight w:val="0"/>
                              <w:marTop w:val="0"/>
                              <w:marBottom w:val="0"/>
                              <w:divBdr>
                                <w:top w:val="none" w:sz="0" w:space="0" w:color="auto"/>
                                <w:left w:val="none" w:sz="0" w:space="0" w:color="auto"/>
                                <w:bottom w:val="none" w:sz="0" w:space="0" w:color="auto"/>
                                <w:right w:val="none" w:sz="0" w:space="0" w:color="auto"/>
                              </w:divBdr>
                            </w:div>
                          </w:divsChild>
                        </w:div>
                        <w:div w:id="1966037994">
                          <w:marLeft w:val="0"/>
                          <w:marRight w:val="0"/>
                          <w:marTop w:val="0"/>
                          <w:marBottom w:val="0"/>
                          <w:divBdr>
                            <w:top w:val="none" w:sz="0" w:space="0" w:color="auto"/>
                            <w:left w:val="none" w:sz="0" w:space="0" w:color="auto"/>
                            <w:bottom w:val="none" w:sz="0" w:space="0" w:color="auto"/>
                            <w:right w:val="none" w:sz="0" w:space="0" w:color="auto"/>
                          </w:divBdr>
                          <w:divsChild>
                            <w:div w:id="8238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323254">
              <w:marLeft w:val="0"/>
              <w:marRight w:val="0"/>
              <w:marTop w:val="0"/>
              <w:marBottom w:val="0"/>
              <w:divBdr>
                <w:top w:val="none" w:sz="0" w:space="0" w:color="auto"/>
                <w:left w:val="none" w:sz="0" w:space="0" w:color="auto"/>
                <w:bottom w:val="none" w:sz="0" w:space="0" w:color="auto"/>
                <w:right w:val="none" w:sz="0" w:space="0" w:color="auto"/>
              </w:divBdr>
              <w:divsChild>
                <w:div w:id="1662006061">
                  <w:marLeft w:val="0"/>
                  <w:marRight w:val="0"/>
                  <w:marTop w:val="0"/>
                  <w:marBottom w:val="0"/>
                  <w:divBdr>
                    <w:top w:val="none" w:sz="0" w:space="0" w:color="auto"/>
                    <w:left w:val="none" w:sz="0" w:space="0" w:color="auto"/>
                    <w:bottom w:val="none" w:sz="0" w:space="0" w:color="auto"/>
                    <w:right w:val="none" w:sz="0" w:space="0" w:color="auto"/>
                  </w:divBdr>
                  <w:divsChild>
                    <w:div w:id="651252040">
                      <w:marLeft w:val="0"/>
                      <w:marRight w:val="0"/>
                      <w:marTop w:val="0"/>
                      <w:marBottom w:val="0"/>
                      <w:divBdr>
                        <w:top w:val="none" w:sz="0" w:space="0" w:color="auto"/>
                        <w:left w:val="none" w:sz="0" w:space="0" w:color="auto"/>
                        <w:bottom w:val="none" w:sz="0" w:space="0" w:color="auto"/>
                        <w:right w:val="none" w:sz="0" w:space="0" w:color="auto"/>
                      </w:divBdr>
                      <w:divsChild>
                        <w:div w:id="697125774">
                          <w:marLeft w:val="0"/>
                          <w:marRight w:val="0"/>
                          <w:marTop w:val="0"/>
                          <w:marBottom w:val="0"/>
                          <w:divBdr>
                            <w:top w:val="none" w:sz="0" w:space="0" w:color="auto"/>
                            <w:left w:val="none" w:sz="0" w:space="0" w:color="auto"/>
                            <w:bottom w:val="none" w:sz="0" w:space="0" w:color="auto"/>
                            <w:right w:val="none" w:sz="0" w:space="0" w:color="auto"/>
                          </w:divBdr>
                          <w:divsChild>
                            <w:div w:id="537545030">
                              <w:marLeft w:val="0"/>
                              <w:marRight w:val="0"/>
                              <w:marTop w:val="0"/>
                              <w:marBottom w:val="0"/>
                              <w:divBdr>
                                <w:top w:val="none" w:sz="0" w:space="0" w:color="auto"/>
                                <w:left w:val="none" w:sz="0" w:space="0" w:color="auto"/>
                                <w:bottom w:val="none" w:sz="0" w:space="0" w:color="auto"/>
                                <w:right w:val="none" w:sz="0" w:space="0" w:color="auto"/>
                              </w:divBdr>
                            </w:div>
                            <w:div w:id="1642812094">
                              <w:marLeft w:val="0"/>
                              <w:marRight w:val="0"/>
                              <w:marTop w:val="0"/>
                              <w:marBottom w:val="0"/>
                              <w:divBdr>
                                <w:top w:val="none" w:sz="0" w:space="0" w:color="auto"/>
                                <w:left w:val="none" w:sz="0" w:space="0" w:color="auto"/>
                                <w:bottom w:val="none" w:sz="0" w:space="0" w:color="auto"/>
                                <w:right w:val="none" w:sz="0" w:space="0" w:color="auto"/>
                              </w:divBdr>
                              <w:divsChild>
                                <w:div w:id="429131662">
                                  <w:marLeft w:val="0"/>
                                  <w:marRight w:val="0"/>
                                  <w:marTop w:val="0"/>
                                  <w:marBottom w:val="0"/>
                                  <w:divBdr>
                                    <w:top w:val="none" w:sz="0" w:space="0" w:color="auto"/>
                                    <w:left w:val="none" w:sz="0" w:space="0" w:color="auto"/>
                                    <w:bottom w:val="none" w:sz="0" w:space="0" w:color="auto"/>
                                    <w:right w:val="none" w:sz="0" w:space="0" w:color="auto"/>
                                  </w:divBdr>
                                </w:div>
                              </w:divsChild>
                            </w:div>
                            <w:div w:id="194507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606318">
          <w:marLeft w:val="0"/>
          <w:marRight w:val="0"/>
          <w:marTop w:val="0"/>
          <w:marBottom w:val="0"/>
          <w:divBdr>
            <w:top w:val="none" w:sz="0" w:space="0" w:color="auto"/>
            <w:left w:val="none" w:sz="0" w:space="0" w:color="auto"/>
            <w:bottom w:val="none" w:sz="0" w:space="0" w:color="auto"/>
            <w:right w:val="none" w:sz="0" w:space="0" w:color="auto"/>
          </w:divBdr>
          <w:divsChild>
            <w:div w:id="573049853">
              <w:marLeft w:val="0"/>
              <w:marRight w:val="0"/>
              <w:marTop w:val="0"/>
              <w:marBottom w:val="0"/>
              <w:divBdr>
                <w:top w:val="none" w:sz="0" w:space="0" w:color="auto"/>
                <w:left w:val="none" w:sz="0" w:space="0" w:color="auto"/>
                <w:bottom w:val="none" w:sz="0" w:space="0" w:color="auto"/>
                <w:right w:val="none" w:sz="0" w:space="0" w:color="auto"/>
              </w:divBdr>
              <w:divsChild>
                <w:div w:id="107237289">
                  <w:marLeft w:val="0"/>
                  <w:marRight w:val="0"/>
                  <w:marTop w:val="0"/>
                  <w:marBottom w:val="0"/>
                  <w:divBdr>
                    <w:top w:val="none" w:sz="0" w:space="0" w:color="auto"/>
                    <w:left w:val="none" w:sz="0" w:space="0" w:color="auto"/>
                    <w:bottom w:val="none" w:sz="0" w:space="0" w:color="auto"/>
                    <w:right w:val="none" w:sz="0" w:space="0" w:color="auto"/>
                  </w:divBdr>
                  <w:divsChild>
                    <w:div w:id="131151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224217">
              <w:marLeft w:val="0"/>
              <w:marRight w:val="0"/>
              <w:marTop w:val="0"/>
              <w:marBottom w:val="0"/>
              <w:divBdr>
                <w:top w:val="none" w:sz="0" w:space="0" w:color="auto"/>
                <w:left w:val="none" w:sz="0" w:space="0" w:color="auto"/>
                <w:bottom w:val="none" w:sz="0" w:space="0" w:color="auto"/>
                <w:right w:val="none" w:sz="0" w:space="0" w:color="auto"/>
              </w:divBdr>
              <w:divsChild>
                <w:div w:id="177622591">
                  <w:marLeft w:val="0"/>
                  <w:marRight w:val="0"/>
                  <w:marTop w:val="0"/>
                  <w:marBottom w:val="0"/>
                  <w:divBdr>
                    <w:top w:val="none" w:sz="0" w:space="0" w:color="auto"/>
                    <w:left w:val="none" w:sz="0" w:space="0" w:color="auto"/>
                    <w:bottom w:val="none" w:sz="0" w:space="0" w:color="auto"/>
                    <w:right w:val="none" w:sz="0" w:space="0" w:color="auto"/>
                  </w:divBdr>
                  <w:divsChild>
                    <w:div w:id="181725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780349">
          <w:marLeft w:val="0"/>
          <w:marRight w:val="0"/>
          <w:marTop w:val="0"/>
          <w:marBottom w:val="0"/>
          <w:divBdr>
            <w:top w:val="none" w:sz="0" w:space="0" w:color="auto"/>
            <w:left w:val="none" w:sz="0" w:space="0" w:color="auto"/>
            <w:bottom w:val="none" w:sz="0" w:space="0" w:color="auto"/>
            <w:right w:val="none" w:sz="0" w:space="0" w:color="auto"/>
          </w:divBdr>
          <w:divsChild>
            <w:div w:id="181820645">
              <w:marLeft w:val="0"/>
              <w:marRight w:val="0"/>
              <w:marTop w:val="0"/>
              <w:marBottom w:val="0"/>
              <w:divBdr>
                <w:top w:val="none" w:sz="0" w:space="0" w:color="auto"/>
                <w:left w:val="none" w:sz="0" w:space="0" w:color="auto"/>
                <w:bottom w:val="none" w:sz="0" w:space="0" w:color="auto"/>
                <w:right w:val="none" w:sz="0" w:space="0" w:color="auto"/>
              </w:divBdr>
              <w:divsChild>
                <w:div w:id="1828742108">
                  <w:marLeft w:val="0"/>
                  <w:marRight w:val="0"/>
                  <w:marTop w:val="0"/>
                  <w:marBottom w:val="0"/>
                  <w:divBdr>
                    <w:top w:val="none" w:sz="0" w:space="0" w:color="auto"/>
                    <w:left w:val="none" w:sz="0" w:space="0" w:color="auto"/>
                    <w:bottom w:val="none" w:sz="0" w:space="0" w:color="auto"/>
                    <w:right w:val="none" w:sz="0" w:space="0" w:color="auto"/>
                  </w:divBdr>
                  <w:divsChild>
                    <w:div w:id="11144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15009">
              <w:marLeft w:val="0"/>
              <w:marRight w:val="0"/>
              <w:marTop w:val="0"/>
              <w:marBottom w:val="0"/>
              <w:divBdr>
                <w:top w:val="none" w:sz="0" w:space="0" w:color="auto"/>
                <w:left w:val="none" w:sz="0" w:space="0" w:color="auto"/>
                <w:bottom w:val="none" w:sz="0" w:space="0" w:color="auto"/>
                <w:right w:val="none" w:sz="0" w:space="0" w:color="auto"/>
              </w:divBdr>
              <w:divsChild>
                <w:div w:id="2067101447">
                  <w:marLeft w:val="0"/>
                  <w:marRight w:val="0"/>
                  <w:marTop w:val="0"/>
                  <w:marBottom w:val="0"/>
                  <w:divBdr>
                    <w:top w:val="none" w:sz="0" w:space="0" w:color="auto"/>
                    <w:left w:val="none" w:sz="0" w:space="0" w:color="auto"/>
                    <w:bottom w:val="none" w:sz="0" w:space="0" w:color="auto"/>
                    <w:right w:val="none" w:sz="0" w:space="0" w:color="auto"/>
                  </w:divBdr>
                  <w:divsChild>
                    <w:div w:id="63448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916598">
          <w:marLeft w:val="0"/>
          <w:marRight w:val="0"/>
          <w:marTop w:val="0"/>
          <w:marBottom w:val="0"/>
          <w:divBdr>
            <w:top w:val="none" w:sz="0" w:space="0" w:color="auto"/>
            <w:left w:val="none" w:sz="0" w:space="0" w:color="auto"/>
            <w:bottom w:val="none" w:sz="0" w:space="0" w:color="auto"/>
            <w:right w:val="none" w:sz="0" w:space="0" w:color="auto"/>
          </w:divBdr>
        </w:div>
      </w:divsChild>
    </w:div>
    <w:div w:id="1154250985">
      <w:bodyDiv w:val="1"/>
      <w:marLeft w:val="0"/>
      <w:marRight w:val="0"/>
      <w:marTop w:val="0"/>
      <w:marBottom w:val="0"/>
      <w:divBdr>
        <w:top w:val="none" w:sz="0" w:space="0" w:color="auto"/>
        <w:left w:val="none" w:sz="0" w:space="0" w:color="auto"/>
        <w:bottom w:val="none" w:sz="0" w:space="0" w:color="auto"/>
        <w:right w:val="none" w:sz="0" w:space="0" w:color="auto"/>
      </w:divBdr>
    </w:div>
    <w:div w:id="1154293670">
      <w:bodyDiv w:val="1"/>
      <w:marLeft w:val="0"/>
      <w:marRight w:val="0"/>
      <w:marTop w:val="0"/>
      <w:marBottom w:val="0"/>
      <w:divBdr>
        <w:top w:val="none" w:sz="0" w:space="0" w:color="auto"/>
        <w:left w:val="none" w:sz="0" w:space="0" w:color="auto"/>
        <w:bottom w:val="none" w:sz="0" w:space="0" w:color="auto"/>
        <w:right w:val="none" w:sz="0" w:space="0" w:color="auto"/>
      </w:divBdr>
    </w:div>
    <w:div w:id="1154445782">
      <w:bodyDiv w:val="1"/>
      <w:marLeft w:val="0"/>
      <w:marRight w:val="0"/>
      <w:marTop w:val="0"/>
      <w:marBottom w:val="0"/>
      <w:divBdr>
        <w:top w:val="none" w:sz="0" w:space="0" w:color="auto"/>
        <w:left w:val="none" w:sz="0" w:space="0" w:color="auto"/>
        <w:bottom w:val="none" w:sz="0" w:space="0" w:color="auto"/>
        <w:right w:val="none" w:sz="0" w:space="0" w:color="auto"/>
      </w:divBdr>
    </w:div>
    <w:div w:id="1154491568">
      <w:bodyDiv w:val="1"/>
      <w:marLeft w:val="0"/>
      <w:marRight w:val="0"/>
      <w:marTop w:val="0"/>
      <w:marBottom w:val="0"/>
      <w:divBdr>
        <w:top w:val="none" w:sz="0" w:space="0" w:color="auto"/>
        <w:left w:val="none" w:sz="0" w:space="0" w:color="auto"/>
        <w:bottom w:val="none" w:sz="0" w:space="0" w:color="auto"/>
        <w:right w:val="none" w:sz="0" w:space="0" w:color="auto"/>
      </w:divBdr>
    </w:div>
    <w:div w:id="1155074424">
      <w:bodyDiv w:val="1"/>
      <w:marLeft w:val="0"/>
      <w:marRight w:val="0"/>
      <w:marTop w:val="0"/>
      <w:marBottom w:val="0"/>
      <w:divBdr>
        <w:top w:val="none" w:sz="0" w:space="0" w:color="auto"/>
        <w:left w:val="none" w:sz="0" w:space="0" w:color="auto"/>
        <w:bottom w:val="none" w:sz="0" w:space="0" w:color="auto"/>
        <w:right w:val="none" w:sz="0" w:space="0" w:color="auto"/>
      </w:divBdr>
    </w:div>
    <w:div w:id="1155074671">
      <w:bodyDiv w:val="1"/>
      <w:marLeft w:val="0"/>
      <w:marRight w:val="0"/>
      <w:marTop w:val="0"/>
      <w:marBottom w:val="0"/>
      <w:divBdr>
        <w:top w:val="none" w:sz="0" w:space="0" w:color="auto"/>
        <w:left w:val="none" w:sz="0" w:space="0" w:color="auto"/>
        <w:bottom w:val="none" w:sz="0" w:space="0" w:color="auto"/>
        <w:right w:val="none" w:sz="0" w:space="0" w:color="auto"/>
      </w:divBdr>
    </w:div>
    <w:div w:id="1155341770">
      <w:bodyDiv w:val="1"/>
      <w:marLeft w:val="0"/>
      <w:marRight w:val="0"/>
      <w:marTop w:val="0"/>
      <w:marBottom w:val="0"/>
      <w:divBdr>
        <w:top w:val="none" w:sz="0" w:space="0" w:color="auto"/>
        <w:left w:val="none" w:sz="0" w:space="0" w:color="auto"/>
        <w:bottom w:val="none" w:sz="0" w:space="0" w:color="auto"/>
        <w:right w:val="none" w:sz="0" w:space="0" w:color="auto"/>
      </w:divBdr>
    </w:div>
    <w:div w:id="1155411624">
      <w:bodyDiv w:val="1"/>
      <w:marLeft w:val="0"/>
      <w:marRight w:val="0"/>
      <w:marTop w:val="0"/>
      <w:marBottom w:val="0"/>
      <w:divBdr>
        <w:top w:val="none" w:sz="0" w:space="0" w:color="auto"/>
        <w:left w:val="none" w:sz="0" w:space="0" w:color="auto"/>
        <w:bottom w:val="none" w:sz="0" w:space="0" w:color="auto"/>
        <w:right w:val="none" w:sz="0" w:space="0" w:color="auto"/>
      </w:divBdr>
    </w:div>
    <w:div w:id="1155531847">
      <w:bodyDiv w:val="1"/>
      <w:marLeft w:val="0"/>
      <w:marRight w:val="0"/>
      <w:marTop w:val="0"/>
      <w:marBottom w:val="0"/>
      <w:divBdr>
        <w:top w:val="none" w:sz="0" w:space="0" w:color="auto"/>
        <w:left w:val="none" w:sz="0" w:space="0" w:color="auto"/>
        <w:bottom w:val="none" w:sz="0" w:space="0" w:color="auto"/>
        <w:right w:val="none" w:sz="0" w:space="0" w:color="auto"/>
      </w:divBdr>
    </w:div>
    <w:div w:id="1155535091">
      <w:bodyDiv w:val="1"/>
      <w:marLeft w:val="0"/>
      <w:marRight w:val="0"/>
      <w:marTop w:val="0"/>
      <w:marBottom w:val="0"/>
      <w:divBdr>
        <w:top w:val="none" w:sz="0" w:space="0" w:color="auto"/>
        <w:left w:val="none" w:sz="0" w:space="0" w:color="auto"/>
        <w:bottom w:val="none" w:sz="0" w:space="0" w:color="auto"/>
        <w:right w:val="none" w:sz="0" w:space="0" w:color="auto"/>
      </w:divBdr>
    </w:div>
    <w:div w:id="1155607661">
      <w:bodyDiv w:val="1"/>
      <w:marLeft w:val="0"/>
      <w:marRight w:val="0"/>
      <w:marTop w:val="0"/>
      <w:marBottom w:val="0"/>
      <w:divBdr>
        <w:top w:val="none" w:sz="0" w:space="0" w:color="auto"/>
        <w:left w:val="none" w:sz="0" w:space="0" w:color="auto"/>
        <w:bottom w:val="none" w:sz="0" w:space="0" w:color="auto"/>
        <w:right w:val="none" w:sz="0" w:space="0" w:color="auto"/>
      </w:divBdr>
    </w:div>
    <w:div w:id="1155730610">
      <w:bodyDiv w:val="1"/>
      <w:marLeft w:val="0"/>
      <w:marRight w:val="0"/>
      <w:marTop w:val="0"/>
      <w:marBottom w:val="0"/>
      <w:divBdr>
        <w:top w:val="none" w:sz="0" w:space="0" w:color="auto"/>
        <w:left w:val="none" w:sz="0" w:space="0" w:color="auto"/>
        <w:bottom w:val="none" w:sz="0" w:space="0" w:color="auto"/>
        <w:right w:val="none" w:sz="0" w:space="0" w:color="auto"/>
      </w:divBdr>
    </w:div>
    <w:div w:id="1155948038">
      <w:bodyDiv w:val="1"/>
      <w:marLeft w:val="0"/>
      <w:marRight w:val="0"/>
      <w:marTop w:val="0"/>
      <w:marBottom w:val="0"/>
      <w:divBdr>
        <w:top w:val="none" w:sz="0" w:space="0" w:color="auto"/>
        <w:left w:val="none" w:sz="0" w:space="0" w:color="auto"/>
        <w:bottom w:val="none" w:sz="0" w:space="0" w:color="auto"/>
        <w:right w:val="none" w:sz="0" w:space="0" w:color="auto"/>
      </w:divBdr>
    </w:div>
    <w:div w:id="1156072218">
      <w:bodyDiv w:val="1"/>
      <w:marLeft w:val="0"/>
      <w:marRight w:val="0"/>
      <w:marTop w:val="0"/>
      <w:marBottom w:val="0"/>
      <w:divBdr>
        <w:top w:val="none" w:sz="0" w:space="0" w:color="auto"/>
        <w:left w:val="none" w:sz="0" w:space="0" w:color="auto"/>
        <w:bottom w:val="none" w:sz="0" w:space="0" w:color="auto"/>
        <w:right w:val="none" w:sz="0" w:space="0" w:color="auto"/>
      </w:divBdr>
    </w:div>
    <w:div w:id="1156190046">
      <w:bodyDiv w:val="1"/>
      <w:marLeft w:val="0"/>
      <w:marRight w:val="0"/>
      <w:marTop w:val="0"/>
      <w:marBottom w:val="0"/>
      <w:divBdr>
        <w:top w:val="none" w:sz="0" w:space="0" w:color="auto"/>
        <w:left w:val="none" w:sz="0" w:space="0" w:color="auto"/>
        <w:bottom w:val="none" w:sz="0" w:space="0" w:color="auto"/>
        <w:right w:val="none" w:sz="0" w:space="0" w:color="auto"/>
      </w:divBdr>
    </w:div>
    <w:div w:id="1156334301">
      <w:bodyDiv w:val="1"/>
      <w:marLeft w:val="0"/>
      <w:marRight w:val="0"/>
      <w:marTop w:val="0"/>
      <w:marBottom w:val="0"/>
      <w:divBdr>
        <w:top w:val="none" w:sz="0" w:space="0" w:color="auto"/>
        <w:left w:val="none" w:sz="0" w:space="0" w:color="auto"/>
        <w:bottom w:val="none" w:sz="0" w:space="0" w:color="auto"/>
        <w:right w:val="none" w:sz="0" w:space="0" w:color="auto"/>
      </w:divBdr>
    </w:div>
    <w:div w:id="1156340752">
      <w:bodyDiv w:val="1"/>
      <w:marLeft w:val="0"/>
      <w:marRight w:val="0"/>
      <w:marTop w:val="0"/>
      <w:marBottom w:val="0"/>
      <w:divBdr>
        <w:top w:val="none" w:sz="0" w:space="0" w:color="auto"/>
        <w:left w:val="none" w:sz="0" w:space="0" w:color="auto"/>
        <w:bottom w:val="none" w:sz="0" w:space="0" w:color="auto"/>
        <w:right w:val="none" w:sz="0" w:space="0" w:color="auto"/>
      </w:divBdr>
    </w:div>
    <w:div w:id="1156409912">
      <w:bodyDiv w:val="1"/>
      <w:marLeft w:val="0"/>
      <w:marRight w:val="0"/>
      <w:marTop w:val="0"/>
      <w:marBottom w:val="0"/>
      <w:divBdr>
        <w:top w:val="none" w:sz="0" w:space="0" w:color="auto"/>
        <w:left w:val="none" w:sz="0" w:space="0" w:color="auto"/>
        <w:bottom w:val="none" w:sz="0" w:space="0" w:color="auto"/>
        <w:right w:val="none" w:sz="0" w:space="0" w:color="auto"/>
      </w:divBdr>
    </w:div>
    <w:div w:id="1156454957">
      <w:bodyDiv w:val="1"/>
      <w:marLeft w:val="0"/>
      <w:marRight w:val="0"/>
      <w:marTop w:val="0"/>
      <w:marBottom w:val="0"/>
      <w:divBdr>
        <w:top w:val="none" w:sz="0" w:space="0" w:color="auto"/>
        <w:left w:val="none" w:sz="0" w:space="0" w:color="auto"/>
        <w:bottom w:val="none" w:sz="0" w:space="0" w:color="auto"/>
        <w:right w:val="none" w:sz="0" w:space="0" w:color="auto"/>
      </w:divBdr>
    </w:div>
    <w:div w:id="1156461467">
      <w:bodyDiv w:val="1"/>
      <w:marLeft w:val="0"/>
      <w:marRight w:val="0"/>
      <w:marTop w:val="0"/>
      <w:marBottom w:val="0"/>
      <w:divBdr>
        <w:top w:val="none" w:sz="0" w:space="0" w:color="auto"/>
        <w:left w:val="none" w:sz="0" w:space="0" w:color="auto"/>
        <w:bottom w:val="none" w:sz="0" w:space="0" w:color="auto"/>
        <w:right w:val="none" w:sz="0" w:space="0" w:color="auto"/>
      </w:divBdr>
    </w:div>
    <w:div w:id="1156730249">
      <w:bodyDiv w:val="1"/>
      <w:marLeft w:val="0"/>
      <w:marRight w:val="0"/>
      <w:marTop w:val="0"/>
      <w:marBottom w:val="0"/>
      <w:divBdr>
        <w:top w:val="none" w:sz="0" w:space="0" w:color="auto"/>
        <w:left w:val="none" w:sz="0" w:space="0" w:color="auto"/>
        <w:bottom w:val="none" w:sz="0" w:space="0" w:color="auto"/>
        <w:right w:val="none" w:sz="0" w:space="0" w:color="auto"/>
      </w:divBdr>
    </w:div>
    <w:div w:id="1156799854">
      <w:bodyDiv w:val="1"/>
      <w:marLeft w:val="0"/>
      <w:marRight w:val="0"/>
      <w:marTop w:val="0"/>
      <w:marBottom w:val="0"/>
      <w:divBdr>
        <w:top w:val="none" w:sz="0" w:space="0" w:color="auto"/>
        <w:left w:val="none" w:sz="0" w:space="0" w:color="auto"/>
        <w:bottom w:val="none" w:sz="0" w:space="0" w:color="auto"/>
        <w:right w:val="none" w:sz="0" w:space="0" w:color="auto"/>
      </w:divBdr>
    </w:div>
    <w:div w:id="1156848303">
      <w:bodyDiv w:val="1"/>
      <w:marLeft w:val="0"/>
      <w:marRight w:val="0"/>
      <w:marTop w:val="0"/>
      <w:marBottom w:val="0"/>
      <w:divBdr>
        <w:top w:val="none" w:sz="0" w:space="0" w:color="auto"/>
        <w:left w:val="none" w:sz="0" w:space="0" w:color="auto"/>
        <w:bottom w:val="none" w:sz="0" w:space="0" w:color="auto"/>
        <w:right w:val="none" w:sz="0" w:space="0" w:color="auto"/>
      </w:divBdr>
    </w:div>
    <w:div w:id="1157186333">
      <w:bodyDiv w:val="1"/>
      <w:marLeft w:val="0"/>
      <w:marRight w:val="0"/>
      <w:marTop w:val="0"/>
      <w:marBottom w:val="0"/>
      <w:divBdr>
        <w:top w:val="none" w:sz="0" w:space="0" w:color="auto"/>
        <w:left w:val="none" w:sz="0" w:space="0" w:color="auto"/>
        <w:bottom w:val="none" w:sz="0" w:space="0" w:color="auto"/>
        <w:right w:val="none" w:sz="0" w:space="0" w:color="auto"/>
      </w:divBdr>
    </w:div>
    <w:div w:id="1157302887">
      <w:bodyDiv w:val="1"/>
      <w:marLeft w:val="0"/>
      <w:marRight w:val="0"/>
      <w:marTop w:val="0"/>
      <w:marBottom w:val="0"/>
      <w:divBdr>
        <w:top w:val="none" w:sz="0" w:space="0" w:color="auto"/>
        <w:left w:val="none" w:sz="0" w:space="0" w:color="auto"/>
        <w:bottom w:val="none" w:sz="0" w:space="0" w:color="auto"/>
        <w:right w:val="none" w:sz="0" w:space="0" w:color="auto"/>
      </w:divBdr>
    </w:div>
    <w:div w:id="1157762536">
      <w:bodyDiv w:val="1"/>
      <w:marLeft w:val="0"/>
      <w:marRight w:val="0"/>
      <w:marTop w:val="0"/>
      <w:marBottom w:val="0"/>
      <w:divBdr>
        <w:top w:val="none" w:sz="0" w:space="0" w:color="auto"/>
        <w:left w:val="none" w:sz="0" w:space="0" w:color="auto"/>
        <w:bottom w:val="none" w:sz="0" w:space="0" w:color="auto"/>
        <w:right w:val="none" w:sz="0" w:space="0" w:color="auto"/>
      </w:divBdr>
    </w:div>
    <w:div w:id="1157845451">
      <w:bodyDiv w:val="1"/>
      <w:marLeft w:val="0"/>
      <w:marRight w:val="0"/>
      <w:marTop w:val="0"/>
      <w:marBottom w:val="0"/>
      <w:divBdr>
        <w:top w:val="none" w:sz="0" w:space="0" w:color="auto"/>
        <w:left w:val="none" w:sz="0" w:space="0" w:color="auto"/>
        <w:bottom w:val="none" w:sz="0" w:space="0" w:color="auto"/>
        <w:right w:val="none" w:sz="0" w:space="0" w:color="auto"/>
      </w:divBdr>
    </w:div>
    <w:div w:id="1158107303">
      <w:bodyDiv w:val="1"/>
      <w:marLeft w:val="0"/>
      <w:marRight w:val="0"/>
      <w:marTop w:val="0"/>
      <w:marBottom w:val="0"/>
      <w:divBdr>
        <w:top w:val="none" w:sz="0" w:space="0" w:color="auto"/>
        <w:left w:val="none" w:sz="0" w:space="0" w:color="auto"/>
        <w:bottom w:val="none" w:sz="0" w:space="0" w:color="auto"/>
        <w:right w:val="none" w:sz="0" w:space="0" w:color="auto"/>
      </w:divBdr>
    </w:div>
    <w:div w:id="1158109717">
      <w:bodyDiv w:val="1"/>
      <w:marLeft w:val="0"/>
      <w:marRight w:val="0"/>
      <w:marTop w:val="0"/>
      <w:marBottom w:val="0"/>
      <w:divBdr>
        <w:top w:val="none" w:sz="0" w:space="0" w:color="auto"/>
        <w:left w:val="none" w:sz="0" w:space="0" w:color="auto"/>
        <w:bottom w:val="none" w:sz="0" w:space="0" w:color="auto"/>
        <w:right w:val="none" w:sz="0" w:space="0" w:color="auto"/>
      </w:divBdr>
    </w:div>
    <w:div w:id="1158227047">
      <w:bodyDiv w:val="1"/>
      <w:marLeft w:val="0"/>
      <w:marRight w:val="0"/>
      <w:marTop w:val="0"/>
      <w:marBottom w:val="0"/>
      <w:divBdr>
        <w:top w:val="none" w:sz="0" w:space="0" w:color="auto"/>
        <w:left w:val="none" w:sz="0" w:space="0" w:color="auto"/>
        <w:bottom w:val="none" w:sz="0" w:space="0" w:color="auto"/>
        <w:right w:val="none" w:sz="0" w:space="0" w:color="auto"/>
      </w:divBdr>
    </w:div>
    <w:div w:id="1158233649">
      <w:bodyDiv w:val="1"/>
      <w:marLeft w:val="0"/>
      <w:marRight w:val="0"/>
      <w:marTop w:val="0"/>
      <w:marBottom w:val="0"/>
      <w:divBdr>
        <w:top w:val="none" w:sz="0" w:space="0" w:color="auto"/>
        <w:left w:val="none" w:sz="0" w:space="0" w:color="auto"/>
        <w:bottom w:val="none" w:sz="0" w:space="0" w:color="auto"/>
        <w:right w:val="none" w:sz="0" w:space="0" w:color="auto"/>
      </w:divBdr>
    </w:div>
    <w:div w:id="1158501268">
      <w:bodyDiv w:val="1"/>
      <w:marLeft w:val="0"/>
      <w:marRight w:val="0"/>
      <w:marTop w:val="0"/>
      <w:marBottom w:val="0"/>
      <w:divBdr>
        <w:top w:val="none" w:sz="0" w:space="0" w:color="auto"/>
        <w:left w:val="none" w:sz="0" w:space="0" w:color="auto"/>
        <w:bottom w:val="none" w:sz="0" w:space="0" w:color="auto"/>
        <w:right w:val="none" w:sz="0" w:space="0" w:color="auto"/>
      </w:divBdr>
    </w:div>
    <w:div w:id="1158574736">
      <w:bodyDiv w:val="1"/>
      <w:marLeft w:val="0"/>
      <w:marRight w:val="0"/>
      <w:marTop w:val="0"/>
      <w:marBottom w:val="0"/>
      <w:divBdr>
        <w:top w:val="none" w:sz="0" w:space="0" w:color="auto"/>
        <w:left w:val="none" w:sz="0" w:space="0" w:color="auto"/>
        <w:bottom w:val="none" w:sz="0" w:space="0" w:color="auto"/>
        <w:right w:val="none" w:sz="0" w:space="0" w:color="auto"/>
      </w:divBdr>
    </w:div>
    <w:div w:id="1158808820">
      <w:bodyDiv w:val="1"/>
      <w:marLeft w:val="0"/>
      <w:marRight w:val="0"/>
      <w:marTop w:val="0"/>
      <w:marBottom w:val="0"/>
      <w:divBdr>
        <w:top w:val="none" w:sz="0" w:space="0" w:color="auto"/>
        <w:left w:val="none" w:sz="0" w:space="0" w:color="auto"/>
        <w:bottom w:val="none" w:sz="0" w:space="0" w:color="auto"/>
        <w:right w:val="none" w:sz="0" w:space="0" w:color="auto"/>
      </w:divBdr>
    </w:div>
    <w:div w:id="1158884616">
      <w:bodyDiv w:val="1"/>
      <w:marLeft w:val="0"/>
      <w:marRight w:val="0"/>
      <w:marTop w:val="0"/>
      <w:marBottom w:val="0"/>
      <w:divBdr>
        <w:top w:val="none" w:sz="0" w:space="0" w:color="auto"/>
        <w:left w:val="none" w:sz="0" w:space="0" w:color="auto"/>
        <w:bottom w:val="none" w:sz="0" w:space="0" w:color="auto"/>
        <w:right w:val="none" w:sz="0" w:space="0" w:color="auto"/>
      </w:divBdr>
    </w:div>
    <w:div w:id="1158888299">
      <w:bodyDiv w:val="1"/>
      <w:marLeft w:val="0"/>
      <w:marRight w:val="0"/>
      <w:marTop w:val="0"/>
      <w:marBottom w:val="0"/>
      <w:divBdr>
        <w:top w:val="none" w:sz="0" w:space="0" w:color="auto"/>
        <w:left w:val="none" w:sz="0" w:space="0" w:color="auto"/>
        <w:bottom w:val="none" w:sz="0" w:space="0" w:color="auto"/>
        <w:right w:val="none" w:sz="0" w:space="0" w:color="auto"/>
      </w:divBdr>
    </w:div>
    <w:div w:id="1158957640">
      <w:bodyDiv w:val="1"/>
      <w:marLeft w:val="0"/>
      <w:marRight w:val="0"/>
      <w:marTop w:val="0"/>
      <w:marBottom w:val="0"/>
      <w:divBdr>
        <w:top w:val="none" w:sz="0" w:space="0" w:color="auto"/>
        <w:left w:val="none" w:sz="0" w:space="0" w:color="auto"/>
        <w:bottom w:val="none" w:sz="0" w:space="0" w:color="auto"/>
        <w:right w:val="none" w:sz="0" w:space="0" w:color="auto"/>
      </w:divBdr>
    </w:div>
    <w:div w:id="1159034503">
      <w:bodyDiv w:val="1"/>
      <w:marLeft w:val="0"/>
      <w:marRight w:val="0"/>
      <w:marTop w:val="0"/>
      <w:marBottom w:val="0"/>
      <w:divBdr>
        <w:top w:val="none" w:sz="0" w:space="0" w:color="auto"/>
        <w:left w:val="none" w:sz="0" w:space="0" w:color="auto"/>
        <w:bottom w:val="none" w:sz="0" w:space="0" w:color="auto"/>
        <w:right w:val="none" w:sz="0" w:space="0" w:color="auto"/>
      </w:divBdr>
    </w:div>
    <w:div w:id="1159154895">
      <w:bodyDiv w:val="1"/>
      <w:marLeft w:val="0"/>
      <w:marRight w:val="0"/>
      <w:marTop w:val="0"/>
      <w:marBottom w:val="0"/>
      <w:divBdr>
        <w:top w:val="none" w:sz="0" w:space="0" w:color="auto"/>
        <w:left w:val="none" w:sz="0" w:space="0" w:color="auto"/>
        <w:bottom w:val="none" w:sz="0" w:space="0" w:color="auto"/>
        <w:right w:val="none" w:sz="0" w:space="0" w:color="auto"/>
      </w:divBdr>
    </w:div>
    <w:div w:id="1159226558">
      <w:bodyDiv w:val="1"/>
      <w:marLeft w:val="0"/>
      <w:marRight w:val="0"/>
      <w:marTop w:val="0"/>
      <w:marBottom w:val="0"/>
      <w:divBdr>
        <w:top w:val="none" w:sz="0" w:space="0" w:color="auto"/>
        <w:left w:val="none" w:sz="0" w:space="0" w:color="auto"/>
        <w:bottom w:val="none" w:sz="0" w:space="0" w:color="auto"/>
        <w:right w:val="none" w:sz="0" w:space="0" w:color="auto"/>
      </w:divBdr>
    </w:div>
    <w:div w:id="1159266560">
      <w:bodyDiv w:val="1"/>
      <w:marLeft w:val="0"/>
      <w:marRight w:val="0"/>
      <w:marTop w:val="0"/>
      <w:marBottom w:val="0"/>
      <w:divBdr>
        <w:top w:val="none" w:sz="0" w:space="0" w:color="auto"/>
        <w:left w:val="none" w:sz="0" w:space="0" w:color="auto"/>
        <w:bottom w:val="none" w:sz="0" w:space="0" w:color="auto"/>
        <w:right w:val="none" w:sz="0" w:space="0" w:color="auto"/>
      </w:divBdr>
    </w:div>
    <w:div w:id="1159494733">
      <w:bodyDiv w:val="1"/>
      <w:marLeft w:val="0"/>
      <w:marRight w:val="0"/>
      <w:marTop w:val="0"/>
      <w:marBottom w:val="0"/>
      <w:divBdr>
        <w:top w:val="none" w:sz="0" w:space="0" w:color="auto"/>
        <w:left w:val="none" w:sz="0" w:space="0" w:color="auto"/>
        <w:bottom w:val="none" w:sz="0" w:space="0" w:color="auto"/>
        <w:right w:val="none" w:sz="0" w:space="0" w:color="auto"/>
      </w:divBdr>
    </w:div>
    <w:div w:id="1159543406">
      <w:bodyDiv w:val="1"/>
      <w:marLeft w:val="0"/>
      <w:marRight w:val="0"/>
      <w:marTop w:val="0"/>
      <w:marBottom w:val="0"/>
      <w:divBdr>
        <w:top w:val="none" w:sz="0" w:space="0" w:color="auto"/>
        <w:left w:val="none" w:sz="0" w:space="0" w:color="auto"/>
        <w:bottom w:val="none" w:sz="0" w:space="0" w:color="auto"/>
        <w:right w:val="none" w:sz="0" w:space="0" w:color="auto"/>
      </w:divBdr>
    </w:div>
    <w:div w:id="1159662114">
      <w:bodyDiv w:val="1"/>
      <w:marLeft w:val="0"/>
      <w:marRight w:val="0"/>
      <w:marTop w:val="0"/>
      <w:marBottom w:val="0"/>
      <w:divBdr>
        <w:top w:val="none" w:sz="0" w:space="0" w:color="auto"/>
        <w:left w:val="none" w:sz="0" w:space="0" w:color="auto"/>
        <w:bottom w:val="none" w:sz="0" w:space="0" w:color="auto"/>
        <w:right w:val="none" w:sz="0" w:space="0" w:color="auto"/>
      </w:divBdr>
    </w:div>
    <w:div w:id="1159686731">
      <w:bodyDiv w:val="1"/>
      <w:marLeft w:val="0"/>
      <w:marRight w:val="0"/>
      <w:marTop w:val="0"/>
      <w:marBottom w:val="0"/>
      <w:divBdr>
        <w:top w:val="none" w:sz="0" w:space="0" w:color="auto"/>
        <w:left w:val="none" w:sz="0" w:space="0" w:color="auto"/>
        <w:bottom w:val="none" w:sz="0" w:space="0" w:color="auto"/>
        <w:right w:val="none" w:sz="0" w:space="0" w:color="auto"/>
      </w:divBdr>
    </w:div>
    <w:div w:id="1159692201">
      <w:bodyDiv w:val="1"/>
      <w:marLeft w:val="0"/>
      <w:marRight w:val="0"/>
      <w:marTop w:val="0"/>
      <w:marBottom w:val="0"/>
      <w:divBdr>
        <w:top w:val="none" w:sz="0" w:space="0" w:color="auto"/>
        <w:left w:val="none" w:sz="0" w:space="0" w:color="auto"/>
        <w:bottom w:val="none" w:sz="0" w:space="0" w:color="auto"/>
        <w:right w:val="none" w:sz="0" w:space="0" w:color="auto"/>
      </w:divBdr>
    </w:div>
    <w:div w:id="1159731554">
      <w:bodyDiv w:val="1"/>
      <w:marLeft w:val="0"/>
      <w:marRight w:val="0"/>
      <w:marTop w:val="0"/>
      <w:marBottom w:val="0"/>
      <w:divBdr>
        <w:top w:val="none" w:sz="0" w:space="0" w:color="auto"/>
        <w:left w:val="none" w:sz="0" w:space="0" w:color="auto"/>
        <w:bottom w:val="none" w:sz="0" w:space="0" w:color="auto"/>
        <w:right w:val="none" w:sz="0" w:space="0" w:color="auto"/>
      </w:divBdr>
    </w:div>
    <w:div w:id="1159733234">
      <w:bodyDiv w:val="1"/>
      <w:marLeft w:val="0"/>
      <w:marRight w:val="0"/>
      <w:marTop w:val="0"/>
      <w:marBottom w:val="0"/>
      <w:divBdr>
        <w:top w:val="none" w:sz="0" w:space="0" w:color="auto"/>
        <w:left w:val="none" w:sz="0" w:space="0" w:color="auto"/>
        <w:bottom w:val="none" w:sz="0" w:space="0" w:color="auto"/>
        <w:right w:val="none" w:sz="0" w:space="0" w:color="auto"/>
      </w:divBdr>
    </w:div>
    <w:div w:id="1159882125">
      <w:bodyDiv w:val="1"/>
      <w:marLeft w:val="0"/>
      <w:marRight w:val="0"/>
      <w:marTop w:val="0"/>
      <w:marBottom w:val="0"/>
      <w:divBdr>
        <w:top w:val="none" w:sz="0" w:space="0" w:color="auto"/>
        <w:left w:val="none" w:sz="0" w:space="0" w:color="auto"/>
        <w:bottom w:val="none" w:sz="0" w:space="0" w:color="auto"/>
        <w:right w:val="none" w:sz="0" w:space="0" w:color="auto"/>
      </w:divBdr>
    </w:div>
    <w:div w:id="1160080767">
      <w:bodyDiv w:val="1"/>
      <w:marLeft w:val="0"/>
      <w:marRight w:val="0"/>
      <w:marTop w:val="0"/>
      <w:marBottom w:val="0"/>
      <w:divBdr>
        <w:top w:val="none" w:sz="0" w:space="0" w:color="auto"/>
        <w:left w:val="none" w:sz="0" w:space="0" w:color="auto"/>
        <w:bottom w:val="none" w:sz="0" w:space="0" w:color="auto"/>
        <w:right w:val="none" w:sz="0" w:space="0" w:color="auto"/>
      </w:divBdr>
    </w:div>
    <w:div w:id="1160123981">
      <w:bodyDiv w:val="1"/>
      <w:marLeft w:val="0"/>
      <w:marRight w:val="0"/>
      <w:marTop w:val="0"/>
      <w:marBottom w:val="0"/>
      <w:divBdr>
        <w:top w:val="none" w:sz="0" w:space="0" w:color="auto"/>
        <w:left w:val="none" w:sz="0" w:space="0" w:color="auto"/>
        <w:bottom w:val="none" w:sz="0" w:space="0" w:color="auto"/>
        <w:right w:val="none" w:sz="0" w:space="0" w:color="auto"/>
      </w:divBdr>
    </w:div>
    <w:div w:id="1160193460">
      <w:bodyDiv w:val="1"/>
      <w:marLeft w:val="0"/>
      <w:marRight w:val="0"/>
      <w:marTop w:val="0"/>
      <w:marBottom w:val="0"/>
      <w:divBdr>
        <w:top w:val="none" w:sz="0" w:space="0" w:color="auto"/>
        <w:left w:val="none" w:sz="0" w:space="0" w:color="auto"/>
        <w:bottom w:val="none" w:sz="0" w:space="0" w:color="auto"/>
        <w:right w:val="none" w:sz="0" w:space="0" w:color="auto"/>
      </w:divBdr>
    </w:div>
    <w:div w:id="1160341967">
      <w:bodyDiv w:val="1"/>
      <w:marLeft w:val="0"/>
      <w:marRight w:val="0"/>
      <w:marTop w:val="0"/>
      <w:marBottom w:val="0"/>
      <w:divBdr>
        <w:top w:val="none" w:sz="0" w:space="0" w:color="auto"/>
        <w:left w:val="none" w:sz="0" w:space="0" w:color="auto"/>
        <w:bottom w:val="none" w:sz="0" w:space="0" w:color="auto"/>
        <w:right w:val="none" w:sz="0" w:space="0" w:color="auto"/>
      </w:divBdr>
    </w:div>
    <w:div w:id="1160466202">
      <w:bodyDiv w:val="1"/>
      <w:marLeft w:val="0"/>
      <w:marRight w:val="0"/>
      <w:marTop w:val="0"/>
      <w:marBottom w:val="0"/>
      <w:divBdr>
        <w:top w:val="none" w:sz="0" w:space="0" w:color="auto"/>
        <w:left w:val="none" w:sz="0" w:space="0" w:color="auto"/>
        <w:bottom w:val="none" w:sz="0" w:space="0" w:color="auto"/>
        <w:right w:val="none" w:sz="0" w:space="0" w:color="auto"/>
      </w:divBdr>
    </w:div>
    <w:div w:id="1160542869">
      <w:bodyDiv w:val="1"/>
      <w:marLeft w:val="0"/>
      <w:marRight w:val="0"/>
      <w:marTop w:val="0"/>
      <w:marBottom w:val="0"/>
      <w:divBdr>
        <w:top w:val="none" w:sz="0" w:space="0" w:color="auto"/>
        <w:left w:val="none" w:sz="0" w:space="0" w:color="auto"/>
        <w:bottom w:val="none" w:sz="0" w:space="0" w:color="auto"/>
        <w:right w:val="none" w:sz="0" w:space="0" w:color="auto"/>
      </w:divBdr>
    </w:div>
    <w:div w:id="1160921461">
      <w:bodyDiv w:val="1"/>
      <w:marLeft w:val="0"/>
      <w:marRight w:val="0"/>
      <w:marTop w:val="0"/>
      <w:marBottom w:val="0"/>
      <w:divBdr>
        <w:top w:val="none" w:sz="0" w:space="0" w:color="auto"/>
        <w:left w:val="none" w:sz="0" w:space="0" w:color="auto"/>
        <w:bottom w:val="none" w:sz="0" w:space="0" w:color="auto"/>
        <w:right w:val="none" w:sz="0" w:space="0" w:color="auto"/>
      </w:divBdr>
    </w:div>
    <w:div w:id="1160923550">
      <w:bodyDiv w:val="1"/>
      <w:marLeft w:val="0"/>
      <w:marRight w:val="0"/>
      <w:marTop w:val="0"/>
      <w:marBottom w:val="0"/>
      <w:divBdr>
        <w:top w:val="none" w:sz="0" w:space="0" w:color="auto"/>
        <w:left w:val="none" w:sz="0" w:space="0" w:color="auto"/>
        <w:bottom w:val="none" w:sz="0" w:space="0" w:color="auto"/>
        <w:right w:val="none" w:sz="0" w:space="0" w:color="auto"/>
      </w:divBdr>
    </w:div>
    <w:div w:id="1160923985">
      <w:bodyDiv w:val="1"/>
      <w:marLeft w:val="0"/>
      <w:marRight w:val="0"/>
      <w:marTop w:val="0"/>
      <w:marBottom w:val="0"/>
      <w:divBdr>
        <w:top w:val="none" w:sz="0" w:space="0" w:color="auto"/>
        <w:left w:val="none" w:sz="0" w:space="0" w:color="auto"/>
        <w:bottom w:val="none" w:sz="0" w:space="0" w:color="auto"/>
        <w:right w:val="none" w:sz="0" w:space="0" w:color="auto"/>
      </w:divBdr>
    </w:div>
    <w:div w:id="1160925838">
      <w:bodyDiv w:val="1"/>
      <w:marLeft w:val="0"/>
      <w:marRight w:val="0"/>
      <w:marTop w:val="0"/>
      <w:marBottom w:val="0"/>
      <w:divBdr>
        <w:top w:val="none" w:sz="0" w:space="0" w:color="auto"/>
        <w:left w:val="none" w:sz="0" w:space="0" w:color="auto"/>
        <w:bottom w:val="none" w:sz="0" w:space="0" w:color="auto"/>
        <w:right w:val="none" w:sz="0" w:space="0" w:color="auto"/>
      </w:divBdr>
    </w:div>
    <w:div w:id="1161193849">
      <w:bodyDiv w:val="1"/>
      <w:marLeft w:val="0"/>
      <w:marRight w:val="0"/>
      <w:marTop w:val="0"/>
      <w:marBottom w:val="0"/>
      <w:divBdr>
        <w:top w:val="none" w:sz="0" w:space="0" w:color="auto"/>
        <w:left w:val="none" w:sz="0" w:space="0" w:color="auto"/>
        <w:bottom w:val="none" w:sz="0" w:space="0" w:color="auto"/>
        <w:right w:val="none" w:sz="0" w:space="0" w:color="auto"/>
      </w:divBdr>
    </w:div>
    <w:div w:id="1161241683">
      <w:bodyDiv w:val="1"/>
      <w:marLeft w:val="0"/>
      <w:marRight w:val="0"/>
      <w:marTop w:val="0"/>
      <w:marBottom w:val="0"/>
      <w:divBdr>
        <w:top w:val="none" w:sz="0" w:space="0" w:color="auto"/>
        <w:left w:val="none" w:sz="0" w:space="0" w:color="auto"/>
        <w:bottom w:val="none" w:sz="0" w:space="0" w:color="auto"/>
        <w:right w:val="none" w:sz="0" w:space="0" w:color="auto"/>
      </w:divBdr>
    </w:div>
    <w:div w:id="1161769647">
      <w:bodyDiv w:val="1"/>
      <w:marLeft w:val="0"/>
      <w:marRight w:val="0"/>
      <w:marTop w:val="0"/>
      <w:marBottom w:val="0"/>
      <w:divBdr>
        <w:top w:val="none" w:sz="0" w:space="0" w:color="auto"/>
        <w:left w:val="none" w:sz="0" w:space="0" w:color="auto"/>
        <w:bottom w:val="none" w:sz="0" w:space="0" w:color="auto"/>
        <w:right w:val="none" w:sz="0" w:space="0" w:color="auto"/>
      </w:divBdr>
    </w:div>
    <w:div w:id="1161846048">
      <w:bodyDiv w:val="1"/>
      <w:marLeft w:val="0"/>
      <w:marRight w:val="0"/>
      <w:marTop w:val="0"/>
      <w:marBottom w:val="0"/>
      <w:divBdr>
        <w:top w:val="none" w:sz="0" w:space="0" w:color="auto"/>
        <w:left w:val="none" w:sz="0" w:space="0" w:color="auto"/>
        <w:bottom w:val="none" w:sz="0" w:space="0" w:color="auto"/>
        <w:right w:val="none" w:sz="0" w:space="0" w:color="auto"/>
      </w:divBdr>
    </w:div>
    <w:div w:id="1161894076">
      <w:bodyDiv w:val="1"/>
      <w:marLeft w:val="0"/>
      <w:marRight w:val="0"/>
      <w:marTop w:val="0"/>
      <w:marBottom w:val="0"/>
      <w:divBdr>
        <w:top w:val="none" w:sz="0" w:space="0" w:color="auto"/>
        <w:left w:val="none" w:sz="0" w:space="0" w:color="auto"/>
        <w:bottom w:val="none" w:sz="0" w:space="0" w:color="auto"/>
        <w:right w:val="none" w:sz="0" w:space="0" w:color="auto"/>
      </w:divBdr>
    </w:div>
    <w:div w:id="1161965267">
      <w:bodyDiv w:val="1"/>
      <w:marLeft w:val="0"/>
      <w:marRight w:val="0"/>
      <w:marTop w:val="0"/>
      <w:marBottom w:val="0"/>
      <w:divBdr>
        <w:top w:val="none" w:sz="0" w:space="0" w:color="auto"/>
        <w:left w:val="none" w:sz="0" w:space="0" w:color="auto"/>
        <w:bottom w:val="none" w:sz="0" w:space="0" w:color="auto"/>
        <w:right w:val="none" w:sz="0" w:space="0" w:color="auto"/>
      </w:divBdr>
    </w:div>
    <w:div w:id="1161969415">
      <w:bodyDiv w:val="1"/>
      <w:marLeft w:val="0"/>
      <w:marRight w:val="0"/>
      <w:marTop w:val="0"/>
      <w:marBottom w:val="0"/>
      <w:divBdr>
        <w:top w:val="none" w:sz="0" w:space="0" w:color="auto"/>
        <w:left w:val="none" w:sz="0" w:space="0" w:color="auto"/>
        <w:bottom w:val="none" w:sz="0" w:space="0" w:color="auto"/>
        <w:right w:val="none" w:sz="0" w:space="0" w:color="auto"/>
      </w:divBdr>
    </w:div>
    <w:div w:id="1162047141">
      <w:bodyDiv w:val="1"/>
      <w:marLeft w:val="0"/>
      <w:marRight w:val="0"/>
      <w:marTop w:val="0"/>
      <w:marBottom w:val="0"/>
      <w:divBdr>
        <w:top w:val="none" w:sz="0" w:space="0" w:color="auto"/>
        <w:left w:val="none" w:sz="0" w:space="0" w:color="auto"/>
        <w:bottom w:val="none" w:sz="0" w:space="0" w:color="auto"/>
        <w:right w:val="none" w:sz="0" w:space="0" w:color="auto"/>
      </w:divBdr>
    </w:div>
    <w:div w:id="1162161466">
      <w:bodyDiv w:val="1"/>
      <w:marLeft w:val="0"/>
      <w:marRight w:val="0"/>
      <w:marTop w:val="0"/>
      <w:marBottom w:val="0"/>
      <w:divBdr>
        <w:top w:val="none" w:sz="0" w:space="0" w:color="auto"/>
        <w:left w:val="none" w:sz="0" w:space="0" w:color="auto"/>
        <w:bottom w:val="none" w:sz="0" w:space="0" w:color="auto"/>
        <w:right w:val="none" w:sz="0" w:space="0" w:color="auto"/>
      </w:divBdr>
    </w:div>
    <w:div w:id="1162165195">
      <w:bodyDiv w:val="1"/>
      <w:marLeft w:val="0"/>
      <w:marRight w:val="0"/>
      <w:marTop w:val="0"/>
      <w:marBottom w:val="0"/>
      <w:divBdr>
        <w:top w:val="none" w:sz="0" w:space="0" w:color="auto"/>
        <w:left w:val="none" w:sz="0" w:space="0" w:color="auto"/>
        <w:bottom w:val="none" w:sz="0" w:space="0" w:color="auto"/>
        <w:right w:val="none" w:sz="0" w:space="0" w:color="auto"/>
      </w:divBdr>
    </w:div>
    <w:div w:id="1162429411">
      <w:bodyDiv w:val="1"/>
      <w:marLeft w:val="0"/>
      <w:marRight w:val="0"/>
      <w:marTop w:val="0"/>
      <w:marBottom w:val="0"/>
      <w:divBdr>
        <w:top w:val="none" w:sz="0" w:space="0" w:color="auto"/>
        <w:left w:val="none" w:sz="0" w:space="0" w:color="auto"/>
        <w:bottom w:val="none" w:sz="0" w:space="0" w:color="auto"/>
        <w:right w:val="none" w:sz="0" w:space="0" w:color="auto"/>
      </w:divBdr>
    </w:div>
    <w:div w:id="1162546495">
      <w:bodyDiv w:val="1"/>
      <w:marLeft w:val="0"/>
      <w:marRight w:val="0"/>
      <w:marTop w:val="0"/>
      <w:marBottom w:val="0"/>
      <w:divBdr>
        <w:top w:val="none" w:sz="0" w:space="0" w:color="auto"/>
        <w:left w:val="none" w:sz="0" w:space="0" w:color="auto"/>
        <w:bottom w:val="none" w:sz="0" w:space="0" w:color="auto"/>
        <w:right w:val="none" w:sz="0" w:space="0" w:color="auto"/>
      </w:divBdr>
    </w:div>
    <w:div w:id="1162547818">
      <w:bodyDiv w:val="1"/>
      <w:marLeft w:val="0"/>
      <w:marRight w:val="0"/>
      <w:marTop w:val="0"/>
      <w:marBottom w:val="0"/>
      <w:divBdr>
        <w:top w:val="none" w:sz="0" w:space="0" w:color="auto"/>
        <w:left w:val="none" w:sz="0" w:space="0" w:color="auto"/>
        <w:bottom w:val="none" w:sz="0" w:space="0" w:color="auto"/>
        <w:right w:val="none" w:sz="0" w:space="0" w:color="auto"/>
      </w:divBdr>
    </w:div>
    <w:div w:id="1162621539">
      <w:bodyDiv w:val="1"/>
      <w:marLeft w:val="0"/>
      <w:marRight w:val="0"/>
      <w:marTop w:val="0"/>
      <w:marBottom w:val="0"/>
      <w:divBdr>
        <w:top w:val="none" w:sz="0" w:space="0" w:color="auto"/>
        <w:left w:val="none" w:sz="0" w:space="0" w:color="auto"/>
        <w:bottom w:val="none" w:sz="0" w:space="0" w:color="auto"/>
        <w:right w:val="none" w:sz="0" w:space="0" w:color="auto"/>
      </w:divBdr>
    </w:div>
    <w:div w:id="1162695107">
      <w:bodyDiv w:val="1"/>
      <w:marLeft w:val="0"/>
      <w:marRight w:val="0"/>
      <w:marTop w:val="0"/>
      <w:marBottom w:val="0"/>
      <w:divBdr>
        <w:top w:val="none" w:sz="0" w:space="0" w:color="auto"/>
        <w:left w:val="none" w:sz="0" w:space="0" w:color="auto"/>
        <w:bottom w:val="none" w:sz="0" w:space="0" w:color="auto"/>
        <w:right w:val="none" w:sz="0" w:space="0" w:color="auto"/>
      </w:divBdr>
    </w:div>
    <w:div w:id="1162695232">
      <w:bodyDiv w:val="1"/>
      <w:marLeft w:val="0"/>
      <w:marRight w:val="0"/>
      <w:marTop w:val="0"/>
      <w:marBottom w:val="0"/>
      <w:divBdr>
        <w:top w:val="none" w:sz="0" w:space="0" w:color="auto"/>
        <w:left w:val="none" w:sz="0" w:space="0" w:color="auto"/>
        <w:bottom w:val="none" w:sz="0" w:space="0" w:color="auto"/>
        <w:right w:val="none" w:sz="0" w:space="0" w:color="auto"/>
      </w:divBdr>
    </w:div>
    <w:div w:id="1162700338">
      <w:bodyDiv w:val="1"/>
      <w:marLeft w:val="0"/>
      <w:marRight w:val="0"/>
      <w:marTop w:val="0"/>
      <w:marBottom w:val="0"/>
      <w:divBdr>
        <w:top w:val="none" w:sz="0" w:space="0" w:color="auto"/>
        <w:left w:val="none" w:sz="0" w:space="0" w:color="auto"/>
        <w:bottom w:val="none" w:sz="0" w:space="0" w:color="auto"/>
        <w:right w:val="none" w:sz="0" w:space="0" w:color="auto"/>
      </w:divBdr>
    </w:div>
    <w:div w:id="1162892837">
      <w:bodyDiv w:val="1"/>
      <w:marLeft w:val="0"/>
      <w:marRight w:val="0"/>
      <w:marTop w:val="0"/>
      <w:marBottom w:val="0"/>
      <w:divBdr>
        <w:top w:val="none" w:sz="0" w:space="0" w:color="auto"/>
        <w:left w:val="none" w:sz="0" w:space="0" w:color="auto"/>
        <w:bottom w:val="none" w:sz="0" w:space="0" w:color="auto"/>
        <w:right w:val="none" w:sz="0" w:space="0" w:color="auto"/>
      </w:divBdr>
    </w:div>
    <w:div w:id="1163161380">
      <w:bodyDiv w:val="1"/>
      <w:marLeft w:val="0"/>
      <w:marRight w:val="0"/>
      <w:marTop w:val="0"/>
      <w:marBottom w:val="0"/>
      <w:divBdr>
        <w:top w:val="none" w:sz="0" w:space="0" w:color="auto"/>
        <w:left w:val="none" w:sz="0" w:space="0" w:color="auto"/>
        <w:bottom w:val="none" w:sz="0" w:space="0" w:color="auto"/>
        <w:right w:val="none" w:sz="0" w:space="0" w:color="auto"/>
      </w:divBdr>
    </w:div>
    <w:div w:id="1163198958">
      <w:bodyDiv w:val="1"/>
      <w:marLeft w:val="0"/>
      <w:marRight w:val="0"/>
      <w:marTop w:val="0"/>
      <w:marBottom w:val="0"/>
      <w:divBdr>
        <w:top w:val="none" w:sz="0" w:space="0" w:color="auto"/>
        <w:left w:val="none" w:sz="0" w:space="0" w:color="auto"/>
        <w:bottom w:val="none" w:sz="0" w:space="0" w:color="auto"/>
        <w:right w:val="none" w:sz="0" w:space="0" w:color="auto"/>
      </w:divBdr>
    </w:div>
    <w:div w:id="1163207536">
      <w:bodyDiv w:val="1"/>
      <w:marLeft w:val="0"/>
      <w:marRight w:val="0"/>
      <w:marTop w:val="0"/>
      <w:marBottom w:val="0"/>
      <w:divBdr>
        <w:top w:val="none" w:sz="0" w:space="0" w:color="auto"/>
        <w:left w:val="none" w:sz="0" w:space="0" w:color="auto"/>
        <w:bottom w:val="none" w:sz="0" w:space="0" w:color="auto"/>
        <w:right w:val="none" w:sz="0" w:space="0" w:color="auto"/>
      </w:divBdr>
    </w:div>
    <w:div w:id="1163545621">
      <w:bodyDiv w:val="1"/>
      <w:marLeft w:val="0"/>
      <w:marRight w:val="0"/>
      <w:marTop w:val="0"/>
      <w:marBottom w:val="0"/>
      <w:divBdr>
        <w:top w:val="none" w:sz="0" w:space="0" w:color="auto"/>
        <w:left w:val="none" w:sz="0" w:space="0" w:color="auto"/>
        <w:bottom w:val="none" w:sz="0" w:space="0" w:color="auto"/>
        <w:right w:val="none" w:sz="0" w:space="0" w:color="auto"/>
      </w:divBdr>
    </w:div>
    <w:div w:id="1163546353">
      <w:bodyDiv w:val="1"/>
      <w:marLeft w:val="0"/>
      <w:marRight w:val="0"/>
      <w:marTop w:val="0"/>
      <w:marBottom w:val="0"/>
      <w:divBdr>
        <w:top w:val="none" w:sz="0" w:space="0" w:color="auto"/>
        <w:left w:val="none" w:sz="0" w:space="0" w:color="auto"/>
        <w:bottom w:val="none" w:sz="0" w:space="0" w:color="auto"/>
        <w:right w:val="none" w:sz="0" w:space="0" w:color="auto"/>
      </w:divBdr>
    </w:div>
    <w:div w:id="1163743672">
      <w:bodyDiv w:val="1"/>
      <w:marLeft w:val="0"/>
      <w:marRight w:val="0"/>
      <w:marTop w:val="0"/>
      <w:marBottom w:val="0"/>
      <w:divBdr>
        <w:top w:val="none" w:sz="0" w:space="0" w:color="auto"/>
        <w:left w:val="none" w:sz="0" w:space="0" w:color="auto"/>
        <w:bottom w:val="none" w:sz="0" w:space="0" w:color="auto"/>
        <w:right w:val="none" w:sz="0" w:space="0" w:color="auto"/>
      </w:divBdr>
    </w:div>
    <w:div w:id="1163812851">
      <w:bodyDiv w:val="1"/>
      <w:marLeft w:val="0"/>
      <w:marRight w:val="0"/>
      <w:marTop w:val="0"/>
      <w:marBottom w:val="0"/>
      <w:divBdr>
        <w:top w:val="none" w:sz="0" w:space="0" w:color="auto"/>
        <w:left w:val="none" w:sz="0" w:space="0" w:color="auto"/>
        <w:bottom w:val="none" w:sz="0" w:space="0" w:color="auto"/>
        <w:right w:val="none" w:sz="0" w:space="0" w:color="auto"/>
      </w:divBdr>
    </w:div>
    <w:div w:id="1163816279">
      <w:bodyDiv w:val="1"/>
      <w:marLeft w:val="0"/>
      <w:marRight w:val="0"/>
      <w:marTop w:val="0"/>
      <w:marBottom w:val="0"/>
      <w:divBdr>
        <w:top w:val="none" w:sz="0" w:space="0" w:color="auto"/>
        <w:left w:val="none" w:sz="0" w:space="0" w:color="auto"/>
        <w:bottom w:val="none" w:sz="0" w:space="0" w:color="auto"/>
        <w:right w:val="none" w:sz="0" w:space="0" w:color="auto"/>
      </w:divBdr>
    </w:div>
    <w:div w:id="1163928652">
      <w:bodyDiv w:val="1"/>
      <w:marLeft w:val="0"/>
      <w:marRight w:val="0"/>
      <w:marTop w:val="0"/>
      <w:marBottom w:val="0"/>
      <w:divBdr>
        <w:top w:val="none" w:sz="0" w:space="0" w:color="auto"/>
        <w:left w:val="none" w:sz="0" w:space="0" w:color="auto"/>
        <w:bottom w:val="none" w:sz="0" w:space="0" w:color="auto"/>
        <w:right w:val="none" w:sz="0" w:space="0" w:color="auto"/>
      </w:divBdr>
    </w:div>
    <w:div w:id="1164013015">
      <w:bodyDiv w:val="1"/>
      <w:marLeft w:val="0"/>
      <w:marRight w:val="0"/>
      <w:marTop w:val="0"/>
      <w:marBottom w:val="0"/>
      <w:divBdr>
        <w:top w:val="none" w:sz="0" w:space="0" w:color="auto"/>
        <w:left w:val="none" w:sz="0" w:space="0" w:color="auto"/>
        <w:bottom w:val="none" w:sz="0" w:space="0" w:color="auto"/>
        <w:right w:val="none" w:sz="0" w:space="0" w:color="auto"/>
      </w:divBdr>
    </w:div>
    <w:div w:id="1164081442">
      <w:bodyDiv w:val="1"/>
      <w:marLeft w:val="0"/>
      <w:marRight w:val="0"/>
      <w:marTop w:val="0"/>
      <w:marBottom w:val="0"/>
      <w:divBdr>
        <w:top w:val="none" w:sz="0" w:space="0" w:color="auto"/>
        <w:left w:val="none" w:sz="0" w:space="0" w:color="auto"/>
        <w:bottom w:val="none" w:sz="0" w:space="0" w:color="auto"/>
        <w:right w:val="none" w:sz="0" w:space="0" w:color="auto"/>
      </w:divBdr>
    </w:div>
    <w:div w:id="1164248605">
      <w:bodyDiv w:val="1"/>
      <w:marLeft w:val="0"/>
      <w:marRight w:val="0"/>
      <w:marTop w:val="0"/>
      <w:marBottom w:val="0"/>
      <w:divBdr>
        <w:top w:val="none" w:sz="0" w:space="0" w:color="auto"/>
        <w:left w:val="none" w:sz="0" w:space="0" w:color="auto"/>
        <w:bottom w:val="none" w:sz="0" w:space="0" w:color="auto"/>
        <w:right w:val="none" w:sz="0" w:space="0" w:color="auto"/>
      </w:divBdr>
    </w:div>
    <w:div w:id="1164321146">
      <w:bodyDiv w:val="1"/>
      <w:marLeft w:val="0"/>
      <w:marRight w:val="0"/>
      <w:marTop w:val="0"/>
      <w:marBottom w:val="0"/>
      <w:divBdr>
        <w:top w:val="none" w:sz="0" w:space="0" w:color="auto"/>
        <w:left w:val="none" w:sz="0" w:space="0" w:color="auto"/>
        <w:bottom w:val="none" w:sz="0" w:space="0" w:color="auto"/>
        <w:right w:val="none" w:sz="0" w:space="0" w:color="auto"/>
      </w:divBdr>
    </w:div>
    <w:div w:id="1164711259">
      <w:bodyDiv w:val="1"/>
      <w:marLeft w:val="0"/>
      <w:marRight w:val="0"/>
      <w:marTop w:val="0"/>
      <w:marBottom w:val="0"/>
      <w:divBdr>
        <w:top w:val="none" w:sz="0" w:space="0" w:color="auto"/>
        <w:left w:val="none" w:sz="0" w:space="0" w:color="auto"/>
        <w:bottom w:val="none" w:sz="0" w:space="0" w:color="auto"/>
        <w:right w:val="none" w:sz="0" w:space="0" w:color="auto"/>
      </w:divBdr>
    </w:div>
    <w:div w:id="1164855743">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65122075">
      <w:bodyDiv w:val="1"/>
      <w:marLeft w:val="0"/>
      <w:marRight w:val="0"/>
      <w:marTop w:val="0"/>
      <w:marBottom w:val="0"/>
      <w:divBdr>
        <w:top w:val="none" w:sz="0" w:space="0" w:color="auto"/>
        <w:left w:val="none" w:sz="0" w:space="0" w:color="auto"/>
        <w:bottom w:val="none" w:sz="0" w:space="0" w:color="auto"/>
        <w:right w:val="none" w:sz="0" w:space="0" w:color="auto"/>
      </w:divBdr>
    </w:div>
    <w:div w:id="1165128698">
      <w:bodyDiv w:val="1"/>
      <w:marLeft w:val="0"/>
      <w:marRight w:val="0"/>
      <w:marTop w:val="0"/>
      <w:marBottom w:val="0"/>
      <w:divBdr>
        <w:top w:val="none" w:sz="0" w:space="0" w:color="auto"/>
        <w:left w:val="none" w:sz="0" w:space="0" w:color="auto"/>
        <w:bottom w:val="none" w:sz="0" w:space="0" w:color="auto"/>
        <w:right w:val="none" w:sz="0" w:space="0" w:color="auto"/>
      </w:divBdr>
    </w:div>
    <w:div w:id="1165390365">
      <w:bodyDiv w:val="1"/>
      <w:marLeft w:val="0"/>
      <w:marRight w:val="0"/>
      <w:marTop w:val="0"/>
      <w:marBottom w:val="0"/>
      <w:divBdr>
        <w:top w:val="none" w:sz="0" w:space="0" w:color="auto"/>
        <w:left w:val="none" w:sz="0" w:space="0" w:color="auto"/>
        <w:bottom w:val="none" w:sz="0" w:space="0" w:color="auto"/>
        <w:right w:val="none" w:sz="0" w:space="0" w:color="auto"/>
      </w:divBdr>
    </w:div>
    <w:div w:id="1165583140">
      <w:bodyDiv w:val="1"/>
      <w:marLeft w:val="0"/>
      <w:marRight w:val="0"/>
      <w:marTop w:val="0"/>
      <w:marBottom w:val="0"/>
      <w:divBdr>
        <w:top w:val="none" w:sz="0" w:space="0" w:color="auto"/>
        <w:left w:val="none" w:sz="0" w:space="0" w:color="auto"/>
        <w:bottom w:val="none" w:sz="0" w:space="0" w:color="auto"/>
        <w:right w:val="none" w:sz="0" w:space="0" w:color="auto"/>
      </w:divBdr>
    </w:div>
    <w:div w:id="1165586357">
      <w:bodyDiv w:val="1"/>
      <w:marLeft w:val="0"/>
      <w:marRight w:val="0"/>
      <w:marTop w:val="0"/>
      <w:marBottom w:val="0"/>
      <w:divBdr>
        <w:top w:val="none" w:sz="0" w:space="0" w:color="auto"/>
        <w:left w:val="none" w:sz="0" w:space="0" w:color="auto"/>
        <w:bottom w:val="none" w:sz="0" w:space="0" w:color="auto"/>
        <w:right w:val="none" w:sz="0" w:space="0" w:color="auto"/>
      </w:divBdr>
    </w:div>
    <w:div w:id="1165586921">
      <w:bodyDiv w:val="1"/>
      <w:marLeft w:val="0"/>
      <w:marRight w:val="0"/>
      <w:marTop w:val="0"/>
      <w:marBottom w:val="0"/>
      <w:divBdr>
        <w:top w:val="none" w:sz="0" w:space="0" w:color="auto"/>
        <w:left w:val="none" w:sz="0" w:space="0" w:color="auto"/>
        <w:bottom w:val="none" w:sz="0" w:space="0" w:color="auto"/>
        <w:right w:val="none" w:sz="0" w:space="0" w:color="auto"/>
      </w:divBdr>
    </w:div>
    <w:div w:id="1165824926">
      <w:bodyDiv w:val="1"/>
      <w:marLeft w:val="0"/>
      <w:marRight w:val="0"/>
      <w:marTop w:val="0"/>
      <w:marBottom w:val="0"/>
      <w:divBdr>
        <w:top w:val="none" w:sz="0" w:space="0" w:color="auto"/>
        <w:left w:val="none" w:sz="0" w:space="0" w:color="auto"/>
        <w:bottom w:val="none" w:sz="0" w:space="0" w:color="auto"/>
        <w:right w:val="none" w:sz="0" w:space="0" w:color="auto"/>
      </w:divBdr>
    </w:div>
    <w:div w:id="1166017137">
      <w:bodyDiv w:val="1"/>
      <w:marLeft w:val="0"/>
      <w:marRight w:val="0"/>
      <w:marTop w:val="0"/>
      <w:marBottom w:val="0"/>
      <w:divBdr>
        <w:top w:val="none" w:sz="0" w:space="0" w:color="auto"/>
        <w:left w:val="none" w:sz="0" w:space="0" w:color="auto"/>
        <w:bottom w:val="none" w:sz="0" w:space="0" w:color="auto"/>
        <w:right w:val="none" w:sz="0" w:space="0" w:color="auto"/>
      </w:divBdr>
    </w:div>
    <w:div w:id="1166170819">
      <w:bodyDiv w:val="1"/>
      <w:marLeft w:val="0"/>
      <w:marRight w:val="0"/>
      <w:marTop w:val="0"/>
      <w:marBottom w:val="0"/>
      <w:divBdr>
        <w:top w:val="none" w:sz="0" w:space="0" w:color="auto"/>
        <w:left w:val="none" w:sz="0" w:space="0" w:color="auto"/>
        <w:bottom w:val="none" w:sz="0" w:space="0" w:color="auto"/>
        <w:right w:val="none" w:sz="0" w:space="0" w:color="auto"/>
      </w:divBdr>
    </w:div>
    <w:div w:id="1166357115">
      <w:bodyDiv w:val="1"/>
      <w:marLeft w:val="0"/>
      <w:marRight w:val="0"/>
      <w:marTop w:val="0"/>
      <w:marBottom w:val="0"/>
      <w:divBdr>
        <w:top w:val="none" w:sz="0" w:space="0" w:color="auto"/>
        <w:left w:val="none" w:sz="0" w:space="0" w:color="auto"/>
        <w:bottom w:val="none" w:sz="0" w:space="0" w:color="auto"/>
        <w:right w:val="none" w:sz="0" w:space="0" w:color="auto"/>
      </w:divBdr>
    </w:div>
    <w:div w:id="1166437193">
      <w:bodyDiv w:val="1"/>
      <w:marLeft w:val="0"/>
      <w:marRight w:val="0"/>
      <w:marTop w:val="0"/>
      <w:marBottom w:val="0"/>
      <w:divBdr>
        <w:top w:val="none" w:sz="0" w:space="0" w:color="auto"/>
        <w:left w:val="none" w:sz="0" w:space="0" w:color="auto"/>
        <w:bottom w:val="none" w:sz="0" w:space="0" w:color="auto"/>
        <w:right w:val="none" w:sz="0" w:space="0" w:color="auto"/>
      </w:divBdr>
    </w:div>
    <w:div w:id="1166437625">
      <w:bodyDiv w:val="1"/>
      <w:marLeft w:val="0"/>
      <w:marRight w:val="0"/>
      <w:marTop w:val="0"/>
      <w:marBottom w:val="0"/>
      <w:divBdr>
        <w:top w:val="none" w:sz="0" w:space="0" w:color="auto"/>
        <w:left w:val="none" w:sz="0" w:space="0" w:color="auto"/>
        <w:bottom w:val="none" w:sz="0" w:space="0" w:color="auto"/>
        <w:right w:val="none" w:sz="0" w:space="0" w:color="auto"/>
      </w:divBdr>
    </w:div>
    <w:div w:id="1166437954">
      <w:bodyDiv w:val="1"/>
      <w:marLeft w:val="0"/>
      <w:marRight w:val="0"/>
      <w:marTop w:val="0"/>
      <w:marBottom w:val="0"/>
      <w:divBdr>
        <w:top w:val="none" w:sz="0" w:space="0" w:color="auto"/>
        <w:left w:val="none" w:sz="0" w:space="0" w:color="auto"/>
        <w:bottom w:val="none" w:sz="0" w:space="0" w:color="auto"/>
        <w:right w:val="none" w:sz="0" w:space="0" w:color="auto"/>
      </w:divBdr>
    </w:div>
    <w:div w:id="1166481529">
      <w:bodyDiv w:val="1"/>
      <w:marLeft w:val="0"/>
      <w:marRight w:val="0"/>
      <w:marTop w:val="0"/>
      <w:marBottom w:val="0"/>
      <w:divBdr>
        <w:top w:val="none" w:sz="0" w:space="0" w:color="auto"/>
        <w:left w:val="none" w:sz="0" w:space="0" w:color="auto"/>
        <w:bottom w:val="none" w:sz="0" w:space="0" w:color="auto"/>
        <w:right w:val="none" w:sz="0" w:space="0" w:color="auto"/>
      </w:divBdr>
    </w:div>
    <w:div w:id="1166551695">
      <w:bodyDiv w:val="1"/>
      <w:marLeft w:val="0"/>
      <w:marRight w:val="0"/>
      <w:marTop w:val="0"/>
      <w:marBottom w:val="0"/>
      <w:divBdr>
        <w:top w:val="none" w:sz="0" w:space="0" w:color="auto"/>
        <w:left w:val="none" w:sz="0" w:space="0" w:color="auto"/>
        <w:bottom w:val="none" w:sz="0" w:space="0" w:color="auto"/>
        <w:right w:val="none" w:sz="0" w:space="0" w:color="auto"/>
      </w:divBdr>
    </w:div>
    <w:div w:id="1166826841">
      <w:bodyDiv w:val="1"/>
      <w:marLeft w:val="0"/>
      <w:marRight w:val="0"/>
      <w:marTop w:val="0"/>
      <w:marBottom w:val="0"/>
      <w:divBdr>
        <w:top w:val="none" w:sz="0" w:space="0" w:color="auto"/>
        <w:left w:val="none" w:sz="0" w:space="0" w:color="auto"/>
        <w:bottom w:val="none" w:sz="0" w:space="0" w:color="auto"/>
        <w:right w:val="none" w:sz="0" w:space="0" w:color="auto"/>
      </w:divBdr>
    </w:div>
    <w:div w:id="1166868544">
      <w:bodyDiv w:val="1"/>
      <w:marLeft w:val="0"/>
      <w:marRight w:val="0"/>
      <w:marTop w:val="0"/>
      <w:marBottom w:val="0"/>
      <w:divBdr>
        <w:top w:val="none" w:sz="0" w:space="0" w:color="auto"/>
        <w:left w:val="none" w:sz="0" w:space="0" w:color="auto"/>
        <w:bottom w:val="none" w:sz="0" w:space="0" w:color="auto"/>
        <w:right w:val="none" w:sz="0" w:space="0" w:color="auto"/>
      </w:divBdr>
      <w:divsChild>
        <w:div w:id="1628048467">
          <w:marLeft w:val="0"/>
          <w:marRight w:val="0"/>
          <w:marTop w:val="0"/>
          <w:marBottom w:val="0"/>
          <w:divBdr>
            <w:top w:val="none" w:sz="0" w:space="0" w:color="auto"/>
            <w:left w:val="none" w:sz="0" w:space="0" w:color="auto"/>
            <w:bottom w:val="none" w:sz="0" w:space="0" w:color="auto"/>
            <w:right w:val="none" w:sz="0" w:space="0" w:color="auto"/>
          </w:divBdr>
        </w:div>
      </w:divsChild>
    </w:div>
    <w:div w:id="1166900529">
      <w:bodyDiv w:val="1"/>
      <w:marLeft w:val="0"/>
      <w:marRight w:val="0"/>
      <w:marTop w:val="0"/>
      <w:marBottom w:val="0"/>
      <w:divBdr>
        <w:top w:val="none" w:sz="0" w:space="0" w:color="auto"/>
        <w:left w:val="none" w:sz="0" w:space="0" w:color="auto"/>
        <w:bottom w:val="none" w:sz="0" w:space="0" w:color="auto"/>
        <w:right w:val="none" w:sz="0" w:space="0" w:color="auto"/>
      </w:divBdr>
    </w:div>
    <w:div w:id="1166943313">
      <w:bodyDiv w:val="1"/>
      <w:marLeft w:val="0"/>
      <w:marRight w:val="0"/>
      <w:marTop w:val="0"/>
      <w:marBottom w:val="0"/>
      <w:divBdr>
        <w:top w:val="none" w:sz="0" w:space="0" w:color="auto"/>
        <w:left w:val="none" w:sz="0" w:space="0" w:color="auto"/>
        <w:bottom w:val="none" w:sz="0" w:space="0" w:color="auto"/>
        <w:right w:val="none" w:sz="0" w:space="0" w:color="auto"/>
      </w:divBdr>
    </w:div>
    <w:div w:id="1167289418">
      <w:bodyDiv w:val="1"/>
      <w:marLeft w:val="0"/>
      <w:marRight w:val="0"/>
      <w:marTop w:val="0"/>
      <w:marBottom w:val="0"/>
      <w:divBdr>
        <w:top w:val="none" w:sz="0" w:space="0" w:color="auto"/>
        <w:left w:val="none" w:sz="0" w:space="0" w:color="auto"/>
        <w:bottom w:val="none" w:sz="0" w:space="0" w:color="auto"/>
        <w:right w:val="none" w:sz="0" w:space="0" w:color="auto"/>
      </w:divBdr>
    </w:div>
    <w:div w:id="1167331398">
      <w:bodyDiv w:val="1"/>
      <w:marLeft w:val="0"/>
      <w:marRight w:val="0"/>
      <w:marTop w:val="0"/>
      <w:marBottom w:val="0"/>
      <w:divBdr>
        <w:top w:val="none" w:sz="0" w:space="0" w:color="auto"/>
        <w:left w:val="none" w:sz="0" w:space="0" w:color="auto"/>
        <w:bottom w:val="none" w:sz="0" w:space="0" w:color="auto"/>
        <w:right w:val="none" w:sz="0" w:space="0" w:color="auto"/>
      </w:divBdr>
    </w:div>
    <w:div w:id="1167400486">
      <w:bodyDiv w:val="1"/>
      <w:marLeft w:val="0"/>
      <w:marRight w:val="0"/>
      <w:marTop w:val="0"/>
      <w:marBottom w:val="0"/>
      <w:divBdr>
        <w:top w:val="none" w:sz="0" w:space="0" w:color="auto"/>
        <w:left w:val="none" w:sz="0" w:space="0" w:color="auto"/>
        <w:bottom w:val="none" w:sz="0" w:space="0" w:color="auto"/>
        <w:right w:val="none" w:sz="0" w:space="0" w:color="auto"/>
      </w:divBdr>
    </w:div>
    <w:div w:id="1167474590">
      <w:bodyDiv w:val="1"/>
      <w:marLeft w:val="0"/>
      <w:marRight w:val="0"/>
      <w:marTop w:val="0"/>
      <w:marBottom w:val="0"/>
      <w:divBdr>
        <w:top w:val="none" w:sz="0" w:space="0" w:color="auto"/>
        <w:left w:val="none" w:sz="0" w:space="0" w:color="auto"/>
        <w:bottom w:val="none" w:sz="0" w:space="0" w:color="auto"/>
        <w:right w:val="none" w:sz="0" w:space="0" w:color="auto"/>
      </w:divBdr>
    </w:div>
    <w:div w:id="1167474940">
      <w:bodyDiv w:val="1"/>
      <w:marLeft w:val="0"/>
      <w:marRight w:val="0"/>
      <w:marTop w:val="0"/>
      <w:marBottom w:val="0"/>
      <w:divBdr>
        <w:top w:val="none" w:sz="0" w:space="0" w:color="auto"/>
        <w:left w:val="none" w:sz="0" w:space="0" w:color="auto"/>
        <w:bottom w:val="none" w:sz="0" w:space="0" w:color="auto"/>
        <w:right w:val="none" w:sz="0" w:space="0" w:color="auto"/>
      </w:divBdr>
    </w:div>
    <w:div w:id="1167479337">
      <w:bodyDiv w:val="1"/>
      <w:marLeft w:val="0"/>
      <w:marRight w:val="0"/>
      <w:marTop w:val="0"/>
      <w:marBottom w:val="0"/>
      <w:divBdr>
        <w:top w:val="none" w:sz="0" w:space="0" w:color="auto"/>
        <w:left w:val="none" w:sz="0" w:space="0" w:color="auto"/>
        <w:bottom w:val="none" w:sz="0" w:space="0" w:color="auto"/>
        <w:right w:val="none" w:sz="0" w:space="0" w:color="auto"/>
      </w:divBdr>
    </w:div>
    <w:div w:id="1167480751">
      <w:bodyDiv w:val="1"/>
      <w:marLeft w:val="0"/>
      <w:marRight w:val="0"/>
      <w:marTop w:val="0"/>
      <w:marBottom w:val="0"/>
      <w:divBdr>
        <w:top w:val="none" w:sz="0" w:space="0" w:color="auto"/>
        <w:left w:val="none" w:sz="0" w:space="0" w:color="auto"/>
        <w:bottom w:val="none" w:sz="0" w:space="0" w:color="auto"/>
        <w:right w:val="none" w:sz="0" w:space="0" w:color="auto"/>
      </w:divBdr>
    </w:div>
    <w:div w:id="1168131901">
      <w:bodyDiv w:val="1"/>
      <w:marLeft w:val="0"/>
      <w:marRight w:val="0"/>
      <w:marTop w:val="0"/>
      <w:marBottom w:val="0"/>
      <w:divBdr>
        <w:top w:val="none" w:sz="0" w:space="0" w:color="auto"/>
        <w:left w:val="none" w:sz="0" w:space="0" w:color="auto"/>
        <w:bottom w:val="none" w:sz="0" w:space="0" w:color="auto"/>
        <w:right w:val="none" w:sz="0" w:space="0" w:color="auto"/>
      </w:divBdr>
    </w:div>
    <w:div w:id="1168448063">
      <w:bodyDiv w:val="1"/>
      <w:marLeft w:val="0"/>
      <w:marRight w:val="0"/>
      <w:marTop w:val="0"/>
      <w:marBottom w:val="0"/>
      <w:divBdr>
        <w:top w:val="none" w:sz="0" w:space="0" w:color="auto"/>
        <w:left w:val="none" w:sz="0" w:space="0" w:color="auto"/>
        <w:bottom w:val="none" w:sz="0" w:space="0" w:color="auto"/>
        <w:right w:val="none" w:sz="0" w:space="0" w:color="auto"/>
      </w:divBdr>
    </w:div>
    <w:div w:id="1168522357">
      <w:bodyDiv w:val="1"/>
      <w:marLeft w:val="0"/>
      <w:marRight w:val="0"/>
      <w:marTop w:val="0"/>
      <w:marBottom w:val="0"/>
      <w:divBdr>
        <w:top w:val="none" w:sz="0" w:space="0" w:color="auto"/>
        <w:left w:val="none" w:sz="0" w:space="0" w:color="auto"/>
        <w:bottom w:val="none" w:sz="0" w:space="0" w:color="auto"/>
        <w:right w:val="none" w:sz="0" w:space="0" w:color="auto"/>
      </w:divBdr>
    </w:div>
    <w:div w:id="1168593272">
      <w:bodyDiv w:val="1"/>
      <w:marLeft w:val="0"/>
      <w:marRight w:val="0"/>
      <w:marTop w:val="0"/>
      <w:marBottom w:val="0"/>
      <w:divBdr>
        <w:top w:val="none" w:sz="0" w:space="0" w:color="auto"/>
        <w:left w:val="none" w:sz="0" w:space="0" w:color="auto"/>
        <w:bottom w:val="none" w:sz="0" w:space="0" w:color="auto"/>
        <w:right w:val="none" w:sz="0" w:space="0" w:color="auto"/>
      </w:divBdr>
    </w:div>
    <w:div w:id="1168708912">
      <w:bodyDiv w:val="1"/>
      <w:marLeft w:val="0"/>
      <w:marRight w:val="0"/>
      <w:marTop w:val="0"/>
      <w:marBottom w:val="0"/>
      <w:divBdr>
        <w:top w:val="none" w:sz="0" w:space="0" w:color="auto"/>
        <w:left w:val="none" w:sz="0" w:space="0" w:color="auto"/>
        <w:bottom w:val="none" w:sz="0" w:space="0" w:color="auto"/>
        <w:right w:val="none" w:sz="0" w:space="0" w:color="auto"/>
      </w:divBdr>
    </w:div>
    <w:div w:id="1168712911">
      <w:bodyDiv w:val="1"/>
      <w:marLeft w:val="0"/>
      <w:marRight w:val="0"/>
      <w:marTop w:val="0"/>
      <w:marBottom w:val="0"/>
      <w:divBdr>
        <w:top w:val="none" w:sz="0" w:space="0" w:color="auto"/>
        <w:left w:val="none" w:sz="0" w:space="0" w:color="auto"/>
        <w:bottom w:val="none" w:sz="0" w:space="0" w:color="auto"/>
        <w:right w:val="none" w:sz="0" w:space="0" w:color="auto"/>
      </w:divBdr>
    </w:div>
    <w:div w:id="1168865378">
      <w:bodyDiv w:val="1"/>
      <w:marLeft w:val="0"/>
      <w:marRight w:val="0"/>
      <w:marTop w:val="0"/>
      <w:marBottom w:val="0"/>
      <w:divBdr>
        <w:top w:val="none" w:sz="0" w:space="0" w:color="auto"/>
        <w:left w:val="none" w:sz="0" w:space="0" w:color="auto"/>
        <w:bottom w:val="none" w:sz="0" w:space="0" w:color="auto"/>
        <w:right w:val="none" w:sz="0" w:space="0" w:color="auto"/>
      </w:divBdr>
    </w:div>
    <w:div w:id="1168903036">
      <w:bodyDiv w:val="1"/>
      <w:marLeft w:val="0"/>
      <w:marRight w:val="0"/>
      <w:marTop w:val="0"/>
      <w:marBottom w:val="0"/>
      <w:divBdr>
        <w:top w:val="none" w:sz="0" w:space="0" w:color="auto"/>
        <w:left w:val="none" w:sz="0" w:space="0" w:color="auto"/>
        <w:bottom w:val="none" w:sz="0" w:space="0" w:color="auto"/>
        <w:right w:val="none" w:sz="0" w:space="0" w:color="auto"/>
      </w:divBdr>
    </w:div>
    <w:div w:id="1168906492">
      <w:bodyDiv w:val="1"/>
      <w:marLeft w:val="0"/>
      <w:marRight w:val="0"/>
      <w:marTop w:val="0"/>
      <w:marBottom w:val="0"/>
      <w:divBdr>
        <w:top w:val="none" w:sz="0" w:space="0" w:color="auto"/>
        <w:left w:val="none" w:sz="0" w:space="0" w:color="auto"/>
        <w:bottom w:val="none" w:sz="0" w:space="0" w:color="auto"/>
        <w:right w:val="none" w:sz="0" w:space="0" w:color="auto"/>
      </w:divBdr>
    </w:div>
    <w:div w:id="1169369471">
      <w:bodyDiv w:val="1"/>
      <w:marLeft w:val="0"/>
      <w:marRight w:val="0"/>
      <w:marTop w:val="0"/>
      <w:marBottom w:val="0"/>
      <w:divBdr>
        <w:top w:val="none" w:sz="0" w:space="0" w:color="auto"/>
        <w:left w:val="none" w:sz="0" w:space="0" w:color="auto"/>
        <w:bottom w:val="none" w:sz="0" w:space="0" w:color="auto"/>
        <w:right w:val="none" w:sz="0" w:space="0" w:color="auto"/>
      </w:divBdr>
    </w:div>
    <w:div w:id="1169442040">
      <w:bodyDiv w:val="1"/>
      <w:marLeft w:val="0"/>
      <w:marRight w:val="0"/>
      <w:marTop w:val="0"/>
      <w:marBottom w:val="0"/>
      <w:divBdr>
        <w:top w:val="none" w:sz="0" w:space="0" w:color="auto"/>
        <w:left w:val="none" w:sz="0" w:space="0" w:color="auto"/>
        <w:bottom w:val="none" w:sz="0" w:space="0" w:color="auto"/>
        <w:right w:val="none" w:sz="0" w:space="0" w:color="auto"/>
      </w:divBdr>
    </w:div>
    <w:div w:id="1169633964">
      <w:bodyDiv w:val="1"/>
      <w:marLeft w:val="0"/>
      <w:marRight w:val="0"/>
      <w:marTop w:val="0"/>
      <w:marBottom w:val="0"/>
      <w:divBdr>
        <w:top w:val="none" w:sz="0" w:space="0" w:color="auto"/>
        <w:left w:val="none" w:sz="0" w:space="0" w:color="auto"/>
        <w:bottom w:val="none" w:sz="0" w:space="0" w:color="auto"/>
        <w:right w:val="none" w:sz="0" w:space="0" w:color="auto"/>
      </w:divBdr>
    </w:div>
    <w:div w:id="1169639529">
      <w:bodyDiv w:val="1"/>
      <w:marLeft w:val="0"/>
      <w:marRight w:val="0"/>
      <w:marTop w:val="0"/>
      <w:marBottom w:val="0"/>
      <w:divBdr>
        <w:top w:val="none" w:sz="0" w:space="0" w:color="auto"/>
        <w:left w:val="none" w:sz="0" w:space="0" w:color="auto"/>
        <w:bottom w:val="none" w:sz="0" w:space="0" w:color="auto"/>
        <w:right w:val="none" w:sz="0" w:space="0" w:color="auto"/>
      </w:divBdr>
    </w:div>
    <w:div w:id="1169827263">
      <w:bodyDiv w:val="1"/>
      <w:marLeft w:val="0"/>
      <w:marRight w:val="0"/>
      <w:marTop w:val="0"/>
      <w:marBottom w:val="0"/>
      <w:divBdr>
        <w:top w:val="none" w:sz="0" w:space="0" w:color="auto"/>
        <w:left w:val="none" w:sz="0" w:space="0" w:color="auto"/>
        <w:bottom w:val="none" w:sz="0" w:space="0" w:color="auto"/>
        <w:right w:val="none" w:sz="0" w:space="0" w:color="auto"/>
      </w:divBdr>
    </w:div>
    <w:div w:id="1169835734">
      <w:bodyDiv w:val="1"/>
      <w:marLeft w:val="0"/>
      <w:marRight w:val="0"/>
      <w:marTop w:val="0"/>
      <w:marBottom w:val="0"/>
      <w:divBdr>
        <w:top w:val="none" w:sz="0" w:space="0" w:color="auto"/>
        <w:left w:val="none" w:sz="0" w:space="0" w:color="auto"/>
        <w:bottom w:val="none" w:sz="0" w:space="0" w:color="auto"/>
        <w:right w:val="none" w:sz="0" w:space="0" w:color="auto"/>
      </w:divBdr>
    </w:div>
    <w:div w:id="1169908173">
      <w:bodyDiv w:val="1"/>
      <w:marLeft w:val="0"/>
      <w:marRight w:val="0"/>
      <w:marTop w:val="0"/>
      <w:marBottom w:val="0"/>
      <w:divBdr>
        <w:top w:val="none" w:sz="0" w:space="0" w:color="auto"/>
        <w:left w:val="none" w:sz="0" w:space="0" w:color="auto"/>
        <w:bottom w:val="none" w:sz="0" w:space="0" w:color="auto"/>
        <w:right w:val="none" w:sz="0" w:space="0" w:color="auto"/>
      </w:divBdr>
    </w:div>
    <w:div w:id="1170176738">
      <w:bodyDiv w:val="1"/>
      <w:marLeft w:val="0"/>
      <w:marRight w:val="0"/>
      <w:marTop w:val="0"/>
      <w:marBottom w:val="0"/>
      <w:divBdr>
        <w:top w:val="none" w:sz="0" w:space="0" w:color="auto"/>
        <w:left w:val="none" w:sz="0" w:space="0" w:color="auto"/>
        <w:bottom w:val="none" w:sz="0" w:space="0" w:color="auto"/>
        <w:right w:val="none" w:sz="0" w:space="0" w:color="auto"/>
      </w:divBdr>
    </w:div>
    <w:div w:id="1170290283">
      <w:bodyDiv w:val="1"/>
      <w:marLeft w:val="0"/>
      <w:marRight w:val="0"/>
      <w:marTop w:val="0"/>
      <w:marBottom w:val="0"/>
      <w:divBdr>
        <w:top w:val="none" w:sz="0" w:space="0" w:color="auto"/>
        <w:left w:val="none" w:sz="0" w:space="0" w:color="auto"/>
        <w:bottom w:val="none" w:sz="0" w:space="0" w:color="auto"/>
        <w:right w:val="none" w:sz="0" w:space="0" w:color="auto"/>
      </w:divBdr>
    </w:div>
    <w:div w:id="1170482722">
      <w:bodyDiv w:val="1"/>
      <w:marLeft w:val="0"/>
      <w:marRight w:val="0"/>
      <w:marTop w:val="0"/>
      <w:marBottom w:val="0"/>
      <w:divBdr>
        <w:top w:val="none" w:sz="0" w:space="0" w:color="auto"/>
        <w:left w:val="none" w:sz="0" w:space="0" w:color="auto"/>
        <w:bottom w:val="none" w:sz="0" w:space="0" w:color="auto"/>
        <w:right w:val="none" w:sz="0" w:space="0" w:color="auto"/>
      </w:divBdr>
    </w:div>
    <w:div w:id="1170484798">
      <w:bodyDiv w:val="1"/>
      <w:marLeft w:val="0"/>
      <w:marRight w:val="0"/>
      <w:marTop w:val="0"/>
      <w:marBottom w:val="0"/>
      <w:divBdr>
        <w:top w:val="none" w:sz="0" w:space="0" w:color="auto"/>
        <w:left w:val="none" w:sz="0" w:space="0" w:color="auto"/>
        <w:bottom w:val="none" w:sz="0" w:space="0" w:color="auto"/>
        <w:right w:val="none" w:sz="0" w:space="0" w:color="auto"/>
      </w:divBdr>
    </w:div>
    <w:div w:id="1170486808">
      <w:bodyDiv w:val="1"/>
      <w:marLeft w:val="0"/>
      <w:marRight w:val="0"/>
      <w:marTop w:val="0"/>
      <w:marBottom w:val="0"/>
      <w:divBdr>
        <w:top w:val="none" w:sz="0" w:space="0" w:color="auto"/>
        <w:left w:val="none" w:sz="0" w:space="0" w:color="auto"/>
        <w:bottom w:val="none" w:sz="0" w:space="0" w:color="auto"/>
        <w:right w:val="none" w:sz="0" w:space="0" w:color="auto"/>
      </w:divBdr>
    </w:div>
    <w:div w:id="1170557772">
      <w:bodyDiv w:val="1"/>
      <w:marLeft w:val="0"/>
      <w:marRight w:val="0"/>
      <w:marTop w:val="0"/>
      <w:marBottom w:val="0"/>
      <w:divBdr>
        <w:top w:val="none" w:sz="0" w:space="0" w:color="auto"/>
        <w:left w:val="none" w:sz="0" w:space="0" w:color="auto"/>
        <w:bottom w:val="none" w:sz="0" w:space="0" w:color="auto"/>
        <w:right w:val="none" w:sz="0" w:space="0" w:color="auto"/>
      </w:divBdr>
    </w:div>
    <w:div w:id="1170947110">
      <w:bodyDiv w:val="1"/>
      <w:marLeft w:val="0"/>
      <w:marRight w:val="0"/>
      <w:marTop w:val="0"/>
      <w:marBottom w:val="0"/>
      <w:divBdr>
        <w:top w:val="none" w:sz="0" w:space="0" w:color="auto"/>
        <w:left w:val="none" w:sz="0" w:space="0" w:color="auto"/>
        <w:bottom w:val="none" w:sz="0" w:space="0" w:color="auto"/>
        <w:right w:val="none" w:sz="0" w:space="0" w:color="auto"/>
      </w:divBdr>
    </w:div>
    <w:div w:id="1170948738">
      <w:bodyDiv w:val="1"/>
      <w:marLeft w:val="0"/>
      <w:marRight w:val="0"/>
      <w:marTop w:val="0"/>
      <w:marBottom w:val="0"/>
      <w:divBdr>
        <w:top w:val="none" w:sz="0" w:space="0" w:color="auto"/>
        <w:left w:val="none" w:sz="0" w:space="0" w:color="auto"/>
        <w:bottom w:val="none" w:sz="0" w:space="0" w:color="auto"/>
        <w:right w:val="none" w:sz="0" w:space="0" w:color="auto"/>
      </w:divBdr>
    </w:div>
    <w:div w:id="1171069997">
      <w:bodyDiv w:val="1"/>
      <w:marLeft w:val="0"/>
      <w:marRight w:val="0"/>
      <w:marTop w:val="0"/>
      <w:marBottom w:val="0"/>
      <w:divBdr>
        <w:top w:val="none" w:sz="0" w:space="0" w:color="auto"/>
        <w:left w:val="none" w:sz="0" w:space="0" w:color="auto"/>
        <w:bottom w:val="none" w:sz="0" w:space="0" w:color="auto"/>
        <w:right w:val="none" w:sz="0" w:space="0" w:color="auto"/>
      </w:divBdr>
    </w:div>
    <w:div w:id="1171221043">
      <w:bodyDiv w:val="1"/>
      <w:marLeft w:val="0"/>
      <w:marRight w:val="0"/>
      <w:marTop w:val="0"/>
      <w:marBottom w:val="0"/>
      <w:divBdr>
        <w:top w:val="none" w:sz="0" w:space="0" w:color="auto"/>
        <w:left w:val="none" w:sz="0" w:space="0" w:color="auto"/>
        <w:bottom w:val="none" w:sz="0" w:space="0" w:color="auto"/>
        <w:right w:val="none" w:sz="0" w:space="0" w:color="auto"/>
      </w:divBdr>
    </w:div>
    <w:div w:id="1171331826">
      <w:bodyDiv w:val="1"/>
      <w:marLeft w:val="0"/>
      <w:marRight w:val="0"/>
      <w:marTop w:val="0"/>
      <w:marBottom w:val="0"/>
      <w:divBdr>
        <w:top w:val="none" w:sz="0" w:space="0" w:color="auto"/>
        <w:left w:val="none" w:sz="0" w:space="0" w:color="auto"/>
        <w:bottom w:val="none" w:sz="0" w:space="0" w:color="auto"/>
        <w:right w:val="none" w:sz="0" w:space="0" w:color="auto"/>
      </w:divBdr>
    </w:div>
    <w:div w:id="1171486206">
      <w:bodyDiv w:val="1"/>
      <w:marLeft w:val="0"/>
      <w:marRight w:val="0"/>
      <w:marTop w:val="0"/>
      <w:marBottom w:val="0"/>
      <w:divBdr>
        <w:top w:val="none" w:sz="0" w:space="0" w:color="auto"/>
        <w:left w:val="none" w:sz="0" w:space="0" w:color="auto"/>
        <w:bottom w:val="none" w:sz="0" w:space="0" w:color="auto"/>
        <w:right w:val="none" w:sz="0" w:space="0" w:color="auto"/>
      </w:divBdr>
    </w:div>
    <w:div w:id="1171674241">
      <w:bodyDiv w:val="1"/>
      <w:marLeft w:val="0"/>
      <w:marRight w:val="0"/>
      <w:marTop w:val="0"/>
      <w:marBottom w:val="0"/>
      <w:divBdr>
        <w:top w:val="none" w:sz="0" w:space="0" w:color="auto"/>
        <w:left w:val="none" w:sz="0" w:space="0" w:color="auto"/>
        <w:bottom w:val="none" w:sz="0" w:space="0" w:color="auto"/>
        <w:right w:val="none" w:sz="0" w:space="0" w:color="auto"/>
      </w:divBdr>
    </w:div>
    <w:div w:id="1171875025">
      <w:bodyDiv w:val="1"/>
      <w:marLeft w:val="0"/>
      <w:marRight w:val="0"/>
      <w:marTop w:val="0"/>
      <w:marBottom w:val="0"/>
      <w:divBdr>
        <w:top w:val="none" w:sz="0" w:space="0" w:color="auto"/>
        <w:left w:val="none" w:sz="0" w:space="0" w:color="auto"/>
        <w:bottom w:val="none" w:sz="0" w:space="0" w:color="auto"/>
        <w:right w:val="none" w:sz="0" w:space="0" w:color="auto"/>
      </w:divBdr>
    </w:div>
    <w:div w:id="1171944616">
      <w:bodyDiv w:val="1"/>
      <w:marLeft w:val="0"/>
      <w:marRight w:val="0"/>
      <w:marTop w:val="0"/>
      <w:marBottom w:val="0"/>
      <w:divBdr>
        <w:top w:val="none" w:sz="0" w:space="0" w:color="auto"/>
        <w:left w:val="none" w:sz="0" w:space="0" w:color="auto"/>
        <w:bottom w:val="none" w:sz="0" w:space="0" w:color="auto"/>
        <w:right w:val="none" w:sz="0" w:space="0" w:color="auto"/>
      </w:divBdr>
    </w:div>
    <w:div w:id="1172112675">
      <w:bodyDiv w:val="1"/>
      <w:marLeft w:val="0"/>
      <w:marRight w:val="0"/>
      <w:marTop w:val="0"/>
      <w:marBottom w:val="0"/>
      <w:divBdr>
        <w:top w:val="none" w:sz="0" w:space="0" w:color="auto"/>
        <w:left w:val="none" w:sz="0" w:space="0" w:color="auto"/>
        <w:bottom w:val="none" w:sz="0" w:space="0" w:color="auto"/>
        <w:right w:val="none" w:sz="0" w:space="0" w:color="auto"/>
      </w:divBdr>
    </w:div>
    <w:div w:id="1172182812">
      <w:bodyDiv w:val="1"/>
      <w:marLeft w:val="0"/>
      <w:marRight w:val="0"/>
      <w:marTop w:val="0"/>
      <w:marBottom w:val="0"/>
      <w:divBdr>
        <w:top w:val="none" w:sz="0" w:space="0" w:color="auto"/>
        <w:left w:val="none" w:sz="0" w:space="0" w:color="auto"/>
        <w:bottom w:val="none" w:sz="0" w:space="0" w:color="auto"/>
        <w:right w:val="none" w:sz="0" w:space="0" w:color="auto"/>
      </w:divBdr>
    </w:div>
    <w:div w:id="1172183155">
      <w:bodyDiv w:val="1"/>
      <w:marLeft w:val="0"/>
      <w:marRight w:val="0"/>
      <w:marTop w:val="0"/>
      <w:marBottom w:val="0"/>
      <w:divBdr>
        <w:top w:val="none" w:sz="0" w:space="0" w:color="auto"/>
        <w:left w:val="none" w:sz="0" w:space="0" w:color="auto"/>
        <w:bottom w:val="none" w:sz="0" w:space="0" w:color="auto"/>
        <w:right w:val="none" w:sz="0" w:space="0" w:color="auto"/>
      </w:divBdr>
    </w:div>
    <w:div w:id="1172254233">
      <w:bodyDiv w:val="1"/>
      <w:marLeft w:val="0"/>
      <w:marRight w:val="0"/>
      <w:marTop w:val="0"/>
      <w:marBottom w:val="0"/>
      <w:divBdr>
        <w:top w:val="none" w:sz="0" w:space="0" w:color="auto"/>
        <w:left w:val="none" w:sz="0" w:space="0" w:color="auto"/>
        <w:bottom w:val="none" w:sz="0" w:space="0" w:color="auto"/>
        <w:right w:val="none" w:sz="0" w:space="0" w:color="auto"/>
      </w:divBdr>
    </w:div>
    <w:div w:id="1172254810">
      <w:bodyDiv w:val="1"/>
      <w:marLeft w:val="0"/>
      <w:marRight w:val="0"/>
      <w:marTop w:val="0"/>
      <w:marBottom w:val="0"/>
      <w:divBdr>
        <w:top w:val="none" w:sz="0" w:space="0" w:color="auto"/>
        <w:left w:val="none" w:sz="0" w:space="0" w:color="auto"/>
        <w:bottom w:val="none" w:sz="0" w:space="0" w:color="auto"/>
        <w:right w:val="none" w:sz="0" w:space="0" w:color="auto"/>
      </w:divBdr>
    </w:div>
    <w:div w:id="1172524181">
      <w:bodyDiv w:val="1"/>
      <w:marLeft w:val="0"/>
      <w:marRight w:val="0"/>
      <w:marTop w:val="0"/>
      <w:marBottom w:val="0"/>
      <w:divBdr>
        <w:top w:val="none" w:sz="0" w:space="0" w:color="auto"/>
        <w:left w:val="none" w:sz="0" w:space="0" w:color="auto"/>
        <w:bottom w:val="none" w:sz="0" w:space="0" w:color="auto"/>
        <w:right w:val="none" w:sz="0" w:space="0" w:color="auto"/>
      </w:divBdr>
    </w:div>
    <w:div w:id="1172524277">
      <w:bodyDiv w:val="1"/>
      <w:marLeft w:val="0"/>
      <w:marRight w:val="0"/>
      <w:marTop w:val="0"/>
      <w:marBottom w:val="0"/>
      <w:divBdr>
        <w:top w:val="none" w:sz="0" w:space="0" w:color="auto"/>
        <w:left w:val="none" w:sz="0" w:space="0" w:color="auto"/>
        <w:bottom w:val="none" w:sz="0" w:space="0" w:color="auto"/>
        <w:right w:val="none" w:sz="0" w:space="0" w:color="auto"/>
      </w:divBdr>
    </w:div>
    <w:div w:id="1172601258">
      <w:bodyDiv w:val="1"/>
      <w:marLeft w:val="0"/>
      <w:marRight w:val="0"/>
      <w:marTop w:val="0"/>
      <w:marBottom w:val="0"/>
      <w:divBdr>
        <w:top w:val="none" w:sz="0" w:space="0" w:color="auto"/>
        <w:left w:val="none" w:sz="0" w:space="0" w:color="auto"/>
        <w:bottom w:val="none" w:sz="0" w:space="0" w:color="auto"/>
        <w:right w:val="none" w:sz="0" w:space="0" w:color="auto"/>
      </w:divBdr>
    </w:div>
    <w:div w:id="1172648778">
      <w:bodyDiv w:val="1"/>
      <w:marLeft w:val="0"/>
      <w:marRight w:val="0"/>
      <w:marTop w:val="0"/>
      <w:marBottom w:val="0"/>
      <w:divBdr>
        <w:top w:val="none" w:sz="0" w:space="0" w:color="auto"/>
        <w:left w:val="none" w:sz="0" w:space="0" w:color="auto"/>
        <w:bottom w:val="none" w:sz="0" w:space="0" w:color="auto"/>
        <w:right w:val="none" w:sz="0" w:space="0" w:color="auto"/>
      </w:divBdr>
    </w:div>
    <w:div w:id="1172766769">
      <w:bodyDiv w:val="1"/>
      <w:marLeft w:val="0"/>
      <w:marRight w:val="0"/>
      <w:marTop w:val="0"/>
      <w:marBottom w:val="0"/>
      <w:divBdr>
        <w:top w:val="none" w:sz="0" w:space="0" w:color="auto"/>
        <w:left w:val="none" w:sz="0" w:space="0" w:color="auto"/>
        <w:bottom w:val="none" w:sz="0" w:space="0" w:color="auto"/>
        <w:right w:val="none" w:sz="0" w:space="0" w:color="auto"/>
      </w:divBdr>
    </w:div>
    <w:div w:id="1172793972">
      <w:bodyDiv w:val="1"/>
      <w:marLeft w:val="0"/>
      <w:marRight w:val="0"/>
      <w:marTop w:val="0"/>
      <w:marBottom w:val="0"/>
      <w:divBdr>
        <w:top w:val="none" w:sz="0" w:space="0" w:color="auto"/>
        <w:left w:val="none" w:sz="0" w:space="0" w:color="auto"/>
        <w:bottom w:val="none" w:sz="0" w:space="0" w:color="auto"/>
        <w:right w:val="none" w:sz="0" w:space="0" w:color="auto"/>
      </w:divBdr>
    </w:div>
    <w:div w:id="1172984470">
      <w:bodyDiv w:val="1"/>
      <w:marLeft w:val="0"/>
      <w:marRight w:val="0"/>
      <w:marTop w:val="0"/>
      <w:marBottom w:val="0"/>
      <w:divBdr>
        <w:top w:val="none" w:sz="0" w:space="0" w:color="auto"/>
        <w:left w:val="none" w:sz="0" w:space="0" w:color="auto"/>
        <w:bottom w:val="none" w:sz="0" w:space="0" w:color="auto"/>
        <w:right w:val="none" w:sz="0" w:space="0" w:color="auto"/>
      </w:divBdr>
    </w:div>
    <w:div w:id="1173226339">
      <w:bodyDiv w:val="1"/>
      <w:marLeft w:val="0"/>
      <w:marRight w:val="0"/>
      <w:marTop w:val="0"/>
      <w:marBottom w:val="0"/>
      <w:divBdr>
        <w:top w:val="none" w:sz="0" w:space="0" w:color="auto"/>
        <w:left w:val="none" w:sz="0" w:space="0" w:color="auto"/>
        <w:bottom w:val="none" w:sz="0" w:space="0" w:color="auto"/>
        <w:right w:val="none" w:sz="0" w:space="0" w:color="auto"/>
      </w:divBdr>
    </w:div>
    <w:div w:id="1173373677">
      <w:bodyDiv w:val="1"/>
      <w:marLeft w:val="0"/>
      <w:marRight w:val="0"/>
      <w:marTop w:val="0"/>
      <w:marBottom w:val="0"/>
      <w:divBdr>
        <w:top w:val="none" w:sz="0" w:space="0" w:color="auto"/>
        <w:left w:val="none" w:sz="0" w:space="0" w:color="auto"/>
        <w:bottom w:val="none" w:sz="0" w:space="0" w:color="auto"/>
        <w:right w:val="none" w:sz="0" w:space="0" w:color="auto"/>
      </w:divBdr>
    </w:div>
    <w:div w:id="1173498082">
      <w:bodyDiv w:val="1"/>
      <w:marLeft w:val="0"/>
      <w:marRight w:val="0"/>
      <w:marTop w:val="0"/>
      <w:marBottom w:val="0"/>
      <w:divBdr>
        <w:top w:val="none" w:sz="0" w:space="0" w:color="auto"/>
        <w:left w:val="none" w:sz="0" w:space="0" w:color="auto"/>
        <w:bottom w:val="none" w:sz="0" w:space="0" w:color="auto"/>
        <w:right w:val="none" w:sz="0" w:space="0" w:color="auto"/>
      </w:divBdr>
    </w:div>
    <w:div w:id="1173570385">
      <w:bodyDiv w:val="1"/>
      <w:marLeft w:val="0"/>
      <w:marRight w:val="0"/>
      <w:marTop w:val="0"/>
      <w:marBottom w:val="0"/>
      <w:divBdr>
        <w:top w:val="none" w:sz="0" w:space="0" w:color="auto"/>
        <w:left w:val="none" w:sz="0" w:space="0" w:color="auto"/>
        <w:bottom w:val="none" w:sz="0" w:space="0" w:color="auto"/>
        <w:right w:val="none" w:sz="0" w:space="0" w:color="auto"/>
      </w:divBdr>
    </w:div>
    <w:div w:id="1173648645">
      <w:bodyDiv w:val="1"/>
      <w:marLeft w:val="0"/>
      <w:marRight w:val="0"/>
      <w:marTop w:val="0"/>
      <w:marBottom w:val="0"/>
      <w:divBdr>
        <w:top w:val="none" w:sz="0" w:space="0" w:color="auto"/>
        <w:left w:val="none" w:sz="0" w:space="0" w:color="auto"/>
        <w:bottom w:val="none" w:sz="0" w:space="0" w:color="auto"/>
        <w:right w:val="none" w:sz="0" w:space="0" w:color="auto"/>
      </w:divBdr>
    </w:div>
    <w:div w:id="1173684734">
      <w:bodyDiv w:val="1"/>
      <w:marLeft w:val="0"/>
      <w:marRight w:val="0"/>
      <w:marTop w:val="0"/>
      <w:marBottom w:val="0"/>
      <w:divBdr>
        <w:top w:val="none" w:sz="0" w:space="0" w:color="auto"/>
        <w:left w:val="none" w:sz="0" w:space="0" w:color="auto"/>
        <w:bottom w:val="none" w:sz="0" w:space="0" w:color="auto"/>
        <w:right w:val="none" w:sz="0" w:space="0" w:color="auto"/>
      </w:divBdr>
    </w:div>
    <w:div w:id="1173716325">
      <w:bodyDiv w:val="1"/>
      <w:marLeft w:val="0"/>
      <w:marRight w:val="0"/>
      <w:marTop w:val="0"/>
      <w:marBottom w:val="0"/>
      <w:divBdr>
        <w:top w:val="none" w:sz="0" w:space="0" w:color="auto"/>
        <w:left w:val="none" w:sz="0" w:space="0" w:color="auto"/>
        <w:bottom w:val="none" w:sz="0" w:space="0" w:color="auto"/>
        <w:right w:val="none" w:sz="0" w:space="0" w:color="auto"/>
      </w:divBdr>
    </w:div>
    <w:div w:id="1173951116">
      <w:bodyDiv w:val="1"/>
      <w:marLeft w:val="0"/>
      <w:marRight w:val="0"/>
      <w:marTop w:val="0"/>
      <w:marBottom w:val="0"/>
      <w:divBdr>
        <w:top w:val="none" w:sz="0" w:space="0" w:color="auto"/>
        <w:left w:val="none" w:sz="0" w:space="0" w:color="auto"/>
        <w:bottom w:val="none" w:sz="0" w:space="0" w:color="auto"/>
        <w:right w:val="none" w:sz="0" w:space="0" w:color="auto"/>
      </w:divBdr>
    </w:div>
    <w:div w:id="1173955469">
      <w:bodyDiv w:val="1"/>
      <w:marLeft w:val="0"/>
      <w:marRight w:val="0"/>
      <w:marTop w:val="0"/>
      <w:marBottom w:val="0"/>
      <w:divBdr>
        <w:top w:val="none" w:sz="0" w:space="0" w:color="auto"/>
        <w:left w:val="none" w:sz="0" w:space="0" w:color="auto"/>
        <w:bottom w:val="none" w:sz="0" w:space="0" w:color="auto"/>
        <w:right w:val="none" w:sz="0" w:space="0" w:color="auto"/>
      </w:divBdr>
    </w:div>
    <w:div w:id="1174028879">
      <w:bodyDiv w:val="1"/>
      <w:marLeft w:val="0"/>
      <w:marRight w:val="0"/>
      <w:marTop w:val="0"/>
      <w:marBottom w:val="0"/>
      <w:divBdr>
        <w:top w:val="none" w:sz="0" w:space="0" w:color="auto"/>
        <w:left w:val="none" w:sz="0" w:space="0" w:color="auto"/>
        <w:bottom w:val="none" w:sz="0" w:space="0" w:color="auto"/>
        <w:right w:val="none" w:sz="0" w:space="0" w:color="auto"/>
      </w:divBdr>
    </w:div>
    <w:div w:id="1174103583">
      <w:bodyDiv w:val="1"/>
      <w:marLeft w:val="0"/>
      <w:marRight w:val="0"/>
      <w:marTop w:val="0"/>
      <w:marBottom w:val="0"/>
      <w:divBdr>
        <w:top w:val="none" w:sz="0" w:space="0" w:color="auto"/>
        <w:left w:val="none" w:sz="0" w:space="0" w:color="auto"/>
        <w:bottom w:val="none" w:sz="0" w:space="0" w:color="auto"/>
        <w:right w:val="none" w:sz="0" w:space="0" w:color="auto"/>
      </w:divBdr>
    </w:div>
    <w:div w:id="1174145944">
      <w:bodyDiv w:val="1"/>
      <w:marLeft w:val="0"/>
      <w:marRight w:val="0"/>
      <w:marTop w:val="0"/>
      <w:marBottom w:val="0"/>
      <w:divBdr>
        <w:top w:val="none" w:sz="0" w:space="0" w:color="auto"/>
        <w:left w:val="none" w:sz="0" w:space="0" w:color="auto"/>
        <w:bottom w:val="none" w:sz="0" w:space="0" w:color="auto"/>
        <w:right w:val="none" w:sz="0" w:space="0" w:color="auto"/>
      </w:divBdr>
    </w:div>
    <w:div w:id="1174346479">
      <w:bodyDiv w:val="1"/>
      <w:marLeft w:val="0"/>
      <w:marRight w:val="0"/>
      <w:marTop w:val="0"/>
      <w:marBottom w:val="0"/>
      <w:divBdr>
        <w:top w:val="none" w:sz="0" w:space="0" w:color="auto"/>
        <w:left w:val="none" w:sz="0" w:space="0" w:color="auto"/>
        <w:bottom w:val="none" w:sz="0" w:space="0" w:color="auto"/>
        <w:right w:val="none" w:sz="0" w:space="0" w:color="auto"/>
      </w:divBdr>
    </w:div>
    <w:div w:id="1174497818">
      <w:bodyDiv w:val="1"/>
      <w:marLeft w:val="0"/>
      <w:marRight w:val="0"/>
      <w:marTop w:val="0"/>
      <w:marBottom w:val="0"/>
      <w:divBdr>
        <w:top w:val="none" w:sz="0" w:space="0" w:color="auto"/>
        <w:left w:val="none" w:sz="0" w:space="0" w:color="auto"/>
        <w:bottom w:val="none" w:sz="0" w:space="0" w:color="auto"/>
        <w:right w:val="none" w:sz="0" w:space="0" w:color="auto"/>
      </w:divBdr>
      <w:divsChild>
        <w:div w:id="1085565761">
          <w:marLeft w:val="0"/>
          <w:marRight w:val="0"/>
          <w:marTop w:val="0"/>
          <w:marBottom w:val="0"/>
          <w:divBdr>
            <w:top w:val="none" w:sz="0" w:space="0" w:color="auto"/>
            <w:left w:val="none" w:sz="0" w:space="0" w:color="auto"/>
            <w:bottom w:val="none" w:sz="0" w:space="0" w:color="auto"/>
            <w:right w:val="none" w:sz="0" w:space="0" w:color="auto"/>
          </w:divBdr>
          <w:divsChild>
            <w:div w:id="1437679018">
              <w:marLeft w:val="0"/>
              <w:marRight w:val="0"/>
              <w:marTop w:val="0"/>
              <w:marBottom w:val="0"/>
              <w:divBdr>
                <w:top w:val="none" w:sz="0" w:space="0" w:color="auto"/>
                <w:left w:val="none" w:sz="0" w:space="0" w:color="auto"/>
                <w:bottom w:val="none" w:sz="0" w:space="0" w:color="auto"/>
                <w:right w:val="none" w:sz="0" w:space="0" w:color="auto"/>
              </w:divBdr>
              <w:divsChild>
                <w:div w:id="214434995">
                  <w:marLeft w:val="0"/>
                  <w:marRight w:val="0"/>
                  <w:marTop w:val="0"/>
                  <w:marBottom w:val="0"/>
                  <w:divBdr>
                    <w:top w:val="none" w:sz="0" w:space="0" w:color="auto"/>
                    <w:left w:val="none" w:sz="0" w:space="0" w:color="auto"/>
                    <w:bottom w:val="none" w:sz="0" w:space="0" w:color="auto"/>
                    <w:right w:val="none" w:sz="0" w:space="0" w:color="auto"/>
                  </w:divBdr>
                  <w:divsChild>
                    <w:div w:id="873931545">
                      <w:marLeft w:val="0"/>
                      <w:marRight w:val="0"/>
                      <w:marTop w:val="0"/>
                      <w:marBottom w:val="0"/>
                      <w:divBdr>
                        <w:top w:val="none" w:sz="0" w:space="0" w:color="auto"/>
                        <w:left w:val="none" w:sz="0" w:space="0" w:color="auto"/>
                        <w:bottom w:val="none" w:sz="0" w:space="0" w:color="auto"/>
                        <w:right w:val="none" w:sz="0" w:space="0" w:color="auto"/>
                      </w:divBdr>
                      <w:divsChild>
                        <w:div w:id="1677146888">
                          <w:marLeft w:val="0"/>
                          <w:marRight w:val="0"/>
                          <w:marTop w:val="0"/>
                          <w:marBottom w:val="0"/>
                          <w:divBdr>
                            <w:top w:val="none" w:sz="0" w:space="0" w:color="auto"/>
                            <w:left w:val="none" w:sz="0" w:space="0" w:color="auto"/>
                            <w:bottom w:val="none" w:sz="0" w:space="0" w:color="auto"/>
                            <w:right w:val="none" w:sz="0" w:space="0" w:color="auto"/>
                          </w:divBdr>
                          <w:divsChild>
                            <w:div w:id="1954361120">
                              <w:marLeft w:val="0"/>
                              <w:marRight w:val="0"/>
                              <w:marTop w:val="0"/>
                              <w:marBottom w:val="0"/>
                              <w:divBdr>
                                <w:top w:val="none" w:sz="0" w:space="0" w:color="auto"/>
                                <w:left w:val="none" w:sz="0" w:space="0" w:color="auto"/>
                                <w:bottom w:val="none" w:sz="0" w:space="0" w:color="auto"/>
                                <w:right w:val="none" w:sz="0" w:space="0" w:color="auto"/>
                              </w:divBdr>
                              <w:divsChild>
                                <w:div w:id="1086342282">
                                  <w:marLeft w:val="0"/>
                                  <w:marRight w:val="0"/>
                                  <w:marTop w:val="0"/>
                                  <w:marBottom w:val="0"/>
                                  <w:divBdr>
                                    <w:top w:val="none" w:sz="0" w:space="0" w:color="auto"/>
                                    <w:left w:val="none" w:sz="0" w:space="0" w:color="auto"/>
                                    <w:bottom w:val="none" w:sz="0" w:space="0" w:color="auto"/>
                                    <w:right w:val="none" w:sz="0" w:space="0" w:color="auto"/>
                                  </w:divBdr>
                                  <w:divsChild>
                                    <w:div w:id="2218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611010">
      <w:bodyDiv w:val="1"/>
      <w:marLeft w:val="0"/>
      <w:marRight w:val="0"/>
      <w:marTop w:val="0"/>
      <w:marBottom w:val="0"/>
      <w:divBdr>
        <w:top w:val="none" w:sz="0" w:space="0" w:color="auto"/>
        <w:left w:val="none" w:sz="0" w:space="0" w:color="auto"/>
        <w:bottom w:val="none" w:sz="0" w:space="0" w:color="auto"/>
        <w:right w:val="none" w:sz="0" w:space="0" w:color="auto"/>
      </w:divBdr>
    </w:div>
    <w:div w:id="1174758303">
      <w:bodyDiv w:val="1"/>
      <w:marLeft w:val="0"/>
      <w:marRight w:val="0"/>
      <w:marTop w:val="0"/>
      <w:marBottom w:val="0"/>
      <w:divBdr>
        <w:top w:val="none" w:sz="0" w:space="0" w:color="auto"/>
        <w:left w:val="none" w:sz="0" w:space="0" w:color="auto"/>
        <w:bottom w:val="none" w:sz="0" w:space="0" w:color="auto"/>
        <w:right w:val="none" w:sz="0" w:space="0" w:color="auto"/>
      </w:divBdr>
    </w:div>
    <w:div w:id="1174953206">
      <w:bodyDiv w:val="1"/>
      <w:marLeft w:val="0"/>
      <w:marRight w:val="0"/>
      <w:marTop w:val="0"/>
      <w:marBottom w:val="0"/>
      <w:divBdr>
        <w:top w:val="none" w:sz="0" w:space="0" w:color="auto"/>
        <w:left w:val="none" w:sz="0" w:space="0" w:color="auto"/>
        <w:bottom w:val="none" w:sz="0" w:space="0" w:color="auto"/>
        <w:right w:val="none" w:sz="0" w:space="0" w:color="auto"/>
      </w:divBdr>
    </w:div>
    <w:div w:id="1175148780">
      <w:bodyDiv w:val="1"/>
      <w:marLeft w:val="0"/>
      <w:marRight w:val="0"/>
      <w:marTop w:val="0"/>
      <w:marBottom w:val="0"/>
      <w:divBdr>
        <w:top w:val="none" w:sz="0" w:space="0" w:color="auto"/>
        <w:left w:val="none" w:sz="0" w:space="0" w:color="auto"/>
        <w:bottom w:val="none" w:sz="0" w:space="0" w:color="auto"/>
        <w:right w:val="none" w:sz="0" w:space="0" w:color="auto"/>
      </w:divBdr>
    </w:div>
    <w:div w:id="1175222152">
      <w:bodyDiv w:val="1"/>
      <w:marLeft w:val="0"/>
      <w:marRight w:val="0"/>
      <w:marTop w:val="0"/>
      <w:marBottom w:val="0"/>
      <w:divBdr>
        <w:top w:val="none" w:sz="0" w:space="0" w:color="auto"/>
        <w:left w:val="none" w:sz="0" w:space="0" w:color="auto"/>
        <w:bottom w:val="none" w:sz="0" w:space="0" w:color="auto"/>
        <w:right w:val="none" w:sz="0" w:space="0" w:color="auto"/>
      </w:divBdr>
    </w:div>
    <w:div w:id="1175222483">
      <w:bodyDiv w:val="1"/>
      <w:marLeft w:val="0"/>
      <w:marRight w:val="0"/>
      <w:marTop w:val="0"/>
      <w:marBottom w:val="0"/>
      <w:divBdr>
        <w:top w:val="none" w:sz="0" w:space="0" w:color="auto"/>
        <w:left w:val="none" w:sz="0" w:space="0" w:color="auto"/>
        <w:bottom w:val="none" w:sz="0" w:space="0" w:color="auto"/>
        <w:right w:val="none" w:sz="0" w:space="0" w:color="auto"/>
      </w:divBdr>
    </w:div>
    <w:div w:id="1175341943">
      <w:bodyDiv w:val="1"/>
      <w:marLeft w:val="0"/>
      <w:marRight w:val="0"/>
      <w:marTop w:val="0"/>
      <w:marBottom w:val="0"/>
      <w:divBdr>
        <w:top w:val="none" w:sz="0" w:space="0" w:color="auto"/>
        <w:left w:val="none" w:sz="0" w:space="0" w:color="auto"/>
        <w:bottom w:val="none" w:sz="0" w:space="0" w:color="auto"/>
        <w:right w:val="none" w:sz="0" w:space="0" w:color="auto"/>
      </w:divBdr>
    </w:div>
    <w:div w:id="1175342666">
      <w:bodyDiv w:val="1"/>
      <w:marLeft w:val="0"/>
      <w:marRight w:val="0"/>
      <w:marTop w:val="0"/>
      <w:marBottom w:val="0"/>
      <w:divBdr>
        <w:top w:val="none" w:sz="0" w:space="0" w:color="auto"/>
        <w:left w:val="none" w:sz="0" w:space="0" w:color="auto"/>
        <w:bottom w:val="none" w:sz="0" w:space="0" w:color="auto"/>
        <w:right w:val="none" w:sz="0" w:space="0" w:color="auto"/>
      </w:divBdr>
    </w:div>
    <w:div w:id="1175608369">
      <w:bodyDiv w:val="1"/>
      <w:marLeft w:val="0"/>
      <w:marRight w:val="0"/>
      <w:marTop w:val="0"/>
      <w:marBottom w:val="0"/>
      <w:divBdr>
        <w:top w:val="none" w:sz="0" w:space="0" w:color="auto"/>
        <w:left w:val="none" w:sz="0" w:space="0" w:color="auto"/>
        <w:bottom w:val="none" w:sz="0" w:space="0" w:color="auto"/>
        <w:right w:val="none" w:sz="0" w:space="0" w:color="auto"/>
      </w:divBdr>
    </w:div>
    <w:div w:id="1175654906">
      <w:bodyDiv w:val="1"/>
      <w:marLeft w:val="0"/>
      <w:marRight w:val="0"/>
      <w:marTop w:val="0"/>
      <w:marBottom w:val="0"/>
      <w:divBdr>
        <w:top w:val="none" w:sz="0" w:space="0" w:color="auto"/>
        <w:left w:val="none" w:sz="0" w:space="0" w:color="auto"/>
        <w:bottom w:val="none" w:sz="0" w:space="0" w:color="auto"/>
        <w:right w:val="none" w:sz="0" w:space="0" w:color="auto"/>
      </w:divBdr>
    </w:div>
    <w:div w:id="1175725163">
      <w:bodyDiv w:val="1"/>
      <w:marLeft w:val="0"/>
      <w:marRight w:val="0"/>
      <w:marTop w:val="0"/>
      <w:marBottom w:val="0"/>
      <w:divBdr>
        <w:top w:val="none" w:sz="0" w:space="0" w:color="auto"/>
        <w:left w:val="none" w:sz="0" w:space="0" w:color="auto"/>
        <w:bottom w:val="none" w:sz="0" w:space="0" w:color="auto"/>
        <w:right w:val="none" w:sz="0" w:space="0" w:color="auto"/>
      </w:divBdr>
    </w:div>
    <w:div w:id="1175727500">
      <w:bodyDiv w:val="1"/>
      <w:marLeft w:val="0"/>
      <w:marRight w:val="0"/>
      <w:marTop w:val="0"/>
      <w:marBottom w:val="0"/>
      <w:divBdr>
        <w:top w:val="none" w:sz="0" w:space="0" w:color="auto"/>
        <w:left w:val="none" w:sz="0" w:space="0" w:color="auto"/>
        <w:bottom w:val="none" w:sz="0" w:space="0" w:color="auto"/>
        <w:right w:val="none" w:sz="0" w:space="0" w:color="auto"/>
      </w:divBdr>
    </w:div>
    <w:div w:id="1175732226">
      <w:bodyDiv w:val="1"/>
      <w:marLeft w:val="0"/>
      <w:marRight w:val="0"/>
      <w:marTop w:val="0"/>
      <w:marBottom w:val="0"/>
      <w:divBdr>
        <w:top w:val="none" w:sz="0" w:space="0" w:color="auto"/>
        <w:left w:val="none" w:sz="0" w:space="0" w:color="auto"/>
        <w:bottom w:val="none" w:sz="0" w:space="0" w:color="auto"/>
        <w:right w:val="none" w:sz="0" w:space="0" w:color="auto"/>
      </w:divBdr>
    </w:div>
    <w:div w:id="1175799150">
      <w:bodyDiv w:val="1"/>
      <w:marLeft w:val="0"/>
      <w:marRight w:val="0"/>
      <w:marTop w:val="0"/>
      <w:marBottom w:val="0"/>
      <w:divBdr>
        <w:top w:val="none" w:sz="0" w:space="0" w:color="auto"/>
        <w:left w:val="none" w:sz="0" w:space="0" w:color="auto"/>
        <w:bottom w:val="none" w:sz="0" w:space="0" w:color="auto"/>
        <w:right w:val="none" w:sz="0" w:space="0" w:color="auto"/>
      </w:divBdr>
    </w:div>
    <w:div w:id="1175876242">
      <w:bodyDiv w:val="1"/>
      <w:marLeft w:val="0"/>
      <w:marRight w:val="0"/>
      <w:marTop w:val="0"/>
      <w:marBottom w:val="0"/>
      <w:divBdr>
        <w:top w:val="none" w:sz="0" w:space="0" w:color="auto"/>
        <w:left w:val="none" w:sz="0" w:space="0" w:color="auto"/>
        <w:bottom w:val="none" w:sz="0" w:space="0" w:color="auto"/>
        <w:right w:val="none" w:sz="0" w:space="0" w:color="auto"/>
      </w:divBdr>
    </w:div>
    <w:div w:id="1175879256">
      <w:bodyDiv w:val="1"/>
      <w:marLeft w:val="0"/>
      <w:marRight w:val="0"/>
      <w:marTop w:val="0"/>
      <w:marBottom w:val="0"/>
      <w:divBdr>
        <w:top w:val="none" w:sz="0" w:space="0" w:color="auto"/>
        <w:left w:val="none" w:sz="0" w:space="0" w:color="auto"/>
        <w:bottom w:val="none" w:sz="0" w:space="0" w:color="auto"/>
        <w:right w:val="none" w:sz="0" w:space="0" w:color="auto"/>
      </w:divBdr>
    </w:div>
    <w:div w:id="1175922412">
      <w:bodyDiv w:val="1"/>
      <w:marLeft w:val="0"/>
      <w:marRight w:val="0"/>
      <w:marTop w:val="0"/>
      <w:marBottom w:val="0"/>
      <w:divBdr>
        <w:top w:val="none" w:sz="0" w:space="0" w:color="auto"/>
        <w:left w:val="none" w:sz="0" w:space="0" w:color="auto"/>
        <w:bottom w:val="none" w:sz="0" w:space="0" w:color="auto"/>
        <w:right w:val="none" w:sz="0" w:space="0" w:color="auto"/>
      </w:divBdr>
    </w:div>
    <w:div w:id="1176001397">
      <w:bodyDiv w:val="1"/>
      <w:marLeft w:val="0"/>
      <w:marRight w:val="0"/>
      <w:marTop w:val="0"/>
      <w:marBottom w:val="0"/>
      <w:divBdr>
        <w:top w:val="none" w:sz="0" w:space="0" w:color="auto"/>
        <w:left w:val="none" w:sz="0" w:space="0" w:color="auto"/>
        <w:bottom w:val="none" w:sz="0" w:space="0" w:color="auto"/>
        <w:right w:val="none" w:sz="0" w:space="0" w:color="auto"/>
      </w:divBdr>
    </w:div>
    <w:div w:id="1176113724">
      <w:bodyDiv w:val="1"/>
      <w:marLeft w:val="0"/>
      <w:marRight w:val="0"/>
      <w:marTop w:val="0"/>
      <w:marBottom w:val="0"/>
      <w:divBdr>
        <w:top w:val="none" w:sz="0" w:space="0" w:color="auto"/>
        <w:left w:val="none" w:sz="0" w:space="0" w:color="auto"/>
        <w:bottom w:val="none" w:sz="0" w:space="0" w:color="auto"/>
        <w:right w:val="none" w:sz="0" w:space="0" w:color="auto"/>
      </w:divBdr>
    </w:div>
    <w:div w:id="1176189587">
      <w:bodyDiv w:val="1"/>
      <w:marLeft w:val="0"/>
      <w:marRight w:val="0"/>
      <w:marTop w:val="0"/>
      <w:marBottom w:val="0"/>
      <w:divBdr>
        <w:top w:val="none" w:sz="0" w:space="0" w:color="auto"/>
        <w:left w:val="none" w:sz="0" w:space="0" w:color="auto"/>
        <w:bottom w:val="none" w:sz="0" w:space="0" w:color="auto"/>
        <w:right w:val="none" w:sz="0" w:space="0" w:color="auto"/>
      </w:divBdr>
    </w:div>
    <w:div w:id="1176387092">
      <w:bodyDiv w:val="1"/>
      <w:marLeft w:val="0"/>
      <w:marRight w:val="0"/>
      <w:marTop w:val="0"/>
      <w:marBottom w:val="0"/>
      <w:divBdr>
        <w:top w:val="none" w:sz="0" w:space="0" w:color="auto"/>
        <w:left w:val="none" w:sz="0" w:space="0" w:color="auto"/>
        <w:bottom w:val="none" w:sz="0" w:space="0" w:color="auto"/>
        <w:right w:val="none" w:sz="0" w:space="0" w:color="auto"/>
      </w:divBdr>
    </w:div>
    <w:div w:id="1176650857">
      <w:bodyDiv w:val="1"/>
      <w:marLeft w:val="0"/>
      <w:marRight w:val="0"/>
      <w:marTop w:val="0"/>
      <w:marBottom w:val="0"/>
      <w:divBdr>
        <w:top w:val="none" w:sz="0" w:space="0" w:color="auto"/>
        <w:left w:val="none" w:sz="0" w:space="0" w:color="auto"/>
        <w:bottom w:val="none" w:sz="0" w:space="0" w:color="auto"/>
        <w:right w:val="none" w:sz="0" w:space="0" w:color="auto"/>
      </w:divBdr>
    </w:div>
    <w:div w:id="1176722674">
      <w:bodyDiv w:val="1"/>
      <w:marLeft w:val="0"/>
      <w:marRight w:val="0"/>
      <w:marTop w:val="0"/>
      <w:marBottom w:val="0"/>
      <w:divBdr>
        <w:top w:val="none" w:sz="0" w:space="0" w:color="auto"/>
        <w:left w:val="none" w:sz="0" w:space="0" w:color="auto"/>
        <w:bottom w:val="none" w:sz="0" w:space="0" w:color="auto"/>
        <w:right w:val="none" w:sz="0" w:space="0" w:color="auto"/>
      </w:divBdr>
    </w:div>
    <w:div w:id="1176723559">
      <w:bodyDiv w:val="1"/>
      <w:marLeft w:val="0"/>
      <w:marRight w:val="0"/>
      <w:marTop w:val="0"/>
      <w:marBottom w:val="0"/>
      <w:divBdr>
        <w:top w:val="none" w:sz="0" w:space="0" w:color="auto"/>
        <w:left w:val="none" w:sz="0" w:space="0" w:color="auto"/>
        <w:bottom w:val="none" w:sz="0" w:space="0" w:color="auto"/>
        <w:right w:val="none" w:sz="0" w:space="0" w:color="auto"/>
      </w:divBdr>
    </w:div>
    <w:div w:id="1176731580">
      <w:bodyDiv w:val="1"/>
      <w:marLeft w:val="0"/>
      <w:marRight w:val="0"/>
      <w:marTop w:val="0"/>
      <w:marBottom w:val="0"/>
      <w:divBdr>
        <w:top w:val="none" w:sz="0" w:space="0" w:color="auto"/>
        <w:left w:val="none" w:sz="0" w:space="0" w:color="auto"/>
        <w:bottom w:val="none" w:sz="0" w:space="0" w:color="auto"/>
        <w:right w:val="none" w:sz="0" w:space="0" w:color="auto"/>
      </w:divBdr>
    </w:div>
    <w:div w:id="1176921050">
      <w:bodyDiv w:val="1"/>
      <w:marLeft w:val="0"/>
      <w:marRight w:val="0"/>
      <w:marTop w:val="0"/>
      <w:marBottom w:val="0"/>
      <w:divBdr>
        <w:top w:val="none" w:sz="0" w:space="0" w:color="auto"/>
        <w:left w:val="none" w:sz="0" w:space="0" w:color="auto"/>
        <w:bottom w:val="none" w:sz="0" w:space="0" w:color="auto"/>
        <w:right w:val="none" w:sz="0" w:space="0" w:color="auto"/>
      </w:divBdr>
    </w:div>
    <w:div w:id="1176968222">
      <w:bodyDiv w:val="1"/>
      <w:marLeft w:val="0"/>
      <w:marRight w:val="0"/>
      <w:marTop w:val="0"/>
      <w:marBottom w:val="0"/>
      <w:divBdr>
        <w:top w:val="none" w:sz="0" w:space="0" w:color="auto"/>
        <w:left w:val="none" w:sz="0" w:space="0" w:color="auto"/>
        <w:bottom w:val="none" w:sz="0" w:space="0" w:color="auto"/>
        <w:right w:val="none" w:sz="0" w:space="0" w:color="auto"/>
      </w:divBdr>
    </w:div>
    <w:div w:id="1177227221">
      <w:bodyDiv w:val="1"/>
      <w:marLeft w:val="0"/>
      <w:marRight w:val="0"/>
      <w:marTop w:val="0"/>
      <w:marBottom w:val="0"/>
      <w:divBdr>
        <w:top w:val="none" w:sz="0" w:space="0" w:color="auto"/>
        <w:left w:val="none" w:sz="0" w:space="0" w:color="auto"/>
        <w:bottom w:val="none" w:sz="0" w:space="0" w:color="auto"/>
        <w:right w:val="none" w:sz="0" w:space="0" w:color="auto"/>
      </w:divBdr>
    </w:div>
    <w:div w:id="1177232157">
      <w:bodyDiv w:val="1"/>
      <w:marLeft w:val="0"/>
      <w:marRight w:val="0"/>
      <w:marTop w:val="0"/>
      <w:marBottom w:val="0"/>
      <w:divBdr>
        <w:top w:val="none" w:sz="0" w:space="0" w:color="auto"/>
        <w:left w:val="none" w:sz="0" w:space="0" w:color="auto"/>
        <w:bottom w:val="none" w:sz="0" w:space="0" w:color="auto"/>
        <w:right w:val="none" w:sz="0" w:space="0" w:color="auto"/>
      </w:divBdr>
    </w:div>
    <w:div w:id="1177232861">
      <w:bodyDiv w:val="1"/>
      <w:marLeft w:val="0"/>
      <w:marRight w:val="0"/>
      <w:marTop w:val="0"/>
      <w:marBottom w:val="0"/>
      <w:divBdr>
        <w:top w:val="none" w:sz="0" w:space="0" w:color="auto"/>
        <w:left w:val="none" w:sz="0" w:space="0" w:color="auto"/>
        <w:bottom w:val="none" w:sz="0" w:space="0" w:color="auto"/>
        <w:right w:val="none" w:sz="0" w:space="0" w:color="auto"/>
      </w:divBdr>
    </w:div>
    <w:div w:id="1177425609">
      <w:bodyDiv w:val="1"/>
      <w:marLeft w:val="0"/>
      <w:marRight w:val="0"/>
      <w:marTop w:val="0"/>
      <w:marBottom w:val="0"/>
      <w:divBdr>
        <w:top w:val="none" w:sz="0" w:space="0" w:color="auto"/>
        <w:left w:val="none" w:sz="0" w:space="0" w:color="auto"/>
        <w:bottom w:val="none" w:sz="0" w:space="0" w:color="auto"/>
        <w:right w:val="none" w:sz="0" w:space="0" w:color="auto"/>
      </w:divBdr>
    </w:div>
    <w:div w:id="1177766274">
      <w:bodyDiv w:val="1"/>
      <w:marLeft w:val="0"/>
      <w:marRight w:val="0"/>
      <w:marTop w:val="0"/>
      <w:marBottom w:val="0"/>
      <w:divBdr>
        <w:top w:val="none" w:sz="0" w:space="0" w:color="auto"/>
        <w:left w:val="none" w:sz="0" w:space="0" w:color="auto"/>
        <w:bottom w:val="none" w:sz="0" w:space="0" w:color="auto"/>
        <w:right w:val="none" w:sz="0" w:space="0" w:color="auto"/>
      </w:divBdr>
    </w:div>
    <w:div w:id="1177767991">
      <w:bodyDiv w:val="1"/>
      <w:marLeft w:val="0"/>
      <w:marRight w:val="0"/>
      <w:marTop w:val="0"/>
      <w:marBottom w:val="0"/>
      <w:divBdr>
        <w:top w:val="none" w:sz="0" w:space="0" w:color="auto"/>
        <w:left w:val="none" w:sz="0" w:space="0" w:color="auto"/>
        <w:bottom w:val="none" w:sz="0" w:space="0" w:color="auto"/>
        <w:right w:val="none" w:sz="0" w:space="0" w:color="auto"/>
      </w:divBdr>
    </w:div>
    <w:div w:id="1177891880">
      <w:bodyDiv w:val="1"/>
      <w:marLeft w:val="0"/>
      <w:marRight w:val="0"/>
      <w:marTop w:val="0"/>
      <w:marBottom w:val="0"/>
      <w:divBdr>
        <w:top w:val="none" w:sz="0" w:space="0" w:color="auto"/>
        <w:left w:val="none" w:sz="0" w:space="0" w:color="auto"/>
        <w:bottom w:val="none" w:sz="0" w:space="0" w:color="auto"/>
        <w:right w:val="none" w:sz="0" w:space="0" w:color="auto"/>
      </w:divBdr>
    </w:div>
    <w:div w:id="1178033366">
      <w:bodyDiv w:val="1"/>
      <w:marLeft w:val="0"/>
      <w:marRight w:val="0"/>
      <w:marTop w:val="0"/>
      <w:marBottom w:val="0"/>
      <w:divBdr>
        <w:top w:val="none" w:sz="0" w:space="0" w:color="auto"/>
        <w:left w:val="none" w:sz="0" w:space="0" w:color="auto"/>
        <w:bottom w:val="none" w:sz="0" w:space="0" w:color="auto"/>
        <w:right w:val="none" w:sz="0" w:space="0" w:color="auto"/>
      </w:divBdr>
    </w:div>
    <w:div w:id="1178351569">
      <w:bodyDiv w:val="1"/>
      <w:marLeft w:val="0"/>
      <w:marRight w:val="0"/>
      <w:marTop w:val="0"/>
      <w:marBottom w:val="0"/>
      <w:divBdr>
        <w:top w:val="none" w:sz="0" w:space="0" w:color="auto"/>
        <w:left w:val="none" w:sz="0" w:space="0" w:color="auto"/>
        <w:bottom w:val="none" w:sz="0" w:space="0" w:color="auto"/>
        <w:right w:val="none" w:sz="0" w:space="0" w:color="auto"/>
      </w:divBdr>
    </w:div>
    <w:div w:id="1178495835">
      <w:bodyDiv w:val="1"/>
      <w:marLeft w:val="0"/>
      <w:marRight w:val="0"/>
      <w:marTop w:val="0"/>
      <w:marBottom w:val="0"/>
      <w:divBdr>
        <w:top w:val="none" w:sz="0" w:space="0" w:color="auto"/>
        <w:left w:val="none" w:sz="0" w:space="0" w:color="auto"/>
        <w:bottom w:val="none" w:sz="0" w:space="0" w:color="auto"/>
        <w:right w:val="none" w:sz="0" w:space="0" w:color="auto"/>
      </w:divBdr>
    </w:div>
    <w:div w:id="1178547277">
      <w:bodyDiv w:val="1"/>
      <w:marLeft w:val="0"/>
      <w:marRight w:val="0"/>
      <w:marTop w:val="0"/>
      <w:marBottom w:val="0"/>
      <w:divBdr>
        <w:top w:val="none" w:sz="0" w:space="0" w:color="auto"/>
        <w:left w:val="none" w:sz="0" w:space="0" w:color="auto"/>
        <w:bottom w:val="none" w:sz="0" w:space="0" w:color="auto"/>
        <w:right w:val="none" w:sz="0" w:space="0" w:color="auto"/>
      </w:divBdr>
    </w:div>
    <w:div w:id="1178689909">
      <w:bodyDiv w:val="1"/>
      <w:marLeft w:val="0"/>
      <w:marRight w:val="0"/>
      <w:marTop w:val="0"/>
      <w:marBottom w:val="0"/>
      <w:divBdr>
        <w:top w:val="none" w:sz="0" w:space="0" w:color="auto"/>
        <w:left w:val="none" w:sz="0" w:space="0" w:color="auto"/>
        <w:bottom w:val="none" w:sz="0" w:space="0" w:color="auto"/>
        <w:right w:val="none" w:sz="0" w:space="0" w:color="auto"/>
      </w:divBdr>
    </w:div>
    <w:div w:id="1178733382">
      <w:bodyDiv w:val="1"/>
      <w:marLeft w:val="0"/>
      <w:marRight w:val="0"/>
      <w:marTop w:val="0"/>
      <w:marBottom w:val="0"/>
      <w:divBdr>
        <w:top w:val="none" w:sz="0" w:space="0" w:color="auto"/>
        <w:left w:val="none" w:sz="0" w:space="0" w:color="auto"/>
        <w:bottom w:val="none" w:sz="0" w:space="0" w:color="auto"/>
        <w:right w:val="none" w:sz="0" w:space="0" w:color="auto"/>
      </w:divBdr>
    </w:div>
    <w:div w:id="1179078884">
      <w:bodyDiv w:val="1"/>
      <w:marLeft w:val="0"/>
      <w:marRight w:val="0"/>
      <w:marTop w:val="0"/>
      <w:marBottom w:val="0"/>
      <w:divBdr>
        <w:top w:val="none" w:sz="0" w:space="0" w:color="auto"/>
        <w:left w:val="none" w:sz="0" w:space="0" w:color="auto"/>
        <w:bottom w:val="none" w:sz="0" w:space="0" w:color="auto"/>
        <w:right w:val="none" w:sz="0" w:space="0" w:color="auto"/>
      </w:divBdr>
    </w:div>
    <w:div w:id="1179386461">
      <w:bodyDiv w:val="1"/>
      <w:marLeft w:val="0"/>
      <w:marRight w:val="0"/>
      <w:marTop w:val="0"/>
      <w:marBottom w:val="0"/>
      <w:divBdr>
        <w:top w:val="none" w:sz="0" w:space="0" w:color="auto"/>
        <w:left w:val="none" w:sz="0" w:space="0" w:color="auto"/>
        <w:bottom w:val="none" w:sz="0" w:space="0" w:color="auto"/>
        <w:right w:val="none" w:sz="0" w:space="0" w:color="auto"/>
      </w:divBdr>
    </w:div>
    <w:div w:id="1179658127">
      <w:bodyDiv w:val="1"/>
      <w:marLeft w:val="0"/>
      <w:marRight w:val="0"/>
      <w:marTop w:val="0"/>
      <w:marBottom w:val="0"/>
      <w:divBdr>
        <w:top w:val="none" w:sz="0" w:space="0" w:color="auto"/>
        <w:left w:val="none" w:sz="0" w:space="0" w:color="auto"/>
        <w:bottom w:val="none" w:sz="0" w:space="0" w:color="auto"/>
        <w:right w:val="none" w:sz="0" w:space="0" w:color="auto"/>
      </w:divBdr>
    </w:div>
    <w:div w:id="1179659752">
      <w:bodyDiv w:val="1"/>
      <w:marLeft w:val="0"/>
      <w:marRight w:val="0"/>
      <w:marTop w:val="0"/>
      <w:marBottom w:val="0"/>
      <w:divBdr>
        <w:top w:val="none" w:sz="0" w:space="0" w:color="auto"/>
        <w:left w:val="none" w:sz="0" w:space="0" w:color="auto"/>
        <w:bottom w:val="none" w:sz="0" w:space="0" w:color="auto"/>
        <w:right w:val="none" w:sz="0" w:space="0" w:color="auto"/>
      </w:divBdr>
    </w:div>
    <w:div w:id="1179781753">
      <w:bodyDiv w:val="1"/>
      <w:marLeft w:val="0"/>
      <w:marRight w:val="0"/>
      <w:marTop w:val="0"/>
      <w:marBottom w:val="0"/>
      <w:divBdr>
        <w:top w:val="none" w:sz="0" w:space="0" w:color="auto"/>
        <w:left w:val="none" w:sz="0" w:space="0" w:color="auto"/>
        <w:bottom w:val="none" w:sz="0" w:space="0" w:color="auto"/>
        <w:right w:val="none" w:sz="0" w:space="0" w:color="auto"/>
      </w:divBdr>
    </w:div>
    <w:div w:id="1179928777">
      <w:bodyDiv w:val="1"/>
      <w:marLeft w:val="0"/>
      <w:marRight w:val="0"/>
      <w:marTop w:val="0"/>
      <w:marBottom w:val="0"/>
      <w:divBdr>
        <w:top w:val="none" w:sz="0" w:space="0" w:color="auto"/>
        <w:left w:val="none" w:sz="0" w:space="0" w:color="auto"/>
        <w:bottom w:val="none" w:sz="0" w:space="0" w:color="auto"/>
        <w:right w:val="none" w:sz="0" w:space="0" w:color="auto"/>
      </w:divBdr>
    </w:div>
    <w:div w:id="1180001112">
      <w:bodyDiv w:val="1"/>
      <w:marLeft w:val="0"/>
      <w:marRight w:val="0"/>
      <w:marTop w:val="0"/>
      <w:marBottom w:val="0"/>
      <w:divBdr>
        <w:top w:val="none" w:sz="0" w:space="0" w:color="auto"/>
        <w:left w:val="none" w:sz="0" w:space="0" w:color="auto"/>
        <w:bottom w:val="none" w:sz="0" w:space="0" w:color="auto"/>
        <w:right w:val="none" w:sz="0" w:space="0" w:color="auto"/>
      </w:divBdr>
    </w:div>
    <w:div w:id="1180045502">
      <w:bodyDiv w:val="1"/>
      <w:marLeft w:val="0"/>
      <w:marRight w:val="0"/>
      <w:marTop w:val="0"/>
      <w:marBottom w:val="0"/>
      <w:divBdr>
        <w:top w:val="none" w:sz="0" w:space="0" w:color="auto"/>
        <w:left w:val="none" w:sz="0" w:space="0" w:color="auto"/>
        <w:bottom w:val="none" w:sz="0" w:space="0" w:color="auto"/>
        <w:right w:val="none" w:sz="0" w:space="0" w:color="auto"/>
      </w:divBdr>
    </w:div>
    <w:div w:id="1180049584">
      <w:bodyDiv w:val="1"/>
      <w:marLeft w:val="0"/>
      <w:marRight w:val="0"/>
      <w:marTop w:val="0"/>
      <w:marBottom w:val="0"/>
      <w:divBdr>
        <w:top w:val="none" w:sz="0" w:space="0" w:color="auto"/>
        <w:left w:val="none" w:sz="0" w:space="0" w:color="auto"/>
        <w:bottom w:val="none" w:sz="0" w:space="0" w:color="auto"/>
        <w:right w:val="none" w:sz="0" w:space="0" w:color="auto"/>
      </w:divBdr>
    </w:div>
    <w:div w:id="1180315796">
      <w:bodyDiv w:val="1"/>
      <w:marLeft w:val="0"/>
      <w:marRight w:val="0"/>
      <w:marTop w:val="0"/>
      <w:marBottom w:val="0"/>
      <w:divBdr>
        <w:top w:val="none" w:sz="0" w:space="0" w:color="auto"/>
        <w:left w:val="none" w:sz="0" w:space="0" w:color="auto"/>
        <w:bottom w:val="none" w:sz="0" w:space="0" w:color="auto"/>
        <w:right w:val="none" w:sz="0" w:space="0" w:color="auto"/>
      </w:divBdr>
    </w:div>
    <w:div w:id="1180390057">
      <w:bodyDiv w:val="1"/>
      <w:marLeft w:val="0"/>
      <w:marRight w:val="0"/>
      <w:marTop w:val="0"/>
      <w:marBottom w:val="0"/>
      <w:divBdr>
        <w:top w:val="none" w:sz="0" w:space="0" w:color="auto"/>
        <w:left w:val="none" w:sz="0" w:space="0" w:color="auto"/>
        <w:bottom w:val="none" w:sz="0" w:space="0" w:color="auto"/>
        <w:right w:val="none" w:sz="0" w:space="0" w:color="auto"/>
      </w:divBdr>
    </w:div>
    <w:div w:id="1180582073">
      <w:bodyDiv w:val="1"/>
      <w:marLeft w:val="0"/>
      <w:marRight w:val="0"/>
      <w:marTop w:val="0"/>
      <w:marBottom w:val="0"/>
      <w:divBdr>
        <w:top w:val="none" w:sz="0" w:space="0" w:color="auto"/>
        <w:left w:val="none" w:sz="0" w:space="0" w:color="auto"/>
        <w:bottom w:val="none" w:sz="0" w:space="0" w:color="auto"/>
        <w:right w:val="none" w:sz="0" w:space="0" w:color="auto"/>
      </w:divBdr>
    </w:div>
    <w:div w:id="1180656960">
      <w:bodyDiv w:val="1"/>
      <w:marLeft w:val="0"/>
      <w:marRight w:val="0"/>
      <w:marTop w:val="0"/>
      <w:marBottom w:val="0"/>
      <w:divBdr>
        <w:top w:val="none" w:sz="0" w:space="0" w:color="auto"/>
        <w:left w:val="none" w:sz="0" w:space="0" w:color="auto"/>
        <w:bottom w:val="none" w:sz="0" w:space="0" w:color="auto"/>
        <w:right w:val="none" w:sz="0" w:space="0" w:color="auto"/>
      </w:divBdr>
    </w:div>
    <w:div w:id="1180702253">
      <w:bodyDiv w:val="1"/>
      <w:marLeft w:val="0"/>
      <w:marRight w:val="0"/>
      <w:marTop w:val="0"/>
      <w:marBottom w:val="0"/>
      <w:divBdr>
        <w:top w:val="none" w:sz="0" w:space="0" w:color="auto"/>
        <w:left w:val="none" w:sz="0" w:space="0" w:color="auto"/>
        <w:bottom w:val="none" w:sz="0" w:space="0" w:color="auto"/>
        <w:right w:val="none" w:sz="0" w:space="0" w:color="auto"/>
      </w:divBdr>
    </w:div>
    <w:div w:id="1180772439">
      <w:bodyDiv w:val="1"/>
      <w:marLeft w:val="0"/>
      <w:marRight w:val="0"/>
      <w:marTop w:val="0"/>
      <w:marBottom w:val="0"/>
      <w:divBdr>
        <w:top w:val="none" w:sz="0" w:space="0" w:color="auto"/>
        <w:left w:val="none" w:sz="0" w:space="0" w:color="auto"/>
        <w:bottom w:val="none" w:sz="0" w:space="0" w:color="auto"/>
        <w:right w:val="none" w:sz="0" w:space="0" w:color="auto"/>
      </w:divBdr>
    </w:div>
    <w:div w:id="1180894511">
      <w:bodyDiv w:val="1"/>
      <w:marLeft w:val="0"/>
      <w:marRight w:val="0"/>
      <w:marTop w:val="0"/>
      <w:marBottom w:val="0"/>
      <w:divBdr>
        <w:top w:val="none" w:sz="0" w:space="0" w:color="auto"/>
        <w:left w:val="none" w:sz="0" w:space="0" w:color="auto"/>
        <w:bottom w:val="none" w:sz="0" w:space="0" w:color="auto"/>
        <w:right w:val="none" w:sz="0" w:space="0" w:color="auto"/>
      </w:divBdr>
    </w:div>
    <w:div w:id="1180895860">
      <w:bodyDiv w:val="1"/>
      <w:marLeft w:val="0"/>
      <w:marRight w:val="0"/>
      <w:marTop w:val="0"/>
      <w:marBottom w:val="0"/>
      <w:divBdr>
        <w:top w:val="none" w:sz="0" w:space="0" w:color="auto"/>
        <w:left w:val="none" w:sz="0" w:space="0" w:color="auto"/>
        <w:bottom w:val="none" w:sz="0" w:space="0" w:color="auto"/>
        <w:right w:val="none" w:sz="0" w:space="0" w:color="auto"/>
      </w:divBdr>
    </w:div>
    <w:div w:id="1180895937">
      <w:bodyDiv w:val="1"/>
      <w:marLeft w:val="0"/>
      <w:marRight w:val="0"/>
      <w:marTop w:val="0"/>
      <w:marBottom w:val="0"/>
      <w:divBdr>
        <w:top w:val="none" w:sz="0" w:space="0" w:color="auto"/>
        <w:left w:val="none" w:sz="0" w:space="0" w:color="auto"/>
        <w:bottom w:val="none" w:sz="0" w:space="0" w:color="auto"/>
        <w:right w:val="none" w:sz="0" w:space="0" w:color="auto"/>
      </w:divBdr>
    </w:div>
    <w:div w:id="1180969704">
      <w:bodyDiv w:val="1"/>
      <w:marLeft w:val="0"/>
      <w:marRight w:val="0"/>
      <w:marTop w:val="0"/>
      <w:marBottom w:val="0"/>
      <w:divBdr>
        <w:top w:val="none" w:sz="0" w:space="0" w:color="auto"/>
        <w:left w:val="none" w:sz="0" w:space="0" w:color="auto"/>
        <w:bottom w:val="none" w:sz="0" w:space="0" w:color="auto"/>
        <w:right w:val="none" w:sz="0" w:space="0" w:color="auto"/>
      </w:divBdr>
    </w:div>
    <w:div w:id="1181436059">
      <w:bodyDiv w:val="1"/>
      <w:marLeft w:val="0"/>
      <w:marRight w:val="0"/>
      <w:marTop w:val="0"/>
      <w:marBottom w:val="0"/>
      <w:divBdr>
        <w:top w:val="none" w:sz="0" w:space="0" w:color="auto"/>
        <w:left w:val="none" w:sz="0" w:space="0" w:color="auto"/>
        <w:bottom w:val="none" w:sz="0" w:space="0" w:color="auto"/>
        <w:right w:val="none" w:sz="0" w:space="0" w:color="auto"/>
      </w:divBdr>
    </w:div>
    <w:div w:id="1181437083">
      <w:bodyDiv w:val="1"/>
      <w:marLeft w:val="0"/>
      <w:marRight w:val="0"/>
      <w:marTop w:val="0"/>
      <w:marBottom w:val="0"/>
      <w:divBdr>
        <w:top w:val="none" w:sz="0" w:space="0" w:color="auto"/>
        <w:left w:val="none" w:sz="0" w:space="0" w:color="auto"/>
        <w:bottom w:val="none" w:sz="0" w:space="0" w:color="auto"/>
        <w:right w:val="none" w:sz="0" w:space="0" w:color="auto"/>
      </w:divBdr>
    </w:div>
    <w:div w:id="1181579770">
      <w:bodyDiv w:val="1"/>
      <w:marLeft w:val="0"/>
      <w:marRight w:val="0"/>
      <w:marTop w:val="0"/>
      <w:marBottom w:val="0"/>
      <w:divBdr>
        <w:top w:val="none" w:sz="0" w:space="0" w:color="auto"/>
        <w:left w:val="none" w:sz="0" w:space="0" w:color="auto"/>
        <w:bottom w:val="none" w:sz="0" w:space="0" w:color="auto"/>
        <w:right w:val="none" w:sz="0" w:space="0" w:color="auto"/>
      </w:divBdr>
    </w:div>
    <w:div w:id="1181890728">
      <w:bodyDiv w:val="1"/>
      <w:marLeft w:val="0"/>
      <w:marRight w:val="0"/>
      <w:marTop w:val="0"/>
      <w:marBottom w:val="0"/>
      <w:divBdr>
        <w:top w:val="none" w:sz="0" w:space="0" w:color="auto"/>
        <w:left w:val="none" w:sz="0" w:space="0" w:color="auto"/>
        <w:bottom w:val="none" w:sz="0" w:space="0" w:color="auto"/>
        <w:right w:val="none" w:sz="0" w:space="0" w:color="auto"/>
      </w:divBdr>
    </w:div>
    <w:div w:id="1182007402">
      <w:bodyDiv w:val="1"/>
      <w:marLeft w:val="0"/>
      <w:marRight w:val="0"/>
      <w:marTop w:val="0"/>
      <w:marBottom w:val="0"/>
      <w:divBdr>
        <w:top w:val="none" w:sz="0" w:space="0" w:color="auto"/>
        <w:left w:val="none" w:sz="0" w:space="0" w:color="auto"/>
        <w:bottom w:val="none" w:sz="0" w:space="0" w:color="auto"/>
        <w:right w:val="none" w:sz="0" w:space="0" w:color="auto"/>
      </w:divBdr>
    </w:div>
    <w:div w:id="1182277636">
      <w:bodyDiv w:val="1"/>
      <w:marLeft w:val="0"/>
      <w:marRight w:val="0"/>
      <w:marTop w:val="0"/>
      <w:marBottom w:val="0"/>
      <w:divBdr>
        <w:top w:val="none" w:sz="0" w:space="0" w:color="auto"/>
        <w:left w:val="none" w:sz="0" w:space="0" w:color="auto"/>
        <w:bottom w:val="none" w:sz="0" w:space="0" w:color="auto"/>
        <w:right w:val="none" w:sz="0" w:space="0" w:color="auto"/>
      </w:divBdr>
    </w:div>
    <w:div w:id="1182427776">
      <w:bodyDiv w:val="1"/>
      <w:marLeft w:val="0"/>
      <w:marRight w:val="0"/>
      <w:marTop w:val="0"/>
      <w:marBottom w:val="0"/>
      <w:divBdr>
        <w:top w:val="none" w:sz="0" w:space="0" w:color="auto"/>
        <w:left w:val="none" w:sz="0" w:space="0" w:color="auto"/>
        <w:bottom w:val="none" w:sz="0" w:space="0" w:color="auto"/>
        <w:right w:val="none" w:sz="0" w:space="0" w:color="auto"/>
      </w:divBdr>
    </w:div>
    <w:div w:id="1182432130">
      <w:bodyDiv w:val="1"/>
      <w:marLeft w:val="0"/>
      <w:marRight w:val="0"/>
      <w:marTop w:val="0"/>
      <w:marBottom w:val="0"/>
      <w:divBdr>
        <w:top w:val="none" w:sz="0" w:space="0" w:color="auto"/>
        <w:left w:val="none" w:sz="0" w:space="0" w:color="auto"/>
        <w:bottom w:val="none" w:sz="0" w:space="0" w:color="auto"/>
        <w:right w:val="none" w:sz="0" w:space="0" w:color="auto"/>
      </w:divBdr>
    </w:div>
    <w:div w:id="1182549554">
      <w:bodyDiv w:val="1"/>
      <w:marLeft w:val="0"/>
      <w:marRight w:val="0"/>
      <w:marTop w:val="0"/>
      <w:marBottom w:val="0"/>
      <w:divBdr>
        <w:top w:val="none" w:sz="0" w:space="0" w:color="auto"/>
        <w:left w:val="none" w:sz="0" w:space="0" w:color="auto"/>
        <w:bottom w:val="none" w:sz="0" w:space="0" w:color="auto"/>
        <w:right w:val="none" w:sz="0" w:space="0" w:color="auto"/>
      </w:divBdr>
    </w:div>
    <w:div w:id="1182666537">
      <w:bodyDiv w:val="1"/>
      <w:marLeft w:val="0"/>
      <w:marRight w:val="0"/>
      <w:marTop w:val="0"/>
      <w:marBottom w:val="0"/>
      <w:divBdr>
        <w:top w:val="none" w:sz="0" w:space="0" w:color="auto"/>
        <w:left w:val="none" w:sz="0" w:space="0" w:color="auto"/>
        <w:bottom w:val="none" w:sz="0" w:space="0" w:color="auto"/>
        <w:right w:val="none" w:sz="0" w:space="0" w:color="auto"/>
      </w:divBdr>
    </w:div>
    <w:div w:id="1182821792">
      <w:bodyDiv w:val="1"/>
      <w:marLeft w:val="0"/>
      <w:marRight w:val="0"/>
      <w:marTop w:val="0"/>
      <w:marBottom w:val="0"/>
      <w:divBdr>
        <w:top w:val="none" w:sz="0" w:space="0" w:color="auto"/>
        <w:left w:val="none" w:sz="0" w:space="0" w:color="auto"/>
        <w:bottom w:val="none" w:sz="0" w:space="0" w:color="auto"/>
        <w:right w:val="none" w:sz="0" w:space="0" w:color="auto"/>
      </w:divBdr>
    </w:div>
    <w:div w:id="1182862711">
      <w:bodyDiv w:val="1"/>
      <w:marLeft w:val="0"/>
      <w:marRight w:val="0"/>
      <w:marTop w:val="0"/>
      <w:marBottom w:val="0"/>
      <w:divBdr>
        <w:top w:val="none" w:sz="0" w:space="0" w:color="auto"/>
        <w:left w:val="none" w:sz="0" w:space="0" w:color="auto"/>
        <w:bottom w:val="none" w:sz="0" w:space="0" w:color="auto"/>
        <w:right w:val="none" w:sz="0" w:space="0" w:color="auto"/>
      </w:divBdr>
    </w:div>
    <w:div w:id="1182864679">
      <w:bodyDiv w:val="1"/>
      <w:marLeft w:val="0"/>
      <w:marRight w:val="0"/>
      <w:marTop w:val="0"/>
      <w:marBottom w:val="0"/>
      <w:divBdr>
        <w:top w:val="none" w:sz="0" w:space="0" w:color="auto"/>
        <w:left w:val="none" w:sz="0" w:space="0" w:color="auto"/>
        <w:bottom w:val="none" w:sz="0" w:space="0" w:color="auto"/>
        <w:right w:val="none" w:sz="0" w:space="0" w:color="auto"/>
      </w:divBdr>
    </w:div>
    <w:div w:id="1182938476">
      <w:bodyDiv w:val="1"/>
      <w:marLeft w:val="0"/>
      <w:marRight w:val="0"/>
      <w:marTop w:val="0"/>
      <w:marBottom w:val="0"/>
      <w:divBdr>
        <w:top w:val="none" w:sz="0" w:space="0" w:color="auto"/>
        <w:left w:val="none" w:sz="0" w:space="0" w:color="auto"/>
        <w:bottom w:val="none" w:sz="0" w:space="0" w:color="auto"/>
        <w:right w:val="none" w:sz="0" w:space="0" w:color="auto"/>
      </w:divBdr>
    </w:div>
    <w:div w:id="1183011509">
      <w:bodyDiv w:val="1"/>
      <w:marLeft w:val="0"/>
      <w:marRight w:val="0"/>
      <w:marTop w:val="0"/>
      <w:marBottom w:val="0"/>
      <w:divBdr>
        <w:top w:val="none" w:sz="0" w:space="0" w:color="auto"/>
        <w:left w:val="none" w:sz="0" w:space="0" w:color="auto"/>
        <w:bottom w:val="none" w:sz="0" w:space="0" w:color="auto"/>
        <w:right w:val="none" w:sz="0" w:space="0" w:color="auto"/>
      </w:divBdr>
    </w:div>
    <w:div w:id="1183012185">
      <w:bodyDiv w:val="1"/>
      <w:marLeft w:val="0"/>
      <w:marRight w:val="0"/>
      <w:marTop w:val="0"/>
      <w:marBottom w:val="0"/>
      <w:divBdr>
        <w:top w:val="none" w:sz="0" w:space="0" w:color="auto"/>
        <w:left w:val="none" w:sz="0" w:space="0" w:color="auto"/>
        <w:bottom w:val="none" w:sz="0" w:space="0" w:color="auto"/>
        <w:right w:val="none" w:sz="0" w:space="0" w:color="auto"/>
      </w:divBdr>
    </w:div>
    <w:div w:id="1183015268">
      <w:bodyDiv w:val="1"/>
      <w:marLeft w:val="0"/>
      <w:marRight w:val="0"/>
      <w:marTop w:val="0"/>
      <w:marBottom w:val="0"/>
      <w:divBdr>
        <w:top w:val="none" w:sz="0" w:space="0" w:color="auto"/>
        <w:left w:val="none" w:sz="0" w:space="0" w:color="auto"/>
        <w:bottom w:val="none" w:sz="0" w:space="0" w:color="auto"/>
        <w:right w:val="none" w:sz="0" w:space="0" w:color="auto"/>
      </w:divBdr>
    </w:div>
    <w:div w:id="1183015748">
      <w:bodyDiv w:val="1"/>
      <w:marLeft w:val="0"/>
      <w:marRight w:val="0"/>
      <w:marTop w:val="0"/>
      <w:marBottom w:val="0"/>
      <w:divBdr>
        <w:top w:val="none" w:sz="0" w:space="0" w:color="auto"/>
        <w:left w:val="none" w:sz="0" w:space="0" w:color="auto"/>
        <w:bottom w:val="none" w:sz="0" w:space="0" w:color="auto"/>
        <w:right w:val="none" w:sz="0" w:space="0" w:color="auto"/>
      </w:divBdr>
    </w:div>
    <w:div w:id="1183056479">
      <w:bodyDiv w:val="1"/>
      <w:marLeft w:val="0"/>
      <w:marRight w:val="0"/>
      <w:marTop w:val="0"/>
      <w:marBottom w:val="0"/>
      <w:divBdr>
        <w:top w:val="none" w:sz="0" w:space="0" w:color="auto"/>
        <w:left w:val="none" w:sz="0" w:space="0" w:color="auto"/>
        <w:bottom w:val="none" w:sz="0" w:space="0" w:color="auto"/>
        <w:right w:val="none" w:sz="0" w:space="0" w:color="auto"/>
      </w:divBdr>
    </w:div>
    <w:div w:id="1183283720">
      <w:bodyDiv w:val="1"/>
      <w:marLeft w:val="0"/>
      <w:marRight w:val="0"/>
      <w:marTop w:val="0"/>
      <w:marBottom w:val="0"/>
      <w:divBdr>
        <w:top w:val="none" w:sz="0" w:space="0" w:color="auto"/>
        <w:left w:val="none" w:sz="0" w:space="0" w:color="auto"/>
        <w:bottom w:val="none" w:sz="0" w:space="0" w:color="auto"/>
        <w:right w:val="none" w:sz="0" w:space="0" w:color="auto"/>
      </w:divBdr>
    </w:div>
    <w:div w:id="1183327185">
      <w:bodyDiv w:val="1"/>
      <w:marLeft w:val="0"/>
      <w:marRight w:val="0"/>
      <w:marTop w:val="0"/>
      <w:marBottom w:val="0"/>
      <w:divBdr>
        <w:top w:val="none" w:sz="0" w:space="0" w:color="auto"/>
        <w:left w:val="none" w:sz="0" w:space="0" w:color="auto"/>
        <w:bottom w:val="none" w:sz="0" w:space="0" w:color="auto"/>
        <w:right w:val="none" w:sz="0" w:space="0" w:color="auto"/>
      </w:divBdr>
    </w:div>
    <w:div w:id="1183739757">
      <w:bodyDiv w:val="1"/>
      <w:marLeft w:val="0"/>
      <w:marRight w:val="0"/>
      <w:marTop w:val="0"/>
      <w:marBottom w:val="0"/>
      <w:divBdr>
        <w:top w:val="none" w:sz="0" w:space="0" w:color="auto"/>
        <w:left w:val="none" w:sz="0" w:space="0" w:color="auto"/>
        <w:bottom w:val="none" w:sz="0" w:space="0" w:color="auto"/>
        <w:right w:val="none" w:sz="0" w:space="0" w:color="auto"/>
      </w:divBdr>
    </w:div>
    <w:div w:id="1183856633">
      <w:bodyDiv w:val="1"/>
      <w:marLeft w:val="0"/>
      <w:marRight w:val="0"/>
      <w:marTop w:val="0"/>
      <w:marBottom w:val="0"/>
      <w:divBdr>
        <w:top w:val="none" w:sz="0" w:space="0" w:color="auto"/>
        <w:left w:val="none" w:sz="0" w:space="0" w:color="auto"/>
        <w:bottom w:val="none" w:sz="0" w:space="0" w:color="auto"/>
        <w:right w:val="none" w:sz="0" w:space="0" w:color="auto"/>
      </w:divBdr>
    </w:div>
    <w:div w:id="1183936347">
      <w:bodyDiv w:val="1"/>
      <w:marLeft w:val="0"/>
      <w:marRight w:val="0"/>
      <w:marTop w:val="0"/>
      <w:marBottom w:val="0"/>
      <w:divBdr>
        <w:top w:val="none" w:sz="0" w:space="0" w:color="auto"/>
        <w:left w:val="none" w:sz="0" w:space="0" w:color="auto"/>
        <w:bottom w:val="none" w:sz="0" w:space="0" w:color="auto"/>
        <w:right w:val="none" w:sz="0" w:space="0" w:color="auto"/>
      </w:divBdr>
    </w:div>
    <w:div w:id="1183974055">
      <w:bodyDiv w:val="1"/>
      <w:marLeft w:val="0"/>
      <w:marRight w:val="0"/>
      <w:marTop w:val="0"/>
      <w:marBottom w:val="0"/>
      <w:divBdr>
        <w:top w:val="none" w:sz="0" w:space="0" w:color="auto"/>
        <w:left w:val="none" w:sz="0" w:space="0" w:color="auto"/>
        <w:bottom w:val="none" w:sz="0" w:space="0" w:color="auto"/>
        <w:right w:val="none" w:sz="0" w:space="0" w:color="auto"/>
      </w:divBdr>
    </w:div>
    <w:div w:id="1183978756">
      <w:bodyDiv w:val="1"/>
      <w:marLeft w:val="0"/>
      <w:marRight w:val="0"/>
      <w:marTop w:val="0"/>
      <w:marBottom w:val="0"/>
      <w:divBdr>
        <w:top w:val="none" w:sz="0" w:space="0" w:color="auto"/>
        <w:left w:val="none" w:sz="0" w:space="0" w:color="auto"/>
        <w:bottom w:val="none" w:sz="0" w:space="0" w:color="auto"/>
        <w:right w:val="none" w:sz="0" w:space="0" w:color="auto"/>
      </w:divBdr>
    </w:div>
    <w:div w:id="1184125725">
      <w:bodyDiv w:val="1"/>
      <w:marLeft w:val="0"/>
      <w:marRight w:val="0"/>
      <w:marTop w:val="0"/>
      <w:marBottom w:val="0"/>
      <w:divBdr>
        <w:top w:val="none" w:sz="0" w:space="0" w:color="auto"/>
        <w:left w:val="none" w:sz="0" w:space="0" w:color="auto"/>
        <w:bottom w:val="none" w:sz="0" w:space="0" w:color="auto"/>
        <w:right w:val="none" w:sz="0" w:space="0" w:color="auto"/>
      </w:divBdr>
    </w:div>
    <w:div w:id="1184319321">
      <w:bodyDiv w:val="1"/>
      <w:marLeft w:val="0"/>
      <w:marRight w:val="0"/>
      <w:marTop w:val="0"/>
      <w:marBottom w:val="0"/>
      <w:divBdr>
        <w:top w:val="none" w:sz="0" w:space="0" w:color="auto"/>
        <w:left w:val="none" w:sz="0" w:space="0" w:color="auto"/>
        <w:bottom w:val="none" w:sz="0" w:space="0" w:color="auto"/>
        <w:right w:val="none" w:sz="0" w:space="0" w:color="auto"/>
      </w:divBdr>
    </w:div>
    <w:div w:id="1184587598">
      <w:bodyDiv w:val="1"/>
      <w:marLeft w:val="0"/>
      <w:marRight w:val="0"/>
      <w:marTop w:val="0"/>
      <w:marBottom w:val="0"/>
      <w:divBdr>
        <w:top w:val="none" w:sz="0" w:space="0" w:color="auto"/>
        <w:left w:val="none" w:sz="0" w:space="0" w:color="auto"/>
        <w:bottom w:val="none" w:sz="0" w:space="0" w:color="auto"/>
        <w:right w:val="none" w:sz="0" w:space="0" w:color="auto"/>
      </w:divBdr>
    </w:div>
    <w:div w:id="1184704106">
      <w:bodyDiv w:val="1"/>
      <w:marLeft w:val="0"/>
      <w:marRight w:val="0"/>
      <w:marTop w:val="0"/>
      <w:marBottom w:val="0"/>
      <w:divBdr>
        <w:top w:val="none" w:sz="0" w:space="0" w:color="auto"/>
        <w:left w:val="none" w:sz="0" w:space="0" w:color="auto"/>
        <w:bottom w:val="none" w:sz="0" w:space="0" w:color="auto"/>
        <w:right w:val="none" w:sz="0" w:space="0" w:color="auto"/>
      </w:divBdr>
    </w:div>
    <w:div w:id="1184831151">
      <w:bodyDiv w:val="1"/>
      <w:marLeft w:val="0"/>
      <w:marRight w:val="0"/>
      <w:marTop w:val="0"/>
      <w:marBottom w:val="0"/>
      <w:divBdr>
        <w:top w:val="none" w:sz="0" w:space="0" w:color="auto"/>
        <w:left w:val="none" w:sz="0" w:space="0" w:color="auto"/>
        <w:bottom w:val="none" w:sz="0" w:space="0" w:color="auto"/>
        <w:right w:val="none" w:sz="0" w:space="0" w:color="auto"/>
      </w:divBdr>
    </w:div>
    <w:div w:id="1185022324">
      <w:bodyDiv w:val="1"/>
      <w:marLeft w:val="0"/>
      <w:marRight w:val="0"/>
      <w:marTop w:val="0"/>
      <w:marBottom w:val="0"/>
      <w:divBdr>
        <w:top w:val="none" w:sz="0" w:space="0" w:color="auto"/>
        <w:left w:val="none" w:sz="0" w:space="0" w:color="auto"/>
        <w:bottom w:val="none" w:sz="0" w:space="0" w:color="auto"/>
        <w:right w:val="none" w:sz="0" w:space="0" w:color="auto"/>
      </w:divBdr>
    </w:div>
    <w:div w:id="1185051414">
      <w:bodyDiv w:val="1"/>
      <w:marLeft w:val="0"/>
      <w:marRight w:val="0"/>
      <w:marTop w:val="0"/>
      <w:marBottom w:val="0"/>
      <w:divBdr>
        <w:top w:val="none" w:sz="0" w:space="0" w:color="auto"/>
        <w:left w:val="none" w:sz="0" w:space="0" w:color="auto"/>
        <w:bottom w:val="none" w:sz="0" w:space="0" w:color="auto"/>
        <w:right w:val="none" w:sz="0" w:space="0" w:color="auto"/>
      </w:divBdr>
    </w:div>
    <w:div w:id="1185174455">
      <w:bodyDiv w:val="1"/>
      <w:marLeft w:val="0"/>
      <w:marRight w:val="0"/>
      <w:marTop w:val="0"/>
      <w:marBottom w:val="0"/>
      <w:divBdr>
        <w:top w:val="none" w:sz="0" w:space="0" w:color="auto"/>
        <w:left w:val="none" w:sz="0" w:space="0" w:color="auto"/>
        <w:bottom w:val="none" w:sz="0" w:space="0" w:color="auto"/>
        <w:right w:val="none" w:sz="0" w:space="0" w:color="auto"/>
      </w:divBdr>
    </w:div>
    <w:div w:id="1185175435">
      <w:bodyDiv w:val="1"/>
      <w:marLeft w:val="0"/>
      <w:marRight w:val="0"/>
      <w:marTop w:val="0"/>
      <w:marBottom w:val="0"/>
      <w:divBdr>
        <w:top w:val="none" w:sz="0" w:space="0" w:color="auto"/>
        <w:left w:val="none" w:sz="0" w:space="0" w:color="auto"/>
        <w:bottom w:val="none" w:sz="0" w:space="0" w:color="auto"/>
        <w:right w:val="none" w:sz="0" w:space="0" w:color="auto"/>
      </w:divBdr>
    </w:div>
    <w:div w:id="1185483886">
      <w:bodyDiv w:val="1"/>
      <w:marLeft w:val="0"/>
      <w:marRight w:val="0"/>
      <w:marTop w:val="0"/>
      <w:marBottom w:val="0"/>
      <w:divBdr>
        <w:top w:val="none" w:sz="0" w:space="0" w:color="auto"/>
        <w:left w:val="none" w:sz="0" w:space="0" w:color="auto"/>
        <w:bottom w:val="none" w:sz="0" w:space="0" w:color="auto"/>
        <w:right w:val="none" w:sz="0" w:space="0" w:color="auto"/>
      </w:divBdr>
    </w:div>
    <w:div w:id="1185558788">
      <w:bodyDiv w:val="1"/>
      <w:marLeft w:val="0"/>
      <w:marRight w:val="0"/>
      <w:marTop w:val="0"/>
      <w:marBottom w:val="0"/>
      <w:divBdr>
        <w:top w:val="none" w:sz="0" w:space="0" w:color="auto"/>
        <w:left w:val="none" w:sz="0" w:space="0" w:color="auto"/>
        <w:bottom w:val="none" w:sz="0" w:space="0" w:color="auto"/>
        <w:right w:val="none" w:sz="0" w:space="0" w:color="auto"/>
      </w:divBdr>
    </w:div>
    <w:div w:id="1185630538">
      <w:bodyDiv w:val="1"/>
      <w:marLeft w:val="0"/>
      <w:marRight w:val="0"/>
      <w:marTop w:val="0"/>
      <w:marBottom w:val="0"/>
      <w:divBdr>
        <w:top w:val="none" w:sz="0" w:space="0" w:color="auto"/>
        <w:left w:val="none" w:sz="0" w:space="0" w:color="auto"/>
        <w:bottom w:val="none" w:sz="0" w:space="0" w:color="auto"/>
        <w:right w:val="none" w:sz="0" w:space="0" w:color="auto"/>
      </w:divBdr>
    </w:div>
    <w:div w:id="1186098805">
      <w:bodyDiv w:val="1"/>
      <w:marLeft w:val="0"/>
      <w:marRight w:val="0"/>
      <w:marTop w:val="0"/>
      <w:marBottom w:val="0"/>
      <w:divBdr>
        <w:top w:val="none" w:sz="0" w:space="0" w:color="auto"/>
        <w:left w:val="none" w:sz="0" w:space="0" w:color="auto"/>
        <w:bottom w:val="none" w:sz="0" w:space="0" w:color="auto"/>
        <w:right w:val="none" w:sz="0" w:space="0" w:color="auto"/>
      </w:divBdr>
    </w:div>
    <w:div w:id="1186289380">
      <w:bodyDiv w:val="1"/>
      <w:marLeft w:val="0"/>
      <w:marRight w:val="0"/>
      <w:marTop w:val="0"/>
      <w:marBottom w:val="0"/>
      <w:divBdr>
        <w:top w:val="none" w:sz="0" w:space="0" w:color="auto"/>
        <w:left w:val="none" w:sz="0" w:space="0" w:color="auto"/>
        <w:bottom w:val="none" w:sz="0" w:space="0" w:color="auto"/>
        <w:right w:val="none" w:sz="0" w:space="0" w:color="auto"/>
      </w:divBdr>
    </w:div>
    <w:div w:id="1186365204">
      <w:bodyDiv w:val="1"/>
      <w:marLeft w:val="0"/>
      <w:marRight w:val="0"/>
      <w:marTop w:val="0"/>
      <w:marBottom w:val="0"/>
      <w:divBdr>
        <w:top w:val="none" w:sz="0" w:space="0" w:color="auto"/>
        <w:left w:val="none" w:sz="0" w:space="0" w:color="auto"/>
        <w:bottom w:val="none" w:sz="0" w:space="0" w:color="auto"/>
        <w:right w:val="none" w:sz="0" w:space="0" w:color="auto"/>
      </w:divBdr>
    </w:div>
    <w:div w:id="1186403819">
      <w:bodyDiv w:val="1"/>
      <w:marLeft w:val="0"/>
      <w:marRight w:val="0"/>
      <w:marTop w:val="0"/>
      <w:marBottom w:val="0"/>
      <w:divBdr>
        <w:top w:val="none" w:sz="0" w:space="0" w:color="auto"/>
        <w:left w:val="none" w:sz="0" w:space="0" w:color="auto"/>
        <w:bottom w:val="none" w:sz="0" w:space="0" w:color="auto"/>
        <w:right w:val="none" w:sz="0" w:space="0" w:color="auto"/>
      </w:divBdr>
    </w:div>
    <w:div w:id="1186676845">
      <w:bodyDiv w:val="1"/>
      <w:marLeft w:val="0"/>
      <w:marRight w:val="0"/>
      <w:marTop w:val="0"/>
      <w:marBottom w:val="0"/>
      <w:divBdr>
        <w:top w:val="none" w:sz="0" w:space="0" w:color="auto"/>
        <w:left w:val="none" w:sz="0" w:space="0" w:color="auto"/>
        <w:bottom w:val="none" w:sz="0" w:space="0" w:color="auto"/>
        <w:right w:val="none" w:sz="0" w:space="0" w:color="auto"/>
      </w:divBdr>
    </w:div>
    <w:div w:id="1186988373">
      <w:bodyDiv w:val="1"/>
      <w:marLeft w:val="0"/>
      <w:marRight w:val="0"/>
      <w:marTop w:val="0"/>
      <w:marBottom w:val="0"/>
      <w:divBdr>
        <w:top w:val="none" w:sz="0" w:space="0" w:color="auto"/>
        <w:left w:val="none" w:sz="0" w:space="0" w:color="auto"/>
        <w:bottom w:val="none" w:sz="0" w:space="0" w:color="auto"/>
        <w:right w:val="none" w:sz="0" w:space="0" w:color="auto"/>
      </w:divBdr>
    </w:div>
    <w:div w:id="1187137894">
      <w:bodyDiv w:val="1"/>
      <w:marLeft w:val="0"/>
      <w:marRight w:val="0"/>
      <w:marTop w:val="0"/>
      <w:marBottom w:val="0"/>
      <w:divBdr>
        <w:top w:val="none" w:sz="0" w:space="0" w:color="auto"/>
        <w:left w:val="none" w:sz="0" w:space="0" w:color="auto"/>
        <w:bottom w:val="none" w:sz="0" w:space="0" w:color="auto"/>
        <w:right w:val="none" w:sz="0" w:space="0" w:color="auto"/>
      </w:divBdr>
    </w:div>
    <w:div w:id="1187210359">
      <w:bodyDiv w:val="1"/>
      <w:marLeft w:val="0"/>
      <w:marRight w:val="0"/>
      <w:marTop w:val="0"/>
      <w:marBottom w:val="0"/>
      <w:divBdr>
        <w:top w:val="none" w:sz="0" w:space="0" w:color="auto"/>
        <w:left w:val="none" w:sz="0" w:space="0" w:color="auto"/>
        <w:bottom w:val="none" w:sz="0" w:space="0" w:color="auto"/>
        <w:right w:val="none" w:sz="0" w:space="0" w:color="auto"/>
      </w:divBdr>
    </w:div>
    <w:div w:id="1187250588">
      <w:bodyDiv w:val="1"/>
      <w:marLeft w:val="0"/>
      <w:marRight w:val="0"/>
      <w:marTop w:val="0"/>
      <w:marBottom w:val="0"/>
      <w:divBdr>
        <w:top w:val="none" w:sz="0" w:space="0" w:color="auto"/>
        <w:left w:val="none" w:sz="0" w:space="0" w:color="auto"/>
        <w:bottom w:val="none" w:sz="0" w:space="0" w:color="auto"/>
        <w:right w:val="none" w:sz="0" w:space="0" w:color="auto"/>
      </w:divBdr>
    </w:div>
    <w:div w:id="1187258639">
      <w:bodyDiv w:val="1"/>
      <w:marLeft w:val="0"/>
      <w:marRight w:val="0"/>
      <w:marTop w:val="0"/>
      <w:marBottom w:val="0"/>
      <w:divBdr>
        <w:top w:val="none" w:sz="0" w:space="0" w:color="auto"/>
        <w:left w:val="none" w:sz="0" w:space="0" w:color="auto"/>
        <w:bottom w:val="none" w:sz="0" w:space="0" w:color="auto"/>
        <w:right w:val="none" w:sz="0" w:space="0" w:color="auto"/>
      </w:divBdr>
    </w:div>
    <w:div w:id="1187909085">
      <w:bodyDiv w:val="1"/>
      <w:marLeft w:val="0"/>
      <w:marRight w:val="0"/>
      <w:marTop w:val="0"/>
      <w:marBottom w:val="0"/>
      <w:divBdr>
        <w:top w:val="none" w:sz="0" w:space="0" w:color="auto"/>
        <w:left w:val="none" w:sz="0" w:space="0" w:color="auto"/>
        <w:bottom w:val="none" w:sz="0" w:space="0" w:color="auto"/>
        <w:right w:val="none" w:sz="0" w:space="0" w:color="auto"/>
      </w:divBdr>
    </w:div>
    <w:div w:id="1187937792">
      <w:bodyDiv w:val="1"/>
      <w:marLeft w:val="0"/>
      <w:marRight w:val="0"/>
      <w:marTop w:val="0"/>
      <w:marBottom w:val="0"/>
      <w:divBdr>
        <w:top w:val="none" w:sz="0" w:space="0" w:color="auto"/>
        <w:left w:val="none" w:sz="0" w:space="0" w:color="auto"/>
        <w:bottom w:val="none" w:sz="0" w:space="0" w:color="auto"/>
        <w:right w:val="none" w:sz="0" w:space="0" w:color="auto"/>
      </w:divBdr>
    </w:div>
    <w:div w:id="1188326490">
      <w:bodyDiv w:val="1"/>
      <w:marLeft w:val="0"/>
      <w:marRight w:val="0"/>
      <w:marTop w:val="0"/>
      <w:marBottom w:val="0"/>
      <w:divBdr>
        <w:top w:val="none" w:sz="0" w:space="0" w:color="auto"/>
        <w:left w:val="none" w:sz="0" w:space="0" w:color="auto"/>
        <w:bottom w:val="none" w:sz="0" w:space="0" w:color="auto"/>
        <w:right w:val="none" w:sz="0" w:space="0" w:color="auto"/>
      </w:divBdr>
    </w:div>
    <w:div w:id="1188328750">
      <w:bodyDiv w:val="1"/>
      <w:marLeft w:val="0"/>
      <w:marRight w:val="0"/>
      <w:marTop w:val="0"/>
      <w:marBottom w:val="0"/>
      <w:divBdr>
        <w:top w:val="none" w:sz="0" w:space="0" w:color="auto"/>
        <w:left w:val="none" w:sz="0" w:space="0" w:color="auto"/>
        <w:bottom w:val="none" w:sz="0" w:space="0" w:color="auto"/>
        <w:right w:val="none" w:sz="0" w:space="0" w:color="auto"/>
      </w:divBdr>
    </w:div>
    <w:div w:id="1188375317">
      <w:bodyDiv w:val="1"/>
      <w:marLeft w:val="0"/>
      <w:marRight w:val="0"/>
      <w:marTop w:val="0"/>
      <w:marBottom w:val="0"/>
      <w:divBdr>
        <w:top w:val="none" w:sz="0" w:space="0" w:color="auto"/>
        <w:left w:val="none" w:sz="0" w:space="0" w:color="auto"/>
        <w:bottom w:val="none" w:sz="0" w:space="0" w:color="auto"/>
        <w:right w:val="none" w:sz="0" w:space="0" w:color="auto"/>
      </w:divBdr>
    </w:div>
    <w:div w:id="1188567886">
      <w:bodyDiv w:val="1"/>
      <w:marLeft w:val="0"/>
      <w:marRight w:val="0"/>
      <w:marTop w:val="0"/>
      <w:marBottom w:val="0"/>
      <w:divBdr>
        <w:top w:val="none" w:sz="0" w:space="0" w:color="auto"/>
        <w:left w:val="none" w:sz="0" w:space="0" w:color="auto"/>
        <w:bottom w:val="none" w:sz="0" w:space="0" w:color="auto"/>
        <w:right w:val="none" w:sz="0" w:space="0" w:color="auto"/>
      </w:divBdr>
    </w:div>
    <w:div w:id="1188720412">
      <w:bodyDiv w:val="1"/>
      <w:marLeft w:val="0"/>
      <w:marRight w:val="0"/>
      <w:marTop w:val="0"/>
      <w:marBottom w:val="0"/>
      <w:divBdr>
        <w:top w:val="none" w:sz="0" w:space="0" w:color="auto"/>
        <w:left w:val="none" w:sz="0" w:space="0" w:color="auto"/>
        <w:bottom w:val="none" w:sz="0" w:space="0" w:color="auto"/>
        <w:right w:val="none" w:sz="0" w:space="0" w:color="auto"/>
      </w:divBdr>
    </w:div>
    <w:div w:id="1188786856">
      <w:bodyDiv w:val="1"/>
      <w:marLeft w:val="0"/>
      <w:marRight w:val="0"/>
      <w:marTop w:val="0"/>
      <w:marBottom w:val="0"/>
      <w:divBdr>
        <w:top w:val="none" w:sz="0" w:space="0" w:color="auto"/>
        <w:left w:val="none" w:sz="0" w:space="0" w:color="auto"/>
        <w:bottom w:val="none" w:sz="0" w:space="0" w:color="auto"/>
        <w:right w:val="none" w:sz="0" w:space="0" w:color="auto"/>
      </w:divBdr>
    </w:div>
    <w:div w:id="1188837046">
      <w:bodyDiv w:val="1"/>
      <w:marLeft w:val="0"/>
      <w:marRight w:val="0"/>
      <w:marTop w:val="0"/>
      <w:marBottom w:val="0"/>
      <w:divBdr>
        <w:top w:val="none" w:sz="0" w:space="0" w:color="auto"/>
        <w:left w:val="none" w:sz="0" w:space="0" w:color="auto"/>
        <w:bottom w:val="none" w:sz="0" w:space="0" w:color="auto"/>
        <w:right w:val="none" w:sz="0" w:space="0" w:color="auto"/>
      </w:divBdr>
    </w:div>
    <w:div w:id="1188983747">
      <w:bodyDiv w:val="1"/>
      <w:marLeft w:val="0"/>
      <w:marRight w:val="0"/>
      <w:marTop w:val="0"/>
      <w:marBottom w:val="0"/>
      <w:divBdr>
        <w:top w:val="none" w:sz="0" w:space="0" w:color="auto"/>
        <w:left w:val="none" w:sz="0" w:space="0" w:color="auto"/>
        <w:bottom w:val="none" w:sz="0" w:space="0" w:color="auto"/>
        <w:right w:val="none" w:sz="0" w:space="0" w:color="auto"/>
      </w:divBdr>
    </w:div>
    <w:div w:id="1189030333">
      <w:bodyDiv w:val="1"/>
      <w:marLeft w:val="0"/>
      <w:marRight w:val="0"/>
      <w:marTop w:val="0"/>
      <w:marBottom w:val="0"/>
      <w:divBdr>
        <w:top w:val="none" w:sz="0" w:space="0" w:color="auto"/>
        <w:left w:val="none" w:sz="0" w:space="0" w:color="auto"/>
        <w:bottom w:val="none" w:sz="0" w:space="0" w:color="auto"/>
        <w:right w:val="none" w:sz="0" w:space="0" w:color="auto"/>
      </w:divBdr>
    </w:div>
    <w:div w:id="1189102252">
      <w:bodyDiv w:val="1"/>
      <w:marLeft w:val="0"/>
      <w:marRight w:val="0"/>
      <w:marTop w:val="0"/>
      <w:marBottom w:val="0"/>
      <w:divBdr>
        <w:top w:val="none" w:sz="0" w:space="0" w:color="auto"/>
        <w:left w:val="none" w:sz="0" w:space="0" w:color="auto"/>
        <w:bottom w:val="none" w:sz="0" w:space="0" w:color="auto"/>
        <w:right w:val="none" w:sz="0" w:space="0" w:color="auto"/>
      </w:divBdr>
    </w:div>
    <w:div w:id="1189104270">
      <w:bodyDiv w:val="1"/>
      <w:marLeft w:val="0"/>
      <w:marRight w:val="0"/>
      <w:marTop w:val="0"/>
      <w:marBottom w:val="0"/>
      <w:divBdr>
        <w:top w:val="none" w:sz="0" w:space="0" w:color="auto"/>
        <w:left w:val="none" w:sz="0" w:space="0" w:color="auto"/>
        <w:bottom w:val="none" w:sz="0" w:space="0" w:color="auto"/>
        <w:right w:val="none" w:sz="0" w:space="0" w:color="auto"/>
      </w:divBdr>
    </w:div>
    <w:div w:id="1189105247">
      <w:bodyDiv w:val="1"/>
      <w:marLeft w:val="0"/>
      <w:marRight w:val="0"/>
      <w:marTop w:val="0"/>
      <w:marBottom w:val="0"/>
      <w:divBdr>
        <w:top w:val="none" w:sz="0" w:space="0" w:color="auto"/>
        <w:left w:val="none" w:sz="0" w:space="0" w:color="auto"/>
        <w:bottom w:val="none" w:sz="0" w:space="0" w:color="auto"/>
        <w:right w:val="none" w:sz="0" w:space="0" w:color="auto"/>
      </w:divBdr>
    </w:div>
    <w:div w:id="1189561756">
      <w:bodyDiv w:val="1"/>
      <w:marLeft w:val="0"/>
      <w:marRight w:val="0"/>
      <w:marTop w:val="0"/>
      <w:marBottom w:val="0"/>
      <w:divBdr>
        <w:top w:val="none" w:sz="0" w:space="0" w:color="auto"/>
        <w:left w:val="none" w:sz="0" w:space="0" w:color="auto"/>
        <w:bottom w:val="none" w:sz="0" w:space="0" w:color="auto"/>
        <w:right w:val="none" w:sz="0" w:space="0" w:color="auto"/>
      </w:divBdr>
    </w:div>
    <w:div w:id="1189562484">
      <w:bodyDiv w:val="1"/>
      <w:marLeft w:val="0"/>
      <w:marRight w:val="0"/>
      <w:marTop w:val="0"/>
      <w:marBottom w:val="0"/>
      <w:divBdr>
        <w:top w:val="none" w:sz="0" w:space="0" w:color="auto"/>
        <w:left w:val="none" w:sz="0" w:space="0" w:color="auto"/>
        <w:bottom w:val="none" w:sz="0" w:space="0" w:color="auto"/>
        <w:right w:val="none" w:sz="0" w:space="0" w:color="auto"/>
      </w:divBdr>
    </w:div>
    <w:div w:id="1189683864">
      <w:bodyDiv w:val="1"/>
      <w:marLeft w:val="0"/>
      <w:marRight w:val="0"/>
      <w:marTop w:val="0"/>
      <w:marBottom w:val="0"/>
      <w:divBdr>
        <w:top w:val="none" w:sz="0" w:space="0" w:color="auto"/>
        <w:left w:val="none" w:sz="0" w:space="0" w:color="auto"/>
        <w:bottom w:val="none" w:sz="0" w:space="0" w:color="auto"/>
        <w:right w:val="none" w:sz="0" w:space="0" w:color="auto"/>
      </w:divBdr>
    </w:div>
    <w:div w:id="1189753777">
      <w:bodyDiv w:val="1"/>
      <w:marLeft w:val="0"/>
      <w:marRight w:val="0"/>
      <w:marTop w:val="0"/>
      <w:marBottom w:val="0"/>
      <w:divBdr>
        <w:top w:val="none" w:sz="0" w:space="0" w:color="auto"/>
        <w:left w:val="none" w:sz="0" w:space="0" w:color="auto"/>
        <w:bottom w:val="none" w:sz="0" w:space="0" w:color="auto"/>
        <w:right w:val="none" w:sz="0" w:space="0" w:color="auto"/>
      </w:divBdr>
    </w:div>
    <w:div w:id="1189829892">
      <w:bodyDiv w:val="1"/>
      <w:marLeft w:val="0"/>
      <w:marRight w:val="0"/>
      <w:marTop w:val="0"/>
      <w:marBottom w:val="0"/>
      <w:divBdr>
        <w:top w:val="none" w:sz="0" w:space="0" w:color="auto"/>
        <w:left w:val="none" w:sz="0" w:space="0" w:color="auto"/>
        <w:bottom w:val="none" w:sz="0" w:space="0" w:color="auto"/>
        <w:right w:val="none" w:sz="0" w:space="0" w:color="auto"/>
      </w:divBdr>
    </w:div>
    <w:div w:id="1189831155">
      <w:bodyDiv w:val="1"/>
      <w:marLeft w:val="0"/>
      <w:marRight w:val="0"/>
      <w:marTop w:val="0"/>
      <w:marBottom w:val="0"/>
      <w:divBdr>
        <w:top w:val="none" w:sz="0" w:space="0" w:color="auto"/>
        <w:left w:val="none" w:sz="0" w:space="0" w:color="auto"/>
        <w:bottom w:val="none" w:sz="0" w:space="0" w:color="auto"/>
        <w:right w:val="none" w:sz="0" w:space="0" w:color="auto"/>
      </w:divBdr>
    </w:div>
    <w:div w:id="1189903443">
      <w:bodyDiv w:val="1"/>
      <w:marLeft w:val="0"/>
      <w:marRight w:val="0"/>
      <w:marTop w:val="0"/>
      <w:marBottom w:val="0"/>
      <w:divBdr>
        <w:top w:val="none" w:sz="0" w:space="0" w:color="auto"/>
        <w:left w:val="none" w:sz="0" w:space="0" w:color="auto"/>
        <w:bottom w:val="none" w:sz="0" w:space="0" w:color="auto"/>
        <w:right w:val="none" w:sz="0" w:space="0" w:color="auto"/>
      </w:divBdr>
    </w:div>
    <w:div w:id="1189948119">
      <w:bodyDiv w:val="1"/>
      <w:marLeft w:val="0"/>
      <w:marRight w:val="0"/>
      <w:marTop w:val="0"/>
      <w:marBottom w:val="0"/>
      <w:divBdr>
        <w:top w:val="none" w:sz="0" w:space="0" w:color="auto"/>
        <w:left w:val="none" w:sz="0" w:space="0" w:color="auto"/>
        <w:bottom w:val="none" w:sz="0" w:space="0" w:color="auto"/>
        <w:right w:val="none" w:sz="0" w:space="0" w:color="auto"/>
      </w:divBdr>
    </w:div>
    <w:div w:id="1189949490">
      <w:bodyDiv w:val="1"/>
      <w:marLeft w:val="0"/>
      <w:marRight w:val="0"/>
      <w:marTop w:val="0"/>
      <w:marBottom w:val="0"/>
      <w:divBdr>
        <w:top w:val="none" w:sz="0" w:space="0" w:color="auto"/>
        <w:left w:val="none" w:sz="0" w:space="0" w:color="auto"/>
        <w:bottom w:val="none" w:sz="0" w:space="0" w:color="auto"/>
        <w:right w:val="none" w:sz="0" w:space="0" w:color="auto"/>
      </w:divBdr>
    </w:div>
    <w:div w:id="1190030749">
      <w:bodyDiv w:val="1"/>
      <w:marLeft w:val="0"/>
      <w:marRight w:val="0"/>
      <w:marTop w:val="0"/>
      <w:marBottom w:val="0"/>
      <w:divBdr>
        <w:top w:val="none" w:sz="0" w:space="0" w:color="auto"/>
        <w:left w:val="none" w:sz="0" w:space="0" w:color="auto"/>
        <w:bottom w:val="none" w:sz="0" w:space="0" w:color="auto"/>
        <w:right w:val="none" w:sz="0" w:space="0" w:color="auto"/>
      </w:divBdr>
    </w:div>
    <w:div w:id="1190144892">
      <w:bodyDiv w:val="1"/>
      <w:marLeft w:val="0"/>
      <w:marRight w:val="0"/>
      <w:marTop w:val="0"/>
      <w:marBottom w:val="0"/>
      <w:divBdr>
        <w:top w:val="none" w:sz="0" w:space="0" w:color="auto"/>
        <w:left w:val="none" w:sz="0" w:space="0" w:color="auto"/>
        <w:bottom w:val="none" w:sz="0" w:space="0" w:color="auto"/>
        <w:right w:val="none" w:sz="0" w:space="0" w:color="auto"/>
      </w:divBdr>
    </w:div>
    <w:div w:id="1190527396">
      <w:bodyDiv w:val="1"/>
      <w:marLeft w:val="0"/>
      <w:marRight w:val="0"/>
      <w:marTop w:val="0"/>
      <w:marBottom w:val="0"/>
      <w:divBdr>
        <w:top w:val="none" w:sz="0" w:space="0" w:color="auto"/>
        <w:left w:val="none" w:sz="0" w:space="0" w:color="auto"/>
        <w:bottom w:val="none" w:sz="0" w:space="0" w:color="auto"/>
        <w:right w:val="none" w:sz="0" w:space="0" w:color="auto"/>
      </w:divBdr>
    </w:div>
    <w:div w:id="1190680202">
      <w:bodyDiv w:val="1"/>
      <w:marLeft w:val="0"/>
      <w:marRight w:val="0"/>
      <w:marTop w:val="0"/>
      <w:marBottom w:val="0"/>
      <w:divBdr>
        <w:top w:val="none" w:sz="0" w:space="0" w:color="auto"/>
        <w:left w:val="none" w:sz="0" w:space="0" w:color="auto"/>
        <w:bottom w:val="none" w:sz="0" w:space="0" w:color="auto"/>
        <w:right w:val="none" w:sz="0" w:space="0" w:color="auto"/>
      </w:divBdr>
    </w:div>
    <w:div w:id="1190797571">
      <w:bodyDiv w:val="1"/>
      <w:marLeft w:val="0"/>
      <w:marRight w:val="0"/>
      <w:marTop w:val="0"/>
      <w:marBottom w:val="0"/>
      <w:divBdr>
        <w:top w:val="none" w:sz="0" w:space="0" w:color="auto"/>
        <w:left w:val="none" w:sz="0" w:space="0" w:color="auto"/>
        <w:bottom w:val="none" w:sz="0" w:space="0" w:color="auto"/>
        <w:right w:val="none" w:sz="0" w:space="0" w:color="auto"/>
      </w:divBdr>
    </w:div>
    <w:div w:id="1190870093">
      <w:bodyDiv w:val="1"/>
      <w:marLeft w:val="0"/>
      <w:marRight w:val="0"/>
      <w:marTop w:val="0"/>
      <w:marBottom w:val="0"/>
      <w:divBdr>
        <w:top w:val="none" w:sz="0" w:space="0" w:color="auto"/>
        <w:left w:val="none" w:sz="0" w:space="0" w:color="auto"/>
        <w:bottom w:val="none" w:sz="0" w:space="0" w:color="auto"/>
        <w:right w:val="none" w:sz="0" w:space="0" w:color="auto"/>
      </w:divBdr>
    </w:div>
    <w:div w:id="1190921356">
      <w:bodyDiv w:val="1"/>
      <w:marLeft w:val="0"/>
      <w:marRight w:val="0"/>
      <w:marTop w:val="0"/>
      <w:marBottom w:val="0"/>
      <w:divBdr>
        <w:top w:val="none" w:sz="0" w:space="0" w:color="auto"/>
        <w:left w:val="none" w:sz="0" w:space="0" w:color="auto"/>
        <w:bottom w:val="none" w:sz="0" w:space="0" w:color="auto"/>
        <w:right w:val="none" w:sz="0" w:space="0" w:color="auto"/>
      </w:divBdr>
    </w:div>
    <w:div w:id="1191183928">
      <w:bodyDiv w:val="1"/>
      <w:marLeft w:val="0"/>
      <w:marRight w:val="0"/>
      <w:marTop w:val="0"/>
      <w:marBottom w:val="0"/>
      <w:divBdr>
        <w:top w:val="none" w:sz="0" w:space="0" w:color="auto"/>
        <w:left w:val="none" w:sz="0" w:space="0" w:color="auto"/>
        <w:bottom w:val="none" w:sz="0" w:space="0" w:color="auto"/>
        <w:right w:val="none" w:sz="0" w:space="0" w:color="auto"/>
      </w:divBdr>
    </w:div>
    <w:div w:id="1191257573">
      <w:bodyDiv w:val="1"/>
      <w:marLeft w:val="0"/>
      <w:marRight w:val="0"/>
      <w:marTop w:val="0"/>
      <w:marBottom w:val="0"/>
      <w:divBdr>
        <w:top w:val="none" w:sz="0" w:space="0" w:color="auto"/>
        <w:left w:val="none" w:sz="0" w:space="0" w:color="auto"/>
        <w:bottom w:val="none" w:sz="0" w:space="0" w:color="auto"/>
        <w:right w:val="none" w:sz="0" w:space="0" w:color="auto"/>
      </w:divBdr>
    </w:div>
    <w:div w:id="1191458432">
      <w:bodyDiv w:val="1"/>
      <w:marLeft w:val="0"/>
      <w:marRight w:val="0"/>
      <w:marTop w:val="0"/>
      <w:marBottom w:val="0"/>
      <w:divBdr>
        <w:top w:val="none" w:sz="0" w:space="0" w:color="auto"/>
        <w:left w:val="none" w:sz="0" w:space="0" w:color="auto"/>
        <w:bottom w:val="none" w:sz="0" w:space="0" w:color="auto"/>
        <w:right w:val="none" w:sz="0" w:space="0" w:color="auto"/>
      </w:divBdr>
    </w:div>
    <w:div w:id="1192035365">
      <w:bodyDiv w:val="1"/>
      <w:marLeft w:val="0"/>
      <w:marRight w:val="0"/>
      <w:marTop w:val="0"/>
      <w:marBottom w:val="0"/>
      <w:divBdr>
        <w:top w:val="none" w:sz="0" w:space="0" w:color="auto"/>
        <w:left w:val="none" w:sz="0" w:space="0" w:color="auto"/>
        <w:bottom w:val="none" w:sz="0" w:space="0" w:color="auto"/>
        <w:right w:val="none" w:sz="0" w:space="0" w:color="auto"/>
      </w:divBdr>
    </w:div>
    <w:div w:id="1192039127">
      <w:bodyDiv w:val="1"/>
      <w:marLeft w:val="0"/>
      <w:marRight w:val="0"/>
      <w:marTop w:val="0"/>
      <w:marBottom w:val="0"/>
      <w:divBdr>
        <w:top w:val="none" w:sz="0" w:space="0" w:color="auto"/>
        <w:left w:val="none" w:sz="0" w:space="0" w:color="auto"/>
        <w:bottom w:val="none" w:sz="0" w:space="0" w:color="auto"/>
        <w:right w:val="none" w:sz="0" w:space="0" w:color="auto"/>
      </w:divBdr>
    </w:div>
    <w:div w:id="1192111360">
      <w:bodyDiv w:val="1"/>
      <w:marLeft w:val="0"/>
      <w:marRight w:val="0"/>
      <w:marTop w:val="0"/>
      <w:marBottom w:val="0"/>
      <w:divBdr>
        <w:top w:val="none" w:sz="0" w:space="0" w:color="auto"/>
        <w:left w:val="none" w:sz="0" w:space="0" w:color="auto"/>
        <w:bottom w:val="none" w:sz="0" w:space="0" w:color="auto"/>
        <w:right w:val="none" w:sz="0" w:space="0" w:color="auto"/>
      </w:divBdr>
    </w:div>
    <w:div w:id="1192232821">
      <w:bodyDiv w:val="1"/>
      <w:marLeft w:val="0"/>
      <w:marRight w:val="0"/>
      <w:marTop w:val="0"/>
      <w:marBottom w:val="0"/>
      <w:divBdr>
        <w:top w:val="none" w:sz="0" w:space="0" w:color="auto"/>
        <w:left w:val="none" w:sz="0" w:space="0" w:color="auto"/>
        <w:bottom w:val="none" w:sz="0" w:space="0" w:color="auto"/>
        <w:right w:val="none" w:sz="0" w:space="0" w:color="auto"/>
      </w:divBdr>
    </w:div>
    <w:div w:id="1192305953">
      <w:bodyDiv w:val="1"/>
      <w:marLeft w:val="0"/>
      <w:marRight w:val="0"/>
      <w:marTop w:val="0"/>
      <w:marBottom w:val="0"/>
      <w:divBdr>
        <w:top w:val="none" w:sz="0" w:space="0" w:color="auto"/>
        <w:left w:val="none" w:sz="0" w:space="0" w:color="auto"/>
        <w:bottom w:val="none" w:sz="0" w:space="0" w:color="auto"/>
        <w:right w:val="none" w:sz="0" w:space="0" w:color="auto"/>
      </w:divBdr>
      <w:divsChild>
        <w:div w:id="1664551355">
          <w:marLeft w:val="0"/>
          <w:marRight w:val="0"/>
          <w:marTop w:val="0"/>
          <w:marBottom w:val="0"/>
          <w:divBdr>
            <w:top w:val="none" w:sz="0" w:space="0" w:color="auto"/>
            <w:left w:val="none" w:sz="0" w:space="0" w:color="auto"/>
            <w:bottom w:val="none" w:sz="0" w:space="0" w:color="auto"/>
            <w:right w:val="none" w:sz="0" w:space="0" w:color="auto"/>
          </w:divBdr>
          <w:divsChild>
            <w:div w:id="647247018">
              <w:marLeft w:val="0"/>
              <w:marRight w:val="0"/>
              <w:marTop w:val="0"/>
              <w:marBottom w:val="0"/>
              <w:divBdr>
                <w:top w:val="none" w:sz="0" w:space="0" w:color="auto"/>
                <w:left w:val="none" w:sz="0" w:space="0" w:color="auto"/>
                <w:bottom w:val="none" w:sz="0" w:space="0" w:color="auto"/>
                <w:right w:val="none" w:sz="0" w:space="0" w:color="auto"/>
              </w:divBdr>
              <w:divsChild>
                <w:div w:id="2126540615">
                  <w:marLeft w:val="0"/>
                  <w:marRight w:val="0"/>
                  <w:marTop w:val="0"/>
                  <w:marBottom w:val="0"/>
                  <w:divBdr>
                    <w:top w:val="none" w:sz="0" w:space="0" w:color="auto"/>
                    <w:left w:val="none" w:sz="0" w:space="0" w:color="auto"/>
                    <w:bottom w:val="none" w:sz="0" w:space="0" w:color="auto"/>
                    <w:right w:val="none" w:sz="0" w:space="0" w:color="auto"/>
                  </w:divBdr>
                  <w:divsChild>
                    <w:div w:id="1988821669">
                      <w:marLeft w:val="0"/>
                      <w:marRight w:val="0"/>
                      <w:marTop w:val="0"/>
                      <w:marBottom w:val="0"/>
                      <w:divBdr>
                        <w:top w:val="none" w:sz="0" w:space="0" w:color="auto"/>
                        <w:left w:val="none" w:sz="0" w:space="0" w:color="auto"/>
                        <w:bottom w:val="none" w:sz="0" w:space="0" w:color="auto"/>
                        <w:right w:val="none" w:sz="0" w:space="0" w:color="auto"/>
                      </w:divBdr>
                      <w:divsChild>
                        <w:div w:id="633146392">
                          <w:marLeft w:val="0"/>
                          <w:marRight w:val="0"/>
                          <w:marTop w:val="0"/>
                          <w:marBottom w:val="0"/>
                          <w:divBdr>
                            <w:top w:val="none" w:sz="0" w:space="0" w:color="auto"/>
                            <w:left w:val="none" w:sz="0" w:space="0" w:color="auto"/>
                            <w:bottom w:val="none" w:sz="0" w:space="0" w:color="auto"/>
                            <w:right w:val="none" w:sz="0" w:space="0" w:color="auto"/>
                          </w:divBdr>
                          <w:divsChild>
                            <w:div w:id="680475783">
                              <w:marLeft w:val="0"/>
                              <w:marRight w:val="0"/>
                              <w:marTop w:val="0"/>
                              <w:marBottom w:val="0"/>
                              <w:divBdr>
                                <w:top w:val="none" w:sz="0" w:space="0" w:color="auto"/>
                                <w:left w:val="none" w:sz="0" w:space="0" w:color="auto"/>
                                <w:bottom w:val="none" w:sz="0" w:space="0" w:color="auto"/>
                                <w:right w:val="none" w:sz="0" w:space="0" w:color="auto"/>
                              </w:divBdr>
                              <w:divsChild>
                                <w:div w:id="1317107518">
                                  <w:marLeft w:val="0"/>
                                  <w:marRight w:val="0"/>
                                  <w:marTop w:val="0"/>
                                  <w:marBottom w:val="0"/>
                                  <w:divBdr>
                                    <w:top w:val="single" w:sz="2" w:space="1" w:color="0B198C"/>
                                    <w:left w:val="single" w:sz="6" w:space="0" w:color="0B198C"/>
                                    <w:bottom w:val="single" w:sz="2" w:space="0" w:color="0B198C"/>
                                    <w:right w:val="single" w:sz="6" w:space="0" w:color="0B198C"/>
                                  </w:divBdr>
                                  <w:divsChild>
                                    <w:div w:id="1280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722002">
      <w:bodyDiv w:val="1"/>
      <w:marLeft w:val="0"/>
      <w:marRight w:val="0"/>
      <w:marTop w:val="0"/>
      <w:marBottom w:val="0"/>
      <w:divBdr>
        <w:top w:val="none" w:sz="0" w:space="0" w:color="auto"/>
        <w:left w:val="none" w:sz="0" w:space="0" w:color="auto"/>
        <w:bottom w:val="none" w:sz="0" w:space="0" w:color="auto"/>
        <w:right w:val="none" w:sz="0" w:space="0" w:color="auto"/>
      </w:divBdr>
    </w:div>
    <w:div w:id="1192839532">
      <w:bodyDiv w:val="1"/>
      <w:marLeft w:val="0"/>
      <w:marRight w:val="0"/>
      <w:marTop w:val="0"/>
      <w:marBottom w:val="0"/>
      <w:divBdr>
        <w:top w:val="none" w:sz="0" w:space="0" w:color="auto"/>
        <w:left w:val="none" w:sz="0" w:space="0" w:color="auto"/>
        <w:bottom w:val="none" w:sz="0" w:space="0" w:color="auto"/>
        <w:right w:val="none" w:sz="0" w:space="0" w:color="auto"/>
      </w:divBdr>
    </w:div>
    <w:div w:id="1192915412">
      <w:bodyDiv w:val="1"/>
      <w:marLeft w:val="0"/>
      <w:marRight w:val="0"/>
      <w:marTop w:val="0"/>
      <w:marBottom w:val="0"/>
      <w:divBdr>
        <w:top w:val="none" w:sz="0" w:space="0" w:color="auto"/>
        <w:left w:val="none" w:sz="0" w:space="0" w:color="auto"/>
        <w:bottom w:val="none" w:sz="0" w:space="0" w:color="auto"/>
        <w:right w:val="none" w:sz="0" w:space="0" w:color="auto"/>
      </w:divBdr>
    </w:div>
    <w:div w:id="1192918247">
      <w:bodyDiv w:val="1"/>
      <w:marLeft w:val="0"/>
      <w:marRight w:val="0"/>
      <w:marTop w:val="0"/>
      <w:marBottom w:val="0"/>
      <w:divBdr>
        <w:top w:val="none" w:sz="0" w:space="0" w:color="auto"/>
        <w:left w:val="none" w:sz="0" w:space="0" w:color="auto"/>
        <w:bottom w:val="none" w:sz="0" w:space="0" w:color="auto"/>
        <w:right w:val="none" w:sz="0" w:space="0" w:color="auto"/>
      </w:divBdr>
    </w:div>
    <w:div w:id="1192958563">
      <w:bodyDiv w:val="1"/>
      <w:marLeft w:val="0"/>
      <w:marRight w:val="0"/>
      <w:marTop w:val="0"/>
      <w:marBottom w:val="0"/>
      <w:divBdr>
        <w:top w:val="none" w:sz="0" w:space="0" w:color="auto"/>
        <w:left w:val="none" w:sz="0" w:space="0" w:color="auto"/>
        <w:bottom w:val="none" w:sz="0" w:space="0" w:color="auto"/>
        <w:right w:val="none" w:sz="0" w:space="0" w:color="auto"/>
      </w:divBdr>
    </w:div>
    <w:div w:id="1193035456">
      <w:bodyDiv w:val="1"/>
      <w:marLeft w:val="0"/>
      <w:marRight w:val="0"/>
      <w:marTop w:val="0"/>
      <w:marBottom w:val="0"/>
      <w:divBdr>
        <w:top w:val="none" w:sz="0" w:space="0" w:color="auto"/>
        <w:left w:val="none" w:sz="0" w:space="0" w:color="auto"/>
        <w:bottom w:val="none" w:sz="0" w:space="0" w:color="auto"/>
        <w:right w:val="none" w:sz="0" w:space="0" w:color="auto"/>
      </w:divBdr>
    </w:div>
    <w:div w:id="1193154606">
      <w:bodyDiv w:val="1"/>
      <w:marLeft w:val="0"/>
      <w:marRight w:val="0"/>
      <w:marTop w:val="0"/>
      <w:marBottom w:val="0"/>
      <w:divBdr>
        <w:top w:val="none" w:sz="0" w:space="0" w:color="auto"/>
        <w:left w:val="none" w:sz="0" w:space="0" w:color="auto"/>
        <w:bottom w:val="none" w:sz="0" w:space="0" w:color="auto"/>
        <w:right w:val="none" w:sz="0" w:space="0" w:color="auto"/>
      </w:divBdr>
    </w:div>
    <w:div w:id="1193231163">
      <w:bodyDiv w:val="1"/>
      <w:marLeft w:val="0"/>
      <w:marRight w:val="0"/>
      <w:marTop w:val="0"/>
      <w:marBottom w:val="0"/>
      <w:divBdr>
        <w:top w:val="none" w:sz="0" w:space="0" w:color="auto"/>
        <w:left w:val="none" w:sz="0" w:space="0" w:color="auto"/>
        <w:bottom w:val="none" w:sz="0" w:space="0" w:color="auto"/>
        <w:right w:val="none" w:sz="0" w:space="0" w:color="auto"/>
      </w:divBdr>
    </w:div>
    <w:div w:id="1193500353">
      <w:bodyDiv w:val="1"/>
      <w:marLeft w:val="0"/>
      <w:marRight w:val="0"/>
      <w:marTop w:val="0"/>
      <w:marBottom w:val="0"/>
      <w:divBdr>
        <w:top w:val="none" w:sz="0" w:space="0" w:color="auto"/>
        <w:left w:val="none" w:sz="0" w:space="0" w:color="auto"/>
        <w:bottom w:val="none" w:sz="0" w:space="0" w:color="auto"/>
        <w:right w:val="none" w:sz="0" w:space="0" w:color="auto"/>
      </w:divBdr>
    </w:div>
    <w:div w:id="1193881963">
      <w:bodyDiv w:val="1"/>
      <w:marLeft w:val="0"/>
      <w:marRight w:val="0"/>
      <w:marTop w:val="0"/>
      <w:marBottom w:val="0"/>
      <w:divBdr>
        <w:top w:val="none" w:sz="0" w:space="0" w:color="auto"/>
        <w:left w:val="none" w:sz="0" w:space="0" w:color="auto"/>
        <w:bottom w:val="none" w:sz="0" w:space="0" w:color="auto"/>
        <w:right w:val="none" w:sz="0" w:space="0" w:color="auto"/>
      </w:divBdr>
    </w:div>
    <w:div w:id="1193953809">
      <w:bodyDiv w:val="1"/>
      <w:marLeft w:val="0"/>
      <w:marRight w:val="0"/>
      <w:marTop w:val="0"/>
      <w:marBottom w:val="0"/>
      <w:divBdr>
        <w:top w:val="none" w:sz="0" w:space="0" w:color="auto"/>
        <w:left w:val="none" w:sz="0" w:space="0" w:color="auto"/>
        <w:bottom w:val="none" w:sz="0" w:space="0" w:color="auto"/>
        <w:right w:val="none" w:sz="0" w:space="0" w:color="auto"/>
      </w:divBdr>
    </w:div>
    <w:div w:id="1193954043">
      <w:bodyDiv w:val="1"/>
      <w:marLeft w:val="0"/>
      <w:marRight w:val="0"/>
      <w:marTop w:val="0"/>
      <w:marBottom w:val="0"/>
      <w:divBdr>
        <w:top w:val="none" w:sz="0" w:space="0" w:color="auto"/>
        <w:left w:val="none" w:sz="0" w:space="0" w:color="auto"/>
        <w:bottom w:val="none" w:sz="0" w:space="0" w:color="auto"/>
        <w:right w:val="none" w:sz="0" w:space="0" w:color="auto"/>
      </w:divBdr>
    </w:div>
    <w:div w:id="1193957776">
      <w:bodyDiv w:val="1"/>
      <w:marLeft w:val="0"/>
      <w:marRight w:val="0"/>
      <w:marTop w:val="0"/>
      <w:marBottom w:val="0"/>
      <w:divBdr>
        <w:top w:val="none" w:sz="0" w:space="0" w:color="auto"/>
        <w:left w:val="none" w:sz="0" w:space="0" w:color="auto"/>
        <w:bottom w:val="none" w:sz="0" w:space="0" w:color="auto"/>
        <w:right w:val="none" w:sz="0" w:space="0" w:color="auto"/>
      </w:divBdr>
    </w:div>
    <w:div w:id="1194198506">
      <w:bodyDiv w:val="1"/>
      <w:marLeft w:val="0"/>
      <w:marRight w:val="0"/>
      <w:marTop w:val="0"/>
      <w:marBottom w:val="0"/>
      <w:divBdr>
        <w:top w:val="none" w:sz="0" w:space="0" w:color="auto"/>
        <w:left w:val="none" w:sz="0" w:space="0" w:color="auto"/>
        <w:bottom w:val="none" w:sz="0" w:space="0" w:color="auto"/>
        <w:right w:val="none" w:sz="0" w:space="0" w:color="auto"/>
      </w:divBdr>
    </w:div>
    <w:div w:id="1194225750">
      <w:bodyDiv w:val="1"/>
      <w:marLeft w:val="0"/>
      <w:marRight w:val="0"/>
      <w:marTop w:val="0"/>
      <w:marBottom w:val="0"/>
      <w:divBdr>
        <w:top w:val="none" w:sz="0" w:space="0" w:color="auto"/>
        <w:left w:val="none" w:sz="0" w:space="0" w:color="auto"/>
        <w:bottom w:val="none" w:sz="0" w:space="0" w:color="auto"/>
        <w:right w:val="none" w:sz="0" w:space="0" w:color="auto"/>
      </w:divBdr>
    </w:div>
    <w:div w:id="1194268413">
      <w:bodyDiv w:val="1"/>
      <w:marLeft w:val="0"/>
      <w:marRight w:val="0"/>
      <w:marTop w:val="0"/>
      <w:marBottom w:val="0"/>
      <w:divBdr>
        <w:top w:val="none" w:sz="0" w:space="0" w:color="auto"/>
        <w:left w:val="none" w:sz="0" w:space="0" w:color="auto"/>
        <w:bottom w:val="none" w:sz="0" w:space="0" w:color="auto"/>
        <w:right w:val="none" w:sz="0" w:space="0" w:color="auto"/>
      </w:divBdr>
    </w:div>
    <w:div w:id="1194423955">
      <w:bodyDiv w:val="1"/>
      <w:marLeft w:val="0"/>
      <w:marRight w:val="0"/>
      <w:marTop w:val="0"/>
      <w:marBottom w:val="0"/>
      <w:divBdr>
        <w:top w:val="none" w:sz="0" w:space="0" w:color="auto"/>
        <w:left w:val="none" w:sz="0" w:space="0" w:color="auto"/>
        <w:bottom w:val="none" w:sz="0" w:space="0" w:color="auto"/>
        <w:right w:val="none" w:sz="0" w:space="0" w:color="auto"/>
      </w:divBdr>
    </w:div>
    <w:div w:id="1194466164">
      <w:bodyDiv w:val="1"/>
      <w:marLeft w:val="0"/>
      <w:marRight w:val="0"/>
      <w:marTop w:val="0"/>
      <w:marBottom w:val="0"/>
      <w:divBdr>
        <w:top w:val="none" w:sz="0" w:space="0" w:color="auto"/>
        <w:left w:val="none" w:sz="0" w:space="0" w:color="auto"/>
        <w:bottom w:val="none" w:sz="0" w:space="0" w:color="auto"/>
        <w:right w:val="none" w:sz="0" w:space="0" w:color="auto"/>
      </w:divBdr>
    </w:div>
    <w:div w:id="1194542319">
      <w:bodyDiv w:val="1"/>
      <w:marLeft w:val="0"/>
      <w:marRight w:val="0"/>
      <w:marTop w:val="0"/>
      <w:marBottom w:val="0"/>
      <w:divBdr>
        <w:top w:val="none" w:sz="0" w:space="0" w:color="auto"/>
        <w:left w:val="none" w:sz="0" w:space="0" w:color="auto"/>
        <w:bottom w:val="none" w:sz="0" w:space="0" w:color="auto"/>
        <w:right w:val="none" w:sz="0" w:space="0" w:color="auto"/>
      </w:divBdr>
    </w:div>
    <w:div w:id="1194609066">
      <w:bodyDiv w:val="1"/>
      <w:marLeft w:val="0"/>
      <w:marRight w:val="0"/>
      <w:marTop w:val="0"/>
      <w:marBottom w:val="0"/>
      <w:divBdr>
        <w:top w:val="none" w:sz="0" w:space="0" w:color="auto"/>
        <w:left w:val="none" w:sz="0" w:space="0" w:color="auto"/>
        <w:bottom w:val="none" w:sz="0" w:space="0" w:color="auto"/>
        <w:right w:val="none" w:sz="0" w:space="0" w:color="auto"/>
      </w:divBdr>
    </w:div>
    <w:div w:id="1194686076">
      <w:bodyDiv w:val="1"/>
      <w:marLeft w:val="0"/>
      <w:marRight w:val="0"/>
      <w:marTop w:val="0"/>
      <w:marBottom w:val="0"/>
      <w:divBdr>
        <w:top w:val="none" w:sz="0" w:space="0" w:color="auto"/>
        <w:left w:val="none" w:sz="0" w:space="0" w:color="auto"/>
        <w:bottom w:val="none" w:sz="0" w:space="0" w:color="auto"/>
        <w:right w:val="none" w:sz="0" w:space="0" w:color="auto"/>
      </w:divBdr>
    </w:div>
    <w:div w:id="1194804348">
      <w:bodyDiv w:val="1"/>
      <w:marLeft w:val="0"/>
      <w:marRight w:val="0"/>
      <w:marTop w:val="0"/>
      <w:marBottom w:val="0"/>
      <w:divBdr>
        <w:top w:val="none" w:sz="0" w:space="0" w:color="auto"/>
        <w:left w:val="none" w:sz="0" w:space="0" w:color="auto"/>
        <w:bottom w:val="none" w:sz="0" w:space="0" w:color="auto"/>
        <w:right w:val="none" w:sz="0" w:space="0" w:color="auto"/>
      </w:divBdr>
    </w:div>
    <w:div w:id="1194808710">
      <w:bodyDiv w:val="1"/>
      <w:marLeft w:val="0"/>
      <w:marRight w:val="0"/>
      <w:marTop w:val="0"/>
      <w:marBottom w:val="0"/>
      <w:divBdr>
        <w:top w:val="none" w:sz="0" w:space="0" w:color="auto"/>
        <w:left w:val="none" w:sz="0" w:space="0" w:color="auto"/>
        <w:bottom w:val="none" w:sz="0" w:space="0" w:color="auto"/>
        <w:right w:val="none" w:sz="0" w:space="0" w:color="auto"/>
      </w:divBdr>
    </w:div>
    <w:div w:id="1194923898">
      <w:bodyDiv w:val="1"/>
      <w:marLeft w:val="0"/>
      <w:marRight w:val="0"/>
      <w:marTop w:val="0"/>
      <w:marBottom w:val="0"/>
      <w:divBdr>
        <w:top w:val="none" w:sz="0" w:space="0" w:color="auto"/>
        <w:left w:val="none" w:sz="0" w:space="0" w:color="auto"/>
        <w:bottom w:val="none" w:sz="0" w:space="0" w:color="auto"/>
        <w:right w:val="none" w:sz="0" w:space="0" w:color="auto"/>
      </w:divBdr>
    </w:div>
    <w:div w:id="1195002367">
      <w:bodyDiv w:val="1"/>
      <w:marLeft w:val="0"/>
      <w:marRight w:val="0"/>
      <w:marTop w:val="0"/>
      <w:marBottom w:val="0"/>
      <w:divBdr>
        <w:top w:val="none" w:sz="0" w:space="0" w:color="auto"/>
        <w:left w:val="none" w:sz="0" w:space="0" w:color="auto"/>
        <w:bottom w:val="none" w:sz="0" w:space="0" w:color="auto"/>
        <w:right w:val="none" w:sz="0" w:space="0" w:color="auto"/>
      </w:divBdr>
    </w:div>
    <w:div w:id="1195146238">
      <w:bodyDiv w:val="1"/>
      <w:marLeft w:val="0"/>
      <w:marRight w:val="0"/>
      <w:marTop w:val="0"/>
      <w:marBottom w:val="0"/>
      <w:divBdr>
        <w:top w:val="none" w:sz="0" w:space="0" w:color="auto"/>
        <w:left w:val="none" w:sz="0" w:space="0" w:color="auto"/>
        <w:bottom w:val="none" w:sz="0" w:space="0" w:color="auto"/>
        <w:right w:val="none" w:sz="0" w:space="0" w:color="auto"/>
      </w:divBdr>
    </w:div>
    <w:div w:id="1195146339">
      <w:bodyDiv w:val="1"/>
      <w:marLeft w:val="0"/>
      <w:marRight w:val="0"/>
      <w:marTop w:val="0"/>
      <w:marBottom w:val="0"/>
      <w:divBdr>
        <w:top w:val="none" w:sz="0" w:space="0" w:color="auto"/>
        <w:left w:val="none" w:sz="0" w:space="0" w:color="auto"/>
        <w:bottom w:val="none" w:sz="0" w:space="0" w:color="auto"/>
        <w:right w:val="none" w:sz="0" w:space="0" w:color="auto"/>
      </w:divBdr>
    </w:div>
    <w:div w:id="1195654842">
      <w:bodyDiv w:val="1"/>
      <w:marLeft w:val="0"/>
      <w:marRight w:val="0"/>
      <w:marTop w:val="0"/>
      <w:marBottom w:val="0"/>
      <w:divBdr>
        <w:top w:val="none" w:sz="0" w:space="0" w:color="auto"/>
        <w:left w:val="none" w:sz="0" w:space="0" w:color="auto"/>
        <w:bottom w:val="none" w:sz="0" w:space="0" w:color="auto"/>
        <w:right w:val="none" w:sz="0" w:space="0" w:color="auto"/>
      </w:divBdr>
    </w:div>
    <w:div w:id="1195771057">
      <w:bodyDiv w:val="1"/>
      <w:marLeft w:val="0"/>
      <w:marRight w:val="0"/>
      <w:marTop w:val="0"/>
      <w:marBottom w:val="0"/>
      <w:divBdr>
        <w:top w:val="none" w:sz="0" w:space="0" w:color="auto"/>
        <w:left w:val="none" w:sz="0" w:space="0" w:color="auto"/>
        <w:bottom w:val="none" w:sz="0" w:space="0" w:color="auto"/>
        <w:right w:val="none" w:sz="0" w:space="0" w:color="auto"/>
      </w:divBdr>
    </w:div>
    <w:div w:id="1195776914">
      <w:bodyDiv w:val="1"/>
      <w:marLeft w:val="0"/>
      <w:marRight w:val="0"/>
      <w:marTop w:val="0"/>
      <w:marBottom w:val="0"/>
      <w:divBdr>
        <w:top w:val="none" w:sz="0" w:space="0" w:color="auto"/>
        <w:left w:val="none" w:sz="0" w:space="0" w:color="auto"/>
        <w:bottom w:val="none" w:sz="0" w:space="0" w:color="auto"/>
        <w:right w:val="none" w:sz="0" w:space="0" w:color="auto"/>
      </w:divBdr>
    </w:div>
    <w:div w:id="1195777357">
      <w:bodyDiv w:val="1"/>
      <w:marLeft w:val="0"/>
      <w:marRight w:val="0"/>
      <w:marTop w:val="0"/>
      <w:marBottom w:val="0"/>
      <w:divBdr>
        <w:top w:val="none" w:sz="0" w:space="0" w:color="auto"/>
        <w:left w:val="none" w:sz="0" w:space="0" w:color="auto"/>
        <w:bottom w:val="none" w:sz="0" w:space="0" w:color="auto"/>
        <w:right w:val="none" w:sz="0" w:space="0" w:color="auto"/>
      </w:divBdr>
    </w:div>
    <w:div w:id="1195922705">
      <w:bodyDiv w:val="1"/>
      <w:marLeft w:val="0"/>
      <w:marRight w:val="0"/>
      <w:marTop w:val="0"/>
      <w:marBottom w:val="0"/>
      <w:divBdr>
        <w:top w:val="none" w:sz="0" w:space="0" w:color="auto"/>
        <w:left w:val="none" w:sz="0" w:space="0" w:color="auto"/>
        <w:bottom w:val="none" w:sz="0" w:space="0" w:color="auto"/>
        <w:right w:val="none" w:sz="0" w:space="0" w:color="auto"/>
      </w:divBdr>
    </w:div>
    <w:div w:id="1196114926">
      <w:bodyDiv w:val="1"/>
      <w:marLeft w:val="0"/>
      <w:marRight w:val="0"/>
      <w:marTop w:val="0"/>
      <w:marBottom w:val="0"/>
      <w:divBdr>
        <w:top w:val="none" w:sz="0" w:space="0" w:color="auto"/>
        <w:left w:val="none" w:sz="0" w:space="0" w:color="auto"/>
        <w:bottom w:val="none" w:sz="0" w:space="0" w:color="auto"/>
        <w:right w:val="none" w:sz="0" w:space="0" w:color="auto"/>
      </w:divBdr>
    </w:div>
    <w:div w:id="1196192820">
      <w:bodyDiv w:val="1"/>
      <w:marLeft w:val="0"/>
      <w:marRight w:val="0"/>
      <w:marTop w:val="0"/>
      <w:marBottom w:val="0"/>
      <w:divBdr>
        <w:top w:val="none" w:sz="0" w:space="0" w:color="auto"/>
        <w:left w:val="none" w:sz="0" w:space="0" w:color="auto"/>
        <w:bottom w:val="none" w:sz="0" w:space="0" w:color="auto"/>
        <w:right w:val="none" w:sz="0" w:space="0" w:color="auto"/>
      </w:divBdr>
    </w:div>
    <w:div w:id="1196231913">
      <w:bodyDiv w:val="1"/>
      <w:marLeft w:val="0"/>
      <w:marRight w:val="0"/>
      <w:marTop w:val="0"/>
      <w:marBottom w:val="0"/>
      <w:divBdr>
        <w:top w:val="none" w:sz="0" w:space="0" w:color="auto"/>
        <w:left w:val="none" w:sz="0" w:space="0" w:color="auto"/>
        <w:bottom w:val="none" w:sz="0" w:space="0" w:color="auto"/>
        <w:right w:val="none" w:sz="0" w:space="0" w:color="auto"/>
      </w:divBdr>
    </w:div>
    <w:div w:id="1196239078">
      <w:bodyDiv w:val="1"/>
      <w:marLeft w:val="0"/>
      <w:marRight w:val="0"/>
      <w:marTop w:val="0"/>
      <w:marBottom w:val="0"/>
      <w:divBdr>
        <w:top w:val="none" w:sz="0" w:space="0" w:color="auto"/>
        <w:left w:val="none" w:sz="0" w:space="0" w:color="auto"/>
        <w:bottom w:val="none" w:sz="0" w:space="0" w:color="auto"/>
        <w:right w:val="none" w:sz="0" w:space="0" w:color="auto"/>
      </w:divBdr>
    </w:div>
    <w:div w:id="1196574973">
      <w:bodyDiv w:val="1"/>
      <w:marLeft w:val="0"/>
      <w:marRight w:val="0"/>
      <w:marTop w:val="0"/>
      <w:marBottom w:val="0"/>
      <w:divBdr>
        <w:top w:val="none" w:sz="0" w:space="0" w:color="auto"/>
        <w:left w:val="none" w:sz="0" w:space="0" w:color="auto"/>
        <w:bottom w:val="none" w:sz="0" w:space="0" w:color="auto"/>
        <w:right w:val="none" w:sz="0" w:space="0" w:color="auto"/>
      </w:divBdr>
    </w:div>
    <w:div w:id="1196843978">
      <w:bodyDiv w:val="1"/>
      <w:marLeft w:val="0"/>
      <w:marRight w:val="0"/>
      <w:marTop w:val="0"/>
      <w:marBottom w:val="0"/>
      <w:divBdr>
        <w:top w:val="none" w:sz="0" w:space="0" w:color="auto"/>
        <w:left w:val="none" w:sz="0" w:space="0" w:color="auto"/>
        <w:bottom w:val="none" w:sz="0" w:space="0" w:color="auto"/>
        <w:right w:val="none" w:sz="0" w:space="0" w:color="auto"/>
      </w:divBdr>
    </w:div>
    <w:div w:id="1197081606">
      <w:bodyDiv w:val="1"/>
      <w:marLeft w:val="0"/>
      <w:marRight w:val="0"/>
      <w:marTop w:val="0"/>
      <w:marBottom w:val="0"/>
      <w:divBdr>
        <w:top w:val="none" w:sz="0" w:space="0" w:color="auto"/>
        <w:left w:val="none" w:sz="0" w:space="0" w:color="auto"/>
        <w:bottom w:val="none" w:sz="0" w:space="0" w:color="auto"/>
        <w:right w:val="none" w:sz="0" w:space="0" w:color="auto"/>
      </w:divBdr>
    </w:div>
    <w:div w:id="1197156581">
      <w:bodyDiv w:val="1"/>
      <w:marLeft w:val="0"/>
      <w:marRight w:val="0"/>
      <w:marTop w:val="0"/>
      <w:marBottom w:val="0"/>
      <w:divBdr>
        <w:top w:val="none" w:sz="0" w:space="0" w:color="auto"/>
        <w:left w:val="none" w:sz="0" w:space="0" w:color="auto"/>
        <w:bottom w:val="none" w:sz="0" w:space="0" w:color="auto"/>
        <w:right w:val="none" w:sz="0" w:space="0" w:color="auto"/>
      </w:divBdr>
    </w:div>
    <w:div w:id="1197238617">
      <w:bodyDiv w:val="1"/>
      <w:marLeft w:val="0"/>
      <w:marRight w:val="0"/>
      <w:marTop w:val="0"/>
      <w:marBottom w:val="0"/>
      <w:divBdr>
        <w:top w:val="none" w:sz="0" w:space="0" w:color="auto"/>
        <w:left w:val="none" w:sz="0" w:space="0" w:color="auto"/>
        <w:bottom w:val="none" w:sz="0" w:space="0" w:color="auto"/>
        <w:right w:val="none" w:sz="0" w:space="0" w:color="auto"/>
      </w:divBdr>
    </w:div>
    <w:div w:id="1197305475">
      <w:bodyDiv w:val="1"/>
      <w:marLeft w:val="0"/>
      <w:marRight w:val="0"/>
      <w:marTop w:val="0"/>
      <w:marBottom w:val="0"/>
      <w:divBdr>
        <w:top w:val="none" w:sz="0" w:space="0" w:color="auto"/>
        <w:left w:val="none" w:sz="0" w:space="0" w:color="auto"/>
        <w:bottom w:val="none" w:sz="0" w:space="0" w:color="auto"/>
        <w:right w:val="none" w:sz="0" w:space="0" w:color="auto"/>
      </w:divBdr>
    </w:div>
    <w:div w:id="1197354926">
      <w:bodyDiv w:val="1"/>
      <w:marLeft w:val="0"/>
      <w:marRight w:val="0"/>
      <w:marTop w:val="0"/>
      <w:marBottom w:val="0"/>
      <w:divBdr>
        <w:top w:val="none" w:sz="0" w:space="0" w:color="auto"/>
        <w:left w:val="none" w:sz="0" w:space="0" w:color="auto"/>
        <w:bottom w:val="none" w:sz="0" w:space="0" w:color="auto"/>
        <w:right w:val="none" w:sz="0" w:space="0" w:color="auto"/>
      </w:divBdr>
    </w:div>
    <w:div w:id="1197425057">
      <w:bodyDiv w:val="1"/>
      <w:marLeft w:val="0"/>
      <w:marRight w:val="0"/>
      <w:marTop w:val="0"/>
      <w:marBottom w:val="0"/>
      <w:divBdr>
        <w:top w:val="none" w:sz="0" w:space="0" w:color="auto"/>
        <w:left w:val="none" w:sz="0" w:space="0" w:color="auto"/>
        <w:bottom w:val="none" w:sz="0" w:space="0" w:color="auto"/>
        <w:right w:val="none" w:sz="0" w:space="0" w:color="auto"/>
      </w:divBdr>
    </w:div>
    <w:div w:id="1197425379">
      <w:bodyDiv w:val="1"/>
      <w:marLeft w:val="0"/>
      <w:marRight w:val="0"/>
      <w:marTop w:val="0"/>
      <w:marBottom w:val="0"/>
      <w:divBdr>
        <w:top w:val="none" w:sz="0" w:space="0" w:color="auto"/>
        <w:left w:val="none" w:sz="0" w:space="0" w:color="auto"/>
        <w:bottom w:val="none" w:sz="0" w:space="0" w:color="auto"/>
        <w:right w:val="none" w:sz="0" w:space="0" w:color="auto"/>
      </w:divBdr>
    </w:div>
    <w:div w:id="1197504715">
      <w:bodyDiv w:val="1"/>
      <w:marLeft w:val="0"/>
      <w:marRight w:val="0"/>
      <w:marTop w:val="0"/>
      <w:marBottom w:val="0"/>
      <w:divBdr>
        <w:top w:val="none" w:sz="0" w:space="0" w:color="auto"/>
        <w:left w:val="none" w:sz="0" w:space="0" w:color="auto"/>
        <w:bottom w:val="none" w:sz="0" w:space="0" w:color="auto"/>
        <w:right w:val="none" w:sz="0" w:space="0" w:color="auto"/>
      </w:divBdr>
    </w:div>
    <w:div w:id="1197698390">
      <w:bodyDiv w:val="1"/>
      <w:marLeft w:val="0"/>
      <w:marRight w:val="0"/>
      <w:marTop w:val="0"/>
      <w:marBottom w:val="0"/>
      <w:divBdr>
        <w:top w:val="none" w:sz="0" w:space="0" w:color="auto"/>
        <w:left w:val="none" w:sz="0" w:space="0" w:color="auto"/>
        <w:bottom w:val="none" w:sz="0" w:space="0" w:color="auto"/>
        <w:right w:val="none" w:sz="0" w:space="0" w:color="auto"/>
      </w:divBdr>
    </w:div>
    <w:div w:id="1198276602">
      <w:bodyDiv w:val="1"/>
      <w:marLeft w:val="0"/>
      <w:marRight w:val="0"/>
      <w:marTop w:val="0"/>
      <w:marBottom w:val="0"/>
      <w:divBdr>
        <w:top w:val="none" w:sz="0" w:space="0" w:color="auto"/>
        <w:left w:val="none" w:sz="0" w:space="0" w:color="auto"/>
        <w:bottom w:val="none" w:sz="0" w:space="0" w:color="auto"/>
        <w:right w:val="none" w:sz="0" w:space="0" w:color="auto"/>
      </w:divBdr>
    </w:div>
    <w:div w:id="1198471873">
      <w:bodyDiv w:val="1"/>
      <w:marLeft w:val="0"/>
      <w:marRight w:val="0"/>
      <w:marTop w:val="0"/>
      <w:marBottom w:val="0"/>
      <w:divBdr>
        <w:top w:val="none" w:sz="0" w:space="0" w:color="auto"/>
        <w:left w:val="none" w:sz="0" w:space="0" w:color="auto"/>
        <w:bottom w:val="none" w:sz="0" w:space="0" w:color="auto"/>
        <w:right w:val="none" w:sz="0" w:space="0" w:color="auto"/>
      </w:divBdr>
    </w:div>
    <w:div w:id="1198547459">
      <w:bodyDiv w:val="1"/>
      <w:marLeft w:val="0"/>
      <w:marRight w:val="0"/>
      <w:marTop w:val="0"/>
      <w:marBottom w:val="0"/>
      <w:divBdr>
        <w:top w:val="none" w:sz="0" w:space="0" w:color="auto"/>
        <w:left w:val="none" w:sz="0" w:space="0" w:color="auto"/>
        <w:bottom w:val="none" w:sz="0" w:space="0" w:color="auto"/>
        <w:right w:val="none" w:sz="0" w:space="0" w:color="auto"/>
      </w:divBdr>
    </w:div>
    <w:div w:id="1198588228">
      <w:bodyDiv w:val="1"/>
      <w:marLeft w:val="0"/>
      <w:marRight w:val="0"/>
      <w:marTop w:val="0"/>
      <w:marBottom w:val="0"/>
      <w:divBdr>
        <w:top w:val="none" w:sz="0" w:space="0" w:color="auto"/>
        <w:left w:val="none" w:sz="0" w:space="0" w:color="auto"/>
        <w:bottom w:val="none" w:sz="0" w:space="0" w:color="auto"/>
        <w:right w:val="none" w:sz="0" w:space="0" w:color="auto"/>
      </w:divBdr>
    </w:div>
    <w:div w:id="1198665283">
      <w:bodyDiv w:val="1"/>
      <w:marLeft w:val="0"/>
      <w:marRight w:val="0"/>
      <w:marTop w:val="0"/>
      <w:marBottom w:val="0"/>
      <w:divBdr>
        <w:top w:val="none" w:sz="0" w:space="0" w:color="auto"/>
        <w:left w:val="none" w:sz="0" w:space="0" w:color="auto"/>
        <w:bottom w:val="none" w:sz="0" w:space="0" w:color="auto"/>
        <w:right w:val="none" w:sz="0" w:space="0" w:color="auto"/>
      </w:divBdr>
    </w:div>
    <w:div w:id="1198737731">
      <w:bodyDiv w:val="1"/>
      <w:marLeft w:val="0"/>
      <w:marRight w:val="0"/>
      <w:marTop w:val="0"/>
      <w:marBottom w:val="0"/>
      <w:divBdr>
        <w:top w:val="none" w:sz="0" w:space="0" w:color="auto"/>
        <w:left w:val="none" w:sz="0" w:space="0" w:color="auto"/>
        <w:bottom w:val="none" w:sz="0" w:space="0" w:color="auto"/>
        <w:right w:val="none" w:sz="0" w:space="0" w:color="auto"/>
      </w:divBdr>
    </w:div>
    <w:div w:id="1198935695">
      <w:bodyDiv w:val="1"/>
      <w:marLeft w:val="0"/>
      <w:marRight w:val="0"/>
      <w:marTop w:val="0"/>
      <w:marBottom w:val="0"/>
      <w:divBdr>
        <w:top w:val="none" w:sz="0" w:space="0" w:color="auto"/>
        <w:left w:val="none" w:sz="0" w:space="0" w:color="auto"/>
        <w:bottom w:val="none" w:sz="0" w:space="0" w:color="auto"/>
        <w:right w:val="none" w:sz="0" w:space="0" w:color="auto"/>
      </w:divBdr>
    </w:div>
    <w:div w:id="1199121489">
      <w:bodyDiv w:val="1"/>
      <w:marLeft w:val="0"/>
      <w:marRight w:val="0"/>
      <w:marTop w:val="0"/>
      <w:marBottom w:val="0"/>
      <w:divBdr>
        <w:top w:val="none" w:sz="0" w:space="0" w:color="auto"/>
        <w:left w:val="none" w:sz="0" w:space="0" w:color="auto"/>
        <w:bottom w:val="none" w:sz="0" w:space="0" w:color="auto"/>
        <w:right w:val="none" w:sz="0" w:space="0" w:color="auto"/>
      </w:divBdr>
    </w:div>
    <w:div w:id="1199590550">
      <w:bodyDiv w:val="1"/>
      <w:marLeft w:val="0"/>
      <w:marRight w:val="0"/>
      <w:marTop w:val="0"/>
      <w:marBottom w:val="0"/>
      <w:divBdr>
        <w:top w:val="none" w:sz="0" w:space="0" w:color="auto"/>
        <w:left w:val="none" w:sz="0" w:space="0" w:color="auto"/>
        <w:bottom w:val="none" w:sz="0" w:space="0" w:color="auto"/>
        <w:right w:val="none" w:sz="0" w:space="0" w:color="auto"/>
      </w:divBdr>
    </w:div>
    <w:div w:id="1199703959">
      <w:bodyDiv w:val="1"/>
      <w:marLeft w:val="0"/>
      <w:marRight w:val="0"/>
      <w:marTop w:val="0"/>
      <w:marBottom w:val="0"/>
      <w:divBdr>
        <w:top w:val="none" w:sz="0" w:space="0" w:color="auto"/>
        <w:left w:val="none" w:sz="0" w:space="0" w:color="auto"/>
        <w:bottom w:val="none" w:sz="0" w:space="0" w:color="auto"/>
        <w:right w:val="none" w:sz="0" w:space="0" w:color="auto"/>
      </w:divBdr>
    </w:div>
    <w:div w:id="1199703994">
      <w:bodyDiv w:val="1"/>
      <w:marLeft w:val="0"/>
      <w:marRight w:val="0"/>
      <w:marTop w:val="0"/>
      <w:marBottom w:val="0"/>
      <w:divBdr>
        <w:top w:val="none" w:sz="0" w:space="0" w:color="auto"/>
        <w:left w:val="none" w:sz="0" w:space="0" w:color="auto"/>
        <w:bottom w:val="none" w:sz="0" w:space="0" w:color="auto"/>
        <w:right w:val="none" w:sz="0" w:space="0" w:color="auto"/>
      </w:divBdr>
    </w:div>
    <w:div w:id="1199708145">
      <w:bodyDiv w:val="1"/>
      <w:marLeft w:val="0"/>
      <w:marRight w:val="0"/>
      <w:marTop w:val="0"/>
      <w:marBottom w:val="0"/>
      <w:divBdr>
        <w:top w:val="none" w:sz="0" w:space="0" w:color="auto"/>
        <w:left w:val="none" w:sz="0" w:space="0" w:color="auto"/>
        <w:bottom w:val="none" w:sz="0" w:space="0" w:color="auto"/>
        <w:right w:val="none" w:sz="0" w:space="0" w:color="auto"/>
      </w:divBdr>
    </w:div>
    <w:div w:id="1199899789">
      <w:bodyDiv w:val="1"/>
      <w:marLeft w:val="0"/>
      <w:marRight w:val="0"/>
      <w:marTop w:val="0"/>
      <w:marBottom w:val="0"/>
      <w:divBdr>
        <w:top w:val="none" w:sz="0" w:space="0" w:color="auto"/>
        <w:left w:val="none" w:sz="0" w:space="0" w:color="auto"/>
        <w:bottom w:val="none" w:sz="0" w:space="0" w:color="auto"/>
        <w:right w:val="none" w:sz="0" w:space="0" w:color="auto"/>
      </w:divBdr>
    </w:div>
    <w:div w:id="1199900845">
      <w:bodyDiv w:val="1"/>
      <w:marLeft w:val="0"/>
      <w:marRight w:val="0"/>
      <w:marTop w:val="0"/>
      <w:marBottom w:val="0"/>
      <w:divBdr>
        <w:top w:val="none" w:sz="0" w:space="0" w:color="auto"/>
        <w:left w:val="none" w:sz="0" w:space="0" w:color="auto"/>
        <w:bottom w:val="none" w:sz="0" w:space="0" w:color="auto"/>
        <w:right w:val="none" w:sz="0" w:space="0" w:color="auto"/>
      </w:divBdr>
    </w:div>
    <w:div w:id="1200046462">
      <w:bodyDiv w:val="1"/>
      <w:marLeft w:val="0"/>
      <w:marRight w:val="0"/>
      <w:marTop w:val="0"/>
      <w:marBottom w:val="0"/>
      <w:divBdr>
        <w:top w:val="none" w:sz="0" w:space="0" w:color="auto"/>
        <w:left w:val="none" w:sz="0" w:space="0" w:color="auto"/>
        <w:bottom w:val="none" w:sz="0" w:space="0" w:color="auto"/>
        <w:right w:val="none" w:sz="0" w:space="0" w:color="auto"/>
      </w:divBdr>
    </w:div>
    <w:div w:id="1200095403">
      <w:bodyDiv w:val="1"/>
      <w:marLeft w:val="0"/>
      <w:marRight w:val="0"/>
      <w:marTop w:val="0"/>
      <w:marBottom w:val="0"/>
      <w:divBdr>
        <w:top w:val="none" w:sz="0" w:space="0" w:color="auto"/>
        <w:left w:val="none" w:sz="0" w:space="0" w:color="auto"/>
        <w:bottom w:val="none" w:sz="0" w:space="0" w:color="auto"/>
        <w:right w:val="none" w:sz="0" w:space="0" w:color="auto"/>
      </w:divBdr>
    </w:div>
    <w:div w:id="1200119188">
      <w:bodyDiv w:val="1"/>
      <w:marLeft w:val="0"/>
      <w:marRight w:val="0"/>
      <w:marTop w:val="0"/>
      <w:marBottom w:val="0"/>
      <w:divBdr>
        <w:top w:val="none" w:sz="0" w:space="0" w:color="auto"/>
        <w:left w:val="none" w:sz="0" w:space="0" w:color="auto"/>
        <w:bottom w:val="none" w:sz="0" w:space="0" w:color="auto"/>
        <w:right w:val="none" w:sz="0" w:space="0" w:color="auto"/>
      </w:divBdr>
    </w:div>
    <w:div w:id="1200314050">
      <w:bodyDiv w:val="1"/>
      <w:marLeft w:val="0"/>
      <w:marRight w:val="0"/>
      <w:marTop w:val="0"/>
      <w:marBottom w:val="0"/>
      <w:divBdr>
        <w:top w:val="none" w:sz="0" w:space="0" w:color="auto"/>
        <w:left w:val="none" w:sz="0" w:space="0" w:color="auto"/>
        <w:bottom w:val="none" w:sz="0" w:space="0" w:color="auto"/>
        <w:right w:val="none" w:sz="0" w:space="0" w:color="auto"/>
      </w:divBdr>
    </w:div>
    <w:div w:id="1200321357">
      <w:bodyDiv w:val="1"/>
      <w:marLeft w:val="0"/>
      <w:marRight w:val="0"/>
      <w:marTop w:val="0"/>
      <w:marBottom w:val="0"/>
      <w:divBdr>
        <w:top w:val="none" w:sz="0" w:space="0" w:color="auto"/>
        <w:left w:val="none" w:sz="0" w:space="0" w:color="auto"/>
        <w:bottom w:val="none" w:sz="0" w:space="0" w:color="auto"/>
        <w:right w:val="none" w:sz="0" w:space="0" w:color="auto"/>
      </w:divBdr>
    </w:div>
    <w:div w:id="1200511289">
      <w:bodyDiv w:val="1"/>
      <w:marLeft w:val="0"/>
      <w:marRight w:val="0"/>
      <w:marTop w:val="0"/>
      <w:marBottom w:val="0"/>
      <w:divBdr>
        <w:top w:val="none" w:sz="0" w:space="0" w:color="auto"/>
        <w:left w:val="none" w:sz="0" w:space="0" w:color="auto"/>
        <w:bottom w:val="none" w:sz="0" w:space="0" w:color="auto"/>
        <w:right w:val="none" w:sz="0" w:space="0" w:color="auto"/>
      </w:divBdr>
    </w:div>
    <w:div w:id="1200707698">
      <w:bodyDiv w:val="1"/>
      <w:marLeft w:val="0"/>
      <w:marRight w:val="0"/>
      <w:marTop w:val="0"/>
      <w:marBottom w:val="0"/>
      <w:divBdr>
        <w:top w:val="none" w:sz="0" w:space="0" w:color="auto"/>
        <w:left w:val="none" w:sz="0" w:space="0" w:color="auto"/>
        <w:bottom w:val="none" w:sz="0" w:space="0" w:color="auto"/>
        <w:right w:val="none" w:sz="0" w:space="0" w:color="auto"/>
      </w:divBdr>
    </w:div>
    <w:div w:id="1200821471">
      <w:bodyDiv w:val="1"/>
      <w:marLeft w:val="0"/>
      <w:marRight w:val="0"/>
      <w:marTop w:val="0"/>
      <w:marBottom w:val="0"/>
      <w:divBdr>
        <w:top w:val="none" w:sz="0" w:space="0" w:color="auto"/>
        <w:left w:val="none" w:sz="0" w:space="0" w:color="auto"/>
        <w:bottom w:val="none" w:sz="0" w:space="0" w:color="auto"/>
        <w:right w:val="none" w:sz="0" w:space="0" w:color="auto"/>
      </w:divBdr>
    </w:div>
    <w:div w:id="1200823259">
      <w:bodyDiv w:val="1"/>
      <w:marLeft w:val="0"/>
      <w:marRight w:val="0"/>
      <w:marTop w:val="0"/>
      <w:marBottom w:val="0"/>
      <w:divBdr>
        <w:top w:val="none" w:sz="0" w:space="0" w:color="auto"/>
        <w:left w:val="none" w:sz="0" w:space="0" w:color="auto"/>
        <w:bottom w:val="none" w:sz="0" w:space="0" w:color="auto"/>
        <w:right w:val="none" w:sz="0" w:space="0" w:color="auto"/>
      </w:divBdr>
    </w:div>
    <w:div w:id="1201164970">
      <w:bodyDiv w:val="1"/>
      <w:marLeft w:val="0"/>
      <w:marRight w:val="0"/>
      <w:marTop w:val="0"/>
      <w:marBottom w:val="0"/>
      <w:divBdr>
        <w:top w:val="none" w:sz="0" w:space="0" w:color="auto"/>
        <w:left w:val="none" w:sz="0" w:space="0" w:color="auto"/>
        <w:bottom w:val="none" w:sz="0" w:space="0" w:color="auto"/>
        <w:right w:val="none" w:sz="0" w:space="0" w:color="auto"/>
      </w:divBdr>
    </w:div>
    <w:div w:id="1201360557">
      <w:bodyDiv w:val="1"/>
      <w:marLeft w:val="0"/>
      <w:marRight w:val="0"/>
      <w:marTop w:val="0"/>
      <w:marBottom w:val="0"/>
      <w:divBdr>
        <w:top w:val="none" w:sz="0" w:space="0" w:color="auto"/>
        <w:left w:val="none" w:sz="0" w:space="0" w:color="auto"/>
        <w:bottom w:val="none" w:sz="0" w:space="0" w:color="auto"/>
        <w:right w:val="none" w:sz="0" w:space="0" w:color="auto"/>
      </w:divBdr>
    </w:div>
    <w:div w:id="1201553570">
      <w:bodyDiv w:val="1"/>
      <w:marLeft w:val="0"/>
      <w:marRight w:val="0"/>
      <w:marTop w:val="0"/>
      <w:marBottom w:val="0"/>
      <w:divBdr>
        <w:top w:val="none" w:sz="0" w:space="0" w:color="auto"/>
        <w:left w:val="none" w:sz="0" w:space="0" w:color="auto"/>
        <w:bottom w:val="none" w:sz="0" w:space="0" w:color="auto"/>
        <w:right w:val="none" w:sz="0" w:space="0" w:color="auto"/>
      </w:divBdr>
    </w:div>
    <w:div w:id="1201671102">
      <w:bodyDiv w:val="1"/>
      <w:marLeft w:val="0"/>
      <w:marRight w:val="0"/>
      <w:marTop w:val="0"/>
      <w:marBottom w:val="0"/>
      <w:divBdr>
        <w:top w:val="none" w:sz="0" w:space="0" w:color="auto"/>
        <w:left w:val="none" w:sz="0" w:space="0" w:color="auto"/>
        <w:bottom w:val="none" w:sz="0" w:space="0" w:color="auto"/>
        <w:right w:val="none" w:sz="0" w:space="0" w:color="auto"/>
      </w:divBdr>
    </w:div>
    <w:div w:id="1202092007">
      <w:bodyDiv w:val="1"/>
      <w:marLeft w:val="0"/>
      <w:marRight w:val="0"/>
      <w:marTop w:val="0"/>
      <w:marBottom w:val="0"/>
      <w:divBdr>
        <w:top w:val="none" w:sz="0" w:space="0" w:color="auto"/>
        <w:left w:val="none" w:sz="0" w:space="0" w:color="auto"/>
        <w:bottom w:val="none" w:sz="0" w:space="0" w:color="auto"/>
        <w:right w:val="none" w:sz="0" w:space="0" w:color="auto"/>
      </w:divBdr>
    </w:div>
    <w:div w:id="1202279169">
      <w:bodyDiv w:val="1"/>
      <w:marLeft w:val="0"/>
      <w:marRight w:val="0"/>
      <w:marTop w:val="0"/>
      <w:marBottom w:val="0"/>
      <w:divBdr>
        <w:top w:val="none" w:sz="0" w:space="0" w:color="auto"/>
        <w:left w:val="none" w:sz="0" w:space="0" w:color="auto"/>
        <w:bottom w:val="none" w:sz="0" w:space="0" w:color="auto"/>
        <w:right w:val="none" w:sz="0" w:space="0" w:color="auto"/>
      </w:divBdr>
    </w:div>
    <w:div w:id="1202326387">
      <w:bodyDiv w:val="1"/>
      <w:marLeft w:val="0"/>
      <w:marRight w:val="0"/>
      <w:marTop w:val="0"/>
      <w:marBottom w:val="0"/>
      <w:divBdr>
        <w:top w:val="none" w:sz="0" w:space="0" w:color="auto"/>
        <w:left w:val="none" w:sz="0" w:space="0" w:color="auto"/>
        <w:bottom w:val="none" w:sz="0" w:space="0" w:color="auto"/>
        <w:right w:val="none" w:sz="0" w:space="0" w:color="auto"/>
      </w:divBdr>
    </w:div>
    <w:div w:id="1202397137">
      <w:bodyDiv w:val="1"/>
      <w:marLeft w:val="0"/>
      <w:marRight w:val="0"/>
      <w:marTop w:val="0"/>
      <w:marBottom w:val="0"/>
      <w:divBdr>
        <w:top w:val="none" w:sz="0" w:space="0" w:color="auto"/>
        <w:left w:val="none" w:sz="0" w:space="0" w:color="auto"/>
        <w:bottom w:val="none" w:sz="0" w:space="0" w:color="auto"/>
        <w:right w:val="none" w:sz="0" w:space="0" w:color="auto"/>
      </w:divBdr>
    </w:div>
    <w:div w:id="1202521953">
      <w:bodyDiv w:val="1"/>
      <w:marLeft w:val="0"/>
      <w:marRight w:val="0"/>
      <w:marTop w:val="0"/>
      <w:marBottom w:val="0"/>
      <w:divBdr>
        <w:top w:val="none" w:sz="0" w:space="0" w:color="auto"/>
        <w:left w:val="none" w:sz="0" w:space="0" w:color="auto"/>
        <w:bottom w:val="none" w:sz="0" w:space="0" w:color="auto"/>
        <w:right w:val="none" w:sz="0" w:space="0" w:color="auto"/>
      </w:divBdr>
    </w:div>
    <w:div w:id="1202522580">
      <w:bodyDiv w:val="1"/>
      <w:marLeft w:val="0"/>
      <w:marRight w:val="0"/>
      <w:marTop w:val="0"/>
      <w:marBottom w:val="0"/>
      <w:divBdr>
        <w:top w:val="none" w:sz="0" w:space="0" w:color="auto"/>
        <w:left w:val="none" w:sz="0" w:space="0" w:color="auto"/>
        <w:bottom w:val="none" w:sz="0" w:space="0" w:color="auto"/>
        <w:right w:val="none" w:sz="0" w:space="0" w:color="auto"/>
      </w:divBdr>
    </w:div>
    <w:div w:id="1202590690">
      <w:bodyDiv w:val="1"/>
      <w:marLeft w:val="0"/>
      <w:marRight w:val="0"/>
      <w:marTop w:val="0"/>
      <w:marBottom w:val="0"/>
      <w:divBdr>
        <w:top w:val="none" w:sz="0" w:space="0" w:color="auto"/>
        <w:left w:val="none" w:sz="0" w:space="0" w:color="auto"/>
        <w:bottom w:val="none" w:sz="0" w:space="0" w:color="auto"/>
        <w:right w:val="none" w:sz="0" w:space="0" w:color="auto"/>
      </w:divBdr>
    </w:div>
    <w:div w:id="1202593049">
      <w:bodyDiv w:val="1"/>
      <w:marLeft w:val="0"/>
      <w:marRight w:val="0"/>
      <w:marTop w:val="0"/>
      <w:marBottom w:val="0"/>
      <w:divBdr>
        <w:top w:val="none" w:sz="0" w:space="0" w:color="auto"/>
        <w:left w:val="none" w:sz="0" w:space="0" w:color="auto"/>
        <w:bottom w:val="none" w:sz="0" w:space="0" w:color="auto"/>
        <w:right w:val="none" w:sz="0" w:space="0" w:color="auto"/>
      </w:divBdr>
    </w:div>
    <w:div w:id="1203057092">
      <w:bodyDiv w:val="1"/>
      <w:marLeft w:val="0"/>
      <w:marRight w:val="0"/>
      <w:marTop w:val="0"/>
      <w:marBottom w:val="0"/>
      <w:divBdr>
        <w:top w:val="none" w:sz="0" w:space="0" w:color="auto"/>
        <w:left w:val="none" w:sz="0" w:space="0" w:color="auto"/>
        <w:bottom w:val="none" w:sz="0" w:space="0" w:color="auto"/>
        <w:right w:val="none" w:sz="0" w:space="0" w:color="auto"/>
      </w:divBdr>
    </w:div>
    <w:div w:id="1203176175">
      <w:bodyDiv w:val="1"/>
      <w:marLeft w:val="0"/>
      <w:marRight w:val="0"/>
      <w:marTop w:val="0"/>
      <w:marBottom w:val="0"/>
      <w:divBdr>
        <w:top w:val="none" w:sz="0" w:space="0" w:color="auto"/>
        <w:left w:val="none" w:sz="0" w:space="0" w:color="auto"/>
        <w:bottom w:val="none" w:sz="0" w:space="0" w:color="auto"/>
        <w:right w:val="none" w:sz="0" w:space="0" w:color="auto"/>
      </w:divBdr>
    </w:div>
    <w:div w:id="1203327537">
      <w:bodyDiv w:val="1"/>
      <w:marLeft w:val="0"/>
      <w:marRight w:val="0"/>
      <w:marTop w:val="0"/>
      <w:marBottom w:val="0"/>
      <w:divBdr>
        <w:top w:val="none" w:sz="0" w:space="0" w:color="auto"/>
        <w:left w:val="none" w:sz="0" w:space="0" w:color="auto"/>
        <w:bottom w:val="none" w:sz="0" w:space="0" w:color="auto"/>
        <w:right w:val="none" w:sz="0" w:space="0" w:color="auto"/>
      </w:divBdr>
    </w:div>
    <w:div w:id="1203399077">
      <w:bodyDiv w:val="1"/>
      <w:marLeft w:val="0"/>
      <w:marRight w:val="0"/>
      <w:marTop w:val="0"/>
      <w:marBottom w:val="0"/>
      <w:divBdr>
        <w:top w:val="none" w:sz="0" w:space="0" w:color="auto"/>
        <w:left w:val="none" w:sz="0" w:space="0" w:color="auto"/>
        <w:bottom w:val="none" w:sz="0" w:space="0" w:color="auto"/>
        <w:right w:val="none" w:sz="0" w:space="0" w:color="auto"/>
      </w:divBdr>
    </w:div>
    <w:div w:id="1203598303">
      <w:bodyDiv w:val="1"/>
      <w:marLeft w:val="0"/>
      <w:marRight w:val="0"/>
      <w:marTop w:val="0"/>
      <w:marBottom w:val="0"/>
      <w:divBdr>
        <w:top w:val="none" w:sz="0" w:space="0" w:color="auto"/>
        <w:left w:val="none" w:sz="0" w:space="0" w:color="auto"/>
        <w:bottom w:val="none" w:sz="0" w:space="0" w:color="auto"/>
        <w:right w:val="none" w:sz="0" w:space="0" w:color="auto"/>
      </w:divBdr>
    </w:div>
    <w:div w:id="1203639984">
      <w:bodyDiv w:val="1"/>
      <w:marLeft w:val="0"/>
      <w:marRight w:val="0"/>
      <w:marTop w:val="0"/>
      <w:marBottom w:val="0"/>
      <w:divBdr>
        <w:top w:val="none" w:sz="0" w:space="0" w:color="auto"/>
        <w:left w:val="none" w:sz="0" w:space="0" w:color="auto"/>
        <w:bottom w:val="none" w:sz="0" w:space="0" w:color="auto"/>
        <w:right w:val="none" w:sz="0" w:space="0" w:color="auto"/>
      </w:divBdr>
    </w:div>
    <w:div w:id="1203711852">
      <w:bodyDiv w:val="1"/>
      <w:marLeft w:val="0"/>
      <w:marRight w:val="0"/>
      <w:marTop w:val="0"/>
      <w:marBottom w:val="0"/>
      <w:divBdr>
        <w:top w:val="none" w:sz="0" w:space="0" w:color="auto"/>
        <w:left w:val="none" w:sz="0" w:space="0" w:color="auto"/>
        <w:bottom w:val="none" w:sz="0" w:space="0" w:color="auto"/>
        <w:right w:val="none" w:sz="0" w:space="0" w:color="auto"/>
      </w:divBdr>
    </w:div>
    <w:div w:id="1203785686">
      <w:bodyDiv w:val="1"/>
      <w:marLeft w:val="0"/>
      <w:marRight w:val="0"/>
      <w:marTop w:val="0"/>
      <w:marBottom w:val="0"/>
      <w:divBdr>
        <w:top w:val="none" w:sz="0" w:space="0" w:color="auto"/>
        <w:left w:val="none" w:sz="0" w:space="0" w:color="auto"/>
        <w:bottom w:val="none" w:sz="0" w:space="0" w:color="auto"/>
        <w:right w:val="none" w:sz="0" w:space="0" w:color="auto"/>
      </w:divBdr>
    </w:div>
    <w:div w:id="1203791696">
      <w:bodyDiv w:val="1"/>
      <w:marLeft w:val="0"/>
      <w:marRight w:val="0"/>
      <w:marTop w:val="0"/>
      <w:marBottom w:val="0"/>
      <w:divBdr>
        <w:top w:val="none" w:sz="0" w:space="0" w:color="auto"/>
        <w:left w:val="none" w:sz="0" w:space="0" w:color="auto"/>
        <w:bottom w:val="none" w:sz="0" w:space="0" w:color="auto"/>
        <w:right w:val="none" w:sz="0" w:space="0" w:color="auto"/>
      </w:divBdr>
    </w:div>
    <w:div w:id="1203862618">
      <w:bodyDiv w:val="1"/>
      <w:marLeft w:val="0"/>
      <w:marRight w:val="0"/>
      <w:marTop w:val="0"/>
      <w:marBottom w:val="0"/>
      <w:divBdr>
        <w:top w:val="none" w:sz="0" w:space="0" w:color="auto"/>
        <w:left w:val="none" w:sz="0" w:space="0" w:color="auto"/>
        <w:bottom w:val="none" w:sz="0" w:space="0" w:color="auto"/>
        <w:right w:val="none" w:sz="0" w:space="0" w:color="auto"/>
      </w:divBdr>
    </w:div>
    <w:div w:id="1203904901">
      <w:bodyDiv w:val="1"/>
      <w:marLeft w:val="0"/>
      <w:marRight w:val="0"/>
      <w:marTop w:val="0"/>
      <w:marBottom w:val="0"/>
      <w:divBdr>
        <w:top w:val="none" w:sz="0" w:space="0" w:color="auto"/>
        <w:left w:val="none" w:sz="0" w:space="0" w:color="auto"/>
        <w:bottom w:val="none" w:sz="0" w:space="0" w:color="auto"/>
        <w:right w:val="none" w:sz="0" w:space="0" w:color="auto"/>
      </w:divBdr>
    </w:div>
    <w:div w:id="1203909582">
      <w:bodyDiv w:val="1"/>
      <w:marLeft w:val="0"/>
      <w:marRight w:val="0"/>
      <w:marTop w:val="0"/>
      <w:marBottom w:val="0"/>
      <w:divBdr>
        <w:top w:val="none" w:sz="0" w:space="0" w:color="auto"/>
        <w:left w:val="none" w:sz="0" w:space="0" w:color="auto"/>
        <w:bottom w:val="none" w:sz="0" w:space="0" w:color="auto"/>
        <w:right w:val="none" w:sz="0" w:space="0" w:color="auto"/>
      </w:divBdr>
    </w:div>
    <w:div w:id="1204056123">
      <w:bodyDiv w:val="1"/>
      <w:marLeft w:val="0"/>
      <w:marRight w:val="0"/>
      <w:marTop w:val="0"/>
      <w:marBottom w:val="0"/>
      <w:divBdr>
        <w:top w:val="none" w:sz="0" w:space="0" w:color="auto"/>
        <w:left w:val="none" w:sz="0" w:space="0" w:color="auto"/>
        <w:bottom w:val="none" w:sz="0" w:space="0" w:color="auto"/>
        <w:right w:val="none" w:sz="0" w:space="0" w:color="auto"/>
      </w:divBdr>
    </w:div>
    <w:div w:id="1204058935">
      <w:bodyDiv w:val="1"/>
      <w:marLeft w:val="0"/>
      <w:marRight w:val="0"/>
      <w:marTop w:val="0"/>
      <w:marBottom w:val="0"/>
      <w:divBdr>
        <w:top w:val="none" w:sz="0" w:space="0" w:color="auto"/>
        <w:left w:val="none" w:sz="0" w:space="0" w:color="auto"/>
        <w:bottom w:val="none" w:sz="0" w:space="0" w:color="auto"/>
        <w:right w:val="none" w:sz="0" w:space="0" w:color="auto"/>
      </w:divBdr>
    </w:div>
    <w:div w:id="1204245194">
      <w:bodyDiv w:val="1"/>
      <w:marLeft w:val="0"/>
      <w:marRight w:val="0"/>
      <w:marTop w:val="0"/>
      <w:marBottom w:val="0"/>
      <w:divBdr>
        <w:top w:val="none" w:sz="0" w:space="0" w:color="auto"/>
        <w:left w:val="none" w:sz="0" w:space="0" w:color="auto"/>
        <w:bottom w:val="none" w:sz="0" w:space="0" w:color="auto"/>
        <w:right w:val="none" w:sz="0" w:space="0" w:color="auto"/>
      </w:divBdr>
    </w:div>
    <w:div w:id="1204245326">
      <w:bodyDiv w:val="1"/>
      <w:marLeft w:val="0"/>
      <w:marRight w:val="0"/>
      <w:marTop w:val="0"/>
      <w:marBottom w:val="0"/>
      <w:divBdr>
        <w:top w:val="none" w:sz="0" w:space="0" w:color="auto"/>
        <w:left w:val="none" w:sz="0" w:space="0" w:color="auto"/>
        <w:bottom w:val="none" w:sz="0" w:space="0" w:color="auto"/>
        <w:right w:val="none" w:sz="0" w:space="0" w:color="auto"/>
      </w:divBdr>
    </w:div>
    <w:div w:id="1204248729">
      <w:bodyDiv w:val="1"/>
      <w:marLeft w:val="0"/>
      <w:marRight w:val="0"/>
      <w:marTop w:val="0"/>
      <w:marBottom w:val="0"/>
      <w:divBdr>
        <w:top w:val="none" w:sz="0" w:space="0" w:color="auto"/>
        <w:left w:val="none" w:sz="0" w:space="0" w:color="auto"/>
        <w:bottom w:val="none" w:sz="0" w:space="0" w:color="auto"/>
        <w:right w:val="none" w:sz="0" w:space="0" w:color="auto"/>
      </w:divBdr>
    </w:div>
    <w:div w:id="1204319830">
      <w:bodyDiv w:val="1"/>
      <w:marLeft w:val="0"/>
      <w:marRight w:val="0"/>
      <w:marTop w:val="0"/>
      <w:marBottom w:val="0"/>
      <w:divBdr>
        <w:top w:val="none" w:sz="0" w:space="0" w:color="auto"/>
        <w:left w:val="none" w:sz="0" w:space="0" w:color="auto"/>
        <w:bottom w:val="none" w:sz="0" w:space="0" w:color="auto"/>
        <w:right w:val="none" w:sz="0" w:space="0" w:color="auto"/>
      </w:divBdr>
    </w:div>
    <w:div w:id="1204445433">
      <w:bodyDiv w:val="1"/>
      <w:marLeft w:val="0"/>
      <w:marRight w:val="0"/>
      <w:marTop w:val="0"/>
      <w:marBottom w:val="0"/>
      <w:divBdr>
        <w:top w:val="none" w:sz="0" w:space="0" w:color="auto"/>
        <w:left w:val="none" w:sz="0" w:space="0" w:color="auto"/>
        <w:bottom w:val="none" w:sz="0" w:space="0" w:color="auto"/>
        <w:right w:val="none" w:sz="0" w:space="0" w:color="auto"/>
      </w:divBdr>
    </w:div>
    <w:div w:id="1204714046">
      <w:bodyDiv w:val="1"/>
      <w:marLeft w:val="0"/>
      <w:marRight w:val="0"/>
      <w:marTop w:val="0"/>
      <w:marBottom w:val="0"/>
      <w:divBdr>
        <w:top w:val="none" w:sz="0" w:space="0" w:color="auto"/>
        <w:left w:val="none" w:sz="0" w:space="0" w:color="auto"/>
        <w:bottom w:val="none" w:sz="0" w:space="0" w:color="auto"/>
        <w:right w:val="none" w:sz="0" w:space="0" w:color="auto"/>
      </w:divBdr>
    </w:div>
    <w:div w:id="1204902737">
      <w:bodyDiv w:val="1"/>
      <w:marLeft w:val="0"/>
      <w:marRight w:val="0"/>
      <w:marTop w:val="0"/>
      <w:marBottom w:val="0"/>
      <w:divBdr>
        <w:top w:val="none" w:sz="0" w:space="0" w:color="auto"/>
        <w:left w:val="none" w:sz="0" w:space="0" w:color="auto"/>
        <w:bottom w:val="none" w:sz="0" w:space="0" w:color="auto"/>
        <w:right w:val="none" w:sz="0" w:space="0" w:color="auto"/>
      </w:divBdr>
    </w:div>
    <w:div w:id="1205408970">
      <w:bodyDiv w:val="1"/>
      <w:marLeft w:val="0"/>
      <w:marRight w:val="0"/>
      <w:marTop w:val="0"/>
      <w:marBottom w:val="0"/>
      <w:divBdr>
        <w:top w:val="none" w:sz="0" w:space="0" w:color="auto"/>
        <w:left w:val="none" w:sz="0" w:space="0" w:color="auto"/>
        <w:bottom w:val="none" w:sz="0" w:space="0" w:color="auto"/>
        <w:right w:val="none" w:sz="0" w:space="0" w:color="auto"/>
      </w:divBdr>
    </w:div>
    <w:div w:id="1205751041">
      <w:bodyDiv w:val="1"/>
      <w:marLeft w:val="0"/>
      <w:marRight w:val="0"/>
      <w:marTop w:val="0"/>
      <w:marBottom w:val="0"/>
      <w:divBdr>
        <w:top w:val="none" w:sz="0" w:space="0" w:color="auto"/>
        <w:left w:val="none" w:sz="0" w:space="0" w:color="auto"/>
        <w:bottom w:val="none" w:sz="0" w:space="0" w:color="auto"/>
        <w:right w:val="none" w:sz="0" w:space="0" w:color="auto"/>
      </w:divBdr>
    </w:div>
    <w:div w:id="1205870313">
      <w:bodyDiv w:val="1"/>
      <w:marLeft w:val="0"/>
      <w:marRight w:val="0"/>
      <w:marTop w:val="0"/>
      <w:marBottom w:val="0"/>
      <w:divBdr>
        <w:top w:val="none" w:sz="0" w:space="0" w:color="auto"/>
        <w:left w:val="none" w:sz="0" w:space="0" w:color="auto"/>
        <w:bottom w:val="none" w:sz="0" w:space="0" w:color="auto"/>
        <w:right w:val="none" w:sz="0" w:space="0" w:color="auto"/>
      </w:divBdr>
    </w:div>
    <w:div w:id="1206063590">
      <w:bodyDiv w:val="1"/>
      <w:marLeft w:val="0"/>
      <w:marRight w:val="0"/>
      <w:marTop w:val="0"/>
      <w:marBottom w:val="0"/>
      <w:divBdr>
        <w:top w:val="none" w:sz="0" w:space="0" w:color="auto"/>
        <w:left w:val="none" w:sz="0" w:space="0" w:color="auto"/>
        <w:bottom w:val="none" w:sz="0" w:space="0" w:color="auto"/>
        <w:right w:val="none" w:sz="0" w:space="0" w:color="auto"/>
      </w:divBdr>
    </w:div>
    <w:div w:id="1206068499">
      <w:bodyDiv w:val="1"/>
      <w:marLeft w:val="0"/>
      <w:marRight w:val="0"/>
      <w:marTop w:val="0"/>
      <w:marBottom w:val="0"/>
      <w:divBdr>
        <w:top w:val="none" w:sz="0" w:space="0" w:color="auto"/>
        <w:left w:val="none" w:sz="0" w:space="0" w:color="auto"/>
        <w:bottom w:val="none" w:sz="0" w:space="0" w:color="auto"/>
        <w:right w:val="none" w:sz="0" w:space="0" w:color="auto"/>
      </w:divBdr>
    </w:div>
    <w:div w:id="1206143197">
      <w:bodyDiv w:val="1"/>
      <w:marLeft w:val="0"/>
      <w:marRight w:val="0"/>
      <w:marTop w:val="0"/>
      <w:marBottom w:val="0"/>
      <w:divBdr>
        <w:top w:val="none" w:sz="0" w:space="0" w:color="auto"/>
        <w:left w:val="none" w:sz="0" w:space="0" w:color="auto"/>
        <w:bottom w:val="none" w:sz="0" w:space="0" w:color="auto"/>
        <w:right w:val="none" w:sz="0" w:space="0" w:color="auto"/>
      </w:divBdr>
    </w:div>
    <w:div w:id="1206212497">
      <w:bodyDiv w:val="1"/>
      <w:marLeft w:val="0"/>
      <w:marRight w:val="0"/>
      <w:marTop w:val="0"/>
      <w:marBottom w:val="0"/>
      <w:divBdr>
        <w:top w:val="none" w:sz="0" w:space="0" w:color="auto"/>
        <w:left w:val="none" w:sz="0" w:space="0" w:color="auto"/>
        <w:bottom w:val="none" w:sz="0" w:space="0" w:color="auto"/>
        <w:right w:val="none" w:sz="0" w:space="0" w:color="auto"/>
      </w:divBdr>
    </w:div>
    <w:div w:id="1206213428">
      <w:bodyDiv w:val="1"/>
      <w:marLeft w:val="0"/>
      <w:marRight w:val="0"/>
      <w:marTop w:val="0"/>
      <w:marBottom w:val="0"/>
      <w:divBdr>
        <w:top w:val="none" w:sz="0" w:space="0" w:color="auto"/>
        <w:left w:val="none" w:sz="0" w:space="0" w:color="auto"/>
        <w:bottom w:val="none" w:sz="0" w:space="0" w:color="auto"/>
        <w:right w:val="none" w:sz="0" w:space="0" w:color="auto"/>
      </w:divBdr>
    </w:div>
    <w:div w:id="1206216008">
      <w:bodyDiv w:val="1"/>
      <w:marLeft w:val="0"/>
      <w:marRight w:val="0"/>
      <w:marTop w:val="0"/>
      <w:marBottom w:val="0"/>
      <w:divBdr>
        <w:top w:val="none" w:sz="0" w:space="0" w:color="auto"/>
        <w:left w:val="none" w:sz="0" w:space="0" w:color="auto"/>
        <w:bottom w:val="none" w:sz="0" w:space="0" w:color="auto"/>
        <w:right w:val="none" w:sz="0" w:space="0" w:color="auto"/>
      </w:divBdr>
    </w:div>
    <w:div w:id="1206260292">
      <w:bodyDiv w:val="1"/>
      <w:marLeft w:val="0"/>
      <w:marRight w:val="0"/>
      <w:marTop w:val="0"/>
      <w:marBottom w:val="0"/>
      <w:divBdr>
        <w:top w:val="none" w:sz="0" w:space="0" w:color="auto"/>
        <w:left w:val="none" w:sz="0" w:space="0" w:color="auto"/>
        <w:bottom w:val="none" w:sz="0" w:space="0" w:color="auto"/>
        <w:right w:val="none" w:sz="0" w:space="0" w:color="auto"/>
      </w:divBdr>
    </w:div>
    <w:div w:id="1206335013">
      <w:bodyDiv w:val="1"/>
      <w:marLeft w:val="0"/>
      <w:marRight w:val="0"/>
      <w:marTop w:val="0"/>
      <w:marBottom w:val="0"/>
      <w:divBdr>
        <w:top w:val="none" w:sz="0" w:space="0" w:color="auto"/>
        <w:left w:val="none" w:sz="0" w:space="0" w:color="auto"/>
        <w:bottom w:val="none" w:sz="0" w:space="0" w:color="auto"/>
        <w:right w:val="none" w:sz="0" w:space="0" w:color="auto"/>
      </w:divBdr>
    </w:div>
    <w:div w:id="1206336613">
      <w:bodyDiv w:val="1"/>
      <w:marLeft w:val="0"/>
      <w:marRight w:val="0"/>
      <w:marTop w:val="0"/>
      <w:marBottom w:val="0"/>
      <w:divBdr>
        <w:top w:val="none" w:sz="0" w:space="0" w:color="auto"/>
        <w:left w:val="none" w:sz="0" w:space="0" w:color="auto"/>
        <w:bottom w:val="none" w:sz="0" w:space="0" w:color="auto"/>
        <w:right w:val="none" w:sz="0" w:space="0" w:color="auto"/>
      </w:divBdr>
    </w:div>
    <w:div w:id="1206528107">
      <w:bodyDiv w:val="1"/>
      <w:marLeft w:val="0"/>
      <w:marRight w:val="0"/>
      <w:marTop w:val="0"/>
      <w:marBottom w:val="0"/>
      <w:divBdr>
        <w:top w:val="none" w:sz="0" w:space="0" w:color="auto"/>
        <w:left w:val="none" w:sz="0" w:space="0" w:color="auto"/>
        <w:bottom w:val="none" w:sz="0" w:space="0" w:color="auto"/>
        <w:right w:val="none" w:sz="0" w:space="0" w:color="auto"/>
      </w:divBdr>
    </w:div>
    <w:div w:id="1206604206">
      <w:bodyDiv w:val="1"/>
      <w:marLeft w:val="0"/>
      <w:marRight w:val="0"/>
      <w:marTop w:val="0"/>
      <w:marBottom w:val="0"/>
      <w:divBdr>
        <w:top w:val="none" w:sz="0" w:space="0" w:color="auto"/>
        <w:left w:val="none" w:sz="0" w:space="0" w:color="auto"/>
        <w:bottom w:val="none" w:sz="0" w:space="0" w:color="auto"/>
        <w:right w:val="none" w:sz="0" w:space="0" w:color="auto"/>
      </w:divBdr>
    </w:div>
    <w:div w:id="1206673079">
      <w:bodyDiv w:val="1"/>
      <w:marLeft w:val="0"/>
      <w:marRight w:val="0"/>
      <w:marTop w:val="0"/>
      <w:marBottom w:val="0"/>
      <w:divBdr>
        <w:top w:val="none" w:sz="0" w:space="0" w:color="auto"/>
        <w:left w:val="none" w:sz="0" w:space="0" w:color="auto"/>
        <w:bottom w:val="none" w:sz="0" w:space="0" w:color="auto"/>
        <w:right w:val="none" w:sz="0" w:space="0" w:color="auto"/>
      </w:divBdr>
    </w:div>
    <w:div w:id="1206790795">
      <w:bodyDiv w:val="1"/>
      <w:marLeft w:val="0"/>
      <w:marRight w:val="0"/>
      <w:marTop w:val="0"/>
      <w:marBottom w:val="0"/>
      <w:divBdr>
        <w:top w:val="none" w:sz="0" w:space="0" w:color="auto"/>
        <w:left w:val="none" w:sz="0" w:space="0" w:color="auto"/>
        <w:bottom w:val="none" w:sz="0" w:space="0" w:color="auto"/>
        <w:right w:val="none" w:sz="0" w:space="0" w:color="auto"/>
      </w:divBdr>
    </w:div>
    <w:div w:id="1206943558">
      <w:bodyDiv w:val="1"/>
      <w:marLeft w:val="0"/>
      <w:marRight w:val="0"/>
      <w:marTop w:val="0"/>
      <w:marBottom w:val="0"/>
      <w:divBdr>
        <w:top w:val="none" w:sz="0" w:space="0" w:color="auto"/>
        <w:left w:val="none" w:sz="0" w:space="0" w:color="auto"/>
        <w:bottom w:val="none" w:sz="0" w:space="0" w:color="auto"/>
        <w:right w:val="none" w:sz="0" w:space="0" w:color="auto"/>
      </w:divBdr>
    </w:div>
    <w:div w:id="1207060279">
      <w:bodyDiv w:val="1"/>
      <w:marLeft w:val="0"/>
      <w:marRight w:val="0"/>
      <w:marTop w:val="0"/>
      <w:marBottom w:val="0"/>
      <w:divBdr>
        <w:top w:val="none" w:sz="0" w:space="0" w:color="auto"/>
        <w:left w:val="none" w:sz="0" w:space="0" w:color="auto"/>
        <w:bottom w:val="none" w:sz="0" w:space="0" w:color="auto"/>
        <w:right w:val="none" w:sz="0" w:space="0" w:color="auto"/>
      </w:divBdr>
    </w:div>
    <w:div w:id="1207261249">
      <w:bodyDiv w:val="1"/>
      <w:marLeft w:val="0"/>
      <w:marRight w:val="0"/>
      <w:marTop w:val="0"/>
      <w:marBottom w:val="0"/>
      <w:divBdr>
        <w:top w:val="none" w:sz="0" w:space="0" w:color="auto"/>
        <w:left w:val="none" w:sz="0" w:space="0" w:color="auto"/>
        <w:bottom w:val="none" w:sz="0" w:space="0" w:color="auto"/>
        <w:right w:val="none" w:sz="0" w:space="0" w:color="auto"/>
      </w:divBdr>
    </w:div>
    <w:div w:id="1207370353">
      <w:bodyDiv w:val="1"/>
      <w:marLeft w:val="0"/>
      <w:marRight w:val="0"/>
      <w:marTop w:val="0"/>
      <w:marBottom w:val="0"/>
      <w:divBdr>
        <w:top w:val="none" w:sz="0" w:space="0" w:color="auto"/>
        <w:left w:val="none" w:sz="0" w:space="0" w:color="auto"/>
        <w:bottom w:val="none" w:sz="0" w:space="0" w:color="auto"/>
        <w:right w:val="none" w:sz="0" w:space="0" w:color="auto"/>
      </w:divBdr>
    </w:div>
    <w:div w:id="1207452116">
      <w:bodyDiv w:val="1"/>
      <w:marLeft w:val="0"/>
      <w:marRight w:val="0"/>
      <w:marTop w:val="0"/>
      <w:marBottom w:val="0"/>
      <w:divBdr>
        <w:top w:val="none" w:sz="0" w:space="0" w:color="auto"/>
        <w:left w:val="none" w:sz="0" w:space="0" w:color="auto"/>
        <w:bottom w:val="none" w:sz="0" w:space="0" w:color="auto"/>
        <w:right w:val="none" w:sz="0" w:space="0" w:color="auto"/>
      </w:divBdr>
    </w:div>
    <w:div w:id="1207714256">
      <w:bodyDiv w:val="1"/>
      <w:marLeft w:val="0"/>
      <w:marRight w:val="0"/>
      <w:marTop w:val="0"/>
      <w:marBottom w:val="0"/>
      <w:divBdr>
        <w:top w:val="none" w:sz="0" w:space="0" w:color="auto"/>
        <w:left w:val="none" w:sz="0" w:space="0" w:color="auto"/>
        <w:bottom w:val="none" w:sz="0" w:space="0" w:color="auto"/>
        <w:right w:val="none" w:sz="0" w:space="0" w:color="auto"/>
      </w:divBdr>
    </w:div>
    <w:div w:id="1207792188">
      <w:bodyDiv w:val="1"/>
      <w:marLeft w:val="0"/>
      <w:marRight w:val="0"/>
      <w:marTop w:val="0"/>
      <w:marBottom w:val="0"/>
      <w:divBdr>
        <w:top w:val="none" w:sz="0" w:space="0" w:color="auto"/>
        <w:left w:val="none" w:sz="0" w:space="0" w:color="auto"/>
        <w:bottom w:val="none" w:sz="0" w:space="0" w:color="auto"/>
        <w:right w:val="none" w:sz="0" w:space="0" w:color="auto"/>
      </w:divBdr>
    </w:div>
    <w:div w:id="1207840382">
      <w:bodyDiv w:val="1"/>
      <w:marLeft w:val="0"/>
      <w:marRight w:val="0"/>
      <w:marTop w:val="0"/>
      <w:marBottom w:val="0"/>
      <w:divBdr>
        <w:top w:val="none" w:sz="0" w:space="0" w:color="auto"/>
        <w:left w:val="none" w:sz="0" w:space="0" w:color="auto"/>
        <w:bottom w:val="none" w:sz="0" w:space="0" w:color="auto"/>
        <w:right w:val="none" w:sz="0" w:space="0" w:color="auto"/>
      </w:divBdr>
    </w:div>
    <w:div w:id="1208176457">
      <w:bodyDiv w:val="1"/>
      <w:marLeft w:val="0"/>
      <w:marRight w:val="0"/>
      <w:marTop w:val="0"/>
      <w:marBottom w:val="0"/>
      <w:divBdr>
        <w:top w:val="none" w:sz="0" w:space="0" w:color="auto"/>
        <w:left w:val="none" w:sz="0" w:space="0" w:color="auto"/>
        <w:bottom w:val="none" w:sz="0" w:space="0" w:color="auto"/>
        <w:right w:val="none" w:sz="0" w:space="0" w:color="auto"/>
      </w:divBdr>
    </w:div>
    <w:div w:id="1208254181">
      <w:bodyDiv w:val="1"/>
      <w:marLeft w:val="0"/>
      <w:marRight w:val="0"/>
      <w:marTop w:val="0"/>
      <w:marBottom w:val="0"/>
      <w:divBdr>
        <w:top w:val="none" w:sz="0" w:space="0" w:color="auto"/>
        <w:left w:val="none" w:sz="0" w:space="0" w:color="auto"/>
        <w:bottom w:val="none" w:sz="0" w:space="0" w:color="auto"/>
        <w:right w:val="none" w:sz="0" w:space="0" w:color="auto"/>
      </w:divBdr>
    </w:div>
    <w:div w:id="1208418634">
      <w:bodyDiv w:val="1"/>
      <w:marLeft w:val="0"/>
      <w:marRight w:val="0"/>
      <w:marTop w:val="0"/>
      <w:marBottom w:val="0"/>
      <w:divBdr>
        <w:top w:val="none" w:sz="0" w:space="0" w:color="auto"/>
        <w:left w:val="none" w:sz="0" w:space="0" w:color="auto"/>
        <w:bottom w:val="none" w:sz="0" w:space="0" w:color="auto"/>
        <w:right w:val="none" w:sz="0" w:space="0" w:color="auto"/>
      </w:divBdr>
    </w:div>
    <w:div w:id="1208562410">
      <w:bodyDiv w:val="1"/>
      <w:marLeft w:val="0"/>
      <w:marRight w:val="0"/>
      <w:marTop w:val="0"/>
      <w:marBottom w:val="0"/>
      <w:divBdr>
        <w:top w:val="none" w:sz="0" w:space="0" w:color="auto"/>
        <w:left w:val="none" w:sz="0" w:space="0" w:color="auto"/>
        <w:bottom w:val="none" w:sz="0" w:space="0" w:color="auto"/>
        <w:right w:val="none" w:sz="0" w:space="0" w:color="auto"/>
      </w:divBdr>
    </w:div>
    <w:div w:id="1208568024">
      <w:bodyDiv w:val="1"/>
      <w:marLeft w:val="0"/>
      <w:marRight w:val="0"/>
      <w:marTop w:val="0"/>
      <w:marBottom w:val="0"/>
      <w:divBdr>
        <w:top w:val="none" w:sz="0" w:space="0" w:color="auto"/>
        <w:left w:val="none" w:sz="0" w:space="0" w:color="auto"/>
        <w:bottom w:val="none" w:sz="0" w:space="0" w:color="auto"/>
        <w:right w:val="none" w:sz="0" w:space="0" w:color="auto"/>
      </w:divBdr>
    </w:div>
    <w:div w:id="1208763244">
      <w:bodyDiv w:val="1"/>
      <w:marLeft w:val="0"/>
      <w:marRight w:val="0"/>
      <w:marTop w:val="0"/>
      <w:marBottom w:val="0"/>
      <w:divBdr>
        <w:top w:val="none" w:sz="0" w:space="0" w:color="auto"/>
        <w:left w:val="none" w:sz="0" w:space="0" w:color="auto"/>
        <w:bottom w:val="none" w:sz="0" w:space="0" w:color="auto"/>
        <w:right w:val="none" w:sz="0" w:space="0" w:color="auto"/>
      </w:divBdr>
    </w:div>
    <w:div w:id="1208880489">
      <w:bodyDiv w:val="1"/>
      <w:marLeft w:val="0"/>
      <w:marRight w:val="0"/>
      <w:marTop w:val="0"/>
      <w:marBottom w:val="0"/>
      <w:divBdr>
        <w:top w:val="none" w:sz="0" w:space="0" w:color="auto"/>
        <w:left w:val="none" w:sz="0" w:space="0" w:color="auto"/>
        <w:bottom w:val="none" w:sz="0" w:space="0" w:color="auto"/>
        <w:right w:val="none" w:sz="0" w:space="0" w:color="auto"/>
      </w:divBdr>
    </w:div>
    <w:div w:id="1208906756">
      <w:bodyDiv w:val="1"/>
      <w:marLeft w:val="0"/>
      <w:marRight w:val="0"/>
      <w:marTop w:val="0"/>
      <w:marBottom w:val="0"/>
      <w:divBdr>
        <w:top w:val="none" w:sz="0" w:space="0" w:color="auto"/>
        <w:left w:val="none" w:sz="0" w:space="0" w:color="auto"/>
        <w:bottom w:val="none" w:sz="0" w:space="0" w:color="auto"/>
        <w:right w:val="none" w:sz="0" w:space="0" w:color="auto"/>
      </w:divBdr>
    </w:div>
    <w:div w:id="1208908082">
      <w:bodyDiv w:val="1"/>
      <w:marLeft w:val="0"/>
      <w:marRight w:val="0"/>
      <w:marTop w:val="0"/>
      <w:marBottom w:val="0"/>
      <w:divBdr>
        <w:top w:val="none" w:sz="0" w:space="0" w:color="auto"/>
        <w:left w:val="none" w:sz="0" w:space="0" w:color="auto"/>
        <w:bottom w:val="none" w:sz="0" w:space="0" w:color="auto"/>
        <w:right w:val="none" w:sz="0" w:space="0" w:color="auto"/>
      </w:divBdr>
    </w:div>
    <w:div w:id="1209024968">
      <w:bodyDiv w:val="1"/>
      <w:marLeft w:val="0"/>
      <w:marRight w:val="0"/>
      <w:marTop w:val="0"/>
      <w:marBottom w:val="0"/>
      <w:divBdr>
        <w:top w:val="none" w:sz="0" w:space="0" w:color="auto"/>
        <w:left w:val="none" w:sz="0" w:space="0" w:color="auto"/>
        <w:bottom w:val="none" w:sz="0" w:space="0" w:color="auto"/>
        <w:right w:val="none" w:sz="0" w:space="0" w:color="auto"/>
      </w:divBdr>
    </w:div>
    <w:div w:id="1209026043">
      <w:bodyDiv w:val="1"/>
      <w:marLeft w:val="0"/>
      <w:marRight w:val="0"/>
      <w:marTop w:val="0"/>
      <w:marBottom w:val="0"/>
      <w:divBdr>
        <w:top w:val="none" w:sz="0" w:space="0" w:color="auto"/>
        <w:left w:val="none" w:sz="0" w:space="0" w:color="auto"/>
        <w:bottom w:val="none" w:sz="0" w:space="0" w:color="auto"/>
        <w:right w:val="none" w:sz="0" w:space="0" w:color="auto"/>
      </w:divBdr>
    </w:div>
    <w:div w:id="1209103634">
      <w:bodyDiv w:val="1"/>
      <w:marLeft w:val="0"/>
      <w:marRight w:val="0"/>
      <w:marTop w:val="0"/>
      <w:marBottom w:val="0"/>
      <w:divBdr>
        <w:top w:val="none" w:sz="0" w:space="0" w:color="auto"/>
        <w:left w:val="none" w:sz="0" w:space="0" w:color="auto"/>
        <w:bottom w:val="none" w:sz="0" w:space="0" w:color="auto"/>
        <w:right w:val="none" w:sz="0" w:space="0" w:color="auto"/>
      </w:divBdr>
    </w:div>
    <w:div w:id="1209299158">
      <w:bodyDiv w:val="1"/>
      <w:marLeft w:val="0"/>
      <w:marRight w:val="0"/>
      <w:marTop w:val="0"/>
      <w:marBottom w:val="0"/>
      <w:divBdr>
        <w:top w:val="none" w:sz="0" w:space="0" w:color="auto"/>
        <w:left w:val="none" w:sz="0" w:space="0" w:color="auto"/>
        <w:bottom w:val="none" w:sz="0" w:space="0" w:color="auto"/>
        <w:right w:val="none" w:sz="0" w:space="0" w:color="auto"/>
      </w:divBdr>
    </w:div>
    <w:div w:id="1209336421">
      <w:bodyDiv w:val="1"/>
      <w:marLeft w:val="0"/>
      <w:marRight w:val="0"/>
      <w:marTop w:val="0"/>
      <w:marBottom w:val="0"/>
      <w:divBdr>
        <w:top w:val="none" w:sz="0" w:space="0" w:color="auto"/>
        <w:left w:val="none" w:sz="0" w:space="0" w:color="auto"/>
        <w:bottom w:val="none" w:sz="0" w:space="0" w:color="auto"/>
        <w:right w:val="none" w:sz="0" w:space="0" w:color="auto"/>
      </w:divBdr>
    </w:div>
    <w:div w:id="1209412541">
      <w:bodyDiv w:val="1"/>
      <w:marLeft w:val="0"/>
      <w:marRight w:val="0"/>
      <w:marTop w:val="0"/>
      <w:marBottom w:val="0"/>
      <w:divBdr>
        <w:top w:val="none" w:sz="0" w:space="0" w:color="auto"/>
        <w:left w:val="none" w:sz="0" w:space="0" w:color="auto"/>
        <w:bottom w:val="none" w:sz="0" w:space="0" w:color="auto"/>
        <w:right w:val="none" w:sz="0" w:space="0" w:color="auto"/>
      </w:divBdr>
    </w:div>
    <w:div w:id="1209488756">
      <w:bodyDiv w:val="1"/>
      <w:marLeft w:val="0"/>
      <w:marRight w:val="0"/>
      <w:marTop w:val="0"/>
      <w:marBottom w:val="0"/>
      <w:divBdr>
        <w:top w:val="none" w:sz="0" w:space="0" w:color="auto"/>
        <w:left w:val="none" w:sz="0" w:space="0" w:color="auto"/>
        <w:bottom w:val="none" w:sz="0" w:space="0" w:color="auto"/>
        <w:right w:val="none" w:sz="0" w:space="0" w:color="auto"/>
      </w:divBdr>
    </w:div>
    <w:div w:id="1209562528">
      <w:bodyDiv w:val="1"/>
      <w:marLeft w:val="0"/>
      <w:marRight w:val="0"/>
      <w:marTop w:val="0"/>
      <w:marBottom w:val="0"/>
      <w:divBdr>
        <w:top w:val="none" w:sz="0" w:space="0" w:color="auto"/>
        <w:left w:val="none" w:sz="0" w:space="0" w:color="auto"/>
        <w:bottom w:val="none" w:sz="0" w:space="0" w:color="auto"/>
        <w:right w:val="none" w:sz="0" w:space="0" w:color="auto"/>
      </w:divBdr>
    </w:div>
    <w:div w:id="1209680757">
      <w:bodyDiv w:val="1"/>
      <w:marLeft w:val="0"/>
      <w:marRight w:val="0"/>
      <w:marTop w:val="0"/>
      <w:marBottom w:val="0"/>
      <w:divBdr>
        <w:top w:val="none" w:sz="0" w:space="0" w:color="auto"/>
        <w:left w:val="none" w:sz="0" w:space="0" w:color="auto"/>
        <w:bottom w:val="none" w:sz="0" w:space="0" w:color="auto"/>
        <w:right w:val="none" w:sz="0" w:space="0" w:color="auto"/>
      </w:divBdr>
    </w:div>
    <w:div w:id="1209689057">
      <w:bodyDiv w:val="1"/>
      <w:marLeft w:val="0"/>
      <w:marRight w:val="0"/>
      <w:marTop w:val="0"/>
      <w:marBottom w:val="0"/>
      <w:divBdr>
        <w:top w:val="none" w:sz="0" w:space="0" w:color="auto"/>
        <w:left w:val="none" w:sz="0" w:space="0" w:color="auto"/>
        <w:bottom w:val="none" w:sz="0" w:space="0" w:color="auto"/>
        <w:right w:val="none" w:sz="0" w:space="0" w:color="auto"/>
      </w:divBdr>
    </w:div>
    <w:div w:id="1209758962">
      <w:bodyDiv w:val="1"/>
      <w:marLeft w:val="0"/>
      <w:marRight w:val="0"/>
      <w:marTop w:val="0"/>
      <w:marBottom w:val="0"/>
      <w:divBdr>
        <w:top w:val="none" w:sz="0" w:space="0" w:color="auto"/>
        <w:left w:val="none" w:sz="0" w:space="0" w:color="auto"/>
        <w:bottom w:val="none" w:sz="0" w:space="0" w:color="auto"/>
        <w:right w:val="none" w:sz="0" w:space="0" w:color="auto"/>
      </w:divBdr>
    </w:div>
    <w:div w:id="1209873130">
      <w:bodyDiv w:val="1"/>
      <w:marLeft w:val="0"/>
      <w:marRight w:val="0"/>
      <w:marTop w:val="0"/>
      <w:marBottom w:val="0"/>
      <w:divBdr>
        <w:top w:val="none" w:sz="0" w:space="0" w:color="auto"/>
        <w:left w:val="none" w:sz="0" w:space="0" w:color="auto"/>
        <w:bottom w:val="none" w:sz="0" w:space="0" w:color="auto"/>
        <w:right w:val="none" w:sz="0" w:space="0" w:color="auto"/>
      </w:divBdr>
    </w:div>
    <w:div w:id="1209875360">
      <w:bodyDiv w:val="1"/>
      <w:marLeft w:val="0"/>
      <w:marRight w:val="0"/>
      <w:marTop w:val="0"/>
      <w:marBottom w:val="0"/>
      <w:divBdr>
        <w:top w:val="none" w:sz="0" w:space="0" w:color="auto"/>
        <w:left w:val="none" w:sz="0" w:space="0" w:color="auto"/>
        <w:bottom w:val="none" w:sz="0" w:space="0" w:color="auto"/>
        <w:right w:val="none" w:sz="0" w:space="0" w:color="auto"/>
      </w:divBdr>
    </w:div>
    <w:div w:id="1209951071">
      <w:bodyDiv w:val="1"/>
      <w:marLeft w:val="0"/>
      <w:marRight w:val="0"/>
      <w:marTop w:val="0"/>
      <w:marBottom w:val="0"/>
      <w:divBdr>
        <w:top w:val="none" w:sz="0" w:space="0" w:color="auto"/>
        <w:left w:val="none" w:sz="0" w:space="0" w:color="auto"/>
        <w:bottom w:val="none" w:sz="0" w:space="0" w:color="auto"/>
        <w:right w:val="none" w:sz="0" w:space="0" w:color="auto"/>
      </w:divBdr>
    </w:div>
    <w:div w:id="1210145902">
      <w:bodyDiv w:val="1"/>
      <w:marLeft w:val="0"/>
      <w:marRight w:val="0"/>
      <w:marTop w:val="0"/>
      <w:marBottom w:val="0"/>
      <w:divBdr>
        <w:top w:val="none" w:sz="0" w:space="0" w:color="auto"/>
        <w:left w:val="none" w:sz="0" w:space="0" w:color="auto"/>
        <w:bottom w:val="none" w:sz="0" w:space="0" w:color="auto"/>
        <w:right w:val="none" w:sz="0" w:space="0" w:color="auto"/>
      </w:divBdr>
    </w:div>
    <w:div w:id="1210146812">
      <w:bodyDiv w:val="1"/>
      <w:marLeft w:val="0"/>
      <w:marRight w:val="0"/>
      <w:marTop w:val="0"/>
      <w:marBottom w:val="0"/>
      <w:divBdr>
        <w:top w:val="none" w:sz="0" w:space="0" w:color="auto"/>
        <w:left w:val="none" w:sz="0" w:space="0" w:color="auto"/>
        <w:bottom w:val="none" w:sz="0" w:space="0" w:color="auto"/>
        <w:right w:val="none" w:sz="0" w:space="0" w:color="auto"/>
      </w:divBdr>
    </w:div>
    <w:div w:id="1210150614">
      <w:bodyDiv w:val="1"/>
      <w:marLeft w:val="0"/>
      <w:marRight w:val="0"/>
      <w:marTop w:val="0"/>
      <w:marBottom w:val="0"/>
      <w:divBdr>
        <w:top w:val="none" w:sz="0" w:space="0" w:color="auto"/>
        <w:left w:val="none" w:sz="0" w:space="0" w:color="auto"/>
        <w:bottom w:val="none" w:sz="0" w:space="0" w:color="auto"/>
        <w:right w:val="none" w:sz="0" w:space="0" w:color="auto"/>
      </w:divBdr>
    </w:div>
    <w:div w:id="1210191784">
      <w:bodyDiv w:val="1"/>
      <w:marLeft w:val="0"/>
      <w:marRight w:val="0"/>
      <w:marTop w:val="0"/>
      <w:marBottom w:val="0"/>
      <w:divBdr>
        <w:top w:val="none" w:sz="0" w:space="0" w:color="auto"/>
        <w:left w:val="none" w:sz="0" w:space="0" w:color="auto"/>
        <w:bottom w:val="none" w:sz="0" w:space="0" w:color="auto"/>
        <w:right w:val="none" w:sz="0" w:space="0" w:color="auto"/>
      </w:divBdr>
    </w:div>
    <w:div w:id="1210219097">
      <w:bodyDiv w:val="1"/>
      <w:marLeft w:val="0"/>
      <w:marRight w:val="0"/>
      <w:marTop w:val="0"/>
      <w:marBottom w:val="0"/>
      <w:divBdr>
        <w:top w:val="none" w:sz="0" w:space="0" w:color="auto"/>
        <w:left w:val="none" w:sz="0" w:space="0" w:color="auto"/>
        <w:bottom w:val="none" w:sz="0" w:space="0" w:color="auto"/>
        <w:right w:val="none" w:sz="0" w:space="0" w:color="auto"/>
      </w:divBdr>
    </w:div>
    <w:div w:id="1210414248">
      <w:bodyDiv w:val="1"/>
      <w:marLeft w:val="0"/>
      <w:marRight w:val="0"/>
      <w:marTop w:val="0"/>
      <w:marBottom w:val="0"/>
      <w:divBdr>
        <w:top w:val="none" w:sz="0" w:space="0" w:color="auto"/>
        <w:left w:val="none" w:sz="0" w:space="0" w:color="auto"/>
        <w:bottom w:val="none" w:sz="0" w:space="0" w:color="auto"/>
        <w:right w:val="none" w:sz="0" w:space="0" w:color="auto"/>
      </w:divBdr>
    </w:div>
    <w:div w:id="1210528296">
      <w:bodyDiv w:val="1"/>
      <w:marLeft w:val="0"/>
      <w:marRight w:val="0"/>
      <w:marTop w:val="0"/>
      <w:marBottom w:val="0"/>
      <w:divBdr>
        <w:top w:val="none" w:sz="0" w:space="0" w:color="auto"/>
        <w:left w:val="none" w:sz="0" w:space="0" w:color="auto"/>
        <w:bottom w:val="none" w:sz="0" w:space="0" w:color="auto"/>
        <w:right w:val="none" w:sz="0" w:space="0" w:color="auto"/>
      </w:divBdr>
    </w:div>
    <w:div w:id="1210530798">
      <w:bodyDiv w:val="1"/>
      <w:marLeft w:val="0"/>
      <w:marRight w:val="0"/>
      <w:marTop w:val="0"/>
      <w:marBottom w:val="0"/>
      <w:divBdr>
        <w:top w:val="none" w:sz="0" w:space="0" w:color="auto"/>
        <w:left w:val="none" w:sz="0" w:space="0" w:color="auto"/>
        <w:bottom w:val="none" w:sz="0" w:space="0" w:color="auto"/>
        <w:right w:val="none" w:sz="0" w:space="0" w:color="auto"/>
      </w:divBdr>
    </w:div>
    <w:div w:id="1210612740">
      <w:bodyDiv w:val="1"/>
      <w:marLeft w:val="0"/>
      <w:marRight w:val="0"/>
      <w:marTop w:val="0"/>
      <w:marBottom w:val="0"/>
      <w:divBdr>
        <w:top w:val="none" w:sz="0" w:space="0" w:color="auto"/>
        <w:left w:val="none" w:sz="0" w:space="0" w:color="auto"/>
        <w:bottom w:val="none" w:sz="0" w:space="0" w:color="auto"/>
        <w:right w:val="none" w:sz="0" w:space="0" w:color="auto"/>
      </w:divBdr>
    </w:div>
    <w:div w:id="1210647402">
      <w:bodyDiv w:val="1"/>
      <w:marLeft w:val="0"/>
      <w:marRight w:val="0"/>
      <w:marTop w:val="0"/>
      <w:marBottom w:val="0"/>
      <w:divBdr>
        <w:top w:val="none" w:sz="0" w:space="0" w:color="auto"/>
        <w:left w:val="none" w:sz="0" w:space="0" w:color="auto"/>
        <w:bottom w:val="none" w:sz="0" w:space="0" w:color="auto"/>
        <w:right w:val="none" w:sz="0" w:space="0" w:color="auto"/>
      </w:divBdr>
    </w:div>
    <w:div w:id="1210647905">
      <w:bodyDiv w:val="1"/>
      <w:marLeft w:val="0"/>
      <w:marRight w:val="0"/>
      <w:marTop w:val="0"/>
      <w:marBottom w:val="0"/>
      <w:divBdr>
        <w:top w:val="none" w:sz="0" w:space="0" w:color="auto"/>
        <w:left w:val="none" w:sz="0" w:space="0" w:color="auto"/>
        <w:bottom w:val="none" w:sz="0" w:space="0" w:color="auto"/>
        <w:right w:val="none" w:sz="0" w:space="0" w:color="auto"/>
      </w:divBdr>
    </w:div>
    <w:div w:id="1210846484">
      <w:bodyDiv w:val="1"/>
      <w:marLeft w:val="0"/>
      <w:marRight w:val="0"/>
      <w:marTop w:val="0"/>
      <w:marBottom w:val="0"/>
      <w:divBdr>
        <w:top w:val="none" w:sz="0" w:space="0" w:color="auto"/>
        <w:left w:val="none" w:sz="0" w:space="0" w:color="auto"/>
        <w:bottom w:val="none" w:sz="0" w:space="0" w:color="auto"/>
        <w:right w:val="none" w:sz="0" w:space="0" w:color="auto"/>
      </w:divBdr>
    </w:div>
    <w:div w:id="1210993090">
      <w:bodyDiv w:val="1"/>
      <w:marLeft w:val="0"/>
      <w:marRight w:val="0"/>
      <w:marTop w:val="0"/>
      <w:marBottom w:val="0"/>
      <w:divBdr>
        <w:top w:val="none" w:sz="0" w:space="0" w:color="auto"/>
        <w:left w:val="none" w:sz="0" w:space="0" w:color="auto"/>
        <w:bottom w:val="none" w:sz="0" w:space="0" w:color="auto"/>
        <w:right w:val="none" w:sz="0" w:space="0" w:color="auto"/>
      </w:divBdr>
    </w:div>
    <w:div w:id="1210997267">
      <w:bodyDiv w:val="1"/>
      <w:marLeft w:val="0"/>
      <w:marRight w:val="0"/>
      <w:marTop w:val="0"/>
      <w:marBottom w:val="0"/>
      <w:divBdr>
        <w:top w:val="none" w:sz="0" w:space="0" w:color="auto"/>
        <w:left w:val="none" w:sz="0" w:space="0" w:color="auto"/>
        <w:bottom w:val="none" w:sz="0" w:space="0" w:color="auto"/>
        <w:right w:val="none" w:sz="0" w:space="0" w:color="auto"/>
      </w:divBdr>
    </w:div>
    <w:div w:id="1211108665">
      <w:bodyDiv w:val="1"/>
      <w:marLeft w:val="0"/>
      <w:marRight w:val="0"/>
      <w:marTop w:val="0"/>
      <w:marBottom w:val="0"/>
      <w:divBdr>
        <w:top w:val="none" w:sz="0" w:space="0" w:color="auto"/>
        <w:left w:val="none" w:sz="0" w:space="0" w:color="auto"/>
        <w:bottom w:val="none" w:sz="0" w:space="0" w:color="auto"/>
        <w:right w:val="none" w:sz="0" w:space="0" w:color="auto"/>
      </w:divBdr>
    </w:div>
    <w:div w:id="1211110745">
      <w:bodyDiv w:val="1"/>
      <w:marLeft w:val="0"/>
      <w:marRight w:val="0"/>
      <w:marTop w:val="0"/>
      <w:marBottom w:val="0"/>
      <w:divBdr>
        <w:top w:val="none" w:sz="0" w:space="0" w:color="auto"/>
        <w:left w:val="none" w:sz="0" w:space="0" w:color="auto"/>
        <w:bottom w:val="none" w:sz="0" w:space="0" w:color="auto"/>
        <w:right w:val="none" w:sz="0" w:space="0" w:color="auto"/>
      </w:divBdr>
    </w:div>
    <w:div w:id="1211115411">
      <w:bodyDiv w:val="1"/>
      <w:marLeft w:val="0"/>
      <w:marRight w:val="0"/>
      <w:marTop w:val="0"/>
      <w:marBottom w:val="0"/>
      <w:divBdr>
        <w:top w:val="none" w:sz="0" w:space="0" w:color="auto"/>
        <w:left w:val="none" w:sz="0" w:space="0" w:color="auto"/>
        <w:bottom w:val="none" w:sz="0" w:space="0" w:color="auto"/>
        <w:right w:val="none" w:sz="0" w:space="0" w:color="auto"/>
      </w:divBdr>
    </w:div>
    <w:div w:id="1211190349">
      <w:bodyDiv w:val="1"/>
      <w:marLeft w:val="0"/>
      <w:marRight w:val="0"/>
      <w:marTop w:val="0"/>
      <w:marBottom w:val="0"/>
      <w:divBdr>
        <w:top w:val="none" w:sz="0" w:space="0" w:color="auto"/>
        <w:left w:val="none" w:sz="0" w:space="0" w:color="auto"/>
        <w:bottom w:val="none" w:sz="0" w:space="0" w:color="auto"/>
        <w:right w:val="none" w:sz="0" w:space="0" w:color="auto"/>
      </w:divBdr>
    </w:div>
    <w:div w:id="1211261361">
      <w:bodyDiv w:val="1"/>
      <w:marLeft w:val="0"/>
      <w:marRight w:val="0"/>
      <w:marTop w:val="0"/>
      <w:marBottom w:val="0"/>
      <w:divBdr>
        <w:top w:val="none" w:sz="0" w:space="0" w:color="auto"/>
        <w:left w:val="none" w:sz="0" w:space="0" w:color="auto"/>
        <w:bottom w:val="none" w:sz="0" w:space="0" w:color="auto"/>
        <w:right w:val="none" w:sz="0" w:space="0" w:color="auto"/>
      </w:divBdr>
    </w:div>
    <w:div w:id="1211334124">
      <w:bodyDiv w:val="1"/>
      <w:marLeft w:val="0"/>
      <w:marRight w:val="0"/>
      <w:marTop w:val="0"/>
      <w:marBottom w:val="0"/>
      <w:divBdr>
        <w:top w:val="none" w:sz="0" w:space="0" w:color="auto"/>
        <w:left w:val="none" w:sz="0" w:space="0" w:color="auto"/>
        <w:bottom w:val="none" w:sz="0" w:space="0" w:color="auto"/>
        <w:right w:val="none" w:sz="0" w:space="0" w:color="auto"/>
      </w:divBdr>
    </w:div>
    <w:div w:id="1211386353">
      <w:bodyDiv w:val="1"/>
      <w:marLeft w:val="0"/>
      <w:marRight w:val="0"/>
      <w:marTop w:val="0"/>
      <w:marBottom w:val="0"/>
      <w:divBdr>
        <w:top w:val="none" w:sz="0" w:space="0" w:color="auto"/>
        <w:left w:val="none" w:sz="0" w:space="0" w:color="auto"/>
        <w:bottom w:val="none" w:sz="0" w:space="0" w:color="auto"/>
        <w:right w:val="none" w:sz="0" w:space="0" w:color="auto"/>
      </w:divBdr>
    </w:div>
    <w:div w:id="1211456101">
      <w:bodyDiv w:val="1"/>
      <w:marLeft w:val="0"/>
      <w:marRight w:val="0"/>
      <w:marTop w:val="0"/>
      <w:marBottom w:val="0"/>
      <w:divBdr>
        <w:top w:val="none" w:sz="0" w:space="0" w:color="auto"/>
        <w:left w:val="none" w:sz="0" w:space="0" w:color="auto"/>
        <w:bottom w:val="none" w:sz="0" w:space="0" w:color="auto"/>
        <w:right w:val="none" w:sz="0" w:space="0" w:color="auto"/>
      </w:divBdr>
    </w:div>
    <w:div w:id="1211503214">
      <w:bodyDiv w:val="1"/>
      <w:marLeft w:val="0"/>
      <w:marRight w:val="0"/>
      <w:marTop w:val="0"/>
      <w:marBottom w:val="0"/>
      <w:divBdr>
        <w:top w:val="none" w:sz="0" w:space="0" w:color="auto"/>
        <w:left w:val="none" w:sz="0" w:space="0" w:color="auto"/>
        <w:bottom w:val="none" w:sz="0" w:space="0" w:color="auto"/>
        <w:right w:val="none" w:sz="0" w:space="0" w:color="auto"/>
      </w:divBdr>
    </w:div>
    <w:div w:id="1211577173">
      <w:bodyDiv w:val="1"/>
      <w:marLeft w:val="0"/>
      <w:marRight w:val="0"/>
      <w:marTop w:val="0"/>
      <w:marBottom w:val="0"/>
      <w:divBdr>
        <w:top w:val="none" w:sz="0" w:space="0" w:color="auto"/>
        <w:left w:val="none" w:sz="0" w:space="0" w:color="auto"/>
        <w:bottom w:val="none" w:sz="0" w:space="0" w:color="auto"/>
        <w:right w:val="none" w:sz="0" w:space="0" w:color="auto"/>
      </w:divBdr>
    </w:div>
    <w:div w:id="1211648007">
      <w:bodyDiv w:val="1"/>
      <w:marLeft w:val="0"/>
      <w:marRight w:val="0"/>
      <w:marTop w:val="0"/>
      <w:marBottom w:val="0"/>
      <w:divBdr>
        <w:top w:val="none" w:sz="0" w:space="0" w:color="auto"/>
        <w:left w:val="none" w:sz="0" w:space="0" w:color="auto"/>
        <w:bottom w:val="none" w:sz="0" w:space="0" w:color="auto"/>
        <w:right w:val="none" w:sz="0" w:space="0" w:color="auto"/>
      </w:divBdr>
    </w:div>
    <w:div w:id="1211650821">
      <w:bodyDiv w:val="1"/>
      <w:marLeft w:val="0"/>
      <w:marRight w:val="0"/>
      <w:marTop w:val="0"/>
      <w:marBottom w:val="0"/>
      <w:divBdr>
        <w:top w:val="none" w:sz="0" w:space="0" w:color="auto"/>
        <w:left w:val="none" w:sz="0" w:space="0" w:color="auto"/>
        <w:bottom w:val="none" w:sz="0" w:space="0" w:color="auto"/>
        <w:right w:val="none" w:sz="0" w:space="0" w:color="auto"/>
      </w:divBdr>
    </w:div>
    <w:div w:id="1211651945">
      <w:bodyDiv w:val="1"/>
      <w:marLeft w:val="0"/>
      <w:marRight w:val="0"/>
      <w:marTop w:val="0"/>
      <w:marBottom w:val="0"/>
      <w:divBdr>
        <w:top w:val="none" w:sz="0" w:space="0" w:color="auto"/>
        <w:left w:val="none" w:sz="0" w:space="0" w:color="auto"/>
        <w:bottom w:val="none" w:sz="0" w:space="0" w:color="auto"/>
        <w:right w:val="none" w:sz="0" w:space="0" w:color="auto"/>
      </w:divBdr>
    </w:div>
    <w:div w:id="1211961036">
      <w:bodyDiv w:val="1"/>
      <w:marLeft w:val="0"/>
      <w:marRight w:val="0"/>
      <w:marTop w:val="0"/>
      <w:marBottom w:val="0"/>
      <w:divBdr>
        <w:top w:val="none" w:sz="0" w:space="0" w:color="auto"/>
        <w:left w:val="none" w:sz="0" w:space="0" w:color="auto"/>
        <w:bottom w:val="none" w:sz="0" w:space="0" w:color="auto"/>
        <w:right w:val="none" w:sz="0" w:space="0" w:color="auto"/>
      </w:divBdr>
    </w:div>
    <w:div w:id="1212034852">
      <w:bodyDiv w:val="1"/>
      <w:marLeft w:val="0"/>
      <w:marRight w:val="0"/>
      <w:marTop w:val="0"/>
      <w:marBottom w:val="0"/>
      <w:divBdr>
        <w:top w:val="none" w:sz="0" w:space="0" w:color="auto"/>
        <w:left w:val="none" w:sz="0" w:space="0" w:color="auto"/>
        <w:bottom w:val="none" w:sz="0" w:space="0" w:color="auto"/>
        <w:right w:val="none" w:sz="0" w:space="0" w:color="auto"/>
      </w:divBdr>
    </w:div>
    <w:div w:id="1212037113">
      <w:bodyDiv w:val="1"/>
      <w:marLeft w:val="0"/>
      <w:marRight w:val="0"/>
      <w:marTop w:val="0"/>
      <w:marBottom w:val="0"/>
      <w:divBdr>
        <w:top w:val="none" w:sz="0" w:space="0" w:color="auto"/>
        <w:left w:val="none" w:sz="0" w:space="0" w:color="auto"/>
        <w:bottom w:val="none" w:sz="0" w:space="0" w:color="auto"/>
        <w:right w:val="none" w:sz="0" w:space="0" w:color="auto"/>
      </w:divBdr>
    </w:div>
    <w:div w:id="1212111483">
      <w:bodyDiv w:val="1"/>
      <w:marLeft w:val="0"/>
      <w:marRight w:val="0"/>
      <w:marTop w:val="0"/>
      <w:marBottom w:val="0"/>
      <w:divBdr>
        <w:top w:val="none" w:sz="0" w:space="0" w:color="auto"/>
        <w:left w:val="none" w:sz="0" w:space="0" w:color="auto"/>
        <w:bottom w:val="none" w:sz="0" w:space="0" w:color="auto"/>
        <w:right w:val="none" w:sz="0" w:space="0" w:color="auto"/>
      </w:divBdr>
    </w:div>
    <w:div w:id="1212114447">
      <w:bodyDiv w:val="1"/>
      <w:marLeft w:val="0"/>
      <w:marRight w:val="0"/>
      <w:marTop w:val="0"/>
      <w:marBottom w:val="0"/>
      <w:divBdr>
        <w:top w:val="none" w:sz="0" w:space="0" w:color="auto"/>
        <w:left w:val="none" w:sz="0" w:space="0" w:color="auto"/>
        <w:bottom w:val="none" w:sz="0" w:space="0" w:color="auto"/>
        <w:right w:val="none" w:sz="0" w:space="0" w:color="auto"/>
      </w:divBdr>
    </w:div>
    <w:div w:id="1212765685">
      <w:bodyDiv w:val="1"/>
      <w:marLeft w:val="0"/>
      <w:marRight w:val="0"/>
      <w:marTop w:val="0"/>
      <w:marBottom w:val="0"/>
      <w:divBdr>
        <w:top w:val="none" w:sz="0" w:space="0" w:color="auto"/>
        <w:left w:val="none" w:sz="0" w:space="0" w:color="auto"/>
        <w:bottom w:val="none" w:sz="0" w:space="0" w:color="auto"/>
        <w:right w:val="none" w:sz="0" w:space="0" w:color="auto"/>
      </w:divBdr>
    </w:div>
    <w:div w:id="1212766030">
      <w:bodyDiv w:val="1"/>
      <w:marLeft w:val="0"/>
      <w:marRight w:val="0"/>
      <w:marTop w:val="0"/>
      <w:marBottom w:val="0"/>
      <w:divBdr>
        <w:top w:val="none" w:sz="0" w:space="0" w:color="auto"/>
        <w:left w:val="none" w:sz="0" w:space="0" w:color="auto"/>
        <w:bottom w:val="none" w:sz="0" w:space="0" w:color="auto"/>
        <w:right w:val="none" w:sz="0" w:space="0" w:color="auto"/>
      </w:divBdr>
    </w:div>
    <w:div w:id="1212959866">
      <w:bodyDiv w:val="1"/>
      <w:marLeft w:val="0"/>
      <w:marRight w:val="0"/>
      <w:marTop w:val="0"/>
      <w:marBottom w:val="0"/>
      <w:divBdr>
        <w:top w:val="none" w:sz="0" w:space="0" w:color="auto"/>
        <w:left w:val="none" w:sz="0" w:space="0" w:color="auto"/>
        <w:bottom w:val="none" w:sz="0" w:space="0" w:color="auto"/>
        <w:right w:val="none" w:sz="0" w:space="0" w:color="auto"/>
      </w:divBdr>
    </w:div>
    <w:div w:id="1212965321">
      <w:bodyDiv w:val="1"/>
      <w:marLeft w:val="0"/>
      <w:marRight w:val="0"/>
      <w:marTop w:val="0"/>
      <w:marBottom w:val="0"/>
      <w:divBdr>
        <w:top w:val="none" w:sz="0" w:space="0" w:color="auto"/>
        <w:left w:val="none" w:sz="0" w:space="0" w:color="auto"/>
        <w:bottom w:val="none" w:sz="0" w:space="0" w:color="auto"/>
        <w:right w:val="none" w:sz="0" w:space="0" w:color="auto"/>
      </w:divBdr>
    </w:div>
    <w:div w:id="1213038084">
      <w:bodyDiv w:val="1"/>
      <w:marLeft w:val="0"/>
      <w:marRight w:val="0"/>
      <w:marTop w:val="0"/>
      <w:marBottom w:val="0"/>
      <w:divBdr>
        <w:top w:val="none" w:sz="0" w:space="0" w:color="auto"/>
        <w:left w:val="none" w:sz="0" w:space="0" w:color="auto"/>
        <w:bottom w:val="none" w:sz="0" w:space="0" w:color="auto"/>
        <w:right w:val="none" w:sz="0" w:space="0" w:color="auto"/>
      </w:divBdr>
    </w:div>
    <w:div w:id="1213075417">
      <w:bodyDiv w:val="1"/>
      <w:marLeft w:val="0"/>
      <w:marRight w:val="0"/>
      <w:marTop w:val="0"/>
      <w:marBottom w:val="0"/>
      <w:divBdr>
        <w:top w:val="none" w:sz="0" w:space="0" w:color="auto"/>
        <w:left w:val="none" w:sz="0" w:space="0" w:color="auto"/>
        <w:bottom w:val="none" w:sz="0" w:space="0" w:color="auto"/>
        <w:right w:val="none" w:sz="0" w:space="0" w:color="auto"/>
      </w:divBdr>
    </w:div>
    <w:div w:id="1213150141">
      <w:bodyDiv w:val="1"/>
      <w:marLeft w:val="0"/>
      <w:marRight w:val="0"/>
      <w:marTop w:val="0"/>
      <w:marBottom w:val="0"/>
      <w:divBdr>
        <w:top w:val="none" w:sz="0" w:space="0" w:color="auto"/>
        <w:left w:val="none" w:sz="0" w:space="0" w:color="auto"/>
        <w:bottom w:val="none" w:sz="0" w:space="0" w:color="auto"/>
        <w:right w:val="none" w:sz="0" w:space="0" w:color="auto"/>
      </w:divBdr>
    </w:div>
    <w:div w:id="1213153142">
      <w:bodyDiv w:val="1"/>
      <w:marLeft w:val="0"/>
      <w:marRight w:val="0"/>
      <w:marTop w:val="0"/>
      <w:marBottom w:val="0"/>
      <w:divBdr>
        <w:top w:val="none" w:sz="0" w:space="0" w:color="auto"/>
        <w:left w:val="none" w:sz="0" w:space="0" w:color="auto"/>
        <w:bottom w:val="none" w:sz="0" w:space="0" w:color="auto"/>
        <w:right w:val="none" w:sz="0" w:space="0" w:color="auto"/>
      </w:divBdr>
    </w:div>
    <w:div w:id="1213230828">
      <w:bodyDiv w:val="1"/>
      <w:marLeft w:val="0"/>
      <w:marRight w:val="0"/>
      <w:marTop w:val="0"/>
      <w:marBottom w:val="0"/>
      <w:divBdr>
        <w:top w:val="none" w:sz="0" w:space="0" w:color="auto"/>
        <w:left w:val="none" w:sz="0" w:space="0" w:color="auto"/>
        <w:bottom w:val="none" w:sz="0" w:space="0" w:color="auto"/>
        <w:right w:val="none" w:sz="0" w:space="0" w:color="auto"/>
      </w:divBdr>
    </w:div>
    <w:div w:id="1213271928">
      <w:bodyDiv w:val="1"/>
      <w:marLeft w:val="0"/>
      <w:marRight w:val="0"/>
      <w:marTop w:val="0"/>
      <w:marBottom w:val="0"/>
      <w:divBdr>
        <w:top w:val="none" w:sz="0" w:space="0" w:color="auto"/>
        <w:left w:val="none" w:sz="0" w:space="0" w:color="auto"/>
        <w:bottom w:val="none" w:sz="0" w:space="0" w:color="auto"/>
        <w:right w:val="none" w:sz="0" w:space="0" w:color="auto"/>
      </w:divBdr>
    </w:div>
    <w:div w:id="1213350730">
      <w:bodyDiv w:val="1"/>
      <w:marLeft w:val="0"/>
      <w:marRight w:val="0"/>
      <w:marTop w:val="0"/>
      <w:marBottom w:val="0"/>
      <w:divBdr>
        <w:top w:val="none" w:sz="0" w:space="0" w:color="auto"/>
        <w:left w:val="none" w:sz="0" w:space="0" w:color="auto"/>
        <w:bottom w:val="none" w:sz="0" w:space="0" w:color="auto"/>
        <w:right w:val="none" w:sz="0" w:space="0" w:color="auto"/>
      </w:divBdr>
    </w:div>
    <w:div w:id="1213420511">
      <w:bodyDiv w:val="1"/>
      <w:marLeft w:val="0"/>
      <w:marRight w:val="0"/>
      <w:marTop w:val="0"/>
      <w:marBottom w:val="0"/>
      <w:divBdr>
        <w:top w:val="none" w:sz="0" w:space="0" w:color="auto"/>
        <w:left w:val="none" w:sz="0" w:space="0" w:color="auto"/>
        <w:bottom w:val="none" w:sz="0" w:space="0" w:color="auto"/>
        <w:right w:val="none" w:sz="0" w:space="0" w:color="auto"/>
      </w:divBdr>
    </w:div>
    <w:div w:id="1213427396">
      <w:bodyDiv w:val="1"/>
      <w:marLeft w:val="0"/>
      <w:marRight w:val="0"/>
      <w:marTop w:val="0"/>
      <w:marBottom w:val="0"/>
      <w:divBdr>
        <w:top w:val="none" w:sz="0" w:space="0" w:color="auto"/>
        <w:left w:val="none" w:sz="0" w:space="0" w:color="auto"/>
        <w:bottom w:val="none" w:sz="0" w:space="0" w:color="auto"/>
        <w:right w:val="none" w:sz="0" w:space="0" w:color="auto"/>
      </w:divBdr>
    </w:div>
    <w:div w:id="1213543891">
      <w:bodyDiv w:val="1"/>
      <w:marLeft w:val="0"/>
      <w:marRight w:val="0"/>
      <w:marTop w:val="0"/>
      <w:marBottom w:val="0"/>
      <w:divBdr>
        <w:top w:val="none" w:sz="0" w:space="0" w:color="auto"/>
        <w:left w:val="none" w:sz="0" w:space="0" w:color="auto"/>
        <w:bottom w:val="none" w:sz="0" w:space="0" w:color="auto"/>
        <w:right w:val="none" w:sz="0" w:space="0" w:color="auto"/>
      </w:divBdr>
    </w:div>
    <w:div w:id="1213613824">
      <w:bodyDiv w:val="1"/>
      <w:marLeft w:val="0"/>
      <w:marRight w:val="0"/>
      <w:marTop w:val="0"/>
      <w:marBottom w:val="0"/>
      <w:divBdr>
        <w:top w:val="none" w:sz="0" w:space="0" w:color="auto"/>
        <w:left w:val="none" w:sz="0" w:space="0" w:color="auto"/>
        <w:bottom w:val="none" w:sz="0" w:space="0" w:color="auto"/>
        <w:right w:val="none" w:sz="0" w:space="0" w:color="auto"/>
      </w:divBdr>
    </w:div>
    <w:div w:id="1213736401">
      <w:bodyDiv w:val="1"/>
      <w:marLeft w:val="0"/>
      <w:marRight w:val="0"/>
      <w:marTop w:val="0"/>
      <w:marBottom w:val="0"/>
      <w:divBdr>
        <w:top w:val="none" w:sz="0" w:space="0" w:color="auto"/>
        <w:left w:val="none" w:sz="0" w:space="0" w:color="auto"/>
        <w:bottom w:val="none" w:sz="0" w:space="0" w:color="auto"/>
        <w:right w:val="none" w:sz="0" w:space="0" w:color="auto"/>
      </w:divBdr>
    </w:div>
    <w:div w:id="1213736862">
      <w:bodyDiv w:val="1"/>
      <w:marLeft w:val="0"/>
      <w:marRight w:val="0"/>
      <w:marTop w:val="0"/>
      <w:marBottom w:val="0"/>
      <w:divBdr>
        <w:top w:val="none" w:sz="0" w:space="0" w:color="auto"/>
        <w:left w:val="none" w:sz="0" w:space="0" w:color="auto"/>
        <w:bottom w:val="none" w:sz="0" w:space="0" w:color="auto"/>
        <w:right w:val="none" w:sz="0" w:space="0" w:color="auto"/>
      </w:divBdr>
    </w:div>
    <w:div w:id="1213737066">
      <w:bodyDiv w:val="1"/>
      <w:marLeft w:val="0"/>
      <w:marRight w:val="0"/>
      <w:marTop w:val="0"/>
      <w:marBottom w:val="0"/>
      <w:divBdr>
        <w:top w:val="none" w:sz="0" w:space="0" w:color="auto"/>
        <w:left w:val="none" w:sz="0" w:space="0" w:color="auto"/>
        <w:bottom w:val="none" w:sz="0" w:space="0" w:color="auto"/>
        <w:right w:val="none" w:sz="0" w:space="0" w:color="auto"/>
      </w:divBdr>
    </w:div>
    <w:div w:id="1213881793">
      <w:bodyDiv w:val="1"/>
      <w:marLeft w:val="0"/>
      <w:marRight w:val="0"/>
      <w:marTop w:val="0"/>
      <w:marBottom w:val="0"/>
      <w:divBdr>
        <w:top w:val="none" w:sz="0" w:space="0" w:color="auto"/>
        <w:left w:val="none" w:sz="0" w:space="0" w:color="auto"/>
        <w:bottom w:val="none" w:sz="0" w:space="0" w:color="auto"/>
        <w:right w:val="none" w:sz="0" w:space="0" w:color="auto"/>
      </w:divBdr>
    </w:div>
    <w:div w:id="1213930719">
      <w:bodyDiv w:val="1"/>
      <w:marLeft w:val="0"/>
      <w:marRight w:val="0"/>
      <w:marTop w:val="0"/>
      <w:marBottom w:val="0"/>
      <w:divBdr>
        <w:top w:val="none" w:sz="0" w:space="0" w:color="auto"/>
        <w:left w:val="none" w:sz="0" w:space="0" w:color="auto"/>
        <w:bottom w:val="none" w:sz="0" w:space="0" w:color="auto"/>
        <w:right w:val="none" w:sz="0" w:space="0" w:color="auto"/>
      </w:divBdr>
    </w:div>
    <w:div w:id="1214342228">
      <w:bodyDiv w:val="1"/>
      <w:marLeft w:val="0"/>
      <w:marRight w:val="0"/>
      <w:marTop w:val="0"/>
      <w:marBottom w:val="0"/>
      <w:divBdr>
        <w:top w:val="none" w:sz="0" w:space="0" w:color="auto"/>
        <w:left w:val="none" w:sz="0" w:space="0" w:color="auto"/>
        <w:bottom w:val="none" w:sz="0" w:space="0" w:color="auto"/>
        <w:right w:val="none" w:sz="0" w:space="0" w:color="auto"/>
      </w:divBdr>
    </w:div>
    <w:div w:id="1214544049">
      <w:bodyDiv w:val="1"/>
      <w:marLeft w:val="0"/>
      <w:marRight w:val="0"/>
      <w:marTop w:val="0"/>
      <w:marBottom w:val="0"/>
      <w:divBdr>
        <w:top w:val="none" w:sz="0" w:space="0" w:color="auto"/>
        <w:left w:val="none" w:sz="0" w:space="0" w:color="auto"/>
        <w:bottom w:val="none" w:sz="0" w:space="0" w:color="auto"/>
        <w:right w:val="none" w:sz="0" w:space="0" w:color="auto"/>
      </w:divBdr>
    </w:div>
    <w:div w:id="1214736961">
      <w:bodyDiv w:val="1"/>
      <w:marLeft w:val="0"/>
      <w:marRight w:val="0"/>
      <w:marTop w:val="0"/>
      <w:marBottom w:val="0"/>
      <w:divBdr>
        <w:top w:val="none" w:sz="0" w:space="0" w:color="auto"/>
        <w:left w:val="none" w:sz="0" w:space="0" w:color="auto"/>
        <w:bottom w:val="none" w:sz="0" w:space="0" w:color="auto"/>
        <w:right w:val="none" w:sz="0" w:space="0" w:color="auto"/>
      </w:divBdr>
    </w:div>
    <w:div w:id="1214777452">
      <w:bodyDiv w:val="1"/>
      <w:marLeft w:val="0"/>
      <w:marRight w:val="0"/>
      <w:marTop w:val="0"/>
      <w:marBottom w:val="0"/>
      <w:divBdr>
        <w:top w:val="none" w:sz="0" w:space="0" w:color="auto"/>
        <w:left w:val="none" w:sz="0" w:space="0" w:color="auto"/>
        <w:bottom w:val="none" w:sz="0" w:space="0" w:color="auto"/>
        <w:right w:val="none" w:sz="0" w:space="0" w:color="auto"/>
      </w:divBdr>
    </w:div>
    <w:div w:id="1214778934">
      <w:bodyDiv w:val="1"/>
      <w:marLeft w:val="0"/>
      <w:marRight w:val="0"/>
      <w:marTop w:val="0"/>
      <w:marBottom w:val="0"/>
      <w:divBdr>
        <w:top w:val="none" w:sz="0" w:space="0" w:color="auto"/>
        <w:left w:val="none" w:sz="0" w:space="0" w:color="auto"/>
        <w:bottom w:val="none" w:sz="0" w:space="0" w:color="auto"/>
        <w:right w:val="none" w:sz="0" w:space="0" w:color="auto"/>
      </w:divBdr>
    </w:div>
    <w:div w:id="1214779093">
      <w:bodyDiv w:val="1"/>
      <w:marLeft w:val="0"/>
      <w:marRight w:val="0"/>
      <w:marTop w:val="0"/>
      <w:marBottom w:val="0"/>
      <w:divBdr>
        <w:top w:val="none" w:sz="0" w:space="0" w:color="auto"/>
        <w:left w:val="none" w:sz="0" w:space="0" w:color="auto"/>
        <w:bottom w:val="none" w:sz="0" w:space="0" w:color="auto"/>
        <w:right w:val="none" w:sz="0" w:space="0" w:color="auto"/>
      </w:divBdr>
    </w:div>
    <w:div w:id="1215000163">
      <w:bodyDiv w:val="1"/>
      <w:marLeft w:val="0"/>
      <w:marRight w:val="0"/>
      <w:marTop w:val="0"/>
      <w:marBottom w:val="0"/>
      <w:divBdr>
        <w:top w:val="none" w:sz="0" w:space="0" w:color="auto"/>
        <w:left w:val="none" w:sz="0" w:space="0" w:color="auto"/>
        <w:bottom w:val="none" w:sz="0" w:space="0" w:color="auto"/>
        <w:right w:val="none" w:sz="0" w:space="0" w:color="auto"/>
      </w:divBdr>
    </w:div>
    <w:div w:id="1215001205">
      <w:bodyDiv w:val="1"/>
      <w:marLeft w:val="0"/>
      <w:marRight w:val="0"/>
      <w:marTop w:val="0"/>
      <w:marBottom w:val="0"/>
      <w:divBdr>
        <w:top w:val="none" w:sz="0" w:space="0" w:color="auto"/>
        <w:left w:val="none" w:sz="0" w:space="0" w:color="auto"/>
        <w:bottom w:val="none" w:sz="0" w:space="0" w:color="auto"/>
        <w:right w:val="none" w:sz="0" w:space="0" w:color="auto"/>
      </w:divBdr>
    </w:div>
    <w:div w:id="1215045355">
      <w:bodyDiv w:val="1"/>
      <w:marLeft w:val="0"/>
      <w:marRight w:val="0"/>
      <w:marTop w:val="0"/>
      <w:marBottom w:val="0"/>
      <w:divBdr>
        <w:top w:val="none" w:sz="0" w:space="0" w:color="auto"/>
        <w:left w:val="none" w:sz="0" w:space="0" w:color="auto"/>
        <w:bottom w:val="none" w:sz="0" w:space="0" w:color="auto"/>
        <w:right w:val="none" w:sz="0" w:space="0" w:color="auto"/>
      </w:divBdr>
    </w:div>
    <w:div w:id="1215048488">
      <w:bodyDiv w:val="1"/>
      <w:marLeft w:val="0"/>
      <w:marRight w:val="0"/>
      <w:marTop w:val="0"/>
      <w:marBottom w:val="0"/>
      <w:divBdr>
        <w:top w:val="none" w:sz="0" w:space="0" w:color="auto"/>
        <w:left w:val="none" w:sz="0" w:space="0" w:color="auto"/>
        <w:bottom w:val="none" w:sz="0" w:space="0" w:color="auto"/>
        <w:right w:val="none" w:sz="0" w:space="0" w:color="auto"/>
      </w:divBdr>
    </w:div>
    <w:div w:id="1215120077">
      <w:bodyDiv w:val="1"/>
      <w:marLeft w:val="0"/>
      <w:marRight w:val="0"/>
      <w:marTop w:val="0"/>
      <w:marBottom w:val="0"/>
      <w:divBdr>
        <w:top w:val="none" w:sz="0" w:space="0" w:color="auto"/>
        <w:left w:val="none" w:sz="0" w:space="0" w:color="auto"/>
        <w:bottom w:val="none" w:sz="0" w:space="0" w:color="auto"/>
        <w:right w:val="none" w:sz="0" w:space="0" w:color="auto"/>
      </w:divBdr>
    </w:div>
    <w:div w:id="1215309549">
      <w:bodyDiv w:val="1"/>
      <w:marLeft w:val="0"/>
      <w:marRight w:val="0"/>
      <w:marTop w:val="0"/>
      <w:marBottom w:val="0"/>
      <w:divBdr>
        <w:top w:val="none" w:sz="0" w:space="0" w:color="auto"/>
        <w:left w:val="none" w:sz="0" w:space="0" w:color="auto"/>
        <w:bottom w:val="none" w:sz="0" w:space="0" w:color="auto"/>
        <w:right w:val="none" w:sz="0" w:space="0" w:color="auto"/>
      </w:divBdr>
    </w:div>
    <w:div w:id="1215384269">
      <w:bodyDiv w:val="1"/>
      <w:marLeft w:val="0"/>
      <w:marRight w:val="0"/>
      <w:marTop w:val="0"/>
      <w:marBottom w:val="0"/>
      <w:divBdr>
        <w:top w:val="none" w:sz="0" w:space="0" w:color="auto"/>
        <w:left w:val="none" w:sz="0" w:space="0" w:color="auto"/>
        <w:bottom w:val="none" w:sz="0" w:space="0" w:color="auto"/>
        <w:right w:val="none" w:sz="0" w:space="0" w:color="auto"/>
      </w:divBdr>
    </w:div>
    <w:div w:id="1215388469">
      <w:bodyDiv w:val="1"/>
      <w:marLeft w:val="0"/>
      <w:marRight w:val="0"/>
      <w:marTop w:val="0"/>
      <w:marBottom w:val="0"/>
      <w:divBdr>
        <w:top w:val="none" w:sz="0" w:space="0" w:color="auto"/>
        <w:left w:val="none" w:sz="0" w:space="0" w:color="auto"/>
        <w:bottom w:val="none" w:sz="0" w:space="0" w:color="auto"/>
        <w:right w:val="none" w:sz="0" w:space="0" w:color="auto"/>
      </w:divBdr>
    </w:div>
    <w:div w:id="1215509651">
      <w:bodyDiv w:val="1"/>
      <w:marLeft w:val="0"/>
      <w:marRight w:val="0"/>
      <w:marTop w:val="0"/>
      <w:marBottom w:val="0"/>
      <w:divBdr>
        <w:top w:val="none" w:sz="0" w:space="0" w:color="auto"/>
        <w:left w:val="none" w:sz="0" w:space="0" w:color="auto"/>
        <w:bottom w:val="none" w:sz="0" w:space="0" w:color="auto"/>
        <w:right w:val="none" w:sz="0" w:space="0" w:color="auto"/>
      </w:divBdr>
    </w:div>
    <w:div w:id="1215774295">
      <w:bodyDiv w:val="1"/>
      <w:marLeft w:val="0"/>
      <w:marRight w:val="0"/>
      <w:marTop w:val="0"/>
      <w:marBottom w:val="0"/>
      <w:divBdr>
        <w:top w:val="none" w:sz="0" w:space="0" w:color="auto"/>
        <w:left w:val="none" w:sz="0" w:space="0" w:color="auto"/>
        <w:bottom w:val="none" w:sz="0" w:space="0" w:color="auto"/>
        <w:right w:val="none" w:sz="0" w:space="0" w:color="auto"/>
      </w:divBdr>
    </w:div>
    <w:div w:id="1215892018">
      <w:bodyDiv w:val="1"/>
      <w:marLeft w:val="0"/>
      <w:marRight w:val="0"/>
      <w:marTop w:val="0"/>
      <w:marBottom w:val="0"/>
      <w:divBdr>
        <w:top w:val="none" w:sz="0" w:space="0" w:color="auto"/>
        <w:left w:val="none" w:sz="0" w:space="0" w:color="auto"/>
        <w:bottom w:val="none" w:sz="0" w:space="0" w:color="auto"/>
        <w:right w:val="none" w:sz="0" w:space="0" w:color="auto"/>
      </w:divBdr>
    </w:div>
    <w:div w:id="1215921489">
      <w:bodyDiv w:val="1"/>
      <w:marLeft w:val="0"/>
      <w:marRight w:val="0"/>
      <w:marTop w:val="0"/>
      <w:marBottom w:val="0"/>
      <w:divBdr>
        <w:top w:val="none" w:sz="0" w:space="0" w:color="auto"/>
        <w:left w:val="none" w:sz="0" w:space="0" w:color="auto"/>
        <w:bottom w:val="none" w:sz="0" w:space="0" w:color="auto"/>
        <w:right w:val="none" w:sz="0" w:space="0" w:color="auto"/>
      </w:divBdr>
    </w:div>
    <w:div w:id="1216046480">
      <w:bodyDiv w:val="1"/>
      <w:marLeft w:val="0"/>
      <w:marRight w:val="0"/>
      <w:marTop w:val="0"/>
      <w:marBottom w:val="0"/>
      <w:divBdr>
        <w:top w:val="none" w:sz="0" w:space="0" w:color="auto"/>
        <w:left w:val="none" w:sz="0" w:space="0" w:color="auto"/>
        <w:bottom w:val="none" w:sz="0" w:space="0" w:color="auto"/>
        <w:right w:val="none" w:sz="0" w:space="0" w:color="auto"/>
      </w:divBdr>
    </w:div>
    <w:div w:id="1216236274">
      <w:bodyDiv w:val="1"/>
      <w:marLeft w:val="0"/>
      <w:marRight w:val="0"/>
      <w:marTop w:val="0"/>
      <w:marBottom w:val="0"/>
      <w:divBdr>
        <w:top w:val="none" w:sz="0" w:space="0" w:color="auto"/>
        <w:left w:val="none" w:sz="0" w:space="0" w:color="auto"/>
        <w:bottom w:val="none" w:sz="0" w:space="0" w:color="auto"/>
        <w:right w:val="none" w:sz="0" w:space="0" w:color="auto"/>
      </w:divBdr>
    </w:div>
    <w:div w:id="1216240901">
      <w:bodyDiv w:val="1"/>
      <w:marLeft w:val="0"/>
      <w:marRight w:val="0"/>
      <w:marTop w:val="0"/>
      <w:marBottom w:val="0"/>
      <w:divBdr>
        <w:top w:val="none" w:sz="0" w:space="0" w:color="auto"/>
        <w:left w:val="none" w:sz="0" w:space="0" w:color="auto"/>
        <w:bottom w:val="none" w:sz="0" w:space="0" w:color="auto"/>
        <w:right w:val="none" w:sz="0" w:space="0" w:color="auto"/>
      </w:divBdr>
    </w:div>
    <w:div w:id="1216310217">
      <w:bodyDiv w:val="1"/>
      <w:marLeft w:val="0"/>
      <w:marRight w:val="0"/>
      <w:marTop w:val="0"/>
      <w:marBottom w:val="0"/>
      <w:divBdr>
        <w:top w:val="none" w:sz="0" w:space="0" w:color="auto"/>
        <w:left w:val="none" w:sz="0" w:space="0" w:color="auto"/>
        <w:bottom w:val="none" w:sz="0" w:space="0" w:color="auto"/>
        <w:right w:val="none" w:sz="0" w:space="0" w:color="auto"/>
      </w:divBdr>
    </w:div>
    <w:div w:id="1216353374">
      <w:bodyDiv w:val="1"/>
      <w:marLeft w:val="0"/>
      <w:marRight w:val="0"/>
      <w:marTop w:val="0"/>
      <w:marBottom w:val="0"/>
      <w:divBdr>
        <w:top w:val="none" w:sz="0" w:space="0" w:color="auto"/>
        <w:left w:val="none" w:sz="0" w:space="0" w:color="auto"/>
        <w:bottom w:val="none" w:sz="0" w:space="0" w:color="auto"/>
        <w:right w:val="none" w:sz="0" w:space="0" w:color="auto"/>
      </w:divBdr>
    </w:div>
    <w:div w:id="1216430209">
      <w:bodyDiv w:val="1"/>
      <w:marLeft w:val="0"/>
      <w:marRight w:val="0"/>
      <w:marTop w:val="0"/>
      <w:marBottom w:val="0"/>
      <w:divBdr>
        <w:top w:val="none" w:sz="0" w:space="0" w:color="auto"/>
        <w:left w:val="none" w:sz="0" w:space="0" w:color="auto"/>
        <w:bottom w:val="none" w:sz="0" w:space="0" w:color="auto"/>
        <w:right w:val="none" w:sz="0" w:space="0" w:color="auto"/>
      </w:divBdr>
    </w:div>
    <w:div w:id="1216625378">
      <w:bodyDiv w:val="1"/>
      <w:marLeft w:val="0"/>
      <w:marRight w:val="0"/>
      <w:marTop w:val="0"/>
      <w:marBottom w:val="0"/>
      <w:divBdr>
        <w:top w:val="none" w:sz="0" w:space="0" w:color="auto"/>
        <w:left w:val="none" w:sz="0" w:space="0" w:color="auto"/>
        <w:bottom w:val="none" w:sz="0" w:space="0" w:color="auto"/>
        <w:right w:val="none" w:sz="0" w:space="0" w:color="auto"/>
      </w:divBdr>
    </w:div>
    <w:div w:id="1216700978">
      <w:bodyDiv w:val="1"/>
      <w:marLeft w:val="0"/>
      <w:marRight w:val="0"/>
      <w:marTop w:val="0"/>
      <w:marBottom w:val="0"/>
      <w:divBdr>
        <w:top w:val="none" w:sz="0" w:space="0" w:color="auto"/>
        <w:left w:val="none" w:sz="0" w:space="0" w:color="auto"/>
        <w:bottom w:val="none" w:sz="0" w:space="0" w:color="auto"/>
        <w:right w:val="none" w:sz="0" w:space="0" w:color="auto"/>
      </w:divBdr>
    </w:div>
    <w:div w:id="1216815451">
      <w:bodyDiv w:val="1"/>
      <w:marLeft w:val="0"/>
      <w:marRight w:val="0"/>
      <w:marTop w:val="0"/>
      <w:marBottom w:val="0"/>
      <w:divBdr>
        <w:top w:val="none" w:sz="0" w:space="0" w:color="auto"/>
        <w:left w:val="none" w:sz="0" w:space="0" w:color="auto"/>
        <w:bottom w:val="none" w:sz="0" w:space="0" w:color="auto"/>
        <w:right w:val="none" w:sz="0" w:space="0" w:color="auto"/>
      </w:divBdr>
    </w:div>
    <w:div w:id="1216816741">
      <w:bodyDiv w:val="1"/>
      <w:marLeft w:val="0"/>
      <w:marRight w:val="0"/>
      <w:marTop w:val="0"/>
      <w:marBottom w:val="0"/>
      <w:divBdr>
        <w:top w:val="none" w:sz="0" w:space="0" w:color="auto"/>
        <w:left w:val="none" w:sz="0" w:space="0" w:color="auto"/>
        <w:bottom w:val="none" w:sz="0" w:space="0" w:color="auto"/>
        <w:right w:val="none" w:sz="0" w:space="0" w:color="auto"/>
      </w:divBdr>
    </w:div>
    <w:div w:id="1217548659">
      <w:bodyDiv w:val="1"/>
      <w:marLeft w:val="0"/>
      <w:marRight w:val="0"/>
      <w:marTop w:val="0"/>
      <w:marBottom w:val="0"/>
      <w:divBdr>
        <w:top w:val="none" w:sz="0" w:space="0" w:color="auto"/>
        <w:left w:val="none" w:sz="0" w:space="0" w:color="auto"/>
        <w:bottom w:val="none" w:sz="0" w:space="0" w:color="auto"/>
        <w:right w:val="none" w:sz="0" w:space="0" w:color="auto"/>
      </w:divBdr>
    </w:div>
    <w:div w:id="1217662558">
      <w:bodyDiv w:val="1"/>
      <w:marLeft w:val="0"/>
      <w:marRight w:val="0"/>
      <w:marTop w:val="0"/>
      <w:marBottom w:val="0"/>
      <w:divBdr>
        <w:top w:val="none" w:sz="0" w:space="0" w:color="auto"/>
        <w:left w:val="none" w:sz="0" w:space="0" w:color="auto"/>
        <w:bottom w:val="none" w:sz="0" w:space="0" w:color="auto"/>
        <w:right w:val="none" w:sz="0" w:space="0" w:color="auto"/>
      </w:divBdr>
    </w:div>
    <w:div w:id="1217740563">
      <w:bodyDiv w:val="1"/>
      <w:marLeft w:val="0"/>
      <w:marRight w:val="0"/>
      <w:marTop w:val="0"/>
      <w:marBottom w:val="0"/>
      <w:divBdr>
        <w:top w:val="none" w:sz="0" w:space="0" w:color="auto"/>
        <w:left w:val="none" w:sz="0" w:space="0" w:color="auto"/>
        <w:bottom w:val="none" w:sz="0" w:space="0" w:color="auto"/>
        <w:right w:val="none" w:sz="0" w:space="0" w:color="auto"/>
      </w:divBdr>
    </w:div>
    <w:div w:id="1217857223">
      <w:bodyDiv w:val="1"/>
      <w:marLeft w:val="0"/>
      <w:marRight w:val="0"/>
      <w:marTop w:val="0"/>
      <w:marBottom w:val="0"/>
      <w:divBdr>
        <w:top w:val="none" w:sz="0" w:space="0" w:color="auto"/>
        <w:left w:val="none" w:sz="0" w:space="0" w:color="auto"/>
        <w:bottom w:val="none" w:sz="0" w:space="0" w:color="auto"/>
        <w:right w:val="none" w:sz="0" w:space="0" w:color="auto"/>
      </w:divBdr>
    </w:div>
    <w:div w:id="1217861941">
      <w:bodyDiv w:val="1"/>
      <w:marLeft w:val="0"/>
      <w:marRight w:val="0"/>
      <w:marTop w:val="0"/>
      <w:marBottom w:val="0"/>
      <w:divBdr>
        <w:top w:val="none" w:sz="0" w:space="0" w:color="auto"/>
        <w:left w:val="none" w:sz="0" w:space="0" w:color="auto"/>
        <w:bottom w:val="none" w:sz="0" w:space="0" w:color="auto"/>
        <w:right w:val="none" w:sz="0" w:space="0" w:color="auto"/>
      </w:divBdr>
    </w:div>
    <w:div w:id="1217862601">
      <w:bodyDiv w:val="1"/>
      <w:marLeft w:val="0"/>
      <w:marRight w:val="0"/>
      <w:marTop w:val="0"/>
      <w:marBottom w:val="0"/>
      <w:divBdr>
        <w:top w:val="none" w:sz="0" w:space="0" w:color="auto"/>
        <w:left w:val="none" w:sz="0" w:space="0" w:color="auto"/>
        <w:bottom w:val="none" w:sz="0" w:space="0" w:color="auto"/>
        <w:right w:val="none" w:sz="0" w:space="0" w:color="auto"/>
      </w:divBdr>
    </w:div>
    <w:div w:id="1218203131">
      <w:bodyDiv w:val="1"/>
      <w:marLeft w:val="0"/>
      <w:marRight w:val="0"/>
      <w:marTop w:val="0"/>
      <w:marBottom w:val="0"/>
      <w:divBdr>
        <w:top w:val="none" w:sz="0" w:space="0" w:color="auto"/>
        <w:left w:val="none" w:sz="0" w:space="0" w:color="auto"/>
        <w:bottom w:val="none" w:sz="0" w:space="0" w:color="auto"/>
        <w:right w:val="none" w:sz="0" w:space="0" w:color="auto"/>
      </w:divBdr>
    </w:div>
    <w:div w:id="1218277270">
      <w:bodyDiv w:val="1"/>
      <w:marLeft w:val="0"/>
      <w:marRight w:val="0"/>
      <w:marTop w:val="0"/>
      <w:marBottom w:val="0"/>
      <w:divBdr>
        <w:top w:val="none" w:sz="0" w:space="0" w:color="auto"/>
        <w:left w:val="none" w:sz="0" w:space="0" w:color="auto"/>
        <w:bottom w:val="none" w:sz="0" w:space="0" w:color="auto"/>
        <w:right w:val="none" w:sz="0" w:space="0" w:color="auto"/>
      </w:divBdr>
      <w:divsChild>
        <w:div w:id="141847268">
          <w:marLeft w:val="0"/>
          <w:marRight w:val="0"/>
          <w:marTop w:val="0"/>
          <w:marBottom w:val="0"/>
          <w:divBdr>
            <w:top w:val="none" w:sz="0" w:space="0" w:color="auto"/>
            <w:left w:val="none" w:sz="0" w:space="0" w:color="auto"/>
            <w:bottom w:val="none" w:sz="0" w:space="0" w:color="auto"/>
            <w:right w:val="none" w:sz="0" w:space="0" w:color="auto"/>
          </w:divBdr>
          <w:divsChild>
            <w:div w:id="468060364">
              <w:marLeft w:val="0"/>
              <w:marRight w:val="0"/>
              <w:marTop w:val="0"/>
              <w:marBottom w:val="0"/>
              <w:divBdr>
                <w:top w:val="none" w:sz="0" w:space="0" w:color="auto"/>
                <w:left w:val="none" w:sz="0" w:space="0" w:color="auto"/>
                <w:bottom w:val="none" w:sz="0" w:space="0" w:color="auto"/>
                <w:right w:val="none" w:sz="0" w:space="0" w:color="auto"/>
              </w:divBdr>
              <w:divsChild>
                <w:div w:id="1672677831">
                  <w:marLeft w:val="0"/>
                  <w:marRight w:val="0"/>
                  <w:marTop w:val="0"/>
                  <w:marBottom w:val="0"/>
                  <w:divBdr>
                    <w:top w:val="none" w:sz="0" w:space="0" w:color="auto"/>
                    <w:left w:val="none" w:sz="0" w:space="0" w:color="auto"/>
                    <w:bottom w:val="none" w:sz="0" w:space="0" w:color="auto"/>
                    <w:right w:val="none" w:sz="0" w:space="0" w:color="auto"/>
                  </w:divBdr>
                  <w:divsChild>
                    <w:div w:id="1947227415">
                      <w:marLeft w:val="0"/>
                      <w:marRight w:val="0"/>
                      <w:marTop w:val="0"/>
                      <w:marBottom w:val="0"/>
                      <w:divBdr>
                        <w:top w:val="none" w:sz="0" w:space="0" w:color="auto"/>
                        <w:left w:val="none" w:sz="0" w:space="0" w:color="auto"/>
                        <w:bottom w:val="none" w:sz="0" w:space="0" w:color="auto"/>
                        <w:right w:val="none" w:sz="0" w:space="0" w:color="auto"/>
                      </w:divBdr>
                      <w:divsChild>
                        <w:div w:id="692075821">
                          <w:marLeft w:val="0"/>
                          <w:marRight w:val="0"/>
                          <w:marTop w:val="0"/>
                          <w:marBottom w:val="0"/>
                          <w:divBdr>
                            <w:top w:val="none" w:sz="0" w:space="0" w:color="auto"/>
                            <w:left w:val="none" w:sz="0" w:space="0" w:color="auto"/>
                            <w:bottom w:val="none" w:sz="0" w:space="0" w:color="auto"/>
                            <w:right w:val="none" w:sz="0" w:space="0" w:color="auto"/>
                          </w:divBdr>
                          <w:divsChild>
                            <w:div w:id="601953863">
                              <w:marLeft w:val="0"/>
                              <w:marRight w:val="0"/>
                              <w:marTop w:val="0"/>
                              <w:marBottom w:val="0"/>
                              <w:divBdr>
                                <w:top w:val="none" w:sz="0" w:space="0" w:color="auto"/>
                                <w:left w:val="none" w:sz="0" w:space="0" w:color="auto"/>
                                <w:bottom w:val="none" w:sz="0" w:space="0" w:color="auto"/>
                                <w:right w:val="none" w:sz="0" w:space="0" w:color="auto"/>
                              </w:divBdr>
                              <w:divsChild>
                                <w:div w:id="464935406">
                                  <w:marLeft w:val="0"/>
                                  <w:marRight w:val="0"/>
                                  <w:marTop w:val="0"/>
                                  <w:marBottom w:val="0"/>
                                  <w:divBdr>
                                    <w:top w:val="single" w:sz="2" w:space="1" w:color="0B198C"/>
                                    <w:left w:val="single" w:sz="6" w:space="0" w:color="0B198C"/>
                                    <w:bottom w:val="single" w:sz="2" w:space="0" w:color="0B198C"/>
                                    <w:right w:val="single" w:sz="6" w:space="0" w:color="0B198C"/>
                                  </w:divBdr>
                                  <w:divsChild>
                                    <w:div w:id="170316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277932">
      <w:bodyDiv w:val="1"/>
      <w:marLeft w:val="0"/>
      <w:marRight w:val="0"/>
      <w:marTop w:val="0"/>
      <w:marBottom w:val="0"/>
      <w:divBdr>
        <w:top w:val="none" w:sz="0" w:space="0" w:color="auto"/>
        <w:left w:val="none" w:sz="0" w:space="0" w:color="auto"/>
        <w:bottom w:val="none" w:sz="0" w:space="0" w:color="auto"/>
        <w:right w:val="none" w:sz="0" w:space="0" w:color="auto"/>
      </w:divBdr>
    </w:div>
    <w:div w:id="1218856164">
      <w:bodyDiv w:val="1"/>
      <w:marLeft w:val="0"/>
      <w:marRight w:val="0"/>
      <w:marTop w:val="0"/>
      <w:marBottom w:val="0"/>
      <w:divBdr>
        <w:top w:val="none" w:sz="0" w:space="0" w:color="auto"/>
        <w:left w:val="none" w:sz="0" w:space="0" w:color="auto"/>
        <w:bottom w:val="none" w:sz="0" w:space="0" w:color="auto"/>
        <w:right w:val="none" w:sz="0" w:space="0" w:color="auto"/>
      </w:divBdr>
    </w:div>
    <w:div w:id="1218856622">
      <w:bodyDiv w:val="1"/>
      <w:marLeft w:val="0"/>
      <w:marRight w:val="0"/>
      <w:marTop w:val="0"/>
      <w:marBottom w:val="0"/>
      <w:divBdr>
        <w:top w:val="none" w:sz="0" w:space="0" w:color="auto"/>
        <w:left w:val="none" w:sz="0" w:space="0" w:color="auto"/>
        <w:bottom w:val="none" w:sz="0" w:space="0" w:color="auto"/>
        <w:right w:val="none" w:sz="0" w:space="0" w:color="auto"/>
      </w:divBdr>
    </w:div>
    <w:div w:id="1218934239">
      <w:bodyDiv w:val="1"/>
      <w:marLeft w:val="0"/>
      <w:marRight w:val="0"/>
      <w:marTop w:val="0"/>
      <w:marBottom w:val="0"/>
      <w:divBdr>
        <w:top w:val="none" w:sz="0" w:space="0" w:color="auto"/>
        <w:left w:val="none" w:sz="0" w:space="0" w:color="auto"/>
        <w:bottom w:val="none" w:sz="0" w:space="0" w:color="auto"/>
        <w:right w:val="none" w:sz="0" w:space="0" w:color="auto"/>
      </w:divBdr>
    </w:div>
    <w:div w:id="1218971279">
      <w:bodyDiv w:val="1"/>
      <w:marLeft w:val="0"/>
      <w:marRight w:val="0"/>
      <w:marTop w:val="0"/>
      <w:marBottom w:val="0"/>
      <w:divBdr>
        <w:top w:val="none" w:sz="0" w:space="0" w:color="auto"/>
        <w:left w:val="none" w:sz="0" w:space="0" w:color="auto"/>
        <w:bottom w:val="none" w:sz="0" w:space="0" w:color="auto"/>
        <w:right w:val="none" w:sz="0" w:space="0" w:color="auto"/>
      </w:divBdr>
    </w:div>
    <w:div w:id="1218975261">
      <w:bodyDiv w:val="1"/>
      <w:marLeft w:val="0"/>
      <w:marRight w:val="0"/>
      <w:marTop w:val="0"/>
      <w:marBottom w:val="0"/>
      <w:divBdr>
        <w:top w:val="none" w:sz="0" w:space="0" w:color="auto"/>
        <w:left w:val="none" w:sz="0" w:space="0" w:color="auto"/>
        <w:bottom w:val="none" w:sz="0" w:space="0" w:color="auto"/>
        <w:right w:val="none" w:sz="0" w:space="0" w:color="auto"/>
      </w:divBdr>
    </w:div>
    <w:div w:id="1218979657">
      <w:bodyDiv w:val="1"/>
      <w:marLeft w:val="0"/>
      <w:marRight w:val="0"/>
      <w:marTop w:val="0"/>
      <w:marBottom w:val="0"/>
      <w:divBdr>
        <w:top w:val="none" w:sz="0" w:space="0" w:color="auto"/>
        <w:left w:val="none" w:sz="0" w:space="0" w:color="auto"/>
        <w:bottom w:val="none" w:sz="0" w:space="0" w:color="auto"/>
        <w:right w:val="none" w:sz="0" w:space="0" w:color="auto"/>
      </w:divBdr>
    </w:div>
    <w:div w:id="1219130570">
      <w:bodyDiv w:val="1"/>
      <w:marLeft w:val="0"/>
      <w:marRight w:val="0"/>
      <w:marTop w:val="0"/>
      <w:marBottom w:val="0"/>
      <w:divBdr>
        <w:top w:val="none" w:sz="0" w:space="0" w:color="auto"/>
        <w:left w:val="none" w:sz="0" w:space="0" w:color="auto"/>
        <w:bottom w:val="none" w:sz="0" w:space="0" w:color="auto"/>
        <w:right w:val="none" w:sz="0" w:space="0" w:color="auto"/>
      </w:divBdr>
    </w:div>
    <w:div w:id="1219166553">
      <w:bodyDiv w:val="1"/>
      <w:marLeft w:val="0"/>
      <w:marRight w:val="0"/>
      <w:marTop w:val="0"/>
      <w:marBottom w:val="0"/>
      <w:divBdr>
        <w:top w:val="none" w:sz="0" w:space="0" w:color="auto"/>
        <w:left w:val="none" w:sz="0" w:space="0" w:color="auto"/>
        <w:bottom w:val="none" w:sz="0" w:space="0" w:color="auto"/>
        <w:right w:val="none" w:sz="0" w:space="0" w:color="auto"/>
      </w:divBdr>
    </w:div>
    <w:div w:id="1219247411">
      <w:bodyDiv w:val="1"/>
      <w:marLeft w:val="0"/>
      <w:marRight w:val="0"/>
      <w:marTop w:val="0"/>
      <w:marBottom w:val="0"/>
      <w:divBdr>
        <w:top w:val="none" w:sz="0" w:space="0" w:color="auto"/>
        <w:left w:val="none" w:sz="0" w:space="0" w:color="auto"/>
        <w:bottom w:val="none" w:sz="0" w:space="0" w:color="auto"/>
        <w:right w:val="none" w:sz="0" w:space="0" w:color="auto"/>
      </w:divBdr>
    </w:div>
    <w:div w:id="1219509776">
      <w:bodyDiv w:val="1"/>
      <w:marLeft w:val="0"/>
      <w:marRight w:val="0"/>
      <w:marTop w:val="0"/>
      <w:marBottom w:val="0"/>
      <w:divBdr>
        <w:top w:val="none" w:sz="0" w:space="0" w:color="auto"/>
        <w:left w:val="none" w:sz="0" w:space="0" w:color="auto"/>
        <w:bottom w:val="none" w:sz="0" w:space="0" w:color="auto"/>
        <w:right w:val="none" w:sz="0" w:space="0" w:color="auto"/>
      </w:divBdr>
    </w:div>
    <w:div w:id="1219899532">
      <w:bodyDiv w:val="1"/>
      <w:marLeft w:val="0"/>
      <w:marRight w:val="0"/>
      <w:marTop w:val="0"/>
      <w:marBottom w:val="0"/>
      <w:divBdr>
        <w:top w:val="none" w:sz="0" w:space="0" w:color="auto"/>
        <w:left w:val="none" w:sz="0" w:space="0" w:color="auto"/>
        <w:bottom w:val="none" w:sz="0" w:space="0" w:color="auto"/>
        <w:right w:val="none" w:sz="0" w:space="0" w:color="auto"/>
      </w:divBdr>
    </w:div>
    <w:div w:id="1220092114">
      <w:bodyDiv w:val="1"/>
      <w:marLeft w:val="0"/>
      <w:marRight w:val="0"/>
      <w:marTop w:val="0"/>
      <w:marBottom w:val="0"/>
      <w:divBdr>
        <w:top w:val="none" w:sz="0" w:space="0" w:color="auto"/>
        <w:left w:val="none" w:sz="0" w:space="0" w:color="auto"/>
        <w:bottom w:val="none" w:sz="0" w:space="0" w:color="auto"/>
        <w:right w:val="none" w:sz="0" w:space="0" w:color="auto"/>
      </w:divBdr>
    </w:div>
    <w:div w:id="1220094861">
      <w:bodyDiv w:val="1"/>
      <w:marLeft w:val="0"/>
      <w:marRight w:val="0"/>
      <w:marTop w:val="0"/>
      <w:marBottom w:val="0"/>
      <w:divBdr>
        <w:top w:val="none" w:sz="0" w:space="0" w:color="auto"/>
        <w:left w:val="none" w:sz="0" w:space="0" w:color="auto"/>
        <w:bottom w:val="none" w:sz="0" w:space="0" w:color="auto"/>
        <w:right w:val="none" w:sz="0" w:space="0" w:color="auto"/>
      </w:divBdr>
    </w:div>
    <w:div w:id="1220167879">
      <w:bodyDiv w:val="1"/>
      <w:marLeft w:val="0"/>
      <w:marRight w:val="0"/>
      <w:marTop w:val="0"/>
      <w:marBottom w:val="0"/>
      <w:divBdr>
        <w:top w:val="none" w:sz="0" w:space="0" w:color="auto"/>
        <w:left w:val="none" w:sz="0" w:space="0" w:color="auto"/>
        <w:bottom w:val="none" w:sz="0" w:space="0" w:color="auto"/>
        <w:right w:val="none" w:sz="0" w:space="0" w:color="auto"/>
      </w:divBdr>
    </w:div>
    <w:div w:id="1220245093">
      <w:bodyDiv w:val="1"/>
      <w:marLeft w:val="0"/>
      <w:marRight w:val="0"/>
      <w:marTop w:val="0"/>
      <w:marBottom w:val="0"/>
      <w:divBdr>
        <w:top w:val="none" w:sz="0" w:space="0" w:color="auto"/>
        <w:left w:val="none" w:sz="0" w:space="0" w:color="auto"/>
        <w:bottom w:val="none" w:sz="0" w:space="0" w:color="auto"/>
        <w:right w:val="none" w:sz="0" w:space="0" w:color="auto"/>
      </w:divBdr>
    </w:div>
    <w:div w:id="1220363415">
      <w:bodyDiv w:val="1"/>
      <w:marLeft w:val="0"/>
      <w:marRight w:val="0"/>
      <w:marTop w:val="0"/>
      <w:marBottom w:val="0"/>
      <w:divBdr>
        <w:top w:val="none" w:sz="0" w:space="0" w:color="auto"/>
        <w:left w:val="none" w:sz="0" w:space="0" w:color="auto"/>
        <w:bottom w:val="none" w:sz="0" w:space="0" w:color="auto"/>
        <w:right w:val="none" w:sz="0" w:space="0" w:color="auto"/>
      </w:divBdr>
    </w:div>
    <w:div w:id="1220365426">
      <w:bodyDiv w:val="1"/>
      <w:marLeft w:val="0"/>
      <w:marRight w:val="0"/>
      <w:marTop w:val="0"/>
      <w:marBottom w:val="0"/>
      <w:divBdr>
        <w:top w:val="none" w:sz="0" w:space="0" w:color="auto"/>
        <w:left w:val="none" w:sz="0" w:space="0" w:color="auto"/>
        <w:bottom w:val="none" w:sz="0" w:space="0" w:color="auto"/>
        <w:right w:val="none" w:sz="0" w:space="0" w:color="auto"/>
      </w:divBdr>
    </w:div>
    <w:div w:id="1220678063">
      <w:bodyDiv w:val="1"/>
      <w:marLeft w:val="0"/>
      <w:marRight w:val="0"/>
      <w:marTop w:val="0"/>
      <w:marBottom w:val="0"/>
      <w:divBdr>
        <w:top w:val="none" w:sz="0" w:space="0" w:color="auto"/>
        <w:left w:val="none" w:sz="0" w:space="0" w:color="auto"/>
        <w:bottom w:val="none" w:sz="0" w:space="0" w:color="auto"/>
        <w:right w:val="none" w:sz="0" w:space="0" w:color="auto"/>
      </w:divBdr>
    </w:div>
    <w:div w:id="1220899938">
      <w:bodyDiv w:val="1"/>
      <w:marLeft w:val="0"/>
      <w:marRight w:val="0"/>
      <w:marTop w:val="0"/>
      <w:marBottom w:val="0"/>
      <w:divBdr>
        <w:top w:val="none" w:sz="0" w:space="0" w:color="auto"/>
        <w:left w:val="none" w:sz="0" w:space="0" w:color="auto"/>
        <w:bottom w:val="none" w:sz="0" w:space="0" w:color="auto"/>
        <w:right w:val="none" w:sz="0" w:space="0" w:color="auto"/>
      </w:divBdr>
    </w:div>
    <w:div w:id="1220901820">
      <w:bodyDiv w:val="1"/>
      <w:marLeft w:val="0"/>
      <w:marRight w:val="0"/>
      <w:marTop w:val="0"/>
      <w:marBottom w:val="0"/>
      <w:divBdr>
        <w:top w:val="none" w:sz="0" w:space="0" w:color="auto"/>
        <w:left w:val="none" w:sz="0" w:space="0" w:color="auto"/>
        <w:bottom w:val="none" w:sz="0" w:space="0" w:color="auto"/>
        <w:right w:val="none" w:sz="0" w:space="0" w:color="auto"/>
      </w:divBdr>
    </w:div>
    <w:div w:id="1221018455">
      <w:bodyDiv w:val="1"/>
      <w:marLeft w:val="0"/>
      <w:marRight w:val="0"/>
      <w:marTop w:val="0"/>
      <w:marBottom w:val="0"/>
      <w:divBdr>
        <w:top w:val="none" w:sz="0" w:space="0" w:color="auto"/>
        <w:left w:val="none" w:sz="0" w:space="0" w:color="auto"/>
        <w:bottom w:val="none" w:sz="0" w:space="0" w:color="auto"/>
        <w:right w:val="none" w:sz="0" w:space="0" w:color="auto"/>
      </w:divBdr>
    </w:div>
    <w:div w:id="1221134670">
      <w:bodyDiv w:val="1"/>
      <w:marLeft w:val="0"/>
      <w:marRight w:val="0"/>
      <w:marTop w:val="0"/>
      <w:marBottom w:val="0"/>
      <w:divBdr>
        <w:top w:val="none" w:sz="0" w:space="0" w:color="auto"/>
        <w:left w:val="none" w:sz="0" w:space="0" w:color="auto"/>
        <w:bottom w:val="none" w:sz="0" w:space="0" w:color="auto"/>
        <w:right w:val="none" w:sz="0" w:space="0" w:color="auto"/>
      </w:divBdr>
    </w:div>
    <w:div w:id="1221281076">
      <w:bodyDiv w:val="1"/>
      <w:marLeft w:val="0"/>
      <w:marRight w:val="0"/>
      <w:marTop w:val="0"/>
      <w:marBottom w:val="0"/>
      <w:divBdr>
        <w:top w:val="none" w:sz="0" w:space="0" w:color="auto"/>
        <w:left w:val="none" w:sz="0" w:space="0" w:color="auto"/>
        <w:bottom w:val="none" w:sz="0" w:space="0" w:color="auto"/>
        <w:right w:val="none" w:sz="0" w:space="0" w:color="auto"/>
      </w:divBdr>
    </w:div>
    <w:div w:id="1221399100">
      <w:bodyDiv w:val="1"/>
      <w:marLeft w:val="0"/>
      <w:marRight w:val="0"/>
      <w:marTop w:val="0"/>
      <w:marBottom w:val="0"/>
      <w:divBdr>
        <w:top w:val="none" w:sz="0" w:space="0" w:color="auto"/>
        <w:left w:val="none" w:sz="0" w:space="0" w:color="auto"/>
        <w:bottom w:val="none" w:sz="0" w:space="0" w:color="auto"/>
        <w:right w:val="none" w:sz="0" w:space="0" w:color="auto"/>
      </w:divBdr>
      <w:divsChild>
        <w:div w:id="933791">
          <w:marLeft w:val="0"/>
          <w:marRight w:val="0"/>
          <w:marTop w:val="0"/>
          <w:marBottom w:val="0"/>
          <w:divBdr>
            <w:top w:val="none" w:sz="0" w:space="0" w:color="auto"/>
            <w:left w:val="none" w:sz="0" w:space="0" w:color="auto"/>
            <w:bottom w:val="none" w:sz="0" w:space="0" w:color="auto"/>
            <w:right w:val="none" w:sz="0" w:space="0" w:color="auto"/>
          </w:divBdr>
          <w:divsChild>
            <w:div w:id="1667319933">
              <w:marLeft w:val="0"/>
              <w:marRight w:val="0"/>
              <w:marTop w:val="0"/>
              <w:marBottom w:val="0"/>
              <w:divBdr>
                <w:top w:val="none" w:sz="0" w:space="0" w:color="auto"/>
                <w:left w:val="none" w:sz="0" w:space="0" w:color="auto"/>
                <w:bottom w:val="none" w:sz="0" w:space="0" w:color="auto"/>
                <w:right w:val="none" w:sz="0" w:space="0" w:color="auto"/>
              </w:divBdr>
              <w:divsChild>
                <w:div w:id="768426361">
                  <w:marLeft w:val="0"/>
                  <w:marRight w:val="0"/>
                  <w:marTop w:val="0"/>
                  <w:marBottom w:val="0"/>
                  <w:divBdr>
                    <w:top w:val="none" w:sz="0" w:space="0" w:color="auto"/>
                    <w:left w:val="none" w:sz="0" w:space="0" w:color="auto"/>
                    <w:bottom w:val="none" w:sz="0" w:space="0" w:color="auto"/>
                    <w:right w:val="none" w:sz="0" w:space="0" w:color="auto"/>
                  </w:divBdr>
                  <w:divsChild>
                    <w:div w:id="233662225">
                      <w:marLeft w:val="0"/>
                      <w:marRight w:val="0"/>
                      <w:marTop w:val="0"/>
                      <w:marBottom w:val="0"/>
                      <w:divBdr>
                        <w:top w:val="none" w:sz="0" w:space="0" w:color="auto"/>
                        <w:left w:val="none" w:sz="0" w:space="0" w:color="auto"/>
                        <w:bottom w:val="none" w:sz="0" w:space="0" w:color="auto"/>
                        <w:right w:val="none" w:sz="0" w:space="0" w:color="auto"/>
                      </w:divBdr>
                      <w:divsChild>
                        <w:div w:id="70301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484011">
      <w:bodyDiv w:val="1"/>
      <w:marLeft w:val="0"/>
      <w:marRight w:val="0"/>
      <w:marTop w:val="0"/>
      <w:marBottom w:val="0"/>
      <w:divBdr>
        <w:top w:val="none" w:sz="0" w:space="0" w:color="auto"/>
        <w:left w:val="none" w:sz="0" w:space="0" w:color="auto"/>
        <w:bottom w:val="none" w:sz="0" w:space="0" w:color="auto"/>
        <w:right w:val="none" w:sz="0" w:space="0" w:color="auto"/>
      </w:divBdr>
    </w:div>
    <w:div w:id="1221554615">
      <w:bodyDiv w:val="1"/>
      <w:marLeft w:val="0"/>
      <w:marRight w:val="0"/>
      <w:marTop w:val="0"/>
      <w:marBottom w:val="0"/>
      <w:divBdr>
        <w:top w:val="none" w:sz="0" w:space="0" w:color="auto"/>
        <w:left w:val="none" w:sz="0" w:space="0" w:color="auto"/>
        <w:bottom w:val="none" w:sz="0" w:space="0" w:color="auto"/>
        <w:right w:val="none" w:sz="0" w:space="0" w:color="auto"/>
      </w:divBdr>
    </w:div>
    <w:div w:id="1221555522">
      <w:bodyDiv w:val="1"/>
      <w:marLeft w:val="0"/>
      <w:marRight w:val="0"/>
      <w:marTop w:val="0"/>
      <w:marBottom w:val="0"/>
      <w:divBdr>
        <w:top w:val="none" w:sz="0" w:space="0" w:color="auto"/>
        <w:left w:val="none" w:sz="0" w:space="0" w:color="auto"/>
        <w:bottom w:val="none" w:sz="0" w:space="0" w:color="auto"/>
        <w:right w:val="none" w:sz="0" w:space="0" w:color="auto"/>
      </w:divBdr>
    </w:div>
    <w:div w:id="1221862618">
      <w:bodyDiv w:val="1"/>
      <w:marLeft w:val="0"/>
      <w:marRight w:val="0"/>
      <w:marTop w:val="0"/>
      <w:marBottom w:val="0"/>
      <w:divBdr>
        <w:top w:val="none" w:sz="0" w:space="0" w:color="auto"/>
        <w:left w:val="none" w:sz="0" w:space="0" w:color="auto"/>
        <w:bottom w:val="none" w:sz="0" w:space="0" w:color="auto"/>
        <w:right w:val="none" w:sz="0" w:space="0" w:color="auto"/>
      </w:divBdr>
    </w:div>
    <w:div w:id="1221863351">
      <w:bodyDiv w:val="1"/>
      <w:marLeft w:val="0"/>
      <w:marRight w:val="0"/>
      <w:marTop w:val="0"/>
      <w:marBottom w:val="0"/>
      <w:divBdr>
        <w:top w:val="none" w:sz="0" w:space="0" w:color="auto"/>
        <w:left w:val="none" w:sz="0" w:space="0" w:color="auto"/>
        <w:bottom w:val="none" w:sz="0" w:space="0" w:color="auto"/>
        <w:right w:val="none" w:sz="0" w:space="0" w:color="auto"/>
      </w:divBdr>
    </w:div>
    <w:div w:id="1221939990">
      <w:bodyDiv w:val="1"/>
      <w:marLeft w:val="0"/>
      <w:marRight w:val="0"/>
      <w:marTop w:val="0"/>
      <w:marBottom w:val="0"/>
      <w:divBdr>
        <w:top w:val="none" w:sz="0" w:space="0" w:color="auto"/>
        <w:left w:val="none" w:sz="0" w:space="0" w:color="auto"/>
        <w:bottom w:val="none" w:sz="0" w:space="0" w:color="auto"/>
        <w:right w:val="none" w:sz="0" w:space="0" w:color="auto"/>
      </w:divBdr>
    </w:div>
    <w:div w:id="1222057382">
      <w:bodyDiv w:val="1"/>
      <w:marLeft w:val="0"/>
      <w:marRight w:val="0"/>
      <w:marTop w:val="0"/>
      <w:marBottom w:val="0"/>
      <w:divBdr>
        <w:top w:val="none" w:sz="0" w:space="0" w:color="auto"/>
        <w:left w:val="none" w:sz="0" w:space="0" w:color="auto"/>
        <w:bottom w:val="none" w:sz="0" w:space="0" w:color="auto"/>
        <w:right w:val="none" w:sz="0" w:space="0" w:color="auto"/>
      </w:divBdr>
    </w:div>
    <w:div w:id="1222058554">
      <w:bodyDiv w:val="1"/>
      <w:marLeft w:val="0"/>
      <w:marRight w:val="0"/>
      <w:marTop w:val="0"/>
      <w:marBottom w:val="0"/>
      <w:divBdr>
        <w:top w:val="none" w:sz="0" w:space="0" w:color="auto"/>
        <w:left w:val="none" w:sz="0" w:space="0" w:color="auto"/>
        <w:bottom w:val="none" w:sz="0" w:space="0" w:color="auto"/>
        <w:right w:val="none" w:sz="0" w:space="0" w:color="auto"/>
      </w:divBdr>
    </w:div>
    <w:div w:id="1222063607">
      <w:bodyDiv w:val="1"/>
      <w:marLeft w:val="0"/>
      <w:marRight w:val="0"/>
      <w:marTop w:val="0"/>
      <w:marBottom w:val="0"/>
      <w:divBdr>
        <w:top w:val="none" w:sz="0" w:space="0" w:color="auto"/>
        <w:left w:val="none" w:sz="0" w:space="0" w:color="auto"/>
        <w:bottom w:val="none" w:sz="0" w:space="0" w:color="auto"/>
        <w:right w:val="none" w:sz="0" w:space="0" w:color="auto"/>
      </w:divBdr>
    </w:div>
    <w:div w:id="1222205441">
      <w:bodyDiv w:val="1"/>
      <w:marLeft w:val="0"/>
      <w:marRight w:val="0"/>
      <w:marTop w:val="0"/>
      <w:marBottom w:val="0"/>
      <w:divBdr>
        <w:top w:val="none" w:sz="0" w:space="0" w:color="auto"/>
        <w:left w:val="none" w:sz="0" w:space="0" w:color="auto"/>
        <w:bottom w:val="none" w:sz="0" w:space="0" w:color="auto"/>
        <w:right w:val="none" w:sz="0" w:space="0" w:color="auto"/>
      </w:divBdr>
    </w:div>
    <w:div w:id="1222595243">
      <w:bodyDiv w:val="1"/>
      <w:marLeft w:val="0"/>
      <w:marRight w:val="0"/>
      <w:marTop w:val="0"/>
      <w:marBottom w:val="0"/>
      <w:divBdr>
        <w:top w:val="none" w:sz="0" w:space="0" w:color="auto"/>
        <w:left w:val="none" w:sz="0" w:space="0" w:color="auto"/>
        <w:bottom w:val="none" w:sz="0" w:space="0" w:color="auto"/>
        <w:right w:val="none" w:sz="0" w:space="0" w:color="auto"/>
      </w:divBdr>
    </w:div>
    <w:div w:id="1222791463">
      <w:bodyDiv w:val="1"/>
      <w:marLeft w:val="0"/>
      <w:marRight w:val="0"/>
      <w:marTop w:val="0"/>
      <w:marBottom w:val="0"/>
      <w:divBdr>
        <w:top w:val="none" w:sz="0" w:space="0" w:color="auto"/>
        <w:left w:val="none" w:sz="0" w:space="0" w:color="auto"/>
        <w:bottom w:val="none" w:sz="0" w:space="0" w:color="auto"/>
        <w:right w:val="none" w:sz="0" w:space="0" w:color="auto"/>
      </w:divBdr>
    </w:div>
    <w:div w:id="1222866922">
      <w:bodyDiv w:val="1"/>
      <w:marLeft w:val="0"/>
      <w:marRight w:val="0"/>
      <w:marTop w:val="0"/>
      <w:marBottom w:val="0"/>
      <w:divBdr>
        <w:top w:val="none" w:sz="0" w:space="0" w:color="auto"/>
        <w:left w:val="none" w:sz="0" w:space="0" w:color="auto"/>
        <w:bottom w:val="none" w:sz="0" w:space="0" w:color="auto"/>
        <w:right w:val="none" w:sz="0" w:space="0" w:color="auto"/>
      </w:divBdr>
    </w:div>
    <w:div w:id="1223055247">
      <w:bodyDiv w:val="1"/>
      <w:marLeft w:val="0"/>
      <w:marRight w:val="0"/>
      <w:marTop w:val="0"/>
      <w:marBottom w:val="0"/>
      <w:divBdr>
        <w:top w:val="none" w:sz="0" w:space="0" w:color="auto"/>
        <w:left w:val="none" w:sz="0" w:space="0" w:color="auto"/>
        <w:bottom w:val="none" w:sz="0" w:space="0" w:color="auto"/>
        <w:right w:val="none" w:sz="0" w:space="0" w:color="auto"/>
      </w:divBdr>
    </w:div>
    <w:div w:id="1223177561">
      <w:bodyDiv w:val="1"/>
      <w:marLeft w:val="0"/>
      <w:marRight w:val="0"/>
      <w:marTop w:val="0"/>
      <w:marBottom w:val="0"/>
      <w:divBdr>
        <w:top w:val="none" w:sz="0" w:space="0" w:color="auto"/>
        <w:left w:val="none" w:sz="0" w:space="0" w:color="auto"/>
        <w:bottom w:val="none" w:sz="0" w:space="0" w:color="auto"/>
        <w:right w:val="none" w:sz="0" w:space="0" w:color="auto"/>
      </w:divBdr>
    </w:div>
    <w:div w:id="1223255405">
      <w:bodyDiv w:val="1"/>
      <w:marLeft w:val="0"/>
      <w:marRight w:val="0"/>
      <w:marTop w:val="0"/>
      <w:marBottom w:val="0"/>
      <w:divBdr>
        <w:top w:val="none" w:sz="0" w:space="0" w:color="auto"/>
        <w:left w:val="none" w:sz="0" w:space="0" w:color="auto"/>
        <w:bottom w:val="none" w:sz="0" w:space="0" w:color="auto"/>
        <w:right w:val="none" w:sz="0" w:space="0" w:color="auto"/>
      </w:divBdr>
    </w:div>
    <w:div w:id="1223441004">
      <w:bodyDiv w:val="1"/>
      <w:marLeft w:val="0"/>
      <w:marRight w:val="0"/>
      <w:marTop w:val="0"/>
      <w:marBottom w:val="0"/>
      <w:divBdr>
        <w:top w:val="none" w:sz="0" w:space="0" w:color="auto"/>
        <w:left w:val="none" w:sz="0" w:space="0" w:color="auto"/>
        <w:bottom w:val="none" w:sz="0" w:space="0" w:color="auto"/>
        <w:right w:val="none" w:sz="0" w:space="0" w:color="auto"/>
      </w:divBdr>
    </w:div>
    <w:div w:id="1223642949">
      <w:bodyDiv w:val="1"/>
      <w:marLeft w:val="0"/>
      <w:marRight w:val="0"/>
      <w:marTop w:val="0"/>
      <w:marBottom w:val="0"/>
      <w:divBdr>
        <w:top w:val="none" w:sz="0" w:space="0" w:color="auto"/>
        <w:left w:val="none" w:sz="0" w:space="0" w:color="auto"/>
        <w:bottom w:val="none" w:sz="0" w:space="0" w:color="auto"/>
        <w:right w:val="none" w:sz="0" w:space="0" w:color="auto"/>
      </w:divBdr>
    </w:div>
    <w:div w:id="1223755234">
      <w:bodyDiv w:val="1"/>
      <w:marLeft w:val="0"/>
      <w:marRight w:val="0"/>
      <w:marTop w:val="0"/>
      <w:marBottom w:val="0"/>
      <w:divBdr>
        <w:top w:val="none" w:sz="0" w:space="0" w:color="auto"/>
        <w:left w:val="none" w:sz="0" w:space="0" w:color="auto"/>
        <w:bottom w:val="none" w:sz="0" w:space="0" w:color="auto"/>
        <w:right w:val="none" w:sz="0" w:space="0" w:color="auto"/>
      </w:divBdr>
    </w:div>
    <w:div w:id="1223910644">
      <w:bodyDiv w:val="1"/>
      <w:marLeft w:val="0"/>
      <w:marRight w:val="0"/>
      <w:marTop w:val="0"/>
      <w:marBottom w:val="0"/>
      <w:divBdr>
        <w:top w:val="none" w:sz="0" w:space="0" w:color="auto"/>
        <w:left w:val="none" w:sz="0" w:space="0" w:color="auto"/>
        <w:bottom w:val="none" w:sz="0" w:space="0" w:color="auto"/>
        <w:right w:val="none" w:sz="0" w:space="0" w:color="auto"/>
      </w:divBdr>
    </w:div>
    <w:div w:id="1223951247">
      <w:bodyDiv w:val="1"/>
      <w:marLeft w:val="0"/>
      <w:marRight w:val="0"/>
      <w:marTop w:val="0"/>
      <w:marBottom w:val="0"/>
      <w:divBdr>
        <w:top w:val="none" w:sz="0" w:space="0" w:color="auto"/>
        <w:left w:val="none" w:sz="0" w:space="0" w:color="auto"/>
        <w:bottom w:val="none" w:sz="0" w:space="0" w:color="auto"/>
        <w:right w:val="none" w:sz="0" w:space="0" w:color="auto"/>
      </w:divBdr>
    </w:div>
    <w:div w:id="1224026964">
      <w:bodyDiv w:val="1"/>
      <w:marLeft w:val="0"/>
      <w:marRight w:val="0"/>
      <w:marTop w:val="0"/>
      <w:marBottom w:val="0"/>
      <w:divBdr>
        <w:top w:val="none" w:sz="0" w:space="0" w:color="auto"/>
        <w:left w:val="none" w:sz="0" w:space="0" w:color="auto"/>
        <w:bottom w:val="none" w:sz="0" w:space="0" w:color="auto"/>
        <w:right w:val="none" w:sz="0" w:space="0" w:color="auto"/>
      </w:divBdr>
    </w:div>
    <w:div w:id="1224171065">
      <w:bodyDiv w:val="1"/>
      <w:marLeft w:val="0"/>
      <w:marRight w:val="0"/>
      <w:marTop w:val="0"/>
      <w:marBottom w:val="0"/>
      <w:divBdr>
        <w:top w:val="none" w:sz="0" w:space="0" w:color="auto"/>
        <w:left w:val="none" w:sz="0" w:space="0" w:color="auto"/>
        <w:bottom w:val="none" w:sz="0" w:space="0" w:color="auto"/>
        <w:right w:val="none" w:sz="0" w:space="0" w:color="auto"/>
      </w:divBdr>
    </w:div>
    <w:div w:id="1224368904">
      <w:bodyDiv w:val="1"/>
      <w:marLeft w:val="0"/>
      <w:marRight w:val="0"/>
      <w:marTop w:val="0"/>
      <w:marBottom w:val="0"/>
      <w:divBdr>
        <w:top w:val="none" w:sz="0" w:space="0" w:color="auto"/>
        <w:left w:val="none" w:sz="0" w:space="0" w:color="auto"/>
        <w:bottom w:val="none" w:sz="0" w:space="0" w:color="auto"/>
        <w:right w:val="none" w:sz="0" w:space="0" w:color="auto"/>
      </w:divBdr>
    </w:div>
    <w:div w:id="1224411898">
      <w:bodyDiv w:val="1"/>
      <w:marLeft w:val="0"/>
      <w:marRight w:val="0"/>
      <w:marTop w:val="0"/>
      <w:marBottom w:val="0"/>
      <w:divBdr>
        <w:top w:val="none" w:sz="0" w:space="0" w:color="auto"/>
        <w:left w:val="none" w:sz="0" w:space="0" w:color="auto"/>
        <w:bottom w:val="none" w:sz="0" w:space="0" w:color="auto"/>
        <w:right w:val="none" w:sz="0" w:space="0" w:color="auto"/>
      </w:divBdr>
    </w:div>
    <w:div w:id="1224414183">
      <w:bodyDiv w:val="1"/>
      <w:marLeft w:val="0"/>
      <w:marRight w:val="0"/>
      <w:marTop w:val="0"/>
      <w:marBottom w:val="0"/>
      <w:divBdr>
        <w:top w:val="none" w:sz="0" w:space="0" w:color="auto"/>
        <w:left w:val="none" w:sz="0" w:space="0" w:color="auto"/>
        <w:bottom w:val="none" w:sz="0" w:space="0" w:color="auto"/>
        <w:right w:val="none" w:sz="0" w:space="0" w:color="auto"/>
      </w:divBdr>
    </w:div>
    <w:div w:id="1224487569">
      <w:bodyDiv w:val="1"/>
      <w:marLeft w:val="0"/>
      <w:marRight w:val="0"/>
      <w:marTop w:val="0"/>
      <w:marBottom w:val="0"/>
      <w:divBdr>
        <w:top w:val="none" w:sz="0" w:space="0" w:color="auto"/>
        <w:left w:val="none" w:sz="0" w:space="0" w:color="auto"/>
        <w:bottom w:val="none" w:sz="0" w:space="0" w:color="auto"/>
        <w:right w:val="none" w:sz="0" w:space="0" w:color="auto"/>
      </w:divBdr>
    </w:div>
    <w:div w:id="1224561441">
      <w:bodyDiv w:val="1"/>
      <w:marLeft w:val="0"/>
      <w:marRight w:val="0"/>
      <w:marTop w:val="0"/>
      <w:marBottom w:val="0"/>
      <w:divBdr>
        <w:top w:val="none" w:sz="0" w:space="0" w:color="auto"/>
        <w:left w:val="none" w:sz="0" w:space="0" w:color="auto"/>
        <w:bottom w:val="none" w:sz="0" w:space="0" w:color="auto"/>
        <w:right w:val="none" w:sz="0" w:space="0" w:color="auto"/>
      </w:divBdr>
    </w:div>
    <w:div w:id="1224609583">
      <w:bodyDiv w:val="1"/>
      <w:marLeft w:val="0"/>
      <w:marRight w:val="0"/>
      <w:marTop w:val="0"/>
      <w:marBottom w:val="0"/>
      <w:divBdr>
        <w:top w:val="none" w:sz="0" w:space="0" w:color="auto"/>
        <w:left w:val="none" w:sz="0" w:space="0" w:color="auto"/>
        <w:bottom w:val="none" w:sz="0" w:space="0" w:color="auto"/>
        <w:right w:val="none" w:sz="0" w:space="0" w:color="auto"/>
      </w:divBdr>
    </w:div>
    <w:div w:id="1224834262">
      <w:bodyDiv w:val="1"/>
      <w:marLeft w:val="0"/>
      <w:marRight w:val="0"/>
      <w:marTop w:val="0"/>
      <w:marBottom w:val="0"/>
      <w:divBdr>
        <w:top w:val="none" w:sz="0" w:space="0" w:color="auto"/>
        <w:left w:val="none" w:sz="0" w:space="0" w:color="auto"/>
        <w:bottom w:val="none" w:sz="0" w:space="0" w:color="auto"/>
        <w:right w:val="none" w:sz="0" w:space="0" w:color="auto"/>
      </w:divBdr>
    </w:div>
    <w:div w:id="1224875986">
      <w:bodyDiv w:val="1"/>
      <w:marLeft w:val="0"/>
      <w:marRight w:val="0"/>
      <w:marTop w:val="0"/>
      <w:marBottom w:val="0"/>
      <w:divBdr>
        <w:top w:val="none" w:sz="0" w:space="0" w:color="auto"/>
        <w:left w:val="none" w:sz="0" w:space="0" w:color="auto"/>
        <w:bottom w:val="none" w:sz="0" w:space="0" w:color="auto"/>
        <w:right w:val="none" w:sz="0" w:space="0" w:color="auto"/>
      </w:divBdr>
    </w:div>
    <w:div w:id="1225026052">
      <w:bodyDiv w:val="1"/>
      <w:marLeft w:val="0"/>
      <w:marRight w:val="0"/>
      <w:marTop w:val="0"/>
      <w:marBottom w:val="0"/>
      <w:divBdr>
        <w:top w:val="none" w:sz="0" w:space="0" w:color="auto"/>
        <w:left w:val="none" w:sz="0" w:space="0" w:color="auto"/>
        <w:bottom w:val="none" w:sz="0" w:space="0" w:color="auto"/>
        <w:right w:val="none" w:sz="0" w:space="0" w:color="auto"/>
      </w:divBdr>
    </w:div>
    <w:div w:id="1225068040">
      <w:bodyDiv w:val="1"/>
      <w:marLeft w:val="0"/>
      <w:marRight w:val="0"/>
      <w:marTop w:val="0"/>
      <w:marBottom w:val="0"/>
      <w:divBdr>
        <w:top w:val="none" w:sz="0" w:space="0" w:color="auto"/>
        <w:left w:val="none" w:sz="0" w:space="0" w:color="auto"/>
        <w:bottom w:val="none" w:sz="0" w:space="0" w:color="auto"/>
        <w:right w:val="none" w:sz="0" w:space="0" w:color="auto"/>
      </w:divBdr>
    </w:div>
    <w:div w:id="1225293811">
      <w:bodyDiv w:val="1"/>
      <w:marLeft w:val="0"/>
      <w:marRight w:val="0"/>
      <w:marTop w:val="0"/>
      <w:marBottom w:val="0"/>
      <w:divBdr>
        <w:top w:val="none" w:sz="0" w:space="0" w:color="auto"/>
        <w:left w:val="none" w:sz="0" w:space="0" w:color="auto"/>
        <w:bottom w:val="none" w:sz="0" w:space="0" w:color="auto"/>
        <w:right w:val="none" w:sz="0" w:space="0" w:color="auto"/>
      </w:divBdr>
    </w:div>
    <w:div w:id="1225488438">
      <w:bodyDiv w:val="1"/>
      <w:marLeft w:val="0"/>
      <w:marRight w:val="0"/>
      <w:marTop w:val="0"/>
      <w:marBottom w:val="0"/>
      <w:divBdr>
        <w:top w:val="none" w:sz="0" w:space="0" w:color="auto"/>
        <w:left w:val="none" w:sz="0" w:space="0" w:color="auto"/>
        <w:bottom w:val="none" w:sz="0" w:space="0" w:color="auto"/>
        <w:right w:val="none" w:sz="0" w:space="0" w:color="auto"/>
      </w:divBdr>
    </w:div>
    <w:div w:id="1225488680">
      <w:bodyDiv w:val="1"/>
      <w:marLeft w:val="0"/>
      <w:marRight w:val="0"/>
      <w:marTop w:val="0"/>
      <w:marBottom w:val="0"/>
      <w:divBdr>
        <w:top w:val="none" w:sz="0" w:space="0" w:color="auto"/>
        <w:left w:val="none" w:sz="0" w:space="0" w:color="auto"/>
        <w:bottom w:val="none" w:sz="0" w:space="0" w:color="auto"/>
        <w:right w:val="none" w:sz="0" w:space="0" w:color="auto"/>
      </w:divBdr>
    </w:div>
    <w:div w:id="1225599327">
      <w:bodyDiv w:val="1"/>
      <w:marLeft w:val="0"/>
      <w:marRight w:val="0"/>
      <w:marTop w:val="0"/>
      <w:marBottom w:val="0"/>
      <w:divBdr>
        <w:top w:val="none" w:sz="0" w:space="0" w:color="auto"/>
        <w:left w:val="none" w:sz="0" w:space="0" w:color="auto"/>
        <w:bottom w:val="none" w:sz="0" w:space="0" w:color="auto"/>
        <w:right w:val="none" w:sz="0" w:space="0" w:color="auto"/>
      </w:divBdr>
    </w:div>
    <w:div w:id="1225602973">
      <w:bodyDiv w:val="1"/>
      <w:marLeft w:val="0"/>
      <w:marRight w:val="0"/>
      <w:marTop w:val="0"/>
      <w:marBottom w:val="0"/>
      <w:divBdr>
        <w:top w:val="none" w:sz="0" w:space="0" w:color="auto"/>
        <w:left w:val="none" w:sz="0" w:space="0" w:color="auto"/>
        <w:bottom w:val="none" w:sz="0" w:space="0" w:color="auto"/>
        <w:right w:val="none" w:sz="0" w:space="0" w:color="auto"/>
      </w:divBdr>
    </w:div>
    <w:div w:id="1225679553">
      <w:bodyDiv w:val="1"/>
      <w:marLeft w:val="0"/>
      <w:marRight w:val="0"/>
      <w:marTop w:val="0"/>
      <w:marBottom w:val="0"/>
      <w:divBdr>
        <w:top w:val="none" w:sz="0" w:space="0" w:color="auto"/>
        <w:left w:val="none" w:sz="0" w:space="0" w:color="auto"/>
        <w:bottom w:val="none" w:sz="0" w:space="0" w:color="auto"/>
        <w:right w:val="none" w:sz="0" w:space="0" w:color="auto"/>
      </w:divBdr>
    </w:div>
    <w:div w:id="1225682103">
      <w:bodyDiv w:val="1"/>
      <w:marLeft w:val="0"/>
      <w:marRight w:val="0"/>
      <w:marTop w:val="0"/>
      <w:marBottom w:val="0"/>
      <w:divBdr>
        <w:top w:val="none" w:sz="0" w:space="0" w:color="auto"/>
        <w:left w:val="none" w:sz="0" w:space="0" w:color="auto"/>
        <w:bottom w:val="none" w:sz="0" w:space="0" w:color="auto"/>
        <w:right w:val="none" w:sz="0" w:space="0" w:color="auto"/>
      </w:divBdr>
    </w:div>
    <w:div w:id="1225722346">
      <w:bodyDiv w:val="1"/>
      <w:marLeft w:val="0"/>
      <w:marRight w:val="0"/>
      <w:marTop w:val="0"/>
      <w:marBottom w:val="0"/>
      <w:divBdr>
        <w:top w:val="none" w:sz="0" w:space="0" w:color="auto"/>
        <w:left w:val="none" w:sz="0" w:space="0" w:color="auto"/>
        <w:bottom w:val="none" w:sz="0" w:space="0" w:color="auto"/>
        <w:right w:val="none" w:sz="0" w:space="0" w:color="auto"/>
      </w:divBdr>
    </w:div>
    <w:div w:id="1225948511">
      <w:bodyDiv w:val="1"/>
      <w:marLeft w:val="0"/>
      <w:marRight w:val="0"/>
      <w:marTop w:val="0"/>
      <w:marBottom w:val="0"/>
      <w:divBdr>
        <w:top w:val="none" w:sz="0" w:space="0" w:color="auto"/>
        <w:left w:val="none" w:sz="0" w:space="0" w:color="auto"/>
        <w:bottom w:val="none" w:sz="0" w:space="0" w:color="auto"/>
        <w:right w:val="none" w:sz="0" w:space="0" w:color="auto"/>
      </w:divBdr>
    </w:div>
    <w:div w:id="1226066877">
      <w:bodyDiv w:val="1"/>
      <w:marLeft w:val="0"/>
      <w:marRight w:val="0"/>
      <w:marTop w:val="0"/>
      <w:marBottom w:val="0"/>
      <w:divBdr>
        <w:top w:val="none" w:sz="0" w:space="0" w:color="auto"/>
        <w:left w:val="none" w:sz="0" w:space="0" w:color="auto"/>
        <w:bottom w:val="none" w:sz="0" w:space="0" w:color="auto"/>
        <w:right w:val="none" w:sz="0" w:space="0" w:color="auto"/>
      </w:divBdr>
    </w:div>
    <w:div w:id="1226067097">
      <w:bodyDiv w:val="1"/>
      <w:marLeft w:val="0"/>
      <w:marRight w:val="0"/>
      <w:marTop w:val="0"/>
      <w:marBottom w:val="0"/>
      <w:divBdr>
        <w:top w:val="none" w:sz="0" w:space="0" w:color="auto"/>
        <w:left w:val="none" w:sz="0" w:space="0" w:color="auto"/>
        <w:bottom w:val="none" w:sz="0" w:space="0" w:color="auto"/>
        <w:right w:val="none" w:sz="0" w:space="0" w:color="auto"/>
      </w:divBdr>
    </w:div>
    <w:div w:id="1226330698">
      <w:bodyDiv w:val="1"/>
      <w:marLeft w:val="0"/>
      <w:marRight w:val="0"/>
      <w:marTop w:val="0"/>
      <w:marBottom w:val="0"/>
      <w:divBdr>
        <w:top w:val="none" w:sz="0" w:space="0" w:color="auto"/>
        <w:left w:val="none" w:sz="0" w:space="0" w:color="auto"/>
        <w:bottom w:val="none" w:sz="0" w:space="0" w:color="auto"/>
        <w:right w:val="none" w:sz="0" w:space="0" w:color="auto"/>
      </w:divBdr>
    </w:div>
    <w:div w:id="1226336628">
      <w:bodyDiv w:val="1"/>
      <w:marLeft w:val="0"/>
      <w:marRight w:val="0"/>
      <w:marTop w:val="0"/>
      <w:marBottom w:val="0"/>
      <w:divBdr>
        <w:top w:val="none" w:sz="0" w:space="0" w:color="auto"/>
        <w:left w:val="none" w:sz="0" w:space="0" w:color="auto"/>
        <w:bottom w:val="none" w:sz="0" w:space="0" w:color="auto"/>
        <w:right w:val="none" w:sz="0" w:space="0" w:color="auto"/>
      </w:divBdr>
    </w:div>
    <w:div w:id="1226406510">
      <w:bodyDiv w:val="1"/>
      <w:marLeft w:val="0"/>
      <w:marRight w:val="0"/>
      <w:marTop w:val="0"/>
      <w:marBottom w:val="0"/>
      <w:divBdr>
        <w:top w:val="none" w:sz="0" w:space="0" w:color="auto"/>
        <w:left w:val="none" w:sz="0" w:space="0" w:color="auto"/>
        <w:bottom w:val="none" w:sz="0" w:space="0" w:color="auto"/>
        <w:right w:val="none" w:sz="0" w:space="0" w:color="auto"/>
      </w:divBdr>
    </w:div>
    <w:div w:id="1226523543">
      <w:bodyDiv w:val="1"/>
      <w:marLeft w:val="0"/>
      <w:marRight w:val="0"/>
      <w:marTop w:val="0"/>
      <w:marBottom w:val="0"/>
      <w:divBdr>
        <w:top w:val="none" w:sz="0" w:space="0" w:color="auto"/>
        <w:left w:val="none" w:sz="0" w:space="0" w:color="auto"/>
        <w:bottom w:val="none" w:sz="0" w:space="0" w:color="auto"/>
        <w:right w:val="none" w:sz="0" w:space="0" w:color="auto"/>
      </w:divBdr>
    </w:div>
    <w:div w:id="1226530850">
      <w:bodyDiv w:val="1"/>
      <w:marLeft w:val="0"/>
      <w:marRight w:val="0"/>
      <w:marTop w:val="0"/>
      <w:marBottom w:val="0"/>
      <w:divBdr>
        <w:top w:val="none" w:sz="0" w:space="0" w:color="auto"/>
        <w:left w:val="none" w:sz="0" w:space="0" w:color="auto"/>
        <w:bottom w:val="none" w:sz="0" w:space="0" w:color="auto"/>
        <w:right w:val="none" w:sz="0" w:space="0" w:color="auto"/>
      </w:divBdr>
    </w:div>
    <w:div w:id="1226799597">
      <w:bodyDiv w:val="1"/>
      <w:marLeft w:val="0"/>
      <w:marRight w:val="0"/>
      <w:marTop w:val="0"/>
      <w:marBottom w:val="0"/>
      <w:divBdr>
        <w:top w:val="none" w:sz="0" w:space="0" w:color="auto"/>
        <w:left w:val="none" w:sz="0" w:space="0" w:color="auto"/>
        <w:bottom w:val="none" w:sz="0" w:space="0" w:color="auto"/>
        <w:right w:val="none" w:sz="0" w:space="0" w:color="auto"/>
      </w:divBdr>
    </w:div>
    <w:div w:id="1226911236">
      <w:bodyDiv w:val="1"/>
      <w:marLeft w:val="0"/>
      <w:marRight w:val="0"/>
      <w:marTop w:val="0"/>
      <w:marBottom w:val="0"/>
      <w:divBdr>
        <w:top w:val="none" w:sz="0" w:space="0" w:color="auto"/>
        <w:left w:val="none" w:sz="0" w:space="0" w:color="auto"/>
        <w:bottom w:val="none" w:sz="0" w:space="0" w:color="auto"/>
        <w:right w:val="none" w:sz="0" w:space="0" w:color="auto"/>
      </w:divBdr>
    </w:div>
    <w:div w:id="1226989689">
      <w:bodyDiv w:val="1"/>
      <w:marLeft w:val="0"/>
      <w:marRight w:val="0"/>
      <w:marTop w:val="0"/>
      <w:marBottom w:val="0"/>
      <w:divBdr>
        <w:top w:val="none" w:sz="0" w:space="0" w:color="auto"/>
        <w:left w:val="none" w:sz="0" w:space="0" w:color="auto"/>
        <w:bottom w:val="none" w:sz="0" w:space="0" w:color="auto"/>
        <w:right w:val="none" w:sz="0" w:space="0" w:color="auto"/>
      </w:divBdr>
    </w:div>
    <w:div w:id="1226991752">
      <w:bodyDiv w:val="1"/>
      <w:marLeft w:val="0"/>
      <w:marRight w:val="0"/>
      <w:marTop w:val="0"/>
      <w:marBottom w:val="0"/>
      <w:divBdr>
        <w:top w:val="none" w:sz="0" w:space="0" w:color="auto"/>
        <w:left w:val="none" w:sz="0" w:space="0" w:color="auto"/>
        <w:bottom w:val="none" w:sz="0" w:space="0" w:color="auto"/>
        <w:right w:val="none" w:sz="0" w:space="0" w:color="auto"/>
      </w:divBdr>
    </w:div>
    <w:div w:id="1227255494">
      <w:bodyDiv w:val="1"/>
      <w:marLeft w:val="0"/>
      <w:marRight w:val="0"/>
      <w:marTop w:val="0"/>
      <w:marBottom w:val="0"/>
      <w:divBdr>
        <w:top w:val="none" w:sz="0" w:space="0" w:color="auto"/>
        <w:left w:val="none" w:sz="0" w:space="0" w:color="auto"/>
        <w:bottom w:val="none" w:sz="0" w:space="0" w:color="auto"/>
        <w:right w:val="none" w:sz="0" w:space="0" w:color="auto"/>
      </w:divBdr>
    </w:div>
    <w:div w:id="1227256885">
      <w:bodyDiv w:val="1"/>
      <w:marLeft w:val="0"/>
      <w:marRight w:val="0"/>
      <w:marTop w:val="0"/>
      <w:marBottom w:val="0"/>
      <w:divBdr>
        <w:top w:val="none" w:sz="0" w:space="0" w:color="auto"/>
        <w:left w:val="none" w:sz="0" w:space="0" w:color="auto"/>
        <w:bottom w:val="none" w:sz="0" w:space="0" w:color="auto"/>
        <w:right w:val="none" w:sz="0" w:space="0" w:color="auto"/>
      </w:divBdr>
    </w:div>
    <w:div w:id="1227298274">
      <w:bodyDiv w:val="1"/>
      <w:marLeft w:val="0"/>
      <w:marRight w:val="0"/>
      <w:marTop w:val="0"/>
      <w:marBottom w:val="0"/>
      <w:divBdr>
        <w:top w:val="none" w:sz="0" w:space="0" w:color="auto"/>
        <w:left w:val="none" w:sz="0" w:space="0" w:color="auto"/>
        <w:bottom w:val="none" w:sz="0" w:space="0" w:color="auto"/>
        <w:right w:val="none" w:sz="0" w:space="0" w:color="auto"/>
      </w:divBdr>
    </w:div>
    <w:div w:id="1227300006">
      <w:bodyDiv w:val="1"/>
      <w:marLeft w:val="0"/>
      <w:marRight w:val="0"/>
      <w:marTop w:val="0"/>
      <w:marBottom w:val="0"/>
      <w:divBdr>
        <w:top w:val="none" w:sz="0" w:space="0" w:color="auto"/>
        <w:left w:val="none" w:sz="0" w:space="0" w:color="auto"/>
        <w:bottom w:val="none" w:sz="0" w:space="0" w:color="auto"/>
        <w:right w:val="none" w:sz="0" w:space="0" w:color="auto"/>
      </w:divBdr>
      <w:divsChild>
        <w:div w:id="1712849799">
          <w:marLeft w:val="0"/>
          <w:marRight w:val="0"/>
          <w:marTop w:val="0"/>
          <w:marBottom w:val="0"/>
          <w:divBdr>
            <w:top w:val="none" w:sz="0" w:space="0" w:color="auto"/>
            <w:left w:val="none" w:sz="0" w:space="0" w:color="auto"/>
            <w:bottom w:val="none" w:sz="0" w:space="0" w:color="auto"/>
            <w:right w:val="none" w:sz="0" w:space="0" w:color="auto"/>
          </w:divBdr>
          <w:divsChild>
            <w:div w:id="2055033861">
              <w:marLeft w:val="0"/>
              <w:marRight w:val="0"/>
              <w:marTop w:val="0"/>
              <w:marBottom w:val="0"/>
              <w:divBdr>
                <w:top w:val="none" w:sz="0" w:space="0" w:color="auto"/>
                <w:left w:val="none" w:sz="0" w:space="0" w:color="auto"/>
                <w:bottom w:val="none" w:sz="0" w:space="0" w:color="auto"/>
                <w:right w:val="none" w:sz="0" w:space="0" w:color="auto"/>
              </w:divBdr>
              <w:divsChild>
                <w:div w:id="1362826321">
                  <w:marLeft w:val="0"/>
                  <w:marRight w:val="0"/>
                  <w:marTop w:val="0"/>
                  <w:marBottom w:val="0"/>
                  <w:divBdr>
                    <w:top w:val="none" w:sz="0" w:space="0" w:color="auto"/>
                    <w:left w:val="none" w:sz="0" w:space="0" w:color="auto"/>
                    <w:bottom w:val="none" w:sz="0" w:space="0" w:color="auto"/>
                    <w:right w:val="none" w:sz="0" w:space="0" w:color="auto"/>
                  </w:divBdr>
                  <w:divsChild>
                    <w:div w:id="88625633">
                      <w:marLeft w:val="0"/>
                      <w:marRight w:val="0"/>
                      <w:marTop w:val="0"/>
                      <w:marBottom w:val="0"/>
                      <w:divBdr>
                        <w:top w:val="none" w:sz="0" w:space="0" w:color="auto"/>
                        <w:left w:val="none" w:sz="0" w:space="0" w:color="auto"/>
                        <w:bottom w:val="none" w:sz="0" w:space="0" w:color="auto"/>
                        <w:right w:val="none" w:sz="0" w:space="0" w:color="auto"/>
                      </w:divBdr>
                      <w:divsChild>
                        <w:div w:id="1561138998">
                          <w:marLeft w:val="0"/>
                          <w:marRight w:val="0"/>
                          <w:marTop w:val="0"/>
                          <w:marBottom w:val="0"/>
                          <w:divBdr>
                            <w:top w:val="none" w:sz="0" w:space="0" w:color="auto"/>
                            <w:left w:val="none" w:sz="0" w:space="0" w:color="auto"/>
                            <w:bottom w:val="none" w:sz="0" w:space="0" w:color="auto"/>
                            <w:right w:val="none" w:sz="0" w:space="0" w:color="auto"/>
                          </w:divBdr>
                          <w:divsChild>
                            <w:div w:id="1040016600">
                              <w:marLeft w:val="0"/>
                              <w:marRight w:val="0"/>
                              <w:marTop w:val="0"/>
                              <w:marBottom w:val="0"/>
                              <w:divBdr>
                                <w:top w:val="none" w:sz="0" w:space="0" w:color="auto"/>
                                <w:left w:val="none" w:sz="0" w:space="0" w:color="auto"/>
                                <w:bottom w:val="none" w:sz="0" w:space="0" w:color="auto"/>
                                <w:right w:val="none" w:sz="0" w:space="0" w:color="auto"/>
                              </w:divBdr>
                              <w:divsChild>
                                <w:div w:id="1655835590">
                                  <w:marLeft w:val="0"/>
                                  <w:marRight w:val="0"/>
                                  <w:marTop w:val="0"/>
                                  <w:marBottom w:val="0"/>
                                  <w:divBdr>
                                    <w:top w:val="single" w:sz="2" w:space="1" w:color="0B198C"/>
                                    <w:left w:val="single" w:sz="6" w:space="0" w:color="0B198C"/>
                                    <w:bottom w:val="single" w:sz="2" w:space="0" w:color="0B198C"/>
                                    <w:right w:val="single" w:sz="6" w:space="0" w:color="0B198C"/>
                                  </w:divBdr>
                                  <w:divsChild>
                                    <w:div w:id="97433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7372319">
      <w:bodyDiv w:val="1"/>
      <w:marLeft w:val="0"/>
      <w:marRight w:val="0"/>
      <w:marTop w:val="0"/>
      <w:marBottom w:val="0"/>
      <w:divBdr>
        <w:top w:val="none" w:sz="0" w:space="0" w:color="auto"/>
        <w:left w:val="none" w:sz="0" w:space="0" w:color="auto"/>
        <w:bottom w:val="none" w:sz="0" w:space="0" w:color="auto"/>
        <w:right w:val="none" w:sz="0" w:space="0" w:color="auto"/>
      </w:divBdr>
    </w:div>
    <w:div w:id="1227571998">
      <w:bodyDiv w:val="1"/>
      <w:marLeft w:val="0"/>
      <w:marRight w:val="0"/>
      <w:marTop w:val="0"/>
      <w:marBottom w:val="0"/>
      <w:divBdr>
        <w:top w:val="none" w:sz="0" w:space="0" w:color="auto"/>
        <w:left w:val="none" w:sz="0" w:space="0" w:color="auto"/>
        <w:bottom w:val="none" w:sz="0" w:space="0" w:color="auto"/>
        <w:right w:val="none" w:sz="0" w:space="0" w:color="auto"/>
      </w:divBdr>
    </w:div>
    <w:div w:id="1227690237">
      <w:bodyDiv w:val="1"/>
      <w:marLeft w:val="0"/>
      <w:marRight w:val="0"/>
      <w:marTop w:val="0"/>
      <w:marBottom w:val="0"/>
      <w:divBdr>
        <w:top w:val="none" w:sz="0" w:space="0" w:color="auto"/>
        <w:left w:val="none" w:sz="0" w:space="0" w:color="auto"/>
        <w:bottom w:val="none" w:sz="0" w:space="0" w:color="auto"/>
        <w:right w:val="none" w:sz="0" w:space="0" w:color="auto"/>
      </w:divBdr>
    </w:div>
    <w:div w:id="1227882954">
      <w:bodyDiv w:val="1"/>
      <w:marLeft w:val="0"/>
      <w:marRight w:val="0"/>
      <w:marTop w:val="0"/>
      <w:marBottom w:val="0"/>
      <w:divBdr>
        <w:top w:val="none" w:sz="0" w:space="0" w:color="auto"/>
        <w:left w:val="none" w:sz="0" w:space="0" w:color="auto"/>
        <w:bottom w:val="none" w:sz="0" w:space="0" w:color="auto"/>
        <w:right w:val="none" w:sz="0" w:space="0" w:color="auto"/>
      </w:divBdr>
    </w:div>
    <w:div w:id="1227954838">
      <w:bodyDiv w:val="1"/>
      <w:marLeft w:val="0"/>
      <w:marRight w:val="0"/>
      <w:marTop w:val="0"/>
      <w:marBottom w:val="0"/>
      <w:divBdr>
        <w:top w:val="none" w:sz="0" w:space="0" w:color="auto"/>
        <w:left w:val="none" w:sz="0" w:space="0" w:color="auto"/>
        <w:bottom w:val="none" w:sz="0" w:space="0" w:color="auto"/>
        <w:right w:val="none" w:sz="0" w:space="0" w:color="auto"/>
      </w:divBdr>
    </w:div>
    <w:div w:id="1227956991">
      <w:bodyDiv w:val="1"/>
      <w:marLeft w:val="0"/>
      <w:marRight w:val="0"/>
      <w:marTop w:val="0"/>
      <w:marBottom w:val="0"/>
      <w:divBdr>
        <w:top w:val="none" w:sz="0" w:space="0" w:color="auto"/>
        <w:left w:val="none" w:sz="0" w:space="0" w:color="auto"/>
        <w:bottom w:val="none" w:sz="0" w:space="0" w:color="auto"/>
        <w:right w:val="none" w:sz="0" w:space="0" w:color="auto"/>
      </w:divBdr>
    </w:div>
    <w:div w:id="1228036477">
      <w:bodyDiv w:val="1"/>
      <w:marLeft w:val="0"/>
      <w:marRight w:val="0"/>
      <w:marTop w:val="0"/>
      <w:marBottom w:val="0"/>
      <w:divBdr>
        <w:top w:val="none" w:sz="0" w:space="0" w:color="auto"/>
        <w:left w:val="none" w:sz="0" w:space="0" w:color="auto"/>
        <w:bottom w:val="none" w:sz="0" w:space="0" w:color="auto"/>
        <w:right w:val="none" w:sz="0" w:space="0" w:color="auto"/>
      </w:divBdr>
    </w:div>
    <w:div w:id="1228108629">
      <w:bodyDiv w:val="1"/>
      <w:marLeft w:val="0"/>
      <w:marRight w:val="0"/>
      <w:marTop w:val="0"/>
      <w:marBottom w:val="0"/>
      <w:divBdr>
        <w:top w:val="none" w:sz="0" w:space="0" w:color="auto"/>
        <w:left w:val="none" w:sz="0" w:space="0" w:color="auto"/>
        <w:bottom w:val="none" w:sz="0" w:space="0" w:color="auto"/>
        <w:right w:val="none" w:sz="0" w:space="0" w:color="auto"/>
      </w:divBdr>
    </w:div>
    <w:div w:id="1228148786">
      <w:bodyDiv w:val="1"/>
      <w:marLeft w:val="0"/>
      <w:marRight w:val="0"/>
      <w:marTop w:val="0"/>
      <w:marBottom w:val="0"/>
      <w:divBdr>
        <w:top w:val="none" w:sz="0" w:space="0" w:color="auto"/>
        <w:left w:val="none" w:sz="0" w:space="0" w:color="auto"/>
        <w:bottom w:val="none" w:sz="0" w:space="0" w:color="auto"/>
        <w:right w:val="none" w:sz="0" w:space="0" w:color="auto"/>
      </w:divBdr>
    </w:div>
    <w:div w:id="1228154301">
      <w:bodyDiv w:val="1"/>
      <w:marLeft w:val="0"/>
      <w:marRight w:val="0"/>
      <w:marTop w:val="0"/>
      <w:marBottom w:val="0"/>
      <w:divBdr>
        <w:top w:val="none" w:sz="0" w:space="0" w:color="auto"/>
        <w:left w:val="none" w:sz="0" w:space="0" w:color="auto"/>
        <w:bottom w:val="none" w:sz="0" w:space="0" w:color="auto"/>
        <w:right w:val="none" w:sz="0" w:space="0" w:color="auto"/>
      </w:divBdr>
    </w:div>
    <w:div w:id="1228300841">
      <w:bodyDiv w:val="1"/>
      <w:marLeft w:val="0"/>
      <w:marRight w:val="0"/>
      <w:marTop w:val="0"/>
      <w:marBottom w:val="0"/>
      <w:divBdr>
        <w:top w:val="none" w:sz="0" w:space="0" w:color="auto"/>
        <w:left w:val="none" w:sz="0" w:space="0" w:color="auto"/>
        <w:bottom w:val="none" w:sz="0" w:space="0" w:color="auto"/>
        <w:right w:val="none" w:sz="0" w:space="0" w:color="auto"/>
      </w:divBdr>
    </w:div>
    <w:div w:id="1228422854">
      <w:bodyDiv w:val="1"/>
      <w:marLeft w:val="0"/>
      <w:marRight w:val="0"/>
      <w:marTop w:val="0"/>
      <w:marBottom w:val="0"/>
      <w:divBdr>
        <w:top w:val="none" w:sz="0" w:space="0" w:color="auto"/>
        <w:left w:val="none" w:sz="0" w:space="0" w:color="auto"/>
        <w:bottom w:val="none" w:sz="0" w:space="0" w:color="auto"/>
        <w:right w:val="none" w:sz="0" w:space="0" w:color="auto"/>
      </w:divBdr>
    </w:div>
    <w:div w:id="1228493584">
      <w:bodyDiv w:val="1"/>
      <w:marLeft w:val="0"/>
      <w:marRight w:val="0"/>
      <w:marTop w:val="0"/>
      <w:marBottom w:val="0"/>
      <w:divBdr>
        <w:top w:val="none" w:sz="0" w:space="0" w:color="auto"/>
        <w:left w:val="none" w:sz="0" w:space="0" w:color="auto"/>
        <w:bottom w:val="none" w:sz="0" w:space="0" w:color="auto"/>
        <w:right w:val="none" w:sz="0" w:space="0" w:color="auto"/>
      </w:divBdr>
    </w:div>
    <w:div w:id="1228611619">
      <w:bodyDiv w:val="1"/>
      <w:marLeft w:val="0"/>
      <w:marRight w:val="0"/>
      <w:marTop w:val="0"/>
      <w:marBottom w:val="0"/>
      <w:divBdr>
        <w:top w:val="none" w:sz="0" w:space="0" w:color="auto"/>
        <w:left w:val="none" w:sz="0" w:space="0" w:color="auto"/>
        <w:bottom w:val="none" w:sz="0" w:space="0" w:color="auto"/>
        <w:right w:val="none" w:sz="0" w:space="0" w:color="auto"/>
      </w:divBdr>
    </w:div>
    <w:div w:id="1228759981">
      <w:bodyDiv w:val="1"/>
      <w:marLeft w:val="0"/>
      <w:marRight w:val="0"/>
      <w:marTop w:val="0"/>
      <w:marBottom w:val="0"/>
      <w:divBdr>
        <w:top w:val="none" w:sz="0" w:space="0" w:color="auto"/>
        <w:left w:val="none" w:sz="0" w:space="0" w:color="auto"/>
        <w:bottom w:val="none" w:sz="0" w:space="0" w:color="auto"/>
        <w:right w:val="none" w:sz="0" w:space="0" w:color="auto"/>
      </w:divBdr>
    </w:div>
    <w:div w:id="1229074849">
      <w:bodyDiv w:val="1"/>
      <w:marLeft w:val="0"/>
      <w:marRight w:val="0"/>
      <w:marTop w:val="0"/>
      <w:marBottom w:val="0"/>
      <w:divBdr>
        <w:top w:val="none" w:sz="0" w:space="0" w:color="auto"/>
        <w:left w:val="none" w:sz="0" w:space="0" w:color="auto"/>
        <w:bottom w:val="none" w:sz="0" w:space="0" w:color="auto"/>
        <w:right w:val="none" w:sz="0" w:space="0" w:color="auto"/>
      </w:divBdr>
    </w:div>
    <w:div w:id="1229145071">
      <w:bodyDiv w:val="1"/>
      <w:marLeft w:val="0"/>
      <w:marRight w:val="0"/>
      <w:marTop w:val="0"/>
      <w:marBottom w:val="0"/>
      <w:divBdr>
        <w:top w:val="none" w:sz="0" w:space="0" w:color="auto"/>
        <w:left w:val="none" w:sz="0" w:space="0" w:color="auto"/>
        <w:bottom w:val="none" w:sz="0" w:space="0" w:color="auto"/>
        <w:right w:val="none" w:sz="0" w:space="0" w:color="auto"/>
      </w:divBdr>
    </w:div>
    <w:div w:id="1229152826">
      <w:bodyDiv w:val="1"/>
      <w:marLeft w:val="0"/>
      <w:marRight w:val="0"/>
      <w:marTop w:val="0"/>
      <w:marBottom w:val="0"/>
      <w:divBdr>
        <w:top w:val="none" w:sz="0" w:space="0" w:color="auto"/>
        <w:left w:val="none" w:sz="0" w:space="0" w:color="auto"/>
        <w:bottom w:val="none" w:sz="0" w:space="0" w:color="auto"/>
        <w:right w:val="none" w:sz="0" w:space="0" w:color="auto"/>
      </w:divBdr>
    </w:div>
    <w:div w:id="1229414053">
      <w:bodyDiv w:val="1"/>
      <w:marLeft w:val="0"/>
      <w:marRight w:val="0"/>
      <w:marTop w:val="0"/>
      <w:marBottom w:val="0"/>
      <w:divBdr>
        <w:top w:val="none" w:sz="0" w:space="0" w:color="auto"/>
        <w:left w:val="none" w:sz="0" w:space="0" w:color="auto"/>
        <w:bottom w:val="none" w:sz="0" w:space="0" w:color="auto"/>
        <w:right w:val="none" w:sz="0" w:space="0" w:color="auto"/>
      </w:divBdr>
    </w:div>
    <w:div w:id="1229417739">
      <w:bodyDiv w:val="1"/>
      <w:marLeft w:val="0"/>
      <w:marRight w:val="0"/>
      <w:marTop w:val="0"/>
      <w:marBottom w:val="0"/>
      <w:divBdr>
        <w:top w:val="none" w:sz="0" w:space="0" w:color="auto"/>
        <w:left w:val="none" w:sz="0" w:space="0" w:color="auto"/>
        <w:bottom w:val="none" w:sz="0" w:space="0" w:color="auto"/>
        <w:right w:val="none" w:sz="0" w:space="0" w:color="auto"/>
      </w:divBdr>
    </w:div>
    <w:div w:id="1229539302">
      <w:bodyDiv w:val="1"/>
      <w:marLeft w:val="0"/>
      <w:marRight w:val="0"/>
      <w:marTop w:val="0"/>
      <w:marBottom w:val="0"/>
      <w:divBdr>
        <w:top w:val="none" w:sz="0" w:space="0" w:color="auto"/>
        <w:left w:val="none" w:sz="0" w:space="0" w:color="auto"/>
        <w:bottom w:val="none" w:sz="0" w:space="0" w:color="auto"/>
        <w:right w:val="none" w:sz="0" w:space="0" w:color="auto"/>
      </w:divBdr>
    </w:div>
    <w:div w:id="1229994498">
      <w:bodyDiv w:val="1"/>
      <w:marLeft w:val="0"/>
      <w:marRight w:val="0"/>
      <w:marTop w:val="0"/>
      <w:marBottom w:val="0"/>
      <w:divBdr>
        <w:top w:val="none" w:sz="0" w:space="0" w:color="auto"/>
        <w:left w:val="none" w:sz="0" w:space="0" w:color="auto"/>
        <w:bottom w:val="none" w:sz="0" w:space="0" w:color="auto"/>
        <w:right w:val="none" w:sz="0" w:space="0" w:color="auto"/>
      </w:divBdr>
    </w:div>
    <w:div w:id="1230187669">
      <w:bodyDiv w:val="1"/>
      <w:marLeft w:val="0"/>
      <w:marRight w:val="0"/>
      <w:marTop w:val="0"/>
      <w:marBottom w:val="0"/>
      <w:divBdr>
        <w:top w:val="none" w:sz="0" w:space="0" w:color="auto"/>
        <w:left w:val="none" w:sz="0" w:space="0" w:color="auto"/>
        <w:bottom w:val="none" w:sz="0" w:space="0" w:color="auto"/>
        <w:right w:val="none" w:sz="0" w:space="0" w:color="auto"/>
      </w:divBdr>
    </w:div>
    <w:div w:id="1230263198">
      <w:bodyDiv w:val="1"/>
      <w:marLeft w:val="0"/>
      <w:marRight w:val="0"/>
      <w:marTop w:val="0"/>
      <w:marBottom w:val="0"/>
      <w:divBdr>
        <w:top w:val="none" w:sz="0" w:space="0" w:color="auto"/>
        <w:left w:val="none" w:sz="0" w:space="0" w:color="auto"/>
        <w:bottom w:val="none" w:sz="0" w:space="0" w:color="auto"/>
        <w:right w:val="none" w:sz="0" w:space="0" w:color="auto"/>
      </w:divBdr>
    </w:div>
    <w:div w:id="1230462024">
      <w:bodyDiv w:val="1"/>
      <w:marLeft w:val="0"/>
      <w:marRight w:val="0"/>
      <w:marTop w:val="0"/>
      <w:marBottom w:val="0"/>
      <w:divBdr>
        <w:top w:val="none" w:sz="0" w:space="0" w:color="auto"/>
        <w:left w:val="none" w:sz="0" w:space="0" w:color="auto"/>
        <w:bottom w:val="none" w:sz="0" w:space="0" w:color="auto"/>
        <w:right w:val="none" w:sz="0" w:space="0" w:color="auto"/>
      </w:divBdr>
    </w:div>
    <w:div w:id="1230535361">
      <w:bodyDiv w:val="1"/>
      <w:marLeft w:val="0"/>
      <w:marRight w:val="0"/>
      <w:marTop w:val="0"/>
      <w:marBottom w:val="0"/>
      <w:divBdr>
        <w:top w:val="none" w:sz="0" w:space="0" w:color="auto"/>
        <w:left w:val="none" w:sz="0" w:space="0" w:color="auto"/>
        <w:bottom w:val="none" w:sz="0" w:space="0" w:color="auto"/>
        <w:right w:val="none" w:sz="0" w:space="0" w:color="auto"/>
      </w:divBdr>
    </w:div>
    <w:div w:id="1230577548">
      <w:bodyDiv w:val="1"/>
      <w:marLeft w:val="0"/>
      <w:marRight w:val="0"/>
      <w:marTop w:val="0"/>
      <w:marBottom w:val="0"/>
      <w:divBdr>
        <w:top w:val="none" w:sz="0" w:space="0" w:color="auto"/>
        <w:left w:val="none" w:sz="0" w:space="0" w:color="auto"/>
        <w:bottom w:val="none" w:sz="0" w:space="0" w:color="auto"/>
        <w:right w:val="none" w:sz="0" w:space="0" w:color="auto"/>
      </w:divBdr>
    </w:div>
    <w:div w:id="1230843320">
      <w:bodyDiv w:val="1"/>
      <w:marLeft w:val="0"/>
      <w:marRight w:val="0"/>
      <w:marTop w:val="0"/>
      <w:marBottom w:val="0"/>
      <w:divBdr>
        <w:top w:val="none" w:sz="0" w:space="0" w:color="auto"/>
        <w:left w:val="none" w:sz="0" w:space="0" w:color="auto"/>
        <w:bottom w:val="none" w:sz="0" w:space="0" w:color="auto"/>
        <w:right w:val="none" w:sz="0" w:space="0" w:color="auto"/>
      </w:divBdr>
    </w:div>
    <w:div w:id="1231159758">
      <w:bodyDiv w:val="1"/>
      <w:marLeft w:val="0"/>
      <w:marRight w:val="0"/>
      <w:marTop w:val="0"/>
      <w:marBottom w:val="0"/>
      <w:divBdr>
        <w:top w:val="none" w:sz="0" w:space="0" w:color="auto"/>
        <w:left w:val="none" w:sz="0" w:space="0" w:color="auto"/>
        <w:bottom w:val="none" w:sz="0" w:space="0" w:color="auto"/>
        <w:right w:val="none" w:sz="0" w:space="0" w:color="auto"/>
      </w:divBdr>
    </w:div>
    <w:div w:id="1231161411">
      <w:bodyDiv w:val="1"/>
      <w:marLeft w:val="0"/>
      <w:marRight w:val="0"/>
      <w:marTop w:val="0"/>
      <w:marBottom w:val="0"/>
      <w:divBdr>
        <w:top w:val="none" w:sz="0" w:space="0" w:color="auto"/>
        <w:left w:val="none" w:sz="0" w:space="0" w:color="auto"/>
        <w:bottom w:val="none" w:sz="0" w:space="0" w:color="auto"/>
        <w:right w:val="none" w:sz="0" w:space="0" w:color="auto"/>
      </w:divBdr>
    </w:div>
    <w:div w:id="1231189471">
      <w:bodyDiv w:val="1"/>
      <w:marLeft w:val="0"/>
      <w:marRight w:val="0"/>
      <w:marTop w:val="0"/>
      <w:marBottom w:val="0"/>
      <w:divBdr>
        <w:top w:val="none" w:sz="0" w:space="0" w:color="auto"/>
        <w:left w:val="none" w:sz="0" w:space="0" w:color="auto"/>
        <w:bottom w:val="none" w:sz="0" w:space="0" w:color="auto"/>
        <w:right w:val="none" w:sz="0" w:space="0" w:color="auto"/>
      </w:divBdr>
    </w:div>
    <w:div w:id="1231235600">
      <w:bodyDiv w:val="1"/>
      <w:marLeft w:val="0"/>
      <w:marRight w:val="0"/>
      <w:marTop w:val="0"/>
      <w:marBottom w:val="0"/>
      <w:divBdr>
        <w:top w:val="none" w:sz="0" w:space="0" w:color="auto"/>
        <w:left w:val="none" w:sz="0" w:space="0" w:color="auto"/>
        <w:bottom w:val="none" w:sz="0" w:space="0" w:color="auto"/>
        <w:right w:val="none" w:sz="0" w:space="0" w:color="auto"/>
      </w:divBdr>
    </w:div>
    <w:div w:id="1231306084">
      <w:bodyDiv w:val="1"/>
      <w:marLeft w:val="0"/>
      <w:marRight w:val="0"/>
      <w:marTop w:val="0"/>
      <w:marBottom w:val="0"/>
      <w:divBdr>
        <w:top w:val="none" w:sz="0" w:space="0" w:color="auto"/>
        <w:left w:val="none" w:sz="0" w:space="0" w:color="auto"/>
        <w:bottom w:val="none" w:sz="0" w:space="0" w:color="auto"/>
        <w:right w:val="none" w:sz="0" w:space="0" w:color="auto"/>
      </w:divBdr>
    </w:div>
    <w:div w:id="1231385979">
      <w:bodyDiv w:val="1"/>
      <w:marLeft w:val="0"/>
      <w:marRight w:val="0"/>
      <w:marTop w:val="0"/>
      <w:marBottom w:val="0"/>
      <w:divBdr>
        <w:top w:val="none" w:sz="0" w:space="0" w:color="auto"/>
        <w:left w:val="none" w:sz="0" w:space="0" w:color="auto"/>
        <w:bottom w:val="none" w:sz="0" w:space="0" w:color="auto"/>
        <w:right w:val="none" w:sz="0" w:space="0" w:color="auto"/>
      </w:divBdr>
    </w:div>
    <w:div w:id="1231387974">
      <w:bodyDiv w:val="1"/>
      <w:marLeft w:val="0"/>
      <w:marRight w:val="0"/>
      <w:marTop w:val="0"/>
      <w:marBottom w:val="0"/>
      <w:divBdr>
        <w:top w:val="none" w:sz="0" w:space="0" w:color="auto"/>
        <w:left w:val="none" w:sz="0" w:space="0" w:color="auto"/>
        <w:bottom w:val="none" w:sz="0" w:space="0" w:color="auto"/>
        <w:right w:val="none" w:sz="0" w:space="0" w:color="auto"/>
      </w:divBdr>
    </w:div>
    <w:div w:id="1231428416">
      <w:bodyDiv w:val="1"/>
      <w:marLeft w:val="0"/>
      <w:marRight w:val="0"/>
      <w:marTop w:val="0"/>
      <w:marBottom w:val="0"/>
      <w:divBdr>
        <w:top w:val="none" w:sz="0" w:space="0" w:color="auto"/>
        <w:left w:val="none" w:sz="0" w:space="0" w:color="auto"/>
        <w:bottom w:val="none" w:sz="0" w:space="0" w:color="auto"/>
        <w:right w:val="none" w:sz="0" w:space="0" w:color="auto"/>
      </w:divBdr>
    </w:div>
    <w:div w:id="1231429805">
      <w:bodyDiv w:val="1"/>
      <w:marLeft w:val="0"/>
      <w:marRight w:val="0"/>
      <w:marTop w:val="0"/>
      <w:marBottom w:val="0"/>
      <w:divBdr>
        <w:top w:val="none" w:sz="0" w:space="0" w:color="auto"/>
        <w:left w:val="none" w:sz="0" w:space="0" w:color="auto"/>
        <w:bottom w:val="none" w:sz="0" w:space="0" w:color="auto"/>
        <w:right w:val="none" w:sz="0" w:space="0" w:color="auto"/>
      </w:divBdr>
    </w:div>
    <w:div w:id="1231454176">
      <w:bodyDiv w:val="1"/>
      <w:marLeft w:val="0"/>
      <w:marRight w:val="0"/>
      <w:marTop w:val="0"/>
      <w:marBottom w:val="0"/>
      <w:divBdr>
        <w:top w:val="none" w:sz="0" w:space="0" w:color="auto"/>
        <w:left w:val="none" w:sz="0" w:space="0" w:color="auto"/>
        <w:bottom w:val="none" w:sz="0" w:space="0" w:color="auto"/>
        <w:right w:val="none" w:sz="0" w:space="0" w:color="auto"/>
      </w:divBdr>
    </w:div>
    <w:div w:id="1231503995">
      <w:bodyDiv w:val="1"/>
      <w:marLeft w:val="0"/>
      <w:marRight w:val="0"/>
      <w:marTop w:val="0"/>
      <w:marBottom w:val="0"/>
      <w:divBdr>
        <w:top w:val="none" w:sz="0" w:space="0" w:color="auto"/>
        <w:left w:val="none" w:sz="0" w:space="0" w:color="auto"/>
        <w:bottom w:val="none" w:sz="0" w:space="0" w:color="auto"/>
        <w:right w:val="none" w:sz="0" w:space="0" w:color="auto"/>
      </w:divBdr>
    </w:div>
    <w:div w:id="1231576874">
      <w:bodyDiv w:val="1"/>
      <w:marLeft w:val="0"/>
      <w:marRight w:val="0"/>
      <w:marTop w:val="0"/>
      <w:marBottom w:val="0"/>
      <w:divBdr>
        <w:top w:val="none" w:sz="0" w:space="0" w:color="auto"/>
        <w:left w:val="none" w:sz="0" w:space="0" w:color="auto"/>
        <w:bottom w:val="none" w:sz="0" w:space="0" w:color="auto"/>
        <w:right w:val="none" w:sz="0" w:space="0" w:color="auto"/>
      </w:divBdr>
    </w:div>
    <w:div w:id="1232085035">
      <w:bodyDiv w:val="1"/>
      <w:marLeft w:val="0"/>
      <w:marRight w:val="0"/>
      <w:marTop w:val="0"/>
      <w:marBottom w:val="0"/>
      <w:divBdr>
        <w:top w:val="none" w:sz="0" w:space="0" w:color="auto"/>
        <w:left w:val="none" w:sz="0" w:space="0" w:color="auto"/>
        <w:bottom w:val="none" w:sz="0" w:space="0" w:color="auto"/>
        <w:right w:val="none" w:sz="0" w:space="0" w:color="auto"/>
      </w:divBdr>
    </w:div>
    <w:div w:id="1232235268">
      <w:bodyDiv w:val="1"/>
      <w:marLeft w:val="0"/>
      <w:marRight w:val="0"/>
      <w:marTop w:val="0"/>
      <w:marBottom w:val="0"/>
      <w:divBdr>
        <w:top w:val="none" w:sz="0" w:space="0" w:color="auto"/>
        <w:left w:val="none" w:sz="0" w:space="0" w:color="auto"/>
        <w:bottom w:val="none" w:sz="0" w:space="0" w:color="auto"/>
        <w:right w:val="none" w:sz="0" w:space="0" w:color="auto"/>
      </w:divBdr>
    </w:div>
    <w:div w:id="1232351459">
      <w:bodyDiv w:val="1"/>
      <w:marLeft w:val="0"/>
      <w:marRight w:val="0"/>
      <w:marTop w:val="0"/>
      <w:marBottom w:val="0"/>
      <w:divBdr>
        <w:top w:val="none" w:sz="0" w:space="0" w:color="auto"/>
        <w:left w:val="none" w:sz="0" w:space="0" w:color="auto"/>
        <w:bottom w:val="none" w:sz="0" w:space="0" w:color="auto"/>
        <w:right w:val="none" w:sz="0" w:space="0" w:color="auto"/>
      </w:divBdr>
    </w:div>
    <w:div w:id="1232496542">
      <w:bodyDiv w:val="1"/>
      <w:marLeft w:val="0"/>
      <w:marRight w:val="0"/>
      <w:marTop w:val="0"/>
      <w:marBottom w:val="0"/>
      <w:divBdr>
        <w:top w:val="none" w:sz="0" w:space="0" w:color="auto"/>
        <w:left w:val="none" w:sz="0" w:space="0" w:color="auto"/>
        <w:bottom w:val="none" w:sz="0" w:space="0" w:color="auto"/>
        <w:right w:val="none" w:sz="0" w:space="0" w:color="auto"/>
      </w:divBdr>
    </w:div>
    <w:div w:id="1232542911">
      <w:bodyDiv w:val="1"/>
      <w:marLeft w:val="0"/>
      <w:marRight w:val="0"/>
      <w:marTop w:val="0"/>
      <w:marBottom w:val="0"/>
      <w:divBdr>
        <w:top w:val="none" w:sz="0" w:space="0" w:color="auto"/>
        <w:left w:val="none" w:sz="0" w:space="0" w:color="auto"/>
        <w:bottom w:val="none" w:sz="0" w:space="0" w:color="auto"/>
        <w:right w:val="none" w:sz="0" w:space="0" w:color="auto"/>
      </w:divBdr>
    </w:div>
    <w:div w:id="1232546843">
      <w:bodyDiv w:val="1"/>
      <w:marLeft w:val="0"/>
      <w:marRight w:val="0"/>
      <w:marTop w:val="0"/>
      <w:marBottom w:val="0"/>
      <w:divBdr>
        <w:top w:val="none" w:sz="0" w:space="0" w:color="auto"/>
        <w:left w:val="none" w:sz="0" w:space="0" w:color="auto"/>
        <w:bottom w:val="none" w:sz="0" w:space="0" w:color="auto"/>
        <w:right w:val="none" w:sz="0" w:space="0" w:color="auto"/>
      </w:divBdr>
    </w:div>
    <w:div w:id="1232697497">
      <w:bodyDiv w:val="1"/>
      <w:marLeft w:val="0"/>
      <w:marRight w:val="0"/>
      <w:marTop w:val="0"/>
      <w:marBottom w:val="0"/>
      <w:divBdr>
        <w:top w:val="none" w:sz="0" w:space="0" w:color="auto"/>
        <w:left w:val="none" w:sz="0" w:space="0" w:color="auto"/>
        <w:bottom w:val="none" w:sz="0" w:space="0" w:color="auto"/>
        <w:right w:val="none" w:sz="0" w:space="0" w:color="auto"/>
      </w:divBdr>
    </w:div>
    <w:div w:id="1233002928">
      <w:bodyDiv w:val="1"/>
      <w:marLeft w:val="0"/>
      <w:marRight w:val="0"/>
      <w:marTop w:val="0"/>
      <w:marBottom w:val="0"/>
      <w:divBdr>
        <w:top w:val="none" w:sz="0" w:space="0" w:color="auto"/>
        <w:left w:val="none" w:sz="0" w:space="0" w:color="auto"/>
        <w:bottom w:val="none" w:sz="0" w:space="0" w:color="auto"/>
        <w:right w:val="none" w:sz="0" w:space="0" w:color="auto"/>
      </w:divBdr>
    </w:div>
    <w:div w:id="1233078975">
      <w:bodyDiv w:val="1"/>
      <w:marLeft w:val="0"/>
      <w:marRight w:val="0"/>
      <w:marTop w:val="0"/>
      <w:marBottom w:val="0"/>
      <w:divBdr>
        <w:top w:val="none" w:sz="0" w:space="0" w:color="auto"/>
        <w:left w:val="none" w:sz="0" w:space="0" w:color="auto"/>
        <w:bottom w:val="none" w:sz="0" w:space="0" w:color="auto"/>
        <w:right w:val="none" w:sz="0" w:space="0" w:color="auto"/>
      </w:divBdr>
    </w:div>
    <w:div w:id="1233152442">
      <w:bodyDiv w:val="1"/>
      <w:marLeft w:val="0"/>
      <w:marRight w:val="0"/>
      <w:marTop w:val="0"/>
      <w:marBottom w:val="0"/>
      <w:divBdr>
        <w:top w:val="none" w:sz="0" w:space="0" w:color="auto"/>
        <w:left w:val="none" w:sz="0" w:space="0" w:color="auto"/>
        <w:bottom w:val="none" w:sz="0" w:space="0" w:color="auto"/>
        <w:right w:val="none" w:sz="0" w:space="0" w:color="auto"/>
      </w:divBdr>
    </w:div>
    <w:div w:id="1233155265">
      <w:bodyDiv w:val="1"/>
      <w:marLeft w:val="0"/>
      <w:marRight w:val="0"/>
      <w:marTop w:val="0"/>
      <w:marBottom w:val="0"/>
      <w:divBdr>
        <w:top w:val="none" w:sz="0" w:space="0" w:color="auto"/>
        <w:left w:val="none" w:sz="0" w:space="0" w:color="auto"/>
        <w:bottom w:val="none" w:sz="0" w:space="0" w:color="auto"/>
        <w:right w:val="none" w:sz="0" w:space="0" w:color="auto"/>
      </w:divBdr>
    </w:div>
    <w:div w:id="1233350737">
      <w:bodyDiv w:val="1"/>
      <w:marLeft w:val="0"/>
      <w:marRight w:val="0"/>
      <w:marTop w:val="0"/>
      <w:marBottom w:val="0"/>
      <w:divBdr>
        <w:top w:val="none" w:sz="0" w:space="0" w:color="auto"/>
        <w:left w:val="none" w:sz="0" w:space="0" w:color="auto"/>
        <w:bottom w:val="none" w:sz="0" w:space="0" w:color="auto"/>
        <w:right w:val="none" w:sz="0" w:space="0" w:color="auto"/>
      </w:divBdr>
    </w:div>
    <w:div w:id="1233352708">
      <w:bodyDiv w:val="1"/>
      <w:marLeft w:val="0"/>
      <w:marRight w:val="0"/>
      <w:marTop w:val="0"/>
      <w:marBottom w:val="0"/>
      <w:divBdr>
        <w:top w:val="none" w:sz="0" w:space="0" w:color="auto"/>
        <w:left w:val="none" w:sz="0" w:space="0" w:color="auto"/>
        <w:bottom w:val="none" w:sz="0" w:space="0" w:color="auto"/>
        <w:right w:val="none" w:sz="0" w:space="0" w:color="auto"/>
      </w:divBdr>
    </w:div>
    <w:div w:id="1233392795">
      <w:bodyDiv w:val="1"/>
      <w:marLeft w:val="0"/>
      <w:marRight w:val="0"/>
      <w:marTop w:val="0"/>
      <w:marBottom w:val="0"/>
      <w:divBdr>
        <w:top w:val="none" w:sz="0" w:space="0" w:color="auto"/>
        <w:left w:val="none" w:sz="0" w:space="0" w:color="auto"/>
        <w:bottom w:val="none" w:sz="0" w:space="0" w:color="auto"/>
        <w:right w:val="none" w:sz="0" w:space="0" w:color="auto"/>
      </w:divBdr>
    </w:div>
    <w:div w:id="1233615762">
      <w:bodyDiv w:val="1"/>
      <w:marLeft w:val="0"/>
      <w:marRight w:val="0"/>
      <w:marTop w:val="0"/>
      <w:marBottom w:val="0"/>
      <w:divBdr>
        <w:top w:val="none" w:sz="0" w:space="0" w:color="auto"/>
        <w:left w:val="none" w:sz="0" w:space="0" w:color="auto"/>
        <w:bottom w:val="none" w:sz="0" w:space="0" w:color="auto"/>
        <w:right w:val="none" w:sz="0" w:space="0" w:color="auto"/>
      </w:divBdr>
    </w:div>
    <w:div w:id="1233616435">
      <w:bodyDiv w:val="1"/>
      <w:marLeft w:val="0"/>
      <w:marRight w:val="0"/>
      <w:marTop w:val="0"/>
      <w:marBottom w:val="0"/>
      <w:divBdr>
        <w:top w:val="none" w:sz="0" w:space="0" w:color="auto"/>
        <w:left w:val="none" w:sz="0" w:space="0" w:color="auto"/>
        <w:bottom w:val="none" w:sz="0" w:space="0" w:color="auto"/>
        <w:right w:val="none" w:sz="0" w:space="0" w:color="auto"/>
      </w:divBdr>
    </w:div>
    <w:div w:id="1233663792">
      <w:bodyDiv w:val="1"/>
      <w:marLeft w:val="0"/>
      <w:marRight w:val="0"/>
      <w:marTop w:val="0"/>
      <w:marBottom w:val="0"/>
      <w:divBdr>
        <w:top w:val="none" w:sz="0" w:space="0" w:color="auto"/>
        <w:left w:val="none" w:sz="0" w:space="0" w:color="auto"/>
        <w:bottom w:val="none" w:sz="0" w:space="0" w:color="auto"/>
        <w:right w:val="none" w:sz="0" w:space="0" w:color="auto"/>
      </w:divBdr>
    </w:div>
    <w:div w:id="1233811235">
      <w:bodyDiv w:val="1"/>
      <w:marLeft w:val="0"/>
      <w:marRight w:val="0"/>
      <w:marTop w:val="0"/>
      <w:marBottom w:val="0"/>
      <w:divBdr>
        <w:top w:val="none" w:sz="0" w:space="0" w:color="auto"/>
        <w:left w:val="none" w:sz="0" w:space="0" w:color="auto"/>
        <w:bottom w:val="none" w:sz="0" w:space="0" w:color="auto"/>
        <w:right w:val="none" w:sz="0" w:space="0" w:color="auto"/>
      </w:divBdr>
    </w:div>
    <w:div w:id="1234118804">
      <w:bodyDiv w:val="1"/>
      <w:marLeft w:val="0"/>
      <w:marRight w:val="0"/>
      <w:marTop w:val="0"/>
      <w:marBottom w:val="0"/>
      <w:divBdr>
        <w:top w:val="none" w:sz="0" w:space="0" w:color="auto"/>
        <w:left w:val="none" w:sz="0" w:space="0" w:color="auto"/>
        <w:bottom w:val="none" w:sz="0" w:space="0" w:color="auto"/>
        <w:right w:val="none" w:sz="0" w:space="0" w:color="auto"/>
      </w:divBdr>
    </w:div>
    <w:div w:id="1234120109">
      <w:bodyDiv w:val="1"/>
      <w:marLeft w:val="0"/>
      <w:marRight w:val="0"/>
      <w:marTop w:val="0"/>
      <w:marBottom w:val="0"/>
      <w:divBdr>
        <w:top w:val="none" w:sz="0" w:space="0" w:color="auto"/>
        <w:left w:val="none" w:sz="0" w:space="0" w:color="auto"/>
        <w:bottom w:val="none" w:sz="0" w:space="0" w:color="auto"/>
        <w:right w:val="none" w:sz="0" w:space="0" w:color="auto"/>
      </w:divBdr>
    </w:div>
    <w:div w:id="1234123401">
      <w:bodyDiv w:val="1"/>
      <w:marLeft w:val="0"/>
      <w:marRight w:val="0"/>
      <w:marTop w:val="0"/>
      <w:marBottom w:val="0"/>
      <w:divBdr>
        <w:top w:val="none" w:sz="0" w:space="0" w:color="auto"/>
        <w:left w:val="none" w:sz="0" w:space="0" w:color="auto"/>
        <w:bottom w:val="none" w:sz="0" w:space="0" w:color="auto"/>
        <w:right w:val="none" w:sz="0" w:space="0" w:color="auto"/>
      </w:divBdr>
    </w:div>
    <w:div w:id="1234202816">
      <w:bodyDiv w:val="1"/>
      <w:marLeft w:val="0"/>
      <w:marRight w:val="0"/>
      <w:marTop w:val="0"/>
      <w:marBottom w:val="0"/>
      <w:divBdr>
        <w:top w:val="none" w:sz="0" w:space="0" w:color="auto"/>
        <w:left w:val="none" w:sz="0" w:space="0" w:color="auto"/>
        <w:bottom w:val="none" w:sz="0" w:space="0" w:color="auto"/>
        <w:right w:val="none" w:sz="0" w:space="0" w:color="auto"/>
      </w:divBdr>
    </w:div>
    <w:div w:id="1234239573">
      <w:bodyDiv w:val="1"/>
      <w:marLeft w:val="0"/>
      <w:marRight w:val="0"/>
      <w:marTop w:val="0"/>
      <w:marBottom w:val="0"/>
      <w:divBdr>
        <w:top w:val="none" w:sz="0" w:space="0" w:color="auto"/>
        <w:left w:val="none" w:sz="0" w:space="0" w:color="auto"/>
        <w:bottom w:val="none" w:sz="0" w:space="0" w:color="auto"/>
        <w:right w:val="none" w:sz="0" w:space="0" w:color="auto"/>
      </w:divBdr>
    </w:div>
    <w:div w:id="1234240871">
      <w:bodyDiv w:val="1"/>
      <w:marLeft w:val="0"/>
      <w:marRight w:val="0"/>
      <w:marTop w:val="0"/>
      <w:marBottom w:val="0"/>
      <w:divBdr>
        <w:top w:val="none" w:sz="0" w:space="0" w:color="auto"/>
        <w:left w:val="none" w:sz="0" w:space="0" w:color="auto"/>
        <w:bottom w:val="none" w:sz="0" w:space="0" w:color="auto"/>
        <w:right w:val="none" w:sz="0" w:space="0" w:color="auto"/>
      </w:divBdr>
    </w:div>
    <w:div w:id="1234311753">
      <w:bodyDiv w:val="1"/>
      <w:marLeft w:val="0"/>
      <w:marRight w:val="0"/>
      <w:marTop w:val="0"/>
      <w:marBottom w:val="0"/>
      <w:divBdr>
        <w:top w:val="none" w:sz="0" w:space="0" w:color="auto"/>
        <w:left w:val="none" w:sz="0" w:space="0" w:color="auto"/>
        <w:bottom w:val="none" w:sz="0" w:space="0" w:color="auto"/>
        <w:right w:val="none" w:sz="0" w:space="0" w:color="auto"/>
      </w:divBdr>
    </w:div>
    <w:div w:id="1234319548">
      <w:bodyDiv w:val="1"/>
      <w:marLeft w:val="0"/>
      <w:marRight w:val="0"/>
      <w:marTop w:val="0"/>
      <w:marBottom w:val="0"/>
      <w:divBdr>
        <w:top w:val="none" w:sz="0" w:space="0" w:color="auto"/>
        <w:left w:val="none" w:sz="0" w:space="0" w:color="auto"/>
        <w:bottom w:val="none" w:sz="0" w:space="0" w:color="auto"/>
        <w:right w:val="none" w:sz="0" w:space="0" w:color="auto"/>
      </w:divBdr>
    </w:div>
    <w:div w:id="1234319982">
      <w:bodyDiv w:val="1"/>
      <w:marLeft w:val="0"/>
      <w:marRight w:val="0"/>
      <w:marTop w:val="0"/>
      <w:marBottom w:val="0"/>
      <w:divBdr>
        <w:top w:val="none" w:sz="0" w:space="0" w:color="auto"/>
        <w:left w:val="none" w:sz="0" w:space="0" w:color="auto"/>
        <w:bottom w:val="none" w:sz="0" w:space="0" w:color="auto"/>
        <w:right w:val="none" w:sz="0" w:space="0" w:color="auto"/>
      </w:divBdr>
    </w:div>
    <w:div w:id="1234504693">
      <w:bodyDiv w:val="1"/>
      <w:marLeft w:val="0"/>
      <w:marRight w:val="0"/>
      <w:marTop w:val="0"/>
      <w:marBottom w:val="0"/>
      <w:divBdr>
        <w:top w:val="none" w:sz="0" w:space="0" w:color="auto"/>
        <w:left w:val="none" w:sz="0" w:space="0" w:color="auto"/>
        <w:bottom w:val="none" w:sz="0" w:space="0" w:color="auto"/>
        <w:right w:val="none" w:sz="0" w:space="0" w:color="auto"/>
      </w:divBdr>
    </w:div>
    <w:div w:id="1234505452">
      <w:bodyDiv w:val="1"/>
      <w:marLeft w:val="0"/>
      <w:marRight w:val="0"/>
      <w:marTop w:val="0"/>
      <w:marBottom w:val="0"/>
      <w:divBdr>
        <w:top w:val="none" w:sz="0" w:space="0" w:color="auto"/>
        <w:left w:val="none" w:sz="0" w:space="0" w:color="auto"/>
        <w:bottom w:val="none" w:sz="0" w:space="0" w:color="auto"/>
        <w:right w:val="none" w:sz="0" w:space="0" w:color="auto"/>
      </w:divBdr>
    </w:div>
    <w:div w:id="1234656412">
      <w:bodyDiv w:val="1"/>
      <w:marLeft w:val="0"/>
      <w:marRight w:val="0"/>
      <w:marTop w:val="0"/>
      <w:marBottom w:val="0"/>
      <w:divBdr>
        <w:top w:val="none" w:sz="0" w:space="0" w:color="auto"/>
        <w:left w:val="none" w:sz="0" w:space="0" w:color="auto"/>
        <w:bottom w:val="none" w:sz="0" w:space="0" w:color="auto"/>
        <w:right w:val="none" w:sz="0" w:space="0" w:color="auto"/>
      </w:divBdr>
    </w:div>
    <w:div w:id="1234660276">
      <w:bodyDiv w:val="1"/>
      <w:marLeft w:val="0"/>
      <w:marRight w:val="0"/>
      <w:marTop w:val="0"/>
      <w:marBottom w:val="0"/>
      <w:divBdr>
        <w:top w:val="none" w:sz="0" w:space="0" w:color="auto"/>
        <w:left w:val="none" w:sz="0" w:space="0" w:color="auto"/>
        <w:bottom w:val="none" w:sz="0" w:space="0" w:color="auto"/>
        <w:right w:val="none" w:sz="0" w:space="0" w:color="auto"/>
      </w:divBdr>
    </w:div>
    <w:div w:id="1235123773">
      <w:bodyDiv w:val="1"/>
      <w:marLeft w:val="0"/>
      <w:marRight w:val="0"/>
      <w:marTop w:val="0"/>
      <w:marBottom w:val="0"/>
      <w:divBdr>
        <w:top w:val="none" w:sz="0" w:space="0" w:color="auto"/>
        <w:left w:val="none" w:sz="0" w:space="0" w:color="auto"/>
        <w:bottom w:val="none" w:sz="0" w:space="0" w:color="auto"/>
        <w:right w:val="none" w:sz="0" w:space="0" w:color="auto"/>
      </w:divBdr>
    </w:div>
    <w:div w:id="1235162402">
      <w:bodyDiv w:val="1"/>
      <w:marLeft w:val="0"/>
      <w:marRight w:val="0"/>
      <w:marTop w:val="0"/>
      <w:marBottom w:val="0"/>
      <w:divBdr>
        <w:top w:val="none" w:sz="0" w:space="0" w:color="auto"/>
        <w:left w:val="none" w:sz="0" w:space="0" w:color="auto"/>
        <w:bottom w:val="none" w:sz="0" w:space="0" w:color="auto"/>
        <w:right w:val="none" w:sz="0" w:space="0" w:color="auto"/>
      </w:divBdr>
    </w:div>
    <w:div w:id="1235162511">
      <w:bodyDiv w:val="1"/>
      <w:marLeft w:val="0"/>
      <w:marRight w:val="0"/>
      <w:marTop w:val="0"/>
      <w:marBottom w:val="0"/>
      <w:divBdr>
        <w:top w:val="none" w:sz="0" w:space="0" w:color="auto"/>
        <w:left w:val="none" w:sz="0" w:space="0" w:color="auto"/>
        <w:bottom w:val="none" w:sz="0" w:space="0" w:color="auto"/>
        <w:right w:val="none" w:sz="0" w:space="0" w:color="auto"/>
      </w:divBdr>
    </w:div>
    <w:div w:id="1235237783">
      <w:bodyDiv w:val="1"/>
      <w:marLeft w:val="0"/>
      <w:marRight w:val="0"/>
      <w:marTop w:val="0"/>
      <w:marBottom w:val="0"/>
      <w:divBdr>
        <w:top w:val="none" w:sz="0" w:space="0" w:color="auto"/>
        <w:left w:val="none" w:sz="0" w:space="0" w:color="auto"/>
        <w:bottom w:val="none" w:sz="0" w:space="0" w:color="auto"/>
        <w:right w:val="none" w:sz="0" w:space="0" w:color="auto"/>
      </w:divBdr>
    </w:div>
    <w:div w:id="1235241840">
      <w:bodyDiv w:val="1"/>
      <w:marLeft w:val="0"/>
      <w:marRight w:val="0"/>
      <w:marTop w:val="0"/>
      <w:marBottom w:val="0"/>
      <w:divBdr>
        <w:top w:val="none" w:sz="0" w:space="0" w:color="auto"/>
        <w:left w:val="none" w:sz="0" w:space="0" w:color="auto"/>
        <w:bottom w:val="none" w:sz="0" w:space="0" w:color="auto"/>
        <w:right w:val="none" w:sz="0" w:space="0" w:color="auto"/>
      </w:divBdr>
    </w:div>
    <w:div w:id="1235311112">
      <w:bodyDiv w:val="1"/>
      <w:marLeft w:val="0"/>
      <w:marRight w:val="0"/>
      <w:marTop w:val="0"/>
      <w:marBottom w:val="0"/>
      <w:divBdr>
        <w:top w:val="none" w:sz="0" w:space="0" w:color="auto"/>
        <w:left w:val="none" w:sz="0" w:space="0" w:color="auto"/>
        <w:bottom w:val="none" w:sz="0" w:space="0" w:color="auto"/>
        <w:right w:val="none" w:sz="0" w:space="0" w:color="auto"/>
      </w:divBdr>
    </w:div>
    <w:div w:id="1235319820">
      <w:bodyDiv w:val="1"/>
      <w:marLeft w:val="0"/>
      <w:marRight w:val="0"/>
      <w:marTop w:val="0"/>
      <w:marBottom w:val="0"/>
      <w:divBdr>
        <w:top w:val="none" w:sz="0" w:space="0" w:color="auto"/>
        <w:left w:val="none" w:sz="0" w:space="0" w:color="auto"/>
        <w:bottom w:val="none" w:sz="0" w:space="0" w:color="auto"/>
        <w:right w:val="none" w:sz="0" w:space="0" w:color="auto"/>
      </w:divBdr>
    </w:div>
    <w:div w:id="1235355404">
      <w:bodyDiv w:val="1"/>
      <w:marLeft w:val="0"/>
      <w:marRight w:val="0"/>
      <w:marTop w:val="0"/>
      <w:marBottom w:val="0"/>
      <w:divBdr>
        <w:top w:val="none" w:sz="0" w:space="0" w:color="auto"/>
        <w:left w:val="none" w:sz="0" w:space="0" w:color="auto"/>
        <w:bottom w:val="none" w:sz="0" w:space="0" w:color="auto"/>
        <w:right w:val="none" w:sz="0" w:space="0" w:color="auto"/>
      </w:divBdr>
    </w:div>
    <w:div w:id="1235630955">
      <w:bodyDiv w:val="1"/>
      <w:marLeft w:val="0"/>
      <w:marRight w:val="0"/>
      <w:marTop w:val="0"/>
      <w:marBottom w:val="0"/>
      <w:divBdr>
        <w:top w:val="none" w:sz="0" w:space="0" w:color="auto"/>
        <w:left w:val="none" w:sz="0" w:space="0" w:color="auto"/>
        <w:bottom w:val="none" w:sz="0" w:space="0" w:color="auto"/>
        <w:right w:val="none" w:sz="0" w:space="0" w:color="auto"/>
      </w:divBdr>
    </w:div>
    <w:div w:id="1235823589">
      <w:bodyDiv w:val="1"/>
      <w:marLeft w:val="0"/>
      <w:marRight w:val="0"/>
      <w:marTop w:val="0"/>
      <w:marBottom w:val="0"/>
      <w:divBdr>
        <w:top w:val="none" w:sz="0" w:space="0" w:color="auto"/>
        <w:left w:val="none" w:sz="0" w:space="0" w:color="auto"/>
        <w:bottom w:val="none" w:sz="0" w:space="0" w:color="auto"/>
        <w:right w:val="none" w:sz="0" w:space="0" w:color="auto"/>
      </w:divBdr>
    </w:div>
    <w:div w:id="1236086478">
      <w:bodyDiv w:val="1"/>
      <w:marLeft w:val="0"/>
      <w:marRight w:val="0"/>
      <w:marTop w:val="0"/>
      <w:marBottom w:val="0"/>
      <w:divBdr>
        <w:top w:val="none" w:sz="0" w:space="0" w:color="auto"/>
        <w:left w:val="none" w:sz="0" w:space="0" w:color="auto"/>
        <w:bottom w:val="none" w:sz="0" w:space="0" w:color="auto"/>
        <w:right w:val="none" w:sz="0" w:space="0" w:color="auto"/>
      </w:divBdr>
    </w:div>
    <w:div w:id="1236161393">
      <w:bodyDiv w:val="1"/>
      <w:marLeft w:val="0"/>
      <w:marRight w:val="0"/>
      <w:marTop w:val="0"/>
      <w:marBottom w:val="0"/>
      <w:divBdr>
        <w:top w:val="none" w:sz="0" w:space="0" w:color="auto"/>
        <w:left w:val="none" w:sz="0" w:space="0" w:color="auto"/>
        <w:bottom w:val="none" w:sz="0" w:space="0" w:color="auto"/>
        <w:right w:val="none" w:sz="0" w:space="0" w:color="auto"/>
      </w:divBdr>
    </w:div>
    <w:div w:id="1236207427">
      <w:bodyDiv w:val="1"/>
      <w:marLeft w:val="0"/>
      <w:marRight w:val="0"/>
      <w:marTop w:val="0"/>
      <w:marBottom w:val="0"/>
      <w:divBdr>
        <w:top w:val="none" w:sz="0" w:space="0" w:color="auto"/>
        <w:left w:val="none" w:sz="0" w:space="0" w:color="auto"/>
        <w:bottom w:val="none" w:sz="0" w:space="0" w:color="auto"/>
        <w:right w:val="none" w:sz="0" w:space="0" w:color="auto"/>
      </w:divBdr>
    </w:div>
    <w:div w:id="1236234273">
      <w:bodyDiv w:val="1"/>
      <w:marLeft w:val="0"/>
      <w:marRight w:val="0"/>
      <w:marTop w:val="0"/>
      <w:marBottom w:val="0"/>
      <w:divBdr>
        <w:top w:val="none" w:sz="0" w:space="0" w:color="auto"/>
        <w:left w:val="none" w:sz="0" w:space="0" w:color="auto"/>
        <w:bottom w:val="none" w:sz="0" w:space="0" w:color="auto"/>
        <w:right w:val="none" w:sz="0" w:space="0" w:color="auto"/>
      </w:divBdr>
    </w:div>
    <w:div w:id="1236402554">
      <w:bodyDiv w:val="1"/>
      <w:marLeft w:val="0"/>
      <w:marRight w:val="0"/>
      <w:marTop w:val="0"/>
      <w:marBottom w:val="0"/>
      <w:divBdr>
        <w:top w:val="none" w:sz="0" w:space="0" w:color="auto"/>
        <w:left w:val="none" w:sz="0" w:space="0" w:color="auto"/>
        <w:bottom w:val="none" w:sz="0" w:space="0" w:color="auto"/>
        <w:right w:val="none" w:sz="0" w:space="0" w:color="auto"/>
      </w:divBdr>
    </w:div>
    <w:div w:id="1236472900">
      <w:bodyDiv w:val="1"/>
      <w:marLeft w:val="0"/>
      <w:marRight w:val="0"/>
      <w:marTop w:val="0"/>
      <w:marBottom w:val="0"/>
      <w:divBdr>
        <w:top w:val="none" w:sz="0" w:space="0" w:color="auto"/>
        <w:left w:val="none" w:sz="0" w:space="0" w:color="auto"/>
        <w:bottom w:val="none" w:sz="0" w:space="0" w:color="auto"/>
        <w:right w:val="none" w:sz="0" w:space="0" w:color="auto"/>
      </w:divBdr>
    </w:div>
    <w:div w:id="1236549598">
      <w:bodyDiv w:val="1"/>
      <w:marLeft w:val="0"/>
      <w:marRight w:val="0"/>
      <w:marTop w:val="0"/>
      <w:marBottom w:val="0"/>
      <w:divBdr>
        <w:top w:val="none" w:sz="0" w:space="0" w:color="auto"/>
        <w:left w:val="none" w:sz="0" w:space="0" w:color="auto"/>
        <w:bottom w:val="none" w:sz="0" w:space="0" w:color="auto"/>
        <w:right w:val="none" w:sz="0" w:space="0" w:color="auto"/>
      </w:divBdr>
    </w:div>
    <w:div w:id="1236629415">
      <w:bodyDiv w:val="1"/>
      <w:marLeft w:val="0"/>
      <w:marRight w:val="0"/>
      <w:marTop w:val="0"/>
      <w:marBottom w:val="0"/>
      <w:divBdr>
        <w:top w:val="none" w:sz="0" w:space="0" w:color="auto"/>
        <w:left w:val="none" w:sz="0" w:space="0" w:color="auto"/>
        <w:bottom w:val="none" w:sz="0" w:space="0" w:color="auto"/>
        <w:right w:val="none" w:sz="0" w:space="0" w:color="auto"/>
      </w:divBdr>
    </w:div>
    <w:div w:id="1237201561">
      <w:bodyDiv w:val="1"/>
      <w:marLeft w:val="0"/>
      <w:marRight w:val="0"/>
      <w:marTop w:val="0"/>
      <w:marBottom w:val="0"/>
      <w:divBdr>
        <w:top w:val="none" w:sz="0" w:space="0" w:color="auto"/>
        <w:left w:val="none" w:sz="0" w:space="0" w:color="auto"/>
        <w:bottom w:val="none" w:sz="0" w:space="0" w:color="auto"/>
        <w:right w:val="none" w:sz="0" w:space="0" w:color="auto"/>
      </w:divBdr>
    </w:div>
    <w:div w:id="1237209942">
      <w:bodyDiv w:val="1"/>
      <w:marLeft w:val="0"/>
      <w:marRight w:val="0"/>
      <w:marTop w:val="0"/>
      <w:marBottom w:val="0"/>
      <w:divBdr>
        <w:top w:val="none" w:sz="0" w:space="0" w:color="auto"/>
        <w:left w:val="none" w:sz="0" w:space="0" w:color="auto"/>
        <w:bottom w:val="none" w:sz="0" w:space="0" w:color="auto"/>
        <w:right w:val="none" w:sz="0" w:space="0" w:color="auto"/>
      </w:divBdr>
    </w:div>
    <w:div w:id="1237281358">
      <w:bodyDiv w:val="1"/>
      <w:marLeft w:val="0"/>
      <w:marRight w:val="0"/>
      <w:marTop w:val="0"/>
      <w:marBottom w:val="0"/>
      <w:divBdr>
        <w:top w:val="none" w:sz="0" w:space="0" w:color="auto"/>
        <w:left w:val="none" w:sz="0" w:space="0" w:color="auto"/>
        <w:bottom w:val="none" w:sz="0" w:space="0" w:color="auto"/>
        <w:right w:val="none" w:sz="0" w:space="0" w:color="auto"/>
      </w:divBdr>
    </w:div>
    <w:div w:id="1237282092">
      <w:bodyDiv w:val="1"/>
      <w:marLeft w:val="0"/>
      <w:marRight w:val="0"/>
      <w:marTop w:val="0"/>
      <w:marBottom w:val="0"/>
      <w:divBdr>
        <w:top w:val="none" w:sz="0" w:space="0" w:color="auto"/>
        <w:left w:val="none" w:sz="0" w:space="0" w:color="auto"/>
        <w:bottom w:val="none" w:sz="0" w:space="0" w:color="auto"/>
        <w:right w:val="none" w:sz="0" w:space="0" w:color="auto"/>
      </w:divBdr>
    </w:div>
    <w:div w:id="1237470281">
      <w:bodyDiv w:val="1"/>
      <w:marLeft w:val="0"/>
      <w:marRight w:val="0"/>
      <w:marTop w:val="0"/>
      <w:marBottom w:val="0"/>
      <w:divBdr>
        <w:top w:val="none" w:sz="0" w:space="0" w:color="auto"/>
        <w:left w:val="none" w:sz="0" w:space="0" w:color="auto"/>
        <w:bottom w:val="none" w:sz="0" w:space="0" w:color="auto"/>
        <w:right w:val="none" w:sz="0" w:space="0" w:color="auto"/>
      </w:divBdr>
    </w:div>
    <w:div w:id="1237592789">
      <w:bodyDiv w:val="1"/>
      <w:marLeft w:val="0"/>
      <w:marRight w:val="0"/>
      <w:marTop w:val="0"/>
      <w:marBottom w:val="0"/>
      <w:divBdr>
        <w:top w:val="none" w:sz="0" w:space="0" w:color="auto"/>
        <w:left w:val="none" w:sz="0" w:space="0" w:color="auto"/>
        <w:bottom w:val="none" w:sz="0" w:space="0" w:color="auto"/>
        <w:right w:val="none" w:sz="0" w:space="0" w:color="auto"/>
      </w:divBdr>
    </w:div>
    <w:div w:id="1237663003">
      <w:bodyDiv w:val="1"/>
      <w:marLeft w:val="0"/>
      <w:marRight w:val="0"/>
      <w:marTop w:val="0"/>
      <w:marBottom w:val="0"/>
      <w:divBdr>
        <w:top w:val="none" w:sz="0" w:space="0" w:color="auto"/>
        <w:left w:val="none" w:sz="0" w:space="0" w:color="auto"/>
        <w:bottom w:val="none" w:sz="0" w:space="0" w:color="auto"/>
        <w:right w:val="none" w:sz="0" w:space="0" w:color="auto"/>
      </w:divBdr>
    </w:div>
    <w:div w:id="1237672124">
      <w:bodyDiv w:val="1"/>
      <w:marLeft w:val="0"/>
      <w:marRight w:val="0"/>
      <w:marTop w:val="0"/>
      <w:marBottom w:val="0"/>
      <w:divBdr>
        <w:top w:val="none" w:sz="0" w:space="0" w:color="auto"/>
        <w:left w:val="none" w:sz="0" w:space="0" w:color="auto"/>
        <w:bottom w:val="none" w:sz="0" w:space="0" w:color="auto"/>
        <w:right w:val="none" w:sz="0" w:space="0" w:color="auto"/>
      </w:divBdr>
      <w:divsChild>
        <w:div w:id="1396928779">
          <w:marLeft w:val="0"/>
          <w:marRight w:val="0"/>
          <w:marTop w:val="0"/>
          <w:marBottom w:val="0"/>
          <w:divBdr>
            <w:top w:val="none" w:sz="0" w:space="0" w:color="auto"/>
            <w:left w:val="none" w:sz="0" w:space="0" w:color="auto"/>
            <w:bottom w:val="none" w:sz="0" w:space="0" w:color="auto"/>
            <w:right w:val="none" w:sz="0" w:space="0" w:color="auto"/>
          </w:divBdr>
          <w:divsChild>
            <w:div w:id="797340632">
              <w:marLeft w:val="0"/>
              <w:marRight w:val="0"/>
              <w:marTop w:val="0"/>
              <w:marBottom w:val="0"/>
              <w:divBdr>
                <w:top w:val="none" w:sz="0" w:space="0" w:color="auto"/>
                <w:left w:val="none" w:sz="0" w:space="0" w:color="auto"/>
                <w:bottom w:val="none" w:sz="0" w:space="0" w:color="auto"/>
                <w:right w:val="none" w:sz="0" w:space="0" w:color="auto"/>
              </w:divBdr>
              <w:divsChild>
                <w:div w:id="282350889">
                  <w:marLeft w:val="0"/>
                  <w:marRight w:val="0"/>
                  <w:marTop w:val="0"/>
                  <w:marBottom w:val="0"/>
                  <w:divBdr>
                    <w:top w:val="none" w:sz="0" w:space="0" w:color="auto"/>
                    <w:left w:val="none" w:sz="0" w:space="0" w:color="auto"/>
                    <w:bottom w:val="none" w:sz="0" w:space="0" w:color="auto"/>
                    <w:right w:val="none" w:sz="0" w:space="0" w:color="auto"/>
                  </w:divBdr>
                  <w:divsChild>
                    <w:div w:id="445659057">
                      <w:marLeft w:val="0"/>
                      <w:marRight w:val="0"/>
                      <w:marTop w:val="0"/>
                      <w:marBottom w:val="0"/>
                      <w:divBdr>
                        <w:top w:val="none" w:sz="0" w:space="0" w:color="auto"/>
                        <w:left w:val="none" w:sz="0" w:space="0" w:color="auto"/>
                        <w:bottom w:val="none" w:sz="0" w:space="0" w:color="auto"/>
                        <w:right w:val="none" w:sz="0" w:space="0" w:color="auto"/>
                      </w:divBdr>
                      <w:divsChild>
                        <w:div w:id="208988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738094">
      <w:bodyDiv w:val="1"/>
      <w:marLeft w:val="0"/>
      <w:marRight w:val="0"/>
      <w:marTop w:val="0"/>
      <w:marBottom w:val="0"/>
      <w:divBdr>
        <w:top w:val="none" w:sz="0" w:space="0" w:color="auto"/>
        <w:left w:val="none" w:sz="0" w:space="0" w:color="auto"/>
        <w:bottom w:val="none" w:sz="0" w:space="0" w:color="auto"/>
        <w:right w:val="none" w:sz="0" w:space="0" w:color="auto"/>
      </w:divBdr>
    </w:div>
    <w:div w:id="1237782603">
      <w:bodyDiv w:val="1"/>
      <w:marLeft w:val="0"/>
      <w:marRight w:val="0"/>
      <w:marTop w:val="0"/>
      <w:marBottom w:val="0"/>
      <w:divBdr>
        <w:top w:val="none" w:sz="0" w:space="0" w:color="auto"/>
        <w:left w:val="none" w:sz="0" w:space="0" w:color="auto"/>
        <w:bottom w:val="none" w:sz="0" w:space="0" w:color="auto"/>
        <w:right w:val="none" w:sz="0" w:space="0" w:color="auto"/>
      </w:divBdr>
    </w:div>
    <w:div w:id="1237784391">
      <w:bodyDiv w:val="1"/>
      <w:marLeft w:val="0"/>
      <w:marRight w:val="0"/>
      <w:marTop w:val="0"/>
      <w:marBottom w:val="0"/>
      <w:divBdr>
        <w:top w:val="none" w:sz="0" w:space="0" w:color="auto"/>
        <w:left w:val="none" w:sz="0" w:space="0" w:color="auto"/>
        <w:bottom w:val="none" w:sz="0" w:space="0" w:color="auto"/>
        <w:right w:val="none" w:sz="0" w:space="0" w:color="auto"/>
      </w:divBdr>
    </w:div>
    <w:div w:id="1238172543">
      <w:bodyDiv w:val="1"/>
      <w:marLeft w:val="0"/>
      <w:marRight w:val="0"/>
      <w:marTop w:val="0"/>
      <w:marBottom w:val="0"/>
      <w:divBdr>
        <w:top w:val="none" w:sz="0" w:space="0" w:color="auto"/>
        <w:left w:val="none" w:sz="0" w:space="0" w:color="auto"/>
        <w:bottom w:val="none" w:sz="0" w:space="0" w:color="auto"/>
        <w:right w:val="none" w:sz="0" w:space="0" w:color="auto"/>
      </w:divBdr>
    </w:div>
    <w:div w:id="1238172749">
      <w:bodyDiv w:val="1"/>
      <w:marLeft w:val="0"/>
      <w:marRight w:val="0"/>
      <w:marTop w:val="0"/>
      <w:marBottom w:val="0"/>
      <w:divBdr>
        <w:top w:val="none" w:sz="0" w:space="0" w:color="auto"/>
        <w:left w:val="none" w:sz="0" w:space="0" w:color="auto"/>
        <w:bottom w:val="none" w:sz="0" w:space="0" w:color="auto"/>
        <w:right w:val="none" w:sz="0" w:space="0" w:color="auto"/>
      </w:divBdr>
    </w:div>
    <w:div w:id="1238325993">
      <w:bodyDiv w:val="1"/>
      <w:marLeft w:val="0"/>
      <w:marRight w:val="0"/>
      <w:marTop w:val="0"/>
      <w:marBottom w:val="0"/>
      <w:divBdr>
        <w:top w:val="none" w:sz="0" w:space="0" w:color="auto"/>
        <w:left w:val="none" w:sz="0" w:space="0" w:color="auto"/>
        <w:bottom w:val="none" w:sz="0" w:space="0" w:color="auto"/>
        <w:right w:val="none" w:sz="0" w:space="0" w:color="auto"/>
      </w:divBdr>
    </w:div>
    <w:div w:id="1238518715">
      <w:bodyDiv w:val="1"/>
      <w:marLeft w:val="0"/>
      <w:marRight w:val="0"/>
      <w:marTop w:val="0"/>
      <w:marBottom w:val="0"/>
      <w:divBdr>
        <w:top w:val="none" w:sz="0" w:space="0" w:color="auto"/>
        <w:left w:val="none" w:sz="0" w:space="0" w:color="auto"/>
        <w:bottom w:val="none" w:sz="0" w:space="0" w:color="auto"/>
        <w:right w:val="none" w:sz="0" w:space="0" w:color="auto"/>
      </w:divBdr>
    </w:div>
    <w:div w:id="1238630664">
      <w:bodyDiv w:val="1"/>
      <w:marLeft w:val="0"/>
      <w:marRight w:val="0"/>
      <w:marTop w:val="0"/>
      <w:marBottom w:val="0"/>
      <w:divBdr>
        <w:top w:val="none" w:sz="0" w:space="0" w:color="auto"/>
        <w:left w:val="none" w:sz="0" w:space="0" w:color="auto"/>
        <w:bottom w:val="none" w:sz="0" w:space="0" w:color="auto"/>
        <w:right w:val="none" w:sz="0" w:space="0" w:color="auto"/>
      </w:divBdr>
    </w:div>
    <w:div w:id="1238630847">
      <w:bodyDiv w:val="1"/>
      <w:marLeft w:val="0"/>
      <w:marRight w:val="0"/>
      <w:marTop w:val="0"/>
      <w:marBottom w:val="0"/>
      <w:divBdr>
        <w:top w:val="none" w:sz="0" w:space="0" w:color="auto"/>
        <w:left w:val="none" w:sz="0" w:space="0" w:color="auto"/>
        <w:bottom w:val="none" w:sz="0" w:space="0" w:color="auto"/>
        <w:right w:val="none" w:sz="0" w:space="0" w:color="auto"/>
      </w:divBdr>
    </w:div>
    <w:div w:id="1238635531">
      <w:bodyDiv w:val="1"/>
      <w:marLeft w:val="0"/>
      <w:marRight w:val="0"/>
      <w:marTop w:val="0"/>
      <w:marBottom w:val="0"/>
      <w:divBdr>
        <w:top w:val="none" w:sz="0" w:space="0" w:color="auto"/>
        <w:left w:val="none" w:sz="0" w:space="0" w:color="auto"/>
        <w:bottom w:val="none" w:sz="0" w:space="0" w:color="auto"/>
        <w:right w:val="none" w:sz="0" w:space="0" w:color="auto"/>
      </w:divBdr>
    </w:div>
    <w:div w:id="1238786456">
      <w:bodyDiv w:val="1"/>
      <w:marLeft w:val="0"/>
      <w:marRight w:val="0"/>
      <w:marTop w:val="0"/>
      <w:marBottom w:val="0"/>
      <w:divBdr>
        <w:top w:val="none" w:sz="0" w:space="0" w:color="auto"/>
        <w:left w:val="none" w:sz="0" w:space="0" w:color="auto"/>
        <w:bottom w:val="none" w:sz="0" w:space="0" w:color="auto"/>
        <w:right w:val="none" w:sz="0" w:space="0" w:color="auto"/>
      </w:divBdr>
    </w:div>
    <w:div w:id="1239023852">
      <w:bodyDiv w:val="1"/>
      <w:marLeft w:val="0"/>
      <w:marRight w:val="0"/>
      <w:marTop w:val="0"/>
      <w:marBottom w:val="0"/>
      <w:divBdr>
        <w:top w:val="none" w:sz="0" w:space="0" w:color="auto"/>
        <w:left w:val="none" w:sz="0" w:space="0" w:color="auto"/>
        <w:bottom w:val="none" w:sz="0" w:space="0" w:color="auto"/>
        <w:right w:val="none" w:sz="0" w:space="0" w:color="auto"/>
      </w:divBdr>
    </w:div>
    <w:div w:id="1239024942">
      <w:bodyDiv w:val="1"/>
      <w:marLeft w:val="0"/>
      <w:marRight w:val="0"/>
      <w:marTop w:val="0"/>
      <w:marBottom w:val="0"/>
      <w:divBdr>
        <w:top w:val="none" w:sz="0" w:space="0" w:color="auto"/>
        <w:left w:val="none" w:sz="0" w:space="0" w:color="auto"/>
        <w:bottom w:val="none" w:sz="0" w:space="0" w:color="auto"/>
        <w:right w:val="none" w:sz="0" w:space="0" w:color="auto"/>
      </w:divBdr>
    </w:div>
    <w:div w:id="1239175055">
      <w:bodyDiv w:val="1"/>
      <w:marLeft w:val="0"/>
      <w:marRight w:val="0"/>
      <w:marTop w:val="0"/>
      <w:marBottom w:val="0"/>
      <w:divBdr>
        <w:top w:val="none" w:sz="0" w:space="0" w:color="auto"/>
        <w:left w:val="none" w:sz="0" w:space="0" w:color="auto"/>
        <w:bottom w:val="none" w:sz="0" w:space="0" w:color="auto"/>
        <w:right w:val="none" w:sz="0" w:space="0" w:color="auto"/>
      </w:divBdr>
    </w:div>
    <w:div w:id="1239366772">
      <w:bodyDiv w:val="1"/>
      <w:marLeft w:val="0"/>
      <w:marRight w:val="0"/>
      <w:marTop w:val="0"/>
      <w:marBottom w:val="0"/>
      <w:divBdr>
        <w:top w:val="none" w:sz="0" w:space="0" w:color="auto"/>
        <w:left w:val="none" w:sz="0" w:space="0" w:color="auto"/>
        <w:bottom w:val="none" w:sz="0" w:space="0" w:color="auto"/>
        <w:right w:val="none" w:sz="0" w:space="0" w:color="auto"/>
      </w:divBdr>
    </w:div>
    <w:div w:id="1239749808">
      <w:bodyDiv w:val="1"/>
      <w:marLeft w:val="0"/>
      <w:marRight w:val="0"/>
      <w:marTop w:val="0"/>
      <w:marBottom w:val="0"/>
      <w:divBdr>
        <w:top w:val="none" w:sz="0" w:space="0" w:color="auto"/>
        <w:left w:val="none" w:sz="0" w:space="0" w:color="auto"/>
        <w:bottom w:val="none" w:sz="0" w:space="0" w:color="auto"/>
        <w:right w:val="none" w:sz="0" w:space="0" w:color="auto"/>
      </w:divBdr>
      <w:divsChild>
        <w:div w:id="987125808">
          <w:marLeft w:val="0"/>
          <w:marRight w:val="0"/>
          <w:marTop w:val="0"/>
          <w:marBottom w:val="0"/>
          <w:divBdr>
            <w:top w:val="none" w:sz="0" w:space="0" w:color="auto"/>
            <w:left w:val="none" w:sz="0" w:space="0" w:color="auto"/>
            <w:bottom w:val="none" w:sz="0" w:space="0" w:color="auto"/>
            <w:right w:val="none" w:sz="0" w:space="0" w:color="auto"/>
          </w:divBdr>
          <w:divsChild>
            <w:div w:id="539975148">
              <w:marLeft w:val="0"/>
              <w:marRight w:val="0"/>
              <w:marTop w:val="0"/>
              <w:marBottom w:val="0"/>
              <w:divBdr>
                <w:top w:val="none" w:sz="0" w:space="0" w:color="auto"/>
                <w:left w:val="none" w:sz="0" w:space="0" w:color="auto"/>
                <w:bottom w:val="none" w:sz="0" w:space="0" w:color="auto"/>
                <w:right w:val="none" w:sz="0" w:space="0" w:color="auto"/>
              </w:divBdr>
              <w:divsChild>
                <w:div w:id="48118155">
                  <w:marLeft w:val="0"/>
                  <w:marRight w:val="0"/>
                  <w:marTop w:val="90"/>
                  <w:marBottom w:val="150"/>
                  <w:divBdr>
                    <w:top w:val="none" w:sz="0" w:space="0" w:color="auto"/>
                    <w:left w:val="none" w:sz="0" w:space="0" w:color="auto"/>
                    <w:bottom w:val="none" w:sz="0" w:space="0" w:color="auto"/>
                    <w:right w:val="none" w:sz="0" w:space="0" w:color="auto"/>
                  </w:divBdr>
                  <w:divsChild>
                    <w:div w:id="2136751652">
                      <w:marLeft w:val="90"/>
                      <w:marRight w:val="0"/>
                      <w:marTop w:val="0"/>
                      <w:marBottom w:val="0"/>
                      <w:divBdr>
                        <w:top w:val="none" w:sz="0" w:space="0" w:color="auto"/>
                        <w:left w:val="none" w:sz="0" w:space="0" w:color="auto"/>
                        <w:bottom w:val="none" w:sz="0" w:space="0" w:color="auto"/>
                        <w:right w:val="none" w:sz="0" w:space="0" w:color="auto"/>
                      </w:divBdr>
                      <w:divsChild>
                        <w:div w:id="377827625">
                          <w:marLeft w:val="0"/>
                          <w:marRight w:val="0"/>
                          <w:marTop w:val="0"/>
                          <w:marBottom w:val="75"/>
                          <w:divBdr>
                            <w:top w:val="none" w:sz="0" w:space="0" w:color="auto"/>
                            <w:left w:val="none" w:sz="0" w:space="0" w:color="auto"/>
                            <w:bottom w:val="none" w:sz="0" w:space="0" w:color="auto"/>
                            <w:right w:val="none" w:sz="0" w:space="0" w:color="auto"/>
                          </w:divBdr>
                          <w:divsChild>
                            <w:div w:id="128789004">
                              <w:marLeft w:val="0"/>
                              <w:marRight w:val="0"/>
                              <w:marTop w:val="0"/>
                              <w:marBottom w:val="0"/>
                              <w:divBdr>
                                <w:top w:val="none" w:sz="0" w:space="0" w:color="auto"/>
                                <w:left w:val="none" w:sz="0" w:space="0" w:color="auto"/>
                                <w:bottom w:val="none" w:sz="0" w:space="0" w:color="auto"/>
                                <w:right w:val="none" w:sz="0" w:space="0" w:color="auto"/>
                              </w:divBdr>
                              <w:divsChild>
                                <w:div w:id="626548896">
                                  <w:marLeft w:val="0"/>
                                  <w:marRight w:val="0"/>
                                  <w:marTop w:val="0"/>
                                  <w:marBottom w:val="0"/>
                                  <w:divBdr>
                                    <w:top w:val="none" w:sz="0" w:space="0" w:color="auto"/>
                                    <w:left w:val="none" w:sz="0" w:space="0" w:color="auto"/>
                                    <w:bottom w:val="none" w:sz="0" w:space="0" w:color="auto"/>
                                    <w:right w:val="none" w:sz="0" w:space="0" w:color="auto"/>
                                  </w:divBdr>
                                  <w:divsChild>
                                    <w:div w:id="887571555">
                                      <w:marLeft w:val="0"/>
                                      <w:marRight w:val="0"/>
                                      <w:marTop w:val="150"/>
                                      <w:marBottom w:val="150"/>
                                      <w:divBdr>
                                        <w:top w:val="none" w:sz="0" w:space="0" w:color="auto"/>
                                        <w:left w:val="none" w:sz="0" w:space="0" w:color="auto"/>
                                        <w:bottom w:val="none" w:sz="0" w:space="0" w:color="auto"/>
                                        <w:right w:val="none" w:sz="0" w:space="0" w:color="auto"/>
                                      </w:divBdr>
                                      <w:divsChild>
                                        <w:div w:id="16359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9754139">
      <w:bodyDiv w:val="1"/>
      <w:marLeft w:val="0"/>
      <w:marRight w:val="0"/>
      <w:marTop w:val="0"/>
      <w:marBottom w:val="0"/>
      <w:divBdr>
        <w:top w:val="none" w:sz="0" w:space="0" w:color="auto"/>
        <w:left w:val="none" w:sz="0" w:space="0" w:color="auto"/>
        <w:bottom w:val="none" w:sz="0" w:space="0" w:color="auto"/>
        <w:right w:val="none" w:sz="0" w:space="0" w:color="auto"/>
      </w:divBdr>
    </w:div>
    <w:div w:id="1239903901">
      <w:bodyDiv w:val="1"/>
      <w:marLeft w:val="0"/>
      <w:marRight w:val="0"/>
      <w:marTop w:val="0"/>
      <w:marBottom w:val="0"/>
      <w:divBdr>
        <w:top w:val="none" w:sz="0" w:space="0" w:color="auto"/>
        <w:left w:val="none" w:sz="0" w:space="0" w:color="auto"/>
        <w:bottom w:val="none" w:sz="0" w:space="0" w:color="auto"/>
        <w:right w:val="none" w:sz="0" w:space="0" w:color="auto"/>
      </w:divBdr>
    </w:div>
    <w:div w:id="1240093728">
      <w:bodyDiv w:val="1"/>
      <w:marLeft w:val="0"/>
      <w:marRight w:val="0"/>
      <w:marTop w:val="0"/>
      <w:marBottom w:val="0"/>
      <w:divBdr>
        <w:top w:val="none" w:sz="0" w:space="0" w:color="auto"/>
        <w:left w:val="none" w:sz="0" w:space="0" w:color="auto"/>
        <w:bottom w:val="none" w:sz="0" w:space="0" w:color="auto"/>
        <w:right w:val="none" w:sz="0" w:space="0" w:color="auto"/>
      </w:divBdr>
    </w:div>
    <w:div w:id="1240283856">
      <w:bodyDiv w:val="1"/>
      <w:marLeft w:val="0"/>
      <w:marRight w:val="0"/>
      <w:marTop w:val="0"/>
      <w:marBottom w:val="0"/>
      <w:divBdr>
        <w:top w:val="none" w:sz="0" w:space="0" w:color="auto"/>
        <w:left w:val="none" w:sz="0" w:space="0" w:color="auto"/>
        <w:bottom w:val="none" w:sz="0" w:space="0" w:color="auto"/>
        <w:right w:val="none" w:sz="0" w:space="0" w:color="auto"/>
      </w:divBdr>
    </w:div>
    <w:div w:id="1240284032">
      <w:bodyDiv w:val="1"/>
      <w:marLeft w:val="0"/>
      <w:marRight w:val="0"/>
      <w:marTop w:val="0"/>
      <w:marBottom w:val="0"/>
      <w:divBdr>
        <w:top w:val="none" w:sz="0" w:space="0" w:color="auto"/>
        <w:left w:val="none" w:sz="0" w:space="0" w:color="auto"/>
        <w:bottom w:val="none" w:sz="0" w:space="0" w:color="auto"/>
        <w:right w:val="none" w:sz="0" w:space="0" w:color="auto"/>
      </w:divBdr>
    </w:div>
    <w:div w:id="1240360576">
      <w:bodyDiv w:val="1"/>
      <w:marLeft w:val="0"/>
      <w:marRight w:val="0"/>
      <w:marTop w:val="0"/>
      <w:marBottom w:val="0"/>
      <w:divBdr>
        <w:top w:val="none" w:sz="0" w:space="0" w:color="auto"/>
        <w:left w:val="none" w:sz="0" w:space="0" w:color="auto"/>
        <w:bottom w:val="none" w:sz="0" w:space="0" w:color="auto"/>
        <w:right w:val="none" w:sz="0" w:space="0" w:color="auto"/>
      </w:divBdr>
    </w:div>
    <w:div w:id="1240404214">
      <w:bodyDiv w:val="1"/>
      <w:marLeft w:val="0"/>
      <w:marRight w:val="0"/>
      <w:marTop w:val="0"/>
      <w:marBottom w:val="0"/>
      <w:divBdr>
        <w:top w:val="none" w:sz="0" w:space="0" w:color="auto"/>
        <w:left w:val="none" w:sz="0" w:space="0" w:color="auto"/>
        <w:bottom w:val="none" w:sz="0" w:space="0" w:color="auto"/>
        <w:right w:val="none" w:sz="0" w:space="0" w:color="auto"/>
      </w:divBdr>
    </w:div>
    <w:div w:id="1240678704">
      <w:bodyDiv w:val="1"/>
      <w:marLeft w:val="0"/>
      <w:marRight w:val="0"/>
      <w:marTop w:val="0"/>
      <w:marBottom w:val="0"/>
      <w:divBdr>
        <w:top w:val="none" w:sz="0" w:space="0" w:color="auto"/>
        <w:left w:val="none" w:sz="0" w:space="0" w:color="auto"/>
        <w:bottom w:val="none" w:sz="0" w:space="0" w:color="auto"/>
        <w:right w:val="none" w:sz="0" w:space="0" w:color="auto"/>
      </w:divBdr>
    </w:div>
    <w:div w:id="1240867348">
      <w:bodyDiv w:val="1"/>
      <w:marLeft w:val="0"/>
      <w:marRight w:val="0"/>
      <w:marTop w:val="0"/>
      <w:marBottom w:val="0"/>
      <w:divBdr>
        <w:top w:val="none" w:sz="0" w:space="0" w:color="auto"/>
        <w:left w:val="none" w:sz="0" w:space="0" w:color="auto"/>
        <w:bottom w:val="none" w:sz="0" w:space="0" w:color="auto"/>
        <w:right w:val="none" w:sz="0" w:space="0" w:color="auto"/>
      </w:divBdr>
    </w:div>
    <w:div w:id="1240940094">
      <w:bodyDiv w:val="1"/>
      <w:marLeft w:val="0"/>
      <w:marRight w:val="0"/>
      <w:marTop w:val="0"/>
      <w:marBottom w:val="0"/>
      <w:divBdr>
        <w:top w:val="none" w:sz="0" w:space="0" w:color="auto"/>
        <w:left w:val="none" w:sz="0" w:space="0" w:color="auto"/>
        <w:bottom w:val="none" w:sz="0" w:space="0" w:color="auto"/>
        <w:right w:val="none" w:sz="0" w:space="0" w:color="auto"/>
      </w:divBdr>
    </w:div>
    <w:div w:id="1241018780">
      <w:bodyDiv w:val="1"/>
      <w:marLeft w:val="0"/>
      <w:marRight w:val="0"/>
      <w:marTop w:val="0"/>
      <w:marBottom w:val="0"/>
      <w:divBdr>
        <w:top w:val="none" w:sz="0" w:space="0" w:color="auto"/>
        <w:left w:val="none" w:sz="0" w:space="0" w:color="auto"/>
        <w:bottom w:val="none" w:sz="0" w:space="0" w:color="auto"/>
        <w:right w:val="none" w:sz="0" w:space="0" w:color="auto"/>
      </w:divBdr>
    </w:div>
    <w:div w:id="1241059767">
      <w:bodyDiv w:val="1"/>
      <w:marLeft w:val="0"/>
      <w:marRight w:val="0"/>
      <w:marTop w:val="0"/>
      <w:marBottom w:val="0"/>
      <w:divBdr>
        <w:top w:val="none" w:sz="0" w:space="0" w:color="auto"/>
        <w:left w:val="none" w:sz="0" w:space="0" w:color="auto"/>
        <w:bottom w:val="none" w:sz="0" w:space="0" w:color="auto"/>
        <w:right w:val="none" w:sz="0" w:space="0" w:color="auto"/>
      </w:divBdr>
      <w:divsChild>
        <w:div w:id="1340932912">
          <w:marLeft w:val="0"/>
          <w:marRight w:val="0"/>
          <w:marTop w:val="0"/>
          <w:marBottom w:val="0"/>
          <w:divBdr>
            <w:top w:val="none" w:sz="0" w:space="0" w:color="auto"/>
            <w:left w:val="none" w:sz="0" w:space="0" w:color="auto"/>
            <w:bottom w:val="none" w:sz="0" w:space="0" w:color="auto"/>
            <w:right w:val="none" w:sz="0" w:space="0" w:color="auto"/>
          </w:divBdr>
          <w:divsChild>
            <w:div w:id="1687561911">
              <w:marLeft w:val="0"/>
              <w:marRight w:val="0"/>
              <w:marTop w:val="0"/>
              <w:marBottom w:val="0"/>
              <w:divBdr>
                <w:top w:val="none" w:sz="0" w:space="0" w:color="auto"/>
                <w:left w:val="none" w:sz="0" w:space="0" w:color="auto"/>
                <w:bottom w:val="none" w:sz="0" w:space="0" w:color="auto"/>
                <w:right w:val="none" w:sz="0" w:space="0" w:color="auto"/>
              </w:divBdr>
              <w:divsChild>
                <w:div w:id="1418477345">
                  <w:marLeft w:val="0"/>
                  <w:marRight w:val="0"/>
                  <w:marTop w:val="0"/>
                  <w:marBottom w:val="0"/>
                  <w:divBdr>
                    <w:top w:val="none" w:sz="0" w:space="0" w:color="auto"/>
                    <w:left w:val="none" w:sz="0" w:space="0" w:color="auto"/>
                    <w:bottom w:val="none" w:sz="0" w:space="0" w:color="auto"/>
                    <w:right w:val="none" w:sz="0" w:space="0" w:color="auto"/>
                  </w:divBdr>
                  <w:divsChild>
                    <w:div w:id="1131678209">
                      <w:marLeft w:val="0"/>
                      <w:marRight w:val="0"/>
                      <w:marTop w:val="0"/>
                      <w:marBottom w:val="0"/>
                      <w:divBdr>
                        <w:top w:val="none" w:sz="0" w:space="0" w:color="auto"/>
                        <w:left w:val="none" w:sz="0" w:space="0" w:color="auto"/>
                        <w:bottom w:val="none" w:sz="0" w:space="0" w:color="auto"/>
                        <w:right w:val="none" w:sz="0" w:space="0" w:color="auto"/>
                      </w:divBdr>
                      <w:divsChild>
                        <w:div w:id="1076589167">
                          <w:marLeft w:val="0"/>
                          <w:marRight w:val="0"/>
                          <w:marTop w:val="0"/>
                          <w:marBottom w:val="0"/>
                          <w:divBdr>
                            <w:top w:val="none" w:sz="0" w:space="0" w:color="auto"/>
                            <w:left w:val="none" w:sz="0" w:space="0" w:color="auto"/>
                            <w:bottom w:val="none" w:sz="0" w:space="0" w:color="auto"/>
                            <w:right w:val="none" w:sz="0" w:space="0" w:color="auto"/>
                          </w:divBdr>
                          <w:divsChild>
                            <w:div w:id="392433223">
                              <w:marLeft w:val="0"/>
                              <w:marRight w:val="0"/>
                              <w:marTop w:val="0"/>
                              <w:marBottom w:val="0"/>
                              <w:divBdr>
                                <w:top w:val="none" w:sz="0" w:space="0" w:color="auto"/>
                                <w:left w:val="none" w:sz="0" w:space="0" w:color="auto"/>
                                <w:bottom w:val="none" w:sz="0" w:space="0" w:color="auto"/>
                                <w:right w:val="none" w:sz="0" w:space="0" w:color="auto"/>
                              </w:divBdr>
                              <w:divsChild>
                                <w:div w:id="421801307">
                                  <w:marLeft w:val="0"/>
                                  <w:marRight w:val="0"/>
                                  <w:marTop w:val="0"/>
                                  <w:marBottom w:val="0"/>
                                  <w:divBdr>
                                    <w:top w:val="none" w:sz="0" w:space="0" w:color="auto"/>
                                    <w:left w:val="single" w:sz="6" w:space="0" w:color="0B198C"/>
                                    <w:bottom w:val="none" w:sz="0" w:space="0" w:color="auto"/>
                                    <w:right w:val="single" w:sz="6" w:space="0" w:color="0B198C"/>
                                  </w:divBdr>
                                  <w:divsChild>
                                    <w:div w:id="21328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1132676">
      <w:bodyDiv w:val="1"/>
      <w:marLeft w:val="0"/>
      <w:marRight w:val="0"/>
      <w:marTop w:val="0"/>
      <w:marBottom w:val="0"/>
      <w:divBdr>
        <w:top w:val="none" w:sz="0" w:space="0" w:color="auto"/>
        <w:left w:val="none" w:sz="0" w:space="0" w:color="auto"/>
        <w:bottom w:val="none" w:sz="0" w:space="0" w:color="auto"/>
        <w:right w:val="none" w:sz="0" w:space="0" w:color="auto"/>
      </w:divBdr>
    </w:div>
    <w:div w:id="1241132905">
      <w:bodyDiv w:val="1"/>
      <w:marLeft w:val="0"/>
      <w:marRight w:val="0"/>
      <w:marTop w:val="0"/>
      <w:marBottom w:val="0"/>
      <w:divBdr>
        <w:top w:val="none" w:sz="0" w:space="0" w:color="auto"/>
        <w:left w:val="none" w:sz="0" w:space="0" w:color="auto"/>
        <w:bottom w:val="none" w:sz="0" w:space="0" w:color="auto"/>
        <w:right w:val="none" w:sz="0" w:space="0" w:color="auto"/>
      </w:divBdr>
    </w:div>
    <w:div w:id="1241209414">
      <w:bodyDiv w:val="1"/>
      <w:marLeft w:val="0"/>
      <w:marRight w:val="0"/>
      <w:marTop w:val="0"/>
      <w:marBottom w:val="0"/>
      <w:divBdr>
        <w:top w:val="none" w:sz="0" w:space="0" w:color="auto"/>
        <w:left w:val="none" w:sz="0" w:space="0" w:color="auto"/>
        <w:bottom w:val="none" w:sz="0" w:space="0" w:color="auto"/>
        <w:right w:val="none" w:sz="0" w:space="0" w:color="auto"/>
      </w:divBdr>
    </w:div>
    <w:div w:id="1241215868">
      <w:bodyDiv w:val="1"/>
      <w:marLeft w:val="0"/>
      <w:marRight w:val="0"/>
      <w:marTop w:val="0"/>
      <w:marBottom w:val="0"/>
      <w:divBdr>
        <w:top w:val="none" w:sz="0" w:space="0" w:color="auto"/>
        <w:left w:val="none" w:sz="0" w:space="0" w:color="auto"/>
        <w:bottom w:val="none" w:sz="0" w:space="0" w:color="auto"/>
        <w:right w:val="none" w:sz="0" w:space="0" w:color="auto"/>
      </w:divBdr>
    </w:div>
    <w:div w:id="1241283034">
      <w:bodyDiv w:val="1"/>
      <w:marLeft w:val="0"/>
      <w:marRight w:val="0"/>
      <w:marTop w:val="0"/>
      <w:marBottom w:val="0"/>
      <w:divBdr>
        <w:top w:val="none" w:sz="0" w:space="0" w:color="auto"/>
        <w:left w:val="none" w:sz="0" w:space="0" w:color="auto"/>
        <w:bottom w:val="none" w:sz="0" w:space="0" w:color="auto"/>
        <w:right w:val="none" w:sz="0" w:space="0" w:color="auto"/>
      </w:divBdr>
    </w:div>
    <w:div w:id="1241327709">
      <w:bodyDiv w:val="1"/>
      <w:marLeft w:val="0"/>
      <w:marRight w:val="0"/>
      <w:marTop w:val="0"/>
      <w:marBottom w:val="0"/>
      <w:divBdr>
        <w:top w:val="none" w:sz="0" w:space="0" w:color="auto"/>
        <w:left w:val="none" w:sz="0" w:space="0" w:color="auto"/>
        <w:bottom w:val="none" w:sz="0" w:space="0" w:color="auto"/>
        <w:right w:val="none" w:sz="0" w:space="0" w:color="auto"/>
      </w:divBdr>
    </w:div>
    <w:div w:id="1241645385">
      <w:bodyDiv w:val="1"/>
      <w:marLeft w:val="0"/>
      <w:marRight w:val="0"/>
      <w:marTop w:val="0"/>
      <w:marBottom w:val="0"/>
      <w:divBdr>
        <w:top w:val="none" w:sz="0" w:space="0" w:color="auto"/>
        <w:left w:val="none" w:sz="0" w:space="0" w:color="auto"/>
        <w:bottom w:val="none" w:sz="0" w:space="0" w:color="auto"/>
        <w:right w:val="none" w:sz="0" w:space="0" w:color="auto"/>
      </w:divBdr>
    </w:div>
    <w:div w:id="1241792405">
      <w:bodyDiv w:val="1"/>
      <w:marLeft w:val="0"/>
      <w:marRight w:val="0"/>
      <w:marTop w:val="0"/>
      <w:marBottom w:val="0"/>
      <w:divBdr>
        <w:top w:val="none" w:sz="0" w:space="0" w:color="auto"/>
        <w:left w:val="none" w:sz="0" w:space="0" w:color="auto"/>
        <w:bottom w:val="none" w:sz="0" w:space="0" w:color="auto"/>
        <w:right w:val="none" w:sz="0" w:space="0" w:color="auto"/>
      </w:divBdr>
    </w:div>
    <w:div w:id="1241865070">
      <w:bodyDiv w:val="1"/>
      <w:marLeft w:val="0"/>
      <w:marRight w:val="0"/>
      <w:marTop w:val="0"/>
      <w:marBottom w:val="0"/>
      <w:divBdr>
        <w:top w:val="none" w:sz="0" w:space="0" w:color="auto"/>
        <w:left w:val="none" w:sz="0" w:space="0" w:color="auto"/>
        <w:bottom w:val="none" w:sz="0" w:space="0" w:color="auto"/>
        <w:right w:val="none" w:sz="0" w:space="0" w:color="auto"/>
      </w:divBdr>
    </w:div>
    <w:div w:id="1241865952">
      <w:bodyDiv w:val="1"/>
      <w:marLeft w:val="0"/>
      <w:marRight w:val="0"/>
      <w:marTop w:val="0"/>
      <w:marBottom w:val="0"/>
      <w:divBdr>
        <w:top w:val="none" w:sz="0" w:space="0" w:color="auto"/>
        <w:left w:val="none" w:sz="0" w:space="0" w:color="auto"/>
        <w:bottom w:val="none" w:sz="0" w:space="0" w:color="auto"/>
        <w:right w:val="none" w:sz="0" w:space="0" w:color="auto"/>
      </w:divBdr>
    </w:div>
    <w:div w:id="1242134089">
      <w:bodyDiv w:val="1"/>
      <w:marLeft w:val="0"/>
      <w:marRight w:val="0"/>
      <w:marTop w:val="0"/>
      <w:marBottom w:val="0"/>
      <w:divBdr>
        <w:top w:val="none" w:sz="0" w:space="0" w:color="auto"/>
        <w:left w:val="none" w:sz="0" w:space="0" w:color="auto"/>
        <w:bottom w:val="none" w:sz="0" w:space="0" w:color="auto"/>
        <w:right w:val="none" w:sz="0" w:space="0" w:color="auto"/>
      </w:divBdr>
    </w:div>
    <w:div w:id="1242134218">
      <w:bodyDiv w:val="1"/>
      <w:marLeft w:val="0"/>
      <w:marRight w:val="0"/>
      <w:marTop w:val="0"/>
      <w:marBottom w:val="0"/>
      <w:divBdr>
        <w:top w:val="none" w:sz="0" w:space="0" w:color="auto"/>
        <w:left w:val="none" w:sz="0" w:space="0" w:color="auto"/>
        <w:bottom w:val="none" w:sz="0" w:space="0" w:color="auto"/>
        <w:right w:val="none" w:sz="0" w:space="0" w:color="auto"/>
      </w:divBdr>
    </w:div>
    <w:div w:id="1242179806">
      <w:bodyDiv w:val="1"/>
      <w:marLeft w:val="0"/>
      <w:marRight w:val="0"/>
      <w:marTop w:val="0"/>
      <w:marBottom w:val="0"/>
      <w:divBdr>
        <w:top w:val="none" w:sz="0" w:space="0" w:color="auto"/>
        <w:left w:val="none" w:sz="0" w:space="0" w:color="auto"/>
        <w:bottom w:val="none" w:sz="0" w:space="0" w:color="auto"/>
        <w:right w:val="none" w:sz="0" w:space="0" w:color="auto"/>
      </w:divBdr>
    </w:div>
    <w:div w:id="1242181056">
      <w:bodyDiv w:val="1"/>
      <w:marLeft w:val="0"/>
      <w:marRight w:val="0"/>
      <w:marTop w:val="0"/>
      <w:marBottom w:val="0"/>
      <w:divBdr>
        <w:top w:val="none" w:sz="0" w:space="0" w:color="auto"/>
        <w:left w:val="none" w:sz="0" w:space="0" w:color="auto"/>
        <w:bottom w:val="none" w:sz="0" w:space="0" w:color="auto"/>
        <w:right w:val="none" w:sz="0" w:space="0" w:color="auto"/>
      </w:divBdr>
    </w:div>
    <w:div w:id="1242182371">
      <w:bodyDiv w:val="1"/>
      <w:marLeft w:val="0"/>
      <w:marRight w:val="0"/>
      <w:marTop w:val="0"/>
      <w:marBottom w:val="0"/>
      <w:divBdr>
        <w:top w:val="none" w:sz="0" w:space="0" w:color="auto"/>
        <w:left w:val="none" w:sz="0" w:space="0" w:color="auto"/>
        <w:bottom w:val="none" w:sz="0" w:space="0" w:color="auto"/>
        <w:right w:val="none" w:sz="0" w:space="0" w:color="auto"/>
      </w:divBdr>
    </w:div>
    <w:div w:id="1242250671">
      <w:bodyDiv w:val="1"/>
      <w:marLeft w:val="0"/>
      <w:marRight w:val="0"/>
      <w:marTop w:val="0"/>
      <w:marBottom w:val="0"/>
      <w:divBdr>
        <w:top w:val="none" w:sz="0" w:space="0" w:color="auto"/>
        <w:left w:val="none" w:sz="0" w:space="0" w:color="auto"/>
        <w:bottom w:val="none" w:sz="0" w:space="0" w:color="auto"/>
        <w:right w:val="none" w:sz="0" w:space="0" w:color="auto"/>
      </w:divBdr>
    </w:div>
    <w:div w:id="1242367556">
      <w:bodyDiv w:val="1"/>
      <w:marLeft w:val="0"/>
      <w:marRight w:val="0"/>
      <w:marTop w:val="0"/>
      <w:marBottom w:val="0"/>
      <w:divBdr>
        <w:top w:val="none" w:sz="0" w:space="0" w:color="auto"/>
        <w:left w:val="none" w:sz="0" w:space="0" w:color="auto"/>
        <w:bottom w:val="none" w:sz="0" w:space="0" w:color="auto"/>
        <w:right w:val="none" w:sz="0" w:space="0" w:color="auto"/>
      </w:divBdr>
    </w:div>
    <w:div w:id="1242717984">
      <w:bodyDiv w:val="1"/>
      <w:marLeft w:val="0"/>
      <w:marRight w:val="0"/>
      <w:marTop w:val="0"/>
      <w:marBottom w:val="0"/>
      <w:divBdr>
        <w:top w:val="none" w:sz="0" w:space="0" w:color="auto"/>
        <w:left w:val="none" w:sz="0" w:space="0" w:color="auto"/>
        <w:bottom w:val="none" w:sz="0" w:space="0" w:color="auto"/>
        <w:right w:val="none" w:sz="0" w:space="0" w:color="auto"/>
      </w:divBdr>
    </w:div>
    <w:div w:id="1242760498">
      <w:bodyDiv w:val="1"/>
      <w:marLeft w:val="0"/>
      <w:marRight w:val="0"/>
      <w:marTop w:val="0"/>
      <w:marBottom w:val="0"/>
      <w:divBdr>
        <w:top w:val="none" w:sz="0" w:space="0" w:color="auto"/>
        <w:left w:val="none" w:sz="0" w:space="0" w:color="auto"/>
        <w:bottom w:val="none" w:sz="0" w:space="0" w:color="auto"/>
        <w:right w:val="none" w:sz="0" w:space="0" w:color="auto"/>
      </w:divBdr>
    </w:div>
    <w:div w:id="1242909456">
      <w:bodyDiv w:val="1"/>
      <w:marLeft w:val="0"/>
      <w:marRight w:val="0"/>
      <w:marTop w:val="0"/>
      <w:marBottom w:val="0"/>
      <w:divBdr>
        <w:top w:val="none" w:sz="0" w:space="0" w:color="auto"/>
        <w:left w:val="none" w:sz="0" w:space="0" w:color="auto"/>
        <w:bottom w:val="none" w:sz="0" w:space="0" w:color="auto"/>
        <w:right w:val="none" w:sz="0" w:space="0" w:color="auto"/>
      </w:divBdr>
    </w:div>
    <w:div w:id="1242911877">
      <w:bodyDiv w:val="1"/>
      <w:marLeft w:val="0"/>
      <w:marRight w:val="0"/>
      <w:marTop w:val="0"/>
      <w:marBottom w:val="0"/>
      <w:divBdr>
        <w:top w:val="none" w:sz="0" w:space="0" w:color="auto"/>
        <w:left w:val="none" w:sz="0" w:space="0" w:color="auto"/>
        <w:bottom w:val="none" w:sz="0" w:space="0" w:color="auto"/>
        <w:right w:val="none" w:sz="0" w:space="0" w:color="auto"/>
      </w:divBdr>
    </w:div>
    <w:div w:id="1242981863">
      <w:bodyDiv w:val="1"/>
      <w:marLeft w:val="0"/>
      <w:marRight w:val="0"/>
      <w:marTop w:val="0"/>
      <w:marBottom w:val="0"/>
      <w:divBdr>
        <w:top w:val="none" w:sz="0" w:space="0" w:color="auto"/>
        <w:left w:val="none" w:sz="0" w:space="0" w:color="auto"/>
        <w:bottom w:val="none" w:sz="0" w:space="0" w:color="auto"/>
        <w:right w:val="none" w:sz="0" w:space="0" w:color="auto"/>
      </w:divBdr>
    </w:div>
    <w:div w:id="1242987005">
      <w:bodyDiv w:val="1"/>
      <w:marLeft w:val="0"/>
      <w:marRight w:val="0"/>
      <w:marTop w:val="0"/>
      <w:marBottom w:val="0"/>
      <w:divBdr>
        <w:top w:val="none" w:sz="0" w:space="0" w:color="auto"/>
        <w:left w:val="none" w:sz="0" w:space="0" w:color="auto"/>
        <w:bottom w:val="none" w:sz="0" w:space="0" w:color="auto"/>
        <w:right w:val="none" w:sz="0" w:space="0" w:color="auto"/>
      </w:divBdr>
    </w:div>
    <w:div w:id="1243026618">
      <w:bodyDiv w:val="1"/>
      <w:marLeft w:val="0"/>
      <w:marRight w:val="0"/>
      <w:marTop w:val="0"/>
      <w:marBottom w:val="0"/>
      <w:divBdr>
        <w:top w:val="none" w:sz="0" w:space="0" w:color="auto"/>
        <w:left w:val="none" w:sz="0" w:space="0" w:color="auto"/>
        <w:bottom w:val="none" w:sz="0" w:space="0" w:color="auto"/>
        <w:right w:val="none" w:sz="0" w:space="0" w:color="auto"/>
      </w:divBdr>
    </w:div>
    <w:div w:id="1243298458">
      <w:bodyDiv w:val="1"/>
      <w:marLeft w:val="0"/>
      <w:marRight w:val="0"/>
      <w:marTop w:val="0"/>
      <w:marBottom w:val="0"/>
      <w:divBdr>
        <w:top w:val="none" w:sz="0" w:space="0" w:color="auto"/>
        <w:left w:val="none" w:sz="0" w:space="0" w:color="auto"/>
        <w:bottom w:val="none" w:sz="0" w:space="0" w:color="auto"/>
        <w:right w:val="none" w:sz="0" w:space="0" w:color="auto"/>
      </w:divBdr>
    </w:div>
    <w:div w:id="1243299421">
      <w:bodyDiv w:val="1"/>
      <w:marLeft w:val="0"/>
      <w:marRight w:val="0"/>
      <w:marTop w:val="0"/>
      <w:marBottom w:val="0"/>
      <w:divBdr>
        <w:top w:val="none" w:sz="0" w:space="0" w:color="auto"/>
        <w:left w:val="none" w:sz="0" w:space="0" w:color="auto"/>
        <w:bottom w:val="none" w:sz="0" w:space="0" w:color="auto"/>
        <w:right w:val="none" w:sz="0" w:space="0" w:color="auto"/>
      </w:divBdr>
    </w:div>
    <w:div w:id="1243367605">
      <w:bodyDiv w:val="1"/>
      <w:marLeft w:val="0"/>
      <w:marRight w:val="0"/>
      <w:marTop w:val="0"/>
      <w:marBottom w:val="0"/>
      <w:divBdr>
        <w:top w:val="none" w:sz="0" w:space="0" w:color="auto"/>
        <w:left w:val="none" w:sz="0" w:space="0" w:color="auto"/>
        <w:bottom w:val="none" w:sz="0" w:space="0" w:color="auto"/>
        <w:right w:val="none" w:sz="0" w:space="0" w:color="auto"/>
      </w:divBdr>
    </w:div>
    <w:div w:id="1243371202">
      <w:bodyDiv w:val="1"/>
      <w:marLeft w:val="0"/>
      <w:marRight w:val="0"/>
      <w:marTop w:val="0"/>
      <w:marBottom w:val="0"/>
      <w:divBdr>
        <w:top w:val="none" w:sz="0" w:space="0" w:color="auto"/>
        <w:left w:val="none" w:sz="0" w:space="0" w:color="auto"/>
        <w:bottom w:val="none" w:sz="0" w:space="0" w:color="auto"/>
        <w:right w:val="none" w:sz="0" w:space="0" w:color="auto"/>
      </w:divBdr>
    </w:div>
    <w:div w:id="1243493753">
      <w:bodyDiv w:val="1"/>
      <w:marLeft w:val="0"/>
      <w:marRight w:val="0"/>
      <w:marTop w:val="0"/>
      <w:marBottom w:val="0"/>
      <w:divBdr>
        <w:top w:val="none" w:sz="0" w:space="0" w:color="auto"/>
        <w:left w:val="none" w:sz="0" w:space="0" w:color="auto"/>
        <w:bottom w:val="none" w:sz="0" w:space="0" w:color="auto"/>
        <w:right w:val="none" w:sz="0" w:space="0" w:color="auto"/>
      </w:divBdr>
    </w:div>
    <w:div w:id="1243759978">
      <w:bodyDiv w:val="1"/>
      <w:marLeft w:val="0"/>
      <w:marRight w:val="0"/>
      <w:marTop w:val="0"/>
      <w:marBottom w:val="0"/>
      <w:divBdr>
        <w:top w:val="none" w:sz="0" w:space="0" w:color="auto"/>
        <w:left w:val="none" w:sz="0" w:space="0" w:color="auto"/>
        <w:bottom w:val="none" w:sz="0" w:space="0" w:color="auto"/>
        <w:right w:val="none" w:sz="0" w:space="0" w:color="auto"/>
      </w:divBdr>
    </w:div>
    <w:div w:id="1243830706">
      <w:bodyDiv w:val="1"/>
      <w:marLeft w:val="0"/>
      <w:marRight w:val="0"/>
      <w:marTop w:val="0"/>
      <w:marBottom w:val="0"/>
      <w:divBdr>
        <w:top w:val="none" w:sz="0" w:space="0" w:color="auto"/>
        <w:left w:val="none" w:sz="0" w:space="0" w:color="auto"/>
        <w:bottom w:val="none" w:sz="0" w:space="0" w:color="auto"/>
        <w:right w:val="none" w:sz="0" w:space="0" w:color="auto"/>
      </w:divBdr>
    </w:div>
    <w:div w:id="1243948347">
      <w:bodyDiv w:val="1"/>
      <w:marLeft w:val="0"/>
      <w:marRight w:val="0"/>
      <w:marTop w:val="0"/>
      <w:marBottom w:val="0"/>
      <w:divBdr>
        <w:top w:val="none" w:sz="0" w:space="0" w:color="auto"/>
        <w:left w:val="none" w:sz="0" w:space="0" w:color="auto"/>
        <w:bottom w:val="none" w:sz="0" w:space="0" w:color="auto"/>
        <w:right w:val="none" w:sz="0" w:space="0" w:color="auto"/>
      </w:divBdr>
    </w:div>
    <w:div w:id="1244027942">
      <w:bodyDiv w:val="1"/>
      <w:marLeft w:val="0"/>
      <w:marRight w:val="0"/>
      <w:marTop w:val="0"/>
      <w:marBottom w:val="0"/>
      <w:divBdr>
        <w:top w:val="none" w:sz="0" w:space="0" w:color="auto"/>
        <w:left w:val="none" w:sz="0" w:space="0" w:color="auto"/>
        <w:bottom w:val="none" w:sz="0" w:space="0" w:color="auto"/>
        <w:right w:val="none" w:sz="0" w:space="0" w:color="auto"/>
      </w:divBdr>
    </w:div>
    <w:div w:id="1244099255">
      <w:bodyDiv w:val="1"/>
      <w:marLeft w:val="0"/>
      <w:marRight w:val="0"/>
      <w:marTop w:val="0"/>
      <w:marBottom w:val="0"/>
      <w:divBdr>
        <w:top w:val="none" w:sz="0" w:space="0" w:color="auto"/>
        <w:left w:val="none" w:sz="0" w:space="0" w:color="auto"/>
        <w:bottom w:val="none" w:sz="0" w:space="0" w:color="auto"/>
        <w:right w:val="none" w:sz="0" w:space="0" w:color="auto"/>
      </w:divBdr>
    </w:div>
    <w:div w:id="1244339199">
      <w:bodyDiv w:val="1"/>
      <w:marLeft w:val="0"/>
      <w:marRight w:val="0"/>
      <w:marTop w:val="0"/>
      <w:marBottom w:val="0"/>
      <w:divBdr>
        <w:top w:val="none" w:sz="0" w:space="0" w:color="auto"/>
        <w:left w:val="none" w:sz="0" w:space="0" w:color="auto"/>
        <w:bottom w:val="none" w:sz="0" w:space="0" w:color="auto"/>
        <w:right w:val="none" w:sz="0" w:space="0" w:color="auto"/>
      </w:divBdr>
    </w:div>
    <w:div w:id="1244726449">
      <w:bodyDiv w:val="1"/>
      <w:marLeft w:val="0"/>
      <w:marRight w:val="0"/>
      <w:marTop w:val="0"/>
      <w:marBottom w:val="0"/>
      <w:divBdr>
        <w:top w:val="none" w:sz="0" w:space="0" w:color="auto"/>
        <w:left w:val="none" w:sz="0" w:space="0" w:color="auto"/>
        <w:bottom w:val="none" w:sz="0" w:space="0" w:color="auto"/>
        <w:right w:val="none" w:sz="0" w:space="0" w:color="auto"/>
      </w:divBdr>
    </w:div>
    <w:div w:id="1244796587">
      <w:bodyDiv w:val="1"/>
      <w:marLeft w:val="0"/>
      <w:marRight w:val="0"/>
      <w:marTop w:val="0"/>
      <w:marBottom w:val="0"/>
      <w:divBdr>
        <w:top w:val="none" w:sz="0" w:space="0" w:color="auto"/>
        <w:left w:val="none" w:sz="0" w:space="0" w:color="auto"/>
        <w:bottom w:val="none" w:sz="0" w:space="0" w:color="auto"/>
        <w:right w:val="none" w:sz="0" w:space="0" w:color="auto"/>
      </w:divBdr>
    </w:div>
    <w:div w:id="1244874212">
      <w:bodyDiv w:val="1"/>
      <w:marLeft w:val="0"/>
      <w:marRight w:val="0"/>
      <w:marTop w:val="0"/>
      <w:marBottom w:val="0"/>
      <w:divBdr>
        <w:top w:val="none" w:sz="0" w:space="0" w:color="auto"/>
        <w:left w:val="none" w:sz="0" w:space="0" w:color="auto"/>
        <w:bottom w:val="none" w:sz="0" w:space="0" w:color="auto"/>
        <w:right w:val="none" w:sz="0" w:space="0" w:color="auto"/>
      </w:divBdr>
    </w:div>
    <w:div w:id="1244876526">
      <w:bodyDiv w:val="1"/>
      <w:marLeft w:val="0"/>
      <w:marRight w:val="0"/>
      <w:marTop w:val="0"/>
      <w:marBottom w:val="0"/>
      <w:divBdr>
        <w:top w:val="none" w:sz="0" w:space="0" w:color="auto"/>
        <w:left w:val="none" w:sz="0" w:space="0" w:color="auto"/>
        <w:bottom w:val="none" w:sz="0" w:space="0" w:color="auto"/>
        <w:right w:val="none" w:sz="0" w:space="0" w:color="auto"/>
      </w:divBdr>
    </w:div>
    <w:div w:id="1245184510">
      <w:bodyDiv w:val="1"/>
      <w:marLeft w:val="0"/>
      <w:marRight w:val="0"/>
      <w:marTop w:val="0"/>
      <w:marBottom w:val="0"/>
      <w:divBdr>
        <w:top w:val="none" w:sz="0" w:space="0" w:color="auto"/>
        <w:left w:val="none" w:sz="0" w:space="0" w:color="auto"/>
        <w:bottom w:val="none" w:sz="0" w:space="0" w:color="auto"/>
        <w:right w:val="none" w:sz="0" w:space="0" w:color="auto"/>
      </w:divBdr>
    </w:div>
    <w:div w:id="1245382207">
      <w:bodyDiv w:val="1"/>
      <w:marLeft w:val="0"/>
      <w:marRight w:val="0"/>
      <w:marTop w:val="0"/>
      <w:marBottom w:val="0"/>
      <w:divBdr>
        <w:top w:val="none" w:sz="0" w:space="0" w:color="auto"/>
        <w:left w:val="none" w:sz="0" w:space="0" w:color="auto"/>
        <w:bottom w:val="none" w:sz="0" w:space="0" w:color="auto"/>
        <w:right w:val="none" w:sz="0" w:space="0" w:color="auto"/>
      </w:divBdr>
    </w:div>
    <w:div w:id="1245455158">
      <w:bodyDiv w:val="1"/>
      <w:marLeft w:val="0"/>
      <w:marRight w:val="0"/>
      <w:marTop w:val="0"/>
      <w:marBottom w:val="0"/>
      <w:divBdr>
        <w:top w:val="none" w:sz="0" w:space="0" w:color="auto"/>
        <w:left w:val="none" w:sz="0" w:space="0" w:color="auto"/>
        <w:bottom w:val="none" w:sz="0" w:space="0" w:color="auto"/>
        <w:right w:val="none" w:sz="0" w:space="0" w:color="auto"/>
      </w:divBdr>
    </w:div>
    <w:div w:id="1245528353">
      <w:bodyDiv w:val="1"/>
      <w:marLeft w:val="0"/>
      <w:marRight w:val="0"/>
      <w:marTop w:val="0"/>
      <w:marBottom w:val="0"/>
      <w:divBdr>
        <w:top w:val="none" w:sz="0" w:space="0" w:color="auto"/>
        <w:left w:val="none" w:sz="0" w:space="0" w:color="auto"/>
        <w:bottom w:val="none" w:sz="0" w:space="0" w:color="auto"/>
        <w:right w:val="none" w:sz="0" w:space="0" w:color="auto"/>
      </w:divBdr>
    </w:div>
    <w:div w:id="1245528655">
      <w:bodyDiv w:val="1"/>
      <w:marLeft w:val="0"/>
      <w:marRight w:val="0"/>
      <w:marTop w:val="0"/>
      <w:marBottom w:val="0"/>
      <w:divBdr>
        <w:top w:val="none" w:sz="0" w:space="0" w:color="auto"/>
        <w:left w:val="none" w:sz="0" w:space="0" w:color="auto"/>
        <w:bottom w:val="none" w:sz="0" w:space="0" w:color="auto"/>
        <w:right w:val="none" w:sz="0" w:space="0" w:color="auto"/>
      </w:divBdr>
    </w:div>
    <w:div w:id="1245578049">
      <w:bodyDiv w:val="1"/>
      <w:marLeft w:val="0"/>
      <w:marRight w:val="0"/>
      <w:marTop w:val="0"/>
      <w:marBottom w:val="0"/>
      <w:divBdr>
        <w:top w:val="none" w:sz="0" w:space="0" w:color="auto"/>
        <w:left w:val="none" w:sz="0" w:space="0" w:color="auto"/>
        <w:bottom w:val="none" w:sz="0" w:space="0" w:color="auto"/>
        <w:right w:val="none" w:sz="0" w:space="0" w:color="auto"/>
      </w:divBdr>
    </w:div>
    <w:div w:id="1245602104">
      <w:bodyDiv w:val="1"/>
      <w:marLeft w:val="0"/>
      <w:marRight w:val="0"/>
      <w:marTop w:val="0"/>
      <w:marBottom w:val="0"/>
      <w:divBdr>
        <w:top w:val="none" w:sz="0" w:space="0" w:color="auto"/>
        <w:left w:val="none" w:sz="0" w:space="0" w:color="auto"/>
        <w:bottom w:val="none" w:sz="0" w:space="0" w:color="auto"/>
        <w:right w:val="none" w:sz="0" w:space="0" w:color="auto"/>
      </w:divBdr>
    </w:div>
    <w:div w:id="1245648652">
      <w:bodyDiv w:val="1"/>
      <w:marLeft w:val="0"/>
      <w:marRight w:val="0"/>
      <w:marTop w:val="0"/>
      <w:marBottom w:val="0"/>
      <w:divBdr>
        <w:top w:val="none" w:sz="0" w:space="0" w:color="auto"/>
        <w:left w:val="none" w:sz="0" w:space="0" w:color="auto"/>
        <w:bottom w:val="none" w:sz="0" w:space="0" w:color="auto"/>
        <w:right w:val="none" w:sz="0" w:space="0" w:color="auto"/>
      </w:divBdr>
    </w:div>
    <w:div w:id="1245722444">
      <w:bodyDiv w:val="1"/>
      <w:marLeft w:val="0"/>
      <w:marRight w:val="0"/>
      <w:marTop w:val="0"/>
      <w:marBottom w:val="0"/>
      <w:divBdr>
        <w:top w:val="none" w:sz="0" w:space="0" w:color="auto"/>
        <w:left w:val="none" w:sz="0" w:space="0" w:color="auto"/>
        <w:bottom w:val="none" w:sz="0" w:space="0" w:color="auto"/>
        <w:right w:val="none" w:sz="0" w:space="0" w:color="auto"/>
      </w:divBdr>
    </w:div>
    <w:div w:id="1245723682">
      <w:bodyDiv w:val="1"/>
      <w:marLeft w:val="0"/>
      <w:marRight w:val="0"/>
      <w:marTop w:val="0"/>
      <w:marBottom w:val="0"/>
      <w:divBdr>
        <w:top w:val="none" w:sz="0" w:space="0" w:color="auto"/>
        <w:left w:val="none" w:sz="0" w:space="0" w:color="auto"/>
        <w:bottom w:val="none" w:sz="0" w:space="0" w:color="auto"/>
        <w:right w:val="none" w:sz="0" w:space="0" w:color="auto"/>
      </w:divBdr>
    </w:div>
    <w:div w:id="1245798794">
      <w:bodyDiv w:val="1"/>
      <w:marLeft w:val="0"/>
      <w:marRight w:val="0"/>
      <w:marTop w:val="0"/>
      <w:marBottom w:val="0"/>
      <w:divBdr>
        <w:top w:val="none" w:sz="0" w:space="0" w:color="auto"/>
        <w:left w:val="none" w:sz="0" w:space="0" w:color="auto"/>
        <w:bottom w:val="none" w:sz="0" w:space="0" w:color="auto"/>
        <w:right w:val="none" w:sz="0" w:space="0" w:color="auto"/>
      </w:divBdr>
    </w:div>
    <w:div w:id="1245845892">
      <w:bodyDiv w:val="1"/>
      <w:marLeft w:val="0"/>
      <w:marRight w:val="0"/>
      <w:marTop w:val="0"/>
      <w:marBottom w:val="0"/>
      <w:divBdr>
        <w:top w:val="none" w:sz="0" w:space="0" w:color="auto"/>
        <w:left w:val="none" w:sz="0" w:space="0" w:color="auto"/>
        <w:bottom w:val="none" w:sz="0" w:space="0" w:color="auto"/>
        <w:right w:val="none" w:sz="0" w:space="0" w:color="auto"/>
      </w:divBdr>
    </w:div>
    <w:div w:id="1246190060">
      <w:bodyDiv w:val="1"/>
      <w:marLeft w:val="0"/>
      <w:marRight w:val="0"/>
      <w:marTop w:val="0"/>
      <w:marBottom w:val="0"/>
      <w:divBdr>
        <w:top w:val="none" w:sz="0" w:space="0" w:color="auto"/>
        <w:left w:val="none" w:sz="0" w:space="0" w:color="auto"/>
        <w:bottom w:val="none" w:sz="0" w:space="0" w:color="auto"/>
        <w:right w:val="none" w:sz="0" w:space="0" w:color="auto"/>
      </w:divBdr>
    </w:div>
    <w:div w:id="1246453004">
      <w:bodyDiv w:val="1"/>
      <w:marLeft w:val="0"/>
      <w:marRight w:val="0"/>
      <w:marTop w:val="0"/>
      <w:marBottom w:val="0"/>
      <w:divBdr>
        <w:top w:val="none" w:sz="0" w:space="0" w:color="auto"/>
        <w:left w:val="none" w:sz="0" w:space="0" w:color="auto"/>
        <w:bottom w:val="none" w:sz="0" w:space="0" w:color="auto"/>
        <w:right w:val="none" w:sz="0" w:space="0" w:color="auto"/>
      </w:divBdr>
    </w:div>
    <w:div w:id="1246455060">
      <w:bodyDiv w:val="1"/>
      <w:marLeft w:val="0"/>
      <w:marRight w:val="0"/>
      <w:marTop w:val="0"/>
      <w:marBottom w:val="0"/>
      <w:divBdr>
        <w:top w:val="none" w:sz="0" w:space="0" w:color="auto"/>
        <w:left w:val="none" w:sz="0" w:space="0" w:color="auto"/>
        <w:bottom w:val="none" w:sz="0" w:space="0" w:color="auto"/>
        <w:right w:val="none" w:sz="0" w:space="0" w:color="auto"/>
      </w:divBdr>
    </w:div>
    <w:div w:id="1246577028">
      <w:bodyDiv w:val="1"/>
      <w:marLeft w:val="0"/>
      <w:marRight w:val="0"/>
      <w:marTop w:val="0"/>
      <w:marBottom w:val="0"/>
      <w:divBdr>
        <w:top w:val="none" w:sz="0" w:space="0" w:color="auto"/>
        <w:left w:val="none" w:sz="0" w:space="0" w:color="auto"/>
        <w:bottom w:val="none" w:sz="0" w:space="0" w:color="auto"/>
        <w:right w:val="none" w:sz="0" w:space="0" w:color="auto"/>
      </w:divBdr>
    </w:div>
    <w:div w:id="1246916616">
      <w:bodyDiv w:val="1"/>
      <w:marLeft w:val="0"/>
      <w:marRight w:val="0"/>
      <w:marTop w:val="0"/>
      <w:marBottom w:val="0"/>
      <w:divBdr>
        <w:top w:val="none" w:sz="0" w:space="0" w:color="auto"/>
        <w:left w:val="none" w:sz="0" w:space="0" w:color="auto"/>
        <w:bottom w:val="none" w:sz="0" w:space="0" w:color="auto"/>
        <w:right w:val="none" w:sz="0" w:space="0" w:color="auto"/>
      </w:divBdr>
    </w:div>
    <w:div w:id="1247031087">
      <w:bodyDiv w:val="1"/>
      <w:marLeft w:val="0"/>
      <w:marRight w:val="0"/>
      <w:marTop w:val="0"/>
      <w:marBottom w:val="0"/>
      <w:divBdr>
        <w:top w:val="none" w:sz="0" w:space="0" w:color="auto"/>
        <w:left w:val="none" w:sz="0" w:space="0" w:color="auto"/>
        <w:bottom w:val="none" w:sz="0" w:space="0" w:color="auto"/>
        <w:right w:val="none" w:sz="0" w:space="0" w:color="auto"/>
      </w:divBdr>
    </w:div>
    <w:div w:id="1247037673">
      <w:bodyDiv w:val="1"/>
      <w:marLeft w:val="0"/>
      <w:marRight w:val="0"/>
      <w:marTop w:val="0"/>
      <w:marBottom w:val="0"/>
      <w:divBdr>
        <w:top w:val="none" w:sz="0" w:space="0" w:color="auto"/>
        <w:left w:val="none" w:sz="0" w:space="0" w:color="auto"/>
        <w:bottom w:val="none" w:sz="0" w:space="0" w:color="auto"/>
        <w:right w:val="none" w:sz="0" w:space="0" w:color="auto"/>
      </w:divBdr>
    </w:div>
    <w:div w:id="1247300613">
      <w:bodyDiv w:val="1"/>
      <w:marLeft w:val="0"/>
      <w:marRight w:val="0"/>
      <w:marTop w:val="0"/>
      <w:marBottom w:val="0"/>
      <w:divBdr>
        <w:top w:val="none" w:sz="0" w:space="0" w:color="auto"/>
        <w:left w:val="none" w:sz="0" w:space="0" w:color="auto"/>
        <w:bottom w:val="none" w:sz="0" w:space="0" w:color="auto"/>
        <w:right w:val="none" w:sz="0" w:space="0" w:color="auto"/>
      </w:divBdr>
    </w:div>
    <w:div w:id="1247375513">
      <w:bodyDiv w:val="1"/>
      <w:marLeft w:val="0"/>
      <w:marRight w:val="0"/>
      <w:marTop w:val="0"/>
      <w:marBottom w:val="0"/>
      <w:divBdr>
        <w:top w:val="none" w:sz="0" w:space="0" w:color="auto"/>
        <w:left w:val="none" w:sz="0" w:space="0" w:color="auto"/>
        <w:bottom w:val="none" w:sz="0" w:space="0" w:color="auto"/>
        <w:right w:val="none" w:sz="0" w:space="0" w:color="auto"/>
      </w:divBdr>
    </w:div>
    <w:div w:id="1247418055">
      <w:bodyDiv w:val="1"/>
      <w:marLeft w:val="0"/>
      <w:marRight w:val="0"/>
      <w:marTop w:val="0"/>
      <w:marBottom w:val="0"/>
      <w:divBdr>
        <w:top w:val="none" w:sz="0" w:space="0" w:color="auto"/>
        <w:left w:val="none" w:sz="0" w:space="0" w:color="auto"/>
        <w:bottom w:val="none" w:sz="0" w:space="0" w:color="auto"/>
        <w:right w:val="none" w:sz="0" w:space="0" w:color="auto"/>
      </w:divBdr>
    </w:div>
    <w:div w:id="1247501401">
      <w:bodyDiv w:val="1"/>
      <w:marLeft w:val="0"/>
      <w:marRight w:val="0"/>
      <w:marTop w:val="0"/>
      <w:marBottom w:val="0"/>
      <w:divBdr>
        <w:top w:val="none" w:sz="0" w:space="0" w:color="auto"/>
        <w:left w:val="none" w:sz="0" w:space="0" w:color="auto"/>
        <w:bottom w:val="none" w:sz="0" w:space="0" w:color="auto"/>
        <w:right w:val="none" w:sz="0" w:space="0" w:color="auto"/>
      </w:divBdr>
    </w:div>
    <w:div w:id="1247571237">
      <w:bodyDiv w:val="1"/>
      <w:marLeft w:val="0"/>
      <w:marRight w:val="0"/>
      <w:marTop w:val="0"/>
      <w:marBottom w:val="0"/>
      <w:divBdr>
        <w:top w:val="none" w:sz="0" w:space="0" w:color="auto"/>
        <w:left w:val="none" w:sz="0" w:space="0" w:color="auto"/>
        <w:bottom w:val="none" w:sz="0" w:space="0" w:color="auto"/>
        <w:right w:val="none" w:sz="0" w:space="0" w:color="auto"/>
      </w:divBdr>
    </w:div>
    <w:div w:id="1247769465">
      <w:bodyDiv w:val="1"/>
      <w:marLeft w:val="0"/>
      <w:marRight w:val="0"/>
      <w:marTop w:val="0"/>
      <w:marBottom w:val="0"/>
      <w:divBdr>
        <w:top w:val="none" w:sz="0" w:space="0" w:color="auto"/>
        <w:left w:val="none" w:sz="0" w:space="0" w:color="auto"/>
        <w:bottom w:val="none" w:sz="0" w:space="0" w:color="auto"/>
        <w:right w:val="none" w:sz="0" w:space="0" w:color="auto"/>
      </w:divBdr>
    </w:div>
    <w:div w:id="1247809440">
      <w:bodyDiv w:val="1"/>
      <w:marLeft w:val="0"/>
      <w:marRight w:val="0"/>
      <w:marTop w:val="0"/>
      <w:marBottom w:val="0"/>
      <w:divBdr>
        <w:top w:val="none" w:sz="0" w:space="0" w:color="auto"/>
        <w:left w:val="none" w:sz="0" w:space="0" w:color="auto"/>
        <w:bottom w:val="none" w:sz="0" w:space="0" w:color="auto"/>
        <w:right w:val="none" w:sz="0" w:space="0" w:color="auto"/>
      </w:divBdr>
    </w:div>
    <w:div w:id="1247811989">
      <w:bodyDiv w:val="1"/>
      <w:marLeft w:val="0"/>
      <w:marRight w:val="0"/>
      <w:marTop w:val="0"/>
      <w:marBottom w:val="0"/>
      <w:divBdr>
        <w:top w:val="none" w:sz="0" w:space="0" w:color="auto"/>
        <w:left w:val="none" w:sz="0" w:space="0" w:color="auto"/>
        <w:bottom w:val="none" w:sz="0" w:space="0" w:color="auto"/>
        <w:right w:val="none" w:sz="0" w:space="0" w:color="auto"/>
      </w:divBdr>
    </w:div>
    <w:div w:id="1247879510">
      <w:bodyDiv w:val="1"/>
      <w:marLeft w:val="0"/>
      <w:marRight w:val="0"/>
      <w:marTop w:val="0"/>
      <w:marBottom w:val="0"/>
      <w:divBdr>
        <w:top w:val="none" w:sz="0" w:space="0" w:color="auto"/>
        <w:left w:val="none" w:sz="0" w:space="0" w:color="auto"/>
        <w:bottom w:val="none" w:sz="0" w:space="0" w:color="auto"/>
        <w:right w:val="none" w:sz="0" w:space="0" w:color="auto"/>
      </w:divBdr>
    </w:div>
    <w:div w:id="1247960340">
      <w:bodyDiv w:val="1"/>
      <w:marLeft w:val="0"/>
      <w:marRight w:val="0"/>
      <w:marTop w:val="0"/>
      <w:marBottom w:val="0"/>
      <w:divBdr>
        <w:top w:val="none" w:sz="0" w:space="0" w:color="auto"/>
        <w:left w:val="none" w:sz="0" w:space="0" w:color="auto"/>
        <w:bottom w:val="none" w:sz="0" w:space="0" w:color="auto"/>
        <w:right w:val="none" w:sz="0" w:space="0" w:color="auto"/>
      </w:divBdr>
    </w:div>
    <w:div w:id="1248079437">
      <w:bodyDiv w:val="1"/>
      <w:marLeft w:val="0"/>
      <w:marRight w:val="0"/>
      <w:marTop w:val="0"/>
      <w:marBottom w:val="0"/>
      <w:divBdr>
        <w:top w:val="none" w:sz="0" w:space="0" w:color="auto"/>
        <w:left w:val="none" w:sz="0" w:space="0" w:color="auto"/>
        <w:bottom w:val="none" w:sz="0" w:space="0" w:color="auto"/>
        <w:right w:val="none" w:sz="0" w:space="0" w:color="auto"/>
      </w:divBdr>
    </w:div>
    <w:div w:id="1248154344">
      <w:bodyDiv w:val="1"/>
      <w:marLeft w:val="0"/>
      <w:marRight w:val="0"/>
      <w:marTop w:val="0"/>
      <w:marBottom w:val="0"/>
      <w:divBdr>
        <w:top w:val="none" w:sz="0" w:space="0" w:color="auto"/>
        <w:left w:val="none" w:sz="0" w:space="0" w:color="auto"/>
        <w:bottom w:val="none" w:sz="0" w:space="0" w:color="auto"/>
        <w:right w:val="none" w:sz="0" w:space="0" w:color="auto"/>
      </w:divBdr>
    </w:div>
    <w:div w:id="1248265373">
      <w:bodyDiv w:val="1"/>
      <w:marLeft w:val="0"/>
      <w:marRight w:val="0"/>
      <w:marTop w:val="0"/>
      <w:marBottom w:val="0"/>
      <w:divBdr>
        <w:top w:val="none" w:sz="0" w:space="0" w:color="auto"/>
        <w:left w:val="none" w:sz="0" w:space="0" w:color="auto"/>
        <w:bottom w:val="none" w:sz="0" w:space="0" w:color="auto"/>
        <w:right w:val="none" w:sz="0" w:space="0" w:color="auto"/>
      </w:divBdr>
    </w:div>
    <w:div w:id="1248269225">
      <w:bodyDiv w:val="1"/>
      <w:marLeft w:val="0"/>
      <w:marRight w:val="0"/>
      <w:marTop w:val="0"/>
      <w:marBottom w:val="0"/>
      <w:divBdr>
        <w:top w:val="none" w:sz="0" w:space="0" w:color="auto"/>
        <w:left w:val="none" w:sz="0" w:space="0" w:color="auto"/>
        <w:bottom w:val="none" w:sz="0" w:space="0" w:color="auto"/>
        <w:right w:val="none" w:sz="0" w:space="0" w:color="auto"/>
      </w:divBdr>
    </w:div>
    <w:div w:id="1248270805">
      <w:bodyDiv w:val="1"/>
      <w:marLeft w:val="0"/>
      <w:marRight w:val="0"/>
      <w:marTop w:val="0"/>
      <w:marBottom w:val="0"/>
      <w:divBdr>
        <w:top w:val="none" w:sz="0" w:space="0" w:color="auto"/>
        <w:left w:val="none" w:sz="0" w:space="0" w:color="auto"/>
        <w:bottom w:val="none" w:sz="0" w:space="0" w:color="auto"/>
        <w:right w:val="none" w:sz="0" w:space="0" w:color="auto"/>
      </w:divBdr>
    </w:div>
    <w:div w:id="1248271036">
      <w:bodyDiv w:val="1"/>
      <w:marLeft w:val="0"/>
      <w:marRight w:val="0"/>
      <w:marTop w:val="0"/>
      <w:marBottom w:val="0"/>
      <w:divBdr>
        <w:top w:val="none" w:sz="0" w:space="0" w:color="auto"/>
        <w:left w:val="none" w:sz="0" w:space="0" w:color="auto"/>
        <w:bottom w:val="none" w:sz="0" w:space="0" w:color="auto"/>
        <w:right w:val="none" w:sz="0" w:space="0" w:color="auto"/>
      </w:divBdr>
    </w:div>
    <w:div w:id="1248417231">
      <w:bodyDiv w:val="1"/>
      <w:marLeft w:val="0"/>
      <w:marRight w:val="0"/>
      <w:marTop w:val="0"/>
      <w:marBottom w:val="0"/>
      <w:divBdr>
        <w:top w:val="none" w:sz="0" w:space="0" w:color="auto"/>
        <w:left w:val="none" w:sz="0" w:space="0" w:color="auto"/>
        <w:bottom w:val="none" w:sz="0" w:space="0" w:color="auto"/>
        <w:right w:val="none" w:sz="0" w:space="0" w:color="auto"/>
      </w:divBdr>
    </w:div>
    <w:div w:id="1248659680">
      <w:bodyDiv w:val="1"/>
      <w:marLeft w:val="0"/>
      <w:marRight w:val="0"/>
      <w:marTop w:val="0"/>
      <w:marBottom w:val="0"/>
      <w:divBdr>
        <w:top w:val="none" w:sz="0" w:space="0" w:color="auto"/>
        <w:left w:val="none" w:sz="0" w:space="0" w:color="auto"/>
        <w:bottom w:val="none" w:sz="0" w:space="0" w:color="auto"/>
        <w:right w:val="none" w:sz="0" w:space="0" w:color="auto"/>
      </w:divBdr>
      <w:divsChild>
        <w:div w:id="270825676">
          <w:marLeft w:val="0"/>
          <w:marRight w:val="0"/>
          <w:marTop w:val="0"/>
          <w:marBottom w:val="0"/>
          <w:divBdr>
            <w:top w:val="none" w:sz="0" w:space="0" w:color="auto"/>
            <w:left w:val="none" w:sz="0" w:space="0" w:color="auto"/>
            <w:bottom w:val="none" w:sz="0" w:space="0" w:color="auto"/>
            <w:right w:val="none" w:sz="0" w:space="0" w:color="auto"/>
          </w:divBdr>
          <w:divsChild>
            <w:div w:id="484709151">
              <w:marLeft w:val="0"/>
              <w:marRight w:val="0"/>
              <w:marTop w:val="0"/>
              <w:marBottom w:val="0"/>
              <w:divBdr>
                <w:top w:val="none" w:sz="0" w:space="0" w:color="auto"/>
                <w:left w:val="none" w:sz="0" w:space="0" w:color="auto"/>
                <w:bottom w:val="none" w:sz="0" w:space="0" w:color="auto"/>
                <w:right w:val="none" w:sz="0" w:space="0" w:color="auto"/>
              </w:divBdr>
              <w:divsChild>
                <w:div w:id="1834687531">
                  <w:marLeft w:val="0"/>
                  <w:marRight w:val="0"/>
                  <w:marTop w:val="0"/>
                  <w:marBottom w:val="0"/>
                  <w:divBdr>
                    <w:top w:val="none" w:sz="0" w:space="0" w:color="auto"/>
                    <w:left w:val="none" w:sz="0" w:space="0" w:color="auto"/>
                    <w:bottom w:val="none" w:sz="0" w:space="0" w:color="auto"/>
                    <w:right w:val="none" w:sz="0" w:space="0" w:color="auto"/>
                  </w:divBdr>
                  <w:divsChild>
                    <w:div w:id="1715621990">
                      <w:marLeft w:val="0"/>
                      <w:marRight w:val="0"/>
                      <w:marTop w:val="0"/>
                      <w:marBottom w:val="0"/>
                      <w:divBdr>
                        <w:top w:val="none" w:sz="0" w:space="0" w:color="auto"/>
                        <w:left w:val="none" w:sz="0" w:space="0" w:color="auto"/>
                        <w:bottom w:val="none" w:sz="0" w:space="0" w:color="auto"/>
                        <w:right w:val="none" w:sz="0" w:space="0" w:color="auto"/>
                      </w:divBdr>
                      <w:divsChild>
                        <w:div w:id="1896626473">
                          <w:marLeft w:val="0"/>
                          <w:marRight w:val="0"/>
                          <w:marTop w:val="0"/>
                          <w:marBottom w:val="0"/>
                          <w:divBdr>
                            <w:top w:val="none" w:sz="0" w:space="0" w:color="auto"/>
                            <w:left w:val="none" w:sz="0" w:space="0" w:color="auto"/>
                            <w:bottom w:val="none" w:sz="0" w:space="0" w:color="auto"/>
                            <w:right w:val="none" w:sz="0" w:space="0" w:color="auto"/>
                          </w:divBdr>
                          <w:divsChild>
                            <w:div w:id="1008217498">
                              <w:marLeft w:val="0"/>
                              <w:marRight w:val="0"/>
                              <w:marTop w:val="0"/>
                              <w:marBottom w:val="0"/>
                              <w:divBdr>
                                <w:top w:val="none" w:sz="0" w:space="0" w:color="auto"/>
                                <w:left w:val="none" w:sz="0" w:space="0" w:color="auto"/>
                                <w:bottom w:val="none" w:sz="0" w:space="0" w:color="auto"/>
                                <w:right w:val="none" w:sz="0" w:space="0" w:color="auto"/>
                              </w:divBdr>
                              <w:divsChild>
                                <w:div w:id="99028270">
                                  <w:marLeft w:val="0"/>
                                  <w:marRight w:val="0"/>
                                  <w:marTop w:val="0"/>
                                  <w:marBottom w:val="0"/>
                                  <w:divBdr>
                                    <w:top w:val="none" w:sz="0" w:space="0" w:color="auto"/>
                                    <w:left w:val="single" w:sz="6" w:space="0" w:color="0B198C"/>
                                    <w:bottom w:val="none" w:sz="0" w:space="0" w:color="auto"/>
                                    <w:right w:val="single" w:sz="6" w:space="0" w:color="0B198C"/>
                                  </w:divBdr>
                                  <w:divsChild>
                                    <w:div w:id="145405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8811439">
      <w:bodyDiv w:val="1"/>
      <w:marLeft w:val="0"/>
      <w:marRight w:val="0"/>
      <w:marTop w:val="0"/>
      <w:marBottom w:val="0"/>
      <w:divBdr>
        <w:top w:val="none" w:sz="0" w:space="0" w:color="auto"/>
        <w:left w:val="none" w:sz="0" w:space="0" w:color="auto"/>
        <w:bottom w:val="none" w:sz="0" w:space="0" w:color="auto"/>
        <w:right w:val="none" w:sz="0" w:space="0" w:color="auto"/>
      </w:divBdr>
    </w:div>
    <w:div w:id="1248882809">
      <w:bodyDiv w:val="1"/>
      <w:marLeft w:val="0"/>
      <w:marRight w:val="0"/>
      <w:marTop w:val="0"/>
      <w:marBottom w:val="0"/>
      <w:divBdr>
        <w:top w:val="none" w:sz="0" w:space="0" w:color="auto"/>
        <w:left w:val="none" w:sz="0" w:space="0" w:color="auto"/>
        <w:bottom w:val="none" w:sz="0" w:space="0" w:color="auto"/>
        <w:right w:val="none" w:sz="0" w:space="0" w:color="auto"/>
      </w:divBdr>
    </w:div>
    <w:div w:id="1248924167">
      <w:bodyDiv w:val="1"/>
      <w:marLeft w:val="0"/>
      <w:marRight w:val="0"/>
      <w:marTop w:val="0"/>
      <w:marBottom w:val="0"/>
      <w:divBdr>
        <w:top w:val="none" w:sz="0" w:space="0" w:color="auto"/>
        <w:left w:val="none" w:sz="0" w:space="0" w:color="auto"/>
        <w:bottom w:val="none" w:sz="0" w:space="0" w:color="auto"/>
        <w:right w:val="none" w:sz="0" w:space="0" w:color="auto"/>
      </w:divBdr>
    </w:div>
    <w:div w:id="1249538399">
      <w:bodyDiv w:val="1"/>
      <w:marLeft w:val="0"/>
      <w:marRight w:val="0"/>
      <w:marTop w:val="0"/>
      <w:marBottom w:val="0"/>
      <w:divBdr>
        <w:top w:val="none" w:sz="0" w:space="0" w:color="auto"/>
        <w:left w:val="none" w:sz="0" w:space="0" w:color="auto"/>
        <w:bottom w:val="none" w:sz="0" w:space="0" w:color="auto"/>
        <w:right w:val="none" w:sz="0" w:space="0" w:color="auto"/>
      </w:divBdr>
    </w:div>
    <w:div w:id="1249583822">
      <w:bodyDiv w:val="1"/>
      <w:marLeft w:val="0"/>
      <w:marRight w:val="0"/>
      <w:marTop w:val="0"/>
      <w:marBottom w:val="0"/>
      <w:divBdr>
        <w:top w:val="none" w:sz="0" w:space="0" w:color="auto"/>
        <w:left w:val="none" w:sz="0" w:space="0" w:color="auto"/>
        <w:bottom w:val="none" w:sz="0" w:space="0" w:color="auto"/>
        <w:right w:val="none" w:sz="0" w:space="0" w:color="auto"/>
      </w:divBdr>
    </w:div>
    <w:div w:id="1249853510">
      <w:bodyDiv w:val="1"/>
      <w:marLeft w:val="0"/>
      <w:marRight w:val="0"/>
      <w:marTop w:val="0"/>
      <w:marBottom w:val="0"/>
      <w:divBdr>
        <w:top w:val="none" w:sz="0" w:space="0" w:color="auto"/>
        <w:left w:val="none" w:sz="0" w:space="0" w:color="auto"/>
        <w:bottom w:val="none" w:sz="0" w:space="0" w:color="auto"/>
        <w:right w:val="none" w:sz="0" w:space="0" w:color="auto"/>
      </w:divBdr>
    </w:div>
    <w:div w:id="1250046828">
      <w:bodyDiv w:val="1"/>
      <w:marLeft w:val="0"/>
      <w:marRight w:val="0"/>
      <w:marTop w:val="0"/>
      <w:marBottom w:val="0"/>
      <w:divBdr>
        <w:top w:val="none" w:sz="0" w:space="0" w:color="auto"/>
        <w:left w:val="none" w:sz="0" w:space="0" w:color="auto"/>
        <w:bottom w:val="none" w:sz="0" w:space="0" w:color="auto"/>
        <w:right w:val="none" w:sz="0" w:space="0" w:color="auto"/>
      </w:divBdr>
    </w:div>
    <w:div w:id="1250653496">
      <w:bodyDiv w:val="1"/>
      <w:marLeft w:val="0"/>
      <w:marRight w:val="0"/>
      <w:marTop w:val="0"/>
      <w:marBottom w:val="0"/>
      <w:divBdr>
        <w:top w:val="none" w:sz="0" w:space="0" w:color="auto"/>
        <w:left w:val="none" w:sz="0" w:space="0" w:color="auto"/>
        <w:bottom w:val="none" w:sz="0" w:space="0" w:color="auto"/>
        <w:right w:val="none" w:sz="0" w:space="0" w:color="auto"/>
      </w:divBdr>
    </w:div>
    <w:div w:id="1250851687">
      <w:bodyDiv w:val="1"/>
      <w:marLeft w:val="0"/>
      <w:marRight w:val="0"/>
      <w:marTop w:val="0"/>
      <w:marBottom w:val="0"/>
      <w:divBdr>
        <w:top w:val="none" w:sz="0" w:space="0" w:color="auto"/>
        <w:left w:val="none" w:sz="0" w:space="0" w:color="auto"/>
        <w:bottom w:val="none" w:sz="0" w:space="0" w:color="auto"/>
        <w:right w:val="none" w:sz="0" w:space="0" w:color="auto"/>
      </w:divBdr>
    </w:div>
    <w:div w:id="1250886676">
      <w:bodyDiv w:val="1"/>
      <w:marLeft w:val="0"/>
      <w:marRight w:val="0"/>
      <w:marTop w:val="0"/>
      <w:marBottom w:val="0"/>
      <w:divBdr>
        <w:top w:val="none" w:sz="0" w:space="0" w:color="auto"/>
        <w:left w:val="none" w:sz="0" w:space="0" w:color="auto"/>
        <w:bottom w:val="none" w:sz="0" w:space="0" w:color="auto"/>
        <w:right w:val="none" w:sz="0" w:space="0" w:color="auto"/>
      </w:divBdr>
    </w:div>
    <w:div w:id="1250892969">
      <w:bodyDiv w:val="1"/>
      <w:marLeft w:val="0"/>
      <w:marRight w:val="0"/>
      <w:marTop w:val="0"/>
      <w:marBottom w:val="0"/>
      <w:divBdr>
        <w:top w:val="none" w:sz="0" w:space="0" w:color="auto"/>
        <w:left w:val="none" w:sz="0" w:space="0" w:color="auto"/>
        <w:bottom w:val="none" w:sz="0" w:space="0" w:color="auto"/>
        <w:right w:val="none" w:sz="0" w:space="0" w:color="auto"/>
      </w:divBdr>
    </w:div>
    <w:div w:id="1251041088">
      <w:bodyDiv w:val="1"/>
      <w:marLeft w:val="0"/>
      <w:marRight w:val="0"/>
      <w:marTop w:val="0"/>
      <w:marBottom w:val="0"/>
      <w:divBdr>
        <w:top w:val="none" w:sz="0" w:space="0" w:color="auto"/>
        <w:left w:val="none" w:sz="0" w:space="0" w:color="auto"/>
        <w:bottom w:val="none" w:sz="0" w:space="0" w:color="auto"/>
        <w:right w:val="none" w:sz="0" w:space="0" w:color="auto"/>
      </w:divBdr>
    </w:div>
    <w:div w:id="1251043717">
      <w:bodyDiv w:val="1"/>
      <w:marLeft w:val="0"/>
      <w:marRight w:val="0"/>
      <w:marTop w:val="0"/>
      <w:marBottom w:val="0"/>
      <w:divBdr>
        <w:top w:val="none" w:sz="0" w:space="0" w:color="auto"/>
        <w:left w:val="none" w:sz="0" w:space="0" w:color="auto"/>
        <w:bottom w:val="none" w:sz="0" w:space="0" w:color="auto"/>
        <w:right w:val="none" w:sz="0" w:space="0" w:color="auto"/>
      </w:divBdr>
    </w:div>
    <w:div w:id="1251155932">
      <w:bodyDiv w:val="1"/>
      <w:marLeft w:val="0"/>
      <w:marRight w:val="0"/>
      <w:marTop w:val="0"/>
      <w:marBottom w:val="0"/>
      <w:divBdr>
        <w:top w:val="none" w:sz="0" w:space="0" w:color="auto"/>
        <w:left w:val="none" w:sz="0" w:space="0" w:color="auto"/>
        <w:bottom w:val="none" w:sz="0" w:space="0" w:color="auto"/>
        <w:right w:val="none" w:sz="0" w:space="0" w:color="auto"/>
      </w:divBdr>
    </w:div>
    <w:div w:id="1251351668">
      <w:bodyDiv w:val="1"/>
      <w:marLeft w:val="0"/>
      <w:marRight w:val="0"/>
      <w:marTop w:val="0"/>
      <w:marBottom w:val="0"/>
      <w:divBdr>
        <w:top w:val="none" w:sz="0" w:space="0" w:color="auto"/>
        <w:left w:val="none" w:sz="0" w:space="0" w:color="auto"/>
        <w:bottom w:val="none" w:sz="0" w:space="0" w:color="auto"/>
        <w:right w:val="none" w:sz="0" w:space="0" w:color="auto"/>
      </w:divBdr>
    </w:div>
    <w:div w:id="1251508121">
      <w:bodyDiv w:val="1"/>
      <w:marLeft w:val="0"/>
      <w:marRight w:val="0"/>
      <w:marTop w:val="0"/>
      <w:marBottom w:val="0"/>
      <w:divBdr>
        <w:top w:val="none" w:sz="0" w:space="0" w:color="auto"/>
        <w:left w:val="none" w:sz="0" w:space="0" w:color="auto"/>
        <w:bottom w:val="none" w:sz="0" w:space="0" w:color="auto"/>
        <w:right w:val="none" w:sz="0" w:space="0" w:color="auto"/>
      </w:divBdr>
    </w:div>
    <w:div w:id="1251739236">
      <w:bodyDiv w:val="1"/>
      <w:marLeft w:val="0"/>
      <w:marRight w:val="0"/>
      <w:marTop w:val="0"/>
      <w:marBottom w:val="0"/>
      <w:divBdr>
        <w:top w:val="none" w:sz="0" w:space="0" w:color="auto"/>
        <w:left w:val="none" w:sz="0" w:space="0" w:color="auto"/>
        <w:bottom w:val="none" w:sz="0" w:space="0" w:color="auto"/>
        <w:right w:val="none" w:sz="0" w:space="0" w:color="auto"/>
      </w:divBdr>
    </w:div>
    <w:div w:id="1251965373">
      <w:bodyDiv w:val="1"/>
      <w:marLeft w:val="0"/>
      <w:marRight w:val="0"/>
      <w:marTop w:val="0"/>
      <w:marBottom w:val="0"/>
      <w:divBdr>
        <w:top w:val="none" w:sz="0" w:space="0" w:color="auto"/>
        <w:left w:val="none" w:sz="0" w:space="0" w:color="auto"/>
        <w:bottom w:val="none" w:sz="0" w:space="0" w:color="auto"/>
        <w:right w:val="none" w:sz="0" w:space="0" w:color="auto"/>
      </w:divBdr>
    </w:div>
    <w:div w:id="1252085242">
      <w:bodyDiv w:val="1"/>
      <w:marLeft w:val="0"/>
      <w:marRight w:val="0"/>
      <w:marTop w:val="0"/>
      <w:marBottom w:val="0"/>
      <w:divBdr>
        <w:top w:val="none" w:sz="0" w:space="0" w:color="auto"/>
        <w:left w:val="none" w:sz="0" w:space="0" w:color="auto"/>
        <w:bottom w:val="none" w:sz="0" w:space="0" w:color="auto"/>
        <w:right w:val="none" w:sz="0" w:space="0" w:color="auto"/>
      </w:divBdr>
    </w:div>
    <w:div w:id="1252197374">
      <w:bodyDiv w:val="1"/>
      <w:marLeft w:val="0"/>
      <w:marRight w:val="0"/>
      <w:marTop w:val="0"/>
      <w:marBottom w:val="0"/>
      <w:divBdr>
        <w:top w:val="none" w:sz="0" w:space="0" w:color="auto"/>
        <w:left w:val="none" w:sz="0" w:space="0" w:color="auto"/>
        <w:bottom w:val="none" w:sz="0" w:space="0" w:color="auto"/>
        <w:right w:val="none" w:sz="0" w:space="0" w:color="auto"/>
      </w:divBdr>
    </w:div>
    <w:div w:id="1252398215">
      <w:bodyDiv w:val="1"/>
      <w:marLeft w:val="0"/>
      <w:marRight w:val="0"/>
      <w:marTop w:val="0"/>
      <w:marBottom w:val="0"/>
      <w:divBdr>
        <w:top w:val="none" w:sz="0" w:space="0" w:color="auto"/>
        <w:left w:val="none" w:sz="0" w:space="0" w:color="auto"/>
        <w:bottom w:val="none" w:sz="0" w:space="0" w:color="auto"/>
        <w:right w:val="none" w:sz="0" w:space="0" w:color="auto"/>
      </w:divBdr>
    </w:div>
    <w:div w:id="1252468748">
      <w:bodyDiv w:val="1"/>
      <w:marLeft w:val="0"/>
      <w:marRight w:val="0"/>
      <w:marTop w:val="0"/>
      <w:marBottom w:val="0"/>
      <w:divBdr>
        <w:top w:val="none" w:sz="0" w:space="0" w:color="auto"/>
        <w:left w:val="none" w:sz="0" w:space="0" w:color="auto"/>
        <w:bottom w:val="none" w:sz="0" w:space="0" w:color="auto"/>
        <w:right w:val="none" w:sz="0" w:space="0" w:color="auto"/>
      </w:divBdr>
    </w:div>
    <w:div w:id="1252542727">
      <w:bodyDiv w:val="1"/>
      <w:marLeft w:val="0"/>
      <w:marRight w:val="0"/>
      <w:marTop w:val="0"/>
      <w:marBottom w:val="0"/>
      <w:divBdr>
        <w:top w:val="none" w:sz="0" w:space="0" w:color="auto"/>
        <w:left w:val="none" w:sz="0" w:space="0" w:color="auto"/>
        <w:bottom w:val="none" w:sz="0" w:space="0" w:color="auto"/>
        <w:right w:val="none" w:sz="0" w:space="0" w:color="auto"/>
      </w:divBdr>
    </w:div>
    <w:div w:id="1252739528">
      <w:bodyDiv w:val="1"/>
      <w:marLeft w:val="0"/>
      <w:marRight w:val="0"/>
      <w:marTop w:val="0"/>
      <w:marBottom w:val="0"/>
      <w:divBdr>
        <w:top w:val="none" w:sz="0" w:space="0" w:color="auto"/>
        <w:left w:val="none" w:sz="0" w:space="0" w:color="auto"/>
        <w:bottom w:val="none" w:sz="0" w:space="0" w:color="auto"/>
        <w:right w:val="none" w:sz="0" w:space="0" w:color="auto"/>
      </w:divBdr>
    </w:div>
    <w:div w:id="1252857302">
      <w:bodyDiv w:val="1"/>
      <w:marLeft w:val="0"/>
      <w:marRight w:val="0"/>
      <w:marTop w:val="0"/>
      <w:marBottom w:val="0"/>
      <w:divBdr>
        <w:top w:val="none" w:sz="0" w:space="0" w:color="auto"/>
        <w:left w:val="none" w:sz="0" w:space="0" w:color="auto"/>
        <w:bottom w:val="none" w:sz="0" w:space="0" w:color="auto"/>
        <w:right w:val="none" w:sz="0" w:space="0" w:color="auto"/>
      </w:divBdr>
    </w:div>
    <w:div w:id="1253009388">
      <w:bodyDiv w:val="1"/>
      <w:marLeft w:val="0"/>
      <w:marRight w:val="0"/>
      <w:marTop w:val="0"/>
      <w:marBottom w:val="0"/>
      <w:divBdr>
        <w:top w:val="none" w:sz="0" w:space="0" w:color="auto"/>
        <w:left w:val="none" w:sz="0" w:space="0" w:color="auto"/>
        <w:bottom w:val="none" w:sz="0" w:space="0" w:color="auto"/>
        <w:right w:val="none" w:sz="0" w:space="0" w:color="auto"/>
      </w:divBdr>
    </w:div>
    <w:div w:id="1253048642">
      <w:bodyDiv w:val="1"/>
      <w:marLeft w:val="0"/>
      <w:marRight w:val="0"/>
      <w:marTop w:val="0"/>
      <w:marBottom w:val="0"/>
      <w:divBdr>
        <w:top w:val="none" w:sz="0" w:space="0" w:color="auto"/>
        <w:left w:val="none" w:sz="0" w:space="0" w:color="auto"/>
        <w:bottom w:val="none" w:sz="0" w:space="0" w:color="auto"/>
        <w:right w:val="none" w:sz="0" w:space="0" w:color="auto"/>
      </w:divBdr>
    </w:div>
    <w:div w:id="1253078907">
      <w:bodyDiv w:val="1"/>
      <w:marLeft w:val="0"/>
      <w:marRight w:val="0"/>
      <w:marTop w:val="0"/>
      <w:marBottom w:val="0"/>
      <w:divBdr>
        <w:top w:val="none" w:sz="0" w:space="0" w:color="auto"/>
        <w:left w:val="none" w:sz="0" w:space="0" w:color="auto"/>
        <w:bottom w:val="none" w:sz="0" w:space="0" w:color="auto"/>
        <w:right w:val="none" w:sz="0" w:space="0" w:color="auto"/>
      </w:divBdr>
    </w:div>
    <w:div w:id="1253125800">
      <w:bodyDiv w:val="1"/>
      <w:marLeft w:val="0"/>
      <w:marRight w:val="0"/>
      <w:marTop w:val="0"/>
      <w:marBottom w:val="0"/>
      <w:divBdr>
        <w:top w:val="none" w:sz="0" w:space="0" w:color="auto"/>
        <w:left w:val="none" w:sz="0" w:space="0" w:color="auto"/>
        <w:bottom w:val="none" w:sz="0" w:space="0" w:color="auto"/>
        <w:right w:val="none" w:sz="0" w:space="0" w:color="auto"/>
      </w:divBdr>
    </w:div>
    <w:div w:id="1253203825">
      <w:bodyDiv w:val="1"/>
      <w:marLeft w:val="0"/>
      <w:marRight w:val="0"/>
      <w:marTop w:val="0"/>
      <w:marBottom w:val="0"/>
      <w:divBdr>
        <w:top w:val="none" w:sz="0" w:space="0" w:color="auto"/>
        <w:left w:val="none" w:sz="0" w:space="0" w:color="auto"/>
        <w:bottom w:val="none" w:sz="0" w:space="0" w:color="auto"/>
        <w:right w:val="none" w:sz="0" w:space="0" w:color="auto"/>
      </w:divBdr>
    </w:div>
    <w:div w:id="1253204659">
      <w:bodyDiv w:val="1"/>
      <w:marLeft w:val="0"/>
      <w:marRight w:val="0"/>
      <w:marTop w:val="0"/>
      <w:marBottom w:val="0"/>
      <w:divBdr>
        <w:top w:val="none" w:sz="0" w:space="0" w:color="auto"/>
        <w:left w:val="none" w:sz="0" w:space="0" w:color="auto"/>
        <w:bottom w:val="none" w:sz="0" w:space="0" w:color="auto"/>
        <w:right w:val="none" w:sz="0" w:space="0" w:color="auto"/>
      </w:divBdr>
    </w:div>
    <w:div w:id="1253319965">
      <w:bodyDiv w:val="1"/>
      <w:marLeft w:val="0"/>
      <w:marRight w:val="0"/>
      <w:marTop w:val="0"/>
      <w:marBottom w:val="0"/>
      <w:divBdr>
        <w:top w:val="none" w:sz="0" w:space="0" w:color="auto"/>
        <w:left w:val="none" w:sz="0" w:space="0" w:color="auto"/>
        <w:bottom w:val="none" w:sz="0" w:space="0" w:color="auto"/>
        <w:right w:val="none" w:sz="0" w:space="0" w:color="auto"/>
      </w:divBdr>
    </w:div>
    <w:div w:id="1253465188">
      <w:bodyDiv w:val="1"/>
      <w:marLeft w:val="0"/>
      <w:marRight w:val="0"/>
      <w:marTop w:val="0"/>
      <w:marBottom w:val="0"/>
      <w:divBdr>
        <w:top w:val="none" w:sz="0" w:space="0" w:color="auto"/>
        <w:left w:val="none" w:sz="0" w:space="0" w:color="auto"/>
        <w:bottom w:val="none" w:sz="0" w:space="0" w:color="auto"/>
        <w:right w:val="none" w:sz="0" w:space="0" w:color="auto"/>
      </w:divBdr>
    </w:div>
    <w:div w:id="1253709631">
      <w:bodyDiv w:val="1"/>
      <w:marLeft w:val="0"/>
      <w:marRight w:val="0"/>
      <w:marTop w:val="0"/>
      <w:marBottom w:val="0"/>
      <w:divBdr>
        <w:top w:val="none" w:sz="0" w:space="0" w:color="auto"/>
        <w:left w:val="none" w:sz="0" w:space="0" w:color="auto"/>
        <w:bottom w:val="none" w:sz="0" w:space="0" w:color="auto"/>
        <w:right w:val="none" w:sz="0" w:space="0" w:color="auto"/>
      </w:divBdr>
    </w:div>
    <w:div w:id="1253974564">
      <w:bodyDiv w:val="1"/>
      <w:marLeft w:val="0"/>
      <w:marRight w:val="0"/>
      <w:marTop w:val="0"/>
      <w:marBottom w:val="0"/>
      <w:divBdr>
        <w:top w:val="none" w:sz="0" w:space="0" w:color="auto"/>
        <w:left w:val="none" w:sz="0" w:space="0" w:color="auto"/>
        <w:bottom w:val="none" w:sz="0" w:space="0" w:color="auto"/>
        <w:right w:val="none" w:sz="0" w:space="0" w:color="auto"/>
      </w:divBdr>
    </w:div>
    <w:div w:id="1254165020">
      <w:bodyDiv w:val="1"/>
      <w:marLeft w:val="0"/>
      <w:marRight w:val="0"/>
      <w:marTop w:val="0"/>
      <w:marBottom w:val="0"/>
      <w:divBdr>
        <w:top w:val="none" w:sz="0" w:space="0" w:color="auto"/>
        <w:left w:val="none" w:sz="0" w:space="0" w:color="auto"/>
        <w:bottom w:val="none" w:sz="0" w:space="0" w:color="auto"/>
        <w:right w:val="none" w:sz="0" w:space="0" w:color="auto"/>
      </w:divBdr>
    </w:div>
    <w:div w:id="1254319236">
      <w:bodyDiv w:val="1"/>
      <w:marLeft w:val="0"/>
      <w:marRight w:val="0"/>
      <w:marTop w:val="0"/>
      <w:marBottom w:val="0"/>
      <w:divBdr>
        <w:top w:val="none" w:sz="0" w:space="0" w:color="auto"/>
        <w:left w:val="none" w:sz="0" w:space="0" w:color="auto"/>
        <w:bottom w:val="none" w:sz="0" w:space="0" w:color="auto"/>
        <w:right w:val="none" w:sz="0" w:space="0" w:color="auto"/>
      </w:divBdr>
    </w:div>
    <w:div w:id="1254364805">
      <w:bodyDiv w:val="1"/>
      <w:marLeft w:val="0"/>
      <w:marRight w:val="0"/>
      <w:marTop w:val="0"/>
      <w:marBottom w:val="0"/>
      <w:divBdr>
        <w:top w:val="none" w:sz="0" w:space="0" w:color="auto"/>
        <w:left w:val="none" w:sz="0" w:space="0" w:color="auto"/>
        <w:bottom w:val="none" w:sz="0" w:space="0" w:color="auto"/>
        <w:right w:val="none" w:sz="0" w:space="0" w:color="auto"/>
      </w:divBdr>
    </w:div>
    <w:div w:id="1254507853">
      <w:bodyDiv w:val="1"/>
      <w:marLeft w:val="0"/>
      <w:marRight w:val="0"/>
      <w:marTop w:val="0"/>
      <w:marBottom w:val="0"/>
      <w:divBdr>
        <w:top w:val="none" w:sz="0" w:space="0" w:color="auto"/>
        <w:left w:val="none" w:sz="0" w:space="0" w:color="auto"/>
        <w:bottom w:val="none" w:sz="0" w:space="0" w:color="auto"/>
        <w:right w:val="none" w:sz="0" w:space="0" w:color="auto"/>
      </w:divBdr>
    </w:div>
    <w:div w:id="1254626702">
      <w:bodyDiv w:val="1"/>
      <w:marLeft w:val="0"/>
      <w:marRight w:val="0"/>
      <w:marTop w:val="0"/>
      <w:marBottom w:val="0"/>
      <w:divBdr>
        <w:top w:val="none" w:sz="0" w:space="0" w:color="auto"/>
        <w:left w:val="none" w:sz="0" w:space="0" w:color="auto"/>
        <w:bottom w:val="none" w:sz="0" w:space="0" w:color="auto"/>
        <w:right w:val="none" w:sz="0" w:space="0" w:color="auto"/>
      </w:divBdr>
    </w:div>
    <w:div w:id="1254630116">
      <w:bodyDiv w:val="1"/>
      <w:marLeft w:val="0"/>
      <w:marRight w:val="0"/>
      <w:marTop w:val="0"/>
      <w:marBottom w:val="0"/>
      <w:divBdr>
        <w:top w:val="none" w:sz="0" w:space="0" w:color="auto"/>
        <w:left w:val="none" w:sz="0" w:space="0" w:color="auto"/>
        <w:bottom w:val="none" w:sz="0" w:space="0" w:color="auto"/>
        <w:right w:val="none" w:sz="0" w:space="0" w:color="auto"/>
      </w:divBdr>
    </w:div>
    <w:div w:id="1255017054">
      <w:bodyDiv w:val="1"/>
      <w:marLeft w:val="0"/>
      <w:marRight w:val="0"/>
      <w:marTop w:val="0"/>
      <w:marBottom w:val="0"/>
      <w:divBdr>
        <w:top w:val="none" w:sz="0" w:space="0" w:color="auto"/>
        <w:left w:val="none" w:sz="0" w:space="0" w:color="auto"/>
        <w:bottom w:val="none" w:sz="0" w:space="0" w:color="auto"/>
        <w:right w:val="none" w:sz="0" w:space="0" w:color="auto"/>
      </w:divBdr>
    </w:div>
    <w:div w:id="1255093507">
      <w:bodyDiv w:val="1"/>
      <w:marLeft w:val="0"/>
      <w:marRight w:val="0"/>
      <w:marTop w:val="0"/>
      <w:marBottom w:val="0"/>
      <w:divBdr>
        <w:top w:val="none" w:sz="0" w:space="0" w:color="auto"/>
        <w:left w:val="none" w:sz="0" w:space="0" w:color="auto"/>
        <w:bottom w:val="none" w:sz="0" w:space="0" w:color="auto"/>
        <w:right w:val="none" w:sz="0" w:space="0" w:color="auto"/>
      </w:divBdr>
    </w:div>
    <w:div w:id="1255356371">
      <w:bodyDiv w:val="1"/>
      <w:marLeft w:val="0"/>
      <w:marRight w:val="0"/>
      <w:marTop w:val="0"/>
      <w:marBottom w:val="0"/>
      <w:divBdr>
        <w:top w:val="none" w:sz="0" w:space="0" w:color="auto"/>
        <w:left w:val="none" w:sz="0" w:space="0" w:color="auto"/>
        <w:bottom w:val="none" w:sz="0" w:space="0" w:color="auto"/>
        <w:right w:val="none" w:sz="0" w:space="0" w:color="auto"/>
      </w:divBdr>
    </w:div>
    <w:div w:id="1255363431">
      <w:bodyDiv w:val="1"/>
      <w:marLeft w:val="0"/>
      <w:marRight w:val="0"/>
      <w:marTop w:val="0"/>
      <w:marBottom w:val="0"/>
      <w:divBdr>
        <w:top w:val="none" w:sz="0" w:space="0" w:color="auto"/>
        <w:left w:val="none" w:sz="0" w:space="0" w:color="auto"/>
        <w:bottom w:val="none" w:sz="0" w:space="0" w:color="auto"/>
        <w:right w:val="none" w:sz="0" w:space="0" w:color="auto"/>
      </w:divBdr>
    </w:div>
    <w:div w:id="1255673838">
      <w:bodyDiv w:val="1"/>
      <w:marLeft w:val="0"/>
      <w:marRight w:val="0"/>
      <w:marTop w:val="0"/>
      <w:marBottom w:val="0"/>
      <w:divBdr>
        <w:top w:val="none" w:sz="0" w:space="0" w:color="auto"/>
        <w:left w:val="none" w:sz="0" w:space="0" w:color="auto"/>
        <w:bottom w:val="none" w:sz="0" w:space="0" w:color="auto"/>
        <w:right w:val="none" w:sz="0" w:space="0" w:color="auto"/>
      </w:divBdr>
    </w:div>
    <w:div w:id="1255824146">
      <w:bodyDiv w:val="1"/>
      <w:marLeft w:val="0"/>
      <w:marRight w:val="0"/>
      <w:marTop w:val="0"/>
      <w:marBottom w:val="0"/>
      <w:divBdr>
        <w:top w:val="none" w:sz="0" w:space="0" w:color="auto"/>
        <w:left w:val="none" w:sz="0" w:space="0" w:color="auto"/>
        <w:bottom w:val="none" w:sz="0" w:space="0" w:color="auto"/>
        <w:right w:val="none" w:sz="0" w:space="0" w:color="auto"/>
      </w:divBdr>
    </w:div>
    <w:div w:id="1255868072">
      <w:bodyDiv w:val="1"/>
      <w:marLeft w:val="0"/>
      <w:marRight w:val="0"/>
      <w:marTop w:val="0"/>
      <w:marBottom w:val="0"/>
      <w:divBdr>
        <w:top w:val="none" w:sz="0" w:space="0" w:color="auto"/>
        <w:left w:val="none" w:sz="0" w:space="0" w:color="auto"/>
        <w:bottom w:val="none" w:sz="0" w:space="0" w:color="auto"/>
        <w:right w:val="none" w:sz="0" w:space="0" w:color="auto"/>
      </w:divBdr>
    </w:div>
    <w:div w:id="1255944054">
      <w:bodyDiv w:val="1"/>
      <w:marLeft w:val="0"/>
      <w:marRight w:val="0"/>
      <w:marTop w:val="0"/>
      <w:marBottom w:val="0"/>
      <w:divBdr>
        <w:top w:val="none" w:sz="0" w:space="0" w:color="auto"/>
        <w:left w:val="none" w:sz="0" w:space="0" w:color="auto"/>
        <w:bottom w:val="none" w:sz="0" w:space="0" w:color="auto"/>
        <w:right w:val="none" w:sz="0" w:space="0" w:color="auto"/>
      </w:divBdr>
    </w:div>
    <w:div w:id="1256016919">
      <w:bodyDiv w:val="1"/>
      <w:marLeft w:val="0"/>
      <w:marRight w:val="0"/>
      <w:marTop w:val="0"/>
      <w:marBottom w:val="0"/>
      <w:divBdr>
        <w:top w:val="none" w:sz="0" w:space="0" w:color="auto"/>
        <w:left w:val="none" w:sz="0" w:space="0" w:color="auto"/>
        <w:bottom w:val="none" w:sz="0" w:space="0" w:color="auto"/>
        <w:right w:val="none" w:sz="0" w:space="0" w:color="auto"/>
      </w:divBdr>
    </w:div>
    <w:div w:id="1256131839">
      <w:bodyDiv w:val="1"/>
      <w:marLeft w:val="0"/>
      <w:marRight w:val="0"/>
      <w:marTop w:val="0"/>
      <w:marBottom w:val="0"/>
      <w:divBdr>
        <w:top w:val="none" w:sz="0" w:space="0" w:color="auto"/>
        <w:left w:val="none" w:sz="0" w:space="0" w:color="auto"/>
        <w:bottom w:val="none" w:sz="0" w:space="0" w:color="auto"/>
        <w:right w:val="none" w:sz="0" w:space="0" w:color="auto"/>
      </w:divBdr>
    </w:div>
    <w:div w:id="1256479245">
      <w:bodyDiv w:val="1"/>
      <w:marLeft w:val="0"/>
      <w:marRight w:val="0"/>
      <w:marTop w:val="0"/>
      <w:marBottom w:val="0"/>
      <w:divBdr>
        <w:top w:val="none" w:sz="0" w:space="0" w:color="auto"/>
        <w:left w:val="none" w:sz="0" w:space="0" w:color="auto"/>
        <w:bottom w:val="none" w:sz="0" w:space="0" w:color="auto"/>
        <w:right w:val="none" w:sz="0" w:space="0" w:color="auto"/>
      </w:divBdr>
    </w:div>
    <w:div w:id="1256523927">
      <w:bodyDiv w:val="1"/>
      <w:marLeft w:val="0"/>
      <w:marRight w:val="0"/>
      <w:marTop w:val="0"/>
      <w:marBottom w:val="0"/>
      <w:divBdr>
        <w:top w:val="none" w:sz="0" w:space="0" w:color="auto"/>
        <w:left w:val="none" w:sz="0" w:space="0" w:color="auto"/>
        <w:bottom w:val="none" w:sz="0" w:space="0" w:color="auto"/>
        <w:right w:val="none" w:sz="0" w:space="0" w:color="auto"/>
      </w:divBdr>
    </w:div>
    <w:div w:id="1256743795">
      <w:bodyDiv w:val="1"/>
      <w:marLeft w:val="0"/>
      <w:marRight w:val="0"/>
      <w:marTop w:val="0"/>
      <w:marBottom w:val="0"/>
      <w:divBdr>
        <w:top w:val="none" w:sz="0" w:space="0" w:color="auto"/>
        <w:left w:val="none" w:sz="0" w:space="0" w:color="auto"/>
        <w:bottom w:val="none" w:sz="0" w:space="0" w:color="auto"/>
        <w:right w:val="none" w:sz="0" w:space="0" w:color="auto"/>
      </w:divBdr>
    </w:div>
    <w:div w:id="1256787011">
      <w:bodyDiv w:val="1"/>
      <w:marLeft w:val="0"/>
      <w:marRight w:val="0"/>
      <w:marTop w:val="0"/>
      <w:marBottom w:val="0"/>
      <w:divBdr>
        <w:top w:val="none" w:sz="0" w:space="0" w:color="auto"/>
        <w:left w:val="none" w:sz="0" w:space="0" w:color="auto"/>
        <w:bottom w:val="none" w:sz="0" w:space="0" w:color="auto"/>
        <w:right w:val="none" w:sz="0" w:space="0" w:color="auto"/>
      </w:divBdr>
    </w:div>
    <w:div w:id="1256941457">
      <w:bodyDiv w:val="1"/>
      <w:marLeft w:val="0"/>
      <w:marRight w:val="0"/>
      <w:marTop w:val="0"/>
      <w:marBottom w:val="0"/>
      <w:divBdr>
        <w:top w:val="none" w:sz="0" w:space="0" w:color="auto"/>
        <w:left w:val="none" w:sz="0" w:space="0" w:color="auto"/>
        <w:bottom w:val="none" w:sz="0" w:space="0" w:color="auto"/>
        <w:right w:val="none" w:sz="0" w:space="0" w:color="auto"/>
      </w:divBdr>
    </w:div>
    <w:div w:id="1257055318">
      <w:bodyDiv w:val="1"/>
      <w:marLeft w:val="0"/>
      <w:marRight w:val="0"/>
      <w:marTop w:val="0"/>
      <w:marBottom w:val="0"/>
      <w:divBdr>
        <w:top w:val="none" w:sz="0" w:space="0" w:color="auto"/>
        <w:left w:val="none" w:sz="0" w:space="0" w:color="auto"/>
        <w:bottom w:val="none" w:sz="0" w:space="0" w:color="auto"/>
        <w:right w:val="none" w:sz="0" w:space="0" w:color="auto"/>
      </w:divBdr>
    </w:div>
    <w:div w:id="1257056736">
      <w:bodyDiv w:val="1"/>
      <w:marLeft w:val="0"/>
      <w:marRight w:val="0"/>
      <w:marTop w:val="0"/>
      <w:marBottom w:val="0"/>
      <w:divBdr>
        <w:top w:val="none" w:sz="0" w:space="0" w:color="auto"/>
        <w:left w:val="none" w:sz="0" w:space="0" w:color="auto"/>
        <w:bottom w:val="none" w:sz="0" w:space="0" w:color="auto"/>
        <w:right w:val="none" w:sz="0" w:space="0" w:color="auto"/>
      </w:divBdr>
    </w:div>
    <w:div w:id="1257059503">
      <w:bodyDiv w:val="1"/>
      <w:marLeft w:val="0"/>
      <w:marRight w:val="0"/>
      <w:marTop w:val="0"/>
      <w:marBottom w:val="0"/>
      <w:divBdr>
        <w:top w:val="none" w:sz="0" w:space="0" w:color="auto"/>
        <w:left w:val="none" w:sz="0" w:space="0" w:color="auto"/>
        <w:bottom w:val="none" w:sz="0" w:space="0" w:color="auto"/>
        <w:right w:val="none" w:sz="0" w:space="0" w:color="auto"/>
      </w:divBdr>
    </w:div>
    <w:div w:id="1257061698">
      <w:bodyDiv w:val="1"/>
      <w:marLeft w:val="0"/>
      <w:marRight w:val="0"/>
      <w:marTop w:val="0"/>
      <w:marBottom w:val="0"/>
      <w:divBdr>
        <w:top w:val="none" w:sz="0" w:space="0" w:color="auto"/>
        <w:left w:val="none" w:sz="0" w:space="0" w:color="auto"/>
        <w:bottom w:val="none" w:sz="0" w:space="0" w:color="auto"/>
        <w:right w:val="none" w:sz="0" w:space="0" w:color="auto"/>
      </w:divBdr>
    </w:div>
    <w:div w:id="1257204498">
      <w:bodyDiv w:val="1"/>
      <w:marLeft w:val="0"/>
      <w:marRight w:val="0"/>
      <w:marTop w:val="0"/>
      <w:marBottom w:val="0"/>
      <w:divBdr>
        <w:top w:val="none" w:sz="0" w:space="0" w:color="auto"/>
        <w:left w:val="none" w:sz="0" w:space="0" w:color="auto"/>
        <w:bottom w:val="none" w:sz="0" w:space="0" w:color="auto"/>
        <w:right w:val="none" w:sz="0" w:space="0" w:color="auto"/>
      </w:divBdr>
    </w:div>
    <w:div w:id="1257205514">
      <w:bodyDiv w:val="1"/>
      <w:marLeft w:val="0"/>
      <w:marRight w:val="0"/>
      <w:marTop w:val="0"/>
      <w:marBottom w:val="0"/>
      <w:divBdr>
        <w:top w:val="none" w:sz="0" w:space="0" w:color="auto"/>
        <w:left w:val="none" w:sz="0" w:space="0" w:color="auto"/>
        <w:bottom w:val="none" w:sz="0" w:space="0" w:color="auto"/>
        <w:right w:val="none" w:sz="0" w:space="0" w:color="auto"/>
      </w:divBdr>
    </w:div>
    <w:div w:id="1257329969">
      <w:bodyDiv w:val="1"/>
      <w:marLeft w:val="0"/>
      <w:marRight w:val="0"/>
      <w:marTop w:val="0"/>
      <w:marBottom w:val="0"/>
      <w:divBdr>
        <w:top w:val="none" w:sz="0" w:space="0" w:color="auto"/>
        <w:left w:val="none" w:sz="0" w:space="0" w:color="auto"/>
        <w:bottom w:val="none" w:sz="0" w:space="0" w:color="auto"/>
        <w:right w:val="none" w:sz="0" w:space="0" w:color="auto"/>
      </w:divBdr>
    </w:div>
    <w:div w:id="1257401374">
      <w:bodyDiv w:val="1"/>
      <w:marLeft w:val="0"/>
      <w:marRight w:val="0"/>
      <w:marTop w:val="0"/>
      <w:marBottom w:val="0"/>
      <w:divBdr>
        <w:top w:val="none" w:sz="0" w:space="0" w:color="auto"/>
        <w:left w:val="none" w:sz="0" w:space="0" w:color="auto"/>
        <w:bottom w:val="none" w:sz="0" w:space="0" w:color="auto"/>
        <w:right w:val="none" w:sz="0" w:space="0" w:color="auto"/>
      </w:divBdr>
    </w:div>
    <w:div w:id="1257405284">
      <w:bodyDiv w:val="1"/>
      <w:marLeft w:val="0"/>
      <w:marRight w:val="0"/>
      <w:marTop w:val="0"/>
      <w:marBottom w:val="0"/>
      <w:divBdr>
        <w:top w:val="none" w:sz="0" w:space="0" w:color="auto"/>
        <w:left w:val="none" w:sz="0" w:space="0" w:color="auto"/>
        <w:bottom w:val="none" w:sz="0" w:space="0" w:color="auto"/>
        <w:right w:val="none" w:sz="0" w:space="0" w:color="auto"/>
      </w:divBdr>
    </w:div>
    <w:div w:id="1257443746">
      <w:bodyDiv w:val="1"/>
      <w:marLeft w:val="0"/>
      <w:marRight w:val="0"/>
      <w:marTop w:val="0"/>
      <w:marBottom w:val="0"/>
      <w:divBdr>
        <w:top w:val="none" w:sz="0" w:space="0" w:color="auto"/>
        <w:left w:val="none" w:sz="0" w:space="0" w:color="auto"/>
        <w:bottom w:val="none" w:sz="0" w:space="0" w:color="auto"/>
        <w:right w:val="none" w:sz="0" w:space="0" w:color="auto"/>
      </w:divBdr>
    </w:div>
    <w:div w:id="1257594889">
      <w:bodyDiv w:val="1"/>
      <w:marLeft w:val="0"/>
      <w:marRight w:val="0"/>
      <w:marTop w:val="0"/>
      <w:marBottom w:val="0"/>
      <w:divBdr>
        <w:top w:val="none" w:sz="0" w:space="0" w:color="auto"/>
        <w:left w:val="none" w:sz="0" w:space="0" w:color="auto"/>
        <w:bottom w:val="none" w:sz="0" w:space="0" w:color="auto"/>
        <w:right w:val="none" w:sz="0" w:space="0" w:color="auto"/>
      </w:divBdr>
    </w:div>
    <w:div w:id="1257598949">
      <w:bodyDiv w:val="1"/>
      <w:marLeft w:val="0"/>
      <w:marRight w:val="0"/>
      <w:marTop w:val="0"/>
      <w:marBottom w:val="0"/>
      <w:divBdr>
        <w:top w:val="none" w:sz="0" w:space="0" w:color="auto"/>
        <w:left w:val="none" w:sz="0" w:space="0" w:color="auto"/>
        <w:bottom w:val="none" w:sz="0" w:space="0" w:color="auto"/>
        <w:right w:val="none" w:sz="0" w:space="0" w:color="auto"/>
      </w:divBdr>
    </w:div>
    <w:div w:id="1257641200">
      <w:bodyDiv w:val="1"/>
      <w:marLeft w:val="0"/>
      <w:marRight w:val="0"/>
      <w:marTop w:val="0"/>
      <w:marBottom w:val="0"/>
      <w:divBdr>
        <w:top w:val="none" w:sz="0" w:space="0" w:color="auto"/>
        <w:left w:val="none" w:sz="0" w:space="0" w:color="auto"/>
        <w:bottom w:val="none" w:sz="0" w:space="0" w:color="auto"/>
        <w:right w:val="none" w:sz="0" w:space="0" w:color="auto"/>
      </w:divBdr>
    </w:div>
    <w:div w:id="1257786841">
      <w:bodyDiv w:val="1"/>
      <w:marLeft w:val="0"/>
      <w:marRight w:val="0"/>
      <w:marTop w:val="0"/>
      <w:marBottom w:val="0"/>
      <w:divBdr>
        <w:top w:val="none" w:sz="0" w:space="0" w:color="auto"/>
        <w:left w:val="none" w:sz="0" w:space="0" w:color="auto"/>
        <w:bottom w:val="none" w:sz="0" w:space="0" w:color="auto"/>
        <w:right w:val="none" w:sz="0" w:space="0" w:color="auto"/>
      </w:divBdr>
    </w:div>
    <w:div w:id="1257833608">
      <w:bodyDiv w:val="1"/>
      <w:marLeft w:val="0"/>
      <w:marRight w:val="0"/>
      <w:marTop w:val="0"/>
      <w:marBottom w:val="0"/>
      <w:divBdr>
        <w:top w:val="none" w:sz="0" w:space="0" w:color="auto"/>
        <w:left w:val="none" w:sz="0" w:space="0" w:color="auto"/>
        <w:bottom w:val="none" w:sz="0" w:space="0" w:color="auto"/>
        <w:right w:val="none" w:sz="0" w:space="0" w:color="auto"/>
      </w:divBdr>
    </w:div>
    <w:div w:id="1257982237">
      <w:bodyDiv w:val="1"/>
      <w:marLeft w:val="0"/>
      <w:marRight w:val="0"/>
      <w:marTop w:val="0"/>
      <w:marBottom w:val="0"/>
      <w:divBdr>
        <w:top w:val="none" w:sz="0" w:space="0" w:color="auto"/>
        <w:left w:val="none" w:sz="0" w:space="0" w:color="auto"/>
        <w:bottom w:val="none" w:sz="0" w:space="0" w:color="auto"/>
        <w:right w:val="none" w:sz="0" w:space="0" w:color="auto"/>
      </w:divBdr>
    </w:div>
    <w:div w:id="1257982508">
      <w:bodyDiv w:val="1"/>
      <w:marLeft w:val="0"/>
      <w:marRight w:val="0"/>
      <w:marTop w:val="0"/>
      <w:marBottom w:val="0"/>
      <w:divBdr>
        <w:top w:val="none" w:sz="0" w:space="0" w:color="auto"/>
        <w:left w:val="none" w:sz="0" w:space="0" w:color="auto"/>
        <w:bottom w:val="none" w:sz="0" w:space="0" w:color="auto"/>
        <w:right w:val="none" w:sz="0" w:space="0" w:color="auto"/>
      </w:divBdr>
    </w:div>
    <w:div w:id="1258251430">
      <w:bodyDiv w:val="1"/>
      <w:marLeft w:val="0"/>
      <w:marRight w:val="0"/>
      <w:marTop w:val="0"/>
      <w:marBottom w:val="0"/>
      <w:divBdr>
        <w:top w:val="none" w:sz="0" w:space="0" w:color="auto"/>
        <w:left w:val="none" w:sz="0" w:space="0" w:color="auto"/>
        <w:bottom w:val="none" w:sz="0" w:space="0" w:color="auto"/>
        <w:right w:val="none" w:sz="0" w:space="0" w:color="auto"/>
      </w:divBdr>
    </w:div>
    <w:div w:id="1258367452">
      <w:bodyDiv w:val="1"/>
      <w:marLeft w:val="0"/>
      <w:marRight w:val="0"/>
      <w:marTop w:val="0"/>
      <w:marBottom w:val="0"/>
      <w:divBdr>
        <w:top w:val="none" w:sz="0" w:space="0" w:color="auto"/>
        <w:left w:val="none" w:sz="0" w:space="0" w:color="auto"/>
        <w:bottom w:val="none" w:sz="0" w:space="0" w:color="auto"/>
        <w:right w:val="none" w:sz="0" w:space="0" w:color="auto"/>
      </w:divBdr>
    </w:div>
    <w:div w:id="1258754144">
      <w:bodyDiv w:val="1"/>
      <w:marLeft w:val="0"/>
      <w:marRight w:val="0"/>
      <w:marTop w:val="0"/>
      <w:marBottom w:val="0"/>
      <w:divBdr>
        <w:top w:val="none" w:sz="0" w:space="0" w:color="auto"/>
        <w:left w:val="none" w:sz="0" w:space="0" w:color="auto"/>
        <w:bottom w:val="none" w:sz="0" w:space="0" w:color="auto"/>
        <w:right w:val="none" w:sz="0" w:space="0" w:color="auto"/>
      </w:divBdr>
    </w:div>
    <w:div w:id="1258754648">
      <w:bodyDiv w:val="1"/>
      <w:marLeft w:val="0"/>
      <w:marRight w:val="0"/>
      <w:marTop w:val="0"/>
      <w:marBottom w:val="0"/>
      <w:divBdr>
        <w:top w:val="none" w:sz="0" w:space="0" w:color="auto"/>
        <w:left w:val="none" w:sz="0" w:space="0" w:color="auto"/>
        <w:bottom w:val="none" w:sz="0" w:space="0" w:color="auto"/>
        <w:right w:val="none" w:sz="0" w:space="0" w:color="auto"/>
      </w:divBdr>
    </w:div>
    <w:div w:id="1258757687">
      <w:bodyDiv w:val="1"/>
      <w:marLeft w:val="0"/>
      <w:marRight w:val="0"/>
      <w:marTop w:val="0"/>
      <w:marBottom w:val="0"/>
      <w:divBdr>
        <w:top w:val="none" w:sz="0" w:space="0" w:color="auto"/>
        <w:left w:val="none" w:sz="0" w:space="0" w:color="auto"/>
        <w:bottom w:val="none" w:sz="0" w:space="0" w:color="auto"/>
        <w:right w:val="none" w:sz="0" w:space="0" w:color="auto"/>
      </w:divBdr>
    </w:div>
    <w:div w:id="1258758891">
      <w:bodyDiv w:val="1"/>
      <w:marLeft w:val="0"/>
      <w:marRight w:val="0"/>
      <w:marTop w:val="0"/>
      <w:marBottom w:val="0"/>
      <w:divBdr>
        <w:top w:val="none" w:sz="0" w:space="0" w:color="auto"/>
        <w:left w:val="none" w:sz="0" w:space="0" w:color="auto"/>
        <w:bottom w:val="none" w:sz="0" w:space="0" w:color="auto"/>
        <w:right w:val="none" w:sz="0" w:space="0" w:color="auto"/>
      </w:divBdr>
    </w:div>
    <w:div w:id="1258977090">
      <w:bodyDiv w:val="1"/>
      <w:marLeft w:val="0"/>
      <w:marRight w:val="0"/>
      <w:marTop w:val="0"/>
      <w:marBottom w:val="0"/>
      <w:divBdr>
        <w:top w:val="none" w:sz="0" w:space="0" w:color="auto"/>
        <w:left w:val="none" w:sz="0" w:space="0" w:color="auto"/>
        <w:bottom w:val="none" w:sz="0" w:space="0" w:color="auto"/>
        <w:right w:val="none" w:sz="0" w:space="0" w:color="auto"/>
      </w:divBdr>
    </w:div>
    <w:div w:id="1259169999">
      <w:bodyDiv w:val="1"/>
      <w:marLeft w:val="0"/>
      <w:marRight w:val="0"/>
      <w:marTop w:val="0"/>
      <w:marBottom w:val="0"/>
      <w:divBdr>
        <w:top w:val="none" w:sz="0" w:space="0" w:color="auto"/>
        <w:left w:val="none" w:sz="0" w:space="0" w:color="auto"/>
        <w:bottom w:val="none" w:sz="0" w:space="0" w:color="auto"/>
        <w:right w:val="none" w:sz="0" w:space="0" w:color="auto"/>
      </w:divBdr>
    </w:div>
    <w:div w:id="1259370152">
      <w:bodyDiv w:val="1"/>
      <w:marLeft w:val="0"/>
      <w:marRight w:val="0"/>
      <w:marTop w:val="0"/>
      <w:marBottom w:val="0"/>
      <w:divBdr>
        <w:top w:val="none" w:sz="0" w:space="0" w:color="auto"/>
        <w:left w:val="none" w:sz="0" w:space="0" w:color="auto"/>
        <w:bottom w:val="none" w:sz="0" w:space="0" w:color="auto"/>
        <w:right w:val="none" w:sz="0" w:space="0" w:color="auto"/>
      </w:divBdr>
    </w:div>
    <w:div w:id="1259437835">
      <w:bodyDiv w:val="1"/>
      <w:marLeft w:val="0"/>
      <w:marRight w:val="0"/>
      <w:marTop w:val="0"/>
      <w:marBottom w:val="0"/>
      <w:divBdr>
        <w:top w:val="none" w:sz="0" w:space="0" w:color="auto"/>
        <w:left w:val="none" w:sz="0" w:space="0" w:color="auto"/>
        <w:bottom w:val="none" w:sz="0" w:space="0" w:color="auto"/>
        <w:right w:val="none" w:sz="0" w:space="0" w:color="auto"/>
      </w:divBdr>
    </w:div>
    <w:div w:id="1259483385">
      <w:bodyDiv w:val="1"/>
      <w:marLeft w:val="0"/>
      <w:marRight w:val="0"/>
      <w:marTop w:val="0"/>
      <w:marBottom w:val="0"/>
      <w:divBdr>
        <w:top w:val="none" w:sz="0" w:space="0" w:color="auto"/>
        <w:left w:val="none" w:sz="0" w:space="0" w:color="auto"/>
        <w:bottom w:val="none" w:sz="0" w:space="0" w:color="auto"/>
        <w:right w:val="none" w:sz="0" w:space="0" w:color="auto"/>
      </w:divBdr>
    </w:div>
    <w:div w:id="1259562470">
      <w:bodyDiv w:val="1"/>
      <w:marLeft w:val="0"/>
      <w:marRight w:val="0"/>
      <w:marTop w:val="0"/>
      <w:marBottom w:val="0"/>
      <w:divBdr>
        <w:top w:val="none" w:sz="0" w:space="0" w:color="auto"/>
        <w:left w:val="none" w:sz="0" w:space="0" w:color="auto"/>
        <w:bottom w:val="none" w:sz="0" w:space="0" w:color="auto"/>
        <w:right w:val="none" w:sz="0" w:space="0" w:color="auto"/>
      </w:divBdr>
    </w:div>
    <w:div w:id="1259679620">
      <w:bodyDiv w:val="1"/>
      <w:marLeft w:val="0"/>
      <w:marRight w:val="0"/>
      <w:marTop w:val="0"/>
      <w:marBottom w:val="0"/>
      <w:divBdr>
        <w:top w:val="none" w:sz="0" w:space="0" w:color="auto"/>
        <w:left w:val="none" w:sz="0" w:space="0" w:color="auto"/>
        <w:bottom w:val="none" w:sz="0" w:space="0" w:color="auto"/>
        <w:right w:val="none" w:sz="0" w:space="0" w:color="auto"/>
      </w:divBdr>
    </w:div>
    <w:div w:id="1259750889">
      <w:bodyDiv w:val="1"/>
      <w:marLeft w:val="0"/>
      <w:marRight w:val="0"/>
      <w:marTop w:val="0"/>
      <w:marBottom w:val="0"/>
      <w:divBdr>
        <w:top w:val="none" w:sz="0" w:space="0" w:color="auto"/>
        <w:left w:val="none" w:sz="0" w:space="0" w:color="auto"/>
        <w:bottom w:val="none" w:sz="0" w:space="0" w:color="auto"/>
        <w:right w:val="none" w:sz="0" w:space="0" w:color="auto"/>
      </w:divBdr>
    </w:div>
    <w:div w:id="1260017901">
      <w:bodyDiv w:val="1"/>
      <w:marLeft w:val="0"/>
      <w:marRight w:val="0"/>
      <w:marTop w:val="0"/>
      <w:marBottom w:val="0"/>
      <w:divBdr>
        <w:top w:val="none" w:sz="0" w:space="0" w:color="auto"/>
        <w:left w:val="none" w:sz="0" w:space="0" w:color="auto"/>
        <w:bottom w:val="none" w:sz="0" w:space="0" w:color="auto"/>
        <w:right w:val="none" w:sz="0" w:space="0" w:color="auto"/>
      </w:divBdr>
    </w:div>
    <w:div w:id="1260067748">
      <w:bodyDiv w:val="1"/>
      <w:marLeft w:val="0"/>
      <w:marRight w:val="0"/>
      <w:marTop w:val="0"/>
      <w:marBottom w:val="0"/>
      <w:divBdr>
        <w:top w:val="none" w:sz="0" w:space="0" w:color="auto"/>
        <w:left w:val="none" w:sz="0" w:space="0" w:color="auto"/>
        <w:bottom w:val="none" w:sz="0" w:space="0" w:color="auto"/>
        <w:right w:val="none" w:sz="0" w:space="0" w:color="auto"/>
      </w:divBdr>
    </w:div>
    <w:div w:id="1260210504">
      <w:bodyDiv w:val="1"/>
      <w:marLeft w:val="0"/>
      <w:marRight w:val="0"/>
      <w:marTop w:val="0"/>
      <w:marBottom w:val="0"/>
      <w:divBdr>
        <w:top w:val="none" w:sz="0" w:space="0" w:color="auto"/>
        <w:left w:val="none" w:sz="0" w:space="0" w:color="auto"/>
        <w:bottom w:val="none" w:sz="0" w:space="0" w:color="auto"/>
        <w:right w:val="none" w:sz="0" w:space="0" w:color="auto"/>
      </w:divBdr>
    </w:div>
    <w:div w:id="1260216696">
      <w:bodyDiv w:val="1"/>
      <w:marLeft w:val="0"/>
      <w:marRight w:val="0"/>
      <w:marTop w:val="0"/>
      <w:marBottom w:val="0"/>
      <w:divBdr>
        <w:top w:val="none" w:sz="0" w:space="0" w:color="auto"/>
        <w:left w:val="none" w:sz="0" w:space="0" w:color="auto"/>
        <w:bottom w:val="none" w:sz="0" w:space="0" w:color="auto"/>
        <w:right w:val="none" w:sz="0" w:space="0" w:color="auto"/>
      </w:divBdr>
    </w:div>
    <w:div w:id="1260329655">
      <w:bodyDiv w:val="1"/>
      <w:marLeft w:val="0"/>
      <w:marRight w:val="0"/>
      <w:marTop w:val="0"/>
      <w:marBottom w:val="0"/>
      <w:divBdr>
        <w:top w:val="none" w:sz="0" w:space="0" w:color="auto"/>
        <w:left w:val="none" w:sz="0" w:space="0" w:color="auto"/>
        <w:bottom w:val="none" w:sz="0" w:space="0" w:color="auto"/>
        <w:right w:val="none" w:sz="0" w:space="0" w:color="auto"/>
      </w:divBdr>
    </w:div>
    <w:div w:id="1260333313">
      <w:bodyDiv w:val="1"/>
      <w:marLeft w:val="0"/>
      <w:marRight w:val="0"/>
      <w:marTop w:val="0"/>
      <w:marBottom w:val="0"/>
      <w:divBdr>
        <w:top w:val="none" w:sz="0" w:space="0" w:color="auto"/>
        <w:left w:val="none" w:sz="0" w:space="0" w:color="auto"/>
        <w:bottom w:val="none" w:sz="0" w:space="0" w:color="auto"/>
        <w:right w:val="none" w:sz="0" w:space="0" w:color="auto"/>
      </w:divBdr>
    </w:div>
    <w:div w:id="1260404102">
      <w:bodyDiv w:val="1"/>
      <w:marLeft w:val="0"/>
      <w:marRight w:val="0"/>
      <w:marTop w:val="0"/>
      <w:marBottom w:val="0"/>
      <w:divBdr>
        <w:top w:val="none" w:sz="0" w:space="0" w:color="auto"/>
        <w:left w:val="none" w:sz="0" w:space="0" w:color="auto"/>
        <w:bottom w:val="none" w:sz="0" w:space="0" w:color="auto"/>
        <w:right w:val="none" w:sz="0" w:space="0" w:color="auto"/>
      </w:divBdr>
    </w:div>
    <w:div w:id="1260411111">
      <w:bodyDiv w:val="1"/>
      <w:marLeft w:val="0"/>
      <w:marRight w:val="0"/>
      <w:marTop w:val="0"/>
      <w:marBottom w:val="0"/>
      <w:divBdr>
        <w:top w:val="none" w:sz="0" w:space="0" w:color="auto"/>
        <w:left w:val="none" w:sz="0" w:space="0" w:color="auto"/>
        <w:bottom w:val="none" w:sz="0" w:space="0" w:color="auto"/>
        <w:right w:val="none" w:sz="0" w:space="0" w:color="auto"/>
      </w:divBdr>
    </w:div>
    <w:div w:id="1260412721">
      <w:bodyDiv w:val="1"/>
      <w:marLeft w:val="0"/>
      <w:marRight w:val="0"/>
      <w:marTop w:val="0"/>
      <w:marBottom w:val="0"/>
      <w:divBdr>
        <w:top w:val="none" w:sz="0" w:space="0" w:color="auto"/>
        <w:left w:val="none" w:sz="0" w:space="0" w:color="auto"/>
        <w:bottom w:val="none" w:sz="0" w:space="0" w:color="auto"/>
        <w:right w:val="none" w:sz="0" w:space="0" w:color="auto"/>
      </w:divBdr>
    </w:div>
    <w:div w:id="1260485558">
      <w:bodyDiv w:val="1"/>
      <w:marLeft w:val="0"/>
      <w:marRight w:val="0"/>
      <w:marTop w:val="0"/>
      <w:marBottom w:val="0"/>
      <w:divBdr>
        <w:top w:val="none" w:sz="0" w:space="0" w:color="auto"/>
        <w:left w:val="none" w:sz="0" w:space="0" w:color="auto"/>
        <w:bottom w:val="none" w:sz="0" w:space="0" w:color="auto"/>
        <w:right w:val="none" w:sz="0" w:space="0" w:color="auto"/>
      </w:divBdr>
    </w:div>
    <w:div w:id="1260528698">
      <w:bodyDiv w:val="1"/>
      <w:marLeft w:val="0"/>
      <w:marRight w:val="0"/>
      <w:marTop w:val="0"/>
      <w:marBottom w:val="0"/>
      <w:divBdr>
        <w:top w:val="none" w:sz="0" w:space="0" w:color="auto"/>
        <w:left w:val="none" w:sz="0" w:space="0" w:color="auto"/>
        <w:bottom w:val="none" w:sz="0" w:space="0" w:color="auto"/>
        <w:right w:val="none" w:sz="0" w:space="0" w:color="auto"/>
      </w:divBdr>
    </w:div>
    <w:div w:id="1260673455">
      <w:bodyDiv w:val="1"/>
      <w:marLeft w:val="0"/>
      <w:marRight w:val="0"/>
      <w:marTop w:val="0"/>
      <w:marBottom w:val="0"/>
      <w:divBdr>
        <w:top w:val="none" w:sz="0" w:space="0" w:color="auto"/>
        <w:left w:val="none" w:sz="0" w:space="0" w:color="auto"/>
        <w:bottom w:val="none" w:sz="0" w:space="0" w:color="auto"/>
        <w:right w:val="none" w:sz="0" w:space="0" w:color="auto"/>
      </w:divBdr>
    </w:div>
    <w:div w:id="1260678440">
      <w:bodyDiv w:val="1"/>
      <w:marLeft w:val="0"/>
      <w:marRight w:val="0"/>
      <w:marTop w:val="0"/>
      <w:marBottom w:val="0"/>
      <w:divBdr>
        <w:top w:val="none" w:sz="0" w:space="0" w:color="auto"/>
        <w:left w:val="none" w:sz="0" w:space="0" w:color="auto"/>
        <w:bottom w:val="none" w:sz="0" w:space="0" w:color="auto"/>
        <w:right w:val="none" w:sz="0" w:space="0" w:color="auto"/>
      </w:divBdr>
    </w:div>
    <w:div w:id="1260870598">
      <w:bodyDiv w:val="1"/>
      <w:marLeft w:val="0"/>
      <w:marRight w:val="0"/>
      <w:marTop w:val="0"/>
      <w:marBottom w:val="0"/>
      <w:divBdr>
        <w:top w:val="none" w:sz="0" w:space="0" w:color="auto"/>
        <w:left w:val="none" w:sz="0" w:space="0" w:color="auto"/>
        <w:bottom w:val="none" w:sz="0" w:space="0" w:color="auto"/>
        <w:right w:val="none" w:sz="0" w:space="0" w:color="auto"/>
      </w:divBdr>
    </w:div>
    <w:div w:id="1260914484">
      <w:bodyDiv w:val="1"/>
      <w:marLeft w:val="0"/>
      <w:marRight w:val="0"/>
      <w:marTop w:val="0"/>
      <w:marBottom w:val="0"/>
      <w:divBdr>
        <w:top w:val="none" w:sz="0" w:space="0" w:color="auto"/>
        <w:left w:val="none" w:sz="0" w:space="0" w:color="auto"/>
        <w:bottom w:val="none" w:sz="0" w:space="0" w:color="auto"/>
        <w:right w:val="none" w:sz="0" w:space="0" w:color="auto"/>
      </w:divBdr>
    </w:div>
    <w:div w:id="1260945210">
      <w:bodyDiv w:val="1"/>
      <w:marLeft w:val="0"/>
      <w:marRight w:val="0"/>
      <w:marTop w:val="0"/>
      <w:marBottom w:val="0"/>
      <w:divBdr>
        <w:top w:val="none" w:sz="0" w:space="0" w:color="auto"/>
        <w:left w:val="none" w:sz="0" w:space="0" w:color="auto"/>
        <w:bottom w:val="none" w:sz="0" w:space="0" w:color="auto"/>
        <w:right w:val="none" w:sz="0" w:space="0" w:color="auto"/>
      </w:divBdr>
    </w:div>
    <w:div w:id="1261447859">
      <w:bodyDiv w:val="1"/>
      <w:marLeft w:val="0"/>
      <w:marRight w:val="0"/>
      <w:marTop w:val="0"/>
      <w:marBottom w:val="0"/>
      <w:divBdr>
        <w:top w:val="none" w:sz="0" w:space="0" w:color="auto"/>
        <w:left w:val="none" w:sz="0" w:space="0" w:color="auto"/>
        <w:bottom w:val="none" w:sz="0" w:space="0" w:color="auto"/>
        <w:right w:val="none" w:sz="0" w:space="0" w:color="auto"/>
      </w:divBdr>
    </w:div>
    <w:div w:id="1261521401">
      <w:bodyDiv w:val="1"/>
      <w:marLeft w:val="0"/>
      <w:marRight w:val="0"/>
      <w:marTop w:val="0"/>
      <w:marBottom w:val="0"/>
      <w:divBdr>
        <w:top w:val="none" w:sz="0" w:space="0" w:color="auto"/>
        <w:left w:val="none" w:sz="0" w:space="0" w:color="auto"/>
        <w:bottom w:val="none" w:sz="0" w:space="0" w:color="auto"/>
        <w:right w:val="none" w:sz="0" w:space="0" w:color="auto"/>
      </w:divBdr>
    </w:div>
    <w:div w:id="1261639503">
      <w:bodyDiv w:val="1"/>
      <w:marLeft w:val="0"/>
      <w:marRight w:val="0"/>
      <w:marTop w:val="0"/>
      <w:marBottom w:val="0"/>
      <w:divBdr>
        <w:top w:val="none" w:sz="0" w:space="0" w:color="auto"/>
        <w:left w:val="none" w:sz="0" w:space="0" w:color="auto"/>
        <w:bottom w:val="none" w:sz="0" w:space="0" w:color="auto"/>
        <w:right w:val="none" w:sz="0" w:space="0" w:color="auto"/>
      </w:divBdr>
    </w:div>
    <w:div w:id="1261714937">
      <w:bodyDiv w:val="1"/>
      <w:marLeft w:val="0"/>
      <w:marRight w:val="0"/>
      <w:marTop w:val="0"/>
      <w:marBottom w:val="0"/>
      <w:divBdr>
        <w:top w:val="none" w:sz="0" w:space="0" w:color="auto"/>
        <w:left w:val="none" w:sz="0" w:space="0" w:color="auto"/>
        <w:bottom w:val="none" w:sz="0" w:space="0" w:color="auto"/>
        <w:right w:val="none" w:sz="0" w:space="0" w:color="auto"/>
      </w:divBdr>
    </w:div>
    <w:div w:id="1261839763">
      <w:bodyDiv w:val="1"/>
      <w:marLeft w:val="0"/>
      <w:marRight w:val="0"/>
      <w:marTop w:val="0"/>
      <w:marBottom w:val="0"/>
      <w:divBdr>
        <w:top w:val="none" w:sz="0" w:space="0" w:color="auto"/>
        <w:left w:val="none" w:sz="0" w:space="0" w:color="auto"/>
        <w:bottom w:val="none" w:sz="0" w:space="0" w:color="auto"/>
        <w:right w:val="none" w:sz="0" w:space="0" w:color="auto"/>
      </w:divBdr>
    </w:div>
    <w:div w:id="1262034272">
      <w:bodyDiv w:val="1"/>
      <w:marLeft w:val="0"/>
      <w:marRight w:val="0"/>
      <w:marTop w:val="0"/>
      <w:marBottom w:val="0"/>
      <w:divBdr>
        <w:top w:val="none" w:sz="0" w:space="0" w:color="auto"/>
        <w:left w:val="none" w:sz="0" w:space="0" w:color="auto"/>
        <w:bottom w:val="none" w:sz="0" w:space="0" w:color="auto"/>
        <w:right w:val="none" w:sz="0" w:space="0" w:color="auto"/>
      </w:divBdr>
    </w:div>
    <w:div w:id="1262183369">
      <w:bodyDiv w:val="1"/>
      <w:marLeft w:val="0"/>
      <w:marRight w:val="0"/>
      <w:marTop w:val="0"/>
      <w:marBottom w:val="0"/>
      <w:divBdr>
        <w:top w:val="none" w:sz="0" w:space="0" w:color="auto"/>
        <w:left w:val="none" w:sz="0" w:space="0" w:color="auto"/>
        <w:bottom w:val="none" w:sz="0" w:space="0" w:color="auto"/>
        <w:right w:val="none" w:sz="0" w:space="0" w:color="auto"/>
      </w:divBdr>
    </w:div>
    <w:div w:id="1262299853">
      <w:bodyDiv w:val="1"/>
      <w:marLeft w:val="0"/>
      <w:marRight w:val="0"/>
      <w:marTop w:val="0"/>
      <w:marBottom w:val="0"/>
      <w:divBdr>
        <w:top w:val="none" w:sz="0" w:space="0" w:color="auto"/>
        <w:left w:val="none" w:sz="0" w:space="0" w:color="auto"/>
        <w:bottom w:val="none" w:sz="0" w:space="0" w:color="auto"/>
        <w:right w:val="none" w:sz="0" w:space="0" w:color="auto"/>
      </w:divBdr>
    </w:div>
    <w:div w:id="1262421208">
      <w:bodyDiv w:val="1"/>
      <w:marLeft w:val="0"/>
      <w:marRight w:val="0"/>
      <w:marTop w:val="0"/>
      <w:marBottom w:val="0"/>
      <w:divBdr>
        <w:top w:val="none" w:sz="0" w:space="0" w:color="auto"/>
        <w:left w:val="none" w:sz="0" w:space="0" w:color="auto"/>
        <w:bottom w:val="none" w:sz="0" w:space="0" w:color="auto"/>
        <w:right w:val="none" w:sz="0" w:space="0" w:color="auto"/>
      </w:divBdr>
    </w:div>
    <w:div w:id="1262449722">
      <w:bodyDiv w:val="1"/>
      <w:marLeft w:val="0"/>
      <w:marRight w:val="0"/>
      <w:marTop w:val="0"/>
      <w:marBottom w:val="0"/>
      <w:divBdr>
        <w:top w:val="none" w:sz="0" w:space="0" w:color="auto"/>
        <w:left w:val="none" w:sz="0" w:space="0" w:color="auto"/>
        <w:bottom w:val="none" w:sz="0" w:space="0" w:color="auto"/>
        <w:right w:val="none" w:sz="0" w:space="0" w:color="auto"/>
      </w:divBdr>
    </w:div>
    <w:div w:id="1262450552">
      <w:bodyDiv w:val="1"/>
      <w:marLeft w:val="0"/>
      <w:marRight w:val="0"/>
      <w:marTop w:val="0"/>
      <w:marBottom w:val="0"/>
      <w:divBdr>
        <w:top w:val="none" w:sz="0" w:space="0" w:color="auto"/>
        <w:left w:val="none" w:sz="0" w:space="0" w:color="auto"/>
        <w:bottom w:val="none" w:sz="0" w:space="0" w:color="auto"/>
        <w:right w:val="none" w:sz="0" w:space="0" w:color="auto"/>
      </w:divBdr>
    </w:div>
    <w:div w:id="1262566319">
      <w:bodyDiv w:val="1"/>
      <w:marLeft w:val="0"/>
      <w:marRight w:val="0"/>
      <w:marTop w:val="0"/>
      <w:marBottom w:val="0"/>
      <w:divBdr>
        <w:top w:val="none" w:sz="0" w:space="0" w:color="auto"/>
        <w:left w:val="none" w:sz="0" w:space="0" w:color="auto"/>
        <w:bottom w:val="none" w:sz="0" w:space="0" w:color="auto"/>
        <w:right w:val="none" w:sz="0" w:space="0" w:color="auto"/>
      </w:divBdr>
    </w:div>
    <w:div w:id="1262688347">
      <w:bodyDiv w:val="1"/>
      <w:marLeft w:val="0"/>
      <w:marRight w:val="0"/>
      <w:marTop w:val="0"/>
      <w:marBottom w:val="0"/>
      <w:divBdr>
        <w:top w:val="none" w:sz="0" w:space="0" w:color="auto"/>
        <w:left w:val="none" w:sz="0" w:space="0" w:color="auto"/>
        <w:bottom w:val="none" w:sz="0" w:space="0" w:color="auto"/>
        <w:right w:val="none" w:sz="0" w:space="0" w:color="auto"/>
      </w:divBdr>
    </w:div>
    <w:div w:id="1262763844">
      <w:bodyDiv w:val="1"/>
      <w:marLeft w:val="0"/>
      <w:marRight w:val="0"/>
      <w:marTop w:val="0"/>
      <w:marBottom w:val="0"/>
      <w:divBdr>
        <w:top w:val="none" w:sz="0" w:space="0" w:color="auto"/>
        <w:left w:val="none" w:sz="0" w:space="0" w:color="auto"/>
        <w:bottom w:val="none" w:sz="0" w:space="0" w:color="auto"/>
        <w:right w:val="none" w:sz="0" w:space="0" w:color="auto"/>
      </w:divBdr>
    </w:div>
    <w:div w:id="1262833249">
      <w:bodyDiv w:val="1"/>
      <w:marLeft w:val="0"/>
      <w:marRight w:val="0"/>
      <w:marTop w:val="0"/>
      <w:marBottom w:val="0"/>
      <w:divBdr>
        <w:top w:val="none" w:sz="0" w:space="0" w:color="auto"/>
        <w:left w:val="none" w:sz="0" w:space="0" w:color="auto"/>
        <w:bottom w:val="none" w:sz="0" w:space="0" w:color="auto"/>
        <w:right w:val="none" w:sz="0" w:space="0" w:color="auto"/>
      </w:divBdr>
    </w:div>
    <w:div w:id="1263145600">
      <w:bodyDiv w:val="1"/>
      <w:marLeft w:val="0"/>
      <w:marRight w:val="0"/>
      <w:marTop w:val="0"/>
      <w:marBottom w:val="0"/>
      <w:divBdr>
        <w:top w:val="none" w:sz="0" w:space="0" w:color="auto"/>
        <w:left w:val="none" w:sz="0" w:space="0" w:color="auto"/>
        <w:bottom w:val="none" w:sz="0" w:space="0" w:color="auto"/>
        <w:right w:val="none" w:sz="0" w:space="0" w:color="auto"/>
      </w:divBdr>
    </w:div>
    <w:div w:id="1263539150">
      <w:bodyDiv w:val="1"/>
      <w:marLeft w:val="0"/>
      <w:marRight w:val="0"/>
      <w:marTop w:val="0"/>
      <w:marBottom w:val="0"/>
      <w:divBdr>
        <w:top w:val="none" w:sz="0" w:space="0" w:color="auto"/>
        <w:left w:val="none" w:sz="0" w:space="0" w:color="auto"/>
        <w:bottom w:val="none" w:sz="0" w:space="0" w:color="auto"/>
        <w:right w:val="none" w:sz="0" w:space="0" w:color="auto"/>
      </w:divBdr>
    </w:div>
    <w:div w:id="1263680549">
      <w:bodyDiv w:val="1"/>
      <w:marLeft w:val="0"/>
      <w:marRight w:val="0"/>
      <w:marTop w:val="0"/>
      <w:marBottom w:val="0"/>
      <w:divBdr>
        <w:top w:val="none" w:sz="0" w:space="0" w:color="auto"/>
        <w:left w:val="none" w:sz="0" w:space="0" w:color="auto"/>
        <w:bottom w:val="none" w:sz="0" w:space="0" w:color="auto"/>
        <w:right w:val="none" w:sz="0" w:space="0" w:color="auto"/>
      </w:divBdr>
    </w:div>
    <w:div w:id="1263683717">
      <w:bodyDiv w:val="1"/>
      <w:marLeft w:val="0"/>
      <w:marRight w:val="0"/>
      <w:marTop w:val="0"/>
      <w:marBottom w:val="0"/>
      <w:divBdr>
        <w:top w:val="none" w:sz="0" w:space="0" w:color="auto"/>
        <w:left w:val="none" w:sz="0" w:space="0" w:color="auto"/>
        <w:bottom w:val="none" w:sz="0" w:space="0" w:color="auto"/>
        <w:right w:val="none" w:sz="0" w:space="0" w:color="auto"/>
      </w:divBdr>
    </w:div>
    <w:div w:id="1263731807">
      <w:bodyDiv w:val="1"/>
      <w:marLeft w:val="0"/>
      <w:marRight w:val="0"/>
      <w:marTop w:val="0"/>
      <w:marBottom w:val="0"/>
      <w:divBdr>
        <w:top w:val="none" w:sz="0" w:space="0" w:color="auto"/>
        <w:left w:val="none" w:sz="0" w:space="0" w:color="auto"/>
        <w:bottom w:val="none" w:sz="0" w:space="0" w:color="auto"/>
        <w:right w:val="none" w:sz="0" w:space="0" w:color="auto"/>
      </w:divBdr>
    </w:div>
    <w:div w:id="1263995289">
      <w:bodyDiv w:val="1"/>
      <w:marLeft w:val="0"/>
      <w:marRight w:val="0"/>
      <w:marTop w:val="0"/>
      <w:marBottom w:val="0"/>
      <w:divBdr>
        <w:top w:val="none" w:sz="0" w:space="0" w:color="auto"/>
        <w:left w:val="none" w:sz="0" w:space="0" w:color="auto"/>
        <w:bottom w:val="none" w:sz="0" w:space="0" w:color="auto"/>
        <w:right w:val="none" w:sz="0" w:space="0" w:color="auto"/>
      </w:divBdr>
    </w:div>
    <w:div w:id="1263995417">
      <w:bodyDiv w:val="1"/>
      <w:marLeft w:val="0"/>
      <w:marRight w:val="0"/>
      <w:marTop w:val="0"/>
      <w:marBottom w:val="0"/>
      <w:divBdr>
        <w:top w:val="none" w:sz="0" w:space="0" w:color="auto"/>
        <w:left w:val="none" w:sz="0" w:space="0" w:color="auto"/>
        <w:bottom w:val="none" w:sz="0" w:space="0" w:color="auto"/>
        <w:right w:val="none" w:sz="0" w:space="0" w:color="auto"/>
      </w:divBdr>
    </w:div>
    <w:div w:id="1264072061">
      <w:bodyDiv w:val="1"/>
      <w:marLeft w:val="0"/>
      <w:marRight w:val="0"/>
      <w:marTop w:val="0"/>
      <w:marBottom w:val="0"/>
      <w:divBdr>
        <w:top w:val="none" w:sz="0" w:space="0" w:color="auto"/>
        <w:left w:val="none" w:sz="0" w:space="0" w:color="auto"/>
        <w:bottom w:val="none" w:sz="0" w:space="0" w:color="auto"/>
        <w:right w:val="none" w:sz="0" w:space="0" w:color="auto"/>
      </w:divBdr>
    </w:div>
    <w:div w:id="1264073303">
      <w:bodyDiv w:val="1"/>
      <w:marLeft w:val="0"/>
      <w:marRight w:val="0"/>
      <w:marTop w:val="0"/>
      <w:marBottom w:val="0"/>
      <w:divBdr>
        <w:top w:val="none" w:sz="0" w:space="0" w:color="auto"/>
        <w:left w:val="none" w:sz="0" w:space="0" w:color="auto"/>
        <w:bottom w:val="none" w:sz="0" w:space="0" w:color="auto"/>
        <w:right w:val="none" w:sz="0" w:space="0" w:color="auto"/>
      </w:divBdr>
    </w:div>
    <w:div w:id="1264075251">
      <w:bodyDiv w:val="1"/>
      <w:marLeft w:val="0"/>
      <w:marRight w:val="0"/>
      <w:marTop w:val="0"/>
      <w:marBottom w:val="0"/>
      <w:divBdr>
        <w:top w:val="none" w:sz="0" w:space="0" w:color="auto"/>
        <w:left w:val="none" w:sz="0" w:space="0" w:color="auto"/>
        <w:bottom w:val="none" w:sz="0" w:space="0" w:color="auto"/>
        <w:right w:val="none" w:sz="0" w:space="0" w:color="auto"/>
      </w:divBdr>
    </w:div>
    <w:div w:id="1264336172">
      <w:bodyDiv w:val="1"/>
      <w:marLeft w:val="0"/>
      <w:marRight w:val="0"/>
      <w:marTop w:val="0"/>
      <w:marBottom w:val="0"/>
      <w:divBdr>
        <w:top w:val="none" w:sz="0" w:space="0" w:color="auto"/>
        <w:left w:val="none" w:sz="0" w:space="0" w:color="auto"/>
        <w:bottom w:val="none" w:sz="0" w:space="0" w:color="auto"/>
        <w:right w:val="none" w:sz="0" w:space="0" w:color="auto"/>
      </w:divBdr>
    </w:div>
    <w:div w:id="1264337587">
      <w:bodyDiv w:val="1"/>
      <w:marLeft w:val="0"/>
      <w:marRight w:val="0"/>
      <w:marTop w:val="0"/>
      <w:marBottom w:val="0"/>
      <w:divBdr>
        <w:top w:val="none" w:sz="0" w:space="0" w:color="auto"/>
        <w:left w:val="none" w:sz="0" w:space="0" w:color="auto"/>
        <w:bottom w:val="none" w:sz="0" w:space="0" w:color="auto"/>
        <w:right w:val="none" w:sz="0" w:space="0" w:color="auto"/>
      </w:divBdr>
    </w:div>
    <w:div w:id="1264458239">
      <w:bodyDiv w:val="1"/>
      <w:marLeft w:val="0"/>
      <w:marRight w:val="0"/>
      <w:marTop w:val="0"/>
      <w:marBottom w:val="0"/>
      <w:divBdr>
        <w:top w:val="none" w:sz="0" w:space="0" w:color="auto"/>
        <w:left w:val="none" w:sz="0" w:space="0" w:color="auto"/>
        <w:bottom w:val="none" w:sz="0" w:space="0" w:color="auto"/>
        <w:right w:val="none" w:sz="0" w:space="0" w:color="auto"/>
      </w:divBdr>
    </w:div>
    <w:div w:id="1264462026">
      <w:bodyDiv w:val="1"/>
      <w:marLeft w:val="0"/>
      <w:marRight w:val="0"/>
      <w:marTop w:val="0"/>
      <w:marBottom w:val="0"/>
      <w:divBdr>
        <w:top w:val="none" w:sz="0" w:space="0" w:color="auto"/>
        <w:left w:val="none" w:sz="0" w:space="0" w:color="auto"/>
        <w:bottom w:val="none" w:sz="0" w:space="0" w:color="auto"/>
        <w:right w:val="none" w:sz="0" w:space="0" w:color="auto"/>
      </w:divBdr>
    </w:div>
    <w:div w:id="1264607828">
      <w:bodyDiv w:val="1"/>
      <w:marLeft w:val="0"/>
      <w:marRight w:val="0"/>
      <w:marTop w:val="0"/>
      <w:marBottom w:val="0"/>
      <w:divBdr>
        <w:top w:val="none" w:sz="0" w:space="0" w:color="auto"/>
        <w:left w:val="none" w:sz="0" w:space="0" w:color="auto"/>
        <w:bottom w:val="none" w:sz="0" w:space="0" w:color="auto"/>
        <w:right w:val="none" w:sz="0" w:space="0" w:color="auto"/>
      </w:divBdr>
    </w:div>
    <w:div w:id="1264804558">
      <w:bodyDiv w:val="1"/>
      <w:marLeft w:val="0"/>
      <w:marRight w:val="0"/>
      <w:marTop w:val="0"/>
      <w:marBottom w:val="0"/>
      <w:divBdr>
        <w:top w:val="none" w:sz="0" w:space="0" w:color="auto"/>
        <w:left w:val="none" w:sz="0" w:space="0" w:color="auto"/>
        <w:bottom w:val="none" w:sz="0" w:space="0" w:color="auto"/>
        <w:right w:val="none" w:sz="0" w:space="0" w:color="auto"/>
      </w:divBdr>
    </w:div>
    <w:div w:id="1265068296">
      <w:bodyDiv w:val="1"/>
      <w:marLeft w:val="0"/>
      <w:marRight w:val="0"/>
      <w:marTop w:val="0"/>
      <w:marBottom w:val="0"/>
      <w:divBdr>
        <w:top w:val="none" w:sz="0" w:space="0" w:color="auto"/>
        <w:left w:val="none" w:sz="0" w:space="0" w:color="auto"/>
        <w:bottom w:val="none" w:sz="0" w:space="0" w:color="auto"/>
        <w:right w:val="none" w:sz="0" w:space="0" w:color="auto"/>
      </w:divBdr>
    </w:div>
    <w:div w:id="1265114335">
      <w:bodyDiv w:val="1"/>
      <w:marLeft w:val="0"/>
      <w:marRight w:val="0"/>
      <w:marTop w:val="0"/>
      <w:marBottom w:val="0"/>
      <w:divBdr>
        <w:top w:val="none" w:sz="0" w:space="0" w:color="auto"/>
        <w:left w:val="none" w:sz="0" w:space="0" w:color="auto"/>
        <w:bottom w:val="none" w:sz="0" w:space="0" w:color="auto"/>
        <w:right w:val="none" w:sz="0" w:space="0" w:color="auto"/>
      </w:divBdr>
    </w:div>
    <w:div w:id="1265264406">
      <w:bodyDiv w:val="1"/>
      <w:marLeft w:val="0"/>
      <w:marRight w:val="0"/>
      <w:marTop w:val="0"/>
      <w:marBottom w:val="0"/>
      <w:divBdr>
        <w:top w:val="none" w:sz="0" w:space="0" w:color="auto"/>
        <w:left w:val="none" w:sz="0" w:space="0" w:color="auto"/>
        <w:bottom w:val="none" w:sz="0" w:space="0" w:color="auto"/>
        <w:right w:val="none" w:sz="0" w:space="0" w:color="auto"/>
      </w:divBdr>
    </w:div>
    <w:div w:id="1265307969">
      <w:bodyDiv w:val="1"/>
      <w:marLeft w:val="0"/>
      <w:marRight w:val="0"/>
      <w:marTop w:val="0"/>
      <w:marBottom w:val="0"/>
      <w:divBdr>
        <w:top w:val="none" w:sz="0" w:space="0" w:color="auto"/>
        <w:left w:val="none" w:sz="0" w:space="0" w:color="auto"/>
        <w:bottom w:val="none" w:sz="0" w:space="0" w:color="auto"/>
        <w:right w:val="none" w:sz="0" w:space="0" w:color="auto"/>
      </w:divBdr>
    </w:div>
    <w:div w:id="1265336119">
      <w:bodyDiv w:val="1"/>
      <w:marLeft w:val="0"/>
      <w:marRight w:val="0"/>
      <w:marTop w:val="0"/>
      <w:marBottom w:val="0"/>
      <w:divBdr>
        <w:top w:val="none" w:sz="0" w:space="0" w:color="auto"/>
        <w:left w:val="none" w:sz="0" w:space="0" w:color="auto"/>
        <w:bottom w:val="none" w:sz="0" w:space="0" w:color="auto"/>
        <w:right w:val="none" w:sz="0" w:space="0" w:color="auto"/>
      </w:divBdr>
    </w:div>
    <w:div w:id="1265379790">
      <w:bodyDiv w:val="1"/>
      <w:marLeft w:val="0"/>
      <w:marRight w:val="0"/>
      <w:marTop w:val="0"/>
      <w:marBottom w:val="0"/>
      <w:divBdr>
        <w:top w:val="none" w:sz="0" w:space="0" w:color="auto"/>
        <w:left w:val="none" w:sz="0" w:space="0" w:color="auto"/>
        <w:bottom w:val="none" w:sz="0" w:space="0" w:color="auto"/>
        <w:right w:val="none" w:sz="0" w:space="0" w:color="auto"/>
      </w:divBdr>
    </w:div>
    <w:div w:id="1265721412">
      <w:bodyDiv w:val="1"/>
      <w:marLeft w:val="0"/>
      <w:marRight w:val="0"/>
      <w:marTop w:val="0"/>
      <w:marBottom w:val="0"/>
      <w:divBdr>
        <w:top w:val="none" w:sz="0" w:space="0" w:color="auto"/>
        <w:left w:val="none" w:sz="0" w:space="0" w:color="auto"/>
        <w:bottom w:val="none" w:sz="0" w:space="0" w:color="auto"/>
        <w:right w:val="none" w:sz="0" w:space="0" w:color="auto"/>
      </w:divBdr>
    </w:div>
    <w:div w:id="1265723559">
      <w:bodyDiv w:val="1"/>
      <w:marLeft w:val="0"/>
      <w:marRight w:val="0"/>
      <w:marTop w:val="0"/>
      <w:marBottom w:val="0"/>
      <w:divBdr>
        <w:top w:val="none" w:sz="0" w:space="0" w:color="auto"/>
        <w:left w:val="none" w:sz="0" w:space="0" w:color="auto"/>
        <w:bottom w:val="none" w:sz="0" w:space="0" w:color="auto"/>
        <w:right w:val="none" w:sz="0" w:space="0" w:color="auto"/>
      </w:divBdr>
    </w:div>
    <w:div w:id="1265770174">
      <w:bodyDiv w:val="1"/>
      <w:marLeft w:val="0"/>
      <w:marRight w:val="0"/>
      <w:marTop w:val="0"/>
      <w:marBottom w:val="0"/>
      <w:divBdr>
        <w:top w:val="none" w:sz="0" w:space="0" w:color="auto"/>
        <w:left w:val="none" w:sz="0" w:space="0" w:color="auto"/>
        <w:bottom w:val="none" w:sz="0" w:space="0" w:color="auto"/>
        <w:right w:val="none" w:sz="0" w:space="0" w:color="auto"/>
      </w:divBdr>
    </w:div>
    <w:div w:id="1265846777">
      <w:bodyDiv w:val="1"/>
      <w:marLeft w:val="0"/>
      <w:marRight w:val="0"/>
      <w:marTop w:val="0"/>
      <w:marBottom w:val="0"/>
      <w:divBdr>
        <w:top w:val="none" w:sz="0" w:space="0" w:color="auto"/>
        <w:left w:val="none" w:sz="0" w:space="0" w:color="auto"/>
        <w:bottom w:val="none" w:sz="0" w:space="0" w:color="auto"/>
        <w:right w:val="none" w:sz="0" w:space="0" w:color="auto"/>
      </w:divBdr>
    </w:div>
    <w:div w:id="1265961200">
      <w:bodyDiv w:val="1"/>
      <w:marLeft w:val="0"/>
      <w:marRight w:val="0"/>
      <w:marTop w:val="0"/>
      <w:marBottom w:val="0"/>
      <w:divBdr>
        <w:top w:val="none" w:sz="0" w:space="0" w:color="auto"/>
        <w:left w:val="none" w:sz="0" w:space="0" w:color="auto"/>
        <w:bottom w:val="none" w:sz="0" w:space="0" w:color="auto"/>
        <w:right w:val="none" w:sz="0" w:space="0" w:color="auto"/>
      </w:divBdr>
    </w:div>
    <w:div w:id="1266420611">
      <w:bodyDiv w:val="1"/>
      <w:marLeft w:val="0"/>
      <w:marRight w:val="0"/>
      <w:marTop w:val="0"/>
      <w:marBottom w:val="0"/>
      <w:divBdr>
        <w:top w:val="none" w:sz="0" w:space="0" w:color="auto"/>
        <w:left w:val="none" w:sz="0" w:space="0" w:color="auto"/>
        <w:bottom w:val="none" w:sz="0" w:space="0" w:color="auto"/>
        <w:right w:val="none" w:sz="0" w:space="0" w:color="auto"/>
      </w:divBdr>
    </w:div>
    <w:div w:id="1266499255">
      <w:bodyDiv w:val="1"/>
      <w:marLeft w:val="0"/>
      <w:marRight w:val="0"/>
      <w:marTop w:val="0"/>
      <w:marBottom w:val="0"/>
      <w:divBdr>
        <w:top w:val="none" w:sz="0" w:space="0" w:color="auto"/>
        <w:left w:val="none" w:sz="0" w:space="0" w:color="auto"/>
        <w:bottom w:val="none" w:sz="0" w:space="0" w:color="auto"/>
        <w:right w:val="none" w:sz="0" w:space="0" w:color="auto"/>
      </w:divBdr>
    </w:div>
    <w:div w:id="1266885723">
      <w:bodyDiv w:val="1"/>
      <w:marLeft w:val="0"/>
      <w:marRight w:val="0"/>
      <w:marTop w:val="0"/>
      <w:marBottom w:val="0"/>
      <w:divBdr>
        <w:top w:val="none" w:sz="0" w:space="0" w:color="auto"/>
        <w:left w:val="none" w:sz="0" w:space="0" w:color="auto"/>
        <w:bottom w:val="none" w:sz="0" w:space="0" w:color="auto"/>
        <w:right w:val="none" w:sz="0" w:space="0" w:color="auto"/>
      </w:divBdr>
    </w:div>
    <w:div w:id="1266956514">
      <w:bodyDiv w:val="1"/>
      <w:marLeft w:val="0"/>
      <w:marRight w:val="0"/>
      <w:marTop w:val="0"/>
      <w:marBottom w:val="0"/>
      <w:divBdr>
        <w:top w:val="none" w:sz="0" w:space="0" w:color="auto"/>
        <w:left w:val="none" w:sz="0" w:space="0" w:color="auto"/>
        <w:bottom w:val="none" w:sz="0" w:space="0" w:color="auto"/>
        <w:right w:val="none" w:sz="0" w:space="0" w:color="auto"/>
      </w:divBdr>
    </w:div>
    <w:div w:id="1267037592">
      <w:bodyDiv w:val="1"/>
      <w:marLeft w:val="0"/>
      <w:marRight w:val="0"/>
      <w:marTop w:val="0"/>
      <w:marBottom w:val="0"/>
      <w:divBdr>
        <w:top w:val="none" w:sz="0" w:space="0" w:color="auto"/>
        <w:left w:val="none" w:sz="0" w:space="0" w:color="auto"/>
        <w:bottom w:val="none" w:sz="0" w:space="0" w:color="auto"/>
        <w:right w:val="none" w:sz="0" w:space="0" w:color="auto"/>
      </w:divBdr>
    </w:div>
    <w:div w:id="1267039064">
      <w:bodyDiv w:val="1"/>
      <w:marLeft w:val="0"/>
      <w:marRight w:val="0"/>
      <w:marTop w:val="0"/>
      <w:marBottom w:val="0"/>
      <w:divBdr>
        <w:top w:val="none" w:sz="0" w:space="0" w:color="auto"/>
        <w:left w:val="none" w:sz="0" w:space="0" w:color="auto"/>
        <w:bottom w:val="none" w:sz="0" w:space="0" w:color="auto"/>
        <w:right w:val="none" w:sz="0" w:space="0" w:color="auto"/>
      </w:divBdr>
    </w:div>
    <w:div w:id="1267074860">
      <w:bodyDiv w:val="1"/>
      <w:marLeft w:val="0"/>
      <w:marRight w:val="0"/>
      <w:marTop w:val="0"/>
      <w:marBottom w:val="0"/>
      <w:divBdr>
        <w:top w:val="none" w:sz="0" w:space="0" w:color="auto"/>
        <w:left w:val="none" w:sz="0" w:space="0" w:color="auto"/>
        <w:bottom w:val="none" w:sz="0" w:space="0" w:color="auto"/>
        <w:right w:val="none" w:sz="0" w:space="0" w:color="auto"/>
      </w:divBdr>
    </w:div>
    <w:div w:id="1267152320">
      <w:bodyDiv w:val="1"/>
      <w:marLeft w:val="0"/>
      <w:marRight w:val="0"/>
      <w:marTop w:val="0"/>
      <w:marBottom w:val="0"/>
      <w:divBdr>
        <w:top w:val="none" w:sz="0" w:space="0" w:color="auto"/>
        <w:left w:val="none" w:sz="0" w:space="0" w:color="auto"/>
        <w:bottom w:val="none" w:sz="0" w:space="0" w:color="auto"/>
        <w:right w:val="none" w:sz="0" w:space="0" w:color="auto"/>
      </w:divBdr>
    </w:div>
    <w:div w:id="1267271554">
      <w:bodyDiv w:val="1"/>
      <w:marLeft w:val="0"/>
      <w:marRight w:val="0"/>
      <w:marTop w:val="0"/>
      <w:marBottom w:val="0"/>
      <w:divBdr>
        <w:top w:val="none" w:sz="0" w:space="0" w:color="auto"/>
        <w:left w:val="none" w:sz="0" w:space="0" w:color="auto"/>
        <w:bottom w:val="none" w:sz="0" w:space="0" w:color="auto"/>
        <w:right w:val="none" w:sz="0" w:space="0" w:color="auto"/>
      </w:divBdr>
    </w:div>
    <w:div w:id="1267350915">
      <w:bodyDiv w:val="1"/>
      <w:marLeft w:val="0"/>
      <w:marRight w:val="0"/>
      <w:marTop w:val="0"/>
      <w:marBottom w:val="0"/>
      <w:divBdr>
        <w:top w:val="none" w:sz="0" w:space="0" w:color="auto"/>
        <w:left w:val="none" w:sz="0" w:space="0" w:color="auto"/>
        <w:bottom w:val="none" w:sz="0" w:space="0" w:color="auto"/>
        <w:right w:val="none" w:sz="0" w:space="0" w:color="auto"/>
      </w:divBdr>
    </w:div>
    <w:div w:id="1267422391">
      <w:bodyDiv w:val="1"/>
      <w:marLeft w:val="0"/>
      <w:marRight w:val="0"/>
      <w:marTop w:val="0"/>
      <w:marBottom w:val="0"/>
      <w:divBdr>
        <w:top w:val="none" w:sz="0" w:space="0" w:color="auto"/>
        <w:left w:val="none" w:sz="0" w:space="0" w:color="auto"/>
        <w:bottom w:val="none" w:sz="0" w:space="0" w:color="auto"/>
        <w:right w:val="none" w:sz="0" w:space="0" w:color="auto"/>
      </w:divBdr>
    </w:div>
    <w:div w:id="1267621392">
      <w:bodyDiv w:val="1"/>
      <w:marLeft w:val="0"/>
      <w:marRight w:val="0"/>
      <w:marTop w:val="0"/>
      <w:marBottom w:val="0"/>
      <w:divBdr>
        <w:top w:val="none" w:sz="0" w:space="0" w:color="auto"/>
        <w:left w:val="none" w:sz="0" w:space="0" w:color="auto"/>
        <w:bottom w:val="none" w:sz="0" w:space="0" w:color="auto"/>
        <w:right w:val="none" w:sz="0" w:space="0" w:color="auto"/>
      </w:divBdr>
    </w:div>
    <w:div w:id="1267693596">
      <w:bodyDiv w:val="1"/>
      <w:marLeft w:val="0"/>
      <w:marRight w:val="0"/>
      <w:marTop w:val="0"/>
      <w:marBottom w:val="0"/>
      <w:divBdr>
        <w:top w:val="none" w:sz="0" w:space="0" w:color="auto"/>
        <w:left w:val="none" w:sz="0" w:space="0" w:color="auto"/>
        <w:bottom w:val="none" w:sz="0" w:space="0" w:color="auto"/>
        <w:right w:val="none" w:sz="0" w:space="0" w:color="auto"/>
      </w:divBdr>
    </w:div>
    <w:div w:id="1267694668">
      <w:bodyDiv w:val="1"/>
      <w:marLeft w:val="0"/>
      <w:marRight w:val="0"/>
      <w:marTop w:val="0"/>
      <w:marBottom w:val="0"/>
      <w:divBdr>
        <w:top w:val="none" w:sz="0" w:space="0" w:color="auto"/>
        <w:left w:val="none" w:sz="0" w:space="0" w:color="auto"/>
        <w:bottom w:val="none" w:sz="0" w:space="0" w:color="auto"/>
        <w:right w:val="none" w:sz="0" w:space="0" w:color="auto"/>
      </w:divBdr>
    </w:div>
    <w:div w:id="1267732856">
      <w:bodyDiv w:val="1"/>
      <w:marLeft w:val="0"/>
      <w:marRight w:val="0"/>
      <w:marTop w:val="0"/>
      <w:marBottom w:val="0"/>
      <w:divBdr>
        <w:top w:val="none" w:sz="0" w:space="0" w:color="auto"/>
        <w:left w:val="none" w:sz="0" w:space="0" w:color="auto"/>
        <w:bottom w:val="none" w:sz="0" w:space="0" w:color="auto"/>
        <w:right w:val="none" w:sz="0" w:space="0" w:color="auto"/>
      </w:divBdr>
    </w:div>
    <w:div w:id="1267883413">
      <w:bodyDiv w:val="1"/>
      <w:marLeft w:val="0"/>
      <w:marRight w:val="0"/>
      <w:marTop w:val="0"/>
      <w:marBottom w:val="0"/>
      <w:divBdr>
        <w:top w:val="none" w:sz="0" w:space="0" w:color="auto"/>
        <w:left w:val="none" w:sz="0" w:space="0" w:color="auto"/>
        <w:bottom w:val="none" w:sz="0" w:space="0" w:color="auto"/>
        <w:right w:val="none" w:sz="0" w:space="0" w:color="auto"/>
      </w:divBdr>
    </w:div>
    <w:div w:id="1267887803">
      <w:bodyDiv w:val="1"/>
      <w:marLeft w:val="0"/>
      <w:marRight w:val="0"/>
      <w:marTop w:val="0"/>
      <w:marBottom w:val="0"/>
      <w:divBdr>
        <w:top w:val="none" w:sz="0" w:space="0" w:color="auto"/>
        <w:left w:val="none" w:sz="0" w:space="0" w:color="auto"/>
        <w:bottom w:val="none" w:sz="0" w:space="0" w:color="auto"/>
        <w:right w:val="none" w:sz="0" w:space="0" w:color="auto"/>
      </w:divBdr>
    </w:div>
    <w:div w:id="1267957392">
      <w:bodyDiv w:val="1"/>
      <w:marLeft w:val="0"/>
      <w:marRight w:val="0"/>
      <w:marTop w:val="0"/>
      <w:marBottom w:val="0"/>
      <w:divBdr>
        <w:top w:val="none" w:sz="0" w:space="0" w:color="auto"/>
        <w:left w:val="none" w:sz="0" w:space="0" w:color="auto"/>
        <w:bottom w:val="none" w:sz="0" w:space="0" w:color="auto"/>
        <w:right w:val="none" w:sz="0" w:space="0" w:color="auto"/>
      </w:divBdr>
    </w:div>
    <w:div w:id="1268002702">
      <w:bodyDiv w:val="1"/>
      <w:marLeft w:val="0"/>
      <w:marRight w:val="0"/>
      <w:marTop w:val="0"/>
      <w:marBottom w:val="0"/>
      <w:divBdr>
        <w:top w:val="none" w:sz="0" w:space="0" w:color="auto"/>
        <w:left w:val="none" w:sz="0" w:space="0" w:color="auto"/>
        <w:bottom w:val="none" w:sz="0" w:space="0" w:color="auto"/>
        <w:right w:val="none" w:sz="0" w:space="0" w:color="auto"/>
      </w:divBdr>
    </w:div>
    <w:div w:id="1268074933">
      <w:bodyDiv w:val="1"/>
      <w:marLeft w:val="0"/>
      <w:marRight w:val="0"/>
      <w:marTop w:val="0"/>
      <w:marBottom w:val="0"/>
      <w:divBdr>
        <w:top w:val="none" w:sz="0" w:space="0" w:color="auto"/>
        <w:left w:val="none" w:sz="0" w:space="0" w:color="auto"/>
        <w:bottom w:val="none" w:sz="0" w:space="0" w:color="auto"/>
        <w:right w:val="none" w:sz="0" w:space="0" w:color="auto"/>
      </w:divBdr>
    </w:div>
    <w:div w:id="1268150527">
      <w:bodyDiv w:val="1"/>
      <w:marLeft w:val="0"/>
      <w:marRight w:val="0"/>
      <w:marTop w:val="0"/>
      <w:marBottom w:val="0"/>
      <w:divBdr>
        <w:top w:val="none" w:sz="0" w:space="0" w:color="auto"/>
        <w:left w:val="none" w:sz="0" w:space="0" w:color="auto"/>
        <w:bottom w:val="none" w:sz="0" w:space="0" w:color="auto"/>
        <w:right w:val="none" w:sz="0" w:space="0" w:color="auto"/>
      </w:divBdr>
    </w:div>
    <w:div w:id="1268193822">
      <w:bodyDiv w:val="1"/>
      <w:marLeft w:val="0"/>
      <w:marRight w:val="0"/>
      <w:marTop w:val="0"/>
      <w:marBottom w:val="0"/>
      <w:divBdr>
        <w:top w:val="none" w:sz="0" w:space="0" w:color="auto"/>
        <w:left w:val="none" w:sz="0" w:space="0" w:color="auto"/>
        <w:bottom w:val="none" w:sz="0" w:space="0" w:color="auto"/>
        <w:right w:val="none" w:sz="0" w:space="0" w:color="auto"/>
      </w:divBdr>
    </w:div>
    <w:div w:id="1268394416">
      <w:bodyDiv w:val="1"/>
      <w:marLeft w:val="0"/>
      <w:marRight w:val="0"/>
      <w:marTop w:val="0"/>
      <w:marBottom w:val="0"/>
      <w:divBdr>
        <w:top w:val="none" w:sz="0" w:space="0" w:color="auto"/>
        <w:left w:val="none" w:sz="0" w:space="0" w:color="auto"/>
        <w:bottom w:val="none" w:sz="0" w:space="0" w:color="auto"/>
        <w:right w:val="none" w:sz="0" w:space="0" w:color="auto"/>
      </w:divBdr>
    </w:div>
    <w:div w:id="1268466915">
      <w:bodyDiv w:val="1"/>
      <w:marLeft w:val="0"/>
      <w:marRight w:val="0"/>
      <w:marTop w:val="0"/>
      <w:marBottom w:val="0"/>
      <w:divBdr>
        <w:top w:val="none" w:sz="0" w:space="0" w:color="auto"/>
        <w:left w:val="none" w:sz="0" w:space="0" w:color="auto"/>
        <w:bottom w:val="none" w:sz="0" w:space="0" w:color="auto"/>
        <w:right w:val="none" w:sz="0" w:space="0" w:color="auto"/>
      </w:divBdr>
    </w:div>
    <w:div w:id="1268738710">
      <w:bodyDiv w:val="1"/>
      <w:marLeft w:val="0"/>
      <w:marRight w:val="0"/>
      <w:marTop w:val="0"/>
      <w:marBottom w:val="0"/>
      <w:divBdr>
        <w:top w:val="none" w:sz="0" w:space="0" w:color="auto"/>
        <w:left w:val="none" w:sz="0" w:space="0" w:color="auto"/>
        <w:bottom w:val="none" w:sz="0" w:space="0" w:color="auto"/>
        <w:right w:val="none" w:sz="0" w:space="0" w:color="auto"/>
      </w:divBdr>
    </w:div>
    <w:div w:id="1268777610">
      <w:bodyDiv w:val="1"/>
      <w:marLeft w:val="0"/>
      <w:marRight w:val="0"/>
      <w:marTop w:val="0"/>
      <w:marBottom w:val="0"/>
      <w:divBdr>
        <w:top w:val="none" w:sz="0" w:space="0" w:color="auto"/>
        <w:left w:val="none" w:sz="0" w:space="0" w:color="auto"/>
        <w:bottom w:val="none" w:sz="0" w:space="0" w:color="auto"/>
        <w:right w:val="none" w:sz="0" w:space="0" w:color="auto"/>
      </w:divBdr>
    </w:div>
    <w:div w:id="1268780062">
      <w:bodyDiv w:val="1"/>
      <w:marLeft w:val="0"/>
      <w:marRight w:val="0"/>
      <w:marTop w:val="0"/>
      <w:marBottom w:val="0"/>
      <w:divBdr>
        <w:top w:val="none" w:sz="0" w:space="0" w:color="auto"/>
        <w:left w:val="none" w:sz="0" w:space="0" w:color="auto"/>
        <w:bottom w:val="none" w:sz="0" w:space="0" w:color="auto"/>
        <w:right w:val="none" w:sz="0" w:space="0" w:color="auto"/>
      </w:divBdr>
    </w:div>
    <w:div w:id="1268856578">
      <w:bodyDiv w:val="1"/>
      <w:marLeft w:val="0"/>
      <w:marRight w:val="0"/>
      <w:marTop w:val="0"/>
      <w:marBottom w:val="0"/>
      <w:divBdr>
        <w:top w:val="none" w:sz="0" w:space="0" w:color="auto"/>
        <w:left w:val="none" w:sz="0" w:space="0" w:color="auto"/>
        <w:bottom w:val="none" w:sz="0" w:space="0" w:color="auto"/>
        <w:right w:val="none" w:sz="0" w:space="0" w:color="auto"/>
      </w:divBdr>
    </w:div>
    <w:div w:id="1268925555">
      <w:bodyDiv w:val="1"/>
      <w:marLeft w:val="0"/>
      <w:marRight w:val="0"/>
      <w:marTop w:val="0"/>
      <w:marBottom w:val="0"/>
      <w:divBdr>
        <w:top w:val="none" w:sz="0" w:space="0" w:color="auto"/>
        <w:left w:val="none" w:sz="0" w:space="0" w:color="auto"/>
        <w:bottom w:val="none" w:sz="0" w:space="0" w:color="auto"/>
        <w:right w:val="none" w:sz="0" w:space="0" w:color="auto"/>
      </w:divBdr>
    </w:div>
    <w:div w:id="1269124867">
      <w:bodyDiv w:val="1"/>
      <w:marLeft w:val="0"/>
      <w:marRight w:val="0"/>
      <w:marTop w:val="0"/>
      <w:marBottom w:val="0"/>
      <w:divBdr>
        <w:top w:val="none" w:sz="0" w:space="0" w:color="auto"/>
        <w:left w:val="none" w:sz="0" w:space="0" w:color="auto"/>
        <w:bottom w:val="none" w:sz="0" w:space="0" w:color="auto"/>
        <w:right w:val="none" w:sz="0" w:space="0" w:color="auto"/>
      </w:divBdr>
    </w:div>
    <w:div w:id="1269199157">
      <w:bodyDiv w:val="1"/>
      <w:marLeft w:val="0"/>
      <w:marRight w:val="0"/>
      <w:marTop w:val="0"/>
      <w:marBottom w:val="0"/>
      <w:divBdr>
        <w:top w:val="none" w:sz="0" w:space="0" w:color="auto"/>
        <w:left w:val="none" w:sz="0" w:space="0" w:color="auto"/>
        <w:bottom w:val="none" w:sz="0" w:space="0" w:color="auto"/>
        <w:right w:val="none" w:sz="0" w:space="0" w:color="auto"/>
      </w:divBdr>
    </w:div>
    <w:div w:id="1269242730">
      <w:bodyDiv w:val="1"/>
      <w:marLeft w:val="0"/>
      <w:marRight w:val="0"/>
      <w:marTop w:val="0"/>
      <w:marBottom w:val="0"/>
      <w:divBdr>
        <w:top w:val="none" w:sz="0" w:space="0" w:color="auto"/>
        <w:left w:val="none" w:sz="0" w:space="0" w:color="auto"/>
        <w:bottom w:val="none" w:sz="0" w:space="0" w:color="auto"/>
        <w:right w:val="none" w:sz="0" w:space="0" w:color="auto"/>
      </w:divBdr>
    </w:div>
    <w:div w:id="1269312164">
      <w:bodyDiv w:val="1"/>
      <w:marLeft w:val="0"/>
      <w:marRight w:val="0"/>
      <w:marTop w:val="0"/>
      <w:marBottom w:val="0"/>
      <w:divBdr>
        <w:top w:val="none" w:sz="0" w:space="0" w:color="auto"/>
        <w:left w:val="none" w:sz="0" w:space="0" w:color="auto"/>
        <w:bottom w:val="none" w:sz="0" w:space="0" w:color="auto"/>
        <w:right w:val="none" w:sz="0" w:space="0" w:color="auto"/>
      </w:divBdr>
    </w:div>
    <w:div w:id="1269657106">
      <w:bodyDiv w:val="1"/>
      <w:marLeft w:val="0"/>
      <w:marRight w:val="0"/>
      <w:marTop w:val="0"/>
      <w:marBottom w:val="0"/>
      <w:divBdr>
        <w:top w:val="none" w:sz="0" w:space="0" w:color="auto"/>
        <w:left w:val="none" w:sz="0" w:space="0" w:color="auto"/>
        <w:bottom w:val="none" w:sz="0" w:space="0" w:color="auto"/>
        <w:right w:val="none" w:sz="0" w:space="0" w:color="auto"/>
      </w:divBdr>
    </w:div>
    <w:div w:id="1269855547">
      <w:bodyDiv w:val="1"/>
      <w:marLeft w:val="0"/>
      <w:marRight w:val="0"/>
      <w:marTop w:val="0"/>
      <w:marBottom w:val="0"/>
      <w:divBdr>
        <w:top w:val="none" w:sz="0" w:space="0" w:color="auto"/>
        <w:left w:val="none" w:sz="0" w:space="0" w:color="auto"/>
        <w:bottom w:val="none" w:sz="0" w:space="0" w:color="auto"/>
        <w:right w:val="none" w:sz="0" w:space="0" w:color="auto"/>
      </w:divBdr>
    </w:div>
    <w:div w:id="1270044680">
      <w:bodyDiv w:val="1"/>
      <w:marLeft w:val="0"/>
      <w:marRight w:val="0"/>
      <w:marTop w:val="0"/>
      <w:marBottom w:val="0"/>
      <w:divBdr>
        <w:top w:val="none" w:sz="0" w:space="0" w:color="auto"/>
        <w:left w:val="none" w:sz="0" w:space="0" w:color="auto"/>
        <w:bottom w:val="none" w:sz="0" w:space="0" w:color="auto"/>
        <w:right w:val="none" w:sz="0" w:space="0" w:color="auto"/>
      </w:divBdr>
    </w:div>
    <w:div w:id="1270088998">
      <w:bodyDiv w:val="1"/>
      <w:marLeft w:val="0"/>
      <w:marRight w:val="0"/>
      <w:marTop w:val="0"/>
      <w:marBottom w:val="0"/>
      <w:divBdr>
        <w:top w:val="none" w:sz="0" w:space="0" w:color="auto"/>
        <w:left w:val="none" w:sz="0" w:space="0" w:color="auto"/>
        <w:bottom w:val="none" w:sz="0" w:space="0" w:color="auto"/>
        <w:right w:val="none" w:sz="0" w:space="0" w:color="auto"/>
      </w:divBdr>
    </w:div>
    <w:div w:id="1270284647">
      <w:bodyDiv w:val="1"/>
      <w:marLeft w:val="0"/>
      <w:marRight w:val="0"/>
      <w:marTop w:val="0"/>
      <w:marBottom w:val="0"/>
      <w:divBdr>
        <w:top w:val="none" w:sz="0" w:space="0" w:color="auto"/>
        <w:left w:val="none" w:sz="0" w:space="0" w:color="auto"/>
        <w:bottom w:val="none" w:sz="0" w:space="0" w:color="auto"/>
        <w:right w:val="none" w:sz="0" w:space="0" w:color="auto"/>
      </w:divBdr>
    </w:div>
    <w:div w:id="1270503029">
      <w:bodyDiv w:val="1"/>
      <w:marLeft w:val="0"/>
      <w:marRight w:val="0"/>
      <w:marTop w:val="0"/>
      <w:marBottom w:val="0"/>
      <w:divBdr>
        <w:top w:val="none" w:sz="0" w:space="0" w:color="auto"/>
        <w:left w:val="none" w:sz="0" w:space="0" w:color="auto"/>
        <w:bottom w:val="none" w:sz="0" w:space="0" w:color="auto"/>
        <w:right w:val="none" w:sz="0" w:space="0" w:color="auto"/>
      </w:divBdr>
    </w:div>
    <w:div w:id="1270507230">
      <w:bodyDiv w:val="1"/>
      <w:marLeft w:val="0"/>
      <w:marRight w:val="0"/>
      <w:marTop w:val="0"/>
      <w:marBottom w:val="0"/>
      <w:divBdr>
        <w:top w:val="none" w:sz="0" w:space="0" w:color="auto"/>
        <w:left w:val="none" w:sz="0" w:space="0" w:color="auto"/>
        <w:bottom w:val="none" w:sz="0" w:space="0" w:color="auto"/>
        <w:right w:val="none" w:sz="0" w:space="0" w:color="auto"/>
      </w:divBdr>
    </w:div>
    <w:div w:id="1270699121">
      <w:bodyDiv w:val="1"/>
      <w:marLeft w:val="0"/>
      <w:marRight w:val="0"/>
      <w:marTop w:val="0"/>
      <w:marBottom w:val="0"/>
      <w:divBdr>
        <w:top w:val="none" w:sz="0" w:space="0" w:color="auto"/>
        <w:left w:val="none" w:sz="0" w:space="0" w:color="auto"/>
        <w:bottom w:val="none" w:sz="0" w:space="0" w:color="auto"/>
        <w:right w:val="none" w:sz="0" w:space="0" w:color="auto"/>
      </w:divBdr>
    </w:div>
    <w:div w:id="1271014356">
      <w:bodyDiv w:val="1"/>
      <w:marLeft w:val="0"/>
      <w:marRight w:val="0"/>
      <w:marTop w:val="0"/>
      <w:marBottom w:val="0"/>
      <w:divBdr>
        <w:top w:val="none" w:sz="0" w:space="0" w:color="auto"/>
        <w:left w:val="none" w:sz="0" w:space="0" w:color="auto"/>
        <w:bottom w:val="none" w:sz="0" w:space="0" w:color="auto"/>
        <w:right w:val="none" w:sz="0" w:space="0" w:color="auto"/>
      </w:divBdr>
    </w:div>
    <w:div w:id="1271160443">
      <w:bodyDiv w:val="1"/>
      <w:marLeft w:val="0"/>
      <w:marRight w:val="0"/>
      <w:marTop w:val="0"/>
      <w:marBottom w:val="0"/>
      <w:divBdr>
        <w:top w:val="none" w:sz="0" w:space="0" w:color="auto"/>
        <w:left w:val="none" w:sz="0" w:space="0" w:color="auto"/>
        <w:bottom w:val="none" w:sz="0" w:space="0" w:color="auto"/>
        <w:right w:val="none" w:sz="0" w:space="0" w:color="auto"/>
      </w:divBdr>
    </w:div>
    <w:div w:id="1271161836">
      <w:bodyDiv w:val="1"/>
      <w:marLeft w:val="0"/>
      <w:marRight w:val="0"/>
      <w:marTop w:val="0"/>
      <w:marBottom w:val="0"/>
      <w:divBdr>
        <w:top w:val="none" w:sz="0" w:space="0" w:color="auto"/>
        <w:left w:val="none" w:sz="0" w:space="0" w:color="auto"/>
        <w:bottom w:val="none" w:sz="0" w:space="0" w:color="auto"/>
        <w:right w:val="none" w:sz="0" w:space="0" w:color="auto"/>
      </w:divBdr>
    </w:div>
    <w:div w:id="1271276269">
      <w:bodyDiv w:val="1"/>
      <w:marLeft w:val="0"/>
      <w:marRight w:val="0"/>
      <w:marTop w:val="0"/>
      <w:marBottom w:val="0"/>
      <w:divBdr>
        <w:top w:val="none" w:sz="0" w:space="0" w:color="auto"/>
        <w:left w:val="none" w:sz="0" w:space="0" w:color="auto"/>
        <w:bottom w:val="none" w:sz="0" w:space="0" w:color="auto"/>
        <w:right w:val="none" w:sz="0" w:space="0" w:color="auto"/>
      </w:divBdr>
    </w:div>
    <w:div w:id="1271355582">
      <w:bodyDiv w:val="1"/>
      <w:marLeft w:val="0"/>
      <w:marRight w:val="0"/>
      <w:marTop w:val="0"/>
      <w:marBottom w:val="0"/>
      <w:divBdr>
        <w:top w:val="none" w:sz="0" w:space="0" w:color="auto"/>
        <w:left w:val="none" w:sz="0" w:space="0" w:color="auto"/>
        <w:bottom w:val="none" w:sz="0" w:space="0" w:color="auto"/>
        <w:right w:val="none" w:sz="0" w:space="0" w:color="auto"/>
      </w:divBdr>
    </w:div>
    <w:div w:id="1271430879">
      <w:bodyDiv w:val="1"/>
      <w:marLeft w:val="0"/>
      <w:marRight w:val="0"/>
      <w:marTop w:val="0"/>
      <w:marBottom w:val="0"/>
      <w:divBdr>
        <w:top w:val="none" w:sz="0" w:space="0" w:color="auto"/>
        <w:left w:val="none" w:sz="0" w:space="0" w:color="auto"/>
        <w:bottom w:val="none" w:sz="0" w:space="0" w:color="auto"/>
        <w:right w:val="none" w:sz="0" w:space="0" w:color="auto"/>
      </w:divBdr>
    </w:div>
    <w:div w:id="1271627026">
      <w:bodyDiv w:val="1"/>
      <w:marLeft w:val="0"/>
      <w:marRight w:val="0"/>
      <w:marTop w:val="0"/>
      <w:marBottom w:val="0"/>
      <w:divBdr>
        <w:top w:val="none" w:sz="0" w:space="0" w:color="auto"/>
        <w:left w:val="none" w:sz="0" w:space="0" w:color="auto"/>
        <w:bottom w:val="none" w:sz="0" w:space="0" w:color="auto"/>
        <w:right w:val="none" w:sz="0" w:space="0" w:color="auto"/>
      </w:divBdr>
    </w:div>
    <w:div w:id="1271812619">
      <w:bodyDiv w:val="1"/>
      <w:marLeft w:val="0"/>
      <w:marRight w:val="0"/>
      <w:marTop w:val="0"/>
      <w:marBottom w:val="0"/>
      <w:divBdr>
        <w:top w:val="none" w:sz="0" w:space="0" w:color="auto"/>
        <w:left w:val="none" w:sz="0" w:space="0" w:color="auto"/>
        <w:bottom w:val="none" w:sz="0" w:space="0" w:color="auto"/>
        <w:right w:val="none" w:sz="0" w:space="0" w:color="auto"/>
      </w:divBdr>
    </w:div>
    <w:div w:id="1271931381">
      <w:bodyDiv w:val="1"/>
      <w:marLeft w:val="0"/>
      <w:marRight w:val="0"/>
      <w:marTop w:val="0"/>
      <w:marBottom w:val="0"/>
      <w:divBdr>
        <w:top w:val="none" w:sz="0" w:space="0" w:color="auto"/>
        <w:left w:val="none" w:sz="0" w:space="0" w:color="auto"/>
        <w:bottom w:val="none" w:sz="0" w:space="0" w:color="auto"/>
        <w:right w:val="none" w:sz="0" w:space="0" w:color="auto"/>
      </w:divBdr>
    </w:div>
    <w:div w:id="1271937430">
      <w:bodyDiv w:val="1"/>
      <w:marLeft w:val="0"/>
      <w:marRight w:val="0"/>
      <w:marTop w:val="0"/>
      <w:marBottom w:val="0"/>
      <w:divBdr>
        <w:top w:val="none" w:sz="0" w:space="0" w:color="auto"/>
        <w:left w:val="none" w:sz="0" w:space="0" w:color="auto"/>
        <w:bottom w:val="none" w:sz="0" w:space="0" w:color="auto"/>
        <w:right w:val="none" w:sz="0" w:space="0" w:color="auto"/>
      </w:divBdr>
    </w:div>
    <w:div w:id="1272009361">
      <w:bodyDiv w:val="1"/>
      <w:marLeft w:val="0"/>
      <w:marRight w:val="0"/>
      <w:marTop w:val="0"/>
      <w:marBottom w:val="0"/>
      <w:divBdr>
        <w:top w:val="none" w:sz="0" w:space="0" w:color="auto"/>
        <w:left w:val="none" w:sz="0" w:space="0" w:color="auto"/>
        <w:bottom w:val="none" w:sz="0" w:space="0" w:color="auto"/>
        <w:right w:val="none" w:sz="0" w:space="0" w:color="auto"/>
      </w:divBdr>
    </w:div>
    <w:div w:id="1272083243">
      <w:bodyDiv w:val="1"/>
      <w:marLeft w:val="0"/>
      <w:marRight w:val="0"/>
      <w:marTop w:val="0"/>
      <w:marBottom w:val="0"/>
      <w:divBdr>
        <w:top w:val="none" w:sz="0" w:space="0" w:color="auto"/>
        <w:left w:val="none" w:sz="0" w:space="0" w:color="auto"/>
        <w:bottom w:val="none" w:sz="0" w:space="0" w:color="auto"/>
        <w:right w:val="none" w:sz="0" w:space="0" w:color="auto"/>
      </w:divBdr>
    </w:div>
    <w:div w:id="1272201052">
      <w:bodyDiv w:val="1"/>
      <w:marLeft w:val="0"/>
      <w:marRight w:val="0"/>
      <w:marTop w:val="0"/>
      <w:marBottom w:val="0"/>
      <w:divBdr>
        <w:top w:val="none" w:sz="0" w:space="0" w:color="auto"/>
        <w:left w:val="none" w:sz="0" w:space="0" w:color="auto"/>
        <w:bottom w:val="none" w:sz="0" w:space="0" w:color="auto"/>
        <w:right w:val="none" w:sz="0" w:space="0" w:color="auto"/>
      </w:divBdr>
    </w:div>
    <w:div w:id="1272277824">
      <w:bodyDiv w:val="1"/>
      <w:marLeft w:val="0"/>
      <w:marRight w:val="0"/>
      <w:marTop w:val="0"/>
      <w:marBottom w:val="0"/>
      <w:divBdr>
        <w:top w:val="none" w:sz="0" w:space="0" w:color="auto"/>
        <w:left w:val="none" w:sz="0" w:space="0" w:color="auto"/>
        <w:bottom w:val="none" w:sz="0" w:space="0" w:color="auto"/>
        <w:right w:val="none" w:sz="0" w:space="0" w:color="auto"/>
      </w:divBdr>
    </w:div>
    <w:div w:id="1272281751">
      <w:bodyDiv w:val="1"/>
      <w:marLeft w:val="0"/>
      <w:marRight w:val="0"/>
      <w:marTop w:val="0"/>
      <w:marBottom w:val="0"/>
      <w:divBdr>
        <w:top w:val="none" w:sz="0" w:space="0" w:color="auto"/>
        <w:left w:val="none" w:sz="0" w:space="0" w:color="auto"/>
        <w:bottom w:val="none" w:sz="0" w:space="0" w:color="auto"/>
        <w:right w:val="none" w:sz="0" w:space="0" w:color="auto"/>
      </w:divBdr>
    </w:div>
    <w:div w:id="1272323158">
      <w:bodyDiv w:val="1"/>
      <w:marLeft w:val="0"/>
      <w:marRight w:val="0"/>
      <w:marTop w:val="0"/>
      <w:marBottom w:val="0"/>
      <w:divBdr>
        <w:top w:val="none" w:sz="0" w:space="0" w:color="auto"/>
        <w:left w:val="none" w:sz="0" w:space="0" w:color="auto"/>
        <w:bottom w:val="none" w:sz="0" w:space="0" w:color="auto"/>
        <w:right w:val="none" w:sz="0" w:space="0" w:color="auto"/>
      </w:divBdr>
    </w:div>
    <w:div w:id="1272473261">
      <w:bodyDiv w:val="1"/>
      <w:marLeft w:val="0"/>
      <w:marRight w:val="0"/>
      <w:marTop w:val="0"/>
      <w:marBottom w:val="0"/>
      <w:divBdr>
        <w:top w:val="none" w:sz="0" w:space="0" w:color="auto"/>
        <w:left w:val="none" w:sz="0" w:space="0" w:color="auto"/>
        <w:bottom w:val="none" w:sz="0" w:space="0" w:color="auto"/>
        <w:right w:val="none" w:sz="0" w:space="0" w:color="auto"/>
      </w:divBdr>
    </w:div>
    <w:div w:id="1272593841">
      <w:bodyDiv w:val="1"/>
      <w:marLeft w:val="0"/>
      <w:marRight w:val="0"/>
      <w:marTop w:val="0"/>
      <w:marBottom w:val="0"/>
      <w:divBdr>
        <w:top w:val="none" w:sz="0" w:space="0" w:color="auto"/>
        <w:left w:val="none" w:sz="0" w:space="0" w:color="auto"/>
        <w:bottom w:val="none" w:sz="0" w:space="0" w:color="auto"/>
        <w:right w:val="none" w:sz="0" w:space="0" w:color="auto"/>
      </w:divBdr>
    </w:div>
    <w:div w:id="1272662050">
      <w:bodyDiv w:val="1"/>
      <w:marLeft w:val="0"/>
      <w:marRight w:val="0"/>
      <w:marTop w:val="0"/>
      <w:marBottom w:val="0"/>
      <w:divBdr>
        <w:top w:val="none" w:sz="0" w:space="0" w:color="auto"/>
        <w:left w:val="none" w:sz="0" w:space="0" w:color="auto"/>
        <w:bottom w:val="none" w:sz="0" w:space="0" w:color="auto"/>
        <w:right w:val="none" w:sz="0" w:space="0" w:color="auto"/>
      </w:divBdr>
    </w:div>
    <w:div w:id="1272667680">
      <w:bodyDiv w:val="1"/>
      <w:marLeft w:val="0"/>
      <w:marRight w:val="0"/>
      <w:marTop w:val="0"/>
      <w:marBottom w:val="0"/>
      <w:divBdr>
        <w:top w:val="none" w:sz="0" w:space="0" w:color="auto"/>
        <w:left w:val="none" w:sz="0" w:space="0" w:color="auto"/>
        <w:bottom w:val="none" w:sz="0" w:space="0" w:color="auto"/>
        <w:right w:val="none" w:sz="0" w:space="0" w:color="auto"/>
      </w:divBdr>
    </w:div>
    <w:div w:id="1272857081">
      <w:bodyDiv w:val="1"/>
      <w:marLeft w:val="0"/>
      <w:marRight w:val="0"/>
      <w:marTop w:val="0"/>
      <w:marBottom w:val="0"/>
      <w:divBdr>
        <w:top w:val="none" w:sz="0" w:space="0" w:color="auto"/>
        <w:left w:val="none" w:sz="0" w:space="0" w:color="auto"/>
        <w:bottom w:val="none" w:sz="0" w:space="0" w:color="auto"/>
        <w:right w:val="none" w:sz="0" w:space="0" w:color="auto"/>
      </w:divBdr>
    </w:div>
    <w:div w:id="1272860434">
      <w:bodyDiv w:val="1"/>
      <w:marLeft w:val="0"/>
      <w:marRight w:val="0"/>
      <w:marTop w:val="0"/>
      <w:marBottom w:val="0"/>
      <w:divBdr>
        <w:top w:val="none" w:sz="0" w:space="0" w:color="auto"/>
        <w:left w:val="none" w:sz="0" w:space="0" w:color="auto"/>
        <w:bottom w:val="none" w:sz="0" w:space="0" w:color="auto"/>
        <w:right w:val="none" w:sz="0" w:space="0" w:color="auto"/>
      </w:divBdr>
    </w:div>
    <w:div w:id="1272862601">
      <w:bodyDiv w:val="1"/>
      <w:marLeft w:val="0"/>
      <w:marRight w:val="0"/>
      <w:marTop w:val="0"/>
      <w:marBottom w:val="0"/>
      <w:divBdr>
        <w:top w:val="none" w:sz="0" w:space="0" w:color="auto"/>
        <w:left w:val="none" w:sz="0" w:space="0" w:color="auto"/>
        <w:bottom w:val="none" w:sz="0" w:space="0" w:color="auto"/>
        <w:right w:val="none" w:sz="0" w:space="0" w:color="auto"/>
      </w:divBdr>
    </w:div>
    <w:div w:id="1272938387">
      <w:bodyDiv w:val="1"/>
      <w:marLeft w:val="0"/>
      <w:marRight w:val="0"/>
      <w:marTop w:val="0"/>
      <w:marBottom w:val="0"/>
      <w:divBdr>
        <w:top w:val="none" w:sz="0" w:space="0" w:color="auto"/>
        <w:left w:val="none" w:sz="0" w:space="0" w:color="auto"/>
        <w:bottom w:val="none" w:sz="0" w:space="0" w:color="auto"/>
        <w:right w:val="none" w:sz="0" w:space="0" w:color="auto"/>
      </w:divBdr>
    </w:div>
    <w:div w:id="1273200031">
      <w:bodyDiv w:val="1"/>
      <w:marLeft w:val="0"/>
      <w:marRight w:val="0"/>
      <w:marTop w:val="0"/>
      <w:marBottom w:val="0"/>
      <w:divBdr>
        <w:top w:val="none" w:sz="0" w:space="0" w:color="auto"/>
        <w:left w:val="none" w:sz="0" w:space="0" w:color="auto"/>
        <w:bottom w:val="none" w:sz="0" w:space="0" w:color="auto"/>
        <w:right w:val="none" w:sz="0" w:space="0" w:color="auto"/>
      </w:divBdr>
    </w:div>
    <w:div w:id="1273391224">
      <w:bodyDiv w:val="1"/>
      <w:marLeft w:val="0"/>
      <w:marRight w:val="0"/>
      <w:marTop w:val="0"/>
      <w:marBottom w:val="0"/>
      <w:divBdr>
        <w:top w:val="none" w:sz="0" w:space="0" w:color="auto"/>
        <w:left w:val="none" w:sz="0" w:space="0" w:color="auto"/>
        <w:bottom w:val="none" w:sz="0" w:space="0" w:color="auto"/>
        <w:right w:val="none" w:sz="0" w:space="0" w:color="auto"/>
      </w:divBdr>
    </w:div>
    <w:div w:id="1273515635">
      <w:bodyDiv w:val="1"/>
      <w:marLeft w:val="0"/>
      <w:marRight w:val="0"/>
      <w:marTop w:val="0"/>
      <w:marBottom w:val="0"/>
      <w:divBdr>
        <w:top w:val="none" w:sz="0" w:space="0" w:color="auto"/>
        <w:left w:val="none" w:sz="0" w:space="0" w:color="auto"/>
        <w:bottom w:val="none" w:sz="0" w:space="0" w:color="auto"/>
        <w:right w:val="none" w:sz="0" w:space="0" w:color="auto"/>
      </w:divBdr>
    </w:div>
    <w:div w:id="1273631222">
      <w:bodyDiv w:val="1"/>
      <w:marLeft w:val="0"/>
      <w:marRight w:val="0"/>
      <w:marTop w:val="0"/>
      <w:marBottom w:val="0"/>
      <w:divBdr>
        <w:top w:val="none" w:sz="0" w:space="0" w:color="auto"/>
        <w:left w:val="none" w:sz="0" w:space="0" w:color="auto"/>
        <w:bottom w:val="none" w:sz="0" w:space="0" w:color="auto"/>
        <w:right w:val="none" w:sz="0" w:space="0" w:color="auto"/>
      </w:divBdr>
    </w:div>
    <w:div w:id="1273705822">
      <w:bodyDiv w:val="1"/>
      <w:marLeft w:val="0"/>
      <w:marRight w:val="0"/>
      <w:marTop w:val="0"/>
      <w:marBottom w:val="0"/>
      <w:divBdr>
        <w:top w:val="none" w:sz="0" w:space="0" w:color="auto"/>
        <w:left w:val="none" w:sz="0" w:space="0" w:color="auto"/>
        <w:bottom w:val="none" w:sz="0" w:space="0" w:color="auto"/>
        <w:right w:val="none" w:sz="0" w:space="0" w:color="auto"/>
      </w:divBdr>
    </w:div>
    <w:div w:id="1273823764">
      <w:bodyDiv w:val="1"/>
      <w:marLeft w:val="0"/>
      <w:marRight w:val="0"/>
      <w:marTop w:val="0"/>
      <w:marBottom w:val="0"/>
      <w:divBdr>
        <w:top w:val="none" w:sz="0" w:space="0" w:color="auto"/>
        <w:left w:val="none" w:sz="0" w:space="0" w:color="auto"/>
        <w:bottom w:val="none" w:sz="0" w:space="0" w:color="auto"/>
        <w:right w:val="none" w:sz="0" w:space="0" w:color="auto"/>
      </w:divBdr>
    </w:div>
    <w:div w:id="1273903922">
      <w:bodyDiv w:val="1"/>
      <w:marLeft w:val="0"/>
      <w:marRight w:val="0"/>
      <w:marTop w:val="0"/>
      <w:marBottom w:val="0"/>
      <w:divBdr>
        <w:top w:val="none" w:sz="0" w:space="0" w:color="auto"/>
        <w:left w:val="none" w:sz="0" w:space="0" w:color="auto"/>
        <w:bottom w:val="none" w:sz="0" w:space="0" w:color="auto"/>
        <w:right w:val="none" w:sz="0" w:space="0" w:color="auto"/>
      </w:divBdr>
    </w:div>
    <w:div w:id="1273973016">
      <w:bodyDiv w:val="1"/>
      <w:marLeft w:val="0"/>
      <w:marRight w:val="0"/>
      <w:marTop w:val="0"/>
      <w:marBottom w:val="0"/>
      <w:divBdr>
        <w:top w:val="none" w:sz="0" w:space="0" w:color="auto"/>
        <w:left w:val="none" w:sz="0" w:space="0" w:color="auto"/>
        <w:bottom w:val="none" w:sz="0" w:space="0" w:color="auto"/>
        <w:right w:val="none" w:sz="0" w:space="0" w:color="auto"/>
      </w:divBdr>
    </w:div>
    <w:div w:id="1274165148">
      <w:bodyDiv w:val="1"/>
      <w:marLeft w:val="0"/>
      <w:marRight w:val="0"/>
      <w:marTop w:val="0"/>
      <w:marBottom w:val="0"/>
      <w:divBdr>
        <w:top w:val="none" w:sz="0" w:space="0" w:color="auto"/>
        <w:left w:val="none" w:sz="0" w:space="0" w:color="auto"/>
        <w:bottom w:val="none" w:sz="0" w:space="0" w:color="auto"/>
        <w:right w:val="none" w:sz="0" w:space="0" w:color="auto"/>
      </w:divBdr>
    </w:div>
    <w:div w:id="1274247432">
      <w:bodyDiv w:val="1"/>
      <w:marLeft w:val="0"/>
      <w:marRight w:val="0"/>
      <w:marTop w:val="0"/>
      <w:marBottom w:val="0"/>
      <w:divBdr>
        <w:top w:val="none" w:sz="0" w:space="0" w:color="auto"/>
        <w:left w:val="none" w:sz="0" w:space="0" w:color="auto"/>
        <w:bottom w:val="none" w:sz="0" w:space="0" w:color="auto"/>
        <w:right w:val="none" w:sz="0" w:space="0" w:color="auto"/>
      </w:divBdr>
    </w:div>
    <w:div w:id="1274366590">
      <w:bodyDiv w:val="1"/>
      <w:marLeft w:val="0"/>
      <w:marRight w:val="0"/>
      <w:marTop w:val="0"/>
      <w:marBottom w:val="0"/>
      <w:divBdr>
        <w:top w:val="none" w:sz="0" w:space="0" w:color="auto"/>
        <w:left w:val="none" w:sz="0" w:space="0" w:color="auto"/>
        <w:bottom w:val="none" w:sz="0" w:space="0" w:color="auto"/>
        <w:right w:val="none" w:sz="0" w:space="0" w:color="auto"/>
      </w:divBdr>
    </w:div>
    <w:div w:id="1274510963">
      <w:bodyDiv w:val="1"/>
      <w:marLeft w:val="0"/>
      <w:marRight w:val="0"/>
      <w:marTop w:val="0"/>
      <w:marBottom w:val="0"/>
      <w:divBdr>
        <w:top w:val="none" w:sz="0" w:space="0" w:color="auto"/>
        <w:left w:val="none" w:sz="0" w:space="0" w:color="auto"/>
        <w:bottom w:val="none" w:sz="0" w:space="0" w:color="auto"/>
        <w:right w:val="none" w:sz="0" w:space="0" w:color="auto"/>
      </w:divBdr>
    </w:div>
    <w:div w:id="1274677202">
      <w:bodyDiv w:val="1"/>
      <w:marLeft w:val="0"/>
      <w:marRight w:val="0"/>
      <w:marTop w:val="0"/>
      <w:marBottom w:val="0"/>
      <w:divBdr>
        <w:top w:val="none" w:sz="0" w:space="0" w:color="auto"/>
        <w:left w:val="none" w:sz="0" w:space="0" w:color="auto"/>
        <w:bottom w:val="none" w:sz="0" w:space="0" w:color="auto"/>
        <w:right w:val="none" w:sz="0" w:space="0" w:color="auto"/>
      </w:divBdr>
    </w:div>
    <w:div w:id="1274749686">
      <w:bodyDiv w:val="1"/>
      <w:marLeft w:val="0"/>
      <w:marRight w:val="0"/>
      <w:marTop w:val="0"/>
      <w:marBottom w:val="0"/>
      <w:divBdr>
        <w:top w:val="none" w:sz="0" w:space="0" w:color="auto"/>
        <w:left w:val="none" w:sz="0" w:space="0" w:color="auto"/>
        <w:bottom w:val="none" w:sz="0" w:space="0" w:color="auto"/>
        <w:right w:val="none" w:sz="0" w:space="0" w:color="auto"/>
      </w:divBdr>
    </w:div>
    <w:div w:id="1274820737">
      <w:bodyDiv w:val="1"/>
      <w:marLeft w:val="0"/>
      <w:marRight w:val="0"/>
      <w:marTop w:val="0"/>
      <w:marBottom w:val="0"/>
      <w:divBdr>
        <w:top w:val="none" w:sz="0" w:space="0" w:color="auto"/>
        <w:left w:val="none" w:sz="0" w:space="0" w:color="auto"/>
        <w:bottom w:val="none" w:sz="0" w:space="0" w:color="auto"/>
        <w:right w:val="none" w:sz="0" w:space="0" w:color="auto"/>
      </w:divBdr>
    </w:div>
    <w:div w:id="1275289350">
      <w:bodyDiv w:val="1"/>
      <w:marLeft w:val="0"/>
      <w:marRight w:val="0"/>
      <w:marTop w:val="0"/>
      <w:marBottom w:val="0"/>
      <w:divBdr>
        <w:top w:val="none" w:sz="0" w:space="0" w:color="auto"/>
        <w:left w:val="none" w:sz="0" w:space="0" w:color="auto"/>
        <w:bottom w:val="none" w:sz="0" w:space="0" w:color="auto"/>
        <w:right w:val="none" w:sz="0" w:space="0" w:color="auto"/>
      </w:divBdr>
    </w:div>
    <w:div w:id="1275357040">
      <w:bodyDiv w:val="1"/>
      <w:marLeft w:val="0"/>
      <w:marRight w:val="0"/>
      <w:marTop w:val="0"/>
      <w:marBottom w:val="0"/>
      <w:divBdr>
        <w:top w:val="none" w:sz="0" w:space="0" w:color="auto"/>
        <w:left w:val="none" w:sz="0" w:space="0" w:color="auto"/>
        <w:bottom w:val="none" w:sz="0" w:space="0" w:color="auto"/>
        <w:right w:val="none" w:sz="0" w:space="0" w:color="auto"/>
      </w:divBdr>
    </w:div>
    <w:div w:id="1275361212">
      <w:bodyDiv w:val="1"/>
      <w:marLeft w:val="0"/>
      <w:marRight w:val="0"/>
      <w:marTop w:val="0"/>
      <w:marBottom w:val="0"/>
      <w:divBdr>
        <w:top w:val="none" w:sz="0" w:space="0" w:color="auto"/>
        <w:left w:val="none" w:sz="0" w:space="0" w:color="auto"/>
        <w:bottom w:val="none" w:sz="0" w:space="0" w:color="auto"/>
        <w:right w:val="none" w:sz="0" w:space="0" w:color="auto"/>
      </w:divBdr>
    </w:div>
    <w:div w:id="1275599178">
      <w:bodyDiv w:val="1"/>
      <w:marLeft w:val="0"/>
      <w:marRight w:val="0"/>
      <w:marTop w:val="0"/>
      <w:marBottom w:val="0"/>
      <w:divBdr>
        <w:top w:val="none" w:sz="0" w:space="0" w:color="auto"/>
        <w:left w:val="none" w:sz="0" w:space="0" w:color="auto"/>
        <w:bottom w:val="none" w:sz="0" w:space="0" w:color="auto"/>
        <w:right w:val="none" w:sz="0" w:space="0" w:color="auto"/>
      </w:divBdr>
    </w:div>
    <w:div w:id="1275752451">
      <w:bodyDiv w:val="1"/>
      <w:marLeft w:val="0"/>
      <w:marRight w:val="0"/>
      <w:marTop w:val="0"/>
      <w:marBottom w:val="0"/>
      <w:divBdr>
        <w:top w:val="none" w:sz="0" w:space="0" w:color="auto"/>
        <w:left w:val="none" w:sz="0" w:space="0" w:color="auto"/>
        <w:bottom w:val="none" w:sz="0" w:space="0" w:color="auto"/>
        <w:right w:val="none" w:sz="0" w:space="0" w:color="auto"/>
      </w:divBdr>
    </w:div>
    <w:div w:id="1275870145">
      <w:bodyDiv w:val="1"/>
      <w:marLeft w:val="0"/>
      <w:marRight w:val="0"/>
      <w:marTop w:val="0"/>
      <w:marBottom w:val="0"/>
      <w:divBdr>
        <w:top w:val="none" w:sz="0" w:space="0" w:color="auto"/>
        <w:left w:val="none" w:sz="0" w:space="0" w:color="auto"/>
        <w:bottom w:val="none" w:sz="0" w:space="0" w:color="auto"/>
        <w:right w:val="none" w:sz="0" w:space="0" w:color="auto"/>
      </w:divBdr>
    </w:div>
    <w:div w:id="1275870703">
      <w:bodyDiv w:val="1"/>
      <w:marLeft w:val="0"/>
      <w:marRight w:val="0"/>
      <w:marTop w:val="0"/>
      <w:marBottom w:val="0"/>
      <w:divBdr>
        <w:top w:val="none" w:sz="0" w:space="0" w:color="auto"/>
        <w:left w:val="none" w:sz="0" w:space="0" w:color="auto"/>
        <w:bottom w:val="none" w:sz="0" w:space="0" w:color="auto"/>
        <w:right w:val="none" w:sz="0" w:space="0" w:color="auto"/>
      </w:divBdr>
    </w:div>
    <w:div w:id="1276135174">
      <w:bodyDiv w:val="1"/>
      <w:marLeft w:val="0"/>
      <w:marRight w:val="0"/>
      <w:marTop w:val="0"/>
      <w:marBottom w:val="0"/>
      <w:divBdr>
        <w:top w:val="none" w:sz="0" w:space="0" w:color="auto"/>
        <w:left w:val="none" w:sz="0" w:space="0" w:color="auto"/>
        <w:bottom w:val="none" w:sz="0" w:space="0" w:color="auto"/>
        <w:right w:val="none" w:sz="0" w:space="0" w:color="auto"/>
      </w:divBdr>
    </w:div>
    <w:div w:id="1276136418">
      <w:bodyDiv w:val="1"/>
      <w:marLeft w:val="0"/>
      <w:marRight w:val="0"/>
      <w:marTop w:val="0"/>
      <w:marBottom w:val="0"/>
      <w:divBdr>
        <w:top w:val="none" w:sz="0" w:space="0" w:color="auto"/>
        <w:left w:val="none" w:sz="0" w:space="0" w:color="auto"/>
        <w:bottom w:val="none" w:sz="0" w:space="0" w:color="auto"/>
        <w:right w:val="none" w:sz="0" w:space="0" w:color="auto"/>
      </w:divBdr>
    </w:div>
    <w:div w:id="1276137086">
      <w:bodyDiv w:val="1"/>
      <w:marLeft w:val="0"/>
      <w:marRight w:val="0"/>
      <w:marTop w:val="0"/>
      <w:marBottom w:val="0"/>
      <w:divBdr>
        <w:top w:val="none" w:sz="0" w:space="0" w:color="auto"/>
        <w:left w:val="none" w:sz="0" w:space="0" w:color="auto"/>
        <w:bottom w:val="none" w:sz="0" w:space="0" w:color="auto"/>
        <w:right w:val="none" w:sz="0" w:space="0" w:color="auto"/>
      </w:divBdr>
    </w:div>
    <w:div w:id="1276446179">
      <w:bodyDiv w:val="1"/>
      <w:marLeft w:val="0"/>
      <w:marRight w:val="0"/>
      <w:marTop w:val="0"/>
      <w:marBottom w:val="0"/>
      <w:divBdr>
        <w:top w:val="none" w:sz="0" w:space="0" w:color="auto"/>
        <w:left w:val="none" w:sz="0" w:space="0" w:color="auto"/>
        <w:bottom w:val="none" w:sz="0" w:space="0" w:color="auto"/>
        <w:right w:val="none" w:sz="0" w:space="0" w:color="auto"/>
      </w:divBdr>
    </w:div>
    <w:div w:id="1276448696">
      <w:bodyDiv w:val="1"/>
      <w:marLeft w:val="0"/>
      <w:marRight w:val="0"/>
      <w:marTop w:val="0"/>
      <w:marBottom w:val="0"/>
      <w:divBdr>
        <w:top w:val="none" w:sz="0" w:space="0" w:color="auto"/>
        <w:left w:val="none" w:sz="0" w:space="0" w:color="auto"/>
        <w:bottom w:val="none" w:sz="0" w:space="0" w:color="auto"/>
        <w:right w:val="none" w:sz="0" w:space="0" w:color="auto"/>
      </w:divBdr>
    </w:div>
    <w:div w:id="1276520961">
      <w:bodyDiv w:val="1"/>
      <w:marLeft w:val="0"/>
      <w:marRight w:val="0"/>
      <w:marTop w:val="0"/>
      <w:marBottom w:val="0"/>
      <w:divBdr>
        <w:top w:val="none" w:sz="0" w:space="0" w:color="auto"/>
        <w:left w:val="none" w:sz="0" w:space="0" w:color="auto"/>
        <w:bottom w:val="none" w:sz="0" w:space="0" w:color="auto"/>
        <w:right w:val="none" w:sz="0" w:space="0" w:color="auto"/>
      </w:divBdr>
    </w:div>
    <w:div w:id="1276596894">
      <w:bodyDiv w:val="1"/>
      <w:marLeft w:val="0"/>
      <w:marRight w:val="0"/>
      <w:marTop w:val="0"/>
      <w:marBottom w:val="0"/>
      <w:divBdr>
        <w:top w:val="none" w:sz="0" w:space="0" w:color="auto"/>
        <w:left w:val="none" w:sz="0" w:space="0" w:color="auto"/>
        <w:bottom w:val="none" w:sz="0" w:space="0" w:color="auto"/>
        <w:right w:val="none" w:sz="0" w:space="0" w:color="auto"/>
      </w:divBdr>
    </w:div>
    <w:div w:id="1276673078">
      <w:bodyDiv w:val="1"/>
      <w:marLeft w:val="0"/>
      <w:marRight w:val="0"/>
      <w:marTop w:val="0"/>
      <w:marBottom w:val="0"/>
      <w:divBdr>
        <w:top w:val="none" w:sz="0" w:space="0" w:color="auto"/>
        <w:left w:val="none" w:sz="0" w:space="0" w:color="auto"/>
        <w:bottom w:val="none" w:sz="0" w:space="0" w:color="auto"/>
        <w:right w:val="none" w:sz="0" w:space="0" w:color="auto"/>
      </w:divBdr>
    </w:div>
    <w:div w:id="1276792635">
      <w:bodyDiv w:val="1"/>
      <w:marLeft w:val="0"/>
      <w:marRight w:val="0"/>
      <w:marTop w:val="0"/>
      <w:marBottom w:val="0"/>
      <w:divBdr>
        <w:top w:val="none" w:sz="0" w:space="0" w:color="auto"/>
        <w:left w:val="none" w:sz="0" w:space="0" w:color="auto"/>
        <w:bottom w:val="none" w:sz="0" w:space="0" w:color="auto"/>
        <w:right w:val="none" w:sz="0" w:space="0" w:color="auto"/>
      </w:divBdr>
    </w:div>
    <w:div w:id="1276794312">
      <w:bodyDiv w:val="1"/>
      <w:marLeft w:val="0"/>
      <w:marRight w:val="0"/>
      <w:marTop w:val="0"/>
      <w:marBottom w:val="0"/>
      <w:divBdr>
        <w:top w:val="none" w:sz="0" w:space="0" w:color="auto"/>
        <w:left w:val="none" w:sz="0" w:space="0" w:color="auto"/>
        <w:bottom w:val="none" w:sz="0" w:space="0" w:color="auto"/>
        <w:right w:val="none" w:sz="0" w:space="0" w:color="auto"/>
      </w:divBdr>
    </w:div>
    <w:div w:id="1276980034">
      <w:bodyDiv w:val="1"/>
      <w:marLeft w:val="0"/>
      <w:marRight w:val="0"/>
      <w:marTop w:val="0"/>
      <w:marBottom w:val="0"/>
      <w:divBdr>
        <w:top w:val="none" w:sz="0" w:space="0" w:color="auto"/>
        <w:left w:val="none" w:sz="0" w:space="0" w:color="auto"/>
        <w:bottom w:val="none" w:sz="0" w:space="0" w:color="auto"/>
        <w:right w:val="none" w:sz="0" w:space="0" w:color="auto"/>
      </w:divBdr>
    </w:div>
    <w:div w:id="1277176586">
      <w:bodyDiv w:val="1"/>
      <w:marLeft w:val="0"/>
      <w:marRight w:val="0"/>
      <w:marTop w:val="0"/>
      <w:marBottom w:val="0"/>
      <w:divBdr>
        <w:top w:val="none" w:sz="0" w:space="0" w:color="auto"/>
        <w:left w:val="none" w:sz="0" w:space="0" w:color="auto"/>
        <w:bottom w:val="none" w:sz="0" w:space="0" w:color="auto"/>
        <w:right w:val="none" w:sz="0" w:space="0" w:color="auto"/>
      </w:divBdr>
    </w:div>
    <w:div w:id="1277176672">
      <w:bodyDiv w:val="1"/>
      <w:marLeft w:val="0"/>
      <w:marRight w:val="0"/>
      <w:marTop w:val="0"/>
      <w:marBottom w:val="0"/>
      <w:divBdr>
        <w:top w:val="none" w:sz="0" w:space="0" w:color="auto"/>
        <w:left w:val="none" w:sz="0" w:space="0" w:color="auto"/>
        <w:bottom w:val="none" w:sz="0" w:space="0" w:color="auto"/>
        <w:right w:val="none" w:sz="0" w:space="0" w:color="auto"/>
      </w:divBdr>
    </w:div>
    <w:div w:id="1277247732">
      <w:bodyDiv w:val="1"/>
      <w:marLeft w:val="0"/>
      <w:marRight w:val="0"/>
      <w:marTop w:val="0"/>
      <w:marBottom w:val="0"/>
      <w:divBdr>
        <w:top w:val="none" w:sz="0" w:space="0" w:color="auto"/>
        <w:left w:val="none" w:sz="0" w:space="0" w:color="auto"/>
        <w:bottom w:val="none" w:sz="0" w:space="0" w:color="auto"/>
        <w:right w:val="none" w:sz="0" w:space="0" w:color="auto"/>
      </w:divBdr>
    </w:div>
    <w:div w:id="1277373095">
      <w:bodyDiv w:val="1"/>
      <w:marLeft w:val="0"/>
      <w:marRight w:val="0"/>
      <w:marTop w:val="0"/>
      <w:marBottom w:val="0"/>
      <w:divBdr>
        <w:top w:val="none" w:sz="0" w:space="0" w:color="auto"/>
        <w:left w:val="none" w:sz="0" w:space="0" w:color="auto"/>
        <w:bottom w:val="none" w:sz="0" w:space="0" w:color="auto"/>
        <w:right w:val="none" w:sz="0" w:space="0" w:color="auto"/>
      </w:divBdr>
    </w:div>
    <w:div w:id="1277559439">
      <w:bodyDiv w:val="1"/>
      <w:marLeft w:val="0"/>
      <w:marRight w:val="0"/>
      <w:marTop w:val="0"/>
      <w:marBottom w:val="0"/>
      <w:divBdr>
        <w:top w:val="none" w:sz="0" w:space="0" w:color="auto"/>
        <w:left w:val="none" w:sz="0" w:space="0" w:color="auto"/>
        <w:bottom w:val="none" w:sz="0" w:space="0" w:color="auto"/>
        <w:right w:val="none" w:sz="0" w:space="0" w:color="auto"/>
      </w:divBdr>
    </w:div>
    <w:div w:id="1277636832">
      <w:bodyDiv w:val="1"/>
      <w:marLeft w:val="0"/>
      <w:marRight w:val="0"/>
      <w:marTop w:val="0"/>
      <w:marBottom w:val="0"/>
      <w:divBdr>
        <w:top w:val="none" w:sz="0" w:space="0" w:color="auto"/>
        <w:left w:val="none" w:sz="0" w:space="0" w:color="auto"/>
        <w:bottom w:val="none" w:sz="0" w:space="0" w:color="auto"/>
        <w:right w:val="none" w:sz="0" w:space="0" w:color="auto"/>
      </w:divBdr>
      <w:divsChild>
        <w:div w:id="602567256">
          <w:marLeft w:val="0"/>
          <w:marRight w:val="0"/>
          <w:marTop w:val="0"/>
          <w:marBottom w:val="0"/>
          <w:divBdr>
            <w:top w:val="none" w:sz="0" w:space="0" w:color="auto"/>
            <w:left w:val="none" w:sz="0" w:space="0" w:color="auto"/>
            <w:bottom w:val="none" w:sz="0" w:space="0" w:color="auto"/>
            <w:right w:val="none" w:sz="0" w:space="0" w:color="auto"/>
          </w:divBdr>
          <w:divsChild>
            <w:div w:id="1152714069">
              <w:marLeft w:val="0"/>
              <w:marRight w:val="0"/>
              <w:marTop w:val="0"/>
              <w:marBottom w:val="0"/>
              <w:divBdr>
                <w:top w:val="none" w:sz="0" w:space="0" w:color="auto"/>
                <w:left w:val="none" w:sz="0" w:space="0" w:color="auto"/>
                <w:bottom w:val="none" w:sz="0" w:space="0" w:color="auto"/>
                <w:right w:val="none" w:sz="0" w:space="0" w:color="auto"/>
              </w:divBdr>
              <w:divsChild>
                <w:div w:id="1951741787">
                  <w:marLeft w:val="0"/>
                  <w:marRight w:val="0"/>
                  <w:marTop w:val="90"/>
                  <w:marBottom w:val="150"/>
                  <w:divBdr>
                    <w:top w:val="none" w:sz="0" w:space="0" w:color="auto"/>
                    <w:left w:val="none" w:sz="0" w:space="0" w:color="auto"/>
                    <w:bottom w:val="none" w:sz="0" w:space="0" w:color="auto"/>
                    <w:right w:val="none" w:sz="0" w:space="0" w:color="auto"/>
                  </w:divBdr>
                  <w:divsChild>
                    <w:div w:id="512955623">
                      <w:marLeft w:val="90"/>
                      <w:marRight w:val="0"/>
                      <w:marTop w:val="0"/>
                      <w:marBottom w:val="0"/>
                      <w:divBdr>
                        <w:top w:val="none" w:sz="0" w:space="0" w:color="auto"/>
                        <w:left w:val="none" w:sz="0" w:space="0" w:color="auto"/>
                        <w:bottom w:val="none" w:sz="0" w:space="0" w:color="auto"/>
                        <w:right w:val="none" w:sz="0" w:space="0" w:color="auto"/>
                      </w:divBdr>
                      <w:divsChild>
                        <w:div w:id="922878126">
                          <w:marLeft w:val="0"/>
                          <w:marRight w:val="0"/>
                          <w:marTop w:val="0"/>
                          <w:marBottom w:val="75"/>
                          <w:divBdr>
                            <w:top w:val="none" w:sz="0" w:space="0" w:color="auto"/>
                            <w:left w:val="none" w:sz="0" w:space="0" w:color="auto"/>
                            <w:bottom w:val="none" w:sz="0" w:space="0" w:color="auto"/>
                            <w:right w:val="none" w:sz="0" w:space="0" w:color="auto"/>
                          </w:divBdr>
                          <w:divsChild>
                            <w:div w:id="384640598">
                              <w:marLeft w:val="0"/>
                              <w:marRight w:val="0"/>
                              <w:marTop w:val="0"/>
                              <w:marBottom w:val="0"/>
                              <w:divBdr>
                                <w:top w:val="none" w:sz="0" w:space="0" w:color="auto"/>
                                <w:left w:val="none" w:sz="0" w:space="0" w:color="auto"/>
                                <w:bottom w:val="none" w:sz="0" w:space="0" w:color="auto"/>
                                <w:right w:val="none" w:sz="0" w:space="0" w:color="auto"/>
                              </w:divBdr>
                              <w:divsChild>
                                <w:div w:id="1450196103">
                                  <w:marLeft w:val="0"/>
                                  <w:marRight w:val="0"/>
                                  <w:marTop w:val="0"/>
                                  <w:marBottom w:val="0"/>
                                  <w:divBdr>
                                    <w:top w:val="none" w:sz="0" w:space="0" w:color="auto"/>
                                    <w:left w:val="none" w:sz="0" w:space="0" w:color="auto"/>
                                    <w:bottom w:val="none" w:sz="0" w:space="0" w:color="auto"/>
                                    <w:right w:val="none" w:sz="0" w:space="0" w:color="auto"/>
                                  </w:divBdr>
                                  <w:divsChild>
                                    <w:div w:id="700087647">
                                      <w:marLeft w:val="0"/>
                                      <w:marRight w:val="0"/>
                                      <w:marTop w:val="150"/>
                                      <w:marBottom w:val="150"/>
                                      <w:divBdr>
                                        <w:top w:val="none" w:sz="0" w:space="0" w:color="auto"/>
                                        <w:left w:val="none" w:sz="0" w:space="0" w:color="auto"/>
                                        <w:bottom w:val="none" w:sz="0" w:space="0" w:color="auto"/>
                                        <w:right w:val="none" w:sz="0" w:space="0" w:color="auto"/>
                                      </w:divBdr>
                                      <w:divsChild>
                                        <w:div w:id="8651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7717615">
      <w:bodyDiv w:val="1"/>
      <w:marLeft w:val="0"/>
      <w:marRight w:val="0"/>
      <w:marTop w:val="0"/>
      <w:marBottom w:val="0"/>
      <w:divBdr>
        <w:top w:val="none" w:sz="0" w:space="0" w:color="auto"/>
        <w:left w:val="none" w:sz="0" w:space="0" w:color="auto"/>
        <w:bottom w:val="none" w:sz="0" w:space="0" w:color="auto"/>
        <w:right w:val="none" w:sz="0" w:space="0" w:color="auto"/>
      </w:divBdr>
    </w:div>
    <w:div w:id="1277984059">
      <w:bodyDiv w:val="1"/>
      <w:marLeft w:val="0"/>
      <w:marRight w:val="0"/>
      <w:marTop w:val="0"/>
      <w:marBottom w:val="0"/>
      <w:divBdr>
        <w:top w:val="none" w:sz="0" w:space="0" w:color="auto"/>
        <w:left w:val="none" w:sz="0" w:space="0" w:color="auto"/>
        <w:bottom w:val="none" w:sz="0" w:space="0" w:color="auto"/>
        <w:right w:val="none" w:sz="0" w:space="0" w:color="auto"/>
      </w:divBdr>
    </w:div>
    <w:div w:id="1278025324">
      <w:bodyDiv w:val="1"/>
      <w:marLeft w:val="0"/>
      <w:marRight w:val="0"/>
      <w:marTop w:val="0"/>
      <w:marBottom w:val="0"/>
      <w:divBdr>
        <w:top w:val="none" w:sz="0" w:space="0" w:color="auto"/>
        <w:left w:val="none" w:sz="0" w:space="0" w:color="auto"/>
        <w:bottom w:val="none" w:sz="0" w:space="0" w:color="auto"/>
        <w:right w:val="none" w:sz="0" w:space="0" w:color="auto"/>
      </w:divBdr>
    </w:div>
    <w:div w:id="1278103160">
      <w:bodyDiv w:val="1"/>
      <w:marLeft w:val="0"/>
      <w:marRight w:val="0"/>
      <w:marTop w:val="0"/>
      <w:marBottom w:val="0"/>
      <w:divBdr>
        <w:top w:val="none" w:sz="0" w:space="0" w:color="auto"/>
        <w:left w:val="none" w:sz="0" w:space="0" w:color="auto"/>
        <w:bottom w:val="none" w:sz="0" w:space="0" w:color="auto"/>
        <w:right w:val="none" w:sz="0" w:space="0" w:color="auto"/>
      </w:divBdr>
    </w:div>
    <w:div w:id="1278220844">
      <w:bodyDiv w:val="1"/>
      <w:marLeft w:val="0"/>
      <w:marRight w:val="0"/>
      <w:marTop w:val="0"/>
      <w:marBottom w:val="0"/>
      <w:divBdr>
        <w:top w:val="none" w:sz="0" w:space="0" w:color="auto"/>
        <w:left w:val="none" w:sz="0" w:space="0" w:color="auto"/>
        <w:bottom w:val="none" w:sz="0" w:space="0" w:color="auto"/>
        <w:right w:val="none" w:sz="0" w:space="0" w:color="auto"/>
      </w:divBdr>
    </w:div>
    <w:div w:id="1278221836">
      <w:bodyDiv w:val="1"/>
      <w:marLeft w:val="0"/>
      <w:marRight w:val="0"/>
      <w:marTop w:val="0"/>
      <w:marBottom w:val="0"/>
      <w:divBdr>
        <w:top w:val="none" w:sz="0" w:space="0" w:color="auto"/>
        <w:left w:val="none" w:sz="0" w:space="0" w:color="auto"/>
        <w:bottom w:val="none" w:sz="0" w:space="0" w:color="auto"/>
        <w:right w:val="none" w:sz="0" w:space="0" w:color="auto"/>
      </w:divBdr>
    </w:div>
    <w:div w:id="1278415874">
      <w:bodyDiv w:val="1"/>
      <w:marLeft w:val="0"/>
      <w:marRight w:val="0"/>
      <w:marTop w:val="0"/>
      <w:marBottom w:val="0"/>
      <w:divBdr>
        <w:top w:val="none" w:sz="0" w:space="0" w:color="auto"/>
        <w:left w:val="none" w:sz="0" w:space="0" w:color="auto"/>
        <w:bottom w:val="none" w:sz="0" w:space="0" w:color="auto"/>
        <w:right w:val="none" w:sz="0" w:space="0" w:color="auto"/>
      </w:divBdr>
    </w:div>
    <w:div w:id="1278610299">
      <w:bodyDiv w:val="1"/>
      <w:marLeft w:val="0"/>
      <w:marRight w:val="0"/>
      <w:marTop w:val="0"/>
      <w:marBottom w:val="0"/>
      <w:divBdr>
        <w:top w:val="none" w:sz="0" w:space="0" w:color="auto"/>
        <w:left w:val="none" w:sz="0" w:space="0" w:color="auto"/>
        <w:bottom w:val="none" w:sz="0" w:space="0" w:color="auto"/>
        <w:right w:val="none" w:sz="0" w:space="0" w:color="auto"/>
      </w:divBdr>
    </w:div>
    <w:div w:id="1278751804">
      <w:bodyDiv w:val="1"/>
      <w:marLeft w:val="0"/>
      <w:marRight w:val="0"/>
      <w:marTop w:val="0"/>
      <w:marBottom w:val="0"/>
      <w:divBdr>
        <w:top w:val="none" w:sz="0" w:space="0" w:color="auto"/>
        <w:left w:val="none" w:sz="0" w:space="0" w:color="auto"/>
        <w:bottom w:val="none" w:sz="0" w:space="0" w:color="auto"/>
        <w:right w:val="none" w:sz="0" w:space="0" w:color="auto"/>
      </w:divBdr>
    </w:div>
    <w:div w:id="1278829393">
      <w:bodyDiv w:val="1"/>
      <w:marLeft w:val="0"/>
      <w:marRight w:val="0"/>
      <w:marTop w:val="0"/>
      <w:marBottom w:val="0"/>
      <w:divBdr>
        <w:top w:val="none" w:sz="0" w:space="0" w:color="auto"/>
        <w:left w:val="none" w:sz="0" w:space="0" w:color="auto"/>
        <w:bottom w:val="none" w:sz="0" w:space="0" w:color="auto"/>
        <w:right w:val="none" w:sz="0" w:space="0" w:color="auto"/>
      </w:divBdr>
    </w:div>
    <w:div w:id="1278877605">
      <w:bodyDiv w:val="1"/>
      <w:marLeft w:val="0"/>
      <w:marRight w:val="0"/>
      <w:marTop w:val="0"/>
      <w:marBottom w:val="0"/>
      <w:divBdr>
        <w:top w:val="none" w:sz="0" w:space="0" w:color="auto"/>
        <w:left w:val="none" w:sz="0" w:space="0" w:color="auto"/>
        <w:bottom w:val="none" w:sz="0" w:space="0" w:color="auto"/>
        <w:right w:val="none" w:sz="0" w:space="0" w:color="auto"/>
      </w:divBdr>
    </w:div>
    <w:div w:id="1278902234">
      <w:bodyDiv w:val="1"/>
      <w:marLeft w:val="0"/>
      <w:marRight w:val="0"/>
      <w:marTop w:val="0"/>
      <w:marBottom w:val="0"/>
      <w:divBdr>
        <w:top w:val="none" w:sz="0" w:space="0" w:color="auto"/>
        <w:left w:val="none" w:sz="0" w:space="0" w:color="auto"/>
        <w:bottom w:val="none" w:sz="0" w:space="0" w:color="auto"/>
        <w:right w:val="none" w:sz="0" w:space="0" w:color="auto"/>
      </w:divBdr>
    </w:div>
    <w:div w:id="1279020249">
      <w:bodyDiv w:val="1"/>
      <w:marLeft w:val="0"/>
      <w:marRight w:val="0"/>
      <w:marTop w:val="0"/>
      <w:marBottom w:val="0"/>
      <w:divBdr>
        <w:top w:val="none" w:sz="0" w:space="0" w:color="auto"/>
        <w:left w:val="none" w:sz="0" w:space="0" w:color="auto"/>
        <w:bottom w:val="none" w:sz="0" w:space="0" w:color="auto"/>
        <w:right w:val="none" w:sz="0" w:space="0" w:color="auto"/>
      </w:divBdr>
    </w:div>
    <w:div w:id="1279097460">
      <w:bodyDiv w:val="1"/>
      <w:marLeft w:val="0"/>
      <w:marRight w:val="0"/>
      <w:marTop w:val="0"/>
      <w:marBottom w:val="0"/>
      <w:divBdr>
        <w:top w:val="none" w:sz="0" w:space="0" w:color="auto"/>
        <w:left w:val="none" w:sz="0" w:space="0" w:color="auto"/>
        <w:bottom w:val="none" w:sz="0" w:space="0" w:color="auto"/>
        <w:right w:val="none" w:sz="0" w:space="0" w:color="auto"/>
      </w:divBdr>
    </w:div>
    <w:div w:id="1279143433">
      <w:bodyDiv w:val="1"/>
      <w:marLeft w:val="0"/>
      <w:marRight w:val="0"/>
      <w:marTop w:val="0"/>
      <w:marBottom w:val="0"/>
      <w:divBdr>
        <w:top w:val="none" w:sz="0" w:space="0" w:color="auto"/>
        <w:left w:val="none" w:sz="0" w:space="0" w:color="auto"/>
        <w:bottom w:val="none" w:sz="0" w:space="0" w:color="auto"/>
        <w:right w:val="none" w:sz="0" w:space="0" w:color="auto"/>
      </w:divBdr>
    </w:div>
    <w:div w:id="1279222286">
      <w:bodyDiv w:val="1"/>
      <w:marLeft w:val="0"/>
      <w:marRight w:val="0"/>
      <w:marTop w:val="0"/>
      <w:marBottom w:val="0"/>
      <w:divBdr>
        <w:top w:val="none" w:sz="0" w:space="0" w:color="auto"/>
        <w:left w:val="none" w:sz="0" w:space="0" w:color="auto"/>
        <w:bottom w:val="none" w:sz="0" w:space="0" w:color="auto"/>
        <w:right w:val="none" w:sz="0" w:space="0" w:color="auto"/>
      </w:divBdr>
    </w:div>
    <w:div w:id="1279531954">
      <w:bodyDiv w:val="1"/>
      <w:marLeft w:val="0"/>
      <w:marRight w:val="0"/>
      <w:marTop w:val="0"/>
      <w:marBottom w:val="0"/>
      <w:divBdr>
        <w:top w:val="none" w:sz="0" w:space="0" w:color="auto"/>
        <w:left w:val="none" w:sz="0" w:space="0" w:color="auto"/>
        <w:bottom w:val="none" w:sz="0" w:space="0" w:color="auto"/>
        <w:right w:val="none" w:sz="0" w:space="0" w:color="auto"/>
      </w:divBdr>
    </w:div>
    <w:div w:id="1279601295">
      <w:bodyDiv w:val="1"/>
      <w:marLeft w:val="0"/>
      <w:marRight w:val="0"/>
      <w:marTop w:val="0"/>
      <w:marBottom w:val="0"/>
      <w:divBdr>
        <w:top w:val="none" w:sz="0" w:space="0" w:color="auto"/>
        <w:left w:val="none" w:sz="0" w:space="0" w:color="auto"/>
        <w:bottom w:val="none" w:sz="0" w:space="0" w:color="auto"/>
        <w:right w:val="none" w:sz="0" w:space="0" w:color="auto"/>
      </w:divBdr>
    </w:div>
    <w:div w:id="1279606782">
      <w:bodyDiv w:val="1"/>
      <w:marLeft w:val="0"/>
      <w:marRight w:val="0"/>
      <w:marTop w:val="0"/>
      <w:marBottom w:val="0"/>
      <w:divBdr>
        <w:top w:val="none" w:sz="0" w:space="0" w:color="auto"/>
        <w:left w:val="none" w:sz="0" w:space="0" w:color="auto"/>
        <w:bottom w:val="none" w:sz="0" w:space="0" w:color="auto"/>
        <w:right w:val="none" w:sz="0" w:space="0" w:color="auto"/>
      </w:divBdr>
    </w:div>
    <w:div w:id="1279677442">
      <w:bodyDiv w:val="1"/>
      <w:marLeft w:val="0"/>
      <w:marRight w:val="0"/>
      <w:marTop w:val="0"/>
      <w:marBottom w:val="0"/>
      <w:divBdr>
        <w:top w:val="none" w:sz="0" w:space="0" w:color="auto"/>
        <w:left w:val="none" w:sz="0" w:space="0" w:color="auto"/>
        <w:bottom w:val="none" w:sz="0" w:space="0" w:color="auto"/>
        <w:right w:val="none" w:sz="0" w:space="0" w:color="auto"/>
      </w:divBdr>
    </w:div>
    <w:div w:id="1279752569">
      <w:bodyDiv w:val="1"/>
      <w:marLeft w:val="0"/>
      <w:marRight w:val="0"/>
      <w:marTop w:val="0"/>
      <w:marBottom w:val="0"/>
      <w:divBdr>
        <w:top w:val="none" w:sz="0" w:space="0" w:color="auto"/>
        <w:left w:val="none" w:sz="0" w:space="0" w:color="auto"/>
        <w:bottom w:val="none" w:sz="0" w:space="0" w:color="auto"/>
        <w:right w:val="none" w:sz="0" w:space="0" w:color="auto"/>
      </w:divBdr>
    </w:div>
    <w:div w:id="1279872872">
      <w:bodyDiv w:val="1"/>
      <w:marLeft w:val="0"/>
      <w:marRight w:val="0"/>
      <w:marTop w:val="0"/>
      <w:marBottom w:val="0"/>
      <w:divBdr>
        <w:top w:val="none" w:sz="0" w:space="0" w:color="auto"/>
        <w:left w:val="none" w:sz="0" w:space="0" w:color="auto"/>
        <w:bottom w:val="none" w:sz="0" w:space="0" w:color="auto"/>
        <w:right w:val="none" w:sz="0" w:space="0" w:color="auto"/>
      </w:divBdr>
    </w:div>
    <w:div w:id="1279873601">
      <w:bodyDiv w:val="1"/>
      <w:marLeft w:val="0"/>
      <w:marRight w:val="0"/>
      <w:marTop w:val="0"/>
      <w:marBottom w:val="0"/>
      <w:divBdr>
        <w:top w:val="none" w:sz="0" w:space="0" w:color="auto"/>
        <w:left w:val="none" w:sz="0" w:space="0" w:color="auto"/>
        <w:bottom w:val="none" w:sz="0" w:space="0" w:color="auto"/>
        <w:right w:val="none" w:sz="0" w:space="0" w:color="auto"/>
      </w:divBdr>
    </w:div>
    <w:div w:id="1279996212">
      <w:bodyDiv w:val="1"/>
      <w:marLeft w:val="0"/>
      <w:marRight w:val="0"/>
      <w:marTop w:val="0"/>
      <w:marBottom w:val="0"/>
      <w:divBdr>
        <w:top w:val="none" w:sz="0" w:space="0" w:color="auto"/>
        <w:left w:val="none" w:sz="0" w:space="0" w:color="auto"/>
        <w:bottom w:val="none" w:sz="0" w:space="0" w:color="auto"/>
        <w:right w:val="none" w:sz="0" w:space="0" w:color="auto"/>
      </w:divBdr>
    </w:div>
    <w:div w:id="1280068358">
      <w:bodyDiv w:val="1"/>
      <w:marLeft w:val="0"/>
      <w:marRight w:val="0"/>
      <w:marTop w:val="0"/>
      <w:marBottom w:val="0"/>
      <w:divBdr>
        <w:top w:val="none" w:sz="0" w:space="0" w:color="auto"/>
        <w:left w:val="none" w:sz="0" w:space="0" w:color="auto"/>
        <w:bottom w:val="none" w:sz="0" w:space="0" w:color="auto"/>
        <w:right w:val="none" w:sz="0" w:space="0" w:color="auto"/>
      </w:divBdr>
    </w:div>
    <w:div w:id="1280257367">
      <w:bodyDiv w:val="1"/>
      <w:marLeft w:val="0"/>
      <w:marRight w:val="0"/>
      <w:marTop w:val="0"/>
      <w:marBottom w:val="0"/>
      <w:divBdr>
        <w:top w:val="none" w:sz="0" w:space="0" w:color="auto"/>
        <w:left w:val="none" w:sz="0" w:space="0" w:color="auto"/>
        <w:bottom w:val="none" w:sz="0" w:space="0" w:color="auto"/>
        <w:right w:val="none" w:sz="0" w:space="0" w:color="auto"/>
      </w:divBdr>
    </w:div>
    <w:div w:id="1280531862">
      <w:bodyDiv w:val="1"/>
      <w:marLeft w:val="0"/>
      <w:marRight w:val="0"/>
      <w:marTop w:val="0"/>
      <w:marBottom w:val="0"/>
      <w:divBdr>
        <w:top w:val="none" w:sz="0" w:space="0" w:color="auto"/>
        <w:left w:val="none" w:sz="0" w:space="0" w:color="auto"/>
        <w:bottom w:val="none" w:sz="0" w:space="0" w:color="auto"/>
        <w:right w:val="none" w:sz="0" w:space="0" w:color="auto"/>
      </w:divBdr>
    </w:div>
    <w:div w:id="1280648217">
      <w:bodyDiv w:val="1"/>
      <w:marLeft w:val="0"/>
      <w:marRight w:val="0"/>
      <w:marTop w:val="0"/>
      <w:marBottom w:val="0"/>
      <w:divBdr>
        <w:top w:val="none" w:sz="0" w:space="0" w:color="auto"/>
        <w:left w:val="none" w:sz="0" w:space="0" w:color="auto"/>
        <w:bottom w:val="none" w:sz="0" w:space="0" w:color="auto"/>
        <w:right w:val="none" w:sz="0" w:space="0" w:color="auto"/>
      </w:divBdr>
    </w:div>
    <w:div w:id="1280648593">
      <w:bodyDiv w:val="1"/>
      <w:marLeft w:val="0"/>
      <w:marRight w:val="0"/>
      <w:marTop w:val="0"/>
      <w:marBottom w:val="0"/>
      <w:divBdr>
        <w:top w:val="none" w:sz="0" w:space="0" w:color="auto"/>
        <w:left w:val="none" w:sz="0" w:space="0" w:color="auto"/>
        <w:bottom w:val="none" w:sz="0" w:space="0" w:color="auto"/>
        <w:right w:val="none" w:sz="0" w:space="0" w:color="auto"/>
      </w:divBdr>
    </w:div>
    <w:div w:id="1280801001">
      <w:bodyDiv w:val="1"/>
      <w:marLeft w:val="0"/>
      <w:marRight w:val="0"/>
      <w:marTop w:val="0"/>
      <w:marBottom w:val="0"/>
      <w:divBdr>
        <w:top w:val="none" w:sz="0" w:space="0" w:color="auto"/>
        <w:left w:val="none" w:sz="0" w:space="0" w:color="auto"/>
        <w:bottom w:val="none" w:sz="0" w:space="0" w:color="auto"/>
        <w:right w:val="none" w:sz="0" w:space="0" w:color="auto"/>
      </w:divBdr>
    </w:div>
    <w:div w:id="1280914978">
      <w:bodyDiv w:val="1"/>
      <w:marLeft w:val="0"/>
      <w:marRight w:val="0"/>
      <w:marTop w:val="0"/>
      <w:marBottom w:val="0"/>
      <w:divBdr>
        <w:top w:val="none" w:sz="0" w:space="0" w:color="auto"/>
        <w:left w:val="none" w:sz="0" w:space="0" w:color="auto"/>
        <w:bottom w:val="none" w:sz="0" w:space="0" w:color="auto"/>
        <w:right w:val="none" w:sz="0" w:space="0" w:color="auto"/>
      </w:divBdr>
    </w:div>
    <w:div w:id="1280990869">
      <w:bodyDiv w:val="1"/>
      <w:marLeft w:val="0"/>
      <w:marRight w:val="0"/>
      <w:marTop w:val="0"/>
      <w:marBottom w:val="0"/>
      <w:divBdr>
        <w:top w:val="none" w:sz="0" w:space="0" w:color="auto"/>
        <w:left w:val="none" w:sz="0" w:space="0" w:color="auto"/>
        <w:bottom w:val="none" w:sz="0" w:space="0" w:color="auto"/>
        <w:right w:val="none" w:sz="0" w:space="0" w:color="auto"/>
      </w:divBdr>
    </w:div>
    <w:div w:id="1281034351">
      <w:bodyDiv w:val="1"/>
      <w:marLeft w:val="0"/>
      <w:marRight w:val="0"/>
      <w:marTop w:val="0"/>
      <w:marBottom w:val="0"/>
      <w:divBdr>
        <w:top w:val="none" w:sz="0" w:space="0" w:color="auto"/>
        <w:left w:val="none" w:sz="0" w:space="0" w:color="auto"/>
        <w:bottom w:val="none" w:sz="0" w:space="0" w:color="auto"/>
        <w:right w:val="none" w:sz="0" w:space="0" w:color="auto"/>
      </w:divBdr>
    </w:div>
    <w:div w:id="1281063073">
      <w:bodyDiv w:val="1"/>
      <w:marLeft w:val="0"/>
      <w:marRight w:val="0"/>
      <w:marTop w:val="0"/>
      <w:marBottom w:val="0"/>
      <w:divBdr>
        <w:top w:val="none" w:sz="0" w:space="0" w:color="auto"/>
        <w:left w:val="none" w:sz="0" w:space="0" w:color="auto"/>
        <w:bottom w:val="none" w:sz="0" w:space="0" w:color="auto"/>
        <w:right w:val="none" w:sz="0" w:space="0" w:color="auto"/>
      </w:divBdr>
    </w:div>
    <w:div w:id="1281187832">
      <w:bodyDiv w:val="1"/>
      <w:marLeft w:val="0"/>
      <w:marRight w:val="0"/>
      <w:marTop w:val="0"/>
      <w:marBottom w:val="0"/>
      <w:divBdr>
        <w:top w:val="none" w:sz="0" w:space="0" w:color="auto"/>
        <w:left w:val="none" w:sz="0" w:space="0" w:color="auto"/>
        <w:bottom w:val="none" w:sz="0" w:space="0" w:color="auto"/>
        <w:right w:val="none" w:sz="0" w:space="0" w:color="auto"/>
      </w:divBdr>
    </w:div>
    <w:div w:id="1281260292">
      <w:bodyDiv w:val="1"/>
      <w:marLeft w:val="0"/>
      <w:marRight w:val="0"/>
      <w:marTop w:val="0"/>
      <w:marBottom w:val="0"/>
      <w:divBdr>
        <w:top w:val="none" w:sz="0" w:space="0" w:color="auto"/>
        <w:left w:val="none" w:sz="0" w:space="0" w:color="auto"/>
        <w:bottom w:val="none" w:sz="0" w:space="0" w:color="auto"/>
        <w:right w:val="none" w:sz="0" w:space="0" w:color="auto"/>
      </w:divBdr>
    </w:div>
    <w:div w:id="1281300105">
      <w:bodyDiv w:val="1"/>
      <w:marLeft w:val="0"/>
      <w:marRight w:val="0"/>
      <w:marTop w:val="0"/>
      <w:marBottom w:val="0"/>
      <w:divBdr>
        <w:top w:val="none" w:sz="0" w:space="0" w:color="auto"/>
        <w:left w:val="none" w:sz="0" w:space="0" w:color="auto"/>
        <w:bottom w:val="none" w:sz="0" w:space="0" w:color="auto"/>
        <w:right w:val="none" w:sz="0" w:space="0" w:color="auto"/>
      </w:divBdr>
    </w:div>
    <w:div w:id="1281303182">
      <w:bodyDiv w:val="1"/>
      <w:marLeft w:val="0"/>
      <w:marRight w:val="0"/>
      <w:marTop w:val="0"/>
      <w:marBottom w:val="0"/>
      <w:divBdr>
        <w:top w:val="none" w:sz="0" w:space="0" w:color="auto"/>
        <w:left w:val="none" w:sz="0" w:space="0" w:color="auto"/>
        <w:bottom w:val="none" w:sz="0" w:space="0" w:color="auto"/>
        <w:right w:val="none" w:sz="0" w:space="0" w:color="auto"/>
      </w:divBdr>
    </w:div>
    <w:div w:id="1281304717">
      <w:bodyDiv w:val="1"/>
      <w:marLeft w:val="0"/>
      <w:marRight w:val="0"/>
      <w:marTop w:val="0"/>
      <w:marBottom w:val="0"/>
      <w:divBdr>
        <w:top w:val="none" w:sz="0" w:space="0" w:color="auto"/>
        <w:left w:val="none" w:sz="0" w:space="0" w:color="auto"/>
        <w:bottom w:val="none" w:sz="0" w:space="0" w:color="auto"/>
        <w:right w:val="none" w:sz="0" w:space="0" w:color="auto"/>
      </w:divBdr>
    </w:div>
    <w:div w:id="1281374476">
      <w:bodyDiv w:val="1"/>
      <w:marLeft w:val="0"/>
      <w:marRight w:val="0"/>
      <w:marTop w:val="0"/>
      <w:marBottom w:val="0"/>
      <w:divBdr>
        <w:top w:val="none" w:sz="0" w:space="0" w:color="auto"/>
        <w:left w:val="none" w:sz="0" w:space="0" w:color="auto"/>
        <w:bottom w:val="none" w:sz="0" w:space="0" w:color="auto"/>
        <w:right w:val="none" w:sz="0" w:space="0" w:color="auto"/>
      </w:divBdr>
    </w:div>
    <w:div w:id="1281455745">
      <w:bodyDiv w:val="1"/>
      <w:marLeft w:val="0"/>
      <w:marRight w:val="0"/>
      <w:marTop w:val="0"/>
      <w:marBottom w:val="0"/>
      <w:divBdr>
        <w:top w:val="none" w:sz="0" w:space="0" w:color="auto"/>
        <w:left w:val="none" w:sz="0" w:space="0" w:color="auto"/>
        <w:bottom w:val="none" w:sz="0" w:space="0" w:color="auto"/>
        <w:right w:val="none" w:sz="0" w:space="0" w:color="auto"/>
      </w:divBdr>
    </w:div>
    <w:div w:id="1281492211">
      <w:bodyDiv w:val="1"/>
      <w:marLeft w:val="0"/>
      <w:marRight w:val="0"/>
      <w:marTop w:val="0"/>
      <w:marBottom w:val="0"/>
      <w:divBdr>
        <w:top w:val="none" w:sz="0" w:space="0" w:color="auto"/>
        <w:left w:val="none" w:sz="0" w:space="0" w:color="auto"/>
        <w:bottom w:val="none" w:sz="0" w:space="0" w:color="auto"/>
        <w:right w:val="none" w:sz="0" w:space="0" w:color="auto"/>
      </w:divBdr>
    </w:div>
    <w:div w:id="1281689845">
      <w:bodyDiv w:val="1"/>
      <w:marLeft w:val="0"/>
      <w:marRight w:val="0"/>
      <w:marTop w:val="0"/>
      <w:marBottom w:val="0"/>
      <w:divBdr>
        <w:top w:val="none" w:sz="0" w:space="0" w:color="auto"/>
        <w:left w:val="none" w:sz="0" w:space="0" w:color="auto"/>
        <w:bottom w:val="none" w:sz="0" w:space="0" w:color="auto"/>
        <w:right w:val="none" w:sz="0" w:space="0" w:color="auto"/>
      </w:divBdr>
    </w:div>
    <w:div w:id="1281690825">
      <w:bodyDiv w:val="1"/>
      <w:marLeft w:val="0"/>
      <w:marRight w:val="0"/>
      <w:marTop w:val="0"/>
      <w:marBottom w:val="0"/>
      <w:divBdr>
        <w:top w:val="none" w:sz="0" w:space="0" w:color="auto"/>
        <w:left w:val="none" w:sz="0" w:space="0" w:color="auto"/>
        <w:bottom w:val="none" w:sz="0" w:space="0" w:color="auto"/>
        <w:right w:val="none" w:sz="0" w:space="0" w:color="auto"/>
      </w:divBdr>
    </w:div>
    <w:div w:id="1281761642">
      <w:bodyDiv w:val="1"/>
      <w:marLeft w:val="0"/>
      <w:marRight w:val="0"/>
      <w:marTop w:val="0"/>
      <w:marBottom w:val="0"/>
      <w:divBdr>
        <w:top w:val="none" w:sz="0" w:space="0" w:color="auto"/>
        <w:left w:val="none" w:sz="0" w:space="0" w:color="auto"/>
        <w:bottom w:val="none" w:sz="0" w:space="0" w:color="auto"/>
        <w:right w:val="none" w:sz="0" w:space="0" w:color="auto"/>
      </w:divBdr>
    </w:div>
    <w:div w:id="1281913582">
      <w:bodyDiv w:val="1"/>
      <w:marLeft w:val="0"/>
      <w:marRight w:val="0"/>
      <w:marTop w:val="0"/>
      <w:marBottom w:val="0"/>
      <w:divBdr>
        <w:top w:val="none" w:sz="0" w:space="0" w:color="auto"/>
        <w:left w:val="none" w:sz="0" w:space="0" w:color="auto"/>
        <w:bottom w:val="none" w:sz="0" w:space="0" w:color="auto"/>
        <w:right w:val="none" w:sz="0" w:space="0" w:color="auto"/>
      </w:divBdr>
    </w:div>
    <w:div w:id="1281953776">
      <w:bodyDiv w:val="1"/>
      <w:marLeft w:val="0"/>
      <w:marRight w:val="0"/>
      <w:marTop w:val="0"/>
      <w:marBottom w:val="0"/>
      <w:divBdr>
        <w:top w:val="none" w:sz="0" w:space="0" w:color="auto"/>
        <w:left w:val="none" w:sz="0" w:space="0" w:color="auto"/>
        <w:bottom w:val="none" w:sz="0" w:space="0" w:color="auto"/>
        <w:right w:val="none" w:sz="0" w:space="0" w:color="auto"/>
      </w:divBdr>
    </w:div>
    <w:div w:id="1282028921">
      <w:bodyDiv w:val="1"/>
      <w:marLeft w:val="0"/>
      <w:marRight w:val="0"/>
      <w:marTop w:val="0"/>
      <w:marBottom w:val="0"/>
      <w:divBdr>
        <w:top w:val="none" w:sz="0" w:space="0" w:color="auto"/>
        <w:left w:val="none" w:sz="0" w:space="0" w:color="auto"/>
        <w:bottom w:val="none" w:sz="0" w:space="0" w:color="auto"/>
        <w:right w:val="none" w:sz="0" w:space="0" w:color="auto"/>
      </w:divBdr>
    </w:div>
    <w:div w:id="1282224809">
      <w:bodyDiv w:val="1"/>
      <w:marLeft w:val="0"/>
      <w:marRight w:val="0"/>
      <w:marTop w:val="0"/>
      <w:marBottom w:val="0"/>
      <w:divBdr>
        <w:top w:val="none" w:sz="0" w:space="0" w:color="auto"/>
        <w:left w:val="none" w:sz="0" w:space="0" w:color="auto"/>
        <w:bottom w:val="none" w:sz="0" w:space="0" w:color="auto"/>
        <w:right w:val="none" w:sz="0" w:space="0" w:color="auto"/>
      </w:divBdr>
    </w:div>
    <w:div w:id="1282299209">
      <w:bodyDiv w:val="1"/>
      <w:marLeft w:val="0"/>
      <w:marRight w:val="0"/>
      <w:marTop w:val="0"/>
      <w:marBottom w:val="0"/>
      <w:divBdr>
        <w:top w:val="none" w:sz="0" w:space="0" w:color="auto"/>
        <w:left w:val="none" w:sz="0" w:space="0" w:color="auto"/>
        <w:bottom w:val="none" w:sz="0" w:space="0" w:color="auto"/>
        <w:right w:val="none" w:sz="0" w:space="0" w:color="auto"/>
      </w:divBdr>
    </w:div>
    <w:div w:id="1282300612">
      <w:bodyDiv w:val="1"/>
      <w:marLeft w:val="0"/>
      <w:marRight w:val="0"/>
      <w:marTop w:val="0"/>
      <w:marBottom w:val="0"/>
      <w:divBdr>
        <w:top w:val="none" w:sz="0" w:space="0" w:color="auto"/>
        <w:left w:val="none" w:sz="0" w:space="0" w:color="auto"/>
        <w:bottom w:val="none" w:sz="0" w:space="0" w:color="auto"/>
        <w:right w:val="none" w:sz="0" w:space="0" w:color="auto"/>
      </w:divBdr>
    </w:div>
    <w:div w:id="1282343967">
      <w:bodyDiv w:val="1"/>
      <w:marLeft w:val="0"/>
      <w:marRight w:val="0"/>
      <w:marTop w:val="0"/>
      <w:marBottom w:val="0"/>
      <w:divBdr>
        <w:top w:val="none" w:sz="0" w:space="0" w:color="auto"/>
        <w:left w:val="none" w:sz="0" w:space="0" w:color="auto"/>
        <w:bottom w:val="none" w:sz="0" w:space="0" w:color="auto"/>
        <w:right w:val="none" w:sz="0" w:space="0" w:color="auto"/>
      </w:divBdr>
    </w:div>
    <w:div w:id="1282373198">
      <w:bodyDiv w:val="1"/>
      <w:marLeft w:val="0"/>
      <w:marRight w:val="0"/>
      <w:marTop w:val="0"/>
      <w:marBottom w:val="0"/>
      <w:divBdr>
        <w:top w:val="none" w:sz="0" w:space="0" w:color="auto"/>
        <w:left w:val="none" w:sz="0" w:space="0" w:color="auto"/>
        <w:bottom w:val="none" w:sz="0" w:space="0" w:color="auto"/>
        <w:right w:val="none" w:sz="0" w:space="0" w:color="auto"/>
      </w:divBdr>
      <w:divsChild>
        <w:div w:id="683169930">
          <w:marLeft w:val="0"/>
          <w:marRight w:val="0"/>
          <w:marTop w:val="0"/>
          <w:marBottom w:val="0"/>
          <w:divBdr>
            <w:top w:val="none" w:sz="0" w:space="0" w:color="auto"/>
            <w:left w:val="none" w:sz="0" w:space="0" w:color="auto"/>
            <w:bottom w:val="none" w:sz="0" w:space="0" w:color="auto"/>
            <w:right w:val="none" w:sz="0" w:space="0" w:color="auto"/>
          </w:divBdr>
          <w:divsChild>
            <w:div w:id="701245881">
              <w:marLeft w:val="0"/>
              <w:marRight w:val="0"/>
              <w:marTop w:val="0"/>
              <w:marBottom w:val="0"/>
              <w:divBdr>
                <w:top w:val="none" w:sz="0" w:space="0" w:color="auto"/>
                <w:left w:val="none" w:sz="0" w:space="0" w:color="auto"/>
                <w:bottom w:val="none" w:sz="0" w:space="0" w:color="auto"/>
                <w:right w:val="none" w:sz="0" w:space="0" w:color="auto"/>
              </w:divBdr>
              <w:divsChild>
                <w:div w:id="1729189415">
                  <w:marLeft w:val="0"/>
                  <w:marRight w:val="0"/>
                  <w:marTop w:val="90"/>
                  <w:marBottom w:val="150"/>
                  <w:divBdr>
                    <w:top w:val="none" w:sz="0" w:space="0" w:color="auto"/>
                    <w:left w:val="none" w:sz="0" w:space="0" w:color="auto"/>
                    <w:bottom w:val="none" w:sz="0" w:space="0" w:color="auto"/>
                    <w:right w:val="none" w:sz="0" w:space="0" w:color="auto"/>
                  </w:divBdr>
                  <w:divsChild>
                    <w:div w:id="88309751">
                      <w:marLeft w:val="90"/>
                      <w:marRight w:val="0"/>
                      <w:marTop w:val="0"/>
                      <w:marBottom w:val="0"/>
                      <w:divBdr>
                        <w:top w:val="none" w:sz="0" w:space="0" w:color="auto"/>
                        <w:left w:val="none" w:sz="0" w:space="0" w:color="auto"/>
                        <w:bottom w:val="none" w:sz="0" w:space="0" w:color="auto"/>
                        <w:right w:val="none" w:sz="0" w:space="0" w:color="auto"/>
                      </w:divBdr>
                      <w:divsChild>
                        <w:div w:id="1625312455">
                          <w:marLeft w:val="0"/>
                          <w:marRight w:val="0"/>
                          <w:marTop w:val="0"/>
                          <w:marBottom w:val="75"/>
                          <w:divBdr>
                            <w:top w:val="none" w:sz="0" w:space="0" w:color="auto"/>
                            <w:left w:val="none" w:sz="0" w:space="0" w:color="auto"/>
                            <w:bottom w:val="none" w:sz="0" w:space="0" w:color="auto"/>
                            <w:right w:val="none" w:sz="0" w:space="0" w:color="auto"/>
                          </w:divBdr>
                          <w:divsChild>
                            <w:div w:id="666058509">
                              <w:marLeft w:val="0"/>
                              <w:marRight w:val="0"/>
                              <w:marTop w:val="0"/>
                              <w:marBottom w:val="0"/>
                              <w:divBdr>
                                <w:top w:val="none" w:sz="0" w:space="0" w:color="auto"/>
                                <w:left w:val="none" w:sz="0" w:space="0" w:color="auto"/>
                                <w:bottom w:val="none" w:sz="0" w:space="0" w:color="auto"/>
                                <w:right w:val="none" w:sz="0" w:space="0" w:color="auto"/>
                              </w:divBdr>
                              <w:divsChild>
                                <w:div w:id="371345491">
                                  <w:marLeft w:val="0"/>
                                  <w:marRight w:val="0"/>
                                  <w:marTop w:val="0"/>
                                  <w:marBottom w:val="0"/>
                                  <w:divBdr>
                                    <w:top w:val="none" w:sz="0" w:space="0" w:color="auto"/>
                                    <w:left w:val="none" w:sz="0" w:space="0" w:color="auto"/>
                                    <w:bottom w:val="none" w:sz="0" w:space="0" w:color="auto"/>
                                    <w:right w:val="none" w:sz="0" w:space="0" w:color="auto"/>
                                  </w:divBdr>
                                  <w:divsChild>
                                    <w:div w:id="963653335">
                                      <w:marLeft w:val="0"/>
                                      <w:marRight w:val="0"/>
                                      <w:marTop w:val="150"/>
                                      <w:marBottom w:val="150"/>
                                      <w:divBdr>
                                        <w:top w:val="none" w:sz="0" w:space="0" w:color="auto"/>
                                        <w:left w:val="none" w:sz="0" w:space="0" w:color="auto"/>
                                        <w:bottom w:val="none" w:sz="0" w:space="0" w:color="auto"/>
                                        <w:right w:val="none" w:sz="0" w:space="0" w:color="auto"/>
                                      </w:divBdr>
                                      <w:divsChild>
                                        <w:div w:id="644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2610833">
      <w:bodyDiv w:val="1"/>
      <w:marLeft w:val="0"/>
      <w:marRight w:val="0"/>
      <w:marTop w:val="0"/>
      <w:marBottom w:val="0"/>
      <w:divBdr>
        <w:top w:val="none" w:sz="0" w:space="0" w:color="auto"/>
        <w:left w:val="none" w:sz="0" w:space="0" w:color="auto"/>
        <w:bottom w:val="none" w:sz="0" w:space="0" w:color="auto"/>
        <w:right w:val="none" w:sz="0" w:space="0" w:color="auto"/>
      </w:divBdr>
    </w:div>
    <w:div w:id="1282684729">
      <w:bodyDiv w:val="1"/>
      <w:marLeft w:val="0"/>
      <w:marRight w:val="0"/>
      <w:marTop w:val="0"/>
      <w:marBottom w:val="0"/>
      <w:divBdr>
        <w:top w:val="none" w:sz="0" w:space="0" w:color="auto"/>
        <w:left w:val="none" w:sz="0" w:space="0" w:color="auto"/>
        <w:bottom w:val="none" w:sz="0" w:space="0" w:color="auto"/>
        <w:right w:val="none" w:sz="0" w:space="0" w:color="auto"/>
      </w:divBdr>
    </w:div>
    <w:div w:id="1283072901">
      <w:bodyDiv w:val="1"/>
      <w:marLeft w:val="0"/>
      <w:marRight w:val="0"/>
      <w:marTop w:val="0"/>
      <w:marBottom w:val="0"/>
      <w:divBdr>
        <w:top w:val="none" w:sz="0" w:space="0" w:color="auto"/>
        <w:left w:val="none" w:sz="0" w:space="0" w:color="auto"/>
        <w:bottom w:val="none" w:sz="0" w:space="0" w:color="auto"/>
        <w:right w:val="none" w:sz="0" w:space="0" w:color="auto"/>
      </w:divBdr>
    </w:div>
    <w:div w:id="1283145840">
      <w:bodyDiv w:val="1"/>
      <w:marLeft w:val="0"/>
      <w:marRight w:val="0"/>
      <w:marTop w:val="0"/>
      <w:marBottom w:val="0"/>
      <w:divBdr>
        <w:top w:val="none" w:sz="0" w:space="0" w:color="auto"/>
        <w:left w:val="none" w:sz="0" w:space="0" w:color="auto"/>
        <w:bottom w:val="none" w:sz="0" w:space="0" w:color="auto"/>
        <w:right w:val="none" w:sz="0" w:space="0" w:color="auto"/>
      </w:divBdr>
    </w:div>
    <w:div w:id="1283151476">
      <w:bodyDiv w:val="1"/>
      <w:marLeft w:val="0"/>
      <w:marRight w:val="0"/>
      <w:marTop w:val="0"/>
      <w:marBottom w:val="0"/>
      <w:divBdr>
        <w:top w:val="none" w:sz="0" w:space="0" w:color="auto"/>
        <w:left w:val="none" w:sz="0" w:space="0" w:color="auto"/>
        <w:bottom w:val="none" w:sz="0" w:space="0" w:color="auto"/>
        <w:right w:val="none" w:sz="0" w:space="0" w:color="auto"/>
      </w:divBdr>
    </w:div>
    <w:div w:id="1283535554">
      <w:bodyDiv w:val="1"/>
      <w:marLeft w:val="0"/>
      <w:marRight w:val="0"/>
      <w:marTop w:val="0"/>
      <w:marBottom w:val="0"/>
      <w:divBdr>
        <w:top w:val="none" w:sz="0" w:space="0" w:color="auto"/>
        <w:left w:val="none" w:sz="0" w:space="0" w:color="auto"/>
        <w:bottom w:val="none" w:sz="0" w:space="0" w:color="auto"/>
        <w:right w:val="none" w:sz="0" w:space="0" w:color="auto"/>
      </w:divBdr>
    </w:div>
    <w:div w:id="1283683681">
      <w:bodyDiv w:val="1"/>
      <w:marLeft w:val="0"/>
      <w:marRight w:val="0"/>
      <w:marTop w:val="0"/>
      <w:marBottom w:val="0"/>
      <w:divBdr>
        <w:top w:val="none" w:sz="0" w:space="0" w:color="auto"/>
        <w:left w:val="none" w:sz="0" w:space="0" w:color="auto"/>
        <w:bottom w:val="none" w:sz="0" w:space="0" w:color="auto"/>
        <w:right w:val="none" w:sz="0" w:space="0" w:color="auto"/>
      </w:divBdr>
    </w:div>
    <w:div w:id="1283725262">
      <w:bodyDiv w:val="1"/>
      <w:marLeft w:val="0"/>
      <w:marRight w:val="0"/>
      <w:marTop w:val="0"/>
      <w:marBottom w:val="0"/>
      <w:divBdr>
        <w:top w:val="none" w:sz="0" w:space="0" w:color="auto"/>
        <w:left w:val="none" w:sz="0" w:space="0" w:color="auto"/>
        <w:bottom w:val="none" w:sz="0" w:space="0" w:color="auto"/>
        <w:right w:val="none" w:sz="0" w:space="0" w:color="auto"/>
      </w:divBdr>
    </w:div>
    <w:div w:id="1283729549">
      <w:bodyDiv w:val="1"/>
      <w:marLeft w:val="0"/>
      <w:marRight w:val="0"/>
      <w:marTop w:val="0"/>
      <w:marBottom w:val="0"/>
      <w:divBdr>
        <w:top w:val="none" w:sz="0" w:space="0" w:color="auto"/>
        <w:left w:val="none" w:sz="0" w:space="0" w:color="auto"/>
        <w:bottom w:val="none" w:sz="0" w:space="0" w:color="auto"/>
        <w:right w:val="none" w:sz="0" w:space="0" w:color="auto"/>
      </w:divBdr>
    </w:div>
    <w:div w:id="1283920740">
      <w:bodyDiv w:val="1"/>
      <w:marLeft w:val="0"/>
      <w:marRight w:val="0"/>
      <w:marTop w:val="0"/>
      <w:marBottom w:val="0"/>
      <w:divBdr>
        <w:top w:val="none" w:sz="0" w:space="0" w:color="auto"/>
        <w:left w:val="none" w:sz="0" w:space="0" w:color="auto"/>
        <w:bottom w:val="none" w:sz="0" w:space="0" w:color="auto"/>
        <w:right w:val="none" w:sz="0" w:space="0" w:color="auto"/>
      </w:divBdr>
    </w:div>
    <w:div w:id="1284001765">
      <w:bodyDiv w:val="1"/>
      <w:marLeft w:val="0"/>
      <w:marRight w:val="0"/>
      <w:marTop w:val="0"/>
      <w:marBottom w:val="0"/>
      <w:divBdr>
        <w:top w:val="none" w:sz="0" w:space="0" w:color="auto"/>
        <w:left w:val="none" w:sz="0" w:space="0" w:color="auto"/>
        <w:bottom w:val="none" w:sz="0" w:space="0" w:color="auto"/>
        <w:right w:val="none" w:sz="0" w:space="0" w:color="auto"/>
      </w:divBdr>
    </w:div>
    <w:div w:id="1284193526">
      <w:bodyDiv w:val="1"/>
      <w:marLeft w:val="0"/>
      <w:marRight w:val="0"/>
      <w:marTop w:val="0"/>
      <w:marBottom w:val="0"/>
      <w:divBdr>
        <w:top w:val="none" w:sz="0" w:space="0" w:color="auto"/>
        <w:left w:val="none" w:sz="0" w:space="0" w:color="auto"/>
        <w:bottom w:val="none" w:sz="0" w:space="0" w:color="auto"/>
        <w:right w:val="none" w:sz="0" w:space="0" w:color="auto"/>
      </w:divBdr>
    </w:div>
    <w:div w:id="1284195007">
      <w:bodyDiv w:val="1"/>
      <w:marLeft w:val="0"/>
      <w:marRight w:val="0"/>
      <w:marTop w:val="0"/>
      <w:marBottom w:val="0"/>
      <w:divBdr>
        <w:top w:val="none" w:sz="0" w:space="0" w:color="auto"/>
        <w:left w:val="none" w:sz="0" w:space="0" w:color="auto"/>
        <w:bottom w:val="none" w:sz="0" w:space="0" w:color="auto"/>
        <w:right w:val="none" w:sz="0" w:space="0" w:color="auto"/>
      </w:divBdr>
    </w:div>
    <w:div w:id="1284262292">
      <w:bodyDiv w:val="1"/>
      <w:marLeft w:val="0"/>
      <w:marRight w:val="0"/>
      <w:marTop w:val="0"/>
      <w:marBottom w:val="0"/>
      <w:divBdr>
        <w:top w:val="none" w:sz="0" w:space="0" w:color="auto"/>
        <w:left w:val="none" w:sz="0" w:space="0" w:color="auto"/>
        <w:bottom w:val="none" w:sz="0" w:space="0" w:color="auto"/>
        <w:right w:val="none" w:sz="0" w:space="0" w:color="auto"/>
      </w:divBdr>
    </w:div>
    <w:div w:id="1284389552">
      <w:bodyDiv w:val="1"/>
      <w:marLeft w:val="0"/>
      <w:marRight w:val="0"/>
      <w:marTop w:val="0"/>
      <w:marBottom w:val="0"/>
      <w:divBdr>
        <w:top w:val="none" w:sz="0" w:space="0" w:color="auto"/>
        <w:left w:val="none" w:sz="0" w:space="0" w:color="auto"/>
        <w:bottom w:val="none" w:sz="0" w:space="0" w:color="auto"/>
        <w:right w:val="none" w:sz="0" w:space="0" w:color="auto"/>
      </w:divBdr>
    </w:div>
    <w:div w:id="1284456644">
      <w:bodyDiv w:val="1"/>
      <w:marLeft w:val="0"/>
      <w:marRight w:val="0"/>
      <w:marTop w:val="0"/>
      <w:marBottom w:val="0"/>
      <w:divBdr>
        <w:top w:val="none" w:sz="0" w:space="0" w:color="auto"/>
        <w:left w:val="none" w:sz="0" w:space="0" w:color="auto"/>
        <w:bottom w:val="none" w:sz="0" w:space="0" w:color="auto"/>
        <w:right w:val="none" w:sz="0" w:space="0" w:color="auto"/>
      </w:divBdr>
    </w:div>
    <w:div w:id="1284649911">
      <w:bodyDiv w:val="1"/>
      <w:marLeft w:val="0"/>
      <w:marRight w:val="0"/>
      <w:marTop w:val="0"/>
      <w:marBottom w:val="0"/>
      <w:divBdr>
        <w:top w:val="none" w:sz="0" w:space="0" w:color="auto"/>
        <w:left w:val="none" w:sz="0" w:space="0" w:color="auto"/>
        <w:bottom w:val="none" w:sz="0" w:space="0" w:color="auto"/>
        <w:right w:val="none" w:sz="0" w:space="0" w:color="auto"/>
      </w:divBdr>
    </w:div>
    <w:div w:id="1284651290">
      <w:bodyDiv w:val="1"/>
      <w:marLeft w:val="0"/>
      <w:marRight w:val="0"/>
      <w:marTop w:val="0"/>
      <w:marBottom w:val="0"/>
      <w:divBdr>
        <w:top w:val="none" w:sz="0" w:space="0" w:color="auto"/>
        <w:left w:val="none" w:sz="0" w:space="0" w:color="auto"/>
        <w:bottom w:val="none" w:sz="0" w:space="0" w:color="auto"/>
        <w:right w:val="none" w:sz="0" w:space="0" w:color="auto"/>
      </w:divBdr>
    </w:div>
    <w:div w:id="1284924409">
      <w:bodyDiv w:val="1"/>
      <w:marLeft w:val="0"/>
      <w:marRight w:val="0"/>
      <w:marTop w:val="0"/>
      <w:marBottom w:val="0"/>
      <w:divBdr>
        <w:top w:val="none" w:sz="0" w:space="0" w:color="auto"/>
        <w:left w:val="none" w:sz="0" w:space="0" w:color="auto"/>
        <w:bottom w:val="none" w:sz="0" w:space="0" w:color="auto"/>
        <w:right w:val="none" w:sz="0" w:space="0" w:color="auto"/>
      </w:divBdr>
    </w:div>
    <w:div w:id="1285117273">
      <w:bodyDiv w:val="1"/>
      <w:marLeft w:val="0"/>
      <w:marRight w:val="0"/>
      <w:marTop w:val="0"/>
      <w:marBottom w:val="0"/>
      <w:divBdr>
        <w:top w:val="none" w:sz="0" w:space="0" w:color="auto"/>
        <w:left w:val="none" w:sz="0" w:space="0" w:color="auto"/>
        <w:bottom w:val="none" w:sz="0" w:space="0" w:color="auto"/>
        <w:right w:val="none" w:sz="0" w:space="0" w:color="auto"/>
      </w:divBdr>
    </w:div>
    <w:div w:id="1285380393">
      <w:bodyDiv w:val="1"/>
      <w:marLeft w:val="0"/>
      <w:marRight w:val="0"/>
      <w:marTop w:val="0"/>
      <w:marBottom w:val="0"/>
      <w:divBdr>
        <w:top w:val="none" w:sz="0" w:space="0" w:color="auto"/>
        <w:left w:val="none" w:sz="0" w:space="0" w:color="auto"/>
        <w:bottom w:val="none" w:sz="0" w:space="0" w:color="auto"/>
        <w:right w:val="none" w:sz="0" w:space="0" w:color="auto"/>
      </w:divBdr>
    </w:div>
    <w:div w:id="1285381531">
      <w:bodyDiv w:val="1"/>
      <w:marLeft w:val="0"/>
      <w:marRight w:val="0"/>
      <w:marTop w:val="0"/>
      <w:marBottom w:val="0"/>
      <w:divBdr>
        <w:top w:val="none" w:sz="0" w:space="0" w:color="auto"/>
        <w:left w:val="none" w:sz="0" w:space="0" w:color="auto"/>
        <w:bottom w:val="none" w:sz="0" w:space="0" w:color="auto"/>
        <w:right w:val="none" w:sz="0" w:space="0" w:color="auto"/>
      </w:divBdr>
    </w:div>
    <w:div w:id="1285384029">
      <w:bodyDiv w:val="1"/>
      <w:marLeft w:val="0"/>
      <w:marRight w:val="0"/>
      <w:marTop w:val="0"/>
      <w:marBottom w:val="0"/>
      <w:divBdr>
        <w:top w:val="none" w:sz="0" w:space="0" w:color="auto"/>
        <w:left w:val="none" w:sz="0" w:space="0" w:color="auto"/>
        <w:bottom w:val="none" w:sz="0" w:space="0" w:color="auto"/>
        <w:right w:val="none" w:sz="0" w:space="0" w:color="auto"/>
      </w:divBdr>
    </w:div>
    <w:div w:id="1285384891">
      <w:bodyDiv w:val="1"/>
      <w:marLeft w:val="0"/>
      <w:marRight w:val="0"/>
      <w:marTop w:val="0"/>
      <w:marBottom w:val="0"/>
      <w:divBdr>
        <w:top w:val="none" w:sz="0" w:space="0" w:color="auto"/>
        <w:left w:val="none" w:sz="0" w:space="0" w:color="auto"/>
        <w:bottom w:val="none" w:sz="0" w:space="0" w:color="auto"/>
        <w:right w:val="none" w:sz="0" w:space="0" w:color="auto"/>
      </w:divBdr>
    </w:div>
    <w:div w:id="1285506322">
      <w:bodyDiv w:val="1"/>
      <w:marLeft w:val="0"/>
      <w:marRight w:val="0"/>
      <w:marTop w:val="0"/>
      <w:marBottom w:val="0"/>
      <w:divBdr>
        <w:top w:val="none" w:sz="0" w:space="0" w:color="auto"/>
        <w:left w:val="none" w:sz="0" w:space="0" w:color="auto"/>
        <w:bottom w:val="none" w:sz="0" w:space="0" w:color="auto"/>
        <w:right w:val="none" w:sz="0" w:space="0" w:color="auto"/>
      </w:divBdr>
    </w:div>
    <w:div w:id="1285575670">
      <w:bodyDiv w:val="1"/>
      <w:marLeft w:val="0"/>
      <w:marRight w:val="0"/>
      <w:marTop w:val="0"/>
      <w:marBottom w:val="0"/>
      <w:divBdr>
        <w:top w:val="none" w:sz="0" w:space="0" w:color="auto"/>
        <w:left w:val="none" w:sz="0" w:space="0" w:color="auto"/>
        <w:bottom w:val="none" w:sz="0" w:space="0" w:color="auto"/>
        <w:right w:val="none" w:sz="0" w:space="0" w:color="auto"/>
      </w:divBdr>
    </w:div>
    <w:div w:id="1285576887">
      <w:bodyDiv w:val="1"/>
      <w:marLeft w:val="0"/>
      <w:marRight w:val="0"/>
      <w:marTop w:val="0"/>
      <w:marBottom w:val="0"/>
      <w:divBdr>
        <w:top w:val="none" w:sz="0" w:space="0" w:color="auto"/>
        <w:left w:val="none" w:sz="0" w:space="0" w:color="auto"/>
        <w:bottom w:val="none" w:sz="0" w:space="0" w:color="auto"/>
        <w:right w:val="none" w:sz="0" w:space="0" w:color="auto"/>
      </w:divBdr>
    </w:div>
    <w:div w:id="1285577741">
      <w:bodyDiv w:val="1"/>
      <w:marLeft w:val="0"/>
      <w:marRight w:val="0"/>
      <w:marTop w:val="0"/>
      <w:marBottom w:val="0"/>
      <w:divBdr>
        <w:top w:val="none" w:sz="0" w:space="0" w:color="auto"/>
        <w:left w:val="none" w:sz="0" w:space="0" w:color="auto"/>
        <w:bottom w:val="none" w:sz="0" w:space="0" w:color="auto"/>
        <w:right w:val="none" w:sz="0" w:space="0" w:color="auto"/>
      </w:divBdr>
    </w:div>
    <w:div w:id="1285577748">
      <w:bodyDiv w:val="1"/>
      <w:marLeft w:val="0"/>
      <w:marRight w:val="0"/>
      <w:marTop w:val="0"/>
      <w:marBottom w:val="0"/>
      <w:divBdr>
        <w:top w:val="none" w:sz="0" w:space="0" w:color="auto"/>
        <w:left w:val="none" w:sz="0" w:space="0" w:color="auto"/>
        <w:bottom w:val="none" w:sz="0" w:space="0" w:color="auto"/>
        <w:right w:val="none" w:sz="0" w:space="0" w:color="auto"/>
      </w:divBdr>
    </w:div>
    <w:div w:id="1285623186">
      <w:bodyDiv w:val="1"/>
      <w:marLeft w:val="0"/>
      <w:marRight w:val="0"/>
      <w:marTop w:val="0"/>
      <w:marBottom w:val="0"/>
      <w:divBdr>
        <w:top w:val="none" w:sz="0" w:space="0" w:color="auto"/>
        <w:left w:val="none" w:sz="0" w:space="0" w:color="auto"/>
        <w:bottom w:val="none" w:sz="0" w:space="0" w:color="auto"/>
        <w:right w:val="none" w:sz="0" w:space="0" w:color="auto"/>
      </w:divBdr>
    </w:div>
    <w:div w:id="1285842114">
      <w:bodyDiv w:val="1"/>
      <w:marLeft w:val="0"/>
      <w:marRight w:val="0"/>
      <w:marTop w:val="0"/>
      <w:marBottom w:val="0"/>
      <w:divBdr>
        <w:top w:val="none" w:sz="0" w:space="0" w:color="auto"/>
        <w:left w:val="none" w:sz="0" w:space="0" w:color="auto"/>
        <w:bottom w:val="none" w:sz="0" w:space="0" w:color="auto"/>
        <w:right w:val="none" w:sz="0" w:space="0" w:color="auto"/>
      </w:divBdr>
    </w:div>
    <w:div w:id="1285965939">
      <w:bodyDiv w:val="1"/>
      <w:marLeft w:val="0"/>
      <w:marRight w:val="0"/>
      <w:marTop w:val="0"/>
      <w:marBottom w:val="0"/>
      <w:divBdr>
        <w:top w:val="none" w:sz="0" w:space="0" w:color="auto"/>
        <w:left w:val="none" w:sz="0" w:space="0" w:color="auto"/>
        <w:bottom w:val="none" w:sz="0" w:space="0" w:color="auto"/>
        <w:right w:val="none" w:sz="0" w:space="0" w:color="auto"/>
      </w:divBdr>
    </w:div>
    <w:div w:id="1286039030">
      <w:bodyDiv w:val="1"/>
      <w:marLeft w:val="0"/>
      <w:marRight w:val="0"/>
      <w:marTop w:val="0"/>
      <w:marBottom w:val="0"/>
      <w:divBdr>
        <w:top w:val="none" w:sz="0" w:space="0" w:color="auto"/>
        <w:left w:val="none" w:sz="0" w:space="0" w:color="auto"/>
        <w:bottom w:val="none" w:sz="0" w:space="0" w:color="auto"/>
        <w:right w:val="none" w:sz="0" w:space="0" w:color="auto"/>
      </w:divBdr>
    </w:div>
    <w:div w:id="1286081197">
      <w:bodyDiv w:val="1"/>
      <w:marLeft w:val="0"/>
      <w:marRight w:val="0"/>
      <w:marTop w:val="0"/>
      <w:marBottom w:val="0"/>
      <w:divBdr>
        <w:top w:val="none" w:sz="0" w:space="0" w:color="auto"/>
        <w:left w:val="none" w:sz="0" w:space="0" w:color="auto"/>
        <w:bottom w:val="none" w:sz="0" w:space="0" w:color="auto"/>
        <w:right w:val="none" w:sz="0" w:space="0" w:color="auto"/>
      </w:divBdr>
    </w:div>
    <w:div w:id="1286159550">
      <w:bodyDiv w:val="1"/>
      <w:marLeft w:val="0"/>
      <w:marRight w:val="0"/>
      <w:marTop w:val="0"/>
      <w:marBottom w:val="0"/>
      <w:divBdr>
        <w:top w:val="none" w:sz="0" w:space="0" w:color="auto"/>
        <w:left w:val="none" w:sz="0" w:space="0" w:color="auto"/>
        <w:bottom w:val="none" w:sz="0" w:space="0" w:color="auto"/>
        <w:right w:val="none" w:sz="0" w:space="0" w:color="auto"/>
      </w:divBdr>
    </w:div>
    <w:div w:id="1286162367">
      <w:bodyDiv w:val="1"/>
      <w:marLeft w:val="0"/>
      <w:marRight w:val="0"/>
      <w:marTop w:val="0"/>
      <w:marBottom w:val="0"/>
      <w:divBdr>
        <w:top w:val="none" w:sz="0" w:space="0" w:color="auto"/>
        <w:left w:val="none" w:sz="0" w:space="0" w:color="auto"/>
        <w:bottom w:val="none" w:sz="0" w:space="0" w:color="auto"/>
        <w:right w:val="none" w:sz="0" w:space="0" w:color="auto"/>
      </w:divBdr>
    </w:div>
    <w:div w:id="1286279725">
      <w:bodyDiv w:val="1"/>
      <w:marLeft w:val="0"/>
      <w:marRight w:val="0"/>
      <w:marTop w:val="0"/>
      <w:marBottom w:val="0"/>
      <w:divBdr>
        <w:top w:val="none" w:sz="0" w:space="0" w:color="auto"/>
        <w:left w:val="none" w:sz="0" w:space="0" w:color="auto"/>
        <w:bottom w:val="none" w:sz="0" w:space="0" w:color="auto"/>
        <w:right w:val="none" w:sz="0" w:space="0" w:color="auto"/>
      </w:divBdr>
    </w:div>
    <w:div w:id="1286304098">
      <w:bodyDiv w:val="1"/>
      <w:marLeft w:val="0"/>
      <w:marRight w:val="0"/>
      <w:marTop w:val="0"/>
      <w:marBottom w:val="0"/>
      <w:divBdr>
        <w:top w:val="none" w:sz="0" w:space="0" w:color="auto"/>
        <w:left w:val="none" w:sz="0" w:space="0" w:color="auto"/>
        <w:bottom w:val="none" w:sz="0" w:space="0" w:color="auto"/>
        <w:right w:val="none" w:sz="0" w:space="0" w:color="auto"/>
      </w:divBdr>
    </w:div>
    <w:div w:id="1286497668">
      <w:bodyDiv w:val="1"/>
      <w:marLeft w:val="0"/>
      <w:marRight w:val="0"/>
      <w:marTop w:val="0"/>
      <w:marBottom w:val="0"/>
      <w:divBdr>
        <w:top w:val="none" w:sz="0" w:space="0" w:color="auto"/>
        <w:left w:val="none" w:sz="0" w:space="0" w:color="auto"/>
        <w:bottom w:val="none" w:sz="0" w:space="0" w:color="auto"/>
        <w:right w:val="none" w:sz="0" w:space="0" w:color="auto"/>
      </w:divBdr>
    </w:div>
    <w:div w:id="1286542027">
      <w:bodyDiv w:val="1"/>
      <w:marLeft w:val="0"/>
      <w:marRight w:val="0"/>
      <w:marTop w:val="0"/>
      <w:marBottom w:val="0"/>
      <w:divBdr>
        <w:top w:val="none" w:sz="0" w:space="0" w:color="auto"/>
        <w:left w:val="none" w:sz="0" w:space="0" w:color="auto"/>
        <w:bottom w:val="none" w:sz="0" w:space="0" w:color="auto"/>
        <w:right w:val="none" w:sz="0" w:space="0" w:color="auto"/>
      </w:divBdr>
    </w:div>
    <w:div w:id="1286620730">
      <w:bodyDiv w:val="1"/>
      <w:marLeft w:val="0"/>
      <w:marRight w:val="0"/>
      <w:marTop w:val="0"/>
      <w:marBottom w:val="0"/>
      <w:divBdr>
        <w:top w:val="none" w:sz="0" w:space="0" w:color="auto"/>
        <w:left w:val="none" w:sz="0" w:space="0" w:color="auto"/>
        <w:bottom w:val="none" w:sz="0" w:space="0" w:color="auto"/>
        <w:right w:val="none" w:sz="0" w:space="0" w:color="auto"/>
      </w:divBdr>
    </w:div>
    <w:div w:id="1286621850">
      <w:bodyDiv w:val="1"/>
      <w:marLeft w:val="0"/>
      <w:marRight w:val="0"/>
      <w:marTop w:val="0"/>
      <w:marBottom w:val="0"/>
      <w:divBdr>
        <w:top w:val="none" w:sz="0" w:space="0" w:color="auto"/>
        <w:left w:val="none" w:sz="0" w:space="0" w:color="auto"/>
        <w:bottom w:val="none" w:sz="0" w:space="0" w:color="auto"/>
        <w:right w:val="none" w:sz="0" w:space="0" w:color="auto"/>
      </w:divBdr>
    </w:div>
    <w:div w:id="1286694861">
      <w:bodyDiv w:val="1"/>
      <w:marLeft w:val="0"/>
      <w:marRight w:val="0"/>
      <w:marTop w:val="0"/>
      <w:marBottom w:val="0"/>
      <w:divBdr>
        <w:top w:val="none" w:sz="0" w:space="0" w:color="auto"/>
        <w:left w:val="none" w:sz="0" w:space="0" w:color="auto"/>
        <w:bottom w:val="none" w:sz="0" w:space="0" w:color="auto"/>
        <w:right w:val="none" w:sz="0" w:space="0" w:color="auto"/>
      </w:divBdr>
    </w:div>
    <w:div w:id="1286735759">
      <w:bodyDiv w:val="1"/>
      <w:marLeft w:val="0"/>
      <w:marRight w:val="0"/>
      <w:marTop w:val="0"/>
      <w:marBottom w:val="0"/>
      <w:divBdr>
        <w:top w:val="none" w:sz="0" w:space="0" w:color="auto"/>
        <w:left w:val="none" w:sz="0" w:space="0" w:color="auto"/>
        <w:bottom w:val="none" w:sz="0" w:space="0" w:color="auto"/>
        <w:right w:val="none" w:sz="0" w:space="0" w:color="auto"/>
      </w:divBdr>
    </w:div>
    <w:div w:id="1286739246">
      <w:bodyDiv w:val="1"/>
      <w:marLeft w:val="0"/>
      <w:marRight w:val="0"/>
      <w:marTop w:val="0"/>
      <w:marBottom w:val="0"/>
      <w:divBdr>
        <w:top w:val="none" w:sz="0" w:space="0" w:color="auto"/>
        <w:left w:val="none" w:sz="0" w:space="0" w:color="auto"/>
        <w:bottom w:val="none" w:sz="0" w:space="0" w:color="auto"/>
        <w:right w:val="none" w:sz="0" w:space="0" w:color="auto"/>
      </w:divBdr>
    </w:div>
    <w:div w:id="1286811868">
      <w:bodyDiv w:val="1"/>
      <w:marLeft w:val="0"/>
      <w:marRight w:val="0"/>
      <w:marTop w:val="0"/>
      <w:marBottom w:val="0"/>
      <w:divBdr>
        <w:top w:val="none" w:sz="0" w:space="0" w:color="auto"/>
        <w:left w:val="none" w:sz="0" w:space="0" w:color="auto"/>
        <w:bottom w:val="none" w:sz="0" w:space="0" w:color="auto"/>
        <w:right w:val="none" w:sz="0" w:space="0" w:color="auto"/>
      </w:divBdr>
    </w:div>
    <w:div w:id="1286935134">
      <w:bodyDiv w:val="1"/>
      <w:marLeft w:val="0"/>
      <w:marRight w:val="0"/>
      <w:marTop w:val="0"/>
      <w:marBottom w:val="0"/>
      <w:divBdr>
        <w:top w:val="none" w:sz="0" w:space="0" w:color="auto"/>
        <w:left w:val="none" w:sz="0" w:space="0" w:color="auto"/>
        <w:bottom w:val="none" w:sz="0" w:space="0" w:color="auto"/>
        <w:right w:val="none" w:sz="0" w:space="0" w:color="auto"/>
      </w:divBdr>
    </w:div>
    <w:div w:id="1287348123">
      <w:bodyDiv w:val="1"/>
      <w:marLeft w:val="0"/>
      <w:marRight w:val="0"/>
      <w:marTop w:val="0"/>
      <w:marBottom w:val="0"/>
      <w:divBdr>
        <w:top w:val="none" w:sz="0" w:space="0" w:color="auto"/>
        <w:left w:val="none" w:sz="0" w:space="0" w:color="auto"/>
        <w:bottom w:val="none" w:sz="0" w:space="0" w:color="auto"/>
        <w:right w:val="none" w:sz="0" w:space="0" w:color="auto"/>
      </w:divBdr>
    </w:div>
    <w:div w:id="1287548157">
      <w:bodyDiv w:val="1"/>
      <w:marLeft w:val="0"/>
      <w:marRight w:val="0"/>
      <w:marTop w:val="0"/>
      <w:marBottom w:val="0"/>
      <w:divBdr>
        <w:top w:val="none" w:sz="0" w:space="0" w:color="auto"/>
        <w:left w:val="none" w:sz="0" w:space="0" w:color="auto"/>
        <w:bottom w:val="none" w:sz="0" w:space="0" w:color="auto"/>
        <w:right w:val="none" w:sz="0" w:space="0" w:color="auto"/>
      </w:divBdr>
    </w:div>
    <w:div w:id="1287811724">
      <w:bodyDiv w:val="1"/>
      <w:marLeft w:val="0"/>
      <w:marRight w:val="0"/>
      <w:marTop w:val="0"/>
      <w:marBottom w:val="0"/>
      <w:divBdr>
        <w:top w:val="none" w:sz="0" w:space="0" w:color="auto"/>
        <w:left w:val="none" w:sz="0" w:space="0" w:color="auto"/>
        <w:bottom w:val="none" w:sz="0" w:space="0" w:color="auto"/>
        <w:right w:val="none" w:sz="0" w:space="0" w:color="auto"/>
      </w:divBdr>
    </w:div>
    <w:div w:id="1287855995">
      <w:bodyDiv w:val="1"/>
      <w:marLeft w:val="0"/>
      <w:marRight w:val="0"/>
      <w:marTop w:val="0"/>
      <w:marBottom w:val="0"/>
      <w:divBdr>
        <w:top w:val="none" w:sz="0" w:space="0" w:color="auto"/>
        <w:left w:val="none" w:sz="0" w:space="0" w:color="auto"/>
        <w:bottom w:val="none" w:sz="0" w:space="0" w:color="auto"/>
        <w:right w:val="none" w:sz="0" w:space="0" w:color="auto"/>
      </w:divBdr>
    </w:div>
    <w:div w:id="1287928078">
      <w:bodyDiv w:val="1"/>
      <w:marLeft w:val="0"/>
      <w:marRight w:val="0"/>
      <w:marTop w:val="0"/>
      <w:marBottom w:val="0"/>
      <w:divBdr>
        <w:top w:val="none" w:sz="0" w:space="0" w:color="auto"/>
        <w:left w:val="none" w:sz="0" w:space="0" w:color="auto"/>
        <w:bottom w:val="none" w:sz="0" w:space="0" w:color="auto"/>
        <w:right w:val="none" w:sz="0" w:space="0" w:color="auto"/>
      </w:divBdr>
    </w:div>
    <w:div w:id="1287929633">
      <w:bodyDiv w:val="1"/>
      <w:marLeft w:val="0"/>
      <w:marRight w:val="0"/>
      <w:marTop w:val="0"/>
      <w:marBottom w:val="0"/>
      <w:divBdr>
        <w:top w:val="none" w:sz="0" w:space="0" w:color="auto"/>
        <w:left w:val="none" w:sz="0" w:space="0" w:color="auto"/>
        <w:bottom w:val="none" w:sz="0" w:space="0" w:color="auto"/>
        <w:right w:val="none" w:sz="0" w:space="0" w:color="auto"/>
      </w:divBdr>
    </w:div>
    <w:div w:id="1287933377">
      <w:bodyDiv w:val="1"/>
      <w:marLeft w:val="0"/>
      <w:marRight w:val="0"/>
      <w:marTop w:val="0"/>
      <w:marBottom w:val="0"/>
      <w:divBdr>
        <w:top w:val="none" w:sz="0" w:space="0" w:color="auto"/>
        <w:left w:val="none" w:sz="0" w:space="0" w:color="auto"/>
        <w:bottom w:val="none" w:sz="0" w:space="0" w:color="auto"/>
        <w:right w:val="none" w:sz="0" w:space="0" w:color="auto"/>
      </w:divBdr>
    </w:div>
    <w:div w:id="1287934475">
      <w:bodyDiv w:val="1"/>
      <w:marLeft w:val="0"/>
      <w:marRight w:val="0"/>
      <w:marTop w:val="0"/>
      <w:marBottom w:val="0"/>
      <w:divBdr>
        <w:top w:val="none" w:sz="0" w:space="0" w:color="auto"/>
        <w:left w:val="none" w:sz="0" w:space="0" w:color="auto"/>
        <w:bottom w:val="none" w:sz="0" w:space="0" w:color="auto"/>
        <w:right w:val="none" w:sz="0" w:space="0" w:color="auto"/>
      </w:divBdr>
    </w:div>
    <w:div w:id="1288198137">
      <w:bodyDiv w:val="1"/>
      <w:marLeft w:val="0"/>
      <w:marRight w:val="0"/>
      <w:marTop w:val="0"/>
      <w:marBottom w:val="0"/>
      <w:divBdr>
        <w:top w:val="none" w:sz="0" w:space="0" w:color="auto"/>
        <w:left w:val="none" w:sz="0" w:space="0" w:color="auto"/>
        <w:bottom w:val="none" w:sz="0" w:space="0" w:color="auto"/>
        <w:right w:val="none" w:sz="0" w:space="0" w:color="auto"/>
      </w:divBdr>
    </w:div>
    <w:div w:id="1288316737">
      <w:bodyDiv w:val="1"/>
      <w:marLeft w:val="0"/>
      <w:marRight w:val="0"/>
      <w:marTop w:val="0"/>
      <w:marBottom w:val="0"/>
      <w:divBdr>
        <w:top w:val="none" w:sz="0" w:space="0" w:color="auto"/>
        <w:left w:val="none" w:sz="0" w:space="0" w:color="auto"/>
        <w:bottom w:val="none" w:sz="0" w:space="0" w:color="auto"/>
        <w:right w:val="none" w:sz="0" w:space="0" w:color="auto"/>
      </w:divBdr>
    </w:div>
    <w:div w:id="1288464408">
      <w:bodyDiv w:val="1"/>
      <w:marLeft w:val="0"/>
      <w:marRight w:val="0"/>
      <w:marTop w:val="0"/>
      <w:marBottom w:val="0"/>
      <w:divBdr>
        <w:top w:val="none" w:sz="0" w:space="0" w:color="auto"/>
        <w:left w:val="none" w:sz="0" w:space="0" w:color="auto"/>
        <w:bottom w:val="none" w:sz="0" w:space="0" w:color="auto"/>
        <w:right w:val="none" w:sz="0" w:space="0" w:color="auto"/>
      </w:divBdr>
    </w:div>
    <w:div w:id="1288513746">
      <w:bodyDiv w:val="1"/>
      <w:marLeft w:val="0"/>
      <w:marRight w:val="0"/>
      <w:marTop w:val="0"/>
      <w:marBottom w:val="0"/>
      <w:divBdr>
        <w:top w:val="none" w:sz="0" w:space="0" w:color="auto"/>
        <w:left w:val="none" w:sz="0" w:space="0" w:color="auto"/>
        <w:bottom w:val="none" w:sz="0" w:space="0" w:color="auto"/>
        <w:right w:val="none" w:sz="0" w:space="0" w:color="auto"/>
      </w:divBdr>
    </w:div>
    <w:div w:id="1288852192">
      <w:bodyDiv w:val="1"/>
      <w:marLeft w:val="0"/>
      <w:marRight w:val="0"/>
      <w:marTop w:val="0"/>
      <w:marBottom w:val="0"/>
      <w:divBdr>
        <w:top w:val="none" w:sz="0" w:space="0" w:color="auto"/>
        <w:left w:val="none" w:sz="0" w:space="0" w:color="auto"/>
        <w:bottom w:val="none" w:sz="0" w:space="0" w:color="auto"/>
        <w:right w:val="none" w:sz="0" w:space="0" w:color="auto"/>
      </w:divBdr>
    </w:div>
    <w:div w:id="1288970339">
      <w:bodyDiv w:val="1"/>
      <w:marLeft w:val="0"/>
      <w:marRight w:val="0"/>
      <w:marTop w:val="0"/>
      <w:marBottom w:val="0"/>
      <w:divBdr>
        <w:top w:val="none" w:sz="0" w:space="0" w:color="auto"/>
        <w:left w:val="none" w:sz="0" w:space="0" w:color="auto"/>
        <w:bottom w:val="none" w:sz="0" w:space="0" w:color="auto"/>
        <w:right w:val="none" w:sz="0" w:space="0" w:color="auto"/>
      </w:divBdr>
    </w:div>
    <w:div w:id="1289240709">
      <w:bodyDiv w:val="1"/>
      <w:marLeft w:val="0"/>
      <w:marRight w:val="0"/>
      <w:marTop w:val="0"/>
      <w:marBottom w:val="0"/>
      <w:divBdr>
        <w:top w:val="none" w:sz="0" w:space="0" w:color="auto"/>
        <w:left w:val="none" w:sz="0" w:space="0" w:color="auto"/>
        <w:bottom w:val="none" w:sz="0" w:space="0" w:color="auto"/>
        <w:right w:val="none" w:sz="0" w:space="0" w:color="auto"/>
      </w:divBdr>
    </w:div>
    <w:div w:id="1289317167">
      <w:bodyDiv w:val="1"/>
      <w:marLeft w:val="0"/>
      <w:marRight w:val="0"/>
      <w:marTop w:val="0"/>
      <w:marBottom w:val="0"/>
      <w:divBdr>
        <w:top w:val="none" w:sz="0" w:space="0" w:color="auto"/>
        <w:left w:val="none" w:sz="0" w:space="0" w:color="auto"/>
        <w:bottom w:val="none" w:sz="0" w:space="0" w:color="auto"/>
        <w:right w:val="none" w:sz="0" w:space="0" w:color="auto"/>
      </w:divBdr>
    </w:div>
    <w:div w:id="1289432031">
      <w:bodyDiv w:val="1"/>
      <w:marLeft w:val="0"/>
      <w:marRight w:val="0"/>
      <w:marTop w:val="0"/>
      <w:marBottom w:val="0"/>
      <w:divBdr>
        <w:top w:val="none" w:sz="0" w:space="0" w:color="auto"/>
        <w:left w:val="none" w:sz="0" w:space="0" w:color="auto"/>
        <w:bottom w:val="none" w:sz="0" w:space="0" w:color="auto"/>
        <w:right w:val="none" w:sz="0" w:space="0" w:color="auto"/>
      </w:divBdr>
    </w:div>
    <w:div w:id="1289513365">
      <w:bodyDiv w:val="1"/>
      <w:marLeft w:val="0"/>
      <w:marRight w:val="0"/>
      <w:marTop w:val="0"/>
      <w:marBottom w:val="0"/>
      <w:divBdr>
        <w:top w:val="none" w:sz="0" w:space="0" w:color="auto"/>
        <w:left w:val="none" w:sz="0" w:space="0" w:color="auto"/>
        <w:bottom w:val="none" w:sz="0" w:space="0" w:color="auto"/>
        <w:right w:val="none" w:sz="0" w:space="0" w:color="auto"/>
      </w:divBdr>
    </w:div>
    <w:div w:id="1289703114">
      <w:bodyDiv w:val="1"/>
      <w:marLeft w:val="0"/>
      <w:marRight w:val="0"/>
      <w:marTop w:val="0"/>
      <w:marBottom w:val="0"/>
      <w:divBdr>
        <w:top w:val="none" w:sz="0" w:space="0" w:color="auto"/>
        <w:left w:val="none" w:sz="0" w:space="0" w:color="auto"/>
        <w:bottom w:val="none" w:sz="0" w:space="0" w:color="auto"/>
        <w:right w:val="none" w:sz="0" w:space="0" w:color="auto"/>
      </w:divBdr>
    </w:div>
    <w:div w:id="1289968919">
      <w:bodyDiv w:val="1"/>
      <w:marLeft w:val="0"/>
      <w:marRight w:val="0"/>
      <w:marTop w:val="0"/>
      <w:marBottom w:val="0"/>
      <w:divBdr>
        <w:top w:val="none" w:sz="0" w:space="0" w:color="auto"/>
        <w:left w:val="none" w:sz="0" w:space="0" w:color="auto"/>
        <w:bottom w:val="none" w:sz="0" w:space="0" w:color="auto"/>
        <w:right w:val="none" w:sz="0" w:space="0" w:color="auto"/>
      </w:divBdr>
    </w:div>
    <w:div w:id="1289970920">
      <w:bodyDiv w:val="1"/>
      <w:marLeft w:val="0"/>
      <w:marRight w:val="0"/>
      <w:marTop w:val="0"/>
      <w:marBottom w:val="0"/>
      <w:divBdr>
        <w:top w:val="none" w:sz="0" w:space="0" w:color="auto"/>
        <w:left w:val="none" w:sz="0" w:space="0" w:color="auto"/>
        <w:bottom w:val="none" w:sz="0" w:space="0" w:color="auto"/>
        <w:right w:val="none" w:sz="0" w:space="0" w:color="auto"/>
      </w:divBdr>
    </w:div>
    <w:div w:id="1290164177">
      <w:bodyDiv w:val="1"/>
      <w:marLeft w:val="0"/>
      <w:marRight w:val="0"/>
      <w:marTop w:val="0"/>
      <w:marBottom w:val="0"/>
      <w:divBdr>
        <w:top w:val="none" w:sz="0" w:space="0" w:color="auto"/>
        <w:left w:val="none" w:sz="0" w:space="0" w:color="auto"/>
        <w:bottom w:val="none" w:sz="0" w:space="0" w:color="auto"/>
        <w:right w:val="none" w:sz="0" w:space="0" w:color="auto"/>
      </w:divBdr>
    </w:div>
    <w:div w:id="1290237886">
      <w:bodyDiv w:val="1"/>
      <w:marLeft w:val="0"/>
      <w:marRight w:val="0"/>
      <w:marTop w:val="0"/>
      <w:marBottom w:val="0"/>
      <w:divBdr>
        <w:top w:val="none" w:sz="0" w:space="0" w:color="auto"/>
        <w:left w:val="none" w:sz="0" w:space="0" w:color="auto"/>
        <w:bottom w:val="none" w:sz="0" w:space="0" w:color="auto"/>
        <w:right w:val="none" w:sz="0" w:space="0" w:color="auto"/>
      </w:divBdr>
    </w:div>
    <w:div w:id="1290283485">
      <w:bodyDiv w:val="1"/>
      <w:marLeft w:val="0"/>
      <w:marRight w:val="0"/>
      <w:marTop w:val="0"/>
      <w:marBottom w:val="0"/>
      <w:divBdr>
        <w:top w:val="none" w:sz="0" w:space="0" w:color="auto"/>
        <w:left w:val="none" w:sz="0" w:space="0" w:color="auto"/>
        <w:bottom w:val="none" w:sz="0" w:space="0" w:color="auto"/>
        <w:right w:val="none" w:sz="0" w:space="0" w:color="auto"/>
      </w:divBdr>
    </w:div>
    <w:div w:id="1290355049">
      <w:bodyDiv w:val="1"/>
      <w:marLeft w:val="0"/>
      <w:marRight w:val="0"/>
      <w:marTop w:val="0"/>
      <w:marBottom w:val="0"/>
      <w:divBdr>
        <w:top w:val="none" w:sz="0" w:space="0" w:color="auto"/>
        <w:left w:val="none" w:sz="0" w:space="0" w:color="auto"/>
        <w:bottom w:val="none" w:sz="0" w:space="0" w:color="auto"/>
        <w:right w:val="none" w:sz="0" w:space="0" w:color="auto"/>
      </w:divBdr>
    </w:div>
    <w:div w:id="1290479737">
      <w:bodyDiv w:val="1"/>
      <w:marLeft w:val="0"/>
      <w:marRight w:val="0"/>
      <w:marTop w:val="0"/>
      <w:marBottom w:val="0"/>
      <w:divBdr>
        <w:top w:val="none" w:sz="0" w:space="0" w:color="auto"/>
        <w:left w:val="none" w:sz="0" w:space="0" w:color="auto"/>
        <w:bottom w:val="none" w:sz="0" w:space="0" w:color="auto"/>
        <w:right w:val="none" w:sz="0" w:space="0" w:color="auto"/>
      </w:divBdr>
    </w:div>
    <w:div w:id="1290628859">
      <w:bodyDiv w:val="1"/>
      <w:marLeft w:val="0"/>
      <w:marRight w:val="0"/>
      <w:marTop w:val="0"/>
      <w:marBottom w:val="0"/>
      <w:divBdr>
        <w:top w:val="none" w:sz="0" w:space="0" w:color="auto"/>
        <w:left w:val="none" w:sz="0" w:space="0" w:color="auto"/>
        <w:bottom w:val="none" w:sz="0" w:space="0" w:color="auto"/>
        <w:right w:val="none" w:sz="0" w:space="0" w:color="auto"/>
      </w:divBdr>
    </w:div>
    <w:div w:id="1290672577">
      <w:bodyDiv w:val="1"/>
      <w:marLeft w:val="0"/>
      <w:marRight w:val="0"/>
      <w:marTop w:val="0"/>
      <w:marBottom w:val="0"/>
      <w:divBdr>
        <w:top w:val="none" w:sz="0" w:space="0" w:color="auto"/>
        <w:left w:val="none" w:sz="0" w:space="0" w:color="auto"/>
        <w:bottom w:val="none" w:sz="0" w:space="0" w:color="auto"/>
        <w:right w:val="none" w:sz="0" w:space="0" w:color="auto"/>
      </w:divBdr>
    </w:div>
    <w:div w:id="1290748774">
      <w:bodyDiv w:val="1"/>
      <w:marLeft w:val="0"/>
      <w:marRight w:val="0"/>
      <w:marTop w:val="0"/>
      <w:marBottom w:val="0"/>
      <w:divBdr>
        <w:top w:val="none" w:sz="0" w:space="0" w:color="auto"/>
        <w:left w:val="none" w:sz="0" w:space="0" w:color="auto"/>
        <w:bottom w:val="none" w:sz="0" w:space="0" w:color="auto"/>
        <w:right w:val="none" w:sz="0" w:space="0" w:color="auto"/>
      </w:divBdr>
    </w:div>
    <w:div w:id="1290820601">
      <w:bodyDiv w:val="1"/>
      <w:marLeft w:val="0"/>
      <w:marRight w:val="0"/>
      <w:marTop w:val="0"/>
      <w:marBottom w:val="0"/>
      <w:divBdr>
        <w:top w:val="none" w:sz="0" w:space="0" w:color="auto"/>
        <w:left w:val="none" w:sz="0" w:space="0" w:color="auto"/>
        <w:bottom w:val="none" w:sz="0" w:space="0" w:color="auto"/>
        <w:right w:val="none" w:sz="0" w:space="0" w:color="auto"/>
      </w:divBdr>
    </w:div>
    <w:div w:id="1290821286">
      <w:bodyDiv w:val="1"/>
      <w:marLeft w:val="0"/>
      <w:marRight w:val="0"/>
      <w:marTop w:val="0"/>
      <w:marBottom w:val="0"/>
      <w:divBdr>
        <w:top w:val="none" w:sz="0" w:space="0" w:color="auto"/>
        <w:left w:val="none" w:sz="0" w:space="0" w:color="auto"/>
        <w:bottom w:val="none" w:sz="0" w:space="0" w:color="auto"/>
        <w:right w:val="none" w:sz="0" w:space="0" w:color="auto"/>
      </w:divBdr>
    </w:div>
    <w:div w:id="1290865502">
      <w:bodyDiv w:val="1"/>
      <w:marLeft w:val="0"/>
      <w:marRight w:val="0"/>
      <w:marTop w:val="0"/>
      <w:marBottom w:val="0"/>
      <w:divBdr>
        <w:top w:val="none" w:sz="0" w:space="0" w:color="auto"/>
        <w:left w:val="none" w:sz="0" w:space="0" w:color="auto"/>
        <w:bottom w:val="none" w:sz="0" w:space="0" w:color="auto"/>
        <w:right w:val="none" w:sz="0" w:space="0" w:color="auto"/>
      </w:divBdr>
    </w:div>
    <w:div w:id="1290941149">
      <w:bodyDiv w:val="1"/>
      <w:marLeft w:val="0"/>
      <w:marRight w:val="0"/>
      <w:marTop w:val="0"/>
      <w:marBottom w:val="0"/>
      <w:divBdr>
        <w:top w:val="none" w:sz="0" w:space="0" w:color="auto"/>
        <w:left w:val="none" w:sz="0" w:space="0" w:color="auto"/>
        <w:bottom w:val="none" w:sz="0" w:space="0" w:color="auto"/>
        <w:right w:val="none" w:sz="0" w:space="0" w:color="auto"/>
      </w:divBdr>
    </w:div>
    <w:div w:id="1291129301">
      <w:bodyDiv w:val="1"/>
      <w:marLeft w:val="0"/>
      <w:marRight w:val="0"/>
      <w:marTop w:val="0"/>
      <w:marBottom w:val="0"/>
      <w:divBdr>
        <w:top w:val="none" w:sz="0" w:space="0" w:color="auto"/>
        <w:left w:val="none" w:sz="0" w:space="0" w:color="auto"/>
        <w:bottom w:val="none" w:sz="0" w:space="0" w:color="auto"/>
        <w:right w:val="none" w:sz="0" w:space="0" w:color="auto"/>
      </w:divBdr>
    </w:div>
    <w:div w:id="1291324161">
      <w:bodyDiv w:val="1"/>
      <w:marLeft w:val="0"/>
      <w:marRight w:val="0"/>
      <w:marTop w:val="0"/>
      <w:marBottom w:val="0"/>
      <w:divBdr>
        <w:top w:val="none" w:sz="0" w:space="0" w:color="auto"/>
        <w:left w:val="none" w:sz="0" w:space="0" w:color="auto"/>
        <w:bottom w:val="none" w:sz="0" w:space="0" w:color="auto"/>
        <w:right w:val="none" w:sz="0" w:space="0" w:color="auto"/>
      </w:divBdr>
    </w:div>
    <w:div w:id="1291325862">
      <w:bodyDiv w:val="1"/>
      <w:marLeft w:val="0"/>
      <w:marRight w:val="0"/>
      <w:marTop w:val="0"/>
      <w:marBottom w:val="0"/>
      <w:divBdr>
        <w:top w:val="none" w:sz="0" w:space="0" w:color="auto"/>
        <w:left w:val="none" w:sz="0" w:space="0" w:color="auto"/>
        <w:bottom w:val="none" w:sz="0" w:space="0" w:color="auto"/>
        <w:right w:val="none" w:sz="0" w:space="0" w:color="auto"/>
      </w:divBdr>
    </w:div>
    <w:div w:id="1291596162">
      <w:bodyDiv w:val="1"/>
      <w:marLeft w:val="0"/>
      <w:marRight w:val="0"/>
      <w:marTop w:val="0"/>
      <w:marBottom w:val="0"/>
      <w:divBdr>
        <w:top w:val="none" w:sz="0" w:space="0" w:color="auto"/>
        <w:left w:val="none" w:sz="0" w:space="0" w:color="auto"/>
        <w:bottom w:val="none" w:sz="0" w:space="0" w:color="auto"/>
        <w:right w:val="none" w:sz="0" w:space="0" w:color="auto"/>
      </w:divBdr>
    </w:div>
    <w:div w:id="1291666450">
      <w:bodyDiv w:val="1"/>
      <w:marLeft w:val="0"/>
      <w:marRight w:val="0"/>
      <w:marTop w:val="0"/>
      <w:marBottom w:val="0"/>
      <w:divBdr>
        <w:top w:val="none" w:sz="0" w:space="0" w:color="auto"/>
        <w:left w:val="none" w:sz="0" w:space="0" w:color="auto"/>
        <w:bottom w:val="none" w:sz="0" w:space="0" w:color="auto"/>
        <w:right w:val="none" w:sz="0" w:space="0" w:color="auto"/>
      </w:divBdr>
    </w:div>
    <w:div w:id="1291781753">
      <w:bodyDiv w:val="1"/>
      <w:marLeft w:val="0"/>
      <w:marRight w:val="0"/>
      <w:marTop w:val="0"/>
      <w:marBottom w:val="0"/>
      <w:divBdr>
        <w:top w:val="none" w:sz="0" w:space="0" w:color="auto"/>
        <w:left w:val="none" w:sz="0" w:space="0" w:color="auto"/>
        <w:bottom w:val="none" w:sz="0" w:space="0" w:color="auto"/>
        <w:right w:val="none" w:sz="0" w:space="0" w:color="auto"/>
      </w:divBdr>
    </w:div>
    <w:div w:id="1292243957">
      <w:bodyDiv w:val="1"/>
      <w:marLeft w:val="0"/>
      <w:marRight w:val="0"/>
      <w:marTop w:val="0"/>
      <w:marBottom w:val="0"/>
      <w:divBdr>
        <w:top w:val="none" w:sz="0" w:space="0" w:color="auto"/>
        <w:left w:val="none" w:sz="0" w:space="0" w:color="auto"/>
        <w:bottom w:val="none" w:sz="0" w:space="0" w:color="auto"/>
        <w:right w:val="none" w:sz="0" w:space="0" w:color="auto"/>
      </w:divBdr>
    </w:div>
    <w:div w:id="1292319297">
      <w:bodyDiv w:val="1"/>
      <w:marLeft w:val="0"/>
      <w:marRight w:val="0"/>
      <w:marTop w:val="0"/>
      <w:marBottom w:val="0"/>
      <w:divBdr>
        <w:top w:val="none" w:sz="0" w:space="0" w:color="auto"/>
        <w:left w:val="none" w:sz="0" w:space="0" w:color="auto"/>
        <w:bottom w:val="none" w:sz="0" w:space="0" w:color="auto"/>
        <w:right w:val="none" w:sz="0" w:space="0" w:color="auto"/>
      </w:divBdr>
    </w:div>
    <w:div w:id="1292319638">
      <w:bodyDiv w:val="1"/>
      <w:marLeft w:val="0"/>
      <w:marRight w:val="0"/>
      <w:marTop w:val="0"/>
      <w:marBottom w:val="0"/>
      <w:divBdr>
        <w:top w:val="none" w:sz="0" w:space="0" w:color="auto"/>
        <w:left w:val="none" w:sz="0" w:space="0" w:color="auto"/>
        <w:bottom w:val="none" w:sz="0" w:space="0" w:color="auto"/>
        <w:right w:val="none" w:sz="0" w:space="0" w:color="auto"/>
      </w:divBdr>
    </w:div>
    <w:div w:id="1292327961">
      <w:bodyDiv w:val="1"/>
      <w:marLeft w:val="0"/>
      <w:marRight w:val="0"/>
      <w:marTop w:val="0"/>
      <w:marBottom w:val="0"/>
      <w:divBdr>
        <w:top w:val="none" w:sz="0" w:space="0" w:color="auto"/>
        <w:left w:val="none" w:sz="0" w:space="0" w:color="auto"/>
        <w:bottom w:val="none" w:sz="0" w:space="0" w:color="auto"/>
        <w:right w:val="none" w:sz="0" w:space="0" w:color="auto"/>
      </w:divBdr>
    </w:div>
    <w:div w:id="1292401920">
      <w:bodyDiv w:val="1"/>
      <w:marLeft w:val="0"/>
      <w:marRight w:val="0"/>
      <w:marTop w:val="0"/>
      <w:marBottom w:val="0"/>
      <w:divBdr>
        <w:top w:val="none" w:sz="0" w:space="0" w:color="auto"/>
        <w:left w:val="none" w:sz="0" w:space="0" w:color="auto"/>
        <w:bottom w:val="none" w:sz="0" w:space="0" w:color="auto"/>
        <w:right w:val="none" w:sz="0" w:space="0" w:color="auto"/>
      </w:divBdr>
    </w:div>
    <w:div w:id="1292856815">
      <w:bodyDiv w:val="1"/>
      <w:marLeft w:val="0"/>
      <w:marRight w:val="0"/>
      <w:marTop w:val="0"/>
      <w:marBottom w:val="0"/>
      <w:divBdr>
        <w:top w:val="none" w:sz="0" w:space="0" w:color="auto"/>
        <w:left w:val="none" w:sz="0" w:space="0" w:color="auto"/>
        <w:bottom w:val="none" w:sz="0" w:space="0" w:color="auto"/>
        <w:right w:val="none" w:sz="0" w:space="0" w:color="auto"/>
      </w:divBdr>
    </w:div>
    <w:div w:id="1292899452">
      <w:bodyDiv w:val="1"/>
      <w:marLeft w:val="0"/>
      <w:marRight w:val="0"/>
      <w:marTop w:val="0"/>
      <w:marBottom w:val="0"/>
      <w:divBdr>
        <w:top w:val="none" w:sz="0" w:space="0" w:color="auto"/>
        <w:left w:val="none" w:sz="0" w:space="0" w:color="auto"/>
        <w:bottom w:val="none" w:sz="0" w:space="0" w:color="auto"/>
        <w:right w:val="none" w:sz="0" w:space="0" w:color="auto"/>
      </w:divBdr>
    </w:div>
    <w:div w:id="1292900876">
      <w:bodyDiv w:val="1"/>
      <w:marLeft w:val="0"/>
      <w:marRight w:val="0"/>
      <w:marTop w:val="0"/>
      <w:marBottom w:val="0"/>
      <w:divBdr>
        <w:top w:val="none" w:sz="0" w:space="0" w:color="auto"/>
        <w:left w:val="none" w:sz="0" w:space="0" w:color="auto"/>
        <w:bottom w:val="none" w:sz="0" w:space="0" w:color="auto"/>
        <w:right w:val="none" w:sz="0" w:space="0" w:color="auto"/>
      </w:divBdr>
    </w:div>
    <w:div w:id="1292903725">
      <w:bodyDiv w:val="1"/>
      <w:marLeft w:val="0"/>
      <w:marRight w:val="0"/>
      <w:marTop w:val="0"/>
      <w:marBottom w:val="0"/>
      <w:divBdr>
        <w:top w:val="none" w:sz="0" w:space="0" w:color="auto"/>
        <w:left w:val="none" w:sz="0" w:space="0" w:color="auto"/>
        <w:bottom w:val="none" w:sz="0" w:space="0" w:color="auto"/>
        <w:right w:val="none" w:sz="0" w:space="0" w:color="auto"/>
      </w:divBdr>
    </w:div>
    <w:div w:id="1293051431">
      <w:bodyDiv w:val="1"/>
      <w:marLeft w:val="0"/>
      <w:marRight w:val="0"/>
      <w:marTop w:val="0"/>
      <w:marBottom w:val="0"/>
      <w:divBdr>
        <w:top w:val="none" w:sz="0" w:space="0" w:color="auto"/>
        <w:left w:val="none" w:sz="0" w:space="0" w:color="auto"/>
        <w:bottom w:val="none" w:sz="0" w:space="0" w:color="auto"/>
        <w:right w:val="none" w:sz="0" w:space="0" w:color="auto"/>
      </w:divBdr>
    </w:div>
    <w:div w:id="1293247104">
      <w:bodyDiv w:val="1"/>
      <w:marLeft w:val="0"/>
      <w:marRight w:val="0"/>
      <w:marTop w:val="0"/>
      <w:marBottom w:val="0"/>
      <w:divBdr>
        <w:top w:val="none" w:sz="0" w:space="0" w:color="auto"/>
        <w:left w:val="none" w:sz="0" w:space="0" w:color="auto"/>
        <w:bottom w:val="none" w:sz="0" w:space="0" w:color="auto"/>
        <w:right w:val="none" w:sz="0" w:space="0" w:color="auto"/>
      </w:divBdr>
    </w:div>
    <w:div w:id="1293365577">
      <w:bodyDiv w:val="1"/>
      <w:marLeft w:val="0"/>
      <w:marRight w:val="0"/>
      <w:marTop w:val="0"/>
      <w:marBottom w:val="0"/>
      <w:divBdr>
        <w:top w:val="none" w:sz="0" w:space="0" w:color="auto"/>
        <w:left w:val="none" w:sz="0" w:space="0" w:color="auto"/>
        <w:bottom w:val="none" w:sz="0" w:space="0" w:color="auto"/>
        <w:right w:val="none" w:sz="0" w:space="0" w:color="auto"/>
      </w:divBdr>
    </w:div>
    <w:div w:id="1293367920">
      <w:bodyDiv w:val="1"/>
      <w:marLeft w:val="0"/>
      <w:marRight w:val="0"/>
      <w:marTop w:val="0"/>
      <w:marBottom w:val="0"/>
      <w:divBdr>
        <w:top w:val="none" w:sz="0" w:space="0" w:color="auto"/>
        <w:left w:val="none" w:sz="0" w:space="0" w:color="auto"/>
        <w:bottom w:val="none" w:sz="0" w:space="0" w:color="auto"/>
        <w:right w:val="none" w:sz="0" w:space="0" w:color="auto"/>
      </w:divBdr>
    </w:div>
    <w:div w:id="1293444961">
      <w:bodyDiv w:val="1"/>
      <w:marLeft w:val="0"/>
      <w:marRight w:val="0"/>
      <w:marTop w:val="0"/>
      <w:marBottom w:val="0"/>
      <w:divBdr>
        <w:top w:val="none" w:sz="0" w:space="0" w:color="auto"/>
        <w:left w:val="none" w:sz="0" w:space="0" w:color="auto"/>
        <w:bottom w:val="none" w:sz="0" w:space="0" w:color="auto"/>
        <w:right w:val="none" w:sz="0" w:space="0" w:color="auto"/>
      </w:divBdr>
    </w:div>
    <w:div w:id="1293556466">
      <w:bodyDiv w:val="1"/>
      <w:marLeft w:val="0"/>
      <w:marRight w:val="0"/>
      <w:marTop w:val="0"/>
      <w:marBottom w:val="0"/>
      <w:divBdr>
        <w:top w:val="none" w:sz="0" w:space="0" w:color="auto"/>
        <w:left w:val="none" w:sz="0" w:space="0" w:color="auto"/>
        <w:bottom w:val="none" w:sz="0" w:space="0" w:color="auto"/>
        <w:right w:val="none" w:sz="0" w:space="0" w:color="auto"/>
      </w:divBdr>
    </w:div>
    <w:div w:id="1293637426">
      <w:bodyDiv w:val="1"/>
      <w:marLeft w:val="0"/>
      <w:marRight w:val="0"/>
      <w:marTop w:val="0"/>
      <w:marBottom w:val="0"/>
      <w:divBdr>
        <w:top w:val="none" w:sz="0" w:space="0" w:color="auto"/>
        <w:left w:val="none" w:sz="0" w:space="0" w:color="auto"/>
        <w:bottom w:val="none" w:sz="0" w:space="0" w:color="auto"/>
        <w:right w:val="none" w:sz="0" w:space="0" w:color="auto"/>
      </w:divBdr>
    </w:div>
    <w:div w:id="1293905100">
      <w:bodyDiv w:val="1"/>
      <w:marLeft w:val="0"/>
      <w:marRight w:val="0"/>
      <w:marTop w:val="0"/>
      <w:marBottom w:val="0"/>
      <w:divBdr>
        <w:top w:val="none" w:sz="0" w:space="0" w:color="auto"/>
        <w:left w:val="none" w:sz="0" w:space="0" w:color="auto"/>
        <w:bottom w:val="none" w:sz="0" w:space="0" w:color="auto"/>
        <w:right w:val="none" w:sz="0" w:space="0" w:color="auto"/>
      </w:divBdr>
    </w:div>
    <w:div w:id="1293949568">
      <w:bodyDiv w:val="1"/>
      <w:marLeft w:val="0"/>
      <w:marRight w:val="0"/>
      <w:marTop w:val="0"/>
      <w:marBottom w:val="0"/>
      <w:divBdr>
        <w:top w:val="none" w:sz="0" w:space="0" w:color="auto"/>
        <w:left w:val="none" w:sz="0" w:space="0" w:color="auto"/>
        <w:bottom w:val="none" w:sz="0" w:space="0" w:color="auto"/>
        <w:right w:val="none" w:sz="0" w:space="0" w:color="auto"/>
      </w:divBdr>
    </w:div>
    <w:div w:id="1293975016">
      <w:bodyDiv w:val="1"/>
      <w:marLeft w:val="0"/>
      <w:marRight w:val="0"/>
      <w:marTop w:val="0"/>
      <w:marBottom w:val="0"/>
      <w:divBdr>
        <w:top w:val="none" w:sz="0" w:space="0" w:color="auto"/>
        <w:left w:val="none" w:sz="0" w:space="0" w:color="auto"/>
        <w:bottom w:val="none" w:sz="0" w:space="0" w:color="auto"/>
        <w:right w:val="none" w:sz="0" w:space="0" w:color="auto"/>
      </w:divBdr>
    </w:div>
    <w:div w:id="1294017420">
      <w:bodyDiv w:val="1"/>
      <w:marLeft w:val="0"/>
      <w:marRight w:val="0"/>
      <w:marTop w:val="0"/>
      <w:marBottom w:val="0"/>
      <w:divBdr>
        <w:top w:val="none" w:sz="0" w:space="0" w:color="auto"/>
        <w:left w:val="none" w:sz="0" w:space="0" w:color="auto"/>
        <w:bottom w:val="none" w:sz="0" w:space="0" w:color="auto"/>
        <w:right w:val="none" w:sz="0" w:space="0" w:color="auto"/>
      </w:divBdr>
    </w:div>
    <w:div w:id="1294099664">
      <w:bodyDiv w:val="1"/>
      <w:marLeft w:val="0"/>
      <w:marRight w:val="0"/>
      <w:marTop w:val="0"/>
      <w:marBottom w:val="0"/>
      <w:divBdr>
        <w:top w:val="none" w:sz="0" w:space="0" w:color="auto"/>
        <w:left w:val="none" w:sz="0" w:space="0" w:color="auto"/>
        <w:bottom w:val="none" w:sz="0" w:space="0" w:color="auto"/>
        <w:right w:val="none" w:sz="0" w:space="0" w:color="auto"/>
      </w:divBdr>
    </w:div>
    <w:div w:id="1294211148">
      <w:bodyDiv w:val="1"/>
      <w:marLeft w:val="0"/>
      <w:marRight w:val="0"/>
      <w:marTop w:val="0"/>
      <w:marBottom w:val="0"/>
      <w:divBdr>
        <w:top w:val="none" w:sz="0" w:space="0" w:color="auto"/>
        <w:left w:val="none" w:sz="0" w:space="0" w:color="auto"/>
        <w:bottom w:val="none" w:sz="0" w:space="0" w:color="auto"/>
        <w:right w:val="none" w:sz="0" w:space="0" w:color="auto"/>
      </w:divBdr>
    </w:div>
    <w:div w:id="1294284718">
      <w:bodyDiv w:val="1"/>
      <w:marLeft w:val="0"/>
      <w:marRight w:val="0"/>
      <w:marTop w:val="0"/>
      <w:marBottom w:val="0"/>
      <w:divBdr>
        <w:top w:val="none" w:sz="0" w:space="0" w:color="auto"/>
        <w:left w:val="none" w:sz="0" w:space="0" w:color="auto"/>
        <w:bottom w:val="none" w:sz="0" w:space="0" w:color="auto"/>
        <w:right w:val="none" w:sz="0" w:space="0" w:color="auto"/>
      </w:divBdr>
    </w:div>
    <w:div w:id="1294361614">
      <w:bodyDiv w:val="1"/>
      <w:marLeft w:val="0"/>
      <w:marRight w:val="0"/>
      <w:marTop w:val="0"/>
      <w:marBottom w:val="0"/>
      <w:divBdr>
        <w:top w:val="none" w:sz="0" w:space="0" w:color="auto"/>
        <w:left w:val="none" w:sz="0" w:space="0" w:color="auto"/>
        <w:bottom w:val="none" w:sz="0" w:space="0" w:color="auto"/>
        <w:right w:val="none" w:sz="0" w:space="0" w:color="auto"/>
      </w:divBdr>
    </w:div>
    <w:div w:id="1294404245">
      <w:bodyDiv w:val="1"/>
      <w:marLeft w:val="0"/>
      <w:marRight w:val="0"/>
      <w:marTop w:val="0"/>
      <w:marBottom w:val="0"/>
      <w:divBdr>
        <w:top w:val="none" w:sz="0" w:space="0" w:color="auto"/>
        <w:left w:val="none" w:sz="0" w:space="0" w:color="auto"/>
        <w:bottom w:val="none" w:sz="0" w:space="0" w:color="auto"/>
        <w:right w:val="none" w:sz="0" w:space="0" w:color="auto"/>
      </w:divBdr>
    </w:div>
    <w:div w:id="1294485903">
      <w:bodyDiv w:val="1"/>
      <w:marLeft w:val="0"/>
      <w:marRight w:val="0"/>
      <w:marTop w:val="0"/>
      <w:marBottom w:val="0"/>
      <w:divBdr>
        <w:top w:val="none" w:sz="0" w:space="0" w:color="auto"/>
        <w:left w:val="none" w:sz="0" w:space="0" w:color="auto"/>
        <w:bottom w:val="none" w:sz="0" w:space="0" w:color="auto"/>
        <w:right w:val="none" w:sz="0" w:space="0" w:color="auto"/>
      </w:divBdr>
    </w:div>
    <w:div w:id="1294553976">
      <w:bodyDiv w:val="1"/>
      <w:marLeft w:val="0"/>
      <w:marRight w:val="0"/>
      <w:marTop w:val="0"/>
      <w:marBottom w:val="0"/>
      <w:divBdr>
        <w:top w:val="none" w:sz="0" w:space="0" w:color="auto"/>
        <w:left w:val="none" w:sz="0" w:space="0" w:color="auto"/>
        <w:bottom w:val="none" w:sz="0" w:space="0" w:color="auto"/>
        <w:right w:val="none" w:sz="0" w:space="0" w:color="auto"/>
      </w:divBdr>
    </w:div>
    <w:div w:id="1294562678">
      <w:bodyDiv w:val="1"/>
      <w:marLeft w:val="0"/>
      <w:marRight w:val="0"/>
      <w:marTop w:val="0"/>
      <w:marBottom w:val="0"/>
      <w:divBdr>
        <w:top w:val="none" w:sz="0" w:space="0" w:color="auto"/>
        <w:left w:val="none" w:sz="0" w:space="0" w:color="auto"/>
        <w:bottom w:val="none" w:sz="0" w:space="0" w:color="auto"/>
        <w:right w:val="none" w:sz="0" w:space="0" w:color="auto"/>
      </w:divBdr>
    </w:div>
    <w:div w:id="1294603039">
      <w:bodyDiv w:val="1"/>
      <w:marLeft w:val="0"/>
      <w:marRight w:val="0"/>
      <w:marTop w:val="0"/>
      <w:marBottom w:val="0"/>
      <w:divBdr>
        <w:top w:val="none" w:sz="0" w:space="0" w:color="auto"/>
        <w:left w:val="none" w:sz="0" w:space="0" w:color="auto"/>
        <w:bottom w:val="none" w:sz="0" w:space="0" w:color="auto"/>
        <w:right w:val="none" w:sz="0" w:space="0" w:color="auto"/>
      </w:divBdr>
    </w:div>
    <w:div w:id="1294795003">
      <w:bodyDiv w:val="1"/>
      <w:marLeft w:val="0"/>
      <w:marRight w:val="0"/>
      <w:marTop w:val="0"/>
      <w:marBottom w:val="0"/>
      <w:divBdr>
        <w:top w:val="none" w:sz="0" w:space="0" w:color="auto"/>
        <w:left w:val="none" w:sz="0" w:space="0" w:color="auto"/>
        <w:bottom w:val="none" w:sz="0" w:space="0" w:color="auto"/>
        <w:right w:val="none" w:sz="0" w:space="0" w:color="auto"/>
      </w:divBdr>
    </w:div>
    <w:div w:id="1294949196">
      <w:bodyDiv w:val="1"/>
      <w:marLeft w:val="0"/>
      <w:marRight w:val="0"/>
      <w:marTop w:val="0"/>
      <w:marBottom w:val="0"/>
      <w:divBdr>
        <w:top w:val="none" w:sz="0" w:space="0" w:color="auto"/>
        <w:left w:val="none" w:sz="0" w:space="0" w:color="auto"/>
        <w:bottom w:val="none" w:sz="0" w:space="0" w:color="auto"/>
        <w:right w:val="none" w:sz="0" w:space="0" w:color="auto"/>
      </w:divBdr>
    </w:div>
    <w:div w:id="1295060364">
      <w:bodyDiv w:val="1"/>
      <w:marLeft w:val="0"/>
      <w:marRight w:val="0"/>
      <w:marTop w:val="0"/>
      <w:marBottom w:val="0"/>
      <w:divBdr>
        <w:top w:val="none" w:sz="0" w:space="0" w:color="auto"/>
        <w:left w:val="none" w:sz="0" w:space="0" w:color="auto"/>
        <w:bottom w:val="none" w:sz="0" w:space="0" w:color="auto"/>
        <w:right w:val="none" w:sz="0" w:space="0" w:color="auto"/>
      </w:divBdr>
    </w:div>
    <w:div w:id="1295328925">
      <w:bodyDiv w:val="1"/>
      <w:marLeft w:val="0"/>
      <w:marRight w:val="0"/>
      <w:marTop w:val="0"/>
      <w:marBottom w:val="0"/>
      <w:divBdr>
        <w:top w:val="none" w:sz="0" w:space="0" w:color="auto"/>
        <w:left w:val="none" w:sz="0" w:space="0" w:color="auto"/>
        <w:bottom w:val="none" w:sz="0" w:space="0" w:color="auto"/>
        <w:right w:val="none" w:sz="0" w:space="0" w:color="auto"/>
      </w:divBdr>
    </w:div>
    <w:div w:id="1295478676">
      <w:bodyDiv w:val="1"/>
      <w:marLeft w:val="0"/>
      <w:marRight w:val="0"/>
      <w:marTop w:val="0"/>
      <w:marBottom w:val="0"/>
      <w:divBdr>
        <w:top w:val="none" w:sz="0" w:space="0" w:color="auto"/>
        <w:left w:val="none" w:sz="0" w:space="0" w:color="auto"/>
        <w:bottom w:val="none" w:sz="0" w:space="0" w:color="auto"/>
        <w:right w:val="none" w:sz="0" w:space="0" w:color="auto"/>
      </w:divBdr>
    </w:div>
    <w:div w:id="1295596286">
      <w:bodyDiv w:val="1"/>
      <w:marLeft w:val="0"/>
      <w:marRight w:val="0"/>
      <w:marTop w:val="0"/>
      <w:marBottom w:val="0"/>
      <w:divBdr>
        <w:top w:val="none" w:sz="0" w:space="0" w:color="auto"/>
        <w:left w:val="none" w:sz="0" w:space="0" w:color="auto"/>
        <w:bottom w:val="none" w:sz="0" w:space="0" w:color="auto"/>
        <w:right w:val="none" w:sz="0" w:space="0" w:color="auto"/>
      </w:divBdr>
    </w:div>
    <w:div w:id="1295677561">
      <w:bodyDiv w:val="1"/>
      <w:marLeft w:val="0"/>
      <w:marRight w:val="0"/>
      <w:marTop w:val="0"/>
      <w:marBottom w:val="0"/>
      <w:divBdr>
        <w:top w:val="none" w:sz="0" w:space="0" w:color="auto"/>
        <w:left w:val="none" w:sz="0" w:space="0" w:color="auto"/>
        <w:bottom w:val="none" w:sz="0" w:space="0" w:color="auto"/>
        <w:right w:val="none" w:sz="0" w:space="0" w:color="auto"/>
      </w:divBdr>
    </w:div>
    <w:div w:id="1295678522">
      <w:bodyDiv w:val="1"/>
      <w:marLeft w:val="0"/>
      <w:marRight w:val="0"/>
      <w:marTop w:val="0"/>
      <w:marBottom w:val="0"/>
      <w:divBdr>
        <w:top w:val="none" w:sz="0" w:space="0" w:color="auto"/>
        <w:left w:val="none" w:sz="0" w:space="0" w:color="auto"/>
        <w:bottom w:val="none" w:sz="0" w:space="0" w:color="auto"/>
        <w:right w:val="none" w:sz="0" w:space="0" w:color="auto"/>
      </w:divBdr>
    </w:div>
    <w:div w:id="1295713253">
      <w:bodyDiv w:val="1"/>
      <w:marLeft w:val="0"/>
      <w:marRight w:val="0"/>
      <w:marTop w:val="0"/>
      <w:marBottom w:val="0"/>
      <w:divBdr>
        <w:top w:val="none" w:sz="0" w:space="0" w:color="auto"/>
        <w:left w:val="none" w:sz="0" w:space="0" w:color="auto"/>
        <w:bottom w:val="none" w:sz="0" w:space="0" w:color="auto"/>
        <w:right w:val="none" w:sz="0" w:space="0" w:color="auto"/>
      </w:divBdr>
    </w:div>
    <w:div w:id="1295794758">
      <w:bodyDiv w:val="1"/>
      <w:marLeft w:val="0"/>
      <w:marRight w:val="0"/>
      <w:marTop w:val="0"/>
      <w:marBottom w:val="0"/>
      <w:divBdr>
        <w:top w:val="none" w:sz="0" w:space="0" w:color="auto"/>
        <w:left w:val="none" w:sz="0" w:space="0" w:color="auto"/>
        <w:bottom w:val="none" w:sz="0" w:space="0" w:color="auto"/>
        <w:right w:val="none" w:sz="0" w:space="0" w:color="auto"/>
      </w:divBdr>
    </w:div>
    <w:div w:id="1295912345">
      <w:bodyDiv w:val="1"/>
      <w:marLeft w:val="0"/>
      <w:marRight w:val="0"/>
      <w:marTop w:val="0"/>
      <w:marBottom w:val="0"/>
      <w:divBdr>
        <w:top w:val="none" w:sz="0" w:space="0" w:color="auto"/>
        <w:left w:val="none" w:sz="0" w:space="0" w:color="auto"/>
        <w:bottom w:val="none" w:sz="0" w:space="0" w:color="auto"/>
        <w:right w:val="none" w:sz="0" w:space="0" w:color="auto"/>
      </w:divBdr>
    </w:div>
    <w:div w:id="1295939220">
      <w:bodyDiv w:val="1"/>
      <w:marLeft w:val="0"/>
      <w:marRight w:val="0"/>
      <w:marTop w:val="0"/>
      <w:marBottom w:val="0"/>
      <w:divBdr>
        <w:top w:val="none" w:sz="0" w:space="0" w:color="auto"/>
        <w:left w:val="none" w:sz="0" w:space="0" w:color="auto"/>
        <w:bottom w:val="none" w:sz="0" w:space="0" w:color="auto"/>
        <w:right w:val="none" w:sz="0" w:space="0" w:color="auto"/>
      </w:divBdr>
    </w:div>
    <w:div w:id="1295986677">
      <w:bodyDiv w:val="1"/>
      <w:marLeft w:val="0"/>
      <w:marRight w:val="0"/>
      <w:marTop w:val="0"/>
      <w:marBottom w:val="0"/>
      <w:divBdr>
        <w:top w:val="none" w:sz="0" w:space="0" w:color="auto"/>
        <w:left w:val="none" w:sz="0" w:space="0" w:color="auto"/>
        <w:bottom w:val="none" w:sz="0" w:space="0" w:color="auto"/>
        <w:right w:val="none" w:sz="0" w:space="0" w:color="auto"/>
      </w:divBdr>
    </w:div>
    <w:div w:id="1296059749">
      <w:bodyDiv w:val="1"/>
      <w:marLeft w:val="0"/>
      <w:marRight w:val="0"/>
      <w:marTop w:val="0"/>
      <w:marBottom w:val="0"/>
      <w:divBdr>
        <w:top w:val="none" w:sz="0" w:space="0" w:color="auto"/>
        <w:left w:val="none" w:sz="0" w:space="0" w:color="auto"/>
        <w:bottom w:val="none" w:sz="0" w:space="0" w:color="auto"/>
        <w:right w:val="none" w:sz="0" w:space="0" w:color="auto"/>
      </w:divBdr>
    </w:div>
    <w:div w:id="1296182006">
      <w:bodyDiv w:val="1"/>
      <w:marLeft w:val="0"/>
      <w:marRight w:val="0"/>
      <w:marTop w:val="0"/>
      <w:marBottom w:val="0"/>
      <w:divBdr>
        <w:top w:val="none" w:sz="0" w:space="0" w:color="auto"/>
        <w:left w:val="none" w:sz="0" w:space="0" w:color="auto"/>
        <w:bottom w:val="none" w:sz="0" w:space="0" w:color="auto"/>
        <w:right w:val="none" w:sz="0" w:space="0" w:color="auto"/>
      </w:divBdr>
    </w:div>
    <w:div w:id="1296252386">
      <w:bodyDiv w:val="1"/>
      <w:marLeft w:val="0"/>
      <w:marRight w:val="0"/>
      <w:marTop w:val="0"/>
      <w:marBottom w:val="0"/>
      <w:divBdr>
        <w:top w:val="none" w:sz="0" w:space="0" w:color="auto"/>
        <w:left w:val="none" w:sz="0" w:space="0" w:color="auto"/>
        <w:bottom w:val="none" w:sz="0" w:space="0" w:color="auto"/>
        <w:right w:val="none" w:sz="0" w:space="0" w:color="auto"/>
      </w:divBdr>
    </w:div>
    <w:div w:id="1296255590">
      <w:bodyDiv w:val="1"/>
      <w:marLeft w:val="0"/>
      <w:marRight w:val="0"/>
      <w:marTop w:val="0"/>
      <w:marBottom w:val="0"/>
      <w:divBdr>
        <w:top w:val="none" w:sz="0" w:space="0" w:color="auto"/>
        <w:left w:val="none" w:sz="0" w:space="0" w:color="auto"/>
        <w:bottom w:val="none" w:sz="0" w:space="0" w:color="auto"/>
        <w:right w:val="none" w:sz="0" w:space="0" w:color="auto"/>
      </w:divBdr>
    </w:div>
    <w:div w:id="1296375735">
      <w:bodyDiv w:val="1"/>
      <w:marLeft w:val="0"/>
      <w:marRight w:val="0"/>
      <w:marTop w:val="0"/>
      <w:marBottom w:val="0"/>
      <w:divBdr>
        <w:top w:val="none" w:sz="0" w:space="0" w:color="auto"/>
        <w:left w:val="none" w:sz="0" w:space="0" w:color="auto"/>
        <w:bottom w:val="none" w:sz="0" w:space="0" w:color="auto"/>
        <w:right w:val="none" w:sz="0" w:space="0" w:color="auto"/>
      </w:divBdr>
    </w:div>
    <w:div w:id="1296519274">
      <w:bodyDiv w:val="1"/>
      <w:marLeft w:val="0"/>
      <w:marRight w:val="0"/>
      <w:marTop w:val="0"/>
      <w:marBottom w:val="0"/>
      <w:divBdr>
        <w:top w:val="none" w:sz="0" w:space="0" w:color="auto"/>
        <w:left w:val="none" w:sz="0" w:space="0" w:color="auto"/>
        <w:bottom w:val="none" w:sz="0" w:space="0" w:color="auto"/>
        <w:right w:val="none" w:sz="0" w:space="0" w:color="auto"/>
      </w:divBdr>
    </w:div>
    <w:div w:id="1296525092">
      <w:bodyDiv w:val="1"/>
      <w:marLeft w:val="0"/>
      <w:marRight w:val="0"/>
      <w:marTop w:val="0"/>
      <w:marBottom w:val="0"/>
      <w:divBdr>
        <w:top w:val="none" w:sz="0" w:space="0" w:color="auto"/>
        <w:left w:val="none" w:sz="0" w:space="0" w:color="auto"/>
        <w:bottom w:val="none" w:sz="0" w:space="0" w:color="auto"/>
        <w:right w:val="none" w:sz="0" w:space="0" w:color="auto"/>
      </w:divBdr>
    </w:div>
    <w:div w:id="1296838151">
      <w:bodyDiv w:val="1"/>
      <w:marLeft w:val="0"/>
      <w:marRight w:val="0"/>
      <w:marTop w:val="0"/>
      <w:marBottom w:val="0"/>
      <w:divBdr>
        <w:top w:val="none" w:sz="0" w:space="0" w:color="auto"/>
        <w:left w:val="none" w:sz="0" w:space="0" w:color="auto"/>
        <w:bottom w:val="none" w:sz="0" w:space="0" w:color="auto"/>
        <w:right w:val="none" w:sz="0" w:space="0" w:color="auto"/>
      </w:divBdr>
    </w:div>
    <w:div w:id="1297025619">
      <w:bodyDiv w:val="1"/>
      <w:marLeft w:val="0"/>
      <w:marRight w:val="0"/>
      <w:marTop w:val="0"/>
      <w:marBottom w:val="0"/>
      <w:divBdr>
        <w:top w:val="none" w:sz="0" w:space="0" w:color="auto"/>
        <w:left w:val="none" w:sz="0" w:space="0" w:color="auto"/>
        <w:bottom w:val="none" w:sz="0" w:space="0" w:color="auto"/>
        <w:right w:val="none" w:sz="0" w:space="0" w:color="auto"/>
      </w:divBdr>
    </w:div>
    <w:div w:id="1297293701">
      <w:bodyDiv w:val="1"/>
      <w:marLeft w:val="0"/>
      <w:marRight w:val="0"/>
      <w:marTop w:val="0"/>
      <w:marBottom w:val="0"/>
      <w:divBdr>
        <w:top w:val="none" w:sz="0" w:space="0" w:color="auto"/>
        <w:left w:val="none" w:sz="0" w:space="0" w:color="auto"/>
        <w:bottom w:val="none" w:sz="0" w:space="0" w:color="auto"/>
        <w:right w:val="none" w:sz="0" w:space="0" w:color="auto"/>
      </w:divBdr>
    </w:div>
    <w:div w:id="1297300166">
      <w:bodyDiv w:val="1"/>
      <w:marLeft w:val="0"/>
      <w:marRight w:val="0"/>
      <w:marTop w:val="0"/>
      <w:marBottom w:val="0"/>
      <w:divBdr>
        <w:top w:val="none" w:sz="0" w:space="0" w:color="auto"/>
        <w:left w:val="none" w:sz="0" w:space="0" w:color="auto"/>
        <w:bottom w:val="none" w:sz="0" w:space="0" w:color="auto"/>
        <w:right w:val="none" w:sz="0" w:space="0" w:color="auto"/>
      </w:divBdr>
    </w:div>
    <w:div w:id="1297835046">
      <w:bodyDiv w:val="1"/>
      <w:marLeft w:val="0"/>
      <w:marRight w:val="0"/>
      <w:marTop w:val="0"/>
      <w:marBottom w:val="0"/>
      <w:divBdr>
        <w:top w:val="none" w:sz="0" w:space="0" w:color="auto"/>
        <w:left w:val="none" w:sz="0" w:space="0" w:color="auto"/>
        <w:bottom w:val="none" w:sz="0" w:space="0" w:color="auto"/>
        <w:right w:val="none" w:sz="0" w:space="0" w:color="auto"/>
      </w:divBdr>
    </w:div>
    <w:div w:id="1297876840">
      <w:bodyDiv w:val="1"/>
      <w:marLeft w:val="0"/>
      <w:marRight w:val="0"/>
      <w:marTop w:val="0"/>
      <w:marBottom w:val="0"/>
      <w:divBdr>
        <w:top w:val="none" w:sz="0" w:space="0" w:color="auto"/>
        <w:left w:val="none" w:sz="0" w:space="0" w:color="auto"/>
        <w:bottom w:val="none" w:sz="0" w:space="0" w:color="auto"/>
        <w:right w:val="none" w:sz="0" w:space="0" w:color="auto"/>
      </w:divBdr>
    </w:div>
    <w:div w:id="1297880134">
      <w:bodyDiv w:val="1"/>
      <w:marLeft w:val="0"/>
      <w:marRight w:val="0"/>
      <w:marTop w:val="0"/>
      <w:marBottom w:val="0"/>
      <w:divBdr>
        <w:top w:val="none" w:sz="0" w:space="0" w:color="auto"/>
        <w:left w:val="none" w:sz="0" w:space="0" w:color="auto"/>
        <w:bottom w:val="none" w:sz="0" w:space="0" w:color="auto"/>
        <w:right w:val="none" w:sz="0" w:space="0" w:color="auto"/>
      </w:divBdr>
    </w:div>
    <w:div w:id="1298291919">
      <w:bodyDiv w:val="1"/>
      <w:marLeft w:val="0"/>
      <w:marRight w:val="0"/>
      <w:marTop w:val="0"/>
      <w:marBottom w:val="0"/>
      <w:divBdr>
        <w:top w:val="none" w:sz="0" w:space="0" w:color="auto"/>
        <w:left w:val="none" w:sz="0" w:space="0" w:color="auto"/>
        <w:bottom w:val="none" w:sz="0" w:space="0" w:color="auto"/>
        <w:right w:val="none" w:sz="0" w:space="0" w:color="auto"/>
      </w:divBdr>
    </w:div>
    <w:div w:id="1298292715">
      <w:bodyDiv w:val="1"/>
      <w:marLeft w:val="0"/>
      <w:marRight w:val="0"/>
      <w:marTop w:val="0"/>
      <w:marBottom w:val="0"/>
      <w:divBdr>
        <w:top w:val="none" w:sz="0" w:space="0" w:color="auto"/>
        <w:left w:val="none" w:sz="0" w:space="0" w:color="auto"/>
        <w:bottom w:val="none" w:sz="0" w:space="0" w:color="auto"/>
        <w:right w:val="none" w:sz="0" w:space="0" w:color="auto"/>
      </w:divBdr>
    </w:div>
    <w:div w:id="1298488606">
      <w:bodyDiv w:val="1"/>
      <w:marLeft w:val="0"/>
      <w:marRight w:val="0"/>
      <w:marTop w:val="0"/>
      <w:marBottom w:val="0"/>
      <w:divBdr>
        <w:top w:val="none" w:sz="0" w:space="0" w:color="auto"/>
        <w:left w:val="none" w:sz="0" w:space="0" w:color="auto"/>
        <w:bottom w:val="none" w:sz="0" w:space="0" w:color="auto"/>
        <w:right w:val="none" w:sz="0" w:space="0" w:color="auto"/>
      </w:divBdr>
    </w:div>
    <w:div w:id="1298560348">
      <w:bodyDiv w:val="1"/>
      <w:marLeft w:val="0"/>
      <w:marRight w:val="0"/>
      <w:marTop w:val="0"/>
      <w:marBottom w:val="0"/>
      <w:divBdr>
        <w:top w:val="none" w:sz="0" w:space="0" w:color="auto"/>
        <w:left w:val="none" w:sz="0" w:space="0" w:color="auto"/>
        <w:bottom w:val="none" w:sz="0" w:space="0" w:color="auto"/>
        <w:right w:val="none" w:sz="0" w:space="0" w:color="auto"/>
      </w:divBdr>
    </w:div>
    <w:div w:id="1298871696">
      <w:bodyDiv w:val="1"/>
      <w:marLeft w:val="0"/>
      <w:marRight w:val="0"/>
      <w:marTop w:val="0"/>
      <w:marBottom w:val="0"/>
      <w:divBdr>
        <w:top w:val="none" w:sz="0" w:space="0" w:color="auto"/>
        <w:left w:val="none" w:sz="0" w:space="0" w:color="auto"/>
        <w:bottom w:val="none" w:sz="0" w:space="0" w:color="auto"/>
        <w:right w:val="none" w:sz="0" w:space="0" w:color="auto"/>
      </w:divBdr>
    </w:div>
    <w:div w:id="1298990387">
      <w:bodyDiv w:val="1"/>
      <w:marLeft w:val="0"/>
      <w:marRight w:val="0"/>
      <w:marTop w:val="0"/>
      <w:marBottom w:val="0"/>
      <w:divBdr>
        <w:top w:val="none" w:sz="0" w:space="0" w:color="auto"/>
        <w:left w:val="none" w:sz="0" w:space="0" w:color="auto"/>
        <w:bottom w:val="none" w:sz="0" w:space="0" w:color="auto"/>
        <w:right w:val="none" w:sz="0" w:space="0" w:color="auto"/>
      </w:divBdr>
    </w:div>
    <w:div w:id="1298991248">
      <w:bodyDiv w:val="1"/>
      <w:marLeft w:val="0"/>
      <w:marRight w:val="0"/>
      <w:marTop w:val="0"/>
      <w:marBottom w:val="0"/>
      <w:divBdr>
        <w:top w:val="none" w:sz="0" w:space="0" w:color="auto"/>
        <w:left w:val="none" w:sz="0" w:space="0" w:color="auto"/>
        <w:bottom w:val="none" w:sz="0" w:space="0" w:color="auto"/>
        <w:right w:val="none" w:sz="0" w:space="0" w:color="auto"/>
      </w:divBdr>
    </w:div>
    <w:div w:id="1298991396">
      <w:bodyDiv w:val="1"/>
      <w:marLeft w:val="0"/>
      <w:marRight w:val="0"/>
      <w:marTop w:val="0"/>
      <w:marBottom w:val="0"/>
      <w:divBdr>
        <w:top w:val="none" w:sz="0" w:space="0" w:color="auto"/>
        <w:left w:val="none" w:sz="0" w:space="0" w:color="auto"/>
        <w:bottom w:val="none" w:sz="0" w:space="0" w:color="auto"/>
        <w:right w:val="none" w:sz="0" w:space="0" w:color="auto"/>
      </w:divBdr>
    </w:div>
    <w:div w:id="1299071083">
      <w:bodyDiv w:val="1"/>
      <w:marLeft w:val="0"/>
      <w:marRight w:val="0"/>
      <w:marTop w:val="0"/>
      <w:marBottom w:val="0"/>
      <w:divBdr>
        <w:top w:val="none" w:sz="0" w:space="0" w:color="auto"/>
        <w:left w:val="none" w:sz="0" w:space="0" w:color="auto"/>
        <w:bottom w:val="none" w:sz="0" w:space="0" w:color="auto"/>
        <w:right w:val="none" w:sz="0" w:space="0" w:color="auto"/>
      </w:divBdr>
    </w:div>
    <w:div w:id="1299217851">
      <w:bodyDiv w:val="1"/>
      <w:marLeft w:val="0"/>
      <w:marRight w:val="0"/>
      <w:marTop w:val="0"/>
      <w:marBottom w:val="0"/>
      <w:divBdr>
        <w:top w:val="none" w:sz="0" w:space="0" w:color="auto"/>
        <w:left w:val="none" w:sz="0" w:space="0" w:color="auto"/>
        <w:bottom w:val="none" w:sz="0" w:space="0" w:color="auto"/>
        <w:right w:val="none" w:sz="0" w:space="0" w:color="auto"/>
      </w:divBdr>
    </w:div>
    <w:div w:id="1299266247">
      <w:bodyDiv w:val="1"/>
      <w:marLeft w:val="0"/>
      <w:marRight w:val="0"/>
      <w:marTop w:val="0"/>
      <w:marBottom w:val="0"/>
      <w:divBdr>
        <w:top w:val="none" w:sz="0" w:space="0" w:color="auto"/>
        <w:left w:val="none" w:sz="0" w:space="0" w:color="auto"/>
        <w:bottom w:val="none" w:sz="0" w:space="0" w:color="auto"/>
        <w:right w:val="none" w:sz="0" w:space="0" w:color="auto"/>
      </w:divBdr>
    </w:div>
    <w:div w:id="1299412857">
      <w:bodyDiv w:val="1"/>
      <w:marLeft w:val="0"/>
      <w:marRight w:val="0"/>
      <w:marTop w:val="0"/>
      <w:marBottom w:val="0"/>
      <w:divBdr>
        <w:top w:val="none" w:sz="0" w:space="0" w:color="auto"/>
        <w:left w:val="none" w:sz="0" w:space="0" w:color="auto"/>
        <w:bottom w:val="none" w:sz="0" w:space="0" w:color="auto"/>
        <w:right w:val="none" w:sz="0" w:space="0" w:color="auto"/>
      </w:divBdr>
    </w:div>
    <w:div w:id="1299603312">
      <w:bodyDiv w:val="1"/>
      <w:marLeft w:val="0"/>
      <w:marRight w:val="0"/>
      <w:marTop w:val="0"/>
      <w:marBottom w:val="0"/>
      <w:divBdr>
        <w:top w:val="none" w:sz="0" w:space="0" w:color="auto"/>
        <w:left w:val="none" w:sz="0" w:space="0" w:color="auto"/>
        <w:bottom w:val="none" w:sz="0" w:space="0" w:color="auto"/>
        <w:right w:val="none" w:sz="0" w:space="0" w:color="auto"/>
      </w:divBdr>
    </w:div>
    <w:div w:id="1299795537">
      <w:bodyDiv w:val="1"/>
      <w:marLeft w:val="0"/>
      <w:marRight w:val="0"/>
      <w:marTop w:val="0"/>
      <w:marBottom w:val="0"/>
      <w:divBdr>
        <w:top w:val="none" w:sz="0" w:space="0" w:color="auto"/>
        <w:left w:val="none" w:sz="0" w:space="0" w:color="auto"/>
        <w:bottom w:val="none" w:sz="0" w:space="0" w:color="auto"/>
        <w:right w:val="none" w:sz="0" w:space="0" w:color="auto"/>
      </w:divBdr>
    </w:div>
    <w:div w:id="1299797190">
      <w:bodyDiv w:val="1"/>
      <w:marLeft w:val="0"/>
      <w:marRight w:val="0"/>
      <w:marTop w:val="0"/>
      <w:marBottom w:val="0"/>
      <w:divBdr>
        <w:top w:val="none" w:sz="0" w:space="0" w:color="auto"/>
        <w:left w:val="none" w:sz="0" w:space="0" w:color="auto"/>
        <w:bottom w:val="none" w:sz="0" w:space="0" w:color="auto"/>
        <w:right w:val="none" w:sz="0" w:space="0" w:color="auto"/>
      </w:divBdr>
    </w:div>
    <w:div w:id="1299802014">
      <w:bodyDiv w:val="1"/>
      <w:marLeft w:val="0"/>
      <w:marRight w:val="0"/>
      <w:marTop w:val="0"/>
      <w:marBottom w:val="0"/>
      <w:divBdr>
        <w:top w:val="none" w:sz="0" w:space="0" w:color="auto"/>
        <w:left w:val="none" w:sz="0" w:space="0" w:color="auto"/>
        <w:bottom w:val="none" w:sz="0" w:space="0" w:color="auto"/>
        <w:right w:val="none" w:sz="0" w:space="0" w:color="auto"/>
      </w:divBdr>
    </w:div>
    <w:div w:id="1299920096">
      <w:bodyDiv w:val="1"/>
      <w:marLeft w:val="0"/>
      <w:marRight w:val="0"/>
      <w:marTop w:val="0"/>
      <w:marBottom w:val="0"/>
      <w:divBdr>
        <w:top w:val="none" w:sz="0" w:space="0" w:color="auto"/>
        <w:left w:val="none" w:sz="0" w:space="0" w:color="auto"/>
        <w:bottom w:val="none" w:sz="0" w:space="0" w:color="auto"/>
        <w:right w:val="none" w:sz="0" w:space="0" w:color="auto"/>
      </w:divBdr>
    </w:div>
    <w:div w:id="1299920447">
      <w:bodyDiv w:val="1"/>
      <w:marLeft w:val="0"/>
      <w:marRight w:val="0"/>
      <w:marTop w:val="0"/>
      <w:marBottom w:val="0"/>
      <w:divBdr>
        <w:top w:val="none" w:sz="0" w:space="0" w:color="auto"/>
        <w:left w:val="none" w:sz="0" w:space="0" w:color="auto"/>
        <w:bottom w:val="none" w:sz="0" w:space="0" w:color="auto"/>
        <w:right w:val="none" w:sz="0" w:space="0" w:color="auto"/>
      </w:divBdr>
    </w:div>
    <w:div w:id="1300037963">
      <w:bodyDiv w:val="1"/>
      <w:marLeft w:val="0"/>
      <w:marRight w:val="0"/>
      <w:marTop w:val="0"/>
      <w:marBottom w:val="0"/>
      <w:divBdr>
        <w:top w:val="none" w:sz="0" w:space="0" w:color="auto"/>
        <w:left w:val="none" w:sz="0" w:space="0" w:color="auto"/>
        <w:bottom w:val="none" w:sz="0" w:space="0" w:color="auto"/>
        <w:right w:val="none" w:sz="0" w:space="0" w:color="auto"/>
      </w:divBdr>
    </w:div>
    <w:div w:id="1300109700">
      <w:bodyDiv w:val="1"/>
      <w:marLeft w:val="0"/>
      <w:marRight w:val="0"/>
      <w:marTop w:val="0"/>
      <w:marBottom w:val="0"/>
      <w:divBdr>
        <w:top w:val="none" w:sz="0" w:space="0" w:color="auto"/>
        <w:left w:val="none" w:sz="0" w:space="0" w:color="auto"/>
        <w:bottom w:val="none" w:sz="0" w:space="0" w:color="auto"/>
        <w:right w:val="none" w:sz="0" w:space="0" w:color="auto"/>
      </w:divBdr>
    </w:div>
    <w:div w:id="1300114989">
      <w:bodyDiv w:val="1"/>
      <w:marLeft w:val="0"/>
      <w:marRight w:val="0"/>
      <w:marTop w:val="0"/>
      <w:marBottom w:val="0"/>
      <w:divBdr>
        <w:top w:val="none" w:sz="0" w:space="0" w:color="auto"/>
        <w:left w:val="none" w:sz="0" w:space="0" w:color="auto"/>
        <w:bottom w:val="none" w:sz="0" w:space="0" w:color="auto"/>
        <w:right w:val="none" w:sz="0" w:space="0" w:color="auto"/>
      </w:divBdr>
    </w:div>
    <w:div w:id="1300188718">
      <w:bodyDiv w:val="1"/>
      <w:marLeft w:val="0"/>
      <w:marRight w:val="0"/>
      <w:marTop w:val="0"/>
      <w:marBottom w:val="0"/>
      <w:divBdr>
        <w:top w:val="none" w:sz="0" w:space="0" w:color="auto"/>
        <w:left w:val="none" w:sz="0" w:space="0" w:color="auto"/>
        <w:bottom w:val="none" w:sz="0" w:space="0" w:color="auto"/>
        <w:right w:val="none" w:sz="0" w:space="0" w:color="auto"/>
      </w:divBdr>
    </w:div>
    <w:div w:id="1300301885">
      <w:bodyDiv w:val="1"/>
      <w:marLeft w:val="0"/>
      <w:marRight w:val="0"/>
      <w:marTop w:val="0"/>
      <w:marBottom w:val="0"/>
      <w:divBdr>
        <w:top w:val="none" w:sz="0" w:space="0" w:color="auto"/>
        <w:left w:val="none" w:sz="0" w:space="0" w:color="auto"/>
        <w:bottom w:val="none" w:sz="0" w:space="0" w:color="auto"/>
        <w:right w:val="none" w:sz="0" w:space="0" w:color="auto"/>
      </w:divBdr>
    </w:div>
    <w:div w:id="1300453185">
      <w:bodyDiv w:val="1"/>
      <w:marLeft w:val="0"/>
      <w:marRight w:val="0"/>
      <w:marTop w:val="0"/>
      <w:marBottom w:val="0"/>
      <w:divBdr>
        <w:top w:val="none" w:sz="0" w:space="0" w:color="auto"/>
        <w:left w:val="none" w:sz="0" w:space="0" w:color="auto"/>
        <w:bottom w:val="none" w:sz="0" w:space="0" w:color="auto"/>
        <w:right w:val="none" w:sz="0" w:space="0" w:color="auto"/>
      </w:divBdr>
    </w:div>
    <w:div w:id="1300501586">
      <w:bodyDiv w:val="1"/>
      <w:marLeft w:val="0"/>
      <w:marRight w:val="0"/>
      <w:marTop w:val="0"/>
      <w:marBottom w:val="0"/>
      <w:divBdr>
        <w:top w:val="none" w:sz="0" w:space="0" w:color="auto"/>
        <w:left w:val="none" w:sz="0" w:space="0" w:color="auto"/>
        <w:bottom w:val="none" w:sz="0" w:space="0" w:color="auto"/>
        <w:right w:val="none" w:sz="0" w:space="0" w:color="auto"/>
      </w:divBdr>
    </w:div>
    <w:div w:id="1300575570">
      <w:bodyDiv w:val="1"/>
      <w:marLeft w:val="0"/>
      <w:marRight w:val="0"/>
      <w:marTop w:val="0"/>
      <w:marBottom w:val="0"/>
      <w:divBdr>
        <w:top w:val="none" w:sz="0" w:space="0" w:color="auto"/>
        <w:left w:val="none" w:sz="0" w:space="0" w:color="auto"/>
        <w:bottom w:val="none" w:sz="0" w:space="0" w:color="auto"/>
        <w:right w:val="none" w:sz="0" w:space="0" w:color="auto"/>
      </w:divBdr>
    </w:div>
    <w:div w:id="1300648150">
      <w:bodyDiv w:val="1"/>
      <w:marLeft w:val="0"/>
      <w:marRight w:val="0"/>
      <w:marTop w:val="0"/>
      <w:marBottom w:val="0"/>
      <w:divBdr>
        <w:top w:val="none" w:sz="0" w:space="0" w:color="auto"/>
        <w:left w:val="none" w:sz="0" w:space="0" w:color="auto"/>
        <w:bottom w:val="none" w:sz="0" w:space="0" w:color="auto"/>
        <w:right w:val="none" w:sz="0" w:space="0" w:color="auto"/>
      </w:divBdr>
    </w:div>
    <w:div w:id="1300764981">
      <w:bodyDiv w:val="1"/>
      <w:marLeft w:val="0"/>
      <w:marRight w:val="0"/>
      <w:marTop w:val="0"/>
      <w:marBottom w:val="0"/>
      <w:divBdr>
        <w:top w:val="none" w:sz="0" w:space="0" w:color="auto"/>
        <w:left w:val="none" w:sz="0" w:space="0" w:color="auto"/>
        <w:bottom w:val="none" w:sz="0" w:space="0" w:color="auto"/>
        <w:right w:val="none" w:sz="0" w:space="0" w:color="auto"/>
      </w:divBdr>
    </w:div>
    <w:div w:id="1300846495">
      <w:bodyDiv w:val="1"/>
      <w:marLeft w:val="0"/>
      <w:marRight w:val="0"/>
      <w:marTop w:val="0"/>
      <w:marBottom w:val="0"/>
      <w:divBdr>
        <w:top w:val="none" w:sz="0" w:space="0" w:color="auto"/>
        <w:left w:val="none" w:sz="0" w:space="0" w:color="auto"/>
        <w:bottom w:val="none" w:sz="0" w:space="0" w:color="auto"/>
        <w:right w:val="none" w:sz="0" w:space="0" w:color="auto"/>
      </w:divBdr>
    </w:div>
    <w:div w:id="1300846837">
      <w:bodyDiv w:val="1"/>
      <w:marLeft w:val="0"/>
      <w:marRight w:val="0"/>
      <w:marTop w:val="0"/>
      <w:marBottom w:val="0"/>
      <w:divBdr>
        <w:top w:val="none" w:sz="0" w:space="0" w:color="auto"/>
        <w:left w:val="none" w:sz="0" w:space="0" w:color="auto"/>
        <w:bottom w:val="none" w:sz="0" w:space="0" w:color="auto"/>
        <w:right w:val="none" w:sz="0" w:space="0" w:color="auto"/>
      </w:divBdr>
    </w:div>
    <w:div w:id="1300963500">
      <w:bodyDiv w:val="1"/>
      <w:marLeft w:val="0"/>
      <w:marRight w:val="0"/>
      <w:marTop w:val="0"/>
      <w:marBottom w:val="0"/>
      <w:divBdr>
        <w:top w:val="none" w:sz="0" w:space="0" w:color="auto"/>
        <w:left w:val="none" w:sz="0" w:space="0" w:color="auto"/>
        <w:bottom w:val="none" w:sz="0" w:space="0" w:color="auto"/>
        <w:right w:val="none" w:sz="0" w:space="0" w:color="auto"/>
      </w:divBdr>
    </w:div>
    <w:div w:id="1301374971">
      <w:bodyDiv w:val="1"/>
      <w:marLeft w:val="0"/>
      <w:marRight w:val="0"/>
      <w:marTop w:val="0"/>
      <w:marBottom w:val="0"/>
      <w:divBdr>
        <w:top w:val="none" w:sz="0" w:space="0" w:color="auto"/>
        <w:left w:val="none" w:sz="0" w:space="0" w:color="auto"/>
        <w:bottom w:val="none" w:sz="0" w:space="0" w:color="auto"/>
        <w:right w:val="none" w:sz="0" w:space="0" w:color="auto"/>
      </w:divBdr>
    </w:div>
    <w:div w:id="1301418099">
      <w:bodyDiv w:val="1"/>
      <w:marLeft w:val="0"/>
      <w:marRight w:val="0"/>
      <w:marTop w:val="0"/>
      <w:marBottom w:val="0"/>
      <w:divBdr>
        <w:top w:val="none" w:sz="0" w:space="0" w:color="auto"/>
        <w:left w:val="none" w:sz="0" w:space="0" w:color="auto"/>
        <w:bottom w:val="none" w:sz="0" w:space="0" w:color="auto"/>
        <w:right w:val="none" w:sz="0" w:space="0" w:color="auto"/>
      </w:divBdr>
    </w:div>
    <w:div w:id="1301613179">
      <w:bodyDiv w:val="1"/>
      <w:marLeft w:val="0"/>
      <w:marRight w:val="0"/>
      <w:marTop w:val="0"/>
      <w:marBottom w:val="0"/>
      <w:divBdr>
        <w:top w:val="none" w:sz="0" w:space="0" w:color="auto"/>
        <w:left w:val="none" w:sz="0" w:space="0" w:color="auto"/>
        <w:bottom w:val="none" w:sz="0" w:space="0" w:color="auto"/>
        <w:right w:val="none" w:sz="0" w:space="0" w:color="auto"/>
      </w:divBdr>
    </w:div>
    <w:div w:id="1301691888">
      <w:bodyDiv w:val="1"/>
      <w:marLeft w:val="0"/>
      <w:marRight w:val="0"/>
      <w:marTop w:val="0"/>
      <w:marBottom w:val="0"/>
      <w:divBdr>
        <w:top w:val="none" w:sz="0" w:space="0" w:color="auto"/>
        <w:left w:val="none" w:sz="0" w:space="0" w:color="auto"/>
        <w:bottom w:val="none" w:sz="0" w:space="0" w:color="auto"/>
        <w:right w:val="none" w:sz="0" w:space="0" w:color="auto"/>
      </w:divBdr>
    </w:div>
    <w:div w:id="1301960041">
      <w:bodyDiv w:val="1"/>
      <w:marLeft w:val="0"/>
      <w:marRight w:val="0"/>
      <w:marTop w:val="0"/>
      <w:marBottom w:val="0"/>
      <w:divBdr>
        <w:top w:val="none" w:sz="0" w:space="0" w:color="auto"/>
        <w:left w:val="none" w:sz="0" w:space="0" w:color="auto"/>
        <w:bottom w:val="none" w:sz="0" w:space="0" w:color="auto"/>
        <w:right w:val="none" w:sz="0" w:space="0" w:color="auto"/>
      </w:divBdr>
    </w:div>
    <w:div w:id="1302072771">
      <w:bodyDiv w:val="1"/>
      <w:marLeft w:val="0"/>
      <w:marRight w:val="0"/>
      <w:marTop w:val="0"/>
      <w:marBottom w:val="0"/>
      <w:divBdr>
        <w:top w:val="none" w:sz="0" w:space="0" w:color="auto"/>
        <w:left w:val="none" w:sz="0" w:space="0" w:color="auto"/>
        <w:bottom w:val="none" w:sz="0" w:space="0" w:color="auto"/>
        <w:right w:val="none" w:sz="0" w:space="0" w:color="auto"/>
      </w:divBdr>
    </w:div>
    <w:div w:id="1302077430">
      <w:bodyDiv w:val="1"/>
      <w:marLeft w:val="0"/>
      <w:marRight w:val="0"/>
      <w:marTop w:val="0"/>
      <w:marBottom w:val="0"/>
      <w:divBdr>
        <w:top w:val="none" w:sz="0" w:space="0" w:color="auto"/>
        <w:left w:val="none" w:sz="0" w:space="0" w:color="auto"/>
        <w:bottom w:val="none" w:sz="0" w:space="0" w:color="auto"/>
        <w:right w:val="none" w:sz="0" w:space="0" w:color="auto"/>
      </w:divBdr>
    </w:div>
    <w:div w:id="1302224600">
      <w:bodyDiv w:val="1"/>
      <w:marLeft w:val="0"/>
      <w:marRight w:val="0"/>
      <w:marTop w:val="0"/>
      <w:marBottom w:val="0"/>
      <w:divBdr>
        <w:top w:val="none" w:sz="0" w:space="0" w:color="auto"/>
        <w:left w:val="none" w:sz="0" w:space="0" w:color="auto"/>
        <w:bottom w:val="none" w:sz="0" w:space="0" w:color="auto"/>
        <w:right w:val="none" w:sz="0" w:space="0" w:color="auto"/>
      </w:divBdr>
    </w:div>
    <w:div w:id="1302271968">
      <w:bodyDiv w:val="1"/>
      <w:marLeft w:val="0"/>
      <w:marRight w:val="0"/>
      <w:marTop w:val="0"/>
      <w:marBottom w:val="0"/>
      <w:divBdr>
        <w:top w:val="none" w:sz="0" w:space="0" w:color="auto"/>
        <w:left w:val="none" w:sz="0" w:space="0" w:color="auto"/>
        <w:bottom w:val="none" w:sz="0" w:space="0" w:color="auto"/>
        <w:right w:val="none" w:sz="0" w:space="0" w:color="auto"/>
      </w:divBdr>
    </w:div>
    <w:div w:id="1302273412">
      <w:bodyDiv w:val="1"/>
      <w:marLeft w:val="0"/>
      <w:marRight w:val="0"/>
      <w:marTop w:val="0"/>
      <w:marBottom w:val="0"/>
      <w:divBdr>
        <w:top w:val="none" w:sz="0" w:space="0" w:color="auto"/>
        <w:left w:val="none" w:sz="0" w:space="0" w:color="auto"/>
        <w:bottom w:val="none" w:sz="0" w:space="0" w:color="auto"/>
        <w:right w:val="none" w:sz="0" w:space="0" w:color="auto"/>
      </w:divBdr>
    </w:div>
    <w:div w:id="1302417611">
      <w:bodyDiv w:val="1"/>
      <w:marLeft w:val="0"/>
      <w:marRight w:val="0"/>
      <w:marTop w:val="0"/>
      <w:marBottom w:val="0"/>
      <w:divBdr>
        <w:top w:val="none" w:sz="0" w:space="0" w:color="auto"/>
        <w:left w:val="none" w:sz="0" w:space="0" w:color="auto"/>
        <w:bottom w:val="none" w:sz="0" w:space="0" w:color="auto"/>
        <w:right w:val="none" w:sz="0" w:space="0" w:color="auto"/>
      </w:divBdr>
    </w:div>
    <w:div w:id="1302425689">
      <w:bodyDiv w:val="1"/>
      <w:marLeft w:val="0"/>
      <w:marRight w:val="0"/>
      <w:marTop w:val="0"/>
      <w:marBottom w:val="0"/>
      <w:divBdr>
        <w:top w:val="none" w:sz="0" w:space="0" w:color="auto"/>
        <w:left w:val="none" w:sz="0" w:space="0" w:color="auto"/>
        <w:bottom w:val="none" w:sz="0" w:space="0" w:color="auto"/>
        <w:right w:val="none" w:sz="0" w:space="0" w:color="auto"/>
      </w:divBdr>
    </w:div>
    <w:div w:id="1302541985">
      <w:bodyDiv w:val="1"/>
      <w:marLeft w:val="0"/>
      <w:marRight w:val="0"/>
      <w:marTop w:val="0"/>
      <w:marBottom w:val="0"/>
      <w:divBdr>
        <w:top w:val="none" w:sz="0" w:space="0" w:color="auto"/>
        <w:left w:val="none" w:sz="0" w:space="0" w:color="auto"/>
        <w:bottom w:val="none" w:sz="0" w:space="0" w:color="auto"/>
        <w:right w:val="none" w:sz="0" w:space="0" w:color="auto"/>
      </w:divBdr>
    </w:div>
    <w:div w:id="1302728465">
      <w:bodyDiv w:val="1"/>
      <w:marLeft w:val="0"/>
      <w:marRight w:val="0"/>
      <w:marTop w:val="0"/>
      <w:marBottom w:val="0"/>
      <w:divBdr>
        <w:top w:val="none" w:sz="0" w:space="0" w:color="auto"/>
        <w:left w:val="none" w:sz="0" w:space="0" w:color="auto"/>
        <w:bottom w:val="none" w:sz="0" w:space="0" w:color="auto"/>
        <w:right w:val="none" w:sz="0" w:space="0" w:color="auto"/>
      </w:divBdr>
    </w:div>
    <w:div w:id="1302881402">
      <w:bodyDiv w:val="1"/>
      <w:marLeft w:val="0"/>
      <w:marRight w:val="0"/>
      <w:marTop w:val="0"/>
      <w:marBottom w:val="0"/>
      <w:divBdr>
        <w:top w:val="none" w:sz="0" w:space="0" w:color="auto"/>
        <w:left w:val="none" w:sz="0" w:space="0" w:color="auto"/>
        <w:bottom w:val="none" w:sz="0" w:space="0" w:color="auto"/>
        <w:right w:val="none" w:sz="0" w:space="0" w:color="auto"/>
      </w:divBdr>
    </w:div>
    <w:div w:id="1302921999">
      <w:bodyDiv w:val="1"/>
      <w:marLeft w:val="0"/>
      <w:marRight w:val="0"/>
      <w:marTop w:val="0"/>
      <w:marBottom w:val="0"/>
      <w:divBdr>
        <w:top w:val="none" w:sz="0" w:space="0" w:color="auto"/>
        <w:left w:val="none" w:sz="0" w:space="0" w:color="auto"/>
        <w:bottom w:val="none" w:sz="0" w:space="0" w:color="auto"/>
        <w:right w:val="none" w:sz="0" w:space="0" w:color="auto"/>
      </w:divBdr>
    </w:div>
    <w:div w:id="1303074174">
      <w:bodyDiv w:val="1"/>
      <w:marLeft w:val="0"/>
      <w:marRight w:val="0"/>
      <w:marTop w:val="0"/>
      <w:marBottom w:val="0"/>
      <w:divBdr>
        <w:top w:val="none" w:sz="0" w:space="0" w:color="auto"/>
        <w:left w:val="none" w:sz="0" w:space="0" w:color="auto"/>
        <w:bottom w:val="none" w:sz="0" w:space="0" w:color="auto"/>
        <w:right w:val="none" w:sz="0" w:space="0" w:color="auto"/>
      </w:divBdr>
    </w:div>
    <w:div w:id="1303079502">
      <w:bodyDiv w:val="1"/>
      <w:marLeft w:val="0"/>
      <w:marRight w:val="0"/>
      <w:marTop w:val="0"/>
      <w:marBottom w:val="0"/>
      <w:divBdr>
        <w:top w:val="none" w:sz="0" w:space="0" w:color="auto"/>
        <w:left w:val="none" w:sz="0" w:space="0" w:color="auto"/>
        <w:bottom w:val="none" w:sz="0" w:space="0" w:color="auto"/>
        <w:right w:val="none" w:sz="0" w:space="0" w:color="auto"/>
      </w:divBdr>
    </w:div>
    <w:div w:id="1303121868">
      <w:bodyDiv w:val="1"/>
      <w:marLeft w:val="0"/>
      <w:marRight w:val="0"/>
      <w:marTop w:val="0"/>
      <w:marBottom w:val="0"/>
      <w:divBdr>
        <w:top w:val="none" w:sz="0" w:space="0" w:color="auto"/>
        <w:left w:val="none" w:sz="0" w:space="0" w:color="auto"/>
        <w:bottom w:val="none" w:sz="0" w:space="0" w:color="auto"/>
        <w:right w:val="none" w:sz="0" w:space="0" w:color="auto"/>
      </w:divBdr>
    </w:div>
    <w:div w:id="1303343419">
      <w:bodyDiv w:val="1"/>
      <w:marLeft w:val="0"/>
      <w:marRight w:val="0"/>
      <w:marTop w:val="0"/>
      <w:marBottom w:val="0"/>
      <w:divBdr>
        <w:top w:val="none" w:sz="0" w:space="0" w:color="auto"/>
        <w:left w:val="none" w:sz="0" w:space="0" w:color="auto"/>
        <w:bottom w:val="none" w:sz="0" w:space="0" w:color="auto"/>
        <w:right w:val="none" w:sz="0" w:space="0" w:color="auto"/>
      </w:divBdr>
    </w:div>
    <w:div w:id="1303391328">
      <w:bodyDiv w:val="1"/>
      <w:marLeft w:val="0"/>
      <w:marRight w:val="0"/>
      <w:marTop w:val="0"/>
      <w:marBottom w:val="0"/>
      <w:divBdr>
        <w:top w:val="none" w:sz="0" w:space="0" w:color="auto"/>
        <w:left w:val="none" w:sz="0" w:space="0" w:color="auto"/>
        <w:bottom w:val="none" w:sz="0" w:space="0" w:color="auto"/>
        <w:right w:val="none" w:sz="0" w:space="0" w:color="auto"/>
      </w:divBdr>
    </w:div>
    <w:div w:id="1303459239">
      <w:bodyDiv w:val="1"/>
      <w:marLeft w:val="0"/>
      <w:marRight w:val="0"/>
      <w:marTop w:val="0"/>
      <w:marBottom w:val="0"/>
      <w:divBdr>
        <w:top w:val="none" w:sz="0" w:space="0" w:color="auto"/>
        <w:left w:val="none" w:sz="0" w:space="0" w:color="auto"/>
        <w:bottom w:val="none" w:sz="0" w:space="0" w:color="auto"/>
        <w:right w:val="none" w:sz="0" w:space="0" w:color="auto"/>
      </w:divBdr>
    </w:div>
    <w:div w:id="1303463907">
      <w:bodyDiv w:val="1"/>
      <w:marLeft w:val="0"/>
      <w:marRight w:val="0"/>
      <w:marTop w:val="0"/>
      <w:marBottom w:val="0"/>
      <w:divBdr>
        <w:top w:val="none" w:sz="0" w:space="0" w:color="auto"/>
        <w:left w:val="none" w:sz="0" w:space="0" w:color="auto"/>
        <w:bottom w:val="none" w:sz="0" w:space="0" w:color="auto"/>
        <w:right w:val="none" w:sz="0" w:space="0" w:color="auto"/>
      </w:divBdr>
    </w:div>
    <w:div w:id="1303774145">
      <w:bodyDiv w:val="1"/>
      <w:marLeft w:val="0"/>
      <w:marRight w:val="0"/>
      <w:marTop w:val="0"/>
      <w:marBottom w:val="0"/>
      <w:divBdr>
        <w:top w:val="none" w:sz="0" w:space="0" w:color="auto"/>
        <w:left w:val="none" w:sz="0" w:space="0" w:color="auto"/>
        <w:bottom w:val="none" w:sz="0" w:space="0" w:color="auto"/>
        <w:right w:val="none" w:sz="0" w:space="0" w:color="auto"/>
      </w:divBdr>
    </w:div>
    <w:div w:id="1303775846">
      <w:bodyDiv w:val="1"/>
      <w:marLeft w:val="0"/>
      <w:marRight w:val="0"/>
      <w:marTop w:val="0"/>
      <w:marBottom w:val="0"/>
      <w:divBdr>
        <w:top w:val="none" w:sz="0" w:space="0" w:color="auto"/>
        <w:left w:val="none" w:sz="0" w:space="0" w:color="auto"/>
        <w:bottom w:val="none" w:sz="0" w:space="0" w:color="auto"/>
        <w:right w:val="none" w:sz="0" w:space="0" w:color="auto"/>
      </w:divBdr>
    </w:div>
    <w:div w:id="1303777697">
      <w:bodyDiv w:val="1"/>
      <w:marLeft w:val="0"/>
      <w:marRight w:val="0"/>
      <w:marTop w:val="0"/>
      <w:marBottom w:val="0"/>
      <w:divBdr>
        <w:top w:val="none" w:sz="0" w:space="0" w:color="auto"/>
        <w:left w:val="none" w:sz="0" w:space="0" w:color="auto"/>
        <w:bottom w:val="none" w:sz="0" w:space="0" w:color="auto"/>
        <w:right w:val="none" w:sz="0" w:space="0" w:color="auto"/>
      </w:divBdr>
    </w:div>
    <w:div w:id="1303922321">
      <w:bodyDiv w:val="1"/>
      <w:marLeft w:val="0"/>
      <w:marRight w:val="0"/>
      <w:marTop w:val="0"/>
      <w:marBottom w:val="0"/>
      <w:divBdr>
        <w:top w:val="none" w:sz="0" w:space="0" w:color="auto"/>
        <w:left w:val="none" w:sz="0" w:space="0" w:color="auto"/>
        <w:bottom w:val="none" w:sz="0" w:space="0" w:color="auto"/>
        <w:right w:val="none" w:sz="0" w:space="0" w:color="auto"/>
      </w:divBdr>
    </w:div>
    <w:div w:id="1303923754">
      <w:bodyDiv w:val="1"/>
      <w:marLeft w:val="0"/>
      <w:marRight w:val="0"/>
      <w:marTop w:val="0"/>
      <w:marBottom w:val="0"/>
      <w:divBdr>
        <w:top w:val="none" w:sz="0" w:space="0" w:color="auto"/>
        <w:left w:val="none" w:sz="0" w:space="0" w:color="auto"/>
        <w:bottom w:val="none" w:sz="0" w:space="0" w:color="auto"/>
        <w:right w:val="none" w:sz="0" w:space="0" w:color="auto"/>
      </w:divBdr>
    </w:div>
    <w:div w:id="1303970564">
      <w:bodyDiv w:val="1"/>
      <w:marLeft w:val="0"/>
      <w:marRight w:val="0"/>
      <w:marTop w:val="0"/>
      <w:marBottom w:val="0"/>
      <w:divBdr>
        <w:top w:val="none" w:sz="0" w:space="0" w:color="auto"/>
        <w:left w:val="none" w:sz="0" w:space="0" w:color="auto"/>
        <w:bottom w:val="none" w:sz="0" w:space="0" w:color="auto"/>
        <w:right w:val="none" w:sz="0" w:space="0" w:color="auto"/>
      </w:divBdr>
    </w:div>
    <w:div w:id="1303996865">
      <w:bodyDiv w:val="1"/>
      <w:marLeft w:val="0"/>
      <w:marRight w:val="0"/>
      <w:marTop w:val="0"/>
      <w:marBottom w:val="0"/>
      <w:divBdr>
        <w:top w:val="none" w:sz="0" w:space="0" w:color="auto"/>
        <w:left w:val="none" w:sz="0" w:space="0" w:color="auto"/>
        <w:bottom w:val="none" w:sz="0" w:space="0" w:color="auto"/>
        <w:right w:val="none" w:sz="0" w:space="0" w:color="auto"/>
      </w:divBdr>
    </w:div>
    <w:div w:id="1304189031">
      <w:bodyDiv w:val="1"/>
      <w:marLeft w:val="0"/>
      <w:marRight w:val="0"/>
      <w:marTop w:val="0"/>
      <w:marBottom w:val="0"/>
      <w:divBdr>
        <w:top w:val="none" w:sz="0" w:space="0" w:color="auto"/>
        <w:left w:val="none" w:sz="0" w:space="0" w:color="auto"/>
        <w:bottom w:val="none" w:sz="0" w:space="0" w:color="auto"/>
        <w:right w:val="none" w:sz="0" w:space="0" w:color="auto"/>
      </w:divBdr>
    </w:div>
    <w:div w:id="1304307108">
      <w:bodyDiv w:val="1"/>
      <w:marLeft w:val="0"/>
      <w:marRight w:val="0"/>
      <w:marTop w:val="0"/>
      <w:marBottom w:val="0"/>
      <w:divBdr>
        <w:top w:val="none" w:sz="0" w:space="0" w:color="auto"/>
        <w:left w:val="none" w:sz="0" w:space="0" w:color="auto"/>
        <w:bottom w:val="none" w:sz="0" w:space="0" w:color="auto"/>
        <w:right w:val="none" w:sz="0" w:space="0" w:color="auto"/>
      </w:divBdr>
    </w:div>
    <w:div w:id="1304433628">
      <w:bodyDiv w:val="1"/>
      <w:marLeft w:val="0"/>
      <w:marRight w:val="0"/>
      <w:marTop w:val="0"/>
      <w:marBottom w:val="0"/>
      <w:divBdr>
        <w:top w:val="none" w:sz="0" w:space="0" w:color="auto"/>
        <w:left w:val="none" w:sz="0" w:space="0" w:color="auto"/>
        <w:bottom w:val="none" w:sz="0" w:space="0" w:color="auto"/>
        <w:right w:val="none" w:sz="0" w:space="0" w:color="auto"/>
      </w:divBdr>
    </w:div>
    <w:div w:id="1304654530">
      <w:bodyDiv w:val="1"/>
      <w:marLeft w:val="0"/>
      <w:marRight w:val="0"/>
      <w:marTop w:val="0"/>
      <w:marBottom w:val="0"/>
      <w:divBdr>
        <w:top w:val="none" w:sz="0" w:space="0" w:color="auto"/>
        <w:left w:val="none" w:sz="0" w:space="0" w:color="auto"/>
        <w:bottom w:val="none" w:sz="0" w:space="0" w:color="auto"/>
        <w:right w:val="none" w:sz="0" w:space="0" w:color="auto"/>
      </w:divBdr>
    </w:div>
    <w:div w:id="1304654809">
      <w:bodyDiv w:val="1"/>
      <w:marLeft w:val="0"/>
      <w:marRight w:val="0"/>
      <w:marTop w:val="0"/>
      <w:marBottom w:val="0"/>
      <w:divBdr>
        <w:top w:val="none" w:sz="0" w:space="0" w:color="auto"/>
        <w:left w:val="none" w:sz="0" w:space="0" w:color="auto"/>
        <w:bottom w:val="none" w:sz="0" w:space="0" w:color="auto"/>
        <w:right w:val="none" w:sz="0" w:space="0" w:color="auto"/>
      </w:divBdr>
    </w:div>
    <w:div w:id="1304694087">
      <w:bodyDiv w:val="1"/>
      <w:marLeft w:val="0"/>
      <w:marRight w:val="0"/>
      <w:marTop w:val="0"/>
      <w:marBottom w:val="0"/>
      <w:divBdr>
        <w:top w:val="none" w:sz="0" w:space="0" w:color="auto"/>
        <w:left w:val="none" w:sz="0" w:space="0" w:color="auto"/>
        <w:bottom w:val="none" w:sz="0" w:space="0" w:color="auto"/>
        <w:right w:val="none" w:sz="0" w:space="0" w:color="auto"/>
      </w:divBdr>
    </w:div>
    <w:div w:id="1304773870">
      <w:bodyDiv w:val="1"/>
      <w:marLeft w:val="0"/>
      <w:marRight w:val="0"/>
      <w:marTop w:val="0"/>
      <w:marBottom w:val="0"/>
      <w:divBdr>
        <w:top w:val="none" w:sz="0" w:space="0" w:color="auto"/>
        <w:left w:val="none" w:sz="0" w:space="0" w:color="auto"/>
        <w:bottom w:val="none" w:sz="0" w:space="0" w:color="auto"/>
        <w:right w:val="none" w:sz="0" w:space="0" w:color="auto"/>
      </w:divBdr>
    </w:div>
    <w:div w:id="1304847751">
      <w:bodyDiv w:val="1"/>
      <w:marLeft w:val="0"/>
      <w:marRight w:val="0"/>
      <w:marTop w:val="0"/>
      <w:marBottom w:val="0"/>
      <w:divBdr>
        <w:top w:val="none" w:sz="0" w:space="0" w:color="auto"/>
        <w:left w:val="none" w:sz="0" w:space="0" w:color="auto"/>
        <w:bottom w:val="none" w:sz="0" w:space="0" w:color="auto"/>
        <w:right w:val="none" w:sz="0" w:space="0" w:color="auto"/>
      </w:divBdr>
    </w:div>
    <w:div w:id="1304850601">
      <w:bodyDiv w:val="1"/>
      <w:marLeft w:val="0"/>
      <w:marRight w:val="0"/>
      <w:marTop w:val="0"/>
      <w:marBottom w:val="0"/>
      <w:divBdr>
        <w:top w:val="none" w:sz="0" w:space="0" w:color="auto"/>
        <w:left w:val="none" w:sz="0" w:space="0" w:color="auto"/>
        <w:bottom w:val="none" w:sz="0" w:space="0" w:color="auto"/>
        <w:right w:val="none" w:sz="0" w:space="0" w:color="auto"/>
      </w:divBdr>
    </w:div>
    <w:div w:id="1305234204">
      <w:bodyDiv w:val="1"/>
      <w:marLeft w:val="0"/>
      <w:marRight w:val="0"/>
      <w:marTop w:val="0"/>
      <w:marBottom w:val="0"/>
      <w:divBdr>
        <w:top w:val="none" w:sz="0" w:space="0" w:color="auto"/>
        <w:left w:val="none" w:sz="0" w:space="0" w:color="auto"/>
        <w:bottom w:val="none" w:sz="0" w:space="0" w:color="auto"/>
        <w:right w:val="none" w:sz="0" w:space="0" w:color="auto"/>
      </w:divBdr>
    </w:div>
    <w:div w:id="1305507542">
      <w:bodyDiv w:val="1"/>
      <w:marLeft w:val="0"/>
      <w:marRight w:val="0"/>
      <w:marTop w:val="0"/>
      <w:marBottom w:val="0"/>
      <w:divBdr>
        <w:top w:val="none" w:sz="0" w:space="0" w:color="auto"/>
        <w:left w:val="none" w:sz="0" w:space="0" w:color="auto"/>
        <w:bottom w:val="none" w:sz="0" w:space="0" w:color="auto"/>
        <w:right w:val="none" w:sz="0" w:space="0" w:color="auto"/>
      </w:divBdr>
    </w:div>
    <w:div w:id="1305544516">
      <w:bodyDiv w:val="1"/>
      <w:marLeft w:val="0"/>
      <w:marRight w:val="0"/>
      <w:marTop w:val="0"/>
      <w:marBottom w:val="0"/>
      <w:divBdr>
        <w:top w:val="none" w:sz="0" w:space="0" w:color="auto"/>
        <w:left w:val="none" w:sz="0" w:space="0" w:color="auto"/>
        <w:bottom w:val="none" w:sz="0" w:space="0" w:color="auto"/>
        <w:right w:val="none" w:sz="0" w:space="0" w:color="auto"/>
      </w:divBdr>
    </w:div>
    <w:div w:id="1305626310">
      <w:bodyDiv w:val="1"/>
      <w:marLeft w:val="0"/>
      <w:marRight w:val="0"/>
      <w:marTop w:val="0"/>
      <w:marBottom w:val="0"/>
      <w:divBdr>
        <w:top w:val="none" w:sz="0" w:space="0" w:color="auto"/>
        <w:left w:val="none" w:sz="0" w:space="0" w:color="auto"/>
        <w:bottom w:val="none" w:sz="0" w:space="0" w:color="auto"/>
        <w:right w:val="none" w:sz="0" w:space="0" w:color="auto"/>
      </w:divBdr>
    </w:div>
    <w:div w:id="1305742986">
      <w:bodyDiv w:val="1"/>
      <w:marLeft w:val="0"/>
      <w:marRight w:val="0"/>
      <w:marTop w:val="0"/>
      <w:marBottom w:val="0"/>
      <w:divBdr>
        <w:top w:val="none" w:sz="0" w:space="0" w:color="auto"/>
        <w:left w:val="none" w:sz="0" w:space="0" w:color="auto"/>
        <w:bottom w:val="none" w:sz="0" w:space="0" w:color="auto"/>
        <w:right w:val="none" w:sz="0" w:space="0" w:color="auto"/>
      </w:divBdr>
    </w:div>
    <w:div w:id="1305962242">
      <w:bodyDiv w:val="1"/>
      <w:marLeft w:val="0"/>
      <w:marRight w:val="0"/>
      <w:marTop w:val="0"/>
      <w:marBottom w:val="0"/>
      <w:divBdr>
        <w:top w:val="none" w:sz="0" w:space="0" w:color="auto"/>
        <w:left w:val="none" w:sz="0" w:space="0" w:color="auto"/>
        <w:bottom w:val="none" w:sz="0" w:space="0" w:color="auto"/>
        <w:right w:val="none" w:sz="0" w:space="0" w:color="auto"/>
      </w:divBdr>
    </w:div>
    <w:div w:id="1306008122">
      <w:bodyDiv w:val="1"/>
      <w:marLeft w:val="0"/>
      <w:marRight w:val="0"/>
      <w:marTop w:val="0"/>
      <w:marBottom w:val="0"/>
      <w:divBdr>
        <w:top w:val="none" w:sz="0" w:space="0" w:color="auto"/>
        <w:left w:val="none" w:sz="0" w:space="0" w:color="auto"/>
        <w:bottom w:val="none" w:sz="0" w:space="0" w:color="auto"/>
        <w:right w:val="none" w:sz="0" w:space="0" w:color="auto"/>
      </w:divBdr>
    </w:div>
    <w:div w:id="1306082806">
      <w:bodyDiv w:val="1"/>
      <w:marLeft w:val="0"/>
      <w:marRight w:val="0"/>
      <w:marTop w:val="0"/>
      <w:marBottom w:val="0"/>
      <w:divBdr>
        <w:top w:val="none" w:sz="0" w:space="0" w:color="auto"/>
        <w:left w:val="none" w:sz="0" w:space="0" w:color="auto"/>
        <w:bottom w:val="none" w:sz="0" w:space="0" w:color="auto"/>
        <w:right w:val="none" w:sz="0" w:space="0" w:color="auto"/>
      </w:divBdr>
    </w:div>
    <w:div w:id="1306356343">
      <w:bodyDiv w:val="1"/>
      <w:marLeft w:val="0"/>
      <w:marRight w:val="0"/>
      <w:marTop w:val="0"/>
      <w:marBottom w:val="0"/>
      <w:divBdr>
        <w:top w:val="none" w:sz="0" w:space="0" w:color="auto"/>
        <w:left w:val="none" w:sz="0" w:space="0" w:color="auto"/>
        <w:bottom w:val="none" w:sz="0" w:space="0" w:color="auto"/>
        <w:right w:val="none" w:sz="0" w:space="0" w:color="auto"/>
      </w:divBdr>
    </w:div>
    <w:div w:id="1306426632">
      <w:bodyDiv w:val="1"/>
      <w:marLeft w:val="0"/>
      <w:marRight w:val="0"/>
      <w:marTop w:val="0"/>
      <w:marBottom w:val="0"/>
      <w:divBdr>
        <w:top w:val="none" w:sz="0" w:space="0" w:color="auto"/>
        <w:left w:val="none" w:sz="0" w:space="0" w:color="auto"/>
        <w:bottom w:val="none" w:sz="0" w:space="0" w:color="auto"/>
        <w:right w:val="none" w:sz="0" w:space="0" w:color="auto"/>
      </w:divBdr>
    </w:div>
    <w:div w:id="1306466607">
      <w:bodyDiv w:val="1"/>
      <w:marLeft w:val="0"/>
      <w:marRight w:val="0"/>
      <w:marTop w:val="0"/>
      <w:marBottom w:val="0"/>
      <w:divBdr>
        <w:top w:val="none" w:sz="0" w:space="0" w:color="auto"/>
        <w:left w:val="none" w:sz="0" w:space="0" w:color="auto"/>
        <w:bottom w:val="none" w:sz="0" w:space="0" w:color="auto"/>
        <w:right w:val="none" w:sz="0" w:space="0" w:color="auto"/>
      </w:divBdr>
    </w:div>
    <w:div w:id="1306546801">
      <w:bodyDiv w:val="1"/>
      <w:marLeft w:val="0"/>
      <w:marRight w:val="0"/>
      <w:marTop w:val="0"/>
      <w:marBottom w:val="0"/>
      <w:divBdr>
        <w:top w:val="none" w:sz="0" w:space="0" w:color="auto"/>
        <w:left w:val="none" w:sz="0" w:space="0" w:color="auto"/>
        <w:bottom w:val="none" w:sz="0" w:space="0" w:color="auto"/>
        <w:right w:val="none" w:sz="0" w:space="0" w:color="auto"/>
      </w:divBdr>
    </w:div>
    <w:div w:id="1306737530">
      <w:bodyDiv w:val="1"/>
      <w:marLeft w:val="0"/>
      <w:marRight w:val="0"/>
      <w:marTop w:val="0"/>
      <w:marBottom w:val="0"/>
      <w:divBdr>
        <w:top w:val="none" w:sz="0" w:space="0" w:color="auto"/>
        <w:left w:val="none" w:sz="0" w:space="0" w:color="auto"/>
        <w:bottom w:val="none" w:sz="0" w:space="0" w:color="auto"/>
        <w:right w:val="none" w:sz="0" w:space="0" w:color="auto"/>
      </w:divBdr>
    </w:div>
    <w:div w:id="1306811713">
      <w:bodyDiv w:val="1"/>
      <w:marLeft w:val="0"/>
      <w:marRight w:val="0"/>
      <w:marTop w:val="0"/>
      <w:marBottom w:val="0"/>
      <w:divBdr>
        <w:top w:val="none" w:sz="0" w:space="0" w:color="auto"/>
        <w:left w:val="none" w:sz="0" w:space="0" w:color="auto"/>
        <w:bottom w:val="none" w:sz="0" w:space="0" w:color="auto"/>
        <w:right w:val="none" w:sz="0" w:space="0" w:color="auto"/>
      </w:divBdr>
    </w:div>
    <w:div w:id="1306855983">
      <w:bodyDiv w:val="1"/>
      <w:marLeft w:val="0"/>
      <w:marRight w:val="0"/>
      <w:marTop w:val="0"/>
      <w:marBottom w:val="0"/>
      <w:divBdr>
        <w:top w:val="none" w:sz="0" w:space="0" w:color="auto"/>
        <w:left w:val="none" w:sz="0" w:space="0" w:color="auto"/>
        <w:bottom w:val="none" w:sz="0" w:space="0" w:color="auto"/>
        <w:right w:val="none" w:sz="0" w:space="0" w:color="auto"/>
      </w:divBdr>
    </w:div>
    <w:div w:id="1306932756">
      <w:bodyDiv w:val="1"/>
      <w:marLeft w:val="0"/>
      <w:marRight w:val="0"/>
      <w:marTop w:val="0"/>
      <w:marBottom w:val="0"/>
      <w:divBdr>
        <w:top w:val="none" w:sz="0" w:space="0" w:color="auto"/>
        <w:left w:val="none" w:sz="0" w:space="0" w:color="auto"/>
        <w:bottom w:val="none" w:sz="0" w:space="0" w:color="auto"/>
        <w:right w:val="none" w:sz="0" w:space="0" w:color="auto"/>
      </w:divBdr>
    </w:div>
    <w:div w:id="1307248069">
      <w:bodyDiv w:val="1"/>
      <w:marLeft w:val="0"/>
      <w:marRight w:val="0"/>
      <w:marTop w:val="0"/>
      <w:marBottom w:val="0"/>
      <w:divBdr>
        <w:top w:val="none" w:sz="0" w:space="0" w:color="auto"/>
        <w:left w:val="none" w:sz="0" w:space="0" w:color="auto"/>
        <w:bottom w:val="none" w:sz="0" w:space="0" w:color="auto"/>
        <w:right w:val="none" w:sz="0" w:space="0" w:color="auto"/>
      </w:divBdr>
    </w:div>
    <w:div w:id="1307275470">
      <w:bodyDiv w:val="1"/>
      <w:marLeft w:val="0"/>
      <w:marRight w:val="0"/>
      <w:marTop w:val="0"/>
      <w:marBottom w:val="0"/>
      <w:divBdr>
        <w:top w:val="none" w:sz="0" w:space="0" w:color="auto"/>
        <w:left w:val="none" w:sz="0" w:space="0" w:color="auto"/>
        <w:bottom w:val="none" w:sz="0" w:space="0" w:color="auto"/>
        <w:right w:val="none" w:sz="0" w:space="0" w:color="auto"/>
      </w:divBdr>
    </w:div>
    <w:div w:id="1307474177">
      <w:bodyDiv w:val="1"/>
      <w:marLeft w:val="0"/>
      <w:marRight w:val="0"/>
      <w:marTop w:val="0"/>
      <w:marBottom w:val="0"/>
      <w:divBdr>
        <w:top w:val="none" w:sz="0" w:space="0" w:color="auto"/>
        <w:left w:val="none" w:sz="0" w:space="0" w:color="auto"/>
        <w:bottom w:val="none" w:sz="0" w:space="0" w:color="auto"/>
        <w:right w:val="none" w:sz="0" w:space="0" w:color="auto"/>
      </w:divBdr>
    </w:div>
    <w:div w:id="1307512394">
      <w:bodyDiv w:val="1"/>
      <w:marLeft w:val="0"/>
      <w:marRight w:val="0"/>
      <w:marTop w:val="0"/>
      <w:marBottom w:val="0"/>
      <w:divBdr>
        <w:top w:val="none" w:sz="0" w:space="0" w:color="auto"/>
        <w:left w:val="none" w:sz="0" w:space="0" w:color="auto"/>
        <w:bottom w:val="none" w:sz="0" w:space="0" w:color="auto"/>
        <w:right w:val="none" w:sz="0" w:space="0" w:color="auto"/>
      </w:divBdr>
    </w:div>
    <w:div w:id="1307512926">
      <w:bodyDiv w:val="1"/>
      <w:marLeft w:val="0"/>
      <w:marRight w:val="0"/>
      <w:marTop w:val="0"/>
      <w:marBottom w:val="0"/>
      <w:divBdr>
        <w:top w:val="none" w:sz="0" w:space="0" w:color="auto"/>
        <w:left w:val="none" w:sz="0" w:space="0" w:color="auto"/>
        <w:bottom w:val="none" w:sz="0" w:space="0" w:color="auto"/>
        <w:right w:val="none" w:sz="0" w:space="0" w:color="auto"/>
      </w:divBdr>
    </w:div>
    <w:div w:id="1307665898">
      <w:bodyDiv w:val="1"/>
      <w:marLeft w:val="0"/>
      <w:marRight w:val="0"/>
      <w:marTop w:val="0"/>
      <w:marBottom w:val="0"/>
      <w:divBdr>
        <w:top w:val="none" w:sz="0" w:space="0" w:color="auto"/>
        <w:left w:val="none" w:sz="0" w:space="0" w:color="auto"/>
        <w:bottom w:val="none" w:sz="0" w:space="0" w:color="auto"/>
        <w:right w:val="none" w:sz="0" w:space="0" w:color="auto"/>
      </w:divBdr>
    </w:div>
    <w:div w:id="1307784289">
      <w:bodyDiv w:val="1"/>
      <w:marLeft w:val="0"/>
      <w:marRight w:val="0"/>
      <w:marTop w:val="0"/>
      <w:marBottom w:val="0"/>
      <w:divBdr>
        <w:top w:val="none" w:sz="0" w:space="0" w:color="auto"/>
        <w:left w:val="none" w:sz="0" w:space="0" w:color="auto"/>
        <w:bottom w:val="none" w:sz="0" w:space="0" w:color="auto"/>
        <w:right w:val="none" w:sz="0" w:space="0" w:color="auto"/>
      </w:divBdr>
    </w:div>
    <w:div w:id="1307852384">
      <w:bodyDiv w:val="1"/>
      <w:marLeft w:val="0"/>
      <w:marRight w:val="0"/>
      <w:marTop w:val="0"/>
      <w:marBottom w:val="0"/>
      <w:divBdr>
        <w:top w:val="none" w:sz="0" w:space="0" w:color="auto"/>
        <w:left w:val="none" w:sz="0" w:space="0" w:color="auto"/>
        <w:bottom w:val="none" w:sz="0" w:space="0" w:color="auto"/>
        <w:right w:val="none" w:sz="0" w:space="0" w:color="auto"/>
      </w:divBdr>
    </w:div>
    <w:div w:id="1307856929">
      <w:bodyDiv w:val="1"/>
      <w:marLeft w:val="0"/>
      <w:marRight w:val="0"/>
      <w:marTop w:val="0"/>
      <w:marBottom w:val="0"/>
      <w:divBdr>
        <w:top w:val="none" w:sz="0" w:space="0" w:color="auto"/>
        <w:left w:val="none" w:sz="0" w:space="0" w:color="auto"/>
        <w:bottom w:val="none" w:sz="0" w:space="0" w:color="auto"/>
        <w:right w:val="none" w:sz="0" w:space="0" w:color="auto"/>
      </w:divBdr>
    </w:div>
    <w:div w:id="1307859558">
      <w:bodyDiv w:val="1"/>
      <w:marLeft w:val="0"/>
      <w:marRight w:val="0"/>
      <w:marTop w:val="0"/>
      <w:marBottom w:val="0"/>
      <w:divBdr>
        <w:top w:val="none" w:sz="0" w:space="0" w:color="auto"/>
        <w:left w:val="none" w:sz="0" w:space="0" w:color="auto"/>
        <w:bottom w:val="none" w:sz="0" w:space="0" w:color="auto"/>
        <w:right w:val="none" w:sz="0" w:space="0" w:color="auto"/>
      </w:divBdr>
    </w:div>
    <w:div w:id="1307933843">
      <w:bodyDiv w:val="1"/>
      <w:marLeft w:val="0"/>
      <w:marRight w:val="0"/>
      <w:marTop w:val="0"/>
      <w:marBottom w:val="0"/>
      <w:divBdr>
        <w:top w:val="none" w:sz="0" w:space="0" w:color="auto"/>
        <w:left w:val="none" w:sz="0" w:space="0" w:color="auto"/>
        <w:bottom w:val="none" w:sz="0" w:space="0" w:color="auto"/>
        <w:right w:val="none" w:sz="0" w:space="0" w:color="auto"/>
      </w:divBdr>
    </w:div>
    <w:div w:id="1308513754">
      <w:bodyDiv w:val="1"/>
      <w:marLeft w:val="0"/>
      <w:marRight w:val="0"/>
      <w:marTop w:val="0"/>
      <w:marBottom w:val="0"/>
      <w:divBdr>
        <w:top w:val="none" w:sz="0" w:space="0" w:color="auto"/>
        <w:left w:val="none" w:sz="0" w:space="0" w:color="auto"/>
        <w:bottom w:val="none" w:sz="0" w:space="0" w:color="auto"/>
        <w:right w:val="none" w:sz="0" w:space="0" w:color="auto"/>
      </w:divBdr>
    </w:div>
    <w:div w:id="1308587418">
      <w:bodyDiv w:val="1"/>
      <w:marLeft w:val="0"/>
      <w:marRight w:val="0"/>
      <w:marTop w:val="0"/>
      <w:marBottom w:val="0"/>
      <w:divBdr>
        <w:top w:val="none" w:sz="0" w:space="0" w:color="auto"/>
        <w:left w:val="none" w:sz="0" w:space="0" w:color="auto"/>
        <w:bottom w:val="none" w:sz="0" w:space="0" w:color="auto"/>
        <w:right w:val="none" w:sz="0" w:space="0" w:color="auto"/>
      </w:divBdr>
    </w:div>
    <w:div w:id="1308628372">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
    <w:div w:id="1309016621">
      <w:bodyDiv w:val="1"/>
      <w:marLeft w:val="0"/>
      <w:marRight w:val="0"/>
      <w:marTop w:val="0"/>
      <w:marBottom w:val="0"/>
      <w:divBdr>
        <w:top w:val="none" w:sz="0" w:space="0" w:color="auto"/>
        <w:left w:val="none" w:sz="0" w:space="0" w:color="auto"/>
        <w:bottom w:val="none" w:sz="0" w:space="0" w:color="auto"/>
        <w:right w:val="none" w:sz="0" w:space="0" w:color="auto"/>
      </w:divBdr>
    </w:div>
    <w:div w:id="1309237687">
      <w:bodyDiv w:val="1"/>
      <w:marLeft w:val="0"/>
      <w:marRight w:val="0"/>
      <w:marTop w:val="0"/>
      <w:marBottom w:val="0"/>
      <w:divBdr>
        <w:top w:val="none" w:sz="0" w:space="0" w:color="auto"/>
        <w:left w:val="none" w:sz="0" w:space="0" w:color="auto"/>
        <w:bottom w:val="none" w:sz="0" w:space="0" w:color="auto"/>
        <w:right w:val="none" w:sz="0" w:space="0" w:color="auto"/>
      </w:divBdr>
    </w:div>
    <w:div w:id="1309286539">
      <w:bodyDiv w:val="1"/>
      <w:marLeft w:val="0"/>
      <w:marRight w:val="0"/>
      <w:marTop w:val="0"/>
      <w:marBottom w:val="0"/>
      <w:divBdr>
        <w:top w:val="none" w:sz="0" w:space="0" w:color="auto"/>
        <w:left w:val="none" w:sz="0" w:space="0" w:color="auto"/>
        <w:bottom w:val="none" w:sz="0" w:space="0" w:color="auto"/>
        <w:right w:val="none" w:sz="0" w:space="0" w:color="auto"/>
      </w:divBdr>
    </w:div>
    <w:div w:id="1309550964">
      <w:bodyDiv w:val="1"/>
      <w:marLeft w:val="0"/>
      <w:marRight w:val="0"/>
      <w:marTop w:val="0"/>
      <w:marBottom w:val="0"/>
      <w:divBdr>
        <w:top w:val="none" w:sz="0" w:space="0" w:color="auto"/>
        <w:left w:val="none" w:sz="0" w:space="0" w:color="auto"/>
        <w:bottom w:val="none" w:sz="0" w:space="0" w:color="auto"/>
        <w:right w:val="none" w:sz="0" w:space="0" w:color="auto"/>
      </w:divBdr>
    </w:div>
    <w:div w:id="1309627807">
      <w:bodyDiv w:val="1"/>
      <w:marLeft w:val="0"/>
      <w:marRight w:val="0"/>
      <w:marTop w:val="0"/>
      <w:marBottom w:val="0"/>
      <w:divBdr>
        <w:top w:val="none" w:sz="0" w:space="0" w:color="auto"/>
        <w:left w:val="none" w:sz="0" w:space="0" w:color="auto"/>
        <w:bottom w:val="none" w:sz="0" w:space="0" w:color="auto"/>
        <w:right w:val="none" w:sz="0" w:space="0" w:color="auto"/>
      </w:divBdr>
    </w:div>
    <w:div w:id="1310549420">
      <w:bodyDiv w:val="1"/>
      <w:marLeft w:val="0"/>
      <w:marRight w:val="0"/>
      <w:marTop w:val="0"/>
      <w:marBottom w:val="0"/>
      <w:divBdr>
        <w:top w:val="none" w:sz="0" w:space="0" w:color="auto"/>
        <w:left w:val="none" w:sz="0" w:space="0" w:color="auto"/>
        <w:bottom w:val="none" w:sz="0" w:space="0" w:color="auto"/>
        <w:right w:val="none" w:sz="0" w:space="0" w:color="auto"/>
      </w:divBdr>
    </w:div>
    <w:div w:id="1310667166">
      <w:bodyDiv w:val="1"/>
      <w:marLeft w:val="0"/>
      <w:marRight w:val="0"/>
      <w:marTop w:val="0"/>
      <w:marBottom w:val="0"/>
      <w:divBdr>
        <w:top w:val="none" w:sz="0" w:space="0" w:color="auto"/>
        <w:left w:val="none" w:sz="0" w:space="0" w:color="auto"/>
        <w:bottom w:val="none" w:sz="0" w:space="0" w:color="auto"/>
        <w:right w:val="none" w:sz="0" w:space="0" w:color="auto"/>
      </w:divBdr>
    </w:div>
    <w:div w:id="1310672612">
      <w:bodyDiv w:val="1"/>
      <w:marLeft w:val="0"/>
      <w:marRight w:val="0"/>
      <w:marTop w:val="0"/>
      <w:marBottom w:val="0"/>
      <w:divBdr>
        <w:top w:val="none" w:sz="0" w:space="0" w:color="auto"/>
        <w:left w:val="none" w:sz="0" w:space="0" w:color="auto"/>
        <w:bottom w:val="none" w:sz="0" w:space="0" w:color="auto"/>
        <w:right w:val="none" w:sz="0" w:space="0" w:color="auto"/>
      </w:divBdr>
    </w:div>
    <w:div w:id="1310751271">
      <w:bodyDiv w:val="1"/>
      <w:marLeft w:val="0"/>
      <w:marRight w:val="0"/>
      <w:marTop w:val="0"/>
      <w:marBottom w:val="0"/>
      <w:divBdr>
        <w:top w:val="none" w:sz="0" w:space="0" w:color="auto"/>
        <w:left w:val="none" w:sz="0" w:space="0" w:color="auto"/>
        <w:bottom w:val="none" w:sz="0" w:space="0" w:color="auto"/>
        <w:right w:val="none" w:sz="0" w:space="0" w:color="auto"/>
      </w:divBdr>
    </w:div>
    <w:div w:id="1311136840">
      <w:bodyDiv w:val="1"/>
      <w:marLeft w:val="0"/>
      <w:marRight w:val="0"/>
      <w:marTop w:val="0"/>
      <w:marBottom w:val="0"/>
      <w:divBdr>
        <w:top w:val="none" w:sz="0" w:space="0" w:color="auto"/>
        <w:left w:val="none" w:sz="0" w:space="0" w:color="auto"/>
        <w:bottom w:val="none" w:sz="0" w:space="0" w:color="auto"/>
        <w:right w:val="none" w:sz="0" w:space="0" w:color="auto"/>
      </w:divBdr>
    </w:div>
    <w:div w:id="1311209389">
      <w:bodyDiv w:val="1"/>
      <w:marLeft w:val="0"/>
      <w:marRight w:val="0"/>
      <w:marTop w:val="0"/>
      <w:marBottom w:val="0"/>
      <w:divBdr>
        <w:top w:val="none" w:sz="0" w:space="0" w:color="auto"/>
        <w:left w:val="none" w:sz="0" w:space="0" w:color="auto"/>
        <w:bottom w:val="none" w:sz="0" w:space="0" w:color="auto"/>
        <w:right w:val="none" w:sz="0" w:space="0" w:color="auto"/>
      </w:divBdr>
    </w:div>
    <w:div w:id="1311593360">
      <w:bodyDiv w:val="1"/>
      <w:marLeft w:val="0"/>
      <w:marRight w:val="0"/>
      <w:marTop w:val="0"/>
      <w:marBottom w:val="0"/>
      <w:divBdr>
        <w:top w:val="none" w:sz="0" w:space="0" w:color="auto"/>
        <w:left w:val="none" w:sz="0" w:space="0" w:color="auto"/>
        <w:bottom w:val="none" w:sz="0" w:space="0" w:color="auto"/>
        <w:right w:val="none" w:sz="0" w:space="0" w:color="auto"/>
      </w:divBdr>
    </w:div>
    <w:div w:id="1311598732">
      <w:bodyDiv w:val="1"/>
      <w:marLeft w:val="0"/>
      <w:marRight w:val="0"/>
      <w:marTop w:val="0"/>
      <w:marBottom w:val="0"/>
      <w:divBdr>
        <w:top w:val="none" w:sz="0" w:space="0" w:color="auto"/>
        <w:left w:val="none" w:sz="0" w:space="0" w:color="auto"/>
        <w:bottom w:val="none" w:sz="0" w:space="0" w:color="auto"/>
        <w:right w:val="none" w:sz="0" w:space="0" w:color="auto"/>
      </w:divBdr>
    </w:div>
    <w:div w:id="1311712226">
      <w:bodyDiv w:val="1"/>
      <w:marLeft w:val="0"/>
      <w:marRight w:val="0"/>
      <w:marTop w:val="0"/>
      <w:marBottom w:val="0"/>
      <w:divBdr>
        <w:top w:val="none" w:sz="0" w:space="0" w:color="auto"/>
        <w:left w:val="none" w:sz="0" w:space="0" w:color="auto"/>
        <w:bottom w:val="none" w:sz="0" w:space="0" w:color="auto"/>
        <w:right w:val="none" w:sz="0" w:space="0" w:color="auto"/>
      </w:divBdr>
    </w:div>
    <w:div w:id="1312060894">
      <w:bodyDiv w:val="1"/>
      <w:marLeft w:val="0"/>
      <w:marRight w:val="0"/>
      <w:marTop w:val="0"/>
      <w:marBottom w:val="0"/>
      <w:divBdr>
        <w:top w:val="none" w:sz="0" w:space="0" w:color="auto"/>
        <w:left w:val="none" w:sz="0" w:space="0" w:color="auto"/>
        <w:bottom w:val="none" w:sz="0" w:space="0" w:color="auto"/>
        <w:right w:val="none" w:sz="0" w:space="0" w:color="auto"/>
      </w:divBdr>
    </w:div>
    <w:div w:id="1312176816">
      <w:bodyDiv w:val="1"/>
      <w:marLeft w:val="0"/>
      <w:marRight w:val="0"/>
      <w:marTop w:val="0"/>
      <w:marBottom w:val="0"/>
      <w:divBdr>
        <w:top w:val="none" w:sz="0" w:space="0" w:color="auto"/>
        <w:left w:val="none" w:sz="0" w:space="0" w:color="auto"/>
        <w:bottom w:val="none" w:sz="0" w:space="0" w:color="auto"/>
        <w:right w:val="none" w:sz="0" w:space="0" w:color="auto"/>
      </w:divBdr>
    </w:div>
    <w:div w:id="1312251209">
      <w:bodyDiv w:val="1"/>
      <w:marLeft w:val="0"/>
      <w:marRight w:val="0"/>
      <w:marTop w:val="0"/>
      <w:marBottom w:val="0"/>
      <w:divBdr>
        <w:top w:val="none" w:sz="0" w:space="0" w:color="auto"/>
        <w:left w:val="none" w:sz="0" w:space="0" w:color="auto"/>
        <w:bottom w:val="none" w:sz="0" w:space="0" w:color="auto"/>
        <w:right w:val="none" w:sz="0" w:space="0" w:color="auto"/>
      </w:divBdr>
    </w:div>
    <w:div w:id="1312293523">
      <w:bodyDiv w:val="1"/>
      <w:marLeft w:val="0"/>
      <w:marRight w:val="0"/>
      <w:marTop w:val="0"/>
      <w:marBottom w:val="0"/>
      <w:divBdr>
        <w:top w:val="none" w:sz="0" w:space="0" w:color="auto"/>
        <w:left w:val="none" w:sz="0" w:space="0" w:color="auto"/>
        <w:bottom w:val="none" w:sz="0" w:space="0" w:color="auto"/>
        <w:right w:val="none" w:sz="0" w:space="0" w:color="auto"/>
      </w:divBdr>
    </w:div>
    <w:div w:id="1312754316">
      <w:bodyDiv w:val="1"/>
      <w:marLeft w:val="0"/>
      <w:marRight w:val="0"/>
      <w:marTop w:val="0"/>
      <w:marBottom w:val="0"/>
      <w:divBdr>
        <w:top w:val="none" w:sz="0" w:space="0" w:color="auto"/>
        <w:left w:val="none" w:sz="0" w:space="0" w:color="auto"/>
        <w:bottom w:val="none" w:sz="0" w:space="0" w:color="auto"/>
        <w:right w:val="none" w:sz="0" w:space="0" w:color="auto"/>
      </w:divBdr>
    </w:div>
    <w:div w:id="1312905865">
      <w:bodyDiv w:val="1"/>
      <w:marLeft w:val="0"/>
      <w:marRight w:val="0"/>
      <w:marTop w:val="0"/>
      <w:marBottom w:val="0"/>
      <w:divBdr>
        <w:top w:val="none" w:sz="0" w:space="0" w:color="auto"/>
        <w:left w:val="none" w:sz="0" w:space="0" w:color="auto"/>
        <w:bottom w:val="none" w:sz="0" w:space="0" w:color="auto"/>
        <w:right w:val="none" w:sz="0" w:space="0" w:color="auto"/>
      </w:divBdr>
    </w:div>
    <w:div w:id="1313019516">
      <w:bodyDiv w:val="1"/>
      <w:marLeft w:val="0"/>
      <w:marRight w:val="0"/>
      <w:marTop w:val="0"/>
      <w:marBottom w:val="0"/>
      <w:divBdr>
        <w:top w:val="none" w:sz="0" w:space="0" w:color="auto"/>
        <w:left w:val="none" w:sz="0" w:space="0" w:color="auto"/>
        <w:bottom w:val="none" w:sz="0" w:space="0" w:color="auto"/>
        <w:right w:val="none" w:sz="0" w:space="0" w:color="auto"/>
      </w:divBdr>
    </w:div>
    <w:div w:id="1313407729">
      <w:bodyDiv w:val="1"/>
      <w:marLeft w:val="0"/>
      <w:marRight w:val="0"/>
      <w:marTop w:val="0"/>
      <w:marBottom w:val="0"/>
      <w:divBdr>
        <w:top w:val="none" w:sz="0" w:space="0" w:color="auto"/>
        <w:left w:val="none" w:sz="0" w:space="0" w:color="auto"/>
        <w:bottom w:val="none" w:sz="0" w:space="0" w:color="auto"/>
        <w:right w:val="none" w:sz="0" w:space="0" w:color="auto"/>
      </w:divBdr>
    </w:div>
    <w:div w:id="1313409515">
      <w:bodyDiv w:val="1"/>
      <w:marLeft w:val="0"/>
      <w:marRight w:val="0"/>
      <w:marTop w:val="0"/>
      <w:marBottom w:val="0"/>
      <w:divBdr>
        <w:top w:val="none" w:sz="0" w:space="0" w:color="auto"/>
        <w:left w:val="none" w:sz="0" w:space="0" w:color="auto"/>
        <w:bottom w:val="none" w:sz="0" w:space="0" w:color="auto"/>
        <w:right w:val="none" w:sz="0" w:space="0" w:color="auto"/>
      </w:divBdr>
    </w:div>
    <w:div w:id="1313561722">
      <w:bodyDiv w:val="1"/>
      <w:marLeft w:val="0"/>
      <w:marRight w:val="0"/>
      <w:marTop w:val="0"/>
      <w:marBottom w:val="0"/>
      <w:divBdr>
        <w:top w:val="none" w:sz="0" w:space="0" w:color="auto"/>
        <w:left w:val="none" w:sz="0" w:space="0" w:color="auto"/>
        <w:bottom w:val="none" w:sz="0" w:space="0" w:color="auto"/>
        <w:right w:val="none" w:sz="0" w:space="0" w:color="auto"/>
      </w:divBdr>
    </w:div>
    <w:div w:id="1313753723">
      <w:bodyDiv w:val="1"/>
      <w:marLeft w:val="0"/>
      <w:marRight w:val="0"/>
      <w:marTop w:val="0"/>
      <w:marBottom w:val="0"/>
      <w:divBdr>
        <w:top w:val="none" w:sz="0" w:space="0" w:color="auto"/>
        <w:left w:val="none" w:sz="0" w:space="0" w:color="auto"/>
        <w:bottom w:val="none" w:sz="0" w:space="0" w:color="auto"/>
        <w:right w:val="none" w:sz="0" w:space="0" w:color="auto"/>
      </w:divBdr>
    </w:div>
    <w:div w:id="1313946813">
      <w:bodyDiv w:val="1"/>
      <w:marLeft w:val="0"/>
      <w:marRight w:val="0"/>
      <w:marTop w:val="0"/>
      <w:marBottom w:val="0"/>
      <w:divBdr>
        <w:top w:val="none" w:sz="0" w:space="0" w:color="auto"/>
        <w:left w:val="none" w:sz="0" w:space="0" w:color="auto"/>
        <w:bottom w:val="none" w:sz="0" w:space="0" w:color="auto"/>
        <w:right w:val="none" w:sz="0" w:space="0" w:color="auto"/>
      </w:divBdr>
    </w:div>
    <w:div w:id="1314020561">
      <w:bodyDiv w:val="1"/>
      <w:marLeft w:val="0"/>
      <w:marRight w:val="0"/>
      <w:marTop w:val="0"/>
      <w:marBottom w:val="0"/>
      <w:divBdr>
        <w:top w:val="none" w:sz="0" w:space="0" w:color="auto"/>
        <w:left w:val="none" w:sz="0" w:space="0" w:color="auto"/>
        <w:bottom w:val="none" w:sz="0" w:space="0" w:color="auto"/>
        <w:right w:val="none" w:sz="0" w:space="0" w:color="auto"/>
      </w:divBdr>
    </w:div>
    <w:div w:id="1314287136">
      <w:bodyDiv w:val="1"/>
      <w:marLeft w:val="0"/>
      <w:marRight w:val="0"/>
      <w:marTop w:val="0"/>
      <w:marBottom w:val="0"/>
      <w:divBdr>
        <w:top w:val="none" w:sz="0" w:space="0" w:color="auto"/>
        <w:left w:val="none" w:sz="0" w:space="0" w:color="auto"/>
        <w:bottom w:val="none" w:sz="0" w:space="0" w:color="auto"/>
        <w:right w:val="none" w:sz="0" w:space="0" w:color="auto"/>
      </w:divBdr>
    </w:div>
    <w:div w:id="1314291662">
      <w:bodyDiv w:val="1"/>
      <w:marLeft w:val="0"/>
      <w:marRight w:val="0"/>
      <w:marTop w:val="0"/>
      <w:marBottom w:val="0"/>
      <w:divBdr>
        <w:top w:val="none" w:sz="0" w:space="0" w:color="auto"/>
        <w:left w:val="none" w:sz="0" w:space="0" w:color="auto"/>
        <w:bottom w:val="none" w:sz="0" w:space="0" w:color="auto"/>
        <w:right w:val="none" w:sz="0" w:space="0" w:color="auto"/>
      </w:divBdr>
    </w:div>
    <w:div w:id="1314405383">
      <w:bodyDiv w:val="1"/>
      <w:marLeft w:val="0"/>
      <w:marRight w:val="0"/>
      <w:marTop w:val="0"/>
      <w:marBottom w:val="0"/>
      <w:divBdr>
        <w:top w:val="none" w:sz="0" w:space="0" w:color="auto"/>
        <w:left w:val="none" w:sz="0" w:space="0" w:color="auto"/>
        <w:bottom w:val="none" w:sz="0" w:space="0" w:color="auto"/>
        <w:right w:val="none" w:sz="0" w:space="0" w:color="auto"/>
      </w:divBdr>
    </w:div>
    <w:div w:id="1314411330">
      <w:bodyDiv w:val="1"/>
      <w:marLeft w:val="0"/>
      <w:marRight w:val="0"/>
      <w:marTop w:val="0"/>
      <w:marBottom w:val="0"/>
      <w:divBdr>
        <w:top w:val="none" w:sz="0" w:space="0" w:color="auto"/>
        <w:left w:val="none" w:sz="0" w:space="0" w:color="auto"/>
        <w:bottom w:val="none" w:sz="0" w:space="0" w:color="auto"/>
        <w:right w:val="none" w:sz="0" w:space="0" w:color="auto"/>
      </w:divBdr>
    </w:div>
    <w:div w:id="1314481927">
      <w:bodyDiv w:val="1"/>
      <w:marLeft w:val="0"/>
      <w:marRight w:val="0"/>
      <w:marTop w:val="0"/>
      <w:marBottom w:val="0"/>
      <w:divBdr>
        <w:top w:val="none" w:sz="0" w:space="0" w:color="auto"/>
        <w:left w:val="none" w:sz="0" w:space="0" w:color="auto"/>
        <w:bottom w:val="none" w:sz="0" w:space="0" w:color="auto"/>
        <w:right w:val="none" w:sz="0" w:space="0" w:color="auto"/>
      </w:divBdr>
    </w:div>
    <w:div w:id="1314601354">
      <w:bodyDiv w:val="1"/>
      <w:marLeft w:val="0"/>
      <w:marRight w:val="0"/>
      <w:marTop w:val="0"/>
      <w:marBottom w:val="0"/>
      <w:divBdr>
        <w:top w:val="none" w:sz="0" w:space="0" w:color="auto"/>
        <w:left w:val="none" w:sz="0" w:space="0" w:color="auto"/>
        <w:bottom w:val="none" w:sz="0" w:space="0" w:color="auto"/>
        <w:right w:val="none" w:sz="0" w:space="0" w:color="auto"/>
      </w:divBdr>
    </w:div>
    <w:div w:id="1314718369">
      <w:bodyDiv w:val="1"/>
      <w:marLeft w:val="0"/>
      <w:marRight w:val="0"/>
      <w:marTop w:val="0"/>
      <w:marBottom w:val="0"/>
      <w:divBdr>
        <w:top w:val="none" w:sz="0" w:space="0" w:color="auto"/>
        <w:left w:val="none" w:sz="0" w:space="0" w:color="auto"/>
        <w:bottom w:val="none" w:sz="0" w:space="0" w:color="auto"/>
        <w:right w:val="none" w:sz="0" w:space="0" w:color="auto"/>
      </w:divBdr>
    </w:div>
    <w:div w:id="1314720462">
      <w:bodyDiv w:val="1"/>
      <w:marLeft w:val="0"/>
      <w:marRight w:val="0"/>
      <w:marTop w:val="0"/>
      <w:marBottom w:val="0"/>
      <w:divBdr>
        <w:top w:val="none" w:sz="0" w:space="0" w:color="auto"/>
        <w:left w:val="none" w:sz="0" w:space="0" w:color="auto"/>
        <w:bottom w:val="none" w:sz="0" w:space="0" w:color="auto"/>
        <w:right w:val="none" w:sz="0" w:space="0" w:color="auto"/>
      </w:divBdr>
    </w:div>
    <w:div w:id="1314917508">
      <w:bodyDiv w:val="1"/>
      <w:marLeft w:val="0"/>
      <w:marRight w:val="0"/>
      <w:marTop w:val="0"/>
      <w:marBottom w:val="0"/>
      <w:divBdr>
        <w:top w:val="none" w:sz="0" w:space="0" w:color="auto"/>
        <w:left w:val="none" w:sz="0" w:space="0" w:color="auto"/>
        <w:bottom w:val="none" w:sz="0" w:space="0" w:color="auto"/>
        <w:right w:val="none" w:sz="0" w:space="0" w:color="auto"/>
      </w:divBdr>
    </w:div>
    <w:div w:id="1314992284">
      <w:bodyDiv w:val="1"/>
      <w:marLeft w:val="0"/>
      <w:marRight w:val="0"/>
      <w:marTop w:val="0"/>
      <w:marBottom w:val="0"/>
      <w:divBdr>
        <w:top w:val="none" w:sz="0" w:space="0" w:color="auto"/>
        <w:left w:val="none" w:sz="0" w:space="0" w:color="auto"/>
        <w:bottom w:val="none" w:sz="0" w:space="0" w:color="auto"/>
        <w:right w:val="none" w:sz="0" w:space="0" w:color="auto"/>
      </w:divBdr>
    </w:div>
    <w:div w:id="1315062523">
      <w:bodyDiv w:val="1"/>
      <w:marLeft w:val="0"/>
      <w:marRight w:val="0"/>
      <w:marTop w:val="0"/>
      <w:marBottom w:val="0"/>
      <w:divBdr>
        <w:top w:val="none" w:sz="0" w:space="0" w:color="auto"/>
        <w:left w:val="none" w:sz="0" w:space="0" w:color="auto"/>
        <w:bottom w:val="none" w:sz="0" w:space="0" w:color="auto"/>
        <w:right w:val="none" w:sz="0" w:space="0" w:color="auto"/>
      </w:divBdr>
    </w:div>
    <w:div w:id="1315404272">
      <w:bodyDiv w:val="1"/>
      <w:marLeft w:val="0"/>
      <w:marRight w:val="0"/>
      <w:marTop w:val="0"/>
      <w:marBottom w:val="0"/>
      <w:divBdr>
        <w:top w:val="none" w:sz="0" w:space="0" w:color="auto"/>
        <w:left w:val="none" w:sz="0" w:space="0" w:color="auto"/>
        <w:bottom w:val="none" w:sz="0" w:space="0" w:color="auto"/>
        <w:right w:val="none" w:sz="0" w:space="0" w:color="auto"/>
      </w:divBdr>
    </w:div>
    <w:div w:id="1315911110">
      <w:bodyDiv w:val="1"/>
      <w:marLeft w:val="0"/>
      <w:marRight w:val="0"/>
      <w:marTop w:val="0"/>
      <w:marBottom w:val="0"/>
      <w:divBdr>
        <w:top w:val="none" w:sz="0" w:space="0" w:color="auto"/>
        <w:left w:val="none" w:sz="0" w:space="0" w:color="auto"/>
        <w:bottom w:val="none" w:sz="0" w:space="0" w:color="auto"/>
        <w:right w:val="none" w:sz="0" w:space="0" w:color="auto"/>
      </w:divBdr>
    </w:div>
    <w:div w:id="1315990251">
      <w:bodyDiv w:val="1"/>
      <w:marLeft w:val="0"/>
      <w:marRight w:val="0"/>
      <w:marTop w:val="0"/>
      <w:marBottom w:val="0"/>
      <w:divBdr>
        <w:top w:val="none" w:sz="0" w:space="0" w:color="auto"/>
        <w:left w:val="none" w:sz="0" w:space="0" w:color="auto"/>
        <w:bottom w:val="none" w:sz="0" w:space="0" w:color="auto"/>
        <w:right w:val="none" w:sz="0" w:space="0" w:color="auto"/>
      </w:divBdr>
    </w:div>
    <w:div w:id="1316109993">
      <w:bodyDiv w:val="1"/>
      <w:marLeft w:val="0"/>
      <w:marRight w:val="0"/>
      <w:marTop w:val="0"/>
      <w:marBottom w:val="0"/>
      <w:divBdr>
        <w:top w:val="none" w:sz="0" w:space="0" w:color="auto"/>
        <w:left w:val="none" w:sz="0" w:space="0" w:color="auto"/>
        <w:bottom w:val="none" w:sz="0" w:space="0" w:color="auto"/>
        <w:right w:val="none" w:sz="0" w:space="0" w:color="auto"/>
      </w:divBdr>
    </w:div>
    <w:div w:id="1316110547">
      <w:bodyDiv w:val="1"/>
      <w:marLeft w:val="0"/>
      <w:marRight w:val="0"/>
      <w:marTop w:val="0"/>
      <w:marBottom w:val="0"/>
      <w:divBdr>
        <w:top w:val="none" w:sz="0" w:space="0" w:color="auto"/>
        <w:left w:val="none" w:sz="0" w:space="0" w:color="auto"/>
        <w:bottom w:val="none" w:sz="0" w:space="0" w:color="auto"/>
        <w:right w:val="none" w:sz="0" w:space="0" w:color="auto"/>
      </w:divBdr>
    </w:div>
    <w:div w:id="1316254311">
      <w:bodyDiv w:val="1"/>
      <w:marLeft w:val="0"/>
      <w:marRight w:val="0"/>
      <w:marTop w:val="0"/>
      <w:marBottom w:val="0"/>
      <w:divBdr>
        <w:top w:val="none" w:sz="0" w:space="0" w:color="auto"/>
        <w:left w:val="none" w:sz="0" w:space="0" w:color="auto"/>
        <w:bottom w:val="none" w:sz="0" w:space="0" w:color="auto"/>
        <w:right w:val="none" w:sz="0" w:space="0" w:color="auto"/>
      </w:divBdr>
    </w:div>
    <w:div w:id="1316376456">
      <w:bodyDiv w:val="1"/>
      <w:marLeft w:val="0"/>
      <w:marRight w:val="0"/>
      <w:marTop w:val="0"/>
      <w:marBottom w:val="0"/>
      <w:divBdr>
        <w:top w:val="none" w:sz="0" w:space="0" w:color="auto"/>
        <w:left w:val="none" w:sz="0" w:space="0" w:color="auto"/>
        <w:bottom w:val="none" w:sz="0" w:space="0" w:color="auto"/>
        <w:right w:val="none" w:sz="0" w:space="0" w:color="auto"/>
      </w:divBdr>
    </w:div>
    <w:div w:id="1316452458">
      <w:bodyDiv w:val="1"/>
      <w:marLeft w:val="0"/>
      <w:marRight w:val="0"/>
      <w:marTop w:val="0"/>
      <w:marBottom w:val="0"/>
      <w:divBdr>
        <w:top w:val="none" w:sz="0" w:space="0" w:color="auto"/>
        <w:left w:val="none" w:sz="0" w:space="0" w:color="auto"/>
        <w:bottom w:val="none" w:sz="0" w:space="0" w:color="auto"/>
        <w:right w:val="none" w:sz="0" w:space="0" w:color="auto"/>
      </w:divBdr>
    </w:div>
    <w:div w:id="1316488847">
      <w:bodyDiv w:val="1"/>
      <w:marLeft w:val="0"/>
      <w:marRight w:val="0"/>
      <w:marTop w:val="0"/>
      <w:marBottom w:val="0"/>
      <w:divBdr>
        <w:top w:val="none" w:sz="0" w:space="0" w:color="auto"/>
        <w:left w:val="none" w:sz="0" w:space="0" w:color="auto"/>
        <w:bottom w:val="none" w:sz="0" w:space="0" w:color="auto"/>
        <w:right w:val="none" w:sz="0" w:space="0" w:color="auto"/>
      </w:divBdr>
    </w:div>
    <w:div w:id="1316497288">
      <w:bodyDiv w:val="1"/>
      <w:marLeft w:val="0"/>
      <w:marRight w:val="0"/>
      <w:marTop w:val="0"/>
      <w:marBottom w:val="0"/>
      <w:divBdr>
        <w:top w:val="none" w:sz="0" w:space="0" w:color="auto"/>
        <w:left w:val="none" w:sz="0" w:space="0" w:color="auto"/>
        <w:bottom w:val="none" w:sz="0" w:space="0" w:color="auto"/>
        <w:right w:val="none" w:sz="0" w:space="0" w:color="auto"/>
      </w:divBdr>
    </w:div>
    <w:div w:id="1316687343">
      <w:bodyDiv w:val="1"/>
      <w:marLeft w:val="0"/>
      <w:marRight w:val="0"/>
      <w:marTop w:val="0"/>
      <w:marBottom w:val="0"/>
      <w:divBdr>
        <w:top w:val="none" w:sz="0" w:space="0" w:color="auto"/>
        <w:left w:val="none" w:sz="0" w:space="0" w:color="auto"/>
        <w:bottom w:val="none" w:sz="0" w:space="0" w:color="auto"/>
        <w:right w:val="none" w:sz="0" w:space="0" w:color="auto"/>
      </w:divBdr>
    </w:div>
    <w:div w:id="1316834647">
      <w:bodyDiv w:val="1"/>
      <w:marLeft w:val="0"/>
      <w:marRight w:val="0"/>
      <w:marTop w:val="0"/>
      <w:marBottom w:val="0"/>
      <w:divBdr>
        <w:top w:val="none" w:sz="0" w:space="0" w:color="auto"/>
        <w:left w:val="none" w:sz="0" w:space="0" w:color="auto"/>
        <w:bottom w:val="none" w:sz="0" w:space="0" w:color="auto"/>
        <w:right w:val="none" w:sz="0" w:space="0" w:color="auto"/>
      </w:divBdr>
    </w:div>
    <w:div w:id="1316952011">
      <w:bodyDiv w:val="1"/>
      <w:marLeft w:val="0"/>
      <w:marRight w:val="0"/>
      <w:marTop w:val="0"/>
      <w:marBottom w:val="0"/>
      <w:divBdr>
        <w:top w:val="none" w:sz="0" w:space="0" w:color="auto"/>
        <w:left w:val="none" w:sz="0" w:space="0" w:color="auto"/>
        <w:bottom w:val="none" w:sz="0" w:space="0" w:color="auto"/>
        <w:right w:val="none" w:sz="0" w:space="0" w:color="auto"/>
      </w:divBdr>
    </w:div>
    <w:div w:id="1317417678">
      <w:bodyDiv w:val="1"/>
      <w:marLeft w:val="0"/>
      <w:marRight w:val="0"/>
      <w:marTop w:val="0"/>
      <w:marBottom w:val="0"/>
      <w:divBdr>
        <w:top w:val="none" w:sz="0" w:space="0" w:color="auto"/>
        <w:left w:val="none" w:sz="0" w:space="0" w:color="auto"/>
        <w:bottom w:val="none" w:sz="0" w:space="0" w:color="auto"/>
        <w:right w:val="none" w:sz="0" w:space="0" w:color="auto"/>
      </w:divBdr>
    </w:div>
    <w:div w:id="1317490640">
      <w:bodyDiv w:val="1"/>
      <w:marLeft w:val="0"/>
      <w:marRight w:val="0"/>
      <w:marTop w:val="0"/>
      <w:marBottom w:val="0"/>
      <w:divBdr>
        <w:top w:val="none" w:sz="0" w:space="0" w:color="auto"/>
        <w:left w:val="none" w:sz="0" w:space="0" w:color="auto"/>
        <w:bottom w:val="none" w:sz="0" w:space="0" w:color="auto"/>
        <w:right w:val="none" w:sz="0" w:space="0" w:color="auto"/>
      </w:divBdr>
    </w:div>
    <w:div w:id="1317607582">
      <w:bodyDiv w:val="1"/>
      <w:marLeft w:val="0"/>
      <w:marRight w:val="0"/>
      <w:marTop w:val="0"/>
      <w:marBottom w:val="0"/>
      <w:divBdr>
        <w:top w:val="none" w:sz="0" w:space="0" w:color="auto"/>
        <w:left w:val="none" w:sz="0" w:space="0" w:color="auto"/>
        <w:bottom w:val="none" w:sz="0" w:space="0" w:color="auto"/>
        <w:right w:val="none" w:sz="0" w:space="0" w:color="auto"/>
      </w:divBdr>
    </w:div>
    <w:div w:id="1317686303">
      <w:bodyDiv w:val="1"/>
      <w:marLeft w:val="0"/>
      <w:marRight w:val="0"/>
      <w:marTop w:val="0"/>
      <w:marBottom w:val="0"/>
      <w:divBdr>
        <w:top w:val="none" w:sz="0" w:space="0" w:color="auto"/>
        <w:left w:val="none" w:sz="0" w:space="0" w:color="auto"/>
        <w:bottom w:val="none" w:sz="0" w:space="0" w:color="auto"/>
        <w:right w:val="none" w:sz="0" w:space="0" w:color="auto"/>
      </w:divBdr>
    </w:div>
    <w:div w:id="1317756707">
      <w:bodyDiv w:val="1"/>
      <w:marLeft w:val="0"/>
      <w:marRight w:val="0"/>
      <w:marTop w:val="0"/>
      <w:marBottom w:val="0"/>
      <w:divBdr>
        <w:top w:val="none" w:sz="0" w:space="0" w:color="auto"/>
        <w:left w:val="none" w:sz="0" w:space="0" w:color="auto"/>
        <w:bottom w:val="none" w:sz="0" w:space="0" w:color="auto"/>
        <w:right w:val="none" w:sz="0" w:space="0" w:color="auto"/>
      </w:divBdr>
    </w:div>
    <w:div w:id="1317758479">
      <w:bodyDiv w:val="1"/>
      <w:marLeft w:val="0"/>
      <w:marRight w:val="0"/>
      <w:marTop w:val="0"/>
      <w:marBottom w:val="0"/>
      <w:divBdr>
        <w:top w:val="none" w:sz="0" w:space="0" w:color="auto"/>
        <w:left w:val="none" w:sz="0" w:space="0" w:color="auto"/>
        <w:bottom w:val="none" w:sz="0" w:space="0" w:color="auto"/>
        <w:right w:val="none" w:sz="0" w:space="0" w:color="auto"/>
      </w:divBdr>
    </w:div>
    <w:div w:id="1317764713">
      <w:bodyDiv w:val="1"/>
      <w:marLeft w:val="0"/>
      <w:marRight w:val="0"/>
      <w:marTop w:val="0"/>
      <w:marBottom w:val="0"/>
      <w:divBdr>
        <w:top w:val="none" w:sz="0" w:space="0" w:color="auto"/>
        <w:left w:val="none" w:sz="0" w:space="0" w:color="auto"/>
        <w:bottom w:val="none" w:sz="0" w:space="0" w:color="auto"/>
        <w:right w:val="none" w:sz="0" w:space="0" w:color="auto"/>
      </w:divBdr>
    </w:div>
    <w:div w:id="1317879384">
      <w:bodyDiv w:val="1"/>
      <w:marLeft w:val="0"/>
      <w:marRight w:val="0"/>
      <w:marTop w:val="0"/>
      <w:marBottom w:val="0"/>
      <w:divBdr>
        <w:top w:val="none" w:sz="0" w:space="0" w:color="auto"/>
        <w:left w:val="none" w:sz="0" w:space="0" w:color="auto"/>
        <w:bottom w:val="none" w:sz="0" w:space="0" w:color="auto"/>
        <w:right w:val="none" w:sz="0" w:space="0" w:color="auto"/>
      </w:divBdr>
    </w:div>
    <w:div w:id="1318072893">
      <w:bodyDiv w:val="1"/>
      <w:marLeft w:val="0"/>
      <w:marRight w:val="0"/>
      <w:marTop w:val="0"/>
      <w:marBottom w:val="0"/>
      <w:divBdr>
        <w:top w:val="none" w:sz="0" w:space="0" w:color="auto"/>
        <w:left w:val="none" w:sz="0" w:space="0" w:color="auto"/>
        <w:bottom w:val="none" w:sz="0" w:space="0" w:color="auto"/>
        <w:right w:val="none" w:sz="0" w:space="0" w:color="auto"/>
      </w:divBdr>
    </w:div>
    <w:div w:id="1318144962">
      <w:bodyDiv w:val="1"/>
      <w:marLeft w:val="0"/>
      <w:marRight w:val="0"/>
      <w:marTop w:val="0"/>
      <w:marBottom w:val="0"/>
      <w:divBdr>
        <w:top w:val="none" w:sz="0" w:space="0" w:color="auto"/>
        <w:left w:val="none" w:sz="0" w:space="0" w:color="auto"/>
        <w:bottom w:val="none" w:sz="0" w:space="0" w:color="auto"/>
        <w:right w:val="none" w:sz="0" w:space="0" w:color="auto"/>
      </w:divBdr>
    </w:div>
    <w:div w:id="1318146564">
      <w:bodyDiv w:val="1"/>
      <w:marLeft w:val="0"/>
      <w:marRight w:val="0"/>
      <w:marTop w:val="0"/>
      <w:marBottom w:val="0"/>
      <w:divBdr>
        <w:top w:val="none" w:sz="0" w:space="0" w:color="auto"/>
        <w:left w:val="none" w:sz="0" w:space="0" w:color="auto"/>
        <w:bottom w:val="none" w:sz="0" w:space="0" w:color="auto"/>
        <w:right w:val="none" w:sz="0" w:space="0" w:color="auto"/>
      </w:divBdr>
    </w:div>
    <w:div w:id="1318417363">
      <w:bodyDiv w:val="1"/>
      <w:marLeft w:val="0"/>
      <w:marRight w:val="0"/>
      <w:marTop w:val="0"/>
      <w:marBottom w:val="0"/>
      <w:divBdr>
        <w:top w:val="none" w:sz="0" w:space="0" w:color="auto"/>
        <w:left w:val="none" w:sz="0" w:space="0" w:color="auto"/>
        <w:bottom w:val="none" w:sz="0" w:space="0" w:color="auto"/>
        <w:right w:val="none" w:sz="0" w:space="0" w:color="auto"/>
      </w:divBdr>
    </w:div>
    <w:div w:id="1318454274">
      <w:bodyDiv w:val="1"/>
      <w:marLeft w:val="0"/>
      <w:marRight w:val="0"/>
      <w:marTop w:val="0"/>
      <w:marBottom w:val="0"/>
      <w:divBdr>
        <w:top w:val="none" w:sz="0" w:space="0" w:color="auto"/>
        <w:left w:val="none" w:sz="0" w:space="0" w:color="auto"/>
        <w:bottom w:val="none" w:sz="0" w:space="0" w:color="auto"/>
        <w:right w:val="none" w:sz="0" w:space="0" w:color="auto"/>
      </w:divBdr>
    </w:div>
    <w:div w:id="1318531986">
      <w:bodyDiv w:val="1"/>
      <w:marLeft w:val="0"/>
      <w:marRight w:val="0"/>
      <w:marTop w:val="0"/>
      <w:marBottom w:val="0"/>
      <w:divBdr>
        <w:top w:val="none" w:sz="0" w:space="0" w:color="auto"/>
        <w:left w:val="none" w:sz="0" w:space="0" w:color="auto"/>
        <w:bottom w:val="none" w:sz="0" w:space="0" w:color="auto"/>
        <w:right w:val="none" w:sz="0" w:space="0" w:color="auto"/>
      </w:divBdr>
    </w:div>
    <w:div w:id="1318605673">
      <w:bodyDiv w:val="1"/>
      <w:marLeft w:val="0"/>
      <w:marRight w:val="0"/>
      <w:marTop w:val="0"/>
      <w:marBottom w:val="0"/>
      <w:divBdr>
        <w:top w:val="none" w:sz="0" w:space="0" w:color="auto"/>
        <w:left w:val="none" w:sz="0" w:space="0" w:color="auto"/>
        <w:bottom w:val="none" w:sz="0" w:space="0" w:color="auto"/>
        <w:right w:val="none" w:sz="0" w:space="0" w:color="auto"/>
      </w:divBdr>
    </w:div>
    <w:div w:id="1318730035">
      <w:bodyDiv w:val="1"/>
      <w:marLeft w:val="0"/>
      <w:marRight w:val="0"/>
      <w:marTop w:val="0"/>
      <w:marBottom w:val="0"/>
      <w:divBdr>
        <w:top w:val="none" w:sz="0" w:space="0" w:color="auto"/>
        <w:left w:val="none" w:sz="0" w:space="0" w:color="auto"/>
        <w:bottom w:val="none" w:sz="0" w:space="0" w:color="auto"/>
        <w:right w:val="none" w:sz="0" w:space="0" w:color="auto"/>
      </w:divBdr>
    </w:div>
    <w:div w:id="1318801447">
      <w:bodyDiv w:val="1"/>
      <w:marLeft w:val="0"/>
      <w:marRight w:val="0"/>
      <w:marTop w:val="0"/>
      <w:marBottom w:val="0"/>
      <w:divBdr>
        <w:top w:val="none" w:sz="0" w:space="0" w:color="auto"/>
        <w:left w:val="none" w:sz="0" w:space="0" w:color="auto"/>
        <w:bottom w:val="none" w:sz="0" w:space="0" w:color="auto"/>
        <w:right w:val="none" w:sz="0" w:space="0" w:color="auto"/>
      </w:divBdr>
    </w:div>
    <w:div w:id="1318849869">
      <w:bodyDiv w:val="1"/>
      <w:marLeft w:val="0"/>
      <w:marRight w:val="0"/>
      <w:marTop w:val="0"/>
      <w:marBottom w:val="0"/>
      <w:divBdr>
        <w:top w:val="none" w:sz="0" w:space="0" w:color="auto"/>
        <w:left w:val="none" w:sz="0" w:space="0" w:color="auto"/>
        <w:bottom w:val="none" w:sz="0" w:space="0" w:color="auto"/>
        <w:right w:val="none" w:sz="0" w:space="0" w:color="auto"/>
      </w:divBdr>
    </w:div>
    <w:div w:id="1318917255">
      <w:bodyDiv w:val="1"/>
      <w:marLeft w:val="0"/>
      <w:marRight w:val="0"/>
      <w:marTop w:val="0"/>
      <w:marBottom w:val="0"/>
      <w:divBdr>
        <w:top w:val="none" w:sz="0" w:space="0" w:color="auto"/>
        <w:left w:val="none" w:sz="0" w:space="0" w:color="auto"/>
        <w:bottom w:val="none" w:sz="0" w:space="0" w:color="auto"/>
        <w:right w:val="none" w:sz="0" w:space="0" w:color="auto"/>
      </w:divBdr>
    </w:div>
    <w:div w:id="1318918782">
      <w:bodyDiv w:val="1"/>
      <w:marLeft w:val="0"/>
      <w:marRight w:val="0"/>
      <w:marTop w:val="0"/>
      <w:marBottom w:val="0"/>
      <w:divBdr>
        <w:top w:val="none" w:sz="0" w:space="0" w:color="auto"/>
        <w:left w:val="none" w:sz="0" w:space="0" w:color="auto"/>
        <w:bottom w:val="none" w:sz="0" w:space="0" w:color="auto"/>
        <w:right w:val="none" w:sz="0" w:space="0" w:color="auto"/>
      </w:divBdr>
    </w:div>
    <w:div w:id="1319000844">
      <w:bodyDiv w:val="1"/>
      <w:marLeft w:val="0"/>
      <w:marRight w:val="0"/>
      <w:marTop w:val="0"/>
      <w:marBottom w:val="0"/>
      <w:divBdr>
        <w:top w:val="none" w:sz="0" w:space="0" w:color="auto"/>
        <w:left w:val="none" w:sz="0" w:space="0" w:color="auto"/>
        <w:bottom w:val="none" w:sz="0" w:space="0" w:color="auto"/>
        <w:right w:val="none" w:sz="0" w:space="0" w:color="auto"/>
      </w:divBdr>
    </w:div>
    <w:div w:id="1319261272">
      <w:bodyDiv w:val="1"/>
      <w:marLeft w:val="0"/>
      <w:marRight w:val="0"/>
      <w:marTop w:val="0"/>
      <w:marBottom w:val="0"/>
      <w:divBdr>
        <w:top w:val="none" w:sz="0" w:space="0" w:color="auto"/>
        <w:left w:val="none" w:sz="0" w:space="0" w:color="auto"/>
        <w:bottom w:val="none" w:sz="0" w:space="0" w:color="auto"/>
        <w:right w:val="none" w:sz="0" w:space="0" w:color="auto"/>
      </w:divBdr>
    </w:div>
    <w:div w:id="1319387003">
      <w:bodyDiv w:val="1"/>
      <w:marLeft w:val="0"/>
      <w:marRight w:val="0"/>
      <w:marTop w:val="0"/>
      <w:marBottom w:val="0"/>
      <w:divBdr>
        <w:top w:val="none" w:sz="0" w:space="0" w:color="auto"/>
        <w:left w:val="none" w:sz="0" w:space="0" w:color="auto"/>
        <w:bottom w:val="none" w:sz="0" w:space="0" w:color="auto"/>
        <w:right w:val="none" w:sz="0" w:space="0" w:color="auto"/>
      </w:divBdr>
    </w:div>
    <w:div w:id="1319459703">
      <w:bodyDiv w:val="1"/>
      <w:marLeft w:val="0"/>
      <w:marRight w:val="0"/>
      <w:marTop w:val="0"/>
      <w:marBottom w:val="0"/>
      <w:divBdr>
        <w:top w:val="none" w:sz="0" w:space="0" w:color="auto"/>
        <w:left w:val="none" w:sz="0" w:space="0" w:color="auto"/>
        <w:bottom w:val="none" w:sz="0" w:space="0" w:color="auto"/>
        <w:right w:val="none" w:sz="0" w:space="0" w:color="auto"/>
      </w:divBdr>
    </w:div>
    <w:div w:id="1319531005">
      <w:bodyDiv w:val="1"/>
      <w:marLeft w:val="0"/>
      <w:marRight w:val="0"/>
      <w:marTop w:val="0"/>
      <w:marBottom w:val="0"/>
      <w:divBdr>
        <w:top w:val="none" w:sz="0" w:space="0" w:color="auto"/>
        <w:left w:val="none" w:sz="0" w:space="0" w:color="auto"/>
        <w:bottom w:val="none" w:sz="0" w:space="0" w:color="auto"/>
        <w:right w:val="none" w:sz="0" w:space="0" w:color="auto"/>
      </w:divBdr>
    </w:div>
    <w:div w:id="1319532454">
      <w:bodyDiv w:val="1"/>
      <w:marLeft w:val="0"/>
      <w:marRight w:val="0"/>
      <w:marTop w:val="0"/>
      <w:marBottom w:val="0"/>
      <w:divBdr>
        <w:top w:val="none" w:sz="0" w:space="0" w:color="auto"/>
        <w:left w:val="none" w:sz="0" w:space="0" w:color="auto"/>
        <w:bottom w:val="none" w:sz="0" w:space="0" w:color="auto"/>
        <w:right w:val="none" w:sz="0" w:space="0" w:color="auto"/>
      </w:divBdr>
    </w:div>
    <w:div w:id="1319575536">
      <w:bodyDiv w:val="1"/>
      <w:marLeft w:val="0"/>
      <w:marRight w:val="0"/>
      <w:marTop w:val="0"/>
      <w:marBottom w:val="0"/>
      <w:divBdr>
        <w:top w:val="none" w:sz="0" w:space="0" w:color="auto"/>
        <w:left w:val="none" w:sz="0" w:space="0" w:color="auto"/>
        <w:bottom w:val="none" w:sz="0" w:space="0" w:color="auto"/>
        <w:right w:val="none" w:sz="0" w:space="0" w:color="auto"/>
      </w:divBdr>
    </w:div>
    <w:div w:id="1319722397">
      <w:bodyDiv w:val="1"/>
      <w:marLeft w:val="0"/>
      <w:marRight w:val="0"/>
      <w:marTop w:val="0"/>
      <w:marBottom w:val="0"/>
      <w:divBdr>
        <w:top w:val="none" w:sz="0" w:space="0" w:color="auto"/>
        <w:left w:val="none" w:sz="0" w:space="0" w:color="auto"/>
        <w:bottom w:val="none" w:sz="0" w:space="0" w:color="auto"/>
        <w:right w:val="none" w:sz="0" w:space="0" w:color="auto"/>
      </w:divBdr>
    </w:div>
    <w:div w:id="1319728999">
      <w:bodyDiv w:val="1"/>
      <w:marLeft w:val="0"/>
      <w:marRight w:val="0"/>
      <w:marTop w:val="0"/>
      <w:marBottom w:val="0"/>
      <w:divBdr>
        <w:top w:val="none" w:sz="0" w:space="0" w:color="auto"/>
        <w:left w:val="none" w:sz="0" w:space="0" w:color="auto"/>
        <w:bottom w:val="none" w:sz="0" w:space="0" w:color="auto"/>
        <w:right w:val="none" w:sz="0" w:space="0" w:color="auto"/>
      </w:divBdr>
    </w:div>
    <w:div w:id="1319772682">
      <w:bodyDiv w:val="1"/>
      <w:marLeft w:val="0"/>
      <w:marRight w:val="0"/>
      <w:marTop w:val="0"/>
      <w:marBottom w:val="0"/>
      <w:divBdr>
        <w:top w:val="none" w:sz="0" w:space="0" w:color="auto"/>
        <w:left w:val="none" w:sz="0" w:space="0" w:color="auto"/>
        <w:bottom w:val="none" w:sz="0" w:space="0" w:color="auto"/>
        <w:right w:val="none" w:sz="0" w:space="0" w:color="auto"/>
      </w:divBdr>
    </w:div>
    <w:div w:id="1319847728">
      <w:bodyDiv w:val="1"/>
      <w:marLeft w:val="0"/>
      <w:marRight w:val="0"/>
      <w:marTop w:val="0"/>
      <w:marBottom w:val="0"/>
      <w:divBdr>
        <w:top w:val="none" w:sz="0" w:space="0" w:color="auto"/>
        <w:left w:val="none" w:sz="0" w:space="0" w:color="auto"/>
        <w:bottom w:val="none" w:sz="0" w:space="0" w:color="auto"/>
        <w:right w:val="none" w:sz="0" w:space="0" w:color="auto"/>
      </w:divBdr>
    </w:div>
    <w:div w:id="1319916570">
      <w:bodyDiv w:val="1"/>
      <w:marLeft w:val="0"/>
      <w:marRight w:val="0"/>
      <w:marTop w:val="0"/>
      <w:marBottom w:val="0"/>
      <w:divBdr>
        <w:top w:val="none" w:sz="0" w:space="0" w:color="auto"/>
        <w:left w:val="none" w:sz="0" w:space="0" w:color="auto"/>
        <w:bottom w:val="none" w:sz="0" w:space="0" w:color="auto"/>
        <w:right w:val="none" w:sz="0" w:space="0" w:color="auto"/>
      </w:divBdr>
    </w:div>
    <w:div w:id="1320037548">
      <w:bodyDiv w:val="1"/>
      <w:marLeft w:val="0"/>
      <w:marRight w:val="0"/>
      <w:marTop w:val="0"/>
      <w:marBottom w:val="0"/>
      <w:divBdr>
        <w:top w:val="none" w:sz="0" w:space="0" w:color="auto"/>
        <w:left w:val="none" w:sz="0" w:space="0" w:color="auto"/>
        <w:bottom w:val="none" w:sz="0" w:space="0" w:color="auto"/>
        <w:right w:val="none" w:sz="0" w:space="0" w:color="auto"/>
      </w:divBdr>
    </w:div>
    <w:div w:id="1320159576">
      <w:bodyDiv w:val="1"/>
      <w:marLeft w:val="0"/>
      <w:marRight w:val="0"/>
      <w:marTop w:val="0"/>
      <w:marBottom w:val="0"/>
      <w:divBdr>
        <w:top w:val="none" w:sz="0" w:space="0" w:color="auto"/>
        <w:left w:val="none" w:sz="0" w:space="0" w:color="auto"/>
        <w:bottom w:val="none" w:sz="0" w:space="0" w:color="auto"/>
        <w:right w:val="none" w:sz="0" w:space="0" w:color="auto"/>
      </w:divBdr>
    </w:div>
    <w:div w:id="1320235410">
      <w:bodyDiv w:val="1"/>
      <w:marLeft w:val="0"/>
      <w:marRight w:val="0"/>
      <w:marTop w:val="0"/>
      <w:marBottom w:val="0"/>
      <w:divBdr>
        <w:top w:val="none" w:sz="0" w:space="0" w:color="auto"/>
        <w:left w:val="none" w:sz="0" w:space="0" w:color="auto"/>
        <w:bottom w:val="none" w:sz="0" w:space="0" w:color="auto"/>
        <w:right w:val="none" w:sz="0" w:space="0" w:color="auto"/>
      </w:divBdr>
    </w:div>
    <w:div w:id="1320380535">
      <w:bodyDiv w:val="1"/>
      <w:marLeft w:val="0"/>
      <w:marRight w:val="0"/>
      <w:marTop w:val="0"/>
      <w:marBottom w:val="0"/>
      <w:divBdr>
        <w:top w:val="none" w:sz="0" w:space="0" w:color="auto"/>
        <w:left w:val="none" w:sz="0" w:space="0" w:color="auto"/>
        <w:bottom w:val="none" w:sz="0" w:space="0" w:color="auto"/>
        <w:right w:val="none" w:sz="0" w:space="0" w:color="auto"/>
      </w:divBdr>
    </w:div>
    <w:div w:id="1320421892">
      <w:bodyDiv w:val="1"/>
      <w:marLeft w:val="0"/>
      <w:marRight w:val="0"/>
      <w:marTop w:val="0"/>
      <w:marBottom w:val="0"/>
      <w:divBdr>
        <w:top w:val="none" w:sz="0" w:space="0" w:color="auto"/>
        <w:left w:val="none" w:sz="0" w:space="0" w:color="auto"/>
        <w:bottom w:val="none" w:sz="0" w:space="0" w:color="auto"/>
        <w:right w:val="none" w:sz="0" w:space="0" w:color="auto"/>
      </w:divBdr>
    </w:div>
    <w:div w:id="1320426167">
      <w:bodyDiv w:val="1"/>
      <w:marLeft w:val="0"/>
      <w:marRight w:val="0"/>
      <w:marTop w:val="0"/>
      <w:marBottom w:val="0"/>
      <w:divBdr>
        <w:top w:val="none" w:sz="0" w:space="0" w:color="auto"/>
        <w:left w:val="none" w:sz="0" w:space="0" w:color="auto"/>
        <w:bottom w:val="none" w:sz="0" w:space="0" w:color="auto"/>
        <w:right w:val="none" w:sz="0" w:space="0" w:color="auto"/>
      </w:divBdr>
    </w:div>
    <w:div w:id="1320496412">
      <w:bodyDiv w:val="1"/>
      <w:marLeft w:val="0"/>
      <w:marRight w:val="0"/>
      <w:marTop w:val="0"/>
      <w:marBottom w:val="0"/>
      <w:divBdr>
        <w:top w:val="none" w:sz="0" w:space="0" w:color="auto"/>
        <w:left w:val="none" w:sz="0" w:space="0" w:color="auto"/>
        <w:bottom w:val="none" w:sz="0" w:space="0" w:color="auto"/>
        <w:right w:val="none" w:sz="0" w:space="0" w:color="auto"/>
      </w:divBdr>
    </w:div>
    <w:div w:id="1320499823">
      <w:bodyDiv w:val="1"/>
      <w:marLeft w:val="0"/>
      <w:marRight w:val="0"/>
      <w:marTop w:val="0"/>
      <w:marBottom w:val="0"/>
      <w:divBdr>
        <w:top w:val="none" w:sz="0" w:space="0" w:color="auto"/>
        <w:left w:val="none" w:sz="0" w:space="0" w:color="auto"/>
        <w:bottom w:val="none" w:sz="0" w:space="0" w:color="auto"/>
        <w:right w:val="none" w:sz="0" w:space="0" w:color="auto"/>
      </w:divBdr>
    </w:div>
    <w:div w:id="1320501113">
      <w:bodyDiv w:val="1"/>
      <w:marLeft w:val="0"/>
      <w:marRight w:val="0"/>
      <w:marTop w:val="0"/>
      <w:marBottom w:val="0"/>
      <w:divBdr>
        <w:top w:val="none" w:sz="0" w:space="0" w:color="auto"/>
        <w:left w:val="none" w:sz="0" w:space="0" w:color="auto"/>
        <w:bottom w:val="none" w:sz="0" w:space="0" w:color="auto"/>
        <w:right w:val="none" w:sz="0" w:space="0" w:color="auto"/>
      </w:divBdr>
    </w:div>
    <w:div w:id="1320580140">
      <w:bodyDiv w:val="1"/>
      <w:marLeft w:val="0"/>
      <w:marRight w:val="0"/>
      <w:marTop w:val="0"/>
      <w:marBottom w:val="0"/>
      <w:divBdr>
        <w:top w:val="none" w:sz="0" w:space="0" w:color="auto"/>
        <w:left w:val="none" w:sz="0" w:space="0" w:color="auto"/>
        <w:bottom w:val="none" w:sz="0" w:space="0" w:color="auto"/>
        <w:right w:val="none" w:sz="0" w:space="0" w:color="auto"/>
      </w:divBdr>
    </w:div>
    <w:div w:id="1320695971">
      <w:bodyDiv w:val="1"/>
      <w:marLeft w:val="0"/>
      <w:marRight w:val="0"/>
      <w:marTop w:val="0"/>
      <w:marBottom w:val="0"/>
      <w:divBdr>
        <w:top w:val="none" w:sz="0" w:space="0" w:color="auto"/>
        <w:left w:val="none" w:sz="0" w:space="0" w:color="auto"/>
        <w:bottom w:val="none" w:sz="0" w:space="0" w:color="auto"/>
        <w:right w:val="none" w:sz="0" w:space="0" w:color="auto"/>
      </w:divBdr>
    </w:div>
    <w:div w:id="1320764324">
      <w:bodyDiv w:val="1"/>
      <w:marLeft w:val="0"/>
      <w:marRight w:val="0"/>
      <w:marTop w:val="0"/>
      <w:marBottom w:val="0"/>
      <w:divBdr>
        <w:top w:val="none" w:sz="0" w:space="0" w:color="auto"/>
        <w:left w:val="none" w:sz="0" w:space="0" w:color="auto"/>
        <w:bottom w:val="none" w:sz="0" w:space="0" w:color="auto"/>
        <w:right w:val="none" w:sz="0" w:space="0" w:color="auto"/>
      </w:divBdr>
    </w:div>
    <w:div w:id="1320841952">
      <w:bodyDiv w:val="1"/>
      <w:marLeft w:val="0"/>
      <w:marRight w:val="0"/>
      <w:marTop w:val="0"/>
      <w:marBottom w:val="0"/>
      <w:divBdr>
        <w:top w:val="none" w:sz="0" w:space="0" w:color="auto"/>
        <w:left w:val="none" w:sz="0" w:space="0" w:color="auto"/>
        <w:bottom w:val="none" w:sz="0" w:space="0" w:color="auto"/>
        <w:right w:val="none" w:sz="0" w:space="0" w:color="auto"/>
      </w:divBdr>
    </w:div>
    <w:div w:id="1320843495">
      <w:bodyDiv w:val="1"/>
      <w:marLeft w:val="0"/>
      <w:marRight w:val="0"/>
      <w:marTop w:val="0"/>
      <w:marBottom w:val="0"/>
      <w:divBdr>
        <w:top w:val="none" w:sz="0" w:space="0" w:color="auto"/>
        <w:left w:val="none" w:sz="0" w:space="0" w:color="auto"/>
        <w:bottom w:val="none" w:sz="0" w:space="0" w:color="auto"/>
        <w:right w:val="none" w:sz="0" w:space="0" w:color="auto"/>
      </w:divBdr>
    </w:div>
    <w:div w:id="1320881849">
      <w:bodyDiv w:val="1"/>
      <w:marLeft w:val="0"/>
      <w:marRight w:val="0"/>
      <w:marTop w:val="0"/>
      <w:marBottom w:val="0"/>
      <w:divBdr>
        <w:top w:val="none" w:sz="0" w:space="0" w:color="auto"/>
        <w:left w:val="none" w:sz="0" w:space="0" w:color="auto"/>
        <w:bottom w:val="none" w:sz="0" w:space="0" w:color="auto"/>
        <w:right w:val="none" w:sz="0" w:space="0" w:color="auto"/>
      </w:divBdr>
    </w:div>
    <w:div w:id="1320961123">
      <w:bodyDiv w:val="1"/>
      <w:marLeft w:val="0"/>
      <w:marRight w:val="0"/>
      <w:marTop w:val="0"/>
      <w:marBottom w:val="0"/>
      <w:divBdr>
        <w:top w:val="none" w:sz="0" w:space="0" w:color="auto"/>
        <w:left w:val="none" w:sz="0" w:space="0" w:color="auto"/>
        <w:bottom w:val="none" w:sz="0" w:space="0" w:color="auto"/>
        <w:right w:val="none" w:sz="0" w:space="0" w:color="auto"/>
      </w:divBdr>
    </w:div>
    <w:div w:id="1320964965">
      <w:bodyDiv w:val="1"/>
      <w:marLeft w:val="0"/>
      <w:marRight w:val="0"/>
      <w:marTop w:val="0"/>
      <w:marBottom w:val="0"/>
      <w:divBdr>
        <w:top w:val="none" w:sz="0" w:space="0" w:color="auto"/>
        <w:left w:val="none" w:sz="0" w:space="0" w:color="auto"/>
        <w:bottom w:val="none" w:sz="0" w:space="0" w:color="auto"/>
        <w:right w:val="none" w:sz="0" w:space="0" w:color="auto"/>
      </w:divBdr>
    </w:div>
    <w:div w:id="1321039667">
      <w:bodyDiv w:val="1"/>
      <w:marLeft w:val="0"/>
      <w:marRight w:val="0"/>
      <w:marTop w:val="0"/>
      <w:marBottom w:val="0"/>
      <w:divBdr>
        <w:top w:val="none" w:sz="0" w:space="0" w:color="auto"/>
        <w:left w:val="none" w:sz="0" w:space="0" w:color="auto"/>
        <w:bottom w:val="none" w:sz="0" w:space="0" w:color="auto"/>
        <w:right w:val="none" w:sz="0" w:space="0" w:color="auto"/>
      </w:divBdr>
    </w:div>
    <w:div w:id="1321080572">
      <w:bodyDiv w:val="1"/>
      <w:marLeft w:val="0"/>
      <w:marRight w:val="0"/>
      <w:marTop w:val="0"/>
      <w:marBottom w:val="0"/>
      <w:divBdr>
        <w:top w:val="none" w:sz="0" w:space="0" w:color="auto"/>
        <w:left w:val="none" w:sz="0" w:space="0" w:color="auto"/>
        <w:bottom w:val="none" w:sz="0" w:space="0" w:color="auto"/>
        <w:right w:val="none" w:sz="0" w:space="0" w:color="auto"/>
      </w:divBdr>
    </w:div>
    <w:div w:id="1321156619">
      <w:bodyDiv w:val="1"/>
      <w:marLeft w:val="0"/>
      <w:marRight w:val="0"/>
      <w:marTop w:val="0"/>
      <w:marBottom w:val="0"/>
      <w:divBdr>
        <w:top w:val="none" w:sz="0" w:space="0" w:color="auto"/>
        <w:left w:val="none" w:sz="0" w:space="0" w:color="auto"/>
        <w:bottom w:val="none" w:sz="0" w:space="0" w:color="auto"/>
        <w:right w:val="none" w:sz="0" w:space="0" w:color="auto"/>
      </w:divBdr>
    </w:div>
    <w:div w:id="1321160248">
      <w:bodyDiv w:val="1"/>
      <w:marLeft w:val="0"/>
      <w:marRight w:val="0"/>
      <w:marTop w:val="0"/>
      <w:marBottom w:val="0"/>
      <w:divBdr>
        <w:top w:val="none" w:sz="0" w:space="0" w:color="auto"/>
        <w:left w:val="none" w:sz="0" w:space="0" w:color="auto"/>
        <w:bottom w:val="none" w:sz="0" w:space="0" w:color="auto"/>
        <w:right w:val="none" w:sz="0" w:space="0" w:color="auto"/>
      </w:divBdr>
    </w:div>
    <w:div w:id="1321234520">
      <w:bodyDiv w:val="1"/>
      <w:marLeft w:val="0"/>
      <w:marRight w:val="0"/>
      <w:marTop w:val="0"/>
      <w:marBottom w:val="0"/>
      <w:divBdr>
        <w:top w:val="none" w:sz="0" w:space="0" w:color="auto"/>
        <w:left w:val="none" w:sz="0" w:space="0" w:color="auto"/>
        <w:bottom w:val="none" w:sz="0" w:space="0" w:color="auto"/>
        <w:right w:val="none" w:sz="0" w:space="0" w:color="auto"/>
      </w:divBdr>
    </w:div>
    <w:div w:id="1321347876">
      <w:bodyDiv w:val="1"/>
      <w:marLeft w:val="0"/>
      <w:marRight w:val="0"/>
      <w:marTop w:val="0"/>
      <w:marBottom w:val="0"/>
      <w:divBdr>
        <w:top w:val="none" w:sz="0" w:space="0" w:color="auto"/>
        <w:left w:val="none" w:sz="0" w:space="0" w:color="auto"/>
        <w:bottom w:val="none" w:sz="0" w:space="0" w:color="auto"/>
        <w:right w:val="none" w:sz="0" w:space="0" w:color="auto"/>
      </w:divBdr>
    </w:div>
    <w:div w:id="1321540698">
      <w:bodyDiv w:val="1"/>
      <w:marLeft w:val="0"/>
      <w:marRight w:val="0"/>
      <w:marTop w:val="0"/>
      <w:marBottom w:val="0"/>
      <w:divBdr>
        <w:top w:val="none" w:sz="0" w:space="0" w:color="auto"/>
        <w:left w:val="none" w:sz="0" w:space="0" w:color="auto"/>
        <w:bottom w:val="none" w:sz="0" w:space="0" w:color="auto"/>
        <w:right w:val="none" w:sz="0" w:space="0" w:color="auto"/>
      </w:divBdr>
    </w:div>
    <w:div w:id="1321543166">
      <w:bodyDiv w:val="1"/>
      <w:marLeft w:val="0"/>
      <w:marRight w:val="0"/>
      <w:marTop w:val="0"/>
      <w:marBottom w:val="0"/>
      <w:divBdr>
        <w:top w:val="none" w:sz="0" w:space="0" w:color="auto"/>
        <w:left w:val="none" w:sz="0" w:space="0" w:color="auto"/>
        <w:bottom w:val="none" w:sz="0" w:space="0" w:color="auto"/>
        <w:right w:val="none" w:sz="0" w:space="0" w:color="auto"/>
      </w:divBdr>
    </w:div>
    <w:div w:id="1321613417">
      <w:bodyDiv w:val="1"/>
      <w:marLeft w:val="0"/>
      <w:marRight w:val="0"/>
      <w:marTop w:val="0"/>
      <w:marBottom w:val="0"/>
      <w:divBdr>
        <w:top w:val="none" w:sz="0" w:space="0" w:color="auto"/>
        <w:left w:val="none" w:sz="0" w:space="0" w:color="auto"/>
        <w:bottom w:val="none" w:sz="0" w:space="0" w:color="auto"/>
        <w:right w:val="none" w:sz="0" w:space="0" w:color="auto"/>
      </w:divBdr>
    </w:div>
    <w:div w:id="1321619843">
      <w:bodyDiv w:val="1"/>
      <w:marLeft w:val="0"/>
      <w:marRight w:val="0"/>
      <w:marTop w:val="0"/>
      <w:marBottom w:val="0"/>
      <w:divBdr>
        <w:top w:val="none" w:sz="0" w:space="0" w:color="auto"/>
        <w:left w:val="none" w:sz="0" w:space="0" w:color="auto"/>
        <w:bottom w:val="none" w:sz="0" w:space="0" w:color="auto"/>
        <w:right w:val="none" w:sz="0" w:space="0" w:color="auto"/>
      </w:divBdr>
    </w:div>
    <w:div w:id="1321883728">
      <w:bodyDiv w:val="1"/>
      <w:marLeft w:val="0"/>
      <w:marRight w:val="0"/>
      <w:marTop w:val="0"/>
      <w:marBottom w:val="0"/>
      <w:divBdr>
        <w:top w:val="none" w:sz="0" w:space="0" w:color="auto"/>
        <w:left w:val="none" w:sz="0" w:space="0" w:color="auto"/>
        <w:bottom w:val="none" w:sz="0" w:space="0" w:color="auto"/>
        <w:right w:val="none" w:sz="0" w:space="0" w:color="auto"/>
      </w:divBdr>
    </w:div>
    <w:div w:id="1321883950">
      <w:bodyDiv w:val="1"/>
      <w:marLeft w:val="0"/>
      <w:marRight w:val="0"/>
      <w:marTop w:val="0"/>
      <w:marBottom w:val="0"/>
      <w:divBdr>
        <w:top w:val="none" w:sz="0" w:space="0" w:color="auto"/>
        <w:left w:val="none" w:sz="0" w:space="0" w:color="auto"/>
        <w:bottom w:val="none" w:sz="0" w:space="0" w:color="auto"/>
        <w:right w:val="none" w:sz="0" w:space="0" w:color="auto"/>
      </w:divBdr>
    </w:div>
    <w:div w:id="1322192754">
      <w:bodyDiv w:val="1"/>
      <w:marLeft w:val="0"/>
      <w:marRight w:val="0"/>
      <w:marTop w:val="0"/>
      <w:marBottom w:val="0"/>
      <w:divBdr>
        <w:top w:val="none" w:sz="0" w:space="0" w:color="auto"/>
        <w:left w:val="none" w:sz="0" w:space="0" w:color="auto"/>
        <w:bottom w:val="none" w:sz="0" w:space="0" w:color="auto"/>
        <w:right w:val="none" w:sz="0" w:space="0" w:color="auto"/>
      </w:divBdr>
    </w:div>
    <w:div w:id="1322270237">
      <w:bodyDiv w:val="1"/>
      <w:marLeft w:val="0"/>
      <w:marRight w:val="0"/>
      <w:marTop w:val="0"/>
      <w:marBottom w:val="0"/>
      <w:divBdr>
        <w:top w:val="none" w:sz="0" w:space="0" w:color="auto"/>
        <w:left w:val="none" w:sz="0" w:space="0" w:color="auto"/>
        <w:bottom w:val="none" w:sz="0" w:space="0" w:color="auto"/>
        <w:right w:val="none" w:sz="0" w:space="0" w:color="auto"/>
      </w:divBdr>
    </w:div>
    <w:div w:id="1322273842">
      <w:bodyDiv w:val="1"/>
      <w:marLeft w:val="0"/>
      <w:marRight w:val="0"/>
      <w:marTop w:val="0"/>
      <w:marBottom w:val="0"/>
      <w:divBdr>
        <w:top w:val="none" w:sz="0" w:space="0" w:color="auto"/>
        <w:left w:val="none" w:sz="0" w:space="0" w:color="auto"/>
        <w:bottom w:val="none" w:sz="0" w:space="0" w:color="auto"/>
        <w:right w:val="none" w:sz="0" w:space="0" w:color="auto"/>
      </w:divBdr>
    </w:div>
    <w:div w:id="1322276486">
      <w:bodyDiv w:val="1"/>
      <w:marLeft w:val="0"/>
      <w:marRight w:val="0"/>
      <w:marTop w:val="0"/>
      <w:marBottom w:val="0"/>
      <w:divBdr>
        <w:top w:val="none" w:sz="0" w:space="0" w:color="auto"/>
        <w:left w:val="none" w:sz="0" w:space="0" w:color="auto"/>
        <w:bottom w:val="none" w:sz="0" w:space="0" w:color="auto"/>
        <w:right w:val="none" w:sz="0" w:space="0" w:color="auto"/>
      </w:divBdr>
    </w:div>
    <w:div w:id="1322351139">
      <w:bodyDiv w:val="1"/>
      <w:marLeft w:val="0"/>
      <w:marRight w:val="0"/>
      <w:marTop w:val="0"/>
      <w:marBottom w:val="0"/>
      <w:divBdr>
        <w:top w:val="none" w:sz="0" w:space="0" w:color="auto"/>
        <w:left w:val="none" w:sz="0" w:space="0" w:color="auto"/>
        <w:bottom w:val="none" w:sz="0" w:space="0" w:color="auto"/>
        <w:right w:val="none" w:sz="0" w:space="0" w:color="auto"/>
      </w:divBdr>
    </w:div>
    <w:div w:id="1322393982">
      <w:bodyDiv w:val="1"/>
      <w:marLeft w:val="0"/>
      <w:marRight w:val="0"/>
      <w:marTop w:val="0"/>
      <w:marBottom w:val="0"/>
      <w:divBdr>
        <w:top w:val="none" w:sz="0" w:space="0" w:color="auto"/>
        <w:left w:val="none" w:sz="0" w:space="0" w:color="auto"/>
        <w:bottom w:val="none" w:sz="0" w:space="0" w:color="auto"/>
        <w:right w:val="none" w:sz="0" w:space="0" w:color="auto"/>
      </w:divBdr>
    </w:div>
    <w:div w:id="1322466484">
      <w:bodyDiv w:val="1"/>
      <w:marLeft w:val="0"/>
      <w:marRight w:val="0"/>
      <w:marTop w:val="0"/>
      <w:marBottom w:val="0"/>
      <w:divBdr>
        <w:top w:val="none" w:sz="0" w:space="0" w:color="auto"/>
        <w:left w:val="none" w:sz="0" w:space="0" w:color="auto"/>
        <w:bottom w:val="none" w:sz="0" w:space="0" w:color="auto"/>
        <w:right w:val="none" w:sz="0" w:space="0" w:color="auto"/>
      </w:divBdr>
    </w:div>
    <w:div w:id="1322469391">
      <w:bodyDiv w:val="1"/>
      <w:marLeft w:val="0"/>
      <w:marRight w:val="0"/>
      <w:marTop w:val="0"/>
      <w:marBottom w:val="0"/>
      <w:divBdr>
        <w:top w:val="none" w:sz="0" w:space="0" w:color="auto"/>
        <w:left w:val="none" w:sz="0" w:space="0" w:color="auto"/>
        <w:bottom w:val="none" w:sz="0" w:space="0" w:color="auto"/>
        <w:right w:val="none" w:sz="0" w:space="0" w:color="auto"/>
      </w:divBdr>
    </w:div>
    <w:div w:id="1322540487">
      <w:bodyDiv w:val="1"/>
      <w:marLeft w:val="0"/>
      <w:marRight w:val="0"/>
      <w:marTop w:val="0"/>
      <w:marBottom w:val="0"/>
      <w:divBdr>
        <w:top w:val="none" w:sz="0" w:space="0" w:color="auto"/>
        <w:left w:val="none" w:sz="0" w:space="0" w:color="auto"/>
        <w:bottom w:val="none" w:sz="0" w:space="0" w:color="auto"/>
        <w:right w:val="none" w:sz="0" w:space="0" w:color="auto"/>
      </w:divBdr>
    </w:div>
    <w:div w:id="1322661935">
      <w:bodyDiv w:val="1"/>
      <w:marLeft w:val="0"/>
      <w:marRight w:val="0"/>
      <w:marTop w:val="0"/>
      <w:marBottom w:val="0"/>
      <w:divBdr>
        <w:top w:val="none" w:sz="0" w:space="0" w:color="auto"/>
        <w:left w:val="none" w:sz="0" w:space="0" w:color="auto"/>
        <w:bottom w:val="none" w:sz="0" w:space="0" w:color="auto"/>
        <w:right w:val="none" w:sz="0" w:space="0" w:color="auto"/>
      </w:divBdr>
    </w:div>
    <w:div w:id="1322733463">
      <w:bodyDiv w:val="1"/>
      <w:marLeft w:val="0"/>
      <w:marRight w:val="0"/>
      <w:marTop w:val="0"/>
      <w:marBottom w:val="0"/>
      <w:divBdr>
        <w:top w:val="none" w:sz="0" w:space="0" w:color="auto"/>
        <w:left w:val="none" w:sz="0" w:space="0" w:color="auto"/>
        <w:bottom w:val="none" w:sz="0" w:space="0" w:color="auto"/>
        <w:right w:val="none" w:sz="0" w:space="0" w:color="auto"/>
      </w:divBdr>
    </w:div>
    <w:div w:id="1322733651">
      <w:bodyDiv w:val="1"/>
      <w:marLeft w:val="0"/>
      <w:marRight w:val="0"/>
      <w:marTop w:val="0"/>
      <w:marBottom w:val="0"/>
      <w:divBdr>
        <w:top w:val="none" w:sz="0" w:space="0" w:color="auto"/>
        <w:left w:val="none" w:sz="0" w:space="0" w:color="auto"/>
        <w:bottom w:val="none" w:sz="0" w:space="0" w:color="auto"/>
        <w:right w:val="none" w:sz="0" w:space="0" w:color="auto"/>
      </w:divBdr>
    </w:div>
    <w:div w:id="1323003639">
      <w:bodyDiv w:val="1"/>
      <w:marLeft w:val="0"/>
      <w:marRight w:val="0"/>
      <w:marTop w:val="0"/>
      <w:marBottom w:val="0"/>
      <w:divBdr>
        <w:top w:val="none" w:sz="0" w:space="0" w:color="auto"/>
        <w:left w:val="none" w:sz="0" w:space="0" w:color="auto"/>
        <w:bottom w:val="none" w:sz="0" w:space="0" w:color="auto"/>
        <w:right w:val="none" w:sz="0" w:space="0" w:color="auto"/>
      </w:divBdr>
    </w:div>
    <w:div w:id="1323049607">
      <w:bodyDiv w:val="1"/>
      <w:marLeft w:val="0"/>
      <w:marRight w:val="0"/>
      <w:marTop w:val="0"/>
      <w:marBottom w:val="0"/>
      <w:divBdr>
        <w:top w:val="none" w:sz="0" w:space="0" w:color="auto"/>
        <w:left w:val="none" w:sz="0" w:space="0" w:color="auto"/>
        <w:bottom w:val="none" w:sz="0" w:space="0" w:color="auto"/>
        <w:right w:val="none" w:sz="0" w:space="0" w:color="auto"/>
      </w:divBdr>
    </w:div>
    <w:div w:id="1323238682">
      <w:bodyDiv w:val="1"/>
      <w:marLeft w:val="0"/>
      <w:marRight w:val="0"/>
      <w:marTop w:val="0"/>
      <w:marBottom w:val="0"/>
      <w:divBdr>
        <w:top w:val="none" w:sz="0" w:space="0" w:color="auto"/>
        <w:left w:val="none" w:sz="0" w:space="0" w:color="auto"/>
        <w:bottom w:val="none" w:sz="0" w:space="0" w:color="auto"/>
        <w:right w:val="none" w:sz="0" w:space="0" w:color="auto"/>
      </w:divBdr>
    </w:div>
    <w:div w:id="1323267580">
      <w:bodyDiv w:val="1"/>
      <w:marLeft w:val="0"/>
      <w:marRight w:val="0"/>
      <w:marTop w:val="0"/>
      <w:marBottom w:val="0"/>
      <w:divBdr>
        <w:top w:val="none" w:sz="0" w:space="0" w:color="auto"/>
        <w:left w:val="none" w:sz="0" w:space="0" w:color="auto"/>
        <w:bottom w:val="none" w:sz="0" w:space="0" w:color="auto"/>
        <w:right w:val="none" w:sz="0" w:space="0" w:color="auto"/>
      </w:divBdr>
    </w:div>
    <w:div w:id="1323312478">
      <w:bodyDiv w:val="1"/>
      <w:marLeft w:val="0"/>
      <w:marRight w:val="0"/>
      <w:marTop w:val="0"/>
      <w:marBottom w:val="0"/>
      <w:divBdr>
        <w:top w:val="none" w:sz="0" w:space="0" w:color="auto"/>
        <w:left w:val="none" w:sz="0" w:space="0" w:color="auto"/>
        <w:bottom w:val="none" w:sz="0" w:space="0" w:color="auto"/>
        <w:right w:val="none" w:sz="0" w:space="0" w:color="auto"/>
      </w:divBdr>
    </w:div>
    <w:div w:id="1323314652">
      <w:bodyDiv w:val="1"/>
      <w:marLeft w:val="0"/>
      <w:marRight w:val="0"/>
      <w:marTop w:val="0"/>
      <w:marBottom w:val="0"/>
      <w:divBdr>
        <w:top w:val="none" w:sz="0" w:space="0" w:color="auto"/>
        <w:left w:val="none" w:sz="0" w:space="0" w:color="auto"/>
        <w:bottom w:val="none" w:sz="0" w:space="0" w:color="auto"/>
        <w:right w:val="none" w:sz="0" w:space="0" w:color="auto"/>
      </w:divBdr>
    </w:div>
    <w:div w:id="1323393214">
      <w:bodyDiv w:val="1"/>
      <w:marLeft w:val="0"/>
      <w:marRight w:val="0"/>
      <w:marTop w:val="0"/>
      <w:marBottom w:val="0"/>
      <w:divBdr>
        <w:top w:val="none" w:sz="0" w:space="0" w:color="auto"/>
        <w:left w:val="none" w:sz="0" w:space="0" w:color="auto"/>
        <w:bottom w:val="none" w:sz="0" w:space="0" w:color="auto"/>
        <w:right w:val="none" w:sz="0" w:space="0" w:color="auto"/>
      </w:divBdr>
    </w:div>
    <w:div w:id="1323435044">
      <w:bodyDiv w:val="1"/>
      <w:marLeft w:val="0"/>
      <w:marRight w:val="0"/>
      <w:marTop w:val="0"/>
      <w:marBottom w:val="0"/>
      <w:divBdr>
        <w:top w:val="none" w:sz="0" w:space="0" w:color="auto"/>
        <w:left w:val="none" w:sz="0" w:space="0" w:color="auto"/>
        <w:bottom w:val="none" w:sz="0" w:space="0" w:color="auto"/>
        <w:right w:val="none" w:sz="0" w:space="0" w:color="auto"/>
      </w:divBdr>
    </w:div>
    <w:div w:id="1323511836">
      <w:bodyDiv w:val="1"/>
      <w:marLeft w:val="0"/>
      <w:marRight w:val="0"/>
      <w:marTop w:val="0"/>
      <w:marBottom w:val="0"/>
      <w:divBdr>
        <w:top w:val="none" w:sz="0" w:space="0" w:color="auto"/>
        <w:left w:val="none" w:sz="0" w:space="0" w:color="auto"/>
        <w:bottom w:val="none" w:sz="0" w:space="0" w:color="auto"/>
        <w:right w:val="none" w:sz="0" w:space="0" w:color="auto"/>
      </w:divBdr>
    </w:div>
    <w:div w:id="1323656502">
      <w:bodyDiv w:val="1"/>
      <w:marLeft w:val="0"/>
      <w:marRight w:val="0"/>
      <w:marTop w:val="0"/>
      <w:marBottom w:val="0"/>
      <w:divBdr>
        <w:top w:val="none" w:sz="0" w:space="0" w:color="auto"/>
        <w:left w:val="none" w:sz="0" w:space="0" w:color="auto"/>
        <w:bottom w:val="none" w:sz="0" w:space="0" w:color="auto"/>
        <w:right w:val="none" w:sz="0" w:space="0" w:color="auto"/>
      </w:divBdr>
    </w:div>
    <w:div w:id="1323657442">
      <w:bodyDiv w:val="1"/>
      <w:marLeft w:val="0"/>
      <w:marRight w:val="0"/>
      <w:marTop w:val="0"/>
      <w:marBottom w:val="0"/>
      <w:divBdr>
        <w:top w:val="none" w:sz="0" w:space="0" w:color="auto"/>
        <w:left w:val="none" w:sz="0" w:space="0" w:color="auto"/>
        <w:bottom w:val="none" w:sz="0" w:space="0" w:color="auto"/>
        <w:right w:val="none" w:sz="0" w:space="0" w:color="auto"/>
      </w:divBdr>
    </w:div>
    <w:div w:id="1323658829">
      <w:bodyDiv w:val="1"/>
      <w:marLeft w:val="0"/>
      <w:marRight w:val="0"/>
      <w:marTop w:val="0"/>
      <w:marBottom w:val="0"/>
      <w:divBdr>
        <w:top w:val="none" w:sz="0" w:space="0" w:color="auto"/>
        <w:left w:val="none" w:sz="0" w:space="0" w:color="auto"/>
        <w:bottom w:val="none" w:sz="0" w:space="0" w:color="auto"/>
        <w:right w:val="none" w:sz="0" w:space="0" w:color="auto"/>
      </w:divBdr>
    </w:div>
    <w:div w:id="1323661765">
      <w:bodyDiv w:val="1"/>
      <w:marLeft w:val="0"/>
      <w:marRight w:val="0"/>
      <w:marTop w:val="0"/>
      <w:marBottom w:val="0"/>
      <w:divBdr>
        <w:top w:val="none" w:sz="0" w:space="0" w:color="auto"/>
        <w:left w:val="none" w:sz="0" w:space="0" w:color="auto"/>
        <w:bottom w:val="none" w:sz="0" w:space="0" w:color="auto"/>
        <w:right w:val="none" w:sz="0" w:space="0" w:color="auto"/>
      </w:divBdr>
    </w:div>
    <w:div w:id="1323698996">
      <w:bodyDiv w:val="1"/>
      <w:marLeft w:val="0"/>
      <w:marRight w:val="0"/>
      <w:marTop w:val="0"/>
      <w:marBottom w:val="0"/>
      <w:divBdr>
        <w:top w:val="none" w:sz="0" w:space="0" w:color="auto"/>
        <w:left w:val="none" w:sz="0" w:space="0" w:color="auto"/>
        <w:bottom w:val="none" w:sz="0" w:space="0" w:color="auto"/>
        <w:right w:val="none" w:sz="0" w:space="0" w:color="auto"/>
      </w:divBdr>
    </w:div>
    <w:div w:id="1323848372">
      <w:bodyDiv w:val="1"/>
      <w:marLeft w:val="0"/>
      <w:marRight w:val="0"/>
      <w:marTop w:val="0"/>
      <w:marBottom w:val="0"/>
      <w:divBdr>
        <w:top w:val="none" w:sz="0" w:space="0" w:color="auto"/>
        <w:left w:val="none" w:sz="0" w:space="0" w:color="auto"/>
        <w:bottom w:val="none" w:sz="0" w:space="0" w:color="auto"/>
        <w:right w:val="none" w:sz="0" w:space="0" w:color="auto"/>
      </w:divBdr>
    </w:div>
    <w:div w:id="1323970790">
      <w:bodyDiv w:val="1"/>
      <w:marLeft w:val="0"/>
      <w:marRight w:val="0"/>
      <w:marTop w:val="0"/>
      <w:marBottom w:val="0"/>
      <w:divBdr>
        <w:top w:val="none" w:sz="0" w:space="0" w:color="auto"/>
        <w:left w:val="none" w:sz="0" w:space="0" w:color="auto"/>
        <w:bottom w:val="none" w:sz="0" w:space="0" w:color="auto"/>
        <w:right w:val="none" w:sz="0" w:space="0" w:color="auto"/>
      </w:divBdr>
    </w:div>
    <w:div w:id="1324431551">
      <w:bodyDiv w:val="1"/>
      <w:marLeft w:val="0"/>
      <w:marRight w:val="0"/>
      <w:marTop w:val="0"/>
      <w:marBottom w:val="0"/>
      <w:divBdr>
        <w:top w:val="none" w:sz="0" w:space="0" w:color="auto"/>
        <w:left w:val="none" w:sz="0" w:space="0" w:color="auto"/>
        <w:bottom w:val="none" w:sz="0" w:space="0" w:color="auto"/>
        <w:right w:val="none" w:sz="0" w:space="0" w:color="auto"/>
      </w:divBdr>
    </w:div>
    <w:div w:id="1324510729">
      <w:bodyDiv w:val="1"/>
      <w:marLeft w:val="0"/>
      <w:marRight w:val="0"/>
      <w:marTop w:val="0"/>
      <w:marBottom w:val="0"/>
      <w:divBdr>
        <w:top w:val="none" w:sz="0" w:space="0" w:color="auto"/>
        <w:left w:val="none" w:sz="0" w:space="0" w:color="auto"/>
        <w:bottom w:val="none" w:sz="0" w:space="0" w:color="auto"/>
        <w:right w:val="none" w:sz="0" w:space="0" w:color="auto"/>
      </w:divBdr>
    </w:div>
    <w:div w:id="1324511037">
      <w:bodyDiv w:val="1"/>
      <w:marLeft w:val="0"/>
      <w:marRight w:val="0"/>
      <w:marTop w:val="0"/>
      <w:marBottom w:val="0"/>
      <w:divBdr>
        <w:top w:val="none" w:sz="0" w:space="0" w:color="auto"/>
        <w:left w:val="none" w:sz="0" w:space="0" w:color="auto"/>
        <w:bottom w:val="none" w:sz="0" w:space="0" w:color="auto"/>
        <w:right w:val="none" w:sz="0" w:space="0" w:color="auto"/>
      </w:divBdr>
    </w:div>
    <w:div w:id="1324820878">
      <w:bodyDiv w:val="1"/>
      <w:marLeft w:val="0"/>
      <w:marRight w:val="0"/>
      <w:marTop w:val="0"/>
      <w:marBottom w:val="0"/>
      <w:divBdr>
        <w:top w:val="none" w:sz="0" w:space="0" w:color="auto"/>
        <w:left w:val="none" w:sz="0" w:space="0" w:color="auto"/>
        <w:bottom w:val="none" w:sz="0" w:space="0" w:color="auto"/>
        <w:right w:val="none" w:sz="0" w:space="0" w:color="auto"/>
      </w:divBdr>
    </w:div>
    <w:div w:id="1325086277">
      <w:bodyDiv w:val="1"/>
      <w:marLeft w:val="0"/>
      <w:marRight w:val="0"/>
      <w:marTop w:val="0"/>
      <w:marBottom w:val="0"/>
      <w:divBdr>
        <w:top w:val="none" w:sz="0" w:space="0" w:color="auto"/>
        <w:left w:val="none" w:sz="0" w:space="0" w:color="auto"/>
        <w:bottom w:val="none" w:sz="0" w:space="0" w:color="auto"/>
        <w:right w:val="none" w:sz="0" w:space="0" w:color="auto"/>
      </w:divBdr>
    </w:div>
    <w:div w:id="1325163062">
      <w:bodyDiv w:val="1"/>
      <w:marLeft w:val="0"/>
      <w:marRight w:val="0"/>
      <w:marTop w:val="0"/>
      <w:marBottom w:val="0"/>
      <w:divBdr>
        <w:top w:val="none" w:sz="0" w:space="0" w:color="auto"/>
        <w:left w:val="none" w:sz="0" w:space="0" w:color="auto"/>
        <w:bottom w:val="none" w:sz="0" w:space="0" w:color="auto"/>
        <w:right w:val="none" w:sz="0" w:space="0" w:color="auto"/>
      </w:divBdr>
    </w:div>
    <w:div w:id="1325164016">
      <w:bodyDiv w:val="1"/>
      <w:marLeft w:val="0"/>
      <w:marRight w:val="0"/>
      <w:marTop w:val="0"/>
      <w:marBottom w:val="0"/>
      <w:divBdr>
        <w:top w:val="none" w:sz="0" w:space="0" w:color="auto"/>
        <w:left w:val="none" w:sz="0" w:space="0" w:color="auto"/>
        <w:bottom w:val="none" w:sz="0" w:space="0" w:color="auto"/>
        <w:right w:val="none" w:sz="0" w:space="0" w:color="auto"/>
      </w:divBdr>
    </w:div>
    <w:div w:id="1325281563">
      <w:bodyDiv w:val="1"/>
      <w:marLeft w:val="0"/>
      <w:marRight w:val="0"/>
      <w:marTop w:val="0"/>
      <w:marBottom w:val="0"/>
      <w:divBdr>
        <w:top w:val="none" w:sz="0" w:space="0" w:color="auto"/>
        <w:left w:val="none" w:sz="0" w:space="0" w:color="auto"/>
        <w:bottom w:val="none" w:sz="0" w:space="0" w:color="auto"/>
        <w:right w:val="none" w:sz="0" w:space="0" w:color="auto"/>
      </w:divBdr>
    </w:div>
    <w:div w:id="1325427517">
      <w:bodyDiv w:val="1"/>
      <w:marLeft w:val="0"/>
      <w:marRight w:val="0"/>
      <w:marTop w:val="0"/>
      <w:marBottom w:val="0"/>
      <w:divBdr>
        <w:top w:val="none" w:sz="0" w:space="0" w:color="auto"/>
        <w:left w:val="none" w:sz="0" w:space="0" w:color="auto"/>
        <w:bottom w:val="none" w:sz="0" w:space="0" w:color="auto"/>
        <w:right w:val="none" w:sz="0" w:space="0" w:color="auto"/>
      </w:divBdr>
    </w:div>
    <w:div w:id="1325548299">
      <w:bodyDiv w:val="1"/>
      <w:marLeft w:val="0"/>
      <w:marRight w:val="0"/>
      <w:marTop w:val="0"/>
      <w:marBottom w:val="0"/>
      <w:divBdr>
        <w:top w:val="none" w:sz="0" w:space="0" w:color="auto"/>
        <w:left w:val="none" w:sz="0" w:space="0" w:color="auto"/>
        <w:bottom w:val="none" w:sz="0" w:space="0" w:color="auto"/>
        <w:right w:val="none" w:sz="0" w:space="0" w:color="auto"/>
      </w:divBdr>
    </w:div>
    <w:div w:id="1325548574">
      <w:bodyDiv w:val="1"/>
      <w:marLeft w:val="0"/>
      <w:marRight w:val="0"/>
      <w:marTop w:val="0"/>
      <w:marBottom w:val="0"/>
      <w:divBdr>
        <w:top w:val="none" w:sz="0" w:space="0" w:color="auto"/>
        <w:left w:val="none" w:sz="0" w:space="0" w:color="auto"/>
        <w:bottom w:val="none" w:sz="0" w:space="0" w:color="auto"/>
        <w:right w:val="none" w:sz="0" w:space="0" w:color="auto"/>
      </w:divBdr>
    </w:div>
    <w:div w:id="1325627812">
      <w:bodyDiv w:val="1"/>
      <w:marLeft w:val="0"/>
      <w:marRight w:val="0"/>
      <w:marTop w:val="0"/>
      <w:marBottom w:val="0"/>
      <w:divBdr>
        <w:top w:val="none" w:sz="0" w:space="0" w:color="auto"/>
        <w:left w:val="none" w:sz="0" w:space="0" w:color="auto"/>
        <w:bottom w:val="none" w:sz="0" w:space="0" w:color="auto"/>
        <w:right w:val="none" w:sz="0" w:space="0" w:color="auto"/>
      </w:divBdr>
    </w:div>
    <w:div w:id="1325663527">
      <w:bodyDiv w:val="1"/>
      <w:marLeft w:val="0"/>
      <w:marRight w:val="0"/>
      <w:marTop w:val="0"/>
      <w:marBottom w:val="0"/>
      <w:divBdr>
        <w:top w:val="none" w:sz="0" w:space="0" w:color="auto"/>
        <w:left w:val="none" w:sz="0" w:space="0" w:color="auto"/>
        <w:bottom w:val="none" w:sz="0" w:space="0" w:color="auto"/>
        <w:right w:val="none" w:sz="0" w:space="0" w:color="auto"/>
      </w:divBdr>
    </w:div>
    <w:div w:id="1325737481">
      <w:bodyDiv w:val="1"/>
      <w:marLeft w:val="0"/>
      <w:marRight w:val="0"/>
      <w:marTop w:val="0"/>
      <w:marBottom w:val="0"/>
      <w:divBdr>
        <w:top w:val="none" w:sz="0" w:space="0" w:color="auto"/>
        <w:left w:val="none" w:sz="0" w:space="0" w:color="auto"/>
        <w:bottom w:val="none" w:sz="0" w:space="0" w:color="auto"/>
        <w:right w:val="none" w:sz="0" w:space="0" w:color="auto"/>
      </w:divBdr>
    </w:div>
    <w:div w:id="1325821373">
      <w:bodyDiv w:val="1"/>
      <w:marLeft w:val="0"/>
      <w:marRight w:val="0"/>
      <w:marTop w:val="0"/>
      <w:marBottom w:val="0"/>
      <w:divBdr>
        <w:top w:val="none" w:sz="0" w:space="0" w:color="auto"/>
        <w:left w:val="none" w:sz="0" w:space="0" w:color="auto"/>
        <w:bottom w:val="none" w:sz="0" w:space="0" w:color="auto"/>
        <w:right w:val="none" w:sz="0" w:space="0" w:color="auto"/>
      </w:divBdr>
    </w:div>
    <w:div w:id="1325937522">
      <w:bodyDiv w:val="1"/>
      <w:marLeft w:val="0"/>
      <w:marRight w:val="0"/>
      <w:marTop w:val="0"/>
      <w:marBottom w:val="0"/>
      <w:divBdr>
        <w:top w:val="none" w:sz="0" w:space="0" w:color="auto"/>
        <w:left w:val="none" w:sz="0" w:space="0" w:color="auto"/>
        <w:bottom w:val="none" w:sz="0" w:space="0" w:color="auto"/>
        <w:right w:val="none" w:sz="0" w:space="0" w:color="auto"/>
      </w:divBdr>
    </w:div>
    <w:div w:id="1326014761">
      <w:bodyDiv w:val="1"/>
      <w:marLeft w:val="0"/>
      <w:marRight w:val="0"/>
      <w:marTop w:val="0"/>
      <w:marBottom w:val="0"/>
      <w:divBdr>
        <w:top w:val="none" w:sz="0" w:space="0" w:color="auto"/>
        <w:left w:val="none" w:sz="0" w:space="0" w:color="auto"/>
        <w:bottom w:val="none" w:sz="0" w:space="0" w:color="auto"/>
        <w:right w:val="none" w:sz="0" w:space="0" w:color="auto"/>
      </w:divBdr>
    </w:div>
    <w:div w:id="1326086964">
      <w:bodyDiv w:val="1"/>
      <w:marLeft w:val="0"/>
      <w:marRight w:val="0"/>
      <w:marTop w:val="0"/>
      <w:marBottom w:val="0"/>
      <w:divBdr>
        <w:top w:val="none" w:sz="0" w:space="0" w:color="auto"/>
        <w:left w:val="none" w:sz="0" w:space="0" w:color="auto"/>
        <w:bottom w:val="none" w:sz="0" w:space="0" w:color="auto"/>
        <w:right w:val="none" w:sz="0" w:space="0" w:color="auto"/>
      </w:divBdr>
    </w:div>
    <w:div w:id="1326322218">
      <w:bodyDiv w:val="1"/>
      <w:marLeft w:val="0"/>
      <w:marRight w:val="0"/>
      <w:marTop w:val="0"/>
      <w:marBottom w:val="0"/>
      <w:divBdr>
        <w:top w:val="none" w:sz="0" w:space="0" w:color="auto"/>
        <w:left w:val="none" w:sz="0" w:space="0" w:color="auto"/>
        <w:bottom w:val="none" w:sz="0" w:space="0" w:color="auto"/>
        <w:right w:val="none" w:sz="0" w:space="0" w:color="auto"/>
      </w:divBdr>
    </w:div>
    <w:div w:id="1326593460">
      <w:bodyDiv w:val="1"/>
      <w:marLeft w:val="0"/>
      <w:marRight w:val="0"/>
      <w:marTop w:val="0"/>
      <w:marBottom w:val="0"/>
      <w:divBdr>
        <w:top w:val="none" w:sz="0" w:space="0" w:color="auto"/>
        <w:left w:val="none" w:sz="0" w:space="0" w:color="auto"/>
        <w:bottom w:val="none" w:sz="0" w:space="0" w:color="auto"/>
        <w:right w:val="none" w:sz="0" w:space="0" w:color="auto"/>
      </w:divBdr>
    </w:div>
    <w:div w:id="1326932282">
      <w:bodyDiv w:val="1"/>
      <w:marLeft w:val="0"/>
      <w:marRight w:val="0"/>
      <w:marTop w:val="0"/>
      <w:marBottom w:val="0"/>
      <w:divBdr>
        <w:top w:val="none" w:sz="0" w:space="0" w:color="auto"/>
        <w:left w:val="none" w:sz="0" w:space="0" w:color="auto"/>
        <w:bottom w:val="none" w:sz="0" w:space="0" w:color="auto"/>
        <w:right w:val="none" w:sz="0" w:space="0" w:color="auto"/>
      </w:divBdr>
    </w:div>
    <w:div w:id="1327124115">
      <w:bodyDiv w:val="1"/>
      <w:marLeft w:val="0"/>
      <w:marRight w:val="0"/>
      <w:marTop w:val="0"/>
      <w:marBottom w:val="0"/>
      <w:divBdr>
        <w:top w:val="none" w:sz="0" w:space="0" w:color="auto"/>
        <w:left w:val="none" w:sz="0" w:space="0" w:color="auto"/>
        <w:bottom w:val="none" w:sz="0" w:space="0" w:color="auto"/>
        <w:right w:val="none" w:sz="0" w:space="0" w:color="auto"/>
      </w:divBdr>
    </w:div>
    <w:div w:id="1327243776">
      <w:bodyDiv w:val="1"/>
      <w:marLeft w:val="0"/>
      <w:marRight w:val="0"/>
      <w:marTop w:val="0"/>
      <w:marBottom w:val="0"/>
      <w:divBdr>
        <w:top w:val="none" w:sz="0" w:space="0" w:color="auto"/>
        <w:left w:val="none" w:sz="0" w:space="0" w:color="auto"/>
        <w:bottom w:val="none" w:sz="0" w:space="0" w:color="auto"/>
        <w:right w:val="none" w:sz="0" w:space="0" w:color="auto"/>
      </w:divBdr>
    </w:div>
    <w:div w:id="1327249256">
      <w:bodyDiv w:val="1"/>
      <w:marLeft w:val="0"/>
      <w:marRight w:val="0"/>
      <w:marTop w:val="0"/>
      <w:marBottom w:val="0"/>
      <w:divBdr>
        <w:top w:val="none" w:sz="0" w:space="0" w:color="auto"/>
        <w:left w:val="none" w:sz="0" w:space="0" w:color="auto"/>
        <w:bottom w:val="none" w:sz="0" w:space="0" w:color="auto"/>
        <w:right w:val="none" w:sz="0" w:space="0" w:color="auto"/>
      </w:divBdr>
    </w:div>
    <w:div w:id="1327249526">
      <w:bodyDiv w:val="1"/>
      <w:marLeft w:val="0"/>
      <w:marRight w:val="0"/>
      <w:marTop w:val="0"/>
      <w:marBottom w:val="0"/>
      <w:divBdr>
        <w:top w:val="none" w:sz="0" w:space="0" w:color="auto"/>
        <w:left w:val="none" w:sz="0" w:space="0" w:color="auto"/>
        <w:bottom w:val="none" w:sz="0" w:space="0" w:color="auto"/>
        <w:right w:val="none" w:sz="0" w:space="0" w:color="auto"/>
      </w:divBdr>
    </w:div>
    <w:div w:id="1327316731">
      <w:bodyDiv w:val="1"/>
      <w:marLeft w:val="0"/>
      <w:marRight w:val="0"/>
      <w:marTop w:val="0"/>
      <w:marBottom w:val="0"/>
      <w:divBdr>
        <w:top w:val="none" w:sz="0" w:space="0" w:color="auto"/>
        <w:left w:val="none" w:sz="0" w:space="0" w:color="auto"/>
        <w:bottom w:val="none" w:sz="0" w:space="0" w:color="auto"/>
        <w:right w:val="none" w:sz="0" w:space="0" w:color="auto"/>
      </w:divBdr>
    </w:div>
    <w:div w:id="1327319596">
      <w:bodyDiv w:val="1"/>
      <w:marLeft w:val="0"/>
      <w:marRight w:val="0"/>
      <w:marTop w:val="0"/>
      <w:marBottom w:val="0"/>
      <w:divBdr>
        <w:top w:val="none" w:sz="0" w:space="0" w:color="auto"/>
        <w:left w:val="none" w:sz="0" w:space="0" w:color="auto"/>
        <w:bottom w:val="none" w:sz="0" w:space="0" w:color="auto"/>
        <w:right w:val="none" w:sz="0" w:space="0" w:color="auto"/>
      </w:divBdr>
    </w:div>
    <w:div w:id="1327394134">
      <w:bodyDiv w:val="1"/>
      <w:marLeft w:val="0"/>
      <w:marRight w:val="0"/>
      <w:marTop w:val="0"/>
      <w:marBottom w:val="0"/>
      <w:divBdr>
        <w:top w:val="none" w:sz="0" w:space="0" w:color="auto"/>
        <w:left w:val="none" w:sz="0" w:space="0" w:color="auto"/>
        <w:bottom w:val="none" w:sz="0" w:space="0" w:color="auto"/>
        <w:right w:val="none" w:sz="0" w:space="0" w:color="auto"/>
      </w:divBdr>
    </w:div>
    <w:div w:id="1327435651">
      <w:bodyDiv w:val="1"/>
      <w:marLeft w:val="0"/>
      <w:marRight w:val="0"/>
      <w:marTop w:val="0"/>
      <w:marBottom w:val="0"/>
      <w:divBdr>
        <w:top w:val="none" w:sz="0" w:space="0" w:color="auto"/>
        <w:left w:val="none" w:sz="0" w:space="0" w:color="auto"/>
        <w:bottom w:val="none" w:sz="0" w:space="0" w:color="auto"/>
        <w:right w:val="none" w:sz="0" w:space="0" w:color="auto"/>
      </w:divBdr>
    </w:div>
    <w:div w:id="1327592230">
      <w:bodyDiv w:val="1"/>
      <w:marLeft w:val="0"/>
      <w:marRight w:val="0"/>
      <w:marTop w:val="0"/>
      <w:marBottom w:val="0"/>
      <w:divBdr>
        <w:top w:val="none" w:sz="0" w:space="0" w:color="auto"/>
        <w:left w:val="none" w:sz="0" w:space="0" w:color="auto"/>
        <w:bottom w:val="none" w:sz="0" w:space="0" w:color="auto"/>
        <w:right w:val="none" w:sz="0" w:space="0" w:color="auto"/>
      </w:divBdr>
    </w:div>
    <w:div w:id="1327632245">
      <w:bodyDiv w:val="1"/>
      <w:marLeft w:val="0"/>
      <w:marRight w:val="0"/>
      <w:marTop w:val="0"/>
      <w:marBottom w:val="0"/>
      <w:divBdr>
        <w:top w:val="none" w:sz="0" w:space="0" w:color="auto"/>
        <w:left w:val="none" w:sz="0" w:space="0" w:color="auto"/>
        <w:bottom w:val="none" w:sz="0" w:space="0" w:color="auto"/>
        <w:right w:val="none" w:sz="0" w:space="0" w:color="auto"/>
      </w:divBdr>
    </w:div>
    <w:div w:id="1327786019">
      <w:bodyDiv w:val="1"/>
      <w:marLeft w:val="0"/>
      <w:marRight w:val="0"/>
      <w:marTop w:val="0"/>
      <w:marBottom w:val="0"/>
      <w:divBdr>
        <w:top w:val="none" w:sz="0" w:space="0" w:color="auto"/>
        <w:left w:val="none" w:sz="0" w:space="0" w:color="auto"/>
        <w:bottom w:val="none" w:sz="0" w:space="0" w:color="auto"/>
        <w:right w:val="none" w:sz="0" w:space="0" w:color="auto"/>
      </w:divBdr>
    </w:div>
    <w:div w:id="1327979082">
      <w:bodyDiv w:val="1"/>
      <w:marLeft w:val="0"/>
      <w:marRight w:val="0"/>
      <w:marTop w:val="0"/>
      <w:marBottom w:val="0"/>
      <w:divBdr>
        <w:top w:val="none" w:sz="0" w:space="0" w:color="auto"/>
        <w:left w:val="none" w:sz="0" w:space="0" w:color="auto"/>
        <w:bottom w:val="none" w:sz="0" w:space="0" w:color="auto"/>
        <w:right w:val="none" w:sz="0" w:space="0" w:color="auto"/>
      </w:divBdr>
    </w:div>
    <w:div w:id="1328166042">
      <w:bodyDiv w:val="1"/>
      <w:marLeft w:val="0"/>
      <w:marRight w:val="0"/>
      <w:marTop w:val="0"/>
      <w:marBottom w:val="0"/>
      <w:divBdr>
        <w:top w:val="none" w:sz="0" w:space="0" w:color="auto"/>
        <w:left w:val="none" w:sz="0" w:space="0" w:color="auto"/>
        <w:bottom w:val="none" w:sz="0" w:space="0" w:color="auto"/>
        <w:right w:val="none" w:sz="0" w:space="0" w:color="auto"/>
      </w:divBdr>
    </w:div>
    <w:div w:id="1328170079">
      <w:bodyDiv w:val="1"/>
      <w:marLeft w:val="0"/>
      <w:marRight w:val="0"/>
      <w:marTop w:val="0"/>
      <w:marBottom w:val="0"/>
      <w:divBdr>
        <w:top w:val="none" w:sz="0" w:space="0" w:color="auto"/>
        <w:left w:val="none" w:sz="0" w:space="0" w:color="auto"/>
        <w:bottom w:val="none" w:sz="0" w:space="0" w:color="auto"/>
        <w:right w:val="none" w:sz="0" w:space="0" w:color="auto"/>
      </w:divBdr>
    </w:div>
    <w:div w:id="1328288814">
      <w:bodyDiv w:val="1"/>
      <w:marLeft w:val="0"/>
      <w:marRight w:val="0"/>
      <w:marTop w:val="0"/>
      <w:marBottom w:val="0"/>
      <w:divBdr>
        <w:top w:val="none" w:sz="0" w:space="0" w:color="auto"/>
        <w:left w:val="none" w:sz="0" w:space="0" w:color="auto"/>
        <w:bottom w:val="none" w:sz="0" w:space="0" w:color="auto"/>
        <w:right w:val="none" w:sz="0" w:space="0" w:color="auto"/>
      </w:divBdr>
    </w:div>
    <w:div w:id="1328289908">
      <w:bodyDiv w:val="1"/>
      <w:marLeft w:val="0"/>
      <w:marRight w:val="0"/>
      <w:marTop w:val="0"/>
      <w:marBottom w:val="0"/>
      <w:divBdr>
        <w:top w:val="none" w:sz="0" w:space="0" w:color="auto"/>
        <w:left w:val="none" w:sz="0" w:space="0" w:color="auto"/>
        <w:bottom w:val="none" w:sz="0" w:space="0" w:color="auto"/>
        <w:right w:val="none" w:sz="0" w:space="0" w:color="auto"/>
      </w:divBdr>
    </w:div>
    <w:div w:id="1328628330">
      <w:bodyDiv w:val="1"/>
      <w:marLeft w:val="0"/>
      <w:marRight w:val="0"/>
      <w:marTop w:val="0"/>
      <w:marBottom w:val="0"/>
      <w:divBdr>
        <w:top w:val="none" w:sz="0" w:space="0" w:color="auto"/>
        <w:left w:val="none" w:sz="0" w:space="0" w:color="auto"/>
        <w:bottom w:val="none" w:sz="0" w:space="0" w:color="auto"/>
        <w:right w:val="none" w:sz="0" w:space="0" w:color="auto"/>
      </w:divBdr>
    </w:div>
    <w:div w:id="1328636453">
      <w:bodyDiv w:val="1"/>
      <w:marLeft w:val="0"/>
      <w:marRight w:val="0"/>
      <w:marTop w:val="0"/>
      <w:marBottom w:val="0"/>
      <w:divBdr>
        <w:top w:val="none" w:sz="0" w:space="0" w:color="auto"/>
        <w:left w:val="none" w:sz="0" w:space="0" w:color="auto"/>
        <w:bottom w:val="none" w:sz="0" w:space="0" w:color="auto"/>
        <w:right w:val="none" w:sz="0" w:space="0" w:color="auto"/>
      </w:divBdr>
    </w:div>
    <w:div w:id="1328708203">
      <w:bodyDiv w:val="1"/>
      <w:marLeft w:val="0"/>
      <w:marRight w:val="0"/>
      <w:marTop w:val="0"/>
      <w:marBottom w:val="0"/>
      <w:divBdr>
        <w:top w:val="none" w:sz="0" w:space="0" w:color="auto"/>
        <w:left w:val="none" w:sz="0" w:space="0" w:color="auto"/>
        <w:bottom w:val="none" w:sz="0" w:space="0" w:color="auto"/>
        <w:right w:val="none" w:sz="0" w:space="0" w:color="auto"/>
      </w:divBdr>
    </w:div>
    <w:div w:id="1328823975">
      <w:bodyDiv w:val="1"/>
      <w:marLeft w:val="0"/>
      <w:marRight w:val="0"/>
      <w:marTop w:val="0"/>
      <w:marBottom w:val="0"/>
      <w:divBdr>
        <w:top w:val="none" w:sz="0" w:space="0" w:color="auto"/>
        <w:left w:val="none" w:sz="0" w:space="0" w:color="auto"/>
        <w:bottom w:val="none" w:sz="0" w:space="0" w:color="auto"/>
        <w:right w:val="none" w:sz="0" w:space="0" w:color="auto"/>
      </w:divBdr>
    </w:div>
    <w:div w:id="1328826970">
      <w:bodyDiv w:val="1"/>
      <w:marLeft w:val="0"/>
      <w:marRight w:val="0"/>
      <w:marTop w:val="0"/>
      <w:marBottom w:val="0"/>
      <w:divBdr>
        <w:top w:val="none" w:sz="0" w:space="0" w:color="auto"/>
        <w:left w:val="none" w:sz="0" w:space="0" w:color="auto"/>
        <w:bottom w:val="none" w:sz="0" w:space="0" w:color="auto"/>
        <w:right w:val="none" w:sz="0" w:space="0" w:color="auto"/>
      </w:divBdr>
    </w:div>
    <w:div w:id="1328941961">
      <w:bodyDiv w:val="1"/>
      <w:marLeft w:val="0"/>
      <w:marRight w:val="0"/>
      <w:marTop w:val="0"/>
      <w:marBottom w:val="0"/>
      <w:divBdr>
        <w:top w:val="none" w:sz="0" w:space="0" w:color="auto"/>
        <w:left w:val="none" w:sz="0" w:space="0" w:color="auto"/>
        <w:bottom w:val="none" w:sz="0" w:space="0" w:color="auto"/>
        <w:right w:val="none" w:sz="0" w:space="0" w:color="auto"/>
      </w:divBdr>
    </w:div>
    <w:div w:id="1329138782">
      <w:bodyDiv w:val="1"/>
      <w:marLeft w:val="0"/>
      <w:marRight w:val="0"/>
      <w:marTop w:val="0"/>
      <w:marBottom w:val="0"/>
      <w:divBdr>
        <w:top w:val="none" w:sz="0" w:space="0" w:color="auto"/>
        <w:left w:val="none" w:sz="0" w:space="0" w:color="auto"/>
        <w:bottom w:val="none" w:sz="0" w:space="0" w:color="auto"/>
        <w:right w:val="none" w:sz="0" w:space="0" w:color="auto"/>
      </w:divBdr>
    </w:div>
    <w:div w:id="1329139649">
      <w:bodyDiv w:val="1"/>
      <w:marLeft w:val="0"/>
      <w:marRight w:val="0"/>
      <w:marTop w:val="0"/>
      <w:marBottom w:val="0"/>
      <w:divBdr>
        <w:top w:val="none" w:sz="0" w:space="0" w:color="auto"/>
        <w:left w:val="none" w:sz="0" w:space="0" w:color="auto"/>
        <w:bottom w:val="none" w:sz="0" w:space="0" w:color="auto"/>
        <w:right w:val="none" w:sz="0" w:space="0" w:color="auto"/>
      </w:divBdr>
    </w:div>
    <w:div w:id="1329552105">
      <w:bodyDiv w:val="1"/>
      <w:marLeft w:val="0"/>
      <w:marRight w:val="0"/>
      <w:marTop w:val="0"/>
      <w:marBottom w:val="0"/>
      <w:divBdr>
        <w:top w:val="none" w:sz="0" w:space="0" w:color="auto"/>
        <w:left w:val="none" w:sz="0" w:space="0" w:color="auto"/>
        <w:bottom w:val="none" w:sz="0" w:space="0" w:color="auto"/>
        <w:right w:val="none" w:sz="0" w:space="0" w:color="auto"/>
      </w:divBdr>
    </w:div>
    <w:div w:id="1329672965">
      <w:bodyDiv w:val="1"/>
      <w:marLeft w:val="0"/>
      <w:marRight w:val="0"/>
      <w:marTop w:val="0"/>
      <w:marBottom w:val="0"/>
      <w:divBdr>
        <w:top w:val="none" w:sz="0" w:space="0" w:color="auto"/>
        <w:left w:val="none" w:sz="0" w:space="0" w:color="auto"/>
        <w:bottom w:val="none" w:sz="0" w:space="0" w:color="auto"/>
        <w:right w:val="none" w:sz="0" w:space="0" w:color="auto"/>
      </w:divBdr>
    </w:div>
    <w:div w:id="1329748182">
      <w:bodyDiv w:val="1"/>
      <w:marLeft w:val="0"/>
      <w:marRight w:val="0"/>
      <w:marTop w:val="0"/>
      <w:marBottom w:val="0"/>
      <w:divBdr>
        <w:top w:val="none" w:sz="0" w:space="0" w:color="auto"/>
        <w:left w:val="none" w:sz="0" w:space="0" w:color="auto"/>
        <w:bottom w:val="none" w:sz="0" w:space="0" w:color="auto"/>
        <w:right w:val="none" w:sz="0" w:space="0" w:color="auto"/>
      </w:divBdr>
    </w:div>
    <w:div w:id="1329748496">
      <w:bodyDiv w:val="1"/>
      <w:marLeft w:val="0"/>
      <w:marRight w:val="0"/>
      <w:marTop w:val="0"/>
      <w:marBottom w:val="0"/>
      <w:divBdr>
        <w:top w:val="none" w:sz="0" w:space="0" w:color="auto"/>
        <w:left w:val="none" w:sz="0" w:space="0" w:color="auto"/>
        <w:bottom w:val="none" w:sz="0" w:space="0" w:color="auto"/>
        <w:right w:val="none" w:sz="0" w:space="0" w:color="auto"/>
      </w:divBdr>
    </w:div>
    <w:div w:id="1330058932">
      <w:bodyDiv w:val="1"/>
      <w:marLeft w:val="0"/>
      <w:marRight w:val="0"/>
      <w:marTop w:val="0"/>
      <w:marBottom w:val="0"/>
      <w:divBdr>
        <w:top w:val="none" w:sz="0" w:space="0" w:color="auto"/>
        <w:left w:val="none" w:sz="0" w:space="0" w:color="auto"/>
        <w:bottom w:val="none" w:sz="0" w:space="0" w:color="auto"/>
        <w:right w:val="none" w:sz="0" w:space="0" w:color="auto"/>
      </w:divBdr>
    </w:div>
    <w:div w:id="1330060142">
      <w:bodyDiv w:val="1"/>
      <w:marLeft w:val="0"/>
      <w:marRight w:val="0"/>
      <w:marTop w:val="0"/>
      <w:marBottom w:val="0"/>
      <w:divBdr>
        <w:top w:val="none" w:sz="0" w:space="0" w:color="auto"/>
        <w:left w:val="none" w:sz="0" w:space="0" w:color="auto"/>
        <w:bottom w:val="none" w:sz="0" w:space="0" w:color="auto"/>
        <w:right w:val="none" w:sz="0" w:space="0" w:color="auto"/>
      </w:divBdr>
    </w:div>
    <w:div w:id="1330139692">
      <w:bodyDiv w:val="1"/>
      <w:marLeft w:val="0"/>
      <w:marRight w:val="0"/>
      <w:marTop w:val="0"/>
      <w:marBottom w:val="0"/>
      <w:divBdr>
        <w:top w:val="none" w:sz="0" w:space="0" w:color="auto"/>
        <w:left w:val="none" w:sz="0" w:space="0" w:color="auto"/>
        <w:bottom w:val="none" w:sz="0" w:space="0" w:color="auto"/>
        <w:right w:val="none" w:sz="0" w:space="0" w:color="auto"/>
      </w:divBdr>
    </w:div>
    <w:div w:id="1330212564">
      <w:bodyDiv w:val="1"/>
      <w:marLeft w:val="0"/>
      <w:marRight w:val="0"/>
      <w:marTop w:val="0"/>
      <w:marBottom w:val="0"/>
      <w:divBdr>
        <w:top w:val="none" w:sz="0" w:space="0" w:color="auto"/>
        <w:left w:val="none" w:sz="0" w:space="0" w:color="auto"/>
        <w:bottom w:val="none" w:sz="0" w:space="0" w:color="auto"/>
        <w:right w:val="none" w:sz="0" w:space="0" w:color="auto"/>
      </w:divBdr>
    </w:div>
    <w:div w:id="1330212630">
      <w:bodyDiv w:val="1"/>
      <w:marLeft w:val="0"/>
      <w:marRight w:val="0"/>
      <w:marTop w:val="0"/>
      <w:marBottom w:val="0"/>
      <w:divBdr>
        <w:top w:val="none" w:sz="0" w:space="0" w:color="auto"/>
        <w:left w:val="none" w:sz="0" w:space="0" w:color="auto"/>
        <w:bottom w:val="none" w:sz="0" w:space="0" w:color="auto"/>
        <w:right w:val="none" w:sz="0" w:space="0" w:color="auto"/>
      </w:divBdr>
    </w:div>
    <w:div w:id="1330250067">
      <w:bodyDiv w:val="1"/>
      <w:marLeft w:val="0"/>
      <w:marRight w:val="0"/>
      <w:marTop w:val="0"/>
      <w:marBottom w:val="0"/>
      <w:divBdr>
        <w:top w:val="none" w:sz="0" w:space="0" w:color="auto"/>
        <w:left w:val="none" w:sz="0" w:space="0" w:color="auto"/>
        <w:bottom w:val="none" w:sz="0" w:space="0" w:color="auto"/>
        <w:right w:val="none" w:sz="0" w:space="0" w:color="auto"/>
      </w:divBdr>
    </w:div>
    <w:div w:id="1330476905">
      <w:bodyDiv w:val="1"/>
      <w:marLeft w:val="0"/>
      <w:marRight w:val="0"/>
      <w:marTop w:val="0"/>
      <w:marBottom w:val="0"/>
      <w:divBdr>
        <w:top w:val="none" w:sz="0" w:space="0" w:color="auto"/>
        <w:left w:val="none" w:sz="0" w:space="0" w:color="auto"/>
        <w:bottom w:val="none" w:sz="0" w:space="0" w:color="auto"/>
        <w:right w:val="none" w:sz="0" w:space="0" w:color="auto"/>
      </w:divBdr>
    </w:div>
    <w:div w:id="1330720169">
      <w:bodyDiv w:val="1"/>
      <w:marLeft w:val="0"/>
      <w:marRight w:val="0"/>
      <w:marTop w:val="0"/>
      <w:marBottom w:val="0"/>
      <w:divBdr>
        <w:top w:val="none" w:sz="0" w:space="0" w:color="auto"/>
        <w:left w:val="none" w:sz="0" w:space="0" w:color="auto"/>
        <w:bottom w:val="none" w:sz="0" w:space="0" w:color="auto"/>
        <w:right w:val="none" w:sz="0" w:space="0" w:color="auto"/>
      </w:divBdr>
    </w:div>
    <w:div w:id="1330791603">
      <w:bodyDiv w:val="1"/>
      <w:marLeft w:val="0"/>
      <w:marRight w:val="0"/>
      <w:marTop w:val="0"/>
      <w:marBottom w:val="0"/>
      <w:divBdr>
        <w:top w:val="none" w:sz="0" w:space="0" w:color="auto"/>
        <w:left w:val="none" w:sz="0" w:space="0" w:color="auto"/>
        <w:bottom w:val="none" w:sz="0" w:space="0" w:color="auto"/>
        <w:right w:val="none" w:sz="0" w:space="0" w:color="auto"/>
      </w:divBdr>
    </w:div>
    <w:div w:id="1330793840">
      <w:bodyDiv w:val="1"/>
      <w:marLeft w:val="0"/>
      <w:marRight w:val="0"/>
      <w:marTop w:val="0"/>
      <w:marBottom w:val="0"/>
      <w:divBdr>
        <w:top w:val="none" w:sz="0" w:space="0" w:color="auto"/>
        <w:left w:val="none" w:sz="0" w:space="0" w:color="auto"/>
        <w:bottom w:val="none" w:sz="0" w:space="0" w:color="auto"/>
        <w:right w:val="none" w:sz="0" w:space="0" w:color="auto"/>
      </w:divBdr>
    </w:div>
    <w:div w:id="1330988525">
      <w:bodyDiv w:val="1"/>
      <w:marLeft w:val="0"/>
      <w:marRight w:val="0"/>
      <w:marTop w:val="0"/>
      <w:marBottom w:val="0"/>
      <w:divBdr>
        <w:top w:val="none" w:sz="0" w:space="0" w:color="auto"/>
        <w:left w:val="none" w:sz="0" w:space="0" w:color="auto"/>
        <w:bottom w:val="none" w:sz="0" w:space="0" w:color="auto"/>
        <w:right w:val="none" w:sz="0" w:space="0" w:color="auto"/>
      </w:divBdr>
    </w:div>
    <w:div w:id="1331130525">
      <w:bodyDiv w:val="1"/>
      <w:marLeft w:val="0"/>
      <w:marRight w:val="0"/>
      <w:marTop w:val="0"/>
      <w:marBottom w:val="0"/>
      <w:divBdr>
        <w:top w:val="none" w:sz="0" w:space="0" w:color="auto"/>
        <w:left w:val="none" w:sz="0" w:space="0" w:color="auto"/>
        <w:bottom w:val="none" w:sz="0" w:space="0" w:color="auto"/>
        <w:right w:val="none" w:sz="0" w:space="0" w:color="auto"/>
      </w:divBdr>
    </w:div>
    <w:div w:id="1331179440">
      <w:bodyDiv w:val="1"/>
      <w:marLeft w:val="0"/>
      <w:marRight w:val="0"/>
      <w:marTop w:val="0"/>
      <w:marBottom w:val="0"/>
      <w:divBdr>
        <w:top w:val="none" w:sz="0" w:space="0" w:color="auto"/>
        <w:left w:val="none" w:sz="0" w:space="0" w:color="auto"/>
        <w:bottom w:val="none" w:sz="0" w:space="0" w:color="auto"/>
        <w:right w:val="none" w:sz="0" w:space="0" w:color="auto"/>
      </w:divBdr>
    </w:div>
    <w:div w:id="1331324135">
      <w:bodyDiv w:val="1"/>
      <w:marLeft w:val="0"/>
      <w:marRight w:val="0"/>
      <w:marTop w:val="0"/>
      <w:marBottom w:val="0"/>
      <w:divBdr>
        <w:top w:val="none" w:sz="0" w:space="0" w:color="auto"/>
        <w:left w:val="none" w:sz="0" w:space="0" w:color="auto"/>
        <w:bottom w:val="none" w:sz="0" w:space="0" w:color="auto"/>
        <w:right w:val="none" w:sz="0" w:space="0" w:color="auto"/>
      </w:divBdr>
    </w:div>
    <w:div w:id="1331324253">
      <w:bodyDiv w:val="1"/>
      <w:marLeft w:val="0"/>
      <w:marRight w:val="0"/>
      <w:marTop w:val="0"/>
      <w:marBottom w:val="0"/>
      <w:divBdr>
        <w:top w:val="none" w:sz="0" w:space="0" w:color="auto"/>
        <w:left w:val="none" w:sz="0" w:space="0" w:color="auto"/>
        <w:bottom w:val="none" w:sz="0" w:space="0" w:color="auto"/>
        <w:right w:val="none" w:sz="0" w:space="0" w:color="auto"/>
      </w:divBdr>
    </w:div>
    <w:div w:id="1331444014">
      <w:bodyDiv w:val="1"/>
      <w:marLeft w:val="0"/>
      <w:marRight w:val="0"/>
      <w:marTop w:val="0"/>
      <w:marBottom w:val="0"/>
      <w:divBdr>
        <w:top w:val="none" w:sz="0" w:space="0" w:color="auto"/>
        <w:left w:val="none" w:sz="0" w:space="0" w:color="auto"/>
        <w:bottom w:val="none" w:sz="0" w:space="0" w:color="auto"/>
        <w:right w:val="none" w:sz="0" w:space="0" w:color="auto"/>
      </w:divBdr>
    </w:div>
    <w:div w:id="1331639833">
      <w:bodyDiv w:val="1"/>
      <w:marLeft w:val="0"/>
      <w:marRight w:val="0"/>
      <w:marTop w:val="0"/>
      <w:marBottom w:val="0"/>
      <w:divBdr>
        <w:top w:val="none" w:sz="0" w:space="0" w:color="auto"/>
        <w:left w:val="none" w:sz="0" w:space="0" w:color="auto"/>
        <w:bottom w:val="none" w:sz="0" w:space="0" w:color="auto"/>
        <w:right w:val="none" w:sz="0" w:space="0" w:color="auto"/>
      </w:divBdr>
    </w:div>
    <w:div w:id="1331760168">
      <w:bodyDiv w:val="1"/>
      <w:marLeft w:val="0"/>
      <w:marRight w:val="0"/>
      <w:marTop w:val="0"/>
      <w:marBottom w:val="0"/>
      <w:divBdr>
        <w:top w:val="none" w:sz="0" w:space="0" w:color="auto"/>
        <w:left w:val="none" w:sz="0" w:space="0" w:color="auto"/>
        <w:bottom w:val="none" w:sz="0" w:space="0" w:color="auto"/>
        <w:right w:val="none" w:sz="0" w:space="0" w:color="auto"/>
      </w:divBdr>
    </w:div>
    <w:div w:id="1331829728">
      <w:bodyDiv w:val="1"/>
      <w:marLeft w:val="0"/>
      <w:marRight w:val="0"/>
      <w:marTop w:val="0"/>
      <w:marBottom w:val="0"/>
      <w:divBdr>
        <w:top w:val="none" w:sz="0" w:space="0" w:color="auto"/>
        <w:left w:val="none" w:sz="0" w:space="0" w:color="auto"/>
        <w:bottom w:val="none" w:sz="0" w:space="0" w:color="auto"/>
        <w:right w:val="none" w:sz="0" w:space="0" w:color="auto"/>
      </w:divBdr>
    </w:div>
    <w:div w:id="1332021561">
      <w:bodyDiv w:val="1"/>
      <w:marLeft w:val="0"/>
      <w:marRight w:val="0"/>
      <w:marTop w:val="0"/>
      <w:marBottom w:val="0"/>
      <w:divBdr>
        <w:top w:val="none" w:sz="0" w:space="0" w:color="auto"/>
        <w:left w:val="none" w:sz="0" w:space="0" w:color="auto"/>
        <w:bottom w:val="none" w:sz="0" w:space="0" w:color="auto"/>
        <w:right w:val="none" w:sz="0" w:space="0" w:color="auto"/>
      </w:divBdr>
    </w:div>
    <w:div w:id="1332030600">
      <w:bodyDiv w:val="1"/>
      <w:marLeft w:val="0"/>
      <w:marRight w:val="0"/>
      <w:marTop w:val="0"/>
      <w:marBottom w:val="0"/>
      <w:divBdr>
        <w:top w:val="none" w:sz="0" w:space="0" w:color="auto"/>
        <w:left w:val="none" w:sz="0" w:space="0" w:color="auto"/>
        <w:bottom w:val="none" w:sz="0" w:space="0" w:color="auto"/>
        <w:right w:val="none" w:sz="0" w:space="0" w:color="auto"/>
      </w:divBdr>
    </w:div>
    <w:div w:id="1332100239">
      <w:bodyDiv w:val="1"/>
      <w:marLeft w:val="0"/>
      <w:marRight w:val="0"/>
      <w:marTop w:val="0"/>
      <w:marBottom w:val="0"/>
      <w:divBdr>
        <w:top w:val="none" w:sz="0" w:space="0" w:color="auto"/>
        <w:left w:val="none" w:sz="0" w:space="0" w:color="auto"/>
        <w:bottom w:val="none" w:sz="0" w:space="0" w:color="auto"/>
        <w:right w:val="none" w:sz="0" w:space="0" w:color="auto"/>
      </w:divBdr>
    </w:div>
    <w:div w:id="1332102839">
      <w:bodyDiv w:val="1"/>
      <w:marLeft w:val="0"/>
      <w:marRight w:val="0"/>
      <w:marTop w:val="0"/>
      <w:marBottom w:val="0"/>
      <w:divBdr>
        <w:top w:val="none" w:sz="0" w:space="0" w:color="auto"/>
        <w:left w:val="none" w:sz="0" w:space="0" w:color="auto"/>
        <w:bottom w:val="none" w:sz="0" w:space="0" w:color="auto"/>
        <w:right w:val="none" w:sz="0" w:space="0" w:color="auto"/>
      </w:divBdr>
    </w:div>
    <w:div w:id="1332178477">
      <w:bodyDiv w:val="1"/>
      <w:marLeft w:val="0"/>
      <w:marRight w:val="0"/>
      <w:marTop w:val="0"/>
      <w:marBottom w:val="0"/>
      <w:divBdr>
        <w:top w:val="none" w:sz="0" w:space="0" w:color="auto"/>
        <w:left w:val="none" w:sz="0" w:space="0" w:color="auto"/>
        <w:bottom w:val="none" w:sz="0" w:space="0" w:color="auto"/>
        <w:right w:val="none" w:sz="0" w:space="0" w:color="auto"/>
      </w:divBdr>
    </w:div>
    <w:div w:id="1332366992">
      <w:bodyDiv w:val="1"/>
      <w:marLeft w:val="0"/>
      <w:marRight w:val="0"/>
      <w:marTop w:val="0"/>
      <w:marBottom w:val="0"/>
      <w:divBdr>
        <w:top w:val="none" w:sz="0" w:space="0" w:color="auto"/>
        <w:left w:val="none" w:sz="0" w:space="0" w:color="auto"/>
        <w:bottom w:val="none" w:sz="0" w:space="0" w:color="auto"/>
        <w:right w:val="none" w:sz="0" w:space="0" w:color="auto"/>
      </w:divBdr>
    </w:div>
    <w:div w:id="1332609388">
      <w:bodyDiv w:val="1"/>
      <w:marLeft w:val="0"/>
      <w:marRight w:val="0"/>
      <w:marTop w:val="0"/>
      <w:marBottom w:val="0"/>
      <w:divBdr>
        <w:top w:val="none" w:sz="0" w:space="0" w:color="auto"/>
        <w:left w:val="none" w:sz="0" w:space="0" w:color="auto"/>
        <w:bottom w:val="none" w:sz="0" w:space="0" w:color="auto"/>
        <w:right w:val="none" w:sz="0" w:space="0" w:color="auto"/>
      </w:divBdr>
    </w:div>
    <w:div w:id="1332681235">
      <w:bodyDiv w:val="1"/>
      <w:marLeft w:val="0"/>
      <w:marRight w:val="0"/>
      <w:marTop w:val="0"/>
      <w:marBottom w:val="0"/>
      <w:divBdr>
        <w:top w:val="none" w:sz="0" w:space="0" w:color="auto"/>
        <w:left w:val="none" w:sz="0" w:space="0" w:color="auto"/>
        <w:bottom w:val="none" w:sz="0" w:space="0" w:color="auto"/>
        <w:right w:val="none" w:sz="0" w:space="0" w:color="auto"/>
      </w:divBdr>
    </w:div>
    <w:div w:id="1332683838">
      <w:bodyDiv w:val="1"/>
      <w:marLeft w:val="0"/>
      <w:marRight w:val="0"/>
      <w:marTop w:val="0"/>
      <w:marBottom w:val="0"/>
      <w:divBdr>
        <w:top w:val="none" w:sz="0" w:space="0" w:color="auto"/>
        <w:left w:val="none" w:sz="0" w:space="0" w:color="auto"/>
        <w:bottom w:val="none" w:sz="0" w:space="0" w:color="auto"/>
        <w:right w:val="none" w:sz="0" w:space="0" w:color="auto"/>
      </w:divBdr>
    </w:div>
    <w:div w:id="1332757998">
      <w:bodyDiv w:val="1"/>
      <w:marLeft w:val="0"/>
      <w:marRight w:val="0"/>
      <w:marTop w:val="0"/>
      <w:marBottom w:val="0"/>
      <w:divBdr>
        <w:top w:val="none" w:sz="0" w:space="0" w:color="auto"/>
        <w:left w:val="none" w:sz="0" w:space="0" w:color="auto"/>
        <w:bottom w:val="none" w:sz="0" w:space="0" w:color="auto"/>
        <w:right w:val="none" w:sz="0" w:space="0" w:color="auto"/>
      </w:divBdr>
    </w:div>
    <w:div w:id="1332760744">
      <w:bodyDiv w:val="1"/>
      <w:marLeft w:val="0"/>
      <w:marRight w:val="0"/>
      <w:marTop w:val="0"/>
      <w:marBottom w:val="0"/>
      <w:divBdr>
        <w:top w:val="none" w:sz="0" w:space="0" w:color="auto"/>
        <w:left w:val="none" w:sz="0" w:space="0" w:color="auto"/>
        <w:bottom w:val="none" w:sz="0" w:space="0" w:color="auto"/>
        <w:right w:val="none" w:sz="0" w:space="0" w:color="auto"/>
      </w:divBdr>
    </w:div>
    <w:div w:id="1333144464">
      <w:bodyDiv w:val="1"/>
      <w:marLeft w:val="0"/>
      <w:marRight w:val="0"/>
      <w:marTop w:val="0"/>
      <w:marBottom w:val="0"/>
      <w:divBdr>
        <w:top w:val="none" w:sz="0" w:space="0" w:color="auto"/>
        <w:left w:val="none" w:sz="0" w:space="0" w:color="auto"/>
        <w:bottom w:val="none" w:sz="0" w:space="0" w:color="auto"/>
        <w:right w:val="none" w:sz="0" w:space="0" w:color="auto"/>
      </w:divBdr>
    </w:div>
    <w:div w:id="1333220450">
      <w:bodyDiv w:val="1"/>
      <w:marLeft w:val="0"/>
      <w:marRight w:val="0"/>
      <w:marTop w:val="0"/>
      <w:marBottom w:val="0"/>
      <w:divBdr>
        <w:top w:val="none" w:sz="0" w:space="0" w:color="auto"/>
        <w:left w:val="none" w:sz="0" w:space="0" w:color="auto"/>
        <w:bottom w:val="none" w:sz="0" w:space="0" w:color="auto"/>
        <w:right w:val="none" w:sz="0" w:space="0" w:color="auto"/>
      </w:divBdr>
    </w:div>
    <w:div w:id="1333333360">
      <w:bodyDiv w:val="1"/>
      <w:marLeft w:val="0"/>
      <w:marRight w:val="0"/>
      <w:marTop w:val="0"/>
      <w:marBottom w:val="0"/>
      <w:divBdr>
        <w:top w:val="none" w:sz="0" w:space="0" w:color="auto"/>
        <w:left w:val="none" w:sz="0" w:space="0" w:color="auto"/>
        <w:bottom w:val="none" w:sz="0" w:space="0" w:color="auto"/>
        <w:right w:val="none" w:sz="0" w:space="0" w:color="auto"/>
      </w:divBdr>
    </w:div>
    <w:div w:id="1333486166">
      <w:bodyDiv w:val="1"/>
      <w:marLeft w:val="0"/>
      <w:marRight w:val="0"/>
      <w:marTop w:val="0"/>
      <w:marBottom w:val="0"/>
      <w:divBdr>
        <w:top w:val="none" w:sz="0" w:space="0" w:color="auto"/>
        <w:left w:val="none" w:sz="0" w:space="0" w:color="auto"/>
        <w:bottom w:val="none" w:sz="0" w:space="0" w:color="auto"/>
        <w:right w:val="none" w:sz="0" w:space="0" w:color="auto"/>
      </w:divBdr>
    </w:div>
    <w:div w:id="1333528145">
      <w:bodyDiv w:val="1"/>
      <w:marLeft w:val="0"/>
      <w:marRight w:val="0"/>
      <w:marTop w:val="0"/>
      <w:marBottom w:val="0"/>
      <w:divBdr>
        <w:top w:val="none" w:sz="0" w:space="0" w:color="auto"/>
        <w:left w:val="none" w:sz="0" w:space="0" w:color="auto"/>
        <w:bottom w:val="none" w:sz="0" w:space="0" w:color="auto"/>
        <w:right w:val="none" w:sz="0" w:space="0" w:color="auto"/>
      </w:divBdr>
    </w:div>
    <w:div w:id="1333532439">
      <w:bodyDiv w:val="1"/>
      <w:marLeft w:val="0"/>
      <w:marRight w:val="0"/>
      <w:marTop w:val="0"/>
      <w:marBottom w:val="0"/>
      <w:divBdr>
        <w:top w:val="none" w:sz="0" w:space="0" w:color="auto"/>
        <w:left w:val="none" w:sz="0" w:space="0" w:color="auto"/>
        <w:bottom w:val="none" w:sz="0" w:space="0" w:color="auto"/>
        <w:right w:val="none" w:sz="0" w:space="0" w:color="auto"/>
      </w:divBdr>
    </w:div>
    <w:div w:id="1333532555">
      <w:bodyDiv w:val="1"/>
      <w:marLeft w:val="0"/>
      <w:marRight w:val="0"/>
      <w:marTop w:val="0"/>
      <w:marBottom w:val="0"/>
      <w:divBdr>
        <w:top w:val="none" w:sz="0" w:space="0" w:color="auto"/>
        <w:left w:val="none" w:sz="0" w:space="0" w:color="auto"/>
        <w:bottom w:val="none" w:sz="0" w:space="0" w:color="auto"/>
        <w:right w:val="none" w:sz="0" w:space="0" w:color="auto"/>
      </w:divBdr>
    </w:div>
    <w:div w:id="1333753765">
      <w:bodyDiv w:val="1"/>
      <w:marLeft w:val="0"/>
      <w:marRight w:val="0"/>
      <w:marTop w:val="0"/>
      <w:marBottom w:val="0"/>
      <w:divBdr>
        <w:top w:val="none" w:sz="0" w:space="0" w:color="auto"/>
        <w:left w:val="none" w:sz="0" w:space="0" w:color="auto"/>
        <w:bottom w:val="none" w:sz="0" w:space="0" w:color="auto"/>
        <w:right w:val="none" w:sz="0" w:space="0" w:color="auto"/>
      </w:divBdr>
    </w:div>
    <w:div w:id="1333803582">
      <w:bodyDiv w:val="1"/>
      <w:marLeft w:val="0"/>
      <w:marRight w:val="0"/>
      <w:marTop w:val="0"/>
      <w:marBottom w:val="0"/>
      <w:divBdr>
        <w:top w:val="none" w:sz="0" w:space="0" w:color="auto"/>
        <w:left w:val="none" w:sz="0" w:space="0" w:color="auto"/>
        <w:bottom w:val="none" w:sz="0" w:space="0" w:color="auto"/>
        <w:right w:val="none" w:sz="0" w:space="0" w:color="auto"/>
      </w:divBdr>
    </w:div>
    <w:div w:id="1333869990">
      <w:bodyDiv w:val="1"/>
      <w:marLeft w:val="0"/>
      <w:marRight w:val="0"/>
      <w:marTop w:val="0"/>
      <w:marBottom w:val="0"/>
      <w:divBdr>
        <w:top w:val="none" w:sz="0" w:space="0" w:color="auto"/>
        <w:left w:val="none" w:sz="0" w:space="0" w:color="auto"/>
        <w:bottom w:val="none" w:sz="0" w:space="0" w:color="auto"/>
        <w:right w:val="none" w:sz="0" w:space="0" w:color="auto"/>
      </w:divBdr>
    </w:div>
    <w:div w:id="1333871306">
      <w:bodyDiv w:val="1"/>
      <w:marLeft w:val="0"/>
      <w:marRight w:val="0"/>
      <w:marTop w:val="0"/>
      <w:marBottom w:val="0"/>
      <w:divBdr>
        <w:top w:val="none" w:sz="0" w:space="0" w:color="auto"/>
        <w:left w:val="none" w:sz="0" w:space="0" w:color="auto"/>
        <w:bottom w:val="none" w:sz="0" w:space="0" w:color="auto"/>
        <w:right w:val="none" w:sz="0" w:space="0" w:color="auto"/>
      </w:divBdr>
    </w:div>
    <w:div w:id="1333920063">
      <w:bodyDiv w:val="1"/>
      <w:marLeft w:val="0"/>
      <w:marRight w:val="0"/>
      <w:marTop w:val="0"/>
      <w:marBottom w:val="0"/>
      <w:divBdr>
        <w:top w:val="none" w:sz="0" w:space="0" w:color="auto"/>
        <w:left w:val="none" w:sz="0" w:space="0" w:color="auto"/>
        <w:bottom w:val="none" w:sz="0" w:space="0" w:color="auto"/>
        <w:right w:val="none" w:sz="0" w:space="0" w:color="auto"/>
      </w:divBdr>
    </w:div>
    <w:div w:id="1333991757">
      <w:bodyDiv w:val="1"/>
      <w:marLeft w:val="0"/>
      <w:marRight w:val="0"/>
      <w:marTop w:val="0"/>
      <w:marBottom w:val="0"/>
      <w:divBdr>
        <w:top w:val="none" w:sz="0" w:space="0" w:color="auto"/>
        <w:left w:val="none" w:sz="0" w:space="0" w:color="auto"/>
        <w:bottom w:val="none" w:sz="0" w:space="0" w:color="auto"/>
        <w:right w:val="none" w:sz="0" w:space="0" w:color="auto"/>
      </w:divBdr>
    </w:div>
    <w:div w:id="1334068001">
      <w:bodyDiv w:val="1"/>
      <w:marLeft w:val="0"/>
      <w:marRight w:val="0"/>
      <w:marTop w:val="0"/>
      <w:marBottom w:val="0"/>
      <w:divBdr>
        <w:top w:val="none" w:sz="0" w:space="0" w:color="auto"/>
        <w:left w:val="none" w:sz="0" w:space="0" w:color="auto"/>
        <w:bottom w:val="none" w:sz="0" w:space="0" w:color="auto"/>
        <w:right w:val="none" w:sz="0" w:space="0" w:color="auto"/>
      </w:divBdr>
    </w:div>
    <w:div w:id="1334262383">
      <w:bodyDiv w:val="1"/>
      <w:marLeft w:val="0"/>
      <w:marRight w:val="0"/>
      <w:marTop w:val="0"/>
      <w:marBottom w:val="0"/>
      <w:divBdr>
        <w:top w:val="none" w:sz="0" w:space="0" w:color="auto"/>
        <w:left w:val="none" w:sz="0" w:space="0" w:color="auto"/>
        <w:bottom w:val="none" w:sz="0" w:space="0" w:color="auto"/>
        <w:right w:val="none" w:sz="0" w:space="0" w:color="auto"/>
      </w:divBdr>
    </w:div>
    <w:div w:id="1334337398">
      <w:bodyDiv w:val="1"/>
      <w:marLeft w:val="0"/>
      <w:marRight w:val="0"/>
      <w:marTop w:val="0"/>
      <w:marBottom w:val="0"/>
      <w:divBdr>
        <w:top w:val="none" w:sz="0" w:space="0" w:color="auto"/>
        <w:left w:val="none" w:sz="0" w:space="0" w:color="auto"/>
        <w:bottom w:val="none" w:sz="0" w:space="0" w:color="auto"/>
        <w:right w:val="none" w:sz="0" w:space="0" w:color="auto"/>
      </w:divBdr>
    </w:div>
    <w:div w:id="1334382429">
      <w:bodyDiv w:val="1"/>
      <w:marLeft w:val="0"/>
      <w:marRight w:val="0"/>
      <w:marTop w:val="0"/>
      <w:marBottom w:val="0"/>
      <w:divBdr>
        <w:top w:val="none" w:sz="0" w:space="0" w:color="auto"/>
        <w:left w:val="none" w:sz="0" w:space="0" w:color="auto"/>
        <w:bottom w:val="none" w:sz="0" w:space="0" w:color="auto"/>
        <w:right w:val="none" w:sz="0" w:space="0" w:color="auto"/>
      </w:divBdr>
    </w:div>
    <w:div w:id="1334453044">
      <w:bodyDiv w:val="1"/>
      <w:marLeft w:val="0"/>
      <w:marRight w:val="0"/>
      <w:marTop w:val="0"/>
      <w:marBottom w:val="0"/>
      <w:divBdr>
        <w:top w:val="none" w:sz="0" w:space="0" w:color="auto"/>
        <w:left w:val="none" w:sz="0" w:space="0" w:color="auto"/>
        <w:bottom w:val="none" w:sz="0" w:space="0" w:color="auto"/>
        <w:right w:val="none" w:sz="0" w:space="0" w:color="auto"/>
      </w:divBdr>
    </w:div>
    <w:div w:id="1334456453">
      <w:bodyDiv w:val="1"/>
      <w:marLeft w:val="0"/>
      <w:marRight w:val="0"/>
      <w:marTop w:val="0"/>
      <w:marBottom w:val="0"/>
      <w:divBdr>
        <w:top w:val="none" w:sz="0" w:space="0" w:color="auto"/>
        <w:left w:val="none" w:sz="0" w:space="0" w:color="auto"/>
        <w:bottom w:val="none" w:sz="0" w:space="0" w:color="auto"/>
        <w:right w:val="none" w:sz="0" w:space="0" w:color="auto"/>
      </w:divBdr>
    </w:div>
    <w:div w:id="1334457877">
      <w:bodyDiv w:val="1"/>
      <w:marLeft w:val="0"/>
      <w:marRight w:val="0"/>
      <w:marTop w:val="0"/>
      <w:marBottom w:val="0"/>
      <w:divBdr>
        <w:top w:val="none" w:sz="0" w:space="0" w:color="auto"/>
        <w:left w:val="none" w:sz="0" w:space="0" w:color="auto"/>
        <w:bottom w:val="none" w:sz="0" w:space="0" w:color="auto"/>
        <w:right w:val="none" w:sz="0" w:space="0" w:color="auto"/>
      </w:divBdr>
    </w:div>
    <w:div w:id="1334526003">
      <w:bodyDiv w:val="1"/>
      <w:marLeft w:val="0"/>
      <w:marRight w:val="0"/>
      <w:marTop w:val="0"/>
      <w:marBottom w:val="0"/>
      <w:divBdr>
        <w:top w:val="none" w:sz="0" w:space="0" w:color="auto"/>
        <w:left w:val="none" w:sz="0" w:space="0" w:color="auto"/>
        <w:bottom w:val="none" w:sz="0" w:space="0" w:color="auto"/>
        <w:right w:val="none" w:sz="0" w:space="0" w:color="auto"/>
      </w:divBdr>
    </w:div>
    <w:div w:id="1334526441">
      <w:bodyDiv w:val="1"/>
      <w:marLeft w:val="0"/>
      <w:marRight w:val="0"/>
      <w:marTop w:val="0"/>
      <w:marBottom w:val="0"/>
      <w:divBdr>
        <w:top w:val="none" w:sz="0" w:space="0" w:color="auto"/>
        <w:left w:val="none" w:sz="0" w:space="0" w:color="auto"/>
        <w:bottom w:val="none" w:sz="0" w:space="0" w:color="auto"/>
        <w:right w:val="none" w:sz="0" w:space="0" w:color="auto"/>
      </w:divBdr>
    </w:div>
    <w:div w:id="1334530138">
      <w:bodyDiv w:val="1"/>
      <w:marLeft w:val="0"/>
      <w:marRight w:val="0"/>
      <w:marTop w:val="0"/>
      <w:marBottom w:val="0"/>
      <w:divBdr>
        <w:top w:val="none" w:sz="0" w:space="0" w:color="auto"/>
        <w:left w:val="none" w:sz="0" w:space="0" w:color="auto"/>
        <w:bottom w:val="none" w:sz="0" w:space="0" w:color="auto"/>
        <w:right w:val="none" w:sz="0" w:space="0" w:color="auto"/>
      </w:divBdr>
    </w:div>
    <w:div w:id="1334602813">
      <w:bodyDiv w:val="1"/>
      <w:marLeft w:val="0"/>
      <w:marRight w:val="0"/>
      <w:marTop w:val="0"/>
      <w:marBottom w:val="0"/>
      <w:divBdr>
        <w:top w:val="none" w:sz="0" w:space="0" w:color="auto"/>
        <w:left w:val="none" w:sz="0" w:space="0" w:color="auto"/>
        <w:bottom w:val="none" w:sz="0" w:space="0" w:color="auto"/>
        <w:right w:val="none" w:sz="0" w:space="0" w:color="auto"/>
      </w:divBdr>
    </w:div>
    <w:div w:id="1334913102">
      <w:bodyDiv w:val="1"/>
      <w:marLeft w:val="0"/>
      <w:marRight w:val="0"/>
      <w:marTop w:val="0"/>
      <w:marBottom w:val="0"/>
      <w:divBdr>
        <w:top w:val="none" w:sz="0" w:space="0" w:color="auto"/>
        <w:left w:val="none" w:sz="0" w:space="0" w:color="auto"/>
        <w:bottom w:val="none" w:sz="0" w:space="0" w:color="auto"/>
        <w:right w:val="none" w:sz="0" w:space="0" w:color="auto"/>
      </w:divBdr>
    </w:div>
    <w:div w:id="1335108235">
      <w:bodyDiv w:val="1"/>
      <w:marLeft w:val="0"/>
      <w:marRight w:val="0"/>
      <w:marTop w:val="0"/>
      <w:marBottom w:val="0"/>
      <w:divBdr>
        <w:top w:val="none" w:sz="0" w:space="0" w:color="auto"/>
        <w:left w:val="none" w:sz="0" w:space="0" w:color="auto"/>
        <w:bottom w:val="none" w:sz="0" w:space="0" w:color="auto"/>
        <w:right w:val="none" w:sz="0" w:space="0" w:color="auto"/>
      </w:divBdr>
    </w:div>
    <w:div w:id="1335183940">
      <w:bodyDiv w:val="1"/>
      <w:marLeft w:val="0"/>
      <w:marRight w:val="0"/>
      <w:marTop w:val="0"/>
      <w:marBottom w:val="0"/>
      <w:divBdr>
        <w:top w:val="none" w:sz="0" w:space="0" w:color="auto"/>
        <w:left w:val="none" w:sz="0" w:space="0" w:color="auto"/>
        <w:bottom w:val="none" w:sz="0" w:space="0" w:color="auto"/>
        <w:right w:val="none" w:sz="0" w:space="0" w:color="auto"/>
      </w:divBdr>
    </w:div>
    <w:div w:id="1335455539">
      <w:bodyDiv w:val="1"/>
      <w:marLeft w:val="0"/>
      <w:marRight w:val="0"/>
      <w:marTop w:val="0"/>
      <w:marBottom w:val="0"/>
      <w:divBdr>
        <w:top w:val="none" w:sz="0" w:space="0" w:color="auto"/>
        <w:left w:val="none" w:sz="0" w:space="0" w:color="auto"/>
        <w:bottom w:val="none" w:sz="0" w:space="0" w:color="auto"/>
        <w:right w:val="none" w:sz="0" w:space="0" w:color="auto"/>
      </w:divBdr>
    </w:div>
    <w:div w:id="1335498066">
      <w:bodyDiv w:val="1"/>
      <w:marLeft w:val="0"/>
      <w:marRight w:val="0"/>
      <w:marTop w:val="0"/>
      <w:marBottom w:val="0"/>
      <w:divBdr>
        <w:top w:val="none" w:sz="0" w:space="0" w:color="auto"/>
        <w:left w:val="none" w:sz="0" w:space="0" w:color="auto"/>
        <w:bottom w:val="none" w:sz="0" w:space="0" w:color="auto"/>
        <w:right w:val="none" w:sz="0" w:space="0" w:color="auto"/>
      </w:divBdr>
    </w:div>
    <w:div w:id="1335524665">
      <w:bodyDiv w:val="1"/>
      <w:marLeft w:val="0"/>
      <w:marRight w:val="0"/>
      <w:marTop w:val="0"/>
      <w:marBottom w:val="0"/>
      <w:divBdr>
        <w:top w:val="none" w:sz="0" w:space="0" w:color="auto"/>
        <w:left w:val="none" w:sz="0" w:space="0" w:color="auto"/>
        <w:bottom w:val="none" w:sz="0" w:space="0" w:color="auto"/>
        <w:right w:val="none" w:sz="0" w:space="0" w:color="auto"/>
      </w:divBdr>
    </w:div>
    <w:div w:id="1335646924">
      <w:bodyDiv w:val="1"/>
      <w:marLeft w:val="0"/>
      <w:marRight w:val="0"/>
      <w:marTop w:val="0"/>
      <w:marBottom w:val="0"/>
      <w:divBdr>
        <w:top w:val="none" w:sz="0" w:space="0" w:color="auto"/>
        <w:left w:val="none" w:sz="0" w:space="0" w:color="auto"/>
        <w:bottom w:val="none" w:sz="0" w:space="0" w:color="auto"/>
        <w:right w:val="none" w:sz="0" w:space="0" w:color="auto"/>
      </w:divBdr>
    </w:div>
    <w:div w:id="1336222218">
      <w:bodyDiv w:val="1"/>
      <w:marLeft w:val="0"/>
      <w:marRight w:val="0"/>
      <w:marTop w:val="0"/>
      <w:marBottom w:val="0"/>
      <w:divBdr>
        <w:top w:val="none" w:sz="0" w:space="0" w:color="auto"/>
        <w:left w:val="none" w:sz="0" w:space="0" w:color="auto"/>
        <w:bottom w:val="none" w:sz="0" w:space="0" w:color="auto"/>
        <w:right w:val="none" w:sz="0" w:space="0" w:color="auto"/>
      </w:divBdr>
    </w:div>
    <w:div w:id="1336300051">
      <w:bodyDiv w:val="1"/>
      <w:marLeft w:val="0"/>
      <w:marRight w:val="0"/>
      <w:marTop w:val="0"/>
      <w:marBottom w:val="0"/>
      <w:divBdr>
        <w:top w:val="none" w:sz="0" w:space="0" w:color="auto"/>
        <w:left w:val="none" w:sz="0" w:space="0" w:color="auto"/>
        <w:bottom w:val="none" w:sz="0" w:space="0" w:color="auto"/>
        <w:right w:val="none" w:sz="0" w:space="0" w:color="auto"/>
      </w:divBdr>
    </w:div>
    <w:div w:id="1336418205">
      <w:bodyDiv w:val="1"/>
      <w:marLeft w:val="0"/>
      <w:marRight w:val="0"/>
      <w:marTop w:val="0"/>
      <w:marBottom w:val="0"/>
      <w:divBdr>
        <w:top w:val="none" w:sz="0" w:space="0" w:color="auto"/>
        <w:left w:val="none" w:sz="0" w:space="0" w:color="auto"/>
        <w:bottom w:val="none" w:sz="0" w:space="0" w:color="auto"/>
        <w:right w:val="none" w:sz="0" w:space="0" w:color="auto"/>
      </w:divBdr>
    </w:div>
    <w:div w:id="1336418339">
      <w:bodyDiv w:val="1"/>
      <w:marLeft w:val="0"/>
      <w:marRight w:val="0"/>
      <w:marTop w:val="0"/>
      <w:marBottom w:val="0"/>
      <w:divBdr>
        <w:top w:val="none" w:sz="0" w:space="0" w:color="auto"/>
        <w:left w:val="none" w:sz="0" w:space="0" w:color="auto"/>
        <w:bottom w:val="none" w:sz="0" w:space="0" w:color="auto"/>
        <w:right w:val="none" w:sz="0" w:space="0" w:color="auto"/>
      </w:divBdr>
    </w:div>
    <w:div w:id="1336497332">
      <w:bodyDiv w:val="1"/>
      <w:marLeft w:val="0"/>
      <w:marRight w:val="0"/>
      <w:marTop w:val="0"/>
      <w:marBottom w:val="0"/>
      <w:divBdr>
        <w:top w:val="none" w:sz="0" w:space="0" w:color="auto"/>
        <w:left w:val="none" w:sz="0" w:space="0" w:color="auto"/>
        <w:bottom w:val="none" w:sz="0" w:space="0" w:color="auto"/>
        <w:right w:val="none" w:sz="0" w:space="0" w:color="auto"/>
      </w:divBdr>
    </w:div>
    <w:div w:id="1336609615">
      <w:bodyDiv w:val="1"/>
      <w:marLeft w:val="0"/>
      <w:marRight w:val="0"/>
      <w:marTop w:val="0"/>
      <w:marBottom w:val="0"/>
      <w:divBdr>
        <w:top w:val="none" w:sz="0" w:space="0" w:color="auto"/>
        <w:left w:val="none" w:sz="0" w:space="0" w:color="auto"/>
        <w:bottom w:val="none" w:sz="0" w:space="0" w:color="auto"/>
        <w:right w:val="none" w:sz="0" w:space="0" w:color="auto"/>
      </w:divBdr>
    </w:div>
    <w:div w:id="1336610891">
      <w:bodyDiv w:val="1"/>
      <w:marLeft w:val="0"/>
      <w:marRight w:val="0"/>
      <w:marTop w:val="0"/>
      <w:marBottom w:val="0"/>
      <w:divBdr>
        <w:top w:val="none" w:sz="0" w:space="0" w:color="auto"/>
        <w:left w:val="none" w:sz="0" w:space="0" w:color="auto"/>
        <w:bottom w:val="none" w:sz="0" w:space="0" w:color="auto"/>
        <w:right w:val="none" w:sz="0" w:space="0" w:color="auto"/>
      </w:divBdr>
    </w:div>
    <w:div w:id="1336759402">
      <w:bodyDiv w:val="1"/>
      <w:marLeft w:val="0"/>
      <w:marRight w:val="0"/>
      <w:marTop w:val="0"/>
      <w:marBottom w:val="0"/>
      <w:divBdr>
        <w:top w:val="none" w:sz="0" w:space="0" w:color="auto"/>
        <w:left w:val="none" w:sz="0" w:space="0" w:color="auto"/>
        <w:bottom w:val="none" w:sz="0" w:space="0" w:color="auto"/>
        <w:right w:val="none" w:sz="0" w:space="0" w:color="auto"/>
      </w:divBdr>
    </w:div>
    <w:div w:id="1336763027">
      <w:bodyDiv w:val="1"/>
      <w:marLeft w:val="0"/>
      <w:marRight w:val="0"/>
      <w:marTop w:val="0"/>
      <w:marBottom w:val="0"/>
      <w:divBdr>
        <w:top w:val="none" w:sz="0" w:space="0" w:color="auto"/>
        <w:left w:val="none" w:sz="0" w:space="0" w:color="auto"/>
        <w:bottom w:val="none" w:sz="0" w:space="0" w:color="auto"/>
        <w:right w:val="none" w:sz="0" w:space="0" w:color="auto"/>
      </w:divBdr>
    </w:div>
    <w:div w:id="1336804929">
      <w:bodyDiv w:val="1"/>
      <w:marLeft w:val="0"/>
      <w:marRight w:val="0"/>
      <w:marTop w:val="0"/>
      <w:marBottom w:val="0"/>
      <w:divBdr>
        <w:top w:val="none" w:sz="0" w:space="0" w:color="auto"/>
        <w:left w:val="none" w:sz="0" w:space="0" w:color="auto"/>
        <w:bottom w:val="none" w:sz="0" w:space="0" w:color="auto"/>
        <w:right w:val="none" w:sz="0" w:space="0" w:color="auto"/>
      </w:divBdr>
    </w:div>
    <w:div w:id="1336806597">
      <w:bodyDiv w:val="1"/>
      <w:marLeft w:val="0"/>
      <w:marRight w:val="0"/>
      <w:marTop w:val="0"/>
      <w:marBottom w:val="0"/>
      <w:divBdr>
        <w:top w:val="none" w:sz="0" w:space="0" w:color="auto"/>
        <w:left w:val="none" w:sz="0" w:space="0" w:color="auto"/>
        <w:bottom w:val="none" w:sz="0" w:space="0" w:color="auto"/>
        <w:right w:val="none" w:sz="0" w:space="0" w:color="auto"/>
      </w:divBdr>
    </w:div>
    <w:div w:id="1336810342">
      <w:bodyDiv w:val="1"/>
      <w:marLeft w:val="0"/>
      <w:marRight w:val="0"/>
      <w:marTop w:val="0"/>
      <w:marBottom w:val="0"/>
      <w:divBdr>
        <w:top w:val="none" w:sz="0" w:space="0" w:color="auto"/>
        <w:left w:val="none" w:sz="0" w:space="0" w:color="auto"/>
        <w:bottom w:val="none" w:sz="0" w:space="0" w:color="auto"/>
        <w:right w:val="none" w:sz="0" w:space="0" w:color="auto"/>
      </w:divBdr>
    </w:div>
    <w:div w:id="1336880989">
      <w:bodyDiv w:val="1"/>
      <w:marLeft w:val="0"/>
      <w:marRight w:val="0"/>
      <w:marTop w:val="0"/>
      <w:marBottom w:val="0"/>
      <w:divBdr>
        <w:top w:val="none" w:sz="0" w:space="0" w:color="auto"/>
        <w:left w:val="none" w:sz="0" w:space="0" w:color="auto"/>
        <w:bottom w:val="none" w:sz="0" w:space="0" w:color="auto"/>
        <w:right w:val="none" w:sz="0" w:space="0" w:color="auto"/>
      </w:divBdr>
    </w:div>
    <w:div w:id="1336957009">
      <w:bodyDiv w:val="1"/>
      <w:marLeft w:val="0"/>
      <w:marRight w:val="0"/>
      <w:marTop w:val="0"/>
      <w:marBottom w:val="0"/>
      <w:divBdr>
        <w:top w:val="none" w:sz="0" w:space="0" w:color="auto"/>
        <w:left w:val="none" w:sz="0" w:space="0" w:color="auto"/>
        <w:bottom w:val="none" w:sz="0" w:space="0" w:color="auto"/>
        <w:right w:val="none" w:sz="0" w:space="0" w:color="auto"/>
      </w:divBdr>
    </w:div>
    <w:div w:id="1337003853">
      <w:bodyDiv w:val="1"/>
      <w:marLeft w:val="0"/>
      <w:marRight w:val="0"/>
      <w:marTop w:val="0"/>
      <w:marBottom w:val="0"/>
      <w:divBdr>
        <w:top w:val="none" w:sz="0" w:space="0" w:color="auto"/>
        <w:left w:val="none" w:sz="0" w:space="0" w:color="auto"/>
        <w:bottom w:val="none" w:sz="0" w:space="0" w:color="auto"/>
        <w:right w:val="none" w:sz="0" w:space="0" w:color="auto"/>
      </w:divBdr>
    </w:div>
    <w:div w:id="1337263635">
      <w:bodyDiv w:val="1"/>
      <w:marLeft w:val="0"/>
      <w:marRight w:val="0"/>
      <w:marTop w:val="0"/>
      <w:marBottom w:val="0"/>
      <w:divBdr>
        <w:top w:val="none" w:sz="0" w:space="0" w:color="auto"/>
        <w:left w:val="none" w:sz="0" w:space="0" w:color="auto"/>
        <w:bottom w:val="none" w:sz="0" w:space="0" w:color="auto"/>
        <w:right w:val="none" w:sz="0" w:space="0" w:color="auto"/>
      </w:divBdr>
    </w:div>
    <w:div w:id="1337415271">
      <w:bodyDiv w:val="1"/>
      <w:marLeft w:val="0"/>
      <w:marRight w:val="0"/>
      <w:marTop w:val="0"/>
      <w:marBottom w:val="0"/>
      <w:divBdr>
        <w:top w:val="none" w:sz="0" w:space="0" w:color="auto"/>
        <w:left w:val="none" w:sz="0" w:space="0" w:color="auto"/>
        <w:bottom w:val="none" w:sz="0" w:space="0" w:color="auto"/>
        <w:right w:val="none" w:sz="0" w:space="0" w:color="auto"/>
      </w:divBdr>
    </w:div>
    <w:div w:id="1337421259">
      <w:bodyDiv w:val="1"/>
      <w:marLeft w:val="0"/>
      <w:marRight w:val="0"/>
      <w:marTop w:val="0"/>
      <w:marBottom w:val="0"/>
      <w:divBdr>
        <w:top w:val="none" w:sz="0" w:space="0" w:color="auto"/>
        <w:left w:val="none" w:sz="0" w:space="0" w:color="auto"/>
        <w:bottom w:val="none" w:sz="0" w:space="0" w:color="auto"/>
        <w:right w:val="none" w:sz="0" w:space="0" w:color="auto"/>
      </w:divBdr>
    </w:div>
    <w:div w:id="1337617175">
      <w:bodyDiv w:val="1"/>
      <w:marLeft w:val="0"/>
      <w:marRight w:val="0"/>
      <w:marTop w:val="0"/>
      <w:marBottom w:val="0"/>
      <w:divBdr>
        <w:top w:val="none" w:sz="0" w:space="0" w:color="auto"/>
        <w:left w:val="none" w:sz="0" w:space="0" w:color="auto"/>
        <w:bottom w:val="none" w:sz="0" w:space="0" w:color="auto"/>
        <w:right w:val="none" w:sz="0" w:space="0" w:color="auto"/>
      </w:divBdr>
    </w:div>
    <w:div w:id="1337683330">
      <w:bodyDiv w:val="1"/>
      <w:marLeft w:val="0"/>
      <w:marRight w:val="0"/>
      <w:marTop w:val="0"/>
      <w:marBottom w:val="0"/>
      <w:divBdr>
        <w:top w:val="none" w:sz="0" w:space="0" w:color="auto"/>
        <w:left w:val="none" w:sz="0" w:space="0" w:color="auto"/>
        <w:bottom w:val="none" w:sz="0" w:space="0" w:color="auto"/>
        <w:right w:val="none" w:sz="0" w:space="0" w:color="auto"/>
      </w:divBdr>
    </w:div>
    <w:div w:id="1337727784">
      <w:bodyDiv w:val="1"/>
      <w:marLeft w:val="0"/>
      <w:marRight w:val="0"/>
      <w:marTop w:val="0"/>
      <w:marBottom w:val="0"/>
      <w:divBdr>
        <w:top w:val="none" w:sz="0" w:space="0" w:color="auto"/>
        <w:left w:val="none" w:sz="0" w:space="0" w:color="auto"/>
        <w:bottom w:val="none" w:sz="0" w:space="0" w:color="auto"/>
        <w:right w:val="none" w:sz="0" w:space="0" w:color="auto"/>
      </w:divBdr>
    </w:div>
    <w:div w:id="1337926536">
      <w:bodyDiv w:val="1"/>
      <w:marLeft w:val="0"/>
      <w:marRight w:val="0"/>
      <w:marTop w:val="0"/>
      <w:marBottom w:val="0"/>
      <w:divBdr>
        <w:top w:val="none" w:sz="0" w:space="0" w:color="auto"/>
        <w:left w:val="none" w:sz="0" w:space="0" w:color="auto"/>
        <w:bottom w:val="none" w:sz="0" w:space="0" w:color="auto"/>
        <w:right w:val="none" w:sz="0" w:space="0" w:color="auto"/>
      </w:divBdr>
    </w:div>
    <w:div w:id="1338002256">
      <w:bodyDiv w:val="1"/>
      <w:marLeft w:val="0"/>
      <w:marRight w:val="0"/>
      <w:marTop w:val="0"/>
      <w:marBottom w:val="0"/>
      <w:divBdr>
        <w:top w:val="none" w:sz="0" w:space="0" w:color="auto"/>
        <w:left w:val="none" w:sz="0" w:space="0" w:color="auto"/>
        <w:bottom w:val="none" w:sz="0" w:space="0" w:color="auto"/>
        <w:right w:val="none" w:sz="0" w:space="0" w:color="auto"/>
      </w:divBdr>
    </w:div>
    <w:div w:id="1338190222">
      <w:bodyDiv w:val="1"/>
      <w:marLeft w:val="0"/>
      <w:marRight w:val="0"/>
      <w:marTop w:val="0"/>
      <w:marBottom w:val="0"/>
      <w:divBdr>
        <w:top w:val="none" w:sz="0" w:space="0" w:color="auto"/>
        <w:left w:val="none" w:sz="0" w:space="0" w:color="auto"/>
        <w:bottom w:val="none" w:sz="0" w:space="0" w:color="auto"/>
        <w:right w:val="none" w:sz="0" w:space="0" w:color="auto"/>
      </w:divBdr>
    </w:div>
    <w:div w:id="1338271721">
      <w:bodyDiv w:val="1"/>
      <w:marLeft w:val="0"/>
      <w:marRight w:val="0"/>
      <w:marTop w:val="0"/>
      <w:marBottom w:val="0"/>
      <w:divBdr>
        <w:top w:val="none" w:sz="0" w:space="0" w:color="auto"/>
        <w:left w:val="none" w:sz="0" w:space="0" w:color="auto"/>
        <w:bottom w:val="none" w:sz="0" w:space="0" w:color="auto"/>
        <w:right w:val="none" w:sz="0" w:space="0" w:color="auto"/>
      </w:divBdr>
    </w:div>
    <w:div w:id="1338311254">
      <w:bodyDiv w:val="1"/>
      <w:marLeft w:val="0"/>
      <w:marRight w:val="0"/>
      <w:marTop w:val="0"/>
      <w:marBottom w:val="0"/>
      <w:divBdr>
        <w:top w:val="none" w:sz="0" w:space="0" w:color="auto"/>
        <w:left w:val="none" w:sz="0" w:space="0" w:color="auto"/>
        <w:bottom w:val="none" w:sz="0" w:space="0" w:color="auto"/>
        <w:right w:val="none" w:sz="0" w:space="0" w:color="auto"/>
      </w:divBdr>
    </w:div>
    <w:div w:id="1338339541">
      <w:bodyDiv w:val="1"/>
      <w:marLeft w:val="0"/>
      <w:marRight w:val="0"/>
      <w:marTop w:val="0"/>
      <w:marBottom w:val="0"/>
      <w:divBdr>
        <w:top w:val="none" w:sz="0" w:space="0" w:color="auto"/>
        <w:left w:val="none" w:sz="0" w:space="0" w:color="auto"/>
        <w:bottom w:val="none" w:sz="0" w:space="0" w:color="auto"/>
        <w:right w:val="none" w:sz="0" w:space="0" w:color="auto"/>
      </w:divBdr>
    </w:div>
    <w:div w:id="1338389101">
      <w:bodyDiv w:val="1"/>
      <w:marLeft w:val="0"/>
      <w:marRight w:val="0"/>
      <w:marTop w:val="0"/>
      <w:marBottom w:val="0"/>
      <w:divBdr>
        <w:top w:val="none" w:sz="0" w:space="0" w:color="auto"/>
        <w:left w:val="none" w:sz="0" w:space="0" w:color="auto"/>
        <w:bottom w:val="none" w:sz="0" w:space="0" w:color="auto"/>
        <w:right w:val="none" w:sz="0" w:space="0" w:color="auto"/>
      </w:divBdr>
    </w:div>
    <w:div w:id="1338582916">
      <w:bodyDiv w:val="1"/>
      <w:marLeft w:val="0"/>
      <w:marRight w:val="0"/>
      <w:marTop w:val="0"/>
      <w:marBottom w:val="0"/>
      <w:divBdr>
        <w:top w:val="none" w:sz="0" w:space="0" w:color="auto"/>
        <w:left w:val="none" w:sz="0" w:space="0" w:color="auto"/>
        <w:bottom w:val="none" w:sz="0" w:space="0" w:color="auto"/>
        <w:right w:val="none" w:sz="0" w:space="0" w:color="auto"/>
      </w:divBdr>
    </w:div>
    <w:div w:id="1338653233">
      <w:bodyDiv w:val="1"/>
      <w:marLeft w:val="0"/>
      <w:marRight w:val="0"/>
      <w:marTop w:val="0"/>
      <w:marBottom w:val="0"/>
      <w:divBdr>
        <w:top w:val="none" w:sz="0" w:space="0" w:color="auto"/>
        <w:left w:val="none" w:sz="0" w:space="0" w:color="auto"/>
        <w:bottom w:val="none" w:sz="0" w:space="0" w:color="auto"/>
        <w:right w:val="none" w:sz="0" w:space="0" w:color="auto"/>
      </w:divBdr>
    </w:div>
    <w:div w:id="1338774175">
      <w:bodyDiv w:val="1"/>
      <w:marLeft w:val="0"/>
      <w:marRight w:val="0"/>
      <w:marTop w:val="0"/>
      <w:marBottom w:val="0"/>
      <w:divBdr>
        <w:top w:val="none" w:sz="0" w:space="0" w:color="auto"/>
        <w:left w:val="none" w:sz="0" w:space="0" w:color="auto"/>
        <w:bottom w:val="none" w:sz="0" w:space="0" w:color="auto"/>
        <w:right w:val="none" w:sz="0" w:space="0" w:color="auto"/>
      </w:divBdr>
    </w:div>
    <w:div w:id="1338918779">
      <w:bodyDiv w:val="1"/>
      <w:marLeft w:val="0"/>
      <w:marRight w:val="0"/>
      <w:marTop w:val="0"/>
      <w:marBottom w:val="0"/>
      <w:divBdr>
        <w:top w:val="none" w:sz="0" w:space="0" w:color="auto"/>
        <w:left w:val="none" w:sz="0" w:space="0" w:color="auto"/>
        <w:bottom w:val="none" w:sz="0" w:space="0" w:color="auto"/>
        <w:right w:val="none" w:sz="0" w:space="0" w:color="auto"/>
      </w:divBdr>
    </w:div>
    <w:div w:id="1339193640">
      <w:bodyDiv w:val="1"/>
      <w:marLeft w:val="0"/>
      <w:marRight w:val="0"/>
      <w:marTop w:val="0"/>
      <w:marBottom w:val="0"/>
      <w:divBdr>
        <w:top w:val="none" w:sz="0" w:space="0" w:color="auto"/>
        <w:left w:val="none" w:sz="0" w:space="0" w:color="auto"/>
        <w:bottom w:val="none" w:sz="0" w:space="0" w:color="auto"/>
        <w:right w:val="none" w:sz="0" w:space="0" w:color="auto"/>
      </w:divBdr>
    </w:div>
    <w:div w:id="1339230371">
      <w:bodyDiv w:val="1"/>
      <w:marLeft w:val="0"/>
      <w:marRight w:val="0"/>
      <w:marTop w:val="0"/>
      <w:marBottom w:val="0"/>
      <w:divBdr>
        <w:top w:val="none" w:sz="0" w:space="0" w:color="auto"/>
        <w:left w:val="none" w:sz="0" w:space="0" w:color="auto"/>
        <w:bottom w:val="none" w:sz="0" w:space="0" w:color="auto"/>
        <w:right w:val="none" w:sz="0" w:space="0" w:color="auto"/>
      </w:divBdr>
    </w:div>
    <w:div w:id="1339389774">
      <w:bodyDiv w:val="1"/>
      <w:marLeft w:val="0"/>
      <w:marRight w:val="0"/>
      <w:marTop w:val="0"/>
      <w:marBottom w:val="0"/>
      <w:divBdr>
        <w:top w:val="none" w:sz="0" w:space="0" w:color="auto"/>
        <w:left w:val="none" w:sz="0" w:space="0" w:color="auto"/>
        <w:bottom w:val="none" w:sz="0" w:space="0" w:color="auto"/>
        <w:right w:val="none" w:sz="0" w:space="0" w:color="auto"/>
      </w:divBdr>
    </w:div>
    <w:div w:id="1339575328">
      <w:bodyDiv w:val="1"/>
      <w:marLeft w:val="0"/>
      <w:marRight w:val="0"/>
      <w:marTop w:val="0"/>
      <w:marBottom w:val="0"/>
      <w:divBdr>
        <w:top w:val="none" w:sz="0" w:space="0" w:color="auto"/>
        <w:left w:val="none" w:sz="0" w:space="0" w:color="auto"/>
        <w:bottom w:val="none" w:sz="0" w:space="0" w:color="auto"/>
        <w:right w:val="none" w:sz="0" w:space="0" w:color="auto"/>
      </w:divBdr>
    </w:div>
    <w:div w:id="1339692875">
      <w:bodyDiv w:val="1"/>
      <w:marLeft w:val="0"/>
      <w:marRight w:val="0"/>
      <w:marTop w:val="0"/>
      <w:marBottom w:val="0"/>
      <w:divBdr>
        <w:top w:val="none" w:sz="0" w:space="0" w:color="auto"/>
        <w:left w:val="none" w:sz="0" w:space="0" w:color="auto"/>
        <w:bottom w:val="none" w:sz="0" w:space="0" w:color="auto"/>
        <w:right w:val="none" w:sz="0" w:space="0" w:color="auto"/>
      </w:divBdr>
    </w:div>
    <w:div w:id="1339893744">
      <w:bodyDiv w:val="1"/>
      <w:marLeft w:val="0"/>
      <w:marRight w:val="0"/>
      <w:marTop w:val="0"/>
      <w:marBottom w:val="0"/>
      <w:divBdr>
        <w:top w:val="none" w:sz="0" w:space="0" w:color="auto"/>
        <w:left w:val="none" w:sz="0" w:space="0" w:color="auto"/>
        <w:bottom w:val="none" w:sz="0" w:space="0" w:color="auto"/>
        <w:right w:val="none" w:sz="0" w:space="0" w:color="auto"/>
      </w:divBdr>
    </w:div>
    <w:div w:id="1339894157">
      <w:bodyDiv w:val="1"/>
      <w:marLeft w:val="0"/>
      <w:marRight w:val="0"/>
      <w:marTop w:val="0"/>
      <w:marBottom w:val="0"/>
      <w:divBdr>
        <w:top w:val="none" w:sz="0" w:space="0" w:color="auto"/>
        <w:left w:val="none" w:sz="0" w:space="0" w:color="auto"/>
        <w:bottom w:val="none" w:sz="0" w:space="0" w:color="auto"/>
        <w:right w:val="none" w:sz="0" w:space="0" w:color="auto"/>
      </w:divBdr>
    </w:div>
    <w:div w:id="1339965381">
      <w:bodyDiv w:val="1"/>
      <w:marLeft w:val="0"/>
      <w:marRight w:val="0"/>
      <w:marTop w:val="0"/>
      <w:marBottom w:val="0"/>
      <w:divBdr>
        <w:top w:val="none" w:sz="0" w:space="0" w:color="auto"/>
        <w:left w:val="none" w:sz="0" w:space="0" w:color="auto"/>
        <w:bottom w:val="none" w:sz="0" w:space="0" w:color="auto"/>
        <w:right w:val="none" w:sz="0" w:space="0" w:color="auto"/>
      </w:divBdr>
    </w:div>
    <w:div w:id="1340037735">
      <w:bodyDiv w:val="1"/>
      <w:marLeft w:val="0"/>
      <w:marRight w:val="0"/>
      <w:marTop w:val="0"/>
      <w:marBottom w:val="0"/>
      <w:divBdr>
        <w:top w:val="none" w:sz="0" w:space="0" w:color="auto"/>
        <w:left w:val="none" w:sz="0" w:space="0" w:color="auto"/>
        <w:bottom w:val="none" w:sz="0" w:space="0" w:color="auto"/>
        <w:right w:val="none" w:sz="0" w:space="0" w:color="auto"/>
      </w:divBdr>
    </w:div>
    <w:div w:id="1340112615">
      <w:bodyDiv w:val="1"/>
      <w:marLeft w:val="0"/>
      <w:marRight w:val="0"/>
      <w:marTop w:val="0"/>
      <w:marBottom w:val="0"/>
      <w:divBdr>
        <w:top w:val="none" w:sz="0" w:space="0" w:color="auto"/>
        <w:left w:val="none" w:sz="0" w:space="0" w:color="auto"/>
        <w:bottom w:val="none" w:sz="0" w:space="0" w:color="auto"/>
        <w:right w:val="none" w:sz="0" w:space="0" w:color="auto"/>
      </w:divBdr>
    </w:div>
    <w:div w:id="1340157654">
      <w:bodyDiv w:val="1"/>
      <w:marLeft w:val="0"/>
      <w:marRight w:val="0"/>
      <w:marTop w:val="0"/>
      <w:marBottom w:val="0"/>
      <w:divBdr>
        <w:top w:val="none" w:sz="0" w:space="0" w:color="auto"/>
        <w:left w:val="none" w:sz="0" w:space="0" w:color="auto"/>
        <w:bottom w:val="none" w:sz="0" w:space="0" w:color="auto"/>
        <w:right w:val="none" w:sz="0" w:space="0" w:color="auto"/>
      </w:divBdr>
    </w:div>
    <w:div w:id="1340428537">
      <w:bodyDiv w:val="1"/>
      <w:marLeft w:val="0"/>
      <w:marRight w:val="0"/>
      <w:marTop w:val="0"/>
      <w:marBottom w:val="0"/>
      <w:divBdr>
        <w:top w:val="none" w:sz="0" w:space="0" w:color="auto"/>
        <w:left w:val="none" w:sz="0" w:space="0" w:color="auto"/>
        <w:bottom w:val="none" w:sz="0" w:space="0" w:color="auto"/>
        <w:right w:val="none" w:sz="0" w:space="0" w:color="auto"/>
      </w:divBdr>
    </w:div>
    <w:div w:id="1340473605">
      <w:bodyDiv w:val="1"/>
      <w:marLeft w:val="0"/>
      <w:marRight w:val="0"/>
      <w:marTop w:val="0"/>
      <w:marBottom w:val="0"/>
      <w:divBdr>
        <w:top w:val="none" w:sz="0" w:space="0" w:color="auto"/>
        <w:left w:val="none" w:sz="0" w:space="0" w:color="auto"/>
        <w:bottom w:val="none" w:sz="0" w:space="0" w:color="auto"/>
        <w:right w:val="none" w:sz="0" w:space="0" w:color="auto"/>
      </w:divBdr>
    </w:div>
    <w:div w:id="1340498842">
      <w:bodyDiv w:val="1"/>
      <w:marLeft w:val="0"/>
      <w:marRight w:val="0"/>
      <w:marTop w:val="0"/>
      <w:marBottom w:val="0"/>
      <w:divBdr>
        <w:top w:val="none" w:sz="0" w:space="0" w:color="auto"/>
        <w:left w:val="none" w:sz="0" w:space="0" w:color="auto"/>
        <w:bottom w:val="none" w:sz="0" w:space="0" w:color="auto"/>
        <w:right w:val="none" w:sz="0" w:space="0" w:color="auto"/>
      </w:divBdr>
    </w:div>
    <w:div w:id="1340617310">
      <w:bodyDiv w:val="1"/>
      <w:marLeft w:val="0"/>
      <w:marRight w:val="0"/>
      <w:marTop w:val="0"/>
      <w:marBottom w:val="0"/>
      <w:divBdr>
        <w:top w:val="none" w:sz="0" w:space="0" w:color="auto"/>
        <w:left w:val="none" w:sz="0" w:space="0" w:color="auto"/>
        <w:bottom w:val="none" w:sz="0" w:space="0" w:color="auto"/>
        <w:right w:val="none" w:sz="0" w:space="0" w:color="auto"/>
      </w:divBdr>
    </w:div>
    <w:div w:id="1340691938">
      <w:bodyDiv w:val="1"/>
      <w:marLeft w:val="0"/>
      <w:marRight w:val="0"/>
      <w:marTop w:val="0"/>
      <w:marBottom w:val="0"/>
      <w:divBdr>
        <w:top w:val="none" w:sz="0" w:space="0" w:color="auto"/>
        <w:left w:val="none" w:sz="0" w:space="0" w:color="auto"/>
        <w:bottom w:val="none" w:sz="0" w:space="0" w:color="auto"/>
        <w:right w:val="none" w:sz="0" w:space="0" w:color="auto"/>
      </w:divBdr>
    </w:div>
    <w:div w:id="1340767690">
      <w:bodyDiv w:val="1"/>
      <w:marLeft w:val="0"/>
      <w:marRight w:val="0"/>
      <w:marTop w:val="0"/>
      <w:marBottom w:val="0"/>
      <w:divBdr>
        <w:top w:val="none" w:sz="0" w:space="0" w:color="auto"/>
        <w:left w:val="none" w:sz="0" w:space="0" w:color="auto"/>
        <w:bottom w:val="none" w:sz="0" w:space="0" w:color="auto"/>
        <w:right w:val="none" w:sz="0" w:space="0" w:color="auto"/>
      </w:divBdr>
    </w:div>
    <w:div w:id="1340887823">
      <w:bodyDiv w:val="1"/>
      <w:marLeft w:val="0"/>
      <w:marRight w:val="0"/>
      <w:marTop w:val="0"/>
      <w:marBottom w:val="0"/>
      <w:divBdr>
        <w:top w:val="none" w:sz="0" w:space="0" w:color="auto"/>
        <w:left w:val="none" w:sz="0" w:space="0" w:color="auto"/>
        <w:bottom w:val="none" w:sz="0" w:space="0" w:color="auto"/>
        <w:right w:val="none" w:sz="0" w:space="0" w:color="auto"/>
      </w:divBdr>
    </w:div>
    <w:div w:id="1341077688">
      <w:bodyDiv w:val="1"/>
      <w:marLeft w:val="0"/>
      <w:marRight w:val="0"/>
      <w:marTop w:val="0"/>
      <w:marBottom w:val="0"/>
      <w:divBdr>
        <w:top w:val="none" w:sz="0" w:space="0" w:color="auto"/>
        <w:left w:val="none" w:sz="0" w:space="0" w:color="auto"/>
        <w:bottom w:val="none" w:sz="0" w:space="0" w:color="auto"/>
        <w:right w:val="none" w:sz="0" w:space="0" w:color="auto"/>
      </w:divBdr>
    </w:div>
    <w:div w:id="1341732560">
      <w:bodyDiv w:val="1"/>
      <w:marLeft w:val="0"/>
      <w:marRight w:val="0"/>
      <w:marTop w:val="0"/>
      <w:marBottom w:val="0"/>
      <w:divBdr>
        <w:top w:val="none" w:sz="0" w:space="0" w:color="auto"/>
        <w:left w:val="none" w:sz="0" w:space="0" w:color="auto"/>
        <w:bottom w:val="none" w:sz="0" w:space="0" w:color="auto"/>
        <w:right w:val="none" w:sz="0" w:space="0" w:color="auto"/>
      </w:divBdr>
    </w:div>
    <w:div w:id="1341739812">
      <w:bodyDiv w:val="1"/>
      <w:marLeft w:val="0"/>
      <w:marRight w:val="0"/>
      <w:marTop w:val="0"/>
      <w:marBottom w:val="0"/>
      <w:divBdr>
        <w:top w:val="none" w:sz="0" w:space="0" w:color="auto"/>
        <w:left w:val="none" w:sz="0" w:space="0" w:color="auto"/>
        <w:bottom w:val="none" w:sz="0" w:space="0" w:color="auto"/>
        <w:right w:val="none" w:sz="0" w:space="0" w:color="auto"/>
      </w:divBdr>
    </w:div>
    <w:div w:id="1342245004">
      <w:bodyDiv w:val="1"/>
      <w:marLeft w:val="0"/>
      <w:marRight w:val="0"/>
      <w:marTop w:val="0"/>
      <w:marBottom w:val="0"/>
      <w:divBdr>
        <w:top w:val="none" w:sz="0" w:space="0" w:color="auto"/>
        <w:left w:val="none" w:sz="0" w:space="0" w:color="auto"/>
        <w:bottom w:val="none" w:sz="0" w:space="0" w:color="auto"/>
        <w:right w:val="none" w:sz="0" w:space="0" w:color="auto"/>
      </w:divBdr>
    </w:div>
    <w:div w:id="1342317563">
      <w:bodyDiv w:val="1"/>
      <w:marLeft w:val="0"/>
      <w:marRight w:val="0"/>
      <w:marTop w:val="0"/>
      <w:marBottom w:val="0"/>
      <w:divBdr>
        <w:top w:val="none" w:sz="0" w:space="0" w:color="auto"/>
        <w:left w:val="none" w:sz="0" w:space="0" w:color="auto"/>
        <w:bottom w:val="none" w:sz="0" w:space="0" w:color="auto"/>
        <w:right w:val="none" w:sz="0" w:space="0" w:color="auto"/>
      </w:divBdr>
    </w:div>
    <w:div w:id="1342507438">
      <w:bodyDiv w:val="1"/>
      <w:marLeft w:val="0"/>
      <w:marRight w:val="0"/>
      <w:marTop w:val="0"/>
      <w:marBottom w:val="0"/>
      <w:divBdr>
        <w:top w:val="none" w:sz="0" w:space="0" w:color="auto"/>
        <w:left w:val="none" w:sz="0" w:space="0" w:color="auto"/>
        <w:bottom w:val="none" w:sz="0" w:space="0" w:color="auto"/>
        <w:right w:val="none" w:sz="0" w:space="0" w:color="auto"/>
      </w:divBdr>
    </w:div>
    <w:div w:id="1342588846">
      <w:bodyDiv w:val="1"/>
      <w:marLeft w:val="0"/>
      <w:marRight w:val="0"/>
      <w:marTop w:val="0"/>
      <w:marBottom w:val="0"/>
      <w:divBdr>
        <w:top w:val="none" w:sz="0" w:space="0" w:color="auto"/>
        <w:left w:val="none" w:sz="0" w:space="0" w:color="auto"/>
        <w:bottom w:val="none" w:sz="0" w:space="0" w:color="auto"/>
        <w:right w:val="none" w:sz="0" w:space="0" w:color="auto"/>
      </w:divBdr>
    </w:div>
    <w:div w:id="1342858095">
      <w:bodyDiv w:val="1"/>
      <w:marLeft w:val="0"/>
      <w:marRight w:val="0"/>
      <w:marTop w:val="0"/>
      <w:marBottom w:val="0"/>
      <w:divBdr>
        <w:top w:val="none" w:sz="0" w:space="0" w:color="auto"/>
        <w:left w:val="none" w:sz="0" w:space="0" w:color="auto"/>
        <w:bottom w:val="none" w:sz="0" w:space="0" w:color="auto"/>
        <w:right w:val="none" w:sz="0" w:space="0" w:color="auto"/>
      </w:divBdr>
    </w:div>
    <w:div w:id="1343512990">
      <w:bodyDiv w:val="1"/>
      <w:marLeft w:val="0"/>
      <w:marRight w:val="0"/>
      <w:marTop w:val="0"/>
      <w:marBottom w:val="0"/>
      <w:divBdr>
        <w:top w:val="none" w:sz="0" w:space="0" w:color="auto"/>
        <w:left w:val="none" w:sz="0" w:space="0" w:color="auto"/>
        <w:bottom w:val="none" w:sz="0" w:space="0" w:color="auto"/>
        <w:right w:val="none" w:sz="0" w:space="0" w:color="auto"/>
      </w:divBdr>
    </w:div>
    <w:div w:id="1343583427">
      <w:bodyDiv w:val="1"/>
      <w:marLeft w:val="0"/>
      <w:marRight w:val="0"/>
      <w:marTop w:val="0"/>
      <w:marBottom w:val="0"/>
      <w:divBdr>
        <w:top w:val="none" w:sz="0" w:space="0" w:color="auto"/>
        <w:left w:val="none" w:sz="0" w:space="0" w:color="auto"/>
        <w:bottom w:val="none" w:sz="0" w:space="0" w:color="auto"/>
        <w:right w:val="none" w:sz="0" w:space="0" w:color="auto"/>
      </w:divBdr>
    </w:div>
    <w:div w:id="1343583993">
      <w:bodyDiv w:val="1"/>
      <w:marLeft w:val="0"/>
      <w:marRight w:val="0"/>
      <w:marTop w:val="0"/>
      <w:marBottom w:val="0"/>
      <w:divBdr>
        <w:top w:val="none" w:sz="0" w:space="0" w:color="auto"/>
        <w:left w:val="none" w:sz="0" w:space="0" w:color="auto"/>
        <w:bottom w:val="none" w:sz="0" w:space="0" w:color="auto"/>
        <w:right w:val="none" w:sz="0" w:space="0" w:color="auto"/>
      </w:divBdr>
    </w:div>
    <w:div w:id="1343826029">
      <w:bodyDiv w:val="1"/>
      <w:marLeft w:val="0"/>
      <w:marRight w:val="0"/>
      <w:marTop w:val="0"/>
      <w:marBottom w:val="0"/>
      <w:divBdr>
        <w:top w:val="none" w:sz="0" w:space="0" w:color="auto"/>
        <w:left w:val="none" w:sz="0" w:space="0" w:color="auto"/>
        <w:bottom w:val="none" w:sz="0" w:space="0" w:color="auto"/>
        <w:right w:val="none" w:sz="0" w:space="0" w:color="auto"/>
      </w:divBdr>
    </w:div>
    <w:div w:id="1343892146">
      <w:bodyDiv w:val="1"/>
      <w:marLeft w:val="0"/>
      <w:marRight w:val="0"/>
      <w:marTop w:val="0"/>
      <w:marBottom w:val="0"/>
      <w:divBdr>
        <w:top w:val="none" w:sz="0" w:space="0" w:color="auto"/>
        <w:left w:val="none" w:sz="0" w:space="0" w:color="auto"/>
        <w:bottom w:val="none" w:sz="0" w:space="0" w:color="auto"/>
        <w:right w:val="none" w:sz="0" w:space="0" w:color="auto"/>
      </w:divBdr>
    </w:div>
    <w:div w:id="1343897123">
      <w:bodyDiv w:val="1"/>
      <w:marLeft w:val="0"/>
      <w:marRight w:val="0"/>
      <w:marTop w:val="0"/>
      <w:marBottom w:val="0"/>
      <w:divBdr>
        <w:top w:val="none" w:sz="0" w:space="0" w:color="auto"/>
        <w:left w:val="none" w:sz="0" w:space="0" w:color="auto"/>
        <w:bottom w:val="none" w:sz="0" w:space="0" w:color="auto"/>
        <w:right w:val="none" w:sz="0" w:space="0" w:color="auto"/>
      </w:divBdr>
    </w:div>
    <w:div w:id="1344012568">
      <w:bodyDiv w:val="1"/>
      <w:marLeft w:val="0"/>
      <w:marRight w:val="0"/>
      <w:marTop w:val="0"/>
      <w:marBottom w:val="0"/>
      <w:divBdr>
        <w:top w:val="none" w:sz="0" w:space="0" w:color="auto"/>
        <w:left w:val="none" w:sz="0" w:space="0" w:color="auto"/>
        <w:bottom w:val="none" w:sz="0" w:space="0" w:color="auto"/>
        <w:right w:val="none" w:sz="0" w:space="0" w:color="auto"/>
      </w:divBdr>
    </w:div>
    <w:div w:id="1344167484">
      <w:bodyDiv w:val="1"/>
      <w:marLeft w:val="0"/>
      <w:marRight w:val="0"/>
      <w:marTop w:val="0"/>
      <w:marBottom w:val="0"/>
      <w:divBdr>
        <w:top w:val="none" w:sz="0" w:space="0" w:color="auto"/>
        <w:left w:val="none" w:sz="0" w:space="0" w:color="auto"/>
        <w:bottom w:val="none" w:sz="0" w:space="0" w:color="auto"/>
        <w:right w:val="none" w:sz="0" w:space="0" w:color="auto"/>
      </w:divBdr>
    </w:div>
    <w:div w:id="1344472909">
      <w:bodyDiv w:val="1"/>
      <w:marLeft w:val="0"/>
      <w:marRight w:val="0"/>
      <w:marTop w:val="0"/>
      <w:marBottom w:val="0"/>
      <w:divBdr>
        <w:top w:val="none" w:sz="0" w:space="0" w:color="auto"/>
        <w:left w:val="none" w:sz="0" w:space="0" w:color="auto"/>
        <w:bottom w:val="none" w:sz="0" w:space="0" w:color="auto"/>
        <w:right w:val="none" w:sz="0" w:space="0" w:color="auto"/>
      </w:divBdr>
    </w:div>
    <w:div w:id="1344626470">
      <w:bodyDiv w:val="1"/>
      <w:marLeft w:val="0"/>
      <w:marRight w:val="0"/>
      <w:marTop w:val="0"/>
      <w:marBottom w:val="0"/>
      <w:divBdr>
        <w:top w:val="none" w:sz="0" w:space="0" w:color="auto"/>
        <w:left w:val="none" w:sz="0" w:space="0" w:color="auto"/>
        <w:bottom w:val="none" w:sz="0" w:space="0" w:color="auto"/>
        <w:right w:val="none" w:sz="0" w:space="0" w:color="auto"/>
      </w:divBdr>
    </w:div>
    <w:div w:id="1344749601">
      <w:bodyDiv w:val="1"/>
      <w:marLeft w:val="0"/>
      <w:marRight w:val="0"/>
      <w:marTop w:val="0"/>
      <w:marBottom w:val="0"/>
      <w:divBdr>
        <w:top w:val="none" w:sz="0" w:space="0" w:color="auto"/>
        <w:left w:val="none" w:sz="0" w:space="0" w:color="auto"/>
        <w:bottom w:val="none" w:sz="0" w:space="0" w:color="auto"/>
        <w:right w:val="none" w:sz="0" w:space="0" w:color="auto"/>
      </w:divBdr>
    </w:div>
    <w:div w:id="1344816253">
      <w:bodyDiv w:val="1"/>
      <w:marLeft w:val="0"/>
      <w:marRight w:val="0"/>
      <w:marTop w:val="0"/>
      <w:marBottom w:val="0"/>
      <w:divBdr>
        <w:top w:val="none" w:sz="0" w:space="0" w:color="auto"/>
        <w:left w:val="none" w:sz="0" w:space="0" w:color="auto"/>
        <w:bottom w:val="none" w:sz="0" w:space="0" w:color="auto"/>
        <w:right w:val="none" w:sz="0" w:space="0" w:color="auto"/>
      </w:divBdr>
    </w:div>
    <w:div w:id="1344867508">
      <w:bodyDiv w:val="1"/>
      <w:marLeft w:val="0"/>
      <w:marRight w:val="0"/>
      <w:marTop w:val="0"/>
      <w:marBottom w:val="0"/>
      <w:divBdr>
        <w:top w:val="none" w:sz="0" w:space="0" w:color="auto"/>
        <w:left w:val="none" w:sz="0" w:space="0" w:color="auto"/>
        <w:bottom w:val="none" w:sz="0" w:space="0" w:color="auto"/>
        <w:right w:val="none" w:sz="0" w:space="0" w:color="auto"/>
      </w:divBdr>
    </w:div>
    <w:div w:id="1344937353">
      <w:bodyDiv w:val="1"/>
      <w:marLeft w:val="0"/>
      <w:marRight w:val="0"/>
      <w:marTop w:val="0"/>
      <w:marBottom w:val="0"/>
      <w:divBdr>
        <w:top w:val="none" w:sz="0" w:space="0" w:color="auto"/>
        <w:left w:val="none" w:sz="0" w:space="0" w:color="auto"/>
        <w:bottom w:val="none" w:sz="0" w:space="0" w:color="auto"/>
        <w:right w:val="none" w:sz="0" w:space="0" w:color="auto"/>
      </w:divBdr>
    </w:div>
    <w:div w:id="1345325559">
      <w:bodyDiv w:val="1"/>
      <w:marLeft w:val="0"/>
      <w:marRight w:val="0"/>
      <w:marTop w:val="0"/>
      <w:marBottom w:val="0"/>
      <w:divBdr>
        <w:top w:val="none" w:sz="0" w:space="0" w:color="auto"/>
        <w:left w:val="none" w:sz="0" w:space="0" w:color="auto"/>
        <w:bottom w:val="none" w:sz="0" w:space="0" w:color="auto"/>
        <w:right w:val="none" w:sz="0" w:space="0" w:color="auto"/>
      </w:divBdr>
    </w:div>
    <w:div w:id="1345399683">
      <w:bodyDiv w:val="1"/>
      <w:marLeft w:val="0"/>
      <w:marRight w:val="0"/>
      <w:marTop w:val="0"/>
      <w:marBottom w:val="0"/>
      <w:divBdr>
        <w:top w:val="none" w:sz="0" w:space="0" w:color="auto"/>
        <w:left w:val="none" w:sz="0" w:space="0" w:color="auto"/>
        <w:bottom w:val="none" w:sz="0" w:space="0" w:color="auto"/>
        <w:right w:val="none" w:sz="0" w:space="0" w:color="auto"/>
      </w:divBdr>
    </w:div>
    <w:div w:id="1345404031">
      <w:bodyDiv w:val="1"/>
      <w:marLeft w:val="0"/>
      <w:marRight w:val="0"/>
      <w:marTop w:val="0"/>
      <w:marBottom w:val="0"/>
      <w:divBdr>
        <w:top w:val="none" w:sz="0" w:space="0" w:color="auto"/>
        <w:left w:val="none" w:sz="0" w:space="0" w:color="auto"/>
        <w:bottom w:val="none" w:sz="0" w:space="0" w:color="auto"/>
        <w:right w:val="none" w:sz="0" w:space="0" w:color="auto"/>
      </w:divBdr>
    </w:div>
    <w:div w:id="1345479963">
      <w:bodyDiv w:val="1"/>
      <w:marLeft w:val="0"/>
      <w:marRight w:val="0"/>
      <w:marTop w:val="0"/>
      <w:marBottom w:val="0"/>
      <w:divBdr>
        <w:top w:val="none" w:sz="0" w:space="0" w:color="auto"/>
        <w:left w:val="none" w:sz="0" w:space="0" w:color="auto"/>
        <w:bottom w:val="none" w:sz="0" w:space="0" w:color="auto"/>
        <w:right w:val="none" w:sz="0" w:space="0" w:color="auto"/>
      </w:divBdr>
    </w:div>
    <w:div w:id="1345861796">
      <w:bodyDiv w:val="1"/>
      <w:marLeft w:val="0"/>
      <w:marRight w:val="0"/>
      <w:marTop w:val="0"/>
      <w:marBottom w:val="0"/>
      <w:divBdr>
        <w:top w:val="none" w:sz="0" w:space="0" w:color="auto"/>
        <w:left w:val="none" w:sz="0" w:space="0" w:color="auto"/>
        <w:bottom w:val="none" w:sz="0" w:space="0" w:color="auto"/>
        <w:right w:val="none" w:sz="0" w:space="0" w:color="auto"/>
      </w:divBdr>
    </w:div>
    <w:div w:id="1346053855">
      <w:bodyDiv w:val="1"/>
      <w:marLeft w:val="0"/>
      <w:marRight w:val="0"/>
      <w:marTop w:val="0"/>
      <w:marBottom w:val="0"/>
      <w:divBdr>
        <w:top w:val="none" w:sz="0" w:space="0" w:color="auto"/>
        <w:left w:val="none" w:sz="0" w:space="0" w:color="auto"/>
        <w:bottom w:val="none" w:sz="0" w:space="0" w:color="auto"/>
        <w:right w:val="none" w:sz="0" w:space="0" w:color="auto"/>
      </w:divBdr>
    </w:div>
    <w:div w:id="1346207033">
      <w:bodyDiv w:val="1"/>
      <w:marLeft w:val="0"/>
      <w:marRight w:val="0"/>
      <w:marTop w:val="0"/>
      <w:marBottom w:val="0"/>
      <w:divBdr>
        <w:top w:val="none" w:sz="0" w:space="0" w:color="auto"/>
        <w:left w:val="none" w:sz="0" w:space="0" w:color="auto"/>
        <w:bottom w:val="none" w:sz="0" w:space="0" w:color="auto"/>
        <w:right w:val="none" w:sz="0" w:space="0" w:color="auto"/>
      </w:divBdr>
    </w:div>
    <w:div w:id="1346320169">
      <w:bodyDiv w:val="1"/>
      <w:marLeft w:val="0"/>
      <w:marRight w:val="0"/>
      <w:marTop w:val="0"/>
      <w:marBottom w:val="0"/>
      <w:divBdr>
        <w:top w:val="none" w:sz="0" w:space="0" w:color="auto"/>
        <w:left w:val="none" w:sz="0" w:space="0" w:color="auto"/>
        <w:bottom w:val="none" w:sz="0" w:space="0" w:color="auto"/>
        <w:right w:val="none" w:sz="0" w:space="0" w:color="auto"/>
      </w:divBdr>
    </w:div>
    <w:div w:id="1346397352">
      <w:bodyDiv w:val="1"/>
      <w:marLeft w:val="0"/>
      <w:marRight w:val="0"/>
      <w:marTop w:val="0"/>
      <w:marBottom w:val="0"/>
      <w:divBdr>
        <w:top w:val="none" w:sz="0" w:space="0" w:color="auto"/>
        <w:left w:val="none" w:sz="0" w:space="0" w:color="auto"/>
        <w:bottom w:val="none" w:sz="0" w:space="0" w:color="auto"/>
        <w:right w:val="none" w:sz="0" w:space="0" w:color="auto"/>
      </w:divBdr>
    </w:div>
    <w:div w:id="1346443922">
      <w:bodyDiv w:val="1"/>
      <w:marLeft w:val="0"/>
      <w:marRight w:val="0"/>
      <w:marTop w:val="0"/>
      <w:marBottom w:val="0"/>
      <w:divBdr>
        <w:top w:val="none" w:sz="0" w:space="0" w:color="auto"/>
        <w:left w:val="none" w:sz="0" w:space="0" w:color="auto"/>
        <w:bottom w:val="none" w:sz="0" w:space="0" w:color="auto"/>
        <w:right w:val="none" w:sz="0" w:space="0" w:color="auto"/>
      </w:divBdr>
    </w:div>
    <w:div w:id="1346521066">
      <w:bodyDiv w:val="1"/>
      <w:marLeft w:val="0"/>
      <w:marRight w:val="0"/>
      <w:marTop w:val="0"/>
      <w:marBottom w:val="0"/>
      <w:divBdr>
        <w:top w:val="none" w:sz="0" w:space="0" w:color="auto"/>
        <w:left w:val="none" w:sz="0" w:space="0" w:color="auto"/>
        <w:bottom w:val="none" w:sz="0" w:space="0" w:color="auto"/>
        <w:right w:val="none" w:sz="0" w:space="0" w:color="auto"/>
      </w:divBdr>
    </w:div>
    <w:div w:id="1346665184">
      <w:bodyDiv w:val="1"/>
      <w:marLeft w:val="0"/>
      <w:marRight w:val="0"/>
      <w:marTop w:val="0"/>
      <w:marBottom w:val="0"/>
      <w:divBdr>
        <w:top w:val="none" w:sz="0" w:space="0" w:color="auto"/>
        <w:left w:val="none" w:sz="0" w:space="0" w:color="auto"/>
        <w:bottom w:val="none" w:sz="0" w:space="0" w:color="auto"/>
        <w:right w:val="none" w:sz="0" w:space="0" w:color="auto"/>
      </w:divBdr>
    </w:div>
    <w:div w:id="1346857301">
      <w:bodyDiv w:val="1"/>
      <w:marLeft w:val="0"/>
      <w:marRight w:val="0"/>
      <w:marTop w:val="0"/>
      <w:marBottom w:val="0"/>
      <w:divBdr>
        <w:top w:val="none" w:sz="0" w:space="0" w:color="auto"/>
        <w:left w:val="none" w:sz="0" w:space="0" w:color="auto"/>
        <w:bottom w:val="none" w:sz="0" w:space="0" w:color="auto"/>
        <w:right w:val="none" w:sz="0" w:space="0" w:color="auto"/>
      </w:divBdr>
    </w:div>
    <w:div w:id="1346981317">
      <w:bodyDiv w:val="1"/>
      <w:marLeft w:val="0"/>
      <w:marRight w:val="0"/>
      <w:marTop w:val="0"/>
      <w:marBottom w:val="0"/>
      <w:divBdr>
        <w:top w:val="none" w:sz="0" w:space="0" w:color="auto"/>
        <w:left w:val="none" w:sz="0" w:space="0" w:color="auto"/>
        <w:bottom w:val="none" w:sz="0" w:space="0" w:color="auto"/>
        <w:right w:val="none" w:sz="0" w:space="0" w:color="auto"/>
      </w:divBdr>
    </w:div>
    <w:div w:id="1347169294">
      <w:bodyDiv w:val="1"/>
      <w:marLeft w:val="0"/>
      <w:marRight w:val="0"/>
      <w:marTop w:val="0"/>
      <w:marBottom w:val="0"/>
      <w:divBdr>
        <w:top w:val="none" w:sz="0" w:space="0" w:color="auto"/>
        <w:left w:val="none" w:sz="0" w:space="0" w:color="auto"/>
        <w:bottom w:val="none" w:sz="0" w:space="0" w:color="auto"/>
        <w:right w:val="none" w:sz="0" w:space="0" w:color="auto"/>
      </w:divBdr>
    </w:div>
    <w:div w:id="1347248343">
      <w:bodyDiv w:val="1"/>
      <w:marLeft w:val="0"/>
      <w:marRight w:val="0"/>
      <w:marTop w:val="0"/>
      <w:marBottom w:val="0"/>
      <w:divBdr>
        <w:top w:val="none" w:sz="0" w:space="0" w:color="auto"/>
        <w:left w:val="none" w:sz="0" w:space="0" w:color="auto"/>
        <w:bottom w:val="none" w:sz="0" w:space="0" w:color="auto"/>
        <w:right w:val="none" w:sz="0" w:space="0" w:color="auto"/>
      </w:divBdr>
    </w:div>
    <w:div w:id="1347290090">
      <w:bodyDiv w:val="1"/>
      <w:marLeft w:val="0"/>
      <w:marRight w:val="0"/>
      <w:marTop w:val="0"/>
      <w:marBottom w:val="0"/>
      <w:divBdr>
        <w:top w:val="none" w:sz="0" w:space="0" w:color="auto"/>
        <w:left w:val="none" w:sz="0" w:space="0" w:color="auto"/>
        <w:bottom w:val="none" w:sz="0" w:space="0" w:color="auto"/>
        <w:right w:val="none" w:sz="0" w:space="0" w:color="auto"/>
      </w:divBdr>
    </w:div>
    <w:div w:id="1347366732">
      <w:bodyDiv w:val="1"/>
      <w:marLeft w:val="0"/>
      <w:marRight w:val="0"/>
      <w:marTop w:val="0"/>
      <w:marBottom w:val="0"/>
      <w:divBdr>
        <w:top w:val="none" w:sz="0" w:space="0" w:color="auto"/>
        <w:left w:val="none" w:sz="0" w:space="0" w:color="auto"/>
        <w:bottom w:val="none" w:sz="0" w:space="0" w:color="auto"/>
        <w:right w:val="none" w:sz="0" w:space="0" w:color="auto"/>
      </w:divBdr>
    </w:div>
    <w:div w:id="1347368600">
      <w:bodyDiv w:val="1"/>
      <w:marLeft w:val="0"/>
      <w:marRight w:val="0"/>
      <w:marTop w:val="0"/>
      <w:marBottom w:val="0"/>
      <w:divBdr>
        <w:top w:val="none" w:sz="0" w:space="0" w:color="auto"/>
        <w:left w:val="none" w:sz="0" w:space="0" w:color="auto"/>
        <w:bottom w:val="none" w:sz="0" w:space="0" w:color="auto"/>
        <w:right w:val="none" w:sz="0" w:space="0" w:color="auto"/>
      </w:divBdr>
    </w:div>
    <w:div w:id="1347442379">
      <w:bodyDiv w:val="1"/>
      <w:marLeft w:val="0"/>
      <w:marRight w:val="0"/>
      <w:marTop w:val="0"/>
      <w:marBottom w:val="0"/>
      <w:divBdr>
        <w:top w:val="none" w:sz="0" w:space="0" w:color="auto"/>
        <w:left w:val="none" w:sz="0" w:space="0" w:color="auto"/>
        <w:bottom w:val="none" w:sz="0" w:space="0" w:color="auto"/>
        <w:right w:val="none" w:sz="0" w:space="0" w:color="auto"/>
      </w:divBdr>
    </w:div>
    <w:div w:id="1347944876">
      <w:bodyDiv w:val="1"/>
      <w:marLeft w:val="0"/>
      <w:marRight w:val="0"/>
      <w:marTop w:val="0"/>
      <w:marBottom w:val="0"/>
      <w:divBdr>
        <w:top w:val="none" w:sz="0" w:space="0" w:color="auto"/>
        <w:left w:val="none" w:sz="0" w:space="0" w:color="auto"/>
        <w:bottom w:val="none" w:sz="0" w:space="0" w:color="auto"/>
        <w:right w:val="none" w:sz="0" w:space="0" w:color="auto"/>
      </w:divBdr>
    </w:div>
    <w:div w:id="1348142833">
      <w:bodyDiv w:val="1"/>
      <w:marLeft w:val="0"/>
      <w:marRight w:val="0"/>
      <w:marTop w:val="0"/>
      <w:marBottom w:val="0"/>
      <w:divBdr>
        <w:top w:val="none" w:sz="0" w:space="0" w:color="auto"/>
        <w:left w:val="none" w:sz="0" w:space="0" w:color="auto"/>
        <w:bottom w:val="none" w:sz="0" w:space="0" w:color="auto"/>
        <w:right w:val="none" w:sz="0" w:space="0" w:color="auto"/>
      </w:divBdr>
    </w:div>
    <w:div w:id="1348285558">
      <w:bodyDiv w:val="1"/>
      <w:marLeft w:val="0"/>
      <w:marRight w:val="0"/>
      <w:marTop w:val="0"/>
      <w:marBottom w:val="0"/>
      <w:divBdr>
        <w:top w:val="none" w:sz="0" w:space="0" w:color="auto"/>
        <w:left w:val="none" w:sz="0" w:space="0" w:color="auto"/>
        <w:bottom w:val="none" w:sz="0" w:space="0" w:color="auto"/>
        <w:right w:val="none" w:sz="0" w:space="0" w:color="auto"/>
      </w:divBdr>
    </w:div>
    <w:div w:id="1348285590">
      <w:bodyDiv w:val="1"/>
      <w:marLeft w:val="0"/>
      <w:marRight w:val="0"/>
      <w:marTop w:val="0"/>
      <w:marBottom w:val="0"/>
      <w:divBdr>
        <w:top w:val="none" w:sz="0" w:space="0" w:color="auto"/>
        <w:left w:val="none" w:sz="0" w:space="0" w:color="auto"/>
        <w:bottom w:val="none" w:sz="0" w:space="0" w:color="auto"/>
        <w:right w:val="none" w:sz="0" w:space="0" w:color="auto"/>
      </w:divBdr>
    </w:div>
    <w:div w:id="1348287010">
      <w:bodyDiv w:val="1"/>
      <w:marLeft w:val="0"/>
      <w:marRight w:val="0"/>
      <w:marTop w:val="0"/>
      <w:marBottom w:val="0"/>
      <w:divBdr>
        <w:top w:val="none" w:sz="0" w:space="0" w:color="auto"/>
        <w:left w:val="none" w:sz="0" w:space="0" w:color="auto"/>
        <w:bottom w:val="none" w:sz="0" w:space="0" w:color="auto"/>
        <w:right w:val="none" w:sz="0" w:space="0" w:color="auto"/>
      </w:divBdr>
    </w:div>
    <w:div w:id="1348368145">
      <w:bodyDiv w:val="1"/>
      <w:marLeft w:val="0"/>
      <w:marRight w:val="0"/>
      <w:marTop w:val="0"/>
      <w:marBottom w:val="0"/>
      <w:divBdr>
        <w:top w:val="none" w:sz="0" w:space="0" w:color="auto"/>
        <w:left w:val="none" w:sz="0" w:space="0" w:color="auto"/>
        <w:bottom w:val="none" w:sz="0" w:space="0" w:color="auto"/>
        <w:right w:val="none" w:sz="0" w:space="0" w:color="auto"/>
      </w:divBdr>
    </w:div>
    <w:div w:id="1348479064">
      <w:bodyDiv w:val="1"/>
      <w:marLeft w:val="0"/>
      <w:marRight w:val="0"/>
      <w:marTop w:val="0"/>
      <w:marBottom w:val="0"/>
      <w:divBdr>
        <w:top w:val="none" w:sz="0" w:space="0" w:color="auto"/>
        <w:left w:val="none" w:sz="0" w:space="0" w:color="auto"/>
        <w:bottom w:val="none" w:sz="0" w:space="0" w:color="auto"/>
        <w:right w:val="none" w:sz="0" w:space="0" w:color="auto"/>
      </w:divBdr>
    </w:div>
    <w:div w:id="1348556276">
      <w:bodyDiv w:val="1"/>
      <w:marLeft w:val="0"/>
      <w:marRight w:val="0"/>
      <w:marTop w:val="0"/>
      <w:marBottom w:val="0"/>
      <w:divBdr>
        <w:top w:val="none" w:sz="0" w:space="0" w:color="auto"/>
        <w:left w:val="none" w:sz="0" w:space="0" w:color="auto"/>
        <w:bottom w:val="none" w:sz="0" w:space="0" w:color="auto"/>
        <w:right w:val="none" w:sz="0" w:space="0" w:color="auto"/>
      </w:divBdr>
    </w:div>
    <w:div w:id="1348557521">
      <w:bodyDiv w:val="1"/>
      <w:marLeft w:val="0"/>
      <w:marRight w:val="0"/>
      <w:marTop w:val="0"/>
      <w:marBottom w:val="0"/>
      <w:divBdr>
        <w:top w:val="none" w:sz="0" w:space="0" w:color="auto"/>
        <w:left w:val="none" w:sz="0" w:space="0" w:color="auto"/>
        <w:bottom w:val="none" w:sz="0" w:space="0" w:color="auto"/>
        <w:right w:val="none" w:sz="0" w:space="0" w:color="auto"/>
      </w:divBdr>
    </w:div>
    <w:div w:id="1348562846">
      <w:bodyDiv w:val="1"/>
      <w:marLeft w:val="0"/>
      <w:marRight w:val="0"/>
      <w:marTop w:val="0"/>
      <w:marBottom w:val="0"/>
      <w:divBdr>
        <w:top w:val="none" w:sz="0" w:space="0" w:color="auto"/>
        <w:left w:val="none" w:sz="0" w:space="0" w:color="auto"/>
        <w:bottom w:val="none" w:sz="0" w:space="0" w:color="auto"/>
        <w:right w:val="none" w:sz="0" w:space="0" w:color="auto"/>
      </w:divBdr>
    </w:div>
    <w:div w:id="1348871877">
      <w:bodyDiv w:val="1"/>
      <w:marLeft w:val="0"/>
      <w:marRight w:val="0"/>
      <w:marTop w:val="0"/>
      <w:marBottom w:val="0"/>
      <w:divBdr>
        <w:top w:val="none" w:sz="0" w:space="0" w:color="auto"/>
        <w:left w:val="none" w:sz="0" w:space="0" w:color="auto"/>
        <w:bottom w:val="none" w:sz="0" w:space="0" w:color="auto"/>
        <w:right w:val="none" w:sz="0" w:space="0" w:color="auto"/>
      </w:divBdr>
    </w:div>
    <w:div w:id="1348873614">
      <w:bodyDiv w:val="1"/>
      <w:marLeft w:val="0"/>
      <w:marRight w:val="0"/>
      <w:marTop w:val="0"/>
      <w:marBottom w:val="0"/>
      <w:divBdr>
        <w:top w:val="none" w:sz="0" w:space="0" w:color="auto"/>
        <w:left w:val="none" w:sz="0" w:space="0" w:color="auto"/>
        <w:bottom w:val="none" w:sz="0" w:space="0" w:color="auto"/>
        <w:right w:val="none" w:sz="0" w:space="0" w:color="auto"/>
      </w:divBdr>
    </w:div>
    <w:div w:id="1348948450">
      <w:bodyDiv w:val="1"/>
      <w:marLeft w:val="0"/>
      <w:marRight w:val="0"/>
      <w:marTop w:val="0"/>
      <w:marBottom w:val="0"/>
      <w:divBdr>
        <w:top w:val="none" w:sz="0" w:space="0" w:color="auto"/>
        <w:left w:val="none" w:sz="0" w:space="0" w:color="auto"/>
        <w:bottom w:val="none" w:sz="0" w:space="0" w:color="auto"/>
        <w:right w:val="none" w:sz="0" w:space="0" w:color="auto"/>
      </w:divBdr>
    </w:div>
    <w:div w:id="1349063453">
      <w:bodyDiv w:val="1"/>
      <w:marLeft w:val="0"/>
      <w:marRight w:val="0"/>
      <w:marTop w:val="0"/>
      <w:marBottom w:val="0"/>
      <w:divBdr>
        <w:top w:val="none" w:sz="0" w:space="0" w:color="auto"/>
        <w:left w:val="none" w:sz="0" w:space="0" w:color="auto"/>
        <w:bottom w:val="none" w:sz="0" w:space="0" w:color="auto"/>
        <w:right w:val="none" w:sz="0" w:space="0" w:color="auto"/>
      </w:divBdr>
    </w:div>
    <w:div w:id="1349065906">
      <w:bodyDiv w:val="1"/>
      <w:marLeft w:val="0"/>
      <w:marRight w:val="0"/>
      <w:marTop w:val="0"/>
      <w:marBottom w:val="0"/>
      <w:divBdr>
        <w:top w:val="none" w:sz="0" w:space="0" w:color="auto"/>
        <w:left w:val="none" w:sz="0" w:space="0" w:color="auto"/>
        <w:bottom w:val="none" w:sz="0" w:space="0" w:color="auto"/>
        <w:right w:val="none" w:sz="0" w:space="0" w:color="auto"/>
      </w:divBdr>
    </w:div>
    <w:div w:id="1349523673">
      <w:bodyDiv w:val="1"/>
      <w:marLeft w:val="0"/>
      <w:marRight w:val="0"/>
      <w:marTop w:val="0"/>
      <w:marBottom w:val="0"/>
      <w:divBdr>
        <w:top w:val="none" w:sz="0" w:space="0" w:color="auto"/>
        <w:left w:val="none" w:sz="0" w:space="0" w:color="auto"/>
        <w:bottom w:val="none" w:sz="0" w:space="0" w:color="auto"/>
        <w:right w:val="none" w:sz="0" w:space="0" w:color="auto"/>
      </w:divBdr>
    </w:div>
    <w:div w:id="1349526173">
      <w:bodyDiv w:val="1"/>
      <w:marLeft w:val="0"/>
      <w:marRight w:val="0"/>
      <w:marTop w:val="0"/>
      <w:marBottom w:val="0"/>
      <w:divBdr>
        <w:top w:val="none" w:sz="0" w:space="0" w:color="auto"/>
        <w:left w:val="none" w:sz="0" w:space="0" w:color="auto"/>
        <w:bottom w:val="none" w:sz="0" w:space="0" w:color="auto"/>
        <w:right w:val="none" w:sz="0" w:space="0" w:color="auto"/>
      </w:divBdr>
    </w:div>
    <w:div w:id="1349600372">
      <w:bodyDiv w:val="1"/>
      <w:marLeft w:val="0"/>
      <w:marRight w:val="0"/>
      <w:marTop w:val="0"/>
      <w:marBottom w:val="0"/>
      <w:divBdr>
        <w:top w:val="none" w:sz="0" w:space="0" w:color="auto"/>
        <w:left w:val="none" w:sz="0" w:space="0" w:color="auto"/>
        <w:bottom w:val="none" w:sz="0" w:space="0" w:color="auto"/>
        <w:right w:val="none" w:sz="0" w:space="0" w:color="auto"/>
      </w:divBdr>
    </w:div>
    <w:div w:id="1349602995">
      <w:bodyDiv w:val="1"/>
      <w:marLeft w:val="0"/>
      <w:marRight w:val="0"/>
      <w:marTop w:val="0"/>
      <w:marBottom w:val="0"/>
      <w:divBdr>
        <w:top w:val="none" w:sz="0" w:space="0" w:color="auto"/>
        <w:left w:val="none" w:sz="0" w:space="0" w:color="auto"/>
        <w:bottom w:val="none" w:sz="0" w:space="0" w:color="auto"/>
        <w:right w:val="none" w:sz="0" w:space="0" w:color="auto"/>
      </w:divBdr>
    </w:div>
    <w:div w:id="1349673920">
      <w:bodyDiv w:val="1"/>
      <w:marLeft w:val="0"/>
      <w:marRight w:val="0"/>
      <w:marTop w:val="0"/>
      <w:marBottom w:val="0"/>
      <w:divBdr>
        <w:top w:val="none" w:sz="0" w:space="0" w:color="auto"/>
        <w:left w:val="none" w:sz="0" w:space="0" w:color="auto"/>
        <w:bottom w:val="none" w:sz="0" w:space="0" w:color="auto"/>
        <w:right w:val="none" w:sz="0" w:space="0" w:color="auto"/>
      </w:divBdr>
    </w:div>
    <w:div w:id="1349674043">
      <w:bodyDiv w:val="1"/>
      <w:marLeft w:val="0"/>
      <w:marRight w:val="0"/>
      <w:marTop w:val="0"/>
      <w:marBottom w:val="0"/>
      <w:divBdr>
        <w:top w:val="none" w:sz="0" w:space="0" w:color="auto"/>
        <w:left w:val="none" w:sz="0" w:space="0" w:color="auto"/>
        <w:bottom w:val="none" w:sz="0" w:space="0" w:color="auto"/>
        <w:right w:val="none" w:sz="0" w:space="0" w:color="auto"/>
      </w:divBdr>
    </w:div>
    <w:div w:id="1349678755">
      <w:bodyDiv w:val="1"/>
      <w:marLeft w:val="0"/>
      <w:marRight w:val="0"/>
      <w:marTop w:val="0"/>
      <w:marBottom w:val="0"/>
      <w:divBdr>
        <w:top w:val="none" w:sz="0" w:space="0" w:color="auto"/>
        <w:left w:val="none" w:sz="0" w:space="0" w:color="auto"/>
        <w:bottom w:val="none" w:sz="0" w:space="0" w:color="auto"/>
        <w:right w:val="none" w:sz="0" w:space="0" w:color="auto"/>
      </w:divBdr>
    </w:div>
    <w:div w:id="1349717134">
      <w:bodyDiv w:val="1"/>
      <w:marLeft w:val="0"/>
      <w:marRight w:val="0"/>
      <w:marTop w:val="0"/>
      <w:marBottom w:val="0"/>
      <w:divBdr>
        <w:top w:val="none" w:sz="0" w:space="0" w:color="auto"/>
        <w:left w:val="none" w:sz="0" w:space="0" w:color="auto"/>
        <w:bottom w:val="none" w:sz="0" w:space="0" w:color="auto"/>
        <w:right w:val="none" w:sz="0" w:space="0" w:color="auto"/>
      </w:divBdr>
    </w:div>
    <w:div w:id="1349984546">
      <w:bodyDiv w:val="1"/>
      <w:marLeft w:val="0"/>
      <w:marRight w:val="0"/>
      <w:marTop w:val="0"/>
      <w:marBottom w:val="0"/>
      <w:divBdr>
        <w:top w:val="none" w:sz="0" w:space="0" w:color="auto"/>
        <w:left w:val="none" w:sz="0" w:space="0" w:color="auto"/>
        <w:bottom w:val="none" w:sz="0" w:space="0" w:color="auto"/>
        <w:right w:val="none" w:sz="0" w:space="0" w:color="auto"/>
      </w:divBdr>
    </w:div>
    <w:div w:id="1349990668">
      <w:bodyDiv w:val="1"/>
      <w:marLeft w:val="0"/>
      <w:marRight w:val="0"/>
      <w:marTop w:val="0"/>
      <w:marBottom w:val="0"/>
      <w:divBdr>
        <w:top w:val="none" w:sz="0" w:space="0" w:color="auto"/>
        <w:left w:val="none" w:sz="0" w:space="0" w:color="auto"/>
        <w:bottom w:val="none" w:sz="0" w:space="0" w:color="auto"/>
        <w:right w:val="none" w:sz="0" w:space="0" w:color="auto"/>
      </w:divBdr>
    </w:div>
    <w:div w:id="1349991807">
      <w:bodyDiv w:val="1"/>
      <w:marLeft w:val="0"/>
      <w:marRight w:val="0"/>
      <w:marTop w:val="0"/>
      <w:marBottom w:val="0"/>
      <w:divBdr>
        <w:top w:val="none" w:sz="0" w:space="0" w:color="auto"/>
        <w:left w:val="none" w:sz="0" w:space="0" w:color="auto"/>
        <w:bottom w:val="none" w:sz="0" w:space="0" w:color="auto"/>
        <w:right w:val="none" w:sz="0" w:space="0" w:color="auto"/>
      </w:divBdr>
    </w:div>
    <w:div w:id="1350062227">
      <w:bodyDiv w:val="1"/>
      <w:marLeft w:val="0"/>
      <w:marRight w:val="0"/>
      <w:marTop w:val="0"/>
      <w:marBottom w:val="0"/>
      <w:divBdr>
        <w:top w:val="none" w:sz="0" w:space="0" w:color="auto"/>
        <w:left w:val="none" w:sz="0" w:space="0" w:color="auto"/>
        <w:bottom w:val="none" w:sz="0" w:space="0" w:color="auto"/>
        <w:right w:val="none" w:sz="0" w:space="0" w:color="auto"/>
      </w:divBdr>
      <w:divsChild>
        <w:div w:id="775633386">
          <w:marLeft w:val="0"/>
          <w:marRight w:val="0"/>
          <w:marTop w:val="0"/>
          <w:marBottom w:val="0"/>
          <w:divBdr>
            <w:top w:val="none" w:sz="0" w:space="0" w:color="auto"/>
            <w:left w:val="none" w:sz="0" w:space="0" w:color="auto"/>
            <w:bottom w:val="none" w:sz="0" w:space="0" w:color="auto"/>
            <w:right w:val="none" w:sz="0" w:space="0" w:color="auto"/>
          </w:divBdr>
          <w:divsChild>
            <w:div w:id="2036467026">
              <w:marLeft w:val="0"/>
              <w:marRight w:val="0"/>
              <w:marTop w:val="0"/>
              <w:marBottom w:val="0"/>
              <w:divBdr>
                <w:top w:val="none" w:sz="0" w:space="0" w:color="auto"/>
                <w:left w:val="none" w:sz="0" w:space="0" w:color="auto"/>
                <w:bottom w:val="none" w:sz="0" w:space="0" w:color="auto"/>
                <w:right w:val="none" w:sz="0" w:space="0" w:color="auto"/>
              </w:divBdr>
              <w:divsChild>
                <w:div w:id="397632379">
                  <w:marLeft w:val="0"/>
                  <w:marRight w:val="0"/>
                  <w:marTop w:val="90"/>
                  <w:marBottom w:val="150"/>
                  <w:divBdr>
                    <w:top w:val="none" w:sz="0" w:space="0" w:color="auto"/>
                    <w:left w:val="none" w:sz="0" w:space="0" w:color="auto"/>
                    <w:bottom w:val="none" w:sz="0" w:space="0" w:color="auto"/>
                    <w:right w:val="none" w:sz="0" w:space="0" w:color="auto"/>
                  </w:divBdr>
                  <w:divsChild>
                    <w:div w:id="1886215415">
                      <w:marLeft w:val="90"/>
                      <w:marRight w:val="0"/>
                      <w:marTop w:val="0"/>
                      <w:marBottom w:val="0"/>
                      <w:divBdr>
                        <w:top w:val="none" w:sz="0" w:space="0" w:color="auto"/>
                        <w:left w:val="none" w:sz="0" w:space="0" w:color="auto"/>
                        <w:bottom w:val="none" w:sz="0" w:space="0" w:color="auto"/>
                        <w:right w:val="none" w:sz="0" w:space="0" w:color="auto"/>
                      </w:divBdr>
                      <w:divsChild>
                        <w:div w:id="383063491">
                          <w:marLeft w:val="0"/>
                          <w:marRight w:val="0"/>
                          <w:marTop w:val="0"/>
                          <w:marBottom w:val="75"/>
                          <w:divBdr>
                            <w:top w:val="none" w:sz="0" w:space="0" w:color="auto"/>
                            <w:left w:val="none" w:sz="0" w:space="0" w:color="auto"/>
                            <w:bottom w:val="none" w:sz="0" w:space="0" w:color="auto"/>
                            <w:right w:val="none" w:sz="0" w:space="0" w:color="auto"/>
                          </w:divBdr>
                          <w:divsChild>
                            <w:div w:id="613051617">
                              <w:marLeft w:val="0"/>
                              <w:marRight w:val="0"/>
                              <w:marTop w:val="0"/>
                              <w:marBottom w:val="0"/>
                              <w:divBdr>
                                <w:top w:val="none" w:sz="0" w:space="0" w:color="auto"/>
                                <w:left w:val="none" w:sz="0" w:space="0" w:color="auto"/>
                                <w:bottom w:val="none" w:sz="0" w:space="0" w:color="auto"/>
                                <w:right w:val="none" w:sz="0" w:space="0" w:color="auto"/>
                              </w:divBdr>
                              <w:divsChild>
                                <w:div w:id="548347153">
                                  <w:marLeft w:val="0"/>
                                  <w:marRight w:val="0"/>
                                  <w:marTop w:val="0"/>
                                  <w:marBottom w:val="0"/>
                                  <w:divBdr>
                                    <w:top w:val="none" w:sz="0" w:space="0" w:color="auto"/>
                                    <w:left w:val="none" w:sz="0" w:space="0" w:color="auto"/>
                                    <w:bottom w:val="none" w:sz="0" w:space="0" w:color="auto"/>
                                    <w:right w:val="none" w:sz="0" w:space="0" w:color="auto"/>
                                  </w:divBdr>
                                  <w:divsChild>
                                    <w:div w:id="1374187529">
                                      <w:marLeft w:val="0"/>
                                      <w:marRight w:val="0"/>
                                      <w:marTop w:val="150"/>
                                      <w:marBottom w:val="150"/>
                                      <w:divBdr>
                                        <w:top w:val="none" w:sz="0" w:space="0" w:color="auto"/>
                                        <w:left w:val="none" w:sz="0" w:space="0" w:color="auto"/>
                                        <w:bottom w:val="none" w:sz="0" w:space="0" w:color="auto"/>
                                        <w:right w:val="none" w:sz="0" w:space="0" w:color="auto"/>
                                      </w:divBdr>
                                      <w:divsChild>
                                        <w:div w:id="31753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0183879">
      <w:bodyDiv w:val="1"/>
      <w:marLeft w:val="0"/>
      <w:marRight w:val="0"/>
      <w:marTop w:val="0"/>
      <w:marBottom w:val="0"/>
      <w:divBdr>
        <w:top w:val="none" w:sz="0" w:space="0" w:color="auto"/>
        <w:left w:val="none" w:sz="0" w:space="0" w:color="auto"/>
        <w:bottom w:val="none" w:sz="0" w:space="0" w:color="auto"/>
        <w:right w:val="none" w:sz="0" w:space="0" w:color="auto"/>
      </w:divBdr>
    </w:div>
    <w:div w:id="1350326778">
      <w:bodyDiv w:val="1"/>
      <w:marLeft w:val="0"/>
      <w:marRight w:val="0"/>
      <w:marTop w:val="0"/>
      <w:marBottom w:val="0"/>
      <w:divBdr>
        <w:top w:val="none" w:sz="0" w:space="0" w:color="auto"/>
        <w:left w:val="none" w:sz="0" w:space="0" w:color="auto"/>
        <w:bottom w:val="none" w:sz="0" w:space="0" w:color="auto"/>
        <w:right w:val="none" w:sz="0" w:space="0" w:color="auto"/>
      </w:divBdr>
    </w:div>
    <w:div w:id="1350369333">
      <w:bodyDiv w:val="1"/>
      <w:marLeft w:val="0"/>
      <w:marRight w:val="0"/>
      <w:marTop w:val="0"/>
      <w:marBottom w:val="0"/>
      <w:divBdr>
        <w:top w:val="none" w:sz="0" w:space="0" w:color="auto"/>
        <w:left w:val="none" w:sz="0" w:space="0" w:color="auto"/>
        <w:bottom w:val="none" w:sz="0" w:space="0" w:color="auto"/>
        <w:right w:val="none" w:sz="0" w:space="0" w:color="auto"/>
      </w:divBdr>
    </w:div>
    <w:div w:id="1350522350">
      <w:bodyDiv w:val="1"/>
      <w:marLeft w:val="0"/>
      <w:marRight w:val="0"/>
      <w:marTop w:val="0"/>
      <w:marBottom w:val="0"/>
      <w:divBdr>
        <w:top w:val="none" w:sz="0" w:space="0" w:color="auto"/>
        <w:left w:val="none" w:sz="0" w:space="0" w:color="auto"/>
        <w:bottom w:val="none" w:sz="0" w:space="0" w:color="auto"/>
        <w:right w:val="none" w:sz="0" w:space="0" w:color="auto"/>
      </w:divBdr>
    </w:div>
    <w:div w:id="1350719014">
      <w:bodyDiv w:val="1"/>
      <w:marLeft w:val="0"/>
      <w:marRight w:val="0"/>
      <w:marTop w:val="0"/>
      <w:marBottom w:val="0"/>
      <w:divBdr>
        <w:top w:val="none" w:sz="0" w:space="0" w:color="auto"/>
        <w:left w:val="none" w:sz="0" w:space="0" w:color="auto"/>
        <w:bottom w:val="none" w:sz="0" w:space="0" w:color="auto"/>
        <w:right w:val="none" w:sz="0" w:space="0" w:color="auto"/>
      </w:divBdr>
    </w:div>
    <w:div w:id="1350792660">
      <w:bodyDiv w:val="1"/>
      <w:marLeft w:val="0"/>
      <w:marRight w:val="0"/>
      <w:marTop w:val="0"/>
      <w:marBottom w:val="0"/>
      <w:divBdr>
        <w:top w:val="none" w:sz="0" w:space="0" w:color="auto"/>
        <w:left w:val="none" w:sz="0" w:space="0" w:color="auto"/>
        <w:bottom w:val="none" w:sz="0" w:space="0" w:color="auto"/>
        <w:right w:val="none" w:sz="0" w:space="0" w:color="auto"/>
      </w:divBdr>
    </w:div>
    <w:div w:id="1350793381">
      <w:bodyDiv w:val="1"/>
      <w:marLeft w:val="0"/>
      <w:marRight w:val="0"/>
      <w:marTop w:val="0"/>
      <w:marBottom w:val="0"/>
      <w:divBdr>
        <w:top w:val="none" w:sz="0" w:space="0" w:color="auto"/>
        <w:left w:val="none" w:sz="0" w:space="0" w:color="auto"/>
        <w:bottom w:val="none" w:sz="0" w:space="0" w:color="auto"/>
        <w:right w:val="none" w:sz="0" w:space="0" w:color="auto"/>
      </w:divBdr>
    </w:div>
    <w:div w:id="1351024788">
      <w:bodyDiv w:val="1"/>
      <w:marLeft w:val="0"/>
      <w:marRight w:val="0"/>
      <w:marTop w:val="0"/>
      <w:marBottom w:val="0"/>
      <w:divBdr>
        <w:top w:val="none" w:sz="0" w:space="0" w:color="auto"/>
        <w:left w:val="none" w:sz="0" w:space="0" w:color="auto"/>
        <w:bottom w:val="none" w:sz="0" w:space="0" w:color="auto"/>
        <w:right w:val="none" w:sz="0" w:space="0" w:color="auto"/>
      </w:divBdr>
    </w:div>
    <w:div w:id="1351033267">
      <w:bodyDiv w:val="1"/>
      <w:marLeft w:val="0"/>
      <w:marRight w:val="0"/>
      <w:marTop w:val="0"/>
      <w:marBottom w:val="0"/>
      <w:divBdr>
        <w:top w:val="none" w:sz="0" w:space="0" w:color="auto"/>
        <w:left w:val="none" w:sz="0" w:space="0" w:color="auto"/>
        <w:bottom w:val="none" w:sz="0" w:space="0" w:color="auto"/>
        <w:right w:val="none" w:sz="0" w:space="0" w:color="auto"/>
      </w:divBdr>
    </w:div>
    <w:div w:id="1351183612">
      <w:bodyDiv w:val="1"/>
      <w:marLeft w:val="0"/>
      <w:marRight w:val="0"/>
      <w:marTop w:val="0"/>
      <w:marBottom w:val="0"/>
      <w:divBdr>
        <w:top w:val="none" w:sz="0" w:space="0" w:color="auto"/>
        <w:left w:val="none" w:sz="0" w:space="0" w:color="auto"/>
        <w:bottom w:val="none" w:sz="0" w:space="0" w:color="auto"/>
        <w:right w:val="none" w:sz="0" w:space="0" w:color="auto"/>
      </w:divBdr>
    </w:div>
    <w:div w:id="1351298210">
      <w:bodyDiv w:val="1"/>
      <w:marLeft w:val="0"/>
      <w:marRight w:val="0"/>
      <w:marTop w:val="0"/>
      <w:marBottom w:val="0"/>
      <w:divBdr>
        <w:top w:val="none" w:sz="0" w:space="0" w:color="auto"/>
        <w:left w:val="none" w:sz="0" w:space="0" w:color="auto"/>
        <w:bottom w:val="none" w:sz="0" w:space="0" w:color="auto"/>
        <w:right w:val="none" w:sz="0" w:space="0" w:color="auto"/>
      </w:divBdr>
    </w:div>
    <w:div w:id="1351369516">
      <w:bodyDiv w:val="1"/>
      <w:marLeft w:val="0"/>
      <w:marRight w:val="0"/>
      <w:marTop w:val="0"/>
      <w:marBottom w:val="0"/>
      <w:divBdr>
        <w:top w:val="none" w:sz="0" w:space="0" w:color="auto"/>
        <w:left w:val="none" w:sz="0" w:space="0" w:color="auto"/>
        <w:bottom w:val="none" w:sz="0" w:space="0" w:color="auto"/>
        <w:right w:val="none" w:sz="0" w:space="0" w:color="auto"/>
      </w:divBdr>
    </w:div>
    <w:div w:id="1351377744">
      <w:bodyDiv w:val="1"/>
      <w:marLeft w:val="0"/>
      <w:marRight w:val="0"/>
      <w:marTop w:val="0"/>
      <w:marBottom w:val="0"/>
      <w:divBdr>
        <w:top w:val="none" w:sz="0" w:space="0" w:color="auto"/>
        <w:left w:val="none" w:sz="0" w:space="0" w:color="auto"/>
        <w:bottom w:val="none" w:sz="0" w:space="0" w:color="auto"/>
        <w:right w:val="none" w:sz="0" w:space="0" w:color="auto"/>
      </w:divBdr>
    </w:div>
    <w:div w:id="1351419898">
      <w:bodyDiv w:val="1"/>
      <w:marLeft w:val="0"/>
      <w:marRight w:val="0"/>
      <w:marTop w:val="0"/>
      <w:marBottom w:val="0"/>
      <w:divBdr>
        <w:top w:val="none" w:sz="0" w:space="0" w:color="auto"/>
        <w:left w:val="none" w:sz="0" w:space="0" w:color="auto"/>
        <w:bottom w:val="none" w:sz="0" w:space="0" w:color="auto"/>
        <w:right w:val="none" w:sz="0" w:space="0" w:color="auto"/>
      </w:divBdr>
    </w:div>
    <w:div w:id="1351566535">
      <w:bodyDiv w:val="1"/>
      <w:marLeft w:val="0"/>
      <w:marRight w:val="0"/>
      <w:marTop w:val="0"/>
      <w:marBottom w:val="0"/>
      <w:divBdr>
        <w:top w:val="none" w:sz="0" w:space="0" w:color="auto"/>
        <w:left w:val="none" w:sz="0" w:space="0" w:color="auto"/>
        <w:bottom w:val="none" w:sz="0" w:space="0" w:color="auto"/>
        <w:right w:val="none" w:sz="0" w:space="0" w:color="auto"/>
      </w:divBdr>
    </w:div>
    <w:div w:id="1351641152">
      <w:bodyDiv w:val="1"/>
      <w:marLeft w:val="0"/>
      <w:marRight w:val="0"/>
      <w:marTop w:val="0"/>
      <w:marBottom w:val="0"/>
      <w:divBdr>
        <w:top w:val="none" w:sz="0" w:space="0" w:color="auto"/>
        <w:left w:val="none" w:sz="0" w:space="0" w:color="auto"/>
        <w:bottom w:val="none" w:sz="0" w:space="0" w:color="auto"/>
        <w:right w:val="none" w:sz="0" w:space="0" w:color="auto"/>
      </w:divBdr>
    </w:div>
    <w:div w:id="1352103251">
      <w:bodyDiv w:val="1"/>
      <w:marLeft w:val="0"/>
      <w:marRight w:val="0"/>
      <w:marTop w:val="0"/>
      <w:marBottom w:val="0"/>
      <w:divBdr>
        <w:top w:val="none" w:sz="0" w:space="0" w:color="auto"/>
        <w:left w:val="none" w:sz="0" w:space="0" w:color="auto"/>
        <w:bottom w:val="none" w:sz="0" w:space="0" w:color="auto"/>
        <w:right w:val="none" w:sz="0" w:space="0" w:color="auto"/>
      </w:divBdr>
    </w:div>
    <w:div w:id="1352145066">
      <w:bodyDiv w:val="1"/>
      <w:marLeft w:val="0"/>
      <w:marRight w:val="0"/>
      <w:marTop w:val="0"/>
      <w:marBottom w:val="0"/>
      <w:divBdr>
        <w:top w:val="none" w:sz="0" w:space="0" w:color="auto"/>
        <w:left w:val="none" w:sz="0" w:space="0" w:color="auto"/>
        <w:bottom w:val="none" w:sz="0" w:space="0" w:color="auto"/>
        <w:right w:val="none" w:sz="0" w:space="0" w:color="auto"/>
      </w:divBdr>
    </w:div>
    <w:div w:id="1352221255">
      <w:bodyDiv w:val="1"/>
      <w:marLeft w:val="0"/>
      <w:marRight w:val="0"/>
      <w:marTop w:val="0"/>
      <w:marBottom w:val="0"/>
      <w:divBdr>
        <w:top w:val="none" w:sz="0" w:space="0" w:color="auto"/>
        <w:left w:val="none" w:sz="0" w:space="0" w:color="auto"/>
        <w:bottom w:val="none" w:sz="0" w:space="0" w:color="auto"/>
        <w:right w:val="none" w:sz="0" w:space="0" w:color="auto"/>
      </w:divBdr>
    </w:div>
    <w:div w:id="1352221467">
      <w:bodyDiv w:val="1"/>
      <w:marLeft w:val="0"/>
      <w:marRight w:val="0"/>
      <w:marTop w:val="0"/>
      <w:marBottom w:val="0"/>
      <w:divBdr>
        <w:top w:val="none" w:sz="0" w:space="0" w:color="auto"/>
        <w:left w:val="none" w:sz="0" w:space="0" w:color="auto"/>
        <w:bottom w:val="none" w:sz="0" w:space="0" w:color="auto"/>
        <w:right w:val="none" w:sz="0" w:space="0" w:color="auto"/>
      </w:divBdr>
    </w:div>
    <w:div w:id="1352336410">
      <w:bodyDiv w:val="1"/>
      <w:marLeft w:val="0"/>
      <w:marRight w:val="0"/>
      <w:marTop w:val="0"/>
      <w:marBottom w:val="0"/>
      <w:divBdr>
        <w:top w:val="none" w:sz="0" w:space="0" w:color="auto"/>
        <w:left w:val="none" w:sz="0" w:space="0" w:color="auto"/>
        <w:bottom w:val="none" w:sz="0" w:space="0" w:color="auto"/>
        <w:right w:val="none" w:sz="0" w:space="0" w:color="auto"/>
      </w:divBdr>
    </w:div>
    <w:div w:id="1352410642">
      <w:bodyDiv w:val="1"/>
      <w:marLeft w:val="0"/>
      <w:marRight w:val="0"/>
      <w:marTop w:val="0"/>
      <w:marBottom w:val="0"/>
      <w:divBdr>
        <w:top w:val="none" w:sz="0" w:space="0" w:color="auto"/>
        <w:left w:val="none" w:sz="0" w:space="0" w:color="auto"/>
        <w:bottom w:val="none" w:sz="0" w:space="0" w:color="auto"/>
        <w:right w:val="none" w:sz="0" w:space="0" w:color="auto"/>
      </w:divBdr>
    </w:div>
    <w:div w:id="1352536731">
      <w:bodyDiv w:val="1"/>
      <w:marLeft w:val="0"/>
      <w:marRight w:val="0"/>
      <w:marTop w:val="0"/>
      <w:marBottom w:val="0"/>
      <w:divBdr>
        <w:top w:val="none" w:sz="0" w:space="0" w:color="auto"/>
        <w:left w:val="none" w:sz="0" w:space="0" w:color="auto"/>
        <w:bottom w:val="none" w:sz="0" w:space="0" w:color="auto"/>
        <w:right w:val="none" w:sz="0" w:space="0" w:color="auto"/>
      </w:divBdr>
    </w:div>
    <w:div w:id="1352681365">
      <w:bodyDiv w:val="1"/>
      <w:marLeft w:val="0"/>
      <w:marRight w:val="0"/>
      <w:marTop w:val="0"/>
      <w:marBottom w:val="0"/>
      <w:divBdr>
        <w:top w:val="none" w:sz="0" w:space="0" w:color="auto"/>
        <w:left w:val="none" w:sz="0" w:space="0" w:color="auto"/>
        <w:bottom w:val="none" w:sz="0" w:space="0" w:color="auto"/>
        <w:right w:val="none" w:sz="0" w:space="0" w:color="auto"/>
      </w:divBdr>
    </w:div>
    <w:div w:id="1352872710">
      <w:bodyDiv w:val="1"/>
      <w:marLeft w:val="0"/>
      <w:marRight w:val="0"/>
      <w:marTop w:val="0"/>
      <w:marBottom w:val="0"/>
      <w:divBdr>
        <w:top w:val="none" w:sz="0" w:space="0" w:color="auto"/>
        <w:left w:val="none" w:sz="0" w:space="0" w:color="auto"/>
        <w:bottom w:val="none" w:sz="0" w:space="0" w:color="auto"/>
        <w:right w:val="none" w:sz="0" w:space="0" w:color="auto"/>
      </w:divBdr>
    </w:div>
    <w:div w:id="1352994180">
      <w:bodyDiv w:val="1"/>
      <w:marLeft w:val="0"/>
      <w:marRight w:val="0"/>
      <w:marTop w:val="0"/>
      <w:marBottom w:val="0"/>
      <w:divBdr>
        <w:top w:val="none" w:sz="0" w:space="0" w:color="auto"/>
        <w:left w:val="none" w:sz="0" w:space="0" w:color="auto"/>
        <w:bottom w:val="none" w:sz="0" w:space="0" w:color="auto"/>
        <w:right w:val="none" w:sz="0" w:space="0" w:color="auto"/>
      </w:divBdr>
    </w:div>
    <w:div w:id="1353065525">
      <w:bodyDiv w:val="1"/>
      <w:marLeft w:val="0"/>
      <w:marRight w:val="0"/>
      <w:marTop w:val="0"/>
      <w:marBottom w:val="0"/>
      <w:divBdr>
        <w:top w:val="none" w:sz="0" w:space="0" w:color="auto"/>
        <w:left w:val="none" w:sz="0" w:space="0" w:color="auto"/>
        <w:bottom w:val="none" w:sz="0" w:space="0" w:color="auto"/>
        <w:right w:val="none" w:sz="0" w:space="0" w:color="auto"/>
      </w:divBdr>
    </w:div>
    <w:div w:id="1353150465">
      <w:bodyDiv w:val="1"/>
      <w:marLeft w:val="0"/>
      <w:marRight w:val="0"/>
      <w:marTop w:val="0"/>
      <w:marBottom w:val="0"/>
      <w:divBdr>
        <w:top w:val="none" w:sz="0" w:space="0" w:color="auto"/>
        <w:left w:val="none" w:sz="0" w:space="0" w:color="auto"/>
        <w:bottom w:val="none" w:sz="0" w:space="0" w:color="auto"/>
        <w:right w:val="none" w:sz="0" w:space="0" w:color="auto"/>
      </w:divBdr>
      <w:divsChild>
        <w:div w:id="1786730014">
          <w:marLeft w:val="0"/>
          <w:marRight w:val="0"/>
          <w:marTop w:val="0"/>
          <w:marBottom w:val="0"/>
          <w:divBdr>
            <w:top w:val="none" w:sz="0" w:space="0" w:color="auto"/>
            <w:left w:val="none" w:sz="0" w:space="0" w:color="auto"/>
            <w:bottom w:val="none" w:sz="0" w:space="0" w:color="auto"/>
            <w:right w:val="none" w:sz="0" w:space="0" w:color="auto"/>
          </w:divBdr>
          <w:divsChild>
            <w:div w:id="1087119692">
              <w:marLeft w:val="0"/>
              <w:marRight w:val="0"/>
              <w:marTop w:val="0"/>
              <w:marBottom w:val="0"/>
              <w:divBdr>
                <w:top w:val="none" w:sz="0" w:space="0" w:color="auto"/>
                <w:left w:val="none" w:sz="0" w:space="0" w:color="auto"/>
                <w:bottom w:val="none" w:sz="0" w:space="0" w:color="auto"/>
                <w:right w:val="none" w:sz="0" w:space="0" w:color="auto"/>
              </w:divBdr>
              <w:divsChild>
                <w:div w:id="1030760239">
                  <w:marLeft w:val="0"/>
                  <w:marRight w:val="0"/>
                  <w:marTop w:val="90"/>
                  <w:marBottom w:val="150"/>
                  <w:divBdr>
                    <w:top w:val="none" w:sz="0" w:space="0" w:color="auto"/>
                    <w:left w:val="none" w:sz="0" w:space="0" w:color="auto"/>
                    <w:bottom w:val="none" w:sz="0" w:space="0" w:color="auto"/>
                    <w:right w:val="none" w:sz="0" w:space="0" w:color="auto"/>
                  </w:divBdr>
                  <w:divsChild>
                    <w:div w:id="1436317679">
                      <w:marLeft w:val="90"/>
                      <w:marRight w:val="0"/>
                      <w:marTop w:val="0"/>
                      <w:marBottom w:val="0"/>
                      <w:divBdr>
                        <w:top w:val="none" w:sz="0" w:space="0" w:color="auto"/>
                        <w:left w:val="none" w:sz="0" w:space="0" w:color="auto"/>
                        <w:bottom w:val="none" w:sz="0" w:space="0" w:color="auto"/>
                        <w:right w:val="none" w:sz="0" w:space="0" w:color="auto"/>
                      </w:divBdr>
                      <w:divsChild>
                        <w:div w:id="2139764408">
                          <w:marLeft w:val="0"/>
                          <w:marRight w:val="0"/>
                          <w:marTop w:val="0"/>
                          <w:marBottom w:val="75"/>
                          <w:divBdr>
                            <w:top w:val="none" w:sz="0" w:space="0" w:color="auto"/>
                            <w:left w:val="none" w:sz="0" w:space="0" w:color="auto"/>
                            <w:bottom w:val="none" w:sz="0" w:space="0" w:color="auto"/>
                            <w:right w:val="none" w:sz="0" w:space="0" w:color="auto"/>
                          </w:divBdr>
                          <w:divsChild>
                            <w:div w:id="1005280950">
                              <w:marLeft w:val="0"/>
                              <w:marRight w:val="0"/>
                              <w:marTop w:val="0"/>
                              <w:marBottom w:val="0"/>
                              <w:divBdr>
                                <w:top w:val="none" w:sz="0" w:space="0" w:color="auto"/>
                                <w:left w:val="none" w:sz="0" w:space="0" w:color="auto"/>
                                <w:bottom w:val="none" w:sz="0" w:space="0" w:color="auto"/>
                                <w:right w:val="none" w:sz="0" w:space="0" w:color="auto"/>
                              </w:divBdr>
                              <w:divsChild>
                                <w:div w:id="942150442">
                                  <w:marLeft w:val="0"/>
                                  <w:marRight w:val="0"/>
                                  <w:marTop w:val="0"/>
                                  <w:marBottom w:val="0"/>
                                  <w:divBdr>
                                    <w:top w:val="none" w:sz="0" w:space="0" w:color="auto"/>
                                    <w:left w:val="none" w:sz="0" w:space="0" w:color="auto"/>
                                    <w:bottom w:val="none" w:sz="0" w:space="0" w:color="auto"/>
                                    <w:right w:val="none" w:sz="0" w:space="0" w:color="auto"/>
                                  </w:divBdr>
                                  <w:divsChild>
                                    <w:div w:id="943076320">
                                      <w:marLeft w:val="0"/>
                                      <w:marRight w:val="0"/>
                                      <w:marTop w:val="150"/>
                                      <w:marBottom w:val="150"/>
                                      <w:divBdr>
                                        <w:top w:val="none" w:sz="0" w:space="0" w:color="auto"/>
                                        <w:left w:val="none" w:sz="0" w:space="0" w:color="auto"/>
                                        <w:bottom w:val="none" w:sz="0" w:space="0" w:color="auto"/>
                                        <w:right w:val="none" w:sz="0" w:space="0" w:color="auto"/>
                                      </w:divBdr>
                                      <w:divsChild>
                                        <w:div w:id="164577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3262121">
      <w:bodyDiv w:val="1"/>
      <w:marLeft w:val="0"/>
      <w:marRight w:val="0"/>
      <w:marTop w:val="0"/>
      <w:marBottom w:val="0"/>
      <w:divBdr>
        <w:top w:val="none" w:sz="0" w:space="0" w:color="auto"/>
        <w:left w:val="none" w:sz="0" w:space="0" w:color="auto"/>
        <w:bottom w:val="none" w:sz="0" w:space="0" w:color="auto"/>
        <w:right w:val="none" w:sz="0" w:space="0" w:color="auto"/>
      </w:divBdr>
    </w:div>
    <w:div w:id="1353265704">
      <w:bodyDiv w:val="1"/>
      <w:marLeft w:val="0"/>
      <w:marRight w:val="0"/>
      <w:marTop w:val="0"/>
      <w:marBottom w:val="0"/>
      <w:divBdr>
        <w:top w:val="none" w:sz="0" w:space="0" w:color="auto"/>
        <w:left w:val="none" w:sz="0" w:space="0" w:color="auto"/>
        <w:bottom w:val="none" w:sz="0" w:space="0" w:color="auto"/>
        <w:right w:val="none" w:sz="0" w:space="0" w:color="auto"/>
      </w:divBdr>
    </w:div>
    <w:div w:id="1353338730">
      <w:bodyDiv w:val="1"/>
      <w:marLeft w:val="0"/>
      <w:marRight w:val="0"/>
      <w:marTop w:val="0"/>
      <w:marBottom w:val="0"/>
      <w:divBdr>
        <w:top w:val="none" w:sz="0" w:space="0" w:color="auto"/>
        <w:left w:val="none" w:sz="0" w:space="0" w:color="auto"/>
        <w:bottom w:val="none" w:sz="0" w:space="0" w:color="auto"/>
        <w:right w:val="none" w:sz="0" w:space="0" w:color="auto"/>
      </w:divBdr>
    </w:div>
    <w:div w:id="1353411751">
      <w:bodyDiv w:val="1"/>
      <w:marLeft w:val="0"/>
      <w:marRight w:val="0"/>
      <w:marTop w:val="0"/>
      <w:marBottom w:val="0"/>
      <w:divBdr>
        <w:top w:val="none" w:sz="0" w:space="0" w:color="auto"/>
        <w:left w:val="none" w:sz="0" w:space="0" w:color="auto"/>
        <w:bottom w:val="none" w:sz="0" w:space="0" w:color="auto"/>
        <w:right w:val="none" w:sz="0" w:space="0" w:color="auto"/>
      </w:divBdr>
    </w:div>
    <w:div w:id="1353414847">
      <w:bodyDiv w:val="1"/>
      <w:marLeft w:val="0"/>
      <w:marRight w:val="0"/>
      <w:marTop w:val="0"/>
      <w:marBottom w:val="0"/>
      <w:divBdr>
        <w:top w:val="none" w:sz="0" w:space="0" w:color="auto"/>
        <w:left w:val="none" w:sz="0" w:space="0" w:color="auto"/>
        <w:bottom w:val="none" w:sz="0" w:space="0" w:color="auto"/>
        <w:right w:val="none" w:sz="0" w:space="0" w:color="auto"/>
      </w:divBdr>
    </w:div>
    <w:div w:id="1353797929">
      <w:bodyDiv w:val="1"/>
      <w:marLeft w:val="0"/>
      <w:marRight w:val="0"/>
      <w:marTop w:val="0"/>
      <w:marBottom w:val="0"/>
      <w:divBdr>
        <w:top w:val="none" w:sz="0" w:space="0" w:color="auto"/>
        <w:left w:val="none" w:sz="0" w:space="0" w:color="auto"/>
        <w:bottom w:val="none" w:sz="0" w:space="0" w:color="auto"/>
        <w:right w:val="none" w:sz="0" w:space="0" w:color="auto"/>
      </w:divBdr>
    </w:div>
    <w:div w:id="1353845996">
      <w:bodyDiv w:val="1"/>
      <w:marLeft w:val="0"/>
      <w:marRight w:val="0"/>
      <w:marTop w:val="0"/>
      <w:marBottom w:val="0"/>
      <w:divBdr>
        <w:top w:val="none" w:sz="0" w:space="0" w:color="auto"/>
        <w:left w:val="none" w:sz="0" w:space="0" w:color="auto"/>
        <w:bottom w:val="none" w:sz="0" w:space="0" w:color="auto"/>
        <w:right w:val="none" w:sz="0" w:space="0" w:color="auto"/>
      </w:divBdr>
    </w:div>
    <w:div w:id="1353914761">
      <w:bodyDiv w:val="1"/>
      <w:marLeft w:val="0"/>
      <w:marRight w:val="0"/>
      <w:marTop w:val="0"/>
      <w:marBottom w:val="0"/>
      <w:divBdr>
        <w:top w:val="none" w:sz="0" w:space="0" w:color="auto"/>
        <w:left w:val="none" w:sz="0" w:space="0" w:color="auto"/>
        <w:bottom w:val="none" w:sz="0" w:space="0" w:color="auto"/>
        <w:right w:val="none" w:sz="0" w:space="0" w:color="auto"/>
      </w:divBdr>
    </w:div>
    <w:div w:id="1353918957">
      <w:bodyDiv w:val="1"/>
      <w:marLeft w:val="0"/>
      <w:marRight w:val="0"/>
      <w:marTop w:val="0"/>
      <w:marBottom w:val="0"/>
      <w:divBdr>
        <w:top w:val="none" w:sz="0" w:space="0" w:color="auto"/>
        <w:left w:val="none" w:sz="0" w:space="0" w:color="auto"/>
        <w:bottom w:val="none" w:sz="0" w:space="0" w:color="auto"/>
        <w:right w:val="none" w:sz="0" w:space="0" w:color="auto"/>
      </w:divBdr>
    </w:div>
    <w:div w:id="1353998752">
      <w:bodyDiv w:val="1"/>
      <w:marLeft w:val="0"/>
      <w:marRight w:val="0"/>
      <w:marTop w:val="0"/>
      <w:marBottom w:val="0"/>
      <w:divBdr>
        <w:top w:val="none" w:sz="0" w:space="0" w:color="auto"/>
        <w:left w:val="none" w:sz="0" w:space="0" w:color="auto"/>
        <w:bottom w:val="none" w:sz="0" w:space="0" w:color="auto"/>
        <w:right w:val="none" w:sz="0" w:space="0" w:color="auto"/>
      </w:divBdr>
    </w:div>
    <w:div w:id="1354109298">
      <w:bodyDiv w:val="1"/>
      <w:marLeft w:val="0"/>
      <w:marRight w:val="0"/>
      <w:marTop w:val="0"/>
      <w:marBottom w:val="0"/>
      <w:divBdr>
        <w:top w:val="none" w:sz="0" w:space="0" w:color="auto"/>
        <w:left w:val="none" w:sz="0" w:space="0" w:color="auto"/>
        <w:bottom w:val="none" w:sz="0" w:space="0" w:color="auto"/>
        <w:right w:val="none" w:sz="0" w:space="0" w:color="auto"/>
      </w:divBdr>
    </w:div>
    <w:div w:id="1354113509">
      <w:bodyDiv w:val="1"/>
      <w:marLeft w:val="0"/>
      <w:marRight w:val="0"/>
      <w:marTop w:val="0"/>
      <w:marBottom w:val="0"/>
      <w:divBdr>
        <w:top w:val="none" w:sz="0" w:space="0" w:color="auto"/>
        <w:left w:val="none" w:sz="0" w:space="0" w:color="auto"/>
        <w:bottom w:val="none" w:sz="0" w:space="0" w:color="auto"/>
        <w:right w:val="none" w:sz="0" w:space="0" w:color="auto"/>
      </w:divBdr>
    </w:div>
    <w:div w:id="1354578308">
      <w:bodyDiv w:val="1"/>
      <w:marLeft w:val="0"/>
      <w:marRight w:val="0"/>
      <w:marTop w:val="0"/>
      <w:marBottom w:val="0"/>
      <w:divBdr>
        <w:top w:val="none" w:sz="0" w:space="0" w:color="auto"/>
        <w:left w:val="none" w:sz="0" w:space="0" w:color="auto"/>
        <w:bottom w:val="none" w:sz="0" w:space="0" w:color="auto"/>
        <w:right w:val="none" w:sz="0" w:space="0" w:color="auto"/>
      </w:divBdr>
    </w:div>
    <w:div w:id="1354652593">
      <w:bodyDiv w:val="1"/>
      <w:marLeft w:val="0"/>
      <w:marRight w:val="0"/>
      <w:marTop w:val="0"/>
      <w:marBottom w:val="0"/>
      <w:divBdr>
        <w:top w:val="none" w:sz="0" w:space="0" w:color="auto"/>
        <w:left w:val="none" w:sz="0" w:space="0" w:color="auto"/>
        <w:bottom w:val="none" w:sz="0" w:space="0" w:color="auto"/>
        <w:right w:val="none" w:sz="0" w:space="0" w:color="auto"/>
      </w:divBdr>
    </w:div>
    <w:div w:id="1354721680">
      <w:bodyDiv w:val="1"/>
      <w:marLeft w:val="0"/>
      <w:marRight w:val="0"/>
      <w:marTop w:val="0"/>
      <w:marBottom w:val="0"/>
      <w:divBdr>
        <w:top w:val="none" w:sz="0" w:space="0" w:color="auto"/>
        <w:left w:val="none" w:sz="0" w:space="0" w:color="auto"/>
        <w:bottom w:val="none" w:sz="0" w:space="0" w:color="auto"/>
        <w:right w:val="none" w:sz="0" w:space="0" w:color="auto"/>
      </w:divBdr>
    </w:div>
    <w:div w:id="1354724355">
      <w:bodyDiv w:val="1"/>
      <w:marLeft w:val="0"/>
      <w:marRight w:val="0"/>
      <w:marTop w:val="0"/>
      <w:marBottom w:val="0"/>
      <w:divBdr>
        <w:top w:val="none" w:sz="0" w:space="0" w:color="auto"/>
        <w:left w:val="none" w:sz="0" w:space="0" w:color="auto"/>
        <w:bottom w:val="none" w:sz="0" w:space="0" w:color="auto"/>
        <w:right w:val="none" w:sz="0" w:space="0" w:color="auto"/>
      </w:divBdr>
    </w:div>
    <w:div w:id="1354843193">
      <w:bodyDiv w:val="1"/>
      <w:marLeft w:val="0"/>
      <w:marRight w:val="0"/>
      <w:marTop w:val="0"/>
      <w:marBottom w:val="0"/>
      <w:divBdr>
        <w:top w:val="none" w:sz="0" w:space="0" w:color="auto"/>
        <w:left w:val="none" w:sz="0" w:space="0" w:color="auto"/>
        <w:bottom w:val="none" w:sz="0" w:space="0" w:color="auto"/>
        <w:right w:val="none" w:sz="0" w:space="0" w:color="auto"/>
      </w:divBdr>
    </w:div>
    <w:div w:id="1355109231">
      <w:bodyDiv w:val="1"/>
      <w:marLeft w:val="0"/>
      <w:marRight w:val="0"/>
      <w:marTop w:val="0"/>
      <w:marBottom w:val="0"/>
      <w:divBdr>
        <w:top w:val="none" w:sz="0" w:space="0" w:color="auto"/>
        <w:left w:val="none" w:sz="0" w:space="0" w:color="auto"/>
        <w:bottom w:val="none" w:sz="0" w:space="0" w:color="auto"/>
        <w:right w:val="none" w:sz="0" w:space="0" w:color="auto"/>
      </w:divBdr>
    </w:div>
    <w:div w:id="1355225543">
      <w:bodyDiv w:val="1"/>
      <w:marLeft w:val="0"/>
      <w:marRight w:val="0"/>
      <w:marTop w:val="0"/>
      <w:marBottom w:val="0"/>
      <w:divBdr>
        <w:top w:val="none" w:sz="0" w:space="0" w:color="auto"/>
        <w:left w:val="none" w:sz="0" w:space="0" w:color="auto"/>
        <w:bottom w:val="none" w:sz="0" w:space="0" w:color="auto"/>
        <w:right w:val="none" w:sz="0" w:space="0" w:color="auto"/>
      </w:divBdr>
    </w:div>
    <w:div w:id="1355497254">
      <w:bodyDiv w:val="1"/>
      <w:marLeft w:val="0"/>
      <w:marRight w:val="0"/>
      <w:marTop w:val="0"/>
      <w:marBottom w:val="0"/>
      <w:divBdr>
        <w:top w:val="none" w:sz="0" w:space="0" w:color="auto"/>
        <w:left w:val="none" w:sz="0" w:space="0" w:color="auto"/>
        <w:bottom w:val="none" w:sz="0" w:space="0" w:color="auto"/>
        <w:right w:val="none" w:sz="0" w:space="0" w:color="auto"/>
      </w:divBdr>
    </w:div>
    <w:div w:id="1355499919">
      <w:bodyDiv w:val="1"/>
      <w:marLeft w:val="0"/>
      <w:marRight w:val="0"/>
      <w:marTop w:val="0"/>
      <w:marBottom w:val="0"/>
      <w:divBdr>
        <w:top w:val="none" w:sz="0" w:space="0" w:color="auto"/>
        <w:left w:val="none" w:sz="0" w:space="0" w:color="auto"/>
        <w:bottom w:val="none" w:sz="0" w:space="0" w:color="auto"/>
        <w:right w:val="none" w:sz="0" w:space="0" w:color="auto"/>
      </w:divBdr>
    </w:div>
    <w:div w:id="1355577594">
      <w:bodyDiv w:val="1"/>
      <w:marLeft w:val="0"/>
      <w:marRight w:val="0"/>
      <w:marTop w:val="0"/>
      <w:marBottom w:val="0"/>
      <w:divBdr>
        <w:top w:val="none" w:sz="0" w:space="0" w:color="auto"/>
        <w:left w:val="none" w:sz="0" w:space="0" w:color="auto"/>
        <w:bottom w:val="none" w:sz="0" w:space="0" w:color="auto"/>
        <w:right w:val="none" w:sz="0" w:space="0" w:color="auto"/>
      </w:divBdr>
    </w:div>
    <w:div w:id="1355688166">
      <w:bodyDiv w:val="1"/>
      <w:marLeft w:val="0"/>
      <w:marRight w:val="0"/>
      <w:marTop w:val="0"/>
      <w:marBottom w:val="0"/>
      <w:divBdr>
        <w:top w:val="none" w:sz="0" w:space="0" w:color="auto"/>
        <w:left w:val="none" w:sz="0" w:space="0" w:color="auto"/>
        <w:bottom w:val="none" w:sz="0" w:space="0" w:color="auto"/>
        <w:right w:val="none" w:sz="0" w:space="0" w:color="auto"/>
      </w:divBdr>
    </w:div>
    <w:div w:id="1355689117">
      <w:bodyDiv w:val="1"/>
      <w:marLeft w:val="0"/>
      <w:marRight w:val="0"/>
      <w:marTop w:val="0"/>
      <w:marBottom w:val="0"/>
      <w:divBdr>
        <w:top w:val="none" w:sz="0" w:space="0" w:color="auto"/>
        <w:left w:val="none" w:sz="0" w:space="0" w:color="auto"/>
        <w:bottom w:val="none" w:sz="0" w:space="0" w:color="auto"/>
        <w:right w:val="none" w:sz="0" w:space="0" w:color="auto"/>
      </w:divBdr>
    </w:div>
    <w:div w:id="1355814141">
      <w:bodyDiv w:val="1"/>
      <w:marLeft w:val="0"/>
      <w:marRight w:val="0"/>
      <w:marTop w:val="0"/>
      <w:marBottom w:val="0"/>
      <w:divBdr>
        <w:top w:val="none" w:sz="0" w:space="0" w:color="auto"/>
        <w:left w:val="none" w:sz="0" w:space="0" w:color="auto"/>
        <w:bottom w:val="none" w:sz="0" w:space="0" w:color="auto"/>
        <w:right w:val="none" w:sz="0" w:space="0" w:color="auto"/>
      </w:divBdr>
    </w:div>
    <w:div w:id="1356035068">
      <w:bodyDiv w:val="1"/>
      <w:marLeft w:val="0"/>
      <w:marRight w:val="0"/>
      <w:marTop w:val="0"/>
      <w:marBottom w:val="0"/>
      <w:divBdr>
        <w:top w:val="none" w:sz="0" w:space="0" w:color="auto"/>
        <w:left w:val="none" w:sz="0" w:space="0" w:color="auto"/>
        <w:bottom w:val="none" w:sz="0" w:space="0" w:color="auto"/>
        <w:right w:val="none" w:sz="0" w:space="0" w:color="auto"/>
      </w:divBdr>
    </w:div>
    <w:div w:id="1356345786">
      <w:bodyDiv w:val="1"/>
      <w:marLeft w:val="0"/>
      <w:marRight w:val="0"/>
      <w:marTop w:val="0"/>
      <w:marBottom w:val="0"/>
      <w:divBdr>
        <w:top w:val="none" w:sz="0" w:space="0" w:color="auto"/>
        <w:left w:val="none" w:sz="0" w:space="0" w:color="auto"/>
        <w:bottom w:val="none" w:sz="0" w:space="0" w:color="auto"/>
        <w:right w:val="none" w:sz="0" w:space="0" w:color="auto"/>
      </w:divBdr>
    </w:div>
    <w:div w:id="1356535326">
      <w:bodyDiv w:val="1"/>
      <w:marLeft w:val="0"/>
      <w:marRight w:val="0"/>
      <w:marTop w:val="0"/>
      <w:marBottom w:val="0"/>
      <w:divBdr>
        <w:top w:val="none" w:sz="0" w:space="0" w:color="auto"/>
        <w:left w:val="none" w:sz="0" w:space="0" w:color="auto"/>
        <w:bottom w:val="none" w:sz="0" w:space="0" w:color="auto"/>
        <w:right w:val="none" w:sz="0" w:space="0" w:color="auto"/>
      </w:divBdr>
    </w:div>
    <w:div w:id="1356541752">
      <w:bodyDiv w:val="1"/>
      <w:marLeft w:val="0"/>
      <w:marRight w:val="0"/>
      <w:marTop w:val="0"/>
      <w:marBottom w:val="0"/>
      <w:divBdr>
        <w:top w:val="none" w:sz="0" w:space="0" w:color="auto"/>
        <w:left w:val="none" w:sz="0" w:space="0" w:color="auto"/>
        <w:bottom w:val="none" w:sz="0" w:space="0" w:color="auto"/>
        <w:right w:val="none" w:sz="0" w:space="0" w:color="auto"/>
      </w:divBdr>
    </w:div>
    <w:div w:id="1356686961">
      <w:bodyDiv w:val="1"/>
      <w:marLeft w:val="0"/>
      <w:marRight w:val="0"/>
      <w:marTop w:val="0"/>
      <w:marBottom w:val="0"/>
      <w:divBdr>
        <w:top w:val="none" w:sz="0" w:space="0" w:color="auto"/>
        <w:left w:val="none" w:sz="0" w:space="0" w:color="auto"/>
        <w:bottom w:val="none" w:sz="0" w:space="0" w:color="auto"/>
        <w:right w:val="none" w:sz="0" w:space="0" w:color="auto"/>
      </w:divBdr>
    </w:div>
    <w:div w:id="1356804493">
      <w:bodyDiv w:val="1"/>
      <w:marLeft w:val="0"/>
      <w:marRight w:val="0"/>
      <w:marTop w:val="0"/>
      <w:marBottom w:val="0"/>
      <w:divBdr>
        <w:top w:val="none" w:sz="0" w:space="0" w:color="auto"/>
        <w:left w:val="none" w:sz="0" w:space="0" w:color="auto"/>
        <w:bottom w:val="none" w:sz="0" w:space="0" w:color="auto"/>
        <w:right w:val="none" w:sz="0" w:space="0" w:color="auto"/>
      </w:divBdr>
    </w:div>
    <w:div w:id="1357317096">
      <w:bodyDiv w:val="1"/>
      <w:marLeft w:val="0"/>
      <w:marRight w:val="0"/>
      <w:marTop w:val="0"/>
      <w:marBottom w:val="0"/>
      <w:divBdr>
        <w:top w:val="none" w:sz="0" w:space="0" w:color="auto"/>
        <w:left w:val="none" w:sz="0" w:space="0" w:color="auto"/>
        <w:bottom w:val="none" w:sz="0" w:space="0" w:color="auto"/>
        <w:right w:val="none" w:sz="0" w:space="0" w:color="auto"/>
      </w:divBdr>
    </w:div>
    <w:div w:id="1357661540">
      <w:bodyDiv w:val="1"/>
      <w:marLeft w:val="0"/>
      <w:marRight w:val="0"/>
      <w:marTop w:val="0"/>
      <w:marBottom w:val="0"/>
      <w:divBdr>
        <w:top w:val="none" w:sz="0" w:space="0" w:color="auto"/>
        <w:left w:val="none" w:sz="0" w:space="0" w:color="auto"/>
        <w:bottom w:val="none" w:sz="0" w:space="0" w:color="auto"/>
        <w:right w:val="none" w:sz="0" w:space="0" w:color="auto"/>
      </w:divBdr>
    </w:div>
    <w:div w:id="1357775616">
      <w:bodyDiv w:val="1"/>
      <w:marLeft w:val="0"/>
      <w:marRight w:val="0"/>
      <w:marTop w:val="0"/>
      <w:marBottom w:val="0"/>
      <w:divBdr>
        <w:top w:val="none" w:sz="0" w:space="0" w:color="auto"/>
        <w:left w:val="none" w:sz="0" w:space="0" w:color="auto"/>
        <w:bottom w:val="none" w:sz="0" w:space="0" w:color="auto"/>
        <w:right w:val="none" w:sz="0" w:space="0" w:color="auto"/>
      </w:divBdr>
    </w:div>
    <w:div w:id="1357925545">
      <w:bodyDiv w:val="1"/>
      <w:marLeft w:val="0"/>
      <w:marRight w:val="0"/>
      <w:marTop w:val="0"/>
      <w:marBottom w:val="0"/>
      <w:divBdr>
        <w:top w:val="none" w:sz="0" w:space="0" w:color="auto"/>
        <w:left w:val="none" w:sz="0" w:space="0" w:color="auto"/>
        <w:bottom w:val="none" w:sz="0" w:space="0" w:color="auto"/>
        <w:right w:val="none" w:sz="0" w:space="0" w:color="auto"/>
      </w:divBdr>
    </w:div>
    <w:div w:id="1357972188">
      <w:bodyDiv w:val="1"/>
      <w:marLeft w:val="0"/>
      <w:marRight w:val="0"/>
      <w:marTop w:val="0"/>
      <w:marBottom w:val="0"/>
      <w:divBdr>
        <w:top w:val="none" w:sz="0" w:space="0" w:color="auto"/>
        <w:left w:val="none" w:sz="0" w:space="0" w:color="auto"/>
        <w:bottom w:val="none" w:sz="0" w:space="0" w:color="auto"/>
        <w:right w:val="none" w:sz="0" w:space="0" w:color="auto"/>
      </w:divBdr>
    </w:div>
    <w:div w:id="1358123238">
      <w:bodyDiv w:val="1"/>
      <w:marLeft w:val="0"/>
      <w:marRight w:val="0"/>
      <w:marTop w:val="0"/>
      <w:marBottom w:val="0"/>
      <w:divBdr>
        <w:top w:val="none" w:sz="0" w:space="0" w:color="auto"/>
        <w:left w:val="none" w:sz="0" w:space="0" w:color="auto"/>
        <w:bottom w:val="none" w:sz="0" w:space="0" w:color="auto"/>
        <w:right w:val="none" w:sz="0" w:space="0" w:color="auto"/>
      </w:divBdr>
    </w:div>
    <w:div w:id="1358195173">
      <w:bodyDiv w:val="1"/>
      <w:marLeft w:val="0"/>
      <w:marRight w:val="0"/>
      <w:marTop w:val="0"/>
      <w:marBottom w:val="0"/>
      <w:divBdr>
        <w:top w:val="none" w:sz="0" w:space="0" w:color="auto"/>
        <w:left w:val="none" w:sz="0" w:space="0" w:color="auto"/>
        <w:bottom w:val="none" w:sz="0" w:space="0" w:color="auto"/>
        <w:right w:val="none" w:sz="0" w:space="0" w:color="auto"/>
      </w:divBdr>
    </w:div>
    <w:div w:id="1358234612">
      <w:bodyDiv w:val="1"/>
      <w:marLeft w:val="0"/>
      <w:marRight w:val="0"/>
      <w:marTop w:val="0"/>
      <w:marBottom w:val="0"/>
      <w:divBdr>
        <w:top w:val="none" w:sz="0" w:space="0" w:color="auto"/>
        <w:left w:val="none" w:sz="0" w:space="0" w:color="auto"/>
        <w:bottom w:val="none" w:sz="0" w:space="0" w:color="auto"/>
        <w:right w:val="none" w:sz="0" w:space="0" w:color="auto"/>
      </w:divBdr>
    </w:div>
    <w:div w:id="1358316885">
      <w:bodyDiv w:val="1"/>
      <w:marLeft w:val="0"/>
      <w:marRight w:val="0"/>
      <w:marTop w:val="0"/>
      <w:marBottom w:val="0"/>
      <w:divBdr>
        <w:top w:val="none" w:sz="0" w:space="0" w:color="auto"/>
        <w:left w:val="none" w:sz="0" w:space="0" w:color="auto"/>
        <w:bottom w:val="none" w:sz="0" w:space="0" w:color="auto"/>
        <w:right w:val="none" w:sz="0" w:space="0" w:color="auto"/>
      </w:divBdr>
    </w:div>
    <w:div w:id="1358389516">
      <w:bodyDiv w:val="1"/>
      <w:marLeft w:val="0"/>
      <w:marRight w:val="0"/>
      <w:marTop w:val="0"/>
      <w:marBottom w:val="0"/>
      <w:divBdr>
        <w:top w:val="none" w:sz="0" w:space="0" w:color="auto"/>
        <w:left w:val="none" w:sz="0" w:space="0" w:color="auto"/>
        <w:bottom w:val="none" w:sz="0" w:space="0" w:color="auto"/>
        <w:right w:val="none" w:sz="0" w:space="0" w:color="auto"/>
      </w:divBdr>
    </w:div>
    <w:div w:id="1358578514">
      <w:bodyDiv w:val="1"/>
      <w:marLeft w:val="0"/>
      <w:marRight w:val="0"/>
      <w:marTop w:val="0"/>
      <w:marBottom w:val="0"/>
      <w:divBdr>
        <w:top w:val="none" w:sz="0" w:space="0" w:color="auto"/>
        <w:left w:val="none" w:sz="0" w:space="0" w:color="auto"/>
        <w:bottom w:val="none" w:sz="0" w:space="0" w:color="auto"/>
        <w:right w:val="none" w:sz="0" w:space="0" w:color="auto"/>
      </w:divBdr>
    </w:div>
    <w:div w:id="1358657574">
      <w:bodyDiv w:val="1"/>
      <w:marLeft w:val="0"/>
      <w:marRight w:val="0"/>
      <w:marTop w:val="0"/>
      <w:marBottom w:val="0"/>
      <w:divBdr>
        <w:top w:val="none" w:sz="0" w:space="0" w:color="auto"/>
        <w:left w:val="none" w:sz="0" w:space="0" w:color="auto"/>
        <w:bottom w:val="none" w:sz="0" w:space="0" w:color="auto"/>
        <w:right w:val="none" w:sz="0" w:space="0" w:color="auto"/>
      </w:divBdr>
    </w:div>
    <w:div w:id="1358697116">
      <w:bodyDiv w:val="1"/>
      <w:marLeft w:val="0"/>
      <w:marRight w:val="0"/>
      <w:marTop w:val="0"/>
      <w:marBottom w:val="0"/>
      <w:divBdr>
        <w:top w:val="none" w:sz="0" w:space="0" w:color="auto"/>
        <w:left w:val="none" w:sz="0" w:space="0" w:color="auto"/>
        <w:bottom w:val="none" w:sz="0" w:space="0" w:color="auto"/>
        <w:right w:val="none" w:sz="0" w:space="0" w:color="auto"/>
      </w:divBdr>
    </w:div>
    <w:div w:id="1358698498">
      <w:bodyDiv w:val="1"/>
      <w:marLeft w:val="0"/>
      <w:marRight w:val="0"/>
      <w:marTop w:val="0"/>
      <w:marBottom w:val="0"/>
      <w:divBdr>
        <w:top w:val="none" w:sz="0" w:space="0" w:color="auto"/>
        <w:left w:val="none" w:sz="0" w:space="0" w:color="auto"/>
        <w:bottom w:val="none" w:sz="0" w:space="0" w:color="auto"/>
        <w:right w:val="none" w:sz="0" w:space="0" w:color="auto"/>
      </w:divBdr>
    </w:div>
    <w:div w:id="1358849593">
      <w:bodyDiv w:val="1"/>
      <w:marLeft w:val="0"/>
      <w:marRight w:val="0"/>
      <w:marTop w:val="0"/>
      <w:marBottom w:val="0"/>
      <w:divBdr>
        <w:top w:val="none" w:sz="0" w:space="0" w:color="auto"/>
        <w:left w:val="none" w:sz="0" w:space="0" w:color="auto"/>
        <w:bottom w:val="none" w:sz="0" w:space="0" w:color="auto"/>
        <w:right w:val="none" w:sz="0" w:space="0" w:color="auto"/>
      </w:divBdr>
    </w:div>
    <w:div w:id="1359349557">
      <w:bodyDiv w:val="1"/>
      <w:marLeft w:val="0"/>
      <w:marRight w:val="0"/>
      <w:marTop w:val="0"/>
      <w:marBottom w:val="0"/>
      <w:divBdr>
        <w:top w:val="none" w:sz="0" w:space="0" w:color="auto"/>
        <w:left w:val="none" w:sz="0" w:space="0" w:color="auto"/>
        <w:bottom w:val="none" w:sz="0" w:space="0" w:color="auto"/>
        <w:right w:val="none" w:sz="0" w:space="0" w:color="auto"/>
      </w:divBdr>
    </w:div>
    <w:div w:id="1359358976">
      <w:bodyDiv w:val="1"/>
      <w:marLeft w:val="0"/>
      <w:marRight w:val="0"/>
      <w:marTop w:val="0"/>
      <w:marBottom w:val="0"/>
      <w:divBdr>
        <w:top w:val="none" w:sz="0" w:space="0" w:color="auto"/>
        <w:left w:val="none" w:sz="0" w:space="0" w:color="auto"/>
        <w:bottom w:val="none" w:sz="0" w:space="0" w:color="auto"/>
        <w:right w:val="none" w:sz="0" w:space="0" w:color="auto"/>
      </w:divBdr>
      <w:divsChild>
        <w:div w:id="1307928552">
          <w:marLeft w:val="0"/>
          <w:marRight w:val="0"/>
          <w:marTop w:val="0"/>
          <w:marBottom w:val="0"/>
          <w:divBdr>
            <w:top w:val="none" w:sz="0" w:space="0" w:color="auto"/>
            <w:left w:val="none" w:sz="0" w:space="0" w:color="auto"/>
            <w:bottom w:val="none" w:sz="0" w:space="0" w:color="auto"/>
            <w:right w:val="none" w:sz="0" w:space="0" w:color="auto"/>
          </w:divBdr>
          <w:divsChild>
            <w:div w:id="1598950810">
              <w:marLeft w:val="0"/>
              <w:marRight w:val="0"/>
              <w:marTop w:val="0"/>
              <w:marBottom w:val="0"/>
              <w:divBdr>
                <w:top w:val="none" w:sz="0" w:space="0" w:color="auto"/>
                <w:left w:val="none" w:sz="0" w:space="0" w:color="auto"/>
                <w:bottom w:val="none" w:sz="0" w:space="0" w:color="auto"/>
                <w:right w:val="none" w:sz="0" w:space="0" w:color="auto"/>
              </w:divBdr>
              <w:divsChild>
                <w:div w:id="529882771">
                  <w:marLeft w:val="0"/>
                  <w:marRight w:val="0"/>
                  <w:marTop w:val="90"/>
                  <w:marBottom w:val="150"/>
                  <w:divBdr>
                    <w:top w:val="none" w:sz="0" w:space="0" w:color="auto"/>
                    <w:left w:val="none" w:sz="0" w:space="0" w:color="auto"/>
                    <w:bottom w:val="none" w:sz="0" w:space="0" w:color="auto"/>
                    <w:right w:val="none" w:sz="0" w:space="0" w:color="auto"/>
                  </w:divBdr>
                  <w:divsChild>
                    <w:div w:id="1061952224">
                      <w:marLeft w:val="90"/>
                      <w:marRight w:val="0"/>
                      <w:marTop w:val="0"/>
                      <w:marBottom w:val="0"/>
                      <w:divBdr>
                        <w:top w:val="none" w:sz="0" w:space="0" w:color="auto"/>
                        <w:left w:val="none" w:sz="0" w:space="0" w:color="auto"/>
                        <w:bottom w:val="none" w:sz="0" w:space="0" w:color="auto"/>
                        <w:right w:val="none" w:sz="0" w:space="0" w:color="auto"/>
                      </w:divBdr>
                      <w:divsChild>
                        <w:div w:id="539632300">
                          <w:marLeft w:val="0"/>
                          <w:marRight w:val="0"/>
                          <w:marTop w:val="0"/>
                          <w:marBottom w:val="75"/>
                          <w:divBdr>
                            <w:top w:val="none" w:sz="0" w:space="0" w:color="auto"/>
                            <w:left w:val="none" w:sz="0" w:space="0" w:color="auto"/>
                            <w:bottom w:val="none" w:sz="0" w:space="0" w:color="auto"/>
                            <w:right w:val="none" w:sz="0" w:space="0" w:color="auto"/>
                          </w:divBdr>
                          <w:divsChild>
                            <w:div w:id="823666625">
                              <w:marLeft w:val="0"/>
                              <w:marRight w:val="0"/>
                              <w:marTop w:val="0"/>
                              <w:marBottom w:val="0"/>
                              <w:divBdr>
                                <w:top w:val="none" w:sz="0" w:space="0" w:color="auto"/>
                                <w:left w:val="none" w:sz="0" w:space="0" w:color="auto"/>
                                <w:bottom w:val="none" w:sz="0" w:space="0" w:color="auto"/>
                                <w:right w:val="none" w:sz="0" w:space="0" w:color="auto"/>
                              </w:divBdr>
                              <w:divsChild>
                                <w:div w:id="1329946535">
                                  <w:marLeft w:val="0"/>
                                  <w:marRight w:val="0"/>
                                  <w:marTop w:val="0"/>
                                  <w:marBottom w:val="0"/>
                                  <w:divBdr>
                                    <w:top w:val="none" w:sz="0" w:space="0" w:color="auto"/>
                                    <w:left w:val="none" w:sz="0" w:space="0" w:color="auto"/>
                                    <w:bottom w:val="none" w:sz="0" w:space="0" w:color="auto"/>
                                    <w:right w:val="none" w:sz="0" w:space="0" w:color="auto"/>
                                  </w:divBdr>
                                  <w:divsChild>
                                    <w:div w:id="622687829">
                                      <w:marLeft w:val="0"/>
                                      <w:marRight w:val="0"/>
                                      <w:marTop w:val="150"/>
                                      <w:marBottom w:val="150"/>
                                      <w:divBdr>
                                        <w:top w:val="none" w:sz="0" w:space="0" w:color="auto"/>
                                        <w:left w:val="none" w:sz="0" w:space="0" w:color="auto"/>
                                        <w:bottom w:val="none" w:sz="0" w:space="0" w:color="auto"/>
                                        <w:right w:val="none" w:sz="0" w:space="0" w:color="auto"/>
                                      </w:divBdr>
                                      <w:divsChild>
                                        <w:div w:id="67210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9501091">
      <w:bodyDiv w:val="1"/>
      <w:marLeft w:val="0"/>
      <w:marRight w:val="0"/>
      <w:marTop w:val="0"/>
      <w:marBottom w:val="0"/>
      <w:divBdr>
        <w:top w:val="none" w:sz="0" w:space="0" w:color="auto"/>
        <w:left w:val="none" w:sz="0" w:space="0" w:color="auto"/>
        <w:bottom w:val="none" w:sz="0" w:space="0" w:color="auto"/>
        <w:right w:val="none" w:sz="0" w:space="0" w:color="auto"/>
      </w:divBdr>
    </w:div>
    <w:div w:id="1359502351">
      <w:bodyDiv w:val="1"/>
      <w:marLeft w:val="0"/>
      <w:marRight w:val="0"/>
      <w:marTop w:val="0"/>
      <w:marBottom w:val="0"/>
      <w:divBdr>
        <w:top w:val="none" w:sz="0" w:space="0" w:color="auto"/>
        <w:left w:val="none" w:sz="0" w:space="0" w:color="auto"/>
        <w:bottom w:val="none" w:sz="0" w:space="0" w:color="auto"/>
        <w:right w:val="none" w:sz="0" w:space="0" w:color="auto"/>
      </w:divBdr>
    </w:div>
    <w:div w:id="1359503920">
      <w:bodyDiv w:val="1"/>
      <w:marLeft w:val="0"/>
      <w:marRight w:val="0"/>
      <w:marTop w:val="0"/>
      <w:marBottom w:val="0"/>
      <w:divBdr>
        <w:top w:val="none" w:sz="0" w:space="0" w:color="auto"/>
        <w:left w:val="none" w:sz="0" w:space="0" w:color="auto"/>
        <w:bottom w:val="none" w:sz="0" w:space="0" w:color="auto"/>
        <w:right w:val="none" w:sz="0" w:space="0" w:color="auto"/>
      </w:divBdr>
    </w:div>
    <w:div w:id="1359546219">
      <w:bodyDiv w:val="1"/>
      <w:marLeft w:val="0"/>
      <w:marRight w:val="0"/>
      <w:marTop w:val="0"/>
      <w:marBottom w:val="0"/>
      <w:divBdr>
        <w:top w:val="none" w:sz="0" w:space="0" w:color="auto"/>
        <w:left w:val="none" w:sz="0" w:space="0" w:color="auto"/>
        <w:bottom w:val="none" w:sz="0" w:space="0" w:color="auto"/>
        <w:right w:val="none" w:sz="0" w:space="0" w:color="auto"/>
      </w:divBdr>
    </w:div>
    <w:div w:id="1359820960">
      <w:bodyDiv w:val="1"/>
      <w:marLeft w:val="0"/>
      <w:marRight w:val="0"/>
      <w:marTop w:val="0"/>
      <w:marBottom w:val="0"/>
      <w:divBdr>
        <w:top w:val="none" w:sz="0" w:space="0" w:color="auto"/>
        <w:left w:val="none" w:sz="0" w:space="0" w:color="auto"/>
        <w:bottom w:val="none" w:sz="0" w:space="0" w:color="auto"/>
        <w:right w:val="none" w:sz="0" w:space="0" w:color="auto"/>
      </w:divBdr>
    </w:div>
    <w:div w:id="1360005397">
      <w:bodyDiv w:val="1"/>
      <w:marLeft w:val="0"/>
      <w:marRight w:val="0"/>
      <w:marTop w:val="0"/>
      <w:marBottom w:val="0"/>
      <w:divBdr>
        <w:top w:val="none" w:sz="0" w:space="0" w:color="auto"/>
        <w:left w:val="none" w:sz="0" w:space="0" w:color="auto"/>
        <w:bottom w:val="none" w:sz="0" w:space="0" w:color="auto"/>
        <w:right w:val="none" w:sz="0" w:space="0" w:color="auto"/>
      </w:divBdr>
    </w:div>
    <w:div w:id="1360159444">
      <w:bodyDiv w:val="1"/>
      <w:marLeft w:val="0"/>
      <w:marRight w:val="0"/>
      <w:marTop w:val="0"/>
      <w:marBottom w:val="0"/>
      <w:divBdr>
        <w:top w:val="none" w:sz="0" w:space="0" w:color="auto"/>
        <w:left w:val="none" w:sz="0" w:space="0" w:color="auto"/>
        <w:bottom w:val="none" w:sz="0" w:space="0" w:color="auto"/>
        <w:right w:val="none" w:sz="0" w:space="0" w:color="auto"/>
      </w:divBdr>
    </w:div>
    <w:div w:id="1360351697">
      <w:bodyDiv w:val="1"/>
      <w:marLeft w:val="0"/>
      <w:marRight w:val="0"/>
      <w:marTop w:val="0"/>
      <w:marBottom w:val="0"/>
      <w:divBdr>
        <w:top w:val="none" w:sz="0" w:space="0" w:color="auto"/>
        <w:left w:val="none" w:sz="0" w:space="0" w:color="auto"/>
        <w:bottom w:val="none" w:sz="0" w:space="0" w:color="auto"/>
        <w:right w:val="none" w:sz="0" w:space="0" w:color="auto"/>
      </w:divBdr>
    </w:div>
    <w:div w:id="1360355205">
      <w:bodyDiv w:val="1"/>
      <w:marLeft w:val="0"/>
      <w:marRight w:val="0"/>
      <w:marTop w:val="0"/>
      <w:marBottom w:val="0"/>
      <w:divBdr>
        <w:top w:val="none" w:sz="0" w:space="0" w:color="auto"/>
        <w:left w:val="none" w:sz="0" w:space="0" w:color="auto"/>
        <w:bottom w:val="none" w:sz="0" w:space="0" w:color="auto"/>
        <w:right w:val="none" w:sz="0" w:space="0" w:color="auto"/>
      </w:divBdr>
    </w:div>
    <w:div w:id="1360662892">
      <w:bodyDiv w:val="1"/>
      <w:marLeft w:val="0"/>
      <w:marRight w:val="0"/>
      <w:marTop w:val="0"/>
      <w:marBottom w:val="0"/>
      <w:divBdr>
        <w:top w:val="none" w:sz="0" w:space="0" w:color="auto"/>
        <w:left w:val="none" w:sz="0" w:space="0" w:color="auto"/>
        <w:bottom w:val="none" w:sz="0" w:space="0" w:color="auto"/>
        <w:right w:val="none" w:sz="0" w:space="0" w:color="auto"/>
      </w:divBdr>
    </w:div>
    <w:div w:id="1360813538">
      <w:bodyDiv w:val="1"/>
      <w:marLeft w:val="0"/>
      <w:marRight w:val="0"/>
      <w:marTop w:val="0"/>
      <w:marBottom w:val="0"/>
      <w:divBdr>
        <w:top w:val="none" w:sz="0" w:space="0" w:color="auto"/>
        <w:left w:val="none" w:sz="0" w:space="0" w:color="auto"/>
        <w:bottom w:val="none" w:sz="0" w:space="0" w:color="auto"/>
        <w:right w:val="none" w:sz="0" w:space="0" w:color="auto"/>
      </w:divBdr>
    </w:div>
    <w:div w:id="1361007467">
      <w:bodyDiv w:val="1"/>
      <w:marLeft w:val="0"/>
      <w:marRight w:val="0"/>
      <w:marTop w:val="0"/>
      <w:marBottom w:val="0"/>
      <w:divBdr>
        <w:top w:val="none" w:sz="0" w:space="0" w:color="auto"/>
        <w:left w:val="none" w:sz="0" w:space="0" w:color="auto"/>
        <w:bottom w:val="none" w:sz="0" w:space="0" w:color="auto"/>
        <w:right w:val="none" w:sz="0" w:space="0" w:color="auto"/>
      </w:divBdr>
    </w:div>
    <w:div w:id="1361009341">
      <w:bodyDiv w:val="1"/>
      <w:marLeft w:val="0"/>
      <w:marRight w:val="0"/>
      <w:marTop w:val="0"/>
      <w:marBottom w:val="0"/>
      <w:divBdr>
        <w:top w:val="none" w:sz="0" w:space="0" w:color="auto"/>
        <w:left w:val="none" w:sz="0" w:space="0" w:color="auto"/>
        <w:bottom w:val="none" w:sz="0" w:space="0" w:color="auto"/>
        <w:right w:val="none" w:sz="0" w:space="0" w:color="auto"/>
      </w:divBdr>
    </w:div>
    <w:div w:id="1361053913">
      <w:bodyDiv w:val="1"/>
      <w:marLeft w:val="0"/>
      <w:marRight w:val="0"/>
      <w:marTop w:val="0"/>
      <w:marBottom w:val="0"/>
      <w:divBdr>
        <w:top w:val="none" w:sz="0" w:space="0" w:color="auto"/>
        <w:left w:val="none" w:sz="0" w:space="0" w:color="auto"/>
        <w:bottom w:val="none" w:sz="0" w:space="0" w:color="auto"/>
        <w:right w:val="none" w:sz="0" w:space="0" w:color="auto"/>
      </w:divBdr>
    </w:div>
    <w:div w:id="1361055854">
      <w:bodyDiv w:val="1"/>
      <w:marLeft w:val="0"/>
      <w:marRight w:val="0"/>
      <w:marTop w:val="0"/>
      <w:marBottom w:val="0"/>
      <w:divBdr>
        <w:top w:val="none" w:sz="0" w:space="0" w:color="auto"/>
        <w:left w:val="none" w:sz="0" w:space="0" w:color="auto"/>
        <w:bottom w:val="none" w:sz="0" w:space="0" w:color="auto"/>
        <w:right w:val="none" w:sz="0" w:space="0" w:color="auto"/>
      </w:divBdr>
      <w:divsChild>
        <w:div w:id="1571231934">
          <w:marLeft w:val="0"/>
          <w:marRight w:val="0"/>
          <w:marTop w:val="0"/>
          <w:marBottom w:val="0"/>
          <w:divBdr>
            <w:top w:val="none" w:sz="0" w:space="0" w:color="auto"/>
            <w:left w:val="none" w:sz="0" w:space="0" w:color="auto"/>
            <w:bottom w:val="none" w:sz="0" w:space="0" w:color="auto"/>
            <w:right w:val="none" w:sz="0" w:space="0" w:color="auto"/>
          </w:divBdr>
          <w:divsChild>
            <w:div w:id="393696087">
              <w:marLeft w:val="0"/>
              <w:marRight w:val="0"/>
              <w:marTop w:val="0"/>
              <w:marBottom w:val="0"/>
              <w:divBdr>
                <w:top w:val="none" w:sz="0" w:space="0" w:color="auto"/>
                <w:left w:val="none" w:sz="0" w:space="0" w:color="auto"/>
                <w:bottom w:val="none" w:sz="0" w:space="0" w:color="auto"/>
                <w:right w:val="none" w:sz="0" w:space="0" w:color="auto"/>
              </w:divBdr>
              <w:divsChild>
                <w:div w:id="800147165">
                  <w:marLeft w:val="0"/>
                  <w:marRight w:val="0"/>
                  <w:marTop w:val="0"/>
                  <w:marBottom w:val="0"/>
                  <w:divBdr>
                    <w:top w:val="none" w:sz="0" w:space="0" w:color="auto"/>
                    <w:left w:val="none" w:sz="0" w:space="0" w:color="auto"/>
                    <w:bottom w:val="none" w:sz="0" w:space="0" w:color="auto"/>
                    <w:right w:val="none" w:sz="0" w:space="0" w:color="auto"/>
                  </w:divBdr>
                  <w:divsChild>
                    <w:div w:id="1108351126">
                      <w:marLeft w:val="0"/>
                      <w:marRight w:val="0"/>
                      <w:marTop w:val="0"/>
                      <w:marBottom w:val="0"/>
                      <w:divBdr>
                        <w:top w:val="none" w:sz="0" w:space="0" w:color="auto"/>
                        <w:left w:val="none" w:sz="0" w:space="0" w:color="auto"/>
                        <w:bottom w:val="none" w:sz="0" w:space="0" w:color="auto"/>
                        <w:right w:val="none" w:sz="0" w:space="0" w:color="auto"/>
                      </w:divBdr>
                      <w:divsChild>
                        <w:div w:id="9505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083168">
      <w:bodyDiv w:val="1"/>
      <w:marLeft w:val="0"/>
      <w:marRight w:val="0"/>
      <w:marTop w:val="0"/>
      <w:marBottom w:val="0"/>
      <w:divBdr>
        <w:top w:val="none" w:sz="0" w:space="0" w:color="auto"/>
        <w:left w:val="none" w:sz="0" w:space="0" w:color="auto"/>
        <w:bottom w:val="none" w:sz="0" w:space="0" w:color="auto"/>
        <w:right w:val="none" w:sz="0" w:space="0" w:color="auto"/>
      </w:divBdr>
    </w:div>
    <w:div w:id="1361197316">
      <w:bodyDiv w:val="1"/>
      <w:marLeft w:val="0"/>
      <w:marRight w:val="0"/>
      <w:marTop w:val="0"/>
      <w:marBottom w:val="0"/>
      <w:divBdr>
        <w:top w:val="none" w:sz="0" w:space="0" w:color="auto"/>
        <w:left w:val="none" w:sz="0" w:space="0" w:color="auto"/>
        <w:bottom w:val="none" w:sz="0" w:space="0" w:color="auto"/>
        <w:right w:val="none" w:sz="0" w:space="0" w:color="auto"/>
      </w:divBdr>
    </w:div>
    <w:div w:id="1361585816">
      <w:bodyDiv w:val="1"/>
      <w:marLeft w:val="0"/>
      <w:marRight w:val="0"/>
      <w:marTop w:val="0"/>
      <w:marBottom w:val="0"/>
      <w:divBdr>
        <w:top w:val="none" w:sz="0" w:space="0" w:color="auto"/>
        <w:left w:val="none" w:sz="0" w:space="0" w:color="auto"/>
        <w:bottom w:val="none" w:sz="0" w:space="0" w:color="auto"/>
        <w:right w:val="none" w:sz="0" w:space="0" w:color="auto"/>
      </w:divBdr>
    </w:div>
    <w:div w:id="1361659317">
      <w:bodyDiv w:val="1"/>
      <w:marLeft w:val="0"/>
      <w:marRight w:val="0"/>
      <w:marTop w:val="0"/>
      <w:marBottom w:val="0"/>
      <w:divBdr>
        <w:top w:val="none" w:sz="0" w:space="0" w:color="auto"/>
        <w:left w:val="none" w:sz="0" w:space="0" w:color="auto"/>
        <w:bottom w:val="none" w:sz="0" w:space="0" w:color="auto"/>
        <w:right w:val="none" w:sz="0" w:space="0" w:color="auto"/>
      </w:divBdr>
    </w:div>
    <w:div w:id="1361665168">
      <w:bodyDiv w:val="1"/>
      <w:marLeft w:val="0"/>
      <w:marRight w:val="0"/>
      <w:marTop w:val="0"/>
      <w:marBottom w:val="0"/>
      <w:divBdr>
        <w:top w:val="none" w:sz="0" w:space="0" w:color="auto"/>
        <w:left w:val="none" w:sz="0" w:space="0" w:color="auto"/>
        <w:bottom w:val="none" w:sz="0" w:space="0" w:color="auto"/>
        <w:right w:val="none" w:sz="0" w:space="0" w:color="auto"/>
      </w:divBdr>
    </w:div>
    <w:div w:id="1361854772">
      <w:bodyDiv w:val="1"/>
      <w:marLeft w:val="0"/>
      <w:marRight w:val="0"/>
      <w:marTop w:val="0"/>
      <w:marBottom w:val="0"/>
      <w:divBdr>
        <w:top w:val="none" w:sz="0" w:space="0" w:color="auto"/>
        <w:left w:val="none" w:sz="0" w:space="0" w:color="auto"/>
        <w:bottom w:val="none" w:sz="0" w:space="0" w:color="auto"/>
        <w:right w:val="none" w:sz="0" w:space="0" w:color="auto"/>
      </w:divBdr>
    </w:div>
    <w:div w:id="1361929779">
      <w:bodyDiv w:val="1"/>
      <w:marLeft w:val="0"/>
      <w:marRight w:val="0"/>
      <w:marTop w:val="0"/>
      <w:marBottom w:val="0"/>
      <w:divBdr>
        <w:top w:val="none" w:sz="0" w:space="0" w:color="auto"/>
        <w:left w:val="none" w:sz="0" w:space="0" w:color="auto"/>
        <w:bottom w:val="none" w:sz="0" w:space="0" w:color="auto"/>
        <w:right w:val="none" w:sz="0" w:space="0" w:color="auto"/>
      </w:divBdr>
    </w:div>
    <w:div w:id="1361932923">
      <w:bodyDiv w:val="1"/>
      <w:marLeft w:val="0"/>
      <w:marRight w:val="0"/>
      <w:marTop w:val="0"/>
      <w:marBottom w:val="0"/>
      <w:divBdr>
        <w:top w:val="none" w:sz="0" w:space="0" w:color="auto"/>
        <w:left w:val="none" w:sz="0" w:space="0" w:color="auto"/>
        <w:bottom w:val="none" w:sz="0" w:space="0" w:color="auto"/>
        <w:right w:val="none" w:sz="0" w:space="0" w:color="auto"/>
      </w:divBdr>
    </w:div>
    <w:div w:id="1362130964">
      <w:bodyDiv w:val="1"/>
      <w:marLeft w:val="0"/>
      <w:marRight w:val="0"/>
      <w:marTop w:val="0"/>
      <w:marBottom w:val="0"/>
      <w:divBdr>
        <w:top w:val="none" w:sz="0" w:space="0" w:color="auto"/>
        <w:left w:val="none" w:sz="0" w:space="0" w:color="auto"/>
        <w:bottom w:val="none" w:sz="0" w:space="0" w:color="auto"/>
        <w:right w:val="none" w:sz="0" w:space="0" w:color="auto"/>
      </w:divBdr>
    </w:div>
    <w:div w:id="1362172847">
      <w:bodyDiv w:val="1"/>
      <w:marLeft w:val="0"/>
      <w:marRight w:val="0"/>
      <w:marTop w:val="0"/>
      <w:marBottom w:val="0"/>
      <w:divBdr>
        <w:top w:val="none" w:sz="0" w:space="0" w:color="auto"/>
        <w:left w:val="none" w:sz="0" w:space="0" w:color="auto"/>
        <w:bottom w:val="none" w:sz="0" w:space="0" w:color="auto"/>
        <w:right w:val="none" w:sz="0" w:space="0" w:color="auto"/>
      </w:divBdr>
    </w:div>
    <w:div w:id="1362197633">
      <w:bodyDiv w:val="1"/>
      <w:marLeft w:val="0"/>
      <w:marRight w:val="0"/>
      <w:marTop w:val="0"/>
      <w:marBottom w:val="0"/>
      <w:divBdr>
        <w:top w:val="none" w:sz="0" w:space="0" w:color="auto"/>
        <w:left w:val="none" w:sz="0" w:space="0" w:color="auto"/>
        <w:bottom w:val="none" w:sz="0" w:space="0" w:color="auto"/>
        <w:right w:val="none" w:sz="0" w:space="0" w:color="auto"/>
      </w:divBdr>
    </w:div>
    <w:div w:id="1362317655">
      <w:bodyDiv w:val="1"/>
      <w:marLeft w:val="0"/>
      <w:marRight w:val="0"/>
      <w:marTop w:val="0"/>
      <w:marBottom w:val="0"/>
      <w:divBdr>
        <w:top w:val="none" w:sz="0" w:space="0" w:color="auto"/>
        <w:left w:val="none" w:sz="0" w:space="0" w:color="auto"/>
        <w:bottom w:val="none" w:sz="0" w:space="0" w:color="auto"/>
        <w:right w:val="none" w:sz="0" w:space="0" w:color="auto"/>
      </w:divBdr>
    </w:div>
    <w:div w:id="1362364809">
      <w:bodyDiv w:val="1"/>
      <w:marLeft w:val="0"/>
      <w:marRight w:val="0"/>
      <w:marTop w:val="0"/>
      <w:marBottom w:val="0"/>
      <w:divBdr>
        <w:top w:val="none" w:sz="0" w:space="0" w:color="auto"/>
        <w:left w:val="none" w:sz="0" w:space="0" w:color="auto"/>
        <w:bottom w:val="none" w:sz="0" w:space="0" w:color="auto"/>
        <w:right w:val="none" w:sz="0" w:space="0" w:color="auto"/>
      </w:divBdr>
    </w:div>
    <w:div w:id="1362710866">
      <w:bodyDiv w:val="1"/>
      <w:marLeft w:val="0"/>
      <w:marRight w:val="0"/>
      <w:marTop w:val="0"/>
      <w:marBottom w:val="0"/>
      <w:divBdr>
        <w:top w:val="none" w:sz="0" w:space="0" w:color="auto"/>
        <w:left w:val="none" w:sz="0" w:space="0" w:color="auto"/>
        <w:bottom w:val="none" w:sz="0" w:space="0" w:color="auto"/>
        <w:right w:val="none" w:sz="0" w:space="0" w:color="auto"/>
      </w:divBdr>
    </w:div>
    <w:div w:id="1362828747">
      <w:bodyDiv w:val="1"/>
      <w:marLeft w:val="0"/>
      <w:marRight w:val="0"/>
      <w:marTop w:val="0"/>
      <w:marBottom w:val="0"/>
      <w:divBdr>
        <w:top w:val="none" w:sz="0" w:space="0" w:color="auto"/>
        <w:left w:val="none" w:sz="0" w:space="0" w:color="auto"/>
        <w:bottom w:val="none" w:sz="0" w:space="0" w:color="auto"/>
        <w:right w:val="none" w:sz="0" w:space="0" w:color="auto"/>
      </w:divBdr>
    </w:div>
    <w:div w:id="1362898687">
      <w:bodyDiv w:val="1"/>
      <w:marLeft w:val="0"/>
      <w:marRight w:val="0"/>
      <w:marTop w:val="0"/>
      <w:marBottom w:val="0"/>
      <w:divBdr>
        <w:top w:val="none" w:sz="0" w:space="0" w:color="auto"/>
        <w:left w:val="none" w:sz="0" w:space="0" w:color="auto"/>
        <w:bottom w:val="none" w:sz="0" w:space="0" w:color="auto"/>
        <w:right w:val="none" w:sz="0" w:space="0" w:color="auto"/>
      </w:divBdr>
    </w:div>
    <w:div w:id="1363358540">
      <w:bodyDiv w:val="1"/>
      <w:marLeft w:val="0"/>
      <w:marRight w:val="0"/>
      <w:marTop w:val="0"/>
      <w:marBottom w:val="0"/>
      <w:divBdr>
        <w:top w:val="none" w:sz="0" w:space="0" w:color="auto"/>
        <w:left w:val="none" w:sz="0" w:space="0" w:color="auto"/>
        <w:bottom w:val="none" w:sz="0" w:space="0" w:color="auto"/>
        <w:right w:val="none" w:sz="0" w:space="0" w:color="auto"/>
      </w:divBdr>
    </w:div>
    <w:div w:id="1363482508">
      <w:bodyDiv w:val="1"/>
      <w:marLeft w:val="0"/>
      <w:marRight w:val="0"/>
      <w:marTop w:val="0"/>
      <w:marBottom w:val="0"/>
      <w:divBdr>
        <w:top w:val="none" w:sz="0" w:space="0" w:color="auto"/>
        <w:left w:val="none" w:sz="0" w:space="0" w:color="auto"/>
        <w:bottom w:val="none" w:sz="0" w:space="0" w:color="auto"/>
        <w:right w:val="none" w:sz="0" w:space="0" w:color="auto"/>
      </w:divBdr>
    </w:div>
    <w:div w:id="1363900817">
      <w:bodyDiv w:val="1"/>
      <w:marLeft w:val="0"/>
      <w:marRight w:val="0"/>
      <w:marTop w:val="0"/>
      <w:marBottom w:val="0"/>
      <w:divBdr>
        <w:top w:val="none" w:sz="0" w:space="0" w:color="auto"/>
        <w:left w:val="none" w:sz="0" w:space="0" w:color="auto"/>
        <w:bottom w:val="none" w:sz="0" w:space="0" w:color="auto"/>
        <w:right w:val="none" w:sz="0" w:space="0" w:color="auto"/>
      </w:divBdr>
    </w:div>
    <w:div w:id="1364020225">
      <w:bodyDiv w:val="1"/>
      <w:marLeft w:val="0"/>
      <w:marRight w:val="0"/>
      <w:marTop w:val="0"/>
      <w:marBottom w:val="0"/>
      <w:divBdr>
        <w:top w:val="none" w:sz="0" w:space="0" w:color="auto"/>
        <w:left w:val="none" w:sz="0" w:space="0" w:color="auto"/>
        <w:bottom w:val="none" w:sz="0" w:space="0" w:color="auto"/>
        <w:right w:val="none" w:sz="0" w:space="0" w:color="auto"/>
      </w:divBdr>
    </w:div>
    <w:div w:id="1364020922">
      <w:bodyDiv w:val="1"/>
      <w:marLeft w:val="0"/>
      <w:marRight w:val="0"/>
      <w:marTop w:val="0"/>
      <w:marBottom w:val="0"/>
      <w:divBdr>
        <w:top w:val="none" w:sz="0" w:space="0" w:color="auto"/>
        <w:left w:val="none" w:sz="0" w:space="0" w:color="auto"/>
        <w:bottom w:val="none" w:sz="0" w:space="0" w:color="auto"/>
        <w:right w:val="none" w:sz="0" w:space="0" w:color="auto"/>
      </w:divBdr>
    </w:div>
    <w:div w:id="1364089647">
      <w:bodyDiv w:val="1"/>
      <w:marLeft w:val="0"/>
      <w:marRight w:val="0"/>
      <w:marTop w:val="0"/>
      <w:marBottom w:val="0"/>
      <w:divBdr>
        <w:top w:val="none" w:sz="0" w:space="0" w:color="auto"/>
        <w:left w:val="none" w:sz="0" w:space="0" w:color="auto"/>
        <w:bottom w:val="none" w:sz="0" w:space="0" w:color="auto"/>
        <w:right w:val="none" w:sz="0" w:space="0" w:color="auto"/>
      </w:divBdr>
    </w:div>
    <w:div w:id="1364093397">
      <w:bodyDiv w:val="1"/>
      <w:marLeft w:val="0"/>
      <w:marRight w:val="0"/>
      <w:marTop w:val="0"/>
      <w:marBottom w:val="0"/>
      <w:divBdr>
        <w:top w:val="none" w:sz="0" w:space="0" w:color="auto"/>
        <w:left w:val="none" w:sz="0" w:space="0" w:color="auto"/>
        <w:bottom w:val="none" w:sz="0" w:space="0" w:color="auto"/>
        <w:right w:val="none" w:sz="0" w:space="0" w:color="auto"/>
      </w:divBdr>
    </w:div>
    <w:div w:id="1364284568">
      <w:bodyDiv w:val="1"/>
      <w:marLeft w:val="0"/>
      <w:marRight w:val="0"/>
      <w:marTop w:val="0"/>
      <w:marBottom w:val="0"/>
      <w:divBdr>
        <w:top w:val="none" w:sz="0" w:space="0" w:color="auto"/>
        <w:left w:val="none" w:sz="0" w:space="0" w:color="auto"/>
        <w:bottom w:val="none" w:sz="0" w:space="0" w:color="auto"/>
        <w:right w:val="none" w:sz="0" w:space="0" w:color="auto"/>
      </w:divBdr>
    </w:div>
    <w:div w:id="1364289836">
      <w:bodyDiv w:val="1"/>
      <w:marLeft w:val="0"/>
      <w:marRight w:val="0"/>
      <w:marTop w:val="0"/>
      <w:marBottom w:val="0"/>
      <w:divBdr>
        <w:top w:val="none" w:sz="0" w:space="0" w:color="auto"/>
        <w:left w:val="none" w:sz="0" w:space="0" w:color="auto"/>
        <w:bottom w:val="none" w:sz="0" w:space="0" w:color="auto"/>
        <w:right w:val="none" w:sz="0" w:space="0" w:color="auto"/>
      </w:divBdr>
    </w:div>
    <w:div w:id="1364330132">
      <w:bodyDiv w:val="1"/>
      <w:marLeft w:val="0"/>
      <w:marRight w:val="0"/>
      <w:marTop w:val="0"/>
      <w:marBottom w:val="0"/>
      <w:divBdr>
        <w:top w:val="none" w:sz="0" w:space="0" w:color="auto"/>
        <w:left w:val="none" w:sz="0" w:space="0" w:color="auto"/>
        <w:bottom w:val="none" w:sz="0" w:space="0" w:color="auto"/>
        <w:right w:val="none" w:sz="0" w:space="0" w:color="auto"/>
      </w:divBdr>
    </w:div>
    <w:div w:id="1364358153">
      <w:bodyDiv w:val="1"/>
      <w:marLeft w:val="0"/>
      <w:marRight w:val="0"/>
      <w:marTop w:val="0"/>
      <w:marBottom w:val="0"/>
      <w:divBdr>
        <w:top w:val="none" w:sz="0" w:space="0" w:color="auto"/>
        <w:left w:val="none" w:sz="0" w:space="0" w:color="auto"/>
        <w:bottom w:val="none" w:sz="0" w:space="0" w:color="auto"/>
        <w:right w:val="none" w:sz="0" w:space="0" w:color="auto"/>
      </w:divBdr>
    </w:div>
    <w:div w:id="1364398551">
      <w:bodyDiv w:val="1"/>
      <w:marLeft w:val="0"/>
      <w:marRight w:val="0"/>
      <w:marTop w:val="0"/>
      <w:marBottom w:val="0"/>
      <w:divBdr>
        <w:top w:val="none" w:sz="0" w:space="0" w:color="auto"/>
        <w:left w:val="none" w:sz="0" w:space="0" w:color="auto"/>
        <w:bottom w:val="none" w:sz="0" w:space="0" w:color="auto"/>
        <w:right w:val="none" w:sz="0" w:space="0" w:color="auto"/>
      </w:divBdr>
    </w:div>
    <w:div w:id="1364401667">
      <w:bodyDiv w:val="1"/>
      <w:marLeft w:val="0"/>
      <w:marRight w:val="0"/>
      <w:marTop w:val="0"/>
      <w:marBottom w:val="0"/>
      <w:divBdr>
        <w:top w:val="none" w:sz="0" w:space="0" w:color="auto"/>
        <w:left w:val="none" w:sz="0" w:space="0" w:color="auto"/>
        <w:bottom w:val="none" w:sz="0" w:space="0" w:color="auto"/>
        <w:right w:val="none" w:sz="0" w:space="0" w:color="auto"/>
      </w:divBdr>
    </w:div>
    <w:div w:id="1364593926">
      <w:bodyDiv w:val="1"/>
      <w:marLeft w:val="0"/>
      <w:marRight w:val="0"/>
      <w:marTop w:val="0"/>
      <w:marBottom w:val="0"/>
      <w:divBdr>
        <w:top w:val="none" w:sz="0" w:space="0" w:color="auto"/>
        <w:left w:val="none" w:sz="0" w:space="0" w:color="auto"/>
        <w:bottom w:val="none" w:sz="0" w:space="0" w:color="auto"/>
        <w:right w:val="none" w:sz="0" w:space="0" w:color="auto"/>
      </w:divBdr>
    </w:div>
    <w:div w:id="1364595361">
      <w:bodyDiv w:val="1"/>
      <w:marLeft w:val="0"/>
      <w:marRight w:val="0"/>
      <w:marTop w:val="0"/>
      <w:marBottom w:val="0"/>
      <w:divBdr>
        <w:top w:val="none" w:sz="0" w:space="0" w:color="auto"/>
        <w:left w:val="none" w:sz="0" w:space="0" w:color="auto"/>
        <w:bottom w:val="none" w:sz="0" w:space="0" w:color="auto"/>
        <w:right w:val="none" w:sz="0" w:space="0" w:color="auto"/>
      </w:divBdr>
    </w:div>
    <w:div w:id="1364595676">
      <w:bodyDiv w:val="1"/>
      <w:marLeft w:val="0"/>
      <w:marRight w:val="0"/>
      <w:marTop w:val="0"/>
      <w:marBottom w:val="0"/>
      <w:divBdr>
        <w:top w:val="none" w:sz="0" w:space="0" w:color="auto"/>
        <w:left w:val="none" w:sz="0" w:space="0" w:color="auto"/>
        <w:bottom w:val="none" w:sz="0" w:space="0" w:color="auto"/>
        <w:right w:val="none" w:sz="0" w:space="0" w:color="auto"/>
      </w:divBdr>
    </w:div>
    <w:div w:id="1364668160">
      <w:bodyDiv w:val="1"/>
      <w:marLeft w:val="0"/>
      <w:marRight w:val="0"/>
      <w:marTop w:val="0"/>
      <w:marBottom w:val="0"/>
      <w:divBdr>
        <w:top w:val="none" w:sz="0" w:space="0" w:color="auto"/>
        <w:left w:val="none" w:sz="0" w:space="0" w:color="auto"/>
        <w:bottom w:val="none" w:sz="0" w:space="0" w:color="auto"/>
        <w:right w:val="none" w:sz="0" w:space="0" w:color="auto"/>
      </w:divBdr>
    </w:div>
    <w:div w:id="1364668991">
      <w:bodyDiv w:val="1"/>
      <w:marLeft w:val="0"/>
      <w:marRight w:val="0"/>
      <w:marTop w:val="0"/>
      <w:marBottom w:val="0"/>
      <w:divBdr>
        <w:top w:val="none" w:sz="0" w:space="0" w:color="auto"/>
        <w:left w:val="none" w:sz="0" w:space="0" w:color="auto"/>
        <w:bottom w:val="none" w:sz="0" w:space="0" w:color="auto"/>
        <w:right w:val="none" w:sz="0" w:space="0" w:color="auto"/>
      </w:divBdr>
    </w:div>
    <w:div w:id="1364676472">
      <w:bodyDiv w:val="1"/>
      <w:marLeft w:val="0"/>
      <w:marRight w:val="0"/>
      <w:marTop w:val="0"/>
      <w:marBottom w:val="0"/>
      <w:divBdr>
        <w:top w:val="none" w:sz="0" w:space="0" w:color="auto"/>
        <w:left w:val="none" w:sz="0" w:space="0" w:color="auto"/>
        <w:bottom w:val="none" w:sz="0" w:space="0" w:color="auto"/>
        <w:right w:val="none" w:sz="0" w:space="0" w:color="auto"/>
      </w:divBdr>
    </w:div>
    <w:div w:id="1364792704">
      <w:bodyDiv w:val="1"/>
      <w:marLeft w:val="0"/>
      <w:marRight w:val="0"/>
      <w:marTop w:val="0"/>
      <w:marBottom w:val="0"/>
      <w:divBdr>
        <w:top w:val="none" w:sz="0" w:space="0" w:color="auto"/>
        <w:left w:val="none" w:sz="0" w:space="0" w:color="auto"/>
        <w:bottom w:val="none" w:sz="0" w:space="0" w:color="auto"/>
        <w:right w:val="none" w:sz="0" w:space="0" w:color="auto"/>
      </w:divBdr>
    </w:div>
    <w:div w:id="1364862489">
      <w:bodyDiv w:val="1"/>
      <w:marLeft w:val="0"/>
      <w:marRight w:val="0"/>
      <w:marTop w:val="0"/>
      <w:marBottom w:val="0"/>
      <w:divBdr>
        <w:top w:val="none" w:sz="0" w:space="0" w:color="auto"/>
        <w:left w:val="none" w:sz="0" w:space="0" w:color="auto"/>
        <w:bottom w:val="none" w:sz="0" w:space="0" w:color="auto"/>
        <w:right w:val="none" w:sz="0" w:space="0" w:color="auto"/>
      </w:divBdr>
    </w:div>
    <w:div w:id="1365059054">
      <w:bodyDiv w:val="1"/>
      <w:marLeft w:val="0"/>
      <w:marRight w:val="0"/>
      <w:marTop w:val="0"/>
      <w:marBottom w:val="0"/>
      <w:divBdr>
        <w:top w:val="none" w:sz="0" w:space="0" w:color="auto"/>
        <w:left w:val="none" w:sz="0" w:space="0" w:color="auto"/>
        <w:bottom w:val="none" w:sz="0" w:space="0" w:color="auto"/>
        <w:right w:val="none" w:sz="0" w:space="0" w:color="auto"/>
      </w:divBdr>
    </w:div>
    <w:div w:id="1365062660">
      <w:bodyDiv w:val="1"/>
      <w:marLeft w:val="0"/>
      <w:marRight w:val="0"/>
      <w:marTop w:val="0"/>
      <w:marBottom w:val="0"/>
      <w:divBdr>
        <w:top w:val="none" w:sz="0" w:space="0" w:color="auto"/>
        <w:left w:val="none" w:sz="0" w:space="0" w:color="auto"/>
        <w:bottom w:val="none" w:sz="0" w:space="0" w:color="auto"/>
        <w:right w:val="none" w:sz="0" w:space="0" w:color="auto"/>
      </w:divBdr>
    </w:div>
    <w:div w:id="1365136795">
      <w:bodyDiv w:val="1"/>
      <w:marLeft w:val="0"/>
      <w:marRight w:val="0"/>
      <w:marTop w:val="0"/>
      <w:marBottom w:val="0"/>
      <w:divBdr>
        <w:top w:val="none" w:sz="0" w:space="0" w:color="auto"/>
        <w:left w:val="none" w:sz="0" w:space="0" w:color="auto"/>
        <w:bottom w:val="none" w:sz="0" w:space="0" w:color="auto"/>
        <w:right w:val="none" w:sz="0" w:space="0" w:color="auto"/>
      </w:divBdr>
    </w:div>
    <w:div w:id="1365253262">
      <w:bodyDiv w:val="1"/>
      <w:marLeft w:val="0"/>
      <w:marRight w:val="0"/>
      <w:marTop w:val="0"/>
      <w:marBottom w:val="0"/>
      <w:divBdr>
        <w:top w:val="none" w:sz="0" w:space="0" w:color="auto"/>
        <w:left w:val="none" w:sz="0" w:space="0" w:color="auto"/>
        <w:bottom w:val="none" w:sz="0" w:space="0" w:color="auto"/>
        <w:right w:val="none" w:sz="0" w:space="0" w:color="auto"/>
      </w:divBdr>
    </w:div>
    <w:div w:id="1365323407">
      <w:bodyDiv w:val="1"/>
      <w:marLeft w:val="0"/>
      <w:marRight w:val="0"/>
      <w:marTop w:val="0"/>
      <w:marBottom w:val="0"/>
      <w:divBdr>
        <w:top w:val="none" w:sz="0" w:space="0" w:color="auto"/>
        <w:left w:val="none" w:sz="0" w:space="0" w:color="auto"/>
        <w:bottom w:val="none" w:sz="0" w:space="0" w:color="auto"/>
        <w:right w:val="none" w:sz="0" w:space="0" w:color="auto"/>
      </w:divBdr>
    </w:div>
    <w:div w:id="1365403160">
      <w:bodyDiv w:val="1"/>
      <w:marLeft w:val="0"/>
      <w:marRight w:val="0"/>
      <w:marTop w:val="0"/>
      <w:marBottom w:val="0"/>
      <w:divBdr>
        <w:top w:val="none" w:sz="0" w:space="0" w:color="auto"/>
        <w:left w:val="none" w:sz="0" w:space="0" w:color="auto"/>
        <w:bottom w:val="none" w:sz="0" w:space="0" w:color="auto"/>
        <w:right w:val="none" w:sz="0" w:space="0" w:color="auto"/>
      </w:divBdr>
    </w:div>
    <w:div w:id="1365668857">
      <w:bodyDiv w:val="1"/>
      <w:marLeft w:val="0"/>
      <w:marRight w:val="0"/>
      <w:marTop w:val="0"/>
      <w:marBottom w:val="0"/>
      <w:divBdr>
        <w:top w:val="none" w:sz="0" w:space="0" w:color="auto"/>
        <w:left w:val="none" w:sz="0" w:space="0" w:color="auto"/>
        <w:bottom w:val="none" w:sz="0" w:space="0" w:color="auto"/>
        <w:right w:val="none" w:sz="0" w:space="0" w:color="auto"/>
      </w:divBdr>
    </w:div>
    <w:div w:id="1366366356">
      <w:bodyDiv w:val="1"/>
      <w:marLeft w:val="0"/>
      <w:marRight w:val="0"/>
      <w:marTop w:val="0"/>
      <w:marBottom w:val="0"/>
      <w:divBdr>
        <w:top w:val="none" w:sz="0" w:space="0" w:color="auto"/>
        <w:left w:val="none" w:sz="0" w:space="0" w:color="auto"/>
        <w:bottom w:val="none" w:sz="0" w:space="0" w:color="auto"/>
        <w:right w:val="none" w:sz="0" w:space="0" w:color="auto"/>
      </w:divBdr>
    </w:div>
    <w:div w:id="1366448748">
      <w:bodyDiv w:val="1"/>
      <w:marLeft w:val="0"/>
      <w:marRight w:val="0"/>
      <w:marTop w:val="0"/>
      <w:marBottom w:val="0"/>
      <w:divBdr>
        <w:top w:val="none" w:sz="0" w:space="0" w:color="auto"/>
        <w:left w:val="none" w:sz="0" w:space="0" w:color="auto"/>
        <w:bottom w:val="none" w:sz="0" w:space="0" w:color="auto"/>
        <w:right w:val="none" w:sz="0" w:space="0" w:color="auto"/>
      </w:divBdr>
    </w:div>
    <w:div w:id="1366517557">
      <w:bodyDiv w:val="1"/>
      <w:marLeft w:val="0"/>
      <w:marRight w:val="0"/>
      <w:marTop w:val="0"/>
      <w:marBottom w:val="0"/>
      <w:divBdr>
        <w:top w:val="none" w:sz="0" w:space="0" w:color="auto"/>
        <w:left w:val="none" w:sz="0" w:space="0" w:color="auto"/>
        <w:bottom w:val="none" w:sz="0" w:space="0" w:color="auto"/>
        <w:right w:val="none" w:sz="0" w:space="0" w:color="auto"/>
      </w:divBdr>
    </w:div>
    <w:div w:id="1366716034">
      <w:bodyDiv w:val="1"/>
      <w:marLeft w:val="0"/>
      <w:marRight w:val="0"/>
      <w:marTop w:val="0"/>
      <w:marBottom w:val="0"/>
      <w:divBdr>
        <w:top w:val="none" w:sz="0" w:space="0" w:color="auto"/>
        <w:left w:val="none" w:sz="0" w:space="0" w:color="auto"/>
        <w:bottom w:val="none" w:sz="0" w:space="0" w:color="auto"/>
        <w:right w:val="none" w:sz="0" w:space="0" w:color="auto"/>
      </w:divBdr>
    </w:div>
    <w:div w:id="1366784287">
      <w:bodyDiv w:val="1"/>
      <w:marLeft w:val="0"/>
      <w:marRight w:val="0"/>
      <w:marTop w:val="0"/>
      <w:marBottom w:val="0"/>
      <w:divBdr>
        <w:top w:val="none" w:sz="0" w:space="0" w:color="auto"/>
        <w:left w:val="none" w:sz="0" w:space="0" w:color="auto"/>
        <w:bottom w:val="none" w:sz="0" w:space="0" w:color="auto"/>
        <w:right w:val="none" w:sz="0" w:space="0" w:color="auto"/>
      </w:divBdr>
    </w:div>
    <w:div w:id="1366953633">
      <w:bodyDiv w:val="1"/>
      <w:marLeft w:val="0"/>
      <w:marRight w:val="0"/>
      <w:marTop w:val="0"/>
      <w:marBottom w:val="0"/>
      <w:divBdr>
        <w:top w:val="none" w:sz="0" w:space="0" w:color="auto"/>
        <w:left w:val="none" w:sz="0" w:space="0" w:color="auto"/>
        <w:bottom w:val="none" w:sz="0" w:space="0" w:color="auto"/>
        <w:right w:val="none" w:sz="0" w:space="0" w:color="auto"/>
      </w:divBdr>
    </w:div>
    <w:div w:id="1366980990">
      <w:bodyDiv w:val="1"/>
      <w:marLeft w:val="0"/>
      <w:marRight w:val="0"/>
      <w:marTop w:val="0"/>
      <w:marBottom w:val="0"/>
      <w:divBdr>
        <w:top w:val="none" w:sz="0" w:space="0" w:color="auto"/>
        <w:left w:val="none" w:sz="0" w:space="0" w:color="auto"/>
        <w:bottom w:val="none" w:sz="0" w:space="0" w:color="auto"/>
        <w:right w:val="none" w:sz="0" w:space="0" w:color="auto"/>
      </w:divBdr>
    </w:div>
    <w:div w:id="1367027549">
      <w:bodyDiv w:val="1"/>
      <w:marLeft w:val="0"/>
      <w:marRight w:val="0"/>
      <w:marTop w:val="0"/>
      <w:marBottom w:val="0"/>
      <w:divBdr>
        <w:top w:val="none" w:sz="0" w:space="0" w:color="auto"/>
        <w:left w:val="none" w:sz="0" w:space="0" w:color="auto"/>
        <w:bottom w:val="none" w:sz="0" w:space="0" w:color="auto"/>
        <w:right w:val="none" w:sz="0" w:space="0" w:color="auto"/>
      </w:divBdr>
    </w:div>
    <w:div w:id="1367096399">
      <w:bodyDiv w:val="1"/>
      <w:marLeft w:val="0"/>
      <w:marRight w:val="0"/>
      <w:marTop w:val="0"/>
      <w:marBottom w:val="0"/>
      <w:divBdr>
        <w:top w:val="none" w:sz="0" w:space="0" w:color="auto"/>
        <w:left w:val="none" w:sz="0" w:space="0" w:color="auto"/>
        <w:bottom w:val="none" w:sz="0" w:space="0" w:color="auto"/>
        <w:right w:val="none" w:sz="0" w:space="0" w:color="auto"/>
      </w:divBdr>
    </w:div>
    <w:div w:id="1367366059">
      <w:bodyDiv w:val="1"/>
      <w:marLeft w:val="0"/>
      <w:marRight w:val="0"/>
      <w:marTop w:val="0"/>
      <w:marBottom w:val="0"/>
      <w:divBdr>
        <w:top w:val="none" w:sz="0" w:space="0" w:color="auto"/>
        <w:left w:val="none" w:sz="0" w:space="0" w:color="auto"/>
        <w:bottom w:val="none" w:sz="0" w:space="0" w:color="auto"/>
        <w:right w:val="none" w:sz="0" w:space="0" w:color="auto"/>
      </w:divBdr>
    </w:div>
    <w:div w:id="1367562873">
      <w:bodyDiv w:val="1"/>
      <w:marLeft w:val="0"/>
      <w:marRight w:val="0"/>
      <w:marTop w:val="0"/>
      <w:marBottom w:val="0"/>
      <w:divBdr>
        <w:top w:val="none" w:sz="0" w:space="0" w:color="auto"/>
        <w:left w:val="none" w:sz="0" w:space="0" w:color="auto"/>
        <w:bottom w:val="none" w:sz="0" w:space="0" w:color="auto"/>
        <w:right w:val="none" w:sz="0" w:space="0" w:color="auto"/>
      </w:divBdr>
    </w:div>
    <w:div w:id="1367636775">
      <w:bodyDiv w:val="1"/>
      <w:marLeft w:val="0"/>
      <w:marRight w:val="0"/>
      <w:marTop w:val="0"/>
      <w:marBottom w:val="0"/>
      <w:divBdr>
        <w:top w:val="none" w:sz="0" w:space="0" w:color="auto"/>
        <w:left w:val="none" w:sz="0" w:space="0" w:color="auto"/>
        <w:bottom w:val="none" w:sz="0" w:space="0" w:color="auto"/>
        <w:right w:val="none" w:sz="0" w:space="0" w:color="auto"/>
      </w:divBdr>
    </w:div>
    <w:div w:id="1367680455">
      <w:bodyDiv w:val="1"/>
      <w:marLeft w:val="0"/>
      <w:marRight w:val="0"/>
      <w:marTop w:val="0"/>
      <w:marBottom w:val="0"/>
      <w:divBdr>
        <w:top w:val="none" w:sz="0" w:space="0" w:color="auto"/>
        <w:left w:val="none" w:sz="0" w:space="0" w:color="auto"/>
        <w:bottom w:val="none" w:sz="0" w:space="0" w:color="auto"/>
        <w:right w:val="none" w:sz="0" w:space="0" w:color="auto"/>
      </w:divBdr>
    </w:div>
    <w:div w:id="1367751656">
      <w:bodyDiv w:val="1"/>
      <w:marLeft w:val="0"/>
      <w:marRight w:val="0"/>
      <w:marTop w:val="0"/>
      <w:marBottom w:val="0"/>
      <w:divBdr>
        <w:top w:val="none" w:sz="0" w:space="0" w:color="auto"/>
        <w:left w:val="none" w:sz="0" w:space="0" w:color="auto"/>
        <w:bottom w:val="none" w:sz="0" w:space="0" w:color="auto"/>
        <w:right w:val="none" w:sz="0" w:space="0" w:color="auto"/>
      </w:divBdr>
    </w:div>
    <w:div w:id="1367833225">
      <w:bodyDiv w:val="1"/>
      <w:marLeft w:val="0"/>
      <w:marRight w:val="0"/>
      <w:marTop w:val="0"/>
      <w:marBottom w:val="0"/>
      <w:divBdr>
        <w:top w:val="none" w:sz="0" w:space="0" w:color="auto"/>
        <w:left w:val="none" w:sz="0" w:space="0" w:color="auto"/>
        <w:bottom w:val="none" w:sz="0" w:space="0" w:color="auto"/>
        <w:right w:val="none" w:sz="0" w:space="0" w:color="auto"/>
      </w:divBdr>
    </w:div>
    <w:div w:id="1367872777">
      <w:bodyDiv w:val="1"/>
      <w:marLeft w:val="0"/>
      <w:marRight w:val="0"/>
      <w:marTop w:val="0"/>
      <w:marBottom w:val="0"/>
      <w:divBdr>
        <w:top w:val="none" w:sz="0" w:space="0" w:color="auto"/>
        <w:left w:val="none" w:sz="0" w:space="0" w:color="auto"/>
        <w:bottom w:val="none" w:sz="0" w:space="0" w:color="auto"/>
        <w:right w:val="none" w:sz="0" w:space="0" w:color="auto"/>
      </w:divBdr>
    </w:div>
    <w:div w:id="1368023931">
      <w:bodyDiv w:val="1"/>
      <w:marLeft w:val="0"/>
      <w:marRight w:val="0"/>
      <w:marTop w:val="0"/>
      <w:marBottom w:val="0"/>
      <w:divBdr>
        <w:top w:val="none" w:sz="0" w:space="0" w:color="auto"/>
        <w:left w:val="none" w:sz="0" w:space="0" w:color="auto"/>
        <w:bottom w:val="none" w:sz="0" w:space="0" w:color="auto"/>
        <w:right w:val="none" w:sz="0" w:space="0" w:color="auto"/>
      </w:divBdr>
    </w:div>
    <w:div w:id="1368330103">
      <w:bodyDiv w:val="1"/>
      <w:marLeft w:val="0"/>
      <w:marRight w:val="0"/>
      <w:marTop w:val="0"/>
      <w:marBottom w:val="0"/>
      <w:divBdr>
        <w:top w:val="none" w:sz="0" w:space="0" w:color="auto"/>
        <w:left w:val="none" w:sz="0" w:space="0" w:color="auto"/>
        <w:bottom w:val="none" w:sz="0" w:space="0" w:color="auto"/>
        <w:right w:val="none" w:sz="0" w:space="0" w:color="auto"/>
      </w:divBdr>
    </w:div>
    <w:div w:id="1368330203">
      <w:bodyDiv w:val="1"/>
      <w:marLeft w:val="0"/>
      <w:marRight w:val="0"/>
      <w:marTop w:val="0"/>
      <w:marBottom w:val="0"/>
      <w:divBdr>
        <w:top w:val="none" w:sz="0" w:space="0" w:color="auto"/>
        <w:left w:val="none" w:sz="0" w:space="0" w:color="auto"/>
        <w:bottom w:val="none" w:sz="0" w:space="0" w:color="auto"/>
        <w:right w:val="none" w:sz="0" w:space="0" w:color="auto"/>
      </w:divBdr>
    </w:div>
    <w:div w:id="1368484541">
      <w:bodyDiv w:val="1"/>
      <w:marLeft w:val="0"/>
      <w:marRight w:val="0"/>
      <w:marTop w:val="0"/>
      <w:marBottom w:val="0"/>
      <w:divBdr>
        <w:top w:val="none" w:sz="0" w:space="0" w:color="auto"/>
        <w:left w:val="none" w:sz="0" w:space="0" w:color="auto"/>
        <w:bottom w:val="none" w:sz="0" w:space="0" w:color="auto"/>
        <w:right w:val="none" w:sz="0" w:space="0" w:color="auto"/>
      </w:divBdr>
    </w:div>
    <w:div w:id="1368485479">
      <w:bodyDiv w:val="1"/>
      <w:marLeft w:val="0"/>
      <w:marRight w:val="0"/>
      <w:marTop w:val="0"/>
      <w:marBottom w:val="0"/>
      <w:divBdr>
        <w:top w:val="none" w:sz="0" w:space="0" w:color="auto"/>
        <w:left w:val="none" w:sz="0" w:space="0" w:color="auto"/>
        <w:bottom w:val="none" w:sz="0" w:space="0" w:color="auto"/>
        <w:right w:val="none" w:sz="0" w:space="0" w:color="auto"/>
      </w:divBdr>
    </w:div>
    <w:div w:id="1368486783">
      <w:bodyDiv w:val="1"/>
      <w:marLeft w:val="0"/>
      <w:marRight w:val="0"/>
      <w:marTop w:val="0"/>
      <w:marBottom w:val="0"/>
      <w:divBdr>
        <w:top w:val="none" w:sz="0" w:space="0" w:color="auto"/>
        <w:left w:val="none" w:sz="0" w:space="0" w:color="auto"/>
        <w:bottom w:val="none" w:sz="0" w:space="0" w:color="auto"/>
        <w:right w:val="none" w:sz="0" w:space="0" w:color="auto"/>
      </w:divBdr>
    </w:div>
    <w:div w:id="1368489951">
      <w:bodyDiv w:val="1"/>
      <w:marLeft w:val="0"/>
      <w:marRight w:val="0"/>
      <w:marTop w:val="0"/>
      <w:marBottom w:val="0"/>
      <w:divBdr>
        <w:top w:val="none" w:sz="0" w:space="0" w:color="auto"/>
        <w:left w:val="none" w:sz="0" w:space="0" w:color="auto"/>
        <w:bottom w:val="none" w:sz="0" w:space="0" w:color="auto"/>
        <w:right w:val="none" w:sz="0" w:space="0" w:color="auto"/>
      </w:divBdr>
    </w:div>
    <w:div w:id="1368530412">
      <w:bodyDiv w:val="1"/>
      <w:marLeft w:val="0"/>
      <w:marRight w:val="0"/>
      <w:marTop w:val="0"/>
      <w:marBottom w:val="0"/>
      <w:divBdr>
        <w:top w:val="none" w:sz="0" w:space="0" w:color="auto"/>
        <w:left w:val="none" w:sz="0" w:space="0" w:color="auto"/>
        <w:bottom w:val="none" w:sz="0" w:space="0" w:color="auto"/>
        <w:right w:val="none" w:sz="0" w:space="0" w:color="auto"/>
      </w:divBdr>
    </w:div>
    <w:div w:id="1368604714">
      <w:bodyDiv w:val="1"/>
      <w:marLeft w:val="0"/>
      <w:marRight w:val="0"/>
      <w:marTop w:val="0"/>
      <w:marBottom w:val="0"/>
      <w:divBdr>
        <w:top w:val="none" w:sz="0" w:space="0" w:color="auto"/>
        <w:left w:val="none" w:sz="0" w:space="0" w:color="auto"/>
        <w:bottom w:val="none" w:sz="0" w:space="0" w:color="auto"/>
        <w:right w:val="none" w:sz="0" w:space="0" w:color="auto"/>
      </w:divBdr>
    </w:div>
    <w:div w:id="1368606514">
      <w:bodyDiv w:val="1"/>
      <w:marLeft w:val="0"/>
      <w:marRight w:val="0"/>
      <w:marTop w:val="0"/>
      <w:marBottom w:val="0"/>
      <w:divBdr>
        <w:top w:val="none" w:sz="0" w:space="0" w:color="auto"/>
        <w:left w:val="none" w:sz="0" w:space="0" w:color="auto"/>
        <w:bottom w:val="none" w:sz="0" w:space="0" w:color="auto"/>
        <w:right w:val="none" w:sz="0" w:space="0" w:color="auto"/>
      </w:divBdr>
    </w:div>
    <w:div w:id="1368751612">
      <w:bodyDiv w:val="1"/>
      <w:marLeft w:val="0"/>
      <w:marRight w:val="0"/>
      <w:marTop w:val="0"/>
      <w:marBottom w:val="0"/>
      <w:divBdr>
        <w:top w:val="none" w:sz="0" w:space="0" w:color="auto"/>
        <w:left w:val="none" w:sz="0" w:space="0" w:color="auto"/>
        <w:bottom w:val="none" w:sz="0" w:space="0" w:color="auto"/>
        <w:right w:val="none" w:sz="0" w:space="0" w:color="auto"/>
      </w:divBdr>
    </w:div>
    <w:div w:id="1369062397">
      <w:bodyDiv w:val="1"/>
      <w:marLeft w:val="0"/>
      <w:marRight w:val="0"/>
      <w:marTop w:val="0"/>
      <w:marBottom w:val="0"/>
      <w:divBdr>
        <w:top w:val="none" w:sz="0" w:space="0" w:color="auto"/>
        <w:left w:val="none" w:sz="0" w:space="0" w:color="auto"/>
        <w:bottom w:val="none" w:sz="0" w:space="0" w:color="auto"/>
        <w:right w:val="none" w:sz="0" w:space="0" w:color="auto"/>
      </w:divBdr>
    </w:div>
    <w:div w:id="1369145048">
      <w:bodyDiv w:val="1"/>
      <w:marLeft w:val="0"/>
      <w:marRight w:val="0"/>
      <w:marTop w:val="0"/>
      <w:marBottom w:val="0"/>
      <w:divBdr>
        <w:top w:val="none" w:sz="0" w:space="0" w:color="auto"/>
        <w:left w:val="none" w:sz="0" w:space="0" w:color="auto"/>
        <w:bottom w:val="none" w:sz="0" w:space="0" w:color="auto"/>
        <w:right w:val="none" w:sz="0" w:space="0" w:color="auto"/>
      </w:divBdr>
    </w:div>
    <w:div w:id="1369257660">
      <w:bodyDiv w:val="1"/>
      <w:marLeft w:val="0"/>
      <w:marRight w:val="0"/>
      <w:marTop w:val="0"/>
      <w:marBottom w:val="0"/>
      <w:divBdr>
        <w:top w:val="none" w:sz="0" w:space="0" w:color="auto"/>
        <w:left w:val="none" w:sz="0" w:space="0" w:color="auto"/>
        <w:bottom w:val="none" w:sz="0" w:space="0" w:color="auto"/>
        <w:right w:val="none" w:sz="0" w:space="0" w:color="auto"/>
      </w:divBdr>
    </w:div>
    <w:div w:id="1369257999">
      <w:bodyDiv w:val="1"/>
      <w:marLeft w:val="0"/>
      <w:marRight w:val="0"/>
      <w:marTop w:val="0"/>
      <w:marBottom w:val="0"/>
      <w:divBdr>
        <w:top w:val="none" w:sz="0" w:space="0" w:color="auto"/>
        <w:left w:val="none" w:sz="0" w:space="0" w:color="auto"/>
        <w:bottom w:val="none" w:sz="0" w:space="0" w:color="auto"/>
        <w:right w:val="none" w:sz="0" w:space="0" w:color="auto"/>
      </w:divBdr>
    </w:div>
    <w:div w:id="1369643093">
      <w:bodyDiv w:val="1"/>
      <w:marLeft w:val="0"/>
      <w:marRight w:val="0"/>
      <w:marTop w:val="0"/>
      <w:marBottom w:val="0"/>
      <w:divBdr>
        <w:top w:val="none" w:sz="0" w:space="0" w:color="auto"/>
        <w:left w:val="none" w:sz="0" w:space="0" w:color="auto"/>
        <w:bottom w:val="none" w:sz="0" w:space="0" w:color="auto"/>
        <w:right w:val="none" w:sz="0" w:space="0" w:color="auto"/>
      </w:divBdr>
    </w:div>
    <w:div w:id="1369648449">
      <w:bodyDiv w:val="1"/>
      <w:marLeft w:val="0"/>
      <w:marRight w:val="0"/>
      <w:marTop w:val="0"/>
      <w:marBottom w:val="0"/>
      <w:divBdr>
        <w:top w:val="none" w:sz="0" w:space="0" w:color="auto"/>
        <w:left w:val="none" w:sz="0" w:space="0" w:color="auto"/>
        <w:bottom w:val="none" w:sz="0" w:space="0" w:color="auto"/>
        <w:right w:val="none" w:sz="0" w:space="0" w:color="auto"/>
      </w:divBdr>
    </w:div>
    <w:div w:id="1369649197">
      <w:bodyDiv w:val="1"/>
      <w:marLeft w:val="0"/>
      <w:marRight w:val="0"/>
      <w:marTop w:val="0"/>
      <w:marBottom w:val="0"/>
      <w:divBdr>
        <w:top w:val="none" w:sz="0" w:space="0" w:color="auto"/>
        <w:left w:val="none" w:sz="0" w:space="0" w:color="auto"/>
        <w:bottom w:val="none" w:sz="0" w:space="0" w:color="auto"/>
        <w:right w:val="none" w:sz="0" w:space="0" w:color="auto"/>
      </w:divBdr>
    </w:div>
    <w:div w:id="1369715986">
      <w:bodyDiv w:val="1"/>
      <w:marLeft w:val="0"/>
      <w:marRight w:val="0"/>
      <w:marTop w:val="0"/>
      <w:marBottom w:val="0"/>
      <w:divBdr>
        <w:top w:val="none" w:sz="0" w:space="0" w:color="auto"/>
        <w:left w:val="none" w:sz="0" w:space="0" w:color="auto"/>
        <w:bottom w:val="none" w:sz="0" w:space="0" w:color="auto"/>
        <w:right w:val="none" w:sz="0" w:space="0" w:color="auto"/>
      </w:divBdr>
    </w:div>
    <w:div w:id="1369909050">
      <w:bodyDiv w:val="1"/>
      <w:marLeft w:val="0"/>
      <w:marRight w:val="0"/>
      <w:marTop w:val="0"/>
      <w:marBottom w:val="0"/>
      <w:divBdr>
        <w:top w:val="none" w:sz="0" w:space="0" w:color="auto"/>
        <w:left w:val="none" w:sz="0" w:space="0" w:color="auto"/>
        <w:bottom w:val="none" w:sz="0" w:space="0" w:color="auto"/>
        <w:right w:val="none" w:sz="0" w:space="0" w:color="auto"/>
      </w:divBdr>
    </w:div>
    <w:div w:id="1369915010">
      <w:bodyDiv w:val="1"/>
      <w:marLeft w:val="0"/>
      <w:marRight w:val="0"/>
      <w:marTop w:val="0"/>
      <w:marBottom w:val="0"/>
      <w:divBdr>
        <w:top w:val="none" w:sz="0" w:space="0" w:color="auto"/>
        <w:left w:val="none" w:sz="0" w:space="0" w:color="auto"/>
        <w:bottom w:val="none" w:sz="0" w:space="0" w:color="auto"/>
        <w:right w:val="none" w:sz="0" w:space="0" w:color="auto"/>
      </w:divBdr>
    </w:div>
    <w:div w:id="1370030082">
      <w:bodyDiv w:val="1"/>
      <w:marLeft w:val="0"/>
      <w:marRight w:val="0"/>
      <w:marTop w:val="0"/>
      <w:marBottom w:val="0"/>
      <w:divBdr>
        <w:top w:val="none" w:sz="0" w:space="0" w:color="auto"/>
        <w:left w:val="none" w:sz="0" w:space="0" w:color="auto"/>
        <w:bottom w:val="none" w:sz="0" w:space="0" w:color="auto"/>
        <w:right w:val="none" w:sz="0" w:space="0" w:color="auto"/>
      </w:divBdr>
    </w:div>
    <w:div w:id="1370110138">
      <w:bodyDiv w:val="1"/>
      <w:marLeft w:val="0"/>
      <w:marRight w:val="0"/>
      <w:marTop w:val="0"/>
      <w:marBottom w:val="0"/>
      <w:divBdr>
        <w:top w:val="none" w:sz="0" w:space="0" w:color="auto"/>
        <w:left w:val="none" w:sz="0" w:space="0" w:color="auto"/>
        <w:bottom w:val="none" w:sz="0" w:space="0" w:color="auto"/>
        <w:right w:val="none" w:sz="0" w:space="0" w:color="auto"/>
      </w:divBdr>
    </w:div>
    <w:div w:id="1370253165">
      <w:bodyDiv w:val="1"/>
      <w:marLeft w:val="0"/>
      <w:marRight w:val="0"/>
      <w:marTop w:val="0"/>
      <w:marBottom w:val="0"/>
      <w:divBdr>
        <w:top w:val="none" w:sz="0" w:space="0" w:color="auto"/>
        <w:left w:val="none" w:sz="0" w:space="0" w:color="auto"/>
        <w:bottom w:val="none" w:sz="0" w:space="0" w:color="auto"/>
        <w:right w:val="none" w:sz="0" w:space="0" w:color="auto"/>
      </w:divBdr>
    </w:div>
    <w:div w:id="1370299987">
      <w:bodyDiv w:val="1"/>
      <w:marLeft w:val="0"/>
      <w:marRight w:val="0"/>
      <w:marTop w:val="0"/>
      <w:marBottom w:val="0"/>
      <w:divBdr>
        <w:top w:val="none" w:sz="0" w:space="0" w:color="auto"/>
        <w:left w:val="none" w:sz="0" w:space="0" w:color="auto"/>
        <w:bottom w:val="none" w:sz="0" w:space="0" w:color="auto"/>
        <w:right w:val="none" w:sz="0" w:space="0" w:color="auto"/>
      </w:divBdr>
    </w:div>
    <w:div w:id="1370758790">
      <w:bodyDiv w:val="1"/>
      <w:marLeft w:val="0"/>
      <w:marRight w:val="0"/>
      <w:marTop w:val="0"/>
      <w:marBottom w:val="0"/>
      <w:divBdr>
        <w:top w:val="none" w:sz="0" w:space="0" w:color="auto"/>
        <w:left w:val="none" w:sz="0" w:space="0" w:color="auto"/>
        <w:bottom w:val="none" w:sz="0" w:space="0" w:color="auto"/>
        <w:right w:val="none" w:sz="0" w:space="0" w:color="auto"/>
      </w:divBdr>
    </w:div>
    <w:div w:id="1370759660">
      <w:bodyDiv w:val="1"/>
      <w:marLeft w:val="0"/>
      <w:marRight w:val="0"/>
      <w:marTop w:val="0"/>
      <w:marBottom w:val="0"/>
      <w:divBdr>
        <w:top w:val="none" w:sz="0" w:space="0" w:color="auto"/>
        <w:left w:val="none" w:sz="0" w:space="0" w:color="auto"/>
        <w:bottom w:val="none" w:sz="0" w:space="0" w:color="auto"/>
        <w:right w:val="none" w:sz="0" w:space="0" w:color="auto"/>
      </w:divBdr>
    </w:div>
    <w:div w:id="1371032138">
      <w:bodyDiv w:val="1"/>
      <w:marLeft w:val="0"/>
      <w:marRight w:val="0"/>
      <w:marTop w:val="0"/>
      <w:marBottom w:val="0"/>
      <w:divBdr>
        <w:top w:val="none" w:sz="0" w:space="0" w:color="auto"/>
        <w:left w:val="none" w:sz="0" w:space="0" w:color="auto"/>
        <w:bottom w:val="none" w:sz="0" w:space="0" w:color="auto"/>
        <w:right w:val="none" w:sz="0" w:space="0" w:color="auto"/>
      </w:divBdr>
    </w:div>
    <w:div w:id="1371102792">
      <w:bodyDiv w:val="1"/>
      <w:marLeft w:val="0"/>
      <w:marRight w:val="0"/>
      <w:marTop w:val="0"/>
      <w:marBottom w:val="0"/>
      <w:divBdr>
        <w:top w:val="none" w:sz="0" w:space="0" w:color="auto"/>
        <w:left w:val="none" w:sz="0" w:space="0" w:color="auto"/>
        <w:bottom w:val="none" w:sz="0" w:space="0" w:color="auto"/>
        <w:right w:val="none" w:sz="0" w:space="0" w:color="auto"/>
      </w:divBdr>
    </w:div>
    <w:div w:id="1371150911">
      <w:bodyDiv w:val="1"/>
      <w:marLeft w:val="0"/>
      <w:marRight w:val="0"/>
      <w:marTop w:val="0"/>
      <w:marBottom w:val="0"/>
      <w:divBdr>
        <w:top w:val="none" w:sz="0" w:space="0" w:color="auto"/>
        <w:left w:val="none" w:sz="0" w:space="0" w:color="auto"/>
        <w:bottom w:val="none" w:sz="0" w:space="0" w:color="auto"/>
        <w:right w:val="none" w:sz="0" w:space="0" w:color="auto"/>
      </w:divBdr>
    </w:div>
    <w:div w:id="1371151776">
      <w:bodyDiv w:val="1"/>
      <w:marLeft w:val="0"/>
      <w:marRight w:val="0"/>
      <w:marTop w:val="0"/>
      <w:marBottom w:val="0"/>
      <w:divBdr>
        <w:top w:val="none" w:sz="0" w:space="0" w:color="auto"/>
        <w:left w:val="none" w:sz="0" w:space="0" w:color="auto"/>
        <w:bottom w:val="none" w:sz="0" w:space="0" w:color="auto"/>
        <w:right w:val="none" w:sz="0" w:space="0" w:color="auto"/>
      </w:divBdr>
    </w:div>
    <w:div w:id="1371299546">
      <w:bodyDiv w:val="1"/>
      <w:marLeft w:val="0"/>
      <w:marRight w:val="0"/>
      <w:marTop w:val="0"/>
      <w:marBottom w:val="0"/>
      <w:divBdr>
        <w:top w:val="none" w:sz="0" w:space="0" w:color="auto"/>
        <w:left w:val="none" w:sz="0" w:space="0" w:color="auto"/>
        <w:bottom w:val="none" w:sz="0" w:space="0" w:color="auto"/>
        <w:right w:val="none" w:sz="0" w:space="0" w:color="auto"/>
      </w:divBdr>
    </w:div>
    <w:div w:id="1371419203">
      <w:bodyDiv w:val="1"/>
      <w:marLeft w:val="0"/>
      <w:marRight w:val="0"/>
      <w:marTop w:val="0"/>
      <w:marBottom w:val="0"/>
      <w:divBdr>
        <w:top w:val="none" w:sz="0" w:space="0" w:color="auto"/>
        <w:left w:val="none" w:sz="0" w:space="0" w:color="auto"/>
        <w:bottom w:val="none" w:sz="0" w:space="0" w:color="auto"/>
        <w:right w:val="none" w:sz="0" w:space="0" w:color="auto"/>
      </w:divBdr>
    </w:div>
    <w:div w:id="1371566095">
      <w:bodyDiv w:val="1"/>
      <w:marLeft w:val="0"/>
      <w:marRight w:val="0"/>
      <w:marTop w:val="0"/>
      <w:marBottom w:val="0"/>
      <w:divBdr>
        <w:top w:val="none" w:sz="0" w:space="0" w:color="auto"/>
        <w:left w:val="none" w:sz="0" w:space="0" w:color="auto"/>
        <w:bottom w:val="none" w:sz="0" w:space="0" w:color="auto"/>
        <w:right w:val="none" w:sz="0" w:space="0" w:color="auto"/>
      </w:divBdr>
    </w:div>
    <w:div w:id="1371608177">
      <w:bodyDiv w:val="1"/>
      <w:marLeft w:val="0"/>
      <w:marRight w:val="0"/>
      <w:marTop w:val="0"/>
      <w:marBottom w:val="0"/>
      <w:divBdr>
        <w:top w:val="none" w:sz="0" w:space="0" w:color="auto"/>
        <w:left w:val="none" w:sz="0" w:space="0" w:color="auto"/>
        <w:bottom w:val="none" w:sz="0" w:space="0" w:color="auto"/>
        <w:right w:val="none" w:sz="0" w:space="0" w:color="auto"/>
      </w:divBdr>
    </w:div>
    <w:div w:id="1371682680">
      <w:bodyDiv w:val="1"/>
      <w:marLeft w:val="0"/>
      <w:marRight w:val="0"/>
      <w:marTop w:val="0"/>
      <w:marBottom w:val="0"/>
      <w:divBdr>
        <w:top w:val="none" w:sz="0" w:space="0" w:color="auto"/>
        <w:left w:val="none" w:sz="0" w:space="0" w:color="auto"/>
        <w:bottom w:val="none" w:sz="0" w:space="0" w:color="auto"/>
        <w:right w:val="none" w:sz="0" w:space="0" w:color="auto"/>
      </w:divBdr>
    </w:div>
    <w:div w:id="1371763072">
      <w:bodyDiv w:val="1"/>
      <w:marLeft w:val="0"/>
      <w:marRight w:val="0"/>
      <w:marTop w:val="0"/>
      <w:marBottom w:val="0"/>
      <w:divBdr>
        <w:top w:val="none" w:sz="0" w:space="0" w:color="auto"/>
        <w:left w:val="none" w:sz="0" w:space="0" w:color="auto"/>
        <w:bottom w:val="none" w:sz="0" w:space="0" w:color="auto"/>
        <w:right w:val="none" w:sz="0" w:space="0" w:color="auto"/>
      </w:divBdr>
    </w:div>
    <w:div w:id="1372068594">
      <w:bodyDiv w:val="1"/>
      <w:marLeft w:val="0"/>
      <w:marRight w:val="0"/>
      <w:marTop w:val="0"/>
      <w:marBottom w:val="0"/>
      <w:divBdr>
        <w:top w:val="none" w:sz="0" w:space="0" w:color="auto"/>
        <w:left w:val="none" w:sz="0" w:space="0" w:color="auto"/>
        <w:bottom w:val="none" w:sz="0" w:space="0" w:color="auto"/>
        <w:right w:val="none" w:sz="0" w:space="0" w:color="auto"/>
      </w:divBdr>
    </w:div>
    <w:div w:id="1372073243">
      <w:bodyDiv w:val="1"/>
      <w:marLeft w:val="0"/>
      <w:marRight w:val="0"/>
      <w:marTop w:val="0"/>
      <w:marBottom w:val="0"/>
      <w:divBdr>
        <w:top w:val="none" w:sz="0" w:space="0" w:color="auto"/>
        <w:left w:val="none" w:sz="0" w:space="0" w:color="auto"/>
        <w:bottom w:val="none" w:sz="0" w:space="0" w:color="auto"/>
        <w:right w:val="none" w:sz="0" w:space="0" w:color="auto"/>
      </w:divBdr>
    </w:div>
    <w:div w:id="1372073284">
      <w:bodyDiv w:val="1"/>
      <w:marLeft w:val="0"/>
      <w:marRight w:val="0"/>
      <w:marTop w:val="0"/>
      <w:marBottom w:val="0"/>
      <w:divBdr>
        <w:top w:val="none" w:sz="0" w:space="0" w:color="auto"/>
        <w:left w:val="none" w:sz="0" w:space="0" w:color="auto"/>
        <w:bottom w:val="none" w:sz="0" w:space="0" w:color="auto"/>
        <w:right w:val="none" w:sz="0" w:space="0" w:color="auto"/>
      </w:divBdr>
    </w:div>
    <w:div w:id="1372193536">
      <w:bodyDiv w:val="1"/>
      <w:marLeft w:val="0"/>
      <w:marRight w:val="0"/>
      <w:marTop w:val="0"/>
      <w:marBottom w:val="0"/>
      <w:divBdr>
        <w:top w:val="none" w:sz="0" w:space="0" w:color="auto"/>
        <w:left w:val="none" w:sz="0" w:space="0" w:color="auto"/>
        <w:bottom w:val="none" w:sz="0" w:space="0" w:color="auto"/>
        <w:right w:val="none" w:sz="0" w:space="0" w:color="auto"/>
      </w:divBdr>
    </w:div>
    <w:div w:id="1372336988">
      <w:bodyDiv w:val="1"/>
      <w:marLeft w:val="0"/>
      <w:marRight w:val="0"/>
      <w:marTop w:val="0"/>
      <w:marBottom w:val="0"/>
      <w:divBdr>
        <w:top w:val="none" w:sz="0" w:space="0" w:color="auto"/>
        <w:left w:val="none" w:sz="0" w:space="0" w:color="auto"/>
        <w:bottom w:val="none" w:sz="0" w:space="0" w:color="auto"/>
        <w:right w:val="none" w:sz="0" w:space="0" w:color="auto"/>
      </w:divBdr>
    </w:div>
    <w:div w:id="1372342622">
      <w:bodyDiv w:val="1"/>
      <w:marLeft w:val="0"/>
      <w:marRight w:val="0"/>
      <w:marTop w:val="0"/>
      <w:marBottom w:val="0"/>
      <w:divBdr>
        <w:top w:val="none" w:sz="0" w:space="0" w:color="auto"/>
        <w:left w:val="none" w:sz="0" w:space="0" w:color="auto"/>
        <w:bottom w:val="none" w:sz="0" w:space="0" w:color="auto"/>
        <w:right w:val="none" w:sz="0" w:space="0" w:color="auto"/>
      </w:divBdr>
    </w:div>
    <w:div w:id="1372723826">
      <w:bodyDiv w:val="1"/>
      <w:marLeft w:val="0"/>
      <w:marRight w:val="0"/>
      <w:marTop w:val="0"/>
      <w:marBottom w:val="0"/>
      <w:divBdr>
        <w:top w:val="none" w:sz="0" w:space="0" w:color="auto"/>
        <w:left w:val="none" w:sz="0" w:space="0" w:color="auto"/>
        <w:bottom w:val="none" w:sz="0" w:space="0" w:color="auto"/>
        <w:right w:val="none" w:sz="0" w:space="0" w:color="auto"/>
      </w:divBdr>
    </w:div>
    <w:div w:id="1372925909">
      <w:bodyDiv w:val="1"/>
      <w:marLeft w:val="0"/>
      <w:marRight w:val="0"/>
      <w:marTop w:val="0"/>
      <w:marBottom w:val="0"/>
      <w:divBdr>
        <w:top w:val="none" w:sz="0" w:space="0" w:color="auto"/>
        <w:left w:val="none" w:sz="0" w:space="0" w:color="auto"/>
        <w:bottom w:val="none" w:sz="0" w:space="0" w:color="auto"/>
        <w:right w:val="none" w:sz="0" w:space="0" w:color="auto"/>
      </w:divBdr>
    </w:div>
    <w:div w:id="1372993574">
      <w:bodyDiv w:val="1"/>
      <w:marLeft w:val="0"/>
      <w:marRight w:val="0"/>
      <w:marTop w:val="0"/>
      <w:marBottom w:val="0"/>
      <w:divBdr>
        <w:top w:val="none" w:sz="0" w:space="0" w:color="auto"/>
        <w:left w:val="none" w:sz="0" w:space="0" w:color="auto"/>
        <w:bottom w:val="none" w:sz="0" w:space="0" w:color="auto"/>
        <w:right w:val="none" w:sz="0" w:space="0" w:color="auto"/>
      </w:divBdr>
    </w:div>
    <w:div w:id="1373074837">
      <w:bodyDiv w:val="1"/>
      <w:marLeft w:val="0"/>
      <w:marRight w:val="0"/>
      <w:marTop w:val="0"/>
      <w:marBottom w:val="0"/>
      <w:divBdr>
        <w:top w:val="none" w:sz="0" w:space="0" w:color="auto"/>
        <w:left w:val="none" w:sz="0" w:space="0" w:color="auto"/>
        <w:bottom w:val="none" w:sz="0" w:space="0" w:color="auto"/>
        <w:right w:val="none" w:sz="0" w:space="0" w:color="auto"/>
      </w:divBdr>
    </w:div>
    <w:div w:id="1373185769">
      <w:bodyDiv w:val="1"/>
      <w:marLeft w:val="0"/>
      <w:marRight w:val="0"/>
      <w:marTop w:val="0"/>
      <w:marBottom w:val="0"/>
      <w:divBdr>
        <w:top w:val="none" w:sz="0" w:space="0" w:color="auto"/>
        <w:left w:val="none" w:sz="0" w:space="0" w:color="auto"/>
        <w:bottom w:val="none" w:sz="0" w:space="0" w:color="auto"/>
        <w:right w:val="none" w:sz="0" w:space="0" w:color="auto"/>
      </w:divBdr>
    </w:div>
    <w:div w:id="1373385231">
      <w:bodyDiv w:val="1"/>
      <w:marLeft w:val="0"/>
      <w:marRight w:val="0"/>
      <w:marTop w:val="0"/>
      <w:marBottom w:val="0"/>
      <w:divBdr>
        <w:top w:val="none" w:sz="0" w:space="0" w:color="auto"/>
        <w:left w:val="none" w:sz="0" w:space="0" w:color="auto"/>
        <w:bottom w:val="none" w:sz="0" w:space="0" w:color="auto"/>
        <w:right w:val="none" w:sz="0" w:space="0" w:color="auto"/>
      </w:divBdr>
    </w:div>
    <w:div w:id="1373533910">
      <w:bodyDiv w:val="1"/>
      <w:marLeft w:val="0"/>
      <w:marRight w:val="0"/>
      <w:marTop w:val="0"/>
      <w:marBottom w:val="0"/>
      <w:divBdr>
        <w:top w:val="none" w:sz="0" w:space="0" w:color="auto"/>
        <w:left w:val="none" w:sz="0" w:space="0" w:color="auto"/>
        <w:bottom w:val="none" w:sz="0" w:space="0" w:color="auto"/>
        <w:right w:val="none" w:sz="0" w:space="0" w:color="auto"/>
      </w:divBdr>
    </w:div>
    <w:div w:id="1373650077">
      <w:bodyDiv w:val="1"/>
      <w:marLeft w:val="0"/>
      <w:marRight w:val="0"/>
      <w:marTop w:val="0"/>
      <w:marBottom w:val="0"/>
      <w:divBdr>
        <w:top w:val="none" w:sz="0" w:space="0" w:color="auto"/>
        <w:left w:val="none" w:sz="0" w:space="0" w:color="auto"/>
        <w:bottom w:val="none" w:sz="0" w:space="0" w:color="auto"/>
        <w:right w:val="none" w:sz="0" w:space="0" w:color="auto"/>
      </w:divBdr>
    </w:div>
    <w:div w:id="1373921884">
      <w:bodyDiv w:val="1"/>
      <w:marLeft w:val="0"/>
      <w:marRight w:val="0"/>
      <w:marTop w:val="0"/>
      <w:marBottom w:val="0"/>
      <w:divBdr>
        <w:top w:val="none" w:sz="0" w:space="0" w:color="auto"/>
        <w:left w:val="none" w:sz="0" w:space="0" w:color="auto"/>
        <w:bottom w:val="none" w:sz="0" w:space="0" w:color="auto"/>
        <w:right w:val="none" w:sz="0" w:space="0" w:color="auto"/>
      </w:divBdr>
    </w:div>
    <w:div w:id="1373965049">
      <w:bodyDiv w:val="1"/>
      <w:marLeft w:val="0"/>
      <w:marRight w:val="0"/>
      <w:marTop w:val="0"/>
      <w:marBottom w:val="0"/>
      <w:divBdr>
        <w:top w:val="none" w:sz="0" w:space="0" w:color="auto"/>
        <w:left w:val="none" w:sz="0" w:space="0" w:color="auto"/>
        <w:bottom w:val="none" w:sz="0" w:space="0" w:color="auto"/>
        <w:right w:val="none" w:sz="0" w:space="0" w:color="auto"/>
      </w:divBdr>
    </w:div>
    <w:div w:id="1374042726">
      <w:bodyDiv w:val="1"/>
      <w:marLeft w:val="0"/>
      <w:marRight w:val="0"/>
      <w:marTop w:val="0"/>
      <w:marBottom w:val="0"/>
      <w:divBdr>
        <w:top w:val="none" w:sz="0" w:space="0" w:color="auto"/>
        <w:left w:val="none" w:sz="0" w:space="0" w:color="auto"/>
        <w:bottom w:val="none" w:sz="0" w:space="0" w:color="auto"/>
        <w:right w:val="none" w:sz="0" w:space="0" w:color="auto"/>
      </w:divBdr>
    </w:div>
    <w:div w:id="1374305197">
      <w:bodyDiv w:val="1"/>
      <w:marLeft w:val="0"/>
      <w:marRight w:val="0"/>
      <w:marTop w:val="0"/>
      <w:marBottom w:val="0"/>
      <w:divBdr>
        <w:top w:val="none" w:sz="0" w:space="0" w:color="auto"/>
        <w:left w:val="none" w:sz="0" w:space="0" w:color="auto"/>
        <w:bottom w:val="none" w:sz="0" w:space="0" w:color="auto"/>
        <w:right w:val="none" w:sz="0" w:space="0" w:color="auto"/>
      </w:divBdr>
    </w:div>
    <w:div w:id="1374695892">
      <w:bodyDiv w:val="1"/>
      <w:marLeft w:val="0"/>
      <w:marRight w:val="0"/>
      <w:marTop w:val="0"/>
      <w:marBottom w:val="0"/>
      <w:divBdr>
        <w:top w:val="none" w:sz="0" w:space="0" w:color="auto"/>
        <w:left w:val="none" w:sz="0" w:space="0" w:color="auto"/>
        <w:bottom w:val="none" w:sz="0" w:space="0" w:color="auto"/>
        <w:right w:val="none" w:sz="0" w:space="0" w:color="auto"/>
      </w:divBdr>
    </w:div>
    <w:div w:id="1375079007">
      <w:bodyDiv w:val="1"/>
      <w:marLeft w:val="0"/>
      <w:marRight w:val="0"/>
      <w:marTop w:val="0"/>
      <w:marBottom w:val="0"/>
      <w:divBdr>
        <w:top w:val="none" w:sz="0" w:space="0" w:color="auto"/>
        <w:left w:val="none" w:sz="0" w:space="0" w:color="auto"/>
        <w:bottom w:val="none" w:sz="0" w:space="0" w:color="auto"/>
        <w:right w:val="none" w:sz="0" w:space="0" w:color="auto"/>
      </w:divBdr>
    </w:div>
    <w:div w:id="1375302420">
      <w:bodyDiv w:val="1"/>
      <w:marLeft w:val="0"/>
      <w:marRight w:val="0"/>
      <w:marTop w:val="0"/>
      <w:marBottom w:val="0"/>
      <w:divBdr>
        <w:top w:val="none" w:sz="0" w:space="0" w:color="auto"/>
        <w:left w:val="none" w:sz="0" w:space="0" w:color="auto"/>
        <w:bottom w:val="none" w:sz="0" w:space="0" w:color="auto"/>
        <w:right w:val="none" w:sz="0" w:space="0" w:color="auto"/>
      </w:divBdr>
    </w:div>
    <w:div w:id="1375422165">
      <w:bodyDiv w:val="1"/>
      <w:marLeft w:val="0"/>
      <w:marRight w:val="0"/>
      <w:marTop w:val="0"/>
      <w:marBottom w:val="0"/>
      <w:divBdr>
        <w:top w:val="none" w:sz="0" w:space="0" w:color="auto"/>
        <w:left w:val="none" w:sz="0" w:space="0" w:color="auto"/>
        <w:bottom w:val="none" w:sz="0" w:space="0" w:color="auto"/>
        <w:right w:val="none" w:sz="0" w:space="0" w:color="auto"/>
      </w:divBdr>
    </w:div>
    <w:div w:id="1375470391">
      <w:bodyDiv w:val="1"/>
      <w:marLeft w:val="0"/>
      <w:marRight w:val="0"/>
      <w:marTop w:val="0"/>
      <w:marBottom w:val="0"/>
      <w:divBdr>
        <w:top w:val="none" w:sz="0" w:space="0" w:color="auto"/>
        <w:left w:val="none" w:sz="0" w:space="0" w:color="auto"/>
        <w:bottom w:val="none" w:sz="0" w:space="0" w:color="auto"/>
        <w:right w:val="none" w:sz="0" w:space="0" w:color="auto"/>
      </w:divBdr>
    </w:div>
    <w:div w:id="1375543281">
      <w:bodyDiv w:val="1"/>
      <w:marLeft w:val="0"/>
      <w:marRight w:val="0"/>
      <w:marTop w:val="0"/>
      <w:marBottom w:val="0"/>
      <w:divBdr>
        <w:top w:val="none" w:sz="0" w:space="0" w:color="auto"/>
        <w:left w:val="none" w:sz="0" w:space="0" w:color="auto"/>
        <w:bottom w:val="none" w:sz="0" w:space="0" w:color="auto"/>
        <w:right w:val="none" w:sz="0" w:space="0" w:color="auto"/>
      </w:divBdr>
    </w:div>
    <w:div w:id="1375693836">
      <w:bodyDiv w:val="1"/>
      <w:marLeft w:val="0"/>
      <w:marRight w:val="0"/>
      <w:marTop w:val="0"/>
      <w:marBottom w:val="0"/>
      <w:divBdr>
        <w:top w:val="none" w:sz="0" w:space="0" w:color="auto"/>
        <w:left w:val="none" w:sz="0" w:space="0" w:color="auto"/>
        <w:bottom w:val="none" w:sz="0" w:space="0" w:color="auto"/>
        <w:right w:val="none" w:sz="0" w:space="0" w:color="auto"/>
      </w:divBdr>
    </w:div>
    <w:div w:id="1375733274">
      <w:bodyDiv w:val="1"/>
      <w:marLeft w:val="0"/>
      <w:marRight w:val="0"/>
      <w:marTop w:val="0"/>
      <w:marBottom w:val="0"/>
      <w:divBdr>
        <w:top w:val="none" w:sz="0" w:space="0" w:color="auto"/>
        <w:left w:val="none" w:sz="0" w:space="0" w:color="auto"/>
        <w:bottom w:val="none" w:sz="0" w:space="0" w:color="auto"/>
        <w:right w:val="none" w:sz="0" w:space="0" w:color="auto"/>
      </w:divBdr>
    </w:div>
    <w:div w:id="1375735078">
      <w:bodyDiv w:val="1"/>
      <w:marLeft w:val="0"/>
      <w:marRight w:val="0"/>
      <w:marTop w:val="0"/>
      <w:marBottom w:val="0"/>
      <w:divBdr>
        <w:top w:val="none" w:sz="0" w:space="0" w:color="auto"/>
        <w:left w:val="none" w:sz="0" w:space="0" w:color="auto"/>
        <w:bottom w:val="none" w:sz="0" w:space="0" w:color="auto"/>
        <w:right w:val="none" w:sz="0" w:space="0" w:color="auto"/>
      </w:divBdr>
    </w:div>
    <w:div w:id="1375737870">
      <w:bodyDiv w:val="1"/>
      <w:marLeft w:val="0"/>
      <w:marRight w:val="0"/>
      <w:marTop w:val="0"/>
      <w:marBottom w:val="0"/>
      <w:divBdr>
        <w:top w:val="none" w:sz="0" w:space="0" w:color="auto"/>
        <w:left w:val="none" w:sz="0" w:space="0" w:color="auto"/>
        <w:bottom w:val="none" w:sz="0" w:space="0" w:color="auto"/>
        <w:right w:val="none" w:sz="0" w:space="0" w:color="auto"/>
      </w:divBdr>
    </w:div>
    <w:div w:id="1375808595">
      <w:bodyDiv w:val="1"/>
      <w:marLeft w:val="0"/>
      <w:marRight w:val="0"/>
      <w:marTop w:val="0"/>
      <w:marBottom w:val="0"/>
      <w:divBdr>
        <w:top w:val="none" w:sz="0" w:space="0" w:color="auto"/>
        <w:left w:val="none" w:sz="0" w:space="0" w:color="auto"/>
        <w:bottom w:val="none" w:sz="0" w:space="0" w:color="auto"/>
        <w:right w:val="none" w:sz="0" w:space="0" w:color="auto"/>
      </w:divBdr>
    </w:div>
    <w:div w:id="1375813804">
      <w:bodyDiv w:val="1"/>
      <w:marLeft w:val="0"/>
      <w:marRight w:val="0"/>
      <w:marTop w:val="0"/>
      <w:marBottom w:val="0"/>
      <w:divBdr>
        <w:top w:val="none" w:sz="0" w:space="0" w:color="auto"/>
        <w:left w:val="none" w:sz="0" w:space="0" w:color="auto"/>
        <w:bottom w:val="none" w:sz="0" w:space="0" w:color="auto"/>
        <w:right w:val="none" w:sz="0" w:space="0" w:color="auto"/>
      </w:divBdr>
    </w:div>
    <w:div w:id="1375882738">
      <w:bodyDiv w:val="1"/>
      <w:marLeft w:val="0"/>
      <w:marRight w:val="0"/>
      <w:marTop w:val="0"/>
      <w:marBottom w:val="0"/>
      <w:divBdr>
        <w:top w:val="none" w:sz="0" w:space="0" w:color="auto"/>
        <w:left w:val="none" w:sz="0" w:space="0" w:color="auto"/>
        <w:bottom w:val="none" w:sz="0" w:space="0" w:color="auto"/>
        <w:right w:val="none" w:sz="0" w:space="0" w:color="auto"/>
      </w:divBdr>
    </w:div>
    <w:div w:id="1375931006">
      <w:bodyDiv w:val="1"/>
      <w:marLeft w:val="0"/>
      <w:marRight w:val="0"/>
      <w:marTop w:val="0"/>
      <w:marBottom w:val="0"/>
      <w:divBdr>
        <w:top w:val="none" w:sz="0" w:space="0" w:color="auto"/>
        <w:left w:val="none" w:sz="0" w:space="0" w:color="auto"/>
        <w:bottom w:val="none" w:sz="0" w:space="0" w:color="auto"/>
        <w:right w:val="none" w:sz="0" w:space="0" w:color="auto"/>
      </w:divBdr>
    </w:div>
    <w:div w:id="1376009266">
      <w:bodyDiv w:val="1"/>
      <w:marLeft w:val="0"/>
      <w:marRight w:val="0"/>
      <w:marTop w:val="0"/>
      <w:marBottom w:val="0"/>
      <w:divBdr>
        <w:top w:val="none" w:sz="0" w:space="0" w:color="auto"/>
        <w:left w:val="none" w:sz="0" w:space="0" w:color="auto"/>
        <w:bottom w:val="none" w:sz="0" w:space="0" w:color="auto"/>
        <w:right w:val="none" w:sz="0" w:space="0" w:color="auto"/>
      </w:divBdr>
    </w:div>
    <w:div w:id="1376075152">
      <w:bodyDiv w:val="1"/>
      <w:marLeft w:val="0"/>
      <w:marRight w:val="0"/>
      <w:marTop w:val="0"/>
      <w:marBottom w:val="0"/>
      <w:divBdr>
        <w:top w:val="none" w:sz="0" w:space="0" w:color="auto"/>
        <w:left w:val="none" w:sz="0" w:space="0" w:color="auto"/>
        <w:bottom w:val="none" w:sz="0" w:space="0" w:color="auto"/>
        <w:right w:val="none" w:sz="0" w:space="0" w:color="auto"/>
      </w:divBdr>
    </w:div>
    <w:div w:id="1376081284">
      <w:bodyDiv w:val="1"/>
      <w:marLeft w:val="0"/>
      <w:marRight w:val="0"/>
      <w:marTop w:val="0"/>
      <w:marBottom w:val="0"/>
      <w:divBdr>
        <w:top w:val="none" w:sz="0" w:space="0" w:color="auto"/>
        <w:left w:val="none" w:sz="0" w:space="0" w:color="auto"/>
        <w:bottom w:val="none" w:sz="0" w:space="0" w:color="auto"/>
        <w:right w:val="none" w:sz="0" w:space="0" w:color="auto"/>
      </w:divBdr>
    </w:div>
    <w:div w:id="1376081883">
      <w:bodyDiv w:val="1"/>
      <w:marLeft w:val="0"/>
      <w:marRight w:val="0"/>
      <w:marTop w:val="0"/>
      <w:marBottom w:val="0"/>
      <w:divBdr>
        <w:top w:val="none" w:sz="0" w:space="0" w:color="auto"/>
        <w:left w:val="none" w:sz="0" w:space="0" w:color="auto"/>
        <w:bottom w:val="none" w:sz="0" w:space="0" w:color="auto"/>
        <w:right w:val="none" w:sz="0" w:space="0" w:color="auto"/>
      </w:divBdr>
    </w:div>
    <w:div w:id="1376196329">
      <w:bodyDiv w:val="1"/>
      <w:marLeft w:val="0"/>
      <w:marRight w:val="0"/>
      <w:marTop w:val="0"/>
      <w:marBottom w:val="0"/>
      <w:divBdr>
        <w:top w:val="none" w:sz="0" w:space="0" w:color="auto"/>
        <w:left w:val="none" w:sz="0" w:space="0" w:color="auto"/>
        <w:bottom w:val="none" w:sz="0" w:space="0" w:color="auto"/>
        <w:right w:val="none" w:sz="0" w:space="0" w:color="auto"/>
      </w:divBdr>
    </w:div>
    <w:div w:id="1376199543">
      <w:bodyDiv w:val="1"/>
      <w:marLeft w:val="0"/>
      <w:marRight w:val="0"/>
      <w:marTop w:val="0"/>
      <w:marBottom w:val="0"/>
      <w:divBdr>
        <w:top w:val="none" w:sz="0" w:space="0" w:color="auto"/>
        <w:left w:val="none" w:sz="0" w:space="0" w:color="auto"/>
        <w:bottom w:val="none" w:sz="0" w:space="0" w:color="auto"/>
        <w:right w:val="none" w:sz="0" w:space="0" w:color="auto"/>
      </w:divBdr>
    </w:div>
    <w:div w:id="1376396081">
      <w:bodyDiv w:val="1"/>
      <w:marLeft w:val="0"/>
      <w:marRight w:val="0"/>
      <w:marTop w:val="0"/>
      <w:marBottom w:val="0"/>
      <w:divBdr>
        <w:top w:val="none" w:sz="0" w:space="0" w:color="auto"/>
        <w:left w:val="none" w:sz="0" w:space="0" w:color="auto"/>
        <w:bottom w:val="none" w:sz="0" w:space="0" w:color="auto"/>
        <w:right w:val="none" w:sz="0" w:space="0" w:color="auto"/>
      </w:divBdr>
    </w:div>
    <w:div w:id="1376586250">
      <w:bodyDiv w:val="1"/>
      <w:marLeft w:val="0"/>
      <w:marRight w:val="0"/>
      <w:marTop w:val="0"/>
      <w:marBottom w:val="0"/>
      <w:divBdr>
        <w:top w:val="none" w:sz="0" w:space="0" w:color="auto"/>
        <w:left w:val="none" w:sz="0" w:space="0" w:color="auto"/>
        <w:bottom w:val="none" w:sz="0" w:space="0" w:color="auto"/>
        <w:right w:val="none" w:sz="0" w:space="0" w:color="auto"/>
      </w:divBdr>
    </w:div>
    <w:div w:id="1376732916">
      <w:bodyDiv w:val="1"/>
      <w:marLeft w:val="0"/>
      <w:marRight w:val="0"/>
      <w:marTop w:val="0"/>
      <w:marBottom w:val="0"/>
      <w:divBdr>
        <w:top w:val="none" w:sz="0" w:space="0" w:color="auto"/>
        <w:left w:val="none" w:sz="0" w:space="0" w:color="auto"/>
        <w:bottom w:val="none" w:sz="0" w:space="0" w:color="auto"/>
        <w:right w:val="none" w:sz="0" w:space="0" w:color="auto"/>
      </w:divBdr>
    </w:div>
    <w:div w:id="1376933003">
      <w:bodyDiv w:val="1"/>
      <w:marLeft w:val="0"/>
      <w:marRight w:val="0"/>
      <w:marTop w:val="0"/>
      <w:marBottom w:val="0"/>
      <w:divBdr>
        <w:top w:val="none" w:sz="0" w:space="0" w:color="auto"/>
        <w:left w:val="none" w:sz="0" w:space="0" w:color="auto"/>
        <w:bottom w:val="none" w:sz="0" w:space="0" w:color="auto"/>
        <w:right w:val="none" w:sz="0" w:space="0" w:color="auto"/>
      </w:divBdr>
    </w:div>
    <w:div w:id="1377001846">
      <w:bodyDiv w:val="1"/>
      <w:marLeft w:val="0"/>
      <w:marRight w:val="0"/>
      <w:marTop w:val="0"/>
      <w:marBottom w:val="0"/>
      <w:divBdr>
        <w:top w:val="none" w:sz="0" w:space="0" w:color="auto"/>
        <w:left w:val="none" w:sz="0" w:space="0" w:color="auto"/>
        <w:bottom w:val="none" w:sz="0" w:space="0" w:color="auto"/>
        <w:right w:val="none" w:sz="0" w:space="0" w:color="auto"/>
      </w:divBdr>
    </w:div>
    <w:div w:id="1377001865">
      <w:bodyDiv w:val="1"/>
      <w:marLeft w:val="0"/>
      <w:marRight w:val="0"/>
      <w:marTop w:val="0"/>
      <w:marBottom w:val="0"/>
      <w:divBdr>
        <w:top w:val="none" w:sz="0" w:space="0" w:color="auto"/>
        <w:left w:val="none" w:sz="0" w:space="0" w:color="auto"/>
        <w:bottom w:val="none" w:sz="0" w:space="0" w:color="auto"/>
        <w:right w:val="none" w:sz="0" w:space="0" w:color="auto"/>
      </w:divBdr>
    </w:div>
    <w:div w:id="1377654772">
      <w:bodyDiv w:val="1"/>
      <w:marLeft w:val="0"/>
      <w:marRight w:val="0"/>
      <w:marTop w:val="0"/>
      <w:marBottom w:val="0"/>
      <w:divBdr>
        <w:top w:val="none" w:sz="0" w:space="0" w:color="auto"/>
        <w:left w:val="none" w:sz="0" w:space="0" w:color="auto"/>
        <w:bottom w:val="none" w:sz="0" w:space="0" w:color="auto"/>
        <w:right w:val="none" w:sz="0" w:space="0" w:color="auto"/>
      </w:divBdr>
    </w:div>
    <w:div w:id="1378161877">
      <w:bodyDiv w:val="1"/>
      <w:marLeft w:val="0"/>
      <w:marRight w:val="0"/>
      <w:marTop w:val="0"/>
      <w:marBottom w:val="0"/>
      <w:divBdr>
        <w:top w:val="none" w:sz="0" w:space="0" w:color="auto"/>
        <w:left w:val="none" w:sz="0" w:space="0" w:color="auto"/>
        <w:bottom w:val="none" w:sz="0" w:space="0" w:color="auto"/>
        <w:right w:val="none" w:sz="0" w:space="0" w:color="auto"/>
      </w:divBdr>
    </w:div>
    <w:div w:id="1378164146">
      <w:bodyDiv w:val="1"/>
      <w:marLeft w:val="0"/>
      <w:marRight w:val="0"/>
      <w:marTop w:val="0"/>
      <w:marBottom w:val="0"/>
      <w:divBdr>
        <w:top w:val="none" w:sz="0" w:space="0" w:color="auto"/>
        <w:left w:val="none" w:sz="0" w:space="0" w:color="auto"/>
        <w:bottom w:val="none" w:sz="0" w:space="0" w:color="auto"/>
        <w:right w:val="none" w:sz="0" w:space="0" w:color="auto"/>
      </w:divBdr>
    </w:div>
    <w:div w:id="1378240874">
      <w:bodyDiv w:val="1"/>
      <w:marLeft w:val="0"/>
      <w:marRight w:val="0"/>
      <w:marTop w:val="0"/>
      <w:marBottom w:val="0"/>
      <w:divBdr>
        <w:top w:val="none" w:sz="0" w:space="0" w:color="auto"/>
        <w:left w:val="none" w:sz="0" w:space="0" w:color="auto"/>
        <w:bottom w:val="none" w:sz="0" w:space="0" w:color="auto"/>
        <w:right w:val="none" w:sz="0" w:space="0" w:color="auto"/>
      </w:divBdr>
    </w:div>
    <w:div w:id="1378431720">
      <w:bodyDiv w:val="1"/>
      <w:marLeft w:val="0"/>
      <w:marRight w:val="0"/>
      <w:marTop w:val="0"/>
      <w:marBottom w:val="0"/>
      <w:divBdr>
        <w:top w:val="none" w:sz="0" w:space="0" w:color="auto"/>
        <w:left w:val="none" w:sz="0" w:space="0" w:color="auto"/>
        <w:bottom w:val="none" w:sz="0" w:space="0" w:color="auto"/>
        <w:right w:val="none" w:sz="0" w:space="0" w:color="auto"/>
      </w:divBdr>
    </w:div>
    <w:div w:id="1378503000">
      <w:bodyDiv w:val="1"/>
      <w:marLeft w:val="0"/>
      <w:marRight w:val="0"/>
      <w:marTop w:val="0"/>
      <w:marBottom w:val="0"/>
      <w:divBdr>
        <w:top w:val="none" w:sz="0" w:space="0" w:color="auto"/>
        <w:left w:val="none" w:sz="0" w:space="0" w:color="auto"/>
        <w:bottom w:val="none" w:sz="0" w:space="0" w:color="auto"/>
        <w:right w:val="none" w:sz="0" w:space="0" w:color="auto"/>
      </w:divBdr>
    </w:div>
    <w:div w:id="1378503029">
      <w:bodyDiv w:val="1"/>
      <w:marLeft w:val="0"/>
      <w:marRight w:val="0"/>
      <w:marTop w:val="0"/>
      <w:marBottom w:val="0"/>
      <w:divBdr>
        <w:top w:val="none" w:sz="0" w:space="0" w:color="auto"/>
        <w:left w:val="none" w:sz="0" w:space="0" w:color="auto"/>
        <w:bottom w:val="none" w:sz="0" w:space="0" w:color="auto"/>
        <w:right w:val="none" w:sz="0" w:space="0" w:color="auto"/>
      </w:divBdr>
    </w:div>
    <w:div w:id="1378554637">
      <w:bodyDiv w:val="1"/>
      <w:marLeft w:val="0"/>
      <w:marRight w:val="0"/>
      <w:marTop w:val="0"/>
      <w:marBottom w:val="0"/>
      <w:divBdr>
        <w:top w:val="none" w:sz="0" w:space="0" w:color="auto"/>
        <w:left w:val="none" w:sz="0" w:space="0" w:color="auto"/>
        <w:bottom w:val="none" w:sz="0" w:space="0" w:color="auto"/>
        <w:right w:val="none" w:sz="0" w:space="0" w:color="auto"/>
      </w:divBdr>
    </w:div>
    <w:div w:id="1378772777">
      <w:bodyDiv w:val="1"/>
      <w:marLeft w:val="0"/>
      <w:marRight w:val="0"/>
      <w:marTop w:val="0"/>
      <w:marBottom w:val="0"/>
      <w:divBdr>
        <w:top w:val="none" w:sz="0" w:space="0" w:color="auto"/>
        <w:left w:val="none" w:sz="0" w:space="0" w:color="auto"/>
        <w:bottom w:val="none" w:sz="0" w:space="0" w:color="auto"/>
        <w:right w:val="none" w:sz="0" w:space="0" w:color="auto"/>
      </w:divBdr>
    </w:div>
    <w:div w:id="1378823243">
      <w:bodyDiv w:val="1"/>
      <w:marLeft w:val="0"/>
      <w:marRight w:val="0"/>
      <w:marTop w:val="0"/>
      <w:marBottom w:val="0"/>
      <w:divBdr>
        <w:top w:val="none" w:sz="0" w:space="0" w:color="auto"/>
        <w:left w:val="none" w:sz="0" w:space="0" w:color="auto"/>
        <w:bottom w:val="none" w:sz="0" w:space="0" w:color="auto"/>
        <w:right w:val="none" w:sz="0" w:space="0" w:color="auto"/>
      </w:divBdr>
    </w:div>
    <w:div w:id="1378892007">
      <w:bodyDiv w:val="1"/>
      <w:marLeft w:val="0"/>
      <w:marRight w:val="0"/>
      <w:marTop w:val="0"/>
      <w:marBottom w:val="0"/>
      <w:divBdr>
        <w:top w:val="none" w:sz="0" w:space="0" w:color="auto"/>
        <w:left w:val="none" w:sz="0" w:space="0" w:color="auto"/>
        <w:bottom w:val="none" w:sz="0" w:space="0" w:color="auto"/>
        <w:right w:val="none" w:sz="0" w:space="0" w:color="auto"/>
      </w:divBdr>
    </w:div>
    <w:div w:id="1378899031">
      <w:bodyDiv w:val="1"/>
      <w:marLeft w:val="0"/>
      <w:marRight w:val="0"/>
      <w:marTop w:val="0"/>
      <w:marBottom w:val="0"/>
      <w:divBdr>
        <w:top w:val="none" w:sz="0" w:space="0" w:color="auto"/>
        <w:left w:val="none" w:sz="0" w:space="0" w:color="auto"/>
        <w:bottom w:val="none" w:sz="0" w:space="0" w:color="auto"/>
        <w:right w:val="none" w:sz="0" w:space="0" w:color="auto"/>
      </w:divBdr>
    </w:div>
    <w:div w:id="1379016864">
      <w:bodyDiv w:val="1"/>
      <w:marLeft w:val="0"/>
      <w:marRight w:val="0"/>
      <w:marTop w:val="0"/>
      <w:marBottom w:val="0"/>
      <w:divBdr>
        <w:top w:val="none" w:sz="0" w:space="0" w:color="auto"/>
        <w:left w:val="none" w:sz="0" w:space="0" w:color="auto"/>
        <w:bottom w:val="none" w:sz="0" w:space="0" w:color="auto"/>
        <w:right w:val="none" w:sz="0" w:space="0" w:color="auto"/>
      </w:divBdr>
    </w:div>
    <w:div w:id="1379209503">
      <w:bodyDiv w:val="1"/>
      <w:marLeft w:val="0"/>
      <w:marRight w:val="0"/>
      <w:marTop w:val="0"/>
      <w:marBottom w:val="0"/>
      <w:divBdr>
        <w:top w:val="none" w:sz="0" w:space="0" w:color="auto"/>
        <w:left w:val="none" w:sz="0" w:space="0" w:color="auto"/>
        <w:bottom w:val="none" w:sz="0" w:space="0" w:color="auto"/>
        <w:right w:val="none" w:sz="0" w:space="0" w:color="auto"/>
      </w:divBdr>
    </w:div>
    <w:div w:id="1379279379">
      <w:bodyDiv w:val="1"/>
      <w:marLeft w:val="0"/>
      <w:marRight w:val="0"/>
      <w:marTop w:val="0"/>
      <w:marBottom w:val="0"/>
      <w:divBdr>
        <w:top w:val="none" w:sz="0" w:space="0" w:color="auto"/>
        <w:left w:val="none" w:sz="0" w:space="0" w:color="auto"/>
        <w:bottom w:val="none" w:sz="0" w:space="0" w:color="auto"/>
        <w:right w:val="none" w:sz="0" w:space="0" w:color="auto"/>
      </w:divBdr>
    </w:div>
    <w:div w:id="1379352548">
      <w:bodyDiv w:val="1"/>
      <w:marLeft w:val="0"/>
      <w:marRight w:val="0"/>
      <w:marTop w:val="0"/>
      <w:marBottom w:val="0"/>
      <w:divBdr>
        <w:top w:val="none" w:sz="0" w:space="0" w:color="auto"/>
        <w:left w:val="none" w:sz="0" w:space="0" w:color="auto"/>
        <w:bottom w:val="none" w:sz="0" w:space="0" w:color="auto"/>
        <w:right w:val="none" w:sz="0" w:space="0" w:color="auto"/>
      </w:divBdr>
    </w:div>
    <w:div w:id="1379621037">
      <w:bodyDiv w:val="1"/>
      <w:marLeft w:val="0"/>
      <w:marRight w:val="0"/>
      <w:marTop w:val="0"/>
      <w:marBottom w:val="0"/>
      <w:divBdr>
        <w:top w:val="none" w:sz="0" w:space="0" w:color="auto"/>
        <w:left w:val="none" w:sz="0" w:space="0" w:color="auto"/>
        <w:bottom w:val="none" w:sz="0" w:space="0" w:color="auto"/>
        <w:right w:val="none" w:sz="0" w:space="0" w:color="auto"/>
      </w:divBdr>
    </w:div>
    <w:div w:id="1379670783">
      <w:bodyDiv w:val="1"/>
      <w:marLeft w:val="0"/>
      <w:marRight w:val="0"/>
      <w:marTop w:val="0"/>
      <w:marBottom w:val="0"/>
      <w:divBdr>
        <w:top w:val="none" w:sz="0" w:space="0" w:color="auto"/>
        <w:left w:val="none" w:sz="0" w:space="0" w:color="auto"/>
        <w:bottom w:val="none" w:sz="0" w:space="0" w:color="auto"/>
        <w:right w:val="none" w:sz="0" w:space="0" w:color="auto"/>
      </w:divBdr>
    </w:div>
    <w:div w:id="1379671449">
      <w:bodyDiv w:val="1"/>
      <w:marLeft w:val="0"/>
      <w:marRight w:val="0"/>
      <w:marTop w:val="0"/>
      <w:marBottom w:val="0"/>
      <w:divBdr>
        <w:top w:val="none" w:sz="0" w:space="0" w:color="auto"/>
        <w:left w:val="none" w:sz="0" w:space="0" w:color="auto"/>
        <w:bottom w:val="none" w:sz="0" w:space="0" w:color="auto"/>
        <w:right w:val="none" w:sz="0" w:space="0" w:color="auto"/>
      </w:divBdr>
    </w:div>
    <w:div w:id="1380009264">
      <w:bodyDiv w:val="1"/>
      <w:marLeft w:val="0"/>
      <w:marRight w:val="0"/>
      <w:marTop w:val="0"/>
      <w:marBottom w:val="0"/>
      <w:divBdr>
        <w:top w:val="none" w:sz="0" w:space="0" w:color="auto"/>
        <w:left w:val="none" w:sz="0" w:space="0" w:color="auto"/>
        <w:bottom w:val="none" w:sz="0" w:space="0" w:color="auto"/>
        <w:right w:val="none" w:sz="0" w:space="0" w:color="auto"/>
      </w:divBdr>
    </w:div>
    <w:div w:id="1380278572">
      <w:bodyDiv w:val="1"/>
      <w:marLeft w:val="0"/>
      <w:marRight w:val="0"/>
      <w:marTop w:val="0"/>
      <w:marBottom w:val="0"/>
      <w:divBdr>
        <w:top w:val="none" w:sz="0" w:space="0" w:color="auto"/>
        <w:left w:val="none" w:sz="0" w:space="0" w:color="auto"/>
        <w:bottom w:val="none" w:sz="0" w:space="0" w:color="auto"/>
        <w:right w:val="none" w:sz="0" w:space="0" w:color="auto"/>
      </w:divBdr>
    </w:div>
    <w:div w:id="1380394464">
      <w:bodyDiv w:val="1"/>
      <w:marLeft w:val="0"/>
      <w:marRight w:val="0"/>
      <w:marTop w:val="0"/>
      <w:marBottom w:val="0"/>
      <w:divBdr>
        <w:top w:val="none" w:sz="0" w:space="0" w:color="auto"/>
        <w:left w:val="none" w:sz="0" w:space="0" w:color="auto"/>
        <w:bottom w:val="none" w:sz="0" w:space="0" w:color="auto"/>
        <w:right w:val="none" w:sz="0" w:space="0" w:color="auto"/>
      </w:divBdr>
    </w:div>
    <w:div w:id="1380401819">
      <w:bodyDiv w:val="1"/>
      <w:marLeft w:val="0"/>
      <w:marRight w:val="0"/>
      <w:marTop w:val="0"/>
      <w:marBottom w:val="0"/>
      <w:divBdr>
        <w:top w:val="none" w:sz="0" w:space="0" w:color="auto"/>
        <w:left w:val="none" w:sz="0" w:space="0" w:color="auto"/>
        <w:bottom w:val="none" w:sz="0" w:space="0" w:color="auto"/>
        <w:right w:val="none" w:sz="0" w:space="0" w:color="auto"/>
      </w:divBdr>
    </w:div>
    <w:div w:id="1380666126">
      <w:bodyDiv w:val="1"/>
      <w:marLeft w:val="0"/>
      <w:marRight w:val="0"/>
      <w:marTop w:val="0"/>
      <w:marBottom w:val="0"/>
      <w:divBdr>
        <w:top w:val="none" w:sz="0" w:space="0" w:color="auto"/>
        <w:left w:val="none" w:sz="0" w:space="0" w:color="auto"/>
        <w:bottom w:val="none" w:sz="0" w:space="0" w:color="auto"/>
        <w:right w:val="none" w:sz="0" w:space="0" w:color="auto"/>
      </w:divBdr>
    </w:div>
    <w:div w:id="1380787328">
      <w:bodyDiv w:val="1"/>
      <w:marLeft w:val="0"/>
      <w:marRight w:val="0"/>
      <w:marTop w:val="0"/>
      <w:marBottom w:val="0"/>
      <w:divBdr>
        <w:top w:val="none" w:sz="0" w:space="0" w:color="auto"/>
        <w:left w:val="none" w:sz="0" w:space="0" w:color="auto"/>
        <w:bottom w:val="none" w:sz="0" w:space="0" w:color="auto"/>
        <w:right w:val="none" w:sz="0" w:space="0" w:color="auto"/>
      </w:divBdr>
    </w:div>
    <w:div w:id="1380789054">
      <w:bodyDiv w:val="1"/>
      <w:marLeft w:val="0"/>
      <w:marRight w:val="0"/>
      <w:marTop w:val="0"/>
      <w:marBottom w:val="0"/>
      <w:divBdr>
        <w:top w:val="none" w:sz="0" w:space="0" w:color="auto"/>
        <w:left w:val="none" w:sz="0" w:space="0" w:color="auto"/>
        <w:bottom w:val="none" w:sz="0" w:space="0" w:color="auto"/>
        <w:right w:val="none" w:sz="0" w:space="0" w:color="auto"/>
      </w:divBdr>
    </w:div>
    <w:div w:id="1381126488">
      <w:bodyDiv w:val="1"/>
      <w:marLeft w:val="0"/>
      <w:marRight w:val="0"/>
      <w:marTop w:val="0"/>
      <w:marBottom w:val="0"/>
      <w:divBdr>
        <w:top w:val="none" w:sz="0" w:space="0" w:color="auto"/>
        <w:left w:val="none" w:sz="0" w:space="0" w:color="auto"/>
        <w:bottom w:val="none" w:sz="0" w:space="0" w:color="auto"/>
        <w:right w:val="none" w:sz="0" w:space="0" w:color="auto"/>
      </w:divBdr>
    </w:div>
    <w:div w:id="1381132962">
      <w:bodyDiv w:val="1"/>
      <w:marLeft w:val="0"/>
      <w:marRight w:val="0"/>
      <w:marTop w:val="0"/>
      <w:marBottom w:val="0"/>
      <w:divBdr>
        <w:top w:val="none" w:sz="0" w:space="0" w:color="auto"/>
        <w:left w:val="none" w:sz="0" w:space="0" w:color="auto"/>
        <w:bottom w:val="none" w:sz="0" w:space="0" w:color="auto"/>
        <w:right w:val="none" w:sz="0" w:space="0" w:color="auto"/>
      </w:divBdr>
    </w:div>
    <w:div w:id="1381200562">
      <w:bodyDiv w:val="1"/>
      <w:marLeft w:val="0"/>
      <w:marRight w:val="0"/>
      <w:marTop w:val="0"/>
      <w:marBottom w:val="0"/>
      <w:divBdr>
        <w:top w:val="none" w:sz="0" w:space="0" w:color="auto"/>
        <w:left w:val="none" w:sz="0" w:space="0" w:color="auto"/>
        <w:bottom w:val="none" w:sz="0" w:space="0" w:color="auto"/>
        <w:right w:val="none" w:sz="0" w:space="0" w:color="auto"/>
      </w:divBdr>
    </w:div>
    <w:div w:id="1381245298">
      <w:bodyDiv w:val="1"/>
      <w:marLeft w:val="0"/>
      <w:marRight w:val="0"/>
      <w:marTop w:val="0"/>
      <w:marBottom w:val="0"/>
      <w:divBdr>
        <w:top w:val="none" w:sz="0" w:space="0" w:color="auto"/>
        <w:left w:val="none" w:sz="0" w:space="0" w:color="auto"/>
        <w:bottom w:val="none" w:sz="0" w:space="0" w:color="auto"/>
        <w:right w:val="none" w:sz="0" w:space="0" w:color="auto"/>
      </w:divBdr>
    </w:div>
    <w:div w:id="1381250315">
      <w:bodyDiv w:val="1"/>
      <w:marLeft w:val="0"/>
      <w:marRight w:val="0"/>
      <w:marTop w:val="0"/>
      <w:marBottom w:val="0"/>
      <w:divBdr>
        <w:top w:val="none" w:sz="0" w:space="0" w:color="auto"/>
        <w:left w:val="none" w:sz="0" w:space="0" w:color="auto"/>
        <w:bottom w:val="none" w:sz="0" w:space="0" w:color="auto"/>
        <w:right w:val="none" w:sz="0" w:space="0" w:color="auto"/>
      </w:divBdr>
    </w:div>
    <w:div w:id="1381588395">
      <w:bodyDiv w:val="1"/>
      <w:marLeft w:val="0"/>
      <w:marRight w:val="0"/>
      <w:marTop w:val="0"/>
      <w:marBottom w:val="0"/>
      <w:divBdr>
        <w:top w:val="none" w:sz="0" w:space="0" w:color="auto"/>
        <w:left w:val="none" w:sz="0" w:space="0" w:color="auto"/>
        <w:bottom w:val="none" w:sz="0" w:space="0" w:color="auto"/>
        <w:right w:val="none" w:sz="0" w:space="0" w:color="auto"/>
      </w:divBdr>
    </w:div>
    <w:div w:id="1381780530">
      <w:bodyDiv w:val="1"/>
      <w:marLeft w:val="0"/>
      <w:marRight w:val="0"/>
      <w:marTop w:val="0"/>
      <w:marBottom w:val="0"/>
      <w:divBdr>
        <w:top w:val="none" w:sz="0" w:space="0" w:color="auto"/>
        <w:left w:val="none" w:sz="0" w:space="0" w:color="auto"/>
        <w:bottom w:val="none" w:sz="0" w:space="0" w:color="auto"/>
        <w:right w:val="none" w:sz="0" w:space="0" w:color="auto"/>
      </w:divBdr>
    </w:div>
    <w:div w:id="1382052128">
      <w:bodyDiv w:val="1"/>
      <w:marLeft w:val="0"/>
      <w:marRight w:val="0"/>
      <w:marTop w:val="0"/>
      <w:marBottom w:val="0"/>
      <w:divBdr>
        <w:top w:val="none" w:sz="0" w:space="0" w:color="auto"/>
        <w:left w:val="none" w:sz="0" w:space="0" w:color="auto"/>
        <w:bottom w:val="none" w:sz="0" w:space="0" w:color="auto"/>
        <w:right w:val="none" w:sz="0" w:space="0" w:color="auto"/>
      </w:divBdr>
    </w:div>
    <w:div w:id="1382053339">
      <w:bodyDiv w:val="1"/>
      <w:marLeft w:val="0"/>
      <w:marRight w:val="0"/>
      <w:marTop w:val="0"/>
      <w:marBottom w:val="0"/>
      <w:divBdr>
        <w:top w:val="none" w:sz="0" w:space="0" w:color="auto"/>
        <w:left w:val="none" w:sz="0" w:space="0" w:color="auto"/>
        <w:bottom w:val="none" w:sz="0" w:space="0" w:color="auto"/>
        <w:right w:val="none" w:sz="0" w:space="0" w:color="auto"/>
      </w:divBdr>
    </w:div>
    <w:div w:id="1382363107">
      <w:bodyDiv w:val="1"/>
      <w:marLeft w:val="0"/>
      <w:marRight w:val="0"/>
      <w:marTop w:val="0"/>
      <w:marBottom w:val="0"/>
      <w:divBdr>
        <w:top w:val="none" w:sz="0" w:space="0" w:color="auto"/>
        <w:left w:val="none" w:sz="0" w:space="0" w:color="auto"/>
        <w:bottom w:val="none" w:sz="0" w:space="0" w:color="auto"/>
        <w:right w:val="none" w:sz="0" w:space="0" w:color="auto"/>
      </w:divBdr>
    </w:div>
    <w:div w:id="1382483354">
      <w:bodyDiv w:val="1"/>
      <w:marLeft w:val="0"/>
      <w:marRight w:val="0"/>
      <w:marTop w:val="0"/>
      <w:marBottom w:val="0"/>
      <w:divBdr>
        <w:top w:val="none" w:sz="0" w:space="0" w:color="auto"/>
        <w:left w:val="none" w:sz="0" w:space="0" w:color="auto"/>
        <w:bottom w:val="none" w:sz="0" w:space="0" w:color="auto"/>
        <w:right w:val="none" w:sz="0" w:space="0" w:color="auto"/>
      </w:divBdr>
    </w:div>
    <w:div w:id="1382552630">
      <w:bodyDiv w:val="1"/>
      <w:marLeft w:val="0"/>
      <w:marRight w:val="0"/>
      <w:marTop w:val="0"/>
      <w:marBottom w:val="0"/>
      <w:divBdr>
        <w:top w:val="none" w:sz="0" w:space="0" w:color="auto"/>
        <w:left w:val="none" w:sz="0" w:space="0" w:color="auto"/>
        <w:bottom w:val="none" w:sz="0" w:space="0" w:color="auto"/>
        <w:right w:val="none" w:sz="0" w:space="0" w:color="auto"/>
      </w:divBdr>
    </w:div>
    <w:div w:id="1382560227">
      <w:bodyDiv w:val="1"/>
      <w:marLeft w:val="0"/>
      <w:marRight w:val="0"/>
      <w:marTop w:val="0"/>
      <w:marBottom w:val="0"/>
      <w:divBdr>
        <w:top w:val="none" w:sz="0" w:space="0" w:color="auto"/>
        <w:left w:val="none" w:sz="0" w:space="0" w:color="auto"/>
        <w:bottom w:val="none" w:sz="0" w:space="0" w:color="auto"/>
        <w:right w:val="none" w:sz="0" w:space="0" w:color="auto"/>
      </w:divBdr>
    </w:div>
    <w:div w:id="1382560934">
      <w:bodyDiv w:val="1"/>
      <w:marLeft w:val="0"/>
      <w:marRight w:val="0"/>
      <w:marTop w:val="0"/>
      <w:marBottom w:val="0"/>
      <w:divBdr>
        <w:top w:val="none" w:sz="0" w:space="0" w:color="auto"/>
        <w:left w:val="none" w:sz="0" w:space="0" w:color="auto"/>
        <w:bottom w:val="none" w:sz="0" w:space="0" w:color="auto"/>
        <w:right w:val="none" w:sz="0" w:space="0" w:color="auto"/>
      </w:divBdr>
      <w:divsChild>
        <w:div w:id="1615673754">
          <w:marLeft w:val="0"/>
          <w:marRight w:val="0"/>
          <w:marTop w:val="0"/>
          <w:marBottom w:val="0"/>
          <w:divBdr>
            <w:top w:val="none" w:sz="0" w:space="0" w:color="auto"/>
            <w:left w:val="none" w:sz="0" w:space="0" w:color="auto"/>
            <w:bottom w:val="none" w:sz="0" w:space="0" w:color="auto"/>
            <w:right w:val="none" w:sz="0" w:space="0" w:color="auto"/>
          </w:divBdr>
        </w:div>
      </w:divsChild>
    </w:div>
    <w:div w:id="1382628297">
      <w:bodyDiv w:val="1"/>
      <w:marLeft w:val="0"/>
      <w:marRight w:val="0"/>
      <w:marTop w:val="0"/>
      <w:marBottom w:val="0"/>
      <w:divBdr>
        <w:top w:val="none" w:sz="0" w:space="0" w:color="auto"/>
        <w:left w:val="none" w:sz="0" w:space="0" w:color="auto"/>
        <w:bottom w:val="none" w:sz="0" w:space="0" w:color="auto"/>
        <w:right w:val="none" w:sz="0" w:space="0" w:color="auto"/>
      </w:divBdr>
    </w:div>
    <w:div w:id="1382707254">
      <w:bodyDiv w:val="1"/>
      <w:marLeft w:val="0"/>
      <w:marRight w:val="0"/>
      <w:marTop w:val="0"/>
      <w:marBottom w:val="0"/>
      <w:divBdr>
        <w:top w:val="none" w:sz="0" w:space="0" w:color="auto"/>
        <w:left w:val="none" w:sz="0" w:space="0" w:color="auto"/>
        <w:bottom w:val="none" w:sz="0" w:space="0" w:color="auto"/>
        <w:right w:val="none" w:sz="0" w:space="0" w:color="auto"/>
      </w:divBdr>
    </w:div>
    <w:div w:id="1382709862">
      <w:bodyDiv w:val="1"/>
      <w:marLeft w:val="0"/>
      <w:marRight w:val="0"/>
      <w:marTop w:val="0"/>
      <w:marBottom w:val="0"/>
      <w:divBdr>
        <w:top w:val="none" w:sz="0" w:space="0" w:color="auto"/>
        <w:left w:val="none" w:sz="0" w:space="0" w:color="auto"/>
        <w:bottom w:val="none" w:sz="0" w:space="0" w:color="auto"/>
        <w:right w:val="none" w:sz="0" w:space="0" w:color="auto"/>
      </w:divBdr>
    </w:div>
    <w:div w:id="1382828636">
      <w:bodyDiv w:val="1"/>
      <w:marLeft w:val="0"/>
      <w:marRight w:val="0"/>
      <w:marTop w:val="0"/>
      <w:marBottom w:val="0"/>
      <w:divBdr>
        <w:top w:val="none" w:sz="0" w:space="0" w:color="auto"/>
        <w:left w:val="none" w:sz="0" w:space="0" w:color="auto"/>
        <w:bottom w:val="none" w:sz="0" w:space="0" w:color="auto"/>
        <w:right w:val="none" w:sz="0" w:space="0" w:color="auto"/>
      </w:divBdr>
    </w:div>
    <w:div w:id="1383016617">
      <w:bodyDiv w:val="1"/>
      <w:marLeft w:val="0"/>
      <w:marRight w:val="0"/>
      <w:marTop w:val="0"/>
      <w:marBottom w:val="0"/>
      <w:divBdr>
        <w:top w:val="none" w:sz="0" w:space="0" w:color="auto"/>
        <w:left w:val="none" w:sz="0" w:space="0" w:color="auto"/>
        <w:bottom w:val="none" w:sz="0" w:space="0" w:color="auto"/>
        <w:right w:val="none" w:sz="0" w:space="0" w:color="auto"/>
      </w:divBdr>
    </w:div>
    <w:div w:id="1383208043">
      <w:bodyDiv w:val="1"/>
      <w:marLeft w:val="0"/>
      <w:marRight w:val="0"/>
      <w:marTop w:val="0"/>
      <w:marBottom w:val="0"/>
      <w:divBdr>
        <w:top w:val="none" w:sz="0" w:space="0" w:color="auto"/>
        <w:left w:val="none" w:sz="0" w:space="0" w:color="auto"/>
        <w:bottom w:val="none" w:sz="0" w:space="0" w:color="auto"/>
        <w:right w:val="none" w:sz="0" w:space="0" w:color="auto"/>
      </w:divBdr>
    </w:div>
    <w:div w:id="1383360733">
      <w:bodyDiv w:val="1"/>
      <w:marLeft w:val="0"/>
      <w:marRight w:val="0"/>
      <w:marTop w:val="0"/>
      <w:marBottom w:val="0"/>
      <w:divBdr>
        <w:top w:val="none" w:sz="0" w:space="0" w:color="auto"/>
        <w:left w:val="none" w:sz="0" w:space="0" w:color="auto"/>
        <w:bottom w:val="none" w:sz="0" w:space="0" w:color="auto"/>
        <w:right w:val="none" w:sz="0" w:space="0" w:color="auto"/>
      </w:divBdr>
    </w:div>
    <w:div w:id="1383602696">
      <w:bodyDiv w:val="1"/>
      <w:marLeft w:val="0"/>
      <w:marRight w:val="0"/>
      <w:marTop w:val="0"/>
      <w:marBottom w:val="0"/>
      <w:divBdr>
        <w:top w:val="none" w:sz="0" w:space="0" w:color="auto"/>
        <w:left w:val="none" w:sz="0" w:space="0" w:color="auto"/>
        <w:bottom w:val="none" w:sz="0" w:space="0" w:color="auto"/>
        <w:right w:val="none" w:sz="0" w:space="0" w:color="auto"/>
      </w:divBdr>
    </w:div>
    <w:div w:id="1383627624">
      <w:bodyDiv w:val="1"/>
      <w:marLeft w:val="0"/>
      <w:marRight w:val="0"/>
      <w:marTop w:val="0"/>
      <w:marBottom w:val="0"/>
      <w:divBdr>
        <w:top w:val="none" w:sz="0" w:space="0" w:color="auto"/>
        <w:left w:val="none" w:sz="0" w:space="0" w:color="auto"/>
        <w:bottom w:val="none" w:sz="0" w:space="0" w:color="auto"/>
        <w:right w:val="none" w:sz="0" w:space="0" w:color="auto"/>
      </w:divBdr>
    </w:div>
    <w:div w:id="1383677221">
      <w:bodyDiv w:val="1"/>
      <w:marLeft w:val="0"/>
      <w:marRight w:val="0"/>
      <w:marTop w:val="0"/>
      <w:marBottom w:val="0"/>
      <w:divBdr>
        <w:top w:val="none" w:sz="0" w:space="0" w:color="auto"/>
        <w:left w:val="none" w:sz="0" w:space="0" w:color="auto"/>
        <w:bottom w:val="none" w:sz="0" w:space="0" w:color="auto"/>
        <w:right w:val="none" w:sz="0" w:space="0" w:color="auto"/>
      </w:divBdr>
    </w:div>
    <w:div w:id="1383754093">
      <w:bodyDiv w:val="1"/>
      <w:marLeft w:val="0"/>
      <w:marRight w:val="0"/>
      <w:marTop w:val="0"/>
      <w:marBottom w:val="0"/>
      <w:divBdr>
        <w:top w:val="none" w:sz="0" w:space="0" w:color="auto"/>
        <w:left w:val="none" w:sz="0" w:space="0" w:color="auto"/>
        <w:bottom w:val="none" w:sz="0" w:space="0" w:color="auto"/>
        <w:right w:val="none" w:sz="0" w:space="0" w:color="auto"/>
      </w:divBdr>
    </w:div>
    <w:div w:id="1383822261">
      <w:bodyDiv w:val="1"/>
      <w:marLeft w:val="0"/>
      <w:marRight w:val="0"/>
      <w:marTop w:val="0"/>
      <w:marBottom w:val="0"/>
      <w:divBdr>
        <w:top w:val="none" w:sz="0" w:space="0" w:color="auto"/>
        <w:left w:val="none" w:sz="0" w:space="0" w:color="auto"/>
        <w:bottom w:val="none" w:sz="0" w:space="0" w:color="auto"/>
        <w:right w:val="none" w:sz="0" w:space="0" w:color="auto"/>
      </w:divBdr>
    </w:div>
    <w:div w:id="1383941288">
      <w:bodyDiv w:val="1"/>
      <w:marLeft w:val="0"/>
      <w:marRight w:val="0"/>
      <w:marTop w:val="0"/>
      <w:marBottom w:val="0"/>
      <w:divBdr>
        <w:top w:val="none" w:sz="0" w:space="0" w:color="auto"/>
        <w:left w:val="none" w:sz="0" w:space="0" w:color="auto"/>
        <w:bottom w:val="none" w:sz="0" w:space="0" w:color="auto"/>
        <w:right w:val="none" w:sz="0" w:space="0" w:color="auto"/>
      </w:divBdr>
    </w:div>
    <w:div w:id="1384015983">
      <w:bodyDiv w:val="1"/>
      <w:marLeft w:val="0"/>
      <w:marRight w:val="0"/>
      <w:marTop w:val="0"/>
      <w:marBottom w:val="0"/>
      <w:divBdr>
        <w:top w:val="none" w:sz="0" w:space="0" w:color="auto"/>
        <w:left w:val="none" w:sz="0" w:space="0" w:color="auto"/>
        <w:bottom w:val="none" w:sz="0" w:space="0" w:color="auto"/>
        <w:right w:val="none" w:sz="0" w:space="0" w:color="auto"/>
      </w:divBdr>
    </w:div>
    <w:div w:id="1384057671">
      <w:bodyDiv w:val="1"/>
      <w:marLeft w:val="0"/>
      <w:marRight w:val="0"/>
      <w:marTop w:val="0"/>
      <w:marBottom w:val="0"/>
      <w:divBdr>
        <w:top w:val="none" w:sz="0" w:space="0" w:color="auto"/>
        <w:left w:val="none" w:sz="0" w:space="0" w:color="auto"/>
        <w:bottom w:val="none" w:sz="0" w:space="0" w:color="auto"/>
        <w:right w:val="none" w:sz="0" w:space="0" w:color="auto"/>
      </w:divBdr>
    </w:div>
    <w:div w:id="1384132608">
      <w:bodyDiv w:val="1"/>
      <w:marLeft w:val="0"/>
      <w:marRight w:val="0"/>
      <w:marTop w:val="0"/>
      <w:marBottom w:val="0"/>
      <w:divBdr>
        <w:top w:val="none" w:sz="0" w:space="0" w:color="auto"/>
        <w:left w:val="none" w:sz="0" w:space="0" w:color="auto"/>
        <w:bottom w:val="none" w:sz="0" w:space="0" w:color="auto"/>
        <w:right w:val="none" w:sz="0" w:space="0" w:color="auto"/>
      </w:divBdr>
    </w:div>
    <w:div w:id="1384477437">
      <w:bodyDiv w:val="1"/>
      <w:marLeft w:val="0"/>
      <w:marRight w:val="0"/>
      <w:marTop w:val="0"/>
      <w:marBottom w:val="0"/>
      <w:divBdr>
        <w:top w:val="none" w:sz="0" w:space="0" w:color="auto"/>
        <w:left w:val="none" w:sz="0" w:space="0" w:color="auto"/>
        <w:bottom w:val="none" w:sz="0" w:space="0" w:color="auto"/>
        <w:right w:val="none" w:sz="0" w:space="0" w:color="auto"/>
      </w:divBdr>
    </w:div>
    <w:div w:id="1384597791">
      <w:bodyDiv w:val="1"/>
      <w:marLeft w:val="0"/>
      <w:marRight w:val="0"/>
      <w:marTop w:val="0"/>
      <w:marBottom w:val="0"/>
      <w:divBdr>
        <w:top w:val="none" w:sz="0" w:space="0" w:color="auto"/>
        <w:left w:val="none" w:sz="0" w:space="0" w:color="auto"/>
        <w:bottom w:val="none" w:sz="0" w:space="0" w:color="auto"/>
        <w:right w:val="none" w:sz="0" w:space="0" w:color="auto"/>
      </w:divBdr>
    </w:div>
    <w:div w:id="1384983209">
      <w:bodyDiv w:val="1"/>
      <w:marLeft w:val="0"/>
      <w:marRight w:val="0"/>
      <w:marTop w:val="0"/>
      <w:marBottom w:val="0"/>
      <w:divBdr>
        <w:top w:val="none" w:sz="0" w:space="0" w:color="auto"/>
        <w:left w:val="none" w:sz="0" w:space="0" w:color="auto"/>
        <w:bottom w:val="none" w:sz="0" w:space="0" w:color="auto"/>
        <w:right w:val="none" w:sz="0" w:space="0" w:color="auto"/>
      </w:divBdr>
    </w:div>
    <w:div w:id="1384987535">
      <w:bodyDiv w:val="1"/>
      <w:marLeft w:val="0"/>
      <w:marRight w:val="0"/>
      <w:marTop w:val="0"/>
      <w:marBottom w:val="0"/>
      <w:divBdr>
        <w:top w:val="none" w:sz="0" w:space="0" w:color="auto"/>
        <w:left w:val="none" w:sz="0" w:space="0" w:color="auto"/>
        <w:bottom w:val="none" w:sz="0" w:space="0" w:color="auto"/>
        <w:right w:val="none" w:sz="0" w:space="0" w:color="auto"/>
      </w:divBdr>
      <w:divsChild>
        <w:div w:id="1390687495">
          <w:marLeft w:val="0"/>
          <w:marRight w:val="0"/>
          <w:marTop w:val="0"/>
          <w:marBottom w:val="0"/>
          <w:divBdr>
            <w:top w:val="none" w:sz="0" w:space="0" w:color="auto"/>
            <w:left w:val="none" w:sz="0" w:space="0" w:color="auto"/>
            <w:bottom w:val="none" w:sz="0" w:space="0" w:color="auto"/>
            <w:right w:val="none" w:sz="0" w:space="0" w:color="auto"/>
          </w:divBdr>
          <w:divsChild>
            <w:div w:id="1355184175">
              <w:marLeft w:val="0"/>
              <w:marRight w:val="0"/>
              <w:marTop w:val="0"/>
              <w:marBottom w:val="0"/>
              <w:divBdr>
                <w:top w:val="none" w:sz="0" w:space="0" w:color="auto"/>
                <w:left w:val="none" w:sz="0" w:space="0" w:color="auto"/>
                <w:bottom w:val="none" w:sz="0" w:space="0" w:color="auto"/>
                <w:right w:val="none" w:sz="0" w:space="0" w:color="auto"/>
              </w:divBdr>
              <w:divsChild>
                <w:div w:id="511334919">
                  <w:marLeft w:val="0"/>
                  <w:marRight w:val="0"/>
                  <w:marTop w:val="90"/>
                  <w:marBottom w:val="150"/>
                  <w:divBdr>
                    <w:top w:val="none" w:sz="0" w:space="0" w:color="auto"/>
                    <w:left w:val="none" w:sz="0" w:space="0" w:color="auto"/>
                    <w:bottom w:val="none" w:sz="0" w:space="0" w:color="auto"/>
                    <w:right w:val="none" w:sz="0" w:space="0" w:color="auto"/>
                  </w:divBdr>
                  <w:divsChild>
                    <w:div w:id="137068123">
                      <w:marLeft w:val="90"/>
                      <w:marRight w:val="0"/>
                      <w:marTop w:val="0"/>
                      <w:marBottom w:val="0"/>
                      <w:divBdr>
                        <w:top w:val="none" w:sz="0" w:space="0" w:color="auto"/>
                        <w:left w:val="none" w:sz="0" w:space="0" w:color="auto"/>
                        <w:bottom w:val="none" w:sz="0" w:space="0" w:color="auto"/>
                        <w:right w:val="none" w:sz="0" w:space="0" w:color="auto"/>
                      </w:divBdr>
                      <w:divsChild>
                        <w:div w:id="1068990280">
                          <w:marLeft w:val="0"/>
                          <w:marRight w:val="0"/>
                          <w:marTop w:val="0"/>
                          <w:marBottom w:val="75"/>
                          <w:divBdr>
                            <w:top w:val="none" w:sz="0" w:space="0" w:color="auto"/>
                            <w:left w:val="none" w:sz="0" w:space="0" w:color="auto"/>
                            <w:bottom w:val="none" w:sz="0" w:space="0" w:color="auto"/>
                            <w:right w:val="none" w:sz="0" w:space="0" w:color="auto"/>
                          </w:divBdr>
                          <w:divsChild>
                            <w:div w:id="1808276066">
                              <w:marLeft w:val="0"/>
                              <w:marRight w:val="0"/>
                              <w:marTop w:val="0"/>
                              <w:marBottom w:val="0"/>
                              <w:divBdr>
                                <w:top w:val="none" w:sz="0" w:space="0" w:color="auto"/>
                                <w:left w:val="none" w:sz="0" w:space="0" w:color="auto"/>
                                <w:bottom w:val="none" w:sz="0" w:space="0" w:color="auto"/>
                                <w:right w:val="none" w:sz="0" w:space="0" w:color="auto"/>
                              </w:divBdr>
                              <w:divsChild>
                                <w:div w:id="1457337150">
                                  <w:marLeft w:val="0"/>
                                  <w:marRight w:val="0"/>
                                  <w:marTop w:val="0"/>
                                  <w:marBottom w:val="0"/>
                                  <w:divBdr>
                                    <w:top w:val="none" w:sz="0" w:space="0" w:color="auto"/>
                                    <w:left w:val="none" w:sz="0" w:space="0" w:color="auto"/>
                                    <w:bottom w:val="none" w:sz="0" w:space="0" w:color="auto"/>
                                    <w:right w:val="none" w:sz="0" w:space="0" w:color="auto"/>
                                  </w:divBdr>
                                  <w:divsChild>
                                    <w:div w:id="999193074">
                                      <w:marLeft w:val="0"/>
                                      <w:marRight w:val="0"/>
                                      <w:marTop w:val="150"/>
                                      <w:marBottom w:val="150"/>
                                      <w:divBdr>
                                        <w:top w:val="none" w:sz="0" w:space="0" w:color="auto"/>
                                        <w:left w:val="none" w:sz="0" w:space="0" w:color="auto"/>
                                        <w:bottom w:val="none" w:sz="0" w:space="0" w:color="auto"/>
                                        <w:right w:val="none" w:sz="0" w:space="0" w:color="auto"/>
                                      </w:divBdr>
                                      <w:divsChild>
                                        <w:div w:id="49172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5103759">
      <w:bodyDiv w:val="1"/>
      <w:marLeft w:val="0"/>
      <w:marRight w:val="0"/>
      <w:marTop w:val="0"/>
      <w:marBottom w:val="0"/>
      <w:divBdr>
        <w:top w:val="none" w:sz="0" w:space="0" w:color="auto"/>
        <w:left w:val="none" w:sz="0" w:space="0" w:color="auto"/>
        <w:bottom w:val="none" w:sz="0" w:space="0" w:color="auto"/>
        <w:right w:val="none" w:sz="0" w:space="0" w:color="auto"/>
      </w:divBdr>
    </w:div>
    <w:div w:id="1385330154">
      <w:bodyDiv w:val="1"/>
      <w:marLeft w:val="0"/>
      <w:marRight w:val="0"/>
      <w:marTop w:val="0"/>
      <w:marBottom w:val="0"/>
      <w:divBdr>
        <w:top w:val="none" w:sz="0" w:space="0" w:color="auto"/>
        <w:left w:val="none" w:sz="0" w:space="0" w:color="auto"/>
        <w:bottom w:val="none" w:sz="0" w:space="0" w:color="auto"/>
        <w:right w:val="none" w:sz="0" w:space="0" w:color="auto"/>
      </w:divBdr>
    </w:div>
    <w:div w:id="1385372072">
      <w:bodyDiv w:val="1"/>
      <w:marLeft w:val="0"/>
      <w:marRight w:val="0"/>
      <w:marTop w:val="0"/>
      <w:marBottom w:val="0"/>
      <w:divBdr>
        <w:top w:val="none" w:sz="0" w:space="0" w:color="auto"/>
        <w:left w:val="none" w:sz="0" w:space="0" w:color="auto"/>
        <w:bottom w:val="none" w:sz="0" w:space="0" w:color="auto"/>
        <w:right w:val="none" w:sz="0" w:space="0" w:color="auto"/>
      </w:divBdr>
    </w:div>
    <w:div w:id="1385372720">
      <w:bodyDiv w:val="1"/>
      <w:marLeft w:val="0"/>
      <w:marRight w:val="0"/>
      <w:marTop w:val="0"/>
      <w:marBottom w:val="0"/>
      <w:divBdr>
        <w:top w:val="none" w:sz="0" w:space="0" w:color="auto"/>
        <w:left w:val="none" w:sz="0" w:space="0" w:color="auto"/>
        <w:bottom w:val="none" w:sz="0" w:space="0" w:color="auto"/>
        <w:right w:val="none" w:sz="0" w:space="0" w:color="auto"/>
      </w:divBdr>
    </w:div>
    <w:div w:id="1385594333">
      <w:bodyDiv w:val="1"/>
      <w:marLeft w:val="0"/>
      <w:marRight w:val="0"/>
      <w:marTop w:val="0"/>
      <w:marBottom w:val="0"/>
      <w:divBdr>
        <w:top w:val="none" w:sz="0" w:space="0" w:color="auto"/>
        <w:left w:val="none" w:sz="0" w:space="0" w:color="auto"/>
        <w:bottom w:val="none" w:sz="0" w:space="0" w:color="auto"/>
        <w:right w:val="none" w:sz="0" w:space="0" w:color="auto"/>
      </w:divBdr>
    </w:div>
    <w:div w:id="1385636526">
      <w:bodyDiv w:val="1"/>
      <w:marLeft w:val="0"/>
      <w:marRight w:val="0"/>
      <w:marTop w:val="0"/>
      <w:marBottom w:val="0"/>
      <w:divBdr>
        <w:top w:val="none" w:sz="0" w:space="0" w:color="auto"/>
        <w:left w:val="none" w:sz="0" w:space="0" w:color="auto"/>
        <w:bottom w:val="none" w:sz="0" w:space="0" w:color="auto"/>
        <w:right w:val="none" w:sz="0" w:space="0" w:color="auto"/>
      </w:divBdr>
    </w:div>
    <w:div w:id="1385833763">
      <w:bodyDiv w:val="1"/>
      <w:marLeft w:val="0"/>
      <w:marRight w:val="0"/>
      <w:marTop w:val="0"/>
      <w:marBottom w:val="0"/>
      <w:divBdr>
        <w:top w:val="none" w:sz="0" w:space="0" w:color="auto"/>
        <w:left w:val="none" w:sz="0" w:space="0" w:color="auto"/>
        <w:bottom w:val="none" w:sz="0" w:space="0" w:color="auto"/>
        <w:right w:val="none" w:sz="0" w:space="0" w:color="auto"/>
      </w:divBdr>
    </w:div>
    <w:div w:id="1385956047">
      <w:bodyDiv w:val="1"/>
      <w:marLeft w:val="0"/>
      <w:marRight w:val="0"/>
      <w:marTop w:val="0"/>
      <w:marBottom w:val="0"/>
      <w:divBdr>
        <w:top w:val="none" w:sz="0" w:space="0" w:color="auto"/>
        <w:left w:val="none" w:sz="0" w:space="0" w:color="auto"/>
        <w:bottom w:val="none" w:sz="0" w:space="0" w:color="auto"/>
        <w:right w:val="none" w:sz="0" w:space="0" w:color="auto"/>
      </w:divBdr>
    </w:div>
    <w:div w:id="1385980870">
      <w:bodyDiv w:val="1"/>
      <w:marLeft w:val="0"/>
      <w:marRight w:val="0"/>
      <w:marTop w:val="0"/>
      <w:marBottom w:val="0"/>
      <w:divBdr>
        <w:top w:val="none" w:sz="0" w:space="0" w:color="auto"/>
        <w:left w:val="none" w:sz="0" w:space="0" w:color="auto"/>
        <w:bottom w:val="none" w:sz="0" w:space="0" w:color="auto"/>
        <w:right w:val="none" w:sz="0" w:space="0" w:color="auto"/>
      </w:divBdr>
    </w:div>
    <w:div w:id="1386097569">
      <w:bodyDiv w:val="1"/>
      <w:marLeft w:val="0"/>
      <w:marRight w:val="0"/>
      <w:marTop w:val="0"/>
      <w:marBottom w:val="0"/>
      <w:divBdr>
        <w:top w:val="none" w:sz="0" w:space="0" w:color="auto"/>
        <w:left w:val="none" w:sz="0" w:space="0" w:color="auto"/>
        <w:bottom w:val="none" w:sz="0" w:space="0" w:color="auto"/>
        <w:right w:val="none" w:sz="0" w:space="0" w:color="auto"/>
      </w:divBdr>
    </w:div>
    <w:div w:id="1386294047">
      <w:bodyDiv w:val="1"/>
      <w:marLeft w:val="0"/>
      <w:marRight w:val="0"/>
      <w:marTop w:val="0"/>
      <w:marBottom w:val="0"/>
      <w:divBdr>
        <w:top w:val="none" w:sz="0" w:space="0" w:color="auto"/>
        <w:left w:val="none" w:sz="0" w:space="0" w:color="auto"/>
        <w:bottom w:val="none" w:sz="0" w:space="0" w:color="auto"/>
        <w:right w:val="none" w:sz="0" w:space="0" w:color="auto"/>
      </w:divBdr>
    </w:div>
    <w:div w:id="1386367395">
      <w:bodyDiv w:val="1"/>
      <w:marLeft w:val="0"/>
      <w:marRight w:val="0"/>
      <w:marTop w:val="0"/>
      <w:marBottom w:val="0"/>
      <w:divBdr>
        <w:top w:val="none" w:sz="0" w:space="0" w:color="auto"/>
        <w:left w:val="none" w:sz="0" w:space="0" w:color="auto"/>
        <w:bottom w:val="none" w:sz="0" w:space="0" w:color="auto"/>
        <w:right w:val="none" w:sz="0" w:space="0" w:color="auto"/>
      </w:divBdr>
    </w:div>
    <w:div w:id="1386367710">
      <w:bodyDiv w:val="1"/>
      <w:marLeft w:val="0"/>
      <w:marRight w:val="0"/>
      <w:marTop w:val="0"/>
      <w:marBottom w:val="0"/>
      <w:divBdr>
        <w:top w:val="none" w:sz="0" w:space="0" w:color="auto"/>
        <w:left w:val="none" w:sz="0" w:space="0" w:color="auto"/>
        <w:bottom w:val="none" w:sz="0" w:space="0" w:color="auto"/>
        <w:right w:val="none" w:sz="0" w:space="0" w:color="auto"/>
      </w:divBdr>
    </w:div>
    <w:div w:id="1386484505">
      <w:bodyDiv w:val="1"/>
      <w:marLeft w:val="0"/>
      <w:marRight w:val="0"/>
      <w:marTop w:val="0"/>
      <w:marBottom w:val="0"/>
      <w:divBdr>
        <w:top w:val="none" w:sz="0" w:space="0" w:color="auto"/>
        <w:left w:val="none" w:sz="0" w:space="0" w:color="auto"/>
        <w:bottom w:val="none" w:sz="0" w:space="0" w:color="auto"/>
        <w:right w:val="none" w:sz="0" w:space="0" w:color="auto"/>
      </w:divBdr>
    </w:div>
    <w:div w:id="1386491546">
      <w:bodyDiv w:val="1"/>
      <w:marLeft w:val="0"/>
      <w:marRight w:val="0"/>
      <w:marTop w:val="0"/>
      <w:marBottom w:val="0"/>
      <w:divBdr>
        <w:top w:val="none" w:sz="0" w:space="0" w:color="auto"/>
        <w:left w:val="none" w:sz="0" w:space="0" w:color="auto"/>
        <w:bottom w:val="none" w:sz="0" w:space="0" w:color="auto"/>
        <w:right w:val="none" w:sz="0" w:space="0" w:color="auto"/>
      </w:divBdr>
    </w:div>
    <w:div w:id="1386492378">
      <w:bodyDiv w:val="1"/>
      <w:marLeft w:val="0"/>
      <w:marRight w:val="0"/>
      <w:marTop w:val="0"/>
      <w:marBottom w:val="0"/>
      <w:divBdr>
        <w:top w:val="none" w:sz="0" w:space="0" w:color="auto"/>
        <w:left w:val="none" w:sz="0" w:space="0" w:color="auto"/>
        <w:bottom w:val="none" w:sz="0" w:space="0" w:color="auto"/>
        <w:right w:val="none" w:sz="0" w:space="0" w:color="auto"/>
      </w:divBdr>
    </w:div>
    <w:div w:id="1386562436">
      <w:bodyDiv w:val="1"/>
      <w:marLeft w:val="0"/>
      <w:marRight w:val="0"/>
      <w:marTop w:val="0"/>
      <w:marBottom w:val="0"/>
      <w:divBdr>
        <w:top w:val="none" w:sz="0" w:space="0" w:color="auto"/>
        <w:left w:val="none" w:sz="0" w:space="0" w:color="auto"/>
        <w:bottom w:val="none" w:sz="0" w:space="0" w:color="auto"/>
        <w:right w:val="none" w:sz="0" w:space="0" w:color="auto"/>
      </w:divBdr>
    </w:div>
    <w:div w:id="1386636318">
      <w:bodyDiv w:val="1"/>
      <w:marLeft w:val="0"/>
      <w:marRight w:val="0"/>
      <w:marTop w:val="0"/>
      <w:marBottom w:val="0"/>
      <w:divBdr>
        <w:top w:val="none" w:sz="0" w:space="0" w:color="auto"/>
        <w:left w:val="none" w:sz="0" w:space="0" w:color="auto"/>
        <w:bottom w:val="none" w:sz="0" w:space="0" w:color="auto"/>
        <w:right w:val="none" w:sz="0" w:space="0" w:color="auto"/>
      </w:divBdr>
    </w:div>
    <w:div w:id="1386759592">
      <w:bodyDiv w:val="1"/>
      <w:marLeft w:val="0"/>
      <w:marRight w:val="0"/>
      <w:marTop w:val="0"/>
      <w:marBottom w:val="0"/>
      <w:divBdr>
        <w:top w:val="none" w:sz="0" w:space="0" w:color="auto"/>
        <w:left w:val="none" w:sz="0" w:space="0" w:color="auto"/>
        <w:bottom w:val="none" w:sz="0" w:space="0" w:color="auto"/>
        <w:right w:val="none" w:sz="0" w:space="0" w:color="auto"/>
      </w:divBdr>
    </w:div>
    <w:div w:id="1386836365">
      <w:bodyDiv w:val="1"/>
      <w:marLeft w:val="0"/>
      <w:marRight w:val="0"/>
      <w:marTop w:val="0"/>
      <w:marBottom w:val="0"/>
      <w:divBdr>
        <w:top w:val="none" w:sz="0" w:space="0" w:color="auto"/>
        <w:left w:val="none" w:sz="0" w:space="0" w:color="auto"/>
        <w:bottom w:val="none" w:sz="0" w:space="0" w:color="auto"/>
        <w:right w:val="none" w:sz="0" w:space="0" w:color="auto"/>
      </w:divBdr>
    </w:div>
    <w:div w:id="1386874677">
      <w:bodyDiv w:val="1"/>
      <w:marLeft w:val="0"/>
      <w:marRight w:val="0"/>
      <w:marTop w:val="0"/>
      <w:marBottom w:val="0"/>
      <w:divBdr>
        <w:top w:val="none" w:sz="0" w:space="0" w:color="auto"/>
        <w:left w:val="none" w:sz="0" w:space="0" w:color="auto"/>
        <w:bottom w:val="none" w:sz="0" w:space="0" w:color="auto"/>
        <w:right w:val="none" w:sz="0" w:space="0" w:color="auto"/>
      </w:divBdr>
    </w:div>
    <w:div w:id="1386878935">
      <w:bodyDiv w:val="1"/>
      <w:marLeft w:val="0"/>
      <w:marRight w:val="0"/>
      <w:marTop w:val="0"/>
      <w:marBottom w:val="0"/>
      <w:divBdr>
        <w:top w:val="none" w:sz="0" w:space="0" w:color="auto"/>
        <w:left w:val="none" w:sz="0" w:space="0" w:color="auto"/>
        <w:bottom w:val="none" w:sz="0" w:space="0" w:color="auto"/>
        <w:right w:val="none" w:sz="0" w:space="0" w:color="auto"/>
      </w:divBdr>
    </w:div>
    <w:div w:id="1386905335">
      <w:bodyDiv w:val="1"/>
      <w:marLeft w:val="0"/>
      <w:marRight w:val="0"/>
      <w:marTop w:val="0"/>
      <w:marBottom w:val="0"/>
      <w:divBdr>
        <w:top w:val="none" w:sz="0" w:space="0" w:color="auto"/>
        <w:left w:val="none" w:sz="0" w:space="0" w:color="auto"/>
        <w:bottom w:val="none" w:sz="0" w:space="0" w:color="auto"/>
        <w:right w:val="none" w:sz="0" w:space="0" w:color="auto"/>
      </w:divBdr>
    </w:div>
    <w:div w:id="1387029139">
      <w:bodyDiv w:val="1"/>
      <w:marLeft w:val="0"/>
      <w:marRight w:val="0"/>
      <w:marTop w:val="0"/>
      <w:marBottom w:val="0"/>
      <w:divBdr>
        <w:top w:val="none" w:sz="0" w:space="0" w:color="auto"/>
        <w:left w:val="none" w:sz="0" w:space="0" w:color="auto"/>
        <w:bottom w:val="none" w:sz="0" w:space="0" w:color="auto"/>
        <w:right w:val="none" w:sz="0" w:space="0" w:color="auto"/>
      </w:divBdr>
    </w:div>
    <w:div w:id="1387141555">
      <w:bodyDiv w:val="1"/>
      <w:marLeft w:val="0"/>
      <w:marRight w:val="0"/>
      <w:marTop w:val="0"/>
      <w:marBottom w:val="0"/>
      <w:divBdr>
        <w:top w:val="none" w:sz="0" w:space="0" w:color="auto"/>
        <w:left w:val="none" w:sz="0" w:space="0" w:color="auto"/>
        <w:bottom w:val="none" w:sz="0" w:space="0" w:color="auto"/>
        <w:right w:val="none" w:sz="0" w:space="0" w:color="auto"/>
      </w:divBdr>
    </w:div>
    <w:div w:id="1387146619">
      <w:bodyDiv w:val="1"/>
      <w:marLeft w:val="0"/>
      <w:marRight w:val="0"/>
      <w:marTop w:val="0"/>
      <w:marBottom w:val="0"/>
      <w:divBdr>
        <w:top w:val="none" w:sz="0" w:space="0" w:color="auto"/>
        <w:left w:val="none" w:sz="0" w:space="0" w:color="auto"/>
        <w:bottom w:val="none" w:sz="0" w:space="0" w:color="auto"/>
        <w:right w:val="none" w:sz="0" w:space="0" w:color="auto"/>
      </w:divBdr>
    </w:div>
    <w:div w:id="1387146729">
      <w:bodyDiv w:val="1"/>
      <w:marLeft w:val="0"/>
      <w:marRight w:val="0"/>
      <w:marTop w:val="0"/>
      <w:marBottom w:val="0"/>
      <w:divBdr>
        <w:top w:val="none" w:sz="0" w:space="0" w:color="auto"/>
        <w:left w:val="none" w:sz="0" w:space="0" w:color="auto"/>
        <w:bottom w:val="none" w:sz="0" w:space="0" w:color="auto"/>
        <w:right w:val="none" w:sz="0" w:space="0" w:color="auto"/>
      </w:divBdr>
    </w:div>
    <w:div w:id="1387415414">
      <w:bodyDiv w:val="1"/>
      <w:marLeft w:val="0"/>
      <w:marRight w:val="0"/>
      <w:marTop w:val="0"/>
      <w:marBottom w:val="0"/>
      <w:divBdr>
        <w:top w:val="none" w:sz="0" w:space="0" w:color="auto"/>
        <w:left w:val="none" w:sz="0" w:space="0" w:color="auto"/>
        <w:bottom w:val="none" w:sz="0" w:space="0" w:color="auto"/>
        <w:right w:val="none" w:sz="0" w:space="0" w:color="auto"/>
      </w:divBdr>
    </w:div>
    <w:div w:id="1387528796">
      <w:bodyDiv w:val="1"/>
      <w:marLeft w:val="0"/>
      <w:marRight w:val="0"/>
      <w:marTop w:val="0"/>
      <w:marBottom w:val="0"/>
      <w:divBdr>
        <w:top w:val="none" w:sz="0" w:space="0" w:color="auto"/>
        <w:left w:val="none" w:sz="0" w:space="0" w:color="auto"/>
        <w:bottom w:val="none" w:sz="0" w:space="0" w:color="auto"/>
        <w:right w:val="none" w:sz="0" w:space="0" w:color="auto"/>
      </w:divBdr>
    </w:div>
    <w:div w:id="1387529847">
      <w:bodyDiv w:val="1"/>
      <w:marLeft w:val="0"/>
      <w:marRight w:val="0"/>
      <w:marTop w:val="0"/>
      <w:marBottom w:val="0"/>
      <w:divBdr>
        <w:top w:val="none" w:sz="0" w:space="0" w:color="auto"/>
        <w:left w:val="none" w:sz="0" w:space="0" w:color="auto"/>
        <w:bottom w:val="none" w:sz="0" w:space="0" w:color="auto"/>
        <w:right w:val="none" w:sz="0" w:space="0" w:color="auto"/>
      </w:divBdr>
    </w:div>
    <w:div w:id="1388067419">
      <w:bodyDiv w:val="1"/>
      <w:marLeft w:val="0"/>
      <w:marRight w:val="0"/>
      <w:marTop w:val="0"/>
      <w:marBottom w:val="0"/>
      <w:divBdr>
        <w:top w:val="none" w:sz="0" w:space="0" w:color="auto"/>
        <w:left w:val="none" w:sz="0" w:space="0" w:color="auto"/>
        <w:bottom w:val="none" w:sz="0" w:space="0" w:color="auto"/>
        <w:right w:val="none" w:sz="0" w:space="0" w:color="auto"/>
      </w:divBdr>
    </w:div>
    <w:div w:id="1388341589">
      <w:bodyDiv w:val="1"/>
      <w:marLeft w:val="0"/>
      <w:marRight w:val="0"/>
      <w:marTop w:val="0"/>
      <w:marBottom w:val="0"/>
      <w:divBdr>
        <w:top w:val="none" w:sz="0" w:space="0" w:color="auto"/>
        <w:left w:val="none" w:sz="0" w:space="0" w:color="auto"/>
        <w:bottom w:val="none" w:sz="0" w:space="0" w:color="auto"/>
        <w:right w:val="none" w:sz="0" w:space="0" w:color="auto"/>
      </w:divBdr>
    </w:div>
    <w:div w:id="1388720566">
      <w:bodyDiv w:val="1"/>
      <w:marLeft w:val="0"/>
      <w:marRight w:val="0"/>
      <w:marTop w:val="0"/>
      <w:marBottom w:val="0"/>
      <w:divBdr>
        <w:top w:val="none" w:sz="0" w:space="0" w:color="auto"/>
        <w:left w:val="none" w:sz="0" w:space="0" w:color="auto"/>
        <w:bottom w:val="none" w:sz="0" w:space="0" w:color="auto"/>
        <w:right w:val="none" w:sz="0" w:space="0" w:color="auto"/>
      </w:divBdr>
    </w:div>
    <w:div w:id="1388912133">
      <w:bodyDiv w:val="1"/>
      <w:marLeft w:val="0"/>
      <w:marRight w:val="0"/>
      <w:marTop w:val="0"/>
      <w:marBottom w:val="0"/>
      <w:divBdr>
        <w:top w:val="none" w:sz="0" w:space="0" w:color="auto"/>
        <w:left w:val="none" w:sz="0" w:space="0" w:color="auto"/>
        <w:bottom w:val="none" w:sz="0" w:space="0" w:color="auto"/>
        <w:right w:val="none" w:sz="0" w:space="0" w:color="auto"/>
      </w:divBdr>
    </w:div>
    <w:div w:id="1389067629">
      <w:bodyDiv w:val="1"/>
      <w:marLeft w:val="0"/>
      <w:marRight w:val="0"/>
      <w:marTop w:val="0"/>
      <w:marBottom w:val="0"/>
      <w:divBdr>
        <w:top w:val="none" w:sz="0" w:space="0" w:color="auto"/>
        <w:left w:val="none" w:sz="0" w:space="0" w:color="auto"/>
        <w:bottom w:val="none" w:sz="0" w:space="0" w:color="auto"/>
        <w:right w:val="none" w:sz="0" w:space="0" w:color="auto"/>
      </w:divBdr>
    </w:div>
    <w:div w:id="1389262245">
      <w:bodyDiv w:val="1"/>
      <w:marLeft w:val="0"/>
      <w:marRight w:val="0"/>
      <w:marTop w:val="0"/>
      <w:marBottom w:val="0"/>
      <w:divBdr>
        <w:top w:val="none" w:sz="0" w:space="0" w:color="auto"/>
        <w:left w:val="none" w:sz="0" w:space="0" w:color="auto"/>
        <w:bottom w:val="none" w:sz="0" w:space="0" w:color="auto"/>
        <w:right w:val="none" w:sz="0" w:space="0" w:color="auto"/>
      </w:divBdr>
    </w:div>
    <w:div w:id="1389458727">
      <w:bodyDiv w:val="1"/>
      <w:marLeft w:val="0"/>
      <w:marRight w:val="0"/>
      <w:marTop w:val="0"/>
      <w:marBottom w:val="0"/>
      <w:divBdr>
        <w:top w:val="none" w:sz="0" w:space="0" w:color="auto"/>
        <w:left w:val="none" w:sz="0" w:space="0" w:color="auto"/>
        <w:bottom w:val="none" w:sz="0" w:space="0" w:color="auto"/>
        <w:right w:val="none" w:sz="0" w:space="0" w:color="auto"/>
      </w:divBdr>
    </w:div>
    <w:div w:id="1389501050">
      <w:bodyDiv w:val="1"/>
      <w:marLeft w:val="0"/>
      <w:marRight w:val="0"/>
      <w:marTop w:val="0"/>
      <w:marBottom w:val="0"/>
      <w:divBdr>
        <w:top w:val="none" w:sz="0" w:space="0" w:color="auto"/>
        <w:left w:val="none" w:sz="0" w:space="0" w:color="auto"/>
        <w:bottom w:val="none" w:sz="0" w:space="0" w:color="auto"/>
        <w:right w:val="none" w:sz="0" w:space="0" w:color="auto"/>
      </w:divBdr>
    </w:div>
    <w:div w:id="1389569783">
      <w:bodyDiv w:val="1"/>
      <w:marLeft w:val="0"/>
      <w:marRight w:val="0"/>
      <w:marTop w:val="0"/>
      <w:marBottom w:val="0"/>
      <w:divBdr>
        <w:top w:val="none" w:sz="0" w:space="0" w:color="auto"/>
        <w:left w:val="none" w:sz="0" w:space="0" w:color="auto"/>
        <w:bottom w:val="none" w:sz="0" w:space="0" w:color="auto"/>
        <w:right w:val="none" w:sz="0" w:space="0" w:color="auto"/>
      </w:divBdr>
    </w:div>
    <w:div w:id="1389570975">
      <w:bodyDiv w:val="1"/>
      <w:marLeft w:val="0"/>
      <w:marRight w:val="0"/>
      <w:marTop w:val="0"/>
      <w:marBottom w:val="0"/>
      <w:divBdr>
        <w:top w:val="none" w:sz="0" w:space="0" w:color="auto"/>
        <w:left w:val="none" w:sz="0" w:space="0" w:color="auto"/>
        <w:bottom w:val="none" w:sz="0" w:space="0" w:color="auto"/>
        <w:right w:val="none" w:sz="0" w:space="0" w:color="auto"/>
      </w:divBdr>
    </w:div>
    <w:div w:id="1389573819">
      <w:bodyDiv w:val="1"/>
      <w:marLeft w:val="0"/>
      <w:marRight w:val="0"/>
      <w:marTop w:val="0"/>
      <w:marBottom w:val="0"/>
      <w:divBdr>
        <w:top w:val="none" w:sz="0" w:space="0" w:color="auto"/>
        <w:left w:val="none" w:sz="0" w:space="0" w:color="auto"/>
        <w:bottom w:val="none" w:sz="0" w:space="0" w:color="auto"/>
        <w:right w:val="none" w:sz="0" w:space="0" w:color="auto"/>
      </w:divBdr>
    </w:div>
    <w:div w:id="1389574187">
      <w:bodyDiv w:val="1"/>
      <w:marLeft w:val="0"/>
      <w:marRight w:val="0"/>
      <w:marTop w:val="0"/>
      <w:marBottom w:val="0"/>
      <w:divBdr>
        <w:top w:val="none" w:sz="0" w:space="0" w:color="auto"/>
        <w:left w:val="none" w:sz="0" w:space="0" w:color="auto"/>
        <w:bottom w:val="none" w:sz="0" w:space="0" w:color="auto"/>
        <w:right w:val="none" w:sz="0" w:space="0" w:color="auto"/>
      </w:divBdr>
    </w:div>
    <w:div w:id="1389692354">
      <w:bodyDiv w:val="1"/>
      <w:marLeft w:val="0"/>
      <w:marRight w:val="0"/>
      <w:marTop w:val="0"/>
      <w:marBottom w:val="0"/>
      <w:divBdr>
        <w:top w:val="none" w:sz="0" w:space="0" w:color="auto"/>
        <w:left w:val="none" w:sz="0" w:space="0" w:color="auto"/>
        <w:bottom w:val="none" w:sz="0" w:space="0" w:color="auto"/>
        <w:right w:val="none" w:sz="0" w:space="0" w:color="auto"/>
      </w:divBdr>
    </w:div>
    <w:div w:id="1389721466">
      <w:bodyDiv w:val="1"/>
      <w:marLeft w:val="0"/>
      <w:marRight w:val="0"/>
      <w:marTop w:val="0"/>
      <w:marBottom w:val="0"/>
      <w:divBdr>
        <w:top w:val="none" w:sz="0" w:space="0" w:color="auto"/>
        <w:left w:val="none" w:sz="0" w:space="0" w:color="auto"/>
        <w:bottom w:val="none" w:sz="0" w:space="0" w:color="auto"/>
        <w:right w:val="none" w:sz="0" w:space="0" w:color="auto"/>
      </w:divBdr>
    </w:div>
    <w:div w:id="1390421033">
      <w:bodyDiv w:val="1"/>
      <w:marLeft w:val="0"/>
      <w:marRight w:val="0"/>
      <w:marTop w:val="0"/>
      <w:marBottom w:val="0"/>
      <w:divBdr>
        <w:top w:val="none" w:sz="0" w:space="0" w:color="auto"/>
        <w:left w:val="none" w:sz="0" w:space="0" w:color="auto"/>
        <w:bottom w:val="none" w:sz="0" w:space="0" w:color="auto"/>
        <w:right w:val="none" w:sz="0" w:space="0" w:color="auto"/>
      </w:divBdr>
    </w:div>
    <w:div w:id="1390572710">
      <w:bodyDiv w:val="1"/>
      <w:marLeft w:val="0"/>
      <w:marRight w:val="0"/>
      <w:marTop w:val="0"/>
      <w:marBottom w:val="0"/>
      <w:divBdr>
        <w:top w:val="none" w:sz="0" w:space="0" w:color="auto"/>
        <w:left w:val="none" w:sz="0" w:space="0" w:color="auto"/>
        <w:bottom w:val="none" w:sz="0" w:space="0" w:color="auto"/>
        <w:right w:val="none" w:sz="0" w:space="0" w:color="auto"/>
      </w:divBdr>
    </w:div>
    <w:div w:id="1390956292">
      <w:bodyDiv w:val="1"/>
      <w:marLeft w:val="0"/>
      <w:marRight w:val="0"/>
      <w:marTop w:val="0"/>
      <w:marBottom w:val="0"/>
      <w:divBdr>
        <w:top w:val="none" w:sz="0" w:space="0" w:color="auto"/>
        <w:left w:val="none" w:sz="0" w:space="0" w:color="auto"/>
        <w:bottom w:val="none" w:sz="0" w:space="0" w:color="auto"/>
        <w:right w:val="none" w:sz="0" w:space="0" w:color="auto"/>
      </w:divBdr>
    </w:div>
    <w:div w:id="1391225282">
      <w:bodyDiv w:val="1"/>
      <w:marLeft w:val="0"/>
      <w:marRight w:val="0"/>
      <w:marTop w:val="0"/>
      <w:marBottom w:val="0"/>
      <w:divBdr>
        <w:top w:val="none" w:sz="0" w:space="0" w:color="auto"/>
        <w:left w:val="none" w:sz="0" w:space="0" w:color="auto"/>
        <w:bottom w:val="none" w:sz="0" w:space="0" w:color="auto"/>
        <w:right w:val="none" w:sz="0" w:space="0" w:color="auto"/>
      </w:divBdr>
    </w:div>
    <w:div w:id="1391618041">
      <w:bodyDiv w:val="1"/>
      <w:marLeft w:val="0"/>
      <w:marRight w:val="0"/>
      <w:marTop w:val="0"/>
      <w:marBottom w:val="0"/>
      <w:divBdr>
        <w:top w:val="none" w:sz="0" w:space="0" w:color="auto"/>
        <w:left w:val="none" w:sz="0" w:space="0" w:color="auto"/>
        <w:bottom w:val="none" w:sz="0" w:space="0" w:color="auto"/>
        <w:right w:val="none" w:sz="0" w:space="0" w:color="auto"/>
      </w:divBdr>
    </w:div>
    <w:div w:id="1391885779">
      <w:bodyDiv w:val="1"/>
      <w:marLeft w:val="0"/>
      <w:marRight w:val="0"/>
      <w:marTop w:val="0"/>
      <w:marBottom w:val="0"/>
      <w:divBdr>
        <w:top w:val="none" w:sz="0" w:space="0" w:color="auto"/>
        <w:left w:val="none" w:sz="0" w:space="0" w:color="auto"/>
        <w:bottom w:val="none" w:sz="0" w:space="0" w:color="auto"/>
        <w:right w:val="none" w:sz="0" w:space="0" w:color="auto"/>
      </w:divBdr>
    </w:div>
    <w:div w:id="1391929212">
      <w:bodyDiv w:val="1"/>
      <w:marLeft w:val="0"/>
      <w:marRight w:val="0"/>
      <w:marTop w:val="0"/>
      <w:marBottom w:val="0"/>
      <w:divBdr>
        <w:top w:val="none" w:sz="0" w:space="0" w:color="auto"/>
        <w:left w:val="none" w:sz="0" w:space="0" w:color="auto"/>
        <w:bottom w:val="none" w:sz="0" w:space="0" w:color="auto"/>
        <w:right w:val="none" w:sz="0" w:space="0" w:color="auto"/>
      </w:divBdr>
    </w:div>
    <w:div w:id="1391998329">
      <w:bodyDiv w:val="1"/>
      <w:marLeft w:val="0"/>
      <w:marRight w:val="0"/>
      <w:marTop w:val="0"/>
      <w:marBottom w:val="0"/>
      <w:divBdr>
        <w:top w:val="none" w:sz="0" w:space="0" w:color="auto"/>
        <w:left w:val="none" w:sz="0" w:space="0" w:color="auto"/>
        <w:bottom w:val="none" w:sz="0" w:space="0" w:color="auto"/>
        <w:right w:val="none" w:sz="0" w:space="0" w:color="auto"/>
      </w:divBdr>
    </w:div>
    <w:div w:id="1392001424">
      <w:bodyDiv w:val="1"/>
      <w:marLeft w:val="0"/>
      <w:marRight w:val="0"/>
      <w:marTop w:val="0"/>
      <w:marBottom w:val="0"/>
      <w:divBdr>
        <w:top w:val="none" w:sz="0" w:space="0" w:color="auto"/>
        <w:left w:val="none" w:sz="0" w:space="0" w:color="auto"/>
        <w:bottom w:val="none" w:sz="0" w:space="0" w:color="auto"/>
        <w:right w:val="none" w:sz="0" w:space="0" w:color="auto"/>
      </w:divBdr>
    </w:div>
    <w:div w:id="1393118720">
      <w:bodyDiv w:val="1"/>
      <w:marLeft w:val="0"/>
      <w:marRight w:val="0"/>
      <w:marTop w:val="0"/>
      <w:marBottom w:val="0"/>
      <w:divBdr>
        <w:top w:val="none" w:sz="0" w:space="0" w:color="auto"/>
        <w:left w:val="none" w:sz="0" w:space="0" w:color="auto"/>
        <w:bottom w:val="none" w:sz="0" w:space="0" w:color="auto"/>
        <w:right w:val="none" w:sz="0" w:space="0" w:color="auto"/>
      </w:divBdr>
    </w:div>
    <w:div w:id="1393236278">
      <w:bodyDiv w:val="1"/>
      <w:marLeft w:val="0"/>
      <w:marRight w:val="0"/>
      <w:marTop w:val="0"/>
      <w:marBottom w:val="0"/>
      <w:divBdr>
        <w:top w:val="none" w:sz="0" w:space="0" w:color="auto"/>
        <w:left w:val="none" w:sz="0" w:space="0" w:color="auto"/>
        <w:bottom w:val="none" w:sz="0" w:space="0" w:color="auto"/>
        <w:right w:val="none" w:sz="0" w:space="0" w:color="auto"/>
      </w:divBdr>
    </w:div>
    <w:div w:id="1393308656">
      <w:bodyDiv w:val="1"/>
      <w:marLeft w:val="0"/>
      <w:marRight w:val="0"/>
      <w:marTop w:val="0"/>
      <w:marBottom w:val="0"/>
      <w:divBdr>
        <w:top w:val="none" w:sz="0" w:space="0" w:color="auto"/>
        <w:left w:val="none" w:sz="0" w:space="0" w:color="auto"/>
        <w:bottom w:val="none" w:sz="0" w:space="0" w:color="auto"/>
        <w:right w:val="none" w:sz="0" w:space="0" w:color="auto"/>
      </w:divBdr>
    </w:div>
    <w:div w:id="1393308871">
      <w:bodyDiv w:val="1"/>
      <w:marLeft w:val="0"/>
      <w:marRight w:val="0"/>
      <w:marTop w:val="0"/>
      <w:marBottom w:val="0"/>
      <w:divBdr>
        <w:top w:val="none" w:sz="0" w:space="0" w:color="auto"/>
        <w:left w:val="none" w:sz="0" w:space="0" w:color="auto"/>
        <w:bottom w:val="none" w:sz="0" w:space="0" w:color="auto"/>
        <w:right w:val="none" w:sz="0" w:space="0" w:color="auto"/>
      </w:divBdr>
    </w:div>
    <w:div w:id="1393430374">
      <w:bodyDiv w:val="1"/>
      <w:marLeft w:val="0"/>
      <w:marRight w:val="0"/>
      <w:marTop w:val="0"/>
      <w:marBottom w:val="0"/>
      <w:divBdr>
        <w:top w:val="none" w:sz="0" w:space="0" w:color="auto"/>
        <w:left w:val="none" w:sz="0" w:space="0" w:color="auto"/>
        <w:bottom w:val="none" w:sz="0" w:space="0" w:color="auto"/>
        <w:right w:val="none" w:sz="0" w:space="0" w:color="auto"/>
      </w:divBdr>
    </w:div>
    <w:div w:id="1393507038">
      <w:bodyDiv w:val="1"/>
      <w:marLeft w:val="0"/>
      <w:marRight w:val="0"/>
      <w:marTop w:val="0"/>
      <w:marBottom w:val="0"/>
      <w:divBdr>
        <w:top w:val="none" w:sz="0" w:space="0" w:color="auto"/>
        <w:left w:val="none" w:sz="0" w:space="0" w:color="auto"/>
        <w:bottom w:val="none" w:sz="0" w:space="0" w:color="auto"/>
        <w:right w:val="none" w:sz="0" w:space="0" w:color="auto"/>
      </w:divBdr>
    </w:div>
    <w:div w:id="1393697425">
      <w:bodyDiv w:val="1"/>
      <w:marLeft w:val="0"/>
      <w:marRight w:val="0"/>
      <w:marTop w:val="0"/>
      <w:marBottom w:val="0"/>
      <w:divBdr>
        <w:top w:val="none" w:sz="0" w:space="0" w:color="auto"/>
        <w:left w:val="none" w:sz="0" w:space="0" w:color="auto"/>
        <w:bottom w:val="none" w:sz="0" w:space="0" w:color="auto"/>
        <w:right w:val="none" w:sz="0" w:space="0" w:color="auto"/>
      </w:divBdr>
    </w:div>
    <w:div w:id="1393700799">
      <w:bodyDiv w:val="1"/>
      <w:marLeft w:val="0"/>
      <w:marRight w:val="0"/>
      <w:marTop w:val="0"/>
      <w:marBottom w:val="0"/>
      <w:divBdr>
        <w:top w:val="none" w:sz="0" w:space="0" w:color="auto"/>
        <w:left w:val="none" w:sz="0" w:space="0" w:color="auto"/>
        <w:bottom w:val="none" w:sz="0" w:space="0" w:color="auto"/>
        <w:right w:val="none" w:sz="0" w:space="0" w:color="auto"/>
      </w:divBdr>
    </w:div>
    <w:div w:id="1393772573">
      <w:bodyDiv w:val="1"/>
      <w:marLeft w:val="0"/>
      <w:marRight w:val="0"/>
      <w:marTop w:val="0"/>
      <w:marBottom w:val="0"/>
      <w:divBdr>
        <w:top w:val="none" w:sz="0" w:space="0" w:color="auto"/>
        <w:left w:val="none" w:sz="0" w:space="0" w:color="auto"/>
        <w:bottom w:val="none" w:sz="0" w:space="0" w:color="auto"/>
        <w:right w:val="none" w:sz="0" w:space="0" w:color="auto"/>
      </w:divBdr>
    </w:div>
    <w:div w:id="1393776415">
      <w:bodyDiv w:val="1"/>
      <w:marLeft w:val="0"/>
      <w:marRight w:val="0"/>
      <w:marTop w:val="0"/>
      <w:marBottom w:val="0"/>
      <w:divBdr>
        <w:top w:val="none" w:sz="0" w:space="0" w:color="auto"/>
        <w:left w:val="none" w:sz="0" w:space="0" w:color="auto"/>
        <w:bottom w:val="none" w:sz="0" w:space="0" w:color="auto"/>
        <w:right w:val="none" w:sz="0" w:space="0" w:color="auto"/>
      </w:divBdr>
    </w:div>
    <w:div w:id="1393849983">
      <w:bodyDiv w:val="1"/>
      <w:marLeft w:val="0"/>
      <w:marRight w:val="0"/>
      <w:marTop w:val="0"/>
      <w:marBottom w:val="0"/>
      <w:divBdr>
        <w:top w:val="none" w:sz="0" w:space="0" w:color="auto"/>
        <w:left w:val="none" w:sz="0" w:space="0" w:color="auto"/>
        <w:bottom w:val="none" w:sz="0" w:space="0" w:color="auto"/>
        <w:right w:val="none" w:sz="0" w:space="0" w:color="auto"/>
      </w:divBdr>
    </w:div>
    <w:div w:id="1393968141">
      <w:bodyDiv w:val="1"/>
      <w:marLeft w:val="0"/>
      <w:marRight w:val="0"/>
      <w:marTop w:val="0"/>
      <w:marBottom w:val="0"/>
      <w:divBdr>
        <w:top w:val="none" w:sz="0" w:space="0" w:color="auto"/>
        <w:left w:val="none" w:sz="0" w:space="0" w:color="auto"/>
        <w:bottom w:val="none" w:sz="0" w:space="0" w:color="auto"/>
        <w:right w:val="none" w:sz="0" w:space="0" w:color="auto"/>
      </w:divBdr>
    </w:div>
    <w:div w:id="1394040672">
      <w:bodyDiv w:val="1"/>
      <w:marLeft w:val="0"/>
      <w:marRight w:val="0"/>
      <w:marTop w:val="0"/>
      <w:marBottom w:val="0"/>
      <w:divBdr>
        <w:top w:val="none" w:sz="0" w:space="0" w:color="auto"/>
        <w:left w:val="none" w:sz="0" w:space="0" w:color="auto"/>
        <w:bottom w:val="none" w:sz="0" w:space="0" w:color="auto"/>
        <w:right w:val="none" w:sz="0" w:space="0" w:color="auto"/>
      </w:divBdr>
    </w:div>
    <w:div w:id="1394111437">
      <w:bodyDiv w:val="1"/>
      <w:marLeft w:val="0"/>
      <w:marRight w:val="0"/>
      <w:marTop w:val="0"/>
      <w:marBottom w:val="0"/>
      <w:divBdr>
        <w:top w:val="none" w:sz="0" w:space="0" w:color="auto"/>
        <w:left w:val="none" w:sz="0" w:space="0" w:color="auto"/>
        <w:bottom w:val="none" w:sz="0" w:space="0" w:color="auto"/>
        <w:right w:val="none" w:sz="0" w:space="0" w:color="auto"/>
      </w:divBdr>
    </w:div>
    <w:div w:id="1394305677">
      <w:bodyDiv w:val="1"/>
      <w:marLeft w:val="0"/>
      <w:marRight w:val="0"/>
      <w:marTop w:val="0"/>
      <w:marBottom w:val="0"/>
      <w:divBdr>
        <w:top w:val="none" w:sz="0" w:space="0" w:color="auto"/>
        <w:left w:val="none" w:sz="0" w:space="0" w:color="auto"/>
        <w:bottom w:val="none" w:sz="0" w:space="0" w:color="auto"/>
        <w:right w:val="none" w:sz="0" w:space="0" w:color="auto"/>
      </w:divBdr>
    </w:div>
    <w:div w:id="1394546775">
      <w:bodyDiv w:val="1"/>
      <w:marLeft w:val="0"/>
      <w:marRight w:val="0"/>
      <w:marTop w:val="0"/>
      <w:marBottom w:val="0"/>
      <w:divBdr>
        <w:top w:val="none" w:sz="0" w:space="0" w:color="auto"/>
        <w:left w:val="none" w:sz="0" w:space="0" w:color="auto"/>
        <w:bottom w:val="none" w:sz="0" w:space="0" w:color="auto"/>
        <w:right w:val="none" w:sz="0" w:space="0" w:color="auto"/>
      </w:divBdr>
    </w:div>
    <w:div w:id="1394548231">
      <w:bodyDiv w:val="1"/>
      <w:marLeft w:val="0"/>
      <w:marRight w:val="0"/>
      <w:marTop w:val="0"/>
      <w:marBottom w:val="0"/>
      <w:divBdr>
        <w:top w:val="none" w:sz="0" w:space="0" w:color="auto"/>
        <w:left w:val="none" w:sz="0" w:space="0" w:color="auto"/>
        <w:bottom w:val="none" w:sz="0" w:space="0" w:color="auto"/>
        <w:right w:val="none" w:sz="0" w:space="0" w:color="auto"/>
      </w:divBdr>
    </w:div>
    <w:div w:id="1394816756">
      <w:bodyDiv w:val="1"/>
      <w:marLeft w:val="0"/>
      <w:marRight w:val="0"/>
      <w:marTop w:val="0"/>
      <w:marBottom w:val="0"/>
      <w:divBdr>
        <w:top w:val="none" w:sz="0" w:space="0" w:color="auto"/>
        <w:left w:val="none" w:sz="0" w:space="0" w:color="auto"/>
        <w:bottom w:val="none" w:sz="0" w:space="0" w:color="auto"/>
        <w:right w:val="none" w:sz="0" w:space="0" w:color="auto"/>
      </w:divBdr>
    </w:div>
    <w:div w:id="1395007493">
      <w:bodyDiv w:val="1"/>
      <w:marLeft w:val="0"/>
      <w:marRight w:val="0"/>
      <w:marTop w:val="0"/>
      <w:marBottom w:val="0"/>
      <w:divBdr>
        <w:top w:val="none" w:sz="0" w:space="0" w:color="auto"/>
        <w:left w:val="none" w:sz="0" w:space="0" w:color="auto"/>
        <w:bottom w:val="none" w:sz="0" w:space="0" w:color="auto"/>
        <w:right w:val="none" w:sz="0" w:space="0" w:color="auto"/>
      </w:divBdr>
    </w:div>
    <w:div w:id="1395009693">
      <w:bodyDiv w:val="1"/>
      <w:marLeft w:val="0"/>
      <w:marRight w:val="0"/>
      <w:marTop w:val="0"/>
      <w:marBottom w:val="0"/>
      <w:divBdr>
        <w:top w:val="none" w:sz="0" w:space="0" w:color="auto"/>
        <w:left w:val="none" w:sz="0" w:space="0" w:color="auto"/>
        <w:bottom w:val="none" w:sz="0" w:space="0" w:color="auto"/>
        <w:right w:val="none" w:sz="0" w:space="0" w:color="auto"/>
      </w:divBdr>
    </w:div>
    <w:div w:id="1395158084">
      <w:bodyDiv w:val="1"/>
      <w:marLeft w:val="0"/>
      <w:marRight w:val="0"/>
      <w:marTop w:val="0"/>
      <w:marBottom w:val="0"/>
      <w:divBdr>
        <w:top w:val="none" w:sz="0" w:space="0" w:color="auto"/>
        <w:left w:val="none" w:sz="0" w:space="0" w:color="auto"/>
        <w:bottom w:val="none" w:sz="0" w:space="0" w:color="auto"/>
        <w:right w:val="none" w:sz="0" w:space="0" w:color="auto"/>
      </w:divBdr>
    </w:div>
    <w:div w:id="1395160868">
      <w:bodyDiv w:val="1"/>
      <w:marLeft w:val="0"/>
      <w:marRight w:val="0"/>
      <w:marTop w:val="0"/>
      <w:marBottom w:val="0"/>
      <w:divBdr>
        <w:top w:val="none" w:sz="0" w:space="0" w:color="auto"/>
        <w:left w:val="none" w:sz="0" w:space="0" w:color="auto"/>
        <w:bottom w:val="none" w:sz="0" w:space="0" w:color="auto"/>
        <w:right w:val="none" w:sz="0" w:space="0" w:color="auto"/>
      </w:divBdr>
    </w:div>
    <w:div w:id="1395197843">
      <w:bodyDiv w:val="1"/>
      <w:marLeft w:val="0"/>
      <w:marRight w:val="0"/>
      <w:marTop w:val="0"/>
      <w:marBottom w:val="0"/>
      <w:divBdr>
        <w:top w:val="none" w:sz="0" w:space="0" w:color="auto"/>
        <w:left w:val="none" w:sz="0" w:space="0" w:color="auto"/>
        <w:bottom w:val="none" w:sz="0" w:space="0" w:color="auto"/>
        <w:right w:val="none" w:sz="0" w:space="0" w:color="auto"/>
      </w:divBdr>
    </w:div>
    <w:div w:id="1395274132">
      <w:bodyDiv w:val="1"/>
      <w:marLeft w:val="0"/>
      <w:marRight w:val="0"/>
      <w:marTop w:val="0"/>
      <w:marBottom w:val="0"/>
      <w:divBdr>
        <w:top w:val="none" w:sz="0" w:space="0" w:color="auto"/>
        <w:left w:val="none" w:sz="0" w:space="0" w:color="auto"/>
        <w:bottom w:val="none" w:sz="0" w:space="0" w:color="auto"/>
        <w:right w:val="none" w:sz="0" w:space="0" w:color="auto"/>
      </w:divBdr>
    </w:div>
    <w:div w:id="1395354597">
      <w:bodyDiv w:val="1"/>
      <w:marLeft w:val="0"/>
      <w:marRight w:val="0"/>
      <w:marTop w:val="0"/>
      <w:marBottom w:val="0"/>
      <w:divBdr>
        <w:top w:val="none" w:sz="0" w:space="0" w:color="auto"/>
        <w:left w:val="none" w:sz="0" w:space="0" w:color="auto"/>
        <w:bottom w:val="none" w:sz="0" w:space="0" w:color="auto"/>
        <w:right w:val="none" w:sz="0" w:space="0" w:color="auto"/>
      </w:divBdr>
    </w:div>
    <w:div w:id="1395395306">
      <w:bodyDiv w:val="1"/>
      <w:marLeft w:val="0"/>
      <w:marRight w:val="0"/>
      <w:marTop w:val="0"/>
      <w:marBottom w:val="0"/>
      <w:divBdr>
        <w:top w:val="none" w:sz="0" w:space="0" w:color="auto"/>
        <w:left w:val="none" w:sz="0" w:space="0" w:color="auto"/>
        <w:bottom w:val="none" w:sz="0" w:space="0" w:color="auto"/>
        <w:right w:val="none" w:sz="0" w:space="0" w:color="auto"/>
      </w:divBdr>
    </w:div>
    <w:div w:id="1395471620">
      <w:bodyDiv w:val="1"/>
      <w:marLeft w:val="0"/>
      <w:marRight w:val="0"/>
      <w:marTop w:val="0"/>
      <w:marBottom w:val="0"/>
      <w:divBdr>
        <w:top w:val="none" w:sz="0" w:space="0" w:color="auto"/>
        <w:left w:val="none" w:sz="0" w:space="0" w:color="auto"/>
        <w:bottom w:val="none" w:sz="0" w:space="0" w:color="auto"/>
        <w:right w:val="none" w:sz="0" w:space="0" w:color="auto"/>
      </w:divBdr>
    </w:div>
    <w:div w:id="1395667634">
      <w:bodyDiv w:val="1"/>
      <w:marLeft w:val="0"/>
      <w:marRight w:val="0"/>
      <w:marTop w:val="0"/>
      <w:marBottom w:val="0"/>
      <w:divBdr>
        <w:top w:val="none" w:sz="0" w:space="0" w:color="auto"/>
        <w:left w:val="none" w:sz="0" w:space="0" w:color="auto"/>
        <w:bottom w:val="none" w:sz="0" w:space="0" w:color="auto"/>
        <w:right w:val="none" w:sz="0" w:space="0" w:color="auto"/>
      </w:divBdr>
    </w:div>
    <w:div w:id="1395742494">
      <w:bodyDiv w:val="1"/>
      <w:marLeft w:val="0"/>
      <w:marRight w:val="0"/>
      <w:marTop w:val="0"/>
      <w:marBottom w:val="0"/>
      <w:divBdr>
        <w:top w:val="none" w:sz="0" w:space="0" w:color="auto"/>
        <w:left w:val="none" w:sz="0" w:space="0" w:color="auto"/>
        <w:bottom w:val="none" w:sz="0" w:space="0" w:color="auto"/>
        <w:right w:val="none" w:sz="0" w:space="0" w:color="auto"/>
      </w:divBdr>
    </w:div>
    <w:div w:id="1395858057">
      <w:bodyDiv w:val="1"/>
      <w:marLeft w:val="0"/>
      <w:marRight w:val="0"/>
      <w:marTop w:val="0"/>
      <w:marBottom w:val="0"/>
      <w:divBdr>
        <w:top w:val="none" w:sz="0" w:space="0" w:color="auto"/>
        <w:left w:val="none" w:sz="0" w:space="0" w:color="auto"/>
        <w:bottom w:val="none" w:sz="0" w:space="0" w:color="auto"/>
        <w:right w:val="none" w:sz="0" w:space="0" w:color="auto"/>
      </w:divBdr>
    </w:div>
    <w:div w:id="1396128244">
      <w:bodyDiv w:val="1"/>
      <w:marLeft w:val="0"/>
      <w:marRight w:val="0"/>
      <w:marTop w:val="0"/>
      <w:marBottom w:val="0"/>
      <w:divBdr>
        <w:top w:val="none" w:sz="0" w:space="0" w:color="auto"/>
        <w:left w:val="none" w:sz="0" w:space="0" w:color="auto"/>
        <w:bottom w:val="none" w:sz="0" w:space="0" w:color="auto"/>
        <w:right w:val="none" w:sz="0" w:space="0" w:color="auto"/>
      </w:divBdr>
    </w:div>
    <w:div w:id="1396198814">
      <w:bodyDiv w:val="1"/>
      <w:marLeft w:val="0"/>
      <w:marRight w:val="0"/>
      <w:marTop w:val="0"/>
      <w:marBottom w:val="0"/>
      <w:divBdr>
        <w:top w:val="none" w:sz="0" w:space="0" w:color="auto"/>
        <w:left w:val="none" w:sz="0" w:space="0" w:color="auto"/>
        <w:bottom w:val="none" w:sz="0" w:space="0" w:color="auto"/>
        <w:right w:val="none" w:sz="0" w:space="0" w:color="auto"/>
      </w:divBdr>
    </w:div>
    <w:div w:id="1396246443">
      <w:bodyDiv w:val="1"/>
      <w:marLeft w:val="0"/>
      <w:marRight w:val="0"/>
      <w:marTop w:val="0"/>
      <w:marBottom w:val="0"/>
      <w:divBdr>
        <w:top w:val="none" w:sz="0" w:space="0" w:color="auto"/>
        <w:left w:val="none" w:sz="0" w:space="0" w:color="auto"/>
        <w:bottom w:val="none" w:sz="0" w:space="0" w:color="auto"/>
        <w:right w:val="none" w:sz="0" w:space="0" w:color="auto"/>
      </w:divBdr>
    </w:div>
    <w:div w:id="1396274765">
      <w:bodyDiv w:val="1"/>
      <w:marLeft w:val="0"/>
      <w:marRight w:val="0"/>
      <w:marTop w:val="0"/>
      <w:marBottom w:val="0"/>
      <w:divBdr>
        <w:top w:val="none" w:sz="0" w:space="0" w:color="auto"/>
        <w:left w:val="none" w:sz="0" w:space="0" w:color="auto"/>
        <w:bottom w:val="none" w:sz="0" w:space="0" w:color="auto"/>
        <w:right w:val="none" w:sz="0" w:space="0" w:color="auto"/>
      </w:divBdr>
    </w:div>
    <w:div w:id="1396320971">
      <w:bodyDiv w:val="1"/>
      <w:marLeft w:val="0"/>
      <w:marRight w:val="0"/>
      <w:marTop w:val="0"/>
      <w:marBottom w:val="0"/>
      <w:divBdr>
        <w:top w:val="none" w:sz="0" w:space="0" w:color="auto"/>
        <w:left w:val="none" w:sz="0" w:space="0" w:color="auto"/>
        <w:bottom w:val="none" w:sz="0" w:space="0" w:color="auto"/>
        <w:right w:val="none" w:sz="0" w:space="0" w:color="auto"/>
      </w:divBdr>
    </w:div>
    <w:div w:id="1396463989">
      <w:bodyDiv w:val="1"/>
      <w:marLeft w:val="0"/>
      <w:marRight w:val="0"/>
      <w:marTop w:val="0"/>
      <w:marBottom w:val="0"/>
      <w:divBdr>
        <w:top w:val="none" w:sz="0" w:space="0" w:color="auto"/>
        <w:left w:val="none" w:sz="0" w:space="0" w:color="auto"/>
        <w:bottom w:val="none" w:sz="0" w:space="0" w:color="auto"/>
        <w:right w:val="none" w:sz="0" w:space="0" w:color="auto"/>
      </w:divBdr>
    </w:div>
    <w:div w:id="1396513442">
      <w:bodyDiv w:val="1"/>
      <w:marLeft w:val="0"/>
      <w:marRight w:val="0"/>
      <w:marTop w:val="0"/>
      <w:marBottom w:val="0"/>
      <w:divBdr>
        <w:top w:val="none" w:sz="0" w:space="0" w:color="auto"/>
        <w:left w:val="none" w:sz="0" w:space="0" w:color="auto"/>
        <w:bottom w:val="none" w:sz="0" w:space="0" w:color="auto"/>
        <w:right w:val="none" w:sz="0" w:space="0" w:color="auto"/>
      </w:divBdr>
    </w:div>
    <w:div w:id="1396586747">
      <w:bodyDiv w:val="1"/>
      <w:marLeft w:val="0"/>
      <w:marRight w:val="0"/>
      <w:marTop w:val="0"/>
      <w:marBottom w:val="0"/>
      <w:divBdr>
        <w:top w:val="none" w:sz="0" w:space="0" w:color="auto"/>
        <w:left w:val="none" w:sz="0" w:space="0" w:color="auto"/>
        <w:bottom w:val="none" w:sz="0" w:space="0" w:color="auto"/>
        <w:right w:val="none" w:sz="0" w:space="0" w:color="auto"/>
      </w:divBdr>
    </w:div>
    <w:div w:id="1397044816">
      <w:bodyDiv w:val="1"/>
      <w:marLeft w:val="0"/>
      <w:marRight w:val="0"/>
      <w:marTop w:val="0"/>
      <w:marBottom w:val="0"/>
      <w:divBdr>
        <w:top w:val="none" w:sz="0" w:space="0" w:color="auto"/>
        <w:left w:val="none" w:sz="0" w:space="0" w:color="auto"/>
        <w:bottom w:val="none" w:sz="0" w:space="0" w:color="auto"/>
        <w:right w:val="none" w:sz="0" w:space="0" w:color="auto"/>
      </w:divBdr>
    </w:div>
    <w:div w:id="1397364513">
      <w:bodyDiv w:val="1"/>
      <w:marLeft w:val="0"/>
      <w:marRight w:val="0"/>
      <w:marTop w:val="0"/>
      <w:marBottom w:val="0"/>
      <w:divBdr>
        <w:top w:val="none" w:sz="0" w:space="0" w:color="auto"/>
        <w:left w:val="none" w:sz="0" w:space="0" w:color="auto"/>
        <w:bottom w:val="none" w:sz="0" w:space="0" w:color="auto"/>
        <w:right w:val="none" w:sz="0" w:space="0" w:color="auto"/>
      </w:divBdr>
    </w:div>
    <w:div w:id="1397510271">
      <w:bodyDiv w:val="1"/>
      <w:marLeft w:val="0"/>
      <w:marRight w:val="0"/>
      <w:marTop w:val="0"/>
      <w:marBottom w:val="0"/>
      <w:divBdr>
        <w:top w:val="none" w:sz="0" w:space="0" w:color="auto"/>
        <w:left w:val="none" w:sz="0" w:space="0" w:color="auto"/>
        <w:bottom w:val="none" w:sz="0" w:space="0" w:color="auto"/>
        <w:right w:val="none" w:sz="0" w:space="0" w:color="auto"/>
      </w:divBdr>
    </w:div>
    <w:div w:id="1397628641">
      <w:bodyDiv w:val="1"/>
      <w:marLeft w:val="0"/>
      <w:marRight w:val="0"/>
      <w:marTop w:val="0"/>
      <w:marBottom w:val="0"/>
      <w:divBdr>
        <w:top w:val="none" w:sz="0" w:space="0" w:color="auto"/>
        <w:left w:val="none" w:sz="0" w:space="0" w:color="auto"/>
        <w:bottom w:val="none" w:sz="0" w:space="0" w:color="auto"/>
        <w:right w:val="none" w:sz="0" w:space="0" w:color="auto"/>
      </w:divBdr>
    </w:div>
    <w:div w:id="1397778874">
      <w:bodyDiv w:val="1"/>
      <w:marLeft w:val="0"/>
      <w:marRight w:val="0"/>
      <w:marTop w:val="0"/>
      <w:marBottom w:val="0"/>
      <w:divBdr>
        <w:top w:val="none" w:sz="0" w:space="0" w:color="auto"/>
        <w:left w:val="none" w:sz="0" w:space="0" w:color="auto"/>
        <w:bottom w:val="none" w:sz="0" w:space="0" w:color="auto"/>
        <w:right w:val="none" w:sz="0" w:space="0" w:color="auto"/>
      </w:divBdr>
    </w:div>
    <w:div w:id="1397781953">
      <w:bodyDiv w:val="1"/>
      <w:marLeft w:val="0"/>
      <w:marRight w:val="0"/>
      <w:marTop w:val="0"/>
      <w:marBottom w:val="0"/>
      <w:divBdr>
        <w:top w:val="none" w:sz="0" w:space="0" w:color="auto"/>
        <w:left w:val="none" w:sz="0" w:space="0" w:color="auto"/>
        <w:bottom w:val="none" w:sz="0" w:space="0" w:color="auto"/>
        <w:right w:val="none" w:sz="0" w:space="0" w:color="auto"/>
      </w:divBdr>
    </w:div>
    <w:div w:id="1397822558">
      <w:bodyDiv w:val="1"/>
      <w:marLeft w:val="0"/>
      <w:marRight w:val="0"/>
      <w:marTop w:val="0"/>
      <w:marBottom w:val="0"/>
      <w:divBdr>
        <w:top w:val="none" w:sz="0" w:space="0" w:color="auto"/>
        <w:left w:val="none" w:sz="0" w:space="0" w:color="auto"/>
        <w:bottom w:val="none" w:sz="0" w:space="0" w:color="auto"/>
        <w:right w:val="none" w:sz="0" w:space="0" w:color="auto"/>
      </w:divBdr>
    </w:div>
    <w:div w:id="1397826281">
      <w:bodyDiv w:val="1"/>
      <w:marLeft w:val="0"/>
      <w:marRight w:val="0"/>
      <w:marTop w:val="0"/>
      <w:marBottom w:val="0"/>
      <w:divBdr>
        <w:top w:val="none" w:sz="0" w:space="0" w:color="auto"/>
        <w:left w:val="none" w:sz="0" w:space="0" w:color="auto"/>
        <w:bottom w:val="none" w:sz="0" w:space="0" w:color="auto"/>
        <w:right w:val="none" w:sz="0" w:space="0" w:color="auto"/>
      </w:divBdr>
    </w:div>
    <w:div w:id="1397895425">
      <w:bodyDiv w:val="1"/>
      <w:marLeft w:val="0"/>
      <w:marRight w:val="0"/>
      <w:marTop w:val="0"/>
      <w:marBottom w:val="0"/>
      <w:divBdr>
        <w:top w:val="none" w:sz="0" w:space="0" w:color="auto"/>
        <w:left w:val="none" w:sz="0" w:space="0" w:color="auto"/>
        <w:bottom w:val="none" w:sz="0" w:space="0" w:color="auto"/>
        <w:right w:val="none" w:sz="0" w:space="0" w:color="auto"/>
      </w:divBdr>
    </w:div>
    <w:div w:id="1397897734">
      <w:bodyDiv w:val="1"/>
      <w:marLeft w:val="0"/>
      <w:marRight w:val="0"/>
      <w:marTop w:val="0"/>
      <w:marBottom w:val="0"/>
      <w:divBdr>
        <w:top w:val="none" w:sz="0" w:space="0" w:color="auto"/>
        <w:left w:val="none" w:sz="0" w:space="0" w:color="auto"/>
        <w:bottom w:val="none" w:sz="0" w:space="0" w:color="auto"/>
        <w:right w:val="none" w:sz="0" w:space="0" w:color="auto"/>
      </w:divBdr>
    </w:div>
    <w:div w:id="1397900507">
      <w:bodyDiv w:val="1"/>
      <w:marLeft w:val="0"/>
      <w:marRight w:val="0"/>
      <w:marTop w:val="0"/>
      <w:marBottom w:val="0"/>
      <w:divBdr>
        <w:top w:val="none" w:sz="0" w:space="0" w:color="auto"/>
        <w:left w:val="none" w:sz="0" w:space="0" w:color="auto"/>
        <w:bottom w:val="none" w:sz="0" w:space="0" w:color="auto"/>
        <w:right w:val="none" w:sz="0" w:space="0" w:color="auto"/>
      </w:divBdr>
    </w:div>
    <w:div w:id="1398016596">
      <w:bodyDiv w:val="1"/>
      <w:marLeft w:val="0"/>
      <w:marRight w:val="0"/>
      <w:marTop w:val="0"/>
      <w:marBottom w:val="0"/>
      <w:divBdr>
        <w:top w:val="none" w:sz="0" w:space="0" w:color="auto"/>
        <w:left w:val="none" w:sz="0" w:space="0" w:color="auto"/>
        <w:bottom w:val="none" w:sz="0" w:space="0" w:color="auto"/>
        <w:right w:val="none" w:sz="0" w:space="0" w:color="auto"/>
      </w:divBdr>
    </w:div>
    <w:div w:id="1398046638">
      <w:bodyDiv w:val="1"/>
      <w:marLeft w:val="0"/>
      <w:marRight w:val="0"/>
      <w:marTop w:val="0"/>
      <w:marBottom w:val="0"/>
      <w:divBdr>
        <w:top w:val="none" w:sz="0" w:space="0" w:color="auto"/>
        <w:left w:val="none" w:sz="0" w:space="0" w:color="auto"/>
        <w:bottom w:val="none" w:sz="0" w:space="0" w:color="auto"/>
        <w:right w:val="none" w:sz="0" w:space="0" w:color="auto"/>
      </w:divBdr>
    </w:div>
    <w:div w:id="1398086061">
      <w:bodyDiv w:val="1"/>
      <w:marLeft w:val="0"/>
      <w:marRight w:val="0"/>
      <w:marTop w:val="0"/>
      <w:marBottom w:val="0"/>
      <w:divBdr>
        <w:top w:val="none" w:sz="0" w:space="0" w:color="auto"/>
        <w:left w:val="none" w:sz="0" w:space="0" w:color="auto"/>
        <w:bottom w:val="none" w:sz="0" w:space="0" w:color="auto"/>
        <w:right w:val="none" w:sz="0" w:space="0" w:color="auto"/>
      </w:divBdr>
    </w:div>
    <w:div w:id="1398086925">
      <w:bodyDiv w:val="1"/>
      <w:marLeft w:val="0"/>
      <w:marRight w:val="0"/>
      <w:marTop w:val="0"/>
      <w:marBottom w:val="0"/>
      <w:divBdr>
        <w:top w:val="none" w:sz="0" w:space="0" w:color="auto"/>
        <w:left w:val="none" w:sz="0" w:space="0" w:color="auto"/>
        <w:bottom w:val="none" w:sz="0" w:space="0" w:color="auto"/>
        <w:right w:val="none" w:sz="0" w:space="0" w:color="auto"/>
      </w:divBdr>
    </w:div>
    <w:div w:id="1398091303">
      <w:bodyDiv w:val="1"/>
      <w:marLeft w:val="0"/>
      <w:marRight w:val="0"/>
      <w:marTop w:val="0"/>
      <w:marBottom w:val="0"/>
      <w:divBdr>
        <w:top w:val="none" w:sz="0" w:space="0" w:color="auto"/>
        <w:left w:val="none" w:sz="0" w:space="0" w:color="auto"/>
        <w:bottom w:val="none" w:sz="0" w:space="0" w:color="auto"/>
        <w:right w:val="none" w:sz="0" w:space="0" w:color="auto"/>
      </w:divBdr>
    </w:div>
    <w:div w:id="1398282046">
      <w:bodyDiv w:val="1"/>
      <w:marLeft w:val="0"/>
      <w:marRight w:val="0"/>
      <w:marTop w:val="0"/>
      <w:marBottom w:val="0"/>
      <w:divBdr>
        <w:top w:val="none" w:sz="0" w:space="0" w:color="auto"/>
        <w:left w:val="none" w:sz="0" w:space="0" w:color="auto"/>
        <w:bottom w:val="none" w:sz="0" w:space="0" w:color="auto"/>
        <w:right w:val="none" w:sz="0" w:space="0" w:color="auto"/>
      </w:divBdr>
    </w:div>
    <w:div w:id="1398355353">
      <w:bodyDiv w:val="1"/>
      <w:marLeft w:val="0"/>
      <w:marRight w:val="0"/>
      <w:marTop w:val="0"/>
      <w:marBottom w:val="0"/>
      <w:divBdr>
        <w:top w:val="none" w:sz="0" w:space="0" w:color="auto"/>
        <w:left w:val="none" w:sz="0" w:space="0" w:color="auto"/>
        <w:bottom w:val="none" w:sz="0" w:space="0" w:color="auto"/>
        <w:right w:val="none" w:sz="0" w:space="0" w:color="auto"/>
      </w:divBdr>
    </w:div>
    <w:div w:id="1398356254">
      <w:bodyDiv w:val="1"/>
      <w:marLeft w:val="0"/>
      <w:marRight w:val="0"/>
      <w:marTop w:val="0"/>
      <w:marBottom w:val="0"/>
      <w:divBdr>
        <w:top w:val="none" w:sz="0" w:space="0" w:color="auto"/>
        <w:left w:val="none" w:sz="0" w:space="0" w:color="auto"/>
        <w:bottom w:val="none" w:sz="0" w:space="0" w:color="auto"/>
        <w:right w:val="none" w:sz="0" w:space="0" w:color="auto"/>
      </w:divBdr>
    </w:div>
    <w:div w:id="1398358393">
      <w:bodyDiv w:val="1"/>
      <w:marLeft w:val="0"/>
      <w:marRight w:val="0"/>
      <w:marTop w:val="0"/>
      <w:marBottom w:val="0"/>
      <w:divBdr>
        <w:top w:val="none" w:sz="0" w:space="0" w:color="auto"/>
        <w:left w:val="none" w:sz="0" w:space="0" w:color="auto"/>
        <w:bottom w:val="none" w:sz="0" w:space="0" w:color="auto"/>
        <w:right w:val="none" w:sz="0" w:space="0" w:color="auto"/>
      </w:divBdr>
    </w:div>
    <w:div w:id="1398553285">
      <w:bodyDiv w:val="1"/>
      <w:marLeft w:val="0"/>
      <w:marRight w:val="0"/>
      <w:marTop w:val="0"/>
      <w:marBottom w:val="0"/>
      <w:divBdr>
        <w:top w:val="none" w:sz="0" w:space="0" w:color="auto"/>
        <w:left w:val="none" w:sz="0" w:space="0" w:color="auto"/>
        <w:bottom w:val="none" w:sz="0" w:space="0" w:color="auto"/>
        <w:right w:val="none" w:sz="0" w:space="0" w:color="auto"/>
      </w:divBdr>
    </w:div>
    <w:div w:id="1398670511">
      <w:bodyDiv w:val="1"/>
      <w:marLeft w:val="0"/>
      <w:marRight w:val="0"/>
      <w:marTop w:val="0"/>
      <w:marBottom w:val="0"/>
      <w:divBdr>
        <w:top w:val="none" w:sz="0" w:space="0" w:color="auto"/>
        <w:left w:val="none" w:sz="0" w:space="0" w:color="auto"/>
        <w:bottom w:val="none" w:sz="0" w:space="0" w:color="auto"/>
        <w:right w:val="none" w:sz="0" w:space="0" w:color="auto"/>
      </w:divBdr>
    </w:div>
    <w:div w:id="1398895902">
      <w:bodyDiv w:val="1"/>
      <w:marLeft w:val="0"/>
      <w:marRight w:val="0"/>
      <w:marTop w:val="0"/>
      <w:marBottom w:val="0"/>
      <w:divBdr>
        <w:top w:val="none" w:sz="0" w:space="0" w:color="auto"/>
        <w:left w:val="none" w:sz="0" w:space="0" w:color="auto"/>
        <w:bottom w:val="none" w:sz="0" w:space="0" w:color="auto"/>
        <w:right w:val="none" w:sz="0" w:space="0" w:color="auto"/>
      </w:divBdr>
    </w:div>
    <w:div w:id="1399353905">
      <w:bodyDiv w:val="1"/>
      <w:marLeft w:val="0"/>
      <w:marRight w:val="0"/>
      <w:marTop w:val="0"/>
      <w:marBottom w:val="0"/>
      <w:divBdr>
        <w:top w:val="none" w:sz="0" w:space="0" w:color="auto"/>
        <w:left w:val="none" w:sz="0" w:space="0" w:color="auto"/>
        <w:bottom w:val="none" w:sz="0" w:space="0" w:color="auto"/>
        <w:right w:val="none" w:sz="0" w:space="0" w:color="auto"/>
      </w:divBdr>
    </w:div>
    <w:div w:id="1399671438">
      <w:bodyDiv w:val="1"/>
      <w:marLeft w:val="0"/>
      <w:marRight w:val="0"/>
      <w:marTop w:val="0"/>
      <w:marBottom w:val="0"/>
      <w:divBdr>
        <w:top w:val="none" w:sz="0" w:space="0" w:color="auto"/>
        <w:left w:val="none" w:sz="0" w:space="0" w:color="auto"/>
        <w:bottom w:val="none" w:sz="0" w:space="0" w:color="auto"/>
        <w:right w:val="none" w:sz="0" w:space="0" w:color="auto"/>
      </w:divBdr>
    </w:div>
    <w:div w:id="1399671816">
      <w:bodyDiv w:val="1"/>
      <w:marLeft w:val="0"/>
      <w:marRight w:val="0"/>
      <w:marTop w:val="0"/>
      <w:marBottom w:val="0"/>
      <w:divBdr>
        <w:top w:val="none" w:sz="0" w:space="0" w:color="auto"/>
        <w:left w:val="none" w:sz="0" w:space="0" w:color="auto"/>
        <w:bottom w:val="none" w:sz="0" w:space="0" w:color="auto"/>
        <w:right w:val="none" w:sz="0" w:space="0" w:color="auto"/>
      </w:divBdr>
    </w:div>
    <w:div w:id="1399939222">
      <w:bodyDiv w:val="1"/>
      <w:marLeft w:val="0"/>
      <w:marRight w:val="0"/>
      <w:marTop w:val="0"/>
      <w:marBottom w:val="0"/>
      <w:divBdr>
        <w:top w:val="none" w:sz="0" w:space="0" w:color="auto"/>
        <w:left w:val="none" w:sz="0" w:space="0" w:color="auto"/>
        <w:bottom w:val="none" w:sz="0" w:space="0" w:color="auto"/>
        <w:right w:val="none" w:sz="0" w:space="0" w:color="auto"/>
      </w:divBdr>
    </w:div>
    <w:div w:id="1400176769">
      <w:bodyDiv w:val="1"/>
      <w:marLeft w:val="0"/>
      <w:marRight w:val="0"/>
      <w:marTop w:val="0"/>
      <w:marBottom w:val="0"/>
      <w:divBdr>
        <w:top w:val="none" w:sz="0" w:space="0" w:color="auto"/>
        <w:left w:val="none" w:sz="0" w:space="0" w:color="auto"/>
        <w:bottom w:val="none" w:sz="0" w:space="0" w:color="auto"/>
        <w:right w:val="none" w:sz="0" w:space="0" w:color="auto"/>
      </w:divBdr>
    </w:div>
    <w:div w:id="1400325895">
      <w:bodyDiv w:val="1"/>
      <w:marLeft w:val="0"/>
      <w:marRight w:val="0"/>
      <w:marTop w:val="0"/>
      <w:marBottom w:val="0"/>
      <w:divBdr>
        <w:top w:val="none" w:sz="0" w:space="0" w:color="auto"/>
        <w:left w:val="none" w:sz="0" w:space="0" w:color="auto"/>
        <w:bottom w:val="none" w:sz="0" w:space="0" w:color="auto"/>
        <w:right w:val="none" w:sz="0" w:space="0" w:color="auto"/>
      </w:divBdr>
    </w:div>
    <w:div w:id="1400401122">
      <w:bodyDiv w:val="1"/>
      <w:marLeft w:val="0"/>
      <w:marRight w:val="0"/>
      <w:marTop w:val="0"/>
      <w:marBottom w:val="0"/>
      <w:divBdr>
        <w:top w:val="none" w:sz="0" w:space="0" w:color="auto"/>
        <w:left w:val="none" w:sz="0" w:space="0" w:color="auto"/>
        <w:bottom w:val="none" w:sz="0" w:space="0" w:color="auto"/>
        <w:right w:val="none" w:sz="0" w:space="0" w:color="auto"/>
      </w:divBdr>
    </w:div>
    <w:div w:id="1400521932">
      <w:bodyDiv w:val="1"/>
      <w:marLeft w:val="0"/>
      <w:marRight w:val="0"/>
      <w:marTop w:val="0"/>
      <w:marBottom w:val="0"/>
      <w:divBdr>
        <w:top w:val="none" w:sz="0" w:space="0" w:color="auto"/>
        <w:left w:val="none" w:sz="0" w:space="0" w:color="auto"/>
        <w:bottom w:val="none" w:sz="0" w:space="0" w:color="auto"/>
        <w:right w:val="none" w:sz="0" w:space="0" w:color="auto"/>
      </w:divBdr>
    </w:div>
    <w:div w:id="1400589686">
      <w:bodyDiv w:val="1"/>
      <w:marLeft w:val="0"/>
      <w:marRight w:val="0"/>
      <w:marTop w:val="0"/>
      <w:marBottom w:val="0"/>
      <w:divBdr>
        <w:top w:val="none" w:sz="0" w:space="0" w:color="auto"/>
        <w:left w:val="none" w:sz="0" w:space="0" w:color="auto"/>
        <w:bottom w:val="none" w:sz="0" w:space="0" w:color="auto"/>
        <w:right w:val="none" w:sz="0" w:space="0" w:color="auto"/>
      </w:divBdr>
    </w:div>
    <w:div w:id="1400593011">
      <w:bodyDiv w:val="1"/>
      <w:marLeft w:val="0"/>
      <w:marRight w:val="0"/>
      <w:marTop w:val="0"/>
      <w:marBottom w:val="0"/>
      <w:divBdr>
        <w:top w:val="none" w:sz="0" w:space="0" w:color="auto"/>
        <w:left w:val="none" w:sz="0" w:space="0" w:color="auto"/>
        <w:bottom w:val="none" w:sz="0" w:space="0" w:color="auto"/>
        <w:right w:val="none" w:sz="0" w:space="0" w:color="auto"/>
      </w:divBdr>
    </w:div>
    <w:div w:id="1400715495">
      <w:bodyDiv w:val="1"/>
      <w:marLeft w:val="0"/>
      <w:marRight w:val="0"/>
      <w:marTop w:val="0"/>
      <w:marBottom w:val="0"/>
      <w:divBdr>
        <w:top w:val="none" w:sz="0" w:space="0" w:color="auto"/>
        <w:left w:val="none" w:sz="0" w:space="0" w:color="auto"/>
        <w:bottom w:val="none" w:sz="0" w:space="0" w:color="auto"/>
        <w:right w:val="none" w:sz="0" w:space="0" w:color="auto"/>
      </w:divBdr>
    </w:div>
    <w:div w:id="1400833458">
      <w:bodyDiv w:val="1"/>
      <w:marLeft w:val="0"/>
      <w:marRight w:val="0"/>
      <w:marTop w:val="0"/>
      <w:marBottom w:val="0"/>
      <w:divBdr>
        <w:top w:val="none" w:sz="0" w:space="0" w:color="auto"/>
        <w:left w:val="none" w:sz="0" w:space="0" w:color="auto"/>
        <w:bottom w:val="none" w:sz="0" w:space="0" w:color="auto"/>
        <w:right w:val="none" w:sz="0" w:space="0" w:color="auto"/>
      </w:divBdr>
    </w:div>
    <w:div w:id="1400902369">
      <w:bodyDiv w:val="1"/>
      <w:marLeft w:val="0"/>
      <w:marRight w:val="0"/>
      <w:marTop w:val="0"/>
      <w:marBottom w:val="0"/>
      <w:divBdr>
        <w:top w:val="none" w:sz="0" w:space="0" w:color="auto"/>
        <w:left w:val="none" w:sz="0" w:space="0" w:color="auto"/>
        <w:bottom w:val="none" w:sz="0" w:space="0" w:color="auto"/>
        <w:right w:val="none" w:sz="0" w:space="0" w:color="auto"/>
      </w:divBdr>
    </w:div>
    <w:div w:id="1400902499">
      <w:bodyDiv w:val="1"/>
      <w:marLeft w:val="0"/>
      <w:marRight w:val="0"/>
      <w:marTop w:val="0"/>
      <w:marBottom w:val="0"/>
      <w:divBdr>
        <w:top w:val="none" w:sz="0" w:space="0" w:color="auto"/>
        <w:left w:val="none" w:sz="0" w:space="0" w:color="auto"/>
        <w:bottom w:val="none" w:sz="0" w:space="0" w:color="auto"/>
        <w:right w:val="none" w:sz="0" w:space="0" w:color="auto"/>
      </w:divBdr>
    </w:div>
    <w:div w:id="1400906494">
      <w:bodyDiv w:val="1"/>
      <w:marLeft w:val="0"/>
      <w:marRight w:val="0"/>
      <w:marTop w:val="0"/>
      <w:marBottom w:val="0"/>
      <w:divBdr>
        <w:top w:val="none" w:sz="0" w:space="0" w:color="auto"/>
        <w:left w:val="none" w:sz="0" w:space="0" w:color="auto"/>
        <w:bottom w:val="none" w:sz="0" w:space="0" w:color="auto"/>
        <w:right w:val="none" w:sz="0" w:space="0" w:color="auto"/>
      </w:divBdr>
    </w:div>
    <w:div w:id="1400980750">
      <w:bodyDiv w:val="1"/>
      <w:marLeft w:val="0"/>
      <w:marRight w:val="0"/>
      <w:marTop w:val="0"/>
      <w:marBottom w:val="0"/>
      <w:divBdr>
        <w:top w:val="none" w:sz="0" w:space="0" w:color="auto"/>
        <w:left w:val="none" w:sz="0" w:space="0" w:color="auto"/>
        <w:bottom w:val="none" w:sz="0" w:space="0" w:color="auto"/>
        <w:right w:val="none" w:sz="0" w:space="0" w:color="auto"/>
      </w:divBdr>
    </w:div>
    <w:div w:id="1401099936">
      <w:bodyDiv w:val="1"/>
      <w:marLeft w:val="0"/>
      <w:marRight w:val="0"/>
      <w:marTop w:val="0"/>
      <w:marBottom w:val="0"/>
      <w:divBdr>
        <w:top w:val="none" w:sz="0" w:space="0" w:color="auto"/>
        <w:left w:val="none" w:sz="0" w:space="0" w:color="auto"/>
        <w:bottom w:val="none" w:sz="0" w:space="0" w:color="auto"/>
        <w:right w:val="none" w:sz="0" w:space="0" w:color="auto"/>
      </w:divBdr>
    </w:div>
    <w:div w:id="1401248761">
      <w:bodyDiv w:val="1"/>
      <w:marLeft w:val="0"/>
      <w:marRight w:val="0"/>
      <w:marTop w:val="0"/>
      <w:marBottom w:val="0"/>
      <w:divBdr>
        <w:top w:val="none" w:sz="0" w:space="0" w:color="auto"/>
        <w:left w:val="none" w:sz="0" w:space="0" w:color="auto"/>
        <w:bottom w:val="none" w:sz="0" w:space="0" w:color="auto"/>
        <w:right w:val="none" w:sz="0" w:space="0" w:color="auto"/>
      </w:divBdr>
    </w:div>
    <w:div w:id="1401366535">
      <w:bodyDiv w:val="1"/>
      <w:marLeft w:val="0"/>
      <w:marRight w:val="0"/>
      <w:marTop w:val="0"/>
      <w:marBottom w:val="0"/>
      <w:divBdr>
        <w:top w:val="none" w:sz="0" w:space="0" w:color="auto"/>
        <w:left w:val="none" w:sz="0" w:space="0" w:color="auto"/>
        <w:bottom w:val="none" w:sz="0" w:space="0" w:color="auto"/>
        <w:right w:val="none" w:sz="0" w:space="0" w:color="auto"/>
      </w:divBdr>
    </w:div>
    <w:div w:id="1401708125">
      <w:bodyDiv w:val="1"/>
      <w:marLeft w:val="0"/>
      <w:marRight w:val="0"/>
      <w:marTop w:val="0"/>
      <w:marBottom w:val="0"/>
      <w:divBdr>
        <w:top w:val="none" w:sz="0" w:space="0" w:color="auto"/>
        <w:left w:val="none" w:sz="0" w:space="0" w:color="auto"/>
        <w:bottom w:val="none" w:sz="0" w:space="0" w:color="auto"/>
        <w:right w:val="none" w:sz="0" w:space="0" w:color="auto"/>
      </w:divBdr>
    </w:div>
    <w:div w:id="1401824896">
      <w:bodyDiv w:val="1"/>
      <w:marLeft w:val="0"/>
      <w:marRight w:val="0"/>
      <w:marTop w:val="0"/>
      <w:marBottom w:val="0"/>
      <w:divBdr>
        <w:top w:val="none" w:sz="0" w:space="0" w:color="auto"/>
        <w:left w:val="none" w:sz="0" w:space="0" w:color="auto"/>
        <w:bottom w:val="none" w:sz="0" w:space="0" w:color="auto"/>
        <w:right w:val="none" w:sz="0" w:space="0" w:color="auto"/>
      </w:divBdr>
    </w:div>
    <w:div w:id="1401828358">
      <w:bodyDiv w:val="1"/>
      <w:marLeft w:val="0"/>
      <w:marRight w:val="0"/>
      <w:marTop w:val="0"/>
      <w:marBottom w:val="0"/>
      <w:divBdr>
        <w:top w:val="none" w:sz="0" w:space="0" w:color="auto"/>
        <w:left w:val="none" w:sz="0" w:space="0" w:color="auto"/>
        <w:bottom w:val="none" w:sz="0" w:space="0" w:color="auto"/>
        <w:right w:val="none" w:sz="0" w:space="0" w:color="auto"/>
      </w:divBdr>
    </w:div>
    <w:div w:id="1401905679">
      <w:bodyDiv w:val="1"/>
      <w:marLeft w:val="0"/>
      <w:marRight w:val="0"/>
      <w:marTop w:val="0"/>
      <w:marBottom w:val="0"/>
      <w:divBdr>
        <w:top w:val="none" w:sz="0" w:space="0" w:color="auto"/>
        <w:left w:val="none" w:sz="0" w:space="0" w:color="auto"/>
        <w:bottom w:val="none" w:sz="0" w:space="0" w:color="auto"/>
        <w:right w:val="none" w:sz="0" w:space="0" w:color="auto"/>
      </w:divBdr>
    </w:div>
    <w:div w:id="1401906240">
      <w:bodyDiv w:val="1"/>
      <w:marLeft w:val="0"/>
      <w:marRight w:val="0"/>
      <w:marTop w:val="0"/>
      <w:marBottom w:val="0"/>
      <w:divBdr>
        <w:top w:val="none" w:sz="0" w:space="0" w:color="auto"/>
        <w:left w:val="none" w:sz="0" w:space="0" w:color="auto"/>
        <w:bottom w:val="none" w:sz="0" w:space="0" w:color="auto"/>
        <w:right w:val="none" w:sz="0" w:space="0" w:color="auto"/>
      </w:divBdr>
    </w:div>
    <w:div w:id="1401950195">
      <w:bodyDiv w:val="1"/>
      <w:marLeft w:val="0"/>
      <w:marRight w:val="0"/>
      <w:marTop w:val="0"/>
      <w:marBottom w:val="0"/>
      <w:divBdr>
        <w:top w:val="none" w:sz="0" w:space="0" w:color="auto"/>
        <w:left w:val="none" w:sz="0" w:space="0" w:color="auto"/>
        <w:bottom w:val="none" w:sz="0" w:space="0" w:color="auto"/>
        <w:right w:val="none" w:sz="0" w:space="0" w:color="auto"/>
      </w:divBdr>
    </w:div>
    <w:div w:id="1402144272">
      <w:bodyDiv w:val="1"/>
      <w:marLeft w:val="0"/>
      <w:marRight w:val="0"/>
      <w:marTop w:val="0"/>
      <w:marBottom w:val="0"/>
      <w:divBdr>
        <w:top w:val="none" w:sz="0" w:space="0" w:color="auto"/>
        <w:left w:val="none" w:sz="0" w:space="0" w:color="auto"/>
        <w:bottom w:val="none" w:sz="0" w:space="0" w:color="auto"/>
        <w:right w:val="none" w:sz="0" w:space="0" w:color="auto"/>
      </w:divBdr>
      <w:divsChild>
        <w:div w:id="77681752">
          <w:marLeft w:val="0"/>
          <w:marRight w:val="0"/>
          <w:marTop w:val="0"/>
          <w:marBottom w:val="0"/>
          <w:divBdr>
            <w:top w:val="none" w:sz="0" w:space="0" w:color="auto"/>
            <w:left w:val="none" w:sz="0" w:space="0" w:color="auto"/>
            <w:bottom w:val="none" w:sz="0" w:space="0" w:color="auto"/>
            <w:right w:val="none" w:sz="0" w:space="0" w:color="auto"/>
          </w:divBdr>
          <w:divsChild>
            <w:div w:id="270481692">
              <w:marLeft w:val="0"/>
              <w:marRight w:val="0"/>
              <w:marTop w:val="0"/>
              <w:marBottom w:val="0"/>
              <w:divBdr>
                <w:top w:val="none" w:sz="0" w:space="0" w:color="auto"/>
                <w:left w:val="none" w:sz="0" w:space="0" w:color="auto"/>
                <w:bottom w:val="none" w:sz="0" w:space="0" w:color="auto"/>
                <w:right w:val="none" w:sz="0" w:space="0" w:color="auto"/>
              </w:divBdr>
              <w:divsChild>
                <w:div w:id="411050587">
                  <w:marLeft w:val="0"/>
                  <w:marRight w:val="0"/>
                  <w:marTop w:val="90"/>
                  <w:marBottom w:val="150"/>
                  <w:divBdr>
                    <w:top w:val="none" w:sz="0" w:space="0" w:color="auto"/>
                    <w:left w:val="none" w:sz="0" w:space="0" w:color="auto"/>
                    <w:bottom w:val="none" w:sz="0" w:space="0" w:color="auto"/>
                    <w:right w:val="none" w:sz="0" w:space="0" w:color="auto"/>
                  </w:divBdr>
                  <w:divsChild>
                    <w:div w:id="1752579314">
                      <w:marLeft w:val="90"/>
                      <w:marRight w:val="0"/>
                      <w:marTop w:val="0"/>
                      <w:marBottom w:val="0"/>
                      <w:divBdr>
                        <w:top w:val="none" w:sz="0" w:space="0" w:color="auto"/>
                        <w:left w:val="none" w:sz="0" w:space="0" w:color="auto"/>
                        <w:bottom w:val="none" w:sz="0" w:space="0" w:color="auto"/>
                        <w:right w:val="none" w:sz="0" w:space="0" w:color="auto"/>
                      </w:divBdr>
                      <w:divsChild>
                        <w:div w:id="1463496099">
                          <w:marLeft w:val="0"/>
                          <w:marRight w:val="0"/>
                          <w:marTop w:val="0"/>
                          <w:marBottom w:val="75"/>
                          <w:divBdr>
                            <w:top w:val="none" w:sz="0" w:space="0" w:color="auto"/>
                            <w:left w:val="none" w:sz="0" w:space="0" w:color="auto"/>
                            <w:bottom w:val="none" w:sz="0" w:space="0" w:color="auto"/>
                            <w:right w:val="none" w:sz="0" w:space="0" w:color="auto"/>
                          </w:divBdr>
                          <w:divsChild>
                            <w:div w:id="1713266717">
                              <w:marLeft w:val="0"/>
                              <w:marRight w:val="0"/>
                              <w:marTop w:val="0"/>
                              <w:marBottom w:val="0"/>
                              <w:divBdr>
                                <w:top w:val="none" w:sz="0" w:space="0" w:color="auto"/>
                                <w:left w:val="none" w:sz="0" w:space="0" w:color="auto"/>
                                <w:bottom w:val="none" w:sz="0" w:space="0" w:color="auto"/>
                                <w:right w:val="none" w:sz="0" w:space="0" w:color="auto"/>
                              </w:divBdr>
                              <w:divsChild>
                                <w:div w:id="735860491">
                                  <w:marLeft w:val="0"/>
                                  <w:marRight w:val="0"/>
                                  <w:marTop w:val="0"/>
                                  <w:marBottom w:val="0"/>
                                  <w:divBdr>
                                    <w:top w:val="none" w:sz="0" w:space="0" w:color="auto"/>
                                    <w:left w:val="none" w:sz="0" w:space="0" w:color="auto"/>
                                    <w:bottom w:val="none" w:sz="0" w:space="0" w:color="auto"/>
                                    <w:right w:val="none" w:sz="0" w:space="0" w:color="auto"/>
                                  </w:divBdr>
                                  <w:divsChild>
                                    <w:div w:id="158011157">
                                      <w:marLeft w:val="0"/>
                                      <w:marRight w:val="0"/>
                                      <w:marTop w:val="150"/>
                                      <w:marBottom w:val="150"/>
                                      <w:divBdr>
                                        <w:top w:val="none" w:sz="0" w:space="0" w:color="auto"/>
                                        <w:left w:val="none" w:sz="0" w:space="0" w:color="auto"/>
                                        <w:bottom w:val="none" w:sz="0" w:space="0" w:color="auto"/>
                                        <w:right w:val="none" w:sz="0" w:space="0" w:color="auto"/>
                                      </w:divBdr>
                                      <w:divsChild>
                                        <w:div w:id="101353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2286138">
      <w:bodyDiv w:val="1"/>
      <w:marLeft w:val="0"/>
      <w:marRight w:val="0"/>
      <w:marTop w:val="0"/>
      <w:marBottom w:val="0"/>
      <w:divBdr>
        <w:top w:val="none" w:sz="0" w:space="0" w:color="auto"/>
        <w:left w:val="none" w:sz="0" w:space="0" w:color="auto"/>
        <w:bottom w:val="none" w:sz="0" w:space="0" w:color="auto"/>
        <w:right w:val="none" w:sz="0" w:space="0" w:color="auto"/>
      </w:divBdr>
    </w:div>
    <w:div w:id="1402368449">
      <w:bodyDiv w:val="1"/>
      <w:marLeft w:val="0"/>
      <w:marRight w:val="0"/>
      <w:marTop w:val="0"/>
      <w:marBottom w:val="0"/>
      <w:divBdr>
        <w:top w:val="none" w:sz="0" w:space="0" w:color="auto"/>
        <w:left w:val="none" w:sz="0" w:space="0" w:color="auto"/>
        <w:bottom w:val="none" w:sz="0" w:space="0" w:color="auto"/>
        <w:right w:val="none" w:sz="0" w:space="0" w:color="auto"/>
      </w:divBdr>
    </w:div>
    <w:div w:id="1402410877">
      <w:bodyDiv w:val="1"/>
      <w:marLeft w:val="0"/>
      <w:marRight w:val="0"/>
      <w:marTop w:val="0"/>
      <w:marBottom w:val="0"/>
      <w:divBdr>
        <w:top w:val="none" w:sz="0" w:space="0" w:color="auto"/>
        <w:left w:val="none" w:sz="0" w:space="0" w:color="auto"/>
        <w:bottom w:val="none" w:sz="0" w:space="0" w:color="auto"/>
        <w:right w:val="none" w:sz="0" w:space="0" w:color="auto"/>
      </w:divBdr>
    </w:div>
    <w:div w:id="1402486397">
      <w:bodyDiv w:val="1"/>
      <w:marLeft w:val="0"/>
      <w:marRight w:val="0"/>
      <w:marTop w:val="0"/>
      <w:marBottom w:val="0"/>
      <w:divBdr>
        <w:top w:val="none" w:sz="0" w:space="0" w:color="auto"/>
        <w:left w:val="none" w:sz="0" w:space="0" w:color="auto"/>
        <w:bottom w:val="none" w:sz="0" w:space="0" w:color="auto"/>
        <w:right w:val="none" w:sz="0" w:space="0" w:color="auto"/>
      </w:divBdr>
    </w:div>
    <w:div w:id="1402748366">
      <w:bodyDiv w:val="1"/>
      <w:marLeft w:val="0"/>
      <w:marRight w:val="0"/>
      <w:marTop w:val="0"/>
      <w:marBottom w:val="0"/>
      <w:divBdr>
        <w:top w:val="none" w:sz="0" w:space="0" w:color="auto"/>
        <w:left w:val="none" w:sz="0" w:space="0" w:color="auto"/>
        <w:bottom w:val="none" w:sz="0" w:space="0" w:color="auto"/>
        <w:right w:val="none" w:sz="0" w:space="0" w:color="auto"/>
      </w:divBdr>
    </w:div>
    <w:div w:id="1402798317">
      <w:bodyDiv w:val="1"/>
      <w:marLeft w:val="0"/>
      <w:marRight w:val="0"/>
      <w:marTop w:val="0"/>
      <w:marBottom w:val="0"/>
      <w:divBdr>
        <w:top w:val="none" w:sz="0" w:space="0" w:color="auto"/>
        <w:left w:val="none" w:sz="0" w:space="0" w:color="auto"/>
        <w:bottom w:val="none" w:sz="0" w:space="0" w:color="auto"/>
        <w:right w:val="none" w:sz="0" w:space="0" w:color="auto"/>
      </w:divBdr>
    </w:div>
    <w:div w:id="1403023970">
      <w:bodyDiv w:val="1"/>
      <w:marLeft w:val="0"/>
      <w:marRight w:val="0"/>
      <w:marTop w:val="0"/>
      <w:marBottom w:val="0"/>
      <w:divBdr>
        <w:top w:val="none" w:sz="0" w:space="0" w:color="auto"/>
        <w:left w:val="none" w:sz="0" w:space="0" w:color="auto"/>
        <w:bottom w:val="none" w:sz="0" w:space="0" w:color="auto"/>
        <w:right w:val="none" w:sz="0" w:space="0" w:color="auto"/>
      </w:divBdr>
    </w:div>
    <w:div w:id="1403134723">
      <w:bodyDiv w:val="1"/>
      <w:marLeft w:val="0"/>
      <w:marRight w:val="0"/>
      <w:marTop w:val="0"/>
      <w:marBottom w:val="0"/>
      <w:divBdr>
        <w:top w:val="none" w:sz="0" w:space="0" w:color="auto"/>
        <w:left w:val="none" w:sz="0" w:space="0" w:color="auto"/>
        <w:bottom w:val="none" w:sz="0" w:space="0" w:color="auto"/>
        <w:right w:val="none" w:sz="0" w:space="0" w:color="auto"/>
      </w:divBdr>
    </w:div>
    <w:div w:id="1403144106">
      <w:bodyDiv w:val="1"/>
      <w:marLeft w:val="0"/>
      <w:marRight w:val="0"/>
      <w:marTop w:val="0"/>
      <w:marBottom w:val="0"/>
      <w:divBdr>
        <w:top w:val="none" w:sz="0" w:space="0" w:color="auto"/>
        <w:left w:val="none" w:sz="0" w:space="0" w:color="auto"/>
        <w:bottom w:val="none" w:sz="0" w:space="0" w:color="auto"/>
        <w:right w:val="none" w:sz="0" w:space="0" w:color="auto"/>
      </w:divBdr>
    </w:div>
    <w:div w:id="1403209840">
      <w:bodyDiv w:val="1"/>
      <w:marLeft w:val="0"/>
      <w:marRight w:val="0"/>
      <w:marTop w:val="0"/>
      <w:marBottom w:val="0"/>
      <w:divBdr>
        <w:top w:val="none" w:sz="0" w:space="0" w:color="auto"/>
        <w:left w:val="none" w:sz="0" w:space="0" w:color="auto"/>
        <w:bottom w:val="none" w:sz="0" w:space="0" w:color="auto"/>
        <w:right w:val="none" w:sz="0" w:space="0" w:color="auto"/>
      </w:divBdr>
    </w:div>
    <w:div w:id="1403260499">
      <w:bodyDiv w:val="1"/>
      <w:marLeft w:val="0"/>
      <w:marRight w:val="0"/>
      <w:marTop w:val="0"/>
      <w:marBottom w:val="0"/>
      <w:divBdr>
        <w:top w:val="none" w:sz="0" w:space="0" w:color="auto"/>
        <w:left w:val="none" w:sz="0" w:space="0" w:color="auto"/>
        <w:bottom w:val="none" w:sz="0" w:space="0" w:color="auto"/>
        <w:right w:val="none" w:sz="0" w:space="0" w:color="auto"/>
      </w:divBdr>
    </w:div>
    <w:div w:id="1403261089">
      <w:bodyDiv w:val="1"/>
      <w:marLeft w:val="0"/>
      <w:marRight w:val="0"/>
      <w:marTop w:val="0"/>
      <w:marBottom w:val="0"/>
      <w:divBdr>
        <w:top w:val="none" w:sz="0" w:space="0" w:color="auto"/>
        <w:left w:val="none" w:sz="0" w:space="0" w:color="auto"/>
        <w:bottom w:val="none" w:sz="0" w:space="0" w:color="auto"/>
        <w:right w:val="none" w:sz="0" w:space="0" w:color="auto"/>
      </w:divBdr>
    </w:div>
    <w:div w:id="1403332834">
      <w:bodyDiv w:val="1"/>
      <w:marLeft w:val="0"/>
      <w:marRight w:val="0"/>
      <w:marTop w:val="0"/>
      <w:marBottom w:val="0"/>
      <w:divBdr>
        <w:top w:val="none" w:sz="0" w:space="0" w:color="auto"/>
        <w:left w:val="none" w:sz="0" w:space="0" w:color="auto"/>
        <w:bottom w:val="none" w:sz="0" w:space="0" w:color="auto"/>
        <w:right w:val="none" w:sz="0" w:space="0" w:color="auto"/>
      </w:divBdr>
    </w:div>
    <w:div w:id="1403336557">
      <w:bodyDiv w:val="1"/>
      <w:marLeft w:val="0"/>
      <w:marRight w:val="0"/>
      <w:marTop w:val="0"/>
      <w:marBottom w:val="0"/>
      <w:divBdr>
        <w:top w:val="none" w:sz="0" w:space="0" w:color="auto"/>
        <w:left w:val="none" w:sz="0" w:space="0" w:color="auto"/>
        <w:bottom w:val="none" w:sz="0" w:space="0" w:color="auto"/>
        <w:right w:val="none" w:sz="0" w:space="0" w:color="auto"/>
      </w:divBdr>
    </w:div>
    <w:div w:id="1403406002">
      <w:bodyDiv w:val="1"/>
      <w:marLeft w:val="0"/>
      <w:marRight w:val="0"/>
      <w:marTop w:val="0"/>
      <w:marBottom w:val="0"/>
      <w:divBdr>
        <w:top w:val="none" w:sz="0" w:space="0" w:color="auto"/>
        <w:left w:val="none" w:sz="0" w:space="0" w:color="auto"/>
        <w:bottom w:val="none" w:sz="0" w:space="0" w:color="auto"/>
        <w:right w:val="none" w:sz="0" w:space="0" w:color="auto"/>
      </w:divBdr>
    </w:div>
    <w:div w:id="1403480880">
      <w:bodyDiv w:val="1"/>
      <w:marLeft w:val="0"/>
      <w:marRight w:val="0"/>
      <w:marTop w:val="0"/>
      <w:marBottom w:val="0"/>
      <w:divBdr>
        <w:top w:val="none" w:sz="0" w:space="0" w:color="auto"/>
        <w:left w:val="none" w:sz="0" w:space="0" w:color="auto"/>
        <w:bottom w:val="none" w:sz="0" w:space="0" w:color="auto"/>
        <w:right w:val="none" w:sz="0" w:space="0" w:color="auto"/>
      </w:divBdr>
    </w:div>
    <w:div w:id="1403530000">
      <w:bodyDiv w:val="1"/>
      <w:marLeft w:val="0"/>
      <w:marRight w:val="0"/>
      <w:marTop w:val="0"/>
      <w:marBottom w:val="0"/>
      <w:divBdr>
        <w:top w:val="none" w:sz="0" w:space="0" w:color="auto"/>
        <w:left w:val="none" w:sz="0" w:space="0" w:color="auto"/>
        <w:bottom w:val="none" w:sz="0" w:space="0" w:color="auto"/>
        <w:right w:val="none" w:sz="0" w:space="0" w:color="auto"/>
      </w:divBdr>
    </w:div>
    <w:div w:id="1403793161">
      <w:bodyDiv w:val="1"/>
      <w:marLeft w:val="0"/>
      <w:marRight w:val="0"/>
      <w:marTop w:val="0"/>
      <w:marBottom w:val="0"/>
      <w:divBdr>
        <w:top w:val="none" w:sz="0" w:space="0" w:color="auto"/>
        <w:left w:val="none" w:sz="0" w:space="0" w:color="auto"/>
        <w:bottom w:val="none" w:sz="0" w:space="0" w:color="auto"/>
        <w:right w:val="none" w:sz="0" w:space="0" w:color="auto"/>
      </w:divBdr>
    </w:div>
    <w:div w:id="1403916451">
      <w:bodyDiv w:val="1"/>
      <w:marLeft w:val="0"/>
      <w:marRight w:val="0"/>
      <w:marTop w:val="0"/>
      <w:marBottom w:val="0"/>
      <w:divBdr>
        <w:top w:val="none" w:sz="0" w:space="0" w:color="auto"/>
        <w:left w:val="none" w:sz="0" w:space="0" w:color="auto"/>
        <w:bottom w:val="none" w:sz="0" w:space="0" w:color="auto"/>
        <w:right w:val="none" w:sz="0" w:space="0" w:color="auto"/>
      </w:divBdr>
    </w:div>
    <w:div w:id="1403942469">
      <w:bodyDiv w:val="1"/>
      <w:marLeft w:val="0"/>
      <w:marRight w:val="0"/>
      <w:marTop w:val="0"/>
      <w:marBottom w:val="0"/>
      <w:divBdr>
        <w:top w:val="none" w:sz="0" w:space="0" w:color="auto"/>
        <w:left w:val="none" w:sz="0" w:space="0" w:color="auto"/>
        <w:bottom w:val="none" w:sz="0" w:space="0" w:color="auto"/>
        <w:right w:val="none" w:sz="0" w:space="0" w:color="auto"/>
      </w:divBdr>
    </w:div>
    <w:div w:id="1404062148">
      <w:bodyDiv w:val="1"/>
      <w:marLeft w:val="0"/>
      <w:marRight w:val="0"/>
      <w:marTop w:val="0"/>
      <w:marBottom w:val="0"/>
      <w:divBdr>
        <w:top w:val="none" w:sz="0" w:space="0" w:color="auto"/>
        <w:left w:val="none" w:sz="0" w:space="0" w:color="auto"/>
        <w:bottom w:val="none" w:sz="0" w:space="0" w:color="auto"/>
        <w:right w:val="none" w:sz="0" w:space="0" w:color="auto"/>
      </w:divBdr>
    </w:div>
    <w:div w:id="1404062511">
      <w:bodyDiv w:val="1"/>
      <w:marLeft w:val="0"/>
      <w:marRight w:val="0"/>
      <w:marTop w:val="0"/>
      <w:marBottom w:val="0"/>
      <w:divBdr>
        <w:top w:val="none" w:sz="0" w:space="0" w:color="auto"/>
        <w:left w:val="none" w:sz="0" w:space="0" w:color="auto"/>
        <w:bottom w:val="none" w:sz="0" w:space="0" w:color="auto"/>
        <w:right w:val="none" w:sz="0" w:space="0" w:color="auto"/>
      </w:divBdr>
    </w:div>
    <w:div w:id="1404109593">
      <w:bodyDiv w:val="1"/>
      <w:marLeft w:val="0"/>
      <w:marRight w:val="0"/>
      <w:marTop w:val="0"/>
      <w:marBottom w:val="0"/>
      <w:divBdr>
        <w:top w:val="none" w:sz="0" w:space="0" w:color="auto"/>
        <w:left w:val="none" w:sz="0" w:space="0" w:color="auto"/>
        <w:bottom w:val="none" w:sz="0" w:space="0" w:color="auto"/>
        <w:right w:val="none" w:sz="0" w:space="0" w:color="auto"/>
      </w:divBdr>
    </w:div>
    <w:div w:id="1404252830">
      <w:bodyDiv w:val="1"/>
      <w:marLeft w:val="0"/>
      <w:marRight w:val="0"/>
      <w:marTop w:val="0"/>
      <w:marBottom w:val="0"/>
      <w:divBdr>
        <w:top w:val="none" w:sz="0" w:space="0" w:color="auto"/>
        <w:left w:val="none" w:sz="0" w:space="0" w:color="auto"/>
        <w:bottom w:val="none" w:sz="0" w:space="0" w:color="auto"/>
        <w:right w:val="none" w:sz="0" w:space="0" w:color="auto"/>
      </w:divBdr>
    </w:div>
    <w:div w:id="1404451352">
      <w:bodyDiv w:val="1"/>
      <w:marLeft w:val="0"/>
      <w:marRight w:val="0"/>
      <w:marTop w:val="0"/>
      <w:marBottom w:val="0"/>
      <w:divBdr>
        <w:top w:val="none" w:sz="0" w:space="0" w:color="auto"/>
        <w:left w:val="none" w:sz="0" w:space="0" w:color="auto"/>
        <w:bottom w:val="none" w:sz="0" w:space="0" w:color="auto"/>
        <w:right w:val="none" w:sz="0" w:space="0" w:color="auto"/>
      </w:divBdr>
    </w:div>
    <w:div w:id="1404527870">
      <w:bodyDiv w:val="1"/>
      <w:marLeft w:val="0"/>
      <w:marRight w:val="0"/>
      <w:marTop w:val="0"/>
      <w:marBottom w:val="0"/>
      <w:divBdr>
        <w:top w:val="none" w:sz="0" w:space="0" w:color="auto"/>
        <w:left w:val="none" w:sz="0" w:space="0" w:color="auto"/>
        <w:bottom w:val="none" w:sz="0" w:space="0" w:color="auto"/>
        <w:right w:val="none" w:sz="0" w:space="0" w:color="auto"/>
      </w:divBdr>
    </w:div>
    <w:div w:id="1404595870">
      <w:bodyDiv w:val="1"/>
      <w:marLeft w:val="0"/>
      <w:marRight w:val="0"/>
      <w:marTop w:val="0"/>
      <w:marBottom w:val="0"/>
      <w:divBdr>
        <w:top w:val="none" w:sz="0" w:space="0" w:color="auto"/>
        <w:left w:val="none" w:sz="0" w:space="0" w:color="auto"/>
        <w:bottom w:val="none" w:sz="0" w:space="0" w:color="auto"/>
        <w:right w:val="none" w:sz="0" w:space="0" w:color="auto"/>
      </w:divBdr>
    </w:div>
    <w:div w:id="1405104117">
      <w:bodyDiv w:val="1"/>
      <w:marLeft w:val="0"/>
      <w:marRight w:val="0"/>
      <w:marTop w:val="0"/>
      <w:marBottom w:val="0"/>
      <w:divBdr>
        <w:top w:val="none" w:sz="0" w:space="0" w:color="auto"/>
        <w:left w:val="none" w:sz="0" w:space="0" w:color="auto"/>
        <w:bottom w:val="none" w:sz="0" w:space="0" w:color="auto"/>
        <w:right w:val="none" w:sz="0" w:space="0" w:color="auto"/>
      </w:divBdr>
    </w:div>
    <w:div w:id="1405179594">
      <w:bodyDiv w:val="1"/>
      <w:marLeft w:val="0"/>
      <w:marRight w:val="0"/>
      <w:marTop w:val="0"/>
      <w:marBottom w:val="0"/>
      <w:divBdr>
        <w:top w:val="none" w:sz="0" w:space="0" w:color="auto"/>
        <w:left w:val="none" w:sz="0" w:space="0" w:color="auto"/>
        <w:bottom w:val="none" w:sz="0" w:space="0" w:color="auto"/>
        <w:right w:val="none" w:sz="0" w:space="0" w:color="auto"/>
      </w:divBdr>
    </w:div>
    <w:div w:id="1405299099">
      <w:bodyDiv w:val="1"/>
      <w:marLeft w:val="0"/>
      <w:marRight w:val="0"/>
      <w:marTop w:val="0"/>
      <w:marBottom w:val="0"/>
      <w:divBdr>
        <w:top w:val="none" w:sz="0" w:space="0" w:color="auto"/>
        <w:left w:val="none" w:sz="0" w:space="0" w:color="auto"/>
        <w:bottom w:val="none" w:sz="0" w:space="0" w:color="auto"/>
        <w:right w:val="none" w:sz="0" w:space="0" w:color="auto"/>
      </w:divBdr>
    </w:div>
    <w:div w:id="1405301474">
      <w:bodyDiv w:val="1"/>
      <w:marLeft w:val="0"/>
      <w:marRight w:val="0"/>
      <w:marTop w:val="0"/>
      <w:marBottom w:val="0"/>
      <w:divBdr>
        <w:top w:val="none" w:sz="0" w:space="0" w:color="auto"/>
        <w:left w:val="none" w:sz="0" w:space="0" w:color="auto"/>
        <w:bottom w:val="none" w:sz="0" w:space="0" w:color="auto"/>
        <w:right w:val="none" w:sz="0" w:space="0" w:color="auto"/>
      </w:divBdr>
    </w:div>
    <w:div w:id="1405372663">
      <w:bodyDiv w:val="1"/>
      <w:marLeft w:val="0"/>
      <w:marRight w:val="0"/>
      <w:marTop w:val="0"/>
      <w:marBottom w:val="0"/>
      <w:divBdr>
        <w:top w:val="none" w:sz="0" w:space="0" w:color="auto"/>
        <w:left w:val="none" w:sz="0" w:space="0" w:color="auto"/>
        <w:bottom w:val="none" w:sz="0" w:space="0" w:color="auto"/>
        <w:right w:val="none" w:sz="0" w:space="0" w:color="auto"/>
      </w:divBdr>
    </w:div>
    <w:div w:id="1405451001">
      <w:bodyDiv w:val="1"/>
      <w:marLeft w:val="0"/>
      <w:marRight w:val="0"/>
      <w:marTop w:val="0"/>
      <w:marBottom w:val="0"/>
      <w:divBdr>
        <w:top w:val="none" w:sz="0" w:space="0" w:color="auto"/>
        <w:left w:val="none" w:sz="0" w:space="0" w:color="auto"/>
        <w:bottom w:val="none" w:sz="0" w:space="0" w:color="auto"/>
        <w:right w:val="none" w:sz="0" w:space="0" w:color="auto"/>
      </w:divBdr>
    </w:div>
    <w:div w:id="1405494873">
      <w:bodyDiv w:val="1"/>
      <w:marLeft w:val="0"/>
      <w:marRight w:val="0"/>
      <w:marTop w:val="0"/>
      <w:marBottom w:val="0"/>
      <w:divBdr>
        <w:top w:val="none" w:sz="0" w:space="0" w:color="auto"/>
        <w:left w:val="none" w:sz="0" w:space="0" w:color="auto"/>
        <w:bottom w:val="none" w:sz="0" w:space="0" w:color="auto"/>
        <w:right w:val="none" w:sz="0" w:space="0" w:color="auto"/>
      </w:divBdr>
    </w:div>
    <w:div w:id="1405565159">
      <w:bodyDiv w:val="1"/>
      <w:marLeft w:val="0"/>
      <w:marRight w:val="0"/>
      <w:marTop w:val="0"/>
      <w:marBottom w:val="0"/>
      <w:divBdr>
        <w:top w:val="none" w:sz="0" w:space="0" w:color="auto"/>
        <w:left w:val="none" w:sz="0" w:space="0" w:color="auto"/>
        <w:bottom w:val="none" w:sz="0" w:space="0" w:color="auto"/>
        <w:right w:val="none" w:sz="0" w:space="0" w:color="auto"/>
      </w:divBdr>
    </w:div>
    <w:div w:id="1405683471">
      <w:bodyDiv w:val="1"/>
      <w:marLeft w:val="0"/>
      <w:marRight w:val="0"/>
      <w:marTop w:val="0"/>
      <w:marBottom w:val="0"/>
      <w:divBdr>
        <w:top w:val="none" w:sz="0" w:space="0" w:color="auto"/>
        <w:left w:val="none" w:sz="0" w:space="0" w:color="auto"/>
        <w:bottom w:val="none" w:sz="0" w:space="0" w:color="auto"/>
        <w:right w:val="none" w:sz="0" w:space="0" w:color="auto"/>
      </w:divBdr>
    </w:div>
    <w:div w:id="1405833663">
      <w:bodyDiv w:val="1"/>
      <w:marLeft w:val="0"/>
      <w:marRight w:val="0"/>
      <w:marTop w:val="0"/>
      <w:marBottom w:val="0"/>
      <w:divBdr>
        <w:top w:val="none" w:sz="0" w:space="0" w:color="auto"/>
        <w:left w:val="none" w:sz="0" w:space="0" w:color="auto"/>
        <w:bottom w:val="none" w:sz="0" w:space="0" w:color="auto"/>
        <w:right w:val="none" w:sz="0" w:space="0" w:color="auto"/>
      </w:divBdr>
    </w:div>
    <w:div w:id="1406102918">
      <w:bodyDiv w:val="1"/>
      <w:marLeft w:val="0"/>
      <w:marRight w:val="0"/>
      <w:marTop w:val="0"/>
      <w:marBottom w:val="0"/>
      <w:divBdr>
        <w:top w:val="none" w:sz="0" w:space="0" w:color="auto"/>
        <w:left w:val="none" w:sz="0" w:space="0" w:color="auto"/>
        <w:bottom w:val="none" w:sz="0" w:space="0" w:color="auto"/>
        <w:right w:val="none" w:sz="0" w:space="0" w:color="auto"/>
      </w:divBdr>
    </w:div>
    <w:div w:id="1406219778">
      <w:bodyDiv w:val="1"/>
      <w:marLeft w:val="0"/>
      <w:marRight w:val="0"/>
      <w:marTop w:val="0"/>
      <w:marBottom w:val="0"/>
      <w:divBdr>
        <w:top w:val="none" w:sz="0" w:space="0" w:color="auto"/>
        <w:left w:val="none" w:sz="0" w:space="0" w:color="auto"/>
        <w:bottom w:val="none" w:sz="0" w:space="0" w:color="auto"/>
        <w:right w:val="none" w:sz="0" w:space="0" w:color="auto"/>
      </w:divBdr>
    </w:div>
    <w:div w:id="1406338202">
      <w:bodyDiv w:val="1"/>
      <w:marLeft w:val="0"/>
      <w:marRight w:val="0"/>
      <w:marTop w:val="0"/>
      <w:marBottom w:val="0"/>
      <w:divBdr>
        <w:top w:val="none" w:sz="0" w:space="0" w:color="auto"/>
        <w:left w:val="none" w:sz="0" w:space="0" w:color="auto"/>
        <w:bottom w:val="none" w:sz="0" w:space="0" w:color="auto"/>
        <w:right w:val="none" w:sz="0" w:space="0" w:color="auto"/>
      </w:divBdr>
    </w:div>
    <w:div w:id="1406344837">
      <w:bodyDiv w:val="1"/>
      <w:marLeft w:val="0"/>
      <w:marRight w:val="0"/>
      <w:marTop w:val="0"/>
      <w:marBottom w:val="0"/>
      <w:divBdr>
        <w:top w:val="none" w:sz="0" w:space="0" w:color="auto"/>
        <w:left w:val="none" w:sz="0" w:space="0" w:color="auto"/>
        <w:bottom w:val="none" w:sz="0" w:space="0" w:color="auto"/>
        <w:right w:val="none" w:sz="0" w:space="0" w:color="auto"/>
      </w:divBdr>
    </w:div>
    <w:div w:id="1406412417">
      <w:bodyDiv w:val="1"/>
      <w:marLeft w:val="0"/>
      <w:marRight w:val="0"/>
      <w:marTop w:val="0"/>
      <w:marBottom w:val="0"/>
      <w:divBdr>
        <w:top w:val="none" w:sz="0" w:space="0" w:color="auto"/>
        <w:left w:val="none" w:sz="0" w:space="0" w:color="auto"/>
        <w:bottom w:val="none" w:sz="0" w:space="0" w:color="auto"/>
        <w:right w:val="none" w:sz="0" w:space="0" w:color="auto"/>
      </w:divBdr>
    </w:div>
    <w:div w:id="1406495669">
      <w:bodyDiv w:val="1"/>
      <w:marLeft w:val="0"/>
      <w:marRight w:val="0"/>
      <w:marTop w:val="0"/>
      <w:marBottom w:val="0"/>
      <w:divBdr>
        <w:top w:val="none" w:sz="0" w:space="0" w:color="auto"/>
        <w:left w:val="none" w:sz="0" w:space="0" w:color="auto"/>
        <w:bottom w:val="none" w:sz="0" w:space="0" w:color="auto"/>
        <w:right w:val="none" w:sz="0" w:space="0" w:color="auto"/>
      </w:divBdr>
    </w:div>
    <w:div w:id="1406611629">
      <w:bodyDiv w:val="1"/>
      <w:marLeft w:val="0"/>
      <w:marRight w:val="0"/>
      <w:marTop w:val="0"/>
      <w:marBottom w:val="0"/>
      <w:divBdr>
        <w:top w:val="none" w:sz="0" w:space="0" w:color="auto"/>
        <w:left w:val="none" w:sz="0" w:space="0" w:color="auto"/>
        <w:bottom w:val="none" w:sz="0" w:space="0" w:color="auto"/>
        <w:right w:val="none" w:sz="0" w:space="0" w:color="auto"/>
      </w:divBdr>
    </w:div>
    <w:div w:id="1406684980">
      <w:bodyDiv w:val="1"/>
      <w:marLeft w:val="0"/>
      <w:marRight w:val="0"/>
      <w:marTop w:val="0"/>
      <w:marBottom w:val="0"/>
      <w:divBdr>
        <w:top w:val="none" w:sz="0" w:space="0" w:color="auto"/>
        <w:left w:val="none" w:sz="0" w:space="0" w:color="auto"/>
        <w:bottom w:val="none" w:sz="0" w:space="0" w:color="auto"/>
        <w:right w:val="none" w:sz="0" w:space="0" w:color="auto"/>
      </w:divBdr>
    </w:div>
    <w:div w:id="1406762906">
      <w:bodyDiv w:val="1"/>
      <w:marLeft w:val="0"/>
      <w:marRight w:val="0"/>
      <w:marTop w:val="0"/>
      <w:marBottom w:val="0"/>
      <w:divBdr>
        <w:top w:val="none" w:sz="0" w:space="0" w:color="auto"/>
        <w:left w:val="none" w:sz="0" w:space="0" w:color="auto"/>
        <w:bottom w:val="none" w:sz="0" w:space="0" w:color="auto"/>
        <w:right w:val="none" w:sz="0" w:space="0" w:color="auto"/>
      </w:divBdr>
    </w:div>
    <w:div w:id="1406878781">
      <w:bodyDiv w:val="1"/>
      <w:marLeft w:val="0"/>
      <w:marRight w:val="0"/>
      <w:marTop w:val="0"/>
      <w:marBottom w:val="0"/>
      <w:divBdr>
        <w:top w:val="none" w:sz="0" w:space="0" w:color="auto"/>
        <w:left w:val="none" w:sz="0" w:space="0" w:color="auto"/>
        <w:bottom w:val="none" w:sz="0" w:space="0" w:color="auto"/>
        <w:right w:val="none" w:sz="0" w:space="0" w:color="auto"/>
      </w:divBdr>
      <w:divsChild>
        <w:div w:id="1595547986">
          <w:marLeft w:val="0"/>
          <w:marRight w:val="0"/>
          <w:marTop w:val="0"/>
          <w:marBottom w:val="0"/>
          <w:divBdr>
            <w:top w:val="none" w:sz="0" w:space="0" w:color="auto"/>
            <w:left w:val="none" w:sz="0" w:space="0" w:color="auto"/>
            <w:bottom w:val="none" w:sz="0" w:space="0" w:color="auto"/>
            <w:right w:val="none" w:sz="0" w:space="0" w:color="auto"/>
          </w:divBdr>
        </w:div>
      </w:divsChild>
    </w:div>
    <w:div w:id="1406957857">
      <w:bodyDiv w:val="1"/>
      <w:marLeft w:val="0"/>
      <w:marRight w:val="0"/>
      <w:marTop w:val="0"/>
      <w:marBottom w:val="0"/>
      <w:divBdr>
        <w:top w:val="none" w:sz="0" w:space="0" w:color="auto"/>
        <w:left w:val="none" w:sz="0" w:space="0" w:color="auto"/>
        <w:bottom w:val="none" w:sz="0" w:space="0" w:color="auto"/>
        <w:right w:val="none" w:sz="0" w:space="0" w:color="auto"/>
      </w:divBdr>
    </w:div>
    <w:div w:id="1407150631">
      <w:bodyDiv w:val="1"/>
      <w:marLeft w:val="0"/>
      <w:marRight w:val="0"/>
      <w:marTop w:val="0"/>
      <w:marBottom w:val="0"/>
      <w:divBdr>
        <w:top w:val="none" w:sz="0" w:space="0" w:color="auto"/>
        <w:left w:val="none" w:sz="0" w:space="0" w:color="auto"/>
        <w:bottom w:val="none" w:sz="0" w:space="0" w:color="auto"/>
        <w:right w:val="none" w:sz="0" w:space="0" w:color="auto"/>
      </w:divBdr>
    </w:div>
    <w:div w:id="1407259906">
      <w:bodyDiv w:val="1"/>
      <w:marLeft w:val="0"/>
      <w:marRight w:val="0"/>
      <w:marTop w:val="0"/>
      <w:marBottom w:val="0"/>
      <w:divBdr>
        <w:top w:val="none" w:sz="0" w:space="0" w:color="auto"/>
        <w:left w:val="none" w:sz="0" w:space="0" w:color="auto"/>
        <w:bottom w:val="none" w:sz="0" w:space="0" w:color="auto"/>
        <w:right w:val="none" w:sz="0" w:space="0" w:color="auto"/>
      </w:divBdr>
    </w:div>
    <w:div w:id="1407262078">
      <w:bodyDiv w:val="1"/>
      <w:marLeft w:val="0"/>
      <w:marRight w:val="0"/>
      <w:marTop w:val="0"/>
      <w:marBottom w:val="0"/>
      <w:divBdr>
        <w:top w:val="none" w:sz="0" w:space="0" w:color="auto"/>
        <w:left w:val="none" w:sz="0" w:space="0" w:color="auto"/>
        <w:bottom w:val="none" w:sz="0" w:space="0" w:color="auto"/>
        <w:right w:val="none" w:sz="0" w:space="0" w:color="auto"/>
      </w:divBdr>
    </w:div>
    <w:div w:id="1407341418">
      <w:bodyDiv w:val="1"/>
      <w:marLeft w:val="0"/>
      <w:marRight w:val="0"/>
      <w:marTop w:val="0"/>
      <w:marBottom w:val="0"/>
      <w:divBdr>
        <w:top w:val="none" w:sz="0" w:space="0" w:color="auto"/>
        <w:left w:val="none" w:sz="0" w:space="0" w:color="auto"/>
        <w:bottom w:val="none" w:sz="0" w:space="0" w:color="auto"/>
        <w:right w:val="none" w:sz="0" w:space="0" w:color="auto"/>
      </w:divBdr>
    </w:div>
    <w:div w:id="1407341517">
      <w:bodyDiv w:val="1"/>
      <w:marLeft w:val="0"/>
      <w:marRight w:val="0"/>
      <w:marTop w:val="0"/>
      <w:marBottom w:val="0"/>
      <w:divBdr>
        <w:top w:val="none" w:sz="0" w:space="0" w:color="auto"/>
        <w:left w:val="none" w:sz="0" w:space="0" w:color="auto"/>
        <w:bottom w:val="none" w:sz="0" w:space="0" w:color="auto"/>
        <w:right w:val="none" w:sz="0" w:space="0" w:color="auto"/>
      </w:divBdr>
    </w:div>
    <w:div w:id="1407411039">
      <w:bodyDiv w:val="1"/>
      <w:marLeft w:val="0"/>
      <w:marRight w:val="0"/>
      <w:marTop w:val="0"/>
      <w:marBottom w:val="0"/>
      <w:divBdr>
        <w:top w:val="none" w:sz="0" w:space="0" w:color="auto"/>
        <w:left w:val="none" w:sz="0" w:space="0" w:color="auto"/>
        <w:bottom w:val="none" w:sz="0" w:space="0" w:color="auto"/>
        <w:right w:val="none" w:sz="0" w:space="0" w:color="auto"/>
      </w:divBdr>
    </w:div>
    <w:div w:id="1407413106">
      <w:bodyDiv w:val="1"/>
      <w:marLeft w:val="0"/>
      <w:marRight w:val="0"/>
      <w:marTop w:val="0"/>
      <w:marBottom w:val="0"/>
      <w:divBdr>
        <w:top w:val="none" w:sz="0" w:space="0" w:color="auto"/>
        <w:left w:val="none" w:sz="0" w:space="0" w:color="auto"/>
        <w:bottom w:val="none" w:sz="0" w:space="0" w:color="auto"/>
        <w:right w:val="none" w:sz="0" w:space="0" w:color="auto"/>
      </w:divBdr>
    </w:div>
    <w:div w:id="1407653072">
      <w:bodyDiv w:val="1"/>
      <w:marLeft w:val="0"/>
      <w:marRight w:val="0"/>
      <w:marTop w:val="0"/>
      <w:marBottom w:val="0"/>
      <w:divBdr>
        <w:top w:val="none" w:sz="0" w:space="0" w:color="auto"/>
        <w:left w:val="none" w:sz="0" w:space="0" w:color="auto"/>
        <w:bottom w:val="none" w:sz="0" w:space="0" w:color="auto"/>
        <w:right w:val="none" w:sz="0" w:space="0" w:color="auto"/>
      </w:divBdr>
    </w:div>
    <w:div w:id="1407725969">
      <w:bodyDiv w:val="1"/>
      <w:marLeft w:val="0"/>
      <w:marRight w:val="0"/>
      <w:marTop w:val="0"/>
      <w:marBottom w:val="0"/>
      <w:divBdr>
        <w:top w:val="none" w:sz="0" w:space="0" w:color="auto"/>
        <w:left w:val="none" w:sz="0" w:space="0" w:color="auto"/>
        <w:bottom w:val="none" w:sz="0" w:space="0" w:color="auto"/>
        <w:right w:val="none" w:sz="0" w:space="0" w:color="auto"/>
      </w:divBdr>
    </w:div>
    <w:div w:id="1407802261">
      <w:bodyDiv w:val="1"/>
      <w:marLeft w:val="0"/>
      <w:marRight w:val="0"/>
      <w:marTop w:val="0"/>
      <w:marBottom w:val="0"/>
      <w:divBdr>
        <w:top w:val="none" w:sz="0" w:space="0" w:color="auto"/>
        <w:left w:val="none" w:sz="0" w:space="0" w:color="auto"/>
        <w:bottom w:val="none" w:sz="0" w:space="0" w:color="auto"/>
        <w:right w:val="none" w:sz="0" w:space="0" w:color="auto"/>
      </w:divBdr>
    </w:div>
    <w:div w:id="1407873384">
      <w:bodyDiv w:val="1"/>
      <w:marLeft w:val="0"/>
      <w:marRight w:val="0"/>
      <w:marTop w:val="0"/>
      <w:marBottom w:val="0"/>
      <w:divBdr>
        <w:top w:val="none" w:sz="0" w:space="0" w:color="auto"/>
        <w:left w:val="none" w:sz="0" w:space="0" w:color="auto"/>
        <w:bottom w:val="none" w:sz="0" w:space="0" w:color="auto"/>
        <w:right w:val="none" w:sz="0" w:space="0" w:color="auto"/>
      </w:divBdr>
    </w:div>
    <w:div w:id="1408072350">
      <w:bodyDiv w:val="1"/>
      <w:marLeft w:val="0"/>
      <w:marRight w:val="0"/>
      <w:marTop w:val="0"/>
      <w:marBottom w:val="0"/>
      <w:divBdr>
        <w:top w:val="none" w:sz="0" w:space="0" w:color="auto"/>
        <w:left w:val="none" w:sz="0" w:space="0" w:color="auto"/>
        <w:bottom w:val="none" w:sz="0" w:space="0" w:color="auto"/>
        <w:right w:val="none" w:sz="0" w:space="0" w:color="auto"/>
      </w:divBdr>
    </w:div>
    <w:div w:id="1408304936">
      <w:bodyDiv w:val="1"/>
      <w:marLeft w:val="0"/>
      <w:marRight w:val="0"/>
      <w:marTop w:val="0"/>
      <w:marBottom w:val="0"/>
      <w:divBdr>
        <w:top w:val="none" w:sz="0" w:space="0" w:color="auto"/>
        <w:left w:val="none" w:sz="0" w:space="0" w:color="auto"/>
        <w:bottom w:val="none" w:sz="0" w:space="0" w:color="auto"/>
        <w:right w:val="none" w:sz="0" w:space="0" w:color="auto"/>
      </w:divBdr>
    </w:div>
    <w:div w:id="1408309360">
      <w:bodyDiv w:val="1"/>
      <w:marLeft w:val="0"/>
      <w:marRight w:val="0"/>
      <w:marTop w:val="0"/>
      <w:marBottom w:val="0"/>
      <w:divBdr>
        <w:top w:val="none" w:sz="0" w:space="0" w:color="auto"/>
        <w:left w:val="none" w:sz="0" w:space="0" w:color="auto"/>
        <w:bottom w:val="none" w:sz="0" w:space="0" w:color="auto"/>
        <w:right w:val="none" w:sz="0" w:space="0" w:color="auto"/>
      </w:divBdr>
    </w:div>
    <w:div w:id="1408455847">
      <w:bodyDiv w:val="1"/>
      <w:marLeft w:val="0"/>
      <w:marRight w:val="0"/>
      <w:marTop w:val="0"/>
      <w:marBottom w:val="0"/>
      <w:divBdr>
        <w:top w:val="none" w:sz="0" w:space="0" w:color="auto"/>
        <w:left w:val="none" w:sz="0" w:space="0" w:color="auto"/>
        <w:bottom w:val="none" w:sz="0" w:space="0" w:color="auto"/>
        <w:right w:val="none" w:sz="0" w:space="0" w:color="auto"/>
      </w:divBdr>
    </w:div>
    <w:div w:id="1408499911">
      <w:bodyDiv w:val="1"/>
      <w:marLeft w:val="0"/>
      <w:marRight w:val="0"/>
      <w:marTop w:val="0"/>
      <w:marBottom w:val="0"/>
      <w:divBdr>
        <w:top w:val="none" w:sz="0" w:space="0" w:color="auto"/>
        <w:left w:val="none" w:sz="0" w:space="0" w:color="auto"/>
        <w:bottom w:val="none" w:sz="0" w:space="0" w:color="auto"/>
        <w:right w:val="none" w:sz="0" w:space="0" w:color="auto"/>
      </w:divBdr>
    </w:div>
    <w:div w:id="1408504230">
      <w:bodyDiv w:val="1"/>
      <w:marLeft w:val="0"/>
      <w:marRight w:val="0"/>
      <w:marTop w:val="0"/>
      <w:marBottom w:val="0"/>
      <w:divBdr>
        <w:top w:val="none" w:sz="0" w:space="0" w:color="auto"/>
        <w:left w:val="none" w:sz="0" w:space="0" w:color="auto"/>
        <w:bottom w:val="none" w:sz="0" w:space="0" w:color="auto"/>
        <w:right w:val="none" w:sz="0" w:space="0" w:color="auto"/>
      </w:divBdr>
    </w:div>
    <w:div w:id="1408528382">
      <w:bodyDiv w:val="1"/>
      <w:marLeft w:val="0"/>
      <w:marRight w:val="0"/>
      <w:marTop w:val="0"/>
      <w:marBottom w:val="0"/>
      <w:divBdr>
        <w:top w:val="none" w:sz="0" w:space="0" w:color="auto"/>
        <w:left w:val="none" w:sz="0" w:space="0" w:color="auto"/>
        <w:bottom w:val="none" w:sz="0" w:space="0" w:color="auto"/>
        <w:right w:val="none" w:sz="0" w:space="0" w:color="auto"/>
      </w:divBdr>
    </w:div>
    <w:div w:id="1408575820">
      <w:bodyDiv w:val="1"/>
      <w:marLeft w:val="0"/>
      <w:marRight w:val="0"/>
      <w:marTop w:val="0"/>
      <w:marBottom w:val="0"/>
      <w:divBdr>
        <w:top w:val="none" w:sz="0" w:space="0" w:color="auto"/>
        <w:left w:val="none" w:sz="0" w:space="0" w:color="auto"/>
        <w:bottom w:val="none" w:sz="0" w:space="0" w:color="auto"/>
        <w:right w:val="none" w:sz="0" w:space="0" w:color="auto"/>
      </w:divBdr>
    </w:div>
    <w:div w:id="1408768459">
      <w:bodyDiv w:val="1"/>
      <w:marLeft w:val="0"/>
      <w:marRight w:val="0"/>
      <w:marTop w:val="0"/>
      <w:marBottom w:val="0"/>
      <w:divBdr>
        <w:top w:val="none" w:sz="0" w:space="0" w:color="auto"/>
        <w:left w:val="none" w:sz="0" w:space="0" w:color="auto"/>
        <w:bottom w:val="none" w:sz="0" w:space="0" w:color="auto"/>
        <w:right w:val="none" w:sz="0" w:space="0" w:color="auto"/>
      </w:divBdr>
    </w:div>
    <w:div w:id="1408770416">
      <w:bodyDiv w:val="1"/>
      <w:marLeft w:val="0"/>
      <w:marRight w:val="0"/>
      <w:marTop w:val="0"/>
      <w:marBottom w:val="0"/>
      <w:divBdr>
        <w:top w:val="none" w:sz="0" w:space="0" w:color="auto"/>
        <w:left w:val="none" w:sz="0" w:space="0" w:color="auto"/>
        <w:bottom w:val="none" w:sz="0" w:space="0" w:color="auto"/>
        <w:right w:val="none" w:sz="0" w:space="0" w:color="auto"/>
      </w:divBdr>
    </w:div>
    <w:div w:id="1408841378">
      <w:bodyDiv w:val="1"/>
      <w:marLeft w:val="0"/>
      <w:marRight w:val="0"/>
      <w:marTop w:val="0"/>
      <w:marBottom w:val="0"/>
      <w:divBdr>
        <w:top w:val="none" w:sz="0" w:space="0" w:color="auto"/>
        <w:left w:val="none" w:sz="0" w:space="0" w:color="auto"/>
        <w:bottom w:val="none" w:sz="0" w:space="0" w:color="auto"/>
        <w:right w:val="none" w:sz="0" w:space="0" w:color="auto"/>
      </w:divBdr>
    </w:div>
    <w:div w:id="1408965737">
      <w:bodyDiv w:val="1"/>
      <w:marLeft w:val="0"/>
      <w:marRight w:val="0"/>
      <w:marTop w:val="0"/>
      <w:marBottom w:val="0"/>
      <w:divBdr>
        <w:top w:val="none" w:sz="0" w:space="0" w:color="auto"/>
        <w:left w:val="none" w:sz="0" w:space="0" w:color="auto"/>
        <w:bottom w:val="none" w:sz="0" w:space="0" w:color="auto"/>
        <w:right w:val="none" w:sz="0" w:space="0" w:color="auto"/>
      </w:divBdr>
    </w:div>
    <w:div w:id="1409382790">
      <w:bodyDiv w:val="1"/>
      <w:marLeft w:val="0"/>
      <w:marRight w:val="0"/>
      <w:marTop w:val="0"/>
      <w:marBottom w:val="0"/>
      <w:divBdr>
        <w:top w:val="none" w:sz="0" w:space="0" w:color="auto"/>
        <w:left w:val="none" w:sz="0" w:space="0" w:color="auto"/>
        <w:bottom w:val="none" w:sz="0" w:space="0" w:color="auto"/>
        <w:right w:val="none" w:sz="0" w:space="0" w:color="auto"/>
      </w:divBdr>
    </w:div>
    <w:div w:id="1409423778">
      <w:bodyDiv w:val="1"/>
      <w:marLeft w:val="0"/>
      <w:marRight w:val="0"/>
      <w:marTop w:val="0"/>
      <w:marBottom w:val="0"/>
      <w:divBdr>
        <w:top w:val="none" w:sz="0" w:space="0" w:color="auto"/>
        <w:left w:val="none" w:sz="0" w:space="0" w:color="auto"/>
        <w:bottom w:val="none" w:sz="0" w:space="0" w:color="auto"/>
        <w:right w:val="none" w:sz="0" w:space="0" w:color="auto"/>
      </w:divBdr>
    </w:div>
    <w:div w:id="1409494283">
      <w:bodyDiv w:val="1"/>
      <w:marLeft w:val="0"/>
      <w:marRight w:val="0"/>
      <w:marTop w:val="0"/>
      <w:marBottom w:val="0"/>
      <w:divBdr>
        <w:top w:val="none" w:sz="0" w:space="0" w:color="auto"/>
        <w:left w:val="none" w:sz="0" w:space="0" w:color="auto"/>
        <w:bottom w:val="none" w:sz="0" w:space="0" w:color="auto"/>
        <w:right w:val="none" w:sz="0" w:space="0" w:color="auto"/>
      </w:divBdr>
    </w:div>
    <w:div w:id="1409695105">
      <w:bodyDiv w:val="1"/>
      <w:marLeft w:val="0"/>
      <w:marRight w:val="0"/>
      <w:marTop w:val="0"/>
      <w:marBottom w:val="0"/>
      <w:divBdr>
        <w:top w:val="none" w:sz="0" w:space="0" w:color="auto"/>
        <w:left w:val="none" w:sz="0" w:space="0" w:color="auto"/>
        <w:bottom w:val="none" w:sz="0" w:space="0" w:color="auto"/>
        <w:right w:val="none" w:sz="0" w:space="0" w:color="auto"/>
      </w:divBdr>
    </w:div>
    <w:div w:id="1409766951">
      <w:bodyDiv w:val="1"/>
      <w:marLeft w:val="0"/>
      <w:marRight w:val="0"/>
      <w:marTop w:val="0"/>
      <w:marBottom w:val="0"/>
      <w:divBdr>
        <w:top w:val="none" w:sz="0" w:space="0" w:color="auto"/>
        <w:left w:val="none" w:sz="0" w:space="0" w:color="auto"/>
        <w:bottom w:val="none" w:sz="0" w:space="0" w:color="auto"/>
        <w:right w:val="none" w:sz="0" w:space="0" w:color="auto"/>
      </w:divBdr>
    </w:div>
    <w:div w:id="1409814375">
      <w:bodyDiv w:val="1"/>
      <w:marLeft w:val="0"/>
      <w:marRight w:val="0"/>
      <w:marTop w:val="0"/>
      <w:marBottom w:val="0"/>
      <w:divBdr>
        <w:top w:val="none" w:sz="0" w:space="0" w:color="auto"/>
        <w:left w:val="none" w:sz="0" w:space="0" w:color="auto"/>
        <w:bottom w:val="none" w:sz="0" w:space="0" w:color="auto"/>
        <w:right w:val="none" w:sz="0" w:space="0" w:color="auto"/>
      </w:divBdr>
    </w:div>
    <w:div w:id="1409838595">
      <w:bodyDiv w:val="1"/>
      <w:marLeft w:val="0"/>
      <w:marRight w:val="0"/>
      <w:marTop w:val="0"/>
      <w:marBottom w:val="0"/>
      <w:divBdr>
        <w:top w:val="none" w:sz="0" w:space="0" w:color="auto"/>
        <w:left w:val="none" w:sz="0" w:space="0" w:color="auto"/>
        <w:bottom w:val="none" w:sz="0" w:space="0" w:color="auto"/>
        <w:right w:val="none" w:sz="0" w:space="0" w:color="auto"/>
      </w:divBdr>
    </w:div>
    <w:div w:id="1409964544">
      <w:bodyDiv w:val="1"/>
      <w:marLeft w:val="0"/>
      <w:marRight w:val="0"/>
      <w:marTop w:val="0"/>
      <w:marBottom w:val="0"/>
      <w:divBdr>
        <w:top w:val="none" w:sz="0" w:space="0" w:color="auto"/>
        <w:left w:val="none" w:sz="0" w:space="0" w:color="auto"/>
        <w:bottom w:val="none" w:sz="0" w:space="0" w:color="auto"/>
        <w:right w:val="none" w:sz="0" w:space="0" w:color="auto"/>
      </w:divBdr>
    </w:div>
    <w:div w:id="1410033895">
      <w:bodyDiv w:val="1"/>
      <w:marLeft w:val="0"/>
      <w:marRight w:val="0"/>
      <w:marTop w:val="0"/>
      <w:marBottom w:val="0"/>
      <w:divBdr>
        <w:top w:val="none" w:sz="0" w:space="0" w:color="auto"/>
        <w:left w:val="none" w:sz="0" w:space="0" w:color="auto"/>
        <w:bottom w:val="none" w:sz="0" w:space="0" w:color="auto"/>
        <w:right w:val="none" w:sz="0" w:space="0" w:color="auto"/>
      </w:divBdr>
    </w:div>
    <w:div w:id="1410074773">
      <w:bodyDiv w:val="1"/>
      <w:marLeft w:val="0"/>
      <w:marRight w:val="0"/>
      <w:marTop w:val="0"/>
      <w:marBottom w:val="0"/>
      <w:divBdr>
        <w:top w:val="none" w:sz="0" w:space="0" w:color="auto"/>
        <w:left w:val="none" w:sz="0" w:space="0" w:color="auto"/>
        <w:bottom w:val="none" w:sz="0" w:space="0" w:color="auto"/>
        <w:right w:val="none" w:sz="0" w:space="0" w:color="auto"/>
      </w:divBdr>
    </w:div>
    <w:div w:id="1410079577">
      <w:bodyDiv w:val="1"/>
      <w:marLeft w:val="0"/>
      <w:marRight w:val="0"/>
      <w:marTop w:val="0"/>
      <w:marBottom w:val="0"/>
      <w:divBdr>
        <w:top w:val="none" w:sz="0" w:space="0" w:color="auto"/>
        <w:left w:val="none" w:sz="0" w:space="0" w:color="auto"/>
        <w:bottom w:val="none" w:sz="0" w:space="0" w:color="auto"/>
        <w:right w:val="none" w:sz="0" w:space="0" w:color="auto"/>
      </w:divBdr>
    </w:div>
    <w:div w:id="1410082896">
      <w:bodyDiv w:val="1"/>
      <w:marLeft w:val="0"/>
      <w:marRight w:val="0"/>
      <w:marTop w:val="0"/>
      <w:marBottom w:val="0"/>
      <w:divBdr>
        <w:top w:val="none" w:sz="0" w:space="0" w:color="auto"/>
        <w:left w:val="none" w:sz="0" w:space="0" w:color="auto"/>
        <w:bottom w:val="none" w:sz="0" w:space="0" w:color="auto"/>
        <w:right w:val="none" w:sz="0" w:space="0" w:color="auto"/>
      </w:divBdr>
    </w:div>
    <w:div w:id="1410153228">
      <w:bodyDiv w:val="1"/>
      <w:marLeft w:val="0"/>
      <w:marRight w:val="0"/>
      <w:marTop w:val="0"/>
      <w:marBottom w:val="0"/>
      <w:divBdr>
        <w:top w:val="none" w:sz="0" w:space="0" w:color="auto"/>
        <w:left w:val="none" w:sz="0" w:space="0" w:color="auto"/>
        <w:bottom w:val="none" w:sz="0" w:space="0" w:color="auto"/>
        <w:right w:val="none" w:sz="0" w:space="0" w:color="auto"/>
      </w:divBdr>
    </w:div>
    <w:div w:id="1410419624">
      <w:bodyDiv w:val="1"/>
      <w:marLeft w:val="0"/>
      <w:marRight w:val="0"/>
      <w:marTop w:val="0"/>
      <w:marBottom w:val="0"/>
      <w:divBdr>
        <w:top w:val="none" w:sz="0" w:space="0" w:color="auto"/>
        <w:left w:val="none" w:sz="0" w:space="0" w:color="auto"/>
        <w:bottom w:val="none" w:sz="0" w:space="0" w:color="auto"/>
        <w:right w:val="none" w:sz="0" w:space="0" w:color="auto"/>
      </w:divBdr>
    </w:div>
    <w:div w:id="1410469098">
      <w:bodyDiv w:val="1"/>
      <w:marLeft w:val="0"/>
      <w:marRight w:val="0"/>
      <w:marTop w:val="0"/>
      <w:marBottom w:val="0"/>
      <w:divBdr>
        <w:top w:val="none" w:sz="0" w:space="0" w:color="auto"/>
        <w:left w:val="none" w:sz="0" w:space="0" w:color="auto"/>
        <w:bottom w:val="none" w:sz="0" w:space="0" w:color="auto"/>
        <w:right w:val="none" w:sz="0" w:space="0" w:color="auto"/>
      </w:divBdr>
    </w:div>
    <w:div w:id="1410541123">
      <w:bodyDiv w:val="1"/>
      <w:marLeft w:val="0"/>
      <w:marRight w:val="0"/>
      <w:marTop w:val="0"/>
      <w:marBottom w:val="0"/>
      <w:divBdr>
        <w:top w:val="none" w:sz="0" w:space="0" w:color="auto"/>
        <w:left w:val="none" w:sz="0" w:space="0" w:color="auto"/>
        <w:bottom w:val="none" w:sz="0" w:space="0" w:color="auto"/>
        <w:right w:val="none" w:sz="0" w:space="0" w:color="auto"/>
      </w:divBdr>
    </w:div>
    <w:div w:id="1410615905">
      <w:bodyDiv w:val="1"/>
      <w:marLeft w:val="0"/>
      <w:marRight w:val="0"/>
      <w:marTop w:val="0"/>
      <w:marBottom w:val="0"/>
      <w:divBdr>
        <w:top w:val="none" w:sz="0" w:space="0" w:color="auto"/>
        <w:left w:val="none" w:sz="0" w:space="0" w:color="auto"/>
        <w:bottom w:val="none" w:sz="0" w:space="0" w:color="auto"/>
        <w:right w:val="none" w:sz="0" w:space="0" w:color="auto"/>
      </w:divBdr>
    </w:div>
    <w:div w:id="1410882934">
      <w:bodyDiv w:val="1"/>
      <w:marLeft w:val="0"/>
      <w:marRight w:val="0"/>
      <w:marTop w:val="0"/>
      <w:marBottom w:val="0"/>
      <w:divBdr>
        <w:top w:val="none" w:sz="0" w:space="0" w:color="auto"/>
        <w:left w:val="none" w:sz="0" w:space="0" w:color="auto"/>
        <w:bottom w:val="none" w:sz="0" w:space="0" w:color="auto"/>
        <w:right w:val="none" w:sz="0" w:space="0" w:color="auto"/>
      </w:divBdr>
    </w:div>
    <w:div w:id="1411007428">
      <w:bodyDiv w:val="1"/>
      <w:marLeft w:val="0"/>
      <w:marRight w:val="0"/>
      <w:marTop w:val="0"/>
      <w:marBottom w:val="0"/>
      <w:divBdr>
        <w:top w:val="none" w:sz="0" w:space="0" w:color="auto"/>
        <w:left w:val="none" w:sz="0" w:space="0" w:color="auto"/>
        <w:bottom w:val="none" w:sz="0" w:space="0" w:color="auto"/>
        <w:right w:val="none" w:sz="0" w:space="0" w:color="auto"/>
      </w:divBdr>
    </w:div>
    <w:div w:id="1411124228">
      <w:bodyDiv w:val="1"/>
      <w:marLeft w:val="0"/>
      <w:marRight w:val="0"/>
      <w:marTop w:val="0"/>
      <w:marBottom w:val="0"/>
      <w:divBdr>
        <w:top w:val="none" w:sz="0" w:space="0" w:color="auto"/>
        <w:left w:val="none" w:sz="0" w:space="0" w:color="auto"/>
        <w:bottom w:val="none" w:sz="0" w:space="0" w:color="auto"/>
        <w:right w:val="none" w:sz="0" w:space="0" w:color="auto"/>
      </w:divBdr>
    </w:div>
    <w:div w:id="1411124570">
      <w:bodyDiv w:val="1"/>
      <w:marLeft w:val="0"/>
      <w:marRight w:val="0"/>
      <w:marTop w:val="0"/>
      <w:marBottom w:val="0"/>
      <w:divBdr>
        <w:top w:val="none" w:sz="0" w:space="0" w:color="auto"/>
        <w:left w:val="none" w:sz="0" w:space="0" w:color="auto"/>
        <w:bottom w:val="none" w:sz="0" w:space="0" w:color="auto"/>
        <w:right w:val="none" w:sz="0" w:space="0" w:color="auto"/>
      </w:divBdr>
    </w:div>
    <w:div w:id="1411198295">
      <w:bodyDiv w:val="1"/>
      <w:marLeft w:val="0"/>
      <w:marRight w:val="0"/>
      <w:marTop w:val="0"/>
      <w:marBottom w:val="0"/>
      <w:divBdr>
        <w:top w:val="none" w:sz="0" w:space="0" w:color="auto"/>
        <w:left w:val="none" w:sz="0" w:space="0" w:color="auto"/>
        <w:bottom w:val="none" w:sz="0" w:space="0" w:color="auto"/>
        <w:right w:val="none" w:sz="0" w:space="0" w:color="auto"/>
      </w:divBdr>
    </w:div>
    <w:div w:id="1411393724">
      <w:bodyDiv w:val="1"/>
      <w:marLeft w:val="0"/>
      <w:marRight w:val="0"/>
      <w:marTop w:val="0"/>
      <w:marBottom w:val="0"/>
      <w:divBdr>
        <w:top w:val="none" w:sz="0" w:space="0" w:color="auto"/>
        <w:left w:val="none" w:sz="0" w:space="0" w:color="auto"/>
        <w:bottom w:val="none" w:sz="0" w:space="0" w:color="auto"/>
        <w:right w:val="none" w:sz="0" w:space="0" w:color="auto"/>
      </w:divBdr>
    </w:div>
    <w:div w:id="1411394053">
      <w:bodyDiv w:val="1"/>
      <w:marLeft w:val="0"/>
      <w:marRight w:val="0"/>
      <w:marTop w:val="0"/>
      <w:marBottom w:val="0"/>
      <w:divBdr>
        <w:top w:val="none" w:sz="0" w:space="0" w:color="auto"/>
        <w:left w:val="none" w:sz="0" w:space="0" w:color="auto"/>
        <w:bottom w:val="none" w:sz="0" w:space="0" w:color="auto"/>
        <w:right w:val="none" w:sz="0" w:space="0" w:color="auto"/>
      </w:divBdr>
    </w:div>
    <w:div w:id="1411467697">
      <w:bodyDiv w:val="1"/>
      <w:marLeft w:val="0"/>
      <w:marRight w:val="0"/>
      <w:marTop w:val="0"/>
      <w:marBottom w:val="0"/>
      <w:divBdr>
        <w:top w:val="none" w:sz="0" w:space="0" w:color="auto"/>
        <w:left w:val="none" w:sz="0" w:space="0" w:color="auto"/>
        <w:bottom w:val="none" w:sz="0" w:space="0" w:color="auto"/>
        <w:right w:val="none" w:sz="0" w:space="0" w:color="auto"/>
      </w:divBdr>
    </w:div>
    <w:div w:id="1411655951">
      <w:bodyDiv w:val="1"/>
      <w:marLeft w:val="0"/>
      <w:marRight w:val="0"/>
      <w:marTop w:val="0"/>
      <w:marBottom w:val="0"/>
      <w:divBdr>
        <w:top w:val="none" w:sz="0" w:space="0" w:color="auto"/>
        <w:left w:val="none" w:sz="0" w:space="0" w:color="auto"/>
        <w:bottom w:val="none" w:sz="0" w:space="0" w:color="auto"/>
        <w:right w:val="none" w:sz="0" w:space="0" w:color="auto"/>
      </w:divBdr>
    </w:div>
    <w:div w:id="1411736887">
      <w:bodyDiv w:val="1"/>
      <w:marLeft w:val="0"/>
      <w:marRight w:val="0"/>
      <w:marTop w:val="0"/>
      <w:marBottom w:val="0"/>
      <w:divBdr>
        <w:top w:val="none" w:sz="0" w:space="0" w:color="auto"/>
        <w:left w:val="none" w:sz="0" w:space="0" w:color="auto"/>
        <w:bottom w:val="none" w:sz="0" w:space="0" w:color="auto"/>
        <w:right w:val="none" w:sz="0" w:space="0" w:color="auto"/>
      </w:divBdr>
      <w:divsChild>
        <w:div w:id="316495170">
          <w:marLeft w:val="0"/>
          <w:marRight w:val="0"/>
          <w:marTop w:val="0"/>
          <w:marBottom w:val="0"/>
          <w:divBdr>
            <w:top w:val="none" w:sz="0" w:space="0" w:color="auto"/>
            <w:left w:val="none" w:sz="0" w:space="0" w:color="auto"/>
            <w:bottom w:val="none" w:sz="0" w:space="0" w:color="auto"/>
            <w:right w:val="none" w:sz="0" w:space="0" w:color="auto"/>
          </w:divBdr>
          <w:divsChild>
            <w:div w:id="75128903">
              <w:marLeft w:val="0"/>
              <w:marRight w:val="0"/>
              <w:marTop w:val="0"/>
              <w:marBottom w:val="0"/>
              <w:divBdr>
                <w:top w:val="none" w:sz="0" w:space="0" w:color="auto"/>
                <w:left w:val="none" w:sz="0" w:space="0" w:color="auto"/>
                <w:bottom w:val="none" w:sz="0" w:space="0" w:color="auto"/>
                <w:right w:val="none" w:sz="0" w:space="0" w:color="auto"/>
              </w:divBdr>
            </w:div>
            <w:div w:id="490370851">
              <w:marLeft w:val="0"/>
              <w:marRight w:val="0"/>
              <w:marTop w:val="0"/>
              <w:marBottom w:val="0"/>
              <w:divBdr>
                <w:top w:val="none" w:sz="0" w:space="0" w:color="auto"/>
                <w:left w:val="none" w:sz="0" w:space="0" w:color="auto"/>
                <w:bottom w:val="none" w:sz="0" w:space="0" w:color="auto"/>
                <w:right w:val="none" w:sz="0" w:space="0" w:color="auto"/>
              </w:divBdr>
            </w:div>
            <w:div w:id="510880095">
              <w:marLeft w:val="0"/>
              <w:marRight w:val="0"/>
              <w:marTop w:val="0"/>
              <w:marBottom w:val="0"/>
              <w:divBdr>
                <w:top w:val="none" w:sz="0" w:space="0" w:color="auto"/>
                <w:left w:val="none" w:sz="0" w:space="0" w:color="auto"/>
                <w:bottom w:val="none" w:sz="0" w:space="0" w:color="auto"/>
                <w:right w:val="none" w:sz="0" w:space="0" w:color="auto"/>
              </w:divBdr>
            </w:div>
            <w:div w:id="546845127">
              <w:marLeft w:val="0"/>
              <w:marRight w:val="0"/>
              <w:marTop w:val="0"/>
              <w:marBottom w:val="0"/>
              <w:divBdr>
                <w:top w:val="none" w:sz="0" w:space="0" w:color="auto"/>
                <w:left w:val="none" w:sz="0" w:space="0" w:color="auto"/>
                <w:bottom w:val="none" w:sz="0" w:space="0" w:color="auto"/>
                <w:right w:val="none" w:sz="0" w:space="0" w:color="auto"/>
              </w:divBdr>
            </w:div>
            <w:div w:id="600379554">
              <w:marLeft w:val="0"/>
              <w:marRight w:val="0"/>
              <w:marTop w:val="0"/>
              <w:marBottom w:val="0"/>
              <w:divBdr>
                <w:top w:val="none" w:sz="0" w:space="0" w:color="auto"/>
                <w:left w:val="none" w:sz="0" w:space="0" w:color="auto"/>
                <w:bottom w:val="none" w:sz="0" w:space="0" w:color="auto"/>
                <w:right w:val="none" w:sz="0" w:space="0" w:color="auto"/>
              </w:divBdr>
            </w:div>
            <w:div w:id="820345399">
              <w:marLeft w:val="0"/>
              <w:marRight w:val="0"/>
              <w:marTop w:val="0"/>
              <w:marBottom w:val="0"/>
              <w:divBdr>
                <w:top w:val="none" w:sz="0" w:space="0" w:color="auto"/>
                <w:left w:val="none" w:sz="0" w:space="0" w:color="auto"/>
                <w:bottom w:val="none" w:sz="0" w:space="0" w:color="auto"/>
                <w:right w:val="none" w:sz="0" w:space="0" w:color="auto"/>
              </w:divBdr>
            </w:div>
            <w:div w:id="924647947">
              <w:marLeft w:val="0"/>
              <w:marRight w:val="0"/>
              <w:marTop w:val="0"/>
              <w:marBottom w:val="0"/>
              <w:divBdr>
                <w:top w:val="none" w:sz="0" w:space="0" w:color="auto"/>
                <w:left w:val="none" w:sz="0" w:space="0" w:color="auto"/>
                <w:bottom w:val="none" w:sz="0" w:space="0" w:color="auto"/>
                <w:right w:val="none" w:sz="0" w:space="0" w:color="auto"/>
              </w:divBdr>
            </w:div>
            <w:div w:id="1969698243">
              <w:marLeft w:val="0"/>
              <w:marRight w:val="0"/>
              <w:marTop w:val="0"/>
              <w:marBottom w:val="0"/>
              <w:divBdr>
                <w:top w:val="none" w:sz="0" w:space="0" w:color="auto"/>
                <w:left w:val="none" w:sz="0" w:space="0" w:color="auto"/>
                <w:bottom w:val="none" w:sz="0" w:space="0" w:color="auto"/>
                <w:right w:val="none" w:sz="0" w:space="0" w:color="auto"/>
              </w:divBdr>
            </w:div>
            <w:div w:id="19739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779325">
      <w:bodyDiv w:val="1"/>
      <w:marLeft w:val="0"/>
      <w:marRight w:val="0"/>
      <w:marTop w:val="0"/>
      <w:marBottom w:val="0"/>
      <w:divBdr>
        <w:top w:val="none" w:sz="0" w:space="0" w:color="auto"/>
        <w:left w:val="none" w:sz="0" w:space="0" w:color="auto"/>
        <w:bottom w:val="none" w:sz="0" w:space="0" w:color="auto"/>
        <w:right w:val="none" w:sz="0" w:space="0" w:color="auto"/>
      </w:divBdr>
    </w:div>
    <w:div w:id="1412509431">
      <w:bodyDiv w:val="1"/>
      <w:marLeft w:val="0"/>
      <w:marRight w:val="0"/>
      <w:marTop w:val="0"/>
      <w:marBottom w:val="0"/>
      <w:divBdr>
        <w:top w:val="none" w:sz="0" w:space="0" w:color="auto"/>
        <w:left w:val="none" w:sz="0" w:space="0" w:color="auto"/>
        <w:bottom w:val="none" w:sz="0" w:space="0" w:color="auto"/>
        <w:right w:val="none" w:sz="0" w:space="0" w:color="auto"/>
      </w:divBdr>
    </w:div>
    <w:div w:id="1412585137">
      <w:bodyDiv w:val="1"/>
      <w:marLeft w:val="0"/>
      <w:marRight w:val="0"/>
      <w:marTop w:val="0"/>
      <w:marBottom w:val="0"/>
      <w:divBdr>
        <w:top w:val="none" w:sz="0" w:space="0" w:color="auto"/>
        <w:left w:val="none" w:sz="0" w:space="0" w:color="auto"/>
        <w:bottom w:val="none" w:sz="0" w:space="0" w:color="auto"/>
        <w:right w:val="none" w:sz="0" w:space="0" w:color="auto"/>
      </w:divBdr>
    </w:div>
    <w:div w:id="1412775528">
      <w:bodyDiv w:val="1"/>
      <w:marLeft w:val="0"/>
      <w:marRight w:val="0"/>
      <w:marTop w:val="0"/>
      <w:marBottom w:val="0"/>
      <w:divBdr>
        <w:top w:val="none" w:sz="0" w:space="0" w:color="auto"/>
        <w:left w:val="none" w:sz="0" w:space="0" w:color="auto"/>
        <w:bottom w:val="none" w:sz="0" w:space="0" w:color="auto"/>
        <w:right w:val="none" w:sz="0" w:space="0" w:color="auto"/>
      </w:divBdr>
    </w:div>
    <w:div w:id="1412921777">
      <w:bodyDiv w:val="1"/>
      <w:marLeft w:val="0"/>
      <w:marRight w:val="0"/>
      <w:marTop w:val="0"/>
      <w:marBottom w:val="0"/>
      <w:divBdr>
        <w:top w:val="none" w:sz="0" w:space="0" w:color="auto"/>
        <w:left w:val="none" w:sz="0" w:space="0" w:color="auto"/>
        <w:bottom w:val="none" w:sz="0" w:space="0" w:color="auto"/>
        <w:right w:val="none" w:sz="0" w:space="0" w:color="auto"/>
      </w:divBdr>
    </w:div>
    <w:div w:id="1412964137">
      <w:bodyDiv w:val="1"/>
      <w:marLeft w:val="0"/>
      <w:marRight w:val="0"/>
      <w:marTop w:val="0"/>
      <w:marBottom w:val="0"/>
      <w:divBdr>
        <w:top w:val="none" w:sz="0" w:space="0" w:color="auto"/>
        <w:left w:val="none" w:sz="0" w:space="0" w:color="auto"/>
        <w:bottom w:val="none" w:sz="0" w:space="0" w:color="auto"/>
        <w:right w:val="none" w:sz="0" w:space="0" w:color="auto"/>
      </w:divBdr>
    </w:div>
    <w:div w:id="1412971948">
      <w:bodyDiv w:val="1"/>
      <w:marLeft w:val="0"/>
      <w:marRight w:val="0"/>
      <w:marTop w:val="0"/>
      <w:marBottom w:val="0"/>
      <w:divBdr>
        <w:top w:val="none" w:sz="0" w:space="0" w:color="auto"/>
        <w:left w:val="none" w:sz="0" w:space="0" w:color="auto"/>
        <w:bottom w:val="none" w:sz="0" w:space="0" w:color="auto"/>
        <w:right w:val="none" w:sz="0" w:space="0" w:color="auto"/>
      </w:divBdr>
    </w:div>
    <w:div w:id="1413044655">
      <w:bodyDiv w:val="1"/>
      <w:marLeft w:val="0"/>
      <w:marRight w:val="0"/>
      <w:marTop w:val="0"/>
      <w:marBottom w:val="0"/>
      <w:divBdr>
        <w:top w:val="none" w:sz="0" w:space="0" w:color="auto"/>
        <w:left w:val="none" w:sz="0" w:space="0" w:color="auto"/>
        <w:bottom w:val="none" w:sz="0" w:space="0" w:color="auto"/>
        <w:right w:val="none" w:sz="0" w:space="0" w:color="auto"/>
      </w:divBdr>
    </w:div>
    <w:div w:id="1413047012">
      <w:bodyDiv w:val="1"/>
      <w:marLeft w:val="0"/>
      <w:marRight w:val="0"/>
      <w:marTop w:val="0"/>
      <w:marBottom w:val="0"/>
      <w:divBdr>
        <w:top w:val="none" w:sz="0" w:space="0" w:color="auto"/>
        <w:left w:val="none" w:sz="0" w:space="0" w:color="auto"/>
        <w:bottom w:val="none" w:sz="0" w:space="0" w:color="auto"/>
        <w:right w:val="none" w:sz="0" w:space="0" w:color="auto"/>
      </w:divBdr>
    </w:div>
    <w:div w:id="1413161101">
      <w:bodyDiv w:val="1"/>
      <w:marLeft w:val="0"/>
      <w:marRight w:val="0"/>
      <w:marTop w:val="0"/>
      <w:marBottom w:val="0"/>
      <w:divBdr>
        <w:top w:val="none" w:sz="0" w:space="0" w:color="auto"/>
        <w:left w:val="none" w:sz="0" w:space="0" w:color="auto"/>
        <w:bottom w:val="none" w:sz="0" w:space="0" w:color="auto"/>
        <w:right w:val="none" w:sz="0" w:space="0" w:color="auto"/>
      </w:divBdr>
    </w:div>
    <w:div w:id="1413164955">
      <w:bodyDiv w:val="1"/>
      <w:marLeft w:val="0"/>
      <w:marRight w:val="0"/>
      <w:marTop w:val="0"/>
      <w:marBottom w:val="0"/>
      <w:divBdr>
        <w:top w:val="none" w:sz="0" w:space="0" w:color="auto"/>
        <w:left w:val="none" w:sz="0" w:space="0" w:color="auto"/>
        <w:bottom w:val="none" w:sz="0" w:space="0" w:color="auto"/>
        <w:right w:val="none" w:sz="0" w:space="0" w:color="auto"/>
      </w:divBdr>
    </w:div>
    <w:div w:id="1413307834">
      <w:bodyDiv w:val="1"/>
      <w:marLeft w:val="0"/>
      <w:marRight w:val="0"/>
      <w:marTop w:val="0"/>
      <w:marBottom w:val="0"/>
      <w:divBdr>
        <w:top w:val="none" w:sz="0" w:space="0" w:color="auto"/>
        <w:left w:val="none" w:sz="0" w:space="0" w:color="auto"/>
        <w:bottom w:val="none" w:sz="0" w:space="0" w:color="auto"/>
        <w:right w:val="none" w:sz="0" w:space="0" w:color="auto"/>
      </w:divBdr>
    </w:div>
    <w:div w:id="1413316438">
      <w:bodyDiv w:val="1"/>
      <w:marLeft w:val="0"/>
      <w:marRight w:val="0"/>
      <w:marTop w:val="0"/>
      <w:marBottom w:val="0"/>
      <w:divBdr>
        <w:top w:val="none" w:sz="0" w:space="0" w:color="auto"/>
        <w:left w:val="none" w:sz="0" w:space="0" w:color="auto"/>
        <w:bottom w:val="none" w:sz="0" w:space="0" w:color="auto"/>
        <w:right w:val="none" w:sz="0" w:space="0" w:color="auto"/>
      </w:divBdr>
    </w:div>
    <w:div w:id="1413427023">
      <w:bodyDiv w:val="1"/>
      <w:marLeft w:val="0"/>
      <w:marRight w:val="0"/>
      <w:marTop w:val="0"/>
      <w:marBottom w:val="0"/>
      <w:divBdr>
        <w:top w:val="none" w:sz="0" w:space="0" w:color="auto"/>
        <w:left w:val="none" w:sz="0" w:space="0" w:color="auto"/>
        <w:bottom w:val="none" w:sz="0" w:space="0" w:color="auto"/>
        <w:right w:val="none" w:sz="0" w:space="0" w:color="auto"/>
      </w:divBdr>
    </w:div>
    <w:div w:id="1413501782">
      <w:bodyDiv w:val="1"/>
      <w:marLeft w:val="0"/>
      <w:marRight w:val="0"/>
      <w:marTop w:val="0"/>
      <w:marBottom w:val="0"/>
      <w:divBdr>
        <w:top w:val="none" w:sz="0" w:space="0" w:color="auto"/>
        <w:left w:val="none" w:sz="0" w:space="0" w:color="auto"/>
        <w:bottom w:val="none" w:sz="0" w:space="0" w:color="auto"/>
        <w:right w:val="none" w:sz="0" w:space="0" w:color="auto"/>
      </w:divBdr>
    </w:div>
    <w:div w:id="1413502503">
      <w:bodyDiv w:val="1"/>
      <w:marLeft w:val="0"/>
      <w:marRight w:val="0"/>
      <w:marTop w:val="0"/>
      <w:marBottom w:val="0"/>
      <w:divBdr>
        <w:top w:val="none" w:sz="0" w:space="0" w:color="auto"/>
        <w:left w:val="none" w:sz="0" w:space="0" w:color="auto"/>
        <w:bottom w:val="none" w:sz="0" w:space="0" w:color="auto"/>
        <w:right w:val="none" w:sz="0" w:space="0" w:color="auto"/>
      </w:divBdr>
    </w:div>
    <w:div w:id="1414156661">
      <w:bodyDiv w:val="1"/>
      <w:marLeft w:val="0"/>
      <w:marRight w:val="0"/>
      <w:marTop w:val="0"/>
      <w:marBottom w:val="0"/>
      <w:divBdr>
        <w:top w:val="none" w:sz="0" w:space="0" w:color="auto"/>
        <w:left w:val="none" w:sz="0" w:space="0" w:color="auto"/>
        <w:bottom w:val="none" w:sz="0" w:space="0" w:color="auto"/>
        <w:right w:val="none" w:sz="0" w:space="0" w:color="auto"/>
      </w:divBdr>
    </w:div>
    <w:div w:id="1414158212">
      <w:bodyDiv w:val="1"/>
      <w:marLeft w:val="0"/>
      <w:marRight w:val="0"/>
      <w:marTop w:val="0"/>
      <w:marBottom w:val="0"/>
      <w:divBdr>
        <w:top w:val="none" w:sz="0" w:space="0" w:color="auto"/>
        <w:left w:val="none" w:sz="0" w:space="0" w:color="auto"/>
        <w:bottom w:val="none" w:sz="0" w:space="0" w:color="auto"/>
        <w:right w:val="none" w:sz="0" w:space="0" w:color="auto"/>
      </w:divBdr>
    </w:div>
    <w:div w:id="1414359065">
      <w:bodyDiv w:val="1"/>
      <w:marLeft w:val="0"/>
      <w:marRight w:val="0"/>
      <w:marTop w:val="0"/>
      <w:marBottom w:val="0"/>
      <w:divBdr>
        <w:top w:val="none" w:sz="0" w:space="0" w:color="auto"/>
        <w:left w:val="none" w:sz="0" w:space="0" w:color="auto"/>
        <w:bottom w:val="none" w:sz="0" w:space="0" w:color="auto"/>
        <w:right w:val="none" w:sz="0" w:space="0" w:color="auto"/>
      </w:divBdr>
    </w:div>
    <w:div w:id="1414545384">
      <w:bodyDiv w:val="1"/>
      <w:marLeft w:val="0"/>
      <w:marRight w:val="0"/>
      <w:marTop w:val="0"/>
      <w:marBottom w:val="0"/>
      <w:divBdr>
        <w:top w:val="none" w:sz="0" w:space="0" w:color="auto"/>
        <w:left w:val="none" w:sz="0" w:space="0" w:color="auto"/>
        <w:bottom w:val="none" w:sz="0" w:space="0" w:color="auto"/>
        <w:right w:val="none" w:sz="0" w:space="0" w:color="auto"/>
      </w:divBdr>
    </w:div>
    <w:div w:id="1414618989">
      <w:bodyDiv w:val="1"/>
      <w:marLeft w:val="0"/>
      <w:marRight w:val="0"/>
      <w:marTop w:val="0"/>
      <w:marBottom w:val="0"/>
      <w:divBdr>
        <w:top w:val="none" w:sz="0" w:space="0" w:color="auto"/>
        <w:left w:val="none" w:sz="0" w:space="0" w:color="auto"/>
        <w:bottom w:val="none" w:sz="0" w:space="0" w:color="auto"/>
        <w:right w:val="none" w:sz="0" w:space="0" w:color="auto"/>
      </w:divBdr>
    </w:div>
    <w:div w:id="1415009997">
      <w:bodyDiv w:val="1"/>
      <w:marLeft w:val="0"/>
      <w:marRight w:val="0"/>
      <w:marTop w:val="0"/>
      <w:marBottom w:val="0"/>
      <w:divBdr>
        <w:top w:val="none" w:sz="0" w:space="0" w:color="auto"/>
        <w:left w:val="none" w:sz="0" w:space="0" w:color="auto"/>
        <w:bottom w:val="none" w:sz="0" w:space="0" w:color="auto"/>
        <w:right w:val="none" w:sz="0" w:space="0" w:color="auto"/>
      </w:divBdr>
    </w:div>
    <w:div w:id="1415054761">
      <w:bodyDiv w:val="1"/>
      <w:marLeft w:val="0"/>
      <w:marRight w:val="0"/>
      <w:marTop w:val="0"/>
      <w:marBottom w:val="0"/>
      <w:divBdr>
        <w:top w:val="none" w:sz="0" w:space="0" w:color="auto"/>
        <w:left w:val="none" w:sz="0" w:space="0" w:color="auto"/>
        <w:bottom w:val="none" w:sz="0" w:space="0" w:color="auto"/>
        <w:right w:val="none" w:sz="0" w:space="0" w:color="auto"/>
      </w:divBdr>
    </w:div>
    <w:div w:id="1415279576">
      <w:bodyDiv w:val="1"/>
      <w:marLeft w:val="0"/>
      <w:marRight w:val="0"/>
      <w:marTop w:val="0"/>
      <w:marBottom w:val="0"/>
      <w:divBdr>
        <w:top w:val="none" w:sz="0" w:space="0" w:color="auto"/>
        <w:left w:val="none" w:sz="0" w:space="0" w:color="auto"/>
        <w:bottom w:val="none" w:sz="0" w:space="0" w:color="auto"/>
        <w:right w:val="none" w:sz="0" w:space="0" w:color="auto"/>
      </w:divBdr>
    </w:div>
    <w:div w:id="1415398026">
      <w:bodyDiv w:val="1"/>
      <w:marLeft w:val="0"/>
      <w:marRight w:val="0"/>
      <w:marTop w:val="0"/>
      <w:marBottom w:val="0"/>
      <w:divBdr>
        <w:top w:val="none" w:sz="0" w:space="0" w:color="auto"/>
        <w:left w:val="none" w:sz="0" w:space="0" w:color="auto"/>
        <w:bottom w:val="none" w:sz="0" w:space="0" w:color="auto"/>
        <w:right w:val="none" w:sz="0" w:space="0" w:color="auto"/>
      </w:divBdr>
      <w:divsChild>
        <w:div w:id="1883056990">
          <w:marLeft w:val="0"/>
          <w:marRight w:val="0"/>
          <w:marTop w:val="0"/>
          <w:marBottom w:val="0"/>
          <w:divBdr>
            <w:top w:val="none" w:sz="0" w:space="0" w:color="auto"/>
            <w:left w:val="none" w:sz="0" w:space="0" w:color="auto"/>
            <w:bottom w:val="none" w:sz="0" w:space="0" w:color="auto"/>
            <w:right w:val="none" w:sz="0" w:space="0" w:color="auto"/>
          </w:divBdr>
          <w:divsChild>
            <w:div w:id="96289493">
              <w:marLeft w:val="0"/>
              <w:marRight w:val="0"/>
              <w:marTop w:val="0"/>
              <w:marBottom w:val="0"/>
              <w:divBdr>
                <w:top w:val="none" w:sz="0" w:space="0" w:color="auto"/>
                <w:left w:val="none" w:sz="0" w:space="0" w:color="auto"/>
                <w:bottom w:val="none" w:sz="0" w:space="0" w:color="auto"/>
                <w:right w:val="none" w:sz="0" w:space="0" w:color="auto"/>
              </w:divBdr>
            </w:div>
            <w:div w:id="243301171">
              <w:marLeft w:val="0"/>
              <w:marRight w:val="0"/>
              <w:marTop w:val="0"/>
              <w:marBottom w:val="0"/>
              <w:divBdr>
                <w:top w:val="none" w:sz="0" w:space="0" w:color="auto"/>
                <w:left w:val="none" w:sz="0" w:space="0" w:color="auto"/>
                <w:bottom w:val="none" w:sz="0" w:space="0" w:color="auto"/>
                <w:right w:val="none" w:sz="0" w:space="0" w:color="auto"/>
              </w:divBdr>
            </w:div>
            <w:div w:id="434061797">
              <w:marLeft w:val="0"/>
              <w:marRight w:val="0"/>
              <w:marTop w:val="0"/>
              <w:marBottom w:val="0"/>
              <w:divBdr>
                <w:top w:val="none" w:sz="0" w:space="0" w:color="auto"/>
                <w:left w:val="none" w:sz="0" w:space="0" w:color="auto"/>
                <w:bottom w:val="none" w:sz="0" w:space="0" w:color="auto"/>
                <w:right w:val="none" w:sz="0" w:space="0" w:color="auto"/>
              </w:divBdr>
            </w:div>
            <w:div w:id="447159468">
              <w:marLeft w:val="0"/>
              <w:marRight w:val="0"/>
              <w:marTop w:val="0"/>
              <w:marBottom w:val="0"/>
              <w:divBdr>
                <w:top w:val="none" w:sz="0" w:space="0" w:color="auto"/>
                <w:left w:val="none" w:sz="0" w:space="0" w:color="auto"/>
                <w:bottom w:val="none" w:sz="0" w:space="0" w:color="auto"/>
                <w:right w:val="none" w:sz="0" w:space="0" w:color="auto"/>
              </w:divBdr>
            </w:div>
            <w:div w:id="1875270213">
              <w:marLeft w:val="0"/>
              <w:marRight w:val="0"/>
              <w:marTop w:val="0"/>
              <w:marBottom w:val="0"/>
              <w:divBdr>
                <w:top w:val="none" w:sz="0" w:space="0" w:color="auto"/>
                <w:left w:val="none" w:sz="0" w:space="0" w:color="auto"/>
                <w:bottom w:val="none" w:sz="0" w:space="0" w:color="auto"/>
                <w:right w:val="none" w:sz="0" w:space="0" w:color="auto"/>
              </w:divBdr>
            </w:div>
            <w:div w:id="2002846848">
              <w:marLeft w:val="0"/>
              <w:marRight w:val="0"/>
              <w:marTop w:val="0"/>
              <w:marBottom w:val="0"/>
              <w:divBdr>
                <w:top w:val="none" w:sz="0" w:space="0" w:color="auto"/>
                <w:left w:val="none" w:sz="0" w:space="0" w:color="auto"/>
                <w:bottom w:val="none" w:sz="0" w:space="0" w:color="auto"/>
                <w:right w:val="none" w:sz="0" w:space="0" w:color="auto"/>
              </w:divBdr>
            </w:div>
            <w:div w:id="20496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8910">
      <w:bodyDiv w:val="1"/>
      <w:marLeft w:val="0"/>
      <w:marRight w:val="0"/>
      <w:marTop w:val="0"/>
      <w:marBottom w:val="0"/>
      <w:divBdr>
        <w:top w:val="none" w:sz="0" w:space="0" w:color="auto"/>
        <w:left w:val="none" w:sz="0" w:space="0" w:color="auto"/>
        <w:bottom w:val="none" w:sz="0" w:space="0" w:color="auto"/>
        <w:right w:val="none" w:sz="0" w:space="0" w:color="auto"/>
      </w:divBdr>
    </w:div>
    <w:div w:id="1415400212">
      <w:bodyDiv w:val="1"/>
      <w:marLeft w:val="0"/>
      <w:marRight w:val="0"/>
      <w:marTop w:val="0"/>
      <w:marBottom w:val="0"/>
      <w:divBdr>
        <w:top w:val="none" w:sz="0" w:space="0" w:color="auto"/>
        <w:left w:val="none" w:sz="0" w:space="0" w:color="auto"/>
        <w:bottom w:val="none" w:sz="0" w:space="0" w:color="auto"/>
        <w:right w:val="none" w:sz="0" w:space="0" w:color="auto"/>
      </w:divBdr>
    </w:div>
    <w:div w:id="1415468533">
      <w:bodyDiv w:val="1"/>
      <w:marLeft w:val="0"/>
      <w:marRight w:val="0"/>
      <w:marTop w:val="0"/>
      <w:marBottom w:val="0"/>
      <w:divBdr>
        <w:top w:val="none" w:sz="0" w:space="0" w:color="auto"/>
        <w:left w:val="none" w:sz="0" w:space="0" w:color="auto"/>
        <w:bottom w:val="none" w:sz="0" w:space="0" w:color="auto"/>
        <w:right w:val="none" w:sz="0" w:space="0" w:color="auto"/>
      </w:divBdr>
    </w:div>
    <w:div w:id="1415474439">
      <w:bodyDiv w:val="1"/>
      <w:marLeft w:val="0"/>
      <w:marRight w:val="0"/>
      <w:marTop w:val="0"/>
      <w:marBottom w:val="0"/>
      <w:divBdr>
        <w:top w:val="none" w:sz="0" w:space="0" w:color="auto"/>
        <w:left w:val="none" w:sz="0" w:space="0" w:color="auto"/>
        <w:bottom w:val="none" w:sz="0" w:space="0" w:color="auto"/>
        <w:right w:val="none" w:sz="0" w:space="0" w:color="auto"/>
      </w:divBdr>
    </w:div>
    <w:div w:id="1415980630">
      <w:bodyDiv w:val="1"/>
      <w:marLeft w:val="0"/>
      <w:marRight w:val="0"/>
      <w:marTop w:val="0"/>
      <w:marBottom w:val="0"/>
      <w:divBdr>
        <w:top w:val="none" w:sz="0" w:space="0" w:color="auto"/>
        <w:left w:val="none" w:sz="0" w:space="0" w:color="auto"/>
        <w:bottom w:val="none" w:sz="0" w:space="0" w:color="auto"/>
        <w:right w:val="none" w:sz="0" w:space="0" w:color="auto"/>
      </w:divBdr>
    </w:div>
    <w:div w:id="1416246820">
      <w:bodyDiv w:val="1"/>
      <w:marLeft w:val="0"/>
      <w:marRight w:val="0"/>
      <w:marTop w:val="0"/>
      <w:marBottom w:val="0"/>
      <w:divBdr>
        <w:top w:val="none" w:sz="0" w:space="0" w:color="auto"/>
        <w:left w:val="none" w:sz="0" w:space="0" w:color="auto"/>
        <w:bottom w:val="none" w:sz="0" w:space="0" w:color="auto"/>
        <w:right w:val="none" w:sz="0" w:space="0" w:color="auto"/>
      </w:divBdr>
    </w:div>
    <w:div w:id="1416249492">
      <w:bodyDiv w:val="1"/>
      <w:marLeft w:val="0"/>
      <w:marRight w:val="0"/>
      <w:marTop w:val="0"/>
      <w:marBottom w:val="0"/>
      <w:divBdr>
        <w:top w:val="none" w:sz="0" w:space="0" w:color="auto"/>
        <w:left w:val="none" w:sz="0" w:space="0" w:color="auto"/>
        <w:bottom w:val="none" w:sz="0" w:space="0" w:color="auto"/>
        <w:right w:val="none" w:sz="0" w:space="0" w:color="auto"/>
      </w:divBdr>
    </w:div>
    <w:div w:id="1416316712">
      <w:bodyDiv w:val="1"/>
      <w:marLeft w:val="0"/>
      <w:marRight w:val="0"/>
      <w:marTop w:val="0"/>
      <w:marBottom w:val="0"/>
      <w:divBdr>
        <w:top w:val="none" w:sz="0" w:space="0" w:color="auto"/>
        <w:left w:val="none" w:sz="0" w:space="0" w:color="auto"/>
        <w:bottom w:val="none" w:sz="0" w:space="0" w:color="auto"/>
        <w:right w:val="none" w:sz="0" w:space="0" w:color="auto"/>
      </w:divBdr>
    </w:div>
    <w:div w:id="1416511314">
      <w:bodyDiv w:val="1"/>
      <w:marLeft w:val="0"/>
      <w:marRight w:val="0"/>
      <w:marTop w:val="0"/>
      <w:marBottom w:val="0"/>
      <w:divBdr>
        <w:top w:val="none" w:sz="0" w:space="0" w:color="auto"/>
        <w:left w:val="none" w:sz="0" w:space="0" w:color="auto"/>
        <w:bottom w:val="none" w:sz="0" w:space="0" w:color="auto"/>
        <w:right w:val="none" w:sz="0" w:space="0" w:color="auto"/>
      </w:divBdr>
    </w:div>
    <w:div w:id="1416511797">
      <w:bodyDiv w:val="1"/>
      <w:marLeft w:val="0"/>
      <w:marRight w:val="0"/>
      <w:marTop w:val="0"/>
      <w:marBottom w:val="0"/>
      <w:divBdr>
        <w:top w:val="none" w:sz="0" w:space="0" w:color="auto"/>
        <w:left w:val="none" w:sz="0" w:space="0" w:color="auto"/>
        <w:bottom w:val="none" w:sz="0" w:space="0" w:color="auto"/>
        <w:right w:val="none" w:sz="0" w:space="0" w:color="auto"/>
      </w:divBdr>
    </w:div>
    <w:div w:id="1416515894">
      <w:bodyDiv w:val="1"/>
      <w:marLeft w:val="0"/>
      <w:marRight w:val="0"/>
      <w:marTop w:val="0"/>
      <w:marBottom w:val="0"/>
      <w:divBdr>
        <w:top w:val="none" w:sz="0" w:space="0" w:color="auto"/>
        <w:left w:val="none" w:sz="0" w:space="0" w:color="auto"/>
        <w:bottom w:val="none" w:sz="0" w:space="0" w:color="auto"/>
        <w:right w:val="none" w:sz="0" w:space="0" w:color="auto"/>
      </w:divBdr>
      <w:divsChild>
        <w:div w:id="338505620">
          <w:marLeft w:val="0"/>
          <w:marRight w:val="0"/>
          <w:marTop w:val="0"/>
          <w:marBottom w:val="0"/>
          <w:divBdr>
            <w:top w:val="none" w:sz="0" w:space="0" w:color="auto"/>
            <w:left w:val="none" w:sz="0" w:space="0" w:color="auto"/>
            <w:bottom w:val="none" w:sz="0" w:space="0" w:color="auto"/>
            <w:right w:val="none" w:sz="0" w:space="0" w:color="auto"/>
          </w:divBdr>
          <w:divsChild>
            <w:div w:id="1751853907">
              <w:marLeft w:val="0"/>
              <w:marRight w:val="0"/>
              <w:marTop w:val="0"/>
              <w:marBottom w:val="0"/>
              <w:divBdr>
                <w:top w:val="none" w:sz="0" w:space="0" w:color="auto"/>
                <w:left w:val="none" w:sz="0" w:space="0" w:color="auto"/>
                <w:bottom w:val="none" w:sz="0" w:space="0" w:color="auto"/>
                <w:right w:val="none" w:sz="0" w:space="0" w:color="auto"/>
              </w:divBdr>
              <w:divsChild>
                <w:div w:id="64230624">
                  <w:marLeft w:val="0"/>
                  <w:marRight w:val="0"/>
                  <w:marTop w:val="90"/>
                  <w:marBottom w:val="150"/>
                  <w:divBdr>
                    <w:top w:val="none" w:sz="0" w:space="0" w:color="auto"/>
                    <w:left w:val="none" w:sz="0" w:space="0" w:color="auto"/>
                    <w:bottom w:val="none" w:sz="0" w:space="0" w:color="auto"/>
                    <w:right w:val="none" w:sz="0" w:space="0" w:color="auto"/>
                  </w:divBdr>
                  <w:divsChild>
                    <w:div w:id="1224951149">
                      <w:marLeft w:val="90"/>
                      <w:marRight w:val="0"/>
                      <w:marTop w:val="0"/>
                      <w:marBottom w:val="0"/>
                      <w:divBdr>
                        <w:top w:val="none" w:sz="0" w:space="0" w:color="auto"/>
                        <w:left w:val="none" w:sz="0" w:space="0" w:color="auto"/>
                        <w:bottom w:val="none" w:sz="0" w:space="0" w:color="auto"/>
                        <w:right w:val="none" w:sz="0" w:space="0" w:color="auto"/>
                      </w:divBdr>
                      <w:divsChild>
                        <w:div w:id="851605831">
                          <w:marLeft w:val="0"/>
                          <w:marRight w:val="0"/>
                          <w:marTop w:val="0"/>
                          <w:marBottom w:val="75"/>
                          <w:divBdr>
                            <w:top w:val="none" w:sz="0" w:space="0" w:color="auto"/>
                            <w:left w:val="none" w:sz="0" w:space="0" w:color="auto"/>
                            <w:bottom w:val="none" w:sz="0" w:space="0" w:color="auto"/>
                            <w:right w:val="none" w:sz="0" w:space="0" w:color="auto"/>
                          </w:divBdr>
                          <w:divsChild>
                            <w:div w:id="227111935">
                              <w:marLeft w:val="0"/>
                              <w:marRight w:val="0"/>
                              <w:marTop w:val="0"/>
                              <w:marBottom w:val="0"/>
                              <w:divBdr>
                                <w:top w:val="none" w:sz="0" w:space="0" w:color="auto"/>
                                <w:left w:val="none" w:sz="0" w:space="0" w:color="auto"/>
                                <w:bottom w:val="none" w:sz="0" w:space="0" w:color="auto"/>
                                <w:right w:val="none" w:sz="0" w:space="0" w:color="auto"/>
                              </w:divBdr>
                              <w:divsChild>
                                <w:div w:id="1895384209">
                                  <w:marLeft w:val="0"/>
                                  <w:marRight w:val="0"/>
                                  <w:marTop w:val="0"/>
                                  <w:marBottom w:val="0"/>
                                  <w:divBdr>
                                    <w:top w:val="none" w:sz="0" w:space="0" w:color="auto"/>
                                    <w:left w:val="none" w:sz="0" w:space="0" w:color="auto"/>
                                    <w:bottom w:val="none" w:sz="0" w:space="0" w:color="auto"/>
                                    <w:right w:val="none" w:sz="0" w:space="0" w:color="auto"/>
                                  </w:divBdr>
                                  <w:divsChild>
                                    <w:div w:id="2060664759">
                                      <w:marLeft w:val="0"/>
                                      <w:marRight w:val="0"/>
                                      <w:marTop w:val="150"/>
                                      <w:marBottom w:val="150"/>
                                      <w:divBdr>
                                        <w:top w:val="none" w:sz="0" w:space="0" w:color="auto"/>
                                        <w:left w:val="none" w:sz="0" w:space="0" w:color="auto"/>
                                        <w:bottom w:val="none" w:sz="0" w:space="0" w:color="auto"/>
                                        <w:right w:val="none" w:sz="0" w:space="0" w:color="auto"/>
                                      </w:divBdr>
                                      <w:divsChild>
                                        <w:div w:id="6418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6589947">
      <w:bodyDiv w:val="1"/>
      <w:marLeft w:val="0"/>
      <w:marRight w:val="0"/>
      <w:marTop w:val="0"/>
      <w:marBottom w:val="0"/>
      <w:divBdr>
        <w:top w:val="none" w:sz="0" w:space="0" w:color="auto"/>
        <w:left w:val="none" w:sz="0" w:space="0" w:color="auto"/>
        <w:bottom w:val="none" w:sz="0" w:space="0" w:color="auto"/>
        <w:right w:val="none" w:sz="0" w:space="0" w:color="auto"/>
      </w:divBdr>
    </w:div>
    <w:div w:id="1416710231">
      <w:bodyDiv w:val="1"/>
      <w:marLeft w:val="0"/>
      <w:marRight w:val="0"/>
      <w:marTop w:val="0"/>
      <w:marBottom w:val="0"/>
      <w:divBdr>
        <w:top w:val="none" w:sz="0" w:space="0" w:color="auto"/>
        <w:left w:val="none" w:sz="0" w:space="0" w:color="auto"/>
        <w:bottom w:val="none" w:sz="0" w:space="0" w:color="auto"/>
        <w:right w:val="none" w:sz="0" w:space="0" w:color="auto"/>
      </w:divBdr>
    </w:div>
    <w:div w:id="1416781543">
      <w:bodyDiv w:val="1"/>
      <w:marLeft w:val="0"/>
      <w:marRight w:val="0"/>
      <w:marTop w:val="0"/>
      <w:marBottom w:val="0"/>
      <w:divBdr>
        <w:top w:val="none" w:sz="0" w:space="0" w:color="auto"/>
        <w:left w:val="none" w:sz="0" w:space="0" w:color="auto"/>
        <w:bottom w:val="none" w:sz="0" w:space="0" w:color="auto"/>
        <w:right w:val="none" w:sz="0" w:space="0" w:color="auto"/>
      </w:divBdr>
    </w:div>
    <w:div w:id="1416903383">
      <w:bodyDiv w:val="1"/>
      <w:marLeft w:val="0"/>
      <w:marRight w:val="0"/>
      <w:marTop w:val="0"/>
      <w:marBottom w:val="0"/>
      <w:divBdr>
        <w:top w:val="none" w:sz="0" w:space="0" w:color="auto"/>
        <w:left w:val="none" w:sz="0" w:space="0" w:color="auto"/>
        <w:bottom w:val="none" w:sz="0" w:space="0" w:color="auto"/>
        <w:right w:val="none" w:sz="0" w:space="0" w:color="auto"/>
      </w:divBdr>
    </w:div>
    <w:div w:id="1417089750">
      <w:bodyDiv w:val="1"/>
      <w:marLeft w:val="0"/>
      <w:marRight w:val="0"/>
      <w:marTop w:val="0"/>
      <w:marBottom w:val="0"/>
      <w:divBdr>
        <w:top w:val="none" w:sz="0" w:space="0" w:color="auto"/>
        <w:left w:val="none" w:sz="0" w:space="0" w:color="auto"/>
        <w:bottom w:val="none" w:sz="0" w:space="0" w:color="auto"/>
        <w:right w:val="none" w:sz="0" w:space="0" w:color="auto"/>
      </w:divBdr>
    </w:div>
    <w:div w:id="1417089963">
      <w:bodyDiv w:val="1"/>
      <w:marLeft w:val="0"/>
      <w:marRight w:val="0"/>
      <w:marTop w:val="0"/>
      <w:marBottom w:val="0"/>
      <w:divBdr>
        <w:top w:val="none" w:sz="0" w:space="0" w:color="auto"/>
        <w:left w:val="none" w:sz="0" w:space="0" w:color="auto"/>
        <w:bottom w:val="none" w:sz="0" w:space="0" w:color="auto"/>
        <w:right w:val="none" w:sz="0" w:space="0" w:color="auto"/>
      </w:divBdr>
    </w:div>
    <w:div w:id="1417094278">
      <w:bodyDiv w:val="1"/>
      <w:marLeft w:val="0"/>
      <w:marRight w:val="0"/>
      <w:marTop w:val="0"/>
      <w:marBottom w:val="0"/>
      <w:divBdr>
        <w:top w:val="none" w:sz="0" w:space="0" w:color="auto"/>
        <w:left w:val="none" w:sz="0" w:space="0" w:color="auto"/>
        <w:bottom w:val="none" w:sz="0" w:space="0" w:color="auto"/>
        <w:right w:val="none" w:sz="0" w:space="0" w:color="auto"/>
      </w:divBdr>
    </w:div>
    <w:div w:id="1417164576">
      <w:bodyDiv w:val="1"/>
      <w:marLeft w:val="0"/>
      <w:marRight w:val="0"/>
      <w:marTop w:val="0"/>
      <w:marBottom w:val="0"/>
      <w:divBdr>
        <w:top w:val="none" w:sz="0" w:space="0" w:color="auto"/>
        <w:left w:val="none" w:sz="0" w:space="0" w:color="auto"/>
        <w:bottom w:val="none" w:sz="0" w:space="0" w:color="auto"/>
        <w:right w:val="none" w:sz="0" w:space="0" w:color="auto"/>
      </w:divBdr>
    </w:div>
    <w:div w:id="1417169358">
      <w:bodyDiv w:val="1"/>
      <w:marLeft w:val="0"/>
      <w:marRight w:val="0"/>
      <w:marTop w:val="0"/>
      <w:marBottom w:val="0"/>
      <w:divBdr>
        <w:top w:val="none" w:sz="0" w:space="0" w:color="auto"/>
        <w:left w:val="none" w:sz="0" w:space="0" w:color="auto"/>
        <w:bottom w:val="none" w:sz="0" w:space="0" w:color="auto"/>
        <w:right w:val="none" w:sz="0" w:space="0" w:color="auto"/>
      </w:divBdr>
    </w:div>
    <w:div w:id="1417479054">
      <w:bodyDiv w:val="1"/>
      <w:marLeft w:val="0"/>
      <w:marRight w:val="0"/>
      <w:marTop w:val="0"/>
      <w:marBottom w:val="0"/>
      <w:divBdr>
        <w:top w:val="none" w:sz="0" w:space="0" w:color="auto"/>
        <w:left w:val="none" w:sz="0" w:space="0" w:color="auto"/>
        <w:bottom w:val="none" w:sz="0" w:space="0" w:color="auto"/>
        <w:right w:val="none" w:sz="0" w:space="0" w:color="auto"/>
      </w:divBdr>
    </w:div>
    <w:div w:id="1417558943">
      <w:bodyDiv w:val="1"/>
      <w:marLeft w:val="0"/>
      <w:marRight w:val="0"/>
      <w:marTop w:val="0"/>
      <w:marBottom w:val="0"/>
      <w:divBdr>
        <w:top w:val="none" w:sz="0" w:space="0" w:color="auto"/>
        <w:left w:val="none" w:sz="0" w:space="0" w:color="auto"/>
        <w:bottom w:val="none" w:sz="0" w:space="0" w:color="auto"/>
        <w:right w:val="none" w:sz="0" w:space="0" w:color="auto"/>
      </w:divBdr>
    </w:div>
    <w:div w:id="1417678045">
      <w:bodyDiv w:val="1"/>
      <w:marLeft w:val="0"/>
      <w:marRight w:val="0"/>
      <w:marTop w:val="0"/>
      <w:marBottom w:val="0"/>
      <w:divBdr>
        <w:top w:val="none" w:sz="0" w:space="0" w:color="auto"/>
        <w:left w:val="none" w:sz="0" w:space="0" w:color="auto"/>
        <w:bottom w:val="none" w:sz="0" w:space="0" w:color="auto"/>
        <w:right w:val="none" w:sz="0" w:space="0" w:color="auto"/>
      </w:divBdr>
    </w:div>
    <w:div w:id="1417702862">
      <w:bodyDiv w:val="1"/>
      <w:marLeft w:val="0"/>
      <w:marRight w:val="0"/>
      <w:marTop w:val="0"/>
      <w:marBottom w:val="0"/>
      <w:divBdr>
        <w:top w:val="none" w:sz="0" w:space="0" w:color="auto"/>
        <w:left w:val="none" w:sz="0" w:space="0" w:color="auto"/>
        <w:bottom w:val="none" w:sz="0" w:space="0" w:color="auto"/>
        <w:right w:val="none" w:sz="0" w:space="0" w:color="auto"/>
      </w:divBdr>
    </w:div>
    <w:div w:id="1417705399">
      <w:bodyDiv w:val="1"/>
      <w:marLeft w:val="0"/>
      <w:marRight w:val="0"/>
      <w:marTop w:val="0"/>
      <w:marBottom w:val="0"/>
      <w:divBdr>
        <w:top w:val="none" w:sz="0" w:space="0" w:color="auto"/>
        <w:left w:val="none" w:sz="0" w:space="0" w:color="auto"/>
        <w:bottom w:val="none" w:sz="0" w:space="0" w:color="auto"/>
        <w:right w:val="none" w:sz="0" w:space="0" w:color="auto"/>
      </w:divBdr>
    </w:div>
    <w:div w:id="1417822241">
      <w:bodyDiv w:val="1"/>
      <w:marLeft w:val="0"/>
      <w:marRight w:val="0"/>
      <w:marTop w:val="0"/>
      <w:marBottom w:val="0"/>
      <w:divBdr>
        <w:top w:val="none" w:sz="0" w:space="0" w:color="auto"/>
        <w:left w:val="none" w:sz="0" w:space="0" w:color="auto"/>
        <w:bottom w:val="none" w:sz="0" w:space="0" w:color="auto"/>
        <w:right w:val="none" w:sz="0" w:space="0" w:color="auto"/>
      </w:divBdr>
    </w:div>
    <w:div w:id="1417825084">
      <w:bodyDiv w:val="1"/>
      <w:marLeft w:val="0"/>
      <w:marRight w:val="0"/>
      <w:marTop w:val="0"/>
      <w:marBottom w:val="0"/>
      <w:divBdr>
        <w:top w:val="none" w:sz="0" w:space="0" w:color="auto"/>
        <w:left w:val="none" w:sz="0" w:space="0" w:color="auto"/>
        <w:bottom w:val="none" w:sz="0" w:space="0" w:color="auto"/>
        <w:right w:val="none" w:sz="0" w:space="0" w:color="auto"/>
      </w:divBdr>
    </w:div>
    <w:div w:id="1417828331">
      <w:bodyDiv w:val="1"/>
      <w:marLeft w:val="0"/>
      <w:marRight w:val="0"/>
      <w:marTop w:val="0"/>
      <w:marBottom w:val="0"/>
      <w:divBdr>
        <w:top w:val="none" w:sz="0" w:space="0" w:color="auto"/>
        <w:left w:val="none" w:sz="0" w:space="0" w:color="auto"/>
        <w:bottom w:val="none" w:sz="0" w:space="0" w:color="auto"/>
        <w:right w:val="none" w:sz="0" w:space="0" w:color="auto"/>
      </w:divBdr>
    </w:div>
    <w:div w:id="1417940213">
      <w:bodyDiv w:val="1"/>
      <w:marLeft w:val="0"/>
      <w:marRight w:val="0"/>
      <w:marTop w:val="0"/>
      <w:marBottom w:val="0"/>
      <w:divBdr>
        <w:top w:val="none" w:sz="0" w:space="0" w:color="auto"/>
        <w:left w:val="none" w:sz="0" w:space="0" w:color="auto"/>
        <w:bottom w:val="none" w:sz="0" w:space="0" w:color="auto"/>
        <w:right w:val="none" w:sz="0" w:space="0" w:color="auto"/>
      </w:divBdr>
    </w:div>
    <w:div w:id="1418014428">
      <w:bodyDiv w:val="1"/>
      <w:marLeft w:val="0"/>
      <w:marRight w:val="0"/>
      <w:marTop w:val="0"/>
      <w:marBottom w:val="0"/>
      <w:divBdr>
        <w:top w:val="none" w:sz="0" w:space="0" w:color="auto"/>
        <w:left w:val="none" w:sz="0" w:space="0" w:color="auto"/>
        <w:bottom w:val="none" w:sz="0" w:space="0" w:color="auto"/>
        <w:right w:val="none" w:sz="0" w:space="0" w:color="auto"/>
      </w:divBdr>
    </w:div>
    <w:div w:id="1418020738">
      <w:bodyDiv w:val="1"/>
      <w:marLeft w:val="0"/>
      <w:marRight w:val="0"/>
      <w:marTop w:val="0"/>
      <w:marBottom w:val="0"/>
      <w:divBdr>
        <w:top w:val="none" w:sz="0" w:space="0" w:color="auto"/>
        <w:left w:val="none" w:sz="0" w:space="0" w:color="auto"/>
        <w:bottom w:val="none" w:sz="0" w:space="0" w:color="auto"/>
        <w:right w:val="none" w:sz="0" w:space="0" w:color="auto"/>
      </w:divBdr>
    </w:div>
    <w:div w:id="1418021022">
      <w:bodyDiv w:val="1"/>
      <w:marLeft w:val="0"/>
      <w:marRight w:val="0"/>
      <w:marTop w:val="0"/>
      <w:marBottom w:val="0"/>
      <w:divBdr>
        <w:top w:val="none" w:sz="0" w:space="0" w:color="auto"/>
        <w:left w:val="none" w:sz="0" w:space="0" w:color="auto"/>
        <w:bottom w:val="none" w:sz="0" w:space="0" w:color="auto"/>
        <w:right w:val="none" w:sz="0" w:space="0" w:color="auto"/>
      </w:divBdr>
    </w:div>
    <w:div w:id="1418094166">
      <w:bodyDiv w:val="1"/>
      <w:marLeft w:val="0"/>
      <w:marRight w:val="0"/>
      <w:marTop w:val="0"/>
      <w:marBottom w:val="0"/>
      <w:divBdr>
        <w:top w:val="none" w:sz="0" w:space="0" w:color="auto"/>
        <w:left w:val="none" w:sz="0" w:space="0" w:color="auto"/>
        <w:bottom w:val="none" w:sz="0" w:space="0" w:color="auto"/>
        <w:right w:val="none" w:sz="0" w:space="0" w:color="auto"/>
      </w:divBdr>
    </w:div>
    <w:div w:id="1418097313">
      <w:bodyDiv w:val="1"/>
      <w:marLeft w:val="0"/>
      <w:marRight w:val="0"/>
      <w:marTop w:val="0"/>
      <w:marBottom w:val="0"/>
      <w:divBdr>
        <w:top w:val="none" w:sz="0" w:space="0" w:color="auto"/>
        <w:left w:val="none" w:sz="0" w:space="0" w:color="auto"/>
        <w:bottom w:val="none" w:sz="0" w:space="0" w:color="auto"/>
        <w:right w:val="none" w:sz="0" w:space="0" w:color="auto"/>
      </w:divBdr>
    </w:div>
    <w:div w:id="1418133726">
      <w:bodyDiv w:val="1"/>
      <w:marLeft w:val="0"/>
      <w:marRight w:val="0"/>
      <w:marTop w:val="0"/>
      <w:marBottom w:val="0"/>
      <w:divBdr>
        <w:top w:val="none" w:sz="0" w:space="0" w:color="auto"/>
        <w:left w:val="none" w:sz="0" w:space="0" w:color="auto"/>
        <w:bottom w:val="none" w:sz="0" w:space="0" w:color="auto"/>
        <w:right w:val="none" w:sz="0" w:space="0" w:color="auto"/>
      </w:divBdr>
    </w:div>
    <w:div w:id="1418281746">
      <w:bodyDiv w:val="1"/>
      <w:marLeft w:val="0"/>
      <w:marRight w:val="0"/>
      <w:marTop w:val="0"/>
      <w:marBottom w:val="0"/>
      <w:divBdr>
        <w:top w:val="none" w:sz="0" w:space="0" w:color="auto"/>
        <w:left w:val="none" w:sz="0" w:space="0" w:color="auto"/>
        <w:bottom w:val="none" w:sz="0" w:space="0" w:color="auto"/>
        <w:right w:val="none" w:sz="0" w:space="0" w:color="auto"/>
      </w:divBdr>
    </w:div>
    <w:div w:id="1418357136">
      <w:bodyDiv w:val="1"/>
      <w:marLeft w:val="0"/>
      <w:marRight w:val="0"/>
      <w:marTop w:val="0"/>
      <w:marBottom w:val="0"/>
      <w:divBdr>
        <w:top w:val="none" w:sz="0" w:space="0" w:color="auto"/>
        <w:left w:val="none" w:sz="0" w:space="0" w:color="auto"/>
        <w:bottom w:val="none" w:sz="0" w:space="0" w:color="auto"/>
        <w:right w:val="none" w:sz="0" w:space="0" w:color="auto"/>
      </w:divBdr>
    </w:div>
    <w:div w:id="1418401275">
      <w:bodyDiv w:val="1"/>
      <w:marLeft w:val="0"/>
      <w:marRight w:val="0"/>
      <w:marTop w:val="0"/>
      <w:marBottom w:val="0"/>
      <w:divBdr>
        <w:top w:val="none" w:sz="0" w:space="0" w:color="auto"/>
        <w:left w:val="none" w:sz="0" w:space="0" w:color="auto"/>
        <w:bottom w:val="none" w:sz="0" w:space="0" w:color="auto"/>
        <w:right w:val="none" w:sz="0" w:space="0" w:color="auto"/>
      </w:divBdr>
    </w:div>
    <w:div w:id="1418402442">
      <w:bodyDiv w:val="1"/>
      <w:marLeft w:val="0"/>
      <w:marRight w:val="0"/>
      <w:marTop w:val="0"/>
      <w:marBottom w:val="0"/>
      <w:divBdr>
        <w:top w:val="none" w:sz="0" w:space="0" w:color="auto"/>
        <w:left w:val="none" w:sz="0" w:space="0" w:color="auto"/>
        <w:bottom w:val="none" w:sz="0" w:space="0" w:color="auto"/>
        <w:right w:val="none" w:sz="0" w:space="0" w:color="auto"/>
      </w:divBdr>
    </w:div>
    <w:div w:id="1418478011">
      <w:bodyDiv w:val="1"/>
      <w:marLeft w:val="0"/>
      <w:marRight w:val="0"/>
      <w:marTop w:val="0"/>
      <w:marBottom w:val="0"/>
      <w:divBdr>
        <w:top w:val="none" w:sz="0" w:space="0" w:color="auto"/>
        <w:left w:val="none" w:sz="0" w:space="0" w:color="auto"/>
        <w:bottom w:val="none" w:sz="0" w:space="0" w:color="auto"/>
        <w:right w:val="none" w:sz="0" w:space="0" w:color="auto"/>
      </w:divBdr>
    </w:div>
    <w:div w:id="1418551706">
      <w:bodyDiv w:val="1"/>
      <w:marLeft w:val="0"/>
      <w:marRight w:val="0"/>
      <w:marTop w:val="0"/>
      <w:marBottom w:val="0"/>
      <w:divBdr>
        <w:top w:val="none" w:sz="0" w:space="0" w:color="auto"/>
        <w:left w:val="none" w:sz="0" w:space="0" w:color="auto"/>
        <w:bottom w:val="none" w:sz="0" w:space="0" w:color="auto"/>
        <w:right w:val="none" w:sz="0" w:space="0" w:color="auto"/>
      </w:divBdr>
    </w:div>
    <w:div w:id="1418551725">
      <w:bodyDiv w:val="1"/>
      <w:marLeft w:val="0"/>
      <w:marRight w:val="0"/>
      <w:marTop w:val="0"/>
      <w:marBottom w:val="0"/>
      <w:divBdr>
        <w:top w:val="none" w:sz="0" w:space="0" w:color="auto"/>
        <w:left w:val="none" w:sz="0" w:space="0" w:color="auto"/>
        <w:bottom w:val="none" w:sz="0" w:space="0" w:color="auto"/>
        <w:right w:val="none" w:sz="0" w:space="0" w:color="auto"/>
      </w:divBdr>
    </w:div>
    <w:div w:id="1418553362">
      <w:bodyDiv w:val="1"/>
      <w:marLeft w:val="0"/>
      <w:marRight w:val="0"/>
      <w:marTop w:val="0"/>
      <w:marBottom w:val="0"/>
      <w:divBdr>
        <w:top w:val="none" w:sz="0" w:space="0" w:color="auto"/>
        <w:left w:val="none" w:sz="0" w:space="0" w:color="auto"/>
        <w:bottom w:val="none" w:sz="0" w:space="0" w:color="auto"/>
        <w:right w:val="none" w:sz="0" w:space="0" w:color="auto"/>
      </w:divBdr>
    </w:div>
    <w:div w:id="1418792124">
      <w:bodyDiv w:val="1"/>
      <w:marLeft w:val="0"/>
      <w:marRight w:val="0"/>
      <w:marTop w:val="0"/>
      <w:marBottom w:val="0"/>
      <w:divBdr>
        <w:top w:val="none" w:sz="0" w:space="0" w:color="auto"/>
        <w:left w:val="none" w:sz="0" w:space="0" w:color="auto"/>
        <w:bottom w:val="none" w:sz="0" w:space="0" w:color="auto"/>
        <w:right w:val="none" w:sz="0" w:space="0" w:color="auto"/>
      </w:divBdr>
    </w:div>
    <w:div w:id="1418869767">
      <w:bodyDiv w:val="1"/>
      <w:marLeft w:val="0"/>
      <w:marRight w:val="0"/>
      <w:marTop w:val="0"/>
      <w:marBottom w:val="0"/>
      <w:divBdr>
        <w:top w:val="none" w:sz="0" w:space="0" w:color="auto"/>
        <w:left w:val="none" w:sz="0" w:space="0" w:color="auto"/>
        <w:bottom w:val="none" w:sz="0" w:space="0" w:color="auto"/>
        <w:right w:val="none" w:sz="0" w:space="0" w:color="auto"/>
      </w:divBdr>
    </w:div>
    <w:div w:id="1419012602">
      <w:bodyDiv w:val="1"/>
      <w:marLeft w:val="0"/>
      <w:marRight w:val="0"/>
      <w:marTop w:val="0"/>
      <w:marBottom w:val="0"/>
      <w:divBdr>
        <w:top w:val="none" w:sz="0" w:space="0" w:color="auto"/>
        <w:left w:val="none" w:sz="0" w:space="0" w:color="auto"/>
        <w:bottom w:val="none" w:sz="0" w:space="0" w:color="auto"/>
        <w:right w:val="none" w:sz="0" w:space="0" w:color="auto"/>
      </w:divBdr>
    </w:div>
    <w:div w:id="1419064010">
      <w:bodyDiv w:val="1"/>
      <w:marLeft w:val="0"/>
      <w:marRight w:val="0"/>
      <w:marTop w:val="0"/>
      <w:marBottom w:val="0"/>
      <w:divBdr>
        <w:top w:val="none" w:sz="0" w:space="0" w:color="auto"/>
        <w:left w:val="none" w:sz="0" w:space="0" w:color="auto"/>
        <w:bottom w:val="none" w:sz="0" w:space="0" w:color="auto"/>
        <w:right w:val="none" w:sz="0" w:space="0" w:color="auto"/>
      </w:divBdr>
    </w:div>
    <w:div w:id="1419206292">
      <w:bodyDiv w:val="1"/>
      <w:marLeft w:val="0"/>
      <w:marRight w:val="0"/>
      <w:marTop w:val="0"/>
      <w:marBottom w:val="0"/>
      <w:divBdr>
        <w:top w:val="none" w:sz="0" w:space="0" w:color="auto"/>
        <w:left w:val="none" w:sz="0" w:space="0" w:color="auto"/>
        <w:bottom w:val="none" w:sz="0" w:space="0" w:color="auto"/>
        <w:right w:val="none" w:sz="0" w:space="0" w:color="auto"/>
      </w:divBdr>
    </w:div>
    <w:div w:id="1419212649">
      <w:bodyDiv w:val="1"/>
      <w:marLeft w:val="0"/>
      <w:marRight w:val="0"/>
      <w:marTop w:val="0"/>
      <w:marBottom w:val="0"/>
      <w:divBdr>
        <w:top w:val="none" w:sz="0" w:space="0" w:color="auto"/>
        <w:left w:val="none" w:sz="0" w:space="0" w:color="auto"/>
        <w:bottom w:val="none" w:sz="0" w:space="0" w:color="auto"/>
        <w:right w:val="none" w:sz="0" w:space="0" w:color="auto"/>
      </w:divBdr>
    </w:div>
    <w:div w:id="1419212727">
      <w:bodyDiv w:val="1"/>
      <w:marLeft w:val="0"/>
      <w:marRight w:val="0"/>
      <w:marTop w:val="0"/>
      <w:marBottom w:val="0"/>
      <w:divBdr>
        <w:top w:val="none" w:sz="0" w:space="0" w:color="auto"/>
        <w:left w:val="none" w:sz="0" w:space="0" w:color="auto"/>
        <w:bottom w:val="none" w:sz="0" w:space="0" w:color="auto"/>
        <w:right w:val="none" w:sz="0" w:space="0" w:color="auto"/>
      </w:divBdr>
    </w:div>
    <w:div w:id="1419249893">
      <w:bodyDiv w:val="1"/>
      <w:marLeft w:val="0"/>
      <w:marRight w:val="0"/>
      <w:marTop w:val="0"/>
      <w:marBottom w:val="0"/>
      <w:divBdr>
        <w:top w:val="none" w:sz="0" w:space="0" w:color="auto"/>
        <w:left w:val="none" w:sz="0" w:space="0" w:color="auto"/>
        <w:bottom w:val="none" w:sz="0" w:space="0" w:color="auto"/>
        <w:right w:val="none" w:sz="0" w:space="0" w:color="auto"/>
      </w:divBdr>
    </w:div>
    <w:div w:id="1419475464">
      <w:bodyDiv w:val="1"/>
      <w:marLeft w:val="0"/>
      <w:marRight w:val="0"/>
      <w:marTop w:val="0"/>
      <w:marBottom w:val="0"/>
      <w:divBdr>
        <w:top w:val="none" w:sz="0" w:space="0" w:color="auto"/>
        <w:left w:val="none" w:sz="0" w:space="0" w:color="auto"/>
        <w:bottom w:val="none" w:sz="0" w:space="0" w:color="auto"/>
        <w:right w:val="none" w:sz="0" w:space="0" w:color="auto"/>
      </w:divBdr>
    </w:div>
    <w:div w:id="1419524287">
      <w:bodyDiv w:val="1"/>
      <w:marLeft w:val="0"/>
      <w:marRight w:val="0"/>
      <w:marTop w:val="0"/>
      <w:marBottom w:val="0"/>
      <w:divBdr>
        <w:top w:val="none" w:sz="0" w:space="0" w:color="auto"/>
        <w:left w:val="none" w:sz="0" w:space="0" w:color="auto"/>
        <w:bottom w:val="none" w:sz="0" w:space="0" w:color="auto"/>
        <w:right w:val="none" w:sz="0" w:space="0" w:color="auto"/>
      </w:divBdr>
    </w:div>
    <w:div w:id="1419869739">
      <w:bodyDiv w:val="1"/>
      <w:marLeft w:val="0"/>
      <w:marRight w:val="0"/>
      <w:marTop w:val="0"/>
      <w:marBottom w:val="0"/>
      <w:divBdr>
        <w:top w:val="none" w:sz="0" w:space="0" w:color="auto"/>
        <w:left w:val="none" w:sz="0" w:space="0" w:color="auto"/>
        <w:bottom w:val="none" w:sz="0" w:space="0" w:color="auto"/>
        <w:right w:val="none" w:sz="0" w:space="0" w:color="auto"/>
      </w:divBdr>
    </w:div>
    <w:div w:id="1419903161">
      <w:bodyDiv w:val="1"/>
      <w:marLeft w:val="0"/>
      <w:marRight w:val="0"/>
      <w:marTop w:val="0"/>
      <w:marBottom w:val="0"/>
      <w:divBdr>
        <w:top w:val="none" w:sz="0" w:space="0" w:color="auto"/>
        <w:left w:val="none" w:sz="0" w:space="0" w:color="auto"/>
        <w:bottom w:val="none" w:sz="0" w:space="0" w:color="auto"/>
        <w:right w:val="none" w:sz="0" w:space="0" w:color="auto"/>
      </w:divBdr>
    </w:div>
    <w:div w:id="1420248274">
      <w:bodyDiv w:val="1"/>
      <w:marLeft w:val="0"/>
      <w:marRight w:val="0"/>
      <w:marTop w:val="0"/>
      <w:marBottom w:val="0"/>
      <w:divBdr>
        <w:top w:val="none" w:sz="0" w:space="0" w:color="auto"/>
        <w:left w:val="none" w:sz="0" w:space="0" w:color="auto"/>
        <w:bottom w:val="none" w:sz="0" w:space="0" w:color="auto"/>
        <w:right w:val="none" w:sz="0" w:space="0" w:color="auto"/>
      </w:divBdr>
    </w:div>
    <w:div w:id="1420249837">
      <w:bodyDiv w:val="1"/>
      <w:marLeft w:val="0"/>
      <w:marRight w:val="0"/>
      <w:marTop w:val="0"/>
      <w:marBottom w:val="0"/>
      <w:divBdr>
        <w:top w:val="none" w:sz="0" w:space="0" w:color="auto"/>
        <w:left w:val="none" w:sz="0" w:space="0" w:color="auto"/>
        <w:bottom w:val="none" w:sz="0" w:space="0" w:color="auto"/>
        <w:right w:val="none" w:sz="0" w:space="0" w:color="auto"/>
      </w:divBdr>
    </w:div>
    <w:div w:id="1420372761">
      <w:bodyDiv w:val="1"/>
      <w:marLeft w:val="0"/>
      <w:marRight w:val="0"/>
      <w:marTop w:val="0"/>
      <w:marBottom w:val="0"/>
      <w:divBdr>
        <w:top w:val="none" w:sz="0" w:space="0" w:color="auto"/>
        <w:left w:val="none" w:sz="0" w:space="0" w:color="auto"/>
        <w:bottom w:val="none" w:sz="0" w:space="0" w:color="auto"/>
        <w:right w:val="none" w:sz="0" w:space="0" w:color="auto"/>
      </w:divBdr>
    </w:div>
    <w:div w:id="1420444325">
      <w:bodyDiv w:val="1"/>
      <w:marLeft w:val="0"/>
      <w:marRight w:val="0"/>
      <w:marTop w:val="0"/>
      <w:marBottom w:val="0"/>
      <w:divBdr>
        <w:top w:val="none" w:sz="0" w:space="0" w:color="auto"/>
        <w:left w:val="none" w:sz="0" w:space="0" w:color="auto"/>
        <w:bottom w:val="none" w:sz="0" w:space="0" w:color="auto"/>
        <w:right w:val="none" w:sz="0" w:space="0" w:color="auto"/>
      </w:divBdr>
    </w:div>
    <w:div w:id="1420445944">
      <w:bodyDiv w:val="1"/>
      <w:marLeft w:val="0"/>
      <w:marRight w:val="0"/>
      <w:marTop w:val="0"/>
      <w:marBottom w:val="0"/>
      <w:divBdr>
        <w:top w:val="none" w:sz="0" w:space="0" w:color="auto"/>
        <w:left w:val="none" w:sz="0" w:space="0" w:color="auto"/>
        <w:bottom w:val="none" w:sz="0" w:space="0" w:color="auto"/>
        <w:right w:val="none" w:sz="0" w:space="0" w:color="auto"/>
      </w:divBdr>
    </w:div>
    <w:div w:id="1420524483">
      <w:bodyDiv w:val="1"/>
      <w:marLeft w:val="0"/>
      <w:marRight w:val="0"/>
      <w:marTop w:val="0"/>
      <w:marBottom w:val="0"/>
      <w:divBdr>
        <w:top w:val="none" w:sz="0" w:space="0" w:color="auto"/>
        <w:left w:val="none" w:sz="0" w:space="0" w:color="auto"/>
        <w:bottom w:val="none" w:sz="0" w:space="0" w:color="auto"/>
        <w:right w:val="none" w:sz="0" w:space="0" w:color="auto"/>
      </w:divBdr>
    </w:div>
    <w:div w:id="1420566838">
      <w:bodyDiv w:val="1"/>
      <w:marLeft w:val="0"/>
      <w:marRight w:val="0"/>
      <w:marTop w:val="0"/>
      <w:marBottom w:val="0"/>
      <w:divBdr>
        <w:top w:val="none" w:sz="0" w:space="0" w:color="auto"/>
        <w:left w:val="none" w:sz="0" w:space="0" w:color="auto"/>
        <w:bottom w:val="none" w:sz="0" w:space="0" w:color="auto"/>
        <w:right w:val="none" w:sz="0" w:space="0" w:color="auto"/>
      </w:divBdr>
    </w:div>
    <w:div w:id="1420567804">
      <w:bodyDiv w:val="1"/>
      <w:marLeft w:val="0"/>
      <w:marRight w:val="0"/>
      <w:marTop w:val="0"/>
      <w:marBottom w:val="0"/>
      <w:divBdr>
        <w:top w:val="none" w:sz="0" w:space="0" w:color="auto"/>
        <w:left w:val="none" w:sz="0" w:space="0" w:color="auto"/>
        <w:bottom w:val="none" w:sz="0" w:space="0" w:color="auto"/>
        <w:right w:val="none" w:sz="0" w:space="0" w:color="auto"/>
      </w:divBdr>
    </w:div>
    <w:div w:id="1420759297">
      <w:bodyDiv w:val="1"/>
      <w:marLeft w:val="0"/>
      <w:marRight w:val="0"/>
      <w:marTop w:val="0"/>
      <w:marBottom w:val="0"/>
      <w:divBdr>
        <w:top w:val="none" w:sz="0" w:space="0" w:color="auto"/>
        <w:left w:val="none" w:sz="0" w:space="0" w:color="auto"/>
        <w:bottom w:val="none" w:sz="0" w:space="0" w:color="auto"/>
        <w:right w:val="none" w:sz="0" w:space="0" w:color="auto"/>
      </w:divBdr>
    </w:div>
    <w:div w:id="1421179168">
      <w:bodyDiv w:val="1"/>
      <w:marLeft w:val="0"/>
      <w:marRight w:val="0"/>
      <w:marTop w:val="0"/>
      <w:marBottom w:val="0"/>
      <w:divBdr>
        <w:top w:val="none" w:sz="0" w:space="0" w:color="auto"/>
        <w:left w:val="none" w:sz="0" w:space="0" w:color="auto"/>
        <w:bottom w:val="none" w:sz="0" w:space="0" w:color="auto"/>
        <w:right w:val="none" w:sz="0" w:space="0" w:color="auto"/>
      </w:divBdr>
    </w:div>
    <w:div w:id="1421413692">
      <w:bodyDiv w:val="1"/>
      <w:marLeft w:val="0"/>
      <w:marRight w:val="0"/>
      <w:marTop w:val="0"/>
      <w:marBottom w:val="0"/>
      <w:divBdr>
        <w:top w:val="none" w:sz="0" w:space="0" w:color="auto"/>
        <w:left w:val="none" w:sz="0" w:space="0" w:color="auto"/>
        <w:bottom w:val="none" w:sz="0" w:space="0" w:color="auto"/>
        <w:right w:val="none" w:sz="0" w:space="0" w:color="auto"/>
      </w:divBdr>
    </w:div>
    <w:div w:id="1421414067">
      <w:bodyDiv w:val="1"/>
      <w:marLeft w:val="0"/>
      <w:marRight w:val="0"/>
      <w:marTop w:val="0"/>
      <w:marBottom w:val="0"/>
      <w:divBdr>
        <w:top w:val="none" w:sz="0" w:space="0" w:color="auto"/>
        <w:left w:val="none" w:sz="0" w:space="0" w:color="auto"/>
        <w:bottom w:val="none" w:sz="0" w:space="0" w:color="auto"/>
        <w:right w:val="none" w:sz="0" w:space="0" w:color="auto"/>
      </w:divBdr>
    </w:div>
    <w:div w:id="1421490111">
      <w:bodyDiv w:val="1"/>
      <w:marLeft w:val="0"/>
      <w:marRight w:val="0"/>
      <w:marTop w:val="0"/>
      <w:marBottom w:val="0"/>
      <w:divBdr>
        <w:top w:val="none" w:sz="0" w:space="0" w:color="auto"/>
        <w:left w:val="none" w:sz="0" w:space="0" w:color="auto"/>
        <w:bottom w:val="none" w:sz="0" w:space="0" w:color="auto"/>
        <w:right w:val="none" w:sz="0" w:space="0" w:color="auto"/>
      </w:divBdr>
    </w:div>
    <w:div w:id="1421606924">
      <w:bodyDiv w:val="1"/>
      <w:marLeft w:val="0"/>
      <w:marRight w:val="0"/>
      <w:marTop w:val="0"/>
      <w:marBottom w:val="0"/>
      <w:divBdr>
        <w:top w:val="none" w:sz="0" w:space="0" w:color="auto"/>
        <w:left w:val="none" w:sz="0" w:space="0" w:color="auto"/>
        <w:bottom w:val="none" w:sz="0" w:space="0" w:color="auto"/>
        <w:right w:val="none" w:sz="0" w:space="0" w:color="auto"/>
      </w:divBdr>
    </w:div>
    <w:div w:id="1421829853">
      <w:bodyDiv w:val="1"/>
      <w:marLeft w:val="0"/>
      <w:marRight w:val="0"/>
      <w:marTop w:val="0"/>
      <w:marBottom w:val="0"/>
      <w:divBdr>
        <w:top w:val="none" w:sz="0" w:space="0" w:color="auto"/>
        <w:left w:val="none" w:sz="0" w:space="0" w:color="auto"/>
        <w:bottom w:val="none" w:sz="0" w:space="0" w:color="auto"/>
        <w:right w:val="none" w:sz="0" w:space="0" w:color="auto"/>
      </w:divBdr>
    </w:div>
    <w:div w:id="1422140713">
      <w:bodyDiv w:val="1"/>
      <w:marLeft w:val="0"/>
      <w:marRight w:val="0"/>
      <w:marTop w:val="0"/>
      <w:marBottom w:val="0"/>
      <w:divBdr>
        <w:top w:val="none" w:sz="0" w:space="0" w:color="auto"/>
        <w:left w:val="none" w:sz="0" w:space="0" w:color="auto"/>
        <w:bottom w:val="none" w:sz="0" w:space="0" w:color="auto"/>
        <w:right w:val="none" w:sz="0" w:space="0" w:color="auto"/>
      </w:divBdr>
    </w:div>
    <w:div w:id="1422221967">
      <w:bodyDiv w:val="1"/>
      <w:marLeft w:val="0"/>
      <w:marRight w:val="0"/>
      <w:marTop w:val="0"/>
      <w:marBottom w:val="0"/>
      <w:divBdr>
        <w:top w:val="none" w:sz="0" w:space="0" w:color="auto"/>
        <w:left w:val="none" w:sz="0" w:space="0" w:color="auto"/>
        <w:bottom w:val="none" w:sz="0" w:space="0" w:color="auto"/>
        <w:right w:val="none" w:sz="0" w:space="0" w:color="auto"/>
      </w:divBdr>
    </w:div>
    <w:div w:id="1422264935">
      <w:bodyDiv w:val="1"/>
      <w:marLeft w:val="0"/>
      <w:marRight w:val="0"/>
      <w:marTop w:val="0"/>
      <w:marBottom w:val="0"/>
      <w:divBdr>
        <w:top w:val="none" w:sz="0" w:space="0" w:color="auto"/>
        <w:left w:val="none" w:sz="0" w:space="0" w:color="auto"/>
        <w:bottom w:val="none" w:sz="0" w:space="0" w:color="auto"/>
        <w:right w:val="none" w:sz="0" w:space="0" w:color="auto"/>
      </w:divBdr>
    </w:div>
    <w:div w:id="1422331617">
      <w:bodyDiv w:val="1"/>
      <w:marLeft w:val="0"/>
      <w:marRight w:val="0"/>
      <w:marTop w:val="0"/>
      <w:marBottom w:val="0"/>
      <w:divBdr>
        <w:top w:val="none" w:sz="0" w:space="0" w:color="auto"/>
        <w:left w:val="none" w:sz="0" w:space="0" w:color="auto"/>
        <w:bottom w:val="none" w:sz="0" w:space="0" w:color="auto"/>
        <w:right w:val="none" w:sz="0" w:space="0" w:color="auto"/>
      </w:divBdr>
    </w:div>
    <w:div w:id="1422482724">
      <w:bodyDiv w:val="1"/>
      <w:marLeft w:val="0"/>
      <w:marRight w:val="0"/>
      <w:marTop w:val="0"/>
      <w:marBottom w:val="0"/>
      <w:divBdr>
        <w:top w:val="none" w:sz="0" w:space="0" w:color="auto"/>
        <w:left w:val="none" w:sz="0" w:space="0" w:color="auto"/>
        <w:bottom w:val="none" w:sz="0" w:space="0" w:color="auto"/>
        <w:right w:val="none" w:sz="0" w:space="0" w:color="auto"/>
      </w:divBdr>
    </w:div>
    <w:div w:id="1422802262">
      <w:bodyDiv w:val="1"/>
      <w:marLeft w:val="0"/>
      <w:marRight w:val="0"/>
      <w:marTop w:val="0"/>
      <w:marBottom w:val="0"/>
      <w:divBdr>
        <w:top w:val="none" w:sz="0" w:space="0" w:color="auto"/>
        <w:left w:val="none" w:sz="0" w:space="0" w:color="auto"/>
        <w:bottom w:val="none" w:sz="0" w:space="0" w:color="auto"/>
        <w:right w:val="none" w:sz="0" w:space="0" w:color="auto"/>
      </w:divBdr>
    </w:div>
    <w:div w:id="1423337897">
      <w:bodyDiv w:val="1"/>
      <w:marLeft w:val="0"/>
      <w:marRight w:val="0"/>
      <w:marTop w:val="0"/>
      <w:marBottom w:val="0"/>
      <w:divBdr>
        <w:top w:val="none" w:sz="0" w:space="0" w:color="auto"/>
        <w:left w:val="none" w:sz="0" w:space="0" w:color="auto"/>
        <w:bottom w:val="none" w:sz="0" w:space="0" w:color="auto"/>
        <w:right w:val="none" w:sz="0" w:space="0" w:color="auto"/>
      </w:divBdr>
    </w:div>
    <w:div w:id="1423338399">
      <w:bodyDiv w:val="1"/>
      <w:marLeft w:val="0"/>
      <w:marRight w:val="0"/>
      <w:marTop w:val="0"/>
      <w:marBottom w:val="0"/>
      <w:divBdr>
        <w:top w:val="none" w:sz="0" w:space="0" w:color="auto"/>
        <w:left w:val="none" w:sz="0" w:space="0" w:color="auto"/>
        <w:bottom w:val="none" w:sz="0" w:space="0" w:color="auto"/>
        <w:right w:val="none" w:sz="0" w:space="0" w:color="auto"/>
      </w:divBdr>
    </w:div>
    <w:div w:id="1423649584">
      <w:bodyDiv w:val="1"/>
      <w:marLeft w:val="0"/>
      <w:marRight w:val="0"/>
      <w:marTop w:val="0"/>
      <w:marBottom w:val="0"/>
      <w:divBdr>
        <w:top w:val="none" w:sz="0" w:space="0" w:color="auto"/>
        <w:left w:val="none" w:sz="0" w:space="0" w:color="auto"/>
        <w:bottom w:val="none" w:sz="0" w:space="0" w:color="auto"/>
        <w:right w:val="none" w:sz="0" w:space="0" w:color="auto"/>
      </w:divBdr>
    </w:div>
    <w:div w:id="1423837163">
      <w:bodyDiv w:val="1"/>
      <w:marLeft w:val="0"/>
      <w:marRight w:val="0"/>
      <w:marTop w:val="0"/>
      <w:marBottom w:val="0"/>
      <w:divBdr>
        <w:top w:val="none" w:sz="0" w:space="0" w:color="auto"/>
        <w:left w:val="none" w:sz="0" w:space="0" w:color="auto"/>
        <w:bottom w:val="none" w:sz="0" w:space="0" w:color="auto"/>
        <w:right w:val="none" w:sz="0" w:space="0" w:color="auto"/>
      </w:divBdr>
    </w:div>
    <w:div w:id="1423840142">
      <w:bodyDiv w:val="1"/>
      <w:marLeft w:val="0"/>
      <w:marRight w:val="0"/>
      <w:marTop w:val="0"/>
      <w:marBottom w:val="0"/>
      <w:divBdr>
        <w:top w:val="none" w:sz="0" w:space="0" w:color="auto"/>
        <w:left w:val="none" w:sz="0" w:space="0" w:color="auto"/>
        <w:bottom w:val="none" w:sz="0" w:space="0" w:color="auto"/>
        <w:right w:val="none" w:sz="0" w:space="0" w:color="auto"/>
      </w:divBdr>
    </w:div>
    <w:div w:id="1424104211">
      <w:bodyDiv w:val="1"/>
      <w:marLeft w:val="0"/>
      <w:marRight w:val="0"/>
      <w:marTop w:val="0"/>
      <w:marBottom w:val="0"/>
      <w:divBdr>
        <w:top w:val="none" w:sz="0" w:space="0" w:color="auto"/>
        <w:left w:val="none" w:sz="0" w:space="0" w:color="auto"/>
        <w:bottom w:val="none" w:sz="0" w:space="0" w:color="auto"/>
        <w:right w:val="none" w:sz="0" w:space="0" w:color="auto"/>
      </w:divBdr>
    </w:div>
    <w:div w:id="1424835304">
      <w:bodyDiv w:val="1"/>
      <w:marLeft w:val="0"/>
      <w:marRight w:val="0"/>
      <w:marTop w:val="0"/>
      <w:marBottom w:val="0"/>
      <w:divBdr>
        <w:top w:val="none" w:sz="0" w:space="0" w:color="auto"/>
        <w:left w:val="none" w:sz="0" w:space="0" w:color="auto"/>
        <w:bottom w:val="none" w:sz="0" w:space="0" w:color="auto"/>
        <w:right w:val="none" w:sz="0" w:space="0" w:color="auto"/>
      </w:divBdr>
    </w:div>
    <w:div w:id="1424841823">
      <w:bodyDiv w:val="1"/>
      <w:marLeft w:val="0"/>
      <w:marRight w:val="0"/>
      <w:marTop w:val="0"/>
      <w:marBottom w:val="0"/>
      <w:divBdr>
        <w:top w:val="none" w:sz="0" w:space="0" w:color="auto"/>
        <w:left w:val="none" w:sz="0" w:space="0" w:color="auto"/>
        <w:bottom w:val="none" w:sz="0" w:space="0" w:color="auto"/>
        <w:right w:val="none" w:sz="0" w:space="0" w:color="auto"/>
      </w:divBdr>
    </w:div>
    <w:div w:id="1425029236">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372128">
      <w:bodyDiv w:val="1"/>
      <w:marLeft w:val="0"/>
      <w:marRight w:val="0"/>
      <w:marTop w:val="0"/>
      <w:marBottom w:val="0"/>
      <w:divBdr>
        <w:top w:val="none" w:sz="0" w:space="0" w:color="auto"/>
        <w:left w:val="none" w:sz="0" w:space="0" w:color="auto"/>
        <w:bottom w:val="none" w:sz="0" w:space="0" w:color="auto"/>
        <w:right w:val="none" w:sz="0" w:space="0" w:color="auto"/>
      </w:divBdr>
    </w:div>
    <w:div w:id="1425493530">
      <w:bodyDiv w:val="1"/>
      <w:marLeft w:val="0"/>
      <w:marRight w:val="0"/>
      <w:marTop w:val="0"/>
      <w:marBottom w:val="0"/>
      <w:divBdr>
        <w:top w:val="none" w:sz="0" w:space="0" w:color="auto"/>
        <w:left w:val="none" w:sz="0" w:space="0" w:color="auto"/>
        <w:bottom w:val="none" w:sz="0" w:space="0" w:color="auto"/>
        <w:right w:val="none" w:sz="0" w:space="0" w:color="auto"/>
      </w:divBdr>
    </w:div>
    <w:div w:id="1425762417">
      <w:bodyDiv w:val="1"/>
      <w:marLeft w:val="0"/>
      <w:marRight w:val="0"/>
      <w:marTop w:val="0"/>
      <w:marBottom w:val="0"/>
      <w:divBdr>
        <w:top w:val="none" w:sz="0" w:space="0" w:color="auto"/>
        <w:left w:val="none" w:sz="0" w:space="0" w:color="auto"/>
        <w:bottom w:val="none" w:sz="0" w:space="0" w:color="auto"/>
        <w:right w:val="none" w:sz="0" w:space="0" w:color="auto"/>
      </w:divBdr>
    </w:div>
    <w:div w:id="1425762951">
      <w:bodyDiv w:val="1"/>
      <w:marLeft w:val="0"/>
      <w:marRight w:val="0"/>
      <w:marTop w:val="0"/>
      <w:marBottom w:val="0"/>
      <w:divBdr>
        <w:top w:val="none" w:sz="0" w:space="0" w:color="auto"/>
        <w:left w:val="none" w:sz="0" w:space="0" w:color="auto"/>
        <w:bottom w:val="none" w:sz="0" w:space="0" w:color="auto"/>
        <w:right w:val="none" w:sz="0" w:space="0" w:color="auto"/>
      </w:divBdr>
    </w:div>
    <w:div w:id="1425882988">
      <w:bodyDiv w:val="1"/>
      <w:marLeft w:val="0"/>
      <w:marRight w:val="0"/>
      <w:marTop w:val="0"/>
      <w:marBottom w:val="0"/>
      <w:divBdr>
        <w:top w:val="none" w:sz="0" w:space="0" w:color="auto"/>
        <w:left w:val="none" w:sz="0" w:space="0" w:color="auto"/>
        <w:bottom w:val="none" w:sz="0" w:space="0" w:color="auto"/>
        <w:right w:val="none" w:sz="0" w:space="0" w:color="auto"/>
      </w:divBdr>
    </w:div>
    <w:div w:id="1425956701">
      <w:bodyDiv w:val="1"/>
      <w:marLeft w:val="0"/>
      <w:marRight w:val="0"/>
      <w:marTop w:val="0"/>
      <w:marBottom w:val="0"/>
      <w:divBdr>
        <w:top w:val="none" w:sz="0" w:space="0" w:color="auto"/>
        <w:left w:val="none" w:sz="0" w:space="0" w:color="auto"/>
        <w:bottom w:val="none" w:sz="0" w:space="0" w:color="auto"/>
        <w:right w:val="none" w:sz="0" w:space="0" w:color="auto"/>
      </w:divBdr>
    </w:div>
    <w:div w:id="1426078416">
      <w:bodyDiv w:val="1"/>
      <w:marLeft w:val="0"/>
      <w:marRight w:val="0"/>
      <w:marTop w:val="0"/>
      <w:marBottom w:val="0"/>
      <w:divBdr>
        <w:top w:val="none" w:sz="0" w:space="0" w:color="auto"/>
        <w:left w:val="none" w:sz="0" w:space="0" w:color="auto"/>
        <w:bottom w:val="none" w:sz="0" w:space="0" w:color="auto"/>
        <w:right w:val="none" w:sz="0" w:space="0" w:color="auto"/>
      </w:divBdr>
    </w:div>
    <w:div w:id="1426681556">
      <w:bodyDiv w:val="1"/>
      <w:marLeft w:val="0"/>
      <w:marRight w:val="0"/>
      <w:marTop w:val="0"/>
      <w:marBottom w:val="0"/>
      <w:divBdr>
        <w:top w:val="none" w:sz="0" w:space="0" w:color="auto"/>
        <w:left w:val="none" w:sz="0" w:space="0" w:color="auto"/>
        <w:bottom w:val="none" w:sz="0" w:space="0" w:color="auto"/>
        <w:right w:val="none" w:sz="0" w:space="0" w:color="auto"/>
      </w:divBdr>
    </w:div>
    <w:div w:id="1426729050">
      <w:bodyDiv w:val="1"/>
      <w:marLeft w:val="0"/>
      <w:marRight w:val="0"/>
      <w:marTop w:val="0"/>
      <w:marBottom w:val="0"/>
      <w:divBdr>
        <w:top w:val="none" w:sz="0" w:space="0" w:color="auto"/>
        <w:left w:val="none" w:sz="0" w:space="0" w:color="auto"/>
        <w:bottom w:val="none" w:sz="0" w:space="0" w:color="auto"/>
        <w:right w:val="none" w:sz="0" w:space="0" w:color="auto"/>
      </w:divBdr>
    </w:div>
    <w:div w:id="1426799569">
      <w:bodyDiv w:val="1"/>
      <w:marLeft w:val="0"/>
      <w:marRight w:val="0"/>
      <w:marTop w:val="0"/>
      <w:marBottom w:val="0"/>
      <w:divBdr>
        <w:top w:val="none" w:sz="0" w:space="0" w:color="auto"/>
        <w:left w:val="none" w:sz="0" w:space="0" w:color="auto"/>
        <w:bottom w:val="none" w:sz="0" w:space="0" w:color="auto"/>
        <w:right w:val="none" w:sz="0" w:space="0" w:color="auto"/>
      </w:divBdr>
    </w:div>
    <w:div w:id="1426851645">
      <w:bodyDiv w:val="1"/>
      <w:marLeft w:val="0"/>
      <w:marRight w:val="0"/>
      <w:marTop w:val="0"/>
      <w:marBottom w:val="0"/>
      <w:divBdr>
        <w:top w:val="none" w:sz="0" w:space="0" w:color="auto"/>
        <w:left w:val="none" w:sz="0" w:space="0" w:color="auto"/>
        <w:bottom w:val="none" w:sz="0" w:space="0" w:color="auto"/>
        <w:right w:val="none" w:sz="0" w:space="0" w:color="auto"/>
      </w:divBdr>
    </w:div>
    <w:div w:id="1426876167">
      <w:bodyDiv w:val="1"/>
      <w:marLeft w:val="0"/>
      <w:marRight w:val="0"/>
      <w:marTop w:val="0"/>
      <w:marBottom w:val="0"/>
      <w:divBdr>
        <w:top w:val="none" w:sz="0" w:space="0" w:color="auto"/>
        <w:left w:val="none" w:sz="0" w:space="0" w:color="auto"/>
        <w:bottom w:val="none" w:sz="0" w:space="0" w:color="auto"/>
        <w:right w:val="none" w:sz="0" w:space="0" w:color="auto"/>
      </w:divBdr>
    </w:div>
    <w:div w:id="1427073805">
      <w:bodyDiv w:val="1"/>
      <w:marLeft w:val="0"/>
      <w:marRight w:val="0"/>
      <w:marTop w:val="0"/>
      <w:marBottom w:val="0"/>
      <w:divBdr>
        <w:top w:val="none" w:sz="0" w:space="0" w:color="auto"/>
        <w:left w:val="none" w:sz="0" w:space="0" w:color="auto"/>
        <w:bottom w:val="none" w:sz="0" w:space="0" w:color="auto"/>
        <w:right w:val="none" w:sz="0" w:space="0" w:color="auto"/>
      </w:divBdr>
    </w:div>
    <w:div w:id="1427112763">
      <w:bodyDiv w:val="1"/>
      <w:marLeft w:val="0"/>
      <w:marRight w:val="0"/>
      <w:marTop w:val="0"/>
      <w:marBottom w:val="0"/>
      <w:divBdr>
        <w:top w:val="none" w:sz="0" w:space="0" w:color="auto"/>
        <w:left w:val="none" w:sz="0" w:space="0" w:color="auto"/>
        <w:bottom w:val="none" w:sz="0" w:space="0" w:color="auto"/>
        <w:right w:val="none" w:sz="0" w:space="0" w:color="auto"/>
      </w:divBdr>
    </w:div>
    <w:div w:id="1427265112">
      <w:bodyDiv w:val="1"/>
      <w:marLeft w:val="0"/>
      <w:marRight w:val="0"/>
      <w:marTop w:val="0"/>
      <w:marBottom w:val="0"/>
      <w:divBdr>
        <w:top w:val="none" w:sz="0" w:space="0" w:color="auto"/>
        <w:left w:val="none" w:sz="0" w:space="0" w:color="auto"/>
        <w:bottom w:val="none" w:sz="0" w:space="0" w:color="auto"/>
        <w:right w:val="none" w:sz="0" w:space="0" w:color="auto"/>
      </w:divBdr>
    </w:div>
    <w:div w:id="1427386496">
      <w:bodyDiv w:val="1"/>
      <w:marLeft w:val="0"/>
      <w:marRight w:val="0"/>
      <w:marTop w:val="0"/>
      <w:marBottom w:val="0"/>
      <w:divBdr>
        <w:top w:val="none" w:sz="0" w:space="0" w:color="auto"/>
        <w:left w:val="none" w:sz="0" w:space="0" w:color="auto"/>
        <w:bottom w:val="none" w:sz="0" w:space="0" w:color="auto"/>
        <w:right w:val="none" w:sz="0" w:space="0" w:color="auto"/>
      </w:divBdr>
    </w:div>
    <w:div w:id="1427507048">
      <w:bodyDiv w:val="1"/>
      <w:marLeft w:val="0"/>
      <w:marRight w:val="0"/>
      <w:marTop w:val="0"/>
      <w:marBottom w:val="0"/>
      <w:divBdr>
        <w:top w:val="none" w:sz="0" w:space="0" w:color="auto"/>
        <w:left w:val="none" w:sz="0" w:space="0" w:color="auto"/>
        <w:bottom w:val="none" w:sz="0" w:space="0" w:color="auto"/>
        <w:right w:val="none" w:sz="0" w:space="0" w:color="auto"/>
      </w:divBdr>
    </w:div>
    <w:div w:id="1427573193">
      <w:bodyDiv w:val="1"/>
      <w:marLeft w:val="0"/>
      <w:marRight w:val="0"/>
      <w:marTop w:val="0"/>
      <w:marBottom w:val="0"/>
      <w:divBdr>
        <w:top w:val="none" w:sz="0" w:space="0" w:color="auto"/>
        <w:left w:val="none" w:sz="0" w:space="0" w:color="auto"/>
        <w:bottom w:val="none" w:sz="0" w:space="0" w:color="auto"/>
        <w:right w:val="none" w:sz="0" w:space="0" w:color="auto"/>
      </w:divBdr>
    </w:div>
    <w:div w:id="1427577847">
      <w:bodyDiv w:val="1"/>
      <w:marLeft w:val="0"/>
      <w:marRight w:val="0"/>
      <w:marTop w:val="0"/>
      <w:marBottom w:val="0"/>
      <w:divBdr>
        <w:top w:val="none" w:sz="0" w:space="0" w:color="auto"/>
        <w:left w:val="none" w:sz="0" w:space="0" w:color="auto"/>
        <w:bottom w:val="none" w:sz="0" w:space="0" w:color="auto"/>
        <w:right w:val="none" w:sz="0" w:space="0" w:color="auto"/>
      </w:divBdr>
    </w:div>
    <w:div w:id="1427580652">
      <w:bodyDiv w:val="1"/>
      <w:marLeft w:val="0"/>
      <w:marRight w:val="0"/>
      <w:marTop w:val="0"/>
      <w:marBottom w:val="0"/>
      <w:divBdr>
        <w:top w:val="none" w:sz="0" w:space="0" w:color="auto"/>
        <w:left w:val="none" w:sz="0" w:space="0" w:color="auto"/>
        <w:bottom w:val="none" w:sz="0" w:space="0" w:color="auto"/>
        <w:right w:val="none" w:sz="0" w:space="0" w:color="auto"/>
      </w:divBdr>
    </w:div>
    <w:div w:id="1427654235">
      <w:bodyDiv w:val="1"/>
      <w:marLeft w:val="0"/>
      <w:marRight w:val="0"/>
      <w:marTop w:val="0"/>
      <w:marBottom w:val="0"/>
      <w:divBdr>
        <w:top w:val="none" w:sz="0" w:space="0" w:color="auto"/>
        <w:left w:val="none" w:sz="0" w:space="0" w:color="auto"/>
        <w:bottom w:val="none" w:sz="0" w:space="0" w:color="auto"/>
        <w:right w:val="none" w:sz="0" w:space="0" w:color="auto"/>
      </w:divBdr>
    </w:div>
    <w:div w:id="1428229984">
      <w:bodyDiv w:val="1"/>
      <w:marLeft w:val="0"/>
      <w:marRight w:val="0"/>
      <w:marTop w:val="0"/>
      <w:marBottom w:val="0"/>
      <w:divBdr>
        <w:top w:val="none" w:sz="0" w:space="0" w:color="auto"/>
        <w:left w:val="none" w:sz="0" w:space="0" w:color="auto"/>
        <w:bottom w:val="none" w:sz="0" w:space="0" w:color="auto"/>
        <w:right w:val="none" w:sz="0" w:space="0" w:color="auto"/>
      </w:divBdr>
    </w:div>
    <w:div w:id="1428575081">
      <w:bodyDiv w:val="1"/>
      <w:marLeft w:val="0"/>
      <w:marRight w:val="0"/>
      <w:marTop w:val="0"/>
      <w:marBottom w:val="0"/>
      <w:divBdr>
        <w:top w:val="none" w:sz="0" w:space="0" w:color="auto"/>
        <w:left w:val="none" w:sz="0" w:space="0" w:color="auto"/>
        <w:bottom w:val="none" w:sz="0" w:space="0" w:color="auto"/>
        <w:right w:val="none" w:sz="0" w:space="0" w:color="auto"/>
      </w:divBdr>
    </w:div>
    <w:div w:id="1428649879">
      <w:bodyDiv w:val="1"/>
      <w:marLeft w:val="0"/>
      <w:marRight w:val="0"/>
      <w:marTop w:val="0"/>
      <w:marBottom w:val="0"/>
      <w:divBdr>
        <w:top w:val="none" w:sz="0" w:space="0" w:color="auto"/>
        <w:left w:val="none" w:sz="0" w:space="0" w:color="auto"/>
        <w:bottom w:val="none" w:sz="0" w:space="0" w:color="auto"/>
        <w:right w:val="none" w:sz="0" w:space="0" w:color="auto"/>
      </w:divBdr>
    </w:div>
    <w:div w:id="1428844362">
      <w:bodyDiv w:val="1"/>
      <w:marLeft w:val="0"/>
      <w:marRight w:val="0"/>
      <w:marTop w:val="0"/>
      <w:marBottom w:val="0"/>
      <w:divBdr>
        <w:top w:val="none" w:sz="0" w:space="0" w:color="auto"/>
        <w:left w:val="none" w:sz="0" w:space="0" w:color="auto"/>
        <w:bottom w:val="none" w:sz="0" w:space="0" w:color="auto"/>
        <w:right w:val="none" w:sz="0" w:space="0" w:color="auto"/>
      </w:divBdr>
    </w:div>
    <w:div w:id="1428844684">
      <w:bodyDiv w:val="1"/>
      <w:marLeft w:val="0"/>
      <w:marRight w:val="0"/>
      <w:marTop w:val="0"/>
      <w:marBottom w:val="0"/>
      <w:divBdr>
        <w:top w:val="none" w:sz="0" w:space="0" w:color="auto"/>
        <w:left w:val="none" w:sz="0" w:space="0" w:color="auto"/>
        <w:bottom w:val="none" w:sz="0" w:space="0" w:color="auto"/>
        <w:right w:val="none" w:sz="0" w:space="0" w:color="auto"/>
      </w:divBdr>
    </w:div>
    <w:div w:id="1429152772">
      <w:bodyDiv w:val="1"/>
      <w:marLeft w:val="0"/>
      <w:marRight w:val="0"/>
      <w:marTop w:val="0"/>
      <w:marBottom w:val="0"/>
      <w:divBdr>
        <w:top w:val="none" w:sz="0" w:space="0" w:color="auto"/>
        <w:left w:val="none" w:sz="0" w:space="0" w:color="auto"/>
        <w:bottom w:val="none" w:sz="0" w:space="0" w:color="auto"/>
        <w:right w:val="none" w:sz="0" w:space="0" w:color="auto"/>
      </w:divBdr>
    </w:div>
    <w:div w:id="1429232854">
      <w:bodyDiv w:val="1"/>
      <w:marLeft w:val="0"/>
      <w:marRight w:val="0"/>
      <w:marTop w:val="0"/>
      <w:marBottom w:val="0"/>
      <w:divBdr>
        <w:top w:val="none" w:sz="0" w:space="0" w:color="auto"/>
        <w:left w:val="none" w:sz="0" w:space="0" w:color="auto"/>
        <w:bottom w:val="none" w:sz="0" w:space="0" w:color="auto"/>
        <w:right w:val="none" w:sz="0" w:space="0" w:color="auto"/>
      </w:divBdr>
    </w:div>
    <w:div w:id="1429304543">
      <w:bodyDiv w:val="1"/>
      <w:marLeft w:val="0"/>
      <w:marRight w:val="0"/>
      <w:marTop w:val="0"/>
      <w:marBottom w:val="0"/>
      <w:divBdr>
        <w:top w:val="none" w:sz="0" w:space="0" w:color="auto"/>
        <w:left w:val="none" w:sz="0" w:space="0" w:color="auto"/>
        <w:bottom w:val="none" w:sz="0" w:space="0" w:color="auto"/>
        <w:right w:val="none" w:sz="0" w:space="0" w:color="auto"/>
      </w:divBdr>
    </w:div>
    <w:div w:id="1429305278">
      <w:bodyDiv w:val="1"/>
      <w:marLeft w:val="0"/>
      <w:marRight w:val="0"/>
      <w:marTop w:val="0"/>
      <w:marBottom w:val="0"/>
      <w:divBdr>
        <w:top w:val="none" w:sz="0" w:space="0" w:color="auto"/>
        <w:left w:val="none" w:sz="0" w:space="0" w:color="auto"/>
        <w:bottom w:val="none" w:sz="0" w:space="0" w:color="auto"/>
        <w:right w:val="none" w:sz="0" w:space="0" w:color="auto"/>
      </w:divBdr>
    </w:div>
    <w:div w:id="1429348833">
      <w:bodyDiv w:val="1"/>
      <w:marLeft w:val="0"/>
      <w:marRight w:val="0"/>
      <w:marTop w:val="0"/>
      <w:marBottom w:val="0"/>
      <w:divBdr>
        <w:top w:val="none" w:sz="0" w:space="0" w:color="auto"/>
        <w:left w:val="none" w:sz="0" w:space="0" w:color="auto"/>
        <w:bottom w:val="none" w:sz="0" w:space="0" w:color="auto"/>
        <w:right w:val="none" w:sz="0" w:space="0" w:color="auto"/>
      </w:divBdr>
    </w:div>
    <w:div w:id="1429420766">
      <w:bodyDiv w:val="1"/>
      <w:marLeft w:val="0"/>
      <w:marRight w:val="0"/>
      <w:marTop w:val="0"/>
      <w:marBottom w:val="0"/>
      <w:divBdr>
        <w:top w:val="none" w:sz="0" w:space="0" w:color="auto"/>
        <w:left w:val="none" w:sz="0" w:space="0" w:color="auto"/>
        <w:bottom w:val="none" w:sz="0" w:space="0" w:color="auto"/>
        <w:right w:val="none" w:sz="0" w:space="0" w:color="auto"/>
      </w:divBdr>
    </w:div>
    <w:div w:id="1429616022">
      <w:bodyDiv w:val="1"/>
      <w:marLeft w:val="0"/>
      <w:marRight w:val="0"/>
      <w:marTop w:val="0"/>
      <w:marBottom w:val="0"/>
      <w:divBdr>
        <w:top w:val="none" w:sz="0" w:space="0" w:color="auto"/>
        <w:left w:val="none" w:sz="0" w:space="0" w:color="auto"/>
        <w:bottom w:val="none" w:sz="0" w:space="0" w:color="auto"/>
        <w:right w:val="none" w:sz="0" w:space="0" w:color="auto"/>
      </w:divBdr>
    </w:div>
    <w:div w:id="1429765822">
      <w:bodyDiv w:val="1"/>
      <w:marLeft w:val="0"/>
      <w:marRight w:val="0"/>
      <w:marTop w:val="0"/>
      <w:marBottom w:val="0"/>
      <w:divBdr>
        <w:top w:val="none" w:sz="0" w:space="0" w:color="auto"/>
        <w:left w:val="none" w:sz="0" w:space="0" w:color="auto"/>
        <w:bottom w:val="none" w:sz="0" w:space="0" w:color="auto"/>
        <w:right w:val="none" w:sz="0" w:space="0" w:color="auto"/>
      </w:divBdr>
    </w:div>
    <w:div w:id="1429882564">
      <w:bodyDiv w:val="1"/>
      <w:marLeft w:val="0"/>
      <w:marRight w:val="0"/>
      <w:marTop w:val="0"/>
      <w:marBottom w:val="0"/>
      <w:divBdr>
        <w:top w:val="none" w:sz="0" w:space="0" w:color="auto"/>
        <w:left w:val="none" w:sz="0" w:space="0" w:color="auto"/>
        <w:bottom w:val="none" w:sz="0" w:space="0" w:color="auto"/>
        <w:right w:val="none" w:sz="0" w:space="0" w:color="auto"/>
      </w:divBdr>
    </w:div>
    <w:div w:id="1430200273">
      <w:bodyDiv w:val="1"/>
      <w:marLeft w:val="0"/>
      <w:marRight w:val="0"/>
      <w:marTop w:val="0"/>
      <w:marBottom w:val="0"/>
      <w:divBdr>
        <w:top w:val="none" w:sz="0" w:space="0" w:color="auto"/>
        <w:left w:val="none" w:sz="0" w:space="0" w:color="auto"/>
        <w:bottom w:val="none" w:sz="0" w:space="0" w:color="auto"/>
        <w:right w:val="none" w:sz="0" w:space="0" w:color="auto"/>
      </w:divBdr>
    </w:div>
    <w:div w:id="1430272005">
      <w:bodyDiv w:val="1"/>
      <w:marLeft w:val="0"/>
      <w:marRight w:val="0"/>
      <w:marTop w:val="0"/>
      <w:marBottom w:val="0"/>
      <w:divBdr>
        <w:top w:val="none" w:sz="0" w:space="0" w:color="auto"/>
        <w:left w:val="none" w:sz="0" w:space="0" w:color="auto"/>
        <w:bottom w:val="none" w:sz="0" w:space="0" w:color="auto"/>
        <w:right w:val="none" w:sz="0" w:space="0" w:color="auto"/>
      </w:divBdr>
    </w:div>
    <w:div w:id="1430393332">
      <w:bodyDiv w:val="1"/>
      <w:marLeft w:val="0"/>
      <w:marRight w:val="0"/>
      <w:marTop w:val="0"/>
      <w:marBottom w:val="0"/>
      <w:divBdr>
        <w:top w:val="none" w:sz="0" w:space="0" w:color="auto"/>
        <w:left w:val="none" w:sz="0" w:space="0" w:color="auto"/>
        <w:bottom w:val="none" w:sz="0" w:space="0" w:color="auto"/>
        <w:right w:val="none" w:sz="0" w:space="0" w:color="auto"/>
      </w:divBdr>
    </w:div>
    <w:div w:id="1430546191">
      <w:bodyDiv w:val="1"/>
      <w:marLeft w:val="0"/>
      <w:marRight w:val="0"/>
      <w:marTop w:val="0"/>
      <w:marBottom w:val="0"/>
      <w:divBdr>
        <w:top w:val="none" w:sz="0" w:space="0" w:color="auto"/>
        <w:left w:val="none" w:sz="0" w:space="0" w:color="auto"/>
        <w:bottom w:val="none" w:sz="0" w:space="0" w:color="auto"/>
        <w:right w:val="none" w:sz="0" w:space="0" w:color="auto"/>
      </w:divBdr>
    </w:div>
    <w:div w:id="1430655908">
      <w:bodyDiv w:val="1"/>
      <w:marLeft w:val="0"/>
      <w:marRight w:val="0"/>
      <w:marTop w:val="0"/>
      <w:marBottom w:val="0"/>
      <w:divBdr>
        <w:top w:val="none" w:sz="0" w:space="0" w:color="auto"/>
        <w:left w:val="none" w:sz="0" w:space="0" w:color="auto"/>
        <w:bottom w:val="none" w:sz="0" w:space="0" w:color="auto"/>
        <w:right w:val="none" w:sz="0" w:space="0" w:color="auto"/>
      </w:divBdr>
    </w:div>
    <w:div w:id="1430734361">
      <w:bodyDiv w:val="1"/>
      <w:marLeft w:val="0"/>
      <w:marRight w:val="0"/>
      <w:marTop w:val="0"/>
      <w:marBottom w:val="0"/>
      <w:divBdr>
        <w:top w:val="none" w:sz="0" w:space="0" w:color="auto"/>
        <w:left w:val="none" w:sz="0" w:space="0" w:color="auto"/>
        <w:bottom w:val="none" w:sz="0" w:space="0" w:color="auto"/>
        <w:right w:val="none" w:sz="0" w:space="0" w:color="auto"/>
      </w:divBdr>
    </w:div>
    <w:div w:id="1430735675">
      <w:bodyDiv w:val="1"/>
      <w:marLeft w:val="0"/>
      <w:marRight w:val="0"/>
      <w:marTop w:val="0"/>
      <w:marBottom w:val="0"/>
      <w:divBdr>
        <w:top w:val="none" w:sz="0" w:space="0" w:color="auto"/>
        <w:left w:val="none" w:sz="0" w:space="0" w:color="auto"/>
        <w:bottom w:val="none" w:sz="0" w:space="0" w:color="auto"/>
        <w:right w:val="none" w:sz="0" w:space="0" w:color="auto"/>
      </w:divBdr>
    </w:div>
    <w:div w:id="1430808412">
      <w:bodyDiv w:val="1"/>
      <w:marLeft w:val="0"/>
      <w:marRight w:val="0"/>
      <w:marTop w:val="0"/>
      <w:marBottom w:val="0"/>
      <w:divBdr>
        <w:top w:val="none" w:sz="0" w:space="0" w:color="auto"/>
        <w:left w:val="none" w:sz="0" w:space="0" w:color="auto"/>
        <w:bottom w:val="none" w:sz="0" w:space="0" w:color="auto"/>
        <w:right w:val="none" w:sz="0" w:space="0" w:color="auto"/>
      </w:divBdr>
    </w:div>
    <w:div w:id="1430853099">
      <w:bodyDiv w:val="1"/>
      <w:marLeft w:val="0"/>
      <w:marRight w:val="0"/>
      <w:marTop w:val="0"/>
      <w:marBottom w:val="0"/>
      <w:divBdr>
        <w:top w:val="none" w:sz="0" w:space="0" w:color="auto"/>
        <w:left w:val="none" w:sz="0" w:space="0" w:color="auto"/>
        <w:bottom w:val="none" w:sz="0" w:space="0" w:color="auto"/>
        <w:right w:val="none" w:sz="0" w:space="0" w:color="auto"/>
      </w:divBdr>
    </w:div>
    <w:div w:id="1430933254">
      <w:bodyDiv w:val="1"/>
      <w:marLeft w:val="0"/>
      <w:marRight w:val="0"/>
      <w:marTop w:val="0"/>
      <w:marBottom w:val="0"/>
      <w:divBdr>
        <w:top w:val="none" w:sz="0" w:space="0" w:color="auto"/>
        <w:left w:val="none" w:sz="0" w:space="0" w:color="auto"/>
        <w:bottom w:val="none" w:sz="0" w:space="0" w:color="auto"/>
        <w:right w:val="none" w:sz="0" w:space="0" w:color="auto"/>
      </w:divBdr>
    </w:div>
    <w:div w:id="1431001619">
      <w:bodyDiv w:val="1"/>
      <w:marLeft w:val="0"/>
      <w:marRight w:val="0"/>
      <w:marTop w:val="0"/>
      <w:marBottom w:val="0"/>
      <w:divBdr>
        <w:top w:val="none" w:sz="0" w:space="0" w:color="auto"/>
        <w:left w:val="none" w:sz="0" w:space="0" w:color="auto"/>
        <w:bottom w:val="none" w:sz="0" w:space="0" w:color="auto"/>
        <w:right w:val="none" w:sz="0" w:space="0" w:color="auto"/>
      </w:divBdr>
    </w:div>
    <w:div w:id="1431008695">
      <w:bodyDiv w:val="1"/>
      <w:marLeft w:val="0"/>
      <w:marRight w:val="0"/>
      <w:marTop w:val="0"/>
      <w:marBottom w:val="0"/>
      <w:divBdr>
        <w:top w:val="none" w:sz="0" w:space="0" w:color="auto"/>
        <w:left w:val="none" w:sz="0" w:space="0" w:color="auto"/>
        <w:bottom w:val="none" w:sz="0" w:space="0" w:color="auto"/>
        <w:right w:val="none" w:sz="0" w:space="0" w:color="auto"/>
      </w:divBdr>
    </w:div>
    <w:div w:id="1431118042">
      <w:bodyDiv w:val="1"/>
      <w:marLeft w:val="0"/>
      <w:marRight w:val="0"/>
      <w:marTop w:val="0"/>
      <w:marBottom w:val="0"/>
      <w:divBdr>
        <w:top w:val="none" w:sz="0" w:space="0" w:color="auto"/>
        <w:left w:val="none" w:sz="0" w:space="0" w:color="auto"/>
        <w:bottom w:val="none" w:sz="0" w:space="0" w:color="auto"/>
        <w:right w:val="none" w:sz="0" w:space="0" w:color="auto"/>
      </w:divBdr>
    </w:div>
    <w:div w:id="1431463146">
      <w:bodyDiv w:val="1"/>
      <w:marLeft w:val="0"/>
      <w:marRight w:val="0"/>
      <w:marTop w:val="0"/>
      <w:marBottom w:val="0"/>
      <w:divBdr>
        <w:top w:val="none" w:sz="0" w:space="0" w:color="auto"/>
        <w:left w:val="none" w:sz="0" w:space="0" w:color="auto"/>
        <w:bottom w:val="none" w:sz="0" w:space="0" w:color="auto"/>
        <w:right w:val="none" w:sz="0" w:space="0" w:color="auto"/>
      </w:divBdr>
    </w:div>
    <w:div w:id="1431467748">
      <w:bodyDiv w:val="1"/>
      <w:marLeft w:val="0"/>
      <w:marRight w:val="0"/>
      <w:marTop w:val="0"/>
      <w:marBottom w:val="0"/>
      <w:divBdr>
        <w:top w:val="none" w:sz="0" w:space="0" w:color="auto"/>
        <w:left w:val="none" w:sz="0" w:space="0" w:color="auto"/>
        <w:bottom w:val="none" w:sz="0" w:space="0" w:color="auto"/>
        <w:right w:val="none" w:sz="0" w:space="0" w:color="auto"/>
      </w:divBdr>
    </w:div>
    <w:div w:id="1432122814">
      <w:bodyDiv w:val="1"/>
      <w:marLeft w:val="0"/>
      <w:marRight w:val="0"/>
      <w:marTop w:val="0"/>
      <w:marBottom w:val="0"/>
      <w:divBdr>
        <w:top w:val="none" w:sz="0" w:space="0" w:color="auto"/>
        <w:left w:val="none" w:sz="0" w:space="0" w:color="auto"/>
        <w:bottom w:val="none" w:sz="0" w:space="0" w:color="auto"/>
        <w:right w:val="none" w:sz="0" w:space="0" w:color="auto"/>
      </w:divBdr>
    </w:div>
    <w:div w:id="1432238129">
      <w:bodyDiv w:val="1"/>
      <w:marLeft w:val="0"/>
      <w:marRight w:val="0"/>
      <w:marTop w:val="0"/>
      <w:marBottom w:val="0"/>
      <w:divBdr>
        <w:top w:val="none" w:sz="0" w:space="0" w:color="auto"/>
        <w:left w:val="none" w:sz="0" w:space="0" w:color="auto"/>
        <w:bottom w:val="none" w:sz="0" w:space="0" w:color="auto"/>
        <w:right w:val="none" w:sz="0" w:space="0" w:color="auto"/>
      </w:divBdr>
    </w:div>
    <w:div w:id="1432505239">
      <w:bodyDiv w:val="1"/>
      <w:marLeft w:val="0"/>
      <w:marRight w:val="0"/>
      <w:marTop w:val="0"/>
      <w:marBottom w:val="0"/>
      <w:divBdr>
        <w:top w:val="none" w:sz="0" w:space="0" w:color="auto"/>
        <w:left w:val="none" w:sz="0" w:space="0" w:color="auto"/>
        <w:bottom w:val="none" w:sz="0" w:space="0" w:color="auto"/>
        <w:right w:val="none" w:sz="0" w:space="0" w:color="auto"/>
      </w:divBdr>
    </w:div>
    <w:div w:id="1432700705">
      <w:bodyDiv w:val="1"/>
      <w:marLeft w:val="0"/>
      <w:marRight w:val="0"/>
      <w:marTop w:val="0"/>
      <w:marBottom w:val="0"/>
      <w:divBdr>
        <w:top w:val="none" w:sz="0" w:space="0" w:color="auto"/>
        <w:left w:val="none" w:sz="0" w:space="0" w:color="auto"/>
        <w:bottom w:val="none" w:sz="0" w:space="0" w:color="auto"/>
        <w:right w:val="none" w:sz="0" w:space="0" w:color="auto"/>
      </w:divBdr>
    </w:div>
    <w:div w:id="1432706176">
      <w:bodyDiv w:val="1"/>
      <w:marLeft w:val="0"/>
      <w:marRight w:val="0"/>
      <w:marTop w:val="0"/>
      <w:marBottom w:val="0"/>
      <w:divBdr>
        <w:top w:val="none" w:sz="0" w:space="0" w:color="auto"/>
        <w:left w:val="none" w:sz="0" w:space="0" w:color="auto"/>
        <w:bottom w:val="none" w:sz="0" w:space="0" w:color="auto"/>
        <w:right w:val="none" w:sz="0" w:space="0" w:color="auto"/>
      </w:divBdr>
    </w:div>
    <w:div w:id="1432773427">
      <w:bodyDiv w:val="1"/>
      <w:marLeft w:val="0"/>
      <w:marRight w:val="0"/>
      <w:marTop w:val="0"/>
      <w:marBottom w:val="0"/>
      <w:divBdr>
        <w:top w:val="none" w:sz="0" w:space="0" w:color="auto"/>
        <w:left w:val="none" w:sz="0" w:space="0" w:color="auto"/>
        <w:bottom w:val="none" w:sz="0" w:space="0" w:color="auto"/>
        <w:right w:val="none" w:sz="0" w:space="0" w:color="auto"/>
      </w:divBdr>
    </w:div>
    <w:div w:id="1432775440">
      <w:bodyDiv w:val="1"/>
      <w:marLeft w:val="0"/>
      <w:marRight w:val="0"/>
      <w:marTop w:val="0"/>
      <w:marBottom w:val="0"/>
      <w:divBdr>
        <w:top w:val="none" w:sz="0" w:space="0" w:color="auto"/>
        <w:left w:val="none" w:sz="0" w:space="0" w:color="auto"/>
        <w:bottom w:val="none" w:sz="0" w:space="0" w:color="auto"/>
        <w:right w:val="none" w:sz="0" w:space="0" w:color="auto"/>
      </w:divBdr>
    </w:div>
    <w:div w:id="1432780150">
      <w:bodyDiv w:val="1"/>
      <w:marLeft w:val="0"/>
      <w:marRight w:val="0"/>
      <w:marTop w:val="0"/>
      <w:marBottom w:val="0"/>
      <w:divBdr>
        <w:top w:val="none" w:sz="0" w:space="0" w:color="auto"/>
        <w:left w:val="none" w:sz="0" w:space="0" w:color="auto"/>
        <w:bottom w:val="none" w:sz="0" w:space="0" w:color="auto"/>
        <w:right w:val="none" w:sz="0" w:space="0" w:color="auto"/>
      </w:divBdr>
    </w:div>
    <w:div w:id="1432822542">
      <w:bodyDiv w:val="1"/>
      <w:marLeft w:val="0"/>
      <w:marRight w:val="0"/>
      <w:marTop w:val="0"/>
      <w:marBottom w:val="0"/>
      <w:divBdr>
        <w:top w:val="none" w:sz="0" w:space="0" w:color="auto"/>
        <w:left w:val="none" w:sz="0" w:space="0" w:color="auto"/>
        <w:bottom w:val="none" w:sz="0" w:space="0" w:color="auto"/>
        <w:right w:val="none" w:sz="0" w:space="0" w:color="auto"/>
      </w:divBdr>
    </w:div>
    <w:div w:id="1432970865">
      <w:bodyDiv w:val="1"/>
      <w:marLeft w:val="0"/>
      <w:marRight w:val="0"/>
      <w:marTop w:val="0"/>
      <w:marBottom w:val="0"/>
      <w:divBdr>
        <w:top w:val="none" w:sz="0" w:space="0" w:color="auto"/>
        <w:left w:val="none" w:sz="0" w:space="0" w:color="auto"/>
        <w:bottom w:val="none" w:sz="0" w:space="0" w:color="auto"/>
        <w:right w:val="none" w:sz="0" w:space="0" w:color="auto"/>
      </w:divBdr>
    </w:div>
    <w:div w:id="1433091716">
      <w:bodyDiv w:val="1"/>
      <w:marLeft w:val="0"/>
      <w:marRight w:val="0"/>
      <w:marTop w:val="0"/>
      <w:marBottom w:val="0"/>
      <w:divBdr>
        <w:top w:val="none" w:sz="0" w:space="0" w:color="auto"/>
        <w:left w:val="none" w:sz="0" w:space="0" w:color="auto"/>
        <w:bottom w:val="none" w:sz="0" w:space="0" w:color="auto"/>
        <w:right w:val="none" w:sz="0" w:space="0" w:color="auto"/>
      </w:divBdr>
    </w:div>
    <w:div w:id="1433359315">
      <w:bodyDiv w:val="1"/>
      <w:marLeft w:val="0"/>
      <w:marRight w:val="0"/>
      <w:marTop w:val="0"/>
      <w:marBottom w:val="0"/>
      <w:divBdr>
        <w:top w:val="none" w:sz="0" w:space="0" w:color="auto"/>
        <w:left w:val="none" w:sz="0" w:space="0" w:color="auto"/>
        <w:bottom w:val="none" w:sz="0" w:space="0" w:color="auto"/>
        <w:right w:val="none" w:sz="0" w:space="0" w:color="auto"/>
      </w:divBdr>
    </w:div>
    <w:div w:id="1433429757">
      <w:bodyDiv w:val="1"/>
      <w:marLeft w:val="0"/>
      <w:marRight w:val="0"/>
      <w:marTop w:val="0"/>
      <w:marBottom w:val="0"/>
      <w:divBdr>
        <w:top w:val="none" w:sz="0" w:space="0" w:color="auto"/>
        <w:left w:val="none" w:sz="0" w:space="0" w:color="auto"/>
        <w:bottom w:val="none" w:sz="0" w:space="0" w:color="auto"/>
        <w:right w:val="none" w:sz="0" w:space="0" w:color="auto"/>
      </w:divBdr>
    </w:div>
    <w:div w:id="1433890689">
      <w:bodyDiv w:val="1"/>
      <w:marLeft w:val="0"/>
      <w:marRight w:val="0"/>
      <w:marTop w:val="0"/>
      <w:marBottom w:val="0"/>
      <w:divBdr>
        <w:top w:val="none" w:sz="0" w:space="0" w:color="auto"/>
        <w:left w:val="none" w:sz="0" w:space="0" w:color="auto"/>
        <w:bottom w:val="none" w:sz="0" w:space="0" w:color="auto"/>
        <w:right w:val="none" w:sz="0" w:space="0" w:color="auto"/>
      </w:divBdr>
    </w:div>
    <w:div w:id="1433935990">
      <w:bodyDiv w:val="1"/>
      <w:marLeft w:val="0"/>
      <w:marRight w:val="0"/>
      <w:marTop w:val="0"/>
      <w:marBottom w:val="0"/>
      <w:divBdr>
        <w:top w:val="none" w:sz="0" w:space="0" w:color="auto"/>
        <w:left w:val="none" w:sz="0" w:space="0" w:color="auto"/>
        <w:bottom w:val="none" w:sz="0" w:space="0" w:color="auto"/>
        <w:right w:val="none" w:sz="0" w:space="0" w:color="auto"/>
      </w:divBdr>
    </w:div>
    <w:div w:id="1434089813">
      <w:bodyDiv w:val="1"/>
      <w:marLeft w:val="0"/>
      <w:marRight w:val="0"/>
      <w:marTop w:val="0"/>
      <w:marBottom w:val="0"/>
      <w:divBdr>
        <w:top w:val="none" w:sz="0" w:space="0" w:color="auto"/>
        <w:left w:val="none" w:sz="0" w:space="0" w:color="auto"/>
        <w:bottom w:val="none" w:sz="0" w:space="0" w:color="auto"/>
        <w:right w:val="none" w:sz="0" w:space="0" w:color="auto"/>
      </w:divBdr>
    </w:div>
    <w:div w:id="1434129450">
      <w:bodyDiv w:val="1"/>
      <w:marLeft w:val="0"/>
      <w:marRight w:val="0"/>
      <w:marTop w:val="0"/>
      <w:marBottom w:val="0"/>
      <w:divBdr>
        <w:top w:val="none" w:sz="0" w:space="0" w:color="auto"/>
        <w:left w:val="none" w:sz="0" w:space="0" w:color="auto"/>
        <w:bottom w:val="none" w:sz="0" w:space="0" w:color="auto"/>
        <w:right w:val="none" w:sz="0" w:space="0" w:color="auto"/>
      </w:divBdr>
    </w:div>
    <w:div w:id="1434401695">
      <w:bodyDiv w:val="1"/>
      <w:marLeft w:val="0"/>
      <w:marRight w:val="0"/>
      <w:marTop w:val="0"/>
      <w:marBottom w:val="0"/>
      <w:divBdr>
        <w:top w:val="none" w:sz="0" w:space="0" w:color="auto"/>
        <w:left w:val="none" w:sz="0" w:space="0" w:color="auto"/>
        <w:bottom w:val="none" w:sz="0" w:space="0" w:color="auto"/>
        <w:right w:val="none" w:sz="0" w:space="0" w:color="auto"/>
      </w:divBdr>
    </w:div>
    <w:div w:id="1434476070">
      <w:bodyDiv w:val="1"/>
      <w:marLeft w:val="0"/>
      <w:marRight w:val="0"/>
      <w:marTop w:val="0"/>
      <w:marBottom w:val="0"/>
      <w:divBdr>
        <w:top w:val="none" w:sz="0" w:space="0" w:color="auto"/>
        <w:left w:val="none" w:sz="0" w:space="0" w:color="auto"/>
        <w:bottom w:val="none" w:sz="0" w:space="0" w:color="auto"/>
        <w:right w:val="none" w:sz="0" w:space="0" w:color="auto"/>
      </w:divBdr>
    </w:div>
    <w:div w:id="1434521499">
      <w:bodyDiv w:val="1"/>
      <w:marLeft w:val="0"/>
      <w:marRight w:val="0"/>
      <w:marTop w:val="0"/>
      <w:marBottom w:val="0"/>
      <w:divBdr>
        <w:top w:val="none" w:sz="0" w:space="0" w:color="auto"/>
        <w:left w:val="none" w:sz="0" w:space="0" w:color="auto"/>
        <w:bottom w:val="none" w:sz="0" w:space="0" w:color="auto"/>
        <w:right w:val="none" w:sz="0" w:space="0" w:color="auto"/>
      </w:divBdr>
    </w:div>
    <w:div w:id="1434588787">
      <w:bodyDiv w:val="1"/>
      <w:marLeft w:val="0"/>
      <w:marRight w:val="0"/>
      <w:marTop w:val="0"/>
      <w:marBottom w:val="0"/>
      <w:divBdr>
        <w:top w:val="none" w:sz="0" w:space="0" w:color="auto"/>
        <w:left w:val="none" w:sz="0" w:space="0" w:color="auto"/>
        <w:bottom w:val="none" w:sz="0" w:space="0" w:color="auto"/>
        <w:right w:val="none" w:sz="0" w:space="0" w:color="auto"/>
      </w:divBdr>
    </w:div>
    <w:div w:id="1434590085">
      <w:bodyDiv w:val="1"/>
      <w:marLeft w:val="0"/>
      <w:marRight w:val="0"/>
      <w:marTop w:val="0"/>
      <w:marBottom w:val="0"/>
      <w:divBdr>
        <w:top w:val="none" w:sz="0" w:space="0" w:color="auto"/>
        <w:left w:val="none" w:sz="0" w:space="0" w:color="auto"/>
        <w:bottom w:val="none" w:sz="0" w:space="0" w:color="auto"/>
        <w:right w:val="none" w:sz="0" w:space="0" w:color="auto"/>
      </w:divBdr>
    </w:div>
    <w:div w:id="1434746460">
      <w:bodyDiv w:val="1"/>
      <w:marLeft w:val="0"/>
      <w:marRight w:val="0"/>
      <w:marTop w:val="0"/>
      <w:marBottom w:val="0"/>
      <w:divBdr>
        <w:top w:val="none" w:sz="0" w:space="0" w:color="auto"/>
        <w:left w:val="none" w:sz="0" w:space="0" w:color="auto"/>
        <w:bottom w:val="none" w:sz="0" w:space="0" w:color="auto"/>
        <w:right w:val="none" w:sz="0" w:space="0" w:color="auto"/>
      </w:divBdr>
    </w:div>
    <w:div w:id="1434861659">
      <w:bodyDiv w:val="1"/>
      <w:marLeft w:val="0"/>
      <w:marRight w:val="0"/>
      <w:marTop w:val="0"/>
      <w:marBottom w:val="0"/>
      <w:divBdr>
        <w:top w:val="none" w:sz="0" w:space="0" w:color="auto"/>
        <w:left w:val="none" w:sz="0" w:space="0" w:color="auto"/>
        <w:bottom w:val="none" w:sz="0" w:space="0" w:color="auto"/>
        <w:right w:val="none" w:sz="0" w:space="0" w:color="auto"/>
      </w:divBdr>
    </w:div>
    <w:div w:id="1435243228">
      <w:bodyDiv w:val="1"/>
      <w:marLeft w:val="0"/>
      <w:marRight w:val="0"/>
      <w:marTop w:val="0"/>
      <w:marBottom w:val="0"/>
      <w:divBdr>
        <w:top w:val="none" w:sz="0" w:space="0" w:color="auto"/>
        <w:left w:val="none" w:sz="0" w:space="0" w:color="auto"/>
        <w:bottom w:val="none" w:sz="0" w:space="0" w:color="auto"/>
        <w:right w:val="none" w:sz="0" w:space="0" w:color="auto"/>
      </w:divBdr>
    </w:div>
    <w:div w:id="1435249505">
      <w:bodyDiv w:val="1"/>
      <w:marLeft w:val="0"/>
      <w:marRight w:val="0"/>
      <w:marTop w:val="0"/>
      <w:marBottom w:val="0"/>
      <w:divBdr>
        <w:top w:val="none" w:sz="0" w:space="0" w:color="auto"/>
        <w:left w:val="none" w:sz="0" w:space="0" w:color="auto"/>
        <w:bottom w:val="none" w:sz="0" w:space="0" w:color="auto"/>
        <w:right w:val="none" w:sz="0" w:space="0" w:color="auto"/>
      </w:divBdr>
    </w:div>
    <w:div w:id="1435327153">
      <w:bodyDiv w:val="1"/>
      <w:marLeft w:val="0"/>
      <w:marRight w:val="0"/>
      <w:marTop w:val="0"/>
      <w:marBottom w:val="0"/>
      <w:divBdr>
        <w:top w:val="none" w:sz="0" w:space="0" w:color="auto"/>
        <w:left w:val="none" w:sz="0" w:space="0" w:color="auto"/>
        <w:bottom w:val="none" w:sz="0" w:space="0" w:color="auto"/>
        <w:right w:val="none" w:sz="0" w:space="0" w:color="auto"/>
      </w:divBdr>
    </w:div>
    <w:div w:id="1435590005">
      <w:bodyDiv w:val="1"/>
      <w:marLeft w:val="0"/>
      <w:marRight w:val="0"/>
      <w:marTop w:val="0"/>
      <w:marBottom w:val="0"/>
      <w:divBdr>
        <w:top w:val="none" w:sz="0" w:space="0" w:color="auto"/>
        <w:left w:val="none" w:sz="0" w:space="0" w:color="auto"/>
        <w:bottom w:val="none" w:sz="0" w:space="0" w:color="auto"/>
        <w:right w:val="none" w:sz="0" w:space="0" w:color="auto"/>
      </w:divBdr>
    </w:div>
    <w:div w:id="1435662973">
      <w:bodyDiv w:val="1"/>
      <w:marLeft w:val="0"/>
      <w:marRight w:val="0"/>
      <w:marTop w:val="0"/>
      <w:marBottom w:val="0"/>
      <w:divBdr>
        <w:top w:val="none" w:sz="0" w:space="0" w:color="auto"/>
        <w:left w:val="none" w:sz="0" w:space="0" w:color="auto"/>
        <w:bottom w:val="none" w:sz="0" w:space="0" w:color="auto"/>
        <w:right w:val="none" w:sz="0" w:space="0" w:color="auto"/>
      </w:divBdr>
    </w:div>
    <w:div w:id="1435788248">
      <w:bodyDiv w:val="1"/>
      <w:marLeft w:val="0"/>
      <w:marRight w:val="0"/>
      <w:marTop w:val="0"/>
      <w:marBottom w:val="0"/>
      <w:divBdr>
        <w:top w:val="none" w:sz="0" w:space="0" w:color="auto"/>
        <w:left w:val="none" w:sz="0" w:space="0" w:color="auto"/>
        <w:bottom w:val="none" w:sz="0" w:space="0" w:color="auto"/>
        <w:right w:val="none" w:sz="0" w:space="0" w:color="auto"/>
      </w:divBdr>
    </w:div>
    <w:div w:id="1435788915">
      <w:bodyDiv w:val="1"/>
      <w:marLeft w:val="0"/>
      <w:marRight w:val="0"/>
      <w:marTop w:val="0"/>
      <w:marBottom w:val="0"/>
      <w:divBdr>
        <w:top w:val="none" w:sz="0" w:space="0" w:color="auto"/>
        <w:left w:val="none" w:sz="0" w:space="0" w:color="auto"/>
        <w:bottom w:val="none" w:sz="0" w:space="0" w:color="auto"/>
        <w:right w:val="none" w:sz="0" w:space="0" w:color="auto"/>
      </w:divBdr>
    </w:div>
    <w:div w:id="1435858081">
      <w:bodyDiv w:val="1"/>
      <w:marLeft w:val="0"/>
      <w:marRight w:val="0"/>
      <w:marTop w:val="0"/>
      <w:marBottom w:val="0"/>
      <w:divBdr>
        <w:top w:val="none" w:sz="0" w:space="0" w:color="auto"/>
        <w:left w:val="none" w:sz="0" w:space="0" w:color="auto"/>
        <w:bottom w:val="none" w:sz="0" w:space="0" w:color="auto"/>
        <w:right w:val="none" w:sz="0" w:space="0" w:color="auto"/>
      </w:divBdr>
    </w:div>
    <w:div w:id="1435981429">
      <w:bodyDiv w:val="1"/>
      <w:marLeft w:val="0"/>
      <w:marRight w:val="0"/>
      <w:marTop w:val="0"/>
      <w:marBottom w:val="0"/>
      <w:divBdr>
        <w:top w:val="none" w:sz="0" w:space="0" w:color="auto"/>
        <w:left w:val="none" w:sz="0" w:space="0" w:color="auto"/>
        <w:bottom w:val="none" w:sz="0" w:space="0" w:color="auto"/>
        <w:right w:val="none" w:sz="0" w:space="0" w:color="auto"/>
      </w:divBdr>
    </w:div>
    <w:div w:id="1436048977">
      <w:bodyDiv w:val="1"/>
      <w:marLeft w:val="0"/>
      <w:marRight w:val="0"/>
      <w:marTop w:val="0"/>
      <w:marBottom w:val="0"/>
      <w:divBdr>
        <w:top w:val="none" w:sz="0" w:space="0" w:color="auto"/>
        <w:left w:val="none" w:sz="0" w:space="0" w:color="auto"/>
        <w:bottom w:val="none" w:sz="0" w:space="0" w:color="auto"/>
        <w:right w:val="none" w:sz="0" w:space="0" w:color="auto"/>
      </w:divBdr>
      <w:divsChild>
        <w:div w:id="1289705330">
          <w:marLeft w:val="0"/>
          <w:marRight w:val="0"/>
          <w:marTop w:val="0"/>
          <w:marBottom w:val="0"/>
          <w:divBdr>
            <w:top w:val="none" w:sz="0" w:space="0" w:color="auto"/>
            <w:left w:val="none" w:sz="0" w:space="0" w:color="auto"/>
            <w:bottom w:val="none" w:sz="0" w:space="0" w:color="auto"/>
            <w:right w:val="none" w:sz="0" w:space="0" w:color="auto"/>
          </w:divBdr>
          <w:divsChild>
            <w:div w:id="986544592">
              <w:marLeft w:val="0"/>
              <w:marRight w:val="0"/>
              <w:marTop w:val="0"/>
              <w:marBottom w:val="0"/>
              <w:divBdr>
                <w:top w:val="single" w:sz="6" w:space="0" w:color="FFFFFF"/>
                <w:left w:val="none" w:sz="0" w:space="0" w:color="auto"/>
                <w:bottom w:val="none" w:sz="0" w:space="0" w:color="auto"/>
                <w:right w:val="none" w:sz="0" w:space="0" w:color="auto"/>
              </w:divBdr>
              <w:divsChild>
                <w:div w:id="1077553233">
                  <w:marLeft w:val="0"/>
                  <w:marRight w:val="0"/>
                  <w:marTop w:val="0"/>
                  <w:marBottom w:val="0"/>
                  <w:divBdr>
                    <w:top w:val="none" w:sz="0" w:space="0" w:color="auto"/>
                    <w:left w:val="none" w:sz="0" w:space="0" w:color="auto"/>
                    <w:bottom w:val="none" w:sz="0" w:space="0" w:color="auto"/>
                    <w:right w:val="none" w:sz="0" w:space="0" w:color="auto"/>
                  </w:divBdr>
                  <w:divsChild>
                    <w:div w:id="2014993790">
                      <w:marLeft w:val="0"/>
                      <w:marRight w:val="0"/>
                      <w:marTop w:val="0"/>
                      <w:marBottom w:val="0"/>
                      <w:divBdr>
                        <w:top w:val="none" w:sz="0" w:space="0" w:color="auto"/>
                        <w:left w:val="none" w:sz="0" w:space="0" w:color="auto"/>
                        <w:bottom w:val="none" w:sz="0" w:space="0" w:color="auto"/>
                        <w:right w:val="none" w:sz="0" w:space="0" w:color="auto"/>
                      </w:divBdr>
                      <w:divsChild>
                        <w:div w:id="1419251162">
                          <w:marLeft w:val="0"/>
                          <w:marRight w:val="0"/>
                          <w:marTop w:val="0"/>
                          <w:marBottom w:val="0"/>
                          <w:divBdr>
                            <w:top w:val="none" w:sz="0" w:space="0" w:color="auto"/>
                            <w:left w:val="none" w:sz="0" w:space="0" w:color="auto"/>
                            <w:bottom w:val="none" w:sz="0" w:space="0" w:color="auto"/>
                            <w:right w:val="none" w:sz="0" w:space="0" w:color="auto"/>
                          </w:divBdr>
                          <w:divsChild>
                            <w:div w:id="680006256">
                              <w:marLeft w:val="0"/>
                              <w:marRight w:val="0"/>
                              <w:marTop w:val="180"/>
                              <w:marBottom w:val="75"/>
                              <w:divBdr>
                                <w:top w:val="single" w:sz="6" w:space="9" w:color="D4D4D4"/>
                                <w:left w:val="single" w:sz="6" w:space="9" w:color="D4D4D4"/>
                                <w:bottom w:val="single" w:sz="6" w:space="9" w:color="D4D4D4"/>
                                <w:right w:val="single" w:sz="6" w:space="9" w:color="D4D4D4"/>
                              </w:divBdr>
                              <w:divsChild>
                                <w:div w:id="104406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6096698">
      <w:bodyDiv w:val="1"/>
      <w:marLeft w:val="0"/>
      <w:marRight w:val="0"/>
      <w:marTop w:val="0"/>
      <w:marBottom w:val="0"/>
      <w:divBdr>
        <w:top w:val="none" w:sz="0" w:space="0" w:color="auto"/>
        <w:left w:val="none" w:sz="0" w:space="0" w:color="auto"/>
        <w:bottom w:val="none" w:sz="0" w:space="0" w:color="auto"/>
        <w:right w:val="none" w:sz="0" w:space="0" w:color="auto"/>
      </w:divBdr>
    </w:div>
    <w:div w:id="1436247956">
      <w:bodyDiv w:val="1"/>
      <w:marLeft w:val="0"/>
      <w:marRight w:val="0"/>
      <w:marTop w:val="0"/>
      <w:marBottom w:val="0"/>
      <w:divBdr>
        <w:top w:val="none" w:sz="0" w:space="0" w:color="auto"/>
        <w:left w:val="none" w:sz="0" w:space="0" w:color="auto"/>
        <w:bottom w:val="none" w:sz="0" w:space="0" w:color="auto"/>
        <w:right w:val="none" w:sz="0" w:space="0" w:color="auto"/>
      </w:divBdr>
    </w:div>
    <w:div w:id="1436554261">
      <w:bodyDiv w:val="1"/>
      <w:marLeft w:val="0"/>
      <w:marRight w:val="0"/>
      <w:marTop w:val="0"/>
      <w:marBottom w:val="0"/>
      <w:divBdr>
        <w:top w:val="none" w:sz="0" w:space="0" w:color="auto"/>
        <w:left w:val="none" w:sz="0" w:space="0" w:color="auto"/>
        <w:bottom w:val="none" w:sz="0" w:space="0" w:color="auto"/>
        <w:right w:val="none" w:sz="0" w:space="0" w:color="auto"/>
      </w:divBdr>
    </w:div>
    <w:div w:id="1436555910">
      <w:bodyDiv w:val="1"/>
      <w:marLeft w:val="0"/>
      <w:marRight w:val="0"/>
      <w:marTop w:val="0"/>
      <w:marBottom w:val="0"/>
      <w:divBdr>
        <w:top w:val="none" w:sz="0" w:space="0" w:color="auto"/>
        <w:left w:val="none" w:sz="0" w:space="0" w:color="auto"/>
        <w:bottom w:val="none" w:sz="0" w:space="0" w:color="auto"/>
        <w:right w:val="none" w:sz="0" w:space="0" w:color="auto"/>
      </w:divBdr>
    </w:div>
    <w:div w:id="1436629426">
      <w:bodyDiv w:val="1"/>
      <w:marLeft w:val="0"/>
      <w:marRight w:val="0"/>
      <w:marTop w:val="0"/>
      <w:marBottom w:val="0"/>
      <w:divBdr>
        <w:top w:val="none" w:sz="0" w:space="0" w:color="auto"/>
        <w:left w:val="none" w:sz="0" w:space="0" w:color="auto"/>
        <w:bottom w:val="none" w:sz="0" w:space="0" w:color="auto"/>
        <w:right w:val="none" w:sz="0" w:space="0" w:color="auto"/>
      </w:divBdr>
    </w:div>
    <w:div w:id="1436898328">
      <w:bodyDiv w:val="1"/>
      <w:marLeft w:val="0"/>
      <w:marRight w:val="0"/>
      <w:marTop w:val="0"/>
      <w:marBottom w:val="0"/>
      <w:divBdr>
        <w:top w:val="none" w:sz="0" w:space="0" w:color="auto"/>
        <w:left w:val="none" w:sz="0" w:space="0" w:color="auto"/>
        <w:bottom w:val="none" w:sz="0" w:space="0" w:color="auto"/>
        <w:right w:val="none" w:sz="0" w:space="0" w:color="auto"/>
      </w:divBdr>
    </w:div>
    <w:div w:id="1436905012">
      <w:bodyDiv w:val="1"/>
      <w:marLeft w:val="0"/>
      <w:marRight w:val="0"/>
      <w:marTop w:val="0"/>
      <w:marBottom w:val="0"/>
      <w:divBdr>
        <w:top w:val="none" w:sz="0" w:space="0" w:color="auto"/>
        <w:left w:val="none" w:sz="0" w:space="0" w:color="auto"/>
        <w:bottom w:val="none" w:sz="0" w:space="0" w:color="auto"/>
        <w:right w:val="none" w:sz="0" w:space="0" w:color="auto"/>
      </w:divBdr>
    </w:div>
    <w:div w:id="1436943185">
      <w:bodyDiv w:val="1"/>
      <w:marLeft w:val="0"/>
      <w:marRight w:val="0"/>
      <w:marTop w:val="0"/>
      <w:marBottom w:val="0"/>
      <w:divBdr>
        <w:top w:val="none" w:sz="0" w:space="0" w:color="auto"/>
        <w:left w:val="none" w:sz="0" w:space="0" w:color="auto"/>
        <w:bottom w:val="none" w:sz="0" w:space="0" w:color="auto"/>
        <w:right w:val="none" w:sz="0" w:space="0" w:color="auto"/>
      </w:divBdr>
    </w:div>
    <w:div w:id="1436946622">
      <w:bodyDiv w:val="1"/>
      <w:marLeft w:val="0"/>
      <w:marRight w:val="0"/>
      <w:marTop w:val="0"/>
      <w:marBottom w:val="0"/>
      <w:divBdr>
        <w:top w:val="none" w:sz="0" w:space="0" w:color="auto"/>
        <w:left w:val="none" w:sz="0" w:space="0" w:color="auto"/>
        <w:bottom w:val="none" w:sz="0" w:space="0" w:color="auto"/>
        <w:right w:val="none" w:sz="0" w:space="0" w:color="auto"/>
      </w:divBdr>
    </w:div>
    <w:div w:id="1436973320">
      <w:bodyDiv w:val="1"/>
      <w:marLeft w:val="0"/>
      <w:marRight w:val="0"/>
      <w:marTop w:val="0"/>
      <w:marBottom w:val="0"/>
      <w:divBdr>
        <w:top w:val="none" w:sz="0" w:space="0" w:color="auto"/>
        <w:left w:val="none" w:sz="0" w:space="0" w:color="auto"/>
        <w:bottom w:val="none" w:sz="0" w:space="0" w:color="auto"/>
        <w:right w:val="none" w:sz="0" w:space="0" w:color="auto"/>
      </w:divBdr>
    </w:div>
    <w:div w:id="1437092060">
      <w:bodyDiv w:val="1"/>
      <w:marLeft w:val="0"/>
      <w:marRight w:val="0"/>
      <w:marTop w:val="0"/>
      <w:marBottom w:val="0"/>
      <w:divBdr>
        <w:top w:val="none" w:sz="0" w:space="0" w:color="auto"/>
        <w:left w:val="none" w:sz="0" w:space="0" w:color="auto"/>
        <w:bottom w:val="none" w:sz="0" w:space="0" w:color="auto"/>
        <w:right w:val="none" w:sz="0" w:space="0" w:color="auto"/>
      </w:divBdr>
    </w:div>
    <w:div w:id="1437092242">
      <w:bodyDiv w:val="1"/>
      <w:marLeft w:val="0"/>
      <w:marRight w:val="0"/>
      <w:marTop w:val="0"/>
      <w:marBottom w:val="0"/>
      <w:divBdr>
        <w:top w:val="none" w:sz="0" w:space="0" w:color="auto"/>
        <w:left w:val="none" w:sz="0" w:space="0" w:color="auto"/>
        <w:bottom w:val="none" w:sz="0" w:space="0" w:color="auto"/>
        <w:right w:val="none" w:sz="0" w:space="0" w:color="auto"/>
      </w:divBdr>
    </w:div>
    <w:div w:id="1437097363">
      <w:bodyDiv w:val="1"/>
      <w:marLeft w:val="0"/>
      <w:marRight w:val="0"/>
      <w:marTop w:val="0"/>
      <w:marBottom w:val="0"/>
      <w:divBdr>
        <w:top w:val="none" w:sz="0" w:space="0" w:color="auto"/>
        <w:left w:val="none" w:sz="0" w:space="0" w:color="auto"/>
        <w:bottom w:val="none" w:sz="0" w:space="0" w:color="auto"/>
        <w:right w:val="none" w:sz="0" w:space="0" w:color="auto"/>
      </w:divBdr>
    </w:div>
    <w:div w:id="1437208638">
      <w:bodyDiv w:val="1"/>
      <w:marLeft w:val="0"/>
      <w:marRight w:val="0"/>
      <w:marTop w:val="0"/>
      <w:marBottom w:val="0"/>
      <w:divBdr>
        <w:top w:val="none" w:sz="0" w:space="0" w:color="auto"/>
        <w:left w:val="none" w:sz="0" w:space="0" w:color="auto"/>
        <w:bottom w:val="none" w:sz="0" w:space="0" w:color="auto"/>
        <w:right w:val="none" w:sz="0" w:space="0" w:color="auto"/>
      </w:divBdr>
    </w:div>
    <w:div w:id="1437209357">
      <w:bodyDiv w:val="1"/>
      <w:marLeft w:val="0"/>
      <w:marRight w:val="0"/>
      <w:marTop w:val="0"/>
      <w:marBottom w:val="0"/>
      <w:divBdr>
        <w:top w:val="none" w:sz="0" w:space="0" w:color="auto"/>
        <w:left w:val="none" w:sz="0" w:space="0" w:color="auto"/>
        <w:bottom w:val="none" w:sz="0" w:space="0" w:color="auto"/>
        <w:right w:val="none" w:sz="0" w:space="0" w:color="auto"/>
      </w:divBdr>
    </w:div>
    <w:div w:id="1437335808">
      <w:bodyDiv w:val="1"/>
      <w:marLeft w:val="0"/>
      <w:marRight w:val="0"/>
      <w:marTop w:val="0"/>
      <w:marBottom w:val="0"/>
      <w:divBdr>
        <w:top w:val="none" w:sz="0" w:space="0" w:color="auto"/>
        <w:left w:val="none" w:sz="0" w:space="0" w:color="auto"/>
        <w:bottom w:val="none" w:sz="0" w:space="0" w:color="auto"/>
        <w:right w:val="none" w:sz="0" w:space="0" w:color="auto"/>
      </w:divBdr>
      <w:divsChild>
        <w:div w:id="1954508373">
          <w:marLeft w:val="0"/>
          <w:marRight w:val="0"/>
          <w:marTop w:val="0"/>
          <w:marBottom w:val="0"/>
          <w:divBdr>
            <w:top w:val="none" w:sz="0" w:space="0" w:color="auto"/>
            <w:left w:val="none" w:sz="0" w:space="0" w:color="auto"/>
            <w:bottom w:val="none" w:sz="0" w:space="0" w:color="auto"/>
            <w:right w:val="none" w:sz="0" w:space="0" w:color="auto"/>
          </w:divBdr>
          <w:divsChild>
            <w:div w:id="684132903">
              <w:marLeft w:val="0"/>
              <w:marRight w:val="0"/>
              <w:marTop w:val="0"/>
              <w:marBottom w:val="0"/>
              <w:divBdr>
                <w:top w:val="none" w:sz="0" w:space="0" w:color="auto"/>
                <w:left w:val="none" w:sz="0" w:space="0" w:color="auto"/>
                <w:bottom w:val="none" w:sz="0" w:space="0" w:color="auto"/>
                <w:right w:val="none" w:sz="0" w:space="0" w:color="auto"/>
              </w:divBdr>
              <w:divsChild>
                <w:div w:id="26220537">
                  <w:marLeft w:val="0"/>
                  <w:marRight w:val="0"/>
                  <w:marTop w:val="0"/>
                  <w:marBottom w:val="0"/>
                  <w:divBdr>
                    <w:top w:val="none" w:sz="0" w:space="0" w:color="auto"/>
                    <w:left w:val="none" w:sz="0" w:space="0" w:color="auto"/>
                    <w:bottom w:val="none" w:sz="0" w:space="0" w:color="auto"/>
                    <w:right w:val="none" w:sz="0" w:space="0" w:color="auto"/>
                  </w:divBdr>
                  <w:divsChild>
                    <w:div w:id="145823645">
                      <w:marLeft w:val="0"/>
                      <w:marRight w:val="0"/>
                      <w:marTop w:val="0"/>
                      <w:marBottom w:val="0"/>
                      <w:divBdr>
                        <w:top w:val="none" w:sz="0" w:space="0" w:color="auto"/>
                        <w:left w:val="none" w:sz="0" w:space="0" w:color="auto"/>
                        <w:bottom w:val="none" w:sz="0" w:space="0" w:color="auto"/>
                        <w:right w:val="none" w:sz="0" w:space="0" w:color="auto"/>
                      </w:divBdr>
                      <w:divsChild>
                        <w:div w:id="89551590">
                          <w:marLeft w:val="0"/>
                          <w:marRight w:val="0"/>
                          <w:marTop w:val="0"/>
                          <w:marBottom w:val="0"/>
                          <w:divBdr>
                            <w:top w:val="none" w:sz="0" w:space="0" w:color="auto"/>
                            <w:left w:val="none" w:sz="0" w:space="0" w:color="auto"/>
                            <w:bottom w:val="none" w:sz="0" w:space="0" w:color="auto"/>
                            <w:right w:val="none" w:sz="0" w:space="0" w:color="auto"/>
                          </w:divBdr>
                          <w:divsChild>
                            <w:div w:id="1113861053">
                              <w:marLeft w:val="0"/>
                              <w:marRight w:val="0"/>
                              <w:marTop w:val="0"/>
                              <w:marBottom w:val="0"/>
                              <w:divBdr>
                                <w:top w:val="none" w:sz="0" w:space="0" w:color="auto"/>
                                <w:left w:val="none" w:sz="0" w:space="0" w:color="auto"/>
                                <w:bottom w:val="none" w:sz="0" w:space="0" w:color="auto"/>
                                <w:right w:val="none" w:sz="0" w:space="0" w:color="auto"/>
                              </w:divBdr>
                              <w:divsChild>
                                <w:div w:id="1028482230">
                                  <w:marLeft w:val="0"/>
                                  <w:marRight w:val="0"/>
                                  <w:marTop w:val="0"/>
                                  <w:marBottom w:val="0"/>
                                  <w:divBdr>
                                    <w:top w:val="none" w:sz="0" w:space="0" w:color="auto"/>
                                    <w:left w:val="single" w:sz="6" w:space="0" w:color="0B198C"/>
                                    <w:bottom w:val="none" w:sz="0" w:space="0" w:color="auto"/>
                                    <w:right w:val="single" w:sz="6" w:space="0" w:color="0B198C"/>
                                  </w:divBdr>
                                  <w:divsChild>
                                    <w:div w:id="165722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7403036">
      <w:bodyDiv w:val="1"/>
      <w:marLeft w:val="0"/>
      <w:marRight w:val="0"/>
      <w:marTop w:val="0"/>
      <w:marBottom w:val="0"/>
      <w:divBdr>
        <w:top w:val="none" w:sz="0" w:space="0" w:color="auto"/>
        <w:left w:val="none" w:sz="0" w:space="0" w:color="auto"/>
        <w:bottom w:val="none" w:sz="0" w:space="0" w:color="auto"/>
        <w:right w:val="none" w:sz="0" w:space="0" w:color="auto"/>
      </w:divBdr>
    </w:div>
    <w:div w:id="1437406821">
      <w:bodyDiv w:val="1"/>
      <w:marLeft w:val="0"/>
      <w:marRight w:val="0"/>
      <w:marTop w:val="0"/>
      <w:marBottom w:val="0"/>
      <w:divBdr>
        <w:top w:val="none" w:sz="0" w:space="0" w:color="auto"/>
        <w:left w:val="none" w:sz="0" w:space="0" w:color="auto"/>
        <w:bottom w:val="none" w:sz="0" w:space="0" w:color="auto"/>
        <w:right w:val="none" w:sz="0" w:space="0" w:color="auto"/>
      </w:divBdr>
    </w:div>
    <w:div w:id="1437598955">
      <w:bodyDiv w:val="1"/>
      <w:marLeft w:val="0"/>
      <w:marRight w:val="0"/>
      <w:marTop w:val="0"/>
      <w:marBottom w:val="0"/>
      <w:divBdr>
        <w:top w:val="none" w:sz="0" w:space="0" w:color="auto"/>
        <w:left w:val="none" w:sz="0" w:space="0" w:color="auto"/>
        <w:bottom w:val="none" w:sz="0" w:space="0" w:color="auto"/>
        <w:right w:val="none" w:sz="0" w:space="0" w:color="auto"/>
      </w:divBdr>
    </w:div>
    <w:div w:id="1437670563">
      <w:bodyDiv w:val="1"/>
      <w:marLeft w:val="0"/>
      <w:marRight w:val="0"/>
      <w:marTop w:val="0"/>
      <w:marBottom w:val="0"/>
      <w:divBdr>
        <w:top w:val="none" w:sz="0" w:space="0" w:color="auto"/>
        <w:left w:val="none" w:sz="0" w:space="0" w:color="auto"/>
        <w:bottom w:val="none" w:sz="0" w:space="0" w:color="auto"/>
        <w:right w:val="none" w:sz="0" w:space="0" w:color="auto"/>
      </w:divBdr>
    </w:div>
    <w:div w:id="1437678096">
      <w:bodyDiv w:val="1"/>
      <w:marLeft w:val="0"/>
      <w:marRight w:val="0"/>
      <w:marTop w:val="0"/>
      <w:marBottom w:val="0"/>
      <w:divBdr>
        <w:top w:val="none" w:sz="0" w:space="0" w:color="auto"/>
        <w:left w:val="none" w:sz="0" w:space="0" w:color="auto"/>
        <w:bottom w:val="none" w:sz="0" w:space="0" w:color="auto"/>
        <w:right w:val="none" w:sz="0" w:space="0" w:color="auto"/>
      </w:divBdr>
    </w:div>
    <w:div w:id="1437943744">
      <w:bodyDiv w:val="1"/>
      <w:marLeft w:val="0"/>
      <w:marRight w:val="0"/>
      <w:marTop w:val="0"/>
      <w:marBottom w:val="0"/>
      <w:divBdr>
        <w:top w:val="none" w:sz="0" w:space="0" w:color="auto"/>
        <w:left w:val="none" w:sz="0" w:space="0" w:color="auto"/>
        <w:bottom w:val="none" w:sz="0" w:space="0" w:color="auto"/>
        <w:right w:val="none" w:sz="0" w:space="0" w:color="auto"/>
      </w:divBdr>
    </w:div>
    <w:div w:id="1437945341">
      <w:bodyDiv w:val="1"/>
      <w:marLeft w:val="0"/>
      <w:marRight w:val="0"/>
      <w:marTop w:val="0"/>
      <w:marBottom w:val="0"/>
      <w:divBdr>
        <w:top w:val="none" w:sz="0" w:space="0" w:color="auto"/>
        <w:left w:val="none" w:sz="0" w:space="0" w:color="auto"/>
        <w:bottom w:val="none" w:sz="0" w:space="0" w:color="auto"/>
        <w:right w:val="none" w:sz="0" w:space="0" w:color="auto"/>
      </w:divBdr>
    </w:div>
    <w:div w:id="1438016981">
      <w:bodyDiv w:val="1"/>
      <w:marLeft w:val="0"/>
      <w:marRight w:val="0"/>
      <w:marTop w:val="0"/>
      <w:marBottom w:val="0"/>
      <w:divBdr>
        <w:top w:val="none" w:sz="0" w:space="0" w:color="auto"/>
        <w:left w:val="none" w:sz="0" w:space="0" w:color="auto"/>
        <w:bottom w:val="none" w:sz="0" w:space="0" w:color="auto"/>
        <w:right w:val="none" w:sz="0" w:space="0" w:color="auto"/>
      </w:divBdr>
    </w:div>
    <w:div w:id="1438065168">
      <w:bodyDiv w:val="1"/>
      <w:marLeft w:val="0"/>
      <w:marRight w:val="0"/>
      <w:marTop w:val="0"/>
      <w:marBottom w:val="0"/>
      <w:divBdr>
        <w:top w:val="none" w:sz="0" w:space="0" w:color="auto"/>
        <w:left w:val="none" w:sz="0" w:space="0" w:color="auto"/>
        <w:bottom w:val="none" w:sz="0" w:space="0" w:color="auto"/>
        <w:right w:val="none" w:sz="0" w:space="0" w:color="auto"/>
      </w:divBdr>
    </w:div>
    <w:div w:id="1438133265">
      <w:bodyDiv w:val="1"/>
      <w:marLeft w:val="0"/>
      <w:marRight w:val="0"/>
      <w:marTop w:val="0"/>
      <w:marBottom w:val="0"/>
      <w:divBdr>
        <w:top w:val="none" w:sz="0" w:space="0" w:color="auto"/>
        <w:left w:val="none" w:sz="0" w:space="0" w:color="auto"/>
        <w:bottom w:val="none" w:sz="0" w:space="0" w:color="auto"/>
        <w:right w:val="none" w:sz="0" w:space="0" w:color="auto"/>
      </w:divBdr>
    </w:div>
    <w:div w:id="1438211084">
      <w:bodyDiv w:val="1"/>
      <w:marLeft w:val="0"/>
      <w:marRight w:val="0"/>
      <w:marTop w:val="0"/>
      <w:marBottom w:val="0"/>
      <w:divBdr>
        <w:top w:val="none" w:sz="0" w:space="0" w:color="auto"/>
        <w:left w:val="none" w:sz="0" w:space="0" w:color="auto"/>
        <w:bottom w:val="none" w:sz="0" w:space="0" w:color="auto"/>
        <w:right w:val="none" w:sz="0" w:space="0" w:color="auto"/>
      </w:divBdr>
    </w:div>
    <w:div w:id="1438256269">
      <w:bodyDiv w:val="1"/>
      <w:marLeft w:val="0"/>
      <w:marRight w:val="0"/>
      <w:marTop w:val="0"/>
      <w:marBottom w:val="0"/>
      <w:divBdr>
        <w:top w:val="none" w:sz="0" w:space="0" w:color="auto"/>
        <w:left w:val="none" w:sz="0" w:space="0" w:color="auto"/>
        <w:bottom w:val="none" w:sz="0" w:space="0" w:color="auto"/>
        <w:right w:val="none" w:sz="0" w:space="0" w:color="auto"/>
      </w:divBdr>
    </w:div>
    <w:div w:id="1438256656">
      <w:bodyDiv w:val="1"/>
      <w:marLeft w:val="0"/>
      <w:marRight w:val="0"/>
      <w:marTop w:val="0"/>
      <w:marBottom w:val="0"/>
      <w:divBdr>
        <w:top w:val="none" w:sz="0" w:space="0" w:color="auto"/>
        <w:left w:val="none" w:sz="0" w:space="0" w:color="auto"/>
        <w:bottom w:val="none" w:sz="0" w:space="0" w:color="auto"/>
        <w:right w:val="none" w:sz="0" w:space="0" w:color="auto"/>
      </w:divBdr>
    </w:div>
    <w:div w:id="1438258378">
      <w:bodyDiv w:val="1"/>
      <w:marLeft w:val="0"/>
      <w:marRight w:val="0"/>
      <w:marTop w:val="0"/>
      <w:marBottom w:val="0"/>
      <w:divBdr>
        <w:top w:val="none" w:sz="0" w:space="0" w:color="auto"/>
        <w:left w:val="none" w:sz="0" w:space="0" w:color="auto"/>
        <w:bottom w:val="none" w:sz="0" w:space="0" w:color="auto"/>
        <w:right w:val="none" w:sz="0" w:space="0" w:color="auto"/>
      </w:divBdr>
    </w:div>
    <w:div w:id="1438334230">
      <w:bodyDiv w:val="1"/>
      <w:marLeft w:val="0"/>
      <w:marRight w:val="0"/>
      <w:marTop w:val="0"/>
      <w:marBottom w:val="0"/>
      <w:divBdr>
        <w:top w:val="none" w:sz="0" w:space="0" w:color="auto"/>
        <w:left w:val="none" w:sz="0" w:space="0" w:color="auto"/>
        <w:bottom w:val="none" w:sz="0" w:space="0" w:color="auto"/>
        <w:right w:val="none" w:sz="0" w:space="0" w:color="auto"/>
      </w:divBdr>
    </w:div>
    <w:div w:id="1438478498">
      <w:bodyDiv w:val="1"/>
      <w:marLeft w:val="0"/>
      <w:marRight w:val="0"/>
      <w:marTop w:val="0"/>
      <w:marBottom w:val="0"/>
      <w:divBdr>
        <w:top w:val="none" w:sz="0" w:space="0" w:color="auto"/>
        <w:left w:val="none" w:sz="0" w:space="0" w:color="auto"/>
        <w:bottom w:val="none" w:sz="0" w:space="0" w:color="auto"/>
        <w:right w:val="none" w:sz="0" w:space="0" w:color="auto"/>
      </w:divBdr>
    </w:div>
    <w:div w:id="1438601157">
      <w:bodyDiv w:val="1"/>
      <w:marLeft w:val="0"/>
      <w:marRight w:val="0"/>
      <w:marTop w:val="0"/>
      <w:marBottom w:val="0"/>
      <w:divBdr>
        <w:top w:val="none" w:sz="0" w:space="0" w:color="auto"/>
        <w:left w:val="none" w:sz="0" w:space="0" w:color="auto"/>
        <w:bottom w:val="none" w:sz="0" w:space="0" w:color="auto"/>
        <w:right w:val="none" w:sz="0" w:space="0" w:color="auto"/>
      </w:divBdr>
    </w:div>
    <w:div w:id="1438603848">
      <w:bodyDiv w:val="1"/>
      <w:marLeft w:val="0"/>
      <w:marRight w:val="0"/>
      <w:marTop w:val="0"/>
      <w:marBottom w:val="0"/>
      <w:divBdr>
        <w:top w:val="none" w:sz="0" w:space="0" w:color="auto"/>
        <w:left w:val="none" w:sz="0" w:space="0" w:color="auto"/>
        <w:bottom w:val="none" w:sz="0" w:space="0" w:color="auto"/>
        <w:right w:val="none" w:sz="0" w:space="0" w:color="auto"/>
      </w:divBdr>
    </w:div>
    <w:div w:id="1438871220">
      <w:bodyDiv w:val="1"/>
      <w:marLeft w:val="0"/>
      <w:marRight w:val="0"/>
      <w:marTop w:val="0"/>
      <w:marBottom w:val="0"/>
      <w:divBdr>
        <w:top w:val="none" w:sz="0" w:space="0" w:color="auto"/>
        <w:left w:val="none" w:sz="0" w:space="0" w:color="auto"/>
        <w:bottom w:val="none" w:sz="0" w:space="0" w:color="auto"/>
        <w:right w:val="none" w:sz="0" w:space="0" w:color="auto"/>
      </w:divBdr>
    </w:div>
    <w:div w:id="1438910132">
      <w:bodyDiv w:val="1"/>
      <w:marLeft w:val="0"/>
      <w:marRight w:val="0"/>
      <w:marTop w:val="0"/>
      <w:marBottom w:val="0"/>
      <w:divBdr>
        <w:top w:val="none" w:sz="0" w:space="0" w:color="auto"/>
        <w:left w:val="none" w:sz="0" w:space="0" w:color="auto"/>
        <w:bottom w:val="none" w:sz="0" w:space="0" w:color="auto"/>
        <w:right w:val="none" w:sz="0" w:space="0" w:color="auto"/>
      </w:divBdr>
    </w:div>
    <w:div w:id="1438982460">
      <w:bodyDiv w:val="1"/>
      <w:marLeft w:val="0"/>
      <w:marRight w:val="0"/>
      <w:marTop w:val="0"/>
      <w:marBottom w:val="0"/>
      <w:divBdr>
        <w:top w:val="none" w:sz="0" w:space="0" w:color="auto"/>
        <w:left w:val="none" w:sz="0" w:space="0" w:color="auto"/>
        <w:bottom w:val="none" w:sz="0" w:space="0" w:color="auto"/>
        <w:right w:val="none" w:sz="0" w:space="0" w:color="auto"/>
      </w:divBdr>
    </w:div>
    <w:div w:id="1439061032">
      <w:bodyDiv w:val="1"/>
      <w:marLeft w:val="0"/>
      <w:marRight w:val="0"/>
      <w:marTop w:val="0"/>
      <w:marBottom w:val="0"/>
      <w:divBdr>
        <w:top w:val="none" w:sz="0" w:space="0" w:color="auto"/>
        <w:left w:val="none" w:sz="0" w:space="0" w:color="auto"/>
        <w:bottom w:val="none" w:sz="0" w:space="0" w:color="auto"/>
        <w:right w:val="none" w:sz="0" w:space="0" w:color="auto"/>
      </w:divBdr>
    </w:div>
    <w:div w:id="1439135107">
      <w:bodyDiv w:val="1"/>
      <w:marLeft w:val="0"/>
      <w:marRight w:val="0"/>
      <w:marTop w:val="0"/>
      <w:marBottom w:val="0"/>
      <w:divBdr>
        <w:top w:val="none" w:sz="0" w:space="0" w:color="auto"/>
        <w:left w:val="none" w:sz="0" w:space="0" w:color="auto"/>
        <w:bottom w:val="none" w:sz="0" w:space="0" w:color="auto"/>
        <w:right w:val="none" w:sz="0" w:space="0" w:color="auto"/>
      </w:divBdr>
    </w:div>
    <w:div w:id="1439179062">
      <w:bodyDiv w:val="1"/>
      <w:marLeft w:val="0"/>
      <w:marRight w:val="0"/>
      <w:marTop w:val="0"/>
      <w:marBottom w:val="0"/>
      <w:divBdr>
        <w:top w:val="none" w:sz="0" w:space="0" w:color="auto"/>
        <w:left w:val="none" w:sz="0" w:space="0" w:color="auto"/>
        <w:bottom w:val="none" w:sz="0" w:space="0" w:color="auto"/>
        <w:right w:val="none" w:sz="0" w:space="0" w:color="auto"/>
      </w:divBdr>
    </w:div>
    <w:div w:id="1439327728">
      <w:bodyDiv w:val="1"/>
      <w:marLeft w:val="0"/>
      <w:marRight w:val="0"/>
      <w:marTop w:val="0"/>
      <w:marBottom w:val="0"/>
      <w:divBdr>
        <w:top w:val="none" w:sz="0" w:space="0" w:color="auto"/>
        <w:left w:val="none" w:sz="0" w:space="0" w:color="auto"/>
        <w:bottom w:val="none" w:sz="0" w:space="0" w:color="auto"/>
        <w:right w:val="none" w:sz="0" w:space="0" w:color="auto"/>
      </w:divBdr>
    </w:div>
    <w:div w:id="1439595090">
      <w:bodyDiv w:val="1"/>
      <w:marLeft w:val="0"/>
      <w:marRight w:val="0"/>
      <w:marTop w:val="0"/>
      <w:marBottom w:val="0"/>
      <w:divBdr>
        <w:top w:val="none" w:sz="0" w:space="0" w:color="auto"/>
        <w:left w:val="none" w:sz="0" w:space="0" w:color="auto"/>
        <w:bottom w:val="none" w:sz="0" w:space="0" w:color="auto"/>
        <w:right w:val="none" w:sz="0" w:space="0" w:color="auto"/>
      </w:divBdr>
    </w:div>
    <w:div w:id="1439596465">
      <w:bodyDiv w:val="1"/>
      <w:marLeft w:val="0"/>
      <w:marRight w:val="0"/>
      <w:marTop w:val="0"/>
      <w:marBottom w:val="0"/>
      <w:divBdr>
        <w:top w:val="none" w:sz="0" w:space="0" w:color="auto"/>
        <w:left w:val="none" w:sz="0" w:space="0" w:color="auto"/>
        <w:bottom w:val="none" w:sz="0" w:space="0" w:color="auto"/>
        <w:right w:val="none" w:sz="0" w:space="0" w:color="auto"/>
      </w:divBdr>
    </w:div>
    <w:div w:id="1439637440">
      <w:bodyDiv w:val="1"/>
      <w:marLeft w:val="0"/>
      <w:marRight w:val="0"/>
      <w:marTop w:val="0"/>
      <w:marBottom w:val="0"/>
      <w:divBdr>
        <w:top w:val="none" w:sz="0" w:space="0" w:color="auto"/>
        <w:left w:val="none" w:sz="0" w:space="0" w:color="auto"/>
        <w:bottom w:val="none" w:sz="0" w:space="0" w:color="auto"/>
        <w:right w:val="none" w:sz="0" w:space="0" w:color="auto"/>
      </w:divBdr>
    </w:div>
    <w:div w:id="1439715640">
      <w:bodyDiv w:val="1"/>
      <w:marLeft w:val="0"/>
      <w:marRight w:val="0"/>
      <w:marTop w:val="0"/>
      <w:marBottom w:val="0"/>
      <w:divBdr>
        <w:top w:val="none" w:sz="0" w:space="0" w:color="auto"/>
        <w:left w:val="none" w:sz="0" w:space="0" w:color="auto"/>
        <w:bottom w:val="none" w:sz="0" w:space="0" w:color="auto"/>
        <w:right w:val="none" w:sz="0" w:space="0" w:color="auto"/>
      </w:divBdr>
    </w:div>
    <w:div w:id="1439906192">
      <w:bodyDiv w:val="1"/>
      <w:marLeft w:val="0"/>
      <w:marRight w:val="0"/>
      <w:marTop w:val="0"/>
      <w:marBottom w:val="0"/>
      <w:divBdr>
        <w:top w:val="none" w:sz="0" w:space="0" w:color="auto"/>
        <w:left w:val="none" w:sz="0" w:space="0" w:color="auto"/>
        <w:bottom w:val="none" w:sz="0" w:space="0" w:color="auto"/>
        <w:right w:val="none" w:sz="0" w:space="0" w:color="auto"/>
      </w:divBdr>
    </w:div>
    <w:div w:id="1440100322">
      <w:bodyDiv w:val="1"/>
      <w:marLeft w:val="0"/>
      <w:marRight w:val="0"/>
      <w:marTop w:val="0"/>
      <w:marBottom w:val="0"/>
      <w:divBdr>
        <w:top w:val="none" w:sz="0" w:space="0" w:color="auto"/>
        <w:left w:val="none" w:sz="0" w:space="0" w:color="auto"/>
        <w:bottom w:val="none" w:sz="0" w:space="0" w:color="auto"/>
        <w:right w:val="none" w:sz="0" w:space="0" w:color="auto"/>
      </w:divBdr>
    </w:div>
    <w:div w:id="1440102388">
      <w:bodyDiv w:val="1"/>
      <w:marLeft w:val="0"/>
      <w:marRight w:val="0"/>
      <w:marTop w:val="0"/>
      <w:marBottom w:val="0"/>
      <w:divBdr>
        <w:top w:val="none" w:sz="0" w:space="0" w:color="auto"/>
        <w:left w:val="none" w:sz="0" w:space="0" w:color="auto"/>
        <w:bottom w:val="none" w:sz="0" w:space="0" w:color="auto"/>
        <w:right w:val="none" w:sz="0" w:space="0" w:color="auto"/>
      </w:divBdr>
    </w:div>
    <w:div w:id="1440222922">
      <w:bodyDiv w:val="1"/>
      <w:marLeft w:val="0"/>
      <w:marRight w:val="0"/>
      <w:marTop w:val="0"/>
      <w:marBottom w:val="0"/>
      <w:divBdr>
        <w:top w:val="none" w:sz="0" w:space="0" w:color="auto"/>
        <w:left w:val="none" w:sz="0" w:space="0" w:color="auto"/>
        <w:bottom w:val="none" w:sz="0" w:space="0" w:color="auto"/>
        <w:right w:val="none" w:sz="0" w:space="0" w:color="auto"/>
      </w:divBdr>
    </w:div>
    <w:div w:id="1440223944">
      <w:bodyDiv w:val="1"/>
      <w:marLeft w:val="0"/>
      <w:marRight w:val="0"/>
      <w:marTop w:val="0"/>
      <w:marBottom w:val="0"/>
      <w:divBdr>
        <w:top w:val="none" w:sz="0" w:space="0" w:color="auto"/>
        <w:left w:val="none" w:sz="0" w:space="0" w:color="auto"/>
        <w:bottom w:val="none" w:sz="0" w:space="0" w:color="auto"/>
        <w:right w:val="none" w:sz="0" w:space="0" w:color="auto"/>
      </w:divBdr>
    </w:div>
    <w:div w:id="1440442806">
      <w:bodyDiv w:val="1"/>
      <w:marLeft w:val="0"/>
      <w:marRight w:val="0"/>
      <w:marTop w:val="0"/>
      <w:marBottom w:val="0"/>
      <w:divBdr>
        <w:top w:val="none" w:sz="0" w:space="0" w:color="auto"/>
        <w:left w:val="none" w:sz="0" w:space="0" w:color="auto"/>
        <w:bottom w:val="none" w:sz="0" w:space="0" w:color="auto"/>
        <w:right w:val="none" w:sz="0" w:space="0" w:color="auto"/>
      </w:divBdr>
    </w:div>
    <w:div w:id="1440445577">
      <w:bodyDiv w:val="1"/>
      <w:marLeft w:val="0"/>
      <w:marRight w:val="0"/>
      <w:marTop w:val="0"/>
      <w:marBottom w:val="0"/>
      <w:divBdr>
        <w:top w:val="none" w:sz="0" w:space="0" w:color="auto"/>
        <w:left w:val="none" w:sz="0" w:space="0" w:color="auto"/>
        <w:bottom w:val="none" w:sz="0" w:space="0" w:color="auto"/>
        <w:right w:val="none" w:sz="0" w:space="0" w:color="auto"/>
      </w:divBdr>
    </w:div>
    <w:div w:id="1440487279">
      <w:bodyDiv w:val="1"/>
      <w:marLeft w:val="0"/>
      <w:marRight w:val="0"/>
      <w:marTop w:val="0"/>
      <w:marBottom w:val="0"/>
      <w:divBdr>
        <w:top w:val="none" w:sz="0" w:space="0" w:color="auto"/>
        <w:left w:val="none" w:sz="0" w:space="0" w:color="auto"/>
        <w:bottom w:val="none" w:sz="0" w:space="0" w:color="auto"/>
        <w:right w:val="none" w:sz="0" w:space="0" w:color="auto"/>
      </w:divBdr>
    </w:div>
    <w:div w:id="1440489793">
      <w:bodyDiv w:val="1"/>
      <w:marLeft w:val="0"/>
      <w:marRight w:val="0"/>
      <w:marTop w:val="0"/>
      <w:marBottom w:val="0"/>
      <w:divBdr>
        <w:top w:val="none" w:sz="0" w:space="0" w:color="auto"/>
        <w:left w:val="none" w:sz="0" w:space="0" w:color="auto"/>
        <w:bottom w:val="none" w:sz="0" w:space="0" w:color="auto"/>
        <w:right w:val="none" w:sz="0" w:space="0" w:color="auto"/>
      </w:divBdr>
    </w:div>
    <w:div w:id="1440493448">
      <w:bodyDiv w:val="1"/>
      <w:marLeft w:val="0"/>
      <w:marRight w:val="0"/>
      <w:marTop w:val="0"/>
      <w:marBottom w:val="0"/>
      <w:divBdr>
        <w:top w:val="none" w:sz="0" w:space="0" w:color="auto"/>
        <w:left w:val="none" w:sz="0" w:space="0" w:color="auto"/>
        <w:bottom w:val="none" w:sz="0" w:space="0" w:color="auto"/>
        <w:right w:val="none" w:sz="0" w:space="0" w:color="auto"/>
      </w:divBdr>
    </w:div>
    <w:div w:id="1440686459">
      <w:bodyDiv w:val="1"/>
      <w:marLeft w:val="0"/>
      <w:marRight w:val="0"/>
      <w:marTop w:val="0"/>
      <w:marBottom w:val="0"/>
      <w:divBdr>
        <w:top w:val="none" w:sz="0" w:space="0" w:color="auto"/>
        <w:left w:val="none" w:sz="0" w:space="0" w:color="auto"/>
        <w:bottom w:val="none" w:sz="0" w:space="0" w:color="auto"/>
        <w:right w:val="none" w:sz="0" w:space="0" w:color="auto"/>
      </w:divBdr>
    </w:div>
    <w:div w:id="1440757050">
      <w:bodyDiv w:val="1"/>
      <w:marLeft w:val="0"/>
      <w:marRight w:val="0"/>
      <w:marTop w:val="0"/>
      <w:marBottom w:val="0"/>
      <w:divBdr>
        <w:top w:val="none" w:sz="0" w:space="0" w:color="auto"/>
        <w:left w:val="none" w:sz="0" w:space="0" w:color="auto"/>
        <w:bottom w:val="none" w:sz="0" w:space="0" w:color="auto"/>
        <w:right w:val="none" w:sz="0" w:space="0" w:color="auto"/>
      </w:divBdr>
    </w:div>
    <w:div w:id="1440758974">
      <w:bodyDiv w:val="1"/>
      <w:marLeft w:val="0"/>
      <w:marRight w:val="0"/>
      <w:marTop w:val="0"/>
      <w:marBottom w:val="0"/>
      <w:divBdr>
        <w:top w:val="none" w:sz="0" w:space="0" w:color="auto"/>
        <w:left w:val="none" w:sz="0" w:space="0" w:color="auto"/>
        <w:bottom w:val="none" w:sz="0" w:space="0" w:color="auto"/>
        <w:right w:val="none" w:sz="0" w:space="0" w:color="auto"/>
      </w:divBdr>
    </w:div>
    <w:div w:id="1440832629">
      <w:bodyDiv w:val="1"/>
      <w:marLeft w:val="0"/>
      <w:marRight w:val="0"/>
      <w:marTop w:val="0"/>
      <w:marBottom w:val="0"/>
      <w:divBdr>
        <w:top w:val="none" w:sz="0" w:space="0" w:color="auto"/>
        <w:left w:val="none" w:sz="0" w:space="0" w:color="auto"/>
        <w:bottom w:val="none" w:sz="0" w:space="0" w:color="auto"/>
        <w:right w:val="none" w:sz="0" w:space="0" w:color="auto"/>
      </w:divBdr>
    </w:div>
    <w:div w:id="1440879094">
      <w:bodyDiv w:val="1"/>
      <w:marLeft w:val="0"/>
      <w:marRight w:val="0"/>
      <w:marTop w:val="0"/>
      <w:marBottom w:val="0"/>
      <w:divBdr>
        <w:top w:val="none" w:sz="0" w:space="0" w:color="auto"/>
        <w:left w:val="none" w:sz="0" w:space="0" w:color="auto"/>
        <w:bottom w:val="none" w:sz="0" w:space="0" w:color="auto"/>
        <w:right w:val="none" w:sz="0" w:space="0" w:color="auto"/>
      </w:divBdr>
    </w:div>
    <w:div w:id="1440880718">
      <w:bodyDiv w:val="1"/>
      <w:marLeft w:val="0"/>
      <w:marRight w:val="0"/>
      <w:marTop w:val="0"/>
      <w:marBottom w:val="0"/>
      <w:divBdr>
        <w:top w:val="none" w:sz="0" w:space="0" w:color="auto"/>
        <w:left w:val="none" w:sz="0" w:space="0" w:color="auto"/>
        <w:bottom w:val="none" w:sz="0" w:space="0" w:color="auto"/>
        <w:right w:val="none" w:sz="0" w:space="0" w:color="auto"/>
      </w:divBdr>
    </w:div>
    <w:div w:id="1440947763">
      <w:bodyDiv w:val="1"/>
      <w:marLeft w:val="0"/>
      <w:marRight w:val="0"/>
      <w:marTop w:val="0"/>
      <w:marBottom w:val="0"/>
      <w:divBdr>
        <w:top w:val="none" w:sz="0" w:space="0" w:color="auto"/>
        <w:left w:val="none" w:sz="0" w:space="0" w:color="auto"/>
        <w:bottom w:val="none" w:sz="0" w:space="0" w:color="auto"/>
        <w:right w:val="none" w:sz="0" w:space="0" w:color="auto"/>
      </w:divBdr>
    </w:div>
    <w:div w:id="1440948120">
      <w:bodyDiv w:val="1"/>
      <w:marLeft w:val="0"/>
      <w:marRight w:val="0"/>
      <w:marTop w:val="0"/>
      <w:marBottom w:val="0"/>
      <w:divBdr>
        <w:top w:val="none" w:sz="0" w:space="0" w:color="auto"/>
        <w:left w:val="none" w:sz="0" w:space="0" w:color="auto"/>
        <w:bottom w:val="none" w:sz="0" w:space="0" w:color="auto"/>
        <w:right w:val="none" w:sz="0" w:space="0" w:color="auto"/>
      </w:divBdr>
    </w:div>
    <w:div w:id="1440956202">
      <w:bodyDiv w:val="1"/>
      <w:marLeft w:val="0"/>
      <w:marRight w:val="0"/>
      <w:marTop w:val="0"/>
      <w:marBottom w:val="0"/>
      <w:divBdr>
        <w:top w:val="none" w:sz="0" w:space="0" w:color="auto"/>
        <w:left w:val="none" w:sz="0" w:space="0" w:color="auto"/>
        <w:bottom w:val="none" w:sz="0" w:space="0" w:color="auto"/>
        <w:right w:val="none" w:sz="0" w:space="0" w:color="auto"/>
      </w:divBdr>
    </w:div>
    <w:div w:id="1441028307">
      <w:bodyDiv w:val="1"/>
      <w:marLeft w:val="0"/>
      <w:marRight w:val="0"/>
      <w:marTop w:val="0"/>
      <w:marBottom w:val="0"/>
      <w:divBdr>
        <w:top w:val="none" w:sz="0" w:space="0" w:color="auto"/>
        <w:left w:val="none" w:sz="0" w:space="0" w:color="auto"/>
        <w:bottom w:val="none" w:sz="0" w:space="0" w:color="auto"/>
        <w:right w:val="none" w:sz="0" w:space="0" w:color="auto"/>
      </w:divBdr>
    </w:div>
    <w:div w:id="1441145165">
      <w:bodyDiv w:val="1"/>
      <w:marLeft w:val="0"/>
      <w:marRight w:val="0"/>
      <w:marTop w:val="0"/>
      <w:marBottom w:val="0"/>
      <w:divBdr>
        <w:top w:val="none" w:sz="0" w:space="0" w:color="auto"/>
        <w:left w:val="none" w:sz="0" w:space="0" w:color="auto"/>
        <w:bottom w:val="none" w:sz="0" w:space="0" w:color="auto"/>
        <w:right w:val="none" w:sz="0" w:space="0" w:color="auto"/>
      </w:divBdr>
    </w:div>
    <w:div w:id="1441534665">
      <w:bodyDiv w:val="1"/>
      <w:marLeft w:val="0"/>
      <w:marRight w:val="0"/>
      <w:marTop w:val="0"/>
      <w:marBottom w:val="0"/>
      <w:divBdr>
        <w:top w:val="none" w:sz="0" w:space="0" w:color="auto"/>
        <w:left w:val="none" w:sz="0" w:space="0" w:color="auto"/>
        <w:bottom w:val="none" w:sz="0" w:space="0" w:color="auto"/>
        <w:right w:val="none" w:sz="0" w:space="0" w:color="auto"/>
      </w:divBdr>
    </w:div>
    <w:div w:id="1441682551">
      <w:bodyDiv w:val="1"/>
      <w:marLeft w:val="0"/>
      <w:marRight w:val="0"/>
      <w:marTop w:val="0"/>
      <w:marBottom w:val="0"/>
      <w:divBdr>
        <w:top w:val="none" w:sz="0" w:space="0" w:color="auto"/>
        <w:left w:val="none" w:sz="0" w:space="0" w:color="auto"/>
        <w:bottom w:val="none" w:sz="0" w:space="0" w:color="auto"/>
        <w:right w:val="none" w:sz="0" w:space="0" w:color="auto"/>
      </w:divBdr>
    </w:div>
    <w:div w:id="1442072767">
      <w:bodyDiv w:val="1"/>
      <w:marLeft w:val="0"/>
      <w:marRight w:val="0"/>
      <w:marTop w:val="0"/>
      <w:marBottom w:val="0"/>
      <w:divBdr>
        <w:top w:val="none" w:sz="0" w:space="0" w:color="auto"/>
        <w:left w:val="none" w:sz="0" w:space="0" w:color="auto"/>
        <w:bottom w:val="none" w:sz="0" w:space="0" w:color="auto"/>
        <w:right w:val="none" w:sz="0" w:space="0" w:color="auto"/>
      </w:divBdr>
    </w:div>
    <w:div w:id="1442530089">
      <w:bodyDiv w:val="1"/>
      <w:marLeft w:val="0"/>
      <w:marRight w:val="0"/>
      <w:marTop w:val="0"/>
      <w:marBottom w:val="0"/>
      <w:divBdr>
        <w:top w:val="none" w:sz="0" w:space="0" w:color="auto"/>
        <w:left w:val="none" w:sz="0" w:space="0" w:color="auto"/>
        <w:bottom w:val="none" w:sz="0" w:space="0" w:color="auto"/>
        <w:right w:val="none" w:sz="0" w:space="0" w:color="auto"/>
      </w:divBdr>
    </w:div>
    <w:div w:id="1442649422">
      <w:bodyDiv w:val="1"/>
      <w:marLeft w:val="0"/>
      <w:marRight w:val="0"/>
      <w:marTop w:val="0"/>
      <w:marBottom w:val="0"/>
      <w:divBdr>
        <w:top w:val="none" w:sz="0" w:space="0" w:color="auto"/>
        <w:left w:val="none" w:sz="0" w:space="0" w:color="auto"/>
        <w:bottom w:val="none" w:sz="0" w:space="0" w:color="auto"/>
        <w:right w:val="none" w:sz="0" w:space="0" w:color="auto"/>
      </w:divBdr>
    </w:div>
    <w:div w:id="1442650157">
      <w:bodyDiv w:val="1"/>
      <w:marLeft w:val="0"/>
      <w:marRight w:val="0"/>
      <w:marTop w:val="0"/>
      <w:marBottom w:val="0"/>
      <w:divBdr>
        <w:top w:val="none" w:sz="0" w:space="0" w:color="auto"/>
        <w:left w:val="none" w:sz="0" w:space="0" w:color="auto"/>
        <w:bottom w:val="none" w:sz="0" w:space="0" w:color="auto"/>
        <w:right w:val="none" w:sz="0" w:space="0" w:color="auto"/>
      </w:divBdr>
    </w:div>
    <w:div w:id="1442727553">
      <w:bodyDiv w:val="1"/>
      <w:marLeft w:val="0"/>
      <w:marRight w:val="0"/>
      <w:marTop w:val="0"/>
      <w:marBottom w:val="0"/>
      <w:divBdr>
        <w:top w:val="none" w:sz="0" w:space="0" w:color="auto"/>
        <w:left w:val="none" w:sz="0" w:space="0" w:color="auto"/>
        <w:bottom w:val="none" w:sz="0" w:space="0" w:color="auto"/>
        <w:right w:val="none" w:sz="0" w:space="0" w:color="auto"/>
      </w:divBdr>
    </w:div>
    <w:div w:id="1442728482">
      <w:bodyDiv w:val="1"/>
      <w:marLeft w:val="0"/>
      <w:marRight w:val="0"/>
      <w:marTop w:val="0"/>
      <w:marBottom w:val="0"/>
      <w:divBdr>
        <w:top w:val="none" w:sz="0" w:space="0" w:color="auto"/>
        <w:left w:val="none" w:sz="0" w:space="0" w:color="auto"/>
        <w:bottom w:val="none" w:sz="0" w:space="0" w:color="auto"/>
        <w:right w:val="none" w:sz="0" w:space="0" w:color="auto"/>
      </w:divBdr>
    </w:div>
    <w:div w:id="1443113527">
      <w:bodyDiv w:val="1"/>
      <w:marLeft w:val="0"/>
      <w:marRight w:val="0"/>
      <w:marTop w:val="0"/>
      <w:marBottom w:val="0"/>
      <w:divBdr>
        <w:top w:val="none" w:sz="0" w:space="0" w:color="auto"/>
        <w:left w:val="none" w:sz="0" w:space="0" w:color="auto"/>
        <w:bottom w:val="none" w:sz="0" w:space="0" w:color="auto"/>
        <w:right w:val="none" w:sz="0" w:space="0" w:color="auto"/>
      </w:divBdr>
    </w:div>
    <w:div w:id="1443454662">
      <w:bodyDiv w:val="1"/>
      <w:marLeft w:val="0"/>
      <w:marRight w:val="0"/>
      <w:marTop w:val="0"/>
      <w:marBottom w:val="0"/>
      <w:divBdr>
        <w:top w:val="none" w:sz="0" w:space="0" w:color="auto"/>
        <w:left w:val="none" w:sz="0" w:space="0" w:color="auto"/>
        <w:bottom w:val="none" w:sz="0" w:space="0" w:color="auto"/>
        <w:right w:val="none" w:sz="0" w:space="0" w:color="auto"/>
      </w:divBdr>
    </w:div>
    <w:div w:id="1443577024">
      <w:bodyDiv w:val="1"/>
      <w:marLeft w:val="0"/>
      <w:marRight w:val="0"/>
      <w:marTop w:val="0"/>
      <w:marBottom w:val="0"/>
      <w:divBdr>
        <w:top w:val="none" w:sz="0" w:space="0" w:color="auto"/>
        <w:left w:val="none" w:sz="0" w:space="0" w:color="auto"/>
        <w:bottom w:val="none" w:sz="0" w:space="0" w:color="auto"/>
        <w:right w:val="none" w:sz="0" w:space="0" w:color="auto"/>
      </w:divBdr>
    </w:div>
    <w:div w:id="1443648832">
      <w:bodyDiv w:val="1"/>
      <w:marLeft w:val="0"/>
      <w:marRight w:val="0"/>
      <w:marTop w:val="0"/>
      <w:marBottom w:val="0"/>
      <w:divBdr>
        <w:top w:val="none" w:sz="0" w:space="0" w:color="auto"/>
        <w:left w:val="none" w:sz="0" w:space="0" w:color="auto"/>
        <w:bottom w:val="none" w:sz="0" w:space="0" w:color="auto"/>
        <w:right w:val="none" w:sz="0" w:space="0" w:color="auto"/>
      </w:divBdr>
    </w:div>
    <w:div w:id="1443913271">
      <w:bodyDiv w:val="1"/>
      <w:marLeft w:val="0"/>
      <w:marRight w:val="0"/>
      <w:marTop w:val="0"/>
      <w:marBottom w:val="0"/>
      <w:divBdr>
        <w:top w:val="none" w:sz="0" w:space="0" w:color="auto"/>
        <w:left w:val="none" w:sz="0" w:space="0" w:color="auto"/>
        <w:bottom w:val="none" w:sz="0" w:space="0" w:color="auto"/>
        <w:right w:val="none" w:sz="0" w:space="0" w:color="auto"/>
      </w:divBdr>
    </w:div>
    <w:div w:id="1443914585">
      <w:bodyDiv w:val="1"/>
      <w:marLeft w:val="0"/>
      <w:marRight w:val="0"/>
      <w:marTop w:val="0"/>
      <w:marBottom w:val="0"/>
      <w:divBdr>
        <w:top w:val="none" w:sz="0" w:space="0" w:color="auto"/>
        <w:left w:val="none" w:sz="0" w:space="0" w:color="auto"/>
        <w:bottom w:val="none" w:sz="0" w:space="0" w:color="auto"/>
        <w:right w:val="none" w:sz="0" w:space="0" w:color="auto"/>
      </w:divBdr>
    </w:div>
    <w:div w:id="1444114790">
      <w:bodyDiv w:val="1"/>
      <w:marLeft w:val="0"/>
      <w:marRight w:val="0"/>
      <w:marTop w:val="0"/>
      <w:marBottom w:val="0"/>
      <w:divBdr>
        <w:top w:val="none" w:sz="0" w:space="0" w:color="auto"/>
        <w:left w:val="none" w:sz="0" w:space="0" w:color="auto"/>
        <w:bottom w:val="none" w:sz="0" w:space="0" w:color="auto"/>
        <w:right w:val="none" w:sz="0" w:space="0" w:color="auto"/>
      </w:divBdr>
    </w:div>
    <w:div w:id="1444155959">
      <w:bodyDiv w:val="1"/>
      <w:marLeft w:val="0"/>
      <w:marRight w:val="0"/>
      <w:marTop w:val="0"/>
      <w:marBottom w:val="0"/>
      <w:divBdr>
        <w:top w:val="none" w:sz="0" w:space="0" w:color="auto"/>
        <w:left w:val="none" w:sz="0" w:space="0" w:color="auto"/>
        <w:bottom w:val="none" w:sz="0" w:space="0" w:color="auto"/>
        <w:right w:val="none" w:sz="0" w:space="0" w:color="auto"/>
      </w:divBdr>
      <w:divsChild>
        <w:div w:id="2048488432">
          <w:marLeft w:val="0"/>
          <w:marRight w:val="0"/>
          <w:marTop w:val="0"/>
          <w:marBottom w:val="0"/>
          <w:divBdr>
            <w:top w:val="none" w:sz="0" w:space="0" w:color="auto"/>
            <w:left w:val="none" w:sz="0" w:space="0" w:color="auto"/>
            <w:bottom w:val="none" w:sz="0" w:space="0" w:color="auto"/>
            <w:right w:val="none" w:sz="0" w:space="0" w:color="auto"/>
          </w:divBdr>
          <w:divsChild>
            <w:div w:id="1636830499">
              <w:marLeft w:val="0"/>
              <w:marRight w:val="0"/>
              <w:marTop w:val="0"/>
              <w:marBottom w:val="0"/>
              <w:divBdr>
                <w:top w:val="none" w:sz="0" w:space="0" w:color="auto"/>
                <w:left w:val="none" w:sz="0" w:space="0" w:color="auto"/>
                <w:bottom w:val="none" w:sz="0" w:space="0" w:color="auto"/>
                <w:right w:val="none" w:sz="0" w:space="0" w:color="auto"/>
              </w:divBdr>
              <w:divsChild>
                <w:div w:id="2127457987">
                  <w:marLeft w:val="0"/>
                  <w:marRight w:val="0"/>
                  <w:marTop w:val="90"/>
                  <w:marBottom w:val="150"/>
                  <w:divBdr>
                    <w:top w:val="none" w:sz="0" w:space="0" w:color="auto"/>
                    <w:left w:val="none" w:sz="0" w:space="0" w:color="auto"/>
                    <w:bottom w:val="none" w:sz="0" w:space="0" w:color="auto"/>
                    <w:right w:val="none" w:sz="0" w:space="0" w:color="auto"/>
                  </w:divBdr>
                  <w:divsChild>
                    <w:div w:id="1591236848">
                      <w:marLeft w:val="90"/>
                      <w:marRight w:val="0"/>
                      <w:marTop w:val="0"/>
                      <w:marBottom w:val="0"/>
                      <w:divBdr>
                        <w:top w:val="none" w:sz="0" w:space="0" w:color="auto"/>
                        <w:left w:val="none" w:sz="0" w:space="0" w:color="auto"/>
                        <w:bottom w:val="none" w:sz="0" w:space="0" w:color="auto"/>
                        <w:right w:val="none" w:sz="0" w:space="0" w:color="auto"/>
                      </w:divBdr>
                      <w:divsChild>
                        <w:div w:id="377701630">
                          <w:marLeft w:val="0"/>
                          <w:marRight w:val="0"/>
                          <w:marTop w:val="0"/>
                          <w:marBottom w:val="75"/>
                          <w:divBdr>
                            <w:top w:val="none" w:sz="0" w:space="0" w:color="auto"/>
                            <w:left w:val="none" w:sz="0" w:space="0" w:color="auto"/>
                            <w:bottom w:val="none" w:sz="0" w:space="0" w:color="auto"/>
                            <w:right w:val="none" w:sz="0" w:space="0" w:color="auto"/>
                          </w:divBdr>
                          <w:divsChild>
                            <w:div w:id="1529559638">
                              <w:marLeft w:val="0"/>
                              <w:marRight w:val="0"/>
                              <w:marTop w:val="90"/>
                              <w:marBottom w:val="150"/>
                              <w:divBdr>
                                <w:top w:val="none" w:sz="0" w:space="0" w:color="auto"/>
                                <w:left w:val="none" w:sz="0" w:space="0" w:color="auto"/>
                                <w:bottom w:val="none" w:sz="0" w:space="0" w:color="auto"/>
                                <w:right w:val="none" w:sz="0" w:space="0" w:color="auto"/>
                              </w:divBdr>
                              <w:divsChild>
                                <w:div w:id="493885838">
                                  <w:marLeft w:val="0"/>
                                  <w:marRight w:val="0"/>
                                  <w:marTop w:val="0"/>
                                  <w:marBottom w:val="0"/>
                                  <w:divBdr>
                                    <w:top w:val="none" w:sz="0" w:space="0" w:color="auto"/>
                                    <w:left w:val="none" w:sz="0" w:space="0" w:color="auto"/>
                                    <w:bottom w:val="none" w:sz="0" w:space="0" w:color="auto"/>
                                    <w:right w:val="none" w:sz="0" w:space="0" w:color="auto"/>
                                  </w:divBdr>
                                  <w:divsChild>
                                    <w:div w:id="1128277676">
                                      <w:marLeft w:val="0"/>
                                      <w:marRight w:val="0"/>
                                      <w:marTop w:val="150"/>
                                      <w:marBottom w:val="150"/>
                                      <w:divBdr>
                                        <w:top w:val="none" w:sz="0" w:space="0" w:color="auto"/>
                                        <w:left w:val="none" w:sz="0" w:space="0" w:color="auto"/>
                                        <w:bottom w:val="none" w:sz="0" w:space="0" w:color="auto"/>
                                        <w:right w:val="none" w:sz="0" w:space="0" w:color="auto"/>
                                      </w:divBdr>
                                      <w:divsChild>
                                        <w:div w:id="504441467">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228226">
      <w:bodyDiv w:val="1"/>
      <w:marLeft w:val="0"/>
      <w:marRight w:val="0"/>
      <w:marTop w:val="0"/>
      <w:marBottom w:val="0"/>
      <w:divBdr>
        <w:top w:val="none" w:sz="0" w:space="0" w:color="auto"/>
        <w:left w:val="none" w:sz="0" w:space="0" w:color="auto"/>
        <w:bottom w:val="none" w:sz="0" w:space="0" w:color="auto"/>
        <w:right w:val="none" w:sz="0" w:space="0" w:color="auto"/>
      </w:divBdr>
    </w:div>
    <w:div w:id="1444348672">
      <w:bodyDiv w:val="1"/>
      <w:marLeft w:val="0"/>
      <w:marRight w:val="0"/>
      <w:marTop w:val="0"/>
      <w:marBottom w:val="0"/>
      <w:divBdr>
        <w:top w:val="none" w:sz="0" w:space="0" w:color="auto"/>
        <w:left w:val="none" w:sz="0" w:space="0" w:color="auto"/>
        <w:bottom w:val="none" w:sz="0" w:space="0" w:color="auto"/>
        <w:right w:val="none" w:sz="0" w:space="0" w:color="auto"/>
      </w:divBdr>
      <w:divsChild>
        <w:div w:id="1972710755">
          <w:marLeft w:val="0"/>
          <w:marRight w:val="0"/>
          <w:marTop w:val="0"/>
          <w:marBottom w:val="0"/>
          <w:divBdr>
            <w:top w:val="none" w:sz="0" w:space="0" w:color="auto"/>
            <w:left w:val="none" w:sz="0" w:space="0" w:color="auto"/>
            <w:bottom w:val="none" w:sz="0" w:space="0" w:color="auto"/>
            <w:right w:val="none" w:sz="0" w:space="0" w:color="auto"/>
          </w:divBdr>
          <w:divsChild>
            <w:div w:id="1388412603">
              <w:marLeft w:val="0"/>
              <w:marRight w:val="0"/>
              <w:marTop w:val="0"/>
              <w:marBottom w:val="0"/>
              <w:divBdr>
                <w:top w:val="none" w:sz="0" w:space="0" w:color="auto"/>
                <w:left w:val="none" w:sz="0" w:space="0" w:color="auto"/>
                <w:bottom w:val="none" w:sz="0" w:space="0" w:color="auto"/>
                <w:right w:val="none" w:sz="0" w:space="0" w:color="auto"/>
              </w:divBdr>
              <w:divsChild>
                <w:div w:id="1488325558">
                  <w:marLeft w:val="0"/>
                  <w:marRight w:val="0"/>
                  <w:marTop w:val="90"/>
                  <w:marBottom w:val="150"/>
                  <w:divBdr>
                    <w:top w:val="none" w:sz="0" w:space="0" w:color="auto"/>
                    <w:left w:val="none" w:sz="0" w:space="0" w:color="auto"/>
                    <w:bottom w:val="none" w:sz="0" w:space="0" w:color="auto"/>
                    <w:right w:val="none" w:sz="0" w:space="0" w:color="auto"/>
                  </w:divBdr>
                  <w:divsChild>
                    <w:div w:id="1968313247">
                      <w:marLeft w:val="90"/>
                      <w:marRight w:val="0"/>
                      <w:marTop w:val="0"/>
                      <w:marBottom w:val="0"/>
                      <w:divBdr>
                        <w:top w:val="none" w:sz="0" w:space="0" w:color="auto"/>
                        <w:left w:val="none" w:sz="0" w:space="0" w:color="auto"/>
                        <w:bottom w:val="none" w:sz="0" w:space="0" w:color="auto"/>
                        <w:right w:val="none" w:sz="0" w:space="0" w:color="auto"/>
                      </w:divBdr>
                      <w:divsChild>
                        <w:div w:id="1629628939">
                          <w:marLeft w:val="0"/>
                          <w:marRight w:val="0"/>
                          <w:marTop w:val="0"/>
                          <w:marBottom w:val="75"/>
                          <w:divBdr>
                            <w:top w:val="none" w:sz="0" w:space="0" w:color="auto"/>
                            <w:left w:val="none" w:sz="0" w:space="0" w:color="auto"/>
                            <w:bottom w:val="none" w:sz="0" w:space="0" w:color="auto"/>
                            <w:right w:val="none" w:sz="0" w:space="0" w:color="auto"/>
                          </w:divBdr>
                          <w:divsChild>
                            <w:div w:id="947085858">
                              <w:marLeft w:val="0"/>
                              <w:marRight w:val="0"/>
                              <w:marTop w:val="90"/>
                              <w:marBottom w:val="150"/>
                              <w:divBdr>
                                <w:top w:val="none" w:sz="0" w:space="0" w:color="auto"/>
                                <w:left w:val="none" w:sz="0" w:space="0" w:color="auto"/>
                                <w:bottom w:val="none" w:sz="0" w:space="0" w:color="auto"/>
                                <w:right w:val="none" w:sz="0" w:space="0" w:color="auto"/>
                              </w:divBdr>
                              <w:divsChild>
                                <w:div w:id="356077178">
                                  <w:marLeft w:val="0"/>
                                  <w:marRight w:val="0"/>
                                  <w:marTop w:val="0"/>
                                  <w:marBottom w:val="0"/>
                                  <w:divBdr>
                                    <w:top w:val="none" w:sz="0" w:space="0" w:color="auto"/>
                                    <w:left w:val="none" w:sz="0" w:space="0" w:color="auto"/>
                                    <w:bottom w:val="none" w:sz="0" w:space="0" w:color="auto"/>
                                    <w:right w:val="none" w:sz="0" w:space="0" w:color="auto"/>
                                  </w:divBdr>
                                  <w:divsChild>
                                    <w:div w:id="1236277814">
                                      <w:marLeft w:val="0"/>
                                      <w:marRight w:val="0"/>
                                      <w:marTop w:val="150"/>
                                      <w:marBottom w:val="150"/>
                                      <w:divBdr>
                                        <w:top w:val="none" w:sz="0" w:space="0" w:color="auto"/>
                                        <w:left w:val="none" w:sz="0" w:space="0" w:color="auto"/>
                                        <w:bottom w:val="none" w:sz="0" w:space="0" w:color="auto"/>
                                        <w:right w:val="none" w:sz="0" w:space="0" w:color="auto"/>
                                      </w:divBdr>
                                      <w:divsChild>
                                        <w:div w:id="83063323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419789">
      <w:bodyDiv w:val="1"/>
      <w:marLeft w:val="0"/>
      <w:marRight w:val="0"/>
      <w:marTop w:val="0"/>
      <w:marBottom w:val="0"/>
      <w:divBdr>
        <w:top w:val="none" w:sz="0" w:space="0" w:color="auto"/>
        <w:left w:val="none" w:sz="0" w:space="0" w:color="auto"/>
        <w:bottom w:val="none" w:sz="0" w:space="0" w:color="auto"/>
        <w:right w:val="none" w:sz="0" w:space="0" w:color="auto"/>
      </w:divBdr>
    </w:div>
    <w:div w:id="1444492006">
      <w:bodyDiv w:val="1"/>
      <w:marLeft w:val="0"/>
      <w:marRight w:val="0"/>
      <w:marTop w:val="0"/>
      <w:marBottom w:val="0"/>
      <w:divBdr>
        <w:top w:val="none" w:sz="0" w:space="0" w:color="auto"/>
        <w:left w:val="none" w:sz="0" w:space="0" w:color="auto"/>
        <w:bottom w:val="none" w:sz="0" w:space="0" w:color="auto"/>
        <w:right w:val="none" w:sz="0" w:space="0" w:color="auto"/>
      </w:divBdr>
    </w:div>
    <w:div w:id="1444498662">
      <w:bodyDiv w:val="1"/>
      <w:marLeft w:val="0"/>
      <w:marRight w:val="0"/>
      <w:marTop w:val="0"/>
      <w:marBottom w:val="0"/>
      <w:divBdr>
        <w:top w:val="none" w:sz="0" w:space="0" w:color="auto"/>
        <w:left w:val="none" w:sz="0" w:space="0" w:color="auto"/>
        <w:bottom w:val="none" w:sz="0" w:space="0" w:color="auto"/>
        <w:right w:val="none" w:sz="0" w:space="0" w:color="auto"/>
      </w:divBdr>
    </w:div>
    <w:div w:id="1444612189">
      <w:bodyDiv w:val="1"/>
      <w:marLeft w:val="0"/>
      <w:marRight w:val="0"/>
      <w:marTop w:val="0"/>
      <w:marBottom w:val="0"/>
      <w:divBdr>
        <w:top w:val="none" w:sz="0" w:space="0" w:color="auto"/>
        <w:left w:val="none" w:sz="0" w:space="0" w:color="auto"/>
        <w:bottom w:val="none" w:sz="0" w:space="0" w:color="auto"/>
        <w:right w:val="none" w:sz="0" w:space="0" w:color="auto"/>
      </w:divBdr>
    </w:div>
    <w:div w:id="1444618904">
      <w:bodyDiv w:val="1"/>
      <w:marLeft w:val="0"/>
      <w:marRight w:val="0"/>
      <w:marTop w:val="0"/>
      <w:marBottom w:val="0"/>
      <w:divBdr>
        <w:top w:val="none" w:sz="0" w:space="0" w:color="auto"/>
        <w:left w:val="none" w:sz="0" w:space="0" w:color="auto"/>
        <w:bottom w:val="none" w:sz="0" w:space="0" w:color="auto"/>
        <w:right w:val="none" w:sz="0" w:space="0" w:color="auto"/>
      </w:divBdr>
    </w:div>
    <w:div w:id="1444687491">
      <w:bodyDiv w:val="1"/>
      <w:marLeft w:val="0"/>
      <w:marRight w:val="0"/>
      <w:marTop w:val="0"/>
      <w:marBottom w:val="0"/>
      <w:divBdr>
        <w:top w:val="none" w:sz="0" w:space="0" w:color="auto"/>
        <w:left w:val="none" w:sz="0" w:space="0" w:color="auto"/>
        <w:bottom w:val="none" w:sz="0" w:space="0" w:color="auto"/>
        <w:right w:val="none" w:sz="0" w:space="0" w:color="auto"/>
      </w:divBdr>
    </w:div>
    <w:div w:id="1445078164">
      <w:bodyDiv w:val="1"/>
      <w:marLeft w:val="0"/>
      <w:marRight w:val="0"/>
      <w:marTop w:val="0"/>
      <w:marBottom w:val="0"/>
      <w:divBdr>
        <w:top w:val="none" w:sz="0" w:space="0" w:color="auto"/>
        <w:left w:val="none" w:sz="0" w:space="0" w:color="auto"/>
        <w:bottom w:val="none" w:sz="0" w:space="0" w:color="auto"/>
        <w:right w:val="none" w:sz="0" w:space="0" w:color="auto"/>
      </w:divBdr>
    </w:div>
    <w:div w:id="1445149091">
      <w:bodyDiv w:val="1"/>
      <w:marLeft w:val="0"/>
      <w:marRight w:val="0"/>
      <w:marTop w:val="0"/>
      <w:marBottom w:val="0"/>
      <w:divBdr>
        <w:top w:val="none" w:sz="0" w:space="0" w:color="auto"/>
        <w:left w:val="none" w:sz="0" w:space="0" w:color="auto"/>
        <w:bottom w:val="none" w:sz="0" w:space="0" w:color="auto"/>
        <w:right w:val="none" w:sz="0" w:space="0" w:color="auto"/>
      </w:divBdr>
    </w:div>
    <w:div w:id="1445222901">
      <w:bodyDiv w:val="1"/>
      <w:marLeft w:val="0"/>
      <w:marRight w:val="0"/>
      <w:marTop w:val="0"/>
      <w:marBottom w:val="0"/>
      <w:divBdr>
        <w:top w:val="none" w:sz="0" w:space="0" w:color="auto"/>
        <w:left w:val="none" w:sz="0" w:space="0" w:color="auto"/>
        <w:bottom w:val="none" w:sz="0" w:space="0" w:color="auto"/>
        <w:right w:val="none" w:sz="0" w:space="0" w:color="auto"/>
      </w:divBdr>
    </w:div>
    <w:div w:id="1445266119">
      <w:bodyDiv w:val="1"/>
      <w:marLeft w:val="0"/>
      <w:marRight w:val="0"/>
      <w:marTop w:val="0"/>
      <w:marBottom w:val="0"/>
      <w:divBdr>
        <w:top w:val="none" w:sz="0" w:space="0" w:color="auto"/>
        <w:left w:val="none" w:sz="0" w:space="0" w:color="auto"/>
        <w:bottom w:val="none" w:sz="0" w:space="0" w:color="auto"/>
        <w:right w:val="none" w:sz="0" w:space="0" w:color="auto"/>
      </w:divBdr>
    </w:div>
    <w:div w:id="1445687371">
      <w:bodyDiv w:val="1"/>
      <w:marLeft w:val="0"/>
      <w:marRight w:val="0"/>
      <w:marTop w:val="0"/>
      <w:marBottom w:val="0"/>
      <w:divBdr>
        <w:top w:val="none" w:sz="0" w:space="0" w:color="auto"/>
        <w:left w:val="none" w:sz="0" w:space="0" w:color="auto"/>
        <w:bottom w:val="none" w:sz="0" w:space="0" w:color="auto"/>
        <w:right w:val="none" w:sz="0" w:space="0" w:color="auto"/>
      </w:divBdr>
    </w:div>
    <w:div w:id="1445809199">
      <w:bodyDiv w:val="1"/>
      <w:marLeft w:val="0"/>
      <w:marRight w:val="0"/>
      <w:marTop w:val="0"/>
      <w:marBottom w:val="0"/>
      <w:divBdr>
        <w:top w:val="none" w:sz="0" w:space="0" w:color="auto"/>
        <w:left w:val="none" w:sz="0" w:space="0" w:color="auto"/>
        <w:bottom w:val="none" w:sz="0" w:space="0" w:color="auto"/>
        <w:right w:val="none" w:sz="0" w:space="0" w:color="auto"/>
      </w:divBdr>
    </w:div>
    <w:div w:id="1446002439">
      <w:bodyDiv w:val="1"/>
      <w:marLeft w:val="0"/>
      <w:marRight w:val="0"/>
      <w:marTop w:val="0"/>
      <w:marBottom w:val="0"/>
      <w:divBdr>
        <w:top w:val="none" w:sz="0" w:space="0" w:color="auto"/>
        <w:left w:val="none" w:sz="0" w:space="0" w:color="auto"/>
        <w:bottom w:val="none" w:sz="0" w:space="0" w:color="auto"/>
        <w:right w:val="none" w:sz="0" w:space="0" w:color="auto"/>
      </w:divBdr>
    </w:div>
    <w:div w:id="1446195609">
      <w:bodyDiv w:val="1"/>
      <w:marLeft w:val="0"/>
      <w:marRight w:val="0"/>
      <w:marTop w:val="0"/>
      <w:marBottom w:val="0"/>
      <w:divBdr>
        <w:top w:val="none" w:sz="0" w:space="0" w:color="auto"/>
        <w:left w:val="none" w:sz="0" w:space="0" w:color="auto"/>
        <w:bottom w:val="none" w:sz="0" w:space="0" w:color="auto"/>
        <w:right w:val="none" w:sz="0" w:space="0" w:color="auto"/>
      </w:divBdr>
    </w:div>
    <w:div w:id="1446535891">
      <w:bodyDiv w:val="1"/>
      <w:marLeft w:val="0"/>
      <w:marRight w:val="0"/>
      <w:marTop w:val="0"/>
      <w:marBottom w:val="0"/>
      <w:divBdr>
        <w:top w:val="none" w:sz="0" w:space="0" w:color="auto"/>
        <w:left w:val="none" w:sz="0" w:space="0" w:color="auto"/>
        <w:bottom w:val="none" w:sz="0" w:space="0" w:color="auto"/>
        <w:right w:val="none" w:sz="0" w:space="0" w:color="auto"/>
      </w:divBdr>
    </w:div>
    <w:div w:id="1446540896">
      <w:bodyDiv w:val="1"/>
      <w:marLeft w:val="0"/>
      <w:marRight w:val="0"/>
      <w:marTop w:val="0"/>
      <w:marBottom w:val="0"/>
      <w:divBdr>
        <w:top w:val="none" w:sz="0" w:space="0" w:color="auto"/>
        <w:left w:val="none" w:sz="0" w:space="0" w:color="auto"/>
        <w:bottom w:val="none" w:sz="0" w:space="0" w:color="auto"/>
        <w:right w:val="none" w:sz="0" w:space="0" w:color="auto"/>
      </w:divBdr>
    </w:div>
    <w:div w:id="1446732635">
      <w:bodyDiv w:val="1"/>
      <w:marLeft w:val="0"/>
      <w:marRight w:val="0"/>
      <w:marTop w:val="0"/>
      <w:marBottom w:val="0"/>
      <w:divBdr>
        <w:top w:val="none" w:sz="0" w:space="0" w:color="auto"/>
        <w:left w:val="none" w:sz="0" w:space="0" w:color="auto"/>
        <w:bottom w:val="none" w:sz="0" w:space="0" w:color="auto"/>
        <w:right w:val="none" w:sz="0" w:space="0" w:color="auto"/>
      </w:divBdr>
    </w:div>
    <w:div w:id="1446773623">
      <w:bodyDiv w:val="1"/>
      <w:marLeft w:val="0"/>
      <w:marRight w:val="0"/>
      <w:marTop w:val="0"/>
      <w:marBottom w:val="0"/>
      <w:divBdr>
        <w:top w:val="none" w:sz="0" w:space="0" w:color="auto"/>
        <w:left w:val="none" w:sz="0" w:space="0" w:color="auto"/>
        <w:bottom w:val="none" w:sz="0" w:space="0" w:color="auto"/>
        <w:right w:val="none" w:sz="0" w:space="0" w:color="auto"/>
      </w:divBdr>
    </w:div>
    <w:div w:id="1447046276">
      <w:bodyDiv w:val="1"/>
      <w:marLeft w:val="0"/>
      <w:marRight w:val="0"/>
      <w:marTop w:val="0"/>
      <w:marBottom w:val="0"/>
      <w:divBdr>
        <w:top w:val="none" w:sz="0" w:space="0" w:color="auto"/>
        <w:left w:val="none" w:sz="0" w:space="0" w:color="auto"/>
        <w:bottom w:val="none" w:sz="0" w:space="0" w:color="auto"/>
        <w:right w:val="none" w:sz="0" w:space="0" w:color="auto"/>
      </w:divBdr>
    </w:div>
    <w:div w:id="1447115940">
      <w:bodyDiv w:val="1"/>
      <w:marLeft w:val="0"/>
      <w:marRight w:val="0"/>
      <w:marTop w:val="0"/>
      <w:marBottom w:val="0"/>
      <w:divBdr>
        <w:top w:val="none" w:sz="0" w:space="0" w:color="auto"/>
        <w:left w:val="none" w:sz="0" w:space="0" w:color="auto"/>
        <w:bottom w:val="none" w:sz="0" w:space="0" w:color="auto"/>
        <w:right w:val="none" w:sz="0" w:space="0" w:color="auto"/>
      </w:divBdr>
    </w:div>
    <w:div w:id="1447306331">
      <w:bodyDiv w:val="1"/>
      <w:marLeft w:val="0"/>
      <w:marRight w:val="0"/>
      <w:marTop w:val="0"/>
      <w:marBottom w:val="0"/>
      <w:divBdr>
        <w:top w:val="none" w:sz="0" w:space="0" w:color="auto"/>
        <w:left w:val="none" w:sz="0" w:space="0" w:color="auto"/>
        <w:bottom w:val="none" w:sz="0" w:space="0" w:color="auto"/>
        <w:right w:val="none" w:sz="0" w:space="0" w:color="auto"/>
      </w:divBdr>
    </w:div>
    <w:div w:id="1447501978">
      <w:bodyDiv w:val="1"/>
      <w:marLeft w:val="0"/>
      <w:marRight w:val="0"/>
      <w:marTop w:val="0"/>
      <w:marBottom w:val="0"/>
      <w:divBdr>
        <w:top w:val="none" w:sz="0" w:space="0" w:color="auto"/>
        <w:left w:val="none" w:sz="0" w:space="0" w:color="auto"/>
        <w:bottom w:val="none" w:sz="0" w:space="0" w:color="auto"/>
        <w:right w:val="none" w:sz="0" w:space="0" w:color="auto"/>
      </w:divBdr>
    </w:div>
    <w:div w:id="1447505673">
      <w:bodyDiv w:val="1"/>
      <w:marLeft w:val="0"/>
      <w:marRight w:val="0"/>
      <w:marTop w:val="0"/>
      <w:marBottom w:val="0"/>
      <w:divBdr>
        <w:top w:val="none" w:sz="0" w:space="0" w:color="auto"/>
        <w:left w:val="none" w:sz="0" w:space="0" w:color="auto"/>
        <w:bottom w:val="none" w:sz="0" w:space="0" w:color="auto"/>
        <w:right w:val="none" w:sz="0" w:space="0" w:color="auto"/>
      </w:divBdr>
    </w:div>
    <w:div w:id="1447575027">
      <w:bodyDiv w:val="1"/>
      <w:marLeft w:val="0"/>
      <w:marRight w:val="0"/>
      <w:marTop w:val="0"/>
      <w:marBottom w:val="0"/>
      <w:divBdr>
        <w:top w:val="none" w:sz="0" w:space="0" w:color="auto"/>
        <w:left w:val="none" w:sz="0" w:space="0" w:color="auto"/>
        <w:bottom w:val="none" w:sz="0" w:space="0" w:color="auto"/>
        <w:right w:val="none" w:sz="0" w:space="0" w:color="auto"/>
      </w:divBdr>
    </w:div>
    <w:div w:id="1447769064">
      <w:bodyDiv w:val="1"/>
      <w:marLeft w:val="0"/>
      <w:marRight w:val="0"/>
      <w:marTop w:val="0"/>
      <w:marBottom w:val="0"/>
      <w:divBdr>
        <w:top w:val="none" w:sz="0" w:space="0" w:color="auto"/>
        <w:left w:val="none" w:sz="0" w:space="0" w:color="auto"/>
        <w:bottom w:val="none" w:sz="0" w:space="0" w:color="auto"/>
        <w:right w:val="none" w:sz="0" w:space="0" w:color="auto"/>
      </w:divBdr>
    </w:div>
    <w:div w:id="1447774221">
      <w:bodyDiv w:val="1"/>
      <w:marLeft w:val="0"/>
      <w:marRight w:val="0"/>
      <w:marTop w:val="0"/>
      <w:marBottom w:val="0"/>
      <w:divBdr>
        <w:top w:val="none" w:sz="0" w:space="0" w:color="auto"/>
        <w:left w:val="none" w:sz="0" w:space="0" w:color="auto"/>
        <w:bottom w:val="none" w:sz="0" w:space="0" w:color="auto"/>
        <w:right w:val="none" w:sz="0" w:space="0" w:color="auto"/>
      </w:divBdr>
    </w:div>
    <w:div w:id="1447776063">
      <w:bodyDiv w:val="1"/>
      <w:marLeft w:val="0"/>
      <w:marRight w:val="0"/>
      <w:marTop w:val="0"/>
      <w:marBottom w:val="0"/>
      <w:divBdr>
        <w:top w:val="none" w:sz="0" w:space="0" w:color="auto"/>
        <w:left w:val="none" w:sz="0" w:space="0" w:color="auto"/>
        <w:bottom w:val="none" w:sz="0" w:space="0" w:color="auto"/>
        <w:right w:val="none" w:sz="0" w:space="0" w:color="auto"/>
      </w:divBdr>
    </w:div>
    <w:div w:id="1448039325">
      <w:bodyDiv w:val="1"/>
      <w:marLeft w:val="0"/>
      <w:marRight w:val="0"/>
      <w:marTop w:val="0"/>
      <w:marBottom w:val="0"/>
      <w:divBdr>
        <w:top w:val="none" w:sz="0" w:space="0" w:color="auto"/>
        <w:left w:val="none" w:sz="0" w:space="0" w:color="auto"/>
        <w:bottom w:val="none" w:sz="0" w:space="0" w:color="auto"/>
        <w:right w:val="none" w:sz="0" w:space="0" w:color="auto"/>
      </w:divBdr>
    </w:div>
    <w:div w:id="1448039353">
      <w:bodyDiv w:val="1"/>
      <w:marLeft w:val="0"/>
      <w:marRight w:val="0"/>
      <w:marTop w:val="0"/>
      <w:marBottom w:val="0"/>
      <w:divBdr>
        <w:top w:val="none" w:sz="0" w:space="0" w:color="auto"/>
        <w:left w:val="none" w:sz="0" w:space="0" w:color="auto"/>
        <w:bottom w:val="none" w:sz="0" w:space="0" w:color="auto"/>
        <w:right w:val="none" w:sz="0" w:space="0" w:color="auto"/>
      </w:divBdr>
    </w:div>
    <w:div w:id="1448233996">
      <w:bodyDiv w:val="1"/>
      <w:marLeft w:val="0"/>
      <w:marRight w:val="0"/>
      <w:marTop w:val="0"/>
      <w:marBottom w:val="0"/>
      <w:divBdr>
        <w:top w:val="none" w:sz="0" w:space="0" w:color="auto"/>
        <w:left w:val="none" w:sz="0" w:space="0" w:color="auto"/>
        <w:bottom w:val="none" w:sz="0" w:space="0" w:color="auto"/>
        <w:right w:val="none" w:sz="0" w:space="0" w:color="auto"/>
      </w:divBdr>
      <w:divsChild>
        <w:div w:id="807748038">
          <w:marLeft w:val="0"/>
          <w:marRight w:val="0"/>
          <w:marTop w:val="0"/>
          <w:marBottom w:val="0"/>
          <w:divBdr>
            <w:top w:val="none" w:sz="0" w:space="0" w:color="auto"/>
            <w:left w:val="none" w:sz="0" w:space="0" w:color="auto"/>
            <w:bottom w:val="none" w:sz="0" w:space="0" w:color="auto"/>
            <w:right w:val="none" w:sz="0" w:space="0" w:color="auto"/>
          </w:divBdr>
          <w:divsChild>
            <w:div w:id="350036485">
              <w:marLeft w:val="0"/>
              <w:marRight w:val="0"/>
              <w:marTop w:val="0"/>
              <w:marBottom w:val="0"/>
              <w:divBdr>
                <w:top w:val="none" w:sz="0" w:space="0" w:color="auto"/>
                <w:left w:val="none" w:sz="0" w:space="0" w:color="auto"/>
                <w:bottom w:val="none" w:sz="0" w:space="0" w:color="auto"/>
                <w:right w:val="none" w:sz="0" w:space="0" w:color="auto"/>
              </w:divBdr>
              <w:divsChild>
                <w:div w:id="1867792352">
                  <w:marLeft w:val="0"/>
                  <w:marRight w:val="0"/>
                  <w:marTop w:val="90"/>
                  <w:marBottom w:val="150"/>
                  <w:divBdr>
                    <w:top w:val="none" w:sz="0" w:space="0" w:color="auto"/>
                    <w:left w:val="none" w:sz="0" w:space="0" w:color="auto"/>
                    <w:bottom w:val="none" w:sz="0" w:space="0" w:color="auto"/>
                    <w:right w:val="none" w:sz="0" w:space="0" w:color="auto"/>
                  </w:divBdr>
                  <w:divsChild>
                    <w:div w:id="105781266">
                      <w:marLeft w:val="90"/>
                      <w:marRight w:val="0"/>
                      <w:marTop w:val="0"/>
                      <w:marBottom w:val="0"/>
                      <w:divBdr>
                        <w:top w:val="none" w:sz="0" w:space="0" w:color="auto"/>
                        <w:left w:val="none" w:sz="0" w:space="0" w:color="auto"/>
                        <w:bottom w:val="none" w:sz="0" w:space="0" w:color="auto"/>
                        <w:right w:val="none" w:sz="0" w:space="0" w:color="auto"/>
                      </w:divBdr>
                      <w:divsChild>
                        <w:div w:id="637223250">
                          <w:marLeft w:val="0"/>
                          <w:marRight w:val="0"/>
                          <w:marTop w:val="0"/>
                          <w:marBottom w:val="75"/>
                          <w:divBdr>
                            <w:top w:val="none" w:sz="0" w:space="0" w:color="auto"/>
                            <w:left w:val="none" w:sz="0" w:space="0" w:color="auto"/>
                            <w:bottom w:val="none" w:sz="0" w:space="0" w:color="auto"/>
                            <w:right w:val="none" w:sz="0" w:space="0" w:color="auto"/>
                          </w:divBdr>
                          <w:divsChild>
                            <w:div w:id="2131779625">
                              <w:marLeft w:val="0"/>
                              <w:marRight w:val="0"/>
                              <w:marTop w:val="0"/>
                              <w:marBottom w:val="0"/>
                              <w:divBdr>
                                <w:top w:val="none" w:sz="0" w:space="0" w:color="auto"/>
                                <w:left w:val="none" w:sz="0" w:space="0" w:color="auto"/>
                                <w:bottom w:val="none" w:sz="0" w:space="0" w:color="auto"/>
                                <w:right w:val="none" w:sz="0" w:space="0" w:color="auto"/>
                              </w:divBdr>
                              <w:divsChild>
                                <w:div w:id="1682774932">
                                  <w:marLeft w:val="0"/>
                                  <w:marRight w:val="0"/>
                                  <w:marTop w:val="0"/>
                                  <w:marBottom w:val="0"/>
                                  <w:divBdr>
                                    <w:top w:val="none" w:sz="0" w:space="0" w:color="auto"/>
                                    <w:left w:val="none" w:sz="0" w:space="0" w:color="auto"/>
                                    <w:bottom w:val="none" w:sz="0" w:space="0" w:color="auto"/>
                                    <w:right w:val="none" w:sz="0" w:space="0" w:color="auto"/>
                                  </w:divBdr>
                                  <w:divsChild>
                                    <w:div w:id="1371145416">
                                      <w:marLeft w:val="0"/>
                                      <w:marRight w:val="0"/>
                                      <w:marTop w:val="150"/>
                                      <w:marBottom w:val="150"/>
                                      <w:divBdr>
                                        <w:top w:val="none" w:sz="0" w:space="0" w:color="auto"/>
                                        <w:left w:val="none" w:sz="0" w:space="0" w:color="auto"/>
                                        <w:bottom w:val="none" w:sz="0" w:space="0" w:color="auto"/>
                                        <w:right w:val="none" w:sz="0" w:space="0" w:color="auto"/>
                                      </w:divBdr>
                                      <w:divsChild>
                                        <w:div w:id="113714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8234802">
      <w:bodyDiv w:val="1"/>
      <w:marLeft w:val="0"/>
      <w:marRight w:val="0"/>
      <w:marTop w:val="0"/>
      <w:marBottom w:val="0"/>
      <w:divBdr>
        <w:top w:val="none" w:sz="0" w:space="0" w:color="auto"/>
        <w:left w:val="none" w:sz="0" w:space="0" w:color="auto"/>
        <w:bottom w:val="none" w:sz="0" w:space="0" w:color="auto"/>
        <w:right w:val="none" w:sz="0" w:space="0" w:color="auto"/>
      </w:divBdr>
    </w:div>
    <w:div w:id="1448310296">
      <w:bodyDiv w:val="1"/>
      <w:marLeft w:val="0"/>
      <w:marRight w:val="0"/>
      <w:marTop w:val="0"/>
      <w:marBottom w:val="0"/>
      <w:divBdr>
        <w:top w:val="none" w:sz="0" w:space="0" w:color="auto"/>
        <w:left w:val="none" w:sz="0" w:space="0" w:color="auto"/>
        <w:bottom w:val="none" w:sz="0" w:space="0" w:color="auto"/>
        <w:right w:val="none" w:sz="0" w:space="0" w:color="auto"/>
      </w:divBdr>
    </w:div>
    <w:div w:id="1448350271">
      <w:bodyDiv w:val="1"/>
      <w:marLeft w:val="0"/>
      <w:marRight w:val="0"/>
      <w:marTop w:val="0"/>
      <w:marBottom w:val="0"/>
      <w:divBdr>
        <w:top w:val="none" w:sz="0" w:space="0" w:color="auto"/>
        <w:left w:val="none" w:sz="0" w:space="0" w:color="auto"/>
        <w:bottom w:val="none" w:sz="0" w:space="0" w:color="auto"/>
        <w:right w:val="none" w:sz="0" w:space="0" w:color="auto"/>
      </w:divBdr>
    </w:div>
    <w:div w:id="1448425998">
      <w:bodyDiv w:val="1"/>
      <w:marLeft w:val="0"/>
      <w:marRight w:val="0"/>
      <w:marTop w:val="0"/>
      <w:marBottom w:val="0"/>
      <w:divBdr>
        <w:top w:val="none" w:sz="0" w:space="0" w:color="auto"/>
        <w:left w:val="none" w:sz="0" w:space="0" w:color="auto"/>
        <w:bottom w:val="none" w:sz="0" w:space="0" w:color="auto"/>
        <w:right w:val="none" w:sz="0" w:space="0" w:color="auto"/>
      </w:divBdr>
    </w:div>
    <w:div w:id="1448617254">
      <w:bodyDiv w:val="1"/>
      <w:marLeft w:val="0"/>
      <w:marRight w:val="0"/>
      <w:marTop w:val="0"/>
      <w:marBottom w:val="0"/>
      <w:divBdr>
        <w:top w:val="none" w:sz="0" w:space="0" w:color="auto"/>
        <w:left w:val="none" w:sz="0" w:space="0" w:color="auto"/>
        <w:bottom w:val="none" w:sz="0" w:space="0" w:color="auto"/>
        <w:right w:val="none" w:sz="0" w:space="0" w:color="auto"/>
      </w:divBdr>
    </w:div>
    <w:div w:id="1448699551">
      <w:bodyDiv w:val="1"/>
      <w:marLeft w:val="0"/>
      <w:marRight w:val="0"/>
      <w:marTop w:val="0"/>
      <w:marBottom w:val="0"/>
      <w:divBdr>
        <w:top w:val="none" w:sz="0" w:space="0" w:color="auto"/>
        <w:left w:val="none" w:sz="0" w:space="0" w:color="auto"/>
        <w:bottom w:val="none" w:sz="0" w:space="0" w:color="auto"/>
        <w:right w:val="none" w:sz="0" w:space="0" w:color="auto"/>
      </w:divBdr>
    </w:div>
    <w:div w:id="1448894366">
      <w:bodyDiv w:val="1"/>
      <w:marLeft w:val="0"/>
      <w:marRight w:val="0"/>
      <w:marTop w:val="0"/>
      <w:marBottom w:val="0"/>
      <w:divBdr>
        <w:top w:val="none" w:sz="0" w:space="0" w:color="auto"/>
        <w:left w:val="none" w:sz="0" w:space="0" w:color="auto"/>
        <w:bottom w:val="none" w:sz="0" w:space="0" w:color="auto"/>
        <w:right w:val="none" w:sz="0" w:space="0" w:color="auto"/>
      </w:divBdr>
    </w:div>
    <w:div w:id="1449201141">
      <w:bodyDiv w:val="1"/>
      <w:marLeft w:val="0"/>
      <w:marRight w:val="0"/>
      <w:marTop w:val="0"/>
      <w:marBottom w:val="0"/>
      <w:divBdr>
        <w:top w:val="none" w:sz="0" w:space="0" w:color="auto"/>
        <w:left w:val="none" w:sz="0" w:space="0" w:color="auto"/>
        <w:bottom w:val="none" w:sz="0" w:space="0" w:color="auto"/>
        <w:right w:val="none" w:sz="0" w:space="0" w:color="auto"/>
      </w:divBdr>
    </w:div>
    <w:div w:id="1449396091">
      <w:bodyDiv w:val="1"/>
      <w:marLeft w:val="0"/>
      <w:marRight w:val="0"/>
      <w:marTop w:val="0"/>
      <w:marBottom w:val="0"/>
      <w:divBdr>
        <w:top w:val="none" w:sz="0" w:space="0" w:color="auto"/>
        <w:left w:val="none" w:sz="0" w:space="0" w:color="auto"/>
        <w:bottom w:val="none" w:sz="0" w:space="0" w:color="auto"/>
        <w:right w:val="none" w:sz="0" w:space="0" w:color="auto"/>
      </w:divBdr>
    </w:div>
    <w:div w:id="1449474205">
      <w:bodyDiv w:val="1"/>
      <w:marLeft w:val="0"/>
      <w:marRight w:val="0"/>
      <w:marTop w:val="0"/>
      <w:marBottom w:val="0"/>
      <w:divBdr>
        <w:top w:val="none" w:sz="0" w:space="0" w:color="auto"/>
        <w:left w:val="none" w:sz="0" w:space="0" w:color="auto"/>
        <w:bottom w:val="none" w:sz="0" w:space="0" w:color="auto"/>
        <w:right w:val="none" w:sz="0" w:space="0" w:color="auto"/>
      </w:divBdr>
    </w:div>
    <w:div w:id="1449544005">
      <w:bodyDiv w:val="1"/>
      <w:marLeft w:val="0"/>
      <w:marRight w:val="0"/>
      <w:marTop w:val="0"/>
      <w:marBottom w:val="0"/>
      <w:divBdr>
        <w:top w:val="none" w:sz="0" w:space="0" w:color="auto"/>
        <w:left w:val="none" w:sz="0" w:space="0" w:color="auto"/>
        <w:bottom w:val="none" w:sz="0" w:space="0" w:color="auto"/>
        <w:right w:val="none" w:sz="0" w:space="0" w:color="auto"/>
      </w:divBdr>
    </w:div>
    <w:div w:id="1449547847">
      <w:bodyDiv w:val="1"/>
      <w:marLeft w:val="0"/>
      <w:marRight w:val="0"/>
      <w:marTop w:val="0"/>
      <w:marBottom w:val="0"/>
      <w:divBdr>
        <w:top w:val="none" w:sz="0" w:space="0" w:color="auto"/>
        <w:left w:val="none" w:sz="0" w:space="0" w:color="auto"/>
        <w:bottom w:val="none" w:sz="0" w:space="0" w:color="auto"/>
        <w:right w:val="none" w:sz="0" w:space="0" w:color="auto"/>
      </w:divBdr>
    </w:div>
    <w:div w:id="1449592140">
      <w:bodyDiv w:val="1"/>
      <w:marLeft w:val="0"/>
      <w:marRight w:val="0"/>
      <w:marTop w:val="0"/>
      <w:marBottom w:val="0"/>
      <w:divBdr>
        <w:top w:val="none" w:sz="0" w:space="0" w:color="auto"/>
        <w:left w:val="none" w:sz="0" w:space="0" w:color="auto"/>
        <w:bottom w:val="none" w:sz="0" w:space="0" w:color="auto"/>
        <w:right w:val="none" w:sz="0" w:space="0" w:color="auto"/>
      </w:divBdr>
    </w:div>
    <w:div w:id="1449622786">
      <w:bodyDiv w:val="1"/>
      <w:marLeft w:val="0"/>
      <w:marRight w:val="0"/>
      <w:marTop w:val="0"/>
      <w:marBottom w:val="0"/>
      <w:divBdr>
        <w:top w:val="none" w:sz="0" w:space="0" w:color="auto"/>
        <w:left w:val="none" w:sz="0" w:space="0" w:color="auto"/>
        <w:bottom w:val="none" w:sz="0" w:space="0" w:color="auto"/>
        <w:right w:val="none" w:sz="0" w:space="0" w:color="auto"/>
      </w:divBdr>
    </w:div>
    <w:div w:id="1449667049">
      <w:bodyDiv w:val="1"/>
      <w:marLeft w:val="0"/>
      <w:marRight w:val="0"/>
      <w:marTop w:val="0"/>
      <w:marBottom w:val="0"/>
      <w:divBdr>
        <w:top w:val="none" w:sz="0" w:space="0" w:color="auto"/>
        <w:left w:val="none" w:sz="0" w:space="0" w:color="auto"/>
        <w:bottom w:val="none" w:sz="0" w:space="0" w:color="auto"/>
        <w:right w:val="none" w:sz="0" w:space="0" w:color="auto"/>
      </w:divBdr>
    </w:div>
    <w:div w:id="1449740671">
      <w:bodyDiv w:val="1"/>
      <w:marLeft w:val="0"/>
      <w:marRight w:val="0"/>
      <w:marTop w:val="0"/>
      <w:marBottom w:val="0"/>
      <w:divBdr>
        <w:top w:val="none" w:sz="0" w:space="0" w:color="auto"/>
        <w:left w:val="none" w:sz="0" w:space="0" w:color="auto"/>
        <w:bottom w:val="none" w:sz="0" w:space="0" w:color="auto"/>
        <w:right w:val="none" w:sz="0" w:space="0" w:color="auto"/>
      </w:divBdr>
    </w:div>
    <w:div w:id="1449815092">
      <w:bodyDiv w:val="1"/>
      <w:marLeft w:val="0"/>
      <w:marRight w:val="0"/>
      <w:marTop w:val="0"/>
      <w:marBottom w:val="0"/>
      <w:divBdr>
        <w:top w:val="none" w:sz="0" w:space="0" w:color="auto"/>
        <w:left w:val="none" w:sz="0" w:space="0" w:color="auto"/>
        <w:bottom w:val="none" w:sz="0" w:space="0" w:color="auto"/>
        <w:right w:val="none" w:sz="0" w:space="0" w:color="auto"/>
      </w:divBdr>
    </w:div>
    <w:div w:id="1449854088">
      <w:bodyDiv w:val="1"/>
      <w:marLeft w:val="0"/>
      <w:marRight w:val="0"/>
      <w:marTop w:val="0"/>
      <w:marBottom w:val="0"/>
      <w:divBdr>
        <w:top w:val="none" w:sz="0" w:space="0" w:color="auto"/>
        <w:left w:val="none" w:sz="0" w:space="0" w:color="auto"/>
        <w:bottom w:val="none" w:sz="0" w:space="0" w:color="auto"/>
        <w:right w:val="none" w:sz="0" w:space="0" w:color="auto"/>
      </w:divBdr>
    </w:div>
    <w:div w:id="1449933772">
      <w:bodyDiv w:val="1"/>
      <w:marLeft w:val="0"/>
      <w:marRight w:val="0"/>
      <w:marTop w:val="0"/>
      <w:marBottom w:val="0"/>
      <w:divBdr>
        <w:top w:val="none" w:sz="0" w:space="0" w:color="auto"/>
        <w:left w:val="none" w:sz="0" w:space="0" w:color="auto"/>
        <w:bottom w:val="none" w:sz="0" w:space="0" w:color="auto"/>
        <w:right w:val="none" w:sz="0" w:space="0" w:color="auto"/>
      </w:divBdr>
    </w:div>
    <w:div w:id="1450122298">
      <w:bodyDiv w:val="1"/>
      <w:marLeft w:val="0"/>
      <w:marRight w:val="0"/>
      <w:marTop w:val="0"/>
      <w:marBottom w:val="0"/>
      <w:divBdr>
        <w:top w:val="none" w:sz="0" w:space="0" w:color="auto"/>
        <w:left w:val="none" w:sz="0" w:space="0" w:color="auto"/>
        <w:bottom w:val="none" w:sz="0" w:space="0" w:color="auto"/>
        <w:right w:val="none" w:sz="0" w:space="0" w:color="auto"/>
      </w:divBdr>
    </w:div>
    <w:div w:id="1450204071">
      <w:bodyDiv w:val="1"/>
      <w:marLeft w:val="0"/>
      <w:marRight w:val="0"/>
      <w:marTop w:val="0"/>
      <w:marBottom w:val="0"/>
      <w:divBdr>
        <w:top w:val="none" w:sz="0" w:space="0" w:color="auto"/>
        <w:left w:val="none" w:sz="0" w:space="0" w:color="auto"/>
        <w:bottom w:val="none" w:sz="0" w:space="0" w:color="auto"/>
        <w:right w:val="none" w:sz="0" w:space="0" w:color="auto"/>
      </w:divBdr>
    </w:div>
    <w:div w:id="1450278751">
      <w:bodyDiv w:val="1"/>
      <w:marLeft w:val="0"/>
      <w:marRight w:val="0"/>
      <w:marTop w:val="0"/>
      <w:marBottom w:val="0"/>
      <w:divBdr>
        <w:top w:val="none" w:sz="0" w:space="0" w:color="auto"/>
        <w:left w:val="none" w:sz="0" w:space="0" w:color="auto"/>
        <w:bottom w:val="none" w:sz="0" w:space="0" w:color="auto"/>
        <w:right w:val="none" w:sz="0" w:space="0" w:color="auto"/>
      </w:divBdr>
    </w:div>
    <w:div w:id="1450314578">
      <w:bodyDiv w:val="1"/>
      <w:marLeft w:val="0"/>
      <w:marRight w:val="0"/>
      <w:marTop w:val="0"/>
      <w:marBottom w:val="0"/>
      <w:divBdr>
        <w:top w:val="none" w:sz="0" w:space="0" w:color="auto"/>
        <w:left w:val="none" w:sz="0" w:space="0" w:color="auto"/>
        <w:bottom w:val="none" w:sz="0" w:space="0" w:color="auto"/>
        <w:right w:val="none" w:sz="0" w:space="0" w:color="auto"/>
      </w:divBdr>
    </w:div>
    <w:div w:id="1450390365">
      <w:bodyDiv w:val="1"/>
      <w:marLeft w:val="0"/>
      <w:marRight w:val="0"/>
      <w:marTop w:val="0"/>
      <w:marBottom w:val="0"/>
      <w:divBdr>
        <w:top w:val="none" w:sz="0" w:space="0" w:color="auto"/>
        <w:left w:val="none" w:sz="0" w:space="0" w:color="auto"/>
        <w:bottom w:val="none" w:sz="0" w:space="0" w:color="auto"/>
        <w:right w:val="none" w:sz="0" w:space="0" w:color="auto"/>
      </w:divBdr>
    </w:div>
    <w:div w:id="1450392577">
      <w:bodyDiv w:val="1"/>
      <w:marLeft w:val="0"/>
      <w:marRight w:val="0"/>
      <w:marTop w:val="0"/>
      <w:marBottom w:val="0"/>
      <w:divBdr>
        <w:top w:val="none" w:sz="0" w:space="0" w:color="auto"/>
        <w:left w:val="none" w:sz="0" w:space="0" w:color="auto"/>
        <w:bottom w:val="none" w:sz="0" w:space="0" w:color="auto"/>
        <w:right w:val="none" w:sz="0" w:space="0" w:color="auto"/>
      </w:divBdr>
    </w:div>
    <w:div w:id="1450468775">
      <w:bodyDiv w:val="1"/>
      <w:marLeft w:val="0"/>
      <w:marRight w:val="0"/>
      <w:marTop w:val="0"/>
      <w:marBottom w:val="0"/>
      <w:divBdr>
        <w:top w:val="none" w:sz="0" w:space="0" w:color="auto"/>
        <w:left w:val="none" w:sz="0" w:space="0" w:color="auto"/>
        <w:bottom w:val="none" w:sz="0" w:space="0" w:color="auto"/>
        <w:right w:val="none" w:sz="0" w:space="0" w:color="auto"/>
      </w:divBdr>
    </w:div>
    <w:div w:id="1450515289">
      <w:bodyDiv w:val="1"/>
      <w:marLeft w:val="0"/>
      <w:marRight w:val="0"/>
      <w:marTop w:val="0"/>
      <w:marBottom w:val="0"/>
      <w:divBdr>
        <w:top w:val="none" w:sz="0" w:space="0" w:color="auto"/>
        <w:left w:val="none" w:sz="0" w:space="0" w:color="auto"/>
        <w:bottom w:val="none" w:sz="0" w:space="0" w:color="auto"/>
        <w:right w:val="none" w:sz="0" w:space="0" w:color="auto"/>
      </w:divBdr>
    </w:div>
    <w:div w:id="1450539985">
      <w:bodyDiv w:val="1"/>
      <w:marLeft w:val="0"/>
      <w:marRight w:val="0"/>
      <w:marTop w:val="0"/>
      <w:marBottom w:val="0"/>
      <w:divBdr>
        <w:top w:val="none" w:sz="0" w:space="0" w:color="auto"/>
        <w:left w:val="none" w:sz="0" w:space="0" w:color="auto"/>
        <w:bottom w:val="none" w:sz="0" w:space="0" w:color="auto"/>
        <w:right w:val="none" w:sz="0" w:space="0" w:color="auto"/>
      </w:divBdr>
    </w:div>
    <w:div w:id="1450591823">
      <w:bodyDiv w:val="1"/>
      <w:marLeft w:val="0"/>
      <w:marRight w:val="0"/>
      <w:marTop w:val="0"/>
      <w:marBottom w:val="0"/>
      <w:divBdr>
        <w:top w:val="none" w:sz="0" w:space="0" w:color="auto"/>
        <w:left w:val="none" w:sz="0" w:space="0" w:color="auto"/>
        <w:bottom w:val="none" w:sz="0" w:space="0" w:color="auto"/>
        <w:right w:val="none" w:sz="0" w:space="0" w:color="auto"/>
      </w:divBdr>
    </w:div>
    <w:div w:id="1451240688">
      <w:bodyDiv w:val="1"/>
      <w:marLeft w:val="0"/>
      <w:marRight w:val="0"/>
      <w:marTop w:val="0"/>
      <w:marBottom w:val="0"/>
      <w:divBdr>
        <w:top w:val="none" w:sz="0" w:space="0" w:color="auto"/>
        <w:left w:val="none" w:sz="0" w:space="0" w:color="auto"/>
        <w:bottom w:val="none" w:sz="0" w:space="0" w:color="auto"/>
        <w:right w:val="none" w:sz="0" w:space="0" w:color="auto"/>
      </w:divBdr>
    </w:div>
    <w:div w:id="1451440460">
      <w:bodyDiv w:val="1"/>
      <w:marLeft w:val="0"/>
      <w:marRight w:val="0"/>
      <w:marTop w:val="0"/>
      <w:marBottom w:val="0"/>
      <w:divBdr>
        <w:top w:val="none" w:sz="0" w:space="0" w:color="auto"/>
        <w:left w:val="none" w:sz="0" w:space="0" w:color="auto"/>
        <w:bottom w:val="none" w:sz="0" w:space="0" w:color="auto"/>
        <w:right w:val="none" w:sz="0" w:space="0" w:color="auto"/>
      </w:divBdr>
    </w:div>
    <w:div w:id="1451558430">
      <w:bodyDiv w:val="1"/>
      <w:marLeft w:val="0"/>
      <w:marRight w:val="0"/>
      <w:marTop w:val="0"/>
      <w:marBottom w:val="0"/>
      <w:divBdr>
        <w:top w:val="none" w:sz="0" w:space="0" w:color="auto"/>
        <w:left w:val="none" w:sz="0" w:space="0" w:color="auto"/>
        <w:bottom w:val="none" w:sz="0" w:space="0" w:color="auto"/>
        <w:right w:val="none" w:sz="0" w:space="0" w:color="auto"/>
      </w:divBdr>
    </w:div>
    <w:div w:id="1451629412">
      <w:bodyDiv w:val="1"/>
      <w:marLeft w:val="0"/>
      <w:marRight w:val="0"/>
      <w:marTop w:val="0"/>
      <w:marBottom w:val="0"/>
      <w:divBdr>
        <w:top w:val="none" w:sz="0" w:space="0" w:color="auto"/>
        <w:left w:val="none" w:sz="0" w:space="0" w:color="auto"/>
        <w:bottom w:val="none" w:sz="0" w:space="0" w:color="auto"/>
        <w:right w:val="none" w:sz="0" w:space="0" w:color="auto"/>
      </w:divBdr>
    </w:div>
    <w:div w:id="1451632029">
      <w:bodyDiv w:val="1"/>
      <w:marLeft w:val="0"/>
      <w:marRight w:val="0"/>
      <w:marTop w:val="0"/>
      <w:marBottom w:val="0"/>
      <w:divBdr>
        <w:top w:val="none" w:sz="0" w:space="0" w:color="auto"/>
        <w:left w:val="none" w:sz="0" w:space="0" w:color="auto"/>
        <w:bottom w:val="none" w:sz="0" w:space="0" w:color="auto"/>
        <w:right w:val="none" w:sz="0" w:space="0" w:color="auto"/>
      </w:divBdr>
    </w:div>
    <w:div w:id="1451819410">
      <w:bodyDiv w:val="1"/>
      <w:marLeft w:val="0"/>
      <w:marRight w:val="0"/>
      <w:marTop w:val="0"/>
      <w:marBottom w:val="0"/>
      <w:divBdr>
        <w:top w:val="none" w:sz="0" w:space="0" w:color="auto"/>
        <w:left w:val="none" w:sz="0" w:space="0" w:color="auto"/>
        <w:bottom w:val="none" w:sz="0" w:space="0" w:color="auto"/>
        <w:right w:val="none" w:sz="0" w:space="0" w:color="auto"/>
      </w:divBdr>
    </w:div>
    <w:div w:id="1452047922">
      <w:bodyDiv w:val="1"/>
      <w:marLeft w:val="0"/>
      <w:marRight w:val="0"/>
      <w:marTop w:val="0"/>
      <w:marBottom w:val="0"/>
      <w:divBdr>
        <w:top w:val="none" w:sz="0" w:space="0" w:color="auto"/>
        <w:left w:val="none" w:sz="0" w:space="0" w:color="auto"/>
        <w:bottom w:val="none" w:sz="0" w:space="0" w:color="auto"/>
        <w:right w:val="none" w:sz="0" w:space="0" w:color="auto"/>
      </w:divBdr>
    </w:div>
    <w:div w:id="1452286821">
      <w:bodyDiv w:val="1"/>
      <w:marLeft w:val="0"/>
      <w:marRight w:val="0"/>
      <w:marTop w:val="0"/>
      <w:marBottom w:val="0"/>
      <w:divBdr>
        <w:top w:val="none" w:sz="0" w:space="0" w:color="auto"/>
        <w:left w:val="none" w:sz="0" w:space="0" w:color="auto"/>
        <w:bottom w:val="none" w:sz="0" w:space="0" w:color="auto"/>
        <w:right w:val="none" w:sz="0" w:space="0" w:color="auto"/>
      </w:divBdr>
    </w:div>
    <w:div w:id="1452432183">
      <w:bodyDiv w:val="1"/>
      <w:marLeft w:val="0"/>
      <w:marRight w:val="0"/>
      <w:marTop w:val="0"/>
      <w:marBottom w:val="0"/>
      <w:divBdr>
        <w:top w:val="none" w:sz="0" w:space="0" w:color="auto"/>
        <w:left w:val="none" w:sz="0" w:space="0" w:color="auto"/>
        <w:bottom w:val="none" w:sz="0" w:space="0" w:color="auto"/>
        <w:right w:val="none" w:sz="0" w:space="0" w:color="auto"/>
      </w:divBdr>
    </w:div>
    <w:div w:id="1452479942">
      <w:bodyDiv w:val="1"/>
      <w:marLeft w:val="0"/>
      <w:marRight w:val="0"/>
      <w:marTop w:val="0"/>
      <w:marBottom w:val="0"/>
      <w:divBdr>
        <w:top w:val="none" w:sz="0" w:space="0" w:color="auto"/>
        <w:left w:val="none" w:sz="0" w:space="0" w:color="auto"/>
        <w:bottom w:val="none" w:sz="0" w:space="0" w:color="auto"/>
        <w:right w:val="none" w:sz="0" w:space="0" w:color="auto"/>
      </w:divBdr>
    </w:div>
    <w:div w:id="1452482493">
      <w:bodyDiv w:val="1"/>
      <w:marLeft w:val="0"/>
      <w:marRight w:val="0"/>
      <w:marTop w:val="0"/>
      <w:marBottom w:val="0"/>
      <w:divBdr>
        <w:top w:val="none" w:sz="0" w:space="0" w:color="auto"/>
        <w:left w:val="none" w:sz="0" w:space="0" w:color="auto"/>
        <w:bottom w:val="none" w:sz="0" w:space="0" w:color="auto"/>
        <w:right w:val="none" w:sz="0" w:space="0" w:color="auto"/>
      </w:divBdr>
    </w:div>
    <w:div w:id="1452548826">
      <w:bodyDiv w:val="1"/>
      <w:marLeft w:val="0"/>
      <w:marRight w:val="0"/>
      <w:marTop w:val="0"/>
      <w:marBottom w:val="0"/>
      <w:divBdr>
        <w:top w:val="none" w:sz="0" w:space="0" w:color="auto"/>
        <w:left w:val="none" w:sz="0" w:space="0" w:color="auto"/>
        <w:bottom w:val="none" w:sz="0" w:space="0" w:color="auto"/>
        <w:right w:val="none" w:sz="0" w:space="0" w:color="auto"/>
      </w:divBdr>
    </w:div>
    <w:div w:id="1452552934">
      <w:bodyDiv w:val="1"/>
      <w:marLeft w:val="0"/>
      <w:marRight w:val="0"/>
      <w:marTop w:val="0"/>
      <w:marBottom w:val="0"/>
      <w:divBdr>
        <w:top w:val="none" w:sz="0" w:space="0" w:color="auto"/>
        <w:left w:val="none" w:sz="0" w:space="0" w:color="auto"/>
        <w:bottom w:val="none" w:sz="0" w:space="0" w:color="auto"/>
        <w:right w:val="none" w:sz="0" w:space="0" w:color="auto"/>
      </w:divBdr>
    </w:div>
    <w:div w:id="1452623890">
      <w:bodyDiv w:val="1"/>
      <w:marLeft w:val="0"/>
      <w:marRight w:val="0"/>
      <w:marTop w:val="0"/>
      <w:marBottom w:val="0"/>
      <w:divBdr>
        <w:top w:val="none" w:sz="0" w:space="0" w:color="auto"/>
        <w:left w:val="none" w:sz="0" w:space="0" w:color="auto"/>
        <w:bottom w:val="none" w:sz="0" w:space="0" w:color="auto"/>
        <w:right w:val="none" w:sz="0" w:space="0" w:color="auto"/>
      </w:divBdr>
    </w:div>
    <w:div w:id="1452631480">
      <w:bodyDiv w:val="1"/>
      <w:marLeft w:val="0"/>
      <w:marRight w:val="0"/>
      <w:marTop w:val="0"/>
      <w:marBottom w:val="0"/>
      <w:divBdr>
        <w:top w:val="none" w:sz="0" w:space="0" w:color="auto"/>
        <w:left w:val="none" w:sz="0" w:space="0" w:color="auto"/>
        <w:bottom w:val="none" w:sz="0" w:space="0" w:color="auto"/>
        <w:right w:val="none" w:sz="0" w:space="0" w:color="auto"/>
      </w:divBdr>
    </w:div>
    <w:div w:id="1452671842">
      <w:bodyDiv w:val="1"/>
      <w:marLeft w:val="0"/>
      <w:marRight w:val="0"/>
      <w:marTop w:val="0"/>
      <w:marBottom w:val="0"/>
      <w:divBdr>
        <w:top w:val="none" w:sz="0" w:space="0" w:color="auto"/>
        <w:left w:val="none" w:sz="0" w:space="0" w:color="auto"/>
        <w:bottom w:val="none" w:sz="0" w:space="0" w:color="auto"/>
        <w:right w:val="none" w:sz="0" w:space="0" w:color="auto"/>
      </w:divBdr>
    </w:div>
    <w:div w:id="1452742079">
      <w:bodyDiv w:val="1"/>
      <w:marLeft w:val="0"/>
      <w:marRight w:val="0"/>
      <w:marTop w:val="0"/>
      <w:marBottom w:val="0"/>
      <w:divBdr>
        <w:top w:val="none" w:sz="0" w:space="0" w:color="auto"/>
        <w:left w:val="none" w:sz="0" w:space="0" w:color="auto"/>
        <w:bottom w:val="none" w:sz="0" w:space="0" w:color="auto"/>
        <w:right w:val="none" w:sz="0" w:space="0" w:color="auto"/>
      </w:divBdr>
    </w:div>
    <w:div w:id="1452746603">
      <w:bodyDiv w:val="1"/>
      <w:marLeft w:val="0"/>
      <w:marRight w:val="0"/>
      <w:marTop w:val="0"/>
      <w:marBottom w:val="0"/>
      <w:divBdr>
        <w:top w:val="none" w:sz="0" w:space="0" w:color="auto"/>
        <w:left w:val="none" w:sz="0" w:space="0" w:color="auto"/>
        <w:bottom w:val="none" w:sz="0" w:space="0" w:color="auto"/>
        <w:right w:val="none" w:sz="0" w:space="0" w:color="auto"/>
      </w:divBdr>
    </w:div>
    <w:div w:id="1452821172">
      <w:bodyDiv w:val="1"/>
      <w:marLeft w:val="0"/>
      <w:marRight w:val="0"/>
      <w:marTop w:val="0"/>
      <w:marBottom w:val="0"/>
      <w:divBdr>
        <w:top w:val="none" w:sz="0" w:space="0" w:color="auto"/>
        <w:left w:val="none" w:sz="0" w:space="0" w:color="auto"/>
        <w:bottom w:val="none" w:sz="0" w:space="0" w:color="auto"/>
        <w:right w:val="none" w:sz="0" w:space="0" w:color="auto"/>
      </w:divBdr>
    </w:div>
    <w:div w:id="1452867626">
      <w:bodyDiv w:val="1"/>
      <w:marLeft w:val="0"/>
      <w:marRight w:val="0"/>
      <w:marTop w:val="0"/>
      <w:marBottom w:val="0"/>
      <w:divBdr>
        <w:top w:val="none" w:sz="0" w:space="0" w:color="auto"/>
        <w:left w:val="none" w:sz="0" w:space="0" w:color="auto"/>
        <w:bottom w:val="none" w:sz="0" w:space="0" w:color="auto"/>
        <w:right w:val="none" w:sz="0" w:space="0" w:color="auto"/>
      </w:divBdr>
    </w:div>
    <w:div w:id="1453087287">
      <w:bodyDiv w:val="1"/>
      <w:marLeft w:val="0"/>
      <w:marRight w:val="0"/>
      <w:marTop w:val="0"/>
      <w:marBottom w:val="0"/>
      <w:divBdr>
        <w:top w:val="none" w:sz="0" w:space="0" w:color="auto"/>
        <w:left w:val="none" w:sz="0" w:space="0" w:color="auto"/>
        <w:bottom w:val="none" w:sz="0" w:space="0" w:color="auto"/>
        <w:right w:val="none" w:sz="0" w:space="0" w:color="auto"/>
      </w:divBdr>
    </w:div>
    <w:div w:id="1453090228">
      <w:bodyDiv w:val="1"/>
      <w:marLeft w:val="0"/>
      <w:marRight w:val="0"/>
      <w:marTop w:val="0"/>
      <w:marBottom w:val="0"/>
      <w:divBdr>
        <w:top w:val="none" w:sz="0" w:space="0" w:color="auto"/>
        <w:left w:val="none" w:sz="0" w:space="0" w:color="auto"/>
        <w:bottom w:val="none" w:sz="0" w:space="0" w:color="auto"/>
        <w:right w:val="none" w:sz="0" w:space="0" w:color="auto"/>
      </w:divBdr>
    </w:div>
    <w:div w:id="1453355256">
      <w:bodyDiv w:val="1"/>
      <w:marLeft w:val="0"/>
      <w:marRight w:val="0"/>
      <w:marTop w:val="0"/>
      <w:marBottom w:val="0"/>
      <w:divBdr>
        <w:top w:val="none" w:sz="0" w:space="0" w:color="auto"/>
        <w:left w:val="none" w:sz="0" w:space="0" w:color="auto"/>
        <w:bottom w:val="none" w:sz="0" w:space="0" w:color="auto"/>
        <w:right w:val="none" w:sz="0" w:space="0" w:color="auto"/>
      </w:divBdr>
    </w:div>
    <w:div w:id="1453477625">
      <w:bodyDiv w:val="1"/>
      <w:marLeft w:val="0"/>
      <w:marRight w:val="0"/>
      <w:marTop w:val="0"/>
      <w:marBottom w:val="0"/>
      <w:divBdr>
        <w:top w:val="none" w:sz="0" w:space="0" w:color="auto"/>
        <w:left w:val="none" w:sz="0" w:space="0" w:color="auto"/>
        <w:bottom w:val="none" w:sz="0" w:space="0" w:color="auto"/>
        <w:right w:val="none" w:sz="0" w:space="0" w:color="auto"/>
      </w:divBdr>
    </w:div>
    <w:div w:id="1453599970">
      <w:bodyDiv w:val="1"/>
      <w:marLeft w:val="0"/>
      <w:marRight w:val="0"/>
      <w:marTop w:val="0"/>
      <w:marBottom w:val="0"/>
      <w:divBdr>
        <w:top w:val="none" w:sz="0" w:space="0" w:color="auto"/>
        <w:left w:val="none" w:sz="0" w:space="0" w:color="auto"/>
        <w:bottom w:val="none" w:sz="0" w:space="0" w:color="auto"/>
        <w:right w:val="none" w:sz="0" w:space="0" w:color="auto"/>
      </w:divBdr>
    </w:div>
    <w:div w:id="1453667359">
      <w:bodyDiv w:val="1"/>
      <w:marLeft w:val="0"/>
      <w:marRight w:val="0"/>
      <w:marTop w:val="0"/>
      <w:marBottom w:val="0"/>
      <w:divBdr>
        <w:top w:val="none" w:sz="0" w:space="0" w:color="auto"/>
        <w:left w:val="none" w:sz="0" w:space="0" w:color="auto"/>
        <w:bottom w:val="none" w:sz="0" w:space="0" w:color="auto"/>
        <w:right w:val="none" w:sz="0" w:space="0" w:color="auto"/>
      </w:divBdr>
    </w:div>
    <w:div w:id="1453790573">
      <w:bodyDiv w:val="1"/>
      <w:marLeft w:val="0"/>
      <w:marRight w:val="0"/>
      <w:marTop w:val="0"/>
      <w:marBottom w:val="0"/>
      <w:divBdr>
        <w:top w:val="none" w:sz="0" w:space="0" w:color="auto"/>
        <w:left w:val="none" w:sz="0" w:space="0" w:color="auto"/>
        <w:bottom w:val="none" w:sz="0" w:space="0" w:color="auto"/>
        <w:right w:val="none" w:sz="0" w:space="0" w:color="auto"/>
      </w:divBdr>
    </w:div>
    <w:div w:id="1453866176">
      <w:bodyDiv w:val="1"/>
      <w:marLeft w:val="0"/>
      <w:marRight w:val="0"/>
      <w:marTop w:val="0"/>
      <w:marBottom w:val="0"/>
      <w:divBdr>
        <w:top w:val="none" w:sz="0" w:space="0" w:color="auto"/>
        <w:left w:val="none" w:sz="0" w:space="0" w:color="auto"/>
        <w:bottom w:val="none" w:sz="0" w:space="0" w:color="auto"/>
        <w:right w:val="none" w:sz="0" w:space="0" w:color="auto"/>
      </w:divBdr>
    </w:div>
    <w:div w:id="1453934413">
      <w:bodyDiv w:val="1"/>
      <w:marLeft w:val="0"/>
      <w:marRight w:val="0"/>
      <w:marTop w:val="0"/>
      <w:marBottom w:val="0"/>
      <w:divBdr>
        <w:top w:val="none" w:sz="0" w:space="0" w:color="auto"/>
        <w:left w:val="none" w:sz="0" w:space="0" w:color="auto"/>
        <w:bottom w:val="none" w:sz="0" w:space="0" w:color="auto"/>
        <w:right w:val="none" w:sz="0" w:space="0" w:color="auto"/>
      </w:divBdr>
    </w:div>
    <w:div w:id="1453985777">
      <w:bodyDiv w:val="1"/>
      <w:marLeft w:val="0"/>
      <w:marRight w:val="0"/>
      <w:marTop w:val="0"/>
      <w:marBottom w:val="0"/>
      <w:divBdr>
        <w:top w:val="none" w:sz="0" w:space="0" w:color="auto"/>
        <w:left w:val="none" w:sz="0" w:space="0" w:color="auto"/>
        <w:bottom w:val="none" w:sz="0" w:space="0" w:color="auto"/>
        <w:right w:val="none" w:sz="0" w:space="0" w:color="auto"/>
      </w:divBdr>
    </w:div>
    <w:div w:id="1454013855">
      <w:bodyDiv w:val="1"/>
      <w:marLeft w:val="0"/>
      <w:marRight w:val="0"/>
      <w:marTop w:val="0"/>
      <w:marBottom w:val="0"/>
      <w:divBdr>
        <w:top w:val="none" w:sz="0" w:space="0" w:color="auto"/>
        <w:left w:val="none" w:sz="0" w:space="0" w:color="auto"/>
        <w:bottom w:val="none" w:sz="0" w:space="0" w:color="auto"/>
        <w:right w:val="none" w:sz="0" w:space="0" w:color="auto"/>
      </w:divBdr>
    </w:div>
    <w:div w:id="1454052619">
      <w:bodyDiv w:val="1"/>
      <w:marLeft w:val="0"/>
      <w:marRight w:val="0"/>
      <w:marTop w:val="0"/>
      <w:marBottom w:val="0"/>
      <w:divBdr>
        <w:top w:val="none" w:sz="0" w:space="0" w:color="auto"/>
        <w:left w:val="none" w:sz="0" w:space="0" w:color="auto"/>
        <w:bottom w:val="none" w:sz="0" w:space="0" w:color="auto"/>
        <w:right w:val="none" w:sz="0" w:space="0" w:color="auto"/>
      </w:divBdr>
    </w:div>
    <w:div w:id="1454053765">
      <w:bodyDiv w:val="1"/>
      <w:marLeft w:val="0"/>
      <w:marRight w:val="0"/>
      <w:marTop w:val="0"/>
      <w:marBottom w:val="0"/>
      <w:divBdr>
        <w:top w:val="none" w:sz="0" w:space="0" w:color="auto"/>
        <w:left w:val="none" w:sz="0" w:space="0" w:color="auto"/>
        <w:bottom w:val="none" w:sz="0" w:space="0" w:color="auto"/>
        <w:right w:val="none" w:sz="0" w:space="0" w:color="auto"/>
      </w:divBdr>
    </w:div>
    <w:div w:id="1454129315">
      <w:bodyDiv w:val="1"/>
      <w:marLeft w:val="0"/>
      <w:marRight w:val="0"/>
      <w:marTop w:val="0"/>
      <w:marBottom w:val="0"/>
      <w:divBdr>
        <w:top w:val="none" w:sz="0" w:space="0" w:color="auto"/>
        <w:left w:val="none" w:sz="0" w:space="0" w:color="auto"/>
        <w:bottom w:val="none" w:sz="0" w:space="0" w:color="auto"/>
        <w:right w:val="none" w:sz="0" w:space="0" w:color="auto"/>
      </w:divBdr>
    </w:div>
    <w:div w:id="1454204454">
      <w:bodyDiv w:val="1"/>
      <w:marLeft w:val="0"/>
      <w:marRight w:val="0"/>
      <w:marTop w:val="0"/>
      <w:marBottom w:val="0"/>
      <w:divBdr>
        <w:top w:val="none" w:sz="0" w:space="0" w:color="auto"/>
        <w:left w:val="none" w:sz="0" w:space="0" w:color="auto"/>
        <w:bottom w:val="none" w:sz="0" w:space="0" w:color="auto"/>
        <w:right w:val="none" w:sz="0" w:space="0" w:color="auto"/>
      </w:divBdr>
      <w:divsChild>
        <w:div w:id="1120682027">
          <w:marLeft w:val="0"/>
          <w:marRight w:val="0"/>
          <w:marTop w:val="0"/>
          <w:marBottom w:val="0"/>
          <w:divBdr>
            <w:top w:val="none" w:sz="0" w:space="0" w:color="auto"/>
            <w:left w:val="none" w:sz="0" w:space="0" w:color="auto"/>
            <w:bottom w:val="none" w:sz="0" w:space="0" w:color="auto"/>
            <w:right w:val="none" w:sz="0" w:space="0" w:color="auto"/>
          </w:divBdr>
          <w:divsChild>
            <w:div w:id="192768032">
              <w:marLeft w:val="0"/>
              <w:marRight w:val="0"/>
              <w:marTop w:val="0"/>
              <w:marBottom w:val="0"/>
              <w:divBdr>
                <w:top w:val="none" w:sz="0" w:space="0" w:color="auto"/>
                <w:left w:val="none" w:sz="0" w:space="0" w:color="auto"/>
                <w:bottom w:val="none" w:sz="0" w:space="0" w:color="auto"/>
                <w:right w:val="none" w:sz="0" w:space="0" w:color="auto"/>
              </w:divBdr>
              <w:divsChild>
                <w:div w:id="1553034778">
                  <w:marLeft w:val="0"/>
                  <w:marRight w:val="0"/>
                  <w:marTop w:val="0"/>
                  <w:marBottom w:val="0"/>
                  <w:divBdr>
                    <w:top w:val="none" w:sz="0" w:space="0" w:color="auto"/>
                    <w:left w:val="none" w:sz="0" w:space="0" w:color="auto"/>
                    <w:bottom w:val="none" w:sz="0" w:space="0" w:color="auto"/>
                    <w:right w:val="none" w:sz="0" w:space="0" w:color="auto"/>
                  </w:divBdr>
                  <w:divsChild>
                    <w:div w:id="1937782553">
                      <w:marLeft w:val="0"/>
                      <w:marRight w:val="0"/>
                      <w:marTop w:val="0"/>
                      <w:marBottom w:val="0"/>
                      <w:divBdr>
                        <w:top w:val="none" w:sz="0" w:space="0" w:color="auto"/>
                        <w:left w:val="none" w:sz="0" w:space="0" w:color="auto"/>
                        <w:bottom w:val="none" w:sz="0" w:space="0" w:color="auto"/>
                        <w:right w:val="none" w:sz="0" w:space="0" w:color="auto"/>
                      </w:divBdr>
                      <w:divsChild>
                        <w:div w:id="1272399423">
                          <w:marLeft w:val="0"/>
                          <w:marRight w:val="0"/>
                          <w:marTop w:val="0"/>
                          <w:marBottom w:val="0"/>
                          <w:divBdr>
                            <w:top w:val="none" w:sz="0" w:space="0" w:color="auto"/>
                            <w:left w:val="none" w:sz="0" w:space="0" w:color="auto"/>
                            <w:bottom w:val="none" w:sz="0" w:space="0" w:color="auto"/>
                            <w:right w:val="none" w:sz="0" w:space="0" w:color="auto"/>
                          </w:divBdr>
                          <w:divsChild>
                            <w:div w:id="628052786">
                              <w:marLeft w:val="0"/>
                              <w:marRight w:val="0"/>
                              <w:marTop w:val="0"/>
                              <w:marBottom w:val="0"/>
                              <w:divBdr>
                                <w:top w:val="none" w:sz="0" w:space="0" w:color="auto"/>
                                <w:left w:val="none" w:sz="0" w:space="0" w:color="auto"/>
                                <w:bottom w:val="none" w:sz="0" w:space="0" w:color="auto"/>
                                <w:right w:val="none" w:sz="0" w:space="0" w:color="auto"/>
                              </w:divBdr>
                              <w:divsChild>
                                <w:div w:id="1484619582">
                                  <w:marLeft w:val="0"/>
                                  <w:marRight w:val="0"/>
                                  <w:marTop w:val="0"/>
                                  <w:marBottom w:val="0"/>
                                  <w:divBdr>
                                    <w:top w:val="none" w:sz="0" w:space="0" w:color="auto"/>
                                    <w:left w:val="none" w:sz="0" w:space="0" w:color="auto"/>
                                    <w:bottom w:val="none" w:sz="0" w:space="0" w:color="auto"/>
                                    <w:right w:val="none" w:sz="0" w:space="0" w:color="auto"/>
                                  </w:divBdr>
                                  <w:divsChild>
                                    <w:div w:id="1236667231">
                                      <w:marLeft w:val="0"/>
                                      <w:marRight w:val="0"/>
                                      <w:marTop w:val="0"/>
                                      <w:marBottom w:val="0"/>
                                      <w:divBdr>
                                        <w:top w:val="none" w:sz="0" w:space="0" w:color="auto"/>
                                        <w:left w:val="none" w:sz="0" w:space="0" w:color="auto"/>
                                        <w:bottom w:val="none" w:sz="0" w:space="0" w:color="auto"/>
                                        <w:right w:val="none" w:sz="0" w:space="0" w:color="auto"/>
                                      </w:divBdr>
                                      <w:divsChild>
                                        <w:div w:id="162846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4322280">
      <w:bodyDiv w:val="1"/>
      <w:marLeft w:val="0"/>
      <w:marRight w:val="0"/>
      <w:marTop w:val="0"/>
      <w:marBottom w:val="0"/>
      <w:divBdr>
        <w:top w:val="none" w:sz="0" w:space="0" w:color="auto"/>
        <w:left w:val="none" w:sz="0" w:space="0" w:color="auto"/>
        <w:bottom w:val="none" w:sz="0" w:space="0" w:color="auto"/>
        <w:right w:val="none" w:sz="0" w:space="0" w:color="auto"/>
      </w:divBdr>
    </w:div>
    <w:div w:id="1454523268">
      <w:bodyDiv w:val="1"/>
      <w:marLeft w:val="0"/>
      <w:marRight w:val="0"/>
      <w:marTop w:val="0"/>
      <w:marBottom w:val="0"/>
      <w:divBdr>
        <w:top w:val="none" w:sz="0" w:space="0" w:color="auto"/>
        <w:left w:val="none" w:sz="0" w:space="0" w:color="auto"/>
        <w:bottom w:val="none" w:sz="0" w:space="0" w:color="auto"/>
        <w:right w:val="none" w:sz="0" w:space="0" w:color="auto"/>
      </w:divBdr>
    </w:div>
    <w:div w:id="1454592640">
      <w:bodyDiv w:val="1"/>
      <w:marLeft w:val="0"/>
      <w:marRight w:val="0"/>
      <w:marTop w:val="0"/>
      <w:marBottom w:val="0"/>
      <w:divBdr>
        <w:top w:val="none" w:sz="0" w:space="0" w:color="auto"/>
        <w:left w:val="none" w:sz="0" w:space="0" w:color="auto"/>
        <w:bottom w:val="none" w:sz="0" w:space="0" w:color="auto"/>
        <w:right w:val="none" w:sz="0" w:space="0" w:color="auto"/>
      </w:divBdr>
    </w:div>
    <w:div w:id="1455097020">
      <w:bodyDiv w:val="1"/>
      <w:marLeft w:val="0"/>
      <w:marRight w:val="0"/>
      <w:marTop w:val="0"/>
      <w:marBottom w:val="0"/>
      <w:divBdr>
        <w:top w:val="none" w:sz="0" w:space="0" w:color="auto"/>
        <w:left w:val="none" w:sz="0" w:space="0" w:color="auto"/>
        <w:bottom w:val="none" w:sz="0" w:space="0" w:color="auto"/>
        <w:right w:val="none" w:sz="0" w:space="0" w:color="auto"/>
      </w:divBdr>
    </w:div>
    <w:div w:id="1455172195">
      <w:bodyDiv w:val="1"/>
      <w:marLeft w:val="0"/>
      <w:marRight w:val="0"/>
      <w:marTop w:val="0"/>
      <w:marBottom w:val="0"/>
      <w:divBdr>
        <w:top w:val="none" w:sz="0" w:space="0" w:color="auto"/>
        <w:left w:val="none" w:sz="0" w:space="0" w:color="auto"/>
        <w:bottom w:val="none" w:sz="0" w:space="0" w:color="auto"/>
        <w:right w:val="none" w:sz="0" w:space="0" w:color="auto"/>
      </w:divBdr>
    </w:div>
    <w:div w:id="1455293399">
      <w:bodyDiv w:val="1"/>
      <w:marLeft w:val="0"/>
      <w:marRight w:val="0"/>
      <w:marTop w:val="0"/>
      <w:marBottom w:val="0"/>
      <w:divBdr>
        <w:top w:val="none" w:sz="0" w:space="0" w:color="auto"/>
        <w:left w:val="none" w:sz="0" w:space="0" w:color="auto"/>
        <w:bottom w:val="none" w:sz="0" w:space="0" w:color="auto"/>
        <w:right w:val="none" w:sz="0" w:space="0" w:color="auto"/>
      </w:divBdr>
    </w:div>
    <w:div w:id="1455294908">
      <w:bodyDiv w:val="1"/>
      <w:marLeft w:val="0"/>
      <w:marRight w:val="0"/>
      <w:marTop w:val="0"/>
      <w:marBottom w:val="0"/>
      <w:divBdr>
        <w:top w:val="none" w:sz="0" w:space="0" w:color="auto"/>
        <w:left w:val="none" w:sz="0" w:space="0" w:color="auto"/>
        <w:bottom w:val="none" w:sz="0" w:space="0" w:color="auto"/>
        <w:right w:val="none" w:sz="0" w:space="0" w:color="auto"/>
      </w:divBdr>
    </w:div>
    <w:div w:id="1455519774">
      <w:bodyDiv w:val="1"/>
      <w:marLeft w:val="0"/>
      <w:marRight w:val="0"/>
      <w:marTop w:val="0"/>
      <w:marBottom w:val="0"/>
      <w:divBdr>
        <w:top w:val="none" w:sz="0" w:space="0" w:color="auto"/>
        <w:left w:val="none" w:sz="0" w:space="0" w:color="auto"/>
        <w:bottom w:val="none" w:sz="0" w:space="0" w:color="auto"/>
        <w:right w:val="none" w:sz="0" w:space="0" w:color="auto"/>
      </w:divBdr>
    </w:div>
    <w:div w:id="1455520343">
      <w:bodyDiv w:val="1"/>
      <w:marLeft w:val="0"/>
      <w:marRight w:val="0"/>
      <w:marTop w:val="0"/>
      <w:marBottom w:val="0"/>
      <w:divBdr>
        <w:top w:val="none" w:sz="0" w:space="0" w:color="auto"/>
        <w:left w:val="none" w:sz="0" w:space="0" w:color="auto"/>
        <w:bottom w:val="none" w:sz="0" w:space="0" w:color="auto"/>
        <w:right w:val="none" w:sz="0" w:space="0" w:color="auto"/>
      </w:divBdr>
    </w:div>
    <w:div w:id="1455560781">
      <w:bodyDiv w:val="1"/>
      <w:marLeft w:val="0"/>
      <w:marRight w:val="0"/>
      <w:marTop w:val="0"/>
      <w:marBottom w:val="0"/>
      <w:divBdr>
        <w:top w:val="none" w:sz="0" w:space="0" w:color="auto"/>
        <w:left w:val="none" w:sz="0" w:space="0" w:color="auto"/>
        <w:bottom w:val="none" w:sz="0" w:space="0" w:color="auto"/>
        <w:right w:val="none" w:sz="0" w:space="0" w:color="auto"/>
      </w:divBdr>
    </w:div>
    <w:div w:id="1455635245">
      <w:bodyDiv w:val="1"/>
      <w:marLeft w:val="0"/>
      <w:marRight w:val="0"/>
      <w:marTop w:val="0"/>
      <w:marBottom w:val="0"/>
      <w:divBdr>
        <w:top w:val="none" w:sz="0" w:space="0" w:color="auto"/>
        <w:left w:val="none" w:sz="0" w:space="0" w:color="auto"/>
        <w:bottom w:val="none" w:sz="0" w:space="0" w:color="auto"/>
        <w:right w:val="none" w:sz="0" w:space="0" w:color="auto"/>
      </w:divBdr>
    </w:div>
    <w:div w:id="1455782723">
      <w:bodyDiv w:val="1"/>
      <w:marLeft w:val="0"/>
      <w:marRight w:val="0"/>
      <w:marTop w:val="0"/>
      <w:marBottom w:val="0"/>
      <w:divBdr>
        <w:top w:val="none" w:sz="0" w:space="0" w:color="auto"/>
        <w:left w:val="none" w:sz="0" w:space="0" w:color="auto"/>
        <w:bottom w:val="none" w:sz="0" w:space="0" w:color="auto"/>
        <w:right w:val="none" w:sz="0" w:space="0" w:color="auto"/>
      </w:divBdr>
    </w:div>
    <w:div w:id="1455827949">
      <w:bodyDiv w:val="1"/>
      <w:marLeft w:val="0"/>
      <w:marRight w:val="0"/>
      <w:marTop w:val="0"/>
      <w:marBottom w:val="0"/>
      <w:divBdr>
        <w:top w:val="none" w:sz="0" w:space="0" w:color="auto"/>
        <w:left w:val="none" w:sz="0" w:space="0" w:color="auto"/>
        <w:bottom w:val="none" w:sz="0" w:space="0" w:color="auto"/>
        <w:right w:val="none" w:sz="0" w:space="0" w:color="auto"/>
      </w:divBdr>
    </w:div>
    <w:div w:id="1456023275">
      <w:bodyDiv w:val="1"/>
      <w:marLeft w:val="0"/>
      <w:marRight w:val="0"/>
      <w:marTop w:val="0"/>
      <w:marBottom w:val="0"/>
      <w:divBdr>
        <w:top w:val="none" w:sz="0" w:space="0" w:color="auto"/>
        <w:left w:val="none" w:sz="0" w:space="0" w:color="auto"/>
        <w:bottom w:val="none" w:sz="0" w:space="0" w:color="auto"/>
        <w:right w:val="none" w:sz="0" w:space="0" w:color="auto"/>
      </w:divBdr>
    </w:div>
    <w:div w:id="1456102256">
      <w:bodyDiv w:val="1"/>
      <w:marLeft w:val="0"/>
      <w:marRight w:val="0"/>
      <w:marTop w:val="0"/>
      <w:marBottom w:val="0"/>
      <w:divBdr>
        <w:top w:val="none" w:sz="0" w:space="0" w:color="auto"/>
        <w:left w:val="none" w:sz="0" w:space="0" w:color="auto"/>
        <w:bottom w:val="none" w:sz="0" w:space="0" w:color="auto"/>
        <w:right w:val="none" w:sz="0" w:space="0" w:color="auto"/>
      </w:divBdr>
    </w:div>
    <w:div w:id="1456362558">
      <w:bodyDiv w:val="1"/>
      <w:marLeft w:val="0"/>
      <w:marRight w:val="0"/>
      <w:marTop w:val="0"/>
      <w:marBottom w:val="0"/>
      <w:divBdr>
        <w:top w:val="none" w:sz="0" w:space="0" w:color="auto"/>
        <w:left w:val="none" w:sz="0" w:space="0" w:color="auto"/>
        <w:bottom w:val="none" w:sz="0" w:space="0" w:color="auto"/>
        <w:right w:val="none" w:sz="0" w:space="0" w:color="auto"/>
      </w:divBdr>
    </w:div>
    <w:div w:id="1456558325">
      <w:bodyDiv w:val="1"/>
      <w:marLeft w:val="0"/>
      <w:marRight w:val="0"/>
      <w:marTop w:val="0"/>
      <w:marBottom w:val="0"/>
      <w:divBdr>
        <w:top w:val="none" w:sz="0" w:space="0" w:color="auto"/>
        <w:left w:val="none" w:sz="0" w:space="0" w:color="auto"/>
        <w:bottom w:val="none" w:sz="0" w:space="0" w:color="auto"/>
        <w:right w:val="none" w:sz="0" w:space="0" w:color="auto"/>
      </w:divBdr>
    </w:div>
    <w:div w:id="1456563517">
      <w:bodyDiv w:val="1"/>
      <w:marLeft w:val="0"/>
      <w:marRight w:val="0"/>
      <w:marTop w:val="0"/>
      <w:marBottom w:val="0"/>
      <w:divBdr>
        <w:top w:val="none" w:sz="0" w:space="0" w:color="auto"/>
        <w:left w:val="none" w:sz="0" w:space="0" w:color="auto"/>
        <w:bottom w:val="none" w:sz="0" w:space="0" w:color="auto"/>
        <w:right w:val="none" w:sz="0" w:space="0" w:color="auto"/>
      </w:divBdr>
    </w:div>
    <w:div w:id="1456563846">
      <w:bodyDiv w:val="1"/>
      <w:marLeft w:val="0"/>
      <w:marRight w:val="0"/>
      <w:marTop w:val="0"/>
      <w:marBottom w:val="0"/>
      <w:divBdr>
        <w:top w:val="none" w:sz="0" w:space="0" w:color="auto"/>
        <w:left w:val="none" w:sz="0" w:space="0" w:color="auto"/>
        <w:bottom w:val="none" w:sz="0" w:space="0" w:color="auto"/>
        <w:right w:val="none" w:sz="0" w:space="0" w:color="auto"/>
      </w:divBdr>
    </w:div>
    <w:div w:id="1456752002">
      <w:bodyDiv w:val="1"/>
      <w:marLeft w:val="0"/>
      <w:marRight w:val="0"/>
      <w:marTop w:val="0"/>
      <w:marBottom w:val="0"/>
      <w:divBdr>
        <w:top w:val="none" w:sz="0" w:space="0" w:color="auto"/>
        <w:left w:val="none" w:sz="0" w:space="0" w:color="auto"/>
        <w:bottom w:val="none" w:sz="0" w:space="0" w:color="auto"/>
        <w:right w:val="none" w:sz="0" w:space="0" w:color="auto"/>
      </w:divBdr>
    </w:div>
    <w:div w:id="1456829334">
      <w:bodyDiv w:val="1"/>
      <w:marLeft w:val="0"/>
      <w:marRight w:val="0"/>
      <w:marTop w:val="0"/>
      <w:marBottom w:val="0"/>
      <w:divBdr>
        <w:top w:val="none" w:sz="0" w:space="0" w:color="auto"/>
        <w:left w:val="none" w:sz="0" w:space="0" w:color="auto"/>
        <w:bottom w:val="none" w:sz="0" w:space="0" w:color="auto"/>
        <w:right w:val="none" w:sz="0" w:space="0" w:color="auto"/>
      </w:divBdr>
    </w:div>
    <w:div w:id="1456875246">
      <w:bodyDiv w:val="1"/>
      <w:marLeft w:val="0"/>
      <w:marRight w:val="0"/>
      <w:marTop w:val="0"/>
      <w:marBottom w:val="0"/>
      <w:divBdr>
        <w:top w:val="none" w:sz="0" w:space="0" w:color="auto"/>
        <w:left w:val="none" w:sz="0" w:space="0" w:color="auto"/>
        <w:bottom w:val="none" w:sz="0" w:space="0" w:color="auto"/>
        <w:right w:val="none" w:sz="0" w:space="0" w:color="auto"/>
      </w:divBdr>
    </w:div>
    <w:div w:id="1457018637">
      <w:bodyDiv w:val="1"/>
      <w:marLeft w:val="0"/>
      <w:marRight w:val="0"/>
      <w:marTop w:val="0"/>
      <w:marBottom w:val="0"/>
      <w:divBdr>
        <w:top w:val="none" w:sz="0" w:space="0" w:color="auto"/>
        <w:left w:val="none" w:sz="0" w:space="0" w:color="auto"/>
        <w:bottom w:val="none" w:sz="0" w:space="0" w:color="auto"/>
        <w:right w:val="none" w:sz="0" w:space="0" w:color="auto"/>
      </w:divBdr>
    </w:div>
    <w:div w:id="1457135689">
      <w:bodyDiv w:val="1"/>
      <w:marLeft w:val="0"/>
      <w:marRight w:val="0"/>
      <w:marTop w:val="0"/>
      <w:marBottom w:val="0"/>
      <w:divBdr>
        <w:top w:val="none" w:sz="0" w:space="0" w:color="auto"/>
        <w:left w:val="none" w:sz="0" w:space="0" w:color="auto"/>
        <w:bottom w:val="none" w:sz="0" w:space="0" w:color="auto"/>
        <w:right w:val="none" w:sz="0" w:space="0" w:color="auto"/>
      </w:divBdr>
    </w:div>
    <w:div w:id="1457262777">
      <w:bodyDiv w:val="1"/>
      <w:marLeft w:val="0"/>
      <w:marRight w:val="0"/>
      <w:marTop w:val="0"/>
      <w:marBottom w:val="0"/>
      <w:divBdr>
        <w:top w:val="none" w:sz="0" w:space="0" w:color="auto"/>
        <w:left w:val="none" w:sz="0" w:space="0" w:color="auto"/>
        <w:bottom w:val="none" w:sz="0" w:space="0" w:color="auto"/>
        <w:right w:val="none" w:sz="0" w:space="0" w:color="auto"/>
      </w:divBdr>
    </w:div>
    <w:div w:id="1457407521">
      <w:bodyDiv w:val="1"/>
      <w:marLeft w:val="0"/>
      <w:marRight w:val="0"/>
      <w:marTop w:val="0"/>
      <w:marBottom w:val="0"/>
      <w:divBdr>
        <w:top w:val="none" w:sz="0" w:space="0" w:color="auto"/>
        <w:left w:val="none" w:sz="0" w:space="0" w:color="auto"/>
        <w:bottom w:val="none" w:sz="0" w:space="0" w:color="auto"/>
        <w:right w:val="none" w:sz="0" w:space="0" w:color="auto"/>
      </w:divBdr>
    </w:div>
    <w:div w:id="1457484797">
      <w:bodyDiv w:val="1"/>
      <w:marLeft w:val="0"/>
      <w:marRight w:val="0"/>
      <w:marTop w:val="0"/>
      <w:marBottom w:val="0"/>
      <w:divBdr>
        <w:top w:val="none" w:sz="0" w:space="0" w:color="auto"/>
        <w:left w:val="none" w:sz="0" w:space="0" w:color="auto"/>
        <w:bottom w:val="none" w:sz="0" w:space="0" w:color="auto"/>
        <w:right w:val="none" w:sz="0" w:space="0" w:color="auto"/>
      </w:divBdr>
    </w:div>
    <w:div w:id="1457720599">
      <w:bodyDiv w:val="1"/>
      <w:marLeft w:val="0"/>
      <w:marRight w:val="0"/>
      <w:marTop w:val="0"/>
      <w:marBottom w:val="0"/>
      <w:divBdr>
        <w:top w:val="none" w:sz="0" w:space="0" w:color="auto"/>
        <w:left w:val="none" w:sz="0" w:space="0" w:color="auto"/>
        <w:bottom w:val="none" w:sz="0" w:space="0" w:color="auto"/>
        <w:right w:val="none" w:sz="0" w:space="0" w:color="auto"/>
      </w:divBdr>
    </w:div>
    <w:div w:id="1457988417">
      <w:bodyDiv w:val="1"/>
      <w:marLeft w:val="0"/>
      <w:marRight w:val="0"/>
      <w:marTop w:val="0"/>
      <w:marBottom w:val="0"/>
      <w:divBdr>
        <w:top w:val="none" w:sz="0" w:space="0" w:color="auto"/>
        <w:left w:val="none" w:sz="0" w:space="0" w:color="auto"/>
        <w:bottom w:val="none" w:sz="0" w:space="0" w:color="auto"/>
        <w:right w:val="none" w:sz="0" w:space="0" w:color="auto"/>
      </w:divBdr>
    </w:div>
    <w:div w:id="1458110961">
      <w:bodyDiv w:val="1"/>
      <w:marLeft w:val="0"/>
      <w:marRight w:val="0"/>
      <w:marTop w:val="0"/>
      <w:marBottom w:val="0"/>
      <w:divBdr>
        <w:top w:val="none" w:sz="0" w:space="0" w:color="auto"/>
        <w:left w:val="none" w:sz="0" w:space="0" w:color="auto"/>
        <w:bottom w:val="none" w:sz="0" w:space="0" w:color="auto"/>
        <w:right w:val="none" w:sz="0" w:space="0" w:color="auto"/>
      </w:divBdr>
    </w:div>
    <w:div w:id="1458141145">
      <w:bodyDiv w:val="1"/>
      <w:marLeft w:val="0"/>
      <w:marRight w:val="0"/>
      <w:marTop w:val="0"/>
      <w:marBottom w:val="0"/>
      <w:divBdr>
        <w:top w:val="none" w:sz="0" w:space="0" w:color="auto"/>
        <w:left w:val="none" w:sz="0" w:space="0" w:color="auto"/>
        <w:bottom w:val="none" w:sz="0" w:space="0" w:color="auto"/>
        <w:right w:val="none" w:sz="0" w:space="0" w:color="auto"/>
      </w:divBdr>
    </w:div>
    <w:div w:id="1458184579">
      <w:bodyDiv w:val="1"/>
      <w:marLeft w:val="0"/>
      <w:marRight w:val="0"/>
      <w:marTop w:val="0"/>
      <w:marBottom w:val="0"/>
      <w:divBdr>
        <w:top w:val="none" w:sz="0" w:space="0" w:color="auto"/>
        <w:left w:val="none" w:sz="0" w:space="0" w:color="auto"/>
        <w:bottom w:val="none" w:sz="0" w:space="0" w:color="auto"/>
        <w:right w:val="none" w:sz="0" w:space="0" w:color="auto"/>
      </w:divBdr>
    </w:div>
    <w:div w:id="1458253328">
      <w:bodyDiv w:val="1"/>
      <w:marLeft w:val="0"/>
      <w:marRight w:val="0"/>
      <w:marTop w:val="0"/>
      <w:marBottom w:val="0"/>
      <w:divBdr>
        <w:top w:val="none" w:sz="0" w:space="0" w:color="auto"/>
        <w:left w:val="none" w:sz="0" w:space="0" w:color="auto"/>
        <w:bottom w:val="none" w:sz="0" w:space="0" w:color="auto"/>
        <w:right w:val="none" w:sz="0" w:space="0" w:color="auto"/>
      </w:divBdr>
    </w:div>
    <w:div w:id="1458253915">
      <w:bodyDiv w:val="1"/>
      <w:marLeft w:val="0"/>
      <w:marRight w:val="0"/>
      <w:marTop w:val="0"/>
      <w:marBottom w:val="0"/>
      <w:divBdr>
        <w:top w:val="none" w:sz="0" w:space="0" w:color="auto"/>
        <w:left w:val="none" w:sz="0" w:space="0" w:color="auto"/>
        <w:bottom w:val="none" w:sz="0" w:space="0" w:color="auto"/>
        <w:right w:val="none" w:sz="0" w:space="0" w:color="auto"/>
      </w:divBdr>
    </w:div>
    <w:div w:id="1458722727">
      <w:bodyDiv w:val="1"/>
      <w:marLeft w:val="0"/>
      <w:marRight w:val="0"/>
      <w:marTop w:val="0"/>
      <w:marBottom w:val="0"/>
      <w:divBdr>
        <w:top w:val="none" w:sz="0" w:space="0" w:color="auto"/>
        <w:left w:val="none" w:sz="0" w:space="0" w:color="auto"/>
        <w:bottom w:val="none" w:sz="0" w:space="0" w:color="auto"/>
        <w:right w:val="none" w:sz="0" w:space="0" w:color="auto"/>
      </w:divBdr>
    </w:div>
    <w:div w:id="1458795789">
      <w:bodyDiv w:val="1"/>
      <w:marLeft w:val="0"/>
      <w:marRight w:val="0"/>
      <w:marTop w:val="0"/>
      <w:marBottom w:val="0"/>
      <w:divBdr>
        <w:top w:val="none" w:sz="0" w:space="0" w:color="auto"/>
        <w:left w:val="none" w:sz="0" w:space="0" w:color="auto"/>
        <w:bottom w:val="none" w:sz="0" w:space="0" w:color="auto"/>
        <w:right w:val="none" w:sz="0" w:space="0" w:color="auto"/>
      </w:divBdr>
    </w:div>
    <w:div w:id="1458796066">
      <w:bodyDiv w:val="1"/>
      <w:marLeft w:val="0"/>
      <w:marRight w:val="0"/>
      <w:marTop w:val="0"/>
      <w:marBottom w:val="0"/>
      <w:divBdr>
        <w:top w:val="none" w:sz="0" w:space="0" w:color="auto"/>
        <w:left w:val="none" w:sz="0" w:space="0" w:color="auto"/>
        <w:bottom w:val="none" w:sz="0" w:space="0" w:color="auto"/>
        <w:right w:val="none" w:sz="0" w:space="0" w:color="auto"/>
      </w:divBdr>
    </w:div>
    <w:div w:id="1458798288">
      <w:bodyDiv w:val="1"/>
      <w:marLeft w:val="0"/>
      <w:marRight w:val="0"/>
      <w:marTop w:val="0"/>
      <w:marBottom w:val="0"/>
      <w:divBdr>
        <w:top w:val="none" w:sz="0" w:space="0" w:color="auto"/>
        <w:left w:val="none" w:sz="0" w:space="0" w:color="auto"/>
        <w:bottom w:val="none" w:sz="0" w:space="0" w:color="auto"/>
        <w:right w:val="none" w:sz="0" w:space="0" w:color="auto"/>
      </w:divBdr>
    </w:div>
    <w:div w:id="1458983067">
      <w:bodyDiv w:val="1"/>
      <w:marLeft w:val="0"/>
      <w:marRight w:val="0"/>
      <w:marTop w:val="0"/>
      <w:marBottom w:val="0"/>
      <w:divBdr>
        <w:top w:val="none" w:sz="0" w:space="0" w:color="auto"/>
        <w:left w:val="none" w:sz="0" w:space="0" w:color="auto"/>
        <w:bottom w:val="none" w:sz="0" w:space="0" w:color="auto"/>
        <w:right w:val="none" w:sz="0" w:space="0" w:color="auto"/>
      </w:divBdr>
    </w:div>
    <w:div w:id="1459032844">
      <w:bodyDiv w:val="1"/>
      <w:marLeft w:val="0"/>
      <w:marRight w:val="0"/>
      <w:marTop w:val="0"/>
      <w:marBottom w:val="0"/>
      <w:divBdr>
        <w:top w:val="none" w:sz="0" w:space="0" w:color="auto"/>
        <w:left w:val="none" w:sz="0" w:space="0" w:color="auto"/>
        <w:bottom w:val="none" w:sz="0" w:space="0" w:color="auto"/>
        <w:right w:val="none" w:sz="0" w:space="0" w:color="auto"/>
      </w:divBdr>
    </w:div>
    <w:div w:id="1459375495">
      <w:bodyDiv w:val="1"/>
      <w:marLeft w:val="0"/>
      <w:marRight w:val="0"/>
      <w:marTop w:val="0"/>
      <w:marBottom w:val="0"/>
      <w:divBdr>
        <w:top w:val="none" w:sz="0" w:space="0" w:color="auto"/>
        <w:left w:val="none" w:sz="0" w:space="0" w:color="auto"/>
        <w:bottom w:val="none" w:sz="0" w:space="0" w:color="auto"/>
        <w:right w:val="none" w:sz="0" w:space="0" w:color="auto"/>
      </w:divBdr>
    </w:div>
    <w:div w:id="1459376161">
      <w:bodyDiv w:val="1"/>
      <w:marLeft w:val="0"/>
      <w:marRight w:val="0"/>
      <w:marTop w:val="0"/>
      <w:marBottom w:val="0"/>
      <w:divBdr>
        <w:top w:val="none" w:sz="0" w:space="0" w:color="auto"/>
        <w:left w:val="none" w:sz="0" w:space="0" w:color="auto"/>
        <w:bottom w:val="none" w:sz="0" w:space="0" w:color="auto"/>
        <w:right w:val="none" w:sz="0" w:space="0" w:color="auto"/>
      </w:divBdr>
    </w:div>
    <w:div w:id="1459376945">
      <w:bodyDiv w:val="1"/>
      <w:marLeft w:val="0"/>
      <w:marRight w:val="0"/>
      <w:marTop w:val="0"/>
      <w:marBottom w:val="0"/>
      <w:divBdr>
        <w:top w:val="none" w:sz="0" w:space="0" w:color="auto"/>
        <w:left w:val="none" w:sz="0" w:space="0" w:color="auto"/>
        <w:bottom w:val="none" w:sz="0" w:space="0" w:color="auto"/>
        <w:right w:val="none" w:sz="0" w:space="0" w:color="auto"/>
      </w:divBdr>
    </w:div>
    <w:div w:id="1459490306">
      <w:bodyDiv w:val="1"/>
      <w:marLeft w:val="0"/>
      <w:marRight w:val="0"/>
      <w:marTop w:val="0"/>
      <w:marBottom w:val="0"/>
      <w:divBdr>
        <w:top w:val="none" w:sz="0" w:space="0" w:color="auto"/>
        <w:left w:val="none" w:sz="0" w:space="0" w:color="auto"/>
        <w:bottom w:val="none" w:sz="0" w:space="0" w:color="auto"/>
        <w:right w:val="none" w:sz="0" w:space="0" w:color="auto"/>
      </w:divBdr>
    </w:div>
    <w:div w:id="1459569775">
      <w:bodyDiv w:val="1"/>
      <w:marLeft w:val="0"/>
      <w:marRight w:val="0"/>
      <w:marTop w:val="0"/>
      <w:marBottom w:val="0"/>
      <w:divBdr>
        <w:top w:val="none" w:sz="0" w:space="0" w:color="auto"/>
        <w:left w:val="none" w:sz="0" w:space="0" w:color="auto"/>
        <w:bottom w:val="none" w:sz="0" w:space="0" w:color="auto"/>
        <w:right w:val="none" w:sz="0" w:space="0" w:color="auto"/>
      </w:divBdr>
    </w:div>
    <w:div w:id="1459643206">
      <w:bodyDiv w:val="1"/>
      <w:marLeft w:val="0"/>
      <w:marRight w:val="0"/>
      <w:marTop w:val="0"/>
      <w:marBottom w:val="0"/>
      <w:divBdr>
        <w:top w:val="none" w:sz="0" w:space="0" w:color="auto"/>
        <w:left w:val="none" w:sz="0" w:space="0" w:color="auto"/>
        <w:bottom w:val="none" w:sz="0" w:space="0" w:color="auto"/>
        <w:right w:val="none" w:sz="0" w:space="0" w:color="auto"/>
      </w:divBdr>
    </w:div>
    <w:div w:id="1459646926">
      <w:bodyDiv w:val="1"/>
      <w:marLeft w:val="0"/>
      <w:marRight w:val="0"/>
      <w:marTop w:val="0"/>
      <w:marBottom w:val="0"/>
      <w:divBdr>
        <w:top w:val="none" w:sz="0" w:space="0" w:color="auto"/>
        <w:left w:val="none" w:sz="0" w:space="0" w:color="auto"/>
        <w:bottom w:val="none" w:sz="0" w:space="0" w:color="auto"/>
        <w:right w:val="none" w:sz="0" w:space="0" w:color="auto"/>
      </w:divBdr>
    </w:div>
    <w:div w:id="1459688679">
      <w:bodyDiv w:val="1"/>
      <w:marLeft w:val="0"/>
      <w:marRight w:val="0"/>
      <w:marTop w:val="0"/>
      <w:marBottom w:val="0"/>
      <w:divBdr>
        <w:top w:val="none" w:sz="0" w:space="0" w:color="auto"/>
        <w:left w:val="none" w:sz="0" w:space="0" w:color="auto"/>
        <w:bottom w:val="none" w:sz="0" w:space="0" w:color="auto"/>
        <w:right w:val="none" w:sz="0" w:space="0" w:color="auto"/>
      </w:divBdr>
    </w:div>
    <w:div w:id="1459958218">
      <w:bodyDiv w:val="1"/>
      <w:marLeft w:val="0"/>
      <w:marRight w:val="0"/>
      <w:marTop w:val="0"/>
      <w:marBottom w:val="0"/>
      <w:divBdr>
        <w:top w:val="none" w:sz="0" w:space="0" w:color="auto"/>
        <w:left w:val="none" w:sz="0" w:space="0" w:color="auto"/>
        <w:bottom w:val="none" w:sz="0" w:space="0" w:color="auto"/>
        <w:right w:val="none" w:sz="0" w:space="0" w:color="auto"/>
      </w:divBdr>
    </w:div>
    <w:div w:id="1460025680">
      <w:bodyDiv w:val="1"/>
      <w:marLeft w:val="0"/>
      <w:marRight w:val="0"/>
      <w:marTop w:val="0"/>
      <w:marBottom w:val="0"/>
      <w:divBdr>
        <w:top w:val="none" w:sz="0" w:space="0" w:color="auto"/>
        <w:left w:val="none" w:sz="0" w:space="0" w:color="auto"/>
        <w:bottom w:val="none" w:sz="0" w:space="0" w:color="auto"/>
        <w:right w:val="none" w:sz="0" w:space="0" w:color="auto"/>
      </w:divBdr>
    </w:div>
    <w:div w:id="1460220618">
      <w:bodyDiv w:val="1"/>
      <w:marLeft w:val="0"/>
      <w:marRight w:val="0"/>
      <w:marTop w:val="0"/>
      <w:marBottom w:val="0"/>
      <w:divBdr>
        <w:top w:val="none" w:sz="0" w:space="0" w:color="auto"/>
        <w:left w:val="none" w:sz="0" w:space="0" w:color="auto"/>
        <w:bottom w:val="none" w:sz="0" w:space="0" w:color="auto"/>
        <w:right w:val="none" w:sz="0" w:space="0" w:color="auto"/>
      </w:divBdr>
    </w:div>
    <w:div w:id="1460344779">
      <w:bodyDiv w:val="1"/>
      <w:marLeft w:val="0"/>
      <w:marRight w:val="0"/>
      <w:marTop w:val="0"/>
      <w:marBottom w:val="0"/>
      <w:divBdr>
        <w:top w:val="none" w:sz="0" w:space="0" w:color="auto"/>
        <w:left w:val="none" w:sz="0" w:space="0" w:color="auto"/>
        <w:bottom w:val="none" w:sz="0" w:space="0" w:color="auto"/>
        <w:right w:val="none" w:sz="0" w:space="0" w:color="auto"/>
      </w:divBdr>
    </w:div>
    <w:div w:id="1460412034">
      <w:bodyDiv w:val="1"/>
      <w:marLeft w:val="0"/>
      <w:marRight w:val="0"/>
      <w:marTop w:val="0"/>
      <w:marBottom w:val="0"/>
      <w:divBdr>
        <w:top w:val="none" w:sz="0" w:space="0" w:color="auto"/>
        <w:left w:val="none" w:sz="0" w:space="0" w:color="auto"/>
        <w:bottom w:val="none" w:sz="0" w:space="0" w:color="auto"/>
        <w:right w:val="none" w:sz="0" w:space="0" w:color="auto"/>
      </w:divBdr>
    </w:div>
    <w:div w:id="1460494194">
      <w:bodyDiv w:val="1"/>
      <w:marLeft w:val="0"/>
      <w:marRight w:val="0"/>
      <w:marTop w:val="0"/>
      <w:marBottom w:val="0"/>
      <w:divBdr>
        <w:top w:val="none" w:sz="0" w:space="0" w:color="auto"/>
        <w:left w:val="none" w:sz="0" w:space="0" w:color="auto"/>
        <w:bottom w:val="none" w:sz="0" w:space="0" w:color="auto"/>
        <w:right w:val="none" w:sz="0" w:space="0" w:color="auto"/>
      </w:divBdr>
    </w:div>
    <w:div w:id="1460537572">
      <w:bodyDiv w:val="1"/>
      <w:marLeft w:val="0"/>
      <w:marRight w:val="0"/>
      <w:marTop w:val="0"/>
      <w:marBottom w:val="0"/>
      <w:divBdr>
        <w:top w:val="none" w:sz="0" w:space="0" w:color="auto"/>
        <w:left w:val="none" w:sz="0" w:space="0" w:color="auto"/>
        <w:bottom w:val="none" w:sz="0" w:space="0" w:color="auto"/>
        <w:right w:val="none" w:sz="0" w:space="0" w:color="auto"/>
      </w:divBdr>
    </w:div>
    <w:div w:id="1461147372">
      <w:bodyDiv w:val="1"/>
      <w:marLeft w:val="0"/>
      <w:marRight w:val="0"/>
      <w:marTop w:val="0"/>
      <w:marBottom w:val="0"/>
      <w:divBdr>
        <w:top w:val="none" w:sz="0" w:space="0" w:color="auto"/>
        <w:left w:val="none" w:sz="0" w:space="0" w:color="auto"/>
        <w:bottom w:val="none" w:sz="0" w:space="0" w:color="auto"/>
        <w:right w:val="none" w:sz="0" w:space="0" w:color="auto"/>
      </w:divBdr>
    </w:div>
    <w:div w:id="1461265185">
      <w:bodyDiv w:val="1"/>
      <w:marLeft w:val="0"/>
      <w:marRight w:val="0"/>
      <w:marTop w:val="0"/>
      <w:marBottom w:val="0"/>
      <w:divBdr>
        <w:top w:val="none" w:sz="0" w:space="0" w:color="auto"/>
        <w:left w:val="none" w:sz="0" w:space="0" w:color="auto"/>
        <w:bottom w:val="none" w:sz="0" w:space="0" w:color="auto"/>
        <w:right w:val="none" w:sz="0" w:space="0" w:color="auto"/>
      </w:divBdr>
    </w:div>
    <w:div w:id="1461265437">
      <w:bodyDiv w:val="1"/>
      <w:marLeft w:val="0"/>
      <w:marRight w:val="0"/>
      <w:marTop w:val="0"/>
      <w:marBottom w:val="0"/>
      <w:divBdr>
        <w:top w:val="none" w:sz="0" w:space="0" w:color="auto"/>
        <w:left w:val="none" w:sz="0" w:space="0" w:color="auto"/>
        <w:bottom w:val="none" w:sz="0" w:space="0" w:color="auto"/>
        <w:right w:val="none" w:sz="0" w:space="0" w:color="auto"/>
      </w:divBdr>
    </w:div>
    <w:div w:id="1461269213">
      <w:bodyDiv w:val="1"/>
      <w:marLeft w:val="0"/>
      <w:marRight w:val="0"/>
      <w:marTop w:val="0"/>
      <w:marBottom w:val="0"/>
      <w:divBdr>
        <w:top w:val="none" w:sz="0" w:space="0" w:color="auto"/>
        <w:left w:val="none" w:sz="0" w:space="0" w:color="auto"/>
        <w:bottom w:val="none" w:sz="0" w:space="0" w:color="auto"/>
        <w:right w:val="none" w:sz="0" w:space="0" w:color="auto"/>
      </w:divBdr>
    </w:div>
    <w:div w:id="1461335967">
      <w:bodyDiv w:val="1"/>
      <w:marLeft w:val="0"/>
      <w:marRight w:val="0"/>
      <w:marTop w:val="0"/>
      <w:marBottom w:val="0"/>
      <w:divBdr>
        <w:top w:val="none" w:sz="0" w:space="0" w:color="auto"/>
        <w:left w:val="none" w:sz="0" w:space="0" w:color="auto"/>
        <w:bottom w:val="none" w:sz="0" w:space="0" w:color="auto"/>
        <w:right w:val="none" w:sz="0" w:space="0" w:color="auto"/>
      </w:divBdr>
    </w:div>
    <w:div w:id="1461412362">
      <w:bodyDiv w:val="1"/>
      <w:marLeft w:val="0"/>
      <w:marRight w:val="0"/>
      <w:marTop w:val="0"/>
      <w:marBottom w:val="0"/>
      <w:divBdr>
        <w:top w:val="none" w:sz="0" w:space="0" w:color="auto"/>
        <w:left w:val="none" w:sz="0" w:space="0" w:color="auto"/>
        <w:bottom w:val="none" w:sz="0" w:space="0" w:color="auto"/>
        <w:right w:val="none" w:sz="0" w:space="0" w:color="auto"/>
      </w:divBdr>
    </w:div>
    <w:div w:id="1461532054">
      <w:bodyDiv w:val="1"/>
      <w:marLeft w:val="0"/>
      <w:marRight w:val="0"/>
      <w:marTop w:val="0"/>
      <w:marBottom w:val="0"/>
      <w:divBdr>
        <w:top w:val="none" w:sz="0" w:space="0" w:color="auto"/>
        <w:left w:val="none" w:sz="0" w:space="0" w:color="auto"/>
        <w:bottom w:val="none" w:sz="0" w:space="0" w:color="auto"/>
        <w:right w:val="none" w:sz="0" w:space="0" w:color="auto"/>
      </w:divBdr>
    </w:div>
    <w:div w:id="1461537264">
      <w:bodyDiv w:val="1"/>
      <w:marLeft w:val="0"/>
      <w:marRight w:val="0"/>
      <w:marTop w:val="0"/>
      <w:marBottom w:val="0"/>
      <w:divBdr>
        <w:top w:val="none" w:sz="0" w:space="0" w:color="auto"/>
        <w:left w:val="none" w:sz="0" w:space="0" w:color="auto"/>
        <w:bottom w:val="none" w:sz="0" w:space="0" w:color="auto"/>
        <w:right w:val="none" w:sz="0" w:space="0" w:color="auto"/>
      </w:divBdr>
    </w:div>
    <w:div w:id="1461610363">
      <w:bodyDiv w:val="1"/>
      <w:marLeft w:val="0"/>
      <w:marRight w:val="0"/>
      <w:marTop w:val="0"/>
      <w:marBottom w:val="0"/>
      <w:divBdr>
        <w:top w:val="none" w:sz="0" w:space="0" w:color="auto"/>
        <w:left w:val="none" w:sz="0" w:space="0" w:color="auto"/>
        <w:bottom w:val="none" w:sz="0" w:space="0" w:color="auto"/>
        <w:right w:val="none" w:sz="0" w:space="0" w:color="auto"/>
      </w:divBdr>
    </w:div>
    <w:div w:id="1461611094">
      <w:bodyDiv w:val="1"/>
      <w:marLeft w:val="0"/>
      <w:marRight w:val="0"/>
      <w:marTop w:val="0"/>
      <w:marBottom w:val="0"/>
      <w:divBdr>
        <w:top w:val="none" w:sz="0" w:space="0" w:color="auto"/>
        <w:left w:val="none" w:sz="0" w:space="0" w:color="auto"/>
        <w:bottom w:val="none" w:sz="0" w:space="0" w:color="auto"/>
        <w:right w:val="none" w:sz="0" w:space="0" w:color="auto"/>
      </w:divBdr>
    </w:div>
    <w:div w:id="1461653256">
      <w:bodyDiv w:val="1"/>
      <w:marLeft w:val="0"/>
      <w:marRight w:val="0"/>
      <w:marTop w:val="0"/>
      <w:marBottom w:val="0"/>
      <w:divBdr>
        <w:top w:val="none" w:sz="0" w:space="0" w:color="auto"/>
        <w:left w:val="none" w:sz="0" w:space="0" w:color="auto"/>
        <w:bottom w:val="none" w:sz="0" w:space="0" w:color="auto"/>
        <w:right w:val="none" w:sz="0" w:space="0" w:color="auto"/>
      </w:divBdr>
    </w:div>
    <w:div w:id="1461797429">
      <w:bodyDiv w:val="1"/>
      <w:marLeft w:val="0"/>
      <w:marRight w:val="0"/>
      <w:marTop w:val="0"/>
      <w:marBottom w:val="0"/>
      <w:divBdr>
        <w:top w:val="none" w:sz="0" w:space="0" w:color="auto"/>
        <w:left w:val="none" w:sz="0" w:space="0" w:color="auto"/>
        <w:bottom w:val="none" w:sz="0" w:space="0" w:color="auto"/>
        <w:right w:val="none" w:sz="0" w:space="0" w:color="auto"/>
      </w:divBdr>
    </w:div>
    <w:div w:id="1461920840">
      <w:bodyDiv w:val="1"/>
      <w:marLeft w:val="0"/>
      <w:marRight w:val="0"/>
      <w:marTop w:val="0"/>
      <w:marBottom w:val="0"/>
      <w:divBdr>
        <w:top w:val="none" w:sz="0" w:space="0" w:color="auto"/>
        <w:left w:val="none" w:sz="0" w:space="0" w:color="auto"/>
        <w:bottom w:val="none" w:sz="0" w:space="0" w:color="auto"/>
        <w:right w:val="none" w:sz="0" w:space="0" w:color="auto"/>
      </w:divBdr>
    </w:div>
    <w:div w:id="1462264860">
      <w:bodyDiv w:val="1"/>
      <w:marLeft w:val="0"/>
      <w:marRight w:val="0"/>
      <w:marTop w:val="0"/>
      <w:marBottom w:val="0"/>
      <w:divBdr>
        <w:top w:val="none" w:sz="0" w:space="0" w:color="auto"/>
        <w:left w:val="none" w:sz="0" w:space="0" w:color="auto"/>
        <w:bottom w:val="none" w:sz="0" w:space="0" w:color="auto"/>
        <w:right w:val="none" w:sz="0" w:space="0" w:color="auto"/>
      </w:divBdr>
    </w:div>
    <w:div w:id="1462304951">
      <w:bodyDiv w:val="1"/>
      <w:marLeft w:val="0"/>
      <w:marRight w:val="0"/>
      <w:marTop w:val="0"/>
      <w:marBottom w:val="0"/>
      <w:divBdr>
        <w:top w:val="none" w:sz="0" w:space="0" w:color="auto"/>
        <w:left w:val="none" w:sz="0" w:space="0" w:color="auto"/>
        <w:bottom w:val="none" w:sz="0" w:space="0" w:color="auto"/>
        <w:right w:val="none" w:sz="0" w:space="0" w:color="auto"/>
      </w:divBdr>
    </w:div>
    <w:div w:id="1462383791">
      <w:bodyDiv w:val="1"/>
      <w:marLeft w:val="0"/>
      <w:marRight w:val="0"/>
      <w:marTop w:val="0"/>
      <w:marBottom w:val="0"/>
      <w:divBdr>
        <w:top w:val="none" w:sz="0" w:space="0" w:color="auto"/>
        <w:left w:val="none" w:sz="0" w:space="0" w:color="auto"/>
        <w:bottom w:val="none" w:sz="0" w:space="0" w:color="auto"/>
        <w:right w:val="none" w:sz="0" w:space="0" w:color="auto"/>
      </w:divBdr>
    </w:div>
    <w:div w:id="1462580133">
      <w:bodyDiv w:val="1"/>
      <w:marLeft w:val="0"/>
      <w:marRight w:val="0"/>
      <w:marTop w:val="0"/>
      <w:marBottom w:val="0"/>
      <w:divBdr>
        <w:top w:val="none" w:sz="0" w:space="0" w:color="auto"/>
        <w:left w:val="none" w:sz="0" w:space="0" w:color="auto"/>
        <w:bottom w:val="none" w:sz="0" w:space="0" w:color="auto"/>
        <w:right w:val="none" w:sz="0" w:space="0" w:color="auto"/>
      </w:divBdr>
    </w:div>
    <w:div w:id="1462722433">
      <w:bodyDiv w:val="1"/>
      <w:marLeft w:val="0"/>
      <w:marRight w:val="0"/>
      <w:marTop w:val="0"/>
      <w:marBottom w:val="0"/>
      <w:divBdr>
        <w:top w:val="none" w:sz="0" w:space="0" w:color="auto"/>
        <w:left w:val="none" w:sz="0" w:space="0" w:color="auto"/>
        <w:bottom w:val="none" w:sz="0" w:space="0" w:color="auto"/>
        <w:right w:val="none" w:sz="0" w:space="0" w:color="auto"/>
      </w:divBdr>
    </w:div>
    <w:div w:id="1462729730">
      <w:bodyDiv w:val="1"/>
      <w:marLeft w:val="0"/>
      <w:marRight w:val="0"/>
      <w:marTop w:val="0"/>
      <w:marBottom w:val="0"/>
      <w:divBdr>
        <w:top w:val="none" w:sz="0" w:space="0" w:color="auto"/>
        <w:left w:val="none" w:sz="0" w:space="0" w:color="auto"/>
        <w:bottom w:val="none" w:sz="0" w:space="0" w:color="auto"/>
        <w:right w:val="none" w:sz="0" w:space="0" w:color="auto"/>
      </w:divBdr>
    </w:div>
    <w:div w:id="1462843393">
      <w:bodyDiv w:val="1"/>
      <w:marLeft w:val="0"/>
      <w:marRight w:val="0"/>
      <w:marTop w:val="0"/>
      <w:marBottom w:val="0"/>
      <w:divBdr>
        <w:top w:val="none" w:sz="0" w:space="0" w:color="auto"/>
        <w:left w:val="none" w:sz="0" w:space="0" w:color="auto"/>
        <w:bottom w:val="none" w:sz="0" w:space="0" w:color="auto"/>
        <w:right w:val="none" w:sz="0" w:space="0" w:color="auto"/>
      </w:divBdr>
    </w:div>
    <w:div w:id="1462844728">
      <w:bodyDiv w:val="1"/>
      <w:marLeft w:val="0"/>
      <w:marRight w:val="0"/>
      <w:marTop w:val="0"/>
      <w:marBottom w:val="0"/>
      <w:divBdr>
        <w:top w:val="none" w:sz="0" w:space="0" w:color="auto"/>
        <w:left w:val="none" w:sz="0" w:space="0" w:color="auto"/>
        <w:bottom w:val="none" w:sz="0" w:space="0" w:color="auto"/>
        <w:right w:val="none" w:sz="0" w:space="0" w:color="auto"/>
      </w:divBdr>
    </w:div>
    <w:div w:id="1462991319">
      <w:bodyDiv w:val="1"/>
      <w:marLeft w:val="0"/>
      <w:marRight w:val="0"/>
      <w:marTop w:val="0"/>
      <w:marBottom w:val="0"/>
      <w:divBdr>
        <w:top w:val="none" w:sz="0" w:space="0" w:color="auto"/>
        <w:left w:val="none" w:sz="0" w:space="0" w:color="auto"/>
        <w:bottom w:val="none" w:sz="0" w:space="0" w:color="auto"/>
        <w:right w:val="none" w:sz="0" w:space="0" w:color="auto"/>
      </w:divBdr>
    </w:div>
    <w:div w:id="1463424071">
      <w:bodyDiv w:val="1"/>
      <w:marLeft w:val="0"/>
      <w:marRight w:val="0"/>
      <w:marTop w:val="0"/>
      <w:marBottom w:val="0"/>
      <w:divBdr>
        <w:top w:val="none" w:sz="0" w:space="0" w:color="auto"/>
        <w:left w:val="none" w:sz="0" w:space="0" w:color="auto"/>
        <w:bottom w:val="none" w:sz="0" w:space="0" w:color="auto"/>
        <w:right w:val="none" w:sz="0" w:space="0" w:color="auto"/>
      </w:divBdr>
    </w:div>
    <w:div w:id="1463570481">
      <w:bodyDiv w:val="1"/>
      <w:marLeft w:val="0"/>
      <w:marRight w:val="0"/>
      <w:marTop w:val="0"/>
      <w:marBottom w:val="0"/>
      <w:divBdr>
        <w:top w:val="none" w:sz="0" w:space="0" w:color="auto"/>
        <w:left w:val="none" w:sz="0" w:space="0" w:color="auto"/>
        <w:bottom w:val="none" w:sz="0" w:space="0" w:color="auto"/>
        <w:right w:val="none" w:sz="0" w:space="0" w:color="auto"/>
      </w:divBdr>
    </w:div>
    <w:div w:id="1463579708">
      <w:bodyDiv w:val="1"/>
      <w:marLeft w:val="0"/>
      <w:marRight w:val="0"/>
      <w:marTop w:val="0"/>
      <w:marBottom w:val="0"/>
      <w:divBdr>
        <w:top w:val="none" w:sz="0" w:space="0" w:color="auto"/>
        <w:left w:val="none" w:sz="0" w:space="0" w:color="auto"/>
        <w:bottom w:val="none" w:sz="0" w:space="0" w:color="auto"/>
        <w:right w:val="none" w:sz="0" w:space="0" w:color="auto"/>
      </w:divBdr>
    </w:div>
    <w:div w:id="1463621604">
      <w:bodyDiv w:val="1"/>
      <w:marLeft w:val="0"/>
      <w:marRight w:val="0"/>
      <w:marTop w:val="0"/>
      <w:marBottom w:val="0"/>
      <w:divBdr>
        <w:top w:val="none" w:sz="0" w:space="0" w:color="auto"/>
        <w:left w:val="none" w:sz="0" w:space="0" w:color="auto"/>
        <w:bottom w:val="none" w:sz="0" w:space="0" w:color="auto"/>
        <w:right w:val="none" w:sz="0" w:space="0" w:color="auto"/>
      </w:divBdr>
    </w:div>
    <w:div w:id="1463693988">
      <w:bodyDiv w:val="1"/>
      <w:marLeft w:val="0"/>
      <w:marRight w:val="0"/>
      <w:marTop w:val="0"/>
      <w:marBottom w:val="0"/>
      <w:divBdr>
        <w:top w:val="none" w:sz="0" w:space="0" w:color="auto"/>
        <w:left w:val="none" w:sz="0" w:space="0" w:color="auto"/>
        <w:bottom w:val="none" w:sz="0" w:space="0" w:color="auto"/>
        <w:right w:val="none" w:sz="0" w:space="0" w:color="auto"/>
      </w:divBdr>
    </w:div>
    <w:div w:id="1463765312">
      <w:bodyDiv w:val="1"/>
      <w:marLeft w:val="0"/>
      <w:marRight w:val="0"/>
      <w:marTop w:val="0"/>
      <w:marBottom w:val="0"/>
      <w:divBdr>
        <w:top w:val="none" w:sz="0" w:space="0" w:color="auto"/>
        <w:left w:val="none" w:sz="0" w:space="0" w:color="auto"/>
        <w:bottom w:val="none" w:sz="0" w:space="0" w:color="auto"/>
        <w:right w:val="none" w:sz="0" w:space="0" w:color="auto"/>
      </w:divBdr>
    </w:div>
    <w:div w:id="1463815335">
      <w:bodyDiv w:val="1"/>
      <w:marLeft w:val="0"/>
      <w:marRight w:val="0"/>
      <w:marTop w:val="0"/>
      <w:marBottom w:val="0"/>
      <w:divBdr>
        <w:top w:val="none" w:sz="0" w:space="0" w:color="auto"/>
        <w:left w:val="none" w:sz="0" w:space="0" w:color="auto"/>
        <w:bottom w:val="none" w:sz="0" w:space="0" w:color="auto"/>
        <w:right w:val="none" w:sz="0" w:space="0" w:color="auto"/>
      </w:divBdr>
    </w:div>
    <w:div w:id="1463884885">
      <w:bodyDiv w:val="1"/>
      <w:marLeft w:val="0"/>
      <w:marRight w:val="0"/>
      <w:marTop w:val="0"/>
      <w:marBottom w:val="0"/>
      <w:divBdr>
        <w:top w:val="none" w:sz="0" w:space="0" w:color="auto"/>
        <w:left w:val="none" w:sz="0" w:space="0" w:color="auto"/>
        <w:bottom w:val="none" w:sz="0" w:space="0" w:color="auto"/>
        <w:right w:val="none" w:sz="0" w:space="0" w:color="auto"/>
      </w:divBdr>
    </w:div>
    <w:div w:id="1463957940">
      <w:bodyDiv w:val="1"/>
      <w:marLeft w:val="0"/>
      <w:marRight w:val="0"/>
      <w:marTop w:val="0"/>
      <w:marBottom w:val="0"/>
      <w:divBdr>
        <w:top w:val="none" w:sz="0" w:space="0" w:color="auto"/>
        <w:left w:val="none" w:sz="0" w:space="0" w:color="auto"/>
        <w:bottom w:val="none" w:sz="0" w:space="0" w:color="auto"/>
        <w:right w:val="none" w:sz="0" w:space="0" w:color="auto"/>
      </w:divBdr>
    </w:div>
    <w:div w:id="1464155301">
      <w:bodyDiv w:val="1"/>
      <w:marLeft w:val="0"/>
      <w:marRight w:val="0"/>
      <w:marTop w:val="0"/>
      <w:marBottom w:val="0"/>
      <w:divBdr>
        <w:top w:val="none" w:sz="0" w:space="0" w:color="auto"/>
        <w:left w:val="none" w:sz="0" w:space="0" w:color="auto"/>
        <w:bottom w:val="none" w:sz="0" w:space="0" w:color="auto"/>
        <w:right w:val="none" w:sz="0" w:space="0" w:color="auto"/>
      </w:divBdr>
    </w:div>
    <w:div w:id="1464422059">
      <w:bodyDiv w:val="1"/>
      <w:marLeft w:val="0"/>
      <w:marRight w:val="0"/>
      <w:marTop w:val="0"/>
      <w:marBottom w:val="0"/>
      <w:divBdr>
        <w:top w:val="none" w:sz="0" w:space="0" w:color="auto"/>
        <w:left w:val="none" w:sz="0" w:space="0" w:color="auto"/>
        <w:bottom w:val="none" w:sz="0" w:space="0" w:color="auto"/>
        <w:right w:val="none" w:sz="0" w:space="0" w:color="auto"/>
      </w:divBdr>
    </w:div>
    <w:div w:id="1464620650">
      <w:bodyDiv w:val="1"/>
      <w:marLeft w:val="0"/>
      <w:marRight w:val="0"/>
      <w:marTop w:val="0"/>
      <w:marBottom w:val="0"/>
      <w:divBdr>
        <w:top w:val="none" w:sz="0" w:space="0" w:color="auto"/>
        <w:left w:val="none" w:sz="0" w:space="0" w:color="auto"/>
        <w:bottom w:val="none" w:sz="0" w:space="0" w:color="auto"/>
        <w:right w:val="none" w:sz="0" w:space="0" w:color="auto"/>
      </w:divBdr>
    </w:div>
    <w:div w:id="1465005122">
      <w:bodyDiv w:val="1"/>
      <w:marLeft w:val="0"/>
      <w:marRight w:val="0"/>
      <w:marTop w:val="0"/>
      <w:marBottom w:val="0"/>
      <w:divBdr>
        <w:top w:val="none" w:sz="0" w:space="0" w:color="auto"/>
        <w:left w:val="none" w:sz="0" w:space="0" w:color="auto"/>
        <w:bottom w:val="none" w:sz="0" w:space="0" w:color="auto"/>
        <w:right w:val="none" w:sz="0" w:space="0" w:color="auto"/>
      </w:divBdr>
    </w:div>
    <w:div w:id="1465273138">
      <w:bodyDiv w:val="1"/>
      <w:marLeft w:val="0"/>
      <w:marRight w:val="0"/>
      <w:marTop w:val="0"/>
      <w:marBottom w:val="0"/>
      <w:divBdr>
        <w:top w:val="none" w:sz="0" w:space="0" w:color="auto"/>
        <w:left w:val="none" w:sz="0" w:space="0" w:color="auto"/>
        <w:bottom w:val="none" w:sz="0" w:space="0" w:color="auto"/>
        <w:right w:val="none" w:sz="0" w:space="0" w:color="auto"/>
      </w:divBdr>
    </w:div>
    <w:div w:id="1465585634">
      <w:bodyDiv w:val="1"/>
      <w:marLeft w:val="0"/>
      <w:marRight w:val="0"/>
      <w:marTop w:val="0"/>
      <w:marBottom w:val="0"/>
      <w:divBdr>
        <w:top w:val="none" w:sz="0" w:space="0" w:color="auto"/>
        <w:left w:val="none" w:sz="0" w:space="0" w:color="auto"/>
        <w:bottom w:val="none" w:sz="0" w:space="0" w:color="auto"/>
        <w:right w:val="none" w:sz="0" w:space="0" w:color="auto"/>
      </w:divBdr>
    </w:div>
    <w:div w:id="1465779806">
      <w:bodyDiv w:val="1"/>
      <w:marLeft w:val="0"/>
      <w:marRight w:val="0"/>
      <w:marTop w:val="0"/>
      <w:marBottom w:val="0"/>
      <w:divBdr>
        <w:top w:val="none" w:sz="0" w:space="0" w:color="auto"/>
        <w:left w:val="none" w:sz="0" w:space="0" w:color="auto"/>
        <w:bottom w:val="none" w:sz="0" w:space="0" w:color="auto"/>
        <w:right w:val="none" w:sz="0" w:space="0" w:color="auto"/>
      </w:divBdr>
    </w:div>
    <w:div w:id="1465923695">
      <w:bodyDiv w:val="1"/>
      <w:marLeft w:val="0"/>
      <w:marRight w:val="0"/>
      <w:marTop w:val="0"/>
      <w:marBottom w:val="0"/>
      <w:divBdr>
        <w:top w:val="none" w:sz="0" w:space="0" w:color="auto"/>
        <w:left w:val="none" w:sz="0" w:space="0" w:color="auto"/>
        <w:bottom w:val="none" w:sz="0" w:space="0" w:color="auto"/>
        <w:right w:val="none" w:sz="0" w:space="0" w:color="auto"/>
      </w:divBdr>
    </w:div>
    <w:div w:id="1466045484">
      <w:bodyDiv w:val="1"/>
      <w:marLeft w:val="0"/>
      <w:marRight w:val="0"/>
      <w:marTop w:val="0"/>
      <w:marBottom w:val="0"/>
      <w:divBdr>
        <w:top w:val="none" w:sz="0" w:space="0" w:color="auto"/>
        <w:left w:val="none" w:sz="0" w:space="0" w:color="auto"/>
        <w:bottom w:val="none" w:sz="0" w:space="0" w:color="auto"/>
        <w:right w:val="none" w:sz="0" w:space="0" w:color="auto"/>
      </w:divBdr>
    </w:div>
    <w:div w:id="1466045988">
      <w:bodyDiv w:val="1"/>
      <w:marLeft w:val="0"/>
      <w:marRight w:val="0"/>
      <w:marTop w:val="0"/>
      <w:marBottom w:val="0"/>
      <w:divBdr>
        <w:top w:val="none" w:sz="0" w:space="0" w:color="auto"/>
        <w:left w:val="none" w:sz="0" w:space="0" w:color="auto"/>
        <w:bottom w:val="none" w:sz="0" w:space="0" w:color="auto"/>
        <w:right w:val="none" w:sz="0" w:space="0" w:color="auto"/>
      </w:divBdr>
    </w:div>
    <w:div w:id="1466199221">
      <w:bodyDiv w:val="1"/>
      <w:marLeft w:val="0"/>
      <w:marRight w:val="0"/>
      <w:marTop w:val="0"/>
      <w:marBottom w:val="0"/>
      <w:divBdr>
        <w:top w:val="none" w:sz="0" w:space="0" w:color="auto"/>
        <w:left w:val="none" w:sz="0" w:space="0" w:color="auto"/>
        <w:bottom w:val="none" w:sz="0" w:space="0" w:color="auto"/>
        <w:right w:val="none" w:sz="0" w:space="0" w:color="auto"/>
      </w:divBdr>
    </w:div>
    <w:div w:id="1466385204">
      <w:bodyDiv w:val="1"/>
      <w:marLeft w:val="0"/>
      <w:marRight w:val="0"/>
      <w:marTop w:val="0"/>
      <w:marBottom w:val="0"/>
      <w:divBdr>
        <w:top w:val="none" w:sz="0" w:space="0" w:color="auto"/>
        <w:left w:val="none" w:sz="0" w:space="0" w:color="auto"/>
        <w:bottom w:val="none" w:sz="0" w:space="0" w:color="auto"/>
        <w:right w:val="none" w:sz="0" w:space="0" w:color="auto"/>
      </w:divBdr>
    </w:div>
    <w:div w:id="1466387887">
      <w:bodyDiv w:val="1"/>
      <w:marLeft w:val="0"/>
      <w:marRight w:val="0"/>
      <w:marTop w:val="0"/>
      <w:marBottom w:val="0"/>
      <w:divBdr>
        <w:top w:val="none" w:sz="0" w:space="0" w:color="auto"/>
        <w:left w:val="none" w:sz="0" w:space="0" w:color="auto"/>
        <w:bottom w:val="none" w:sz="0" w:space="0" w:color="auto"/>
        <w:right w:val="none" w:sz="0" w:space="0" w:color="auto"/>
      </w:divBdr>
    </w:div>
    <w:div w:id="1466392111">
      <w:bodyDiv w:val="1"/>
      <w:marLeft w:val="0"/>
      <w:marRight w:val="0"/>
      <w:marTop w:val="0"/>
      <w:marBottom w:val="0"/>
      <w:divBdr>
        <w:top w:val="none" w:sz="0" w:space="0" w:color="auto"/>
        <w:left w:val="none" w:sz="0" w:space="0" w:color="auto"/>
        <w:bottom w:val="none" w:sz="0" w:space="0" w:color="auto"/>
        <w:right w:val="none" w:sz="0" w:space="0" w:color="auto"/>
      </w:divBdr>
    </w:div>
    <w:div w:id="1466465966">
      <w:bodyDiv w:val="1"/>
      <w:marLeft w:val="0"/>
      <w:marRight w:val="0"/>
      <w:marTop w:val="0"/>
      <w:marBottom w:val="0"/>
      <w:divBdr>
        <w:top w:val="none" w:sz="0" w:space="0" w:color="auto"/>
        <w:left w:val="none" w:sz="0" w:space="0" w:color="auto"/>
        <w:bottom w:val="none" w:sz="0" w:space="0" w:color="auto"/>
        <w:right w:val="none" w:sz="0" w:space="0" w:color="auto"/>
      </w:divBdr>
    </w:div>
    <w:div w:id="1466586938">
      <w:bodyDiv w:val="1"/>
      <w:marLeft w:val="0"/>
      <w:marRight w:val="0"/>
      <w:marTop w:val="0"/>
      <w:marBottom w:val="0"/>
      <w:divBdr>
        <w:top w:val="none" w:sz="0" w:space="0" w:color="auto"/>
        <w:left w:val="none" w:sz="0" w:space="0" w:color="auto"/>
        <w:bottom w:val="none" w:sz="0" w:space="0" w:color="auto"/>
        <w:right w:val="none" w:sz="0" w:space="0" w:color="auto"/>
      </w:divBdr>
    </w:div>
    <w:div w:id="1466655787">
      <w:bodyDiv w:val="1"/>
      <w:marLeft w:val="0"/>
      <w:marRight w:val="0"/>
      <w:marTop w:val="0"/>
      <w:marBottom w:val="0"/>
      <w:divBdr>
        <w:top w:val="none" w:sz="0" w:space="0" w:color="auto"/>
        <w:left w:val="none" w:sz="0" w:space="0" w:color="auto"/>
        <w:bottom w:val="none" w:sz="0" w:space="0" w:color="auto"/>
        <w:right w:val="none" w:sz="0" w:space="0" w:color="auto"/>
      </w:divBdr>
    </w:div>
    <w:div w:id="1466661727">
      <w:bodyDiv w:val="1"/>
      <w:marLeft w:val="0"/>
      <w:marRight w:val="0"/>
      <w:marTop w:val="0"/>
      <w:marBottom w:val="0"/>
      <w:divBdr>
        <w:top w:val="none" w:sz="0" w:space="0" w:color="auto"/>
        <w:left w:val="none" w:sz="0" w:space="0" w:color="auto"/>
        <w:bottom w:val="none" w:sz="0" w:space="0" w:color="auto"/>
        <w:right w:val="none" w:sz="0" w:space="0" w:color="auto"/>
      </w:divBdr>
    </w:div>
    <w:div w:id="1466779370">
      <w:bodyDiv w:val="1"/>
      <w:marLeft w:val="0"/>
      <w:marRight w:val="0"/>
      <w:marTop w:val="0"/>
      <w:marBottom w:val="0"/>
      <w:divBdr>
        <w:top w:val="none" w:sz="0" w:space="0" w:color="auto"/>
        <w:left w:val="none" w:sz="0" w:space="0" w:color="auto"/>
        <w:bottom w:val="none" w:sz="0" w:space="0" w:color="auto"/>
        <w:right w:val="none" w:sz="0" w:space="0" w:color="auto"/>
      </w:divBdr>
    </w:div>
    <w:div w:id="1466970356">
      <w:bodyDiv w:val="1"/>
      <w:marLeft w:val="0"/>
      <w:marRight w:val="0"/>
      <w:marTop w:val="0"/>
      <w:marBottom w:val="0"/>
      <w:divBdr>
        <w:top w:val="none" w:sz="0" w:space="0" w:color="auto"/>
        <w:left w:val="none" w:sz="0" w:space="0" w:color="auto"/>
        <w:bottom w:val="none" w:sz="0" w:space="0" w:color="auto"/>
        <w:right w:val="none" w:sz="0" w:space="0" w:color="auto"/>
      </w:divBdr>
    </w:div>
    <w:div w:id="1467238750">
      <w:bodyDiv w:val="1"/>
      <w:marLeft w:val="0"/>
      <w:marRight w:val="0"/>
      <w:marTop w:val="0"/>
      <w:marBottom w:val="0"/>
      <w:divBdr>
        <w:top w:val="none" w:sz="0" w:space="0" w:color="auto"/>
        <w:left w:val="none" w:sz="0" w:space="0" w:color="auto"/>
        <w:bottom w:val="none" w:sz="0" w:space="0" w:color="auto"/>
        <w:right w:val="none" w:sz="0" w:space="0" w:color="auto"/>
      </w:divBdr>
    </w:div>
    <w:div w:id="1467310385">
      <w:bodyDiv w:val="1"/>
      <w:marLeft w:val="0"/>
      <w:marRight w:val="0"/>
      <w:marTop w:val="0"/>
      <w:marBottom w:val="0"/>
      <w:divBdr>
        <w:top w:val="none" w:sz="0" w:space="0" w:color="auto"/>
        <w:left w:val="none" w:sz="0" w:space="0" w:color="auto"/>
        <w:bottom w:val="none" w:sz="0" w:space="0" w:color="auto"/>
        <w:right w:val="none" w:sz="0" w:space="0" w:color="auto"/>
      </w:divBdr>
    </w:div>
    <w:div w:id="1467317214">
      <w:bodyDiv w:val="1"/>
      <w:marLeft w:val="0"/>
      <w:marRight w:val="0"/>
      <w:marTop w:val="0"/>
      <w:marBottom w:val="0"/>
      <w:divBdr>
        <w:top w:val="none" w:sz="0" w:space="0" w:color="auto"/>
        <w:left w:val="none" w:sz="0" w:space="0" w:color="auto"/>
        <w:bottom w:val="none" w:sz="0" w:space="0" w:color="auto"/>
        <w:right w:val="none" w:sz="0" w:space="0" w:color="auto"/>
      </w:divBdr>
    </w:div>
    <w:div w:id="1467356793">
      <w:bodyDiv w:val="1"/>
      <w:marLeft w:val="0"/>
      <w:marRight w:val="0"/>
      <w:marTop w:val="0"/>
      <w:marBottom w:val="0"/>
      <w:divBdr>
        <w:top w:val="none" w:sz="0" w:space="0" w:color="auto"/>
        <w:left w:val="none" w:sz="0" w:space="0" w:color="auto"/>
        <w:bottom w:val="none" w:sz="0" w:space="0" w:color="auto"/>
        <w:right w:val="none" w:sz="0" w:space="0" w:color="auto"/>
      </w:divBdr>
    </w:div>
    <w:div w:id="1467504973">
      <w:bodyDiv w:val="1"/>
      <w:marLeft w:val="0"/>
      <w:marRight w:val="0"/>
      <w:marTop w:val="0"/>
      <w:marBottom w:val="0"/>
      <w:divBdr>
        <w:top w:val="none" w:sz="0" w:space="0" w:color="auto"/>
        <w:left w:val="none" w:sz="0" w:space="0" w:color="auto"/>
        <w:bottom w:val="none" w:sz="0" w:space="0" w:color="auto"/>
        <w:right w:val="none" w:sz="0" w:space="0" w:color="auto"/>
      </w:divBdr>
      <w:divsChild>
        <w:div w:id="219363618">
          <w:marLeft w:val="0"/>
          <w:marRight w:val="0"/>
          <w:marTop w:val="0"/>
          <w:marBottom w:val="0"/>
          <w:divBdr>
            <w:top w:val="none" w:sz="0" w:space="0" w:color="auto"/>
            <w:left w:val="none" w:sz="0" w:space="0" w:color="auto"/>
            <w:bottom w:val="none" w:sz="0" w:space="0" w:color="auto"/>
            <w:right w:val="none" w:sz="0" w:space="0" w:color="auto"/>
          </w:divBdr>
          <w:divsChild>
            <w:div w:id="168758223">
              <w:marLeft w:val="0"/>
              <w:marRight w:val="0"/>
              <w:marTop w:val="0"/>
              <w:marBottom w:val="0"/>
              <w:divBdr>
                <w:top w:val="none" w:sz="0" w:space="0" w:color="auto"/>
                <w:left w:val="none" w:sz="0" w:space="0" w:color="auto"/>
                <w:bottom w:val="none" w:sz="0" w:space="0" w:color="auto"/>
                <w:right w:val="none" w:sz="0" w:space="0" w:color="auto"/>
              </w:divBdr>
              <w:divsChild>
                <w:div w:id="27071319">
                  <w:marLeft w:val="0"/>
                  <w:marRight w:val="0"/>
                  <w:marTop w:val="90"/>
                  <w:marBottom w:val="150"/>
                  <w:divBdr>
                    <w:top w:val="none" w:sz="0" w:space="0" w:color="auto"/>
                    <w:left w:val="none" w:sz="0" w:space="0" w:color="auto"/>
                    <w:bottom w:val="none" w:sz="0" w:space="0" w:color="auto"/>
                    <w:right w:val="none" w:sz="0" w:space="0" w:color="auto"/>
                  </w:divBdr>
                  <w:divsChild>
                    <w:div w:id="1698656841">
                      <w:marLeft w:val="90"/>
                      <w:marRight w:val="0"/>
                      <w:marTop w:val="0"/>
                      <w:marBottom w:val="0"/>
                      <w:divBdr>
                        <w:top w:val="none" w:sz="0" w:space="0" w:color="auto"/>
                        <w:left w:val="none" w:sz="0" w:space="0" w:color="auto"/>
                        <w:bottom w:val="none" w:sz="0" w:space="0" w:color="auto"/>
                        <w:right w:val="none" w:sz="0" w:space="0" w:color="auto"/>
                      </w:divBdr>
                      <w:divsChild>
                        <w:div w:id="487982597">
                          <w:marLeft w:val="0"/>
                          <w:marRight w:val="0"/>
                          <w:marTop w:val="0"/>
                          <w:marBottom w:val="75"/>
                          <w:divBdr>
                            <w:top w:val="none" w:sz="0" w:space="0" w:color="auto"/>
                            <w:left w:val="none" w:sz="0" w:space="0" w:color="auto"/>
                            <w:bottom w:val="none" w:sz="0" w:space="0" w:color="auto"/>
                            <w:right w:val="none" w:sz="0" w:space="0" w:color="auto"/>
                          </w:divBdr>
                          <w:divsChild>
                            <w:div w:id="1025206236">
                              <w:marLeft w:val="0"/>
                              <w:marRight w:val="0"/>
                              <w:marTop w:val="0"/>
                              <w:marBottom w:val="0"/>
                              <w:divBdr>
                                <w:top w:val="none" w:sz="0" w:space="0" w:color="auto"/>
                                <w:left w:val="none" w:sz="0" w:space="0" w:color="auto"/>
                                <w:bottom w:val="none" w:sz="0" w:space="0" w:color="auto"/>
                                <w:right w:val="none" w:sz="0" w:space="0" w:color="auto"/>
                              </w:divBdr>
                              <w:divsChild>
                                <w:div w:id="1026753558">
                                  <w:marLeft w:val="0"/>
                                  <w:marRight w:val="0"/>
                                  <w:marTop w:val="0"/>
                                  <w:marBottom w:val="0"/>
                                  <w:divBdr>
                                    <w:top w:val="none" w:sz="0" w:space="0" w:color="auto"/>
                                    <w:left w:val="none" w:sz="0" w:space="0" w:color="auto"/>
                                    <w:bottom w:val="none" w:sz="0" w:space="0" w:color="auto"/>
                                    <w:right w:val="none" w:sz="0" w:space="0" w:color="auto"/>
                                  </w:divBdr>
                                  <w:divsChild>
                                    <w:div w:id="1882014272">
                                      <w:marLeft w:val="0"/>
                                      <w:marRight w:val="0"/>
                                      <w:marTop w:val="150"/>
                                      <w:marBottom w:val="150"/>
                                      <w:divBdr>
                                        <w:top w:val="none" w:sz="0" w:space="0" w:color="auto"/>
                                        <w:left w:val="none" w:sz="0" w:space="0" w:color="auto"/>
                                        <w:bottom w:val="none" w:sz="0" w:space="0" w:color="auto"/>
                                        <w:right w:val="none" w:sz="0" w:space="0" w:color="auto"/>
                                      </w:divBdr>
                                      <w:divsChild>
                                        <w:div w:id="20626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7620906">
      <w:bodyDiv w:val="1"/>
      <w:marLeft w:val="0"/>
      <w:marRight w:val="0"/>
      <w:marTop w:val="0"/>
      <w:marBottom w:val="0"/>
      <w:divBdr>
        <w:top w:val="none" w:sz="0" w:space="0" w:color="auto"/>
        <w:left w:val="none" w:sz="0" w:space="0" w:color="auto"/>
        <w:bottom w:val="none" w:sz="0" w:space="0" w:color="auto"/>
        <w:right w:val="none" w:sz="0" w:space="0" w:color="auto"/>
      </w:divBdr>
    </w:div>
    <w:div w:id="1467745962">
      <w:bodyDiv w:val="1"/>
      <w:marLeft w:val="0"/>
      <w:marRight w:val="0"/>
      <w:marTop w:val="0"/>
      <w:marBottom w:val="0"/>
      <w:divBdr>
        <w:top w:val="none" w:sz="0" w:space="0" w:color="auto"/>
        <w:left w:val="none" w:sz="0" w:space="0" w:color="auto"/>
        <w:bottom w:val="none" w:sz="0" w:space="0" w:color="auto"/>
        <w:right w:val="none" w:sz="0" w:space="0" w:color="auto"/>
      </w:divBdr>
    </w:div>
    <w:div w:id="1468209168">
      <w:bodyDiv w:val="1"/>
      <w:marLeft w:val="0"/>
      <w:marRight w:val="0"/>
      <w:marTop w:val="0"/>
      <w:marBottom w:val="0"/>
      <w:divBdr>
        <w:top w:val="none" w:sz="0" w:space="0" w:color="auto"/>
        <w:left w:val="none" w:sz="0" w:space="0" w:color="auto"/>
        <w:bottom w:val="none" w:sz="0" w:space="0" w:color="auto"/>
        <w:right w:val="none" w:sz="0" w:space="0" w:color="auto"/>
      </w:divBdr>
    </w:div>
    <w:div w:id="1468278455">
      <w:bodyDiv w:val="1"/>
      <w:marLeft w:val="0"/>
      <w:marRight w:val="0"/>
      <w:marTop w:val="0"/>
      <w:marBottom w:val="0"/>
      <w:divBdr>
        <w:top w:val="none" w:sz="0" w:space="0" w:color="auto"/>
        <w:left w:val="none" w:sz="0" w:space="0" w:color="auto"/>
        <w:bottom w:val="none" w:sz="0" w:space="0" w:color="auto"/>
        <w:right w:val="none" w:sz="0" w:space="0" w:color="auto"/>
      </w:divBdr>
    </w:div>
    <w:div w:id="1468425950">
      <w:bodyDiv w:val="1"/>
      <w:marLeft w:val="0"/>
      <w:marRight w:val="0"/>
      <w:marTop w:val="0"/>
      <w:marBottom w:val="0"/>
      <w:divBdr>
        <w:top w:val="none" w:sz="0" w:space="0" w:color="auto"/>
        <w:left w:val="none" w:sz="0" w:space="0" w:color="auto"/>
        <w:bottom w:val="none" w:sz="0" w:space="0" w:color="auto"/>
        <w:right w:val="none" w:sz="0" w:space="0" w:color="auto"/>
      </w:divBdr>
    </w:div>
    <w:div w:id="1468627355">
      <w:bodyDiv w:val="1"/>
      <w:marLeft w:val="0"/>
      <w:marRight w:val="0"/>
      <w:marTop w:val="0"/>
      <w:marBottom w:val="0"/>
      <w:divBdr>
        <w:top w:val="none" w:sz="0" w:space="0" w:color="auto"/>
        <w:left w:val="none" w:sz="0" w:space="0" w:color="auto"/>
        <w:bottom w:val="none" w:sz="0" w:space="0" w:color="auto"/>
        <w:right w:val="none" w:sz="0" w:space="0" w:color="auto"/>
      </w:divBdr>
    </w:div>
    <w:div w:id="1468813487">
      <w:bodyDiv w:val="1"/>
      <w:marLeft w:val="0"/>
      <w:marRight w:val="0"/>
      <w:marTop w:val="0"/>
      <w:marBottom w:val="0"/>
      <w:divBdr>
        <w:top w:val="none" w:sz="0" w:space="0" w:color="auto"/>
        <w:left w:val="none" w:sz="0" w:space="0" w:color="auto"/>
        <w:bottom w:val="none" w:sz="0" w:space="0" w:color="auto"/>
        <w:right w:val="none" w:sz="0" w:space="0" w:color="auto"/>
      </w:divBdr>
    </w:div>
    <w:div w:id="1468819530">
      <w:bodyDiv w:val="1"/>
      <w:marLeft w:val="0"/>
      <w:marRight w:val="0"/>
      <w:marTop w:val="0"/>
      <w:marBottom w:val="0"/>
      <w:divBdr>
        <w:top w:val="none" w:sz="0" w:space="0" w:color="auto"/>
        <w:left w:val="none" w:sz="0" w:space="0" w:color="auto"/>
        <w:bottom w:val="none" w:sz="0" w:space="0" w:color="auto"/>
        <w:right w:val="none" w:sz="0" w:space="0" w:color="auto"/>
      </w:divBdr>
    </w:div>
    <w:div w:id="1468819966">
      <w:bodyDiv w:val="1"/>
      <w:marLeft w:val="0"/>
      <w:marRight w:val="0"/>
      <w:marTop w:val="0"/>
      <w:marBottom w:val="0"/>
      <w:divBdr>
        <w:top w:val="none" w:sz="0" w:space="0" w:color="auto"/>
        <w:left w:val="none" w:sz="0" w:space="0" w:color="auto"/>
        <w:bottom w:val="none" w:sz="0" w:space="0" w:color="auto"/>
        <w:right w:val="none" w:sz="0" w:space="0" w:color="auto"/>
      </w:divBdr>
    </w:div>
    <w:div w:id="1468859404">
      <w:bodyDiv w:val="1"/>
      <w:marLeft w:val="0"/>
      <w:marRight w:val="0"/>
      <w:marTop w:val="0"/>
      <w:marBottom w:val="0"/>
      <w:divBdr>
        <w:top w:val="none" w:sz="0" w:space="0" w:color="auto"/>
        <w:left w:val="none" w:sz="0" w:space="0" w:color="auto"/>
        <w:bottom w:val="none" w:sz="0" w:space="0" w:color="auto"/>
        <w:right w:val="none" w:sz="0" w:space="0" w:color="auto"/>
      </w:divBdr>
    </w:div>
    <w:div w:id="1468936990">
      <w:bodyDiv w:val="1"/>
      <w:marLeft w:val="0"/>
      <w:marRight w:val="0"/>
      <w:marTop w:val="0"/>
      <w:marBottom w:val="0"/>
      <w:divBdr>
        <w:top w:val="none" w:sz="0" w:space="0" w:color="auto"/>
        <w:left w:val="none" w:sz="0" w:space="0" w:color="auto"/>
        <w:bottom w:val="none" w:sz="0" w:space="0" w:color="auto"/>
        <w:right w:val="none" w:sz="0" w:space="0" w:color="auto"/>
      </w:divBdr>
    </w:div>
    <w:div w:id="1469013690">
      <w:bodyDiv w:val="1"/>
      <w:marLeft w:val="0"/>
      <w:marRight w:val="0"/>
      <w:marTop w:val="0"/>
      <w:marBottom w:val="0"/>
      <w:divBdr>
        <w:top w:val="none" w:sz="0" w:space="0" w:color="auto"/>
        <w:left w:val="none" w:sz="0" w:space="0" w:color="auto"/>
        <w:bottom w:val="none" w:sz="0" w:space="0" w:color="auto"/>
        <w:right w:val="none" w:sz="0" w:space="0" w:color="auto"/>
      </w:divBdr>
    </w:div>
    <w:div w:id="1469056148">
      <w:bodyDiv w:val="1"/>
      <w:marLeft w:val="0"/>
      <w:marRight w:val="0"/>
      <w:marTop w:val="0"/>
      <w:marBottom w:val="0"/>
      <w:divBdr>
        <w:top w:val="none" w:sz="0" w:space="0" w:color="auto"/>
        <w:left w:val="none" w:sz="0" w:space="0" w:color="auto"/>
        <w:bottom w:val="none" w:sz="0" w:space="0" w:color="auto"/>
        <w:right w:val="none" w:sz="0" w:space="0" w:color="auto"/>
      </w:divBdr>
    </w:div>
    <w:div w:id="1469204621">
      <w:bodyDiv w:val="1"/>
      <w:marLeft w:val="0"/>
      <w:marRight w:val="0"/>
      <w:marTop w:val="0"/>
      <w:marBottom w:val="0"/>
      <w:divBdr>
        <w:top w:val="none" w:sz="0" w:space="0" w:color="auto"/>
        <w:left w:val="none" w:sz="0" w:space="0" w:color="auto"/>
        <w:bottom w:val="none" w:sz="0" w:space="0" w:color="auto"/>
        <w:right w:val="none" w:sz="0" w:space="0" w:color="auto"/>
      </w:divBdr>
    </w:div>
    <w:div w:id="1469205316">
      <w:bodyDiv w:val="1"/>
      <w:marLeft w:val="0"/>
      <w:marRight w:val="0"/>
      <w:marTop w:val="0"/>
      <w:marBottom w:val="0"/>
      <w:divBdr>
        <w:top w:val="none" w:sz="0" w:space="0" w:color="auto"/>
        <w:left w:val="none" w:sz="0" w:space="0" w:color="auto"/>
        <w:bottom w:val="none" w:sz="0" w:space="0" w:color="auto"/>
        <w:right w:val="none" w:sz="0" w:space="0" w:color="auto"/>
      </w:divBdr>
    </w:div>
    <w:div w:id="1469205649">
      <w:bodyDiv w:val="1"/>
      <w:marLeft w:val="0"/>
      <w:marRight w:val="0"/>
      <w:marTop w:val="0"/>
      <w:marBottom w:val="0"/>
      <w:divBdr>
        <w:top w:val="none" w:sz="0" w:space="0" w:color="auto"/>
        <w:left w:val="none" w:sz="0" w:space="0" w:color="auto"/>
        <w:bottom w:val="none" w:sz="0" w:space="0" w:color="auto"/>
        <w:right w:val="none" w:sz="0" w:space="0" w:color="auto"/>
      </w:divBdr>
    </w:div>
    <w:div w:id="1469669744">
      <w:bodyDiv w:val="1"/>
      <w:marLeft w:val="0"/>
      <w:marRight w:val="0"/>
      <w:marTop w:val="0"/>
      <w:marBottom w:val="0"/>
      <w:divBdr>
        <w:top w:val="none" w:sz="0" w:space="0" w:color="auto"/>
        <w:left w:val="none" w:sz="0" w:space="0" w:color="auto"/>
        <w:bottom w:val="none" w:sz="0" w:space="0" w:color="auto"/>
        <w:right w:val="none" w:sz="0" w:space="0" w:color="auto"/>
      </w:divBdr>
    </w:div>
    <w:div w:id="1469736425">
      <w:bodyDiv w:val="1"/>
      <w:marLeft w:val="0"/>
      <w:marRight w:val="0"/>
      <w:marTop w:val="0"/>
      <w:marBottom w:val="0"/>
      <w:divBdr>
        <w:top w:val="none" w:sz="0" w:space="0" w:color="auto"/>
        <w:left w:val="none" w:sz="0" w:space="0" w:color="auto"/>
        <w:bottom w:val="none" w:sz="0" w:space="0" w:color="auto"/>
        <w:right w:val="none" w:sz="0" w:space="0" w:color="auto"/>
      </w:divBdr>
    </w:div>
    <w:div w:id="1469736450">
      <w:bodyDiv w:val="1"/>
      <w:marLeft w:val="0"/>
      <w:marRight w:val="0"/>
      <w:marTop w:val="0"/>
      <w:marBottom w:val="0"/>
      <w:divBdr>
        <w:top w:val="none" w:sz="0" w:space="0" w:color="auto"/>
        <w:left w:val="none" w:sz="0" w:space="0" w:color="auto"/>
        <w:bottom w:val="none" w:sz="0" w:space="0" w:color="auto"/>
        <w:right w:val="none" w:sz="0" w:space="0" w:color="auto"/>
      </w:divBdr>
    </w:div>
    <w:div w:id="1469854542">
      <w:bodyDiv w:val="1"/>
      <w:marLeft w:val="0"/>
      <w:marRight w:val="0"/>
      <w:marTop w:val="0"/>
      <w:marBottom w:val="0"/>
      <w:divBdr>
        <w:top w:val="none" w:sz="0" w:space="0" w:color="auto"/>
        <w:left w:val="none" w:sz="0" w:space="0" w:color="auto"/>
        <w:bottom w:val="none" w:sz="0" w:space="0" w:color="auto"/>
        <w:right w:val="none" w:sz="0" w:space="0" w:color="auto"/>
      </w:divBdr>
      <w:divsChild>
        <w:div w:id="602032976">
          <w:marLeft w:val="0"/>
          <w:marRight w:val="0"/>
          <w:marTop w:val="0"/>
          <w:marBottom w:val="0"/>
          <w:divBdr>
            <w:top w:val="none" w:sz="0" w:space="0" w:color="auto"/>
            <w:left w:val="none" w:sz="0" w:space="0" w:color="auto"/>
            <w:bottom w:val="none" w:sz="0" w:space="0" w:color="auto"/>
            <w:right w:val="none" w:sz="0" w:space="0" w:color="auto"/>
          </w:divBdr>
          <w:divsChild>
            <w:div w:id="1283420586">
              <w:marLeft w:val="0"/>
              <w:marRight w:val="0"/>
              <w:marTop w:val="0"/>
              <w:marBottom w:val="0"/>
              <w:divBdr>
                <w:top w:val="none" w:sz="0" w:space="0" w:color="auto"/>
                <w:left w:val="none" w:sz="0" w:space="0" w:color="auto"/>
                <w:bottom w:val="none" w:sz="0" w:space="0" w:color="auto"/>
                <w:right w:val="none" w:sz="0" w:space="0" w:color="auto"/>
              </w:divBdr>
              <w:divsChild>
                <w:div w:id="335233327">
                  <w:marLeft w:val="0"/>
                  <w:marRight w:val="0"/>
                  <w:marTop w:val="90"/>
                  <w:marBottom w:val="150"/>
                  <w:divBdr>
                    <w:top w:val="none" w:sz="0" w:space="0" w:color="auto"/>
                    <w:left w:val="none" w:sz="0" w:space="0" w:color="auto"/>
                    <w:bottom w:val="none" w:sz="0" w:space="0" w:color="auto"/>
                    <w:right w:val="none" w:sz="0" w:space="0" w:color="auto"/>
                  </w:divBdr>
                  <w:divsChild>
                    <w:div w:id="1574654685">
                      <w:marLeft w:val="90"/>
                      <w:marRight w:val="0"/>
                      <w:marTop w:val="0"/>
                      <w:marBottom w:val="0"/>
                      <w:divBdr>
                        <w:top w:val="none" w:sz="0" w:space="0" w:color="auto"/>
                        <w:left w:val="none" w:sz="0" w:space="0" w:color="auto"/>
                        <w:bottom w:val="none" w:sz="0" w:space="0" w:color="auto"/>
                        <w:right w:val="none" w:sz="0" w:space="0" w:color="auto"/>
                      </w:divBdr>
                      <w:divsChild>
                        <w:div w:id="36590717">
                          <w:marLeft w:val="0"/>
                          <w:marRight w:val="0"/>
                          <w:marTop w:val="0"/>
                          <w:marBottom w:val="75"/>
                          <w:divBdr>
                            <w:top w:val="none" w:sz="0" w:space="0" w:color="auto"/>
                            <w:left w:val="none" w:sz="0" w:space="0" w:color="auto"/>
                            <w:bottom w:val="none" w:sz="0" w:space="0" w:color="auto"/>
                            <w:right w:val="none" w:sz="0" w:space="0" w:color="auto"/>
                          </w:divBdr>
                          <w:divsChild>
                            <w:div w:id="17508752">
                              <w:marLeft w:val="0"/>
                              <w:marRight w:val="0"/>
                              <w:marTop w:val="0"/>
                              <w:marBottom w:val="0"/>
                              <w:divBdr>
                                <w:top w:val="none" w:sz="0" w:space="0" w:color="auto"/>
                                <w:left w:val="none" w:sz="0" w:space="0" w:color="auto"/>
                                <w:bottom w:val="none" w:sz="0" w:space="0" w:color="auto"/>
                                <w:right w:val="none" w:sz="0" w:space="0" w:color="auto"/>
                              </w:divBdr>
                              <w:divsChild>
                                <w:div w:id="1047484365">
                                  <w:marLeft w:val="0"/>
                                  <w:marRight w:val="0"/>
                                  <w:marTop w:val="0"/>
                                  <w:marBottom w:val="0"/>
                                  <w:divBdr>
                                    <w:top w:val="none" w:sz="0" w:space="0" w:color="auto"/>
                                    <w:left w:val="none" w:sz="0" w:space="0" w:color="auto"/>
                                    <w:bottom w:val="none" w:sz="0" w:space="0" w:color="auto"/>
                                    <w:right w:val="none" w:sz="0" w:space="0" w:color="auto"/>
                                  </w:divBdr>
                                  <w:divsChild>
                                    <w:div w:id="1504664824">
                                      <w:marLeft w:val="0"/>
                                      <w:marRight w:val="0"/>
                                      <w:marTop w:val="150"/>
                                      <w:marBottom w:val="150"/>
                                      <w:divBdr>
                                        <w:top w:val="none" w:sz="0" w:space="0" w:color="auto"/>
                                        <w:left w:val="none" w:sz="0" w:space="0" w:color="auto"/>
                                        <w:bottom w:val="none" w:sz="0" w:space="0" w:color="auto"/>
                                        <w:right w:val="none" w:sz="0" w:space="0" w:color="auto"/>
                                      </w:divBdr>
                                      <w:divsChild>
                                        <w:div w:id="163984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9856209">
      <w:bodyDiv w:val="1"/>
      <w:marLeft w:val="0"/>
      <w:marRight w:val="0"/>
      <w:marTop w:val="0"/>
      <w:marBottom w:val="0"/>
      <w:divBdr>
        <w:top w:val="none" w:sz="0" w:space="0" w:color="auto"/>
        <w:left w:val="none" w:sz="0" w:space="0" w:color="auto"/>
        <w:bottom w:val="none" w:sz="0" w:space="0" w:color="auto"/>
        <w:right w:val="none" w:sz="0" w:space="0" w:color="auto"/>
      </w:divBdr>
    </w:div>
    <w:div w:id="1469979712">
      <w:bodyDiv w:val="1"/>
      <w:marLeft w:val="0"/>
      <w:marRight w:val="0"/>
      <w:marTop w:val="0"/>
      <w:marBottom w:val="0"/>
      <w:divBdr>
        <w:top w:val="none" w:sz="0" w:space="0" w:color="auto"/>
        <w:left w:val="none" w:sz="0" w:space="0" w:color="auto"/>
        <w:bottom w:val="none" w:sz="0" w:space="0" w:color="auto"/>
        <w:right w:val="none" w:sz="0" w:space="0" w:color="auto"/>
      </w:divBdr>
    </w:div>
    <w:div w:id="1470048550">
      <w:bodyDiv w:val="1"/>
      <w:marLeft w:val="0"/>
      <w:marRight w:val="0"/>
      <w:marTop w:val="0"/>
      <w:marBottom w:val="0"/>
      <w:divBdr>
        <w:top w:val="none" w:sz="0" w:space="0" w:color="auto"/>
        <w:left w:val="none" w:sz="0" w:space="0" w:color="auto"/>
        <w:bottom w:val="none" w:sz="0" w:space="0" w:color="auto"/>
        <w:right w:val="none" w:sz="0" w:space="0" w:color="auto"/>
      </w:divBdr>
    </w:div>
    <w:div w:id="1470173513">
      <w:bodyDiv w:val="1"/>
      <w:marLeft w:val="0"/>
      <w:marRight w:val="0"/>
      <w:marTop w:val="0"/>
      <w:marBottom w:val="0"/>
      <w:divBdr>
        <w:top w:val="none" w:sz="0" w:space="0" w:color="auto"/>
        <w:left w:val="none" w:sz="0" w:space="0" w:color="auto"/>
        <w:bottom w:val="none" w:sz="0" w:space="0" w:color="auto"/>
        <w:right w:val="none" w:sz="0" w:space="0" w:color="auto"/>
      </w:divBdr>
    </w:div>
    <w:div w:id="1470242006">
      <w:bodyDiv w:val="1"/>
      <w:marLeft w:val="0"/>
      <w:marRight w:val="0"/>
      <w:marTop w:val="0"/>
      <w:marBottom w:val="0"/>
      <w:divBdr>
        <w:top w:val="none" w:sz="0" w:space="0" w:color="auto"/>
        <w:left w:val="none" w:sz="0" w:space="0" w:color="auto"/>
        <w:bottom w:val="none" w:sz="0" w:space="0" w:color="auto"/>
        <w:right w:val="none" w:sz="0" w:space="0" w:color="auto"/>
      </w:divBdr>
    </w:div>
    <w:div w:id="1470244314">
      <w:bodyDiv w:val="1"/>
      <w:marLeft w:val="0"/>
      <w:marRight w:val="0"/>
      <w:marTop w:val="0"/>
      <w:marBottom w:val="0"/>
      <w:divBdr>
        <w:top w:val="none" w:sz="0" w:space="0" w:color="auto"/>
        <w:left w:val="none" w:sz="0" w:space="0" w:color="auto"/>
        <w:bottom w:val="none" w:sz="0" w:space="0" w:color="auto"/>
        <w:right w:val="none" w:sz="0" w:space="0" w:color="auto"/>
      </w:divBdr>
    </w:div>
    <w:div w:id="1470705591">
      <w:bodyDiv w:val="1"/>
      <w:marLeft w:val="0"/>
      <w:marRight w:val="0"/>
      <w:marTop w:val="0"/>
      <w:marBottom w:val="0"/>
      <w:divBdr>
        <w:top w:val="none" w:sz="0" w:space="0" w:color="auto"/>
        <w:left w:val="none" w:sz="0" w:space="0" w:color="auto"/>
        <w:bottom w:val="none" w:sz="0" w:space="0" w:color="auto"/>
        <w:right w:val="none" w:sz="0" w:space="0" w:color="auto"/>
      </w:divBdr>
    </w:div>
    <w:div w:id="1470708004">
      <w:bodyDiv w:val="1"/>
      <w:marLeft w:val="0"/>
      <w:marRight w:val="0"/>
      <w:marTop w:val="0"/>
      <w:marBottom w:val="0"/>
      <w:divBdr>
        <w:top w:val="none" w:sz="0" w:space="0" w:color="auto"/>
        <w:left w:val="none" w:sz="0" w:space="0" w:color="auto"/>
        <w:bottom w:val="none" w:sz="0" w:space="0" w:color="auto"/>
        <w:right w:val="none" w:sz="0" w:space="0" w:color="auto"/>
      </w:divBdr>
    </w:div>
    <w:div w:id="1470976226">
      <w:bodyDiv w:val="1"/>
      <w:marLeft w:val="0"/>
      <w:marRight w:val="0"/>
      <w:marTop w:val="0"/>
      <w:marBottom w:val="0"/>
      <w:divBdr>
        <w:top w:val="none" w:sz="0" w:space="0" w:color="auto"/>
        <w:left w:val="none" w:sz="0" w:space="0" w:color="auto"/>
        <w:bottom w:val="none" w:sz="0" w:space="0" w:color="auto"/>
        <w:right w:val="none" w:sz="0" w:space="0" w:color="auto"/>
      </w:divBdr>
    </w:div>
    <w:div w:id="1471051259">
      <w:bodyDiv w:val="1"/>
      <w:marLeft w:val="0"/>
      <w:marRight w:val="0"/>
      <w:marTop w:val="0"/>
      <w:marBottom w:val="0"/>
      <w:divBdr>
        <w:top w:val="none" w:sz="0" w:space="0" w:color="auto"/>
        <w:left w:val="none" w:sz="0" w:space="0" w:color="auto"/>
        <w:bottom w:val="none" w:sz="0" w:space="0" w:color="auto"/>
        <w:right w:val="none" w:sz="0" w:space="0" w:color="auto"/>
      </w:divBdr>
    </w:div>
    <w:div w:id="1471096113">
      <w:bodyDiv w:val="1"/>
      <w:marLeft w:val="0"/>
      <w:marRight w:val="0"/>
      <w:marTop w:val="0"/>
      <w:marBottom w:val="0"/>
      <w:divBdr>
        <w:top w:val="none" w:sz="0" w:space="0" w:color="auto"/>
        <w:left w:val="none" w:sz="0" w:space="0" w:color="auto"/>
        <w:bottom w:val="none" w:sz="0" w:space="0" w:color="auto"/>
        <w:right w:val="none" w:sz="0" w:space="0" w:color="auto"/>
      </w:divBdr>
    </w:div>
    <w:div w:id="1471171130">
      <w:bodyDiv w:val="1"/>
      <w:marLeft w:val="0"/>
      <w:marRight w:val="0"/>
      <w:marTop w:val="0"/>
      <w:marBottom w:val="0"/>
      <w:divBdr>
        <w:top w:val="none" w:sz="0" w:space="0" w:color="auto"/>
        <w:left w:val="none" w:sz="0" w:space="0" w:color="auto"/>
        <w:bottom w:val="none" w:sz="0" w:space="0" w:color="auto"/>
        <w:right w:val="none" w:sz="0" w:space="0" w:color="auto"/>
      </w:divBdr>
    </w:div>
    <w:div w:id="1471358377">
      <w:bodyDiv w:val="1"/>
      <w:marLeft w:val="0"/>
      <w:marRight w:val="0"/>
      <w:marTop w:val="0"/>
      <w:marBottom w:val="0"/>
      <w:divBdr>
        <w:top w:val="none" w:sz="0" w:space="0" w:color="auto"/>
        <w:left w:val="none" w:sz="0" w:space="0" w:color="auto"/>
        <w:bottom w:val="none" w:sz="0" w:space="0" w:color="auto"/>
        <w:right w:val="none" w:sz="0" w:space="0" w:color="auto"/>
      </w:divBdr>
    </w:div>
    <w:div w:id="1471557226">
      <w:bodyDiv w:val="1"/>
      <w:marLeft w:val="0"/>
      <w:marRight w:val="0"/>
      <w:marTop w:val="0"/>
      <w:marBottom w:val="0"/>
      <w:divBdr>
        <w:top w:val="none" w:sz="0" w:space="0" w:color="auto"/>
        <w:left w:val="none" w:sz="0" w:space="0" w:color="auto"/>
        <w:bottom w:val="none" w:sz="0" w:space="0" w:color="auto"/>
        <w:right w:val="none" w:sz="0" w:space="0" w:color="auto"/>
      </w:divBdr>
    </w:div>
    <w:div w:id="1471633364">
      <w:bodyDiv w:val="1"/>
      <w:marLeft w:val="0"/>
      <w:marRight w:val="0"/>
      <w:marTop w:val="0"/>
      <w:marBottom w:val="0"/>
      <w:divBdr>
        <w:top w:val="none" w:sz="0" w:space="0" w:color="auto"/>
        <w:left w:val="none" w:sz="0" w:space="0" w:color="auto"/>
        <w:bottom w:val="none" w:sz="0" w:space="0" w:color="auto"/>
        <w:right w:val="none" w:sz="0" w:space="0" w:color="auto"/>
      </w:divBdr>
    </w:div>
    <w:div w:id="1471903438">
      <w:bodyDiv w:val="1"/>
      <w:marLeft w:val="0"/>
      <w:marRight w:val="0"/>
      <w:marTop w:val="0"/>
      <w:marBottom w:val="0"/>
      <w:divBdr>
        <w:top w:val="none" w:sz="0" w:space="0" w:color="auto"/>
        <w:left w:val="none" w:sz="0" w:space="0" w:color="auto"/>
        <w:bottom w:val="none" w:sz="0" w:space="0" w:color="auto"/>
        <w:right w:val="none" w:sz="0" w:space="0" w:color="auto"/>
      </w:divBdr>
    </w:div>
    <w:div w:id="1472014516">
      <w:bodyDiv w:val="1"/>
      <w:marLeft w:val="0"/>
      <w:marRight w:val="0"/>
      <w:marTop w:val="0"/>
      <w:marBottom w:val="0"/>
      <w:divBdr>
        <w:top w:val="none" w:sz="0" w:space="0" w:color="auto"/>
        <w:left w:val="none" w:sz="0" w:space="0" w:color="auto"/>
        <w:bottom w:val="none" w:sz="0" w:space="0" w:color="auto"/>
        <w:right w:val="none" w:sz="0" w:space="0" w:color="auto"/>
      </w:divBdr>
    </w:div>
    <w:div w:id="1472018821">
      <w:bodyDiv w:val="1"/>
      <w:marLeft w:val="0"/>
      <w:marRight w:val="0"/>
      <w:marTop w:val="0"/>
      <w:marBottom w:val="0"/>
      <w:divBdr>
        <w:top w:val="none" w:sz="0" w:space="0" w:color="auto"/>
        <w:left w:val="none" w:sz="0" w:space="0" w:color="auto"/>
        <w:bottom w:val="none" w:sz="0" w:space="0" w:color="auto"/>
        <w:right w:val="none" w:sz="0" w:space="0" w:color="auto"/>
      </w:divBdr>
    </w:div>
    <w:div w:id="1472092046">
      <w:bodyDiv w:val="1"/>
      <w:marLeft w:val="0"/>
      <w:marRight w:val="0"/>
      <w:marTop w:val="0"/>
      <w:marBottom w:val="0"/>
      <w:divBdr>
        <w:top w:val="none" w:sz="0" w:space="0" w:color="auto"/>
        <w:left w:val="none" w:sz="0" w:space="0" w:color="auto"/>
        <w:bottom w:val="none" w:sz="0" w:space="0" w:color="auto"/>
        <w:right w:val="none" w:sz="0" w:space="0" w:color="auto"/>
      </w:divBdr>
    </w:div>
    <w:div w:id="1472333005">
      <w:bodyDiv w:val="1"/>
      <w:marLeft w:val="0"/>
      <w:marRight w:val="0"/>
      <w:marTop w:val="0"/>
      <w:marBottom w:val="0"/>
      <w:divBdr>
        <w:top w:val="none" w:sz="0" w:space="0" w:color="auto"/>
        <w:left w:val="none" w:sz="0" w:space="0" w:color="auto"/>
        <w:bottom w:val="none" w:sz="0" w:space="0" w:color="auto"/>
        <w:right w:val="none" w:sz="0" w:space="0" w:color="auto"/>
      </w:divBdr>
    </w:div>
    <w:div w:id="1472404659">
      <w:bodyDiv w:val="1"/>
      <w:marLeft w:val="0"/>
      <w:marRight w:val="0"/>
      <w:marTop w:val="0"/>
      <w:marBottom w:val="0"/>
      <w:divBdr>
        <w:top w:val="none" w:sz="0" w:space="0" w:color="auto"/>
        <w:left w:val="none" w:sz="0" w:space="0" w:color="auto"/>
        <w:bottom w:val="none" w:sz="0" w:space="0" w:color="auto"/>
        <w:right w:val="none" w:sz="0" w:space="0" w:color="auto"/>
      </w:divBdr>
    </w:div>
    <w:div w:id="1472404965">
      <w:bodyDiv w:val="1"/>
      <w:marLeft w:val="0"/>
      <w:marRight w:val="0"/>
      <w:marTop w:val="0"/>
      <w:marBottom w:val="0"/>
      <w:divBdr>
        <w:top w:val="none" w:sz="0" w:space="0" w:color="auto"/>
        <w:left w:val="none" w:sz="0" w:space="0" w:color="auto"/>
        <w:bottom w:val="none" w:sz="0" w:space="0" w:color="auto"/>
        <w:right w:val="none" w:sz="0" w:space="0" w:color="auto"/>
      </w:divBdr>
    </w:div>
    <w:div w:id="1472405317">
      <w:bodyDiv w:val="1"/>
      <w:marLeft w:val="0"/>
      <w:marRight w:val="0"/>
      <w:marTop w:val="0"/>
      <w:marBottom w:val="0"/>
      <w:divBdr>
        <w:top w:val="none" w:sz="0" w:space="0" w:color="auto"/>
        <w:left w:val="none" w:sz="0" w:space="0" w:color="auto"/>
        <w:bottom w:val="none" w:sz="0" w:space="0" w:color="auto"/>
        <w:right w:val="none" w:sz="0" w:space="0" w:color="auto"/>
      </w:divBdr>
    </w:div>
    <w:div w:id="1472672760">
      <w:bodyDiv w:val="1"/>
      <w:marLeft w:val="0"/>
      <w:marRight w:val="0"/>
      <w:marTop w:val="0"/>
      <w:marBottom w:val="0"/>
      <w:divBdr>
        <w:top w:val="none" w:sz="0" w:space="0" w:color="auto"/>
        <w:left w:val="none" w:sz="0" w:space="0" w:color="auto"/>
        <w:bottom w:val="none" w:sz="0" w:space="0" w:color="auto"/>
        <w:right w:val="none" w:sz="0" w:space="0" w:color="auto"/>
      </w:divBdr>
    </w:div>
    <w:div w:id="1472865121">
      <w:bodyDiv w:val="1"/>
      <w:marLeft w:val="0"/>
      <w:marRight w:val="0"/>
      <w:marTop w:val="0"/>
      <w:marBottom w:val="0"/>
      <w:divBdr>
        <w:top w:val="none" w:sz="0" w:space="0" w:color="auto"/>
        <w:left w:val="none" w:sz="0" w:space="0" w:color="auto"/>
        <w:bottom w:val="none" w:sz="0" w:space="0" w:color="auto"/>
        <w:right w:val="none" w:sz="0" w:space="0" w:color="auto"/>
      </w:divBdr>
    </w:div>
    <w:div w:id="1472987639">
      <w:bodyDiv w:val="1"/>
      <w:marLeft w:val="0"/>
      <w:marRight w:val="0"/>
      <w:marTop w:val="0"/>
      <w:marBottom w:val="0"/>
      <w:divBdr>
        <w:top w:val="none" w:sz="0" w:space="0" w:color="auto"/>
        <w:left w:val="none" w:sz="0" w:space="0" w:color="auto"/>
        <w:bottom w:val="none" w:sz="0" w:space="0" w:color="auto"/>
        <w:right w:val="none" w:sz="0" w:space="0" w:color="auto"/>
      </w:divBdr>
    </w:div>
    <w:div w:id="1473015408">
      <w:bodyDiv w:val="1"/>
      <w:marLeft w:val="0"/>
      <w:marRight w:val="0"/>
      <w:marTop w:val="0"/>
      <w:marBottom w:val="0"/>
      <w:divBdr>
        <w:top w:val="none" w:sz="0" w:space="0" w:color="auto"/>
        <w:left w:val="none" w:sz="0" w:space="0" w:color="auto"/>
        <w:bottom w:val="none" w:sz="0" w:space="0" w:color="auto"/>
        <w:right w:val="none" w:sz="0" w:space="0" w:color="auto"/>
      </w:divBdr>
    </w:div>
    <w:div w:id="1473055534">
      <w:bodyDiv w:val="1"/>
      <w:marLeft w:val="0"/>
      <w:marRight w:val="0"/>
      <w:marTop w:val="0"/>
      <w:marBottom w:val="0"/>
      <w:divBdr>
        <w:top w:val="none" w:sz="0" w:space="0" w:color="auto"/>
        <w:left w:val="none" w:sz="0" w:space="0" w:color="auto"/>
        <w:bottom w:val="none" w:sz="0" w:space="0" w:color="auto"/>
        <w:right w:val="none" w:sz="0" w:space="0" w:color="auto"/>
      </w:divBdr>
    </w:div>
    <w:div w:id="1473061343">
      <w:bodyDiv w:val="1"/>
      <w:marLeft w:val="0"/>
      <w:marRight w:val="0"/>
      <w:marTop w:val="0"/>
      <w:marBottom w:val="0"/>
      <w:divBdr>
        <w:top w:val="none" w:sz="0" w:space="0" w:color="auto"/>
        <w:left w:val="none" w:sz="0" w:space="0" w:color="auto"/>
        <w:bottom w:val="none" w:sz="0" w:space="0" w:color="auto"/>
        <w:right w:val="none" w:sz="0" w:space="0" w:color="auto"/>
      </w:divBdr>
    </w:div>
    <w:div w:id="1473137748">
      <w:bodyDiv w:val="1"/>
      <w:marLeft w:val="0"/>
      <w:marRight w:val="0"/>
      <w:marTop w:val="0"/>
      <w:marBottom w:val="0"/>
      <w:divBdr>
        <w:top w:val="none" w:sz="0" w:space="0" w:color="auto"/>
        <w:left w:val="none" w:sz="0" w:space="0" w:color="auto"/>
        <w:bottom w:val="none" w:sz="0" w:space="0" w:color="auto"/>
        <w:right w:val="none" w:sz="0" w:space="0" w:color="auto"/>
      </w:divBdr>
    </w:div>
    <w:div w:id="1473675053">
      <w:bodyDiv w:val="1"/>
      <w:marLeft w:val="0"/>
      <w:marRight w:val="0"/>
      <w:marTop w:val="0"/>
      <w:marBottom w:val="0"/>
      <w:divBdr>
        <w:top w:val="none" w:sz="0" w:space="0" w:color="auto"/>
        <w:left w:val="none" w:sz="0" w:space="0" w:color="auto"/>
        <w:bottom w:val="none" w:sz="0" w:space="0" w:color="auto"/>
        <w:right w:val="none" w:sz="0" w:space="0" w:color="auto"/>
      </w:divBdr>
    </w:div>
    <w:div w:id="1473937349">
      <w:bodyDiv w:val="1"/>
      <w:marLeft w:val="0"/>
      <w:marRight w:val="0"/>
      <w:marTop w:val="0"/>
      <w:marBottom w:val="0"/>
      <w:divBdr>
        <w:top w:val="none" w:sz="0" w:space="0" w:color="auto"/>
        <w:left w:val="none" w:sz="0" w:space="0" w:color="auto"/>
        <w:bottom w:val="none" w:sz="0" w:space="0" w:color="auto"/>
        <w:right w:val="none" w:sz="0" w:space="0" w:color="auto"/>
      </w:divBdr>
    </w:div>
    <w:div w:id="1474176125">
      <w:bodyDiv w:val="1"/>
      <w:marLeft w:val="0"/>
      <w:marRight w:val="0"/>
      <w:marTop w:val="0"/>
      <w:marBottom w:val="0"/>
      <w:divBdr>
        <w:top w:val="none" w:sz="0" w:space="0" w:color="auto"/>
        <w:left w:val="none" w:sz="0" w:space="0" w:color="auto"/>
        <w:bottom w:val="none" w:sz="0" w:space="0" w:color="auto"/>
        <w:right w:val="none" w:sz="0" w:space="0" w:color="auto"/>
      </w:divBdr>
    </w:div>
    <w:div w:id="1474325592">
      <w:bodyDiv w:val="1"/>
      <w:marLeft w:val="0"/>
      <w:marRight w:val="0"/>
      <w:marTop w:val="0"/>
      <w:marBottom w:val="0"/>
      <w:divBdr>
        <w:top w:val="none" w:sz="0" w:space="0" w:color="auto"/>
        <w:left w:val="none" w:sz="0" w:space="0" w:color="auto"/>
        <w:bottom w:val="none" w:sz="0" w:space="0" w:color="auto"/>
        <w:right w:val="none" w:sz="0" w:space="0" w:color="auto"/>
      </w:divBdr>
    </w:div>
    <w:div w:id="1474717436">
      <w:bodyDiv w:val="1"/>
      <w:marLeft w:val="0"/>
      <w:marRight w:val="0"/>
      <w:marTop w:val="0"/>
      <w:marBottom w:val="0"/>
      <w:divBdr>
        <w:top w:val="none" w:sz="0" w:space="0" w:color="auto"/>
        <w:left w:val="none" w:sz="0" w:space="0" w:color="auto"/>
        <w:bottom w:val="none" w:sz="0" w:space="0" w:color="auto"/>
        <w:right w:val="none" w:sz="0" w:space="0" w:color="auto"/>
      </w:divBdr>
    </w:div>
    <w:div w:id="1474786242">
      <w:bodyDiv w:val="1"/>
      <w:marLeft w:val="0"/>
      <w:marRight w:val="0"/>
      <w:marTop w:val="0"/>
      <w:marBottom w:val="0"/>
      <w:divBdr>
        <w:top w:val="none" w:sz="0" w:space="0" w:color="auto"/>
        <w:left w:val="none" w:sz="0" w:space="0" w:color="auto"/>
        <w:bottom w:val="none" w:sz="0" w:space="0" w:color="auto"/>
        <w:right w:val="none" w:sz="0" w:space="0" w:color="auto"/>
      </w:divBdr>
    </w:div>
    <w:div w:id="1475023344">
      <w:bodyDiv w:val="1"/>
      <w:marLeft w:val="0"/>
      <w:marRight w:val="0"/>
      <w:marTop w:val="0"/>
      <w:marBottom w:val="0"/>
      <w:divBdr>
        <w:top w:val="none" w:sz="0" w:space="0" w:color="auto"/>
        <w:left w:val="none" w:sz="0" w:space="0" w:color="auto"/>
        <w:bottom w:val="none" w:sz="0" w:space="0" w:color="auto"/>
        <w:right w:val="none" w:sz="0" w:space="0" w:color="auto"/>
      </w:divBdr>
    </w:div>
    <w:div w:id="1475101888">
      <w:bodyDiv w:val="1"/>
      <w:marLeft w:val="0"/>
      <w:marRight w:val="0"/>
      <w:marTop w:val="0"/>
      <w:marBottom w:val="0"/>
      <w:divBdr>
        <w:top w:val="none" w:sz="0" w:space="0" w:color="auto"/>
        <w:left w:val="none" w:sz="0" w:space="0" w:color="auto"/>
        <w:bottom w:val="none" w:sz="0" w:space="0" w:color="auto"/>
        <w:right w:val="none" w:sz="0" w:space="0" w:color="auto"/>
      </w:divBdr>
    </w:div>
    <w:div w:id="1475176579">
      <w:bodyDiv w:val="1"/>
      <w:marLeft w:val="0"/>
      <w:marRight w:val="0"/>
      <w:marTop w:val="0"/>
      <w:marBottom w:val="0"/>
      <w:divBdr>
        <w:top w:val="none" w:sz="0" w:space="0" w:color="auto"/>
        <w:left w:val="none" w:sz="0" w:space="0" w:color="auto"/>
        <w:bottom w:val="none" w:sz="0" w:space="0" w:color="auto"/>
        <w:right w:val="none" w:sz="0" w:space="0" w:color="auto"/>
      </w:divBdr>
    </w:div>
    <w:div w:id="1475220987">
      <w:bodyDiv w:val="1"/>
      <w:marLeft w:val="0"/>
      <w:marRight w:val="0"/>
      <w:marTop w:val="0"/>
      <w:marBottom w:val="0"/>
      <w:divBdr>
        <w:top w:val="none" w:sz="0" w:space="0" w:color="auto"/>
        <w:left w:val="none" w:sz="0" w:space="0" w:color="auto"/>
        <w:bottom w:val="none" w:sz="0" w:space="0" w:color="auto"/>
        <w:right w:val="none" w:sz="0" w:space="0" w:color="auto"/>
      </w:divBdr>
    </w:div>
    <w:div w:id="1475222008">
      <w:bodyDiv w:val="1"/>
      <w:marLeft w:val="0"/>
      <w:marRight w:val="0"/>
      <w:marTop w:val="0"/>
      <w:marBottom w:val="0"/>
      <w:divBdr>
        <w:top w:val="none" w:sz="0" w:space="0" w:color="auto"/>
        <w:left w:val="none" w:sz="0" w:space="0" w:color="auto"/>
        <w:bottom w:val="none" w:sz="0" w:space="0" w:color="auto"/>
        <w:right w:val="none" w:sz="0" w:space="0" w:color="auto"/>
      </w:divBdr>
    </w:div>
    <w:div w:id="1475290702">
      <w:bodyDiv w:val="1"/>
      <w:marLeft w:val="0"/>
      <w:marRight w:val="0"/>
      <w:marTop w:val="0"/>
      <w:marBottom w:val="0"/>
      <w:divBdr>
        <w:top w:val="none" w:sz="0" w:space="0" w:color="auto"/>
        <w:left w:val="none" w:sz="0" w:space="0" w:color="auto"/>
        <w:bottom w:val="none" w:sz="0" w:space="0" w:color="auto"/>
        <w:right w:val="none" w:sz="0" w:space="0" w:color="auto"/>
      </w:divBdr>
    </w:div>
    <w:div w:id="1475365754">
      <w:bodyDiv w:val="1"/>
      <w:marLeft w:val="0"/>
      <w:marRight w:val="0"/>
      <w:marTop w:val="0"/>
      <w:marBottom w:val="0"/>
      <w:divBdr>
        <w:top w:val="none" w:sz="0" w:space="0" w:color="auto"/>
        <w:left w:val="none" w:sz="0" w:space="0" w:color="auto"/>
        <w:bottom w:val="none" w:sz="0" w:space="0" w:color="auto"/>
        <w:right w:val="none" w:sz="0" w:space="0" w:color="auto"/>
      </w:divBdr>
    </w:div>
    <w:div w:id="1475369873">
      <w:bodyDiv w:val="1"/>
      <w:marLeft w:val="0"/>
      <w:marRight w:val="0"/>
      <w:marTop w:val="0"/>
      <w:marBottom w:val="0"/>
      <w:divBdr>
        <w:top w:val="none" w:sz="0" w:space="0" w:color="auto"/>
        <w:left w:val="none" w:sz="0" w:space="0" w:color="auto"/>
        <w:bottom w:val="none" w:sz="0" w:space="0" w:color="auto"/>
        <w:right w:val="none" w:sz="0" w:space="0" w:color="auto"/>
      </w:divBdr>
    </w:div>
    <w:div w:id="1475636092">
      <w:bodyDiv w:val="1"/>
      <w:marLeft w:val="0"/>
      <w:marRight w:val="0"/>
      <w:marTop w:val="0"/>
      <w:marBottom w:val="0"/>
      <w:divBdr>
        <w:top w:val="none" w:sz="0" w:space="0" w:color="auto"/>
        <w:left w:val="none" w:sz="0" w:space="0" w:color="auto"/>
        <w:bottom w:val="none" w:sz="0" w:space="0" w:color="auto"/>
        <w:right w:val="none" w:sz="0" w:space="0" w:color="auto"/>
      </w:divBdr>
    </w:div>
    <w:div w:id="1475682419">
      <w:bodyDiv w:val="1"/>
      <w:marLeft w:val="0"/>
      <w:marRight w:val="0"/>
      <w:marTop w:val="0"/>
      <w:marBottom w:val="0"/>
      <w:divBdr>
        <w:top w:val="none" w:sz="0" w:space="0" w:color="auto"/>
        <w:left w:val="none" w:sz="0" w:space="0" w:color="auto"/>
        <w:bottom w:val="none" w:sz="0" w:space="0" w:color="auto"/>
        <w:right w:val="none" w:sz="0" w:space="0" w:color="auto"/>
      </w:divBdr>
    </w:div>
    <w:div w:id="1475827389">
      <w:bodyDiv w:val="1"/>
      <w:marLeft w:val="0"/>
      <w:marRight w:val="0"/>
      <w:marTop w:val="0"/>
      <w:marBottom w:val="0"/>
      <w:divBdr>
        <w:top w:val="none" w:sz="0" w:space="0" w:color="auto"/>
        <w:left w:val="none" w:sz="0" w:space="0" w:color="auto"/>
        <w:bottom w:val="none" w:sz="0" w:space="0" w:color="auto"/>
        <w:right w:val="none" w:sz="0" w:space="0" w:color="auto"/>
      </w:divBdr>
    </w:div>
    <w:div w:id="1476026673">
      <w:bodyDiv w:val="1"/>
      <w:marLeft w:val="0"/>
      <w:marRight w:val="0"/>
      <w:marTop w:val="0"/>
      <w:marBottom w:val="0"/>
      <w:divBdr>
        <w:top w:val="none" w:sz="0" w:space="0" w:color="auto"/>
        <w:left w:val="none" w:sz="0" w:space="0" w:color="auto"/>
        <w:bottom w:val="none" w:sz="0" w:space="0" w:color="auto"/>
        <w:right w:val="none" w:sz="0" w:space="0" w:color="auto"/>
      </w:divBdr>
    </w:div>
    <w:div w:id="1476071881">
      <w:bodyDiv w:val="1"/>
      <w:marLeft w:val="0"/>
      <w:marRight w:val="0"/>
      <w:marTop w:val="0"/>
      <w:marBottom w:val="0"/>
      <w:divBdr>
        <w:top w:val="none" w:sz="0" w:space="0" w:color="auto"/>
        <w:left w:val="none" w:sz="0" w:space="0" w:color="auto"/>
        <w:bottom w:val="none" w:sz="0" w:space="0" w:color="auto"/>
        <w:right w:val="none" w:sz="0" w:space="0" w:color="auto"/>
      </w:divBdr>
    </w:div>
    <w:div w:id="1476147531">
      <w:bodyDiv w:val="1"/>
      <w:marLeft w:val="0"/>
      <w:marRight w:val="0"/>
      <w:marTop w:val="0"/>
      <w:marBottom w:val="0"/>
      <w:divBdr>
        <w:top w:val="none" w:sz="0" w:space="0" w:color="auto"/>
        <w:left w:val="none" w:sz="0" w:space="0" w:color="auto"/>
        <w:bottom w:val="none" w:sz="0" w:space="0" w:color="auto"/>
        <w:right w:val="none" w:sz="0" w:space="0" w:color="auto"/>
      </w:divBdr>
    </w:div>
    <w:div w:id="1476216161">
      <w:bodyDiv w:val="1"/>
      <w:marLeft w:val="0"/>
      <w:marRight w:val="0"/>
      <w:marTop w:val="0"/>
      <w:marBottom w:val="0"/>
      <w:divBdr>
        <w:top w:val="none" w:sz="0" w:space="0" w:color="auto"/>
        <w:left w:val="none" w:sz="0" w:space="0" w:color="auto"/>
        <w:bottom w:val="none" w:sz="0" w:space="0" w:color="auto"/>
        <w:right w:val="none" w:sz="0" w:space="0" w:color="auto"/>
      </w:divBdr>
    </w:div>
    <w:div w:id="1476218509">
      <w:bodyDiv w:val="1"/>
      <w:marLeft w:val="0"/>
      <w:marRight w:val="0"/>
      <w:marTop w:val="0"/>
      <w:marBottom w:val="0"/>
      <w:divBdr>
        <w:top w:val="none" w:sz="0" w:space="0" w:color="auto"/>
        <w:left w:val="none" w:sz="0" w:space="0" w:color="auto"/>
        <w:bottom w:val="none" w:sz="0" w:space="0" w:color="auto"/>
        <w:right w:val="none" w:sz="0" w:space="0" w:color="auto"/>
      </w:divBdr>
    </w:div>
    <w:div w:id="1476219368">
      <w:bodyDiv w:val="1"/>
      <w:marLeft w:val="0"/>
      <w:marRight w:val="0"/>
      <w:marTop w:val="0"/>
      <w:marBottom w:val="0"/>
      <w:divBdr>
        <w:top w:val="none" w:sz="0" w:space="0" w:color="auto"/>
        <w:left w:val="none" w:sz="0" w:space="0" w:color="auto"/>
        <w:bottom w:val="none" w:sz="0" w:space="0" w:color="auto"/>
        <w:right w:val="none" w:sz="0" w:space="0" w:color="auto"/>
      </w:divBdr>
    </w:div>
    <w:div w:id="1476296453">
      <w:bodyDiv w:val="1"/>
      <w:marLeft w:val="0"/>
      <w:marRight w:val="0"/>
      <w:marTop w:val="0"/>
      <w:marBottom w:val="0"/>
      <w:divBdr>
        <w:top w:val="none" w:sz="0" w:space="0" w:color="auto"/>
        <w:left w:val="none" w:sz="0" w:space="0" w:color="auto"/>
        <w:bottom w:val="none" w:sz="0" w:space="0" w:color="auto"/>
        <w:right w:val="none" w:sz="0" w:space="0" w:color="auto"/>
      </w:divBdr>
    </w:div>
    <w:div w:id="1476332161">
      <w:bodyDiv w:val="1"/>
      <w:marLeft w:val="0"/>
      <w:marRight w:val="0"/>
      <w:marTop w:val="0"/>
      <w:marBottom w:val="0"/>
      <w:divBdr>
        <w:top w:val="none" w:sz="0" w:space="0" w:color="auto"/>
        <w:left w:val="none" w:sz="0" w:space="0" w:color="auto"/>
        <w:bottom w:val="none" w:sz="0" w:space="0" w:color="auto"/>
        <w:right w:val="none" w:sz="0" w:space="0" w:color="auto"/>
      </w:divBdr>
    </w:div>
    <w:div w:id="1476483193">
      <w:bodyDiv w:val="1"/>
      <w:marLeft w:val="0"/>
      <w:marRight w:val="0"/>
      <w:marTop w:val="0"/>
      <w:marBottom w:val="0"/>
      <w:divBdr>
        <w:top w:val="none" w:sz="0" w:space="0" w:color="auto"/>
        <w:left w:val="none" w:sz="0" w:space="0" w:color="auto"/>
        <w:bottom w:val="none" w:sz="0" w:space="0" w:color="auto"/>
        <w:right w:val="none" w:sz="0" w:space="0" w:color="auto"/>
      </w:divBdr>
    </w:div>
    <w:div w:id="1476526862">
      <w:bodyDiv w:val="1"/>
      <w:marLeft w:val="0"/>
      <w:marRight w:val="0"/>
      <w:marTop w:val="0"/>
      <w:marBottom w:val="0"/>
      <w:divBdr>
        <w:top w:val="none" w:sz="0" w:space="0" w:color="auto"/>
        <w:left w:val="none" w:sz="0" w:space="0" w:color="auto"/>
        <w:bottom w:val="none" w:sz="0" w:space="0" w:color="auto"/>
        <w:right w:val="none" w:sz="0" w:space="0" w:color="auto"/>
      </w:divBdr>
    </w:div>
    <w:div w:id="1476532350">
      <w:bodyDiv w:val="1"/>
      <w:marLeft w:val="0"/>
      <w:marRight w:val="0"/>
      <w:marTop w:val="0"/>
      <w:marBottom w:val="0"/>
      <w:divBdr>
        <w:top w:val="none" w:sz="0" w:space="0" w:color="auto"/>
        <w:left w:val="none" w:sz="0" w:space="0" w:color="auto"/>
        <w:bottom w:val="none" w:sz="0" w:space="0" w:color="auto"/>
        <w:right w:val="none" w:sz="0" w:space="0" w:color="auto"/>
      </w:divBdr>
    </w:div>
    <w:div w:id="1476676472">
      <w:bodyDiv w:val="1"/>
      <w:marLeft w:val="0"/>
      <w:marRight w:val="0"/>
      <w:marTop w:val="0"/>
      <w:marBottom w:val="0"/>
      <w:divBdr>
        <w:top w:val="none" w:sz="0" w:space="0" w:color="auto"/>
        <w:left w:val="none" w:sz="0" w:space="0" w:color="auto"/>
        <w:bottom w:val="none" w:sz="0" w:space="0" w:color="auto"/>
        <w:right w:val="none" w:sz="0" w:space="0" w:color="auto"/>
      </w:divBdr>
    </w:div>
    <w:div w:id="1477188048">
      <w:bodyDiv w:val="1"/>
      <w:marLeft w:val="0"/>
      <w:marRight w:val="0"/>
      <w:marTop w:val="0"/>
      <w:marBottom w:val="0"/>
      <w:divBdr>
        <w:top w:val="none" w:sz="0" w:space="0" w:color="auto"/>
        <w:left w:val="none" w:sz="0" w:space="0" w:color="auto"/>
        <w:bottom w:val="none" w:sz="0" w:space="0" w:color="auto"/>
        <w:right w:val="none" w:sz="0" w:space="0" w:color="auto"/>
      </w:divBdr>
    </w:div>
    <w:div w:id="1477912516">
      <w:bodyDiv w:val="1"/>
      <w:marLeft w:val="0"/>
      <w:marRight w:val="0"/>
      <w:marTop w:val="0"/>
      <w:marBottom w:val="0"/>
      <w:divBdr>
        <w:top w:val="none" w:sz="0" w:space="0" w:color="auto"/>
        <w:left w:val="none" w:sz="0" w:space="0" w:color="auto"/>
        <w:bottom w:val="none" w:sz="0" w:space="0" w:color="auto"/>
        <w:right w:val="none" w:sz="0" w:space="0" w:color="auto"/>
      </w:divBdr>
    </w:div>
    <w:div w:id="1478034438">
      <w:bodyDiv w:val="1"/>
      <w:marLeft w:val="0"/>
      <w:marRight w:val="0"/>
      <w:marTop w:val="0"/>
      <w:marBottom w:val="0"/>
      <w:divBdr>
        <w:top w:val="none" w:sz="0" w:space="0" w:color="auto"/>
        <w:left w:val="none" w:sz="0" w:space="0" w:color="auto"/>
        <w:bottom w:val="none" w:sz="0" w:space="0" w:color="auto"/>
        <w:right w:val="none" w:sz="0" w:space="0" w:color="auto"/>
      </w:divBdr>
    </w:div>
    <w:div w:id="1478377317">
      <w:bodyDiv w:val="1"/>
      <w:marLeft w:val="0"/>
      <w:marRight w:val="0"/>
      <w:marTop w:val="0"/>
      <w:marBottom w:val="0"/>
      <w:divBdr>
        <w:top w:val="none" w:sz="0" w:space="0" w:color="auto"/>
        <w:left w:val="none" w:sz="0" w:space="0" w:color="auto"/>
        <w:bottom w:val="none" w:sz="0" w:space="0" w:color="auto"/>
        <w:right w:val="none" w:sz="0" w:space="0" w:color="auto"/>
      </w:divBdr>
    </w:div>
    <w:div w:id="1478449623">
      <w:bodyDiv w:val="1"/>
      <w:marLeft w:val="0"/>
      <w:marRight w:val="0"/>
      <w:marTop w:val="0"/>
      <w:marBottom w:val="0"/>
      <w:divBdr>
        <w:top w:val="none" w:sz="0" w:space="0" w:color="auto"/>
        <w:left w:val="none" w:sz="0" w:space="0" w:color="auto"/>
        <w:bottom w:val="none" w:sz="0" w:space="0" w:color="auto"/>
        <w:right w:val="none" w:sz="0" w:space="0" w:color="auto"/>
      </w:divBdr>
    </w:div>
    <w:div w:id="1478451730">
      <w:bodyDiv w:val="1"/>
      <w:marLeft w:val="0"/>
      <w:marRight w:val="0"/>
      <w:marTop w:val="0"/>
      <w:marBottom w:val="0"/>
      <w:divBdr>
        <w:top w:val="none" w:sz="0" w:space="0" w:color="auto"/>
        <w:left w:val="none" w:sz="0" w:space="0" w:color="auto"/>
        <w:bottom w:val="none" w:sz="0" w:space="0" w:color="auto"/>
        <w:right w:val="none" w:sz="0" w:space="0" w:color="auto"/>
      </w:divBdr>
      <w:divsChild>
        <w:div w:id="426922973">
          <w:marLeft w:val="0"/>
          <w:marRight w:val="0"/>
          <w:marTop w:val="0"/>
          <w:marBottom w:val="0"/>
          <w:divBdr>
            <w:top w:val="none" w:sz="0" w:space="0" w:color="auto"/>
            <w:left w:val="none" w:sz="0" w:space="0" w:color="auto"/>
            <w:bottom w:val="none" w:sz="0" w:space="0" w:color="auto"/>
            <w:right w:val="none" w:sz="0" w:space="0" w:color="auto"/>
          </w:divBdr>
          <w:divsChild>
            <w:div w:id="1884053438">
              <w:marLeft w:val="0"/>
              <w:marRight w:val="0"/>
              <w:marTop w:val="0"/>
              <w:marBottom w:val="0"/>
              <w:divBdr>
                <w:top w:val="none" w:sz="0" w:space="0" w:color="auto"/>
                <w:left w:val="none" w:sz="0" w:space="0" w:color="auto"/>
                <w:bottom w:val="none" w:sz="0" w:space="0" w:color="auto"/>
                <w:right w:val="none" w:sz="0" w:space="0" w:color="auto"/>
              </w:divBdr>
              <w:divsChild>
                <w:div w:id="1938320278">
                  <w:marLeft w:val="0"/>
                  <w:marRight w:val="0"/>
                  <w:marTop w:val="90"/>
                  <w:marBottom w:val="150"/>
                  <w:divBdr>
                    <w:top w:val="none" w:sz="0" w:space="0" w:color="auto"/>
                    <w:left w:val="none" w:sz="0" w:space="0" w:color="auto"/>
                    <w:bottom w:val="none" w:sz="0" w:space="0" w:color="auto"/>
                    <w:right w:val="none" w:sz="0" w:space="0" w:color="auto"/>
                  </w:divBdr>
                  <w:divsChild>
                    <w:div w:id="1920485237">
                      <w:marLeft w:val="90"/>
                      <w:marRight w:val="0"/>
                      <w:marTop w:val="0"/>
                      <w:marBottom w:val="0"/>
                      <w:divBdr>
                        <w:top w:val="none" w:sz="0" w:space="0" w:color="auto"/>
                        <w:left w:val="none" w:sz="0" w:space="0" w:color="auto"/>
                        <w:bottom w:val="none" w:sz="0" w:space="0" w:color="auto"/>
                        <w:right w:val="none" w:sz="0" w:space="0" w:color="auto"/>
                      </w:divBdr>
                      <w:divsChild>
                        <w:div w:id="967932402">
                          <w:marLeft w:val="0"/>
                          <w:marRight w:val="0"/>
                          <w:marTop w:val="0"/>
                          <w:marBottom w:val="75"/>
                          <w:divBdr>
                            <w:top w:val="none" w:sz="0" w:space="0" w:color="auto"/>
                            <w:left w:val="none" w:sz="0" w:space="0" w:color="auto"/>
                            <w:bottom w:val="none" w:sz="0" w:space="0" w:color="auto"/>
                            <w:right w:val="none" w:sz="0" w:space="0" w:color="auto"/>
                          </w:divBdr>
                          <w:divsChild>
                            <w:div w:id="965693540">
                              <w:marLeft w:val="0"/>
                              <w:marRight w:val="0"/>
                              <w:marTop w:val="0"/>
                              <w:marBottom w:val="0"/>
                              <w:divBdr>
                                <w:top w:val="none" w:sz="0" w:space="0" w:color="auto"/>
                                <w:left w:val="none" w:sz="0" w:space="0" w:color="auto"/>
                                <w:bottom w:val="none" w:sz="0" w:space="0" w:color="auto"/>
                                <w:right w:val="none" w:sz="0" w:space="0" w:color="auto"/>
                              </w:divBdr>
                              <w:divsChild>
                                <w:div w:id="1076828310">
                                  <w:marLeft w:val="0"/>
                                  <w:marRight w:val="0"/>
                                  <w:marTop w:val="0"/>
                                  <w:marBottom w:val="0"/>
                                  <w:divBdr>
                                    <w:top w:val="none" w:sz="0" w:space="0" w:color="auto"/>
                                    <w:left w:val="none" w:sz="0" w:space="0" w:color="auto"/>
                                    <w:bottom w:val="none" w:sz="0" w:space="0" w:color="auto"/>
                                    <w:right w:val="none" w:sz="0" w:space="0" w:color="auto"/>
                                  </w:divBdr>
                                  <w:divsChild>
                                    <w:div w:id="1537235649">
                                      <w:marLeft w:val="0"/>
                                      <w:marRight w:val="0"/>
                                      <w:marTop w:val="150"/>
                                      <w:marBottom w:val="150"/>
                                      <w:divBdr>
                                        <w:top w:val="none" w:sz="0" w:space="0" w:color="auto"/>
                                        <w:left w:val="none" w:sz="0" w:space="0" w:color="auto"/>
                                        <w:bottom w:val="none" w:sz="0" w:space="0" w:color="auto"/>
                                        <w:right w:val="none" w:sz="0" w:space="0" w:color="auto"/>
                                      </w:divBdr>
                                      <w:divsChild>
                                        <w:div w:id="190906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8451868">
      <w:bodyDiv w:val="1"/>
      <w:marLeft w:val="0"/>
      <w:marRight w:val="0"/>
      <w:marTop w:val="0"/>
      <w:marBottom w:val="0"/>
      <w:divBdr>
        <w:top w:val="none" w:sz="0" w:space="0" w:color="auto"/>
        <w:left w:val="none" w:sz="0" w:space="0" w:color="auto"/>
        <w:bottom w:val="none" w:sz="0" w:space="0" w:color="auto"/>
        <w:right w:val="none" w:sz="0" w:space="0" w:color="auto"/>
      </w:divBdr>
    </w:div>
    <w:div w:id="1478570393">
      <w:bodyDiv w:val="1"/>
      <w:marLeft w:val="0"/>
      <w:marRight w:val="0"/>
      <w:marTop w:val="0"/>
      <w:marBottom w:val="0"/>
      <w:divBdr>
        <w:top w:val="none" w:sz="0" w:space="0" w:color="auto"/>
        <w:left w:val="none" w:sz="0" w:space="0" w:color="auto"/>
        <w:bottom w:val="none" w:sz="0" w:space="0" w:color="auto"/>
        <w:right w:val="none" w:sz="0" w:space="0" w:color="auto"/>
      </w:divBdr>
    </w:div>
    <w:div w:id="1478648426">
      <w:bodyDiv w:val="1"/>
      <w:marLeft w:val="0"/>
      <w:marRight w:val="0"/>
      <w:marTop w:val="0"/>
      <w:marBottom w:val="0"/>
      <w:divBdr>
        <w:top w:val="none" w:sz="0" w:space="0" w:color="auto"/>
        <w:left w:val="none" w:sz="0" w:space="0" w:color="auto"/>
        <w:bottom w:val="none" w:sz="0" w:space="0" w:color="auto"/>
        <w:right w:val="none" w:sz="0" w:space="0" w:color="auto"/>
      </w:divBdr>
    </w:div>
    <w:div w:id="1478693353">
      <w:bodyDiv w:val="1"/>
      <w:marLeft w:val="0"/>
      <w:marRight w:val="0"/>
      <w:marTop w:val="0"/>
      <w:marBottom w:val="0"/>
      <w:divBdr>
        <w:top w:val="none" w:sz="0" w:space="0" w:color="auto"/>
        <w:left w:val="none" w:sz="0" w:space="0" w:color="auto"/>
        <w:bottom w:val="none" w:sz="0" w:space="0" w:color="auto"/>
        <w:right w:val="none" w:sz="0" w:space="0" w:color="auto"/>
      </w:divBdr>
    </w:div>
    <w:div w:id="1478765477">
      <w:bodyDiv w:val="1"/>
      <w:marLeft w:val="0"/>
      <w:marRight w:val="0"/>
      <w:marTop w:val="0"/>
      <w:marBottom w:val="0"/>
      <w:divBdr>
        <w:top w:val="none" w:sz="0" w:space="0" w:color="auto"/>
        <w:left w:val="none" w:sz="0" w:space="0" w:color="auto"/>
        <w:bottom w:val="none" w:sz="0" w:space="0" w:color="auto"/>
        <w:right w:val="none" w:sz="0" w:space="0" w:color="auto"/>
      </w:divBdr>
    </w:div>
    <w:div w:id="1478837412">
      <w:bodyDiv w:val="1"/>
      <w:marLeft w:val="0"/>
      <w:marRight w:val="0"/>
      <w:marTop w:val="0"/>
      <w:marBottom w:val="0"/>
      <w:divBdr>
        <w:top w:val="none" w:sz="0" w:space="0" w:color="auto"/>
        <w:left w:val="none" w:sz="0" w:space="0" w:color="auto"/>
        <w:bottom w:val="none" w:sz="0" w:space="0" w:color="auto"/>
        <w:right w:val="none" w:sz="0" w:space="0" w:color="auto"/>
      </w:divBdr>
    </w:div>
    <w:div w:id="1478910255">
      <w:bodyDiv w:val="1"/>
      <w:marLeft w:val="0"/>
      <w:marRight w:val="0"/>
      <w:marTop w:val="0"/>
      <w:marBottom w:val="0"/>
      <w:divBdr>
        <w:top w:val="none" w:sz="0" w:space="0" w:color="auto"/>
        <w:left w:val="none" w:sz="0" w:space="0" w:color="auto"/>
        <w:bottom w:val="none" w:sz="0" w:space="0" w:color="auto"/>
        <w:right w:val="none" w:sz="0" w:space="0" w:color="auto"/>
      </w:divBdr>
    </w:div>
    <w:div w:id="1478912293">
      <w:bodyDiv w:val="1"/>
      <w:marLeft w:val="0"/>
      <w:marRight w:val="0"/>
      <w:marTop w:val="0"/>
      <w:marBottom w:val="0"/>
      <w:divBdr>
        <w:top w:val="none" w:sz="0" w:space="0" w:color="auto"/>
        <w:left w:val="none" w:sz="0" w:space="0" w:color="auto"/>
        <w:bottom w:val="none" w:sz="0" w:space="0" w:color="auto"/>
        <w:right w:val="none" w:sz="0" w:space="0" w:color="auto"/>
      </w:divBdr>
    </w:div>
    <w:div w:id="1479036942">
      <w:bodyDiv w:val="1"/>
      <w:marLeft w:val="0"/>
      <w:marRight w:val="0"/>
      <w:marTop w:val="0"/>
      <w:marBottom w:val="0"/>
      <w:divBdr>
        <w:top w:val="none" w:sz="0" w:space="0" w:color="auto"/>
        <w:left w:val="none" w:sz="0" w:space="0" w:color="auto"/>
        <w:bottom w:val="none" w:sz="0" w:space="0" w:color="auto"/>
        <w:right w:val="none" w:sz="0" w:space="0" w:color="auto"/>
      </w:divBdr>
    </w:div>
    <w:div w:id="1479302630">
      <w:bodyDiv w:val="1"/>
      <w:marLeft w:val="0"/>
      <w:marRight w:val="0"/>
      <w:marTop w:val="0"/>
      <w:marBottom w:val="0"/>
      <w:divBdr>
        <w:top w:val="none" w:sz="0" w:space="0" w:color="auto"/>
        <w:left w:val="none" w:sz="0" w:space="0" w:color="auto"/>
        <w:bottom w:val="none" w:sz="0" w:space="0" w:color="auto"/>
        <w:right w:val="none" w:sz="0" w:space="0" w:color="auto"/>
      </w:divBdr>
    </w:div>
    <w:div w:id="1479422208">
      <w:bodyDiv w:val="1"/>
      <w:marLeft w:val="0"/>
      <w:marRight w:val="0"/>
      <w:marTop w:val="0"/>
      <w:marBottom w:val="0"/>
      <w:divBdr>
        <w:top w:val="none" w:sz="0" w:space="0" w:color="auto"/>
        <w:left w:val="none" w:sz="0" w:space="0" w:color="auto"/>
        <w:bottom w:val="none" w:sz="0" w:space="0" w:color="auto"/>
        <w:right w:val="none" w:sz="0" w:space="0" w:color="auto"/>
      </w:divBdr>
    </w:div>
    <w:div w:id="1479610063">
      <w:bodyDiv w:val="1"/>
      <w:marLeft w:val="0"/>
      <w:marRight w:val="0"/>
      <w:marTop w:val="0"/>
      <w:marBottom w:val="0"/>
      <w:divBdr>
        <w:top w:val="none" w:sz="0" w:space="0" w:color="auto"/>
        <w:left w:val="none" w:sz="0" w:space="0" w:color="auto"/>
        <w:bottom w:val="none" w:sz="0" w:space="0" w:color="auto"/>
        <w:right w:val="none" w:sz="0" w:space="0" w:color="auto"/>
      </w:divBdr>
    </w:div>
    <w:div w:id="1479615743">
      <w:bodyDiv w:val="1"/>
      <w:marLeft w:val="0"/>
      <w:marRight w:val="0"/>
      <w:marTop w:val="0"/>
      <w:marBottom w:val="0"/>
      <w:divBdr>
        <w:top w:val="none" w:sz="0" w:space="0" w:color="auto"/>
        <w:left w:val="none" w:sz="0" w:space="0" w:color="auto"/>
        <w:bottom w:val="none" w:sz="0" w:space="0" w:color="auto"/>
        <w:right w:val="none" w:sz="0" w:space="0" w:color="auto"/>
      </w:divBdr>
    </w:div>
    <w:div w:id="1480030222">
      <w:bodyDiv w:val="1"/>
      <w:marLeft w:val="0"/>
      <w:marRight w:val="0"/>
      <w:marTop w:val="0"/>
      <w:marBottom w:val="0"/>
      <w:divBdr>
        <w:top w:val="none" w:sz="0" w:space="0" w:color="auto"/>
        <w:left w:val="none" w:sz="0" w:space="0" w:color="auto"/>
        <w:bottom w:val="none" w:sz="0" w:space="0" w:color="auto"/>
        <w:right w:val="none" w:sz="0" w:space="0" w:color="auto"/>
      </w:divBdr>
    </w:div>
    <w:div w:id="1480074492">
      <w:bodyDiv w:val="1"/>
      <w:marLeft w:val="0"/>
      <w:marRight w:val="0"/>
      <w:marTop w:val="0"/>
      <w:marBottom w:val="0"/>
      <w:divBdr>
        <w:top w:val="none" w:sz="0" w:space="0" w:color="auto"/>
        <w:left w:val="none" w:sz="0" w:space="0" w:color="auto"/>
        <w:bottom w:val="none" w:sz="0" w:space="0" w:color="auto"/>
        <w:right w:val="none" w:sz="0" w:space="0" w:color="auto"/>
      </w:divBdr>
    </w:div>
    <w:div w:id="1480147924">
      <w:bodyDiv w:val="1"/>
      <w:marLeft w:val="0"/>
      <w:marRight w:val="0"/>
      <w:marTop w:val="0"/>
      <w:marBottom w:val="0"/>
      <w:divBdr>
        <w:top w:val="none" w:sz="0" w:space="0" w:color="auto"/>
        <w:left w:val="none" w:sz="0" w:space="0" w:color="auto"/>
        <w:bottom w:val="none" w:sz="0" w:space="0" w:color="auto"/>
        <w:right w:val="none" w:sz="0" w:space="0" w:color="auto"/>
      </w:divBdr>
    </w:div>
    <w:div w:id="1480222485">
      <w:bodyDiv w:val="1"/>
      <w:marLeft w:val="0"/>
      <w:marRight w:val="0"/>
      <w:marTop w:val="0"/>
      <w:marBottom w:val="0"/>
      <w:divBdr>
        <w:top w:val="none" w:sz="0" w:space="0" w:color="auto"/>
        <w:left w:val="none" w:sz="0" w:space="0" w:color="auto"/>
        <w:bottom w:val="none" w:sz="0" w:space="0" w:color="auto"/>
        <w:right w:val="none" w:sz="0" w:space="0" w:color="auto"/>
      </w:divBdr>
    </w:div>
    <w:div w:id="1480417215">
      <w:bodyDiv w:val="1"/>
      <w:marLeft w:val="0"/>
      <w:marRight w:val="0"/>
      <w:marTop w:val="0"/>
      <w:marBottom w:val="0"/>
      <w:divBdr>
        <w:top w:val="none" w:sz="0" w:space="0" w:color="auto"/>
        <w:left w:val="none" w:sz="0" w:space="0" w:color="auto"/>
        <w:bottom w:val="none" w:sz="0" w:space="0" w:color="auto"/>
        <w:right w:val="none" w:sz="0" w:space="0" w:color="auto"/>
      </w:divBdr>
    </w:div>
    <w:div w:id="1480490606">
      <w:bodyDiv w:val="1"/>
      <w:marLeft w:val="0"/>
      <w:marRight w:val="0"/>
      <w:marTop w:val="0"/>
      <w:marBottom w:val="0"/>
      <w:divBdr>
        <w:top w:val="none" w:sz="0" w:space="0" w:color="auto"/>
        <w:left w:val="none" w:sz="0" w:space="0" w:color="auto"/>
        <w:bottom w:val="none" w:sz="0" w:space="0" w:color="auto"/>
        <w:right w:val="none" w:sz="0" w:space="0" w:color="auto"/>
      </w:divBdr>
    </w:div>
    <w:div w:id="1480608748">
      <w:bodyDiv w:val="1"/>
      <w:marLeft w:val="0"/>
      <w:marRight w:val="0"/>
      <w:marTop w:val="0"/>
      <w:marBottom w:val="0"/>
      <w:divBdr>
        <w:top w:val="none" w:sz="0" w:space="0" w:color="auto"/>
        <w:left w:val="none" w:sz="0" w:space="0" w:color="auto"/>
        <w:bottom w:val="none" w:sz="0" w:space="0" w:color="auto"/>
        <w:right w:val="none" w:sz="0" w:space="0" w:color="auto"/>
      </w:divBdr>
    </w:div>
    <w:div w:id="1480608865">
      <w:bodyDiv w:val="1"/>
      <w:marLeft w:val="0"/>
      <w:marRight w:val="0"/>
      <w:marTop w:val="0"/>
      <w:marBottom w:val="0"/>
      <w:divBdr>
        <w:top w:val="none" w:sz="0" w:space="0" w:color="auto"/>
        <w:left w:val="none" w:sz="0" w:space="0" w:color="auto"/>
        <w:bottom w:val="none" w:sz="0" w:space="0" w:color="auto"/>
        <w:right w:val="none" w:sz="0" w:space="0" w:color="auto"/>
      </w:divBdr>
    </w:div>
    <w:div w:id="1480612790">
      <w:bodyDiv w:val="1"/>
      <w:marLeft w:val="0"/>
      <w:marRight w:val="0"/>
      <w:marTop w:val="0"/>
      <w:marBottom w:val="0"/>
      <w:divBdr>
        <w:top w:val="none" w:sz="0" w:space="0" w:color="auto"/>
        <w:left w:val="none" w:sz="0" w:space="0" w:color="auto"/>
        <w:bottom w:val="none" w:sz="0" w:space="0" w:color="auto"/>
        <w:right w:val="none" w:sz="0" w:space="0" w:color="auto"/>
      </w:divBdr>
    </w:div>
    <w:div w:id="1480877393">
      <w:bodyDiv w:val="1"/>
      <w:marLeft w:val="0"/>
      <w:marRight w:val="0"/>
      <w:marTop w:val="0"/>
      <w:marBottom w:val="0"/>
      <w:divBdr>
        <w:top w:val="none" w:sz="0" w:space="0" w:color="auto"/>
        <w:left w:val="none" w:sz="0" w:space="0" w:color="auto"/>
        <w:bottom w:val="none" w:sz="0" w:space="0" w:color="auto"/>
        <w:right w:val="none" w:sz="0" w:space="0" w:color="auto"/>
      </w:divBdr>
    </w:div>
    <w:div w:id="1480878306">
      <w:bodyDiv w:val="1"/>
      <w:marLeft w:val="0"/>
      <w:marRight w:val="0"/>
      <w:marTop w:val="0"/>
      <w:marBottom w:val="0"/>
      <w:divBdr>
        <w:top w:val="none" w:sz="0" w:space="0" w:color="auto"/>
        <w:left w:val="none" w:sz="0" w:space="0" w:color="auto"/>
        <w:bottom w:val="none" w:sz="0" w:space="0" w:color="auto"/>
        <w:right w:val="none" w:sz="0" w:space="0" w:color="auto"/>
      </w:divBdr>
    </w:div>
    <w:div w:id="1481191072">
      <w:bodyDiv w:val="1"/>
      <w:marLeft w:val="0"/>
      <w:marRight w:val="0"/>
      <w:marTop w:val="0"/>
      <w:marBottom w:val="0"/>
      <w:divBdr>
        <w:top w:val="none" w:sz="0" w:space="0" w:color="auto"/>
        <w:left w:val="none" w:sz="0" w:space="0" w:color="auto"/>
        <w:bottom w:val="none" w:sz="0" w:space="0" w:color="auto"/>
        <w:right w:val="none" w:sz="0" w:space="0" w:color="auto"/>
      </w:divBdr>
    </w:div>
    <w:div w:id="1481263210">
      <w:bodyDiv w:val="1"/>
      <w:marLeft w:val="0"/>
      <w:marRight w:val="0"/>
      <w:marTop w:val="0"/>
      <w:marBottom w:val="0"/>
      <w:divBdr>
        <w:top w:val="none" w:sz="0" w:space="0" w:color="auto"/>
        <w:left w:val="none" w:sz="0" w:space="0" w:color="auto"/>
        <w:bottom w:val="none" w:sz="0" w:space="0" w:color="auto"/>
        <w:right w:val="none" w:sz="0" w:space="0" w:color="auto"/>
      </w:divBdr>
    </w:div>
    <w:div w:id="1481271126">
      <w:bodyDiv w:val="1"/>
      <w:marLeft w:val="0"/>
      <w:marRight w:val="0"/>
      <w:marTop w:val="0"/>
      <w:marBottom w:val="0"/>
      <w:divBdr>
        <w:top w:val="none" w:sz="0" w:space="0" w:color="auto"/>
        <w:left w:val="none" w:sz="0" w:space="0" w:color="auto"/>
        <w:bottom w:val="none" w:sz="0" w:space="0" w:color="auto"/>
        <w:right w:val="none" w:sz="0" w:space="0" w:color="auto"/>
      </w:divBdr>
    </w:div>
    <w:div w:id="1481380296">
      <w:bodyDiv w:val="1"/>
      <w:marLeft w:val="0"/>
      <w:marRight w:val="0"/>
      <w:marTop w:val="0"/>
      <w:marBottom w:val="0"/>
      <w:divBdr>
        <w:top w:val="none" w:sz="0" w:space="0" w:color="auto"/>
        <w:left w:val="none" w:sz="0" w:space="0" w:color="auto"/>
        <w:bottom w:val="none" w:sz="0" w:space="0" w:color="auto"/>
        <w:right w:val="none" w:sz="0" w:space="0" w:color="auto"/>
      </w:divBdr>
    </w:div>
    <w:div w:id="1481384005">
      <w:bodyDiv w:val="1"/>
      <w:marLeft w:val="0"/>
      <w:marRight w:val="0"/>
      <w:marTop w:val="0"/>
      <w:marBottom w:val="0"/>
      <w:divBdr>
        <w:top w:val="none" w:sz="0" w:space="0" w:color="auto"/>
        <w:left w:val="none" w:sz="0" w:space="0" w:color="auto"/>
        <w:bottom w:val="none" w:sz="0" w:space="0" w:color="auto"/>
        <w:right w:val="none" w:sz="0" w:space="0" w:color="auto"/>
      </w:divBdr>
    </w:div>
    <w:div w:id="1481386380">
      <w:bodyDiv w:val="1"/>
      <w:marLeft w:val="0"/>
      <w:marRight w:val="0"/>
      <w:marTop w:val="0"/>
      <w:marBottom w:val="0"/>
      <w:divBdr>
        <w:top w:val="none" w:sz="0" w:space="0" w:color="auto"/>
        <w:left w:val="none" w:sz="0" w:space="0" w:color="auto"/>
        <w:bottom w:val="none" w:sz="0" w:space="0" w:color="auto"/>
        <w:right w:val="none" w:sz="0" w:space="0" w:color="auto"/>
      </w:divBdr>
    </w:div>
    <w:div w:id="1481386861">
      <w:bodyDiv w:val="1"/>
      <w:marLeft w:val="0"/>
      <w:marRight w:val="0"/>
      <w:marTop w:val="0"/>
      <w:marBottom w:val="0"/>
      <w:divBdr>
        <w:top w:val="none" w:sz="0" w:space="0" w:color="auto"/>
        <w:left w:val="none" w:sz="0" w:space="0" w:color="auto"/>
        <w:bottom w:val="none" w:sz="0" w:space="0" w:color="auto"/>
        <w:right w:val="none" w:sz="0" w:space="0" w:color="auto"/>
      </w:divBdr>
    </w:div>
    <w:div w:id="1481656314">
      <w:bodyDiv w:val="1"/>
      <w:marLeft w:val="0"/>
      <w:marRight w:val="0"/>
      <w:marTop w:val="0"/>
      <w:marBottom w:val="0"/>
      <w:divBdr>
        <w:top w:val="none" w:sz="0" w:space="0" w:color="auto"/>
        <w:left w:val="none" w:sz="0" w:space="0" w:color="auto"/>
        <w:bottom w:val="none" w:sz="0" w:space="0" w:color="auto"/>
        <w:right w:val="none" w:sz="0" w:space="0" w:color="auto"/>
      </w:divBdr>
    </w:div>
    <w:div w:id="1481733199">
      <w:bodyDiv w:val="1"/>
      <w:marLeft w:val="0"/>
      <w:marRight w:val="0"/>
      <w:marTop w:val="0"/>
      <w:marBottom w:val="0"/>
      <w:divBdr>
        <w:top w:val="none" w:sz="0" w:space="0" w:color="auto"/>
        <w:left w:val="none" w:sz="0" w:space="0" w:color="auto"/>
        <w:bottom w:val="none" w:sz="0" w:space="0" w:color="auto"/>
        <w:right w:val="none" w:sz="0" w:space="0" w:color="auto"/>
      </w:divBdr>
    </w:div>
    <w:div w:id="1481775029">
      <w:bodyDiv w:val="1"/>
      <w:marLeft w:val="0"/>
      <w:marRight w:val="0"/>
      <w:marTop w:val="0"/>
      <w:marBottom w:val="0"/>
      <w:divBdr>
        <w:top w:val="none" w:sz="0" w:space="0" w:color="auto"/>
        <w:left w:val="none" w:sz="0" w:space="0" w:color="auto"/>
        <w:bottom w:val="none" w:sz="0" w:space="0" w:color="auto"/>
        <w:right w:val="none" w:sz="0" w:space="0" w:color="auto"/>
      </w:divBdr>
    </w:div>
    <w:div w:id="1481922019">
      <w:bodyDiv w:val="1"/>
      <w:marLeft w:val="0"/>
      <w:marRight w:val="0"/>
      <w:marTop w:val="0"/>
      <w:marBottom w:val="0"/>
      <w:divBdr>
        <w:top w:val="none" w:sz="0" w:space="0" w:color="auto"/>
        <w:left w:val="none" w:sz="0" w:space="0" w:color="auto"/>
        <w:bottom w:val="none" w:sz="0" w:space="0" w:color="auto"/>
        <w:right w:val="none" w:sz="0" w:space="0" w:color="auto"/>
      </w:divBdr>
    </w:div>
    <w:div w:id="1482039287">
      <w:bodyDiv w:val="1"/>
      <w:marLeft w:val="0"/>
      <w:marRight w:val="0"/>
      <w:marTop w:val="0"/>
      <w:marBottom w:val="0"/>
      <w:divBdr>
        <w:top w:val="none" w:sz="0" w:space="0" w:color="auto"/>
        <w:left w:val="none" w:sz="0" w:space="0" w:color="auto"/>
        <w:bottom w:val="none" w:sz="0" w:space="0" w:color="auto"/>
        <w:right w:val="none" w:sz="0" w:space="0" w:color="auto"/>
      </w:divBdr>
    </w:div>
    <w:div w:id="1482116872">
      <w:bodyDiv w:val="1"/>
      <w:marLeft w:val="0"/>
      <w:marRight w:val="0"/>
      <w:marTop w:val="0"/>
      <w:marBottom w:val="0"/>
      <w:divBdr>
        <w:top w:val="none" w:sz="0" w:space="0" w:color="auto"/>
        <w:left w:val="none" w:sz="0" w:space="0" w:color="auto"/>
        <w:bottom w:val="none" w:sz="0" w:space="0" w:color="auto"/>
        <w:right w:val="none" w:sz="0" w:space="0" w:color="auto"/>
      </w:divBdr>
    </w:div>
    <w:div w:id="1482187022">
      <w:bodyDiv w:val="1"/>
      <w:marLeft w:val="0"/>
      <w:marRight w:val="0"/>
      <w:marTop w:val="0"/>
      <w:marBottom w:val="0"/>
      <w:divBdr>
        <w:top w:val="none" w:sz="0" w:space="0" w:color="auto"/>
        <w:left w:val="none" w:sz="0" w:space="0" w:color="auto"/>
        <w:bottom w:val="none" w:sz="0" w:space="0" w:color="auto"/>
        <w:right w:val="none" w:sz="0" w:space="0" w:color="auto"/>
      </w:divBdr>
    </w:div>
    <w:div w:id="1482426963">
      <w:bodyDiv w:val="1"/>
      <w:marLeft w:val="0"/>
      <w:marRight w:val="0"/>
      <w:marTop w:val="0"/>
      <w:marBottom w:val="0"/>
      <w:divBdr>
        <w:top w:val="none" w:sz="0" w:space="0" w:color="auto"/>
        <w:left w:val="none" w:sz="0" w:space="0" w:color="auto"/>
        <w:bottom w:val="none" w:sz="0" w:space="0" w:color="auto"/>
        <w:right w:val="none" w:sz="0" w:space="0" w:color="auto"/>
      </w:divBdr>
    </w:div>
    <w:div w:id="1482580003">
      <w:bodyDiv w:val="1"/>
      <w:marLeft w:val="0"/>
      <w:marRight w:val="0"/>
      <w:marTop w:val="0"/>
      <w:marBottom w:val="0"/>
      <w:divBdr>
        <w:top w:val="none" w:sz="0" w:space="0" w:color="auto"/>
        <w:left w:val="none" w:sz="0" w:space="0" w:color="auto"/>
        <w:bottom w:val="none" w:sz="0" w:space="0" w:color="auto"/>
        <w:right w:val="none" w:sz="0" w:space="0" w:color="auto"/>
      </w:divBdr>
    </w:div>
    <w:div w:id="1482582282">
      <w:bodyDiv w:val="1"/>
      <w:marLeft w:val="0"/>
      <w:marRight w:val="0"/>
      <w:marTop w:val="0"/>
      <w:marBottom w:val="0"/>
      <w:divBdr>
        <w:top w:val="none" w:sz="0" w:space="0" w:color="auto"/>
        <w:left w:val="none" w:sz="0" w:space="0" w:color="auto"/>
        <w:bottom w:val="none" w:sz="0" w:space="0" w:color="auto"/>
        <w:right w:val="none" w:sz="0" w:space="0" w:color="auto"/>
      </w:divBdr>
    </w:div>
    <w:div w:id="1482651157">
      <w:bodyDiv w:val="1"/>
      <w:marLeft w:val="0"/>
      <w:marRight w:val="0"/>
      <w:marTop w:val="0"/>
      <w:marBottom w:val="0"/>
      <w:divBdr>
        <w:top w:val="none" w:sz="0" w:space="0" w:color="auto"/>
        <w:left w:val="none" w:sz="0" w:space="0" w:color="auto"/>
        <w:bottom w:val="none" w:sz="0" w:space="0" w:color="auto"/>
        <w:right w:val="none" w:sz="0" w:space="0" w:color="auto"/>
      </w:divBdr>
    </w:div>
    <w:div w:id="1482694016">
      <w:bodyDiv w:val="1"/>
      <w:marLeft w:val="0"/>
      <w:marRight w:val="0"/>
      <w:marTop w:val="0"/>
      <w:marBottom w:val="0"/>
      <w:divBdr>
        <w:top w:val="none" w:sz="0" w:space="0" w:color="auto"/>
        <w:left w:val="none" w:sz="0" w:space="0" w:color="auto"/>
        <w:bottom w:val="none" w:sz="0" w:space="0" w:color="auto"/>
        <w:right w:val="none" w:sz="0" w:space="0" w:color="auto"/>
      </w:divBdr>
    </w:div>
    <w:div w:id="1482846322">
      <w:bodyDiv w:val="1"/>
      <w:marLeft w:val="0"/>
      <w:marRight w:val="0"/>
      <w:marTop w:val="0"/>
      <w:marBottom w:val="0"/>
      <w:divBdr>
        <w:top w:val="none" w:sz="0" w:space="0" w:color="auto"/>
        <w:left w:val="none" w:sz="0" w:space="0" w:color="auto"/>
        <w:bottom w:val="none" w:sz="0" w:space="0" w:color="auto"/>
        <w:right w:val="none" w:sz="0" w:space="0" w:color="auto"/>
      </w:divBdr>
    </w:div>
    <w:div w:id="1482962904">
      <w:bodyDiv w:val="1"/>
      <w:marLeft w:val="0"/>
      <w:marRight w:val="0"/>
      <w:marTop w:val="0"/>
      <w:marBottom w:val="0"/>
      <w:divBdr>
        <w:top w:val="none" w:sz="0" w:space="0" w:color="auto"/>
        <w:left w:val="none" w:sz="0" w:space="0" w:color="auto"/>
        <w:bottom w:val="none" w:sz="0" w:space="0" w:color="auto"/>
        <w:right w:val="none" w:sz="0" w:space="0" w:color="auto"/>
      </w:divBdr>
    </w:div>
    <w:div w:id="1482968279">
      <w:bodyDiv w:val="1"/>
      <w:marLeft w:val="0"/>
      <w:marRight w:val="0"/>
      <w:marTop w:val="0"/>
      <w:marBottom w:val="0"/>
      <w:divBdr>
        <w:top w:val="none" w:sz="0" w:space="0" w:color="auto"/>
        <w:left w:val="none" w:sz="0" w:space="0" w:color="auto"/>
        <w:bottom w:val="none" w:sz="0" w:space="0" w:color="auto"/>
        <w:right w:val="none" w:sz="0" w:space="0" w:color="auto"/>
      </w:divBdr>
    </w:div>
    <w:div w:id="1483038374">
      <w:bodyDiv w:val="1"/>
      <w:marLeft w:val="0"/>
      <w:marRight w:val="0"/>
      <w:marTop w:val="0"/>
      <w:marBottom w:val="0"/>
      <w:divBdr>
        <w:top w:val="none" w:sz="0" w:space="0" w:color="auto"/>
        <w:left w:val="none" w:sz="0" w:space="0" w:color="auto"/>
        <w:bottom w:val="none" w:sz="0" w:space="0" w:color="auto"/>
        <w:right w:val="none" w:sz="0" w:space="0" w:color="auto"/>
      </w:divBdr>
    </w:div>
    <w:div w:id="1483081978">
      <w:bodyDiv w:val="1"/>
      <w:marLeft w:val="0"/>
      <w:marRight w:val="0"/>
      <w:marTop w:val="0"/>
      <w:marBottom w:val="0"/>
      <w:divBdr>
        <w:top w:val="none" w:sz="0" w:space="0" w:color="auto"/>
        <w:left w:val="none" w:sz="0" w:space="0" w:color="auto"/>
        <w:bottom w:val="none" w:sz="0" w:space="0" w:color="auto"/>
        <w:right w:val="none" w:sz="0" w:space="0" w:color="auto"/>
      </w:divBdr>
    </w:div>
    <w:div w:id="1483086425">
      <w:bodyDiv w:val="1"/>
      <w:marLeft w:val="0"/>
      <w:marRight w:val="0"/>
      <w:marTop w:val="0"/>
      <w:marBottom w:val="0"/>
      <w:divBdr>
        <w:top w:val="none" w:sz="0" w:space="0" w:color="auto"/>
        <w:left w:val="none" w:sz="0" w:space="0" w:color="auto"/>
        <w:bottom w:val="none" w:sz="0" w:space="0" w:color="auto"/>
        <w:right w:val="none" w:sz="0" w:space="0" w:color="auto"/>
      </w:divBdr>
    </w:div>
    <w:div w:id="1483427259">
      <w:bodyDiv w:val="1"/>
      <w:marLeft w:val="0"/>
      <w:marRight w:val="0"/>
      <w:marTop w:val="0"/>
      <w:marBottom w:val="0"/>
      <w:divBdr>
        <w:top w:val="none" w:sz="0" w:space="0" w:color="auto"/>
        <w:left w:val="none" w:sz="0" w:space="0" w:color="auto"/>
        <w:bottom w:val="none" w:sz="0" w:space="0" w:color="auto"/>
        <w:right w:val="none" w:sz="0" w:space="0" w:color="auto"/>
      </w:divBdr>
    </w:div>
    <w:div w:id="1483934766">
      <w:bodyDiv w:val="1"/>
      <w:marLeft w:val="0"/>
      <w:marRight w:val="0"/>
      <w:marTop w:val="0"/>
      <w:marBottom w:val="0"/>
      <w:divBdr>
        <w:top w:val="none" w:sz="0" w:space="0" w:color="auto"/>
        <w:left w:val="none" w:sz="0" w:space="0" w:color="auto"/>
        <w:bottom w:val="none" w:sz="0" w:space="0" w:color="auto"/>
        <w:right w:val="none" w:sz="0" w:space="0" w:color="auto"/>
      </w:divBdr>
    </w:div>
    <w:div w:id="1484082409">
      <w:bodyDiv w:val="1"/>
      <w:marLeft w:val="0"/>
      <w:marRight w:val="0"/>
      <w:marTop w:val="0"/>
      <w:marBottom w:val="0"/>
      <w:divBdr>
        <w:top w:val="none" w:sz="0" w:space="0" w:color="auto"/>
        <w:left w:val="none" w:sz="0" w:space="0" w:color="auto"/>
        <w:bottom w:val="none" w:sz="0" w:space="0" w:color="auto"/>
        <w:right w:val="none" w:sz="0" w:space="0" w:color="auto"/>
      </w:divBdr>
    </w:div>
    <w:div w:id="1484277953">
      <w:bodyDiv w:val="1"/>
      <w:marLeft w:val="0"/>
      <w:marRight w:val="0"/>
      <w:marTop w:val="0"/>
      <w:marBottom w:val="0"/>
      <w:divBdr>
        <w:top w:val="none" w:sz="0" w:space="0" w:color="auto"/>
        <w:left w:val="none" w:sz="0" w:space="0" w:color="auto"/>
        <w:bottom w:val="none" w:sz="0" w:space="0" w:color="auto"/>
        <w:right w:val="none" w:sz="0" w:space="0" w:color="auto"/>
      </w:divBdr>
    </w:div>
    <w:div w:id="1484354928">
      <w:bodyDiv w:val="1"/>
      <w:marLeft w:val="0"/>
      <w:marRight w:val="0"/>
      <w:marTop w:val="0"/>
      <w:marBottom w:val="0"/>
      <w:divBdr>
        <w:top w:val="none" w:sz="0" w:space="0" w:color="auto"/>
        <w:left w:val="none" w:sz="0" w:space="0" w:color="auto"/>
        <w:bottom w:val="none" w:sz="0" w:space="0" w:color="auto"/>
        <w:right w:val="none" w:sz="0" w:space="0" w:color="auto"/>
      </w:divBdr>
    </w:div>
    <w:div w:id="1484392282">
      <w:bodyDiv w:val="1"/>
      <w:marLeft w:val="0"/>
      <w:marRight w:val="0"/>
      <w:marTop w:val="0"/>
      <w:marBottom w:val="0"/>
      <w:divBdr>
        <w:top w:val="none" w:sz="0" w:space="0" w:color="auto"/>
        <w:left w:val="none" w:sz="0" w:space="0" w:color="auto"/>
        <w:bottom w:val="none" w:sz="0" w:space="0" w:color="auto"/>
        <w:right w:val="none" w:sz="0" w:space="0" w:color="auto"/>
      </w:divBdr>
    </w:div>
    <w:div w:id="1484741454">
      <w:bodyDiv w:val="1"/>
      <w:marLeft w:val="0"/>
      <w:marRight w:val="0"/>
      <w:marTop w:val="0"/>
      <w:marBottom w:val="0"/>
      <w:divBdr>
        <w:top w:val="none" w:sz="0" w:space="0" w:color="auto"/>
        <w:left w:val="none" w:sz="0" w:space="0" w:color="auto"/>
        <w:bottom w:val="none" w:sz="0" w:space="0" w:color="auto"/>
        <w:right w:val="none" w:sz="0" w:space="0" w:color="auto"/>
      </w:divBdr>
    </w:div>
    <w:div w:id="1485003829">
      <w:bodyDiv w:val="1"/>
      <w:marLeft w:val="0"/>
      <w:marRight w:val="0"/>
      <w:marTop w:val="0"/>
      <w:marBottom w:val="0"/>
      <w:divBdr>
        <w:top w:val="none" w:sz="0" w:space="0" w:color="auto"/>
        <w:left w:val="none" w:sz="0" w:space="0" w:color="auto"/>
        <w:bottom w:val="none" w:sz="0" w:space="0" w:color="auto"/>
        <w:right w:val="none" w:sz="0" w:space="0" w:color="auto"/>
      </w:divBdr>
    </w:div>
    <w:div w:id="1485076403">
      <w:bodyDiv w:val="1"/>
      <w:marLeft w:val="0"/>
      <w:marRight w:val="0"/>
      <w:marTop w:val="0"/>
      <w:marBottom w:val="0"/>
      <w:divBdr>
        <w:top w:val="none" w:sz="0" w:space="0" w:color="auto"/>
        <w:left w:val="none" w:sz="0" w:space="0" w:color="auto"/>
        <w:bottom w:val="none" w:sz="0" w:space="0" w:color="auto"/>
        <w:right w:val="none" w:sz="0" w:space="0" w:color="auto"/>
      </w:divBdr>
    </w:div>
    <w:div w:id="1485319979">
      <w:bodyDiv w:val="1"/>
      <w:marLeft w:val="0"/>
      <w:marRight w:val="0"/>
      <w:marTop w:val="0"/>
      <w:marBottom w:val="0"/>
      <w:divBdr>
        <w:top w:val="none" w:sz="0" w:space="0" w:color="auto"/>
        <w:left w:val="none" w:sz="0" w:space="0" w:color="auto"/>
        <w:bottom w:val="none" w:sz="0" w:space="0" w:color="auto"/>
        <w:right w:val="none" w:sz="0" w:space="0" w:color="auto"/>
      </w:divBdr>
    </w:div>
    <w:div w:id="1485467567">
      <w:bodyDiv w:val="1"/>
      <w:marLeft w:val="0"/>
      <w:marRight w:val="0"/>
      <w:marTop w:val="0"/>
      <w:marBottom w:val="0"/>
      <w:divBdr>
        <w:top w:val="none" w:sz="0" w:space="0" w:color="auto"/>
        <w:left w:val="none" w:sz="0" w:space="0" w:color="auto"/>
        <w:bottom w:val="none" w:sz="0" w:space="0" w:color="auto"/>
        <w:right w:val="none" w:sz="0" w:space="0" w:color="auto"/>
      </w:divBdr>
    </w:div>
    <w:div w:id="1485658588">
      <w:bodyDiv w:val="1"/>
      <w:marLeft w:val="0"/>
      <w:marRight w:val="0"/>
      <w:marTop w:val="0"/>
      <w:marBottom w:val="0"/>
      <w:divBdr>
        <w:top w:val="none" w:sz="0" w:space="0" w:color="auto"/>
        <w:left w:val="none" w:sz="0" w:space="0" w:color="auto"/>
        <w:bottom w:val="none" w:sz="0" w:space="0" w:color="auto"/>
        <w:right w:val="none" w:sz="0" w:space="0" w:color="auto"/>
      </w:divBdr>
    </w:div>
    <w:div w:id="1485702280">
      <w:bodyDiv w:val="1"/>
      <w:marLeft w:val="0"/>
      <w:marRight w:val="0"/>
      <w:marTop w:val="0"/>
      <w:marBottom w:val="0"/>
      <w:divBdr>
        <w:top w:val="none" w:sz="0" w:space="0" w:color="auto"/>
        <w:left w:val="none" w:sz="0" w:space="0" w:color="auto"/>
        <w:bottom w:val="none" w:sz="0" w:space="0" w:color="auto"/>
        <w:right w:val="none" w:sz="0" w:space="0" w:color="auto"/>
      </w:divBdr>
    </w:div>
    <w:div w:id="1485853045">
      <w:bodyDiv w:val="1"/>
      <w:marLeft w:val="0"/>
      <w:marRight w:val="0"/>
      <w:marTop w:val="0"/>
      <w:marBottom w:val="0"/>
      <w:divBdr>
        <w:top w:val="none" w:sz="0" w:space="0" w:color="auto"/>
        <w:left w:val="none" w:sz="0" w:space="0" w:color="auto"/>
        <w:bottom w:val="none" w:sz="0" w:space="0" w:color="auto"/>
        <w:right w:val="none" w:sz="0" w:space="0" w:color="auto"/>
      </w:divBdr>
    </w:div>
    <w:div w:id="1485926237">
      <w:bodyDiv w:val="1"/>
      <w:marLeft w:val="0"/>
      <w:marRight w:val="0"/>
      <w:marTop w:val="0"/>
      <w:marBottom w:val="0"/>
      <w:divBdr>
        <w:top w:val="none" w:sz="0" w:space="0" w:color="auto"/>
        <w:left w:val="none" w:sz="0" w:space="0" w:color="auto"/>
        <w:bottom w:val="none" w:sz="0" w:space="0" w:color="auto"/>
        <w:right w:val="none" w:sz="0" w:space="0" w:color="auto"/>
      </w:divBdr>
    </w:div>
    <w:div w:id="1485975260">
      <w:bodyDiv w:val="1"/>
      <w:marLeft w:val="0"/>
      <w:marRight w:val="0"/>
      <w:marTop w:val="0"/>
      <w:marBottom w:val="0"/>
      <w:divBdr>
        <w:top w:val="none" w:sz="0" w:space="0" w:color="auto"/>
        <w:left w:val="none" w:sz="0" w:space="0" w:color="auto"/>
        <w:bottom w:val="none" w:sz="0" w:space="0" w:color="auto"/>
        <w:right w:val="none" w:sz="0" w:space="0" w:color="auto"/>
      </w:divBdr>
    </w:div>
    <w:div w:id="1486043095">
      <w:bodyDiv w:val="1"/>
      <w:marLeft w:val="0"/>
      <w:marRight w:val="0"/>
      <w:marTop w:val="0"/>
      <w:marBottom w:val="0"/>
      <w:divBdr>
        <w:top w:val="none" w:sz="0" w:space="0" w:color="auto"/>
        <w:left w:val="none" w:sz="0" w:space="0" w:color="auto"/>
        <w:bottom w:val="none" w:sz="0" w:space="0" w:color="auto"/>
        <w:right w:val="none" w:sz="0" w:space="0" w:color="auto"/>
      </w:divBdr>
    </w:div>
    <w:div w:id="1486236866">
      <w:bodyDiv w:val="1"/>
      <w:marLeft w:val="0"/>
      <w:marRight w:val="0"/>
      <w:marTop w:val="0"/>
      <w:marBottom w:val="0"/>
      <w:divBdr>
        <w:top w:val="none" w:sz="0" w:space="0" w:color="auto"/>
        <w:left w:val="none" w:sz="0" w:space="0" w:color="auto"/>
        <w:bottom w:val="none" w:sz="0" w:space="0" w:color="auto"/>
        <w:right w:val="none" w:sz="0" w:space="0" w:color="auto"/>
      </w:divBdr>
    </w:div>
    <w:div w:id="1486317981">
      <w:bodyDiv w:val="1"/>
      <w:marLeft w:val="0"/>
      <w:marRight w:val="0"/>
      <w:marTop w:val="0"/>
      <w:marBottom w:val="0"/>
      <w:divBdr>
        <w:top w:val="none" w:sz="0" w:space="0" w:color="auto"/>
        <w:left w:val="none" w:sz="0" w:space="0" w:color="auto"/>
        <w:bottom w:val="none" w:sz="0" w:space="0" w:color="auto"/>
        <w:right w:val="none" w:sz="0" w:space="0" w:color="auto"/>
      </w:divBdr>
    </w:div>
    <w:div w:id="1486357818">
      <w:bodyDiv w:val="1"/>
      <w:marLeft w:val="0"/>
      <w:marRight w:val="0"/>
      <w:marTop w:val="0"/>
      <w:marBottom w:val="0"/>
      <w:divBdr>
        <w:top w:val="none" w:sz="0" w:space="0" w:color="auto"/>
        <w:left w:val="none" w:sz="0" w:space="0" w:color="auto"/>
        <w:bottom w:val="none" w:sz="0" w:space="0" w:color="auto"/>
        <w:right w:val="none" w:sz="0" w:space="0" w:color="auto"/>
      </w:divBdr>
    </w:div>
    <w:div w:id="1486359119">
      <w:bodyDiv w:val="1"/>
      <w:marLeft w:val="0"/>
      <w:marRight w:val="0"/>
      <w:marTop w:val="0"/>
      <w:marBottom w:val="0"/>
      <w:divBdr>
        <w:top w:val="none" w:sz="0" w:space="0" w:color="auto"/>
        <w:left w:val="none" w:sz="0" w:space="0" w:color="auto"/>
        <w:bottom w:val="none" w:sz="0" w:space="0" w:color="auto"/>
        <w:right w:val="none" w:sz="0" w:space="0" w:color="auto"/>
      </w:divBdr>
    </w:div>
    <w:div w:id="1486438669">
      <w:bodyDiv w:val="1"/>
      <w:marLeft w:val="0"/>
      <w:marRight w:val="0"/>
      <w:marTop w:val="0"/>
      <w:marBottom w:val="0"/>
      <w:divBdr>
        <w:top w:val="none" w:sz="0" w:space="0" w:color="auto"/>
        <w:left w:val="none" w:sz="0" w:space="0" w:color="auto"/>
        <w:bottom w:val="none" w:sz="0" w:space="0" w:color="auto"/>
        <w:right w:val="none" w:sz="0" w:space="0" w:color="auto"/>
      </w:divBdr>
    </w:div>
    <w:div w:id="1486508550">
      <w:bodyDiv w:val="1"/>
      <w:marLeft w:val="0"/>
      <w:marRight w:val="0"/>
      <w:marTop w:val="0"/>
      <w:marBottom w:val="0"/>
      <w:divBdr>
        <w:top w:val="none" w:sz="0" w:space="0" w:color="auto"/>
        <w:left w:val="none" w:sz="0" w:space="0" w:color="auto"/>
        <w:bottom w:val="none" w:sz="0" w:space="0" w:color="auto"/>
        <w:right w:val="none" w:sz="0" w:space="0" w:color="auto"/>
      </w:divBdr>
    </w:div>
    <w:div w:id="1486581935">
      <w:bodyDiv w:val="1"/>
      <w:marLeft w:val="0"/>
      <w:marRight w:val="0"/>
      <w:marTop w:val="0"/>
      <w:marBottom w:val="0"/>
      <w:divBdr>
        <w:top w:val="none" w:sz="0" w:space="0" w:color="auto"/>
        <w:left w:val="none" w:sz="0" w:space="0" w:color="auto"/>
        <w:bottom w:val="none" w:sz="0" w:space="0" w:color="auto"/>
        <w:right w:val="none" w:sz="0" w:space="0" w:color="auto"/>
      </w:divBdr>
    </w:div>
    <w:div w:id="1486583558">
      <w:bodyDiv w:val="1"/>
      <w:marLeft w:val="0"/>
      <w:marRight w:val="0"/>
      <w:marTop w:val="0"/>
      <w:marBottom w:val="0"/>
      <w:divBdr>
        <w:top w:val="none" w:sz="0" w:space="0" w:color="auto"/>
        <w:left w:val="none" w:sz="0" w:space="0" w:color="auto"/>
        <w:bottom w:val="none" w:sz="0" w:space="0" w:color="auto"/>
        <w:right w:val="none" w:sz="0" w:space="0" w:color="auto"/>
      </w:divBdr>
    </w:div>
    <w:div w:id="1486628576">
      <w:bodyDiv w:val="1"/>
      <w:marLeft w:val="0"/>
      <w:marRight w:val="0"/>
      <w:marTop w:val="0"/>
      <w:marBottom w:val="0"/>
      <w:divBdr>
        <w:top w:val="none" w:sz="0" w:space="0" w:color="auto"/>
        <w:left w:val="none" w:sz="0" w:space="0" w:color="auto"/>
        <w:bottom w:val="none" w:sz="0" w:space="0" w:color="auto"/>
        <w:right w:val="none" w:sz="0" w:space="0" w:color="auto"/>
      </w:divBdr>
    </w:div>
    <w:div w:id="1486698899">
      <w:bodyDiv w:val="1"/>
      <w:marLeft w:val="0"/>
      <w:marRight w:val="0"/>
      <w:marTop w:val="0"/>
      <w:marBottom w:val="0"/>
      <w:divBdr>
        <w:top w:val="none" w:sz="0" w:space="0" w:color="auto"/>
        <w:left w:val="none" w:sz="0" w:space="0" w:color="auto"/>
        <w:bottom w:val="none" w:sz="0" w:space="0" w:color="auto"/>
        <w:right w:val="none" w:sz="0" w:space="0" w:color="auto"/>
      </w:divBdr>
    </w:div>
    <w:div w:id="1486699279">
      <w:bodyDiv w:val="1"/>
      <w:marLeft w:val="0"/>
      <w:marRight w:val="0"/>
      <w:marTop w:val="0"/>
      <w:marBottom w:val="0"/>
      <w:divBdr>
        <w:top w:val="none" w:sz="0" w:space="0" w:color="auto"/>
        <w:left w:val="none" w:sz="0" w:space="0" w:color="auto"/>
        <w:bottom w:val="none" w:sz="0" w:space="0" w:color="auto"/>
        <w:right w:val="none" w:sz="0" w:space="0" w:color="auto"/>
      </w:divBdr>
    </w:div>
    <w:div w:id="1486705332">
      <w:bodyDiv w:val="1"/>
      <w:marLeft w:val="0"/>
      <w:marRight w:val="0"/>
      <w:marTop w:val="0"/>
      <w:marBottom w:val="0"/>
      <w:divBdr>
        <w:top w:val="none" w:sz="0" w:space="0" w:color="auto"/>
        <w:left w:val="none" w:sz="0" w:space="0" w:color="auto"/>
        <w:bottom w:val="none" w:sz="0" w:space="0" w:color="auto"/>
        <w:right w:val="none" w:sz="0" w:space="0" w:color="auto"/>
      </w:divBdr>
    </w:div>
    <w:div w:id="1487014395">
      <w:bodyDiv w:val="1"/>
      <w:marLeft w:val="0"/>
      <w:marRight w:val="0"/>
      <w:marTop w:val="0"/>
      <w:marBottom w:val="0"/>
      <w:divBdr>
        <w:top w:val="none" w:sz="0" w:space="0" w:color="auto"/>
        <w:left w:val="none" w:sz="0" w:space="0" w:color="auto"/>
        <w:bottom w:val="none" w:sz="0" w:space="0" w:color="auto"/>
        <w:right w:val="none" w:sz="0" w:space="0" w:color="auto"/>
      </w:divBdr>
    </w:div>
    <w:div w:id="1487085582">
      <w:bodyDiv w:val="1"/>
      <w:marLeft w:val="0"/>
      <w:marRight w:val="0"/>
      <w:marTop w:val="0"/>
      <w:marBottom w:val="0"/>
      <w:divBdr>
        <w:top w:val="none" w:sz="0" w:space="0" w:color="auto"/>
        <w:left w:val="none" w:sz="0" w:space="0" w:color="auto"/>
        <w:bottom w:val="none" w:sz="0" w:space="0" w:color="auto"/>
        <w:right w:val="none" w:sz="0" w:space="0" w:color="auto"/>
      </w:divBdr>
    </w:div>
    <w:div w:id="1487549562">
      <w:bodyDiv w:val="1"/>
      <w:marLeft w:val="0"/>
      <w:marRight w:val="0"/>
      <w:marTop w:val="0"/>
      <w:marBottom w:val="0"/>
      <w:divBdr>
        <w:top w:val="none" w:sz="0" w:space="0" w:color="auto"/>
        <w:left w:val="none" w:sz="0" w:space="0" w:color="auto"/>
        <w:bottom w:val="none" w:sz="0" w:space="0" w:color="auto"/>
        <w:right w:val="none" w:sz="0" w:space="0" w:color="auto"/>
      </w:divBdr>
    </w:div>
    <w:div w:id="1487621623">
      <w:bodyDiv w:val="1"/>
      <w:marLeft w:val="0"/>
      <w:marRight w:val="0"/>
      <w:marTop w:val="0"/>
      <w:marBottom w:val="0"/>
      <w:divBdr>
        <w:top w:val="none" w:sz="0" w:space="0" w:color="auto"/>
        <w:left w:val="none" w:sz="0" w:space="0" w:color="auto"/>
        <w:bottom w:val="none" w:sz="0" w:space="0" w:color="auto"/>
        <w:right w:val="none" w:sz="0" w:space="0" w:color="auto"/>
      </w:divBdr>
    </w:div>
    <w:div w:id="1487624211">
      <w:bodyDiv w:val="1"/>
      <w:marLeft w:val="0"/>
      <w:marRight w:val="0"/>
      <w:marTop w:val="0"/>
      <w:marBottom w:val="0"/>
      <w:divBdr>
        <w:top w:val="none" w:sz="0" w:space="0" w:color="auto"/>
        <w:left w:val="none" w:sz="0" w:space="0" w:color="auto"/>
        <w:bottom w:val="none" w:sz="0" w:space="0" w:color="auto"/>
        <w:right w:val="none" w:sz="0" w:space="0" w:color="auto"/>
      </w:divBdr>
    </w:div>
    <w:div w:id="1487670804">
      <w:bodyDiv w:val="1"/>
      <w:marLeft w:val="0"/>
      <w:marRight w:val="0"/>
      <w:marTop w:val="0"/>
      <w:marBottom w:val="0"/>
      <w:divBdr>
        <w:top w:val="none" w:sz="0" w:space="0" w:color="auto"/>
        <w:left w:val="none" w:sz="0" w:space="0" w:color="auto"/>
        <w:bottom w:val="none" w:sz="0" w:space="0" w:color="auto"/>
        <w:right w:val="none" w:sz="0" w:space="0" w:color="auto"/>
      </w:divBdr>
    </w:div>
    <w:div w:id="1487745895">
      <w:bodyDiv w:val="1"/>
      <w:marLeft w:val="0"/>
      <w:marRight w:val="0"/>
      <w:marTop w:val="0"/>
      <w:marBottom w:val="0"/>
      <w:divBdr>
        <w:top w:val="none" w:sz="0" w:space="0" w:color="auto"/>
        <w:left w:val="none" w:sz="0" w:space="0" w:color="auto"/>
        <w:bottom w:val="none" w:sz="0" w:space="0" w:color="auto"/>
        <w:right w:val="none" w:sz="0" w:space="0" w:color="auto"/>
      </w:divBdr>
    </w:div>
    <w:div w:id="1487933778">
      <w:bodyDiv w:val="1"/>
      <w:marLeft w:val="0"/>
      <w:marRight w:val="0"/>
      <w:marTop w:val="0"/>
      <w:marBottom w:val="0"/>
      <w:divBdr>
        <w:top w:val="none" w:sz="0" w:space="0" w:color="auto"/>
        <w:left w:val="none" w:sz="0" w:space="0" w:color="auto"/>
        <w:bottom w:val="none" w:sz="0" w:space="0" w:color="auto"/>
        <w:right w:val="none" w:sz="0" w:space="0" w:color="auto"/>
      </w:divBdr>
    </w:div>
    <w:div w:id="1488208772">
      <w:bodyDiv w:val="1"/>
      <w:marLeft w:val="0"/>
      <w:marRight w:val="0"/>
      <w:marTop w:val="0"/>
      <w:marBottom w:val="0"/>
      <w:divBdr>
        <w:top w:val="none" w:sz="0" w:space="0" w:color="auto"/>
        <w:left w:val="none" w:sz="0" w:space="0" w:color="auto"/>
        <w:bottom w:val="none" w:sz="0" w:space="0" w:color="auto"/>
        <w:right w:val="none" w:sz="0" w:space="0" w:color="auto"/>
      </w:divBdr>
    </w:div>
    <w:div w:id="1488352862">
      <w:bodyDiv w:val="1"/>
      <w:marLeft w:val="0"/>
      <w:marRight w:val="0"/>
      <w:marTop w:val="0"/>
      <w:marBottom w:val="0"/>
      <w:divBdr>
        <w:top w:val="none" w:sz="0" w:space="0" w:color="auto"/>
        <w:left w:val="none" w:sz="0" w:space="0" w:color="auto"/>
        <w:bottom w:val="none" w:sz="0" w:space="0" w:color="auto"/>
        <w:right w:val="none" w:sz="0" w:space="0" w:color="auto"/>
      </w:divBdr>
    </w:div>
    <w:div w:id="1488354143">
      <w:bodyDiv w:val="1"/>
      <w:marLeft w:val="0"/>
      <w:marRight w:val="0"/>
      <w:marTop w:val="0"/>
      <w:marBottom w:val="0"/>
      <w:divBdr>
        <w:top w:val="none" w:sz="0" w:space="0" w:color="auto"/>
        <w:left w:val="none" w:sz="0" w:space="0" w:color="auto"/>
        <w:bottom w:val="none" w:sz="0" w:space="0" w:color="auto"/>
        <w:right w:val="none" w:sz="0" w:space="0" w:color="auto"/>
      </w:divBdr>
    </w:div>
    <w:div w:id="1488399109">
      <w:bodyDiv w:val="1"/>
      <w:marLeft w:val="0"/>
      <w:marRight w:val="0"/>
      <w:marTop w:val="0"/>
      <w:marBottom w:val="0"/>
      <w:divBdr>
        <w:top w:val="none" w:sz="0" w:space="0" w:color="auto"/>
        <w:left w:val="none" w:sz="0" w:space="0" w:color="auto"/>
        <w:bottom w:val="none" w:sz="0" w:space="0" w:color="auto"/>
        <w:right w:val="none" w:sz="0" w:space="0" w:color="auto"/>
      </w:divBdr>
    </w:div>
    <w:div w:id="1488549854">
      <w:bodyDiv w:val="1"/>
      <w:marLeft w:val="0"/>
      <w:marRight w:val="0"/>
      <w:marTop w:val="0"/>
      <w:marBottom w:val="0"/>
      <w:divBdr>
        <w:top w:val="none" w:sz="0" w:space="0" w:color="auto"/>
        <w:left w:val="none" w:sz="0" w:space="0" w:color="auto"/>
        <w:bottom w:val="none" w:sz="0" w:space="0" w:color="auto"/>
        <w:right w:val="none" w:sz="0" w:space="0" w:color="auto"/>
      </w:divBdr>
    </w:div>
    <w:div w:id="1488550030">
      <w:bodyDiv w:val="1"/>
      <w:marLeft w:val="0"/>
      <w:marRight w:val="0"/>
      <w:marTop w:val="0"/>
      <w:marBottom w:val="0"/>
      <w:divBdr>
        <w:top w:val="none" w:sz="0" w:space="0" w:color="auto"/>
        <w:left w:val="none" w:sz="0" w:space="0" w:color="auto"/>
        <w:bottom w:val="none" w:sz="0" w:space="0" w:color="auto"/>
        <w:right w:val="none" w:sz="0" w:space="0" w:color="auto"/>
      </w:divBdr>
    </w:div>
    <w:div w:id="1488595170">
      <w:bodyDiv w:val="1"/>
      <w:marLeft w:val="0"/>
      <w:marRight w:val="0"/>
      <w:marTop w:val="0"/>
      <w:marBottom w:val="0"/>
      <w:divBdr>
        <w:top w:val="none" w:sz="0" w:space="0" w:color="auto"/>
        <w:left w:val="none" w:sz="0" w:space="0" w:color="auto"/>
        <w:bottom w:val="none" w:sz="0" w:space="0" w:color="auto"/>
        <w:right w:val="none" w:sz="0" w:space="0" w:color="auto"/>
      </w:divBdr>
    </w:div>
    <w:div w:id="1488933955">
      <w:bodyDiv w:val="1"/>
      <w:marLeft w:val="0"/>
      <w:marRight w:val="0"/>
      <w:marTop w:val="0"/>
      <w:marBottom w:val="0"/>
      <w:divBdr>
        <w:top w:val="none" w:sz="0" w:space="0" w:color="auto"/>
        <w:left w:val="none" w:sz="0" w:space="0" w:color="auto"/>
        <w:bottom w:val="none" w:sz="0" w:space="0" w:color="auto"/>
        <w:right w:val="none" w:sz="0" w:space="0" w:color="auto"/>
      </w:divBdr>
    </w:div>
    <w:div w:id="1489398277">
      <w:bodyDiv w:val="1"/>
      <w:marLeft w:val="0"/>
      <w:marRight w:val="0"/>
      <w:marTop w:val="0"/>
      <w:marBottom w:val="0"/>
      <w:divBdr>
        <w:top w:val="none" w:sz="0" w:space="0" w:color="auto"/>
        <w:left w:val="none" w:sz="0" w:space="0" w:color="auto"/>
        <w:bottom w:val="none" w:sz="0" w:space="0" w:color="auto"/>
        <w:right w:val="none" w:sz="0" w:space="0" w:color="auto"/>
      </w:divBdr>
    </w:div>
    <w:div w:id="1489445040">
      <w:bodyDiv w:val="1"/>
      <w:marLeft w:val="0"/>
      <w:marRight w:val="0"/>
      <w:marTop w:val="0"/>
      <w:marBottom w:val="0"/>
      <w:divBdr>
        <w:top w:val="none" w:sz="0" w:space="0" w:color="auto"/>
        <w:left w:val="none" w:sz="0" w:space="0" w:color="auto"/>
        <w:bottom w:val="none" w:sz="0" w:space="0" w:color="auto"/>
        <w:right w:val="none" w:sz="0" w:space="0" w:color="auto"/>
      </w:divBdr>
    </w:div>
    <w:div w:id="1489787259">
      <w:bodyDiv w:val="1"/>
      <w:marLeft w:val="0"/>
      <w:marRight w:val="0"/>
      <w:marTop w:val="0"/>
      <w:marBottom w:val="0"/>
      <w:divBdr>
        <w:top w:val="none" w:sz="0" w:space="0" w:color="auto"/>
        <w:left w:val="none" w:sz="0" w:space="0" w:color="auto"/>
        <w:bottom w:val="none" w:sz="0" w:space="0" w:color="auto"/>
        <w:right w:val="none" w:sz="0" w:space="0" w:color="auto"/>
      </w:divBdr>
    </w:div>
    <w:div w:id="1489787386">
      <w:bodyDiv w:val="1"/>
      <w:marLeft w:val="0"/>
      <w:marRight w:val="0"/>
      <w:marTop w:val="0"/>
      <w:marBottom w:val="0"/>
      <w:divBdr>
        <w:top w:val="none" w:sz="0" w:space="0" w:color="auto"/>
        <w:left w:val="none" w:sz="0" w:space="0" w:color="auto"/>
        <w:bottom w:val="none" w:sz="0" w:space="0" w:color="auto"/>
        <w:right w:val="none" w:sz="0" w:space="0" w:color="auto"/>
      </w:divBdr>
    </w:div>
    <w:div w:id="1489832420">
      <w:bodyDiv w:val="1"/>
      <w:marLeft w:val="0"/>
      <w:marRight w:val="0"/>
      <w:marTop w:val="0"/>
      <w:marBottom w:val="0"/>
      <w:divBdr>
        <w:top w:val="none" w:sz="0" w:space="0" w:color="auto"/>
        <w:left w:val="none" w:sz="0" w:space="0" w:color="auto"/>
        <w:bottom w:val="none" w:sz="0" w:space="0" w:color="auto"/>
        <w:right w:val="none" w:sz="0" w:space="0" w:color="auto"/>
      </w:divBdr>
    </w:div>
    <w:div w:id="1489859118">
      <w:bodyDiv w:val="1"/>
      <w:marLeft w:val="0"/>
      <w:marRight w:val="0"/>
      <w:marTop w:val="0"/>
      <w:marBottom w:val="0"/>
      <w:divBdr>
        <w:top w:val="none" w:sz="0" w:space="0" w:color="auto"/>
        <w:left w:val="none" w:sz="0" w:space="0" w:color="auto"/>
        <w:bottom w:val="none" w:sz="0" w:space="0" w:color="auto"/>
        <w:right w:val="none" w:sz="0" w:space="0" w:color="auto"/>
      </w:divBdr>
    </w:div>
    <w:div w:id="1490052084">
      <w:bodyDiv w:val="1"/>
      <w:marLeft w:val="0"/>
      <w:marRight w:val="0"/>
      <w:marTop w:val="0"/>
      <w:marBottom w:val="0"/>
      <w:divBdr>
        <w:top w:val="none" w:sz="0" w:space="0" w:color="auto"/>
        <w:left w:val="none" w:sz="0" w:space="0" w:color="auto"/>
        <w:bottom w:val="none" w:sz="0" w:space="0" w:color="auto"/>
        <w:right w:val="none" w:sz="0" w:space="0" w:color="auto"/>
      </w:divBdr>
    </w:div>
    <w:div w:id="1490176365">
      <w:bodyDiv w:val="1"/>
      <w:marLeft w:val="0"/>
      <w:marRight w:val="0"/>
      <w:marTop w:val="0"/>
      <w:marBottom w:val="0"/>
      <w:divBdr>
        <w:top w:val="none" w:sz="0" w:space="0" w:color="auto"/>
        <w:left w:val="none" w:sz="0" w:space="0" w:color="auto"/>
        <w:bottom w:val="none" w:sz="0" w:space="0" w:color="auto"/>
        <w:right w:val="none" w:sz="0" w:space="0" w:color="auto"/>
      </w:divBdr>
    </w:div>
    <w:div w:id="1490247528">
      <w:bodyDiv w:val="1"/>
      <w:marLeft w:val="0"/>
      <w:marRight w:val="0"/>
      <w:marTop w:val="0"/>
      <w:marBottom w:val="0"/>
      <w:divBdr>
        <w:top w:val="none" w:sz="0" w:space="0" w:color="auto"/>
        <w:left w:val="none" w:sz="0" w:space="0" w:color="auto"/>
        <w:bottom w:val="none" w:sz="0" w:space="0" w:color="auto"/>
        <w:right w:val="none" w:sz="0" w:space="0" w:color="auto"/>
      </w:divBdr>
    </w:div>
    <w:div w:id="1490250970">
      <w:bodyDiv w:val="1"/>
      <w:marLeft w:val="0"/>
      <w:marRight w:val="0"/>
      <w:marTop w:val="0"/>
      <w:marBottom w:val="0"/>
      <w:divBdr>
        <w:top w:val="none" w:sz="0" w:space="0" w:color="auto"/>
        <w:left w:val="none" w:sz="0" w:space="0" w:color="auto"/>
        <w:bottom w:val="none" w:sz="0" w:space="0" w:color="auto"/>
        <w:right w:val="none" w:sz="0" w:space="0" w:color="auto"/>
      </w:divBdr>
    </w:div>
    <w:div w:id="1490252074">
      <w:bodyDiv w:val="1"/>
      <w:marLeft w:val="0"/>
      <w:marRight w:val="0"/>
      <w:marTop w:val="0"/>
      <w:marBottom w:val="0"/>
      <w:divBdr>
        <w:top w:val="none" w:sz="0" w:space="0" w:color="auto"/>
        <w:left w:val="none" w:sz="0" w:space="0" w:color="auto"/>
        <w:bottom w:val="none" w:sz="0" w:space="0" w:color="auto"/>
        <w:right w:val="none" w:sz="0" w:space="0" w:color="auto"/>
      </w:divBdr>
    </w:div>
    <w:div w:id="1490946566">
      <w:bodyDiv w:val="1"/>
      <w:marLeft w:val="0"/>
      <w:marRight w:val="0"/>
      <w:marTop w:val="0"/>
      <w:marBottom w:val="0"/>
      <w:divBdr>
        <w:top w:val="none" w:sz="0" w:space="0" w:color="auto"/>
        <w:left w:val="none" w:sz="0" w:space="0" w:color="auto"/>
        <w:bottom w:val="none" w:sz="0" w:space="0" w:color="auto"/>
        <w:right w:val="none" w:sz="0" w:space="0" w:color="auto"/>
      </w:divBdr>
    </w:div>
    <w:div w:id="1490948805">
      <w:bodyDiv w:val="1"/>
      <w:marLeft w:val="0"/>
      <w:marRight w:val="0"/>
      <w:marTop w:val="0"/>
      <w:marBottom w:val="0"/>
      <w:divBdr>
        <w:top w:val="none" w:sz="0" w:space="0" w:color="auto"/>
        <w:left w:val="none" w:sz="0" w:space="0" w:color="auto"/>
        <w:bottom w:val="none" w:sz="0" w:space="0" w:color="auto"/>
        <w:right w:val="none" w:sz="0" w:space="0" w:color="auto"/>
      </w:divBdr>
    </w:div>
    <w:div w:id="1491020606">
      <w:bodyDiv w:val="1"/>
      <w:marLeft w:val="0"/>
      <w:marRight w:val="0"/>
      <w:marTop w:val="0"/>
      <w:marBottom w:val="0"/>
      <w:divBdr>
        <w:top w:val="none" w:sz="0" w:space="0" w:color="auto"/>
        <w:left w:val="none" w:sz="0" w:space="0" w:color="auto"/>
        <w:bottom w:val="none" w:sz="0" w:space="0" w:color="auto"/>
        <w:right w:val="none" w:sz="0" w:space="0" w:color="auto"/>
      </w:divBdr>
    </w:div>
    <w:div w:id="1491214932">
      <w:bodyDiv w:val="1"/>
      <w:marLeft w:val="0"/>
      <w:marRight w:val="0"/>
      <w:marTop w:val="0"/>
      <w:marBottom w:val="0"/>
      <w:divBdr>
        <w:top w:val="none" w:sz="0" w:space="0" w:color="auto"/>
        <w:left w:val="none" w:sz="0" w:space="0" w:color="auto"/>
        <w:bottom w:val="none" w:sz="0" w:space="0" w:color="auto"/>
        <w:right w:val="none" w:sz="0" w:space="0" w:color="auto"/>
      </w:divBdr>
    </w:div>
    <w:div w:id="1491366382">
      <w:bodyDiv w:val="1"/>
      <w:marLeft w:val="0"/>
      <w:marRight w:val="0"/>
      <w:marTop w:val="0"/>
      <w:marBottom w:val="0"/>
      <w:divBdr>
        <w:top w:val="none" w:sz="0" w:space="0" w:color="auto"/>
        <w:left w:val="none" w:sz="0" w:space="0" w:color="auto"/>
        <w:bottom w:val="none" w:sz="0" w:space="0" w:color="auto"/>
        <w:right w:val="none" w:sz="0" w:space="0" w:color="auto"/>
      </w:divBdr>
    </w:div>
    <w:div w:id="1491557151">
      <w:bodyDiv w:val="1"/>
      <w:marLeft w:val="0"/>
      <w:marRight w:val="0"/>
      <w:marTop w:val="0"/>
      <w:marBottom w:val="0"/>
      <w:divBdr>
        <w:top w:val="none" w:sz="0" w:space="0" w:color="auto"/>
        <w:left w:val="none" w:sz="0" w:space="0" w:color="auto"/>
        <w:bottom w:val="none" w:sz="0" w:space="0" w:color="auto"/>
        <w:right w:val="none" w:sz="0" w:space="0" w:color="auto"/>
      </w:divBdr>
    </w:div>
    <w:div w:id="1491675963">
      <w:bodyDiv w:val="1"/>
      <w:marLeft w:val="0"/>
      <w:marRight w:val="0"/>
      <w:marTop w:val="0"/>
      <w:marBottom w:val="0"/>
      <w:divBdr>
        <w:top w:val="none" w:sz="0" w:space="0" w:color="auto"/>
        <w:left w:val="none" w:sz="0" w:space="0" w:color="auto"/>
        <w:bottom w:val="none" w:sz="0" w:space="0" w:color="auto"/>
        <w:right w:val="none" w:sz="0" w:space="0" w:color="auto"/>
      </w:divBdr>
    </w:div>
    <w:div w:id="1491940817">
      <w:bodyDiv w:val="1"/>
      <w:marLeft w:val="0"/>
      <w:marRight w:val="0"/>
      <w:marTop w:val="0"/>
      <w:marBottom w:val="0"/>
      <w:divBdr>
        <w:top w:val="none" w:sz="0" w:space="0" w:color="auto"/>
        <w:left w:val="none" w:sz="0" w:space="0" w:color="auto"/>
        <w:bottom w:val="none" w:sz="0" w:space="0" w:color="auto"/>
        <w:right w:val="none" w:sz="0" w:space="0" w:color="auto"/>
      </w:divBdr>
    </w:div>
    <w:div w:id="1492403118">
      <w:bodyDiv w:val="1"/>
      <w:marLeft w:val="0"/>
      <w:marRight w:val="0"/>
      <w:marTop w:val="0"/>
      <w:marBottom w:val="0"/>
      <w:divBdr>
        <w:top w:val="none" w:sz="0" w:space="0" w:color="auto"/>
        <w:left w:val="none" w:sz="0" w:space="0" w:color="auto"/>
        <w:bottom w:val="none" w:sz="0" w:space="0" w:color="auto"/>
        <w:right w:val="none" w:sz="0" w:space="0" w:color="auto"/>
      </w:divBdr>
    </w:div>
    <w:div w:id="1492407196">
      <w:bodyDiv w:val="1"/>
      <w:marLeft w:val="0"/>
      <w:marRight w:val="0"/>
      <w:marTop w:val="0"/>
      <w:marBottom w:val="0"/>
      <w:divBdr>
        <w:top w:val="none" w:sz="0" w:space="0" w:color="auto"/>
        <w:left w:val="none" w:sz="0" w:space="0" w:color="auto"/>
        <w:bottom w:val="none" w:sz="0" w:space="0" w:color="auto"/>
        <w:right w:val="none" w:sz="0" w:space="0" w:color="auto"/>
      </w:divBdr>
    </w:div>
    <w:div w:id="1492522692">
      <w:bodyDiv w:val="1"/>
      <w:marLeft w:val="0"/>
      <w:marRight w:val="0"/>
      <w:marTop w:val="0"/>
      <w:marBottom w:val="0"/>
      <w:divBdr>
        <w:top w:val="none" w:sz="0" w:space="0" w:color="auto"/>
        <w:left w:val="none" w:sz="0" w:space="0" w:color="auto"/>
        <w:bottom w:val="none" w:sz="0" w:space="0" w:color="auto"/>
        <w:right w:val="none" w:sz="0" w:space="0" w:color="auto"/>
      </w:divBdr>
    </w:div>
    <w:div w:id="1492676786">
      <w:bodyDiv w:val="1"/>
      <w:marLeft w:val="0"/>
      <w:marRight w:val="0"/>
      <w:marTop w:val="0"/>
      <w:marBottom w:val="0"/>
      <w:divBdr>
        <w:top w:val="none" w:sz="0" w:space="0" w:color="auto"/>
        <w:left w:val="none" w:sz="0" w:space="0" w:color="auto"/>
        <w:bottom w:val="none" w:sz="0" w:space="0" w:color="auto"/>
        <w:right w:val="none" w:sz="0" w:space="0" w:color="auto"/>
      </w:divBdr>
    </w:div>
    <w:div w:id="1492716041">
      <w:bodyDiv w:val="1"/>
      <w:marLeft w:val="0"/>
      <w:marRight w:val="0"/>
      <w:marTop w:val="0"/>
      <w:marBottom w:val="0"/>
      <w:divBdr>
        <w:top w:val="none" w:sz="0" w:space="0" w:color="auto"/>
        <w:left w:val="none" w:sz="0" w:space="0" w:color="auto"/>
        <w:bottom w:val="none" w:sz="0" w:space="0" w:color="auto"/>
        <w:right w:val="none" w:sz="0" w:space="0" w:color="auto"/>
      </w:divBdr>
    </w:div>
    <w:div w:id="1492790593">
      <w:bodyDiv w:val="1"/>
      <w:marLeft w:val="0"/>
      <w:marRight w:val="0"/>
      <w:marTop w:val="0"/>
      <w:marBottom w:val="0"/>
      <w:divBdr>
        <w:top w:val="none" w:sz="0" w:space="0" w:color="auto"/>
        <w:left w:val="none" w:sz="0" w:space="0" w:color="auto"/>
        <w:bottom w:val="none" w:sz="0" w:space="0" w:color="auto"/>
        <w:right w:val="none" w:sz="0" w:space="0" w:color="auto"/>
      </w:divBdr>
    </w:div>
    <w:div w:id="1492796152">
      <w:bodyDiv w:val="1"/>
      <w:marLeft w:val="0"/>
      <w:marRight w:val="0"/>
      <w:marTop w:val="0"/>
      <w:marBottom w:val="0"/>
      <w:divBdr>
        <w:top w:val="none" w:sz="0" w:space="0" w:color="auto"/>
        <w:left w:val="none" w:sz="0" w:space="0" w:color="auto"/>
        <w:bottom w:val="none" w:sz="0" w:space="0" w:color="auto"/>
        <w:right w:val="none" w:sz="0" w:space="0" w:color="auto"/>
      </w:divBdr>
    </w:div>
    <w:div w:id="1492797044">
      <w:bodyDiv w:val="1"/>
      <w:marLeft w:val="0"/>
      <w:marRight w:val="0"/>
      <w:marTop w:val="0"/>
      <w:marBottom w:val="0"/>
      <w:divBdr>
        <w:top w:val="none" w:sz="0" w:space="0" w:color="auto"/>
        <w:left w:val="none" w:sz="0" w:space="0" w:color="auto"/>
        <w:bottom w:val="none" w:sz="0" w:space="0" w:color="auto"/>
        <w:right w:val="none" w:sz="0" w:space="0" w:color="auto"/>
      </w:divBdr>
    </w:div>
    <w:div w:id="1492864667">
      <w:bodyDiv w:val="1"/>
      <w:marLeft w:val="0"/>
      <w:marRight w:val="0"/>
      <w:marTop w:val="0"/>
      <w:marBottom w:val="0"/>
      <w:divBdr>
        <w:top w:val="none" w:sz="0" w:space="0" w:color="auto"/>
        <w:left w:val="none" w:sz="0" w:space="0" w:color="auto"/>
        <w:bottom w:val="none" w:sz="0" w:space="0" w:color="auto"/>
        <w:right w:val="none" w:sz="0" w:space="0" w:color="auto"/>
      </w:divBdr>
    </w:div>
    <w:div w:id="1492866821">
      <w:bodyDiv w:val="1"/>
      <w:marLeft w:val="0"/>
      <w:marRight w:val="0"/>
      <w:marTop w:val="0"/>
      <w:marBottom w:val="0"/>
      <w:divBdr>
        <w:top w:val="none" w:sz="0" w:space="0" w:color="auto"/>
        <w:left w:val="none" w:sz="0" w:space="0" w:color="auto"/>
        <w:bottom w:val="none" w:sz="0" w:space="0" w:color="auto"/>
        <w:right w:val="none" w:sz="0" w:space="0" w:color="auto"/>
      </w:divBdr>
    </w:div>
    <w:div w:id="1493179393">
      <w:bodyDiv w:val="1"/>
      <w:marLeft w:val="0"/>
      <w:marRight w:val="0"/>
      <w:marTop w:val="0"/>
      <w:marBottom w:val="0"/>
      <w:divBdr>
        <w:top w:val="none" w:sz="0" w:space="0" w:color="auto"/>
        <w:left w:val="none" w:sz="0" w:space="0" w:color="auto"/>
        <w:bottom w:val="none" w:sz="0" w:space="0" w:color="auto"/>
        <w:right w:val="none" w:sz="0" w:space="0" w:color="auto"/>
      </w:divBdr>
    </w:div>
    <w:div w:id="1493327329">
      <w:bodyDiv w:val="1"/>
      <w:marLeft w:val="0"/>
      <w:marRight w:val="0"/>
      <w:marTop w:val="0"/>
      <w:marBottom w:val="0"/>
      <w:divBdr>
        <w:top w:val="none" w:sz="0" w:space="0" w:color="auto"/>
        <w:left w:val="none" w:sz="0" w:space="0" w:color="auto"/>
        <w:bottom w:val="none" w:sz="0" w:space="0" w:color="auto"/>
        <w:right w:val="none" w:sz="0" w:space="0" w:color="auto"/>
      </w:divBdr>
    </w:div>
    <w:div w:id="1493329573">
      <w:bodyDiv w:val="1"/>
      <w:marLeft w:val="0"/>
      <w:marRight w:val="0"/>
      <w:marTop w:val="0"/>
      <w:marBottom w:val="0"/>
      <w:divBdr>
        <w:top w:val="none" w:sz="0" w:space="0" w:color="auto"/>
        <w:left w:val="none" w:sz="0" w:space="0" w:color="auto"/>
        <w:bottom w:val="none" w:sz="0" w:space="0" w:color="auto"/>
        <w:right w:val="none" w:sz="0" w:space="0" w:color="auto"/>
      </w:divBdr>
    </w:div>
    <w:div w:id="1493374007">
      <w:bodyDiv w:val="1"/>
      <w:marLeft w:val="0"/>
      <w:marRight w:val="0"/>
      <w:marTop w:val="0"/>
      <w:marBottom w:val="0"/>
      <w:divBdr>
        <w:top w:val="none" w:sz="0" w:space="0" w:color="auto"/>
        <w:left w:val="none" w:sz="0" w:space="0" w:color="auto"/>
        <w:bottom w:val="none" w:sz="0" w:space="0" w:color="auto"/>
        <w:right w:val="none" w:sz="0" w:space="0" w:color="auto"/>
      </w:divBdr>
      <w:divsChild>
        <w:div w:id="437070149">
          <w:marLeft w:val="0"/>
          <w:marRight w:val="0"/>
          <w:marTop w:val="0"/>
          <w:marBottom w:val="0"/>
          <w:divBdr>
            <w:top w:val="none" w:sz="0" w:space="0" w:color="auto"/>
            <w:left w:val="none" w:sz="0" w:space="0" w:color="auto"/>
            <w:bottom w:val="none" w:sz="0" w:space="0" w:color="auto"/>
            <w:right w:val="none" w:sz="0" w:space="0" w:color="auto"/>
          </w:divBdr>
        </w:div>
      </w:divsChild>
    </w:div>
    <w:div w:id="1493377355">
      <w:bodyDiv w:val="1"/>
      <w:marLeft w:val="0"/>
      <w:marRight w:val="0"/>
      <w:marTop w:val="0"/>
      <w:marBottom w:val="0"/>
      <w:divBdr>
        <w:top w:val="none" w:sz="0" w:space="0" w:color="auto"/>
        <w:left w:val="none" w:sz="0" w:space="0" w:color="auto"/>
        <w:bottom w:val="none" w:sz="0" w:space="0" w:color="auto"/>
        <w:right w:val="none" w:sz="0" w:space="0" w:color="auto"/>
      </w:divBdr>
    </w:div>
    <w:div w:id="1493570727">
      <w:bodyDiv w:val="1"/>
      <w:marLeft w:val="0"/>
      <w:marRight w:val="0"/>
      <w:marTop w:val="0"/>
      <w:marBottom w:val="0"/>
      <w:divBdr>
        <w:top w:val="none" w:sz="0" w:space="0" w:color="auto"/>
        <w:left w:val="none" w:sz="0" w:space="0" w:color="auto"/>
        <w:bottom w:val="none" w:sz="0" w:space="0" w:color="auto"/>
        <w:right w:val="none" w:sz="0" w:space="0" w:color="auto"/>
      </w:divBdr>
    </w:div>
    <w:div w:id="1493720598">
      <w:bodyDiv w:val="1"/>
      <w:marLeft w:val="0"/>
      <w:marRight w:val="0"/>
      <w:marTop w:val="0"/>
      <w:marBottom w:val="0"/>
      <w:divBdr>
        <w:top w:val="none" w:sz="0" w:space="0" w:color="auto"/>
        <w:left w:val="none" w:sz="0" w:space="0" w:color="auto"/>
        <w:bottom w:val="none" w:sz="0" w:space="0" w:color="auto"/>
        <w:right w:val="none" w:sz="0" w:space="0" w:color="auto"/>
      </w:divBdr>
    </w:div>
    <w:div w:id="1493720961">
      <w:bodyDiv w:val="1"/>
      <w:marLeft w:val="0"/>
      <w:marRight w:val="0"/>
      <w:marTop w:val="0"/>
      <w:marBottom w:val="0"/>
      <w:divBdr>
        <w:top w:val="none" w:sz="0" w:space="0" w:color="auto"/>
        <w:left w:val="none" w:sz="0" w:space="0" w:color="auto"/>
        <w:bottom w:val="none" w:sz="0" w:space="0" w:color="auto"/>
        <w:right w:val="none" w:sz="0" w:space="0" w:color="auto"/>
      </w:divBdr>
    </w:div>
    <w:div w:id="1493830266">
      <w:bodyDiv w:val="1"/>
      <w:marLeft w:val="0"/>
      <w:marRight w:val="0"/>
      <w:marTop w:val="0"/>
      <w:marBottom w:val="0"/>
      <w:divBdr>
        <w:top w:val="none" w:sz="0" w:space="0" w:color="auto"/>
        <w:left w:val="none" w:sz="0" w:space="0" w:color="auto"/>
        <w:bottom w:val="none" w:sz="0" w:space="0" w:color="auto"/>
        <w:right w:val="none" w:sz="0" w:space="0" w:color="auto"/>
      </w:divBdr>
    </w:div>
    <w:div w:id="1494102752">
      <w:bodyDiv w:val="1"/>
      <w:marLeft w:val="0"/>
      <w:marRight w:val="0"/>
      <w:marTop w:val="0"/>
      <w:marBottom w:val="0"/>
      <w:divBdr>
        <w:top w:val="none" w:sz="0" w:space="0" w:color="auto"/>
        <w:left w:val="none" w:sz="0" w:space="0" w:color="auto"/>
        <w:bottom w:val="none" w:sz="0" w:space="0" w:color="auto"/>
        <w:right w:val="none" w:sz="0" w:space="0" w:color="auto"/>
      </w:divBdr>
    </w:div>
    <w:div w:id="1494179487">
      <w:bodyDiv w:val="1"/>
      <w:marLeft w:val="0"/>
      <w:marRight w:val="0"/>
      <w:marTop w:val="0"/>
      <w:marBottom w:val="0"/>
      <w:divBdr>
        <w:top w:val="none" w:sz="0" w:space="0" w:color="auto"/>
        <w:left w:val="none" w:sz="0" w:space="0" w:color="auto"/>
        <w:bottom w:val="none" w:sz="0" w:space="0" w:color="auto"/>
        <w:right w:val="none" w:sz="0" w:space="0" w:color="auto"/>
      </w:divBdr>
    </w:div>
    <w:div w:id="1494251872">
      <w:bodyDiv w:val="1"/>
      <w:marLeft w:val="0"/>
      <w:marRight w:val="0"/>
      <w:marTop w:val="0"/>
      <w:marBottom w:val="0"/>
      <w:divBdr>
        <w:top w:val="none" w:sz="0" w:space="0" w:color="auto"/>
        <w:left w:val="none" w:sz="0" w:space="0" w:color="auto"/>
        <w:bottom w:val="none" w:sz="0" w:space="0" w:color="auto"/>
        <w:right w:val="none" w:sz="0" w:space="0" w:color="auto"/>
      </w:divBdr>
    </w:div>
    <w:div w:id="1494368841">
      <w:bodyDiv w:val="1"/>
      <w:marLeft w:val="0"/>
      <w:marRight w:val="0"/>
      <w:marTop w:val="0"/>
      <w:marBottom w:val="0"/>
      <w:divBdr>
        <w:top w:val="none" w:sz="0" w:space="0" w:color="auto"/>
        <w:left w:val="none" w:sz="0" w:space="0" w:color="auto"/>
        <w:bottom w:val="none" w:sz="0" w:space="0" w:color="auto"/>
        <w:right w:val="none" w:sz="0" w:space="0" w:color="auto"/>
      </w:divBdr>
    </w:div>
    <w:div w:id="1494449276">
      <w:bodyDiv w:val="1"/>
      <w:marLeft w:val="0"/>
      <w:marRight w:val="0"/>
      <w:marTop w:val="0"/>
      <w:marBottom w:val="0"/>
      <w:divBdr>
        <w:top w:val="none" w:sz="0" w:space="0" w:color="auto"/>
        <w:left w:val="none" w:sz="0" w:space="0" w:color="auto"/>
        <w:bottom w:val="none" w:sz="0" w:space="0" w:color="auto"/>
        <w:right w:val="none" w:sz="0" w:space="0" w:color="auto"/>
      </w:divBdr>
    </w:div>
    <w:div w:id="1494567712">
      <w:bodyDiv w:val="1"/>
      <w:marLeft w:val="0"/>
      <w:marRight w:val="0"/>
      <w:marTop w:val="0"/>
      <w:marBottom w:val="0"/>
      <w:divBdr>
        <w:top w:val="none" w:sz="0" w:space="0" w:color="auto"/>
        <w:left w:val="none" w:sz="0" w:space="0" w:color="auto"/>
        <w:bottom w:val="none" w:sz="0" w:space="0" w:color="auto"/>
        <w:right w:val="none" w:sz="0" w:space="0" w:color="auto"/>
      </w:divBdr>
    </w:div>
    <w:div w:id="1494638808">
      <w:bodyDiv w:val="1"/>
      <w:marLeft w:val="0"/>
      <w:marRight w:val="0"/>
      <w:marTop w:val="0"/>
      <w:marBottom w:val="0"/>
      <w:divBdr>
        <w:top w:val="none" w:sz="0" w:space="0" w:color="auto"/>
        <w:left w:val="none" w:sz="0" w:space="0" w:color="auto"/>
        <w:bottom w:val="none" w:sz="0" w:space="0" w:color="auto"/>
        <w:right w:val="none" w:sz="0" w:space="0" w:color="auto"/>
      </w:divBdr>
    </w:div>
    <w:div w:id="1494643284">
      <w:bodyDiv w:val="1"/>
      <w:marLeft w:val="0"/>
      <w:marRight w:val="0"/>
      <w:marTop w:val="0"/>
      <w:marBottom w:val="0"/>
      <w:divBdr>
        <w:top w:val="none" w:sz="0" w:space="0" w:color="auto"/>
        <w:left w:val="none" w:sz="0" w:space="0" w:color="auto"/>
        <w:bottom w:val="none" w:sz="0" w:space="0" w:color="auto"/>
        <w:right w:val="none" w:sz="0" w:space="0" w:color="auto"/>
      </w:divBdr>
    </w:div>
    <w:div w:id="1494682431">
      <w:bodyDiv w:val="1"/>
      <w:marLeft w:val="0"/>
      <w:marRight w:val="0"/>
      <w:marTop w:val="0"/>
      <w:marBottom w:val="0"/>
      <w:divBdr>
        <w:top w:val="none" w:sz="0" w:space="0" w:color="auto"/>
        <w:left w:val="none" w:sz="0" w:space="0" w:color="auto"/>
        <w:bottom w:val="none" w:sz="0" w:space="0" w:color="auto"/>
        <w:right w:val="none" w:sz="0" w:space="0" w:color="auto"/>
      </w:divBdr>
    </w:div>
    <w:div w:id="1494685903">
      <w:bodyDiv w:val="1"/>
      <w:marLeft w:val="0"/>
      <w:marRight w:val="0"/>
      <w:marTop w:val="0"/>
      <w:marBottom w:val="0"/>
      <w:divBdr>
        <w:top w:val="none" w:sz="0" w:space="0" w:color="auto"/>
        <w:left w:val="none" w:sz="0" w:space="0" w:color="auto"/>
        <w:bottom w:val="none" w:sz="0" w:space="0" w:color="auto"/>
        <w:right w:val="none" w:sz="0" w:space="0" w:color="auto"/>
      </w:divBdr>
    </w:div>
    <w:div w:id="1494955650">
      <w:bodyDiv w:val="1"/>
      <w:marLeft w:val="0"/>
      <w:marRight w:val="0"/>
      <w:marTop w:val="0"/>
      <w:marBottom w:val="0"/>
      <w:divBdr>
        <w:top w:val="none" w:sz="0" w:space="0" w:color="auto"/>
        <w:left w:val="none" w:sz="0" w:space="0" w:color="auto"/>
        <w:bottom w:val="none" w:sz="0" w:space="0" w:color="auto"/>
        <w:right w:val="none" w:sz="0" w:space="0" w:color="auto"/>
      </w:divBdr>
    </w:div>
    <w:div w:id="1495029150">
      <w:bodyDiv w:val="1"/>
      <w:marLeft w:val="0"/>
      <w:marRight w:val="0"/>
      <w:marTop w:val="0"/>
      <w:marBottom w:val="0"/>
      <w:divBdr>
        <w:top w:val="none" w:sz="0" w:space="0" w:color="auto"/>
        <w:left w:val="none" w:sz="0" w:space="0" w:color="auto"/>
        <w:bottom w:val="none" w:sz="0" w:space="0" w:color="auto"/>
        <w:right w:val="none" w:sz="0" w:space="0" w:color="auto"/>
      </w:divBdr>
    </w:div>
    <w:div w:id="1495296472">
      <w:bodyDiv w:val="1"/>
      <w:marLeft w:val="0"/>
      <w:marRight w:val="0"/>
      <w:marTop w:val="0"/>
      <w:marBottom w:val="0"/>
      <w:divBdr>
        <w:top w:val="none" w:sz="0" w:space="0" w:color="auto"/>
        <w:left w:val="none" w:sz="0" w:space="0" w:color="auto"/>
        <w:bottom w:val="none" w:sz="0" w:space="0" w:color="auto"/>
        <w:right w:val="none" w:sz="0" w:space="0" w:color="auto"/>
      </w:divBdr>
    </w:div>
    <w:div w:id="1495297779">
      <w:bodyDiv w:val="1"/>
      <w:marLeft w:val="0"/>
      <w:marRight w:val="0"/>
      <w:marTop w:val="0"/>
      <w:marBottom w:val="0"/>
      <w:divBdr>
        <w:top w:val="none" w:sz="0" w:space="0" w:color="auto"/>
        <w:left w:val="none" w:sz="0" w:space="0" w:color="auto"/>
        <w:bottom w:val="none" w:sz="0" w:space="0" w:color="auto"/>
        <w:right w:val="none" w:sz="0" w:space="0" w:color="auto"/>
      </w:divBdr>
    </w:div>
    <w:div w:id="1495301271">
      <w:bodyDiv w:val="1"/>
      <w:marLeft w:val="0"/>
      <w:marRight w:val="0"/>
      <w:marTop w:val="0"/>
      <w:marBottom w:val="0"/>
      <w:divBdr>
        <w:top w:val="none" w:sz="0" w:space="0" w:color="auto"/>
        <w:left w:val="none" w:sz="0" w:space="0" w:color="auto"/>
        <w:bottom w:val="none" w:sz="0" w:space="0" w:color="auto"/>
        <w:right w:val="none" w:sz="0" w:space="0" w:color="auto"/>
      </w:divBdr>
    </w:div>
    <w:div w:id="1495418584">
      <w:bodyDiv w:val="1"/>
      <w:marLeft w:val="0"/>
      <w:marRight w:val="0"/>
      <w:marTop w:val="0"/>
      <w:marBottom w:val="0"/>
      <w:divBdr>
        <w:top w:val="none" w:sz="0" w:space="0" w:color="auto"/>
        <w:left w:val="none" w:sz="0" w:space="0" w:color="auto"/>
        <w:bottom w:val="none" w:sz="0" w:space="0" w:color="auto"/>
        <w:right w:val="none" w:sz="0" w:space="0" w:color="auto"/>
      </w:divBdr>
    </w:div>
    <w:div w:id="1495802443">
      <w:bodyDiv w:val="1"/>
      <w:marLeft w:val="0"/>
      <w:marRight w:val="0"/>
      <w:marTop w:val="0"/>
      <w:marBottom w:val="0"/>
      <w:divBdr>
        <w:top w:val="none" w:sz="0" w:space="0" w:color="auto"/>
        <w:left w:val="none" w:sz="0" w:space="0" w:color="auto"/>
        <w:bottom w:val="none" w:sz="0" w:space="0" w:color="auto"/>
        <w:right w:val="none" w:sz="0" w:space="0" w:color="auto"/>
      </w:divBdr>
    </w:div>
    <w:div w:id="1496148156">
      <w:bodyDiv w:val="1"/>
      <w:marLeft w:val="0"/>
      <w:marRight w:val="0"/>
      <w:marTop w:val="0"/>
      <w:marBottom w:val="0"/>
      <w:divBdr>
        <w:top w:val="none" w:sz="0" w:space="0" w:color="auto"/>
        <w:left w:val="none" w:sz="0" w:space="0" w:color="auto"/>
        <w:bottom w:val="none" w:sz="0" w:space="0" w:color="auto"/>
        <w:right w:val="none" w:sz="0" w:space="0" w:color="auto"/>
      </w:divBdr>
    </w:div>
    <w:div w:id="1496191212">
      <w:bodyDiv w:val="1"/>
      <w:marLeft w:val="0"/>
      <w:marRight w:val="0"/>
      <w:marTop w:val="0"/>
      <w:marBottom w:val="0"/>
      <w:divBdr>
        <w:top w:val="none" w:sz="0" w:space="0" w:color="auto"/>
        <w:left w:val="none" w:sz="0" w:space="0" w:color="auto"/>
        <w:bottom w:val="none" w:sz="0" w:space="0" w:color="auto"/>
        <w:right w:val="none" w:sz="0" w:space="0" w:color="auto"/>
      </w:divBdr>
    </w:div>
    <w:div w:id="1496261850">
      <w:bodyDiv w:val="1"/>
      <w:marLeft w:val="0"/>
      <w:marRight w:val="0"/>
      <w:marTop w:val="0"/>
      <w:marBottom w:val="0"/>
      <w:divBdr>
        <w:top w:val="none" w:sz="0" w:space="0" w:color="auto"/>
        <w:left w:val="none" w:sz="0" w:space="0" w:color="auto"/>
        <w:bottom w:val="none" w:sz="0" w:space="0" w:color="auto"/>
        <w:right w:val="none" w:sz="0" w:space="0" w:color="auto"/>
      </w:divBdr>
    </w:div>
    <w:div w:id="1496340000">
      <w:bodyDiv w:val="1"/>
      <w:marLeft w:val="0"/>
      <w:marRight w:val="0"/>
      <w:marTop w:val="0"/>
      <w:marBottom w:val="0"/>
      <w:divBdr>
        <w:top w:val="none" w:sz="0" w:space="0" w:color="auto"/>
        <w:left w:val="none" w:sz="0" w:space="0" w:color="auto"/>
        <w:bottom w:val="none" w:sz="0" w:space="0" w:color="auto"/>
        <w:right w:val="none" w:sz="0" w:space="0" w:color="auto"/>
      </w:divBdr>
    </w:div>
    <w:div w:id="1496456094">
      <w:bodyDiv w:val="1"/>
      <w:marLeft w:val="0"/>
      <w:marRight w:val="0"/>
      <w:marTop w:val="0"/>
      <w:marBottom w:val="0"/>
      <w:divBdr>
        <w:top w:val="none" w:sz="0" w:space="0" w:color="auto"/>
        <w:left w:val="none" w:sz="0" w:space="0" w:color="auto"/>
        <w:bottom w:val="none" w:sz="0" w:space="0" w:color="auto"/>
        <w:right w:val="none" w:sz="0" w:space="0" w:color="auto"/>
      </w:divBdr>
    </w:div>
    <w:div w:id="1496459264">
      <w:bodyDiv w:val="1"/>
      <w:marLeft w:val="0"/>
      <w:marRight w:val="0"/>
      <w:marTop w:val="0"/>
      <w:marBottom w:val="0"/>
      <w:divBdr>
        <w:top w:val="none" w:sz="0" w:space="0" w:color="auto"/>
        <w:left w:val="none" w:sz="0" w:space="0" w:color="auto"/>
        <w:bottom w:val="none" w:sz="0" w:space="0" w:color="auto"/>
        <w:right w:val="none" w:sz="0" w:space="0" w:color="auto"/>
      </w:divBdr>
    </w:div>
    <w:div w:id="1496532569">
      <w:bodyDiv w:val="1"/>
      <w:marLeft w:val="0"/>
      <w:marRight w:val="0"/>
      <w:marTop w:val="0"/>
      <w:marBottom w:val="0"/>
      <w:divBdr>
        <w:top w:val="none" w:sz="0" w:space="0" w:color="auto"/>
        <w:left w:val="none" w:sz="0" w:space="0" w:color="auto"/>
        <w:bottom w:val="none" w:sz="0" w:space="0" w:color="auto"/>
        <w:right w:val="none" w:sz="0" w:space="0" w:color="auto"/>
      </w:divBdr>
    </w:div>
    <w:div w:id="1496536396">
      <w:bodyDiv w:val="1"/>
      <w:marLeft w:val="0"/>
      <w:marRight w:val="0"/>
      <w:marTop w:val="0"/>
      <w:marBottom w:val="0"/>
      <w:divBdr>
        <w:top w:val="none" w:sz="0" w:space="0" w:color="auto"/>
        <w:left w:val="none" w:sz="0" w:space="0" w:color="auto"/>
        <w:bottom w:val="none" w:sz="0" w:space="0" w:color="auto"/>
        <w:right w:val="none" w:sz="0" w:space="0" w:color="auto"/>
      </w:divBdr>
    </w:div>
    <w:div w:id="1496800436">
      <w:bodyDiv w:val="1"/>
      <w:marLeft w:val="0"/>
      <w:marRight w:val="0"/>
      <w:marTop w:val="0"/>
      <w:marBottom w:val="0"/>
      <w:divBdr>
        <w:top w:val="none" w:sz="0" w:space="0" w:color="auto"/>
        <w:left w:val="none" w:sz="0" w:space="0" w:color="auto"/>
        <w:bottom w:val="none" w:sz="0" w:space="0" w:color="auto"/>
        <w:right w:val="none" w:sz="0" w:space="0" w:color="auto"/>
      </w:divBdr>
    </w:div>
    <w:div w:id="1496994575">
      <w:bodyDiv w:val="1"/>
      <w:marLeft w:val="0"/>
      <w:marRight w:val="0"/>
      <w:marTop w:val="0"/>
      <w:marBottom w:val="0"/>
      <w:divBdr>
        <w:top w:val="none" w:sz="0" w:space="0" w:color="auto"/>
        <w:left w:val="none" w:sz="0" w:space="0" w:color="auto"/>
        <w:bottom w:val="none" w:sz="0" w:space="0" w:color="auto"/>
        <w:right w:val="none" w:sz="0" w:space="0" w:color="auto"/>
      </w:divBdr>
    </w:div>
    <w:div w:id="1497068657">
      <w:bodyDiv w:val="1"/>
      <w:marLeft w:val="0"/>
      <w:marRight w:val="0"/>
      <w:marTop w:val="0"/>
      <w:marBottom w:val="0"/>
      <w:divBdr>
        <w:top w:val="none" w:sz="0" w:space="0" w:color="auto"/>
        <w:left w:val="none" w:sz="0" w:space="0" w:color="auto"/>
        <w:bottom w:val="none" w:sz="0" w:space="0" w:color="auto"/>
        <w:right w:val="none" w:sz="0" w:space="0" w:color="auto"/>
      </w:divBdr>
    </w:div>
    <w:div w:id="1497108193">
      <w:bodyDiv w:val="1"/>
      <w:marLeft w:val="0"/>
      <w:marRight w:val="0"/>
      <w:marTop w:val="0"/>
      <w:marBottom w:val="0"/>
      <w:divBdr>
        <w:top w:val="none" w:sz="0" w:space="0" w:color="auto"/>
        <w:left w:val="none" w:sz="0" w:space="0" w:color="auto"/>
        <w:bottom w:val="none" w:sz="0" w:space="0" w:color="auto"/>
        <w:right w:val="none" w:sz="0" w:space="0" w:color="auto"/>
      </w:divBdr>
    </w:div>
    <w:div w:id="1497109029">
      <w:bodyDiv w:val="1"/>
      <w:marLeft w:val="0"/>
      <w:marRight w:val="0"/>
      <w:marTop w:val="0"/>
      <w:marBottom w:val="0"/>
      <w:divBdr>
        <w:top w:val="none" w:sz="0" w:space="0" w:color="auto"/>
        <w:left w:val="none" w:sz="0" w:space="0" w:color="auto"/>
        <w:bottom w:val="none" w:sz="0" w:space="0" w:color="auto"/>
        <w:right w:val="none" w:sz="0" w:space="0" w:color="auto"/>
      </w:divBdr>
    </w:div>
    <w:div w:id="1497109405">
      <w:bodyDiv w:val="1"/>
      <w:marLeft w:val="0"/>
      <w:marRight w:val="0"/>
      <w:marTop w:val="0"/>
      <w:marBottom w:val="0"/>
      <w:divBdr>
        <w:top w:val="none" w:sz="0" w:space="0" w:color="auto"/>
        <w:left w:val="none" w:sz="0" w:space="0" w:color="auto"/>
        <w:bottom w:val="none" w:sz="0" w:space="0" w:color="auto"/>
        <w:right w:val="none" w:sz="0" w:space="0" w:color="auto"/>
      </w:divBdr>
    </w:div>
    <w:div w:id="1497113240">
      <w:bodyDiv w:val="1"/>
      <w:marLeft w:val="0"/>
      <w:marRight w:val="0"/>
      <w:marTop w:val="0"/>
      <w:marBottom w:val="0"/>
      <w:divBdr>
        <w:top w:val="none" w:sz="0" w:space="0" w:color="auto"/>
        <w:left w:val="none" w:sz="0" w:space="0" w:color="auto"/>
        <w:bottom w:val="none" w:sz="0" w:space="0" w:color="auto"/>
        <w:right w:val="none" w:sz="0" w:space="0" w:color="auto"/>
      </w:divBdr>
    </w:div>
    <w:div w:id="1497258100">
      <w:bodyDiv w:val="1"/>
      <w:marLeft w:val="0"/>
      <w:marRight w:val="0"/>
      <w:marTop w:val="0"/>
      <w:marBottom w:val="0"/>
      <w:divBdr>
        <w:top w:val="none" w:sz="0" w:space="0" w:color="auto"/>
        <w:left w:val="none" w:sz="0" w:space="0" w:color="auto"/>
        <w:bottom w:val="none" w:sz="0" w:space="0" w:color="auto"/>
        <w:right w:val="none" w:sz="0" w:space="0" w:color="auto"/>
      </w:divBdr>
    </w:div>
    <w:div w:id="1497303251">
      <w:bodyDiv w:val="1"/>
      <w:marLeft w:val="0"/>
      <w:marRight w:val="0"/>
      <w:marTop w:val="0"/>
      <w:marBottom w:val="0"/>
      <w:divBdr>
        <w:top w:val="none" w:sz="0" w:space="0" w:color="auto"/>
        <w:left w:val="none" w:sz="0" w:space="0" w:color="auto"/>
        <w:bottom w:val="none" w:sz="0" w:space="0" w:color="auto"/>
        <w:right w:val="none" w:sz="0" w:space="0" w:color="auto"/>
      </w:divBdr>
    </w:div>
    <w:div w:id="1497381035">
      <w:bodyDiv w:val="1"/>
      <w:marLeft w:val="0"/>
      <w:marRight w:val="0"/>
      <w:marTop w:val="0"/>
      <w:marBottom w:val="0"/>
      <w:divBdr>
        <w:top w:val="none" w:sz="0" w:space="0" w:color="auto"/>
        <w:left w:val="none" w:sz="0" w:space="0" w:color="auto"/>
        <w:bottom w:val="none" w:sz="0" w:space="0" w:color="auto"/>
        <w:right w:val="none" w:sz="0" w:space="0" w:color="auto"/>
      </w:divBdr>
    </w:div>
    <w:div w:id="1497383657">
      <w:bodyDiv w:val="1"/>
      <w:marLeft w:val="0"/>
      <w:marRight w:val="0"/>
      <w:marTop w:val="0"/>
      <w:marBottom w:val="0"/>
      <w:divBdr>
        <w:top w:val="none" w:sz="0" w:space="0" w:color="auto"/>
        <w:left w:val="none" w:sz="0" w:space="0" w:color="auto"/>
        <w:bottom w:val="none" w:sz="0" w:space="0" w:color="auto"/>
        <w:right w:val="none" w:sz="0" w:space="0" w:color="auto"/>
      </w:divBdr>
    </w:div>
    <w:div w:id="1497527989">
      <w:bodyDiv w:val="1"/>
      <w:marLeft w:val="0"/>
      <w:marRight w:val="0"/>
      <w:marTop w:val="0"/>
      <w:marBottom w:val="0"/>
      <w:divBdr>
        <w:top w:val="none" w:sz="0" w:space="0" w:color="auto"/>
        <w:left w:val="none" w:sz="0" w:space="0" w:color="auto"/>
        <w:bottom w:val="none" w:sz="0" w:space="0" w:color="auto"/>
        <w:right w:val="none" w:sz="0" w:space="0" w:color="auto"/>
      </w:divBdr>
    </w:div>
    <w:div w:id="1497646011">
      <w:bodyDiv w:val="1"/>
      <w:marLeft w:val="0"/>
      <w:marRight w:val="0"/>
      <w:marTop w:val="0"/>
      <w:marBottom w:val="0"/>
      <w:divBdr>
        <w:top w:val="none" w:sz="0" w:space="0" w:color="auto"/>
        <w:left w:val="none" w:sz="0" w:space="0" w:color="auto"/>
        <w:bottom w:val="none" w:sz="0" w:space="0" w:color="auto"/>
        <w:right w:val="none" w:sz="0" w:space="0" w:color="auto"/>
      </w:divBdr>
    </w:div>
    <w:div w:id="1497765885">
      <w:bodyDiv w:val="1"/>
      <w:marLeft w:val="0"/>
      <w:marRight w:val="0"/>
      <w:marTop w:val="0"/>
      <w:marBottom w:val="0"/>
      <w:divBdr>
        <w:top w:val="none" w:sz="0" w:space="0" w:color="auto"/>
        <w:left w:val="none" w:sz="0" w:space="0" w:color="auto"/>
        <w:bottom w:val="none" w:sz="0" w:space="0" w:color="auto"/>
        <w:right w:val="none" w:sz="0" w:space="0" w:color="auto"/>
      </w:divBdr>
    </w:div>
    <w:div w:id="1498034390">
      <w:bodyDiv w:val="1"/>
      <w:marLeft w:val="0"/>
      <w:marRight w:val="0"/>
      <w:marTop w:val="0"/>
      <w:marBottom w:val="0"/>
      <w:divBdr>
        <w:top w:val="none" w:sz="0" w:space="0" w:color="auto"/>
        <w:left w:val="none" w:sz="0" w:space="0" w:color="auto"/>
        <w:bottom w:val="none" w:sz="0" w:space="0" w:color="auto"/>
        <w:right w:val="none" w:sz="0" w:space="0" w:color="auto"/>
      </w:divBdr>
    </w:div>
    <w:div w:id="1498227611">
      <w:bodyDiv w:val="1"/>
      <w:marLeft w:val="0"/>
      <w:marRight w:val="0"/>
      <w:marTop w:val="0"/>
      <w:marBottom w:val="0"/>
      <w:divBdr>
        <w:top w:val="none" w:sz="0" w:space="0" w:color="auto"/>
        <w:left w:val="none" w:sz="0" w:space="0" w:color="auto"/>
        <w:bottom w:val="none" w:sz="0" w:space="0" w:color="auto"/>
        <w:right w:val="none" w:sz="0" w:space="0" w:color="auto"/>
      </w:divBdr>
    </w:div>
    <w:div w:id="1498229811">
      <w:bodyDiv w:val="1"/>
      <w:marLeft w:val="0"/>
      <w:marRight w:val="0"/>
      <w:marTop w:val="0"/>
      <w:marBottom w:val="0"/>
      <w:divBdr>
        <w:top w:val="none" w:sz="0" w:space="0" w:color="auto"/>
        <w:left w:val="none" w:sz="0" w:space="0" w:color="auto"/>
        <w:bottom w:val="none" w:sz="0" w:space="0" w:color="auto"/>
        <w:right w:val="none" w:sz="0" w:space="0" w:color="auto"/>
      </w:divBdr>
    </w:div>
    <w:div w:id="1498495139">
      <w:bodyDiv w:val="1"/>
      <w:marLeft w:val="0"/>
      <w:marRight w:val="0"/>
      <w:marTop w:val="0"/>
      <w:marBottom w:val="0"/>
      <w:divBdr>
        <w:top w:val="none" w:sz="0" w:space="0" w:color="auto"/>
        <w:left w:val="none" w:sz="0" w:space="0" w:color="auto"/>
        <w:bottom w:val="none" w:sz="0" w:space="0" w:color="auto"/>
        <w:right w:val="none" w:sz="0" w:space="0" w:color="auto"/>
      </w:divBdr>
    </w:div>
    <w:div w:id="1498497320">
      <w:bodyDiv w:val="1"/>
      <w:marLeft w:val="0"/>
      <w:marRight w:val="0"/>
      <w:marTop w:val="0"/>
      <w:marBottom w:val="0"/>
      <w:divBdr>
        <w:top w:val="none" w:sz="0" w:space="0" w:color="auto"/>
        <w:left w:val="none" w:sz="0" w:space="0" w:color="auto"/>
        <w:bottom w:val="none" w:sz="0" w:space="0" w:color="auto"/>
        <w:right w:val="none" w:sz="0" w:space="0" w:color="auto"/>
      </w:divBdr>
    </w:div>
    <w:div w:id="1498569073">
      <w:bodyDiv w:val="1"/>
      <w:marLeft w:val="0"/>
      <w:marRight w:val="0"/>
      <w:marTop w:val="0"/>
      <w:marBottom w:val="0"/>
      <w:divBdr>
        <w:top w:val="none" w:sz="0" w:space="0" w:color="auto"/>
        <w:left w:val="none" w:sz="0" w:space="0" w:color="auto"/>
        <w:bottom w:val="none" w:sz="0" w:space="0" w:color="auto"/>
        <w:right w:val="none" w:sz="0" w:space="0" w:color="auto"/>
      </w:divBdr>
    </w:div>
    <w:div w:id="1498613465">
      <w:bodyDiv w:val="1"/>
      <w:marLeft w:val="0"/>
      <w:marRight w:val="0"/>
      <w:marTop w:val="0"/>
      <w:marBottom w:val="0"/>
      <w:divBdr>
        <w:top w:val="none" w:sz="0" w:space="0" w:color="auto"/>
        <w:left w:val="none" w:sz="0" w:space="0" w:color="auto"/>
        <w:bottom w:val="none" w:sz="0" w:space="0" w:color="auto"/>
        <w:right w:val="none" w:sz="0" w:space="0" w:color="auto"/>
      </w:divBdr>
    </w:div>
    <w:div w:id="1498616629">
      <w:bodyDiv w:val="1"/>
      <w:marLeft w:val="0"/>
      <w:marRight w:val="0"/>
      <w:marTop w:val="0"/>
      <w:marBottom w:val="0"/>
      <w:divBdr>
        <w:top w:val="none" w:sz="0" w:space="0" w:color="auto"/>
        <w:left w:val="none" w:sz="0" w:space="0" w:color="auto"/>
        <w:bottom w:val="none" w:sz="0" w:space="0" w:color="auto"/>
        <w:right w:val="none" w:sz="0" w:space="0" w:color="auto"/>
      </w:divBdr>
    </w:div>
    <w:div w:id="1498883932">
      <w:bodyDiv w:val="1"/>
      <w:marLeft w:val="0"/>
      <w:marRight w:val="0"/>
      <w:marTop w:val="0"/>
      <w:marBottom w:val="0"/>
      <w:divBdr>
        <w:top w:val="none" w:sz="0" w:space="0" w:color="auto"/>
        <w:left w:val="none" w:sz="0" w:space="0" w:color="auto"/>
        <w:bottom w:val="none" w:sz="0" w:space="0" w:color="auto"/>
        <w:right w:val="none" w:sz="0" w:space="0" w:color="auto"/>
      </w:divBdr>
    </w:div>
    <w:div w:id="1499033932">
      <w:bodyDiv w:val="1"/>
      <w:marLeft w:val="0"/>
      <w:marRight w:val="0"/>
      <w:marTop w:val="0"/>
      <w:marBottom w:val="0"/>
      <w:divBdr>
        <w:top w:val="none" w:sz="0" w:space="0" w:color="auto"/>
        <w:left w:val="none" w:sz="0" w:space="0" w:color="auto"/>
        <w:bottom w:val="none" w:sz="0" w:space="0" w:color="auto"/>
        <w:right w:val="none" w:sz="0" w:space="0" w:color="auto"/>
      </w:divBdr>
    </w:div>
    <w:div w:id="1499074970">
      <w:bodyDiv w:val="1"/>
      <w:marLeft w:val="0"/>
      <w:marRight w:val="0"/>
      <w:marTop w:val="0"/>
      <w:marBottom w:val="0"/>
      <w:divBdr>
        <w:top w:val="none" w:sz="0" w:space="0" w:color="auto"/>
        <w:left w:val="none" w:sz="0" w:space="0" w:color="auto"/>
        <w:bottom w:val="none" w:sz="0" w:space="0" w:color="auto"/>
        <w:right w:val="none" w:sz="0" w:space="0" w:color="auto"/>
      </w:divBdr>
    </w:div>
    <w:div w:id="1499345352">
      <w:bodyDiv w:val="1"/>
      <w:marLeft w:val="0"/>
      <w:marRight w:val="0"/>
      <w:marTop w:val="0"/>
      <w:marBottom w:val="0"/>
      <w:divBdr>
        <w:top w:val="none" w:sz="0" w:space="0" w:color="auto"/>
        <w:left w:val="none" w:sz="0" w:space="0" w:color="auto"/>
        <w:bottom w:val="none" w:sz="0" w:space="0" w:color="auto"/>
        <w:right w:val="none" w:sz="0" w:space="0" w:color="auto"/>
      </w:divBdr>
    </w:div>
    <w:div w:id="1499345594">
      <w:bodyDiv w:val="1"/>
      <w:marLeft w:val="0"/>
      <w:marRight w:val="0"/>
      <w:marTop w:val="0"/>
      <w:marBottom w:val="0"/>
      <w:divBdr>
        <w:top w:val="none" w:sz="0" w:space="0" w:color="auto"/>
        <w:left w:val="none" w:sz="0" w:space="0" w:color="auto"/>
        <w:bottom w:val="none" w:sz="0" w:space="0" w:color="auto"/>
        <w:right w:val="none" w:sz="0" w:space="0" w:color="auto"/>
      </w:divBdr>
    </w:div>
    <w:div w:id="1499345908">
      <w:bodyDiv w:val="1"/>
      <w:marLeft w:val="0"/>
      <w:marRight w:val="0"/>
      <w:marTop w:val="0"/>
      <w:marBottom w:val="0"/>
      <w:divBdr>
        <w:top w:val="none" w:sz="0" w:space="0" w:color="auto"/>
        <w:left w:val="none" w:sz="0" w:space="0" w:color="auto"/>
        <w:bottom w:val="none" w:sz="0" w:space="0" w:color="auto"/>
        <w:right w:val="none" w:sz="0" w:space="0" w:color="auto"/>
      </w:divBdr>
    </w:div>
    <w:div w:id="1499347346">
      <w:bodyDiv w:val="1"/>
      <w:marLeft w:val="0"/>
      <w:marRight w:val="0"/>
      <w:marTop w:val="0"/>
      <w:marBottom w:val="0"/>
      <w:divBdr>
        <w:top w:val="none" w:sz="0" w:space="0" w:color="auto"/>
        <w:left w:val="none" w:sz="0" w:space="0" w:color="auto"/>
        <w:bottom w:val="none" w:sz="0" w:space="0" w:color="auto"/>
        <w:right w:val="none" w:sz="0" w:space="0" w:color="auto"/>
      </w:divBdr>
    </w:div>
    <w:div w:id="1499424895">
      <w:bodyDiv w:val="1"/>
      <w:marLeft w:val="0"/>
      <w:marRight w:val="0"/>
      <w:marTop w:val="0"/>
      <w:marBottom w:val="0"/>
      <w:divBdr>
        <w:top w:val="none" w:sz="0" w:space="0" w:color="auto"/>
        <w:left w:val="none" w:sz="0" w:space="0" w:color="auto"/>
        <w:bottom w:val="none" w:sz="0" w:space="0" w:color="auto"/>
        <w:right w:val="none" w:sz="0" w:space="0" w:color="auto"/>
      </w:divBdr>
    </w:div>
    <w:div w:id="1499495376">
      <w:bodyDiv w:val="1"/>
      <w:marLeft w:val="0"/>
      <w:marRight w:val="0"/>
      <w:marTop w:val="0"/>
      <w:marBottom w:val="0"/>
      <w:divBdr>
        <w:top w:val="none" w:sz="0" w:space="0" w:color="auto"/>
        <w:left w:val="none" w:sz="0" w:space="0" w:color="auto"/>
        <w:bottom w:val="none" w:sz="0" w:space="0" w:color="auto"/>
        <w:right w:val="none" w:sz="0" w:space="0" w:color="auto"/>
      </w:divBdr>
    </w:div>
    <w:div w:id="1499617036">
      <w:bodyDiv w:val="1"/>
      <w:marLeft w:val="0"/>
      <w:marRight w:val="0"/>
      <w:marTop w:val="0"/>
      <w:marBottom w:val="0"/>
      <w:divBdr>
        <w:top w:val="none" w:sz="0" w:space="0" w:color="auto"/>
        <w:left w:val="none" w:sz="0" w:space="0" w:color="auto"/>
        <w:bottom w:val="none" w:sz="0" w:space="0" w:color="auto"/>
        <w:right w:val="none" w:sz="0" w:space="0" w:color="auto"/>
      </w:divBdr>
    </w:div>
    <w:div w:id="1499926718">
      <w:bodyDiv w:val="1"/>
      <w:marLeft w:val="0"/>
      <w:marRight w:val="0"/>
      <w:marTop w:val="0"/>
      <w:marBottom w:val="0"/>
      <w:divBdr>
        <w:top w:val="none" w:sz="0" w:space="0" w:color="auto"/>
        <w:left w:val="none" w:sz="0" w:space="0" w:color="auto"/>
        <w:bottom w:val="none" w:sz="0" w:space="0" w:color="auto"/>
        <w:right w:val="none" w:sz="0" w:space="0" w:color="auto"/>
      </w:divBdr>
    </w:div>
    <w:div w:id="1500000450">
      <w:bodyDiv w:val="1"/>
      <w:marLeft w:val="0"/>
      <w:marRight w:val="0"/>
      <w:marTop w:val="0"/>
      <w:marBottom w:val="0"/>
      <w:divBdr>
        <w:top w:val="none" w:sz="0" w:space="0" w:color="auto"/>
        <w:left w:val="none" w:sz="0" w:space="0" w:color="auto"/>
        <w:bottom w:val="none" w:sz="0" w:space="0" w:color="auto"/>
        <w:right w:val="none" w:sz="0" w:space="0" w:color="auto"/>
      </w:divBdr>
    </w:div>
    <w:div w:id="1500271060">
      <w:bodyDiv w:val="1"/>
      <w:marLeft w:val="0"/>
      <w:marRight w:val="0"/>
      <w:marTop w:val="0"/>
      <w:marBottom w:val="0"/>
      <w:divBdr>
        <w:top w:val="none" w:sz="0" w:space="0" w:color="auto"/>
        <w:left w:val="none" w:sz="0" w:space="0" w:color="auto"/>
        <w:bottom w:val="none" w:sz="0" w:space="0" w:color="auto"/>
        <w:right w:val="none" w:sz="0" w:space="0" w:color="auto"/>
      </w:divBdr>
    </w:div>
    <w:div w:id="1500458780">
      <w:bodyDiv w:val="1"/>
      <w:marLeft w:val="0"/>
      <w:marRight w:val="0"/>
      <w:marTop w:val="0"/>
      <w:marBottom w:val="0"/>
      <w:divBdr>
        <w:top w:val="none" w:sz="0" w:space="0" w:color="auto"/>
        <w:left w:val="none" w:sz="0" w:space="0" w:color="auto"/>
        <w:bottom w:val="none" w:sz="0" w:space="0" w:color="auto"/>
        <w:right w:val="none" w:sz="0" w:space="0" w:color="auto"/>
      </w:divBdr>
    </w:div>
    <w:div w:id="1500464989">
      <w:bodyDiv w:val="1"/>
      <w:marLeft w:val="0"/>
      <w:marRight w:val="0"/>
      <w:marTop w:val="0"/>
      <w:marBottom w:val="0"/>
      <w:divBdr>
        <w:top w:val="none" w:sz="0" w:space="0" w:color="auto"/>
        <w:left w:val="none" w:sz="0" w:space="0" w:color="auto"/>
        <w:bottom w:val="none" w:sz="0" w:space="0" w:color="auto"/>
        <w:right w:val="none" w:sz="0" w:space="0" w:color="auto"/>
      </w:divBdr>
    </w:div>
    <w:div w:id="1500803145">
      <w:bodyDiv w:val="1"/>
      <w:marLeft w:val="0"/>
      <w:marRight w:val="0"/>
      <w:marTop w:val="0"/>
      <w:marBottom w:val="0"/>
      <w:divBdr>
        <w:top w:val="none" w:sz="0" w:space="0" w:color="auto"/>
        <w:left w:val="none" w:sz="0" w:space="0" w:color="auto"/>
        <w:bottom w:val="none" w:sz="0" w:space="0" w:color="auto"/>
        <w:right w:val="none" w:sz="0" w:space="0" w:color="auto"/>
      </w:divBdr>
    </w:div>
    <w:div w:id="1500849109">
      <w:bodyDiv w:val="1"/>
      <w:marLeft w:val="0"/>
      <w:marRight w:val="0"/>
      <w:marTop w:val="0"/>
      <w:marBottom w:val="0"/>
      <w:divBdr>
        <w:top w:val="none" w:sz="0" w:space="0" w:color="auto"/>
        <w:left w:val="none" w:sz="0" w:space="0" w:color="auto"/>
        <w:bottom w:val="none" w:sz="0" w:space="0" w:color="auto"/>
        <w:right w:val="none" w:sz="0" w:space="0" w:color="auto"/>
      </w:divBdr>
    </w:div>
    <w:div w:id="1500972138">
      <w:bodyDiv w:val="1"/>
      <w:marLeft w:val="0"/>
      <w:marRight w:val="0"/>
      <w:marTop w:val="0"/>
      <w:marBottom w:val="0"/>
      <w:divBdr>
        <w:top w:val="none" w:sz="0" w:space="0" w:color="auto"/>
        <w:left w:val="none" w:sz="0" w:space="0" w:color="auto"/>
        <w:bottom w:val="none" w:sz="0" w:space="0" w:color="auto"/>
        <w:right w:val="none" w:sz="0" w:space="0" w:color="auto"/>
      </w:divBdr>
    </w:div>
    <w:div w:id="1500999672">
      <w:bodyDiv w:val="1"/>
      <w:marLeft w:val="0"/>
      <w:marRight w:val="0"/>
      <w:marTop w:val="0"/>
      <w:marBottom w:val="0"/>
      <w:divBdr>
        <w:top w:val="none" w:sz="0" w:space="0" w:color="auto"/>
        <w:left w:val="none" w:sz="0" w:space="0" w:color="auto"/>
        <w:bottom w:val="none" w:sz="0" w:space="0" w:color="auto"/>
        <w:right w:val="none" w:sz="0" w:space="0" w:color="auto"/>
      </w:divBdr>
    </w:div>
    <w:div w:id="1501042878">
      <w:bodyDiv w:val="1"/>
      <w:marLeft w:val="0"/>
      <w:marRight w:val="0"/>
      <w:marTop w:val="0"/>
      <w:marBottom w:val="0"/>
      <w:divBdr>
        <w:top w:val="none" w:sz="0" w:space="0" w:color="auto"/>
        <w:left w:val="none" w:sz="0" w:space="0" w:color="auto"/>
        <w:bottom w:val="none" w:sz="0" w:space="0" w:color="auto"/>
        <w:right w:val="none" w:sz="0" w:space="0" w:color="auto"/>
      </w:divBdr>
    </w:div>
    <w:div w:id="1501045116">
      <w:bodyDiv w:val="1"/>
      <w:marLeft w:val="0"/>
      <w:marRight w:val="0"/>
      <w:marTop w:val="0"/>
      <w:marBottom w:val="0"/>
      <w:divBdr>
        <w:top w:val="none" w:sz="0" w:space="0" w:color="auto"/>
        <w:left w:val="none" w:sz="0" w:space="0" w:color="auto"/>
        <w:bottom w:val="none" w:sz="0" w:space="0" w:color="auto"/>
        <w:right w:val="none" w:sz="0" w:space="0" w:color="auto"/>
      </w:divBdr>
    </w:div>
    <w:div w:id="1501113773">
      <w:bodyDiv w:val="1"/>
      <w:marLeft w:val="0"/>
      <w:marRight w:val="0"/>
      <w:marTop w:val="0"/>
      <w:marBottom w:val="0"/>
      <w:divBdr>
        <w:top w:val="none" w:sz="0" w:space="0" w:color="auto"/>
        <w:left w:val="none" w:sz="0" w:space="0" w:color="auto"/>
        <w:bottom w:val="none" w:sz="0" w:space="0" w:color="auto"/>
        <w:right w:val="none" w:sz="0" w:space="0" w:color="auto"/>
      </w:divBdr>
    </w:div>
    <w:div w:id="1501196695">
      <w:bodyDiv w:val="1"/>
      <w:marLeft w:val="0"/>
      <w:marRight w:val="0"/>
      <w:marTop w:val="0"/>
      <w:marBottom w:val="0"/>
      <w:divBdr>
        <w:top w:val="none" w:sz="0" w:space="0" w:color="auto"/>
        <w:left w:val="none" w:sz="0" w:space="0" w:color="auto"/>
        <w:bottom w:val="none" w:sz="0" w:space="0" w:color="auto"/>
        <w:right w:val="none" w:sz="0" w:space="0" w:color="auto"/>
      </w:divBdr>
    </w:div>
    <w:div w:id="1501311141">
      <w:bodyDiv w:val="1"/>
      <w:marLeft w:val="0"/>
      <w:marRight w:val="0"/>
      <w:marTop w:val="0"/>
      <w:marBottom w:val="0"/>
      <w:divBdr>
        <w:top w:val="none" w:sz="0" w:space="0" w:color="auto"/>
        <w:left w:val="none" w:sz="0" w:space="0" w:color="auto"/>
        <w:bottom w:val="none" w:sz="0" w:space="0" w:color="auto"/>
        <w:right w:val="none" w:sz="0" w:space="0" w:color="auto"/>
      </w:divBdr>
    </w:div>
    <w:div w:id="1501458673">
      <w:bodyDiv w:val="1"/>
      <w:marLeft w:val="0"/>
      <w:marRight w:val="0"/>
      <w:marTop w:val="0"/>
      <w:marBottom w:val="0"/>
      <w:divBdr>
        <w:top w:val="none" w:sz="0" w:space="0" w:color="auto"/>
        <w:left w:val="none" w:sz="0" w:space="0" w:color="auto"/>
        <w:bottom w:val="none" w:sz="0" w:space="0" w:color="auto"/>
        <w:right w:val="none" w:sz="0" w:space="0" w:color="auto"/>
      </w:divBdr>
    </w:div>
    <w:div w:id="1501461008">
      <w:bodyDiv w:val="1"/>
      <w:marLeft w:val="0"/>
      <w:marRight w:val="0"/>
      <w:marTop w:val="0"/>
      <w:marBottom w:val="0"/>
      <w:divBdr>
        <w:top w:val="none" w:sz="0" w:space="0" w:color="auto"/>
        <w:left w:val="none" w:sz="0" w:space="0" w:color="auto"/>
        <w:bottom w:val="none" w:sz="0" w:space="0" w:color="auto"/>
        <w:right w:val="none" w:sz="0" w:space="0" w:color="auto"/>
      </w:divBdr>
    </w:div>
    <w:div w:id="1501507218">
      <w:bodyDiv w:val="1"/>
      <w:marLeft w:val="0"/>
      <w:marRight w:val="0"/>
      <w:marTop w:val="0"/>
      <w:marBottom w:val="0"/>
      <w:divBdr>
        <w:top w:val="none" w:sz="0" w:space="0" w:color="auto"/>
        <w:left w:val="none" w:sz="0" w:space="0" w:color="auto"/>
        <w:bottom w:val="none" w:sz="0" w:space="0" w:color="auto"/>
        <w:right w:val="none" w:sz="0" w:space="0" w:color="auto"/>
      </w:divBdr>
    </w:div>
    <w:div w:id="1501654472">
      <w:bodyDiv w:val="1"/>
      <w:marLeft w:val="0"/>
      <w:marRight w:val="0"/>
      <w:marTop w:val="0"/>
      <w:marBottom w:val="0"/>
      <w:divBdr>
        <w:top w:val="none" w:sz="0" w:space="0" w:color="auto"/>
        <w:left w:val="none" w:sz="0" w:space="0" w:color="auto"/>
        <w:bottom w:val="none" w:sz="0" w:space="0" w:color="auto"/>
        <w:right w:val="none" w:sz="0" w:space="0" w:color="auto"/>
      </w:divBdr>
    </w:div>
    <w:div w:id="1501699425">
      <w:bodyDiv w:val="1"/>
      <w:marLeft w:val="0"/>
      <w:marRight w:val="0"/>
      <w:marTop w:val="0"/>
      <w:marBottom w:val="0"/>
      <w:divBdr>
        <w:top w:val="none" w:sz="0" w:space="0" w:color="auto"/>
        <w:left w:val="none" w:sz="0" w:space="0" w:color="auto"/>
        <w:bottom w:val="none" w:sz="0" w:space="0" w:color="auto"/>
        <w:right w:val="none" w:sz="0" w:space="0" w:color="auto"/>
      </w:divBdr>
    </w:div>
    <w:div w:id="1502164244">
      <w:bodyDiv w:val="1"/>
      <w:marLeft w:val="0"/>
      <w:marRight w:val="0"/>
      <w:marTop w:val="0"/>
      <w:marBottom w:val="0"/>
      <w:divBdr>
        <w:top w:val="none" w:sz="0" w:space="0" w:color="auto"/>
        <w:left w:val="none" w:sz="0" w:space="0" w:color="auto"/>
        <w:bottom w:val="none" w:sz="0" w:space="0" w:color="auto"/>
        <w:right w:val="none" w:sz="0" w:space="0" w:color="auto"/>
      </w:divBdr>
    </w:div>
    <w:div w:id="1502309758">
      <w:bodyDiv w:val="1"/>
      <w:marLeft w:val="0"/>
      <w:marRight w:val="0"/>
      <w:marTop w:val="0"/>
      <w:marBottom w:val="0"/>
      <w:divBdr>
        <w:top w:val="none" w:sz="0" w:space="0" w:color="auto"/>
        <w:left w:val="none" w:sz="0" w:space="0" w:color="auto"/>
        <w:bottom w:val="none" w:sz="0" w:space="0" w:color="auto"/>
        <w:right w:val="none" w:sz="0" w:space="0" w:color="auto"/>
      </w:divBdr>
    </w:div>
    <w:div w:id="1502312225">
      <w:bodyDiv w:val="1"/>
      <w:marLeft w:val="0"/>
      <w:marRight w:val="0"/>
      <w:marTop w:val="0"/>
      <w:marBottom w:val="0"/>
      <w:divBdr>
        <w:top w:val="none" w:sz="0" w:space="0" w:color="auto"/>
        <w:left w:val="none" w:sz="0" w:space="0" w:color="auto"/>
        <w:bottom w:val="none" w:sz="0" w:space="0" w:color="auto"/>
        <w:right w:val="none" w:sz="0" w:space="0" w:color="auto"/>
      </w:divBdr>
    </w:div>
    <w:div w:id="1502355762">
      <w:bodyDiv w:val="1"/>
      <w:marLeft w:val="0"/>
      <w:marRight w:val="0"/>
      <w:marTop w:val="0"/>
      <w:marBottom w:val="0"/>
      <w:divBdr>
        <w:top w:val="none" w:sz="0" w:space="0" w:color="auto"/>
        <w:left w:val="none" w:sz="0" w:space="0" w:color="auto"/>
        <w:bottom w:val="none" w:sz="0" w:space="0" w:color="auto"/>
        <w:right w:val="none" w:sz="0" w:space="0" w:color="auto"/>
      </w:divBdr>
    </w:div>
    <w:div w:id="1502701395">
      <w:bodyDiv w:val="1"/>
      <w:marLeft w:val="0"/>
      <w:marRight w:val="0"/>
      <w:marTop w:val="0"/>
      <w:marBottom w:val="0"/>
      <w:divBdr>
        <w:top w:val="none" w:sz="0" w:space="0" w:color="auto"/>
        <w:left w:val="none" w:sz="0" w:space="0" w:color="auto"/>
        <w:bottom w:val="none" w:sz="0" w:space="0" w:color="auto"/>
        <w:right w:val="none" w:sz="0" w:space="0" w:color="auto"/>
      </w:divBdr>
    </w:div>
    <w:div w:id="1502961808">
      <w:bodyDiv w:val="1"/>
      <w:marLeft w:val="0"/>
      <w:marRight w:val="0"/>
      <w:marTop w:val="0"/>
      <w:marBottom w:val="0"/>
      <w:divBdr>
        <w:top w:val="none" w:sz="0" w:space="0" w:color="auto"/>
        <w:left w:val="none" w:sz="0" w:space="0" w:color="auto"/>
        <w:bottom w:val="none" w:sz="0" w:space="0" w:color="auto"/>
        <w:right w:val="none" w:sz="0" w:space="0" w:color="auto"/>
      </w:divBdr>
    </w:div>
    <w:div w:id="1502964516">
      <w:bodyDiv w:val="1"/>
      <w:marLeft w:val="0"/>
      <w:marRight w:val="0"/>
      <w:marTop w:val="0"/>
      <w:marBottom w:val="0"/>
      <w:divBdr>
        <w:top w:val="none" w:sz="0" w:space="0" w:color="auto"/>
        <w:left w:val="none" w:sz="0" w:space="0" w:color="auto"/>
        <w:bottom w:val="none" w:sz="0" w:space="0" w:color="auto"/>
        <w:right w:val="none" w:sz="0" w:space="0" w:color="auto"/>
      </w:divBdr>
    </w:div>
    <w:div w:id="1502965750">
      <w:bodyDiv w:val="1"/>
      <w:marLeft w:val="0"/>
      <w:marRight w:val="0"/>
      <w:marTop w:val="0"/>
      <w:marBottom w:val="0"/>
      <w:divBdr>
        <w:top w:val="none" w:sz="0" w:space="0" w:color="auto"/>
        <w:left w:val="none" w:sz="0" w:space="0" w:color="auto"/>
        <w:bottom w:val="none" w:sz="0" w:space="0" w:color="auto"/>
        <w:right w:val="none" w:sz="0" w:space="0" w:color="auto"/>
      </w:divBdr>
    </w:div>
    <w:div w:id="1502966858">
      <w:bodyDiv w:val="1"/>
      <w:marLeft w:val="0"/>
      <w:marRight w:val="0"/>
      <w:marTop w:val="0"/>
      <w:marBottom w:val="0"/>
      <w:divBdr>
        <w:top w:val="none" w:sz="0" w:space="0" w:color="auto"/>
        <w:left w:val="none" w:sz="0" w:space="0" w:color="auto"/>
        <w:bottom w:val="none" w:sz="0" w:space="0" w:color="auto"/>
        <w:right w:val="none" w:sz="0" w:space="0" w:color="auto"/>
      </w:divBdr>
    </w:div>
    <w:div w:id="1503199609">
      <w:bodyDiv w:val="1"/>
      <w:marLeft w:val="0"/>
      <w:marRight w:val="0"/>
      <w:marTop w:val="0"/>
      <w:marBottom w:val="0"/>
      <w:divBdr>
        <w:top w:val="none" w:sz="0" w:space="0" w:color="auto"/>
        <w:left w:val="none" w:sz="0" w:space="0" w:color="auto"/>
        <w:bottom w:val="none" w:sz="0" w:space="0" w:color="auto"/>
        <w:right w:val="none" w:sz="0" w:space="0" w:color="auto"/>
      </w:divBdr>
    </w:div>
    <w:div w:id="1503199783">
      <w:bodyDiv w:val="1"/>
      <w:marLeft w:val="0"/>
      <w:marRight w:val="0"/>
      <w:marTop w:val="0"/>
      <w:marBottom w:val="0"/>
      <w:divBdr>
        <w:top w:val="none" w:sz="0" w:space="0" w:color="auto"/>
        <w:left w:val="none" w:sz="0" w:space="0" w:color="auto"/>
        <w:bottom w:val="none" w:sz="0" w:space="0" w:color="auto"/>
        <w:right w:val="none" w:sz="0" w:space="0" w:color="auto"/>
      </w:divBdr>
    </w:div>
    <w:div w:id="1503201421">
      <w:bodyDiv w:val="1"/>
      <w:marLeft w:val="0"/>
      <w:marRight w:val="0"/>
      <w:marTop w:val="0"/>
      <w:marBottom w:val="0"/>
      <w:divBdr>
        <w:top w:val="none" w:sz="0" w:space="0" w:color="auto"/>
        <w:left w:val="none" w:sz="0" w:space="0" w:color="auto"/>
        <w:bottom w:val="none" w:sz="0" w:space="0" w:color="auto"/>
        <w:right w:val="none" w:sz="0" w:space="0" w:color="auto"/>
      </w:divBdr>
    </w:div>
    <w:div w:id="1503205995">
      <w:bodyDiv w:val="1"/>
      <w:marLeft w:val="0"/>
      <w:marRight w:val="0"/>
      <w:marTop w:val="0"/>
      <w:marBottom w:val="0"/>
      <w:divBdr>
        <w:top w:val="none" w:sz="0" w:space="0" w:color="auto"/>
        <w:left w:val="none" w:sz="0" w:space="0" w:color="auto"/>
        <w:bottom w:val="none" w:sz="0" w:space="0" w:color="auto"/>
        <w:right w:val="none" w:sz="0" w:space="0" w:color="auto"/>
      </w:divBdr>
    </w:div>
    <w:div w:id="1503206026">
      <w:bodyDiv w:val="1"/>
      <w:marLeft w:val="0"/>
      <w:marRight w:val="0"/>
      <w:marTop w:val="0"/>
      <w:marBottom w:val="0"/>
      <w:divBdr>
        <w:top w:val="none" w:sz="0" w:space="0" w:color="auto"/>
        <w:left w:val="none" w:sz="0" w:space="0" w:color="auto"/>
        <w:bottom w:val="none" w:sz="0" w:space="0" w:color="auto"/>
        <w:right w:val="none" w:sz="0" w:space="0" w:color="auto"/>
      </w:divBdr>
    </w:div>
    <w:div w:id="1503206080">
      <w:bodyDiv w:val="1"/>
      <w:marLeft w:val="0"/>
      <w:marRight w:val="0"/>
      <w:marTop w:val="0"/>
      <w:marBottom w:val="0"/>
      <w:divBdr>
        <w:top w:val="none" w:sz="0" w:space="0" w:color="auto"/>
        <w:left w:val="none" w:sz="0" w:space="0" w:color="auto"/>
        <w:bottom w:val="none" w:sz="0" w:space="0" w:color="auto"/>
        <w:right w:val="none" w:sz="0" w:space="0" w:color="auto"/>
      </w:divBdr>
    </w:div>
    <w:div w:id="1503475592">
      <w:bodyDiv w:val="1"/>
      <w:marLeft w:val="0"/>
      <w:marRight w:val="0"/>
      <w:marTop w:val="0"/>
      <w:marBottom w:val="0"/>
      <w:divBdr>
        <w:top w:val="none" w:sz="0" w:space="0" w:color="auto"/>
        <w:left w:val="none" w:sz="0" w:space="0" w:color="auto"/>
        <w:bottom w:val="none" w:sz="0" w:space="0" w:color="auto"/>
        <w:right w:val="none" w:sz="0" w:space="0" w:color="auto"/>
      </w:divBdr>
    </w:div>
    <w:div w:id="1503617511">
      <w:bodyDiv w:val="1"/>
      <w:marLeft w:val="0"/>
      <w:marRight w:val="0"/>
      <w:marTop w:val="0"/>
      <w:marBottom w:val="0"/>
      <w:divBdr>
        <w:top w:val="none" w:sz="0" w:space="0" w:color="auto"/>
        <w:left w:val="none" w:sz="0" w:space="0" w:color="auto"/>
        <w:bottom w:val="none" w:sz="0" w:space="0" w:color="auto"/>
        <w:right w:val="none" w:sz="0" w:space="0" w:color="auto"/>
      </w:divBdr>
    </w:div>
    <w:div w:id="1503617817">
      <w:bodyDiv w:val="1"/>
      <w:marLeft w:val="0"/>
      <w:marRight w:val="0"/>
      <w:marTop w:val="0"/>
      <w:marBottom w:val="0"/>
      <w:divBdr>
        <w:top w:val="none" w:sz="0" w:space="0" w:color="auto"/>
        <w:left w:val="none" w:sz="0" w:space="0" w:color="auto"/>
        <w:bottom w:val="none" w:sz="0" w:space="0" w:color="auto"/>
        <w:right w:val="none" w:sz="0" w:space="0" w:color="auto"/>
      </w:divBdr>
    </w:div>
    <w:div w:id="1503621128">
      <w:bodyDiv w:val="1"/>
      <w:marLeft w:val="0"/>
      <w:marRight w:val="0"/>
      <w:marTop w:val="0"/>
      <w:marBottom w:val="0"/>
      <w:divBdr>
        <w:top w:val="none" w:sz="0" w:space="0" w:color="auto"/>
        <w:left w:val="none" w:sz="0" w:space="0" w:color="auto"/>
        <w:bottom w:val="none" w:sz="0" w:space="0" w:color="auto"/>
        <w:right w:val="none" w:sz="0" w:space="0" w:color="auto"/>
      </w:divBdr>
    </w:div>
    <w:div w:id="1503621450">
      <w:bodyDiv w:val="1"/>
      <w:marLeft w:val="0"/>
      <w:marRight w:val="0"/>
      <w:marTop w:val="0"/>
      <w:marBottom w:val="0"/>
      <w:divBdr>
        <w:top w:val="none" w:sz="0" w:space="0" w:color="auto"/>
        <w:left w:val="none" w:sz="0" w:space="0" w:color="auto"/>
        <w:bottom w:val="none" w:sz="0" w:space="0" w:color="auto"/>
        <w:right w:val="none" w:sz="0" w:space="0" w:color="auto"/>
      </w:divBdr>
    </w:div>
    <w:div w:id="1503741321">
      <w:bodyDiv w:val="1"/>
      <w:marLeft w:val="0"/>
      <w:marRight w:val="0"/>
      <w:marTop w:val="0"/>
      <w:marBottom w:val="0"/>
      <w:divBdr>
        <w:top w:val="none" w:sz="0" w:space="0" w:color="auto"/>
        <w:left w:val="none" w:sz="0" w:space="0" w:color="auto"/>
        <w:bottom w:val="none" w:sz="0" w:space="0" w:color="auto"/>
        <w:right w:val="none" w:sz="0" w:space="0" w:color="auto"/>
      </w:divBdr>
    </w:div>
    <w:div w:id="1503744062">
      <w:bodyDiv w:val="1"/>
      <w:marLeft w:val="0"/>
      <w:marRight w:val="0"/>
      <w:marTop w:val="0"/>
      <w:marBottom w:val="0"/>
      <w:divBdr>
        <w:top w:val="none" w:sz="0" w:space="0" w:color="auto"/>
        <w:left w:val="none" w:sz="0" w:space="0" w:color="auto"/>
        <w:bottom w:val="none" w:sz="0" w:space="0" w:color="auto"/>
        <w:right w:val="none" w:sz="0" w:space="0" w:color="auto"/>
      </w:divBdr>
    </w:div>
    <w:div w:id="1504470056">
      <w:bodyDiv w:val="1"/>
      <w:marLeft w:val="0"/>
      <w:marRight w:val="0"/>
      <w:marTop w:val="0"/>
      <w:marBottom w:val="0"/>
      <w:divBdr>
        <w:top w:val="none" w:sz="0" w:space="0" w:color="auto"/>
        <w:left w:val="none" w:sz="0" w:space="0" w:color="auto"/>
        <w:bottom w:val="none" w:sz="0" w:space="0" w:color="auto"/>
        <w:right w:val="none" w:sz="0" w:space="0" w:color="auto"/>
      </w:divBdr>
    </w:div>
    <w:div w:id="1504734804">
      <w:bodyDiv w:val="1"/>
      <w:marLeft w:val="0"/>
      <w:marRight w:val="0"/>
      <w:marTop w:val="0"/>
      <w:marBottom w:val="0"/>
      <w:divBdr>
        <w:top w:val="none" w:sz="0" w:space="0" w:color="auto"/>
        <w:left w:val="none" w:sz="0" w:space="0" w:color="auto"/>
        <w:bottom w:val="none" w:sz="0" w:space="0" w:color="auto"/>
        <w:right w:val="none" w:sz="0" w:space="0" w:color="auto"/>
      </w:divBdr>
    </w:div>
    <w:div w:id="1504777638">
      <w:bodyDiv w:val="1"/>
      <w:marLeft w:val="0"/>
      <w:marRight w:val="0"/>
      <w:marTop w:val="0"/>
      <w:marBottom w:val="0"/>
      <w:divBdr>
        <w:top w:val="none" w:sz="0" w:space="0" w:color="auto"/>
        <w:left w:val="none" w:sz="0" w:space="0" w:color="auto"/>
        <w:bottom w:val="none" w:sz="0" w:space="0" w:color="auto"/>
        <w:right w:val="none" w:sz="0" w:space="0" w:color="auto"/>
      </w:divBdr>
    </w:div>
    <w:div w:id="1505053951">
      <w:bodyDiv w:val="1"/>
      <w:marLeft w:val="0"/>
      <w:marRight w:val="0"/>
      <w:marTop w:val="0"/>
      <w:marBottom w:val="0"/>
      <w:divBdr>
        <w:top w:val="none" w:sz="0" w:space="0" w:color="auto"/>
        <w:left w:val="none" w:sz="0" w:space="0" w:color="auto"/>
        <w:bottom w:val="none" w:sz="0" w:space="0" w:color="auto"/>
        <w:right w:val="none" w:sz="0" w:space="0" w:color="auto"/>
      </w:divBdr>
    </w:div>
    <w:div w:id="1505167273">
      <w:bodyDiv w:val="1"/>
      <w:marLeft w:val="0"/>
      <w:marRight w:val="0"/>
      <w:marTop w:val="0"/>
      <w:marBottom w:val="0"/>
      <w:divBdr>
        <w:top w:val="none" w:sz="0" w:space="0" w:color="auto"/>
        <w:left w:val="none" w:sz="0" w:space="0" w:color="auto"/>
        <w:bottom w:val="none" w:sz="0" w:space="0" w:color="auto"/>
        <w:right w:val="none" w:sz="0" w:space="0" w:color="auto"/>
      </w:divBdr>
    </w:div>
    <w:div w:id="1505365533">
      <w:bodyDiv w:val="1"/>
      <w:marLeft w:val="0"/>
      <w:marRight w:val="0"/>
      <w:marTop w:val="0"/>
      <w:marBottom w:val="0"/>
      <w:divBdr>
        <w:top w:val="none" w:sz="0" w:space="0" w:color="auto"/>
        <w:left w:val="none" w:sz="0" w:space="0" w:color="auto"/>
        <w:bottom w:val="none" w:sz="0" w:space="0" w:color="auto"/>
        <w:right w:val="none" w:sz="0" w:space="0" w:color="auto"/>
      </w:divBdr>
    </w:div>
    <w:div w:id="1505507393">
      <w:bodyDiv w:val="1"/>
      <w:marLeft w:val="0"/>
      <w:marRight w:val="0"/>
      <w:marTop w:val="0"/>
      <w:marBottom w:val="0"/>
      <w:divBdr>
        <w:top w:val="none" w:sz="0" w:space="0" w:color="auto"/>
        <w:left w:val="none" w:sz="0" w:space="0" w:color="auto"/>
        <w:bottom w:val="none" w:sz="0" w:space="0" w:color="auto"/>
        <w:right w:val="none" w:sz="0" w:space="0" w:color="auto"/>
      </w:divBdr>
    </w:div>
    <w:div w:id="1505585995">
      <w:bodyDiv w:val="1"/>
      <w:marLeft w:val="0"/>
      <w:marRight w:val="0"/>
      <w:marTop w:val="0"/>
      <w:marBottom w:val="0"/>
      <w:divBdr>
        <w:top w:val="none" w:sz="0" w:space="0" w:color="auto"/>
        <w:left w:val="none" w:sz="0" w:space="0" w:color="auto"/>
        <w:bottom w:val="none" w:sz="0" w:space="0" w:color="auto"/>
        <w:right w:val="none" w:sz="0" w:space="0" w:color="auto"/>
      </w:divBdr>
    </w:div>
    <w:div w:id="1505590150">
      <w:bodyDiv w:val="1"/>
      <w:marLeft w:val="0"/>
      <w:marRight w:val="0"/>
      <w:marTop w:val="0"/>
      <w:marBottom w:val="0"/>
      <w:divBdr>
        <w:top w:val="none" w:sz="0" w:space="0" w:color="auto"/>
        <w:left w:val="none" w:sz="0" w:space="0" w:color="auto"/>
        <w:bottom w:val="none" w:sz="0" w:space="0" w:color="auto"/>
        <w:right w:val="none" w:sz="0" w:space="0" w:color="auto"/>
      </w:divBdr>
    </w:div>
    <w:div w:id="1505709146">
      <w:bodyDiv w:val="1"/>
      <w:marLeft w:val="0"/>
      <w:marRight w:val="0"/>
      <w:marTop w:val="0"/>
      <w:marBottom w:val="0"/>
      <w:divBdr>
        <w:top w:val="none" w:sz="0" w:space="0" w:color="auto"/>
        <w:left w:val="none" w:sz="0" w:space="0" w:color="auto"/>
        <w:bottom w:val="none" w:sz="0" w:space="0" w:color="auto"/>
        <w:right w:val="none" w:sz="0" w:space="0" w:color="auto"/>
      </w:divBdr>
    </w:div>
    <w:div w:id="1505901561">
      <w:bodyDiv w:val="1"/>
      <w:marLeft w:val="0"/>
      <w:marRight w:val="0"/>
      <w:marTop w:val="0"/>
      <w:marBottom w:val="0"/>
      <w:divBdr>
        <w:top w:val="none" w:sz="0" w:space="0" w:color="auto"/>
        <w:left w:val="none" w:sz="0" w:space="0" w:color="auto"/>
        <w:bottom w:val="none" w:sz="0" w:space="0" w:color="auto"/>
        <w:right w:val="none" w:sz="0" w:space="0" w:color="auto"/>
      </w:divBdr>
    </w:div>
    <w:div w:id="1506238483">
      <w:bodyDiv w:val="1"/>
      <w:marLeft w:val="0"/>
      <w:marRight w:val="0"/>
      <w:marTop w:val="0"/>
      <w:marBottom w:val="0"/>
      <w:divBdr>
        <w:top w:val="none" w:sz="0" w:space="0" w:color="auto"/>
        <w:left w:val="none" w:sz="0" w:space="0" w:color="auto"/>
        <w:bottom w:val="none" w:sz="0" w:space="0" w:color="auto"/>
        <w:right w:val="none" w:sz="0" w:space="0" w:color="auto"/>
      </w:divBdr>
    </w:div>
    <w:div w:id="1506288363">
      <w:bodyDiv w:val="1"/>
      <w:marLeft w:val="0"/>
      <w:marRight w:val="0"/>
      <w:marTop w:val="0"/>
      <w:marBottom w:val="0"/>
      <w:divBdr>
        <w:top w:val="none" w:sz="0" w:space="0" w:color="auto"/>
        <w:left w:val="none" w:sz="0" w:space="0" w:color="auto"/>
        <w:bottom w:val="none" w:sz="0" w:space="0" w:color="auto"/>
        <w:right w:val="none" w:sz="0" w:space="0" w:color="auto"/>
      </w:divBdr>
    </w:div>
    <w:div w:id="1506356268">
      <w:bodyDiv w:val="1"/>
      <w:marLeft w:val="0"/>
      <w:marRight w:val="0"/>
      <w:marTop w:val="0"/>
      <w:marBottom w:val="0"/>
      <w:divBdr>
        <w:top w:val="none" w:sz="0" w:space="0" w:color="auto"/>
        <w:left w:val="none" w:sz="0" w:space="0" w:color="auto"/>
        <w:bottom w:val="none" w:sz="0" w:space="0" w:color="auto"/>
        <w:right w:val="none" w:sz="0" w:space="0" w:color="auto"/>
      </w:divBdr>
    </w:div>
    <w:div w:id="1506363261">
      <w:bodyDiv w:val="1"/>
      <w:marLeft w:val="0"/>
      <w:marRight w:val="0"/>
      <w:marTop w:val="0"/>
      <w:marBottom w:val="0"/>
      <w:divBdr>
        <w:top w:val="none" w:sz="0" w:space="0" w:color="auto"/>
        <w:left w:val="none" w:sz="0" w:space="0" w:color="auto"/>
        <w:bottom w:val="none" w:sz="0" w:space="0" w:color="auto"/>
        <w:right w:val="none" w:sz="0" w:space="0" w:color="auto"/>
      </w:divBdr>
    </w:div>
    <w:div w:id="1506440484">
      <w:bodyDiv w:val="1"/>
      <w:marLeft w:val="0"/>
      <w:marRight w:val="0"/>
      <w:marTop w:val="0"/>
      <w:marBottom w:val="0"/>
      <w:divBdr>
        <w:top w:val="none" w:sz="0" w:space="0" w:color="auto"/>
        <w:left w:val="none" w:sz="0" w:space="0" w:color="auto"/>
        <w:bottom w:val="none" w:sz="0" w:space="0" w:color="auto"/>
        <w:right w:val="none" w:sz="0" w:space="0" w:color="auto"/>
      </w:divBdr>
    </w:div>
    <w:div w:id="1506631644">
      <w:bodyDiv w:val="1"/>
      <w:marLeft w:val="0"/>
      <w:marRight w:val="0"/>
      <w:marTop w:val="0"/>
      <w:marBottom w:val="0"/>
      <w:divBdr>
        <w:top w:val="none" w:sz="0" w:space="0" w:color="auto"/>
        <w:left w:val="none" w:sz="0" w:space="0" w:color="auto"/>
        <w:bottom w:val="none" w:sz="0" w:space="0" w:color="auto"/>
        <w:right w:val="none" w:sz="0" w:space="0" w:color="auto"/>
      </w:divBdr>
    </w:div>
    <w:div w:id="1506744101">
      <w:bodyDiv w:val="1"/>
      <w:marLeft w:val="0"/>
      <w:marRight w:val="0"/>
      <w:marTop w:val="0"/>
      <w:marBottom w:val="0"/>
      <w:divBdr>
        <w:top w:val="none" w:sz="0" w:space="0" w:color="auto"/>
        <w:left w:val="none" w:sz="0" w:space="0" w:color="auto"/>
        <w:bottom w:val="none" w:sz="0" w:space="0" w:color="auto"/>
        <w:right w:val="none" w:sz="0" w:space="0" w:color="auto"/>
      </w:divBdr>
    </w:div>
    <w:div w:id="1506747342">
      <w:bodyDiv w:val="1"/>
      <w:marLeft w:val="0"/>
      <w:marRight w:val="0"/>
      <w:marTop w:val="0"/>
      <w:marBottom w:val="0"/>
      <w:divBdr>
        <w:top w:val="none" w:sz="0" w:space="0" w:color="auto"/>
        <w:left w:val="none" w:sz="0" w:space="0" w:color="auto"/>
        <w:bottom w:val="none" w:sz="0" w:space="0" w:color="auto"/>
        <w:right w:val="none" w:sz="0" w:space="0" w:color="auto"/>
      </w:divBdr>
    </w:div>
    <w:div w:id="1506901959">
      <w:bodyDiv w:val="1"/>
      <w:marLeft w:val="0"/>
      <w:marRight w:val="0"/>
      <w:marTop w:val="0"/>
      <w:marBottom w:val="0"/>
      <w:divBdr>
        <w:top w:val="none" w:sz="0" w:space="0" w:color="auto"/>
        <w:left w:val="none" w:sz="0" w:space="0" w:color="auto"/>
        <w:bottom w:val="none" w:sz="0" w:space="0" w:color="auto"/>
        <w:right w:val="none" w:sz="0" w:space="0" w:color="auto"/>
      </w:divBdr>
    </w:div>
    <w:div w:id="1506940636">
      <w:bodyDiv w:val="1"/>
      <w:marLeft w:val="0"/>
      <w:marRight w:val="0"/>
      <w:marTop w:val="0"/>
      <w:marBottom w:val="0"/>
      <w:divBdr>
        <w:top w:val="none" w:sz="0" w:space="0" w:color="auto"/>
        <w:left w:val="none" w:sz="0" w:space="0" w:color="auto"/>
        <w:bottom w:val="none" w:sz="0" w:space="0" w:color="auto"/>
        <w:right w:val="none" w:sz="0" w:space="0" w:color="auto"/>
      </w:divBdr>
    </w:div>
    <w:div w:id="1506944060">
      <w:bodyDiv w:val="1"/>
      <w:marLeft w:val="0"/>
      <w:marRight w:val="0"/>
      <w:marTop w:val="0"/>
      <w:marBottom w:val="0"/>
      <w:divBdr>
        <w:top w:val="none" w:sz="0" w:space="0" w:color="auto"/>
        <w:left w:val="none" w:sz="0" w:space="0" w:color="auto"/>
        <w:bottom w:val="none" w:sz="0" w:space="0" w:color="auto"/>
        <w:right w:val="none" w:sz="0" w:space="0" w:color="auto"/>
      </w:divBdr>
    </w:div>
    <w:div w:id="1507093572">
      <w:bodyDiv w:val="1"/>
      <w:marLeft w:val="0"/>
      <w:marRight w:val="0"/>
      <w:marTop w:val="0"/>
      <w:marBottom w:val="0"/>
      <w:divBdr>
        <w:top w:val="none" w:sz="0" w:space="0" w:color="auto"/>
        <w:left w:val="none" w:sz="0" w:space="0" w:color="auto"/>
        <w:bottom w:val="none" w:sz="0" w:space="0" w:color="auto"/>
        <w:right w:val="none" w:sz="0" w:space="0" w:color="auto"/>
      </w:divBdr>
    </w:div>
    <w:div w:id="1507136838">
      <w:bodyDiv w:val="1"/>
      <w:marLeft w:val="0"/>
      <w:marRight w:val="0"/>
      <w:marTop w:val="0"/>
      <w:marBottom w:val="0"/>
      <w:divBdr>
        <w:top w:val="none" w:sz="0" w:space="0" w:color="auto"/>
        <w:left w:val="none" w:sz="0" w:space="0" w:color="auto"/>
        <w:bottom w:val="none" w:sz="0" w:space="0" w:color="auto"/>
        <w:right w:val="none" w:sz="0" w:space="0" w:color="auto"/>
      </w:divBdr>
    </w:div>
    <w:div w:id="1507209827">
      <w:bodyDiv w:val="1"/>
      <w:marLeft w:val="0"/>
      <w:marRight w:val="0"/>
      <w:marTop w:val="0"/>
      <w:marBottom w:val="0"/>
      <w:divBdr>
        <w:top w:val="none" w:sz="0" w:space="0" w:color="auto"/>
        <w:left w:val="none" w:sz="0" w:space="0" w:color="auto"/>
        <w:bottom w:val="none" w:sz="0" w:space="0" w:color="auto"/>
        <w:right w:val="none" w:sz="0" w:space="0" w:color="auto"/>
      </w:divBdr>
    </w:div>
    <w:div w:id="1507406885">
      <w:bodyDiv w:val="1"/>
      <w:marLeft w:val="0"/>
      <w:marRight w:val="0"/>
      <w:marTop w:val="0"/>
      <w:marBottom w:val="0"/>
      <w:divBdr>
        <w:top w:val="none" w:sz="0" w:space="0" w:color="auto"/>
        <w:left w:val="none" w:sz="0" w:space="0" w:color="auto"/>
        <w:bottom w:val="none" w:sz="0" w:space="0" w:color="auto"/>
        <w:right w:val="none" w:sz="0" w:space="0" w:color="auto"/>
      </w:divBdr>
    </w:div>
    <w:div w:id="1507595307">
      <w:bodyDiv w:val="1"/>
      <w:marLeft w:val="0"/>
      <w:marRight w:val="0"/>
      <w:marTop w:val="0"/>
      <w:marBottom w:val="0"/>
      <w:divBdr>
        <w:top w:val="none" w:sz="0" w:space="0" w:color="auto"/>
        <w:left w:val="none" w:sz="0" w:space="0" w:color="auto"/>
        <w:bottom w:val="none" w:sz="0" w:space="0" w:color="auto"/>
        <w:right w:val="none" w:sz="0" w:space="0" w:color="auto"/>
      </w:divBdr>
    </w:div>
    <w:div w:id="1507671087">
      <w:bodyDiv w:val="1"/>
      <w:marLeft w:val="0"/>
      <w:marRight w:val="0"/>
      <w:marTop w:val="0"/>
      <w:marBottom w:val="0"/>
      <w:divBdr>
        <w:top w:val="none" w:sz="0" w:space="0" w:color="auto"/>
        <w:left w:val="none" w:sz="0" w:space="0" w:color="auto"/>
        <w:bottom w:val="none" w:sz="0" w:space="0" w:color="auto"/>
        <w:right w:val="none" w:sz="0" w:space="0" w:color="auto"/>
      </w:divBdr>
    </w:div>
    <w:div w:id="1507819155">
      <w:bodyDiv w:val="1"/>
      <w:marLeft w:val="0"/>
      <w:marRight w:val="0"/>
      <w:marTop w:val="0"/>
      <w:marBottom w:val="0"/>
      <w:divBdr>
        <w:top w:val="none" w:sz="0" w:space="0" w:color="auto"/>
        <w:left w:val="none" w:sz="0" w:space="0" w:color="auto"/>
        <w:bottom w:val="none" w:sz="0" w:space="0" w:color="auto"/>
        <w:right w:val="none" w:sz="0" w:space="0" w:color="auto"/>
      </w:divBdr>
    </w:div>
    <w:div w:id="1508015231">
      <w:bodyDiv w:val="1"/>
      <w:marLeft w:val="0"/>
      <w:marRight w:val="0"/>
      <w:marTop w:val="0"/>
      <w:marBottom w:val="0"/>
      <w:divBdr>
        <w:top w:val="none" w:sz="0" w:space="0" w:color="auto"/>
        <w:left w:val="none" w:sz="0" w:space="0" w:color="auto"/>
        <w:bottom w:val="none" w:sz="0" w:space="0" w:color="auto"/>
        <w:right w:val="none" w:sz="0" w:space="0" w:color="auto"/>
      </w:divBdr>
    </w:div>
    <w:div w:id="1508205274">
      <w:bodyDiv w:val="1"/>
      <w:marLeft w:val="0"/>
      <w:marRight w:val="0"/>
      <w:marTop w:val="0"/>
      <w:marBottom w:val="0"/>
      <w:divBdr>
        <w:top w:val="none" w:sz="0" w:space="0" w:color="auto"/>
        <w:left w:val="none" w:sz="0" w:space="0" w:color="auto"/>
        <w:bottom w:val="none" w:sz="0" w:space="0" w:color="auto"/>
        <w:right w:val="none" w:sz="0" w:space="0" w:color="auto"/>
      </w:divBdr>
    </w:div>
    <w:div w:id="1508329514">
      <w:bodyDiv w:val="1"/>
      <w:marLeft w:val="0"/>
      <w:marRight w:val="0"/>
      <w:marTop w:val="0"/>
      <w:marBottom w:val="0"/>
      <w:divBdr>
        <w:top w:val="none" w:sz="0" w:space="0" w:color="auto"/>
        <w:left w:val="none" w:sz="0" w:space="0" w:color="auto"/>
        <w:bottom w:val="none" w:sz="0" w:space="0" w:color="auto"/>
        <w:right w:val="none" w:sz="0" w:space="0" w:color="auto"/>
      </w:divBdr>
    </w:div>
    <w:div w:id="1508442596">
      <w:bodyDiv w:val="1"/>
      <w:marLeft w:val="0"/>
      <w:marRight w:val="0"/>
      <w:marTop w:val="0"/>
      <w:marBottom w:val="0"/>
      <w:divBdr>
        <w:top w:val="none" w:sz="0" w:space="0" w:color="auto"/>
        <w:left w:val="none" w:sz="0" w:space="0" w:color="auto"/>
        <w:bottom w:val="none" w:sz="0" w:space="0" w:color="auto"/>
        <w:right w:val="none" w:sz="0" w:space="0" w:color="auto"/>
      </w:divBdr>
    </w:div>
    <w:div w:id="1508444249">
      <w:bodyDiv w:val="1"/>
      <w:marLeft w:val="0"/>
      <w:marRight w:val="0"/>
      <w:marTop w:val="0"/>
      <w:marBottom w:val="0"/>
      <w:divBdr>
        <w:top w:val="none" w:sz="0" w:space="0" w:color="auto"/>
        <w:left w:val="none" w:sz="0" w:space="0" w:color="auto"/>
        <w:bottom w:val="none" w:sz="0" w:space="0" w:color="auto"/>
        <w:right w:val="none" w:sz="0" w:space="0" w:color="auto"/>
      </w:divBdr>
    </w:div>
    <w:div w:id="1508516326">
      <w:bodyDiv w:val="1"/>
      <w:marLeft w:val="0"/>
      <w:marRight w:val="0"/>
      <w:marTop w:val="0"/>
      <w:marBottom w:val="0"/>
      <w:divBdr>
        <w:top w:val="none" w:sz="0" w:space="0" w:color="auto"/>
        <w:left w:val="none" w:sz="0" w:space="0" w:color="auto"/>
        <w:bottom w:val="none" w:sz="0" w:space="0" w:color="auto"/>
        <w:right w:val="none" w:sz="0" w:space="0" w:color="auto"/>
      </w:divBdr>
    </w:div>
    <w:div w:id="1508597830">
      <w:bodyDiv w:val="1"/>
      <w:marLeft w:val="0"/>
      <w:marRight w:val="0"/>
      <w:marTop w:val="0"/>
      <w:marBottom w:val="0"/>
      <w:divBdr>
        <w:top w:val="none" w:sz="0" w:space="0" w:color="auto"/>
        <w:left w:val="none" w:sz="0" w:space="0" w:color="auto"/>
        <w:bottom w:val="none" w:sz="0" w:space="0" w:color="auto"/>
        <w:right w:val="none" w:sz="0" w:space="0" w:color="auto"/>
      </w:divBdr>
    </w:div>
    <w:div w:id="1508599241">
      <w:bodyDiv w:val="1"/>
      <w:marLeft w:val="0"/>
      <w:marRight w:val="0"/>
      <w:marTop w:val="0"/>
      <w:marBottom w:val="0"/>
      <w:divBdr>
        <w:top w:val="none" w:sz="0" w:space="0" w:color="auto"/>
        <w:left w:val="none" w:sz="0" w:space="0" w:color="auto"/>
        <w:bottom w:val="none" w:sz="0" w:space="0" w:color="auto"/>
        <w:right w:val="none" w:sz="0" w:space="0" w:color="auto"/>
      </w:divBdr>
    </w:div>
    <w:div w:id="1508714011">
      <w:bodyDiv w:val="1"/>
      <w:marLeft w:val="0"/>
      <w:marRight w:val="0"/>
      <w:marTop w:val="0"/>
      <w:marBottom w:val="0"/>
      <w:divBdr>
        <w:top w:val="none" w:sz="0" w:space="0" w:color="auto"/>
        <w:left w:val="none" w:sz="0" w:space="0" w:color="auto"/>
        <w:bottom w:val="none" w:sz="0" w:space="0" w:color="auto"/>
        <w:right w:val="none" w:sz="0" w:space="0" w:color="auto"/>
      </w:divBdr>
    </w:div>
    <w:div w:id="1508788848">
      <w:bodyDiv w:val="1"/>
      <w:marLeft w:val="0"/>
      <w:marRight w:val="0"/>
      <w:marTop w:val="0"/>
      <w:marBottom w:val="0"/>
      <w:divBdr>
        <w:top w:val="none" w:sz="0" w:space="0" w:color="auto"/>
        <w:left w:val="none" w:sz="0" w:space="0" w:color="auto"/>
        <w:bottom w:val="none" w:sz="0" w:space="0" w:color="auto"/>
        <w:right w:val="none" w:sz="0" w:space="0" w:color="auto"/>
      </w:divBdr>
    </w:div>
    <w:div w:id="1508793138">
      <w:bodyDiv w:val="1"/>
      <w:marLeft w:val="0"/>
      <w:marRight w:val="0"/>
      <w:marTop w:val="0"/>
      <w:marBottom w:val="0"/>
      <w:divBdr>
        <w:top w:val="none" w:sz="0" w:space="0" w:color="auto"/>
        <w:left w:val="none" w:sz="0" w:space="0" w:color="auto"/>
        <w:bottom w:val="none" w:sz="0" w:space="0" w:color="auto"/>
        <w:right w:val="none" w:sz="0" w:space="0" w:color="auto"/>
      </w:divBdr>
    </w:div>
    <w:div w:id="1508859076">
      <w:bodyDiv w:val="1"/>
      <w:marLeft w:val="0"/>
      <w:marRight w:val="0"/>
      <w:marTop w:val="0"/>
      <w:marBottom w:val="0"/>
      <w:divBdr>
        <w:top w:val="none" w:sz="0" w:space="0" w:color="auto"/>
        <w:left w:val="none" w:sz="0" w:space="0" w:color="auto"/>
        <w:bottom w:val="none" w:sz="0" w:space="0" w:color="auto"/>
        <w:right w:val="none" w:sz="0" w:space="0" w:color="auto"/>
      </w:divBdr>
    </w:div>
    <w:div w:id="1508977327">
      <w:bodyDiv w:val="1"/>
      <w:marLeft w:val="0"/>
      <w:marRight w:val="0"/>
      <w:marTop w:val="0"/>
      <w:marBottom w:val="0"/>
      <w:divBdr>
        <w:top w:val="none" w:sz="0" w:space="0" w:color="auto"/>
        <w:left w:val="none" w:sz="0" w:space="0" w:color="auto"/>
        <w:bottom w:val="none" w:sz="0" w:space="0" w:color="auto"/>
        <w:right w:val="none" w:sz="0" w:space="0" w:color="auto"/>
      </w:divBdr>
    </w:div>
    <w:div w:id="1509061778">
      <w:bodyDiv w:val="1"/>
      <w:marLeft w:val="0"/>
      <w:marRight w:val="0"/>
      <w:marTop w:val="0"/>
      <w:marBottom w:val="0"/>
      <w:divBdr>
        <w:top w:val="none" w:sz="0" w:space="0" w:color="auto"/>
        <w:left w:val="none" w:sz="0" w:space="0" w:color="auto"/>
        <w:bottom w:val="none" w:sz="0" w:space="0" w:color="auto"/>
        <w:right w:val="none" w:sz="0" w:space="0" w:color="auto"/>
      </w:divBdr>
    </w:div>
    <w:div w:id="1509366432">
      <w:bodyDiv w:val="1"/>
      <w:marLeft w:val="0"/>
      <w:marRight w:val="0"/>
      <w:marTop w:val="0"/>
      <w:marBottom w:val="0"/>
      <w:divBdr>
        <w:top w:val="none" w:sz="0" w:space="0" w:color="auto"/>
        <w:left w:val="none" w:sz="0" w:space="0" w:color="auto"/>
        <w:bottom w:val="none" w:sz="0" w:space="0" w:color="auto"/>
        <w:right w:val="none" w:sz="0" w:space="0" w:color="auto"/>
      </w:divBdr>
    </w:div>
    <w:div w:id="1509438953">
      <w:bodyDiv w:val="1"/>
      <w:marLeft w:val="0"/>
      <w:marRight w:val="0"/>
      <w:marTop w:val="0"/>
      <w:marBottom w:val="0"/>
      <w:divBdr>
        <w:top w:val="none" w:sz="0" w:space="0" w:color="auto"/>
        <w:left w:val="none" w:sz="0" w:space="0" w:color="auto"/>
        <w:bottom w:val="none" w:sz="0" w:space="0" w:color="auto"/>
        <w:right w:val="none" w:sz="0" w:space="0" w:color="auto"/>
      </w:divBdr>
    </w:div>
    <w:div w:id="1509440520">
      <w:bodyDiv w:val="1"/>
      <w:marLeft w:val="0"/>
      <w:marRight w:val="0"/>
      <w:marTop w:val="0"/>
      <w:marBottom w:val="0"/>
      <w:divBdr>
        <w:top w:val="none" w:sz="0" w:space="0" w:color="auto"/>
        <w:left w:val="none" w:sz="0" w:space="0" w:color="auto"/>
        <w:bottom w:val="none" w:sz="0" w:space="0" w:color="auto"/>
        <w:right w:val="none" w:sz="0" w:space="0" w:color="auto"/>
      </w:divBdr>
    </w:div>
    <w:div w:id="1509441692">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09635620">
      <w:bodyDiv w:val="1"/>
      <w:marLeft w:val="0"/>
      <w:marRight w:val="0"/>
      <w:marTop w:val="0"/>
      <w:marBottom w:val="0"/>
      <w:divBdr>
        <w:top w:val="none" w:sz="0" w:space="0" w:color="auto"/>
        <w:left w:val="none" w:sz="0" w:space="0" w:color="auto"/>
        <w:bottom w:val="none" w:sz="0" w:space="0" w:color="auto"/>
        <w:right w:val="none" w:sz="0" w:space="0" w:color="auto"/>
      </w:divBdr>
    </w:div>
    <w:div w:id="1509636252">
      <w:bodyDiv w:val="1"/>
      <w:marLeft w:val="0"/>
      <w:marRight w:val="0"/>
      <w:marTop w:val="0"/>
      <w:marBottom w:val="0"/>
      <w:divBdr>
        <w:top w:val="none" w:sz="0" w:space="0" w:color="auto"/>
        <w:left w:val="none" w:sz="0" w:space="0" w:color="auto"/>
        <w:bottom w:val="none" w:sz="0" w:space="0" w:color="auto"/>
        <w:right w:val="none" w:sz="0" w:space="0" w:color="auto"/>
      </w:divBdr>
    </w:div>
    <w:div w:id="1509707597">
      <w:bodyDiv w:val="1"/>
      <w:marLeft w:val="0"/>
      <w:marRight w:val="0"/>
      <w:marTop w:val="0"/>
      <w:marBottom w:val="0"/>
      <w:divBdr>
        <w:top w:val="none" w:sz="0" w:space="0" w:color="auto"/>
        <w:left w:val="none" w:sz="0" w:space="0" w:color="auto"/>
        <w:bottom w:val="none" w:sz="0" w:space="0" w:color="auto"/>
        <w:right w:val="none" w:sz="0" w:space="0" w:color="auto"/>
      </w:divBdr>
    </w:div>
    <w:div w:id="1509710944">
      <w:bodyDiv w:val="1"/>
      <w:marLeft w:val="0"/>
      <w:marRight w:val="0"/>
      <w:marTop w:val="0"/>
      <w:marBottom w:val="0"/>
      <w:divBdr>
        <w:top w:val="none" w:sz="0" w:space="0" w:color="auto"/>
        <w:left w:val="none" w:sz="0" w:space="0" w:color="auto"/>
        <w:bottom w:val="none" w:sz="0" w:space="0" w:color="auto"/>
        <w:right w:val="none" w:sz="0" w:space="0" w:color="auto"/>
      </w:divBdr>
    </w:div>
    <w:div w:id="1509831203">
      <w:bodyDiv w:val="1"/>
      <w:marLeft w:val="0"/>
      <w:marRight w:val="0"/>
      <w:marTop w:val="0"/>
      <w:marBottom w:val="0"/>
      <w:divBdr>
        <w:top w:val="none" w:sz="0" w:space="0" w:color="auto"/>
        <w:left w:val="none" w:sz="0" w:space="0" w:color="auto"/>
        <w:bottom w:val="none" w:sz="0" w:space="0" w:color="auto"/>
        <w:right w:val="none" w:sz="0" w:space="0" w:color="auto"/>
      </w:divBdr>
    </w:div>
    <w:div w:id="1509909392">
      <w:bodyDiv w:val="1"/>
      <w:marLeft w:val="0"/>
      <w:marRight w:val="0"/>
      <w:marTop w:val="0"/>
      <w:marBottom w:val="0"/>
      <w:divBdr>
        <w:top w:val="none" w:sz="0" w:space="0" w:color="auto"/>
        <w:left w:val="none" w:sz="0" w:space="0" w:color="auto"/>
        <w:bottom w:val="none" w:sz="0" w:space="0" w:color="auto"/>
        <w:right w:val="none" w:sz="0" w:space="0" w:color="auto"/>
      </w:divBdr>
    </w:div>
    <w:div w:id="1509949583">
      <w:bodyDiv w:val="1"/>
      <w:marLeft w:val="0"/>
      <w:marRight w:val="0"/>
      <w:marTop w:val="0"/>
      <w:marBottom w:val="0"/>
      <w:divBdr>
        <w:top w:val="none" w:sz="0" w:space="0" w:color="auto"/>
        <w:left w:val="none" w:sz="0" w:space="0" w:color="auto"/>
        <w:bottom w:val="none" w:sz="0" w:space="0" w:color="auto"/>
        <w:right w:val="none" w:sz="0" w:space="0" w:color="auto"/>
      </w:divBdr>
    </w:div>
    <w:div w:id="1510021152">
      <w:bodyDiv w:val="1"/>
      <w:marLeft w:val="0"/>
      <w:marRight w:val="0"/>
      <w:marTop w:val="0"/>
      <w:marBottom w:val="0"/>
      <w:divBdr>
        <w:top w:val="none" w:sz="0" w:space="0" w:color="auto"/>
        <w:left w:val="none" w:sz="0" w:space="0" w:color="auto"/>
        <w:bottom w:val="none" w:sz="0" w:space="0" w:color="auto"/>
        <w:right w:val="none" w:sz="0" w:space="0" w:color="auto"/>
      </w:divBdr>
    </w:div>
    <w:div w:id="1510098534">
      <w:bodyDiv w:val="1"/>
      <w:marLeft w:val="0"/>
      <w:marRight w:val="0"/>
      <w:marTop w:val="0"/>
      <w:marBottom w:val="0"/>
      <w:divBdr>
        <w:top w:val="none" w:sz="0" w:space="0" w:color="auto"/>
        <w:left w:val="none" w:sz="0" w:space="0" w:color="auto"/>
        <w:bottom w:val="none" w:sz="0" w:space="0" w:color="auto"/>
        <w:right w:val="none" w:sz="0" w:space="0" w:color="auto"/>
      </w:divBdr>
    </w:div>
    <w:div w:id="1510289325">
      <w:bodyDiv w:val="1"/>
      <w:marLeft w:val="0"/>
      <w:marRight w:val="0"/>
      <w:marTop w:val="0"/>
      <w:marBottom w:val="0"/>
      <w:divBdr>
        <w:top w:val="none" w:sz="0" w:space="0" w:color="auto"/>
        <w:left w:val="none" w:sz="0" w:space="0" w:color="auto"/>
        <w:bottom w:val="none" w:sz="0" w:space="0" w:color="auto"/>
        <w:right w:val="none" w:sz="0" w:space="0" w:color="auto"/>
      </w:divBdr>
    </w:div>
    <w:div w:id="1510289338">
      <w:bodyDiv w:val="1"/>
      <w:marLeft w:val="0"/>
      <w:marRight w:val="0"/>
      <w:marTop w:val="0"/>
      <w:marBottom w:val="0"/>
      <w:divBdr>
        <w:top w:val="none" w:sz="0" w:space="0" w:color="auto"/>
        <w:left w:val="none" w:sz="0" w:space="0" w:color="auto"/>
        <w:bottom w:val="none" w:sz="0" w:space="0" w:color="auto"/>
        <w:right w:val="none" w:sz="0" w:space="0" w:color="auto"/>
      </w:divBdr>
    </w:div>
    <w:div w:id="1510365658">
      <w:bodyDiv w:val="1"/>
      <w:marLeft w:val="0"/>
      <w:marRight w:val="0"/>
      <w:marTop w:val="0"/>
      <w:marBottom w:val="0"/>
      <w:divBdr>
        <w:top w:val="none" w:sz="0" w:space="0" w:color="auto"/>
        <w:left w:val="none" w:sz="0" w:space="0" w:color="auto"/>
        <w:bottom w:val="none" w:sz="0" w:space="0" w:color="auto"/>
        <w:right w:val="none" w:sz="0" w:space="0" w:color="auto"/>
      </w:divBdr>
    </w:div>
    <w:div w:id="1510483687">
      <w:bodyDiv w:val="1"/>
      <w:marLeft w:val="0"/>
      <w:marRight w:val="0"/>
      <w:marTop w:val="0"/>
      <w:marBottom w:val="0"/>
      <w:divBdr>
        <w:top w:val="none" w:sz="0" w:space="0" w:color="auto"/>
        <w:left w:val="none" w:sz="0" w:space="0" w:color="auto"/>
        <w:bottom w:val="none" w:sz="0" w:space="0" w:color="auto"/>
        <w:right w:val="none" w:sz="0" w:space="0" w:color="auto"/>
      </w:divBdr>
    </w:div>
    <w:div w:id="1510489491">
      <w:bodyDiv w:val="1"/>
      <w:marLeft w:val="0"/>
      <w:marRight w:val="0"/>
      <w:marTop w:val="0"/>
      <w:marBottom w:val="0"/>
      <w:divBdr>
        <w:top w:val="none" w:sz="0" w:space="0" w:color="auto"/>
        <w:left w:val="none" w:sz="0" w:space="0" w:color="auto"/>
        <w:bottom w:val="none" w:sz="0" w:space="0" w:color="auto"/>
        <w:right w:val="none" w:sz="0" w:space="0" w:color="auto"/>
      </w:divBdr>
    </w:div>
    <w:div w:id="1510562149">
      <w:bodyDiv w:val="1"/>
      <w:marLeft w:val="0"/>
      <w:marRight w:val="0"/>
      <w:marTop w:val="0"/>
      <w:marBottom w:val="0"/>
      <w:divBdr>
        <w:top w:val="none" w:sz="0" w:space="0" w:color="auto"/>
        <w:left w:val="none" w:sz="0" w:space="0" w:color="auto"/>
        <w:bottom w:val="none" w:sz="0" w:space="0" w:color="auto"/>
        <w:right w:val="none" w:sz="0" w:space="0" w:color="auto"/>
      </w:divBdr>
    </w:div>
    <w:div w:id="1510749917">
      <w:bodyDiv w:val="1"/>
      <w:marLeft w:val="0"/>
      <w:marRight w:val="0"/>
      <w:marTop w:val="0"/>
      <w:marBottom w:val="0"/>
      <w:divBdr>
        <w:top w:val="none" w:sz="0" w:space="0" w:color="auto"/>
        <w:left w:val="none" w:sz="0" w:space="0" w:color="auto"/>
        <w:bottom w:val="none" w:sz="0" w:space="0" w:color="auto"/>
        <w:right w:val="none" w:sz="0" w:space="0" w:color="auto"/>
      </w:divBdr>
    </w:div>
    <w:div w:id="1510828730">
      <w:bodyDiv w:val="1"/>
      <w:marLeft w:val="0"/>
      <w:marRight w:val="0"/>
      <w:marTop w:val="0"/>
      <w:marBottom w:val="0"/>
      <w:divBdr>
        <w:top w:val="none" w:sz="0" w:space="0" w:color="auto"/>
        <w:left w:val="none" w:sz="0" w:space="0" w:color="auto"/>
        <w:bottom w:val="none" w:sz="0" w:space="0" w:color="auto"/>
        <w:right w:val="none" w:sz="0" w:space="0" w:color="auto"/>
      </w:divBdr>
    </w:div>
    <w:div w:id="1510829816">
      <w:bodyDiv w:val="1"/>
      <w:marLeft w:val="0"/>
      <w:marRight w:val="0"/>
      <w:marTop w:val="0"/>
      <w:marBottom w:val="0"/>
      <w:divBdr>
        <w:top w:val="none" w:sz="0" w:space="0" w:color="auto"/>
        <w:left w:val="none" w:sz="0" w:space="0" w:color="auto"/>
        <w:bottom w:val="none" w:sz="0" w:space="0" w:color="auto"/>
        <w:right w:val="none" w:sz="0" w:space="0" w:color="auto"/>
      </w:divBdr>
    </w:div>
    <w:div w:id="1510871188">
      <w:bodyDiv w:val="1"/>
      <w:marLeft w:val="0"/>
      <w:marRight w:val="0"/>
      <w:marTop w:val="0"/>
      <w:marBottom w:val="0"/>
      <w:divBdr>
        <w:top w:val="none" w:sz="0" w:space="0" w:color="auto"/>
        <w:left w:val="none" w:sz="0" w:space="0" w:color="auto"/>
        <w:bottom w:val="none" w:sz="0" w:space="0" w:color="auto"/>
        <w:right w:val="none" w:sz="0" w:space="0" w:color="auto"/>
      </w:divBdr>
    </w:div>
    <w:div w:id="1510873378">
      <w:bodyDiv w:val="1"/>
      <w:marLeft w:val="0"/>
      <w:marRight w:val="0"/>
      <w:marTop w:val="0"/>
      <w:marBottom w:val="0"/>
      <w:divBdr>
        <w:top w:val="none" w:sz="0" w:space="0" w:color="auto"/>
        <w:left w:val="none" w:sz="0" w:space="0" w:color="auto"/>
        <w:bottom w:val="none" w:sz="0" w:space="0" w:color="auto"/>
        <w:right w:val="none" w:sz="0" w:space="0" w:color="auto"/>
      </w:divBdr>
    </w:div>
    <w:div w:id="1510945229">
      <w:bodyDiv w:val="1"/>
      <w:marLeft w:val="0"/>
      <w:marRight w:val="0"/>
      <w:marTop w:val="0"/>
      <w:marBottom w:val="0"/>
      <w:divBdr>
        <w:top w:val="none" w:sz="0" w:space="0" w:color="auto"/>
        <w:left w:val="none" w:sz="0" w:space="0" w:color="auto"/>
        <w:bottom w:val="none" w:sz="0" w:space="0" w:color="auto"/>
        <w:right w:val="none" w:sz="0" w:space="0" w:color="auto"/>
      </w:divBdr>
    </w:div>
    <w:div w:id="1511065251">
      <w:bodyDiv w:val="1"/>
      <w:marLeft w:val="0"/>
      <w:marRight w:val="0"/>
      <w:marTop w:val="0"/>
      <w:marBottom w:val="0"/>
      <w:divBdr>
        <w:top w:val="none" w:sz="0" w:space="0" w:color="auto"/>
        <w:left w:val="none" w:sz="0" w:space="0" w:color="auto"/>
        <w:bottom w:val="none" w:sz="0" w:space="0" w:color="auto"/>
        <w:right w:val="none" w:sz="0" w:space="0" w:color="auto"/>
      </w:divBdr>
    </w:div>
    <w:div w:id="1511214951">
      <w:bodyDiv w:val="1"/>
      <w:marLeft w:val="0"/>
      <w:marRight w:val="0"/>
      <w:marTop w:val="0"/>
      <w:marBottom w:val="0"/>
      <w:divBdr>
        <w:top w:val="none" w:sz="0" w:space="0" w:color="auto"/>
        <w:left w:val="none" w:sz="0" w:space="0" w:color="auto"/>
        <w:bottom w:val="none" w:sz="0" w:space="0" w:color="auto"/>
        <w:right w:val="none" w:sz="0" w:space="0" w:color="auto"/>
      </w:divBdr>
    </w:div>
    <w:div w:id="1511218968">
      <w:bodyDiv w:val="1"/>
      <w:marLeft w:val="0"/>
      <w:marRight w:val="0"/>
      <w:marTop w:val="0"/>
      <w:marBottom w:val="0"/>
      <w:divBdr>
        <w:top w:val="none" w:sz="0" w:space="0" w:color="auto"/>
        <w:left w:val="none" w:sz="0" w:space="0" w:color="auto"/>
        <w:bottom w:val="none" w:sz="0" w:space="0" w:color="auto"/>
        <w:right w:val="none" w:sz="0" w:space="0" w:color="auto"/>
      </w:divBdr>
    </w:div>
    <w:div w:id="1511263548">
      <w:bodyDiv w:val="1"/>
      <w:marLeft w:val="0"/>
      <w:marRight w:val="0"/>
      <w:marTop w:val="0"/>
      <w:marBottom w:val="0"/>
      <w:divBdr>
        <w:top w:val="none" w:sz="0" w:space="0" w:color="auto"/>
        <w:left w:val="none" w:sz="0" w:space="0" w:color="auto"/>
        <w:bottom w:val="none" w:sz="0" w:space="0" w:color="auto"/>
        <w:right w:val="none" w:sz="0" w:space="0" w:color="auto"/>
      </w:divBdr>
    </w:div>
    <w:div w:id="1511601070">
      <w:bodyDiv w:val="1"/>
      <w:marLeft w:val="0"/>
      <w:marRight w:val="0"/>
      <w:marTop w:val="0"/>
      <w:marBottom w:val="0"/>
      <w:divBdr>
        <w:top w:val="none" w:sz="0" w:space="0" w:color="auto"/>
        <w:left w:val="none" w:sz="0" w:space="0" w:color="auto"/>
        <w:bottom w:val="none" w:sz="0" w:space="0" w:color="auto"/>
        <w:right w:val="none" w:sz="0" w:space="0" w:color="auto"/>
      </w:divBdr>
    </w:div>
    <w:div w:id="1511674030">
      <w:bodyDiv w:val="1"/>
      <w:marLeft w:val="0"/>
      <w:marRight w:val="0"/>
      <w:marTop w:val="0"/>
      <w:marBottom w:val="0"/>
      <w:divBdr>
        <w:top w:val="none" w:sz="0" w:space="0" w:color="auto"/>
        <w:left w:val="none" w:sz="0" w:space="0" w:color="auto"/>
        <w:bottom w:val="none" w:sz="0" w:space="0" w:color="auto"/>
        <w:right w:val="none" w:sz="0" w:space="0" w:color="auto"/>
      </w:divBdr>
    </w:div>
    <w:div w:id="1511680448">
      <w:bodyDiv w:val="1"/>
      <w:marLeft w:val="0"/>
      <w:marRight w:val="0"/>
      <w:marTop w:val="0"/>
      <w:marBottom w:val="0"/>
      <w:divBdr>
        <w:top w:val="none" w:sz="0" w:space="0" w:color="auto"/>
        <w:left w:val="none" w:sz="0" w:space="0" w:color="auto"/>
        <w:bottom w:val="none" w:sz="0" w:space="0" w:color="auto"/>
        <w:right w:val="none" w:sz="0" w:space="0" w:color="auto"/>
      </w:divBdr>
    </w:div>
    <w:div w:id="1511750786">
      <w:bodyDiv w:val="1"/>
      <w:marLeft w:val="0"/>
      <w:marRight w:val="0"/>
      <w:marTop w:val="0"/>
      <w:marBottom w:val="0"/>
      <w:divBdr>
        <w:top w:val="none" w:sz="0" w:space="0" w:color="auto"/>
        <w:left w:val="none" w:sz="0" w:space="0" w:color="auto"/>
        <w:bottom w:val="none" w:sz="0" w:space="0" w:color="auto"/>
        <w:right w:val="none" w:sz="0" w:space="0" w:color="auto"/>
      </w:divBdr>
    </w:div>
    <w:div w:id="1512060838">
      <w:bodyDiv w:val="1"/>
      <w:marLeft w:val="0"/>
      <w:marRight w:val="0"/>
      <w:marTop w:val="0"/>
      <w:marBottom w:val="0"/>
      <w:divBdr>
        <w:top w:val="none" w:sz="0" w:space="0" w:color="auto"/>
        <w:left w:val="none" w:sz="0" w:space="0" w:color="auto"/>
        <w:bottom w:val="none" w:sz="0" w:space="0" w:color="auto"/>
        <w:right w:val="none" w:sz="0" w:space="0" w:color="auto"/>
      </w:divBdr>
    </w:div>
    <w:div w:id="1512378315">
      <w:bodyDiv w:val="1"/>
      <w:marLeft w:val="0"/>
      <w:marRight w:val="0"/>
      <w:marTop w:val="0"/>
      <w:marBottom w:val="0"/>
      <w:divBdr>
        <w:top w:val="none" w:sz="0" w:space="0" w:color="auto"/>
        <w:left w:val="none" w:sz="0" w:space="0" w:color="auto"/>
        <w:bottom w:val="none" w:sz="0" w:space="0" w:color="auto"/>
        <w:right w:val="none" w:sz="0" w:space="0" w:color="auto"/>
      </w:divBdr>
    </w:div>
    <w:div w:id="1512523195">
      <w:bodyDiv w:val="1"/>
      <w:marLeft w:val="0"/>
      <w:marRight w:val="0"/>
      <w:marTop w:val="0"/>
      <w:marBottom w:val="0"/>
      <w:divBdr>
        <w:top w:val="none" w:sz="0" w:space="0" w:color="auto"/>
        <w:left w:val="none" w:sz="0" w:space="0" w:color="auto"/>
        <w:bottom w:val="none" w:sz="0" w:space="0" w:color="auto"/>
        <w:right w:val="none" w:sz="0" w:space="0" w:color="auto"/>
      </w:divBdr>
    </w:div>
    <w:div w:id="1512526199">
      <w:bodyDiv w:val="1"/>
      <w:marLeft w:val="0"/>
      <w:marRight w:val="0"/>
      <w:marTop w:val="0"/>
      <w:marBottom w:val="0"/>
      <w:divBdr>
        <w:top w:val="none" w:sz="0" w:space="0" w:color="auto"/>
        <w:left w:val="none" w:sz="0" w:space="0" w:color="auto"/>
        <w:bottom w:val="none" w:sz="0" w:space="0" w:color="auto"/>
        <w:right w:val="none" w:sz="0" w:space="0" w:color="auto"/>
      </w:divBdr>
    </w:div>
    <w:div w:id="1513060226">
      <w:bodyDiv w:val="1"/>
      <w:marLeft w:val="0"/>
      <w:marRight w:val="0"/>
      <w:marTop w:val="0"/>
      <w:marBottom w:val="0"/>
      <w:divBdr>
        <w:top w:val="none" w:sz="0" w:space="0" w:color="auto"/>
        <w:left w:val="none" w:sz="0" w:space="0" w:color="auto"/>
        <w:bottom w:val="none" w:sz="0" w:space="0" w:color="auto"/>
        <w:right w:val="none" w:sz="0" w:space="0" w:color="auto"/>
      </w:divBdr>
    </w:div>
    <w:div w:id="1513105161">
      <w:bodyDiv w:val="1"/>
      <w:marLeft w:val="0"/>
      <w:marRight w:val="0"/>
      <w:marTop w:val="0"/>
      <w:marBottom w:val="0"/>
      <w:divBdr>
        <w:top w:val="none" w:sz="0" w:space="0" w:color="auto"/>
        <w:left w:val="none" w:sz="0" w:space="0" w:color="auto"/>
        <w:bottom w:val="none" w:sz="0" w:space="0" w:color="auto"/>
        <w:right w:val="none" w:sz="0" w:space="0" w:color="auto"/>
      </w:divBdr>
    </w:div>
    <w:div w:id="1513253506">
      <w:bodyDiv w:val="1"/>
      <w:marLeft w:val="0"/>
      <w:marRight w:val="0"/>
      <w:marTop w:val="0"/>
      <w:marBottom w:val="0"/>
      <w:divBdr>
        <w:top w:val="none" w:sz="0" w:space="0" w:color="auto"/>
        <w:left w:val="none" w:sz="0" w:space="0" w:color="auto"/>
        <w:bottom w:val="none" w:sz="0" w:space="0" w:color="auto"/>
        <w:right w:val="none" w:sz="0" w:space="0" w:color="auto"/>
      </w:divBdr>
    </w:div>
    <w:div w:id="1513374592">
      <w:bodyDiv w:val="1"/>
      <w:marLeft w:val="0"/>
      <w:marRight w:val="0"/>
      <w:marTop w:val="0"/>
      <w:marBottom w:val="0"/>
      <w:divBdr>
        <w:top w:val="none" w:sz="0" w:space="0" w:color="auto"/>
        <w:left w:val="none" w:sz="0" w:space="0" w:color="auto"/>
        <w:bottom w:val="none" w:sz="0" w:space="0" w:color="auto"/>
        <w:right w:val="none" w:sz="0" w:space="0" w:color="auto"/>
      </w:divBdr>
    </w:div>
    <w:div w:id="1513454185">
      <w:bodyDiv w:val="1"/>
      <w:marLeft w:val="0"/>
      <w:marRight w:val="0"/>
      <w:marTop w:val="0"/>
      <w:marBottom w:val="0"/>
      <w:divBdr>
        <w:top w:val="none" w:sz="0" w:space="0" w:color="auto"/>
        <w:left w:val="none" w:sz="0" w:space="0" w:color="auto"/>
        <w:bottom w:val="none" w:sz="0" w:space="0" w:color="auto"/>
        <w:right w:val="none" w:sz="0" w:space="0" w:color="auto"/>
      </w:divBdr>
    </w:div>
    <w:div w:id="1513489348">
      <w:bodyDiv w:val="1"/>
      <w:marLeft w:val="0"/>
      <w:marRight w:val="0"/>
      <w:marTop w:val="0"/>
      <w:marBottom w:val="0"/>
      <w:divBdr>
        <w:top w:val="none" w:sz="0" w:space="0" w:color="auto"/>
        <w:left w:val="none" w:sz="0" w:space="0" w:color="auto"/>
        <w:bottom w:val="none" w:sz="0" w:space="0" w:color="auto"/>
        <w:right w:val="none" w:sz="0" w:space="0" w:color="auto"/>
      </w:divBdr>
    </w:div>
    <w:div w:id="1513495748">
      <w:bodyDiv w:val="1"/>
      <w:marLeft w:val="0"/>
      <w:marRight w:val="0"/>
      <w:marTop w:val="0"/>
      <w:marBottom w:val="0"/>
      <w:divBdr>
        <w:top w:val="none" w:sz="0" w:space="0" w:color="auto"/>
        <w:left w:val="none" w:sz="0" w:space="0" w:color="auto"/>
        <w:bottom w:val="none" w:sz="0" w:space="0" w:color="auto"/>
        <w:right w:val="none" w:sz="0" w:space="0" w:color="auto"/>
      </w:divBdr>
    </w:div>
    <w:div w:id="1513566164">
      <w:bodyDiv w:val="1"/>
      <w:marLeft w:val="0"/>
      <w:marRight w:val="0"/>
      <w:marTop w:val="0"/>
      <w:marBottom w:val="0"/>
      <w:divBdr>
        <w:top w:val="none" w:sz="0" w:space="0" w:color="auto"/>
        <w:left w:val="none" w:sz="0" w:space="0" w:color="auto"/>
        <w:bottom w:val="none" w:sz="0" w:space="0" w:color="auto"/>
        <w:right w:val="none" w:sz="0" w:space="0" w:color="auto"/>
      </w:divBdr>
    </w:div>
    <w:div w:id="1513573184">
      <w:bodyDiv w:val="1"/>
      <w:marLeft w:val="0"/>
      <w:marRight w:val="0"/>
      <w:marTop w:val="0"/>
      <w:marBottom w:val="0"/>
      <w:divBdr>
        <w:top w:val="none" w:sz="0" w:space="0" w:color="auto"/>
        <w:left w:val="none" w:sz="0" w:space="0" w:color="auto"/>
        <w:bottom w:val="none" w:sz="0" w:space="0" w:color="auto"/>
        <w:right w:val="none" w:sz="0" w:space="0" w:color="auto"/>
      </w:divBdr>
    </w:div>
    <w:div w:id="1513760088">
      <w:bodyDiv w:val="1"/>
      <w:marLeft w:val="0"/>
      <w:marRight w:val="0"/>
      <w:marTop w:val="0"/>
      <w:marBottom w:val="0"/>
      <w:divBdr>
        <w:top w:val="none" w:sz="0" w:space="0" w:color="auto"/>
        <w:left w:val="none" w:sz="0" w:space="0" w:color="auto"/>
        <w:bottom w:val="none" w:sz="0" w:space="0" w:color="auto"/>
        <w:right w:val="none" w:sz="0" w:space="0" w:color="auto"/>
      </w:divBdr>
    </w:div>
    <w:div w:id="1513950915">
      <w:bodyDiv w:val="1"/>
      <w:marLeft w:val="0"/>
      <w:marRight w:val="0"/>
      <w:marTop w:val="0"/>
      <w:marBottom w:val="0"/>
      <w:divBdr>
        <w:top w:val="none" w:sz="0" w:space="0" w:color="auto"/>
        <w:left w:val="none" w:sz="0" w:space="0" w:color="auto"/>
        <w:bottom w:val="none" w:sz="0" w:space="0" w:color="auto"/>
        <w:right w:val="none" w:sz="0" w:space="0" w:color="auto"/>
      </w:divBdr>
    </w:div>
    <w:div w:id="1514031193">
      <w:bodyDiv w:val="1"/>
      <w:marLeft w:val="0"/>
      <w:marRight w:val="0"/>
      <w:marTop w:val="0"/>
      <w:marBottom w:val="0"/>
      <w:divBdr>
        <w:top w:val="none" w:sz="0" w:space="0" w:color="auto"/>
        <w:left w:val="none" w:sz="0" w:space="0" w:color="auto"/>
        <w:bottom w:val="none" w:sz="0" w:space="0" w:color="auto"/>
        <w:right w:val="none" w:sz="0" w:space="0" w:color="auto"/>
      </w:divBdr>
    </w:div>
    <w:div w:id="1514146460">
      <w:bodyDiv w:val="1"/>
      <w:marLeft w:val="0"/>
      <w:marRight w:val="0"/>
      <w:marTop w:val="0"/>
      <w:marBottom w:val="0"/>
      <w:divBdr>
        <w:top w:val="none" w:sz="0" w:space="0" w:color="auto"/>
        <w:left w:val="none" w:sz="0" w:space="0" w:color="auto"/>
        <w:bottom w:val="none" w:sz="0" w:space="0" w:color="auto"/>
        <w:right w:val="none" w:sz="0" w:space="0" w:color="auto"/>
      </w:divBdr>
    </w:div>
    <w:div w:id="1514567689">
      <w:bodyDiv w:val="1"/>
      <w:marLeft w:val="0"/>
      <w:marRight w:val="0"/>
      <w:marTop w:val="0"/>
      <w:marBottom w:val="0"/>
      <w:divBdr>
        <w:top w:val="none" w:sz="0" w:space="0" w:color="auto"/>
        <w:left w:val="none" w:sz="0" w:space="0" w:color="auto"/>
        <w:bottom w:val="none" w:sz="0" w:space="0" w:color="auto"/>
        <w:right w:val="none" w:sz="0" w:space="0" w:color="auto"/>
      </w:divBdr>
    </w:div>
    <w:div w:id="1514689875">
      <w:bodyDiv w:val="1"/>
      <w:marLeft w:val="0"/>
      <w:marRight w:val="0"/>
      <w:marTop w:val="0"/>
      <w:marBottom w:val="0"/>
      <w:divBdr>
        <w:top w:val="none" w:sz="0" w:space="0" w:color="auto"/>
        <w:left w:val="none" w:sz="0" w:space="0" w:color="auto"/>
        <w:bottom w:val="none" w:sz="0" w:space="0" w:color="auto"/>
        <w:right w:val="none" w:sz="0" w:space="0" w:color="auto"/>
      </w:divBdr>
    </w:div>
    <w:div w:id="1514759840">
      <w:bodyDiv w:val="1"/>
      <w:marLeft w:val="0"/>
      <w:marRight w:val="0"/>
      <w:marTop w:val="0"/>
      <w:marBottom w:val="0"/>
      <w:divBdr>
        <w:top w:val="none" w:sz="0" w:space="0" w:color="auto"/>
        <w:left w:val="none" w:sz="0" w:space="0" w:color="auto"/>
        <w:bottom w:val="none" w:sz="0" w:space="0" w:color="auto"/>
        <w:right w:val="none" w:sz="0" w:space="0" w:color="auto"/>
      </w:divBdr>
    </w:div>
    <w:div w:id="1514805158">
      <w:bodyDiv w:val="1"/>
      <w:marLeft w:val="0"/>
      <w:marRight w:val="0"/>
      <w:marTop w:val="0"/>
      <w:marBottom w:val="0"/>
      <w:divBdr>
        <w:top w:val="none" w:sz="0" w:space="0" w:color="auto"/>
        <w:left w:val="none" w:sz="0" w:space="0" w:color="auto"/>
        <w:bottom w:val="none" w:sz="0" w:space="0" w:color="auto"/>
        <w:right w:val="none" w:sz="0" w:space="0" w:color="auto"/>
      </w:divBdr>
    </w:div>
    <w:div w:id="1514876001">
      <w:bodyDiv w:val="1"/>
      <w:marLeft w:val="0"/>
      <w:marRight w:val="0"/>
      <w:marTop w:val="0"/>
      <w:marBottom w:val="0"/>
      <w:divBdr>
        <w:top w:val="none" w:sz="0" w:space="0" w:color="auto"/>
        <w:left w:val="none" w:sz="0" w:space="0" w:color="auto"/>
        <w:bottom w:val="none" w:sz="0" w:space="0" w:color="auto"/>
        <w:right w:val="none" w:sz="0" w:space="0" w:color="auto"/>
      </w:divBdr>
    </w:div>
    <w:div w:id="1514952434">
      <w:bodyDiv w:val="1"/>
      <w:marLeft w:val="0"/>
      <w:marRight w:val="0"/>
      <w:marTop w:val="0"/>
      <w:marBottom w:val="0"/>
      <w:divBdr>
        <w:top w:val="none" w:sz="0" w:space="0" w:color="auto"/>
        <w:left w:val="none" w:sz="0" w:space="0" w:color="auto"/>
        <w:bottom w:val="none" w:sz="0" w:space="0" w:color="auto"/>
        <w:right w:val="none" w:sz="0" w:space="0" w:color="auto"/>
      </w:divBdr>
    </w:div>
    <w:div w:id="1514996064">
      <w:bodyDiv w:val="1"/>
      <w:marLeft w:val="0"/>
      <w:marRight w:val="0"/>
      <w:marTop w:val="0"/>
      <w:marBottom w:val="0"/>
      <w:divBdr>
        <w:top w:val="none" w:sz="0" w:space="0" w:color="auto"/>
        <w:left w:val="none" w:sz="0" w:space="0" w:color="auto"/>
        <w:bottom w:val="none" w:sz="0" w:space="0" w:color="auto"/>
        <w:right w:val="none" w:sz="0" w:space="0" w:color="auto"/>
      </w:divBdr>
    </w:div>
    <w:div w:id="1515342463">
      <w:bodyDiv w:val="1"/>
      <w:marLeft w:val="0"/>
      <w:marRight w:val="0"/>
      <w:marTop w:val="0"/>
      <w:marBottom w:val="0"/>
      <w:divBdr>
        <w:top w:val="none" w:sz="0" w:space="0" w:color="auto"/>
        <w:left w:val="none" w:sz="0" w:space="0" w:color="auto"/>
        <w:bottom w:val="none" w:sz="0" w:space="0" w:color="auto"/>
        <w:right w:val="none" w:sz="0" w:space="0" w:color="auto"/>
      </w:divBdr>
    </w:div>
    <w:div w:id="1515412843">
      <w:bodyDiv w:val="1"/>
      <w:marLeft w:val="0"/>
      <w:marRight w:val="0"/>
      <w:marTop w:val="0"/>
      <w:marBottom w:val="0"/>
      <w:divBdr>
        <w:top w:val="none" w:sz="0" w:space="0" w:color="auto"/>
        <w:left w:val="none" w:sz="0" w:space="0" w:color="auto"/>
        <w:bottom w:val="none" w:sz="0" w:space="0" w:color="auto"/>
        <w:right w:val="none" w:sz="0" w:space="0" w:color="auto"/>
      </w:divBdr>
    </w:div>
    <w:div w:id="1515530598">
      <w:bodyDiv w:val="1"/>
      <w:marLeft w:val="0"/>
      <w:marRight w:val="0"/>
      <w:marTop w:val="0"/>
      <w:marBottom w:val="0"/>
      <w:divBdr>
        <w:top w:val="none" w:sz="0" w:space="0" w:color="auto"/>
        <w:left w:val="none" w:sz="0" w:space="0" w:color="auto"/>
        <w:bottom w:val="none" w:sz="0" w:space="0" w:color="auto"/>
        <w:right w:val="none" w:sz="0" w:space="0" w:color="auto"/>
      </w:divBdr>
    </w:div>
    <w:div w:id="1515607881">
      <w:bodyDiv w:val="1"/>
      <w:marLeft w:val="0"/>
      <w:marRight w:val="0"/>
      <w:marTop w:val="0"/>
      <w:marBottom w:val="0"/>
      <w:divBdr>
        <w:top w:val="none" w:sz="0" w:space="0" w:color="auto"/>
        <w:left w:val="none" w:sz="0" w:space="0" w:color="auto"/>
        <w:bottom w:val="none" w:sz="0" w:space="0" w:color="auto"/>
        <w:right w:val="none" w:sz="0" w:space="0" w:color="auto"/>
      </w:divBdr>
    </w:div>
    <w:div w:id="1515654834">
      <w:bodyDiv w:val="1"/>
      <w:marLeft w:val="0"/>
      <w:marRight w:val="0"/>
      <w:marTop w:val="0"/>
      <w:marBottom w:val="0"/>
      <w:divBdr>
        <w:top w:val="none" w:sz="0" w:space="0" w:color="auto"/>
        <w:left w:val="none" w:sz="0" w:space="0" w:color="auto"/>
        <w:bottom w:val="none" w:sz="0" w:space="0" w:color="auto"/>
        <w:right w:val="none" w:sz="0" w:space="0" w:color="auto"/>
      </w:divBdr>
    </w:div>
    <w:div w:id="1515656929">
      <w:bodyDiv w:val="1"/>
      <w:marLeft w:val="0"/>
      <w:marRight w:val="0"/>
      <w:marTop w:val="0"/>
      <w:marBottom w:val="0"/>
      <w:divBdr>
        <w:top w:val="none" w:sz="0" w:space="0" w:color="auto"/>
        <w:left w:val="none" w:sz="0" w:space="0" w:color="auto"/>
        <w:bottom w:val="none" w:sz="0" w:space="0" w:color="auto"/>
        <w:right w:val="none" w:sz="0" w:space="0" w:color="auto"/>
      </w:divBdr>
    </w:div>
    <w:div w:id="1515804274">
      <w:bodyDiv w:val="1"/>
      <w:marLeft w:val="0"/>
      <w:marRight w:val="0"/>
      <w:marTop w:val="0"/>
      <w:marBottom w:val="0"/>
      <w:divBdr>
        <w:top w:val="none" w:sz="0" w:space="0" w:color="auto"/>
        <w:left w:val="none" w:sz="0" w:space="0" w:color="auto"/>
        <w:bottom w:val="none" w:sz="0" w:space="0" w:color="auto"/>
        <w:right w:val="none" w:sz="0" w:space="0" w:color="auto"/>
      </w:divBdr>
    </w:div>
    <w:div w:id="1515919142">
      <w:bodyDiv w:val="1"/>
      <w:marLeft w:val="0"/>
      <w:marRight w:val="0"/>
      <w:marTop w:val="0"/>
      <w:marBottom w:val="0"/>
      <w:divBdr>
        <w:top w:val="none" w:sz="0" w:space="0" w:color="auto"/>
        <w:left w:val="none" w:sz="0" w:space="0" w:color="auto"/>
        <w:bottom w:val="none" w:sz="0" w:space="0" w:color="auto"/>
        <w:right w:val="none" w:sz="0" w:space="0" w:color="auto"/>
      </w:divBdr>
    </w:div>
    <w:div w:id="1516072637">
      <w:bodyDiv w:val="1"/>
      <w:marLeft w:val="0"/>
      <w:marRight w:val="0"/>
      <w:marTop w:val="0"/>
      <w:marBottom w:val="0"/>
      <w:divBdr>
        <w:top w:val="none" w:sz="0" w:space="0" w:color="auto"/>
        <w:left w:val="none" w:sz="0" w:space="0" w:color="auto"/>
        <w:bottom w:val="none" w:sz="0" w:space="0" w:color="auto"/>
        <w:right w:val="none" w:sz="0" w:space="0" w:color="auto"/>
      </w:divBdr>
    </w:div>
    <w:div w:id="1516187282">
      <w:bodyDiv w:val="1"/>
      <w:marLeft w:val="0"/>
      <w:marRight w:val="0"/>
      <w:marTop w:val="0"/>
      <w:marBottom w:val="0"/>
      <w:divBdr>
        <w:top w:val="none" w:sz="0" w:space="0" w:color="auto"/>
        <w:left w:val="none" w:sz="0" w:space="0" w:color="auto"/>
        <w:bottom w:val="none" w:sz="0" w:space="0" w:color="auto"/>
        <w:right w:val="none" w:sz="0" w:space="0" w:color="auto"/>
      </w:divBdr>
    </w:div>
    <w:div w:id="1516380324">
      <w:bodyDiv w:val="1"/>
      <w:marLeft w:val="0"/>
      <w:marRight w:val="0"/>
      <w:marTop w:val="0"/>
      <w:marBottom w:val="0"/>
      <w:divBdr>
        <w:top w:val="none" w:sz="0" w:space="0" w:color="auto"/>
        <w:left w:val="none" w:sz="0" w:space="0" w:color="auto"/>
        <w:bottom w:val="none" w:sz="0" w:space="0" w:color="auto"/>
        <w:right w:val="none" w:sz="0" w:space="0" w:color="auto"/>
      </w:divBdr>
    </w:div>
    <w:div w:id="1516572298">
      <w:bodyDiv w:val="1"/>
      <w:marLeft w:val="0"/>
      <w:marRight w:val="0"/>
      <w:marTop w:val="0"/>
      <w:marBottom w:val="0"/>
      <w:divBdr>
        <w:top w:val="none" w:sz="0" w:space="0" w:color="auto"/>
        <w:left w:val="none" w:sz="0" w:space="0" w:color="auto"/>
        <w:bottom w:val="none" w:sz="0" w:space="0" w:color="auto"/>
        <w:right w:val="none" w:sz="0" w:space="0" w:color="auto"/>
      </w:divBdr>
    </w:div>
    <w:div w:id="1516772216">
      <w:bodyDiv w:val="1"/>
      <w:marLeft w:val="0"/>
      <w:marRight w:val="0"/>
      <w:marTop w:val="0"/>
      <w:marBottom w:val="0"/>
      <w:divBdr>
        <w:top w:val="none" w:sz="0" w:space="0" w:color="auto"/>
        <w:left w:val="none" w:sz="0" w:space="0" w:color="auto"/>
        <w:bottom w:val="none" w:sz="0" w:space="0" w:color="auto"/>
        <w:right w:val="none" w:sz="0" w:space="0" w:color="auto"/>
      </w:divBdr>
    </w:div>
    <w:div w:id="1516965484">
      <w:bodyDiv w:val="1"/>
      <w:marLeft w:val="0"/>
      <w:marRight w:val="0"/>
      <w:marTop w:val="0"/>
      <w:marBottom w:val="0"/>
      <w:divBdr>
        <w:top w:val="none" w:sz="0" w:space="0" w:color="auto"/>
        <w:left w:val="none" w:sz="0" w:space="0" w:color="auto"/>
        <w:bottom w:val="none" w:sz="0" w:space="0" w:color="auto"/>
        <w:right w:val="none" w:sz="0" w:space="0" w:color="auto"/>
      </w:divBdr>
    </w:div>
    <w:div w:id="1516967149">
      <w:bodyDiv w:val="1"/>
      <w:marLeft w:val="0"/>
      <w:marRight w:val="0"/>
      <w:marTop w:val="0"/>
      <w:marBottom w:val="0"/>
      <w:divBdr>
        <w:top w:val="none" w:sz="0" w:space="0" w:color="auto"/>
        <w:left w:val="none" w:sz="0" w:space="0" w:color="auto"/>
        <w:bottom w:val="none" w:sz="0" w:space="0" w:color="auto"/>
        <w:right w:val="none" w:sz="0" w:space="0" w:color="auto"/>
      </w:divBdr>
    </w:div>
    <w:div w:id="1517117034">
      <w:bodyDiv w:val="1"/>
      <w:marLeft w:val="0"/>
      <w:marRight w:val="0"/>
      <w:marTop w:val="0"/>
      <w:marBottom w:val="0"/>
      <w:divBdr>
        <w:top w:val="none" w:sz="0" w:space="0" w:color="auto"/>
        <w:left w:val="none" w:sz="0" w:space="0" w:color="auto"/>
        <w:bottom w:val="none" w:sz="0" w:space="0" w:color="auto"/>
        <w:right w:val="none" w:sz="0" w:space="0" w:color="auto"/>
      </w:divBdr>
    </w:div>
    <w:div w:id="1517117699">
      <w:bodyDiv w:val="1"/>
      <w:marLeft w:val="0"/>
      <w:marRight w:val="0"/>
      <w:marTop w:val="0"/>
      <w:marBottom w:val="0"/>
      <w:divBdr>
        <w:top w:val="none" w:sz="0" w:space="0" w:color="auto"/>
        <w:left w:val="none" w:sz="0" w:space="0" w:color="auto"/>
        <w:bottom w:val="none" w:sz="0" w:space="0" w:color="auto"/>
        <w:right w:val="none" w:sz="0" w:space="0" w:color="auto"/>
      </w:divBdr>
    </w:div>
    <w:div w:id="1517232297">
      <w:bodyDiv w:val="1"/>
      <w:marLeft w:val="0"/>
      <w:marRight w:val="0"/>
      <w:marTop w:val="0"/>
      <w:marBottom w:val="0"/>
      <w:divBdr>
        <w:top w:val="none" w:sz="0" w:space="0" w:color="auto"/>
        <w:left w:val="none" w:sz="0" w:space="0" w:color="auto"/>
        <w:bottom w:val="none" w:sz="0" w:space="0" w:color="auto"/>
        <w:right w:val="none" w:sz="0" w:space="0" w:color="auto"/>
      </w:divBdr>
    </w:div>
    <w:div w:id="1517424346">
      <w:bodyDiv w:val="1"/>
      <w:marLeft w:val="0"/>
      <w:marRight w:val="0"/>
      <w:marTop w:val="0"/>
      <w:marBottom w:val="0"/>
      <w:divBdr>
        <w:top w:val="none" w:sz="0" w:space="0" w:color="auto"/>
        <w:left w:val="none" w:sz="0" w:space="0" w:color="auto"/>
        <w:bottom w:val="none" w:sz="0" w:space="0" w:color="auto"/>
        <w:right w:val="none" w:sz="0" w:space="0" w:color="auto"/>
      </w:divBdr>
    </w:div>
    <w:div w:id="1517424462">
      <w:bodyDiv w:val="1"/>
      <w:marLeft w:val="0"/>
      <w:marRight w:val="0"/>
      <w:marTop w:val="0"/>
      <w:marBottom w:val="0"/>
      <w:divBdr>
        <w:top w:val="none" w:sz="0" w:space="0" w:color="auto"/>
        <w:left w:val="none" w:sz="0" w:space="0" w:color="auto"/>
        <w:bottom w:val="none" w:sz="0" w:space="0" w:color="auto"/>
        <w:right w:val="none" w:sz="0" w:space="0" w:color="auto"/>
      </w:divBdr>
    </w:div>
    <w:div w:id="1517688714">
      <w:bodyDiv w:val="1"/>
      <w:marLeft w:val="0"/>
      <w:marRight w:val="0"/>
      <w:marTop w:val="0"/>
      <w:marBottom w:val="0"/>
      <w:divBdr>
        <w:top w:val="none" w:sz="0" w:space="0" w:color="auto"/>
        <w:left w:val="none" w:sz="0" w:space="0" w:color="auto"/>
        <w:bottom w:val="none" w:sz="0" w:space="0" w:color="auto"/>
        <w:right w:val="none" w:sz="0" w:space="0" w:color="auto"/>
      </w:divBdr>
    </w:div>
    <w:div w:id="1517766282">
      <w:bodyDiv w:val="1"/>
      <w:marLeft w:val="0"/>
      <w:marRight w:val="0"/>
      <w:marTop w:val="0"/>
      <w:marBottom w:val="0"/>
      <w:divBdr>
        <w:top w:val="none" w:sz="0" w:space="0" w:color="auto"/>
        <w:left w:val="none" w:sz="0" w:space="0" w:color="auto"/>
        <w:bottom w:val="none" w:sz="0" w:space="0" w:color="auto"/>
        <w:right w:val="none" w:sz="0" w:space="0" w:color="auto"/>
      </w:divBdr>
    </w:div>
    <w:div w:id="1517770887">
      <w:bodyDiv w:val="1"/>
      <w:marLeft w:val="0"/>
      <w:marRight w:val="0"/>
      <w:marTop w:val="0"/>
      <w:marBottom w:val="0"/>
      <w:divBdr>
        <w:top w:val="none" w:sz="0" w:space="0" w:color="auto"/>
        <w:left w:val="none" w:sz="0" w:space="0" w:color="auto"/>
        <w:bottom w:val="none" w:sz="0" w:space="0" w:color="auto"/>
        <w:right w:val="none" w:sz="0" w:space="0" w:color="auto"/>
      </w:divBdr>
    </w:div>
    <w:div w:id="1518040143">
      <w:bodyDiv w:val="1"/>
      <w:marLeft w:val="0"/>
      <w:marRight w:val="0"/>
      <w:marTop w:val="0"/>
      <w:marBottom w:val="0"/>
      <w:divBdr>
        <w:top w:val="none" w:sz="0" w:space="0" w:color="auto"/>
        <w:left w:val="none" w:sz="0" w:space="0" w:color="auto"/>
        <w:bottom w:val="none" w:sz="0" w:space="0" w:color="auto"/>
        <w:right w:val="none" w:sz="0" w:space="0" w:color="auto"/>
      </w:divBdr>
    </w:div>
    <w:div w:id="1518230104">
      <w:bodyDiv w:val="1"/>
      <w:marLeft w:val="0"/>
      <w:marRight w:val="0"/>
      <w:marTop w:val="0"/>
      <w:marBottom w:val="0"/>
      <w:divBdr>
        <w:top w:val="none" w:sz="0" w:space="0" w:color="auto"/>
        <w:left w:val="none" w:sz="0" w:space="0" w:color="auto"/>
        <w:bottom w:val="none" w:sz="0" w:space="0" w:color="auto"/>
        <w:right w:val="none" w:sz="0" w:space="0" w:color="auto"/>
      </w:divBdr>
    </w:div>
    <w:div w:id="1518425961">
      <w:bodyDiv w:val="1"/>
      <w:marLeft w:val="0"/>
      <w:marRight w:val="0"/>
      <w:marTop w:val="0"/>
      <w:marBottom w:val="0"/>
      <w:divBdr>
        <w:top w:val="none" w:sz="0" w:space="0" w:color="auto"/>
        <w:left w:val="none" w:sz="0" w:space="0" w:color="auto"/>
        <w:bottom w:val="none" w:sz="0" w:space="0" w:color="auto"/>
        <w:right w:val="none" w:sz="0" w:space="0" w:color="auto"/>
      </w:divBdr>
    </w:div>
    <w:div w:id="1518426783">
      <w:bodyDiv w:val="1"/>
      <w:marLeft w:val="0"/>
      <w:marRight w:val="0"/>
      <w:marTop w:val="0"/>
      <w:marBottom w:val="0"/>
      <w:divBdr>
        <w:top w:val="none" w:sz="0" w:space="0" w:color="auto"/>
        <w:left w:val="none" w:sz="0" w:space="0" w:color="auto"/>
        <w:bottom w:val="none" w:sz="0" w:space="0" w:color="auto"/>
        <w:right w:val="none" w:sz="0" w:space="0" w:color="auto"/>
      </w:divBdr>
    </w:div>
    <w:div w:id="1518694204">
      <w:bodyDiv w:val="1"/>
      <w:marLeft w:val="0"/>
      <w:marRight w:val="0"/>
      <w:marTop w:val="0"/>
      <w:marBottom w:val="0"/>
      <w:divBdr>
        <w:top w:val="none" w:sz="0" w:space="0" w:color="auto"/>
        <w:left w:val="none" w:sz="0" w:space="0" w:color="auto"/>
        <w:bottom w:val="none" w:sz="0" w:space="0" w:color="auto"/>
        <w:right w:val="none" w:sz="0" w:space="0" w:color="auto"/>
      </w:divBdr>
    </w:div>
    <w:div w:id="1518738145">
      <w:bodyDiv w:val="1"/>
      <w:marLeft w:val="0"/>
      <w:marRight w:val="0"/>
      <w:marTop w:val="0"/>
      <w:marBottom w:val="0"/>
      <w:divBdr>
        <w:top w:val="none" w:sz="0" w:space="0" w:color="auto"/>
        <w:left w:val="none" w:sz="0" w:space="0" w:color="auto"/>
        <w:bottom w:val="none" w:sz="0" w:space="0" w:color="auto"/>
        <w:right w:val="none" w:sz="0" w:space="0" w:color="auto"/>
      </w:divBdr>
    </w:div>
    <w:div w:id="1519078618">
      <w:bodyDiv w:val="1"/>
      <w:marLeft w:val="0"/>
      <w:marRight w:val="0"/>
      <w:marTop w:val="0"/>
      <w:marBottom w:val="0"/>
      <w:divBdr>
        <w:top w:val="none" w:sz="0" w:space="0" w:color="auto"/>
        <w:left w:val="none" w:sz="0" w:space="0" w:color="auto"/>
        <w:bottom w:val="none" w:sz="0" w:space="0" w:color="auto"/>
        <w:right w:val="none" w:sz="0" w:space="0" w:color="auto"/>
      </w:divBdr>
    </w:div>
    <w:div w:id="1519153370">
      <w:bodyDiv w:val="1"/>
      <w:marLeft w:val="0"/>
      <w:marRight w:val="0"/>
      <w:marTop w:val="0"/>
      <w:marBottom w:val="0"/>
      <w:divBdr>
        <w:top w:val="none" w:sz="0" w:space="0" w:color="auto"/>
        <w:left w:val="none" w:sz="0" w:space="0" w:color="auto"/>
        <w:bottom w:val="none" w:sz="0" w:space="0" w:color="auto"/>
        <w:right w:val="none" w:sz="0" w:space="0" w:color="auto"/>
      </w:divBdr>
    </w:div>
    <w:div w:id="1519154055">
      <w:bodyDiv w:val="1"/>
      <w:marLeft w:val="0"/>
      <w:marRight w:val="0"/>
      <w:marTop w:val="0"/>
      <w:marBottom w:val="0"/>
      <w:divBdr>
        <w:top w:val="none" w:sz="0" w:space="0" w:color="auto"/>
        <w:left w:val="none" w:sz="0" w:space="0" w:color="auto"/>
        <w:bottom w:val="none" w:sz="0" w:space="0" w:color="auto"/>
        <w:right w:val="none" w:sz="0" w:space="0" w:color="auto"/>
      </w:divBdr>
    </w:div>
    <w:div w:id="1519275167">
      <w:bodyDiv w:val="1"/>
      <w:marLeft w:val="0"/>
      <w:marRight w:val="0"/>
      <w:marTop w:val="0"/>
      <w:marBottom w:val="0"/>
      <w:divBdr>
        <w:top w:val="none" w:sz="0" w:space="0" w:color="auto"/>
        <w:left w:val="none" w:sz="0" w:space="0" w:color="auto"/>
        <w:bottom w:val="none" w:sz="0" w:space="0" w:color="auto"/>
        <w:right w:val="none" w:sz="0" w:space="0" w:color="auto"/>
      </w:divBdr>
    </w:div>
    <w:div w:id="1519346041">
      <w:bodyDiv w:val="1"/>
      <w:marLeft w:val="0"/>
      <w:marRight w:val="0"/>
      <w:marTop w:val="0"/>
      <w:marBottom w:val="0"/>
      <w:divBdr>
        <w:top w:val="none" w:sz="0" w:space="0" w:color="auto"/>
        <w:left w:val="none" w:sz="0" w:space="0" w:color="auto"/>
        <w:bottom w:val="none" w:sz="0" w:space="0" w:color="auto"/>
        <w:right w:val="none" w:sz="0" w:space="0" w:color="auto"/>
      </w:divBdr>
    </w:div>
    <w:div w:id="1519388262">
      <w:bodyDiv w:val="1"/>
      <w:marLeft w:val="0"/>
      <w:marRight w:val="0"/>
      <w:marTop w:val="0"/>
      <w:marBottom w:val="0"/>
      <w:divBdr>
        <w:top w:val="none" w:sz="0" w:space="0" w:color="auto"/>
        <w:left w:val="none" w:sz="0" w:space="0" w:color="auto"/>
        <w:bottom w:val="none" w:sz="0" w:space="0" w:color="auto"/>
        <w:right w:val="none" w:sz="0" w:space="0" w:color="auto"/>
      </w:divBdr>
    </w:div>
    <w:div w:id="1519464942">
      <w:bodyDiv w:val="1"/>
      <w:marLeft w:val="0"/>
      <w:marRight w:val="0"/>
      <w:marTop w:val="0"/>
      <w:marBottom w:val="0"/>
      <w:divBdr>
        <w:top w:val="none" w:sz="0" w:space="0" w:color="auto"/>
        <w:left w:val="none" w:sz="0" w:space="0" w:color="auto"/>
        <w:bottom w:val="none" w:sz="0" w:space="0" w:color="auto"/>
        <w:right w:val="none" w:sz="0" w:space="0" w:color="auto"/>
      </w:divBdr>
    </w:div>
    <w:div w:id="1519659438">
      <w:bodyDiv w:val="1"/>
      <w:marLeft w:val="0"/>
      <w:marRight w:val="0"/>
      <w:marTop w:val="0"/>
      <w:marBottom w:val="0"/>
      <w:divBdr>
        <w:top w:val="none" w:sz="0" w:space="0" w:color="auto"/>
        <w:left w:val="none" w:sz="0" w:space="0" w:color="auto"/>
        <w:bottom w:val="none" w:sz="0" w:space="0" w:color="auto"/>
        <w:right w:val="none" w:sz="0" w:space="0" w:color="auto"/>
      </w:divBdr>
    </w:div>
    <w:div w:id="1519730767">
      <w:bodyDiv w:val="1"/>
      <w:marLeft w:val="0"/>
      <w:marRight w:val="0"/>
      <w:marTop w:val="0"/>
      <w:marBottom w:val="0"/>
      <w:divBdr>
        <w:top w:val="none" w:sz="0" w:space="0" w:color="auto"/>
        <w:left w:val="none" w:sz="0" w:space="0" w:color="auto"/>
        <w:bottom w:val="none" w:sz="0" w:space="0" w:color="auto"/>
        <w:right w:val="none" w:sz="0" w:space="0" w:color="auto"/>
      </w:divBdr>
    </w:div>
    <w:div w:id="1519739074">
      <w:bodyDiv w:val="1"/>
      <w:marLeft w:val="0"/>
      <w:marRight w:val="0"/>
      <w:marTop w:val="0"/>
      <w:marBottom w:val="0"/>
      <w:divBdr>
        <w:top w:val="none" w:sz="0" w:space="0" w:color="auto"/>
        <w:left w:val="none" w:sz="0" w:space="0" w:color="auto"/>
        <w:bottom w:val="none" w:sz="0" w:space="0" w:color="auto"/>
        <w:right w:val="none" w:sz="0" w:space="0" w:color="auto"/>
      </w:divBdr>
    </w:div>
    <w:div w:id="1520313683">
      <w:bodyDiv w:val="1"/>
      <w:marLeft w:val="0"/>
      <w:marRight w:val="0"/>
      <w:marTop w:val="0"/>
      <w:marBottom w:val="0"/>
      <w:divBdr>
        <w:top w:val="none" w:sz="0" w:space="0" w:color="auto"/>
        <w:left w:val="none" w:sz="0" w:space="0" w:color="auto"/>
        <w:bottom w:val="none" w:sz="0" w:space="0" w:color="auto"/>
        <w:right w:val="none" w:sz="0" w:space="0" w:color="auto"/>
      </w:divBdr>
    </w:div>
    <w:div w:id="1520387906">
      <w:bodyDiv w:val="1"/>
      <w:marLeft w:val="0"/>
      <w:marRight w:val="0"/>
      <w:marTop w:val="0"/>
      <w:marBottom w:val="0"/>
      <w:divBdr>
        <w:top w:val="none" w:sz="0" w:space="0" w:color="auto"/>
        <w:left w:val="none" w:sz="0" w:space="0" w:color="auto"/>
        <w:bottom w:val="none" w:sz="0" w:space="0" w:color="auto"/>
        <w:right w:val="none" w:sz="0" w:space="0" w:color="auto"/>
      </w:divBdr>
    </w:div>
    <w:div w:id="1520580443">
      <w:bodyDiv w:val="1"/>
      <w:marLeft w:val="0"/>
      <w:marRight w:val="0"/>
      <w:marTop w:val="0"/>
      <w:marBottom w:val="0"/>
      <w:divBdr>
        <w:top w:val="none" w:sz="0" w:space="0" w:color="auto"/>
        <w:left w:val="none" w:sz="0" w:space="0" w:color="auto"/>
        <w:bottom w:val="none" w:sz="0" w:space="0" w:color="auto"/>
        <w:right w:val="none" w:sz="0" w:space="0" w:color="auto"/>
      </w:divBdr>
    </w:div>
    <w:div w:id="1520586227">
      <w:bodyDiv w:val="1"/>
      <w:marLeft w:val="0"/>
      <w:marRight w:val="0"/>
      <w:marTop w:val="0"/>
      <w:marBottom w:val="0"/>
      <w:divBdr>
        <w:top w:val="none" w:sz="0" w:space="0" w:color="auto"/>
        <w:left w:val="none" w:sz="0" w:space="0" w:color="auto"/>
        <w:bottom w:val="none" w:sz="0" w:space="0" w:color="auto"/>
        <w:right w:val="none" w:sz="0" w:space="0" w:color="auto"/>
      </w:divBdr>
    </w:div>
    <w:div w:id="1520700283">
      <w:bodyDiv w:val="1"/>
      <w:marLeft w:val="0"/>
      <w:marRight w:val="0"/>
      <w:marTop w:val="0"/>
      <w:marBottom w:val="0"/>
      <w:divBdr>
        <w:top w:val="none" w:sz="0" w:space="0" w:color="auto"/>
        <w:left w:val="none" w:sz="0" w:space="0" w:color="auto"/>
        <w:bottom w:val="none" w:sz="0" w:space="0" w:color="auto"/>
        <w:right w:val="none" w:sz="0" w:space="0" w:color="auto"/>
      </w:divBdr>
    </w:div>
    <w:div w:id="1520779658">
      <w:bodyDiv w:val="1"/>
      <w:marLeft w:val="0"/>
      <w:marRight w:val="0"/>
      <w:marTop w:val="0"/>
      <w:marBottom w:val="0"/>
      <w:divBdr>
        <w:top w:val="none" w:sz="0" w:space="0" w:color="auto"/>
        <w:left w:val="none" w:sz="0" w:space="0" w:color="auto"/>
        <w:bottom w:val="none" w:sz="0" w:space="0" w:color="auto"/>
        <w:right w:val="none" w:sz="0" w:space="0" w:color="auto"/>
      </w:divBdr>
    </w:div>
    <w:div w:id="1520856753">
      <w:bodyDiv w:val="1"/>
      <w:marLeft w:val="0"/>
      <w:marRight w:val="0"/>
      <w:marTop w:val="0"/>
      <w:marBottom w:val="0"/>
      <w:divBdr>
        <w:top w:val="none" w:sz="0" w:space="0" w:color="auto"/>
        <w:left w:val="none" w:sz="0" w:space="0" w:color="auto"/>
        <w:bottom w:val="none" w:sz="0" w:space="0" w:color="auto"/>
        <w:right w:val="none" w:sz="0" w:space="0" w:color="auto"/>
      </w:divBdr>
    </w:div>
    <w:div w:id="1521240243">
      <w:bodyDiv w:val="1"/>
      <w:marLeft w:val="0"/>
      <w:marRight w:val="0"/>
      <w:marTop w:val="0"/>
      <w:marBottom w:val="0"/>
      <w:divBdr>
        <w:top w:val="none" w:sz="0" w:space="0" w:color="auto"/>
        <w:left w:val="none" w:sz="0" w:space="0" w:color="auto"/>
        <w:bottom w:val="none" w:sz="0" w:space="0" w:color="auto"/>
        <w:right w:val="none" w:sz="0" w:space="0" w:color="auto"/>
      </w:divBdr>
    </w:div>
    <w:div w:id="1521309847">
      <w:bodyDiv w:val="1"/>
      <w:marLeft w:val="0"/>
      <w:marRight w:val="0"/>
      <w:marTop w:val="0"/>
      <w:marBottom w:val="0"/>
      <w:divBdr>
        <w:top w:val="none" w:sz="0" w:space="0" w:color="auto"/>
        <w:left w:val="none" w:sz="0" w:space="0" w:color="auto"/>
        <w:bottom w:val="none" w:sz="0" w:space="0" w:color="auto"/>
        <w:right w:val="none" w:sz="0" w:space="0" w:color="auto"/>
      </w:divBdr>
    </w:div>
    <w:div w:id="1521311794">
      <w:bodyDiv w:val="1"/>
      <w:marLeft w:val="0"/>
      <w:marRight w:val="0"/>
      <w:marTop w:val="0"/>
      <w:marBottom w:val="0"/>
      <w:divBdr>
        <w:top w:val="none" w:sz="0" w:space="0" w:color="auto"/>
        <w:left w:val="none" w:sz="0" w:space="0" w:color="auto"/>
        <w:bottom w:val="none" w:sz="0" w:space="0" w:color="auto"/>
        <w:right w:val="none" w:sz="0" w:space="0" w:color="auto"/>
      </w:divBdr>
    </w:div>
    <w:div w:id="1521353279">
      <w:bodyDiv w:val="1"/>
      <w:marLeft w:val="0"/>
      <w:marRight w:val="0"/>
      <w:marTop w:val="0"/>
      <w:marBottom w:val="0"/>
      <w:divBdr>
        <w:top w:val="none" w:sz="0" w:space="0" w:color="auto"/>
        <w:left w:val="none" w:sz="0" w:space="0" w:color="auto"/>
        <w:bottom w:val="none" w:sz="0" w:space="0" w:color="auto"/>
        <w:right w:val="none" w:sz="0" w:space="0" w:color="auto"/>
      </w:divBdr>
    </w:div>
    <w:div w:id="1521359109">
      <w:bodyDiv w:val="1"/>
      <w:marLeft w:val="0"/>
      <w:marRight w:val="0"/>
      <w:marTop w:val="0"/>
      <w:marBottom w:val="0"/>
      <w:divBdr>
        <w:top w:val="none" w:sz="0" w:space="0" w:color="auto"/>
        <w:left w:val="none" w:sz="0" w:space="0" w:color="auto"/>
        <w:bottom w:val="none" w:sz="0" w:space="0" w:color="auto"/>
        <w:right w:val="none" w:sz="0" w:space="0" w:color="auto"/>
      </w:divBdr>
    </w:div>
    <w:div w:id="1521427277">
      <w:bodyDiv w:val="1"/>
      <w:marLeft w:val="0"/>
      <w:marRight w:val="0"/>
      <w:marTop w:val="0"/>
      <w:marBottom w:val="0"/>
      <w:divBdr>
        <w:top w:val="none" w:sz="0" w:space="0" w:color="auto"/>
        <w:left w:val="none" w:sz="0" w:space="0" w:color="auto"/>
        <w:bottom w:val="none" w:sz="0" w:space="0" w:color="auto"/>
        <w:right w:val="none" w:sz="0" w:space="0" w:color="auto"/>
      </w:divBdr>
    </w:div>
    <w:div w:id="1521430556">
      <w:bodyDiv w:val="1"/>
      <w:marLeft w:val="0"/>
      <w:marRight w:val="0"/>
      <w:marTop w:val="0"/>
      <w:marBottom w:val="0"/>
      <w:divBdr>
        <w:top w:val="none" w:sz="0" w:space="0" w:color="auto"/>
        <w:left w:val="none" w:sz="0" w:space="0" w:color="auto"/>
        <w:bottom w:val="none" w:sz="0" w:space="0" w:color="auto"/>
        <w:right w:val="none" w:sz="0" w:space="0" w:color="auto"/>
      </w:divBdr>
    </w:div>
    <w:div w:id="1521550486">
      <w:bodyDiv w:val="1"/>
      <w:marLeft w:val="0"/>
      <w:marRight w:val="0"/>
      <w:marTop w:val="0"/>
      <w:marBottom w:val="0"/>
      <w:divBdr>
        <w:top w:val="none" w:sz="0" w:space="0" w:color="auto"/>
        <w:left w:val="none" w:sz="0" w:space="0" w:color="auto"/>
        <w:bottom w:val="none" w:sz="0" w:space="0" w:color="auto"/>
        <w:right w:val="none" w:sz="0" w:space="0" w:color="auto"/>
      </w:divBdr>
    </w:div>
    <w:div w:id="1521553945">
      <w:bodyDiv w:val="1"/>
      <w:marLeft w:val="0"/>
      <w:marRight w:val="0"/>
      <w:marTop w:val="0"/>
      <w:marBottom w:val="0"/>
      <w:divBdr>
        <w:top w:val="none" w:sz="0" w:space="0" w:color="auto"/>
        <w:left w:val="none" w:sz="0" w:space="0" w:color="auto"/>
        <w:bottom w:val="none" w:sz="0" w:space="0" w:color="auto"/>
        <w:right w:val="none" w:sz="0" w:space="0" w:color="auto"/>
      </w:divBdr>
    </w:div>
    <w:div w:id="1521773956">
      <w:bodyDiv w:val="1"/>
      <w:marLeft w:val="0"/>
      <w:marRight w:val="0"/>
      <w:marTop w:val="0"/>
      <w:marBottom w:val="0"/>
      <w:divBdr>
        <w:top w:val="none" w:sz="0" w:space="0" w:color="auto"/>
        <w:left w:val="none" w:sz="0" w:space="0" w:color="auto"/>
        <w:bottom w:val="none" w:sz="0" w:space="0" w:color="auto"/>
        <w:right w:val="none" w:sz="0" w:space="0" w:color="auto"/>
      </w:divBdr>
    </w:div>
    <w:div w:id="1521819080">
      <w:bodyDiv w:val="1"/>
      <w:marLeft w:val="0"/>
      <w:marRight w:val="0"/>
      <w:marTop w:val="0"/>
      <w:marBottom w:val="0"/>
      <w:divBdr>
        <w:top w:val="none" w:sz="0" w:space="0" w:color="auto"/>
        <w:left w:val="none" w:sz="0" w:space="0" w:color="auto"/>
        <w:bottom w:val="none" w:sz="0" w:space="0" w:color="auto"/>
        <w:right w:val="none" w:sz="0" w:space="0" w:color="auto"/>
      </w:divBdr>
    </w:div>
    <w:div w:id="1521889911">
      <w:bodyDiv w:val="1"/>
      <w:marLeft w:val="0"/>
      <w:marRight w:val="0"/>
      <w:marTop w:val="0"/>
      <w:marBottom w:val="0"/>
      <w:divBdr>
        <w:top w:val="none" w:sz="0" w:space="0" w:color="auto"/>
        <w:left w:val="none" w:sz="0" w:space="0" w:color="auto"/>
        <w:bottom w:val="none" w:sz="0" w:space="0" w:color="auto"/>
        <w:right w:val="none" w:sz="0" w:space="0" w:color="auto"/>
      </w:divBdr>
    </w:div>
    <w:div w:id="1521895439">
      <w:bodyDiv w:val="1"/>
      <w:marLeft w:val="0"/>
      <w:marRight w:val="0"/>
      <w:marTop w:val="0"/>
      <w:marBottom w:val="0"/>
      <w:divBdr>
        <w:top w:val="none" w:sz="0" w:space="0" w:color="auto"/>
        <w:left w:val="none" w:sz="0" w:space="0" w:color="auto"/>
        <w:bottom w:val="none" w:sz="0" w:space="0" w:color="auto"/>
        <w:right w:val="none" w:sz="0" w:space="0" w:color="auto"/>
      </w:divBdr>
    </w:div>
    <w:div w:id="1521896166">
      <w:bodyDiv w:val="1"/>
      <w:marLeft w:val="0"/>
      <w:marRight w:val="0"/>
      <w:marTop w:val="0"/>
      <w:marBottom w:val="0"/>
      <w:divBdr>
        <w:top w:val="none" w:sz="0" w:space="0" w:color="auto"/>
        <w:left w:val="none" w:sz="0" w:space="0" w:color="auto"/>
        <w:bottom w:val="none" w:sz="0" w:space="0" w:color="auto"/>
        <w:right w:val="none" w:sz="0" w:space="0" w:color="auto"/>
      </w:divBdr>
    </w:div>
    <w:div w:id="1522083389">
      <w:bodyDiv w:val="1"/>
      <w:marLeft w:val="0"/>
      <w:marRight w:val="0"/>
      <w:marTop w:val="0"/>
      <w:marBottom w:val="0"/>
      <w:divBdr>
        <w:top w:val="none" w:sz="0" w:space="0" w:color="auto"/>
        <w:left w:val="none" w:sz="0" w:space="0" w:color="auto"/>
        <w:bottom w:val="none" w:sz="0" w:space="0" w:color="auto"/>
        <w:right w:val="none" w:sz="0" w:space="0" w:color="auto"/>
      </w:divBdr>
    </w:div>
    <w:div w:id="1522086230">
      <w:bodyDiv w:val="1"/>
      <w:marLeft w:val="0"/>
      <w:marRight w:val="0"/>
      <w:marTop w:val="0"/>
      <w:marBottom w:val="0"/>
      <w:divBdr>
        <w:top w:val="none" w:sz="0" w:space="0" w:color="auto"/>
        <w:left w:val="none" w:sz="0" w:space="0" w:color="auto"/>
        <w:bottom w:val="none" w:sz="0" w:space="0" w:color="auto"/>
        <w:right w:val="none" w:sz="0" w:space="0" w:color="auto"/>
      </w:divBdr>
    </w:div>
    <w:div w:id="1522206041">
      <w:bodyDiv w:val="1"/>
      <w:marLeft w:val="0"/>
      <w:marRight w:val="0"/>
      <w:marTop w:val="0"/>
      <w:marBottom w:val="0"/>
      <w:divBdr>
        <w:top w:val="none" w:sz="0" w:space="0" w:color="auto"/>
        <w:left w:val="none" w:sz="0" w:space="0" w:color="auto"/>
        <w:bottom w:val="none" w:sz="0" w:space="0" w:color="auto"/>
        <w:right w:val="none" w:sz="0" w:space="0" w:color="auto"/>
      </w:divBdr>
    </w:div>
    <w:div w:id="1522209362">
      <w:bodyDiv w:val="1"/>
      <w:marLeft w:val="0"/>
      <w:marRight w:val="0"/>
      <w:marTop w:val="0"/>
      <w:marBottom w:val="0"/>
      <w:divBdr>
        <w:top w:val="none" w:sz="0" w:space="0" w:color="auto"/>
        <w:left w:val="none" w:sz="0" w:space="0" w:color="auto"/>
        <w:bottom w:val="none" w:sz="0" w:space="0" w:color="auto"/>
        <w:right w:val="none" w:sz="0" w:space="0" w:color="auto"/>
      </w:divBdr>
    </w:div>
    <w:div w:id="1522357546">
      <w:bodyDiv w:val="1"/>
      <w:marLeft w:val="0"/>
      <w:marRight w:val="0"/>
      <w:marTop w:val="0"/>
      <w:marBottom w:val="0"/>
      <w:divBdr>
        <w:top w:val="none" w:sz="0" w:space="0" w:color="auto"/>
        <w:left w:val="none" w:sz="0" w:space="0" w:color="auto"/>
        <w:bottom w:val="none" w:sz="0" w:space="0" w:color="auto"/>
        <w:right w:val="none" w:sz="0" w:space="0" w:color="auto"/>
      </w:divBdr>
    </w:div>
    <w:div w:id="1522432483">
      <w:bodyDiv w:val="1"/>
      <w:marLeft w:val="0"/>
      <w:marRight w:val="0"/>
      <w:marTop w:val="0"/>
      <w:marBottom w:val="0"/>
      <w:divBdr>
        <w:top w:val="none" w:sz="0" w:space="0" w:color="auto"/>
        <w:left w:val="none" w:sz="0" w:space="0" w:color="auto"/>
        <w:bottom w:val="none" w:sz="0" w:space="0" w:color="auto"/>
        <w:right w:val="none" w:sz="0" w:space="0" w:color="auto"/>
      </w:divBdr>
    </w:div>
    <w:div w:id="1522476531">
      <w:bodyDiv w:val="1"/>
      <w:marLeft w:val="0"/>
      <w:marRight w:val="0"/>
      <w:marTop w:val="0"/>
      <w:marBottom w:val="0"/>
      <w:divBdr>
        <w:top w:val="none" w:sz="0" w:space="0" w:color="auto"/>
        <w:left w:val="none" w:sz="0" w:space="0" w:color="auto"/>
        <w:bottom w:val="none" w:sz="0" w:space="0" w:color="auto"/>
        <w:right w:val="none" w:sz="0" w:space="0" w:color="auto"/>
      </w:divBdr>
    </w:div>
    <w:div w:id="1522666169">
      <w:bodyDiv w:val="1"/>
      <w:marLeft w:val="0"/>
      <w:marRight w:val="0"/>
      <w:marTop w:val="0"/>
      <w:marBottom w:val="0"/>
      <w:divBdr>
        <w:top w:val="none" w:sz="0" w:space="0" w:color="auto"/>
        <w:left w:val="none" w:sz="0" w:space="0" w:color="auto"/>
        <w:bottom w:val="none" w:sz="0" w:space="0" w:color="auto"/>
        <w:right w:val="none" w:sz="0" w:space="0" w:color="auto"/>
      </w:divBdr>
    </w:div>
    <w:div w:id="1522933933">
      <w:bodyDiv w:val="1"/>
      <w:marLeft w:val="0"/>
      <w:marRight w:val="0"/>
      <w:marTop w:val="0"/>
      <w:marBottom w:val="0"/>
      <w:divBdr>
        <w:top w:val="none" w:sz="0" w:space="0" w:color="auto"/>
        <w:left w:val="none" w:sz="0" w:space="0" w:color="auto"/>
        <w:bottom w:val="none" w:sz="0" w:space="0" w:color="auto"/>
        <w:right w:val="none" w:sz="0" w:space="0" w:color="auto"/>
      </w:divBdr>
    </w:div>
    <w:div w:id="1523127835">
      <w:bodyDiv w:val="1"/>
      <w:marLeft w:val="0"/>
      <w:marRight w:val="0"/>
      <w:marTop w:val="0"/>
      <w:marBottom w:val="0"/>
      <w:divBdr>
        <w:top w:val="none" w:sz="0" w:space="0" w:color="auto"/>
        <w:left w:val="none" w:sz="0" w:space="0" w:color="auto"/>
        <w:bottom w:val="none" w:sz="0" w:space="0" w:color="auto"/>
        <w:right w:val="none" w:sz="0" w:space="0" w:color="auto"/>
      </w:divBdr>
    </w:div>
    <w:div w:id="1523128400">
      <w:bodyDiv w:val="1"/>
      <w:marLeft w:val="0"/>
      <w:marRight w:val="0"/>
      <w:marTop w:val="0"/>
      <w:marBottom w:val="0"/>
      <w:divBdr>
        <w:top w:val="none" w:sz="0" w:space="0" w:color="auto"/>
        <w:left w:val="none" w:sz="0" w:space="0" w:color="auto"/>
        <w:bottom w:val="none" w:sz="0" w:space="0" w:color="auto"/>
        <w:right w:val="none" w:sz="0" w:space="0" w:color="auto"/>
      </w:divBdr>
    </w:div>
    <w:div w:id="1523519826">
      <w:bodyDiv w:val="1"/>
      <w:marLeft w:val="0"/>
      <w:marRight w:val="0"/>
      <w:marTop w:val="0"/>
      <w:marBottom w:val="0"/>
      <w:divBdr>
        <w:top w:val="none" w:sz="0" w:space="0" w:color="auto"/>
        <w:left w:val="none" w:sz="0" w:space="0" w:color="auto"/>
        <w:bottom w:val="none" w:sz="0" w:space="0" w:color="auto"/>
        <w:right w:val="none" w:sz="0" w:space="0" w:color="auto"/>
      </w:divBdr>
    </w:div>
    <w:div w:id="1523664796">
      <w:bodyDiv w:val="1"/>
      <w:marLeft w:val="0"/>
      <w:marRight w:val="0"/>
      <w:marTop w:val="0"/>
      <w:marBottom w:val="0"/>
      <w:divBdr>
        <w:top w:val="none" w:sz="0" w:space="0" w:color="auto"/>
        <w:left w:val="none" w:sz="0" w:space="0" w:color="auto"/>
        <w:bottom w:val="none" w:sz="0" w:space="0" w:color="auto"/>
        <w:right w:val="none" w:sz="0" w:space="0" w:color="auto"/>
      </w:divBdr>
    </w:div>
    <w:div w:id="1523855823">
      <w:bodyDiv w:val="1"/>
      <w:marLeft w:val="0"/>
      <w:marRight w:val="0"/>
      <w:marTop w:val="0"/>
      <w:marBottom w:val="0"/>
      <w:divBdr>
        <w:top w:val="none" w:sz="0" w:space="0" w:color="auto"/>
        <w:left w:val="none" w:sz="0" w:space="0" w:color="auto"/>
        <w:bottom w:val="none" w:sz="0" w:space="0" w:color="auto"/>
        <w:right w:val="none" w:sz="0" w:space="0" w:color="auto"/>
      </w:divBdr>
    </w:div>
    <w:div w:id="1523939049">
      <w:bodyDiv w:val="1"/>
      <w:marLeft w:val="0"/>
      <w:marRight w:val="0"/>
      <w:marTop w:val="0"/>
      <w:marBottom w:val="0"/>
      <w:divBdr>
        <w:top w:val="none" w:sz="0" w:space="0" w:color="auto"/>
        <w:left w:val="none" w:sz="0" w:space="0" w:color="auto"/>
        <w:bottom w:val="none" w:sz="0" w:space="0" w:color="auto"/>
        <w:right w:val="none" w:sz="0" w:space="0" w:color="auto"/>
      </w:divBdr>
    </w:div>
    <w:div w:id="1524172910">
      <w:bodyDiv w:val="1"/>
      <w:marLeft w:val="0"/>
      <w:marRight w:val="0"/>
      <w:marTop w:val="0"/>
      <w:marBottom w:val="0"/>
      <w:divBdr>
        <w:top w:val="none" w:sz="0" w:space="0" w:color="auto"/>
        <w:left w:val="none" w:sz="0" w:space="0" w:color="auto"/>
        <w:bottom w:val="none" w:sz="0" w:space="0" w:color="auto"/>
        <w:right w:val="none" w:sz="0" w:space="0" w:color="auto"/>
      </w:divBdr>
    </w:div>
    <w:div w:id="1524198947">
      <w:bodyDiv w:val="1"/>
      <w:marLeft w:val="0"/>
      <w:marRight w:val="0"/>
      <w:marTop w:val="0"/>
      <w:marBottom w:val="0"/>
      <w:divBdr>
        <w:top w:val="none" w:sz="0" w:space="0" w:color="auto"/>
        <w:left w:val="none" w:sz="0" w:space="0" w:color="auto"/>
        <w:bottom w:val="none" w:sz="0" w:space="0" w:color="auto"/>
        <w:right w:val="none" w:sz="0" w:space="0" w:color="auto"/>
      </w:divBdr>
    </w:div>
    <w:div w:id="1524249759">
      <w:bodyDiv w:val="1"/>
      <w:marLeft w:val="0"/>
      <w:marRight w:val="0"/>
      <w:marTop w:val="0"/>
      <w:marBottom w:val="0"/>
      <w:divBdr>
        <w:top w:val="none" w:sz="0" w:space="0" w:color="auto"/>
        <w:left w:val="none" w:sz="0" w:space="0" w:color="auto"/>
        <w:bottom w:val="none" w:sz="0" w:space="0" w:color="auto"/>
        <w:right w:val="none" w:sz="0" w:space="0" w:color="auto"/>
      </w:divBdr>
    </w:div>
    <w:div w:id="1524250601">
      <w:bodyDiv w:val="1"/>
      <w:marLeft w:val="0"/>
      <w:marRight w:val="0"/>
      <w:marTop w:val="0"/>
      <w:marBottom w:val="0"/>
      <w:divBdr>
        <w:top w:val="none" w:sz="0" w:space="0" w:color="auto"/>
        <w:left w:val="none" w:sz="0" w:space="0" w:color="auto"/>
        <w:bottom w:val="none" w:sz="0" w:space="0" w:color="auto"/>
        <w:right w:val="none" w:sz="0" w:space="0" w:color="auto"/>
      </w:divBdr>
    </w:div>
    <w:div w:id="1524317663">
      <w:bodyDiv w:val="1"/>
      <w:marLeft w:val="0"/>
      <w:marRight w:val="0"/>
      <w:marTop w:val="0"/>
      <w:marBottom w:val="0"/>
      <w:divBdr>
        <w:top w:val="none" w:sz="0" w:space="0" w:color="auto"/>
        <w:left w:val="none" w:sz="0" w:space="0" w:color="auto"/>
        <w:bottom w:val="none" w:sz="0" w:space="0" w:color="auto"/>
        <w:right w:val="none" w:sz="0" w:space="0" w:color="auto"/>
      </w:divBdr>
    </w:div>
    <w:div w:id="1524634098">
      <w:bodyDiv w:val="1"/>
      <w:marLeft w:val="0"/>
      <w:marRight w:val="0"/>
      <w:marTop w:val="0"/>
      <w:marBottom w:val="0"/>
      <w:divBdr>
        <w:top w:val="none" w:sz="0" w:space="0" w:color="auto"/>
        <w:left w:val="none" w:sz="0" w:space="0" w:color="auto"/>
        <w:bottom w:val="none" w:sz="0" w:space="0" w:color="auto"/>
        <w:right w:val="none" w:sz="0" w:space="0" w:color="auto"/>
      </w:divBdr>
    </w:div>
    <w:div w:id="1524704735">
      <w:bodyDiv w:val="1"/>
      <w:marLeft w:val="0"/>
      <w:marRight w:val="0"/>
      <w:marTop w:val="0"/>
      <w:marBottom w:val="0"/>
      <w:divBdr>
        <w:top w:val="none" w:sz="0" w:space="0" w:color="auto"/>
        <w:left w:val="none" w:sz="0" w:space="0" w:color="auto"/>
        <w:bottom w:val="none" w:sz="0" w:space="0" w:color="auto"/>
        <w:right w:val="none" w:sz="0" w:space="0" w:color="auto"/>
      </w:divBdr>
    </w:div>
    <w:div w:id="1524898833">
      <w:bodyDiv w:val="1"/>
      <w:marLeft w:val="0"/>
      <w:marRight w:val="0"/>
      <w:marTop w:val="0"/>
      <w:marBottom w:val="0"/>
      <w:divBdr>
        <w:top w:val="none" w:sz="0" w:space="0" w:color="auto"/>
        <w:left w:val="none" w:sz="0" w:space="0" w:color="auto"/>
        <w:bottom w:val="none" w:sz="0" w:space="0" w:color="auto"/>
        <w:right w:val="none" w:sz="0" w:space="0" w:color="auto"/>
      </w:divBdr>
    </w:div>
    <w:div w:id="1525246299">
      <w:bodyDiv w:val="1"/>
      <w:marLeft w:val="0"/>
      <w:marRight w:val="0"/>
      <w:marTop w:val="0"/>
      <w:marBottom w:val="0"/>
      <w:divBdr>
        <w:top w:val="none" w:sz="0" w:space="0" w:color="auto"/>
        <w:left w:val="none" w:sz="0" w:space="0" w:color="auto"/>
        <w:bottom w:val="none" w:sz="0" w:space="0" w:color="auto"/>
        <w:right w:val="none" w:sz="0" w:space="0" w:color="auto"/>
      </w:divBdr>
    </w:div>
    <w:div w:id="1525287001">
      <w:bodyDiv w:val="1"/>
      <w:marLeft w:val="0"/>
      <w:marRight w:val="0"/>
      <w:marTop w:val="0"/>
      <w:marBottom w:val="0"/>
      <w:divBdr>
        <w:top w:val="none" w:sz="0" w:space="0" w:color="auto"/>
        <w:left w:val="none" w:sz="0" w:space="0" w:color="auto"/>
        <w:bottom w:val="none" w:sz="0" w:space="0" w:color="auto"/>
        <w:right w:val="none" w:sz="0" w:space="0" w:color="auto"/>
      </w:divBdr>
    </w:div>
    <w:div w:id="1525289281">
      <w:bodyDiv w:val="1"/>
      <w:marLeft w:val="0"/>
      <w:marRight w:val="0"/>
      <w:marTop w:val="0"/>
      <w:marBottom w:val="0"/>
      <w:divBdr>
        <w:top w:val="none" w:sz="0" w:space="0" w:color="auto"/>
        <w:left w:val="none" w:sz="0" w:space="0" w:color="auto"/>
        <w:bottom w:val="none" w:sz="0" w:space="0" w:color="auto"/>
        <w:right w:val="none" w:sz="0" w:space="0" w:color="auto"/>
      </w:divBdr>
    </w:div>
    <w:div w:id="1525559815">
      <w:bodyDiv w:val="1"/>
      <w:marLeft w:val="0"/>
      <w:marRight w:val="0"/>
      <w:marTop w:val="0"/>
      <w:marBottom w:val="0"/>
      <w:divBdr>
        <w:top w:val="none" w:sz="0" w:space="0" w:color="auto"/>
        <w:left w:val="none" w:sz="0" w:space="0" w:color="auto"/>
        <w:bottom w:val="none" w:sz="0" w:space="0" w:color="auto"/>
        <w:right w:val="none" w:sz="0" w:space="0" w:color="auto"/>
      </w:divBdr>
    </w:div>
    <w:div w:id="1525823095">
      <w:bodyDiv w:val="1"/>
      <w:marLeft w:val="0"/>
      <w:marRight w:val="0"/>
      <w:marTop w:val="0"/>
      <w:marBottom w:val="0"/>
      <w:divBdr>
        <w:top w:val="none" w:sz="0" w:space="0" w:color="auto"/>
        <w:left w:val="none" w:sz="0" w:space="0" w:color="auto"/>
        <w:bottom w:val="none" w:sz="0" w:space="0" w:color="auto"/>
        <w:right w:val="none" w:sz="0" w:space="0" w:color="auto"/>
      </w:divBdr>
    </w:div>
    <w:div w:id="1526168409">
      <w:bodyDiv w:val="1"/>
      <w:marLeft w:val="0"/>
      <w:marRight w:val="0"/>
      <w:marTop w:val="0"/>
      <w:marBottom w:val="0"/>
      <w:divBdr>
        <w:top w:val="none" w:sz="0" w:space="0" w:color="auto"/>
        <w:left w:val="none" w:sz="0" w:space="0" w:color="auto"/>
        <w:bottom w:val="none" w:sz="0" w:space="0" w:color="auto"/>
        <w:right w:val="none" w:sz="0" w:space="0" w:color="auto"/>
      </w:divBdr>
    </w:div>
    <w:div w:id="1526213396">
      <w:bodyDiv w:val="1"/>
      <w:marLeft w:val="0"/>
      <w:marRight w:val="0"/>
      <w:marTop w:val="0"/>
      <w:marBottom w:val="0"/>
      <w:divBdr>
        <w:top w:val="none" w:sz="0" w:space="0" w:color="auto"/>
        <w:left w:val="none" w:sz="0" w:space="0" w:color="auto"/>
        <w:bottom w:val="none" w:sz="0" w:space="0" w:color="auto"/>
        <w:right w:val="none" w:sz="0" w:space="0" w:color="auto"/>
      </w:divBdr>
    </w:div>
    <w:div w:id="1526483916">
      <w:bodyDiv w:val="1"/>
      <w:marLeft w:val="0"/>
      <w:marRight w:val="0"/>
      <w:marTop w:val="0"/>
      <w:marBottom w:val="0"/>
      <w:divBdr>
        <w:top w:val="none" w:sz="0" w:space="0" w:color="auto"/>
        <w:left w:val="none" w:sz="0" w:space="0" w:color="auto"/>
        <w:bottom w:val="none" w:sz="0" w:space="0" w:color="auto"/>
        <w:right w:val="none" w:sz="0" w:space="0" w:color="auto"/>
      </w:divBdr>
    </w:div>
    <w:div w:id="1526673939">
      <w:bodyDiv w:val="1"/>
      <w:marLeft w:val="0"/>
      <w:marRight w:val="0"/>
      <w:marTop w:val="0"/>
      <w:marBottom w:val="0"/>
      <w:divBdr>
        <w:top w:val="none" w:sz="0" w:space="0" w:color="auto"/>
        <w:left w:val="none" w:sz="0" w:space="0" w:color="auto"/>
        <w:bottom w:val="none" w:sz="0" w:space="0" w:color="auto"/>
        <w:right w:val="none" w:sz="0" w:space="0" w:color="auto"/>
      </w:divBdr>
    </w:div>
    <w:div w:id="1526871137">
      <w:bodyDiv w:val="1"/>
      <w:marLeft w:val="0"/>
      <w:marRight w:val="0"/>
      <w:marTop w:val="0"/>
      <w:marBottom w:val="0"/>
      <w:divBdr>
        <w:top w:val="none" w:sz="0" w:space="0" w:color="auto"/>
        <w:left w:val="none" w:sz="0" w:space="0" w:color="auto"/>
        <w:bottom w:val="none" w:sz="0" w:space="0" w:color="auto"/>
        <w:right w:val="none" w:sz="0" w:space="0" w:color="auto"/>
      </w:divBdr>
    </w:div>
    <w:div w:id="1526940739">
      <w:bodyDiv w:val="1"/>
      <w:marLeft w:val="0"/>
      <w:marRight w:val="0"/>
      <w:marTop w:val="0"/>
      <w:marBottom w:val="0"/>
      <w:divBdr>
        <w:top w:val="none" w:sz="0" w:space="0" w:color="auto"/>
        <w:left w:val="none" w:sz="0" w:space="0" w:color="auto"/>
        <w:bottom w:val="none" w:sz="0" w:space="0" w:color="auto"/>
        <w:right w:val="none" w:sz="0" w:space="0" w:color="auto"/>
      </w:divBdr>
    </w:div>
    <w:div w:id="1527015392">
      <w:bodyDiv w:val="1"/>
      <w:marLeft w:val="0"/>
      <w:marRight w:val="0"/>
      <w:marTop w:val="0"/>
      <w:marBottom w:val="0"/>
      <w:divBdr>
        <w:top w:val="none" w:sz="0" w:space="0" w:color="auto"/>
        <w:left w:val="none" w:sz="0" w:space="0" w:color="auto"/>
        <w:bottom w:val="none" w:sz="0" w:space="0" w:color="auto"/>
        <w:right w:val="none" w:sz="0" w:space="0" w:color="auto"/>
      </w:divBdr>
    </w:div>
    <w:div w:id="1527057010">
      <w:bodyDiv w:val="1"/>
      <w:marLeft w:val="0"/>
      <w:marRight w:val="0"/>
      <w:marTop w:val="0"/>
      <w:marBottom w:val="0"/>
      <w:divBdr>
        <w:top w:val="none" w:sz="0" w:space="0" w:color="auto"/>
        <w:left w:val="none" w:sz="0" w:space="0" w:color="auto"/>
        <w:bottom w:val="none" w:sz="0" w:space="0" w:color="auto"/>
        <w:right w:val="none" w:sz="0" w:space="0" w:color="auto"/>
      </w:divBdr>
    </w:div>
    <w:div w:id="1527788299">
      <w:bodyDiv w:val="1"/>
      <w:marLeft w:val="0"/>
      <w:marRight w:val="0"/>
      <w:marTop w:val="0"/>
      <w:marBottom w:val="0"/>
      <w:divBdr>
        <w:top w:val="none" w:sz="0" w:space="0" w:color="auto"/>
        <w:left w:val="none" w:sz="0" w:space="0" w:color="auto"/>
        <w:bottom w:val="none" w:sz="0" w:space="0" w:color="auto"/>
        <w:right w:val="none" w:sz="0" w:space="0" w:color="auto"/>
      </w:divBdr>
    </w:div>
    <w:div w:id="1527792763">
      <w:bodyDiv w:val="1"/>
      <w:marLeft w:val="0"/>
      <w:marRight w:val="0"/>
      <w:marTop w:val="0"/>
      <w:marBottom w:val="0"/>
      <w:divBdr>
        <w:top w:val="none" w:sz="0" w:space="0" w:color="auto"/>
        <w:left w:val="none" w:sz="0" w:space="0" w:color="auto"/>
        <w:bottom w:val="none" w:sz="0" w:space="0" w:color="auto"/>
        <w:right w:val="none" w:sz="0" w:space="0" w:color="auto"/>
      </w:divBdr>
    </w:div>
    <w:div w:id="1527865911">
      <w:bodyDiv w:val="1"/>
      <w:marLeft w:val="0"/>
      <w:marRight w:val="0"/>
      <w:marTop w:val="0"/>
      <w:marBottom w:val="0"/>
      <w:divBdr>
        <w:top w:val="none" w:sz="0" w:space="0" w:color="auto"/>
        <w:left w:val="none" w:sz="0" w:space="0" w:color="auto"/>
        <w:bottom w:val="none" w:sz="0" w:space="0" w:color="auto"/>
        <w:right w:val="none" w:sz="0" w:space="0" w:color="auto"/>
      </w:divBdr>
    </w:div>
    <w:div w:id="1527867054">
      <w:bodyDiv w:val="1"/>
      <w:marLeft w:val="0"/>
      <w:marRight w:val="0"/>
      <w:marTop w:val="0"/>
      <w:marBottom w:val="0"/>
      <w:divBdr>
        <w:top w:val="none" w:sz="0" w:space="0" w:color="auto"/>
        <w:left w:val="none" w:sz="0" w:space="0" w:color="auto"/>
        <w:bottom w:val="none" w:sz="0" w:space="0" w:color="auto"/>
        <w:right w:val="none" w:sz="0" w:space="0" w:color="auto"/>
      </w:divBdr>
    </w:div>
    <w:div w:id="1527870768">
      <w:bodyDiv w:val="1"/>
      <w:marLeft w:val="0"/>
      <w:marRight w:val="0"/>
      <w:marTop w:val="0"/>
      <w:marBottom w:val="0"/>
      <w:divBdr>
        <w:top w:val="none" w:sz="0" w:space="0" w:color="auto"/>
        <w:left w:val="none" w:sz="0" w:space="0" w:color="auto"/>
        <w:bottom w:val="none" w:sz="0" w:space="0" w:color="auto"/>
        <w:right w:val="none" w:sz="0" w:space="0" w:color="auto"/>
      </w:divBdr>
    </w:div>
    <w:div w:id="1527906331">
      <w:bodyDiv w:val="1"/>
      <w:marLeft w:val="0"/>
      <w:marRight w:val="0"/>
      <w:marTop w:val="0"/>
      <w:marBottom w:val="0"/>
      <w:divBdr>
        <w:top w:val="none" w:sz="0" w:space="0" w:color="auto"/>
        <w:left w:val="none" w:sz="0" w:space="0" w:color="auto"/>
        <w:bottom w:val="none" w:sz="0" w:space="0" w:color="auto"/>
        <w:right w:val="none" w:sz="0" w:space="0" w:color="auto"/>
      </w:divBdr>
    </w:div>
    <w:div w:id="1527937211">
      <w:bodyDiv w:val="1"/>
      <w:marLeft w:val="0"/>
      <w:marRight w:val="0"/>
      <w:marTop w:val="0"/>
      <w:marBottom w:val="0"/>
      <w:divBdr>
        <w:top w:val="none" w:sz="0" w:space="0" w:color="auto"/>
        <w:left w:val="none" w:sz="0" w:space="0" w:color="auto"/>
        <w:bottom w:val="none" w:sz="0" w:space="0" w:color="auto"/>
        <w:right w:val="none" w:sz="0" w:space="0" w:color="auto"/>
      </w:divBdr>
    </w:div>
    <w:div w:id="1527987080">
      <w:bodyDiv w:val="1"/>
      <w:marLeft w:val="0"/>
      <w:marRight w:val="0"/>
      <w:marTop w:val="0"/>
      <w:marBottom w:val="0"/>
      <w:divBdr>
        <w:top w:val="none" w:sz="0" w:space="0" w:color="auto"/>
        <w:left w:val="none" w:sz="0" w:space="0" w:color="auto"/>
        <w:bottom w:val="none" w:sz="0" w:space="0" w:color="auto"/>
        <w:right w:val="none" w:sz="0" w:space="0" w:color="auto"/>
      </w:divBdr>
    </w:div>
    <w:div w:id="1528174496">
      <w:bodyDiv w:val="1"/>
      <w:marLeft w:val="0"/>
      <w:marRight w:val="0"/>
      <w:marTop w:val="0"/>
      <w:marBottom w:val="0"/>
      <w:divBdr>
        <w:top w:val="none" w:sz="0" w:space="0" w:color="auto"/>
        <w:left w:val="none" w:sz="0" w:space="0" w:color="auto"/>
        <w:bottom w:val="none" w:sz="0" w:space="0" w:color="auto"/>
        <w:right w:val="none" w:sz="0" w:space="0" w:color="auto"/>
      </w:divBdr>
    </w:div>
    <w:div w:id="1528177256">
      <w:bodyDiv w:val="1"/>
      <w:marLeft w:val="0"/>
      <w:marRight w:val="0"/>
      <w:marTop w:val="0"/>
      <w:marBottom w:val="0"/>
      <w:divBdr>
        <w:top w:val="none" w:sz="0" w:space="0" w:color="auto"/>
        <w:left w:val="none" w:sz="0" w:space="0" w:color="auto"/>
        <w:bottom w:val="none" w:sz="0" w:space="0" w:color="auto"/>
        <w:right w:val="none" w:sz="0" w:space="0" w:color="auto"/>
      </w:divBdr>
    </w:div>
    <w:div w:id="1528253922">
      <w:bodyDiv w:val="1"/>
      <w:marLeft w:val="0"/>
      <w:marRight w:val="0"/>
      <w:marTop w:val="0"/>
      <w:marBottom w:val="0"/>
      <w:divBdr>
        <w:top w:val="none" w:sz="0" w:space="0" w:color="auto"/>
        <w:left w:val="none" w:sz="0" w:space="0" w:color="auto"/>
        <w:bottom w:val="none" w:sz="0" w:space="0" w:color="auto"/>
        <w:right w:val="none" w:sz="0" w:space="0" w:color="auto"/>
      </w:divBdr>
    </w:div>
    <w:div w:id="1528567757">
      <w:bodyDiv w:val="1"/>
      <w:marLeft w:val="0"/>
      <w:marRight w:val="0"/>
      <w:marTop w:val="0"/>
      <w:marBottom w:val="0"/>
      <w:divBdr>
        <w:top w:val="none" w:sz="0" w:space="0" w:color="auto"/>
        <w:left w:val="none" w:sz="0" w:space="0" w:color="auto"/>
        <w:bottom w:val="none" w:sz="0" w:space="0" w:color="auto"/>
        <w:right w:val="none" w:sz="0" w:space="0" w:color="auto"/>
      </w:divBdr>
    </w:div>
    <w:div w:id="1528835667">
      <w:bodyDiv w:val="1"/>
      <w:marLeft w:val="0"/>
      <w:marRight w:val="0"/>
      <w:marTop w:val="0"/>
      <w:marBottom w:val="0"/>
      <w:divBdr>
        <w:top w:val="none" w:sz="0" w:space="0" w:color="auto"/>
        <w:left w:val="none" w:sz="0" w:space="0" w:color="auto"/>
        <w:bottom w:val="none" w:sz="0" w:space="0" w:color="auto"/>
        <w:right w:val="none" w:sz="0" w:space="0" w:color="auto"/>
      </w:divBdr>
    </w:div>
    <w:div w:id="1528955239">
      <w:bodyDiv w:val="1"/>
      <w:marLeft w:val="0"/>
      <w:marRight w:val="0"/>
      <w:marTop w:val="0"/>
      <w:marBottom w:val="0"/>
      <w:divBdr>
        <w:top w:val="none" w:sz="0" w:space="0" w:color="auto"/>
        <w:left w:val="none" w:sz="0" w:space="0" w:color="auto"/>
        <w:bottom w:val="none" w:sz="0" w:space="0" w:color="auto"/>
        <w:right w:val="none" w:sz="0" w:space="0" w:color="auto"/>
      </w:divBdr>
    </w:div>
    <w:div w:id="1529098203">
      <w:bodyDiv w:val="1"/>
      <w:marLeft w:val="0"/>
      <w:marRight w:val="0"/>
      <w:marTop w:val="0"/>
      <w:marBottom w:val="0"/>
      <w:divBdr>
        <w:top w:val="none" w:sz="0" w:space="0" w:color="auto"/>
        <w:left w:val="none" w:sz="0" w:space="0" w:color="auto"/>
        <w:bottom w:val="none" w:sz="0" w:space="0" w:color="auto"/>
        <w:right w:val="none" w:sz="0" w:space="0" w:color="auto"/>
      </w:divBdr>
    </w:div>
    <w:div w:id="1529101805">
      <w:bodyDiv w:val="1"/>
      <w:marLeft w:val="0"/>
      <w:marRight w:val="0"/>
      <w:marTop w:val="0"/>
      <w:marBottom w:val="0"/>
      <w:divBdr>
        <w:top w:val="none" w:sz="0" w:space="0" w:color="auto"/>
        <w:left w:val="none" w:sz="0" w:space="0" w:color="auto"/>
        <w:bottom w:val="none" w:sz="0" w:space="0" w:color="auto"/>
        <w:right w:val="none" w:sz="0" w:space="0" w:color="auto"/>
      </w:divBdr>
    </w:div>
    <w:div w:id="1529181745">
      <w:bodyDiv w:val="1"/>
      <w:marLeft w:val="0"/>
      <w:marRight w:val="0"/>
      <w:marTop w:val="0"/>
      <w:marBottom w:val="0"/>
      <w:divBdr>
        <w:top w:val="none" w:sz="0" w:space="0" w:color="auto"/>
        <w:left w:val="none" w:sz="0" w:space="0" w:color="auto"/>
        <w:bottom w:val="none" w:sz="0" w:space="0" w:color="auto"/>
        <w:right w:val="none" w:sz="0" w:space="0" w:color="auto"/>
      </w:divBdr>
    </w:div>
    <w:div w:id="1529291575">
      <w:bodyDiv w:val="1"/>
      <w:marLeft w:val="0"/>
      <w:marRight w:val="0"/>
      <w:marTop w:val="0"/>
      <w:marBottom w:val="0"/>
      <w:divBdr>
        <w:top w:val="none" w:sz="0" w:space="0" w:color="auto"/>
        <w:left w:val="none" w:sz="0" w:space="0" w:color="auto"/>
        <w:bottom w:val="none" w:sz="0" w:space="0" w:color="auto"/>
        <w:right w:val="none" w:sz="0" w:space="0" w:color="auto"/>
      </w:divBdr>
    </w:div>
    <w:div w:id="1529294684">
      <w:bodyDiv w:val="1"/>
      <w:marLeft w:val="0"/>
      <w:marRight w:val="0"/>
      <w:marTop w:val="0"/>
      <w:marBottom w:val="0"/>
      <w:divBdr>
        <w:top w:val="none" w:sz="0" w:space="0" w:color="auto"/>
        <w:left w:val="none" w:sz="0" w:space="0" w:color="auto"/>
        <w:bottom w:val="none" w:sz="0" w:space="0" w:color="auto"/>
        <w:right w:val="none" w:sz="0" w:space="0" w:color="auto"/>
      </w:divBdr>
    </w:div>
    <w:div w:id="1529676824">
      <w:bodyDiv w:val="1"/>
      <w:marLeft w:val="0"/>
      <w:marRight w:val="0"/>
      <w:marTop w:val="0"/>
      <w:marBottom w:val="0"/>
      <w:divBdr>
        <w:top w:val="none" w:sz="0" w:space="0" w:color="auto"/>
        <w:left w:val="none" w:sz="0" w:space="0" w:color="auto"/>
        <w:bottom w:val="none" w:sz="0" w:space="0" w:color="auto"/>
        <w:right w:val="none" w:sz="0" w:space="0" w:color="auto"/>
      </w:divBdr>
    </w:div>
    <w:div w:id="1529685139">
      <w:bodyDiv w:val="1"/>
      <w:marLeft w:val="0"/>
      <w:marRight w:val="0"/>
      <w:marTop w:val="0"/>
      <w:marBottom w:val="0"/>
      <w:divBdr>
        <w:top w:val="none" w:sz="0" w:space="0" w:color="auto"/>
        <w:left w:val="none" w:sz="0" w:space="0" w:color="auto"/>
        <w:bottom w:val="none" w:sz="0" w:space="0" w:color="auto"/>
        <w:right w:val="none" w:sz="0" w:space="0" w:color="auto"/>
      </w:divBdr>
    </w:div>
    <w:div w:id="1529876662">
      <w:bodyDiv w:val="1"/>
      <w:marLeft w:val="0"/>
      <w:marRight w:val="0"/>
      <w:marTop w:val="0"/>
      <w:marBottom w:val="0"/>
      <w:divBdr>
        <w:top w:val="none" w:sz="0" w:space="0" w:color="auto"/>
        <w:left w:val="none" w:sz="0" w:space="0" w:color="auto"/>
        <w:bottom w:val="none" w:sz="0" w:space="0" w:color="auto"/>
        <w:right w:val="none" w:sz="0" w:space="0" w:color="auto"/>
      </w:divBdr>
    </w:div>
    <w:div w:id="1529879774">
      <w:bodyDiv w:val="1"/>
      <w:marLeft w:val="0"/>
      <w:marRight w:val="0"/>
      <w:marTop w:val="0"/>
      <w:marBottom w:val="0"/>
      <w:divBdr>
        <w:top w:val="none" w:sz="0" w:space="0" w:color="auto"/>
        <w:left w:val="none" w:sz="0" w:space="0" w:color="auto"/>
        <w:bottom w:val="none" w:sz="0" w:space="0" w:color="auto"/>
        <w:right w:val="none" w:sz="0" w:space="0" w:color="auto"/>
      </w:divBdr>
    </w:div>
    <w:div w:id="1529951118">
      <w:bodyDiv w:val="1"/>
      <w:marLeft w:val="0"/>
      <w:marRight w:val="0"/>
      <w:marTop w:val="0"/>
      <w:marBottom w:val="0"/>
      <w:divBdr>
        <w:top w:val="none" w:sz="0" w:space="0" w:color="auto"/>
        <w:left w:val="none" w:sz="0" w:space="0" w:color="auto"/>
        <w:bottom w:val="none" w:sz="0" w:space="0" w:color="auto"/>
        <w:right w:val="none" w:sz="0" w:space="0" w:color="auto"/>
      </w:divBdr>
    </w:div>
    <w:div w:id="1530139056">
      <w:bodyDiv w:val="1"/>
      <w:marLeft w:val="0"/>
      <w:marRight w:val="0"/>
      <w:marTop w:val="0"/>
      <w:marBottom w:val="0"/>
      <w:divBdr>
        <w:top w:val="none" w:sz="0" w:space="0" w:color="auto"/>
        <w:left w:val="none" w:sz="0" w:space="0" w:color="auto"/>
        <w:bottom w:val="none" w:sz="0" w:space="0" w:color="auto"/>
        <w:right w:val="none" w:sz="0" w:space="0" w:color="auto"/>
      </w:divBdr>
    </w:div>
    <w:div w:id="1530222588">
      <w:bodyDiv w:val="1"/>
      <w:marLeft w:val="0"/>
      <w:marRight w:val="0"/>
      <w:marTop w:val="0"/>
      <w:marBottom w:val="0"/>
      <w:divBdr>
        <w:top w:val="none" w:sz="0" w:space="0" w:color="auto"/>
        <w:left w:val="none" w:sz="0" w:space="0" w:color="auto"/>
        <w:bottom w:val="none" w:sz="0" w:space="0" w:color="auto"/>
        <w:right w:val="none" w:sz="0" w:space="0" w:color="auto"/>
      </w:divBdr>
    </w:div>
    <w:div w:id="1530223587">
      <w:bodyDiv w:val="1"/>
      <w:marLeft w:val="0"/>
      <w:marRight w:val="0"/>
      <w:marTop w:val="0"/>
      <w:marBottom w:val="0"/>
      <w:divBdr>
        <w:top w:val="none" w:sz="0" w:space="0" w:color="auto"/>
        <w:left w:val="none" w:sz="0" w:space="0" w:color="auto"/>
        <w:bottom w:val="none" w:sz="0" w:space="0" w:color="auto"/>
        <w:right w:val="none" w:sz="0" w:space="0" w:color="auto"/>
      </w:divBdr>
    </w:div>
    <w:div w:id="1530291481">
      <w:bodyDiv w:val="1"/>
      <w:marLeft w:val="0"/>
      <w:marRight w:val="0"/>
      <w:marTop w:val="0"/>
      <w:marBottom w:val="0"/>
      <w:divBdr>
        <w:top w:val="none" w:sz="0" w:space="0" w:color="auto"/>
        <w:left w:val="none" w:sz="0" w:space="0" w:color="auto"/>
        <w:bottom w:val="none" w:sz="0" w:space="0" w:color="auto"/>
        <w:right w:val="none" w:sz="0" w:space="0" w:color="auto"/>
      </w:divBdr>
    </w:div>
    <w:div w:id="1530753728">
      <w:bodyDiv w:val="1"/>
      <w:marLeft w:val="0"/>
      <w:marRight w:val="0"/>
      <w:marTop w:val="0"/>
      <w:marBottom w:val="0"/>
      <w:divBdr>
        <w:top w:val="none" w:sz="0" w:space="0" w:color="auto"/>
        <w:left w:val="none" w:sz="0" w:space="0" w:color="auto"/>
        <w:bottom w:val="none" w:sz="0" w:space="0" w:color="auto"/>
        <w:right w:val="none" w:sz="0" w:space="0" w:color="auto"/>
      </w:divBdr>
    </w:div>
    <w:div w:id="1530796224">
      <w:bodyDiv w:val="1"/>
      <w:marLeft w:val="0"/>
      <w:marRight w:val="0"/>
      <w:marTop w:val="0"/>
      <w:marBottom w:val="0"/>
      <w:divBdr>
        <w:top w:val="none" w:sz="0" w:space="0" w:color="auto"/>
        <w:left w:val="none" w:sz="0" w:space="0" w:color="auto"/>
        <w:bottom w:val="none" w:sz="0" w:space="0" w:color="auto"/>
        <w:right w:val="none" w:sz="0" w:space="0" w:color="auto"/>
      </w:divBdr>
    </w:div>
    <w:div w:id="1531065930">
      <w:bodyDiv w:val="1"/>
      <w:marLeft w:val="0"/>
      <w:marRight w:val="0"/>
      <w:marTop w:val="0"/>
      <w:marBottom w:val="0"/>
      <w:divBdr>
        <w:top w:val="none" w:sz="0" w:space="0" w:color="auto"/>
        <w:left w:val="none" w:sz="0" w:space="0" w:color="auto"/>
        <w:bottom w:val="none" w:sz="0" w:space="0" w:color="auto"/>
        <w:right w:val="none" w:sz="0" w:space="0" w:color="auto"/>
      </w:divBdr>
    </w:div>
    <w:div w:id="1531066380">
      <w:bodyDiv w:val="1"/>
      <w:marLeft w:val="0"/>
      <w:marRight w:val="0"/>
      <w:marTop w:val="0"/>
      <w:marBottom w:val="0"/>
      <w:divBdr>
        <w:top w:val="none" w:sz="0" w:space="0" w:color="auto"/>
        <w:left w:val="none" w:sz="0" w:space="0" w:color="auto"/>
        <w:bottom w:val="none" w:sz="0" w:space="0" w:color="auto"/>
        <w:right w:val="none" w:sz="0" w:space="0" w:color="auto"/>
      </w:divBdr>
    </w:div>
    <w:div w:id="1531189572">
      <w:bodyDiv w:val="1"/>
      <w:marLeft w:val="0"/>
      <w:marRight w:val="0"/>
      <w:marTop w:val="0"/>
      <w:marBottom w:val="0"/>
      <w:divBdr>
        <w:top w:val="none" w:sz="0" w:space="0" w:color="auto"/>
        <w:left w:val="none" w:sz="0" w:space="0" w:color="auto"/>
        <w:bottom w:val="none" w:sz="0" w:space="0" w:color="auto"/>
        <w:right w:val="none" w:sz="0" w:space="0" w:color="auto"/>
      </w:divBdr>
    </w:div>
    <w:div w:id="1531333423">
      <w:bodyDiv w:val="1"/>
      <w:marLeft w:val="0"/>
      <w:marRight w:val="0"/>
      <w:marTop w:val="0"/>
      <w:marBottom w:val="0"/>
      <w:divBdr>
        <w:top w:val="none" w:sz="0" w:space="0" w:color="auto"/>
        <w:left w:val="none" w:sz="0" w:space="0" w:color="auto"/>
        <w:bottom w:val="none" w:sz="0" w:space="0" w:color="auto"/>
        <w:right w:val="none" w:sz="0" w:space="0" w:color="auto"/>
      </w:divBdr>
    </w:div>
    <w:div w:id="1531449450">
      <w:bodyDiv w:val="1"/>
      <w:marLeft w:val="0"/>
      <w:marRight w:val="0"/>
      <w:marTop w:val="0"/>
      <w:marBottom w:val="0"/>
      <w:divBdr>
        <w:top w:val="none" w:sz="0" w:space="0" w:color="auto"/>
        <w:left w:val="none" w:sz="0" w:space="0" w:color="auto"/>
        <w:bottom w:val="none" w:sz="0" w:space="0" w:color="auto"/>
        <w:right w:val="none" w:sz="0" w:space="0" w:color="auto"/>
      </w:divBdr>
    </w:div>
    <w:div w:id="1531797734">
      <w:bodyDiv w:val="1"/>
      <w:marLeft w:val="0"/>
      <w:marRight w:val="0"/>
      <w:marTop w:val="0"/>
      <w:marBottom w:val="0"/>
      <w:divBdr>
        <w:top w:val="none" w:sz="0" w:space="0" w:color="auto"/>
        <w:left w:val="none" w:sz="0" w:space="0" w:color="auto"/>
        <w:bottom w:val="none" w:sz="0" w:space="0" w:color="auto"/>
        <w:right w:val="none" w:sz="0" w:space="0" w:color="auto"/>
      </w:divBdr>
    </w:div>
    <w:div w:id="1531838713">
      <w:bodyDiv w:val="1"/>
      <w:marLeft w:val="0"/>
      <w:marRight w:val="0"/>
      <w:marTop w:val="0"/>
      <w:marBottom w:val="0"/>
      <w:divBdr>
        <w:top w:val="none" w:sz="0" w:space="0" w:color="auto"/>
        <w:left w:val="none" w:sz="0" w:space="0" w:color="auto"/>
        <w:bottom w:val="none" w:sz="0" w:space="0" w:color="auto"/>
        <w:right w:val="none" w:sz="0" w:space="0" w:color="auto"/>
      </w:divBdr>
    </w:div>
    <w:div w:id="1531917169">
      <w:bodyDiv w:val="1"/>
      <w:marLeft w:val="0"/>
      <w:marRight w:val="0"/>
      <w:marTop w:val="0"/>
      <w:marBottom w:val="0"/>
      <w:divBdr>
        <w:top w:val="none" w:sz="0" w:space="0" w:color="auto"/>
        <w:left w:val="none" w:sz="0" w:space="0" w:color="auto"/>
        <w:bottom w:val="none" w:sz="0" w:space="0" w:color="auto"/>
        <w:right w:val="none" w:sz="0" w:space="0" w:color="auto"/>
      </w:divBdr>
    </w:div>
    <w:div w:id="1532063280">
      <w:bodyDiv w:val="1"/>
      <w:marLeft w:val="0"/>
      <w:marRight w:val="0"/>
      <w:marTop w:val="0"/>
      <w:marBottom w:val="0"/>
      <w:divBdr>
        <w:top w:val="none" w:sz="0" w:space="0" w:color="auto"/>
        <w:left w:val="none" w:sz="0" w:space="0" w:color="auto"/>
        <w:bottom w:val="none" w:sz="0" w:space="0" w:color="auto"/>
        <w:right w:val="none" w:sz="0" w:space="0" w:color="auto"/>
      </w:divBdr>
    </w:div>
    <w:div w:id="1532113283">
      <w:bodyDiv w:val="1"/>
      <w:marLeft w:val="0"/>
      <w:marRight w:val="0"/>
      <w:marTop w:val="0"/>
      <w:marBottom w:val="0"/>
      <w:divBdr>
        <w:top w:val="none" w:sz="0" w:space="0" w:color="auto"/>
        <w:left w:val="none" w:sz="0" w:space="0" w:color="auto"/>
        <w:bottom w:val="none" w:sz="0" w:space="0" w:color="auto"/>
        <w:right w:val="none" w:sz="0" w:space="0" w:color="auto"/>
      </w:divBdr>
    </w:div>
    <w:div w:id="1532377297">
      <w:bodyDiv w:val="1"/>
      <w:marLeft w:val="0"/>
      <w:marRight w:val="0"/>
      <w:marTop w:val="0"/>
      <w:marBottom w:val="0"/>
      <w:divBdr>
        <w:top w:val="none" w:sz="0" w:space="0" w:color="auto"/>
        <w:left w:val="none" w:sz="0" w:space="0" w:color="auto"/>
        <w:bottom w:val="none" w:sz="0" w:space="0" w:color="auto"/>
        <w:right w:val="none" w:sz="0" w:space="0" w:color="auto"/>
      </w:divBdr>
    </w:div>
    <w:div w:id="1532450315">
      <w:bodyDiv w:val="1"/>
      <w:marLeft w:val="0"/>
      <w:marRight w:val="0"/>
      <w:marTop w:val="0"/>
      <w:marBottom w:val="0"/>
      <w:divBdr>
        <w:top w:val="none" w:sz="0" w:space="0" w:color="auto"/>
        <w:left w:val="none" w:sz="0" w:space="0" w:color="auto"/>
        <w:bottom w:val="none" w:sz="0" w:space="0" w:color="auto"/>
        <w:right w:val="none" w:sz="0" w:space="0" w:color="auto"/>
      </w:divBdr>
    </w:div>
    <w:div w:id="1532722450">
      <w:bodyDiv w:val="1"/>
      <w:marLeft w:val="0"/>
      <w:marRight w:val="0"/>
      <w:marTop w:val="0"/>
      <w:marBottom w:val="0"/>
      <w:divBdr>
        <w:top w:val="none" w:sz="0" w:space="0" w:color="auto"/>
        <w:left w:val="none" w:sz="0" w:space="0" w:color="auto"/>
        <w:bottom w:val="none" w:sz="0" w:space="0" w:color="auto"/>
        <w:right w:val="none" w:sz="0" w:space="0" w:color="auto"/>
      </w:divBdr>
    </w:div>
    <w:div w:id="1532768159">
      <w:bodyDiv w:val="1"/>
      <w:marLeft w:val="0"/>
      <w:marRight w:val="0"/>
      <w:marTop w:val="0"/>
      <w:marBottom w:val="0"/>
      <w:divBdr>
        <w:top w:val="none" w:sz="0" w:space="0" w:color="auto"/>
        <w:left w:val="none" w:sz="0" w:space="0" w:color="auto"/>
        <w:bottom w:val="none" w:sz="0" w:space="0" w:color="auto"/>
        <w:right w:val="none" w:sz="0" w:space="0" w:color="auto"/>
      </w:divBdr>
    </w:div>
    <w:div w:id="1532838142">
      <w:bodyDiv w:val="1"/>
      <w:marLeft w:val="0"/>
      <w:marRight w:val="0"/>
      <w:marTop w:val="0"/>
      <w:marBottom w:val="0"/>
      <w:divBdr>
        <w:top w:val="none" w:sz="0" w:space="0" w:color="auto"/>
        <w:left w:val="none" w:sz="0" w:space="0" w:color="auto"/>
        <w:bottom w:val="none" w:sz="0" w:space="0" w:color="auto"/>
        <w:right w:val="none" w:sz="0" w:space="0" w:color="auto"/>
      </w:divBdr>
    </w:div>
    <w:div w:id="1532839392">
      <w:bodyDiv w:val="1"/>
      <w:marLeft w:val="0"/>
      <w:marRight w:val="0"/>
      <w:marTop w:val="0"/>
      <w:marBottom w:val="0"/>
      <w:divBdr>
        <w:top w:val="none" w:sz="0" w:space="0" w:color="auto"/>
        <w:left w:val="none" w:sz="0" w:space="0" w:color="auto"/>
        <w:bottom w:val="none" w:sz="0" w:space="0" w:color="auto"/>
        <w:right w:val="none" w:sz="0" w:space="0" w:color="auto"/>
      </w:divBdr>
    </w:div>
    <w:div w:id="1532842136">
      <w:bodyDiv w:val="1"/>
      <w:marLeft w:val="0"/>
      <w:marRight w:val="0"/>
      <w:marTop w:val="0"/>
      <w:marBottom w:val="0"/>
      <w:divBdr>
        <w:top w:val="none" w:sz="0" w:space="0" w:color="auto"/>
        <w:left w:val="none" w:sz="0" w:space="0" w:color="auto"/>
        <w:bottom w:val="none" w:sz="0" w:space="0" w:color="auto"/>
        <w:right w:val="none" w:sz="0" w:space="0" w:color="auto"/>
      </w:divBdr>
    </w:div>
    <w:div w:id="1533034093">
      <w:bodyDiv w:val="1"/>
      <w:marLeft w:val="0"/>
      <w:marRight w:val="0"/>
      <w:marTop w:val="0"/>
      <w:marBottom w:val="0"/>
      <w:divBdr>
        <w:top w:val="none" w:sz="0" w:space="0" w:color="auto"/>
        <w:left w:val="none" w:sz="0" w:space="0" w:color="auto"/>
        <w:bottom w:val="none" w:sz="0" w:space="0" w:color="auto"/>
        <w:right w:val="none" w:sz="0" w:space="0" w:color="auto"/>
      </w:divBdr>
    </w:div>
    <w:div w:id="1533498280">
      <w:bodyDiv w:val="1"/>
      <w:marLeft w:val="0"/>
      <w:marRight w:val="0"/>
      <w:marTop w:val="0"/>
      <w:marBottom w:val="0"/>
      <w:divBdr>
        <w:top w:val="none" w:sz="0" w:space="0" w:color="auto"/>
        <w:left w:val="none" w:sz="0" w:space="0" w:color="auto"/>
        <w:bottom w:val="none" w:sz="0" w:space="0" w:color="auto"/>
        <w:right w:val="none" w:sz="0" w:space="0" w:color="auto"/>
      </w:divBdr>
    </w:div>
    <w:div w:id="1533572016">
      <w:bodyDiv w:val="1"/>
      <w:marLeft w:val="0"/>
      <w:marRight w:val="0"/>
      <w:marTop w:val="0"/>
      <w:marBottom w:val="0"/>
      <w:divBdr>
        <w:top w:val="none" w:sz="0" w:space="0" w:color="auto"/>
        <w:left w:val="none" w:sz="0" w:space="0" w:color="auto"/>
        <w:bottom w:val="none" w:sz="0" w:space="0" w:color="auto"/>
        <w:right w:val="none" w:sz="0" w:space="0" w:color="auto"/>
      </w:divBdr>
    </w:div>
    <w:div w:id="1533610487">
      <w:bodyDiv w:val="1"/>
      <w:marLeft w:val="0"/>
      <w:marRight w:val="0"/>
      <w:marTop w:val="0"/>
      <w:marBottom w:val="0"/>
      <w:divBdr>
        <w:top w:val="none" w:sz="0" w:space="0" w:color="auto"/>
        <w:left w:val="none" w:sz="0" w:space="0" w:color="auto"/>
        <w:bottom w:val="none" w:sz="0" w:space="0" w:color="auto"/>
        <w:right w:val="none" w:sz="0" w:space="0" w:color="auto"/>
      </w:divBdr>
    </w:div>
    <w:div w:id="1533615737">
      <w:bodyDiv w:val="1"/>
      <w:marLeft w:val="0"/>
      <w:marRight w:val="0"/>
      <w:marTop w:val="0"/>
      <w:marBottom w:val="0"/>
      <w:divBdr>
        <w:top w:val="none" w:sz="0" w:space="0" w:color="auto"/>
        <w:left w:val="none" w:sz="0" w:space="0" w:color="auto"/>
        <w:bottom w:val="none" w:sz="0" w:space="0" w:color="auto"/>
        <w:right w:val="none" w:sz="0" w:space="0" w:color="auto"/>
      </w:divBdr>
    </w:div>
    <w:div w:id="1533617738">
      <w:bodyDiv w:val="1"/>
      <w:marLeft w:val="0"/>
      <w:marRight w:val="0"/>
      <w:marTop w:val="0"/>
      <w:marBottom w:val="0"/>
      <w:divBdr>
        <w:top w:val="none" w:sz="0" w:space="0" w:color="auto"/>
        <w:left w:val="none" w:sz="0" w:space="0" w:color="auto"/>
        <w:bottom w:val="none" w:sz="0" w:space="0" w:color="auto"/>
        <w:right w:val="none" w:sz="0" w:space="0" w:color="auto"/>
      </w:divBdr>
    </w:div>
    <w:div w:id="1533688480">
      <w:bodyDiv w:val="1"/>
      <w:marLeft w:val="0"/>
      <w:marRight w:val="0"/>
      <w:marTop w:val="0"/>
      <w:marBottom w:val="0"/>
      <w:divBdr>
        <w:top w:val="none" w:sz="0" w:space="0" w:color="auto"/>
        <w:left w:val="none" w:sz="0" w:space="0" w:color="auto"/>
        <w:bottom w:val="none" w:sz="0" w:space="0" w:color="auto"/>
        <w:right w:val="none" w:sz="0" w:space="0" w:color="auto"/>
      </w:divBdr>
    </w:div>
    <w:div w:id="1533762166">
      <w:bodyDiv w:val="1"/>
      <w:marLeft w:val="0"/>
      <w:marRight w:val="0"/>
      <w:marTop w:val="0"/>
      <w:marBottom w:val="0"/>
      <w:divBdr>
        <w:top w:val="none" w:sz="0" w:space="0" w:color="auto"/>
        <w:left w:val="none" w:sz="0" w:space="0" w:color="auto"/>
        <w:bottom w:val="none" w:sz="0" w:space="0" w:color="auto"/>
        <w:right w:val="none" w:sz="0" w:space="0" w:color="auto"/>
      </w:divBdr>
    </w:div>
    <w:div w:id="1533804636">
      <w:bodyDiv w:val="1"/>
      <w:marLeft w:val="0"/>
      <w:marRight w:val="0"/>
      <w:marTop w:val="0"/>
      <w:marBottom w:val="0"/>
      <w:divBdr>
        <w:top w:val="none" w:sz="0" w:space="0" w:color="auto"/>
        <w:left w:val="none" w:sz="0" w:space="0" w:color="auto"/>
        <w:bottom w:val="none" w:sz="0" w:space="0" w:color="auto"/>
        <w:right w:val="none" w:sz="0" w:space="0" w:color="auto"/>
      </w:divBdr>
    </w:div>
    <w:div w:id="1534032498">
      <w:bodyDiv w:val="1"/>
      <w:marLeft w:val="0"/>
      <w:marRight w:val="0"/>
      <w:marTop w:val="0"/>
      <w:marBottom w:val="0"/>
      <w:divBdr>
        <w:top w:val="none" w:sz="0" w:space="0" w:color="auto"/>
        <w:left w:val="none" w:sz="0" w:space="0" w:color="auto"/>
        <w:bottom w:val="none" w:sz="0" w:space="0" w:color="auto"/>
        <w:right w:val="none" w:sz="0" w:space="0" w:color="auto"/>
      </w:divBdr>
    </w:div>
    <w:div w:id="1534075060">
      <w:bodyDiv w:val="1"/>
      <w:marLeft w:val="0"/>
      <w:marRight w:val="0"/>
      <w:marTop w:val="0"/>
      <w:marBottom w:val="0"/>
      <w:divBdr>
        <w:top w:val="none" w:sz="0" w:space="0" w:color="auto"/>
        <w:left w:val="none" w:sz="0" w:space="0" w:color="auto"/>
        <w:bottom w:val="none" w:sz="0" w:space="0" w:color="auto"/>
        <w:right w:val="none" w:sz="0" w:space="0" w:color="auto"/>
      </w:divBdr>
    </w:div>
    <w:div w:id="1534146896">
      <w:bodyDiv w:val="1"/>
      <w:marLeft w:val="0"/>
      <w:marRight w:val="0"/>
      <w:marTop w:val="0"/>
      <w:marBottom w:val="0"/>
      <w:divBdr>
        <w:top w:val="none" w:sz="0" w:space="0" w:color="auto"/>
        <w:left w:val="none" w:sz="0" w:space="0" w:color="auto"/>
        <w:bottom w:val="none" w:sz="0" w:space="0" w:color="auto"/>
        <w:right w:val="none" w:sz="0" w:space="0" w:color="auto"/>
      </w:divBdr>
    </w:div>
    <w:div w:id="1534419904">
      <w:bodyDiv w:val="1"/>
      <w:marLeft w:val="0"/>
      <w:marRight w:val="0"/>
      <w:marTop w:val="0"/>
      <w:marBottom w:val="0"/>
      <w:divBdr>
        <w:top w:val="none" w:sz="0" w:space="0" w:color="auto"/>
        <w:left w:val="none" w:sz="0" w:space="0" w:color="auto"/>
        <w:bottom w:val="none" w:sz="0" w:space="0" w:color="auto"/>
        <w:right w:val="none" w:sz="0" w:space="0" w:color="auto"/>
      </w:divBdr>
    </w:div>
    <w:div w:id="1534538357">
      <w:bodyDiv w:val="1"/>
      <w:marLeft w:val="0"/>
      <w:marRight w:val="0"/>
      <w:marTop w:val="0"/>
      <w:marBottom w:val="0"/>
      <w:divBdr>
        <w:top w:val="none" w:sz="0" w:space="0" w:color="auto"/>
        <w:left w:val="none" w:sz="0" w:space="0" w:color="auto"/>
        <w:bottom w:val="none" w:sz="0" w:space="0" w:color="auto"/>
        <w:right w:val="none" w:sz="0" w:space="0" w:color="auto"/>
      </w:divBdr>
    </w:div>
    <w:div w:id="1534726335">
      <w:bodyDiv w:val="1"/>
      <w:marLeft w:val="0"/>
      <w:marRight w:val="0"/>
      <w:marTop w:val="0"/>
      <w:marBottom w:val="0"/>
      <w:divBdr>
        <w:top w:val="none" w:sz="0" w:space="0" w:color="auto"/>
        <w:left w:val="none" w:sz="0" w:space="0" w:color="auto"/>
        <w:bottom w:val="none" w:sz="0" w:space="0" w:color="auto"/>
        <w:right w:val="none" w:sz="0" w:space="0" w:color="auto"/>
      </w:divBdr>
    </w:div>
    <w:div w:id="1534730614">
      <w:bodyDiv w:val="1"/>
      <w:marLeft w:val="0"/>
      <w:marRight w:val="0"/>
      <w:marTop w:val="0"/>
      <w:marBottom w:val="0"/>
      <w:divBdr>
        <w:top w:val="none" w:sz="0" w:space="0" w:color="auto"/>
        <w:left w:val="none" w:sz="0" w:space="0" w:color="auto"/>
        <w:bottom w:val="none" w:sz="0" w:space="0" w:color="auto"/>
        <w:right w:val="none" w:sz="0" w:space="0" w:color="auto"/>
      </w:divBdr>
    </w:div>
    <w:div w:id="1534730891">
      <w:bodyDiv w:val="1"/>
      <w:marLeft w:val="0"/>
      <w:marRight w:val="0"/>
      <w:marTop w:val="0"/>
      <w:marBottom w:val="0"/>
      <w:divBdr>
        <w:top w:val="none" w:sz="0" w:space="0" w:color="auto"/>
        <w:left w:val="none" w:sz="0" w:space="0" w:color="auto"/>
        <w:bottom w:val="none" w:sz="0" w:space="0" w:color="auto"/>
        <w:right w:val="none" w:sz="0" w:space="0" w:color="auto"/>
      </w:divBdr>
    </w:div>
    <w:div w:id="1534804778">
      <w:bodyDiv w:val="1"/>
      <w:marLeft w:val="0"/>
      <w:marRight w:val="0"/>
      <w:marTop w:val="0"/>
      <w:marBottom w:val="0"/>
      <w:divBdr>
        <w:top w:val="none" w:sz="0" w:space="0" w:color="auto"/>
        <w:left w:val="none" w:sz="0" w:space="0" w:color="auto"/>
        <w:bottom w:val="none" w:sz="0" w:space="0" w:color="auto"/>
        <w:right w:val="none" w:sz="0" w:space="0" w:color="auto"/>
      </w:divBdr>
    </w:div>
    <w:div w:id="1534920931">
      <w:bodyDiv w:val="1"/>
      <w:marLeft w:val="0"/>
      <w:marRight w:val="0"/>
      <w:marTop w:val="0"/>
      <w:marBottom w:val="0"/>
      <w:divBdr>
        <w:top w:val="none" w:sz="0" w:space="0" w:color="auto"/>
        <w:left w:val="none" w:sz="0" w:space="0" w:color="auto"/>
        <w:bottom w:val="none" w:sz="0" w:space="0" w:color="auto"/>
        <w:right w:val="none" w:sz="0" w:space="0" w:color="auto"/>
      </w:divBdr>
    </w:div>
    <w:div w:id="1534921818">
      <w:bodyDiv w:val="1"/>
      <w:marLeft w:val="0"/>
      <w:marRight w:val="0"/>
      <w:marTop w:val="0"/>
      <w:marBottom w:val="0"/>
      <w:divBdr>
        <w:top w:val="none" w:sz="0" w:space="0" w:color="auto"/>
        <w:left w:val="none" w:sz="0" w:space="0" w:color="auto"/>
        <w:bottom w:val="none" w:sz="0" w:space="0" w:color="auto"/>
        <w:right w:val="none" w:sz="0" w:space="0" w:color="auto"/>
      </w:divBdr>
    </w:div>
    <w:div w:id="1535191398">
      <w:bodyDiv w:val="1"/>
      <w:marLeft w:val="0"/>
      <w:marRight w:val="0"/>
      <w:marTop w:val="0"/>
      <w:marBottom w:val="0"/>
      <w:divBdr>
        <w:top w:val="none" w:sz="0" w:space="0" w:color="auto"/>
        <w:left w:val="none" w:sz="0" w:space="0" w:color="auto"/>
        <w:bottom w:val="none" w:sz="0" w:space="0" w:color="auto"/>
        <w:right w:val="none" w:sz="0" w:space="0" w:color="auto"/>
      </w:divBdr>
    </w:div>
    <w:div w:id="1535266273">
      <w:bodyDiv w:val="1"/>
      <w:marLeft w:val="0"/>
      <w:marRight w:val="0"/>
      <w:marTop w:val="0"/>
      <w:marBottom w:val="0"/>
      <w:divBdr>
        <w:top w:val="none" w:sz="0" w:space="0" w:color="auto"/>
        <w:left w:val="none" w:sz="0" w:space="0" w:color="auto"/>
        <w:bottom w:val="none" w:sz="0" w:space="0" w:color="auto"/>
        <w:right w:val="none" w:sz="0" w:space="0" w:color="auto"/>
      </w:divBdr>
    </w:div>
    <w:div w:id="1535457771">
      <w:bodyDiv w:val="1"/>
      <w:marLeft w:val="0"/>
      <w:marRight w:val="0"/>
      <w:marTop w:val="0"/>
      <w:marBottom w:val="0"/>
      <w:divBdr>
        <w:top w:val="none" w:sz="0" w:space="0" w:color="auto"/>
        <w:left w:val="none" w:sz="0" w:space="0" w:color="auto"/>
        <w:bottom w:val="none" w:sz="0" w:space="0" w:color="auto"/>
        <w:right w:val="none" w:sz="0" w:space="0" w:color="auto"/>
      </w:divBdr>
    </w:div>
    <w:div w:id="1535576408">
      <w:bodyDiv w:val="1"/>
      <w:marLeft w:val="0"/>
      <w:marRight w:val="0"/>
      <w:marTop w:val="0"/>
      <w:marBottom w:val="0"/>
      <w:divBdr>
        <w:top w:val="none" w:sz="0" w:space="0" w:color="auto"/>
        <w:left w:val="none" w:sz="0" w:space="0" w:color="auto"/>
        <w:bottom w:val="none" w:sz="0" w:space="0" w:color="auto"/>
        <w:right w:val="none" w:sz="0" w:space="0" w:color="auto"/>
      </w:divBdr>
    </w:div>
    <w:div w:id="1535578346">
      <w:bodyDiv w:val="1"/>
      <w:marLeft w:val="0"/>
      <w:marRight w:val="0"/>
      <w:marTop w:val="0"/>
      <w:marBottom w:val="0"/>
      <w:divBdr>
        <w:top w:val="none" w:sz="0" w:space="0" w:color="auto"/>
        <w:left w:val="none" w:sz="0" w:space="0" w:color="auto"/>
        <w:bottom w:val="none" w:sz="0" w:space="0" w:color="auto"/>
        <w:right w:val="none" w:sz="0" w:space="0" w:color="auto"/>
      </w:divBdr>
    </w:div>
    <w:div w:id="1535733685">
      <w:bodyDiv w:val="1"/>
      <w:marLeft w:val="0"/>
      <w:marRight w:val="0"/>
      <w:marTop w:val="0"/>
      <w:marBottom w:val="0"/>
      <w:divBdr>
        <w:top w:val="none" w:sz="0" w:space="0" w:color="auto"/>
        <w:left w:val="none" w:sz="0" w:space="0" w:color="auto"/>
        <w:bottom w:val="none" w:sz="0" w:space="0" w:color="auto"/>
        <w:right w:val="none" w:sz="0" w:space="0" w:color="auto"/>
      </w:divBdr>
    </w:div>
    <w:div w:id="1535775006">
      <w:bodyDiv w:val="1"/>
      <w:marLeft w:val="0"/>
      <w:marRight w:val="0"/>
      <w:marTop w:val="0"/>
      <w:marBottom w:val="0"/>
      <w:divBdr>
        <w:top w:val="none" w:sz="0" w:space="0" w:color="auto"/>
        <w:left w:val="none" w:sz="0" w:space="0" w:color="auto"/>
        <w:bottom w:val="none" w:sz="0" w:space="0" w:color="auto"/>
        <w:right w:val="none" w:sz="0" w:space="0" w:color="auto"/>
      </w:divBdr>
    </w:div>
    <w:div w:id="1535800690">
      <w:bodyDiv w:val="1"/>
      <w:marLeft w:val="0"/>
      <w:marRight w:val="0"/>
      <w:marTop w:val="0"/>
      <w:marBottom w:val="0"/>
      <w:divBdr>
        <w:top w:val="none" w:sz="0" w:space="0" w:color="auto"/>
        <w:left w:val="none" w:sz="0" w:space="0" w:color="auto"/>
        <w:bottom w:val="none" w:sz="0" w:space="0" w:color="auto"/>
        <w:right w:val="none" w:sz="0" w:space="0" w:color="auto"/>
      </w:divBdr>
    </w:div>
    <w:div w:id="1535848696">
      <w:bodyDiv w:val="1"/>
      <w:marLeft w:val="0"/>
      <w:marRight w:val="0"/>
      <w:marTop w:val="0"/>
      <w:marBottom w:val="0"/>
      <w:divBdr>
        <w:top w:val="none" w:sz="0" w:space="0" w:color="auto"/>
        <w:left w:val="none" w:sz="0" w:space="0" w:color="auto"/>
        <w:bottom w:val="none" w:sz="0" w:space="0" w:color="auto"/>
        <w:right w:val="none" w:sz="0" w:space="0" w:color="auto"/>
      </w:divBdr>
    </w:div>
    <w:div w:id="1535918489">
      <w:bodyDiv w:val="1"/>
      <w:marLeft w:val="0"/>
      <w:marRight w:val="0"/>
      <w:marTop w:val="0"/>
      <w:marBottom w:val="0"/>
      <w:divBdr>
        <w:top w:val="none" w:sz="0" w:space="0" w:color="auto"/>
        <w:left w:val="none" w:sz="0" w:space="0" w:color="auto"/>
        <w:bottom w:val="none" w:sz="0" w:space="0" w:color="auto"/>
        <w:right w:val="none" w:sz="0" w:space="0" w:color="auto"/>
      </w:divBdr>
    </w:div>
    <w:div w:id="1535923538">
      <w:bodyDiv w:val="1"/>
      <w:marLeft w:val="0"/>
      <w:marRight w:val="0"/>
      <w:marTop w:val="0"/>
      <w:marBottom w:val="0"/>
      <w:divBdr>
        <w:top w:val="none" w:sz="0" w:space="0" w:color="auto"/>
        <w:left w:val="none" w:sz="0" w:space="0" w:color="auto"/>
        <w:bottom w:val="none" w:sz="0" w:space="0" w:color="auto"/>
        <w:right w:val="none" w:sz="0" w:space="0" w:color="auto"/>
      </w:divBdr>
    </w:div>
    <w:div w:id="1535925969">
      <w:bodyDiv w:val="1"/>
      <w:marLeft w:val="0"/>
      <w:marRight w:val="0"/>
      <w:marTop w:val="0"/>
      <w:marBottom w:val="0"/>
      <w:divBdr>
        <w:top w:val="none" w:sz="0" w:space="0" w:color="auto"/>
        <w:left w:val="none" w:sz="0" w:space="0" w:color="auto"/>
        <w:bottom w:val="none" w:sz="0" w:space="0" w:color="auto"/>
        <w:right w:val="none" w:sz="0" w:space="0" w:color="auto"/>
      </w:divBdr>
    </w:div>
    <w:div w:id="1535997988">
      <w:bodyDiv w:val="1"/>
      <w:marLeft w:val="0"/>
      <w:marRight w:val="0"/>
      <w:marTop w:val="0"/>
      <w:marBottom w:val="0"/>
      <w:divBdr>
        <w:top w:val="none" w:sz="0" w:space="0" w:color="auto"/>
        <w:left w:val="none" w:sz="0" w:space="0" w:color="auto"/>
        <w:bottom w:val="none" w:sz="0" w:space="0" w:color="auto"/>
        <w:right w:val="none" w:sz="0" w:space="0" w:color="auto"/>
      </w:divBdr>
    </w:div>
    <w:div w:id="1536112283">
      <w:bodyDiv w:val="1"/>
      <w:marLeft w:val="0"/>
      <w:marRight w:val="0"/>
      <w:marTop w:val="0"/>
      <w:marBottom w:val="0"/>
      <w:divBdr>
        <w:top w:val="none" w:sz="0" w:space="0" w:color="auto"/>
        <w:left w:val="none" w:sz="0" w:space="0" w:color="auto"/>
        <w:bottom w:val="none" w:sz="0" w:space="0" w:color="auto"/>
        <w:right w:val="none" w:sz="0" w:space="0" w:color="auto"/>
      </w:divBdr>
    </w:div>
    <w:div w:id="1536193101">
      <w:bodyDiv w:val="1"/>
      <w:marLeft w:val="0"/>
      <w:marRight w:val="0"/>
      <w:marTop w:val="0"/>
      <w:marBottom w:val="0"/>
      <w:divBdr>
        <w:top w:val="none" w:sz="0" w:space="0" w:color="auto"/>
        <w:left w:val="none" w:sz="0" w:space="0" w:color="auto"/>
        <w:bottom w:val="none" w:sz="0" w:space="0" w:color="auto"/>
        <w:right w:val="none" w:sz="0" w:space="0" w:color="auto"/>
      </w:divBdr>
    </w:div>
    <w:div w:id="1536306923">
      <w:bodyDiv w:val="1"/>
      <w:marLeft w:val="0"/>
      <w:marRight w:val="0"/>
      <w:marTop w:val="0"/>
      <w:marBottom w:val="0"/>
      <w:divBdr>
        <w:top w:val="none" w:sz="0" w:space="0" w:color="auto"/>
        <w:left w:val="none" w:sz="0" w:space="0" w:color="auto"/>
        <w:bottom w:val="none" w:sz="0" w:space="0" w:color="auto"/>
        <w:right w:val="none" w:sz="0" w:space="0" w:color="auto"/>
      </w:divBdr>
    </w:div>
    <w:div w:id="1536307257">
      <w:bodyDiv w:val="1"/>
      <w:marLeft w:val="0"/>
      <w:marRight w:val="0"/>
      <w:marTop w:val="0"/>
      <w:marBottom w:val="0"/>
      <w:divBdr>
        <w:top w:val="none" w:sz="0" w:space="0" w:color="auto"/>
        <w:left w:val="none" w:sz="0" w:space="0" w:color="auto"/>
        <w:bottom w:val="none" w:sz="0" w:space="0" w:color="auto"/>
        <w:right w:val="none" w:sz="0" w:space="0" w:color="auto"/>
      </w:divBdr>
    </w:div>
    <w:div w:id="1536507369">
      <w:bodyDiv w:val="1"/>
      <w:marLeft w:val="0"/>
      <w:marRight w:val="0"/>
      <w:marTop w:val="0"/>
      <w:marBottom w:val="0"/>
      <w:divBdr>
        <w:top w:val="none" w:sz="0" w:space="0" w:color="auto"/>
        <w:left w:val="none" w:sz="0" w:space="0" w:color="auto"/>
        <w:bottom w:val="none" w:sz="0" w:space="0" w:color="auto"/>
        <w:right w:val="none" w:sz="0" w:space="0" w:color="auto"/>
      </w:divBdr>
    </w:div>
    <w:div w:id="1536651072">
      <w:bodyDiv w:val="1"/>
      <w:marLeft w:val="0"/>
      <w:marRight w:val="0"/>
      <w:marTop w:val="0"/>
      <w:marBottom w:val="0"/>
      <w:divBdr>
        <w:top w:val="none" w:sz="0" w:space="0" w:color="auto"/>
        <w:left w:val="none" w:sz="0" w:space="0" w:color="auto"/>
        <w:bottom w:val="none" w:sz="0" w:space="0" w:color="auto"/>
        <w:right w:val="none" w:sz="0" w:space="0" w:color="auto"/>
      </w:divBdr>
    </w:div>
    <w:div w:id="1537040268">
      <w:bodyDiv w:val="1"/>
      <w:marLeft w:val="0"/>
      <w:marRight w:val="0"/>
      <w:marTop w:val="0"/>
      <w:marBottom w:val="0"/>
      <w:divBdr>
        <w:top w:val="none" w:sz="0" w:space="0" w:color="auto"/>
        <w:left w:val="none" w:sz="0" w:space="0" w:color="auto"/>
        <w:bottom w:val="none" w:sz="0" w:space="0" w:color="auto"/>
        <w:right w:val="none" w:sz="0" w:space="0" w:color="auto"/>
      </w:divBdr>
    </w:div>
    <w:div w:id="1537230747">
      <w:bodyDiv w:val="1"/>
      <w:marLeft w:val="0"/>
      <w:marRight w:val="0"/>
      <w:marTop w:val="0"/>
      <w:marBottom w:val="0"/>
      <w:divBdr>
        <w:top w:val="none" w:sz="0" w:space="0" w:color="auto"/>
        <w:left w:val="none" w:sz="0" w:space="0" w:color="auto"/>
        <w:bottom w:val="none" w:sz="0" w:space="0" w:color="auto"/>
        <w:right w:val="none" w:sz="0" w:space="0" w:color="auto"/>
      </w:divBdr>
    </w:div>
    <w:div w:id="1537306024">
      <w:bodyDiv w:val="1"/>
      <w:marLeft w:val="0"/>
      <w:marRight w:val="0"/>
      <w:marTop w:val="0"/>
      <w:marBottom w:val="0"/>
      <w:divBdr>
        <w:top w:val="none" w:sz="0" w:space="0" w:color="auto"/>
        <w:left w:val="none" w:sz="0" w:space="0" w:color="auto"/>
        <w:bottom w:val="none" w:sz="0" w:space="0" w:color="auto"/>
        <w:right w:val="none" w:sz="0" w:space="0" w:color="auto"/>
      </w:divBdr>
    </w:div>
    <w:div w:id="1537549635">
      <w:bodyDiv w:val="1"/>
      <w:marLeft w:val="0"/>
      <w:marRight w:val="0"/>
      <w:marTop w:val="0"/>
      <w:marBottom w:val="0"/>
      <w:divBdr>
        <w:top w:val="none" w:sz="0" w:space="0" w:color="auto"/>
        <w:left w:val="none" w:sz="0" w:space="0" w:color="auto"/>
        <w:bottom w:val="none" w:sz="0" w:space="0" w:color="auto"/>
        <w:right w:val="none" w:sz="0" w:space="0" w:color="auto"/>
      </w:divBdr>
    </w:div>
    <w:div w:id="1537618027">
      <w:bodyDiv w:val="1"/>
      <w:marLeft w:val="0"/>
      <w:marRight w:val="0"/>
      <w:marTop w:val="0"/>
      <w:marBottom w:val="0"/>
      <w:divBdr>
        <w:top w:val="none" w:sz="0" w:space="0" w:color="auto"/>
        <w:left w:val="none" w:sz="0" w:space="0" w:color="auto"/>
        <w:bottom w:val="none" w:sz="0" w:space="0" w:color="auto"/>
        <w:right w:val="none" w:sz="0" w:space="0" w:color="auto"/>
      </w:divBdr>
    </w:div>
    <w:div w:id="1537622513">
      <w:bodyDiv w:val="1"/>
      <w:marLeft w:val="0"/>
      <w:marRight w:val="0"/>
      <w:marTop w:val="0"/>
      <w:marBottom w:val="0"/>
      <w:divBdr>
        <w:top w:val="none" w:sz="0" w:space="0" w:color="auto"/>
        <w:left w:val="none" w:sz="0" w:space="0" w:color="auto"/>
        <w:bottom w:val="none" w:sz="0" w:space="0" w:color="auto"/>
        <w:right w:val="none" w:sz="0" w:space="0" w:color="auto"/>
      </w:divBdr>
    </w:div>
    <w:div w:id="1537623519">
      <w:bodyDiv w:val="1"/>
      <w:marLeft w:val="0"/>
      <w:marRight w:val="0"/>
      <w:marTop w:val="0"/>
      <w:marBottom w:val="0"/>
      <w:divBdr>
        <w:top w:val="none" w:sz="0" w:space="0" w:color="auto"/>
        <w:left w:val="none" w:sz="0" w:space="0" w:color="auto"/>
        <w:bottom w:val="none" w:sz="0" w:space="0" w:color="auto"/>
        <w:right w:val="none" w:sz="0" w:space="0" w:color="auto"/>
      </w:divBdr>
    </w:div>
    <w:div w:id="1537699682">
      <w:bodyDiv w:val="1"/>
      <w:marLeft w:val="0"/>
      <w:marRight w:val="0"/>
      <w:marTop w:val="0"/>
      <w:marBottom w:val="0"/>
      <w:divBdr>
        <w:top w:val="none" w:sz="0" w:space="0" w:color="auto"/>
        <w:left w:val="none" w:sz="0" w:space="0" w:color="auto"/>
        <w:bottom w:val="none" w:sz="0" w:space="0" w:color="auto"/>
        <w:right w:val="none" w:sz="0" w:space="0" w:color="auto"/>
      </w:divBdr>
    </w:div>
    <w:div w:id="1537808697">
      <w:bodyDiv w:val="1"/>
      <w:marLeft w:val="0"/>
      <w:marRight w:val="0"/>
      <w:marTop w:val="0"/>
      <w:marBottom w:val="0"/>
      <w:divBdr>
        <w:top w:val="none" w:sz="0" w:space="0" w:color="auto"/>
        <w:left w:val="none" w:sz="0" w:space="0" w:color="auto"/>
        <w:bottom w:val="none" w:sz="0" w:space="0" w:color="auto"/>
        <w:right w:val="none" w:sz="0" w:space="0" w:color="auto"/>
      </w:divBdr>
    </w:div>
    <w:div w:id="1537933400">
      <w:bodyDiv w:val="1"/>
      <w:marLeft w:val="0"/>
      <w:marRight w:val="0"/>
      <w:marTop w:val="0"/>
      <w:marBottom w:val="0"/>
      <w:divBdr>
        <w:top w:val="none" w:sz="0" w:space="0" w:color="auto"/>
        <w:left w:val="none" w:sz="0" w:space="0" w:color="auto"/>
        <w:bottom w:val="none" w:sz="0" w:space="0" w:color="auto"/>
        <w:right w:val="none" w:sz="0" w:space="0" w:color="auto"/>
      </w:divBdr>
    </w:div>
    <w:div w:id="1538195904">
      <w:bodyDiv w:val="1"/>
      <w:marLeft w:val="0"/>
      <w:marRight w:val="0"/>
      <w:marTop w:val="0"/>
      <w:marBottom w:val="0"/>
      <w:divBdr>
        <w:top w:val="none" w:sz="0" w:space="0" w:color="auto"/>
        <w:left w:val="none" w:sz="0" w:space="0" w:color="auto"/>
        <w:bottom w:val="none" w:sz="0" w:space="0" w:color="auto"/>
        <w:right w:val="none" w:sz="0" w:space="0" w:color="auto"/>
      </w:divBdr>
    </w:div>
    <w:div w:id="1538351735">
      <w:bodyDiv w:val="1"/>
      <w:marLeft w:val="0"/>
      <w:marRight w:val="0"/>
      <w:marTop w:val="0"/>
      <w:marBottom w:val="0"/>
      <w:divBdr>
        <w:top w:val="none" w:sz="0" w:space="0" w:color="auto"/>
        <w:left w:val="none" w:sz="0" w:space="0" w:color="auto"/>
        <w:bottom w:val="none" w:sz="0" w:space="0" w:color="auto"/>
        <w:right w:val="none" w:sz="0" w:space="0" w:color="auto"/>
      </w:divBdr>
    </w:div>
    <w:div w:id="1538395192">
      <w:bodyDiv w:val="1"/>
      <w:marLeft w:val="0"/>
      <w:marRight w:val="0"/>
      <w:marTop w:val="0"/>
      <w:marBottom w:val="0"/>
      <w:divBdr>
        <w:top w:val="none" w:sz="0" w:space="0" w:color="auto"/>
        <w:left w:val="none" w:sz="0" w:space="0" w:color="auto"/>
        <w:bottom w:val="none" w:sz="0" w:space="0" w:color="auto"/>
        <w:right w:val="none" w:sz="0" w:space="0" w:color="auto"/>
      </w:divBdr>
    </w:div>
    <w:div w:id="1538621102">
      <w:bodyDiv w:val="1"/>
      <w:marLeft w:val="0"/>
      <w:marRight w:val="0"/>
      <w:marTop w:val="0"/>
      <w:marBottom w:val="0"/>
      <w:divBdr>
        <w:top w:val="none" w:sz="0" w:space="0" w:color="auto"/>
        <w:left w:val="none" w:sz="0" w:space="0" w:color="auto"/>
        <w:bottom w:val="none" w:sz="0" w:space="0" w:color="auto"/>
        <w:right w:val="none" w:sz="0" w:space="0" w:color="auto"/>
      </w:divBdr>
    </w:div>
    <w:div w:id="1538665620">
      <w:bodyDiv w:val="1"/>
      <w:marLeft w:val="0"/>
      <w:marRight w:val="0"/>
      <w:marTop w:val="0"/>
      <w:marBottom w:val="0"/>
      <w:divBdr>
        <w:top w:val="none" w:sz="0" w:space="0" w:color="auto"/>
        <w:left w:val="none" w:sz="0" w:space="0" w:color="auto"/>
        <w:bottom w:val="none" w:sz="0" w:space="0" w:color="auto"/>
        <w:right w:val="none" w:sz="0" w:space="0" w:color="auto"/>
      </w:divBdr>
    </w:div>
    <w:div w:id="1539007619">
      <w:bodyDiv w:val="1"/>
      <w:marLeft w:val="0"/>
      <w:marRight w:val="0"/>
      <w:marTop w:val="0"/>
      <w:marBottom w:val="0"/>
      <w:divBdr>
        <w:top w:val="none" w:sz="0" w:space="0" w:color="auto"/>
        <w:left w:val="none" w:sz="0" w:space="0" w:color="auto"/>
        <w:bottom w:val="none" w:sz="0" w:space="0" w:color="auto"/>
        <w:right w:val="none" w:sz="0" w:space="0" w:color="auto"/>
      </w:divBdr>
    </w:div>
    <w:div w:id="1539269980">
      <w:bodyDiv w:val="1"/>
      <w:marLeft w:val="0"/>
      <w:marRight w:val="0"/>
      <w:marTop w:val="0"/>
      <w:marBottom w:val="0"/>
      <w:divBdr>
        <w:top w:val="none" w:sz="0" w:space="0" w:color="auto"/>
        <w:left w:val="none" w:sz="0" w:space="0" w:color="auto"/>
        <w:bottom w:val="none" w:sz="0" w:space="0" w:color="auto"/>
        <w:right w:val="none" w:sz="0" w:space="0" w:color="auto"/>
      </w:divBdr>
    </w:div>
    <w:div w:id="1539317363">
      <w:bodyDiv w:val="1"/>
      <w:marLeft w:val="0"/>
      <w:marRight w:val="0"/>
      <w:marTop w:val="0"/>
      <w:marBottom w:val="0"/>
      <w:divBdr>
        <w:top w:val="none" w:sz="0" w:space="0" w:color="auto"/>
        <w:left w:val="none" w:sz="0" w:space="0" w:color="auto"/>
        <w:bottom w:val="none" w:sz="0" w:space="0" w:color="auto"/>
        <w:right w:val="none" w:sz="0" w:space="0" w:color="auto"/>
      </w:divBdr>
    </w:div>
    <w:div w:id="1539470407">
      <w:bodyDiv w:val="1"/>
      <w:marLeft w:val="0"/>
      <w:marRight w:val="0"/>
      <w:marTop w:val="0"/>
      <w:marBottom w:val="0"/>
      <w:divBdr>
        <w:top w:val="none" w:sz="0" w:space="0" w:color="auto"/>
        <w:left w:val="none" w:sz="0" w:space="0" w:color="auto"/>
        <w:bottom w:val="none" w:sz="0" w:space="0" w:color="auto"/>
        <w:right w:val="none" w:sz="0" w:space="0" w:color="auto"/>
      </w:divBdr>
    </w:div>
    <w:div w:id="1539507650">
      <w:bodyDiv w:val="1"/>
      <w:marLeft w:val="0"/>
      <w:marRight w:val="0"/>
      <w:marTop w:val="0"/>
      <w:marBottom w:val="0"/>
      <w:divBdr>
        <w:top w:val="none" w:sz="0" w:space="0" w:color="auto"/>
        <w:left w:val="none" w:sz="0" w:space="0" w:color="auto"/>
        <w:bottom w:val="none" w:sz="0" w:space="0" w:color="auto"/>
        <w:right w:val="none" w:sz="0" w:space="0" w:color="auto"/>
      </w:divBdr>
    </w:div>
    <w:div w:id="1539774802">
      <w:bodyDiv w:val="1"/>
      <w:marLeft w:val="0"/>
      <w:marRight w:val="0"/>
      <w:marTop w:val="0"/>
      <w:marBottom w:val="0"/>
      <w:divBdr>
        <w:top w:val="none" w:sz="0" w:space="0" w:color="auto"/>
        <w:left w:val="none" w:sz="0" w:space="0" w:color="auto"/>
        <w:bottom w:val="none" w:sz="0" w:space="0" w:color="auto"/>
        <w:right w:val="none" w:sz="0" w:space="0" w:color="auto"/>
      </w:divBdr>
    </w:div>
    <w:div w:id="1539782674">
      <w:bodyDiv w:val="1"/>
      <w:marLeft w:val="0"/>
      <w:marRight w:val="0"/>
      <w:marTop w:val="0"/>
      <w:marBottom w:val="0"/>
      <w:divBdr>
        <w:top w:val="none" w:sz="0" w:space="0" w:color="auto"/>
        <w:left w:val="none" w:sz="0" w:space="0" w:color="auto"/>
        <w:bottom w:val="none" w:sz="0" w:space="0" w:color="auto"/>
        <w:right w:val="none" w:sz="0" w:space="0" w:color="auto"/>
      </w:divBdr>
    </w:div>
    <w:div w:id="1540050046">
      <w:bodyDiv w:val="1"/>
      <w:marLeft w:val="0"/>
      <w:marRight w:val="0"/>
      <w:marTop w:val="0"/>
      <w:marBottom w:val="0"/>
      <w:divBdr>
        <w:top w:val="none" w:sz="0" w:space="0" w:color="auto"/>
        <w:left w:val="none" w:sz="0" w:space="0" w:color="auto"/>
        <w:bottom w:val="none" w:sz="0" w:space="0" w:color="auto"/>
        <w:right w:val="none" w:sz="0" w:space="0" w:color="auto"/>
      </w:divBdr>
    </w:div>
    <w:div w:id="1540162699">
      <w:bodyDiv w:val="1"/>
      <w:marLeft w:val="0"/>
      <w:marRight w:val="0"/>
      <w:marTop w:val="0"/>
      <w:marBottom w:val="0"/>
      <w:divBdr>
        <w:top w:val="none" w:sz="0" w:space="0" w:color="auto"/>
        <w:left w:val="none" w:sz="0" w:space="0" w:color="auto"/>
        <w:bottom w:val="none" w:sz="0" w:space="0" w:color="auto"/>
        <w:right w:val="none" w:sz="0" w:space="0" w:color="auto"/>
      </w:divBdr>
    </w:div>
    <w:div w:id="1540164000">
      <w:bodyDiv w:val="1"/>
      <w:marLeft w:val="0"/>
      <w:marRight w:val="0"/>
      <w:marTop w:val="0"/>
      <w:marBottom w:val="0"/>
      <w:divBdr>
        <w:top w:val="none" w:sz="0" w:space="0" w:color="auto"/>
        <w:left w:val="none" w:sz="0" w:space="0" w:color="auto"/>
        <w:bottom w:val="none" w:sz="0" w:space="0" w:color="auto"/>
        <w:right w:val="none" w:sz="0" w:space="0" w:color="auto"/>
      </w:divBdr>
    </w:div>
    <w:div w:id="1540314807">
      <w:bodyDiv w:val="1"/>
      <w:marLeft w:val="0"/>
      <w:marRight w:val="0"/>
      <w:marTop w:val="0"/>
      <w:marBottom w:val="0"/>
      <w:divBdr>
        <w:top w:val="none" w:sz="0" w:space="0" w:color="auto"/>
        <w:left w:val="none" w:sz="0" w:space="0" w:color="auto"/>
        <w:bottom w:val="none" w:sz="0" w:space="0" w:color="auto"/>
        <w:right w:val="none" w:sz="0" w:space="0" w:color="auto"/>
      </w:divBdr>
    </w:div>
    <w:div w:id="1540361240">
      <w:bodyDiv w:val="1"/>
      <w:marLeft w:val="0"/>
      <w:marRight w:val="0"/>
      <w:marTop w:val="0"/>
      <w:marBottom w:val="0"/>
      <w:divBdr>
        <w:top w:val="none" w:sz="0" w:space="0" w:color="auto"/>
        <w:left w:val="none" w:sz="0" w:space="0" w:color="auto"/>
        <w:bottom w:val="none" w:sz="0" w:space="0" w:color="auto"/>
        <w:right w:val="none" w:sz="0" w:space="0" w:color="auto"/>
      </w:divBdr>
    </w:div>
    <w:div w:id="1540707860">
      <w:bodyDiv w:val="1"/>
      <w:marLeft w:val="0"/>
      <w:marRight w:val="0"/>
      <w:marTop w:val="0"/>
      <w:marBottom w:val="0"/>
      <w:divBdr>
        <w:top w:val="none" w:sz="0" w:space="0" w:color="auto"/>
        <w:left w:val="none" w:sz="0" w:space="0" w:color="auto"/>
        <w:bottom w:val="none" w:sz="0" w:space="0" w:color="auto"/>
        <w:right w:val="none" w:sz="0" w:space="0" w:color="auto"/>
      </w:divBdr>
    </w:div>
    <w:div w:id="1540782977">
      <w:bodyDiv w:val="1"/>
      <w:marLeft w:val="0"/>
      <w:marRight w:val="0"/>
      <w:marTop w:val="0"/>
      <w:marBottom w:val="0"/>
      <w:divBdr>
        <w:top w:val="none" w:sz="0" w:space="0" w:color="auto"/>
        <w:left w:val="none" w:sz="0" w:space="0" w:color="auto"/>
        <w:bottom w:val="none" w:sz="0" w:space="0" w:color="auto"/>
        <w:right w:val="none" w:sz="0" w:space="0" w:color="auto"/>
      </w:divBdr>
    </w:div>
    <w:div w:id="1540968709">
      <w:bodyDiv w:val="1"/>
      <w:marLeft w:val="0"/>
      <w:marRight w:val="0"/>
      <w:marTop w:val="0"/>
      <w:marBottom w:val="0"/>
      <w:divBdr>
        <w:top w:val="none" w:sz="0" w:space="0" w:color="auto"/>
        <w:left w:val="none" w:sz="0" w:space="0" w:color="auto"/>
        <w:bottom w:val="none" w:sz="0" w:space="0" w:color="auto"/>
        <w:right w:val="none" w:sz="0" w:space="0" w:color="auto"/>
      </w:divBdr>
    </w:div>
    <w:div w:id="1540973650">
      <w:bodyDiv w:val="1"/>
      <w:marLeft w:val="0"/>
      <w:marRight w:val="0"/>
      <w:marTop w:val="0"/>
      <w:marBottom w:val="0"/>
      <w:divBdr>
        <w:top w:val="none" w:sz="0" w:space="0" w:color="auto"/>
        <w:left w:val="none" w:sz="0" w:space="0" w:color="auto"/>
        <w:bottom w:val="none" w:sz="0" w:space="0" w:color="auto"/>
        <w:right w:val="none" w:sz="0" w:space="0" w:color="auto"/>
      </w:divBdr>
    </w:div>
    <w:div w:id="1541475265">
      <w:bodyDiv w:val="1"/>
      <w:marLeft w:val="0"/>
      <w:marRight w:val="0"/>
      <w:marTop w:val="0"/>
      <w:marBottom w:val="0"/>
      <w:divBdr>
        <w:top w:val="none" w:sz="0" w:space="0" w:color="auto"/>
        <w:left w:val="none" w:sz="0" w:space="0" w:color="auto"/>
        <w:bottom w:val="none" w:sz="0" w:space="0" w:color="auto"/>
        <w:right w:val="none" w:sz="0" w:space="0" w:color="auto"/>
      </w:divBdr>
    </w:div>
    <w:div w:id="1541740829">
      <w:bodyDiv w:val="1"/>
      <w:marLeft w:val="0"/>
      <w:marRight w:val="0"/>
      <w:marTop w:val="0"/>
      <w:marBottom w:val="0"/>
      <w:divBdr>
        <w:top w:val="none" w:sz="0" w:space="0" w:color="auto"/>
        <w:left w:val="none" w:sz="0" w:space="0" w:color="auto"/>
        <w:bottom w:val="none" w:sz="0" w:space="0" w:color="auto"/>
        <w:right w:val="none" w:sz="0" w:space="0" w:color="auto"/>
      </w:divBdr>
    </w:div>
    <w:div w:id="1541816172">
      <w:bodyDiv w:val="1"/>
      <w:marLeft w:val="0"/>
      <w:marRight w:val="0"/>
      <w:marTop w:val="0"/>
      <w:marBottom w:val="0"/>
      <w:divBdr>
        <w:top w:val="none" w:sz="0" w:space="0" w:color="auto"/>
        <w:left w:val="none" w:sz="0" w:space="0" w:color="auto"/>
        <w:bottom w:val="none" w:sz="0" w:space="0" w:color="auto"/>
        <w:right w:val="none" w:sz="0" w:space="0" w:color="auto"/>
      </w:divBdr>
      <w:divsChild>
        <w:div w:id="1644770527">
          <w:marLeft w:val="0"/>
          <w:marRight w:val="0"/>
          <w:marTop w:val="0"/>
          <w:marBottom w:val="0"/>
          <w:divBdr>
            <w:top w:val="none" w:sz="0" w:space="0" w:color="auto"/>
            <w:left w:val="none" w:sz="0" w:space="0" w:color="auto"/>
            <w:bottom w:val="none" w:sz="0" w:space="0" w:color="auto"/>
            <w:right w:val="none" w:sz="0" w:space="0" w:color="auto"/>
          </w:divBdr>
          <w:divsChild>
            <w:div w:id="1879468022">
              <w:marLeft w:val="0"/>
              <w:marRight w:val="0"/>
              <w:marTop w:val="0"/>
              <w:marBottom w:val="0"/>
              <w:divBdr>
                <w:top w:val="none" w:sz="0" w:space="0" w:color="auto"/>
                <w:left w:val="none" w:sz="0" w:space="0" w:color="auto"/>
                <w:bottom w:val="none" w:sz="0" w:space="0" w:color="auto"/>
                <w:right w:val="none" w:sz="0" w:space="0" w:color="auto"/>
              </w:divBdr>
              <w:divsChild>
                <w:div w:id="1506438431">
                  <w:marLeft w:val="0"/>
                  <w:marRight w:val="0"/>
                  <w:marTop w:val="90"/>
                  <w:marBottom w:val="150"/>
                  <w:divBdr>
                    <w:top w:val="none" w:sz="0" w:space="0" w:color="auto"/>
                    <w:left w:val="none" w:sz="0" w:space="0" w:color="auto"/>
                    <w:bottom w:val="none" w:sz="0" w:space="0" w:color="auto"/>
                    <w:right w:val="none" w:sz="0" w:space="0" w:color="auto"/>
                  </w:divBdr>
                  <w:divsChild>
                    <w:div w:id="2070230609">
                      <w:marLeft w:val="90"/>
                      <w:marRight w:val="0"/>
                      <w:marTop w:val="0"/>
                      <w:marBottom w:val="0"/>
                      <w:divBdr>
                        <w:top w:val="none" w:sz="0" w:space="0" w:color="auto"/>
                        <w:left w:val="none" w:sz="0" w:space="0" w:color="auto"/>
                        <w:bottom w:val="none" w:sz="0" w:space="0" w:color="auto"/>
                        <w:right w:val="none" w:sz="0" w:space="0" w:color="auto"/>
                      </w:divBdr>
                      <w:divsChild>
                        <w:div w:id="1610089152">
                          <w:marLeft w:val="0"/>
                          <w:marRight w:val="0"/>
                          <w:marTop w:val="0"/>
                          <w:marBottom w:val="75"/>
                          <w:divBdr>
                            <w:top w:val="none" w:sz="0" w:space="0" w:color="auto"/>
                            <w:left w:val="none" w:sz="0" w:space="0" w:color="auto"/>
                            <w:bottom w:val="none" w:sz="0" w:space="0" w:color="auto"/>
                            <w:right w:val="none" w:sz="0" w:space="0" w:color="auto"/>
                          </w:divBdr>
                          <w:divsChild>
                            <w:div w:id="218977639">
                              <w:marLeft w:val="0"/>
                              <w:marRight w:val="0"/>
                              <w:marTop w:val="90"/>
                              <w:marBottom w:val="150"/>
                              <w:divBdr>
                                <w:top w:val="none" w:sz="0" w:space="0" w:color="auto"/>
                                <w:left w:val="none" w:sz="0" w:space="0" w:color="auto"/>
                                <w:bottom w:val="none" w:sz="0" w:space="0" w:color="auto"/>
                                <w:right w:val="none" w:sz="0" w:space="0" w:color="auto"/>
                              </w:divBdr>
                              <w:divsChild>
                                <w:div w:id="128669812">
                                  <w:marLeft w:val="0"/>
                                  <w:marRight w:val="0"/>
                                  <w:marTop w:val="0"/>
                                  <w:marBottom w:val="0"/>
                                  <w:divBdr>
                                    <w:top w:val="none" w:sz="0" w:space="0" w:color="auto"/>
                                    <w:left w:val="none" w:sz="0" w:space="0" w:color="auto"/>
                                    <w:bottom w:val="none" w:sz="0" w:space="0" w:color="auto"/>
                                    <w:right w:val="none" w:sz="0" w:space="0" w:color="auto"/>
                                  </w:divBdr>
                                  <w:divsChild>
                                    <w:div w:id="563377220">
                                      <w:marLeft w:val="0"/>
                                      <w:marRight w:val="0"/>
                                      <w:marTop w:val="150"/>
                                      <w:marBottom w:val="150"/>
                                      <w:divBdr>
                                        <w:top w:val="none" w:sz="0" w:space="0" w:color="auto"/>
                                        <w:left w:val="none" w:sz="0" w:space="0" w:color="auto"/>
                                        <w:bottom w:val="none" w:sz="0" w:space="0" w:color="auto"/>
                                        <w:right w:val="none" w:sz="0" w:space="0" w:color="auto"/>
                                      </w:divBdr>
                                      <w:divsChild>
                                        <w:div w:id="122803433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2014372">
      <w:bodyDiv w:val="1"/>
      <w:marLeft w:val="0"/>
      <w:marRight w:val="0"/>
      <w:marTop w:val="0"/>
      <w:marBottom w:val="0"/>
      <w:divBdr>
        <w:top w:val="none" w:sz="0" w:space="0" w:color="auto"/>
        <w:left w:val="none" w:sz="0" w:space="0" w:color="auto"/>
        <w:bottom w:val="none" w:sz="0" w:space="0" w:color="auto"/>
        <w:right w:val="none" w:sz="0" w:space="0" w:color="auto"/>
      </w:divBdr>
    </w:div>
    <w:div w:id="1542086592">
      <w:bodyDiv w:val="1"/>
      <w:marLeft w:val="0"/>
      <w:marRight w:val="0"/>
      <w:marTop w:val="0"/>
      <w:marBottom w:val="0"/>
      <w:divBdr>
        <w:top w:val="none" w:sz="0" w:space="0" w:color="auto"/>
        <w:left w:val="none" w:sz="0" w:space="0" w:color="auto"/>
        <w:bottom w:val="none" w:sz="0" w:space="0" w:color="auto"/>
        <w:right w:val="none" w:sz="0" w:space="0" w:color="auto"/>
      </w:divBdr>
    </w:div>
    <w:div w:id="1542090591">
      <w:bodyDiv w:val="1"/>
      <w:marLeft w:val="0"/>
      <w:marRight w:val="0"/>
      <w:marTop w:val="0"/>
      <w:marBottom w:val="0"/>
      <w:divBdr>
        <w:top w:val="none" w:sz="0" w:space="0" w:color="auto"/>
        <w:left w:val="none" w:sz="0" w:space="0" w:color="auto"/>
        <w:bottom w:val="none" w:sz="0" w:space="0" w:color="auto"/>
        <w:right w:val="none" w:sz="0" w:space="0" w:color="auto"/>
      </w:divBdr>
    </w:div>
    <w:div w:id="1542327400">
      <w:bodyDiv w:val="1"/>
      <w:marLeft w:val="0"/>
      <w:marRight w:val="0"/>
      <w:marTop w:val="0"/>
      <w:marBottom w:val="0"/>
      <w:divBdr>
        <w:top w:val="none" w:sz="0" w:space="0" w:color="auto"/>
        <w:left w:val="none" w:sz="0" w:space="0" w:color="auto"/>
        <w:bottom w:val="none" w:sz="0" w:space="0" w:color="auto"/>
        <w:right w:val="none" w:sz="0" w:space="0" w:color="auto"/>
      </w:divBdr>
    </w:div>
    <w:div w:id="1542668189">
      <w:bodyDiv w:val="1"/>
      <w:marLeft w:val="0"/>
      <w:marRight w:val="0"/>
      <w:marTop w:val="0"/>
      <w:marBottom w:val="0"/>
      <w:divBdr>
        <w:top w:val="none" w:sz="0" w:space="0" w:color="auto"/>
        <w:left w:val="none" w:sz="0" w:space="0" w:color="auto"/>
        <w:bottom w:val="none" w:sz="0" w:space="0" w:color="auto"/>
        <w:right w:val="none" w:sz="0" w:space="0" w:color="auto"/>
      </w:divBdr>
    </w:div>
    <w:div w:id="1542741105">
      <w:bodyDiv w:val="1"/>
      <w:marLeft w:val="0"/>
      <w:marRight w:val="0"/>
      <w:marTop w:val="0"/>
      <w:marBottom w:val="0"/>
      <w:divBdr>
        <w:top w:val="none" w:sz="0" w:space="0" w:color="auto"/>
        <w:left w:val="none" w:sz="0" w:space="0" w:color="auto"/>
        <w:bottom w:val="none" w:sz="0" w:space="0" w:color="auto"/>
        <w:right w:val="none" w:sz="0" w:space="0" w:color="auto"/>
      </w:divBdr>
    </w:div>
    <w:div w:id="1542742453">
      <w:bodyDiv w:val="1"/>
      <w:marLeft w:val="0"/>
      <w:marRight w:val="0"/>
      <w:marTop w:val="0"/>
      <w:marBottom w:val="0"/>
      <w:divBdr>
        <w:top w:val="none" w:sz="0" w:space="0" w:color="auto"/>
        <w:left w:val="none" w:sz="0" w:space="0" w:color="auto"/>
        <w:bottom w:val="none" w:sz="0" w:space="0" w:color="auto"/>
        <w:right w:val="none" w:sz="0" w:space="0" w:color="auto"/>
      </w:divBdr>
    </w:div>
    <w:div w:id="1542864699">
      <w:bodyDiv w:val="1"/>
      <w:marLeft w:val="0"/>
      <w:marRight w:val="0"/>
      <w:marTop w:val="0"/>
      <w:marBottom w:val="0"/>
      <w:divBdr>
        <w:top w:val="none" w:sz="0" w:space="0" w:color="auto"/>
        <w:left w:val="none" w:sz="0" w:space="0" w:color="auto"/>
        <w:bottom w:val="none" w:sz="0" w:space="0" w:color="auto"/>
        <w:right w:val="none" w:sz="0" w:space="0" w:color="auto"/>
      </w:divBdr>
    </w:div>
    <w:div w:id="1543129987">
      <w:bodyDiv w:val="1"/>
      <w:marLeft w:val="0"/>
      <w:marRight w:val="0"/>
      <w:marTop w:val="0"/>
      <w:marBottom w:val="0"/>
      <w:divBdr>
        <w:top w:val="none" w:sz="0" w:space="0" w:color="auto"/>
        <w:left w:val="none" w:sz="0" w:space="0" w:color="auto"/>
        <w:bottom w:val="none" w:sz="0" w:space="0" w:color="auto"/>
        <w:right w:val="none" w:sz="0" w:space="0" w:color="auto"/>
      </w:divBdr>
    </w:div>
    <w:div w:id="1543207719">
      <w:bodyDiv w:val="1"/>
      <w:marLeft w:val="0"/>
      <w:marRight w:val="0"/>
      <w:marTop w:val="0"/>
      <w:marBottom w:val="0"/>
      <w:divBdr>
        <w:top w:val="none" w:sz="0" w:space="0" w:color="auto"/>
        <w:left w:val="none" w:sz="0" w:space="0" w:color="auto"/>
        <w:bottom w:val="none" w:sz="0" w:space="0" w:color="auto"/>
        <w:right w:val="none" w:sz="0" w:space="0" w:color="auto"/>
      </w:divBdr>
    </w:div>
    <w:div w:id="1543514598">
      <w:bodyDiv w:val="1"/>
      <w:marLeft w:val="0"/>
      <w:marRight w:val="0"/>
      <w:marTop w:val="0"/>
      <w:marBottom w:val="0"/>
      <w:divBdr>
        <w:top w:val="none" w:sz="0" w:space="0" w:color="auto"/>
        <w:left w:val="none" w:sz="0" w:space="0" w:color="auto"/>
        <w:bottom w:val="none" w:sz="0" w:space="0" w:color="auto"/>
        <w:right w:val="none" w:sz="0" w:space="0" w:color="auto"/>
      </w:divBdr>
    </w:div>
    <w:div w:id="1543591161">
      <w:bodyDiv w:val="1"/>
      <w:marLeft w:val="0"/>
      <w:marRight w:val="0"/>
      <w:marTop w:val="0"/>
      <w:marBottom w:val="0"/>
      <w:divBdr>
        <w:top w:val="none" w:sz="0" w:space="0" w:color="auto"/>
        <w:left w:val="none" w:sz="0" w:space="0" w:color="auto"/>
        <w:bottom w:val="none" w:sz="0" w:space="0" w:color="auto"/>
        <w:right w:val="none" w:sz="0" w:space="0" w:color="auto"/>
      </w:divBdr>
    </w:div>
    <w:div w:id="1543984359">
      <w:bodyDiv w:val="1"/>
      <w:marLeft w:val="0"/>
      <w:marRight w:val="0"/>
      <w:marTop w:val="0"/>
      <w:marBottom w:val="0"/>
      <w:divBdr>
        <w:top w:val="none" w:sz="0" w:space="0" w:color="auto"/>
        <w:left w:val="none" w:sz="0" w:space="0" w:color="auto"/>
        <w:bottom w:val="none" w:sz="0" w:space="0" w:color="auto"/>
        <w:right w:val="none" w:sz="0" w:space="0" w:color="auto"/>
      </w:divBdr>
    </w:div>
    <w:div w:id="1544050869">
      <w:bodyDiv w:val="1"/>
      <w:marLeft w:val="0"/>
      <w:marRight w:val="0"/>
      <w:marTop w:val="0"/>
      <w:marBottom w:val="0"/>
      <w:divBdr>
        <w:top w:val="none" w:sz="0" w:space="0" w:color="auto"/>
        <w:left w:val="none" w:sz="0" w:space="0" w:color="auto"/>
        <w:bottom w:val="none" w:sz="0" w:space="0" w:color="auto"/>
        <w:right w:val="none" w:sz="0" w:space="0" w:color="auto"/>
      </w:divBdr>
    </w:div>
    <w:div w:id="1544055623">
      <w:bodyDiv w:val="1"/>
      <w:marLeft w:val="0"/>
      <w:marRight w:val="0"/>
      <w:marTop w:val="0"/>
      <w:marBottom w:val="0"/>
      <w:divBdr>
        <w:top w:val="none" w:sz="0" w:space="0" w:color="auto"/>
        <w:left w:val="none" w:sz="0" w:space="0" w:color="auto"/>
        <w:bottom w:val="none" w:sz="0" w:space="0" w:color="auto"/>
        <w:right w:val="none" w:sz="0" w:space="0" w:color="auto"/>
      </w:divBdr>
    </w:div>
    <w:div w:id="1544369210">
      <w:bodyDiv w:val="1"/>
      <w:marLeft w:val="0"/>
      <w:marRight w:val="0"/>
      <w:marTop w:val="0"/>
      <w:marBottom w:val="0"/>
      <w:divBdr>
        <w:top w:val="none" w:sz="0" w:space="0" w:color="auto"/>
        <w:left w:val="none" w:sz="0" w:space="0" w:color="auto"/>
        <w:bottom w:val="none" w:sz="0" w:space="0" w:color="auto"/>
        <w:right w:val="none" w:sz="0" w:space="0" w:color="auto"/>
      </w:divBdr>
    </w:div>
    <w:div w:id="1545022323">
      <w:bodyDiv w:val="1"/>
      <w:marLeft w:val="0"/>
      <w:marRight w:val="0"/>
      <w:marTop w:val="0"/>
      <w:marBottom w:val="0"/>
      <w:divBdr>
        <w:top w:val="none" w:sz="0" w:space="0" w:color="auto"/>
        <w:left w:val="none" w:sz="0" w:space="0" w:color="auto"/>
        <w:bottom w:val="none" w:sz="0" w:space="0" w:color="auto"/>
        <w:right w:val="none" w:sz="0" w:space="0" w:color="auto"/>
      </w:divBdr>
    </w:div>
    <w:div w:id="1545100184">
      <w:bodyDiv w:val="1"/>
      <w:marLeft w:val="0"/>
      <w:marRight w:val="0"/>
      <w:marTop w:val="0"/>
      <w:marBottom w:val="0"/>
      <w:divBdr>
        <w:top w:val="none" w:sz="0" w:space="0" w:color="auto"/>
        <w:left w:val="none" w:sz="0" w:space="0" w:color="auto"/>
        <w:bottom w:val="none" w:sz="0" w:space="0" w:color="auto"/>
        <w:right w:val="none" w:sz="0" w:space="0" w:color="auto"/>
      </w:divBdr>
    </w:div>
    <w:div w:id="1545143424">
      <w:bodyDiv w:val="1"/>
      <w:marLeft w:val="0"/>
      <w:marRight w:val="0"/>
      <w:marTop w:val="0"/>
      <w:marBottom w:val="0"/>
      <w:divBdr>
        <w:top w:val="none" w:sz="0" w:space="0" w:color="auto"/>
        <w:left w:val="none" w:sz="0" w:space="0" w:color="auto"/>
        <w:bottom w:val="none" w:sz="0" w:space="0" w:color="auto"/>
        <w:right w:val="none" w:sz="0" w:space="0" w:color="auto"/>
      </w:divBdr>
    </w:div>
    <w:div w:id="1545217775">
      <w:bodyDiv w:val="1"/>
      <w:marLeft w:val="0"/>
      <w:marRight w:val="0"/>
      <w:marTop w:val="0"/>
      <w:marBottom w:val="0"/>
      <w:divBdr>
        <w:top w:val="none" w:sz="0" w:space="0" w:color="auto"/>
        <w:left w:val="none" w:sz="0" w:space="0" w:color="auto"/>
        <w:bottom w:val="none" w:sz="0" w:space="0" w:color="auto"/>
        <w:right w:val="none" w:sz="0" w:space="0" w:color="auto"/>
      </w:divBdr>
    </w:div>
    <w:div w:id="1545288399">
      <w:bodyDiv w:val="1"/>
      <w:marLeft w:val="0"/>
      <w:marRight w:val="0"/>
      <w:marTop w:val="0"/>
      <w:marBottom w:val="0"/>
      <w:divBdr>
        <w:top w:val="none" w:sz="0" w:space="0" w:color="auto"/>
        <w:left w:val="none" w:sz="0" w:space="0" w:color="auto"/>
        <w:bottom w:val="none" w:sz="0" w:space="0" w:color="auto"/>
        <w:right w:val="none" w:sz="0" w:space="0" w:color="auto"/>
      </w:divBdr>
    </w:div>
    <w:div w:id="1545409877">
      <w:bodyDiv w:val="1"/>
      <w:marLeft w:val="0"/>
      <w:marRight w:val="0"/>
      <w:marTop w:val="0"/>
      <w:marBottom w:val="0"/>
      <w:divBdr>
        <w:top w:val="none" w:sz="0" w:space="0" w:color="auto"/>
        <w:left w:val="none" w:sz="0" w:space="0" w:color="auto"/>
        <w:bottom w:val="none" w:sz="0" w:space="0" w:color="auto"/>
        <w:right w:val="none" w:sz="0" w:space="0" w:color="auto"/>
      </w:divBdr>
    </w:div>
    <w:div w:id="1545436700">
      <w:bodyDiv w:val="1"/>
      <w:marLeft w:val="0"/>
      <w:marRight w:val="0"/>
      <w:marTop w:val="0"/>
      <w:marBottom w:val="0"/>
      <w:divBdr>
        <w:top w:val="none" w:sz="0" w:space="0" w:color="auto"/>
        <w:left w:val="none" w:sz="0" w:space="0" w:color="auto"/>
        <w:bottom w:val="none" w:sz="0" w:space="0" w:color="auto"/>
        <w:right w:val="none" w:sz="0" w:space="0" w:color="auto"/>
      </w:divBdr>
    </w:div>
    <w:div w:id="1545488080">
      <w:bodyDiv w:val="1"/>
      <w:marLeft w:val="0"/>
      <w:marRight w:val="0"/>
      <w:marTop w:val="0"/>
      <w:marBottom w:val="0"/>
      <w:divBdr>
        <w:top w:val="none" w:sz="0" w:space="0" w:color="auto"/>
        <w:left w:val="none" w:sz="0" w:space="0" w:color="auto"/>
        <w:bottom w:val="none" w:sz="0" w:space="0" w:color="auto"/>
        <w:right w:val="none" w:sz="0" w:space="0" w:color="auto"/>
      </w:divBdr>
    </w:div>
    <w:div w:id="1545678374">
      <w:bodyDiv w:val="1"/>
      <w:marLeft w:val="0"/>
      <w:marRight w:val="0"/>
      <w:marTop w:val="0"/>
      <w:marBottom w:val="0"/>
      <w:divBdr>
        <w:top w:val="none" w:sz="0" w:space="0" w:color="auto"/>
        <w:left w:val="none" w:sz="0" w:space="0" w:color="auto"/>
        <w:bottom w:val="none" w:sz="0" w:space="0" w:color="auto"/>
        <w:right w:val="none" w:sz="0" w:space="0" w:color="auto"/>
      </w:divBdr>
    </w:div>
    <w:div w:id="1545680968">
      <w:bodyDiv w:val="1"/>
      <w:marLeft w:val="0"/>
      <w:marRight w:val="0"/>
      <w:marTop w:val="0"/>
      <w:marBottom w:val="0"/>
      <w:divBdr>
        <w:top w:val="none" w:sz="0" w:space="0" w:color="auto"/>
        <w:left w:val="none" w:sz="0" w:space="0" w:color="auto"/>
        <w:bottom w:val="none" w:sz="0" w:space="0" w:color="auto"/>
        <w:right w:val="none" w:sz="0" w:space="0" w:color="auto"/>
      </w:divBdr>
    </w:div>
    <w:div w:id="1545870097">
      <w:bodyDiv w:val="1"/>
      <w:marLeft w:val="0"/>
      <w:marRight w:val="0"/>
      <w:marTop w:val="0"/>
      <w:marBottom w:val="0"/>
      <w:divBdr>
        <w:top w:val="none" w:sz="0" w:space="0" w:color="auto"/>
        <w:left w:val="none" w:sz="0" w:space="0" w:color="auto"/>
        <w:bottom w:val="none" w:sz="0" w:space="0" w:color="auto"/>
        <w:right w:val="none" w:sz="0" w:space="0" w:color="auto"/>
      </w:divBdr>
    </w:div>
    <w:div w:id="1545941931">
      <w:bodyDiv w:val="1"/>
      <w:marLeft w:val="0"/>
      <w:marRight w:val="0"/>
      <w:marTop w:val="0"/>
      <w:marBottom w:val="0"/>
      <w:divBdr>
        <w:top w:val="none" w:sz="0" w:space="0" w:color="auto"/>
        <w:left w:val="none" w:sz="0" w:space="0" w:color="auto"/>
        <w:bottom w:val="none" w:sz="0" w:space="0" w:color="auto"/>
        <w:right w:val="none" w:sz="0" w:space="0" w:color="auto"/>
      </w:divBdr>
    </w:div>
    <w:div w:id="1545942016">
      <w:bodyDiv w:val="1"/>
      <w:marLeft w:val="0"/>
      <w:marRight w:val="0"/>
      <w:marTop w:val="0"/>
      <w:marBottom w:val="0"/>
      <w:divBdr>
        <w:top w:val="none" w:sz="0" w:space="0" w:color="auto"/>
        <w:left w:val="none" w:sz="0" w:space="0" w:color="auto"/>
        <w:bottom w:val="none" w:sz="0" w:space="0" w:color="auto"/>
        <w:right w:val="none" w:sz="0" w:space="0" w:color="auto"/>
      </w:divBdr>
    </w:div>
    <w:div w:id="1546015883">
      <w:bodyDiv w:val="1"/>
      <w:marLeft w:val="0"/>
      <w:marRight w:val="0"/>
      <w:marTop w:val="0"/>
      <w:marBottom w:val="0"/>
      <w:divBdr>
        <w:top w:val="none" w:sz="0" w:space="0" w:color="auto"/>
        <w:left w:val="none" w:sz="0" w:space="0" w:color="auto"/>
        <w:bottom w:val="none" w:sz="0" w:space="0" w:color="auto"/>
        <w:right w:val="none" w:sz="0" w:space="0" w:color="auto"/>
      </w:divBdr>
    </w:div>
    <w:div w:id="1546063137">
      <w:bodyDiv w:val="1"/>
      <w:marLeft w:val="0"/>
      <w:marRight w:val="0"/>
      <w:marTop w:val="0"/>
      <w:marBottom w:val="0"/>
      <w:divBdr>
        <w:top w:val="none" w:sz="0" w:space="0" w:color="auto"/>
        <w:left w:val="none" w:sz="0" w:space="0" w:color="auto"/>
        <w:bottom w:val="none" w:sz="0" w:space="0" w:color="auto"/>
        <w:right w:val="none" w:sz="0" w:space="0" w:color="auto"/>
      </w:divBdr>
    </w:div>
    <w:div w:id="1546332628">
      <w:bodyDiv w:val="1"/>
      <w:marLeft w:val="0"/>
      <w:marRight w:val="0"/>
      <w:marTop w:val="0"/>
      <w:marBottom w:val="0"/>
      <w:divBdr>
        <w:top w:val="none" w:sz="0" w:space="0" w:color="auto"/>
        <w:left w:val="none" w:sz="0" w:space="0" w:color="auto"/>
        <w:bottom w:val="none" w:sz="0" w:space="0" w:color="auto"/>
        <w:right w:val="none" w:sz="0" w:space="0" w:color="auto"/>
      </w:divBdr>
    </w:div>
    <w:div w:id="1546405157">
      <w:bodyDiv w:val="1"/>
      <w:marLeft w:val="0"/>
      <w:marRight w:val="0"/>
      <w:marTop w:val="0"/>
      <w:marBottom w:val="0"/>
      <w:divBdr>
        <w:top w:val="none" w:sz="0" w:space="0" w:color="auto"/>
        <w:left w:val="none" w:sz="0" w:space="0" w:color="auto"/>
        <w:bottom w:val="none" w:sz="0" w:space="0" w:color="auto"/>
        <w:right w:val="none" w:sz="0" w:space="0" w:color="auto"/>
      </w:divBdr>
    </w:div>
    <w:div w:id="1546411794">
      <w:bodyDiv w:val="1"/>
      <w:marLeft w:val="0"/>
      <w:marRight w:val="0"/>
      <w:marTop w:val="0"/>
      <w:marBottom w:val="0"/>
      <w:divBdr>
        <w:top w:val="none" w:sz="0" w:space="0" w:color="auto"/>
        <w:left w:val="none" w:sz="0" w:space="0" w:color="auto"/>
        <w:bottom w:val="none" w:sz="0" w:space="0" w:color="auto"/>
        <w:right w:val="none" w:sz="0" w:space="0" w:color="auto"/>
      </w:divBdr>
    </w:div>
    <w:div w:id="1546412272">
      <w:bodyDiv w:val="1"/>
      <w:marLeft w:val="0"/>
      <w:marRight w:val="0"/>
      <w:marTop w:val="0"/>
      <w:marBottom w:val="0"/>
      <w:divBdr>
        <w:top w:val="none" w:sz="0" w:space="0" w:color="auto"/>
        <w:left w:val="none" w:sz="0" w:space="0" w:color="auto"/>
        <w:bottom w:val="none" w:sz="0" w:space="0" w:color="auto"/>
        <w:right w:val="none" w:sz="0" w:space="0" w:color="auto"/>
      </w:divBdr>
    </w:div>
    <w:div w:id="1546603197">
      <w:bodyDiv w:val="1"/>
      <w:marLeft w:val="0"/>
      <w:marRight w:val="0"/>
      <w:marTop w:val="0"/>
      <w:marBottom w:val="0"/>
      <w:divBdr>
        <w:top w:val="none" w:sz="0" w:space="0" w:color="auto"/>
        <w:left w:val="none" w:sz="0" w:space="0" w:color="auto"/>
        <w:bottom w:val="none" w:sz="0" w:space="0" w:color="auto"/>
        <w:right w:val="none" w:sz="0" w:space="0" w:color="auto"/>
      </w:divBdr>
    </w:div>
    <w:div w:id="1546604892">
      <w:bodyDiv w:val="1"/>
      <w:marLeft w:val="0"/>
      <w:marRight w:val="0"/>
      <w:marTop w:val="0"/>
      <w:marBottom w:val="0"/>
      <w:divBdr>
        <w:top w:val="none" w:sz="0" w:space="0" w:color="auto"/>
        <w:left w:val="none" w:sz="0" w:space="0" w:color="auto"/>
        <w:bottom w:val="none" w:sz="0" w:space="0" w:color="auto"/>
        <w:right w:val="none" w:sz="0" w:space="0" w:color="auto"/>
      </w:divBdr>
    </w:div>
    <w:div w:id="1546797789">
      <w:bodyDiv w:val="1"/>
      <w:marLeft w:val="0"/>
      <w:marRight w:val="0"/>
      <w:marTop w:val="0"/>
      <w:marBottom w:val="0"/>
      <w:divBdr>
        <w:top w:val="none" w:sz="0" w:space="0" w:color="auto"/>
        <w:left w:val="none" w:sz="0" w:space="0" w:color="auto"/>
        <w:bottom w:val="none" w:sz="0" w:space="0" w:color="auto"/>
        <w:right w:val="none" w:sz="0" w:space="0" w:color="auto"/>
      </w:divBdr>
    </w:div>
    <w:div w:id="1546865575">
      <w:bodyDiv w:val="1"/>
      <w:marLeft w:val="0"/>
      <w:marRight w:val="0"/>
      <w:marTop w:val="0"/>
      <w:marBottom w:val="0"/>
      <w:divBdr>
        <w:top w:val="none" w:sz="0" w:space="0" w:color="auto"/>
        <w:left w:val="none" w:sz="0" w:space="0" w:color="auto"/>
        <w:bottom w:val="none" w:sz="0" w:space="0" w:color="auto"/>
        <w:right w:val="none" w:sz="0" w:space="0" w:color="auto"/>
      </w:divBdr>
    </w:div>
    <w:div w:id="1546870319">
      <w:bodyDiv w:val="1"/>
      <w:marLeft w:val="0"/>
      <w:marRight w:val="0"/>
      <w:marTop w:val="0"/>
      <w:marBottom w:val="0"/>
      <w:divBdr>
        <w:top w:val="none" w:sz="0" w:space="0" w:color="auto"/>
        <w:left w:val="none" w:sz="0" w:space="0" w:color="auto"/>
        <w:bottom w:val="none" w:sz="0" w:space="0" w:color="auto"/>
        <w:right w:val="none" w:sz="0" w:space="0" w:color="auto"/>
      </w:divBdr>
    </w:div>
    <w:div w:id="1547061207">
      <w:bodyDiv w:val="1"/>
      <w:marLeft w:val="0"/>
      <w:marRight w:val="0"/>
      <w:marTop w:val="0"/>
      <w:marBottom w:val="0"/>
      <w:divBdr>
        <w:top w:val="none" w:sz="0" w:space="0" w:color="auto"/>
        <w:left w:val="none" w:sz="0" w:space="0" w:color="auto"/>
        <w:bottom w:val="none" w:sz="0" w:space="0" w:color="auto"/>
        <w:right w:val="none" w:sz="0" w:space="0" w:color="auto"/>
      </w:divBdr>
    </w:div>
    <w:div w:id="1547136570">
      <w:bodyDiv w:val="1"/>
      <w:marLeft w:val="0"/>
      <w:marRight w:val="0"/>
      <w:marTop w:val="0"/>
      <w:marBottom w:val="0"/>
      <w:divBdr>
        <w:top w:val="none" w:sz="0" w:space="0" w:color="auto"/>
        <w:left w:val="none" w:sz="0" w:space="0" w:color="auto"/>
        <w:bottom w:val="none" w:sz="0" w:space="0" w:color="auto"/>
        <w:right w:val="none" w:sz="0" w:space="0" w:color="auto"/>
      </w:divBdr>
    </w:div>
    <w:div w:id="1547332456">
      <w:bodyDiv w:val="1"/>
      <w:marLeft w:val="0"/>
      <w:marRight w:val="0"/>
      <w:marTop w:val="0"/>
      <w:marBottom w:val="0"/>
      <w:divBdr>
        <w:top w:val="none" w:sz="0" w:space="0" w:color="auto"/>
        <w:left w:val="none" w:sz="0" w:space="0" w:color="auto"/>
        <w:bottom w:val="none" w:sz="0" w:space="0" w:color="auto"/>
        <w:right w:val="none" w:sz="0" w:space="0" w:color="auto"/>
      </w:divBdr>
    </w:div>
    <w:div w:id="1547332683">
      <w:bodyDiv w:val="1"/>
      <w:marLeft w:val="0"/>
      <w:marRight w:val="0"/>
      <w:marTop w:val="0"/>
      <w:marBottom w:val="0"/>
      <w:divBdr>
        <w:top w:val="none" w:sz="0" w:space="0" w:color="auto"/>
        <w:left w:val="none" w:sz="0" w:space="0" w:color="auto"/>
        <w:bottom w:val="none" w:sz="0" w:space="0" w:color="auto"/>
        <w:right w:val="none" w:sz="0" w:space="0" w:color="auto"/>
      </w:divBdr>
    </w:div>
    <w:div w:id="1547452121">
      <w:bodyDiv w:val="1"/>
      <w:marLeft w:val="0"/>
      <w:marRight w:val="0"/>
      <w:marTop w:val="0"/>
      <w:marBottom w:val="0"/>
      <w:divBdr>
        <w:top w:val="none" w:sz="0" w:space="0" w:color="auto"/>
        <w:left w:val="none" w:sz="0" w:space="0" w:color="auto"/>
        <w:bottom w:val="none" w:sz="0" w:space="0" w:color="auto"/>
        <w:right w:val="none" w:sz="0" w:space="0" w:color="auto"/>
      </w:divBdr>
    </w:div>
    <w:div w:id="1547642594">
      <w:bodyDiv w:val="1"/>
      <w:marLeft w:val="0"/>
      <w:marRight w:val="0"/>
      <w:marTop w:val="0"/>
      <w:marBottom w:val="0"/>
      <w:divBdr>
        <w:top w:val="none" w:sz="0" w:space="0" w:color="auto"/>
        <w:left w:val="none" w:sz="0" w:space="0" w:color="auto"/>
        <w:bottom w:val="none" w:sz="0" w:space="0" w:color="auto"/>
        <w:right w:val="none" w:sz="0" w:space="0" w:color="auto"/>
      </w:divBdr>
    </w:div>
    <w:div w:id="1548030085">
      <w:bodyDiv w:val="1"/>
      <w:marLeft w:val="0"/>
      <w:marRight w:val="0"/>
      <w:marTop w:val="0"/>
      <w:marBottom w:val="0"/>
      <w:divBdr>
        <w:top w:val="none" w:sz="0" w:space="0" w:color="auto"/>
        <w:left w:val="none" w:sz="0" w:space="0" w:color="auto"/>
        <w:bottom w:val="none" w:sz="0" w:space="0" w:color="auto"/>
        <w:right w:val="none" w:sz="0" w:space="0" w:color="auto"/>
      </w:divBdr>
    </w:div>
    <w:div w:id="1548106273">
      <w:bodyDiv w:val="1"/>
      <w:marLeft w:val="0"/>
      <w:marRight w:val="0"/>
      <w:marTop w:val="0"/>
      <w:marBottom w:val="0"/>
      <w:divBdr>
        <w:top w:val="none" w:sz="0" w:space="0" w:color="auto"/>
        <w:left w:val="none" w:sz="0" w:space="0" w:color="auto"/>
        <w:bottom w:val="none" w:sz="0" w:space="0" w:color="auto"/>
        <w:right w:val="none" w:sz="0" w:space="0" w:color="auto"/>
      </w:divBdr>
    </w:div>
    <w:div w:id="1548298642">
      <w:bodyDiv w:val="1"/>
      <w:marLeft w:val="0"/>
      <w:marRight w:val="0"/>
      <w:marTop w:val="0"/>
      <w:marBottom w:val="0"/>
      <w:divBdr>
        <w:top w:val="none" w:sz="0" w:space="0" w:color="auto"/>
        <w:left w:val="none" w:sz="0" w:space="0" w:color="auto"/>
        <w:bottom w:val="none" w:sz="0" w:space="0" w:color="auto"/>
        <w:right w:val="none" w:sz="0" w:space="0" w:color="auto"/>
      </w:divBdr>
    </w:div>
    <w:div w:id="1548486564">
      <w:bodyDiv w:val="1"/>
      <w:marLeft w:val="0"/>
      <w:marRight w:val="0"/>
      <w:marTop w:val="0"/>
      <w:marBottom w:val="0"/>
      <w:divBdr>
        <w:top w:val="none" w:sz="0" w:space="0" w:color="auto"/>
        <w:left w:val="none" w:sz="0" w:space="0" w:color="auto"/>
        <w:bottom w:val="none" w:sz="0" w:space="0" w:color="auto"/>
        <w:right w:val="none" w:sz="0" w:space="0" w:color="auto"/>
      </w:divBdr>
    </w:div>
    <w:div w:id="1548759473">
      <w:bodyDiv w:val="1"/>
      <w:marLeft w:val="0"/>
      <w:marRight w:val="0"/>
      <w:marTop w:val="0"/>
      <w:marBottom w:val="0"/>
      <w:divBdr>
        <w:top w:val="none" w:sz="0" w:space="0" w:color="auto"/>
        <w:left w:val="none" w:sz="0" w:space="0" w:color="auto"/>
        <w:bottom w:val="none" w:sz="0" w:space="0" w:color="auto"/>
        <w:right w:val="none" w:sz="0" w:space="0" w:color="auto"/>
      </w:divBdr>
    </w:div>
    <w:div w:id="1548760905">
      <w:bodyDiv w:val="1"/>
      <w:marLeft w:val="0"/>
      <w:marRight w:val="0"/>
      <w:marTop w:val="0"/>
      <w:marBottom w:val="0"/>
      <w:divBdr>
        <w:top w:val="none" w:sz="0" w:space="0" w:color="auto"/>
        <w:left w:val="none" w:sz="0" w:space="0" w:color="auto"/>
        <w:bottom w:val="none" w:sz="0" w:space="0" w:color="auto"/>
        <w:right w:val="none" w:sz="0" w:space="0" w:color="auto"/>
      </w:divBdr>
    </w:div>
    <w:div w:id="1548835706">
      <w:bodyDiv w:val="1"/>
      <w:marLeft w:val="0"/>
      <w:marRight w:val="0"/>
      <w:marTop w:val="0"/>
      <w:marBottom w:val="0"/>
      <w:divBdr>
        <w:top w:val="none" w:sz="0" w:space="0" w:color="auto"/>
        <w:left w:val="none" w:sz="0" w:space="0" w:color="auto"/>
        <w:bottom w:val="none" w:sz="0" w:space="0" w:color="auto"/>
        <w:right w:val="none" w:sz="0" w:space="0" w:color="auto"/>
      </w:divBdr>
    </w:div>
    <w:div w:id="1548951290">
      <w:bodyDiv w:val="1"/>
      <w:marLeft w:val="0"/>
      <w:marRight w:val="0"/>
      <w:marTop w:val="0"/>
      <w:marBottom w:val="0"/>
      <w:divBdr>
        <w:top w:val="none" w:sz="0" w:space="0" w:color="auto"/>
        <w:left w:val="none" w:sz="0" w:space="0" w:color="auto"/>
        <w:bottom w:val="none" w:sz="0" w:space="0" w:color="auto"/>
        <w:right w:val="none" w:sz="0" w:space="0" w:color="auto"/>
      </w:divBdr>
    </w:div>
    <w:div w:id="1549146286">
      <w:bodyDiv w:val="1"/>
      <w:marLeft w:val="0"/>
      <w:marRight w:val="0"/>
      <w:marTop w:val="0"/>
      <w:marBottom w:val="0"/>
      <w:divBdr>
        <w:top w:val="none" w:sz="0" w:space="0" w:color="auto"/>
        <w:left w:val="none" w:sz="0" w:space="0" w:color="auto"/>
        <w:bottom w:val="none" w:sz="0" w:space="0" w:color="auto"/>
        <w:right w:val="none" w:sz="0" w:space="0" w:color="auto"/>
      </w:divBdr>
    </w:div>
    <w:div w:id="1549147556">
      <w:bodyDiv w:val="1"/>
      <w:marLeft w:val="0"/>
      <w:marRight w:val="0"/>
      <w:marTop w:val="0"/>
      <w:marBottom w:val="0"/>
      <w:divBdr>
        <w:top w:val="none" w:sz="0" w:space="0" w:color="auto"/>
        <w:left w:val="none" w:sz="0" w:space="0" w:color="auto"/>
        <w:bottom w:val="none" w:sz="0" w:space="0" w:color="auto"/>
        <w:right w:val="none" w:sz="0" w:space="0" w:color="auto"/>
      </w:divBdr>
    </w:div>
    <w:div w:id="1549410432">
      <w:bodyDiv w:val="1"/>
      <w:marLeft w:val="0"/>
      <w:marRight w:val="0"/>
      <w:marTop w:val="0"/>
      <w:marBottom w:val="0"/>
      <w:divBdr>
        <w:top w:val="none" w:sz="0" w:space="0" w:color="auto"/>
        <w:left w:val="none" w:sz="0" w:space="0" w:color="auto"/>
        <w:bottom w:val="none" w:sz="0" w:space="0" w:color="auto"/>
        <w:right w:val="none" w:sz="0" w:space="0" w:color="auto"/>
      </w:divBdr>
    </w:div>
    <w:div w:id="1549563010">
      <w:bodyDiv w:val="1"/>
      <w:marLeft w:val="0"/>
      <w:marRight w:val="0"/>
      <w:marTop w:val="0"/>
      <w:marBottom w:val="0"/>
      <w:divBdr>
        <w:top w:val="none" w:sz="0" w:space="0" w:color="auto"/>
        <w:left w:val="none" w:sz="0" w:space="0" w:color="auto"/>
        <w:bottom w:val="none" w:sz="0" w:space="0" w:color="auto"/>
        <w:right w:val="none" w:sz="0" w:space="0" w:color="auto"/>
      </w:divBdr>
    </w:div>
    <w:div w:id="1549684227">
      <w:bodyDiv w:val="1"/>
      <w:marLeft w:val="0"/>
      <w:marRight w:val="0"/>
      <w:marTop w:val="0"/>
      <w:marBottom w:val="0"/>
      <w:divBdr>
        <w:top w:val="none" w:sz="0" w:space="0" w:color="auto"/>
        <w:left w:val="none" w:sz="0" w:space="0" w:color="auto"/>
        <w:bottom w:val="none" w:sz="0" w:space="0" w:color="auto"/>
        <w:right w:val="none" w:sz="0" w:space="0" w:color="auto"/>
      </w:divBdr>
    </w:div>
    <w:div w:id="1549872726">
      <w:bodyDiv w:val="1"/>
      <w:marLeft w:val="0"/>
      <w:marRight w:val="0"/>
      <w:marTop w:val="0"/>
      <w:marBottom w:val="0"/>
      <w:divBdr>
        <w:top w:val="none" w:sz="0" w:space="0" w:color="auto"/>
        <w:left w:val="none" w:sz="0" w:space="0" w:color="auto"/>
        <w:bottom w:val="none" w:sz="0" w:space="0" w:color="auto"/>
        <w:right w:val="none" w:sz="0" w:space="0" w:color="auto"/>
      </w:divBdr>
    </w:div>
    <w:div w:id="1549878450">
      <w:bodyDiv w:val="1"/>
      <w:marLeft w:val="0"/>
      <w:marRight w:val="0"/>
      <w:marTop w:val="0"/>
      <w:marBottom w:val="0"/>
      <w:divBdr>
        <w:top w:val="none" w:sz="0" w:space="0" w:color="auto"/>
        <w:left w:val="none" w:sz="0" w:space="0" w:color="auto"/>
        <w:bottom w:val="none" w:sz="0" w:space="0" w:color="auto"/>
        <w:right w:val="none" w:sz="0" w:space="0" w:color="auto"/>
      </w:divBdr>
    </w:div>
    <w:div w:id="1549879218">
      <w:bodyDiv w:val="1"/>
      <w:marLeft w:val="0"/>
      <w:marRight w:val="0"/>
      <w:marTop w:val="0"/>
      <w:marBottom w:val="0"/>
      <w:divBdr>
        <w:top w:val="none" w:sz="0" w:space="0" w:color="auto"/>
        <w:left w:val="none" w:sz="0" w:space="0" w:color="auto"/>
        <w:bottom w:val="none" w:sz="0" w:space="0" w:color="auto"/>
        <w:right w:val="none" w:sz="0" w:space="0" w:color="auto"/>
      </w:divBdr>
    </w:div>
    <w:div w:id="1549881348">
      <w:bodyDiv w:val="1"/>
      <w:marLeft w:val="0"/>
      <w:marRight w:val="0"/>
      <w:marTop w:val="0"/>
      <w:marBottom w:val="0"/>
      <w:divBdr>
        <w:top w:val="none" w:sz="0" w:space="0" w:color="auto"/>
        <w:left w:val="none" w:sz="0" w:space="0" w:color="auto"/>
        <w:bottom w:val="none" w:sz="0" w:space="0" w:color="auto"/>
        <w:right w:val="none" w:sz="0" w:space="0" w:color="auto"/>
      </w:divBdr>
    </w:div>
    <w:div w:id="1549954765">
      <w:bodyDiv w:val="1"/>
      <w:marLeft w:val="0"/>
      <w:marRight w:val="0"/>
      <w:marTop w:val="0"/>
      <w:marBottom w:val="0"/>
      <w:divBdr>
        <w:top w:val="none" w:sz="0" w:space="0" w:color="auto"/>
        <w:left w:val="none" w:sz="0" w:space="0" w:color="auto"/>
        <w:bottom w:val="none" w:sz="0" w:space="0" w:color="auto"/>
        <w:right w:val="none" w:sz="0" w:space="0" w:color="auto"/>
      </w:divBdr>
    </w:div>
    <w:div w:id="1549998728">
      <w:bodyDiv w:val="1"/>
      <w:marLeft w:val="0"/>
      <w:marRight w:val="0"/>
      <w:marTop w:val="0"/>
      <w:marBottom w:val="0"/>
      <w:divBdr>
        <w:top w:val="none" w:sz="0" w:space="0" w:color="auto"/>
        <w:left w:val="none" w:sz="0" w:space="0" w:color="auto"/>
        <w:bottom w:val="none" w:sz="0" w:space="0" w:color="auto"/>
        <w:right w:val="none" w:sz="0" w:space="0" w:color="auto"/>
      </w:divBdr>
    </w:div>
    <w:div w:id="1550065840">
      <w:bodyDiv w:val="1"/>
      <w:marLeft w:val="0"/>
      <w:marRight w:val="0"/>
      <w:marTop w:val="0"/>
      <w:marBottom w:val="0"/>
      <w:divBdr>
        <w:top w:val="none" w:sz="0" w:space="0" w:color="auto"/>
        <w:left w:val="none" w:sz="0" w:space="0" w:color="auto"/>
        <w:bottom w:val="none" w:sz="0" w:space="0" w:color="auto"/>
        <w:right w:val="none" w:sz="0" w:space="0" w:color="auto"/>
      </w:divBdr>
    </w:div>
    <w:div w:id="1550071260">
      <w:bodyDiv w:val="1"/>
      <w:marLeft w:val="0"/>
      <w:marRight w:val="0"/>
      <w:marTop w:val="0"/>
      <w:marBottom w:val="0"/>
      <w:divBdr>
        <w:top w:val="none" w:sz="0" w:space="0" w:color="auto"/>
        <w:left w:val="none" w:sz="0" w:space="0" w:color="auto"/>
        <w:bottom w:val="none" w:sz="0" w:space="0" w:color="auto"/>
        <w:right w:val="none" w:sz="0" w:space="0" w:color="auto"/>
      </w:divBdr>
    </w:div>
    <w:div w:id="1550266739">
      <w:bodyDiv w:val="1"/>
      <w:marLeft w:val="0"/>
      <w:marRight w:val="0"/>
      <w:marTop w:val="0"/>
      <w:marBottom w:val="0"/>
      <w:divBdr>
        <w:top w:val="none" w:sz="0" w:space="0" w:color="auto"/>
        <w:left w:val="none" w:sz="0" w:space="0" w:color="auto"/>
        <w:bottom w:val="none" w:sz="0" w:space="0" w:color="auto"/>
        <w:right w:val="none" w:sz="0" w:space="0" w:color="auto"/>
      </w:divBdr>
    </w:div>
    <w:div w:id="1550610079">
      <w:bodyDiv w:val="1"/>
      <w:marLeft w:val="0"/>
      <w:marRight w:val="0"/>
      <w:marTop w:val="0"/>
      <w:marBottom w:val="0"/>
      <w:divBdr>
        <w:top w:val="none" w:sz="0" w:space="0" w:color="auto"/>
        <w:left w:val="none" w:sz="0" w:space="0" w:color="auto"/>
        <w:bottom w:val="none" w:sz="0" w:space="0" w:color="auto"/>
        <w:right w:val="none" w:sz="0" w:space="0" w:color="auto"/>
      </w:divBdr>
    </w:div>
    <w:div w:id="1550611746">
      <w:bodyDiv w:val="1"/>
      <w:marLeft w:val="0"/>
      <w:marRight w:val="0"/>
      <w:marTop w:val="0"/>
      <w:marBottom w:val="0"/>
      <w:divBdr>
        <w:top w:val="none" w:sz="0" w:space="0" w:color="auto"/>
        <w:left w:val="none" w:sz="0" w:space="0" w:color="auto"/>
        <w:bottom w:val="none" w:sz="0" w:space="0" w:color="auto"/>
        <w:right w:val="none" w:sz="0" w:space="0" w:color="auto"/>
      </w:divBdr>
    </w:div>
    <w:div w:id="1550652483">
      <w:bodyDiv w:val="1"/>
      <w:marLeft w:val="0"/>
      <w:marRight w:val="0"/>
      <w:marTop w:val="0"/>
      <w:marBottom w:val="0"/>
      <w:divBdr>
        <w:top w:val="none" w:sz="0" w:space="0" w:color="auto"/>
        <w:left w:val="none" w:sz="0" w:space="0" w:color="auto"/>
        <w:bottom w:val="none" w:sz="0" w:space="0" w:color="auto"/>
        <w:right w:val="none" w:sz="0" w:space="0" w:color="auto"/>
      </w:divBdr>
    </w:div>
    <w:div w:id="1550679780">
      <w:bodyDiv w:val="1"/>
      <w:marLeft w:val="0"/>
      <w:marRight w:val="0"/>
      <w:marTop w:val="0"/>
      <w:marBottom w:val="0"/>
      <w:divBdr>
        <w:top w:val="none" w:sz="0" w:space="0" w:color="auto"/>
        <w:left w:val="none" w:sz="0" w:space="0" w:color="auto"/>
        <w:bottom w:val="none" w:sz="0" w:space="0" w:color="auto"/>
        <w:right w:val="none" w:sz="0" w:space="0" w:color="auto"/>
      </w:divBdr>
    </w:div>
    <w:div w:id="1550679952">
      <w:bodyDiv w:val="1"/>
      <w:marLeft w:val="0"/>
      <w:marRight w:val="0"/>
      <w:marTop w:val="0"/>
      <w:marBottom w:val="0"/>
      <w:divBdr>
        <w:top w:val="none" w:sz="0" w:space="0" w:color="auto"/>
        <w:left w:val="none" w:sz="0" w:space="0" w:color="auto"/>
        <w:bottom w:val="none" w:sz="0" w:space="0" w:color="auto"/>
        <w:right w:val="none" w:sz="0" w:space="0" w:color="auto"/>
      </w:divBdr>
    </w:div>
    <w:div w:id="1551187228">
      <w:bodyDiv w:val="1"/>
      <w:marLeft w:val="0"/>
      <w:marRight w:val="0"/>
      <w:marTop w:val="0"/>
      <w:marBottom w:val="0"/>
      <w:divBdr>
        <w:top w:val="none" w:sz="0" w:space="0" w:color="auto"/>
        <w:left w:val="none" w:sz="0" w:space="0" w:color="auto"/>
        <w:bottom w:val="none" w:sz="0" w:space="0" w:color="auto"/>
        <w:right w:val="none" w:sz="0" w:space="0" w:color="auto"/>
      </w:divBdr>
    </w:div>
    <w:div w:id="1551262239">
      <w:bodyDiv w:val="1"/>
      <w:marLeft w:val="0"/>
      <w:marRight w:val="0"/>
      <w:marTop w:val="0"/>
      <w:marBottom w:val="0"/>
      <w:divBdr>
        <w:top w:val="none" w:sz="0" w:space="0" w:color="auto"/>
        <w:left w:val="none" w:sz="0" w:space="0" w:color="auto"/>
        <w:bottom w:val="none" w:sz="0" w:space="0" w:color="auto"/>
        <w:right w:val="none" w:sz="0" w:space="0" w:color="auto"/>
      </w:divBdr>
    </w:div>
    <w:div w:id="1551458129">
      <w:bodyDiv w:val="1"/>
      <w:marLeft w:val="0"/>
      <w:marRight w:val="0"/>
      <w:marTop w:val="0"/>
      <w:marBottom w:val="0"/>
      <w:divBdr>
        <w:top w:val="none" w:sz="0" w:space="0" w:color="auto"/>
        <w:left w:val="none" w:sz="0" w:space="0" w:color="auto"/>
        <w:bottom w:val="none" w:sz="0" w:space="0" w:color="auto"/>
        <w:right w:val="none" w:sz="0" w:space="0" w:color="auto"/>
      </w:divBdr>
    </w:div>
    <w:div w:id="1551528909">
      <w:bodyDiv w:val="1"/>
      <w:marLeft w:val="0"/>
      <w:marRight w:val="0"/>
      <w:marTop w:val="0"/>
      <w:marBottom w:val="0"/>
      <w:divBdr>
        <w:top w:val="none" w:sz="0" w:space="0" w:color="auto"/>
        <w:left w:val="none" w:sz="0" w:space="0" w:color="auto"/>
        <w:bottom w:val="none" w:sz="0" w:space="0" w:color="auto"/>
        <w:right w:val="none" w:sz="0" w:space="0" w:color="auto"/>
      </w:divBdr>
    </w:div>
    <w:div w:id="1551649296">
      <w:bodyDiv w:val="1"/>
      <w:marLeft w:val="0"/>
      <w:marRight w:val="0"/>
      <w:marTop w:val="0"/>
      <w:marBottom w:val="0"/>
      <w:divBdr>
        <w:top w:val="none" w:sz="0" w:space="0" w:color="auto"/>
        <w:left w:val="none" w:sz="0" w:space="0" w:color="auto"/>
        <w:bottom w:val="none" w:sz="0" w:space="0" w:color="auto"/>
        <w:right w:val="none" w:sz="0" w:space="0" w:color="auto"/>
      </w:divBdr>
    </w:div>
    <w:div w:id="1551843409">
      <w:bodyDiv w:val="1"/>
      <w:marLeft w:val="0"/>
      <w:marRight w:val="0"/>
      <w:marTop w:val="0"/>
      <w:marBottom w:val="0"/>
      <w:divBdr>
        <w:top w:val="none" w:sz="0" w:space="0" w:color="auto"/>
        <w:left w:val="none" w:sz="0" w:space="0" w:color="auto"/>
        <w:bottom w:val="none" w:sz="0" w:space="0" w:color="auto"/>
        <w:right w:val="none" w:sz="0" w:space="0" w:color="auto"/>
      </w:divBdr>
    </w:div>
    <w:div w:id="1552183121">
      <w:bodyDiv w:val="1"/>
      <w:marLeft w:val="0"/>
      <w:marRight w:val="0"/>
      <w:marTop w:val="0"/>
      <w:marBottom w:val="0"/>
      <w:divBdr>
        <w:top w:val="none" w:sz="0" w:space="0" w:color="auto"/>
        <w:left w:val="none" w:sz="0" w:space="0" w:color="auto"/>
        <w:bottom w:val="none" w:sz="0" w:space="0" w:color="auto"/>
        <w:right w:val="none" w:sz="0" w:space="0" w:color="auto"/>
      </w:divBdr>
    </w:div>
    <w:div w:id="1552305512">
      <w:bodyDiv w:val="1"/>
      <w:marLeft w:val="0"/>
      <w:marRight w:val="0"/>
      <w:marTop w:val="0"/>
      <w:marBottom w:val="0"/>
      <w:divBdr>
        <w:top w:val="none" w:sz="0" w:space="0" w:color="auto"/>
        <w:left w:val="none" w:sz="0" w:space="0" w:color="auto"/>
        <w:bottom w:val="none" w:sz="0" w:space="0" w:color="auto"/>
        <w:right w:val="none" w:sz="0" w:space="0" w:color="auto"/>
      </w:divBdr>
    </w:div>
    <w:div w:id="1552378681">
      <w:bodyDiv w:val="1"/>
      <w:marLeft w:val="0"/>
      <w:marRight w:val="0"/>
      <w:marTop w:val="0"/>
      <w:marBottom w:val="0"/>
      <w:divBdr>
        <w:top w:val="none" w:sz="0" w:space="0" w:color="auto"/>
        <w:left w:val="none" w:sz="0" w:space="0" w:color="auto"/>
        <w:bottom w:val="none" w:sz="0" w:space="0" w:color="auto"/>
        <w:right w:val="none" w:sz="0" w:space="0" w:color="auto"/>
      </w:divBdr>
    </w:div>
    <w:div w:id="1552383669">
      <w:bodyDiv w:val="1"/>
      <w:marLeft w:val="0"/>
      <w:marRight w:val="0"/>
      <w:marTop w:val="0"/>
      <w:marBottom w:val="0"/>
      <w:divBdr>
        <w:top w:val="none" w:sz="0" w:space="0" w:color="auto"/>
        <w:left w:val="none" w:sz="0" w:space="0" w:color="auto"/>
        <w:bottom w:val="none" w:sz="0" w:space="0" w:color="auto"/>
        <w:right w:val="none" w:sz="0" w:space="0" w:color="auto"/>
      </w:divBdr>
    </w:div>
    <w:div w:id="1552425630">
      <w:bodyDiv w:val="1"/>
      <w:marLeft w:val="0"/>
      <w:marRight w:val="0"/>
      <w:marTop w:val="0"/>
      <w:marBottom w:val="0"/>
      <w:divBdr>
        <w:top w:val="none" w:sz="0" w:space="0" w:color="auto"/>
        <w:left w:val="none" w:sz="0" w:space="0" w:color="auto"/>
        <w:bottom w:val="none" w:sz="0" w:space="0" w:color="auto"/>
        <w:right w:val="none" w:sz="0" w:space="0" w:color="auto"/>
      </w:divBdr>
    </w:div>
    <w:div w:id="1552570560">
      <w:bodyDiv w:val="1"/>
      <w:marLeft w:val="0"/>
      <w:marRight w:val="0"/>
      <w:marTop w:val="0"/>
      <w:marBottom w:val="0"/>
      <w:divBdr>
        <w:top w:val="none" w:sz="0" w:space="0" w:color="auto"/>
        <w:left w:val="none" w:sz="0" w:space="0" w:color="auto"/>
        <w:bottom w:val="none" w:sz="0" w:space="0" w:color="auto"/>
        <w:right w:val="none" w:sz="0" w:space="0" w:color="auto"/>
      </w:divBdr>
    </w:div>
    <w:div w:id="1552615824">
      <w:bodyDiv w:val="1"/>
      <w:marLeft w:val="0"/>
      <w:marRight w:val="0"/>
      <w:marTop w:val="0"/>
      <w:marBottom w:val="0"/>
      <w:divBdr>
        <w:top w:val="none" w:sz="0" w:space="0" w:color="auto"/>
        <w:left w:val="none" w:sz="0" w:space="0" w:color="auto"/>
        <w:bottom w:val="none" w:sz="0" w:space="0" w:color="auto"/>
        <w:right w:val="none" w:sz="0" w:space="0" w:color="auto"/>
      </w:divBdr>
    </w:div>
    <w:div w:id="1552963212">
      <w:bodyDiv w:val="1"/>
      <w:marLeft w:val="0"/>
      <w:marRight w:val="0"/>
      <w:marTop w:val="0"/>
      <w:marBottom w:val="0"/>
      <w:divBdr>
        <w:top w:val="none" w:sz="0" w:space="0" w:color="auto"/>
        <w:left w:val="none" w:sz="0" w:space="0" w:color="auto"/>
        <w:bottom w:val="none" w:sz="0" w:space="0" w:color="auto"/>
        <w:right w:val="none" w:sz="0" w:space="0" w:color="auto"/>
      </w:divBdr>
    </w:div>
    <w:div w:id="1552964849">
      <w:bodyDiv w:val="1"/>
      <w:marLeft w:val="0"/>
      <w:marRight w:val="0"/>
      <w:marTop w:val="0"/>
      <w:marBottom w:val="0"/>
      <w:divBdr>
        <w:top w:val="none" w:sz="0" w:space="0" w:color="auto"/>
        <w:left w:val="none" w:sz="0" w:space="0" w:color="auto"/>
        <w:bottom w:val="none" w:sz="0" w:space="0" w:color="auto"/>
        <w:right w:val="none" w:sz="0" w:space="0" w:color="auto"/>
      </w:divBdr>
    </w:div>
    <w:div w:id="1553232154">
      <w:bodyDiv w:val="1"/>
      <w:marLeft w:val="0"/>
      <w:marRight w:val="0"/>
      <w:marTop w:val="0"/>
      <w:marBottom w:val="0"/>
      <w:divBdr>
        <w:top w:val="none" w:sz="0" w:space="0" w:color="auto"/>
        <w:left w:val="none" w:sz="0" w:space="0" w:color="auto"/>
        <w:bottom w:val="none" w:sz="0" w:space="0" w:color="auto"/>
        <w:right w:val="none" w:sz="0" w:space="0" w:color="auto"/>
      </w:divBdr>
    </w:div>
    <w:div w:id="1553269731">
      <w:bodyDiv w:val="1"/>
      <w:marLeft w:val="0"/>
      <w:marRight w:val="0"/>
      <w:marTop w:val="0"/>
      <w:marBottom w:val="0"/>
      <w:divBdr>
        <w:top w:val="none" w:sz="0" w:space="0" w:color="auto"/>
        <w:left w:val="none" w:sz="0" w:space="0" w:color="auto"/>
        <w:bottom w:val="none" w:sz="0" w:space="0" w:color="auto"/>
        <w:right w:val="none" w:sz="0" w:space="0" w:color="auto"/>
      </w:divBdr>
    </w:div>
    <w:div w:id="1553542229">
      <w:bodyDiv w:val="1"/>
      <w:marLeft w:val="0"/>
      <w:marRight w:val="0"/>
      <w:marTop w:val="0"/>
      <w:marBottom w:val="0"/>
      <w:divBdr>
        <w:top w:val="none" w:sz="0" w:space="0" w:color="auto"/>
        <w:left w:val="none" w:sz="0" w:space="0" w:color="auto"/>
        <w:bottom w:val="none" w:sz="0" w:space="0" w:color="auto"/>
        <w:right w:val="none" w:sz="0" w:space="0" w:color="auto"/>
      </w:divBdr>
    </w:div>
    <w:div w:id="1553690251">
      <w:bodyDiv w:val="1"/>
      <w:marLeft w:val="0"/>
      <w:marRight w:val="0"/>
      <w:marTop w:val="0"/>
      <w:marBottom w:val="0"/>
      <w:divBdr>
        <w:top w:val="none" w:sz="0" w:space="0" w:color="auto"/>
        <w:left w:val="none" w:sz="0" w:space="0" w:color="auto"/>
        <w:bottom w:val="none" w:sz="0" w:space="0" w:color="auto"/>
        <w:right w:val="none" w:sz="0" w:space="0" w:color="auto"/>
      </w:divBdr>
    </w:div>
    <w:div w:id="1553808897">
      <w:bodyDiv w:val="1"/>
      <w:marLeft w:val="0"/>
      <w:marRight w:val="0"/>
      <w:marTop w:val="0"/>
      <w:marBottom w:val="0"/>
      <w:divBdr>
        <w:top w:val="none" w:sz="0" w:space="0" w:color="auto"/>
        <w:left w:val="none" w:sz="0" w:space="0" w:color="auto"/>
        <w:bottom w:val="none" w:sz="0" w:space="0" w:color="auto"/>
        <w:right w:val="none" w:sz="0" w:space="0" w:color="auto"/>
      </w:divBdr>
    </w:div>
    <w:div w:id="1553954847">
      <w:bodyDiv w:val="1"/>
      <w:marLeft w:val="0"/>
      <w:marRight w:val="0"/>
      <w:marTop w:val="0"/>
      <w:marBottom w:val="0"/>
      <w:divBdr>
        <w:top w:val="none" w:sz="0" w:space="0" w:color="auto"/>
        <w:left w:val="none" w:sz="0" w:space="0" w:color="auto"/>
        <w:bottom w:val="none" w:sz="0" w:space="0" w:color="auto"/>
        <w:right w:val="none" w:sz="0" w:space="0" w:color="auto"/>
      </w:divBdr>
    </w:div>
    <w:div w:id="1553997864">
      <w:bodyDiv w:val="1"/>
      <w:marLeft w:val="0"/>
      <w:marRight w:val="0"/>
      <w:marTop w:val="0"/>
      <w:marBottom w:val="0"/>
      <w:divBdr>
        <w:top w:val="none" w:sz="0" w:space="0" w:color="auto"/>
        <w:left w:val="none" w:sz="0" w:space="0" w:color="auto"/>
        <w:bottom w:val="none" w:sz="0" w:space="0" w:color="auto"/>
        <w:right w:val="none" w:sz="0" w:space="0" w:color="auto"/>
      </w:divBdr>
    </w:div>
    <w:div w:id="1554265782">
      <w:bodyDiv w:val="1"/>
      <w:marLeft w:val="0"/>
      <w:marRight w:val="0"/>
      <w:marTop w:val="0"/>
      <w:marBottom w:val="0"/>
      <w:divBdr>
        <w:top w:val="none" w:sz="0" w:space="0" w:color="auto"/>
        <w:left w:val="none" w:sz="0" w:space="0" w:color="auto"/>
        <w:bottom w:val="none" w:sz="0" w:space="0" w:color="auto"/>
        <w:right w:val="none" w:sz="0" w:space="0" w:color="auto"/>
      </w:divBdr>
    </w:div>
    <w:div w:id="1554342724">
      <w:bodyDiv w:val="1"/>
      <w:marLeft w:val="0"/>
      <w:marRight w:val="0"/>
      <w:marTop w:val="0"/>
      <w:marBottom w:val="0"/>
      <w:divBdr>
        <w:top w:val="none" w:sz="0" w:space="0" w:color="auto"/>
        <w:left w:val="none" w:sz="0" w:space="0" w:color="auto"/>
        <w:bottom w:val="none" w:sz="0" w:space="0" w:color="auto"/>
        <w:right w:val="none" w:sz="0" w:space="0" w:color="auto"/>
      </w:divBdr>
    </w:div>
    <w:div w:id="1554384952">
      <w:bodyDiv w:val="1"/>
      <w:marLeft w:val="0"/>
      <w:marRight w:val="0"/>
      <w:marTop w:val="0"/>
      <w:marBottom w:val="0"/>
      <w:divBdr>
        <w:top w:val="none" w:sz="0" w:space="0" w:color="auto"/>
        <w:left w:val="none" w:sz="0" w:space="0" w:color="auto"/>
        <w:bottom w:val="none" w:sz="0" w:space="0" w:color="auto"/>
        <w:right w:val="none" w:sz="0" w:space="0" w:color="auto"/>
      </w:divBdr>
    </w:div>
    <w:div w:id="1554461587">
      <w:bodyDiv w:val="1"/>
      <w:marLeft w:val="0"/>
      <w:marRight w:val="0"/>
      <w:marTop w:val="0"/>
      <w:marBottom w:val="0"/>
      <w:divBdr>
        <w:top w:val="none" w:sz="0" w:space="0" w:color="auto"/>
        <w:left w:val="none" w:sz="0" w:space="0" w:color="auto"/>
        <w:bottom w:val="none" w:sz="0" w:space="0" w:color="auto"/>
        <w:right w:val="none" w:sz="0" w:space="0" w:color="auto"/>
      </w:divBdr>
    </w:div>
    <w:div w:id="1554463833">
      <w:bodyDiv w:val="1"/>
      <w:marLeft w:val="0"/>
      <w:marRight w:val="0"/>
      <w:marTop w:val="0"/>
      <w:marBottom w:val="0"/>
      <w:divBdr>
        <w:top w:val="none" w:sz="0" w:space="0" w:color="auto"/>
        <w:left w:val="none" w:sz="0" w:space="0" w:color="auto"/>
        <w:bottom w:val="none" w:sz="0" w:space="0" w:color="auto"/>
        <w:right w:val="none" w:sz="0" w:space="0" w:color="auto"/>
      </w:divBdr>
    </w:div>
    <w:div w:id="1554539541">
      <w:bodyDiv w:val="1"/>
      <w:marLeft w:val="0"/>
      <w:marRight w:val="0"/>
      <w:marTop w:val="0"/>
      <w:marBottom w:val="0"/>
      <w:divBdr>
        <w:top w:val="none" w:sz="0" w:space="0" w:color="auto"/>
        <w:left w:val="none" w:sz="0" w:space="0" w:color="auto"/>
        <w:bottom w:val="none" w:sz="0" w:space="0" w:color="auto"/>
        <w:right w:val="none" w:sz="0" w:space="0" w:color="auto"/>
      </w:divBdr>
    </w:div>
    <w:div w:id="1554924604">
      <w:bodyDiv w:val="1"/>
      <w:marLeft w:val="0"/>
      <w:marRight w:val="0"/>
      <w:marTop w:val="0"/>
      <w:marBottom w:val="0"/>
      <w:divBdr>
        <w:top w:val="none" w:sz="0" w:space="0" w:color="auto"/>
        <w:left w:val="none" w:sz="0" w:space="0" w:color="auto"/>
        <w:bottom w:val="none" w:sz="0" w:space="0" w:color="auto"/>
        <w:right w:val="none" w:sz="0" w:space="0" w:color="auto"/>
      </w:divBdr>
    </w:div>
    <w:div w:id="1555003249">
      <w:bodyDiv w:val="1"/>
      <w:marLeft w:val="0"/>
      <w:marRight w:val="0"/>
      <w:marTop w:val="0"/>
      <w:marBottom w:val="0"/>
      <w:divBdr>
        <w:top w:val="none" w:sz="0" w:space="0" w:color="auto"/>
        <w:left w:val="none" w:sz="0" w:space="0" w:color="auto"/>
        <w:bottom w:val="none" w:sz="0" w:space="0" w:color="auto"/>
        <w:right w:val="none" w:sz="0" w:space="0" w:color="auto"/>
      </w:divBdr>
    </w:div>
    <w:div w:id="1555191456">
      <w:bodyDiv w:val="1"/>
      <w:marLeft w:val="0"/>
      <w:marRight w:val="0"/>
      <w:marTop w:val="0"/>
      <w:marBottom w:val="0"/>
      <w:divBdr>
        <w:top w:val="none" w:sz="0" w:space="0" w:color="auto"/>
        <w:left w:val="none" w:sz="0" w:space="0" w:color="auto"/>
        <w:bottom w:val="none" w:sz="0" w:space="0" w:color="auto"/>
        <w:right w:val="none" w:sz="0" w:space="0" w:color="auto"/>
      </w:divBdr>
    </w:div>
    <w:div w:id="1555236128">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55433738">
      <w:bodyDiv w:val="1"/>
      <w:marLeft w:val="0"/>
      <w:marRight w:val="0"/>
      <w:marTop w:val="0"/>
      <w:marBottom w:val="0"/>
      <w:divBdr>
        <w:top w:val="none" w:sz="0" w:space="0" w:color="auto"/>
        <w:left w:val="none" w:sz="0" w:space="0" w:color="auto"/>
        <w:bottom w:val="none" w:sz="0" w:space="0" w:color="auto"/>
        <w:right w:val="none" w:sz="0" w:space="0" w:color="auto"/>
      </w:divBdr>
    </w:div>
    <w:div w:id="1555434002">
      <w:bodyDiv w:val="1"/>
      <w:marLeft w:val="0"/>
      <w:marRight w:val="0"/>
      <w:marTop w:val="0"/>
      <w:marBottom w:val="0"/>
      <w:divBdr>
        <w:top w:val="none" w:sz="0" w:space="0" w:color="auto"/>
        <w:left w:val="none" w:sz="0" w:space="0" w:color="auto"/>
        <w:bottom w:val="none" w:sz="0" w:space="0" w:color="auto"/>
        <w:right w:val="none" w:sz="0" w:space="0" w:color="auto"/>
      </w:divBdr>
    </w:div>
    <w:div w:id="1555463393">
      <w:bodyDiv w:val="1"/>
      <w:marLeft w:val="0"/>
      <w:marRight w:val="0"/>
      <w:marTop w:val="0"/>
      <w:marBottom w:val="0"/>
      <w:divBdr>
        <w:top w:val="none" w:sz="0" w:space="0" w:color="auto"/>
        <w:left w:val="none" w:sz="0" w:space="0" w:color="auto"/>
        <w:bottom w:val="none" w:sz="0" w:space="0" w:color="auto"/>
        <w:right w:val="none" w:sz="0" w:space="0" w:color="auto"/>
      </w:divBdr>
    </w:div>
    <w:div w:id="1555502081">
      <w:bodyDiv w:val="1"/>
      <w:marLeft w:val="0"/>
      <w:marRight w:val="0"/>
      <w:marTop w:val="0"/>
      <w:marBottom w:val="0"/>
      <w:divBdr>
        <w:top w:val="none" w:sz="0" w:space="0" w:color="auto"/>
        <w:left w:val="none" w:sz="0" w:space="0" w:color="auto"/>
        <w:bottom w:val="none" w:sz="0" w:space="0" w:color="auto"/>
        <w:right w:val="none" w:sz="0" w:space="0" w:color="auto"/>
      </w:divBdr>
    </w:div>
    <w:div w:id="1555770518">
      <w:bodyDiv w:val="1"/>
      <w:marLeft w:val="0"/>
      <w:marRight w:val="0"/>
      <w:marTop w:val="0"/>
      <w:marBottom w:val="0"/>
      <w:divBdr>
        <w:top w:val="none" w:sz="0" w:space="0" w:color="auto"/>
        <w:left w:val="none" w:sz="0" w:space="0" w:color="auto"/>
        <w:bottom w:val="none" w:sz="0" w:space="0" w:color="auto"/>
        <w:right w:val="none" w:sz="0" w:space="0" w:color="auto"/>
      </w:divBdr>
    </w:div>
    <w:div w:id="1555853593">
      <w:bodyDiv w:val="1"/>
      <w:marLeft w:val="0"/>
      <w:marRight w:val="0"/>
      <w:marTop w:val="0"/>
      <w:marBottom w:val="0"/>
      <w:divBdr>
        <w:top w:val="none" w:sz="0" w:space="0" w:color="auto"/>
        <w:left w:val="none" w:sz="0" w:space="0" w:color="auto"/>
        <w:bottom w:val="none" w:sz="0" w:space="0" w:color="auto"/>
        <w:right w:val="none" w:sz="0" w:space="0" w:color="auto"/>
      </w:divBdr>
    </w:div>
    <w:div w:id="1555854678">
      <w:bodyDiv w:val="1"/>
      <w:marLeft w:val="0"/>
      <w:marRight w:val="0"/>
      <w:marTop w:val="0"/>
      <w:marBottom w:val="0"/>
      <w:divBdr>
        <w:top w:val="none" w:sz="0" w:space="0" w:color="auto"/>
        <w:left w:val="none" w:sz="0" w:space="0" w:color="auto"/>
        <w:bottom w:val="none" w:sz="0" w:space="0" w:color="auto"/>
        <w:right w:val="none" w:sz="0" w:space="0" w:color="auto"/>
      </w:divBdr>
    </w:div>
    <w:div w:id="1555892448">
      <w:bodyDiv w:val="1"/>
      <w:marLeft w:val="0"/>
      <w:marRight w:val="0"/>
      <w:marTop w:val="0"/>
      <w:marBottom w:val="0"/>
      <w:divBdr>
        <w:top w:val="none" w:sz="0" w:space="0" w:color="auto"/>
        <w:left w:val="none" w:sz="0" w:space="0" w:color="auto"/>
        <w:bottom w:val="none" w:sz="0" w:space="0" w:color="auto"/>
        <w:right w:val="none" w:sz="0" w:space="0" w:color="auto"/>
      </w:divBdr>
    </w:div>
    <w:div w:id="1555896456">
      <w:bodyDiv w:val="1"/>
      <w:marLeft w:val="0"/>
      <w:marRight w:val="0"/>
      <w:marTop w:val="0"/>
      <w:marBottom w:val="0"/>
      <w:divBdr>
        <w:top w:val="none" w:sz="0" w:space="0" w:color="auto"/>
        <w:left w:val="none" w:sz="0" w:space="0" w:color="auto"/>
        <w:bottom w:val="none" w:sz="0" w:space="0" w:color="auto"/>
        <w:right w:val="none" w:sz="0" w:space="0" w:color="auto"/>
      </w:divBdr>
    </w:div>
    <w:div w:id="1556046561">
      <w:bodyDiv w:val="1"/>
      <w:marLeft w:val="0"/>
      <w:marRight w:val="0"/>
      <w:marTop w:val="0"/>
      <w:marBottom w:val="0"/>
      <w:divBdr>
        <w:top w:val="none" w:sz="0" w:space="0" w:color="auto"/>
        <w:left w:val="none" w:sz="0" w:space="0" w:color="auto"/>
        <w:bottom w:val="none" w:sz="0" w:space="0" w:color="auto"/>
        <w:right w:val="none" w:sz="0" w:space="0" w:color="auto"/>
      </w:divBdr>
    </w:div>
    <w:div w:id="1556309069">
      <w:bodyDiv w:val="1"/>
      <w:marLeft w:val="0"/>
      <w:marRight w:val="0"/>
      <w:marTop w:val="0"/>
      <w:marBottom w:val="0"/>
      <w:divBdr>
        <w:top w:val="none" w:sz="0" w:space="0" w:color="auto"/>
        <w:left w:val="none" w:sz="0" w:space="0" w:color="auto"/>
        <w:bottom w:val="none" w:sz="0" w:space="0" w:color="auto"/>
        <w:right w:val="none" w:sz="0" w:space="0" w:color="auto"/>
      </w:divBdr>
    </w:div>
    <w:div w:id="1556501788">
      <w:bodyDiv w:val="1"/>
      <w:marLeft w:val="0"/>
      <w:marRight w:val="0"/>
      <w:marTop w:val="0"/>
      <w:marBottom w:val="0"/>
      <w:divBdr>
        <w:top w:val="none" w:sz="0" w:space="0" w:color="auto"/>
        <w:left w:val="none" w:sz="0" w:space="0" w:color="auto"/>
        <w:bottom w:val="none" w:sz="0" w:space="0" w:color="auto"/>
        <w:right w:val="none" w:sz="0" w:space="0" w:color="auto"/>
      </w:divBdr>
    </w:div>
    <w:div w:id="1556702360">
      <w:bodyDiv w:val="1"/>
      <w:marLeft w:val="0"/>
      <w:marRight w:val="0"/>
      <w:marTop w:val="0"/>
      <w:marBottom w:val="0"/>
      <w:divBdr>
        <w:top w:val="none" w:sz="0" w:space="0" w:color="auto"/>
        <w:left w:val="none" w:sz="0" w:space="0" w:color="auto"/>
        <w:bottom w:val="none" w:sz="0" w:space="0" w:color="auto"/>
        <w:right w:val="none" w:sz="0" w:space="0" w:color="auto"/>
      </w:divBdr>
    </w:div>
    <w:div w:id="1556887172">
      <w:bodyDiv w:val="1"/>
      <w:marLeft w:val="0"/>
      <w:marRight w:val="0"/>
      <w:marTop w:val="0"/>
      <w:marBottom w:val="0"/>
      <w:divBdr>
        <w:top w:val="none" w:sz="0" w:space="0" w:color="auto"/>
        <w:left w:val="none" w:sz="0" w:space="0" w:color="auto"/>
        <w:bottom w:val="none" w:sz="0" w:space="0" w:color="auto"/>
        <w:right w:val="none" w:sz="0" w:space="0" w:color="auto"/>
      </w:divBdr>
    </w:div>
    <w:div w:id="1556965791">
      <w:bodyDiv w:val="1"/>
      <w:marLeft w:val="0"/>
      <w:marRight w:val="0"/>
      <w:marTop w:val="0"/>
      <w:marBottom w:val="0"/>
      <w:divBdr>
        <w:top w:val="none" w:sz="0" w:space="0" w:color="auto"/>
        <w:left w:val="none" w:sz="0" w:space="0" w:color="auto"/>
        <w:bottom w:val="none" w:sz="0" w:space="0" w:color="auto"/>
        <w:right w:val="none" w:sz="0" w:space="0" w:color="auto"/>
      </w:divBdr>
    </w:div>
    <w:div w:id="1557280579">
      <w:bodyDiv w:val="1"/>
      <w:marLeft w:val="0"/>
      <w:marRight w:val="0"/>
      <w:marTop w:val="0"/>
      <w:marBottom w:val="0"/>
      <w:divBdr>
        <w:top w:val="none" w:sz="0" w:space="0" w:color="auto"/>
        <w:left w:val="none" w:sz="0" w:space="0" w:color="auto"/>
        <w:bottom w:val="none" w:sz="0" w:space="0" w:color="auto"/>
        <w:right w:val="none" w:sz="0" w:space="0" w:color="auto"/>
      </w:divBdr>
    </w:div>
    <w:div w:id="1557428930">
      <w:bodyDiv w:val="1"/>
      <w:marLeft w:val="0"/>
      <w:marRight w:val="0"/>
      <w:marTop w:val="0"/>
      <w:marBottom w:val="0"/>
      <w:divBdr>
        <w:top w:val="none" w:sz="0" w:space="0" w:color="auto"/>
        <w:left w:val="none" w:sz="0" w:space="0" w:color="auto"/>
        <w:bottom w:val="none" w:sz="0" w:space="0" w:color="auto"/>
        <w:right w:val="none" w:sz="0" w:space="0" w:color="auto"/>
      </w:divBdr>
    </w:div>
    <w:div w:id="1557473818">
      <w:bodyDiv w:val="1"/>
      <w:marLeft w:val="0"/>
      <w:marRight w:val="0"/>
      <w:marTop w:val="0"/>
      <w:marBottom w:val="0"/>
      <w:divBdr>
        <w:top w:val="none" w:sz="0" w:space="0" w:color="auto"/>
        <w:left w:val="none" w:sz="0" w:space="0" w:color="auto"/>
        <w:bottom w:val="none" w:sz="0" w:space="0" w:color="auto"/>
        <w:right w:val="none" w:sz="0" w:space="0" w:color="auto"/>
      </w:divBdr>
      <w:divsChild>
        <w:div w:id="157884851">
          <w:marLeft w:val="0"/>
          <w:marRight w:val="0"/>
          <w:marTop w:val="0"/>
          <w:marBottom w:val="0"/>
          <w:divBdr>
            <w:top w:val="none" w:sz="0" w:space="0" w:color="auto"/>
            <w:left w:val="none" w:sz="0" w:space="0" w:color="auto"/>
            <w:bottom w:val="none" w:sz="0" w:space="0" w:color="auto"/>
            <w:right w:val="none" w:sz="0" w:space="0" w:color="auto"/>
          </w:divBdr>
          <w:divsChild>
            <w:div w:id="84425265">
              <w:marLeft w:val="0"/>
              <w:marRight w:val="0"/>
              <w:marTop w:val="0"/>
              <w:marBottom w:val="0"/>
              <w:divBdr>
                <w:top w:val="none" w:sz="0" w:space="0" w:color="auto"/>
                <w:left w:val="none" w:sz="0" w:space="0" w:color="auto"/>
                <w:bottom w:val="none" w:sz="0" w:space="0" w:color="auto"/>
                <w:right w:val="none" w:sz="0" w:space="0" w:color="auto"/>
              </w:divBdr>
              <w:divsChild>
                <w:div w:id="1358585052">
                  <w:marLeft w:val="0"/>
                  <w:marRight w:val="0"/>
                  <w:marTop w:val="90"/>
                  <w:marBottom w:val="150"/>
                  <w:divBdr>
                    <w:top w:val="none" w:sz="0" w:space="0" w:color="auto"/>
                    <w:left w:val="none" w:sz="0" w:space="0" w:color="auto"/>
                    <w:bottom w:val="none" w:sz="0" w:space="0" w:color="auto"/>
                    <w:right w:val="none" w:sz="0" w:space="0" w:color="auto"/>
                  </w:divBdr>
                  <w:divsChild>
                    <w:div w:id="463231344">
                      <w:marLeft w:val="90"/>
                      <w:marRight w:val="0"/>
                      <w:marTop w:val="0"/>
                      <w:marBottom w:val="0"/>
                      <w:divBdr>
                        <w:top w:val="none" w:sz="0" w:space="0" w:color="auto"/>
                        <w:left w:val="none" w:sz="0" w:space="0" w:color="auto"/>
                        <w:bottom w:val="none" w:sz="0" w:space="0" w:color="auto"/>
                        <w:right w:val="none" w:sz="0" w:space="0" w:color="auto"/>
                      </w:divBdr>
                      <w:divsChild>
                        <w:div w:id="1627587141">
                          <w:marLeft w:val="0"/>
                          <w:marRight w:val="0"/>
                          <w:marTop w:val="0"/>
                          <w:marBottom w:val="75"/>
                          <w:divBdr>
                            <w:top w:val="none" w:sz="0" w:space="0" w:color="auto"/>
                            <w:left w:val="none" w:sz="0" w:space="0" w:color="auto"/>
                            <w:bottom w:val="none" w:sz="0" w:space="0" w:color="auto"/>
                            <w:right w:val="none" w:sz="0" w:space="0" w:color="auto"/>
                          </w:divBdr>
                          <w:divsChild>
                            <w:div w:id="1526014784">
                              <w:marLeft w:val="0"/>
                              <w:marRight w:val="0"/>
                              <w:marTop w:val="0"/>
                              <w:marBottom w:val="0"/>
                              <w:divBdr>
                                <w:top w:val="none" w:sz="0" w:space="0" w:color="auto"/>
                                <w:left w:val="none" w:sz="0" w:space="0" w:color="auto"/>
                                <w:bottom w:val="none" w:sz="0" w:space="0" w:color="auto"/>
                                <w:right w:val="none" w:sz="0" w:space="0" w:color="auto"/>
                              </w:divBdr>
                              <w:divsChild>
                                <w:div w:id="745415765">
                                  <w:marLeft w:val="0"/>
                                  <w:marRight w:val="0"/>
                                  <w:marTop w:val="0"/>
                                  <w:marBottom w:val="0"/>
                                  <w:divBdr>
                                    <w:top w:val="none" w:sz="0" w:space="0" w:color="auto"/>
                                    <w:left w:val="none" w:sz="0" w:space="0" w:color="auto"/>
                                    <w:bottom w:val="none" w:sz="0" w:space="0" w:color="auto"/>
                                    <w:right w:val="none" w:sz="0" w:space="0" w:color="auto"/>
                                  </w:divBdr>
                                  <w:divsChild>
                                    <w:div w:id="54857783">
                                      <w:marLeft w:val="0"/>
                                      <w:marRight w:val="0"/>
                                      <w:marTop w:val="150"/>
                                      <w:marBottom w:val="150"/>
                                      <w:divBdr>
                                        <w:top w:val="none" w:sz="0" w:space="0" w:color="auto"/>
                                        <w:left w:val="none" w:sz="0" w:space="0" w:color="auto"/>
                                        <w:bottom w:val="none" w:sz="0" w:space="0" w:color="auto"/>
                                        <w:right w:val="none" w:sz="0" w:space="0" w:color="auto"/>
                                      </w:divBdr>
                                      <w:divsChild>
                                        <w:div w:id="191623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7542298">
      <w:bodyDiv w:val="1"/>
      <w:marLeft w:val="0"/>
      <w:marRight w:val="0"/>
      <w:marTop w:val="0"/>
      <w:marBottom w:val="0"/>
      <w:divBdr>
        <w:top w:val="none" w:sz="0" w:space="0" w:color="auto"/>
        <w:left w:val="none" w:sz="0" w:space="0" w:color="auto"/>
        <w:bottom w:val="none" w:sz="0" w:space="0" w:color="auto"/>
        <w:right w:val="none" w:sz="0" w:space="0" w:color="auto"/>
      </w:divBdr>
    </w:div>
    <w:div w:id="1557661721">
      <w:bodyDiv w:val="1"/>
      <w:marLeft w:val="0"/>
      <w:marRight w:val="0"/>
      <w:marTop w:val="0"/>
      <w:marBottom w:val="0"/>
      <w:divBdr>
        <w:top w:val="none" w:sz="0" w:space="0" w:color="auto"/>
        <w:left w:val="none" w:sz="0" w:space="0" w:color="auto"/>
        <w:bottom w:val="none" w:sz="0" w:space="0" w:color="auto"/>
        <w:right w:val="none" w:sz="0" w:space="0" w:color="auto"/>
      </w:divBdr>
    </w:div>
    <w:div w:id="1557669610">
      <w:bodyDiv w:val="1"/>
      <w:marLeft w:val="0"/>
      <w:marRight w:val="0"/>
      <w:marTop w:val="0"/>
      <w:marBottom w:val="0"/>
      <w:divBdr>
        <w:top w:val="none" w:sz="0" w:space="0" w:color="auto"/>
        <w:left w:val="none" w:sz="0" w:space="0" w:color="auto"/>
        <w:bottom w:val="none" w:sz="0" w:space="0" w:color="auto"/>
        <w:right w:val="none" w:sz="0" w:space="0" w:color="auto"/>
      </w:divBdr>
    </w:div>
    <w:div w:id="1558123657">
      <w:bodyDiv w:val="1"/>
      <w:marLeft w:val="0"/>
      <w:marRight w:val="0"/>
      <w:marTop w:val="0"/>
      <w:marBottom w:val="0"/>
      <w:divBdr>
        <w:top w:val="none" w:sz="0" w:space="0" w:color="auto"/>
        <w:left w:val="none" w:sz="0" w:space="0" w:color="auto"/>
        <w:bottom w:val="none" w:sz="0" w:space="0" w:color="auto"/>
        <w:right w:val="none" w:sz="0" w:space="0" w:color="auto"/>
      </w:divBdr>
    </w:div>
    <w:div w:id="1558199130">
      <w:bodyDiv w:val="1"/>
      <w:marLeft w:val="0"/>
      <w:marRight w:val="0"/>
      <w:marTop w:val="0"/>
      <w:marBottom w:val="0"/>
      <w:divBdr>
        <w:top w:val="none" w:sz="0" w:space="0" w:color="auto"/>
        <w:left w:val="none" w:sz="0" w:space="0" w:color="auto"/>
        <w:bottom w:val="none" w:sz="0" w:space="0" w:color="auto"/>
        <w:right w:val="none" w:sz="0" w:space="0" w:color="auto"/>
      </w:divBdr>
    </w:div>
    <w:div w:id="1558202204">
      <w:bodyDiv w:val="1"/>
      <w:marLeft w:val="0"/>
      <w:marRight w:val="0"/>
      <w:marTop w:val="0"/>
      <w:marBottom w:val="0"/>
      <w:divBdr>
        <w:top w:val="none" w:sz="0" w:space="0" w:color="auto"/>
        <w:left w:val="none" w:sz="0" w:space="0" w:color="auto"/>
        <w:bottom w:val="none" w:sz="0" w:space="0" w:color="auto"/>
        <w:right w:val="none" w:sz="0" w:space="0" w:color="auto"/>
      </w:divBdr>
    </w:div>
    <w:div w:id="1558202552">
      <w:bodyDiv w:val="1"/>
      <w:marLeft w:val="0"/>
      <w:marRight w:val="0"/>
      <w:marTop w:val="0"/>
      <w:marBottom w:val="0"/>
      <w:divBdr>
        <w:top w:val="none" w:sz="0" w:space="0" w:color="auto"/>
        <w:left w:val="none" w:sz="0" w:space="0" w:color="auto"/>
        <w:bottom w:val="none" w:sz="0" w:space="0" w:color="auto"/>
        <w:right w:val="none" w:sz="0" w:space="0" w:color="auto"/>
      </w:divBdr>
    </w:div>
    <w:div w:id="1558205172">
      <w:bodyDiv w:val="1"/>
      <w:marLeft w:val="0"/>
      <w:marRight w:val="0"/>
      <w:marTop w:val="0"/>
      <w:marBottom w:val="0"/>
      <w:divBdr>
        <w:top w:val="none" w:sz="0" w:space="0" w:color="auto"/>
        <w:left w:val="none" w:sz="0" w:space="0" w:color="auto"/>
        <w:bottom w:val="none" w:sz="0" w:space="0" w:color="auto"/>
        <w:right w:val="none" w:sz="0" w:space="0" w:color="auto"/>
      </w:divBdr>
    </w:div>
    <w:div w:id="1558277728">
      <w:bodyDiv w:val="1"/>
      <w:marLeft w:val="0"/>
      <w:marRight w:val="0"/>
      <w:marTop w:val="0"/>
      <w:marBottom w:val="0"/>
      <w:divBdr>
        <w:top w:val="none" w:sz="0" w:space="0" w:color="auto"/>
        <w:left w:val="none" w:sz="0" w:space="0" w:color="auto"/>
        <w:bottom w:val="none" w:sz="0" w:space="0" w:color="auto"/>
        <w:right w:val="none" w:sz="0" w:space="0" w:color="auto"/>
      </w:divBdr>
    </w:div>
    <w:div w:id="1558390887">
      <w:bodyDiv w:val="1"/>
      <w:marLeft w:val="0"/>
      <w:marRight w:val="0"/>
      <w:marTop w:val="0"/>
      <w:marBottom w:val="0"/>
      <w:divBdr>
        <w:top w:val="none" w:sz="0" w:space="0" w:color="auto"/>
        <w:left w:val="none" w:sz="0" w:space="0" w:color="auto"/>
        <w:bottom w:val="none" w:sz="0" w:space="0" w:color="auto"/>
        <w:right w:val="none" w:sz="0" w:space="0" w:color="auto"/>
      </w:divBdr>
    </w:div>
    <w:div w:id="1558399905">
      <w:bodyDiv w:val="1"/>
      <w:marLeft w:val="0"/>
      <w:marRight w:val="0"/>
      <w:marTop w:val="0"/>
      <w:marBottom w:val="0"/>
      <w:divBdr>
        <w:top w:val="none" w:sz="0" w:space="0" w:color="auto"/>
        <w:left w:val="none" w:sz="0" w:space="0" w:color="auto"/>
        <w:bottom w:val="none" w:sz="0" w:space="0" w:color="auto"/>
        <w:right w:val="none" w:sz="0" w:space="0" w:color="auto"/>
      </w:divBdr>
    </w:div>
    <w:div w:id="1558543147">
      <w:bodyDiv w:val="1"/>
      <w:marLeft w:val="0"/>
      <w:marRight w:val="0"/>
      <w:marTop w:val="0"/>
      <w:marBottom w:val="0"/>
      <w:divBdr>
        <w:top w:val="none" w:sz="0" w:space="0" w:color="auto"/>
        <w:left w:val="none" w:sz="0" w:space="0" w:color="auto"/>
        <w:bottom w:val="none" w:sz="0" w:space="0" w:color="auto"/>
        <w:right w:val="none" w:sz="0" w:space="0" w:color="auto"/>
      </w:divBdr>
    </w:div>
    <w:div w:id="1558592225">
      <w:bodyDiv w:val="1"/>
      <w:marLeft w:val="0"/>
      <w:marRight w:val="0"/>
      <w:marTop w:val="0"/>
      <w:marBottom w:val="0"/>
      <w:divBdr>
        <w:top w:val="none" w:sz="0" w:space="0" w:color="auto"/>
        <w:left w:val="none" w:sz="0" w:space="0" w:color="auto"/>
        <w:bottom w:val="none" w:sz="0" w:space="0" w:color="auto"/>
        <w:right w:val="none" w:sz="0" w:space="0" w:color="auto"/>
      </w:divBdr>
    </w:div>
    <w:div w:id="1558782120">
      <w:bodyDiv w:val="1"/>
      <w:marLeft w:val="0"/>
      <w:marRight w:val="0"/>
      <w:marTop w:val="0"/>
      <w:marBottom w:val="0"/>
      <w:divBdr>
        <w:top w:val="none" w:sz="0" w:space="0" w:color="auto"/>
        <w:left w:val="none" w:sz="0" w:space="0" w:color="auto"/>
        <w:bottom w:val="none" w:sz="0" w:space="0" w:color="auto"/>
        <w:right w:val="none" w:sz="0" w:space="0" w:color="auto"/>
      </w:divBdr>
    </w:div>
    <w:div w:id="1558972936">
      <w:bodyDiv w:val="1"/>
      <w:marLeft w:val="0"/>
      <w:marRight w:val="0"/>
      <w:marTop w:val="0"/>
      <w:marBottom w:val="0"/>
      <w:divBdr>
        <w:top w:val="none" w:sz="0" w:space="0" w:color="auto"/>
        <w:left w:val="none" w:sz="0" w:space="0" w:color="auto"/>
        <w:bottom w:val="none" w:sz="0" w:space="0" w:color="auto"/>
        <w:right w:val="none" w:sz="0" w:space="0" w:color="auto"/>
      </w:divBdr>
      <w:divsChild>
        <w:div w:id="1320117734">
          <w:marLeft w:val="0"/>
          <w:marRight w:val="0"/>
          <w:marTop w:val="0"/>
          <w:marBottom w:val="0"/>
          <w:divBdr>
            <w:top w:val="none" w:sz="0" w:space="0" w:color="auto"/>
            <w:left w:val="none" w:sz="0" w:space="0" w:color="auto"/>
            <w:bottom w:val="none" w:sz="0" w:space="0" w:color="auto"/>
            <w:right w:val="none" w:sz="0" w:space="0" w:color="auto"/>
          </w:divBdr>
        </w:div>
      </w:divsChild>
    </w:div>
    <w:div w:id="1558978738">
      <w:bodyDiv w:val="1"/>
      <w:marLeft w:val="0"/>
      <w:marRight w:val="0"/>
      <w:marTop w:val="0"/>
      <w:marBottom w:val="0"/>
      <w:divBdr>
        <w:top w:val="none" w:sz="0" w:space="0" w:color="auto"/>
        <w:left w:val="none" w:sz="0" w:space="0" w:color="auto"/>
        <w:bottom w:val="none" w:sz="0" w:space="0" w:color="auto"/>
        <w:right w:val="none" w:sz="0" w:space="0" w:color="auto"/>
      </w:divBdr>
    </w:div>
    <w:div w:id="1559046150">
      <w:bodyDiv w:val="1"/>
      <w:marLeft w:val="0"/>
      <w:marRight w:val="0"/>
      <w:marTop w:val="0"/>
      <w:marBottom w:val="0"/>
      <w:divBdr>
        <w:top w:val="none" w:sz="0" w:space="0" w:color="auto"/>
        <w:left w:val="none" w:sz="0" w:space="0" w:color="auto"/>
        <w:bottom w:val="none" w:sz="0" w:space="0" w:color="auto"/>
        <w:right w:val="none" w:sz="0" w:space="0" w:color="auto"/>
      </w:divBdr>
    </w:div>
    <w:div w:id="1559047033">
      <w:bodyDiv w:val="1"/>
      <w:marLeft w:val="0"/>
      <w:marRight w:val="0"/>
      <w:marTop w:val="0"/>
      <w:marBottom w:val="0"/>
      <w:divBdr>
        <w:top w:val="none" w:sz="0" w:space="0" w:color="auto"/>
        <w:left w:val="none" w:sz="0" w:space="0" w:color="auto"/>
        <w:bottom w:val="none" w:sz="0" w:space="0" w:color="auto"/>
        <w:right w:val="none" w:sz="0" w:space="0" w:color="auto"/>
      </w:divBdr>
    </w:div>
    <w:div w:id="1559167244">
      <w:bodyDiv w:val="1"/>
      <w:marLeft w:val="0"/>
      <w:marRight w:val="0"/>
      <w:marTop w:val="0"/>
      <w:marBottom w:val="0"/>
      <w:divBdr>
        <w:top w:val="none" w:sz="0" w:space="0" w:color="auto"/>
        <w:left w:val="none" w:sz="0" w:space="0" w:color="auto"/>
        <w:bottom w:val="none" w:sz="0" w:space="0" w:color="auto"/>
        <w:right w:val="none" w:sz="0" w:space="0" w:color="auto"/>
      </w:divBdr>
    </w:div>
    <w:div w:id="1559248007">
      <w:bodyDiv w:val="1"/>
      <w:marLeft w:val="0"/>
      <w:marRight w:val="0"/>
      <w:marTop w:val="0"/>
      <w:marBottom w:val="0"/>
      <w:divBdr>
        <w:top w:val="none" w:sz="0" w:space="0" w:color="auto"/>
        <w:left w:val="none" w:sz="0" w:space="0" w:color="auto"/>
        <w:bottom w:val="none" w:sz="0" w:space="0" w:color="auto"/>
        <w:right w:val="none" w:sz="0" w:space="0" w:color="auto"/>
      </w:divBdr>
    </w:div>
    <w:div w:id="1559509817">
      <w:bodyDiv w:val="1"/>
      <w:marLeft w:val="0"/>
      <w:marRight w:val="0"/>
      <w:marTop w:val="0"/>
      <w:marBottom w:val="0"/>
      <w:divBdr>
        <w:top w:val="none" w:sz="0" w:space="0" w:color="auto"/>
        <w:left w:val="none" w:sz="0" w:space="0" w:color="auto"/>
        <w:bottom w:val="none" w:sz="0" w:space="0" w:color="auto"/>
        <w:right w:val="none" w:sz="0" w:space="0" w:color="auto"/>
      </w:divBdr>
    </w:div>
    <w:div w:id="1559514211">
      <w:bodyDiv w:val="1"/>
      <w:marLeft w:val="0"/>
      <w:marRight w:val="0"/>
      <w:marTop w:val="0"/>
      <w:marBottom w:val="0"/>
      <w:divBdr>
        <w:top w:val="none" w:sz="0" w:space="0" w:color="auto"/>
        <w:left w:val="none" w:sz="0" w:space="0" w:color="auto"/>
        <w:bottom w:val="none" w:sz="0" w:space="0" w:color="auto"/>
        <w:right w:val="none" w:sz="0" w:space="0" w:color="auto"/>
      </w:divBdr>
    </w:div>
    <w:div w:id="1559822873">
      <w:bodyDiv w:val="1"/>
      <w:marLeft w:val="0"/>
      <w:marRight w:val="0"/>
      <w:marTop w:val="0"/>
      <w:marBottom w:val="0"/>
      <w:divBdr>
        <w:top w:val="none" w:sz="0" w:space="0" w:color="auto"/>
        <w:left w:val="none" w:sz="0" w:space="0" w:color="auto"/>
        <w:bottom w:val="none" w:sz="0" w:space="0" w:color="auto"/>
        <w:right w:val="none" w:sz="0" w:space="0" w:color="auto"/>
      </w:divBdr>
    </w:div>
    <w:div w:id="1559826386">
      <w:bodyDiv w:val="1"/>
      <w:marLeft w:val="0"/>
      <w:marRight w:val="0"/>
      <w:marTop w:val="0"/>
      <w:marBottom w:val="0"/>
      <w:divBdr>
        <w:top w:val="none" w:sz="0" w:space="0" w:color="auto"/>
        <w:left w:val="none" w:sz="0" w:space="0" w:color="auto"/>
        <w:bottom w:val="none" w:sz="0" w:space="0" w:color="auto"/>
        <w:right w:val="none" w:sz="0" w:space="0" w:color="auto"/>
      </w:divBdr>
    </w:div>
    <w:div w:id="1559902306">
      <w:bodyDiv w:val="1"/>
      <w:marLeft w:val="0"/>
      <w:marRight w:val="0"/>
      <w:marTop w:val="0"/>
      <w:marBottom w:val="0"/>
      <w:divBdr>
        <w:top w:val="none" w:sz="0" w:space="0" w:color="auto"/>
        <w:left w:val="none" w:sz="0" w:space="0" w:color="auto"/>
        <w:bottom w:val="none" w:sz="0" w:space="0" w:color="auto"/>
        <w:right w:val="none" w:sz="0" w:space="0" w:color="auto"/>
      </w:divBdr>
    </w:div>
    <w:div w:id="1559970902">
      <w:bodyDiv w:val="1"/>
      <w:marLeft w:val="0"/>
      <w:marRight w:val="0"/>
      <w:marTop w:val="0"/>
      <w:marBottom w:val="0"/>
      <w:divBdr>
        <w:top w:val="none" w:sz="0" w:space="0" w:color="auto"/>
        <w:left w:val="none" w:sz="0" w:space="0" w:color="auto"/>
        <w:bottom w:val="none" w:sz="0" w:space="0" w:color="auto"/>
        <w:right w:val="none" w:sz="0" w:space="0" w:color="auto"/>
      </w:divBdr>
    </w:div>
    <w:div w:id="1560241428">
      <w:bodyDiv w:val="1"/>
      <w:marLeft w:val="0"/>
      <w:marRight w:val="0"/>
      <w:marTop w:val="0"/>
      <w:marBottom w:val="0"/>
      <w:divBdr>
        <w:top w:val="none" w:sz="0" w:space="0" w:color="auto"/>
        <w:left w:val="none" w:sz="0" w:space="0" w:color="auto"/>
        <w:bottom w:val="none" w:sz="0" w:space="0" w:color="auto"/>
        <w:right w:val="none" w:sz="0" w:space="0" w:color="auto"/>
      </w:divBdr>
    </w:div>
    <w:div w:id="1560359503">
      <w:bodyDiv w:val="1"/>
      <w:marLeft w:val="0"/>
      <w:marRight w:val="0"/>
      <w:marTop w:val="0"/>
      <w:marBottom w:val="0"/>
      <w:divBdr>
        <w:top w:val="none" w:sz="0" w:space="0" w:color="auto"/>
        <w:left w:val="none" w:sz="0" w:space="0" w:color="auto"/>
        <w:bottom w:val="none" w:sz="0" w:space="0" w:color="auto"/>
        <w:right w:val="none" w:sz="0" w:space="0" w:color="auto"/>
      </w:divBdr>
    </w:div>
    <w:div w:id="1560365083">
      <w:bodyDiv w:val="1"/>
      <w:marLeft w:val="0"/>
      <w:marRight w:val="0"/>
      <w:marTop w:val="0"/>
      <w:marBottom w:val="0"/>
      <w:divBdr>
        <w:top w:val="none" w:sz="0" w:space="0" w:color="auto"/>
        <w:left w:val="none" w:sz="0" w:space="0" w:color="auto"/>
        <w:bottom w:val="none" w:sz="0" w:space="0" w:color="auto"/>
        <w:right w:val="none" w:sz="0" w:space="0" w:color="auto"/>
      </w:divBdr>
    </w:div>
    <w:div w:id="1560439016">
      <w:bodyDiv w:val="1"/>
      <w:marLeft w:val="0"/>
      <w:marRight w:val="0"/>
      <w:marTop w:val="0"/>
      <w:marBottom w:val="0"/>
      <w:divBdr>
        <w:top w:val="none" w:sz="0" w:space="0" w:color="auto"/>
        <w:left w:val="none" w:sz="0" w:space="0" w:color="auto"/>
        <w:bottom w:val="none" w:sz="0" w:space="0" w:color="auto"/>
        <w:right w:val="none" w:sz="0" w:space="0" w:color="auto"/>
      </w:divBdr>
    </w:div>
    <w:div w:id="1560508773">
      <w:bodyDiv w:val="1"/>
      <w:marLeft w:val="0"/>
      <w:marRight w:val="0"/>
      <w:marTop w:val="0"/>
      <w:marBottom w:val="0"/>
      <w:divBdr>
        <w:top w:val="none" w:sz="0" w:space="0" w:color="auto"/>
        <w:left w:val="none" w:sz="0" w:space="0" w:color="auto"/>
        <w:bottom w:val="none" w:sz="0" w:space="0" w:color="auto"/>
        <w:right w:val="none" w:sz="0" w:space="0" w:color="auto"/>
      </w:divBdr>
    </w:div>
    <w:div w:id="1560554980">
      <w:bodyDiv w:val="1"/>
      <w:marLeft w:val="0"/>
      <w:marRight w:val="0"/>
      <w:marTop w:val="0"/>
      <w:marBottom w:val="0"/>
      <w:divBdr>
        <w:top w:val="none" w:sz="0" w:space="0" w:color="auto"/>
        <w:left w:val="none" w:sz="0" w:space="0" w:color="auto"/>
        <w:bottom w:val="none" w:sz="0" w:space="0" w:color="auto"/>
        <w:right w:val="none" w:sz="0" w:space="0" w:color="auto"/>
      </w:divBdr>
    </w:div>
    <w:div w:id="1560629997">
      <w:bodyDiv w:val="1"/>
      <w:marLeft w:val="0"/>
      <w:marRight w:val="0"/>
      <w:marTop w:val="0"/>
      <w:marBottom w:val="0"/>
      <w:divBdr>
        <w:top w:val="none" w:sz="0" w:space="0" w:color="auto"/>
        <w:left w:val="none" w:sz="0" w:space="0" w:color="auto"/>
        <w:bottom w:val="none" w:sz="0" w:space="0" w:color="auto"/>
        <w:right w:val="none" w:sz="0" w:space="0" w:color="auto"/>
      </w:divBdr>
    </w:div>
    <w:div w:id="1560701911">
      <w:bodyDiv w:val="1"/>
      <w:marLeft w:val="0"/>
      <w:marRight w:val="0"/>
      <w:marTop w:val="0"/>
      <w:marBottom w:val="0"/>
      <w:divBdr>
        <w:top w:val="none" w:sz="0" w:space="0" w:color="auto"/>
        <w:left w:val="none" w:sz="0" w:space="0" w:color="auto"/>
        <w:bottom w:val="none" w:sz="0" w:space="0" w:color="auto"/>
        <w:right w:val="none" w:sz="0" w:space="0" w:color="auto"/>
      </w:divBdr>
    </w:div>
    <w:div w:id="1560894818">
      <w:bodyDiv w:val="1"/>
      <w:marLeft w:val="0"/>
      <w:marRight w:val="0"/>
      <w:marTop w:val="0"/>
      <w:marBottom w:val="0"/>
      <w:divBdr>
        <w:top w:val="none" w:sz="0" w:space="0" w:color="auto"/>
        <w:left w:val="none" w:sz="0" w:space="0" w:color="auto"/>
        <w:bottom w:val="none" w:sz="0" w:space="0" w:color="auto"/>
        <w:right w:val="none" w:sz="0" w:space="0" w:color="auto"/>
      </w:divBdr>
    </w:div>
    <w:div w:id="1560940496">
      <w:bodyDiv w:val="1"/>
      <w:marLeft w:val="0"/>
      <w:marRight w:val="0"/>
      <w:marTop w:val="0"/>
      <w:marBottom w:val="0"/>
      <w:divBdr>
        <w:top w:val="none" w:sz="0" w:space="0" w:color="auto"/>
        <w:left w:val="none" w:sz="0" w:space="0" w:color="auto"/>
        <w:bottom w:val="none" w:sz="0" w:space="0" w:color="auto"/>
        <w:right w:val="none" w:sz="0" w:space="0" w:color="auto"/>
      </w:divBdr>
    </w:div>
    <w:div w:id="1560969164">
      <w:bodyDiv w:val="1"/>
      <w:marLeft w:val="0"/>
      <w:marRight w:val="0"/>
      <w:marTop w:val="0"/>
      <w:marBottom w:val="0"/>
      <w:divBdr>
        <w:top w:val="none" w:sz="0" w:space="0" w:color="auto"/>
        <w:left w:val="none" w:sz="0" w:space="0" w:color="auto"/>
        <w:bottom w:val="none" w:sz="0" w:space="0" w:color="auto"/>
        <w:right w:val="none" w:sz="0" w:space="0" w:color="auto"/>
      </w:divBdr>
    </w:div>
    <w:div w:id="1561136415">
      <w:bodyDiv w:val="1"/>
      <w:marLeft w:val="0"/>
      <w:marRight w:val="0"/>
      <w:marTop w:val="0"/>
      <w:marBottom w:val="0"/>
      <w:divBdr>
        <w:top w:val="none" w:sz="0" w:space="0" w:color="auto"/>
        <w:left w:val="none" w:sz="0" w:space="0" w:color="auto"/>
        <w:bottom w:val="none" w:sz="0" w:space="0" w:color="auto"/>
        <w:right w:val="none" w:sz="0" w:space="0" w:color="auto"/>
      </w:divBdr>
    </w:div>
    <w:div w:id="1561474752">
      <w:bodyDiv w:val="1"/>
      <w:marLeft w:val="0"/>
      <w:marRight w:val="0"/>
      <w:marTop w:val="0"/>
      <w:marBottom w:val="0"/>
      <w:divBdr>
        <w:top w:val="none" w:sz="0" w:space="0" w:color="auto"/>
        <w:left w:val="none" w:sz="0" w:space="0" w:color="auto"/>
        <w:bottom w:val="none" w:sz="0" w:space="0" w:color="auto"/>
        <w:right w:val="none" w:sz="0" w:space="0" w:color="auto"/>
      </w:divBdr>
    </w:div>
    <w:div w:id="1561481798">
      <w:bodyDiv w:val="1"/>
      <w:marLeft w:val="0"/>
      <w:marRight w:val="0"/>
      <w:marTop w:val="0"/>
      <w:marBottom w:val="0"/>
      <w:divBdr>
        <w:top w:val="none" w:sz="0" w:space="0" w:color="auto"/>
        <w:left w:val="none" w:sz="0" w:space="0" w:color="auto"/>
        <w:bottom w:val="none" w:sz="0" w:space="0" w:color="auto"/>
        <w:right w:val="none" w:sz="0" w:space="0" w:color="auto"/>
      </w:divBdr>
    </w:div>
    <w:div w:id="1561819025">
      <w:bodyDiv w:val="1"/>
      <w:marLeft w:val="0"/>
      <w:marRight w:val="0"/>
      <w:marTop w:val="0"/>
      <w:marBottom w:val="0"/>
      <w:divBdr>
        <w:top w:val="none" w:sz="0" w:space="0" w:color="auto"/>
        <w:left w:val="none" w:sz="0" w:space="0" w:color="auto"/>
        <w:bottom w:val="none" w:sz="0" w:space="0" w:color="auto"/>
        <w:right w:val="none" w:sz="0" w:space="0" w:color="auto"/>
      </w:divBdr>
    </w:div>
    <w:div w:id="1562401307">
      <w:bodyDiv w:val="1"/>
      <w:marLeft w:val="0"/>
      <w:marRight w:val="0"/>
      <w:marTop w:val="0"/>
      <w:marBottom w:val="0"/>
      <w:divBdr>
        <w:top w:val="none" w:sz="0" w:space="0" w:color="auto"/>
        <w:left w:val="none" w:sz="0" w:space="0" w:color="auto"/>
        <w:bottom w:val="none" w:sz="0" w:space="0" w:color="auto"/>
        <w:right w:val="none" w:sz="0" w:space="0" w:color="auto"/>
      </w:divBdr>
    </w:div>
    <w:div w:id="1562407117">
      <w:bodyDiv w:val="1"/>
      <w:marLeft w:val="0"/>
      <w:marRight w:val="0"/>
      <w:marTop w:val="0"/>
      <w:marBottom w:val="0"/>
      <w:divBdr>
        <w:top w:val="none" w:sz="0" w:space="0" w:color="auto"/>
        <w:left w:val="none" w:sz="0" w:space="0" w:color="auto"/>
        <w:bottom w:val="none" w:sz="0" w:space="0" w:color="auto"/>
        <w:right w:val="none" w:sz="0" w:space="0" w:color="auto"/>
      </w:divBdr>
    </w:div>
    <w:div w:id="1562516497">
      <w:bodyDiv w:val="1"/>
      <w:marLeft w:val="0"/>
      <w:marRight w:val="0"/>
      <w:marTop w:val="0"/>
      <w:marBottom w:val="0"/>
      <w:divBdr>
        <w:top w:val="none" w:sz="0" w:space="0" w:color="auto"/>
        <w:left w:val="none" w:sz="0" w:space="0" w:color="auto"/>
        <w:bottom w:val="none" w:sz="0" w:space="0" w:color="auto"/>
        <w:right w:val="none" w:sz="0" w:space="0" w:color="auto"/>
      </w:divBdr>
      <w:divsChild>
        <w:div w:id="1456094605">
          <w:marLeft w:val="0"/>
          <w:marRight w:val="0"/>
          <w:marTop w:val="0"/>
          <w:marBottom w:val="0"/>
          <w:divBdr>
            <w:top w:val="none" w:sz="0" w:space="0" w:color="auto"/>
            <w:left w:val="none" w:sz="0" w:space="0" w:color="auto"/>
            <w:bottom w:val="none" w:sz="0" w:space="0" w:color="auto"/>
            <w:right w:val="none" w:sz="0" w:space="0" w:color="auto"/>
          </w:divBdr>
          <w:divsChild>
            <w:div w:id="1617252940">
              <w:marLeft w:val="0"/>
              <w:marRight w:val="0"/>
              <w:marTop w:val="0"/>
              <w:marBottom w:val="0"/>
              <w:divBdr>
                <w:top w:val="none" w:sz="0" w:space="0" w:color="auto"/>
                <w:left w:val="none" w:sz="0" w:space="0" w:color="auto"/>
                <w:bottom w:val="none" w:sz="0" w:space="0" w:color="auto"/>
                <w:right w:val="none" w:sz="0" w:space="0" w:color="auto"/>
              </w:divBdr>
              <w:divsChild>
                <w:div w:id="1354913914">
                  <w:marLeft w:val="0"/>
                  <w:marRight w:val="0"/>
                  <w:marTop w:val="90"/>
                  <w:marBottom w:val="150"/>
                  <w:divBdr>
                    <w:top w:val="none" w:sz="0" w:space="0" w:color="auto"/>
                    <w:left w:val="none" w:sz="0" w:space="0" w:color="auto"/>
                    <w:bottom w:val="none" w:sz="0" w:space="0" w:color="auto"/>
                    <w:right w:val="none" w:sz="0" w:space="0" w:color="auto"/>
                  </w:divBdr>
                  <w:divsChild>
                    <w:div w:id="1435517678">
                      <w:marLeft w:val="90"/>
                      <w:marRight w:val="0"/>
                      <w:marTop w:val="0"/>
                      <w:marBottom w:val="0"/>
                      <w:divBdr>
                        <w:top w:val="none" w:sz="0" w:space="0" w:color="auto"/>
                        <w:left w:val="none" w:sz="0" w:space="0" w:color="auto"/>
                        <w:bottom w:val="none" w:sz="0" w:space="0" w:color="auto"/>
                        <w:right w:val="none" w:sz="0" w:space="0" w:color="auto"/>
                      </w:divBdr>
                      <w:divsChild>
                        <w:div w:id="757406230">
                          <w:marLeft w:val="0"/>
                          <w:marRight w:val="0"/>
                          <w:marTop w:val="0"/>
                          <w:marBottom w:val="75"/>
                          <w:divBdr>
                            <w:top w:val="none" w:sz="0" w:space="0" w:color="auto"/>
                            <w:left w:val="none" w:sz="0" w:space="0" w:color="auto"/>
                            <w:bottom w:val="none" w:sz="0" w:space="0" w:color="auto"/>
                            <w:right w:val="none" w:sz="0" w:space="0" w:color="auto"/>
                          </w:divBdr>
                          <w:divsChild>
                            <w:div w:id="1941984076">
                              <w:marLeft w:val="0"/>
                              <w:marRight w:val="0"/>
                              <w:marTop w:val="0"/>
                              <w:marBottom w:val="0"/>
                              <w:divBdr>
                                <w:top w:val="none" w:sz="0" w:space="0" w:color="auto"/>
                                <w:left w:val="none" w:sz="0" w:space="0" w:color="auto"/>
                                <w:bottom w:val="none" w:sz="0" w:space="0" w:color="auto"/>
                                <w:right w:val="none" w:sz="0" w:space="0" w:color="auto"/>
                              </w:divBdr>
                              <w:divsChild>
                                <w:div w:id="477841186">
                                  <w:marLeft w:val="0"/>
                                  <w:marRight w:val="0"/>
                                  <w:marTop w:val="0"/>
                                  <w:marBottom w:val="0"/>
                                  <w:divBdr>
                                    <w:top w:val="none" w:sz="0" w:space="0" w:color="auto"/>
                                    <w:left w:val="none" w:sz="0" w:space="0" w:color="auto"/>
                                    <w:bottom w:val="none" w:sz="0" w:space="0" w:color="auto"/>
                                    <w:right w:val="none" w:sz="0" w:space="0" w:color="auto"/>
                                  </w:divBdr>
                                  <w:divsChild>
                                    <w:div w:id="1080952116">
                                      <w:marLeft w:val="0"/>
                                      <w:marRight w:val="0"/>
                                      <w:marTop w:val="150"/>
                                      <w:marBottom w:val="150"/>
                                      <w:divBdr>
                                        <w:top w:val="none" w:sz="0" w:space="0" w:color="auto"/>
                                        <w:left w:val="none" w:sz="0" w:space="0" w:color="auto"/>
                                        <w:bottom w:val="none" w:sz="0" w:space="0" w:color="auto"/>
                                        <w:right w:val="none" w:sz="0" w:space="0" w:color="auto"/>
                                      </w:divBdr>
                                      <w:divsChild>
                                        <w:div w:id="72915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2594751">
      <w:bodyDiv w:val="1"/>
      <w:marLeft w:val="0"/>
      <w:marRight w:val="0"/>
      <w:marTop w:val="0"/>
      <w:marBottom w:val="0"/>
      <w:divBdr>
        <w:top w:val="none" w:sz="0" w:space="0" w:color="auto"/>
        <w:left w:val="none" w:sz="0" w:space="0" w:color="auto"/>
        <w:bottom w:val="none" w:sz="0" w:space="0" w:color="auto"/>
        <w:right w:val="none" w:sz="0" w:space="0" w:color="auto"/>
      </w:divBdr>
    </w:div>
    <w:div w:id="1562861120">
      <w:bodyDiv w:val="1"/>
      <w:marLeft w:val="0"/>
      <w:marRight w:val="0"/>
      <w:marTop w:val="0"/>
      <w:marBottom w:val="0"/>
      <w:divBdr>
        <w:top w:val="none" w:sz="0" w:space="0" w:color="auto"/>
        <w:left w:val="none" w:sz="0" w:space="0" w:color="auto"/>
        <w:bottom w:val="none" w:sz="0" w:space="0" w:color="auto"/>
        <w:right w:val="none" w:sz="0" w:space="0" w:color="auto"/>
      </w:divBdr>
    </w:div>
    <w:div w:id="1562903548">
      <w:bodyDiv w:val="1"/>
      <w:marLeft w:val="0"/>
      <w:marRight w:val="0"/>
      <w:marTop w:val="0"/>
      <w:marBottom w:val="0"/>
      <w:divBdr>
        <w:top w:val="none" w:sz="0" w:space="0" w:color="auto"/>
        <w:left w:val="none" w:sz="0" w:space="0" w:color="auto"/>
        <w:bottom w:val="none" w:sz="0" w:space="0" w:color="auto"/>
        <w:right w:val="none" w:sz="0" w:space="0" w:color="auto"/>
      </w:divBdr>
    </w:div>
    <w:div w:id="1562910111">
      <w:bodyDiv w:val="1"/>
      <w:marLeft w:val="0"/>
      <w:marRight w:val="0"/>
      <w:marTop w:val="0"/>
      <w:marBottom w:val="0"/>
      <w:divBdr>
        <w:top w:val="none" w:sz="0" w:space="0" w:color="auto"/>
        <w:left w:val="none" w:sz="0" w:space="0" w:color="auto"/>
        <w:bottom w:val="none" w:sz="0" w:space="0" w:color="auto"/>
        <w:right w:val="none" w:sz="0" w:space="0" w:color="auto"/>
      </w:divBdr>
    </w:div>
    <w:div w:id="1563100974">
      <w:bodyDiv w:val="1"/>
      <w:marLeft w:val="0"/>
      <w:marRight w:val="0"/>
      <w:marTop w:val="0"/>
      <w:marBottom w:val="0"/>
      <w:divBdr>
        <w:top w:val="none" w:sz="0" w:space="0" w:color="auto"/>
        <w:left w:val="none" w:sz="0" w:space="0" w:color="auto"/>
        <w:bottom w:val="none" w:sz="0" w:space="0" w:color="auto"/>
        <w:right w:val="none" w:sz="0" w:space="0" w:color="auto"/>
      </w:divBdr>
    </w:div>
    <w:div w:id="1563295868">
      <w:bodyDiv w:val="1"/>
      <w:marLeft w:val="0"/>
      <w:marRight w:val="0"/>
      <w:marTop w:val="0"/>
      <w:marBottom w:val="0"/>
      <w:divBdr>
        <w:top w:val="none" w:sz="0" w:space="0" w:color="auto"/>
        <w:left w:val="none" w:sz="0" w:space="0" w:color="auto"/>
        <w:bottom w:val="none" w:sz="0" w:space="0" w:color="auto"/>
        <w:right w:val="none" w:sz="0" w:space="0" w:color="auto"/>
      </w:divBdr>
    </w:div>
    <w:div w:id="1563442771">
      <w:bodyDiv w:val="1"/>
      <w:marLeft w:val="0"/>
      <w:marRight w:val="0"/>
      <w:marTop w:val="0"/>
      <w:marBottom w:val="0"/>
      <w:divBdr>
        <w:top w:val="none" w:sz="0" w:space="0" w:color="auto"/>
        <w:left w:val="none" w:sz="0" w:space="0" w:color="auto"/>
        <w:bottom w:val="none" w:sz="0" w:space="0" w:color="auto"/>
        <w:right w:val="none" w:sz="0" w:space="0" w:color="auto"/>
      </w:divBdr>
    </w:div>
    <w:div w:id="1563519194">
      <w:bodyDiv w:val="1"/>
      <w:marLeft w:val="0"/>
      <w:marRight w:val="0"/>
      <w:marTop w:val="0"/>
      <w:marBottom w:val="0"/>
      <w:divBdr>
        <w:top w:val="none" w:sz="0" w:space="0" w:color="auto"/>
        <w:left w:val="none" w:sz="0" w:space="0" w:color="auto"/>
        <w:bottom w:val="none" w:sz="0" w:space="0" w:color="auto"/>
        <w:right w:val="none" w:sz="0" w:space="0" w:color="auto"/>
      </w:divBdr>
    </w:div>
    <w:div w:id="1563563972">
      <w:bodyDiv w:val="1"/>
      <w:marLeft w:val="0"/>
      <w:marRight w:val="0"/>
      <w:marTop w:val="0"/>
      <w:marBottom w:val="0"/>
      <w:divBdr>
        <w:top w:val="none" w:sz="0" w:space="0" w:color="auto"/>
        <w:left w:val="none" w:sz="0" w:space="0" w:color="auto"/>
        <w:bottom w:val="none" w:sz="0" w:space="0" w:color="auto"/>
        <w:right w:val="none" w:sz="0" w:space="0" w:color="auto"/>
      </w:divBdr>
    </w:div>
    <w:div w:id="1563632970">
      <w:bodyDiv w:val="1"/>
      <w:marLeft w:val="0"/>
      <w:marRight w:val="0"/>
      <w:marTop w:val="0"/>
      <w:marBottom w:val="0"/>
      <w:divBdr>
        <w:top w:val="none" w:sz="0" w:space="0" w:color="auto"/>
        <w:left w:val="none" w:sz="0" w:space="0" w:color="auto"/>
        <w:bottom w:val="none" w:sz="0" w:space="0" w:color="auto"/>
        <w:right w:val="none" w:sz="0" w:space="0" w:color="auto"/>
      </w:divBdr>
    </w:div>
    <w:div w:id="1563638905">
      <w:bodyDiv w:val="1"/>
      <w:marLeft w:val="0"/>
      <w:marRight w:val="0"/>
      <w:marTop w:val="0"/>
      <w:marBottom w:val="0"/>
      <w:divBdr>
        <w:top w:val="none" w:sz="0" w:space="0" w:color="auto"/>
        <w:left w:val="none" w:sz="0" w:space="0" w:color="auto"/>
        <w:bottom w:val="none" w:sz="0" w:space="0" w:color="auto"/>
        <w:right w:val="none" w:sz="0" w:space="0" w:color="auto"/>
      </w:divBdr>
    </w:div>
    <w:div w:id="1563906495">
      <w:bodyDiv w:val="1"/>
      <w:marLeft w:val="0"/>
      <w:marRight w:val="0"/>
      <w:marTop w:val="0"/>
      <w:marBottom w:val="0"/>
      <w:divBdr>
        <w:top w:val="none" w:sz="0" w:space="0" w:color="auto"/>
        <w:left w:val="none" w:sz="0" w:space="0" w:color="auto"/>
        <w:bottom w:val="none" w:sz="0" w:space="0" w:color="auto"/>
        <w:right w:val="none" w:sz="0" w:space="0" w:color="auto"/>
      </w:divBdr>
    </w:div>
    <w:div w:id="1563982201">
      <w:bodyDiv w:val="1"/>
      <w:marLeft w:val="0"/>
      <w:marRight w:val="0"/>
      <w:marTop w:val="0"/>
      <w:marBottom w:val="0"/>
      <w:divBdr>
        <w:top w:val="none" w:sz="0" w:space="0" w:color="auto"/>
        <w:left w:val="none" w:sz="0" w:space="0" w:color="auto"/>
        <w:bottom w:val="none" w:sz="0" w:space="0" w:color="auto"/>
        <w:right w:val="none" w:sz="0" w:space="0" w:color="auto"/>
      </w:divBdr>
    </w:div>
    <w:div w:id="1564020915">
      <w:bodyDiv w:val="1"/>
      <w:marLeft w:val="0"/>
      <w:marRight w:val="0"/>
      <w:marTop w:val="0"/>
      <w:marBottom w:val="0"/>
      <w:divBdr>
        <w:top w:val="none" w:sz="0" w:space="0" w:color="auto"/>
        <w:left w:val="none" w:sz="0" w:space="0" w:color="auto"/>
        <w:bottom w:val="none" w:sz="0" w:space="0" w:color="auto"/>
        <w:right w:val="none" w:sz="0" w:space="0" w:color="auto"/>
      </w:divBdr>
    </w:div>
    <w:div w:id="1564221092">
      <w:bodyDiv w:val="1"/>
      <w:marLeft w:val="0"/>
      <w:marRight w:val="0"/>
      <w:marTop w:val="0"/>
      <w:marBottom w:val="0"/>
      <w:divBdr>
        <w:top w:val="none" w:sz="0" w:space="0" w:color="auto"/>
        <w:left w:val="none" w:sz="0" w:space="0" w:color="auto"/>
        <w:bottom w:val="none" w:sz="0" w:space="0" w:color="auto"/>
        <w:right w:val="none" w:sz="0" w:space="0" w:color="auto"/>
      </w:divBdr>
    </w:div>
    <w:div w:id="1564366890">
      <w:bodyDiv w:val="1"/>
      <w:marLeft w:val="0"/>
      <w:marRight w:val="0"/>
      <w:marTop w:val="0"/>
      <w:marBottom w:val="0"/>
      <w:divBdr>
        <w:top w:val="none" w:sz="0" w:space="0" w:color="auto"/>
        <w:left w:val="none" w:sz="0" w:space="0" w:color="auto"/>
        <w:bottom w:val="none" w:sz="0" w:space="0" w:color="auto"/>
        <w:right w:val="none" w:sz="0" w:space="0" w:color="auto"/>
      </w:divBdr>
    </w:div>
    <w:div w:id="1564410204">
      <w:bodyDiv w:val="1"/>
      <w:marLeft w:val="0"/>
      <w:marRight w:val="0"/>
      <w:marTop w:val="0"/>
      <w:marBottom w:val="0"/>
      <w:divBdr>
        <w:top w:val="none" w:sz="0" w:space="0" w:color="auto"/>
        <w:left w:val="none" w:sz="0" w:space="0" w:color="auto"/>
        <w:bottom w:val="none" w:sz="0" w:space="0" w:color="auto"/>
        <w:right w:val="none" w:sz="0" w:space="0" w:color="auto"/>
      </w:divBdr>
    </w:div>
    <w:div w:id="1564754206">
      <w:bodyDiv w:val="1"/>
      <w:marLeft w:val="0"/>
      <w:marRight w:val="0"/>
      <w:marTop w:val="0"/>
      <w:marBottom w:val="0"/>
      <w:divBdr>
        <w:top w:val="none" w:sz="0" w:space="0" w:color="auto"/>
        <w:left w:val="none" w:sz="0" w:space="0" w:color="auto"/>
        <w:bottom w:val="none" w:sz="0" w:space="0" w:color="auto"/>
        <w:right w:val="none" w:sz="0" w:space="0" w:color="auto"/>
      </w:divBdr>
    </w:div>
    <w:div w:id="1564755912">
      <w:bodyDiv w:val="1"/>
      <w:marLeft w:val="0"/>
      <w:marRight w:val="0"/>
      <w:marTop w:val="0"/>
      <w:marBottom w:val="0"/>
      <w:divBdr>
        <w:top w:val="none" w:sz="0" w:space="0" w:color="auto"/>
        <w:left w:val="none" w:sz="0" w:space="0" w:color="auto"/>
        <w:bottom w:val="none" w:sz="0" w:space="0" w:color="auto"/>
        <w:right w:val="none" w:sz="0" w:space="0" w:color="auto"/>
      </w:divBdr>
    </w:div>
    <w:div w:id="1564832515">
      <w:bodyDiv w:val="1"/>
      <w:marLeft w:val="0"/>
      <w:marRight w:val="0"/>
      <w:marTop w:val="0"/>
      <w:marBottom w:val="0"/>
      <w:divBdr>
        <w:top w:val="none" w:sz="0" w:space="0" w:color="auto"/>
        <w:left w:val="none" w:sz="0" w:space="0" w:color="auto"/>
        <w:bottom w:val="none" w:sz="0" w:space="0" w:color="auto"/>
        <w:right w:val="none" w:sz="0" w:space="0" w:color="auto"/>
      </w:divBdr>
    </w:div>
    <w:div w:id="1564875917">
      <w:bodyDiv w:val="1"/>
      <w:marLeft w:val="0"/>
      <w:marRight w:val="0"/>
      <w:marTop w:val="0"/>
      <w:marBottom w:val="0"/>
      <w:divBdr>
        <w:top w:val="none" w:sz="0" w:space="0" w:color="auto"/>
        <w:left w:val="none" w:sz="0" w:space="0" w:color="auto"/>
        <w:bottom w:val="none" w:sz="0" w:space="0" w:color="auto"/>
        <w:right w:val="none" w:sz="0" w:space="0" w:color="auto"/>
      </w:divBdr>
    </w:div>
    <w:div w:id="1565028290">
      <w:bodyDiv w:val="1"/>
      <w:marLeft w:val="0"/>
      <w:marRight w:val="0"/>
      <w:marTop w:val="0"/>
      <w:marBottom w:val="0"/>
      <w:divBdr>
        <w:top w:val="none" w:sz="0" w:space="0" w:color="auto"/>
        <w:left w:val="none" w:sz="0" w:space="0" w:color="auto"/>
        <w:bottom w:val="none" w:sz="0" w:space="0" w:color="auto"/>
        <w:right w:val="none" w:sz="0" w:space="0" w:color="auto"/>
      </w:divBdr>
    </w:div>
    <w:div w:id="1565069577">
      <w:bodyDiv w:val="1"/>
      <w:marLeft w:val="0"/>
      <w:marRight w:val="0"/>
      <w:marTop w:val="0"/>
      <w:marBottom w:val="0"/>
      <w:divBdr>
        <w:top w:val="none" w:sz="0" w:space="0" w:color="auto"/>
        <w:left w:val="none" w:sz="0" w:space="0" w:color="auto"/>
        <w:bottom w:val="none" w:sz="0" w:space="0" w:color="auto"/>
        <w:right w:val="none" w:sz="0" w:space="0" w:color="auto"/>
      </w:divBdr>
    </w:div>
    <w:div w:id="1565294518">
      <w:bodyDiv w:val="1"/>
      <w:marLeft w:val="0"/>
      <w:marRight w:val="0"/>
      <w:marTop w:val="0"/>
      <w:marBottom w:val="0"/>
      <w:divBdr>
        <w:top w:val="none" w:sz="0" w:space="0" w:color="auto"/>
        <w:left w:val="none" w:sz="0" w:space="0" w:color="auto"/>
        <w:bottom w:val="none" w:sz="0" w:space="0" w:color="auto"/>
        <w:right w:val="none" w:sz="0" w:space="0" w:color="auto"/>
      </w:divBdr>
    </w:div>
    <w:div w:id="1565331778">
      <w:bodyDiv w:val="1"/>
      <w:marLeft w:val="0"/>
      <w:marRight w:val="0"/>
      <w:marTop w:val="0"/>
      <w:marBottom w:val="0"/>
      <w:divBdr>
        <w:top w:val="none" w:sz="0" w:space="0" w:color="auto"/>
        <w:left w:val="none" w:sz="0" w:space="0" w:color="auto"/>
        <w:bottom w:val="none" w:sz="0" w:space="0" w:color="auto"/>
        <w:right w:val="none" w:sz="0" w:space="0" w:color="auto"/>
      </w:divBdr>
    </w:div>
    <w:div w:id="1565483139">
      <w:bodyDiv w:val="1"/>
      <w:marLeft w:val="0"/>
      <w:marRight w:val="0"/>
      <w:marTop w:val="0"/>
      <w:marBottom w:val="0"/>
      <w:divBdr>
        <w:top w:val="none" w:sz="0" w:space="0" w:color="auto"/>
        <w:left w:val="none" w:sz="0" w:space="0" w:color="auto"/>
        <w:bottom w:val="none" w:sz="0" w:space="0" w:color="auto"/>
        <w:right w:val="none" w:sz="0" w:space="0" w:color="auto"/>
      </w:divBdr>
    </w:div>
    <w:div w:id="1565600515">
      <w:bodyDiv w:val="1"/>
      <w:marLeft w:val="0"/>
      <w:marRight w:val="0"/>
      <w:marTop w:val="0"/>
      <w:marBottom w:val="0"/>
      <w:divBdr>
        <w:top w:val="none" w:sz="0" w:space="0" w:color="auto"/>
        <w:left w:val="none" w:sz="0" w:space="0" w:color="auto"/>
        <w:bottom w:val="none" w:sz="0" w:space="0" w:color="auto"/>
        <w:right w:val="none" w:sz="0" w:space="0" w:color="auto"/>
      </w:divBdr>
    </w:div>
    <w:div w:id="1565871336">
      <w:bodyDiv w:val="1"/>
      <w:marLeft w:val="0"/>
      <w:marRight w:val="0"/>
      <w:marTop w:val="0"/>
      <w:marBottom w:val="0"/>
      <w:divBdr>
        <w:top w:val="none" w:sz="0" w:space="0" w:color="auto"/>
        <w:left w:val="none" w:sz="0" w:space="0" w:color="auto"/>
        <w:bottom w:val="none" w:sz="0" w:space="0" w:color="auto"/>
        <w:right w:val="none" w:sz="0" w:space="0" w:color="auto"/>
      </w:divBdr>
    </w:div>
    <w:div w:id="1565917929">
      <w:bodyDiv w:val="1"/>
      <w:marLeft w:val="0"/>
      <w:marRight w:val="0"/>
      <w:marTop w:val="0"/>
      <w:marBottom w:val="0"/>
      <w:divBdr>
        <w:top w:val="none" w:sz="0" w:space="0" w:color="auto"/>
        <w:left w:val="none" w:sz="0" w:space="0" w:color="auto"/>
        <w:bottom w:val="none" w:sz="0" w:space="0" w:color="auto"/>
        <w:right w:val="none" w:sz="0" w:space="0" w:color="auto"/>
      </w:divBdr>
    </w:div>
    <w:div w:id="1565991076">
      <w:bodyDiv w:val="1"/>
      <w:marLeft w:val="0"/>
      <w:marRight w:val="0"/>
      <w:marTop w:val="0"/>
      <w:marBottom w:val="0"/>
      <w:divBdr>
        <w:top w:val="none" w:sz="0" w:space="0" w:color="auto"/>
        <w:left w:val="none" w:sz="0" w:space="0" w:color="auto"/>
        <w:bottom w:val="none" w:sz="0" w:space="0" w:color="auto"/>
        <w:right w:val="none" w:sz="0" w:space="0" w:color="auto"/>
      </w:divBdr>
    </w:div>
    <w:div w:id="1566141850">
      <w:bodyDiv w:val="1"/>
      <w:marLeft w:val="0"/>
      <w:marRight w:val="0"/>
      <w:marTop w:val="0"/>
      <w:marBottom w:val="0"/>
      <w:divBdr>
        <w:top w:val="none" w:sz="0" w:space="0" w:color="auto"/>
        <w:left w:val="none" w:sz="0" w:space="0" w:color="auto"/>
        <w:bottom w:val="none" w:sz="0" w:space="0" w:color="auto"/>
        <w:right w:val="none" w:sz="0" w:space="0" w:color="auto"/>
      </w:divBdr>
    </w:div>
    <w:div w:id="1566142044">
      <w:bodyDiv w:val="1"/>
      <w:marLeft w:val="0"/>
      <w:marRight w:val="0"/>
      <w:marTop w:val="0"/>
      <w:marBottom w:val="0"/>
      <w:divBdr>
        <w:top w:val="none" w:sz="0" w:space="0" w:color="auto"/>
        <w:left w:val="none" w:sz="0" w:space="0" w:color="auto"/>
        <w:bottom w:val="none" w:sz="0" w:space="0" w:color="auto"/>
        <w:right w:val="none" w:sz="0" w:space="0" w:color="auto"/>
      </w:divBdr>
    </w:div>
    <w:div w:id="1566142970">
      <w:bodyDiv w:val="1"/>
      <w:marLeft w:val="0"/>
      <w:marRight w:val="0"/>
      <w:marTop w:val="0"/>
      <w:marBottom w:val="0"/>
      <w:divBdr>
        <w:top w:val="none" w:sz="0" w:space="0" w:color="auto"/>
        <w:left w:val="none" w:sz="0" w:space="0" w:color="auto"/>
        <w:bottom w:val="none" w:sz="0" w:space="0" w:color="auto"/>
        <w:right w:val="none" w:sz="0" w:space="0" w:color="auto"/>
      </w:divBdr>
    </w:div>
    <w:div w:id="1566572883">
      <w:bodyDiv w:val="1"/>
      <w:marLeft w:val="0"/>
      <w:marRight w:val="0"/>
      <w:marTop w:val="0"/>
      <w:marBottom w:val="0"/>
      <w:divBdr>
        <w:top w:val="none" w:sz="0" w:space="0" w:color="auto"/>
        <w:left w:val="none" w:sz="0" w:space="0" w:color="auto"/>
        <w:bottom w:val="none" w:sz="0" w:space="0" w:color="auto"/>
        <w:right w:val="none" w:sz="0" w:space="0" w:color="auto"/>
      </w:divBdr>
    </w:div>
    <w:div w:id="1566599256">
      <w:bodyDiv w:val="1"/>
      <w:marLeft w:val="0"/>
      <w:marRight w:val="0"/>
      <w:marTop w:val="0"/>
      <w:marBottom w:val="0"/>
      <w:divBdr>
        <w:top w:val="none" w:sz="0" w:space="0" w:color="auto"/>
        <w:left w:val="none" w:sz="0" w:space="0" w:color="auto"/>
        <w:bottom w:val="none" w:sz="0" w:space="0" w:color="auto"/>
        <w:right w:val="none" w:sz="0" w:space="0" w:color="auto"/>
      </w:divBdr>
    </w:div>
    <w:div w:id="1566602686">
      <w:bodyDiv w:val="1"/>
      <w:marLeft w:val="0"/>
      <w:marRight w:val="0"/>
      <w:marTop w:val="0"/>
      <w:marBottom w:val="0"/>
      <w:divBdr>
        <w:top w:val="none" w:sz="0" w:space="0" w:color="auto"/>
        <w:left w:val="none" w:sz="0" w:space="0" w:color="auto"/>
        <w:bottom w:val="none" w:sz="0" w:space="0" w:color="auto"/>
        <w:right w:val="none" w:sz="0" w:space="0" w:color="auto"/>
      </w:divBdr>
    </w:div>
    <w:div w:id="1566646834">
      <w:bodyDiv w:val="1"/>
      <w:marLeft w:val="0"/>
      <w:marRight w:val="0"/>
      <w:marTop w:val="0"/>
      <w:marBottom w:val="0"/>
      <w:divBdr>
        <w:top w:val="none" w:sz="0" w:space="0" w:color="auto"/>
        <w:left w:val="none" w:sz="0" w:space="0" w:color="auto"/>
        <w:bottom w:val="none" w:sz="0" w:space="0" w:color="auto"/>
        <w:right w:val="none" w:sz="0" w:space="0" w:color="auto"/>
      </w:divBdr>
    </w:div>
    <w:div w:id="1566716888">
      <w:bodyDiv w:val="1"/>
      <w:marLeft w:val="0"/>
      <w:marRight w:val="0"/>
      <w:marTop w:val="0"/>
      <w:marBottom w:val="0"/>
      <w:divBdr>
        <w:top w:val="none" w:sz="0" w:space="0" w:color="auto"/>
        <w:left w:val="none" w:sz="0" w:space="0" w:color="auto"/>
        <w:bottom w:val="none" w:sz="0" w:space="0" w:color="auto"/>
        <w:right w:val="none" w:sz="0" w:space="0" w:color="auto"/>
      </w:divBdr>
    </w:div>
    <w:div w:id="1566724546">
      <w:bodyDiv w:val="1"/>
      <w:marLeft w:val="0"/>
      <w:marRight w:val="0"/>
      <w:marTop w:val="0"/>
      <w:marBottom w:val="0"/>
      <w:divBdr>
        <w:top w:val="none" w:sz="0" w:space="0" w:color="auto"/>
        <w:left w:val="none" w:sz="0" w:space="0" w:color="auto"/>
        <w:bottom w:val="none" w:sz="0" w:space="0" w:color="auto"/>
        <w:right w:val="none" w:sz="0" w:space="0" w:color="auto"/>
      </w:divBdr>
    </w:div>
    <w:div w:id="1566914218">
      <w:bodyDiv w:val="1"/>
      <w:marLeft w:val="0"/>
      <w:marRight w:val="0"/>
      <w:marTop w:val="0"/>
      <w:marBottom w:val="0"/>
      <w:divBdr>
        <w:top w:val="none" w:sz="0" w:space="0" w:color="auto"/>
        <w:left w:val="none" w:sz="0" w:space="0" w:color="auto"/>
        <w:bottom w:val="none" w:sz="0" w:space="0" w:color="auto"/>
        <w:right w:val="none" w:sz="0" w:space="0" w:color="auto"/>
      </w:divBdr>
    </w:div>
    <w:div w:id="1566986907">
      <w:bodyDiv w:val="1"/>
      <w:marLeft w:val="0"/>
      <w:marRight w:val="0"/>
      <w:marTop w:val="0"/>
      <w:marBottom w:val="0"/>
      <w:divBdr>
        <w:top w:val="none" w:sz="0" w:space="0" w:color="auto"/>
        <w:left w:val="none" w:sz="0" w:space="0" w:color="auto"/>
        <w:bottom w:val="none" w:sz="0" w:space="0" w:color="auto"/>
        <w:right w:val="none" w:sz="0" w:space="0" w:color="auto"/>
      </w:divBdr>
    </w:div>
    <w:div w:id="1566988837">
      <w:bodyDiv w:val="1"/>
      <w:marLeft w:val="0"/>
      <w:marRight w:val="0"/>
      <w:marTop w:val="0"/>
      <w:marBottom w:val="0"/>
      <w:divBdr>
        <w:top w:val="none" w:sz="0" w:space="0" w:color="auto"/>
        <w:left w:val="none" w:sz="0" w:space="0" w:color="auto"/>
        <w:bottom w:val="none" w:sz="0" w:space="0" w:color="auto"/>
        <w:right w:val="none" w:sz="0" w:space="0" w:color="auto"/>
      </w:divBdr>
    </w:div>
    <w:div w:id="1567032077">
      <w:bodyDiv w:val="1"/>
      <w:marLeft w:val="0"/>
      <w:marRight w:val="0"/>
      <w:marTop w:val="0"/>
      <w:marBottom w:val="0"/>
      <w:divBdr>
        <w:top w:val="none" w:sz="0" w:space="0" w:color="auto"/>
        <w:left w:val="none" w:sz="0" w:space="0" w:color="auto"/>
        <w:bottom w:val="none" w:sz="0" w:space="0" w:color="auto"/>
        <w:right w:val="none" w:sz="0" w:space="0" w:color="auto"/>
      </w:divBdr>
    </w:div>
    <w:div w:id="1567104015">
      <w:bodyDiv w:val="1"/>
      <w:marLeft w:val="0"/>
      <w:marRight w:val="0"/>
      <w:marTop w:val="0"/>
      <w:marBottom w:val="0"/>
      <w:divBdr>
        <w:top w:val="none" w:sz="0" w:space="0" w:color="auto"/>
        <w:left w:val="none" w:sz="0" w:space="0" w:color="auto"/>
        <w:bottom w:val="none" w:sz="0" w:space="0" w:color="auto"/>
        <w:right w:val="none" w:sz="0" w:space="0" w:color="auto"/>
      </w:divBdr>
    </w:div>
    <w:div w:id="1567108595">
      <w:bodyDiv w:val="1"/>
      <w:marLeft w:val="0"/>
      <w:marRight w:val="0"/>
      <w:marTop w:val="0"/>
      <w:marBottom w:val="0"/>
      <w:divBdr>
        <w:top w:val="none" w:sz="0" w:space="0" w:color="auto"/>
        <w:left w:val="none" w:sz="0" w:space="0" w:color="auto"/>
        <w:bottom w:val="none" w:sz="0" w:space="0" w:color="auto"/>
        <w:right w:val="none" w:sz="0" w:space="0" w:color="auto"/>
      </w:divBdr>
    </w:div>
    <w:div w:id="1567496830">
      <w:bodyDiv w:val="1"/>
      <w:marLeft w:val="0"/>
      <w:marRight w:val="0"/>
      <w:marTop w:val="0"/>
      <w:marBottom w:val="0"/>
      <w:divBdr>
        <w:top w:val="none" w:sz="0" w:space="0" w:color="auto"/>
        <w:left w:val="none" w:sz="0" w:space="0" w:color="auto"/>
        <w:bottom w:val="none" w:sz="0" w:space="0" w:color="auto"/>
        <w:right w:val="none" w:sz="0" w:space="0" w:color="auto"/>
      </w:divBdr>
    </w:div>
    <w:div w:id="1567571855">
      <w:bodyDiv w:val="1"/>
      <w:marLeft w:val="0"/>
      <w:marRight w:val="0"/>
      <w:marTop w:val="0"/>
      <w:marBottom w:val="0"/>
      <w:divBdr>
        <w:top w:val="none" w:sz="0" w:space="0" w:color="auto"/>
        <w:left w:val="none" w:sz="0" w:space="0" w:color="auto"/>
        <w:bottom w:val="none" w:sz="0" w:space="0" w:color="auto"/>
        <w:right w:val="none" w:sz="0" w:space="0" w:color="auto"/>
      </w:divBdr>
    </w:div>
    <w:div w:id="1567643101">
      <w:bodyDiv w:val="1"/>
      <w:marLeft w:val="0"/>
      <w:marRight w:val="0"/>
      <w:marTop w:val="0"/>
      <w:marBottom w:val="0"/>
      <w:divBdr>
        <w:top w:val="none" w:sz="0" w:space="0" w:color="auto"/>
        <w:left w:val="none" w:sz="0" w:space="0" w:color="auto"/>
        <w:bottom w:val="none" w:sz="0" w:space="0" w:color="auto"/>
        <w:right w:val="none" w:sz="0" w:space="0" w:color="auto"/>
      </w:divBdr>
    </w:div>
    <w:div w:id="1567690952">
      <w:bodyDiv w:val="1"/>
      <w:marLeft w:val="0"/>
      <w:marRight w:val="0"/>
      <w:marTop w:val="0"/>
      <w:marBottom w:val="0"/>
      <w:divBdr>
        <w:top w:val="none" w:sz="0" w:space="0" w:color="auto"/>
        <w:left w:val="none" w:sz="0" w:space="0" w:color="auto"/>
        <w:bottom w:val="none" w:sz="0" w:space="0" w:color="auto"/>
        <w:right w:val="none" w:sz="0" w:space="0" w:color="auto"/>
      </w:divBdr>
    </w:div>
    <w:div w:id="1567839533">
      <w:bodyDiv w:val="1"/>
      <w:marLeft w:val="0"/>
      <w:marRight w:val="0"/>
      <w:marTop w:val="0"/>
      <w:marBottom w:val="0"/>
      <w:divBdr>
        <w:top w:val="none" w:sz="0" w:space="0" w:color="auto"/>
        <w:left w:val="none" w:sz="0" w:space="0" w:color="auto"/>
        <w:bottom w:val="none" w:sz="0" w:space="0" w:color="auto"/>
        <w:right w:val="none" w:sz="0" w:space="0" w:color="auto"/>
      </w:divBdr>
    </w:div>
    <w:div w:id="1568027038">
      <w:bodyDiv w:val="1"/>
      <w:marLeft w:val="0"/>
      <w:marRight w:val="0"/>
      <w:marTop w:val="0"/>
      <w:marBottom w:val="0"/>
      <w:divBdr>
        <w:top w:val="none" w:sz="0" w:space="0" w:color="auto"/>
        <w:left w:val="none" w:sz="0" w:space="0" w:color="auto"/>
        <w:bottom w:val="none" w:sz="0" w:space="0" w:color="auto"/>
        <w:right w:val="none" w:sz="0" w:space="0" w:color="auto"/>
      </w:divBdr>
    </w:div>
    <w:div w:id="1568035144">
      <w:bodyDiv w:val="1"/>
      <w:marLeft w:val="0"/>
      <w:marRight w:val="0"/>
      <w:marTop w:val="0"/>
      <w:marBottom w:val="0"/>
      <w:divBdr>
        <w:top w:val="none" w:sz="0" w:space="0" w:color="auto"/>
        <w:left w:val="none" w:sz="0" w:space="0" w:color="auto"/>
        <w:bottom w:val="none" w:sz="0" w:space="0" w:color="auto"/>
        <w:right w:val="none" w:sz="0" w:space="0" w:color="auto"/>
      </w:divBdr>
    </w:div>
    <w:div w:id="1568105331">
      <w:bodyDiv w:val="1"/>
      <w:marLeft w:val="0"/>
      <w:marRight w:val="0"/>
      <w:marTop w:val="0"/>
      <w:marBottom w:val="0"/>
      <w:divBdr>
        <w:top w:val="none" w:sz="0" w:space="0" w:color="auto"/>
        <w:left w:val="none" w:sz="0" w:space="0" w:color="auto"/>
        <w:bottom w:val="none" w:sz="0" w:space="0" w:color="auto"/>
        <w:right w:val="none" w:sz="0" w:space="0" w:color="auto"/>
      </w:divBdr>
    </w:div>
    <w:div w:id="1568146692">
      <w:bodyDiv w:val="1"/>
      <w:marLeft w:val="0"/>
      <w:marRight w:val="0"/>
      <w:marTop w:val="0"/>
      <w:marBottom w:val="0"/>
      <w:divBdr>
        <w:top w:val="none" w:sz="0" w:space="0" w:color="auto"/>
        <w:left w:val="none" w:sz="0" w:space="0" w:color="auto"/>
        <w:bottom w:val="none" w:sz="0" w:space="0" w:color="auto"/>
        <w:right w:val="none" w:sz="0" w:space="0" w:color="auto"/>
      </w:divBdr>
    </w:div>
    <w:div w:id="1568151324">
      <w:bodyDiv w:val="1"/>
      <w:marLeft w:val="0"/>
      <w:marRight w:val="0"/>
      <w:marTop w:val="0"/>
      <w:marBottom w:val="0"/>
      <w:divBdr>
        <w:top w:val="none" w:sz="0" w:space="0" w:color="auto"/>
        <w:left w:val="none" w:sz="0" w:space="0" w:color="auto"/>
        <w:bottom w:val="none" w:sz="0" w:space="0" w:color="auto"/>
        <w:right w:val="none" w:sz="0" w:space="0" w:color="auto"/>
      </w:divBdr>
    </w:div>
    <w:div w:id="1568220039">
      <w:bodyDiv w:val="1"/>
      <w:marLeft w:val="0"/>
      <w:marRight w:val="0"/>
      <w:marTop w:val="0"/>
      <w:marBottom w:val="0"/>
      <w:divBdr>
        <w:top w:val="none" w:sz="0" w:space="0" w:color="auto"/>
        <w:left w:val="none" w:sz="0" w:space="0" w:color="auto"/>
        <w:bottom w:val="none" w:sz="0" w:space="0" w:color="auto"/>
        <w:right w:val="none" w:sz="0" w:space="0" w:color="auto"/>
      </w:divBdr>
    </w:div>
    <w:div w:id="1568221100">
      <w:bodyDiv w:val="1"/>
      <w:marLeft w:val="0"/>
      <w:marRight w:val="0"/>
      <w:marTop w:val="0"/>
      <w:marBottom w:val="0"/>
      <w:divBdr>
        <w:top w:val="none" w:sz="0" w:space="0" w:color="auto"/>
        <w:left w:val="none" w:sz="0" w:space="0" w:color="auto"/>
        <w:bottom w:val="none" w:sz="0" w:space="0" w:color="auto"/>
        <w:right w:val="none" w:sz="0" w:space="0" w:color="auto"/>
      </w:divBdr>
    </w:div>
    <w:div w:id="1568491270">
      <w:bodyDiv w:val="1"/>
      <w:marLeft w:val="0"/>
      <w:marRight w:val="0"/>
      <w:marTop w:val="0"/>
      <w:marBottom w:val="0"/>
      <w:divBdr>
        <w:top w:val="none" w:sz="0" w:space="0" w:color="auto"/>
        <w:left w:val="none" w:sz="0" w:space="0" w:color="auto"/>
        <w:bottom w:val="none" w:sz="0" w:space="0" w:color="auto"/>
        <w:right w:val="none" w:sz="0" w:space="0" w:color="auto"/>
      </w:divBdr>
    </w:div>
    <w:div w:id="1568564954">
      <w:bodyDiv w:val="1"/>
      <w:marLeft w:val="0"/>
      <w:marRight w:val="0"/>
      <w:marTop w:val="0"/>
      <w:marBottom w:val="0"/>
      <w:divBdr>
        <w:top w:val="none" w:sz="0" w:space="0" w:color="auto"/>
        <w:left w:val="none" w:sz="0" w:space="0" w:color="auto"/>
        <w:bottom w:val="none" w:sz="0" w:space="0" w:color="auto"/>
        <w:right w:val="none" w:sz="0" w:space="0" w:color="auto"/>
      </w:divBdr>
    </w:div>
    <w:div w:id="1568567512">
      <w:bodyDiv w:val="1"/>
      <w:marLeft w:val="0"/>
      <w:marRight w:val="0"/>
      <w:marTop w:val="0"/>
      <w:marBottom w:val="0"/>
      <w:divBdr>
        <w:top w:val="none" w:sz="0" w:space="0" w:color="auto"/>
        <w:left w:val="none" w:sz="0" w:space="0" w:color="auto"/>
        <w:bottom w:val="none" w:sz="0" w:space="0" w:color="auto"/>
        <w:right w:val="none" w:sz="0" w:space="0" w:color="auto"/>
      </w:divBdr>
    </w:div>
    <w:div w:id="1568613393">
      <w:bodyDiv w:val="1"/>
      <w:marLeft w:val="0"/>
      <w:marRight w:val="0"/>
      <w:marTop w:val="0"/>
      <w:marBottom w:val="0"/>
      <w:divBdr>
        <w:top w:val="none" w:sz="0" w:space="0" w:color="auto"/>
        <w:left w:val="none" w:sz="0" w:space="0" w:color="auto"/>
        <w:bottom w:val="none" w:sz="0" w:space="0" w:color="auto"/>
        <w:right w:val="none" w:sz="0" w:space="0" w:color="auto"/>
      </w:divBdr>
    </w:div>
    <w:div w:id="1568766696">
      <w:bodyDiv w:val="1"/>
      <w:marLeft w:val="0"/>
      <w:marRight w:val="0"/>
      <w:marTop w:val="0"/>
      <w:marBottom w:val="0"/>
      <w:divBdr>
        <w:top w:val="none" w:sz="0" w:space="0" w:color="auto"/>
        <w:left w:val="none" w:sz="0" w:space="0" w:color="auto"/>
        <w:bottom w:val="none" w:sz="0" w:space="0" w:color="auto"/>
        <w:right w:val="none" w:sz="0" w:space="0" w:color="auto"/>
      </w:divBdr>
    </w:div>
    <w:div w:id="1568801859">
      <w:bodyDiv w:val="1"/>
      <w:marLeft w:val="0"/>
      <w:marRight w:val="0"/>
      <w:marTop w:val="0"/>
      <w:marBottom w:val="0"/>
      <w:divBdr>
        <w:top w:val="none" w:sz="0" w:space="0" w:color="auto"/>
        <w:left w:val="none" w:sz="0" w:space="0" w:color="auto"/>
        <w:bottom w:val="none" w:sz="0" w:space="0" w:color="auto"/>
        <w:right w:val="none" w:sz="0" w:space="0" w:color="auto"/>
      </w:divBdr>
    </w:div>
    <w:div w:id="1568951833">
      <w:bodyDiv w:val="1"/>
      <w:marLeft w:val="0"/>
      <w:marRight w:val="0"/>
      <w:marTop w:val="0"/>
      <w:marBottom w:val="0"/>
      <w:divBdr>
        <w:top w:val="none" w:sz="0" w:space="0" w:color="auto"/>
        <w:left w:val="none" w:sz="0" w:space="0" w:color="auto"/>
        <w:bottom w:val="none" w:sz="0" w:space="0" w:color="auto"/>
        <w:right w:val="none" w:sz="0" w:space="0" w:color="auto"/>
      </w:divBdr>
    </w:div>
    <w:div w:id="1568952634">
      <w:bodyDiv w:val="1"/>
      <w:marLeft w:val="0"/>
      <w:marRight w:val="0"/>
      <w:marTop w:val="0"/>
      <w:marBottom w:val="0"/>
      <w:divBdr>
        <w:top w:val="none" w:sz="0" w:space="0" w:color="auto"/>
        <w:left w:val="none" w:sz="0" w:space="0" w:color="auto"/>
        <w:bottom w:val="none" w:sz="0" w:space="0" w:color="auto"/>
        <w:right w:val="none" w:sz="0" w:space="0" w:color="auto"/>
      </w:divBdr>
    </w:div>
    <w:div w:id="1568952666">
      <w:bodyDiv w:val="1"/>
      <w:marLeft w:val="0"/>
      <w:marRight w:val="0"/>
      <w:marTop w:val="0"/>
      <w:marBottom w:val="0"/>
      <w:divBdr>
        <w:top w:val="none" w:sz="0" w:space="0" w:color="auto"/>
        <w:left w:val="none" w:sz="0" w:space="0" w:color="auto"/>
        <w:bottom w:val="none" w:sz="0" w:space="0" w:color="auto"/>
        <w:right w:val="none" w:sz="0" w:space="0" w:color="auto"/>
      </w:divBdr>
    </w:div>
    <w:div w:id="1568953601">
      <w:bodyDiv w:val="1"/>
      <w:marLeft w:val="0"/>
      <w:marRight w:val="0"/>
      <w:marTop w:val="0"/>
      <w:marBottom w:val="0"/>
      <w:divBdr>
        <w:top w:val="none" w:sz="0" w:space="0" w:color="auto"/>
        <w:left w:val="none" w:sz="0" w:space="0" w:color="auto"/>
        <w:bottom w:val="none" w:sz="0" w:space="0" w:color="auto"/>
        <w:right w:val="none" w:sz="0" w:space="0" w:color="auto"/>
      </w:divBdr>
    </w:div>
    <w:div w:id="1568958690">
      <w:bodyDiv w:val="1"/>
      <w:marLeft w:val="0"/>
      <w:marRight w:val="0"/>
      <w:marTop w:val="0"/>
      <w:marBottom w:val="0"/>
      <w:divBdr>
        <w:top w:val="none" w:sz="0" w:space="0" w:color="auto"/>
        <w:left w:val="none" w:sz="0" w:space="0" w:color="auto"/>
        <w:bottom w:val="none" w:sz="0" w:space="0" w:color="auto"/>
        <w:right w:val="none" w:sz="0" w:space="0" w:color="auto"/>
      </w:divBdr>
    </w:div>
    <w:div w:id="1569029199">
      <w:bodyDiv w:val="1"/>
      <w:marLeft w:val="0"/>
      <w:marRight w:val="0"/>
      <w:marTop w:val="0"/>
      <w:marBottom w:val="0"/>
      <w:divBdr>
        <w:top w:val="none" w:sz="0" w:space="0" w:color="auto"/>
        <w:left w:val="none" w:sz="0" w:space="0" w:color="auto"/>
        <w:bottom w:val="none" w:sz="0" w:space="0" w:color="auto"/>
        <w:right w:val="none" w:sz="0" w:space="0" w:color="auto"/>
      </w:divBdr>
    </w:div>
    <w:div w:id="1569146163">
      <w:bodyDiv w:val="1"/>
      <w:marLeft w:val="0"/>
      <w:marRight w:val="0"/>
      <w:marTop w:val="0"/>
      <w:marBottom w:val="0"/>
      <w:divBdr>
        <w:top w:val="none" w:sz="0" w:space="0" w:color="auto"/>
        <w:left w:val="none" w:sz="0" w:space="0" w:color="auto"/>
        <w:bottom w:val="none" w:sz="0" w:space="0" w:color="auto"/>
        <w:right w:val="none" w:sz="0" w:space="0" w:color="auto"/>
      </w:divBdr>
    </w:div>
    <w:div w:id="1569539708">
      <w:bodyDiv w:val="1"/>
      <w:marLeft w:val="0"/>
      <w:marRight w:val="0"/>
      <w:marTop w:val="0"/>
      <w:marBottom w:val="0"/>
      <w:divBdr>
        <w:top w:val="none" w:sz="0" w:space="0" w:color="auto"/>
        <w:left w:val="none" w:sz="0" w:space="0" w:color="auto"/>
        <w:bottom w:val="none" w:sz="0" w:space="0" w:color="auto"/>
        <w:right w:val="none" w:sz="0" w:space="0" w:color="auto"/>
      </w:divBdr>
    </w:div>
    <w:div w:id="1569612774">
      <w:bodyDiv w:val="1"/>
      <w:marLeft w:val="0"/>
      <w:marRight w:val="0"/>
      <w:marTop w:val="0"/>
      <w:marBottom w:val="0"/>
      <w:divBdr>
        <w:top w:val="none" w:sz="0" w:space="0" w:color="auto"/>
        <w:left w:val="none" w:sz="0" w:space="0" w:color="auto"/>
        <w:bottom w:val="none" w:sz="0" w:space="0" w:color="auto"/>
        <w:right w:val="none" w:sz="0" w:space="0" w:color="auto"/>
      </w:divBdr>
    </w:div>
    <w:div w:id="1569683491">
      <w:bodyDiv w:val="1"/>
      <w:marLeft w:val="0"/>
      <w:marRight w:val="0"/>
      <w:marTop w:val="0"/>
      <w:marBottom w:val="0"/>
      <w:divBdr>
        <w:top w:val="none" w:sz="0" w:space="0" w:color="auto"/>
        <w:left w:val="none" w:sz="0" w:space="0" w:color="auto"/>
        <w:bottom w:val="none" w:sz="0" w:space="0" w:color="auto"/>
        <w:right w:val="none" w:sz="0" w:space="0" w:color="auto"/>
      </w:divBdr>
    </w:div>
    <w:div w:id="1569878866">
      <w:bodyDiv w:val="1"/>
      <w:marLeft w:val="0"/>
      <w:marRight w:val="0"/>
      <w:marTop w:val="0"/>
      <w:marBottom w:val="0"/>
      <w:divBdr>
        <w:top w:val="none" w:sz="0" w:space="0" w:color="auto"/>
        <w:left w:val="none" w:sz="0" w:space="0" w:color="auto"/>
        <w:bottom w:val="none" w:sz="0" w:space="0" w:color="auto"/>
        <w:right w:val="none" w:sz="0" w:space="0" w:color="auto"/>
      </w:divBdr>
    </w:div>
    <w:div w:id="1570001648">
      <w:bodyDiv w:val="1"/>
      <w:marLeft w:val="0"/>
      <w:marRight w:val="0"/>
      <w:marTop w:val="0"/>
      <w:marBottom w:val="0"/>
      <w:divBdr>
        <w:top w:val="none" w:sz="0" w:space="0" w:color="auto"/>
        <w:left w:val="none" w:sz="0" w:space="0" w:color="auto"/>
        <w:bottom w:val="none" w:sz="0" w:space="0" w:color="auto"/>
        <w:right w:val="none" w:sz="0" w:space="0" w:color="auto"/>
      </w:divBdr>
    </w:div>
    <w:div w:id="1570261660">
      <w:bodyDiv w:val="1"/>
      <w:marLeft w:val="0"/>
      <w:marRight w:val="0"/>
      <w:marTop w:val="0"/>
      <w:marBottom w:val="0"/>
      <w:divBdr>
        <w:top w:val="none" w:sz="0" w:space="0" w:color="auto"/>
        <w:left w:val="none" w:sz="0" w:space="0" w:color="auto"/>
        <w:bottom w:val="none" w:sz="0" w:space="0" w:color="auto"/>
        <w:right w:val="none" w:sz="0" w:space="0" w:color="auto"/>
      </w:divBdr>
    </w:div>
    <w:div w:id="1570379086">
      <w:bodyDiv w:val="1"/>
      <w:marLeft w:val="0"/>
      <w:marRight w:val="0"/>
      <w:marTop w:val="0"/>
      <w:marBottom w:val="0"/>
      <w:divBdr>
        <w:top w:val="none" w:sz="0" w:space="0" w:color="auto"/>
        <w:left w:val="none" w:sz="0" w:space="0" w:color="auto"/>
        <w:bottom w:val="none" w:sz="0" w:space="0" w:color="auto"/>
        <w:right w:val="none" w:sz="0" w:space="0" w:color="auto"/>
      </w:divBdr>
    </w:div>
    <w:div w:id="1570460064">
      <w:bodyDiv w:val="1"/>
      <w:marLeft w:val="0"/>
      <w:marRight w:val="0"/>
      <w:marTop w:val="0"/>
      <w:marBottom w:val="0"/>
      <w:divBdr>
        <w:top w:val="none" w:sz="0" w:space="0" w:color="auto"/>
        <w:left w:val="none" w:sz="0" w:space="0" w:color="auto"/>
        <w:bottom w:val="none" w:sz="0" w:space="0" w:color="auto"/>
        <w:right w:val="none" w:sz="0" w:space="0" w:color="auto"/>
      </w:divBdr>
    </w:div>
    <w:div w:id="1570579297">
      <w:bodyDiv w:val="1"/>
      <w:marLeft w:val="0"/>
      <w:marRight w:val="0"/>
      <w:marTop w:val="0"/>
      <w:marBottom w:val="0"/>
      <w:divBdr>
        <w:top w:val="none" w:sz="0" w:space="0" w:color="auto"/>
        <w:left w:val="none" w:sz="0" w:space="0" w:color="auto"/>
        <w:bottom w:val="none" w:sz="0" w:space="0" w:color="auto"/>
        <w:right w:val="none" w:sz="0" w:space="0" w:color="auto"/>
      </w:divBdr>
    </w:div>
    <w:div w:id="1570650977">
      <w:bodyDiv w:val="1"/>
      <w:marLeft w:val="0"/>
      <w:marRight w:val="0"/>
      <w:marTop w:val="0"/>
      <w:marBottom w:val="0"/>
      <w:divBdr>
        <w:top w:val="none" w:sz="0" w:space="0" w:color="auto"/>
        <w:left w:val="none" w:sz="0" w:space="0" w:color="auto"/>
        <w:bottom w:val="none" w:sz="0" w:space="0" w:color="auto"/>
        <w:right w:val="none" w:sz="0" w:space="0" w:color="auto"/>
      </w:divBdr>
    </w:div>
    <w:div w:id="1570770580">
      <w:bodyDiv w:val="1"/>
      <w:marLeft w:val="0"/>
      <w:marRight w:val="0"/>
      <w:marTop w:val="0"/>
      <w:marBottom w:val="0"/>
      <w:divBdr>
        <w:top w:val="none" w:sz="0" w:space="0" w:color="auto"/>
        <w:left w:val="none" w:sz="0" w:space="0" w:color="auto"/>
        <w:bottom w:val="none" w:sz="0" w:space="0" w:color="auto"/>
        <w:right w:val="none" w:sz="0" w:space="0" w:color="auto"/>
      </w:divBdr>
    </w:div>
    <w:div w:id="1570847353">
      <w:bodyDiv w:val="1"/>
      <w:marLeft w:val="0"/>
      <w:marRight w:val="0"/>
      <w:marTop w:val="0"/>
      <w:marBottom w:val="0"/>
      <w:divBdr>
        <w:top w:val="none" w:sz="0" w:space="0" w:color="auto"/>
        <w:left w:val="none" w:sz="0" w:space="0" w:color="auto"/>
        <w:bottom w:val="none" w:sz="0" w:space="0" w:color="auto"/>
        <w:right w:val="none" w:sz="0" w:space="0" w:color="auto"/>
      </w:divBdr>
    </w:div>
    <w:div w:id="1571304885">
      <w:bodyDiv w:val="1"/>
      <w:marLeft w:val="0"/>
      <w:marRight w:val="0"/>
      <w:marTop w:val="0"/>
      <w:marBottom w:val="0"/>
      <w:divBdr>
        <w:top w:val="none" w:sz="0" w:space="0" w:color="auto"/>
        <w:left w:val="none" w:sz="0" w:space="0" w:color="auto"/>
        <w:bottom w:val="none" w:sz="0" w:space="0" w:color="auto"/>
        <w:right w:val="none" w:sz="0" w:space="0" w:color="auto"/>
      </w:divBdr>
    </w:div>
    <w:div w:id="1571312305">
      <w:bodyDiv w:val="1"/>
      <w:marLeft w:val="0"/>
      <w:marRight w:val="0"/>
      <w:marTop w:val="0"/>
      <w:marBottom w:val="0"/>
      <w:divBdr>
        <w:top w:val="none" w:sz="0" w:space="0" w:color="auto"/>
        <w:left w:val="none" w:sz="0" w:space="0" w:color="auto"/>
        <w:bottom w:val="none" w:sz="0" w:space="0" w:color="auto"/>
        <w:right w:val="none" w:sz="0" w:space="0" w:color="auto"/>
      </w:divBdr>
    </w:div>
    <w:div w:id="1571454875">
      <w:bodyDiv w:val="1"/>
      <w:marLeft w:val="0"/>
      <w:marRight w:val="0"/>
      <w:marTop w:val="0"/>
      <w:marBottom w:val="0"/>
      <w:divBdr>
        <w:top w:val="none" w:sz="0" w:space="0" w:color="auto"/>
        <w:left w:val="none" w:sz="0" w:space="0" w:color="auto"/>
        <w:bottom w:val="none" w:sz="0" w:space="0" w:color="auto"/>
        <w:right w:val="none" w:sz="0" w:space="0" w:color="auto"/>
      </w:divBdr>
    </w:div>
    <w:div w:id="1571845830">
      <w:bodyDiv w:val="1"/>
      <w:marLeft w:val="0"/>
      <w:marRight w:val="0"/>
      <w:marTop w:val="0"/>
      <w:marBottom w:val="0"/>
      <w:divBdr>
        <w:top w:val="none" w:sz="0" w:space="0" w:color="auto"/>
        <w:left w:val="none" w:sz="0" w:space="0" w:color="auto"/>
        <w:bottom w:val="none" w:sz="0" w:space="0" w:color="auto"/>
        <w:right w:val="none" w:sz="0" w:space="0" w:color="auto"/>
      </w:divBdr>
    </w:div>
    <w:div w:id="1572042663">
      <w:bodyDiv w:val="1"/>
      <w:marLeft w:val="0"/>
      <w:marRight w:val="0"/>
      <w:marTop w:val="0"/>
      <w:marBottom w:val="0"/>
      <w:divBdr>
        <w:top w:val="none" w:sz="0" w:space="0" w:color="auto"/>
        <w:left w:val="none" w:sz="0" w:space="0" w:color="auto"/>
        <w:bottom w:val="none" w:sz="0" w:space="0" w:color="auto"/>
        <w:right w:val="none" w:sz="0" w:space="0" w:color="auto"/>
      </w:divBdr>
    </w:div>
    <w:div w:id="1572158734">
      <w:bodyDiv w:val="1"/>
      <w:marLeft w:val="0"/>
      <w:marRight w:val="0"/>
      <w:marTop w:val="0"/>
      <w:marBottom w:val="0"/>
      <w:divBdr>
        <w:top w:val="none" w:sz="0" w:space="0" w:color="auto"/>
        <w:left w:val="none" w:sz="0" w:space="0" w:color="auto"/>
        <w:bottom w:val="none" w:sz="0" w:space="0" w:color="auto"/>
        <w:right w:val="none" w:sz="0" w:space="0" w:color="auto"/>
      </w:divBdr>
    </w:div>
    <w:div w:id="1572345942">
      <w:bodyDiv w:val="1"/>
      <w:marLeft w:val="0"/>
      <w:marRight w:val="0"/>
      <w:marTop w:val="0"/>
      <w:marBottom w:val="0"/>
      <w:divBdr>
        <w:top w:val="none" w:sz="0" w:space="0" w:color="auto"/>
        <w:left w:val="none" w:sz="0" w:space="0" w:color="auto"/>
        <w:bottom w:val="none" w:sz="0" w:space="0" w:color="auto"/>
        <w:right w:val="none" w:sz="0" w:space="0" w:color="auto"/>
      </w:divBdr>
    </w:div>
    <w:div w:id="1572427975">
      <w:bodyDiv w:val="1"/>
      <w:marLeft w:val="0"/>
      <w:marRight w:val="0"/>
      <w:marTop w:val="0"/>
      <w:marBottom w:val="0"/>
      <w:divBdr>
        <w:top w:val="none" w:sz="0" w:space="0" w:color="auto"/>
        <w:left w:val="none" w:sz="0" w:space="0" w:color="auto"/>
        <w:bottom w:val="none" w:sz="0" w:space="0" w:color="auto"/>
        <w:right w:val="none" w:sz="0" w:space="0" w:color="auto"/>
      </w:divBdr>
    </w:div>
    <w:div w:id="1572617286">
      <w:bodyDiv w:val="1"/>
      <w:marLeft w:val="0"/>
      <w:marRight w:val="0"/>
      <w:marTop w:val="0"/>
      <w:marBottom w:val="0"/>
      <w:divBdr>
        <w:top w:val="none" w:sz="0" w:space="0" w:color="auto"/>
        <w:left w:val="none" w:sz="0" w:space="0" w:color="auto"/>
        <w:bottom w:val="none" w:sz="0" w:space="0" w:color="auto"/>
        <w:right w:val="none" w:sz="0" w:space="0" w:color="auto"/>
      </w:divBdr>
    </w:div>
    <w:div w:id="1572619371">
      <w:bodyDiv w:val="1"/>
      <w:marLeft w:val="0"/>
      <w:marRight w:val="0"/>
      <w:marTop w:val="0"/>
      <w:marBottom w:val="0"/>
      <w:divBdr>
        <w:top w:val="none" w:sz="0" w:space="0" w:color="auto"/>
        <w:left w:val="none" w:sz="0" w:space="0" w:color="auto"/>
        <w:bottom w:val="none" w:sz="0" w:space="0" w:color="auto"/>
        <w:right w:val="none" w:sz="0" w:space="0" w:color="auto"/>
      </w:divBdr>
    </w:div>
    <w:div w:id="1572883430">
      <w:bodyDiv w:val="1"/>
      <w:marLeft w:val="0"/>
      <w:marRight w:val="0"/>
      <w:marTop w:val="0"/>
      <w:marBottom w:val="0"/>
      <w:divBdr>
        <w:top w:val="none" w:sz="0" w:space="0" w:color="auto"/>
        <w:left w:val="none" w:sz="0" w:space="0" w:color="auto"/>
        <w:bottom w:val="none" w:sz="0" w:space="0" w:color="auto"/>
        <w:right w:val="none" w:sz="0" w:space="0" w:color="auto"/>
      </w:divBdr>
    </w:div>
    <w:div w:id="1573081008">
      <w:bodyDiv w:val="1"/>
      <w:marLeft w:val="0"/>
      <w:marRight w:val="0"/>
      <w:marTop w:val="0"/>
      <w:marBottom w:val="0"/>
      <w:divBdr>
        <w:top w:val="none" w:sz="0" w:space="0" w:color="auto"/>
        <w:left w:val="none" w:sz="0" w:space="0" w:color="auto"/>
        <w:bottom w:val="none" w:sz="0" w:space="0" w:color="auto"/>
        <w:right w:val="none" w:sz="0" w:space="0" w:color="auto"/>
      </w:divBdr>
    </w:div>
    <w:div w:id="1573154752">
      <w:bodyDiv w:val="1"/>
      <w:marLeft w:val="0"/>
      <w:marRight w:val="0"/>
      <w:marTop w:val="0"/>
      <w:marBottom w:val="0"/>
      <w:divBdr>
        <w:top w:val="none" w:sz="0" w:space="0" w:color="auto"/>
        <w:left w:val="none" w:sz="0" w:space="0" w:color="auto"/>
        <w:bottom w:val="none" w:sz="0" w:space="0" w:color="auto"/>
        <w:right w:val="none" w:sz="0" w:space="0" w:color="auto"/>
      </w:divBdr>
    </w:div>
    <w:div w:id="1573157163">
      <w:bodyDiv w:val="1"/>
      <w:marLeft w:val="0"/>
      <w:marRight w:val="0"/>
      <w:marTop w:val="0"/>
      <w:marBottom w:val="0"/>
      <w:divBdr>
        <w:top w:val="none" w:sz="0" w:space="0" w:color="auto"/>
        <w:left w:val="none" w:sz="0" w:space="0" w:color="auto"/>
        <w:bottom w:val="none" w:sz="0" w:space="0" w:color="auto"/>
        <w:right w:val="none" w:sz="0" w:space="0" w:color="auto"/>
      </w:divBdr>
    </w:div>
    <w:div w:id="1573193248">
      <w:bodyDiv w:val="1"/>
      <w:marLeft w:val="0"/>
      <w:marRight w:val="0"/>
      <w:marTop w:val="0"/>
      <w:marBottom w:val="0"/>
      <w:divBdr>
        <w:top w:val="none" w:sz="0" w:space="0" w:color="auto"/>
        <w:left w:val="none" w:sz="0" w:space="0" w:color="auto"/>
        <w:bottom w:val="none" w:sz="0" w:space="0" w:color="auto"/>
        <w:right w:val="none" w:sz="0" w:space="0" w:color="auto"/>
      </w:divBdr>
    </w:div>
    <w:div w:id="1573540205">
      <w:bodyDiv w:val="1"/>
      <w:marLeft w:val="0"/>
      <w:marRight w:val="0"/>
      <w:marTop w:val="0"/>
      <w:marBottom w:val="0"/>
      <w:divBdr>
        <w:top w:val="none" w:sz="0" w:space="0" w:color="auto"/>
        <w:left w:val="none" w:sz="0" w:space="0" w:color="auto"/>
        <w:bottom w:val="none" w:sz="0" w:space="0" w:color="auto"/>
        <w:right w:val="none" w:sz="0" w:space="0" w:color="auto"/>
      </w:divBdr>
    </w:div>
    <w:div w:id="1573545351">
      <w:bodyDiv w:val="1"/>
      <w:marLeft w:val="0"/>
      <w:marRight w:val="0"/>
      <w:marTop w:val="0"/>
      <w:marBottom w:val="0"/>
      <w:divBdr>
        <w:top w:val="none" w:sz="0" w:space="0" w:color="auto"/>
        <w:left w:val="none" w:sz="0" w:space="0" w:color="auto"/>
        <w:bottom w:val="none" w:sz="0" w:space="0" w:color="auto"/>
        <w:right w:val="none" w:sz="0" w:space="0" w:color="auto"/>
      </w:divBdr>
    </w:div>
    <w:div w:id="1573587077">
      <w:bodyDiv w:val="1"/>
      <w:marLeft w:val="0"/>
      <w:marRight w:val="0"/>
      <w:marTop w:val="0"/>
      <w:marBottom w:val="0"/>
      <w:divBdr>
        <w:top w:val="none" w:sz="0" w:space="0" w:color="auto"/>
        <w:left w:val="none" w:sz="0" w:space="0" w:color="auto"/>
        <w:bottom w:val="none" w:sz="0" w:space="0" w:color="auto"/>
        <w:right w:val="none" w:sz="0" w:space="0" w:color="auto"/>
      </w:divBdr>
    </w:div>
    <w:div w:id="1573807032">
      <w:bodyDiv w:val="1"/>
      <w:marLeft w:val="0"/>
      <w:marRight w:val="0"/>
      <w:marTop w:val="0"/>
      <w:marBottom w:val="0"/>
      <w:divBdr>
        <w:top w:val="none" w:sz="0" w:space="0" w:color="auto"/>
        <w:left w:val="none" w:sz="0" w:space="0" w:color="auto"/>
        <w:bottom w:val="none" w:sz="0" w:space="0" w:color="auto"/>
        <w:right w:val="none" w:sz="0" w:space="0" w:color="auto"/>
      </w:divBdr>
    </w:div>
    <w:div w:id="1574046329">
      <w:bodyDiv w:val="1"/>
      <w:marLeft w:val="0"/>
      <w:marRight w:val="0"/>
      <w:marTop w:val="0"/>
      <w:marBottom w:val="0"/>
      <w:divBdr>
        <w:top w:val="none" w:sz="0" w:space="0" w:color="auto"/>
        <w:left w:val="none" w:sz="0" w:space="0" w:color="auto"/>
        <w:bottom w:val="none" w:sz="0" w:space="0" w:color="auto"/>
        <w:right w:val="none" w:sz="0" w:space="0" w:color="auto"/>
      </w:divBdr>
    </w:div>
    <w:div w:id="1574075808">
      <w:bodyDiv w:val="1"/>
      <w:marLeft w:val="0"/>
      <w:marRight w:val="0"/>
      <w:marTop w:val="0"/>
      <w:marBottom w:val="0"/>
      <w:divBdr>
        <w:top w:val="none" w:sz="0" w:space="0" w:color="auto"/>
        <w:left w:val="none" w:sz="0" w:space="0" w:color="auto"/>
        <w:bottom w:val="none" w:sz="0" w:space="0" w:color="auto"/>
        <w:right w:val="none" w:sz="0" w:space="0" w:color="auto"/>
      </w:divBdr>
    </w:div>
    <w:div w:id="1574583223">
      <w:bodyDiv w:val="1"/>
      <w:marLeft w:val="0"/>
      <w:marRight w:val="0"/>
      <w:marTop w:val="0"/>
      <w:marBottom w:val="0"/>
      <w:divBdr>
        <w:top w:val="none" w:sz="0" w:space="0" w:color="auto"/>
        <w:left w:val="none" w:sz="0" w:space="0" w:color="auto"/>
        <w:bottom w:val="none" w:sz="0" w:space="0" w:color="auto"/>
        <w:right w:val="none" w:sz="0" w:space="0" w:color="auto"/>
      </w:divBdr>
    </w:div>
    <w:div w:id="1574656169">
      <w:bodyDiv w:val="1"/>
      <w:marLeft w:val="0"/>
      <w:marRight w:val="0"/>
      <w:marTop w:val="0"/>
      <w:marBottom w:val="0"/>
      <w:divBdr>
        <w:top w:val="none" w:sz="0" w:space="0" w:color="auto"/>
        <w:left w:val="none" w:sz="0" w:space="0" w:color="auto"/>
        <w:bottom w:val="none" w:sz="0" w:space="0" w:color="auto"/>
        <w:right w:val="none" w:sz="0" w:space="0" w:color="auto"/>
      </w:divBdr>
    </w:div>
    <w:div w:id="1574899741">
      <w:bodyDiv w:val="1"/>
      <w:marLeft w:val="0"/>
      <w:marRight w:val="0"/>
      <w:marTop w:val="0"/>
      <w:marBottom w:val="0"/>
      <w:divBdr>
        <w:top w:val="none" w:sz="0" w:space="0" w:color="auto"/>
        <w:left w:val="none" w:sz="0" w:space="0" w:color="auto"/>
        <w:bottom w:val="none" w:sz="0" w:space="0" w:color="auto"/>
        <w:right w:val="none" w:sz="0" w:space="0" w:color="auto"/>
      </w:divBdr>
    </w:div>
    <w:div w:id="1575044709">
      <w:bodyDiv w:val="1"/>
      <w:marLeft w:val="0"/>
      <w:marRight w:val="0"/>
      <w:marTop w:val="0"/>
      <w:marBottom w:val="0"/>
      <w:divBdr>
        <w:top w:val="none" w:sz="0" w:space="0" w:color="auto"/>
        <w:left w:val="none" w:sz="0" w:space="0" w:color="auto"/>
        <w:bottom w:val="none" w:sz="0" w:space="0" w:color="auto"/>
        <w:right w:val="none" w:sz="0" w:space="0" w:color="auto"/>
      </w:divBdr>
    </w:div>
    <w:div w:id="1575046191">
      <w:bodyDiv w:val="1"/>
      <w:marLeft w:val="0"/>
      <w:marRight w:val="0"/>
      <w:marTop w:val="0"/>
      <w:marBottom w:val="0"/>
      <w:divBdr>
        <w:top w:val="none" w:sz="0" w:space="0" w:color="auto"/>
        <w:left w:val="none" w:sz="0" w:space="0" w:color="auto"/>
        <w:bottom w:val="none" w:sz="0" w:space="0" w:color="auto"/>
        <w:right w:val="none" w:sz="0" w:space="0" w:color="auto"/>
      </w:divBdr>
    </w:div>
    <w:div w:id="1575317785">
      <w:bodyDiv w:val="1"/>
      <w:marLeft w:val="0"/>
      <w:marRight w:val="0"/>
      <w:marTop w:val="0"/>
      <w:marBottom w:val="0"/>
      <w:divBdr>
        <w:top w:val="none" w:sz="0" w:space="0" w:color="auto"/>
        <w:left w:val="none" w:sz="0" w:space="0" w:color="auto"/>
        <w:bottom w:val="none" w:sz="0" w:space="0" w:color="auto"/>
        <w:right w:val="none" w:sz="0" w:space="0" w:color="auto"/>
      </w:divBdr>
    </w:div>
    <w:div w:id="1575512559">
      <w:bodyDiv w:val="1"/>
      <w:marLeft w:val="0"/>
      <w:marRight w:val="0"/>
      <w:marTop w:val="0"/>
      <w:marBottom w:val="0"/>
      <w:divBdr>
        <w:top w:val="none" w:sz="0" w:space="0" w:color="auto"/>
        <w:left w:val="none" w:sz="0" w:space="0" w:color="auto"/>
        <w:bottom w:val="none" w:sz="0" w:space="0" w:color="auto"/>
        <w:right w:val="none" w:sz="0" w:space="0" w:color="auto"/>
      </w:divBdr>
    </w:div>
    <w:div w:id="1575581813">
      <w:bodyDiv w:val="1"/>
      <w:marLeft w:val="0"/>
      <w:marRight w:val="0"/>
      <w:marTop w:val="0"/>
      <w:marBottom w:val="0"/>
      <w:divBdr>
        <w:top w:val="none" w:sz="0" w:space="0" w:color="auto"/>
        <w:left w:val="none" w:sz="0" w:space="0" w:color="auto"/>
        <w:bottom w:val="none" w:sz="0" w:space="0" w:color="auto"/>
        <w:right w:val="none" w:sz="0" w:space="0" w:color="auto"/>
      </w:divBdr>
    </w:div>
    <w:div w:id="1575582307">
      <w:bodyDiv w:val="1"/>
      <w:marLeft w:val="0"/>
      <w:marRight w:val="0"/>
      <w:marTop w:val="0"/>
      <w:marBottom w:val="0"/>
      <w:divBdr>
        <w:top w:val="none" w:sz="0" w:space="0" w:color="auto"/>
        <w:left w:val="none" w:sz="0" w:space="0" w:color="auto"/>
        <w:bottom w:val="none" w:sz="0" w:space="0" w:color="auto"/>
        <w:right w:val="none" w:sz="0" w:space="0" w:color="auto"/>
      </w:divBdr>
    </w:div>
    <w:div w:id="1575816666">
      <w:bodyDiv w:val="1"/>
      <w:marLeft w:val="0"/>
      <w:marRight w:val="0"/>
      <w:marTop w:val="0"/>
      <w:marBottom w:val="0"/>
      <w:divBdr>
        <w:top w:val="none" w:sz="0" w:space="0" w:color="auto"/>
        <w:left w:val="none" w:sz="0" w:space="0" w:color="auto"/>
        <w:bottom w:val="none" w:sz="0" w:space="0" w:color="auto"/>
        <w:right w:val="none" w:sz="0" w:space="0" w:color="auto"/>
      </w:divBdr>
    </w:div>
    <w:div w:id="1575890703">
      <w:bodyDiv w:val="1"/>
      <w:marLeft w:val="0"/>
      <w:marRight w:val="0"/>
      <w:marTop w:val="0"/>
      <w:marBottom w:val="0"/>
      <w:divBdr>
        <w:top w:val="none" w:sz="0" w:space="0" w:color="auto"/>
        <w:left w:val="none" w:sz="0" w:space="0" w:color="auto"/>
        <w:bottom w:val="none" w:sz="0" w:space="0" w:color="auto"/>
        <w:right w:val="none" w:sz="0" w:space="0" w:color="auto"/>
      </w:divBdr>
    </w:div>
    <w:div w:id="1575967087">
      <w:bodyDiv w:val="1"/>
      <w:marLeft w:val="0"/>
      <w:marRight w:val="0"/>
      <w:marTop w:val="0"/>
      <w:marBottom w:val="0"/>
      <w:divBdr>
        <w:top w:val="none" w:sz="0" w:space="0" w:color="auto"/>
        <w:left w:val="none" w:sz="0" w:space="0" w:color="auto"/>
        <w:bottom w:val="none" w:sz="0" w:space="0" w:color="auto"/>
        <w:right w:val="none" w:sz="0" w:space="0" w:color="auto"/>
      </w:divBdr>
    </w:div>
    <w:div w:id="1576091276">
      <w:bodyDiv w:val="1"/>
      <w:marLeft w:val="0"/>
      <w:marRight w:val="0"/>
      <w:marTop w:val="0"/>
      <w:marBottom w:val="0"/>
      <w:divBdr>
        <w:top w:val="none" w:sz="0" w:space="0" w:color="auto"/>
        <w:left w:val="none" w:sz="0" w:space="0" w:color="auto"/>
        <w:bottom w:val="none" w:sz="0" w:space="0" w:color="auto"/>
        <w:right w:val="none" w:sz="0" w:space="0" w:color="auto"/>
      </w:divBdr>
    </w:div>
    <w:div w:id="1576163874">
      <w:bodyDiv w:val="1"/>
      <w:marLeft w:val="0"/>
      <w:marRight w:val="0"/>
      <w:marTop w:val="0"/>
      <w:marBottom w:val="0"/>
      <w:divBdr>
        <w:top w:val="none" w:sz="0" w:space="0" w:color="auto"/>
        <w:left w:val="none" w:sz="0" w:space="0" w:color="auto"/>
        <w:bottom w:val="none" w:sz="0" w:space="0" w:color="auto"/>
        <w:right w:val="none" w:sz="0" w:space="0" w:color="auto"/>
      </w:divBdr>
    </w:div>
    <w:div w:id="1576237339">
      <w:bodyDiv w:val="1"/>
      <w:marLeft w:val="0"/>
      <w:marRight w:val="0"/>
      <w:marTop w:val="0"/>
      <w:marBottom w:val="0"/>
      <w:divBdr>
        <w:top w:val="none" w:sz="0" w:space="0" w:color="auto"/>
        <w:left w:val="none" w:sz="0" w:space="0" w:color="auto"/>
        <w:bottom w:val="none" w:sz="0" w:space="0" w:color="auto"/>
        <w:right w:val="none" w:sz="0" w:space="0" w:color="auto"/>
      </w:divBdr>
    </w:div>
    <w:div w:id="1576238194">
      <w:bodyDiv w:val="1"/>
      <w:marLeft w:val="0"/>
      <w:marRight w:val="0"/>
      <w:marTop w:val="0"/>
      <w:marBottom w:val="0"/>
      <w:divBdr>
        <w:top w:val="none" w:sz="0" w:space="0" w:color="auto"/>
        <w:left w:val="none" w:sz="0" w:space="0" w:color="auto"/>
        <w:bottom w:val="none" w:sz="0" w:space="0" w:color="auto"/>
        <w:right w:val="none" w:sz="0" w:space="0" w:color="auto"/>
      </w:divBdr>
    </w:div>
    <w:div w:id="1576352879">
      <w:bodyDiv w:val="1"/>
      <w:marLeft w:val="0"/>
      <w:marRight w:val="0"/>
      <w:marTop w:val="0"/>
      <w:marBottom w:val="0"/>
      <w:divBdr>
        <w:top w:val="none" w:sz="0" w:space="0" w:color="auto"/>
        <w:left w:val="none" w:sz="0" w:space="0" w:color="auto"/>
        <w:bottom w:val="none" w:sz="0" w:space="0" w:color="auto"/>
        <w:right w:val="none" w:sz="0" w:space="0" w:color="auto"/>
      </w:divBdr>
    </w:div>
    <w:div w:id="1576353548">
      <w:bodyDiv w:val="1"/>
      <w:marLeft w:val="0"/>
      <w:marRight w:val="0"/>
      <w:marTop w:val="0"/>
      <w:marBottom w:val="0"/>
      <w:divBdr>
        <w:top w:val="none" w:sz="0" w:space="0" w:color="auto"/>
        <w:left w:val="none" w:sz="0" w:space="0" w:color="auto"/>
        <w:bottom w:val="none" w:sz="0" w:space="0" w:color="auto"/>
        <w:right w:val="none" w:sz="0" w:space="0" w:color="auto"/>
      </w:divBdr>
    </w:div>
    <w:div w:id="1576433901">
      <w:bodyDiv w:val="1"/>
      <w:marLeft w:val="0"/>
      <w:marRight w:val="0"/>
      <w:marTop w:val="0"/>
      <w:marBottom w:val="0"/>
      <w:divBdr>
        <w:top w:val="none" w:sz="0" w:space="0" w:color="auto"/>
        <w:left w:val="none" w:sz="0" w:space="0" w:color="auto"/>
        <w:bottom w:val="none" w:sz="0" w:space="0" w:color="auto"/>
        <w:right w:val="none" w:sz="0" w:space="0" w:color="auto"/>
      </w:divBdr>
    </w:div>
    <w:div w:id="1576477395">
      <w:bodyDiv w:val="1"/>
      <w:marLeft w:val="0"/>
      <w:marRight w:val="0"/>
      <w:marTop w:val="0"/>
      <w:marBottom w:val="0"/>
      <w:divBdr>
        <w:top w:val="none" w:sz="0" w:space="0" w:color="auto"/>
        <w:left w:val="none" w:sz="0" w:space="0" w:color="auto"/>
        <w:bottom w:val="none" w:sz="0" w:space="0" w:color="auto"/>
        <w:right w:val="none" w:sz="0" w:space="0" w:color="auto"/>
      </w:divBdr>
    </w:div>
    <w:div w:id="1576477455">
      <w:bodyDiv w:val="1"/>
      <w:marLeft w:val="0"/>
      <w:marRight w:val="0"/>
      <w:marTop w:val="0"/>
      <w:marBottom w:val="0"/>
      <w:divBdr>
        <w:top w:val="none" w:sz="0" w:space="0" w:color="auto"/>
        <w:left w:val="none" w:sz="0" w:space="0" w:color="auto"/>
        <w:bottom w:val="none" w:sz="0" w:space="0" w:color="auto"/>
        <w:right w:val="none" w:sz="0" w:space="0" w:color="auto"/>
      </w:divBdr>
    </w:div>
    <w:div w:id="1576549431">
      <w:bodyDiv w:val="1"/>
      <w:marLeft w:val="0"/>
      <w:marRight w:val="0"/>
      <w:marTop w:val="0"/>
      <w:marBottom w:val="0"/>
      <w:divBdr>
        <w:top w:val="none" w:sz="0" w:space="0" w:color="auto"/>
        <w:left w:val="none" w:sz="0" w:space="0" w:color="auto"/>
        <w:bottom w:val="none" w:sz="0" w:space="0" w:color="auto"/>
        <w:right w:val="none" w:sz="0" w:space="0" w:color="auto"/>
      </w:divBdr>
    </w:div>
    <w:div w:id="1576553011">
      <w:bodyDiv w:val="1"/>
      <w:marLeft w:val="0"/>
      <w:marRight w:val="0"/>
      <w:marTop w:val="0"/>
      <w:marBottom w:val="0"/>
      <w:divBdr>
        <w:top w:val="none" w:sz="0" w:space="0" w:color="auto"/>
        <w:left w:val="none" w:sz="0" w:space="0" w:color="auto"/>
        <w:bottom w:val="none" w:sz="0" w:space="0" w:color="auto"/>
        <w:right w:val="none" w:sz="0" w:space="0" w:color="auto"/>
      </w:divBdr>
    </w:div>
    <w:div w:id="1576626971">
      <w:bodyDiv w:val="1"/>
      <w:marLeft w:val="0"/>
      <w:marRight w:val="0"/>
      <w:marTop w:val="0"/>
      <w:marBottom w:val="0"/>
      <w:divBdr>
        <w:top w:val="none" w:sz="0" w:space="0" w:color="auto"/>
        <w:left w:val="none" w:sz="0" w:space="0" w:color="auto"/>
        <w:bottom w:val="none" w:sz="0" w:space="0" w:color="auto"/>
        <w:right w:val="none" w:sz="0" w:space="0" w:color="auto"/>
      </w:divBdr>
    </w:div>
    <w:div w:id="1576742996">
      <w:bodyDiv w:val="1"/>
      <w:marLeft w:val="0"/>
      <w:marRight w:val="0"/>
      <w:marTop w:val="0"/>
      <w:marBottom w:val="0"/>
      <w:divBdr>
        <w:top w:val="none" w:sz="0" w:space="0" w:color="auto"/>
        <w:left w:val="none" w:sz="0" w:space="0" w:color="auto"/>
        <w:bottom w:val="none" w:sz="0" w:space="0" w:color="auto"/>
        <w:right w:val="none" w:sz="0" w:space="0" w:color="auto"/>
      </w:divBdr>
    </w:div>
    <w:div w:id="1576935099">
      <w:bodyDiv w:val="1"/>
      <w:marLeft w:val="0"/>
      <w:marRight w:val="0"/>
      <w:marTop w:val="0"/>
      <w:marBottom w:val="0"/>
      <w:divBdr>
        <w:top w:val="none" w:sz="0" w:space="0" w:color="auto"/>
        <w:left w:val="none" w:sz="0" w:space="0" w:color="auto"/>
        <w:bottom w:val="none" w:sz="0" w:space="0" w:color="auto"/>
        <w:right w:val="none" w:sz="0" w:space="0" w:color="auto"/>
      </w:divBdr>
    </w:div>
    <w:div w:id="1577279034">
      <w:bodyDiv w:val="1"/>
      <w:marLeft w:val="0"/>
      <w:marRight w:val="0"/>
      <w:marTop w:val="0"/>
      <w:marBottom w:val="0"/>
      <w:divBdr>
        <w:top w:val="none" w:sz="0" w:space="0" w:color="auto"/>
        <w:left w:val="none" w:sz="0" w:space="0" w:color="auto"/>
        <w:bottom w:val="none" w:sz="0" w:space="0" w:color="auto"/>
        <w:right w:val="none" w:sz="0" w:space="0" w:color="auto"/>
      </w:divBdr>
    </w:div>
    <w:div w:id="1577353172">
      <w:bodyDiv w:val="1"/>
      <w:marLeft w:val="0"/>
      <w:marRight w:val="0"/>
      <w:marTop w:val="0"/>
      <w:marBottom w:val="0"/>
      <w:divBdr>
        <w:top w:val="none" w:sz="0" w:space="0" w:color="auto"/>
        <w:left w:val="none" w:sz="0" w:space="0" w:color="auto"/>
        <w:bottom w:val="none" w:sz="0" w:space="0" w:color="auto"/>
        <w:right w:val="none" w:sz="0" w:space="0" w:color="auto"/>
      </w:divBdr>
    </w:div>
    <w:div w:id="1577666393">
      <w:bodyDiv w:val="1"/>
      <w:marLeft w:val="0"/>
      <w:marRight w:val="0"/>
      <w:marTop w:val="0"/>
      <w:marBottom w:val="0"/>
      <w:divBdr>
        <w:top w:val="none" w:sz="0" w:space="0" w:color="auto"/>
        <w:left w:val="none" w:sz="0" w:space="0" w:color="auto"/>
        <w:bottom w:val="none" w:sz="0" w:space="0" w:color="auto"/>
        <w:right w:val="none" w:sz="0" w:space="0" w:color="auto"/>
      </w:divBdr>
    </w:div>
    <w:div w:id="1577784916">
      <w:bodyDiv w:val="1"/>
      <w:marLeft w:val="0"/>
      <w:marRight w:val="0"/>
      <w:marTop w:val="0"/>
      <w:marBottom w:val="0"/>
      <w:divBdr>
        <w:top w:val="none" w:sz="0" w:space="0" w:color="auto"/>
        <w:left w:val="none" w:sz="0" w:space="0" w:color="auto"/>
        <w:bottom w:val="none" w:sz="0" w:space="0" w:color="auto"/>
        <w:right w:val="none" w:sz="0" w:space="0" w:color="auto"/>
      </w:divBdr>
    </w:div>
    <w:div w:id="1577939965">
      <w:bodyDiv w:val="1"/>
      <w:marLeft w:val="0"/>
      <w:marRight w:val="0"/>
      <w:marTop w:val="0"/>
      <w:marBottom w:val="0"/>
      <w:divBdr>
        <w:top w:val="none" w:sz="0" w:space="0" w:color="auto"/>
        <w:left w:val="none" w:sz="0" w:space="0" w:color="auto"/>
        <w:bottom w:val="none" w:sz="0" w:space="0" w:color="auto"/>
        <w:right w:val="none" w:sz="0" w:space="0" w:color="auto"/>
      </w:divBdr>
    </w:div>
    <w:div w:id="1578587356">
      <w:bodyDiv w:val="1"/>
      <w:marLeft w:val="0"/>
      <w:marRight w:val="0"/>
      <w:marTop w:val="0"/>
      <w:marBottom w:val="0"/>
      <w:divBdr>
        <w:top w:val="none" w:sz="0" w:space="0" w:color="auto"/>
        <w:left w:val="none" w:sz="0" w:space="0" w:color="auto"/>
        <w:bottom w:val="none" w:sz="0" w:space="0" w:color="auto"/>
        <w:right w:val="none" w:sz="0" w:space="0" w:color="auto"/>
      </w:divBdr>
    </w:div>
    <w:div w:id="1578632333">
      <w:bodyDiv w:val="1"/>
      <w:marLeft w:val="0"/>
      <w:marRight w:val="0"/>
      <w:marTop w:val="0"/>
      <w:marBottom w:val="0"/>
      <w:divBdr>
        <w:top w:val="none" w:sz="0" w:space="0" w:color="auto"/>
        <w:left w:val="none" w:sz="0" w:space="0" w:color="auto"/>
        <w:bottom w:val="none" w:sz="0" w:space="0" w:color="auto"/>
        <w:right w:val="none" w:sz="0" w:space="0" w:color="auto"/>
      </w:divBdr>
    </w:div>
    <w:div w:id="1578634703">
      <w:bodyDiv w:val="1"/>
      <w:marLeft w:val="0"/>
      <w:marRight w:val="0"/>
      <w:marTop w:val="0"/>
      <w:marBottom w:val="0"/>
      <w:divBdr>
        <w:top w:val="none" w:sz="0" w:space="0" w:color="auto"/>
        <w:left w:val="none" w:sz="0" w:space="0" w:color="auto"/>
        <w:bottom w:val="none" w:sz="0" w:space="0" w:color="auto"/>
        <w:right w:val="none" w:sz="0" w:space="0" w:color="auto"/>
      </w:divBdr>
    </w:div>
    <w:div w:id="1578706024">
      <w:bodyDiv w:val="1"/>
      <w:marLeft w:val="0"/>
      <w:marRight w:val="0"/>
      <w:marTop w:val="0"/>
      <w:marBottom w:val="0"/>
      <w:divBdr>
        <w:top w:val="none" w:sz="0" w:space="0" w:color="auto"/>
        <w:left w:val="none" w:sz="0" w:space="0" w:color="auto"/>
        <w:bottom w:val="none" w:sz="0" w:space="0" w:color="auto"/>
        <w:right w:val="none" w:sz="0" w:space="0" w:color="auto"/>
      </w:divBdr>
    </w:div>
    <w:div w:id="1578906162">
      <w:bodyDiv w:val="1"/>
      <w:marLeft w:val="0"/>
      <w:marRight w:val="0"/>
      <w:marTop w:val="0"/>
      <w:marBottom w:val="0"/>
      <w:divBdr>
        <w:top w:val="none" w:sz="0" w:space="0" w:color="auto"/>
        <w:left w:val="none" w:sz="0" w:space="0" w:color="auto"/>
        <w:bottom w:val="none" w:sz="0" w:space="0" w:color="auto"/>
        <w:right w:val="none" w:sz="0" w:space="0" w:color="auto"/>
      </w:divBdr>
    </w:div>
    <w:div w:id="1578979646">
      <w:bodyDiv w:val="1"/>
      <w:marLeft w:val="0"/>
      <w:marRight w:val="0"/>
      <w:marTop w:val="0"/>
      <w:marBottom w:val="0"/>
      <w:divBdr>
        <w:top w:val="none" w:sz="0" w:space="0" w:color="auto"/>
        <w:left w:val="none" w:sz="0" w:space="0" w:color="auto"/>
        <w:bottom w:val="none" w:sz="0" w:space="0" w:color="auto"/>
        <w:right w:val="none" w:sz="0" w:space="0" w:color="auto"/>
      </w:divBdr>
    </w:div>
    <w:div w:id="1578980381">
      <w:bodyDiv w:val="1"/>
      <w:marLeft w:val="0"/>
      <w:marRight w:val="0"/>
      <w:marTop w:val="0"/>
      <w:marBottom w:val="0"/>
      <w:divBdr>
        <w:top w:val="none" w:sz="0" w:space="0" w:color="auto"/>
        <w:left w:val="none" w:sz="0" w:space="0" w:color="auto"/>
        <w:bottom w:val="none" w:sz="0" w:space="0" w:color="auto"/>
        <w:right w:val="none" w:sz="0" w:space="0" w:color="auto"/>
      </w:divBdr>
    </w:div>
    <w:div w:id="1579292989">
      <w:bodyDiv w:val="1"/>
      <w:marLeft w:val="0"/>
      <w:marRight w:val="0"/>
      <w:marTop w:val="0"/>
      <w:marBottom w:val="0"/>
      <w:divBdr>
        <w:top w:val="none" w:sz="0" w:space="0" w:color="auto"/>
        <w:left w:val="none" w:sz="0" w:space="0" w:color="auto"/>
        <w:bottom w:val="none" w:sz="0" w:space="0" w:color="auto"/>
        <w:right w:val="none" w:sz="0" w:space="0" w:color="auto"/>
      </w:divBdr>
    </w:div>
    <w:div w:id="1579361089">
      <w:bodyDiv w:val="1"/>
      <w:marLeft w:val="0"/>
      <w:marRight w:val="0"/>
      <w:marTop w:val="0"/>
      <w:marBottom w:val="0"/>
      <w:divBdr>
        <w:top w:val="none" w:sz="0" w:space="0" w:color="auto"/>
        <w:left w:val="none" w:sz="0" w:space="0" w:color="auto"/>
        <w:bottom w:val="none" w:sz="0" w:space="0" w:color="auto"/>
        <w:right w:val="none" w:sz="0" w:space="0" w:color="auto"/>
      </w:divBdr>
    </w:div>
    <w:div w:id="1579486628">
      <w:bodyDiv w:val="1"/>
      <w:marLeft w:val="0"/>
      <w:marRight w:val="0"/>
      <w:marTop w:val="0"/>
      <w:marBottom w:val="0"/>
      <w:divBdr>
        <w:top w:val="none" w:sz="0" w:space="0" w:color="auto"/>
        <w:left w:val="none" w:sz="0" w:space="0" w:color="auto"/>
        <w:bottom w:val="none" w:sz="0" w:space="0" w:color="auto"/>
        <w:right w:val="none" w:sz="0" w:space="0" w:color="auto"/>
      </w:divBdr>
    </w:div>
    <w:div w:id="1579704067">
      <w:bodyDiv w:val="1"/>
      <w:marLeft w:val="0"/>
      <w:marRight w:val="0"/>
      <w:marTop w:val="0"/>
      <w:marBottom w:val="0"/>
      <w:divBdr>
        <w:top w:val="none" w:sz="0" w:space="0" w:color="auto"/>
        <w:left w:val="none" w:sz="0" w:space="0" w:color="auto"/>
        <w:bottom w:val="none" w:sz="0" w:space="0" w:color="auto"/>
        <w:right w:val="none" w:sz="0" w:space="0" w:color="auto"/>
      </w:divBdr>
    </w:div>
    <w:div w:id="1579828210">
      <w:bodyDiv w:val="1"/>
      <w:marLeft w:val="0"/>
      <w:marRight w:val="0"/>
      <w:marTop w:val="0"/>
      <w:marBottom w:val="0"/>
      <w:divBdr>
        <w:top w:val="none" w:sz="0" w:space="0" w:color="auto"/>
        <w:left w:val="none" w:sz="0" w:space="0" w:color="auto"/>
        <w:bottom w:val="none" w:sz="0" w:space="0" w:color="auto"/>
        <w:right w:val="none" w:sz="0" w:space="0" w:color="auto"/>
      </w:divBdr>
    </w:div>
    <w:div w:id="1579896559">
      <w:bodyDiv w:val="1"/>
      <w:marLeft w:val="0"/>
      <w:marRight w:val="0"/>
      <w:marTop w:val="0"/>
      <w:marBottom w:val="0"/>
      <w:divBdr>
        <w:top w:val="none" w:sz="0" w:space="0" w:color="auto"/>
        <w:left w:val="none" w:sz="0" w:space="0" w:color="auto"/>
        <w:bottom w:val="none" w:sz="0" w:space="0" w:color="auto"/>
        <w:right w:val="none" w:sz="0" w:space="0" w:color="auto"/>
      </w:divBdr>
    </w:div>
    <w:div w:id="1579904891">
      <w:bodyDiv w:val="1"/>
      <w:marLeft w:val="0"/>
      <w:marRight w:val="0"/>
      <w:marTop w:val="0"/>
      <w:marBottom w:val="0"/>
      <w:divBdr>
        <w:top w:val="none" w:sz="0" w:space="0" w:color="auto"/>
        <w:left w:val="none" w:sz="0" w:space="0" w:color="auto"/>
        <w:bottom w:val="none" w:sz="0" w:space="0" w:color="auto"/>
        <w:right w:val="none" w:sz="0" w:space="0" w:color="auto"/>
      </w:divBdr>
    </w:div>
    <w:div w:id="1579942325">
      <w:bodyDiv w:val="1"/>
      <w:marLeft w:val="0"/>
      <w:marRight w:val="0"/>
      <w:marTop w:val="0"/>
      <w:marBottom w:val="0"/>
      <w:divBdr>
        <w:top w:val="none" w:sz="0" w:space="0" w:color="auto"/>
        <w:left w:val="none" w:sz="0" w:space="0" w:color="auto"/>
        <w:bottom w:val="none" w:sz="0" w:space="0" w:color="auto"/>
        <w:right w:val="none" w:sz="0" w:space="0" w:color="auto"/>
      </w:divBdr>
    </w:div>
    <w:div w:id="1579945309">
      <w:bodyDiv w:val="1"/>
      <w:marLeft w:val="0"/>
      <w:marRight w:val="0"/>
      <w:marTop w:val="0"/>
      <w:marBottom w:val="0"/>
      <w:divBdr>
        <w:top w:val="none" w:sz="0" w:space="0" w:color="auto"/>
        <w:left w:val="none" w:sz="0" w:space="0" w:color="auto"/>
        <w:bottom w:val="none" w:sz="0" w:space="0" w:color="auto"/>
        <w:right w:val="none" w:sz="0" w:space="0" w:color="auto"/>
      </w:divBdr>
    </w:div>
    <w:div w:id="1580018537">
      <w:bodyDiv w:val="1"/>
      <w:marLeft w:val="0"/>
      <w:marRight w:val="0"/>
      <w:marTop w:val="0"/>
      <w:marBottom w:val="0"/>
      <w:divBdr>
        <w:top w:val="none" w:sz="0" w:space="0" w:color="auto"/>
        <w:left w:val="none" w:sz="0" w:space="0" w:color="auto"/>
        <w:bottom w:val="none" w:sz="0" w:space="0" w:color="auto"/>
        <w:right w:val="none" w:sz="0" w:space="0" w:color="auto"/>
      </w:divBdr>
    </w:div>
    <w:div w:id="1580024316">
      <w:bodyDiv w:val="1"/>
      <w:marLeft w:val="0"/>
      <w:marRight w:val="0"/>
      <w:marTop w:val="0"/>
      <w:marBottom w:val="0"/>
      <w:divBdr>
        <w:top w:val="none" w:sz="0" w:space="0" w:color="auto"/>
        <w:left w:val="none" w:sz="0" w:space="0" w:color="auto"/>
        <w:bottom w:val="none" w:sz="0" w:space="0" w:color="auto"/>
        <w:right w:val="none" w:sz="0" w:space="0" w:color="auto"/>
      </w:divBdr>
    </w:div>
    <w:div w:id="1580094748">
      <w:bodyDiv w:val="1"/>
      <w:marLeft w:val="0"/>
      <w:marRight w:val="0"/>
      <w:marTop w:val="0"/>
      <w:marBottom w:val="0"/>
      <w:divBdr>
        <w:top w:val="none" w:sz="0" w:space="0" w:color="auto"/>
        <w:left w:val="none" w:sz="0" w:space="0" w:color="auto"/>
        <w:bottom w:val="none" w:sz="0" w:space="0" w:color="auto"/>
        <w:right w:val="none" w:sz="0" w:space="0" w:color="auto"/>
      </w:divBdr>
    </w:div>
    <w:div w:id="1580364377">
      <w:bodyDiv w:val="1"/>
      <w:marLeft w:val="0"/>
      <w:marRight w:val="0"/>
      <w:marTop w:val="0"/>
      <w:marBottom w:val="0"/>
      <w:divBdr>
        <w:top w:val="none" w:sz="0" w:space="0" w:color="auto"/>
        <w:left w:val="none" w:sz="0" w:space="0" w:color="auto"/>
        <w:bottom w:val="none" w:sz="0" w:space="0" w:color="auto"/>
        <w:right w:val="none" w:sz="0" w:space="0" w:color="auto"/>
      </w:divBdr>
    </w:div>
    <w:div w:id="1580364515">
      <w:bodyDiv w:val="1"/>
      <w:marLeft w:val="0"/>
      <w:marRight w:val="0"/>
      <w:marTop w:val="0"/>
      <w:marBottom w:val="0"/>
      <w:divBdr>
        <w:top w:val="none" w:sz="0" w:space="0" w:color="auto"/>
        <w:left w:val="none" w:sz="0" w:space="0" w:color="auto"/>
        <w:bottom w:val="none" w:sz="0" w:space="0" w:color="auto"/>
        <w:right w:val="none" w:sz="0" w:space="0" w:color="auto"/>
      </w:divBdr>
    </w:div>
    <w:div w:id="1580365288">
      <w:bodyDiv w:val="1"/>
      <w:marLeft w:val="0"/>
      <w:marRight w:val="0"/>
      <w:marTop w:val="0"/>
      <w:marBottom w:val="0"/>
      <w:divBdr>
        <w:top w:val="none" w:sz="0" w:space="0" w:color="auto"/>
        <w:left w:val="none" w:sz="0" w:space="0" w:color="auto"/>
        <w:bottom w:val="none" w:sz="0" w:space="0" w:color="auto"/>
        <w:right w:val="none" w:sz="0" w:space="0" w:color="auto"/>
      </w:divBdr>
    </w:div>
    <w:div w:id="1580410646">
      <w:bodyDiv w:val="1"/>
      <w:marLeft w:val="0"/>
      <w:marRight w:val="0"/>
      <w:marTop w:val="0"/>
      <w:marBottom w:val="0"/>
      <w:divBdr>
        <w:top w:val="none" w:sz="0" w:space="0" w:color="auto"/>
        <w:left w:val="none" w:sz="0" w:space="0" w:color="auto"/>
        <w:bottom w:val="none" w:sz="0" w:space="0" w:color="auto"/>
        <w:right w:val="none" w:sz="0" w:space="0" w:color="auto"/>
      </w:divBdr>
    </w:div>
    <w:div w:id="1580485205">
      <w:bodyDiv w:val="1"/>
      <w:marLeft w:val="0"/>
      <w:marRight w:val="0"/>
      <w:marTop w:val="0"/>
      <w:marBottom w:val="0"/>
      <w:divBdr>
        <w:top w:val="none" w:sz="0" w:space="0" w:color="auto"/>
        <w:left w:val="none" w:sz="0" w:space="0" w:color="auto"/>
        <w:bottom w:val="none" w:sz="0" w:space="0" w:color="auto"/>
        <w:right w:val="none" w:sz="0" w:space="0" w:color="auto"/>
      </w:divBdr>
    </w:div>
    <w:div w:id="1580556288">
      <w:bodyDiv w:val="1"/>
      <w:marLeft w:val="0"/>
      <w:marRight w:val="0"/>
      <w:marTop w:val="0"/>
      <w:marBottom w:val="0"/>
      <w:divBdr>
        <w:top w:val="none" w:sz="0" w:space="0" w:color="auto"/>
        <w:left w:val="none" w:sz="0" w:space="0" w:color="auto"/>
        <w:bottom w:val="none" w:sz="0" w:space="0" w:color="auto"/>
        <w:right w:val="none" w:sz="0" w:space="0" w:color="auto"/>
      </w:divBdr>
    </w:div>
    <w:div w:id="1580558936">
      <w:bodyDiv w:val="1"/>
      <w:marLeft w:val="0"/>
      <w:marRight w:val="0"/>
      <w:marTop w:val="0"/>
      <w:marBottom w:val="0"/>
      <w:divBdr>
        <w:top w:val="none" w:sz="0" w:space="0" w:color="auto"/>
        <w:left w:val="none" w:sz="0" w:space="0" w:color="auto"/>
        <w:bottom w:val="none" w:sz="0" w:space="0" w:color="auto"/>
        <w:right w:val="none" w:sz="0" w:space="0" w:color="auto"/>
      </w:divBdr>
    </w:div>
    <w:div w:id="1580602365">
      <w:bodyDiv w:val="1"/>
      <w:marLeft w:val="0"/>
      <w:marRight w:val="0"/>
      <w:marTop w:val="0"/>
      <w:marBottom w:val="0"/>
      <w:divBdr>
        <w:top w:val="none" w:sz="0" w:space="0" w:color="auto"/>
        <w:left w:val="none" w:sz="0" w:space="0" w:color="auto"/>
        <w:bottom w:val="none" w:sz="0" w:space="0" w:color="auto"/>
        <w:right w:val="none" w:sz="0" w:space="0" w:color="auto"/>
      </w:divBdr>
    </w:div>
    <w:div w:id="1580796500">
      <w:bodyDiv w:val="1"/>
      <w:marLeft w:val="0"/>
      <w:marRight w:val="0"/>
      <w:marTop w:val="0"/>
      <w:marBottom w:val="0"/>
      <w:divBdr>
        <w:top w:val="none" w:sz="0" w:space="0" w:color="auto"/>
        <w:left w:val="none" w:sz="0" w:space="0" w:color="auto"/>
        <w:bottom w:val="none" w:sz="0" w:space="0" w:color="auto"/>
        <w:right w:val="none" w:sz="0" w:space="0" w:color="auto"/>
      </w:divBdr>
    </w:div>
    <w:div w:id="1580865649">
      <w:bodyDiv w:val="1"/>
      <w:marLeft w:val="0"/>
      <w:marRight w:val="0"/>
      <w:marTop w:val="0"/>
      <w:marBottom w:val="0"/>
      <w:divBdr>
        <w:top w:val="none" w:sz="0" w:space="0" w:color="auto"/>
        <w:left w:val="none" w:sz="0" w:space="0" w:color="auto"/>
        <w:bottom w:val="none" w:sz="0" w:space="0" w:color="auto"/>
        <w:right w:val="none" w:sz="0" w:space="0" w:color="auto"/>
      </w:divBdr>
    </w:div>
    <w:div w:id="1580942699">
      <w:bodyDiv w:val="1"/>
      <w:marLeft w:val="0"/>
      <w:marRight w:val="0"/>
      <w:marTop w:val="0"/>
      <w:marBottom w:val="0"/>
      <w:divBdr>
        <w:top w:val="none" w:sz="0" w:space="0" w:color="auto"/>
        <w:left w:val="none" w:sz="0" w:space="0" w:color="auto"/>
        <w:bottom w:val="none" w:sz="0" w:space="0" w:color="auto"/>
        <w:right w:val="none" w:sz="0" w:space="0" w:color="auto"/>
      </w:divBdr>
    </w:div>
    <w:div w:id="1581022723">
      <w:bodyDiv w:val="1"/>
      <w:marLeft w:val="0"/>
      <w:marRight w:val="0"/>
      <w:marTop w:val="0"/>
      <w:marBottom w:val="0"/>
      <w:divBdr>
        <w:top w:val="none" w:sz="0" w:space="0" w:color="auto"/>
        <w:left w:val="none" w:sz="0" w:space="0" w:color="auto"/>
        <w:bottom w:val="none" w:sz="0" w:space="0" w:color="auto"/>
        <w:right w:val="none" w:sz="0" w:space="0" w:color="auto"/>
      </w:divBdr>
    </w:div>
    <w:div w:id="1581060154">
      <w:bodyDiv w:val="1"/>
      <w:marLeft w:val="0"/>
      <w:marRight w:val="0"/>
      <w:marTop w:val="0"/>
      <w:marBottom w:val="0"/>
      <w:divBdr>
        <w:top w:val="none" w:sz="0" w:space="0" w:color="auto"/>
        <w:left w:val="none" w:sz="0" w:space="0" w:color="auto"/>
        <w:bottom w:val="none" w:sz="0" w:space="0" w:color="auto"/>
        <w:right w:val="none" w:sz="0" w:space="0" w:color="auto"/>
      </w:divBdr>
    </w:div>
    <w:div w:id="1581208757">
      <w:bodyDiv w:val="1"/>
      <w:marLeft w:val="0"/>
      <w:marRight w:val="0"/>
      <w:marTop w:val="0"/>
      <w:marBottom w:val="0"/>
      <w:divBdr>
        <w:top w:val="none" w:sz="0" w:space="0" w:color="auto"/>
        <w:left w:val="none" w:sz="0" w:space="0" w:color="auto"/>
        <w:bottom w:val="none" w:sz="0" w:space="0" w:color="auto"/>
        <w:right w:val="none" w:sz="0" w:space="0" w:color="auto"/>
      </w:divBdr>
    </w:div>
    <w:div w:id="1581326936">
      <w:bodyDiv w:val="1"/>
      <w:marLeft w:val="0"/>
      <w:marRight w:val="0"/>
      <w:marTop w:val="0"/>
      <w:marBottom w:val="0"/>
      <w:divBdr>
        <w:top w:val="none" w:sz="0" w:space="0" w:color="auto"/>
        <w:left w:val="none" w:sz="0" w:space="0" w:color="auto"/>
        <w:bottom w:val="none" w:sz="0" w:space="0" w:color="auto"/>
        <w:right w:val="none" w:sz="0" w:space="0" w:color="auto"/>
      </w:divBdr>
    </w:div>
    <w:div w:id="1581328779">
      <w:bodyDiv w:val="1"/>
      <w:marLeft w:val="0"/>
      <w:marRight w:val="0"/>
      <w:marTop w:val="0"/>
      <w:marBottom w:val="0"/>
      <w:divBdr>
        <w:top w:val="none" w:sz="0" w:space="0" w:color="auto"/>
        <w:left w:val="none" w:sz="0" w:space="0" w:color="auto"/>
        <w:bottom w:val="none" w:sz="0" w:space="0" w:color="auto"/>
        <w:right w:val="none" w:sz="0" w:space="0" w:color="auto"/>
      </w:divBdr>
    </w:div>
    <w:div w:id="1581476649">
      <w:bodyDiv w:val="1"/>
      <w:marLeft w:val="0"/>
      <w:marRight w:val="0"/>
      <w:marTop w:val="0"/>
      <w:marBottom w:val="0"/>
      <w:divBdr>
        <w:top w:val="none" w:sz="0" w:space="0" w:color="auto"/>
        <w:left w:val="none" w:sz="0" w:space="0" w:color="auto"/>
        <w:bottom w:val="none" w:sz="0" w:space="0" w:color="auto"/>
        <w:right w:val="none" w:sz="0" w:space="0" w:color="auto"/>
      </w:divBdr>
    </w:div>
    <w:div w:id="1581793579">
      <w:bodyDiv w:val="1"/>
      <w:marLeft w:val="0"/>
      <w:marRight w:val="0"/>
      <w:marTop w:val="0"/>
      <w:marBottom w:val="0"/>
      <w:divBdr>
        <w:top w:val="none" w:sz="0" w:space="0" w:color="auto"/>
        <w:left w:val="none" w:sz="0" w:space="0" w:color="auto"/>
        <w:bottom w:val="none" w:sz="0" w:space="0" w:color="auto"/>
        <w:right w:val="none" w:sz="0" w:space="0" w:color="auto"/>
      </w:divBdr>
    </w:div>
    <w:div w:id="1581914001">
      <w:bodyDiv w:val="1"/>
      <w:marLeft w:val="0"/>
      <w:marRight w:val="0"/>
      <w:marTop w:val="0"/>
      <w:marBottom w:val="0"/>
      <w:divBdr>
        <w:top w:val="none" w:sz="0" w:space="0" w:color="auto"/>
        <w:left w:val="none" w:sz="0" w:space="0" w:color="auto"/>
        <w:bottom w:val="none" w:sz="0" w:space="0" w:color="auto"/>
        <w:right w:val="none" w:sz="0" w:space="0" w:color="auto"/>
      </w:divBdr>
    </w:div>
    <w:div w:id="1582056394">
      <w:bodyDiv w:val="1"/>
      <w:marLeft w:val="0"/>
      <w:marRight w:val="0"/>
      <w:marTop w:val="0"/>
      <w:marBottom w:val="0"/>
      <w:divBdr>
        <w:top w:val="none" w:sz="0" w:space="0" w:color="auto"/>
        <w:left w:val="none" w:sz="0" w:space="0" w:color="auto"/>
        <w:bottom w:val="none" w:sz="0" w:space="0" w:color="auto"/>
        <w:right w:val="none" w:sz="0" w:space="0" w:color="auto"/>
      </w:divBdr>
    </w:div>
    <w:div w:id="1582250972">
      <w:bodyDiv w:val="1"/>
      <w:marLeft w:val="0"/>
      <w:marRight w:val="0"/>
      <w:marTop w:val="0"/>
      <w:marBottom w:val="0"/>
      <w:divBdr>
        <w:top w:val="none" w:sz="0" w:space="0" w:color="auto"/>
        <w:left w:val="none" w:sz="0" w:space="0" w:color="auto"/>
        <w:bottom w:val="none" w:sz="0" w:space="0" w:color="auto"/>
        <w:right w:val="none" w:sz="0" w:space="0" w:color="auto"/>
      </w:divBdr>
    </w:div>
    <w:div w:id="1582325667">
      <w:bodyDiv w:val="1"/>
      <w:marLeft w:val="0"/>
      <w:marRight w:val="0"/>
      <w:marTop w:val="0"/>
      <w:marBottom w:val="0"/>
      <w:divBdr>
        <w:top w:val="none" w:sz="0" w:space="0" w:color="auto"/>
        <w:left w:val="none" w:sz="0" w:space="0" w:color="auto"/>
        <w:bottom w:val="none" w:sz="0" w:space="0" w:color="auto"/>
        <w:right w:val="none" w:sz="0" w:space="0" w:color="auto"/>
      </w:divBdr>
    </w:div>
    <w:div w:id="1582370837">
      <w:bodyDiv w:val="1"/>
      <w:marLeft w:val="0"/>
      <w:marRight w:val="0"/>
      <w:marTop w:val="0"/>
      <w:marBottom w:val="0"/>
      <w:divBdr>
        <w:top w:val="none" w:sz="0" w:space="0" w:color="auto"/>
        <w:left w:val="none" w:sz="0" w:space="0" w:color="auto"/>
        <w:bottom w:val="none" w:sz="0" w:space="0" w:color="auto"/>
        <w:right w:val="none" w:sz="0" w:space="0" w:color="auto"/>
      </w:divBdr>
    </w:div>
    <w:div w:id="1582518377">
      <w:bodyDiv w:val="1"/>
      <w:marLeft w:val="0"/>
      <w:marRight w:val="0"/>
      <w:marTop w:val="0"/>
      <w:marBottom w:val="0"/>
      <w:divBdr>
        <w:top w:val="none" w:sz="0" w:space="0" w:color="auto"/>
        <w:left w:val="none" w:sz="0" w:space="0" w:color="auto"/>
        <w:bottom w:val="none" w:sz="0" w:space="0" w:color="auto"/>
        <w:right w:val="none" w:sz="0" w:space="0" w:color="auto"/>
      </w:divBdr>
    </w:div>
    <w:div w:id="1582519111">
      <w:bodyDiv w:val="1"/>
      <w:marLeft w:val="0"/>
      <w:marRight w:val="0"/>
      <w:marTop w:val="0"/>
      <w:marBottom w:val="0"/>
      <w:divBdr>
        <w:top w:val="none" w:sz="0" w:space="0" w:color="auto"/>
        <w:left w:val="none" w:sz="0" w:space="0" w:color="auto"/>
        <w:bottom w:val="none" w:sz="0" w:space="0" w:color="auto"/>
        <w:right w:val="none" w:sz="0" w:space="0" w:color="auto"/>
      </w:divBdr>
    </w:div>
    <w:div w:id="1582521390">
      <w:bodyDiv w:val="1"/>
      <w:marLeft w:val="0"/>
      <w:marRight w:val="0"/>
      <w:marTop w:val="0"/>
      <w:marBottom w:val="0"/>
      <w:divBdr>
        <w:top w:val="none" w:sz="0" w:space="0" w:color="auto"/>
        <w:left w:val="none" w:sz="0" w:space="0" w:color="auto"/>
        <w:bottom w:val="none" w:sz="0" w:space="0" w:color="auto"/>
        <w:right w:val="none" w:sz="0" w:space="0" w:color="auto"/>
      </w:divBdr>
    </w:div>
    <w:div w:id="1582569809">
      <w:bodyDiv w:val="1"/>
      <w:marLeft w:val="0"/>
      <w:marRight w:val="0"/>
      <w:marTop w:val="0"/>
      <w:marBottom w:val="0"/>
      <w:divBdr>
        <w:top w:val="none" w:sz="0" w:space="0" w:color="auto"/>
        <w:left w:val="none" w:sz="0" w:space="0" w:color="auto"/>
        <w:bottom w:val="none" w:sz="0" w:space="0" w:color="auto"/>
        <w:right w:val="none" w:sz="0" w:space="0" w:color="auto"/>
      </w:divBdr>
    </w:div>
    <w:div w:id="1582595163">
      <w:bodyDiv w:val="1"/>
      <w:marLeft w:val="0"/>
      <w:marRight w:val="0"/>
      <w:marTop w:val="0"/>
      <w:marBottom w:val="0"/>
      <w:divBdr>
        <w:top w:val="none" w:sz="0" w:space="0" w:color="auto"/>
        <w:left w:val="none" w:sz="0" w:space="0" w:color="auto"/>
        <w:bottom w:val="none" w:sz="0" w:space="0" w:color="auto"/>
        <w:right w:val="none" w:sz="0" w:space="0" w:color="auto"/>
      </w:divBdr>
    </w:div>
    <w:div w:id="1582838524">
      <w:bodyDiv w:val="1"/>
      <w:marLeft w:val="0"/>
      <w:marRight w:val="0"/>
      <w:marTop w:val="0"/>
      <w:marBottom w:val="0"/>
      <w:divBdr>
        <w:top w:val="none" w:sz="0" w:space="0" w:color="auto"/>
        <w:left w:val="none" w:sz="0" w:space="0" w:color="auto"/>
        <w:bottom w:val="none" w:sz="0" w:space="0" w:color="auto"/>
        <w:right w:val="none" w:sz="0" w:space="0" w:color="auto"/>
      </w:divBdr>
    </w:div>
    <w:div w:id="1583098248">
      <w:bodyDiv w:val="1"/>
      <w:marLeft w:val="0"/>
      <w:marRight w:val="0"/>
      <w:marTop w:val="0"/>
      <w:marBottom w:val="0"/>
      <w:divBdr>
        <w:top w:val="none" w:sz="0" w:space="0" w:color="auto"/>
        <w:left w:val="none" w:sz="0" w:space="0" w:color="auto"/>
        <w:bottom w:val="none" w:sz="0" w:space="0" w:color="auto"/>
        <w:right w:val="none" w:sz="0" w:space="0" w:color="auto"/>
      </w:divBdr>
    </w:div>
    <w:div w:id="1583294970">
      <w:bodyDiv w:val="1"/>
      <w:marLeft w:val="0"/>
      <w:marRight w:val="0"/>
      <w:marTop w:val="0"/>
      <w:marBottom w:val="0"/>
      <w:divBdr>
        <w:top w:val="none" w:sz="0" w:space="0" w:color="auto"/>
        <w:left w:val="none" w:sz="0" w:space="0" w:color="auto"/>
        <w:bottom w:val="none" w:sz="0" w:space="0" w:color="auto"/>
        <w:right w:val="none" w:sz="0" w:space="0" w:color="auto"/>
      </w:divBdr>
    </w:div>
    <w:div w:id="1583298200">
      <w:bodyDiv w:val="1"/>
      <w:marLeft w:val="0"/>
      <w:marRight w:val="0"/>
      <w:marTop w:val="0"/>
      <w:marBottom w:val="0"/>
      <w:divBdr>
        <w:top w:val="none" w:sz="0" w:space="0" w:color="auto"/>
        <w:left w:val="none" w:sz="0" w:space="0" w:color="auto"/>
        <w:bottom w:val="none" w:sz="0" w:space="0" w:color="auto"/>
        <w:right w:val="none" w:sz="0" w:space="0" w:color="auto"/>
      </w:divBdr>
    </w:div>
    <w:div w:id="1583371492">
      <w:bodyDiv w:val="1"/>
      <w:marLeft w:val="0"/>
      <w:marRight w:val="0"/>
      <w:marTop w:val="0"/>
      <w:marBottom w:val="0"/>
      <w:divBdr>
        <w:top w:val="none" w:sz="0" w:space="0" w:color="auto"/>
        <w:left w:val="none" w:sz="0" w:space="0" w:color="auto"/>
        <w:bottom w:val="none" w:sz="0" w:space="0" w:color="auto"/>
        <w:right w:val="none" w:sz="0" w:space="0" w:color="auto"/>
      </w:divBdr>
    </w:div>
    <w:div w:id="1583484268">
      <w:bodyDiv w:val="1"/>
      <w:marLeft w:val="0"/>
      <w:marRight w:val="0"/>
      <w:marTop w:val="0"/>
      <w:marBottom w:val="0"/>
      <w:divBdr>
        <w:top w:val="none" w:sz="0" w:space="0" w:color="auto"/>
        <w:left w:val="none" w:sz="0" w:space="0" w:color="auto"/>
        <w:bottom w:val="none" w:sz="0" w:space="0" w:color="auto"/>
        <w:right w:val="none" w:sz="0" w:space="0" w:color="auto"/>
      </w:divBdr>
    </w:div>
    <w:div w:id="1583643342">
      <w:bodyDiv w:val="1"/>
      <w:marLeft w:val="0"/>
      <w:marRight w:val="0"/>
      <w:marTop w:val="0"/>
      <w:marBottom w:val="0"/>
      <w:divBdr>
        <w:top w:val="none" w:sz="0" w:space="0" w:color="auto"/>
        <w:left w:val="none" w:sz="0" w:space="0" w:color="auto"/>
        <w:bottom w:val="none" w:sz="0" w:space="0" w:color="auto"/>
        <w:right w:val="none" w:sz="0" w:space="0" w:color="auto"/>
      </w:divBdr>
    </w:div>
    <w:div w:id="1583835785">
      <w:bodyDiv w:val="1"/>
      <w:marLeft w:val="0"/>
      <w:marRight w:val="0"/>
      <w:marTop w:val="0"/>
      <w:marBottom w:val="0"/>
      <w:divBdr>
        <w:top w:val="none" w:sz="0" w:space="0" w:color="auto"/>
        <w:left w:val="none" w:sz="0" w:space="0" w:color="auto"/>
        <w:bottom w:val="none" w:sz="0" w:space="0" w:color="auto"/>
        <w:right w:val="none" w:sz="0" w:space="0" w:color="auto"/>
      </w:divBdr>
    </w:div>
    <w:div w:id="1583876956">
      <w:bodyDiv w:val="1"/>
      <w:marLeft w:val="0"/>
      <w:marRight w:val="0"/>
      <w:marTop w:val="0"/>
      <w:marBottom w:val="0"/>
      <w:divBdr>
        <w:top w:val="none" w:sz="0" w:space="0" w:color="auto"/>
        <w:left w:val="none" w:sz="0" w:space="0" w:color="auto"/>
        <w:bottom w:val="none" w:sz="0" w:space="0" w:color="auto"/>
        <w:right w:val="none" w:sz="0" w:space="0" w:color="auto"/>
      </w:divBdr>
    </w:div>
    <w:div w:id="1583906760">
      <w:bodyDiv w:val="1"/>
      <w:marLeft w:val="0"/>
      <w:marRight w:val="0"/>
      <w:marTop w:val="0"/>
      <w:marBottom w:val="0"/>
      <w:divBdr>
        <w:top w:val="none" w:sz="0" w:space="0" w:color="auto"/>
        <w:left w:val="none" w:sz="0" w:space="0" w:color="auto"/>
        <w:bottom w:val="none" w:sz="0" w:space="0" w:color="auto"/>
        <w:right w:val="none" w:sz="0" w:space="0" w:color="auto"/>
      </w:divBdr>
    </w:div>
    <w:div w:id="1584022331">
      <w:bodyDiv w:val="1"/>
      <w:marLeft w:val="0"/>
      <w:marRight w:val="0"/>
      <w:marTop w:val="0"/>
      <w:marBottom w:val="0"/>
      <w:divBdr>
        <w:top w:val="none" w:sz="0" w:space="0" w:color="auto"/>
        <w:left w:val="none" w:sz="0" w:space="0" w:color="auto"/>
        <w:bottom w:val="none" w:sz="0" w:space="0" w:color="auto"/>
        <w:right w:val="none" w:sz="0" w:space="0" w:color="auto"/>
      </w:divBdr>
    </w:div>
    <w:div w:id="1584097491">
      <w:bodyDiv w:val="1"/>
      <w:marLeft w:val="0"/>
      <w:marRight w:val="0"/>
      <w:marTop w:val="0"/>
      <w:marBottom w:val="0"/>
      <w:divBdr>
        <w:top w:val="none" w:sz="0" w:space="0" w:color="auto"/>
        <w:left w:val="none" w:sz="0" w:space="0" w:color="auto"/>
        <w:bottom w:val="none" w:sz="0" w:space="0" w:color="auto"/>
        <w:right w:val="none" w:sz="0" w:space="0" w:color="auto"/>
      </w:divBdr>
    </w:div>
    <w:div w:id="1584145214">
      <w:bodyDiv w:val="1"/>
      <w:marLeft w:val="0"/>
      <w:marRight w:val="0"/>
      <w:marTop w:val="0"/>
      <w:marBottom w:val="0"/>
      <w:divBdr>
        <w:top w:val="none" w:sz="0" w:space="0" w:color="auto"/>
        <w:left w:val="none" w:sz="0" w:space="0" w:color="auto"/>
        <w:bottom w:val="none" w:sz="0" w:space="0" w:color="auto"/>
        <w:right w:val="none" w:sz="0" w:space="0" w:color="auto"/>
      </w:divBdr>
    </w:div>
    <w:div w:id="1584290597">
      <w:bodyDiv w:val="1"/>
      <w:marLeft w:val="0"/>
      <w:marRight w:val="0"/>
      <w:marTop w:val="0"/>
      <w:marBottom w:val="0"/>
      <w:divBdr>
        <w:top w:val="none" w:sz="0" w:space="0" w:color="auto"/>
        <w:left w:val="none" w:sz="0" w:space="0" w:color="auto"/>
        <w:bottom w:val="none" w:sz="0" w:space="0" w:color="auto"/>
        <w:right w:val="none" w:sz="0" w:space="0" w:color="auto"/>
      </w:divBdr>
    </w:div>
    <w:div w:id="1584339857">
      <w:bodyDiv w:val="1"/>
      <w:marLeft w:val="0"/>
      <w:marRight w:val="0"/>
      <w:marTop w:val="0"/>
      <w:marBottom w:val="0"/>
      <w:divBdr>
        <w:top w:val="none" w:sz="0" w:space="0" w:color="auto"/>
        <w:left w:val="none" w:sz="0" w:space="0" w:color="auto"/>
        <w:bottom w:val="none" w:sz="0" w:space="0" w:color="auto"/>
        <w:right w:val="none" w:sz="0" w:space="0" w:color="auto"/>
      </w:divBdr>
    </w:div>
    <w:div w:id="1584487620">
      <w:bodyDiv w:val="1"/>
      <w:marLeft w:val="0"/>
      <w:marRight w:val="0"/>
      <w:marTop w:val="0"/>
      <w:marBottom w:val="0"/>
      <w:divBdr>
        <w:top w:val="none" w:sz="0" w:space="0" w:color="auto"/>
        <w:left w:val="none" w:sz="0" w:space="0" w:color="auto"/>
        <w:bottom w:val="none" w:sz="0" w:space="0" w:color="auto"/>
        <w:right w:val="none" w:sz="0" w:space="0" w:color="auto"/>
      </w:divBdr>
    </w:div>
    <w:div w:id="1584678549">
      <w:bodyDiv w:val="1"/>
      <w:marLeft w:val="0"/>
      <w:marRight w:val="0"/>
      <w:marTop w:val="0"/>
      <w:marBottom w:val="0"/>
      <w:divBdr>
        <w:top w:val="none" w:sz="0" w:space="0" w:color="auto"/>
        <w:left w:val="none" w:sz="0" w:space="0" w:color="auto"/>
        <w:bottom w:val="none" w:sz="0" w:space="0" w:color="auto"/>
        <w:right w:val="none" w:sz="0" w:space="0" w:color="auto"/>
      </w:divBdr>
    </w:div>
    <w:div w:id="1584757975">
      <w:bodyDiv w:val="1"/>
      <w:marLeft w:val="0"/>
      <w:marRight w:val="0"/>
      <w:marTop w:val="0"/>
      <w:marBottom w:val="0"/>
      <w:divBdr>
        <w:top w:val="none" w:sz="0" w:space="0" w:color="auto"/>
        <w:left w:val="none" w:sz="0" w:space="0" w:color="auto"/>
        <w:bottom w:val="none" w:sz="0" w:space="0" w:color="auto"/>
        <w:right w:val="none" w:sz="0" w:space="0" w:color="auto"/>
      </w:divBdr>
    </w:div>
    <w:div w:id="1584879471">
      <w:bodyDiv w:val="1"/>
      <w:marLeft w:val="0"/>
      <w:marRight w:val="0"/>
      <w:marTop w:val="0"/>
      <w:marBottom w:val="0"/>
      <w:divBdr>
        <w:top w:val="none" w:sz="0" w:space="0" w:color="auto"/>
        <w:left w:val="none" w:sz="0" w:space="0" w:color="auto"/>
        <w:bottom w:val="none" w:sz="0" w:space="0" w:color="auto"/>
        <w:right w:val="none" w:sz="0" w:space="0" w:color="auto"/>
      </w:divBdr>
    </w:div>
    <w:div w:id="1585063993">
      <w:bodyDiv w:val="1"/>
      <w:marLeft w:val="0"/>
      <w:marRight w:val="0"/>
      <w:marTop w:val="0"/>
      <w:marBottom w:val="0"/>
      <w:divBdr>
        <w:top w:val="none" w:sz="0" w:space="0" w:color="auto"/>
        <w:left w:val="none" w:sz="0" w:space="0" w:color="auto"/>
        <w:bottom w:val="none" w:sz="0" w:space="0" w:color="auto"/>
        <w:right w:val="none" w:sz="0" w:space="0" w:color="auto"/>
      </w:divBdr>
    </w:div>
    <w:div w:id="1585064357">
      <w:bodyDiv w:val="1"/>
      <w:marLeft w:val="0"/>
      <w:marRight w:val="0"/>
      <w:marTop w:val="0"/>
      <w:marBottom w:val="0"/>
      <w:divBdr>
        <w:top w:val="none" w:sz="0" w:space="0" w:color="auto"/>
        <w:left w:val="none" w:sz="0" w:space="0" w:color="auto"/>
        <w:bottom w:val="none" w:sz="0" w:space="0" w:color="auto"/>
        <w:right w:val="none" w:sz="0" w:space="0" w:color="auto"/>
      </w:divBdr>
    </w:div>
    <w:div w:id="1585147206">
      <w:bodyDiv w:val="1"/>
      <w:marLeft w:val="0"/>
      <w:marRight w:val="0"/>
      <w:marTop w:val="0"/>
      <w:marBottom w:val="0"/>
      <w:divBdr>
        <w:top w:val="none" w:sz="0" w:space="0" w:color="auto"/>
        <w:left w:val="none" w:sz="0" w:space="0" w:color="auto"/>
        <w:bottom w:val="none" w:sz="0" w:space="0" w:color="auto"/>
        <w:right w:val="none" w:sz="0" w:space="0" w:color="auto"/>
      </w:divBdr>
    </w:div>
    <w:div w:id="1585263482">
      <w:bodyDiv w:val="1"/>
      <w:marLeft w:val="0"/>
      <w:marRight w:val="0"/>
      <w:marTop w:val="0"/>
      <w:marBottom w:val="0"/>
      <w:divBdr>
        <w:top w:val="none" w:sz="0" w:space="0" w:color="auto"/>
        <w:left w:val="none" w:sz="0" w:space="0" w:color="auto"/>
        <w:bottom w:val="none" w:sz="0" w:space="0" w:color="auto"/>
        <w:right w:val="none" w:sz="0" w:space="0" w:color="auto"/>
      </w:divBdr>
    </w:div>
    <w:div w:id="1585413348">
      <w:bodyDiv w:val="1"/>
      <w:marLeft w:val="0"/>
      <w:marRight w:val="0"/>
      <w:marTop w:val="0"/>
      <w:marBottom w:val="0"/>
      <w:divBdr>
        <w:top w:val="none" w:sz="0" w:space="0" w:color="auto"/>
        <w:left w:val="none" w:sz="0" w:space="0" w:color="auto"/>
        <w:bottom w:val="none" w:sz="0" w:space="0" w:color="auto"/>
        <w:right w:val="none" w:sz="0" w:space="0" w:color="auto"/>
      </w:divBdr>
    </w:div>
    <w:div w:id="1585609342">
      <w:bodyDiv w:val="1"/>
      <w:marLeft w:val="0"/>
      <w:marRight w:val="0"/>
      <w:marTop w:val="0"/>
      <w:marBottom w:val="0"/>
      <w:divBdr>
        <w:top w:val="none" w:sz="0" w:space="0" w:color="auto"/>
        <w:left w:val="none" w:sz="0" w:space="0" w:color="auto"/>
        <w:bottom w:val="none" w:sz="0" w:space="0" w:color="auto"/>
        <w:right w:val="none" w:sz="0" w:space="0" w:color="auto"/>
      </w:divBdr>
    </w:div>
    <w:div w:id="1585721836">
      <w:bodyDiv w:val="1"/>
      <w:marLeft w:val="0"/>
      <w:marRight w:val="0"/>
      <w:marTop w:val="0"/>
      <w:marBottom w:val="0"/>
      <w:divBdr>
        <w:top w:val="none" w:sz="0" w:space="0" w:color="auto"/>
        <w:left w:val="none" w:sz="0" w:space="0" w:color="auto"/>
        <w:bottom w:val="none" w:sz="0" w:space="0" w:color="auto"/>
        <w:right w:val="none" w:sz="0" w:space="0" w:color="auto"/>
      </w:divBdr>
    </w:div>
    <w:div w:id="1585725314">
      <w:bodyDiv w:val="1"/>
      <w:marLeft w:val="0"/>
      <w:marRight w:val="0"/>
      <w:marTop w:val="0"/>
      <w:marBottom w:val="0"/>
      <w:divBdr>
        <w:top w:val="none" w:sz="0" w:space="0" w:color="auto"/>
        <w:left w:val="none" w:sz="0" w:space="0" w:color="auto"/>
        <w:bottom w:val="none" w:sz="0" w:space="0" w:color="auto"/>
        <w:right w:val="none" w:sz="0" w:space="0" w:color="auto"/>
      </w:divBdr>
    </w:div>
    <w:div w:id="1585800741">
      <w:bodyDiv w:val="1"/>
      <w:marLeft w:val="0"/>
      <w:marRight w:val="0"/>
      <w:marTop w:val="0"/>
      <w:marBottom w:val="0"/>
      <w:divBdr>
        <w:top w:val="none" w:sz="0" w:space="0" w:color="auto"/>
        <w:left w:val="none" w:sz="0" w:space="0" w:color="auto"/>
        <w:bottom w:val="none" w:sz="0" w:space="0" w:color="auto"/>
        <w:right w:val="none" w:sz="0" w:space="0" w:color="auto"/>
      </w:divBdr>
    </w:div>
    <w:div w:id="1585912263">
      <w:bodyDiv w:val="1"/>
      <w:marLeft w:val="0"/>
      <w:marRight w:val="0"/>
      <w:marTop w:val="0"/>
      <w:marBottom w:val="0"/>
      <w:divBdr>
        <w:top w:val="none" w:sz="0" w:space="0" w:color="auto"/>
        <w:left w:val="none" w:sz="0" w:space="0" w:color="auto"/>
        <w:bottom w:val="none" w:sz="0" w:space="0" w:color="auto"/>
        <w:right w:val="none" w:sz="0" w:space="0" w:color="auto"/>
      </w:divBdr>
    </w:div>
    <w:div w:id="1585992276">
      <w:bodyDiv w:val="1"/>
      <w:marLeft w:val="0"/>
      <w:marRight w:val="0"/>
      <w:marTop w:val="0"/>
      <w:marBottom w:val="0"/>
      <w:divBdr>
        <w:top w:val="none" w:sz="0" w:space="0" w:color="auto"/>
        <w:left w:val="none" w:sz="0" w:space="0" w:color="auto"/>
        <w:bottom w:val="none" w:sz="0" w:space="0" w:color="auto"/>
        <w:right w:val="none" w:sz="0" w:space="0" w:color="auto"/>
      </w:divBdr>
    </w:div>
    <w:div w:id="1586114467">
      <w:bodyDiv w:val="1"/>
      <w:marLeft w:val="0"/>
      <w:marRight w:val="0"/>
      <w:marTop w:val="0"/>
      <w:marBottom w:val="0"/>
      <w:divBdr>
        <w:top w:val="none" w:sz="0" w:space="0" w:color="auto"/>
        <w:left w:val="none" w:sz="0" w:space="0" w:color="auto"/>
        <w:bottom w:val="none" w:sz="0" w:space="0" w:color="auto"/>
        <w:right w:val="none" w:sz="0" w:space="0" w:color="auto"/>
      </w:divBdr>
    </w:div>
    <w:div w:id="1586185599">
      <w:bodyDiv w:val="1"/>
      <w:marLeft w:val="0"/>
      <w:marRight w:val="0"/>
      <w:marTop w:val="0"/>
      <w:marBottom w:val="0"/>
      <w:divBdr>
        <w:top w:val="none" w:sz="0" w:space="0" w:color="auto"/>
        <w:left w:val="none" w:sz="0" w:space="0" w:color="auto"/>
        <w:bottom w:val="none" w:sz="0" w:space="0" w:color="auto"/>
        <w:right w:val="none" w:sz="0" w:space="0" w:color="auto"/>
      </w:divBdr>
    </w:div>
    <w:div w:id="1586300373">
      <w:bodyDiv w:val="1"/>
      <w:marLeft w:val="0"/>
      <w:marRight w:val="0"/>
      <w:marTop w:val="0"/>
      <w:marBottom w:val="0"/>
      <w:divBdr>
        <w:top w:val="none" w:sz="0" w:space="0" w:color="auto"/>
        <w:left w:val="none" w:sz="0" w:space="0" w:color="auto"/>
        <w:bottom w:val="none" w:sz="0" w:space="0" w:color="auto"/>
        <w:right w:val="none" w:sz="0" w:space="0" w:color="auto"/>
      </w:divBdr>
    </w:div>
    <w:div w:id="1586458193">
      <w:bodyDiv w:val="1"/>
      <w:marLeft w:val="0"/>
      <w:marRight w:val="0"/>
      <w:marTop w:val="0"/>
      <w:marBottom w:val="0"/>
      <w:divBdr>
        <w:top w:val="none" w:sz="0" w:space="0" w:color="auto"/>
        <w:left w:val="none" w:sz="0" w:space="0" w:color="auto"/>
        <w:bottom w:val="none" w:sz="0" w:space="0" w:color="auto"/>
        <w:right w:val="none" w:sz="0" w:space="0" w:color="auto"/>
      </w:divBdr>
    </w:div>
    <w:div w:id="1586500001">
      <w:bodyDiv w:val="1"/>
      <w:marLeft w:val="0"/>
      <w:marRight w:val="0"/>
      <w:marTop w:val="0"/>
      <w:marBottom w:val="0"/>
      <w:divBdr>
        <w:top w:val="none" w:sz="0" w:space="0" w:color="auto"/>
        <w:left w:val="none" w:sz="0" w:space="0" w:color="auto"/>
        <w:bottom w:val="none" w:sz="0" w:space="0" w:color="auto"/>
        <w:right w:val="none" w:sz="0" w:space="0" w:color="auto"/>
      </w:divBdr>
    </w:div>
    <w:div w:id="1586576464">
      <w:bodyDiv w:val="1"/>
      <w:marLeft w:val="0"/>
      <w:marRight w:val="0"/>
      <w:marTop w:val="0"/>
      <w:marBottom w:val="0"/>
      <w:divBdr>
        <w:top w:val="none" w:sz="0" w:space="0" w:color="auto"/>
        <w:left w:val="none" w:sz="0" w:space="0" w:color="auto"/>
        <w:bottom w:val="none" w:sz="0" w:space="0" w:color="auto"/>
        <w:right w:val="none" w:sz="0" w:space="0" w:color="auto"/>
      </w:divBdr>
    </w:div>
    <w:div w:id="1586720637">
      <w:bodyDiv w:val="1"/>
      <w:marLeft w:val="0"/>
      <w:marRight w:val="0"/>
      <w:marTop w:val="0"/>
      <w:marBottom w:val="0"/>
      <w:divBdr>
        <w:top w:val="none" w:sz="0" w:space="0" w:color="auto"/>
        <w:left w:val="none" w:sz="0" w:space="0" w:color="auto"/>
        <w:bottom w:val="none" w:sz="0" w:space="0" w:color="auto"/>
        <w:right w:val="none" w:sz="0" w:space="0" w:color="auto"/>
      </w:divBdr>
    </w:div>
    <w:div w:id="1586837285">
      <w:bodyDiv w:val="1"/>
      <w:marLeft w:val="0"/>
      <w:marRight w:val="0"/>
      <w:marTop w:val="0"/>
      <w:marBottom w:val="0"/>
      <w:divBdr>
        <w:top w:val="none" w:sz="0" w:space="0" w:color="auto"/>
        <w:left w:val="none" w:sz="0" w:space="0" w:color="auto"/>
        <w:bottom w:val="none" w:sz="0" w:space="0" w:color="auto"/>
        <w:right w:val="none" w:sz="0" w:space="0" w:color="auto"/>
      </w:divBdr>
    </w:div>
    <w:div w:id="1586918619">
      <w:bodyDiv w:val="1"/>
      <w:marLeft w:val="0"/>
      <w:marRight w:val="0"/>
      <w:marTop w:val="0"/>
      <w:marBottom w:val="0"/>
      <w:divBdr>
        <w:top w:val="none" w:sz="0" w:space="0" w:color="auto"/>
        <w:left w:val="none" w:sz="0" w:space="0" w:color="auto"/>
        <w:bottom w:val="none" w:sz="0" w:space="0" w:color="auto"/>
        <w:right w:val="none" w:sz="0" w:space="0" w:color="auto"/>
      </w:divBdr>
    </w:div>
    <w:div w:id="1586919436">
      <w:bodyDiv w:val="1"/>
      <w:marLeft w:val="0"/>
      <w:marRight w:val="0"/>
      <w:marTop w:val="0"/>
      <w:marBottom w:val="0"/>
      <w:divBdr>
        <w:top w:val="none" w:sz="0" w:space="0" w:color="auto"/>
        <w:left w:val="none" w:sz="0" w:space="0" w:color="auto"/>
        <w:bottom w:val="none" w:sz="0" w:space="0" w:color="auto"/>
        <w:right w:val="none" w:sz="0" w:space="0" w:color="auto"/>
      </w:divBdr>
    </w:div>
    <w:div w:id="1586957428">
      <w:bodyDiv w:val="1"/>
      <w:marLeft w:val="0"/>
      <w:marRight w:val="0"/>
      <w:marTop w:val="0"/>
      <w:marBottom w:val="0"/>
      <w:divBdr>
        <w:top w:val="none" w:sz="0" w:space="0" w:color="auto"/>
        <w:left w:val="none" w:sz="0" w:space="0" w:color="auto"/>
        <w:bottom w:val="none" w:sz="0" w:space="0" w:color="auto"/>
        <w:right w:val="none" w:sz="0" w:space="0" w:color="auto"/>
      </w:divBdr>
    </w:div>
    <w:div w:id="1587038699">
      <w:bodyDiv w:val="1"/>
      <w:marLeft w:val="0"/>
      <w:marRight w:val="0"/>
      <w:marTop w:val="0"/>
      <w:marBottom w:val="0"/>
      <w:divBdr>
        <w:top w:val="none" w:sz="0" w:space="0" w:color="auto"/>
        <w:left w:val="none" w:sz="0" w:space="0" w:color="auto"/>
        <w:bottom w:val="none" w:sz="0" w:space="0" w:color="auto"/>
        <w:right w:val="none" w:sz="0" w:space="0" w:color="auto"/>
      </w:divBdr>
    </w:div>
    <w:div w:id="1587106757">
      <w:bodyDiv w:val="1"/>
      <w:marLeft w:val="0"/>
      <w:marRight w:val="0"/>
      <w:marTop w:val="0"/>
      <w:marBottom w:val="0"/>
      <w:divBdr>
        <w:top w:val="none" w:sz="0" w:space="0" w:color="auto"/>
        <w:left w:val="none" w:sz="0" w:space="0" w:color="auto"/>
        <w:bottom w:val="none" w:sz="0" w:space="0" w:color="auto"/>
        <w:right w:val="none" w:sz="0" w:space="0" w:color="auto"/>
      </w:divBdr>
    </w:div>
    <w:div w:id="1587224434">
      <w:bodyDiv w:val="1"/>
      <w:marLeft w:val="0"/>
      <w:marRight w:val="0"/>
      <w:marTop w:val="0"/>
      <w:marBottom w:val="0"/>
      <w:divBdr>
        <w:top w:val="none" w:sz="0" w:space="0" w:color="auto"/>
        <w:left w:val="none" w:sz="0" w:space="0" w:color="auto"/>
        <w:bottom w:val="none" w:sz="0" w:space="0" w:color="auto"/>
        <w:right w:val="none" w:sz="0" w:space="0" w:color="auto"/>
      </w:divBdr>
    </w:div>
    <w:div w:id="1587420996">
      <w:bodyDiv w:val="1"/>
      <w:marLeft w:val="0"/>
      <w:marRight w:val="0"/>
      <w:marTop w:val="0"/>
      <w:marBottom w:val="0"/>
      <w:divBdr>
        <w:top w:val="none" w:sz="0" w:space="0" w:color="auto"/>
        <w:left w:val="none" w:sz="0" w:space="0" w:color="auto"/>
        <w:bottom w:val="none" w:sz="0" w:space="0" w:color="auto"/>
        <w:right w:val="none" w:sz="0" w:space="0" w:color="auto"/>
      </w:divBdr>
    </w:div>
    <w:div w:id="1587421570">
      <w:bodyDiv w:val="1"/>
      <w:marLeft w:val="0"/>
      <w:marRight w:val="0"/>
      <w:marTop w:val="0"/>
      <w:marBottom w:val="0"/>
      <w:divBdr>
        <w:top w:val="none" w:sz="0" w:space="0" w:color="auto"/>
        <w:left w:val="none" w:sz="0" w:space="0" w:color="auto"/>
        <w:bottom w:val="none" w:sz="0" w:space="0" w:color="auto"/>
        <w:right w:val="none" w:sz="0" w:space="0" w:color="auto"/>
      </w:divBdr>
    </w:div>
    <w:div w:id="1587497018">
      <w:bodyDiv w:val="1"/>
      <w:marLeft w:val="0"/>
      <w:marRight w:val="0"/>
      <w:marTop w:val="0"/>
      <w:marBottom w:val="0"/>
      <w:divBdr>
        <w:top w:val="none" w:sz="0" w:space="0" w:color="auto"/>
        <w:left w:val="none" w:sz="0" w:space="0" w:color="auto"/>
        <w:bottom w:val="none" w:sz="0" w:space="0" w:color="auto"/>
        <w:right w:val="none" w:sz="0" w:space="0" w:color="auto"/>
      </w:divBdr>
    </w:div>
    <w:div w:id="1587616602">
      <w:bodyDiv w:val="1"/>
      <w:marLeft w:val="0"/>
      <w:marRight w:val="0"/>
      <w:marTop w:val="0"/>
      <w:marBottom w:val="0"/>
      <w:divBdr>
        <w:top w:val="none" w:sz="0" w:space="0" w:color="auto"/>
        <w:left w:val="none" w:sz="0" w:space="0" w:color="auto"/>
        <w:bottom w:val="none" w:sz="0" w:space="0" w:color="auto"/>
        <w:right w:val="none" w:sz="0" w:space="0" w:color="auto"/>
      </w:divBdr>
    </w:div>
    <w:div w:id="1587882303">
      <w:bodyDiv w:val="1"/>
      <w:marLeft w:val="0"/>
      <w:marRight w:val="0"/>
      <w:marTop w:val="0"/>
      <w:marBottom w:val="0"/>
      <w:divBdr>
        <w:top w:val="none" w:sz="0" w:space="0" w:color="auto"/>
        <w:left w:val="none" w:sz="0" w:space="0" w:color="auto"/>
        <w:bottom w:val="none" w:sz="0" w:space="0" w:color="auto"/>
        <w:right w:val="none" w:sz="0" w:space="0" w:color="auto"/>
      </w:divBdr>
    </w:div>
    <w:div w:id="1587886782">
      <w:bodyDiv w:val="1"/>
      <w:marLeft w:val="0"/>
      <w:marRight w:val="0"/>
      <w:marTop w:val="0"/>
      <w:marBottom w:val="0"/>
      <w:divBdr>
        <w:top w:val="none" w:sz="0" w:space="0" w:color="auto"/>
        <w:left w:val="none" w:sz="0" w:space="0" w:color="auto"/>
        <w:bottom w:val="none" w:sz="0" w:space="0" w:color="auto"/>
        <w:right w:val="none" w:sz="0" w:space="0" w:color="auto"/>
      </w:divBdr>
    </w:div>
    <w:div w:id="1587961181">
      <w:bodyDiv w:val="1"/>
      <w:marLeft w:val="0"/>
      <w:marRight w:val="0"/>
      <w:marTop w:val="0"/>
      <w:marBottom w:val="0"/>
      <w:divBdr>
        <w:top w:val="none" w:sz="0" w:space="0" w:color="auto"/>
        <w:left w:val="none" w:sz="0" w:space="0" w:color="auto"/>
        <w:bottom w:val="none" w:sz="0" w:space="0" w:color="auto"/>
        <w:right w:val="none" w:sz="0" w:space="0" w:color="auto"/>
      </w:divBdr>
    </w:div>
    <w:div w:id="1588229726">
      <w:bodyDiv w:val="1"/>
      <w:marLeft w:val="0"/>
      <w:marRight w:val="0"/>
      <w:marTop w:val="0"/>
      <w:marBottom w:val="0"/>
      <w:divBdr>
        <w:top w:val="none" w:sz="0" w:space="0" w:color="auto"/>
        <w:left w:val="none" w:sz="0" w:space="0" w:color="auto"/>
        <w:bottom w:val="none" w:sz="0" w:space="0" w:color="auto"/>
        <w:right w:val="none" w:sz="0" w:space="0" w:color="auto"/>
      </w:divBdr>
    </w:div>
    <w:div w:id="1588266805">
      <w:bodyDiv w:val="1"/>
      <w:marLeft w:val="0"/>
      <w:marRight w:val="0"/>
      <w:marTop w:val="0"/>
      <w:marBottom w:val="0"/>
      <w:divBdr>
        <w:top w:val="none" w:sz="0" w:space="0" w:color="auto"/>
        <w:left w:val="none" w:sz="0" w:space="0" w:color="auto"/>
        <w:bottom w:val="none" w:sz="0" w:space="0" w:color="auto"/>
        <w:right w:val="none" w:sz="0" w:space="0" w:color="auto"/>
      </w:divBdr>
    </w:div>
    <w:div w:id="1588267477">
      <w:bodyDiv w:val="1"/>
      <w:marLeft w:val="0"/>
      <w:marRight w:val="0"/>
      <w:marTop w:val="0"/>
      <w:marBottom w:val="0"/>
      <w:divBdr>
        <w:top w:val="none" w:sz="0" w:space="0" w:color="auto"/>
        <w:left w:val="none" w:sz="0" w:space="0" w:color="auto"/>
        <w:bottom w:val="none" w:sz="0" w:space="0" w:color="auto"/>
        <w:right w:val="none" w:sz="0" w:space="0" w:color="auto"/>
      </w:divBdr>
    </w:div>
    <w:div w:id="1588348348">
      <w:bodyDiv w:val="1"/>
      <w:marLeft w:val="0"/>
      <w:marRight w:val="0"/>
      <w:marTop w:val="0"/>
      <w:marBottom w:val="0"/>
      <w:divBdr>
        <w:top w:val="none" w:sz="0" w:space="0" w:color="auto"/>
        <w:left w:val="none" w:sz="0" w:space="0" w:color="auto"/>
        <w:bottom w:val="none" w:sz="0" w:space="0" w:color="auto"/>
        <w:right w:val="none" w:sz="0" w:space="0" w:color="auto"/>
      </w:divBdr>
    </w:div>
    <w:div w:id="1588419459">
      <w:bodyDiv w:val="1"/>
      <w:marLeft w:val="0"/>
      <w:marRight w:val="0"/>
      <w:marTop w:val="0"/>
      <w:marBottom w:val="0"/>
      <w:divBdr>
        <w:top w:val="none" w:sz="0" w:space="0" w:color="auto"/>
        <w:left w:val="none" w:sz="0" w:space="0" w:color="auto"/>
        <w:bottom w:val="none" w:sz="0" w:space="0" w:color="auto"/>
        <w:right w:val="none" w:sz="0" w:space="0" w:color="auto"/>
      </w:divBdr>
    </w:div>
    <w:div w:id="1588533320">
      <w:bodyDiv w:val="1"/>
      <w:marLeft w:val="0"/>
      <w:marRight w:val="0"/>
      <w:marTop w:val="0"/>
      <w:marBottom w:val="0"/>
      <w:divBdr>
        <w:top w:val="none" w:sz="0" w:space="0" w:color="auto"/>
        <w:left w:val="none" w:sz="0" w:space="0" w:color="auto"/>
        <w:bottom w:val="none" w:sz="0" w:space="0" w:color="auto"/>
        <w:right w:val="none" w:sz="0" w:space="0" w:color="auto"/>
      </w:divBdr>
    </w:div>
    <w:div w:id="1588878917">
      <w:bodyDiv w:val="1"/>
      <w:marLeft w:val="0"/>
      <w:marRight w:val="0"/>
      <w:marTop w:val="0"/>
      <w:marBottom w:val="0"/>
      <w:divBdr>
        <w:top w:val="none" w:sz="0" w:space="0" w:color="auto"/>
        <w:left w:val="none" w:sz="0" w:space="0" w:color="auto"/>
        <w:bottom w:val="none" w:sz="0" w:space="0" w:color="auto"/>
        <w:right w:val="none" w:sz="0" w:space="0" w:color="auto"/>
      </w:divBdr>
    </w:div>
    <w:div w:id="1588996665">
      <w:bodyDiv w:val="1"/>
      <w:marLeft w:val="0"/>
      <w:marRight w:val="0"/>
      <w:marTop w:val="0"/>
      <w:marBottom w:val="0"/>
      <w:divBdr>
        <w:top w:val="none" w:sz="0" w:space="0" w:color="auto"/>
        <w:left w:val="none" w:sz="0" w:space="0" w:color="auto"/>
        <w:bottom w:val="none" w:sz="0" w:space="0" w:color="auto"/>
        <w:right w:val="none" w:sz="0" w:space="0" w:color="auto"/>
      </w:divBdr>
    </w:div>
    <w:div w:id="1588999824">
      <w:bodyDiv w:val="1"/>
      <w:marLeft w:val="0"/>
      <w:marRight w:val="0"/>
      <w:marTop w:val="0"/>
      <w:marBottom w:val="0"/>
      <w:divBdr>
        <w:top w:val="none" w:sz="0" w:space="0" w:color="auto"/>
        <w:left w:val="none" w:sz="0" w:space="0" w:color="auto"/>
        <w:bottom w:val="none" w:sz="0" w:space="0" w:color="auto"/>
        <w:right w:val="none" w:sz="0" w:space="0" w:color="auto"/>
      </w:divBdr>
    </w:div>
    <w:div w:id="1589000575">
      <w:bodyDiv w:val="1"/>
      <w:marLeft w:val="0"/>
      <w:marRight w:val="0"/>
      <w:marTop w:val="0"/>
      <w:marBottom w:val="0"/>
      <w:divBdr>
        <w:top w:val="none" w:sz="0" w:space="0" w:color="auto"/>
        <w:left w:val="none" w:sz="0" w:space="0" w:color="auto"/>
        <w:bottom w:val="none" w:sz="0" w:space="0" w:color="auto"/>
        <w:right w:val="none" w:sz="0" w:space="0" w:color="auto"/>
      </w:divBdr>
    </w:div>
    <w:div w:id="1589070437">
      <w:bodyDiv w:val="1"/>
      <w:marLeft w:val="0"/>
      <w:marRight w:val="0"/>
      <w:marTop w:val="0"/>
      <w:marBottom w:val="0"/>
      <w:divBdr>
        <w:top w:val="none" w:sz="0" w:space="0" w:color="auto"/>
        <w:left w:val="none" w:sz="0" w:space="0" w:color="auto"/>
        <w:bottom w:val="none" w:sz="0" w:space="0" w:color="auto"/>
        <w:right w:val="none" w:sz="0" w:space="0" w:color="auto"/>
      </w:divBdr>
    </w:div>
    <w:div w:id="1589074058">
      <w:bodyDiv w:val="1"/>
      <w:marLeft w:val="0"/>
      <w:marRight w:val="0"/>
      <w:marTop w:val="0"/>
      <w:marBottom w:val="0"/>
      <w:divBdr>
        <w:top w:val="none" w:sz="0" w:space="0" w:color="auto"/>
        <w:left w:val="none" w:sz="0" w:space="0" w:color="auto"/>
        <w:bottom w:val="none" w:sz="0" w:space="0" w:color="auto"/>
        <w:right w:val="none" w:sz="0" w:space="0" w:color="auto"/>
      </w:divBdr>
    </w:div>
    <w:div w:id="1589077523">
      <w:bodyDiv w:val="1"/>
      <w:marLeft w:val="0"/>
      <w:marRight w:val="0"/>
      <w:marTop w:val="0"/>
      <w:marBottom w:val="0"/>
      <w:divBdr>
        <w:top w:val="none" w:sz="0" w:space="0" w:color="auto"/>
        <w:left w:val="none" w:sz="0" w:space="0" w:color="auto"/>
        <w:bottom w:val="none" w:sz="0" w:space="0" w:color="auto"/>
        <w:right w:val="none" w:sz="0" w:space="0" w:color="auto"/>
      </w:divBdr>
    </w:div>
    <w:div w:id="1589386661">
      <w:bodyDiv w:val="1"/>
      <w:marLeft w:val="0"/>
      <w:marRight w:val="0"/>
      <w:marTop w:val="0"/>
      <w:marBottom w:val="0"/>
      <w:divBdr>
        <w:top w:val="none" w:sz="0" w:space="0" w:color="auto"/>
        <w:left w:val="none" w:sz="0" w:space="0" w:color="auto"/>
        <w:bottom w:val="none" w:sz="0" w:space="0" w:color="auto"/>
        <w:right w:val="none" w:sz="0" w:space="0" w:color="auto"/>
      </w:divBdr>
    </w:div>
    <w:div w:id="1589729308">
      <w:bodyDiv w:val="1"/>
      <w:marLeft w:val="0"/>
      <w:marRight w:val="0"/>
      <w:marTop w:val="0"/>
      <w:marBottom w:val="0"/>
      <w:divBdr>
        <w:top w:val="none" w:sz="0" w:space="0" w:color="auto"/>
        <w:left w:val="none" w:sz="0" w:space="0" w:color="auto"/>
        <w:bottom w:val="none" w:sz="0" w:space="0" w:color="auto"/>
        <w:right w:val="none" w:sz="0" w:space="0" w:color="auto"/>
      </w:divBdr>
    </w:div>
    <w:div w:id="1589735001">
      <w:bodyDiv w:val="1"/>
      <w:marLeft w:val="0"/>
      <w:marRight w:val="0"/>
      <w:marTop w:val="0"/>
      <w:marBottom w:val="0"/>
      <w:divBdr>
        <w:top w:val="none" w:sz="0" w:space="0" w:color="auto"/>
        <w:left w:val="none" w:sz="0" w:space="0" w:color="auto"/>
        <w:bottom w:val="none" w:sz="0" w:space="0" w:color="auto"/>
        <w:right w:val="none" w:sz="0" w:space="0" w:color="auto"/>
      </w:divBdr>
    </w:div>
    <w:div w:id="1589775120">
      <w:bodyDiv w:val="1"/>
      <w:marLeft w:val="0"/>
      <w:marRight w:val="0"/>
      <w:marTop w:val="0"/>
      <w:marBottom w:val="0"/>
      <w:divBdr>
        <w:top w:val="none" w:sz="0" w:space="0" w:color="auto"/>
        <w:left w:val="none" w:sz="0" w:space="0" w:color="auto"/>
        <w:bottom w:val="none" w:sz="0" w:space="0" w:color="auto"/>
        <w:right w:val="none" w:sz="0" w:space="0" w:color="auto"/>
      </w:divBdr>
    </w:div>
    <w:div w:id="1589775825">
      <w:bodyDiv w:val="1"/>
      <w:marLeft w:val="0"/>
      <w:marRight w:val="0"/>
      <w:marTop w:val="0"/>
      <w:marBottom w:val="0"/>
      <w:divBdr>
        <w:top w:val="none" w:sz="0" w:space="0" w:color="auto"/>
        <w:left w:val="none" w:sz="0" w:space="0" w:color="auto"/>
        <w:bottom w:val="none" w:sz="0" w:space="0" w:color="auto"/>
        <w:right w:val="none" w:sz="0" w:space="0" w:color="auto"/>
      </w:divBdr>
    </w:div>
    <w:div w:id="1590000341">
      <w:bodyDiv w:val="1"/>
      <w:marLeft w:val="0"/>
      <w:marRight w:val="0"/>
      <w:marTop w:val="0"/>
      <w:marBottom w:val="0"/>
      <w:divBdr>
        <w:top w:val="none" w:sz="0" w:space="0" w:color="auto"/>
        <w:left w:val="none" w:sz="0" w:space="0" w:color="auto"/>
        <w:bottom w:val="none" w:sz="0" w:space="0" w:color="auto"/>
        <w:right w:val="none" w:sz="0" w:space="0" w:color="auto"/>
      </w:divBdr>
    </w:div>
    <w:div w:id="1590038871">
      <w:bodyDiv w:val="1"/>
      <w:marLeft w:val="0"/>
      <w:marRight w:val="0"/>
      <w:marTop w:val="0"/>
      <w:marBottom w:val="0"/>
      <w:divBdr>
        <w:top w:val="none" w:sz="0" w:space="0" w:color="auto"/>
        <w:left w:val="none" w:sz="0" w:space="0" w:color="auto"/>
        <w:bottom w:val="none" w:sz="0" w:space="0" w:color="auto"/>
        <w:right w:val="none" w:sz="0" w:space="0" w:color="auto"/>
      </w:divBdr>
    </w:div>
    <w:div w:id="1590039398">
      <w:bodyDiv w:val="1"/>
      <w:marLeft w:val="0"/>
      <w:marRight w:val="0"/>
      <w:marTop w:val="0"/>
      <w:marBottom w:val="0"/>
      <w:divBdr>
        <w:top w:val="none" w:sz="0" w:space="0" w:color="auto"/>
        <w:left w:val="none" w:sz="0" w:space="0" w:color="auto"/>
        <w:bottom w:val="none" w:sz="0" w:space="0" w:color="auto"/>
        <w:right w:val="none" w:sz="0" w:space="0" w:color="auto"/>
      </w:divBdr>
    </w:div>
    <w:div w:id="1590119510">
      <w:bodyDiv w:val="1"/>
      <w:marLeft w:val="0"/>
      <w:marRight w:val="0"/>
      <w:marTop w:val="0"/>
      <w:marBottom w:val="0"/>
      <w:divBdr>
        <w:top w:val="none" w:sz="0" w:space="0" w:color="auto"/>
        <w:left w:val="none" w:sz="0" w:space="0" w:color="auto"/>
        <w:bottom w:val="none" w:sz="0" w:space="0" w:color="auto"/>
        <w:right w:val="none" w:sz="0" w:space="0" w:color="auto"/>
      </w:divBdr>
    </w:div>
    <w:div w:id="1590389262">
      <w:bodyDiv w:val="1"/>
      <w:marLeft w:val="0"/>
      <w:marRight w:val="0"/>
      <w:marTop w:val="0"/>
      <w:marBottom w:val="0"/>
      <w:divBdr>
        <w:top w:val="none" w:sz="0" w:space="0" w:color="auto"/>
        <w:left w:val="none" w:sz="0" w:space="0" w:color="auto"/>
        <w:bottom w:val="none" w:sz="0" w:space="0" w:color="auto"/>
        <w:right w:val="none" w:sz="0" w:space="0" w:color="auto"/>
      </w:divBdr>
    </w:div>
    <w:div w:id="1590507890">
      <w:bodyDiv w:val="1"/>
      <w:marLeft w:val="0"/>
      <w:marRight w:val="0"/>
      <w:marTop w:val="0"/>
      <w:marBottom w:val="0"/>
      <w:divBdr>
        <w:top w:val="none" w:sz="0" w:space="0" w:color="auto"/>
        <w:left w:val="none" w:sz="0" w:space="0" w:color="auto"/>
        <w:bottom w:val="none" w:sz="0" w:space="0" w:color="auto"/>
        <w:right w:val="none" w:sz="0" w:space="0" w:color="auto"/>
      </w:divBdr>
    </w:div>
    <w:div w:id="1590579424">
      <w:bodyDiv w:val="1"/>
      <w:marLeft w:val="0"/>
      <w:marRight w:val="0"/>
      <w:marTop w:val="0"/>
      <w:marBottom w:val="0"/>
      <w:divBdr>
        <w:top w:val="none" w:sz="0" w:space="0" w:color="auto"/>
        <w:left w:val="none" w:sz="0" w:space="0" w:color="auto"/>
        <w:bottom w:val="none" w:sz="0" w:space="0" w:color="auto"/>
        <w:right w:val="none" w:sz="0" w:space="0" w:color="auto"/>
      </w:divBdr>
    </w:div>
    <w:div w:id="1590583573">
      <w:bodyDiv w:val="1"/>
      <w:marLeft w:val="0"/>
      <w:marRight w:val="0"/>
      <w:marTop w:val="0"/>
      <w:marBottom w:val="0"/>
      <w:divBdr>
        <w:top w:val="none" w:sz="0" w:space="0" w:color="auto"/>
        <w:left w:val="none" w:sz="0" w:space="0" w:color="auto"/>
        <w:bottom w:val="none" w:sz="0" w:space="0" w:color="auto"/>
        <w:right w:val="none" w:sz="0" w:space="0" w:color="auto"/>
      </w:divBdr>
    </w:div>
    <w:div w:id="1590697031">
      <w:bodyDiv w:val="1"/>
      <w:marLeft w:val="0"/>
      <w:marRight w:val="0"/>
      <w:marTop w:val="0"/>
      <w:marBottom w:val="0"/>
      <w:divBdr>
        <w:top w:val="none" w:sz="0" w:space="0" w:color="auto"/>
        <w:left w:val="none" w:sz="0" w:space="0" w:color="auto"/>
        <w:bottom w:val="none" w:sz="0" w:space="0" w:color="auto"/>
        <w:right w:val="none" w:sz="0" w:space="0" w:color="auto"/>
      </w:divBdr>
    </w:div>
    <w:div w:id="1590887621">
      <w:bodyDiv w:val="1"/>
      <w:marLeft w:val="0"/>
      <w:marRight w:val="0"/>
      <w:marTop w:val="0"/>
      <w:marBottom w:val="0"/>
      <w:divBdr>
        <w:top w:val="none" w:sz="0" w:space="0" w:color="auto"/>
        <w:left w:val="none" w:sz="0" w:space="0" w:color="auto"/>
        <w:bottom w:val="none" w:sz="0" w:space="0" w:color="auto"/>
        <w:right w:val="none" w:sz="0" w:space="0" w:color="auto"/>
      </w:divBdr>
    </w:div>
    <w:div w:id="1590887782">
      <w:bodyDiv w:val="1"/>
      <w:marLeft w:val="0"/>
      <w:marRight w:val="0"/>
      <w:marTop w:val="0"/>
      <w:marBottom w:val="0"/>
      <w:divBdr>
        <w:top w:val="none" w:sz="0" w:space="0" w:color="auto"/>
        <w:left w:val="none" w:sz="0" w:space="0" w:color="auto"/>
        <w:bottom w:val="none" w:sz="0" w:space="0" w:color="auto"/>
        <w:right w:val="none" w:sz="0" w:space="0" w:color="auto"/>
      </w:divBdr>
    </w:div>
    <w:div w:id="1590960822">
      <w:bodyDiv w:val="1"/>
      <w:marLeft w:val="0"/>
      <w:marRight w:val="0"/>
      <w:marTop w:val="0"/>
      <w:marBottom w:val="0"/>
      <w:divBdr>
        <w:top w:val="none" w:sz="0" w:space="0" w:color="auto"/>
        <w:left w:val="none" w:sz="0" w:space="0" w:color="auto"/>
        <w:bottom w:val="none" w:sz="0" w:space="0" w:color="auto"/>
        <w:right w:val="none" w:sz="0" w:space="0" w:color="auto"/>
      </w:divBdr>
    </w:div>
    <w:div w:id="1590962589">
      <w:bodyDiv w:val="1"/>
      <w:marLeft w:val="0"/>
      <w:marRight w:val="0"/>
      <w:marTop w:val="0"/>
      <w:marBottom w:val="0"/>
      <w:divBdr>
        <w:top w:val="none" w:sz="0" w:space="0" w:color="auto"/>
        <w:left w:val="none" w:sz="0" w:space="0" w:color="auto"/>
        <w:bottom w:val="none" w:sz="0" w:space="0" w:color="auto"/>
        <w:right w:val="none" w:sz="0" w:space="0" w:color="auto"/>
      </w:divBdr>
    </w:div>
    <w:div w:id="1590969596">
      <w:bodyDiv w:val="1"/>
      <w:marLeft w:val="0"/>
      <w:marRight w:val="0"/>
      <w:marTop w:val="0"/>
      <w:marBottom w:val="0"/>
      <w:divBdr>
        <w:top w:val="none" w:sz="0" w:space="0" w:color="auto"/>
        <w:left w:val="none" w:sz="0" w:space="0" w:color="auto"/>
        <w:bottom w:val="none" w:sz="0" w:space="0" w:color="auto"/>
        <w:right w:val="none" w:sz="0" w:space="0" w:color="auto"/>
      </w:divBdr>
    </w:div>
    <w:div w:id="1591086686">
      <w:bodyDiv w:val="1"/>
      <w:marLeft w:val="0"/>
      <w:marRight w:val="0"/>
      <w:marTop w:val="0"/>
      <w:marBottom w:val="0"/>
      <w:divBdr>
        <w:top w:val="none" w:sz="0" w:space="0" w:color="auto"/>
        <w:left w:val="none" w:sz="0" w:space="0" w:color="auto"/>
        <w:bottom w:val="none" w:sz="0" w:space="0" w:color="auto"/>
        <w:right w:val="none" w:sz="0" w:space="0" w:color="auto"/>
      </w:divBdr>
    </w:div>
    <w:div w:id="1591281342">
      <w:bodyDiv w:val="1"/>
      <w:marLeft w:val="0"/>
      <w:marRight w:val="0"/>
      <w:marTop w:val="0"/>
      <w:marBottom w:val="0"/>
      <w:divBdr>
        <w:top w:val="none" w:sz="0" w:space="0" w:color="auto"/>
        <w:left w:val="none" w:sz="0" w:space="0" w:color="auto"/>
        <w:bottom w:val="none" w:sz="0" w:space="0" w:color="auto"/>
        <w:right w:val="none" w:sz="0" w:space="0" w:color="auto"/>
      </w:divBdr>
    </w:div>
    <w:div w:id="1591621822">
      <w:bodyDiv w:val="1"/>
      <w:marLeft w:val="0"/>
      <w:marRight w:val="0"/>
      <w:marTop w:val="0"/>
      <w:marBottom w:val="0"/>
      <w:divBdr>
        <w:top w:val="none" w:sz="0" w:space="0" w:color="auto"/>
        <w:left w:val="none" w:sz="0" w:space="0" w:color="auto"/>
        <w:bottom w:val="none" w:sz="0" w:space="0" w:color="auto"/>
        <w:right w:val="none" w:sz="0" w:space="0" w:color="auto"/>
      </w:divBdr>
    </w:div>
    <w:div w:id="1591697572">
      <w:bodyDiv w:val="1"/>
      <w:marLeft w:val="0"/>
      <w:marRight w:val="0"/>
      <w:marTop w:val="0"/>
      <w:marBottom w:val="0"/>
      <w:divBdr>
        <w:top w:val="none" w:sz="0" w:space="0" w:color="auto"/>
        <w:left w:val="none" w:sz="0" w:space="0" w:color="auto"/>
        <w:bottom w:val="none" w:sz="0" w:space="0" w:color="auto"/>
        <w:right w:val="none" w:sz="0" w:space="0" w:color="auto"/>
      </w:divBdr>
    </w:div>
    <w:div w:id="1591739684">
      <w:bodyDiv w:val="1"/>
      <w:marLeft w:val="0"/>
      <w:marRight w:val="0"/>
      <w:marTop w:val="0"/>
      <w:marBottom w:val="0"/>
      <w:divBdr>
        <w:top w:val="none" w:sz="0" w:space="0" w:color="auto"/>
        <w:left w:val="none" w:sz="0" w:space="0" w:color="auto"/>
        <w:bottom w:val="none" w:sz="0" w:space="0" w:color="auto"/>
        <w:right w:val="none" w:sz="0" w:space="0" w:color="auto"/>
      </w:divBdr>
    </w:div>
    <w:div w:id="1591889411">
      <w:bodyDiv w:val="1"/>
      <w:marLeft w:val="0"/>
      <w:marRight w:val="0"/>
      <w:marTop w:val="0"/>
      <w:marBottom w:val="0"/>
      <w:divBdr>
        <w:top w:val="none" w:sz="0" w:space="0" w:color="auto"/>
        <w:left w:val="none" w:sz="0" w:space="0" w:color="auto"/>
        <w:bottom w:val="none" w:sz="0" w:space="0" w:color="auto"/>
        <w:right w:val="none" w:sz="0" w:space="0" w:color="auto"/>
      </w:divBdr>
    </w:div>
    <w:div w:id="1591966985">
      <w:bodyDiv w:val="1"/>
      <w:marLeft w:val="0"/>
      <w:marRight w:val="0"/>
      <w:marTop w:val="0"/>
      <w:marBottom w:val="0"/>
      <w:divBdr>
        <w:top w:val="none" w:sz="0" w:space="0" w:color="auto"/>
        <w:left w:val="none" w:sz="0" w:space="0" w:color="auto"/>
        <w:bottom w:val="none" w:sz="0" w:space="0" w:color="auto"/>
        <w:right w:val="none" w:sz="0" w:space="0" w:color="auto"/>
      </w:divBdr>
    </w:div>
    <w:div w:id="1592002875">
      <w:bodyDiv w:val="1"/>
      <w:marLeft w:val="0"/>
      <w:marRight w:val="0"/>
      <w:marTop w:val="0"/>
      <w:marBottom w:val="0"/>
      <w:divBdr>
        <w:top w:val="none" w:sz="0" w:space="0" w:color="auto"/>
        <w:left w:val="none" w:sz="0" w:space="0" w:color="auto"/>
        <w:bottom w:val="none" w:sz="0" w:space="0" w:color="auto"/>
        <w:right w:val="none" w:sz="0" w:space="0" w:color="auto"/>
      </w:divBdr>
    </w:div>
    <w:div w:id="1592009884">
      <w:bodyDiv w:val="1"/>
      <w:marLeft w:val="0"/>
      <w:marRight w:val="0"/>
      <w:marTop w:val="0"/>
      <w:marBottom w:val="0"/>
      <w:divBdr>
        <w:top w:val="none" w:sz="0" w:space="0" w:color="auto"/>
        <w:left w:val="none" w:sz="0" w:space="0" w:color="auto"/>
        <w:bottom w:val="none" w:sz="0" w:space="0" w:color="auto"/>
        <w:right w:val="none" w:sz="0" w:space="0" w:color="auto"/>
      </w:divBdr>
    </w:div>
    <w:div w:id="1592012246">
      <w:bodyDiv w:val="1"/>
      <w:marLeft w:val="0"/>
      <w:marRight w:val="0"/>
      <w:marTop w:val="0"/>
      <w:marBottom w:val="0"/>
      <w:divBdr>
        <w:top w:val="none" w:sz="0" w:space="0" w:color="auto"/>
        <w:left w:val="none" w:sz="0" w:space="0" w:color="auto"/>
        <w:bottom w:val="none" w:sz="0" w:space="0" w:color="auto"/>
        <w:right w:val="none" w:sz="0" w:space="0" w:color="auto"/>
      </w:divBdr>
    </w:div>
    <w:div w:id="1592079286">
      <w:bodyDiv w:val="1"/>
      <w:marLeft w:val="0"/>
      <w:marRight w:val="0"/>
      <w:marTop w:val="0"/>
      <w:marBottom w:val="0"/>
      <w:divBdr>
        <w:top w:val="none" w:sz="0" w:space="0" w:color="auto"/>
        <w:left w:val="none" w:sz="0" w:space="0" w:color="auto"/>
        <w:bottom w:val="none" w:sz="0" w:space="0" w:color="auto"/>
        <w:right w:val="none" w:sz="0" w:space="0" w:color="auto"/>
      </w:divBdr>
    </w:div>
    <w:div w:id="1592081680">
      <w:bodyDiv w:val="1"/>
      <w:marLeft w:val="0"/>
      <w:marRight w:val="0"/>
      <w:marTop w:val="0"/>
      <w:marBottom w:val="0"/>
      <w:divBdr>
        <w:top w:val="none" w:sz="0" w:space="0" w:color="auto"/>
        <w:left w:val="none" w:sz="0" w:space="0" w:color="auto"/>
        <w:bottom w:val="none" w:sz="0" w:space="0" w:color="auto"/>
        <w:right w:val="none" w:sz="0" w:space="0" w:color="auto"/>
      </w:divBdr>
    </w:div>
    <w:div w:id="1592153590">
      <w:bodyDiv w:val="1"/>
      <w:marLeft w:val="0"/>
      <w:marRight w:val="0"/>
      <w:marTop w:val="0"/>
      <w:marBottom w:val="0"/>
      <w:divBdr>
        <w:top w:val="none" w:sz="0" w:space="0" w:color="auto"/>
        <w:left w:val="none" w:sz="0" w:space="0" w:color="auto"/>
        <w:bottom w:val="none" w:sz="0" w:space="0" w:color="auto"/>
        <w:right w:val="none" w:sz="0" w:space="0" w:color="auto"/>
      </w:divBdr>
    </w:div>
    <w:div w:id="1592197590">
      <w:bodyDiv w:val="1"/>
      <w:marLeft w:val="0"/>
      <w:marRight w:val="0"/>
      <w:marTop w:val="0"/>
      <w:marBottom w:val="0"/>
      <w:divBdr>
        <w:top w:val="none" w:sz="0" w:space="0" w:color="auto"/>
        <w:left w:val="none" w:sz="0" w:space="0" w:color="auto"/>
        <w:bottom w:val="none" w:sz="0" w:space="0" w:color="auto"/>
        <w:right w:val="none" w:sz="0" w:space="0" w:color="auto"/>
      </w:divBdr>
    </w:div>
    <w:div w:id="1592205201">
      <w:bodyDiv w:val="1"/>
      <w:marLeft w:val="0"/>
      <w:marRight w:val="0"/>
      <w:marTop w:val="0"/>
      <w:marBottom w:val="0"/>
      <w:divBdr>
        <w:top w:val="none" w:sz="0" w:space="0" w:color="auto"/>
        <w:left w:val="none" w:sz="0" w:space="0" w:color="auto"/>
        <w:bottom w:val="none" w:sz="0" w:space="0" w:color="auto"/>
        <w:right w:val="none" w:sz="0" w:space="0" w:color="auto"/>
      </w:divBdr>
    </w:div>
    <w:div w:id="1592275816">
      <w:bodyDiv w:val="1"/>
      <w:marLeft w:val="0"/>
      <w:marRight w:val="0"/>
      <w:marTop w:val="0"/>
      <w:marBottom w:val="0"/>
      <w:divBdr>
        <w:top w:val="none" w:sz="0" w:space="0" w:color="auto"/>
        <w:left w:val="none" w:sz="0" w:space="0" w:color="auto"/>
        <w:bottom w:val="none" w:sz="0" w:space="0" w:color="auto"/>
        <w:right w:val="none" w:sz="0" w:space="0" w:color="auto"/>
      </w:divBdr>
    </w:div>
    <w:div w:id="1592354016">
      <w:bodyDiv w:val="1"/>
      <w:marLeft w:val="0"/>
      <w:marRight w:val="0"/>
      <w:marTop w:val="0"/>
      <w:marBottom w:val="0"/>
      <w:divBdr>
        <w:top w:val="none" w:sz="0" w:space="0" w:color="auto"/>
        <w:left w:val="none" w:sz="0" w:space="0" w:color="auto"/>
        <w:bottom w:val="none" w:sz="0" w:space="0" w:color="auto"/>
        <w:right w:val="none" w:sz="0" w:space="0" w:color="auto"/>
      </w:divBdr>
    </w:div>
    <w:div w:id="1592546429">
      <w:bodyDiv w:val="1"/>
      <w:marLeft w:val="0"/>
      <w:marRight w:val="0"/>
      <w:marTop w:val="0"/>
      <w:marBottom w:val="0"/>
      <w:divBdr>
        <w:top w:val="none" w:sz="0" w:space="0" w:color="auto"/>
        <w:left w:val="none" w:sz="0" w:space="0" w:color="auto"/>
        <w:bottom w:val="none" w:sz="0" w:space="0" w:color="auto"/>
        <w:right w:val="none" w:sz="0" w:space="0" w:color="auto"/>
      </w:divBdr>
    </w:div>
    <w:div w:id="1592616175">
      <w:bodyDiv w:val="1"/>
      <w:marLeft w:val="0"/>
      <w:marRight w:val="0"/>
      <w:marTop w:val="0"/>
      <w:marBottom w:val="0"/>
      <w:divBdr>
        <w:top w:val="none" w:sz="0" w:space="0" w:color="auto"/>
        <w:left w:val="none" w:sz="0" w:space="0" w:color="auto"/>
        <w:bottom w:val="none" w:sz="0" w:space="0" w:color="auto"/>
        <w:right w:val="none" w:sz="0" w:space="0" w:color="auto"/>
      </w:divBdr>
    </w:div>
    <w:div w:id="1592617706">
      <w:bodyDiv w:val="1"/>
      <w:marLeft w:val="0"/>
      <w:marRight w:val="0"/>
      <w:marTop w:val="0"/>
      <w:marBottom w:val="0"/>
      <w:divBdr>
        <w:top w:val="none" w:sz="0" w:space="0" w:color="auto"/>
        <w:left w:val="none" w:sz="0" w:space="0" w:color="auto"/>
        <w:bottom w:val="none" w:sz="0" w:space="0" w:color="auto"/>
        <w:right w:val="none" w:sz="0" w:space="0" w:color="auto"/>
      </w:divBdr>
    </w:div>
    <w:div w:id="1592662585">
      <w:bodyDiv w:val="1"/>
      <w:marLeft w:val="0"/>
      <w:marRight w:val="0"/>
      <w:marTop w:val="0"/>
      <w:marBottom w:val="0"/>
      <w:divBdr>
        <w:top w:val="none" w:sz="0" w:space="0" w:color="auto"/>
        <w:left w:val="none" w:sz="0" w:space="0" w:color="auto"/>
        <w:bottom w:val="none" w:sz="0" w:space="0" w:color="auto"/>
        <w:right w:val="none" w:sz="0" w:space="0" w:color="auto"/>
      </w:divBdr>
    </w:div>
    <w:div w:id="1592740214">
      <w:bodyDiv w:val="1"/>
      <w:marLeft w:val="0"/>
      <w:marRight w:val="0"/>
      <w:marTop w:val="0"/>
      <w:marBottom w:val="0"/>
      <w:divBdr>
        <w:top w:val="none" w:sz="0" w:space="0" w:color="auto"/>
        <w:left w:val="none" w:sz="0" w:space="0" w:color="auto"/>
        <w:bottom w:val="none" w:sz="0" w:space="0" w:color="auto"/>
        <w:right w:val="none" w:sz="0" w:space="0" w:color="auto"/>
      </w:divBdr>
    </w:div>
    <w:div w:id="1592816923">
      <w:bodyDiv w:val="1"/>
      <w:marLeft w:val="0"/>
      <w:marRight w:val="0"/>
      <w:marTop w:val="0"/>
      <w:marBottom w:val="0"/>
      <w:divBdr>
        <w:top w:val="none" w:sz="0" w:space="0" w:color="auto"/>
        <w:left w:val="none" w:sz="0" w:space="0" w:color="auto"/>
        <w:bottom w:val="none" w:sz="0" w:space="0" w:color="auto"/>
        <w:right w:val="none" w:sz="0" w:space="0" w:color="auto"/>
      </w:divBdr>
    </w:div>
    <w:div w:id="1593003509">
      <w:bodyDiv w:val="1"/>
      <w:marLeft w:val="0"/>
      <w:marRight w:val="0"/>
      <w:marTop w:val="0"/>
      <w:marBottom w:val="0"/>
      <w:divBdr>
        <w:top w:val="none" w:sz="0" w:space="0" w:color="auto"/>
        <w:left w:val="none" w:sz="0" w:space="0" w:color="auto"/>
        <w:bottom w:val="none" w:sz="0" w:space="0" w:color="auto"/>
        <w:right w:val="none" w:sz="0" w:space="0" w:color="auto"/>
      </w:divBdr>
    </w:div>
    <w:div w:id="1593246000">
      <w:bodyDiv w:val="1"/>
      <w:marLeft w:val="0"/>
      <w:marRight w:val="0"/>
      <w:marTop w:val="0"/>
      <w:marBottom w:val="0"/>
      <w:divBdr>
        <w:top w:val="none" w:sz="0" w:space="0" w:color="auto"/>
        <w:left w:val="none" w:sz="0" w:space="0" w:color="auto"/>
        <w:bottom w:val="none" w:sz="0" w:space="0" w:color="auto"/>
        <w:right w:val="none" w:sz="0" w:space="0" w:color="auto"/>
      </w:divBdr>
    </w:div>
    <w:div w:id="1593322270">
      <w:bodyDiv w:val="1"/>
      <w:marLeft w:val="0"/>
      <w:marRight w:val="0"/>
      <w:marTop w:val="0"/>
      <w:marBottom w:val="0"/>
      <w:divBdr>
        <w:top w:val="none" w:sz="0" w:space="0" w:color="auto"/>
        <w:left w:val="none" w:sz="0" w:space="0" w:color="auto"/>
        <w:bottom w:val="none" w:sz="0" w:space="0" w:color="auto"/>
        <w:right w:val="none" w:sz="0" w:space="0" w:color="auto"/>
      </w:divBdr>
    </w:div>
    <w:div w:id="1593473424">
      <w:bodyDiv w:val="1"/>
      <w:marLeft w:val="0"/>
      <w:marRight w:val="0"/>
      <w:marTop w:val="0"/>
      <w:marBottom w:val="0"/>
      <w:divBdr>
        <w:top w:val="none" w:sz="0" w:space="0" w:color="auto"/>
        <w:left w:val="none" w:sz="0" w:space="0" w:color="auto"/>
        <w:bottom w:val="none" w:sz="0" w:space="0" w:color="auto"/>
        <w:right w:val="none" w:sz="0" w:space="0" w:color="auto"/>
      </w:divBdr>
    </w:div>
    <w:div w:id="1593509558">
      <w:bodyDiv w:val="1"/>
      <w:marLeft w:val="0"/>
      <w:marRight w:val="0"/>
      <w:marTop w:val="0"/>
      <w:marBottom w:val="0"/>
      <w:divBdr>
        <w:top w:val="none" w:sz="0" w:space="0" w:color="auto"/>
        <w:left w:val="none" w:sz="0" w:space="0" w:color="auto"/>
        <w:bottom w:val="none" w:sz="0" w:space="0" w:color="auto"/>
        <w:right w:val="none" w:sz="0" w:space="0" w:color="auto"/>
      </w:divBdr>
    </w:div>
    <w:div w:id="1593509574">
      <w:bodyDiv w:val="1"/>
      <w:marLeft w:val="0"/>
      <w:marRight w:val="0"/>
      <w:marTop w:val="0"/>
      <w:marBottom w:val="0"/>
      <w:divBdr>
        <w:top w:val="none" w:sz="0" w:space="0" w:color="auto"/>
        <w:left w:val="none" w:sz="0" w:space="0" w:color="auto"/>
        <w:bottom w:val="none" w:sz="0" w:space="0" w:color="auto"/>
        <w:right w:val="none" w:sz="0" w:space="0" w:color="auto"/>
      </w:divBdr>
    </w:div>
    <w:div w:id="1593513645">
      <w:bodyDiv w:val="1"/>
      <w:marLeft w:val="0"/>
      <w:marRight w:val="0"/>
      <w:marTop w:val="0"/>
      <w:marBottom w:val="0"/>
      <w:divBdr>
        <w:top w:val="none" w:sz="0" w:space="0" w:color="auto"/>
        <w:left w:val="none" w:sz="0" w:space="0" w:color="auto"/>
        <w:bottom w:val="none" w:sz="0" w:space="0" w:color="auto"/>
        <w:right w:val="none" w:sz="0" w:space="0" w:color="auto"/>
      </w:divBdr>
    </w:div>
    <w:div w:id="1593584111">
      <w:bodyDiv w:val="1"/>
      <w:marLeft w:val="0"/>
      <w:marRight w:val="0"/>
      <w:marTop w:val="0"/>
      <w:marBottom w:val="0"/>
      <w:divBdr>
        <w:top w:val="none" w:sz="0" w:space="0" w:color="auto"/>
        <w:left w:val="none" w:sz="0" w:space="0" w:color="auto"/>
        <w:bottom w:val="none" w:sz="0" w:space="0" w:color="auto"/>
        <w:right w:val="none" w:sz="0" w:space="0" w:color="auto"/>
      </w:divBdr>
    </w:div>
    <w:div w:id="1593585974">
      <w:bodyDiv w:val="1"/>
      <w:marLeft w:val="0"/>
      <w:marRight w:val="0"/>
      <w:marTop w:val="0"/>
      <w:marBottom w:val="0"/>
      <w:divBdr>
        <w:top w:val="none" w:sz="0" w:space="0" w:color="auto"/>
        <w:left w:val="none" w:sz="0" w:space="0" w:color="auto"/>
        <w:bottom w:val="none" w:sz="0" w:space="0" w:color="auto"/>
        <w:right w:val="none" w:sz="0" w:space="0" w:color="auto"/>
      </w:divBdr>
    </w:div>
    <w:div w:id="1593666571">
      <w:bodyDiv w:val="1"/>
      <w:marLeft w:val="0"/>
      <w:marRight w:val="0"/>
      <w:marTop w:val="0"/>
      <w:marBottom w:val="0"/>
      <w:divBdr>
        <w:top w:val="none" w:sz="0" w:space="0" w:color="auto"/>
        <w:left w:val="none" w:sz="0" w:space="0" w:color="auto"/>
        <w:bottom w:val="none" w:sz="0" w:space="0" w:color="auto"/>
        <w:right w:val="none" w:sz="0" w:space="0" w:color="auto"/>
      </w:divBdr>
    </w:div>
    <w:div w:id="1593736611">
      <w:bodyDiv w:val="1"/>
      <w:marLeft w:val="0"/>
      <w:marRight w:val="0"/>
      <w:marTop w:val="0"/>
      <w:marBottom w:val="0"/>
      <w:divBdr>
        <w:top w:val="none" w:sz="0" w:space="0" w:color="auto"/>
        <w:left w:val="none" w:sz="0" w:space="0" w:color="auto"/>
        <w:bottom w:val="none" w:sz="0" w:space="0" w:color="auto"/>
        <w:right w:val="none" w:sz="0" w:space="0" w:color="auto"/>
      </w:divBdr>
    </w:div>
    <w:div w:id="1593776923">
      <w:bodyDiv w:val="1"/>
      <w:marLeft w:val="0"/>
      <w:marRight w:val="0"/>
      <w:marTop w:val="0"/>
      <w:marBottom w:val="0"/>
      <w:divBdr>
        <w:top w:val="none" w:sz="0" w:space="0" w:color="auto"/>
        <w:left w:val="none" w:sz="0" w:space="0" w:color="auto"/>
        <w:bottom w:val="none" w:sz="0" w:space="0" w:color="auto"/>
        <w:right w:val="none" w:sz="0" w:space="0" w:color="auto"/>
      </w:divBdr>
    </w:div>
    <w:div w:id="1593852170">
      <w:bodyDiv w:val="1"/>
      <w:marLeft w:val="0"/>
      <w:marRight w:val="0"/>
      <w:marTop w:val="0"/>
      <w:marBottom w:val="0"/>
      <w:divBdr>
        <w:top w:val="none" w:sz="0" w:space="0" w:color="auto"/>
        <w:left w:val="none" w:sz="0" w:space="0" w:color="auto"/>
        <w:bottom w:val="none" w:sz="0" w:space="0" w:color="auto"/>
        <w:right w:val="none" w:sz="0" w:space="0" w:color="auto"/>
      </w:divBdr>
    </w:div>
    <w:div w:id="1593975711">
      <w:bodyDiv w:val="1"/>
      <w:marLeft w:val="0"/>
      <w:marRight w:val="0"/>
      <w:marTop w:val="0"/>
      <w:marBottom w:val="0"/>
      <w:divBdr>
        <w:top w:val="none" w:sz="0" w:space="0" w:color="auto"/>
        <w:left w:val="none" w:sz="0" w:space="0" w:color="auto"/>
        <w:bottom w:val="none" w:sz="0" w:space="0" w:color="auto"/>
        <w:right w:val="none" w:sz="0" w:space="0" w:color="auto"/>
      </w:divBdr>
    </w:div>
    <w:div w:id="1594119586">
      <w:bodyDiv w:val="1"/>
      <w:marLeft w:val="0"/>
      <w:marRight w:val="0"/>
      <w:marTop w:val="0"/>
      <w:marBottom w:val="0"/>
      <w:divBdr>
        <w:top w:val="none" w:sz="0" w:space="0" w:color="auto"/>
        <w:left w:val="none" w:sz="0" w:space="0" w:color="auto"/>
        <w:bottom w:val="none" w:sz="0" w:space="0" w:color="auto"/>
        <w:right w:val="none" w:sz="0" w:space="0" w:color="auto"/>
      </w:divBdr>
    </w:div>
    <w:div w:id="1594513743">
      <w:bodyDiv w:val="1"/>
      <w:marLeft w:val="0"/>
      <w:marRight w:val="0"/>
      <w:marTop w:val="0"/>
      <w:marBottom w:val="0"/>
      <w:divBdr>
        <w:top w:val="none" w:sz="0" w:space="0" w:color="auto"/>
        <w:left w:val="none" w:sz="0" w:space="0" w:color="auto"/>
        <w:bottom w:val="none" w:sz="0" w:space="0" w:color="auto"/>
        <w:right w:val="none" w:sz="0" w:space="0" w:color="auto"/>
      </w:divBdr>
    </w:div>
    <w:div w:id="1594625107">
      <w:bodyDiv w:val="1"/>
      <w:marLeft w:val="0"/>
      <w:marRight w:val="0"/>
      <w:marTop w:val="0"/>
      <w:marBottom w:val="0"/>
      <w:divBdr>
        <w:top w:val="none" w:sz="0" w:space="0" w:color="auto"/>
        <w:left w:val="none" w:sz="0" w:space="0" w:color="auto"/>
        <w:bottom w:val="none" w:sz="0" w:space="0" w:color="auto"/>
        <w:right w:val="none" w:sz="0" w:space="0" w:color="auto"/>
      </w:divBdr>
    </w:div>
    <w:div w:id="1594776457">
      <w:bodyDiv w:val="1"/>
      <w:marLeft w:val="0"/>
      <w:marRight w:val="0"/>
      <w:marTop w:val="0"/>
      <w:marBottom w:val="0"/>
      <w:divBdr>
        <w:top w:val="none" w:sz="0" w:space="0" w:color="auto"/>
        <w:left w:val="none" w:sz="0" w:space="0" w:color="auto"/>
        <w:bottom w:val="none" w:sz="0" w:space="0" w:color="auto"/>
        <w:right w:val="none" w:sz="0" w:space="0" w:color="auto"/>
      </w:divBdr>
    </w:div>
    <w:div w:id="1594825279">
      <w:bodyDiv w:val="1"/>
      <w:marLeft w:val="0"/>
      <w:marRight w:val="0"/>
      <w:marTop w:val="0"/>
      <w:marBottom w:val="0"/>
      <w:divBdr>
        <w:top w:val="none" w:sz="0" w:space="0" w:color="auto"/>
        <w:left w:val="none" w:sz="0" w:space="0" w:color="auto"/>
        <w:bottom w:val="none" w:sz="0" w:space="0" w:color="auto"/>
        <w:right w:val="none" w:sz="0" w:space="0" w:color="auto"/>
      </w:divBdr>
    </w:div>
    <w:div w:id="1595085738">
      <w:bodyDiv w:val="1"/>
      <w:marLeft w:val="0"/>
      <w:marRight w:val="0"/>
      <w:marTop w:val="0"/>
      <w:marBottom w:val="0"/>
      <w:divBdr>
        <w:top w:val="none" w:sz="0" w:space="0" w:color="auto"/>
        <w:left w:val="none" w:sz="0" w:space="0" w:color="auto"/>
        <w:bottom w:val="none" w:sz="0" w:space="0" w:color="auto"/>
        <w:right w:val="none" w:sz="0" w:space="0" w:color="auto"/>
      </w:divBdr>
    </w:div>
    <w:div w:id="1595242084">
      <w:bodyDiv w:val="1"/>
      <w:marLeft w:val="0"/>
      <w:marRight w:val="0"/>
      <w:marTop w:val="0"/>
      <w:marBottom w:val="0"/>
      <w:divBdr>
        <w:top w:val="none" w:sz="0" w:space="0" w:color="auto"/>
        <w:left w:val="none" w:sz="0" w:space="0" w:color="auto"/>
        <w:bottom w:val="none" w:sz="0" w:space="0" w:color="auto"/>
        <w:right w:val="none" w:sz="0" w:space="0" w:color="auto"/>
      </w:divBdr>
    </w:div>
    <w:div w:id="1595355209">
      <w:bodyDiv w:val="1"/>
      <w:marLeft w:val="0"/>
      <w:marRight w:val="0"/>
      <w:marTop w:val="0"/>
      <w:marBottom w:val="0"/>
      <w:divBdr>
        <w:top w:val="none" w:sz="0" w:space="0" w:color="auto"/>
        <w:left w:val="none" w:sz="0" w:space="0" w:color="auto"/>
        <w:bottom w:val="none" w:sz="0" w:space="0" w:color="auto"/>
        <w:right w:val="none" w:sz="0" w:space="0" w:color="auto"/>
      </w:divBdr>
    </w:div>
    <w:div w:id="1595363158">
      <w:bodyDiv w:val="1"/>
      <w:marLeft w:val="0"/>
      <w:marRight w:val="0"/>
      <w:marTop w:val="0"/>
      <w:marBottom w:val="0"/>
      <w:divBdr>
        <w:top w:val="none" w:sz="0" w:space="0" w:color="auto"/>
        <w:left w:val="none" w:sz="0" w:space="0" w:color="auto"/>
        <w:bottom w:val="none" w:sz="0" w:space="0" w:color="auto"/>
        <w:right w:val="none" w:sz="0" w:space="0" w:color="auto"/>
      </w:divBdr>
    </w:div>
    <w:div w:id="1595432632">
      <w:bodyDiv w:val="1"/>
      <w:marLeft w:val="0"/>
      <w:marRight w:val="0"/>
      <w:marTop w:val="0"/>
      <w:marBottom w:val="0"/>
      <w:divBdr>
        <w:top w:val="none" w:sz="0" w:space="0" w:color="auto"/>
        <w:left w:val="none" w:sz="0" w:space="0" w:color="auto"/>
        <w:bottom w:val="none" w:sz="0" w:space="0" w:color="auto"/>
        <w:right w:val="none" w:sz="0" w:space="0" w:color="auto"/>
      </w:divBdr>
    </w:div>
    <w:div w:id="1595474334">
      <w:bodyDiv w:val="1"/>
      <w:marLeft w:val="0"/>
      <w:marRight w:val="0"/>
      <w:marTop w:val="0"/>
      <w:marBottom w:val="0"/>
      <w:divBdr>
        <w:top w:val="none" w:sz="0" w:space="0" w:color="auto"/>
        <w:left w:val="none" w:sz="0" w:space="0" w:color="auto"/>
        <w:bottom w:val="none" w:sz="0" w:space="0" w:color="auto"/>
        <w:right w:val="none" w:sz="0" w:space="0" w:color="auto"/>
      </w:divBdr>
    </w:div>
    <w:div w:id="1595476063">
      <w:bodyDiv w:val="1"/>
      <w:marLeft w:val="0"/>
      <w:marRight w:val="0"/>
      <w:marTop w:val="0"/>
      <w:marBottom w:val="0"/>
      <w:divBdr>
        <w:top w:val="none" w:sz="0" w:space="0" w:color="auto"/>
        <w:left w:val="none" w:sz="0" w:space="0" w:color="auto"/>
        <w:bottom w:val="none" w:sz="0" w:space="0" w:color="auto"/>
        <w:right w:val="none" w:sz="0" w:space="0" w:color="auto"/>
      </w:divBdr>
    </w:div>
    <w:div w:id="1595551676">
      <w:bodyDiv w:val="1"/>
      <w:marLeft w:val="0"/>
      <w:marRight w:val="0"/>
      <w:marTop w:val="0"/>
      <w:marBottom w:val="0"/>
      <w:divBdr>
        <w:top w:val="none" w:sz="0" w:space="0" w:color="auto"/>
        <w:left w:val="none" w:sz="0" w:space="0" w:color="auto"/>
        <w:bottom w:val="none" w:sz="0" w:space="0" w:color="auto"/>
        <w:right w:val="none" w:sz="0" w:space="0" w:color="auto"/>
      </w:divBdr>
    </w:div>
    <w:div w:id="1595627570">
      <w:bodyDiv w:val="1"/>
      <w:marLeft w:val="0"/>
      <w:marRight w:val="0"/>
      <w:marTop w:val="0"/>
      <w:marBottom w:val="0"/>
      <w:divBdr>
        <w:top w:val="none" w:sz="0" w:space="0" w:color="auto"/>
        <w:left w:val="none" w:sz="0" w:space="0" w:color="auto"/>
        <w:bottom w:val="none" w:sz="0" w:space="0" w:color="auto"/>
        <w:right w:val="none" w:sz="0" w:space="0" w:color="auto"/>
      </w:divBdr>
    </w:div>
    <w:div w:id="1595627648">
      <w:bodyDiv w:val="1"/>
      <w:marLeft w:val="0"/>
      <w:marRight w:val="0"/>
      <w:marTop w:val="0"/>
      <w:marBottom w:val="0"/>
      <w:divBdr>
        <w:top w:val="none" w:sz="0" w:space="0" w:color="auto"/>
        <w:left w:val="none" w:sz="0" w:space="0" w:color="auto"/>
        <w:bottom w:val="none" w:sz="0" w:space="0" w:color="auto"/>
        <w:right w:val="none" w:sz="0" w:space="0" w:color="auto"/>
      </w:divBdr>
    </w:div>
    <w:div w:id="1595631077">
      <w:bodyDiv w:val="1"/>
      <w:marLeft w:val="0"/>
      <w:marRight w:val="0"/>
      <w:marTop w:val="0"/>
      <w:marBottom w:val="0"/>
      <w:divBdr>
        <w:top w:val="none" w:sz="0" w:space="0" w:color="auto"/>
        <w:left w:val="none" w:sz="0" w:space="0" w:color="auto"/>
        <w:bottom w:val="none" w:sz="0" w:space="0" w:color="auto"/>
        <w:right w:val="none" w:sz="0" w:space="0" w:color="auto"/>
      </w:divBdr>
    </w:div>
    <w:div w:id="1595741481">
      <w:bodyDiv w:val="1"/>
      <w:marLeft w:val="0"/>
      <w:marRight w:val="0"/>
      <w:marTop w:val="0"/>
      <w:marBottom w:val="0"/>
      <w:divBdr>
        <w:top w:val="none" w:sz="0" w:space="0" w:color="auto"/>
        <w:left w:val="none" w:sz="0" w:space="0" w:color="auto"/>
        <w:bottom w:val="none" w:sz="0" w:space="0" w:color="auto"/>
        <w:right w:val="none" w:sz="0" w:space="0" w:color="auto"/>
      </w:divBdr>
    </w:div>
    <w:div w:id="1595896760">
      <w:bodyDiv w:val="1"/>
      <w:marLeft w:val="0"/>
      <w:marRight w:val="0"/>
      <w:marTop w:val="0"/>
      <w:marBottom w:val="0"/>
      <w:divBdr>
        <w:top w:val="none" w:sz="0" w:space="0" w:color="auto"/>
        <w:left w:val="none" w:sz="0" w:space="0" w:color="auto"/>
        <w:bottom w:val="none" w:sz="0" w:space="0" w:color="auto"/>
        <w:right w:val="none" w:sz="0" w:space="0" w:color="auto"/>
      </w:divBdr>
    </w:div>
    <w:div w:id="1596086290">
      <w:bodyDiv w:val="1"/>
      <w:marLeft w:val="0"/>
      <w:marRight w:val="0"/>
      <w:marTop w:val="0"/>
      <w:marBottom w:val="0"/>
      <w:divBdr>
        <w:top w:val="none" w:sz="0" w:space="0" w:color="auto"/>
        <w:left w:val="none" w:sz="0" w:space="0" w:color="auto"/>
        <w:bottom w:val="none" w:sz="0" w:space="0" w:color="auto"/>
        <w:right w:val="none" w:sz="0" w:space="0" w:color="auto"/>
      </w:divBdr>
    </w:div>
    <w:div w:id="1596136720">
      <w:bodyDiv w:val="1"/>
      <w:marLeft w:val="0"/>
      <w:marRight w:val="0"/>
      <w:marTop w:val="0"/>
      <w:marBottom w:val="0"/>
      <w:divBdr>
        <w:top w:val="none" w:sz="0" w:space="0" w:color="auto"/>
        <w:left w:val="none" w:sz="0" w:space="0" w:color="auto"/>
        <w:bottom w:val="none" w:sz="0" w:space="0" w:color="auto"/>
        <w:right w:val="none" w:sz="0" w:space="0" w:color="auto"/>
      </w:divBdr>
    </w:div>
    <w:div w:id="1596287883">
      <w:bodyDiv w:val="1"/>
      <w:marLeft w:val="0"/>
      <w:marRight w:val="0"/>
      <w:marTop w:val="0"/>
      <w:marBottom w:val="0"/>
      <w:divBdr>
        <w:top w:val="none" w:sz="0" w:space="0" w:color="auto"/>
        <w:left w:val="none" w:sz="0" w:space="0" w:color="auto"/>
        <w:bottom w:val="none" w:sz="0" w:space="0" w:color="auto"/>
        <w:right w:val="none" w:sz="0" w:space="0" w:color="auto"/>
      </w:divBdr>
    </w:div>
    <w:div w:id="1596397872">
      <w:bodyDiv w:val="1"/>
      <w:marLeft w:val="0"/>
      <w:marRight w:val="0"/>
      <w:marTop w:val="0"/>
      <w:marBottom w:val="0"/>
      <w:divBdr>
        <w:top w:val="none" w:sz="0" w:space="0" w:color="auto"/>
        <w:left w:val="none" w:sz="0" w:space="0" w:color="auto"/>
        <w:bottom w:val="none" w:sz="0" w:space="0" w:color="auto"/>
        <w:right w:val="none" w:sz="0" w:space="0" w:color="auto"/>
      </w:divBdr>
    </w:div>
    <w:div w:id="1596402067">
      <w:bodyDiv w:val="1"/>
      <w:marLeft w:val="0"/>
      <w:marRight w:val="0"/>
      <w:marTop w:val="0"/>
      <w:marBottom w:val="0"/>
      <w:divBdr>
        <w:top w:val="none" w:sz="0" w:space="0" w:color="auto"/>
        <w:left w:val="none" w:sz="0" w:space="0" w:color="auto"/>
        <w:bottom w:val="none" w:sz="0" w:space="0" w:color="auto"/>
        <w:right w:val="none" w:sz="0" w:space="0" w:color="auto"/>
      </w:divBdr>
    </w:div>
    <w:div w:id="1596476559">
      <w:bodyDiv w:val="1"/>
      <w:marLeft w:val="0"/>
      <w:marRight w:val="0"/>
      <w:marTop w:val="0"/>
      <w:marBottom w:val="0"/>
      <w:divBdr>
        <w:top w:val="none" w:sz="0" w:space="0" w:color="auto"/>
        <w:left w:val="none" w:sz="0" w:space="0" w:color="auto"/>
        <w:bottom w:val="none" w:sz="0" w:space="0" w:color="auto"/>
        <w:right w:val="none" w:sz="0" w:space="0" w:color="auto"/>
      </w:divBdr>
    </w:div>
    <w:div w:id="1596747845">
      <w:bodyDiv w:val="1"/>
      <w:marLeft w:val="0"/>
      <w:marRight w:val="0"/>
      <w:marTop w:val="0"/>
      <w:marBottom w:val="0"/>
      <w:divBdr>
        <w:top w:val="none" w:sz="0" w:space="0" w:color="auto"/>
        <w:left w:val="none" w:sz="0" w:space="0" w:color="auto"/>
        <w:bottom w:val="none" w:sz="0" w:space="0" w:color="auto"/>
        <w:right w:val="none" w:sz="0" w:space="0" w:color="auto"/>
      </w:divBdr>
    </w:div>
    <w:div w:id="1596981650">
      <w:bodyDiv w:val="1"/>
      <w:marLeft w:val="0"/>
      <w:marRight w:val="0"/>
      <w:marTop w:val="0"/>
      <w:marBottom w:val="0"/>
      <w:divBdr>
        <w:top w:val="none" w:sz="0" w:space="0" w:color="auto"/>
        <w:left w:val="none" w:sz="0" w:space="0" w:color="auto"/>
        <w:bottom w:val="none" w:sz="0" w:space="0" w:color="auto"/>
        <w:right w:val="none" w:sz="0" w:space="0" w:color="auto"/>
      </w:divBdr>
    </w:div>
    <w:div w:id="1597058057">
      <w:bodyDiv w:val="1"/>
      <w:marLeft w:val="0"/>
      <w:marRight w:val="0"/>
      <w:marTop w:val="0"/>
      <w:marBottom w:val="0"/>
      <w:divBdr>
        <w:top w:val="none" w:sz="0" w:space="0" w:color="auto"/>
        <w:left w:val="none" w:sz="0" w:space="0" w:color="auto"/>
        <w:bottom w:val="none" w:sz="0" w:space="0" w:color="auto"/>
        <w:right w:val="none" w:sz="0" w:space="0" w:color="auto"/>
      </w:divBdr>
    </w:div>
    <w:div w:id="1597323041">
      <w:bodyDiv w:val="1"/>
      <w:marLeft w:val="0"/>
      <w:marRight w:val="0"/>
      <w:marTop w:val="0"/>
      <w:marBottom w:val="0"/>
      <w:divBdr>
        <w:top w:val="none" w:sz="0" w:space="0" w:color="auto"/>
        <w:left w:val="none" w:sz="0" w:space="0" w:color="auto"/>
        <w:bottom w:val="none" w:sz="0" w:space="0" w:color="auto"/>
        <w:right w:val="none" w:sz="0" w:space="0" w:color="auto"/>
      </w:divBdr>
    </w:div>
    <w:div w:id="1597519508">
      <w:bodyDiv w:val="1"/>
      <w:marLeft w:val="0"/>
      <w:marRight w:val="0"/>
      <w:marTop w:val="0"/>
      <w:marBottom w:val="0"/>
      <w:divBdr>
        <w:top w:val="none" w:sz="0" w:space="0" w:color="auto"/>
        <w:left w:val="none" w:sz="0" w:space="0" w:color="auto"/>
        <w:bottom w:val="none" w:sz="0" w:space="0" w:color="auto"/>
        <w:right w:val="none" w:sz="0" w:space="0" w:color="auto"/>
      </w:divBdr>
    </w:div>
    <w:div w:id="1597519855">
      <w:bodyDiv w:val="1"/>
      <w:marLeft w:val="0"/>
      <w:marRight w:val="0"/>
      <w:marTop w:val="0"/>
      <w:marBottom w:val="0"/>
      <w:divBdr>
        <w:top w:val="none" w:sz="0" w:space="0" w:color="auto"/>
        <w:left w:val="none" w:sz="0" w:space="0" w:color="auto"/>
        <w:bottom w:val="none" w:sz="0" w:space="0" w:color="auto"/>
        <w:right w:val="none" w:sz="0" w:space="0" w:color="auto"/>
      </w:divBdr>
    </w:div>
    <w:div w:id="1597591411">
      <w:bodyDiv w:val="1"/>
      <w:marLeft w:val="0"/>
      <w:marRight w:val="0"/>
      <w:marTop w:val="0"/>
      <w:marBottom w:val="0"/>
      <w:divBdr>
        <w:top w:val="none" w:sz="0" w:space="0" w:color="auto"/>
        <w:left w:val="none" w:sz="0" w:space="0" w:color="auto"/>
        <w:bottom w:val="none" w:sz="0" w:space="0" w:color="auto"/>
        <w:right w:val="none" w:sz="0" w:space="0" w:color="auto"/>
      </w:divBdr>
    </w:div>
    <w:div w:id="1597637683">
      <w:bodyDiv w:val="1"/>
      <w:marLeft w:val="0"/>
      <w:marRight w:val="0"/>
      <w:marTop w:val="0"/>
      <w:marBottom w:val="0"/>
      <w:divBdr>
        <w:top w:val="none" w:sz="0" w:space="0" w:color="auto"/>
        <w:left w:val="none" w:sz="0" w:space="0" w:color="auto"/>
        <w:bottom w:val="none" w:sz="0" w:space="0" w:color="auto"/>
        <w:right w:val="none" w:sz="0" w:space="0" w:color="auto"/>
      </w:divBdr>
    </w:div>
    <w:div w:id="1597641142">
      <w:bodyDiv w:val="1"/>
      <w:marLeft w:val="0"/>
      <w:marRight w:val="0"/>
      <w:marTop w:val="0"/>
      <w:marBottom w:val="0"/>
      <w:divBdr>
        <w:top w:val="none" w:sz="0" w:space="0" w:color="auto"/>
        <w:left w:val="none" w:sz="0" w:space="0" w:color="auto"/>
        <w:bottom w:val="none" w:sz="0" w:space="0" w:color="auto"/>
        <w:right w:val="none" w:sz="0" w:space="0" w:color="auto"/>
      </w:divBdr>
    </w:div>
    <w:div w:id="1597665799">
      <w:bodyDiv w:val="1"/>
      <w:marLeft w:val="0"/>
      <w:marRight w:val="0"/>
      <w:marTop w:val="0"/>
      <w:marBottom w:val="0"/>
      <w:divBdr>
        <w:top w:val="none" w:sz="0" w:space="0" w:color="auto"/>
        <w:left w:val="none" w:sz="0" w:space="0" w:color="auto"/>
        <w:bottom w:val="none" w:sz="0" w:space="0" w:color="auto"/>
        <w:right w:val="none" w:sz="0" w:space="0" w:color="auto"/>
      </w:divBdr>
    </w:div>
    <w:div w:id="1597710562">
      <w:bodyDiv w:val="1"/>
      <w:marLeft w:val="0"/>
      <w:marRight w:val="0"/>
      <w:marTop w:val="0"/>
      <w:marBottom w:val="0"/>
      <w:divBdr>
        <w:top w:val="none" w:sz="0" w:space="0" w:color="auto"/>
        <w:left w:val="none" w:sz="0" w:space="0" w:color="auto"/>
        <w:bottom w:val="none" w:sz="0" w:space="0" w:color="auto"/>
        <w:right w:val="none" w:sz="0" w:space="0" w:color="auto"/>
      </w:divBdr>
    </w:div>
    <w:div w:id="1597789757">
      <w:bodyDiv w:val="1"/>
      <w:marLeft w:val="0"/>
      <w:marRight w:val="0"/>
      <w:marTop w:val="0"/>
      <w:marBottom w:val="0"/>
      <w:divBdr>
        <w:top w:val="none" w:sz="0" w:space="0" w:color="auto"/>
        <w:left w:val="none" w:sz="0" w:space="0" w:color="auto"/>
        <w:bottom w:val="none" w:sz="0" w:space="0" w:color="auto"/>
        <w:right w:val="none" w:sz="0" w:space="0" w:color="auto"/>
      </w:divBdr>
    </w:div>
    <w:div w:id="1597902924">
      <w:bodyDiv w:val="1"/>
      <w:marLeft w:val="0"/>
      <w:marRight w:val="0"/>
      <w:marTop w:val="0"/>
      <w:marBottom w:val="0"/>
      <w:divBdr>
        <w:top w:val="none" w:sz="0" w:space="0" w:color="auto"/>
        <w:left w:val="none" w:sz="0" w:space="0" w:color="auto"/>
        <w:bottom w:val="none" w:sz="0" w:space="0" w:color="auto"/>
        <w:right w:val="none" w:sz="0" w:space="0" w:color="auto"/>
      </w:divBdr>
    </w:div>
    <w:div w:id="1597978336">
      <w:bodyDiv w:val="1"/>
      <w:marLeft w:val="0"/>
      <w:marRight w:val="0"/>
      <w:marTop w:val="0"/>
      <w:marBottom w:val="0"/>
      <w:divBdr>
        <w:top w:val="none" w:sz="0" w:space="0" w:color="auto"/>
        <w:left w:val="none" w:sz="0" w:space="0" w:color="auto"/>
        <w:bottom w:val="none" w:sz="0" w:space="0" w:color="auto"/>
        <w:right w:val="none" w:sz="0" w:space="0" w:color="auto"/>
      </w:divBdr>
    </w:div>
    <w:div w:id="1598100422">
      <w:bodyDiv w:val="1"/>
      <w:marLeft w:val="0"/>
      <w:marRight w:val="0"/>
      <w:marTop w:val="0"/>
      <w:marBottom w:val="0"/>
      <w:divBdr>
        <w:top w:val="none" w:sz="0" w:space="0" w:color="auto"/>
        <w:left w:val="none" w:sz="0" w:space="0" w:color="auto"/>
        <w:bottom w:val="none" w:sz="0" w:space="0" w:color="auto"/>
        <w:right w:val="none" w:sz="0" w:space="0" w:color="auto"/>
      </w:divBdr>
    </w:div>
    <w:div w:id="1598244975">
      <w:bodyDiv w:val="1"/>
      <w:marLeft w:val="0"/>
      <w:marRight w:val="0"/>
      <w:marTop w:val="0"/>
      <w:marBottom w:val="0"/>
      <w:divBdr>
        <w:top w:val="none" w:sz="0" w:space="0" w:color="auto"/>
        <w:left w:val="none" w:sz="0" w:space="0" w:color="auto"/>
        <w:bottom w:val="none" w:sz="0" w:space="0" w:color="auto"/>
        <w:right w:val="none" w:sz="0" w:space="0" w:color="auto"/>
      </w:divBdr>
    </w:div>
    <w:div w:id="1598294156">
      <w:bodyDiv w:val="1"/>
      <w:marLeft w:val="0"/>
      <w:marRight w:val="0"/>
      <w:marTop w:val="0"/>
      <w:marBottom w:val="0"/>
      <w:divBdr>
        <w:top w:val="none" w:sz="0" w:space="0" w:color="auto"/>
        <w:left w:val="none" w:sz="0" w:space="0" w:color="auto"/>
        <w:bottom w:val="none" w:sz="0" w:space="0" w:color="auto"/>
        <w:right w:val="none" w:sz="0" w:space="0" w:color="auto"/>
      </w:divBdr>
    </w:div>
    <w:div w:id="1598323885">
      <w:bodyDiv w:val="1"/>
      <w:marLeft w:val="0"/>
      <w:marRight w:val="0"/>
      <w:marTop w:val="0"/>
      <w:marBottom w:val="0"/>
      <w:divBdr>
        <w:top w:val="none" w:sz="0" w:space="0" w:color="auto"/>
        <w:left w:val="none" w:sz="0" w:space="0" w:color="auto"/>
        <w:bottom w:val="none" w:sz="0" w:space="0" w:color="auto"/>
        <w:right w:val="none" w:sz="0" w:space="0" w:color="auto"/>
      </w:divBdr>
    </w:div>
    <w:div w:id="1598365280">
      <w:bodyDiv w:val="1"/>
      <w:marLeft w:val="0"/>
      <w:marRight w:val="0"/>
      <w:marTop w:val="0"/>
      <w:marBottom w:val="0"/>
      <w:divBdr>
        <w:top w:val="none" w:sz="0" w:space="0" w:color="auto"/>
        <w:left w:val="none" w:sz="0" w:space="0" w:color="auto"/>
        <w:bottom w:val="none" w:sz="0" w:space="0" w:color="auto"/>
        <w:right w:val="none" w:sz="0" w:space="0" w:color="auto"/>
      </w:divBdr>
    </w:div>
    <w:div w:id="1598555871">
      <w:bodyDiv w:val="1"/>
      <w:marLeft w:val="0"/>
      <w:marRight w:val="0"/>
      <w:marTop w:val="0"/>
      <w:marBottom w:val="0"/>
      <w:divBdr>
        <w:top w:val="none" w:sz="0" w:space="0" w:color="auto"/>
        <w:left w:val="none" w:sz="0" w:space="0" w:color="auto"/>
        <w:bottom w:val="none" w:sz="0" w:space="0" w:color="auto"/>
        <w:right w:val="none" w:sz="0" w:space="0" w:color="auto"/>
      </w:divBdr>
    </w:div>
    <w:div w:id="1598751247">
      <w:bodyDiv w:val="1"/>
      <w:marLeft w:val="0"/>
      <w:marRight w:val="0"/>
      <w:marTop w:val="0"/>
      <w:marBottom w:val="0"/>
      <w:divBdr>
        <w:top w:val="none" w:sz="0" w:space="0" w:color="auto"/>
        <w:left w:val="none" w:sz="0" w:space="0" w:color="auto"/>
        <w:bottom w:val="none" w:sz="0" w:space="0" w:color="auto"/>
        <w:right w:val="none" w:sz="0" w:space="0" w:color="auto"/>
      </w:divBdr>
    </w:div>
    <w:div w:id="1598752174">
      <w:bodyDiv w:val="1"/>
      <w:marLeft w:val="0"/>
      <w:marRight w:val="0"/>
      <w:marTop w:val="0"/>
      <w:marBottom w:val="0"/>
      <w:divBdr>
        <w:top w:val="none" w:sz="0" w:space="0" w:color="auto"/>
        <w:left w:val="none" w:sz="0" w:space="0" w:color="auto"/>
        <w:bottom w:val="none" w:sz="0" w:space="0" w:color="auto"/>
        <w:right w:val="none" w:sz="0" w:space="0" w:color="auto"/>
      </w:divBdr>
    </w:div>
    <w:div w:id="1598951458">
      <w:bodyDiv w:val="1"/>
      <w:marLeft w:val="0"/>
      <w:marRight w:val="0"/>
      <w:marTop w:val="0"/>
      <w:marBottom w:val="0"/>
      <w:divBdr>
        <w:top w:val="none" w:sz="0" w:space="0" w:color="auto"/>
        <w:left w:val="none" w:sz="0" w:space="0" w:color="auto"/>
        <w:bottom w:val="none" w:sz="0" w:space="0" w:color="auto"/>
        <w:right w:val="none" w:sz="0" w:space="0" w:color="auto"/>
      </w:divBdr>
    </w:div>
    <w:div w:id="1598978603">
      <w:bodyDiv w:val="1"/>
      <w:marLeft w:val="0"/>
      <w:marRight w:val="0"/>
      <w:marTop w:val="0"/>
      <w:marBottom w:val="0"/>
      <w:divBdr>
        <w:top w:val="none" w:sz="0" w:space="0" w:color="auto"/>
        <w:left w:val="none" w:sz="0" w:space="0" w:color="auto"/>
        <w:bottom w:val="none" w:sz="0" w:space="0" w:color="auto"/>
        <w:right w:val="none" w:sz="0" w:space="0" w:color="auto"/>
      </w:divBdr>
    </w:div>
    <w:div w:id="1599096523">
      <w:bodyDiv w:val="1"/>
      <w:marLeft w:val="0"/>
      <w:marRight w:val="0"/>
      <w:marTop w:val="0"/>
      <w:marBottom w:val="0"/>
      <w:divBdr>
        <w:top w:val="none" w:sz="0" w:space="0" w:color="auto"/>
        <w:left w:val="none" w:sz="0" w:space="0" w:color="auto"/>
        <w:bottom w:val="none" w:sz="0" w:space="0" w:color="auto"/>
        <w:right w:val="none" w:sz="0" w:space="0" w:color="auto"/>
      </w:divBdr>
    </w:div>
    <w:div w:id="1599097096">
      <w:bodyDiv w:val="1"/>
      <w:marLeft w:val="0"/>
      <w:marRight w:val="0"/>
      <w:marTop w:val="0"/>
      <w:marBottom w:val="0"/>
      <w:divBdr>
        <w:top w:val="none" w:sz="0" w:space="0" w:color="auto"/>
        <w:left w:val="none" w:sz="0" w:space="0" w:color="auto"/>
        <w:bottom w:val="none" w:sz="0" w:space="0" w:color="auto"/>
        <w:right w:val="none" w:sz="0" w:space="0" w:color="auto"/>
      </w:divBdr>
    </w:div>
    <w:div w:id="1599294023">
      <w:bodyDiv w:val="1"/>
      <w:marLeft w:val="0"/>
      <w:marRight w:val="0"/>
      <w:marTop w:val="0"/>
      <w:marBottom w:val="0"/>
      <w:divBdr>
        <w:top w:val="none" w:sz="0" w:space="0" w:color="auto"/>
        <w:left w:val="none" w:sz="0" w:space="0" w:color="auto"/>
        <w:bottom w:val="none" w:sz="0" w:space="0" w:color="auto"/>
        <w:right w:val="none" w:sz="0" w:space="0" w:color="auto"/>
      </w:divBdr>
    </w:div>
    <w:div w:id="1599365514">
      <w:bodyDiv w:val="1"/>
      <w:marLeft w:val="0"/>
      <w:marRight w:val="0"/>
      <w:marTop w:val="0"/>
      <w:marBottom w:val="0"/>
      <w:divBdr>
        <w:top w:val="none" w:sz="0" w:space="0" w:color="auto"/>
        <w:left w:val="none" w:sz="0" w:space="0" w:color="auto"/>
        <w:bottom w:val="none" w:sz="0" w:space="0" w:color="auto"/>
        <w:right w:val="none" w:sz="0" w:space="0" w:color="auto"/>
      </w:divBdr>
    </w:div>
    <w:div w:id="1599438547">
      <w:bodyDiv w:val="1"/>
      <w:marLeft w:val="0"/>
      <w:marRight w:val="0"/>
      <w:marTop w:val="0"/>
      <w:marBottom w:val="0"/>
      <w:divBdr>
        <w:top w:val="none" w:sz="0" w:space="0" w:color="auto"/>
        <w:left w:val="none" w:sz="0" w:space="0" w:color="auto"/>
        <w:bottom w:val="none" w:sz="0" w:space="0" w:color="auto"/>
        <w:right w:val="none" w:sz="0" w:space="0" w:color="auto"/>
      </w:divBdr>
    </w:div>
    <w:div w:id="1599481736">
      <w:bodyDiv w:val="1"/>
      <w:marLeft w:val="0"/>
      <w:marRight w:val="0"/>
      <w:marTop w:val="0"/>
      <w:marBottom w:val="0"/>
      <w:divBdr>
        <w:top w:val="none" w:sz="0" w:space="0" w:color="auto"/>
        <w:left w:val="none" w:sz="0" w:space="0" w:color="auto"/>
        <w:bottom w:val="none" w:sz="0" w:space="0" w:color="auto"/>
        <w:right w:val="none" w:sz="0" w:space="0" w:color="auto"/>
      </w:divBdr>
    </w:div>
    <w:div w:id="1599556591">
      <w:bodyDiv w:val="1"/>
      <w:marLeft w:val="0"/>
      <w:marRight w:val="0"/>
      <w:marTop w:val="0"/>
      <w:marBottom w:val="0"/>
      <w:divBdr>
        <w:top w:val="none" w:sz="0" w:space="0" w:color="auto"/>
        <w:left w:val="none" w:sz="0" w:space="0" w:color="auto"/>
        <w:bottom w:val="none" w:sz="0" w:space="0" w:color="auto"/>
        <w:right w:val="none" w:sz="0" w:space="0" w:color="auto"/>
      </w:divBdr>
    </w:div>
    <w:div w:id="1599563513">
      <w:bodyDiv w:val="1"/>
      <w:marLeft w:val="0"/>
      <w:marRight w:val="0"/>
      <w:marTop w:val="0"/>
      <w:marBottom w:val="0"/>
      <w:divBdr>
        <w:top w:val="none" w:sz="0" w:space="0" w:color="auto"/>
        <w:left w:val="none" w:sz="0" w:space="0" w:color="auto"/>
        <w:bottom w:val="none" w:sz="0" w:space="0" w:color="auto"/>
        <w:right w:val="none" w:sz="0" w:space="0" w:color="auto"/>
      </w:divBdr>
    </w:div>
    <w:div w:id="1599632626">
      <w:bodyDiv w:val="1"/>
      <w:marLeft w:val="0"/>
      <w:marRight w:val="0"/>
      <w:marTop w:val="0"/>
      <w:marBottom w:val="0"/>
      <w:divBdr>
        <w:top w:val="none" w:sz="0" w:space="0" w:color="auto"/>
        <w:left w:val="none" w:sz="0" w:space="0" w:color="auto"/>
        <w:bottom w:val="none" w:sz="0" w:space="0" w:color="auto"/>
        <w:right w:val="none" w:sz="0" w:space="0" w:color="auto"/>
      </w:divBdr>
    </w:div>
    <w:div w:id="1599748742">
      <w:bodyDiv w:val="1"/>
      <w:marLeft w:val="0"/>
      <w:marRight w:val="0"/>
      <w:marTop w:val="0"/>
      <w:marBottom w:val="0"/>
      <w:divBdr>
        <w:top w:val="none" w:sz="0" w:space="0" w:color="auto"/>
        <w:left w:val="none" w:sz="0" w:space="0" w:color="auto"/>
        <w:bottom w:val="none" w:sz="0" w:space="0" w:color="auto"/>
        <w:right w:val="none" w:sz="0" w:space="0" w:color="auto"/>
      </w:divBdr>
    </w:div>
    <w:div w:id="1599750204">
      <w:bodyDiv w:val="1"/>
      <w:marLeft w:val="0"/>
      <w:marRight w:val="0"/>
      <w:marTop w:val="0"/>
      <w:marBottom w:val="0"/>
      <w:divBdr>
        <w:top w:val="none" w:sz="0" w:space="0" w:color="auto"/>
        <w:left w:val="none" w:sz="0" w:space="0" w:color="auto"/>
        <w:bottom w:val="none" w:sz="0" w:space="0" w:color="auto"/>
        <w:right w:val="none" w:sz="0" w:space="0" w:color="auto"/>
      </w:divBdr>
    </w:div>
    <w:div w:id="1599827479">
      <w:bodyDiv w:val="1"/>
      <w:marLeft w:val="0"/>
      <w:marRight w:val="0"/>
      <w:marTop w:val="0"/>
      <w:marBottom w:val="0"/>
      <w:divBdr>
        <w:top w:val="none" w:sz="0" w:space="0" w:color="auto"/>
        <w:left w:val="none" w:sz="0" w:space="0" w:color="auto"/>
        <w:bottom w:val="none" w:sz="0" w:space="0" w:color="auto"/>
        <w:right w:val="none" w:sz="0" w:space="0" w:color="auto"/>
      </w:divBdr>
    </w:div>
    <w:div w:id="1599867515">
      <w:bodyDiv w:val="1"/>
      <w:marLeft w:val="0"/>
      <w:marRight w:val="0"/>
      <w:marTop w:val="0"/>
      <w:marBottom w:val="0"/>
      <w:divBdr>
        <w:top w:val="none" w:sz="0" w:space="0" w:color="auto"/>
        <w:left w:val="none" w:sz="0" w:space="0" w:color="auto"/>
        <w:bottom w:val="none" w:sz="0" w:space="0" w:color="auto"/>
        <w:right w:val="none" w:sz="0" w:space="0" w:color="auto"/>
      </w:divBdr>
    </w:div>
    <w:div w:id="1599942593">
      <w:bodyDiv w:val="1"/>
      <w:marLeft w:val="0"/>
      <w:marRight w:val="0"/>
      <w:marTop w:val="0"/>
      <w:marBottom w:val="0"/>
      <w:divBdr>
        <w:top w:val="none" w:sz="0" w:space="0" w:color="auto"/>
        <w:left w:val="none" w:sz="0" w:space="0" w:color="auto"/>
        <w:bottom w:val="none" w:sz="0" w:space="0" w:color="auto"/>
        <w:right w:val="none" w:sz="0" w:space="0" w:color="auto"/>
      </w:divBdr>
    </w:div>
    <w:div w:id="1599949593">
      <w:bodyDiv w:val="1"/>
      <w:marLeft w:val="0"/>
      <w:marRight w:val="0"/>
      <w:marTop w:val="0"/>
      <w:marBottom w:val="0"/>
      <w:divBdr>
        <w:top w:val="none" w:sz="0" w:space="0" w:color="auto"/>
        <w:left w:val="none" w:sz="0" w:space="0" w:color="auto"/>
        <w:bottom w:val="none" w:sz="0" w:space="0" w:color="auto"/>
        <w:right w:val="none" w:sz="0" w:space="0" w:color="auto"/>
      </w:divBdr>
    </w:div>
    <w:div w:id="1600215227">
      <w:bodyDiv w:val="1"/>
      <w:marLeft w:val="0"/>
      <w:marRight w:val="0"/>
      <w:marTop w:val="0"/>
      <w:marBottom w:val="0"/>
      <w:divBdr>
        <w:top w:val="none" w:sz="0" w:space="0" w:color="auto"/>
        <w:left w:val="none" w:sz="0" w:space="0" w:color="auto"/>
        <w:bottom w:val="none" w:sz="0" w:space="0" w:color="auto"/>
        <w:right w:val="none" w:sz="0" w:space="0" w:color="auto"/>
      </w:divBdr>
    </w:div>
    <w:div w:id="1600218749">
      <w:bodyDiv w:val="1"/>
      <w:marLeft w:val="0"/>
      <w:marRight w:val="0"/>
      <w:marTop w:val="0"/>
      <w:marBottom w:val="0"/>
      <w:divBdr>
        <w:top w:val="none" w:sz="0" w:space="0" w:color="auto"/>
        <w:left w:val="none" w:sz="0" w:space="0" w:color="auto"/>
        <w:bottom w:val="none" w:sz="0" w:space="0" w:color="auto"/>
        <w:right w:val="none" w:sz="0" w:space="0" w:color="auto"/>
      </w:divBdr>
    </w:div>
    <w:div w:id="1600286272">
      <w:bodyDiv w:val="1"/>
      <w:marLeft w:val="0"/>
      <w:marRight w:val="0"/>
      <w:marTop w:val="0"/>
      <w:marBottom w:val="0"/>
      <w:divBdr>
        <w:top w:val="none" w:sz="0" w:space="0" w:color="auto"/>
        <w:left w:val="none" w:sz="0" w:space="0" w:color="auto"/>
        <w:bottom w:val="none" w:sz="0" w:space="0" w:color="auto"/>
        <w:right w:val="none" w:sz="0" w:space="0" w:color="auto"/>
      </w:divBdr>
    </w:div>
    <w:div w:id="1600405323">
      <w:bodyDiv w:val="1"/>
      <w:marLeft w:val="0"/>
      <w:marRight w:val="0"/>
      <w:marTop w:val="0"/>
      <w:marBottom w:val="0"/>
      <w:divBdr>
        <w:top w:val="none" w:sz="0" w:space="0" w:color="auto"/>
        <w:left w:val="none" w:sz="0" w:space="0" w:color="auto"/>
        <w:bottom w:val="none" w:sz="0" w:space="0" w:color="auto"/>
        <w:right w:val="none" w:sz="0" w:space="0" w:color="auto"/>
      </w:divBdr>
    </w:div>
    <w:div w:id="1600522486">
      <w:bodyDiv w:val="1"/>
      <w:marLeft w:val="0"/>
      <w:marRight w:val="0"/>
      <w:marTop w:val="0"/>
      <w:marBottom w:val="0"/>
      <w:divBdr>
        <w:top w:val="none" w:sz="0" w:space="0" w:color="auto"/>
        <w:left w:val="none" w:sz="0" w:space="0" w:color="auto"/>
        <w:bottom w:val="none" w:sz="0" w:space="0" w:color="auto"/>
        <w:right w:val="none" w:sz="0" w:space="0" w:color="auto"/>
      </w:divBdr>
    </w:div>
    <w:div w:id="1600599052">
      <w:bodyDiv w:val="1"/>
      <w:marLeft w:val="0"/>
      <w:marRight w:val="0"/>
      <w:marTop w:val="0"/>
      <w:marBottom w:val="0"/>
      <w:divBdr>
        <w:top w:val="none" w:sz="0" w:space="0" w:color="auto"/>
        <w:left w:val="none" w:sz="0" w:space="0" w:color="auto"/>
        <w:bottom w:val="none" w:sz="0" w:space="0" w:color="auto"/>
        <w:right w:val="none" w:sz="0" w:space="0" w:color="auto"/>
      </w:divBdr>
    </w:div>
    <w:div w:id="1600601269">
      <w:bodyDiv w:val="1"/>
      <w:marLeft w:val="0"/>
      <w:marRight w:val="0"/>
      <w:marTop w:val="0"/>
      <w:marBottom w:val="0"/>
      <w:divBdr>
        <w:top w:val="none" w:sz="0" w:space="0" w:color="auto"/>
        <w:left w:val="none" w:sz="0" w:space="0" w:color="auto"/>
        <w:bottom w:val="none" w:sz="0" w:space="0" w:color="auto"/>
        <w:right w:val="none" w:sz="0" w:space="0" w:color="auto"/>
      </w:divBdr>
    </w:div>
    <w:div w:id="1600717447">
      <w:bodyDiv w:val="1"/>
      <w:marLeft w:val="0"/>
      <w:marRight w:val="0"/>
      <w:marTop w:val="0"/>
      <w:marBottom w:val="0"/>
      <w:divBdr>
        <w:top w:val="none" w:sz="0" w:space="0" w:color="auto"/>
        <w:left w:val="none" w:sz="0" w:space="0" w:color="auto"/>
        <w:bottom w:val="none" w:sz="0" w:space="0" w:color="auto"/>
        <w:right w:val="none" w:sz="0" w:space="0" w:color="auto"/>
      </w:divBdr>
    </w:div>
    <w:div w:id="1600791119">
      <w:bodyDiv w:val="1"/>
      <w:marLeft w:val="0"/>
      <w:marRight w:val="0"/>
      <w:marTop w:val="0"/>
      <w:marBottom w:val="0"/>
      <w:divBdr>
        <w:top w:val="none" w:sz="0" w:space="0" w:color="auto"/>
        <w:left w:val="none" w:sz="0" w:space="0" w:color="auto"/>
        <w:bottom w:val="none" w:sz="0" w:space="0" w:color="auto"/>
        <w:right w:val="none" w:sz="0" w:space="0" w:color="auto"/>
      </w:divBdr>
    </w:div>
    <w:div w:id="1600795399">
      <w:bodyDiv w:val="1"/>
      <w:marLeft w:val="0"/>
      <w:marRight w:val="0"/>
      <w:marTop w:val="0"/>
      <w:marBottom w:val="0"/>
      <w:divBdr>
        <w:top w:val="none" w:sz="0" w:space="0" w:color="auto"/>
        <w:left w:val="none" w:sz="0" w:space="0" w:color="auto"/>
        <w:bottom w:val="none" w:sz="0" w:space="0" w:color="auto"/>
        <w:right w:val="none" w:sz="0" w:space="0" w:color="auto"/>
      </w:divBdr>
    </w:div>
    <w:div w:id="1600870689">
      <w:bodyDiv w:val="1"/>
      <w:marLeft w:val="0"/>
      <w:marRight w:val="0"/>
      <w:marTop w:val="0"/>
      <w:marBottom w:val="0"/>
      <w:divBdr>
        <w:top w:val="none" w:sz="0" w:space="0" w:color="auto"/>
        <w:left w:val="none" w:sz="0" w:space="0" w:color="auto"/>
        <w:bottom w:val="none" w:sz="0" w:space="0" w:color="auto"/>
        <w:right w:val="none" w:sz="0" w:space="0" w:color="auto"/>
      </w:divBdr>
    </w:div>
    <w:div w:id="1601110791">
      <w:bodyDiv w:val="1"/>
      <w:marLeft w:val="0"/>
      <w:marRight w:val="0"/>
      <w:marTop w:val="0"/>
      <w:marBottom w:val="0"/>
      <w:divBdr>
        <w:top w:val="none" w:sz="0" w:space="0" w:color="auto"/>
        <w:left w:val="none" w:sz="0" w:space="0" w:color="auto"/>
        <w:bottom w:val="none" w:sz="0" w:space="0" w:color="auto"/>
        <w:right w:val="none" w:sz="0" w:space="0" w:color="auto"/>
      </w:divBdr>
    </w:div>
    <w:div w:id="1601134386">
      <w:bodyDiv w:val="1"/>
      <w:marLeft w:val="0"/>
      <w:marRight w:val="0"/>
      <w:marTop w:val="0"/>
      <w:marBottom w:val="0"/>
      <w:divBdr>
        <w:top w:val="none" w:sz="0" w:space="0" w:color="auto"/>
        <w:left w:val="none" w:sz="0" w:space="0" w:color="auto"/>
        <w:bottom w:val="none" w:sz="0" w:space="0" w:color="auto"/>
        <w:right w:val="none" w:sz="0" w:space="0" w:color="auto"/>
      </w:divBdr>
    </w:div>
    <w:div w:id="1601328523">
      <w:bodyDiv w:val="1"/>
      <w:marLeft w:val="0"/>
      <w:marRight w:val="0"/>
      <w:marTop w:val="0"/>
      <w:marBottom w:val="0"/>
      <w:divBdr>
        <w:top w:val="none" w:sz="0" w:space="0" w:color="auto"/>
        <w:left w:val="none" w:sz="0" w:space="0" w:color="auto"/>
        <w:bottom w:val="none" w:sz="0" w:space="0" w:color="auto"/>
        <w:right w:val="none" w:sz="0" w:space="0" w:color="auto"/>
      </w:divBdr>
    </w:div>
    <w:div w:id="1601373183">
      <w:bodyDiv w:val="1"/>
      <w:marLeft w:val="0"/>
      <w:marRight w:val="0"/>
      <w:marTop w:val="0"/>
      <w:marBottom w:val="0"/>
      <w:divBdr>
        <w:top w:val="none" w:sz="0" w:space="0" w:color="auto"/>
        <w:left w:val="none" w:sz="0" w:space="0" w:color="auto"/>
        <w:bottom w:val="none" w:sz="0" w:space="0" w:color="auto"/>
        <w:right w:val="none" w:sz="0" w:space="0" w:color="auto"/>
      </w:divBdr>
    </w:div>
    <w:div w:id="1601645495">
      <w:bodyDiv w:val="1"/>
      <w:marLeft w:val="0"/>
      <w:marRight w:val="0"/>
      <w:marTop w:val="0"/>
      <w:marBottom w:val="0"/>
      <w:divBdr>
        <w:top w:val="none" w:sz="0" w:space="0" w:color="auto"/>
        <w:left w:val="none" w:sz="0" w:space="0" w:color="auto"/>
        <w:bottom w:val="none" w:sz="0" w:space="0" w:color="auto"/>
        <w:right w:val="none" w:sz="0" w:space="0" w:color="auto"/>
      </w:divBdr>
    </w:div>
    <w:div w:id="1601796500">
      <w:bodyDiv w:val="1"/>
      <w:marLeft w:val="0"/>
      <w:marRight w:val="0"/>
      <w:marTop w:val="0"/>
      <w:marBottom w:val="0"/>
      <w:divBdr>
        <w:top w:val="none" w:sz="0" w:space="0" w:color="auto"/>
        <w:left w:val="none" w:sz="0" w:space="0" w:color="auto"/>
        <w:bottom w:val="none" w:sz="0" w:space="0" w:color="auto"/>
        <w:right w:val="none" w:sz="0" w:space="0" w:color="auto"/>
      </w:divBdr>
    </w:div>
    <w:div w:id="1601916210">
      <w:bodyDiv w:val="1"/>
      <w:marLeft w:val="0"/>
      <w:marRight w:val="0"/>
      <w:marTop w:val="0"/>
      <w:marBottom w:val="0"/>
      <w:divBdr>
        <w:top w:val="none" w:sz="0" w:space="0" w:color="auto"/>
        <w:left w:val="none" w:sz="0" w:space="0" w:color="auto"/>
        <w:bottom w:val="none" w:sz="0" w:space="0" w:color="auto"/>
        <w:right w:val="none" w:sz="0" w:space="0" w:color="auto"/>
      </w:divBdr>
    </w:div>
    <w:div w:id="1601987161">
      <w:bodyDiv w:val="1"/>
      <w:marLeft w:val="0"/>
      <w:marRight w:val="0"/>
      <w:marTop w:val="0"/>
      <w:marBottom w:val="0"/>
      <w:divBdr>
        <w:top w:val="none" w:sz="0" w:space="0" w:color="auto"/>
        <w:left w:val="none" w:sz="0" w:space="0" w:color="auto"/>
        <w:bottom w:val="none" w:sz="0" w:space="0" w:color="auto"/>
        <w:right w:val="none" w:sz="0" w:space="0" w:color="auto"/>
      </w:divBdr>
    </w:div>
    <w:div w:id="1601990929">
      <w:bodyDiv w:val="1"/>
      <w:marLeft w:val="0"/>
      <w:marRight w:val="0"/>
      <w:marTop w:val="0"/>
      <w:marBottom w:val="0"/>
      <w:divBdr>
        <w:top w:val="none" w:sz="0" w:space="0" w:color="auto"/>
        <w:left w:val="none" w:sz="0" w:space="0" w:color="auto"/>
        <w:bottom w:val="none" w:sz="0" w:space="0" w:color="auto"/>
        <w:right w:val="none" w:sz="0" w:space="0" w:color="auto"/>
      </w:divBdr>
    </w:div>
    <w:div w:id="1602181029">
      <w:bodyDiv w:val="1"/>
      <w:marLeft w:val="0"/>
      <w:marRight w:val="0"/>
      <w:marTop w:val="0"/>
      <w:marBottom w:val="0"/>
      <w:divBdr>
        <w:top w:val="none" w:sz="0" w:space="0" w:color="auto"/>
        <w:left w:val="none" w:sz="0" w:space="0" w:color="auto"/>
        <w:bottom w:val="none" w:sz="0" w:space="0" w:color="auto"/>
        <w:right w:val="none" w:sz="0" w:space="0" w:color="auto"/>
      </w:divBdr>
      <w:divsChild>
        <w:div w:id="1628974289">
          <w:marLeft w:val="0"/>
          <w:marRight w:val="0"/>
          <w:marTop w:val="0"/>
          <w:marBottom w:val="0"/>
          <w:divBdr>
            <w:top w:val="none" w:sz="0" w:space="0" w:color="auto"/>
            <w:left w:val="none" w:sz="0" w:space="0" w:color="auto"/>
            <w:bottom w:val="none" w:sz="0" w:space="0" w:color="auto"/>
            <w:right w:val="none" w:sz="0" w:space="0" w:color="auto"/>
          </w:divBdr>
          <w:divsChild>
            <w:div w:id="939024089">
              <w:marLeft w:val="0"/>
              <w:marRight w:val="0"/>
              <w:marTop w:val="0"/>
              <w:marBottom w:val="0"/>
              <w:divBdr>
                <w:top w:val="none" w:sz="0" w:space="0" w:color="auto"/>
                <w:left w:val="none" w:sz="0" w:space="0" w:color="auto"/>
                <w:bottom w:val="none" w:sz="0" w:space="0" w:color="auto"/>
                <w:right w:val="none" w:sz="0" w:space="0" w:color="auto"/>
              </w:divBdr>
              <w:divsChild>
                <w:div w:id="1663268937">
                  <w:marLeft w:val="0"/>
                  <w:marRight w:val="0"/>
                  <w:marTop w:val="90"/>
                  <w:marBottom w:val="150"/>
                  <w:divBdr>
                    <w:top w:val="none" w:sz="0" w:space="0" w:color="auto"/>
                    <w:left w:val="none" w:sz="0" w:space="0" w:color="auto"/>
                    <w:bottom w:val="none" w:sz="0" w:space="0" w:color="auto"/>
                    <w:right w:val="none" w:sz="0" w:space="0" w:color="auto"/>
                  </w:divBdr>
                  <w:divsChild>
                    <w:div w:id="1264873499">
                      <w:marLeft w:val="90"/>
                      <w:marRight w:val="0"/>
                      <w:marTop w:val="0"/>
                      <w:marBottom w:val="0"/>
                      <w:divBdr>
                        <w:top w:val="none" w:sz="0" w:space="0" w:color="auto"/>
                        <w:left w:val="none" w:sz="0" w:space="0" w:color="auto"/>
                        <w:bottom w:val="none" w:sz="0" w:space="0" w:color="auto"/>
                        <w:right w:val="none" w:sz="0" w:space="0" w:color="auto"/>
                      </w:divBdr>
                      <w:divsChild>
                        <w:div w:id="1468553184">
                          <w:marLeft w:val="0"/>
                          <w:marRight w:val="0"/>
                          <w:marTop w:val="0"/>
                          <w:marBottom w:val="75"/>
                          <w:divBdr>
                            <w:top w:val="none" w:sz="0" w:space="0" w:color="auto"/>
                            <w:left w:val="none" w:sz="0" w:space="0" w:color="auto"/>
                            <w:bottom w:val="none" w:sz="0" w:space="0" w:color="auto"/>
                            <w:right w:val="none" w:sz="0" w:space="0" w:color="auto"/>
                          </w:divBdr>
                          <w:divsChild>
                            <w:div w:id="1454597126">
                              <w:marLeft w:val="0"/>
                              <w:marRight w:val="0"/>
                              <w:marTop w:val="90"/>
                              <w:marBottom w:val="150"/>
                              <w:divBdr>
                                <w:top w:val="none" w:sz="0" w:space="0" w:color="auto"/>
                                <w:left w:val="none" w:sz="0" w:space="0" w:color="auto"/>
                                <w:bottom w:val="none" w:sz="0" w:space="0" w:color="auto"/>
                                <w:right w:val="none" w:sz="0" w:space="0" w:color="auto"/>
                              </w:divBdr>
                              <w:divsChild>
                                <w:div w:id="1895040526">
                                  <w:marLeft w:val="0"/>
                                  <w:marRight w:val="0"/>
                                  <w:marTop w:val="0"/>
                                  <w:marBottom w:val="0"/>
                                  <w:divBdr>
                                    <w:top w:val="none" w:sz="0" w:space="0" w:color="auto"/>
                                    <w:left w:val="none" w:sz="0" w:space="0" w:color="auto"/>
                                    <w:bottom w:val="none" w:sz="0" w:space="0" w:color="auto"/>
                                    <w:right w:val="none" w:sz="0" w:space="0" w:color="auto"/>
                                  </w:divBdr>
                                  <w:divsChild>
                                    <w:div w:id="1237129524">
                                      <w:marLeft w:val="0"/>
                                      <w:marRight w:val="0"/>
                                      <w:marTop w:val="150"/>
                                      <w:marBottom w:val="150"/>
                                      <w:divBdr>
                                        <w:top w:val="none" w:sz="0" w:space="0" w:color="auto"/>
                                        <w:left w:val="none" w:sz="0" w:space="0" w:color="auto"/>
                                        <w:bottom w:val="none" w:sz="0" w:space="0" w:color="auto"/>
                                        <w:right w:val="none" w:sz="0" w:space="0" w:color="auto"/>
                                      </w:divBdr>
                                      <w:divsChild>
                                        <w:div w:id="20351799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2184829">
      <w:bodyDiv w:val="1"/>
      <w:marLeft w:val="0"/>
      <w:marRight w:val="0"/>
      <w:marTop w:val="0"/>
      <w:marBottom w:val="0"/>
      <w:divBdr>
        <w:top w:val="none" w:sz="0" w:space="0" w:color="auto"/>
        <w:left w:val="none" w:sz="0" w:space="0" w:color="auto"/>
        <w:bottom w:val="none" w:sz="0" w:space="0" w:color="auto"/>
        <w:right w:val="none" w:sz="0" w:space="0" w:color="auto"/>
      </w:divBdr>
    </w:div>
    <w:div w:id="1602378420">
      <w:bodyDiv w:val="1"/>
      <w:marLeft w:val="0"/>
      <w:marRight w:val="0"/>
      <w:marTop w:val="0"/>
      <w:marBottom w:val="0"/>
      <w:divBdr>
        <w:top w:val="none" w:sz="0" w:space="0" w:color="auto"/>
        <w:left w:val="none" w:sz="0" w:space="0" w:color="auto"/>
        <w:bottom w:val="none" w:sz="0" w:space="0" w:color="auto"/>
        <w:right w:val="none" w:sz="0" w:space="0" w:color="auto"/>
      </w:divBdr>
    </w:div>
    <w:div w:id="1602563177">
      <w:bodyDiv w:val="1"/>
      <w:marLeft w:val="0"/>
      <w:marRight w:val="0"/>
      <w:marTop w:val="0"/>
      <w:marBottom w:val="0"/>
      <w:divBdr>
        <w:top w:val="none" w:sz="0" w:space="0" w:color="auto"/>
        <w:left w:val="none" w:sz="0" w:space="0" w:color="auto"/>
        <w:bottom w:val="none" w:sz="0" w:space="0" w:color="auto"/>
        <w:right w:val="none" w:sz="0" w:space="0" w:color="auto"/>
      </w:divBdr>
    </w:div>
    <w:div w:id="1602569657">
      <w:bodyDiv w:val="1"/>
      <w:marLeft w:val="0"/>
      <w:marRight w:val="0"/>
      <w:marTop w:val="0"/>
      <w:marBottom w:val="0"/>
      <w:divBdr>
        <w:top w:val="none" w:sz="0" w:space="0" w:color="auto"/>
        <w:left w:val="none" w:sz="0" w:space="0" w:color="auto"/>
        <w:bottom w:val="none" w:sz="0" w:space="0" w:color="auto"/>
        <w:right w:val="none" w:sz="0" w:space="0" w:color="auto"/>
      </w:divBdr>
    </w:div>
    <w:div w:id="1602638708">
      <w:bodyDiv w:val="1"/>
      <w:marLeft w:val="0"/>
      <w:marRight w:val="0"/>
      <w:marTop w:val="0"/>
      <w:marBottom w:val="0"/>
      <w:divBdr>
        <w:top w:val="none" w:sz="0" w:space="0" w:color="auto"/>
        <w:left w:val="none" w:sz="0" w:space="0" w:color="auto"/>
        <w:bottom w:val="none" w:sz="0" w:space="0" w:color="auto"/>
        <w:right w:val="none" w:sz="0" w:space="0" w:color="auto"/>
      </w:divBdr>
    </w:div>
    <w:div w:id="1602835869">
      <w:bodyDiv w:val="1"/>
      <w:marLeft w:val="0"/>
      <w:marRight w:val="0"/>
      <w:marTop w:val="0"/>
      <w:marBottom w:val="0"/>
      <w:divBdr>
        <w:top w:val="none" w:sz="0" w:space="0" w:color="auto"/>
        <w:left w:val="none" w:sz="0" w:space="0" w:color="auto"/>
        <w:bottom w:val="none" w:sz="0" w:space="0" w:color="auto"/>
        <w:right w:val="none" w:sz="0" w:space="0" w:color="auto"/>
      </w:divBdr>
    </w:div>
    <w:div w:id="1602952596">
      <w:bodyDiv w:val="1"/>
      <w:marLeft w:val="0"/>
      <w:marRight w:val="0"/>
      <w:marTop w:val="0"/>
      <w:marBottom w:val="0"/>
      <w:divBdr>
        <w:top w:val="none" w:sz="0" w:space="0" w:color="auto"/>
        <w:left w:val="none" w:sz="0" w:space="0" w:color="auto"/>
        <w:bottom w:val="none" w:sz="0" w:space="0" w:color="auto"/>
        <w:right w:val="none" w:sz="0" w:space="0" w:color="auto"/>
      </w:divBdr>
    </w:div>
    <w:div w:id="1603143618">
      <w:bodyDiv w:val="1"/>
      <w:marLeft w:val="0"/>
      <w:marRight w:val="0"/>
      <w:marTop w:val="0"/>
      <w:marBottom w:val="0"/>
      <w:divBdr>
        <w:top w:val="none" w:sz="0" w:space="0" w:color="auto"/>
        <w:left w:val="none" w:sz="0" w:space="0" w:color="auto"/>
        <w:bottom w:val="none" w:sz="0" w:space="0" w:color="auto"/>
        <w:right w:val="none" w:sz="0" w:space="0" w:color="auto"/>
      </w:divBdr>
    </w:div>
    <w:div w:id="1603413572">
      <w:bodyDiv w:val="1"/>
      <w:marLeft w:val="0"/>
      <w:marRight w:val="0"/>
      <w:marTop w:val="0"/>
      <w:marBottom w:val="0"/>
      <w:divBdr>
        <w:top w:val="none" w:sz="0" w:space="0" w:color="auto"/>
        <w:left w:val="none" w:sz="0" w:space="0" w:color="auto"/>
        <w:bottom w:val="none" w:sz="0" w:space="0" w:color="auto"/>
        <w:right w:val="none" w:sz="0" w:space="0" w:color="auto"/>
      </w:divBdr>
    </w:div>
    <w:div w:id="1603492198">
      <w:bodyDiv w:val="1"/>
      <w:marLeft w:val="0"/>
      <w:marRight w:val="0"/>
      <w:marTop w:val="0"/>
      <w:marBottom w:val="0"/>
      <w:divBdr>
        <w:top w:val="none" w:sz="0" w:space="0" w:color="auto"/>
        <w:left w:val="none" w:sz="0" w:space="0" w:color="auto"/>
        <w:bottom w:val="none" w:sz="0" w:space="0" w:color="auto"/>
        <w:right w:val="none" w:sz="0" w:space="0" w:color="auto"/>
      </w:divBdr>
    </w:div>
    <w:div w:id="1603493889">
      <w:bodyDiv w:val="1"/>
      <w:marLeft w:val="0"/>
      <w:marRight w:val="0"/>
      <w:marTop w:val="0"/>
      <w:marBottom w:val="0"/>
      <w:divBdr>
        <w:top w:val="none" w:sz="0" w:space="0" w:color="auto"/>
        <w:left w:val="none" w:sz="0" w:space="0" w:color="auto"/>
        <w:bottom w:val="none" w:sz="0" w:space="0" w:color="auto"/>
        <w:right w:val="none" w:sz="0" w:space="0" w:color="auto"/>
      </w:divBdr>
    </w:div>
    <w:div w:id="1603680211">
      <w:bodyDiv w:val="1"/>
      <w:marLeft w:val="0"/>
      <w:marRight w:val="0"/>
      <w:marTop w:val="0"/>
      <w:marBottom w:val="0"/>
      <w:divBdr>
        <w:top w:val="none" w:sz="0" w:space="0" w:color="auto"/>
        <w:left w:val="none" w:sz="0" w:space="0" w:color="auto"/>
        <w:bottom w:val="none" w:sz="0" w:space="0" w:color="auto"/>
        <w:right w:val="none" w:sz="0" w:space="0" w:color="auto"/>
      </w:divBdr>
    </w:div>
    <w:div w:id="1603757046">
      <w:bodyDiv w:val="1"/>
      <w:marLeft w:val="0"/>
      <w:marRight w:val="0"/>
      <w:marTop w:val="0"/>
      <w:marBottom w:val="0"/>
      <w:divBdr>
        <w:top w:val="none" w:sz="0" w:space="0" w:color="auto"/>
        <w:left w:val="none" w:sz="0" w:space="0" w:color="auto"/>
        <w:bottom w:val="none" w:sz="0" w:space="0" w:color="auto"/>
        <w:right w:val="none" w:sz="0" w:space="0" w:color="auto"/>
      </w:divBdr>
    </w:div>
    <w:div w:id="1603953932">
      <w:bodyDiv w:val="1"/>
      <w:marLeft w:val="0"/>
      <w:marRight w:val="0"/>
      <w:marTop w:val="0"/>
      <w:marBottom w:val="0"/>
      <w:divBdr>
        <w:top w:val="none" w:sz="0" w:space="0" w:color="auto"/>
        <w:left w:val="none" w:sz="0" w:space="0" w:color="auto"/>
        <w:bottom w:val="none" w:sz="0" w:space="0" w:color="auto"/>
        <w:right w:val="none" w:sz="0" w:space="0" w:color="auto"/>
      </w:divBdr>
    </w:div>
    <w:div w:id="1603997378">
      <w:bodyDiv w:val="1"/>
      <w:marLeft w:val="0"/>
      <w:marRight w:val="0"/>
      <w:marTop w:val="0"/>
      <w:marBottom w:val="0"/>
      <w:divBdr>
        <w:top w:val="none" w:sz="0" w:space="0" w:color="auto"/>
        <w:left w:val="none" w:sz="0" w:space="0" w:color="auto"/>
        <w:bottom w:val="none" w:sz="0" w:space="0" w:color="auto"/>
        <w:right w:val="none" w:sz="0" w:space="0" w:color="auto"/>
      </w:divBdr>
    </w:div>
    <w:div w:id="1604268536">
      <w:bodyDiv w:val="1"/>
      <w:marLeft w:val="0"/>
      <w:marRight w:val="0"/>
      <w:marTop w:val="0"/>
      <w:marBottom w:val="0"/>
      <w:divBdr>
        <w:top w:val="none" w:sz="0" w:space="0" w:color="auto"/>
        <w:left w:val="none" w:sz="0" w:space="0" w:color="auto"/>
        <w:bottom w:val="none" w:sz="0" w:space="0" w:color="auto"/>
        <w:right w:val="none" w:sz="0" w:space="0" w:color="auto"/>
      </w:divBdr>
    </w:div>
    <w:div w:id="1604414551">
      <w:bodyDiv w:val="1"/>
      <w:marLeft w:val="0"/>
      <w:marRight w:val="0"/>
      <w:marTop w:val="0"/>
      <w:marBottom w:val="0"/>
      <w:divBdr>
        <w:top w:val="none" w:sz="0" w:space="0" w:color="auto"/>
        <w:left w:val="none" w:sz="0" w:space="0" w:color="auto"/>
        <w:bottom w:val="none" w:sz="0" w:space="0" w:color="auto"/>
        <w:right w:val="none" w:sz="0" w:space="0" w:color="auto"/>
      </w:divBdr>
    </w:div>
    <w:div w:id="1604456672">
      <w:bodyDiv w:val="1"/>
      <w:marLeft w:val="0"/>
      <w:marRight w:val="0"/>
      <w:marTop w:val="0"/>
      <w:marBottom w:val="0"/>
      <w:divBdr>
        <w:top w:val="none" w:sz="0" w:space="0" w:color="auto"/>
        <w:left w:val="none" w:sz="0" w:space="0" w:color="auto"/>
        <w:bottom w:val="none" w:sz="0" w:space="0" w:color="auto"/>
        <w:right w:val="none" w:sz="0" w:space="0" w:color="auto"/>
      </w:divBdr>
    </w:div>
    <w:div w:id="1604459280">
      <w:bodyDiv w:val="1"/>
      <w:marLeft w:val="0"/>
      <w:marRight w:val="0"/>
      <w:marTop w:val="0"/>
      <w:marBottom w:val="0"/>
      <w:divBdr>
        <w:top w:val="none" w:sz="0" w:space="0" w:color="auto"/>
        <w:left w:val="none" w:sz="0" w:space="0" w:color="auto"/>
        <w:bottom w:val="none" w:sz="0" w:space="0" w:color="auto"/>
        <w:right w:val="none" w:sz="0" w:space="0" w:color="auto"/>
      </w:divBdr>
    </w:div>
    <w:div w:id="1604848779">
      <w:bodyDiv w:val="1"/>
      <w:marLeft w:val="0"/>
      <w:marRight w:val="0"/>
      <w:marTop w:val="0"/>
      <w:marBottom w:val="0"/>
      <w:divBdr>
        <w:top w:val="none" w:sz="0" w:space="0" w:color="auto"/>
        <w:left w:val="none" w:sz="0" w:space="0" w:color="auto"/>
        <w:bottom w:val="none" w:sz="0" w:space="0" w:color="auto"/>
        <w:right w:val="none" w:sz="0" w:space="0" w:color="auto"/>
      </w:divBdr>
    </w:div>
    <w:div w:id="1604875573">
      <w:bodyDiv w:val="1"/>
      <w:marLeft w:val="0"/>
      <w:marRight w:val="0"/>
      <w:marTop w:val="0"/>
      <w:marBottom w:val="0"/>
      <w:divBdr>
        <w:top w:val="none" w:sz="0" w:space="0" w:color="auto"/>
        <w:left w:val="none" w:sz="0" w:space="0" w:color="auto"/>
        <w:bottom w:val="none" w:sz="0" w:space="0" w:color="auto"/>
        <w:right w:val="none" w:sz="0" w:space="0" w:color="auto"/>
      </w:divBdr>
    </w:div>
    <w:div w:id="1605117345">
      <w:bodyDiv w:val="1"/>
      <w:marLeft w:val="0"/>
      <w:marRight w:val="0"/>
      <w:marTop w:val="0"/>
      <w:marBottom w:val="0"/>
      <w:divBdr>
        <w:top w:val="none" w:sz="0" w:space="0" w:color="auto"/>
        <w:left w:val="none" w:sz="0" w:space="0" w:color="auto"/>
        <w:bottom w:val="none" w:sz="0" w:space="0" w:color="auto"/>
        <w:right w:val="none" w:sz="0" w:space="0" w:color="auto"/>
      </w:divBdr>
    </w:div>
    <w:div w:id="1605260845">
      <w:bodyDiv w:val="1"/>
      <w:marLeft w:val="0"/>
      <w:marRight w:val="0"/>
      <w:marTop w:val="0"/>
      <w:marBottom w:val="0"/>
      <w:divBdr>
        <w:top w:val="none" w:sz="0" w:space="0" w:color="auto"/>
        <w:left w:val="none" w:sz="0" w:space="0" w:color="auto"/>
        <w:bottom w:val="none" w:sz="0" w:space="0" w:color="auto"/>
        <w:right w:val="none" w:sz="0" w:space="0" w:color="auto"/>
      </w:divBdr>
    </w:div>
    <w:div w:id="1605263125">
      <w:bodyDiv w:val="1"/>
      <w:marLeft w:val="0"/>
      <w:marRight w:val="0"/>
      <w:marTop w:val="0"/>
      <w:marBottom w:val="0"/>
      <w:divBdr>
        <w:top w:val="none" w:sz="0" w:space="0" w:color="auto"/>
        <w:left w:val="none" w:sz="0" w:space="0" w:color="auto"/>
        <w:bottom w:val="none" w:sz="0" w:space="0" w:color="auto"/>
        <w:right w:val="none" w:sz="0" w:space="0" w:color="auto"/>
      </w:divBdr>
    </w:div>
    <w:div w:id="1605308579">
      <w:bodyDiv w:val="1"/>
      <w:marLeft w:val="0"/>
      <w:marRight w:val="0"/>
      <w:marTop w:val="0"/>
      <w:marBottom w:val="0"/>
      <w:divBdr>
        <w:top w:val="none" w:sz="0" w:space="0" w:color="auto"/>
        <w:left w:val="none" w:sz="0" w:space="0" w:color="auto"/>
        <w:bottom w:val="none" w:sz="0" w:space="0" w:color="auto"/>
        <w:right w:val="none" w:sz="0" w:space="0" w:color="auto"/>
      </w:divBdr>
    </w:div>
    <w:div w:id="1605380207">
      <w:bodyDiv w:val="1"/>
      <w:marLeft w:val="0"/>
      <w:marRight w:val="0"/>
      <w:marTop w:val="0"/>
      <w:marBottom w:val="0"/>
      <w:divBdr>
        <w:top w:val="none" w:sz="0" w:space="0" w:color="auto"/>
        <w:left w:val="none" w:sz="0" w:space="0" w:color="auto"/>
        <w:bottom w:val="none" w:sz="0" w:space="0" w:color="auto"/>
        <w:right w:val="none" w:sz="0" w:space="0" w:color="auto"/>
      </w:divBdr>
    </w:div>
    <w:div w:id="1605380730">
      <w:bodyDiv w:val="1"/>
      <w:marLeft w:val="0"/>
      <w:marRight w:val="0"/>
      <w:marTop w:val="0"/>
      <w:marBottom w:val="0"/>
      <w:divBdr>
        <w:top w:val="none" w:sz="0" w:space="0" w:color="auto"/>
        <w:left w:val="none" w:sz="0" w:space="0" w:color="auto"/>
        <w:bottom w:val="none" w:sz="0" w:space="0" w:color="auto"/>
        <w:right w:val="none" w:sz="0" w:space="0" w:color="auto"/>
      </w:divBdr>
    </w:div>
    <w:div w:id="1605459343">
      <w:bodyDiv w:val="1"/>
      <w:marLeft w:val="0"/>
      <w:marRight w:val="0"/>
      <w:marTop w:val="0"/>
      <w:marBottom w:val="0"/>
      <w:divBdr>
        <w:top w:val="none" w:sz="0" w:space="0" w:color="auto"/>
        <w:left w:val="none" w:sz="0" w:space="0" w:color="auto"/>
        <w:bottom w:val="none" w:sz="0" w:space="0" w:color="auto"/>
        <w:right w:val="none" w:sz="0" w:space="0" w:color="auto"/>
      </w:divBdr>
      <w:divsChild>
        <w:div w:id="1526286036">
          <w:marLeft w:val="0"/>
          <w:marRight w:val="0"/>
          <w:marTop w:val="0"/>
          <w:marBottom w:val="0"/>
          <w:divBdr>
            <w:top w:val="none" w:sz="0" w:space="0" w:color="auto"/>
            <w:left w:val="none" w:sz="0" w:space="0" w:color="auto"/>
            <w:bottom w:val="none" w:sz="0" w:space="0" w:color="auto"/>
            <w:right w:val="none" w:sz="0" w:space="0" w:color="auto"/>
          </w:divBdr>
        </w:div>
      </w:divsChild>
    </w:div>
    <w:div w:id="1605653611">
      <w:bodyDiv w:val="1"/>
      <w:marLeft w:val="0"/>
      <w:marRight w:val="0"/>
      <w:marTop w:val="0"/>
      <w:marBottom w:val="0"/>
      <w:divBdr>
        <w:top w:val="none" w:sz="0" w:space="0" w:color="auto"/>
        <w:left w:val="none" w:sz="0" w:space="0" w:color="auto"/>
        <w:bottom w:val="none" w:sz="0" w:space="0" w:color="auto"/>
        <w:right w:val="none" w:sz="0" w:space="0" w:color="auto"/>
      </w:divBdr>
    </w:div>
    <w:div w:id="1605966396">
      <w:bodyDiv w:val="1"/>
      <w:marLeft w:val="0"/>
      <w:marRight w:val="0"/>
      <w:marTop w:val="0"/>
      <w:marBottom w:val="0"/>
      <w:divBdr>
        <w:top w:val="none" w:sz="0" w:space="0" w:color="auto"/>
        <w:left w:val="none" w:sz="0" w:space="0" w:color="auto"/>
        <w:bottom w:val="none" w:sz="0" w:space="0" w:color="auto"/>
        <w:right w:val="none" w:sz="0" w:space="0" w:color="auto"/>
      </w:divBdr>
    </w:div>
    <w:div w:id="1606112195">
      <w:bodyDiv w:val="1"/>
      <w:marLeft w:val="0"/>
      <w:marRight w:val="0"/>
      <w:marTop w:val="0"/>
      <w:marBottom w:val="0"/>
      <w:divBdr>
        <w:top w:val="none" w:sz="0" w:space="0" w:color="auto"/>
        <w:left w:val="none" w:sz="0" w:space="0" w:color="auto"/>
        <w:bottom w:val="none" w:sz="0" w:space="0" w:color="auto"/>
        <w:right w:val="none" w:sz="0" w:space="0" w:color="auto"/>
      </w:divBdr>
    </w:div>
    <w:div w:id="1606112609">
      <w:bodyDiv w:val="1"/>
      <w:marLeft w:val="0"/>
      <w:marRight w:val="0"/>
      <w:marTop w:val="0"/>
      <w:marBottom w:val="0"/>
      <w:divBdr>
        <w:top w:val="none" w:sz="0" w:space="0" w:color="auto"/>
        <w:left w:val="none" w:sz="0" w:space="0" w:color="auto"/>
        <w:bottom w:val="none" w:sz="0" w:space="0" w:color="auto"/>
        <w:right w:val="none" w:sz="0" w:space="0" w:color="auto"/>
      </w:divBdr>
    </w:div>
    <w:div w:id="1606187775">
      <w:bodyDiv w:val="1"/>
      <w:marLeft w:val="0"/>
      <w:marRight w:val="0"/>
      <w:marTop w:val="0"/>
      <w:marBottom w:val="0"/>
      <w:divBdr>
        <w:top w:val="none" w:sz="0" w:space="0" w:color="auto"/>
        <w:left w:val="none" w:sz="0" w:space="0" w:color="auto"/>
        <w:bottom w:val="none" w:sz="0" w:space="0" w:color="auto"/>
        <w:right w:val="none" w:sz="0" w:space="0" w:color="auto"/>
      </w:divBdr>
    </w:div>
    <w:div w:id="1606382127">
      <w:bodyDiv w:val="1"/>
      <w:marLeft w:val="0"/>
      <w:marRight w:val="0"/>
      <w:marTop w:val="0"/>
      <w:marBottom w:val="0"/>
      <w:divBdr>
        <w:top w:val="none" w:sz="0" w:space="0" w:color="auto"/>
        <w:left w:val="none" w:sz="0" w:space="0" w:color="auto"/>
        <w:bottom w:val="none" w:sz="0" w:space="0" w:color="auto"/>
        <w:right w:val="none" w:sz="0" w:space="0" w:color="auto"/>
      </w:divBdr>
    </w:div>
    <w:div w:id="1606499017">
      <w:bodyDiv w:val="1"/>
      <w:marLeft w:val="0"/>
      <w:marRight w:val="0"/>
      <w:marTop w:val="0"/>
      <w:marBottom w:val="0"/>
      <w:divBdr>
        <w:top w:val="none" w:sz="0" w:space="0" w:color="auto"/>
        <w:left w:val="none" w:sz="0" w:space="0" w:color="auto"/>
        <w:bottom w:val="none" w:sz="0" w:space="0" w:color="auto"/>
        <w:right w:val="none" w:sz="0" w:space="0" w:color="auto"/>
      </w:divBdr>
    </w:div>
    <w:div w:id="1606572182">
      <w:bodyDiv w:val="1"/>
      <w:marLeft w:val="0"/>
      <w:marRight w:val="0"/>
      <w:marTop w:val="0"/>
      <w:marBottom w:val="0"/>
      <w:divBdr>
        <w:top w:val="none" w:sz="0" w:space="0" w:color="auto"/>
        <w:left w:val="none" w:sz="0" w:space="0" w:color="auto"/>
        <w:bottom w:val="none" w:sz="0" w:space="0" w:color="auto"/>
        <w:right w:val="none" w:sz="0" w:space="0" w:color="auto"/>
      </w:divBdr>
    </w:div>
    <w:div w:id="1606615927">
      <w:bodyDiv w:val="1"/>
      <w:marLeft w:val="0"/>
      <w:marRight w:val="0"/>
      <w:marTop w:val="0"/>
      <w:marBottom w:val="0"/>
      <w:divBdr>
        <w:top w:val="none" w:sz="0" w:space="0" w:color="auto"/>
        <w:left w:val="none" w:sz="0" w:space="0" w:color="auto"/>
        <w:bottom w:val="none" w:sz="0" w:space="0" w:color="auto"/>
        <w:right w:val="none" w:sz="0" w:space="0" w:color="auto"/>
      </w:divBdr>
    </w:div>
    <w:div w:id="1606763104">
      <w:bodyDiv w:val="1"/>
      <w:marLeft w:val="0"/>
      <w:marRight w:val="0"/>
      <w:marTop w:val="0"/>
      <w:marBottom w:val="0"/>
      <w:divBdr>
        <w:top w:val="none" w:sz="0" w:space="0" w:color="auto"/>
        <w:left w:val="none" w:sz="0" w:space="0" w:color="auto"/>
        <w:bottom w:val="none" w:sz="0" w:space="0" w:color="auto"/>
        <w:right w:val="none" w:sz="0" w:space="0" w:color="auto"/>
      </w:divBdr>
    </w:div>
    <w:div w:id="1606812804">
      <w:bodyDiv w:val="1"/>
      <w:marLeft w:val="0"/>
      <w:marRight w:val="0"/>
      <w:marTop w:val="0"/>
      <w:marBottom w:val="0"/>
      <w:divBdr>
        <w:top w:val="none" w:sz="0" w:space="0" w:color="auto"/>
        <w:left w:val="none" w:sz="0" w:space="0" w:color="auto"/>
        <w:bottom w:val="none" w:sz="0" w:space="0" w:color="auto"/>
        <w:right w:val="none" w:sz="0" w:space="0" w:color="auto"/>
      </w:divBdr>
    </w:div>
    <w:div w:id="1606839155">
      <w:bodyDiv w:val="1"/>
      <w:marLeft w:val="0"/>
      <w:marRight w:val="0"/>
      <w:marTop w:val="0"/>
      <w:marBottom w:val="0"/>
      <w:divBdr>
        <w:top w:val="none" w:sz="0" w:space="0" w:color="auto"/>
        <w:left w:val="none" w:sz="0" w:space="0" w:color="auto"/>
        <w:bottom w:val="none" w:sz="0" w:space="0" w:color="auto"/>
        <w:right w:val="none" w:sz="0" w:space="0" w:color="auto"/>
      </w:divBdr>
    </w:div>
    <w:div w:id="1607035172">
      <w:bodyDiv w:val="1"/>
      <w:marLeft w:val="0"/>
      <w:marRight w:val="0"/>
      <w:marTop w:val="0"/>
      <w:marBottom w:val="0"/>
      <w:divBdr>
        <w:top w:val="none" w:sz="0" w:space="0" w:color="auto"/>
        <w:left w:val="none" w:sz="0" w:space="0" w:color="auto"/>
        <w:bottom w:val="none" w:sz="0" w:space="0" w:color="auto"/>
        <w:right w:val="none" w:sz="0" w:space="0" w:color="auto"/>
      </w:divBdr>
    </w:div>
    <w:div w:id="1607039941">
      <w:bodyDiv w:val="1"/>
      <w:marLeft w:val="0"/>
      <w:marRight w:val="0"/>
      <w:marTop w:val="0"/>
      <w:marBottom w:val="0"/>
      <w:divBdr>
        <w:top w:val="none" w:sz="0" w:space="0" w:color="auto"/>
        <w:left w:val="none" w:sz="0" w:space="0" w:color="auto"/>
        <w:bottom w:val="none" w:sz="0" w:space="0" w:color="auto"/>
        <w:right w:val="none" w:sz="0" w:space="0" w:color="auto"/>
      </w:divBdr>
    </w:div>
    <w:div w:id="1607424886">
      <w:bodyDiv w:val="1"/>
      <w:marLeft w:val="0"/>
      <w:marRight w:val="0"/>
      <w:marTop w:val="0"/>
      <w:marBottom w:val="0"/>
      <w:divBdr>
        <w:top w:val="none" w:sz="0" w:space="0" w:color="auto"/>
        <w:left w:val="none" w:sz="0" w:space="0" w:color="auto"/>
        <w:bottom w:val="none" w:sz="0" w:space="0" w:color="auto"/>
        <w:right w:val="none" w:sz="0" w:space="0" w:color="auto"/>
      </w:divBdr>
    </w:div>
    <w:div w:id="1607925929">
      <w:bodyDiv w:val="1"/>
      <w:marLeft w:val="0"/>
      <w:marRight w:val="0"/>
      <w:marTop w:val="0"/>
      <w:marBottom w:val="0"/>
      <w:divBdr>
        <w:top w:val="none" w:sz="0" w:space="0" w:color="auto"/>
        <w:left w:val="none" w:sz="0" w:space="0" w:color="auto"/>
        <w:bottom w:val="none" w:sz="0" w:space="0" w:color="auto"/>
        <w:right w:val="none" w:sz="0" w:space="0" w:color="auto"/>
      </w:divBdr>
    </w:div>
    <w:div w:id="1608079965">
      <w:bodyDiv w:val="1"/>
      <w:marLeft w:val="0"/>
      <w:marRight w:val="0"/>
      <w:marTop w:val="0"/>
      <w:marBottom w:val="0"/>
      <w:divBdr>
        <w:top w:val="none" w:sz="0" w:space="0" w:color="auto"/>
        <w:left w:val="none" w:sz="0" w:space="0" w:color="auto"/>
        <w:bottom w:val="none" w:sz="0" w:space="0" w:color="auto"/>
        <w:right w:val="none" w:sz="0" w:space="0" w:color="auto"/>
      </w:divBdr>
    </w:div>
    <w:div w:id="1608272910">
      <w:bodyDiv w:val="1"/>
      <w:marLeft w:val="0"/>
      <w:marRight w:val="0"/>
      <w:marTop w:val="0"/>
      <w:marBottom w:val="0"/>
      <w:divBdr>
        <w:top w:val="none" w:sz="0" w:space="0" w:color="auto"/>
        <w:left w:val="none" w:sz="0" w:space="0" w:color="auto"/>
        <w:bottom w:val="none" w:sz="0" w:space="0" w:color="auto"/>
        <w:right w:val="none" w:sz="0" w:space="0" w:color="auto"/>
      </w:divBdr>
    </w:div>
    <w:div w:id="1608275548">
      <w:bodyDiv w:val="1"/>
      <w:marLeft w:val="0"/>
      <w:marRight w:val="0"/>
      <w:marTop w:val="0"/>
      <w:marBottom w:val="0"/>
      <w:divBdr>
        <w:top w:val="none" w:sz="0" w:space="0" w:color="auto"/>
        <w:left w:val="none" w:sz="0" w:space="0" w:color="auto"/>
        <w:bottom w:val="none" w:sz="0" w:space="0" w:color="auto"/>
        <w:right w:val="none" w:sz="0" w:space="0" w:color="auto"/>
      </w:divBdr>
    </w:div>
    <w:div w:id="1608462135">
      <w:bodyDiv w:val="1"/>
      <w:marLeft w:val="0"/>
      <w:marRight w:val="0"/>
      <w:marTop w:val="0"/>
      <w:marBottom w:val="0"/>
      <w:divBdr>
        <w:top w:val="none" w:sz="0" w:space="0" w:color="auto"/>
        <w:left w:val="none" w:sz="0" w:space="0" w:color="auto"/>
        <w:bottom w:val="none" w:sz="0" w:space="0" w:color="auto"/>
        <w:right w:val="none" w:sz="0" w:space="0" w:color="auto"/>
      </w:divBdr>
    </w:div>
    <w:div w:id="1608463132">
      <w:bodyDiv w:val="1"/>
      <w:marLeft w:val="0"/>
      <w:marRight w:val="0"/>
      <w:marTop w:val="0"/>
      <w:marBottom w:val="0"/>
      <w:divBdr>
        <w:top w:val="none" w:sz="0" w:space="0" w:color="auto"/>
        <w:left w:val="none" w:sz="0" w:space="0" w:color="auto"/>
        <w:bottom w:val="none" w:sz="0" w:space="0" w:color="auto"/>
        <w:right w:val="none" w:sz="0" w:space="0" w:color="auto"/>
      </w:divBdr>
    </w:div>
    <w:div w:id="1608538373">
      <w:bodyDiv w:val="1"/>
      <w:marLeft w:val="0"/>
      <w:marRight w:val="0"/>
      <w:marTop w:val="0"/>
      <w:marBottom w:val="0"/>
      <w:divBdr>
        <w:top w:val="none" w:sz="0" w:space="0" w:color="auto"/>
        <w:left w:val="none" w:sz="0" w:space="0" w:color="auto"/>
        <w:bottom w:val="none" w:sz="0" w:space="0" w:color="auto"/>
        <w:right w:val="none" w:sz="0" w:space="0" w:color="auto"/>
      </w:divBdr>
    </w:div>
    <w:div w:id="1608583786">
      <w:bodyDiv w:val="1"/>
      <w:marLeft w:val="0"/>
      <w:marRight w:val="0"/>
      <w:marTop w:val="0"/>
      <w:marBottom w:val="0"/>
      <w:divBdr>
        <w:top w:val="none" w:sz="0" w:space="0" w:color="auto"/>
        <w:left w:val="none" w:sz="0" w:space="0" w:color="auto"/>
        <w:bottom w:val="none" w:sz="0" w:space="0" w:color="auto"/>
        <w:right w:val="none" w:sz="0" w:space="0" w:color="auto"/>
      </w:divBdr>
    </w:div>
    <w:div w:id="1608613036">
      <w:bodyDiv w:val="1"/>
      <w:marLeft w:val="0"/>
      <w:marRight w:val="0"/>
      <w:marTop w:val="0"/>
      <w:marBottom w:val="0"/>
      <w:divBdr>
        <w:top w:val="none" w:sz="0" w:space="0" w:color="auto"/>
        <w:left w:val="none" w:sz="0" w:space="0" w:color="auto"/>
        <w:bottom w:val="none" w:sz="0" w:space="0" w:color="auto"/>
        <w:right w:val="none" w:sz="0" w:space="0" w:color="auto"/>
      </w:divBdr>
    </w:div>
    <w:div w:id="1608778729">
      <w:bodyDiv w:val="1"/>
      <w:marLeft w:val="0"/>
      <w:marRight w:val="0"/>
      <w:marTop w:val="0"/>
      <w:marBottom w:val="0"/>
      <w:divBdr>
        <w:top w:val="none" w:sz="0" w:space="0" w:color="auto"/>
        <w:left w:val="none" w:sz="0" w:space="0" w:color="auto"/>
        <w:bottom w:val="none" w:sz="0" w:space="0" w:color="auto"/>
        <w:right w:val="none" w:sz="0" w:space="0" w:color="auto"/>
      </w:divBdr>
    </w:div>
    <w:div w:id="1608923854">
      <w:bodyDiv w:val="1"/>
      <w:marLeft w:val="0"/>
      <w:marRight w:val="0"/>
      <w:marTop w:val="0"/>
      <w:marBottom w:val="0"/>
      <w:divBdr>
        <w:top w:val="none" w:sz="0" w:space="0" w:color="auto"/>
        <w:left w:val="none" w:sz="0" w:space="0" w:color="auto"/>
        <w:bottom w:val="none" w:sz="0" w:space="0" w:color="auto"/>
        <w:right w:val="none" w:sz="0" w:space="0" w:color="auto"/>
      </w:divBdr>
    </w:div>
    <w:div w:id="1608930131">
      <w:bodyDiv w:val="1"/>
      <w:marLeft w:val="0"/>
      <w:marRight w:val="0"/>
      <w:marTop w:val="0"/>
      <w:marBottom w:val="0"/>
      <w:divBdr>
        <w:top w:val="none" w:sz="0" w:space="0" w:color="auto"/>
        <w:left w:val="none" w:sz="0" w:space="0" w:color="auto"/>
        <w:bottom w:val="none" w:sz="0" w:space="0" w:color="auto"/>
        <w:right w:val="none" w:sz="0" w:space="0" w:color="auto"/>
      </w:divBdr>
    </w:div>
    <w:div w:id="1609000435">
      <w:bodyDiv w:val="1"/>
      <w:marLeft w:val="0"/>
      <w:marRight w:val="0"/>
      <w:marTop w:val="0"/>
      <w:marBottom w:val="0"/>
      <w:divBdr>
        <w:top w:val="none" w:sz="0" w:space="0" w:color="auto"/>
        <w:left w:val="none" w:sz="0" w:space="0" w:color="auto"/>
        <w:bottom w:val="none" w:sz="0" w:space="0" w:color="auto"/>
        <w:right w:val="none" w:sz="0" w:space="0" w:color="auto"/>
      </w:divBdr>
    </w:div>
    <w:div w:id="1609116676">
      <w:bodyDiv w:val="1"/>
      <w:marLeft w:val="0"/>
      <w:marRight w:val="0"/>
      <w:marTop w:val="0"/>
      <w:marBottom w:val="0"/>
      <w:divBdr>
        <w:top w:val="none" w:sz="0" w:space="0" w:color="auto"/>
        <w:left w:val="none" w:sz="0" w:space="0" w:color="auto"/>
        <w:bottom w:val="none" w:sz="0" w:space="0" w:color="auto"/>
        <w:right w:val="none" w:sz="0" w:space="0" w:color="auto"/>
      </w:divBdr>
    </w:div>
    <w:div w:id="1609268915">
      <w:bodyDiv w:val="1"/>
      <w:marLeft w:val="0"/>
      <w:marRight w:val="0"/>
      <w:marTop w:val="0"/>
      <w:marBottom w:val="0"/>
      <w:divBdr>
        <w:top w:val="none" w:sz="0" w:space="0" w:color="auto"/>
        <w:left w:val="none" w:sz="0" w:space="0" w:color="auto"/>
        <w:bottom w:val="none" w:sz="0" w:space="0" w:color="auto"/>
        <w:right w:val="none" w:sz="0" w:space="0" w:color="auto"/>
      </w:divBdr>
    </w:div>
    <w:div w:id="1609505354">
      <w:bodyDiv w:val="1"/>
      <w:marLeft w:val="0"/>
      <w:marRight w:val="0"/>
      <w:marTop w:val="0"/>
      <w:marBottom w:val="0"/>
      <w:divBdr>
        <w:top w:val="none" w:sz="0" w:space="0" w:color="auto"/>
        <w:left w:val="none" w:sz="0" w:space="0" w:color="auto"/>
        <w:bottom w:val="none" w:sz="0" w:space="0" w:color="auto"/>
        <w:right w:val="none" w:sz="0" w:space="0" w:color="auto"/>
      </w:divBdr>
    </w:div>
    <w:div w:id="1609505806">
      <w:bodyDiv w:val="1"/>
      <w:marLeft w:val="0"/>
      <w:marRight w:val="0"/>
      <w:marTop w:val="0"/>
      <w:marBottom w:val="0"/>
      <w:divBdr>
        <w:top w:val="none" w:sz="0" w:space="0" w:color="auto"/>
        <w:left w:val="none" w:sz="0" w:space="0" w:color="auto"/>
        <w:bottom w:val="none" w:sz="0" w:space="0" w:color="auto"/>
        <w:right w:val="none" w:sz="0" w:space="0" w:color="auto"/>
      </w:divBdr>
    </w:div>
    <w:div w:id="1609577480">
      <w:bodyDiv w:val="1"/>
      <w:marLeft w:val="0"/>
      <w:marRight w:val="0"/>
      <w:marTop w:val="0"/>
      <w:marBottom w:val="0"/>
      <w:divBdr>
        <w:top w:val="none" w:sz="0" w:space="0" w:color="auto"/>
        <w:left w:val="none" w:sz="0" w:space="0" w:color="auto"/>
        <w:bottom w:val="none" w:sz="0" w:space="0" w:color="auto"/>
        <w:right w:val="none" w:sz="0" w:space="0" w:color="auto"/>
      </w:divBdr>
    </w:div>
    <w:div w:id="1609586076">
      <w:bodyDiv w:val="1"/>
      <w:marLeft w:val="0"/>
      <w:marRight w:val="0"/>
      <w:marTop w:val="0"/>
      <w:marBottom w:val="0"/>
      <w:divBdr>
        <w:top w:val="none" w:sz="0" w:space="0" w:color="auto"/>
        <w:left w:val="none" w:sz="0" w:space="0" w:color="auto"/>
        <w:bottom w:val="none" w:sz="0" w:space="0" w:color="auto"/>
        <w:right w:val="none" w:sz="0" w:space="0" w:color="auto"/>
      </w:divBdr>
    </w:div>
    <w:div w:id="1609701124">
      <w:bodyDiv w:val="1"/>
      <w:marLeft w:val="0"/>
      <w:marRight w:val="0"/>
      <w:marTop w:val="0"/>
      <w:marBottom w:val="0"/>
      <w:divBdr>
        <w:top w:val="none" w:sz="0" w:space="0" w:color="auto"/>
        <w:left w:val="none" w:sz="0" w:space="0" w:color="auto"/>
        <w:bottom w:val="none" w:sz="0" w:space="0" w:color="auto"/>
        <w:right w:val="none" w:sz="0" w:space="0" w:color="auto"/>
      </w:divBdr>
    </w:div>
    <w:div w:id="1609776649">
      <w:bodyDiv w:val="1"/>
      <w:marLeft w:val="0"/>
      <w:marRight w:val="0"/>
      <w:marTop w:val="0"/>
      <w:marBottom w:val="0"/>
      <w:divBdr>
        <w:top w:val="none" w:sz="0" w:space="0" w:color="auto"/>
        <w:left w:val="none" w:sz="0" w:space="0" w:color="auto"/>
        <w:bottom w:val="none" w:sz="0" w:space="0" w:color="auto"/>
        <w:right w:val="none" w:sz="0" w:space="0" w:color="auto"/>
      </w:divBdr>
    </w:div>
    <w:div w:id="1609851431">
      <w:bodyDiv w:val="1"/>
      <w:marLeft w:val="0"/>
      <w:marRight w:val="0"/>
      <w:marTop w:val="0"/>
      <w:marBottom w:val="0"/>
      <w:divBdr>
        <w:top w:val="none" w:sz="0" w:space="0" w:color="auto"/>
        <w:left w:val="none" w:sz="0" w:space="0" w:color="auto"/>
        <w:bottom w:val="none" w:sz="0" w:space="0" w:color="auto"/>
        <w:right w:val="none" w:sz="0" w:space="0" w:color="auto"/>
      </w:divBdr>
    </w:div>
    <w:div w:id="1609895863">
      <w:bodyDiv w:val="1"/>
      <w:marLeft w:val="0"/>
      <w:marRight w:val="0"/>
      <w:marTop w:val="0"/>
      <w:marBottom w:val="0"/>
      <w:divBdr>
        <w:top w:val="none" w:sz="0" w:space="0" w:color="auto"/>
        <w:left w:val="none" w:sz="0" w:space="0" w:color="auto"/>
        <w:bottom w:val="none" w:sz="0" w:space="0" w:color="auto"/>
        <w:right w:val="none" w:sz="0" w:space="0" w:color="auto"/>
      </w:divBdr>
    </w:div>
    <w:div w:id="1610090647">
      <w:bodyDiv w:val="1"/>
      <w:marLeft w:val="0"/>
      <w:marRight w:val="0"/>
      <w:marTop w:val="0"/>
      <w:marBottom w:val="0"/>
      <w:divBdr>
        <w:top w:val="none" w:sz="0" w:space="0" w:color="auto"/>
        <w:left w:val="none" w:sz="0" w:space="0" w:color="auto"/>
        <w:bottom w:val="none" w:sz="0" w:space="0" w:color="auto"/>
        <w:right w:val="none" w:sz="0" w:space="0" w:color="auto"/>
      </w:divBdr>
    </w:div>
    <w:div w:id="1610161094">
      <w:bodyDiv w:val="1"/>
      <w:marLeft w:val="0"/>
      <w:marRight w:val="0"/>
      <w:marTop w:val="0"/>
      <w:marBottom w:val="0"/>
      <w:divBdr>
        <w:top w:val="none" w:sz="0" w:space="0" w:color="auto"/>
        <w:left w:val="none" w:sz="0" w:space="0" w:color="auto"/>
        <w:bottom w:val="none" w:sz="0" w:space="0" w:color="auto"/>
        <w:right w:val="none" w:sz="0" w:space="0" w:color="auto"/>
      </w:divBdr>
    </w:div>
    <w:div w:id="1610431880">
      <w:bodyDiv w:val="1"/>
      <w:marLeft w:val="0"/>
      <w:marRight w:val="0"/>
      <w:marTop w:val="0"/>
      <w:marBottom w:val="0"/>
      <w:divBdr>
        <w:top w:val="none" w:sz="0" w:space="0" w:color="auto"/>
        <w:left w:val="none" w:sz="0" w:space="0" w:color="auto"/>
        <w:bottom w:val="none" w:sz="0" w:space="0" w:color="auto"/>
        <w:right w:val="none" w:sz="0" w:space="0" w:color="auto"/>
      </w:divBdr>
    </w:div>
    <w:div w:id="1610820089">
      <w:bodyDiv w:val="1"/>
      <w:marLeft w:val="0"/>
      <w:marRight w:val="0"/>
      <w:marTop w:val="0"/>
      <w:marBottom w:val="0"/>
      <w:divBdr>
        <w:top w:val="none" w:sz="0" w:space="0" w:color="auto"/>
        <w:left w:val="none" w:sz="0" w:space="0" w:color="auto"/>
        <w:bottom w:val="none" w:sz="0" w:space="0" w:color="auto"/>
        <w:right w:val="none" w:sz="0" w:space="0" w:color="auto"/>
      </w:divBdr>
    </w:div>
    <w:div w:id="1611161299">
      <w:bodyDiv w:val="1"/>
      <w:marLeft w:val="0"/>
      <w:marRight w:val="0"/>
      <w:marTop w:val="0"/>
      <w:marBottom w:val="0"/>
      <w:divBdr>
        <w:top w:val="none" w:sz="0" w:space="0" w:color="auto"/>
        <w:left w:val="none" w:sz="0" w:space="0" w:color="auto"/>
        <w:bottom w:val="none" w:sz="0" w:space="0" w:color="auto"/>
        <w:right w:val="none" w:sz="0" w:space="0" w:color="auto"/>
      </w:divBdr>
    </w:div>
    <w:div w:id="1611165262">
      <w:bodyDiv w:val="1"/>
      <w:marLeft w:val="0"/>
      <w:marRight w:val="0"/>
      <w:marTop w:val="0"/>
      <w:marBottom w:val="0"/>
      <w:divBdr>
        <w:top w:val="none" w:sz="0" w:space="0" w:color="auto"/>
        <w:left w:val="none" w:sz="0" w:space="0" w:color="auto"/>
        <w:bottom w:val="none" w:sz="0" w:space="0" w:color="auto"/>
        <w:right w:val="none" w:sz="0" w:space="0" w:color="auto"/>
      </w:divBdr>
    </w:div>
    <w:div w:id="1611206469">
      <w:bodyDiv w:val="1"/>
      <w:marLeft w:val="0"/>
      <w:marRight w:val="0"/>
      <w:marTop w:val="0"/>
      <w:marBottom w:val="0"/>
      <w:divBdr>
        <w:top w:val="none" w:sz="0" w:space="0" w:color="auto"/>
        <w:left w:val="none" w:sz="0" w:space="0" w:color="auto"/>
        <w:bottom w:val="none" w:sz="0" w:space="0" w:color="auto"/>
        <w:right w:val="none" w:sz="0" w:space="0" w:color="auto"/>
      </w:divBdr>
      <w:divsChild>
        <w:div w:id="1852330856">
          <w:marLeft w:val="0"/>
          <w:marRight w:val="0"/>
          <w:marTop w:val="0"/>
          <w:marBottom w:val="0"/>
          <w:divBdr>
            <w:top w:val="none" w:sz="0" w:space="0" w:color="auto"/>
            <w:left w:val="none" w:sz="0" w:space="0" w:color="auto"/>
            <w:bottom w:val="none" w:sz="0" w:space="0" w:color="auto"/>
            <w:right w:val="none" w:sz="0" w:space="0" w:color="auto"/>
          </w:divBdr>
        </w:div>
      </w:divsChild>
    </w:div>
    <w:div w:id="1611234343">
      <w:bodyDiv w:val="1"/>
      <w:marLeft w:val="0"/>
      <w:marRight w:val="0"/>
      <w:marTop w:val="0"/>
      <w:marBottom w:val="0"/>
      <w:divBdr>
        <w:top w:val="none" w:sz="0" w:space="0" w:color="auto"/>
        <w:left w:val="none" w:sz="0" w:space="0" w:color="auto"/>
        <w:bottom w:val="none" w:sz="0" w:space="0" w:color="auto"/>
        <w:right w:val="none" w:sz="0" w:space="0" w:color="auto"/>
      </w:divBdr>
    </w:div>
    <w:div w:id="1611276839">
      <w:bodyDiv w:val="1"/>
      <w:marLeft w:val="0"/>
      <w:marRight w:val="0"/>
      <w:marTop w:val="0"/>
      <w:marBottom w:val="0"/>
      <w:divBdr>
        <w:top w:val="none" w:sz="0" w:space="0" w:color="auto"/>
        <w:left w:val="none" w:sz="0" w:space="0" w:color="auto"/>
        <w:bottom w:val="none" w:sz="0" w:space="0" w:color="auto"/>
        <w:right w:val="none" w:sz="0" w:space="0" w:color="auto"/>
      </w:divBdr>
    </w:div>
    <w:div w:id="1611357029">
      <w:bodyDiv w:val="1"/>
      <w:marLeft w:val="0"/>
      <w:marRight w:val="0"/>
      <w:marTop w:val="0"/>
      <w:marBottom w:val="0"/>
      <w:divBdr>
        <w:top w:val="none" w:sz="0" w:space="0" w:color="auto"/>
        <w:left w:val="none" w:sz="0" w:space="0" w:color="auto"/>
        <w:bottom w:val="none" w:sz="0" w:space="0" w:color="auto"/>
        <w:right w:val="none" w:sz="0" w:space="0" w:color="auto"/>
      </w:divBdr>
    </w:div>
    <w:div w:id="1611938024">
      <w:bodyDiv w:val="1"/>
      <w:marLeft w:val="0"/>
      <w:marRight w:val="0"/>
      <w:marTop w:val="0"/>
      <w:marBottom w:val="0"/>
      <w:divBdr>
        <w:top w:val="none" w:sz="0" w:space="0" w:color="auto"/>
        <w:left w:val="none" w:sz="0" w:space="0" w:color="auto"/>
        <w:bottom w:val="none" w:sz="0" w:space="0" w:color="auto"/>
        <w:right w:val="none" w:sz="0" w:space="0" w:color="auto"/>
      </w:divBdr>
    </w:div>
    <w:div w:id="1612005896">
      <w:bodyDiv w:val="1"/>
      <w:marLeft w:val="0"/>
      <w:marRight w:val="0"/>
      <w:marTop w:val="0"/>
      <w:marBottom w:val="0"/>
      <w:divBdr>
        <w:top w:val="none" w:sz="0" w:space="0" w:color="auto"/>
        <w:left w:val="none" w:sz="0" w:space="0" w:color="auto"/>
        <w:bottom w:val="none" w:sz="0" w:space="0" w:color="auto"/>
        <w:right w:val="none" w:sz="0" w:space="0" w:color="auto"/>
      </w:divBdr>
    </w:div>
    <w:div w:id="1612012193">
      <w:bodyDiv w:val="1"/>
      <w:marLeft w:val="0"/>
      <w:marRight w:val="0"/>
      <w:marTop w:val="0"/>
      <w:marBottom w:val="0"/>
      <w:divBdr>
        <w:top w:val="none" w:sz="0" w:space="0" w:color="auto"/>
        <w:left w:val="none" w:sz="0" w:space="0" w:color="auto"/>
        <w:bottom w:val="none" w:sz="0" w:space="0" w:color="auto"/>
        <w:right w:val="none" w:sz="0" w:space="0" w:color="auto"/>
      </w:divBdr>
    </w:div>
    <w:div w:id="1612013107">
      <w:bodyDiv w:val="1"/>
      <w:marLeft w:val="0"/>
      <w:marRight w:val="0"/>
      <w:marTop w:val="0"/>
      <w:marBottom w:val="0"/>
      <w:divBdr>
        <w:top w:val="none" w:sz="0" w:space="0" w:color="auto"/>
        <w:left w:val="none" w:sz="0" w:space="0" w:color="auto"/>
        <w:bottom w:val="none" w:sz="0" w:space="0" w:color="auto"/>
        <w:right w:val="none" w:sz="0" w:space="0" w:color="auto"/>
      </w:divBdr>
    </w:div>
    <w:div w:id="1612398786">
      <w:bodyDiv w:val="1"/>
      <w:marLeft w:val="0"/>
      <w:marRight w:val="0"/>
      <w:marTop w:val="0"/>
      <w:marBottom w:val="0"/>
      <w:divBdr>
        <w:top w:val="none" w:sz="0" w:space="0" w:color="auto"/>
        <w:left w:val="none" w:sz="0" w:space="0" w:color="auto"/>
        <w:bottom w:val="none" w:sz="0" w:space="0" w:color="auto"/>
        <w:right w:val="none" w:sz="0" w:space="0" w:color="auto"/>
      </w:divBdr>
    </w:div>
    <w:div w:id="1612469975">
      <w:bodyDiv w:val="1"/>
      <w:marLeft w:val="0"/>
      <w:marRight w:val="0"/>
      <w:marTop w:val="0"/>
      <w:marBottom w:val="0"/>
      <w:divBdr>
        <w:top w:val="none" w:sz="0" w:space="0" w:color="auto"/>
        <w:left w:val="none" w:sz="0" w:space="0" w:color="auto"/>
        <w:bottom w:val="none" w:sz="0" w:space="0" w:color="auto"/>
        <w:right w:val="none" w:sz="0" w:space="0" w:color="auto"/>
      </w:divBdr>
    </w:div>
    <w:div w:id="1612518294">
      <w:bodyDiv w:val="1"/>
      <w:marLeft w:val="0"/>
      <w:marRight w:val="0"/>
      <w:marTop w:val="0"/>
      <w:marBottom w:val="0"/>
      <w:divBdr>
        <w:top w:val="none" w:sz="0" w:space="0" w:color="auto"/>
        <w:left w:val="none" w:sz="0" w:space="0" w:color="auto"/>
        <w:bottom w:val="none" w:sz="0" w:space="0" w:color="auto"/>
        <w:right w:val="none" w:sz="0" w:space="0" w:color="auto"/>
      </w:divBdr>
    </w:div>
    <w:div w:id="1612591829">
      <w:bodyDiv w:val="1"/>
      <w:marLeft w:val="0"/>
      <w:marRight w:val="0"/>
      <w:marTop w:val="0"/>
      <w:marBottom w:val="0"/>
      <w:divBdr>
        <w:top w:val="none" w:sz="0" w:space="0" w:color="auto"/>
        <w:left w:val="none" w:sz="0" w:space="0" w:color="auto"/>
        <w:bottom w:val="none" w:sz="0" w:space="0" w:color="auto"/>
        <w:right w:val="none" w:sz="0" w:space="0" w:color="auto"/>
      </w:divBdr>
    </w:div>
    <w:div w:id="1612780362">
      <w:bodyDiv w:val="1"/>
      <w:marLeft w:val="0"/>
      <w:marRight w:val="0"/>
      <w:marTop w:val="0"/>
      <w:marBottom w:val="0"/>
      <w:divBdr>
        <w:top w:val="none" w:sz="0" w:space="0" w:color="auto"/>
        <w:left w:val="none" w:sz="0" w:space="0" w:color="auto"/>
        <w:bottom w:val="none" w:sz="0" w:space="0" w:color="auto"/>
        <w:right w:val="none" w:sz="0" w:space="0" w:color="auto"/>
      </w:divBdr>
    </w:div>
    <w:div w:id="1612855129">
      <w:bodyDiv w:val="1"/>
      <w:marLeft w:val="0"/>
      <w:marRight w:val="0"/>
      <w:marTop w:val="0"/>
      <w:marBottom w:val="0"/>
      <w:divBdr>
        <w:top w:val="none" w:sz="0" w:space="0" w:color="auto"/>
        <w:left w:val="none" w:sz="0" w:space="0" w:color="auto"/>
        <w:bottom w:val="none" w:sz="0" w:space="0" w:color="auto"/>
        <w:right w:val="none" w:sz="0" w:space="0" w:color="auto"/>
      </w:divBdr>
    </w:div>
    <w:div w:id="1612859354">
      <w:bodyDiv w:val="1"/>
      <w:marLeft w:val="0"/>
      <w:marRight w:val="0"/>
      <w:marTop w:val="0"/>
      <w:marBottom w:val="0"/>
      <w:divBdr>
        <w:top w:val="none" w:sz="0" w:space="0" w:color="auto"/>
        <w:left w:val="none" w:sz="0" w:space="0" w:color="auto"/>
        <w:bottom w:val="none" w:sz="0" w:space="0" w:color="auto"/>
        <w:right w:val="none" w:sz="0" w:space="0" w:color="auto"/>
      </w:divBdr>
    </w:div>
    <w:div w:id="1612930685">
      <w:bodyDiv w:val="1"/>
      <w:marLeft w:val="0"/>
      <w:marRight w:val="0"/>
      <w:marTop w:val="0"/>
      <w:marBottom w:val="0"/>
      <w:divBdr>
        <w:top w:val="none" w:sz="0" w:space="0" w:color="auto"/>
        <w:left w:val="none" w:sz="0" w:space="0" w:color="auto"/>
        <w:bottom w:val="none" w:sz="0" w:space="0" w:color="auto"/>
        <w:right w:val="none" w:sz="0" w:space="0" w:color="auto"/>
      </w:divBdr>
    </w:div>
    <w:div w:id="1612931863">
      <w:bodyDiv w:val="1"/>
      <w:marLeft w:val="0"/>
      <w:marRight w:val="0"/>
      <w:marTop w:val="0"/>
      <w:marBottom w:val="0"/>
      <w:divBdr>
        <w:top w:val="none" w:sz="0" w:space="0" w:color="auto"/>
        <w:left w:val="none" w:sz="0" w:space="0" w:color="auto"/>
        <w:bottom w:val="none" w:sz="0" w:space="0" w:color="auto"/>
        <w:right w:val="none" w:sz="0" w:space="0" w:color="auto"/>
      </w:divBdr>
    </w:div>
    <w:div w:id="1612973476">
      <w:bodyDiv w:val="1"/>
      <w:marLeft w:val="0"/>
      <w:marRight w:val="0"/>
      <w:marTop w:val="0"/>
      <w:marBottom w:val="0"/>
      <w:divBdr>
        <w:top w:val="none" w:sz="0" w:space="0" w:color="auto"/>
        <w:left w:val="none" w:sz="0" w:space="0" w:color="auto"/>
        <w:bottom w:val="none" w:sz="0" w:space="0" w:color="auto"/>
        <w:right w:val="none" w:sz="0" w:space="0" w:color="auto"/>
      </w:divBdr>
    </w:div>
    <w:div w:id="1612974600">
      <w:bodyDiv w:val="1"/>
      <w:marLeft w:val="0"/>
      <w:marRight w:val="0"/>
      <w:marTop w:val="0"/>
      <w:marBottom w:val="0"/>
      <w:divBdr>
        <w:top w:val="none" w:sz="0" w:space="0" w:color="auto"/>
        <w:left w:val="none" w:sz="0" w:space="0" w:color="auto"/>
        <w:bottom w:val="none" w:sz="0" w:space="0" w:color="auto"/>
        <w:right w:val="none" w:sz="0" w:space="0" w:color="auto"/>
      </w:divBdr>
    </w:div>
    <w:div w:id="1612976497">
      <w:bodyDiv w:val="1"/>
      <w:marLeft w:val="0"/>
      <w:marRight w:val="0"/>
      <w:marTop w:val="0"/>
      <w:marBottom w:val="0"/>
      <w:divBdr>
        <w:top w:val="none" w:sz="0" w:space="0" w:color="auto"/>
        <w:left w:val="none" w:sz="0" w:space="0" w:color="auto"/>
        <w:bottom w:val="none" w:sz="0" w:space="0" w:color="auto"/>
        <w:right w:val="none" w:sz="0" w:space="0" w:color="auto"/>
      </w:divBdr>
    </w:div>
    <w:div w:id="1613318427">
      <w:bodyDiv w:val="1"/>
      <w:marLeft w:val="0"/>
      <w:marRight w:val="0"/>
      <w:marTop w:val="0"/>
      <w:marBottom w:val="0"/>
      <w:divBdr>
        <w:top w:val="none" w:sz="0" w:space="0" w:color="auto"/>
        <w:left w:val="none" w:sz="0" w:space="0" w:color="auto"/>
        <w:bottom w:val="none" w:sz="0" w:space="0" w:color="auto"/>
        <w:right w:val="none" w:sz="0" w:space="0" w:color="auto"/>
      </w:divBdr>
    </w:div>
    <w:div w:id="1613707832">
      <w:bodyDiv w:val="1"/>
      <w:marLeft w:val="0"/>
      <w:marRight w:val="0"/>
      <w:marTop w:val="0"/>
      <w:marBottom w:val="0"/>
      <w:divBdr>
        <w:top w:val="none" w:sz="0" w:space="0" w:color="auto"/>
        <w:left w:val="none" w:sz="0" w:space="0" w:color="auto"/>
        <w:bottom w:val="none" w:sz="0" w:space="0" w:color="auto"/>
        <w:right w:val="none" w:sz="0" w:space="0" w:color="auto"/>
      </w:divBdr>
    </w:div>
    <w:div w:id="1613709503">
      <w:bodyDiv w:val="1"/>
      <w:marLeft w:val="0"/>
      <w:marRight w:val="0"/>
      <w:marTop w:val="0"/>
      <w:marBottom w:val="0"/>
      <w:divBdr>
        <w:top w:val="none" w:sz="0" w:space="0" w:color="auto"/>
        <w:left w:val="none" w:sz="0" w:space="0" w:color="auto"/>
        <w:bottom w:val="none" w:sz="0" w:space="0" w:color="auto"/>
        <w:right w:val="none" w:sz="0" w:space="0" w:color="auto"/>
      </w:divBdr>
    </w:div>
    <w:div w:id="1613787009">
      <w:bodyDiv w:val="1"/>
      <w:marLeft w:val="0"/>
      <w:marRight w:val="0"/>
      <w:marTop w:val="0"/>
      <w:marBottom w:val="0"/>
      <w:divBdr>
        <w:top w:val="none" w:sz="0" w:space="0" w:color="auto"/>
        <w:left w:val="none" w:sz="0" w:space="0" w:color="auto"/>
        <w:bottom w:val="none" w:sz="0" w:space="0" w:color="auto"/>
        <w:right w:val="none" w:sz="0" w:space="0" w:color="auto"/>
      </w:divBdr>
    </w:div>
    <w:div w:id="1613827330">
      <w:bodyDiv w:val="1"/>
      <w:marLeft w:val="0"/>
      <w:marRight w:val="0"/>
      <w:marTop w:val="0"/>
      <w:marBottom w:val="0"/>
      <w:divBdr>
        <w:top w:val="none" w:sz="0" w:space="0" w:color="auto"/>
        <w:left w:val="none" w:sz="0" w:space="0" w:color="auto"/>
        <w:bottom w:val="none" w:sz="0" w:space="0" w:color="auto"/>
        <w:right w:val="none" w:sz="0" w:space="0" w:color="auto"/>
      </w:divBdr>
    </w:div>
    <w:div w:id="1613904721">
      <w:bodyDiv w:val="1"/>
      <w:marLeft w:val="0"/>
      <w:marRight w:val="0"/>
      <w:marTop w:val="0"/>
      <w:marBottom w:val="0"/>
      <w:divBdr>
        <w:top w:val="none" w:sz="0" w:space="0" w:color="auto"/>
        <w:left w:val="none" w:sz="0" w:space="0" w:color="auto"/>
        <w:bottom w:val="none" w:sz="0" w:space="0" w:color="auto"/>
        <w:right w:val="none" w:sz="0" w:space="0" w:color="auto"/>
      </w:divBdr>
    </w:div>
    <w:div w:id="1613904870">
      <w:bodyDiv w:val="1"/>
      <w:marLeft w:val="0"/>
      <w:marRight w:val="0"/>
      <w:marTop w:val="0"/>
      <w:marBottom w:val="0"/>
      <w:divBdr>
        <w:top w:val="none" w:sz="0" w:space="0" w:color="auto"/>
        <w:left w:val="none" w:sz="0" w:space="0" w:color="auto"/>
        <w:bottom w:val="none" w:sz="0" w:space="0" w:color="auto"/>
        <w:right w:val="none" w:sz="0" w:space="0" w:color="auto"/>
      </w:divBdr>
      <w:divsChild>
        <w:div w:id="159582641">
          <w:marLeft w:val="0"/>
          <w:marRight w:val="0"/>
          <w:marTop w:val="0"/>
          <w:marBottom w:val="0"/>
          <w:divBdr>
            <w:top w:val="none" w:sz="0" w:space="0" w:color="auto"/>
            <w:left w:val="none" w:sz="0" w:space="0" w:color="auto"/>
            <w:bottom w:val="none" w:sz="0" w:space="0" w:color="auto"/>
            <w:right w:val="none" w:sz="0" w:space="0" w:color="auto"/>
          </w:divBdr>
          <w:divsChild>
            <w:div w:id="2069643385">
              <w:marLeft w:val="0"/>
              <w:marRight w:val="0"/>
              <w:marTop w:val="0"/>
              <w:marBottom w:val="0"/>
              <w:divBdr>
                <w:top w:val="none" w:sz="0" w:space="0" w:color="auto"/>
                <w:left w:val="none" w:sz="0" w:space="0" w:color="auto"/>
                <w:bottom w:val="none" w:sz="0" w:space="0" w:color="auto"/>
                <w:right w:val="none" w:sz="0" w:space="0" w:color="auto"/>
              </w:divBdr>
              <w:divsChild>
                <w:div w:id="683216536">
                  <w:marLeft w:val="0"/>
                  <w:marRight w:val="0"/>
                  <w:marTop w:val="0"/>
                  <w:marBottom w:val="0"/>
                  <w:divBdr>
                    <w:top w:val="none" w:sz="0" w:space="0" w:color="auto"/>
                    <w:left w:val="none" w:sz="0" w:space="0" w:color="auto"/>
                    <w:bottom w:val="none" w:sz="0" w:space="0" w:color="auto"/>
                    <w:right w:val="none" w:sz="0" w:space="0" w:color="auto"/>
                  </w:divBdr>
                  <w:divsChild>
                    <w:div w:id="1739013509">
                      <w:marLeft w:val="0"/>
                      <w:marRight w:val="0"/>
                      <w:marTop w:val="0"/>
                      <w:marBottom w:val="0"/>
                      <w:divBdr>
                        <w:top w:val="none" w:sz="0" w:space="0" w:color="auto"/>
                        <w:left w:val="none" w:sz="0" w:space="0" w:color="auto"/>
                        <w:bottom w:val="none" w:sz="0" w:space="0" w:color="auto"/>
                        <w:right w:val="none" w:sz="0" w:space="0" w:color="auto"/>
                      </w:divBdr>
                      <w:divsChild>
                        <w:div w:id="2051755913">
                          <w:marLeft w:val="0"/>
                          <w:marRight w:val="0"/>
                          <w:marTop w:val="0"/>
                          <w:marBottom w:val="0"/>
                          <w:divBdr>
                            <w:top w:val="none" w:sz="0" w:space="0" w:color="auto"/>
                            <w:left w:val="none" w:sz="0" w:space="0" w:color="auto"/>
                            <w:bottom w:val="none" w:sz="0" w:space="0" w:color="auto"/>
                            <w:right w:val="none" w:sz="0" w:space="0" w:color="auto"/>
                          </w:divBdr>
                          <w:divsChild>
                            <w:div w:id="2096318419">
                              <w:marLeft w:val="0"/>
                              <w:marRight w:val="0"/>
                              <w:marTop w:val="0"/>
                              <w:marBottom w:val="0"/>
                              <w:divBdr>
                                <w:top w:val="none" w:sz="0" w:space="0" w:color="auto"/>
                                <w:left w:val="none" w:sz="0" w:space="0" w:color="auto"/>
                                <w:bottom w:val="none" w:sz="0" w:space="0" w:color="auto"/>
                                <w:right w:val="none" w:sz="0" w:space="0" w:color="auto"/>
                              </w:divBdr>
                              <w:divsChild>
                                <w:div w:id="1874032688">
                                  <w:marLeft w:val="0"/>
                                  <w:marRight w:val="0"/>
                                  <w:marTop w:val="0"/>
                                  <w:marBottom w:val="0"/>
                                  <w:divBdr>
                                    <w:top w:val="single" w:sz="2" w:space="1" w:color="0B198C"/>
                                    <w:left w:val="single" w:sz="6" w:space="0" w:color="0B198C"/>
                                    <w:bottom w:val="single" w:sz="2" w:space="0" w:color="0B198C"/>
                                    <w:right w:val="single" w:sz="6" w:space="0" w:color="0B198C"/>
                                  </w:divBdr>
                                  <w:divsChild>
                                    <w:div w:id="8718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094682">
      <w:bodyDiv w:val="1"/>
      <w:marLeft w:val="0"/>
      <w:marRight w:val="0"/>
      <w:marTop w:val="0"/>
      <w:marBottom w:val="0"/>
      <w:divBdr>
        <w:top w:val="none" w:sz="0" w:space="0" w:color="auto"/>
        <w:left w:val="none" w:sz="0" w:space="0" w:color="auto"/>
        <w:bottom w:val="none" w:sz="0" w:space="0" w:color="auto"/>
        <w:right w:val="none" w:sz="0" w:space="0" w:color="auto"/>
      </w:divBdr>
    </w:div>
    <w:div w:id="1614095174">
      <w:bodyDiv w:val="1"/>
      <w:marLeft w:val="0"/>
      <w:marRight w:val="0"/>
      <w:marTop w:val="0"/>
      <w:marBottom w:val="0"/>
      <w:divBdr>
        <w:top w:val="none" w:sz="0" w:space="0" w:color="auto"/>
        <w:left w:val="none" w:sz="0" w:space="0" w:color="auto"/>
        <w:bottom w:val="none" w:sz="0" w:space="0" w:color="auto"/>
        <w:right w:val="none" w:sz="0" w:space="0" w:color="auto"/>
      </w:divBdr>
    </w:div>
    <w:div w:id="1614358817">
      <w:bodyDiv w:val="1"/>
      <w:marLeft w:val="0"/>
      <w:marRight w:val="0"/>
      <w:marTop w:val="0"/>
      <w:marBottom w:val="0"/>
      <w:divBdr>
        <w:top w:val="none" w:sz="0" w:space="0" w:color="auto"/>
        <w:left w:val="none" w:sz="0" w:space="0" w:color="auto"/>
        <w:bottom w:val="none" w:sz="0" w:space="0" w:color="auto"/>
        <w:right w:val="none" w:sz="0" w:space="0" w:color="auto"/>
      </w:divBdr>
    </w:div>
    <w:div w:id="1614362249">
      <w:bodyDiv w:val="1"/>
      <w:marLeft w:val="0"/>
      <w:marRight w:val="0"/>
      <w:marTop w:val="0"/>
      <w:marBottom w:val="0"/>
      <w:divBdr>
        <w:top w:val="none" w:sz="0" w:space="0" w:color="auto"/>
        <w:left w:val="none" w:sz="0" w:space="0" w:color="auto"/>
        <w:bottom w:val="none" w:sz="0" w:space="0" w:color="auto"/>
        <w:right w:val="none" w:sz="0" w:space="0" w:color="auto"/>
      </w:divBdr>
    </w:div>
    <w:div w:id="1614441169">
      <w:bodyDiv w:val="1"/>
      <w:marLeft w:val="0"/>
      <w:marRight w:val="0"/>
      <w:marTop w:val="0"/>
      <w:marBottom w:val="0"/>
      <w:divBdr>
        <w:top w:val="none" w:sz="0" w:space="0" w:color="auto"/>
        <w:left w:val="none" w:sz="0" w:space="0" w:color="auto"/>
        <w:bottom w:val="none" w:sz="0" w:space="0" w:color="auto"/>
        <w:right w:val="none" w:sz="0" w:space="0" w:color="auto"/>
      </w:divBdr>
    </w:div>
    <w:div w:id="1614482519">
      <w:bodyDiv w:val="1"/>
      <w:marLeft w:val="0"/>
      <w:marRight w:val="0"/>
      <w:marTop w:val="0"/>
      <w:marBottom w:val="0"/>
      <w:divBdr>
        <w:top w:val="none" w:sz="0" w:space="0" w:color="auto"/>
        <w:left w:val="none" w:sz="0" w:space="0" w:color="auto"/>
        <w:bottom w:val="none" w:sz="0" w:space="0" w:color="auto"/>
        <w:right w:val="none" w:sz="0" w:space="0" w:color="auto"/>
      </w:divBdr>
    </w:div>
    <w:div w:id="1614484913">
      <w:bodyDiv w:val="1"/>
      <w:marLeft w:val="0"/>
      <w:marRight w:val="0"/>
      <w:marTop w:val="0"/>
      <w:marBottom w:val="0"/>
      <w:divBdr>
        <w:top w:val="none" w:sz="0" w:space="0" w:color="auto"/>
        <w:left w:val="none" w:sz="0" w:space="0" w:color="auto"/>
        <w:bottom w:val="none" w:sz="0" w:space="0" w:color="auto"/>
        <w:right w:val="none" w:sz="0" w:space="0" w:color="auto"/>
      </w:divBdr>
    </w:div>
    <w:div w:id="1614629260">
      <w:bodyDiv w:val="1"/>
      <w:marLeft w:val="0"/>
      <w:marRight w:val="0"/>
      <w:marTop w:val="0"/>
      <w:marBottom w:val="0"/>
      <w:divBdr>
        <w:top w:val="none" w:sz="0" w:space="0" w:color="auto"/>
        <w:left w:val="none" w:sz="0" w:space="0" w:color="auto"/>
        <w:bottom w:val="none" w:sz="0" w:space="0" w:color="auto"/>
        <w:right w:val="none" w:sz="0" w:space="0" w:color="auto"/>
      </w:divBdr>
    </w:div>
    <w:div w:id="1614822031">
      <w:bodyDiv w:val="1"/>
      <w:marLeft w:val="0"/>
      <w:marRight w:val="0"/>
      <w:marTop w:val="0"/>
      <w:marBottom w:val="0"/>
      <w:divBdr>
        <w:top w:val="none" w:sz="0" w:space="0" w:color="auto"/>
        <w:left w:val="none" w:sz="0" w:space="0" w:color="auto"/>
        <w:bottom w:val="none" w:sz="0" w:space="0" w:color="auto"/>
        <w:right w:val="none" w:sz="0" w:space="0" w:color="auto"/>
      </w:divBdr>
    </w:div>
    <w:div w:id="1614826827">
      <w:bodyDiv w:val="1"/>
      <w:marLeft w:val="0"/>
      <w:marRight w:val="0"/>
      <w:marTop w:val="0"/>
      <w:marBottom w:val="0"/>
      <w:divBdr>
        <w:top w:val="none" w:sz="0" w:space="0" w:color="auto"/>
        <w:left w:val="none" w:sz="0" w:space="0" w:color="auto"/>
        <w:bottom w:val="none" w:sz="0" w:space="0" w:color="auto"/>
        <w:right w:val="none" w:sz="0" w:space="0" w:color="auto"/>
      </w:divBdr>
    </w:div>
    <w:div w:id="1614897832">
      <w:bodyDiv w:val="1"/>
      <w:marLeft w:val="0"/>
      <w:marRight w:val="0"/>
      <w:marTop w:val="0"/>
      <w:marBottom w:val="0"/>
      <w:divBdr>
        <w:top w:val="none" w:sz="0" w:space="0" w:color="auto"/>
        <w:left w:val="none" w:sz="0" w:space="0" w:color="auto"/>
        <w:bottom w:val="none" w:sz="0" w:space="0" w:color="auto"/>
        <w:right w:val="none" w:sz="0" w:space="0" w:color="auto"/>
      </w:divBdr>
    </w:div>
    <w:div w:id="1614900303">
      <w:bodyDiv w:val="1"/>
      <w:marLeft w:val="0"/>
      <w:marRight w:val="0"/>
      <w:marTop w:val="0"/>
      <w:marBottom w:val="0"/>
      <w:divBdr>
        <w:top w:val="none" w:sz="0" w:space="0" w:color="auto"/>
        <w:left w:val="none" w:sz="0" w:space="0" w:color="auto"/>
        <w:bottom w:val="none" w:sz="0" w:space="0" w:color="auto"/>
        <w:right w:val="none" w:sz="0" w:space="0" w:color="auto"/>
      </w:divBdr>
    </w:div>
    <w:div w:id="1614940864">
      <w:bodyDiv w:val="1"/>
      <w:marLeft w:val="0"/>
      <w:marRight w:val="0"/>
      <w:marTop w:val="0"/>
      <w:marBottom w:val="0"/>
      <w:divBdr>
        <w:top w:val="none" w:sz="0" w:space="0" w:color="auto"/>
        <w:left w:val="none" w:sz="0" w:space="0" w:color="auto"/>
        <w:bottom w:val="none" w:sz="0" w:space="0" w:color="auto"/>
        <w:right w:val="none" w:sz="0" w:space="0" w:color="auto"/>
      </w:divBdr>
    </w:div>
    <w:div w:id="1615094521">
      <w:bodyDiv w:val="1"/>
      <w:marLeft w:val="0"/>
      <w:marRight w:val="0"/>
      <w:marTop w:val="0"/>
      <w:marBottom w:val="0"/>
      <w:divBdr>
        <w:top w:val="none" w:sz="0" w:space="0" w:color="auto"/>
        <w:left w:val="none" w:sz="0" w:space="0" w:color="auto"/>
        <w:bottom w:val="none" w:sz="0" w:space="0" w:color="auto"/>
        <w:right w:val="none" w:sz="0" w:space="0" w:color="auto"/>
      </w:divBdr>
    </w:div>
    <w:div w:id="1615163192">
      <w:bodyDiv w:val="1"/>
      <w:marLeft w:val="0"/>
      <w:marRight w:val="0"/>
      <w:marTop w:val="0"/>
      <w:marBottom w:val="0"/>
      <w:divBdr>
        <w:top w:val="none" w:sz="0" w:space="0" w:color="auto"/>
        <w:left w:val="none" w:sz="0" w:space="0" w:color="auto"/>
        <w:bottom w:val="none" w:sz="0" w:space="0" w:color="auto"/>
        <w:right w:val="none" w:sz="0" w:space="0" w:color="auto"/>
      </w:divBdr>
    </w:div>
    <w:div w:id="1615165991">
      <w:bodyDiv w:val="1"/>
      <w:marLeft w:val="0"/>
      <w:marRight w:val="0"/>
      <w:marTop w:val="0"/>
      <w:marBottom w:val="0"/>
      <w:divBdr>
        <w:top w:val="none" w:sz="0" w:space="0" w:color="auto"/>
        <w:left w:val="none" w:sz="0" w:space="0" w:color="auto"/>
        <w:bottom w:val="none" w:sz="0" w:space="0" w:color="auto"/>
        <w:right w:val="none" w:sz="0" w:space="0" w:color="auto"/>
      </w:divBdr>
    </w:div>
    <w:div w:id="1615289753">
      <w:bodyDiv w:val="1"/>
      <w:marLeft w:val="0"/>
      <w:marRight w:val="0"/>
      <w:marTop w:val="0"/>
      <w:marBottom w:val="0"/>
      <w:divBdr>
        <w:top w:val="none" w:sz="0" w:space="0" w:color="auto"/>
        <w:left w:val="none" w:sz="0" w:space="0" w:color="auto"/>
        <w:bottom w:val="none" w:sz="0" w:space="0" w:color="auto"/>
        <w:right w:val="none" w:sz="0" w:space="0" w:color="auto"/>
      </w:divBdr>
    </w:div>
    <w:div w:id="1615356619">
      <w:bodyDiv w:val="1"/>
      <w:marLeft w:val="0"/>
      <w:marRight w:val="0"/>
      <w:marTop w:val="0"/>
      <w:marBottom w:val="0"/>
      <w:divBdr>
        <w:top w:val="none" w:sz="0" w:space="0" w:color="auto"/>
        <w:left w:val="none" w:sz="0" w:space="0" w:color="auto"/>
        <w:bottom w:val="none" w:sz="0" w:space="0" w:color="auto"/>
        <w:right w:val="none" w:sz="0" w:space="0" w:color="auto"/>
      </w:divBdr>
    </w:div>
    <w:div w:id="1615360057">
      <w:bodyDiv w:val="1"/>
      <w:marLeft w:val="0"/>
      <w:marRight w:val="0"/>
      <w:marTop w:val="0"/>
      <w:marBottom w:val="0"/>
      <w:divBdr>
        <w:top w:val="none" w:sz="0" w:space="0" w:color="auto"/>
        <w:left w:val="none" w:sz="0" w:space="0" w:color="auto"/>
        <w:bottom w:val="none" w:sz="0" w:space="0" w:color="auto"/>
        <w:right w:val="none" w:sz="0" w:space="0" w:color="auto"/>
      </w:divBdr>
    </w:div>
    <w:div w:id="1615361360">
      <w:bodyDiv w:val="1"/>
      <w:marLeft w:val="0"/>
      <w:marRight w:val="0"/>
      <w:marTop w:val="0"/>
      <w:marBottom w:val="0"/>
      <w:divBdr>
        <w:top w:val="none" w:sz="0" w:space="0" w:color="auto"/>
        <w:left w:val="none" w:sz="0" w:space="0" w:color="auto"/>
        <w:bottom w:val="none" w:sz="0" w:space="0" w:color="auto"/>
        <w:right w:val="none" w:sz="0" w:space="0" w:color="auto"/>
      </w:divBdr>
    </w:div>
    <w:div w:id="1615558465">
      <w:bodyDiv w:val="1"/>
      <w:marLeft w:val="0"/>
      <w:marRight w:val="0"/>
      <w:marTop w:val="0"/>
      <w:marBottom w:val="0"/>
      <w:divBdr>
        <w:top w:val="none" w:sz="0" w:space="0" w:color="auto"/>
        <w:left w:val="none" w:sz="0" w:space="0" w:color="auto"/>
        <w:bottom w:val="none" w:sz="0" w:space="0" w:color="auto"/>
        <w:right w:val="none" w:sz="0" w:space="0" w:color="auto"/>
      </w:divBdr>
    </w:div>
    <w:div w:id="1615671575">
      <w:bodyDiv w:val="1"/>
      <w:marLeft w:val="0"/>
      <w:marRight w:val="0"/>
      <w:marTop w:val="0"/>
      <w:marBottom w:val="0"/>
      <w:divBdr>
        <w:top w:val="none" w:sz="0" w:space="0" w:color="auto"/>
        <w:left w:val="none" w:sz="0" w:space="0" w:color="auto"/>
        <w:bottom w:val="none" w:sz="0" w:space="0" w:color="auto"/>
        <w:right w:val="none" w:sz="0" w:space="0" w:color="auto"/>
      </w:divBdr>
    </w:div>
    <w:div w:id="1615790403">
      <w:bodyDiv w:val="1"/>
      <w:marLeft w:val="0"/>
      <w:marRight w:val="0"/>
      <w:marTop w:val="0"/>
      <w:marBottom w:val="0"/>
      <w:divBdr>
        <w:top w:val="none" w:sz="0" w:space="0" w:color="auto"/>
        <w:left w:val="none" w:sz="0" w:space="0" w:color="auto"/>
        <w:bottom w:val="none" w:sz="0" w:space="0" w:color="auto"/>
        <w:right w:val="none" w:sz="0" w:space="0" w:color="auto"/>
      </w:divBdr>
    </w:div>
    <w:div w:id="1615795270">
      <w:bodyDiv w:val="1"/>
      <w:marLeft w:val="0"/>
      <w:marRight w:val="0"/>
      <w:marTop w:val="0"/>
      <w:marBottom w:val="0"/>
      <w:divBdr>
        <w:top w:val="none" w:sz="0" w:space="0" w:color="auto"/>
        <w:left w:val="none" w:sz="0" w:space="0" w:color="auto"/>
        <w:bottom w:val="none" w:sz="0" w:space="0" w:color="auto"/>
        <w:right w:val="none" w:sz="0" w:space="0" w:color="auto"/>
      </w:divBdr>
    </w:div>
    <w:div w:id="1615938753">
      <w:bodyDiv w:val="1"/>
      <w:marLeft w:val="0"/>
      <w:marRight w:val="0"/>
      <w:marTop w:val="0"/>
      <w:marBottom w:val="0"/>
      <w:divBdr>
        <w:top w:val="none" w:sz="0" w:space="0" w:color="auto"/>
        <w:left w:val="none" w:sz="0" w:space="0" w:color="auto"/>
        <w:bottom w:val="none" w:sz="0" w:space="0" w:color="auto"/>
        <w:right w:val="none" w:sz="0" w:space="0" w:color="auto"/>
      </w:divBdr>
    </w:div>
    <w:div w:id="1615942626">
      <w:bodyDiv w:val="1"/>
      <w:marLeft w:val="0"/>
      <w:marRight w:val="0"/>
      <w:marTop w:val="0"/>
      <w:marBottom w:val="0"/>
      <w:divBdr>
        <w:top w:val="none" w:sz="0" w:space="0" w:color="auto"/>
        <w:left w:val="none" w:sz="0" w:space="0" w:color="auto"/>
        <w:bottom w:val="none" w:sz="0" w:space="0" w:color="auto"/>
        <w:right w:val="none" w:sz="0" w:space="0" w:color="auto"/>
      </w:divBdr>
    </w:div>
    <w:div w:id="1616012677">
      <w:bodyDiv w:val="1"/>
      <w:marLeft w:val="0"/>
      <w:marRight w:val="0"/>
      <w:marTop w:val="0"/>
      <w:marBottom w:val="0"/>
      <w:divBdr>
        <w:top w:val="none" w:sz="0" w:space="0" w:color="auto"/>
        <w:left w:val="none" w:sz="0" w:space="0" w:color="auto"/>
        <w:bottom w:val="none" w:sz="0" w:space="0" w:color="auto"/>
        <w:right w:val="none" w:sz="0" w:space="0" w:color="auto"/>
      </w:divBdr>
    </w:div>
    <w:div w:id="1616209214">
      <w:bodyDiv w:val="1"/>
      <w:marLeft w:val="0"/>
      <w:marRight w:val="0"/>
      <w:marTop w:val="0"/>
      <w:marBottom w:val="0"/>
      <w:divBdr>
        <w:top w:val="none" w:sz="0" w:space="0" w:color="auto"/>
        <w:left w:val="none" w:sz="0" w:space="0" w:color="auto"/>
        <w:bottom w:val="none" w:sz="0" w:space="0" w:color="auto"/>
        <w:right w:val="none" w:sz="0" w:space="0" w:color="auto"/>
      </w:divBdr>
    </w:div>
    <w:div w:id="1616210745">
      <w:bodyDiv w:val="1"/>
      <w:marLeft w:val="0"/>
      <w:marRight w:val="0"/>
      <w:marTop w:val="0"/>
      <w:marBottom w:val="0"/>
      <w:divBdr>
        <w:top w:val="none" w:sz="0" w:space="0" w:color="auto"/>
        <w:left w:val="none" w:sz="0" w:space="0" w:color="auto"/>
        <w:bottom w:val="none" w:sz="0" w:space="0" w:color="auto"/>
        <w:right w:val="none" w:sz="0" w:space="0" w:color="auto"/>
      </w:divBdr>
    </w:div>
    <w:div w:id="1616253567">
      <w:bodyDiv w:val="1"/>
      <w:marLeft w:val="0"/>
      <w:marRight w:val="0"/>
      <w:marTop w:val="0"/>
      <w:marBottom w:val="0"/>
      <w:divBdr>
        <w:top w:val="none" w:sz="0" w:space="0" w:color="auto"/>
        <w:left w:val="none" w:sz="0" w:space="0" w:color="auto"/>
        <w:bottom w:val="none" w:sz="0" w:space="0" w:color="auto"/>
        <w:right w:val="none" w:sz="0" w:space="0" w:color="auto"/>
      </w:divBdr>
    </w:div>
    <w:div w:id="1616328082">
      <w:bodyDiv w:val="1"/>
      <w:marLeft w:val="0"/>
      <w:marRight w:val="0"/>
      <w:marTop w:val="0"/>
      <w:marBottom w:val="0"/>
      <w:divBdr>
        <w:top w:val="none" w:sz="0" w:space="0" w:color="auto"/>
        <w:left w:val="none" w:sz="0" w:space="0" w:color="auto"/>
        <w:bottom w:val="none" w:sz="0" w:space="0" w:color="auto"/>
        <w:right w:val="none" w:sz="0" w:space="0" w:color="auto"/>
      </w:divBdr>
    </w:div>
    <w:div w:id="1616329580">
      <w:bodyDiv w:val="1"/>
      <w:marLeft w:val="0"/>
      <w:marRight w:val="0"/>
      <w:marTop w:val="0"/>
      <w:marBottom w:val="0"/>
      <w:divBdr>
        <w:top w:val="none" w:sz="0" w:space="0" w:color="auto"/>
        <w:left w:val="none" w:sz="0" w:space="0" w:color="auto"/>
        <w:bottom w:val="none" w:sz="0" w:space="0" w:color="auto"/>
        <w:right w:val="none" w:sz="0" w:space="0" w:color="auto"/>
      </w:divBdr>
    </w:div>
    <w:div w:id="1616447875">
      <w:bodyDiv w:val="1"/>
      <w:marLeft w:val="0"/>
      <w:marRight w:val="0"/>
      <w:marTop w:val="0"/>
      <w:marBottom w:val="0"/>
      <w:divBdr>
        <w:top w:val="none" w:sz="0" w:space="0" w:color="auto"/>
        <w:left w:val="none" w:sz="0" w:space="0" w:color="auto"/>
        <w:bottom w:val="none" w:sz="0" w:space="0" w:color="auto"/>
        <w:right w:val="none" w:sz="0" w:space="0" w:color="auto"/>
      </w:divBdr>
    </w:div>
    <w:div w:id="1616863645">
      <w:bodyDiv w:val="1"/>
      <w:marLeft w:val="0"/>
      <w:marRight w:val="0"/>
      <w:marTop w:val="0"/>
      <w:marBottom w:val="0"/>
      <w:divBdr>
        <w:top w:val="none" w:sz="0" w:space="0" w:color="auto"/>
        <w:left w:val="none" w:sz="0" w:space="0" w:color="auto"/>
        <w:bottom w:val="none" w:sz="0" w:space="0" w:color="auto"/>
        <w:right w:val="none" w:sz="0" w:space="0" w:color="auto"/>
      </w:divBdr>
    </w:div>
    <w:div w:id="1617058067">
      <w:bodyDiv w:val="1"/>
      <w:marLeft w:val="0"/>
      <w:marRight w:val="0"/>
      <w:marTop w:val="0"/>
      <w:marBottom w:val="0"/>
      <w:divBdr>
        <w:top w:val="none" w:sz="0" w:space="0" w:color="auto"/>
        <w:left w:val="none" w:sz="0" w:space="0" w:color="auto"/>
        <w:bottom w:val="none" w:sz="0" w:space="0" w:color="auto"/>
        <w:right w:val="none" w:sz="0" w:space="0" w:color="auto"/>
      </w:divBdr>
    </w:div>
    <w:div w:id="1617102545">
      <w:bodyDiv w:val="1"/>
      <w:marLeft w:val="0"/>
      <w:marRight w:val="0"/>
      <w:marTop w:val="0"/>
      <w:marBottom w:val="0"/>
      <w:divBdr>
        <w:top w:val="none" w:sz="0" w:space="0" w:color="auto"/>
        <w:left w:val="none" w:sz="0" w:space="0" w:color="auto"/>
        <w:bottom w:val="none" w:sz="0" w:space="0" w:color="auto"/>
        <w:right w:val="none" w:sz="0" w:space="0" w:color="auto"/>
      </w:divBdr>
    </w:div>
    <w:div w:id="1617132370">
      <w:bodyDiv w:val="1"/>
      <w:marLeft w:val="0"/>
      <w:marRight w:val="0"/>
      <w:marTop w:val="0"/>
      <w:marBottom w:val="0"/>
      <w:divBdr>
        <w:top w:val="none" w:sz="0" w:space="0" w:color="auto"/>
        <w:left w:val="none" w:sz="0" w:space="0" w:color="auto"/>
        <w:bottom w:val="none" w:sz="0" w:space="0" w:color="auto"/>
        <w:right w:val="none" w:sz="0" w:space="0" w:color="auto"/>
      </w:divBdr>
    </w:div>
    <w:div w:id="1617172684">
      <w:bodyDiv w:val="1"/>
      <w:marLeft w:val="0"/>
      <w:marRight w:val="0"/>
      <w:marTop w:val="0"/>
      <w:marBottom w:val="0"/>
      <w:divBdr>
        <w:top w:val="none" w:sz="0" w:space="0" w:color="auto"/>
        <w:left w:val="none" w:sz="0" w:space="0" w:color="auto"/>
        <w:bottom w:val="none" w:sz="0" w:space="0" w:color="auto"/>
        <w:right w:val="none" w:sz="0" w:space="0" w:color="auto"/>
      </w:divBdr>
    </w:div>
    <w:div w:id="1617178922">
      <w:bodyDiv w:val="1"/>
      <w:marLeft w:val="0"/>
      <w:marRight w:val="0"/>
      <w:marTop w:val="0"/>
      <w:marBottom w:val="0"/>
      <w:divBdr>
        <w:top w:val="none" w:sz="0" w:space="0" w:color="auto"/>
        <w:left w:val="none" w:sz="0" w:space="0" w:color="auto"/>
        <w:bottom w:val="none" w:sz="0" w:space="0" w:color="auto"/>
        <w:right w:val="none" w:sz="0" w:space="0" w:color="auto"/>
      </w:divBdr>
    </w:div>
    <w:div w:id="1617326255">
      <w:bodyDiv w:val="1"/>
      <w:marLeft w:val="0"/>
      <w:marRight w:val="0"/>
      <w:marTop w:val="0"/>
      <w:marBottom w:val="0"/>
      <w:divBdr>
        <w:top w:val="none" w:sz="0" w:space="0" w:color="auto"/>
        <w:left w:val="none" w:sz="0" w:space="0" w:color="auto"/>
        <w:bottom w:val="none" w:sz="0" w:space="0" w:color="auto"/>
        <w:right w:val="none" w:sz="0" w:space="0" w:color="auto"/>
      </w:divBdr>
    </w:div>
    <w:div w:id="1617448965">
      <w:bodyDiv w:val="1"/>
      <w:marLeft w:val="0"/>
      <w:marRight w:val="0"/>
      <w:marTop w:val="0"/>
      <w:marBottom w:val="0"/>
      <w:divBdr>
        <w:top w:val="none" w:sz="0" w:space="0" w:color="auto"/>
        <w:left w:val="none" w:sz="0" w:space="0" w:color="auto"/>
        <w:bottom w:val="none" w:sz="0" w:space="0" w:color="auto"/>
        <w:right w:val="none" w:sz="0" w:space="0" w:color="auto"/>
      </w:divBdr>
      <w:divsChild>
        <w:div w:id="400831808">
          <w:marLeft w:val="0"/>
          <w:marRight w:val="0"/>
          <w:marTop w:val="0"/>
          <w:marBottom w:val="0"/>
          <w:divBdr>
            <w:top w:val="none" w:sz="0" w:space="0" w:color="auto"/>
            <w:left w:val="none" w:sz="0" w:space="0" w:color="auto"/>
            <w:bottom w:val="none" w:sz="0" w:space="0" w:color="auto"/>
            <w:right w:val="none" w:sz="0" w:space="0" w:color="auto"/>
          </w:divBdr>
          <w:divsChild>
            <w:div w:id="628631709">
              <w:marLeft w:val="0"/>
              <w:marRight w:val="0"/>
              <w:marTop w:val="0"/>
              <w:marBottom w:val="0"/>
              <w:divBdr>
                <w:top w:val="none" w:sz="0" w:space="0" w:color="auto"/>
                <w:left w:val="none" w:sz="0" w:space="0" w:color="auto"/>
                <w:bottom w:val="none" w:sz="0" w:space="0" w:color="auto"/>
                <w:right w:val="none" w:sz="0" w:space="0" w:color="auto"/>
              </w:divBdr>
              <w:divsChild>
                <w:div w:id="1659531993">
                  <w:marLeft w:val="0"/>
                  <w:marRight w:val="0"/>
                  <w:marTop w:val="90"/>
                  <w:marBottom w:val="150"/>
                  <w:divBdr>
                    <w:top w:val="none" w:sz="0" w:space="0" w:color="auto"/>
                    <w:left w:val="none" w:sz="0" w:space="0" w:color="auto"/>
                    <w:bottom w:val="none" w:sz="0" w:space="0" w:color="auto"/>
                    <w:right w:val="none" w:sz="0" w:space="0" w:color="auto"/>
                  </w:divBdr>
                  <w:divsChild>
                    <w:div w:id="443118309">
                      <w:marLeft w:val="90"/>
                      <w:marRight w:val="0"/>
                      <w:marTop w:val="0"/>
                      <w:marBottom w:val="0"/>
                      <w:divBdr>
                        <w:top w:val="none" w:sz="0" w:space="0" w:color="auto"/>
                        <w:left w:val="none" w:sz="0" w:space="0" w:color="auto"/>
                        <w:bottom w:val="none" w:sz="0" w:space="0" w:color="auto"/>
                        <w:right w:val="none" w:sz="0" w:space="0" w:color="auto"/>
                      </w:divBdr>
                      <w:divsChild>
                        <w:div w:id="1819883608">
                          <w:marLeft w:val="0"/>
                          <w:marRight w:val="0"/>
                          <w:marTop w:val="0"/>
                          <w:marBottom w:val="75"/>
                          <w:divBdr>
                            <w:top w:val="none" w:sz="0" w:space="0" w:color="auto"/>
                            <w:left w:val="none" w:sz="0" w:space="0" w:color="auto"/>
                            <w:bottom w:val="none" w:sz="0" w:space="0" w:color="auto"/>
                            <w:right w:val="none" w:sz="0" w:space="0" w:color="auto"/>
                          </w:divBdr>
                          <w:divsChild>
                            <w:div w:id="1147281236">
                              <w:marLeft w:val="0"/>
                              <w:marRight w:val="0"/>
                              <w:marTop w:val="0"/>
                              <w:marBottom w:val="0"/>
                              <w:divBdr>
                                <w:top w:val="none" w:sz="0" w:space="0" w:color="auto"/>
                                <w:left w:val="none" w:sz="0" w:space="0" w:color="auto"/>
                                <w:bottom w:val="none" w:sz="0" w:space="0" w:color="auto"/>
                                <w:right w:val="none" w:sz="0" w:space="0" w:color="auto"/>
                              </w:divBdr>
                              <w:divsChild>
                                <w:div w:id="2001808886">
                                  <w:marLeft w:val="0"/>
                                  <w:marRight w:val="0"/>
                                  <w:marTop w:val="0"/>
                                  <w:marBottom w:val="0"/>
                                  <w:divBdr>
                                    <w:top w:val="none" w:sz="0" w:space="0" w:color="auto"/>
                                    <w:left w:val="none" w:sz="0" w:space="0" w:color="auto"/>
                                    <w:bottom w:val="none" w:sz="0" w:space="0" w:color="auto"/>
                                    <w:right w:val="none" w:sz="0" w:space="0" w:color="auto"/>
                                  </w:divBdr>
                                  <w:divsChild>
                                    <w:div w:id="1309364860">
                                      <w:marLeft w:val="0"/>
                                      <w:marRight w:val="0"/>
                                      <w:marTop w:val="150"/>
                                      <w:marBottom w:val="150"/>
                                      <w:divBdr>
                                        <w:top w:val="none" w:sz="0" w:space="0" w:color="auto"/>
                                        <w:left w:val="none" w:sz="0" w:space="0" w:color="auto"/>
                                        <w:bottom w:val="none" w:sz="0" w:space="0" w:color="auto"/>
                                        <w:right w:val="none" w:sz="0" w:space="0" w:color="auto"/>
                                      </w:divBdr>
                                      <w:divsChild>
                                        <w:div w:id="65897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7636511">
      <w:bodyDiv w:val="1"/>
      <w:marLeft w:val="0"/>
      <w:marRight w:val="0"/>
      <w:marTop w:val="0"/>
      <w:marBottom w:val="0"/>
      <w:divBdr>
        <w:top w:val="none" w:sz="0" w:space="0" w:color="auto"/>
        <w:left w:val="none" w:sz="0" w:space="0" w:color="auto"/>
        <w:bottom w:val="none" w:sz="0" w:space="0" w:color="auto"/>
        <w:right w:val="none" w:sz="0" w:space="0" w:color="auto"/>
      </w:divBdr>
    </w:div>
    <w:div w:id="1617637612">
      <w:bodyDiv w:val="1"/>
      <w:marLeft w:val="0"/>
      <w:marRight w:val="0"/>
      <w:marTop w:val="0"/>
      <w:marBottom w:val="0"/>
      <w:divBdr>
        <w:top w:val="none" w:sz="0" w:space="0" w:color="auto"/>
        <w:left w:val="none" w:sz="0" w:space="0" w:color="auto"/>
        <w:bottom w:val="none" w:sz="0" w:space="0" w:color="auto"/>
        <w:right w:val="none" w:sz="0" w:space="0" w:color="auto"/>
      </w:divBdr>
    </w:div>
    <w:div w:id="1617709298">
      <w:bodyDiv w:val="1"/>
      <w:marLeft w:val="0"/>
      <w:marRight w:val="0"/>
      <w:marTop w:val="0"/>
      <w:marBottom w:val="0"/>
      <w:divBdr>
        <w:top w:val="none" w:sz="0" w:space="0" w:color="auto"/>
        <w:left w:val="none" w:sz="0" w:space="0" w:color="auto"/>
        <w:bottom w:val="none" w:sz="0" w:space="0" w:color="auto"/>
        <w:right w:val="none" w:sz="0" w:space="0" w:color="auto"/>
      </w:divBdr>
    </w:div>
    <w:div w:id="1617710736">
      <w:bodyDiv w:val="1"/>
      <w:marLeft w:val="0"/>
      <w:marRight w:val="0"/>
      <w:marTop w:val="0"/>
      <w:marBottom w:val="0"/>
      <w:divBdr>
        <w:top w:val="none" w:sz="0" w:space="0" w:color="auto"/>
        <w:left w:val="none" w:sz="0" w:space="0" w:color="auto"/>
        <w:bottom w:val="none" w:sz="0" w:space="0" w:color="auto"/>
        <w:right w:val="none" w:sz="0" w:space="0" w:color="auto"/>
      </w:divBdr>
    </w:div>
    <w:div w:id="1617761218">
      <w:bodyDiv w:val="1"/>
      <w:marLeft w:val="0"/>
      <w:marRight w:val="0"/>
      <w:marTop w:val="0"/>
      <w:marBottom w:val="0"/>
      <w:divBdr>
        <w:top w:val="none" w:sz="0" w:space="0" w:color="auto"/>
        <w:left w:val="none" w:sz="0" w:space="0" w:color="auto"/>
        <w:bottom w:val="none" w:sz="0" w:space="0" w:color="auto"/>
        <w:right w:val="none" w:sz="0" w:space="0" w:color="auto"/>
      </w:divBdr>
    </w:div>
    <w:div w:id="1617786127">
      <w:bodyDiv w:val="1"/>
      <w:marLeft w:val="0"/>
      <w:marRight w:val="0"/>
      <w:marTop w:val="0"/>
      <w:marBottom w:val="0"/>
      <w:divBdr>
        <w:top w:val="none" w:sz="0" w:space="0" w:color="auto"/>
        <w:left w:val="none" w:sz="0" w:space="0" w:color="auto"/>
        <w:bottom w:val="none" w:sz="0" w:space="0" w:color="auto"/>
        <w:right w:val="none" w:sz="0" w:space="0" w:color="auto"/>
      </w:divBdr>
    </w:div>
    <w:div w:id="1617953464">
      <w:bodyDiv w:val="1"/>
      <w:marLeft w:val="0"/>
      <w:marRight w:val="0"/>
      <w:marTop w:val="0"/>
      <w:marBottom w:val="0"/>
      <w:divBdr>
        <w:top w:val="none" w:sz="0" w:space="0" w:color="auto"/>
        <w:left w:val="none" w:sz="0" w:space="0" w:color="auto"/>
        <w:bottom w:val="none" w:sz="0" w:space="0" w:color="auto"/>
        <w:right w:val="none" w:sz="0" w:space="0" w:color="auto"/>
      </w:divBdr>
    </w:div>
    <w:div w:id="1618096756">
      <w:bodyDiv w:val="1"/>
      <w:marLeft w:val="0"/>
      <w:marRight w:val="0"/>
      <w:marTop w:val="0"/>
      <w:marBottom w:val="0"/>
      <w:divBdr>
        <w:top w:val="none" w:sz="0" w:space="0" w:color="auto"/>
        <w:left w:val="none" w:sz="0" w:space="0" w:color="auto"/>
        <w:bottom w:val="none" w:sz="0" w:space="0" w:color="auto"/>
        <w:right w:val="none" w:sz="0" w:space="0" w:color="auto"/>
      </w:divBdr>
    </w:div>
    <w:div w:id="1618102829">
      <w:bodyDiv w:val="1"/>
      <w:marLeft w:val="0"/>
      <w:marRight w:val="0"/>
      <w:marTop w:val="0"/>
      <w:marBottom w:val="0"/>
      <w:divBdr>
        <w:top w:val="none" w:sz="0" w:space="0" w:color="auto"/>
        <w:left w:val="none" w:sz="0" w:space="0" w:color="auto"/>
        <w:bottom w:val="none" w:sz="0" w:space="0" w:color="auto"/>
        <w:right w:val="none" w:sz="0" w:space="0" w:color="auto"/>
      </w:divBdr>
    </w:div>
    <w:div w:id="1618755449">
      <w:bodyDiv w:val="1"/>
      <w:marLeft w:val="0"/>
      <w:marRight w:val="0"/>
      <w:marTop w:val="0"/>
      <w:marBottom w:val="0"/>
      <w:divBdr>
        <w:top w:val="none" w:sz="0" w:space="0" w:color="auto"/>
        <w:left w:val="none" w:sz="0" w:space="0" w:color="auto"/>
        <w:bottom w:val="none" w:sz="0" w:space="0" w:color="auto"/>
        <w:right w:val="none" w:sz="0" w:space="0" w:color="auto"/>
      </w:divBdr>
    </w:div>
    <w:div w:id="1618757465">
      <w:bodyDiv w:val="1"/>
      <w:marLeft w:val="0"/>
      <w:marRight w:val="0"/>
      <w:marTop w:val="0"/>
      <w:marBottom w:val="0"/>
      <w:divBdr>
        <w:top w:val="none" w:sz="0" w:space="0" w:color="auto"/>
        <w:left w:val="none" w:sz="0" w:space="0" w:color="auto"/>
        <w:bottom w:val="none" w:sz="0" w:space="0" w:color="auto"/>
        <w:right w:val="none" w:sz="0" w:space="0" w:color="auto"/>
      </w:divBdr>
    </w:div>
    <w:div w:id="1618901890">
      <w:bodyDiv w:val="1"/>
      <w:marLeft w:val="0"/>
      <w:marRight w:val="0"/>
      <w:marTop w:val="0"/>
      <w:marBottom w:val="0"/>
      <w:divBdr>
        <w:top w:val="none" w:sz="0" w:space="0" w:color="auto"/>
        <w:left w:val="none" w:sz="0" w:space="0" w:color="auto"/>
        <w:bottom w:val="none" w:sz="0" w:space="0" w:color="auto"/>
        <w:right w:val="none" w:sz="0" w:space="0" w:color="auto"/>
      </w:divBdr>
    </w:div>
    <w:div w:id="1618946237">
      <w:bodyDiv w:val="1"/>
      <w:marLeft w:val="0"/>
      <w:marRight w:val="0"/>
      <w:marTop w:val="0"/>
      <w:marBottom w:val="0"/>
      <w:divBdr>
        <w:top w:val="none" w:sz="0" w:space="0" w:color="auto"/>
        <w:left w:val="none" w:sz="0" w:space="0" w:color="auto"/>
        <w:bottom w:val="none" w:sz="0" w:space="0" w:color="auto"/>
        <w:right w:val="none" w:sz="0" w:space="0" w:color="auto"/>
      </w:divBdr>
    </w:div>
    <w:div w:id="1619096434">
      <w:bodyDiv w:val="1"/>
      <w:marLeft w:val="0"/>
      <w:marRight w:val="0"/>
      <w:marTop w:val="0"/>
      <w:marBottom w:val="0"/>
      <w:divBdr>
        <w:top w:val="none" w:sz="0" w:space="0" w:color="auto"/>
        <w:left w:val="none" w:sz="0" w:space="0" w:color="auto"/>
        <w:bottom w:val="none" w:sz="0" w:space="0" w:color="auto"/>
        <w:right w:val="none" w:sz="0" w:space="0" w:color="auto"/>
      </w:divBdr>
    </w:div>
    <w:div w:id="1619264194">
      <w:bodyDiv w:val="1"/>
      <w:marLeft w:val="0"/>
      <w:marRight w:val="0"/>
      <w:marTop w:val="0"/>
      <w:marBottom w:val="0"/>
      <w:divBdr>
        <w:top w:val="none" w:sz="0" w:space="0" w:color="auto"/>
        <w:left w:val="none" w:sz="0" w:space="0" w:color="auto"/>
        <w:bottom w:val="none" w:sz="0" w:space="0" w:color="auto"/>
        <w:right w:val="none" w:sz="0" w:space="0" w:color="auto"/>
      </w:divBdr>
    </w:div>
    <w:div w:id="1619292223">
      <w:bodyDiv w:val="1"/>
      <w:marLeft w:val="0"/>
      <w:marRight w:val="0"/>
      <w:marTop w:val="0"/>
      <w:marBottom w:val="0"/>
      <w:divBdr>
        <w:top w:val="none" w:sz="0" w:space="0" w:color="auto"/>
        <w:left w:val="none" w:sz="0" w:space="0" w:color="auto"/>
        <w:bottom w:val="none" w:sz="0" w:space="0" w:color="auto"/>
        <w:right w:val="none" w:sz="0" w:space="0" w:color="auto"/>
      </w:divBdr>
    </w:div>
    <w:div w:id="1619295910">
      <w:bodyDiv w:val="1"/>
      <w:marLeft w:val="0"/>
      <w:marRight w:val="0"/>
      <w:marTop w:val="0"/>
      <w:marBottom w:val="0"/>
      <w:divBdr>
        <w:top w:val="none" w:sz="0" w:space="0" w:color="auto"/>
        <w:left w:val="none" w:sz="0" w:space="0" w:color="auto"/>
        <w:bottom w:val="none" w:sz="0" w:space="0" w:color="auto"/>
        <w:right w:val="none" w:sz="0" w:space="0" w:color="auto"/>
      </w:divBdr>
    </w:div>
    <w:div w:id="1619332415">
      <w:bodyDiv w:val="1"/>
      <w:marLeft w:val="0"/>
      <w:marRight w:val="0"/>
      <w:marTop w:val="0"/>
      <w:marBottom w:val="0"/>
      <w:divBdr>
        <w:top w:val="none" w:sz="0" w:space="0" w:color="auto"/>
        <w:left w:val="none" w:sz="0" w:space="0" w:color="auto"/>
        <w:bottom w:val="none" w:sz="0" w:space="0" w:color="auto"/>
        <w:right w:val="none" w:sz="0" w:space="0" w:color="auto"/>
      </w:divBdr>
    </w:div>
    <w:div w:id="1619793657">
      <w:bodyDiv w:val="1"/>
      <w:marLeft w:val="0"/>
      <w:marRight w:val="0"/>
      <w:marTop w:val="0"/>
      <w:marBottom w:val="0"/>
      <w:divBdr>
        <w:top w:val="none" w:sz="0" w:space="0" w:color="auto"/>
        <w:left w:val="none" w:sz="0" w:space="0" w:color="auto"/>
        <w:bottom w:val="none" w:sz="0" w:space="0" w:color="auto"/>
        <w:right w:val="none" w:sz="0" w:space="0" w:color="auto"/>
      </w:divBdr>
    </w:div>
    <w:div w:id="1619877625">
      <w:bodyDiv w:val="1"/>
      <w:marLeft w:val="0"/>
      <w:marRight w:val="0"/>
      <w:marTop w:val="0"/>
      <w:marBottom w:val="0"/>
      <w:divBdr>
        <w:top w:val="none" w:sz="0" w:space="0" w:color="auto"/>
        <w:left w:val="none" w:sz="0" w:space="0" w:color="auto"/>
        <w:bottom w:val="none" w:sz="0" w:space="0" w:color="auto"/>
        <w:right w:val="none" w:sz="0" w:space="0" w:color="auto"/>
      </w:divBdr>
    </w:div>
    <w:div w:id="1619950158">
      <w:bodyDiv w:val="1"/>
      <w:marLeft w:val="0"/>
      <w:marRight w:val="0"/>
      <w:marTop w:val="0"/>
      <w:marBottom w:val="0"/>
      <w:divBdr>
        <w:top w:val="none" w:sz="0" w:space="0" w:color="auto"/>
        <w:left w:val="none" w:sz="0" w:space="0" w:color="auto"/>
        <w:bottom w:val="none" w:sz="0" w:space="0" w:color="auto"/>
        <w:right w:val="none" w:sz="0" w:space="0" w:color="auto"/>
      </w:divBdr>
    </w:div>
    <w:div w:id="1620063409">
      <w:bodyDiv w:val="1"/>
      <w:marLeft w:val="0"/>
      <w:marRight w:val="0"/>
      <w:marTop w:val="0"/>
      <w:marBottom w:val="0"/>
      <w:divBdr>
        <w:top w:val="none" w:sz="0" w:space="0" w:color="auto"/>
        <w:left w:val="none" w:sz="0" w:space="0" w:color="auto"/>
        <w:bottom w:val="none" w:sz="0" w:space="0" w:color="auto"/>
        <w:right w:val="none" w:sz="0" w:space="0" w:color="auto"/>
      </w:divBdr>
    </w:div>
    <w:div w:id="1620183662">
      <w:bodyDiv w:val="1"/>
      <w:marLeft w:val="0"/>
      <w:marRight w:val="0"/>
      <w:marTop w:val="0"/>
      <w:marBottom w:val="0"/>
      <w:divBdr>
        <w:top w:val="none" w:sz="0" w:space="0" w:color="auto"/>
        <w:left w:val="none" w:sz="0" w:space="0" w:color="auto"/>
        <w:bottom w:val="none" w:sz="0" w:space="0" w:color="auto"/>
        <w:right w:val="none" w:sz="0" w:space="0" w:color="auto"/>
      </w:divBdr>
    </w:div>
    <w:div w:id="1620451231">
      <w:bodyDiv w:val="1"/>
      <w:marLeft w:val="0"/>
      <w:marRight w:val="0"/>
      <w:marTop w:val="0"/>
      <w:marBottom w:val="0"/>
      <w:divBdr>
        <w:top w:val="none" w:sz="0" w:space="0" w:color="auto"/>
        <w:left w:val="none" w:sz="0" w:space="0" w:color="auto"/>
        <w:bottom w:val="none" w:sz="0" w:space="0" w:color="auto"/>
        <w:right w:val="none" w:sz="0" w:space="0" w:color="auto"/>
      </w:divBdr>
    </w:div>
    <w:div w:id="1620456098">
      <w:bodyDiv w:val="1"/>
      <w:marLeft w:val="0"/>
      <w:marRight w:val="0"/>
      <w:marTop w:val="0"/>
      <w:marBottom w:val="0"/>
      <w:divBdr>
        <w:top w:val="none" w:sz="0" w:space="0" w:color="auto"/>
        <w:left w:val="none" w:sz="0" w:space="0" w:color="auto"/>
        <w:bottom w:val="none" w:sz="0" w:space="0" w:color="auto"/>
        <w:right w:val="none" w:sz="0" w:space="0" w:color="auto"/>
      </w:divBdr>
    </w:div>
    <w:div w:id="1620598718">
      <w:bodyDiv w:val="1"/>
      <w:marLeft w:val="0"/>
      <w:marRight w:val="0"/>
      <w:marTop w:val="0"/>
      <w:marBottom w:val="0"/>
      <w:divBdr>
        <w:top w:val="none" w:sz="0" w:space="0" w:color="auto"/>
        <w:left w:val="none" w:sz="0" w:space="0" w:color="auto"/>
        <w:bottom w:val="none" w:sz="0" w:space="0" w:color="auto"/>
        <w:right w:val="none" w:sz="0" w:space="0" w:color="auto"/>
      </w:divBdr>
    </w:div>
    <w:div w:id="1620842243">
      <w:bodyDiv w:val="1"/>
      <w:marLeft w:val="0"/>
      <w:marRight w:val="0"/>
      <w:marTop w:val="0"/>
      <w:marBottom w:val="0"/>
      <w:divBdr>
        <w:top w:val="none" w:sz="0" w:space="0" w:color="auto"/>
        <w:left w:val="none" w:sz="0" w:space="0" w:color="auto"/>
        <w:bottom w:val="none" w:sz="0" w:space="0" w:color="auto"/>
        <w:right w:val="none" w:sz="0" w:space="0" w:color="auto"/>
      </w:divBdr>
    </w:div>
    <w:div w:id="1620869017">
      <w:bodyDiv w:val="1"/>
      <w:marLeft w:val="0"/>
      <w:marRight w:val="0"/>
      <w:marTop w:val="0"/>
      <w:marBottom w:val="0"/>
      <w:divBdr>
        <w:top w:val="none" w:sz="0" w:space="0" w:color="auto"/>
        <w:left w:val="none" w:sz="0" w:space="0" w:color="auto"/>
        <w:bottom w:val="none" w:sz="0" w:space="0" w:color="auto"/>
        <w:right w:val="none" w:sz="0" w:space="0" w:color="auto"/>
      </w:divBdr>
    </w:div>
    <w:div w:id="1620993726">
      <w:bodyDiv w:val="1"/>
      <w:marLeft w:val="0"/>
      <w:marRight w:val="0"/>
      <w:marTop w:val="0"/>
      <w:marBottom w:val="0"/>
      <w:divBdr>
        <w:top w:val="none" w:sz="0" w:space="0" w:color="auto"/>
        <w:left w:val="none" w:sz="0" w:space="0" w:color="auto"/>
        <w:bottom w:val="none" w:sz="0" w:space="0" w:color="auto"/>
        <w:right w:val="none" w:sz="0" w:space="0" w:color="auto"/>
      </w:divBdr>
    </w:div>
    <w:div w:id="1621036630">
      <w:bodyDiv w:val="1"/>
      <w:marLeft w:val="0"/>
      <w:marRight w:val="0"/>
      <w:marTop w:val="0"/>
      <w:marBottom w:val="0"/>
      <w:divBdr>
        <w:top w:val="none" w:sz="0" w:space="0" w:color="auto"/>
        <w:left w:val="none" w:sz="0" w:space="0" w:color="auto"/>
        <w:bottom w:val="none" w:sz="0" w:space="0" w:color="auto"/>
        <w:right w:val="none" w:sz="0" w:space="0" w:color="auto"/>
      </w:divBdr>
    </w:div>
    <w:div w:id="1621104634">
      <w:bodyDiv w:val="1"/>
      <w:marLeft w:val="0"/>
      <w:marRight w:val="0"/>
      <w:marTop w:val="0"/>
      <w:marBottom w:val="0"/>
      <w:divBdr>
        <w:top w:val="none" w:sz="0" w:space="0" w:color="auto"/>
        <w:left w:val="none" w:sz="0" w:space="0" w:color="auto"/>
        <w:bottom w:val="none" w:sz="0" w:space="0" w:color="auto"/>
        <w:right w:val="none" w:sz="0" w:space="0" w:color="auto"/>
      </w:divBdr>
    </w:div>
    <w:div w:id="1621256129">
      <w:bodyDiv w:val="1"/>
      <w:marLeft w:val="0"/>
      <w:marRight w:val="0"/>
      <w:marTop w:val="0"/>
      <w:marBottom w:val="0"/>
      <w:divBdr>
        <w:top w:val="none" w:sz="0" w:space="0" w:color="auto"/>
        <w:left w:val="none" w:sz="0" w:space="0" w:color="auto"/>
        <w:bottom w:val="none" w:sz="0" w:space="0" w:color="auto"/>
        <w:right w:val="none" w:sz="0" w:space="0" w:color="auto"/>
      </w:divBdr>
    </w:div>
    <w:div w:id="1621257432">
      <w:bodyDiv w:val="1"/>
      <w:marLeft w:val="0"/>
      <w:marRight w:val="0"/>
      <w:marTop w:val="0"/>
      <w:marBottom w:val="0"/>
      <w:divBdr>
        <w:top w:val="none" w:sz="0" w:space="0" w:color="auto"/>
        <w:left w:val="none" w:sz="0" w:space="0" w:color="auto"/>
        <w:bottom w:val="none" w:sz="0" w:space="0" w:color="auto"/>
        <w:right w:val="none" w:sz="0" w:space="0" w:color="auto"/>
      </w:divBdr>
    </w:div>
    <w:div w:id="1621258834">
      <w:bodyDiv w:val="1"/>
      <w:marLeft w:val="0"/>
      <w:marRight w:val="0"/>
      <w:marTop w:val="0"/>
      <w:marBottom w:val="0"/>
      <w:divBdr>
        <w:top w:val="none" w:sz="0" w:space="0" w:color="auto"/>
        <w:left w:val="none" w:sz="0" w:space="0" w:color="auto"/>
        <w:bottom w:val="none" w:sz="0" w:space="0" w:color="auto"/>
        <w:right w:val="none" w:sz="0" w:space="0" w:color="auto"/>
      </w:divBdr>
    </w:div>
    <w:div w:id="1621567785">
      <w:bodyDiv w:val="1"/>
      <w:marLeft w:val="0"/>
      <w:marRight w:val="0"/>
      <w:marTop w:val="0"/>
      <w:marBottom w:val="0"/>
      <w:divBdr>
        <w:top w:val="none" w:sz="0" w:space="0" w:color="auto"/>
        <w:left w:val="none" w:sz="0" w:space="0" w:color="auto"/>
        <w:bottom w:val="none" w:sz="0" w:space="0" w:color="auto"/>
        <w:right w:val="none" w:sz="0" w:space="0" w:color="auto"/>
      </w:divBdr>
    </w:div>
    <w:div w:id="1621689061">
      <w:bodyDiv w:val="1"/>
      <w:marLeft w:val="0"/>
      <w:marRight w:val="0"/>
      <w:marTop w:val="0"/>
      <w:marBottom w:val="0"/>
      <w:divBdr>
        <w:top w:val="none" w:sz="0" w:space="0" w:color="auto"/>
        <w:left w:val="none" w:sz="0" w:space="0" w:color="auto"/>
        <w:bottom w:val="none" w:sz="0" w:space="0" w:color="auto"/>
        <w:right w:val="none" w:sz="0" w:space="0" w:color="auto"/>
      </w:divBdr>
    </w:div>
    <w:div w:id="1621720347">
      <w:bodyDiv w:val="1"/>
      <w:marLeft w:val="0"/>
      <w:marRight w:val="0"/>
      <w:marTop w:val="0"/>
      <w:marBottom w:val="0"/>
      <w:divBdr>
        <w:top w:val="none" w:sz="0" w:space="0" w:color="auto"/>
        <w:left w:val="none" w:sz="0" w:space="0" w:color="auto"/>
        <w:bottom w:val="none" w:sz="0" w:space="0" w:color="auto"/>
        <w:right w:val="none" w:sz="0" w:space="0" w:color="auto"/>
      </w:divBdr>
    </w:div>
    <w:div w:id="1621758507">
      <w:bodyDiv w:val="1"/>
      <w:marLeft w:val="0"/>
      <w:marRight w:val="0"/>
      <w:marTop w:val="0"/>
      <w:marBottom w:val="0"/>
      <w:divBdr>
        <w:top w:val="none" w:sz="0" w:space="0" w:color="auto"/>
        <w:left w:val="none" w:sz="0" w:space="0" w:color="auto"/>
        <w:bottom w:val="none" w:sz="0" w:space="0" w:color="auto"/>
        <w:right w:val="none" w:sz="0" w:space="0" w:color="auto"/>
      </w:divBdr>
    </w:div>
    <w:div w:id="1621759047">
      <w:bodyDiv w:val="1"/>
      <w:marLeft w:val="0"/>
      <w:marRight w:val="0"/>
      <w:marTop w:val="0"/>
      <w:marBottom w:val="0"/>
      <w:divBdr>
        <w:top w:val="none" w:sz="0" w:space="0" w:color="auto"/>
        <w:left w:val="none" w:sz="0" w:space="0" w:color="auto"/>
        <w:bottom w:val="none" w:sz="0" w:space="0" w:color="auto"/>
        <w:right w:val="none" w:sz="0" w:space="0" w:color="auto"/>
      </w:divBdr>
    </w:div>
    <w:div w:id="1621764730">
      <w:bodyDiv w:val="1"/>
      <w:marLeft w:val="0"/>
      <w:marRight w:val="0"/>
      <w:marTop w:val="0"/>
      <w:marBottom w:val="0"/>
      <w:divBdr>
        <w:top w:val="none" w:sz="0" w:space="0" w:color="auto"/>
        <w:left w:val="none" w:sz="0" w:space="0" w:color="auto"/>
        <w:bottom w:val="none" w:sz="0" w:space="0" w:color="auto"/>
        <w:right w:val="none" w:sz="0" w:space="0" w:color="auto"/>
      </w:divBdr>
    </w:div>
    <w:div w:id="1621959000">
      <w:bodyDiv w:val="1"/>
      <w:marLeft w:val="0"/>
      <w:marRight w:val="0"/>
      <w:marTop w:val="0"/>
      <w:marBottom w:val="0"/>
      <w:divBdr>
        <w:top w:val="none" w:sz="0" w:space="0" w:color="auto"/>
        <w:left w:val="none" w:sz="0" w:space="0" w:color="auto"/>
        <w:bottom w:val="none" w:sz="0" w:space="0" w:color="auto"/>
        <w:right w:val="none" w:sz="0" w:space="0" w:color="auto"/>
      </w:divBdr>
    </w:div>
    <w:div w:id="1622103085">
      <w:bodyDiv w:val="1"/>
      <w:marLeft w:val="0"/>
      <w:marRight w:val="0"/>
      <w:marTop w:val="0"/>
      <w:marBottom w:val="0"/>
      <w:divBdr>
        <w:top w:val="none" w:sz="0" w:space="0" w:color="auto"/>
        <w:left w:val="none" w:sz="0" w:space="0" w:color="auto"/>
        <w:bottom w:val="none" w:sz="0" w:space="0" w:color="auto"/>
        <w:right w:val="none" w:sz="0" w:space="0" w:color="auto"/>
      </w:divBdr>
    </w:div>
    <w:div w:id="1622228768">
      <w:bodyDiv w:val="1"/>
      <w:marLeft w:val="0"/>
      <w:marRight w:val="0"/>
      <w:marTop w:val="0"/>
      <w:marBottom w:val="0"/>
      <w:divBdr>
        <w:top w:val="none" w:sz="0" w:space="0" w:color="auto"/>
        <w:left w:val="none" w:sz="0" w:space="0" w:color="auto"/>
        <w:bottom w:val="none" w:sz="0" w:space="0" w:color="auto"/>
        <w:right w:val="none" w:sz="0" w:space="0" w:color="auto"/>
      </w:divBdr>
    </w:div>
    <w:div w:id="1622302428">
      <w:bodyDiv w:val="1"/>
      <w:marLeft w:val="0"/>
      <w:marRight w:val="0"/>
      <w:marTop w:val="0"/>
      <w:marBottom w:val="0"/>
      <w:divBdr>
        <w:top w:val="none" w:sz="0" w:space="0" w:color="auto"/>
        <w:left w:val="none" w:sz="0" w:space="0" w:color="auto"/>
        <w:bottom w:val="none" w:sz="0" w:space="0" w:color="auto"/>
        <w:right w:val="none" w:sz="0" w:space="0" w:color="auto"/>
      </w:divBdr>
      <w:divsChild>
        <w:div w:id="729614486">
          <w:marLeft w:val="0"/>
          <w:marRight w:val="0"/>
          <w:marTop w:val="0"/>
          <w:marBottom w:val="0"/>
          <w:divBdr>
            <w:top w:val="none" w:sz="0" w:space="0" w:color="auto"/>
            <w:left w:val="none" w:sz="0" w:space="0" w:color="auto"/>
            <w:bottom w:val="none" w:sz="0" w:space="0" w:color="auto"/>
            <w:right w:val="none" w:sz="0" w:space="0" w:color="auto"/>
          </w:divBdr>
        </w:div>
      </w:divsChild>
    </w:div>
    <w:div w:id="1622304018">
      <w:bodyDiv w:val="1"/>
      <w:marLeft w:val="0"/>
      <w:marRight w:val="0"/>
      <w:marTop w:val="0"/>
      <w:marBottom w:val="0"/>
      <w:divBdr>
        <w:top w:val="none" w:sz="0" w:space="0" w:color="auto"/>
        <w:left w:val="none" w:sz="0" w:space="0" w:color="auto"/>
        <w:bottom w:val="none" w:sz="0" w:space="0" w:color="auto"/>
        <w:right w:val="none" w:sz="0" w:space="0" w:color="auto"/>
      </w:divBdr>
    </w:div>
    <w:div w:id="1622344782">
      <w:bodyDiv w:val="1"/>
      <w:marLeft w:val="0"/>
      <w:marRight w:val="0"/>
      <w:marTop w:val="0"/>
      <w:marBottom w:val="0"/>
      <w:divBdr>
        <w:top w:val="none" w:sz="0" w:space="0" w:color="auto"/>
        <w:left w:val="none" w:sz="0" w:space="0" w:color="auto"/>
        <w:bottom w:val="none" w:sz="0" w:space="0" w:color="auto"/>
        <w:right w:val="none" w:sz="0" w:space="0" w:color="auto"/>
      </w:divBdr>
    </w:div>
    <w:div w:id="1622416793">
      <w:bodyDiv w:val="1"/>
      <w:marLeft w:val="0"/>
      <w:marRight w:val="0"/>
      <w:marTop w:val="0"/>
      <w:marBottom w:val="0"/>
      <w:divBdr>
        <w:top w:val="none" w:sz="0" w:space="0" w:color="auto"/>
        <w:left w:val="none" w:sz="0" w:space="0" w:color="auto"/>
        <w:bottom w:val="none" w:sz="0" w:space="0" w:color="auto"/>
        <w:right w:val="none" w:sz="0" w:space="0" w:color="auto"/>
      </w:divBdr>
    </w:div>
    <w:div w:id="1622684250">
      <w:bodyDiv w:val="1"/>
      <w:marLeft w:val="0"/>
      <w:marRight w:val="0"/>
      <w:marTop w:val="0"/>
      <w:marBottom w:val="0"/>
      <w:divBdr>
        <w:top w:val="none" w:sz="0" w:space="0" w:color="auto"/>
        <w:left w:val="none" w:sz="0" w:space="0" w:color="auto"/>
        <w:bottom w:val="none" w:sz="0" w:space="0" w:color="auto"/>
        <w:right w:val="none" w:sz="0" w:space="0" w:color="auto"/>
      </w:divBdr>
    </w:div>
    <w:div w:id="1622764305">
      <w:bodyDiv w:val="1"/>
      <w:marLeft w:val="0"/>
      <w:marRight w:val="0"/>
      <w:marTop w:val="0"/>
      <w:marBottom w:val="0"/>
      <w:divBdr>
        <w:top w:val="none" w:sz="0" w:space="0" w:color="auto"/>
        <w:left w:val="none" w:sz="0" w:space="0" w:color="auto"/>
        <w:bottom w:val="none" w:sz="0" w:space="0" w:color="auto"/>
        <w:right w:val="none" w:sz="0" w:space="0" w:color="auto"/>
      </w:divBdr>
    </w:div>
    <w:div w:id="1623078097">
      <w:bodyDiv w:val="1"/>
      <w:marLeft w:val="0"/>
      <w:marRight w:val="0"/>
      <w:marTop w:val="0"/>
      <w:marBottom w:val="0"/>
      <w:divBdr>
        <w:top w:val="none" w:sz="0" w:space="0" w:color="auto"/>
        <w:left w:val="none" w:sz="0" w:space="0" w:color="auto"/>
        <w:bottom w:val="none" w:sz="0" w:space="0" w:color="auto"/>
        <w:right w:val="none" w:sz="0" w:space="0" w:color="auto"/>
      </w:divBdr>
    </w:div>
    <w:div w:id="1623346373">
      <w:bodyDiv w:val="1"/>
      <w:marLeft w:val="0"/>
      <w:marRight w:val="0"/>
      <w:marTop w:val="0"/>
      <w:marBottom w:val="0"/>
      <w:divBdr>
        <w:top w:val="none" w:sz="0" w:space="0" w:color="auto"/>
        <w:left w:val="none" w:sz="0" w:space="0" w:color="auto"/>
        <w:bottom w:val="none" w:sz="0" w:space="0" w:color="auto"/>
        <w:right w:val="none" w:sz="0" w:space="0" w:color="auto"/>
      </w:divBdr>
    </w:div>
    <w:div w:id="1623613594">
      <w:bodyDiv w:val="1"/>
      <w:marLeft w:val="0"/>
      <w:marRight w:val="0"/>
      <w:marTop w:val="0"/>
      <w:marBottom w:val="0"/>
      <w:divBdr>
        <w:top w:val="none" w:sz="0" w:space="0" w:color="auto"/>
        <w:left w:val="none" w:sz="0" w:space="0" w:color="auto"/>
        <w:bottom w:val="none" w:sz="0" w:space="0" w:color="auto"/>
        <w:right w:val="none" w:sz="0" w:space="0" w:color="auto"/>
      </w:divBdr>
    </w:div>
    <w:div w:id="1623802369">
      <w:bodyDiv w:val="1"/>
      <w:marLeft w:val="0"/>
      <w:marRight w:val="0"/>
      <w:marTop w:val="0"/>
      <w:marBottom w:val="0"/>
      <w:divBdr>
        <w:top w:val="none" w:sz="0" w:space="0" w:color="auto"/>
        <w:left w:val="none" w:sz="0" w:space="0" w:color="auto"/>
        <w:bottom w:val="none" w:sz="0" w:space="0" w:color="auto"/>
        <w:right w:val="none" w:sz="0" w:space="0" w:color="auto"/>
      </w:divBdr>
    </w:div>
    <w:div w:id="1623925198">
      <w:bodyDiv w:val="1"/>
      <w:marLeft w:val="0"/>
      <w:marRight w:val="0"/>
      <w:marTop w:val="0"/>
      <w:marBottom w:val="0"/>
      <w:divBdr>
        <w:top w:val="none" w:sz="0" w:space="0" w:color="auto"/>
        <w:left w:val="none" w:sz="0" w:space="0" w:color="auto"/>
        <w:bottom w:val="none" w:sz="0" w:space="0" w:color="auto"/>
        <w:right w:val="none" w:sz="0" w:space="0" w:color="auto"/>
      </w:divBdr>
    </w:div>
    <w:div w:id="1623997458">
      <w:bodyDiv w:val="1"/>
      <w:marLeft w:val="0"/>
      <w:marRight w:val="0"/>
      <w:marTop w:val="0"/>
      <w:marBottom w:val="0"/>
      <w:divBdr>
        <w:top w:val="none" w:sz="0" w:space="0" w:color="auto"/>
        <w:left w:val="none" w:sz="0" w:space="0" w:color="auto"/>
        <w:bottom w:val="none" w:sz="0" w:space="0" w:color="auto"/>
        <w:right w:val="none" w:sz="0" w:space="0" w:color="auto"/>
      </w:divBdr>
    </w:div>
    <w:div w:id="1624069997">
      <w:bodyDiv w:val="1"/>
      <w:marLeft w:val="0"/>
      <w:marRight w:val="0"/>
      <w:marTop w:val="0"/>
      <w:marBottom w:val="0"/>
      <w:divBdr>
        <w:top w:val="none" w:sz="0" w:space="0" w:color="auto"/>
        <w:left w:val="none" w:sz="0" w:space="0" w:color="auto"/>
        <w:bottom w:val="none" w:sz="0" w:space="0" w:color="auto"/>
        <w:right w:val="none" w:sz="0" w:space="0" w:color="auto"/>
      </w:divBdr>
    </w:div>
    <w:div w:id="1624264060">
      <w:bodyDiv w:val="1"/>
      <w:marLeft w:val="0"/>
      <w:marRight w:val="0"/>
      <w:marTop w:val="0"/>
      <w:marBottom w:val="0"/>
      <w:divBdr>
        <w:top w:val="none" w:sz="0" w:space="0" w:color="auto"/>
        <w:left w:val="none" w:sz="0" w:space="0" w:color="auto"/>
        <w:bottom w:val="none" w:sz="0" w:space="0" w:color="auto"/>
        <w:right w:val="none" w:sz="0" w:space="0" w:color="auto"/>
      </w:divBdr>
    </w:div>
    <w:div w:id="1624652108">
      <w:bodyDiv w:val="1"/>
      <w:marLeft w:val="0"/>
      <w:marRight w:val="0"/>
      <w:marTop w:val="0"/>
      <w:marBottom w:val="0"/>
      <w:divBdr>
        <w:top w:val="none" w:sz="0" w:space="0" w:color="auto"/>
        <w:left w:val="none" w:sz="0" w:space="0" w:color="auto"/>
        <w:bottom w:val="none" w:sz="0" w:space="0" w:color="auto"/>
        <w:right w:val="none" w:sz="0" w:space="0" w:color="auto"/>
      </w:divBdr>
    </w:div>
    <w:div w:id="1624846155">
      <w:bodyDiv w:val="1"/>
      <w:marLeft w:val="0"/>
      <w:marRight w:val="0"/>
      <w:marTop w:val="0"/>
      <w:marBottom w:val="0"/>
      <w:divBdr>
        <w:top w:val="none" w:sz="0" w:space="0" w:color="auto"/>
        <w:left w:val="none" w:sz="0" w:space="0" w:color="auto"/>
        <w:bottom w:val="none" w:sz="0" w:space="0" w:color="auto"/>
        <w:right w:val="none" w:sz="0" w:space="0" w:color="auto"/>
      </w:divBdr>
    </w:div>
    <w:div w:id="1624847344">
      <w:bodyDiv w:val="1"/>
      <w:marLeft w:val="0"/>
      <w:marRight w:val="0"/>
      <w:marTop w:val="0"/>
      <w:marBottom w:val="0"/>
      <w:divBdr>
        <w:top w:val="none" w:sz="0" w:space="0" w:color="auto"/>
        <w:left w:val="none" w:sz="0" w:space="0" w:color="auto"/>
        <w:bottom w:val="none" w:sz="0" w:space="0" w:color="auto"/>
        <w:right w:val="none" w:sz="0" w:space="0" w:color="auto"/>
      </w:divBdr>
    </w:div>
    <w:div w:id="1624850697">
      <w:bodyDiv w:val="1"/>
      <w:marLeft w:val="0"/>
      <w:marRight w:val="0"/>
      <w:marTop w:val="0"/>
      <w:marBottom w:val="0"/>
      <w:divBdr>
        <w:top w:val="none" w:sz="0" w:space="0" w:color="auto"/>
        <w:left w:val="none" w:sz="0" w:space="0" w:color="auto"/>
        <w:bottom w:val="none" w:sz="0" w:space="0" w:color="auto"/>
        <w:right w:val="none" w:sz="0" w:space="0" w:color="auto"/>
      </w:divBdr>
    </w:div>
    <w:div w:id="1624918337">
      <w:bodyDiv w:val="1"/>
      <w:marLeft w:val="0"/>
      <w:marRight w:val="0"/>
      <w:marTop w:val="0"/>
      <w:marBottom w:val="0"/>
      <w:divBdr>
        <w:top w:val="none" w:sz="0" w:space="0" w:color="auto"/>
        <w:left w:val="none" w:sz="0" w:space="0" w:color="auto"/>
        <w:bottom w:val="none" w:sz="0" w:space="0" w:color="auto"/>
        <w:right w:val="none" w:sz="0" w:space="0" w:color="auto"/>
      </w:divBdr>
    </w:div>
    <w:div w:id="1624996553">
      <w:bodyDiv w:val="1"/>
      <w:marLeft w:val="0"/>
      <w:marRight w:val="0"/>
      <w:marTop w:val="0"/>
      <w:marBottom w:val="0"/>
      <w:divBdr>
        <w:top w:val="none" w:sz="0" w:space="0" w:color="auto"/>
        <w:left w:val="none" w:sz="0" w:space="0" w:color="auto"/>
        <w:bottom w:val="none" w:sz="0" w:space="0" w:color="auto"/>
        <w:right w:val="none" w:sz="0" w:space="0" w:color="auto"/>
      </w:divBdr>
    </w:div>
    <w:div w:id="1625118759">
      <w:bodyDiv w:val="1"/>
      <w:marLeft w:val="0"/>
      <w:marRight w:val="0"/>
      <w:marTop w:val="0"/>
      <w:marBottom w:val="0"/>
      <w:divBdr>
        <w:top w:val="none" w:sz="0" w:space="0" w:color="auto"/>
        <w:left w:val="none" w:sz="0" w:space="0" w:color="auto"/>
        <w:bottom w:val="none" w:sz="0" w:space="0" w:color="auto"/>
        <w:right w:val="none" w:sz="0" w:space="0" w:color="auto"/>
      </w:divBdr>
    </w:div>
    <w:div w:id="1625186731">
      <w:bodyDiv w:val="1"/>
      <w:marLeft w:val="0"/>
      <w:marRight w:val="0"/>
      <w:marTop w:val="0"/>
      <w:marBottom w:val="0"/>
      <w:divBdr>
        <w:top w:val="none" w:sz="0" w:space="0" w:color="auto"/>
        <w:left w:val="none" w:sz="0" w:space="0" w:color="auto"/>
        <w:bottom w:val="none" w:sz="0" w:space="0" w:color="auto"/>
        <w:right w:val="none" w:sz="0" w:space="0" w:color="auto"/>
      </w:divBdr>
    </w:div>
    <w:div w:id="1625187783">
      <w:bodyDiv w:val="1"/>
      <w:marLeft w:val="0"/>
      <w:marRight w:val="0"/>
      <w:marTop w:val="0"/>
      <w:marBottom w:val="0"/>
      <w:divBdr>
        <w:top w:val="none" w:sz="0" w:space="0" w:color="auto"/>
        <w:left w:val="none" w:sz="0" w:space="0" w:color="auto"/>
        <w:bottom w:val="none" w:sz="0" w:space="0" w:color="auto"/>
        <w:right w:val="none" w:sz="0" w:space="0" w:color="auto"/>
      </w:divBdr>
    </w:div>
    <w:div w:id="1625383766">
      <w:bodyDiv w:val="1"/>
      <w:marLeft w:val="0"/>
      <w:marRight w:val="0"/>
      <w:marTop w:val="0"/>
      <w:marBottom w:val="0"/>
      <w:divBdr>
        <w:top w:val="none" w:sz="0" w:space="0" w:color="auto"/>
        <w:left w:val="none" w:sz="0" w:space="0" w:color="auto"/>
        <w:bottom w:val="none" w:sz="0" w:space="0" w:color="auto"/>
        <w:right w:val="none" w:sz="0" w:space="0" w:color="auto"/>
      </w:divBdr>
    </w:div>
    <w:div w:id="1625426007">
      <w:bodyDiv w:val="1"/>
      <w:marLeft w:val="0"/>
      <w:marRight w:val="0"/>
      <w:marTop w:val="0"/>
      <w:marBottom w:val="0"/>
      <w:divBdr>
        <w:top w:val="none" w:sz="0" w:space="0" w:color="auto"/>
        <w:left w:val="none" w:sz="0" w:space="0" w:color="auto"/>
        <w:bottom w:val="none" w:sz="0" w:space="0" w:color="auto"/>
        <w:right w:val="none" w:sz="0" w:space="0" w:color="auto"/>
      </w:divBdr>
    </w:div>
    <w:div w:id="1625497687">
      <w:bodyDiv w:val="1"/>
      <w:marLeft w:val="0"/>
      <w:marRight w:val="0"/>
      <w:marTop w:val="0"/>
      <w:marBottom w:val="0"/>
      <w:divBdr>
        <w:top w:val="none" w:sz="0" w:space="0" w:color="auto"/>
        <w:left w:val="none" w:sz="0" w:space="0" w:color="auto"/>
        <w:bottom w:val="none" w:sz="0" w:space="0" w:color="auto"/>
        <w:right w:val="none" w:sz="0" w:space="0" w:color="auto"/>
      </w:divBdr>
    </w:div>
    <w:div w:id="1625651432">
      <w:bodyDiv w:val="1"/>
      <w:marLeft w:val="0"/>
      <w:marRight w:val="0"/>
      <w:marTop w:val="0"/>
      <w:marBottom w:val="0"/>
      <w:divBdr>
        <w:top w:val="none" w:sz="0" w:space="0" w:color="auto"/>
        <w:left w:val="none" w:sz="0" w:space="0" w:color="auto"/>
        <w:bottom w:val="none" w:sz="0" w:space="0" w:color="auto"/>
        <w:right w:val="none" w:sz="0" w:space="0" w:color="auto"/>
      </w:divBdr>
    </w:div>
    <w:div w:id="1625694850">
      <w:bodyDiv w:val="1"/>
      <w:marLeft w:val="0"/>
      <w:marRight w:val="0"/>
      <w:marTop w:val="0"/>
      <w:marBottom w:val="0"/>
      <w:divBdr>
        <w:top w:val="none" w:sz="0" w:space="0" w:color="auto"/>
        <w:left w:val="none" w:sz="0" w:space="0" w:color="auto"/>
        <w:bottom w:val="none" w:sz="0" w:space="0" w:color="auto"/>
        <w:right w:val="none" w:sz="0" w:space="0" w:color="auto"/>
      </w:divBdr>
    </w:div>
    <w:div w:id="1625846680">
      <w:bodyDiv w:val="1"/>
      <w:marLeft w:val="0"/>
      <w:marRight w:val="0"/>
      <w:marTop w:val="0"/>
      <w:marBottom w:val="0"/>
      <w:divBdr>
        <w:top w:val="none" w:sz="0" w:space="0" w:color="auto"/>
        <w:left w:val="none" w:sz="0" w:space="0" w:color="auto"/>
        <w:bottom w:val="none" w:sz="0" w:space="0" w:color="auto"/>
        <w:right w:val="none" w:sz="0" w:space="0" w:color="auto"/>
      </w:divBdr>
    </w:div>
    <w:div w:id="1625884322">
      <w:bodyDiv w:val="1"/>
      <w:marLeft w:val="0"/>
      <w:marRight w:val="0"/>
      <w:marTop w:val="0"/>
      <w:marBottom w:val="0"/>
      <w:divBdr>
        <w:top w:val="none" w:sz="0" w:space="0" w:color="auto"/>
        <w:left w:val="none" w:sz="0" w:space="0" w:color="auto"/>
        <w:bottom w:val="none" w:sz="0" w:space="0" w:color="auto"/>
        <w:right w:val="none" w:sz="0" w:space="0" w:color="auto"/>
      </w:divBdr>
    </w:div>
    <w:div w:id="1626036219">
      <w:bodyDiv w:val="1"/>
      <w:marLeft w:val="0"/>
      <w:marRight w:val="0"/>
      <w:marTop w:val="0"/>
      <w:marBottom w:val="0"/>
      <w:divBdr>
        <w:top w:val="none" w:sz="0" w:space="0" w:color="auto"/>
        <w:left w:val="none" w:sz="0" w:space="0" w:color="auto"/>
        <w:bottom w:val="none" w:sz="0" w:space="0" w:color="auto"/>
        <w:right w:val="none" w:sz="0" w:space="0" w:color="auto"/>
      </w:divBdr>
    </w:div>
    <w:div w:id="1626039264">
      <w:bodyDiv w:val="1"/>
      <w:marLeft w:val="0"/>
      <w:marRight w:val="0"/>
      <w:marTop w:val="0"/>
      <w:marBottom w:val="0"/>
      <w:divBdr>
        <w:top w:val="none" w:sz="0" w:space="0" w:color="auto"/>
        <w:left w:val="none" w:sz="0" w:space="0" w:color="auto"/>
        <w:bottom w:val="none" w:sz="0" w:space="0" w:color="auto"/>
        <w:right w:val="none" w:sz="0" w:space="0" w:color="auto"/>
      </w:divBdr>
    </w:div>
    <w:div w:id="1626079927">
      <w:bodyDiv w:val="1"/>
      <w:marLeft w:val="0"/>
      <w:marRight w:val="0"/>
      <w:marTop w:val="0"/>
      <w:marBottom w:val="0"/>
      <w:divBdr>
        <w:top w:val="none" w:sz="0" w:space="0" w:color="auto"/>
        <w:left w:val="none" w:sz="0" w:space="0" w:color="auto"/>
        <w:bottom w:val="none" w:sz="0" w:space="0" w:color="auto"/>
        <w:right w:val="none" w:sz="0" w:space="0" w:color="auto"/>
      </w:divBdr>
    </w:div>
    <w:div w:id="1626086173">
      <w:bodyDiv w:val="1"/>
      <w:marLeft w:val="0"/>
      <w:marRight w:val="0"/>
      <w:marTop w:val="0"/>
      <w:marBottom w:val="0"/>
      <w:divBdr>
        <w:top w:val="none" w:sz="0" w:space="0" w:color="auto"/>
        <w:left w:val="none" w:sz="0" w:space="0" w:color="auto"/>
        <w:bottom w:val="none" w:sz="0" w:space="0" w:color="auto"/>
        <w:right w:val="none" w:sz="0" w:space="0" w:color="auto"/>
      </w:divBdr>
    </w:div>
    <w:div w:id="1626539618">
      <w:bodyDiv w:val="1"/>
      <w:marLeft w:val="0"/>
      <w:marRight w:val="0"/>
      <w:marTop w:val="0"/>
      <w:marBottom w:val="0"/>
      <w:divBdr>
        <w:top w:val="none" w:sz="0" w:space="0" w:color="auto"/>
        <w:left w:val="none" w:sz="0" w:space="0" w:color="auto"/>
        <w:bottom w:val="none" w:sz="0" w:space="0" w:color="auto"/>
        <w:right w:val="none" w:sz="0" w:space="0" w:color="auto"/>
      </w:divBdr>
    </w:div>
    <w:div w:id="1626547289">
      <w:bodyDiv w:val="1"/>
      <w:marLeft w:val="0"/>
      <w:marRight w:val="0"/>
      <w:marTop w:val="0"/>
      <w:marBottom w:val="0"/>
      <w:divBdr>
        <w:top w:val="none" w:sz="0" w:space="0" w:color="auto"/>
        <w:left w:val="none" w:sz="0" w:space="0" w:color="auto"/>
        <w:bottom w:val="none" w:sz="0" w:space="0" w:color="auto"/>
        <w:right w:val="none" w:sz="0" w:space="0" w:color="auto"/>
      </w:divBdr>
    </w:div>
    <w:div w:id="1626885589">
      <w:bodyDiv w:val="1"/>
      <w:marLeft w:val="0"/>
      <w:marRight w:val="0"/>
      <w:marTop w:val="0"/>
      <w:marBottom w:val="0"/>
      <w:divBdr>
        <w:top w:val="none" w:sz="0" w:space="0" w:color="auto"/>
        <w:left w:val="none" w:sz="0" w:space="0" w:color="auto"/>
        <w:bottom w:val="none" w:sz="0" w:space="0" w:color="auto"/>
        <w:right w:val="none" w:sz="0" w:space="0" w:color="auto"/>
      </w:divBdr>
    </w:div>
    <w:div w:id="1626889580">
      <w:bodyDiv w:val="1"/>
      <w:marLeft w:val="0"/>
      <w:marRight w:val="0"/>
      <w:marTop w:val="0"/>
      <w:marBottom w:val="0"/>
      <w:divBdr>
        <w:top w:val="none" w:sz="0" w:space="0" w:color="auto"/>
        <w:left w:val="none" w:sz="0" w:space="0" w:color="auto"/>
        <w:bottom w:val="none" w:sz="0" w:space="0" w:color="auto"/>
        <w:right w:val="none" w:sz="0" w:space="0" w:color="auto"/>
      </w:divBdr>
    </w:div>
    <w:div w:id="1627085681">
      <w:bodyDiv w:val="1"/>
      <w:marLeft w:val="0"/>
      <w:marRight w:val="0"/>
      <w:marTop w:val="0"/>
      <w:marBottom w:val="0"/>
      <w:divBdr>
        <w:top w:val="none" w:sz="0" w:space="0" w:color="auto"/>
        <w:left w:val="none" w:sz="0" w:space="0" w:color="auto"/>
        <w:bottom w:val="none" w:sz="0" w:space="0" w:color="auto"/>
        <w:right w:val="none" w:sz="0" w:space="0" w:color="auto"/>
      </w:divBdr>
    </w:div>
    <w:div w:id="1627196738">
      <w:bodyDiv w:val="1"/>
      <w:marLeft w:val="0"/>
      <w:marRight w:val="0"/>
      <w:marTop w:val="0"/>
      <w:marBottom w:val="0"/>
      <w:divBdr>
        <w:top w:val="none" w:sz="0" w:space="0" w:color="auto"/>
        <w:left w:val="none" w:sz="0" w:space="0" w:color="auto"/>
        <w:bottom w:val="none" w:sz="0" w:space="0" w:color="auto"/>
        <w:right w:val="none" w:sz="0" w:space="0" w:color="auto"/>
      </w:divBdr>
    </w:div>
    <w:div w:id="1627199584">
      <w:bodyDiv w:val="1"/>
      <w:marLeft w:val="0"/>
      <w:marRight w:val="0"/>
      <w:marTop w:val="0"/>
      <w:marBottom w:val="0"/>
      <w:divBdr>
        <w:top w:val="none" w:sz="0" w:space="0" w:color="auto"/>
        <w:left w:val="none" w:sz="0" w:space="0" w:color="auto"/>
        <w:bottom w:val="none" w:sz="0" w:space="0" w:color="auto"/>
        <w:right w:val="none" w:sz="0" w:space="0" w:color="auto"/>
      </w:divBdr>
    </w:div>
    <w:div w:id="1627199881">
      <w:bodyDiv w:val="1"/>
      <w:marLeft w:val="0"/>
      <w:marRight w:val="0"/>
      <w:marTop w:val="0"/>
      <w:marBottom w:val="0"/>
      <w:divBdr>
        <w:top w:val="none" w:sz="0" w:space="0" w:color="auto"/>
        <w:left w:val="none" w:sz="0" w:space="0" w:color="auto"/>
        <w:bottom w:val="none" w:sz="0" w:space="0" w:color="auto"/>
        <w:right w:val="none" w:sz="0" w:space="0" w:color="auto"/>
      </w:divBdr>
      <w:divsChild>
        <w:div w:id="1583299567">
          <w:marLeft w:val="0"/>
          <w:marRight w:val="0"/>
          <w:marTop w:val="0"/>
          <w:marBottom w:val="0"/>
          <w:divBdr>
            <w:top w:val="none" w:sz="0" w:space="0" w:color="auto"/>
            <w:left w:val="none" w:sz="0" w:space="0" w:color="auto"/>
            <w:bottom w:val="none" w:sz="0" w:space="0" w:color="auto"/>
            <w:right w:val="none" w:sz="0" w:space="0" w:color="auto"/>
          </w:divBdr>
          <w:divsChild>
            <w:div w:id="1234662801">
              <w:marLeft w:val="0"/>
              <w:marRight w:val="0"/>
              <w:marTop w:val="0"/>
              <w:marBottom w:val="0"/>
              <w:divBdr>
                <w:top w:val="none" w:sz="0" w:space="0" w:color="auto"/>
                <w:left w:val="none" w:sz="0" w:space="0" w:color="auto"/>
                <w:bottom w:val="none" w:sz="0" w:space="0" w:color="auto"/>
                <w:right w:val="none" w:sz="0" w:space="0" w:color="auto"/>
              </w:divBdr>
              <w:divsChild>
                <w:div w:id="170491654">
                  <w:marLeft w:val="0"/>
                  <w:marRight w:val="0"/>
                  <w:marTop w:val="0"/>
                  <w:marBottom w:val="0"/>
                  <w:divBdr>
                    <w:top w:val="none" w:sz="0" w:space="0" w:color="auto"/>
                    <w:left w:val="none" w:sz="0" w:space="0" w:color="auto"/>
                    <w:bottom w:val="none" w:sz="0" w:space="0" w:color="auto"/>
                    <w:right w:val="none" w:sz="0" w:space="0" w:color="auto"/>
                  </w:divBdr>
                  <w:divsChild>
                    <w:div w:id="1056971354">
                      <w:marLeft w:val="0"/>
                      <w:marRight w:val="0"/>
                      <w:marTop w:val="0"/>
                      <w:marBottom w:val="0"/>
                      <w:divBdr>
                        <w:top w:val="none" w:sz="0" w:space="0" w:color="auto"/>
                        <w:left w:val="none" w:sz="0" w:space="0" w:color="auto"/>
                        <w:bottom w:val="none" w:sz="0" w:space="0" w:color="auto"/>
                        <w:right w:val="none" w:sz="0" w:space="0" w:color="auto"/>
                      </w:divBdr>
                      <w:divsChild>
                        <w:div w:id="19199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390146">
      <w:bodyDiv w:val="1"/>
      <w:marLeft w:val="0"/>
      <w:marRight w:val="0"/>
      <w:marTop w:val="0"/>
      <w:marBottom w:val="0"/>
      <w:divBdr>
        <w:top w:val="none" w:sz="0" w:space="0" w:color="auto"/>
        <w:left w:val="none" w:sz="0" w:space="0" w:color="auto"/>
        <w:bottom w:val="none" w:sz="0" w:space="0" w:color="auto"/>
        <w:right w:val="none" w:sz="0" w:space="0" w:color="auto"/>
      </w:divBdr>
    </w:div>
    <w:div w:id="1627465512">
      <w:bodyDiv w:val="1"/>
      <w:marLeft w:val="0"/>
      <w:marRight w:val="0"/>
      <w:marTop w:val="0"/>
      <w:marBottom w:val="0"/>
      <w:divBdr>
        <w:top w:val="none" w:sz="0" w:space="0" w:color="auto"/>
        <w:left w:val="none" w:sz="0" w:space="0" w:color="auto"/>
        <w:bottom w:val="none" w:sz="0" w:space="0" w:color="auto"/>
        <w:right w:val="none" w:sz="0" w:space="0" w:color="auto"/>
      </w:divBdr>
    </w:div>
    <w:div w:id="1627618673">
      <w:bodyDiv w:val="1"/>
      <w:marLeft w:val="0"/>
      <w:marRight w:val="0"/>
      <w:marTop w:val="0"/>
      <w:marBottom w:val="0"/>
      <w:divBdr>
        <w:top w:val="none" w:sz="0" w:space="0" w:color="auto"/>
        <w:left w:val="none" w:sz="0" w:space="0" w:color="auto"/>
        <w:bottom w:val="none" w:sz="0" w:space="0" w:color="auto"/>
        <w:right w:val="none" w:sz="0" w:space="0" w:color="auto"/>
      </w:divBdr>
    </w:div>
    <w:div w:id="1627808405">
      <w:bodyDiv w:val="1"/>
      <w:marLeft w:val="0"/>
      <w:marRight w:val="0"/>
      <w:marTop w:val="0"/>
      <w:marBottom w:val="0"/>
      <w:divBdr>
        <w:top w:val="none" w:sz="0" w:space="0" w:color="auto"/>
        <w:left w:val="none" w:sz="0" w:space="0" w:color="auto"/>
        <w:bottom w:val="none" w:sz="0" w:space="0" w:color="auto"/>
        <w:right w:val="none" w:sz="0" w:space="0" w:color="auto"/>
      </w:divBdr>
    </w:div>
    <w:div w:id="1627854362">
      <w:bodyDiv w:val="1"/>
      <w:marLeft w:val="0"/>
      <w:marRight w:val="0"/>
      <w:marTop w:val="0"/>
      <w:marBottom w:val="0"/>
      <w:divBdr>
        <w:top w:val="none" w:sz="0" w:space="0" w:color="auto"/>
        <w:left w:val="none" w:sz="0" w:space="0" w:color="auto"/>
        <w:bottom w:val="none" w:sz="0" w:space="0" w:color="auto"/>
        <w:right w:val="none" w:sz="0" w:space="0" w:color="auto"/>
      </w:divBdr>
    </w:div>
    <w:div w:id="1627932410">
      <w:bodyDiv w:val="1"/>
      <w:marLeft w:val="0"/>
      <w:marRight w:val="0"/>
      <w:marTop w:val="0"/>
      <w:marBottom w:val="0"/>
      <w:divBdr>
        <w:top w:val="none" w:sz="0" w:space="0" w:color="auto"/>
        <w:left w:val="none" w:sz="0" w:space="0" w:color="auto"/>
        <w:bottom w:val="none" w:sz="0" w:space="0" w:color="auto"/>
        <w:right w:val="none" w:sz="0" w:space="0" w:color="auto"/>
      </w:divBdr>
    </w:div>
    <w:div w:id="1628004350">
      <w:bodyDiv w:val="1"/>
      <w:marLeft w:val="0"/>
      <w:marRight w:val="0"/>
      <w:marTop w:val="0"/>
      <w:marBottom w:val="0"/>
      <w:divBdr>
        <w:top w:val="none" w:sz="0" w:space="0" w:color="auto"/>
        <w:left w:val="none" w:sz="0" w:space="0" w:color="auto"/>
        <w:bottom w:val="none" w:sz="0" w:space="0" w:color="auto"/>
        <w:right w:val="none" w:sz="0" w:space="0" w:color="auto"/>
      </w:divBdr>
    </w:div>
    <w:div w:id="1628199741">
      <w:bodyDiv w:val="1"/>
      <w:marLeft w:val="0"/>
      <w:marRight w:val="0"/>
      <w:marTop w:val="0"/>
      <w:marBottom w:val="0"/>
      <w:divBdr>
        <w:top w:val="none" w:sz="0" w:space="0" w:color="auto"/>
        <w:left w:val="none" w:sz="0" w:space="0" w:color="auto"/>
        <w:bottom w:val="none" w:sz="0" w:space="0" w:color="auto"/>
        <w:right w:val="none" w:sz="0" w:space="0" w:color="auto"/>
      </w:divBdr>
    </w:div>
    <w:div w:id="1628663550">
      <w:bodyDiv w:val="1"/>
      <w:marLeft w:val="0"/>
      <w:marRight w:val="0"/>
      <w:marTop w:val="0"/>
      <w:marBottom w:val="0"/>
      <w:divBdr>
        <w:top w:val="none" w:sz="0" w:space="0" w:color="auto"/>
        <w:left w:val="none" w:sz="0" w:space="0" w:color="auto"/>
        <w:bottom w:val="none" w:sz="0" w:space="0" w:color="auto"/>
        <w:right w:val="none" w:sz="0" w:space="0" w:color="auto"/>
      </w:divBdr>
    </w:div>
    <w:div w:id="1628703722">
      <w:bodyDiv w:val="1"/>
      <w:marLeft w:val="0"/>
      <w:marRight w:val="0"/>
      <w:marTop w:val="0"/>
      <w:marBottom w:val="0"/>
      <w:divBdr>
        <w:top w:val="none" w:sz="0" w:space="0" w:color="auto"/>
        <w:left w:val="none" w:sz="0" w:space="0" w:color="auto"/>
        <w:bottom w:val="none" w:sz="0" w:space="0" w:color="auto"/>
        <w:right w:val="none" w:sz="0" w:space="0" w:color="auto"/>
      </w:divBdr>
    </w:div>
    <w:div w:id="1628776457">
      <w:bodyDiv w:val="1"/>
      <w:marLeft w:val="0"/>
      <w:marRight w:val="0"/>
      <w:marTop w:val="0"/>
      <w:marBottom w:val="0"/>
      <w:divBdr>
        <w:top w:val="none" w:sz="0" w:space="0" w:color="auto"/>
        <w:left w:val="none" w:sz="0" w:space="0" w:color="auto"/>
        <w:bottom w:val="none" w:sz="0" w:space="0" w:color="auto"/>
        <w:right w:val="none" w:sz="0" w:space="0" w:color="auto"/>
      </w:divBdr>
    </w:div>
    <w:div w:id="1628781669">
      <w:bodyDiv w:val="1"/>
      <w:marLeft w:val="0"/>
      <w:marRight w:val="0"/>
      <w:marTop w:val="0"/>
      <w:marBottom w:val="0"/>
      <w:divBdr>
        <w:top w:val="none" w:sz="0" w:space="0" w:color="auto"/>
        <w:left w:val="none" w:sz="0" w:space="0" w:color="auto"/>
        <w:bottom w:val="none" w:sz="0" w:space="0" w:color="auto"/>
        <w:right w:val="none" w:sz="0" w:space="0" w:color="auto"/>
      </w:divBdr>
    </w:div>
    <w:div w:id="1628898618">
      <w:bodyDiv w:val="1"/>
      <w:marLeft w:val="0"/>
      <w:marRight w:val="0"/>
      <w:marTop w:val="0"/>
      <w:marBottom w:val="0"/>
      <w:divBdr>
        <w:top w:val="none" w:sz="0" w:space="0" w:color="auto"/>
        <w:left w:val="none" w:sz="0" w:space="0" w:color="auto"/>
        <w:bottom w:val="none" w:sz="0" w:space="0" w:color="auto"/>
        <w:right w:val="none" w:sz="0" w:space="0" w:color="auto"/>
      </w:divBdr>
    </w:div>
    <w:div w:id="1628972788">
      <w:bodyDiv w:val="1"/>
      <w:marLeft w:val="0"/>
      <w:marRight w:val="0"/>
      <w:marTop w:val="0"/>
      <w:marBottom w:val="0"/>
      <w:divBdr>
        <w:top w:val="none" w:sz="0" w:space="0" w:color="auto"/>
        <w:left w:val="none" w:sz="0" w:space="0" w:color="auto"/>
        <w:bottom w:val="none" w:sz="0" w:space="0" w:color="auto"/>
        <w:right w:val="none" w:sz="0" w:space="0" w:color="auto"/>
      </w:divBdr>
    </w:div>
    <w:div w:id="1629049546">
      <w:bodyDiv w:val="1"/>
      <w:marLeft w:val="0"/>
      <w:marRight w:val="0"/>
      <w:marTop w:val="0"/>
      <w:marBottom w:val="0"/>
      <w:divBdr>
        <w:top w:val="none" w:sz="0" w:space="0" w:color="auto"/>
        <w:left w:val="none" w:sz="0" w:space="0" w:color="auto"/>
        <w:bottom w:val="none" w:sz="0" w:space="0" w:color="auto"/>
        <w:right w:val="none" w:sz="0" w:space="0" w:color="auto"/>
      </w:divBdr>
    </w:div>
    <w:div w:id="1629119550">
      <w:bodyDiv w:val="1"/>
      <w:marLeft w:val="0"/>
      <w:marRight w:val="0"/>
      <w:marTop w:val="0"/>
      <w:marBottom w:val="0"/>
      <w:divBdr>
        <w:top w:val="none" w:sz="0" w:space="0" w:color="auto"/>
        <w:left w:val="none" w:sz="0" w:space="0" w:color="auto"/>
        <w:bottom w:val="none" w:sz="0" w:space="0" w:color="auto"/>
        <w:right w:val="none" w:sz="0" w:space="0" w:color="auto"/>
      </w:divBdr>
    </w:div>
    <w:div w:id="1629168918">
      <w:bodyDiv w:val="1"/>
      <w:marLeft w:val="0"/>
      <w:marRight w:val="0"/>
      <w:marTop w:val="0"/>
      <w:marBottom w:val="0"/>
      <w:divBdr>
        <w:top w:val="none" w:sz="0" w:space="0" w:color="auto"/>
        <w:left w:val="none" w:sz="0" w:space="0" w:color="auto"/>
        <w:bottom w:val="none" w:sz="0" w:space="0" w:color="auto"/>
        <w:right w:val="none" w:sz="0" w:space="0" w:color="auto"/>
      </w:divBdr>
    </w:div>
    <w:div w:id="1629386770">
      <w:bodyDiv w:val="1"/>
      <w:marLeft w:val="0"/>
      <w:marRight w:val="0"/>
      <w:marTop w:val="0"/>
      <w:marBottom w:val="0"/>
      <w:divBdr>
        <w:top w:val="none" w:sz="0" w:space="0" w:color="auto"/>
        <w:left w:val="none" w:sz="0" w:space="0" w:color="auto"/>
        <w:bottom w:val="none" w:sz="0" w:space="0" w:color="auto"/>
        <w:right w:val="none" w:sz="0" w:space="0" w:color="auto"/>
      </w:divBdr>
    </w:div>
    <w:div w:id="1629816922">
      <w:bodyDiv w:val="1"/>
      <w:marLeft w:val="0"/>
      <w:marRight w:val="0"/>
      <w:marTop w:val="0"/>
      <w:marBottom w:val="0"/>
      <w:divBdr>
        <w:top w:val="none" w:sz="0" w:space="0" w:color="auto"/>
        <w:left w:val="none" w:sz="0" w:space="0" w:color="auto"/>
        <w:bottom w:val="none" w:sz="0" w:space="0" w:color="auto"/>
        <w:right w:val="none" w:sz="0" w:space="0" w:color="auto"/>
      </w:divBdr>
    </w:div>
    <w:div w:id="1629971481">
      <w:bodyDiv w:val="1"/>
      <w:marLeft w:val="0"/>
      <w:marRight w:val="0"/>
      <w:marTop w:val="0"/>
      <w:marBottom w:val="0"/>
      <w:divBdr>
        <w:top w:val="none" w:sz="0" w:space="0" w:color="auto"/>
        <w:left w:val="none" w:sz="0" w:space="0" w:color="auto"/>
        <w:bottom w:val="none" w:sz="0" w:space="0" w:color="auto"/>
        <w:right w:val="none" w:sz="0" w:space="0" w:color="auto"/>
      </w:divBdr>
    </w:div>
    <w:div w:id="1630238060">
      <w:bodyDiv w:val="1"/>
      <w:marLeft w:val="0"/>
      <w:marRight w:val="0"/>
      <w:marTop w:val="0"/>
      <w:marBottom w:val="0"/>
      <w:divBdr>
        <w:top w:val="none" w:sz="0" w:space="0" w:color="auto"/>
        <w:left w:val="none" w:sz="0" w:space="0" w:color="auto"/>
        <w:bottom w:val="none" w:sz="0" w:space="0" w:color="auto"/>
        <w:right w:val="none" w:sz="0" w:space="0" w:color="auto"/>
      </w:divBdr>
    </w:div>
    <w:div w:id="1630361616">
      <w:bodyDiv w:val="1"/>
      <w:marLeft w:val="0"/>
      <w:marRight w:val="0"/>
      <w:marTop w:val="0"/>
      <w:marBottom w:val="0"/>
      <w:divBdr>
        <w:top w:val="none" w:sz="0" w:space="0" w:color="auto"/>
        <w:left w:val="none" w:sz="0" w:space="0" w:color="auto"/>
        <w:bottom w:val="none" w:sz="0" w:space="0" w:color="auto"/>
        <w:right w:val="none" w:sz="0" w:space="0" w:color="auto"/>
      </w:divBdr>
    </w:div>
    <w:div w:id="1630478047">
      <w:bodyDiv w:val="1"/>
      <w:marLeft w:val="0"/>
      <w:marRight w:val="0"/>
      <w:marTop w:val="0"/>
      <w:marBottom w:val="0"/>
      <w:divBdr>
        <w:top w:val="none" w:sz="0" w:space="0" w:color="auto"/>
        <w:left w:val="none" w:sz="0" w:space="0" w:color="auto"/>
        <w:bottom w:val="none" w:sz="0" w:space="0" w:color="auto"/>
        <w:right w:val="none" w:sz="0" w:space="0" w:color="auto"/>
      </w:divBdr>
    </w:div>
    <w:div w:id="1630620975">
      <w:bodyDiv w:val="1"/>
      <w:marLeft w:val="0"/>
      <w:marRight w:val="0"/>
      <w:marTop w:val="0"/>
      <w:marBottom w:val="0"/>
      <w:divBdr>
        <w:top w:val="none" w:sz="0" w:space="0" w:color="auto"/>
        <w:left w:val="none" w:sz="0" w:space="0" w:color="auto"/>
        <w:bottom w:val="none" w:sz="0" w:space="0" w:color="auto"/>
        <w:right w:val="none" w:sz="0" w:space="0" w:color="auto"/>
      </w:divBdr>
    </w:div>
    <w:div w:id="1630818019">
      <w:bodyDiv w:val="1"/>
      <w:marLeft w:val="0"/>
      <w:marRight w:val="0"/>
      <w:marTop w:val="0"/>
      <w:marBottom w:val="0"/>
      <w:divBdr>
        <w:top w:val="none" w:sz="0" w:space="0" w:color="auto"/>
        <w:left w:val="none" w:sz="0" w:space="0" w:color="auto"/>
        <w:bottom w:val="none" w:sz="0" w:space="0" w:color="auto"/>
        <w:right w:val="none" w:sz="0" w:space="0" w:color="auto"/>
      </w:divBdr>
    </w:div>
    <w:div w:id="1630820573">
      <w:bodyDiv w:val="1"/>
      <w:marLeft w:val="0"/>
      <w:marRight w:val="0"/>
      <w:marTop w:val="0"/>
      <w:marBottom w:val="0"/>
      <w:divBdr>
        <w:top w:val="none" w:sz="0" w:space="0" w:color="auto"/>
        <w:left w:val="none" w:sz="0" w:space="0" w:color="auto"/>
        <w:bottom w:val="none" w:sz="0" w:space="0" w:color="auto"/>
        <w:right w:val="none" w:sz="0" w:space="0" w:color="auto"/>
      </w:divBdr>
    </w:div>
    <w:div w:id="1630823154">
      <w:bodyDiv w:val="1"/>
      <w:marLeft w:val="0"/>
      <w:marRight w:val="0"/>
      <w:marTop w:val="0"/>
      <w:marBottom w:val="0"/>
      <w:divBdr>
        <w:top w:val="none" w:sz="0" w:space="0" w:color="auto"/>
        <w:left w:val="none" w:sz="0" w:space="0" w:color="auto"/>
        <w:bottom w:val="none" w:sz="0" w:space="0" w:color="auto"/>
        <w:right w:val="none" w:sz="0" w:space="0" w:color="auto"/>
      </w:divBdr>
    </w:div>
    <w:div w:id="1630865860">
      <w:bodyDiv w:val="1"/>
      <w:marLeft w:val="0"/>
      <w:marRight w:val="0"/>
      <w:marTop w:val="0"/>
      <w:marBottom w:val="0"/>
      <w:divBdr>
        <w:top w:val="none" w:sz="0" w:space="0" w:color="auto"/>
        <w:left w:val="none" w:sz="0" w:space="0" w:color="auto"/>
        <w:bottom w:val="none" w:sz="0" w:space="0" w:color="auto"/>
        <w:right w:val="none" w:sz="0" w:space="0" w:color="auto"/>
      </w:divBdr>
    </w:div>
    <w:div w:id="1630892379">
      <w:bodyDiv w:val="1"/>
      <w:marLeft w:val="0"/>
      <w:marRight w:val="0"/>
      <w:marTop w:val="0"/>
      <w:marBottom w:val="0"/>
      <w:divBdr>
        <w:top w:val="none" w:sz="0" w:space="0" w:color="auto"/>
        <w:left w:val="none" w:sz="0" w:space="0" w:color="auto"/>
        <w:bottom w:val="none" w:sz="0" w:space="0" w:color="auto"/>
        <w:right w:val="none" w:sz="0" w:space="0" w:color="auto"/>
      </w:divBdr>
    </w:div>
    <w:div w:id="1630934820">
      <w:bodyDiv w:val="1"/>
      <w:marLeft w:val="0"/>
      <w:marRight w:val="0"/>
      <w:marTop w:val="0"/>
      <w:marBottom w:val="0"/>
      <w:divBdr>
        <w:top w:val="none" w:sz="0" w:space="0" w:color="auto"/>
        <w:left w:val="none" w:sz="0" w:space="0" w:color="auto"/>
        <w:bottom w:val="none" w:sz="0" w:space="0" w:color="auto"/>
        <w:right w:val="none" w:sz="0" w:space="0" w:color="auto"/>
      </w:divBdr>
    </w:div>
    <w:div w:id="1630940184">
      <w:bodyDiv w:val="1"/>
      <w:marLeft w:val="0"/>
      <w:marRight w:val="0"/>
      <w:marTop w:val="0"/>
      <w:marBottom w:val="0"/>
      <w:divBdr>
        <w:top w:val="none" w:sz="0" w:space="0" w:color="auto"/>
        <w:left w:val="none" w:sz="0" w:space="0" w:color="auto"/>
        <w:bottom w:val="none" w:sz="0" w:space="0" w:color="auto"/>
        <w:right w:val="none" w:sz="0" w:space="0" w:color="auto"/>
      </w:divBdr>
    </w:div>
    <w:div w:id="1631087673">
      <w:bodyDiv w:val="1"/>
      <w:marLeft w:val="0"/>
      <w:marRight w:val="0"/>
      <w:marTop w:val="0"/>
      <w:marBottom w:val="0"/>
      <w:divBdr>
        <w:top w:val="none" w:sz="0" w:space="0" w:color="auto"/>
        <w:left w:val="none" w:sz="0" w:space="0" w:color="auto"/>
        <w:bottom w:val="none" w:sz="0" w:space="0" w:color="auto"/>
        <w:right w:val="none" w:sz="0" w:space="0" w:color="auto"/>
      </w:divBdr>
    </w:div>
    <w:div w:id="1631132989">
      <w:bodyDiv w:val="1"/>
      <w:marLeft w:val="0"/>
      <w:marRight w:val="0"/>
      <w:marTop w:val="0"/>
      <w:marBottom w:val="0"/>
      <w:divBdr>
        <w:top w:val="none" w:sz="0" w:space="0" w:color="auto"/>
        <w:left w:val="none" w:sz="0" w:space="0" w:color="auto"/>
        <w:bottom w:val="none" w:sz="0" w:space="0" w:color="auto"/>
        <w:right w:val="none" w:sz="0" w:space="0" w:color="auto"/>
      </w:divBdr>
    </w:div>
    <w:div w:id="1631203821">
      <w:bodyDiv w:val="1"/>
      <w:marLeft w:val="0"/>
      <w:marRight w:val="0"/>
      <w:marTop w:val="0"/>
      <w:marBottom w:val="0"/>
      <w:divBdr>
        <w:top w:val="none" w:sz="0" w:space="0" w:color="auto"/>
        <w:left w:val="none" w:sz="0" w:space="0" w:color="auto"/>
        <w:bottom w:val="none" w:sz="0" w:space="0" w:color="auto"/>
        <w:right w:val="none" w:sz="0" w:space="0" w:color="auto"/>
      </w:divBdr>
    </w:div>
    <w:div w:id="1631204370">
      <w:bodyDiv w:val="1"/>
      <w:marLeft w:val="0"/>
      <w:marRight w:val="0"/>
      <w:marTop w:val="0"/>
      <w:marBottom w:val="0"/>
      <w:divBdr>
        <w:top w:val="none" w:sz="0" w:space="0" w:color="auto"/>
        <w:left w:val="none" w:sz="0" w:space="0" w:color="auto"/>
        <w:bottom w:val="none" w:sz="0" w:space="0" w:color="auto"/>
        <w:right w:val="none" w:sz="0" w:space="0" w:color="auto"/>
      </w:divBdr>
    </w:div>
    <w:div w:id="1631548199">
      <w:bodyDiv w:val="1"/>
      <w:marLeft w:val="0"/>
      <w:marRight w:val="0"/>
      <w:marTop w:val="0"/>
      <w:marBottom w:val="0"/>
      <w:divBdr>
        <w:top w:val="none" w:sz="0" w:space="0" w:color="auto"/>
        <w:left w:val="none" w:sz="0" w:space="0" w:color="auto"/>
        <w:bottom w:val="none" w:sz="0" w:space="0" w:color="auto"/>
        <w:right w:val="none" w:sz="0" w:space="0" w:color="auto"/>
      </w:divBdr>
    </w:div>
    <w:div w:id="1631663517">
      <w:bodyDiv w:val="1"/>
      <w:marLeft w:val="0"/>
      <w:marRight w:val="0"/>
      <w:marTop w:val="0"/>
      <w:marBottom w:val="0"/>
      <w:divBdr>
        <w:top w:val="none" w:sz="0" w:space="0" w:color="auto"/>
        <w:left w:val="none" w:sz="0" w:space="0" w:color="auto"/>
        <w:bottom w:val="none" w:sz="0" w:space="0" w:color="auto"/>
        <w:right w:val="none" w:sz="0" w:space="0" w:color="auto"/>
      </w:divBdr>
    </w:div>
    <w:div w:id="1631664467">
      <w:bodyDiv w:val="1"/>
      <w:marLeft w:val="0"/>
      <w:marRight w:val="0"/>
      <w:marTop w:val="0"/>
      <w:marBottom w:val="0"/>
      <w:divBdr>
        <w:top w:val="none" w:sz="0" w:space="0" w:color="auto"/>
        <w:left w:val="none" w:sz="0" w:space="0" w:color="auto"/>
        <w:bottom w:val="none" w:sz="0" w:space="0" w:color="auto"/>
        <w:right w:val="none" w:sz="0" w:space="0" w:color="auto"/>
      </w:divBdr>
    </w:div>
    <w:div w:id="1631666575">
      <w:bodyDiv w:val="1"/>
      <w:marLeft w:val="0"/>
      <w:marRight w:val="0"/>
      <w:marTop w:val="0"/>
      <w:marBottom w:val="0"/>
      <w:divBdr>
        <w:top w:val="none" w:sz="0" w:space="0" w:color="auto"/>
        <w:left w:val="none" w:sz="0" w:space="0" w:color="auto"/>
        <w:bottom w:val="none" w:sz="0" w:space="0" w:color="auto"/>
        <w:right w:val="none" w:sz="0" w:space="0" w:color="auto"/>
      </w:divBdr>
    </w:div>
    <w:div w:id="1631743303">
      <w:bodyDiv w:val="1"/>
      <w:marLeft w:val="0"/>
      <w:marRight w:val="0"/>
      <w:marTop w:val="0"/>
      <w:marBottom w:val="0"/>
      <w:divBdr>
        <w:top w:val="none" w:sz="0" w:space="0" w:color="auto"/>
        <w:left w:val="none" w:sz="0" w:space="0" w:color="auto"/>
        <w:bottom w:val="none" w:sz="0" w:space="0" w:color="auto"/>
        <w:right w:val="none" w:sz="0" w:space="0" w:color="auto"/>
      </w:divBdr>
    </w:div>
    <w:div w:id="1631787870">
      <w:bodyDiv w:val="1"/>
      <w:marLeft w:val="0"/>
      <w:marRight w:val="0"/>
      <w:marTop w:val="0"/>
      <w:marBottom w:val="0"/>
      <w:divBdr>
        <w:top w:val="none" w:sz="0" w:space="0" w:color="auto"/>
        <w:left w:val="none" w:sz="0" w:space="0" w:color="auto"/>
        <w:bottom w:val="none" w:sz="0" w:space="0" w:color="auto"/>
        <w:right w:val="none" w:sz="0" w:space="0" w:color="auto"/>
      </w:divBdr>
    </w:div>
    <w:div w:id="1631934768">
      <w:bodyDiv w:val="1"/>
      <w:marLeft w:val="0"/>
      <w:marRight w:val="0"/>
      <w:marTop w:val="0"/>
      <w:marBottom w:val="0"/>
      <w:divBdr>
        <w:top w:val="none" w:sz="0" w:space="0" w:color="auto"/>
        <w:left w:val="none" w:sz="0" w:space="0" w:color="auto"/>
        <w:bottom w:val="none" w:sz="0" w:space="0" w:color="auto"/>
        <w:right w:val="none" w:sz="0" w:space="0" w:color="auto"/>
      </w:divBdr>
    </w:div>
    <w:div w:id="1632397298">
      <w:bodyDiv w:val="1"/>
      <w:marLeft w:val="0"/>
      <w:marRight w:val="0"/>
      <w:marTop w:val="0"/>
      <w:marBottom w:val="0"/>
      <w:divBdr>
        <w:top w:val="none" w:sz="0" w:space="0" w:color="auto"/>
        <w:left w:val="none" w:sz="0" w:space="0" w:color="auto"/>
        <w:bottom w:val="none" w:sz="0" w:space="0" w:color="auto"/>
        <w:right w:val="none" w:sz="0" w:space="0" w:color="auto"/>
      </w:divBdr>
    </w:div>
    <w:div w:id="1632704896">
      <w:bodyDiv w:val="1"/>
      <w:marLeft w:val="0"/>
      <w:marRight w:val="0"/>
      <w:marTop w:val="0"/>
      <w:marBottom w:val="0"/>
      <w:divBdr>
        <w:top w:val="none" w:sz="0" w:space="0" w:color="auto"/>
        <w:left w:val="none" w:sz="0" w:space="0" w:color="auto"/>
        <w:bottom w:val="none" w:sz="0" w:space="0" w:color="auto"/>
        <w:right w:val="none" w:sz="0" w:space="0" w:color="auto"/>
      </w:divBdr>
    </w:div>
    <w:div w:id="1632785755">
      <w:bodyDiv w:val="1"/>
      <w:marLeft w:val="0"/>
      <w:marRight w:val="0"/>
      <w:marTop w:val="0"/>
      <w:marBottom w:val="0"/>
      <w:divBdr>
        <w:top w:val="none" w:sz="0" w:space="0" w:color="auto"/>
        <w:left w:val="none" w:sz="0" w:space="0" w:color="auto"/>
        <w:bottom w:val="none" w:sz="0" w:space="0" w:color="auto"/>
        <w:right w:val="none" w:sz="0" w:space="0" w:color="auto"/>
      </w:divBdr>
    </w:div>
    <w:div w:id="1632788311">
      <w:bodyDiv w:val="1"/>
      <w:marLeft w:val="0"/>
      <w:marRight w:val="0"/>
      <w:marTop w:val="0"/>
      <w:marBottom w:val="0"/>
      <w:divBdr>
        <w:top w:val="none" w:sz="0" w:space="0" w:color="auto"/>
        <w:left w:val="none" w:sz="0" w:space="0" w:color="auto"/>
        <w:bottom w:val="none" w:sz="0" w:space="0" w:color="auto"/>
        <w:right w:val="none" w:sz="0" w:space="0" w:color="auto"/>
      </w:divBdr>
    </w:div>
    <w:div w:id="1632899705">
      <w:bodyDiv w:val="1"/>
      <w:marLeft w:val="0"/>
      <w:marRight w:val="0"/>
      <w:marTop w:val="0"/>
      <w:marBottom w:val="0"/>
      <w:divBdr>
        <w:top w:val="none" w:sz="0" w:space="0" w:color="auto"/>
        <w:left w:val="none" w:sz="0" w:space="0" w:color="auto"/>
        <w:bottom w:val="none" w:sz="0" w:space="0" w:color="auto"/>
        <w:right w:val="none" w:sz="0" w:space="0" w:color="auto"/>
      </w:divBdr>
    </w:div>
    <w:div w:id="1632978504">
      <w:bodyDiv w:val="1"/>
      <w:marLeft w:val="0"/>
      <w:marRight w:val="0"/>
      <w:marTop w:val="0"/>
      <w:marBottom w:val="0"/>
      <w:divBdr>
        <w:top w:val="none" w:sz="0" w:space="0" w:color="auto"/>
        <w:left w:val="none" w:sz="0" w:space="0" w:color="auto"/>
        <w:bottom w:val="none" w:sz="0" w:space="0" w:color="auto"/>
        <w:right w:val="none" w:sz="0" w:space="0" w:color="auto"/>
      </w:divBdr>
    </w:div>
    <w:div w:id="1633172776">
      <w:bodyDiv w:val="1"/>
      <w:marLeft w:val="0"/>
      <w:marRight w:val="0"/>
      <w:marTop w:val="0"/>
      <w:marBottom w:val="0"/>
      <w:divBdr>
        <w:top w:val="none" w:sz="0" w:space="0" w:color="auto"/>
        <w:left w:val="none" w:sz="0" w:space="0" w:color="auto"/>
        <w:bottom w:val="none" w:sz="0" w:space="0" w:color="auto"/>
        <w:right w:val="none" w:sz="0" w:space="0" w:color="auto"/>
      </w:divBdr>
    </w:div>
    <w:div w:id="1633362390">
      <w:bodyDiv w:val="1"/>
      <w:marLeft w:val="0"/>
      <w:marRight w:val="0"/>
      <w:marTop w:val="0"/>
      <w:marBottom w:val="0"/>
      <w:divBdr>
        <w:top w:val="none" w:sz="0" w:space="0" w:color="auto"/>
        <w:left w:val="none" w:sz="0" w:space="0" w:color="auto"/>
        <w:bottom w:val="none" w:sz="0" w:space="0" w:color="auto"/>
        <w:right w:val="none" w:sz="0" w:space="0" w:color="auto"/>
      </w:divBdr>
    </w:div>
    <w:div w:id="1633559230">
      <w:bodyDiv w:val="1"/>
      <w:marLeft w:val="0"/>
      <w:marRight w:val="0"/>
      <w:marTop w:val="0"/>
      <w:marBottom w:val="0"/>
      <w:divBdr>
        <w:top w:val="none" w:sz="0" w:space="0" w:color="auto"/>
        <w:left w:val="none" w:sz="0" w:space="0" w:color="auto"/>
        <w:bottom w:val="none" w:sz="0" w:space="0" w:color="auto"/>
        <w:right w:val="none" w:sz="0" w:space="0" w:color="auto"/>
      </w:divBdr>
    </w:div>
    <w:div w:id="1633636487">
      <w:bodyDiv w:val="1"/>
      <w:marLeft w:val="0"/>
      <w:marRight w:val="0"/>
      <w:marTop w:val="0"/>
      <w:marBottom w:val="0"/>
      <w:divBdr>
        <w:top w:val="none" w:sz="0" w:space="0" w:color="auto"/>
        <w:left w:val="none" w:sz="0" w:space="0" w:color="auto"/>
        <w:bottom w:val="none" w:sz="0" w:space="0" w:color="auto"/>
        <w:right w:val="none" w:sz="0" w:space="0" w:color="auto"/>
      </w:divBdr>
    </w:div>
    <w:div w:id="1633712852">
      <w:bodyDiv w:val="1"/>
      <w:marLeft w:val="0"/>
      <w:marRight w:val="0"/>
      <w:marTop w:val="0"/>
      <w:marBottom w:val="0"/>
      <w:divBdr>
        <w:top w:val="none" w:sz="0" w:space="0" w:color="auto"/>
        <w:left w:val="none" w:sz="0" w:space="0" w:color="auto"/>
        <w:bottom w:val="none" w:sz="0" w:space="0" w:color="auto"/>
        <w:right w:val="none" w:sz="0" w:space="0" w:color="auto"/>
      </w:divBdr>
    </w:div>
    <w:div w:id="1633751721">
      <w:bodyDiv w:val="1"/>
      <w:marLeft w:val="0"/>
      <w:marRight w:val="0"/>
      <w:marTop w:val="0"/>
      <w:marBottom w:val="0"/>
      <w:divBdr>
        <w:top w:val="none" w:sz="0" w:space="0" w:color="auto"/>
        <w:left w:val="none" w:sz="0" w:space="0" w:color="auto"/>
        <w:bottom w:val="none" w:sz="0" w:space="0" w:color="auto"/>
        <w:right w:val="none" w:sz="0" w:space="0" w:color="auto"/>
      </w:divBdr>
    </w:div>
    <w:div w:id="1634215360">
      <w:bodyDiv w:val="1"/>
      <w:marLeft w:val="0"/>
      <w:marRight w:val="0"/>
      <w:marTop w:val="0"/>
      <w:marBottom w:val="0"/>
      <w:divBdr>
        <w:top w:val="none" w:sz="0" w:space="0" w:color="auto"/>
        <w:left w:val="none" w:sz="0" w:space="0" w:color="auto"/>
        <w:bottom w:val="none" w:sz="0" w:space="0" w:color="auto"/>
        <w:right w:val="none" w:sz="0" w:space="0" w:color="auto"/>
      </w:divBdr>
    </w:div>
    <w:div w:id="1634292277">
      <w:bodyDiv w:val="1"/>
      <w:marLeft w:val="0"/>
      <w:marRight w:val="0"/>
      <w:marTop w:val="0"/>
      <w:marBottom w:val="0"/>
      <w:divBdr>
        <w:top w:val="none" w:sz="0" w:space="0" w:color="auto"/>
        <w:left w:val="none" w:sz="0" w:space="0" w:color="auto"/>
        <w:bottom w:val="none" w:sz="0" w:space="0" w:color="auto"/>
        <w:right w:val="none" w:sz="0" w:space="0" w:color="auto"/>
      </w:divBdr>
    </w:div>
    <w:div w:id="1634292694">
      <w:bodyDiv w:val="1"/>
      <w:marLeft w:val="0"/>
      <w:marRight w:val="0"/>
      <w:marTop w:val="0"/>
      <w:marBottom w:val="0"/>
      <w:divBdr>
        <w:top w:val="none" w:sz="0" w:space="0" w:color="auto"/>
        <w:left w:val="none" w:sz="0" w:space="0" w:color="auto"/>
        <w:bottom w:val="none" w:sz="0" w:space="0" w:color="auto"/>
        <w:right w:val="none" w:sz="0" w:space="0" w:color="auto"/>
      </w:divBdr>
    </w:div>
    <w:div w:id="1634405456">
      <w:bodyDiv w:val="1"/>
      <w:marLeft w:val="0"/>
      <w:marRight w:val="0"/>
      <w:marTop w:val="0"/>
      <w:marBottom w:val="0"/>
      <w:divBdr>
        <w:top w:val="none" w:sz="0" w:space="0" w:color="auto"/>
        <w:left w:val="none" w:sz="0" w:space="0" w:color="auto"/>
        <w:bottom w:val="none" w:sz="0" w:space="0" w:color="auto"/>
        <w:right w:val="none" w:sz="0" w:space="0" w:color="auto"/>
      </w:divBdr>
    </w:div>
    <w:div w:id="1634484097">
      <w:bodyDiv w:val="1"/>
      <w:marLeft w:val="0"/>
      <w:marRight w:val="0"/>
      <w:marTop w:val="0"/>
      <w:marBottom w:val="0"/>
      <w:divBdr>
        <w:top w:val="none" w:sz="0" w:space="0" w:color="auto"/>
        <w:left w:val="none" w:sz="0" w:space="0" w:color="auto"/>
        <w:bottom w:val="none" w:sz="0" w:space="0" w:color="auto"/>
        <w:right w:val="none" w:sz="0" w:space="0" w:color="auto"/>
      </w:divBdr>
    </w:div>
    <w:div w:id="1634600757">
      <w:bodyDiv w:val="1"/>
      <w:marLeft w:val="0"/>
      <w:marRight w:val="0"/>
      <w:marTop w:val="0"/>
      <w:marBottom w:val="0"/>
      <w:divBdr>
        <w:top w:val="none" w:sz="0" w:space="0" w:color="auto"/>
        <w:left w:val="none" w:sz="0" w:space="0" w:color="auto"/>
        <w:bottom w:val="none" w:sz="0" w:space="0" w:color="auto"/>
        <w:right w:val="none" w:sz="0" w:space="0" w:color="auto"/>
      </w:divBdr>
    </w:div>
    <w:div w:id="1635016145">
      <w:bodyDiv w:val="1"/>
      <w:marLeft w:val="0"/>
      <w:marRight w:val="0"/>
      <w:marTop w:val="0"/>
      <w:marBottom w:val="0"/>
      <w:divBdr>
        <w:top w:val="none" w:sz="0" w:space="0" w:color="auto"/>
        <w:left w:val="none" w:sz="0" w:space="0" w:color="auto"/>
        <w:bottom w:val="none" w:sz="0" w:space="0" w:color="auto"/>
        <w:right w:val="none" w:sz="0" w:space="0" w:color="auto"/>
      </w:divBdr>
    </w:div>
    <w:div w:id="1635024297">
      <w:bodyDiv w:val="1"/>
      <w:marLeft w:val="0"/>
      <w:marRight w:val="0"/>
      <w:marTop w:val="0"/>
      <w:marBottom w:val="0"/>
      <w:divBdr>
        <w:top w:val="none" w:sz="0" w:space="0" w:color="auto"/>
        <w:left w:val="none" w:sz="0" w:space="0" w:color="auto"/>
        <w:bottom w:val="none" w:sz="0" w:space="0" w:color="auto"/>
        <w:right w:val="none" w:sz="0" w:space="0" w:color="auto"/>
      </w:divBdr>
    </w:div>
    <w:div w:id="1635060071">
      <w:bodyDiv w:val="1"/>
      <w:marLeft w:val="0"/>
      <w:marRight w:val="0"/>
      <w:marTop w:val="0"/>
      <w:marBottom w:val="0"/>
      <w:divBdr>
        <w:top w:val="none" w:sz="0" w:space="0" w:color="auto"/>
        <w:left w:val="none" w:sz="0" w:space="0" w:color="auto"/>
        <w:bottom w:val="none" w:sz="0" w:space="0" w:color="auto"/>
        <w:right w:val="none" w:sz="0" w:space="0" w:color="auto"/>
      </w:divBdr>
    </w:div>
    <w:div w:id="1635258571">
      <w:bodyDiv w:val="1"/>
      <w:marLeft w:val="0"/>
      <w:marRight w:val="0"/>
      <w:marTop w:val="0"/>
      <w:marBottom w:val="0"/>
      <w:divBdr>
        <w:top w:val="none" w:sz="0" w:space="0" w:color="auto"/>
        <w:left w:val="none" w:sz="0" w:space="0" w:color="auto"/>
        <w:bottom w:val="none" w:sz="0" w:space="0" w:color="auto"/>
        <w:right w:val="none" w:sz="0" w:space="0" w:color="auto"/>
      </w:divBdr>
    </w:div>
    <w:div w:id="1635481523">
      <w:bodyDiv w:val="1"/>
      <w:marLeft w:val="0"/>
      <w:marRight w:val="0"/>
      <w:marTop w:val="0"/>
      <w:marBottom w:val="0"/>
      <w:divBdr>
        <w:top w:val="none" w:sz="0" w:space="0" w:color="auto"/>
        <w:left w:val="none" w:sz="0" w:space="0" w:color="auto"/>
        <w:bottom w:val="none" w:sz="0" w:space="0" w:color="auto"/>
        <w:right w:val="none" w:sz="0" w:space="0" w:color="auto"/>
      </w:divBdr>
    </w:div>
    <w:div w:id="1636257922">
      <w:bodyDiv w:val="1"/>
      <w:marLeft w:val="0"/>
      <w:marRight w:val="0"/>
      <w:marTop w:val="0"/>
      <w:marBottom w:val="0"/>
      <w:divBdr>
        <w:top w:val="none" w:sz="0" w:space="0" w:color="auto"/>
        <w:left w:val="none" w:sz="0" w:space="0" w:color="auto"/>
        <w:bottom w:val="none" w:sz="0" w:space="0" w:color="auto"/>
        <w:right w:val="none" w:sz="0" w:space="0" w:color="auto"/>
      </w:divBdr>
    </w:div>
    <w:div w:id="1636258567">
      <w:bodyDiv w:val="1"/>
      <w:marLeft w:val="0"/>
      <w:marRight w:val="0"/>
      <w:marTop w:val="0"/>
      <w:marBottom w:val="0"/>
      <w:divBdr>
        <w:top w:val="none" w:sz="0" w:space="0" w:color="auto"/>
        <w:left w:val="none" w:sz="0" w:space="0" w:color="auto"/>
        <w:bottom w:val="none" w:sz="0" w:space="0" w:color="auto"/>
        <w:right w:val="none" w:sz="0" w:space="0" w:color="auto"/>
      </w:divBdr>
    </w:div>
    <w:div w:id="1636259171">
      <w:bodyDiv w:val="1"/>
      <w:marLeft w:val="0"/>
      <w:marRight w:val="0"/>
      <w:marTop w:val="0"/>
      <w:marBottom w:val="0"/>
      <w:divBdr>
        <w:top w:val="none" w:sz="0" w:space="0" w:color="auto"/>
        <w:left w:val="none" w:sz="0" w:space="0" w:color="auto"/>
        <w:bottom w:val="none" w:sz="0" w:space="0" w:color="auto"/>
        <w:right w:val="none" w:sz="0" w:space="0" w:color="auto"/>
      </w:divBdr>
    </w:div>
    <w:div w:id="1636259410">
      <w:bodyDiv w:val="1"/>
      <w:marLeft w:val="0"/>
      <w:marRight w:val="0"/>
      <w:marTop w:val="0"/>
      <w:marBottom w:val="0"/>
      <w:divBdr>
        <w:top w:val="none" w:sz="0" w:space="0" w:color="auto"/>
        <w:left w:val="none" w:sz="0" w:space="0" w:color="auto"/>
        <w:bottom w:val="none" w:sz="0" w:space="0" w:color="auto"/>
        <w:right w:val="none" w:sz="0" w:space="0" w:color="auto"/>
      </w:divBdr>
    </w:div>
    <w:div w:id="1636400440">
      <w:bodyDiv w:val="1"/>
      <w:marLeft w:val="0"/>
      <w:marRight w:val="0"/>
      <w:marTop w:val="0"/>
      <w:marBottom w:val="0"/>
      <w:divBdr>
        <w:top w:val="none" w:sz="0" w:space="0" w:color="auto"/>
        <w:left w:val="none" w:sz="0" w:space="0" w:color="auto"/>
        <w:bottom w:val="none" w:sz="0" w:space="0" w:color="auto"/>
        <w:right w:val="none" w:sz="0" w:space="0" w:color="auto"/>
      </w:divBdr>
    </w:div>
    <w:div w:id="1636637500">
      <w:bodyDiv w:val="1"/>
      <w:marLeft w:val="0"/>
      <w:marRight w:val="0"/>
      <w:marTop w:val="0"/>
      <w:marBottom w:val="0"/>
      <w:divBdr>
        <w:top w:val="none" w:sz="0" w:space="0" w:color="auto"/>
        <w:left w:val="none" w:sz="0" w:space="0" w:color="auto"/>
        <w:bottom w:val="none" w:sz="0" w:space="0" w:color="auto"/>
        <w:right w:val="none" w:sz="0" w:space="0" w:color="auto"/>
      </w:divBdr>
    </w:div>
    <w:div w:id="1636640676">
      <w:bodyDiv w:val="1"/>
      <w:marLeft w:val="0"/>
      <w:marRight w:val="0"/>
      <w:marTop w:val="0"/>
      <w:marBottom w:val="0"/>
      <w:divBdr>
        <w:top w:val="none" w:sz="0" w:space="0" w:color="auto"/>
        <w:left w:val="none" w:sz="0" w:space="0" w:color="auto"/>
        <w:bottom w:val="none" w:sz="0" w:space="0" w:color="auto"/>
        <w:right w:val="none" w:sz="0" w:space="0" w:color="auto"/>
      </w:divBdr>
    </w:div>
    <w:div w:id="1636838797">
      <w:bodyDiv w:val="1"/>
      <w:marLeft w:val="0"/>
      <w:marRight w:val="0"/>
      <w:marTop w:val="0"/>
      <w:marBottom w:val="0"/>
      <w:divBdr>
        <w:top w:val="none" w:sz="0" w:space="0" w:color="auto"/>
        <w:left w:val="none" w:sz="0" w:space="0" w:color="auto"/>
        <w:bottom w:val="none" w:sz="0" w:space="0" w:color="auto"/>
        <w:right w:val="none" w:sz="0" w:space="0" w:color="auto"/>
      </w:divBdr>
    </w:div>
    <w:div w:id="1636909565">
      <w:bodyDiv w:val="1"/>
      <w:marLeft w:val="0"/>
      <w:marRight w:val="0"/>
      <w:marTop w:val="0"/>
      <w:marBottom w:val="0"/>
      <w:divBdr>
        <w:top w:val="none" w:sz="0" w:space="0" w:color="auto"/>
        <w:left w:val="none" w:sz="0" w:space="0" w:color="auto"/>
        <w:bottom w:val="none" w:sz="0" w:space="0" w:color="auto"/>
        <w:right w:val="none" w:sz="0" w:space="0" w:color="auto"/>
      </w:divBdr>
    </w:div>
    <w:div w:id="1637178409">
      <w:bodyDiv w:val="1"/>
      <w:marLeft w:val="0"/>
      <w:marRight w:val="0"/>
      <w:marTop w:val="0"/>
      <w:marBottom w:val="0"/>
      <w:divBdr>
        <w:top w:val="none" w:sz="0" w:space="0" w:color="auto"/>
        <w:left w:val="none" w:sz="0" w:space="0" w:color="auto"/>
        <w:bottom w:val="none" w:sz="0" w:space="0" w:color="auto"/>
        <w:right w:val="none" w:sz="0" w:space="0" w:color="auto"/>
      </w:divBdr>
    </w:div>
    <w:div w:id="1637222571">
      <w:bodyDiv w:val="1"/>
      <w:marLeft w:val="0"/>
      <w:marRight w:val="0"/>
      <w:marTop w:val="0"/>
      <w:marBottom w:val="0"/>
      <w:divBdr>
        <w:top w:val="none" w:sz="0" w:space="0" w:color="auto"/>
        <w:left w:val="none" w:sz="0" w:space="0" w:color="auto"/>
        <w:bottom w:val="none" w:sz="0" w:space="0" w:color="auto"/>
        <w:right w:val="none" w:sz="0" w:space="0" w:color="auto"/>
      </w:divBdr>
    </w:div>
    <w:div w:id="1637444410">
      <w:bodyDiv w:val="1"/>
      <w:marLeft w:val="0"/>
      <w:marRight w:val="0"/>
      <w:marTop w:val="0"/>
      <w:marBottom w:val="0"/>
      <w:divBdr>
        <w:top w:val="none" w:sz="0" w:space="0" w:color="auto"/>
        <w:left w:val="none" w:sz="0" w:space="0" w:color="auto"/>
        <w:bottom w:val="none" w:sz="0" w:space="0" w:color="auto"/>
        <w:right w:val="none" w:sz="0" w:space="0" w:color="auto"/>
      </w:divBdr>
      <w:divsChild>
        <w:div w:id="790435837">
          <w:marLeft w:val="0"/>
          <w:marRight w:val="0"/>
          <w:marTop w:val="0"/>
          <w:marBottom w:val="0"/>
          <w:divBdr>
            <w:top w:val="none" w:sz="0" w:space="0" w:color="auto"/>
            <w:left w:val="none" w:sz="0" w:space="0" w:color="auto"/>
            <w:bottom w:val="none" w:sz="0" w:space="0" w:color="auto"/>
            <w:right w:val="none" w:sz="0" w:space="0" w:color="auto"/>
          </w:divBdr>
          <w:divsChild>
            <w:div w:id="759911498">
              <w:marLeft w:val="0"/>
              <w:marRight w:val="0"/>
              <w:marTop w:val="100"/>
              <w:marBottom w:val="100"/>
              <w:divBdr>
                <w:top w:val="none" w:sz="0" w:space="0" w:color="auto"/>
                <w:left w:val="none" w:sz="0" w:space="0" w:color="auto"/>
                <w:bottom w:val="none" w:sz="0" w:space="0" w:color="auto"/>
                <w:right w:val="none" w:sz="0" w:space="0" w:color="auto"/>
              </w:divBdr>
            </w:div>
            <w:div w:id="77529485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37488499">
      <w:bodyDiv w:val="1"/>
      <w:marLeft w:val="0"/>
      <w:marRight w:val="0"/>
      <w:marTop w:val="0"/>
      <w:marBottom w:val="0"/>
      <w:divBdr>
        <w:top w:val="none" w:sz="0" w:space="0" w:color="auto"/>
        <w:left w:val="none" w:sz="0" w:space="0" w:color="auto"/>
        <w:bottom w:val="none" w:sz="0" w:space="0" w:color="auto"/>
        <w:right w:val="none" w:sz="0" w:space="0" w:color="auto"/>
      </w:divBdr>
    </w:div>
    <w:div w:id="1637833801">
      <w:bodyDiv w:val="1"/>
      <w:marLeft w:val="0"/>
      <w:marRight w:val="0"/>
      <w:marTop w:val="0"/>
      <w:marBottom w:val="0"/>
      <w:divBdr>
        <w:top w:val="none" w:sz="0" w:space="0" w:color="auto"/>
        <w:left w:val="none" w:sz="0" w:space="0" w:color="auto"/>
        <w:bottom w:val="none" w:sz="0" w:space="0" w:color="auto"/>
        <w:right w:val="none" w:sz="0" w:space="0" w:color="auto"/>
      </w:divBdr>
    </w:div>
    <w:div w:id="1637905452">
      <w:bodyDiv w:val="1"/>
      <w:marLeft w:val="0"/>
      <w:marRight w:val="0"/>
      <w:marTop w:val="0"/>
      <w:marBottom w:val="0"/>
      <w:divBdr>
        <w:top w:val="none" w:sz="0" w:space="0" w:color="auto"/>
        <w:left w:val="none" w:sz="0" w:space="0" w:color="auto"/>
        <w:bottom w:val="none" w:sz="0" w:space="0" w:color="auto"/>
        <w:right w:val="none" w:sz="0" w:space="0" w:color="auto"/>
      </w:divBdr>
    </w:div>
    <w:div w:id="1638074561">
      <w:bodyDiv w:val="1"/>
      <w:marLeft w:val="0"/>
      <w:marRight w:val="0"/>
      <w:marTop w:val="0"/>
      <w:marBottom w:val="0"/>
      <w:divBdr>
        <w:top w:val="none" w:sz="0" w:space="0" w:color="auto"/>
        <w:left w:val="none" w:sz="0" w:space="0" w:color="auto"/>
        <w:bottom w:val="none" w:sz="0" w:space="0" w:color="auto"/>
        <w:right w:val="none" w:sz="0" w:space="0" w:color="auto"/>
      </w:divBdr>
    </w:div>
    <w:div w:id="1638098184">
      <w:bodyDiv w:val="1"/>
      <w:marLeft w:val="0"/>
      <w:marRight w:val="0"/>
      <w:marTop w:val="0"/>
      <w:marBottom w:val="0"/>
      <w:divBdr>
        <w:top w:val="none" w:sz="0" w:space="0" w:color="auto"/>
        <w:left w:val="none" w:sz="0" w:space="0" w:color="auto"/>
        <w:bottom w:val="none" w:sz="0" w:space="0" w:color="auto"/>
        <w:right w:val="none" w:sz="0" w:space="0" w:color="auto"/>
      </w:divBdr>
    </w:div>
    <w:div w:id="1638101150">
      <w:bodyDiv w:val="1"/>
      <w:marLeft w:val="0"/>
      <w:marRight w:val="0"/>
      <w:marTop w:val="0"/>
      <w:marBottom w:val="0"/>
      <w:divBdr>
        <w:top w:val="none" w:sz="0" w:space="0" w:color="auto"/>
        <w:left w:val="none" w:sz="0" w:space="0" w:color="auto"/>
        <w:bottom w:val="none" w:sz="0" w:space="0" w:color="auto"/>
        <w:right w:val="none" w:sz="0" w:space="0" w:color="auto"/>
      </w:divBdr>
    </w:div>
    <w:div w:id="1638144962">
      <w:bodyDiv w:val="1"/>
      <w:marLeft w:val="0"/>
      <w:marRight w:val="0"/>
      <w:marTop w:val="0"/>
      <w:marBottom w:val="0"/>
      <w:divBdr>
        <w:top w:val="none" w:sz="0" w:space="0" w:color="auto"/>
        <w:left w:val="none" w:sz="0" w:space="0" w:color="auto"/>
        <w:bottom w:val="none" w:sz="0" w:space="0" w:color="auto"/>
        <w:right w:val="none" w:sz="0" w:space="0" w:color="auto"/>
      </w:divBdr>
    </w:div>
    <w:div w:id="1638604969">
      <w:bodyDiv w:val="1"/>
      <w:marLeft w:val="0"/>
      <w:marRight w:val="0"/>
      <w:marTop w:val="0"/>
      <w:marBottom w:val="0"/>
      <w:divBdr>
        <w:top w:val="none" w:sz="0" w:space="0" w:color="auto"/>
        <w:left w:val="none" w:sz="0" w:space="0" w:color="auto"/>
        <w:bottom w:val="none" w:sz="0" w:space="0" w:color="auto"/>
        <w:right w:val="none" w:sz="0" w:space="0" w:color="auto"/>
      </w:divBdr>
    </w:div>
    <w:div w:id="1638683929">
      <w:bodyDiv w:val="1"/>
      <w:marLeft w:val="0"/>
      <w:marRight w:val="0"/>
      <w:marTop w:val="0"/>
      <w:marBottom w:val="0"/>
      <w:divBdr>
        <w:top w:val="none" w:sz="0" w:space="0" w:color="auto"/>
        <w:left w:val="none" w:sz="0" w:space="0" w:color="auto"/>
        <w:bottom w:val="none" w:sz="0" w:space="0" w:color="auto"/>
        <w:right w:val="none" w:sz="0" w:space="0" w:color="auto"/>
      </w:divBdr>
    </w:div>
    <w:div w:id="1638755780">
      <w:bodyDiv w:val="1"/>
      <w:marLeft w:val="0"/>
      <w:marRight w:val="0"/>
      <w:marTop w:val="0"/>
      <w:marBottom w:val="0"/>
      <w:divBdr>
        <w:top w:val="none" w:sz="0" w:space="0" w:color="auto"/>
        <w:left w:val="none" w:sz="0" w:space="0" w:color="auto"/>
        <w:bottom w:val="none" w:sz="0" w:space="0" w:color="auto"/>
        <w:right w:val="none" w:sz="0" w:space="0" w:color="auto"/>
      </w:divBdr>
    </w:div>
    <w:div w:id="1638758424">
      <w:bodyDiv w:val="1"/>
      <w:marLeft w:val="0"/>
      <w:marRight w:val="0"/>
      <w:marTop w:val="0"/>
      <w:marBottom w:val="0"/>
      <w:divBdr>
        <w:top w:val="none" w:sz="0" w:space="0" w:color="auto"/>
        <w:left w:val="none" w:sz="0" w:space="0" w:color="auto"/>
        <w:bottom w:val="none" w:sz="0" w:space="0" w:color="auto"/>
        <w:right w:val="none" w:sz="0" w:space="0" w:color="auto"/>
      </w:divBdr>
    </w:div>
    <w:div w:id="1638759835">
      <w:bodyDiv w:val="1"/>
      <w:marLeft w:val="0"/>
      <w:marRight w:val="0"/>
      <w:marTop w:val="0"/>
      <w:marBottom w:val="0"/>
      <w:divBdr>
        <w:top w:val="none" w:sz="0" w:space="0" w:color="auto"/>
        <w:left w:val="none" w:sz="0" w:space="0" w:color="auto"/>
        <w:bottom w:val="none" w:sz="0" w:space="0" w:color="auto"/>
        <w:right w:val="none" w:sz="0" w:space="0" w:color="auto"/>
      </w:divBdr>
    </w:div>
    <w:div w:id="1638878355">
      <w:bodyDiv w:val="1"/>
      <w:marLeft w:val="0"/>
      <w:marRight w:val="0"/>
      <w:marTop w:val="0"/>
      <w:marBottom w:val="0"/>
      <w:divBdr>
        <w:top w:val="none" w:sz="0" w:space="0" w:color="auto"/>
        <w:left w:val="none" w:sz="0" w:space="0" w:color="auto"/>
        <w:bottom w:val="none" w:sz="0" w:space="0" w:color="auto"/>
        <w:right w:val="none" w:sz="0" w:space="0" w:color="auto"/>
      </w:divBdr>
    </w:div>
    <w:div w:id="1638993708">
      <w:bodyDiv w:val="1"/>
      <w:marLeft w:val="0"/>
      <w:marRight w:val="0"/>
      <w:marTop w:val="0"/>
      <w:marBottom w:val="0"/>
      <w:divBdr>
        <w:top w:val="none" w:sz="0" w:space="0" w:color="auto"/>
        <w:left w:val="none" w:sz="0" w:space="0" w:color="auto"/>
        <w:bottom w:val="none" w:sz="0" w:space="0" w:color="auto"/>
        <w:right w:val="none" w:sz="0" w:space="0" w:color="auto"/>
      </w:divBdr>
    </w:div>
    <w:div w:id="1639066285">
      <w:bodyDiv w:val="1"/>
      <w:marLeft w:val="0"/>
      <w:marRight w:val="0"/>
      <w:marTop w:val="0"/>
      <w:marBottom w:val="0"/>
      <w:divBdr>
        <w:top w:val="none" w:sz="0" w:space="0" w:color="auto"/>
        <w:left w:val="none" w:sz="0" w:space="0" w:color="auto"/>
        <w:bottom w:val="none" w:sz="0" w:space="0" w:color="auto"/>
        <w:right w:val="none" w:sz="0" w:space="0" w:color="auto"/>
      </w:divBdr>
    </w:div>
    <w:div w:id="1639067186">
      <w:bodyDiv w:val="1"/>
      <w:marLeft w:val="0"/>
      <w:marRight w:val="0"/>
      <w:marTop w:val="0"/>
      <w:marBottom w:val="0"/>
      <w:divBdr>
        <w:top w:val="none" w:sz="0" w:space="0" w:color="auto"/>
        <w:left w:val="none" w:sz="0" w:space="0" w:color="auto"/>
        <w:bottom w:val="none" w:sz="0" w:space="0" w:color="auto"/>
        <w:right w:val="none" w:sz="0" w:space="0" w:color="auto"/>
      </w:divBdr>
    </w:div>
    <w:div w:id="1639069299">
      <w:bodyDiv w:val="1"/>
      <w:marLeft w:val="0"/>
      <w:marRight w:val="0"/>
      <w:marTop w:val="0"/>
      <w:marBottom w:val="0"/>
      <w:divBdr>
        <w:top w:val="none" w:sz="0" w:space="0" w:color="auto"/>
        <w:left w:val="none" w:sz="0" w:space="0" w:color="auto"/>
        <w:bottom w:val="none" w:sz="0" w:space="0" w:color="auto"/>
        <w:right w:val="none" w:sz="0" w:space="0" w:color="auto"/>
      </w:divBdr>
    </w:div>
    <w:div w:id="1639071825">
      <w:bodyDiv w:val="1"/>
      <w:marLeft w:val="0"/>
      <w:marRight w:val="0"/>
      <w:marTop w:val="0"/>
      <w:marBottom w:val="0"/>
      <w:divBdr>
        <w:top w:val="none" w:sz="0" w:space="0" w:color="auto"/>
        <w:left w:val="none" w:sz="0" w:space="0" w:color="auto"/>
        <w:bottom w:val="none" w:sz="0" w:space="0" w:color="auto"/>
        <w:right w:val="none" w:sz="0" w:space="0" w:color="auto"/>
      </w:divBdr>
    </w:div>
    <w:div w:id="1639142025">
      <w:bodyDiv w:val="1"/>
      <w:marLeft w:val="0"/>
      <w:marRight w:val="0"/>
      <w:marTop w:val="0"/>
      <w:marBottom w:val="0"/>
      <w:divBdr>
        <w:top w:val="none" w:sz="0" w:space="0" w:color="auto"/>
        <w:left w:val="none" w:sz="0" w:space="0" w:color="auto"/>
        <w:bottom w:val="none" w:sz="0" w:space="0" w:color="auto"/>
        <w:right w:val="none" w:sz="0" w:space="0" w:color="auto"/>
      </w:divBdr>
    </w:div>
    <w:div w:id="1639149053">
      <w:bodyDiv w:val="1"/>
      <w:marLeft w:val="0"/>
      <w:marRight w:val="0"/>
      <w:marTop w:val="0"/>
      <w:marBottom w:val="0"/>
      <w:divBdr>
        <w:top w:val="none" w:sz="0" w:space="0" w:color="auto"/>
        <w:left w:val="none" w:sz="0" w:space="0" w:color="auto"/>
        <w:bottom w:val="none" w:sz="0" w:space="0" w:color="auto"/>
        <w:right w:val="none" w:sz="0" w:space="0" w:color="auto"/>
      </w:divBdr>
    </w:div>
    <w:div w:id="1639217143">
      <w:bodyDiv w:val="1"/>
      <w:marLeft w:val="0"/>
      <w:marRight w:val="0"/>
      <w:marTop w:val="0"/>
      <w:marBottom w:val="0"/>
      <w:divBdr>
        <w:top w:val="none" w:sz="0" w:space="0" w:color="auto"/>
        <w:left w:val="none" w:sz="0" w:space="0" w:color="auto"/>
        <w:bottom w:val="none" w:sz="0" w:space="0" w:color="auto"/>
        <w:right w:val="none" w:sz="0" w:space="0" w:color="auto"/>
      </w:divBdr>
    </w:div>
    <w:div w:id="1639457566">
      <w:bodyDiv w:val="1"/>
      <w:marLeft w:val="0"/>
      <w:marRight w:val="0"/>
      <w:marTop w:val="0"/>
      <w:marBottom w:val="0"/>
      <w:divBdr>
        <w:top w:val="none" w:sz="0" w:space="0" w:color="auto"/>
        <w:left w:val="none" w:sz="0" w:space="0" w:color="auto"/>
        <w:bottom w:val="none" w:sz="0" w:space="0" w:color="auto"/>
        <w:right w:val="none" w:sz="0" w:space="0" w:color="auto"/>
      </w:divBdr>
    </w:div>
    <w:div w:id="1639526518">
      <w:bodyDiv w:val="1"/>
      <w:marLeft w:val="0"/>
      <w:marRight w:val="0"/>
      <w:marTop w:val="0"/>
      <w:marBottom w:val="0"/>
      <w:divBdr>
        <w:top w:val="none" w:sz="0" w:space="0" w:color="auto"/>
        <w:left w:val="none" w:sz="0" w:space="0" w:color="auto"/>
        <w:bottom w:val="none" w:sz="0" w:space="0" w:color="auto"/>
        <w:right w:val="none" w:sz="0" w:space="0" w:color="auto"/>
      </w:divBdr>
    </w:div>
    <w:div w:id="1639606453">
      <w:bodyDiv w:val="1"/>
      <w:marLeft w:val="0"/>
      <w:marRight w:val="0"/>
      <w:marTop w:val="0"/>
      <w:marBottom w:val="0"/>
      <w:divBdr>
        <w:top w:val="none" w:sz="0" w:space="0" w:color="auto"/>
        <w:left w:val="none" w:sz="0" w:space="0" w:color="auto"/>
        <w:bottom w:val="none" w:sz="0" w:space="0" w:color="auto"/>
        <w:right w:val="none" w:sz="0" w:space="0" w:color="auto"/>
      </w:divBdr>
    </w:div>
    <w:div w:id="1639728022">
      <w:bodyDiv w:val="1"/>
      <w:marLeft w:val="0"/>
      <w:marRight w:val="0"/>
      <w:marTop w:val="0"/>
      <w:marBottom w:val="0"/>
      <w:divBdr>
        <w:top w:val="none" w:sz="0" w:space="0" w:color="auto"/>
        <w:left w:val="none" w:sz="0" w:space="0" w:color="auto"/>
        <w:bottom w:val="none" w:sz="0" w:space="0" w:color="auto"/>
        <w:right w:val="none" w:sz="0" w:space="0" w:color="auto"/>
      </w:divBdr>
    </w:div>
    <w:div w:id="1639990704">
      <w:bodyDiv w:val="1"/>
      <w:marLeft w:val="0"/>
      <w:marRight w:val="0"/>
      <w:marTop w:val="0"/>
      <w:marBottom w:val="0"/>
      <w:divBdr>
        <w:top w:val="none" w:sz="0" w:space="0" w:color="auto"/>
        <w:left w:val="none" w:sz="0" w:space="0" w:color="auto"/>
        <w:bottom w:val="none" w:sz="0" w:space="0" w:color="auto"/>
        <w:right w:val="none" w:sz="0" w:space="0" w:color="auto"/>
      </w:divBdr>
    </w:div>
    <w:div w:id="1640187843">
      <w:bodyDiv w:val="1"/>
      <w:marLeft w:val="0"/>
      <w:marRight w:val="0"/>
      <w:marTop w:val="0"/>
      <w:marBottom w:val="0"/>
      <w:divBdr>
        <w:top w:val="none" w:sz="0" w:space="0" w:color="auto"/>
        <w:left w:val="none" w:sz="0" w:space="0" w:color="auto"/>
        <w:bottom w:val="none" w:sz="0" w:space="0" w:color="auto"/>
        <w:right w:val="none" w:sz="0" w:space="0" w:color="auto"/>
      </w:divBdr>
    </w:div>
    <w:div w:id="1640259285">
      <w:bodyDiv w:val="1"/>
      <w:marLeft w:val="0"/>
      <w:marRight w:val="0"/>
      <w:marTop w:val="0"/>
      <w:marBottom w:val="0"/>
      <w:divBdr>
        <w:top w:val="none" w:sz="0" w:space="0" w:color="auto"/>
        <w:left w:val="none" w:sz="0" w:space="0" w:color="auto"/>
        <w:bottom w:val="none" w:sz="0" w:space="0" w:color="auto"/>
        <w:right w:val="none" w:sz="0" w:space="0" w:color="auto"/>
      </w:divBdr>
    </w:div>
    <w:div w:id="1640304734">
      <w:bodyDiv w:val="1"/>
      <w:marLeft w:val="0"/>
      <w:marRight w:val="0"/>
      <w:marTop w:val="0"/>
      <w:marBottom w:val="0"/>
      <w:divBdr>
        <w:top w:val="none" w:sz="0" w:space="0" w:color="auto"/>
        <w:left w:val="none" w:sz="0" w:space="0" w:color="auto"/>
        <w:bottom w:val="none" w:sz="0" w:space="0" w:color="auto"/>
        <w:right w:val="none" w:sz="0" w:space="0" w:color="auto"/>
      </w:divBdr>
    </w:div>
    <w:div w:id="1640332545">
      <w:bodyDiv w:val="1"/>
      <w:marLeft w:val="0"/>
      <w:marRight w:val="0"/>
      <w:marTop w:val="0"/>
      <w:marBottom w:val="0"/>
      <w:divBdr>
        <w:top w:val="none" w:sz="0" w:space="0" w:color="auto"/>
        <w:left w:val="none" w:sz="0" w:space="0" w:color="auto"/>
        <w:bottom w:val="none" w:sz="0" w:space="0" w:color="auto"/>
        <w:right w:val="none" w:sz="0" w:space="0" w:color="auto"/>
      </w:divBdr>
    </w:div>
    <w:div w:id="1640569089">
      <w:bodyDiv w:val="1"/>
      <w:marLeft w:val="0"/>
      <w:marRight w:val="0"/>
      <w:marTop w:val="0"/>
      <w:marBottom w:val="0"/>
      <w:divBdr>
        <w:top w:val="none" w:sz="0" w:space="0" w:color="auto"/>
        <w:left w:val="none" w:sz="0" w:space="0" w:color="auto"/>
        <w:bottom w:val="none" w:sz="0" w:space="0" w:color="auto"/>
        <w:right w:val="none" w:sz="0" w:space="0" w:color="auto"/>
      </w:divBdr>
    </w:div>
    <w:div w:id="1640575391">
      <w:bodyDiv w:val="1"/>
      <w:marLeft w:val="0"/>
      <w:marRight w:val="0"/>
      <w:marTop w:val="0"/>
      <w:marBottom w:val="0"/>
      <w:divBdr>
        <w:top w:val="none" w:sz="0" w:space="0" w:color="auto"/>
        <w:left w:val="none" w:sz="0" w:space="0" w:color="auto"/>
        <w:bottom w:val="none" w:sz="0" w:space="0" w:color="auto"/>
        <w:right w:val="none" w:sz="0" w:space="0" w:color="auto"/>
      </w:divBdr>
    </w:div>
    <w:div w:id="1640721181">
      <w:bodyDiv w:val="1"/>
      <w:marLeft w:val="0"/>
      <w:marRight w:val="0"/>
      <w:marTop w:val="0"/>
      <w:marBottom w:val="0"/>
      <w:divBdr>
        <w:top w:val="none" w:sz="0" w:space="0" w:color="auto"/>
        <w:left w:val="none" w:sz="0" w:space="0" w:color="auto"/>
        <w:bottom w:val="none" w:sz="0" w:space="0" w:color="auto"/>
        <w:right w:val="none" w:sz="0" w:space="0" w:color="auto"/>
      </w:divBdr>
    </w:div>
    <w:div w:id="1640765986">
      <w:bodyDiv w:val="1"/>
      <w:marLeft w:val="0"/>
      <w:marRight w:val="0"/>
      <w:marTop w:val="0"/>
      <w:marBottom w:val="0"/>
      <w:divBdr>
        <w:top w:val="none" w:sz="0" w:space="0" w:color="auto"/>
        <w:left w:val="none" w:sz="0" w:space="0" w:color="auto"/>
        <w:bottom w:val="none" w:sz="0" w:space="0" w:color="auto"/>
        <w:right w:val="none" w:sz="0" w:space="0" w:color="auto"/>
      </w:divBdr>
    </w:div>
    <w:div w:id="1640768968">
      <w:bodyDiv w:val="1"/>
      <w:marLeft w:val="0"/>
      <w:marRight w:val="0"/>
      <w:marTop w:val="0"/>
      <w:marBottom w:val="0"/>
      <w:divBdr>
        <w:top w:val="none" w:sz="0" w:space="0" w:color="auto"/>
        <w:left w:val="none" w:sz="0" w:space="0" w:color="auto"/>
        <w:bottom w:val="none" w:sz="0" w:space="0" w:color="auto"/>
        <w:right w:val="none" w:sz="0" w:space="0" w:color="auto"/>
      </w:divBdr>
    </w:div>
    <w:div w:id="1640842080">
      <w:bodyDiv w:val="1"/>
      <w:marLeft w:val="0"/>
      <w:marRight w:val="0"/>
      <w:marTop w:val="0"/>
      <w:marBottom w:val="0"/>
      <w:divBdr>
        <w:top w:val="none" w:sz="0" w:space="0" w:color="auto"/>
        <w:left w:val="none" w:sz="0" w:space="0" w:color="auto"/>
        <w:bottom w:val="none" w:sz="0" w:space="0" w:color="auto"/>
        <w:right w:val="none" w:sz="0" w:space="0" w:color="auto"/>
      </w:divBdr>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
    <w:div w:id="1640912216">
      <w:bodyDiv w:val="1"/>
      <w:marLeft w:val="0"/>
      <w:marRight w:val="0"/>
      <w:marTop w:val="0"/>
      <w:marBottom w:val="0"/>
      <w:divBdr>
        <w:top w:val="none" w:sz="0" w:space="0" w:color="auto"/>
        <w:left w:val="none" w:sz="0" w:space="0" w:color="auto"/>
        <w:bottom w:val="none" w:sz="0" w:space="0" w:color="auto"/>
        <w:right w:val="none" w:sz="0" w:space="0" w:color="auto"/>
      </w:divBdr>
    </w:div>
    <w:div w:id="1641035752">
      <w:bodyDiv w:val="1"/>
      <w:marLeft w:val="0"/>
      <w:marRight w:val="0"/>
      <w:marTop w:val="0"/>
      <w:marBottom w:val="0"/>
      <w:divBdr>
        <w:top w:val="none" w:sz="0" w:space="0" w:color="auto"/>
        <w:left w:val="none" w:sz="0" w:space="0" w:color="auto"/>
        <w:bottom w:val="none" w:sz="0" w:space="0" w:color="auto"/>
        <w:right w:val="none" w:sz="0" w:space="0" w:color="auto"/>
      </w:divBdr>
    </w:div>
    <w:div w:id="1641226327">
      <w:bodyDiv w:val="1"/>
      <w:marLeft w:val="0"/>
      <w:marRight w:val="0"/>
      <w:marTop w:val="0"/>
      <w:marBottom w:val="0"/>
      <w:divBdr>
        <w:top w:val="none" w:sz="0" w:space="0" w:color="auto"/>
        <w:left w:val="none" w:sz="0" w:space="0" w:color="auto"/>
        <w:bottom w:val="none" w:sz="0" w:space="0" w:color="auto"/>
        <w:right w:val="none" w:sz="0" w:space="0" w:color="auto"/>
      </w:divBdr>
    </w:div>
    <w:div w:id="1641350178">
      <w:bodyDiv w:val="1"/>
      <w:marLeft w:val="0"/>
      <w:marRight w:val="0"/>
      <w:marTop w:val="0"/>
      <w:marBottom w:val="0"/>
      <w:divBdr>
        <w:top w:val="none" w:sz="0" w:space="0" w:color="auto"/>
        <w:left w:val="none" w:sz="0" w:space="0" w:color="auto"/>
        <w:bottom w:val="none" w:sz="0" w:space="0" w:color="auto"/>
        <w:right w:val="none" w:sz="0" w:space="0" w:color="auto"/>
      </w:divBdr>
    </w:div>
    <w:div w:id="1641421571">
      <w:bodyDiv w:val="1"/>
      <w:marLeft w:val="0"/>
      <w:marRight w:val="0"/>
      <w:marTop w:val="0"/>
      <w:marBottom w:val="0"/>
      <w:divBdr>
        <w:top w:val="none" w:sz="0" w:space="0" w:color="auto"/>
        <w:left w:val="none" w:sz="0" w:space="0" w:color="auto"/>
        <w:bottom w:val="none" w:sz="0" w:space="0" w:color="auto"/>
        <w:right w:val="none" w:sz="0" w:space="0" w:color="auto"/>
      </w:divBdr>
    </w:div>
    <w:div w:id="1641572901">
      <w:bodyDiv w:val="1"/>
      <w:marLeft w:val="0"/>
      <w:marRight w:val="0"/>
      <w:marTop w:val="0"/>
      <w:marBottom w:val="0"/>
      <w:divBdr>
        <w:top w:val="none" w:sz="0" w:space="0" w:color="auto"/>
        <w:left w:val="none" w:sz="0" w:space="0" w:color="auto"/>
        <w:bottom w:val="none" w:sz="0" w:space="0" w:color="auto"/>
        <w:right w:val="none" w:sz="0" w:space="0" w:color="auto"/>
      </w:divBdr>
    </w:div>
    <w:div w:id="1641691737">
      <w:bodyDiv w:val="1"/>
      <w:marLeft w:val="0"/>
      <w:marRight w:val="0"/>
      <w:marTop w:val="0"/>
      <w:marBottom w:val="0"/>
      <w:divBdr>
        <w:top w:val="none" w:sz="0" w:space="0" w:color="auto"/>
        <w:left w:val="none" w:sz="0" w:space="0" w:color="auto"/>
        <w:bottom w:val="none" w:sz="0" w:space="0" w:color="auto"/>
        <w:right w:val="none" w:sz="0" w:space="0" w:color="auto"/>
      </w:divBdr>
    </w:div>
    <w:div w:id="1641836317">
      <w:bodyDiv w:val="1"/>
      <w:marLeft w:val="0"/>
      <w:marRight w:val="0"/>
      <w:marTop w:val="0"/>
      <w:marBottom w:val="0"/>
      <w:divBdr>
        <w:top w:val="none" w:sz="0" w:space="0" w:color="auto"/>
        <w:left w:val="none" w:sz="0" w:space="0" w:color="auto"/>
        <w:bottom w:val="none" w:sz="0" w:space="0" w:color="auto"/>
        <w:right w:val="none" w:sz="0" w:space="0" w:color="auto"/>
      </w:divBdr>
    </w:div>
    <w:div w:id="1641837846">
      <w:bodyDiv w:val="1"/>
      <w:marLeft w:val="0"/>
      <w:marRight w:val="0"/>
      <w:marTop w:val="0"/>
      <w:marBottom w:val="0"/>
      <w:divBdr>
        <w:top w:val="none" w:sz="0" w:space="0" w:color="auto"/>
        <w:left w:val="none" w:sz="0" w:space="0" w:color="auto"/>
        <w:bottom w:val="none" w:sz="0" w:space="0" w:color="auto"/>
        <w:right w:val="none" w:sz="0" w:space="0" w:color="auto"/>
      </w:divBdr>
    </w:div>
    <w:div w:id="1641839634">
      <w:bodyDiv w:val="1"/>
      <w:marLeft w:val="0"/>
      <w:marRight w:val="0"/>
      <w:marTop w:val="0"/>
      <w:marBottom w:val="0"/>
      <w:divBdr>
        <w:top w:val="none" w:sz="0" w:space="0" w:color="auto"/>
        <w:left w:val="none" w:sz="0" w:space="0" w:color="auto"/>
        <w:bottom w:val="none" w:sz="0" w:space="0" w:color="auto"/>
        <w:right w:val="none" w:sz="0" w:space="0" w:color="auto"/>
      </w:divBdr>
    </w:div>
    <w:div w:id="1642004563">
      <w:bodyDiv w:val="1"/>
      <w:marLeft w:val="0"/>
      <w:marRight w:val="0"/>
      <w:marTop w:val="0"/>
      <w:marBottom w:val="0"/>
      <w:divBdr>
        <w:top w:val="none" w:sz="0" w:space="0" w:color="auto"/>
        <w:left w:val="none" w:sz="0" w:space="0" w:color="auto"/>
        <w:bottom w:val="none" w:sz="0" w:space="0" w:color="auto"/>
        <w:right w:val="none" w:sz="0" w:space="0" w:color="auto"/>
      </w:divBdr>
    </w:div>
    <w:div w:id="1642150955">
      <w:bodyDiv w:val="1"/>
      <w:marLeft w:val="0"/>
      <w:marRight w:val="0"/>
      <w:marTop w:val="0"/>
      <w:marBottom w:val="0"/>
      <w:divBdr>
        <w:top w:val="none" w:sz="0" w:space="0" w:color="auto"/>
        <w:left w:val="none" w:sz="0" w:space="0" w:color="auto"/>
        <w:bottom w:val="none" w:sz="0" w:space="0" w:color="auto"/>
        <w:right w:val="none" w:sz="0" w:space="0" w:color="auto"/>
      </w:divBdr>
    </w:div>
    <w:div w:id="1642152099">
      <w:bodyDiv w:val="1"/>
      <w:marLeft w:val="0"/>
      <w:marRight w:val="0"/>
      <w:marTop w:val="0"/>
      <w:marBottom w:val="0"/>
      <w:divBdr>
        <w:top w:val="none" w:sz="0" w:space="0" w:color="auto"/>
        <w:left w:val="none" w:sz="0" w:space="0" w:color="auto"/>
        <w:bottom w:val="none" w:sz="0" w:space="0" w:color="auto"/>
        <w:right w:val="none" w:sz="0" w:space="0" w:color="auto"/>
      </w:divBdr>
    </w:div>
    <w:div w:id="1642156805">
      <w:bodyDiv w:val="1"/>
      <w:marLeft w:val="0"/>
      <w:marRight w:val="0"/>
      <w:marTop w:val="0"/>
      <w:marBottom w:val="0"/>
      <w:divBdr>
        <w:top w:val="none" w:sz="0" w:space="0" w:color="auto"/>
        <w:left w:val="none" w:sz="0" w:space="0" w:color="auto"/>
        <w:bottom w:val="none" w:sz="0" w:space="0" w:color="auto"/>
        <w:right w:val="none" w:sz="0" w:space="0" w:color="auto"/>
      </w:divBdr>
    </w:div>
    <w:div w:id="1642228178">
      <w:bodyDiv w:val="1"/>
      <w:marLeft w:val="0"/>
      <w:marRight w:val="0"/>
      <w:marTop w:val="0"/>
      <w:marBottom w:val="0"/>
      <w:divBdr>
        <w:top w:val="none" w:sz="0" w:space="0" w:color="auto"/>
        <w:left w:val="none" w:sz="0" w:space="0" w:color="auto"/>
        <w:bottom w:val="none" w:sz="0" w:space="0" w:color="auto"/>
        <w:right w:val="none" w:sz="0" w:space="0" w:color="auto"/>
      </w:divBdr>
    </w:div>
    <w:div w:id="1642273438">
      <w:bodyDiv w:val="1"/>
      <w:marLeft w:val="0"/>
      <w:marRight w:val="0"/>
      <w:marTop w:val="0"/>
      <w:marBottom w:val="0"/>
      <w:divBdr>
        <w:top w:val="none" w:sz="0" w:space="0" w:color="auto"/>
        <w:left w:val="none" w:sz="0" w:space="0" w:color="auto"/>
        <w:bottom w:val="none" w:sz="0" w:space="0" w:color="auto"/>
        <w:right w:val="none" w:sz="0" w:space="0" w:color="auto"/>
      </w:divBdr>
    </w:div>
    <w:div w:id="1642342946">
      <w:bodyDiv w:val="1"/>
      <w:marLeft w:val="0"/>
      <w:marRight w:val="0"/>
      <w:marTop w:val="0"/>
      <w:marBottom w:val="0"/>
      <w:divBdr>
        <w:top w:val="none" w:sz="0" w:space="0" w:color="auto"/>
        <w:left w:val="none" w:sz="0" w:space="0" w:color="auto"/>
        <w:bottom w:val="none" w:sz="0" w:space="0" w:color="auto"/>
        <w:right w:val="none" w:sz="0" w:space="0" w:color="auto"/>
      </w:divBdr>
    </w:div>
    <w:div w:id="1642346882">
      <w:bodyDiv w:val="1"/>
      <w:marLeft w:val="0"/>
      <w:marRight w:val="0"/>
      <w:marTop w:val="0"/>
      <w:marBottom w:val="0"/>
      <w:divBdr>
        <w:top w:val="none" w:sz="0" w:space="0" w:color="auto"/>
        <w:left w:val="none" w:sz="0" w:space="0" w:color="auto"/>
        <w:bottom w:val="none" w:sz="0" w:space="0" w:color="auto"/>
        <w:right w:val="none" w:sz="0" w:space="0" w:color="auto"/>
      </w:divBdr>
    </w:div>
    <w:div w:id="1642349524">
      <w:bodyDiv w:val="1"/>
      <w:marLeft w:val="0"/>
      <w:marRight w:val="0"/>
      <w:marTop w:val="0"/>
      <w:marBottom w:val="0"/>
      <w:divBdr>
        <w:top w:val="none" w:sz="0" w:space="0" w:color="auto"/>
        <w:left w:val="none" w:sz="0" w:space="0" w:color="auto"/>
        <w:bottom w:val="none" w:sz="0" w:space="0" w:color="auto"/>
        <w:right w:val="none" w:sz="0" w:space="0" w:color="auto"/>
      </w:divBdr>
    </w:div>
    <w:div w:id="1642535844">
      <w:bodyDiv w:val="1"/>
      <w:marLeft w:val="0"/>
      <w:marRight w:val="0"/>
      <w:marTop w:val="0"/>
      <w:marBottom w:val="0"/>
      <w:divBdr>
        <w:top w:val="none" w:sz="0" w:space="0" w:color="auto"/>
        <w:left w:val="none" w:sz="0" w:space="0" w:color="auto"/>
        <w:bottom w:val="none" w:sz="0" w:space="0" w:color="auto"/>
        <w:right w:val="none" w:sz="0" w:space="0" w:color="auto"/>
      </w:divBdr>
    </w:div>
    <w:div w:id="1642691162">
      <w:bodyDiv w:val="1"/>
      <w:marLeft w:val="0"/>
      <w:marRight w:val="0"/>
      <w:marTop w:val="0"/>
      <w:marBottom w:val="0"/>
      <w:divBdr>
        <w:top w:val="none" w:sz="0" w:space="0" w:color="auto"/>
        <w:left w:val="none" w:sz="0" w:space="0" w:color="auto"/>
        <w:bottom w:val="none" w:sz="0" w:space="0" w:color="auto"/>
        <w:right w:val="none" w:sz="0" w:space="0" w:color="auto"/>
      </w:divBdr>
    </w:div>
    <w:div w:id="1642808863">
      <w:bodyDiv w:val="1"/>
      <w:marLeft w:val="0"/>
      <w:marRight w:val="0"/>
      <w:marTop w:val="0"/>
      <w:marBottom w:val="0"/>
      <w:divBdr>
        <w:top w:val="none" w:sz="0" w:space="0" w:color="auto"/>
        <w:left w:val="none" w:sz="0" w:space="0" w:color="auto"/>
        <w:bottom w:val="none" w:sz="0" w:space="0" w:color="auto"/>
        <w:right w:val="none" w:sz="0" w:space="0" w:color="auto"/>
      </w:divBdr>
    </w:div>
    <w:div w:id="1642884727">
      <w:bodyDiv w:val="1"/>
      <w:marLeft w:val="0"/>
      <w:marRight w:val="0"/>
      <w:marTop w:val="0"/>
      <w:marBottom w:val="0"/>
      <w:divBdr>
        <w:top w:val="none" w:sz="0" w:space="0" w:color="auto"/>
        <w:left w:val="none" w:sz="0" w:space="0" w:color="auto"/>
        <w:bottom w:val="none" w:sz="0" w:space="0" w:color="auto"/>
        <w:right w:val="none" w:sz="0" w:space="0" w:color="auto"/>
      </w:divBdr>
    </w:div>
    <w:div w:id="1643536055">
      <w:bodyDiv w:val="1"/>
      <w:marLeft w:val="0"/>
      <w:marRight w:val="0"/>
      <w:marTop w:val="0"/>
      <w:marBottom w:val="0"/>
      <w:divBdr>
        <w:top w:val="none" w:sz="0" w:space="0" w:color="auto"/>
        <w:left w:val="none" w:sz="0" w:space="0" w:color="auto"/>
        <w:bottom w:val="none" w:sz="0" w:space="0" w:color="auto"/>
        <w:right w:val="none" w:sz="0" w:space="0" w:color="auto"/>
      </w:divBdr>
    </w:div>
    <w:div w:id="1643536541">
      <w:bodyDiv w:val="1"/>
      <w:marLeft w:val="0"/>
      <w:marRight w:val="0"/>
      <w:marTop w:val="0"/>
      <w:marBottom w:val="0"/>
      <w:divBdr>
        <w:top w:val="none" w:sz="0" w:space="0" w:color="auto"/>
        <w:left w:val="none" w:sz="0" w:space="0" w:color="auto"/>
        <w:bottom w:val="none" w:sz="0" w:space="0" w:color="auto"/>
        <w:right w:val="none" w:sz="0" w:space="0" w:color="auto"/>
      </w:divBdr>
    </w:div>
    <w:div w:id="1643579918">
      <w:bodyDiv w:val="1"/>
      <w:marLeft w:val="0"/>
      <w:marRight w:val="0"/>
      <w:marTop w:val="0"/>
      <w:marBottom w:val="0"/>
      <w:divBdr>
        <w:top w:val="none" w:sz="0" w:space="0" w:color="auto"/>
        <w:left w:val="none" w:sz="0" w:space="0" w:color="auto"/>
        <w:bottom w:val="none" w:sz="0" w:space="0" w:color="auto"/>
        <w:right w:val="none" w:sz="0" w:space="0" w:color="auto"/>
      </w:divBdr>
    </w:div>
    <w:div w:id="1643731043">
      <w:bodyDiv w:val="1"/>
      <w:marLeft w:val="0"/>
      <w:marRight w:val="0"/>
      <w:marTop w:val="0"/>
      <w:marBottom w:val="0"/>
      <w:divBdr>
        <w:top w:val="none" w:sz="0" w:space="0" w:color="auto"/>
        <w:left w:val="none" w:sz="0" w:space="0" w:color="auto"/>
        <w:bottom w:val="none" w:sz="0" w:space="0" w:color="auto"/>
        <w:right w:val="none" w:sz="0" w:space="0" w:color="auto"/>
      </w:divBdr>
    </w:div>
    <w:div w:id="1643774870">
      <w:bodyDiv w:val="1"/>
      <w:marLeft w:val="0"/>
      <w:marRight w:val="0"/>
      <w:marTop w:val="0"/>
      <w:marBottom w:val="0"/>
      <w:divBdr>
        <w:top w:val="none" w:sz="0" w:space="0" w:color="auto"/>
        <w:left w:val="none" w:sz="0" w:space="0" w:color="auto"/>
        <w:bottom w:val="none" w:sz="0" w:space="0" w:color="auto"/>
        <w:right w:val="none" w:sz="0" w:space="0" w:color="auto"/>
      </w:divBdr>
    </w:div>
    <w:div w:id="1643775912">
      <w:bodyDiv w:val="1"/>
      <w:marLeft w:val="0"/>
      <w:marRight w:val="0"/>
      <w:marTop w:val="0"/>
      <w:marBottom w:val="0"/>
      <w:divBdr>
        <w:top w:val="none" w:sz="0" w:space="0" w:color="auto"/>
        <w:left w:val="none" w:sz="0" w:space="0" w:color="auto"/>
        <w:bottom w:val="none" w:sz="0" w:space="0" w:color="auto"/>
        <w:right w:val="none" w:sz="0" w:space="0" w:color="auto"/>
      </w:divBdr>
    </w:div>
    <w:div w:id="1643775998">
      <w:bodyDiv w:val="1"/>
      <w:marLeft w:val="0"/>
      <w:marRight w:val="0"/>
      <w:marTop w:val="0"/>
      <w:marBottom w:val="0"/>
      <w:divBdr>
        <w:top w:val="none" w:sz="0" w:space="0" w:color="auto"/>
        <w:left w:val="none" w:sz="0" w:space="0" w:color="auto"/>
        <w:bottom w:val="none" w:sz="0" w:space="0" w:color="auto"/>
        <w:right w:val="none" w:sz="0" w:space="0" w:color="auto"/>
      </w:divBdr>
    </w:div>
    <w:div w:id="1644197151">
      <w:bodyDiv w:val="1"/>
      <w:marLeft w:val="0"/>
      <w:marRight w:val="0"/>
      <w:marTop w:val="0"/>
      <w:marBottom w:val="0"/>
      <w:divBdr>
        <w:top w:val="none" w:sz="0" w:space="0" w:color="auto"/>
        <w:left w:val="none" w:sz="0" w:space="0" w:color="auto"/>
        <w:bottom w:val="none" w:sz="0" w:space="0" w:color="auto"/>
        <w:right w:val="none" w:sz="0" w:space="0" w:color="auto"/>
      </w:divBdr>
    </w:div>
    <w:div w:id="1644315330">
      <w:bodyDiv w:val="1"/>
      <w:marLeft w:val="0"/>
      <w:marRight w:val="0"/>
      <w:marTop w:val="0"/>
      <w:marBottom w:val="0"/>
      <w:divBdr>
        <w:top w:val="none" w:sz="0" w:space="0" w:color="auto"/>
        <w:left w:val="none" w:sz="0" w:space="0" w:color="auto"/>
        <w:bottom w:val="none" w:sz="0" w:space="0" w:color="auto"/>
        <w:right w:val="none" w:sz="0" w:space="0" w:color="auto"/>
      </w:divBdr>
    </w:div>
    <w:div w:id="1644389032">
      <w:bodyDiv w:val="1"/>
      <w:marLeft w:val="0"/>
      <w:marRight w:val="0"/>
      <w:marTop w:val="0"/>
      <w:marBottom w:val="0"/>
      <w:divBdr>
        <w:top w:val="none" w:sz="0" w:space="0" w:color="auto"/>
        <w:left w:val="none" w:sz="0" w:space="0" w:color="auto"/>
        <w:bottom w:val="none" w:sz="0" w:space="0" w:color="auto"/>
        <w:right w:val="none" w:sz="0" w:space="0" w:color="auto"/>
      </w:divBdr>
    </w:div>
    <w:div w:id="1644390773">
      <w:bodyDiv w:val="1"/>
      <w:marLeft w:val="0"/>
      <w:marRight w:val="0"/>
      <w:marTop w:val="0"/>
      <w:marBottom w:val="0"/>
      <w:divBdr>
        <w:top w:val="none" w:sz="0" w:space="0" w:color="auto"/>
        <w:left w:val="none" w:sz="0" w:space="0" w:color="auto"/>
        <w:bottom w:val="none" w:sz="0" w:space="0" w:color="auto"/>
        <w:right w:val="none" w:sz="0" w:space="0" w:color="auto"/>
      </w:divBdr>
    </w:div>
    <w:div w:id="1644391266">
      <w:bodyDiv w:val="1"/>
      <w:marLeft w:val="0"/>
      <w:marRight w:val="0"/>
      <w:marTop w:val="0"/>
      <w:marBottom w:val="0"/>
      <w:divBdr>
        <w:top w:val="none" w:sz="0" w:space="0" w:color="auto"/>
        <w:left w:val="none" w:sz="0" w:space="0" w:color="auto"/>
        <w:bottom w:val="none" w:sz="0" w:space="0" w:color="auto"/>
        <w:right w:val="none" w:sz="0" w:space="0" w:color="auto"/>
      </w:divBdr>
    </w:div>
    <w:div w:id="1644699363">
      <w:bodyDiv w:val="1"/>
      <w:marLeft w:val="0"/>
      <w:marRight w:val="0"/>
      <w:marTop w:val="0"/>
      <w:marBottom w:val="0"/>
      <w:divBdr>
        <w:top w:val="none" w:sz="0" w:space="0" w:color="auto"/>
        <w:left w:val="none" w:sz="0" w:space="0" w:color="auto"/>
        <w:bottom w:val="none" w:sz="0" w:space="0" w:color="auto"/>
        <w:right w:val="none" w:sz="0" w:space="0" w:color="auto"/>
      </w:divBdr>
    </w:div>
    <w:div w:id="1644843718">
      <w:bodyDiv w:val="1"/>
      <w:marLeft w:val="0"/>
      <w:marRight w:val="0"/>
      <w:marTop w:val="0"/>
      <w:marBottom w:val="0"/>
      <w:divBdr>
        <w:top w:val="none" w:sz="0" w:space="0" w:color="auto"/>
        <w:left w:val="none" w:sz="0" w:space="0" w:color="auto"/>
        <w:bottom w:val="none" w:sz="0" w:space="0" w:color="auto"/>
        <w:right w:val="none" w:sz="0" w:space="0" w:color="auto"/>
      </w:divBdr>
    </w:div>
    <w:div w:id="1644852602">
      <w:bodyDiv w:val="1"/>
      <w:marLeft w:val="0"/>
      <w:marRight w:val="0"/>
      <w:marTop w:val="0"/>
      <w:marBottom w:val="0"/>
      <w:divBdr>
        <w:top w:val="none" w:sz="0" w:space="0" w:color="auto"/>
        <w:left w:val="none" w:sz="0" w:space="0" w:color="auto"/>
        <w:bottom w:val="none" w:sz="0" w:space="0" w:color="auto"/>
        <w:right w:val="none" w:sz="0" w:space="0" w:color="auto"/>
      </w:divBdr>
    </w:div>
    <w:div w:id="1644961670">
      <w:bodyDiv w:val="1"/>
      <w:marLeft w:val="0"/>
      <w:marRight w:val="0"/>
      <w:marTop w:val="0"/>
      <w:marBottom w:val="0"/>
      <w:divBdr>
        <w:top w:val="none" w:sz="0" w:space="0" w:color="auto"/>
        <w:left w:val="none" w:sz="0" w:space="0" w:color="auto"/>
        <w:bottom w:val="none" w:sz="0" w:space="0" w:color="auto"/>
        <w:right w:val="none" w:sz="0" w:space="0" w:color="auto"/>
      </w:divBdr>
    </w:div>
    <w:div w:id="1644966869">
      <w:bodyDiv w:val="1"/>
      <w:marLeft w:val="0"/>
      <w:marRight w:val="0"/>
      <w:marTop w:val="0"/>
      <w:marBottom w:val="0"/>
      <w:divBdr>
        <w:top w:val="none" w:sz="0" w:space="0" w:color="auto"/>
        <w:left w:val="none" w:sz="0" w:space="0" w:color="auto"/>
        <w:bottom w:val="none" w:sz="0" w:space="0" w:color="auto"/>
        <w:right w:val="none" w:sz="0" w:space="0" w:color="auto"/>
      </w:divBdr>
    </w:div>
    <w:div w:id="1645037051">
      <w:bodyDiv w:val="1"/>
      <w:marLeft w:val="0"/>
      <w:marRight w:val="0"/>
      <w:marTop w:val="0"/>
      <w:marBottom w:val="0"/>
      <w:divBdr>
        <w:top w:val="none" w:sz="0" w:space="0" w:color="auto"/>
        <w:left w:val="none" w:sz="0" w:space="0" w:color="auto"/>
        <w:bottom w:val="none" w:sz="0" w:space="0" w:color="auto"/>
        <w:right w:val="none" w:sz="0" w:space="0" w:color="auto"/>
      </w:divBdr>
    </w:div>
    <w:div w:id="1645043253">
      <w:bodyDiv w:val="1"/>
      <w:marLeft w:val="0"/>
      <w:marRight w:val="0"/>
      <w:marTop w:val="0"/>
      <w:marBottom w:val="0"/>
      <w:divBdr>
        <w:top w:val="none" w:sz="0" w:space="0" w:color="auto"/>
        <w:left w:val="none" w:sz="0" w:space="0" w:color="auto"/>
        <w:bottom w:val="none" w:sz="0" w:space="0" w:color="auto"/>
        <w:right w:val="none" w:sz="0" w:space="0" w:color="auto"/>
      </w:divBdr>
    </w:div>
    <w:div w:id="1645087998">
      <w:bodyDiv w:val="1"/>
      <w:marLeft w:val="0"/>
      <w:marRight w:val="0"/>
      <w:marTop w:val="0"/>
      <w:marBottom w:val="0"/>
      <w:divBdr>
        <w:top w:val="none" w:sz="0" w:space="0" w:color="auto"/>
        <w:left w:val="none" w:sz="0" w:space="0" w:color="auto"/>
        <w:bottom w:val="none" w:sz="0" w:space="0" w:color="auto"/>
        <w:right w:val="none" w:sz="0" w:space="0" w:color="auto"/>
      </w:divBdr>
    </w:div>
    <w:div w:id="1645352435">
      <w:bodyDiv w:val="1"/>
      <w:marLeft w:val="0"/>
      <w:marRight w:val="0"/>
      <w:marTop w:val="0"/>
      <w:marBottom w:val="0"/>
      <w:divBdr>
        <w:top w:val="none" w:sz="0" w:space="0" w:color="auto"/>
        <w:left w:val="none" w:sz="0" w:space="0" w:color="auto"/>
        <w:bottom w:val="none" w:sz="0" w:space="0" w:color="auto"/>
        <w:right w:val="none" w:sz="0" w:space="0" w:color="auto"/>
      </w:divBdr>
    </w:div>
    <w:div w:id="1645622725">
      <w:bodyDiv w:val="1"/>
      <w:marLeft w:val="0"/>
      <w:marRight w:val="0"/>
      <w:marTop w:val="0"/>
      <w:marBottom w:val="0"/>
      <w:divBdr>
        <w:top w:val="none" w:sz="0" w:space="0" w:color="auto"/>
        <w:left w:val="none" w:sz="0" w:space="0" w:color="auto"/>
        <w:bottom w:val="none" w:sz="0" w:space="0" w:color="auto"/>
        <w:right w:val="none" w:sz="0" w:space="0" w:color="auto"/>
      </w:divBdr>
    </w:div>
    <w:div w:id="1645740954">
      <w:bodyDiv w:val="1"/>
      <w:marLeft w:val="0"/>
      <w:marRight w:val="0"/>
      <w:marTop w:val="0"/>
      <w:marBottom w:val="0"/>
      <w:divBdr>
        <w:top w:val="none" w:sz="0" w:space="0" w:color="auto"/>
        <w:left w:val="none" w:sz="0" w:space="0" w:color="auto"/>
        <w:bottom w:val="none" w:sz="0" w:space="0" w:color="auto"/>
        <w:right w:val="none" w:sz="0" w:space="0" w:color="auto"/>
      </w:divBdr>
    </w:div>
    <w:div w:id="1645767628">
      <w:bodyDiv w:val="1"/>
      <w:marLeft w:val="0"/>
      <w:marRight w:val="0"/>
      <w:marTop w:val="0"/>
      <w:marBottom w:val="0"/>
      <w:divBdr>
        <w:top w:val="none" w:sz="0" w:space="0" w:color="auto"/>
        <w:left w:val="none" w:sz="0" w:space="0" w:color="auto"/>
        <w:bottom w:val="none" w:sz="0" w:space="0" w:color="auto"/>
        <w:right w:val="none" w:sz="0" w:space="0" w:color="auto"/>
      </w:divBdr>
    </w:div>
    <w:div w:id="1646004124">
      <w:bodyDiv w:val="1"/>
      <w:marLeft w:val="0"/>
      <w:marRight w:val="0"/>
      <w:marTop w:val="0"/>
      <w:marBottom w:val="0"/>
      <w:divBdr>
        <w:top w:val="none" w:sz="0" w:space="0" w:color="auto"/>
        <w:left w:val="none" w:sz="0" w:space="0" w:color="auto"/>
        <w:bottom w:val="none" w:sz="0" w:space="0" w:color="auto"/>
        <w:right w:val="none" w:sz="0" w:space="0" w:color="auto"/>
      </w:divBdr>
    </w:div>
    <w:div w:id="1646004281">
      <w:bodyDiv w:val="1"/>
      <w:marLeft w:val="0"/>
      <w:marRight w:val="0"/>
      <w:marTop w:val="0"/>
      <w:marBottom w:val="0"/>
      <w:divBdr>
        <w:top w:val="none" w:sz="0" w:space="0" w:color="auto"/>
        <w:left w:val="none" w:sz="0" w:space="0" w:color="auto"/>
        <w:bottom w:val="none" w:sz="0" w:space="0" w:color="auto"/>
        <w:right w:val="none" w:sz="0" w:space="0" w:color="auto"/>
      </w:divBdr>
    </w:div>
    <w:div w:id="1646160420">
      <w:bodyDiv w:val="1"/>
      <w:marLeft w:val="0"/>
      <w:marRight w:val="0"/>
      <w:marTop w:val="0"/>
      <w:marBottom w:val="0"/>
      <w:divBdr>
        <w:top w:val="none" w:sz="0" w:space="0" w:color="auto"/>
        <w:left w:val="none" w:sz="0" w:space="0" w:color="auto"/>
        <w:bottom w:val="none" w:sz="0" w:space="0" w:color="auto"/>
        <w:right w:val="none" w:sz="0" w:space="0" w:color="auto"/>
      </w:divBdr>
    </w:div>
    <w:div w:id="1646273919">
      <w:bodyDiv w:val="1"/>
      <w:marLeft w:val="0"/>
      <w:marRight w:val="0"/>
      <w:marTop w:val="0"/>
      <w:marBottom w:val="0"/>
      <w:divBdr>
        <w:top w:val="none" w:sz="0" w:space="0" w:color="auto"/>
        <w:left w:val="none" w:sz="0" w:space="0" w:color="auto"/>
        <w:bottom w:val="none" w:sz="0" w:space="0" w:color="auto"/>
        <w:right w:val="none" w:sz="0" w:space="0" w:color="auto"/>
      </w:divBdr>
    </w:div>
    <w:div w:id="1646353706">
      <w:bodyDiv w:val="1"/>
      <w:marLeft w:val="0"/>
      <w:marRight w:val="0"/>
      <w:marTop w:val="0"/>
      <w:marBottom w:val="0"/>
      <w:divBdr>
        <w:top w:val="none" w:sz="0" w:space="0" w:color="auto"/>
        <w:left w:val="none" w:sz="0" w:space="0" w:color="auto"/>
        <w:bottom w:val="none" w:sz="0" w:space="0" w:color="auto"/>
        <w:right w:val="none" w:sz="0" w:space="0" w:color="auto"/>
      </w:divBdr>
    </w:div>
    <w:div w:id="1646621677">
      <w:bodyDiv w:val="1"/>
      <w:marLeft w:val="0"/>
      <w:marRight w:val="0"/>
      <w:marTop w:val="0"/>
      <w:marBottom w:val="0"/>
      <w:divBdr>
        <w:top w:val="none" w:sz="0" w:space="0" w:color="auto"/>
        <w:left w:val="none" w:sz="0" w:space="0" w:color="auto"/>
        <w:bottom w:val="none" w:sz="0" w:space="0" w:color="auto"/>
        <w:right w:val="none" w:sz="0" w:space="0" w:color="auto"/>
      </w:divBdr>
    </w:div>
    <w:div w:id="1646931845">
      <w:bodyDiv w:val="1"/>
      <w:marLeft w:val="0"/>
      <w:marRight w:val="0"/>
      <w:marTop w:val="0"/>
      <w:marBottom w:val="0"/>
      <w:divBdr>
        <w:top w:val="none" w:sz="0" w:space="0" w:color="auto"/>
        <w:left w:val="none" w:sz="0" w:space="0" w:color="auto"/>
        <w:bottom w:val="none" w:sz="0" w:space="0" w:color="auto"/>
        <w:right w:val="none" w:sz="0" w:space="0" w:color="auto"/>
      </w:divBdr>
    </w:div>
    <w:div w:id="1646933569">
      <w:bodyDiv w:val="1"/>
      <w:marLeft w:val="0"/>
      <w:marRight w:val="0"/>
      <w:marTop w:val="0"/>
      <w:marBottom w:val="0"/>
      <w:divBdr>
        <w:top w:val="none" w:sz="0" w:space="0" w:color="auto"/>
        <w:left w:val="none" w:sz="0" w:space="0" w:color="auto"/>
        <w:bottom w:val="none" w:sz="0" w:space="0" w:color="auto"/>
        <w:right w:val="none" w:sz="0" w:space="0" w:color="auto"/>
      </w:divBdr>
    </w:div>
    <w:div w:id="1647198108">
      <w:bodyDiv w:val="1"/>
      <w:marLeft w:val="0"/>
      <w:marRight w:val="0"/>
      <w:marTop w:val="0"/>
      <w:marBottom w:val="0"/>
      <w:divBdr>
        <w:top w:val="none" w:sz="0" w:space="0" w:color="auto"/>
        <w:left w:val="none" w:sz="0" w:space="0" w:color="auto"/>
        <w:bottom w:val="none" w:sz="0" w:space="0" w:color="auto"/>
        <w:right w:val="none" w:sz="0" w:space="0" w:color="auto"/>
      </w:divBdr>
    </w:div>
    <w:div w:id="1647278439">
      <w:bodyDiv w:val="1"/>
      <w:marLeft w:val="0"/>
      <w:marRight w:val="0"/>
      <w:marTop w:val="0"/>
      <w:marBottom w:val="0"/>
      <w:divBdr>
        <w:top w:val="none" w:sz="0" w:space="0" w:color="auto"/>
        <w:left w:val="none" w:sz="0" w:space="0" w:color="auto"/>
        <w:bottom w:val="none" w:sz="0" w:space="0" w:color="auto"/>
        <w:right w:val="none" w:sz="0" w:space="0" w:color="auto"/>
      </w:divBdr>
    </w:div>
    <w:div w:id="1647395102">
      <w:bodyDiv w:val="1"/>
      <w:marLeft w:val="0"/>
      <w:marRight w:val="0"/>
      <w:marTop w:val="0"/>
      <w:marBottom w:val="0"/>
      <w:divBdr>
        <w:top w:val="none" w:sz="0" w:space="0" w:color="auto"/>
        <w:left w:val="none" w:sz="0" w:space="0" w:color="auto"/>
        <w:bottom w:val="none" w:sz="0" w:space="0" w:color="auto"/>
        <w:right w:val="none" w:sz="0" w:space="0" w:color="auto"/>
      </w:divBdr>
    </w:div>
    <w:div w:id="1647395413">
      <w:bodyDiv w:val="1"/>
      <w:marLeft w:val="0"/>
      <w:marRight w:val="0"/>
      <w:marTop w:val="0"/>
      <w:marBottom w:val="0"/>
      <w:divBdr>
        <w:top w:val="none" w:sz="0" w:space="0" w:color="auto"/>
        <w:left w:val="none" w:sz="0" w:space="0" w:color="auto"/>
        <w:bottom w:val="none" w:sz="0" w:space="0" w:color="auto"/>
        <w:right w:val="none" w:sz="0" w:space="0" w:color="auto"/>
      </w:divBdr>
    </w:div>
    <w:div w:id="1647469713">
      <w:bodyDiv w:val="1"/>
      <w:marLeft w:val="0"/>
      <w:marRight w:val="0"/>
      <w:marTop w:val="0"/>
      <w:marBottom w:val="0"/>
      <w:divBdr>
        <w:top w:val="none" w:sz="0" w:space="0" w:color="auto"/>
        <w:left w:val="none" w:sz="0" w:space="0" w:color="auto"/>
        <w:bottom w:val="none" w:sz="0" w:space="0" w:color="auto"/>
        <w:right w:val="none" w:sz="0" w:space="0" w:color="auto"/>
      </w:divBdr>
    </w:div>
    <w:div w:id="1647472531">
      <w:bodyDiv w:val="1"/>
      <w:marLeft w:val="0"/>
      <w:marRight w:val="0"/>
      <w:marTop w:val="0"/>
      <w:marBottom w:val="0"/>
      <w:divBdr>
        <w:top w:val="none" w:sz="0" w:space="0" w:color="auto"/>
        <w:left w:val="none" w:sz="0" w:space="0" w:color="auto"/>
        <w:bottom w:val="none" w:sz="0" w:space="0" w:color="auto"/>
        <w:right w:val="none" w:sz="0" w:space="0" w:color="auto"/>
      </w:divBdr>
    </w:div>
    <w:div w:id="1647662369">
      <w:bodyDiv w:val="1"/>
      <w:marLeft w:val="0"/>
      <w:marRight w:val="0"/>
      <w:marTop w:val="0"/>
      <w:marBottom w:val="0"/>
      <w:divBdr>
        <w:top w:val="none" w:sz="0" w:space="0" w:color="auto"/>
        <w:left w:val="none" w:sz="0" w:space="0" w:color="auto"/>
        <w:bottom w:val="none" w:sz="0" w:space="0" w:color="auto"/>
        <w:right w:val="none" w:sz="0" w:space="0" w:color="auto"/>
      </w:divBdr>
    </w:div>
    <w:div w:id="1647780817">
      <w:bodyDiv w:val="1"/>
      <w:marLeft w:val="0"/>
      <w:marRight w:val="0"/>
      <w:marTop w:val="0"/>
      <w:marBottom w:val="0"/>
      <w:divBdr>
        <w:top w:val="none" w:sz="0" w:space="0" w:color="auto"/>
        <w:left w:val="none" w:sz="0" w:space="0" w:color="auto"/>
        <w:bottom w:val="none" w:sz="0" w:space="0" w:color="auto"/>
        <w:right w:val="none" w:sz="0" w:space="0" w:color="auto"/>
      </w:divBdr>
    </w:div>
    <w:div w:id="1647783567">
      <w:bodyDiv w:val="1"/>
      <w:marLeft w:val="0"/>
      <w:marRight w:val="0"/>
      <w:marTop w:val="0"/>
      <w:marBottom w:val="0"/>
      <w:divBdr>
        <w:top w:val="none" w:sz="0" w:space="0" w:color="auto"/>
        <w:left w:val="none" w:sz="0" w:space="0" w:color="auto"/>
        <w:bottom w:val="none" w:sz="0" w:space="0" w:color="auto"/>
        <w:right w:val="none" w:sz="0" w:space="0" w:color="auto"/>
      </w:divBdr>
    </w:div>
    <w:div w:id="1647972087">
      <w:bodyDiv w:val="1"/>
      <w:marLeft w:val="0"/>
      <w:marRight w:val="0"/>
      <w:marTop w:val="0"/>
      <w:marBottom w:val="0"/>
      <w:divBdr>
        <w:top w:val="none" w:sz="0" w:space="0" w:color="auto"/>
        <w:left w:val="none" w:sz="0" w:space="0" w:color="auto"/>
        <w:bottom w:val="none" w:sz="0" w:space="0" w:color="auto"/>
        <w:right w:val="none" w:sz="0" w:space="0" w:color="auto"/>
      </w:divBdr>
    </w:div>
    <w:div w:id="1647974611">
      <w:bodyDiv w:val="1"/>
      <w:marLeft w:val="0"/>
      <w:marRight w:val="0"/>
      <w:marTop w:val="0"/>
      <w:marBottom w:val="0"/>
      <w:divBdr>
        <w:top w:val="none" w:sz="0" w:space="0" w:color="auto"/>
        <w:left w:val="none" w:sz="0" w:space="0" w:color="auto"/>
        <w:bottom w:val="none" w:sz="0" w:space="0" w:color="auto"/>
        <w:right w:val="none" w:sz="0" w:space="0" w:color="auto"/>
      </w:divBdr>
    </w:div>
    <w:div w:id="1648164966">
      <w:bodyDiv w:val="1"/>
      <w:marLeft w:val="0"/>
      <w:marRight w:val="0"/>
      <w:marTop w:val="0"/>
      <w:marBottom w:val="0"/>
      <w:divBdr>
        <w:top w:val="none" w:sz="0" w:space="0" w:color="auto"/>
        <w:left w:val="none" w:sz="0" w:space="0" w:color="auto"/>
        <w:bottom w:val="none" w:sz="0" w:space="0" w:color="auto"/>
        <w:right w:val="none" w:sz="0" w:space="0" w:color="auto"/>
      </w:divBdr>
    </w:div>
    <w:div w:id="1648167188">
      <w:bodyDiv w:val="1"/>
      <w:marLeft w:val="0"/>
      <w:marRight w:val="0"/>
      <w:marTop w:val="0"/>
      <w:marBottom w:val="0"/>
      <w:divBdr>
        <w:top w:val="none" w:sz="0" w:space="0" w:color="auto"/>
        <w:left w:val="none" w:sz="0" w:space="0" w:color="auto"/>
        <w:bottom w:val="none" w:sz="0" w:space="0" w:color="auto"/>
        <w:right w:val="none" w:sz="0" w:space="0" w:color="auto"/>
      </w:divBdr>
    </w:div>
    <w:div w:id="1648169117">
      <w:bodyDiv w:val="1"/>
      <w:marLeft w:val="0"/>
      <w:marRight w:val="0"/>
      <w:marTop w:val="0"/>
      <w:marBottom w:val="0"/>
      <w:divBdr>
        <w:top w:val="none" w:sz="0" w:space="0" w:color="auto"/>
        <w:left w:val="none" w:sz="0" w:space="0" w:color="auto"/>
        <w:bottom w:val="none" w:sz="0" w:space="0" w:color="auto"/>
        <w:right w:val="none" w:sz="0" w:space="0" w:color="auto"/>
      </w:divBdr>
    </w:div>
    <w:div w:id="1648438987">
      <w:bodyDiv w:val="1"/>
      <w:marLeft w:val="0"/>
      <w:marRight w:val="0"/>
      <w:marTop w:val="0"/>
      <w:marBottom w:val="0"/>
      <w:divBdr>
        <w:top w:val="none" w:sz="0" w:space="0" w:color="auto"/>
        <w:left w:val="none" w:sz="0" w:space="0" w:color="auto"/>
        <w:bottom w:val="none" w:sz="0" w:space="0" w:color="auto"/>
        <w:right w:val="none" w:sz="0" w:space="0" w:color="auto"/>
      </w:divBdr>
    </w:div>
    <w:div w:id="1648510093">
      <w:bodyDiv w:val="1"/>
      <w:marLeft w:val="0"/>
      <w:marRight w:val="0"/>
      <w:marTop w:val="0"/>
      <w:marBottom w:val="0"/>
      <w:divBdr>
        <w:top w:val="none" w:sz="0" w:space="0" w:color="auto"/>
        <w:left w:val="none" w:sz="0" w:space="0" w:color="auto"/>
        <w:bottom w:val="none" w:sz="0" w:space="0" w:color="auto"/>
        <w:right w:val="none" w:sz="0" w:space="0" w:color="auto"/>
      </w:divBdr>
    </w:div>
    <w:div w:id="1648705363">
      <w:bodyDiv w:val="1"/>
      <w:marLeft w:val="0"/>
      <w:marRight w:val="0"/>
      <w:marTop w:val="0"/>
      <w:marBottom w:val="0"/>
      <w:divBdr>
        <w:top w:val="none" w:sz="0" w:space="0" w:color="auto"/>
        <w:left w:val="none" w:sz="0" w:space="0" w:color="auto"/>
        <w:bottom w:val="none" w:sz="0" w:space="0" w:color="auto"/>
        <w:right w:val="none" w:sz="0" w:space="0" w:color="auto"/>
      </w:divBdr>
    </w:div>
    <w:div w:id="1648821743">
      <w:bodyDiv w:val="1"/>
      <w:marLeft w:val="0"/>
      <w:marRight w:val="0"/>
      <w:marTop w:val="0"/>
      <w:marBottom w:val="0"/>
      <w:divBdr>
        <w:top w:val="none" w:sz="0" w:space="0" w:color="auto"/>
        <w:left w:val="none" w:sz="0" w:space="0" w:color="auto"/>
        <w:bottom w:val="none" w:sz="0" w:space="0" w:color="auto"/>
        <w:right w:val="none" w:sz="0" w:space="0" w:color="auto"/>
      </w:divBdr>
    </w:div>
    <w:div w:id="1648822583">
      <w:bodyDiv w:val="1"/>
      <w:marLeft w:val="0"/>
      <w:marRight w:val="0"/>
      <w:marTop w:val="0"/>
      <w:marBottom w:val="0"/>
      <w:divBdr>
        <w:top w:val="none" w:sz="0" w:space="0" w:color="auto"/>
        <w:left w:val="none" w:sz="0" w:space="0" w:color="auto"/>
        <w:bottom w:val="none" w:sz="0" w:space="0" w:color="auto"/>
        <w:right w:val="none" w:sz="0" w:space="0" w:color="auto"/>
      </w:divBdr>
    </w:div>
    <w:div w:id="1648900049">
      <w:bodyDiv w:val="1"/>
      <w:marLeft w:val="0"/>
      <w:marRight w:val="0"/>
      <w:marTop w:val="0"/>
      <w:marBottom w:val="0"/>
      <w:divBdr>
        <w:top w:val="none" w:sz="0" w:space="0" w:color="auto"/>
        <w:left w:val="none" w:sz="0" w:space="0" w:color="auto"/>
        <w:bottom w:val="none" w:sz="0" w:space="0" w:color="auto"/>
        <w:right w:val="none" w:sz="0" w:space="0" w:color="auto"/>
      </w:divBdr>
    </w:div>
    <w:div w:id="1649016881">
      <w:bodyDiv w:val="1"/>
      <w:marLeft w:val="0"/>
      <w:marRight w:val="0"/>
      <w:marTop w:val="0"/>
      <w:marBottom w:val="0"/>
      <w:divBdr>
        <w:top w:val="none" w:sz="0" w:space="0" w:color="auto"/>
        <w:left w:val="none" w:sz="0" w:space="0" w:color="auto"/>
        <w:bottom w:val="none" w:sz="0" w:space="0" w:color="auto"/>
        <w:right w:val="none" w:sz="0" w:space="0" w:color="auto"/>
      </w:divBdr>
    </w:div>
    <w:div w:id="1649044640">
      <w:bodyDiv w:val="1"/>
      <w:marLeft w:val="0"/>
      <w:marRight w:val="0"/>
      <w:marTop w:val="0"/>
      <w:marBottom w:val="0"/>
      <w:divBdr>
        <w:top w:val="none" w:sz="0" w:space="0" w:color="auto"/>
        <w:left w:val="none" w:sz="0" w:space="0" w:color="auto"/>
        <w:bottom w:val="none" w:sz="0" w:space="0" w:color="auto"/>
        <w:right w:val="none" w:sz="0" w:space="0" w:color="auto"/>
      </w:divBdr>
    </w:div>
    <w:div w:id="1649240455">
      <w:bodyDiv w:val="1"/>
      <w:marLeft w:val="0"/>
      <w:marRight w:val="0"/>
      <w:marTop w:val="0"/>
      <w:marBottom w:val="0"/>
      <w:divBdr>
        <w:top w:val="none" w:sz="0" w:space="0" w:color="auto"/>
        <w:left w:val="none" w:sz="0" w:space="0" w:color="auto"/>
        <w:bottom w:val="none" w:sz="0" w:space="0" w:color="auto"/>
        <w:right w:val="none" w:sz="0" w:space="0" w:color="auto"/>
      </w:divBdr>
    </w:div>
    <w:div w:id="1649243069">
      <w:bodyDiv w:val="1"/>
      <w:marLeft w:val="0"/>
      <w:marRight w:val="0"/>
      <w:marTop w:val="0"/>
      <w:marBottom w:val="0"/>
      <w:divBdr>
        <w:top w:val="none" w:sz="0" w:space="0" w:color="auto"/>
        <w:left w:val="none" w:sz="0" w:space="0" w:color="auto"/>
        <w:bottom w:val="none" w:sz="0" w:space="0" w:color="auto"/>
        <w:right w:val="none" w:sz="0" w:space="0" w:color="auto"/>
      </w:divBdr>
    </w:div>
    <w:div w:id="1649244633">
      <w:bodyDiv w:val="1"/>
      <w:marLeft w:val="0"/>
      <w:marRight w:val="0"/>
      <w:marTop w:val="0"/>
      <w:marBottom w:val="0"/>
      <w:divBdr>
        <w:top w:val="none" w:sz="0" w:space="0" w:color="auto"/>
        <w:left w:val="none" w:sz="0" w:space="0" w:color="auto"/>
        <w:bottom w:val="none" w:sz="0" w:space="0" w:color="auto"/>
        <w:right w:val="none" w:sz="0" w:space="0" w:color="auto"/>
      </w:divBdr>
    </w:div>
    <w:div w:id="1649281830">
      <w:bodyDiv w:val="1"/>
      <w:marLeft w:val="0"/>
      <w:marRight w:val="0"/>
      <w:marTop w:val="0"/>
      <w:marBottom w:val="0"/>
      <w:divBdr>
        <w:top w:val="none" w:sz="0" w:space="0" w:color="auto"/>
        <w:left w:val="none" w:sz="0" w:space="0" w:color="auto"/>
        <w:bottom w:val="none" w:sz="0" w:space="0" w:color="auto"/>
        <w:right w:val="none" w:sz="0" w:space="0" w:color="auto"/>
      </w:divBdr>
    </w:div>
    <w:div w:id="1649432097">
      <w:bodyDiv w:val="1"/>
      <w:marLeft w:val="0"/>
      <w:marRight w:val="0"/>
      <w:marTop w:val="0"/>
      <w:marBottom w:val="0"/>
      <w:divBdr>
        <w:top w:val="none" w:sz="0" w:space="0" w:color="auto"/>
        <w:left w:val="none" w:sz="0" w:space="0" w:color="auto"/>
        <w:bottom w:val="none" w:sz="0" w:space="0" w:color="auto"/>
        <w:right w:val="none" w:sz="0" w:space="0" w:color="auto"/>
      </w:divBdr>
    </w:div>
    <w:div w:id="1649435972">
      <w:bodyDiv w:val="1"/>
      <w:marLeft w:val="0"/>
      <w:marRight w:val="0"/>
      <w:marTop w:val="0"/>
      <w:marBottom w:val="0"/>
      <w:divBdr>
        <w:top w:val="none" w:sz="0" w:space="0" w:color="auto"/>
        <w:left w:val="none" w:sz="0" w:space="0" w:color="auto"/>
        <w:bottom w:val="none" w:sz="0" w:space="0" w:color="auto"/>
        <w:right w:val="none" w:sz="0" w:space="0" w:color="auto"/>
      </w:divBdr>
    </w:div>
    <w:div w:id="1649506689">
      <w:bodyDiv w:val="1"/>
      <w:marLeft w:val="0"/>
      <w:marRight w:val="0"/>
      <w:marTop w:val="0"/>
      <w:marBottom w:val="0"/>
      <w:divBdr>
        <w:top w:val="none" w:sz="0" w:space="0" w:color="auto"/>
        <w:left w:val="none" w:sz="0" w:space="0" w:color="auto"/>
        <w:bottom w:val="none" w:sz="0" w:space="0" w:color="auto"/>
        <w:right w:val="none" w:sz="0" w:space="0" w:color="auto"/>
      </w:divBdr>
    </w:div>
    <w:div w:id="1650019940">
      <w:bodyDiv w:val="1"/>
      <w:marLeft w:val="0"/>
      <w:marRight w:val="0"/>
      <w:marTop w:val="0"/>
      <w:marBottom w:val="0"/>
      <w:divBdr>
        <w:top w:val="none" w:sz="0" w:space="0" w:color="auto"/>
        <w:left w:val="none" w:sz="0" w:space="0" w:color="auto"/>
        <w:bottom w:val="none" w:sz="0" w:space="0" w:color="auto"/>
        <w:right w:val="none" w:sz="0" w:space="0" w:color="auto"/>
      </w:divBdr>
    </w:div>
    <w:div w:id="1650090914">
      <w:bodyDiv w:val="1"/>
      <w:marLeft w:val="0"/>
      <w:marRight w:val="0"/>
      <w:marTop w:val="0"/>
      <w:marBottom w:val="0"/>
      <w:divBdr>
        <w:top w:val="none" w:sz="0" w:space="0" w:color="auto"/>
        <w:left w:val="none" w:sz="0" w:space="0" w:color="auto"/>
        <w:bottom w:val="none" w:sz="0" w:space="0" w:color="auto"/>
        <w:right w:val="none" w:sz="0" w:space="0" w:color="auto"/>
      </w:divBdr>
    </w:div>
    <w:div w:id="1650091102">
      <w:bodyDiv w:val="1"/>
      <w:marLeft w:val="0"/>
      <w:marRight w:val="0"/>
      <w:marTop w:val="0"/>
      <w:marBottom w:val="0"/>
      <w:divBdr>
        <w:top w:val="none" w:sz="0" w:space="0" w:color="auto"/>
        <w:left w:val="none" w:sz="0" w:space="0" w:color="auto"/>
        <w:bottom w:val="none" w:sz="0" w:space="0" w:color="auto"/>
        <w:right w:val="none" w:sz="0" w:space="0" w:color="auto"/>
      </w:divBdr>
    </w:div>
    <w:div w:id="1650286256">
      <w:bodyDiv w:val="1"/>
      <w:marLeft w:val="0"/>
      <w:marRight w:val="0"/>
      <w:marTop w:val="0"/>
      <w:marBottom w:val="0"/>
      <w:divBdr>
        <w:top w:val="none" w:sz="0" w:space="0" w:color="auto"/>
        <w:left w:val="none" w:sz="0" w:space="0" w:color="auto"/>
        <w:bottom w:val="none" w:sz="0" w:space="0" w:color="auto"/>
        <w:right w:val="none" w:sz="0" w:space="0" w:color="auto"/>
      </w:divBdr>
    </w:div>
    <w:div w:id="1650357544">
      <w:bodyDiv w:val="1"/>
      <w:marLeft w:val="0"/>
      <w:marRight w:val="0"/>
      <w:marTop w:val="0"/>
      <w:marBottom w:val="0"/>
      <w:divBdr>
        <w:top w:val="none" w:sz="0" w:space="0" w:color="auto"/>
        <w:left w:val="none" w:sz="0" w:space="0" w:color="auto"/>
        <w:bottom w:val="none" w:sz="0" w:space="0" w:color="auto"/>
        <w:right w:val="none" w:sz="0" w:space="0" w:color="auto"/>
      </w:divBdr>
    </w:div>
    <w:div w:id="1650358307">
      <w:bodyDiv w:val="1"/>
      <w:marLeft w:val="0"/>
      <w:marRight w:val="0"/>
      <w:marTop w:val="0"/>
      <w:marBottom w:val="0"/>
      <w:divBdr>
        <w:top w:val="none" w:sz="0" w:space="0" w:color="auto"/>
        <w:left w:val="none" w:sz="0" w:space="0" w:color="auto"/>
        <w:bottom w:val="none" w:sz="0" w:space="0" w:color="auto"/>
        <w:right w:val="none" w:sz="0" w:space="0" w:color="auto"/>
      </w:divBdr>
    </w:div>
    <w:div w:id="1650402004">
      <w:bodyDiv w:val="1"/>
      <w:marLeft w:val="0"/>
      <w:marRight w:val="0"/>
      <w:marTop w:val="0"/>
      <w:marBottom w:val="0"/>
      <w:divBdr>
        <w:top w:val="none" w:sz="0" w:space="0" w:color="auto"/>
        <w:left w:val="none" w:sz="0" w:space="0" w:color="auto"/>
        <w:bottom w:val="none" w:sz="0" w:space="0" w:color="auto"/>
        <w:right w:val="none" w:sz="0" w:space="0" w:color="auto"/>
      </w:divBdr>
    </w:div>
    <w:div w:id="1650474890">
      <w:bodyDiv w:val="1"/>
      <w:marLeft w:val="0"/>
      <w:marRight w:val="0"/>
      <w:marTop w:val="0"/>
      <w:marBottom w:val="0"/>
      <w:divBdr>
        <w:top w:val="none" w:sz="0" w:space="0" w:color="auto"/>
        <w:left w:val="none" w:sz="0" w:space="0" w:color="auto"/>
        <w:bottom w:val="none" w:sz="0" w:space="0" w:color="auto"/>
        <w:right w:val="none" w:sz="0" w:space="0" w:color="auto"/>
      </w:divBdr>
    </w:div>
    <w:div w:id="1650548281">
      <w:bodyDiv w:val="1"/>
      <w:marLeft w:val="0"/>
      <w:marRight w:val="0"/>
      <w:marTop w:val="0"/>
      <w:marBottom w:val="0"/>
      <w:divBdr>
        <w:top w:val="none" w:sz="0" w:space="0" w:color="auto"/>
        <w:left w:val="none" w:sz="0" w:space="0" w:color="auto"/>
        <w:bottom w:val="none" w:sz="0" w:space="0" w:color="auto"/>
        <w:right w:val="none" w:sz="0" w:space="0" w:color="auto"/>
      </w:divBdr>
    </w:div>
    <w:div w:id="1650549299">
      <w:bodyDiv w:val="1"/>
      <w:marLeft w:val="0"/>
      <w:marRight w:val="0"/>
      <w:marTop w:val="0"/>
      <w:marBottom w:val="0"/>
      <w:divBdr>
        <w:top w:val="none" w:sz="0" w:space="0" w:color="auto"/>
        <w:left w:val="none" w:sz="0" w:space="0" w:color="auto"/>
        <w:bottom w:val="none" w:sz="0" w:space="0" w:color="auto"/>
        <w:right w:val="none" w:sz="0" w:space="0" w:color="auto"/>
      </w:divBdr>
    </w:div>
    <w:div w:id="1650674078">
      <w:bodyDiv w:val="1"/>
      <w:marLeft w:val="0"/>
      <w:marRight w:val="0"/>
      <w:marTop w:val="0"/>
      <w:marBottom w:val="0"/>
      <w:divBdr>
        <w:top w:val="none" w:sz="0" w:space="0" w:color="auto"/>
        <w:left w:val="none" w:sz="0" w:space="0" w:color="auto"/>
        <w:bottom w:val="none" w:sz="0" w:space="0" w:color="auto"/>
        <w:right w:val="none" w:sz="0" w:space="0" w:color="auto"/>
      </w:divBdr>
    </w:div>
    <w:div w:id="1650787807">
      <w:bodyDiv w:val="1"/>
      <w:marLeft w:val="0"/>
      <w:marRight w:val="0"/>
      <w:marTop w:val="0"/>
      <w:marBottom w:val="0"/>
      <w:divBdr>
        <w:top w:val="none" w:sz="0" w:space="0" w:color="auto"/>
        <w:left w:val="none" w:sz="0" w:space="0" w:color="auto"/>
        <w:bottom w:val="none" w:sz="0" w:space="0" w:color="auto"/>
        <w:right w:val="none" w:sz="0" w:space="0" w:color="auto"/>
      </w:divBdr>
    </w:div>
    <w:div w:id="1650789783">
      <w:bodyDiv w:val="1"/>
      <w:marLeft w:val="0"/>
      <w:marRight w:val="0"/>
      <w:marTop w:val="0"/>
      <w:marBottom w:val="0"/>
      <w:divBdr>
        <w:top w:val="none" w:sz="0" w:space="0" w:color="auto"/>
        <w:left w:val="none" w:sz="0" w:space="0" w:color="auto"/>
        <w:bottom w:val="none" w:sz="0" w:space="0" w:color="auto"/>
        <w:right w:val="none" w:sz="0" w:space="0" w:color="auto"/>
      </w:divBdr>
    </w:div>
    <w:div w:id="1650862210">
      <w:bodyDiv w:val="1"/>
      <w:marLeft w:val="0"/>
      <w:marRight w:val="0"/>
      <w:marTop w:val="0"/>
      <w:marBottom w:val="0"/>
      <w:divBdr>
        <w:top w:val="none" w:sz="0" w:space="0" w:color="auto"/>
        <w:left w:val="none" w:sz="0" w:space="0" w:color="auto"/>
        <w:bottom w:val="none" w:sz="0" w:space="0" w:color="auto"/>
        <w:right w:val="none" w:sz="0" w:space="0" w:color="auto"/>
      </w:divBdr>
    </w:div>
    <w:div w:id="1650866042">
      <w:bodyDiv w:val="1"/>
      <w:marLeft w:val="0"/>
      <w:marRight w:val="0"/>
      <w:marTop w:val="0"/>
      <w:marBottom w:val="0"/>
      <w:divBdr>
        <w:top w:val="none" w:sz="0" w:space="0" w:color="auto"/>
        <w:left w:val="none" w:sz="0" w:space="0" w:color="auto"/>
        <w:bottom w:val="none" w:sz="0" w:space="0" w:color="auto"/>
        <w:right w:val="none" w:sz="0" w:space="0" w:color="auto"/>
      </w:divBdr>
    </w:div>
    <w:div w:id="1650936107">
      <w:bodyDiv w:val="1"/>
      <w:marLeft w:val="0"/>
      <w:marRight w:val="0"/>
      <w:marTop w:val="0"/>
      <w:marBottom w:val="0"/>
      <w:divBdr>
        <w:top w:val="none" w:sz="0" w:space="0" w:color="auto"/>
        <w:left w:val="none" w:sz="0" w:space="0" w:color="auto"/>
        <w:bottom w:val="none" w:sz="0" w:space="0" w:color="auto"/>
        <w:right w:val="none" w:sz="0" w:space="0" w:color="auto"/>
      </w:divBdr>
    </w:div>
    <w:div w:id="1650985445">
      <w:bodyDiv w:val="1"/>
      <w:marLeft w:val="0"/>
      <w:marRight w:val="0"/>
      <w:marTop w:val="0"/>
      <w:marBottom w:val="0"/>
      <w:divBdr>
        <w:top w:val="none" w:sz="0" w:space="0" w:color="auto"/>
        <w:left w:val="none" w:sz="0" w:space="0" w:color="auto"/>
        <w:bottom w:val="none" w:sz="0" w:space="0" w:color="auto"/>
        <w:right w:val="none" w:sz="0" w:space="0" w:color="auto"/>
      </w:divBdr>
    </w:div>
    <w:div w:id="1651059756">
      <w:bodyDiv w:val="1"/>
      <w:marLeft w:val="0"/>
      <w:marRight w:val="0"/>
      <w:marTop w:val="0"/>
      <w:marBottom w:val="0"/>
      <w:divBdr>
        <w:top w:val="none" w:sz="0" w:space="0" w:color="auto"/>
        <w:left w:val="none" w:sz="0" w:space="0" w:color="auto"/>
        <w:bottom w:val="none" w:sz="0" w:space="0" w:color="auto"/>
        <w:right w:val="none" w:sz="0" w:space="0" w:color="auto"/>
      </w:divBdr>
    </w:div>
    <w:div w:id="1651131195">
      <w:bodyDiv w:val="1"/>
      <w:marLeft w:val="0"/>
      <w:marRight w:val="0"/>
      <w:marTop w:val="0"/>
      <w:marBottom w:val="0"/>
      <w:divBdr>
        <w:top w:val="none" w:sz="0" w:space="0" w:color="auto"/>
        <w:left w:val="none" w:sz="0" w:space="0" w:color="auto"/>
        <w:bottom w:val="none" w:sz="0" w:space="0" w:color="auto"/>
        <w:right w:val="none" w:sz="0" w:space="0" w:color="auto"/>
      </w:divBdr>
    </w:div>
    <w:div w:id="1651518697">
      <w:bodyDiv w:val="1"/>
      <w:marLeft w:val="0"/>
      <w:marRight w:val="0"/>
      <w:marTop w:val="0"/>
      <w:marBottom w:val="0"/>
      <w:divBdr>
        <w:top w:val="none" w:sz="0" w:space="0" w:color="auto"/>
        <w:left w:val="none" w:sz="0" w:space="0" w:color="auto"/>
        <w:bottom w:val="none" w:sz="0" w:space="0" w:color="auto"/>
        <w:right w:val="none" w:sz="0" w:space="0" w:color="auto"/>
      </w:divBdr>
    </w:div>
    <w:div w:id="1651592779">
      <w:bodyDiv w:val="1"/>
      <w:marLeft w:val="0"/>
      <w:marRight w:val="0"/>
      <w:marTop w:val="0"/>
      <w:marBottom w:val="0"/>
      <w:divBdr>
        <w:top w:val="none" w:sz="0" w:space="0" w:color="auto"/>
        <w:left w:val="none" w:sz="0" w:space="0" w:color="auto"/>
        <w:bottom w:val="none" w:sz="0" w:space="0" w:color="auto"/>
        <w:right w:val="none" w:sz="0" w:space="0" w:color="auto"/>
      </w:divBdr>
    </w:div>
    <w:div w:id="1651593662">
      <w:bodyDiv w:val="1"/>
      <w:marLeft w:val="0"/>
      <w:marRight w:val="0"/>
      <w:marTop w:val="0"/>
      <w:marBottom w:val="0"/>
      <w:divBdr>
        <w:top w:val="none" w:sz="0" w:space="0" w:color="auto"/>
        <w:left w:val="none" w:sz="0" w:space="0" w:color="auto"/>
        <w:bottom w:val="none" w:sz="0" w:space="0" w:color="auto"/>
        <w:right w:val="none" w:sz="0" w:space="0" w:color="auto"/>
      </w:divBdr>
    </w:div>
    <w:div w:id="1651639530">
      <w:bodyDiv w:val="1"/>
      <w:marLeft w:val="0"/>
      <w:marRight w:val="0"/>
      <w:marTop w:val="0"/>
      <w:marBottom w:val="0"/>
      <w:divBdr>
        <w:top w:val="none" w:sz="0" w:space="0" w:color="auto"/>
        <w:left w:val="none" w:sz="0" w:space="0" w:color="auto"/>
        <w:bottom w:val="none" w:sz="0" w:space="0" w:color="auto"/>
        <w:right w:val="none" w:sz="0" w:space="0" w:color="auto"/>
      </w:divBdr>
    </w:div>
    <w:div w:id="1651669267">
      <w:bodyDiv w:val="1"/>
      <w:marLeft w:val="0"/>
      <w:marRight w:val="0"/>
      <w:marTop w:val="0"/>
      <w:marBottom w:val="0"/>
      <w:divBdr>
        <w:top w:val="none" w:sz="0" w:space="0" w:color="auto"/>
        <w:left w:val="none" w:sz="0" w:space="0" w:color="auto"/>
        <w:bottom w:val="none" w:sz="0" w:space="0" w:color="auto"/>
        <w:right w:val="none" w:sz="0" w:space="0" w:color="auto"/>
      </w:divBdr>
    </w:div>
    <w:div w:id="1651712957">
      <w:bodyDiv w:val="1"/>
      <w:marLeft w:val="0"/>
      <w:marRight w:val="0"/>
      <w:marTop w:val="0"/>
      <w:marBottom w:val="0"/>
      <w:divBdr>
        <w:top w:val="none" w:sz="0" w:space="0" w:color="auto"/>
        <w:left w:val="none" w:sz="0" w:space="0" w:color="auto"/>
        <w:bottom w:val="none" w:sz="0" w:space="0" w:color="auto"/>
        <w:right w:val="none" w:sz="0" w:space="0" w:color="auto"/>
      </w:divBdr>
      <w:divsChild>
        <w:div w:id="218827129">
          <w:marLeft w:val="0"/>
          <w:marRight w:val="0"/>
          <w:marTop w:val="0"/>
          <w:marBottom w:val="0"/>
          <w:divBdr>
            <w:top w:val="none" w:sz="0" w:space="0" w:color="auto"/>
            <w:left w:val="none" w:sz="0" w:space="0" w:color="auto"/>
            <w:bottom w:val="none" w:sz="0" w:space="0" w:color="auto"/>
            <w:right w:val="none" w:sz="0" w:space="0" w:color="auto"/>
          </w:divBdr>
          <w:divsChild>
            <w:div w:id="976643319">
              <w:marLeft w:val="0"/>
              <w:marRight w:val="0"/>
              <w:marTop w:val="0"/>
              <w:marBottom w:val="0"/>
              <w:divBdr>
                <w:top w:val="none" w:sz="0" w:space="0" w:color="auto"/>
                <w:left w:val="none" w:sz="0" w:space="0" w:color="auto"/>
                <w:bottom w:val="none" w:sz="0" w:space="0" w:color="auto"/>
                <w:right w:val="none" w:sz="0" w:space="0" w:color="auto"/>
              </w:divBdr>
              <w:divsChild>
                <w:div w:id="1930195734">
                  <w:marLeft w:val="0"/>
                  <w:marRight w:val="0"/>
                  <w:marTop w:val="90"/>
                  <w:marBottom w:val="150"/>
                  <w:divBdr>
                    <w:top w:val="none" w:sz="0" w:space="0" w:color="auto"/>
                    <w:left w:val="none" w:sz="0" w:space="0" w:color="auto"/>
                    <w:bottom w:val="none" w:sz="0" w:space="0" w:color="auto"/>
                    <w:right w:val="none" w:sz="0" w:space="0" w:color="auto"/>
                  </w:divBdr>
                  <w:divsChild>
                    <w:div w:id="7298064">
                      <w:marLeft w:val="90"/>
                      <w:marRight w:val="0"/>
                      <w:marTop w:val="0"/>
                      <w:marBottom w:val="0"/>
                      <w:divBdr>
                        <w:top w:val="none" w:sz="0" w:space="0" w:color="auto"/>
                        <w:left w:val="none" w:sz="0" w:space="0" w:color="auto"/>
                        <w:bottom w:val="none" w:sz="0" w:space="0" w:color="auto"/>
                        <w:right w:val="none" w:sz="0" w:space="0" w:color="auto"/>
                      </w:divBdr>
                      <w:divsChild>
                        <w:div w:id="627468469">
                          <w:marLeft w:val="0"/>
                          <w:marRight w:val="0"/>
                          <w:marTop w:val="0"/>
                          <w:marBottom w:val="75"/>
                          <w:divBdr>
                            <w:top w:val="none" w:sz="0" w:space="0" w:color="auto"/>
                            <w:left w:val="none" w:sz="0" w:space="0" w:color="auto"/>
                            <w:bottom w:val="none" w:sz="0" w:space="0" w:color="auto"/>
                            <w:right w:val="none" w:sz="0" w:space="0" w:color="auto"/>
                          </w:divBdr>
                          <w:divsChild>
                            <w:div w:id="1179735350">
                              <w:marLeft w:val="0"/>
                              <w:marRight w:val="0"/>
                              <w:marTop w:val="90"/>
                              <w:marBottom w:val="150"/>
                              <w:divBdr>
                                <w:top w:val="none" w:sz="0" w:space="0" w:color="auto"/>
                                <w:left w:val="none" w:sz="0" w:space="0" w:color="auto"/>
                                <w:bottom w:val="none" w:sz="0" w:space="0" w:color="auto"/>
                                <w:right w:val="none" w:sz="0" w:space="0" w:color="auto"/>
                              </w:divBdr>
                              <w:divsChild>
                                <w:div w:id="1586843332">
                                  <w:marLeft w:val="0"/>
                                  <w:marRight w:val="0"/>
                                  <w:marTop w:val="0"/>
                                  <w:marBottom w:val="0"/>
                                  <w:divBdr>
                                    <w:top w:val="none" w:sz="0" w:space="0" w:color="auto"/>
                                    <w:left w:val="none" w:sz="0" w:space="0" w:color="auto"/>
                                    <w:bottom w:val="none" w:sz="0" w:space="0" w:color="auto"/>
                                    <w:right w:val="none" w:sz="0" w:space="0" w:color="auto"/>
                                  </w:divBdr>
                                  <w:divsChild>
                                    <w:div w:id="974413303">
                                      <w:marLeft w:val="0"/>
                                      <w:marRight w:val="0"/>
                                      <w:marTop w:val="150"/>
                                      <w:marBottom w:val="150"/>
                                      <w:divBdr>
                                        <w:top w:val="none" w:sz="0" w:space="0" w:color="auto"/>
                                        <w:left w:val="none" w:sz="0" w:space="0" w:color="auto"/>
                                        <w:bottom w:val="none" w:sz="0" w:space="0" w:color="auto"/>
                                        <w:right w:val="none" w:sz="0" w:space="0" w:color="auto"/>
                                      </w:divBdr>
                                      <w:divsChild>
                                        <w:div w:id="170736466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1909320">
      <w:bodyDiv w:val="1"/>
      <w:marLeft w:val="0"/>
      <w:marRight w:val="0"/>
      <w:marTop w:val="0"/>
      <w:marBottom w:val="0"/>
      <w:divBdr>
        <w:top w:val="none" w:sz="0" w:space="0" w:color="auto"/>
        <w:left w:val="none" w:sz="0" w:space="0" w:color="auto"/>
        <w:bottom w:val="none" w:sz="0" w:space="0" w:color="auto"/>
        <w:right w:val="none" w:sz="0" w:space="0" w:color="auto"/>
      </w:divBdr>
    </w:div>
    <w:div w:id="1651982886">
      <w:bodyDiv w:val="1"/>
      <w:marLeft w:val="0"/>
      <w:marRight w:val="0"/>
      <w:marTop w:val="0"/>
      <w:marBottom w:val="0"/>
      <w:divBdr>
        <w:top w:val="none" w:sz="0" w:space="0" w:color="auto"/>
        <w:left w:val="none" w:sz="0" w:space="0" w:color="auto"/>
        <w:bottom w:val="none" w:sz="0" w:space="0" w:color="auto"/>
        <w:right w:val="none" w:sz="0" w:space="0" w:color="auto"/>
      </w:divBdr>
    </w:div>
    <w:div w:id="1651983400">
      <w:bodyDiv w:val="1"/>
      <w:marLeft w:val="0"/>
      <w:marRight w:val="0"/>
      <w:marTop w:val="0"/>
      <w:marBottom w:val="0"/>
      <w:divBdr>
        <w:top w:val="none" w:sz="0" w:space="0" w:color="auto"/>
        <w:left w:val="none" w:sz="0" w:space="0" w:color="auto"/>
        <w:bottom w:val="none" w:sz="0" w:space="0" w:color="auto"/>
        <w:right w:val="none" w:sz="0" w:space="0" w:color="auto"/>
      </w:divBdr>
    </w:div>
    <w:div w:id="1652056515">
      <w:bodyDiv w:val="1"/>
      <w:marLeft w:val="0"/>
      <w:marRight w:val="0"/>
      <w:marTop w:val="0"/>
      <w:marBottom w:val="0"/>
      <w:divBdr>
        <w:top w:val="none" w:sz="0" w:space="0" w:color="auto"/>
        <w:left w:val="none" w:sz="0" w:space="0" w:color="auto"/>
        <w:bottom w:val="none" w:sz="0" w:space="0" w:color="auto"/>
        <w:right w:val="none" w:sz="0" w:space="0" w:color="auto"/>
      </w:divBdr>
    </w:div>
    <w:div w:id="1652102289">
      <w:bodyDiv w:val="1"/>
      <w:marLeft w:val="0"/>
      <w:marRight w:val="0"/>
      <w:marTop w:val="0"/>
      <w:marBottom w:val="0"/>
      <w:divBdr>
        <w:top w:val="none" w:sz="0" w:space="0" w:color="auto"/>
        <w:left w:val="none" w:sz="0" w:space="0" w:color="auto"/>
        <w:bottom w:val="none" w:sz="0" w:space="0" w:color="auto"/>
        <w:right w:val="none" w:sz="0" w:space="0" w:color="auto"/>
      </w:divBdr>
    </w:div>
    <w:div w:id="1652127037">
      <w:bodyDiv w:val="1"/>
      <w:marLeft w:val="0"/>
      <w:marRight w:val="0"/>
      <w:marTop w:val="0"/>
      <w:marBottom w:val="0"/>
      <w:divBdr>
        <w:top w:val="none" w:sz="0" w:space="0" w:color="auto"/>
        <w:left w:val="none" w:sz="0" w:space="0" w:color="auto"/>
        <w:bottom w:val="none" w:sz="0" w:space="0" w:color="auto"/>
        <w:right w:val="none" w:sz="0" w:space="0" w:color="auto"/>
      </w:divBdr>
    </w:div>
    <w:div w:id="1652253359">
      <w:bodyDiv w:val="1"/>
      <w:marLeft w:val="0"/>
      <w:marRight w:val="0"/>
      <w:marTop w:val="0"/>
      <w:marBottom w:val="0"/>
      <w:divBdr>
        <w:top w:val="none" w:sz="0" w:space="0" w:color="auto"/>
        <w:left w:val="none" w:sz="0" w:space="0" w:color="auto"/>
        <w:bottom w:val="none" w:sz="0" w:space="0" w:color="auto"/>
        <w:right w:val="none" w:sz="0" w:space="0" w:color="auto"/>
      </w:divBdr>
    </w:div>
    <w:div w:id="1652322808">
      <w:bodyDiv w:val="1"/>
      <w:marLeft w:val="0"/>
      <w:marRight w:val="0"/>
      <w:marTop w:val="0"/>
      <w:marBottom w:val="0"/>
      <w:divBdr>
        <w:top w:val="none" w:sz="0" w:space="0" w:color="auto"/>
        <w:left w:val="none" w:sz="0" w:space="0" w:color="auto"/>
        <w:bottom w:val="none" w:sz="0" w:space="0" w:color="auto"/>
        <w:right w:val="none" w:sz="0" w:space="0" w:color="auto"/>
      </w:divBdr>
    </w:div>
    <w:div w:id="1652371415">
      <w:bodyDiv w:val="1"/>
      <w:marLeft w:val="0"/>
      <w:marRight w:val="0"/>
      <w:marTop w:val="0"/>
      <w:marBottom w:val="0"/>
      <w:divBdr>
        <w:top w:val="none" w:sz="0" w:space="0" w:color="auto"/>
        <w:left w:val="none" w:sz="0" w:space="0" w:color="auto"/>
        <w:bottom w:val="none" w:sz="0" w:space="0" w:color="auto"/>
        <w:right w:val="none" w:sz="0" w:space="0" w:color="auto"/>
      </w:divBdr>
    </w:div>
    <w:div w:id="1652559186">
      <w:bodyDiv w:val="1"/>
      <w:marLeft w:val="0"/>
      <w:marRight w:val="0"/>
      <w:marTop w:val="0"/>
      <w:marBottom w:val="0"/>
      <w:divBdr>
        <w:top w:val="none" w:sz="0" w:space="0" w:color="auto"/>
        <w:left w:val="none" w:sz="0" w:space="0" w:color="auto"/>
        <w:bottom w:val="none" w:sz="0" w:space="0" w:color="auto"/>
        <w:right w:val="none" w:sz="0" w:space="0" w:color="auto"/>
      </w:divBdr>
    </w:div>
    <w:div w:id="1652639987">
      <w:bodyDiv w:val="1"/>
      <w:marLeft w:val="0"/>
      <w:marRight w:val="0"/>
      <w:marTop w:val="0"/>
      <w:marBottom w:val="0"/>
      <w:divBdr>
        <w:top w:val="none" w:sz="0" w:space="0" w:color="auto"/>
        <w:left w:val="none" w:sz="0" w:space="0" w:color="auto"/>
        <w:bottom w:val="none" w:sz="0" w:space="0" w:color="auto"/>
        <w:right w:val="none" w:sz="0" w:space="0" w:color="auto"/>
      </w:divBdr>
    </w:div>
    <w:div w:id="1652784293">
      <w:bodyDiv w:val="1"/>
      <w:marLeft w:val="0"/>
      <w:marRight w:val="0"/>
      <w:marTop w:val="0"/>
      <w:marBottom w:val="0"/>
      <w:divBdr>
        <w:top w:val="none" w:sz="0" w:space="0" w:color="auto"/>
        <w:left w:val="none" w:sz="0" w:space="0" w:color="auto"/>
        <w:bottom w:val="none" w:sz="0" w:space="0" w:color="auto"/>
        <w:right w:val="none" w:sz="0" w:space="0" w:color="auto"/>
      </w:divBdr>
    </w:div>
    <w:div w:id="1652828766">
      <w:bodyDiv w:val="1"/>
      <w:marLeft w:val="0"/>
      <w:marRight w:val="0"/>
      <w:marTop w:val="0"/>
      <w:marBottom w:val="0"/>
      <w:divBdr>
        <w:top w:val="none" w:sz="0" w:space="0" w:color="auto"/>
        <w:left w:val="none" w:sz="0" w:space="0" w:color="auto"/>
        <w:bottom w:val="none" w:sz="0" w:space="0" w:color="auto"/>
        <w:right w:val="none" w:sz="0" w:space="0" w:color="auto"/>
      </w:divBdr>
    </w:div>
    <w:div w:id="1652950625">
      <w:bodyDiv w:val="1"/>
      <w:marLeft w:val="0"/>
      <w:marRight w:val="0"/>
      <w:marTop w:val="0"/>
      <w:marBottom w:val="0"/>
      <w:divBdr>
        <w:top w:val="none" w:sz="0" w:space="0" w:color="auto"/>
        <w:left w:val="none" w:sz="0" w:space="0" w:color="auto"/>
        <w:bottom w:val="none" w:sz="0" w:space="0" w:color="auto"/>
        <w:right w:val="none" w:sz="0" w:space="0" w:color="auto"/>
      </w:divBdr>
    </w:div>
    <w:div w:id="1652952457">
      <w:bodyDiv w:val="1"/>
      <w:marLeft w:val="0"/>
      <w:marRight w:val="0"/>
      <w:marTop w:val="0"/>
      <w:marBottom w:val="0"/>
      <w:divBdr>
        <w:top w:val="none" w:sz="0" w:space="0" w:color="auto"/>
        <w:left w:val="none" w:sz="0" w:space="0" w:color="auto"/>
        <w:bottom w:val="none" w:sz="0" w:space="0" w:color="auto"/>
        <w:right w:val="none" w:sz="0" w:space="0" w:color="auto"/>
      </w:divBdr>
    </w:div>
    <w:div w:id="1653023340">
      <w:bodyDiv w:val="1"/>
      <w:marLeft w:val="0"/>
      <w:marRight w:val="0"/>
      <w:marTop w:val="0"/>
      <w:marBottom w:val="0"/>
      <w:divBdr>
        <w:top w:val="none" w:sz="0" w:space="0" w:color="auto"/>
        <w:left w:val="none" w:sz="0" w:space="0" w:color="auto"/>
        <w:bottom w:val="none" w:sz="0" w:space="0" w:color="auto"/>
        <w:right w:val="none" w:sz="0" w:space="0" w:color="auto"/>
      </w:divBdr>
    </w:div>
    <w:div w:id="1653094872">
      <w:bodyDiv w:val="1"/>
      <w:marLeft w:val="0"/>
      <w:marRight w:val="0"/>
      <w:marTop w:val="0"/>
      <w:marBottom w:val="0"/>
      <w:divBdr>
        <w:top w:val="none" w:sz="0" w:space="0" w:color="auto"/>
        <w:left w:val="none" w:sz="0" w:space="0" w:color="auto"/>
        <w:bottom w:val="none" w:sz="0" w:space="0" w:color="auto"/>
        <w:right w:val="none" w:sz="0" w:space="0" w:color="auto"/>
      </w:divBdr>
    </w:div>
    <w:div w:id="1653101216">
      <w:bodyDiv w:val="1"/>
      <w:marLeft w:val="0"/>
      <w:marRight w:val="0"/>
      <w:marTop w:val="0"/>
      <w:marBottom w:val="0"/>
      <w:divBdr>
        <w:top w:val="none" w:sz="0" w:space="0" w:color="auto"/>
        <w:left w:val="none" w:sz="0" w:space="0" w:color="auto"/>
        <w:bottom w:val="none" w:sz="0" w:space="0" w:color="auto"/>
        <w:right w:val="none" w:sz="0" w:space="0" w:color="auto"/>
      </w:divBdr>
    </w:div>
    <w:div w:id="1653363153">
      <w:bodyDiv w:val="1"/>
      <w:marLeft w:val="0"/>
      <w:marRight w:val="0"/>
      <w:marTop w:val="0"/>
      <w:marBottom w:val="0"/>
      <w:divBdr>
        <w:top w:val="none" w:sz="0" w:space="0" w:color="auto"/>
        <w:left w:val="none" w:sz="0" w:space="0" w:color="auto"/>
        <w:bottom w:val="none" w:sz="0" w:space="0" w:color="auto"/>
        <w:right w:val="none" w:sz="0" w:space="0" w:color="auto"/>
      </w:divBdr>
    </w:div>
    <w:div w:id="1653369617">
      <w:bodyDiv w:val="1"/>
      <w:marLeft w:val="0"/>
      <w:marRight w:val="0"/>
      <w:marTop w:val="0"/>
      <w:marBottom w:val="0"/>
      <w:divBdr>
        <w:top w:val="none" w:sz="0" w:space="0" w:color="auto"/>
        <w:left w:val="none" w:sz="0" w:space="0" w:color="auto"/>
        <w:bottom w:val="none" w:sz="0" w:space="0" w:color="auto"/>
        <w:right w:val="none" w:sz="0" w:space="0" w:color="auto"/>
      </w:divBdr>
    </w:div>
    <w:div w:id="1653486969">
      <w:bodyDiv w:val="1"/>
      <w:marLeft w:val="0"/>
      <w:marRight w:val="0"/>
      <w:marTop w:val="0"/>
      <w:marBottom w:val="0"/>
      <w:divBdr>
        <w:top w:val="none" w:sz="0" w:space="0" w:color="auto"/>
        <w:left w:val="none" w:sz="0" w:space="0" w:color="auto"/>
        <w:bottom w:val="none" w:sz="0" w:space="0" w:color="auto"/>
        <w:right w:val="none" w:sz="0" w:space="0" w:color="auto"/>
      </w:divBdr>
    </w:div>
    <w:div w:id="1653632777">
      <w:bodyDiv w:val="1"/>
      <w:marLeft w:val="0"/>
      <w:marRight w:val="0"/>
      <w:marTop w:val="0"/>
      <w:marBottom w:val="0"/>
      <w:divBdr>
        <w:top w:val="none" w:sz="0" w:space="0" w:color="auto"/>
        <w:left w:val="none" w:sz="0" w:space="0" w:color="auto"/>
        <w:bottom w:val="none" w:sz="0" w:space="0" w:color="auto"/>
        <w:right w:val="none" w:sz="0" w:space="0" w:color="auto"/>
      </w:divBdr>
    </w:div>
    <w:div w:id="1653752407">
      <w:bodyDiv w:val="1"/>
      <w:marLeft w:val="0"/>
      <w:marRight w:val="0"/>
      <w:marTop w:val="0"/>
      <w:marBottom w:val="0"/>
      <w:divBdr>
        <w:top w:val="none" w:sz="0" w:space="0" w:color="auto"/>
        <w:left w:val="none" w:sz="0" w:space="0" w:color="auto"/>
        <w:bottom w:val="none" w:sz="0" w:space="0" w:color="auto"/>
        <w:right w:val="none" w:sz="0" w:space="0" w:color="auto"/>
      </w:divBdr>
    </w:div>
    <w:div w:id="1653832226">
      <w:bodyDiv w:val="1"/>
      <w:marLeft w:val="0"/>
      <w:marRight w:val="0"/>
      <w:marTop w:val="0"/>
      <w:marBottom w:val="0"/>
      <w:divBdr>
        <w:top w:val="none" w:sz="0" w:space="0" w:color="auto"/>
        <w:left w:val="none" w:sz="0" w:space="0" w:color="auto"/>
        <w:bottom w:val="none" w:sz="0" w:space="0" w:color="auto"/>
        <w:right w:val="none" w:sz="0" w:space="0" w:color="auto"/>
      </w:divBdr>
    </w:div>
    <w:div w:id="1653876059">
      <w:bodyDiv w:val="1"/>
      <w:marLeft w:val="0"/>
      <w:marRight w:val="0"/>
      <w:marTop w:val="0"/>
      <w:marBottom w:val="0"/>
      <w:divBdr>
        <w:top w:val="none" w:sz="0" w:space="0" w:color="auto"/>
        <w:left w:val="none" w:sz="0" w:space="0" w:color="auto"/>
        <w:bottom w:val="none" w:sz="0" w:space="0" w:color="auto"/>
        <w:right w:val="none" w:sz="0" w:space="0" w:color="auto"/>
      </w:divBdr>
    </w:div>
    <w:div w:id="1653950365">
      <w:bodyDiv w:val="1"/>
      <w:marLeft w:val="0"/>
      <w:marRight w:val="0"/>
      <w:marTop w:val="0"/>
      <w:marBottom w:val="0"/>
      <w:divBdr>
        <w:top w:val="none" w:sz="0" w:space="0" w:color="auto"/>
        <w:left w:val="none" w:sz="0" w:space="0" w:color="auto"/>
        <w:bottom w:val="none" w:sz="0" w:space="0" w:color="auto"/>
        <w:right w:val="none" w:sz="0" w:space="0" w:color="auto"/>
      </w:divBdr>
    </w:div>
    <w:div w:id="1654095299">
      <w:bodyDiv w:val="1"/>
      <w:marLeft w:val="0"/>
      <w:marRight w:val="0"/>
      <w:marTop w:val="0"/>
      <w:marBottom w:val="0"/>
      <w:divBdr>
        <w:top w:val="none" w:sz="0" w:space="0" w:color="auto"/>
        <w:left w:val="none" w:sz="0" w:space="0" w:color="auto"/>
        <w:bottom w:val="none" w:sz="0" w:space="0" w:color="auto"/>
        <w:right w:val="none" w:sz="0" w:space="0" w:color="auto"/>
      </w:divBdr>
    </w:div>
    <w:div w:id="1654210786">
      <w:bodyDiv w:val="1"/>
      <w:marLeft w:val="0"/>
      <w:marRight w:val="0"/>
      <w:marTop w:val="0"/>
      <w:marBottom w:val="0"/>
      <w:divBdr>
        <w:top w:val="none" w:sz="0" w:space="0" w:color="auto"/>
        <w:left w:val="none" w:sz="0" w:space="0" w:color="auto"/>
        <w:bottom w:val="none" w:sz="0" w:space="0" w:color="auto"/>
        <w:right w:val="none" w:sz="0" w:space="0" w:color="auto"/>
      </w:divBdr>
    </w:div>
    <w:div w:id="1654288869">
      <w:bodyDiv w:val="1"/>
      <w:marLeft w:val="0"/>
      <w:marRight w:val="0"/>
      <w:marTop w:val="0"/>
      <w:marBottom w:val="0"/>
      <w:divBdr>
        <w:top w:val="none" w:sz="0" w:space="0" w:color="auto"/>
        <w:left w:val="none" w:sz="0" w:space="0" w:color="auto"/>
        <w:bottom w:val="none" w:sz="0" w:space="0" w:color="auto"/>
        <w:right w:val="none" w:sz="0" w:space="0" w:color="auto"/>
      </w:divBdr>
    </w:div>
    <w:div w:id="1654412047">
      <w:bodyDiv w:val="1"/>
      <w:marLeft w:val="0"/>
      <w:marRight w:val="0"/>
      <w:marTop w:val="0"/>
      <w:marBottom w:val="0"/>
      <w:divBdr>
        <w:top w:val="none" w:sz="0" w:space="0" w:color="auto"/>
        <w:left w:val="none" w:sz="0" w:space="0" w:color="auto"/>
        <w:bottom w:val="none" w:sz="0" w:space="0" w:color="auto"/>
        <w:right w:val="none" w:sz="0" w:space="0" w:color="auto"/>
      </w:divBdr>
    </w:div>
    <w:div w:id="1654605318">
      <w:bodyDiv w:val="1"/>
      <w:marLeft w:val="0"/>
      <w:marRight w:val="0"/>
      <w:marTop w:val="0"/>
      <w:marBottom w:val="0"/>
      <w:divBdr>
        <w:top w:val="none" w:sz="0" w:space="0" w:color="auto"/>
        <w:left w:val="none" w:sz="0" w:space="0" w:color="auto"/>
        <w:bottom w:val="none" w:sz="0" w:space="0" w:color="auto"/>
        <w:right w:val="none" w:sz="0" w:space="0" w:color="auto"/>
      </w:divBdr>
    </w:div>
    <w:div w:id="1654724667">
      <w:bodyDiv w:val="1"/>
      <w:marLeft w:val="0"/>
      <w:marRight w:val="0"/>
      <w:marTop w:val="0"/>
      <w:marBottom w:val="0"/>
      <w:divBdr>
        <w:top w:val="none" w:sz="0" w:space="0" w:color="auto"/>
        <w:left w:val="none" w:sz="0" w:space="0" w:color="auto"/>
        <w:bottom w:val="none" w:sz="0" w:space="0" w:color="auto"/>
        <w:right w:val="none" w:sz="0" w:space="0" w:color="auto"/>
      </w:divBdr>
    </w:div>
    <w:div w:id="1654798291">
      <w:bodyDiv w:val="1"/>
      <w:marLeft w:val="0"/>
      <w:marRight w:val="0"/>
      <w:marTop w:val="0"/>
      <w:marBottom w:val="0"/>
      <w:divBdr>
        <w:top w:val="none" w:sz="0" w:space="0" w:color="auto"/>
        <w:left w:val="none" w:sz="0" w:space="0" w:color="auto"/>
        <w:bottom w:val="none" w:sz="0" w:space="0" w:color="auto"/>
        <w:right w:val="none" w:sz="0" w:space="0" w:color="auto"/>
      </w:divBdr>
    </w:div>
    <w:div w:id="1654942120">
      <w:bodyDiv w:val="1"/>
      <w:marLeft w:val="0"/>
      <w:marRight w:val="0"/>
      <w:marTop w:val="0"/>
      <w:marBottom w:val="0"/>
      <w:divBdr>
        <w:top w:val="none" w:sz="0" w:space="0" w:color="auto"/>
        <w:left w:val="none" w:sz="0" w:space="0" w:color="auto"/>
        <w:bottom w:val="none" w:sz="0" w:space="0" w:color="auto"/>
        <w:right w:val="none" w:sz="0" w:space="0" w:color="auto"/>
      </w:divBdr>
    </w:div>
    <w:div w:id="1654984712">
      <w:bodyDiv w:val="1"/>
      <w:marLeft w:val="0"/>
      <w:marRight w:val="0"/>
      <w:marTop w:val="0"/>
      <w:marBottom w:val="0"/>
      <w:divBdr>
        <w:top w:val="none" w:sz="0" w:space="0" w:color="auto"/>
        <w:left w:val="none" w:sz="0" w:space="0" w:color="auto"/>
        <w:bottom w:val="none" w:sz="0" w:space="0" w:color="auto"/>
        <w:right w:val="none" w:sz="0" w:space="0" w:color="auto"/>
      </w:divBdr>
    </w:div>
    <w:div w:id="1655185534">
      <w:bodyDiv w:val="1"/>
      <w:marLeft w:val="0"/>
      <w:marRight w:val="0"/>
      <w:marTop w:val="0"/>
      <w:marBottom w:val="0"/>
      <w:divBdr>
        <w:top w:val="none" w:sz="0" w:space="0" w:color="auto"/>
        <w:left w:val="none" w:sz="0" w:space="0" w:color="auto"/>
        <w:bottom w:val="none" w:sz="0" w:space="0" w:color="auto"/>
        <w:right w:val="none" w:sz="0" w:space="0" w:color="auto"/>
      </w:divBdr>
    </w:div>
    <w:div w:id="1655451000">
      <w:bodyDiv w:val="1"/>
      <w:marLeft w:val="0"/>
      <w:marRight w:val="0"/>
      <w:marTop w:val="0"/>
      <w:marBottom w:val="0"/>
      <w:divBdr>
        <w:top w:val="none" w:sz="0" w:space="0" w:color="auto"/>
        <w:left w:val="none" w:sz="0" w:space="0" w:color="auto"/>
        <w:bottom w:val="none" w:sz="0" w:space="0" w:color="auto"/>
        <w:right w:val="none" w:sz="0" w:space="0" w:color="auto"/>
      </w:divBdr>
    </w:div>
    <w:div w:id="1655455478">
      <w:bodyDiv w:val="1"/>
      <w:marLeft w:val="0"/>
      <w:marRight w:val="0"/>
      <w:marTop w:val="0"/>
      <w:marBottom w:val="0"/>
      <w:divBdr>
        <w:top w:val="none" w:sz="0" w:space="0" w:color="auto"/>
        <w:left w:val="none" w:sz="0" w:space="0" w:color="auto"/>
        <w:bottom w:val="none" w:sz="0" w:space="0" w:color="auto"/>
        <w:right w:val="none" w:sz="0" w:space="0" w:color="auto"/>
      </w:divBdr>
    </w:div>
    <w:div w:id="1655529706">
      <w:bodyDiv w:val="1"/>
      <w:marLeft w:val="0"/>
      <w:marRight w:val="0"/>
      <w:marTop w:val="0"/>
      <w:marBottom w:val="0"/>
      <w:divBdr>
        <w:top w:val="none" w:sz="0" w:space="0" w:color="auto"/>
        <w:left w:val="none" w:sz="0" w:space="0" w:color="auto"/>
        <w:bottom w:val="none" w:sz="0" w:space="0" w:color="auto"/>
        <w:right w:val="none" w:sz="0" w:space="0" w:color="auto"/>
      </w:divBdr>
    </w:div>
    <w:div w:id="1655600460">
      <w:bodyDiv w:val="1"/>
      <w:marLeft w:val="0"/>
      <w:marRight w:val="0"/>
      <w:marTop w:val="0"/>
      <w:marBottom w:val="0"/>
      <w:divBdr>
        <w:top w:val="none" w:sz="0" w:space="0" w:color="auto"/>
        <w:left w:val="none" w:sz="0" w:space="0" w:color="auto"/>
        <w:bottom w:val="none" w:sz="0" w:space="0" w:color="auto"/>
        <w:right w:val="none" w:sz="0" w:space="0" w:color="auto"/>
      </w:divBdr>
    </w:div>
    <w:div w:id="1655600757">
      <w:bodyDiv w:val="1"/>
      <w:marLeft w:val="0"/>
      <w:marRight w:val="0"/>
      <w:marTop w:val="0"/>
      <w:marBottom w:val="0"/>
      <w:divBdr>
        <w:top w:val="none" w:sz="0" w:space="0" w:color="auto"/>
        <w:left w:val="none" w:sz="0" w:space="0" w:color="auto"/>
        <w:bottom w:val="none" w:sz="0" w:space="0" w:color="auto"/>
        <w:right w:val="none" w:sz="0" w:space="0" w:color="auto"/>
      </w:divBdr>
    </w:div>
    <w:div w:id="1655715273">
      <w:bodyDiv w:val="1"/>
      <w:marLeft w:val="0"/>
      <w:marRight w:val="0"/>
      <w:marTop w:val="0"/>
      <w:marBottom w:val="0"/>
      <w:divBdr>
        <w:top w:val="none" w:sz="0" w:space="0" w:color="auto"/>
        <w:left w:val="none" w:sz="0" w:space="0" w:color="auto"/>
        <w:bottom w:val="none" w:sz="0" w:space="0" w:color="auto"/>
        <w:right w:val="none" w:sz="0" w:space="0" w:color="auto"/>
      </w:divBdr>
    </w:div>
    <w:div w:id="1655796239">
      <w:bodyDiv w:val="1"/>
      <w:marLeft w:val="0"/>
      <w:marRight w:val="0"/>
      <w:marTop w:val="0"/>
      <w:marBottom w:val="0"/>
      <w:divBdr>
        <w:top w:val="none" w:sz="0" w:space="0" w:color="auto"/>
        <w:left w:val="none" w:sz="0" w:space="0" w:color="auto"/>
        <w:bottom w:val="none" w:sz="0" w:space="0" w:color="auto"/>
        <w:right w:val="none" w:sz="0" w:space="0" w:color="auto"/>
      </w:divBdr>
    </w:div>
    <w:div w:id="1655914595">
      <w:bodyDiv w:val="1"/>
      <w:marLeft w:val="0"/>
      <w:marRight w:val="0"/>
      <w:marTop w:val="0"/>
      <w:marBottom w:val="0"/>
      <w:divBdr>
        <w:top w:val="none" w:sz="0" w:space="0" w:color="auto"/>
        <w:left w:val="none" w:sz="0" w:space="0" w:color="auto"/>
        <w:bottom w:val="none" w:sz="0" w:space="0" w:color="auto"/>
        <w:right w:val="none" w:sz="0" w:space="0" w:color="auto"/>
      </w:divBdr>
    </w:div>
    <w:div w:id="1656034932">
      <w:bodyDiv w:val="1"/>
      <w:marLeft w:val="0"/>
      <w:marRight w:val="0"/>
      <w:marTop w:val="0"/>
      <w:marBottom w:val="0"/>
      <w:divBdr>
        <w:top w:val="none" w:sz="0" w:space="0" w:color="auto"/>
        <w:left w:val="none" w:sz="0" w:space="0" w:color="auto"/>
        <w:bottom w:val="none" w:sz="0" w:space="0" w:color="auto"/>
        <w:right w:val="none" w:sz="0" w:space="0" w:color="auto"/>
      </w:divBdr>
    </w:div>
    <w:div w:id="1656059154">
      <w:bodyDiv w:val="1"/>
      <w:marLeft w:val="0"/>
      <w:marRight w:val="0"/>
      <w:marTop w:val="0"/>
      <w:marBottom w:val="0"/>
      <w:divBdr>
        <w:top w:val="none" w:sz="0" w:space="0" w:color="auto"/>
        <w:left w:val="none" w:sz="0" w:space="0" w:color="auto"/>
        <w:bottom w:val="none" w:sz="0" w:space="0" w:color="auto"/>
        <w:right w:val="none" w:sz="0" w:space="0" w:color="auto"/>
      </w:divBdr>
    </w:div>
    <w:div w:id="1656109773">
      <w:bodyDiv w:val="1"/>
      <w:marLeft w:val="0"/>
      <w:marRight w:val="0"/>
      <w:marTop w:val="0"/>
      <w:marBottom w:val="0"/>
      <w:divBdr>
        <w:top w:val="none" w:sz="0" w:space="0" w:color="auto"/>
        <w:left w:val="none" w:sz="0" w:space="0" w:color="auto"/>
        <w:bottom w:val="none" w:sz="0" w:space="0" w:color="auto"/>
        <w:right w:val="none" w:sz="0" w:space="0" w:color="auto"/>
      </w:divBdr>
    </w:div>
    <w:div w:id="1656182084">
      <w:bodyDiv w:val="1"/>
      <w:marLeft w:val="0"/>
      <w:marRight w:val="0"/>
      <w:marTop w:val="0"/>
      <w:marBottom w:val="0"/>
      <w:divBdr>
        <w:top w:val="none" w:sz="0" w:space="0" w:color="auto"/>
        <w:left w:val="none" w:sz="0" w:space="0" w:color="auto"/>
        <w:bottom w:val="none" w:sz="0" w:space="0" w:color="auto"/>
        <w:right w:val="none" w:sz="0" w:space="0" w:color="auto"/>
      </w:divBdr>
    </w:div>
    <w:div w:id="1656185217">
      <w:bodyDiv w:val="1"/>
      <w:marLeft w:val="0"/>
      <w:marRight w:val="0"/>
      <w:marTop w:val="0"/>
      <w:marBottom w:val="0"/>
      <w:divBdr>
        <w:top w:val="none" w:sz="0" w:space="0" w:color="auto"/>
        <w:left w:val="none" w:sz="0" w:space="0" w:color="auto"/>
        <w:bottom w:val="none" w:sz="0" w:space="0" w:color="auto"/>
        <w:right w:val="none" w:sz="0" w:space="0" w:color="auto"/>
      </w:divBdr>
    </w:div>
    <w:div w:id="1656227997">
      <w:bodyDiv w:val="1"/>
      <w:marLeft w:val="0"/>
      <w:marRight w:val="0"/>
      <w:marTop w:val="0"/>
      <w:marBottom w:val="0"/>
      <w:divBdr>
        <w:top w:val="none" w:sz="0" w:space="0" w:color="auto"/>
        <w:left w:val="none" w:sz="0" w:space="0" w:color="auto"/>
        <w:bottom w:val="none" w:sz="0" w:space="0" w:color="auto"/>
        <w:right w:val="none" w:sz="0" w:space="0" w:color="auto"/>
      </w:divBdr>
    </w:div>
    <w:div w:id="1656446671">
      <w:bodyDiv w:val="1"/>
      <w:marLeft w:val="0"/>
      <w:marRight w:val="0"/>
      <w:marTop w:val="0"/>
      <w:marBottom w:val="0"/>
      <w:divBdr>
        <w:top w:val="none" w:sz="0" w:space="0" w:color="auto"/>
        <w:left w:val="none" w:sz="0" w:space="0" w:color="auto"/>
        <w:bottom w:val="none" w:sz="0" w:space="0" w:color="auto"/>
        <w:right w:val="none" w:sz="0" w:space="0" w:color="auto"/>
      </w:divBdr>
    </w:div>
    <w:div w:id="1656490091">
      <w:bodyDiv w:val="1"/>
      <w:marLeft w:val="0"/>
      <w:marRight w:val="0"/>
      <w:marTop w:val="0"/>
      <w:marBottom w:val="0"/>
      <w:divBdr>
        <w:top w:val="none" w:sz="0" w:space="0" w:color="auto"/>
        <w:left w:val="none" w:sz="0" w:space="0" w:color="auto"/>
        <w:bottom w:val="none" w:sz="0" w:space="0" w:color="auto"/>
        <w:right w:val="none" w:sz="0" w:space="0" w:color="auto"/>
      </w:divBdr>
    </w:div>
    <w:div w:id="1656565050">
      <w:bodyDiv w:val="1"/>
      <w:marLeft w:val="0"/>
      <w:marRight w:val="0"/>
      <w:marTop w:val="0"/>
      <w:marBottom w:val="0"/>
      <w:divBdr>
        <w:top w:val="none" w:sz="0" w:space="0" w:color="auto"/>
        <w:left w:val="none" w:sz="0" w:space="0" w:color="auto"/>
        <w:bottom w:val="none" w:sz="0" w:space="0" w:color="auto"/>
        <w:right w:val="none" w:sz="0" w:space="0" w:color="auto"/>
      </w:divBdr>
    </w:div>
    <w:div w:id="1656641543">
      <w:bodyDiv w:val="1"/>
      <w:marLeft w:val="0"/>
      <w:marRight w:val="0"/>
      <w:marTop w:val="0"/>
      <w:marBottom w:val="0"/>
      <w:divBdr>
        <w:top w:val="none" w:sz="0" w:space="0" w:color="auto"/>
        <w:left w:val="none" w:sz="0" w:space="0" w:color="auto"/>
        <w:bottom w:val="none" w:sz="0" w:space="0" w:color="auto"/>
        <w:right w:val="none" w:sz="0" w:space="0" w:color="auto"/>
      </w:divBdr>
    </w:div>
    <w:div w:id="1656688769">
      <w:bodyDiv w:val="1"/>
      <w:marLeft w:val="0"/>
      <w:marRight w:val="0"/>
      <w:marTop w:val="0"/>
      <w:marBottom w:val="0"/>
      <w:divBdr>
        <w:top w:val="none" w:sz="0" w:space="0" w:color="auto"/>
        <w:left w:val="none" w:sz="0" w:space="0" w:color="auto"/>
        <w:bottom w:val="none" w:sz="0" w:space="0" w:color="auto"/>
        <w:right w:val="none" w:sz="0" w:space="0" w:color="auto"/>
      </w:divBdr>
    </w:div>
    <w:div w:id="1656958060">
      <w:bodyDiv w:val="1"/>
      <w:marLeft w:val="0"/>
      <w:marRight w:val="0"/>
      <w:marTop w:val="0"/>
      <w:marBottom w:val="0"/>
      <w:divBdr>
        <w:top w:val="none" w:sz="0" w:space="0" w:color="auto"/>
        <w:left w:val="none" w:sz="0" w:space="0" w:color="auto"/>
        <w:bottom w:val="none" w:sz="0" w:space="0" w:color="auto"/>
        <w:right w:val="none" w:sz="0" w:space="0" w:color="auto"/>
      </w:divBdr>
    </w:div>
    <w:div w:id="1656958412">
      <w:bodyDiv w:val="1"/>
      <w:marLeft w:val="0"/>
      <w:marRight w:val="0"/>
      <w:marTop w:val="0"/>
      <w:marBottom w:val="0"/>
      <w:divBdr>
        <w:top w:val="none" w:sz="0" w:space="0" w:color="auto"/>
        <w:left w:val="none" w:sz="0" w:space="0" w:color="auto"/>
        <w:bottom w:val="none" w:sz="0" w:space="0" w:color="auto"/>
        <w:right w:val="none" w:sz="0" w:space="0" w:color="auto"/>
      </w:divBdr>
    </w:div>
    <w:div w:id="1657101979">
      <w:bodyDiv w:val="1"/>
      <w:marLeft w:val="0"/>
      <w:marRight w:val="0"/>
      <w:marTop w:val="0"/>
      <w:marBottom w:val="0"/>
      <w:divBdr>
        <w:top w:val="none" w:sz="0" w:space="0" w:color="auto"/>
        <w:left w:val="none" w:sz="0" w:space="0" w:color="auto"/>
        <w:bottom w:val="none" w:sz="0" w:space="0" w:color="auto"/>
        <w:right w:val="none" w:sz="0" w:space="0" w:color="auto"/>
      </w:divBdr>
    </w:div>
    <w:div w:id="1657108115">
      <w:bodyDiv w:val="1"/>
      <w:marLeft w:val="0"/>
      <w:marRight w:val="0"/>
      <w:marTop w:val="0"/>
      <w:marBottom w:val="0"/>
      <w:divBdr>
        <w:top w:val="none" w:sz="0" w:space="0" w:color="auto"/>
        <w:left w:val="none" w:sz="0" w:space="0" w:color="auto"/>
        <w:bottom w:val="none" w:sz="0" w:space="0" w:color="auto"/>
        <w:right w:val="none" w:sz="0" w:space="0" w:color="auto"/>
      </w:divBdr>
    </w:div>
    <w:div w:id="1657108614">
      <w:bodyDiv w:val="1"/>
      <w:marLeft w:val="0"/>
      <w:marRight w:val="0"/>
      <w:marTop w:val="0"/>
      <w:marBottom w:val="0"/>
      <w:divBdr>
        <w:top w:val="none" w:sz="0" w:space="0" w:color="auto"/>
        <w:left w:val="none" w:sz="0" w:space="0" w:color="auto"/>
        <w:bottom w:val="none" w:sz="0" w:space="0" w:color="auto"/>
        <w:right w:val="none" w:sz="0" w:space="0" w:color="auto"/>
      </w:divBdr>
    </w:div>
    <w:div w:id="1657108726">
      <w:bodyDiv w:val="1"/>
      <w:marLeft w:val="0"/>
      <w:marRight w:val="0"/>
      <w:marTop w:val="0"/>
      <w:marBottom w:val="0"/>
      <w:divBdr>
        <w:top w:val="none" w:sz="0" w:space="0" w:color="auto"/>
        <w:left w:val="none" w:sz="0" w:space="0" w:color="auto"/>
        <w:bottom w:val="none" w:sz="0" w:space="0" w:color="auto"/>
        <w:right w:val="none" w:sz="0" w:space="0" w:color="auto"/>
      </w:divBdr>
    </w:div>
    <w:div w:id="1657299785">
      <w:bodyDiv w:val="1"/>
      <w:marLeft w:val="0"/>
      <w:marRight w:val="0"/>
      <w:marTop w:val="0"/>
      <w:marBottom w:val="0"/>
      <w:divBdr>
        <w:top w:val="none" w:sz="0" w:space="0" w:color="auto"/>
        <w:left w:val="none" w:sz="0" w:space="0" w:color="auto"/>
        <w:bottom w:val="none" w:sz="0" w:space="0" w:color="auto"/>
        <w:right w:val="none" w:sz="0" w:space="0" w:color="auto"/>
      </w:divBdr>
    </w:div>
    <w:div w:id="1657345695">
      <w:bodyDiv w:val="1"/>
      <w:marLeft w:val="0"/>
      <w:marRight w:val="0"/>
      <w:marTop w:val="0"/>
      <w:marBottom w:val="0"/>
      <w:divBdr>
        <w:top w:val="none" w:sz="0" w:space="0" w:color="auto"/>
        <w:left w:val="none" w:sz="0" w:space="0" w:color="auto"/>
        <w:bottom w:val="none" w:sz="0" w:space="0" w:color="auto"/>
        <w:right w:val="none" w:sz="0" w:space="0" w:color="auto"/>
      </w:divBdr>
    </w:div>
    <w:div w:id="1657488118">
      <w:bodyDiv w:val="1"/>
      <w:marLeft w:val="0"/>
      <w:marRight w:val="0"/>
      <w:marTop w:val="0"/>
      <w:marBottom w:val="0"/>
      <w:divBdr>
        <w:top w:val="none" w:sz="0" w:space="0" w:color="auto"/>
        <w:left w:val="none" w:sz="0" w:space="0" w:color="auto"/>
        <w:bottom w:val="none" w:sz="0" w:space="0" w:color="auto"/>
        <w:right w:val="none" w:sz="0" w:space="0" w:color="auto"/>
      </w:divBdr>
    </w:div>
    <w:div w:id="1657491667">
      <w:bodyDiv w:val="1"/>
      <w:marLeft w:val="0"/>
      <w:marRight w:val="0"/>
      <w:marTop w:val="0"/>
      <w:marBottom w:val="0"/>
      <w:divBdr>
        <w:top w:val="none" w:sz="0" w:space="0" w:color="auto"/>
        <w:left w:val="none" w:sz="0" w:space="0" w:color="auto"/>
        <w:bottom w:val="none" w:sz="0" w:space="0" w:color="auto"/>
        <w:right w:val="none" w:sz="0" w:space="0" w:color="auto"/>
      </w:divBdr>
    </w:div>
    <w:div w:id="1657537732">
      <w:bodyDiv w:val="1"/>
      <w:marLeft w:val="0"/>
      <w:marRight w:val="0"/>
      <w:marTop w:val="0"/>
      <w:marBottom w:val="0"/>
      <w:divBdr>
        <w:top w:val="none" w:sz="0" w:space="0" w:color="auto"/>
        <w:left w:val="none" w:sz="0" w:space="0" w:color="auto"/>
        <w:bottom w:val="none" w:sz="0" w:space="0" w:color="auto"/>
        <w:right w:val="none" w:sz="0" w:space="0" w:color="auto"/>
      </w:divBdr>
    </w:div>
    <w:div w:id="1657562772">
      <w:bodyDiv w:val="1"/>
      <w:marLeft w:val="0"/>
      <w:marRight w:val="0"/>
      <w:marTop w:val="0"/>
      <w:marBottom w:val="0"/>
      <w:divBdr>
        <w:top w:val="none" w:sz="0" w:space="0" w:color="auto"/>
        <w:left w:val="none" w:sz="0" w:space="0" w:color="auto"/>
        <w:bottom w:val="none" w:sz="0" w:space="0" w:color="auto"/>
        <w:right w:val="none" w:sz="0" w:space="0" w:color="auto"/>
      </w:divBdr>
    </w:div>
    <w:div w:id="1657761306">
      <w:bodyDiv w:val="1"/>
      <w:marLeft w:val="0"/>
      <w:marRight w:val="0"/>
      <w:marTop w:val="0"/>
      <w:marBottom w:val="0"/>
      <w:divBdr>
        <w:top w:val="none" w:sz="0" w:space="0" w:color="auto"/>
        <w:left w:val="none" w:sz="0" w:space="0" w:color="auto"/>
        <w:bottom w:val="none" w:sz="0" w:space="0" w:color="auto"/>
        <w:right w:val="none" w:sz="0" w:space="0" w:color="auto"/>
      </w:divBdr>
    </w:div>
    <w:div w:id="1657807970">
      <w:bodyDiv w:val="1"/>
      <w:marLeft w:val="0"/>
      <w:marRight w:val="0"/>
      <w:marTop w:val="0"/>
      <w:marBottom w:val="0"/>
      <w:divBdr>
        <w:top w:val="none" w:sz="0" w:space="0" w:color="auto"/>
        <w:left w:val="none" w:sz="0" w:space="0" w:color="auto"/>
        <w:bottom w:val="none" w:sz="0" w:space="0" w:color="auto"/>
        <w:right w:val="none" w:sz="0" w:space="0" w:color="auto"/>
      </w:divBdr>
    </w:div>
    <w:div w:id="1657949211">
      <w:bodyDiv w:val="1"/>
      <w:marLeft w:val="0"/>
      <w:marRight w:val="0"/>
      <w:marTop w:val="0"/>
      <w:marBottom w:val="0"/>
      <w:divBdr>
        <w:top w:val="none" w:sz="0" w:space="0" w:color="auto"/>
        <w:left w:val="none" w:sz="0" w:space="0" w:color="auto"/>
        <w:bottom w:val="none" w:sz="0" w:space="0" w:color="auto"/>
        <w:right w:val="none" w:sz="0" w:space="0" w:color="auto"/>
      </w:divBdr>
    </w:div>
    <w:div w:id="1658067110">
      <w:bodyDiv w:val="1"/>
      <w:marLeft w:val="0"/>
      <w:marRight w:val="0"/>
      <w:marTop w:val="0"/>
      <w:marBottom w:val="0"/>
      <w:divBdr>
        <w:top w:val="none" w:sz="0" w:space="0" w:color="auto"/>
        <w:left w:val="none" w:sz="0" w:space="0" w:color="auto"/>
        <w:bottom w:val="none" w:sz="0" w:space="0" w:color="auto"/>
        <w:right w:val="none" w:sz="0" w:space="0" w:color="auto"/>
      </w:divBdr>
    </w:div>
    <w:div w:id="1658071420">
      <w:bodyDiv w:val="1"/>
      <w:marLeft w:val="0"/>
      <w:marRight w:val="0"/>
      <w:marTop w:val="0"/>
      <w:marBottom w:val="0"/>
      <w:divBdr>
        <w:top w:val="none" w:sz="0" w:space="0" w:color="auto"/>
        <w:left w:val="none" w:sz="0" w:space="0" w:color="auto"/>
        <w:bottom w:val="none" w:sz="0" w:space="0" w:color="auto"/>
        <w:right w:val="none" w:sz="0" w:space="0" w:color="auto"/>
      </w:divBdr>
    </w:div>
    <w:div w:id="1658219158">
      <w:bodyDiv w:val="1"/>
      <w:marLeft w:val="0"/>
      <w:marRight w:val="0"/>
      <w:marTop w:val="0"/>
      <w:marBottom w:val="0"/>
      <w:divBdr>
        <w:top w:val="none" w:sz="0" w:space="0" w:color="auto"/>
        <w:left w:val="none" w:sz="0" w:space="0" w:color="auto"/>
        <w:bottom w:val="none" w:sz="0" w:space="0" w:color="auto"/>
        <w:right w:val="none" w:sz="0" w:space="0" w:color="auto"/>
      </w:divBdr>
    </w:div>
    <w:div w:id="1658339902">
      <w:bodyDiv w:val="1"/>
      <w:marLeft w:val="0"/>
      <w:marRight w:val="0"/>
      <w:marTop w:val="0"/>
      <w:marBottom w:val="0"/>
      <w:divBdr>
        <w:top w:val="none" w:sz="0" w:space="0" w:color="auto"/>
        <w:left w:val="none" w:sz="0" w:space="0" w:color="auto"/>
        <w:bottom w:val="none" w:sz="0" w:space="0" w:color="auto"/>
        <w:right w:val="none" w:sz="0" w:space="0" w:color="auto"/>
      </w:divBdr>
    </w:div>
    <w:div w:id="1658654894">
      <w:bodyDiv w:val="1"/>
      <w:marLeft w:val="0"/>
      <w:marRight w:val="0"/>
      <w:marTop w:val="0"/>
      <w:marBottom w:val="0"/>
      <w:divBdr>
        <w:top w:val="none" w:sz="0" w:space="0" w:color="auto"/>
        <w:left w:val="none" w:sz="0" w:space="0" w:color="auto"/>
        <w:bottom w:val="none" w:sz="0" w:space="0" w:color="auto"/>
        <w:right w:val="none" w:sz="0" w:space="0" w:color="auto"/>
      </w:divBdr>
    </w:div>
    <w:div w:id="1658728097">
      <w:bodyDiv w:val="1"/>
      <w:marLeft w:val="0"/>
      <w:marRight w:val="0"/>
      <w:marTop w:val="0"/>
      <w:marBottom w:val="0"/>
      <w:divBdr>
        <w:top w:val="none" w:sz="0" w:space="0" w:color="auto"/>
        <w:left w:val="none" w:sz="0" w:space="0" w:color="auto"/>
        <w:bottom w:val="none" w:sz="0" w:space="0" w:color="auto"/>
        <w:right w:val="none" w:sz="0" w:space="0" w:color="auto"/>
      </w:divBdr>
    </w:div>
    <w:div w:id="1658873144">
      <w:bodyDiv w:val="1"/>
      <w:marLeft w:val="0"/>
      <w:marRight w:val="0"/>
      <w:marTop w:val="0"/>
      <w:marBottom w:val="0"/>
      <w:divBdr>
        <w:top w:val="none" w:sz="0" w:space="0" w:color="auto"/>
        <w:left w:val="none" w:sz="0" w:space="0" w:color="auto"/>
        <w:bottom w:val="none" w:sz="0" w:space="0" w:color="auto"/>
        <w:right w:val="none" w:sz="0" w:space="0" w:color="auto"/>
      </w:divBdr>
    </w:div>
    <w:div w:id="1658879240">
      <w:bodyDiv w:val="1"/>
      <w:marLeft w:val="0"/>
      <w:marRight w:val="0"/>
      <w:marTop w:val="0"/>
      <w:marBottom w:val="0"/>
      <w:divBdr>
        <w:top w:val="none" w:sz="0" w:space="0" w:color="auto"/>
        <w:left w:val="none" w:sz="0" w:space="0" w:color="auto"/>
        <w:bottom w:val="none" w:sz="0" w:space="0" w:color="auto"/>
        <w:right w:val="none" w:sz="0" w:space="0" w:color="auto"/>
      </w:divBdr>
    </w:div>
    <w:div w:id="1659142110">
      <w:bodyDiv w:val="1"/>
      <w:marLeft w:val="0"/>
      <w:marRight w:val="0"/>
      <w:marTop w:val="0"/>
      <w:marBottom w:val="0"/>
      <w:divBdr>
        <w:top w:val="none" w:sz="0" w:space="0" w:color="auto"/>
        <w:left w:val="none" w:sz="0" w:space="0" w:color="auto"/>
        <w:bottom w:val="none" w:sz="0" w:space="0" w:color="auto"/>
        <w:right w:val="none" w:sz="0" w:space="0" w:color="auto"/>
      </w:divBdr>
    </w:div>
    <w:div w:id="1659265636">
      <w:bodyDiv w:val="1"/>
      <w:marLeft w:val="0"/>
      <w:marRight w:val="0"/>
      <w:marTop w:val="0"/>
      <w:marBottom w:val="0"/>
      <w:divBdr>
        <w:top w:val="none" w:sz="0" w:space="0" w:color="auto"/>
        <w:left w:val="none" w:sz="0" w:space="0" w:color="auto"/>
        <w:bottom w:val="none" w:sz="0" w:space="0" w:color="auto"/>
        <w:right w:val="none" w:sz="0" w:space="0" w:color="auto"/>
      </w:divBdr>
    </w:div>
    <w:div w:id="1659385540">
      <w:bodyDiv w:val="1"/>
      <w:marLeft w:val="0"/>
      <w:marRight w:val="0"/>
      <w:marTop w:val="0"/>
      <w:marBottom w:val="0"/>
      <w:divBdr>
        <w:top w:val="none" w:sz="0" w:space="0" w:color="auto"/>
        <w:left w:val="none" w:sz="0" w:space="0" w:color="auto"/>
        <w:bottom w:val="none" w:sz="0" w:space="0" w:color="auto"/>
        <w:right w:val="none" w:sz="0" w:space="0" w:color="auto"/>
      </w:divBdr>
    </w:div>
    <w:div w:id="1659453854">
      <w:bodyDiv w:val="1"/>
      <w:marLeft w:val="0"/>
      <w:marRight w:val="0"/>
      <w:marTop w:val="0"/>
      <w:marBottom w:val="0"/>
      <w:divBdr>
        <w:top w:val="none" w:sz="0" w:space="0" w:color="auto"/>
        <w:left w:val="none" w:sz="0" w:space="0" w:color="auto"/>
        <w:bottom w:val="none" w:sz="0" w:space="0" w:color="auto"/>
        <w:right w:val="none" w:sz="0" w:space="0" w:color="auto"/>
      </w:divBdr>
    </w:div>
    <w:div w:id="1659532898">
      <w:bodyDiv w:val="1"/>
      <w:marLeft w:val="0"/>
      <w:marRight w:val="0"/>
      <w:marTop w:val="0"/>
      <w:marBottom w:val="0"/>
      <w:divBdr>
        <w:top w:val="none" w:sz="0" w:space="0" w:color="auto"/>
        <w:left w:val="none" w:sz="0" w:space="0" w:color="auto"/>
        <w:bottom w:val="none" w:sz="0" w:space="0" w:color="auto"/>
        <w:right w:val="none" w:sz="0" w:space="0" w:color="auto"/>
      </w:divBdr>
    </w:div>
    <w:div w:id="1659578152">
      <w:bodyDiv w:val="1"/>
      <w:marLeft w:val="0"/>
      <w:marRight w:val="0"/>
      <w:marTop w:val="0"/>
      <w:marBottom w:val="0"/>
      <w:divBdr>
        <w:top w:val="none" w:sz="0" w:space="0" w:color="auto"/>
        <w:left w:val="none" w:sz="0" w:space="0" w:color="auto"/>
        <w:bottom w:val="none" w:sz="0" w:space="0" w:color="auto"/>
        <w:right w:val="none" w:sz="0" w:space="0" w:color="auto"/>
      </w:divBdr>
    </w:div>
    <w:div w:id="1659923000">
      <w:bodyDiv w:val="1"/>
      <w:marLeft w:val="0"/>
      <w:marRight w:val="0"/>
      <w:marTop w:val="0"/>
      <w:marBottom w:val="0"/>
      <w:divBdr>
        <w:top w:val="none" w:sz="0" w:space="0" w:color="auto"/>
        <w:left w:val="none" w:sz="0" w:space="0" w:color="auto"/>
        <w:bottom w:val="none" w:sz="0" w:space="0" w:color="auto"/>
        <w:right w:val="none" w:sz="0" w:space="0" w:color="auto"/>
      </w:divBdr>
    </w:div>
    <w:div w:id="1660384043">
      <w:bodyDiv w:val="1"/>
      <w:marLeft w:val="0"/>
      <w:marRight w:val="0"/>
      <w:marTop w:val="0"/>
      <w:marBottom w:val="0"/>
      <w:divBdr>
        <w:top w:val="none" w:sz="0" w:space="0" w:color="auto"/>
        <w:left w:val="none" w:sz="0" w:space="0" w:color="auto"/>
        <w:bottom w:val="none" w:sz="0" w:space="0" w:color="auto"/>
        <w:right w:val="none" w:sz="0" w:space="0" w:color="auto"/>
      </w:divBdr>
    </w:div>
    <w:div w:id="1660616762">
      <w:bodyDiv w:val="1"/>
      <w:marLeft w:val="0"/>
      <w:marRight w:val="0"/>
      <w:marTop w:val="0"/>
      <w:marBottom w:val="0"/>
      <w:divBdr>
        <w:top w:val="none" w:sz="0" w:space="0" w:color="auto"/>
        <w:left w:val="none" w:sz="0" w:space="0" w:color="auto"/>
        <w:bottom w:val="none" w:sz="0" w:space="0" w:color="auto"/>
        <w:right w:val="none" w:sz="0" w:space="0" w:color="auto"/>
      </w:divBdr>
    </w:div>
    <w:div w:id="1660689780">
      <w:bodyDiv w:val="1"/>
      <w:marLeft w:val="0"/>
      <w:marRight w:val="0"/>
      <w:marTop w:val="0"/>
      <w:marBottom w:val="0"/>
      <w:divBdr>
        <w:top w:val="none" w:sz="0" w:space="0" w:color="auto"/>
        <w:left w:val="none" w:sz="0" w:space="0" w:color="auto"/>
        <w:bottom w:val="none" w:sz="0" w:space="0" w:color="auto"/>
        <w:right w:val="none" w:sz="0" w:space="0" w:color="auto"/>
      </w:divBdr>
    </w:div>
    <w:div w:id="1660840332">
      <w:bodyDiv w:val="1"/>
      <w:marLeft w:val="0"/>
      <w:marRight w:val="0"/>
      <w:marTop w:val="0"/>
      <w:marBottom w:val="0"/>
      <w:divBdr>
        <w:top w:val="none" w:sz="0" w:space="0" w:color="auto"/>
        <w:left w:val="none" w:sz="0" w:space="0" w:color="auto"/>
        <w:bottom w:val="none" w:sz="0" w:space="0" w:color="auto"/>
        <w:right w:val="none" w:sz="0" w:space="0" w:color="auto"/>
      </w:divBdr>
    </w:div>
    <w:div w:id="1660963545">
      <w:bodyDiv w:val="1"/>
      <w:marLeft w:val="0"/>
      <w:marRight w:val="0"/>
      <w:marTop w:val="0"/>
      <w:marBottom w:val="0"/>
      <w:divBdr>
        <w:top w:val="none" w:sz="0" w:space="0" w:color="auto"/>
        <w:left w:val="none" w:sz="0" w:space="0" w:color="auto"/>
        <w:bottom w:val="none" w:sz="0" w:space="0" w:color="auto"/>
        <w:right w:val="none" w:sz="0" w:space="0" w:color="auto"/>
      </w:divBdr>
    </w:div>
    <w:div w:id="1661153873">
      <w:bodyDiv w:val="1"/>
      <w:marLeft w:val="0"/>
      <w:marRight w:val="0"/>
      <w:marTop w:val="0"/>
      <w:marBottom w:val="0"/>
      <w:divBdr>
        <w:top w:val="none" w:sz="0" w:space="0" w:color="auto"/>
        <w:left w:val="none" w:sz="0" w:space="0" w:color="auto"/>
        <w:bottom w:val="none" w:sz="0" w:space="0" w:color="auto"/>
        <w:right w:val="none" w:sz="0" w:space="0" w:color="auto"/>
      </w:divBdr>
    </w:div>
    <w:div w:id="1661157150">
      <w:bodyDiv w:val="1"/>
      <w:marLeft w:val="0"/>
      <w:marRight w:val="0"/>
      <w:marTop w:val="0"/>
      <w:marBottom w:val="0"/>
      <w:divBdr>
        <w:top w:val="none" w:sz="0" w:space="0" w:color="auto"/>
        <w:left w:val="none" w:sz="0" w:space="0" w:color="auto"/>
        <w:bottom w:val="none" w:sz="0" w:space="0" w:color="auto"/>
        <w:right w:val="none" w:sz="0" w:space="0" w:color="auto"/>
      </w:divBdr>
    </w:div>
    <w:div w:id="1661234137">
      <w:bodyDiv w:val="1"/>
      <w:marLeft w:val="0"/>
      <w:marRight w:val="0"/>
      <w:marTop w:val="0"/>
      <w:marBottom w:val="0"/>
      <w:divBdr>
        <w:top w:val="none" w:sz="0" w:space="0" w:color="auto"/>
        <w:left w:val="none" w:sz="0" w:space="0" w:color="auto"/>
        <w:bottom w:val="none" w:sz="0" w:space="0" w:color="auto"/>
        <w:right w:val="none" w:sz="0" w:space="0" w:color="auto"/>
      </w:divBdr>
    </w:div>
    <w:div w:id="1661420464">
      <w:bodyDiv w:val="1"/>
      <w:marLeft w:val="0"/>
      <w:marRight w:val="0"/>
      <w:marTop w:val="0"/>
      <w:marBottom w:val="0"/>
      <w:divBdr>
        <w:top w:val="none" w:sz="0" w:space="0" w:color="auto"/>
        <w:left w:val="none" w:sz="0" w:space="0" w:color="auto"/>
        <w:bottom w:val="none" w:sz="0" w:space="0" w:color="auto"/>
        <w:right w:val="none" w:sz="0" w:space="0" w:color="auto"/>
      </w:divBdr>
    </w:div>
    <w:div w:id="1661469532">
      <w:bodyDiv w:val="1"/>
      <w:marLeft w:val="0"/>
      <w:marRight w:val="0"/>
      <w:marTop w:val="0"/>
      <w:marBottom w:val="0"/>
      <w:divBdr>
        <w:top w:val="none" w:sz="0" w:space="0" w:color="auto"/>
        <w:left w:val="none" w:sz="0" w:space="0" w:color="auto"/>
        <w:bottom w:val="none" w:sz="0" w:space="0" w:color="auto"/>
        <w:right w:val="none" w:sz="0" w:space="0" w:color="auto"/>
      </w:divBdr>
    </w:div>
    <w:div w:id="1661881514">
      <w:bodyDiv w:val="1"/>
      <w:marLeft w:val="0"/>
      <w:marRight w:val="0"/>
      <w:marTop w:val="0"/>
      <w:marBottom w:val="0"/>
      <w:divBdr>
        <w:top w:val="none" w:sz="0" w:space="0" w:color="auto"/>
        <w:left w:val="none" w:sz="0" w:space="0" w:color="auto"/>
        <w:bottom w:val="none" w:sz="0" w:space="0" w:color="auto"/>
        <w:right w:val="none" w:sz="0" w:space="0" w:color="auto"/>
      </w:divBdr>
      <w:divsChild>
        <w:div w:id="1074084307">
          <w:marLeft w:val="0"/>
          <w:marRight w:val="0"/>
          <w:marTop w:val="0"/>
          <w:marBottom w:val="0"/>
          <w:divBdr>
            <w:top w:val="none" w:sz="0" w:space="0" w:color="auto"/>
            <w:left w:val="none" w:sz="0" w:space="0" w:color="auto"/>
            <w:bottom w:val="none" w:sz="0" w:space="0" w:color="auto"/>
            <w:right w:val="none" w:sz="0" w:space="0" w:color="auto"/>
          </w:divBdr>
          <w:divsChild>
            <w:div w:id="1705132752">
              <w:marLeft w:val="0"/>
              <w:marRight w:val="0"/>
              <w:marTop w:val="0"/>
              <w:marBottom w:val="0"/>
              <w:divBdr>
                <w:top w:val="none" w:sz="0" w:space="0" w:color="auto"/>
                <w:left w:val="none" w:sz="0" w:space="0" w:color="auto"/>
                <w:bottom w:val="none" w:sz="0" w:space="0" w:color="auto"/>
                <w:right w:val="none" w:sz="0" w:space="0" w:color="auto"/>
              </w:divBdr>
              <w:divsChild>
                <w:div w:id="164324265">
                  <w:marLeft w:val="0"/>
                  <w:marRight w:val="0"/>
                  <w:marTop w:val="90"/>
                  <w:marBottom w:val="150"/>
                  <w:divBdr>
                    <w:top w:val="none" w:sz="0" w:space="0" w:color="auto"/>
                    <w:left w:val="none" w:sz="0" w:space="0" w:color="auto"/>
                    <w:bottom w:val="none" w:sz="0" w:space="0" w:color="auto"/>
                    <w:right w:val="none" w:sz="0" w:space="0" w:color="auto"/>
                  </w:divBdr>
                  <w:divsChild>
                    <w:div w:id="546139621">
                      <w:marLeft w:val="90"/>
                      <w:marRight w:val="0"/>
                      <w:marTop w:val="0"/>
                      <w:marBottom w:val="0"/>
                      <w:divBdr>
                        <w:top w:val="none" w:sz="0" w:space="0" w:color="auto"/>
                        <w:left w:val="none" w:sz="0" w:space="0" w:color="auto"/>
                        <w:bottom w:val="none" w:sz="0" w:space="0" w:color="auto"/>
                        <w:right w:val="none" w:sz="0" w:space="0" w:color="auto"/>
                      </w:divBdr>
                      <w:divsChild>
                        <w:div w:id="198705153">
                          <w:marLeft w:val="0"/>
                          <w:marRight w:val="0"/>
                          <w:marTop w:val="0"/>
                          <w:marBottom w:val="75"/>
                          <w:divBdr>
                            <w:top w:val="none" w:sz="0" w:space="0" w:color="auto"/>
                            <w:left w:val="none" w:sz="0" w:space="0" w:color="auto"/>
                            <w:bottom w:val="none" w:sz="0" w:space="0" w:color="auto"/>
                            <w:right w:val="none" w:sz="0" w:space="0" w:color="auto"/>
                          </w:divBdr>
                          <w:divsChild>
                            <w:div w:id="506600767">
                              <w:marLeft w:val="0"/>
                              <w:marRight w:val="0"/>
                              <w:marTop w:val="0"/>
                              <w:marBottom w:val="0"/>
                              <w:divBdr>
                                <w:top w:val="none" w:sz="0" w:space="0" w:color="auto"/>
                                <w:left w:val="none" w:sz="0" w:space="0" w:color="auto"/>
                                <w:bottom w:val="none" w:sz="0" w:space="0" w:color="auto"/>
                                <w:right w:val="none" w:sz="0" w:space="0" w:color="auto"/>
                              </w:divBdr>
                              <w:divsChild>
                                <w:div w:id="1845781565">
                                  <w:marLeft w:val="0"/>
                                  <w:marRight w:val="0"/>
                                  <w:marTop w:val="0"/>
                                  <w:marBottom w:val="0"/>
                                  <w:divBdr>
                                    <w:top w:val="none" w:sz="0" w:space="0" w:color="auto"/>
                                    <w:left w:val="none" w:sz="0" w:space="0" w:color="auto"/>
                                    <w:bottom w:val="none" w:sz="0" w:space="0" w:color="auto"/>
                                    <w:right w:val="none" w:sz="0" w:space="0" w:color="auto"/>
                                  </w:divBdr>
                                  <w:divsChild>
                                    <w:div w:id="911886327">
                                      <w:marLeft w:val="0"/>
                                      <w:marRight w:val="0"/>
                                      <w:marTop w:val="150"/>
                                      <w:marBottom w:val="150"/>
                                      <w:divBdr>
                                        <w:top w:val="none" w:sz="0" w:space="0" w:color="auto"/>
                                        <w:left w:val="none" w:sz="0" w:space="0" w:color="auto"/>
                                        <w:bottom w:val="none" w:sz="0" w:space="0" w:color="auto"/>
                                        <w:right w:val="none" w:sz="0" w:space="0" w:color="auto"/>
                                      </w:divBdr>
                                      <w:divsChild>
                                        <w:div w:id="20366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2001890">
      <w:bodyDiv w:val="1"/>
      <w:marLeft w:val="0"/>
      <w:marRight w:val="0"/>
      <w:marTop w:val="0"/>
      <w:marBottom w:val="0"/>
      <w:divBdr>
        <w:top w:val="none" w:sz="0" w:space="0" w:color="auto"/>
        <w:left w:val="none" w:sz="0" w:space="0" w:color="auto"/>
        <w:bottom w:val="none" w:sz="0" w:space="0" w:color="auto"/>
        <w:right w:val="none" w:sz="0" w:space="0" w:color="auto"/>
      </w:divBdr>
    </w:div>
    <w:div w:id="1662275294">
      <w:bodyDiv w:val="1"/>
      <w:marLeft w:val="0"/>
      <w:marRight w:val="0"/>
      <w:marTop w:val="0"/>
      <w:marBottom w:val="0"/>
      <w:divBdr>
        <w:top w:val="none" w:sz="0" w:space="0" w:color="auto"/>
        <w:left w:val="none" w:sz="0" w:space="0" w:color="auto"/>
        <w:bottom w:val="none" w:sz="0" w:space="0" w:color="auto"/>
        <w:right w:val="none" w:sz="0" w:space="0" w:color="auto"/>
      </w:divBdr>
    </w:div>
    <w:div w:id="1662350391">
      <w:bodyDiv w:val="1"/>
      <w:marLeft w:val="0"/>
      <w:marRight w:val="0"/>
      <w:marTop w:val="0"/>
      <w:marBottom w:val="0"/>
      <w:divBdr>
        <w:top w:val="none" w:sz="0" w:space="0" w:color="auto"/>
        <w:left w:val="none" w:sz="0" w:space="0" w:color="auto"/>
        <w:bottom w:val="none" w:sz="0" w:space="0" w:color="auto"/>
        <w:right w:val="none" w:sz="0" w:space="0" w:color="auto"/>
      </w:divBdr>
    </w:div>
    <w:div w:id="1662542209">
      <w:bodyDiv w:val="1"/>
      <w:marLeft w:val="0"/>
      <w:marRight w:val="0"/>
      <w:marTop w:val="0"/>
      <w:marBottom w:val="0"/>
      <w:divBdr>
        <w:top w:val="none" w:sz="0" w:space="0" w:color="auto"/>
        <w:left w:val="none" w:sz="0" w:space="0" w:color="auto"/>
        <w:bottom w:val="none" w:sz="0" w:space="0" w:color="auto"/>
        <w:right w:val="none" w:sz="0" w:space="0" w:color="auto"/>
      </w:divBdr>
    </w:div>
    <w:div w:id="1662737822">
      <w:bodyDiv w:val="1"/>
      <w:marLeft w:val="0"/>
      <w:marRight w:val="0"/>
      <w:marTop w:val="0"/>
      <w:marBottom w:val="0"/>
      <w:divBdr>
        <w:top w:val="none" w:sz="0" w:space="0" w:color="auto"/>
        <w:left w:val="none" w:sz="0" w:space="0" w:color="auto"/>
        <w:bottom w:val="none" w:sz="0" w:space="0" w:color="auto"/>
        <w:right w:val="none" w:sz="0" w:space="0" w:color="auto"/>
      </w:divBdr>
    </w:div>
    <w:div w:id="1662847343">
      <w:bodyDiv w:val="1"/>
      <w:marLeft w:val="0"/>
      <w:marRight w:val="0"/>
      <w:marTop w:val="0"/>
      <w:marBottom w:val="0"/>
      <w:divBdr>
        <w:top w:val="none" w:sz="0" w:space="0" w:color="auto"/>
        <w:left w:val="none" w:sz="0" w:space="0" w:color="auto"/>
        <w:bottom w:val="none" w:sz="0" w:space="0" w:color="auto"/>
        <w:right w:val="none" w:sz="0" w:space="0" w:color="auto"/>
      </w:divBdr>
    </w:div>
    <w:div w:id="1663004059">
      <w:bodyDiv w:val="1"/>
      <w:marLeft w:val="0"/>
      <w:marRight w:val="0"/>
      <w:marTop w:val="0"/>
      <w:marBottom w:val="0"/>
      <w:divBdr>
        <w:top w:val="none" w:sz="0" w:space="0" w:color="auto"/>
        <w:left w:val="none" w:sz="0" w:space="0" w:color="auto"/>
        <w:bottom w:val="none" w:sz="0" w:space="0" w:color="auto"/>
        <w:right w:val="none" w:sz="0" w:space="0" w:color="auto"/>
      </w:divBdr>
    </w:div>
    <w:div w:id="1663192810">
      <w:bodyDiv w:val="1"/>
      <w:marLeft w:val="0"/>
      <w:marRight w:val="0"/>
      <w:marTop w:val="0"/>
      <w:marBottom w:val="0"/>
      <w:divBdr>
        <w:top w:val="none" w:sz="0" w:space="0" w:color="auto"/>
        <w:left w:val="none" w:sz="0" w:space="0" w:color="auto"/>
        <w:bottom w:val="none" w:sz="0" w:space="0" w:color="auto"/>
        <w:right w:val="none" w:sz="0" w:space="0" w:color="auto"/>
      </w:divBdr>
    </w:div>
    <w:div w:id="1663193026">
      <w:bodyDiv w:val="1"/>
      <w:marLeft w:val="0"/>
      <w:marRight w:val="0"/>
      <w:marTop w:val="0"/>
      <w:marBottom w:val="0"/>
      <w:divBdr>
        <w:top w:val="none" w:sz="0" w:space="0" w:color="auto"/>
        <w:left w:val="none" w:sz="0" w:space="0" w:color="auto"/>
        <w:bottom w:val="none" w:sz="0" w:space="0" w:color="auto"/>
        <w:right w:val="none" w:sz="0" w:space="0" w:color="auto"/>
      </w:divBdr>
    </w:div>
    <w:div w:id="1663193769">
      <w:bodyDiv w:val="1"/>
      <w:marLeft w:val="0"/>
      <w:marRight w:val="0"/>
      <w:marTop w:val="0"/>
      <w:marBottom w:val="0"/>
      <w:divBdr>
        <w:top w:val="none" w:sz="0" w:space="0" w:color="auto"/>
        <w:left w:val="none" w:sz="0" w:space="0" w:color="auto"/>
        <w:bottom w:val="none" w:sz="0" w:space="0" w:color="auto"/>
        <w:right w:val="none" w:sz="0" w:space="0" w:color="auto"/>
      </w:divBdr>
    </w:div>
    <w:div w:id="1663195340">
      <w:bodyDiv w:val="1"/>
      <w:marLeft w:val="0"/>
      <w:marRight w:val="0"/>
      <w:marTop w:val="0"/>
      <w:marBottom w:val="0"/>
      <w:divBdr>
        <w:top w:val="none" w:sz="0" w:space="0" w:color="auto"/>
        <w:left w:val="none" w:sz="0" w:space="0" w:color="auto"/>
        <w:bottom w:val="none" w:sz="0" w:space="0" w:color="auto"/>
        <w:right w:val="none" w:sz="0" w:space="0" w:color="auto"/>
      </w:divBdr>
    </w:div>
    <w:div w:id="1663199270">
      <w:bodyDiv w:val="1"/>
      <w:marLeft w:val="0"/>
      <w:marRight w:val="0"/>
      <w:marTop w:val="0"/>
      <w:marBottom w:val="0"/>
      <w:divBdr>
        <w:top w:val="none" w:sz="0" w:space="0" w:color="auto"/>
        <w:left w:val="none" w:sz="0" w:space="0" w:color="auto"/>
        <w:bottom w:val="none" w:sz="0" w:space="0" w:color="auto"/>
        <w:right w:val="none" w:sz="0" w:space="0" w:color="auto"/>
      </w:divBdr>
    </w:div>
    <w:div w:id="1663384934">
      <w:bodyDiv w:val="1"/>
      <w:marLeft w:val="0"/>
      <w:marRight w:val="0"/>
      <w:marTop w:val="0"/>
      <w:marBottom w:val="0"/>
      <w:divBdr>
        <w:top w:val="none" w:sz="0" w:space="0" w:color="auto"/>
        <w:left w:val="none" w:sz="0" w:space="0" w:color="auto"/>
        <w:bottom w:val="none" w:sz="0" w:space="0" w:color="auto"/>
        <w:right w:val="none" w:sz="0" w:space="0" w:color="auto"/>
      </w:divBdr>
    </w:div>
    <w:div w:id="1663388254">
      <w:bodyDiv w:val="1"/>
      <w:marLeft w:val="0"/>
      <w:marRight w:val="0"/>
      <w:marTop w:val="0"/>
      <w:marBottom w:val="0"/>
      <w:divBdr>
        <w:top w:val="none" w:sz="0" w:space="0" w:color="auto"/>
        <w:left w:val="none" w:sz="0" w:space="0" w:color="auto"/>
        <w:bottom w:val="none" w:sz="0" w:space="0" w:color="auto"/>
        <w:right w:val="none" w:sz="0" w:space="0" w:color="auto"/>
      </w:divBdr>
    </w:div>
    <w:div w:id="1663459923">
      <w:bodyDiv w:val="1"/>
      <w:marLeft w:val="0"/>
      <w:marRight w:val="0"/>
      <w:marTop w:val="0"/>
      <w:marBottom w:val="0"/>
      <w:divBdr>
        <w:top w:val="none" w:sz="0" w:space="0" w:color="auto"/>
        <w:left w:val="none" w:sz="0" w:space="0" w:color="auto"/>
        <w:bottom w:val="none" w:sz="0" w:space="0" w:color="auto"/>
        <w:right w:val="none" w:sz="0" w:space="0" w:color="auto"/>
      </w:divBdr>
    </w:div>
    <w:div w:id="1663699520">
      <w:bodyDiv w:val="1"/>
      <w:marLeft w:val="0"/>
      <w:marRight w:val="0"/>
      <w:marTop w:val="0"/>
      <w:marBottom w:val="0"/>
      <w:divBdr>
        <w:top w:val="none" w:sz="0" w:space="0" w:color="auto"/>
        <w:left w:val="none" w:sz="0" w:space="0" w:color="auto"/>
        <w:bottom w:val="none" w:sz="0" w:space="0" w:color="auto"/>
        <w:right w:val="none" w:sz="0" w:space="0" w:color="auto"/>
      </w:divBdr>
    </w:div>
    <w:div w:id="1663777762">
      <w:bodyDiv w:val="1"/>
      <w:marLeft w:val="0"/>
      <w:marRight w:val="0"/>
      <w:marTop w:val="0"/>
      <w:marBottom w:val="0"/>
      <w:divBdr>
        <w:top w:val="none" w:sz="0" w:space="0" w:color="auto"/>
        <w:left w:val="none" w:sz="0" w:space="0" w:color="auto"/>
        <w:bottom w:val="none" w:sz="0" w:space="0" w:color="auto"/>
        <w:right w:val="none" w:sz="0" w:space="0" w:color="auto"/>
      </w:divBdr>
    </w:div>
    <w:div w:id="1663967130">
      <w:bodyDiv w:val="1"/>
      <w:marLeft w:val="0"/>
      <w:marRight w:val="0"/>
      <w:marTop w:val="0"/>
      <w:marBottom w:val="0"/>
      <w:divBdr>
        <w:top w:val="none" w:sz="0" w:space="0" w:color="auto"/>
        <w:left w:val="none" w:sz="0" w:space="0" w:color="auto"/>
        <w:bottom w:val="none" w:sz="0" w:space="0" w:color="auto"/>
        <w:right w:val="none" w:sz="0" w:space="0" w:color="auto"/>
      </w:divBdr>
    </w:div>
    <w:div w:id="1664044848">
      <w:bodyDiv w:val="1"/>
      <w:marLeft w:val="0"/>
      <w:marRight w:val="0"/>
      <w:marTop w:val="0"/>
      <w:marBottom w:val="0"/>
      <w:divBdr>
        <w:top w:val="none" w:sz="0" w:space="0" w:color="auto"/>
        <w:left w:val="none" w:sz="0" w:space="0" w:color="auto"/>
        <w:bottom w:val="none" w:sz="0" w:space="0" w:color="auto"/>
        <w:right w:val="none" w:sz="0" w:space="0" w:color="auto"/>
      </w:divBdr>
    </w:div>
    <w:div w:id="1664091076">
      <w:bodyDiv w:val="1"/>
      <w:marLeft w:val="0"/>
      <w:marRight w:val="0"/>
      <w:marTop w:val="0"/>
      <w:marBottom w:val="0"/>
      <w:divBdr>
        <w:top w:val="none" w:sz="0" w:space="0" w:color="auto"/>
        <w:left w:val="none" w:sz="0" w:space="0" w:color="auto"/>
        <w:bottom w:val="none" w:sz="0" w:space="0" w:color="auto"/>
        <w:right w:val="none" w:sz="0" w:space="0" w:color="auto"/>
      </w:divBdr>
    </w:div>
    <w:div w:id="1664117582">
      <w:bodyDiv w:val="1"/>
      <w:marLeft w:val="0"/>
      <w:marRight w:val="0"/>
      <w:marTop w:val="0"/>
      <w:marBottom w:val="0"/>
      <w:divBdr>
        <w:top w:val="none" w:sz="0" w:space="0" w:color="auto"/>
        <w:left w:val="none" w:sz="0" w:space="0" w:color="auto"/>
        <w:bottom w:val="none" w:sz="0" w:space="0" w:color="auto"/>
        <w:right w:val="none" w:sz="0" w:space="0" w:color="auto"/>
      </w:divBdr>
    </w:div>
    <w:div w:id="1664309306">
      <w:bodyDiv w:val="1"/>
      <w:marLeft w:val="0"/>
      <w:marRight w:val="0"/>
      <w:marTop w:val="0"/>
      <w:marBottom w:val="0"/>
      <w:divBdr>
        <w:top w:val="none" w:sz="0" w:space="0" w:color="auto"/>
        <w:left w:val="none" w:sz="0" w:space="0" w:color="auto"/>
        <w:bottom w:val="none" w:sz="0" w:space="0" w:color="auto"/>
        <w:right w:val="none" w:sz="0" w:space="0" w:color="auto"/>
      </w:divBdr>
    </w:div>
    <w:div w:id="1664579733">
      <w:bodyDiv w:val="1"/>
      <w:marLeft w:val="0"/>
      <w:marRight w:val="0"/>
      <w:marTop w:val="0"/>
      <w:marBottom w:val="0"/>
      <w:divBdr>
        <w:top w:val="none" w:sz="0" w:space="0" w:color="auto"/>
        <w:left w:val="none" w:sz="0" w:space="0" w:color="auto"/>
        <w:bottom w:val="none" w:sz="0" w:space="0" w:color="auto"/>
        <w:right w:val="none" w:sz="0" w:space="0" w:color="auto"/>
      </w:divBdr>
    </w:div>
    <w:div w:id="1664774254">
      <w:bodyDiv w:val="1"/>
      <w:marLeft w:val="0"/>
      <w:marRight w:val="0"/>
      <w:marTop w:val="0"/>
      <w:marBottom w:val="0"/>
      <w:divBdr>
        <w:top w:val="none" w:sz="0" w:space="0" w:color="auto"/>
        <w:left w:val="none" w:sz="0" w:space="0" w:color="auto"/>
        <w:bottom w:val="none" w:sz="0" w:space="0" w:color="auto"/>
        <w:right w:val="none" w:sz="0" w:space="0" w:color="auto"/>
      </w:divBdr>
    </w:div>
    <w:div w:id="1665163352">
      <w:bodyDiv w:val="1"/>
      <w:marLeft w:val="0"/>
      <w:marRight w:val="0"/>
      <w:marTop w:val="0"/>
      <w:marBottom w:val="0"/>
      <w:divBdr>
        <w:top w:val="none" w:sz="0" w:space="0" w:color="auto"/>
        <w:left w:val="none" w:sz="0" w:space="0" w:color="auto"/>
        <w:bottom w:val="none" w:sz="0" w:space="0" w:color="auto"/>
        <w:right w:val="none" w:sz="0" w:space="0" w:color="auto"/>
      </w:divBdr>
    </w:div>
    <w:div w:id="1665475772">
      <w:bodyDiv w:val="1"/>
      <w:marLeft w:val="0"/>
      <w:marRight w:val="0"/>
      <w:marTop w:val="0"/>
      <w:marBottom w:val="0"/>
      <w:divBdr>
        <w:top w:val="none" w:sz="0" w:space="0" w:color="auto"/>
        <w:left w:val="none" w:sz="0" w:space="0" w:color="auto"/>
        <w:bottom w:val="none" w:sz="0" w:space="0" w:color="auto"/>
        <w:right w:val="none" w:sz="0" w:space="0" w:color="auto"/>
      </w:divBdr>
    </w:div>
    <w:div w:id="1665547752">
      <w:bodyDiv w:val="1"/>
      <w:marLeft w:val="0"/>
      <w:marRight w:val="0"/>
      <w:marTop w:val="0"/>
      <w:marBottom w:val="0"/>
      <w:divBdr>
        <w:top w:val="none" w:sz="0" w:space="0" w:color="auto"/>
        <w:left w:val="none" w:sz="0" w:space="0" w:color="auto"/>
        <w:bottom w:val="none" w:sz="0" w:space="0" w:color="auto"/>
        <w:right w:val="none" w:sz="0" w:space="0" w:color="auto"/>
      </w:divBdr>
    </w:div>
    <w:div w:id="1665621271">
      <w:bodyDiv w:val="1"/>
      <w:marLeft w:val="0"/>
      <w:marRight w:val="0"/>
      <w:marTop w:val="0"/>
      <w:marBottom w:val="0"/>
      <w:divBdr>
        <w:top w:val="none" w:sz="0" w:space="0" w:color="auto"/>
        <w:left w:val="none" w:sz="0" w:space="0" w:color="auto"/>
        <w:bottom w:val="none" w:sz="0" w:space="0" w:color="auto"/>
        <w:right w:val="none" w:sz="0" w:space="0" w:color="auto"/>
      </w:divBdr>
    </w:div>
    <w:div w:id="1665738346">
      <w:bodyDiv w:val="1"/>
      <w:marLeft w:val="0"/>
      <w:marRight w:val="0"/>
      <w:marTop w:val="0"/>
      <w:marBottom w:val="0"/>
      <w:divBdr>
        <w:top w:val="none" w:sz="0" w:space="0" w:color="auto"/>
        <w:left w:val="none" w:sz="0" w:space="0" w:color="auto"/>
        <w:bottom w:val="none" w:sz="0" w:space="0" w:color="auto"/>
        <w:right w:val="none" w:sz="0" w:space="0" w:color="auto"/>
      </w:divBdr>
    </w:div>
    <w:div w:id="1665743630">
      <w:bodyDiv w:val="1"/>
      <w:marLeft w:val="0"/>
      <w:marRight w:val="0"/>
      <w:marTop w:val="0"/>
      <w:marBottom w:val="0"/>
      <w:divBdr>
        <w:top w:val="none" w:sz="0" w:space="0" w:color="auto"/>
        <w:left w:val="none" w:sz="0" w:space="0" w:color="auto"/>
        <w:bottom w:val="none" w:sz="0" w:space="0" w:color="auto"/>
        <w:right w:val="none" w:sz="0" w:space="0" w:color="auto"/>
      </w:divBdr>
    </w:div>
    <w:div w:id="1665818810">
      <w:bodyDiv w:val="1"/>
      <w:marLeft w:val="0"/>
      <w:marRight w:val="0"/>
      <w:marTop w:val="0"/>
      <w:marBottom w:val="0"/>
      <w:divBdr>
        <w:top w:val="none" w:sz="0" w:space="0" w:color="auto"/>
        <w:left w:val="none" w:sz="0" w:space="0" w:color="auto"/>
        <w:bottom w:val="none" w:sz="0" w:space="0" w:color="auto"/>
        <w:right w:val="none" w:sz="0" w:space="0" w:color="auto"/>
      </w:divBdr>
    </w:div>
    <w:div w:id="1665819237">
      <w:bodyDiv w:val="1"/>
      <w:marLeft w:val="0"/>
      <w:marRight w:val="0"/>
      <w:marTop w:val="0"/>
      <w:marBottom w:val="0"/>
      <w:divBdr>
        <w:top w:val="none" w:sz="0" w:space="0" w:color="auto"/>
        <w:left w:val="none" w:sz="0" w:space="0" w:color="auto"/>
        <w:bottom w:val="none" w:sz="0" w:space="0" w:color="auto"/>
        <w:right w:val="none" w:sz="0" w:space="0" w:color="auto"/>
      </w:divBdr>
    </w:div>
    <w:div w:id="1666202340">
      <w:bodyDiv w:val="1"/>
      <w:marLeft w:val="0"/>
      <w:marRight w:val="0"/>
      <w:marTop w:val="0"/>
      <w:marBottom w:val="0"/>
      <w:divBdr>
        <w:top w:val="none" w:sz="0" w:space="0" w:color="auto"/>
        <w:left w:val="none" w:sz="0" w:space="0" w:color="auto"/>
        <w:bottom w:val="none" w:sz="0" w:space="0" w:color="auto"/>
        <w:right w:val="none" w:sz="0" w:space="0" w:color="auto"/>
      </w:divBdr>
    </w:div>
    <w:div w:id="1666349989">
      <w:bodyDiv w:val="1"/>
      <w:marLeft w:val="0"/>
      <w:marRight w:val="0"/>
      <w:marTop w:val="0"/>
      <w:marBottom w:val="0"/>
      <w:divBdr>
        <w:top w:val="none" w:sz="0" w:space="0" w:color="auto"/>
        <w:left w:val="none" w:sz="0" w:space="0" w:color="auto"/>
        <w:bottom w:val="none" w:sz="0" w:space="0" w:color="auto"/>
        <w:right w:val="none" w:sz="0" w:space="0" w:color="auto"/>
      </w:divBdr>
    </w:div>
    <w:div w:id="1666394475">
      <w:bodyDiv w:val="1"/>
      <w:marLeft w:val="0"/>
      <w:marRight w:val="0"/>
      <w:marTop w:val="0"/>
      <w:marBottom w:val="0"/>
      <w:divBdr>
        <w:top w:val="none" w:sz="0" w:space="0" w:color="auto"/>
        <w:left w:val="none" w:sz="0" w:space="0" w:color="auto"/>
        <w:bottom w:val="none" w:sz="0" w:space="0" w:color="auto"/>
        <w:right w:val="none" w:sz="0" w:space="0" w:color="auto"/>
      </w:divBdr>
    </w:div>
    <w:div w:id="1666399862">
      <w:bodyDiv w:val="1"/>
      <w:marLeft w:val="0"/>
      <w:marRight w:val="0"/>
      <w:marTop w:val="0"/>
      <w:marBottom w:val="0"/>
      <w:divBdr>
        <w:top w:val="none" w:sz="0" w:space="0" w:color="auto"/>
        <w:left w:val="none" w:sz="0" w:space="0" w:color="auto"/>
        <w:bottom w:val="none" w:sz="0" w:space="0" w:color="auto"/>
        <w:right w:val="none" w:sz="0" w:space="0" w:color="auto"/>
      </w:divBdr>
    </w:div>
    <w:div w:id="1666468699">
      <w:bodyDiv w:val="1"/>
      <w:marLeft w:val="0"/>
      <w:marRight w:val="0"/>
      <w:marTop w:val="0"/>
      <w:marBottom w:val="0"/>
      <w:divBdr>
        <w:top w:val="none" w:sz="0" w:space="0" w:color="auto"/>
        <w:left w:val="none" w:sz="0" w:space="0" w:color="auto"/>
        <w:bottom w:val="none" w:sz="0" w:space="0" w:color="auto"/>
        <w:right w:val="none" w:sz="0" w:space="0" w:color="auto"/>
      </w:divBdr>
    </w:div>
    <w:div w:id="1666585650">
      <w:bodyDiv w:val="1"/>
      <w:marLeft w:val="0"/>
      <w:marRight w:val="0"/>
      <w:marTop w:val="0"/>
      <w:marBottom w:val="0"/>
      <w:divBdr>
        <w:top w:val="none" w:sz="0" w:space="0" w:color="auto"/>
        <w:left w:val="none" w:sz="0" w:space="0" w:color="auto"/>
        <w:bottom w:val="none" w:sz="0" w:space="0" w:color="auto"/>
        <w:right w:val="none" w:sz="0" w:space="0" w:color="auto"/>
      </w:divBdr>
    </w:div>
    <w:div w:id="1666589898">
      <w:bodyDiv w:val="1"/>
      <w:marLeft w:val="0"/>
      <w:marRight w:val="0"/>
      <w:marTop w:val="0"/>
      <w:marBottom w:val="0"/>
      <w:divBdr>
        <w:top w:val="none" w:sz="0" w:space="0" w:color="auto"/>
        <w:left w:val="none" w:sz="0" w:space="0" w:color="auto"/>
        <w:bottom w:val="none" w:sz="0" w:space="0" w:color="auto"/>
        <w:right w:val="none" w:sz="0" w:space="0" w:color="auto"/>
      </w:divBdr>
    </w:div>
    <w:div w:id="1666593600">
      <w:bodyDiv w:val="1"/>
      <w:marLeft w:val="0"/>
      <w:marRight w:val="0"/>
      <w:marTop w:val="0"/>
      <w:marBottom w:val="0"/>
      <w:divBdr>
        <w:top w:val="none" w:sz="0" w:space="0" w:color="auto"/>
        <w:left w:val="none" w:sz="0" w:space="0" w:color="auto"/>
        <w:bottom w:val="none" w:sz="0" w:space="0" w:color="auto"/>
        <w:right w:val="none" w:sz="0" w:space="0" w:color="auto"/>
      </w:divBdr>
    </w:div>
    <w:div w:id="1666668739">
      <w:bodyDiv w:val="1"/>
      <w:marLeft w:val="0"/>
      <w:marRight w:val="0"/>
      <w:marTop w:val="0"/>
      <w:marBottom w:val="0"/>
      <w:divBdr>
        <w:top w:val="none" w:sz="0" w:space="0" w:color="auto"/>
        <w:left w:val="none" w:sz="0" w:space="0" w:color="auto"/>
        <w:bottom w:val="none" w:sz="0" w:space="0" w:color="auto"/>
        <w:right w:val="none" w:sz="0" w:space="0" w:color="auto"/>
      </w:divBdr>
    </w:div>
    <w:div w:id="1666781783">
      <w:bodyDiv w:val="1"/>
      <w:marLeft w:val="0"/>
      <w:marRight w:val="0"/>
      <w:marTop w:val="0"/>
      <w:marBottom w:val="0"/>
      <w:divBdr>
        <w:top w:val="none" w:sz="0" w:space="0" w:color="auto"/>
        <w:left w:val="none" w:sz="0" w:space="0" w:color="auto"/>
        <w:bottom w:val="none" w:sz="0" w:space="0" w:color="auto"/>
        <w:right w:val="none" w:sz="0" w:space="0" w:color="auto"/>
      </w:divBdr>
    </w:div>
    <w:div w:id="1666782913">
      <w:bodyDiv w:val="1"/>
      <w:marLeft w:val="0"/>
      <w:marRight w:val="0"/>
      <w:marTop w:val="0"/>
      <w:marBottom w:val="0"/>
      <w:divBdr>
        <w:top w:val="none" w:sz="0" w:space="0" w:color="auto"/>
        <w:left w:val="none" w:sz="0" w:space="0" w:color="auto"/>
        <w:bottom w:val="none" w:sz="0" w:space="0" w:color="auto"/>
        <w:right w:val="none" w:sz="0" w:space="0" w:color="auto"/>
      </w:divBdr>
    </w:div>
    <w:div w:id="1666976788">
      <w:bodyDiv w:val="1"/>
      <w:marLeft w:val="0"/>
      <w:marRight w:val="0"/>
      <w:marTop w:val="0"/>
      <w:marBottom w:val="0"/>
      <w:divBdr>
        <w:top w:val="none" w:sz="0" w:space="0" w:color="auto"/>
        <w:left w:val="none" w:sz="0" w:space="0" w:color="auto"/>
        <w:bottom w:val="none" w:sz="0" w:space="0" w:color="auto"/>
        <w:right w:val="none" w:sz="0" w:space="0" w:color="auto"/>
      </w:divBdr>
    </w:div>
    <w:div w:id="1667048756">
      <w:bodyDiv w:val="1"/>
      <w:marLeft w:val="0"/>
      <w:marRight w:val="0"/>
      <w:marTop w:val="0"/>
      <w:marBottom w:val="0"/>
      <w:divBdr>
        <w:top w:val="none" w:sz="0" w:space="0" w:color="auto"/>
        <w:left w:val="none" w:sz="0" w:space="0" w:color="auto"/>
        <w:bottom w:val="none" w:sz="0" w:space="0" w:color="auto"/>
        <w:right w:val="none" w:sz="0" w:space="0" w:color="auto"/>
      </w:divBdr>
    </w:div>
    <w:div w:id="1667128031">
      <w:bodyDiv w:val="1"/>
      <w:marLeft w:val="0"/>
      <w:marRight w:val="0"/>
      <w:marTop w:val="0"/>
      <w:marBottom w:val="0"/>
      <w:divBdr>
        <w:top w:val="none" w:sz="0" w:space="0" w:color="auto"/>
        <w:left w:val="none" w:sz="0" w:space="0" w:color="auto"/>
        <w:bottom w:val="none" w:sz="0" w:space="0" w:color="auto"/>
        <w:right w:val="none" w:sz="0" w:space="0" w:color="auto"/>
      </w:divBdr>
    </w:div>
    <w:div w:id="1667439220">
      <w:bodyDiv w:val="1"/>
      <w:marLeft w:val="0"/>
      <w:marRight w:val="0"/>
      <w:marTop w:val="0"/>
      <w:marBottom w:val="0"/>
      <w:divBdr>
        <w:top w:val="none" w:sz="0" w:space="0" w:color="auto"/>
        <w:left w:val="none" w:sz="0" w:space="0" w:color="auto"/>
        <w:bottom w:val="none" w:sz="0" w:space="0" w:color="auto"/>
        <w:right w:val="none" w:sz="0" w:space="0" w:color="auto"/>
      </w:divBdr>
    </w:div>
    <w:div w:id="1667513728">
      <w:bodyDiv w:val="1"/>
      <w:marLeft w:val="0"/>
      <w:marRight w:val="0"/>
      <w:marTop w:val="0"/>
      <w:marBottom w:val="0"/>
      <w:divBdr>
        <w:top w:val="none" w:sz="0" w:space="0" w:color="auto"/>
        <w:left w:val="none" w:sz="0" w:space="0" w:color="auto"/>
        <w:bottom w:val="none" w:sz="0" w:space="0" w:color="auto"/>
        <w:right w:val="none" w:sz="0" w:space="0" w:color="auto"/>
      </w:divBdr>
    </w:div>
    <w:div w:id="1667900761">
      <w:bodyDiv w:val="1"/>
      <w:marLeft w:val="0"/>
      <w:marRight w:val="0"/>
      <w:marTop w:val="0"/>
      <w:marBottom w:val="0"/>
      <w:divBdr>
        <w:top w:val="none" w:sz="0" w:space="0" w:color="auto"/>
        <w:left w:val="none" w:sz="0" w:space="0" w:color="auto"/>
        <w:bottom w:val="none" w:sz="0" w:space="0" w:color="auto"/>
        <w:right w:val="none" w:sz="0" w:space="0" w:color="auto"/>
      </w:divBdr>
    </w:div>
    <w:div w:id="1667902539">
      <w:bodyDiv w:val="1"/>
      <w:marLeft w:val="0"/>
      <w:marRight w:val="0"/>
      <w:marTop w:val="0"/>
      <w:marBottom w:val="0"/>
      <w:divBdr>
        <w:top w:val="none" w:sz="0" w:space="0" w:color="auto"/>
        <w:left w:val="none" w:sz="0" w:space="0" w:color="auto"/>
        <w:bottom w:val="none" w:sz="0" w:space="0" w:color="auto"/>
        <w:right w:val="none" w:sz="0" w:space="0" w:color="auto"/>
      </w:divBdr>
    </w:div>
    <w:div w:id="1667974962">
      <w:bodyDiv w:val="1"/>
      <w:marLeft w:val="0"/>
      <w:marRight w:val="0"/>
      <w:marTop w:val="0"/>
      <w:marBottom w:val="0"/>
      <w:divBdr>
        <w:top w:val="none" w:sz="0" w:space="0" w:color="auto"/>
        <w:left w:val="none" w:sz="0" w:space="0" w:color="auto"/>
        <w:bottom w:val="none" w:sz="0" w:space="0" w:color="auto"/>
        <w:right w:val="none" w:sz="0" w:space="0" w:color="auto"/>
      </w:divBdr>
    </w:div>
    <w:div w:id="1668047980">
      <w:bodyDiv w:val="1"/>
      <w:marLeft w:val="0"/>
      <w:marRight w:val="0"/>
      <w:marTop w:val="0"/>
      <w:marBottom w:val="0"/>
      <w:divBdr>
        <w:top w:val="none" w:sz="0" w:space="0" w:color="auto"/>
        <w:left w:val="none" w:sz="0" w:space="0" w:color="auto"/>
        <w:bottom w:val="none" w:sz="0" w:space="0" w:color="auto"/>
        <w:right w:val="none" w:sz="0" w:space="0" w:color="auto"/>
      </w:divBdr>
    </w:div>
    <w:div w:id="1668090271">
      <w:bodyDiv w:val="1"/>
      <w:marLeft w:val="0"/>
      <w:marRight w:val="0"/>
      <w:marTop w:val="0"/>
      <w:marBottom w:val="0"/>
      <w:divBdr>
        <w:top w:val="none" w:sz="0" w:space="0" w:color="auto"/>
        <w:left w:val="none" w:sz="0" w:space="0" w:color="auto"/>
        <w:bottom w:val="none" w:sz="0" w:space="0" w:color="auto"/>
        <w:right w:val="none" w:sz="0" w:space="0" w:color="auto"/>
      </w:divBdr>
    </w:div>
    <w:div w:id="1668167729">
      <w:bodyDiv w:val="1"/>
      <w:marLeft w:val="0"/>
      <w:marRight w:val="0"/>
      <w:marTop w:val="0"/>
      <w:marBottom w:val="0"/>
      <w:divBdr>
        <w:top w:val="none" w:sz="0" w:space="0" w:color="auto"/>
        <w:left w:val="none" w:sz="0" w:space="0" w:color="auto"/>
        <w:bottom w:val="none" w:sz="0" w:space="0" w:color="auto"/>
        <w:right w:val="none" w:sz="0" w:space="0" w:color="auto"/>
      </w:divBdr>
    </w:div>
    <w:div w:id="1668442129">
      <w:bodyDiv w:val="1"/>
      <w:marLeft w:val="0"/>
      <w:marRight w:val="0"/>
      <w:marTop w:val="0"/>
      <w:marBottom w:val="0"/>
      <w:divBdr>
        <w:top w:val="none" w:sz="0" w:space="0" w:color="auto"/>
        <w:left w:val="none" w:sz="0" w:space="0" w:color="auto"/>
        <w:bottom w:val="none" w:sz="0" w:space="0" w:color="auto"/>
        <w:right w:val="none" w:sz="0" w:space="0" w:color="auto"/>
      </w:divBdr>
    </w:div>
    <w:div w:id="1668753133">
      <w:bodyDiv w:val="1"/>
      <w:marLeft w:val="0"/>
      <w:marRight w:val="0"/>
      <w:marTop w:val="0"/>
      <w:marBottom w:val="0"/>
      <w:divBdr>
        <w:top w:val="none" w:sz="0" w:space="0" w:color="auto"/>
        <w:left w:val="none" w:sz="0" w:space="0" w:color="auto"/>
        <w:bottom w:val="none" w:sz="0" w:space="0" w:color="auto"/>
        <w:right w:val="none" w:sz="0" w:space="0" w:color="auto"/>
      </w:divBdr>
    </w:div>
    <w:div w:id="1668754167">
      <w:bodyDiv w:val="1"/>
      <w:marLeft w:val="0"/>
      <w:marRight w:val="0"/>
      <w:marTop w:val="0"/>
      <w:marBottom w:val="0"/>
      <w:divBdr>
        <w:top w:val="none" w:sz="0" w:space="0" w:color="auto"/>
        <w:left w:val="none" w:sz="0" w:space="0" w:color="auto"/>
        <w:bottom w:val="none" w:sz="0" w:space="0" w:color="auto"/>
        <w:right w:val="none" w:sz="0" w:space="0" w:color="auto"/>
      </w:divBdr>
    </w:div>
    <w:div w:id="1668899156">
      <w:bodyDiv w:val="1"/>
      <w:marLeft w:val="0"/>
      <w:marRight w:val="0"/>
      <w:marTop w:val="0"/>
      <w:marBottom w:val="0"/>
      <w:divBdr>
        <w:top w:val="none" w:sz="0" w:space="0" w:color="auto"/>
        <w:left w:val="none" w:sz="0" w:space="0" w:color="auto"/>
        <w:bottom w:val="none" w:sz="0" w:space="0" w:color="auto"/>
        <w:right w:val="none" w:sz="0" w:space="0" w:color="auto"/>
      </w:divBdr>
    </w:div>
    <w:div w:id="1668904933">
      <w:bodyDiv w:val="1"/>
      <w:marLeft w:val="0"/>
      <w:marRight w:val="0"/>
      <w:marTop w:val="0"/>
      <w:marBottom w:val="0"/>
      <w:divBdr>
        <w:top w:val="none" w:sz="0" w:space="0" w:color="auto"/>
        <w:left w:val="none" w:sz="0" w:space="0" w:color="auto"/>
        <w:bottom w:val="none" w:sz="0" w:space="0" w:color="auto"/>
        <w:right w:val="none" w:sz="0" w:space="0" w:color="auto"/>
      </w:divBdr>
    </w:div>
    <w:div w:id="1669014956">
      <w:bodyDiv w:val="1"/>
      <w:marLeft w:val="0"/>
      <w:marRight w:val="0"/>
      <w:marTop w:val="0"/>
      <w:marBottom w:val="0"/>
      <w:divBdr>
        <w:top w:val="none" w:sz="0" w:space="0" w:color="auto"/>
        <w:left w:val="none" w:sz="0" w:space="0" w:color="auto"/>
        <w:bottom w:val="none" w:sz="0" w:space="0" w:color="auto"/>
        <w:right w:val="none" w:sz="0" w:space="0" w:color="auto"/>
      </w:divBdr>
    </w:div>
    <w:div w:id="1669015619">
      <w:bodyDiv w:val="1"/>
      <w:marLeft w:val="0"/>
      <w:marRight w:val="0"/>
      <w:marTop w:val="0"/>
      <w:marBottom w:val="0"/>
      <w:divBdr>
        <w:top w:val="none" w:sz="0" w:space="0" w:color="auto"/>
        <w:left w:val="none" w:sz="0" w:space="0" w:color="auto"/>
        <w:bottom w:val="none" w:sz="0" w:space="0" w:color="auto"/>
        <w:right w:val="none" w:sz="0" w:space="0" w:color="auto"/>
      </w:divBdr>
    </w:div>
    <w:div w:id="1669164802">
      <w:bodyDiv w:val="1"/>
      <w:marLeft w:val="0"/>
      <w:marRight w:val="0"/>
      <w:marTop w:val="0"/>
      <w:marBottom w:val="0"/>
      <w:divBdr>
        <w:top w:val="none" w:sz="0" w:space="0" w:color="auto"/>
        <w:left w:val="none" w:sz="0" w:space="0" w:color="auto"/>
        <w:bottom w:val="none" w:sz="0" w:space="0" w:color="auto"/>
        <w:right w:val="none" w:sz="0" w:space="0" w:color="auto"/>
      </w:divBdr>
    </w:div>
    <w:div w:id="1669208519">
      <w:bodyDiv w:val="1"/>
      <w:marLeft w:val="0"/>
      <w:marRight w:val="0"/>
      <w:marTop w:val="0"/>
      <w:marBottom w:val="0"/>
      <w:divBdr>
        <w:top w:val="none" w:sz="0" w:space="0" w:color="auto"/>
        <w:left w:val="none" w:sz="0" w:space="0" w:color="auto"/>
        <w:bottom w:val="none" w:sz="0" w:space="0" w:color="auto"/>
        <w:right w:val="none" w:sz="0" w:space="0" w:color="auto"/>
      </w:divBdr>
    </w:div>
    <w:div w:id="1669476245">
      <w:bodyDiv w:val="1"/>
      <w:marLeft w:val="0"/>
      <w:marRight w:val="0"/>
      <w:marTop w:val="0"/>
      <w:marBottom w:val="0"/>
      <w:divBdr>
        <w:top w:val="none" w:sz="0" w:space="0" w:color="auto"/>
        <w:left w:val="none" w:sz="0" w:space="0" w:color="auto"/>
        <w:bottom w:val="none" w:sz="0" w:space="0" w:color="auto"/>
        <w:right w:val="none" w:sz="0" w:space="0" w:color="auto"/>
      </w:divBdr>
    </w:div>
    <w:div w:id="1669793932">
      <w:bodyDiv w:val="1"/>
      <w:marLeft w:val="0"/>
      <w:marRight w:val="0"/>
      <w:marTop w:val="0"/>
      <w:marBottom w:val="0"/>
      <w:divBdr>
        <w:top w:val="none" w:sz="0" w:space="0" w:color="auto"/>
        <w:left w:val="none" w:sz="0" w:space="0" w:color="auto"/>
        <w:bottom w:val="none" w:sz="0" w:space="0" w:color="auto"/>
        <w:right w:val="none" w:sz="0" w:space="0" w:color="auto"/>
      </w:divBdr>
    </w:div>
    <w:div w:id="1669944753">
      <w:bodyDiv w:val="1"/>
      <w:marLeft w:val="0"/>
      <w:marRight w:val="0"/>
      <w:marTop w:val="0"/>
      <w:marBottom w:val="0"/>
      <w:divBdr>
        <w:top w:val="none" w:sz="0" w:space="0" w:color="auto"/>
        <w:left w:val="none" w:sz="0" w:space="0" w:color="auto"/>
        <w:bottom w:val="none" w:sz="0" w:space="0" w:color="auto"/>
        <w:right w:val="none" w:sz="0" w:space="0" w:color="auto"/>
      </w:divBdr>
    </w:div>
    <w:div w:id="1670020915">
      <w:bodyDiv w:val="1"/>
      <w:marLeft w:val="0"/>
      <w:marRight w:val="0"/>
      <w:marTop w:val="0"/>
      <w:marBottom w:val="0"/>
      <w:divBdr>
        <w:top w:val="none" w:sz="0" w:space="0" w:color="auto"/>
        <w:left w:val="none" w:sz="0" w:space="0" w:color="auto"/>
        <w:bottom w:val="none" w:sz="0" w:space="0" w:color="auto"/>
        <w:right w:val="none" w:sz="0" w:space="0" w:color="auto"/>
      </w:divBdr>
    </w:div>
    <w:div w:id="1670057688">
      <w:bodyDiv w:val="1"/>
      <w:marLeft w:val="0"/>
      <w:marRight w:val="0"/>
      <w:marTop w:val="0"/>
      <w:marBottom w:val="0"/>
      <w:divBdr>
        <w:top w:val="none" w:sz="0" w:space="0" w:color="auto"/>
        <w:left w:val="none" w:sz="0" w:space="0" w:color="auto"/>
        <w:bottom w:val="none" w:sz="0" w:space="0" w:color="auto"/>
        <w:right w:val="none" w:sz="0" w:space="0" w:color="auto"/>
      </w:divBdr>
    </w:div>
    <w:div w:id="1670058955">
      <w:bodyDiv w:val="1"/>
      <w:marLeft w:val="0"/>
      <w:marRight w:val="0"/>
      <w:marTop w:val="0"/>
      <w:marBottom w:val="0"/>
      <w:divBdr>
        <w:top w:val="none" w:sz="0" w:space="0" w:color="auto"/>
        <w:left w:val="none" w:sz="0" w:space="0" w:color="auto"/>
        <w:bottom w:val="none" w:sz="0" w:space="0" w:color="auto"/>
        <w:right w:val="none" w:sz="0" w:space="0" w:color="auto"/>
      </w:divBdr>
    </w:div>
    <w:div w:id="1670136441">
      <w:bodyDiv w:val="1"/>
      <w:marLeft w:val="0"/>
      <w:marRight w:val="0"/>
      <w:marTop w:val="0"/>
      <w:marBottom w:val="0"/>
      <w:divBdr>
        <w:top w:val="none" w:sz="0" w:space="0" w:color="auto"/>
        <w:left w:val="none" w:sz="0" w:space="0" w:color="auto"/>
        <w:bottom w:val="none" w:sz="0" w:space="0" w:color="auto"/>
        <w:right w:val="none" w:sz="0" w:space="0" w:color="auto"/>
      </w:divBdr>
    </w:div>
    <w:div w:id="1670324120">
      <w:bodyDiv w:val="1"/>
      <w:marLeft w:val="0"/>
      <w:marRight w:val="0"/>
      <w:marTop w:val="0"/>
      <w:marBottom w:val="0"/>
      <w:divBdr>
        <w:top w:val="none" w:sz="0" w:space="0" w:color="auto"/>
        <w:left w:val="none" w:sz="0" w:space="0" w:color="auto"/>
        <w:bottom w:val="none" w:sz="0" w:space="0" w:color="auto"/>
        <w:right w:val="none" w:sz="0" w:space="0" w:color="auto"/>
      </w:divBdr>
    </w:div>
    <w:div w:id="1670400199">
      <w:bodyDiv w:val="1"/>
      <w:marLeft w:val="0"/>
      <w:marRight w:val="0"/>
      <w:marTop w:val="0"/>
      <w:marBottom w:val="0"/>
      <w:divBdr>
        <w:top w:val="none" w:sz="0" w:space="0" w:color="auto"/>
        <w:left w:val="none" w:sz="0" w:space="0" w:color="auto"/>
        <w:bottom w:val="none" w:sz="0" w:space="0" w:color="auto"/>
        <w:right w:val="none" w:sz="0" w:space="0" w:color="auto"/>
      </w:divBdr>
    </w:div>
    <w:div w:id="1670449659">
      <w:bodyDiv w:val="1"/>
      <w:marLeft w:val="0"/>
      <w:marRight w:val="0"/>
      <w:marTop w:val="0"/>
      <w:marBottom w:val="0"/>
      <w:divBdr>
        <w:top w:val="none" w:sz="0" w:space="0" w:color="auto"/>
        <w:left w:val="none" w:sz="0" w:space="0" w:color="auto"/>
        <w:bottom w:val="none" w:sz="0" w:space="0" w:color="auto"/>
        <w:right w:val="none" w:sz="0" w:space="0" w:color="auto"/>
      </w:divBdr>
    </w:div>
    <w:div w:id="1670475648">
      <w:bodyDiv w:val="1"/>
      <w:marLeft w:val="0"/>
      <w:marRight w:val="0"/>
      <w:marTop w:val="0"/>
      <w:marBottom w:val="0"/>
      <w:divBdr>
        <w:top w:val="none" w:sz="0" w:space="0" w:color="auto"/>
        <w:left w:val="none" w:sz="0" w:space="0" w:color="auto"/>
        <w:bottom w:val="none" w:sz="0" w:space="0" w:color="auto"/>
        <w:right w:val="none" w:sz="0" w:space="0" w:color="auto"/>
      </w:divBdr>
    </w:div>
    <w:div w:id="1671055976">
      <w:bodyDiv w:val="1"/>
      <w:marLeft w:val="0"/>
      <w:marRight w:val="0"/>
      <w:marTop w:val="0"/>
      <w:marBottom w:val="0"/>
      <w:divBdr>
        <w:top w:val="none" w:sz="0" w:space="0" w:color="auto"/>
        <w:left w:val="none" w:sz="0" w:space="0" w:color="auto"/>
        <w:bottom w:val="none" w:sz="0" w:space="0" w:color="auto"/>
        <w:right w:val="none" w:sz="0" w:space="0" w:color="auto"/>
      </w:divBdr>
    </w:div>
    <w:div w:id="1671060000">
      <w:bodyDiv w:val="1"/>
      <w:marLeft w:val="0"/>
      <w:marRight w:val="0"/>
      <w:marTop w:val="0"/>
      <w:marBottom w:val="0"/>
      <w:divBdr>
        <w:top w:val="none" w:sz="0" w:space="0" w:color="auto"/>
        <w:left w:val="none" w:sz="0" w:space="0" w:color="auto"/>
        <w:bottom w:val="none" w:sz="0" w:space="0" w:color="auto"/>
        <w:right w:val="none" w:sz="0" w:space="0" w:color="auto"/>
      </w:divBdr>
    </w:div>
    <w:div w:id="1671105067">
      <w:bodyDiv w:val="1"/>
      <w:marLeft w:val="0"/>
      <w:marRight w:val="0"/>
      <w:marTop w:val="0"/>
      <w:marBottom w:val="0"/>
      <w:divBdr>
        <w:top w:val="none" w:sz="0" w:space="0" w:color="auto"/>
        <w:left w:val="none" w:sz="0" w:space="0" w:color="auto"/>
        <w:bottom w:val="none" w:sz="0" w:space="0" w:color="auto"/>
        <w:right w:val="none" w:sz="0" w:space="0" w:color="auto"/>
      </w:divBdr>
    </w:div>
    <w:div w:id="1671180189">
      <w:bodyDiv w:val="1"/>
      <w:marLeft w:val="0"/>
      <w:marRight w:val="0"/>
      <w:marTop w:val="0"/>
      <w:marBottom w:val="0"/>
      <w:divBdr>
        <w:top w:val="none" w:sz="0" w:space="0" w:color="auto"/>
        <w:left w:val="none" w:sz="0" w:space="0" w:color="auto"/>
        <w:bottom w:val="none" w:sz="0" w:space="0" w:color="auto"/>
        <w:right w:val="none" w:sz="0" w:space="0" w:color="auto"/>
      </w:divBdr>
    </w:div>
    <w:div w:id="1671254813">
      <w:bodyDiv w:val="1"/>
      <w:marLeft w:val="0"/>
      <w:marRight w:val="0"/>
      <w:marTop w:val="0"/>
      <w:marBottom w:val="0"/>
      <w:divBdr>
        <w:top w:val="none" w:sz="0" w:space="0" w:color="auto"/>
        <w:left w:val="none" w:sz="0" w:space="0" w:color="auto"/>
        <w:bottom w:val="none" w:sz="0" w:space="0" w:color="auto"/>
        <w:right w:val="none" w:sz="0" w:space="0" w:color="auto"/>
      </w:divBdr>
    </w:div>
    <w:div w:id="1671327188">
      <w:bodyDiv w:val="1"/>
      <w:marLeft w:val="0"/>
      <w:marRight w:val="0"/>
      <w:marTop w:val="0"/>
      <w:marBottom w:val="0"/>
      <w:divBdr>
        <w:top w:val="none" w:sz="0" w:space="0" w:color="auto"/>
        <w:left w:val="none" w:sz="0" w:space="0" w:color="auto"/>
        <w:bottom w:val="none" w:sz="0" w:space="0" w:color="auto"/>
        <w:right w:val="none" w:sz="0" w:space="0" w:color="auto"/>
      </w:divBdr>
    </w:div>
    <w:div w:id="1671517177">
      <w:bodyDiv w:val="1"/>
      <w:marLeft w:val="0"/>
      <w:marRight w:val="0"/>
      <w:marTop w:val="0"/>
      <w:marBottom w:val="0"/>
      <w:divBdr>
        <w:top w:val="none" w:sz="0" w:space="0" w:color="auto"/>
        <w:left w:val="none" w:sz="0" w:space="0" w:color="auto"/>
        <w:bottom w:val="none" w:sz="0" w:space="0" w:color="auto"/>
        <w:right w:val="none" w:sz="0" w:space="0" w:color="auto"/>
      </w:divBdr>
    </w:div>
    <w:div w:id="1671562869">
      <w:bodyDiv w:val="1"/>
      <w:marLeft w:val="0"/>
      <w:marRight w:val="0"/>
      <w:marTop w:val="0"/>
      <w:marBottom w:val="0"/>
      <w:divBdr>
        <w:top w:val="none" w:sz="0" w:space="0" w:color="auto"/>
        <w:left w:val="none" w:sz="0" w:space="0" w:color="auto"/>
        <w:bottom w:val="none" w:sz="0" w:space="0" w:color="auto"/>
        <w:right w:val="none" w:sz="0" w:space="0" w:color="auto"/>
      </w:divBdr>
    </w:div>
    <w:div w:id="1671903525">
      <w:bodyDiv w:val="1"/>
      <w:marLeft w:val="0"/>
      <w:marRight w:val="0"/>
      <w:marTop w:val="0"/>
      <w:marBottom w:val="0"/>
      <w:divBdr>
        <w:top w:val="none" w:sz="0" w:space="0" w:color="auto"/>
        <w:left w:val="none" w:sz="0" w:space="0" w:color="auto"/>
        <w:bottom w:val="none" w:sz="0" w:space="0" w:color="auto"/>
        <w:right w:val="none" w:sz="0" w:space="0" w:color="auto"/>
      </w:divBdr>
    </w:div>
    <w:div w:id="1671904719">
      <w:bodyDiv w:val="1"/>
      <w:marLeft w:val="0"/>
      <w:marRight w:val="0"/>
      <w:marTop w:val="0"/>
      <w:marBottom w:val="0"/>
      <w:divBdr>
        <w:top w:val="none" w:sz="0" w:space="0" w:color="auto"/>
        <w:left w:val="none" w:sz="0" w:space="0" w:color="auto"/>
        <w:bottom w:val="none" w:sz="0" w:space="0" w:color="auto"/>
        <w:right w:val="none" w:sz="0" w:space="0" w:color="auto"/>
      </w:divBdr>
    </w:div>
    <w:div w:id="1672292090">
      <w:bodyDiv w:val="1"/>
      <w:marLeft w:val="0"/>
      <w:marRight w:val="0"/>
      <w:marTop w:val="0"/>
      <w:marBottom w:val="0"/>
      <w:divBdr>
        <w:top w:val="none" w:sz="0" w:space="0" w:color="auto"/>
        <w:left w:val="none" w:sz="0" w:space="0" w:color="auto"/>
        <w:bottom w:val="none" w:sz="0" w:space="0" w:color="auto"/>
        <w:right w:val="none" w:sz="0" w:space="0" w:color="auto"/>
      </w:divBdr>
    </w:div>
    <w:div w:id="1672482884">
      <w:bodyDiv w:val="1"/>
      <w:marLeft w:val="0"/>
      <w:marRight w:val="0"/>
      <w:marTop w:val="0"/>
      <w:marBottom w:val="0"/>
      <w:divBdr>
        <w:top w:val="none" w:sz="0" w:space="0" w:color="auto"/>
        <w:left w:val="none" w:sz="0" w:space="0" w:color="auto"/>
        <w:bottom w:val="none" w:sz="0" w:space="0" w:color="auto"/>
        <w:right w:val="none" w:sz="0" w:space="0" w:color="auto"/>
      </w:divBdr>
    </w:div>
    <w:div w:id="1672489752">
      <w:bodyDiv w:val="1"/>
      <w:marLeft w:val="0"/>
      <w:marRight w:val="0"/>
      <w:marTop w:val="0"/>
      <w:marBottom w:val="0"/>
      <w:divBdr>
        <w:top w:val="none" w:sz="0" w:space="0" w:color="auto"/>
        <w:left w:val="none" w:sz="0" w:space="0" w:color="auto"/>
        <w:bottom w:val="none" w:sz="0" w:space="0" w:color="auto"/>
        <w:right w:val="none" w:sz="0" w:space="0" w:color="auto"/>
      </w:divBdr>
    </w:div>
    <w:div w:id="1672560774">
      <w:bodyDiv w:val="1"/>
      <w:marLeft w:val="0"/>
      <w:marRight w:val="0"/>
      <w:marTop w:val="0"/>
      <w:marBottom w:val="0"/>
      <w:divBdr>
        <w:top w:val="none" w:sz="0" w:space="0" w:color="auto"/>
        <w:left w:val="none" w:sz="0" w:space="0" w:color="auto"/>
        <w:bottom w:val="none" w:sz="0" w:space="0" w:color="auto"/>
        <w:right w:val="none" w:sz="0" w:space="0" w:color="auto"/>
      </w:divBdr>
    </w:div>
    <w:div w:id="1672561576">
      <w:bodyDiv w:val="1"/>
      <w:marLeft w:val="0"/>
      <w:marRight w:val="0"/>
      <w:marTop w:val="0"/>
      <w:marBottom w:val="0"/>
      <w:divBdr>
        <w:top w:val="none" w:sz="0" w:space="0" w:color="auto"/>
        <w:left w:val="none" w:sz="0" w:space="0" w:color="auto"/>
        <w:bottom w:val="none" w:sz="0" w:space="0" w:color="auto"/>
        <w:right w:val="none" w:sz="0" w:space="0" w:color="auto"/>
      </w:divBdr>
    </w:div>
    <w:div w:id="1672679213">
      <w:bodyDiv w:val="1"/>
      <w:marLeft w:val="0"/>
      <w:marRight w:val="0"/>
      <w:marTop w:val="0"/>
      <w:marBottom w:val="0"/>
      <w:divBdr>
        <w:top w:val="none" w:sz="0" w:space="0" w:color="auto"/>
        <w:left w:val="none" w:sz="0" w:space="0" w:color="auto"/>
        <w:bottom w:val="none" w:sz="0" w:space="0" w:color="auto"/>
        <w:right w:val="none" w:sz="0" w:space="0" w:color="auto"/>
      </w:divBdr>
    </w:div>
    <w:div w:id="1672832767">
      <w:bodyDiv w:val="1"/>
      <w:marLeft w:val="0"/>
      <w:marRight w:val="0"/>
      <w:marTop w:val="0"/>
      <w:marBottom w:val="0"/>
      <w:divBdr>
        <w:top w:val="none" w:sz="0" w:space="0" w:color="auto"/>
        <w:left w:val="none" w:sz="0" w:space="0" w:color="auto"/>
        <w:bottom w:val="none" w:sz="0" w:space="0" w:color="auto"/>
        <w:right w:val="none" w:sz="0" w:space="0" w:color="auto"/>
      </w:divBdr>
    </w:div>
    <w:div w:id="1673218675">
      <w:bodyDiv w:val="1"/>
      <w:marLeft w:val="0"/>
      <w:marRight w:val="0"/>
      <w:marTop w:val="0"/>
      <w:marBottom w:val="0"/>
      <w:divBdr>
        <w:top w:val="none" w:sz="0" w:space="0" w:color="auto"/>
        <w:left w:val="none" w:sz="0" w:space="0" w:color="auto"/>
        <w:bottom w:val="none" w:sz="0" w:space="0" w:color="auto"/>
        <w:right w:val="none" w:sz="0" w:space="0" w:color="auto"/>
      </w:divBdr>
    </w:div>
    <w:div w:id="1673485870">
      <w:bodyDiv w:val="1"/>
      <w:marLeft w:val="0"/>
      <w:marRight w:val="0"/>
      <w:marTop w:val="0"/>
      <w:marBottom w:val="0"/>
      <w:divBdr>
        <w:top w:val="none" w:sz="0" w:space="0" w:color="auto"/>
        <w:left w:val="none" w:sz="0" w:space="0" w:color="auto"/>
        <w:bottom w:val="none" w:sz="0" w:space="0" w:color="auto"/>
        <w:right w:val="none" w:sz="0" w:space="0" w:color="auto"/>
      </w:divBdr>
    </w:div>
    <w:div w:id="1673533169">
      <w:bodyDiv w:val="1"/>
      <w:marLeft w:val="0"/>
      <w:marRight w:val="0"/>
      <w:marTop w:val="0"/>
      <w:marBottom w:val="0"/>
      <w:divBdr>
        <w:top w:val="none" w:sz="0" w:space="0" w:color="auto"/>
        <w:left w:val="none" w:sz="0" w:space="0" w:color="auto"/>
        <w:bottom w:val="none" w:sz="0" w:space="0" w:color="auto"/>
        <w:right w:val="none" w:sz="0" w:space="0" w:color="auto"/>
      </w:divBdr>
    </w:div>
    <w:div w:id="1673947012">
      <w:bodyDiv w:val="1"/>
      <w:marLeft w:val="0"/>
      <w:marRight w:val="0"/>
      <w:marTop w:val="0"/>
      <w:marBottom w:val="0"/>
      <w:divBdr>
        <w:top w:val="none" w:sz="0" w:space="0" w:color="auto"/>
        <w:left w:val="none" w:sz="0" w:space="0" w:color="auto"/>
        <w:bottom w:val="none" w:sz="0" w:space="0" w:color="auto"/>
        <w:right w:val="none" w:sz="0" w:space="0" w:color="auto"/>
      </w:divBdr>
    </w:div>
    <w:div w:id="1673947143">
      <w:bodyDiv w:val="1"/>
      <w:marLeft w:val="0"/>
      <w:marRight w:val="0"/>
      <w:marTop w:val="0"/>
      <w:marBottom w:val="0"/>
      <w:divBdr>
        <w:top w:val="none" w:sz="0" w:space="0" w:color="auto"/>
        <w:left w:val="none" w:sz="0" w:space="0" w:color="auto"/>
        <w:bottom w:val="none" w:sz="0" w:space="0" w:color="auto"/>
        <w:right w:val="none" w:sz="0" w:space="0" w:color="auto"/>
      </w:divBdr>
    </w:div>
    <w:div w:id="1674063539">
      <w:bodyDiv w:val="1"/>
      <w:marLeft w:val="0"/>
      <w:marRight w:val="0"/>
      <w:marTop w:val="0"/>
      <w:marBottom w:val="0"/>
      <w:divBdr>
        <w:top w:val="none" w:sz="0" w:space="0" w:color="auto"/>
        <w:left w:val="none" w:sz="0" w:space="0" w:color="auto"/>
        <w:bottom w:val="none" w:sz="0" w:space="0" w:color="auto"/>
        <w:right w:val="none" w:sz="0" w:space="0" w:color="auto"/>
      </w:divBdr>
    </w:div>
    <w:div w:id="1674071768">
      <w:bodyDiv w:val="1"/>
      <w:marLeft w:val="0"/>
      <w:marRight w:val="0"/>
      <w:marTop w:val="0"/>
      <w:marBottom w:val="0"/>
      <w:divBdr>
        <w:top w:val="none" w:sz="0" w:space="0" w:color="auto"/>
        <w:left w:val="none" w:sz="0" w:space="0" w:color="auto"/>
        <w:bottom w:val="none" w:sz="0" w:space="0" w:color="auto"/>
        <w:right w:val="none" w:sz="0" w:space="0" w:color="auto"/>
      </w:divBdr>
    </w:div>
    <w:div w:id="1674189737">
      <w:bodyDiv w:val="1"/>
      <w:marLeft w:val="0"/>
      <w:marRight w:val="0"/>
      <w:marTop w:val="0"/>
      <w:marBottom w:val="0"/>
      <w:divBdr>
        <w:top w:val="none" w:sz="0" w:space="0" w:color="auto"/>
        <w:left w:val="none" w:sz="0" w:space="0" w:color="auto"/>
        <w:bottom w:val="none" w:sz="0" w:space="0" w:color="auto"/>
        <w:right w:val="none" w:sz="0" w:space="0" w:color="auto"/>
      </w:divBdr>
    </w:div>
    <w:div w:id="1674213078">
      <w:bodyDiv w:val="1"/>
      <w:marLeft w:val="0"/>
      <w:marRight w:val="0"/>
      <w:marTop w:val="0"/>
      <w:marBottom w:val="0"/>
      <w:divBdr>
        <w:top w:val="none" w:sz="0" w:space="0" w:color="auto"/>
        <w:left w:val="none" w:sz="0" w:space="0" w:color="auto"/>
        <w:bottom w:val="none" w:sz="0" w:space="0" w:color="auto"/>
        <w:right w:val="none" w:sz="0" w:space="0" w:color="auto"/>
      </w:divBdr>
    </w:div>
    <w:div w:id="1674332301">
      <w:bodyDiv w:val="1"/>
      <w:marLeft w:val="0"/>
      <w:marRight w:val="0"/>
      <w:marTop w:val="0"/>
      <w:marBottom w:val="0"/>
      <w:divBdr>
        <w:top w:val="none" w:sz="0" w:space="0" w:color="auto"/>
        <w:left w:val="none" w:sz="0" w:space="0" w:color="auto"/>
        <w:bottom w:val="none" w:sz="0" w:space="0" w:color="auto"/>
        <w:right w:val="none" w:sz="0" w:space="0" w:color="auto"/>
      </w:divBdr>
    </w:div>
    <w:div w:id="1674455468">
      <w:bodyDiv w:val="1"/>
      <w:marLeft w:val="0"/>
      <w:marRight w:val="0"/>
      <w:marTop w:val="0"/>
      <w:marBottom w:val="0"/>
      <w:divBdr>
        <w:top w:val="none" w:sz="0" w:space="0" w:color="auto"/>
        <w:left w:val="none" w:sz="0" w:space="0" w:color="auto"/>
        <w:bottom w:val="none" w:sz="0" w:space="0" w:color="auto"/>
        <w:right w:val="none" w:sz="0" w:space="0" w:color="auto"/>
      </w:divBdr>
    </w:div>
    <w:div w:id="1674605599">
      <w:bodyDiv w:val="1"/>
      <w:marLeft w:val="0"/>
      <w:marRight w:val="0"/>
      <w:marTop w:val="0"/>
      <w:marBottom w:val="0"/>
      <w:divBdr>
        <w:top w:val="none" w:sz="0" w:space="0" w:color="auto"/>
        <w:left w:val="none" w:sz="0" w:space="0" w:color="auto"/>
        <w:bottom w:val="none" w:sz="0" w:space="0" w:color="auto"/>
        <w:right w:val="none" w:sz="0" w:space="0" w:color="auto"/>
      </w:divBdr>
    </w:div>
    <w:div w:id="1674722020">
      <w:bodyDiv w:val="1"/>
      <w:marLeft w:val="0"/>
      <w:marRight w:val="0"/>
      <w:marTop w:val="0"/>
      <w:marBottom w:val="0"/>
      <w:divBdr>
        <w:top w:val="none" w:sz="0" w:space="0" w:color="auto"/>
        <w:left w:val="none" w:sz="0" w:space="0" w:color="auto"/>
        <w:bottom w:val="none" w:sz="0" w:space="0" w:color="auto"/>
        <w:right w:val="none" w:sz="0" w:space="0" w:color="auto"/>
      </w:divBdr>
    </w:div>
    <w:div w:id="1674722977">
      <w:bodyDiv w:val="1"/>
      <w:marLeft w:val="0"/>
      <w:marRight w:val="0"/>
      <w:marTop w:val="0"/>
      <w:marBottom w:val="0"/>
      <w:divBdr>
        <w:top w:val="none" w:sz="0" w:space="0" w:color="auto"/>
        <w:left w:val="none" w:sz="0" w:space="0" w:color="auto"/>
        <w:bottom w:val="none" w:sz="0" w:space="0" w:color="auto"/>
        <w:right w:val="none" w:sz="0" w:space="0" w:color="auto"/>
      </w:divBdr>
    </w:div>
    <w:div w:id="1674868953">
      <w:bodyDiv w:val="1"/>
      <w:marLeft w:val="0"/>
      <w:marRight w:val="0"/>
      <w:marTop w:val="0"/>
      <w:marBottom w:val="0"/>
      <w:divBdr>
        <w:top w:val="none" w:sz="0" w:space="0" w:color="auto"/>
        <w:left w:val="none" w:sz="0" w:space="0" w:color="auto"/>
        <w:bottom w:val="none" w:sz="0" w:space="0" w:color="auto"/>
        <w:right w:val="none" w:sz="0" w:space="0" w:color="auto"/>
      </w:divBdr>
    </w:div>
    <w:div w:id="1675112549">
      <w:bodyDiv w:val="1"/>
      <w:marLeft w:val="0"/>
      <w:marRight w:val="0"/>
      <w:marTop w:val="0"/>
      <w:marBottom w:val="0"/>
      <w:divBdr>
        <w:top w:val="none" w:sz="0" w:space="0" w:color="auto"/>
        <w:left w:val="none" w:sz="0" w:space="0" w:color="auto"/>
        <w:bottom w:val="none" w:sz="0" w:space="0" w:color="auto"/>
        <w:right w:val="none" w:sz="0" w:space="0" w:color="auto"/>
      </w:divBdr>
    </w:div>
    <w:div w:id="1675180675">
      <w:bodyDiv w:val="1"/>
      <w:marLeft w:val="0"/>
      <w:marRight w:val="0"/>
      <w:marTop w:val="0"/>
      <w:marBottom w:val="0"/>
      <w:divBdr>
        <w:top w:val="none" w:sz="0" w:space="0" w:color="auto"/>
        <w:left w:val="none" w:sz="0" w:space="0" w:color="auto"/>
        <w:bottom w:val="none" w:sz="0" w:space="0" w:color="auto"/>
        <w:right w:val="none" w:sz="0" w:space="0" w:color="auto"/>
      </w:divBdr>
    </w:div>
    <w:div w:id="1675183845">
      <w:bodyDiv w:val="1"/>
      <w:marLeft w:val="0"/>
      <w:marRight w:val="0"/>
      <w:marTop w:val="0"/>
      <w:marBottom w:val="0"/>
      <w:divBdr>
        <w:top w:val="none" w:sz="0" w:space="0" w:color="auto"/>
        <w:left w:val="none" w:sz="0" w:space="0" w:color="auto"/>
        <w:bottom w:val="none" w:sz="0" w:space="0" w:color="auto"/>
        <w:right w:val="none" w:sz="0" w:space="0" w:color="auto"/>
      </w:divBdr>
    </w:div>
    <w:div w:id="1675255600">
      <w:bodyDiv w:val="1"/>
      <w:marLeft w:val="0"/>
      <w:marRight w:val="0"/>
      <w:marTop w:val="0"/>
      <w:marBottom w:val="0"/>
      <w:divBdr>
        <w:top w:val="none" w:sz="0" w:space="0" w:color="auto"/>
        <w:left w:val="none" w:sz="0" w:space="0" w:color="auto"/>
        <w:bottom w:val="none" w:sz="0" w:space="0" w:color="auto"/>
        <w:right w:val="none" w:sz="0" w:space="0" w:color="auto"/>
      </w:divBdr>
    </w:div>
    <w:div w:id="1675260047">
      <w:bodyDiv w:val="1"/>
      <w:marLeft w:val="0"/>
      <w:marRight w:val="0"/>
      <w:marTop w:val="0"/>
      <w:marBottom w:val="0"/>
      <w:divBdr>
        <w:top w:val="none" w:sz="0" w:space="0" w:color="auto"/>
        <w:left w:val="none" w:sz="0" w:space="0" w:color="auto"/>
        <w:bottom w:val="none" w:sz="0" w:space="0" w:color="auto"/>
        <w:right w:val="none" w:sz="0" w:space="0" w:color="auto"/>
      </w:divBdr>
    </w:div>
    <w:div w:id="1675301509">
      <w:bodyDiv w:val="1"/>
      <w:marLeft w:val="0"/>
      <w:marRight w:val="0"/>
      <w:marTop w:val="0"/>
      <w:marBottom w:val="0"/>
      <w:divBdr>
        <w:top w:val="none" w:sz="0" w:space="0" w:color="auto"/>
        <w:left w:val="none" w:sz="0" w:space="0" w:color="auto"/>
        <w:bottom w:val="none" w:sz="0" w:space="0" w:color="auto"/>
        <w:right w:val="none" w:sz="0" w:space="0" w:color="auto"/>
      </w:divBdr>
    </w:div>
    <w:div w:id="1675306175">
      <w:bodyDiv w:val="1"/>
      <w:marLeft w:val="0"/>
      <w:marRight w:val="0"/>
      <w:marTop w:val="0"/>
      <w:marBottom w:val="0"/>
      <w:divBdr>
        <w:top w:val="none" w:sz="0" w:space="0" w:color="auto"/>
        <w:left w:val="none" w:sz="0" w:space="0" w:color="auto"/>
        <w:bottom w:val="none" w:sz="0" w:space="0" w:color="auto"/>
        <w:right w:val="none" w:sz="0" w:space="0" w:color="auto"/>
      </w:divBdr>
    </w:div>
    <w:div w:id="1675306691">
      <w:bodyDiv w:val="1"/>
      <w:marLeft w:val="0"/>
      <w:marRight w:val="0"/>
      <w:marTop w:val="0"/>
      <w:marBottom w:val="0"/>
      <w:divBdr>
        <w:top w:val="none" w:sz="0" w:space="0" w:color="auto"/>
        <w:left w:val="none" w:sz="0" w:space="0" w:color="auto"/>
        <w:bottom w:val="none" w:sz="0" w:space="0" w:color="auto"/>
        <w:right w:val="none" w:sz="0" w:space="0" w:color="auto"/>
      </w:divBdr>
    </w:div>
    <w:div w:id="1675373061">
      <w:bodyDiv w:val="1"/>
      <w:marLeft w:val="0"/>
      <w:marRight w:val="0"/>
      <w:marTop w:val="0"/>
      <w:marBottom w:val="0"/>
      <w:divBdr>
        <w:top w:val="none" w:sz="0" w:space="0" w:color="auto"/>
        <w:left w:val="none" w:sz="0" w:space="0" w:color="auto"/>
        <w:bottom w:val="none" w:sz="0" w:space="0" w:color="auto"/>
        <w:right w:val="none" w:sz="0" w:space="0" w:color="auto"/>
      </w:divBdr>
    </w:div>
    <w:div w:id="1675382174">
      <w:bodyDiv w:val="1"/>
      <w:marLeft w:val="0"/>
      <w:marRight w:val="0"/>
      <w:marTop w:val="0"/>
      <w:marBottom w:val="0"/>
      <w:divBdr>
        <w:top w:val="none" w:sz="0" w:space="0" w:color="auto"/>
        <w:left w:val="none" w:sz="0" w:space="0" w:color="auto"/>
        <w:bottom w:val="none" w:sz="0" w:space="0" w:color="auto"/>
        <w:right w:val="none" w:sz="0" w:space="0" w:color="auto"/>
      </w:divBdr>
    </w:div>
    <w:div w:id="1675456085">
      <w:bodyDiv w:val="1"/>
      <w:marLeft w:val="0"/>
      <w:marRight w:val="0"/>
      <w:marTop w:val="0"/>
      <w:marBottom w:val="0"/>
      <w:divBdr>
        <w:top w:val="none" w:sz="0" w:space="0" w:color="auto"/>
        <w:left w:val="none" w:sz="0" w:space="0" w:color="auto"/>
        <w:bottom w:val="none" w:sz="0" w:space="0" w:color="auto"/>
        <w:right w:val="none" w:sz="0" w:space="0" w:color="auto"/>
      </w:divBdr>
    </w:div>
    <w:div w:id="1675838103">
      <w:bodyDiv w:val="1"/>
      <w:marLeft w:val="0"/>
      <w:marRight w:val="0"/>
      <w:marTop w:val="0"/>
      <w:marBottom w:val="0"/>
      <w:divBdr>
        <w:top w:val="none" w:sz="0" w:space="0" w:color="auto"/>
        <w:left w:val="none" w:sz="0" w:space="0" w:color="auto"/>
        <w:bottom w:val="none" w:sz="0" w:space="0" w:color="auto"/>
        <w:right w:val="none" w:sz="0" w:space="0" w:color="auto"/>
      </w:divBdr>
    </w:div>
    <w:div w:id="1675839284">
      <w:bodyDiv w:val="1"/>
      <w:marLeft w:val="0"/>
      <w:marRight w:val="0"/>
      <w:marTop w:val="0"/>
      <w:marBottom w:val="0"/>
      <w:divBdr>
        <w:top w:val="none" w:sz="0" w:space="0" w:color="auto"/>
        <w:left w:val="none" w:sz="0" w:space="0" w:color="auto"/>
        <w:bottom w:val="none" w:sz="0" w:space="0" w:color="auto"/>
        <w:right w:val="none" w:sz="0" w:space="0" w:color="auto"/>
      </w:divBdr>
    </w:div>
    <w:div w:id="1675841101">
      <w:bodyDiv w:val="1"/>
      <w:marLeft w:val="0"/>
      <w:marRight w:val="0"/>
      <w:marTop w:val="0"/>
      <w:marBottom w:val="0"/>
      <w:divBdr>
        <w:top w:val="none" w:sz="0" w:space="0" w:color="auto"/>
        <w:left w:val="none" w:sz="0" w:space="0" w:color="auto"/>
        <w:bottom w:val="none" w:sz="0" w:space="0" w:color="auto"/>
        <w:right w:val="none" w:sz="0" w:space="0" w:color="auto"/>
      </w:divBdr>
    </w:div>
    <w:div w:id="1676107671">
      <w:bodyDiv w:val="1"/>
      <w:marLeft w:val="0"/>
      <w:marRight w:val="0"/>
      <w:marTop w:val="0"/>
      <w:marBottom w:val="0"/>
      <w:divBdr>
        <w:top w:val="none" w:sz="0" w:space="0" w:color="auto"/>
        <w:left w:val="none" w:sz="0" w:space="0" w:color="auto"/>
        <w:bottom w:val="none" w:sz="0" w:space="0" w:color="auto"/>
        <w:right w:val="none" w:sz="0" w:space="0" w:color="auto"/>
      </w:divBdr>
    </w:div>
    <w:div w:id="1676372192">
      <w:bodyDiv w:val="1"/>
      <w:marLeft w:val="0"/>
      <w:marRight w:val="0"/>
      <w:marTop w:val="0"/>
      <w:marBottom w:val="0"/>
      <w:divBdr>
        <w:top w:val="none" w:sz="0" w:space="0" w:color="auto"/>
        <w:left w:val="none" w:sz="0" w:space="0" w:color="auto"/>
        <w:bottom w:val="none" w:sz="0" w:space="0" w:color="auto"/>
        <w:right w:val="none" w:sz="0" w:space="0" w:color="auto"/>
      </w:divBdr>
    </w:div>
    <w:div w:id="1676684252">
      <w:bodyDiv w:val="1"/>
      <w:marLeft w:val="0"/>
      <w:marRight w:val="0"/>
      <w:marTop w:val="0"/>
      <w:marBottom w:val="0"/>
      <w:divBdr>
        <w:top w:val="none" w:sz="0" w:space="0" w:color="auto"/>
        <w:left w:val="none" w:sz="0" w:space="0" w:color="auto"/>
        <w:bottom w:val="none" w:sz="0" w:space="0" w:color="auto"/>
        <w:right w:val="none" w:sz="0" w:space="0" w:color="auto"/>
      </w:divBdr>
    </w:div>
    <w:div w:id="1676764240">
      <w:bodyDiv w:val="1"/>
      <w:marLeft w:val="0"/>
      <w:marRight w:val="0"/>
      <w:marTop w:val="0"/>
      <w:marBottom w:val="0"/>
      <w:divBdr>
        <w:top w:val="none" w:sz="0" w:space="0" w:color="auto"/>
        <w:left w:val="none" w:sz="0" w:space="0" w:color="auto"/>
        <w:bottom w:val="none" w:sz="0" w:space="0" w:color="auto"/>
        <w:right w:val="none" w:sz="0" w:space="0" w:color="auto"/>
      </w:divBdr>
    </w:div>
    <w:div w:id="1676882689">
      <w:bodyDiv w:val="1"/>
      <w:marLeft w:val="0"/>
      <w:marRight w:val="0"/>
      <w:marTop w:val="0"/>
      <w:marBottom w:val="0"/>
      <w:divBdr>
        <w:top w:val="none" w:sz="0" w:space="0" w:color="auto"/>
        <w:left w:val="none" w:sz="0" w:space="0" w:color="auto"/>
        <w:bottom w:val="none" w:sz="0" w:space="0" w:color="auto"/>
        <w:right w:val="none" w:sz="0" w:space="0" w:color="auto"/>
      </w:divBdr>
    </w:div>
    <w:div w:id="1676884643">
      <w:bodyDiv w:val="1"/>
      <w:marLeft w:val="0"/>
      <w:marRight w:val="0"/>
      <w:marTop w:val="0"/>
      <w:marBottom w:val="0"/>
      <w:divBdr>
        <w:top w:val="none" w:sz="0" w:space="0" w:color="auto"/>
        <w:left w:val="none" w:sz="0" w:space="0" w:color="auto"/>
        <w:bottom w:val="none" w:sz="0" w:space="0" w:color="auto"/>
        <w:right w:val="none" w:sz="0" w:space="0" w:color="auto"/>
      </w:divBdr>
    </w:div>
    <w:div w:id="1676954889">
      <w:bodyDiv w:val="1"/>
      <w:marLeft w:val="0"/>
      <w:marRight w:val="0"/>
      <w:marTop w:val="0"/>
      <w:marBottom w:val="0"/>
      <w:divBdr>
        <w:top w:val="none" w:sz="0" w:space="0" w:color="auto"/>
        <w:left w:val="none" w:sz="0" w:space="0" w:color="auto"/>
        <w:bottom w:val="none" w:sz="0" w:space="0" w:color="auto"/>
        <w:right w:val="none" w:sz="0" w:space="0" w:color="auto"/>
      </w:divBdr>
    </w:div>
    <w:div w:id="1676956315">
      <w:bodyDiv w:val="1"/>
      <w:marLeft w:val="0"/>
      <w:marRight w:val="0"/>
      <w:marTop w:val="0"/>
      <w:marBottom w:val="0"/>
      <w:divBdr>
        <w:top w:val="none" w:sz="0" w:space="0" w:color="auto"/>
        <w:left w:val="none" w:sz="0" w:space="0" w:color="auto"/>
        <w:bottom w:val="none" w:sz="0" w:space="0" w:color="auto"/>
        <w:right w:val="none" w:sz="0" w:space="0" w:color="auto"/>
      </w:divBdr>
    </w:div>
    <w:div w:id="1677616808">
      <w:bodyDiv w:val="1"/>
      <w:marLeft w:val="0"/>
      <w:marRight w:val="0"/>
      <w:marTop w:val="0"/>
      <w:marBottom w:val="0"/>
      <w:divBdr>
        <w:top w:val="none" w:sz="0" w:space="0" w:color="auto"/>
        <w:left w:val="none" w:sz="0" w:space="0" w:color="auto"/>
        <w:bottom w:val="none" w:sz="0" w:space="0" w:color="auto"/>
        <w:right w:val="none" w:sz="0" w:space="0" w:color="auto"/>
      </w:divBdr>
    </w:div>
    <w:div w:id="1677686932">
      <w:bodyDiv w:val="1"/>
      <w:marLeft w:val="0"/>
      <w:marRight w:val="0"/>
      <w:marTop w:val="0"/>
      <w:marBottom w:val="0"/>
      <w:divBdr>
        <w:top w:val="none" w:sz="0" w:space="0" w:color="auto"/>
        <w:left w:val="none" w:sz="0" w:space="0" w:color="auto"/>
        <w:bottom w:val="none" w:sz="0" w:space="0" w:color="auto"/>
        <w:right w:val="none" w:sz="0" w:space="0" w:color="auto"/>
      </w:divBdr>
    </w:div>
    <w:div w:id="1677732307">
      <w:bodyDiv w:val="1"/>
      <w:marLeft w:val="0"/>
      <w:marRight w:val="0"/>
      <w:marTop w:val="0"/>
      <w:marBottom w:val="0"/>
      <w:divBdr>
        <w:top w:val="none" w:sz="0" w:space="0" w:color="auto"/>
        <w:left w:val="none" w:sz="0" w:space="0" w:color="auto"/>
        <w:bottom w:val="none" w:sz="0" w:space="0" w:color="auto"/>
        <w:right w:val="none" w:sz="0" w:space="0" w:color="auto"/>
      </w:divBdr>
    </w:div>
    <w:div w:id="1677806750">
      <w:bodyDiv w:val="1"/>
      <w:marLeft w:val="0"/>
      <w:marRight w:val="0"/>
      <w:marTop w:val="0"/>
      <w:marBottom w:val="0"/>
      <w:divBdr>
        <w:top w:val="none" w:sz="0" w:space="0" w:color="auto"/>
        <w:left w:val="none" w:sz="0" w:space="0" w:color="auto"/>
        <w:bottom w:val="none" w:sz="0" w:space="0" w:color="auto"/>
        <w:right w:val="none" w:sz="0" w:space="0" w:color="auto"/>
      </w:divBdr>
    </w:div>
    <w:div w:id="1678196593">
      <w:bodyDiv w:val="1"/>
      <w:marLeft w:val="0"/>
      <w:marRight w:val="0"/>
      <w:marTop w:val="0"/>
      <w:marBottom w:val="0"/>
      <w:divBdr>
        <w:top w:val="none" w:sz="0" w:space="0" w:color="auto"/>
        <w:left w:val="none" w:sz="0" w:space="0" w:color="auto"/>
        <w:bottom w:val="none" w:sz="0" w:space="0" w:color="auto"/>
        <w:right w:val="none" w:sz="0" w:space="0" w:color="auto"/>
      </w:divBdr>
    </w:div>
    <w:div w:id="1678462557">
      <w:bodyDiv w:val="1"/>
      <w:marLeft w:val="0"/>
      <w:marRight w:val="0"/>
      <w:marTop w:val="0"/>
      <w:marBottom w:val="0"/>
      <w:divBdr>
        <w:top w:val="none" w:sz="0" w:space="0" w:color="auto"/>
        <w:left w:val="none" w:sz="0" w:space="0" w:color="auto"/>
        <w:bottom w:val="none" w:sz="0" w:space="0" w:color="auto"/>
        <w:right w:val="none" w:sz="0" w:space="0" w:color="auto"/>
      </w:divBdr>
    </w:div>
    <w:div w:id="1678534052">
      <w:bodyDiv w:val="1"/>
      <w:marLeft w:val="0"/>
      <w:marRight w:val="0"/>
      <w:marTop w:val="0"/>
      <w:marBottom w:val="0"/>
      <w:divBdr>
        <w:top w:val="none" w:sz="0" w:space="0" w:color="auto"/>
        <w:left w:val="none" w:sz="0" w:space="0" w:color="auto"/>
        <w:bottom w:val="none" w:sz="0" w:space="0" w:color="auto"/>
        <w:right w:val="none" w:sz="0" w:space="0" w:color="auto"/>
      </w:divBdr>
    </w:div>
    <w:div w:id="1678576652">
      <w:bodyDiv w:val="1"/>
      <w:marLeft w:val="0"/>
      <w:marRight w:val="0"/>
      <w:marTop w:val="0"/>
      <w:marBottom w:val="0"/>
      <w:divBdr>
        <w:top w:val="none" w:sz="0" w:space="0" w:color="auto"/>
        <w:left w:val="none" w:sz="0" w:space="0" w:color="auto"/>
        <w:bottom w:val="none" w:sz="0" w:space="0" w:color="auto"/>
        <w:right w:val="none" w:sz="0" w:space="0" w:color="auto"/>
      </w:divBdr>
    </w:div>
    <w:div w:id="1678580719">
      <w:bodyDiv w:val="1"/>
      <w:marLeft w:val="0"/>
      <w:marRight w:val="0"/>
      <w:marTop w:val="0"/>
      <w:marBottom w:val="0"/>
      <w:divBdr>
        <w:top w:val="none" w:sz="0" w:space="0" w:color="auto"/>
        <w:left w:val="none" w:sz="0" w:space="0" w:color="auto"/>
        <w:bottom w:val="none" w:sz="0" w:space="0" w:color="auto"/>
        <w:right w:val="none" w:sz="0" w:space="0" w:color="auto"/>
      </w:divBdr>
    </w:div>
    <w:div w:id="1678650100">
      <w:bodyDiv w:val="1"/>
      <w:marLeft w:val="0"/>
      <w:marRight w:val="0"/>
      <w:marTop w:val="0"/>
      <w:marBottom w:val="0"/>
      <w:divBdr>
        <w:top w:val="none" w:sz="0" w:space="0" w:color="auto"/>
        <w:left w:val="none" w:sz="0" w:space="0" w:color="auto"/>
        <w:bottom w:val="none" w:sz="0" w:space="0" w:color="auto"/>
        <w:right w:val="none" w:sz="0" w:space="0" w:color="auto"/>
      </w:divBdr>
    </w:div>
    <w:div w:id="1678730373">
      <w:bodyDiv w:val="1"/>
      <w:marLeft w:val="0"/>
      <w:marRight w:val="0"/>
      <w:marTop w:val="0"/>
      <w:marBottom w:val="0"/>
      <w:divBdr>
        <w:top w:val="none" w:sz="0" w:space="0" w:color="auto"/>
        <w:left w:val="none" w:sz="0" w:space="0" w:color="auto"/>
        <w:bottom w:val="none" w:sz="0" w:space="0" w:color="auto"/>
        <w:right w:val="none" w:sz="0" w:space="0" w:color="auto"/>
      </w:divBdr>
    </w:div>
    <w:div w:id="1678731501">
      <w:bodyDiv w:val="1"/>
      <w:marLeft w:val="0"/>
      <w:marRight w:val="0"/>
      <w:marTop w:val="0"/>
      <w:marBottom w:val="0"/>
      <w:divBdr>
        <w:top w:val="none" w:sz="0" w:space="0" w:color="auto"/>
        <w:left w:val="none" w:sz="0" w:space="0" w:color="auto"/>
        <w:bottom w:val="none" w:sz="0" w:space="0" w:color="auto"/>
        <w:right w:val="none" w:sz="0" w:space="0" w:color="auto"/>
      </w:divBdr>
    </w:div>
    <w:div w:id="1678919451">
      <w:bodyDiv w:val="1"/>
      <w:marLeft w:val="0"/>
      <w:marRight w:val="0"/>
      <w:marTop w:val="0"/>
      <w:marBottom w:val="0"/>
      <w:divBdr>
        <w:top w:val="none" w:sz="0" w:space="0" w:color="auto"/>
        <w:left w:val="none" w:sz="0" w:space="0" w:color="auto"/>
        <w:bottom w:val="none" w:sz="0" w:space="0" w:color="auto"/>
        <w:right w:val="none" w:sz="0" w:space="0" w:color="auto"/>
      </w:divBdr>
    </w:div>
    <w:div w:id="1679113883">
      <w:bodyDiv w:val="1"/>
      <w:marLeft w:val="0"/>
      <w:marRight w:val="0"/>
      <w:marTop w:val="0"/>
      <w:marBottom w:val="0"/>
      <w:divBdr>
        <w:top w:val="none" w:sz="0" w:space="0" w:color="auto"/>
        <w:left w:val="none" w:sz="0" w:space="0" w:color="auto"/>
        <w:bottom w:val="none" w:sz="0" w:space="0" w:color="auto"/>
        <w:right w:val="none" w:sz="0" w:space="0" w:color="auto"/>
      </w:divBdr>
    </w:div>
    <w:div w:id="1679187486">
      <w:bodyDiv w:val="1"/>
      <w:marLeft w:val="0"/>
      <w:marRight w:val="0"/>
      <w:marTop w:val="0"/>
      <w:marBottom w:val="0"/>
      <w:divBdr>
        <w:top w:val="none" w:sz="0" w:space="0" w:color="auto"/>
        <w:left w:val="none" w:sz="0" w:space="0" w:color="auto"/>
        <w:bottom w:val="none" w:sz="0" w:space="0" w:color="auto"/>
        <w:right w:val="none" w:sz="0" w:space="0" w:color="auto"/>
      </w:divBdr>
    </w:div>
    <w:div w:id="1679305961">
      <w:bodyDiv w:val="1"/>
      <w:marLeft w:val="0"/>
      <w:marRight w:val="0"/>
      <w:marTop w:val="0"/>
      <w:marBottom w:val="0"/>
      <w:divBdr>
        <w:top w:val="none" w:sz="0" w:space="0" w:color="auto"/>
        <w:left w:val="none" w:sz="0" w:space="0" w:color="auto"/>
        <w:bottom w:val="none" w:sz="0" w:space="0" w:color="auto"/>
        <w:right w:val="none" w:sz="0" w:space="0" w:color="auto"/>
      </w:divBdr>
    </w:div>
    <w:div w:id="1679309001">
      <w:bodyDiv w:val="1"/>
      <w:marLeft w:val="0"/>
      <w:marRight w:val="0"/>
      <w:marTop w:val="0"/>
      <w:marBottom w:val="0"/>
      <w:divBdr>
        <w:top w:val="none" w:sz="0" w:space="0" w:color="auto"/>
        <w:left w:val="none" w:sz="0" w:space="0" w:color="auto"/>
        <w:bottom w:val="none" w:sz="0" w:space="0" w:color="auto"/>
        <w:right w:val="none" w:sz="0" w:space="0" w:color="auto"/>
      </w:divBdr>
    </w:div>
    <w:div w:id="1679768796">
      <w:bodyDiv w:val="1"/>
      <w:marLeft w:val="0"/>
      <w:marRight w:val="0"/>
      <w:marTop w:val="0"/>
      <w:marBottom w:val="0"/>
      <w:divBdr>
        <w:top w:val="none" w:sz="0" w:space="0" w:color="auto"/>
        <w:left w:val="none" w:sz="0" w:space="0" w:color="auto"/>
        <w:bottom w:val="none" w:sz="0" w:space="0" w:color="auto"/>
        <w:right w:val="none" w:sz="0" w:space="0" w:color="auto"/>
      </w:divBdr>
    </w:div>
    <w:div w:id="1679770687">
      <w:bodyDiv w:val="1"/>
      <w:marLeft w:val="0"/>
      <w:marRight w:val="0"/>
      <w:marTop w:val="0"/>
      <w:marBottom w:val="0"/>
      <w:divBdr>
        <w:top w:val="none" w:sz="0" w:space="0" w:color="auto"/>
        <w:left w:val="none" w:sz="0" w:space="0" w:color="auto"/>
        <w:bottom w:val="none" w:sz="0" w:space="0" w:color="auto"/>
        <w:right w:val="none" w:sz="0" w:space="0" w:color="auto"/>
      </w:divBdr>
    </w:div>
    <w:div w:id="1679968430">
      <w:bodyDiv w:val="1"/>
      <w:marLeft w:val="0"/>
      <w:marRight w:val="0"/>
      <w:marTop w:val="0"/>
      <w:marBottom w:val="0"/>
      <w:divBdr>
        <w:top w:val="none" w:sz="0" w:space="0" w:color="auto"/>
        <w:left w:val="none" w:sz="0" w:space="0" w:color="auto"/>
        <w:bottom w:val="none" w:sz="0" w:space="0" w:color="auto"/>
        <w:right w:val="none" w:sz="0" w:space="0" w:color="auto"/>
      </w:divBdr>
    </w:div>
    <w:div w:id="1680159592">
      <w:bodyDiv w:val="1"/>
      <w:marLeft w:val="0"/>
      <w:marRight w:val="0"/>
      <w:marTop w:val="0"/>
      <w:marBottom w:val="0"/>
      <w:divBdr>
        <w:top w:val="none" w:sz="0" w:space="0" w:color="auto"/>
        <w:left w:val="none" w:sz="0" w:space="0" w:color="auto"/>
        <w:bottom w:val="none" w:sz="0" w:space="0" w:color="auto"/>
        <w:right w:val="none" w:sz="0" w:space="0" w:color="auto"/>
      </w:divBdr>
    </w:div>
    <w:div w:id="1680229812">
      <w:bodyDiv w:val="1"/>
      <w:marLeft w:val="0"/>
      <w:marRight w:val="0"/>
      <w:marTop w:val="0"/>
      <w:marBottom w:val="0"/>
      <w:divBdr>
        <w:top w:val="none" w:sz="0" w:space="0" w:color="auto"/>
        <w:left w:val="none" w:sz="0" w:space="0" w:color="auto"/>
        <w:bottom w:val="none" w:sz="0" w:space="0" w:color="auto"/>
        <w:right w:val="none" w:sz="0" w:space="0" w:color="auto"/>
      </w:divBdr>
    </w:div>
    <w:div w:id="1680350973">
      <w:bodyDiv w:val="1"/>
      <w:marLeft w:val="0"/>
      <w:marRight w:val="0"/>
      <w:marTop w:val="0"/>
      <w:marBottom w:val="0"/>
      <w:divBdr>
        <w:top w:val="none" w:sz="0" w:space="0" w:color="auto"/>
        <w:left w:val="none" w:sz="0" w:space="0" w:color="auto"/>
        <w:bottom w:val="none" w:sz="0" w:space="0" w:color="auto"/>
        <w:right w:val="none" w:sz="0" w:space="0" w:color="auto"/>
      </w:divBdr>
    </w:div>
    <w:div w:id="1680351834">
      <w:bodyDiv w:val="1"/>
      <w:marLeft w:val="0"/>
      <w:marRight w:val="0"/>
      <w:marTop w:val="0"/>
      <w:marBottom w:val="0"/>
      <w:divBdr>
        <w:top w:val="none" w:sz="0" w:space="0" w:color="auto"/>
        <w:left w:val="none" w:sz="0" w:space="0" w:color="auto"/>
        <w:bottom w:val="none" w:sz="0" w:space="0" w:color="auto"/>
        <w:right w:val="none" w:sz="0" w:space="0" w:color="auto"/>
      </w:divBdr>
    </w:div>
    <w:div w:id="1680352562">
      <w:bodyDiv w:val="1"/>
      <w:marLeft w:val="0"/>
      <w:marRight w:val="0"/>
      <w:marTop w:val="0"/>
      <w:marBottom w:val="0"/>
      <w:divBdr>
        <w:top w:val="none" w:sz="0" w:space="0" w:color="auto"/>
        <w:left w:val="none" w:sz="0" w:space="0" w:color="auto"/>
        <w:bottom w:val="none" w:sz="0" w:space="0" w:color="auto"/>
        <w:right w:val="none" w:sz="0" w:space="0" w:color="auto"/>
      </w:divBdr>
    </w:div>
    <w:div w:id="1680430668">
      <w:bodyDiv w:val="1"/>
      <w:marLeft w:val="0"/>
      <w:marRight w:val="0"/>
      <w:marTop w:val="0"/>
      <w:marBottom w:val="0"/>
      <w:divBdr>
        <w:top w:val="none" w:sz="0" w:space="0" w:color="auto"/>
        <w:left w:val="none" w:sz="0" w:space="0" w:color="auto"/>
        <w:bottom w:val="none" w:sz="0" w:space="0" w:color="auto"/>
        <w:right w:val="none" w:sz="0" w:space="0" w:color="auto"/>
      </w:divBdr>
    </w:div>
    <w:div w:id="1680692706">
      <w:bodyDiv w:val="1"/>
      <w:marLeft w:val="0"/>
      <w:marRight w:val="0"/>
      <w:marTop w:val="0"/>
      <w:marBottom w:val="0"/>
      <w:divBdr>
        <w:top w:val="none" w:sz="0" w:space="0" w:color="auto"/>
        <w:left w:val="none" w:sz="0" w:space="0" w:color="auto"/>
        <w:bottom w:val="none" w:sz="0" w:space="0" w:color="auto"/>
        <w:right w:val="none" w:sz="0" w:space="0" w:color="auto"/>
      </w:divBdr>
    </w:div>
    <w:div w:id="1680813960">
      <w:bodyDiv w:val="1"/>
      <w:marLeft w:val="0"/>
      <w:marRight w:val="0"/>
      <w:marTop w:val="0"/>
      <w:marBottom w:val="0"/>
      <w:divBdr>
        <w:top w:val="none" w:sz="0" w:space="0" w:color="auto"/>
        <w:left w:val="none" w:sz="0" w:space="0" w:color="auto"/>
        <w:bottom w:val="none" w:sz="0" w:space="0" w:color="auto"/>
        <w:right w:val="none" w:sz="0" w:space="0" w:color="auto"/>
      </w:divBdr>
    </w:div>
    <w:div w:id="1680886107">
      <w:bodyDiv w:val="1"/>
      <w:marLeft w:val="0"/>
      <w:marRight w:val="0"/>
      <w:marTop w:val="0"/>
      <w:marBottom w:val="0"/>
      <w:divBdr>
        <w:top w:val="none" w:sz="0" w:space="0" w:color="auto"/>
        <w:left w:val="none" w:sz="0" w:space="0" w:color="auto"/>
        <w:bottom w:val="none" w:sz="0" w:space="0" w:color="auto"/>
        <w:right w:val="none" w:sz="0" w:space="0" w:color="auto"/>
      </w:divBdr>
    </w:div>
    <w:div w:id="1681077963">
      <w:bodyDiv w:val="1"/>
      <w:marLeft w:val="0"/>
      <w:marRight w:val="0"/>
      <w:marTop w:val="0"/>
      <w:marBottom w:val="0"/>
      <w:divBdr>
        <w:top w:val="none" w:sz="0" w:space="0" w:color="auto"/>
        <w:left w:val="none" w:sz="0" w:space="0" w:color="auto"/>
        <w:bottom w:val="none" w:sz="0" w:space="0" w:color="auto"/>
        <w:right w:val="none" w:sz="0" w:space="0" w:color="auto"/>
      </w:divBdr>
    </w:div>
    <w:div w:id="1681274268">
      <w:bodyDiv w:val="1"/>
      <w:marLeft w:val="0"/>
      <w:marRight w:val="0"/>
      <w:marTop w:val="0"/>
      <w:marBottom w:val="0"/>
      <w:divBdr>
        <w:top w:val="none" w:sz="0" w:space="0" w:color="auto"/>
        <w:left w:val="none" w:sz="0" w:space="0" w:color="auto"/>
        <w:bottom w:val="none" w:sz="0" w:space="0" w:color="auto"/>
        <w:right w:val="none" w:sz="0" w:space="0" w:color="auto"/>
      </w:divBdr>
    </w:div>
    <w:div w:id="1681279126">
      <w:bodyDiv w:val="1"/>
      <w:marLeft w:val="0"/>
      <w:marRight w:val="0"/>
      <w:marTop w:val="0"/>
      <w:marBottom w:val="0"/>
      <w:divBdr>
        <w:top w:val="none" w:sz="0" w:space="0" w:color="auto"/>
        <w:left w:val="none" w:sz="0" w:space="0" w:color="auto"/>
        <w:bottom w:val="none" w:sz="0" w:space="0" w:color="auto"/>
        <w:right w:val="none" w:sz="0" w:space="0" w:color="auto"/>
      </w:divBdr>
    </w:div>
    <w:div w:id="1681394399">
      <w:bodyDiv w:val="1"/>
      <w:marLeft w:val="0"/>
      <w:marRight w:val="0"/>
      <w:marTop w:val="0"/>
      <w:marBottom w:val="0"/>
      <w:divBdr>
        <w:top w:val="none" w:sz="0" w:space="0" w:color="auto"/>
        <w:left w:val="none" w:sz="0" w:space="0" w:color="auto"/>
        <w:bottom w:val="none" w:sz="0" w:space="0" w:color="auto"/>
        <w:right w:val="none" w:sz="0" w:space="0" w:color="auto"/>
      </w:divBdr>
    </w:div>
    <w:div w:id="1681421963">
      <w:bodyDiv w:val="1"/>
      <w:marLeft w:val="0"/>
      <w:marRight w:val="0"/>
      <w:marTop w:val="0"/>
      <w:marBottom w:val="0"/>
      <w:divBdr>
        <w:top w:val="none" w:sz="0" w:space="0" w:color="auto"/>
        <w:left w:val="none" w:sz="0" w:space="0" w:color="auto"/>
        <w:bottom w:val="none" w:sz="0" w:space="0" w:color="auto"/>
        <w:right w:val="none" w:sz="0" w:space="0" w:color="auto"/>
      </w:divBdr>
    </w:div>
    <w:div w:id="1681541061">
      <w:bodyDiv w:val="1"/>
      <w:marLeft w:val="0"/>
      <w:marRight w:val="0"/>
      <w:marTop w:val="0"/>
      <w:marBottom w:val="0"/>
      <w:divBdr>
        <w:top w:val="none" w:sz="0" w:space="0" w:color="auto"/>
        <w:left w:val="none" w:sz="0" w:space="0" w:color="auto"/>
        <w:bottom w:val="none" w:sz="0" w:space="0" w:color="auto"/>
        <w:right w:val="none" w:sz="0" w:space="0" w:color="auto"/>
      </w:divBdr>
    </w:div>
    <w:div w:id="1681617777">
      <w:bodyDiv w:val="1"/>
      <w:marLeft w:val="0"/>
      <w:marRight w:val="0"/>
      <w:marTop w:val="0"/>
      <w:marBottom w:val="0"/>
      <w:divBdr>
        <w:top w:val="none" w:sz="0" w:space="0" w:color="auto"/>
        <w:left w:val="none" w:sz="0" w:space="0" w:color="auto"/>
        <w:bottom w:val="none" w:sz="0" w:space="0" w:color="auto"/>
        <w:right w:val="none" w:sz="0" w:space="0" w:color="auto"/>
      </w:divBdr>
    </w:div>
    <w:div w:id="1681660815">
      <w:bodyDiv w:val="1"/>
      <w:marLeft w:val="0"/>
      <w:marRight w:val="0"/>
      <w:marTop w:val="0"/>
      <w:marBottom w:val="0"/>
      <w:divBdr>
        <w:top w:val="none" w:sz="0" w:space="0" w:color="auto"/>
        <w:left w:val="none" w:sz="0" w:space="0" w:color="auto"/>
        <w:bottom w:val="none" w:sz="0" w:space="0" w:color="auto"/>
        <w:right w:val="none" w:sz="0" w:space="0" w:color="auto"/>
      </w:divBdr>
    </w:div>
    <w:div w:id="1681734521">
      <w:bodyDiv w:val="1"/>
      <w:marLeft w:val="0"/>
      <w:marRight w:val="0"/>
      <w:marTop w:val="0"/>
      <w:marBottom w:val="0"/>
      <w:divBdr>
        <w:top w:val="none" w:sz="0" w:space="0" w:color="auto"/>
        <w:left w:val="none" w:sz="0" w:space="0" w:color="auto"/>
        <w:bottom w:val="none" w:sz="0" w:space="0" w:color="auto"/>
        <w:right w:val="none" w:sz="0" w:space="0" w:color="auto"/>
      </w:divBdr>
    </w:div>
    <w:div w:id="1682001253">
      <w:bodyDiv w:val="1"/>
      <w:marLeft w:val="0"/>
      <w:marRight w:val="0"/>
      <w:marTop w:val="0"/>
      <w:marBottom w:val="0"/>
      <w:divBdr>
        <w:top w:val="none" w:sz="0" w:space="0" w:color="auto"/>
        <w:left w:val="none" w:sz="0" w:space="0" w:color="auto"/>
        <w:bottom w:val="none" w:sz="0" w:space="0" w:color="auto"/>
        <w:right w:val="none" w:sz="0" w:space="0" w:color="auto"/>
      </w:divBdr>
    </w:div>
    <w:div w:id="1682076753">
      <w:bodyDiv w:val="1"/>
      <w:marLeft w:val="0"/>
      <w:marRight w:val="0"/>
      <w:marTop w:val="0"/>
      <w:marBottom w:val="0"/>
      <w:divBdr>
        <w:top w:val="none" w:sz="0" w:space="0" w:color="auto"/>
        <w:left w:val="none" w:sz="0" w:space="0" w:color="auto"/>
        <w:bottom w:val="none" w:sz="0" w:space="0" w:color="auto"/>
        <w:right w:val="none" w:sz="0" w:space="0" w:color="auto"/>
      </w:divBdr>
    </w:div>
    <w:div w:id="1682125119">
      <w:bodyDiv w:val="1"/>
      <w:marLeft w:val="0"/>
      <w:marRight w:val="0"/>
      <w:marTop w:val="0"/>
      <w:marBottom w:val="0"/>
      <w:divBdr>
        <w:top w:val="none" w:sz="0" w:space="0" w:color="auto"/>
        <w:left w:val="none" w:sz="0" w:space="0" w:color="auto"/>
        <w:bottom w:val="none" w:sz="0" w:space="0" w:color="auto"/>
        <w:right w:val="none" w:sz="0" w:space="0" w:color="auto"/>
      </w:divBdr>
    </w:div>
    <w:div w:id="1682195872">
      <w:bodyDiv w:val="1"/>
      <w:marLeft w:val="0"/>
      <w:marRight w:val="0"/>
      <w:marTop w:val="0"/>
      <w:marBottom w:val="0"/>
      <w:divBdr>
        <w:top w:val="none" w:sz="0" w:space="0" w:color="auto"/>
        <w:left w:val="none" w:sz="0" w:space="0" w:color="auto"/>
        <w:bottom w:val="none" w:sz="0" w:space="0" w:color="auto"/>
        <w:right w:val="none" w:sz="0" w:space="0" w:color="auto"/>
      </w:divBdr>
    </w:div>
    <w:div w:id="1682201688">
      <w:bodyDiv w:val="1"/>
      <w:marLeft w:val="0"/>
      <w:marRight w:val="0"/>
      <w:marTop w:val="0"/>
      <w:marBottom w:val="0"/>
      <w:divBdr>
        <w:top w:val="none" w:sz="0" w:space="0" w:color="auto"/>
        <w:left w:val="none" w:sz="0" w:space="0" w:color="auto"/>
        <w:bottom w:val="none" w:sz="0" w:space="0" w:color="auto"/>
        <w:right w:val="none" w:sz="0" w:space="0" w:color="auto"/>
      </w:divBdr>
    </w:div>
    <w:div w:id="1682201811">
      <w:bodyDiv w:val="1"/>
      <w:marLeft w:val="0"/>
      <w:marRight w:val="0"/>
      <w:marTop w:val="0"/>
      <w:marBottom w:val="0"/>
      <w:divBdr>
        <w:top w:val="none" w:sz="0" w:space="0" w:color="auto"/>
        <w:left w:val="none" w:sz="0" w:space="0" w:color="auto"/>
        <w:bottom w:val="none" w:sz="0" w:space="0" w:color="auto"/>
        <w:right w:val="none" w:sz="0" w:space="0" w:color="auto"/>
      </w:divBdr>
    </w:div>
    <w:div w:id="1682269612">
      <w:bodyDiv w:val="1"/>
      <w:marLeft w:val="0"/>
      <w:marRight w:val="0"/>
      <w:marTop w:val="0"/>
      <w:marBottom w:val="0"/>
      <w:divBdr>
        <w:top w:val="none" w:sz="0" w:space="0" w:color="auto"/>
        <w:left w:val="none" w:sz="0" w:space="0" w:color="auto"/>
        <w:bottom w:val="none" w:sz="0" w:space="0" w:color="auto"/>
        <w:right w:val="none" w:sz="0" w:space="0" w:color="auto"/>
      </w:divBdr>
    </w:div>
    <w:div w:id="1682270537">
      <w:bodyDiv w:val="1"/>
      <w:marLeft w:val="0"/>
      <w:marRight w:val="0"/>
      <w:marTop w:val="0"/>
      <w:marBottom w:val="0"/>
      <w:divBdr>
        <w:top w:val="none" w:sz="0" w:space="0" w:color="auto"/>
        <w:left w:val="none" w:sz="0" w:space="0" w:color="auto"/>
        <w:bottom w:val="none" w:sz="0" w:space="0" w:color="auto"/>
        <w:right w:val="none" w:sz="0" w:space="0" w:color="auto"/>
      </w:divBdr>
    </w:div>
    <w:div w:id="1682393870">
      <w:bodyDiv w:val="1"/>
      <w:marLeft w:val="0"/>
      <w:marRight w:val="0"/>
      <w:marTop w:val="0"/>
      <w:marBottom w:val="0"/>
      <w:divBdr>
        <w:top w:val="none" w:sz="0" w:space="0" w:color="auto"/>
        <w:left w:val="none" w:sz="0" w:space="0" w:color="auto"/>
        <w:bottom w:val="none" w:sz="0" w:space="0" w:color="auto"/>
        <w:right w:val="none" w:sz="0" w:space="0" w:color="auto"/>
      </w:divBdr>
    </w:div>
    <w:div w:id="1682467202">
      <w:bodyDiv w:val="1"/>
      <w:marLeft w:val="0"/>
      <w:marRight w:val="0"/>
      <w:marTop w:val="0"/>
      <w:marBottom w:val="0"/>
      <w:divBdr>
        <w:top w:val="none" w:sz="0" w:space="0" w:color="auto"/>
        <w:left w:val="none" w:sz="0" w:space="0" w:color="auto"/>
        <w:bottom w:val="none" w:sz="0" w:space="0" w:color="auto"/>
        <w:right w:val="none" w:sz="0" w:space="0" w:color="auto"/>
      </w:divBdr>
    </w:div>
    <w:div w:id="1682509626">
      <w:bodyDiv w:val="1"/>
      <w:marLeft w:val="0"/>
      <w:marRight w:val="0"/>
      <w:marTop w:val="0"/>
      <w:marBottom w:val="0"/>
      <w:divBdr>
        <w:top w:val="none" w:sz="0" w:space="0" w:color="auto"/>
        <w:left w:val="none" w:sz="0" w:space="0" w:color="auto"/>
        <w:bottom w:val="none" w:sz="0" w:space="0" w:color="auto"/>
        <w:right w:val="none" w:sz="0" w:space="0" w:color="auto"/>
      </w:divBdr>
    </w:div>
    <w:div w:id="1682779816">
      <w:bodyDiv w:val="1"/>
      <w:marLeft w:val="0"/>
      <w:marRight w:val="0"/>
      <w:marTop w:val="0"/>
      <w:marBottom w:val="0"/>
      <w:divBdr>
        <w:top w:val="none" w:sz="0" w:space="0" w:color="auto"/>
        <w:left w:val="none" w:sz="0" w:space="0" w:color="auto"/>
        <w:bottom w:val="none" w:sz="0" w:space="0" w:color="auto"/>
        <w:right w:val="none" w:sz="0" w:space="0" w:color="auto"/>
      </w:divBdr>
    </w:div>
    <w:div w:id="1682857477">
      <w:bodyDiv w:val="1"/>
      <w:marLeft w:val="0"/>
      <w:marRight w:val="0"/>
      <w:marTop w:val="0"/>
      <w:marBottom w:val="0"/>
      <w:divBdr>
        <w:top w:val="none" w:sz="0" w:space="0" w:color="auto"/>
        <w:left w:val="none" w:sz="0" w:space="0" w:color="auto"/>
        <w:bottom w:val="none" w:sz="0" w:space="0" w:color="auto"/>
        <w:right w:val="none" w:sz="0" w:space="0" w:color="auto"/>
      </w:divBdr>
    </w:div>
    <w:div w:id="1683118312">
      <w:bodyDiv w:val="1"/>
      <w:marLeft w:val="0"/>
      <w:marRight w:val="0"/>
      <w:marTop w:val="0"/>
      <w:marBottom w:val="0"/>
      <w:divBdr>
        <w:top w:val="none" w:sz="0" w:space="0" w:color="auto"/>
        <w:left w:val="none" w:sz="0" w:space="0" w:color="auto"/>
        <w:bottom w:val="none" w:sz="0" w:space="0" w:color="auto"/>
        <w:right w:val="none" w:sz="0" w:space="0" w:color="auto"/>
      </w:divBdr>
    </w:div>
    <w:div w:id="1683126765">
      <w:bodyDiv w:val="1"/>
      <w:marLeft w:val="0"/>
      <w:marRight w:val="0"/>
      <w:marTop w:val="0"/>
      <w:marBottom w:val="0"/>
      <w:divBdr>
        <w:top w:val="none" w:sz="0" w:space="0" w:color="auto"/>
        <w:left w:val="none" w:sz="0" w:space="0" w:color="auto"/>
        <w:bottom w:val="none" w:sz="0" w:space="0" w:color="auto"/>
        <w:right w:val="none" w:sz="0" w:space="0" w:color="auto"/>
      </w:divBdr>
    </w:div>
    <w:div w:id="1683237209">
      <w:bodyDiv w:val="1"/>
      <w:marLeft w:val="0"/>
      <w:marRight w:val="0"/>
      <w:marTop w:val="0"/>
      <w:marBottom w:val="0"/>
      <w:divBdr>
        <w:top w:val="none" w:sz="0" w:space="0" w:color="auto"/>
        <w:left w:val="none" w:sz="0" w:space="0" w:color="auto"/>
        <w:bottom w:val="none" w:sz="0" w:space="0" w:color="auto"/>
        <w:right w:val="none" w:sz="0" w:space="0" w:color="auto"/>
      </w:divBdr>
    </w:div>
    <w:div w:id="1683314015">
      <w:bodyDiv w:val="1"/>
      <w:marLeft w:val="0"/>
      <w:marRight w:val="0"/>
      <w:marTop w:val="0"/>
      <w:marBottom w:val="0"/>
      <w:divBdr>
        <w:top w:val="none" w:sz="0" w:space="0" w:color="auto"/>
        <w:left w:val="none" w:sz="0" w:space="0" w:color="auto"/>
        <w:bottom w:val="none" w:sz="0" w:space="0" w:color="auto"/>
        <w:right w:val="none" w:sz="0" w:space="0" w:color="auto"/>
      </w:divBdr>
    </w:div>
    <w:div w:id="1683434206">
      <w:bodyDiv w:val="1"/>
      <w:marLeft w:val="0"/>
      <w:marRight w:val="0"/>
      <w:marTop w:val="0"/>
      <w:marBottom w:val="0"/>
      <w:divBdr>
        <w:top w:val="none" w:sz="0" w:space="0" w:color="auto"/>
        <w:left w:val="none" w:sz="0" w:space="0" w:color="auto"/>
        <w:bottom w:val="none" w:sz="0" w:space="0" w:color="auto"/>
        <w:right w:val="none" w:sz="0" w:space="0" w:color="auto"/>
      </w:divBdr>
    </w:div>
    <w:div w:id="1683629142">
      <w:bodyDiv w:val="1"/>
      <w:marLeft w:val="0"/>
      <w:marRight w:val="0"/>
      <w:marTop w:val="0"/>
      <w:marBottom w:val="0"/>
      <w:divBdr>
        <w:top w:val="none" w:sz="0" w:space="0" w:color="auto"/>
        <w:left w:val="none" w:sz="0" w:space="0" w:color="auto"/>
        <w:bottom w:val="none" w:sz="0" w:space="0" w:color="auto"/>
        <w:right w:val="none" w:sz="0" w:space="0" w:color="auto"/>
      </w:divBdr>
    </w:div>
    <w:div w:id="1684090544">
      <w:bodyDiv w:val="1"/>
      <w:marLeft w:val="0"/>
      <w:marRight w:val="0"/>
      <w:marTop w:val="0"/>
      <w:marBottom w:val="0"/>
      <w:divBdr>
        <w:top w:val="none" w:sz="0" w:space="0" w:color="auto"/>
        <w:left w:val="none" w:sz="0" w:space="0" w:color="auto"/>
        <w:bottom w:val="none" w:sz="0" w:space="0" w:color="auto"/>
        <w:right w:val="none" w:sz="0" w:space="0" w:color="auto"/>
      </w:divBdr>
    </w:div>
    <w:div w:id="1684278893">
      <w:bodyDiv w:val="1"/>
      <w:marLeft w:val="0"/>
      <w:marRight w:val="0"/>
      <w:marTop w:val="0"/>
      <w:marBottom w:val="0"/>
      <w:divBdr>
        <w:top w:val="none" w:sz="0" w:space="0" w:color="auto"/>
        <w:left w:val="none" w:sz="0" w:space="0" w:color="auto"/>
        <w:bottom w:val="none" w:sz="0" w:space="0" w:color="auto"/>
        <w:right w:val="none" w:sz="0" w:space="0" w:color="auto"/>
      </w:divBdr>
    </w:div>
    <w:div w:id="1684361778">
      <w:bodyDiv w:val="1"/>
      <w:marLeft w:val="0"/>
      <w:marRight w:val="0"/>
      <w:marTop w:val="0"/>
      <w:marBottom w:val="0"/>
      <w:divBdr>
        <w:top w:val="none" w:sz="0" w:space="0" w:color="auto"/>
        <w:left w:val="none" w:sz="0" w:space="0" w:color="auto"/>
        <w:bottom w:val="none" w:sz="0" w:space="0" w:color="auto"/>
        <w:right w:val="none" w:sz="0" w:space="0" w:color="auto"/>
      </w:divBdr>
    </w:div>
    <w:div w:id="1684430527">
      <w:bodyDiv w:val="1"/>
      <w:marLeft w:val="0"/>
      <w:marRight w:val="0"/>
      <w:marTop w:val="0"/>
      <w:marBottom w:val="0"/>
      <w:divBdr>
        <w:top w:val="none" w:sz="0" w:space="0" w:color="auto"/>
        <w:left w:val="none" w:sz="0" w:space="0" w:color="auto"/>
        <w:bottom w:val="none" w:sz="0" w:space="0" w:color="auto"/>
        <w:right w:val="none" w:sz="0" w:space="0" w:color="auto"/>
      </w:divBdr>
    </w:div>
    <w:div w:id="1684477155">
      <w:bodyDiv w:val="1"/>
      <w:marLeft w:val="0"/>
      <w:marRight w:val="0"/>
      <w:marTop w:val="0"/>
      <w:marBottom w:val="0"/>
      <w:divBdr>
        <w:top w:val="none" w:sz="0" w:space="0" w:color="auto"/>
        <w:left w:val="none" w:sz="0" w:space="0" w:color="auto"/>
        <w:bottom w:val="none" w:sz="0" w:space="0" w:color="auto"/>
        <w:right w:val="none" w:sz="0" w:space="0" w:color="auto"/>
      </w:divBdr>
    </w:div>
    <w:div w:id="1684554821">
      <w:bodyDiv w:val="1"/>
      <w:marLeft w:val="0"/>
      <w:marRight w:val="0"/>
      <w:marTop w:val="0"/>
      <w:marBottom w:val="0"/>
      <w:divBdr>
        <w:top w:val="none" w:sz="0" w:space="0" w:color="auto"/>
        <w:left w:val="none" w:sz="0" w:space="0" w:color="auto"/>
        <w:bottom w:val="none" w:sz="0" w:space="0" w:color="auto"/>
        <w:right w:val="none" w:sz="0" w:space="0" w:color="auto"/>
      </w:divBdr>
    </w:div>
    <w:div w:id="1684865259">
      <w:bodyDiv w:val="1"/>
      <w:marLeft w:val="0"/>
      <w:marRight w:val="0"/>
      <w:marTop w:val="0"/>
      <w:marBottom w:val="0"/>
      <w:divBdr>
        <w:top w:val="none" w:sz="0" w:space="0" w:color="auto"/>
        <w:left w:val="none" w:sz="0" w:space="0" w:color="auto"/>
        <w:bottom w:val="none" w:sz="0" w:space="0" w:color="auto"/>
        <w:right w:val="none" w:sz="0" w:space="0" w:color="auto"/>
      </w:divBdr>
    </w:div>
    <w:div w:id="1685015256">
      <w:bodyDiv w:val="1"/>
      <w:marLeft w:val="0"/>
      <w:marRight w:val="0"/>
      <w:marTop w:val="0"/>
      <w:marBottom w:val="0"/>
      <w:divBdr>
        <w:top w:val="none" w:sz="0" w:space="0" w:color="auto"/>
        <w:left w:val="none" w:sz="0" w:space="0" w:color="auto"/>
        <w:bottom w:val="none" w:sz="0" w:space="0" w:color="auto"/>
        <w:right w:val="none" w:sz="0" w:space="0" w:color="auto"/>
      </w:divBdr>
    </w:div>
    <w:div w:id="1685088428">
      <w:bodyDiv w:val="1"/>
      <w:marLeft w:val="0"/>
      <w:marRight w:val="0"/>
      <w:marTop w:val="0"/>
      <w:marBottom w:val="0"/>
      <w:divBdr>
        <w:top w:val="none" w:sz="0" w:space="0" w:color="auto"/>
        <w:left w:val="none" w:sz="0" w:space="0" w:color="auto"/>
        <w:bottom w:val="none" w:sz="0" w:space="0" w:color="auto"/>
        <w:right w:val="none" w:sz="0" w:space="0" w:color="auto"/>
      </w:divBdr>
    </w:div>
    <w:div w:id="1685135045">
      <w:bodyDiv w:val="1"/>
      <w:marLeft w:val="0"/>
      <w:marRight w:val="0"/>
      <w:marTop w:val="0"/>
      <w:marBottom w:val="0"/>
      <w:divBdr>
        <w:top w:val="none" w:sz="0" w:space="0" w:color="auto"/>
        <w:left w:val="none" w:sz="0" w:space="0" w:color="auto"/>
        <w:bottom w:val="none" w:sz="0" w:space="0" w:color="auto"/>
        <w:right w:val="none" w:sz="0" w:space="0" w:color="auto"/>
      </w:divBdr>
    </w:div>
    <w:div w:id="1685204744">
      <w:bodyDiv w:val="1"/>
      <w:marLeft w:val="0"/>
      <w:marRight w:val="0"/>
      <w:marTop w:val="0"/>
      <w:marBottom w:val="0"/>
      <w:divBdr>
        <w:top w:val="none" w:sz="0" w:space="0" w:color="auto"/>
        <w:left w:val="none" w:sz="0" w:space="0" w:color="auto"/>
        <w:bottom w:val="none" w:sz="0" w:space="0" w:color="auto"/>
        <w:right w:val="none" w:sz="0" w:space="0" w:color="auto"/>
      </w:divBdr>
    </w:div>
    <w:div w:id="1685277863">
      <w:bodyDiv w:val="1"/>
      <w:marLeft w:val="0"/>
      <w:marRight w:val="0"/>
      <w:marTop w:val="0"/>
      <w:marBottom w:val="0"/>
      <w:divBdr>
        <w:top w:val="none" w:sz="0" w:space="0" w:color="auto"/>
        <w:left w:val="none" w:sz="0" w:space="0" w:color="auto"/>
        <w:bottom w:val="none" w:sz="0" w:space="0" w:color="auto"/>
        <w:right w:val="none" w:sz="0" w:space="0" w:color="auto"/>
      </w:divBdr>
    </w:div>
    <w:div w:id="1685282277">
      <w:bodyDiv w:val="1"/>
      <w:marLeft w:val="0"/>
      <w:marRight w:val="0"/>
      <w:marTop w:val="0"/>
      <w:marBottom w:val="0"/>
      <w:divBdr>
        <w:top w:val="none" w:sz="0" w:space="0" w:color="auto"/>
        <w:left w:val="none" w:sz="0" w:space="0" w:color="auto"/>
        <w:bottom w:val="none" w:sz="0" w:space="0" w:color="auto"/>
        <w:right w:val="none" w:sz="0" w:space="0" w:color="auto"/>
      </w:divBdr>
    </w:div>
    <w:div w:id="1685475645">
      <w:bodyDiv w:val="1"/>
      <w:marLeft w:val="0"/>
      <w:marRight w:val="0"/>
      <w:marTop w:val="0"/>
      <w:marBottom w:val="0"/>
      <w:divBdr>
        <w:top w:val="none" w:sz="0" w:space="0" w:color="auto"/>
        <w:left w:val="none" w:sz="0" w:space="0" w:color="auto"/>
        <w:bottom w:val="none" w:sz="0" w:space="0" w:color="auto"/>
        <w:right w:val="none" w:sz="0" w:space="0" w:color="auto"/>
      </w:divBdr>
    </w:div>
    <w:div w:id="1685479140">
      <w:bodyDiv w:val="1"/>
      <w:marLeft w:val="0"/>
      <w:marRight w:val="0"/>
      <w:marTop w:val="0"/>
      <w:marBottom w:val="0"/>
      <w:divBdr>
        <w:top w:val="none" w:sz="0" w:space="0" w:color="auto"/>
        <w:left w:val="none" w:sz="0" w:space="0" w:color="auto"/>
        <w:bottom w:val="none" w:sz="0" w:space="0" w:color="auto"/>
        <w:right w:val="none" w:sz="0" w:space="0" w:color="auto"/>
      </w:divBdr>
    </w:div>
    <w:div w:id="1685522457">
      <w:bodyDiv w:val="1"/>
      <w:marLeft w:val="0"/>
      <w:marRight w:val="0"/>
      <w:marTop w:val="0"/>
      <w:marBottom w:val="0"/>
      <w:divBdr>
        <w:top w:val="none" w:sz="0" w:space="0" w:color="auto"/>
        <w:left w:val="none" w:sz="0" w:space="0" w:color="auto"/>
        <w:bottom w:val="none" w:sz="0" w:space="0" w:color="auto"/>
        <w:right w:val="none" w:sz="0" w:space="0" w:color="auto"/>
      </w:divBdr>
    </w:div>
    <w:div w:id="1685546099">
      <w:bodyDiv w:val="1"/>
      <w:marLeft w:val="0"/>
      <w:marRight w:val="0"/>
      <w:marTop w:val="0"/>
      <w:marBottom w:val="0"/>
      <w:divBdr>
        <w:top w:val="none" w:sz="0" w:space="0" w:color="auto"/>
        <w:left w:val="none" w:sz="0" w:space="0" w:color="auto"/>
        <w:bottom w:val="none" w:sz="0" w:space="0" w:color="auto"/>
        <w:right w:val="none" w:sz="0" w:space="0" w:color="auto"/>
      </w:divBdr>
    </w:div>
    <w:div w:id="1685547856">
      <w:bodyDiv w:val="1"/>
      <w:marLeft w:val="0"/>
      <w:marRight w:val="0"/>
      <w:marTop w:val="0"/>
      <w:marBottom w:val="0"/>
      <w:divBdr>
        <w:top w:val="none" w:sz="0" w:space="0" w:color="auto"/>
        <w:left w:val="none" w:sz="0" w:space="0" w:color="auto"/>
        <w:bottom w:val="none" w:sz="0" w:space="0" w:color="auto"/>
        <w:right w:val="none" w:sz="0" w:space="0" w:color="auto"/>
      </w:divBdr>
    </w:div>
    <w:div w:id="1685666543">
      <w:bodyDiv w:val="1"/>
      <w:marLeft w:val="0"/>
      <w:marRight w:val="0"/>
      <w:marTop w:val="0"/>
      <w:marBottom w:val="0"/>
      <w:divBdr>
        <w:top w:val="none" w:sz="0" w:space="0" w:color="auto"/>
        <w:left w:val="none" w:sz="0" w:space="0" w:color="auto"/>
        <w:bottom w:val="none" w:sz="0" w:space="0" w:color="auto"/>
        <w:right w:val="none" w:sz="0" w:space="0" w:color="auto"/>
      </w:divBdr>
    </w:div>
    <w:div w:id="1685673016">
      <w:bodyDiv w:val="1"/>
      <w:marLeft w:val="0"/>
      <w:marRight w:val="0"/>
      <w:marTop w:val="0"/>
      <w:marBottom w:val="0"/>
      <w:divBdr>
        <w:top w:val="none" w:sz="0" w:space="0" w:color="auto"/>
        <w:left w:val="none" w:sz="0" w:space="0" w:color="auto"/>
        <w:bottom w:val="none" w:sz="0" w:space="0" w:color="auto"/>
        <w:right w:val="none" w:sz="0" w:space="0" w:color="auto"/>
      </w:divBdr>
    </w:div>
    <w:div w:id="1685743694">
      <w:bodyDiv w:val="1"/>
      <w:marLeft w:val="0"/>
      <w:marRight w:val="0"/>
      <w:marTop w:val="0"/>
      <w:marBottom w:val="0"/>
      <w:divBdr>
        <w:top w:val="none" w:sz="0" w:space="0" w:color="auto"/>
        <w:left w:val="none" w:sz="0" w:space="0" w:color="auto"/>
        <w:bottom w:val="none" w:sz="0" w:space="0" w:color="auto"/>
        <w:right w:val="none" w:sz="0" w:space="0" w:color="auto"/>
      </w:divBdr>
    </w:div>
    <w:div w:id="1685745652">
      <w:bodyDiv w:val="1"/>
      <w:marLeft w:val="0"/>
      <w:marRight w:val="0"/>
      <w:marTop w:val="0"/>
      <w:marBottom w:val="0"/>
      <w:divBdr>
        <w:top w:val="none" w:sz="0" w:space="0" w:color="auto"/>
        <w:left w:val="none" w:sz="0" w:space="0" w:color="auto"/>
        <w:bottom w:val="none" w:sz="0" w:space="0" w:color="auto"/>
        <w:right w:val="none" w:sz="0" w:space="0" w:color="auto"/>
      </w:divBdr>
    </w:div>
    <w:div w:id="1685932180">
      <w:bodyDiv w:val="1"/>
      <w:marLeft w:val="0"/>
      <w:marRight w:val="0"/>
      <w:marTop w:val="0"/>
      <w:marBottom w:val="0"/>
      <w:divBdr>
        <w:top w:val="none" w:sz="0" w:space="0" w:color="auto"/>
        <w:left w:val="none" w:sz="0" w:space="0" w:color="auto"/>
        <w:bottom w:val="none" w:sz="0" w:space="0" w:color="auto"/>
        <w:right w:val="none" w:sz="0" w:space="0" w:color="auto"/>
      </w:divBdr>
    </w:div>
    <w:div w:id="1686203477">
      <w:bodyDiv w:val="1"/>
      <w:marLeft w:val="0"/>
      <w:marRight w:val="0"/>
      <w:marTop w:val="0"/>
      <w:marBottom w:val="0"/>
      <w:divBdr>
        <w:top w:val="none" w:sz="0" w:space="0" w:color="auto"/>
        <w:left w:val="none" w:sz="0" w:space="0" w:color="auto"/>
        <w:bottom w:val="none" w:sz="0" w:space="0" w:color="auto"/>
        <w:right w:val="none" w:sz="0" w:space="0" w:color="auto"/>
      </w:divBdr>
    </w:div>
    <w:div w:id="1686323369">
      <w:bodyDiv w:val="1"/>
      <w:marLeft w:val="0"/>
      <w:marRight w:val="0"/>
      <w:marTop w:val="0"/>
      <w:marBottom w:val="0"/>
      <w:divBdr>
        <w:top w:val="none" w:sz="0" w:space="0" w:color="auto"/>
        <w:left w:val="none" w:sz="0" w:space="0" w:color="auto"/>
        <w:bottom w:val="none" w:sz="0" w:space="0" w:color="auto"/>
        <w:right w:val="none" w:sz="0" w:space="0" w:color="auto"/>
      </w:divBdr>
    </w:div>
    <w:div w:id="1686592736">
      <w:bodyDiv w:val="1"/>
      <w:marLeft w:val="0"/>
      <w:marRight w:val="0"/>
      <w:marTop w:val="0"/>
      <w:marBottom w:val="0"/>
      <w:divBdr>
        <w:top w:val="none" w:sz="0" w:space="0" w:color="auto"/>
        <w:left w:val="none" w:sz="0" w:space="0" w:color="auto"/>
        <w:bottom w:val="none" w:sz="0" w:space="0" w:color="auto"/>
        <w:right w:val="none" w:sz="0" w:space="0" w:color="auto"/>
      </w:divBdr>
    </w:div>
    <w:div w:id="1686595078">
      <w:bodyDiv w:val="1"/>
      <w:marLeft w:val="0"/>
      <w:marRight w:val="0"/>
      <w:marTop w:val="0"/>
      <w:marBottom w:val="0"/>
      <w:divBdr>
        <w:top w:val="none" w:sz="0" w:space="0" w:color="auto"/>
        <w:left w:val="none" w:sz="0" w:space="0" w:color="auto"/>
        <w:bottom w:val="none" w:sz="0" w:space="0" w:color="auto"/>
        <w:right w:val="none" w:sz="0" w:space="0" w:color="auto"/>
      </w:divBdr>
    </w:div>
    <w:div w:id="1686635358">
      <w:bodyDiv w:val="1"/>
      <w:marLeft w:val="0"/>
      <w:marRight w:val="0"/>
      <w:marTop w:val="0"/>
      <w:marBottom w:val="0"/>
      <w:divBdr>
        <w:top w:val="none" w:sz="0" w:space="0" w:color="auto"/>
        <w:left w:val="none" w:sz="0" w:space="0" w:color="auto"/>
        <w:bottom w:val="none" w:sz="0" w:space="0" w:color="auto"/>
        <w:right w:val="none" w:sz="0" w:space="0" w:color="auto"/>
      </w:divBdr>
    </w:div>
    <w:div w:id="1686900492">
      <w:bodyDiv w:val="1"/>
      <w:marLeft w:val="0"/>
      <w:marRight w:val="0"/>
      <w:marTop w:val="0"/>
      <w:marBottom w:val="0"/>
      <w:divBdr>
        <w:top w:val="none" w:sz="0" w:space="0" w:color="auto"/>
        <w:left w:val="none" w:sz="0" w:space="0" w:color="auto"/>
        <w:bottom w:val="none" w:sz="0" w:space="0" w:color="auto"/>
        <w:right w:val="none" w:sz="0" w:space="0" w:color="auto"/>
      </w:divBdr>
    </w:div>
    <w:div w:id="1687172707">
      <w:bodyDiv w:val="1"/>
      <w:marLeft w:val="0"/>
      <w:marRight w:val="0"/>
      <w:marTop w:val="0"/>
      <w:marBottom w:val="0"/>
      <w:divBdr>
        <w:top w:val="none" w:sz="0" w:space="0" w:color="auto"/>
        <w:left w:val="none" w:sz="0" w:space="0" w:color="auto"/>
        <w:bottom w:val="none" w:sz="0" w:space="0" w:color="auto"/>
        <w:right w:val="none" w:sz="0" w:space="0" w:color="auto"/>
      </w:divBdr>
    </w:div>
    <w:div w:id="1687174363">
      <w:bodyDiv w:val="1"/>
      <w:marLeft w:val="0"/>
      <w:marRight w:val="0"/>
      <w:marTop w:val="0"/>
      <w:marBottom w:val="0"/>
      <w:divBdr>
        <w:top w:val="none" w:sz="0" w:space="0" w:color="auto"/>
        <w:left w:val="none" w:sz="0" w:space="0" w:color="auto"/>
        <w:bottom w:val="none" w:sz="0" w:space="0" w:color="auto"/>
        <w:right w:val="none" w:sz="0" w:space="0" w:color="auto"/>
      </w:divBdr>
    </w:div>
    <w:div w:id="1687369062">
      <w:bodyDiv w:val="1"/>
      <w:marLeft w:val="0"/>
      <w:marRight w:val="0"/>
      <w:marTop w:val="0"/>
      <w:marBottom w:val="0"/>
      <w:divBdr>
        <w:top w:val="none" w:sz="0" w:space="0" w:color="auto"/>
        <w:left w:val="none" w:sz="0" w:space="0" w:color="auto"/>
        <w:bottom w:val="none" w:sz="0" w:space="0" w:color="auto"/>
        <w:right w:val="none" w:sz="0" w:space="0" w:color="auto"/>
      </w:divBdr>
    </w:div>
    <w:div w:id="1687557916">
      <w:bodyDiv w:val="1"/>
      <w:marLeft w:val="0"/>
      <w:marRight w:val="0"/>
      <w:marTop w:val="0"/>
      <w:marBottom w:val="0"/>
      <w:divBdr>
        <w:top w:val="none" w:sz="0" w:space="0" w:color="auto"/>
        <w:left w:val="none" w:sz="0" w:space="0" w:color="auto"/>
        <w:bottom w:val="none" w:sz="0" w:space="0" w:color="auto"/>
        <w:right w:val="none" w:sz="0" w:space="0" w:color="auto"/>
      </w:divBdr>
    </w:div>
    <w:div w:id="1687561502">
      <w:bodyDiv w:val="1"/>
      <w:marLeft w:val="0"/>
      <w:marRight w:val="0"/>
      <w:marTop w:val="0"/>
      <w:marBottom w:val="0"/>
      <w:divBdr>
        <w:top w:val="none" w:sz="0" w:space="0" w:color="auto"/>
        <w:left w:val="none" w:sz="0" w:space="0" w:color="auto"/>
        <w:bottom w:val="none" w:sz="0" w:space="0" w:color="auto"/>
        <w:right w:val="none" w:sz="0" w:space="0" w:color="auto"/>
      </w:divBdr>
    </w:div>
    <w:div w:id="1688021608">
      <w:bodyDiv w:val="1"/>
      <w:marLeft w:val="0"/>
      <w:marRight w:val="0"/>
      <w:marTop w:val="0"/>
      <w:marBottom w:val="0"/>
      <w:divBdr>
        <w:top w:val="none" w:sz="0" w:space="0" w:color="auto"/>
        <w:left w:val="none" w:sz="0" w:space="0" w:color="auto"/>
        <w:bottom w:val="none" w:sz="0" w:space="0" w:color="auto"/>
        <w:right w:val="none" w:sz="0" w:space="0" w:color="auto"/>
      </w:divBdr>
    </w:div>
    <w:div w:id="1688217260">
      <w:bodyDiv w:val="1"/>
      <w:marLeft w:val="0"/>
      <w:marRight w:val="0"/>
      <w:marTop w:val="0"/>
      <w:marBottom w:val="0"/>
      <w:divBdr>
        <w:top w:val="none" w:sz="0" w:space="0" w:color="auto"/>
        <w:left w:val="none" w:sz="0" w:space="0" w:color="auto"/>
        <w:bottom w:val="none" w:sz="0" w:space="0" w:color="auto"/>
        <w:right w:val="none" w:sz="0" w:space="0" w:color="auto"/>
      </w:divBdr>
    </w:div>
    <w:div w:id="1688555243">
      <w:bodyDiv w:val="1"/>
      <w:marLeft w:val="0"/>
      <w:marRight w:val="0"/>
      <w:marTop w:val="0"/>
      <w:marBottom w:val="0"/>
      <w:divBdr>
        <w:top w:val="none" w:sz="0" w:space="0" w:color="auto"/>
        <w:left w:val="none" w:sz="0" w:space="0" w:color="auto"/>
        <w:bottom w:val="none" w:sz="0" w:space="0" w:color="auto"/>
        <w:right w:val="none" w:sz="0" w:space="0" w:color="auto"/>
      </w:divBdr>
    </w:div>
    <w:div w:id="1688605597">
      <w:bodyDiv w:val="1"/>
      <w:marLeft w:val="0"/>
      <w:marRight w:val="0"/>
      <w:marTop w:val="0"/>
      <w:marBottom w:val="0"/>
      <w:divBdr>
        <w:top w:val="none" w:sz="0" w:space="0" w:color="auto"/>
        <w:left w:val="none" w:sz="0" w:space="0" w:color="auto"/>
        <w:bottom w:val="none" w:sz="0" w:space="0" w:color="auto"/>
        <w:right w:val="none" w:sz="0" w:space="0" w:color="auto"/>
      </w:divBdr>
    </w:div>
    <w:div w:id="1688679827">
      <w:bodyDiv w:val="1"/>
      <w:marLeft w:val="0"/>
      <w:marRight w:val="0"/>
      <w:marTop w:val="0"/>
      <w:marBottom w:val="0"/>
      <w:divBdr>
        <w:top w:val="none" w:sz="0" w:space="0" w:color="auto"/>
        <w:left w:val="none" w:sz="0" w:space="0" w:color="auto"/>
        <w:bottom w:val="none" w:sz="0" w:space="0" w:color="auto"/>
        <w:right w:val="none" w:sz="0" w:space="0" w:color="auto"/>
      </w:divBdr>
    </w:div>
    <w:div w:id="1688798765">
      <w:bodyDiv w:val="1"/>
      <w:marLeft w:val="0"/>
      <w:marRight w:val="0"/>
      <w:marTop w:val="0"/>
      <w:marBottom w:val="0"/>
      <w:divBdr>
        <w:top w:val="none" w:sz="0" w:space="0" w:color="auto"/>
        <w:left w:val="none" w:sz="0" w:space="0" w:color="auto"/>
        <w:bottom w:val="none" w:sz="0" w:space="0" w:color="auto"/>
        <w:right w:val="none" w:sz="0" w:space="0" w:color="auto"/>
      </w:divBdr>
    </w:div>
    <w:div w:id="1688829690">
      <w:bodyDiv w:val="1"/>
      <w:marLeft w:val="0"/>
      <w:marRight w:val="0"/>
      <w:marTop w:val="0"/>
      <w:marBottom w:val="0"/>
      <w:divBdr>
        <w:top w:val="none" w:sz="0" w:space="0" w:color="auto"/>
        <w:left w:val="none" w:sz="0" w:space="0" w:color="auto"/>
        <w:bottom w:val="none" w:sz="0" w:space="0" w:color="auto"/>
        <w:right w:val="none" w:sz="0" w:space="0" w:color="auto"/>
      </w:divBdr>
    </w:div>
    <w:div w:id="1689022760">
      <w:bodyDiv w:val="1"/>
      <w:marLeft w:val="0"/>
      <w:marRight w:val="0"/>
      <w:marTop w:val="0"/>
      <w:marBottom w:val="0"/>
      <w:divBdr>
        <w:top w:val="none" w:sz="0" w:space="0" w:color="auto"/>
        <w:left w:val="none" w:sz="0" w:space="0" w:color="auto"/>
        <w:bottom w:val="none" w:sz="0" w:space="0" w:color="auto"/>
        <w:right w:val="none" w:sz="0" w:space="0" w:color="auto"/>
      </w:divBdr>
    </w:div>
    <w:div w:id="1689061455">
      <w:bodyDiv w:val="1"/>
      <w:marLeft w:val="0"/>
      <w:marRight w:val="0"/>
      <w:marTop w:val="0"/>
      <w:marBottom w:val="0"/>
      <w:divBdr>
        <w:top w:val="none" w:sz="0" w:space="0" w:color="auto"/>
        <w:left w:val="none" w:sz="0" w:space="0" w:color="auto"/>
        <w:bottom w:val="none" w:sz="0" w:space="0" w:color="auto"/>
        <w:right w:val="none" w:sz="0" w:space="0" w:color="auto"/>
      </w:divBdr>
    </w:div>
    <w:div w:id="1689091853">
      <w:bodyDiv w:val="1"/>
      <w:marLeft w:val="0"/>
      <w:marRight w:val="0"/>
      <w:marTop w:val="0"/>
      <w:marBottom w:val="0"/>
      <w:divBdr>
        <w:top w:val="none" w:sz="0" w:space="0" w:color="auto"/>
        <w:left w:val="none" w:sz="0" w:space="0" w:color="auto"/>
        <w:bottom w:val="none" w:sz="0" w:space="0" w:color="auto"/>
        <w:right w:val="none" w:sz="0" w:space="0" w:color="auto"/>
      </w:divBdr>
    </w:div>
    <w:div w:id="1689134632">
      <w:bodyDiv w:val="1"/>
      <w:marLeft w:val="0"/>
      <w:marRight w:val="0"/>
      <w:marTop w:val="0"/>
      <w:marBottom w:val="0"/>
      <w:divBdr>
        <w:top w:val="none" w:sz="0" w:space="0" w:color="auto"/>
        <w:left w:val="none" w:sz="0" w:space="0" w:color="auto"/>
        <w:bottom w:val="none" w:sz="0" w:space="0" w:color="auto"/>
        <w:right w:val="none" w:sz="0" w:space="0" w:color="auto"/>
      </w:divBdr>
    </w:div>
    <w:div w:id="1689209330">
      <w:bodyDiv w:val="1"/>
      <w:marLeft w:val="0"/>
      <w:marRight w:val="0"/>
      <w:marTop w:val="0"/>
      <w:marBottom w:val="0"/>
      <w:divBdr>
        <w:top w:val="none" w:sz="0" w:space="0" w:color="auto"/>
        <w:left w:val="none" w:sz="0" w:space="0" w:color="auto"/>
        <w:bottom w:val="none" w:sz="0" w:space="0" w:color="auto"/>
        <w:right w:val="none" w:sz="0" w:space="0" w:color="auto"/>
      </w:divBdr>
    </w:div>
    <w:div w:id="1689328701">
      <w:bodyDiv w:val="1"/>
      <w:marLeft w:val="0"/>
      <w:marRight w:val="0"/>
      <w:marTop w:val="0"/>
      <w:marBottom w:val="0"/>
      <w:divBdr>
        <w:top w:val="none" w:sz="0" w:space="0" w:color="auto"/>
        <w:left w:val="none" w:sz="0" w:space="0" w:color="auto"/>
        <w:bottom w:val="none" w:sz="0" w:space="0" w:color="auto"/>
        <w:right w:val="none" w:sz="0" w:space="0" w:color="auto"/>
      </w:divBdr>
    </w:div>
    <w:div w:id="1689596083">
      <w:bodyDiv w:val="1"/>
      <w:marLeft w:val="0"/>
      <w:marRight w:val="0"/>
      <w:marTop w:val="0"/>
      <w:marBottom w:val="0"/>
      <w:divBdr>
        <w:top w:val="none" w:sz="0" w:space="0" w:color="auto"/>
        <w:left w:val="none" w:sz="0" w:space="0" w:color="auto"/>
        <w:bottom w:val="none" w:sz="0" w:space="0" w:color="auto"/>
        <w:right w:val="none" w:sz="0" w:space="0" w:color="auto"/>
      </w:divBdr>
    </w:div>
    <w:div w:id="1689715469">
      <w:bodyDiv w:val="1"/>
      <w:marLeft w:val="0"/>
      <w:marRight w:val="0"/>
      <w:marTop w:val="0"/>
      <w:marBottom w:val="0"/>
      <w:divBdr>
        <w:top w:val="none" w:sz="0" w:space="0" w:color="auto"/>
        <w:left w:val="none" w:sz="0" w:space="0" w:color="auto"/>
        <w:bottom w:val="none" w:sz="0" w:space="0" w:color="auto"/>
        <w:right w:val="none" w:sz="0" w:space="0" w:color="auto"/>
      </w:divBdr>
    </w:div>
    <w:div w:id="1689912530">
      <w:bodyDiv w:val="1"/>
      <w:marLeft w:val="0"/>
      <w:marRight w:val="0"/>
      <w:marTop w:val="0"/>
      <w:marBottom w:val="0"/>
      <w:divBdr>
        <w:top w:val="none" w:sz="0" w:space="0" w:color="auto"/>
        <w:left w:val="none" w:sz="0" w:space="0" w:color="auto"/>
        <w:bottom w:val="none" w:sz="0" w:space="0" w:color="auto"/>
        <w:right w:val="none" w:sz="0" w:space="0" w:color="auto"/>
      </w:divBdr>
    </w:div>
    <w:div w:id="1689912812">
      <w:bodyDiv w:val="1"/>
      <w:marLeft w:val="0"/>
      <w:marRight w:val="0"/>
      <w:marTop w:val="0"/>
      <w:marBottom w:val="0"/>
      <w:divBdr>
        <w:top w:val="none" w:sz="0" w:space="0" w:color="auto"/>
        <w:left w:val="none" w:sz="0" w:space="0" w:color="auto"/>
        <w:bottom w:val="none" w:sz="0" w:space="0" w:color="auto"/>
        <w:right w:val="none" w:sz="0" w:space="0" w:color="auto"/>
      </w:divBdr>
    </w:div>
    <w:div w:id="1689941039">
      <w:bodyDiv w:val="1"/>
      <w:marLeft w:val="0"/>
      <w:marRight w:val="0"/>
      <w:marTop w:val="0"/>
      <w:marBottom w:val="0"/>
      <w:divBdr>
        <w:top w:val="none" w:sz="0" w:space="0" w:color="auto"/>
        <w:left w:val="none" w:sz="0" w:space="0" w:color="auto"/>
        <w:bottom w:val="none" w:sz="0" w:space="0" w:color="auto"/>
        <w:right w:val="none" w:sz="0" w:space="0" w:color="auto"/>
      </w:divBdr>
    </w:div>
    <w:div w:id="1690334758">
      <w:bodyDiv w:val="1"/>
      <w:marLeft w:val="0"/>
      <w:marRight w:val="0"/>
      <w:marTop w:val="0"/>
      <w:marBottom w:val="0"/>
      <w:divBdr>
        <w:top w:val="none" w:sz="0" w:space="0" w:color="auto"/>
        <w:left w:val="none" w:sz="0" w:space="0" w:color="auto"/>
        <w:bottom w:val="none" w:sz="0" w:space="0" w:color="auto"/>
        <w:right w:val="none" w:sz="0" w:space="0" w:color="auto"/>
      </w:divBdr>
    </w:div>
    <w:div w:id="1690792747">
      <w:bodyDiv w:val="1"/>
      <w:marLeft w:val="0"/>
      <w:marRight w:val="0"/>
      <w:marTop w:val="0"/>
      <w:marBottom w:val="0"/>
      <w:divBdr>
        <w:top w:val="none" w:sz="0" w:space="0" w:color="auto"/>
        <w:left w:val="none" w:sz="0" w:space="0" w:color="auto"/>
        <w:bottom w:val="none" w:sz="0" w:space="0" w:color="auto"/>
        <w:right w:val="none" w:sz="0" w:space="0" w:color="auto"/>
      </w:divBdr>
    </w:div>
    <w:div w:id="1690914963">
      <w:bodyDiv w:val="1"/>
      <w:marLeft w:val="0"/>
      <w:marRight w:val="0"/>
      <w:marTop w:val="0"/>
      <w:marBottom w:val="0"/>
      <w:divBdr>
        <w:top w:val="none" w:sz="0" w:space="0" w:color="auto"/>
        <w:left w:val="none" w:sz="0" w:space="0" w:color="auto"/>
        <w:bottom w:val="none" w:sz="0" w:space="0" w:color="auto"/>
        <w:right w:val="none" w:sz="0" w:space="0" w:color="auto"/>
      </w:divBdr>
    </w:div>
    <w:div w:id="1691177419">
      <w:bodyDiv w:val="1"/>
      <w:marLeft w:val="0"/>
      <w:marRight w:val="0"/>
      <w:marTop w:val="0"/>
      <w:marBottom w:val="0"/>
      <w:divBdr>
        <w:top w:val="none" w:sz="0" w:space="0" w:color="auto"/>
        <w:left w:val="none" w:sz="0" w:space="0" w:color="auto"/>
        <w:bottom w:val="none" w:sz="0" w:space="0" w:color="auto"/>
        <w:right w:val="none" w:sz="0" w:space="0" w:color="auto"/>
      </w:divBdr>
    </w:div>
    <w:div w:id="1691181205">
      <w:bodyDiv w:val="1"/>
      <w:marLeft w:val="0"/>
      <w:marRight w:val="0"/>
      <w:marTop w:val="0"/>
      <w:marBottom w:val="0"/>
      <w:divBdr>
        <w:top w:val="none" w:sz="0" w:space="0" w:color="auto"/>
        <w:left w:val="none" w:sz="0" w:space="0" w:color="auto"/>
        <w:bottom w:val="none" w:sz="0" w:space="0" w:color="auto"/>
        <w:right w:val="none" w:sz="0" w:space="0" w:color="auto"/>
      </w:divBdr>
    </w:div>
    <w:div w:id="1691368314">
      <w:bodyDiv w:val="1"/>
      <w:marLeft w:val="0"/>
      <w:marRight w:val="0"/>
      <w:marTop w:val="0"/>
      <w:marBottom w:val="0"/>
      <w:divBdr>
        <w:top w:val="none" w:sz="0" w:space="0" w:color="auto"/>
        <w:left w:val="none" w:sz="0" w:space="0" w:color="auto"/>
        <w:bottom w:val="none" w:sz="0" w:space="0" w:color="auto"/>
        <w:right w:val="none" w:sz="0" w:space="0" w:color="auto"/>
      </w:divBdr>
    </w:div>
    <w:div w:id="1691450915">
      <w:bodyDiv w:val="1"/>
      <w:marLeft w:val="0"/>
      <w:marRight w:val="0"/>
      <w:marTop w:val="0"/>
      <w:marBottom w:val="0"/>
      <w:divBdr>
        <w:top w:val="none" w:sz="0" w:space="0" w:color="auto"/>
        <w:left w:val="none" w:sz="0" w:space="0" w:color="auto"/>
        <w:bottom w:val="none" w:sz="0" w:space="0" w:color="auto"/>
        <w:right w:val="none" w:sz="0" w:space="0" w:color="auto"/>
      </w:divBdr>
    </w:div>
    <w:div w:id="1691487866">
      <w:bodyDiv w:val="1"/>
      <w:marLeft w:val="0"/>
      <w:marRight w:val="0"/>
      <w:marTop w:val="0"/>
      <w:marBottom w:val="0"/>
      <w:divBdr>
        <w:top w:val="none" w:sz="0" w:space="0" w:color="auto"/>
        <w:left w:val="none" w:sz="0" w:space="0" w:color="auto"/>
        <w:bottom w:val="none" w:sz="0" w:space="0" w:color="auto"/>
        <w:right w:val="none" w:sz="0" w:space="0" w:color="auto"/>
      </w:divBdr>
    </w:div>
    <w:div w:id="1691489934">
      <w:bodyDiv w:val="1"/>
      <w:marLeft w:val="0"/>
      <w:marRight w:val="0"/>
      <w:marTop w:val="0"/>
      <w:marBottom w:val="0"/>
      <w:divBdr>
        <w:top w:val="none" w:sz="0" w:space="0" w:color="auto"/>
        <w:left w:val="none" w:sz="0" w:space="0" w:color="auto"/>
        <w:bottom w:val="none" w:sz="0" w:space="0" w:color="auto"/>
        <w:right w:val="none" w:sz="0" w:space="0" w:color="auto"/>
      </w:divBdr>
    </w:div>
    <w:div w:id="1691565651">
      <w:bodyDiv w:val="1"/>
      <w:marLeft w:val="0"/>
      <w:marRight w:val="0"/>
      <w:marTop w:val="0"/>
      <w:marBottom w:val="0"/>
      <w:divBdr>
        <w:top w:val="none" w:sz="0" w:space="0" w:color="auto"/>
        <w:left w:val="none" w:sz="0" w:space="0" w:color="auto"/>
        <w:bottom w:val="none" w:sz="0" w:space="0" w:color="auto"/>
        <w:right w:val="none" w:sz="0" w:space="0" w:color="auto"/>
      </w:divBdr>
    </w:div>
    <w:div w:id="1691565805">
      <w:bodyDiv w:val="1"/>
      <w:marLeft w:val="0"/>
      <w:marRight w:val="0"/>
      <w:marTop w:val="0"/>
      <w:marBottom w:val="0"/>
      <w:divBdr>
        <w:top w:val="none" w:sz="0" w:space="0" w:color="auto"/>
        <w:left w:val="none" w:sz="0" w:space="0" w:color="auto"/>
        <w:bottom w:val="none" w:sz="0" w:space="0" w:color="auto"/>
        <w:right w:val="none" w:sz="0" w:space="0" w:color="auto"/>
      </w:divBdr>
    </w:div>
    <w:div w:id="1691641247">
      <w:bodyDiv w:val="1"/>
      <w:marLeft w:val="0"/>
      <w:marRight w:val="0"/>
      <w:marTop w:val="0"/>
      <w:marBottom w:val="0"/>
      <w:divBdr>
        <w:top w:val="none" w:sz="0" w:space="0" w:color="auto"/>
        <w:left w:val="none" w:sz="0" w:space="0" w:color="auto"/>
        <w:bottom w:val="none" w:sz="0" w:space="0" w:color="auto"/>
        <w:right w:val="none" w:sz="0" w:space="0" w:color="auto"/>
      </w:divBdr>
    </w:div>
    <w:div w:id="1691642773">
      <w:bodyDiv w:val="1"/>
      <w:marLeft w:val="0"/>
      <w:marRight w:val="0"/>
      <w:marTop w:val="0"/>
      <w:marBottom w:val="0"/>
      <w:divBdr>
        <w:top w:val="none" w:sz="0" w:space="0" w:color="auto"/>
        <w:left w:val="none" w:sz="0" w:space="0" w:color="auto"/>
        <w:bottom w:val="none" w:sz="0" w:space="0" w:color="auto"/>
        <w:right w:val="none" w:sz="0" w:space="0" w:color="auto"/>
      </w:divBdr>
    </w:div>
    <w:div w:id="1691763840">
      <w:bodyDiv w:val="1"/>
      <w:marLeft w:val="0"/>
      <w:marRight w:val="0"/>
      <w:marTop w:val="0"/>
      <w:marBottom w:val="0"/>
      <w:divBdr>
        <w:top w:val="none" w:sz="0" w:space="0" w:color="auto"/>
        <w:left w:val="none" w:sz="0" w:space="0" w:color="auto"/>
        <w:bottom w:val="none" w:sz="0" w:space="0" w:color="auto"/>
        <w:right w:val="none" w:sz="0" w:space="0" w:color="auto"/>
      </w:divBdr>
    </w:div>
    <w:div w:id="1691905467">
      <w:bodyDiv w:val="1"/>
      <w:marLeft w:val="0"/>
      <w:marRight w:val="0"/>
      <w:marTop w:val="0"/>
      <w:marBottom w:val="0"/>
      <w:divBdr>
        <w:top w:val="none" w:sz="0" w:space="0" w:color="auto"/>
        <w:left w:val="none" w:sz="0" w:space="0" w:color="auto"/>
        <w:bottom w:val="none" w:sz="0" w:space="0" w:color="auto"/>
        <w:right w:val="none" w:sz="0" w:space="0" w:color="auto"/>
      </w:divBdr>
    </w:div>
    <w:div w:id="1692031459">
      <w:bodyDiv w:val="1"/>
      <w:marLeft w:val="0"/>
      <w:marRight w:val="0"/>
      <w:marTop w:val="0"/>
      <w:marBottom w:val="0"/>
      <w:divBdr>
        <w:top w:val="none" w:sz="0" w:space="0" w:color="auto"/>
        <w:left w:val="none" w:sz="0" w:space="0" w:color="auto"/>
        <w:bottom w:val="none" w:sz="0" w:space="0" w:color="auto"/>
        <w:right w:val="none" w:sz="0" w:space="0" w:color="auto"/>
      </w:divBdr>
    </w:div>
    <w:div w:id="1692100448">
      <w:bodyDiv w:val="1"/>
      <w:marLeft w:val="0"/>
      <w:marRight w:val="0"/>
      <w:marTop w:val="0"/>
      <w:marBottom w:val="0"/>
      <w:divBdr>
        <w:top w:val="none" w:sz="0" w:space="0" w:color="auto"/>
        <w:left w:val="none" w:sz="0" w:space="0" w:color="auto"/>
        <w:bottom w:val="none" w:sz="0" w:space="0" w:color="auto"/>
        <w:right w:val="none" w:sz="0" w:space="0" w:color="auto"/>
      </w:divBdr>
    </w:div>
    <w:div w:id="1692300588">
      <w:bodyDiv w:val="1"/>
      <w:marLeft w:val="0"/>
      <w:marRight w:val="0"/>
      <w:marTop w:val="0"/>
      <w:marBottom w:val="0"/>
      <w:divBdr>
        <w:top w:val="none" w:sz="0" w:space="0" w:color="auto"/>
        <w:left w:val="none" w:sz="0" w:space="0" w:color="auto"/>
        <w:bottom w:val="none" w:sz="0" w:space="0" w:color="auto"/>
        <w:right w:val="none" w:sz="0" w:space="0" w:color="auto"/>
      </w:divBdr>
    </w:div>
    <w:div w:id="1692611876">
      <w:bodyDiv w:val="1"/>
      <w:marLeft w:val="0"/>
      <w:marRight w:val="0"/>
      <w:marTop w:val="0"/>
      <w:marBottom w:val="0"/>
      <w:divBdr>
        <w:top w:val="none" w:sz="0" w:space="0" w:color="auto"/>
        <w:left w:val="none" w:sz="0" w:space="0" w:color="auto"/>
        <w:bottom w:val="none" w:sz="0" w:space="0" w:color="auto"/>
        <w:right w:val="none" w:sz="0" w:space="0" w:color="auto"/>
      </w:divBdr>
    </w:div>
    <w:div w:id="1692681923">
      <w:bodyDiv w:val="1"/>
      <w:marLeft w:val="0"/>
      <w:marRight w:val="0"/>
      <w:marTop w:val="0"/>
      <w:marBottom w:val="0"/>
      <w:divBdr>
        <w:top w:val="none" w:sz="0" w:space="0" w:color="auto"/>
        <w:left w:val="none" w:sz="0" w:space="0" w:color="auto"/>
        <w:bottom w:val="none" w:sz="0" w:space="0" w:color="auto"/>
        <w:right w:val="none" w:sz="0" w:space="0" w:color="auto"/>
      </w:divBdr>
    </w:div>
    <w:div w:id="1692759491">
      <w:bodyDiv w:val="1"/>
      <w:marLeft w:val="0"/>
      <w:marRight w:val="0"/>
      <w:marTop w:val="0"/>
      <w:marBottom w:val="0"/>
      <w:divBdr>
        <w:top w:val="none" w:sz="0" w:space="0" w:color="auto"/>
        <w:left w:val="none" w:sz="0" w:space="0" w:color="auto"/>
        <w:bottom w:val="none" w:sz="0" w:space="0" w:color="auto"/>
        <w:right w:val="none" w:sz="0" w:space="0" w:color="auto"/>
      </w:divBdr>
    </w:div>
    <w:div w:id="1692797195">
      <w:bodyDiv w:val="1"/>
      <w:marLeft w:val="0"/>
      <w:marRight w:val="0"/>
      <w:marTop w:val="0"/>
      <w:marBottom w:val="0"/>
      <w:divBdr>
        <w:top w:val="none" w:sz="0" w:space="0" w:color="auto"/>
        <w:left w:val="none" w:sz="0" w:space="0" w:color="auto"/>
        <w:bottom w:val="none" w:sz="0" w:space="0" w:color="auto"/>
        <w:right w:val="none" w:sz="0" w:space="0" w:color="auto"/>
      </w:divBdr>
    </w:div>
    <w:div w:id="1692881142">
      <w:bodyDiv w:val="1"/>
      <w:marLeft w:val="0"/>
      <w:marRight w:val="0"/>
      <w:marTop w:val="0"/>
      <w:marBottom w:val="0"/>
      <w:divBdr>
        <w:top w:val="none" w:sz="0" w:space="0" w:color="auto"/>
        <w:left w:val="none" w:sz="0" w:space="0" w:color="auto"/>
        <w:bottom w:val="none" w:sz="0" w:space="0" w:color="auto"/>
        <w:right w:val="none" w:sz="0" w:space="0" w:color="auto"/>
      </w:divBdr>
    </w:div>
    <w:div w:id="1692952959">
      <w:bodyDiv w:val="1"/>
      <w:marLeft w:val="0"/>
      <w:marRight w:val="0"/>
      <w:marTop w:val="0"/>
      <w:marBottom w:val="0"/>
      <w:divBdr>
        <w:top w:val="none" w:sz="0" w:space="0" w:color="auto"/>
        <w:left w:val="none" w:sz="0" w:space="0" w:color="auto"/>
        <w:bottom w:val="none" w:sz="0" w:space="0" w:color="auto"/>
        <w:right w:val="none" w:sz="0" w:space="0" w:color="auto"/>
      </w:divBdr>
    </w:div>
    <w:div w:id="1693149893">
      <w:bodyDiv w:val="1"/>
      <w:marLeft w:val="0"/>
      <w:marRight w:val="0"/>
      <w:marTop w:val="0"/>
      <w:marBottom w:val="0"/>
      <w:divBdr>
        <w:top w:val="none" w:sz="0" w:space="0" w:color="auto"/>
        <w:left w:val="none" w:sz="0" w:space="0" w:color="auto"/>
        <w:bottom w:val="none" w:sz="0" w:space="0" w:color="auto"/>
        <w:right w:val="none" w:sz="0" w:space="0" w:color="auto"/>
      </w:divBdr>
    </w:div>
    <w:div w:id="1693341793">
      <w:bodyDiv w:val="1"/>
      <w:marLeft w:val="0"/>
      <w:marRight w:val="0"/>
      <w:marTop w:val="0"/>
      <w:marBottom w:val="0"/>
      <w:divBdr>
        <w:top w:val="none" w:sz="0" w:space="0" w:color="auto"/>
        <w:left w:val="none" w:sz="0" w:space="0" w:color="auto"/>
        <w:bottom w:val="none" w:sz="0" w:space="0" w:color="auto"/>
        <w:right w:val="none" w:sz="0" w:space="0" w:color="auto"/>
      </w:divBdr>
    </w:div>
    <w:div w:id="1693414404">
      <w:bodyDiv w:val="1"/>
      <w:marLeft w:val="0"/>
      <w:marRight w:val="0"/>
      <w:marTop w:val="0"/>
      <w:marBottom w:val="0"/>
      <w:divBdr>
        <w:top w:val="none" w:sz="0" w:space="0" w:color="auto"/>
        <w:left w:val="none" w:sz="0" w:space="0" w:color="auto"/>
        <w:bottom w:val="none" w:sz="0" w:space="0" w:color="auto"/>
        <w:right w:val="none" w:sz="0" w:space="0" w:color="auto"/>
      </w:divBdr>
    </w:div>
    <w:div w:id="1693527330">
      <w:bodyDiv w:val="1"/>
      <w:marLeft w:val="0"/>
      <w:marRight w:val="0"/>
      <w:marTop w:val="0"/>
      <w:marBottom w:val="0"/>
      <w:divBdr>
        <w:top w:val="none" w:sz="0" w:space="0" w:color="auto"/>
        <w:left w:val="none" w:sz="0" w:space="0" w:color="auto"/>
        <w:bottom w:val="none" w:sz="0" w:space="0" w:color="auto"/>
        <w:right w:val="none" w:sz="0" w:space="0" w:color="auto"/>
      </w:divBdr>
    </w:div>
    <w:div w:id="1693652876">
      <w:bodyDiv w:val="1"/>
      <w:marLeft w:val="0"/>
      <w:marRight w:val="0"/>
      <w:marTop w:val="0"/>
      <w:marBottom w:val="0"/>
      <w:divBdr>
        <w:top w:val="none" w:sz="0" w:space="0" w:color="auto"/>
        <w:left w:val="none" w:sz="0" w:space="0" w:color="auto"/>
        <w:bottom w:val="none" w:sz="0" w:space="0" w:color="auto"/>
        <w:right w:val="none" w:sz="0" w:space="0" w:color="auto"/>
      </w:divBdr>
    </w:div>
    <w:div w:id="1693726261">
      <w:bodyDiv w:val="1"/>
      <w:marLeft w:val="0"/>
      <w:marRight w:val="0"/>
      <w:marTop w:val="0"/>
      <w:marBottom w:val="0"/>
      <w:divBdr>
        <w:top w:val="none" w:sz="0" w:space="0" w:color="auto"/>
        <w:left w:val="none" w:sz="0" w:space="0" w:color="auto"/>
        <w:bottom w:val="none" w:sz="0" w:space="0" w:color="auto"/>
        <w:right w:val="none" w:sz="0" w:space="0" w:color="auto"/>
      </w:divBdr>
    </w:div>
    <w:div w:id="1693728502">
      <w:bodyDiv w:val="1"/>
      <w:marLeft w:val="0"/>
      <w:marRight w:val="0"/>
      <w:marTop w:val="0"/>
      <w:marBottom w:val="0"/>
      <w:divBdr>
        <w:top w:val="none" w:sz="0" w:space="0" w:color="auto"/>
        <w:left w:val="none" w:sz="0" w:space="0" w:color="auto"/>
        <w:bottom w:val="none" w:sz="0" w:space="0" w:color="auto"/>
        <w:right w:val="none" w:sz="0" w:space="0" w:color="auto"/>
      </w:divBdr>
    </w:div>
    <w:div w:id="1693919506">
      <w:bodyDiv w:val="1"/>
      <w:marLeft w:val="0"/>
      <w:marRight w:val="0"/>
      <w:marTop w:val="0"/>
      <w:marBottom w:val="0"/>
      <w:divBdr>
        <w:top w:val="none" w:sz="0" w:space="0" w:color="auto"/>
        <w:left w:val="none" w:sz="0" w:space="0" w:color="auto"/>
        <w:bottom w:val="none" w:sz="0" w:space="0" w:color="auto"/>
        <w:right w:val="none" w:sz="0" w:space="0" w:color="auto"/>
      </w:divBdr>
    </w:div>
    <w:div w:id="1693920605">
      <w:bodyDiv w:val="1"/>
      <w:marLeft w:val="0"/>
      <w:marRight w:val="0"/>
      <w:marTop w:val="0"/>
      <w:marBottom w:val="0"/>
      <w:divBdr>
        <w:top w:val="none" w:sz="0" w:space="0" w:color="auto"/>
        <w:left w:val="none" w:sz="0" w:space="0" w:color="auto"/>
        <w:bottom w:val="none" w:sz="0" w:space="0" w:color="auto"/>
        <w:right w:val="none" w:sz="0" w:space="0" w:color="auto"/>
      </w:divBdr>
    </w:div>
    <w:div w:id="1693992737">
      <w:bodyDiv w:val="1"/>
      <w:marLeft w:val="0"/>
      <w:marRight w:val="0"/>
      <w:marTop w:val="0"/>
      <w:marBottom w:val="0"/>
      <w:divBdr>
        <w:top w:val="none" w:sz="0" w:space="0" w:color="auto"/>
        <w:left w:val="none" w:sz="0" w:space="0" w:color="auto"/>
        <w:bottom w:val="none" w:sz="0" w:space="0" w:color="auto"/>
        <w:right w:val="none" w:sz="0" w:space="0" w:color="auto"/>
      </w:divBdr>
    </w:div>
    <w:div w:id="1694182700">
      <w:bodyDiv w:val="1"/>
      <w:marLeft w:val="0"/>
      <w:marRight w:val="0"/>
      <w:marTop w:val="0"/>
      <w:marBottom w:val="0"/>
      <w:divBdr>
        <w:top w:val="none" w:sz="0" w:space="0" w:color="auto"/>
        <w:left w:val="none" w:sz="0" w:space="0" w:color="auto"/>
        <w:bottom w:val="none" w:sz="0" w:space="0" w:color="auto"/>
        <w:right w:val="none" w:sz="0" w:space="0" w:color="auto"/>
      </w:divBdr>
    </w:div>
    <w:div w:id="1694258714">
      <w:bodyDiv w:val="1"/>
      <w:marLeft w:val="0"/>
      <w:marRight w:val="0"/>
      <w:marTop w:val="0"/>
      <w:marBottom w:val="0"/>
      <w:divBdr>
        <w:top w:val="none" w:sz="0" w:space="0" w:color="auto"/>
        <w:left w:val="none" w:sz="0" w:space="0" w:color="auto"/>
        <w:bottom w:val="none" w:sz="0" w:space="0" w:color="auto"/>
        <w:right w:val="none" w:sz="0" w:space="0" w:color="auto"/>
      </w:divBdr>
    </w:div>
    <w:div w:id="1694499956">
      <w:bodyDiv w:val="1"/>
      <w:marLeft w:val="0"/>
      <w:marRight w:val="0"/>
      <w:marTop w:val="0"/>
      <w:marBottom w:val="0"/>
      <w:divBdr>
        <w:top w:val="none" w:sz="0" w:space="0" w:color="auto"/>
        <w:left w:val="none" w:sz="0" w:space="0" w:color="auto"/>
        <w:bottom w:val="none" w:sz="0" w:space="0" w:color="auto"/>
        <w:right w:val="none" w:sz="0" w:space="0" w:color="auto"/>
      </w:divBdr>
    </w:div>
    <w:div w:id="1694838499">
      <w:bodyDiv w:val="1"/>
      <w:marLeft w:val="0"/>
      <w:marRight w:val="0"/>
      <w:marTop w:val="0"/>
      <w:marBottom w:val="0"/>
      <w:divBdr>
        <w:top w:val="none" w:sz="0" w:space="0" w:color="auto"/>
        <w:left w:val="none" w:sz="0" w:space="0" w:color="auto"/>
        <w:bottom w:val="none" w:sz="0" w:space="0" w:color="auto"/>
        <w:right w:val="none" w:sz="0" w:space="0" w:color="auto"/>
      </w:divBdr>
    </w:div>
    <w:div w:id="1694841893">
      <w:bodyDiv w:val="1"/>
      <w:marLeft w:val="0"/>
      <w:marRight w:val="0"/>
      <w:marTop w:val="0"/>
      <w:marBottom w:val="0"/>
      <w:divBdr>
        <w:top w:val="none" w:sz="0" w:space="0" w:color="auto"/>
        <w:left w:val="none" w:sz="0" w:space="0" w:color="auto"/>
        <w:bottom w:val="none" w:sz="0" w:space="0" w:color="auto"/>
        <w:right w:val="none" w:sz="0" w:space="0" w:color="auto"/>
      </w:divBdr>
    </w:div>
    <w:div w:id="1694917607">
      <w:bodyDiv w:val="1"/>
      <w:marLeft w:val="0"/>
      <w:marRight w:val="0"/>
      <w:marTop w:val="0"/>
      <w:marBottom w:val="0"/>
      <w:divBdr>
        <w:top w:val="none" w:sz="0" w:space="0" w:color="auto"/>
        <w:left w:val="none" w:sz="0" w:space="0" w:color="auto"/>
        <w:bottom w:val="none" w:sz="0" w:space="0" w:color="auto"/>
        <w:right w:val="none" w:sz="0" w:space="0" w:color="auto"/>
      </w:divBdr>
    </w:div>
    <w:div w:id="1695033507">
      <w:bodyDiv w:val="1"/>
      <w:marLeft w:val="0"/>
      <w:marRight w:val="0"/>
      <w:marTop w:val="0"/>
      <w:marBottom w:val="0"/>
      <w:divBdr>
        <w:top w:val="none" w:sz="0" w:space="0" w:color="auto"/>
        <w:left w:val="none" w:sz="0" w:space="0" w:color="auto"/>
        <w:bottom w:val="none" w:sz="0" w:space="0" w:color="auto"/>
        <w:right w:val="none" w:sz="0" w:space="0" w:color="auto"/>
      </w:divBdr>
    </w:div>
    <w:div w:id="1695232501">
      <w:bodyDiv w:val="1"/>
      <w:marLeft w:val="0"/>
      <w:marRight w:val="0"/>
      <w:marTop w:val="0"/>
      <w:marBottom w:val="0"/>
      <w:divBdr>
        <w:top w:val="none" w:sz="0" w:space="0" w:color="auto"/>
        <w:left w:val="none" w:sz="0" w:space="0" w:color="auto"/>
        <w:bottom w:val="none" w:sz="0" w:space="0" w:color="auto"/>
        <w:right w:val="none" w:sz="0" w:space="0" w:color="auto"/>
      </w:divBdr>
    </w:div>
    <w:div w:id="1695764820">
      <w:bodyDiv w:val="1"/>
      <w:marLeft w:val="0"/>
      <w:marRight w:val="0"/>
      <w:marTop w:val="0"/>
      <w:marBottom w:val="0"/>
      <w:divBdr>
        <w:top w:val="none" w:sz="0" w:space="0" w:color="auto"/>
        <w:left w:val="none" w:sz="0" w:space="0" w:color="auto"/>
        <w:bottom w:val="none" w:sz="0" w:space="0" w:color="auto"/>
        <w:right w:val="none" w:sz="0" w:space="0" w:color="auto"/>
      </w:divBdr>
    </w:div>
    <w:div w:id="1695767961">
      <w:bodyDiv w:val="1"/>
      <w:marLeft w:val="0"/>
      <w:marRight w:val="0"/>
      <w:marTop w:val="0"/>
      <w:marBottom w:val="0"/>
      <w:divBdr>
        <w:top w:val="none" w:sz="0" w:space="0" w:color="auto"/>
        <w:left w:val="none" w:sz="0" w:space="0" w:color="auto"/>
        <w:bottom w:val="none" w:sz="0" w:space="0" w:color="auto"/>
        <w:right w:val="none" w:sz="0" w:space="0" w:color="auto"/>
      </w:divBdr>
    </w:div>
    <w:div w:id="1695886144">
      <w:bodyDiv w:val="1"/>
      <w:marLeft w:val="0"/>
      <w:marRight w:val="0"/>
      <w:marTop w:val="0"/>
      <w:marBottom w:val="0"/>
      <w:divBdr>
        <w:top w:val="none" w:sz="0" w:space="0" w:color="auto"/>
        <w:left w:val="none" w:sz="0" w:space="0" w:color="auto"/>
        <w:bottom w:val="none" w:sz="0" w:space="0" w:color="auto"/>
        <w:right w:val="none" w:sz="0" w:space="0" w:color="auto"/>
      </w:divBdr>
    </w:div>
    <w:div w:id="1696031886">
      <w:bodyDiv w:val="1"/>
      <w:marLeft w:val="0"/>
      <w:marRight w:val="0"/>
      <w:marTop w:val="0"/>
      <w:marBottom w:val="0"/>
      <w:divBdr>
        <w:top w:val="none" w:sz="0" w:space="0" w:color="auto"/>
        <w:left w:val="none" w:sz="0" w:space="0" w:color="auto"/>
        <w:bottom w:val="none" w:sz="0" w:space="0" w:color="auto"/>
        <w:right w:val="none" w:sz="0" w:space="0" w:color="auto"/>
      </w:divBdr>
    </w:div>
    <w:div w:id="1696033631">
      <w:bodyDiv w:val="1"/>
      <w:marLeft w:val="0"/>
      <w:marRight w:val="0"/>
      <w:marTop w:val="0"/>
      <w:marBottom w:val="0"/>
      <w:divBdr>
        <w:top w:val="none" w:sz="0" w:space="0" w:color="auto"/>
        <w:left w:val="none" w:sz="0" w:space="0" w:color="auto"/>
        <w:bottom w:val="none" w:sz="0" w:space="0" w:color="auto"/>
        <w:right w:val="none" w:sz="0" w:space="0" w:color="auto"/>
      </w:divBdr>
    </w:div>
    <w:div w:id="1696155988">
      <w:bodyDiv w:val="1"/>
      <w:marLeft w:val="0"/>
      <w:marRight w:val="0"/>
      <w:marTop w:val="0"/>
      <w:marBottom w:val="0"/>
      <w:divBdr>
        <w:top w:val="none" w:sz="0" w:space="0" w:color="auto"/>
        <w:left w:val="none" w:sz="0" w:space="0" w:color="auto"/>
        <w:bottom w:val="none" w:sz="0" w:space="0" w:color="auto"/>
        <w:right w:val="none" w:sz="0" w:space="0" w:color="auto"/>
      </w:divBdr>
    </w:div>
    <w:div w:id="1696274074">
      <w:bodyDiv w:val="1"/>
      <w:marLeft w:val="0"/>
      <w:marRight w:val="0"/>
      <w:marTop w:val="0"/>
      <w:marBottom w:val="0"/>
      <w:divBdr>
        <w:top w:val="none" w:sz="0" w:space="0" w:color="auto"/>
        <w:left w:val="none" w:sz="0" w:space="0" w:color="auto"/>
        <w:bottom w:val="none" w:sz="0" w:space="0" w:color="auto"/>
        <w:right w:val="none" w:sz="0" w:space="0" w:color="auto"/>
      </w:divBdr>
    </w:div>
    <w:div w:id="1696661645">
      <w:bodyDiv w:val="1"/>
      <w:marLeft w:val="0"/>
      <w:marRight w:val="0"/>
      <w:marTop w:val="0"/>
      <w:marBottom w:val="0"/>
      <w:divBdr>
        <w:top w:val="none" w:sz="0" w:space="0" w:color="auto"/>
        <w:left w:val="none" w:sz="0" w:space="0" w:color="auto"/>
        <w:bottom w:val="none" w:sz="0" w:space="0" w:color="auto"/>
        <w:right w:val="none" w:sz="0" w:space="0" w:color="auto"/>
      </w:divBdr>
    </w:div>
    <w:div w:id="1696882028">
      <w:bodyDiv w:val="1"/>
      <w:marLeft w:val="0"/>
      <w:marRight w:val="0"/>
      <w:marTop w:val="0"/>
      <w:marBottom w:val="0"/>
      <w:divBdr>
        <w:top w:val="none" w:sz="0" w:space="0" w:color="auto"/>
        <w:left w:val="none" w:sz="0" w:space="0" w:color="auto"/>
        <w:bottom w:val="none" w:sz="0" w:space="0" w:color="auto"/>
        <w:right w:val="none" w:sz="0" w:space="0" w:color="auto"/>
      </w:divBdr>
    </w:div>
    <w:div w:id="1696886719">
      <w:bodyDiv w:val="1"/>
      <w:marLeft w:val="0"/>
      <w:marRight w:val="0"/>
      <w:marTop w:val="0"/>
      <w:marBottom w:val="0"/>
      <w:divBdr>
        <w:top w:val="none" w:sz="0" w:space="0" w:color="auto"/>
        <w:left w:val="none" w:sz="0" w:space="0" w:color="auto"/>
        <w:bottom w:val="none" w:sz="0" w:space="0" w:color="auto"/>
        <w:right w:val="none" w:sz="0" w:space="0" w:color="auto"/>
      </w:divBdr>
    </w:div>
    <w:div w:id="1696887137">
      <w:bodyDiv w:val="1"/>
      <w:marLeft w:val="0"/>
      <w:marRight w:val="0"/>
      <w:marTop w:val="0"/>
      <w:marBottom w:val="0"/>
      <w:divBdr>
        <w:top w:val="none" w:sz="0" w:space="0" w:color="auto"/>
        <w:left w:val="none" w:sz="0" w:space="0" w:color="auto"/>
        <w:bottom w:val="none" w:sz="0" w:space="0" w:color="auto"/>
        <w:right w:val="none" w:sz="0" w:space="0" w:color="auto"/>
      </w:divBdr>
    </w:div>
    <w:div w:id="1696998610">
      <w:bodyDiv w:val="1"/>
      <w:marLeft w:val="0"/>
      <w:marRight w:val="0"/>
      <w:marTop w:val="0"/>
      <w:marBottom w:val="0"/>
      <w:divBdr>
        <w:top w:val="none" w:sz="0" w:space="0" w:color="auto"/>
        <w:left w:val="none" w:sz="0" w:space="0" w:color="auto"/>
        <w:bottom w:val="none" w:sz="0" w:space="0" w:color="auto"/>
        <w:right w:val="none" w:sz="0" w:space="0" w:color="auto"/>
      </w:divBdr>
    </w:div>
    <w:div w:id="1697003806">
      <w:bodyDiv w:val="1"/>
      <w:marLeft w:val="0"/>
      <w:marRight w:val="0"/>
      <w:marTop w:val="0"/>
      <w:marBottom w:val="0"/>
      <w:divBdr>
        <w:top w:val="none" w:sz="0" w:space="0" w:color="auto"/>
        <w:left w:val="none" w:sz="0" w:space="0" w:color="auto"/>
        <w:bottom w:val="none" w:sz="0" w:space="0" w:color="auto"/>
        <w:right w:val="none" w:sz="0" w:space="0" w:color="auto"/>
      </w:divBdr>
    </w:div>
    <w:div w:id="1697270268">
      <w:bodyDiv w:val="1"/>
      <w:marLeft w:val="0"/>
      <w:marRight w:val="0"/>
      <w:marTop w:val="0"/>
      <w:marBottom w:val="0"/>
      <w:divBdr>
        <w:top w:val="none" w:sz="0" w:space="0" w:color="auto"/>
        <w:left w:val="none" w:sz="0" w:space="0" w:color="auto"/>
        <w:bottom w:val="none" w:sz="0" w:space="0" w:color="auto"/>
        <w:right w:val="none" w:sz="0" w:space="0" w:color="auto"/>
      </w:divBdr>
    </w:div>
    <w:div w:id="1697346058">
      <w:bodyDiv w:val="1"/>
      <w:marLeft w:val="0"/>
      <w:marRight w:val="0"/>
      <w:marTop w:val="0"/>
      <w:marBottom w:val="0"/>
      <w:divBdr>
        <w:top w:val="none" w:sz="0" w:space="0" w:color="auto"/>
        <w:left w:val="none" w:sz="0" w:space="0" w:color="auto"/>
        <w:bottom w:val="none" w:sz="0" w:space="0" w:color="auto"/>
        <w:right w:val="none" w:sz="0" w:space="0" w:color="auto"/>
      </w:divBdr>
    </w:div>
    <w:div w:id="1697460419">
      <w:bodyDiv w:val="1"/>
      <w:marLeft w:val="0"/>
      <w:marRight w:val="0"/>
      <w:marTop w:val="0"/>
      <w:marBottom w:val="0"/>
      <w:divBdr>
        <w:top w:val="none" w:sz="0" w:space="0" w:color="auto"/>
        <w:left w:val="none" w:sz="0" w:space="0" w:color="auto"/>
        <w:bottom w:val="none" w:sz="0" w:space="0" w:color="auto"/>
        <w:right w:val="none" w:sz="0" w:space="0" w:color="auto"/>
      </w:divBdr>
    </w:div>
    <w:div w:id="1697579106">
      <w:bodyDiv w:val="1"/>
      <w:marLeft w:val="0"/>
      <w:marRight w:val="0"/>
      <w:marTop w:val="0"/>
      <w:marBottom w:val="0"/>
      <w:divBdr>
        <w:top w:val="none" w:sz="0" w:space="0" w:color="auto"/>
        <w:left w:val="none" w:sz="0" w:space="0" w:color="auto"/>
        <w:bottom w:val="none" w:sz="0" w:space="0" w:color="auto"/>
        <w:right w:val="none" w:sz="0" w:space="0" w:color="auto"/>
      </w:divBdr>
    </w:div>
    <w:div w:id="1697579204">
      <w:bodyDiv w:val="1"/>
      <w:marLeft w:val="0"/>
      <w:marRight w:val="0"/>
      <w:marTop w:val="0"/>
      <w:marBottom w:val="0"/>
      <w:divBdr>
        <w:top w:val="none" w:sz="0" w:space="0" w:color="auto"/>
        <w:left w:val="none" w:sz="0" w:space="0" w:color="auto"/>
        <w:bottom w:val="none" w:sz="0" w:space="0" w:color="auto"/>
        <w:right w:val="none" w:sz="0" w:space="0" w:color="auto"/>
      </w:divBdr>
    </w:div>
    <w:div w:id="1697583237">
      <w:bodyDiv w:val="1"/>
      <w:marLeft w:val="0"/>
      <w:marRight w:val="0"/>
      <w:marTop w:val="0"/>
      <w:marBottom w:val="0"/>
      <w:divBdr>
        <w:top w:val="none" w:sz="0" w:space="0" w:color="auto"/>
        <w:left w:val="none" w:sz="0" w:space="0" w:color="auto"/>
        <w:bottom w:val="none" w:sz="0" w:space="0" w:color="auto"/>
        <w:right w:val="none" w:sz="0" w:space="0" w:color="auto"/>
      </w:divBdr>
    </w:div>
    <w:div w:id="1697658206">
      <w:bodyDiv w:val="1"/>
      <w:marLeft w:val="0"/>
      <w:marRight w:val="0"/>
      <w:marTop w:val="0"/>
      <w:marBottom w:val="0"/>
      <w:divBdr>
        <w:top w:val="none" w:sz="0" w:space="0" w:color="auto"/>
        <w:left w:val="none" w:sz="0" w:space="0" w:color="auto"/>
        <w:bottom w:val="none" w:sz="0" w:space="0" w:color="auto"/>
        <w:right w:val="none" w:sz="0" w:space="0" w:color="auto"/>
      </w:divBdr>
    </w:div>
    <w:div w:id="1697777624">
      <w:bodyDiv w:val="1"/>
      <w:marLeft w:val="0"/>
      <w:marRight w:val="0"/>
      <w:marTop w:val="0"/>
      <w:marBottom w:val="0"/>
      <w:divBdr>
        <w:top w:val="none" w:sz="0" w:space="0" w:color="auto"/>
        <w:left w:val="none" w:sz="0" w:space="0" w:color="auto"/>
        <w:bottom w:val="none" w:sz="0" w:space="0" w:color="auto"/>
        <w:right w:val="none" w:sz="0" w:space="0" w:color="auto"/>
      </w:divBdr>
    </w:div>
    <w:div w:id="1697929524">
      <w:bodyDiv w:val="1"/>
      <w:marLeft w:val="0"/>
      <w:marRight w:val="0"/>
      <w:marTop w:val="0"/>
      <w:marBottom w:val="0"/>
      <w:divBdr>
        <w:top w:val="none" w:sz="0" w:space="0" w:color="auto"/>
        <w:left w:val="none" w:sz="0" w:space="0" w:color="auto"/>
        <w:bottom w:val="none" w:sz="0" w:space="0" w:color="auto"/>
        <w:right w:val="none" w:sz="0" w:space="0" w:color="auto"/>
      </w:divBdr>
    </w:div>
    <w:div w:id="1698114908">
      <w:bodyDiv w:val="1"/>
      <w:marLeft w:val="0"/>
      <w:marRight w:val="0"/>
      <w:marTop w:val="0"/>
      <w:marBottom w:val="0"/>
      <w:divBdr>
        <w:top w:val="none" w:sz="0" w:space="0" w:color="auto"/>
        <w:left w:val="none" w:sz="0" w:space="0" w:color="auto"/>
        <w:bottom w:val="none" w:sz="0" w:space="0" w:color="auto"/>
        <w:right w:val="none" w:sz="0" w:space="0" w:color="auto"/>
      </w:divBdr>
    </w:div>
    <w:div w:id="1698117550">
      <w:bodyDiv w:val="1"/>
      <w:marLeft w:val="0"/>
      <w:marRight w:val="0"/>
      <w:marTop w:val="0"/>
      <w:marBottom w:val="0"/>
      <w:divBdr>
        <w:top w:val="none" w:sz="0" w:space="0" w:color="auto"/>
        <w:left w:val="none" w:sz="0" w:space="0" w:color="auto"/>
        <w:bottom w:val="none" w:sz="0" w:space="0" w:color="auto"/>
        <w:right w:val="none" w:sz="0" w:space="0" w:color="auto"/>
      </w:divBdr>
    </w:div>
    <w:div w:id="1698652257">
      <w:bodyDiv w:val="1"/>
      <w:marLeft w:val="0"/>
      <w:marRight w:val="0"/>
      <w:marTop w:val="0"/>
      <w:marBottom w:val="0"/>
      <w:divBdr>
        <w:top w:val="none" w:sz="0" w:space="0" w:color="auto"/>
        <w:left w:val="none" w:sz="0" w:space="0" w:color="auto"/>
        <w:bottom w:val="none" w:sz="0" w:space="0" w:color="auto"/>
        <w:right w:val="none" w:sz="0" w:space="0" w:color="auto"/>
      </w:divBdr>
    </w:div>
    <w:div w:id="1698845560">
      <w:bodyDiv w:val="1"/>
      <w:marLeft w:val="0"/>
      <w:marRight w:val="0"/>
      <w:marTop w:val="0"/>
      <w:marBottom w:val="0"/>
      <w:divBdr>
        <w:top w:val="none" w:sz="0" w:space="0" w:color="auto"/>
        <w:left w:val="none" w:sz="0" w:space="0" w:color="auto"/>
        <w:bottom w:val="none" w:sz="0" w:space="0" w:color="auto"/>
        <w:right w:val="none" w:sz="0" w:space="0" w:color="auto"/>
      </w:divBdr>
    </w:div>
    <w:div w:id="1698850694">
      <w:bodyDiv w:val="1"/>
      <w:marLeft w:val="0"/>
      <w:marRight w:val="0"/>
      <w:marTop w:val="0"/>
      <w:marBottom w:val="0"/>
      <w:divBdr>
        <w:top w:val="none" w:sz="0" w:space="0" w:color="auto"/>
        <w:left w:val="none" w:sz="0" w:space="0" w:color="auto"/>
        <w:bottom w:val="none" w:sz="0" w:space="0" w:color="auto"/>
        <w:right w:val="none" w:sz="0" w:space="0" w:color="auto"/>
      </w:divBdr>
    </w:div>
    <w:div w:id="1698970309">
      <w:bodyDiv w:val="1"/>
      <w:marLeft w:val="0"/>
      <w:marRight w:val="0"/>
      <w:marTop w:val="0"/>
      <w:marBottom w:val="0"/>
      <w:divBdr>
        <w:top w:val="none" w:sz="0" w:space="0" w:color="auto"/>
        <w:left w:val="none" w:sz="0" w:space="0" w:color="auto"/>
        <w:bottom w:val="none" w:sz="0" w:space="0" w:color="auto"/>
        <w:right w:val="none" w:sz="0" w:space="0" w:color="auto"/>
      </w:divBdr>
    </w:div>
    <w:div w:id="1699037856">
      <w:bodyDiv w:val="1"/>
      <w:marLeft w:val="0"/>
      <w:marRight w:val="0"/>
      <w:marTop w:val="0"/>
      <w:marBottom w:val="0"/>
      <w:divBdr>
        <w:top w:val="none" w:sz="0" w:space="0" w:color="auto"/>
        <w:left w:val="none" w:sz="0" w:space="0" w:color="auto"/>
        <w:bottom w:val="none" w:sz="0" w:space="0" w:color="auto"/>
        <w:right w:val="none" w:sz="0" w:space="0" w:color="auto"/>
      </w:divBdr>
    </w:div>
    <w:div w:id="1699088607">
      <w:bodyDiv w:val="1"/>
      <w:marLeft w:val="0"/>
      <w:marRight w:val="0"/>
      <w:marTop w:val="0"/>
      <w:marBottom w:val="0"/>
      <w:divBdr>
        <w:top w:val="none" w:sz="0" w:space="0" w:color="auto"/>
        <w:left w:val="none" w:sz="0" w:space="0" w:color="auto"/>
        <w:bottom w:val="none" w:sz="0" w:space="0" w:color="auto"/>
        <w:right w:val="none" w:sz="0" w:space="0" w:color="auto"/>
      </w:divBdr>
    </w:div>
    <w:div w:id="1699156386">
      <w:bodyDiv w:val="1"/>
      <w:marLeft w:val="0"/>
      <w:marRight w:val="0"/>
      <w:marTop w:val="0"/>
      <w:marBottom w:val="0"/>
      <w:divBdr>
        <w:top w:val="none" w:sz="0" w:space="0" w:color="auto"/>
        <w:left w:val="none" w:sz="0" w:space="0" w:color="auto"/>
        <w:bottom w:val="none" w:sz="0" w:space="0" w:color="auto"/>
        <w:right w:val="none" w:sz="0" w:space="0" w:color="auto"/>
      </w:divBdr>
    </w:div>
    <w:div w:id="1699314680">
      <w:bodyDiv w:val="1"/>
      <w:marLeft w:val="0"/>
      <w:marRight w:val="0"/>
      <w:marTop w:val="0"/>
      <w:marBottom w:val="0"/>
      <w:divBdr>
        <w:top w:val="none" w:sz="0" w:space="0" w:color="auto"/>
        <w:left w:val="none" w:sz="0" w:space="0" w:color="auto"/>
        <w:bottom w:val="none" w:sz="0" w:space="0" w:color="auto"/>
        <w:right w:val="none" w:sz="0" w:space="0" w:color="auto"/>
      </w:divBdr>
    </w:div>
    <w:div w:id="1699426591">
      <w:bodyDiv w:val="1"/>
      <w:marLeft w:val="0"/>
      <w:marRight w:val="0"/>
      <w:marTop w:val="0"/>
      <w:marBottom w:val="0"/>
      <w:divBdr>
        <w:top w:val="none" w:sz="0" w:space="0" w:color="auto"/>
        <w:left w:val="none" w:sz="0" w:space="0" w:color="auto"/>
        <w:bottom w:val="none" w:sz="0" w:space="0" w:color="auto"/>
        <w:right w:val="none" w:sz="0" w:space="0" w:color="auto"/>
      </w:divBdr>
    </w:div>
    <w:div w:id="1699701572">
      <w:bodyDiv w:val="1"/>
      <w:marLeft w:val="0"/>
      <w:marRight w:val="0"/>
      <w:marTop w:val="0"/>
      <w:marBottom w:val="0"/>
      <w:divBdr>
        <w:top w:val="none" w:sz="0" w:space="0" w:color="auto"/>
        <w:left w:val="none" w:sz="0" w:space="0" w:color="auto"/>
        <w:bottom w:val="none" w:sz="0" w:space="0" w:color="auto"/>
        <w:right w:val="none" w:sz="0" w:space="0" w:color="auto"/>
      </w:divBdr>
    </w:div>
    <w:div w:id="1699813252">
      <w:bodyDiv w:val="1"/>
      <w:marLeft w:val="0"/>
      <w:marRight w:val="0"/>
      <w:marTop w:val="0"/>
      <w:marBottom w:val="0"/>
      <w:divBdr>
        <w:top w:val="none" w:sz="0" w:space="0" w:color="auto"/>
        <w:left w:val="none" w:sz="0" w:space="0" w:color="auto"/>
        <w:bottom w:val="none" w:sz="0" w:space="0" w:color="auto"/>
        <w:right w:val="none" w:sz="0" w:space="0" w:color="auto"/>
      </w:divBdr>
    </w:div>
    <w:div w:id="1699965624">
      <w:bodyDiv w:val="1"/>
      <w:marLeft w:val="0"/>
      <w:marRight w:val="0"/>
      <w:marTop w:val="0"/>
      <w:marBottom w:val="0"/>
      <w:divBdr>
        <w:top w:val="none" w:sz="0" w:space="0" w:color="auto"/>
        <w:left w:val="none" w:sz="0" w:space="0" w:color="auto"/>
        <w:bottom w:val="none" w:sz="0" w:space="0" w:color="auto"/>
        <w:right w:val="none" w:sz="0" w:space="0" w:color="auto"/>
      </w:divBdr>
    </w:div>
    <w:div w:id="1699969683">
      <w:bodyDiv w:val="1"/>
      <w:marLeft w:val="0"/>
      <w:marRight w:val="0"/>
      <w:marTop w:val="0"/>
      <w:marBottom w:val="0"/>
      <w:divBdr>
        <w:top w:val="none" w:sz="0" w:space="0" w:color="auto"/>
        <w:left w:val="none" w:sz="0" w:space="0" w:color="auto"/>
        <w:bottom w:val="none" w:sz="0" w:space="0" w:color="auto"/>
        <w:right w:val="none" w:sz="0" w:space="0" w:color="auto"/>
      </w:divBdr>
    </w:div>
    <w:div w:id="1700079984">
      <w:bodyDiv w:val="1"/>
      <w:marLeft w:val="0"/>
      <w:marRight w:val="0"/>
      <w:marTop w:val="0"/>
      <w:marBottom w:val="0"/>
      <w:divBdr>
        <w:top w:val="none" w:sz="0" w:space="0" w:color="auto"/>
        <w:left w:val="none" w:sz="0" w:space="0" w:color="auto"/>
        <w:bottom w:val="none" w:sz="0" w:space="0" w:color="auto"/>
        <w:right w:val="none" w:sz="0" w:space="0" w:color="auto"/>
      </w:divBdr>
    </w:div>
    <w:div w:id="1700275422">
      <w:bodyDiv w:val="1"/>
      <w:marLeft w:val="0"/>
      <w:marRight w:val="0"/>
      <w:marTop w:val="0"/>
      <w:marBottom w:val="0"/>
      <w:divBdr>
        <w:top w:val="none" w:sz="0" w:space="0" w:color="auto"/>
        <w:left w:val="none" w:sz="0" w:space="0" w:color="auto"/>
        <w:bottom w:val="none" w:sz="0" w:space="0" w:color="auto"/>
        <w:right w:val="none" w:sz="0" w:space="0" w:color="auto"/>
      </w:divBdr>
    </w:div>
    <w:div w:id="1700468249">
      <w:bodyDiv w:val="1"/>
      <w:marLeft w:val="0"/>
      <w:marRight w:val="0"/>
      <w:marTop w:val="0"/>
      <w:marBottom w:val="0"/>
      <w:divBdr>
        <w:top w:val="none" w:sz="0" w:space="0" w:color="auto"/>
        <w:left w:val="none" w:sz="0" w:space="0" w:color="auto"/>
        <w:bottom w:val="none" w:sz="0" w:space="0" w:color="auto"/>
        <w:right w:val="none" w:sz="0" w:space="0" w:color="auto"/>
      </w:divBdr>
    </w:div>
    <w:div w:id="1700931590">
      <w:bodyDiv w:val="1"/>
      <w:marLeft w:val="0"/>
      <w:marRight w:val="0"/>
      <w:marTop w:val="0"/>
      <w:marBottom w:val="0"/>
      <w:divBdr>
        <w:top w:val="none" w:sz="0" w:space="0" w:color="auto"/>
        <w:left w:val="none" w:sz="0" w:space="0" w:color="auto"/>
        <w:bottom w:val="none" w:sz="0" w:space="0" w:color="auto"/>
        <w:right w:val="none" w:sz="0" w:space="0" w:color="auto"/>
      </w:divBdr>
    </w:div>
    <w:div w:id="1700937818">
      <w:bodyDiv w:val="1"/>
      <w:marLeft w:val="0"/>
      <w:marRight w:val="0"/>
      <w:marTop w:val="0"/>
      <w:marBottom w:val="0"/>
      <w:divBdr>
        <w:top w:val="none" w:sz="0" w:space="0" w:color="auto"/>
        <w:left w:val="none" w:sz="0" w:space="0" w:color="auto"/>
        <w:bottom w:val="none" w:sz="0" w:space="0" w:color="auto"/>
        <w:right w:val="none" w:sz="0" w:space="0" w:color="auto"/>
      </w:divBdr>
    </w:div>
    <w:div w:id="1701003769">
      <w:bodyDiv w:val="1"/>
      <w:marLeft w:val="0"/>
      <w:marRight w:val="0"/>
      <w:marTop w:val="0"/>
      <w:marBottom w:val="0"/>
      <w:divBdr>
        <w:top w:val="none" w:sz="0" w:space="0" w:color="auto"/>
        <w:left w:val="none" w:sz="0" w:space="0" w:color="auto"/>
        <w:bottom w:val="none" w:sz="0" w:space="0" w:color="auto"/>
        <w:right w:val="none" w:sz="0" w:space="0" w:color="auto"/>
      </w:divBdr>
    </w:div>
    <w:div w:id="1701009512">
      <w:bodyDiv w:val="1"/>
      <w:marLeft w:val="0"/>
      <w:marRight w:val="0"/>
      <w:marTop w:val="0"/>
      <w:marBottom w:val="0"/>
      <w:divBdr>
        <w:top w:val="none" w:sz="0" w:space="0" w:color="auto"/>
        <w:left w:val="none" w:sz="0" w:space="0" w:color="auto"/>
        <w:bottom w:val="none" w:sz="0" w:space="0" w:color="auto"/>
        <w:right w:val="none" w:sz="0" w:space="0" w:color="auto"/>
      </w:divBdr>
    </w:div>
    <w:div w:id="1701202179">
      <w:bodyDiv w:val="1"/>
      <w:marLeft w:val="0"/>
      <w:marRight w:val="0"/>
      <w:marTop w:val="0"/>
      <w:marBottom w:val="0"/>
      <w:divBdr>
        <w:top w:val="none" w:sz="0" w:space="0" w:color="auto"/>
        <w:left w:val="none" w:sz="0" w:space="0" w:color="auto"/>
        <w:bottom w:val="none" w:sz="0" w:space="0" w:color="auto"/>
        <w:right w:val="none" w:sz="0" w:space="0" w:color="auto"/>
      </w:divBdr>
    </w:div>
    <w:div w:id="1701511741">
      <w:bodyDiv w:val="1"/>
      <w:marLeft w:val="0"/>
      <w:marRight w:val="0"/>
      <w:marTop w:val="0"/>
      <w:marBottom w:val="0"/>
      <w:divBdr>
        <w:top w:val="none" w:sz="0" w:space="0" w:color="auto"/>
        <w:left w:val="none" w:sz="0" w:space="0" w:color="auto"/>
        <w:bottom w:val="none" w:sz="0" w:space="0" w:color="auto"/>
        <w:right w:val="none" w:sz="0" w:space="0" w:color="auto"/>
      </w:divBdr>
      <w:divsChild>
        <w:div w:id="9112463">
          <w:marLeft w:val="0"/>
          <w:marRight w:val="0"/>
          <w:marTop w:val="0"/>
          <w:marBottom w:val="0"/>
          <w:divBdr>
            <w:top w:val="none" w:sz="0" w:space="0" w:color="auto"/>
            <w:left w:val="none" w:sz="0" w:space="0" w:color="auto"/>
            <w:bottom w:val="none" w:sz="0" w:space="0" w:color="auto"/>
            <w:right w:val="none" w:sz="0" w:space="0" w:color="auto"/>
          </w:divBdr>
          <w:divsChild>
            <w:div w:id="696127886">
              <w:marLeft w:val="0"/>
              <w:marRight w:val="0"/>
              <w:marTop w:val="0"/>
              <w:marBottom w:val="0"/>
              <w:divBdr>
                <w:top w:val="none" w:sz="0" w:space="0" w:color="auto"/>
                <w:left w:val="none" w:sz="0" w:space="0" w:color="auto"/>
                <w:bottom w:val="none" w:sz="0" w:space="0" w:color="auto"/>
                <w:right w:val="none" w:sz="0" w:space="0" w:color="auto"/>
              </w:divBdr>
              <w:divsChild>
                <w:div w:id="1846481949">
                  <w:marLeft w:val="0"/>
                  <w:marRight w:val="0"/>
                  <w:marTop w:val="0"/>
                  <w:marBottom w:val="0"/>
                  <w:divBdr>
                    <w:top w:val="none" w:sz="0" w:space="0" w:color="auto"/>
                    <w:left w:val="none" w:sz="0" w:space="0" w:color="auto"/>
                    <w:bottom w:val="none" w:sz="0" w:space="0" w:color="auto"/>
                    <w:right w:val="none" w:sz="0" w:space="0" w:color="auto"/>
                  </w:divBdr>
                  <w:divsChild>
                    <w:div w:id="826631091">
                      <w:marLeft w:val="0"/>
                      <w:marRight w:val="0"/>
                      <w:marTop w:val="0"/>
                      <w:marBottom w:val="0"/>
                      <w:divBdr>
                        <w:top w:val="none" w:sz="0" w:space="0" w:color="auto"/>
                        <w:left w:val="none" w:sz="0" w:space="0" w:color="auto"/>
                        <w:bottom w:val="none" w:sz="0" w:space="0" w:color="auto"/>
                        <w:right w:val="none" w:sz="0" w:space="0" w:color="auto"/>
                      </w:divBdr>
                      <w:divsChild>
                        <w:div w:id="103575988">
                          <w:marLeft w:val="0"/>
                          <w:marRight w:val="0"/>
                          <w:marTop w:val="0"/>
                          <w:marBottom w:val="0"/>
                          <w:divBdr>
                            <w:top w:val="none" w:sz="0" w:space="0" w:color="auto"/>
                            <w:left w:val="none" w:sz="0" w:space="0" w:color="auto"/>
                            <w:bottom w:val="none" w:sz="0" w:space="0" w:color="auto"/>
                            <w:right w:val="none" w:sz="0" w:space="0" w:color="auto"/>
                          </w:divBdr>
                          <w:divsChild>
                            <w:div w:id="112199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589499">
      <w:bodyDiv w:val="1"/>
      <w:marLeft w:val="0"/>
      <w:marRight w:val="0"/>
      <w:marTop w:val="0"/>
      <w:marBottom w:val="0"/>
      <w:divBdr>
        <w:top w:val="none" w:sz="0" w:space="0" w:color="auto"/>
        <w:left w:val="none" w:sz="0" w:space="0" w:color="auto"/>
        <w:bottom w:val="none" w:sz="0" w:space="0" w:color="auto"/>
        <w:right w:val="none" w:sz="0" w:space="0" w:color="auto"/>
      </w:divBdr>
    </w:div>
    <w:div w:id="1701707956">
      <w:bodyDiv w:val="1"/>
      <w:marLeft w:val="0"/>
      <w:marRight w:val="0"/>
      <w:marTop w:val="0"/>
      <w:marBottom w:val="0"/>
      <w:divBdr>
        <w:top w:val="none" w:sz="0" w:space="0" w:color="auto"/>
        <w:left w:val="none" w:sz="0" w:space="0" w:color="auto"/>
        <w:bottom w:val="none" w:sz="0" w:space="0" w:color="auto"/>
        <w:right w:val="none" w:sz="0" w:space="0" w:color="auto"/>
      </w:divBdr>
    </w:div>
    <w:div w:id="1702049784">
      <w:bodyDiv w:val="1"/>
      <w:marLeft w:val="0"/>
      <w:marRight w:val="0"/>
      <w:marTop w:val="0"/>
      <w:marBottom w:val="0"/>
      <w:divBdr>
        <w:top w:val="none" w:sz="0" w:space="0" w:color="auto"/>
        <w:left w:val="none" w:sz="0" w:space="0" w:color="auto"/>
        <w:bottom w:val="none" w:sz="0" w:space="0" w:color="auto"/>
        <w:right w:val="none" w:sz="0" w:space="0" w:color="auto"/>
      </w:divBdr>
    </w:div>
    <w:div w:id="1702053070">
      <w:bodyDiv w:val="1"/>
      <w:marLeft w:val="0"/>
      <w:marRight w:val="0"/>
      <w:marTop w:val="0"/>
      <w:marBottom w:val="0"/>
      <w:divBdr>
        <w:top w:val="none" w:sz="0" w:space="0" w:color="auto"/>
        <w:left w:val="none" w:sz="0" w:space="0" w:color="auto"/>
        <w:bottom w:val="none" w:sz="0" w:space="0" w:color="auto"/>
        <w:right w:val="none" w:sz="0" w:space="0" w:color="auto"/>
      </w:divBdr>
    </w:div>
    <w:div w:id="1702125964">
      <w:bodyDiv w:val="1"/>
      <w:marLeft w:val="0"/>
      <w:marRight w:val="0"/>
      <w:marTop w:val="0"/>
      <w:marBottom w:val="0"/>
      <w:divBdr>
        <w:top w:val="none" w:sz="0" w:space="0" w:color="auto"/>
        <w:left w:val="none" w:sz="0" w:space="0" w:color="auto"/>
        <w:bottom w:val="none" w:sz="0" w:space="0" w:color="auto"/>
        <w:right w:val="none" w:sz="0" w:space="0" w:color="auto"/>
      </w:divBdr>
    </w:div>
    <w:div w:id="1702171211">
      <w:bodyDiv w:val="1"/>
      <w:marLeft w:val="0"/>
      <w:marRight w:val="0"/>
      <w:marTop w:val="0"/>
      <w:marBottom w:val="0"/>
      <w:divBdr>
        <w:top w:val="none" w:sz="0" w:space="0" w:color="auto"/>
        <w:left w:val="none" w:sz="0" w:space="0" w:color="auto"/>
        <w:bottom w:val="none" w:sz="0" w:space="0" w:color="auto"/>
        <w:right w:val="none" w:sz="0" w:space="0" w:color="auto"/>
      </w:divBdr>
    </w:div>
    <w:div w:id="1702322131">
      <w:bodyDiv w:val="1"/>
      <w:marLeft w:val="0"/>
      <w:marRight w:val="0"/>
      <w:marTop w:val="0"/>
      <w:marBottom w:val="0"/>
      <w:divBdr>
        <w:top w:val="none" w:sz="0" w:space="0" w:color="auto"/>
        <w:left w:val="none" w:sz="0" w:space="0" w:color="auto"/>
        <w:bottom w:val="none" w:sz="0" w:space="0" w:color="auto"/>
        <w:right w:val="none" w:sz="0" w:space="0" w:color="auto"/>
      </w:divBdr>
    </w:div>
    <w:div w:id="1702390199">
      <w:bodyDiv w:val="1"/>
      <w:marLeft w:val="0"/>
      <w:marRight w:val="0"/>
      <w:marTop w:val="0"/>
      <w:marBottom w:val="0"/>
      <w:divBdr>
        <w:top w:val="none" w:sz="0" w:space="0" w:color="auto"/>
        <w:left w:val="none" w:sz="0" w:space="0" w:color="auto"/>
        <w:bottom w:val="none" w:sz="0" w:space="0" w:color="auto"/>
        <w:right w:val="none" w:sz="0" w:space="0" w:color="auto"/>
      </w:divBdr>
    </w:div>
    <w:div w:id="1702390886">
      <w:bodyDiv w:val="1"/>
      <w:marLeft w:val="0"/>
      <w:marRight w:val="0"/>
      <w:marTop w:val="0"/>
      <w:marBottom w:val="0"/>
      <w:divBdr>
        <w:top w:val="none" w:sz="0" w:space="0" w:color="auto"/>
        <w:left w:val="none" w:sz="0" w:space="0" w:color="auto"/>
        <w:bottom w:val="none" w:sz="0" w:space="0" w:color="auto"/>
        <w:right w:val="none" w:sz="0" w:space="0" w:color="auto"/>
      </w:divBdr>
    </w:div>
    <w:div w:id="1702584674">
      <w:bodyDiv w:val="1"/>
      <w:marLeft w:val="0"/>
      <w:marRight w:val="0"/>
      <w:marTop w:val="0"/>
      <w:marBottom w:val="0"/>
      <w:divBdr>
        <w:top w:val="none" w:sz="0" w:space="0" w:color="auto"/>
        <w:left w:val="none" w:sz="0" w:space="0" w:color="auto"/>
        <w:bottom w:val="none" w:sz="0" w:space="0" w:color="auto"/>
        <w:right w:val="none" w:sz="0" w:space="0" w:color="auto"/>
      </w:divBdr>
    </w:div>
    <w:div w:id="1702587240">
      <w:bodyDiv w:val="1"/>
      <w:marLeft w:val="0"/>
      <w:marRight w:val="0"/>
      <w:marTop w:val="0"/>
      <w:marBottom w:val="0"/>
      <w:divBdr>
        <w:top w:val="none" w:sz="0" w:space="0" w:color="auto"/>
        <w:left w:val="none" w:sz="0" w:space="0" w:color="auto"/>
        <w:bottom w:val="none" w:sz="0" w:space="0" w:color="auto"/>
        <w:right w:val="none" w:sz="0" w:space="0" w:color="auto"/>
      </w:divBdr>
    </w:div>
    <w:div w:id="1702587966">
      <w:bodyDiv w:val="1"/>
      <w:marLeft w:val="0"/>
      <w:marRight w:val="0"/>
      <w:marTop w:val="0"/>
      <w:marBottom w:val="0"/>
      <w:divBdr>
        <w:top w:val="none" w:sz="0" w:space="0" w:color="auto"/>
        <w:left w:val="none" w:sz="0" w:space="0" w:color="auto"/>
        <w:bottom w:val="none" w:sz="0" w:space="0" w:color="auto"/>
        <w:right w:val="none" w:sz="0" w:space="0" w:color="auto"/>
      </w:divBdr>
    </w:div>
    <w:div w:id="1702631025">
      <w:bodyDiv w:val="1"/>
      <w:marLeft w:val="0"/>
      <w:marRight w:val="0"/>
      <w:marTop w:val="0"/>
      <w:marBottom w:val="0"/>
      <w:divBdr>
        <w:top w:val="none" w:sz="0" w:space="0" w:color="auto"/>
        <w:left w:val="none" w:sz="0" w:space="0" w:color="auto"/>
        <w:bottom w:val="none" w:sz="0" w:space="0" w:color="auto"/>
        <w:right w:val="none" w:sz="0" w:space="0" w:color="auto"/>
      </w:divBdr>
    </w:div>
    <w:div w:id="1702706986">
      <w:bodyDiv w:val="1"/>
      <w:marLeft w:val="0"/>
      <w:marRight w:val="0"/>
      <w:marTop w:val="0"/>
      <w:marBottom w:val="0"/>
      <w:divBdr>
        <w:top w:val="none" w:sz="0" w:space="0" w:color="auto"/>
        <w:left w:val="none" w:sz="0" w:space="0" w:color="auto"/>
        <w:bottom w:val="none" w:sz="0" w:space="0" w:color="auto"/>
        <w:right w:val="none" w:sz="0" w:space="0" w:color="auto"/>
      </w:divBdr>
    </w:div>
    <w:div w:id="1702778804">
      <w:bodyDiv w:val="1"/>
      <w:marLeft w:val="0"/>
      <w:marRight w:val="0"/>
      <w:marTop w:val="0"/>
      <w:marBottom w:val="0"/>
      <w:divBdr>
        <w:top w:val="none" w:sz="0" w:space="0" w:color="auto"/>
        <w:left w:val="none" w:sz="0" w:space="0" w:color="auto"/>
        <w:bottom w:val="none" w:sz="0" w:space="0" w:color="auto"/>
        <w:right w:val="none" w:sz="0" w:space="0" w:color="auto"/>
      </w:divBdr>
    </w:div>
    <w:div w:id="1702896346">
      <w:bodyDiv w:val="1"/>
      <w:marLeft w:val="0"/>
      <w:marRight w:val="0"/>
      <w:marTop w:val="0"/>
      <w:marBottom w:val="0"/>
      <w:divBdr>
        <w:top w:val="none" w:sz="0" w:space="0" w:color="auto"/>
        <w:left w:val="none" w:sz="0" w:space="0" w:color="auto"/>
        <w:bottom w:val="none" w:sz="0" w:space="0" w:color="auto"/>
        <w:right w:val="none" w:sz="0" w:space="0" w:color="auto"/>
      </w:divBdr>
    </w:div>
    <w:div w:id="1702970265">
      <w:bodyDiv w:val="1"/>
      <w:marLeft w:val="0"/>
      <w:marRight w:val="0"/>
      <w:marTop w:val="0"/>
      <w:marBottom w:val="0"/>
      <w:divBdr>
        <w:top w:val="none" w:sz="0" w:space="0" w:color="auto"/>
        <w:left w:val="none" w:sz="0" w:space="0" w:color="auto"/>
        <w:bottom w:val="none" w:sz="0" w:space="0" w:color="auto"/>
        <w:right w:val="none" w:sz="0" w:space="0" w:color="auto"/>
      </w:divBdr>
    </w:div>
    <w:div w:id="1703247377">
      <w:bodyDiv w:val="1"/>
      <w:marLeft w:val="0"/>
      <w:marRight w:val="0"/>
      <w:marTop w:val="0"/>
      <w:marBottom w:val="0"/>
      <w:divBdr>
        <w:top w:val="none" w:sz="0" w:space="0" w:color="auto"/>
        <w:left w:val="none" w:sz="0" w:space="0" w:color="auto"/>
        <w:bottom w:val="none" w:sz="0" w:space="0" w:color="auto"/>
        <w:right w:val="none" w:sz="0" w:space="0" w:color="auto"/>
      </w:divBdr>
    </w:div>
    <w:div w:id="1703285896">
      <w:bodyDiv w:val="1"/>
      <w:marLeft w:val="0"/>
      <w:marRight w:val="0"/>
      <w:marTop w:val="0"/>
      <w:marBottom w:val="0"/>
      <w:divBdr>
        <w:top w:val="none" w:sz="0" w:space="0" w:color="auto"/>
        <w:left w:val="none" w:sz="0" w:space="0" w:color="auto"/>
        <w:bottom w:val="none" w:sz="0" w:space="0" w:color="auto"/>
        <w:right w:val="none" w:sz="0" w:space="0" w:color="auto"/>
      </w:divBdr>
    </w:div>
    <w:div w:id="1703478255">
      <w:bodyDiv w:val="1"/>
      <w:marLeft w:val="0"/>
      <w:marRight w:val="0"/>
      <w:marTop w:val="0"/>
      <w:marBottom w:val="0"/>
      <w:divBdr>
        <w:top w:val="none" w:sz="0" w:space="0" w:color="auto"/>
        <w:left w:val="none" w:sz="0" w:space="0" w:color="auto"/>
        <w:bottom w:val="none" w:sz="0" w:space="0" w:color="auto"/>
        <w:right w:val="none" w:sz="0" w:space="0" w:color="auto"/>
      </w:divBdr>
    </w:div>
    <w:div w:id="1703746144">
      <w:bodyDiv w:val="1"/>
      <w:marLeft w:val="0"/>
      <w:marRight w:val="0"/>
      <w:marTop w:val="0"/>
      <w:marBottom w:val="0"/>
      <w:divBdr>
        <w:top w:val="none" w:sz="0" w:space="0" w:color="auto"/>
        <w:left w:val="none" w:sz="0" w:space="0" w:color="auto"/>
        <w:bottom w:val="none" w:sz="0" w:space="0" w:color="auto"/>
        <w:right w:val="none" w:sz="0" w:space="0" w:color="auto"/>
      </w:divBdr>
    </w:div>
    <w:div w:id="1703943603">
      <w:bodyDiv w:val="1"/>
      <w:marLeft w:val="0"/>
      <w:marRight w:val="0"/>
      <w:marTop w:val="0"/>
      <w:marBottom w:val="0"/>
      <w:divBdr>
        <w:top w:val="none" w:sz="0" w:space="0" w:color="auto"/>
        <w:left w:val="none" w:sz="0" w:space="0" w:color="auto"/>
        <w:bottom w:val="none" w:sz="0" w:space="0" w:color="auto"/>
        <w:right w:val="none" w:sz="0" w:space="0" w:color="auto"/>
      </w:divBdr>
    </w:div>
    <w:div w:id="1704554477">
      <w:bodyDiv w:val="1"/>
      <w:marLeft w:val="0"/>
      <w:marRight w:val="0"/>
      <w:marTop w:val="0"/>
      <w:marBottom w:val="0"/>
      <w:divBdr>
        <w:top w:val="none" w:sz="0" w:space="0" w:color="auto"/>
        <w:left w:val="none" w:sz="0" w:space="0" w:color="auto"/>
        <w:bottom w:val="none" w:sz="0" w:space="0" w:color="auto"/>
        <w:right w:val="none" w:sz="0" w:space="0" w:color="auto"/>
      </w:divBdr>
    </w:div>
    <w:div w:id="1704746273">
      <w:bodyDiv w:val="1"/>
      <w:marLeft w:val="0"/>
      <w:marRight w:val="0"/>
      <w:marTop w:val="0"/>
      <w:marBottom w:val="0"/>
      <w:divBdr>
        <w:top w:val="none" w:sz="0" w:space="0" w:color="auto"/>
        <w:left w:val="none" w:sz="0" w:space="0" w:color="auto"/>
        <w:bottom w:val="none" w:sz="0" w:space="0" w:color="auto"/>
        <w:right w:val="none" w:sz="0" w:space="0" w:color="auto"/>
      </w:divBdr>
    </w:div>
    <w:div w:id="1704817271">
      <w:bodyDiv w:val="1"/>
      <w:marLeft w:val="0"/>
      <w:marRight w:val="0"/>
      <w:marTop w:val="0"/>
      <w:marBottom w:val="0"/>
      <w:divBdr>
        <w:top w:val="none" w:sz="0" w:space="0" w:color="auto"/>
        <w:left w:val="none" w:sz="0" w:space="0" w:color="auto"/>
        <w:bottom w:val="none" w:sz="0" w:space="0" w:color="auto"/>
        <w:right w:val="none" w:sz="0" w:space="0" w:color="auto"/>
      </w:divBdr>
    </w:div>
    <w:div w:id="1704862794">
      <w:bodyDiv w:val="1"/>
      <w:marLeft w:val="0"/>
      <w:marRight w:val="0"/>
      <w:marTop w:val="0"/>
      <w:marBottom w:val="0"/>
      <w:divBdr>
        <w:top w:val="none" w:sz="0" w:space="0" w:color="auto"/>
        <w:left w:val="none" w:sz="0" w:space="0" w:color="auto"/>
        <w:bottom w:val="none" w:sz="0" w:space="0" w:color="auto"/>
        <w:right w:val="none" w:sz="0" w:space="0" w:color="auto"/>
      </w:divBdr>
    </w:div>
    <w:div w:id="1704868133">
      <w:bodyDiv w:val="1"/>
      <w:marLeft w:val="0"/>
      <w:marRight w:val="0"/>
      <w:marTop w:val="0"/>
      <w:marBottom w:val="0"/>
      <w:divBdr>
        <w:top w:val="none" w:sz="0" w:space="0" w:color="auto"/>
        <w:left w:val="none" w:sz="0" w:space="0" w:color="auto"/>
        <w:bottom w:val="none" w:sz="0" w:space="0" w:color="auto"/>
        <w:right w:val="none" w:sz="0" w:space="0" w:color="auto"/>
      </w:divBdr>
    </w:div>
    <w:div w:id="1705053908">
      <w:bodyDiv w:val="1"/>
      <w:marLeft w:val="0"/>
      <w:marRight w:val="0"/>
      <w:marTop w:val="0"/>
      <w:marBottom w:val="0"/>
      <w:divBdr>
        <w:top w:val="none" w:sz="0" w:space="0" w:color="auto"/>
        <w:left w:val="none" w:sz="0" w:space="0" w:color="auto"/>
        <w:bottom w:val="none" w:sz="0" w:space="0" w:color="auto"/>
        <w:right w:val="none" w:sz="0" w:space="0" w:color="auto"/>
      </w:divBdr>
    </w:div>
    <w:div w:id="1705129711">
      <w:bodyDiv w:val="1"/>
      <w:marLeft w:val="0"/>
      <w:marRight w:val="0"/>
      <w:marTop w:val="0"/>
      <w:marBottom w:val="0"/>
      <w:divBdr>
        <w:top w:val="none" w:sz="0" w:space="0" w:color="auto"/>
        <w:left w:val="none" w:sz="0" w:space="0" w:color="auto"/>
        <w:bottom w:val="none" w:sz="0" w:space="0" w:color="auto"/>
        <w:right w:val="none" w:sz="0" w:space="0" w:color="auto"/>
      </w:divBdr>
    </w:div>
    <w:div w:id="1705203647">
      <w:bodyDiv w:val="1"/>
      <w:marLeft w:val="0"/>
      <w:marRight w:val="0"/>
      <w:marTop w:val="0"/>
      <w:marBottom w:val="0"/>
      <w:divBdr>
        <w:top w:val="none" w:sz="0" w:space="0" w:color="auto"/>
        <w:left w:val="none" w:sz="0" w:space="0" w:color="auto"/>
        <w:bottom w:val="none" w:sz="0" w:space="0" w:color="auto"/>
        <w:right w:val="none" w:sz="0" w:space="0" w:color="auto"/>
      </w:divBdr>
    </w:div>
    <w:div w:id="1705203979">
      <w:bodyDiv w:val="1"/>
      <w:marLeft w:val="0"/>
      <w:marRight w:val="0"/>
      <w:marTop w:val="0"/>
      <w:marBottom w:val="0"/>
      <w:divBdr>
        <w:top w:val="none" w:sz="0" w:space="0" w:color="auto"/>
        <w:left w:val="none" w:sz="0" w:space="0" w:color="auto"/>
        <w:bottom w:val="none" w:sz="0" w:space="0" w:color="auto"/>
        <w:right w:val="none" w:sz="0" w:space="0" w:color="auto"/>
      </w:divBdr>
    </w:div>
    <w:div w:id="1705253855">
      <w:bodyDiv w:val="1"/>
      <w:marLeft w:val="0"/>
      <w:marRight w:val="0"/>
      <w:marTop w:val="0"/>
      <w:marBottom w:val="0"/>
      <w:divBdr>
        <w:top w:val="none" w:sz="0" w:space="0" w:color="auto"/>
        <w:left w:val="none" w:sz="0" w:space="0" w:color="auto"/>
        <w:bottom w:val="none" w:sz="0" w:space="0" w:color="auto"/>
        <w:right w:val="none" w:sz="0" w:space="0" w:color="auto"/>
      </w:divBdr>
    </w:div>
    <w:div w:id="1705593830">
      <w:bodyDiv w:val="1"/>
      <w:marLeft w:val="0"/>
      <w:marRight w:val="0"/>
      <w:marTop w:val="0"/>
      <w:marBottom w:val="0"/>
      <w:divBdr>
        <w:top w:val="none" w:sz="0" w:space="0" w:color="auto"/>
        <w:left w:val="none" w:sz="0" w:space="0" w:color="auto"/>
        <w:bottom w:val="none" w:sz="0" w:space="0" w:color="auto"/>
        <w:right w:val="none" w:sz="0" w:space="0" w:color="auto"/>
      </w:divBdr>
    </w:div>
    <w:div w:id="1705978789">
      <w:bodyDiv w:val="1"/>
      <w:marLeft w:val="0"/>
      <w:marRight w:val="0"/>
      <w:marTop w:val="0"/>
      <w:marBottom w:val="0"/>
      <w:divBdr>
        <w:top w:val="none" w:sz="0" w:space="0" w:color="auto"/>
        <w:left w:val="none" w:sz="0" w:space="0" w:color="auto"/>
        <w:bottom w:val="none" w:sz="0" w:space="0" w:color="auto"/>
        <w:right w:val="none" w:sz="0" w:space="0" w:color="auto"/>
      </w:divBdr>
    </w:div>
    <w:div w:id="1706520542">
      <w:bodyDiv w:val="1"/>
      <w:marLeft w:val="0"/>
      <w:marRight w:val="0"/>
      <w:marTop w:val="0"/>
      <w:marBottom w:val="0"/>
      <w:divBdr>
        <w:top w:val="none" w:sz="0" w:space="0" w:color="auto"/>
        <w:left w:val="none" w:sz="0" w:space="0" w:color="auto"/>
        <w:bottom w:val="none" w:sz="0" w:space="0" w:color="auto"/>
        <w:right w:val="none" w:sz="0" w:space="0" w:color="auto"/>
      </w:divBdr>
    </w:div>
    <w:div w:id="1706558509">
      <w:bodyDiv w:val="1"/>
      <w:marLeft w:val="0"/>
      <w:marRight w:val="0"/>
      <w:marTop w:val="0"/>
      <w:marBottom w:val="0"/>
      <w:divBdr>
        <w:top w:val="none" w:sz="0" w:space="0" w:color="auto"/>
        <w:left w:val="none" w:sz="0" w:space="0" w:color="auto"/>
        <w:bottom w:val="none" w:sz="0" w:space="0" w:color="auto"/>
        <w:right w:val="none" w:sz="0" w:space="0" w:color="auto"/>
      </w:divBdr>
    </w:div>
    <w:div w:id="1707170507">
      <w:bodyDiv w:val="1"/>
      <w:marLeft w:val="0"/>
      <w:marRight w:val="0"/>
      <w:marTop w:val="0"/>
      <w:marBottom w:val="0"/>
      <w:divBdr>
        <w:top w:val="none" w:sz="0" w:space="0" w:color="auto"/>
        <w:left w:val="none" w:sz="0" w:space="0" w:color="auto"/>
        <w:bottom w:val="none" w:sz="0" w:space="0" w:color="auto"/>
        <w:right w:val="none" w:sz="0" w:space="0" w:color="auto"/>
      </w:divBdr>
    </w:div>
    <w:div w:id="1707294232">
      <w:bodyDiv w:val="1"/>
      <w:marLeft w:val="0"/>
      <w:marRight w:val="0"/>
      <w:marTop w:val="0"/>
      <w:marBottom w:val="0"/>
      <w:divBdr>
        <w:top w:val="none" w:sz="0" w:space="0" w:color="auto"/>
        <w:left w:val="none" w:sz="0" w:space="0" w:color="auto"/>
        <w:bottom w:val="none" w:sz="0" w:space="0" w:color="auto"/>
        <w:right w:val="none" w:sz="0" w:space="0" w:color="auto"/>
      </w:divBdr>
    </w:div>
    <w:div w:id="1707296518">
      <w:bodyDiv w:val="1"/>
      <w:marLeft w:val="0"/>
      <w:marRight w:val="0"/>
      <w:marTop w:val="0"/>
      <w:marBottom w:val="0"/>
      <w:divBdr>
        <w:top w:val="none" w:sz="0" w:space="0" w:color="auto"/>
        <w:left w:val="none" w:sz="0" w:space="0" w:color="auto"/>
        <w:bottom w:val="none" w:sz="0" w:space="0" w:color="auto"/>
        <w:right w:val="none" w:sz="0" w:space="0" w:color="auto"/>
      </w:divBdr>
    </w:div>
    <w:div w:id="1707486231">
      <w:bodyDiv w:val="1"/>
      <w:marLeft w:val="0"/>
      <w:marRight w:val="0"/>
      <w:marTop w:val="0"/>
      <w:marBottom w:val="0"/>
      <w:divBdr>
        <w:top w:val="none" w:sz="0" w:space="0" w:color="auto"/>
        <w:left w:val="none" w:sz="0" w:space="0" w:color="auto"/>
        <w:bottom w:val="none" w:sz="0" w:space="0" w:color="auto"/>
        <w:right w:val="none" w:sz="0" w:space="0" w:color="auto"/>
      </w:divBdr>
    </w:div>
    <w:div w:id="1707487481">
      <w:bodyDiv w:val="1"/>
      <w:marLeft w:val="0"/>
      <w:marRight w:val="0"/>
      <w:marTop w:val="0"/>
      <w:marBottom w:val="0"/>
      <w:divBdr>
        <w:top w:val="none" w:sz="0" w:space="0" w:color="auto"/>
        <w:left w:val="none" w:sz="0" w:space="0" w:color="auto"/>
        <w:bottom w:val="none" w:sz="0" w:space="0" w:color="auto"/>
        <w:right w:val="none" w:sz="0" w:space="0" w:color="auto"/>
      </w:divBdr>
    </w:div>
    <w:div w:id="1707562623">
      <w:bodyDiv w:val="1"/>
      <w:marLeft w:val="0"/>
      <w:marRight w:val="0"/>
      <w:marTop w:val="0"/>
      <w:marBottom w:val="0"/>
      <w:divBdr>
        <w:top w:val="none" w:sz="0" w:space="0" w:color="auto"/>
        <w:left w:val="none" w:sz="0" w:space="0" w:color="auto"/>
        <w:bottom w:val="none" w:sz="0" w:space="0" w:color="auto"/>
        <w:right w:val="none" w:sz="0" w:space="0" w:color="auto"/>
      </w:divBdr>
    </w:div>
    <w:div w:id="1707755261">
      <w:bodyDiv w:val="1"/>
      <w:marLeft w:val="0"/>
      <w:marRight w:val="0"/>
      <w:marTop w:val="0"/>
      <w:marBottom w:val="0"/>
      <w:divBdr>
        <w:top w:val="none" w:sz="0" w:space="0" w:color="auto"/>
        <w:left w:val="none" w:sz="0" w:space="0" w:color="auto"/>
        <w:bottom w:val="none" w:sz="0" w:space="0" w:color="auto"/>
        <w:right w:val="none" w:sz="0" w:space="0" w:color="auto"/>
      </w:divBdr>
    </w:div>
    <w:div w:id="1707946660">
      <w:bodyDiv w:val="1"/>
      <w:marLeft w:val="0"/>
      <w:marRight w:val="0"/>
      <w:marTop w:val="0"/>
      <w:marBottom w:val="0"/>
      <w:divBdr>
        <w:top w:val="none" w:sz="0" w:space="0" w:color="auto"/>
        <w:left w:val="none" w:sz="0" w:space="0" w:color="auto"/>
        <w:bottom w:val="none" w:sz="0" w:space="0" w:color="auto"/>
        <w:right w:val="none" w:sz="0" w:space="0" w:color="auto"/>
      </w:divBdr>
    </w:div>
    <w:div w:id="1708067560">
      <w:bodyDiv w:val="1"/>
      <w:marLeft w:val="0"/>
      <w:marRight w:val="0"/>
      <w:marTop w:val="0"/>
      <w:marBottom w:val="0"/>
      <w:divBdr>
        <w:top w:val="none" w:sz="0" w:space="0" w:color="auto"/>
        <w:left w:val="none" w:sz="0" w:space="0" w:color="auto"/>
        <w:bottom w:val="none" w:sz="0" w:space="0" w:color="auto"/>
        <w:right w:val="none" w:sz="0" w:space="0" w:color="auto"/>
      </w:divBdr>
    </w:div>
    <w:div w:id="1708144795">
      <w:bodyDiv w:val="1"/>
      <w:marLeft w:val="0"/>
      <w:marRight w:val="0"/>
      <w:marTop w:val="0"/>
      <w:marBottom w:val="0"/>
      <w:divBdr>
        <w:top w:val="none" w:sz="0" w:space="0" w:color="auto"/>
        <w:left w:val="none" w:sz="0" w:space="0" w:color="auto"/>
        <w:bottom w:val="none" w:sz="0" w:space="0" w:color="auto"/>
        <w:right w:val="none" w:sz="0" w:space="0" w:color="auto"/>
      </w:divBdr>
    </w:div>
    <w:div w:id="1708291652">
      <w:bodyDiv w:val="1"/>
      <w:marLeft w:val="0"/>
      <w:marRight w:val="0"/>
      <w:marTop w:val="0"/>
      <w:marBottom w:val="0"/>
      <w:divBdr>
        <w:top w:val="none" w:sz="0" w:space="0" w:color="auto"/>
        <w:left w:val="none" w:sz="0" w:space="0" w:color="auto"/>
        <w:bottom w:val="none" w:sz="0" w:space="0" w:color="auto"/>
        <w:right w:val="none" w:sz="0" w:space="0" w:color="auto"/>
      </w:divBdr>
    </w:div>
    <w:div w:id="1708291993">
      <w:bodyDiv w:val="1"/>
      <w:marLeft w:val="0"/>
      <w:marRight w:val="0"/>
      <w:marTop w:val="0"/>
      <w:marBottom w:val="0"/>
      <w:divBdr>
        <w:top w:val="none" w:sz="0" w:space="0" w:color="auto"/>
        <w:left w:val="none" w:sz="0" w:space="0" w:color="auto"/>
        <w:bottom w:val="none" w:sz="0" w:space="0" w:color="auto"/>
        <w:right w:val="none" w:sz="0" w:space="0" w:color="auto"/>
      </w:divBdr>
    </w:div>
    <w:div w:id="1708605721">
      <w:bodyDiv w:val="1"/>
      <w:marLeft w:val="0"/>
      <w:marRight w:val="0"/>
      <w:marTop w:val="0"/>
      <w:marBottom w:val="0"/>
      <w:divBdr>
        <w:top w:val="none" w:sz="0" w:space="0" w:color="auto"/>
        <w:left w:val="none" w:sz="0" w:space="0" w:color="auto"/>
        <w:bottom w:val="none" w:sz="0" w:space="0" w:color="auto"/>
        <w:right w:val="none" w:sz="0" w:space="0" w:color="auto"/>
      </w:divBdr>
    </w:div>
    <w:div w:id="1708794753">
      <w:bodyDiv w:val="1"/>
      <w:marLeft w:val="0"/>
      <w:marRight w:val="0"/>
      <w:marTop w:val="0"/>
      <w:marBottom w:val="0"/>
      <w:divBdr>
        <w:top w:val="none" w:sz="0" w:space="0" w:color="auto"/>
        <w:left w:val="none" w:sz="0" w:space="0" w:color="auto"/>
        <w:bottom w:val="none" w:sz="0" w:space="0" w:color="auto"/>
        <w:right w:val="none" w:sz="0" w:space="0" w:color="auto"/>
      </w:divBdr>
    </w:div>
    <w:div w:id="1708989068">
      <w:bodyDiv w:val="1"/>
      <w:marLeft w:val="0"/>
      <w:marRight w:val="0"/>
      <w:marTop w:val="0"/>
      <w:marBottom w:val="0"/>
      <w:divBdr>
        <w:top w:val="none" w:sz="0" w:space="0" w:color="auto"/>
        <w:left w:val="none" w:sz="0" w:space="0" w:color="auto"/>
        <w:bottom w:val="none" w:sz="0" w:space="0" w:color="auto"/>
        <w:right w:val="none" w:sz="0" w:space="0" w:color="auto"/>
      </w:divBdr>
    </w:div>
    <w:div w:id="1709143141">
      <w:bodyDiv w:val="1"/>
      <w:marLeft w:val="0"/>
      <w:marRight w:val="0"/>
      <w:marTop w:val="0"/>
      <w:marBottom w:val="0"/>
      <w:divBdr>
        <w:top w:val="none" w:sz="0" w:space="0" w:color="auto"/>
        <w:left w:val="none" w:sz="0" w:space="0" w:color="auto"/>
        <w:bottom w:val="none" w:sz="0" w:space="0" w:color="auto"/>
        <w:right w:val="none" w:sz="0" w:space="0" w:color="auto"/>
      </w:divBdr>
    </w:div>
    <w:div w:id="1709257884">
      <w:bodyDiv w:val="1"/>
      <w:marLeft w:val="0"/>
      <w:marRight w:val="0"/>
      <w:marTop w:val="0"/>
      <w:marBottom w:val="0"/>
      <w:divBdr>
        <w:top w:val="none" w:sz="0" w:space="0" w:color="auto"/>
        <w:left w:val="none" w:sz="0" w:space="0" w:color="auto"/>
        <w:bottom w:val="none" w:sz="0" w:space="0" w:color="auto"/>
        <w:right w:val="none" w:sz="0" w:space="0" w:color="auto"/>
      </w:divBdr>
    </w:div>
    <w:div w:id="1709380899">
      <w:bodyDiv w:val="1"/>
      <w:marLeft w:val="0"/>
      <w:marRight w:val="0"/>
      <w:marTop w:val="0"/>
      <w:marBottom w:val="0"/>
      <w:divBdr>
        <w:top w:val="none" w:sz="0" w:space="0" w:color="auto"/>
        <w:left w:val="none" w:sz="0" w:space="0" w:color="auto"/>
        <w:bottom w:val="none" w:sz="0" w:space="0" w:color="auto"/>
        <w:right w:val="none" w:sz="0" w:space="0" w:color="auto"/>
      </w:divBdr>
    </w:div>
    <w:div w:id="1709449687">
      <w:bodyDiv w:val="1"/>
      <w:marLeft w:val="0"/>
      <w:marRight w:val="0"/>
      <w:marTop w:val="0"/>
      <w:marBottom w:val="0"/>
      <w:divBdr>
        <w:top w:val="none" w:sz="0" w:space="0" w:color="auto"/>
        <w:left w:val="none" w:sz="0" w:space="0" w:color="auto"/>
        <w:bottom w:val="none" w:sz="0" w:space="0" w:color="auto"/>
        <w:right w:val="none" w:sz="0" w:space="0" w:color="auto"/>
      </w:divBdr>
    </w:div>
    <w:div w:id="1709451248">
      <w:bodyDiv w:val="1"/>
      <w:marLeft w:val="0"/>
      <w:marRight w:val="0"/>
      <w:marTop w:val="0"/>
      <w:marBottom w:val="0"/>
      <w:divBdr>
        <w:top w:val="none" w:sz="0" w:space="0" w:color="auto"/>
        <w:left w:val="none" w:sz="0" w:space="0" w:color="auto"/>
        <w:bottom w:val="none" w:sz="0" w:space="0" w:color="auto"/>
        <w:right w:val="none" w:sz="0" w:space="0" w:color="auto"/>
      </w:divBdr>
    </w:div>
    <w:div w:id="1709527063">
      <w:bodyDiv w:val="1"/>
      <w:marLeft w:val="0"/>
      <w:marRight w:val="0"/>
      <w:marTop w:val="0"/>
      <w:marBottom w:val="0"/>
      <w:divBdr>
        <w:top w:val="none" w:sz="0" w:space="0" w:color="auto"/>
        <w:left w:val="none" w:sz="0" w:space="0" w:color="auto"/>
        <w:bottom w:val="none" w:sz="0" w:space="0" w:color="auto"/>
        <w:right w:val="none" w:sz="0" w:space="0" w:color="auto"/>
      </w:divBdr>
    </w:div>
    <w:div w:id="1709643271">
      <w:bodyDiv w:val="1"/>
      <w:marLeft w:val="0"/>
      <w:marRight w:val="0"/>
      <w:marTop w:val="0"/>
      <w:marBottom w:val="0"/>
      <w:divBdr>
        <w:top w:val="none" w:sz="0" w:space="0" w:color="auto"/>
        <w:left w:val="none" w:sz="0" w:space="0" w:color="auto"/>
        <w:bottom w:val="none" w:sz="0" w:space="0" w:color="auto"/>
        <w:right w:val="none" w:sz="0" w:space="0" w:color="auto"/>
      </w:divBdr>
    </w:div>
    <w:div w:id="1709649053">
      <w:bodyDiv w:val="1"/>
      <w:marLeft w:val="0"/>
      <w:marRight w:val="0"/>
      <w:marTop w:val="0"/>
      <w:marBottom w:val="0"/>
      <w:divBdr>
        <w:top w:val="none" w:sz="0" w:space="0" w:color="auto"/>
        <w:left w:val="none" w:sz="0" w:space="0" w:color="auto"/>
        <w:bottom w:val="none" w:sz="0" w:space="0" w:color="auto"/>
        <w:right w:val="none" w:sz="0" w:space="0" w:color="auto"/>
      </w:divBdr>
    </w:div>
    <w:div w:id="1709794755">
      <w:bodyDiv w:val="1"/>
      <w:marLeft w:val="0"/>
      <w:marRight w:val="0"/>
      <w:marTop w:val="0"/>
      <w:marBottom w:val="0"/>
      <w:divBdr>
        <w:top w:val="none" w:sz="0" w:space="0" w:color="auto"/>
        <w:left w:val="none" w:sz="0" w:space="0" w:color="auto"/>
        <w:bottom w:val="none" w:sz="0" w:space="0" w:color="auto"/>
        <w:right w:val="none" w:sz="0" w:space="0" w:color="auto"/>
      </w:divBdr>
    </w:div>
    <w:div w:id="1709796584">
      <w:bodyDiv w:val="1"/>
      <w:marLeft w:val="0"/>
      <w:marRight w:val="0"/>
      <w:marTop w:val="0"/>
      <w:marBottom w:val="0"/>
      <w:divBdr>
        <w:top w:val="none" w:sz="0" w:space="0" w:color="auto"/>
        <w:left w:val="none" w:sz="0" w:space="0" w:color="auto"/>
        <w:bottom w:val="none" w:sz="0" w:space="0" w:color="auto"/>
        <w:right w:val="none" w:sz="0" w:space="0" w:color="auto"/>
      </w:divBdr>
    </w:div>
    <w:div w:id="1709796850">
      <w:bodyDiv w:val="1"/>
      <w:marLeft w:val="0"/>
      <w:marRight w:val="0"/>
      <w:marTop w:val="0"/>
      <w:marBottom w:val="0"/>
      <w:divBdr>
        <w:top w:val="none" w:sz="0" w:space="0" w:color="auto"/>
        <w:left w:val="none" w:sz="0" w:space="0" w:color="auto"/>
        <w:bottom w:val="none" w:sz="0" w:space="0" w:color="auto"/>
        <w:right w:val="none" w:sz="0" w:space="0" w:color="auto"/>
      </w:divBdr>
    </w:div>
    <w:div w:id="1709835169">
      <w:bodyDiv w:val="1"/>
      <w:marLeft w:val="0"/>
      <w:marRight w:val="0"/>
      <w:marTop w:val="0"/>
      <w:marBottom w:val="0"/>
      <w:divBdr>
        <w:top w:val="none" w:sz="0" w:space="0" w:color="auto"/>
        <w:left w:val="none" w:sz="0" w:space="0" w:color="auto"/>
        <w:bottom w:val="none" w:sz="0" w:space="0" w:color="auto"/>
        <w:right w:val="none" w:sz="0" w:space="0" w:color="auto"/>
      </w:divBdr>
    </w:div>
    <w:div w:id="1709866734">
      <w:bodyDiv w:val="1"/>
      <w:marLeft w:val="0"/>
      <w:marRight w:val="0"/>
      <w:marTop w:val="0"/>
      <w:marBottom w:val="0"/>
      <w:divBdr>
        <w:top w:val="none" w:sz="0" w:space="0" w:color="auto"/>
        <w:left w:val="none" w:sz="0" w:space="0" w:color="auto"/>
        <w:bottom w:val="none" w:sz="0" w:space="0" w:color="auto"/>
        <w:right w:val="none" w:sz="0" w:space="0" w:color="auto"/>
      </w:divBdr>
    </w:div>
    <w:div w:id="1709984959">
      <w:bodyDiv w:val="1"/>
      <w:marLeft w:val="0"/>
      <w:marRight w:val="0"/>
      <w:marTop w:val="0"/>
      <w:marBottom w:val="0"/>
      <w:divBdr>
        <w:top w:val="none" w:sz="0" w:space="0" w:color="auto"/>
        <w:left w:val="none" w:sz="0" w:space="0" w:color="auto"/>
        <w:bottom w:val="none" w:sz="0" w:space="0" w:color="auto"/>
        <w:right w:val="none" w:sz="0" w:space="0" w:color="auto"/>
      </w:divBdr>
    </w:div>
    <w:div w:id="1709992888">
      <w:bodyDiv w:val="1"/>
      <w:marLeft w:val="0"/>
      <w:marRight w:val="0"/>
      <w:marTop w:val="0"/>
      <w:marBottom w:val="0"/>
      <w:divBdr>
        <w:top w:val="none" w:sz="0" w:space="0" w:color="auto"/>
        <w:left w:val="none" w:sz="0" w:space="0" w:color="auto"/>
        <w:bottom w:val="none" w:sz="0" w:space="0" w:color="auto"/>
        <w:right w:val="none" w:sz="0" w:space="0" w:color="auto"/>
      </w:divBdr>
    </w:div>
    <w:div w:id="1710259079">
      <w:bodyDiv w:val="1"/>
      <w:marLeft w:val="0"/>
      <w:marRight w:val="0"/>
      <w:marTop w:val="0"/>
      <w:marBottom w:val="0"/>
      <w:divBdr>
        <w:top w:val="none" w:sz="0" w:space="0" w:color="auto"/>
        <w:left w:val="none" w:sz="0" w:space="0" w:color="auto"/>
        <w:bottom w:val="none" w:sz="0" w:space="0" w:color="auto"/>
        <w:right w:val="none" w:sz="0" w:space="0" w:color="auto"/>
      </w:divBdr>
    </w:div>
    <w:div w:id="1710296526">
      <w:bodyDiv w:val="1"/>
      <w:marLeft w:val="0"/>
      <w:marRight w:val="0"/>
      <w:marTop w:val="0"/>
      <w:marBottom w:val="0"/>
      <w:divBdr>
        <w:top w:val="none" w:sz="0" w:space="0" w:color="auto"/>
        <w:left w:val="none" w:sz="0" w:space="0" w:color="auto"/>
        <w:bottom w:val="none" w:sz="0" w:space="0" w:color="auto"/>
        <w:right w:val="none" w:sz="0" w:space="0" w:color="auto"/>
      </w:divBdr>
    </w:div>
    <w:div w:id="1710372787">
      <w:bodyDiv w:val="1"/>
      <w:marLeft w:val="0"/>
      <w:marRight w:val="0"/>
      <w:marTop w:val="0"/>
      <w:marBottom w:val="0"/>
      <w:divBdr>
        <w:top w:val="none" w:sz="0" w:space="0" w:color="auto"/>
        <w:left w:val="none" w:sz="0" w:space="0" w:color="auto"/>
        <w:bottom w:val="none" w:sz="0" w:space="0" w:color="auto"/>
        <w:right w:val="none" w:sz="0" w:space="0" w:color="auto"/>
      </w:divBdr>
    </w:div>
    <w:div w:id="1710494518">
      <w:bodyDiv w:val="1"/>
      <w:marLeft w:val="0"/>
      <w:marRight w:val="0"/>
      <w:marTop w:val="0"/>
      <w:marBottom w:val="0"/>
      <w:divBdr>
        <w:top w:val="none" w:sz="0" w:space="0" w:color="auto"/>
        <w:left w:val="none" w:sz="0" w:space="0" w:color="auto"/>
        <w:bottom w:val="none" w:sz="0" w:space="0" w:color="auto"/>
        <w:right w:val="none" w:sz="0" w:space="0" w:color="auto"/>
      </w:divBdr>
    </w:div>
    <w:div w:id="1710567036">
      <w:bodyDiv w:val="1"/>
      <w:marLeft w:val="0"/>
      <w:marRight w:val="0"/>
      <w:marTop w:val="0"/>
      <w:marBottom w:val="0"/>
      <w:divBdr>
        <w:top w:val="none" w:sz="0" w:space="0" w:color="auto"/>
        <w:left w:val="none" w:sz="0" w:space="0" w:color="auto"/>
        <w:bottom w:val="none" w:sz="0" w:space="0" w:color="auto"/>
        <w:right w:val="none" w:sz="0" w:space="0" w:color="auto"/>
      </w:divBdr>
    </w:div>
    <w:div w:id="1710640305">
      <w:bodyDiv w:val="1"/>
      <w:marLeft w:val="0"/>
      <w:marRight w:val="0"/>
      <w:marTop w:val="0"/>
      <w:marBottom w:val="0"/>
      <w:divBdr>
        <w:top w:val="none" w:sz="0" w:space="0" w:color="auto"/>
        <w:left w:val="none" w:sz="0" w:space="0" w:color="auto"/>
        <w:bottom w:val="none" w:sz="0" w:space="0" w:color="auto"/>
        <w:right w:val="none" w:sz="0" w:space="0" w:color="auto"/>
      </w:divBdr>
    </w:div>
    <w:div w:id="1710833293">
      <w:bodyDiv w:val="1"/>
      <w:marLeft w:val="0"/>
      <w:marRight w:val="0"/>
      <w:marTop w:val="0"/>
      <w:marBottom w:val="0"/>
      <w:divBdr>
        <w:top w:val="none" w:sz="0" w:space="0" w:color="auto"/>
        <w:left w:val="none" w:sz="0" w:space="0" w:color="auto"/>
        <w:bottom w:val="none" w:sz="0" w:space="0" w:color="auto"/>
        <w:right w:val="none" w:sz="0" w:space="0" w:color="auto"/>
      </w:divBdr>
    </w:div>
    <w:div w:id="1710838537">
      <w:bodyDiv w:val="1"/>
      <w:marLeft w:val="0"/>
      <w:marRight w:val="0"/>
      <w:marTop w:val="0"/>
      <w:marBottom w:val="0"/>
      <w:divBdr>
        <w:top w:val="none" w:sz="0" w:space="0" w:color="auto"/>
        <w:left w:val="none" w:sz="0" w:space="0" w:color="auto"/>
        <w:bottom w:val="none" w:sz="0" w:space="0" w:color="auto"/>
        <w:right w:val="none" w:sz="0" w:space="0" w:color="auto"/>
      </w:divBdr>
      <w:divsChild>
        <w:div w:id="869607553">
          <w:marLeft w:val="0"/>
          <w:marRight w:val="0"/>
          <w:marTop w:val="0"/>
          <w:marBottom w:val="0"/>
          <w:divBdr>
            <w:top w:val="none" w:sz="0" w:space="0" w:color="auto"/>
            <w:left w:val="none" w:sz="0" w:space="0" w:color="auto"/>
            <w:bottom w:val="none" w:sz="0" w:space="0" w:color="auto"/>
            <w:right w:val="none" w:sz="0" w:space="0" w:color="auto"/>
          </w:divBdr>
          <w:divsChild>
            <w:div w:id="166529984">
              <w:marLeft w:val="0"/>
              <w:marRight w:val="0"/>
              <w:marTop w:val="0"/>
              <w:marBottom w:val="0"/>
              <w:divBdr>
                <w:top w:val="none" w:sz="0" w:space="0" w:color="auto"/>
                <w:left w:val="none" w:sz="0" w:space="0" w:color="auto"/>
                <w:bottom w:val="none" w:sz="0" w:space="0" w:color="auto"/>
                <w:right w:val="none" w:sz="0" w:space="0" w:color="auto"/>
              </w:divBdr>
            </w:div>
            <w:div w:id="288240315">
              <w:marLeft w:val="0"/>
              <w:marRight w:val="0"/>
              <w:marTop w:val="0"/>
              <w:marBottom w:val="0"/>
              <w:divBdr>
                <w:top w:val="none" w:sz="0" w:space="0" w:color="auto"/>
                <w:left w:val="none" w:sz="0" w:space="0" w:color="auto"/>
                <w:bottom w:val="none" w:sz="0" w:space="0" w:color="auto"/>
                <w:right w:val="none" w:sz="0" w:space="0" w:color="auto"/>
              </w:divBdr>
            </w:div>
            <w:div w:id="916596239">
              <w:marLeft w:val="0"/>
              <w:marRight w:val="0"/>
              <w:marTop w:val="0"/>
              <w:marBottom w:val="0"/>
              <w:divBdr>
                <w:top w:val="none" w:sz="0" w:space="0" w:color="auto"/>
                <w:left w:val="none" w:sz="0" w:space="0" w:color="auto"/>
                <w:bottom w:val="none" w:sz="0" w:space="0" w:color="auto"/>
                <w:right w:val="none" w:sz="0" w:space="0" w:color="auto"/>
              </w:divBdr>
            </w:div>
            <w:div w:id="1235429598">
              <w:marLeft w:val="0"/>
              <w:marRight w:val="0"/>
              <w:marTop w:val="0"/>
              <w:marBottom w:val="0"/>
              <w:divBdr>
                <w:top w:val="none" w:sz="0" w:space="0" w:color="auto"/>
                <w:left w:val="none" w:sz="0" w:space="0" w:color="auto"/>
                <w:bottom w:val="none" w:sz="0" w:space="0" w:color="auto"/>
                <w:right w:val="none" w:sz="0" w:space="0" w:color="auto"/>
              </w:divBdr>
            </w:div>
            <w:div w:id="1309281943">
              <w:marLeft w:val="0"/>
              <w:marRight w:val="0"/>
              <w:marTop w:val="0"/>
              <w:marBottom w:val="0"/>
              <w:divBdr>
                <w:top w:val="none" w:sz="0" w:space="0" w:color="auto"/>
                <w:left w:val="none" w:sz="0" w:space="0" w:color="auto"/>
                <w:bottom w:val="none" w:sz="0" w:space="0" w:color="auto"/>
                <w:right w:val="none" w:sz="0" w:space="0" w:color="auto"/>
              </w:divBdr>
            </w:div>
            <w:div w:id="1445928538">
              <w:marLeft w:val="0"/>
              <w:marRight w:val="0"/>
              <w:marTop w:val="0"/>
              <w:marBottom w:val="0"/>
              <w:divBdr>
                <w:top w:val="none" w:sz="0" w:space="0" w:color="auto"/>
                <w:left w:val="none" w:sz="0" w:space="0" w:color="auto"/>
                <w:bottom w:val="none" w:sz="0" w:space="0" w:color="auto"/>
                <w:right w:val="none" w:sz="0" w:space="0" w:color="auto"/>
              </w:divBdr>
            </w:div>
            <w:div w:id="209748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883520">
      <w:bodyDiv w:val="1"/>
      <w:marLeft w:val="0"/>
      <w:marRight w:val="0"/>
      <w:marTop w:val="0"/>
      <w:marBottom w:val="0"/>
      <w:divBdr>
        <w:top w:val="none" w:sz="0" w:space="0" w:color="auto"/>
        <w:left w:val="none" w:sz="0" w:space="0" w:color="auto"/>
        <w:bottom w:val="none" w:sz="0" w:space="0" w:color="auto"/>
        <w:right w:val="none" w:sz="0" w:space="0" w:color="auto"/>
      </w:divBdr>
    </w:div>
    <w:div w:id="1710910761">
      <w:bodyDiv w:val="1"/>
      <w:marLeft w:val="0"/>
      <w:marRight w:val="0"/>
      <w:marTop w:val="0"/>
      <w:marBottom w:val="0"/>
      <w:divBdr>
        <w:top w:val="none" w:sz="0" w:space="0" w:color="auto"/>
        <w:left w:val="none" w:sz="0" w:space="0" w:color="auto"/>
        <w:bottom w:val="none" w:sz="0" w:space="0" w:color="auto"/>
        <w:right w:val="none" w:sz="0" w:space="0" w:color="auto"/>
      </w:divBdr>
    </w:div>
    <w:div w:id="1711148748">
      <w:bodyDiv w:val="1"/>
      <w:marLeft w:val="0"/>
      <w:marRight w:val="0"/>
      <w:marTop w:val="0"/>
      <w:marBottom w:val="0"/>
      <w:divBdr>
        <w:top w:val="none" w:sz="0" w:space="0" w:color="auto"/>
        <w:left w:val="none" w:sz="0" w:space="0" w:color="auto"/>
        <w:bottom w:val="none" w:sz="0" w:space="0" w:color="auto"/>
        <w:right w:val="none" w:sz="0" w:space="0" w:color="auto"/>
      </w:divBdr>
    </w:div>
    <w:div w:id="1711177565">
      <w:bodyDiv w:val="1"/>
      <w:marLeft w:val="0"/>
      <w:marRight w:val="0"/>
      <w:marTop w:val="0"/>
      <w:marBottom w:val="0"/>
      <w:divBdr>
        <w:top w:val="none" w:sz="0" w:space="0" w:color="auto"/>
        <w:left w:val="none" w:sz="0" w:space="0" w:color="auto"/>
        <w:bottom w:val="none" w:sz="0" w:space="0" w:color="auto"/>
        <w:right w:val="none" w:sz="0" w:space="0" w:color="auto"/>
      </w:divBdr>
    </w:div>
    <w:div w:id="1711606646">
      <w:bodyDiv w:val="1"/>
      <w:marLeft w:val="0"/>
      <w:marRight w:val="0"/>
      <w:marTop w:val="0"/>
      <w:marBottom w:val="0"/>
      <w:divBdr>
        <w:top w:val="none" w:sz="0" w:space="0" w:color="auto"/>
        <w:left w:val="none" w:sz="0" w:space="0" w:color="auto"/>
        <w:bottom w:val="none" w:sz="0" w:space="0" w:color="auto"/>
        <w:right w:val="none" w:sz="0" w:space="0" w:color="auto"/>
      </w:divBdr>
    </w:div>
    <w:div w:id="1711832718">
      <w:bodyDiv w:val="1"/>
      <w:marLeft w:val="0"/>
      <w:marRight w:val="0"/>
      <w:marTop w:val="0"/>
      <w:marBottom w:val="0"/>
      <w:divBdr>
        <w:top w:val="none" w:sz="0" w:space="0" w:color="auto"/>
        <w:left w:val="none" w:sz="0" w:space="0" w:color="auto"/>
        <w:bottom w:val="none" w:sz="0" w:space="0" w:color="auto"/>
        <w:right w:val="none" w:sz="0" w:space="0" w:color="auto"/>
      </w:divBdr>
    </w:div>
    <w:div w:id="1711957337">
      <w:bodyDiv w:val="1"/>
      <w:marLeft w:val="0"/>
      <w:marRight w:val="0"/>
      <w:marTop w:val="0"/>
      <w:marBottom w:val="0"/>
      <w:divBdr>
        <w:top w:val="none" w:sz="0" w:space="0" w:color="auto"/>
        <w:left w:val="none" w:sz="0" w:space="0" w:color="auto"/>
        <w:bottom w:val="none" w:sz="0" w:space="0" w:color="auto"/>
        <w:right w:val="none" w:sz="0" w:space="0" w:color="auto"/>
      </w:divBdr>
    </w:div>
    <w:div w:id="1711958729">
      <w:bodyDiv w:val="1"/>
      <w:marLeft w:val="0"/>
      <w:marRight w:val="0"/>
      <w:marTop w:val="0"/>
      <w:marBottom w:val="0"/>
      <w:divBdr>
        <w:top w:val="none" w:sz="0" w:space="0" w:color="auto"/>
        <w:left w:val="none" w:sz="0" w:space="0" w:color="auto"/>
        <w:bottom w:val="none" w:sz="0" w:space="0" w:color="auto"/>
        <w:right w:val="none" w:sz="0" w:space="0" w:color="auto"/>
      </w:divBdr>
    </w:div>
    <w:div w:id="1712025763">
      <w:bodyDiv w:val="1"/>
      <w:marLeft w:val="0"/>
      <w:marRight w:val="0"/>
      <w:marTop w:val="0"/>
      <w:marBottom w:val="0"/>
      <w:divBdr>
        <w:top w:val="none" w:sz="0" w:space="0" w:color="auto"/>
        <w:left w:val="none" w:sz="0" w:space="0" w:color="auto"/>
        <w:bottom w:val="none" w:sz="0" w:space="0" w:color="auto"/>
        <w:right w:val="none" w:sz="0" w:space="0" w:color="auto"/>
      </w:divBdr>
    </w:div>
    <w:div w:id="1712219732">
      <w:bodyDiv w:val="1"/>
      <w:marLeft w:val="0"/>
      <w:marRight w:val="0"/>
      <w:marTop w:val="0"/>
      <w:marBottom w:val="0"/>
      <w:divBdr>
        <w:top w:val="none" w:sz="0" w:space="0" w:color="auto"/>
        <w:left w:val="none" w:sz="0" w:space="0" w:color="auto"/>
        <w:bottom w:val="none" w:sz="0" w:space="0" w:color="auto"/>
        <w:right w:val="none" w:sz="0" w:space="0" w:color="auto"/>
      </w:divBdr>
    </w:div>
    <w:div w:id="1712220062">
      <w:bodyDiv w:val="1"/>
      <w:marLeft w:val="0"/>
      <w:marRight w:val="0"/>
      <w:marTop w:val="0"/>
      <w:marBottom w:val="0"/>
      <w:divBdr>
        <w:top w:val="none" w:sz="0" w:space="0" w:color="auto"/>
        <w:left w:val="none" w:sz="0" w:space="0" w:color="auto"/>
        <w:bottom w:val="none" w:sz="0" w:space="0" w:color="auto"/>
        <w:right w:val="none" w:sz="0" w:space="0" w:color="auto"/>
      </w:divBdr>
    </w:div>
    <w:div w:id="1712226217">
      <w:bodyDiv w:val="1"/>
      <w:marLeft w:val="0"/>
      <w:marRight w:val="0"/>
      <w:marTop w:val="0"/>
      <w:marBottom w:val="0"/>
      <w:divBdr>
        <w:top w:val="none" w:sz="0" w:space="0" w:color="auto"/>
        <w:left w:val="none" w:sz="0" w:space="0" w:color="auto"/>
        <w:bottom w:val="none" w:sz="0" w:space="0" w:color="auto"/>
        <w:right w:val="none" w:sz="0" w:space="0" w:color="auto"/>
      </w:divBdr>
    </w:div>
    <w:div w:id="1712337339">
      <w:bodyDiv w:val="1"/>
      <w:marLeft w:val="0"/>
      <w:marRight w:val="0"/>
      <w:marTop w:val="0"/>
      <w:marBottom w:val="0"/>
      <w:divBdr>
        <w:top w:val="none" w:sz="0" w:space="0" w:color="auto"/>
        <w:left w:val="none" w:sz="0" w:space="0" w:color="auto"/>
        <w:bottom w:val="none" w:sz="0" w:space="0" w:color="auto"/>
        <w:right w:val="none" w:sz="0" w:space="0" w:color="auto"/>
      </w:divBdr>
    </w:div>
    <w:div w:id="1712341242">
      <w:bodyDiv w:val="1"/>
      <w:marLeft w:val="0"/>
      <w:marRight w:val="0"/>
      <w:marTop w:val="0"/>
      <w:marBottom w:val="0"/>
      <w:divBdr>
        <w:top w:val="none" w:sz="0" w:space="0" w:color="auto"/>
        <w:left w:val="none" w:sz="0" w:space="0" w:color="auto"/>
        <w:bottom w:val="none" w:sz="0" w:space="0" w:color="auto"/>
        <w:right w:val="none" w:sz="0" w:space="0" w:color="auto"/>
      </w:divBdr>
    </w:div>
    <w:div w:id="1712343591">
      <w:bodyDiv w:val="1"/>
      <w:marLeft w:val="0"/>
      <w:marRight w:val="0"/>
      <w:marTop w:val="0"/>
      <w:marBottom w:val="0"/>
      <w:divBdr>
        <w:top w:val="none" w:sz="0" w:space="0" w:color="auto"/>
        <w:left w:val="none" w:sz="0" w:space="0" w:color="auto"/>
        <w:bottom w:val="none" w:sz="0" w:space="0" w:color="auto"/>
        <w:right w:val="none" w:sz="0" w:space="0" w:color="auto"/>
      </w:divBdr>
    </w:div>
    <w:div w:id="1712457155">
      <w:bodyDiv w:val="1"/>
      <w:marLeft w:val="0"/>
      <w:marRight w:val="0"/>
      <w:marTop w:val="0"/>
      <w:marBottom w:val="0"/>
      <w:divBdr>
        <w:top w:val="none" w:sz="0" w:space="0" w:color="auto"/>
        <w:left w:val="none" w:sz="0" w:space="0" w:color="auto"/>
        <w:bottom w:val="none" w:sz="0" w:space="0" w:color="auto"/>
        <w:right w:val="none" w:sz="0" w:space="0" w:color="auto"/>
      </w:divBdr>
    </w:div>
    <w:div w:id="1712608488">
      <w:bodyDiv w:val="1"/>
      <w:marLeft w:val="0"/>
      <w:marRight w:val="0"/>
      <w:marTop w:val="0"/>
      <w:marBottom w:val="0"/>
      <w:divBdr>
        <w:top w:val="none" w:sz="0" w:space="0" w:color="auto"/>
        <w:left w:val="none" w:sz="0" w:space="0" w:color="auto"/>
        <w:bottom w:val="none" w:sz="0" w:space="0" w:color="auto"/>
        <w:right w:val="none" w:sz="0" w:space="0" w:color="auto"/>
      </w:divBdr>
    </w:div>
    <w:div w:id="1712880963">
      <w:bodyDiv w:val="1"/>
      <w:marLeft w:val="0"/>
      <w:marRight w:val="0"/>
      <w:marTop w:val="0"/>
      <w:marBottom w:val="0"/>
      <w:divBdr>
        <w:top w:val="none" w:sz="0" w:space="0" w:color="auto"/>
        <w:left w:val="none" w:sz="0" w:space="0" w:color="auto"/>
        <w:bottom w:val="none" w:sz="0" w:space="0" w:color="auto"/>
        <w:right w:val="none" w:sz="0" w:space="0" w:color="auto"/>
      </w:divBdr>
    </w:div>
    <w:div w:id="1713266916">
      <w:bodyDiv w:val="1"/>
      <w:marLeft w:val="0"/>
      <w:marRight w:val="0"/>
      <w:marTop w:val="0"/>
      <w:marBottom w:val="0"/>
      <w:divBdr>
        <w:top w:val="none" w:sz="0" w:space="0" w:color="auto"/>
        <w:left w:val="none" w:sz="0" w:space="0" w:color="auto"/>
        <w:bottom w:val="none" w:sz="0" w:space="0" w:color="auto"/>
        <w:right w:val="none" w:sz="0" w:space="0" w:color="auto"/>
      </w:divBdr>
    </w:div>
    <w:div w:id="1713336230">
      <w:bodyDiv w:val="1"/>
      <w:marLeft w:val="0"/>
      <w:marRight w:val="0"/>
      <w:marTop w:val="0"/>
      <w:marBottom w:val="0"/>
      <w:divBdr>
        <w:top w:val="none" w:sz="0" w:space="0" w:color="auto"/>
        <w:left w:val="none" w:sz="0" w:space="0" w:color="auto"/>
        <w:bottom w:val="none" w:sz="0" w:space="0" w:color="auto"/>
        <w:right w:val="none" w:sz="0" w:space="0" w:color="auto"/>
      </w:divBdr>
    </w:div>
    <w:div w:id="1713379936">
      <w:bodyDiv w:val="1"/>
      <w:marLeft w:val="0"/>
      <w:marRight w:val="0"/>
      <w:marTop w:val="0"/>
      <w:marBottom w:val="0"/>
      <w:divBdr>
        <w:top w:val="none" w:sz="0" w:space="0" w:color="auto"/>
        <w:left w:val="none" w:sz="0" w:space="0" w:color="auto"/>
        <w:bottom w:val="none" w:sz="0" w:space="0" w:color="auto"/>
        <w:right w:val="none" w:sz="0" w:space="0" w:color="auto"/>
      </w:divBdr>
    </w:div>
    <w:div w:id="1713386733">
      <w:bodyDiv w:val="1"/>
      <w:marLeft w:val="0"/>
      <w:marRight w:val="0"/>
      <w:marTop w:val="0"/>
      <w:marBottom w:val="0"/>
      <w:divBdr>
        <w:top w:val="none" w:sz="0" w:space="0" w:color="auto"/>
        <w:left w:val="none" w:sz="0" w:space="0" w:color="auto"/>
        <w:bottom w:val="none" w:sz="0" w:space="0" w:color="auto"/>
        <w:right w:val="none" w:sz="0" w:space="0" w:color="auto"/>
      </w:divBdr>
    </w:div>
    <w:div w:id="1713529246">
      <w:bodyDiv w:val="1"/>
      <w:marLeft w:val="0"/>
      <w:marRight w:val="0"/>
      <w:marTop w:val="0"/>
      <w:marBottom w:val="0"/>
      <w:divBdr>
        <w:top w:val="none" w:sz="0" w:space="0" w:color="auto"/>
        <w:left w:val="none" w:sz="0" w:space="0" w:color="auto"/>
        <w:bottom w:val="none" w:sz="0" w:space="0" w:color="auto"/>
        <w:right w:val="none" w:sz="0" w:space="0" w:color="auto"/>
      </w:divBdr>
    </w:div>
    <w:div w:id="1713572546">
      <w:bodyDiv w:val="1"/>
      <w:marLeft w:val="0"/>
      <w:marRight w:val="0"/>
      <w:marTop w:val="0"/>
      <w:marBottom w:val="0"/>
      <w:divBdr>
        <w:top w:val="none" w:sz="0" w:space="0" w:color="auto"/>
        <w:left w:val="none" w:sz="0" w:space="0" w:color="auto"/>
        <w:bottom w:val="none" w:sz="0" w:space="0" w:color="auto"/>
        <w:right w:val="none" w:sz="0" w:space="0" w:color="auto"/>
      </w:divBdr>
    </w:div>
    <w:div w:id="1713722845">
      <w:bodyDiv w:val="1"/>
      <w:marLeft w:val="0"/>
      <w:marRight w:val="0"/>
      <w:marTop w:val="0"/>
      <w:marBottom w:val="0"/>
      <w:divBdr>
        <w:top w:val="none" w:sz="0" w:space="0" w:color="auto"/>
        <w:left w:val="none" w:sz="0" w:space="0" w:color="auto"/>
        <w:bottom w:val="none" w:sz="0" w:space="0" w:color="auto"/>
        <w:right w:val="none" w:sz="0" w:space="0" w:color="auto"/>
      </w:divBdr>
      <w:divsChild>
        <w:div w:id="2020548413">
          <w:marLeft w:val="0"/>
          <w:marRight w:val="0"/>
          <w:marTop w:val="0"/>
          <w:marBottom w:val="0"/>
          <w:divBdr>
            <w:top w:val="none" w:sz="0" w:space="0" w:color="auto"/>
            <w:left w:val="none" w:sz="0" w:space="0" w:color="auto"/>
            <w:bottom w:val="none" w:sz="0" w:space="0" w:color="auto"/>
            <w:right w:val="none" w:sz="0" w:space="0" w:color="auto"/>
          </w:divBdr>
          <w:divsChild>
            <w:div w:id="300352135">
              <w:marLeft w:val="0"/>
              <w:marRight w:val="0"/>
              <w:marTop w:val="0"/>
              <w:marBottom w:val="0"/>
              <w:divBdr>
                <w:top w:val="none" w:sz="0" w:space="0" w:color="auto"/>
                <w:left w:val="none" w:sz="0" w:space="0" w:color="auto"/>
                <w:bottom w:val="none" w:sz="0" w:space="0" w:color="auto"/>
                <w:right w:val="none" w:sz="0" w:space="0" w:color="auto"/>
              </w:divBdr>
              <w:divsChild>
                <w:div w:id="1504852499">
                  <w:marLeft w:val="0"/>
                  <w:marRight w:val="0"/>
                  <w:marTop w:val="0"/>
                  <w:marBottom w:val="0"/>
                  <w:divBdr>
                    <w:top w:val="none" w:sz="0" w:space="0" w:color="auto"/>
                    <w:left w:val="none" w:sz="0" w:space="0" w:color="auto"/>
                    <w:bottom w:val="none" w:sz="0" w:space="0" w:color="auto"/>
                    <w:right w:val="none" w:sz="0" w:space="0" w:color="auto"/>
                  </w:divBdr>
                  <w:divsChild>
                    <w:div w:id="1083651255">
                      <w:marLeft w:val="0"/>
                      <w:marRight w:val="0"/>
                      <w:marTop w:val="0"/>
                      <w:marBottom w:val="0"/>
                      <w:divBdr>
                        <w:top w:val="none" w:sz="0" w:space="0" w:color="auto"/>
                        <w:left w:val="none" w:sz="0" w:space="0" w:color="auto"/>
                        <w:bottom w:val="none" w:sz="0" w:space="0" w:color="auto"/>
                        <w:right w:val="none" w:sz="0" w:space="0" w:color="auto"/>
                      </w:divBdr>
                      <w:divsChild>
                        <w:div w:id="476845379">
                          <w:marLeft w:val="0"/>
                          <w:marRight w:val="0"/>
                          <w:marTop w:val="0"/>
                          <w:marBottom w:val="0"/>
                          <w:divBdr>
                            <w:top w:val="none" w:sz="0" w:space="0" w:color="auto"/>
                            <w:left w:val="none" w:sz="0" w:space="0" w:color="auto"/>
                            <w:bottom w:val="none" w:sz="0" w:space="0" w:color="auto"/>
                            <w:right w:val="none" w:sz="0" w:space="0" w:color="auto"/>
                          </w:divBdr>
                          <w:divsChild>
                            <w:div w:id="605891711">
                              <w:marLeft w:val="0"/>
                              <w:marRight w:val="0"/>
                              <w:marTop w:val="0"/>
                              <w:marBottom w:val="0"/>
                              <w:divBdr>
                                <w:top w:val="none" w:sz="0" w:space="0" w:color="auto"/>
                                <w:left w:val="none" w:sz="0" w:space="0" w:color="auto"/>
                                <w:bottom w:val="none" w:sz="0" w:space="0" w:color="auto"/>
                                <w:right w:val="none" w:sz="0" w:space="0" w:color="auto"/>
                              </w:divBdr>
                              <w:divsChild>
                                <w:div w:id="89549105">
                                  <w:marLeft w:val="0"/>
                                  <w:marRight w:val="0"/>
                                  <w:marTop w:val="0"/>
                                  <w:marBottom w:val="0"/>
                                  <w:divBdr>
                                    <w:top w:val="none" w:sz="0" w:space="0" w:color="auto"/>
                                    <w:left w:val="none" w:sz="0" w:space="0" w:color="auto"/>
                                    <w:bottom w:val="none" w:sz="0" w:space="0" w:color="auto"/>
                                    <w:right w:val="none" w:sz="0" w:space="0" w:color="auto"/>
                                  </w:divBdr>
                                  <w:divsChild>
                                    <w:div w:id="108279365">
                                      <w:marLeft w:val="0"/>
                                      <w:marRight w:val="0"/>
                                      <w:marTop w:val="0"/>
                                      <w:marBottom w:val="0"/>
                                      <w:divBdr>
                                        <w:top w:val="none" w:sz="0" w:space="0" w:color="auto"/>
                                        <w:left w:val="single" w:sz="6" w:space="0" w:color="0B198C"/>
                                        <w:bottom w:val="none" w:sz="0" w:space="0" w:color="auto"/>
                                        <w:right w:val="single" w:sz="6" w:space="0" w:color="0B198C"/>
                                      </w:divBdr>
                                      <w:divsChild>
                                        <w:div w:id="137469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3727464">
      <w:bodyDiv w:val="1"/>
      <w:marLeft w:val="0"/>
      <w:marRight w:val="0"/>
      <w:marTop w:val="0"/>
      <w:marBottom w:val="0"/>
      <w:divBdr>
        <w:top w:val="none" w:sz="0" w:space="0" w:color="auto"/>
        <w:left w:val="none" w:sz="0" w:space="0" w:color="auto"/>
        <w:bottom w:val="none" w:sz="0" w:space="0" w:color="auto"/>
        <w:right w:val="none" w:sz="0" w:space="0" w:color="auto"/>
      </w:divBdr>
    </w:div>
    <w:div w:id="1713768601">
      <w:bodyDiv w:val="1"/>
      <w:marLeft w:val="0"/>
      <w:marRight w:val="0"/>
      <w:marTop w:val="0"/>
      <w:marBottom w:val="0"/>
      <w:divBdr>
        <w:top w:val="none" w:sz="0" w:space="0" w:color="auto"/>
        <w:left w:val="none" w:sz="0" w:space="0" w:color="auto"/>
        <w:bottom w:val="none" w:sz="0" w:space="0" w:color="auto"/>
        <w:right w:val="none" w:sz="0" w:space="0" w:color="auto"/>
      </w:divBdr>
    </w:div>
    <w:div w:id="1713797698">
      <w:bodyDiv w:val="1"/>
      <w:marLeft w:val="0"/>
      <w:marRight w:val="0"/>
      <w:marTop w:val="0"/>
      <w:marBottom w:val="0"/>
      <w:divBdr>
        <w:top w:val="none" w:sz="0" w:space="0" w:color="auto"/>
        <w:left w:val="none" w:sz="0" w:space="0" w:color="auto"/>
        <w:bottom w:val="none" w:sz="0" w:space="0" w:color="auto"/>
        <w:right w:val="none" w:sz="0" w:space="0" w:color="auto"/>
      </w:divBdr>
    </w:div>
    <w:div w:id="1713916722">
      <w:bodyDiv w:val="1"/>
      <w:marLeft w:val="0"/>
      <w:marRight w:val="0"/>
      <w:marTop w:val="0"/>
      <w:marBottom w:val="0"/>
      <w:divBdr>
        <w:top w:val="none" w:sz="0" w:space="0" w:color="auto"/>
        <w:left w:val="none" w:sz="0" w:space="0" w:color="auto"/>
        <w:bottom w:val="none" w:sz="0" w:space="0" w:color="auto"/>
        <w:right w:val="none" w:sz="0" w:space="0" w:color="auto"/>
      </w:divBdr>
    </w:div>
    <w:div w:id="1713965148">
      <w:bodyDiv w:val="1"/>
      <w:marLeft w:val="0"/>
      <w:marRight w:val="0"/>
      <w:marTop w:val="0"/>
      <w:marBottom w:val="0"/>
      <w:divBdr>
        <w:top w:val="none" w:sz="0" w:space="0" w:color="auto"/>
        <w:left w:val="none" w:sz="0" w:space="0" w:color="auto"/>
        <w:bottom w:val="none" w:sz="0" w:space="0" w:color="auto"/>
        <w:right w:val="none" w:sz="0" w:space="0" w:color="auto"/>
      </w:divBdr>
    </w:div>
    <w:div w:id="1713967298">
      <w:bodyDiv w:val="1"/>
      <w:marLeft w:val="0"/>
      <w:marRight w:val="0"/>
      <w:marTop w:val="0"/>
      <w:marBottom w:val="0"/>
      <w:divBdr>
        <w:top w:val="none" w:sz="0" w:space="0" w:color="auto"/>
        <w:left w:val="none" w:sz="0" w:space="0" w:color="auto"/>
        <w:bottom w:val="none" w:sz="0" w:space="0" w:color="auto"/>
        <w:right w:val="none" w:sz="0" w:space="0" w:color="auto"/>
      </w:divBdr>
    </w:div>
    <w:div w:id="1714035422">
      <w:bodyDiv w:val="1"/>
      <w:marLeft w:val="0"/>
      <w:marRight w:val="0"/>
      <w:marTop w:val="0"/>
      <w:marBottom w:val="0"/>
      <w:divBdr>
        <w:top w:val="none" w:sz="0" w:space="0" w:color="auto"/>
        <w:left w:val="none" w:sz="0" w:space="0" w:color="auto"/>
        <w:bottom w:val="none" w:sz="0" w:space="0" w:color="auto"/>
        <w:right w:val="none" w:sz="0" w:space="0" w:color="auto"/>
      </w:divBdr>
    </w:div>
    <w:div w:id="1714037047">
      <w:bodyDiv w:val="1"/>
      <w:marLeft w:val="0"/>
      <w:marRight w:val="0"/>
      <w:marTop w:val="0"/>
      <w:marBottom w:val="0"/>
      <w:divBdr>
        <w:top w:val="none" w:sz="0" w:space="0" w:color="auto"/>
        <w:left w:val="none" w:sz="0" w:space="0" w:color="auto"/>
        <w:bottom w:val="none" w:sz="0" w:space="0" w:color="auto"/>
        <w:right w:val="none" w:sz="0" w:space="0" w:color="auto"/>
      </w:divBdr>
    </w:div>
    <w:div w:id="1714042883">
      <w:bodyDiv w:val="1"/>
      <w:marLeft w:val="0"/>
      <w:marRight w:val="0"/>
      <w:marTop w:val="0"/>
      <w:marBottom w:val="0"/>
      <w:divBdr>
        <w:top w:val="none" w:sz="0" w:space="0" w:color="auto"/>
        <w:left w:val="none" w:sz="0" w:space="0" w:color="auto"/>
        <w:bottom w:val="none" w:sz="0" w:space="0" w:color="auto"/>
        <w:right w:val="none" w:sz="0" w:space="0" w:color="auto"/>
      </w:divBdr>
    </w:div>
    <w:div w:id="1714118350">
      <w:bodyDiv w:val="1"/>
      <w:marLeft w:val="0"/>
      <w:marRight w:val="0"/>
      <w:marTop w:val="0"/>
      <w:marBottom w:val="0"/>
      <w:divBdr>
        <w:top w:val="none" w:sz="0" w:space="0" w:color="auto"/>
        <w:left w:val="none" w:sz="0" w:space="0" w:color="auto"/>
        <w:bottom w:val="none" w:sz="0" w:space="0" w:color="auto"/>
        <w:right w:val="none" w:sz="0" w:space="0" w:color="auto"/>
      </w:divBdr>
    </w:div>
    <w:div w:id="1714307037">
      <w:bodyDiv w:val="1"/>
      <w:marLeft w:val="0"/>
      <w:marRight w:val="0"/>
      <w:marTop w:val="0"/>
      <w:marBottom w:val="0"/>
      <w:divBdr>
        <w:top w:val="none" w:sz="0" w:space="0" w:color="auto"/>
        <w:left w:val="none" w:sz="0" w:space="0" w:color="auto"/>
        <w:bottom w:val="none" w:sz="0" w:space="0" w:color="auto"/>
        <w:right w:val="none" w:sz="0" w:space="0" w:color="auto"/>
      </w:divBdr>
    </w:div>
    <w:div w:id="1714378770">
      <w:bodyDiv w:val="1"/>
      <w:marLeft w:val="0"/>
      <w:marRight w:val="0"/>
      <w:marTop w:val="0"/>
      <w:marBottom w:val="0"/>
      <w:divBdr>
        <w:top w:val="none" w:sz="0" w:space="0" w:color="auto"/>
        <w:left w:val="none" w:sz="0" w:space="0" w:color="auto"/>
        <w:bottom w:val="none" w:sz="0" w:space="0" w:color="auto"/>
        <w:right w:val="none" w:sz="0" w:space="0" w:color="auto"/>
      </w:divBdr>
    </w:div>
    <w:div w:id="1714382273">
      <w:bodyDiv w:val="1"/>
      <w:marLeft w:val="0"/>
      <w:marRight w:val="0"/>
      <w:marTop w:val="0"/>
      <w:marBottom w:val="0"/>
      <w:divBdr>
        <w:top w:val="none" w:sz="0" w:space="0" w:color="auto"/>
        <w:left w:val="none" w:sz="0" w:space="0" w:color="auto"/>
        <w:bottom w:val="none" w:sz="0" w:space="0" w:color="auto"/>
        <w:right w:val="none" w:sz="0" w:space="0" w:color="auto"/>
      </w:divBdr>
    </w:div>
    <w:div w:id="1714428867">
      <w:bodyDiv w:val="1"/>
      <w:marLeft w:val="0"/>
      <w:marRight w:val="0"/>
      <w:marTop w:val="0"/>
      <w:marBottom w:val="0"/>
      <w:divBdr>
        <w:top w:val="none" w:sz="0" w:space="0" w:color="auto"/>
        <w:left w:val="none" w:sz="0" w:space="0" w:color="auto"/>
        <w:bottom w:val="none" w:sz="0" w:space="0" w:color="auto"/>
        <w:right w:val="none" w:sz="0" w:space="0" w:color="auto"/>
      </w:divBdr>
    </w:div>
    <w:div w:id="1714498533">
      <w:bodyDiv w:val="1"/>
      <w:marLeft w:val="0"/>
      <w:marRight w:val="0"/>
      <w:marTop w:val="0"/>
      <w:marBottom w:val="0"/>
      <w:divBdr>
        <w:top w:val="none" w:sz="0" w:space="0" w:color="auto"/>
        <w:left w:val="none" w:sz="0" w:space="0" w:color="auto"/>
        <w:bottom w:val="none" w:sz="0" w:space="0" w:color="auto"/>
        <w:right w:val="none" w:sz="0" w:space="0" w:color="auto"/>
      </w:divBdr>
    </w:div>
    <w:div w:id="1714572478">
      <w:bodyDiv w:val="1"/>
      <w:marLeft w:val="0"/>
      <w:marRight w:val="0"/>
      <w:marTop w:val="0"/>
      <w:marBottom w:val="0"/>
      <w:divBdr>
        <w:top w:val="none" w:sz="0" w:space="0" w:color="auto"/>
        <w:left w:val="none" w:sz="0" w:space="0" w:color="auto"/>
        <w:bottom w:val="none" w:sz="0" w:space="0" w:color="auto"/>
        <w:right w:val="none" w:sz="0" w:space="0" w:color="auto"/>
      </w:divBdr>
    </w:div>
    <w:div w:id="1714577006">
      <w:bodyDiv w:val="1"/>
      <w:marLeft w:val="0"/>
      <w:marRight w:val="0"/>
      <w:marTop w:val="0"/>
      <w:marBottom w:val="0"/>
      <w:divBdr>
        <w:top w:val="none" w:sz="0" w:space="0" w:color="auto"/>
        <w:left w:val="none" w:sz="0" w:space="0" w:color="auto"/>
        <w:bottom w:val="none" w:sz="0" w:space="0" w:color="auto"/>
        <w:right w:val="none" w:sz="0" w:space="0" w:color="auto"/>
      </w:divBdr>
    </w:div>
    <w:div w:id="1714646088">
      <w:bodyDiv w:val="1"/>
      <w:marLeft w:val="0"/>
      <w:marRight w:val="0"/>
      <w:marTop w:val="0"/>
      <w:marBottom w:val="0"/>
      <w:divBdr>
        <w:top w:val="none" w:sz="0" w:space="0" w:color="auto"/>
        <w:left w:val="none" w:sz="0" w:space="0" w:color="auto"/>
        <w:bottom w:val="none" w:sz="0" w:space="0" w:color="auto"/>
        <w:right w:val="none" w:sz="0" w:space="0" w:color="auto"/>
      </w:divBdr>
    </w:div>
    <w:div w:id="1714692384">
      <w:bodyDiv w:val="1"/>
      <w:marLeft w:val="0"/>
      <w:marRight w:val="0"/>
      <w:marTop w:val="0"/>
      <w:marBottom w:val="0"/>
      <w:divBdr>
        <w:top w:val="none" w:sz="0" w:space="0" w:color="auto"/>
        <w:left w:val="none" w:sz="0" w:space="0" w:color="auto"/>
        <w:bottom w:val="none" w:sz="0" w:space="0" w:color="auto"/>
        <w:right w:val="none" w:sz="0" w:space="0" w:color="auto"/>
      </w:divBdr>
    </w:div>
    <w:div w:id="1714767030">
      <w:bodyDiv w:val="1"/>
      <w:marLeft w:val="0"/>
      <w:marRight w:val="0"/>
      <w:marTop w:val="0"/>
      <w:marBottom w:val="0"/>
      <w:divBdr>
        <w:top w:val="none" w:sz="0" w:space="0" w:color="auto"/>
        <w:left w:val="none" w:sz="0" w:space="0" w:color="auto"/>
        <w:bottom w:val="none" w:sz="0" w:space="0" w:color="auto"/>
        <w:right w:val="none" w:sz="0" w:space="0" w:color="auto"/>
      </w:divBdr>
    </w:div>
    <w:div w:id="1714840286">
      <w:bodyDiv w:val="1"/>
      <w:marLeft w:val="0"/>
      <w:marRight w:val="0"/>
      <w:marTop w:val="0"/>
      <w:marBottom w:val="0"/>
      <w:divBdr>
        <w:top w:val="none" w:sz="0" w:space="0" w:color="auto"/>
        <w:left w:val="none" w:sz="0" w:space="0" w:color="auto"/>
        <w:bottom w:val="none" w:sz="0" w:space="0" w:color="auto"/>
        <w:right w:val="none" w:sz="0" w:space="0" w:color="auto"/>
      </w:divBdr>
    </w:div>
    <w:div w:id="1714890210">
      <w:bodyDiv w:val="1"/>
      <w:marLeft w:val="0"/>
      <w:marRight w:val="0"/>
      <w:marTop w:val="0"/>
      <w:marBottom w:val="0"/>
      <w:divBdr>
        <w:top w:val="none" w:sz="0" w:space="0" w:color="auto"/>
        <w:left w:val="none" w:sz="0" w:space="0" w:color="auto"/>
        <w:bottom w:val="none" w:sz="0" w:space="0" w:color="auto"/>
        <w:right w:val="none" w:sz="0" w:space="0" w:color="auto"/>
      </w:divBdr>
    </w:div>
    <w:div w:id="1715159554">
      <w:bodyDiv w:val="1"/>
      <w:marLeft w:val="0"/>
      <w:marRight w:val="0"/>
      <w:marTop w:val="0"/>
      <w:marBottom w:val="0"/>
      <w:divBdr>
        <w:top w:val="none" w:sz="0" w:space="0" w:color="auto"/>
        <w:left w:val="none" w:sz="0" w:space="0" w:color="auto"/>
        <w:bottom w:val="none" w:sz="0" w:space="0" w:color="auto"/>
        <w:right w:val="none" w:sz="0" w:space="0" w:color="auto"/>
      </w:divBdr>
    </w:div>
    <w:div w:id="1715305864">
      <w:bodyDiv w:val="1"/>
      <w:marLeft w:val="0"/>
      <w:marRight w:val="0"/>
      <w:marTop w:val="0"/>
      <w:marBottom w:val="0"/>
      <w:divBdr>
        <w:top w:val="none" w:sz="0" w:space="0" w:color="auto"/>
        <w:left w:val="none" w:sz="0" w:space="0" w:color="auto"/>
        <w:bottom w:val="none" w:sz="0" w:space="0" w:color="auto"/>
        <w:right w:val="none" w:sz="0" w:space="0" w:color="auto"/>
      </w:divBdr>
    </w:div>
    <w:div w:id="1715348309">
      <w:bodyDiv w:val="1"/>
      <w:marLeft w:val="0"/>
      <w:marRight w:val="0"/>
      <w:marTop w:val="0"/>
      <w:marBottom w:val="0"/>
      <w:divBdr>
        <w:top w:val="none" w:sz="0" w:space="0" w:color="auto"/>
        <w:left w:val="none" w:sz="0" w:space="0" w:color="auto"/>
        <w:bottom w:val="none" w:sz="0" w:space="0" w:color="auto"/>
        <w:right w:val="none" w:sz="0" w:space="0" w:color="auto"/>
      </w:divBdr>
    </w:div>
    <w:div w:id="1715738936">
      <w:bodyDiv w:val="1"/>
      <w:marLeft w:val="0"/>
      <w:marRight w:val="0"/>
      <w:marTop w:val="0"/>
      <w:marBottom w:val="0"/>
      <w:divBdr>
        <w:top w:val="none" w:sz="0" w:space="0" w:color="auto"/>
        <w:left w:val="none" w:sz="0" w:space="0" w:color="auto"/>
        <w:bottom w:val="none" w:sz="0" w:space="0" w:color="auto"/>
        <w:right w:val="none" w:sz="0" w:space="0" w:color="auto"/>
      </w:divBdr>
    </w:div>
    <w:div w:id="1716349644">
      <w:bodyDiv w:val="1"/>
      <w:marLeft w:val="0"/>
      <w:marRight w:val="0"/>
      <w:marTop w:val="0"/>
      <w:marBottom w:val="0"/>
      <w:divBdr>
        <w:top w:val="none" w:sz="0" w:space="0" w:color="auto"/>
        <w:left w:val="none" w:sz="0" w:space="0" w:color="auto"/>
        <w:bottom w:val="none" w:sz="0" w:space="0" w:color="auto"/>
        <w:right w:val="none" w:sz="0" w:space="0" w:color="auto"/>
      </w:divBdr>
    </w:div>
    <w:div w:id="1716388133">
      <w:bodyDiv w:val="1"/>
      <w:marLeft w:val="0"/>
      <w:marRight w:val="0"/>
      <w:marTop w:val="0"/>
      <w:marBottom w:val="0"/>
      <w:divBdr>
        <w:top w:val="none" w:sz="0" w:space="0" w:color="auto"/>
        <w:left w:val="none" w:sz="0" w:space="0" w:color="auto"/>
        <w:bottom w:val="none" w:sz="0" w:space="0" w:color="auto"/>
        <w:right w:val="none" w:sz="0" w:space="0" w:color="auto"/>
      </w:divBdr>
      <w:divsChild>
        <w:div w:id="1462531493">
          <w:marLeft w:val="0"/>
          <w:marRight w:val="0"/>
          <w:marTop w:val="0"/>
          <w:marBottom w:val="0"/>
          <w:divBdr>
            <w:top w:val="none" w:sz="0" w:space="0" w:color="auto"/>
            <w:left w:val="none" w:sz="0" w:space="0" w:color="auto"/>
            <w:bottom w:val="none" w:sz="0" w:space="0" w:color="auto"/>
            <w:right w:val="none" w:sz="0" w:space="0" w:color="auto"/>
          </w:divBdr>
          <w:divsChild>
            <w:div w:id="1228689803">
              <w:marLeft w:val="0"/>
              <w:marRight w:val="0"/>
              <w:marTop w:val="0"/>
              <w:marBottom w:val="0"/>
              <w:divBdr>
                <w:top w:val="none" w:sz="0" w:space="0" w:color="auto"/>
                <w:left w:val="none" w:sz="0" w:space="0" w:color="auto"/>
                <w:bottom w:val="none" w:sz="0" w:space="0" w:color="auto"/>
                <w:right w:val="none" w:sz="0" w:space="0" w:color="auto"/>
              </w:divBdr>
              <w:divsChild>
                <w:div w:id="968586810">
                  <w:marLeft w:val="0"/>
                  <w:marRight w:val="0"/>
                  <w:marTop w:val="90"/>
                  <w:marBottom w:val="150"/>
                  <w:divBdr>
                    <w:top w:val="none" w:sz="0" w:space="0" w:color="auto"/>
                    <w:left w:val="none" w:sz="0" w:space="0" w:color="auto"/>
                    <w:bottom w:val="none" w:sz="0" w:space="0" w:color="auto"/>
                    <w:right w:val="none" w:sz="0" w:space="0" w:color="auto"/>
                  </w:divBdr>
                  <w:divsChild>
                    <w:div w:id="1336878047">
                      <w:marLeft w:val="90"/>
                      <w:marRight w:val="0"/>
                      <w:marTop w:val="0"/>
                      <w:marBottom w:val="0"/>
                      <w:divBdr>
                        <w:top w:val="none" w:sz="0" w:space="0" w:color="auto"/>
                        <w:left w:val="none" w:sz="0" w:space="0" w:color="auto"/>
                        <w:bottom w:val="none" w:sz="0" w:space="0" w:color="auto"/>
                        <w:right w:val="none" w:sz="0" w:space="0" w:color="auto"/>
                      </w:divBdr>
                      <w:divsChild>
                        <w:div w:id="705373435">
                          <w:marLeft w:val="0"/>
                          <w:marRight w:val="0"/>
                          <w:marTop w:val="0"/>
                          <w:marBottom w:val="75"/>
                          <w:divBdr>
                            <w:top w:val="none" w:sz="0" w:space="0" w:color="auto"/>
                            <w:left w:val="none" w:sz="0" w:space="0" w:color="auto"/>
                            <w:bottom w:val="none" w:sz="0" w:space="0" w:color="auto"/>
                            <w:right w:val="none" w:sz="0" w:space="0" w:color="auto"/>
                          </w:divBdr>
                          <w:divsChild>
                            <w:div w:id="860778898">
                              <w:marLeft w:val="0"/>
                              <w:marRight w:val="0"/>
                              <w:marTop w:val="0"/>
                              <w:marBottom w:val="0"/>
                              <w:divBdr>
                                <w:top w:val="none" w:sz="0" w:space="0" w:color="auto"/>
                                <w:left w:val="none" w:sz="0" w:space="0" w:color="auto"/>
                                <w:bottom w:val="none" w:sz="0" w:space="0" w:color="auto"/>
                                <w:right w:val="none" w:sz="0" w:space="0" w:color="auto"/>
                              </w:divBdr>
                              <w:divsChild>
                                <w:div w:id="1691950587">
                                  <w:marLeft w:val="0"/>
                                  <w:marRight w:val="0"/>
                                  <w:marTop w:val="0"/>
                                  <w:marBottom w:val="0"/>
                                  <w:divBdr>
                                    <w:top w:val="none" w:sz="0" w:space="0" w:color="auto"/>
                                    <w:left w:val="none" w:sz="0" w:space="0" w:color="auto"/>
                                    <w:bottom w:val="none" w:sz="0" w:space="0" w:color="auto"/>
                                    <w:right w:val="none" w:sz="0" w:space="0" w:color="auto"/>
                                  </w:divBdr>
                                  <w:divsChild>
                                    <w:div w:id="2094549997">
                                      <w:marLeft w:val="0"/>
                                      <w:marRight w:val="0"/>
                                      <w:marTop w:val="150"/>
                                      <w:marBottom w:val="150"/>
                                      <w:divBdr>
                                        <w:top w:val="none" w:sz="0" w:space="0" w:color="auto"/>
                                        <w:left w:val="none" w:sz="0" w:space="0" w:color="auto"/>
                                        <w:bottom w:val="none" w:sz="0" w:space="0" w:color="auto"/>
                                        <w:right w:val="none" w:sz="0" w:space="0" w:color="auto"/>
                                      </w:divBdr>
                                      <w:divsChild>
                                        <w:div w:id="195312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6418589">
      <w:bodyDiv w:val="1"/>
      <w:marLeft w:val="0"/>
      <w:marRight w:val="0"/>
      <w:marTop w:val="0"/>
      <w:marBottom w:val="0"/>
      <w:divBdr>
        <w:top w:val="none" w:sz="0" w:space="0" w:color="auto"/>
        <w:left w:val="none" w:sz="0" w:space="0" w:color="auto"/>
        <w:bottom w:val="none" w:sz="0" w:space="0" w:color="auto"/>
        <w:right w:val="none" w:sz="0" w:space="0" w:color="auto"/>
      </w:divBdr>
    </w:div>
    <w:div w:id="1716468174">
      <w:bodyDiv w:val="1"/>
      <w:marLeft w:val="0"/>
      <w:marRight w:val="0"/>
      <w:marTop w:val="0"/>
      <w:marBottom w:val="0"/>
      <w:divBdr>
        <w:top w:val="none" w:sz="0" w:space="0" w:color="auto"/>
        <w:left w:val="none" w:sz="0" w:space="0" w:color="auto"/>
        <w:bottom w:val="none" w:sz="0" w:space="0" w:color="auto"/>
        <w:right w:val="none" w:sz="0" w:space="0" w:color="auto"/>
      </w:divBdr>
    </w:div>
    <w:div w:id="1716663976">
      <w:bodyDiv w:val="1"/>
      <w:marLeft w:val="0"/>
      <w:marRight w:val="0"/>
      <w:marTop w:val="0"/>
      <w:marBottom w:val="0"/>
      <w:divBdr>
        <w:top w:val="none" w:sz="0" w:space="0" w:color="auto"/>
        <w:left w:val="none" w:sz="0" w:space="0" w:color="auto"/>
        <w:bottom w:val="none" w:sz="0" w:space="0" w:color="auto"/>
        <w:right w:val="none" w:sz="0" w:space="0" w:color="auto"/>
      </w:divBdr>
    </w:div>
    <w:div w:id="1717005419">
      <w:bodyDiv w:val="1"/>
      <w:marLeft w:val="0"/>
      <w:marRight w:val="0"/>
      <w:marTop w:val="0"/>
      <w:marBottom w:val="0"/>
      <w:divBdr>
        <w:top w:val="none" w:sz="0" w:space="0" w:color="auto"/>
        <w:left w:val="none" w:sz="0" w:space="0" w:color="auto"/>
        <w:bottom w:val="none" w:sz="0" w:space="0" w:color="auto"/>
        <w:right w:val="none" w:sz="0" w:space="0" w:color="auto"/>
      </w:divBdr>
    </w:div>
    <w:div w:id="1717271363">
      <w:bodyDiv w:val="1"/>
      <w:marLeft w:val="0"/>
      <w:marRight w:val="0"/>
      <w:marTop w:val="0"/>
      <w:marBottom w:val="0"/>
      <w:divBdr>
        <w:top w:val="none" w:sz="0" w:space="0" w:color="auto"/>
        <w:left w:val="none" w:sz="0" w:space="0" w:color="auto"/>
        <w:bottom w:val="none" w:sz="0" w:space="0" w:color="auto"/>
        <w:right w:val="none" w:sz="0" w:space="0" w:color="auto"/>
      </w:divBdr>
    </w:div>
    <w:div w:id="1717437283">
      <w:bodyDiv w:val="1"/>
      <w:marLeft w:val="0"/>
      <w:marRight w:val="0"/>
      <w:marTop w:val="0"/>
      <w:marBottom w:val="0"/>
      <w:divBdr>
        <w:top w:val="none" w:sz="0" w:space="0" w:color="auto"/>
        <w:left w:val="none" w:sz="0" w:space="0" w:color="auto"/>
        <w:bottom w:val="none" w:sz="0" w:space="0" w:color="auto"/>
        <w:right w:val="none" w:sz="0" w:space="0" w:color="auto"/>
      </w:divBdr>
    </w:div>
    <w:div w:id="1717506897">
      <w:bodyDiv w:val="1"/>
      <w:marLeft w:val="0"/>
      <w:marRight w:val="0"/>
      <w:marTop w:val="0"/>
      <w:marBottom w:val="0"/>
      <w:divBdr>
        <w:top w:val="none" w:sz="0" w:space="0" w:color="auto"/>
        <w:left w:val="none" w:sz="0" w:space="0" w:color="auto"/>
        <w:bottom w:val="none" w:sz="0" w:space="0" w:color="auto"/>
        <w:right w:val="none" w:sz="0" w:space="0" w:color="auto"/>
      </w:divBdr>
    </w:div>
    <w:div w:id="1717702603">
      <w:bodyDiv w:val="1"/>
      <w:marLeft w:val="0"/>
      <w:marRight w:val="0"/>
      <w:marTop w:val="0"/>
      <w:marBottom w:val="0"/>
      <w:divBdr>
        <w:top w:val="none" w:sz="0" w:space="0" w:color="auto"/>
        <w:left w:val="none" w:sz="0" w:space="0" w:color="auto"/>
        <w:bottom w:val="none" w:sz="0" w:space="0" w:color="auto"/>
        <w:right w:val="none" w:sz="0" w:space="0" w:color="auto"/>
      </w:divBdr>
    </w:div>
    <w:div w:id="1717705483">
      <w:bodyDiv w:val="1"/>
      <w:marLeft w:val="0"/>
      <w:marRight w:val="0"/>
      <w:marTop w:val="0"/>
      <w:marBottom w:val="0"/>
      <w:divBdr>
        <w:top w:val="none" w:sz="0" w:space="0" w:color="auto"/>
        <w:left w:val="none" w:sz="0" w:space="0" w:color="auto"/>
        <w:bottom w:val="none" w:sz="0" w:space="0" w:color="auto"/>
        <w:right w:val="none" w:sz="0" w:space="0" w:color="auto"/>
      </w:divBdr>
    </w:div>
    <w:div w:id="1717780055">
      <w:bodyDiv w:val="1"/>
      <w:marLeft w:val="0"/>
      <w:marRight w:val="0"/>
      <w:marTop w:val="0"/>
      <w:marBottom w:val="0"/>
      <w:divBdr>
        <w:top w:val="none" w:sz="0" w:space="0" w:color="auto"/>
        <w:left w:val="none" w:sz="0" w:space="0" w:color="auto"/>
        <w:bottom w:val="none" w:sz="0" w:space="0" w:color="auto"/>
        <w:right w:val="none" w:sz="0" w:space="0" w:color="auto"/>
      </w:divBdr>
    </w:div>
    <w:div w:id="1717855833">
      <w:bodyDiv w:val="1"/>
      <w:marLeft w:val="0"/>
      <w:marRight w:val="0"/>
      <w:marTop w:val="0"/>
      <w:marBottom w:val="0"/>
      <w:divBdr>
        <w:top w:val="none" w:sz="0" w:space="0" w:color="auto"/>
        <w:left w:val="none" w:sz="0" w:space="0" w:color="auto"/>
        <w:bottom w:val="none" w:sz="0" w:space="0" w:color="auto"/>
        <w:right w:val="none" w:sz="0" w:space="0" w:color="auto"/>
      </w:divBdr>
    </w:div>
    <w:div w:id="1717925468">
      <w:bodyDiv w:val="1"/>
      <w:marLeft w:val="0"/>
      <w:marRight w:val="0"/>
      <w:marTop w:val="0"/>
      <w:marBottom w:val="0"/>
      <w:divBdr>
        <w:top w:val="none" w:sz="0" w:space="0" w:color="auto"/>
        <w:left w:val="none" w:sz="0" w:space="0" w:color="auto"/>
        <w:bottom w:val="none" w:sz="0" w:space="0" w:color="auto"/>
        <w:right w:val="none" w:sz="0" w:space="0" w:color="auto"/>
      </w:divBdr>
    </w:div>
    <w:div w:id="1717965688">
      <w:bodyDiv w:val="1"/>
      <w:marLeft w:val="0"/>
      <w:marRight w:val="0"/>
      <w:marTop w:val="0"/>
      <w:marBottom w:val="0"/>
      <w:divBdr>
        <w:top w:val="none" w:sz="0" w:space="0" w:color="auto"/>
        <w:left w:val="none" w:sz="0" w:space="0" w:color="auto"/>
        <w:bottom w:val="none" w:sz="0" w:space="0" w:color="auto"/>
        <w:right w:val="none" w:sz="0" w:space="0" w:color="auto"/>
      </w:divBdr>
    </w:div>
    <w:div w:id="1717970837">
      <w:bodyDiv w:val="1"/>
      <w:marLeft w:val="0"/>
      <w:marRight w:val="0"/>
      <w:marTop w:val="0"/>
      <w:marBottom w:val="0"/>
      <w:divBdr>
        <w:top w:val="none" w:sz="0" w:space="0" w:color="auto"/>
        <w:left w:val="none" w:sz="0" w:space="0" w:color="auto"/>
        <w:bottom w:val="none" w:sz="0" w:space="0" w:color="auto"/>
        <w:right w:val="none" w:sz="0" w:space="0" w:color="auto"/>
      </w:divBdr>
    </w:div>
    <w:div w:id="1718043211">
      <w:bodyDiv w:val="1"/>
      <w:marLeft w:val="0"/>
      <w:marRight w:val="0"/>
      <w:marTop w:val="0"/>
      <w:marBottom w:val="0"/>
      <w:divBdr>
        <w:top w:val="none" w:sz="0" w:space="0" w:color="auto"/>
        <w:left w:val="none" w:sz="0" w:space="0" w:color="auto"/>
        <w:bottom w:val="none" w:sz="0" w:space="0" w:color="auto"/>
        <w:right w:val="none" w:sz="0" w:space="0" w:color="auto"/>
      </w:divBdr>
    </w:div>
    <w:div w:id="1718116426">
      <w:bodyDiv w:val="1"/>
      <w:marLeft w:val="0"/>
      <w:marRight w:val="0"/>
      <w:marTop w:val="0"/>
      <w:marBottom w:val="0"/>
      <w:divBdr>
        <w:top w:val="none" w:sz="0" w:space="0" w:color="auto"/>
        <w:left w:val="none" w:sz="0" w:space="0" w:color="auto"/>
        <w:bottom w:val="none" w:sz="0" w:space="0" w:color="auto"/>
        <w:right w:val="none" w:sz="0" w:space="0" w:color="auto"/>
      </w:divBdr>
    </w:div>
    <w:div w:id="1718120121">
      <w:bodyDiv w:val="1"/>
      <w:marLeft w:val="0"/>
      <w:marRight w:val="0"/>
      <w:marTop w:val="0"/>
      <w:marBottom w:val="0"/>
      <w:divBdr>
        <w:top w:val="none" w:sz="0" w:space="0" w:color="auto"/>
        <w:left w:val="none" w:sz="0" w:space="0" w:color="auto"/>
        <w:bottom w:val="none" w:sz="0" w:space="0" w:color="auto"/>
        <w:right w:val="none" w:sz="0" w:space="0" w:color="auto"/>
      </w:divBdr>
    </w:div>
    <w:div w:id="1718240782">
      <w:bodyDiv w:val="1"/>
      <w:marLeft w:val="0"/>
      <w:marRight w:val="0"/>
      <w:marTop w:val="0"/>
      <w:marBottom w:val="0"/>
      <w:divBdr>
        <w:top w:val="none" w:sz="0" w:space="0" w:color="auto"/>
        <w:left w:val="none" w:sz="0" w:space="0" w:color="auto"/>
        <w:bottom w:val="none" w:sz="0" w:space="0" w:color="auto"/>
        <w:right w:val="none" w:sz="0" w:space="0" w:color="auto"/>
      </w:divBdr>
    </w:div>
    <w:div w:id="1718432360">
      <w:bodyDiv w:val="1"/>
      <w:marLeft w:val="0"/>
      <w:marRight w:val="0"/>
      <w:marTop w:val="0"/>
      <w:marBottom w:val="0"/>
      <w:divBdr>
        <w:top w:val="none" w:sz="0" w:space="0" w:color="auto"/>
        <w:left w:val="none" w:sz="0" w:space="0" w:color="auto"/>
        <w:bottom w:val="none" w:sz="0" w:space="0" w:color="auto"/>
        <w:right w:val="none" w:sz="0" w:space="0" w:color="auto"/>
      </w:divBdr>
    </w:div>
    <w:div w:id="1718580862">
      <w:bodyDiv w:val="1"/>
      <w:marLeft w:val="0"/>
      <w:marRight w:val="0"/>
      <w:marTop w:val="0"/>
      <w:marBottom w:val="0"/>
      <w:divBdr>
        <w:top w:val="none" w:sz="0" w:space="0" w:color="auto"/>
        <w:left w:val="none" w:sz="0" w:space="0" w:color="auto"/>
        <w:bottom w:val="none" w:sz="0" w:space="0" w:color="auto"/>
        <w:right w:val="none" w:sz="0" w:space="0" w:color="auto"/>
      </w:divBdr>
    </w:div>
    <w:div w:id="1718583082">
      <w:bodyDiv w:val="1"/>
      <w:marLeft w:val="0"/>
      <w:marRight w:val="0"/>
      <w:marTop w:val="0"/>
      <w:marBottom w:val="0"/>
      <w:divBdr>
        <w:top w:val="none" w:sz="0" w:space="0" w:color="auto"/>
        <w:left w:val="none" w:sz="0" w:space="0" w:color="auto"/>
        <w:bottom w:val="none" w:sz="0" w:space="0" w:color="auto"/>
        <w:right w:val="none" w:sz="0" w:space="0" w:color="auto"/>
      </w:divBdr>
    </w:div>
    <w:div w:id="1718626697">
      <w:bodyDiv w:val="1"/>
      <w:marLeft w:val="0"/>
      <w:marRight w:val="0"/>
      <w:marTop w:val="0"/>
      <w:marBottom w:val="0"/>
      <w:divBdr>
        <w:top w:val="none" w:sz="0" w:space="0" w:color="auto"/>
        <w:left w:val="none" w:sz="0" w:space="0" w:color="auto"/>
        <w:bottom w:val="none" w:sz="0" w:space="0" w:color="auto"/>
        <w:right w:val="none" w:sz="0" w:space="0" w:color="auto"/>
      </w:divBdr>
    </w:div>
    <w:div w:id="1718699933">
      <w:bodyDiv w:val="1"/>
      <w:marLeft w:val="0"/>
      <w:marRight w:val="0"/>
      <w:marTop w:val="0"/>
      <w:marBottom w:val="0"/>
      <w:divBdr>
        <w:top w:val="none" w:sz="0" w:space="0" w:color="auto"/>
        <w:left w:val="none" w:sz="0" w:space="0" w:color="auto"/>
        <w:bottom w:val="none" w:sz="0" w:space="0" w:color="auto"/>
        <w:right w:val="none" w:sz="0" w:space="0" w:color="auto"/>
      </w:divBdr>
    </w:div>
    <w:div w:id="1719402655">
      <w:bodyDiv w:val="1"/>
      <w:marLeft w:val="0"/>
      <w:marRight w:val="0"/>
      <w:marTop w:val="0"/>
      <w:marBottom w:val="0"/>
      <w:divBdr>
        <w:top w:val="none" w:sz="0" w:space="0" w:color="auto"/>
        <w:left w:val="none" w:sz="0" w:space="0" w:color="auto"/>
        <w:bottom w:val="none" w:sz="0" w:space="0" w:color="auto"/>
        <w:right w:val="none" w:sz="0" w:space="0" w:color="auto"/>
      </w:divBdr>
    </w:div>
    <w:div w:id="1719432322">
      <w:bodyDiv w:val="1"/>
      <w:marLeft w:val="0"/>
      <w:marRight w:val="0"/>
      <w:marTop w:val="0"/>
      <w:marBottom w:val="0"/>
      <w:divBdr>
        <w:top w:val="none" w:sz="0" w:space="0" w:color="auto"/>
        <w:left w:val="none" w:sz="0" w:space="0" w:color="auto"/>
        <w:bottom w:val="none" w:sz="0" w:space="0" w:color="auto"/>
        <w:right w:val="none" w:sz="0" w:space="0" w:color="auto"/>
      </w:divBdr>
    </w:div>
    <w:div w:id="1719623439">
      <w:bodyDiv w:val="1"/>
      <w:marLeft w:val="0"/>
      <w:marRight w:val="0"/>
      <w:marTop w:val="0"/>
      <w:marBottom w:val="0"/>
      <w:divBdr>
        <w:top w:val="none" w:sz="0" w:space="0" w:color="auto"/>
        <w:left w:val="none" w:sz="0" w:space="0" w:color="auto"/>
        <w:bottom w:val="none" w:sz="0" w:space="0" w:color="auto"/>
        <w:right w:val="none" w:sz="0" w:space="0" w:color="auto"/>
      </w:divBdr>
    </w:div>
    <w:div w:id="1719741065">
      <w:bodyDiv w:val="1"/>
      <w:marLeft w:val="0"/>
      <w:marRight w:val="0"/>
      <w:marTop w:val="0"/>
      <w:marBottom w:val="0"/>
      <w:divBdr>
        <w:top w:val="none" w:sz="0" w:space="0" w:color="auto"/>
        <w:left w:val="none" w:sz="0" w:space="0" w:color="auto"/>
        <w:bottom w:val="none" w:sz="0" w:space="0" w:color="auto"/>
        <w:right w:val="none" w:sz="0" w:space="0" w:color="auto"/>
      </w:divBdr>
    </w:div>
    <w:div w:id="1719861365">
      <w:bodyDiv w:val="1"/>
      <w:marLeft w:val="0"/>
      <w:marRight w:val="0"/>
      <w:marTop w:val="0"/>
      <w:marBottom w:val="0"/>
      <w:divBdr>
        <w:top w:val="none" w:sz="0" w:space="0" w:color="auto"/>
        <w:left w:val="none" w:sz="0" w:space="0" w:color="auto"/>
        <w:bottom w:val="none" w:sz="0" w:space="0" w:color="auto"/>
        <w:right w:val="none" w:sz="0" w:space="0" w:color="auto"/>
      </w:divBdr>
    </w:div>
    <w:div w:id="1719864090">
      <w:bodyDiv w:val="1"/>
      <w:marLeft w:val="0"/>
      <w:marRight w:val="0"/>
      <w:marTop w:val="0"/>
      <w:marBottom w:val="0"/>
      <w:divBdr>
        <w:top w:val="none" w:sz="0" w:space="0" w:color="auto"/>
        <w:left w:val="none" w:sz="0" w:space="0" w:color="auto"/>
        <w:bottom w:val="none" w:sz="0" w:space="0" w:color="auto"/>
        <w:right w:val="none" w:sz="0" w:space="0" w:color="auto"/>
      </w:divBdr>
    </w:div>
    <w:div w:id="1719939487">
      <w:bodyDiv w:val="1"/>
      <w:marLeft w:val="0"/>
      <w:marRight w:val="0"/>
      <w:marTop w:val="0"/>
      <w:marBottom w:val="0"/>
      <w:divBdr>
        <w:top w:val="none" w:sz="0" w:space="0" w:color="auto"/>
        <w:left w:val="none" w:sz="0" w:space="0" w:color="auto"/>
        <w:bottom w:val="none" w:sz="0" w:space="0" w:color="auto"/>
        <w:right w:val="none" w:sz="0" w:space="0" w:color="auto"/>
      </w:divBdr>
    </w:div>
    <w:div w:id="1720132960">
      <w:bodyDiv w:val="1"/>
      <w:marLeft w:val="0"/>
      <w:marRight w:val="0"/>
      <w:marTop w:val="0"/>
      <w:marBottom w:val="0"/>
      <w:divBdr>
        <w:top w:val="none" w:sz="0" w:space="0" w:color="auto"/>
        <w:left w:val="none" w:sz="0" w:space="0" w:color="auto"/>
        <w:bottom w:val="none" w:sz="0" w:space="0" w:color="auto"/>
        <w:right w:val="none" w:sz="0" w:space="0" w:color="auto"/>
      </w:divBdr>
    </w:div>
    <w:div w:id="1720283219">
      <w:bodyDiv w:val="1"/>
      <w:marLeft w:val="0"/>
      <w:marRight w:val="0"/>
      <w:marTop w:val="0"/>
      <w:marBottom w:val="0"/>
      <w:divBdr>
        <w:top w:val="none" w:sz="0" w:space="0" w:color="auto"/>
        <w:left w:val="none" w:sz="0" w:space="0" w:color="auto"/>
        <w:bottom w:val="none" w:sz="0" w:space="0" w:color="auto"/>
        <w:right w:val="none" w:sz="0" w:space="0" w:color="auto"/>
      </w:divBdr>
    </w:div>
    <w:div w:id="1720283869">
      <w:bodyDiv w:val="1"/>
      <w:marLeft w:val="0"/>
      <w:marRight w:val="0"/>
      <w:marTop w:val="0"/>
      <w:marBottom w:val="0"/>
      <w:divBdr>
        <w:top w:val="none" w:sz="0" w:space="0" w:color="auto"/>
        <w:left w:val="none" w:sz="0" w:space="0" w:color="auto"/>
        <w:bottom w:val="none" w:sz="0" w:space="0" w:color="auto"/>
        <w:right w:val="none" w:sz="0" w:space="0" w:color="auto"/>
      </w:divBdr>
    </w:div>
    <w:div w:id="1720544974">
      <w:bodyDiv w:val="1"/>
      <w:marLeft w:val="0"/>
      <w:marRight w:val="0"/>
      <w:marTop w:val="0"/>
      <w:marBottom w:val="0"/>
      <w:divBdr>
        <w:top w:val="none" w:sz="0" w:space="0" w:color="auto"/>
        <w:left w:val="none" w:sz="0" w:space="0" w:color="auto"/>
        <w:bottom w:val="none" w:sz="0" w:space="0" w:color="auto"/>
        <w:right w:val="none" w:sz="0" w:space="0" w:color="auto"/>
      </w:divBdr>
    </w:div>
    <w:div w:id="1720545568">
      <w:bodyDiv w:val="1"/>
      <w:marLeft w:val="0"/>
      <w:marRight w:val="0"/>
      <w:marTop w:val="0"/>
      <w:marBottom w:val="0"/>
      <w:divBdr>
        <w:top w:val="none" w:sz="0" w:space="0" w:color="auto"/>
        <w:left w:val="none" w:sz="0" w:space="0" w:color="auto"/>
        <w:bottom w:val="none" w:sz="0" w:space="0" w:color="auto"/>
        <w:right w:val="none" w:sz="0" w:space="0" w:color="auto"/>
      </w:divBdr>
    </w:div>
    <w:div w:id="1720593278">
      <w:bodyDiv w:val="1"/>
      <w:marLeft w:val="0"/>
      <w:marRight w:val="0"/>
      <w:marTop w:val="0"/>
      <w:marBottom w:val="0"/>
      <w:divBdr>
        <w:top w:val="none" w:sz="0" w:space="0" w:color="auto"/>
        <w:left w:val="none" w:sz="0" w:space="0" w:color="auto"/>
        <w:bottom w:val="none" w:sz="0" w:space="0" w:color="auto"/>
        <w:right w:val="none" w:sz="0" w:space="0" w:color="auto"/>
      </w:divBdr>
    </w:div>
    <w:div w:id="1720666559">
      <w:bodyDiv w:val="1"/>
      <w:marLeft w:val="0"/>
      <w:marRight w:val="0"/>
      <w:marTop w:val="0"/>
      <w:marBottom w:val="0"/>
      <w:divBdr>
        <w:top w:val="none" w:sz="0" w:space="0" w:color="auto"/>
        <w:left w:val="none" w:sz="0" w:space="0" w:color="auto"/>
        <w:bottom w:val="none" w:sz="0" w:space="0" w:color="auto"/>
        <w:right w:val="none" w:sz="0" w:space="0" w:color="auto"/>
      </w:divBdr>
    </w:div>
    <w:div w:id="1720781278">
      <w:bodyDiv w:val="1"/>
      <w:marLeft w:val="0"/>
      <w:marRight w:val="0"/>
      <w:marTop w:val="0"/>
      <w:marBottom w:val="0"/>
      <w:divBdr>
        <w:top w:val="none" w:sz="0" w:space="0" w:color="auto"/>
        <w:left w:val="none" w:sz="0" w:space="0" w:color="auto"/>
        <w:bottom w:val="none" w:sz="0" w:space="0" w:color="auto"/>
        <w:right w:val="none" w:sz="0" w:space="0" w:color="auto"/>
      </w:divBdr>
    </w:div>
    <w:div w:id="1721440938">
      <w:bodyDiv w:val="1"/>
      <w:marLeft w:val="0"/>
      <w:marRight w:val="0"/>
      <w:marTop w:val="0"/>
      <w:marBottom w:val="0"/>
      <w:divBdr>
        <w:top w:val="none" w:sz="0" w:space="0" w:color="auto"/>
        <w:left w:val="none" w:sz="0" w:space="0" w:color="auto"/>
        <w:bottom w:val="none" w:sz="0" w:space="0" w:color="auto"/>
        <w:right w:val="none" w:sz="0" w:space="0" w:color="auto"/>
      </w:divBdr>
    </w:div>
    <w:div w:id="1721443416">
      <w:bodyDiv w:val="1"/>
      <w:marLeft w:val="0"/>
      <w:marRight w:val="0"/>
      <w:marTop w:val="0"/>
      <w:marBottom w:val="0"/>
      <w:divBdr>
        <w:top w:val="none" w:sz="0" w:space="0" w:color="auto"/>
        <w:left w:val="none" w:sz="0" w:space="0" w:color="auto"/>
        <w:bottom w:val="none" w:sz="0" w:space="0" w:color="auto"/>
        <w:right w:val="none" w:sz="0" w:space="0" w:color="auto"/>
      </w:divBdr>
    </w:div>
    <w:div w:id="1721586380">
      <w:bodyDiv w:val="1"/>
      <w:marLeft w:val="0"/>
      <w:marRight w:val="0"/>
      <w:marTop w:val="0"/>
      <w:marBottom w:val="0"/>
      <w:divBdr>
        <w:top w:val="none" w:sz="0" w:space="0" w:color="auto"/>
        <w:left w:val="none" w:sz="0" w:space="0" w:color="auto"/>
        <w:bottom w:val="none" w:sz="0" w:space="0" w:color="auto"/>
        <w:right w:val="none" w:sz="0" w:space="0" w:color="auto"/>
      </w:divBdr>
    </w:div>
    <w:div w:id="1721633122">
      <w:bodyDiv w:val="1"/>
      <w:marLeft w:val="0"/>
      <w:marRight w:val="0"/>
      <w:marTop w:val="0"/>
      <w:marBottom w:val="0"/>
      <w:divBdr>
        <w:top w:val="none" w:sz="0" w:space="0" w:color="auto"/>
        <w:left w:val="none" w:sz="0" w:space="0" w:color="auto"/>
        <w:bottom w:val="none" w:sz="0" w:space="0" w:color="auto"/>
        <w:right w:val="none" w:sz="0" w:space="0" w:color="auto"/>
      </w:divBdr>
    </w:div>
    <w:div w:id="1721708792">
      <w:bodyDiv w:val="1"/>
      <w:marLeft w:val="0"/>
      <w:marRight w:val="0"/>
      <w:marTop w:val="0"/>
      <w:marBottom w:val="0"/>
      <w:divBdr>
        <w:top w:val="none" w:sz="0" w:space="0" w:color="auto"/>
        <w:left w:val="none" w:sz="0" w:space="0" w:color="auto"/>
        <w:bottom w:val="none" w:sz="0" w:space="0" w:color="auto"/>
        <w:right w:val="none" w:sz="0" w:space="0" w:color="auto"/>
      </w:divBdr>
    </w:div>
    <w:div w:id="1721780244">
      <w:bodyDiv w:val="1"/>
      <w:marLeft w:val="0"/>
      <w:marRight w:val="0"/>
      <w:marTop w:val="0"/>
      <w:marBottom w:val="0"/>
      <w:divBdr>
        <w:top w:val="none" w:sz="0" w:space="0" w:color="auto"/>
        <w:left w:val="none" w:sz="0" w:space="0" w:color="auto"/>
        <w:bottom w:val="none" w:sz="0" w:space="0" w:color="auto"/>
        <w:right w:val="none" w:sz="0" w:space="0" w:color="auto"/>
      </w:divBdr>
    </w:div>
    <w:div w:id="1721780689">
      <w:bodyDiv w:val="1"/>
      <w:marLeft w:val="0"/>
      <w:marRight w:val="0"/>
      <w:marTop w:val="0"/>
      <w:marBottom w:val="0"/>
      <w:divBdr>
        <w:top w:val="none" w:sz="0" w:space="0" w:color="auto"/>
        <w:left w:val="none" w:sz="0" w:space="0" w:color="auto"/>
        <w:bottom w:val="none" w:sz="0" w:space="0" w:color="auto"/>
        <w:right w:val="none" w:sz="0" w:space="0" w:color="auto"/>
      </w:divBdr>
    </w:div>
    <w:div w:id="1722090366">
      <w:bodyDiv w:val="1"/>
      <w:marLeft w:val="0"/>
      <w:marRight w:val="0"/>
      <w:marTop w:val="0"/>
      <w:marBottom w:val="0"/>
      <w:divBdr>
        <w:top w:val="none" w:sz="0" w:space="0" w:color="auto"/>
        <w:left w:val="none" w:sz="0" w:space="0" w:color="auto"/>
        <w:bottom w:val="none" w:sz="0" w:space="0" w:color="auto"/>
        <w:right w:val="none" w:sz="0" w:space="0" w:color="auto"/>
      </w:divBdr>
    </w:div>
    <w:div w:id="1722098931">
      <w:bodyDiv w:val="1"/>
      <w:marLeft w:val="0"/>
      <w:marRight w:val="0"/>
      <w:marTop w:val="0"/>
      <w:marBottom w:val="0"/>
      <w:divBdr>
        <w:top w:val="none" w:sz="0" w:space="0" w:color="auto"/>
        <w:left w:val="none" w:sz="0" w:space="0" w:color="auto"/>
        <w:bottom w:val="none" w:sz="0" w:space="0" w:color="auto"/>
        <w:right w:val="none" w:sz="0" w:space="0" w:color="auto"/>
      </w:divBdr>
    </w:div>
    <w:div w:id="1722360459">
      <w:bodyDiv w:val="1"/>
      <w:marLeft w:val="0"/>
      <w:marRight w:val="0"/>
      <w:marTop w:val="0"/>
      <w:marBottom w:val="0"/>
      <w:divBdr>
        <w:top w:val="none" w:sz="0" w:space="0" w:color="auto"/>
        <w:left w:val="none" w:sz="0" w:space="0" w:color="auto"/>
        <w:bottom w:val="none" w:sz="0" w:space="0" w:color="auto"/>
        <w:right w:val="none" w:sz="0" w:space="0" w:color="auto"/>
      </w:divBdr>
    </w:div>
    <w:div w:id="1722434479">
      <w:bodyDiv w:val="1"/>
      <w:marLeft w:val="0"/>
      <w:marRight w:val="0"/>
      <w:marTop w:val="0"/>
      <w:marBottom w:val="0"/>
      <w:divBdr>
        <w:top w:val="none" w:sz="0" w:space="0" w:color="auto"/>
        <w:left w:val="none" w:sz="0" w:space="0" w:color="auto"/>
        <w:bottom w:val="none" w:sz="0" w:space="0" w:color="auto"/>
        <w:right w:val="none" w:sz="0" w:space="0" w:color="auto"/>
      </w:divBdr>
    </w:div>
    <w:div w:id="1722559680">
      <w:bodyDiv w:val="1"/>
      <w:marLeft w:val="0"/>
      <w:marRight w:val="0"/>
      <w:marTop w:val="0"/>
      <w:marBottom w:val="0"/>
      <w:divBdr>
        <w:top w:val="none" w:sz="0" w:space="0" w:color="auto"/>
        <w:left w:val="none" w:sz="0" w:space="0" w:color="auto"/>
        <w:bottom w:val="none" w:sz="0" w:space="0" w:color="auto"/>
        <w:right w:val="none" w:sz="0" w:space="0" w:color="auto"/>
      </w:divBdr>
    </w:div>
    <w:div w:id="1722633594">
      <w:bodyDiv w:val="1"/>
      <w:marLeft w:val="0"/>
      <w:marRight w:val="0"/>
      <w:marTop w:val="0"/>
      <w:marBottom w:val="0"/>
      <w:divBdr>
        <w:top w:val="none" w:sz="0" w:space="0" w:color="auto"/>
        <w:left w:val="none" w:sz="0" w:space="0" w:color="auto"/>
        <w:bottom w:val="none" w:sz="0" w:space="0" w:color="auto"/>
        <w:right w:val="none" w:sz="0" w:space="0" w:color="auto"/>
      </w:divBdr>
    </w:div>
    <w:div w:id="1722745812">
      <w:bodyDiv w:val="1"/>
      <w:marLeft w:val="0"/>
      <w:marRight w:val="0"/>
      <w:marTop w:val="0"/>
      <w:marBottom w:val="0"/>
      <w:divBdr>
        <w:top w:val="none" w:sz="0" w:space="0" w:color="auto"/>
        <w:left w:val="none" w:sz="0" w:space="0" w:color="auto"/>
        <w:bottom w:val="none" w:sz="0" w:space="0" w:color="auto"/>
        <w:right w:val="none" w:sz="0" w:space="0" w:color="auto"/>
      </w:divBdr>
    </w:div>
    <w:div w:id="1722750025">
      <w:bodyDiv w:val="1"/>
      <w:marLeft w:val="0"/>
      <w:marRight w:val="0"/>
      <w:marTop w:val="0"/>
      <w:marBottom w:val="0"/>
      <w:divBdr>
        <w:top w:val="none" w:sz="0" w:space="0" w:color="auto"/>
        <w:left w:val="none" w:sz="0" w:space="0" w:color="auto"/>
        <w:bottom w:val="none" w:sz="0" w:space="0" w:color="auto"/>
        <w:right w:val="none" w:sz="0" w:space="0" w:color="auto"/>
      </w:divBdr>
    </w:div>
    <w:div w:id="1722823912">
      <w:bodyDiv w:val="1"/>
      <w:marLeft w:val="0"/>
      <w:marRight w:val="0"/>
      <w:marTop w:val="0"/>
      <w:marBottom w:val="0"/>
      <w:divBdr>
        <w:top w:val="none" w:sz="0" w:space="0" w:color="auto"/>
        <w:left w:val="none" w:sz="0" w:space="0" w:color="auto"/>
        <w:bottom w:val="none" w:sz="0" w:space="0" w:color="auto"/>
        <w:right w:val="none" w:sz="0" w:space="0" w:color="auto"/>
      </w:divBdr>
    </w:div>
    <w:div w:id="1723016408">
      <w:bodyDiv w:val="1"/>
      <w:marLeft w:val="0"/>
      <w:marRight w:val="0"/>
      <w:marTop w:val="0"/>
      <w:marBottom w:val="0"/>
      <w:divBdr>
        <w:top w:val="none" w:sz="0" w:space="0" w:color="auto"/>
        <w:left w:val="none" w:sz="0" w:space="0" w:color="auto"/>
        <w:bottom w:val="none" w:sz="0" w:space="0" w:color="auto"/>
        <w:right w:val="none" w:sz="0" w:space="0" w:color="auto"/>
      </w:divBdr>
    </w:div>
    <w:div w:id="1723019121">
      <w:bodyDiv w:val="1"/>
      <w:marLeft w:val="0"/>
      <w:marRight w:val="0"/>
      <w:marTop w:val="0"/>
      <w:marBottom w:val="0"/>
      <w:divBdr>
        <w:top w:val="none" w:sz="0" w:space="0" w:color="auto"/>
        <w:left w:val="none" w:sz="0" w:space="0" w:color="auto"/>
        <w:bottom w:val="none" w:sz="0" w:space="0" w:color="auto"/>
        <w:right w:val="none" w:sz="0" w:space="0" w:color="auto"/>
      </w:divBdr>
    </w:div>
    <w:div w:id="1723097163">
      <w:bodyDiv w:val="1"/>
      <w:marLeft w:val="0"/>
      <w:marRight w:val="0"/>
      <w:marTop w:val="0"/>
      <w:marBottom w:val="0"/>
      <w:divBdr>
        <w:top w:val="none" w:sz="0" w:space="0" w:color="auto"/>
        <w:left w:val="none" w:sz="0" w:space="0" w:color="auto"/>
        <w:bottom w:val="none" w:sz="0" w:space="0" w:color="auto"/>
        <w:right w:val="none" w:sz="0" w:space="0" w:color="auto"/>
      </w:divBdr>
    </w:div>
    <w:div w:id="1723284267">
      <w:bodyDiv w:val="1"/>
      <w:marLeft w:val="0"/>
      <w:marRight w:val="0"/>
      <w:marTop w:val="0"/>
      <w:marBottom w:val="0"/>
      <w:divBdr>
        <w:top w:val="none" w:sz="0" w:space="0" w:color="auto"/>
        <w:left w:val="none" w:sz="0" w:space="0" w:color="auto"/>
        <w:bottom w:val="none" w:sz="0" w:space="0" w:color="auto"/>
        <w:right w:val="none" w:sz="0" w:space="0" w:color="auto"/>
      </w:divBdr>
    </w:div>
    <w:div w:id="1723362151">
      <w:bodyDiv w:val="1"/>
      <w:marLeft w:val="0"/>
      <w:marRight w:val="0"/>
      <w:marTop w:val="0"/>
      <w:marBottom w:val="0"/>
      <w:divBdr>
        <w:top w:val="none" w:sz="0" w:space="0" w:color="auto"/>
        <w:left w:val="none" w:sz="0" w:space="0" w:color="auto"/>
        <w:bottom w:val="none" w:sz="0" w:space="0" w:color="auto"/>
        <w:right w:val="none" w:sz="0" w:space="0" w:color="auto"/>
      </w:divBdr>
    </w:div>
    <w:div w:id="1723485515">
      <w:bodyDiv w:val="1"/>
      <w:marLeft w:val="0"/>
      <w:marRight w:val="0"/>
      <w:marTop w:val="0"/>
      <w:marBottom w:val="0"/>
      <w:divBdr>
        <w:top w:val="none" w:sz="0" w:space="0" w:color="auto"/>
        <w:left w:val="none" w:sz="0" w:space="0" w:color="auto"/>
        <w:bottom w:val="none" w:sz="0" w:space="0" w:color="auto"/>
        <w:right w:val="none" w:sz="0" w:space="0" w:color="auto"/>
      </w:divBdr>
    </w:div>
    <w:div w:id="1723552814">
      <w:bodyDiv w:val="1"/>
      <w:marLeft w:val="0"/>
      <w:marRight w:val="0"/>
      <w:marTop w:val="0"/>
      <w:marBottom w:val="0"/>
      <w:divBdr>
        <w:top w:val="none" w:sz="0" w:space="0" w:color="auto"/>
        <w:left w:val="none" w:sz="0" w:space="0" w:color="auto"/>
        <w:bottom w:val="none" w:sz="0" w:space="0" w:color="auto"/>
        <w:right w:val="none" w:sz="0" w:space="0" w:color="auto"/>
      </w:divBdr>
    </w:div>
    <w:div w:id="1723554728">
      <w:bodyDiv w:val="1"/>
      <w:marLeft w:val="0"/>
      <w:marRight w:val="0"/>
      <w:marTop w:val="0"/>
      <w:marBottom w:val="0"/>
      <w:divBdr>
        <w:top w:val="none" w:sz="0" w:space="0" w:color="auto"/>
        <w:left w:val="none" w:sz="0" w:space="0" w:color="auto"/>
        <w:bottom w:val="none" w:sz="0" w:space="0" w:color="auto"/>
        <w:right w:val="none" w:sz="0" w:space="0" w:color="auto"/>
      </w:divBdr>
    </w:div>
    <w:div w:id="1723754240">
      <w:bodyDiv w:val="1"/>
      <w:marLeft w:val="0"/>
      <w:marRight w:val="0"/>
      <w:marTop w:val="0"/>
      <w:marBottom w:val="0"/>
      <w:divBdr>
        <w:top w:val="none" w:sz="0" w:space="0" w:color="auto"/>
        <w:left w:val="none" w:sz="0" w:space="0" w:color="auto"/>
        <w:bottom w:val="none" w:sz="0" w:space="0" w:color="auto"/>
        <w:right w:val="none" w:sz="0" w:space="0" w:color="auto"/>
      </w:divBdr>
    </w:div>
    <w:div w:id="1724019658">
      <w:bodyDiv w:val="1"/>
      <w:marLeft w:val="0"/>
      <w:marRight w:val="0"/>
      <w:marTop w:val="0"/>
      <w:marBottom w:val="0"/>
      <w:divBdr>
        <w:top w:val="none" w:sz="0" w:space="0" w:color="auto"/>
        <w:left w:val="none" w:sz="0" w:space="0" w:color="auto"/>
        <w:bottom w:val="none" w:sz="0" w:space="0" w:color="auto"/>
        <w:right w:val="none" w:sz="0" w:space="0" w:color="auto"/>
      </w:divBdr>
    </w:div>
    <w:div w:id="1724408209">
      <w:bodyDiv w:val="1"/>
      <w:marLeft w:val="0"/>
      <w:marRight w:val="0"/>
      <w:marTop w:val="0"/>
      <w:marBottom w:val="0"/>
      <w:divBdr>
        <w:top w:val="none" w:sz="0" w:space="0" w:color="auto"/>
        <w:left w:val="none" w:sz="0" w:space="0" w:color="auto"/>
        <w:bottom w:val="none" w:sz="0" w:space="0" w:color="auto"/>
        <w:right w:val="none" w:sz="0" w:space="0" w:color="auto"/>
      </w:divBdr>
    </w:div>
    <w:div w:id="1724669329">
      <w:bodyDiv w:val="1"/>
      <w:marLeft w:val="0"/>
      <w:marRight w:val="0"/>
      <w:marTop w:val="0"/>
      <w:marBottom w:val="0"/>
      <w:divBdr>
        <w:top w:val="none" w:sz="0" w:space="0" w:color="auto"/>
        <w:left w:val="none" w:sz="0" w:space="0" w:color="auto"/>
        <w:bottom w:val="none" w:sz="0" w:space="0" w:color="auto"/>
        <w:right w:val="none" w:sz="0" w:space="0" w:color="auto"/>
      </w:divBdr>
    </w:div>
    <w:div w:id="1724674622">
      <w:bodyDiv w:val="1"/>
      <w:marLeft w:val="0"/>
      <w:marRight w:val="0"/>
      <w:marTop w:val="0"/>
      <w:marBottom w:val="0"/>
      <w:divBdr>
        <w:top w:val="none" w:sz="0" w:space="0" w:color="auto"/>
        <w:left w:val="none" w:sz="0" w:space="0" w:color="auto"/>
        <w:bottom w:val="none" w:sz="0" w:space="0" w:color="auto"/>
        <w:right w:val="none" w:sz="0" w:space="0" w:color="auto"/>
      </w:divBdr>
    </w:div>
    <w:div w:id="1724867376">
      <w:bodyDiv w:val="1"/>
      <w:marLeft w:val="0"/>
      <w:marRight w:val="0"/>
      <w:marTop w:val="0"/>
      <w:marBottom w:val="0"/>
      <w:divBdr>
        <w:top w:val="none" w:sz="0" w:space="0" w:color="auto"/>
        <w:left w:val="none" w:sz="0" w:space="0" w:color="auto"/>
        <w:bottom w:val="none" w:sz="0" w:space="0" w:color="auto"/>
        <w:right w:val="none" w:sz="0" w:space="0" w:color="auto"/>
      </w:divBdr>
    </w:div>
    <w:div w:id="1724910339">
      <w:bodyDiv w:val="1"/>
      <w:marLeft w:val="0"/>
      <w:marRight w:val="0"/>
      <w:marTop w:val="0"/>
      <w:marBottom w:val="0"/>
      <w:divBdr>
        <w:top w:val="none" w:sz="0" w:space="0" w:color="auto"/>
        <w:left w:val="none" w:sz="0" w:space="0" w:color="auto"/>
        <w:bottom w:val="none" w:sz="0" w:space="0" w:color="auto"/>
        <w:right w:val="none" w:sz="0" w:space="0" w:color="auto"/>
      </w:divBdr>
    </w:div>
    <w:div w:id="1724988758">
      <w:bodyDiv w:val="1"/>
      <w:marLeft w:val="0"/>
      <w:marRight w:val="0"/>
      <w:marTop w:val="0"/>
      <w:marBottom w:val="0"/>
      <w:divBdr>
        <w:top w:val="none" w:sz="0" w:space="0" w:color="auto"/>
        <w:left w:val="none" w:sz="0" w:space="0" w:color="auto"/>
        <w:bottom w:val="none" w:sz="0" w:space="0" w:color="auto"/>
        <w:right w:val="none" w:sz="0" w:space="0" w:color="auto"/>
      </w:divBdr>
    </w:div>
    <w:div w:id="1725182014">
      <w:bodyDiv w:val="1"/>
      <w:marLeft w:val="0"/>
      <w:marRight w:val="0"/>
      <w:marTop w:val="0"/>
      <w:marBottom w:val="0"/>
      <w:divBdr>
        <w:top w:val="none" w:sz="0" w:space="0" w:color="auto"/>
        <w:left w:val="none" w:sz="0" w:space="0" w:color="auto"/>
        <w:bottom w:val="none" w:sz="0" w:space="0" w:color="auto"/>
        <w:right w:val="none" w:sz="0" w:space="0" w:color="auto"/>
      </w:divBdr>
    </w:div>
    <w:div w:id="1725443145">
      <w:bodyDiv w:val="1"/>
      <w:marLeft w:val="0"/>
      <w:marRight w:val="0"/>
      <w:marTop w:val="0"/>
      <w:marBottom w:val="0"/>
      <w:divBdr>
        <w:top w:val="none" w:sz="0" w:space="0" w:color="auto"/>
        <w:left w:val="none" w:sz="0" w:space="0" w:color="auto"/>
        <w:bottom w:val="none" w:sz="0" w:space="0" w:color="auto"/>
        <w:right w:val="none" w:sz="0" w:space="0" w:color="auto"/>
      </w:divBdr>
    </w:div>
    <w:div w:id="1725520773">
      <w:bodyDiv w:val="1"/>
      <w:marLeft w:val="0"/>
      <w:marRight w:val="0"/>
      <w:marTop w:val="0"/>
      <w:marBottom w:val="0"/>
      <w:divBdr>
        <w:top w:val="none" w:sz="0" w:space="0" w:color="auto"/>
        <w:left w:val="none" w:sz="0" w:space="0" w:color="auto"/>
        <w:bottom w:val="none" w:sz="0" w:space="0" w:color="auto"/>
        <w:right w:val="none" w:sz="0" w:space="0" w:color="auto"/>
      </w:divBdr>
    </w:div>
    <w:div w:id="1725565085">
      <w:bodyDiv w:val="1"/>
      <w:marLeft w:val="0"/>
      <w:marRight w:val="0"/>
      <w:marTop w:val="0"/>
      <w:marBottom w:val="0"/>
      <w:divBdr>
        <w:top w:val="none" w:sz="0" w:space="0" w:color="auto"/>
        <w:left w:val="none" w:sz="0" w:space="0" w:color="auto"/>
        <w:bottom w:val="none" w:sz="0" w:space="0" w:color="auto"/>
        <w:right w:val="none" w:sz="0" w:space="0" w:color="auto"/>
      </w:divBdr>
    </w:div>
    <w:div w:id="1725635471">
      <w:bodyDiv w:val="1"/>
      <w:marLeft w:val="0"/>
      <w:marRight w:val="0"/>
      <w:marTop w:val="0"/>
      <w:marBottom w:val="0"/>
      <w:divBdr>
        <w:top w:val="none" w:sz="0" w:space="0" w:color="auto"/>
        <w:left w:val="none" w:sz="0" w:space="0" w:color="auto"/>
        <w:bottom w:val="none" w:sz="0" w:space="0" w:color="auto"/>
        <w:right w:val="none" w:sz="0" w:space="0" w:color="auto"/>
      </w:divBdr>
    </w:div>
    <w:div w:id="1725638732">
      <w:bodyDiv w:val="1"/>
      <w:marLeft w:val="0"/>
      <w:marRight w:val="0"/>
      <w:marTop w:val="0"/>
      <w:marBottom w:val="0"/>
      <w:divBdr>
        <w:top w:val="none" w:sz="0" w:space="0" w:color="auto"/>
        <w:left w:val="none" w:sz="0" w:space="0" w:color="auto"/>
        <w:bottom w:val="none" w:sz="0" w:space="0" w:color="auto"/>
        <w:right w:val="none" w:sz="0" w:space="0" w:color="auto"/>
      </w:divBdr>
    </w:div>
    <w:div w:id="1725719731">
      <w:bodyDiv w:val="1"/>
      <w:marLeft w:val="0"/>
      <w:marRight w:val="0"/>
      <w:marTop w:val="0"/>
      <w:marBottom w:val="0"/>
      <w:divBdr>
        <w:top w:val="none" w:sz="0" w:space="0" w:color="auto"/>
        <w:left w:val="none" w:sz="0" w:space="0" w:color="auto"/>
        <w:bottom w:val="none" w:sz="0" w:space="0" w:color="auto"/>
        <w:right w:val="none" w:sz="0" w:space="0" w:color="auto"/>
      </w:divBdr>
    </w:div>
    <w:div w:id="1725904770">
      <w:bodyDiv w:val="1"/>
      <w:marLeft w:val="0"/>
      <w:marRight w:val="0"/>
      <w:marTop w:val="0"/>
      <w:marBottom w:val="0"/>
      <w:divBdr>
        <w:top w:val="none" w:sz="0" w:space="0" w:color="auto"/>
        <w:left w:val="none" w:sz="0" w:space="0" w:color="auto"/>
        <w:bottom w:val="none" w:sz="0" w:space="0" w:color="auto"/>
        <w:right w:val="none" w:sz="0" w:space="0" w:color="auto"/>
      </w:divBdr>
    </w:div>
    <w:div w:id="1725986635">
      <w:bodyDiv w:val="1"/>
      <w:marLeft w:val="0"/>
      <w:marRight w:val="0"/>
      <w:marTop w:val="0"/>
      <w:marBottom w:val="0"/>
      <w:divBdr>
        <w:top w:val="none" w:sz="0" w:space="0" w:color="auto"/>
        <w:left w:val="none" w:sz="0" w:space="0" w:color="auto"/>
        <w:bottom w:val="none" w:sz="0" w:space="0" w:color="auto"/>
        <w:right w:val="none" w:sz="0" w:space="0" w:color="auto"/>
      </w:divBdr>
    </w:div>
    <w:div w:id="1726024438">
      <w:bodyDiv w:val="1"/>
      <w:marLeft w:val="0"/>
      <w:marRight w:val="0"/>
      <w:marTop w:val="0"/>
      <w:marBottom w:val="0"/>
      <w:divBdr>
        <w:top w:val="none" w:sz="0" w:space="0" w:color="auto"/>
        <w:left w:val="none" w:sz="0" w:space="0" w:color="auto"/>
        <w:bottom w:val="none" w:sz="0" w:space="0" w:color="auto"/>
        <w:right w:val="none" w:sz="0" w:space="0" w:color="auto"/>
      </w:divBdr>
    </w:div>
    <w:div w:id="1726175943">
      <w:bodyDiv w:val="1"/>
      <w:marLeft w:val="0"/>
      <w:marRight w:val="0"/>
      <w:marTop w:val="0"/>
      <w:marBottom w:val="0"/>
      <w:divBdr>
        <w:top w:val="none" w:sz="0" w:space="0" w:color="auto"/>
        <w:left w:val="none" w:sz="0" w:space="0" w:color="auto"/>
        <w:bottom w:val="none" w:sz="0" w:space="0" w:color="auto"/>
        <w:right w:val="none" w:sz="0" w:space="0" w:color="auto"/>
      </w:divBdr>
    </w:div>
    <w:div w:id="1726177543">
      <w:bodyDiv w:val="1"/>
      <w:marLeft w:val="0"/>
      <w:marRight w:val="0"/>
      <w:marTop w:val="0"/>
      <w:marBottom w:val="0"/>
      <w:divBdr>
        <w:top w:val="none" w:sz="0" w:space="0" w:color="auto"/>
        <w:left w:val="none" w:sz="0" w:space="0" w:color="auto"/>
        <w:bottom w:val="none" w:sz="0" w:space="0" w:color="auto"/>
        <w:right w:val="none" w:sz="0" w:space="0" w:color="auto"/>
      </w:divBdr>
    </w:div>
    <w:div w:id="1726223247">
      <w:bodyDiv w:val="1"/>
      <w:marLeft w:val="0"/>
      <w:marRight w:val="0"/>
      <w:marTop w:val="0"/>
      <w:marBottom w:val="0"/>
      <w:divBdr>
        <w:top w:val="none" w:sz="0" w:space="0" w:color="auto"/>
        <w:left w:val="none" w:sz="0" w:space="0" w:color="auto"/>
        <w:bottom w:val="none" w:sz="0" w:space="0" w:color="auto"/>
        <w:right w:val="none" w:sz="0" w:space="0" w:color="auto"/>
      </w:divBdr>
    </w:div>
    <w:div w:id="1726366229">
      <w:bodyDiv w:val="1"/>
      <w:marLeft w:val="0"/>
      <w:marRight w:val="0"/>
      <w:marTop w:val="0"/>
      <w:marBottom w:val="0"/>
      <w:divBdr>
        <w:top w:val="none" w:sz="0" w:space="0" w:color="auto"/>
        <w:left w:val="none" w:sz="0" w:space="0" w:color="auto"/>
        <w:bottom w:val="none" w:sz="0" w:space="0" w:color="auto"/>
        <w:right w:val="none" w:sz="0" w:space="0" w:color="auto"/>
      </w:divBdr>
    </w:div>
    <w:div w:id="1726367402">
      <w:bodyDiv w:val="1"/>
      <w:marLeft w:val="0"/>
      <w:marRight w:val="0"/>
      <w:marTop w:val="0"/>
      <w:marBottom w:val="0"/>
      <w:divBdr>
        <w:top w:val="none" w:sz="0" w:space="0" w:color="auto"/>
        <w:left w:val="none" w:sz="0" w:space="0" w:color="auto"/>
        <w:bottom w:val="none" w:sz="0" w:space="0" w:color="auto"/>
        <w:right w:val="none" w:sz="0" w:space="0" w:color="auto"/>
      </w:divBdr>
    </w:div>
    <w:div w:id="1726491140">
      <w:bodyDiv w:val="1"/>
      <w:marLeft w:val="0"/>
      <w:marRight w:val="0"/>
      <w:marTop w:val="0"/>
      <w:marBottom w:val="0"/>
      <w:divBdr>
        <w:top w:val="none" w:sz="0" w:space="0" w:color="auto"/>
        <w:left w:val="none" w:sz="0" w:space="0" w:color="auto"/>
        <w:bottom w:val="none" w:sz="0" w:space="0" w:color="auto"/>
        <w:right w:val="none" w:sz="0" w:space="0" w:color="auto"/>
      </w:divBdr>
    </w:div>
    <w:div w:id="1726563109">
      <w:bodyDiv w:val="1"/>
      <w:marLeft w:val="0"/>
      <w:marRight w:val="0"/>
      <w:marTop w:val="0"/>
      <w:marBottom w:val="0"/>
      <w:divBdr>
        <w:top w:val="none" w:sz="0" w:space="0" w:color="auto"/>
        <w:left w:val="none" w:sz="0" w:space="0" w:color="auto"/>
        <w:bottom w:val="none" w:sz="0" w:space="0" w:color="auto"/>
        <w:right w:val="none" w:sz="0" w:space="0" w:color="auto"/>
      </w:divBdr>
    </w:div>
    <w:div w:id="1726565737">
      <w:bodyDiv w:val="1"/>
      <w:marLeft w:val="0"/>
      <w:marRight w:val="0"/>
      <w:marTop w:val="0"/>
      <w:marBottom w:val="0"/>
      <w:divBdr>
        <w:top w:val="none" w:sz="0" w:space="0" w:color="auto"/>
        <w:left w:val="none" w:sz="0" w:space="0" w:color="auto"/>
        <w:bottom w:val="none" w:sz="0" w:space="0" w:color="auto"/>
        <w:right w:val="none" w:sz="0" w:space="0" w:color="auto"/>
      </w:divBdr>
    </w:div>
    <w:div w:id="1726951237">
      <w:bodyDiv w:val="1"/>
      <w:marLeft w:val="0"/>
      <w:marRight w:val="0"/>
      <w:marTop w:val="0"/>
      <w:marBottom w:val="0"/>
      <w:divBdr>
        <w:top w:val="none" w:sz="0" w:space="0" w:color="auto"/>
        <w:left w:val="none" w:sz="0" w:space="0" w:color="auto"/>
        <w:bottom w:val="none" w:sz="0" w:space="0" w:color="auto"/>
        <w:right w:val="none" w:sz="0" w:space="0" w:color="auto"/>
      </w:divBdr>
    </w:div>
    <w:div w:id="1727026969">
      <w:bodyDiv w:val="1"/>
      <w:marLeft w:val="0"/>
      <w:marRight w:val="0"/>
      <w:marTop w:val="0"/>
      <w:marBottom w:val="0"/>
      <w:divBdr>
        <w:top w:val="none" w:sz="0" w:space="0" w:color="auto"/>
        <w:left w:val="none" w:sz="0" w:space="0" w:color="auto"/>
        <w:bottom w:val="none" w:sz="0" w:space="0" w:color="auto"/>
        <w:right w:val="none" w:sz="0" w:space="0" w:color="auto"/>
      </w:divBdr>
    </w:div>
    <w:div w:id="1727214773">
      <w:bodyDiv w:val="1"/>
      <w:marLeft w:val="0"/>
      <w:marRight w:val="0"/>
      <w:marTop w:val="0"/>
      <w:marBottom w:val="0"/>
      <w:divBdr>
        <w:top w:val="none" w:sz="0" w:space="0" w:color="auto"/>
        <w:left w:val="none" w:sz="0" w:space="0" w:color="auto"/>
        <w:bottom w:val="none" w:sz="0" w:space="0" w:color="auto"/>
        <w:right w:val="none" w:sz="0" w:space="0" w:color="auto"/>
      </w:divBdr>
    </w:div>
    <w:div w:id="1727219235">
      <w:bodyDiv w:val="1"/>
      <w:marLeft w:val="0"/>
      <w:marRight w:val="0"/>
      <w:marTop w:val="0"/>
      <w:marBottom w:val="0"/>
      <w:divBdr>
        <w:top w:val="none" w:sz="0" w:space="0" w:color="auto"/>
        <w:left w:val="none" w:sz="0" w:space="0" w:color="auto"/>
        <w:bottom w:val="none" w:sz="0" w:space="0" w:color="auto"/>
        <w:right w:val="none" w:sz="0" w:space="0" w:color="auto"/>
      </w:divBdr>
    </w:div>
    <w:div w:id="1727294338">
      <w:bodyDiv w:val="1"/>
      <w:marLeft w:val="0"/>
      <w:marRight w:val="0"/>
      <w:marTop w:val="0"/>
      <w:marBottom w:val="0"/>
      <w:divBdr>
        <w:top w:val="none" w:sz="0" w:space="0" w:color="auto"/>
        <w:left w:val="none" w:sz="0" w:space="0" w:color="auto"/>
        <w:bottom w:val="none" w:sz="0" w:space="0" w:color="auto"/>
        <w:right w:val="none" w:sz="0" w:space="0" w:color="auto"/>
      </w:divBdr>
    </w:div>
    <w:div w:id="1727487562">
      <w:bodyDiv w:val="1"/>
      <w:marLeft w:val="0"/>
      <w:marRight w:val="0"/>
      <w:marTop w:val="0"/>
      <w:marBottom w:val="0"/>
      <w:divBdr>
        <w:top w:val="none" w:sz="0" w:space="0" w:color="auto"/>
        <w:left w:val="none" w:sz="0" w:space="0" w:color="auto"/>
        <w:bottom w:val="none" w:sz="0" w:space="0" w:color="auto"/>
        <w:right w:val="none" w:sz="0" w:space="0" w:color="auto"/>
      </w:divBdr>
    </w:div>
    <w:div w:id="1727561263">
      <w:bodyDiv w:val="1"/>
      <w:marLeft w:val="0"/>
      <w:marRight w:val="0"/>
      <w:marTop w:val="0"/>
      <w:marBottom w:val="0"/>
      <w:divBdr>
        <w:top w:val="none" w:sz="0" w:space="0" w:color="auto"/>
        <w:left w:val="none" w:sz="0" w:space="0" w:color="auto"/>
        <w:bottom w:val="none" w:sz="0" w:space="0" w:color="auto"/>
        <w:right w:val="none" w:sz="0" w:space="0" w:color="auto"/>
      </w:divBdr>
    </w:div>
    <w:div w:id="1727680179">
      <w:bodyDiv w:val="1"/>
      <w:marLeft w:val="0"/>
      <w:marRight w:val="0"/>
      <w:marTop w:val="0"/>
      <w:marBottom w:val="0"/>
      <w:divBdr>
        <w:top w:val="none" w:sz="0" w:space="0" w:color="auto"/>
        <w:left w:val="none" w:sz="0" w:space="0" w:color="auto"/>
        <w:bottom w:val="none" w:sz="0" w:space="0" w:color="auto"/>
        <w:right w:val="none" w:sz="0" w:space="0" w:color="auto"/>
      </w:divBdr>
    </w:div>
    <w:div w:id="1727681902">
      <w:bodyDiv w:val="1"/>
      <w:marLeft w:val="0"/>
      <w:marRight w:val="0"/>
      <w:marTop w:val="0"/>
      <w:marBottom w:val="0"/>
      <w:divBdr>
        <w:top w:val="none" w:sz="0" w:space="0" w:color="auto"/>
        <w:left w:val="none" w:sz="0" w:space="0" w:color="auto"/>
        <w:bottom w:val="none" w:sz="0" w:space="0" w:color="auto"/>
        <w:right w:val="none" w:sz="0" w:space="0" w:color="auto"/>
      </w:divBdr>
    </w:div>
    <w:div w:id="1727801374">
      <w:bodyDiv w:val="1"/>
      <w:marLeft w:val="0"/>
      <w:marRight w:val="0"/>
      <w:marTop w:val="0"/>
      <w:marBottom w:val="0"/>
      <w:divBdr>
        <w:top w:val="none" w:sz="0" w:space="0" w:color="auto"/>
        <w:left w:val="none" w:sz="0" w:space="0" w:color="auto"/>
        <w:bottom w:val="none" w:sz="0" w:space="0" w:color="auto"/>
        <w:right w:val="none" w:sz="0" w:space="0" w:color="auto"/>
      </w:divBdr>
    </w:div>
    <w:div w:id="1727988534">
      <w:bodyDiv w:val="1"/>
      <w:marLeft w:val="0"/>
      <w:marRight w:val="0"/>
      <w:marTop w:val="0"/>
      <w:marBottom w:val="0"/>
      <w:divBdr>
        <w:top w:val="none" w:sz="0" w:space="0" w:color="auto"/>
        <w:left w:val="none" w:sz="0" w:space="0" w:color="auto"/>
        <w:bottom w:val="none" w:sz="0" w:space="0" w:color="auto"/>
        <w:right w:val="none" w:sz="0" w:space="0" w:color="auto"/>
      </w:divBdr>
    </w:div>
    <w:div w:id="1727995660">
      <w:bodyDiv w:val="1"/>
      <w:marLeft w:val="0"/>
      <w:marRight w:val="0"/>
      <w:marTop w:val="0"/>
      <w:marBottom w:val="0"/>
      <w:divBdr>
        <w:top w:val="none" w:sz="0" w:space="0" w:color="auto"/>
        <w:left w:val="none" w:sz="0" w:space="0" w:color="auto"/>
        <w:bottom w:val="none" w:sz="0" w:space="0" w:color="auto"/>
        <w:right w:val="none" w:sz="0" w:space="0" w:color="auto"/>
      </w:divBdr>
    </w:div>
    <w:div w:id="1727996560">
      <w:bodyDiv w:val="1"/>
      <w:marLeft w:val="0"/>
      <w:marRight w:val="0"/>
      <w:marTop w:val="0"/>
      <w:marBottom w:val="0"/>
      <w:divBdr>
        <w:top w:val="none" w:sz="0" w:space="0" w:color="auto"/>
        <w:left w:val="none" w:sz="0" w:space="0" w:color="auto"/>
        <w:bottom w:val="none" w:sz="0" w:space="0" w:color="auto"/>
        <w:right w:val="none" w:sz="0" w:space="0" w:color="auto"/>
      </w:divBdr>
    </w:div>
    <w:div w:id="1728069262">
      <w:bodyDiv w:val="1"/>
      <w:marLeft w:val="0"/>
      <w:marRight w:val="0"/>
      <w:marTop w:val="0"/>
      <w:marBottom w:val="0"/>
      <w:divBdr>
        <w:top w:val="none" w:sz="0" w:space="0" w:color="auto"/>
        <w:left w:val="none" w:sz="0" w:space="0" w:color="auto"/>
        <w:bottom w:val="none" w:sz="0" w:space="0" w:color="auto"/>
        <w:right w:val="none" w:sz="0" w:space="0" w:color="auto"/>
      </w:divBdr>
    </w:div>
    <w:div w:id="1728454686">
      <w:bodyDiv w:val="1"/>
      <w:marLeft w:val="0"/>
      <w:marRight w:val="0"/>
      <w:marTop w:val="0"/>
      <w:marBottom w:val="0"/>
      <w:divBdr>
        <w:top w:val="none" w:sz="0" w:space="0" w:color="auto"/>
        <w:left w:val="none" w:sz="0" w:space="0" w:color="auto"/>
        <w:bottom w:val="none" w:sz="0" w:space="0" w:color="auto"/>
        <w:right w:val="none" w:sz="0" w:space="0" w:color="auto"/>
      </w:divBdr>
    </w:div>
    <w:div w:id="1728458679">
      <w:bodyDiv w:val="1"/>
      <w:marLeft w:val="0"/>
      <w:marRight w:val="0"/>
      <w:marTop w:val="0"/>
      <w:marBottom w:val="0"/>
      <w:divBdr>
        <w:top w:val="none" w:sz="0" w:space="0" w:color="auto"/>
        <w:left w:val="none" w:sz="0" w:space="0" w:color="auto"/>
        <w:bottom w:val="none" w:sz="0" w:space="0" w:color="auto"/>
        <w:right w:val="none" w:sz="0" w:space="0" w:color="auto"/>
      </w:divBdr>
    </w:div>
    <w:div w:id="1728608248">
      <w:bodyDiv w:val="1"/>
      <w:marLeft w:val="0"/>
      <w:marRight w:val="0"/>
      <w:marTop w:val="0"/>
      <w:marBottom w:val="0"/>
      <w:divBdr>
        <w:top w:val="none" w:sz="0" w:space="0" w:color="auto"/>
        <w:left w:val="none" w:sz="0" w:space="0" w:color="auto"/>
        <w:bottom w:val="none" w:sz="0" w:space="0" w:color="auto"/>
        <w:right w:val="none" w:sz="0" w:space="0" w:color="auto"/>
      </w:divBdr>
    </w:div>
    <w:div w:id="1728718049">
      <w:bodyDiv w:val="1"/>
      <w:marLeft w:val="0"/>
      <w:marRight w:val="0"/>
      <w:marTop w:val="0"/>
      <w:marBottom w:val="0"/>
      <w:divBdr>
        <w:top w:val="none" w:sz="0" w:space="0" w:color="auto"/>
        <w:left w:val="none" w:sz="0" w:space="0" w:color="auto"/>
        <w:bottom w:val="none" w:sz="0" w:space="0" w:color="auto"/>
        <w:right w:val="none" w:sz="0" w:space="0" w:color="auto"/>
      </w:divBdr>
    </w:div>
    <w:div w:id="1728722322">
      <w:bodyDiv w:val="1"/>
      <w:marLeft w:val="0"/>
      <w:marRight w:val="0"/>
      <w:marTop w:val="0"/>
      <w:marBottom w:val="0"/>
      <w:divBdr>
        <w:top w:val="none" w:sz="0" w:space="0" w:color="auto"/>
        <w:left w:val="none" w:sz="0" w:space="0" w:color="auto"/>
        <w:bottom w:val="none" w:sz="0" w:space="0" w:color="auto"/>
        <w:right w:val="none" w:sz="0" w:space="0" w:color="auto"/>
      </w:divBdr>
    </w:div>
    <w:div w:id="1729105280">
      <w:bodyDiv w:val="1"/>
      <w:marLeft w:val="0"/>
      <w:marRight w:val="0"/>
      <w:marTop w:val="0"/>
      <w:marBottom w:val="0"/>
      <w:divBdr>
        <w:top w:val="none" w:sz="0" w:space="0" w:color="auto"/>
        <w:left w:val="none" w:sz="0" w:space="0" w:color="auto"/>
        <w:bottom w:val="none" w:sz="0" w:space="0" w:color="auto"/>
        <w:right w:val="none" w:sz="0" w:space="0" w:color="auto"/>
      </w:divBdr>
    </w:div>
    <w:div w:id="1729257160">
      <w:bodyDiv w:val="1"/>
      <w:marLeft w:val="0"/>
      <w:marRight w:val="0"/>
      <w:marTop w:val="0"/>
      <w:marBottom w:val="0"/>
      <w:divBdr>
        <w:top w:val="none" w:sz="0" w:space="0" w:color="auto"/>
        <w:left w:val="none" w:sz="0" w:space="0" w:color="auto"/>
        <w:bottom w:val="none" w:sz="0" w:space="0" w:color="auto"/>
        <w:right w:val="none" w:sz="0" w:space="0" w:color="auto"/>
      </w:divBdr>
    </w:div>
    <w:div w:id="1729495506">
      <w:bodyDiv w:val="1"/>
      <w:marLeft w:val="0"/>
      <w:marRight w:val="0"/>
      <w:marTop w:val="0"/>
      <w:marBottom w:val="0"/>
      <w:divBdr>
        <w:top w:val="none" w:sz="0" w:space="0" w:color="auto"/>
        <w:left w:val="none" w:sz="0" w:space="0" w:color="auto"/>
        <w:bottom w:val="none" w:sz="0" w:space="0" w:color="auto"/>
        <w:right w:val="none" w:sz="0" w:space="0" w:color="auto"/>
      </w:divBdr>
    </w:div>
    <w:div w:id="1729499254">
      <w:bodyDiv w:val="1"/>
      <w:marLeft w:val="0"/>
      <w:marRight w:val="0"/>
      <w:marTop w:val="0"/>
      <w:marBottom w:val="0"/>
      <w:divBdr>
        <w:top w:val="none" w:sz="0" w:space="0" w:color="auto"/>
        <w:left w:val="none" w:sz="0" w:space="0" w:color="auto"/>
        <w:bottom w:val="none" w:sz="0" w:space="0" w:color="auto"/>
        <w:right w:val="none" w:sz="0" w:space="0" w:color="auto"/>
      </w:divBdr>
    </w:div>
    <w:div w:id="1729526475">
      <w:bodyDiv w:val="1"/>
      <w:marLeft w:val="0"/>
      <w:marRight w:val="0"/>
      <w:marTop w:val="0"/>
      <w:marBottom w:val="0"/>
      <w:divBdr>
        <w:top w:val="none" w:sz="0" w:space="0" w:color="auto"/>
        <w:left w:val="none" w:sz="0" w:space="0" w:color="auto"/>
        <w:bottom w:val="none" w:sz="0" w:space="0" w:color="auto"/>
        <w:right w:val="none" w:sz="0" w:space="0" w:color="auto"/>
      </w:divBdr>
    </w:div>
    <w:div w:id="1729570144">
      <w:bodyDiv w:val="1"/>
      <w:marLeft w:val="0"/>
      <w:marRight w:val="0"/>
      <w:marTop w:val="0"/>
      <w:marBottom w:val="0"/>
      <w:divBdr>
        <w:top w:val="none" w:sz="0" w:space="0" w:color="auto"/>
        <w:left w:val="none" w:sz="0" w:space="0" w:color="auto"/>
        <w:bottom w:val="none" w:sz="0" w:space="0" w:color="auto"/>
        <w:right w:val="none" w:sz="0" w:space="0" w:color="auto"/>
      </w:divBdr>
    </w:div>
    <w:div w:id="1729574255">
      <w:bodyDiv w:val="1"/>
      <w:marLeft w:val="0"/>
      <w:marRight w:val="0"/>
      <w:marTop w:val="0"/>
      <w:marBottom w:val="0"/>
      <w:divBdr>
        <w:top w:val="none" w:sz="0" w:space="0" w:color="auto"/>
        <w:left w:val="none" w:sz="0" w:space="0" w:color="auto"/>
        <w:bottom w:val="none" w:sz="0" w:space="0" w:color="auto"/>
        <w:right w:val="none" w:sz="0" w:space="0" w:color="auto"/>
      </w:divBdr>
    </w:div>
    <w:div w:id="1729763471">
      <w:bodyDiv w:val="1"/>
      <w:marLeft w:val="0"/>
      <w:marRight w:val="0"/>
      <w:marTop w:val="0"/>
      <w:marBottom w:val="0"/>
      <w:divBdr>
        <w:top w:val="none" w:sz="0" w:space="0" w:color="auto"/>
        <w:left w:val="none" w:sz="0" w:space="0" w:color="auto"/>
        <w:bottom w:val="none" w:sz="0" w:space="0" w:color="auto"/>
        <w:right w:val="none" w:sz="0" w:space="0" w:color="auto"/>
      </w:divBdr>
    </w:div>
    <w:div w:id="1729768138">
      <w:bodyDiv w:val="1"/>
      <w:marLeft w:val="0"/>
      <w:marRight w:val="0"/>
      <w:marTop w:val="0"/>
      <w:marBottom w:val="0"/>
      <w:divBdr>
        <w:top w:val="none" w:sz="0" w:space="0" w:color="auto"/>
        <w:left w:val="none" w:sz="0" w:space="0" w:color="auto"/>
        <w:bottom w:val="none" w:sz="0" w:space="0" w:color="auto"/>
        <w:right w:val="none" w:sz="0" w:space="0" w:color="auto"/>
      </w:divBdr>
    </w:div>
    <w:div w:id="1730104065">
      <w:bodyDiv w:val="1"/>
      <w:marLeft w:val="0"/>
      <w:marRight w:val="0"/>
      <w:marTop w:val="0"/>
      <w:marBottom w:val="0"/>
      <w:divBdr>
        <w:top w:val="none" w:sz="0" w:space="0" w:color="auto"/>
        <w:left w:val="none" w:sz="0" w:space="0" w:color="auto"/>
        <w:bottom w:val="none" w:sz="0" w:space="0" w:color="auto"/>
        <w:right w:val="none" w:sz="0" w:space="0" w:color="auto"/>
      </w:divBdr>
    </w:div>
    <w:div w:id="1730151585">
      <w:bodyDiv w:val="1"/>
      <w:marLeft w:val="0"/>
      <w:marRight w:val="0"/>
      <w:marTop w:val="0"/>
      <w:marBottom w:val="0"/>
      <w:divBdr>
        <w:top w:val="none" w:sz="0" w:space="0" w:color="auto"/>
        <w:left w:val="none" w:sz="0" w:space="0" w:color="auto"/>
        <w:bottom w:val="none" w:sz="0" w:space="0" w:color="auto"/>
        <w:right w:val="none" w:sz="0" w:space="0" w:color="auto"/>
      </w:divBdr>
    </w:div>
    <w:div w:id="1730181940">
      <w:bodyDiv w:val="1"/>
      <w:marLeft w:val="0"/>
      <w:marRight w:val="0"/>
      <w:marTop w:val="0"/>
      <w:marBottom w:val="0"/>
      <w:divBdr>
        <w:top w:val="none" w:sz="0" w:space="0" w:color="auto"/>
        <w:left w:val="none" w:sz="0" w:space="0" w:color="auto"/>
        <w:bottom w:val="none" w:sz="0" w:space="0" w:color="auto"/>
        <w:right w:val="none" w:sz="0" w:space="0" w:color="auto"/>
      </w:divBdr>
    </w:div>
    <w:div w:id="1730183091">
      <w:bodyDiv w:val="1"/>
      <w:marLeft w:val="0"/>
      <w:marRight w:val="0"/>
      <w:marTop w:val="0"/>
      <w:marBottom w:val="0"/>
      <w:divBdr>
        <w:top w:val="none" w:sz="0" w:space="0" w:color="auto"/>
        <w:left w:val="none" w:sz="0" w:space="0" w:color="auto"/>
        <w:bottom w:val="none" w:sz="0" w:space="0" w:color="auto"/>
        <w:right w:val="none" w:sz="0" w:space="0" w:color="auto"/>
      </w:divBdr>
    </w:div>
    <w:div w:id="1730228299">
      <w:bodyDiv w:val="1"/>
      <w:marLeft w:val="0"/>
      <w:marRight w:val="0"/>
      <w:marTop w:val="0"/>
      <w:marBottom w:val="0"/>
      <w:divBdr>
        <w:top w:val="none" w:sz="0" w:space="0" w:color="auto"/>
        <w:left w:val="none" w:sz="0" w:space="0" w:color="auto"/>
        <w:bottom w:val="none" w:sz="0" w:space="0" w:color="auto"/>
        <w:right w:val="none" w:sz="0" w:space="0" w:color="auto"/>
      </w:divBdr>
    </w:div>
    <w:div w:id="1730297888">
      <w:bodyDiv w:val="1"/>
      <w:marLeft w:val="0"/>
      <w:marRight w:val="0"/>
      <w:marTop w:val="0"/>
      <w:marBottom w:val="0"/>
      <w:divBdr>
        <w:top w:val="none" w:sz="0" w:space="0" w:color="auto"/>
        <w:left w:val="none" w:sz="0" w:space="0" w:color="auto"/>
        <w:bottom w:val="none" w:sz="0" w:space="0" w:color="auto"/>
        <w:right w:val="none" w:sz="0" w:space="0" w:color="auto"/>
      </w:divBdr>
    </w:div>
    <w:div w:id="1730570436">
      <w:bodyDiv w:val="1"/>
      <w:marLeft w:val="0"/>
      <w:marRight w:val="0"/>
      <w:marTop w:val="0"/>
      <w:marBottom w:val="0"/>
      <w:divBdr>
        <w:top w:val="none" w:sz="0" w:space="0" w:color="auto"/>
        <w:left w:val="none" w:sz="0" w:space="0" w:color="auto"/>
        <w:bottom w:val="none" w:sz="0" w:space="0" w:color="auto"/>
        <w:right w:val="none" w:sz="0" w:space="0" w:color="auto"/>
      </w:divBdr>
    </w:div>
    <w:div w:id="1730617841">
      <w:bodyDiv w:val="1"/>
      <w:marLeft w:val="0"/>
      <w:marRight w:val="0"/>
      <w:marTop w:val="0"/>
      <w:marBottom w:val="0"/>
      <w:divBdr>
        <w:top w:val="none" w:sz="0" w:space="0" w:color="auto"/>
        <w:left w:val="none" w:sz="0" w:space="0" w:color="auto"/>
        <w:bottom w:val="none" w:sz="0" w:space="0" w:color="auto"/>
        <w:right w:val="none" w:sz="0" w:space="0" w:color="auto"/>
      </w:divBdr>
    </w:div>
    <w:div w:id="1730685592">
      <w:bodyDiv w:val="1"/>
      <w:marLeft w:val="0"/>
      <w:marRight w:val="0"/>
      <w:marTop w:val="0"/>
      <w:marBottom w:val="0"/>
      <w:divBdr>
        <w:top w:val="none" w:sz="0" w:space="0" w:color="auto"/>
        <w:left w:val="none" w:sz="0" w:space="0" w:color="auto"/>
        <w:bottom w:val="none" w:sz="0" w:space="0" w:color="auto"/>
        <w:right w:val="none" w:sz="0" w:space="0" w:color="auto"/>
      </w:divBdr>
    </w:div>
    <w:div w:id="1730687010">
      <w:bodyDiv w:val="1"/>
      <w:marLeft w:val="0"/>
      <w:marRight w:val="0"/>
      <w:marTop w:val="0"/>
      <w:marBottom w:val="0"/>
      <w:divBdr>
        <w:top w:val="none" w:sz="0" w:space="0" w:color="auto"/>
        <w:left w:val="none" w:sz="0" w:space="0" w:color="auto"/>
        <w:bottom w:val="none" w:sz="0" w:space="0" w:color="auto"/>
        <w:right w:val="none" w:sz="0" w:space="0" w:color="auto"/>
      </w:divBdr>
    </w:div>
    <w:div w:id="1730764904">
      <w:bodyDiv w:val="1"/>
      <w:marLeft w:val="0"/>
      <w:marRight w:val="0"/>
      <w:marTop w:val="0"/>
      <w:marBottom w:val="0"/>
      <w:divBdr>
        <w:top w:val="none" w:sz="0" w:space="0" w:color="auto"/>
        <w:left w:val="none" w:sz="0" w:space="0" w:color="auto"/>
        <w:bottom w:val="none" w:sz="0" w:space="0" w:color="auto"/>
        <w:right w:val="none" w:sz="0" w:space="0" w:color="auto"/>
      </w:divBdr>
    </w:div>
    <w:div w:id="1730810102">
      <w:bodyDiv w:val="1"/>
      <w:marLeft w:val="0"/>
      <w:marRight w:val="0"/>
      <w:marTop w:val="0"/>
      <w:marBottom w:val="0"/>
      <w:divBdr>
        <w:top w:val="none" w:sz="0" w:space="0" w:color="auto"/>
        <w:left w:val="none" w:sz="0" w:space="0" w:color="auto"/>
        <w:bottom w:val="none" w:sz="0" w:space="0" w:color="auto"/>
        <w:right w:val="none" w:sz="0" w:space="0" w:color="auto"/>
      </w:divBdr>
      <w:divsChild>
        <w:div w:id="139615912">
          <w:marLeft w:val="0"/>
          <w:marRight w:val="0"/>
          <w:marTop w:val="0"/>
          <w:marBottom w:val="0"/>
          <w:divBdr>
            <w:top w:val="none" w:sz="0" w:space="0" w:color="auto"/>
            <w:left w:val="none" w:sz="0" w:space="0" w:color="auto"/>
            <w:bottom w:val="none" w:sz="0" w:space="0" w:color="auto"/>
            <w:right w:val="none" w:sz="0" w:space="0" w:color="auto"/>
          </w:divBdr>
          <w:divsChild>
            <w:div w:id="1053892554">
              <w:marLeft w:val="0"/>
              <w:marRight w:val="0"/>
              <w:marTop w:val="0"/>
              <w:marBottom w:val="0"/>
              <w:divBdr>
                <w:top w:val="none" w:sz="0" w:space="0" w:color="auto"/>
                <w:left w:val="none" w:sz="0" w:space="0" w:color="auto"/>
                <w:bottom w:val="none" w:sz="0" w:space="0" w:color="auto"/>
                <w:right w:val="none" w:sz="0" w:space="0" w:color="auto"/>
              </w:divBdr>
              <w:divsChild>
                <w:div w:id="1543009880">
                  <w:marLeft w:val="0"/>
                  <w:marRight w:val="0"/>
                  <w:marTop w:val="90"/>
                  <w:marBottom w:val="150"/>
                  <w:divBdr>
                    <w:top w:val="none" w:sz="0" w:space="0" w:color="auto"/>
                    <w:left w:val="none" w:sz="0" w:space="0" w:color="auto"/>
                    <w:bottom w:val="none" w:sz="0" w:space="0" w:color="auto"/>
                    <w:right w:val="none" w:sz="0" w:space="0" w:color="auto"/>
                  </w:divBdr>
                  <w:divsChild>
                    <w:div w:id="1335644498">
                      <w:marLeft w:val="90"/>
                      <w:marRight w:val="0"/>
                      <w:marTop w:val="0"/>
                      <w:marBottom w:val="0"/>
                      <w:divBdr>
                        <w:top w:val="none" w:sz="0" w:space="0" w:color="auto"/>
                        <w:left w:val="none" w:sz="0" w:space="0" w:color="auto"/>
                        <w:bottom w:val="none" w:sz="0" w:space="0" w:color="auto"/>
                        <w:right w:val="none" w:sz="0" w:space="0" w:color="auto"/>
                      </w:divBdr>
                      <w:divsChild>
                        <w:div w:id="1159227281">
                          <w:marLeft w:val="0"/>
                          <w:marRight w:val="0"/>
                          <w:marTop w:val="0"/>
                          <w:marBottom w:val="75"/>
                          <w:divBdr>
                            <w:top w:val="none" w:sz="0" w:space="0" w:color="auto"/>
                            <w:left w:val="none" w:sz="0" w:space="0" w:color="auto"/>
                            <w:bottom w:val="none" w:sz="0" w:space="0" w:color="auto"/>
                            <w:right w:val="none" w:sz="0" w:space="0" w:color="auto"/>
                          </w:divBdr>
                          <w:divsChild>
                            <w:div w:id="42216086">
                              <w:marLeft w:val="0"/>
                              <w:marRight w:val="0"/>
                              <w:marTop w:val="0"/>
                              <w:marBottom w:val="0"/>
                              <w:divBdr>
                                <w:top w:val="none" w:sz="0" w:space="0" w:color="auto"/>
                                <w:left w:val="none" w:sz="0" w:space="0" w:color="auto"/>
                                <w:bottom w:val="none" w:sz="0" w:space="0" w:color="auto"/>
                                <w:right w:val="none" w:sz="0" w:space="0" w:color="auto"/>
                              </w:divBdr>
                              <w:divsChild>
                                <w:div w:id="1159272389">
                                  <w:marLeft w:val="0"/>
                                  <w:marRight w:val="0"/>
                                  <w:marTop w:val="0"/>
                                  <w:marBottom w:val="0"/>
                                  <w:divBdr>
                                    <w:top w:val="none" w:sz="0" w:space="0" w:color="auto"/>
                                    <w:left w:val="none" w:sz="0" w:space="0" w:color="auto"/>
                                    <w:bottom w:val="none" w:sz="0" w:space="0" w:color="auto"/>
                                    <w:right w:val="none" w:sz="0" w:space="0" w:color="auto"/>
                                  </w:divBdr>
                                  <w:divsChild>
                                    <w:div w:id="160781797">
                                      <w:marLeft w:val="0"/>
                                      <w:marRight w:val="0"/>
                                      <w:marTop w:val="150"/>
                                      <w:marBottom w:val="150"/>
                                      <w:divBdr>
                                        <w:top w:val="none" w:sz="0" w:space="0" w:color="auto"/>
                                        <w:left w:val="none" w:sz="0" w:space="0" w:color="auto"/>
                                        <w:bottom w:val="none" w:sz="0" w:space="0" w:color="auto"/>
                                        <w:right w:val="none" w:sz="0" w:space="0" w:color="auto"/>
                                      </w:divBdr>
                                      <w:divsChild>
                                        <w:div w:id="11252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1003912">
      <w:bodyDiv w:val="1"/>
      <w:marLeft w:val="0"/>
      <w:marRight w:val="0"/>
      <w:marTop w:val="0"/>
      <w:marBottom w:val="0"/>
      <w:divBdr>
        <w:top w:val="none" w:sz="0" w:space="0" w:color="auto"/>
        <w:left w:val="none" w:sz="0" w:space="0" w:color="auto"/>
        <w:bottom w:val="none" w:sz="0" w:space="0" w:color="auto"/>
        <w:right w:val="none" w:sz="0" w:space="0" w:color="auto"/>
      </w:divBdr>
    </w:div>
    <w:div w:id="1731028135">
      <w:bodyDiv w:val="1"/>
      <w:marLeft w:val="0"/>
      <w:marRight w:val="0"/>
      <w:marTop w:val="0"/>
      <w:marBottom w:val="0"/>
      <w:divBdr>
        <w:top w:val="none" w:sz="0" w:space="0" w:color="auto"/>
        <w:left w:val="none" w:sz="0" w:space="0" w:color="auto"/>
        <w:bottom w:val="none" w:sz="0" w:space="0" w:color="auto"/>
        <w:right w:val="none" w:sz="0" w:space="0" w:color="auto"/>
      </w:divBdr>
    </w:div>
    <w:div w:id="1731079038">
      <w:bodyDiv w:val="1"/>
      <w:marLeft w:val="0"/>
      <w:marRight w:val="0"/>
      <w:marTop w:val="0"/>
      <w:marBottom w:val="0"/>
      <w:divBdr>
        <w:top w:val="none" w:sz="0" w:space="0" w:color="auto"/>
        <w:left w:val="none" w:sz="0" w:space="0" w:color="auto"/>
        <w:bottom w:val="none" w:sz="0" w:space="0" w:color="auto"/>
        <w:right w:val="none" w:sz="0" w:space="0" w:color="auto"/>
      </w:divBdr>
    </w:div>
    <w:div w:id="1731223715">
      <w:bodyDiv w:val="1"/>
      <w:marLeft w:val="0"/>
      <w:marRight w:val="0"/>
      <w:marTop w:val="0"/>
      <w:marBottom w:val="0"/>
      <w:divBdr>
        <w:top w:val="none" w:sz="0" w:space="0" w:color="auto"/>
        <w:left w:val="none" w:sz="0" w:space="0" w:color="auto"/>
        <w:bottom w:val="none" w:sz="0" w:space="0" w:color="auto"/>
        <w:right w:val="none" w:sz="0" w:space="0" w:color="auto"/>
      </w:divBdr>
    </w:div>
    <w:div w:id="1731227181">
      <w:bodyDiv w:val="1"/>
      <w:marLeft w:val="0"/>
      <w:marRight w:val="0"/>
      <w:marTop w:val="0"/>
      <w:marBottom w:val="0"/>
      <w:divBdr>
        <w:top w:val="none" w:sz="0" w:space="0" w:color="auto"/>
        <w:left w:val="none" w:sz="0" w:space="0" w:color="auto"/>
        <w:bottom w:val="none" w:sz="0" w:space="0" w:color="auto"/>
        <w:right w:val="none" w:sz="0" w:space="0" w:color="auto"/>
      </w:divBdr>
    </w:div>
    <w:div w:id="1731269824">
      <w:bodyDiv w:val="1"/>
      <w:marLeft w:val="0"/>
      <w:marRight w:val="0"/>
      <w:marTop w:val="0"/>
      <w:marBottom w:val="0"/>
      <w:divBdr>
        <w:top w:val="none" w:sz="0" w:space="0" w:color="auto"/>
        <w:left w:val="none" w:sz="0" w:space="0" w:color="auto"/>
        <w:bottom w:val="none" w:sz="0" w:space="0" w:color="auto"/>
        <w:right w:val="none" w:sz="0" w:space="0" w:color="auto"/>
      </w:divBdr>
    </w:div>
    <w:div w:id="1731270068">
      <w:bodyDiv w:val="1"/>
      <w:marLeft w:val="0"/>
      <w:marRight w:val="0"/>
      <w:marTop w:val="0"/>
      <w:marBottom w:val="0"/>
      <w:divBdr>
        <w:top w:val="none" w:sz="0" w:space="0" w:color="auto"/>
        <w:left w:val="none" w:sz="0" w:space="0" w:color="auto"/>
        <w:bottom w:val="none" w:sz="0" w:space="0" w:color="auto"/>
        <w:right w:val="none" w:sz="0" w:space="0" w:color="auto"/>
      </w:divBdr>
    </w:div>
    <w:div w:id="1731493467">
      <w:bodyDiv w:val="1"/>
      <w:marLeft w:val="0"/>
      <w:marRight w:val="0"/>
      <w:marTop w:val="0"/>
      <w:marBottom w:val="0"/>
      <w:divBdr>
        <w:top w:val="none" w:sz="0" w:space="0" w:color="auto"/>
        <w:left w:val="none" w:sz="0" w:space="0" w:color="auto"/>
        <w:bottom w:val="none" w:sz="0" w:space="0" w:color="auto"/>
        <w:right w:val="none" w:sz="0" w:space="0" w:color="auto"/>
      </w:divBdr>
    </w:div>
    <w:div w:id="1731535516">
      <w:bodyDiv w:val="1"/>
      <w:marLeft w:val="0"/>
      <w:marRight w:val="0"/>
      <w:marTop w:val="0"/>
      <w:marBottom w:val="0"/>
      <w:divBdr>
        <w:top w:val="none" w:sz="0" w:space="0" w:color="auto"/>
        <w:left w:val="none" w:sz="0" w:space="0" w:color="auto"/>
        <w:bottom w:val="none" w:sz="0" w:space="0" w:color="auto"/>
        <w:right w:val="none" w:sz="0" w:space="0" w:color="auto"/>
      </w:divBdr>
    </w:div>
    <w:div w:id="1731612709">
      <w:bodyDiv w:val="1"/>
      <w:marLeft w:val="0"/>
      <w:marRight w:val="0"/>
      <w:marTop w:val="0"/>
      <w:marBottom w:val="0"/>
      <w:divBdr>
        <w:top w:val="none" w:sz="0" w:space="0" w:color="auto"/>
        <w:left w:val="none" w:sz="0" w:space="0" w:color="auto"/>
        <w:bottom w:val="none" w:sz="0" w:space="0" w:color="auto"/>
        <w:right w:val="none" w:sz="0" w:space="0" w:color="auto"/>
      </w:divBdr>
    </w:div>
    <w:div w:id="1731684008">
      <w:bodyDiv w:val="1"/>
      <w:marLeft w:val="0"/>
      <w:marRight w:val="0"/>
      <w:marTop w:val="0"/>
      <w:marBottom w:val="0"/>
      <w:divBdr>
        <w:top w:val="none" w:sz="0" w:space="0" w:color="auto"/>
        <w:left w:val="none" w:sz="0" w:space="0" w:color="auto"/>
        <w:bottom w:val="none" w:sz="0" w:space="0" w:color="auto"/>
        <w:right w:val="none" w:sz="0" w:space="0" w:color="auto"/>
      </w:divBdr>
    </w:div>
    <w:div w:id="1731732596">
      <w:bodyDiv w:val="1"/>
      <w:marLeft w:val="0"/>
      <w:marRight w:val="0"/>
      <w:marTop w:val="0"/>
      <w:marBottom w:val="0"/>
      <w:divBdr>
        <w:top w:val="none" w:sz="0" w:space="0" w:color="auto"/>
        <w:left w:val="none" w:sz="0" w:space="0" w:color="auto"/>
        <w:bottom w:val="none" w:sz="0" w:space="0" w:color="auto"/>
        <w:right w:val="none" w:sz="0" w:space="0" w:color="auto"/>
      </w:divBdr>
    </w:div>
    <w:div w:id="1731885928">
      <w:bodyDiv w:val="1"/>
      <w:marLeft w:val="0"/>
      <w:marRight w:val="0"/>
      <w:marTop w:val="0"/>
      <w:marBottom w:val="0"/>
      <w:divBdr>
        <w:top w:val="none" w:sz="0" w:space="0" w:color="auto"/>
        <w:left w:val="none" w:sz="0" w:space="0" w:color="auto"/>
        <w:bottom w:val="none" w:sz="0" w:space="0" w:color="auto"/>
        <w:right w:val="none" w:sz="0" w:space="0" w:color="auto"/>
      </w:divBdr>
    </w:div>
    <w:div w:id="1732072538">
      <w:bodyDiv w:val="1"/>
      <w:marLeft w:val="0"/>
      <w:marRight w:val="0"/>
      <w:marTop w:val="0"/>
      <w:marBottom w:val="0"/>
      <w:divBdr>
        <w:top w:val="none" w:sz="0" w:space="0" w:color="auto"/>
        <w:left w:val="none" w:sz="0" w:space="0" w:color="auto"/>
        <w:bottom w:val="none" w:sz="0" w:space="0" w:color="auto"/>
        <w:right w:val="none" w:sz="0" w:space="0" w:color="auto"/>
      </w:divBdr>
    </w:div>
    <w:div w:id="1732148234">
      <w:bodyDiv w:val="1"/>
      <w:marLeft w:val="0"/>
      <w:marRight w:val="0"/>
      <w:marTop w:val="0"/>
      <w:marBottom w:val="0"/>
      <w:divBdr>
        <w:top w:val="none" w:sz="0" w:space="0" w:color="auto"/>
        <w:left w:val="none" w:sz="0" w:space="0" w:color="auto"/>
        <w:bottom w:val="none" w:sz="0" w:space="0" w:color="auto"/>
        <w:right w:val="none" w:sz="0" w:space="0" w:color="auto"/>
      </w:divBdr>
    </w:div>
    <w:div w:id="1732191511">
      <w:bodyDiv w:val="1"/>
      <w:marLeft w:val="0"/>
      <w:marRight w:val="0"/>
      <w:marTop w:val="0"/>
      <w:marBottom w:val="0"/>
      <w:divBdr>
        <w:top w:val="none" w:sz="0" w:space="0" w:color="auto"/>
        <w:left w:val="none" w:sz="0" w:space="0" w:color="auto"/>
        <w:bottom w:val="none" w:sz="0" w:space="0" w:color="auto"/>
        <w:right w:val="none" w:sz="0" w:space="0" w:color="auto"/>
      </w:divBdr>
    </w:div>
    <w:div w:id="1732191707">
      <w:bodyDiv w:val="1"/>
      <w:marLeft w:val="0"/>
      <w:marRight w:val="0"/>
      <w:marTop w:val="0"/>
      <w:marBottom w:val="0"/>
      <w:divBdr>
        <w:top w:val="none" w:sz="0" w:space="0" w:color="auto"/>
        <w:left w:val="none" w:sz="0" w:space="0" w:color="auto"/>
        <w:bottom w:val="none" w:sz="0" w:space="0" w:color="auto"/>
        <w:right w:val="none" w:sz="0" w:space="0" w:color="auto"/>
      </w:divBdr>
      <w:divsChild>
        <w:div w:id="601455180">
          <w:marLeft w:val="0"/>
          <w:marRight w:val="0"/>
          <w:marTop w:val="0"/>
          <w:marBottom w:val="0"/>
          <w:divBdr>
            <w:top w:val="none" w:sz="0" w:space="0" w:color="auto"/>
            <w:left w:val="none" w:sz="0" w:space="0" w:color="auto"/>
            <w:bottom w:val="none" w:sz="0" w:space="0" w:color="auto"/>
            <w:right w:val="none" w:sz="0" w:space="0" w:color="auto"/>
          </w:divBdr>
          <w:divsChild>
            <w:div w:id="235240257">
              <w:marLeft w:val="0"/>
              <w:marRight w:val="0"/>
              <w:marTop w:val="0"/>
              <w:marBottom w:val="0"/>
              <w:divBdr>
                <w:top w:val="none" w:sz="0" w:space="0" w:color="auto"/>
                <w:left w:val="none" w:sz="0" w:space="0" w:color="auto"/>
                <w:bottom w:val="none" w:sz="0" w:space="0" w:color="auto"/>
                <w:right w:val="none" w:sz="0" w:space="0" w:color="auto"/>
              </w:divBdr>
              <w:divsChild>
                <w:div w:id="1442915764">
                  <w:marLeft w:val="0"/>
                  <w:marRight w:val="0"/>
                  <w:marTop w:val="90"/>
                  <w:marBottom w:val="150"/>
                  <w:divBdr>
                    <w:top w:val="none" w:sz="0" w:space="0" w:color="auto"/>
                    <w:left w:val="none" w:sz="0" w:space="0" w:color="auto"/>
                    <w:bottom w:val="none" w:sz="0" w:space="0" w:color="auto"/>
                    <w:right w:val="none" w:sz="0" w:space="0" w:color="auto"/>
                  </w:divBdr>
                  <w:divsChild>
                    <w:div w:id="466776231">
                      <w:marLeft w:val="90"/>
                      <w:marRight w:val="0"/>
                      <w:marTop w:val="0"/>
                      <w:marBottom w:val="0"/>
                      <w:divBdr>
                        <w:top w:val="none" w:sz="0" w:space="0" w:color="auto"/>
                        <w:left w:val="none" w:sz="0" w:space="0" w:color="auto"/>
                        <w:bottom w:val="none" w:sz="0" w:space="0" w:color="auto"/>
                        <w:right w:val="none" w:sz="0" w:space="0" w:color="auto"/>
                      </w:divBdr>
                      <w:divsChild>
                        <w:div w:id="1437750652">
                          <w:marLeft w:val="0"/>
                          <w:marRight w:val="0"/>
                          <w:marTop w:val="0"/>
                          <w:marBottom w:val="75"/>
                          <w:divBdr>
                            <w:top w:val="none" w:sz="0" w:space="0" w:color="auto"/>
                            <w:left w:val="none" w:sz="0" w:space="0" w:color="auto"/>
                            <w:bottom w:val="none" w:sz="0" w:space="0" w:color="auto"/>
                            <w:right w:val="none" w:sz="0" w:space="0" w:color="auto"/>
                          </w:divBdr>
                          <w:divsChild>
                            <w:div w:id="1074546595">
                              <w:marLeft w:val="0"/>
                              <w:marRight w:val="0"/>
                              <w:marTop w:val="0"/>
                              <w:marBottom w:val="0"/>
                              <w:divBdr>
                                <w:top w:val="none" w:sz="0" w:space="0" w:color="auto"/>
                                <w:left w:val="none" w:sz="0" w:space="0" w:color="auto"/>
                                <w:bottom w:val="none" w:sz="0" w:space="0" w:color="auto"/>
                                <w:right w:val="none" w:sz="0" w:space="0" w:color="auto"/>
                              </w:divBdr>
                              <w:divsChild>
                                <w:div w:id="2027095005">
                                  <w:marLeft w:val="0"/>
                                  <w:marRight w:val="0"/>
                                  <w:marTop w:val="0"/>
                                  <w:marBottom w:val="0"/>
                                  <w:divBdr>
                                    <w:top w:val="none" w:sz="0" w:space="0" w:color="auto"/>
                                    <w:left w:val="none" w:sz="0" w:space="0" w:color="auto"/>
                                    <w:bottom w:val="none" w:sz="0" w:space="0" w:color="auto"/>
                                    <w:right w:val="none" w:sz="0" w:space="0" w:color="auto"/>
                                  </w:divBdr>
                                  <w:divsChild>
                                    <w:div w:id="1195343750">
                                      <w:marLeft w:val="0"/>
                                      <w:marRight w:val="0"/>
                                      <w:marTop w:val="150"/>
                                      <w:marBottom w:val="150"/>
                                      <w:divBdr>
                                        <w:top w:val="none" w:sz="0" w:space="0" w:color="auto"/>
                                        <w:left w:val="none" w:sz="0" w:space="0" w:color="auto"/>
                                        <w:bottom w:val="none" w:sz="0" w:space="0" w:color="auto"/>
                                        <w:right w:val="none" w:sz="0" w:space="0" w:color="auto"/>
                                      </w:divBdr>
                                      <w:divsChild>
                                        <w:div w:id="67399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2343510">
      <w:bodyDiv w:val="1"/>
      <w:marLeft w:val="0"/>
      <w:marRight w:val="0"/>
      <w:marTop w:val="0"/>
      <w:marBottom w:val="0"/>
      <w:divBdr>
        <w:top w:val="none" w:sz="0" w:space="0" w:color="auto"/>
        <w:left w:val="none" w:sz="0" w:space="0" w:color="auto"/>
        <w:bottom w:val="none" w:sz="0" w:space="0" w:color="auto"/>
        <w:right w:val="none" w:sz="0" w:space="0" w:color="auto"/>
      </w:divBdr>
    </w:div>
    <w:div w:id="1732463222">
      <w:bodyDiv w:val="1"/>
      <w:marLeft w:val="0"/>
      <w:marRight w:val="0"/>
      <w:marTop w:val="0"/>
      <w:marBottom w:val="0"/>
      <w:divBdr>
        <w:top w:val="none" w:sz="0" w:space="0" w:color="auto"/>
        <w:left w:val="none" w:sz="0" w:space="0" w:color="auto"/>
        <w:bottom w:val="none" w:sz="0" w:space="0" w:color="auto"/>
        <w:right w:val="none" w:sz="0" w:space="0" w:color="auto"/>
      </w:divBdr>
    </w:div>
    <w:div w:id="1732653955">
      <w:bodyDiv w:val="1"/>
      <w:marLeft w:val="0"/>
      <w:marRight w:val="0"/>
      <w:marTop w:val="0"/>
      <w:marBottom w:val="0"/>
      <w:divBdr>
        <w:top w:val="none" w:sz="0" w:space="0" w:color="auto"/>
        <w:left w:val="none" w:sz="0" w:space="0" w:color="auto"/>
        <w:bottom w:val="none" w:sz="0" w:space="0" w:color="auto"/>
        <w:right w:val="none" w:sz="0" w:space="0" w:color="auto"/>
      </w:divBdr>
    </w:div>
    <w:div w:id="1732656271">
      <w:bodyDiv w:val="1"/>
      <w:marLeft w:val="0"/>
      <w:marRight w:val="0"/>
      <w:marTop w:val="0"/>
      <w:marBottom w:val="0"/>
      <w:divBdr>
        <w:top w:val="none" w:sz="0" w:space="0" w:color="auto"/>
        <w:left w:val="none" w:sz="0" w:space="0" w:color="auto"/>
        <w:bottom w:val="none" w:sz="0" w:space="0" w:color="auto"/>
        <w:right w:val="none" w:sz="0" w:space="0" w:color="auto"/>
      </w:divBdr>
    </w:div>
    <w:div w:id="1732725380">
      <w:bodyDiv w:val="1"/>
      <w:marLeft w:val="0"/>
      <w:marRight w:val="0"/>
      <w:marTop w:val="0"/>
      <w:marBottom w:val="0"/>
      <w:divBdr>
        <w:top w:val="none" w:sz="0" w:space="0" w:color="auto"/>
        <w:left w:val="none" w:sz="0" w:space="0" w:color="auto"/>
        <w:bottom w:val="none" w:sz="0" w:space="0" w:color="auto"/>
        <w:right w:val="none" w:sz="0" w:space="0" w:color="auto"/>
      </w:divBdr>
    </w:div>
    <w:div w:id="1732727429">
      <w:bodyDiv w:val="1"/>
      <w:marLeft w:val="0"/>
      <w:marRight w:val="0"/>
      <w:marTop w:val="0"/>
      <w:marBottom w:val="0"/>
      <w:divBdr>
        <w:top w:val="none" w:sz="0" w:space="0" w:color="auto"/>
        <w:left w:val="none" w:sz="0" w:space="0" w:color="auto"/>
        <w:bottom w:val="none" w:sz="0" w:space="0" w:color="auto"/>
        <w:right w:val="none" w:sz="0" w:space="0" w:color="auto"/>
      </w:divBdr>
    </w:div>
    <w:div w:id="1733037500">
      <w:bodyDiv w:val="1"/>
      <w:marLeft w:val="0"/>
      <w:marRight w:val="0"/>
      <w:marTop w:val="0"/>
      <w:marBottom w:val="0"/>
      <w:divBdr>
        <w:top w:val="none" w:sz="0" w:space="0" w:color="auto"/>
        <w:left w:val="none" w:sz="0" w:space="0" w:color="auto"/>
        <w:bottom w:val="none" w:sz="0" w:space="0" w:color="auto"/>
        <w:right w:val="none" w:sz="0" w:space="0" w:color="auto"/>
      </w:divBdr>
    </w:div>
    <w:div w:id="1733383270">
      <w:bodyDiv w:val="1"/>
      <w:marLeft w:val="0"/>
      <w:marRight w:val="0"/>
      <w:marTop w:val="0"/>
      <w:marBottom w:val="0"/>
      <w:divBdr>
        <w:top w:val="none" w:sz="0" w:space="0" w:color="auto"/>
        <w:left w:val="none" w:sz="0" w:space="0" w:color="auto"/>
        <w:bottom w:val="none" w:sz="0" w:space="0" w:color="auto"/>
        <w:right w:val="none" w:sz="0" w:space="0" w:color="auto"/>
      </w:divBdr>
    </w:div>
    <w:div w:id="1733499124">
      <w:bodyDiv w:val="1"/>
      <w:marLeft w:val="0"/>
      <w:marRight w:val="0"/>
      <w:marTop w:val="0"/>
      <w:marBottom w:val="0"/>
      <w:divBdr>
        <w:top w:val="none" w:sz="0" w:space="0" w:color="auto"/>
        <w:left w:val="none" w:sz="0" w:space="0" w:color="auto"/>
        <w:bottom w:val="none" w:sz="0" w:space="0" w:color="auto"/>
        <w:right w:val="none" w:sz="0" w:space="0" w:color="auto"/>
      </w:divBdr>
    </w:div>
    <w:div w:id="1733580281">
      <w:bodyDiv w:val="1"/>
      <w:marLeft w:val="0"/>
      <w:marRight w:val="0"/>
      <w:marTop w:val="0"/>
      <w:marBottom w:val="0"/>
      <w:divBdr>
        <w:top w:val="none" w:sz="0" w:space="0" w:color="auto"/>
        <w:left w:val="none" w:sz="0" w:space="0" w:color="auto"/>
        <w:bottom w:val="none" w:sz="0" w:space="0" w:color="auto"/>
        <w:right w:val="none" w:sz="0" w:space="0" w:color="auto"/>
      </w:divBdr>
    </w:div>
    <w:div w:id="1733582185">
      <w:bodyDiv w:val="1"/>
      <w:marLeft w:val="0"/>
      <w:marRight w:val="0"/>
      <w:marTop w:val="0"/>
      <w:marBottom w:val="0"/>
      <w:divBdr>
        <w:top w:val="none" w:sz="0" w:space="0" w:color="auto"/>
        <w:left w:val="none" w:sz="0" w:space="0" w:color="auto"/>
        <w:bottom w:val="none" w:sz="0" w:space="0" w:color="auto"/>
        <w:right w:val="none" w:sz="0" w:space="0" w:color="auto"/>
      </w:divBdr>
    </w:div>
    <w:div w:id="1733582254">
      <w:bodyDiv w:val="1"/>
      <w:marLeft w:val="0"/>
      <w:marRight w:val="0"/>
      <w:marTop w:val="0"/>
      <w:marBottom w:val="0"/>
      <w:divBdr>
        <w:top w:val="none" w:sz="0" w:space="0" w:color="auto"/>
        <w:left w:val="none" w:sz="0" w:space="0" w:color="auto"/>
        <w:bottom w:val="none" w:sz="0" w:space="0" w:color="auto"/>
        <w:right w:val="none" w:sz="0" w:space="0" w:color="auto"/>
      </w:divBdr>
    </w:div>
    <w:div w:id="1733653300">
      <w:bodyDiv w:val="1"/>
      <w:marLeft w:val="0"/>
      <w:marRight w:val="0"/>
      <w:marTop w:val="0"/>
      <w:marBottom w:val="0"/>
      <w:divBdr>
        <w:top w:val="none" w:sz="0" w:space="0" w:color="auto"/>
        <w:left w:val="none" w:sz="0" w:space="0" w:color="auto"/>
        <w:bottom w:val="none" w:sz="0" w:space="0" w:color="auto"/>
        <w:right w:val="none" w:sz="0" w:space="0" w:color="auto"/>
      </w:divBdr>
    </w:div>
    <w:div w:id="1733655150">
      <w:bodyDiv w:val="1"/>
      <w:marLeft w:val="0"/>
      <w:marRight w:val="0"/>
      <w:marTop w:val="0"/>
      <w:marBottom w:val="0"/>
      <w:divBdr>
        <w:top w:val="none" w:sz="0" w:space="0" w:color="auto"/>
        <w:left w:val="none" w:sz="0" w:space="0" w:color="auto"/>
        <w:bottom w:val="none" w:sz="0" w:space="0" w:color="auto"/>
        <w:right w:val="none" w:sz="0" w:space="0" w:color="auto"/>
      </w:divBdr>
    </w:div>
    <w:div w:id="1733693963">
      <w:bodyDiv w:val="1"/>
      <w:marLeft w:val="0"/>
      <w:marRight w:val="0"/>
      <w:marTop w:val="0"/>
      <w:marBottom w:val="0"/>
      <w:divBdr>
        <w:top w:val="none" w:sz="0" w:space="0" w:color="auto"/>
        <w:left w:val="none" w:sz="0" w:space="0" w:color="auto"/>
        <w:bottom w:val="none" w:sz="0" w:space="0" w:color="auto"/>
        <w:right w:val="none" w:sz="0" w:space="0" w:color="auto"/>
      </w:divBdr>
    </w:div>
    <w:div w:id="1734083460">
      <w:bodyDiv w:val="1"/>
      <w:marLeft w:val="0"/>
      <w:marRight w:val="0"/>
      <w:marTop w:val="0"/>
      <w:marBottom w:val="0"/>
      <w:divBdr>
        <w:top w:val="none" w:sz="0" w:space="0" w:color="auto"/>
        <w:left w:val="none" w:sz="0" w:space="0" w:color="auto"/>
        <w:bottom w:val="none" w:sz="0" w:space="0" w:color="auto"/>
        <w:right w:val="none" w:sz="0" w:space="0" w:color="auto"/>
      </w:divBdr>
    </w:div>
    <w:div w:id="1734085478">
      <w:bodyDiv w:val="1"/>
      <w:marLeft w:val="0"/>
      <w:marRight w:val="0"/>
      <w:marTop w:val="0"/>
      <w:marBottom w:val="0"/>
      <w:divBdr>
        <w:top w:val="none" w:sz="0" w:space="0" w:color="auto"/>
        <w:left w:val="none" w:sz="0" w:space="0" w:color="auto"/>
        <w:bottom w:val="none" w:sz="0" w:space="0" w:color="auto"/>
        <w:right w:val="none" w:sz="0" w:space="0" w:color="auto"/>
      </w:divBdr>
    </w:div>
    <w:div w:id="1734232825">
      <w:bodyDiv w:val="1"/>
      <w:marLeft w:val="0"/>
      <w:marRight w:val="0"/>
      <w:marTop w:val="0"/>
      <w:marBottom w:val="0"/>
      <w:divBdr>
        <w:top w:val="none" w:sz="0" w:space="0" w:color="auto"/>
        <w:left w:val="none" w:sz="0" w:space="0" w:color="auto"/>
        <w:bottom w:val="none" w:sz="0" w:space="0" w:color="auto"/>
        <w:right w:val="none" w:sz="0" w:space="0" w:color="auto"/>
      </w:divBdr>
    </w:div>
    <w:div w:id="1734430643">
      <w:bodyDiv w:val="1"/>
      <w:marLeft w:val="0"/>
      <w:marRight w:val="0"/>
      <w:marTop w:val="0"/>
      <w:marBottom w:val="0"/>
      <w:divBdr>
        <w:top w:val="none" w:sz="0" w:space="0" w:color="auto"/>
        <w:left w:val="none" w:sz="0" w:space="0" w:color="auto"/>
        <w:bottom w:val="none" w:sz="0" w:space="0" w:color="auto"/>
        <w:right w:val="none" w:sz="0" w:space="0" w:color="auto"/>
      </w:divBdr>
    </w:div>
    <w:div w:id="1734617948">
      <w:bodyDiv w:val="1"/>
      <w:marLeft w:val="0"/>
      <w:marRight w:val="0"/>
      <w:marTop w:val="0"/>
      <w:marBottom w:val="0"/>
      <w:divBdr>
        <w:top w:val="none" w:sz="0" w:space="0" w:color="auto"/>
        <w:left w:val="none" w:sz="0" w:space="0" w:color="auto"/>
        <w:bottom w:val="none" w:sz="0" w:space="0" w:color="auto"/>
        <w:right w:val="none" w:sz="0" w:space="0" w:color="auto"/>
      </w:divBdr>
    </w:div>
    <w:div w:id="1734622781">
      <w:bodyDiv w:val="1"/>
      <w:marLeft w:val="0"/>
      <w:marRight w:val="0"/>
      <w:marTop w:val="0"/>
      <w:marBottom w:val="0"/>
      <w:divBdr>
        <w:top w:val="none" w:sz="0" w:space="0" w:color="auto"/>
        <w:left w:val="none" w:sz="0" w:space="0" w:color="auto"/>
        <w:bottom w:val="none" w:sz="0" w:space="0" w:color="auto"/>
        <w:right w:val="none" w:sz="0" w:space="0" w:color="auto"/>
      </w:divBdr>
    </w:div>
    <w:div w:id="1735002018">
      <w:bodyDiv w:val="1"/>
      <w:marLeft w:val="0"/>
      <w:marRight w:val="0"/>
      <w:marTop w:val="0"/>
      <w:marBottom w:val="0"/>
      <w:divBdr>
        <w:top w:val="none" w:sz="0" w:space="0" w:color="auto"/>
        <w:left w:val="none" w:sz="0" w:space="0" w:color="auto"/>
        <w:bottom w:val="none" w:sz="0" w:space="0" w:color="auto"/>
        <w:right w:val="none" w:sz="0" w:space="0" w:color="auto"/>
      </w:divBdr>
    </w:div>
    <w:div w:id="1735077805">
      <w:bodyDiv w:val="1"/>
      <w:marLeft w:val="0"/>
      <w:marRight w:val="0"/>
      <w:marTop w:val="0"/>
      <w:marBottom w:val="0"/>
      <w:divBdr>
        <w:top w:val="none" w:sz="0" w:space="0" w:color="auto"/>
        <w:left w:val="none" w:sz="0" w:space="0" w:color="auto"/>
        <w:bottom w:val="none" w:sz="0" w:space="0" w:color="auto"/>
        <w:right w:val="none" w:sz="0" w:space="0" w:color="auto"/>
      </w:divBdr>
    </w:div>
    <w:div w:id="1735154044">
      <w:bodyDiv w:val="1"/>
      <w:marLeft w:val="0"/>
      <w:marRight w:val="0"/>
      <w:marTop w:val="0"/>
      <w:marBottom w:val="0"/>
      <w:divBdr>
        <w:top w:val="none" w:sz="0" w:space="0" w:color="auto"/>
        <w:left w:val="none" w:sz="0" w:space="0" w:color="auto"/>
        <w:bottom w:val="none" w:sz="0" w:space="0" w:color="auto"/>
        <w:right w:val="none" w:sz="0" w:space="0" w:color="auto"/>
      </w:divBdr>
    </w:div>
    <w:div w:id="1735154110">
      <w:bodyDiv w:val="1"/>
      <w:marLeft w:val="0"/>
      <w:marRight w:val="0"/>
      <w:marTop w:val="0"/>
      <w:marBottom w:val="0"/>
      <w:divBdr>
        <w:top w:val="none" w:sz="0" w:space="0" w:color="auto"/>
        <w:left w:val="none" w:sz="0" w:space="0" w:color="auto"/>
        <w:bottom w:val="none" w:sz="0" w:space="0" w:color="auto"/>
        <w:right w:val="none" w:sz="0" w:space="0" w:color="auto"/>
      </w:divBdr>
    </w:div>
    <w:div w:id="1735275647">
      <w:bodyDiv w:val="1"/>
      <w:marLeft w:val="0"/>
      <w:marRight w:val="0"/>
      <w:marTop w:val="0"/>
      <w:marBottom w:val="0"/>
      <w:divBdr>
        <w:top w:val="none" w:sz="0" w:space="0" w:color="auto"/>
        <w:left w:val="none" w:sz="0" w:space="0" w:color="auto"/>
        <w:bottom w:val="none" w:sz="0" w:space="0" w:color="auto"/>
        <w:right w:val="none" w:sz="0" w:space="0" w:color="auto"/>
      </w:divBdr>
    </w:div>
    <w:div w:id="1735422969">
      <w:bodyDiv w:val="1"/>
      <w:marLeft w:val="0"/>
      <w:marRight w:val="0"/>
      <w:marTop w:val="0"/>
      <w:marBottom w:val="0"/>
      <w:divBdr>
        <w:top w:val="none" w:sz="0" w:space="0" w:color="auto"/>
        <w:left w:val="none" w:sz="0" w:space="0" w:color="auto"/>
        <w:bottom w:val="none" w:sz="0" w:space="0" w:color="auto"/>
        <w:right w:val="none" w:sz="0" w:space="0" w:color="auto"/>
      </w:divBdr>
    </w:div>
    <w:div w:id="1735617054">
      <w:bodyDiv w:val="1"/>
      <w:marLeft w:val="0"/>
      <w:marRight w:val="0"/>
      <w:marTop w:val="0"/>
      <w:marBottom w:val="0"/>
      <w:divBdr>
        <w:top w:val="none" w:sz="0" w:space="0" w:color="auto"/>
        <w:left w:val="none" w:sz="0" w:space="0" w:color="auto"/>
        <w:bottom w:val="none" w:sz="0" w:space="0" w:color="auto"/>
        <w:right w:val="none" w:sz="0" w:space="0" w:color="auto"/>
      </w:divBdr>
    </w:div>
    <w:div w:id="1735666971">
      <w:bodyDiv w:val="1"/>
      <w:marLeft w:val="0"/>
      <w:marRight w:val="0"/>
      <w:marTop w:val="0"/>
      <w:marBottom w:val="0"/>
      <w:divBdr>
        <w:top w:val="none" w:sz="0" w:space="0" w:color="auto"/>
        <w:left w:val="none" w:sz="0" w:space="0" w:color="auto"/>
        <w:bottom w:val="none" w:sz="0" w:space="0" w:color="auto"/>
        <w:right w:val="none" w:sz="0" w:space="0" w:color="auto"/>
      </w:divBdr>
    </w:div>
    <w:div w:id="1735808303">
      <w:bodyDiv w:val="1"/>
      <w:marLeft w:val="0"/>
      <w:marRight w:val="0"/>
      <w:marTop w:val="0"/>
      <w:marBottom w:val="0"/>
      <w:divBdr>
        <w:top w:val="none" w:sz="0" w:space="0" w:color="auto"/>
        <w:left w:val="none" w:sz="0" w:space="0" w:color="auto"/>
        <w:bottom w:val="none" w:sz="0" w:space="0" w:color="auto"/>
        <w:right w:val="none" w:sz="0" w:space="0" w:color="auto"/>
      </w:divBdr>
    </w:div>
    <w:div w:id="1735808702">
      <w:bodyDiv w:val="1"/>
      <w:marLeft w:val="0"/>
      <w:marRight w:val="0"/>
      <w:marTop w:val="0"/>
      <w:marBottom w:val="0"/>
      <w:divBdr>
        <w:top w:val="none" w:sz="0" w:space="0" w:color="auto"/>
        <w:left w:val="none" w:sz="0" w:space="0" w:color="auto"/>
        <w:bottom w:val="none" w:sz="0" w:space="0" w:color="auto"/>
        <w:right w:val="none" w:sz="0" w:space="0" w:color="auto"/>
      </w:divBdr>
    </w:div>
    <w:div w:id="1736008790">
      <w:bodyDiv w:val="1"/>
      <w:marLeft w:val="0"/>
      <w:marRight w:val="0"/>
      <w:marTop w:val="0"/>
      <w:marBottom w:val="0"/>
      <w:divBdr>
        <w:top w:val="none" w:sz="0" w:space="0" w:color="auto"/>
        <w:left w:val="none" w:sz="0" w:space="0" w:color="auto"/>
        <w:bottom w:val="none" w:sz="0" w:space="0" w:color="auto"/>
        <w:right w:val="none" w:sz="0" w:space="0" w:color="auto"/>
      </w:divBdr>
    </w:div>
    <w:div w:id="1736246994">
      <w:bodyDiv w:val="1"/>
      <w:marLeft w:val="0"/>
      <w:marRight w:val="0"/>
      <w:marTop w:val="0"/>
      <w:marBottom w:val="0"/>
      <w:divBdr>
        <w:top w:val="none" w:sz="0" w:space="0" w:color="auto"/>
        <w:left w:val="none" w:sz="0" w:space="0" w:color="auto"/>
        <w:bottom w:val="none" w:sz="0" w:space="0" w:color="auto"/>
        <w:right w:val="none" w:sz="0" w:space="0" w:color="auto"/>
      </w:divBdr>
    </w:div>
    <w:div w:id="1736316835">
      <w:bodyDiv w:val="1"/>
      <w:marLeft w:val="0"/>
      <w:marRight w:val="0"/>
      <w:marTop w:val="0"/>
      <w:marBottom w:val="0"/>
      <w:divBdr>
        <w:top w:val="none" w:sz="0" w:space="0" w:color="auto"/>
        <w:left w:val="none" w:sz="0" w:space="0" w:color="auto"/>
        <w:bottom w:val="none" w:sz="0" w:space="0" w:color="auto"/>
        <w:right w:val="none" w:sz="0" w:space="0" w:color="auto"/>
      </w:divBdr>
    </w:div>
    <w:div w:id="1736318757">
      <w:bodyDiv w:val="1"/>
      <w:marLeft w:val="0"/>
      <w:marRight w:val="0"/>
      <w:marTop w:val="0"/>
      <w:marBottom w:val="0"/>
      <w:divBdr>
        <w:top w:val="none" w:sz="0" w:space="0" w:color="auto"/>
        <w:left w:val="none" w:sz="0" w:space="0" w:color="auto"/>
        <w:bottom w:val="none" w:sz="0" w:space="0" w:color="auto"/>
        <w:right w:val="none" w:sz="0" w:space="0" w:color="auto"/>
      </w:divBdr>
    </w:div>
    <w:div w:id="1736388807">
      <w:bodyDiv w:val="1"/>
      <w:marLeft w:val="0"/>
      <w:marRight w:val="0"/>
      <w:marTop w:val="0"/>
      <w:marBottom w:val="0"/>
      <w:divBdr>
        <w:top w:val="none" w:sz="0" w:space="0" w:color="auto"/>
        <w:left w:val="none" w:sz="0" w:space="0" w:color="auto"/>
        <w:bottom w:val="none" w:sz="0" w:space="0" w:color="auto"/>
        <w:right w:val="none" w:sz="0" w:space="0" w:color="auto"/>
      </w:divBdr>
    </w:div>
    <w:div w:id="1736849930">
      <w:bodyDiv w:val="1"/>
      <w:marLeft w:val="0"/>
      <w:marRight w:val="0"/>
      <w:marTop w:val="0"/>
      <w:marBottom w:val="0"/>
      <w:divBdr>
        <w:top w:val="none" w:sz="0" w:space="0" w:color="auto"/>
        <w:left w:val="none" w:sz="0" w:space="0" w:color="auto"/>
        <w:bottom w:val="none" w:sz="0" w:space="0" w:color="auto"/>
        <w:right w:val="none" w:sz="0" w:space="0" w:color="auto"/>
      </w:divBdr>
    </w:div>
    <w:div w:id="1736854038">
      <w:bodyDiv w:val="1"/>
      <w:marLeft w:val="0"/>
      <w:marRight w:val="0"/>
      <w:marTop w:val="0"/>
      <w:marBottom w:val="0"/>
      <w:divBdr>
        <w:top w:val="none" w:sz="0" w:space="0" w:color="auto"/>
        <w:left w:val="none" w:sz="0" w:space="0" w:color="auto"/>
        <w:bottom w:val="none" w:sz="0" w:space="0" w:color="auto"/>
        <w:right w:val="none" w:sz="0" w:space="0" w:color="auto"/>
      </w:divBdr>
    </w:div>
    <w:div w:id="1737047691">
      <w:bodyDiv w:val="1"/>
      <w:marLeft w:val="0"/>
      <w:marRight w:val="0"/>
      <w:marTop w:val="0"/>
      <w:marBottom w:val="0"/>
      <w:divBdr>
        <w:top w:val="none" w:sz="0" w:space="0" w:color="auto"/>
        <w:left w:val="none" w:sz="0" w:space="0" w:color="auto"/>
        <w:bottom w:val="none" w:sz="0" w:space="0" w:color="auto"/>
        <w:right w:val="none" w:sz="0" w:space="0" w:color="auto"/>
      </w:divBdr>
    </w:div>
    <w:div w:id="1737169699">
      <w:bodyDiv w:val="1"/>
      <w:marLeft w:val="0"/>
      <w:marRight w:val="0"/>
      <w:marTop w:val="0"/>
      <w:marBottom w:val="0"/>
      <w:divBdr>
        <w:top w:val="none" w:sz="0" w:space="0" w:color="auto"/>
        <w:left w:val="none" w:sz="0" w:space="0" w:color="auto"/>
        <w:bottom w:val="none" w:sz="0" w:space="0" w:color="auto"/>
        <w:right w:val="none" w:sz="0" w:space="0" w:color="auto"/>
      </w:divBdr>
    </w:div>
    <w:div w:id="1737240011">
      <w:bodyDiv w:val="1"/>
      <w:marLeft w:val="0"/>
      <w:marRight w:val="0"/>
      <w:marTop w:val="0"/>
      <w:marBottom w:val="0"/>
      <w:divBdr>
        <w:top w:val="none" w:sz="0" w:space="0" w:color="auto"/>
        <w:left w:val="none" w:sz="0" w:space="0" w:color="auto"/>
        <w:bottom w:val="none" w:sz="0" w:space="0" w:color="auto"/>
        <w:right w:val="none" w:sz="0" w:space="0" w:color="auto"/>
      </w:divBdr>
    </w:div>
    <w:div w:id="1737359926">
      <w:bodyDiv w:val="1"/>
      <w:marLeft w:val="0"/>
      <w:marRight w:val="0"/>
      <w:marTop w:val="0"/>
      <w:marBottom w:val="0"/>
      <w:divBdr>
        <w:top w:val="none" w:sz="0" w:space="0" w:color="auto"/>
        <w:left w:val="none" w:sz="0" w:space="0" w:color="auto"/>
        <w:bottom w:val="none" w:sz="0" w:space="0" w:color="auto"/>
        <w:right w:val="none" w:sz="0" w:space="0" w:color="auto"/>
      </w:divBdr>
    </w:div>
    <w:div w:id="1737508583">
      <w:bodyDiv w:val="1"/>
      <w:marLeft w:val="0"/>
      <w:marRight w:val="0"/>
      <w:marTop w:val="0"/>
      <w:marBottom w:val="0"/>
      <w:divBdr>
        <w:top w:val="none" w:sz="0" w:space="0" w:color="auto"/>
        <w:left w:val="none" w:sz="0" w:space="0" w:color="auto"/>
        <w:bottom w:val="none" w:sz="0" w:space="0" w:color="auto"/>
        <w:right w:val="none" w:sz="0" w:space="0" w:color="auto"/>
      </w:divBdr>
    </w:div>
    <w:div w:id="1737583475">
      <w:bodyDiv w:val="1"/>
      <w:marLeft w:val="0"/>
      <w:marRight w:val="0"/>
      <w:marTop w:val="0"/>
      <w:marBottom w:val="0"/>
      <w:divBdr>
        <w:top w:val="none" w:sz="0" w:space="0" w:color="auto"/>
        <w:left w:val="none" w:sz="0" w:space="0" w:color="auto"/>
        <w:bottom w:val="none" w:sz="0" w:space="0" w:color="auto"/>
        <w:right w:val="none" w:sz="0" w:space="0" w:color="auto"/>
      </w:divBdr>
    </w:div>
    <w:div w:id="1737586136">
      <w:bodyDiv w:val="1"/>
      <w:marLeft w:val="0"/>
      <w:marRight w:val="0"/>
      <w:marTop w:val="0"/>
      <w:marBottom w:val="0"/>
      <w:divBdr>
        <w:top w:val="none" w:sz="0" w:space="0" w:color="auto"/>
        <w:left w:val="none" w:sz="0" w:space="0" w:color="auto"/>
        <w:bottom w:val="none" w:sz="0" w:space="0" w:color="auto"/>
        <w:right w:val="none" w:sz="0" w:space="0" w:color="auto"/>
      </w:divBdr>
    </w:div>
    <w:div w:id="1737896579">
      <w:bodyDiv w:val="1"/>
      <w:marLeft w:val="0"/>
      <w:marRight w:val="0"/>
      <w:marTop w:val="0"/>
      <w:marBottom w:val="0"/>
      <w:divBdr>
        <w:top w:val="none" w:sz="0" w:space="0" w:color="auto"/>
        <w:left w:val="none" w:sz="0" w:space="0" w:color="auto"/>
        <w:bottom w:val="none" w:sz="0" w:space="0" w:color="auto"/>
        <w:right w:val="none" w:sz="0" w:space="0" w:color="auto"/>
      </w:divBdr>
    </w:div>
    <w:div w:id="1737899742">
      <w:bodyDiv w:val="1"/>
      <w:marLeft w:val="0"/>
      <w:marRight w:val="0"/>
      <w:marTop w:val="0"/>
      <w:marBottom w:val="0"/>
      <w:divBdr>
        <w:top w:val="none" w:sz="0" w:space="0" w:color="auto"/>
        <w:left w:val="none" w:sz="0" w:space="0" w:color="auto"/>
        <w:bottom w:val="none" w:sz="0" w:space="0" w:color="auto"/>
        <w:right w:val="none" w:sz="0" w:space="0" w:color="auto"/>
      </w:divBdr>
    </w:div>
    <w:div w:id="1737972337">
      <w:bodyDiv w:val="1"/>
      <w:marLeft w:val="0"/>
      <w:marRight w:val="0"/>
      <w:marTop w:val="0"/>
      <w:marBottom w:val="0"/>
      <w:divBdr>
        <w:top w:val="none" w:sz="0" w:space="0" w:color="auto"/>
        <w:left w:val="none" w:sz="0" w:space="0" w:color="auto"/>
        <w:bottom w:val="none" w:sz="0" w:space="0" w:color="auto"/>
        <w:right w:val="none" w:sz="0" w:space="0" w:color="auto"/>
      </w:divBdr>
    </w:div>
    <w:div w:id="1738019498">
      <w:bodyDiv w:val="1"/>
      <w:marLeft w:val="0"/>
      <w:marRight w:val="0"/>
      <w:marTop w:val="0"/>
      <w:marBottom w:val="0"/>
      <w:divBdr>
        <w:top w:val="none" w:sz="0" w:space="0" w:color="auto"/>
        <w:left w:val="none" w:sz="0" w:space="0" w:color="auto"/>
        <w:bottom w:val="none" w:sz="0" w:space="0" w:color="auto"/>
        <w:right w:val="none" w:sz="0" w:space="0" w:color="auto"/>
      </w:divBdr>
    </w:div>
    <w:div w:id="1738363237">
      <w:bodyDiv w:val="1"/>
      <w:marLeft w:val="0"/>
      <w:marRight w:val="0"/>
      <w:marTop w:val="0"/>
      <w:marBottom w:val="0"/>
      <w:divBdr>
        <w:top w:val="none" w:sz="0" w:space="0" w:color="auto"/>
        <w:left w:val="none" w:sz="0" w:space="0" w:color="auto"/>
        <w:bottom w:val="none" w:sz="0" w:space="0" w:color="auto"/>
        <w:right w:val="none" w:sz="0" w:space="0" w:color="auto"/>
      </w:divBdr>
    </w:div>
    <w:div w:id="1738547358">
      <w:bodyDiv w:val="1"/>
      <w:marLeft w:val="0"/>
      <w:marRight w:val="0"/>
      <w:marTop w:val="0"/>
      <w:marBottom w:val="0"/>
      <w:divBdr>
        <w:top w:val="none" w:sz="0" w:space="0" w:color="auto"/>
        <w:left w:val="none" w:sz="0" w:space="0" w:color="auto"/>
        <w:bottom w:val="none" w:sz="0" w:space="0" w:color="auto"/>
        <w:right w:val="none" w:sz="0" w:space="0" w:color="auto"/>
      </w:divBdr>
    </w:div>
    <w:div w:id="1738672312">
      <w:bodyDiv w:val="1"/>
      <w:marLeft w:val="0"/>
      <w:marRight w:val="0"/>
      <w:marTop w:val="0"/>
      <w:marBottom w:val="0"/>
      <w:divBdr>
        <w:top w:val="none" w:sz="0" w:space="0" w:color="auto"/>
        <w:left w:val="none" w:sz="0" w:space="0" w:color="auto"/>
        <w:bottom w:val="none" w:sz="0" w:space="0" w:color="auto"/>
        <w:right w:val="none" w:sz="0" w:space="0" w:color="auto"/>
      </w:divBdr>
    </w:div>
    <w:div w:id="1738672615">
      <w:bodyDiv w:val="1"/>
      <w:marLeft w:val="0"/>
      <w:marRight w:val="0"/>
      <w:marTop w:val="0"/>
      <w:marBottom w:val="0"/>
      <w:divBdr>
        <w:top w:val="none" w:sz="0" w:space="0" w:color="auto"/>
        <w:left w:val="none" w:sz="0" w:space="0" w:color="auto"/>
        <w:bottom w:val="none" w:sz="0" w:space="0" w:color="auto"/>
        <w:right w:val="none" w:sz="0" w:space="0" w:color="auto"/>
      </w:divBdr>
    </w:div>
    <w:div w:id="1738742071">
      <w:bodyDiv w:val="1"/>
      <w:marLeft w:val="0"/>
      <w:marRight w:val="0"/>
      <w:marTop w:val="0"/>
      <w:marBottom w:val="0"/>
      <w:divBdr>
        <w:top w:val="none" w:sz="0" w:space="0" w:color="auto"/>
        <w:left w:val="none" w:sz="0" w:space="0" w:color="auto"/>
        <w:bottom w:val="none" w:sz="0" w:space="0" w:color="auto"/>
        <w:right w:val="none" w:sz="0" w:space="0" w:color="auto"/>
      </w:divBdr>
    </w:div>
    <w:div w:id="1738936495">
      <w:bodyDiv w:val="1"/>
      <w:marLeft w:val="0"/>
      <w:marRight w:val="0"/>
      <w:marTop w:val="0"/>
      <w:marBottom w:val="0"/>
      <w:divBdr>
        <w:top w:val="none" w:sz="0" w:space="0" w:color="auto"/>
        <w:left w:val="none" w:sz="0" w:space="0" w:color="auto"/>
        <w:bottom w:val="none" w:sz="0" w:space="0" w:color="auto"/>
        <w:right w:val="none" w:sz="0" w:space="0" w:color="auto"/>
      </w:divBdr>
    </w:div>
    <w:div w:id="1739015630">
      <w:bodyDiv w:val="1"/>
      <w:marLeft w:val="0"/>
      <w:marRight w:val="0"/>
      <w:marTop w:val="0"/>
      <w:marBottom w:val="0"/>
      <w:divBdr>
        <w:top w:val="none" w:sz="0" w:space="0" w:color="auto"/>
        <w:left w:val="none" w:sz="0" w:space="0" w:color="auto"/>
        <w:bottom w:val="none" w:sz="0" w:space="0" w:color="auto"/>
        <w:right w:val="none" w:sz="0" w:space="0" w:color="auto"/>
      </w:divBdr>
    </w:div>
    <w:div w:id="1739088499">
      <w:bodyDiv w:val="1"/>
      <w:marLeft w:val="0"/>
      <w:marRight w:val="0"/>
      <w:marTop w:val="0"/>
      <w:marBottom w:val="0"/>
      <w:divBdr>
        <w:top w:val="none" w:sz="0" w:space="0" w:color="auto"/>
        <w:left w:val="none" w:sz="0" w:space="0" w:color="auto"/>
        <w:bottom w:val="none" w:sz="0" w:space="0" w:color="auto"/>
        <w:right w:val="none" w:sz="0" w:space="0" w:color="auto"/>
      </w:divBdr>
    </w:div>
    <w:div w:id="1739134805">
      <w:bodyDiv w:val="1"/>
      <w:marLeft w:val="0"/>
      <w:marRight w:val="0"/>
      <w:marTop w:val="0"/>
      <w:marBottom w:val="0"/>
      <w:divBdr>
        <w:top w:val="none" w:sz="0" w:space="0" w:color="auto"/>
        <w:left w:val="none" w:sz="0" w:space="0" w:color="auto"/>
        <w:bottom w:val="none" w:sz="0" w:space="0" w:color="auto"/>
        <w:right w:val="none" w:sz="0" w:space="0" w:color="auto"/>
      </w:divBdr>
    </w:div>
    <w:div w:id="1739136722">
      <w:bodyDiv w:val="1"/>
      <w:marLeft w:val="0"/>
      <w:marRight w:val="0"/>
      <w:marTop w:val="0"/>
      <w:marBottom w:val="0"/>
      <w:divBdr>
        <w:top w:val="none" w:sz="0" w:space="0" w:color="auto"/>
        <w:left w:val="none" w:sz="0" w:space="0" w:color="auto"/>
        <w:bottom w:val="none" w:sz="0" w:space="0" w:color="auto"/>
        <w:right w:val="none" w:sz="0" w:space="0" w:color="auto"/>
      </w:divBdr>
    </w:div>
    <w:div w:id="1739136737">
      <w:bodyDiv w:val="1"/>
      <w:marLeft w:val="0"/>
      <w:marRight w:val="0"/>
      <w:marTop w:val="0"/>
      <w:marBottom w:val="0"/>
      <w:divBdr>
        <w:top w:val="none" w:sz="0" w:space="0" w:color="auto"/>
        <w:left w:val="none" w:sz="0" w:space="0" w:color="auto"/>
        <w:bottom w:val="none" w:sz="0" w:space="0" w:color="auto"/>
        <w:right w:val="none" w:sz="0" w:space="0" w:color="auto"/>
      </w:divBdr>
    </w:div>
    <w:div w:id="1739204218">
      <w:bodyDiv w:val="1"/>
      <w:marLeft w:val="0"/>
      <w:marRight w:val="0"/>
      <w:marTop w:val="0"/>
      <w:marBottom w:val="0"/>
      <w:divBdr>
        <w:top w:val="none" w:sz="0" w:space="0" w:color="auto"/>
        <w:left w:val="none" w:sz="0" w:space="0" w:color="auto"/>
        <w:bottom w:val="none" w:sz="0" w:space="0" w:color="auto"/>
        <w:right w:val="none" w:sz="0" w:space="0" w:color="auto"/>
      </w:divBdr>
    </w:div>
    <w:div w:id="1739281827">
      <w:bodyDiv w:val="1"/>
      <w:marLeft w:val="0"/>
      <w:marRight w:val="0"/>
      <w:marTop w:val="0"/>
      <w:marBottom w:val="0"/>
      <w:divBdr>
        <w:top w:val="none" w:sz="0" w:space="0" w:color="auto"/>
        <w:left w:val="none" w:sz="0" w:space="0" w:color="auto"/>
        <w:bottom w:val="none" w:sz="0" w:space="0" w:color="auto"/>
        <w:right w:val="none" w:sz="0" w:space="0" w:color="auto"/>
      </w:divBdr>
    </w:div>
    <w:div w:id="1739400569">
      <w:bodyDiv w:val="1"/>
      <w:marLeft w:val="0"/>
      <w:marRight w:val="0"/>
      <w:marTop w:val="0"/>
      <w:marBottom w:val="0"/>
      <w:divBdr>
        <w:top w:val="none" w:sz="0" w:space="0" w:color="auto"/>
        <w:left w:val="none" w:sz="0" w:space="0" w:color="auto"/>
        <w:bottom w:val="none" w:sz="0" w:space="0" w:color="auto"/>
        <w:right w:val="none" w:sz="0" w:space="0" w:color="auto"/>
      </w:divBdr>
    </w:div>
    <w:div w:id="1739403001">
      <w:bodyDiv w:val="1"/>
      <w:marLeft w:val="0"/>
      <w:marRight w:val="0"/>
      <w:marTop w:val="0"/>
      <w:marBottom w:val="0"/>
      <w:divBdr>
        <w:top w:val="none" w:sz="0" w:space="0" w:color="auto"/>
        <w:left w:val="none" w:sz="0" w:space="0" w:color="auto"/>
        <w:bottom w:val="none" w:sz="0" w:space="0" w:color="auto"/>
        <w:right w:val="none" w:sz="0" w:space="0" w:color="auto"/>
      </w:divBdr>
    </w:div>
    <w:div w:id="1739939435">
      <w:bodyDiv w:val="1"/>
      <w:marLeft w:val="0"/>
      <w:marRight w:val="0"/>
      <w:marTop w:val="0"/>
      <w:marBottom w:val="0"/>
      <w:divBdr>
        <w:top w:val="none" w:sz="0" w:space="0" w:color="auto"/>
        <w:left w:val="none" w:sz="0" w:space="0" w:color="auto"/>
        <w:bottom w:val="none" w:sz="0" w:space="0" w:color="auto"/>
        <w:right w:val="none" w:sz="0" w:space="0" w:color="auto"/>
      </w:divBdr>
    </w:div>
    <w:div w:id="1740395800">
      <w:bodyDiv w:val="1"/>
      <w:marLeft w:val="0"/>
      <w:marRight w:val="0"/>
      <w:marTop w:val="0"/>
      <w:marBottom w:val="0"/>
      <w:divBdr>
        <w:top w:val="none" w:sz="0" w:space="0" w:color="auto"/>
        <w:left w:val="none" w:sz="0" w:space="0" w:color="auto"/>
        <w:bottom w:val="none" w:sz="0" w:space="0" w:color="auto"/>
        <w:right w:val="none" w:sz="0" w:space="0" w:color="auto"/>
      </w:divBdr>
    </w:div>
    <w:div w:id="1740471286">
      <w:bodyDiv w:val="1"/>
      <w:marLeft w:val="0"/>
      <w:marRight w:val="0"/>
      <w:marTop w:val="0"/>
      <w:marBottom w:val="0"/>
      <w:divBdr>
        <w:top w:val="none" w:sz="0" w:space="0" w:color="auto"/>
        <w:left w:val="none" w:sz="0" w:space="0" w:color="auto"/>
        <w:bottom w:val="none" w:sz="0" w:space="0" w:color="auto"/>
        <w:right w:val="none" w:sz="0" w:space="0" w:color="auto"/>
      </w:divBdr>
    </w:div>
    <w:div w:id="1740639669">
      <w:bodyDiv w:val="1"/>
      <w:marLeft w:val="0"/>
      <w:marRight w:val="0"/>
      <w:marTop w:val="0"/>
      <w:marBottom w:val="0"/>
      <w:divBdr>
        <w:top w:val="none" w:sz="0" w:space="0" w:color="auto"/>
        <w:left w:val="none" w:sz="0" w:space="0" w:color="auto"/>
        <w:bottom w:val="none" w:sz="0" w:space="0" w:color="auto"/>
        <w:right w:val="none" w:sz="0" w:space="0" w:color="auto"/>
      </w:divBdr>
    </w:div>
    <w:div w:id="1740856841">
      <w:bodyDiv w:val="1"/>
      <w:marLeft w:val="0"/>
      <w:marRight w:val="0"/>
      <w:marTop w:val="0"/>
      <w:marBottom w:val="0"/>
      <w:divBdr>
        <w:top w:val="none" w:sz="0" w:space="0" w:color="auto"/>
        <w:left w:val="none" w:sz="0" w:space="0" w:color="auto"/>
        <w:bottom w:val="none" w:sz="0" w:space="0" w:color="auto"/>
        <w:right w:val="none" w:sz="0" w:space="0" w:color="auto"/>
      </w:divBdr>
    </w:div>
    <w:div w:id="1741057245">
      <w:bodyDiv w:val="1"/>
      <w:marLeft w:val="0"/>
      <w:marRight w:val="0"/>
      <w:marTop w:val="0"/>
      <w:marBottom w:val="0"/>
      <w:divBdr>
        <w:top w:val="none" w:sz="0" w:space="0" w:color="auto"/>
        <w:left w:val="none" w:sz="0" w:space="0" w:color="auto"/>
        <w:bottom w:val="none" w:sz="0" w:space="0" w:color="auto"/>
        <w:right w:val="none" w:sz="0" w:space="0" w:color="auto"/>
      </w:divBdr>
    </w:div>
    <w:div w:id="1741095641">
      <w:bodyDiv w:val="1"/>
      <w:marLeft w:val="0"/>
      <w:marRight w:val="0"/>
      <w:marTop w:val="0"/>
      <w:marBottom w:val="0"/>
      <w:divBdr>
        <w:top w:val="none" w:sz="0" w:space="0" w:color="auto"/>
        <w:left w:val="none" w:sz="0" w:space="0" w:color="auto"/>
        <w:bottom w:val="none" w:sz="0" w:space="0" w:color="auto"/>
        <w:right w:val="none" w:sz="0" w:space="0" w:color="auto"/>
      </w:divBdr>
    </w:div>
    <w:div w:id="1741101754">
      <w:bodyDiv w:val="1"/>
      <w:marLeft w:val="0"/>
      <w:marRight w:val="0"/>
      <w:marTop w:val="0"/>
      <w:marBottom w:val="0"/>
      <w:divBdr>
        <w:top w:val="none" w:sz="0" w:space="0" w:color="auto"/>
        <w:left w:val="none" w:sz="0" w:space="0" w:color="auto"/>
        <w:bottom w:val="none" w:sz="0" w:space="0" w:color="auto"/>
        <w:right w:val="none" w:sz="0" w:space="0" w:color="auto"/>
      </w:divBdr>
    </w:div>
    <w:div w:id="1741168503">
      <w:bodyDiv w:val="1"/>
      <w:marLeft w:val="0"/>
      <w:marRight w:val="0"/>
      <w:marTop w:val="0"/>
      <w:marBottom w:val="0"/>
      <w:divBdr>
        <w:top w:val="none" w:sz="0" w:space="0" w:color="auto"/>
        <w:left w:val="none" w:sz="0" w:space="0" w:color="auto"/>
        <w:bottom w:val="none" w:sz="0" w:space="0" w:color="auto"/>
        <w:right w:val="none" w:sz="0" w:space="0" w:color="auto"/>
      </w:divBdr>
    </w:div>
    <w:div w:id="1741291809">
      <w:bodyDiv w:val="1"/>
      <w:marLeft w:val="0"/>
      <w:marRight w:val="0"/>
      <w:marTop w:val="0"/>
      <w:marBottom w:val="0"/>
      <w:divBdr>
        <w:top w:val="none" w:sz="0" w:space="0" w:color="auto"/>
        <w:left w:val="none" w:sz="0" w:space="0" w:color="auto"/>
        <w:bottom w:val="none" w:sz="0" w:space="0" w:color="auto"/>
        <w:right w:val="none" w:sz="0" w:space="0" w:color="auto"/>
      </w:divBdr>
    </w:div>
    <w:div w:id="1741441561">
      <w:bodyDiv w:val="1"/>
      <w:marLeft w:val="0"/>
      <w:marRight w:val="0"/>
      <w:marTop w:val="0"/>
      <w:marBottom w:val="0"/>
      <w:divBdr>
        <w:top w:val="none" w:sz="0" w:space="0" w:color="auto"/>
        <w:left w:val="none" w:sz="0" w:space="0" w:color="auto"/>
        <w:bottom w:val="none" w:sz="0" w:space="0" w:color="auto"/>
        <w:right w:val="none" w:sz="0" w:space="0" w:color="auto"/>
      </w:divBdr>
    </w:div>
    <w:div w:id="1741559939">
      <w:bodyDiv w:val="1"/>
      <w:marLeft w:val="0"/>
      <w:marRight w:val="0"/>
      <w:marTop w:val="0"/>
      <w:marBottom w:val="0"/>
      <w:divBdr>
        <w:top w:val="none" w:sz="0" w:space="0" w:color="auto"/>
        <w:left w:val="none" w:sz="0" w:space="0" w:color="auto"/>
        <w:bottom w:val="none" w:sz="0" w:space="0" w:color="auto"/>
        <w:right w:val="none" w:sz="0" w:space="0" w:color="auto"/>
      </w:divBdr>
    </w:div>
    <w:div w:id="1741711956">
      <w:bodyDiv w:val="1"/>
      <w:marLeft w:val="0"/>
      <w:marRight w:val="0"/>
      <w:marTop w:val="0"/>
      <w:marBottom w:val="0"/>
      <w:divBdr>
        <w:top w:val="none" w:sz="0" w:space="0" w:color="auto"/>
        <w:left w:val="none" w:sz="0" w:space="0" w:color="auto"/>
        <w:bottom w:val="none" w:sz="0" w:space="0" w:color="auto"/>
        <w:right w:val="none" w:sz="0" w:space="0" w:color="auto"/>
      </w:divBdr>
    </w:div>
    <w:div w:id="1741753039">
      <w:bodyDiv w:val="1"/>
      <w:marLeft w:val="0"/>
      <w:marRight w:val="0"/>
      <w:marTop w:val="0"/>
      <w:marBottom w:val="0"/>
      <w:divBdr>
        <w:top w:val="none" w:sz="0" w:space="0" w:color="auto"/>
        <w:left w:val="none" w:sz="0" w:space="0" w:color="auto"/>
        <w:bottom w:val="none" w:sz="0" w:space="0" w:color="auto"/>
        <w:right w:val="none" w:sz="0" w:space="0" w:color="auto"/>
      </w:divBdr>
    </w:div>
    <w:div w:id="1741823994">
      <w:bodyDiv w:val="1"/>
      <w:marLeft w:val="0"/>
      <w:marRight w:val="0"/>
      <w:marTop w:val="0"/>
      <w:marBottom w:val="0"/>
      <w:divBdr>
        <w:top w:val="none" w:sz="0" w:space="0" w:color="auto"/>
        <w:left w:val="none" w:sz="0" w:space="0" w:color="auto"/>
        <w:bottom w:val="none" w:sz="0" w:space="0" w:color="auto"/>
        <w:right w:val="none" w:sz="0" w:space="0" w:color="auto"/>
      </w:divBdr>
    </w:div>
    <w:div w:id="1741825231">
      <w:bodyDiv w:val="1"/>
      <w:marLeft w:val="0"/>
      <w:marRight w:val="0"/>
      <w:marTop w:val="0"/>
      <w:marBottom w:val="0"/>
      <w:divBdr>
        <w:top w:val="none" w:sz="0" w:space="0" w:color="auto"/>
        <w:left w:val="none" w:sz="0" w:space="0" w:color="auto"/>
        <w:bottom w:val="none" w:sz="0" w:space="0" w:color="auto"/>
        <w:right w:val="none" w:sz="0" w:space="0" w:color="auto"/>
      </w:divBdr>
    </w:div>
    <w:div w:id="1741902880">
      <w:bodyDiv w:val="1"/>
      <w:marLeft w:val="0"/>
      <w:marRight w:val="0"/>
      <w:marTop w:val="0"/>
      <w:marBottom w:val="0"/>
      <w:divBdr>
        <w:top w:val="none" w:sz="0" w:space="0" w:color="auto"/>
        <w:left w:val="none" w:sz="0" w:space="0" w:color="auto"/>
        <w:bottom w:val="none" w:sz="0" w:space="0" w:color="auto"/>
        <w:right w:val="none" w:sz="0" w:space="0" w:color="auto"/>
      </w:divBdr>
    </w:div>
    <w:div w:id="1741979093">
      <w:bodyDiv w:val="1"/>
      <w:marLeft w:val="0"/>
      <w:marRight w:val="0"/>
      <w:marTop w:val="0"/>
      <w:marBottom w:val="0"/>
      <w:divBdr>
        <w:top w:val="none" w:sz="0" w:space="0" w:color="auto"/>
        <w:left w:val="none" w:sz="0" w:space="0" w:color="auto"/>
        <w:bottom w:val="none" w:sz="0" w:space="0" w:color="auto"/>
        <w:right w:val="none" w:sz="0" w:space="0" w:color="auto"/>
      </w:divBdr>
    </w:div>
    <w:div w:id="1742214812">
      <w:bodyDiv w:val="1"/>
      <w:marLeft w:val="0"/>
      <w:marRight w:val="0"/>
      <w:marTop w:val="0"/>
      <w:marBottom w:val="0"/>
      <w:divBdr>
        <w:top w:val="none" w:sz="0" w:space="0" w:color="auto"/>
        <w:left w:val="none" w:sz="0" w:space="0" w:color="auto"/>
        <w:bottom w:val="none" w:sz="0" w:space="0" w:color="auto"/>
        <w:right w:val="none" w:sz="0" w:space="0" w:color="auto"/>
      </w:divBdr>
    </w:div>
    <w:div w:id="1742287262">
      <w:bodyDiv w:val="1"/>
      <w:marLeft w:val="0"/>
      <w:marRight w:val="0"/>
      <w:marTop w:val="0"/>
      <w:marBottom w:val="0"/>
      <w:divBdr>
        <w:top w:val="none" w:sz="0" w:space="0" w:color="auto"/>
        <w:left w:val="none" w:sz="0" w:space="0" w:color="auto"/>
        <w:bottom w:val="none" w:sz="0" w:space="0" w:color="auto"/>
        <w:right w:val="none" w:sz="0" w:space="0" w:color="auto"/>
      </w:divBdr>
    </w:div>
    <w:div w:id="1742363357">
      <w:bodyDiv w:val="1"/>
      <w:marLeft w:val="0"/>
      <w:marRight w:val="0"/>
      <w:marTop w:val="0"/>
      <w:marBottom w:val="0"/>
      <w:divBdr>
        <w:top w:val="none" w:sz="0" w:space="0" w:color="auto"/>
        <w:left w:val="none" w:sz="0" w:space="0" w:color="auto"/>
        <w:bottom w:val="none" w:sz="0" w:space="0" w:color="auto"/>
        <w:right w:val="none" w:sz="0" w:space="0" w:color="auto"/>
      </w:divBdr>
    </w:div>
    <w:div w:id="1742363360">
      <w:bodyDiv w:val="1"/>
      <w:marLeft w:val="0"/>
      <w:marRight w:val="0"/>
      <w:marTop w:val="0"/>
      <w:marBottom w:val="0"/>
      <w:divBdr>
        <w:top w:val="none" w:sz="0" w:space="0" w:color="auto"/>
        <w:left w:val="none" w:sz="0" w:space="0" w:color="auto"/>
        <w:bottom w:val="none" w:sz="0" w:space="0" w:color="auto"/>
        <w:right w:val="none" w:sz="0" w:space="0" w:color="auto"/>
      </w:divBdr>
    </w:div>
    <w:div w:id="1742677140">
      <w:bodyDiv w:val="1"/>
      <w:marLeft w:val="0"/>
      <w:marRight w:val="0"/>
      <w:marTop w:val="0"/>
      <w:marBottom w:val="0"/>
      <w:divBdr>
        <w:top w:val="none" w:sz="0" w:space="0" w:color="auto"/>
        <w:left w:val="none" w:sz="0" w:space="0" w:color="auto"/>
        <w:bottom w:val="none" w:sz="0" w:space="0" w:color="auto"/>
        <w:right w:val="none" w:sz="0" w:space="0" w:color="auto"/>
      </w:divBdr>
    </w:div>
    <w:div w:id="1743016065">
      <w:bodyDiv w:val="1"/>
      <w:marLeft w:val="0"/>
      <w:marRight w:val="0"/>
      <w:marTop w:val="0"/>
      <w:marBottom w:val="0"/>
      <w:divBdr>
        <w:top w:val="none" w:sz="0" w:space="0" w:color="auto"/>
        <w:left w:val="none" w:sz="0" w:space="0" w:color="auto"/>
        <w:bottom w:val="none" w:sz="0" w:space="0" w:color="auto"/>
        <w:right w:val="none" w:sz="0" w:space="0" w:color="auto"/>
      </w:divBdr>
    </w:div>
    <w:div w:id="1743336784">
      <w:bodyDiv w:val="1"/>
      <w:marLeft w:val="0"/>
      <w:marRight w:val="0"/>
      <w:marTop w:val="0"/>
      <w:marBottom w:val="0"/>
      <w:divBdr>
        <w:top w:val="none" w:sz="0" w:space="0" w:color="auto"/>
        <w:left w:val="none" w:sz="0" w:space="0" w:color="auto"/>
        <w:bottom w:val="none" w:sz="0" w:space="0" w:color="auto"/>
        <w:right w:val="none" w:sz="0" w:space="0" w:color="auto"/>
      </w:divBdr>
    </w:div>
    <w:div w:id="1743402941">
      <w:bodyDiv w:val="1"/>
      <w:marLeft w:val="0"/>
      <w:marRight w:val="0"/>
      <w:marTop w:val="0"/>
      <w:marBottom w:val="0"/>
      <w:divBdr>
        <w:top w:val="none" w:sz="0" w:space="0" w:color="auto"/>
        <w:left w:val="none" w:sz="0" w:space="0" w:color="auto"/>
        <w:bottom w:val="none" w:sz="0" w:space="0" w:color="auto"/>
        <w:right w:val="none" w:sz="0" w:space="0" w:color="auto"/>
      </w:divBdr>
    </w:div>
    <w:div w:id="1743524059">
      <w:bodyDiv w:val="1"/>
      <w:marLeft w:val="0"/>
      <w:marRight w:val="0"/>
      <w:marTop w:val="0"/>
      <w:marBottom w:val="0"/>
      <w:divBdr>
        <w:top w:val="none" w:sz="0" w:space="0" w:color="auto"/>
        <w:left w:val="none" w:sz="0" w:space="0" w:color="auto"/>
        <w:bottom w:val="none" w:sz="0" w:space="0" w:color="auto"/>
        <w:right w:val="none" w:sz="0" w:space="0" w:color="auto"/>
      </w:divBdr>
    </w:div>
    <w:div w:id="1743527713">
      <w:bodyDiv w:val="1"/>
      <w:marLeft w:val="0"/>
      <w:marRight w:val="0"/>
      <w:marTop w:val="0"/>
      <w:marBottom w:val="0"/>
      <w:divBdr>
        <w:top w:val="none" w:sz="0" w:space="0" w:color="auto"/>
        <w:left w:val="none" w:sz="0" w:space="0" w:color="auto"/>
        <w:bottom w:val="none" w:sz="0" w:space="0" w:color="auto"/>
        <w:right w:val="none" w:sz="0" w:space="0" w:color="auto"/>
      </w:divBdr>
    </w:div>
    <w:div w:id="1743864649">
      <w:bodyDiv w:val="1"/>
      <w:marLeft w:val="0"/>
      <w:marRight w:val="0"/>
      <w:marTop w:val="0"/>
      <w:marBottom w:val="0"/>
      <w:divBdr>
        <w:top w:val="none" w:sz="0" w:space="0" w:color="auto"/>
        <w:left w:val="none" w:sz="0" w:space="0" w:color="auto"/>
        <w:bottom w:val="none" w:sz="0" w:space="0" w:color="auto"/>
        <w:right w:val="none" w:sz="0" w:space="0" w:color="auto"/>
      </w:divBdr>
    </w:div>
    <w:div w:id="1743988416">
      <w:bodyDiv w:val="1"/>
      <w:marLeft w:val="0"/>
      <w:marRight w:val="0"/>
      <w:marTop w:val="0"/>
      <w:marBottom w:val="0"/>
      <w:divBdr>
        <w:top w:val="none" w:sz="0" w:space="0" w:color="auto"/>
        <w:left w:val="none" w:sz="0" w:space="0" w:color="auto"/>
        <w:bottom w:val="none" w:sz="0" w:space="0" w:color="auto"/>
        <w:right w:val="none" w:sz="0" w:space="0" w:color="auto"/>
      </w:divBdr>
    </w:div>
    <w:div w:id="1744137396">
      <w:bodyDiv w:val="1"/>
      <w:marLeft w:val="0"/>
      <w:marRight w:val="0"/>
      <w:marTop w:val="0"/>
      <w:marBottom w:val="0"/>
      <w:divBdr>
        <w:top w:val="none" w:sz="0" w:space="0" w:color="auto"/>
        <w:left w:val="none" w:sz="0" w:space="0" w:color="auto"/>
        <w:bottom w:val="none" w:sz="0" w:space="0" w:color="auto"/>
        <w:right w:val="none" w:sz="0" w:space="0" w:color="auto"/>
      </w:divBdr>
    </w:div>
    <w:div w:id="1744335119">
      <w:bodyDiv w:val="1"/>
      <w:marLeft w:val="0"/>
      <w:marRight w:val="0"/>
      <w:marTop w:val="0"/>
      <w:marBottom w:val="0"/>
      <w:divBdr>
        <w:top w:val="none" w:sz="0" w:space="0" w:color="auto"/>
        <w:left w:val="none" w:sz="0" w:space="0" w:color="auto"/>
        <w:bottom w:val="none" w:sz="0" w:space="0" w:color="auto"/>
        <w:right w:val="none" w:sz="0" w:space="0" w:color="auto"/>
      </w:divBdr>
    </w:div>
    <w:div w:id="1744447613">
      <w:bodyDiv w:val="1"/>
      <w:marLeft w:val="0"/>
      <w:marRight w:val="0"/>
      <w:marTop w:val="0"/>
      <w:marBottom w:val="0"/>
      <w:divBdr>
        <w:top w:val="none" w:sz="0" w:space="0" w:color="auto"/>
        <w:left w:val="none" w:sz="0" w:space="0" w:color="auto"/>
        <w:bottom w:val="none" w:sz="0" w:space="0" w:color="auto"/>
        <w:right w:val="none" w:sz="0" w:space="0" w:color="auto"/>
      </w:divBdr>
    </w:div>
    <w:div w:id="1744449041">
      <w:bodyDiv w:val="1"/>
      <w:marLeft w:val="0"/>
      <w:marRight w:val="0"/>
      <w:marTop w:val="0"/>
      <w:marBottom w:val="0"/>
      <w:divBdr>
        <w:top w:val="none" w:sz="0" w:space="0" w:color="auto"/>
        <w:left w:val="none" w:sz="0" w:space="0" w:color="auto"/>
        <w:bottom w:val="none" w:sz="0" w:space="0" w:color="auto"/>
        <w:right w:val="none" w:sz="0" w:space="0" w:color="auto"/>
      </w:divBdr>
    </w:div>
    <w:div w:id="1744452587">
      <w:bodyDiv w:val="1"/>
      <w:marLeft w:val="0"/>
      <w:marRight w:val="0"/>
      <w:marTop w:val="0"/>
      <w:marBottom w:val="0"/>
      <w:divBdr>
        <w:top w:val="none" w:sz="0" w:space="0" w:color="auto"/>
        <w:left w:val="none" w:sz="0" w:space="0" w:color="auto"/>
        <w:bottom w:val="none" w:sz="0" w:space="0" w:color="auto"/>
        <w:right w:val="none" w:sz="0" w:space="0" w:color="auto"/>
      </w:divBdr>
    </w:div>
    <w:div w:id="1744645640">
      <w:bodyDiv w:val="1"/>
      <w:marLeft w:val="0"/>
      <w:marRight w:val="0"/>
      <w:marTop w:val="0"/>
      <w:marBottom w:val="0"/>
      <w:divBdr>
        <w:top w:val="none" w:sz="0" w:space="0" w:color="auto"/>
        <w:left w:val="none" w:sz="0" w:space="0" w:color="auto"/>
        <w:bottom w:val="none" w:sz="0" w:space="0" w:color="auto"/>
        <w:right w:val="none" w:sz="0" w:space="0" w:color="auto"/>
      </w:divBdr>
    </w:div>
    <w:div w:id="1744646398">
      <w:bodyDiv w:val="1"/>
      <w:marLeft w:val="0"/>
      <w:marRight w:val="0"/>
      <w:marTop w:val="0"/>
      <w:marBottom w:val="0"/>
      <w:divBdr>
        <w:top w:val="none" w:sz="0" w:space="0" w:color="auto"/>
        <w:left w:val="none" w:sz="0" w:space="0" w:color="auto"/>
        <w:bottom w:val="none" w:sz="0" w:space="0" w:color="auto"/>
        <w:right w:val="none" w:sz="0" w:space="0" w:color="auto"/>
      </w:divBdr>
    </w:div>
    <w:div w:id="1744985373">
      <w:bodyDiv w:val="1"/>
      <w:marLeft w:val="0"/>
      <w:marRight w:val="0"/>
      <w:marTop w:val="0"/>
      <w:marBottom w:val="0"/>
      <w:divBdr>
        <w:top w:val="none" w:sz="0" w:space="0" w:color="auto"/>
        <w:left w:val="none" w:sz="0" w:space="0" w:color="auto"/>
        <w:bottom w:val="none" w:sz="0" w:space="0" w:color="auto"/>
        <w:right w:val="none" w:sz="0" w:space="0" w:color="auto"/>
      </w:divBdr>
    </w:div>
    <w:div w:id="1745102946">
      <w:bodyDiv w:val="1"/>
      <w:marLeft w:val="0"/>
      <w:marRight w:val="0"/>
      <w:marTop w:val="0"/>
      <w:marBottom w:val="0"/>
      <w:divBdr>
        <w:top w:val="none" w:sz="0" w:space="0" w:color="auto"/>
        <w:left w:val="none" w:sz="0" w:space="0" w:color="auto"/>
        <w:bottom w:val="none" w:sz="0" w:space="0" w:color="auto"/>
        <w:right w:val="none" w:sz="0" w:space="0" w:color="auto"/>
      </w:divBdr>
    </w:div>
    <w:div w:id="1745293101">
      <w:bodyDiv w:val="1"/>
      <w:marLeft w:val="0"/>
      <w:marRight w:val="0"/>
      <w:marTop w:val="0"/>
      <w:marBottom w:val="0"/>
      <w:divBdr>
        <w:top w:val="none" w:sz="0" w:space="0" w:color="auto"/>
        <w:left w:val="none" w:sz="0" w:space="0" w:color="auto"/>
        <w:bottom w:val="none" w:sz="0" w:space="0" w:color="auto"/>
        <w:right w:val="none" w:sz="0" w:space="0" w:color="auto"/>
      </w:divBdr>
    </w:div>
    <w:div w:id="1745449522">
      <w:bodyDiv w:val="1"/>
      <w:marLeft w:val="0"/>
      <w:marRight w:val="0"/>
      <w:marTop w:val="0"/>
      <w:marBottom w:val="0"/>
      <w:divBdr>
        <w:top w:val="none" w:sz="0" w:space="0" w:color="auto"/>
        <w:left w:val="none" w:sz="0" w:space="0" w:color="auto"/>
        <w:bottom w:val="none" w:sz="0" w:space="0" w:color="auto"/>
        <w:right w:val="none" w:sz="0" w:space="0" w:color="auto"/>
      </w:divBdr>
    </w:div>
    <w:div w:id="1745489780">
      <w:bodyDiv w:val="1"/>
      <w:marLeft w:val="0"/>
      <w:marRight w:val="0"/>
      <w:marTop w:val="0"/>
      <w:marBottom w:val="0"/>
      <w:divBdr>
        <w:top w:val="none" w:sz="0" w:space="0" w:color="auto"/>
        <w:left w:val="none" w:sz="0" w:space="0" w:color="auto"/>
        <w:bottom w:val="none" w:sz="0" w:space="0" w:color="auto"/>
        <w:right w:val="none" w:sz="0" w:space="0" w:color="auto"/>
      </w:divBdr>
    </w:div>
    <w:div w:id="1745495956">
      <w:bodyDiv w:val="1"/>
      <w:marLeft w:val="0"/>
      <w:marRight w:val="0"/>
      <w:marTop w:val="0"/>
      <w:marBottom w:val="0"/>
      <w:divBdr>
        <w:top w:val="none" w:sz="0" w:space="0" w:color="auto"/>
        <w:left w:val="none" w:sz="0" w:space="0" w:color="auto"/>
        <w:bottom w:val="none" w:sz="0" w:space="0" w:color="auto"/>
        <w:right w:val="none" w:sz="0" w:space="0" w:color="auto"/>
      </w:divBdr>
    </w:div>
    <w:div w:id="1745569652">
      <w:bodyDiv w:val="1"/>
      <w:marLeft w:val="0"/>
      <w:marRight w:val="0"/>
      <w:marTop w:val="0"/>
      <w:marBottom w:val="0"/>
      <w:divBdr>
        <w:top w:val="none" w:sz="0" w:space="0" w:color="auto"/>
        <w:left w:val="none" w:sz="0" w:space="0" w:color="auto"/>
        <w:bottom w:val="none" w:sz="0" w:space="0" w:color="auto"/>
        <w:right w:val="none" w:sz="0" w:space="0" w:color="auto"/>
      </w:divBdr>
    </w:div>
    <w:div w:id="1745715100">
      <w:bodyDiv w:val="1"/>
      <w:marLeft w:val="0"/>
      <w:marRight w:val="0"/>
      <w:marTop w:val="0"/>
      <w:marBottom w:val="0"/>
      <w:divBdr>
        <w:top w:val="none" w:sz="0" w:space="0" w:color="auto"/>
        <w:left w:val="none" w:sz="0" w:space="0" w:color="auto"/>
        <w:bottom w:val="none" w:sz="0" w:space="0" w:color="auto"/>
        <w:right w:val="none" w:sz="0" w:space="0" w:color="auto"/>
      </w:divBdr>
    </w:div>
    <w:div w:id="1745905793">
      <w:bodyDiv w:val="1"/>
      <w:marLeft w:val="0"/>
      <w:marRight w:val="0"/>
      <w:marTop w:val="0"/>
      <w:marBottom w:val="0"/>
      <w:divBdr>
        <w:top w:val="none" w:sz="0" w:space="0" w:color="auto"/>
        <w:left w:val="none" w:sz="0" w:space="0" w:color="auto"/>
        <w:bottom w:val="none" w:sz="0" w:space="0" w:color="auto"/>
        <w:right w:val="none" w:sz="0" w:space="0" w:color="auto"/>
      </w:divBdr>
    </w:div>
    <w:div w:id="1746302020">
      <w:bodyDiv w:val="1"/>
      <w:marLeft w:val="0"/>
      <w:marRight w:val="0"/>
      <w:marTop w:val="0"/>
      <w:marBottom w:val="0"/>
      <w:divBdr>
        <w:top w:val="none" w:sz="0" w:space="0" w:color="auto"/>
        <w:left w:val="none" w:sz="0" w:space="0" w:color="auto"/>
        <w:bottom w:val="none" w:sz="0" w:space="0" w:color="auto"/>
        <w:right w:val="none" w:sz="0" w:space="0" w:color="auto"/>
      </w:divBdr>
    </w:div>
    <w:div w:id="1746340203">
      <w:bodyDiv w:val="1"/>
      <w:marLeft w:val="0"/>
      <w:marRight w:val="0"/>
      <w:marTop w:val="0"/>
      <w:marBottom w:val="0"/>
      <w:divBdr>
        <w:top w:val="none" w:sz="0" w:space="0" w:color="auto"/>
        <w:left w:val="none" w:sz="0" w:space="0" w:color="auto"/>
        <w:bottom w:val="none" w:sz="0" w:space="0" w:color="auto"/>
        <w:right w:val="none" w:sz="0" w:space="0" w:color="auto"/>
      </w:divBdr>
    </w:div>
    <w:div w:id="1746411570">
      <w:bodyDiv w:val="1"/>
      <w:marLeft w:val="0"/>
      <w:marRight w:val="0"/>
      <w:marTop w:val="0"/>
      <w:marBottom w:val="0"/>
      <w:divBdr>
        <w:top w:val="none" w:sz="0" w:space="0" w:color="auto"/>
        <w:left w:val="none" w:sz="0" w:space="0" w:color="auto"/>
        <w:bottom w:val="none" w:sz="0" w:space="0" w:color="auto"/>
        <w:right w:val="none" w:sz="0" w:space="0" w:color="auto"/>
      </w:divBdr>
    </w:div>
    <w:div w:id="1746604982">
      <w:bodyDiv w:val="1"/>
      <w:marLeft w:val="0"/>
      <w:marRight w:val="0"/>
      <w:marTop w:val="0"/>
      <w:marBottom w:val="0"/>
      <w:divBdr>
        <w:top w:val="none" w:sz="0" w:space="0" w:color="auto"/>
        <w:left w:val="none" w:sz="0" w:space="0" w:color="auto"/>
        <w:bottom w:val="none" w:sz="0" w:space="0" w:color="auto"/>
        <w:right w:val="none" w:sz="0" w:space="0" w:color="auto"/>
      </w:divBdr>
    </w:div>
    <w:div w:id="1746612936">
      <w:bodyDiv w:val="1"/>
      <w:marLeft w:val="0"/>
      <w:marRight w:val="0"/>
      <w:marTop w:val="0"/>
      <w:marBottom w:val="0"/>
      <w:divBdr>
        <w:top w:val="none" w:sz="0" w:space="0" w:color="auto"/>
        <w:left w:val="none" w:sz="0" w:space="0" w:color="auto"/>
        <w:bottom w:val="none" w:sz="0" w:space="0" w:color="auto"/>
        <w:right w:val="none" w:sz="0" w:space="0" w:color="auto"/>
      </w:divBdr>
    </w:div>
    <w:div w:id="1746799836">
      <w:bodyDiv w:val="1"/>
      <w:marLeft w:val="0"/>
      <w:marRight w:val="0"/>
      <w:marTop w:val="0"/>
      <w:marBottom w:val="0"/>
      <w:divBdr>
        <w:top w:val="none" w:sz="0" w:space="0" w:color="auto"/>
        <w:left w:val="none" w:sz="0" w:space="0" w:color="auto"/>
        <w:bottom w:val="none" w:sz="0" w:space="0" w:color="auto"/>
        <w:right w:val="none" w:sz="0" w:space="0" w:color="auto"/>
      </w:divBdr>
    </w:div>
    <w:div w:id="1746872379">
      <w:bodyDiv w:val="1"/>
      <w:marLeft w:val="0"/>
      <w:marRight w:val="0"/>
      <w:marTop w:val="0"/>
      <w:marBottom w:val="0"/>
      <w:divBdr>
        <w:top w:val="none" w:sz="0" w:space="0" w:color="auto"/>
        <w:left w:val="none" w:sz="0" w:space="0" w:color="auto"/>
        <w:bottom w:val="none" w:sz="0" w:space="0" w:color="auto"/>
        <w:right w:val="none" w:sz="0" w:space="0" w:color="auto"/>
      </w:divBdr>
    </w:div>
    <w:div w:id="1746949188">
      <w:bodyDiv w:val="1"/>
      <w:marLeft w:val="0"/>
      <w:marRight w:val="0"/>
      <w:marTop w:val="0"/>
      <w:marBottom w:val="0"/>
      <w:divBdr>
        <w:top w:val="none" w:sz="0" w:space="0" w:color="auto"/>
        <w:left w:val="none" w:sz="0" w:space="0" w:color="auto"/>
        <w:bottom w:val="none" w:sz="0" w:space="0" w:color="auto"/>
        <w:right w:val="none" w:sz="0" w:space="0" w:color="auto"/>
      </w:divBdr>
    </w:div>
    <w:div w:id="1747066940">
      <w:bodyDiv w:val="1"/>
      <w:marLeft w:val="0"/>
      <w:marRight w:val="0"/>
      <w:marTop w:val="0"/>
      <w:marBottom w:val="0"/>
      <w:divBdr>
        <w:top w:val="none" w:sz="0" w:space="0" w:color="auto"/>
        <w:left w:val="none" w:sz="0" w:space="0" w:color="auto"/>
        <w:bottom w:val="none" w:sz="0" w:space="0" w:color="auto"/>
        <w:right w:val="none" w:sz="0" w:space="0" w:color="auto"/>
      </w:divBdr>
    </w:div>
    <w:div w:id="1747149462">
      <w:bodyDiv w:val="1"/>
      <w:marLeft w:val="0"/>
      <w:marRight w:val="0"/>
      <w:marTop w:val="0"/>
      <w:marBottom w:val="0"/>
      <w:divBdr>
        <w:top w:val="none" w:sz="0" w:space="0" w:color="auto"/>
        <w:left w:val="none" w:sz="0" w:space="0" w:color="auto"/>
        <w:bottom w:val="none" w:sz="0" w:space="0" w:color="auto"/>
        <w:right w:val="none" w:sz="0" w:space="0" w:color="auto"/>
      </w:divBdr>
    </w:div>
    <w:div w:id="1747193090">
      <w:bodyDiv w:val="1"/>
      <w:marLeft w:val="0"/>
      <w:marRight w:val="0"/>
      <w:marTop w:val="0"/>
      <w:marBottom w:val="0"/>
      <w:divBdr>
        <w:top w:val="none" w:sz="0" w:space="0" w:color="auto"/>
        <w:left w:val="none" w:sz="0" w:space="0" w:color="auto"/>
        <w:bottom w:val="none" w:sz="0" w:space="0" w:color="auto"/>
        <w:right w:val="none" w:sz="0" w:space="0" w:color="auto"/>
      </w:divBdr>
    </w:div>
    <w:div w:id="1747218982">
      <w:bodyDiv w:val="1"/>
      <w:marLeft w:val="0"/>
      <w:marRight w:val="0"/>
      <w:marTop w:val="0"/>
      <w:marBottom w:val="0"/>
      <w:divBdr>
        <w:top w:val="none" w:sz="0" w:space="0" w:color="auto"/>
        <w:left w:val="none" w:sz="0" w:space="0" w:color="auto"/>
        <w:bottom w:val="none" w:sz="0" w:space="0" w:color="auto"/>
        <w:right w:val="none" w:sz="0" w:space="0" w:color="auto"/>
      </w:divBdr>
    </w:div>
    <w:div w:id="1747337160">
      <w:bodyDiv w:val="1"/>
      <w:marLeft w:val="0"/>
      <w:marRight w:val="0"/>
      <w:marTop w:val="0"/>
      <w:marBottom w:val="0"/>
      <w:divBdr>
        <w:top w:val="none" w:sz="0" w:space="0" w:color="auto"/>
        <w:left w:val="none" w:sz="0" w:space="0" w:color="auto"/>
        <w:bottom w:val="none" w:sz="0" w:space="0" w:color="auto"/>
        <w:right w:val="none" w:sz="0" w:space="0" w:color="auto"/>
      </w:divBdr>
    </w:div>
    <w:div w:id="1747412934">
      <w:bodyDiv w:val="1"/>
      <w:marLeft w:val="0"/>
      <w:marRight w:val="0"/>
      <w:marTop w:val="0"/>
      <w:marBottom w:val="0"/>
      <w:divBdr>
        <w:top w:val="none" w:sz="0" w:space="0" w:color="auto"/>
        <w:left w:val="none" w:sz="0" w:space="0" w:color="auto"/>
        <w:bottom w:val="none" w:sz="0" w:space="0" w:color="auto"/>
        <w:right w:val="none" w:sz="0" w:space="0" w:color="auto"/>
      </w:divBdr>
    </w:div>
    <w:div w:id="1747453624">
      <w:bodyDiv w:val="1"/>
      <w:marLeft w:val="0"/>
      <w:marRight w:val="0"/>
      <w:marTop w:val="0"/>
      <w:marBottom w:val="0"/>
      <w:divBdr>
        <w:top w:val="none" w:sz="0" w:space="0" w:color="auto"/>
        <w:left w:val="none" w:sz="0" w:space="0" w:color="auto"/>
        <w:bottom w:val="none" w:sz="0" w:space="0" w:color="auto"/>
        <w:right w:val="none" w:sz="0" w:space="0" w:color="auto"/>
      </w:divBdr>
    </w:div>
    <w:div w:id="1747607567">
      <w:bodyDiv w:val="1"/>
      <w:marLeft w:val="0"/>
      <w:marRight w:val="0"/>
      <w:marTop w:val="0"/>
      <w:marBottom w:val="0"/>
      <w:divBdr>
        <w:top w:val="none" w:sz="0" w:space="0" w:color="auto"/>
        <w:left w:val="none" w:sz="0" w:space="0" w:color="auto"/>
        <w:bottom w:val="none" w:sz="0" w:space="0" w:color="auto"/>
        <w:right w:val="none" w:sz="0" w:space="0" w:color="auto"/>
      </w:divBdr>
    </w:div>
    <w:div w:id="1747730151">
      <w:bodyDiv w:val="1"/>
      <w:marLeft w:val="0"/>
      <w:marRight w:val="0"/>
      <w:marTop w:val="0"/>
      <w:marBottom w:val="0"/>
      <w:divBdr>
        <w:top w:val="none" w:sz="0" w:space="0" w:color="auto"/>
        <w:left w:val="none" w:sz="0" w:space="0" w:color="auto"/>
        <w:bottom w:val="none" w:sz="0" w:space="0" w:color="auto"/>
        <w:right w:val="none" w:sz="0" w:space="0" w:color="auto"/>
      </w:divBdr>
      <w:divsChild>
        <w:div w:id="1085954637">
          <w:marLeft w:val="0"/>
          <w:marRight w:val="0"/>
          <w:marTop w:val="0"/>
          <w:marBottom w:val="0"/>
          <w:divBdr>
            <w:top w:val="none" w:sz="0" w:space="0" w:color="auto"/>
            <w:left w:val="none" w:sz="0" w:space="0" w:color="auto"/>
            <w:bottom w:val="none" w:sz="0" w:space="0" w:color="auto"/>
            <w:right w:val="none" w:sz="0" w:space="0" w:color="auto"/>
          </w:divBdr>
          <w:divsChild>
            <w:div w:id="55857102">
              <w:marLeft w:val="0"/>
              <w:marRight w:val="0"/>
              <w:marTop w:val="0"/>
              <w:marBottom w:val="0"/>
              <w:divBdr>
                <w:top w:val="none" w:sz="0" w:space="0" w:color="auto"/>
                <w:left w:val="none" w:sz="0" w:space="0" w:color="auto"/>
                <w:bottom w:val="none" w:sz="0" w:space="0" w:color="auto"/>
                <w:right w:val="none" w:sz="0" w:space="0" w:color="auto"/>
              </w:divBdr>
              <w:divsChild>
                <w:div w:id="1357536162">
                  <w:marLeft w:val="0"/>
                  <w:marRight w:val="0"/>
                  <w:marTop w:val="90"/>
                  <w:marBottom w:val="150"/>
                  <w:divBdr>
                    <w:top w:val="none" w:sz="0" w:space="0" w:color="auto"/>
                    <w:left w:val="none" w:sz="0" w:space="0" w:color="auto"/>
                    <w:bottom w:val="none" w:sz="0" w:space="0" w:color="auto"/>
                    <w:right w:val="none" w:sz="0" w:space="0" w:color="auto"/>
                  </w:divBdr>
                  <w:divsChild>
                    <w:div w:id="204561747">
                      <w:marLeft w:val="90"/>
                      <w:marRight w:val="0"/>
                      <w:marTop w:val="0"/>
                      <w:marBottom w:val="0"/>
                      <w:divBdr>
                        <w:top w:val="none" w:sz="0" w:space="0" w:color="auto"/>
                        <w:left w:val="none" w:sz="0" w:space="0" w:color="auto"/>
                        <w:bottom w:val="none" w:sz="0" w:space="0" w:color="auto"/>
                        <w:right w:val="none" w:sz="0" w:space="0" w:color="auto"/>
                      </w:divBdr>
                      <w:divsChild>
                        <w:div w:id="443352231">
                          <w:marLeft w:val="0"/>
                          <w:marRight w:val="0"/>
                          <w:marTop w:val="0"/>
                          <w:marBottom w:val="75"/>
                          <w:divBdr>
                            <w:top w:val="none" w:sz="0" w:space="0" w:color="auto"/>
                            <w:left w:val="none" w:sz="0" w:space="0" w:color="auto"/>
                            <w:bottom w:val="none" w:sz="0" w:space="0" w:color="auto"/>
                            <w:right w:val="none" w:sz="0" w:space="0" w:color="auto"/>
                          </w:divBdr>
                          <w:divsChild>
                            <w:div w:id="336158637">
                              <w:marLeft w:val="0"/>
                              <w:marRight w:val="0"/>
                              <w:marTop w:val="0"/>
                              <w:marBottom w:val="0"/>
                              <w:divBdr>
                                <w:top w:val="none" w:sz="0" w:space="0" w:color="auto"/>
                                <w:left w:val="none" w:sz="0" w:space="0" w:color="auto"/>
                                <w:bottom w:val="none" w:sz="0" w:space="0" w:color="auto"/>
                                <w:right w:val="none" w:sz="0" w:space="0" w:color="auto"/>
                              </w:divBdr>
                              <w:divsChild>
                                <w:div w:id="1560166348">
                                  <w:marLeft w:val="0"/>
                                  <w:marRight w:val="0"/>
                                  <w:marTop w:val="0"/>
                                  <w:marBottom w:val="0"/>
                                  <w:divBdr>
                                    <w:top w:val="none" w:sz="0" w:space="0" w:color="auto"/>
                                    <w:left w:val="none" w:sz="0" w:space="0" w:color="auto"/>
                                    <w:bottom w:val="none" w:sz="0" w:space="0" w:color="auto"/>
                                    <w:right w:val="none" w:sz="0" w:space="0" w:color="auto"/>
                                  </w:divBdr>
                                  <w:divsChild>
                                    <w:div w:id="1204636650">
                                      <w:marLeft w:val="0"/>
                                      <w:marRight w:val="0"/>
                                      <w:marTop w:val="150"/>
                                      <w:marBottom w:val="150"/>
                                      <w:divBdr>
                                        <w:top w:val="none" w:sz="0" w:space="0" w:color="auto"/>
                                        <w:left w:val="none" w:sz="0" w:space="0" w:color="auto"/>
                                        <w:bottom w:val="none" w:sz="0" w:space="0" w:color="auto"/>
                                        <w:right w:val="none" w:sz="0" w:space="0" w:color="auto"/>
                                      </w:divBdr>
                                      <w:divsChild>
                                        <w:div w:id="7694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7847213">
      <w:bodyDiv w:val="1"/>
      <w:marLeft w:val="0"/>
      <w:marRight w:val="0"/>
      <w:marTop w:val="0"/>
      <w:marBottom w:val="0"/>
      <w:divBdr>
        <w:top w:val="none" w:sz="0" w:space="0" w:color="auto"/>
        <w:left w:val="none" w:sz="0" w:space="0" w:color="auto"/>
        <w:bottom w:val="none" w:sz="0" w:space="0" w:color="auto"/>
        <w:right w:val="none" w:sz="0" w:space="0" w:color="auto"/>
      </w:divBdr>
    </w:div>
    <w:div w:id="1747847506">
      <w:bodyDiv w:val="1"/>
      <w:marLeft w:val="0"/>
      <w:marRight w:val="0"/>
      <w:marTop w:val="0"/>
      <w:marBottom w:val="0"/>
      <w:divBdr>
        <w:top w:val="none" w:sz="0" w:space="0" w:color="auto"/>
        <w:left w:val="none" w:sz="0" w:space="0" w:color="auto"/>
        <w:bottom w:val="none" w:sz="0" w:space="0" w:color="auto"/>
        <w:right w:val="none" w:sz="0" w:space="0" w:color="auto"/>
      </w:divBdr>
    </w:div>
    <w:div w:id="1747994537">
      <w:bodyDiv w:val="1"/>
      <w:marLeft w:val="0"/>
      <w:marRight w:val="0"/>
      <w:marTop w:val="0"/>
      <w:marBottom w:val="0"/>
      <w:divBdr>
        <w:top w:val="none" w:sz="0" w:space="0" w:color="auto"/>
        <w:left w:val="none" w:sz="0" w:space="0" w:color="auto"/>
        <w:bottom w:val="none" w:sz="0" w:space="0" w:color="auto"/>
        <w:right w:val="none" w:sz="0" w:space="0" w:color="auto"/>
      </w:divBdr>
    </w:div>
    <w:div w:id="1748113039">
      <w:bodyDiv w:val="1"/>
      <w:marLeft w:val="0"/>
      <w:marRight w:val="0"/>
      <w:marTop w:val="0"/>
      <w:marBottom w:val="0"/>
      <w:divBdr>
        <w:top w:val="none" w:sz="0" w:space="0" w:color="auto"/>
        <w:left w:val="none" w:sz="0" w:space="0" w:color="auto"/>
        <w:bottom w:val="none" w:sz="0" w:space="0" w:color="auto"/>
        <w:right w:val="none" w:sz="0" w:space="0" w:color="auto"/>
      </w:divBdr>
    </w:div>
    <w:div w:id="1748652134">
      <w:bodyDiv w:val="1"/>
      <w:marLeft w:val="0"/>
      <w:marRight w:val="0"/>
      <w:marTop w:val="0"/>
      <w:marBottom w:val="0"/>
      <w:divBdr>
        <w:top w:val="none" w:sz="0" w:space="0" w:color="auto"/>
        <w:left w:val="none" w:sz="0" w:space="0" w:color="auto"/>
        <w:bottom w:val="none" w:sz="0" w:space="0" w:color="auto"/>
        <w:right w:val="none" w:sz="0" w:space="0" w:color="auto"/>
      </w:divBdr>
      <w:divsChild>
        <w:div w:id="366564771">
          <w:marLeft w:val="0"/>
          <w:marRight w:val="0"/>
          <w:marTop w:val="0"/>
          <w:marBottom w:val="0"/>
          <w:divBdr>
            <w:top w:val="none" w:sz="0" w:space="0" w:color="auto"/>
            <w:left w:val="none" w:sz="0" w:space="0" w:color="auto"/>
            <w:bottom w:val="none" w:sz="0" w:space="0" w:color="auto"/>
            <w:right w:val="none" w:sz="0" w:space="0" w:color="auto"/>
          </w:divBdr>
          <w:divsChild>
            <w:div w:id="7247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113577">
      <w:bodyDiv w:val="1"/>
      <w:marLeft w:val="0"/>
      <w:marRight w:val="0"/>
      <w:marTop w:val="0"/>
      <w:marBottom w:val="0"/>
      <w:divBdr>
        <w:top w:val="none" w:sz="0" w:space="0" w:color="auto"/>
        <w:left w:val="none" w:sz="0" w:space="0" w:color="auto"/>
        <w:bottom w:val="none" w:sz="0" w:space="0" w:color="auto"/>
        <w:right w:val="none" w:sz="0" w:space="0" w:color="auto"/>
      </w:divBdr>
    </w:div>
    <w:div w:id="1749184510">
      <w:bodyDiv w:val="1"/>
      <w:marLeft w:val="0"/>
      <w:marRight w:val="0"/>
      <w:marTop w:val="0"/>
      <w:marBottom w:val="0"/>
      <w:divBdr>
        <w:top w:val="none" w:sz="0" w:space="0" w:color="auto"/>
        <w:left w:val="none" w:sz="0" w:space="0" w:color="auto"/>
        <w:bottom w:val="none" w:sz="0" w:space="0" w:color="auto"/>
        <w:right w:val="none" w:sz="0" w:space="0" w:color="auto"/>
      </w:divBdr>
    </w:div>
    <w:div w:id="1749230123">
      <w:bodyDiv w:val="1"/>
      <w:marLeft w:val="0"/>
      <w:marRight w:val="0"/>
      <w:marTop w:val="0"/>
      <w:marBottom w:val="0"/>
      <w:divBdr>
        <w:top w:val="none" w:sz="0" w:space="0" w:color="auto"/>
        <w:left w:val="none" w:sz="0" w:space="0" w:color="auto"/>
        <w:bottom w:val="none" w:sz="0" w:space="0" w:color="auto"/>
        <w:right w:val="none" w:sz="0" w:space="0" w:color="auto"/>
      </w:divBdr>
    </w:div>
    <w:div w:id="1749383691">
      <w:bodyDiv w:val="1"/>
      <w:marLeft w:val="0"/>
      <w:marRight w:val="0"/>
      <w:marTop w:val="0"/>
      <w:marBottom w:val="0"/>
      <w:divBdr>
        <w:top w:val="none" w:sz="0" w:space="0" w:color="auto"/>
        <w:left w:val="none" w:sz="0" w:space="0" w:color="auto"/>
        <w:bottom w:val="none" w:sz="0" w:space="0" w:color="auto"/>
        <w:right w:val="none" w:sz="0" w:space="0" w:color="auto"/>
      </w:divBdr>
    </w:div>
    <w:div w:id="1749418803">
      <w:bodyDiv w:val="1"/>
      <w:marLeft w:val="0"/>
      <w:marRight w:val="0"/>
      <w:marTop w:val="0"/>
      <w:marBottom w:val="0"/>
      <w:divBdr>
        <w:top w:val="none" w:sz="0" w:space="0" w:color="auto"/>
        <w:left w:val="none" w:sz="0" w:space="0" w:color="auto"/>
        <w:bottom w:val="none" w:sz="0" w:space="0" w:color="auto"/>
        <w:right w:val="none" w:sz="0" w:space="0" w:color="auto"/>
      </w:divBdr>
    </w:div>
    <w:div w:id="1749425736">
      <w:bodyDiv w:val="1"/>
      <w:marLeft w:val="0"/>
      <w:marRight w:val="0"/>
      <w:marTop w:val="0"/>
      <w:marBottom w:val="0"/>
      <w:divBdr>
        <w:top w:val="none" w:sz="0" w:space="0" w:color="auto"/>
        <w:left w:val="none" w:sz="0" w:space="0" w:color="auto"/>
        <w:bottom w:val="none" w:sz="0" w:space="0" w:color="auto"/>
        <w:right w:val="none" w:sz="0" w:space="0" w:color="auto"/>
      </w:divBdr>
    </w:div>
    <w:div w:id="1749688341">
      <w:bodyDiv w:val="1"/>
      <w:marLeft w:val="0"/>
      <w:marRight w:val="0"/>
      <w:marTop w:val="0"/>
      <w:marBottom w:val="0"/>
      <w:divBdr>
        <w:top w:val="none" w:sz="0" w:space="0" w:color="auto"/>
        <w:left w:val="none" w:sz="0" w:space="0" w:color="auto"/>
        <w:bottom w:val="none" w:sz="0" w:space="0" w:color="auto"/>
        <w:right w:val="none" w:sz="0" w:space="0" w:color="auto"/>
      </w:divBdr>
    </w:div>
    <w:div w:id="1749812633">
      <w:bodyDiv w:val="1"/>
      <w:marLeft w:val="0"/>
      <w:marRight w:val="0"/>
      <w:marTop w:val="0"/>
      <w:marBottom w:val="0"/>
      <w:divBdr>
        <w:top w:val="none" w:sz="0" w:space="0" w:color="auto"/>
        <w:left w:val="none" w:sz="0" w:space="0" w:color="auto"/>
        <w:bottom w:val="none" w:sz="0" w:space="0" w:color="auto"/>
        <w:right w:val="none" w:sz="0" w:space="0" w:color="auto"/>
      </w:divBdr>
    </w:div>
    <w:div w:id="1749880866">
      <w:bodyDiv w:val="1"/>
      <w:marLeft w:val="0"/>
      <w:marRight w:val="0"/>
      <w:marTop w:val="0"/>
      <w:marBottom w:val="0"/>
      <w:divBdr>
        <w:top w:val="none" w:sz="0" w:space="0" w:color="auto"/>
        <w:left w:val="none" w:sz="0" w:space="0" w:color="auto"/>
        <w:bottom w:val="none" w:sz="0" w:space="0" w:color="auto"/>
        <w:right w:val="none" w:sz="0" w:space="0" w:color="auto"/>
      </w:divBdr>
    </w:div>
    <w:div w:id="1749887942">
      <w:bodyDiv w:val="1"/>
      <w:marLeft w:val="0"/>
      <w:marRight w:val="0"/>
      <w:marTop w:val="0"/>
      <w:marBottom w:val="0"/>
      <w:divBdr>
        <w:top w:val="none" w:sz="0" w:space="0" w:color="auto"/>
        <w:left w:val="none" w:sz="0" w:space="0" w:color="auto"/>
        <w:bottom w:val="none" w:sz="0" w:space="0" w:color="auto"/>
        <w:right w:val="none" w:sz="0" w:space="0" w:color="auto"/>
      </w:divBdr>
    </w:div>
    <w:div w:id="1749962773">
      <w:bodyDiv w:val="1"/>
      <w:marLeft w:val="0"/>
      <w:marRight w:val="0"/>
      <w:marTop w:val="0"/>
      <w:marBottom w:val="0"/>
      <w:divBdr>
        <w:top w:val="none" w:sz="0" w:space="0" w:color="auto"/>
        <w:left w:val="none" w:sz="0" w:space="0" w:color="auto"/>
        <w:bottom w:val="none" w:sz="0" w:space="0" w:color="auto"/>
        <w:right w:val="none" w:sz="0" w:space="0" w:color="auto"/>
      </w:divBdr>
    </w:div>
    <w:div w:id="1750077615">
      <w:bodyDiv w:val="1"/>
      <w:marLeft w:val="0"/>
      <w:marRight w:val="0"/>
      <w:marTop w:val="0"/>
      <w:marBottom w:val="0"/>
      <w:divBdr>
        <w:top w:val="none" w:sz="0" w:space="0" w:color="auto"/>
        <w:left w:val="none" w:sz="0" w:space="0" w:color="auto"/>
        <w:bottom w:val="none" w:sz="0" w:space="0" w:color="auto"/>
        <w:right w:val="none" w:sz="0" w:space="0" w:color="auto"/>
      </w:divBdr>
    </w:div>
    <w:div w:id="1750225394">
      <w:bodyDiv w:val="1"/>
      <w:marLeft w:val="0"/>
      <w:marRight w:val="0"/>
      <w:marTop w:val="0"/>
      <w:marBottom w:val="0"/>
      <w:divBdr>
        <w:top w:val="none" w:sz="0" w:space="0" w:color="auto"/>
        <w:left w:val="none" w:sz="0" w:space="0" w:color="auto"/>
        <w:bottom w:val="none" w:sz="0" w:space="0" w:color="auto"/>
        <w:right w:val="none" w:sz="0" w:space="0" w:color="auto"/>
      </w:divBdr>
    </w:div>
    <w:div w:id="1750230718">
      <w:bodyDiv w:val="1"/>
      <w:marLeft w:val="0"/>
      <w:marRight w:val="0"/>
      <w:marTop w:val="0"/>
      <w:marBottom w:val="0"/>
      <w:divBdr>
        <w:top w:val="none" w:sz="0" w:space="0" w:color="auto"/>
        <w:left w:val="none" w:sz="0" w:space="0" w:color="auto"/>
        <w:bottom w:val="none" w:sz="0" w:space="0" w:color="auto"/>
        <w:right w:val="none" w:sz="0" w:space="0" w:color="auto"/>
      </w:divBdr>
    </w:div>
    <w:div w:id="1750275055">
      <w:bodyDiv w:val="1"/>
      <w:marLeft w:val="0"/>
      <w:marRight w:val="0"/>
      <w:marTop w:val="0"/>
      <w:marBottom w:val="0"/>
      <w:divBdr>
        <w:top w:val="none" w:sz="0" w:space="0" w:color="auto"/>
        <w:left w:val="none" w:sz="0" w:space="0" w:color="auto"/>
        <w:bottom w:val="none" w:sz="0" w:space="0" w:color="auto"/>
        <w:right w:val="none" w:sz="0" w:space="0" w:color="auto"/>
      </w:divBdr>
    </w:div>
    <w:div w:id="1750302209">
      <w:bodyDiv w:val="1"/>
      <w:marLeft w:val="0"/>
      <w:marRight w:val="0"/>
      <w:marTop w:val="0"/>
      <w:marBottom w:val="0"/>
      <w:divBdr>
        <w:top w:val="none" w:sz="0" w:space="0" w:color="auto"/>
        <w:left w:val="none" w:sz="0" w:space="0" w:color="auto"/>
        <w:bottom w:val="none" w:sz="0" w:space="0" w:color="auto"/>
        <w:right w:val="none" w:sz="0" w:space="0" w:color="auto"/>
      </w:divBdr>
    </w:div>
    <w:div w:id="1750342440">
      <w:bodyDiv w:val="1"/>
      <w:marLeft w:val="0"/>
      <w:marRight w:val="0"/>
      <w:marTop w:val="0"/>
      <w:marBottom w:val="0"/>
      <w:divBdr>
        <w:top w:val="none" w:sz="0" w:space="0" w:color="auto"/>
        <w:left w:val="none" w:sz="0" w:space="0" w:color="auto"/>
        <w:bottom w:val="none" w:sz="0" w:space="0" w:color="auto"/>
        <w:right w:val="none" w:sz="0" w:space="0" w:color="auto"/>
      </w:divBdr>
    </w:div>
    <w:div w:id="1750343006">
      <w:bodyDiv w:val="1"/>
      <w:marLeft w:val="0"/>
      <w:marRight w:val="0"/>
      <w:marTop w:val="0"/>
      <w:marBottom w:val="0"/>
      <w:divBdr>
        <w:top w:val="none" w:sz="0" w:space="0" w:color="auto"/>
        <w:left w:val="none" w:sz="0" w:space="0" w:color="auto"/>
        <w:bottom w:val="none" w:sz="0" w:space="0" w:color="auto"/>
        <w:right w:val="none" w:sz="0" w:space="0" w:color="auto"/>
      </w:divBdr>
    </w:div>
    <w:div w:id="1750497954">
      <w:bodyDiv w:val="1"/>
      <w:marLeft w:val="0"/>
      <w:marRight w:val="0"/>
      <w:marTop w:val="0"/>
      <w:marBottom w:val="0"/>
      <w:divBdr>
        <w:top w:val="none" w:sz="0" w:space="0" w:color="auto"/>
        <w:left w:val="none" w:sz="0" w:space="0" w:color="auto"/>
        <w:bottom w:val="none" w:sz="0" w:space="0" w:color="auto"/>
        <w:right w:val="none" w:sz="0" w:space="0" w:color="auto"/>
      </w:divBdr>
    </w:div>
    <w:div w:id="1750615484">
      <w:bodyDiv w:val="1"/>
      <w:marLeft w:val="0"/>
      <w:marRight w:val="0"/>
      <w:marTop w:val="0"/>
      <w:marBottom w:val="0"/>
      <w:divBdr>
        <w:top w:val="none" w:sz="0" w:space="0" w:color="auto"/>
        <w:left w:val="none" w:sz="0" w:space="0" w:color="auto"/>
        <w:bottom w:val="none" w:sz="0" w:space="0" w:color="auto"/>
        <w:right w:val="none" w:sz="0" w:space="0" w:color="auto"/>
      </w:divBdr>
    </w:div>
    <w:div w:id="1750616804">
      <w:bodyDiv w:val="1"/>
      <w:marLeft w:val="0"/>
      <w:marRight w:val="0"/>
      <w:marTop w:val="0"/>
      <w:marBottom w:val="0"/>
      <w:divBdr>
        <w:top w:val="none" w:sz="0" w:space="0" w:color="auto"/>
        <w:left w:val="none" w:sz="0" w:space="0" w:color="auto"/>
        <w:bottom w:val="none" w:sz="0" w:space="0" w:color="auto"/>
        <w:right w:val="none" w:sz="0" w:space="0" w:color="auto"/>
      </w:divBdr>
    </w:div>
    <w:div w:id="1750690264">
      <w:bodyDiv w:val="1"/>
      <w:marLeft w:val="0"/>
      <w:marRight w:val="0"/>
      <w:marTop w:val="0"/>
      <w:marBottom w:val="0"/>
      <w:divBdr>
        <w:top w:val="none" w:sz="0" w:space="0" w:color="auto"/>
        <w:left w:val="none" w:sz="0" w:space="0" w:color="auto"/>
        <w:bottom w:val="none" w:sz="0" w:space="0" w:color="auto"/>
        <w:right w:val="none" w:sz="0" w:space="0" w:color="auto"/>
      </w:divBdr>
    </w:div>
    <w:div w:id="1750955682">
      <w:bodyDiv w:val="1"/>
      <w:marLeft w:val="0"/>
      <w:marRight w:val="0"/>
      <w:marTop w:val="0"/>
      <w:marBottom w:val="0"/>
      <w:divBdr>
        <w:top w:val="none" w:sz="0" w:space="0" w:color="auto"/>
        <w:left w:val="none" w:sz="0" w:space="0" w:color="auto"/>
        <w:bottom w:val="none" w:sz="0" w:space="0" w:color="auto"/>
        <w:right w:val="none" w:sz="0" w:space="0" w:color="auto"/>
      </w:divBdr>
    </w:div>
    <w:div w:id="1751272924">
      <w:bodyDiv w:val="1"/>
      <w:marLeft w:val="0"/>
      <w:marRight w:val="0"/>
      <w:marTop w:val="0"/>
      <w:marBottom w:val="0"/>
      <w:divBdr>
        <w:top w:val="none" w:sz="0" w:space="0" w:color="auto"/>
        <w:left w:val="none" w:sz="0" w:space="0" w:color="auto"/>
        <w:bottom w:val="none" w:sz="0" w:space="0" w:color="auto"/>
        <w:right w:val="none" w:sz="0" w:space="0" w:color="auto"/>
      </w:divBdr>
    </w:div>
    <w:div w:id="1751534701">
      <w:bodyDiv w:val="1"/>
      <w:marLeft w:val="0"/>
      <w:marRight w:val="0"/>
      <w:marTop w:val="0"/>
      <w:marBottom w:val="0"/>
      <w:divBdr>
        <w:top w:val="none" w:sz="0" w:space="0" w:color="auto"/>
        <w:left w:val="none" w:sz="0" w:space="0" w:color="auto"/>
        <w:bottom w:val="none" w:sz="0" w:space="0" w:color="auto"/>
        <w:right w:val="none" w:sz="0" w:space="0" w:color="auto"/>
      </w:divBdr>
    </w:div>
    <w:div w:id="1751539690">
      <w:bodyDiv w:val="1"/>
      <w:marLeft w:val="0"/>
      <w:marRight w:val="0"/>
      <w:marTop w:val="0"/>
      <w:marBottom w:val="0"/>
      <w:divBdr>
        <w:top w:val="none" w:sz="0" w:space="0" w:color="auto"/>
        <w:left w:val="none" w:sz="0" w:space="0" w:color="auto"/>
        <w:bottom w:val="none" w:sz="0" w:space="0" w:color="auto"/>
        <w:right w:val="none" w:sz="0" w:space="0" w:color="auto"/>
      </w:divBdr>
    </w:div>
    <w:div w:id="1751584433">
      <w:bodyDiv w:val="1"/>
      <w:marLeft w:val="0"/>
      <w:marRight w:val="0"/>
      <w:marTop w:val="0"/>
      <w:marBottom w:val="0"/>
      <w:divBdr>
        <w:top w:val="none" w:sz="0" w:space="0" w:color="auto"/>
        <w:left w:val="none" w:sz="0" w:space="0" w:color="auto"/>
        <w:bottom w:val="none" w:sz="0" w:space="0" w:color="auto"/>
        <w:right w:val="none" w:sz="0" w:space="0" w:color="auto"/>
      </w:divBdr>
    </w:div>
    <w:div w:id="1751654239">
      <w:bodyDiv w:val="1"/>
      <w:marLeft w:val="0"/>
      <w:marRight w:val="0"/>
      <w:marTop w:val="0"/>
      <w:marBottom w:val="0"/>
      <w:divBdr>
        <w:top w:val="none" w:sz="0" w:space="0" w:color="auto"/>
        <w:left w:val="none" w:sz="0" w:space="0" w:color="auto"/>
        <w:bottom w:val="none" w:sz="0" w:space="0" w:color="auto"/>
        <w:right w:val="none" w:sz="0" w:space="0" w:color="auto"/>
      </w:divBdr>
    </w:div>
    <w:div w:id="1751852903">
      <w:bodyDiv w:val="1"/>
      <w:marLeft w:val="0"/>
      <w:marRight w:val="0"/>
      <w:marTop w:val="0"/>
      <w:marBottom w:val="0"/>
      <w:divBdr>
        <w:top w:val="none" w:sz="0" w:space="0" w:color="auto"/>
        <w:left w:val="none" w:sz="0" w:space="0" w:color="auto"/>
        <w:bottom w:val="none" w:sz="0" w:space="0" w:color="auto"/>
        <w:right w:val="none" w:sz="0" w:space="0" w:color="auto"/>
      </w:divBdr>
    </w:div>
    <w:div w:id="1751925024">
      <w:bodyDiv w:val="1"/>
      <w:marLeft w:val="0"/>
      <w:marRight w:val="0"/>
      <w:marTop w:val="0"/>
      <w:marBottom w:val="0"/>
      <w:divBdr>
        <w:top w:val="none" w:sz="0" w:space="0" w:color="auto"/>
        <w:left w:val="none" w:sz="0" w:space="0" w:color="auto"/>
        <w:bottom w:val="none" w:sz="0" w:space="0" w:color="auto"/>
        <w:right w:val="none" w:sz="0" w:space="0" w:color="auto"/>
      </w:divBdr>
    </w:div>
    <w:div w:id="1752005029">
      <w:bodyDiv w:val="1"/>
      <w:marLeft w:val="0"/>
      <w:marRight w:val="0"/>
      <w:marTop w:val="0"/>
      <w:marBottom w:val="0"/>
      <w:divBdr>
        <w:top w:val="none" w:sz="0" w:space="0" w:color="auto"/>
        <w:left w:val="none" w:sz="0" w:space="0" w:color="auto"/>
        <w:bottom w:val="none" w:sz="0" w:space="0" w:color="auto"/>
        <w:right w:val="none" w:sz="0" w:space="0" w:color="auto"/>
      </w:divBdr>
    </w:div>
    <w:div w:id="1752039618">
      <w:bodyDiv w:val="1"/>
      <w:marLeft w:val="0"/>
      <w:marRight w:val="0"/>
      <w:marTop w:val="0"/>
      <w:marBottom w:val="0"/>
      <w:divBdr>
        <w:top w:val="none" w:sz="0" w:space="0" w:color="auto"/>
        <w:left w:val="none" w:sz="0" w:space="0" w:color="auto"/>
        <w:bottom w:val="none" w:sz="0" w:space="0" w:color="auto"/>
        <w:right w:val="none" w:sz="0" w:space="0" w:color="auto"/>
      </w:divBdr>
    </w:div>
    <w:div w:id="1752189813">
      <w:bodyDiv w:val="1"/>
      <w:marLeft w:val="0"/>
      <w:marRight w:val="0"/>
      <w:marTop w:val="0"/>
      <w:marBottom w:val="0"/>
      <w:divBdr>
        <w:top w:val="none" w:sz="0" w:space="0" w:color="auto"/>
        <w:left w:val="none" w:sz="0" w:space="0" w:color="auto"/>
        <w:bottom w:val="none" w:sz="0" w:space="0" w:color="auto"/>
        <w:right w:val="none" w:sz="0" w:space="0" w:color="auto"/>
      </w:divBdr>
    </w:div>
    <w:div w:id="1752386413">
      <w:bodyDiv w:val="1"/>
      <w:marLeft w:val="0"/>
      <w:marRight w:val="0"/>
      <w:marTop w:val="0"/>
      <w:marBottom w:val="0"/>
      <w:divBdr>
        <w:top w:val="none" w:sz="0" w:space="0" w:color="auto"/>
        <w:left w:val="none" w:sz="0" w:space="0" w:color="auto"/>
        <w:bottom w:val="none" w:sz="0" w:space="0" w:color="auto"/>
        <w:right w:val="none" w:sz="0" w:space="0" w:color="auto"/>
      </w:divBdr>
    </w:div>
    <w:div w:id="1752388044">
      <w:bodyDiv w:val="1"/>
      <w:marLeft w:val="0"/>
      <w:marRight w:val="0"/>
      <w:marTop w:val="0"/>
      <w:marBottom w:val="0"/>
      <w:divBdr>
        <w:top w:val="none" w:sz="0" w:space="0" w:color="auto"/>
        <w:left w:val="none" w:sz="0" w:space="0" w:color="auto"/>
        <w:bottom w:val="none" w:sz="0" w:space="0" w:color="auto"/>
        <w:right w:val="none" w:sz="0" w:space="0" w:color="auto"/>
      </w:divBdr>
    </w:div>
    <w:div w:id="1752434674">
      <w:bodyDiv w:val="1"/>
      <w:marLeft w:val="0"/>
      <w:marRight w:val="0"/>
      <w:marTop w:val="0"/>
      <w:marBottom w:val="0"/>
      <w:divBdr>
        <w:top w:val="none" w:sz="0" w:space="0" w:color="auto"/>
        <w:left w:val="none" w:sz="0" w:space="0" w:color="auto"/>
        <w:bottom w:val="none" w:sz="0" w:space="0" w:color="auto"/>
        <w:right w:val="none" w:sz="0" w:space="0" w:color="auto"/>
      </w:divBdr>
    </w:div>
    <w:div w:id="1752462729">
      <w:bodyDiv w:val="1"/>
      <w:marLeft w:val="0"/>
      <w:marRight w:val="0"/>
      <w:marTop w:val="0"/>
      <w:marBottom w:val="0"/>
      <w:divBdr>
        <w:top w:val="none" w:sz="0" w:space="0" w:color="auto"/>
        <w:left w:val="none" w:sz="0" w:space="0" w:color="auto"/>
        <w:bottom w:val="none" w:sz="0" w:space="0" w:color="auto"/>
        <w:right w:val="none" w:sz="0" w:space="0" w:color="auto"/>
      </w:divBdr>
    </w:div>
    <w:div w:id="1752502008">
      <w:bodyDiv w:val="1"/>
      <w:marLeft w:val="0"/>
      <w:marRight w:val="0"/>
      <w:marTop w:val="0"/>
      <w:marBottom w:val="0"/>
      <w:divBdr>
        <w:top w:val="none" w:sz="0" w:space="0" w:color="auto"/>
        <w:left w:val="none" w:sz="0" w:space="0" w:color="auto"/>
        <w:bottom w:val="none" w:sz="0" w:space="0" w:color="auto"/>
        <w:right w:val="none" w:sz="0" w:space="0" w:color="auto"/>
      </w:divBdr>
    </w:div>
    <w:div w:id="1752580291">
      <w:bodyDiv w:val="1"/>
      <w:marLeft w:val="0"/>
      <w:marRight w:val="0"/>
      <w:marTop w:val="0"/>
      <w:marBottom w:val="0"/>
      <w:divBdr>
        <w:top w:val="none" w:sz="0" w:space="0" w:color="auto"/>
        <w:left w:val="none" w:sz="0" w:space="0" w:color="auto"/>
        <w:bottom w:val="none" w:sz="0" w:space="0" w:color="auto"/>
        <w:right w:val="none" w:sz="0" w:space="0" w:color="auto"/>
      </w:divBdr>
    </w:div>
    <w:div w:id="1752895268">
      <w:bodyDiv w:val="1"/>
      <w:marLeft w:val="0"/>
      <w:marRight w:val="0"/>
      <w:marTop w:val="0"/>
      <w:marBottom w:val="0"/>
      <w:divBdr>
        <w:top w:val="none" w:sz="0" w:space="0" w:color="auto"/>
        <w:left w:val="none" w:sz="0" w:space="0" w:color="auto"/>
        <w:bottom w:val="none" w:sz="0" w:space="0" w:color="auto"/>
        <w:right w:val="none" w:sz="0" w:space="0" w:color="auto"/>
      </w:divBdr>
    </w:div>
    <w:div w:id="1752920936">
      <w:bodyDiv w:val="1"/>
      <w:marLeft w:val="0"/>
      <w:marRight w:val="0"/>
      <w:marTop w:val="0"/>
      <w:marBottom w:val="0"/>
      <w:divBdr>
        <w:top w:val="none" w:sz="0" w:space="0" w:color="auto"/>
        <w:left w:val="none" w:sz="0" w:space="0" w:color="auto"/>
        <w:bottom w:val="none" w:sz="0" w:space="0" w:color="auto"/>
        <w:right w:val="none" w:sz="0" w:space="0" w:color="auto"/>
      </w:divBdr>
    </w:div>
    <w:div w:id="1753237946">
      <w:bodyDiv w:val="1"/>
      <w:marLeft w:val="0"/>
      <w:marRight w:val="0"/>
      <w:marTop w:val="0"/>
      <w:marBottom w:val="0"/>
      <w:divBdr>
        <w:top w:val="none" w:sz="0" w:space="0" w:color="auto"/>
        <w:left w:val="none" w:sz="0" w:space="0" w:color="auto"/>
        <w:bottom w:val="none" w:sz="0" w:space="0" w:color="auto"/>
        <w:right w:val="none" w:sz="0" w:space="0" w:color="auto"/>
      </w:divBdr>
    </w:div>
    <w:div w:id="1753307735">
      <w:bodyDiv w:val="1"/>
      <w:marLeft w:val="0"/>
      <w:marRight w:val="0"/>
      <w:marTop w:val="0"/>
      <w:marBottom w:val="0"/>
      <w:divBdr>
        <w:top w:val="none" w:sz="0" w:space="0" w:color="auto"/>
        <w:left w:val="none" w:sz="0" w:space="0" w:color="auto"/>
        <w:bottom w:val="none" w:sz="0" w:space="0" w:color="auto"/>
        <w:right w:val="none" w:sz="0" w:space="0" w:color="auto"/>
      </w:divBdr>
    </w:div>
    <w:div w:id="1753351452">
      <w:bodyDiv w:val="1"/>
      <w:marLeft w:val="0"/>
      <w:marRight w:val="0"/>
      <w:marTop w:val="0"/>
      <w:marBottom w:val="0"/>
      <w:divBdr>
        <w:top w:val="none" w:sz="0" w:space="0" w:color="auto"/>
        <w:left w:val="none" w:sz="0" w:space="0" w:color="auto"/>
        <w:bottom w:val="none" w:sz="0" w:space="0" w:color="auto"/>
        <w:right w:val="none" w:sz="0" w:space="0" w:color="auto"/>
      </w:divBdr>
    </w:div>
    <w:div w:id="1753549363">
      <w:bodyDiv w:val="1"/>
      <w:marLeft w:val="0"/>
      <w:marRight w:val="0"/>
      <w:marTop w:val="0"/>
      <w:marBottom w:val="0"/>
      <w:divBdr>
        <w:top w:val="none" w:sz="0" w:space="0" w:color="auto"/>
        <w:left w:val="none" w:sz="0" w:space="0" w:color="auto"/>
        <w:bottom w:val="none" w:sz="0" w:space="0" w:color="auto"/>
        <w:right w:val="none" w:sz="0" w:space="0" w:color="auto"/>
      </w:divBdr>
    </w:div>
    <w:div w:id="1753695784">
      <w:bodyDiv w:val="1"/>
      <w:marLeft w:val="0"/>
      <w:marRight w:val="0"/>
      <w:marTop w:val="0"/>
      <w:marBottom w:val="0"/>
      <w:divBdr>
        <w:top w:val="none" w:sz="0" w:space="0" w:color="auto"/>
        <w:left w:val="none" w:sz="0" w:space="0" w:color="auto"/>
        <w:bottom w:val="none" w:sz="0" w:space="0" w:color="auto"/>
        <w:right w:val="none" w:sz="0" w:space="0" w:color="auto"/>
      </w:divBdr>
    </w:div>
    <w:div w:id="1753817073">
      <w:bodyDiv w:val="1"/>
      <w:marLeft w:val="0"/>
      <w:marRight w:val="0"/>
      <w:marTop w:val="0"/>
      <w:marBottom w:val="0"/>
      <w:divBdr>
        <w:top w:val="none" w:sz="0" w:space="0" w:color="auto"/>
        <w:left w:val="none" w:sz="0" w:space="0" w:color="auto"/>
        <w:bottom w:val="none" w:sz="0" w:space="0" w:color="auto"/>
        <w:right w:val="none" w:sz="0" w:space="0" w:color="auto"/>
      </w:divBdr>
    </w:div>
    <w:div w:id="1753818386">
      <w:bodyDiv w:val="1"/>
      <w:marLeft w:val="0"/>
      <w:marRight w:val="0"/>
      <w:marTop w:val="0"/>
      <w:marBottom w:val="0"/>
      <w:divBdr>
        <w:top w:val="none" w:sz="0" w:space="0" w:color="auto"/>
        <w:left w:val="none" w:sz="0" w:space="0" w:color="auto"/>
        <w:bottom w:val="none" w:sz="0" w:space="0" w:color="auto"/>
        <w:right w:val="none" w:sz="0" w:space="0" w:color="auto"/>
      </w:divBdr>
    </w:div>
    <w:div w:id="1753887994">
      <w:bodyDiv w:val="1"/>
      <w:marLeft w:val="0"/>
      <w:marRight w:val="0"/>
      <w:marTop w:val="0"/>
      <w:marBottom w:val="0"/>
      <w:divBdr>
        <w:top w:val="none" w:sz="0" w:space="0" w:color="auto"/>
        <w:left w:val="none" w:sz="0" w:space="0" w:color="auto"/>
        <w:bottom w:val="none" w:sz="0" w:space="0" w:color="auto"/>
        <w:right w:val="none" w:sz="0" w:space="0" w:color="auto"/>
      </w:divBdr>
    </w:div>
    <w:div w:id="1753893106">
      <w:bodyDiv w:val="1"/>
      <w:marLeft w:val="0"/>
      <w:marRight w:val="0"/>
      <w:marTop w:val="0"/>
      <w:marBottom w:val="0"/>
      <w:divBdr>
        <w:top w:val="none" w:sz="0" w:space="0" w:color="auto"/>
        <w:left w:val="none" w:sz="0" w:space="0" w:color="auto"/>
        <w:bottom w:val="none" w:sz="0" w:space="0" w:color="auto"/>
        <w:right w:val="none" w:sz="0" w:space="0" w:color="auto"/>
      </w:divBdr>
    </w:div>
    <w:div w:id="1754088543">
      <w:bodyDiv w:val="1"/>
      <w:marLeft w:val="0"/>
      <w:marRight w:val="0"/>
      <w:marTop w:val="0"/>
      <w:marBottom w:val="0"/>
      <w:divBdr>
        <w:top w:val="none" w:sz="0" w:space="0" w:color="auto"/>
        <w:left w:val="none" w:sz="0" w:space="0" w:color="auto"/>
        <w:bottom w:val="none" w:sz="0" w:space="0" w:color="auto"/>
        <w:right w:val="none" w:sz="0" w:space="0" w:color="auto"/>
      </w:divBdr>
      <w:divsChild>
        <w:div w:id="960654002">
          <w:marLeft w:val="0"/>
          <w:marRight w:val="0"/>
          <w:marTop w:val="0"/>
          <w:marBottom w:val="0"/>
          <w:divBdr>
            <w:top w:val="none" w:sz="0" w:space="0" w:color="auto"/>
            <w:left w:val="none" w:sz="0" w:space="0" w:color="auto"/>
            <w:bottom w:val="none" w:sz="0" w:space="0" w:color="auto"/>
            <w:right w:val="none" w:sz="0" w:space="0" w:color="auto"/>
          </w:divBdr>
          <w:divsChild>
            <w:div w:id="1363169494">
              <w:marLeft w:val="0"/>
              <w:marRight w:val="0"/>
              <w:marTop w:val="0"/>
              <w:marBottom w:val="0"/>
              <w:divBdr>
                <w:top w:val="none" w:sz="0" w:space="0" w:color="auto"/>
                <w:left w:val="none" w:sz="0" w:space="0" w:color="auto"/>
                <w:bottom w:val="none" w:sz="0" w:space="0" w:color="auto"/>
                <w:right w:val="none" w:sz="0" w:space="0" w:color="auto"/>
              </w:divBdr>
              <w:divsChild>
                <w:div w:id="2060545547">
                  <w:marLeft w:val="0"/>
                  <w:marRight w:val="0"/>
                  <w:marTop w:val="90"/>
                  <w:marBottom w:val="150"/>
                  <w:divBdr>
                    <w:top w:val="none" w:sz="0" w:space="0" w:color="auto"/>
                    <w:left w:val="none" w:sz="0" w:space="0" w:color="auto"/>
                    <w:bottom w:val="none" w:sz="0" w:space="0" w:color="auto"/>
                    <w:right w:val="none" w:sz="0" w:space="0" w:color="auto"/>
                  </w:divBdr>
                  <w:divsChild>
                    <w:div w:id="1813597322">
                      <w:marLeft w:val="90"/>
                      <w:marRight w:val="0"/>
                      <w:marTop w:val="0"/>
                      <w:marBottom w:val="0"/>
                      <w:divBdr>
                        <w:top w:val="none" w:sz="0" w:space="0" w:color="auto"/>
                        <w:left w:val="none" w:sz="0" w:space="0" w:color="auto"/>
                        <w:bottom w:val="none" w:sz="0" w:space="0" w:color="auto"/>
                        <w:right w:val="none" w:sz="0" w:space="0" w:color="auto"/>
                      </w:divBdr>
                      <w:divsChild>
                        <w:div w:id="860971521">
                          <w:marLeft w:val="0"/>
                          <w:marRight w:val="0"/>
                          <w:marTop w:val="0"/>
                          <w:marBottom w:val="75"/>
                          <w:divBdr>
                            <w:top w:val="none" w:sz="0" w:space="0" w:color="auto"/>
                            <w:left w:val="none" w:sz="0" w:space="0" w:color="auto"/>
                            <w:bottom w:val="none" w:sz="0" w:space="0" w:color="auto"/>
                            <w:right w:val="none" w:sz="0" w:space="0" w:color="auto"/>
                          </w:divBdr>
                          <w:divsChild>
                            <w:div w:id="752505122">
                              <w:marLeft w:val="0"/>
                              <w:marRight w:val="0"/>
                              <w:marTop w:val="0"/>
                              <w:marBottom w:val="0"/>
                              <w:divBdr>
                                <w:top w:val="none" w:sz="0" w:space="0" w:color="auto"/>
                                <w:left w:val="none" w:sz="0" w:space="0" w:color="auto"/>
                                <w:bottom w:val="none" w:sz="0" w:space="0" w:color="auto"/>
                                <w:right w:val="none" w:sz="0" w:space="0" w:color="auto"/>
                              </w:divBdr>
                              <w:divsChild>
                                <w:div w:id="981888189">
                                  <w:marLeft w:val="0"/>
                                  <w:marRight w:val="0"/>
                                  <w:marTop w:val="0"/>
                                  <w:marBottom w:val="0"/>
                                  <w:divBdr>
                                    <w:top w:val="none" w:sz="0" w:space="0" w:color="auto"/>
                                    <w:left w:val="none" w:sz="0" w:space="0" w:color="auto"/>
                                    <w:bottom w:val="none" w:sz="0" w:space="0" w:color="auto"/>
                                    <w:right w:val="none" w:sz="0" w:space="0" w:color="auto"/>
                                  </w:divBdr>
                                  <w:divsChild>
                                    <w:div w:id="835538537">
                                      <w:marLeft w:val="0"/>
                                      <w:marRight w:val="0"/>
                                      <w:marTop w:val="150"/>
                                      <w:marBottom w:val="150"/>
                                      <w:divBdr>
                                        <w:top w:val="none" w:sz="0" w:space="0" w:color="auto"/>
                                        <w:left w:val="none" w:sz="0" w:space="0" w:color="auto"/>
                                        <w:bottom w:val="none" w:sz="0" w:space="0" w:color="auto"/>
                                        <w:right w:val="none" w:sz="0" w:space="0" w:color="auto"/>
                                      </w:divBdr>
                                      <w:divsChild>
                                        <w:div w:id="103503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161799">
      <w:bodyDiv w:val="1"/>
      <w:marLeft w:val="0"/>
      <w:marRight w:val="0"/>
      <w:marTop w:val="0"/>
      <w:marBottom w:val="0"/>
      <w:divBdr>
        <w:top w:val="none" w:sz="0" w:space="0" w:color="auto"/>
        <w:left w:val="none" w:sz="0" w:space="0" w:color="auto"/>
        <w:bottom w:val="none" w:sz="0" w:space="0" w:color="auto"/>
        <w:right w:val="none" w:sz="0" w:space="0" w:color="auto"/>
      </w:divBdr>
    </w:div>
    <w:div w:id="1754202640">
      <w:bodyDiv w:val="1"/>
      <w:marLeft w:val="0"/>
      <w:marRight w:val="0"/>
      <w:marTop w:val="0"/>
      <w:marBottom w:val="0"/>
      <w:divBdr>
        <w:top w:val="none" w:sz="0" w:space="0" w:color="auto"/>
        <w:left w:val="none" w:sz="0" w:space="0" w:color="auto"/>
        <w:bottom w:val="none" w:sz="0" w:space="0" w:color="auto"/>
        <w:right w:val="none" w:sz="0" w:space="0" w:color="auto"/>
      </w:divBdr>
    </w:div>
    <w:div w:id="1754231939">
      <w:bodyDiv w:val="1"/>
      <w:marLeft w:val="0"/>
      <w:marRight w:val="0"/>
      <w:marTop w:val="0"/>
      <w:marBottom w:val="0"/>
      <w:divBdr>
        <w:top w:val="none" w:sz="0" w:space="0" w:color="auto"/>
        <w:left w:val="none" w:sz="0" w:space="0" w:color="auto"/>
        <w:bottom w:val="none" w:sz="0" w:space="0" w:color="auto"/>
        <w:right w:val="none" w:sz="0" w:space="0" w:color="auto"/>
      </w:divBdr>
    </w:div>
    <w:div w:id="1754279780">
      <w:bodyDiv w:val="1"/>
      <w:marLeft w:val="0"/>
      <w:marRight w:val="0"/>
      <w:marTop w:val="0"/>
      <w:marBottom w:val="0"/>
      <w:divBdr>
        <w:top w:val="none" w:sz="0" w:space="0" w:color="auto"/>
        <w:left w:val="none" w:sz="0" w:space="0" w:color="auto"/>
        <w:bottom w:val="none" w:sz="0" w:space="0" w:color="auto"/>
        <w:right w:val="none" w:sz="0" w:space="0" w:color="auto"/>
      </w:divBdr>
    </w:div>
    <w:div w:id="1754355202">
      <w:bodyDiv w:val="1"/>
      <w:marLeft w:val="0"/>
      <w:marRight w:val="0"/>
      <w:marTop w:val="0"/>
      <w:marBottom w:val="0"/>
      <w:divBdr>
        <w:top w:val="none" w:sz="0" w:space="0" w:color="auto"/>
        <w:left w:val="none" w:sz="0" w:space="0" w:color="auto"/>
        <w:bottom w:val="none" w:sz="0" w:space="0" w:color="auto"/>
        <w:right w:val="none" w:sz="0" w:space="0" w:color="auto"/>
      </w:divBdr>
    </w:div>
    <w:div w:id="1754661595">
      <w:bodyDiv w:val="1"/>
      <w:marLeft w:val="0"/>
      <w:marRight w:val="0"/>
      <w:marTop w:val="0"/>
      <w:marBottom w:val="0"/>
      <w:divBdr>
        <w:top w:val="none" w:sz="0" w:space="0" w:color="auto"/>
        <w:left w:val="none" w:sz="0" w:space="0" w:color="auto"/>
        <w:bottom w:val="none" w:sz="0" w:space="0" w:color="auto"/>
        <w:right w:val="none" w:sz="0" w:space="0" w:color="auto"/>
      </w:divBdr>
    </w:div>
    <w:div w:id="1754663789">
      <w:bodyDiv w:val="1"/>
      <w:marLeft w:val="0"/>
      <w:marRight w:val="0"/>
      <w:marTop w:val="0"/>
      <w:marBottom w:val="0"/>
      <w:divBdr>
        <w:top w:val="none" w:sz="0" w:space="0" w:color="auto"/>
        <w:left w:val="none" w:sz="0" w:space="0" w:color="auto"/>
        <w:bottom w:val="none" w:sz="0" w:space="0" w:color="auto"/>
        <w:right w:val="none" w:sz="0" w:space="0" w:color="auto"/>
      </w:divBdr>
    </w:div>
    <w:div w:id="1754741488">
      <w:bodyDiv w:val="1"/>
      <w:marLeft w:val="0"/>
      <w:marRight w:val="0"/>
      <w:marTop w:val="0"/>
      <w:marBottom w:val="0"/>
      <w:divBdr>
        <w:top w:val="none" w:sz="0" w:space="0" w:color="auto"/>
        <w:left w:val="none" w:sz="0" w:space="0" w:color="auto"/>
        <w:bottom w:val="none" w:sz="0" w:space="0" w:color="auto"/>
        <w:right w:val="none" w:sz="0" w:space="0" w:color="auto"/>
      </w:divBdr>
    </w:div>
    <w:div w:id="1754743518">
      <w:bodyDiv w:val="1"/>
      <w:marLeft w:val="0"/>
      <w:marRight w:val="0"/>
      <w:marTop w:val="0"/>
      <w:marBottom w:val="0"/>
      <w:divBdr>
        <w:top w:val="none" w:sz="0" w:space="0" w:color="auto"/>
        <w:left w:val="none" w:sz="0" w:space="0" w:color="auto"/>
        <w:bottom w:val="none" w:sz="0" w:space="0" w:color="auto"/>
        <w:right w:val="none" w:sz="0" w:space="0" w:color="auto"/>
      </w:divBdr>
    </w:div>
    <w:div w:id="1754819724">
      <w:bodyDiv w:val="1"/>
      <w:marLeft w:val="0"/>
      <w:marRight w:val="0"/>
      <w:marTop w:val="0"/>
      <w:marBottom w:val="0"/>
      <w:divBdr>
        <w:top w:val="none" w:sz="0" w:space="0" w:color="auto"/>
        <w:left w:val="none" w:sz="0" w:space="0" w:color="auto"/>
        <w:bottom w:val="none" w:sz="0" w:space="0" w:color="auto"/>
        <w:right w:val="none" w:sz="0" w:space="0" w:color="auto"/>
      </w:divBdr>
    </w:div>
    <w:div w:id="1754820171">
      <w:bodyDiv w:val="1"/>
      <w:marLeft w:val="0"/>
      <w:marRight w:val="0"/>
      <w:marTop w:val="0"/>
      <w:marBottom w:val="0"/>
      <w:divBdr>
        <w:top w:val="none" w:sz="0" w:space="0" w:color="auto"/>
        <w:left w:val="none" w:sz="0" w:space="0" w:color="auto"/>
        <w:bottom w:val="none" w:sz="0" w:space="0" w:color="auto"/>
        <w:right w:val="none" w:sz="0" w:space="0" w:color="auto"/>
      </w:divBdr>
      <w:divsChild>
        <w:div w:id="1336499923">
          <w:marLeft w:val="0"/>
          <w:marRight w:val="0"/>
          <w:marTop w:val="0"/>
          <w:marBottom w:val="0"/>
          <w:divBdr>
            <w:top w:val="none" w:sz="0" w:space="0" w:color="auto"/>
            <w:left w:val="none" w:sz="0" w:space="0" w:color="auto"/>
            <w:bottom w:val="none" w:sz="0" w:space="0" w:color="auto"/>
            <w:right w:val="none" w:sz="0" w:space="0" w:color="auto"/>
          </w:divBdr>
          <w:divsChild>
            <w:div w:id="2116247200">
              <w:marLeft w:val="0"/>
              <w:marRight w:val="0"/>
              <w:marTop w:val="0"/>
              <w:marBottom w:val="0"/>
              <w:divBdr>
                <w:top w:val="none" w:sz="0" w:space="0" w:color="auto"/>
                <w:left w:val="none" w:sz="0" w:space="0" w:color="auto"/>
                <w:bottom w:val="none" w:sz="0" w:space="0" w:color="auto"/>
                <w:right w:val="none" w:sz="0" w:space="0" w:color="auto"/>
              </w:divBdr>
              <w:divsChild>
                <w:div w:id="663364093">
                  <w:marLeft w:val="0"/>
                  <w:marRight w:val="0"/>
                  <w:marTop w:val="90"/>
                  <w:marBottom w:val="150"/>
                  <w:divBdr>
                    <w:top w:val="none" w:sz="0" w:space="0" w:color="auto"/>
                    <w:left w:val="none" w:sz="0" w:space="0" w:color="auto"/>
                    <w:bottom w:val="none" w:sz="0" w:space="0" w:color="auto"/>
                    <w:right w:val="none" w:sz="0" w:space="0" w:color="auto"/>
                  </w:divBdr>
                  <w:divsChild>
                    <w:div w:id="816260370">
                      <w:marLeft w:val="90"/>
                      <w:marRight w:val="0"/>
                      <w:marTop w:val="0"/>
                      <w:marBottom w:val="0"/>
                      <w:divBdr>
                        <w:top w:val="none" w:sz="0" w:space="0" w:color="auto"/>
                        <w:left w:val="none" w:sz="0" w:space="0" w:color="auto"/>
                        <w:bottom w:val="none" w:sz="0" w:space="0" w:color="auto"/>
                        <w:right w:val="none" w:sz="0" w:space="0" w:color="auto"/>
                      </w:divBdr>
                      <w:divsChild>
                        <w:div w:id="1326125485">
                          <w:marLeft w:val="0"/>
                          <w:marRight w:val="0"/>
                          <w:marTop w:val="0"/>
                          <w:marBottom w:val="75"/>
                          <w:divBdr>
                            <w:top w:val="none" w:sz="0" w:space="0" w:color="auto"/>
                            <w:left w:val="none" w:sz="0" w:space="0" w:color="auto"/>
                            <w:bottom w:val="none" w:sz="0" w:space="0" w:color="auto"/>
                            <w:right w:val="none" w:sz="0" w:space="0" w:color="auto"/>
                          </w:divBdr>
                          <w:divsChild>
                            <w:div w:id="382101340">
                              <w:marLeft w:val="0"/>
                              <w:marRight w:val="0"/>
                              <w:marTop w:val="90"/>
                              <w:marBottom w:val="150"/>
                              <w:divBdr>
                                <w:top w:val="none" w:sz="0" w:space="0" w:color="auto"/>
                                <w:left w:val="none" w:sz="0" w:space="0" w:color="auto"/>
                                <w:bottom w:val="none" w:sz="0" w:space="0" w:color="auto"/>
                                <w:right w:val="none" w:sz="0" w:space="0" w:color="auto"/>
                              </w:divBdr>
                              <w:divsChild>
                                <w:div w:id="1048727211">
                                  <w:marLeft w:val="0"/>
                                  <w:marRight w:val="0"/>
                                  <w:marTop w:val="0"/>
                                  <w:marBottom w:val="0"/>
                                  <w:divBdr>
                                    <w:top w:val="none" w:sz="0" w:space="0" w:color="auto"/>
                                    <w:left w:val="none" w:sz="0" w:space="0" w:color="auto"/>
                                    <w:bottom w:val="none" w:sz="0" w:space="0" w:color="auto"/>
                                    <w:right w:val="none" w:sz="0" w:space="0" w:color="auto"/>
                                  </w:divBdr>
                                  <w:divsChild>
                                    <w:div w:id="1066075398">
                                      <w:marLeft w:val="0"/>
                                      <w:marRight w:val="0"/>
                                      <w:marTop w:val="150"/>
                                      <w:marBottom w:val="150"/>
                                      <w:divBdr>
                                        <w:top w:val="none" w:sz="0" w:space="0" w:color="auto"/>
                                        <w:left w:val="none" w:sz="0" w:space="0" w:color="auto"/>
                                        <w:bottom w:val="none" w:sz="0" w:space="0" w:color="auto"/>
                                        <w:right w:val="none" w:sz="0" w:space="0" w:color="auto"/>
                                      </w:divBdr>
                                      <w:divsChild>
                                        <w:div w:id="43359300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889073">
      <w:bodyDiv w:val="1"/>
      <w:marLeft w:val="0"/>
      <w:marRight w:val="0"/>
      <w:marTop w:val="0"/>
      <w:marBottom w:val="0"/>
      <w:divBdr>
        <w:top w:val="none" w:sz="0" w:space="0" w:color="auto"/>
        <w:left w:val="none" w:sz="0" w:space="0" w:color="auto"/>
        <w:bottom w:val="none" w:sz="0" w:space="0" w:color="auto"/>
        <w:right w:val="none" w:sz="0" w:space="0" w:color="auto"/>
      </w:divBdr>
    </w:div>
    <w:div w:id="1755007261">
      <w:bodyDiv w:val="1"/>
      <w:marLeft w:val="0"/>
      <w:marRight w:val="0"/>
      <w:marTop w:val="0"/>
      <w:marBottom w:val="0"/>
      <w:divBdr>
        <w:top w:val="none" w:sz="0" w:space="0" w:color="auto"/>
        <w:left w:val="none" w:sz="0" w:space="0" w:color="auto"/>
        <w:bottom w:val="none" w:sz="0" w:space="0" w:color="auto"/>
        <w:right w:val="none" w:sz="0" w:space="0" w:color="auto"/>
      </w:divBdr>
    </w:div>
    <w:div w:id="1755206917">
      <w:bodyDiv w:val="1"/>
      <w:marLeft w:val="0"/>
      <w:marRight w:val="0"/>
      <w:marTop w:val="0"/>
      <w:marBottom w:val="0"/>
      <w:divBdr>
        <w:top w:val="none" w:sz="0" w:space="0" w:color="auto"/>
        <w:left w:val="none" w:sz="0" w:space="0" w:color="auto"/>
        <w:bottom w:val="none" w:sz="0" w:space="0" w:color="auto"/>
        <w:right w:val="none" w:sz="0" w:space="0" w:color="auto"/>
      </w:divBdr>
    </w:div>
    <w:div w:id="1755317959">
      <w:bodyDiv w:val="1"/>
      <w:marLeft w:val="0"/>
      <w:marRight w:val="0"/>
      <w:marTop w:val="0"/>
      <w:marBottom w:val="0"/>
      <w:divBdr>
        <w:top w:val="none" w:sz="0" w:space="0" w:color="auto"/>
        <w:left w:val="none" w:sz="0" w:space="0" w:color="auto"/>
        <w:bottom w:val="none" w:sz="0" w:space="0" w:color="auto"/>
        <w:right w:val="none" w:sz="0" w:space="0" w:color="auto"/>
      </w:divBdr>
    </w:div>
    <w:div w:id="1755541416">
      <w:bodyDiv w:val="1"/>
      <w:marLeft w:val="0"/>
      <w:marRight w:val="0"/>
      <w:marTop w:val="0"/>
      <w:marBottom w:val="0"/>
      <w:divBdr>
        <w:top w:val="none" w:sz="0" w:space="0" w:color="auto"/>
        <w:left w:val="none" w:sz="0" w:space="0" w:color="auto"/>
        <w:bottom w:val="none" w:sz="0" w:space="0" w:color="auto"/>
        <w:right w:val="none" w:sz="0" w:space="0" w:color="auto"/>
      </w:divBdr>
    </w:div>
    <w:div w:id="1755543721">
      <w:bodyDiv w:val="1"/>
      <w:marLeft w:val="0"/>
      <w:marRight w:val="0"/>
      <w:marTop w:val="0"/>
      <w:marBottom w:val="0"/>
      <w:divBdr>
        <w:top w:val="none" w:sz="0" w:space="0" w:color="auto"/>
        <w:left w:val="none" w:sz="0" w:space="0" w:color="auto"/>
        <w:bottom w:val="none" w:sz="0" w:space="0" w:color="auto"/>
        <w:right w:val="none" w:sz="0" w:space="0" w:color="auto"/>
      </w:divBdr>
    </w:div>
    <w:div w:id="1755778466">
      <w:bodyDiv w:val="1"/>
      <w:marLeft w:val="0"/>
      <w:marRight w:val="0"/>
      <w:marTop w:val="0"/>
      <w:marBottom w:val="0"/>
      <w:divBdr>
        <w:top w:val="none" w:sz="0" w:space="0" w:color="auto"/>
        <w:left w:val="none" w:sz="0" w:space="0" w:color="auto"/>
        <w:bottom w:val="none" w:sz="0" w:space="0" w:color="auto"/>
        <w:right w:val="none" w:sz="0" w:space="0" w:color="auto"/>
      </w:divBdr>
    </w:div>
    <w:div w:id="1755782698">
      <w:bodyDiv w:val="1"/>
      <w:marLeft w:val="0"/>
      <w:marRight w:val="0"/>
      <w:marTop w:val="0"/>
      <w:marBottom w:val="0"/>
      <w:divBdr>
        <w:top w:val="none" w:sz="0" w:space="0" w:color="auto"/>
        <w:left w:val="none" w:sz="0" w:space="0" w:color="auto"/>
        <w:bottom w:val="none" w:sz="0" w:space="0" w:color="auto"/>
        <w:right w:val="none" w:sz="0" w:space="0" w:color="auto"/>
      </w:divBdr>
    </w:div>
    <w:div w:id="1755933560">
      <w:bodyDiv w:val="1"/>
      <w:marLeft w:val="0"/>
      <w:marRight w:val="0"/>
      <w:marTop w:val="0"/>
      <w:marBottom w:val="0"/>
      <w:divBdr>
        <w:top w:val="none" w:sz="0" w:space="0" w:color="auto"/>
        <w:left w:val="none" w:sz="0" w:space="0" w:color="auto"/>
        <w:bottom w:val="none" w:sz="0" w:space="0" w:color="auto"/>
        <w:right w:val="none" w:sz="0" w:space="0" w:color="auto"/>
      </w:divBdr>
    </w:div>
    <w:div w:id="1756003385">
      <w:bodyDiv w:val="1"/>
      <w:marLeft w:val="0"/>
      <w:marRight w:val="0"/>
      <w:marTop w:val="0"/>
      <w:marBottom w:val="0"/>
      <w:divBdr>
        <w:top w:val="none" w:sz="0" w:space="0" w:color="auto"/>
        <w:left w:val="none" w:sz="0" w:space="0" w:color="auto"/>
        <w:bottom w:val="none" w:sz="0" w:space="0" w:color="auto"/>
        <w:right w:val="none" w:sz="0" w:space="0" w:color="auto"/>
      </w:divBdr>
    </w:div>
    <w:div w:id="1756433797">
      <w:bodyDiv w:val="1"/>
      <w:marLeft w:val="0"/>
      <w:marRight w:val="0"/>
      <w:marTop w:val="0"/>
      <w:marBottom w:val="0"/>
      <w:divBdr>
        <w:top w:val="none" w:sz="0" w:space="0" w:color="auto"/>
        <w:left w:val="none" w:sz="0" w:space="0" w:color="auto"/>
        <w:bottom w:val="none" w:sz="0" w:space="0" w:color="auto"/>
        <w:right w:val="none" w:sz="0" w:space="0" w:color="auto"/>
      </w:divBdr>
    </w:div>
    <w:div w:id="1756440083">
      <w:bodyDiv w:val="1"/>
      <w:marLeft w:val="0"/>
      <w:marRight w:val="0"/>
      <w:marTop w:val="0"/>
      <w:marBottom w:val="0"/>
      <w:divBdr>
        <w:top w:val="none" w:sz="0" w:space="0" w:color="auto"/>
        <w:left w:val="none" w:sz="0" w:space="0" w:color="auto"/>
        <w:bottom w:val="none" w:sz="0" w:space="0" w:color="auto"/>
        <w:right w:val="none" w:sz="0" w:space="0" w:color="auto"/>
      </w:divBdr>
    </w:div>
    <w:div w:id="1756628821">
      <w:bodyDiv w:val="1"/>
      <w:marLeft w:val="0"/>
      <w:marRight w:val="0"/>
      <w:marTop w:val="0"/>
      <w:marBottom w:val="0"/>
      <w:divBdr>
        <w:top w:val="none" w:sz="0" w:space="0" w:color="auto"/>
        <w:left w:val="none" w:sz="0" w:space="0" w:color="auto"/>
        <w:bottom w:val="none" w:sz="0" w:space="0" w:color="auto"/>
        <w:right w:val="none" w:sz="0" w:space="0" w:color="auto"/>
      </w:divBdr>
    </w:div>
    <w:div w:id="1756777974">
      <w:bodyDiv w:val="1"/>
      <w:marLeft w:val="0"/>
      <w:marRight w:val="0"/>
      <w:marTop w:val="0"/>
      <w:marBottom w:val="0"/>
      <w:divBdr>
        <w:top w:val="none" w:sz="0" w:space="0" w:color="auto"/>
        <w:left w:val="none" w:sz="0" w:space="0" w:color="auto"/>
        <w:bottom w:val="none" w:sz="0" w:space="0" w:color="auto"/>
        <w:right w:val="none" w:sz="0" w:space="0" w:color="auto"/>
      </w:divBdr>
    </w:div>
    <w:div w:id="1756972334">
      <w:bodyDiv w:val="1"/>
      <w:marLeft w:val="0"/>
      <w:marRight w:val="0"/>
      <w:marTop w:val="0"/>
      <w:marBottom w:val="0"/>
      <w:divBdr>
        <w:top w:val="none" w:sz="0" w:space="0" w:color="auto"/>
        <w:left w:val="none" w:sz="0" w:space="0" w:color="auto"/>
        <w:bottom w:val="none" w:sz="0" w:space="0" w:color="auto"/>
        <w:right w:val="none" w:sz="0" w:space="0" w:color="auto"/>
      </w:divBdr>
    </w:div>
    <w:div w:id="1757090779">
      <w:bodyDiv w:val="1"/>
      <w:marLeft w:val="0"/>
      <w:marRight w:val="0"/>
      <w:marTop w:val="0"/>
      <w:marBottom w:val="0"/>
      <w:divBdr>
        <w:top w:val="none" w:sz="0" w:space="0" w:color="auto"/>
        <w:left w:val="none" w:sz="0" w:space="0" w:color="auto"/>
        <w:bottom w:val="none" w:sz="0" w:space="0" w:color="auto"/>
        <w:right w:val="none" w:sz="0" w:space="0" w:color="auto"/>
      </w:divBdr>
    </w:div>
    <w:div w:id="1757166366">
      <w:bodyDiv w:val="1"/>
      <w:marLeft w:val="0"/>
      <w:marRight w:val="0"/>
      <w:marTop w:val="0"/>
      <w:marBottom w:val="0"/>
      <w:divBdr>
        <w:top w:val="none" w:sz="0" w:space="0" w:color="auto"/>
        <w:left w:val="none" w:sz="0" w:space="0" w:color="auto"/>
        <w:bottom w:val="none" w:sz="0" w:space="0" w:color="auto"/>
        <w:right w:val="none" w:sz="0" w:space="0" w:color="auto"/>
      </w:divBdr>
    </w:div>
    <w:div w:id="1757247886">
      <w:bodyDiv w:val="1"/>
      <w:marLeft w:val="0"/>
      <w:marRight w:val="0"/>
      <w:marTop w:val="0"/>
      <w:marBottom w:val="0"/>
      <w:divBdr>
        <w:top w:val="none" w:sz="0" w:space="0" w:color="auto"/>
        <w:left w:val="none" w:sz="0" w:space="0" w:color="auto"/>
        <w:bottom w:val="none" w:sz="0" w:space="0" w:color="auto"/>
        <w:right w:val="none" w:sz="0" w:space="0" w:color="auto"/>
      </w:divBdr>
    </w:div>
    <w:div w:id="1757553262">
      <w:bodyDiv w:val="1"/>
      <w:marLeft w:val="0"/>
      <w:marRight w:val="0"/>
      <w:marTop w:val="0"/>
      <w:marBottom w:val="0"/>
      <w:divBdr>
        <w:top w:val="none" w:sz="0" w:space="0" w:color="auto"/>
        <w:left w:val="none" w:sz="0" w:space="0" w:color="auto"/>
        <w:bottom w:val="none" w:sz="0" w:space="0" w:color="auto"/>
        <w:right w:val="none" w:sz="0" w:space="0" w:color="auto"/>
      </w:divBdr>
    </w:div>
    <w:div w:id="1757555724">
      <w:bodyDiv w:val="1"/>
      <w:marLeft w:val="0"/>
      <w:marRight w:val="0"/>
      <w:marTop w:val="0"/>
      <w:marBottom w:val="0"/>
      <w:divBdr>
        <w:top w:val="none" w:sz="0" w:space="0" w:color="auto"/>
        <w:left w:val="none" w:sz="0" w:space="0" w:color="auto"/>
        <w:bottom w:val="none" w:sz="0" w:space="0" w:color="auto"/>
        <w:right w:val="none" w:sz="0" w:space="0" w:color="auto"/>
      </w:divBdr>
    </w:div>
    <w:div w:id="1757706199">
      <w:bodyDiv w:val="1"/>
      <w:marLeft w:val="0"/>
      <w:marRight w:val="0"/>
      <w:marTop w:val="0"/>
      <w:marBottom w:val="0"/>
      <w:divBdr>
        <w:top w:val="none" w:sz="0" w:space="0" w:color="auto"/>
        <w:left w:val="none" w:sz="0" w:space="0" w:color="auto"/>
        <w:bottom w:val="none" w:sz="0" w:space="0" w:color="auto"/>
        <w:right w:val="none" w:sz="0" w:space="0" w:color="auto"/>
      </w:divBdr>
    </w:div>
    <w:div w:id="1757706467">
      <w:bodyDiv w:val="1"/>
      <w:marLeft w:val="0"/>
      <w:marRight w:val="0"/>
      <w:marTop w:val="0"/>
      <w:marBottom w:val="0"/>
      <w:divBdr>
        <w:top w:val="none" w:sz="0" w:space="0" w:color="auto"/>
        <w:left w:val="none" w:sz="0" w:space="0" w:color="auto"/>
        <w:bottom w:val="none" w:sz="0" w:space="0" w:color="auto"/>
        <w:right w:val="none" w:sz="0" w:space="0" w:color="auto"/>
      </w:divBdr>
    </w:div>
    <w:div w:id="1757819150">
      <w:bodyDiv w:val="1"/>
      <w:marLeft w:val="0"/>
      <w:marRight w:val="0"/>
      <w:marTop w:val="0"/>
      <w:marBottom w:val="0"/>
      <w:divBdr>
        <w:top w:val="none" w:sz="0" w:space="0" w:color="auto"/>
        <w:left w:val="none" w:sz="0" w:space="0" w:color="auto"/>
        <w:bottom w:val="none" w:sz="0" w:space="0" w:color="auto"/>
        <w:right w:val="none" w:sz="0" w:space="0" w:color="auto"/>
      </w:divBdr>
    </w:div>
    <w:div w:id="1758136379">
      <w:bodyDiv w:val="1"/>
      <w:marLeft w:val="0"/>
      <w:marRight w:val="0"/>
      <w:marTop w:val="0"/>
      <w:marBottom w:val="0"/>
      <w:divBdr>
        <w:top w:val="none" w:sz="0" w:space="0" w:color="auto"/>
        <w:left w:val="none" w:sz="0" w:space="0" w:color="auto"/>
        <w:bottom w:val="none" w:sz="0" w:space="0" w:color="auto"/>
        <w:right w:val="none" w:sz="0" w:space="0" w:color="auto"/>
      </w:divBdr>
    </w:div>
    <w:div w:id="1758474402">
      <w:bodyDiv w:val="1"/>
      <w:marLeft w:val="0"/>
      <w:marRight w:val="0"/>
      <w:marTop w:val="0"/>
      <w:marBottom w:val="0"/>
      <w:divBdr>
        <w:top w:val="none" w:sz="0" w:space="0" w:color="auto"/>
        <w:left w:val="none" w:sz="0" w:space="0" w:color="auto"/>
        <w:bottom w:val="none" w:sz="0" w:space="0" w:color="auto"/>
        <w:right w:val="none" w:sz="0" w:space="0" w:color="auto"/>
      </w:divBdr>
    </w:div>
    <w:div w:id="1758790114">
      <w:bodyDiv w:val="1"/>
      <w:marLeft w:val="0"/>
      <w:marRight w:val="0"/>
      <w:marTop w:val="0"/>
      <w:marBottom w:val="0"/>
      <w:divBdr>
        <w:top w:val="none" w:sz="0" w:space="0" w:color="auto"/>
        <w:left w:val="none" w:sz="0" w:space="0" w:color="auto"/>
        <w:bottom w:val="none" w:sz="0" w:space="0" w:color="auto"/>
        <w:right w:val="none" w:sz="0" w:space="0" w:color="auto"/>
      </w:divBdr>
    </w:div>
    <w:div w:id="1758822000">
      <w:bodyDiv w:val="1"/>
      <w:marLeft w:val="0"/>
      <w:marRight w:val="0"/>
      <w:marTop w:val="0"/>
      <w:marBottom w:val="0"/>
      <w:divBdr>
        <w:top w:val="none" w:sz="0" w:space="0" w:color="auto"/>
        <w:left w:val="none" w:sz="0" w:space="0" w:color="auto"/>
        <w:bottom w:val="none" w:sz="0" w:space="0" w:color="auto"/>
        <w:right w:val="none" w:sz="0" w:space="0" w:color="auto"/>
      </w:divBdr>
    </w:div>
    <w:div w:id="1759014826">
      <w:bodyDiv w:val="1"/>
      <w:marLeft w:val="0"/>
      <w:marRight w:val="0"/>
      <w:marTop w:val="0"/>
      <w:marBottom w:val="0"/>
      <w:divBdr>
        <w:top w:val="none" w:sz="0" w:space="0" w:color="auto"/>
        <w:left w:val="none" w:sz="0" w:space="0" w:color="auto"/>
        <w:bottom w:val="none" w:sz="0" w:space="0" w:color="auto"/>
        <w:right w:val="none" w:sz="0" w:space="0" w:color="auto"/>
      </w:divBdr>
    </w:div>
    <w:div w:id="1759060202">
      <w:bodyDiv w:val="1"/>
      <w:marLeft w:val="0"/>
      <w:marRight w:val="0"/>
      <w:marTop w:val="0"/>
      <w:marBottom w:val="0"/>
      <w:divBdr>
        <w:top w:val="none" w:sz="0" w:space="0" w:color="auto"/>
        <w:left w:val="none" w:sz="0" w:space="0" w:color="auto"/>
        <w:bottom w:val="none" w:sz="0" w:space="0" w:color="auto"/>
        <w:right w:val="none" w:sz="0" w:space="0" w:color="auto"/>
      </w:divBdr>
    </w:div>
    <w:div w:id="1759138352">
      <w:bodyDiv w:val="1"/>
      <w:marLeft w:val="0"/>
      <w:marRight w:val="0"/>
      <w:marTop w:val="0"/>
      <w:marBottom w:val="0"/>
      <w:divBdr>
        <w:top w:val="none" w:sz="0" w:space="0" w:color="auto"/>
        <w:left w:val="none" w:sz="0" w:space="0" w:color="auto"/>
        <w:bottom w:val="none" w:sz="0" w:space="0" w:color="auto"/>
        <w:right w:val="none" w:sz="0" w:space="0" w:color="auto"/>
      </w:divBdr>
    </w:div>
    <w:div w:id="1759207328">
      <w:bodyDiv w:val="1"/>
      <w:marLeft w:val="0"/>
      <w:marRight w:val="0"/>
      <w:marTop w:val="0"/>
      <w:marBottom w:val="0"/>
      <w:divBdr>
        <w:top w:val="none" w:sz="0" w:space="0" w:color="auto"/>
        <w:left w:val="none" w:sz="0" w:space="0" w:color="auto"/>
        <w:bottom w:val="none" w:sz="0" w:space="0" w:color="auto"/>
        <w:right w:val="none" w:sz="0" w:space="0" w:color="auto"/>
      </w:divBdr>
    </w:div>
    <w:div w:id="1759591621">
      <w:bodyDiv w:val="1"/>
      <w:marLeft w:val="0"/>
      <w:marRight w:val="0"/>
      <w:marTop w:val="0"/>
      <w:marBottom w:val="0"/>
      <w:divBdr>
        <w:top w:val="none" w:sz="0" w:space="0" w:color="auto"/>
        <w:left w:val="none" w:sz="0" w:space="0" w:color="auto"/>
        <w:bottom w:val="none" w:sz="0" w:space="0" w:color="auto"/>
        <w:right w:val="none" w:sz="0" w:space="0" w:color="auto"/>
      </w:divBdr>
    </w:div>
    <w:div w:id="1759592864">
      <w:bodyDiv w:val="1"/>
      <w:marLeft w:val="0"/>
      <w:marRight w:val="0"/>
      <w:marTop w:val="0"/>
      <w:marBottom w:val="0"/>
      <w:divBdr>
        <w:top w:val="none" w:sz="0" w:space="0" w:color="auto"/>
        <w:left w:val="none" w:sz="0" w:space="0" w:color="auto"/>
        <w:bottom w:val="none" w:sz="0" w:space="0" w:color="auto"/>
        <w:right w:val="none" w:sz="0" w:space="0" w:color="auto"/>
      </w:divBdr>
    </w:div>
    <w:div w:id="1759785214">
      <w:bodyDiv w:val="1"/>
      <w:marLeft w:val="0"/>
      <w:marRight w:val="0"/>
      <w:marTop w:val="0"/>
      <w:marBottom w:val="0"/>
      <w:divBdr>
        <w:top w:val="none" w:sz="0" w:space="0" w:color="auto"/>
        <w:left w:val="none" w:sz="0" w:space="0" w:color="auto"/>
        <w:bottom w:val="none" w:sz="0" w:space="0" w:color="auto"/>
        <w:right w:val="none" w:sz="0" w:space="0" w:color="auto"/>
      </w:divBdr>
    </w:div>
    <w:div w:id="1759791287">
      <w:bodyDiv w:val="1"/>
      <w:marLeft w:val="0"/>
      <w:marRight w:val="0"/>
      <w:marTop w:val="0"/>
      <w:marBottom w:val="0"/>
      <w:divBdr>
        <w:top w:val="none" w:sz="0" w:space="0" w:color="auto"/>
        <w:left w:val="none" w:sz="0" w:space="0" w:color="auto"/>
        <w:bottom w:val="none" w:sz="0" w:space="0" w:color="auto"/>
        <w:right w:val="none" w:sz="0" w:space="0" w:color="auto"/>
      </w:divBdr>
    </w:div>
    <w:div w:id="1759860690">
      <w:bodyDiv w:val="1"/>
      <w:marLeft w:val="0"/>
      <w:marRight w:val="0"/>
      <w:marTop w:val="0"/>
      <w:marBottom w:val="0"/>
      <w:divBdr>
        <w:top w:val="none" w:sz="0" w:space="0" w:color="auto"/>
        <w:left w:val="none" w:sz="0" w:space="0" w:color="auto"/>
        <w:bottom w:val="none" w:sz="0" w:space="0" w:color="auto"/>
        <w:right w:val="none" w:sz="0" w:space="0" w:color="auto"/>
      </w:divBdr>
    </w:div>
    <w:div w:id="1759935123">
      <w:bodyDiv w:val="1"/>
      <w:marLeft w:val="0"/>
      <w:marRight w:val="0"/>
      <w:marTop w:val="0"/>
      <w:marBottom w:val="0"/>
      <w:divBdr>
        <w:top w:val="none" w:sz="0" w:space="0" w:color="auto"/>
        <w:left w:val="none" w:sz="0" w:space="0" w:color="auto"/>
        <w:bottom w:val="none" w:sz="0" w:space="0" w:color="auto"/>
        <w:right w:val="none" w:sz="0" w:space="0" w:color="auto"/>
      </w:divBdr>
    </w:div>
    <w:div w:id="1759978341">
      <w:bodyDiv w:val="1"/>
      <w:marLeft w:val="0"/>
      <w:marRight w:val="0"/>
      <w:marTop w:val="0"/>
      <w:marBottom w:val="0"/>
      <w:divBdr>
        <w:top w:val="none" w:sz="0" w:space="0" w:color="auto"/>
        <w:left w:val="none" w:sz="0" w:space="0" w:color="auto"/>
        <w:bottom w:val="none" w:sz="0" w:space="0" w:color="auto"/>
        <w:right w:val="none" w:sz="0" w:space="0" w:color="auto"/>
      </w:divBdr>
    </w:div>
    <w:div w:id="1760129986">
      <w:bodyDiv w:val="1"/>
      <w:marLeft w:val="0"/>
      <w:marRight w:val="0"/>
      <w:marTop w:val="0"/>
      <w:marBottom w:val="0"/>
      <w:divBdr>
        <w:top w:val="none" w:sz="0" w:space="0" w:color="auto"/>
        <w:left w:val="none" w:sz="0" w:space="0" w:color="auto"/>
        <w:bottom w:val="none" w:sz="0" w:space="0" w:color="auto"/>
        <w:right w:val="none" w:sz="0" w:space="0" w:color="auto"/>
      </w:divBdr>
    </w:div>
    <w:div w:id="1760179640">
      <w:bodyDiv w:val="1"/>
      <w:marLeft w:val="0"/>
      <w:marRight w:val="0"/>
      <w:marTop w:val="0"/>
      <w:marBottom w:val="0"/>
      <w:divBdr>
        <w:top w:val="none" w:sz="0" w:space="0" w:color="auto"/>
        <w:left w:val="none" w:sz="0" w:space="0" w:color="auto"/>
        <w:bottom w:val="none" w:sz="0" w:space="0" w:color="auto"/>
        <w:right w:val="none" w:sz="0" w:space="0" w:color="auto"/>
      </w:divBdr>
    </w:div>
    <w:div w:id="1760255873">
      <w:bodyDiv w:val="1"/>
      <w:marLeft w:val="0"/>
      <w:marRight w:val="0"/>
      <w:marTop w:val="0"/>
      <w:marBottom w:val="0"/>
      <w:divBdr>
        <w:top w:val="none" w:sz="0" w:space="0" w:color="auto"/>
        <w:left w:val="none" w:sz="0" w:space="0" w:color="auto"/>
        <w:bottom w:val="none" w:sz="0" w:space="0" w:color="auto"/>
        <w:right w:val="none" w:sz="0" w:space="0" w:color="auto"/>
      </w:divBdr>
    </w:div>
    <w:div w:id="1760372145">
      <w:bodyDiv w:val="1"/>
      <w:marLeft w:val="0"/>
      <w:marRight w:val="0"/>
      <w:marTop w:val="0"/>
      <w:marBottom w:val="0"/>
      <w:divBdr>
        <w:top w:val="none" w:sz="0" w:space="0" w:color="auto"/>
        <w:left w:val="none" w:sz="0" w:space="0" w:color="auto"/>
        <w:bottom w:val="none" w:sz="0" w:space="0" w:color="auto"/>
        <w:right w:val="none" w:sz="0" w:space="0" w:color="auto"/>
      </w:divBdr>
    </w:div>
    <w:div w:id="1760446380">
      <w:bodyDiv w:val="1"/>
      <w:marLeft w:val="0"/>
      <w:marRight w:val="0"/>
      <w:marTop w:val="0"/>
      <w:marBottom w:val="0"/>
      <w:divBdr>
        <w:top w:val="none" w:sz="0" w:space="0" w:color="auto"/>
        <w:left w:val="none" w:sz="0" w:space="0" w:color="auto"/>
        <w:bottom w:val="none" w:sz="0" w:space="0" w:color="auto"/>
        <w:right w:val="none" w:sz="0" w:space="0" w:color="auto"/>
      </w:divBdr>
    </w:div>
    <w:div w:id="1760515188">
      <w:bodyDiv w:val="1"/>
      <w:marLeft w:val="0"/>
      <w:marRight w:val="0"/>
      <w:marTop w:val="0"/>
      <w:marBottom w:val="0"/>
      <w:divBdr>
        <w:top w:val="none" w:sz="0" w:space="0" w:color="auto"/>
        <w:left w:val="none" w:sz="0" w:space="0" w:color="auto"/>
        <w:bottom w:val="none" w:sz="0" w:space="0" w:color="auto"/>
        <w:right w:val="none" w:sz="0" w:space="0" w:color="auto"/>
      </w:divBdr>
    </w:div>
    <w:div w:id="1760717099">
      <w:bodyDiv w:val="1"/>
      <w:marLeft w:val="0"/>
      <w:marRight w:val="0"/>
      <w:marTop w:val="0"/>
      <w:marBottom w:val="0"/>
      <w:divBdr>
        <w:top w:val="none" w:sz="0" w:space="0" w:color="auto"/>
        <w:left w:val="none" w:sz="0" w:space="0" w:color="auto"/>
        <w:bottom w:val="none" w:sz="0" w:space="0" w:color="auto"/>
        <w:right w:val="none" w:sz="0" w:space="0" w:color="auto"/>
      </w:divBdr>
    </w:div>
    <w:div w:id="1760832853">
      <w:bodyDiv w:val="1"/>
      <w:marLeft w:val="0"/>
      <w:marRight w:val="0"/>
      <w:marTop w:val="0"/>
      <w:marBottom w:val="0"/>
      <w:divBdr>
        <w:top w:val="none" w:sz="0" w:space="0" w:color="auto"/>
        <w:left w:val="none" w:sz="0" w:space="0" w:color="auto"/>
        <w:bottom w:val="none" w:sz="0" w:space="0" w:color="auto"/>
        <w:right w:val="none" w:sz="0" w:space="0" w:color="auto"/>
      </w:divBdr>
    </w:div>
    <w:div w:id="1760984994">
      <w:bodyDiv w:val="1"/>
      <w:marLeft w:val="0"/>
      <w:marRight w:val="0"/>
      <w:marTop w:val="0"/>
      <w:marBottom w:val="0"/>
      <w:divBdr>
        <w:top w:val="none" w:sz="0" w:space="0" w:color="auto"/>
        <w:left w:val="none" w:sz="0" w:space="0" w:color="auto"/>
        <w:bottom w:val="none" w:sz="0" w:space="0" w:color="auto"/>
        <w:right w:val="none" w:sz="0" w:space="0" w:color="auto"/>
      </w:divBdr>
    </w:div>
    <w:div w:id="1761100028">
      <w:bodyDiv w:val="1"/>
      <w:marLeft w:val="0"/>
      <w:marRight w:val="0"/>
      <w:marTop w:val="0"/>
      <w:marBottom w:val="0"/>
      <w:divBdr>
        <w:top w:val="none" w:sz="0" w:space="0" w:color="auto"/>
        <w:left w:val="none" w:sz="0" w:space="0" w:color="auto"/>
        <w:bottom w:val="none" w:sz="0" w:space="0" w:color="auto"/>
        <w:right w:val="none" w:sz="0" w:space="0" w:color="auto"/>
      </w:divBdr>
    </w:div>
    <w:div w:id="1761170516">
      <w:bodyDiv w:val="1"/>
      <w:marLeft w:val="0"/>
      <w:marRight w:val="0"/>
      <w:marTop w:val="0"/>
      <w:marBottom w:val="0"/>
      <w:divBdr>
        <w:top w:val="none" w:sz="0" w:space="0" w:color="auto"/>
        <w:left w:val="none" w:sz="0" w:space="0" w:color="auto"/>
        <w:bottom w:val="none" w:sz="0" w:space="0" w:color="auto"/>
        <w:right w:val="none" w:sz="0" w:space="0" w:color="auto"/>
      </w:divBdr>
    </w:div>
    <w:div w:id="1761414874">
      <w:bodyDiv w:val="1"/>
      <w:marLeft w:val="0"/>
      <w:marRight w:val="0"/>
      <w:marTop w:val="0"/>
      <w:marBottom w:val="0"/>
      <w:divBdr>
        <w:top w:val="none" w:sz="0" w:space="0" w:color="auto"/>
        <w:left w:val="none" w:sz="0" w:space="0" w:color="auto"/>
        <w:bottom w:val="none" w:sz="0" w:space="0" w:color="auto"/>
        <w:right w:val="none" w:sz="0" w:space="0" w:color="auto"/>
      </w:divBdr>
    </w:div>
    <w:div w:id="1761835063">
      <w:bodyDiv w:val="1"/>
      <w:marLeft w:val="0"/>
      <w:marRight w:val="0"/>
      <w:marTop w:val="0"/>
      <w:marBottom w:val="0"/>
      <w:divBdr>
        <w:top w:val="none" w:sz="0" w:space="0" w:color="auto"/>
        <w:left w:val="none" w:sz="0" w:space="0" w:color="auto"/>
        <w:bottom w:val="none" w:sz="0" w:space="0" w:color="auto"/>
        <w:right w:val="none" w:sz="0" w:space="0" w:color="auto"/>
      </w:divBdr>
    </w:div>
    <w:div w:id="1761946550">
      <w:bodyDiv w:val="1"/>
      <w:marLeft w:val="0"/>
      <w:marRight w:val="0"/>
      <w:marTop w:val="0"/>
      <w:marBottom w:val="0"/>
      <w:divBdr>
        <w:top w:val="none" w:sz="0" w:space="0" w:color="auto"/>
        <w:left w:val="none" w:sz="0" w:space="0" w:color="auto"/>
        <w:bottom w:val="none" w:sz="0" w:space="0" w:color="auto"/>
        <w:right w:val="none" w:sz="0" w:space="0" w:color="auto"/>
      </w:divBdr>
    </w:div>
    <w:div w:id="1762142010">
      <w:bodyDiv w:val="1"/>
      <w:marLeft w:val="0"/>
      <w:marRight w:val="0"/>
      <w:marTop w:val="0"/>
      <w:marBottom w:val="0"/>
      <w:divBdr>
        <w:top w:val="none" w:sz="0" w:space="0" w:color="auto"/>
        <w:left w:val="none" w:sz="0" w:space="0" w:color="auto"/>
        <w:bottom w:val="none" w:sz="0" w:space="0" w:color="auto"/>
        <w:right w:val="none" w:sz="0" w:space="0" w:color="auto"/>
      </w:divBdr>
    </w:div>
    <w:div w:id="1762287970">
      <w:bodyDiv w:val="1"/>
      <w:marLeft w:val="0"/>
      <w:marRight w:val="0"/>
      <w:marTop w:val="0"/>
      <w:marBottom w:val="0"/>
      <w:divBdr>
        <w:top w:val="none" w:sz="0" w:space="0" w:color="auto"/>
        <w:left w:val="none" w:sz="0" w:space="0" w:color="auto"/>
        <w:bottom w:val="none" w:sz="0" w:space="0" w:color="auto"/>
        <w:right w:val="none" w:sz="0" w:space="0" w:color="auto"/>
      </w:divBdr>
    </w:div>
    <w:div w:id="1762339804">
      <w:bodyDiv w:val="1"/>
      <w:marLeft w:val="0"/>
      <w:marRight w:val="0"/>
      <w:marTop w:val="0"/>
      <w:marBottom w:val="0"/>
      <w:divBdr>
        <w:top w:val="none" w:sz="0" w:space="0" w:color="auto"/>
        <w:left w:val="none" w:sz="0" w:space="0" w:color="auto"/>
        <w:bottom w:val="none" w:sz="0" w:space="0" w:color="auto"/>
        <w:right w:val="none" w:sz="0" w:space="0" w:color="auto"/>
      </w:divBdr>
    </w:div>
    <w:div w:id="1762528871">
      <w:bodyDiv w:val="1"/>
      <w:marLeft w:val="0"/>
      <w:marRight w:val="0"/>
      <w:marTop w:val="0"/>
      <w:marBottom w:val="0"/>
      <w:divBdr>
        <w:top w:val="none" w:sz="0" w:space="0" w:color="auto"/>
        <w:left w:val="none" w:sz="0" w:space="0" w:color="auto"/>
        <w:bottom w:val="none" w:sz="0" w:space="0" w:color="auto"/>
        <w:right w:val="none" w:sz="0" w:space="0" w:color="auto"/>
      </w:divBdr>
    </w:div>
    <w:div w:id="1762528931">
      <w:bodyDiv w:val="1"/>
      <w:marLeft w:val="0"/>
      <w:marRight w:val="0"/>
      <w:marTop w:val="0"/>
      <w:marBottom w:val="0"/>
      <w:divBdr>
        <w:top w:val="none" w:sz="0" w:space="0" w:color="auto"/>
        <w:left w:val="none" w:sz="0" w:space="0" w:color="auto"/>
        <w:bottom w:val="none" w:sz="0" w:space="0" w:color="auto"/>
        <w:right w:val="none" w:sz="0" w:space="0" w:color="auto"/>
      </w:divBdr>
    </w:div>
    <w:div w:id="1762683208">
      <w:bodyDiv w:val="1"/>
      <w:marLeft w:val="0"/>
      <w:marRight w:val="0"/>
      <w:marTop w:val="0"/>
      <w:marBottom w:val="0"/>
      <w:divBdr>
        <w:top w:val="none" w:sz="0" w:space="0" w:color="auto"/>
        <w:left w:val="none" w:sz="0" w:space="0" w:color="auto"/>
        <w:bottom w:val="none" w:sz="0" w:space="0" w:color="auto"/>
        <w:right w:val="none" w:sz="0" w:space="0" w:color="auto"/>
      </w:divBdr>
    </w:div>
    <w:div w:id="1762752848">
      <w:bodyDiv w:val="1"/>
      <w:marLeft w:val="0"/>
      <w:marRight w:val="0"/>
      <w:marTop w:val="0"/>
      <w:marBottom w:val="0"/>
      <w:divBdr>
        <w:top w:val="none" w:sz="0" w:space="0" w:color="auto"/>
        <w:left w:val="none" w:sz="0" w:space="0" w:color="auto"/>
        <w:bottom w:val="none" w:sz="0" w:space="0" w:color="auto"/>
        <w:right w:val="none" w:sz="0" w:space="0" w:color="auto"/>
      </w:divBdr>
    </w:div>
    <w:div w:id="1762798160">
      <w:bodyDiv w:val="1"/>
      <w:marLeft w:val="0"/>
      <w:marRight w:val="0"/>
      <w:marTop w:val="0"/>
      <w:marBottom w:val="0"/>
      <w:divBdr>
        <w:top w:val="none" w:sz="0" w:space="0" w:color="auto"/>
        <w:left w:val="none" w:sz="0" w:space="0" w:color="auto"/>
        <w:bottom w:val="none" w:sz="0" w:space="0" w:color="auto"/>
        <w:right w:val="none" w:sz="0" w:space="0" w:color="auto"/>
      </w:divBdr>
    </w:div>
    <w:div w:id="1762872110">
      <w:bodyDiv w:val="1"/>
      <w:marLeft w:val="0"/>
      <w:marRight w:val="0"/>
      <w:marTop w:val="0"/>
      <w:marBottom w:val="0"/>
      <w:divBdr>
        <w:top w:val="none" w:sz="0" w:space="0" w:color="auto"/>
        <w:left w:val="none" w:sz="0" w:space="0" w:color="auto"/>
        <w:bottom w:val="none" w:sz="0" w:space="0" w:color="auto"/>
        <w:right w:val="none" w:sz="0" w:space="0" w:color="auto"/>
      </w:divBdr>
    </w:div>
    <w:div w:id="1762947095">
      <w:bodyDiv w:val="1"/>
      <w:marLeft w:val="0"/>
      <w:marRight w:val="0"/>
      <w:marTop w:val="0"/>
      <w:marBottom w:val="0"/>
      <w:divBdr>
        <w:top w:val="none" w:sz="0" w:space="0" w:color="auto"/>
        <w:left w:val="none" w:sz="0" w:space="0" w:color="auto"/>
        <w:bottom w:val="none" w:sz="0" w:space="0" w:color="auto"/>
        <w:right w:val="none" w:sz="0" w:space="0" w:color="auto"/>
      </w:divBdr>
    </w:div>
    <w:div w:id="1762987358">
      <w:bodyDiv w:val="1"/>
      <w:marLeft w:val="0"/>
      <w:marRight w:val="0"/>
      <w:marTop w:val="0"/>
      <w:marBottom w:val="0"/>
      <w:divBdr>
        <w:top w:val="none" w:sz="0" w:space="0" w:color="auto"/>
        <w:left w:val="none" w:sz="0" w:space="0" w:color="auto"/>
        <w:bottom w:val="none" w:sz="0" w:space="0" w:color="auto"/>
        <w:right w:val="none" w:sz="0" w:space="0" w:color="auto"/>
      </w:divBdr>
    </w:div>
    <w:div w:id="1762992043">
      <w:bodyDiv w:val="1"/>
      <w:marLeft w:val="0"/>
      <w:marRight w:val="0"/>
      <w:marTop w:val="0"/>
      <w:marBottom w:val="0"/>
      <w:divBdr>
        <w:top w:val="none" w:sz="0" w:space="0" w:color="auto"/>
        <w:left w:val="none" w:sz="0" w:space="0" w:color="auto"/>
        <w:bottom w:val="none" w:sz="0" w:space="0" w:color="auto"/>
        <w:right w:val="none" w:sz="0" w:space="0" w:color="auto"/>
      </w:divBdr>
    </w:div>
    <w:div w:id="1763061136">
      <w:bodyDiv w:val="1"/>
      <w:marLeft w:val="0"/>
      <w:marRight w:val="0"/>
      <w:marTop w:val="0"/>
      <w:marBottom w:val="0"/>
      <w:divBdr>
        <w:top w:val="none" w:sz="0" w:space="0" w:color="auto"/>
        <w:left w:val="none" w:sz="0" w:space="0" w:color="auto"/>
        <w:bottom w:val="none" w:sz="0" w:space="0" w:color="auto"/>
        <w:right w:val="none" w:sz="0" w:space="0" w:color="auto"/>
      </w:divBdr>
    </w:div>
    <w:div w:id="1763062755">
      <w:bodyDiv w:val="1"/>
      <w:marLeft w:val="0"/>
      <w:marRight w:val="0"/>
      <w:marTop w:val="0"/>
      <w:marBottom w:val="0"/>
      <w:divBdr>
        <w:top w:val="none" w:sz="0" w:space="0" w:color="auto"/>
        <w:left w:val="none" w:sz="0" w:space="0" w:color="auto"/>
        <w:bottom w:val="none" w:sz="0" w:space="0" w:color="auto"/>
        <w:right w:val="none" w:sz="0" w:space="0" w:color="auto"/>
      </w:divBdr>
    </w:div>
    <w:div w:id="1763377741">
      <w:bodyDiv w:val="1"/>
      <w:marLeft w:val="0"/>
      <w:marRight w:val="0"/>
      <w:marTop w:val="0"/>
      <w:marBottom w:val="0"/>
      <w:divBdr>
        <w:top w:val="none" w:sz="0" w:space="0" w:color="auto"/>
        <w:left w:val="none" w:sz="0" w:space="0" w:color="auto"/>
        <w:bottom w:val="none" w:sz="0" w:space="0" w:color="auto"/>
        <w:right w:val="none" w:sz="0" w:space="0" w:color="auto"/>
      </w:divBdr>
    </w:div>
    <w:div w:id="1763522997">
      <w:bodyDiv w:val="1"/>
      <w:marLeft w:val="0"/>
      <w:marRight w:val="0"/>
      <w:marTop w:val="0"/>
      <w:marBottom w:val="0"/>
      <w:divBdr>
        <w:top w:val="none" w:sz="0" w:space="0" w:color="auto"/>
        <w:left w:val="none" w:sz="0" w:space="0" w:color="auto"/>
        <w:bottom w:val="none" w:sz="0" w:space="0" w:color="auto"/>
        <w:right w:val="none" w:sz="0" w:space="0" w:color="auto"/>
      </w:divBdr>
    </w:div>
    <w:div w:id="1763526558">
      <w:bodyDiv w:val="1"/>
      <w:marLeft w:val="0"/>
      <w:marRight w:val="0"/>
      <w:marTop w:val="0"/>
      <w:marBottom w:val="0"/>
      <w:divBdr>
        <w:top w:val="none" w:sz="0" w:space="0" w:color="auto"/>
        <w:left w:val="none" w:sz="0" w:space="0" w:color="auto"/>
        <w:bottom w:val="none" w:sz="0" w:space="0" w:color="auto"/>
        <w:right w:val="none" w:sz="0" w:space="0" w:color="auto"/>
      </w:divBdr>
    </w:div>
    <w:div w:id="1763650197">
      <w:bodyDiv w:val="1"/>
      <w:marLeft w:val="0"/>
      <w:marRight w:val="0"/>
      <w:marTop w:val="0"/>
      <w:marBottom w:val="0"/>
      <w:divBdr>
        <w:top w:val="none" w:sz="0" w:space="0" w:color="auto"/>
        <w:left w:val="none" w:sz="0" w:space="0" w:color="auto"/>
        <w:bottom w:val="none" w:sz="0" w:space="0" w:color="auto"/>
        <w:right w:val="none" w:sz="0" w:space="0" w:color="auto"/>
      </w:divBdr>
    </w:div>
    <w:div w:id="1763838615">
      <w:bodyDiv w:val="1"/>
      <w:marLeft w:val="0"/>
      <w:marRight w:val="0"/>
      <w:marTop w:val="0"/>
      <w:marBottom w:val="0"/>
      <w:divBdr>
        <w:top w:val="none" w:sz="0" w:space="0" w:color="auto"/>
        <w:left w:val="none" w:sz="0" w:space="0" w:color="auto"/>
        <w:bottom w:val="none" w:sz="0" w:space="0" w:color="auto"/>
        <w:right w:val="none" w:sz="0" w:space="0" w:color="auto"/>
      </w:divBdr>
    </w:div>
    <w:div w:id="1764105963">
      <w:bodyDiv w:val="1"/>
      <w:marLeft w:val="0"/>
      <w:marRight w:val="0"/>
      <w:marTop w:val="0"/>
      <w:marBottom w:val="0"/>
      <w:divBdr>
        <w:top w:val="none" w:sz="0" w:space="0" w:color="auto"/>
        <w:left w:val="none" w:sz="0" w:space="0" w:color="auto"/>
        <w:bottom w:val="none" w:sz="0" w:space="0" w:color="auto"/>
        <w:right w:val="none" w:sz="0" w:space="0" w:color="auto"/>
      </w:divBdr>
    </w:div>
    <w:div w:id="1764229261">
      <w:bodyDiv w:val="1"/>
      <w:marLeft w:val="0"/>
      <w:marRight w:val="0"/>
      <w:marTop w:val="0"/>
      <w:marBottom w:val="0"/>
      <w:divBdr>
        <w:top w:val="none" w:sz="0" w:space="0" w:color="auto"/>
        <w:left w:val="none" w:sz="0" w:space="0" w:color="auto"/>
        <w:bottom w:val="none" w:sz="0" w:space="0" w:color="auto"/>
        <w:right w:val="none" w:sz="0" w:space="0" w:color="auto"/>
      </w:divBdr>
    </w:div>
    <w:div w:id="1764300685">
      <w:bodyDiv w:val="1"/>
      <w:marLeft w:val="0"/>
      <w:marRight w:val="0"/>
      <w:marTop w:val="0"/>
      <w:marBottom w:val="0"/>
      <w:divBdr>
        <w:top w:val="none" w:sz="0" w:space="0" w:color="auto"/>
        <w:left w:val="none" w:sz="0" w:space="0" w:color="auto"/>
        <w:bottom w:val="none" w:sz="0" w:space="0" w:color="auto"/>
        <w:right w:val="none" w:sz="0" w:space="0" w:color="auto"/>
      </w:divBdr>
    </w:div>
    <w:div w:id="1764378008">
      <w:bodyDiv w:val="1"/>
      <w:marLeft w:val="0"/>
      <w:marRight w:val="0"/>
      <w:marTop w:val="0"/>
      <w:marBottom w:val="0"/>
      <w:divBdr>
        <w:top w:val="none" w:sz="0" w:space="0" w:color="auto"/>
        <w:left w:val="none" w:sz="0" w:space="0" w:color="auto"/>
        <w:bottom w:val="none" w:sz="0" w:space="0" w:color="auto"/>
        <w:right w:val="none" w:sz="0" w:space="0" w:color="auto"/>
      </w:divBdr>
    </w:div>
    <w:div w:id="1764492286">
      <w:bodyDiv w:val="1"/>
      <w:marLeft w:val="0"/>
      <w:marRight w:val="0"/>
      <w:marTop w:val="0"/>
      <w:marBottom w:val="0"/>
      <w:divBdr>
        <w:top w:val="none" w:sz="0" w:space="0" w:color="auto"/>
        <w:left w:val="none" w:sz="0" w:space="0" w:color="auto"/>
        <w:bottom w:val="none" w:sz="0" w:space="0" w:color="auto"/>
        <w:right w:val="none" w:sz="0" w:space="0" w:color="auto"/>
      </w:divBdr>
    </w:div>
    <w:div w:id="1764568280">
      <w:bodyDiv w:val="1"/>
      <w:marLeft w:val="0"/>
      <w:marRight w:val="0"/>
      <w:marTop w:val="0"/>
      <w:marBottom w:val="0"/>
      <w:divBdr>
        <w:top w:val="none" w:sz="0" w:space="0" w:color="auto"/>
        <w:left w:val="none" w:sz="0" w:space="0" w:color="auto"/>
        <w:bottom w:val="none" w:sz="0" w:space="0" w:color="auto"/>
        <w:right w:val="none" w:sz="0" w:space="0" w:color="auto"/>
      </w:divBdr>
    </w:div>
    <w:div w:id="1764571441">
      <w:bodyDiv w:val="1"/>
      <w:marLeft w:val="0"/>
      <w:marRight w:val="0"/>
      <w:marTop w:val="0"/>
      <w:marBottom w:val="0"/>
      <w:divBdr>
        <w:top w:val="none" w:sz="0" w:space="0" w:color="auto"/>
        <w:left w:val="none" w:sz="0" w:space="0" w:color="auto"/>
        <w:bottom w:val="none" w:sz="0" w:space="0" w:color="auto"/>
        <w:right w:val="none" w:sz="0" w:space="0" w:color="auto"/>
      </w:divBdr>
    </w:div>
    <w:div w:id="1764646556">
      <w:bodyDiv w:val="1"/>
      <w:marLeft w:val="0"/>
      <w:marRight w:val="0"/>
      <w:marTop w:val="0"/>
      <w:marBottom w:val="0"/>
      <w:divBdr>
        <w:top w:val="none" w:sz="0" w:space="0" w:color="auto"/>
        <w:left w:val="none" w:sz="0" w:space="0" w:color="auto"/>
        <w:bottom w:val="none" w:sz="0" w:space="0" w:color="auto"/>
        <w:right w:val="none" w:sz="0" w:space="0" w:color="auto"/>
      </w:divBdr>
    </w:div>
    <w:div w:id="1764915394">
      <w:bodyDiv w:val="1"/>
      <w:marLeft w:val="0"/>
      <w:marRight w:val="0"/>
      <w:marTop w:val="0"/>
      <w:marBottom w:val="0"/>
      <w:divBdr>
        <w:top w:val="none" w:sz="0" w:space="0" w:color="auto"/>
        <w:left w:val="none" w:sz="0" w:space="0" w:color="auto"/>
        <w:bottom w:val="none" w:sz="0" w:space="0" w:color="auto"/>
        <w:right w:val="none" w:sz="0" w:space="0" w:color="auto"/>
      </w:divBdr>
    </w:div>
    <w:div w:id="1764915504">
      <w:bodyDiv w:val="1"/>
      <w:marLeft w:val="0"/>
      <w:marRight w:val="0"/>
      <w:marTop w:val="0"/>
      <w:marBottom w:val="0"/>
      <w:divBdr>
        <w:top w:val="none" w:sz="0" w:space="0" w:color="auto"/>
        <w:left w:val="none" w:sz="0" w:space="0" w:color="auto"/>
        <w:bottom w:val="none" w:sz="0" w:space="0" w:color="auto"/>
        <w:right w:val="none" w:sz="0" w:space="0" w:color="auto"/>
      </w:divBdr>
    </w:div>
    <w:div w:id="1765222940">
      <w:bodyDiv w:val="1"/>
      <w:marLeft w:val="0"/>
      <w:marRight w:val="0"/>
      <w:marTop w:val="0"/>
      <w:marBottom w:val="0"/>
      <w:divBdr>
        <w:top w:val="none" w:sz="0" w:space="0" w:color="auto"/>
        <w:left w:val="none" w:sz="0" w:space="0" w:color="auto"/>
        <w:bottom w:val="none" w:sz="0" w:space="0" w:color="auto"/>
        <w:right w:val="none" w:sz="0" w:space="0" w:color="auto"/>
      </w:divBdr>
    </w:div>
    <w:div w:id="1765298066">
      <w:bodyDiv w:val="1"/>
      <w:marLeft w:val="0"/>
      <w:marRight w:val="0"/>
      <w:marTop w:val="0"/>
      <w:marBottom w:val="0"/>
      <w:divBdr>
        <w:top w:val="none" w:sz="0" w:space="0" w:color="auto"/>
        <w:left w:val="none" w:sz="0" w:space="0" w:color="auto"/>
        <w:bottom w:val="none" w:sz="0" w:space="0" w:color="auto"/>
        <w:right w:val="none" w:sz="0" w:space="0" w:color="auto"/>
      </w:divBdr>
    </w:div>
    <w:div w:id="1765344291">
      <w:bodyDiv w:val="1"/>
      <w:marLeft w:val="0"/>
      <w:marRight w:val="0"/>
      <w:marTop w:val="0"/>
      <w:marBottom w:val="0"/>
      <w:divBdr>
        <w:top w:val="none" w:sz="0" w:space="0" w:color="auto"/>
        <w:left w:val="none" w:sz="0" w:space="0" w:color="auto"/>
        <w:bottom w:val="none" w:sz="0" w:space="0" w:color="auto"/>
        <w:right w:val="none" w:sz="0" w:space="0" w:color="auto"/>
      </w:divBdr>
    </w:div>
    <w:div w:id="1765416037">
      <w:bodyDiv w:val="1"/>
      <w:marLeft w:val="0"/>
      <w:marRight w:val="0"/>
      <w:marTop w:val="0"/>
      <w:marBottom w:val="0"/>
      <w:divBdr>
        <w:top w:val="none" w:sz="0" w:space="0" w:color="auto"/>
        <w:left w:val="none" w:sz="0" w:space="0" w:color="auto"/>
        <w:bottom w:val="none" w:sz="0" w:space="0" w:color="auto"/>
        <w:right w:val="none" w:sz="0" w:space="0" w:color="auto"/>
      </w:divBdr>
    </w:div>
    <w:div w:id="1765607617">
      <w:bodyDiv w:val="1"/>
      <w:marLeft w:val="0"/>
      <w:marRight w:val="0"/>
      <w:marTop w:val="0"/>
      <w:marBottom w:val="0"/>
      <w:divBdr>
        <w:top w:val="none" w:sz="0" w:space="0" w:color="auto"/>
        <w:left w:val="none" w:sz="0" w:space="0" w:color="auto"/>
        <w:bottom w:val="none" w:sz="0" w:space="0" w:color="auto"/>
        <w:right w:val="none" w:sz="0" w:space="0" w:color="auto"/>
      </w:divBdr>
    </w:div>
    <w:div w:id="1765758691">
      <w:bodyDiv w:val="1"/>
      <w:marLeft w:val="0"/>
      <w:marRight w:val="0"/>
      <w:marTop w:val="0"/>
      <w:marBottom w:val="0"/>
      <w:divBdr>
        <w:top w:val="none" w:sz="0" w:space="0" w:color="auto"/>
        <w:left w:val="none" w:sz="0" w:space="0" w:color="auto"/>
        <w:bottom w:val="none" w:sz="0" w:space="0" w:color="auto"/>
        <w:right w:val="none" w:sz="0" w:space="0" w:color="auto"/>
      </w:divBdr>
    </w:div>
    <w:div w:id="1765762547">
      <w:bodyDiv w:val="1"/>
      <w:marLeft w:val="0"/>
      <w:marRight w:val="0"/>
      <w:marTop w:val="0"/>
      <w:marBottom w:val="0"/>
      <w:divBdr>
        <w:top w:val="none" w:sz="0" w:space="0" w:color="auto"/>
        <w:left w:val="none" w:sz="0" w:space="0" w:color="auto"/>
        <w:bottom w:val="none" w:sz="0" w:space="0" w:color="auto"/>
        <w:right w:val="none" w:sz="0" w:space="0" w:color="auto"/>
      </w:divBdr>
    </w:div>
    <w:div w:id="1765766427">
      <w:bodyDiv w:val="1"/>
      <w:marLeft w:val="0"/>
      <w:marRight w:val="0"/>
      <w:marTop w:val="0"/>
      <w:marBottom w:val="0"/>
      <w:divBdr>
        <w:top w:val="none" w:sz="0" w:space="0" w:color="auto"/>
        <w:left w:val="none" w:sz="0" w:space="0" w:color="auto"/>
        <w:bottom w:val="none" w:sz="0" w:space="0" w:color="auto"/>
        <w:right w:val="none" w:sz="0" w:space="0" w:color="auto"/>
      </w:divBdr>
    </w:div>
    <w:div w:id="1765806888">
      <w:bodyDiv w:val="1"/>
      <w:marLeft w:val="0"/>
      <w:marRight w:val="0"/>
      <w:marTop w:val="0"/>
      <w:marBottom w:val="0"/>
      <w:divBdr>
        <w:top w:val="none" w:sz="0" w:space="0" w:color="auto"/>
        <w:left w:val="none" w:sz="0" w:space="0" w:color="auto"/>
        <w:bottom w:val="none" w:sz="0" w:space="0" w:color="auto"/>
        <w:right w:val="none" w:sz="0" w:space="0" w:color="auto"/>
      </w:divBdr>
    </w:div>
    <w:div w:id="1765832837">
      <w:bodyDiv w:val="1"/>
      <w:marLeft w:val="0"/>
      <w:marRight w:val="0"/>
      <w:marTop w:val="0"/>
      <w:marBottom w:val="0"/>
      <w:divBdr>
        <w:top w:val="none" w:sz="0" w:space="0" w:color="auto"/>
        <w:left w:val="none" w:sz="0" w:space="0" w:color="auto"/>
        <w:bottom w:val="none" w:sz="0" w:space="0" w:color="auto"/>
        <w:right w:val="none" w:sz="0" w:space="0" w:color="auto"/>
      </w:divBdr>
    </w:div>
    <w:div w:id="1765877894">
      <w:bodyDiv w:val="1"/>
      <w:marLeft w:val="0"/>
      <w:marRight w:val="0"/>
      <w:marTop w:val="0"/>
      <w:marBottom w:val="0"/>
      <w:divBdr>
        <w:top w:val="none" w:sz="0" w:space="0" w:color="auto"/>
        <w:left w:val="none" w:sz="0" w:space="0" w:color="auto"/>
        <w:bottom w:val="none" w:sz="0" w:space="0" w:color="auto"/>
        <w:right w:val="none" w:sz="0" w:space="0" w:color="auto"/>
      </w:divBdr>
      <w:divsChild>
        <w:div w:id="281308464">
          <w:marLeft w:val="0"/>
          <w:marRight w:val="0"/>
          <w:marTop w:val="0"/>
          <w:marBottom w:val="0"/>
          <w:divBdr>
            <w:top w:val="none" w:sz="0" w:space="0" w:color="auto"/>
            <w:left w:val="none" w:sz="0" w:space="0" w:color="auto"/>
            <w:bottom w:val="none" w:sz="0" w:space="0" w:color="auto"/>
            <w:right w:val="none" w:sz="0" w:space="0" w:color="auto"/>
          </w:divBdr>
          <w:divsChild>
            <w:div w:id="596328336">
              <w:marLeft w:val="0"/>
              <w:marRight w:val="0"/>
              <w:marTop w:val="0"/>
              <w:marBottom w:val="0"/>
              <w:divBdr>
                <w:top w:val="none" w:sz="0" w:space="0" w:color="auto"/>
                <w:left w:val="none" w:sz="0" w:space="0" w:color="auto"/>
                <w:bottom w:val="none" w:sz="0" w:space="0" w:color="auto"/>
                <w:right w:val="none" w:sz="0" w:space="0" w:color="auto"/>
              </w:divBdr>
              <w:divsChild>
                <w:div w:id="176580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002360">
      <w:bodyDiv w:val="1"/>
      <w:marLeft w:val="0"/>
      <w:marRight w:val="0"/>
      <w:marTop w:val="0"/>
      <w:marBottom w:val="0"/>
      <w:divBdr>
        <w:top w:val="none" w:sz="0" w:space="0" w:color="auto"/>
        <w:left w:val="none" w:sz="0" w:space="0" w:color="auto"/>
        <w:bottom w:val="none" w:sz="0" w:space="0" w:color="auto"/>
        <w:right w:val="none" w:sz="0" w:space="0" w:color="auto"/>
      </w:divBdr>
    </w:div>
    <w:div w:id="1766071615">
      <w:bodyDiv w:val="1"/>
      <w:marLeft w:val="0"/>
      <w:marRight w:val="0"/>
      <w:marTop w:val="0"/>
      <w:marBottom w:val="0"/>
      <w:divBdr>
        <w:top w:val="none" w:sz="0" w:space="0" w:color="auto"/>
        <w:left w:val="none" w:sz="0" w:space="0" w:color="auto"/>
        <w:bottom w:val="none" w:sz="0" w:space="0" w:color="auto"/>
        <w:right w:val="none" w:sz="0" w:space="0" w:color="auto"/>
      </w:divBdr>
    </w:div>
    <w:div w:id="1766151854">
      <w:bodyDiv w:val="1"/>
      <w:marLeft w:val="0"/>
      <w:marRight w:val="0"/>
      <w:marTop w:val="0"/>
      <w:marBottom w:val="0"/>
      <w:divBdr>
        <w:top w:val="none" w:sz="0" w:space="0" w:color="auto"/>
        <w:left w:val="none" w:sz="0" w:space="0" w:color="auto"/>
        <w:bottom w:val="none" w:sz="0" w:space="0" w:color="auto"/>
        <w:right w:val="none" w:sz="0" w:space="0" w:color="auto"/>
      </w:divBdr>
    </w:div>
    <w:div w:id="1766223219">
      <w:bodyDiv w:val="1"/>
      <w:marLeft w:val="0"/>
      <w:marRight w:val="0"/>
      <w:marTop w:val="0"/>
      <w:marBottom w:val="0"/>
      <w:divBdr>
        <w:top w:val="none" w:sz="0" w:space="0" w:color="auto"/>
        <w:left w:val="none" w:sz="0" w:space="0" w:color="auto"/>
        <w:bottom w:val="none" w:sz="0" w:space="0" w:color="auto"/>
        <w:right w:val="none" w:sz="0" w:space="0" w:color="auto"/>
      </w:divBdr>
    </w:div>
    <w:div w:id="1766227520">
      <w:bodyDiv w:val="1"/>
      <w:marLeft w:val="0"/>
      <w:marRight w:val="0"/>
      <w:marTop w:val="0"/>
      <w:marBottom w:val="0"/>
      <w:divBdr>
        <w:top w:val="none" w:sz="0" w:space="0" w:color="auto"/>
        <w:left w:val="none" w:sz="0" w:space="0" w:color="auto"/>
        <w:bottom w:val="none" w:sz="0" w:space="0" w:color="auto"/>
        <w:right w:val="none" w:sz="0" w:space="0" w:color="auto"/>
      </w:divBdr>
    </w:div>
    <w:div w:id="1766339414">
      <w:bodyDiv w:val="1"/>
      <w:marLeft w:val="0"/>
      <w:marRight w:val="0"/>
      <w:marTop w:val="0"/>
      <w:marBottom w:val="0"/>
      <w:divBdr>
        <w:top w:val="none" w:sz="0" w:space="0" w:color="auto"/>
        <w:left w:val="none" w:sz="0" w:space="0" w:color="auto"/>
        <w:bottom w:val="none" w:sz="0" w:space="0" w:color="auto"/>
        <w:right w:val="none" w:sz="0" w:space="0" w:color="auto"/>
      </w:divBdr>
    </w:div>
    <w:div w:id="1766460847">
      <w:bodyDiv w:val="1"/>
      <w:marLeft w:val="0"/>
      <w:marRight w:val="0"/>
      <w:marTop w:val="0"/>
      <w:marBottom w:val="0"/>
      <w:divBdr>
        <w:top w:val="none" w:sz="0" w:space="0" w:color="auto"/>
        <w:left w:val="none" w:sz="0" w:space="0" w:color="auto"/>
        <w:bottom w:val="none" w:sz="0" w:space="0" w:color="auto"/>
        <w:right w:val="none" w:sz="0" w:space="0" w:color="auto"/>
      </w:divBdr>
    </w:div>
    <w:div w:id="1766685757">
      <w:bodyDiv w:val="1"/>
      <w:marLeft w:val="0"/>
      <w:marRight w:val="0"/>
      <w:marTop w:val="0"/>
      <w:marBottom w:val="0"/>
      <w:divBdr>
        <w:top w:val="none" w:sz="0" w:space="0" w:color="auto"/>
        <w:left w:val="none" w:sz="0" w:space="0" w:color="auto"/>
        <w:bottom w:val="none" w:sz="0" w:space="0" w:color="auto"/>
        <w:right w:val="none" w:sz="0" w:space="0" w:color="auto"/>
      </w:divBdr>
    </w:div>
    <w:div w:id="1766728367">
      <w:bodyDiv w:val="1"/>
      <w:marLeft w:val="0"/>
      <w:marRight w:val="0"/>
      <w:marTop w:val="0"/>
      <w:marBottom w:val="0"/>
      <w:divBdr>
        <w:top w:val="none" w:sz="0" w:space="0" w:color="auto"/>
        <w:left w:val="none" w:sz="0" w:space="0" w:color="auto"/>
        <w:bottom w:val="none" w:sz="0" w:space="0" w:color="auto"/>
        <w:right w:val="none" w:sz="0" w:space="0" w:color="auto"/>
      </w:divBdr>
    </w:div>
    <w:div w:id="1766730940">
      <w:bodyDiv w:val="1"/>
      <w:marLeft w:val="0"/>
      <w:marRight w:val="0"/>
      <w:marTop w:val="0"/>
      <w:marBottom w:val="0"/>
      <w:divBdr>
        <w:top w:val="none" w:sz="0" w:space="0" w:color="auto"/>
        <w:left w:val="none" w:sz="0" w:space="0" w:color="auto"/>
        <w:bottom w:val="none" w:sz="0" w:space="0" w:color="auto"/>
        <w:right w:val="none" w:sz="0" w:space="0" w:color="auto"/>
      </w:divBdr>
    </w:div>
    <w:div w:id="1766799802">
      <w:bodyDiv w:val="1"/>
      <w:marLeft w:val="0"/>
      <w:marRight w:val="0"/>
      <w:marTop w:val="0"/>
      <w:marBottom w:val="0"/>
      <w:divBdr>
        <w:top w:val="none" w:sz="0" w:space="0" w:color="auto"/>
        <w:left w:val="none" w:sz="0" w:space="0" w:color="auto"/>
        <w:bottom w:val="none" w:sz="0" w:space="0" w:color="auto"/>
        <w:right w:val="none" w:sz="0" w:space="0" w:color="auto"/>
      </w:divBdr>
    </w:div>
    <w:div w:id="1766997738">
      <w:bodyDiv w:val="1"/>
      <w:marLeft w:val="0"/>
      <w:marRight w:val="0"/>
      <w:marTop w:val="0"/>
      <w:marBottom w:val="0"/>
      <w:divBdr>
        <w:top w:val="none" w:sz="0" w:space="0" w:color="auto"/>
        <w:left w:val="none" w:sz="0" w:space="0" w:color="auto"/>
        <w:bottom w:val="none" w:sz="0" w:space="0" w:color="auto"/>
        <w:right w:val="none" w:sz="0" w:space="0" w:color="auto"/>
      </w:divBdr>
    </w:div>
    <w:div w:id="1767118767">
      <w:bodyDiv w:val="1"/>
      <w:marLeft w:val="0"/>
      <w:marRight w:val="0"/>
      <w:marTop w:val="0"/>
      <w:marBottom w:val="0"/>
      <w:divBdr>
        <w:top w:val="none" w:sz="0" w:space="0" w:color="auto"/>
        <w:left w:val="none" w:sz="0" w:space="0" w:color="auto"/>
        <w:bottom w:val="none" w:sz="0" w:space="0" w:color="auto"/>
        <w:right w:val="none" w:sz="0" w:space="0" w:color="auto"/>
      </w:divBdr>
    </w:div>
    <w:div w:id="1767186977">
      <w:bodyDiv w:val="1"/>
      <w:marLeft w:val="0"/>
      <w:marRight w:val="0"/>
      <w:marTop w:val="0"/>
      <w:marBottom w:val="0"/>
      <w:divBdr>
        <w:top w:val="none" w:sz="0" w:space="0" w:color="auto"/>
        <w:left w:val="none" w:sz="0" w:space="0" w:color="auto"/>
        <w:bottom w:val="none" w:sz="0" w:space="0" w:color="auto"/>
        <w:right w:val="none" w:sz="0" w:space="0" w:color="auto"/>
      </w:divBdr>
    </w:div>
    <w:div w:id="1767657029">
      <w:bodyDiv w:val="1"/>
      <w:marLeft w:val="0"/>
      <w:marRight w:val="0"/>
      <w:marTop w:val="0"/>
      <w:marBottom w:val="0"/>
      <w:divBdr>
        <w:top w:val="none" w:sz="0" w:space="0" w:color="auto"/>
        <w:left w:val="none" w:sz="0" w:space="0" w:color="auto"/>
        <w:bottom w:val="none" w:sz="0" w:space="0" w:color="auto"/>
        <w:right w:val="none" w:sz="0" w:space="0" w:color="auto"/>
      </w:divBdr>
    </w:div>
    <w:div w:id="1767965535">
      <w:bodyDiv w:val="1"/>
      <w:marLeft w:val="0"/>
      <w:marRight w:val="0"/>
      <w:marTop w:val="0"/>
      <w:marBottom w:val="0"/>
      <w:divBdr>
        <w:top w:val="none" w:sz="0" w:space="0" w:color="auto"/>
        <w:left w:val="none" w:sz="0" w:space="0" w:color="auto"/>
        <w:bottom w:val="none" w:sz="0" w:space="0" w:color="auto"/>
        <w:right w:val="none" w:sz="0" w:space="0" w:color="auto"/>
      </w:divBdr>
    </w:div>
    <w:div w:id="1767966895">
      <w:bodyDiv w:val="1"/>
      <w:marLeft w:val="0"/>
      <w:marRight w:val="0"/>
      <w:marTop w:val="0"/>
      <w:marBottom w:val="0"/>
      <w:divBdr>
        <w:top w:val="none" w:sz="0" w:space="0" w:color="auto"/>
        <w:left w:val="none" w:sz="0" w:space="0" w:color="auto"/>
        <w:bottom w:val="none" w:sz="0" w:space="0" w:color="auto"/>
        <w:right w:val="none" w:sz="0" w:space="0" w:color="auto"/>
      </w:divBdr>
    </w:div>
    <w:div w:id="1767994002">
      <w:bodyDiv w:val="1"/>
      <w:marLeft w:val="0"/>
      <w:marRight w:val="0"/>
      <w:marTop w:val="0"/>
      <w:marBottom w:val="0"/>
      <w:divBdr>
        <w:top w:val="none" w:sz="0" w:space="0" w:color="auto"/>
        <w:left w:val="none" w:sz="0" w:space="0" w:color="auto"/>
        <w:bottom w:val="none" w:sz="0" w:space="0" w:color="auto"/>
        <w:right w:val="none" w:sz="0" w:space="0" w:color="auto"/>
      </w:divBdr>
    </w:div>
    <w:div w:id="1768038485">
      <w:bodyDiv w:val="1"/>
      <w:marLeft w:val="0"/>
      <w:marRight w:val="0"/>
      <w:marTop w:val="0"/>
      <w:marBottom w:val="0"/>
      <w:divBdr>
        <w:top w:val="none" w:sz="0" w:space="0" w:color="auto"/>
        <w:left w:val="none" w:sz="0" w:space="0" w:color="auto"/>
        <w:bottom w:val="none" w:sz="0" w:space="0" w:color="auto"/>
        <w:right w:val="none" w:sz="0" w:space="0" w:color="auto"/>
      </w:divBdr>
    </w:div>
    <w:div w:id="1768237159">
      <w:bodyDiv w:val="1"/>
      <w:marLeft w:val="0"/>
      <w:marRight w:val="0"/>
      <w:marTop w:val="0"/>
      <w:marBottom w:val="0"/>
      <w:divBdr>
        <w:top w:val="none" w:sz="0" w:space="0" w:color="auto"/>
        <w:left w:val="none" w:sz="0" w:space="0" w:color="auto"/>
        <w:bottom w:val="none" w:sz="0" w:space="0" w:color="auto"/>
        <w:right w:val="none" w:sz="0" w:space="0" w:color="auto"/>
      </w:divBdr>
    </w:div>
    <w:div w:id="1768424658">
      <w:bodyDiv w:val="1"/>
      <w:marLeft w:val="0"/>
      <w:marRight w:val="0"/>
      <w:marTop w:val="0"/>
      <w:marBottom w:val="0"/>
      <w:divBdr>
        <w:top w:val="none" w:sz="0" w:space="0" w:color="auto"/>
        <w:left w:val="none" w:sz="0" w:space="0" w:color="auto"/>
        <w:bottom w:val="none" w:sz="0" w:space="0" w:color="auto"/>
        <w:right w:val="none" w:sz="0" w:space="0" w:color="auto"/>
      </w:divBdr>
    </w:div>
    <w:div w:id="1768426164">
      <w:bodyDiv w:val="1"/>
      <w:marLeft w:val="0"/>
      <w:marRight w:val="0"/>
      <w:marTop w:val="0"/>
      <w:marBottom w:val="0"/>
      <w:divBdr>
        <w:top w:val="none" w:sz="0" w:space="0" w:color="auto"/>
        <w:left w:val="none" w:sz="0" w:space="0" w:color="auto"/>
        <w:bottom w:val="none" w:sz="0" w:space="0" w:color="auto"/>
        <w:right w:val="none" w:sz="0" w:space="0" w:color="auto"/>
      </w:divBdr>
    </w:div>
    <w:div w:id="1768572652">
      <w:bodyDiv w:val="1"/>
      <w:marLeft w:val="0"/>
      <w:marRight w:val="0"/>
      <w:marTop w:val="0"/>
      <w:marBottom w:val="0"/>
      <w:divBdr>
        <w:top w:val="none" w:sz="0" w:space="0" w:color="auto"/>
        <w:left w:val="none" w:sz="0" w:space="0" w:color="auto"/>
        <w:bottom w:val="none" w:sz="0" w:space="0" w:color="auto"/>
        <w:right w:val="none" w:sz="0" w:space="0" w:color="auto"/>
      </w:divBdr>
    </w:div>
    <w:div w:id="1768694547">
      <w:bodyDiv w:val="1"/>
      <w:marLeft w:val="0"/>
      <w:marRight w:val="0"/>
      <w:marTop w:val="0"/>
      <w:marBottom w:val="0"/>
      <w:divBdr>
        <w:top w:val="none" w:sz="0" w:space="0" w:color="auto"/>
        <w:left w:val="none" w:sz="0" w:space="0" w:color="auto"/>
        <w:bottom w:val="none" w:sz="0" w:space="0" w:color="auto"/>
        <w:right w:val="none" w:sz="0" w:space="0" w:color="auto"/>
      </w:divBdr>
    </w:div>
    <w:div w:id="1768695191">
      <w:bodyDiv w:val="1"/>
      <w:marLeft w:val="0"/>
      <w:marRight w:val="0"/>
      <w:marTop w:val="0"/>
      <w:marBottom w:val="0"/>
      <w:divBdr>
        <w:top w:val="none" w:sz="0" w:space="0" w:color="auto"/>
        <w:left w:val="none" w:sz="0" w:space="0" w:color="auto"/>
        <w:bottom w:val="none" w:sz="0" w:space="0" w:color="auto"/>
        <w:right w:val="none" w:sz="0" w:space="0" w:color="auto"/>
      </w:divBdr>
    </w:div>
    <w:div w:id="1768767365">
      <w:bodyDiv w:val="1"/>
      <w:marLeft w:val="0"/>
      <w:marRight w:val="0"/>
      <w:marTop w:val="0"/>
      <w:marBottom w:val="0"/>
      <w:divBdr>
        <w:top w:val="none" w:sz="0" w:space="0" w:color="auto"/>
        <w:left w:val="none" w:sz="0" w:space="0" w:color="auto"/>
        <w:bottom w:val="none" w:sz="0" w:space="0" w:color="auto"/>
        <w:right w:val="none" w:sz="0" w:space="0" w:color="auto"/>
      </w:divBdr>
    </w:div>
    <w:div w:id="1768885175">
      <w:bodyDiv w:val="1"/>
      <w:marLeft w:val="0"/>
      <w:marRight w:val="0"/>
      <w:marTop w:val="0"/>
      <w:marBottom w:val="0"/>
      <w:divBdr>
        <w:top w:val="none" w:sz="0" w:space="0" w:color="auto"/>
        <w:left w:val="none" w:sz="0" w:space="0" w:color="auto"/>
        <w:bottom w:val="none" w:sz="0" w:space="0" w:color="auto"/>
        <w:right w:val="none" w:sz="0" w:space="0" w:color="auto"/>
      </w:divBdr>
    </w:div>
    <w:div w:id="1768886610">
      <w:bodyDiv w:val="1"/>
      <w:marLeft w:val="0"/>
      <w:marRight w:val="0"/>
      <w:marTop w:val="0"/>
      <w:marBottom w:val="0"/>
      <w:divBdr>
        <w:top w:val="none" w:sz="0" w:space="0" w:color="auto"/>
        <w:left w:val="none" w:sz="0" w:space="0" w:color="auto"/>
        <w:bottom w:val="none" w:sz="0" w:space="0" w:color="auto"/>
        <w:right w:val="none" w:sz="0" w:space="0" w:color="auto"/>
      </w:divBdr>
    </w:div>
    <w:div w:id="1768890712">
      <w:bodyDiv w:val="1"/>
      <w:marLeft w:val="0"/>
      <w:marRight w:val="0"/>
      <w:marTop w:val="0"/>
      <w:marBottom w:val="0"/>
      <w:divBdr>
        <w:top w:val="none" w:sz="0" w:space="0" w:color="auto"/>
        <w:left w:val="none" w:sz="0" w:space="0" w:color="auto"/>
        <w:bottom w:val="none" w:sz="0" w:space="0" w:color="auto"/>
        <w:right w:val="none" w:sz="0" w:space="0" w:color="auto"/>
      </w:divBdr>
    </w:div>
    <w:div w:id="1769040436">
      <w:bodyDiv w:val="1"/>
      <w:marLeft w:val="0"/>
      <w:marRight w:val="0"/>
      <w:marTop w:val="0"/>
      <w:marBottom w:val="0"/>
      <w:divBdr>
        <w:top w:val="none" w:sz="0" w:space="0" w:color="auto"/>
        <w:left w:val="none" w:sz="0" w:space="0" w:color="auto"/>
        <w:bottom w:val="none" w:sz="0" w:space="0" w:color="auto"/>
        <w:right w:val="none" w:sz="0" w:space="0" w:color="auto"/>
      </w:divBdr>
    </w:div>
    <w:div w:id="1769081731">
      <w:bodyDiv w:val="1"/>
      <w:marLeft w:val="0"/>
      <w:marRight w:val="0"/>
      <w:marTop w:val="0"/>
      <w:marBottom w:val="0"/>
      <w:divBdr>
        <w:top w:val="none" w:sz="0" w:space="0" w:color="auto"/>
        <w:left w:val="none" w:sz="0" w:space="0" w:color="auto"/>
        <w:bottom w:val="none" w:sz="0" w:space="0" w:color="auto"/>
        <w:right w:val="none" w:sz="0" w:space="0" w:color="auto"/>
      </w:divBdr>
    </w:div>
    <w:div w:id="1769151637">
      <w:bodyDiv w:val="1"/>
      <w:marLeft w:val="0"/>
      <w:marRight w:val="0"/>
      <w:marTop w:val="0"/>
      <w:marBottom w:val="0"/>
      <w:divBdr>
        <w:top w:val="none" w:sz="0" w:space="0" w:color="auto"/>
        <w:left w:val="none" w:sz="0" w:space="0" w:color="auto"/>
        <w:bottom w:val="none" w:sz="0" w:space="0" w:color="auto"/>
        <w:right w:val="none" w:sz="0" w:space="0" w:color="auto"/>
      </w:divBdr>
    </w:div>
    <w:div w:id="1769157246">
      <w:bodyDiv w:val="1"/>
      <w:marLeft w:val="0"/>
      <w:marRight w:val="0"/>
      <w:marTop w:val="0"/>
      <w:marBottom w:val="0"/>
      <w:divBdr>
        <w:top w:val="none" w:sz="0" w:space="0" w:color="auto"/>
        <w:left w:val="none" w:sz="0" w:space="0" w:color="auto"/>
        <w:bottom w:val="none" w:sz="0" w:space="0" w:color="auto"/>
        <w:right w:val="none" w:sz="0" w:space="0" w:color="auto"/>
      </w:divBdr>
    </w:div>
    <w:div w:id="1769307921">
      <w:bodyDiv w:val="1"/>
      <w:marLeft w:val="0"/>
      <w:marRight w:val="0"/>
      <w:marTop w:val="0"/>
      <w:marBottom w:val="0"/>
      <w:divBdr>
        <w:top w:val="none" w:sz="0" w:space="0" w:color="auto"/>
        <w:left w:val="none" w:sz="0" w:space="0" w:color="auto"/>
        <w:bottom w:val="none" w:sz="0" w:space="0" w:color="auto"/>
        <w:right w:val="none" w:sz="0" w:space="0" w:color="auto"/>
      </w:divBdr>
    </w:div>
    <w:div w:id="1769498245">
      <w:bodyDiv w:val="1"/>
      <w:marLeft w:val="0"/>
      <w:marRight w:val="0"/>
      <w:marTop w:val="0"/>
      <w:marBottom w:val="0"/>
      <w:divBdr>
        <w:top w:val="none" w:sz="0" w:space="0" w:color="auto"/>
        <w:left w:val="none" w:sz="0" w:space="0" w:color="auto"/>
        <w:bottom w:val="none" w:sz="0" w:space="0" w:color="auto"/>
        <w:right w:val="none" w:sz="0" w:space="0" w:color="auto"/>
      </w:divBdr>
    </w:div>
    <w:div w:id="1769614447">
      <w:bodyDiv w:val="1"/>
      <w:marLeft w:val="0"/>
      <w:marRight w:val="0"/>
      <w:marTop w:val="0"/>
      <w:marBottom w:val="0"/>
      <w:divBdr>
        <w:top w:val="none" w:sz="0" w:space="0" w:color="auto"/>
        <w:left w:val="none" w:sz="0" w:space="0" w:color="auto"/>
        <w:bottom w:val="none" w:sz="0" w:space="0" w:color="auto"/>
        <w:right w:val="none" w:sz="0" w:space="0" w:color="auto"/>
      </w:divBdr>
    </w:div>
    <w:div w:id="1769884170">
      <w:bodyDiv w:val="1"/>
      <w:marLeft w:val="0"/>
      <w:marRight w:val="0"/>
      <w:marTop w:val="0"/>
      <w:marBottom w:val="0"/>
      <w:divBdr>
        <w:top w:val="none" w:sz="0" w:space="0" w:color="auto"/>
        <w:left w:val="none" w:sz="0" w:space="0" w:color="auto"/>
        <w:bottom w:val="none" w:sz="0" w:space="0" w:color="auto"/>
        <w:right w:val="none" w:sz="0" w:space="0" w:color="auto"/>
      </w:divBdr>
    </w:div>
    <w:div w:id="1769890968">
      <w:bodyDiv w:val="1"/>
      <w:marLeft w:val="0"/>
      <w:marRight w:val="0"/>
      <w:marTop w:val="0"/>
      <w:marBottom w:val="0"/>
      <w:divBdr>
        <w:top w:val="none" w:sz="0" w:space="0" w:color="auto"/>
        <w:left w:val="none" w:sz="0" w:space="0" w:color="auto"/>
        <w:bottom w:val="none" w:sz="0" w:space="0" w:color="auto"/>
        <w:right w:val="none" w:sz="0" w:space="0" w:color="auto"/>
      </w:divBdr>
    </w:div>
    <w:div w:id="1769933053">
      <w:bodyDiv w:val="1"/>
      <w:marLeft w:val="0"/>
      <w:marRight w:val="0"/>
      <w:marTop w:val="0"/>
      <w:marBottom w:val="0"/>
      <w:divBdr>
        <w:top w:val="none" w:sz="0" w:space="0" w:color="auto"/>
        <w:left w:val="none" w:sz="0" w:space="0" w:color="auto"/>
        <w:bottom w:val="none" w:sz="0" w:space="0" w:color="auto"/>
        <w:right w:val="none" w:sz="0" w:space="0" w:color="auto"/>
      </w:divBdr>
    </w:div>
    <w:div w:id="1769934348">
      <w:bodyDiv w:val="1"/>
      <w:marLeft w:val="0"/>
      <w:marRight w:val="0"/>
      <w:marTop w:val="0"/>
      <w:marBottom w:val="0"/>
      <w:divBdr>
        <w:top w:val="none" w:sz="0" w:space="0" w:color="auto"/>
        <w:left w:val="none" w:sz="0" w:space="0" w:color="auto"/>
        <w:bottom w:val="none" w:sz="0" w:space="0" w:color="auto"/>
        <w:right w:val="none" w:sz="0" w:space="0" w:color="auto"/>
      </w:divBdr>
    </w:div>
    <w:div w:id="1770083370">
      <w:bodyDiv w:val="1"/>
      <w:marLeft w:val="0"/>
      <w:marRight w:val="0"/>
      <w:marTop w:val="0"/>
      <w:marBottom w:val="0"/>
      <w:divBdr>
        <w:top w:val="none" w:sz="0" w:space="0" w:color="auto"/>
        <w:left w:val="none" w:sz="0" w:space="0" w:color="auto"/>
        <w:bottom w:val="none" w:sz="0" w:space="0" w:color="auto"/>
        <w:right w:val="none" w:sz="0" w:space="0" w:color="auto"/>
      </w:divBdr>
    </w:div>
    <w:div w:id="1770154563">
      <w:bodyDiv w:val="1"/>
      <w:marLeft w:val="0"/>
      <w:marRight w:val="0"/>
      <w:marTop w:val="0"/>
      <w:marBottom w:val="0"/>
      <w:divBdr>
        <w:top w:val="none" w:sz="0" w:space="0" w:color="auto"/>
        <w:left w:val="none" w:sz="0" w:space="0" w:color="auto"/>
        <w:bottom w:val="none" w:sz="0" w:space="0" w:color="auto"/>
        <w:right w:val="none" w:sz="0" w:space="0" w:color="auto"/>
      </w:divBdr>
    </w:div>
    <w:div w:id="1770155702">
      <w:bodyDiv w:val="1"/>
      <w:marLeft w:val="0"/>
      <w:marRight w:val="0"/>
      <w:marTop w:val="0"/>
      <w:marBottom w:val="0"/>
      <w:divBdr>
        <w:top w:val="none" w:sz="0" w:space="0" w:color="auto"/>
        <w:left w:val="none" w:sz="0" w:space="0" w:color="auto"/>
        <w:bottom w:val="none" w:sz="0" w:space="0" w:color="auto"/>
        <w:right w:val="none" w:sz="0" w:space="0" w:color="auto"/>
      </w:divBdr>
    </w:div>
    <w:div w:id="1770394336">
      <w:bodyDiv w:val="1"/>
      <w:marLeft w:val="0"/>
      <w:marRight w:val="0"/>
      <w:marTop w:val="0"/>
      <w:marBottom w:val="0"/>
      <w:divBdr>
        <w:top w:val="none" w:sz="0" w:space="0" w:color="auto"/>
        <w:left w:val="none" w:sz="0" w:space="0" w:color="auto"/>
        <w:bottom w:val="none" w:sz="0" w:space="0" w:color="auto"/>
        <w:right w:val="none" w:sz="0" w:space="0" w:color="auto"/>
      </w:divBdr>
    </w:div>
    <w:div w:id="1770542478">
      <w:bodyDiv w:val="1"/>
      <w:marLeft w:val="0"/>
      <w:marRight w:val="0"/>
      <w:marTop w:val="0"/>
      <w:marBottom w:val="0"/>
      <w:divBdr>
        <w:top w:val="none" w:sz="0" w:space="0" w:color="auto"/>
        <w:left w:val="none" w:sz="0" w:space="0" w:color="auto"/>
        <w:bottom w:val="none" w:sz="0" w:space="0" w:color="auto"/>
        <w:right w:val="none" w:sz="0" w:space="0" w:color="auto"/>
      </w:divBdr>
    </w:div>
    <w:div w:id="1770615478">
      <w:bodyDiv w:val="1"/>
      <w:marLeft w:val="0"/>
      <w:marRight w:val="0"/>
      <w:marTop w:val="0"/>
      <w:marBottom w:val="0"/>
      <w:divBdr>
        <w:top w:val="none" w:sz="0" w:space="0" w:color="auto"/>
        <w:left w:val="none" w:sz="0" w:space="0" w:color="auto"/>
        <w:bottom w:val="none" w:sz="0" w:space="0" w:color="auto"/>
        <w:right w:val="none" w:sz="0" w:space="0" w:color="auto"/>
      </w:divBdr>
    </w:div>
    <w:div w:id="1770655272">
      <w:bodyDiv w:val="1"/>
      <w:marLeft w:val="0"/>
      <w:marRight w:val="0"/>
      <w:marTop w:val="0"/>
      <w:marBottom w:val="0"/>
      <w:divBdr>
        <w:top w:val="none" w:sz="0" w:space="0" w:color="auto"/>
        <w:left w:val="none" w:sz="0" w:space="0" w:color="auto"/>
        <w:bottom w:val="none" w:sz="0" w:space="0" w:color="auto"/>
        <w:right w:val="none" w:sz="0" w:space="0" w:color="auto"/>
      </w:divBdr>
    </w:div>
    <w:div w:id="1770737314">
      <w:bodyDiv w:val="1"/>
      <w:marLeft w:val="0"/>
      <w:marRight w:val="0"/>
      <w:marTop w:val="0"/>
      <w:marBottom w:val="0"/>
      <w:divBdr>
        <w:top w:val="none" w:sz="0" w:space="0" w:color="auto"/>
        <w:left w:val="none" w:sz="0" w:space="0" w:color="auto"/>
        <w:bottom w:val="none" w:sz="0" w:space="0" w:color="auto"/>
        <w:right w:val="none" w:sz="0" w:space="0" w:color="auto"/>
      </w:divBdr>
    </w:div>
    <w:div w:id="1770854705">
      <w:bodyDiv w:val="1"/>
      <w:marLeft w:val="0"/>
      <w:marRight w:val="0"/>
      <w:marTop w:val="0"/>
      <w:marBottom w:val="0"/>
      <w:divBdr>
        <w:top w:val="none" w:sz="0" w:space="0" w:color="auto"/>
        <w:left w:val="none" w:sz="0" w:space="0" w:color="auto"/>
        <w:bottom w:val="none" w:sz="0" w:space="0" w:color="auto"/>
        <w:right w:val="none" w:sz="0" w:space="0" w:color="auto"/>
      </w:divBdr>
    </w:div>
    <w:div w:id="1770857321">
      <w:bodyDiv w:val="1"/>
      <w:marLeft w:val="0"/>
      <w:marRight w:val="0"/>
      <w:marTop w:val="0"/>
      <w:marBottom w:val="0"/>
      <w:divBdr>
        <w:top w:val="none" w:sz="0" w:space="0" w:color="auto"/>
        <w:left w:val="none" w:sz="0" w:space="0" w:color="auto"/>
        <w:bottom w:val="none" w:sz="0" w:space="0" w:color="auto"/>
        <w:right w:val="none" w:sz="0" w:space="0" w:color="auto"/>
      </w:divBdr>
    </w:div>
    <w:div w:id="1770928607">
      <w:bodyDiv w:val="1"/>
      <w:marLeft w:val="0"/>
      <w:marRight w:val="0"/>
      <w:marTop w:val="0"/>
      <w:marBottom w:val="0"/>
      <w:divBdr>
        <w:top w:val="none" w:sz="0" w:space="0" w:color="auto"/>
        <w:left w:val="none" w:sz="0" w:space="0" w:color="auto"/>
        <w:bottom w:val="none" w:sz="0" w:space="0" w:color="auto"/>
        <w:right w:val="none" w:sz="0" w:space="0" w:color="auto"/>
      </w:divBdr>
    </w:div>
    <w:div w:id="1771119948">
      <w:bodyDiv w:val="1"/>
      <w:marLeft w:val="0"/>
      <w:marRight w:val="0"/>
      <w:marTop w:val="0"/>
      <w:marBottom w:val="0"/>
      <w:divBdr>
        <w:top w:val="none" w:sz="0" w:space="0" w:color="auto"/>
        <w:left w:val="none" w:sz="0" w:space="0" w:color="auto"/>
        <w:bottom w:val="none" w:sz="0" w:space="0" w:color="auto"/>
        <w:right w:val="none" w:sz="0" w:space="0" w:color="auto"/>
      </w:divBdr>
    </w:div>
    <w:div w:id="1771271088">
      <w:bodyDiv w:val="1"/>
      <w:marLeft w:val="0"/>
      <w:marRight w:val="0"/>
      <w:marTop w:val="0"/>
      <w:marBottom w:val="0"/>
      <w:divBdr>
        <w:top w:val="none" w:sz="0" w:space="0" w:color="auto"/>
        <w:left w:val="none" w:sz="0" w:space="0" w:color="auto"/>
        <w:bottom w:val="none" w:sz="0" w:space="0" w:color="auto"/>
        <w:right w:val="none" w:sz="0" w:space="0" w:color="auto"/>
      </w:divBdr>
    </w:div>
    <w:div w:id="1771273546">
      <w:bodyDiv w:val="1"/>
      <w:marLeft w:val="0"/>
      <w:marRight w:val="0"/>
      <w:marTop w:val="0"/>
      <w:marBottom w:val="0"/>
      <w:divBdr>
        <w:top w:val="none" w:sz="0" w:space="0" w:color="auto"/>
        <w:left w:val="none" w:sz="0" w:space="0" w:color="auto"/>
        <w:bottom w:val="none" w:sz="0" w:space="0" w:color="auto"/>
        <w:right w:val="none" w:sz="0" w:space="0" w:color="auto"/>
      </w:divBdr>
    </w:div>
    <w:div w:id="1771387847">
      <w:bodyDiv w:val="1"/>
      <w:marLeft w:val="0"/>
      <w:marRight w:val="0"/>
      <w:marTop w:val="0"/>
      <w:marBottom w:val="0"/>
      <w:divBdr>
        <w:top w:val="none" w:sz="0" w:space="0" w:color="auto"/>
        <w:left w:val="none" w:sz="0" w:space="0" w:color="auto"/>
        <w:bottom w:val="none" w:sz="0" w:space="0" w:color="auto"/>
        <w:right w:val="none" w:sz="0" w:space="0" w:color="auto"/>
      </w:divBdr>
    </w:div>
    <w:div w:id="1771392105">
      <w:bodyDiv w:val="1"/>
      <w:marLeft w:val="0"/>
      <w:marRight w:val="0"/>
      <w:marTop w:val="0"/>
      <w:marBottom w:val="0"/>
      <w:divBdr>
        <w:top w:val="none" w:sz="0" w:space="0" w:color="auto"/>
        <w:left w:val="none" w:sz="0" w:space="0" w:color="auto"/>
        <w:bottom w:val="none" w:sz="0" w:space="0" w:color="auto"/>
        <w:right w:val="none" w:sz="0" w:space="0" w:color="auto"/>
      </w:divBdr>
    </w:div>
    <w:div w:id="1771463552">
      <w:bodyDiv w:val="1"/>
      <w:marLeft w:val="0"/>
      <w:marRight w:val="0"/>
      <w:marTop w:val="0"/>
      <w:marBottom w:val="0"/>
      <w:divBdr>
        <w:top w:val="none" w:sz="0" w:space="0" w:color="auto"/>
        <w:left w:val="none" w:sz="0" w:space="0" w:color="auto"/>
        <w:bottom w:val="none" w:sz="0" w:space="0" w:color="auto"/>
        <w:right w:val="none" w:sz="0" w:space="0" w:color="auto"/>
      </w:divBdr>
    </w:div>
    <w:div w:id="1771579626">
      <w:bodyDiv w:val="1"/>
      <w:marLeft w:val="0"/>
      <w:marRight w:val="0"/>
      <w:marTop w:val="0"/>
      <w:marBottom w:val="0"/>
      <w:divBdr>
        <w:top w:val="none" w:sz="0" w:space="0" w:color="auto"/>
        <w:left w:val="none" w:sz="0" w:space="0" w:color="auto"/>
        <w:bottom w:val="none" w:sz="0" w:space="0" w:color="auto"/>
        <w:right w:val="none" w:sz="0" w:space="0" w:color="auto"/>
      </w:divBdr>
    </w:div>
    <w:div w:id="1771656436">
      <w:bodyDiv w:val="1"/>
      <w:marLeft w:val="0"/>
      <w:marRight w:val="0"/>
      <w:marTop w:val="0"/>
      <w:marBottom w:val="0"/>
      <w:divBdr>
        <w:top w:val="none" w:sz="0" w:space="0" w:color="auto"/>
        <w:left w:val="none" w:sz="0" w:space="0" w:color="auto"/>
        <w:bottom w:val="none" w:sz="0" w:space="0" w:color="auto"/>
        <w:right w:val="none" w:sz="0" w:space="0" w:color="auto"/>
      </w:divBdr>
    </w:div>
    <w:div w:id="1771659664">
      <w:bodyDiv w:val="1"/>
      <w:marLeft w:val="0"/>
      <w:marRight w:val="0"/>
      <w:marTop w:val="0"/>
      <w:marBottom w:val="0"/>
      <w:divBdr>
        <w:top w:val="none" w:sz="0" w:space="0" w:color="auto"/>
        <w:left w:val="none" w:sz="0" w:space="0" w:color="auto"/>
        <w:bottom w:val="none" w:sz="0" w:space="0" w:color="auto"/>
        <w:right w:val="none" w:sz="0" w:space="0" w:color="auto"/>
      </w:divBdr>
    </w:div>
    <w:div w:id="1771703175">
      <w:bodyDiv w:val="1"/>
      <w:marLeft w:val="0"/>
      <w:marRight w:val="0"/>
      <w:marTop w:val="0"/>
      <w:marBottom w:val="0"/>
      <w:divBdr>
        <w:top w:val="none" w:sz="0" w:space="0" w:color="auto"/>
        <w:left w:val="none" w:sz="0" w:space="0" w:color="auto"/>
        <w:bottom w:val="none" w:sz="0" w:space="0" w:color="auto"/>
        <w:right w:val="none" w:sz="0" w:space="0" w:color="auto"/>
      </w:divBdr>
    </w:div>
    <w:div w:id="1771897683">
      <w:bodyDiv w:val="1"/>
      <w:marLeft w:val="0"/>
      <w:marRight w:val="0"/>
      <w:marTop w:val="0"/>
      <w:marBottom w:val="0"/>
      <w:divBdr>
        <w:top w:val="none" w:sz="0" w:space="0" w:color="auto"/>
        <w:left w:val="none" w:sz="0" w:space="0" w:color="auto"/>
        <w:bottom w:val="none" w:sz="0" w:space="0" w:color="auto"/>
        <w:right w:val="none" w:sz="0" w:space="0" w:color="auto"/>
      </w:divBdr>
    </w:div>
    <w:div w:id="1772163250">
      <w:bodyDiv w:val="1"/>
      <w:marLeft w:val="0"/>
      <w:marRight w:val="0"/>
      <w:marTop w:val="0"/>
      <w:marBottom w:val="0"/>
      <w:divBdr>
        <w:top w:val="none" w:sz="0" w:space="0" w:color="auto"/>
        <w:left w:val="none" w:sz="0" w:space="0" w:color="auto"/>
        <w:bottom w:val="none" w:sz="0" w:space="0" w:color="auto"/>
        <w:right w:val="none" w:sz="0" w:space="0" w:color="auto"/>
      </w:divBdr>
    </w:div>
    <w:div w:id="1772359355">
      <w:bodyDiv w:val="1"/>
      <w:marLeft w:val="0"/>
      <w:marRight w:val="0"/>
      <w:marTop w:val="0"/>
      <w:marBottom w:val="0"/>
      <w:divBdr>
        <w:top w:val="none" w:sz="0" w:space="0" w:color="auto"/>
        <w:left w:val="none" w:sz="0" w:space="0" w:color="auto"/>
        <w:bottom w:val="none" w:sz="0" w:space="0" w:color="auto"/>
        <w:right w:val="none" w:sz="0" w:space="0" w:color="auto"/>
      </w:divBdr>
    </w:div>
    <w:div w:id="1772387432">
      <w:bodyDiv w:val="1"/>
      <w:marLeft w:val="0"/>
      <w:marRight w:val="0"/>
      <w:marTop w:val="0"/>
      <w:marBottom w:val="0"/>
      <w:divBdr>
        <w:top w:val="none" w:sz="0" w:space="0" w:color="auto"/>
        <w:left w:val="none" w:sz="0" w:space="0" w:color="auto"/>
        <w:bottom w:val="none" w:sz="0" w:space="0" w:color="auto"/>
        <w:right w:val="none" w:sz="0" w:space="0" w:color="auto"/>
      </w:divBdr>
    </w:div>
    <w:div w:id="1772512724">
      <w:bodyDiv w:val="1"/>
      <w:marLeft w:val="0"/>
      <w:marRight w:val="0"/>
      <w:marTop w:val="0"/>
      <w:marBottom w:val="0"/>
      <w:divBdr>
        <w:top w:val="none" w:sz="0" w:space="0" w:color="auto"/>
        <w:left w:val="none" w:sz="0" w:space="0" w:color="auto"/>
        <w:bottom w:val="none" w:sz="0" w:space="0" w:color="auto"/>
        <w:right w:val="none" w:sz="0" w:space="0" w:color="auto"/>
      </w:divBdr>
    </w:div>
    <w:div w:id="1772624363">
      <w:bodyDiv w:val="1"/>
      <w:marLeft w:val="0"/>
      <w:marRight w:val="0"/>
      <w:marTop w:val="0"/>
      <w:marBottom w:val="0"/>
      <w:divBdr>
        <w:top w:val="none" w:sz="0" w:space="0" w:color="auto"/>
        <w:left w:val="none" w:sz="0" w:space="0" w:color="auto"/>
        <w:bottom w:val="none" w:sz="0" w:space="0" w:color="auto"/>
        <w:right w:val="none" w:sz="0" w:space="0" w:color="auto"/>
      </w:divBdr>
    </w:div>
    <w:div w:id="1772773217">
      <w:bodyDiv w:val="1"/>
      <w:marLeft w:val="0"/>
      <w:marRight w:val="0"/>
      <w:marTop w:val="0"/>
      <w:marBottom w:val="0"/>
      <w:divBdr>
        <w:top w:val="none" w:sz="0" w:space="0" w:color="auto"/>
        <w:left w:val="none" w:sz="0" w:space="0" w:color="auto"/>
        <w:bottom w:val="none" w:sz="0" w:space="0" w:color="auto"/>
        <w:right w:val="none" w:sz="0" w:space="0" w:color="auto"/>
      </w:divBdr>
    </w:div>
    <w:div w:id="1772894679">
      <w:bodyDiv w:val="1"/>
      <w:marLeft w:val="0"/>
      <w:marRight w:val="0"/>
      <w:marTop w:val="0"/>
      <w:marBottom w:val="0"/>
      <w:divBdr>
        <w:top w:val="none" w:sz="0" w:space="0" w:color="auto"/>
        <w:left w:val="none" w:sz="0" w:space="0" w:color="auto"/>
        <w:bottom w:val="none" w:sz="0" w:space="0" w:color="auto"/>
        <w:right w:val="none" w:sz="0" w:space="0" w:color="auto"/>
      </w:divBdr>
    </w:div>
    <w:div w:id="1772973096">
      <w:bodyDiv w:val="1"/>
      <w:marLeft w:val="0"/>
      <w:marRight w:val="0"/>
      <w:marTop w:val="0"/>
      <w:marBottom w:val="0"/>
      <w:divBdr>
        <w:top w:val="none" w:sz="0" w:space="0" w:color="auto"/>
        <w:left w:val="none" w:sz="0" w:space="0" w:color="auto"/>
        <w:bottom w:val="none" w:sz="0" w:space="0" w:color="auto"/>
        <w:right w:val="none" w:sz="0" w:space="0" w:color="auto"/>
      </w:divBdr>
    </w:div>
    <w:div w:id="1773042149">
      <w:bodyDiv w:val="1"/>
      <w:marLeft w:val="0"/>
      <w:marRight w:val="0"/>
      <w:marTop w:val="0"/>
      <w:marBottom w:val="0"/>
      <w:divBdr>
        <w:top w:val="none" w:sz="0" w:space="0" w:color="auto"/>
        <w:left w:val="none" w:sz="0" w:space="0" w:color="auto"/>
        <w:bottom w:val="none" w:sz="0" w:space="0" w:color="auto"/>
        <w:right w:val="none" w:sz="0" w:space="0" w:color="auto"/>
      </w:divBdr>
    </w:div>
    <w:div w:id="1773042869">
      <w:bodyDiv w:val="1"/>
      <w:marLeft w:val="0"/>
      <w:marRight w:val="0"/>
      <w:marTop w:val="0"/>
      <w:marBottom w:val="0"/>
      <w:divBdr>
        <w:top w:val="none" w:sz="0" w:space="0" w:color="auto"/>
        <w:left w:val="none" w:sz="0" w:space="0" w:color="auto"/>
        <w:bottom w:val="none" w:sz="0" w:space="0" w:color="auto"/>
        <w:right w:val="none" w:sz="0" w:space="0" w:color="auto"/>
      </w:divBdr>
    </w:div>
    <w:div w:id="1773236316">
      <w:bodyDiv w:val="1"/>
      <w:marLeft w:val="0"/>
      <w:marRight w:val="0"/>
      <w:marTop w:val="0"/>
      <w:marBottom w:val="0"/>
      <w:divBdr>
        <w:top w:val="none" w:sz="0" w:space="0" w:color="auto"/>
        <w:left w:val="none" w:sz="0" w:space="0" w:color="auto"/>
        <w:bottom w:val="none" w:sz="0" w:space="0" w:color="auto"/>
        <w:right w:val="none" w:sz="0" w:space="0" w:color="auto"/>
      </w:divBdr>
    </w:div>
    <w:div w:id="1773282998">
      <w:bodyDiv w:val="1"/>
      <w:marLeft w:val="0"/>
      <w:marRight w:val="0"/>
      <w:marTop w:val="0"/>
      <w:marBottom w:val="0"/>
      <w:divBdr>
        <w:top w:val="none" w:sz="0" w:space="0" w:color="auto"/>
        <w:left w:val="none" w:sz="0" w:space="0" w:color="auto"/>
        <w:bottom w:val="none" w:sz="0" w:space="0" w:color="auto"/>
        <w:right w:val="none" w:sz="0" w:space="0" w:color="auto"/>
      </w:divBdr>
    </w:div>
    <w:div w:id="1773428266">
      <w:bodyDiv w:val="1"/>
      <w:marLeft w:val="0"/>
      <w:marRight w:val="0"/>
      <w:marTop w:val="0"/>
      <w:marBottom w:val="0"/>
      <w:divBdr>
        <w:top w:val="none" w:sz="0" w:space="0" w:color="auto"/>
        <w:left w:val="none" w:sz="0" w:space="0" w:color="auto"/>
        <w:bottom w:val="none" w:sz="0" w:space="0" w:color="auto"/>
        <w:right w:val="none" w:sz="0" w:space="0" w:color="auto"/>
      </w:divBdr>
    </w:div>
    <w:div w:id="1773428720">
      <w:bodyDiv w:val="1"/>
      <w:marLeft w:val="0"/>
      <w:marRight w:val="0"/>
      <w:marTop w:val="0"/>
      <w:marBottom w:val="0"/>
      <w:divBdr>
        <w:top w:val="none" w:sz="0" w:space="0" w:color="auto"/>
        <w:left w:val="none" w:sz="0" w:space="0" w:color="auto"/>
        <w:bottom w:val="none" w:sz="0" w:space="0" w:color="auto"/>
        <w:right w:val="none" w:sz="0" w:space="0" w:color="auto"/>
      </w:divBdr>
    </w:div>
    <w:div w:id="1773434448">
      <w:bodyDiv w:val="1"/>
      <w:marLeft w:val="0"/>
      <w:marRight w:val="0"/>
      <w:marTop w:val="0"/>
      <w:marBottom w:val="0"/>
      <w:divBdr>
        <w:top w:val="none" w:sz="0" w:space="0" w:color="auto"/>
        <w:left w:val="none" w:sz="0" w:space="0" w:color="auto"/>
        <w:bottom w:val="none" w:sz="0" w:space="0" w:color="auto"/>
        <w:right w:val="none" w:sz="0" w:space="0" w:color="auto"/>
      </w:divBdr>
    </w:div>
    <w:div w:id="1773470238">
      <w:bodyDiv w:val="1"/>
      <w:marLeft w:val="0"/>
      <w:marRight w:val="0"/>
      <w:marTop w:val="0"/>
      <w:marBottom w:val="0"/>
      <w:divBdr>
        <w:top w:val="none" w:sz="0" w:space="0" w:color="auto"/>
        <w:left w:val="none" w:sz="0" w:space="0" w:color="auto"/>
        <w:bottom w:val="none" w:sz="0" w:space="0" w:color="auto"/>
        <w:right w:val="none" w:sz="0" w:space="0" w:color="auto"/>
      </w:divBdr>
    </w:div>
    <w:div w:id="1773623456">
      <w:bodyDiv w:val="1"/>
      <w:marLeft w:val="0"/>
      <w:marRight w:val="0"/>
      <w:marTop w:val="0"/>
      <w:marBottom w:val="0"/>
      <w:divBdr>
        <w:top w:val="none" w:sz="0" w:space="0" w:color="auto"/>
        <w:left w:val="none" w:sz="0" w:space="0" w:color="auto"/>
        <w:bottom w:val="none" w:sz="0" w:space="0" w:color="auto"/>
        <w:right w:val="none" w:sz="0" w:space="0" w:color="auto"/>
      </w:divBdr>
    </w:div>
    <w:div w:id="1773819138">
      <w:bodyDiv w:val="1"/>
      <w:marLeft w:val="0"/>
      <w:marRight w:val="0"/>
      <w:marTop w:val="0"/>
      <w:marBottom w:val="0"/>
      <w:divBdr>
        <w:top w:val="none" w:sz="0" w:space="0" w:color="auto"/>
        <w:left w:val="none" w:sz="0" w:space="0" w:color="auto"/>
        <w:bottom w:val="none" w:sz="0" w:space="0" w:color="auto"/>
        <w:right w:val="none" w:sz="0" w:space="0" w:color="auto"/>
      </w:divBdr>
    </w:div>
    <w:div w:id="1773939913">
      <w:bodyDiv w:val="1"/>
      <w:marLeft w:val="0"/>
      <w:marRight w:val="0"/>
      <w:marTop w:val="0"/>
      <w:marBottom w:val="0"/>
      <w:divBdr>
        <w:top w:val="none" w:sz="0" w:space="0" w:color="auto"/>
        <w:left w:val="none" w:sz="0" w:space="0" w:color="auto"/>
        <w:bottom w:val="none" w:sz="0" w:space="0" w:color="auto"/>
        <w:right w:val="none" w:sz="0" w:space="0" w:color="auto"/>
      </w:divBdr>
    </w:div>
    <w:div w:id="1773940543">
      <w:bodyDiv w:val="1"/>
      <w:marLeft w:val="0"/>
      <w:marRight w:val="0"/>
      <w:marTop w:val="0"/>
      <w:marBottom w:val="0"/>
      <w:divBdr>
        <w:top w:val="none" w:sz="0" w:space="0" w:color="auto"/>
        <w:left w:val="none" w:sz="0" w:space="0" w:color="auto"/>
        <w:bottom w:val="none" w:sz="0" w:space="0" w:color="auto"/>
        <w:right w:val="none" w:sz="0" w:space="0" w:color="auto"/>
      </w:divBdr>
    </w:div>
    <w:div w:id="1774132092">
      <w:bodyDiv w:val="1"/>
      <w:marLeft w:val="0"/>
      <w:marRight w:val="0"/>
      <w:marTop w:val="0"/>
      <w:marBottom w:val="0"/>
      <w:divBdr>
        <w:top w:val="none" w:sz="0" w:space="0" w:color="auto"/>
        <w:left w:val="none" w:sz="0" w:space="0" w:color="auto"/>
        <w:bottom w:val="none" w:sz="0" w:space="0" w:color="auto"/>
        <w:right w:val="none" w:sz="0" w:space="0" w:color="auto"/>
      </w:divBdr>
    </w:div>
    <w:div w:id="1774322327">
      <w:bodyDiv w:val="1"/>
      <w:marLeft w:val="0"/>
      <w:marRight w:val="0"/>
      <w:marTop w:val="0"/>
      <w:marBottom w:val="0"/>
      <w:divBdr>
        <w:top w:val="none" w:sz="0" w:space="0" w:color="auto"/>
        <w:left w:val="none" w:sz="0" w:space="0" w:color="auto"/>
        <w:bottom w:val="none" w:sz="0" w:space="0" w:color="auto"/>
        <w:right w:val="none" w:sz="0" w:space="0" w:color="auto"/>
      </w:divBdr>
    </w:div>
    <w:div w:id="1774327473">
      <w:bodyDiv w:val="1"/>
      <w:marLeft w:val="0"/>
      <w:marRight w:val="0"/>
      <w:marTop w:val="0"/>
      <w:marBottom w:val="0"/>
      <w:divBdr>
        <w:top w:val="none" w:sz="0" w:space="0" w:color="auto"/>
        <w:left w:val="none" w:sz="0" w:space="0" w:color="auto"/>
        <w:bottom w:val="none" w:sz="0" w:space="0" w:color="auto"/>
        <w:right w:val="none" w:sz="0" w:space="0" w:color="auto"/>
      </w:divBdr>
    </w:div>
    <w:div w:id="1774353943">
      <w:bodyDiv w:val="1"/>
      <w:marLeft w:val="0"/>
      <w:marRight w:val="0"/>
      <w:marTop w:val="0"/>
      <w:marBottom w:val="0"/>
      <w:divBdr>
        <w:top w:val="none" w:sz="0" w:space="0" w:color="auto"/>
        <w:left w:val="none" w:sz="0" w:space="0" w:color="auto"/>
        <w:bottom w:val="none" w:sz="0" w:space="0" w:color="auto"/>
        <w:right w:val="none" w:sz="0" w:space="0" w:color="auto"/>
      </w:divBdr>
    </w:div>
    <w:div w:id="1774663484">
      <w:bodyDiv w:val="1"/>
      <w:marLeft w:val="0"/>
      <w:marRight w:val="0"/>
      <w:marTop w:val="0"/>
      <w:marBottom w:val="0"/>
      <w:divBdr>
        <w:top w:val="none" w:sz="0" w:space="0" w:color="auto"/>
        <w:left w:val="none" w:sz="0" w:space="0" w:color="auto"/>
        <w:bottom w:val="none" w:sz="0" w:space="0" w:color="auto"/>
        <w:right w:val="none" w:sz="0" w:space="0" w:color="auto"/>
      </w:divBdr>
    </w:div>
    <w:div w:id="1774861231">
      <w:bodyDiv w:val="1"/>
      <w:marLeft w:val="0"/>
      <w:marRight w:val="0"/>
      <w:marTop w:val="0"/>
      <w:marBottom w:val="0"/>
      <w:divBdr>
        <w:top w:val="none" w:sz="0" w:space="0" w:color="auto"/>
        <w:left w:val="none" w:sz="0" w:space="0" w:color="auto"/>
        <w:bottom w:val="none" w:sz="0" w:space="0" w:color="auto"/>
        <w:right w:val="none" w:sz="0" w:space="0" w:color="auto"/>
      </w:divBdr>
    </w:div>
    <w:div w:id="1775247388">
      <w:bodyDiv w:val="1"/>
      <w:marLeft w:val="0"/>
      <w:marRight w:val="0"/>
      <w:marTop w:val="0"/>
      <w:marBottom w:val="0"/>
      <w:divBdr>
        <w:top w:val="none" w:sz="0" w:space="0" w:color="auto"/>
        <w:left w:val="none" w:sz="0" w:space="0" w:color="auto"/>
        <w:bottom w:val="none" w:sz="0" w:space="0" w:color="auto"/>
        <w:right w:val="none" w:sz="0" w:space="0" w:color="auto"/>
      </w:divBdr>
    </w:div>
    <w:div w:id="1775441744">
      <w:bodyDiv w:val="1"/>
      <w:marLeft w:val="0"/>
      <w:marRight w:val="0"/>
      <w:marTop w:val="0"/>
      <w:marBottom w:val="0"/>
      <w:divBdr>
        <w:top w:val="none" w:sz="0" w:space="0" w:color="auto"/>
        <w:left w:val="none" w:sz="0" w:space="0" w:color="auto"/>
        <w:bottom w:val="none" w:sz="0" w:space="0" w:color="auto"/>
        <w:right w:val="none" w:sz="0" w:space="0" w:color="auto"/>
      </w:divBdr>
    </w:div>
    <w:div w:id="1775513301">
      <w:bodyDiv w:val="1"/>
      <w:marLeft w:val="0"/>
      <w:marRight w:val="0"/>
      <w:marTop w:val="0"/>
      <w:marBottom w:val="0"/>
      <w:divBdr>
        <w:top w:val="none" w:sz="0" w:space="0" w:color="auto"/>
        <w:left w:val="none" w:sz="0" w:space="0" w:color="auto"/>
        <w:bottom w:val="none" w:sz="0" w:space="0" w:color="auto"/>
        <w:right w:val="none" w:sz="0" w:space="0" w:color="auto"/>
      </w:divBdr>
    </w:div>
    <w:div w:id="1775593858">
      <w:bodyDiv w:val="1"/>
      <w:marLeft w:val="0"/>
      <w:marRight w:val="0"/>
      <w:marTop w:val="0"/>
      <w:marBottom w:val="0"/>
      <w:divBdr>
        <w:top w:val="none" w:sz="0" w:space="0" w:color="auto"/>
        <w:left w:val="none" w:sz="0" w:space="0" w:color="auto"/>
        <w:bottom w:val="none" w:sz="0" w:space="0" w:color="auto"/>
        <w:right w:val="none" w:sz="0" w:space="0" w:color="auto"/>
      </w:divBdr>
    </w:div>
    <w:div w:id="1775707251">
      <w:bodyDiv w:val="1"/>
      <w:marLeft w:val="0"/>
      <w:marRight w:val="0"/>
      <w:marTop w:val="0"/>
      <w:marBottom w:val="0"/>
      <w:divBdr>
        <w:top w:val="none" w:sz="0" w:space="0" w:color="auto"/>
        <w:left w:val="none" w:sz="0" w:space="0" w:color="auto"/>
        <w:bottom w:val="none" w:sz="0" w:space="0" w:color="auto"/>
        <w:right w:val="none" w:sz="0" w:space="0" w:color="auto"/>
      </w:divBdr>
    </w:div>
    <w:div w:id="1776049458">
      <w:bodyDiv w:val="1"/>
      <w:marLeft w:val="0"/>
      <w:marRight w:val="0"/>
      <w:marTop w:val="0"/>
      <w:marBottom w:val="0"/>
      <w:divBdr>
        <w:top w:val="none" w:sz="0" w:space="0" w:color="auto"/>
        <w:left w:val="none" w:sz="0" w:space="0" w:color="auto"/>
        <w:bottom w:val="none" w:sz="0" w:space="0" w:color="auto"/>
        <w:right w:val="none" w:sz="0" w:space="0" w:color="auto"/>
      </w:divBdr>
    </w:div>
    <w:div w:id="1776092582">
      <w:bodyDiv w:val="1"/>
      <w:marLeft w:val="0"/>
      <w:marRight w:val="0"/>
      <w:marTop w:val="0"/>
      <w:marBottom w:val="0"/>
      <w:divBdr>
        <w:top w:val="none" w:sz="0" w:space="0" w:color="auto"/>
        <w:left w:val="none" w:sz="0" w:space="0" w:color="auto"/>
        <w:bottom w:val="none" w:sz="0" w:space="0" w:color="auto"/>
        <w:right w:val="none" w:sz="0" w:space="0" w:color="auto"/>
      </w:divBdr>
    </w:div>
    <w:div w:id="1776098891">
      <w:bodyDiv w:val="1"/>
      <w:marLeft w:val="0"/>
      <w:marRight w:val="0"/>
      <w:marTop w:val="0"/>
      <w:marBottom w:val="0"/>
      <w:divBdr>
        <w:top w:val="none" w:sz="0" w:space="0" w:color="auto"/>
        <w:left w:val="none" w:sz="0" w:space="0" w:color="auto"/>
        <w:bottom w:val="none" w:sz="0" w:space="0" w:color="auto"/>
        <w:right w:val="none" w:sz="0" w:space="0" w:color="auto"/>
      </w:divBdr>
    </w:div>
    <w:div w:id="1776440746">
      <w:bodyDiv w:val="1"/>
      <w:marLeft w:val="0"/>
      <w:marRight w:val="0"/>
      <w:marTop w:val="0"/>
      <w:marBottom w:val="0"/>
      <w:divBdr>
        <w:top w:val="none" w:sz="0" w:space="0" w:color="auto"/>
        <w:left w:val="none" w:sz="0" w:space="0" w:color="auto"/>
        <w:bottom w:val="none" w:sz="0" w:space="0" w:color="auto"/>
        <w:right w:val="none" w:sz="0" w:space="0" w:color="auto"/>
      </w:divBdr>
    </w:div>
    <w:div w:id="1776485510">
      <w:bodyDiv w:val="1"/>
      <w:marLeft w:val="0"/>
      <w:marRight w:val="0"/>
      <w:marTop w:val="0"/>
      <w:marBottom w:val="0"/>
      <w:divBdr>
        <w:top w:val="none" w:sz="0" w:space="0" w:color="auto"/>
        <w:left w:val="none" w:sz="0" w:space="0" w:color="auto"/>
        <w:bottom w:val="none" w:sz="0" w:space="0" w:color="auto"/>
        <w:right w:val="none" w:sz="0" w:space="0" w:color="auto"/>
      </w:divBdr>
    </w:div>
    <w:div w:id="1776514909">
      <w:bodyDiv w:val="1"/>
      <w:marLeft w:val="0"/>
      <w:marRight w:val="0"/>
      <w:marTop w:val="0"/>
      <w:marBottom w:val="0"/>
      <w:divBdr>
        <w:top w:val="none" w:sz="0" w:space="0" w:color="auto"/>
        <w:left w:val="none" w:sz="0" w:space="0" w:color="auto"/>
        <w:bottom w:val="none" w:sz="0" w:space="0" w:color="auto"/>
        <w:right w:val="none" w:sz="0" w:space="0" w:color="auto"/>
      </w:divBdr>
    </w:div>
    <w:div w:id="1776555262">
      <w:bodyDiv w:val="1"/>
      <w:marLeft w:val="0"/>
      <w:marRight w:val="0"/>
      <w:marTop w:val="0"/>
      <w:marBottom w:val="0"/>
      <w:divBdr>
        <w:top w:val="none" w:sz="0" w:space="0" w:color="auto"/>
        <w:left w:val="none" w:sz="0" w:space="0" w:color="auto"/>
        <w:bottom w:val="none" w:sz="0" w:space="0" w:color="auto"/>
        <w:right w:val="none" w:sz="0" w:space="0" w:color="auto"/>
      </w:divBdr>
    </w:div>
    <w:div w:id="1776557864">
      <w:bodyDiv w:val="1"/>
      <w:marLeft w:val="0"/>
      <w:marRight w:val="0"/>
      <w:marTop w:val="0"/>
      <w:marBottom w:val="0"/>
      <w:divBdr>
        <w:top w:val="none" w:sz="0" w:space="0" w:color="auto"/>
        <w:left w:val="none" w:sz="0" w:space="0" w:color="auto"/>
        <w:bottom w:val="none" w:sz="0" w:space="0" w:color="auto"/>
        <w:right w:val="none" w:sz="0" w:space="0" w:color="auto"/>
      </w:divBdr>
    </w:div>
    <w:div w:id="1776636162">
      <w:bodyDiv w:val="1"/>
      <w:marLeft w:val="0"/>
      <w:marRight w:val="0"/>
      <w:marTop w:val="0"/>
      <w:marBottom w:val="0"/>
      <w:divBdr>
        <w:top w:val="none" w:sz="0" w:space="0" w:color="auto"/>
        <w:left w:val="none" w:sz="0" w:space="0" w:color="auto"/>
        <w:bottom w:val="none" w:sz="0" w:space="0" w:color="auto"/>
        <w:right w:val="none" w:sz="0" w:space="0" w:color="auto"/>
      </w:divBdr>
    </w:div>
    <w:div w:id="1776636173">
      <w:bodyDiv w:val="1"/>
      <w:marLeft w:val="0"/>
      <w:marRight w:val="0"/>
      <w:marTop w:val="0"/>
      <w:marBottom w:val="0"/>
      <w:divBdr>
        <w:top w:val="none" w:sz="0" w:space="0" w:color="auto"/>
        <w:left w:val="none" w:sz="0" w:space="0" w:color="auto"/>
        <w:bottom w:val="none" w:sz="0" w:space="0" w:color="auto"/>
        <w:right w:val="none" w:sz="0" w:space="0" w:color="auto"/>
      </w:divBdr>
    </w:div>
    <w:div w:id="1776747538">
      <w:bodyDiv w:val="1"/>
      <w:marLeft w:val="0"/>
      <w:marRight w:val="0"/>
      <w:marTop w:val="0"/>
      <w:marBottom w:val="0"/>
      <w:divBdr>
        <w:top w:val="none" w:sz="0" w:space="0" w:color="auto"/>
        <w:left w:val="none" w:sz="0" w:space="0" w:color="auto"/>
        <w:bottom w:val="none" w:sz="0" w:space="0" w:color="auto"/>
        <w:right w:val="none" w:sz="0" w:space="0" w:color="auto"/>
      </w:divBdr>
    </w:div>
    <w:div w:id="1776821918">
      <w:bodyDiv w:val="1"/>
      <w:marLeft w:val="0"/>
      <w:marRight w:val="0"/>
      <w:marTop w:val="0"/>
      <w:marBottom w:val="0"/>
      <w:divBdr>
        <w:top w:val="none" w:sz="0" w:space="0" w:color="auto"/>
        <w:left w:val="none" w:sz="0" w:space="0" w:color="auto"/>
        <w:bottom w:val="none" w:sz="0" w:space="0" w:color="auto"/>
        <w:right w:val="none" w:sz="0" w:space="0" w:color="auto"/>
      </w:divBdr>
    </w:div>
    <w:div w:id="1776826428">
      <w:bodyDiv w:val="1"/>
      <w:marLeft w:val="0"/>
      <w:marRight w:val="0"/>
      <w:marTop w:val="0"/>
      <w:marBottom w:val="0"/>
      <w:divBdr>
        <w:top w:val="none" w:sz="0" w:space="0" w:color="auto"/>
        <w:left w:val="none" w:sz="0" w:space="0" w:color="auto"/>
        <w:bottom w:val="none" w:sz="0" w:space="0" w:color="auto"/>
        <w:right w:val="none" w:sz="0" w:space="0" w:color="auto"/>
      </w:divBdr>
    </w:div>
    <w:div w:id="1776827556">
      <w:bodyDiv w:val="1"/>
      <w:marLeft w:val="0"/>
      <w:marRight w:val="0"/>
      <w:marTop w:val="0"/>
      <w:marBottom w:val="0"/>
      <w:divBdr>
        <w:top w:val="none" w:sz="0" w:space="0" w:color="auto"/>
        <w:left w:val="none" w:sz="0" w:space="0" w:color="auto"/>
        <w:bottom w:val="none" w:sz="0" w:space="0" w:color="auto"/>
        <w:right w:val="none" w:sz="0" w:space="0" w:color="auto"/>
      </w:divBdr>
    </w:div>
    <w:div w:id="1776829540">
      <w:bodyDiv w:val="1"/>
      <w:marLeft w:val="0"/>
      <w:marRight w:val="0"/>
      <w:marTop w:val="0"/>
      <w:marBottom w:val="0"/>
      <w:divBdr>
        <w:top w:val="none" w:sz="0" w:space="0" w:color="auto"/>
        <w:left w:val="none" w:sz="0" w:space="0" w:color="auto"/>
        <w:bottom w:val="none" w:sz="0" w:space="0" w:color="auto"/>
        <w:right w:val="none" w:sz="0" w:space="0" w:color="auto"/>
      </w:divBdr>
    </w:div>
    <w:div w:id="1776897493">
      <w:bodyDiv w:val="1"/>
      <w:marLeft w:val="0"/>
      <w:marRight w:val="0"/>
      <w:marTop w:val="0"/>
      <w:marBottom w:val="0"/>
      <w:divBdr>
        <w:top w:val="none" w:sz="0" w:space="0" w:color="auto"/>
        <w:left w:val="none" w:sz="0" w:space="0" w:color="auto"/>
        <w:bottom w:val="none" w:sz="0" w:space="0" w:color="auto"/>
        <w:right w:val="none" w:sz="0" w:space="0" w:color="auto"/>
      </w:divBdr>
    </w:div>
    <w:div w:id="1777014579">
      <w:bodyDiv w:val="1"/>
      <w:marLeft w:val="0"/>
      <w:marRight w:val="0"/>
      <w:marTop w:val="0"/>
      <w:marBottom w:val="0"/>
      <w:divBdr>
        <w:top w:val="none" w:sz="0" w:space="0" w:color="auto"/>
        <w:left w:val="none" w:sz="0" w:space="0" w:color="auto"/>
        <w:bottom w:val="none" w:sz="0" w:space="0" w:color="auto"/>
        <w:right w:val="none" w:sz="0" w:space="0" w:color="auto"/>
      </w:divBdr>
    </w:div>
    <w:div w:id="1777021618">
      <w:bodyDiv w:val="1"/>
      <w:marLeft w:val="0"/>
      <w:marRight w:val="0"/>
      <w:marTop w:val="0"/>
      <w:marBottom w:val="0"/>
      <w:divBdr>
        <w:top w:val="none" w:sz="0" w:space="0" w:color="auto"/>
        <w:left w:val="none" w:sz="0" w:space="0" w:color="auto"/>
        <w:bottom w:val="none" w:sz="0" w:space="0" w:color="auto"/>
        <w:right w:val="none" w:sz="0" w:space="0" w:color="auto"/>
      </w:divBdr>
    </w:div>
    <w:div w:id="1777208863">
      <w:bodyDiv w:val="1"/>
      <w:marLeft w:val="0"/>
      <w:marRight w:val="0"/>
      <w:marTop w:val="0"/>
      <w:marBottom w:val="0"/>
      <w:divBdr>
        <w:top w:val="none" w:sz="0" w:space="0" w:color="auto"/>
        <w:left w:val="none" w:sz="0" w:space="0" w:color="auto"/>
        <w:bottom w:val="none" w:sz="0" w:space="0" w:color="auto"/>
        <w:right w:val="none" w:sz="0" w:space="0" w:color="auto"/>
      </w:divBdr>
    </w:div>
    <w:div w:id="1777211367">
      <w:bodyDiv w:val="1"/>
      <w:marLeft w:val="0"/>
      <w:marRight w:val="0"/>
      <w:marTop w:val="0"/>
      <w:marBottom w:val="0"/>
      <w:divBdr>
        <w:top w:val="none" w:sz="0" w:space="0" w:color="auto"/>
        <w:left w:val="none" w:sz="0" w:space="0" w:color="auto"/>
        <w:bottom w:val="none" w:sz="0" w:space="0" w:color="auto"/>
        <w:right w:val="none" w:sz="0" w:space="0" w:color="auto"/>
      </w:divBdr>
    </w:div>
    <w:div w:id="1777291748">
      <w:bodyDiv w:val="1"/>
      <w:marLeft w:val="0"/>
      <w:marRight w:val="0"/>
      <w:marTop w:val="0"/>
      <w:marBottom w:val="0"/>
      <w:divBdr>
        <w:top w:val="none" w:sz="0" w:space="0" w:color="auto"/>
        <w:left w:val="none" w:sz="0" w:space="0" w:color="auto"/>
        <w:bottom w:val="none" w:sz="0" w:space="0" w:color="auto"/>
        <w:right w:val="none" w:sz="0" w:space="0" w:color="auto"/>
      </w:divBdr>
    </w:div>
    <w:div w:id="1777603978">
      <w:bodyDiv w:val="1"/>
      <w:marLeft w:val="0"/>
      <w:marRight w:val="0"/>
      <w:marTop w:val="0"/>
      <w:marBottom w:val="0"/>
      <w:divBdr>
        <w:top w:val="none" w:sz="0" w:space="0" w:color="auto"/>
        <w:left w:val="none" w:sz="0" w:space="0" w:color="auto"/>
        <w:bottom w:val="none" w:sz="0" w:space="0" w:color="auto"/>
        <w:right w:val="none" w:sz="0" w:space="0" w:color="auto"/>
      </w:divBdr>
    </w:div>
    <w:div w:id="1777671378">
      <w:bodyDiv w:val="1"/>
      <w:marLeft w:val="0"/>
      <w:marRight w:val="0"/>
      <w:marTop w:val="0"/>
      <w:marBottom w:val="0"/>
      <w:divBdr>
        <w:top w:val="none" w:sz="0" w:space="0" w:color="auto"/>
        <w:left w:val="none" w:sz="0" w:space="0" w:color="auto"/>
        <w:bottom w:val="none" w:sz="0" w:space="0" w:color="auto"/>
        <w:right w:val="none" w:sz="0" w:space="0" w:color="auto"/>
      </w:divBdr>
    </w:div>
    <w:div w:id="1777674242">
      <w:bodyDiv w:val="1"/>
      <w:marLeft w:val="0"/>
      <w:marRight w:val="0"/>
      <w:marTop w:val="0"/>
      <w:marBottom w:val="0"/>
      <w:divBdr>
        <w:top w:val="none" w:sz="0" w:space="0" w:color="auto"/>
        <w:left w:val="none" w:sz="0" w:space="0" w:color="auto"/>
        <w:bottom w:val="none" w:sz="0" w:space="0" w:color="auto"/>
        <w:right w:val="none" w:sz="0" w:space="0" w:color="auto"/>
      </w:divBdr>
    </w:div>
    <w:div w:id="1777674745">
      <w:bodyDiv w:val="1"/>
      <w:marLeft w:val="0"/>
      <w:marRight w:val="0"/>
      <w:marTop w:val="0"/>
      <w:marBottom w:val="0"/>
      <w:divBdr>
        <w:top w:val="none" w:sz="0" w:space="0" w:color="auto"/>
        <w:left w:val="none" w:sz="0" w:space="0" w:color="auto"/>
        <w:bottom w:val="none" w:sz="0" w:space="0" w:color="auto"/>
        <w:right w:val="none" w:sz="0" w:space="0" w:color="auto"/>
      </w:divBdr>
    </w:div>
    <w:div w:id="1777867091">
      <w:bodyDiv w:val="1"/>
      <w:marLeft w:val="0"/>
      <w:marRight w:val="0"/>
      <w:marTop w:val="0"/>
      <w:marBottom w:val="0"/>
      <w:divBdr>
        <w:top w:val="none" w:sz="0" w:space="0" w:color="auto"/>
        <w:left w:val="none" w:sz="0" w:space="0" w:color="auto"/>
        <w:bottom w:val="none" w:sz="0" w:space="0" w:color="auto"/>
        <w:right w:val="none" w:sz="0" w:space="0" w:color="auto"/>
      </w:divBdr>
    </w:div>
    <w:div w:id="1777938686">
      <w:bodyDiv w:val="1"/>
      <w:marLeft w:val="0"/>
      <w:marRight w:val="0"/>
      <w:marTop w:val="0"/>
      <w:marBottom w:val="0"/>
      <w:divBdr>
        <w:top w:val="none" w:sz="0" w:space="0" w:color="auto"/>
        <w:left w:val="none" w:sz="0" w:space="0" w:color="auto"/>
        <w:bottom w:val="none" w:sz="0" w:space="0" w:color="auto"/>
        <w:right w:val="none" w:sz="0" w:space="0" w:color="auto"/>
      </w:divBdr>
    </w:div>
    <w:div w:id="1778020528">
      <w:bodyDiv w:val="1"/>
      <w:marLeft w:val="0"/>
      <w:marRight w:val="0"/>
      <w:marTop w:val="0"/>
      <w:marBottom w:val="0"/>
      <w:divBdr>
        <w:top w:val="none" w:sz="0" w:space="0" w:color="auto"/>
        <w:left w:val="none" w:sz="0" w:space="0" w:color="auto"/>
        <w:bottom w:val="none" w:sz="0" w:space="0" w:color="auto"/>
        <w:right w:val="none" w:sz="0" w:space="0" w:color="auto"/>
      </w:divBdr>
    </w:div>
    <w:div w:id="1778131943">
      <w:bodyDiv w:val="1"/>
      <w:marLeft w:val="0"/>
      <w:marRight w:val="0"/>
      <w:marTop w:val="0"/>
      <w:marBottom w:val="0"/>
      <w:divBdr>
        <w:top w:val="none" w:sz="0" w:space="0" w:color="auto"/>
        <w:left w:val="none" w:sz="0" w:space="0" w:color="auto"/>
        <w:bottom w:val="none" w:sz="0" w:space="0" w:color="auto"/>
        <w:right w:val="none" w:sz="0" w:space="0" w:color="auto"/>
      </w:divBdr>
    </w:div>
    <w:div w:id="1778133016">
      <w:bodyDiv w:val="1"/>
      <w:marLeft w:val="0"/>
      <w:marRight w:val="0"/>
      <w:marTop w:val="0"/>
      <w:marBottom w:val="0"/>
      <w:divBdr>
        <w:top w:val="none" w:sz="0" w:space="0" w:color="auto"/>
        <w:left w:val="none" w:sz="0" w:space="0" w:color="auto"/>
        <w:bottom w:val="none" w:sz="0" w:space="0" w:color="auto"/>
        <w:right w:val="none" w:sz="0" w:space="0" w:color="auto"/>
      </w:divBdr>
    </w:div>
    <w:div w:id="1778258367">
      <w:bodyDiv w:val="1"/>
      <w:marLeft w:val="0"/>
      <w:marRight w:val="0"/>
      <w:marTop w:val="0"/>
      <w:marBottom w:val="0"/>
      <w:divBdr>
        <w:top w:val="none" w:sz="0" w:space="0" w:color="auto"/>
        <w:left w:val="none" w:sz="0" w:space="0" w:color="auto"/>
        <w:bottom w:val="none" w:sz="0" w:space="0" w:color="auto"/>
        <w:right w:val="none" w:sz="0" w:space="0" w:color="auto"/>
      </w:divBdr>
    </w:div>
    <w:div w:id="1778407906">
      <w:bodyDiv w:val="1"/>
      <w:marLeft w:val="0"/>
      <w:marRight w:val="0"/>
      <w:marTop w:val="0"/>
      <w:marBottom w:val="0"/>
      <w:divBdr>
        <w:top w:val="none" w:sz="0" w:space="0" w:color="auto"/>
        <w:left w:val="none" w:sz="0" w:space="0" w:color="auto"/>
        <w:bottom w:val="none" w:sz="0" w:space="0" w:color="auto"/>
        <w:right w:val="none" w:sz="0" w:space="0" w:color="auto"/>
      </w:divBdr>
    </w:div>
    <w:div w:id="1778601678">
      <w:bodyDiv w:val="1"/>
      <w:marLeft w:val="0"/>
      <w:marRight w:val="0"/>
      <w:marTop w:val="0"/>
      <w:marBottom w:val="0"/>
      <w:divBdr>
        <w:top w:val="none" w:sz="0" w:space="0" w:color="auto"/>
        <w:left w:val="none" w:sz="0" w:space="0" w:color="auto"/>
        <w:bottom w:val="none" w:sz="0" w:space="0" w:color="auto"/>
        <w:right w:val="none" w:sz="0" w:space="0" w:color="auto"/>
      </w:divBdr>
    </w:div>
    <w:div w:id="1778791776">
      <w:bodyDiv w:val="1"/>
      <w:marLeft w:val="0"/>
      <w:marRight w:val="0"/>
      <w:marTop w:val="0"/>
      <w:marBottom w:val="0"/>
      <w:divBdr>
        <w:top w:val="none" w:sz="0" w:space="0" w:color="auto"/>
        <w:left w:val="none" w:sz="0" w:space="0" w:color="auto"/>
        <w:bottom w:val="none" w:sz="0" w:space="0" w:color="auto"/>
        <w:right w:val="none" w:sz="0" w:space="0" w:color="auto"/>
      </w:divBdr>
    </w:div>
    <w:div w:id="1778912410">
      <w:bodyDiv w:val="1"/>
      <w:marLeft w:val="0"/>
      <w:marRight w:val="0"/>
      <w:marTop w:val="0"/>
      <w:marBottom w:val="0"/>
      <w:divBdr>
        <w:top w:val="none" w:sz="0" w:space="0" w:color="auto"/>
        <w:left w:val="none" w:sz="0" w:space="0" w:color="auto"/>
        <w:bottom w:val="none" w:sz="0" w:space="0" w:color="auto"/>
        <w:right w:val="none" w:sz="0" w:space="0" w:color="auto"/>
      </w:divBdr>
    </w:div>
    <w:div w:id="1779058131">
      <w:bodyDiv w:val="1"/>
      <w:marLeft w:val="0"/>
      <w:marRight w:val="0"/>
      <w:marTop w:val="0"/>
      <w:marBottom w:val="0"/>
      <w:divBdr>
        <w:top w:val="none" w:sz="0" w:space="0" w:color="auto"/>
        <w:left w:val="none" w:sz="0" w:space="0" w:color="auto"/>
        <w:bottom w:val="none" w:sz="0" w:space="0" w:color="auto"/>
        <w:right w:val="none" w:sz="0" w:space="0" w:color="auto"/>
      </w:divBdr>
    </w:div>
    <w:div w:id="1779138554">
      <w:bodyDiv w:val="1"/>
      <w:marLeft w:val="0"/>
      <w:marRight w:val="0"/>
      <w:marTop w:val="0"/>
      <w:marBottom w:val="0"/>
      <w:divBdr>
        <w:top w:val="none" w:sz="0" w:space="0" w:color="auto"/>
        <w:left w:val="none" w:sz="0" w:space="0" w:color="auto"/>
        <w:bottom w:val="none" w:sz="0" w:space="0" w:color="auto"/>
        <w:right w:val="none" w:sz="0" w:space="0" w:color="auto"/>
      </w:divBdr>
    </w:div>
    <w:div w:id="1779328907">
      <w:bodyDiv w:val="1"/>
      <w:marLeft w:val="0"/>
      <w:marRight w:val="0"/>
      <w:marTop w:val="0"/>
      <w:marBottom w:val="0"/>
      <w:divBdr>
        <w:top w:val="none" w:sz="0" w:space="0" w:color="auto"/>
        <w:left w:val="none" w:sz="0" w:space="0" w:color="auto"/>
        <w:bottom w:val="none" w:sz="0" w:space="0" w:color="auto"/>
        <w:right w:val="none" w:sz="0" w:space="0" w:color="auto"/>
      </w:divBdr>
    </w:div>
    <w:div w:id="1779444030">
      <w:bodyDiv w:val="1"/>
      <w:marLeft w:val="0"/>
      <w:marRight w:val="0"/>
      <w:marTop w:val="0"/>
      <w:marBottom w:val="0"/>
      <w:divBdr>
        <w:top w:val="none" w:sz="0" w:space="0" w:color="auto"/>
        <w:left w:val="none" w:sz="0" w:space="0" w:color="auto"/>
        <w:bottom w:val="none" w:sz="0" w:space="0" w:color="auto"/>
        <w:right w:val="none" w:sz="0" w:space="0" w:color="auto"/>
      </w:divBdr>
    </w:div>
    <w:div w:id="1779594018">
      <w:bodyDiv w:val="1"/>
      <w:marLeft w:val="0"/>
      <w:marRight w:val="0"/>
      <w:marTop w:val="0"/>
      <w:marBottom w:val="0"/>
      <w:divBdr>
        <w:top w:val="none" w:sz="0" w:space="0" w:color="auto"/>
        <w:left w:val="none" w:sz="0" w:space="0" w:color="auto"/>
        <w:bottom w:val="none" w:sz="0" w:space="0" w:color="auto"/>
        <w:right w:val="none" w:sz="0" w:space="0" w:color="auto"/>
      </w:divBdr>
    </w:div>
    <w:div w:id="1779595919">
      <w:bodyDiv w:val="1"/>
      <w:marLeft w:val="0"/>
      <w:marRight w:val="0"/>
      <w:marTop w:val="0"/>
      <w:marBottom w:val="0"/>
      <w:divBdr>
        <w:top w:val="none" w:sz="0" w:space="0" w:color="auto"/>
        <w:left w:val="none" w:sz="0" w:space="0" w:color="auto"/>
        <w:bottom w:val="none" w:sz="0" w:space="0" w:color="auto"/>
        <w:right w:val="none" w:sz="0" w:space="0" w:color="auto"/>
      </w:divBdr>
    </w:div>
    <w:div w:id="1779642850">
      <w:bodyDiv w:val="1"/>
      <w:marLeft w:val="0"/>
      <w:marRight w:val="0"/>
      <w:marTop w:val="0"/>
      <w:marBottom w:val="0"/>
      <w:divBdr>
        <w:top w:val="none" w:sz="0" w:space="0" w:color="auto"/>
        <w:left w:val="none" w:sz="0" w:space="0" w:color="auto"/>
        <w:bottom w:val="none" w:sz="0" w:space="0" w:color="auto"/>
        <w:right w:val="none" w:sz="0" w:space="0" w:color="auto"/>
      </w:divBdr>
    </w:div>
    <w:div w:id="1779713834">
      <w:bodyDiv w:val="1"/>
      <w:marLeft w:val="0"/>
      <w:marRight w:val="0"/>
      <w:marTop w:val="0"/>
      <w:marBottom w:val="0"/>
      <w:divBdr>
        <w:top w:val="none" w:sz="0" w:space="0" w:color="auto"/>
        <w:left w:val="none" w:sz="0" w:space="0" w:color="auto"/>
        <w:bottom w:val="none" w:sz="0" w:space="0" w:color="auto"/>
        <w:right w:val="none" w:sz="0" w:space="0" w:color="auto"/>
      </w:divBdr>
    </w:div>
    <w:div w:id="1780026942">
      <w:bodyDiv w:val="1"/>
      <w:marLeft w:val="0"/>
      <w:marRight w:val="0"/>
      <w:marTop w:val="0"/>
      <w:marBottom w:val="0"/>
      <w:divBdr>
        <w:top w:val="none" w:sz="0" w:space="0" w:color="auto"/>
        <w:left w:val="none" w:sz="0" w:space="0" w:color="auto"/>
        <w:bottom w:val="none" w:sz="0" w:space="0" w:color="auto"/>
        <w:right w:val="none" w:sz="0" w:space="0" w:color="auto"/>
      </w:divBdr>
    </w:div>
    <w:div w:id="1780029646">
      <w:bodyDiv w:val="1"/>
      <w:marLeft w:val="0"/>
      <w:marRight w:val="0"/>
      <w:marTop w:val="0"/>
      <w:marBottom w:val="0"/>
      <w:divBdr>
        <w:top w:val="none" w:sz="0" w:space="0" w:color="auto"/>
        <w:left w:val="none" w:sz="0" w:space="0" w:color="auto"/>
        <w:bottom w:val="none" w:sz="0" w:space="0" w:color="auto"/>
        <w:right w:val="none" w:sz="0" w:space="0" w:color="auto"/>
      </w:divBdr>
    </w:div>
    <w:div w:id="1780106926">
      <w:bodyDiv w:val="1"/>
      <w:marLeft w:val="0"/>
      <w:marRight w:val="0"/>
      <w:marTop w:val="0"/>
      <w:marBottom w:val="0"/>
      <w:divBdr>
        <w:top w:val="none" w:sz="0" w:space="0" w:color="auto"/>
        <w:left w:val="none" w:sz="0" w:space="0" w:color="auto"/>
        <w:bottom w:val="none" w:sz="0" w:space="0" w:color="auto"/>
        <w:right w:val="none" w:sz="0" w:space="0" w:color="auto"/>
      </w:divBdr>
    </w:div>
    <w:div w:id="1780366890">
      <w:bodyDiv w:val="1"/>
      <w:marLeft w:val="0"/>
      <w:marRight w:val="0"/>
      <w:marTop w:val="0"/>
      <w:marBottom w:val="0"/>
      <w:divBdr>
        <w:top w:val="none" w:sz="0" w:space="0" w:color="auto"/>
        <w:left w:val="none" w:sz="0" w:space="0" w:color="auto"/>
        <w:bottom w:val="none" w:sz="0" w:space="0" w:color="auto"/>
        <w:right w:val="none" w:sz="0" w:space="0" w:color="auto"/>
      </w:divBdr>
    </w:div>
    <w:div w:id="1780367202">
      <w:bodyDiv w:val="1"/>
      <w:marLeft w:val="0"/>
      <w:marRight w:val="0"/>
      <w:marTop w:val="0"/>
      <w:marBottom w:val="0"/>
      <w:divBdr>
        <w:top w:val="none" w:sz="0" w:space="0" w:color="auto"/>
        <w:left w:val="none" w:sz="0" w:space="0" w:color="auto"/>
        <w:bottom w:val="none" w:sz="0" w:space="0" w:color="auto"/>
        <w:right w:val="none" w:sz="0" w:space="0" w:color="auto"/>
      </w:divBdr>
    </w:div>
    <w:div w:id="1780372880">
      <w:bodyDiv w:val="1"/>
      <w:marLeft w:val="0"/>
      <w:marRight w:val="0"/>
      <w:marTop w:val="0"/>
      <w:marBottom w:val="0"/>
      <w:divBdr>
        <w:top w:val="none" w:sz="0" w:space="0" w:color="auto"/>
        <w:left w:val="none" w:sz="0" w:space="0" w:color="auto"/>
        <w:bottom w:val="none" w:sz="0" w:space="0" w:color="auto"/>
        <w:right w:val="none" w:sz="0" w:space="0" w:color="auto"/>
      </w:divBdr>
    </w:div>
    <w:div w:id="1780485242">
      <w:bodyDiv w:val="1"/>
      <w:marLeft w:val="0"/>
      <w:marRight w:val="0"/>
      <w:marTop w:val="0"/>
      <w:marBottom w:val="0"/>
      <w:divBdr>
        <w:top w:val="none" w:sz="0" w:space="0" w:color="auto"/>
        <w:left w:val="none" w:sz="0" w:space="0" w:color="auto"/>
        <w:bottom w:val="none" w:sz="0" w:space="0" w:color="auto"/>
        <w:right w:val="none" w:sz="0" w:space="0" w:color="auto"/>
      </w:divBdr>
      <w:divsChild>
        <w:div w:id="297609982">
          <w:marLeft w:val="0"/>
          <w:marRight w:val="0"/>
          <w:marTop w:val="0"/>
          <w:marBottom w:val="0"/>
          <w:divBdr>
            <w:top w:val="none" w:sz="0" w:space="0" w:color="auto"/>
            <w:left w:val="none" w:sz="0" w:space="0" w:color="auto"/>
            <w:bottom w:val="none" w:sz="0" w:space="0" w:color="auto"/>
            <w:right w:val="none" w:sz="0" w:space="0" w:color="auto"/>
          </w:divBdr>
          <w:divsChild>
            <w:div w:id="1413357427">
              <w:marLeft w:val="0"/>
              <w:marRight w:val="0"/>
              <w:marTop w:val="0"/>
              <w:marBottom w:val="0"/>
              <w:divBdr>
                <w:top w:val="single" w:sz="6" w:space="0" w:color="FFFFFF"/>
                <w:left w:val="none" w:sz="0" w:space="0" w:color="auto"/>
                <w:bottom w:val="none" w:sz="0" w:space="0" w:color="auto"/>
                <w:right w:val="none" w:sz="0" w:space="0" w:color="auto"/>
              </w:divBdr>
              <w:divsChild>
                <w:div w:id="1417745311">
                  <w:marLeft w:val="0"/>
                  <w:marRight w:val="0"/>
                  <w:marTop w:val="0"/>
                  <w:marBottom w:val="0"/>
                  <w:divBdr>
                    <w:top w:val="none" w:sz="0" w:space="0" w:color="auto"/>
                    <w:left w:val="none" w:sz="0" w:space="0" w:color="auto"/>
                    <w:bottom w:val="none" w:sz="0" w:space="0" w:color="auto"/>
                    <w:right w:val="none" w:sz="0" w:space="0" w:color="auto"/>
                  </w:divBdr>
                  <w:divsChild>
                    <w:div w:id="870730666">
                      <w:marLeft w:val="0"/>
                      <w:marRight w:val="0"/>
                      <w:marTop w:val="0"/>
                      <w:marBottom w:val="0"/>
                      <w:divBdr>
                        <w:top w:val="none" w:sz="0" w:space="0" w:color="auto"/>
                        <w:left w:val="none" w:sz="0" w:space="0" w:color="auto"/>
                        <w:bottom w:val="none" w:sz="0" w:space="0" w:color="auto"/>
                        <w:right w:val="none" w:sz="0" w:space="0" w:color="auto"/>
                      </w:divBdr>
                      <w:divsChild>
                        <w:div w:id="2021076823">
                          <w:marLeft w:val="0"/>
                          <w:marRight w:val="405"/>
                          <w:marTop w:val="0"/>
                          <w:marBottom w:val="0"/>
                          <w:divBdr>
                            <w:top w:val="none" w:sz="0" w:space="0" w:color="auto"/>
                            <w:left w:val="none" w:sz="0" w:space="0" w:color="auto"/>
                            <w:bottom w:val="none" w:sz="0" w:space="0" w:color="auto"/>
                            <w:right w:val="none" w:sz="0" w:space="0" w:color="auto"/>
                          </w:divBdr>
                          <w:divsChild>
                            <w:div w:id="1755390891">
                              <w:marLeft w:val="0"/>
                              <w:marRight w:val="0"/>
                              <w:marTop w:val="150"/>
                              <w:marBottom w:val="0"/>
                              <w:divBdr>
                                <w:top w:val="single" w:sz="6" w:space="11" w:color="D4D4D4"/>
                                <w:left w:val="single" w:sz="6" w:space="8" w:color="D4D4D4"/>
                                <w:bottom w:val="single" w:sz="6" w:space="11" w:color="D4D4D4"/>
                                <w:right w:val="single" w:sz="6" w:space="8" w:color="D4D4D4"/>
                              </w:divBdr>
                              <w:divsChild>
                                <w:div w:id="7112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490145">
      <w:bodyDiv w:val="1"/>
      <w:marLeft w:val="0"/>
      <w:marRight w:val="0"/>
      <w:marTop w:val="0"/>
      <w:marBottom w:val="0"/>
      <w:divBdr>
        <w:top w:val="none" w:sz="0" w:space="0" w:color="auto"/>
        <w:left w:val="none" w:sz="0" w:space="0" w:color="auto"/>
        <w:bottom w:val="none" w:sz="0" w:space="0" w:color="auto"/>
        <w:right w:val="none" w:sz="0" w:space="0" w:color="auto"/>
      </w:divBdr>
    </w:div>
    <w:div w:id="1780561542">
      <w:bodyDiv w:val="1"/>
      <w:marLeft w:val="0"/>
      <w:marRight w:val="0"/>
      <w:marTop w:val="0"/>
      <w:marBottom w:val="0"/>
      <w:divBdr>
        <w:top w:val="none" w:sz="0" w:space="0" w:color="auto"/>
        <w:left w:val="none" w:sz="0" w:space="0" w:color="auto"/>
        <w:bottom w:val="none" w:sz="0" w:space="0" w:color="auto"/>
        <w:right w:val="none" w:sz="0" w:space="0" w:color="auto"/>
      </w:divBdr>
    </w:div>
    <w:div w:id="1780830587">
      <w:bodyDiv w:val="1"/>
      <w:marLeft w:val="0"/>
      <w:marRight w:val="0"/>
      <w:marTop w:val="0"/>
      <w:marBottom w:val="0"/>
      <w:divBdr>
        <w:top w:val="none" w:sz="0" w:space="0" w:color="auto"/>
        <w:left w:val="none" w:sz="0" w:space="0" w:color="auto"/>
        <w:bottom w:val="none" w:sz="0" w:space="0" w:color="auto"/>
        <w:right w:val="none" w:sz="0" w:space="0" w:color="auto"/>
      </w:divBdr>
    </w:div>
    <w:div w:id="1780832882">
      <w:bodyDiv w:val="1"/>
      <w:marLeft w:val="0"/>
      <w:marRight w:val="0"/>
      <w:marTop w:val="0"/>
      <w:marBottom w:val="0"/>
      <w:divBdr>
        <w:top w:val="none" w:sz="0" w:space="0" w:color="auto"/>
        <w:left w:val="none" w:sz="0" w:space="0" w:color="auto"/>
        <w:bottom w:val="none" w:sz="0" w:space="0" w:color="auto"/>
        <w:right w:val="none" w:sz="0" w:space="0" w:color="auto"/>
      </w:divBdr>
    </w:div>
    <w:div w:id="1780877432">
      <w:bodyDiv w:val="1"/>
      <w:marLeft w:val="0"/>
      <w:marRight w:val="0"/>
      <w:marTop w:val="0"/>
      <w:marBottom w:val="0"/>
      <w:divBdr>
        <w:top w:val="none" w:sz="0" w:space="0" w:color="auto"/>
        <w:left w:val="none" w:sz="0" w:space="0" w:color="auto"/>
        <w:bottom w:val="none" w:sz="0" w:space="0" w:color="auto"/>
        <w:right w:val="none" w:sz="0" w:space="0" w:color="auto"/>
      </w:divBdr>
    </w:div>
    <w:div w:id="1780948011">
      <w:bodyDiv w:val="1"/>
      <w:marLeft w:val="0"/>
      <w:marRight w:val="0"/>
      <w:marTop w:val="0"/>
      <w:marBottom w:val="0"/>
      <w:divBdr>
        <w:top w:val="none" w:sz="0" w:space="0" w:color="auto"/>
        <w:left w:val="none" w:sz="0" w:space="0" w:color="auto"/>
        <w:bottom w:val="none" w:sz="0" w:space="0" w:color="auto"/>
        <w:right w:val="none" w:sz="0" w:space="0" w:color="auto"/>
      </w:divBdr>
    </w:div>
    <w:div w:id="1781072518">
      <w:bodyDiv w:val="1"/>
      <w:marLeft w:val="0"/>
      <w:marRight w:val="0"/>
      <w:marTop w:val="0"/>
      <w:marBottom w:val="0"/>
      <w:divBdr>
        <w:top w:val="none" w:sz="0" w:space="0" w:color="auto"/>
        <w:left w:val="none" w:sz="0" w:space="0" w:color="auto"/>
        <w:bottom w:val="none" w:sz="0" w:space="0" w:color="auto"/>
        <w:right w:val="none" w:sz="0" w:space="0" w:color="auto"/>
      </w:divBdr>
    </w:div>
    <w:div w:id="1781140469">
      <w:bodyDiv w:val="1"/>
      <w:marLeft w:val="0"/>
      <w:marRight w:val="0"/>
      <w:marTop w:val="0"/>
      <w:marBottom w:val="0"/>
      <w:divBdr>
        <w:top w:val="none" w:sz="0" w:space="0" w:color="auto"/>
        <w:left w:val="none" w:sz="0" w:space="0" w:color="auto"/>
        <w:bottom w:val="none" w:sz="0" w:space="0" w:color="auto"/>
        <w:right w:val="none" w:sz="0" w:space="0" w:color="auto"/>
      </w:divBdr>
    </w:div>
    <w:div w:id="1781145032">
      <w:bodyDiv w:val="1"/>
      <w:marLeft w:val="0"/>
      <w:marRight w:val="0"/>
      <w:marTop w:val="0"/>
      <w:marBottom w:val="0"/>
      <w:divBdr>
        <w:top w:val="none" w:sz="0" w:space="0" w:color="auto"/>
        <w:left w:val="none" w:sz="0" w:space="0" w:color="auto"/>
        <w:bottom w:val="none" w:sz="0" w:space="0" w:color="auto"/>
        <w:right w:val="none" w:sz="0" w:space="0" w:color="auto"/>
      </w:divBdr>
    </w:div>
    <w:div w:id="1781216628">
      <w:bodyDiv w:val="1"/>
      <w:marLeft w:val="0"/>
      <w:marRight w:val="0"/>
      <w:marTop w:val="0"/>
      <w:marBottom w:val="0"/>
      <w:divBdr>
        <w:top w:val="none" w:sz="0" w:space="0" w:color="auto"/>
        <w:left w:val="none" w:sz="0" w:space="0" w:color="auto"/>
        <w:bottom w:val="none" w:sz="0" w:space="0" w:color="auto"/>
        <w:right w:val="none" w:sz="0" w:space="0" w:color="auto"/>
      </w:divBdr>
    </w:div>
    <w:div w:id="1781337718">
      <w:bodyDiv w:val="1"/>
      <w:marLeft w:val="0"/>
      <w:marRight w:val="0"/>
      <w:marTop w:val="0"/>
      <w:marBottom w:val="0"/>
      <w:divBdr>
        <w:top w:val="none" w:sz="0" w:space="0" w:color="auto"/>
        <w:left w:val="none" w:sz="0" w:space="0" w:color="auto"/>
        <w:bottom w:val="none" w:sz="0" w:space="0" w:color="auto"/>
        <w:right w:val="none" w:sz="0" w:space="0" w:color="auto"/>
      </w:divBdr>
    </w:div>
    <w:div w:id="1781483807">
      <w:bodyDiv w:val="1"/>
      <w:marLeft w:val="0"/>
      <w:marRight w:val="0"/>
      <w:marTop w:val="0"/>
      <w:marBottom w:val="0"/>
      <w:divBdr>
        <w:top w:val="none" w:sz="0" w:space="0" w:color="auto"/>
        <w:left w:val="none" w:sz="0" w:space="0" w:color="auto"/>
        <w:bottom w:val="none" w:sz="0" w:space="0" w:color="auto"/>
        <w:right w:val="none" w:sz="0" w:space="0" w:color="auto"/>
      </w:divBdr>
    </w:div>
    <w:div w:id="1781757414">
      <w:bodyDiv w:val="1"/>
      <w:marLeft w:val="0"/>
      <w:marRight w:val="0"/>
      <w:marTop w:val="0"/>
      <w:marBottom w:val="0"/>
      <w:divBdr>
        <w:top w:val="none" w:sz="0" w:space="0" w:color="auto"/>
        <w:left w:val="none" w:sz="0" w:space="0" w:color="auto"/>
        <w:bottom w:val="none" w:sz="0" w:space="0" w:color="auto"/>
        <w:right w:val="none" w:sz="0" w:space="0" w:color="auto"/>
      </w:divBdr>
    </w:div>
    <w:div w:id="1781801608">
      <w:bodyDiv w:val="1"/>
      <w:marLeft w:val="0"/>
      <w:marRight w:val="0"/>
      <w:marTop w:val="0"/>
      <w:marBottom w:val="0"/>
      <w:divBdr>
        <w:top w:val="none" w:sz="0" w:space="0" w:color="auto"/>
        <w:left w:val="none" w:sz="0" w:space="0" w:color="auto"/>
        <w:bottom w:val="none" w:sz="0" w:space="0" w:color="auto"/>
        <w:right w:val="none" w:sz="0" w:space="0" w:color="auto"/>
      </w:divBdr>
    </w:div>
    <w:div w:id="1781990683">
      <w:bodyDiv w:val="1"/>
      <w:marLeft w:val="0"/>
      <w:marRight w:val="0"/>
      <w:marTop w:val="0"/>
      <w:marBottom w:val="0"/>
      <w:divBdr>
        <w:top w:val="none" w:sz="0" w:space="0" w:color="auto"/>
        <w:left w:val="none" w:sz="0" w:space="0" w:color="auto"/>
        <w:bottom w:val="none" w:sz="0" w:space="0" w:color="auto"/>
        <w:right w:val="none" w:sz="0" w:space="0" w:color="auto"/>
      </w:divBdr>
    </w:div>
    <w:div w:id="1782148163">
      <w:bodyDiv w:val="1"/>
      <w:marLeft w:val="0"/>
      <w:marRight w:val="0"/>
      <w:marTop w:val="0"/>
      <w:marBottom w:val="0"/>
      <w:divBdr>
        <w:top w:val="none" w:sz="0" w:space="0" w:color="auto"/>
        <w:left w:val="none" w:sz="0" w:space="0" w:color="auto"/>
        <w:bottom w:val="none" w:sz="0" w:space="0" w:color="auto"/>
        <w:right w:val="none" w:sz="0" w:space="0" w:color="auto"/>
      </w:divBdr>
    </w:div>
    <w:div w:id="1782646325">
      <w:bodyDiv w:val="1"/>
      <w:marLeft w:val="0"/>
      <w:marRight w:val="0"/>
      <w:marTop w:val="0"/>
      <w:marBottom w:val="0"/>
      <w:divBdr>
        <w:top w:val="none" w:sz="0" w:space="0" w:color="auto"/>
        <w:left w:val="none" w:sz="0" w:space="0" w:color="auto"/>
        <w:bottom w:val="none" w:sz="0" w:space="0" w:color="auto"/>
        <w:right w:val="none" w:sz="0" w:space="0" w:color="auto"/>
      </w:divBdr>
    </w:div>
    <w:div w:id="1782919723">
      <w:bodyDiv w:val="1"/>
      <w:marLeft w:val="0"/>
      <w:marRight w:val="0"/>
      <w:marTop w:val="0"/>
      <w:marBottom w:val="0"/>
      <w:divBdr>
        <w:top w:val="none" w:sz="0" w:space="0" w:color="auto"/>
        <w:left w:val="none" w:sz="0" w:space="0" w:color="auto"/>
        <w:bottom w:val="none" w:sz="0" w:space="0" w:color="auto"/>
        <w:right w:val="none" w:sz="0" w:space="0" w:color="auto"/>
      </w:divBdr>
    </w:div>
    <w:div w:id="1782920634">
      <w:bodyDiv w:val="1"/>
      <w:marLeft w:val="0"/>
      <w:marRight w:val="0"/>
      <w:marTop w:val="0"/>
      <w:marBottom w:val="0"/>
      <w:divBdr>
        <w:top w:val="none" w:sz="0" w:space="0" w:color="auto"/>
        <w:left w:val="none" w:sz="0" w:space="0" w:color="auto"/>
        <w:bottom w:val="none" w:sz="0" w:space="0" w:color="auto"/>
        <w:right w:val="none" w:sz="0" w:space="0" w:color="auto"/>
      </w:divBdr>
    </w:div>
    <w:div w:id="1782994467">
      <w:bodyDiv w:val="1"/>
      <w:marLeft w:val="0"/>
      <w:marRight w:val="0"/>
      <w:marTop w:val="0"/>
      <w:marBottom w:val="0"/>
      <w:divBdr>
        <w:top w:val="none" w:sz="0" w:space="0" w:color="auto"/>
        <w:left w:val="none" w:sz="0" w:space="0" w:color="auto"/>
        <w:bottom w:val="none" w:sz="0" w:space="0" w:color="auto"/>
        <w:right w:val="none" w:sz="0" w:space="0" w:color="auto"/>
      </w:divBdr>
    </w:div>
    <w:div w:id="1783108518">
      <w:bodyDiv w:val="1"/>
      <w:marLeft w:val="0"/>
      <w:marRight w:val="0"/>
      <w:marTop w:val="0"/>
      <w:marBottom w:val="0"/>
      <w:divBdr>
        <w:top w:val="none" w:sz="0" w:space="0" w:color="auto"/>
        <w:left w:val="none" w:sz="0" w:space="0" w:color="auto"/>
        <w:bottom w:val="none" w:sz="0" w:space="0" w:color="auto"/>
        <w:right w:val="none" w:sz="0" w:space="0" w:color="auto"/>
      </w:divBdr>
    </w:div>
    <w:div w:id="1783300234">
      <w:bodyDiv w:val="1"/>
      <w:marLeft w:val="0"/>
      <w:marRight w:val="0"/>
      <w:marTop w:val="0"/>
      <w:marBottom w:val="0"/>
      <w:divBdr>
        <w:top w:val="none" w:sz="0" w:space="0" w:color="auto"/>
        <w:left w:val="none" w:sz="0" w:space="0" w:color="auto"/>
        <w:bottom w:val="none" w:sz="0" w:space="0" w:color="auto"/>
        <w:right w:val="none" w:sz="0" w:space="0" w:color="auto"/>
      </w:divBdr>
    </w:div>
    <w:div w:id="1783303921">
      <w:bodyDiv w:val="1"/>
      <w:marLeft w:val="0"/>
      <w:marRight w:val="0"/>
      <w:marTop w:val="0"/>
      <w:marBottom w:val="0"/>
      <w:divBdr>
        <w:top w:val="none" w:sz="0" w:space="0" w:color="auto"/>
        <w:left w:val="none" w:sz="0" w:space="0" w:color="auto"/>
        <w:bottom w:val="none" w:sz="0" w:space="0" w:color="auto"/>
        <w:right w:val="none" w:sz="0" w:space="0" w:color="auto"/>
      </w:divBdr>
    </w:div>
    <w:div w:id="1783377605">
      <w:bodyDiv w:val="1"/>
      <w:marLeft w:val="0"/>
      <w:marRight w:val="0"/>
      <w:marTop w:val="0"/>
      <w:marBottom w:val="0"/>
      <w:divBdr>
        <w:top w:val="none" w:sz="0" w:space="0" w:color="auto"/>
        <w:left w:val="none" w:sz="0" w:space="0" w:color="auto"/>
        <w:bottom w:val="none" w:sz="0" w:space="0" w:color="auto"/>
        <w:right w:val="none" w:sz="0" w:space="0" w:color="auto"/>
      </w:divBdr>
    </w:div>
    <w:div w:id="1783449665">
      <w:bodyDiv w:val="1"/>
      <w:marLeft w:val="0"/>
      <w:marRight w:val="0"/>
      <w:marTop w:val="0"/>
      <w:marBottom w:val="0"/>
      <w:divBdr>
        <w:top w:val="none" w:sz="0" w:space="0" w:color="auto"/>
        <w:left w:val="none" w:sz="0" w:space="0" w:color="auto"/>
        <w:bottom w:val="none" w:sz="0" w:space="0" w:color="auto"/>
        <w:right w:val="none" w:sz="0" w:space="0" w:color="auto"/>
      </w:divBdr>
    </w:div>
    <w:div w:id="1783501166">
      <w:bodyDiv w:val="1"/>
      <w:marLeft w:val="0"/>
      <w:marRight w:val="0"/>
      <w:marTop w:val="0"/>
      <w:marBottom w:val="0"/>
      <w:divBdr>
        <w:top w:val="none" w:sz="0" w:space="0" w:color="auto"/>
        <w:left w:val="none" w:sz="0" w:space="0" w:color="auto"/>
        <w:bottom w:val="none" w:sz="0" w:space="0" w:color="auto"/>
        <w:right w:val="none" w:sz="0" w:space="0" w:color="auto"/>
      </w:divBdr>
    </w:div>
    <w:div w:id="1783722833">
      <w:bodyDiv w:val="1"/>
      <w:marLeft w:val="0"/>
      <w:marRight w:val="0"/>
      <w:marTop w:val="0"/>
      <w:marBottom w:val="0"/>
      <w:divBdr>
        <w:top w:val="none" w:sz="0" w:space="0" w:color="auto"/>
        <w:left w:val="none" w:sz="0" w:space="0" w:color="auto"/>
        <w:bottom w:val="none" w:sz="0" w:space="0" w:color="auto"/>
        <w:right w:val="none" w:sz="0" w:space="0" w:color="auto"/>
      </w:divBdr>
    </w:div>
    <w:div w:id="1783837886">
      <w:bodyDiv w:val="1"/>
      <w:marLeft w:val="0"/>
      <w:marRight w:val="0"/>
      <w:marTop w:val="0"/>
      <w:marBottom w:val="0"/>
      <w:divBdr>
        <w:top w:val="none" w:sz="0" w:space="0" w:color="auto"/>
        <w:left w:val="none" w:sz="0" w:space="0" w:color="auto"/>
        <w:bottom w:val="none" w:sz="0" w:space="0" w:color="auto"/>
        <w:right w:val="none" w:sz="0" w:space="0" w:color="auto"/>
      </w:divBdr>
    </w:div>
    <w:div w:id="1783918089">
      <w:bodyDiv w:val="1"/>
      <w:marLeft w:val="0"/>
      <w:marRight w:val="0"/>
      <w:marTop w:val="0"/>
      <w:marBottom w:val="0"/>
      <w:divBdr>
        <w:top w:val="none" w:sz="0" w:space="0" w:color="auto"/>
        <w:left w:val="none" w:sz="0" w:space="0" w:color="auto"/>
        <w:bottom w:val="none" w:sz="0" w:space="0" w:color="auto"/>
        <w:right w:val="none" w:sz="0" w:space="0" w:color="auto"/>
      </w:divBdr>
    </w:div>
    <w:div w:id="1783958465">
      <w:bodyDiv w:val="1"/>
      <w:marLeft w:val="0"/>
      <w:marRight w:val="0"/>
      <w:marTop w:val="0"/>
      <w:marBottom w:val="0"/>
      <w:divBdr>
        <w:top w:val="none" w:sz="0" w:space="0" w:color="auto"/>
        <w:left w:val="none" w:sz="0" w:space="0" w:color="auto"/>
        <w:bottom w:val="none" w:sz="0" w:space="0" w:color="auto"/>
        <w:right w:val="none" w:sz="0" w:space="0" w:color="auto"/>
      </w:divBdr>
    </w:div>
    <w:div w:id="1784228627">
      <w:bodyDiv w:val="1"/>
      <w:marLeft w:val="0"/>
      <w:marRight w:val="0"/>
      <w:marTop w:val="0"/>
      <w:marBottom w:val="0"/>
      <w:divBdr>
        <w:top w:val="none" w:sz="0" w:space="0" w:color="auto"/>
        <w:left w:val="none" w:sz="0" w:space="0" w:color="auto"/>
        <w:bottom w:val="none" w:sz="0" w:space="0" w:color="auto"/>
        <w:right w:val="none" w:sz="0" w:space="0" w:color="auto"/>
      </w:divBdr>
    </w:div>
    <w:div w:id="1784299882">
      <w:bodyDiv w:val="1"/>
      <w:marLeft w:val="0"/>
      <w:marRight w:val="0"/>
      <w:marTop w:val="0"/>
      <w:marBottom w:val="0"/>
      <w:divBdr>
        <w:top w:val="none" w:sz="0" w:space="0" w:color="auto"/>
        <w:left w:val="none" w:sz="0" w:space="0" w:color="auto"/>
        <w:bottom w:val="none" w:sz="0" w:space="0" w:color="auto"/>
        <w:right w:val="none" w:sz="0" w:space="0" w:color="auto"/>
      </w:divBdr>
    </w:div>
    <w:div w:id="1784374438">
      <w:bodyDiv w:val="1"/>
      <w:marLeft w:val="0"/>
      <w:marRight w:val="0"/>
      <w:marTop w:val="0"/>
      <w:marBottom w:val="0"/>
      <w:divBdr>
        <w:top w:val="none" w:sz="0" w:space="0" w:color="auto"/>
        <w:left w:val="none" w:sz="0" w:space="0" w:color="auto"/>
        <w:bottom w:val="none" w:sz="0" w:space="0" w:color="auto"/>
        <w:right w:val="none" w:sz="0" w:space="0" w:color="auto"/>
      </w:divBdr>
    </w:div>
    <w:div w:id="1784376381">
      <w:bodyDiv w:val="1"/>
      <w:marLeft w:val="0"/>
      <w:marRight w:val="0"/>
      <w:marTop w:val="0"/>
      <w:marBottom w:val="0"/>
      <w:divBdr>
        <w:top w:val="none" w:sz="0" w:space="0" w:color="auto"/>
        <w:left w:val="none" w:sz="0" w:space="0" w:color="auto"/>
        <w:bottom w:val="none" w:sz="0" w:space="0" w:color="auto"/>
        <w:right w:val="none" w:sz="0" w:space="0" w:color="auto"/>
      </w:divBdr>
    </w:div>
    <w:div w:id="1784379527">
      <w:bodyDiv w:val="1"/>
      <w:marLeft w:val="0"/>
      <w:marRight w:val="0"/>
      <w:marTop w:val="0"/>
      <w:marBottom w:val="0"/>
      <w:divBdr>
        <w:top w:val="none" w:sz="0" w:space="0" w:color="auto"/>
        <w:left w:val="none" w:sz="0" w:space="0" w:color="auto"/>
        <w:bottom w:val="none" w:sz="0" w:space="0" w:color="auto"/>
        <w:right w:val="none" w:sz="0" w:space="0" w:color="auto"/>
      </w:divBdr>
    </w:div>
    <w:div w:id="1784492785">
      <w:bodyDiv w:val="1"/>
      <w:marLeft w:val="0"/>
      <w:marRight w:val="0"/>
      <w:marTop w:val="0"/>
      <w:marBottom w:val="0"/>
      <w:divBdr>
        <w:top w:val="none" w:sz="0" w:space="0" w:color="auto"/>
        <w:left w:val="none" w:sz="0" w:space="0" w:color="auto"/>
        <w:bottom w:val="none" w:sz="0" w:space="0" w:color="auto"/>
        <w:right w:val="none" w:sz="0" w:space="0" w:color="auto"/>
      </w:divBdr>
    </w:div>
    <w:div w:id="1784685622">
      <w:bodyDiv w:val="1"/>
      <w:marLeft w:val="0"/>
      <w:marRight w:val="0"/>
      <w:marTop w:val="0"/>
      <w:marBottom w:val="0"/>
      <w:divBdr>
        <w:top w:val="none" w:sz="0" w:space="0" w:color="auto"/>
        <w:left w:val="none" w:sz="0" w:space="0" w:color="auto"/>
        <w:bottom w:val="none" w:sz="0" w:space="0" w:color="auto"/>
        <w:right w:val="none" w:sz="0" w:space="0" w:color="auto"/>
      </w:divBdr>
    </w:div>
    <w:div w:id="1784689066">
      <w:bodyDiv w:val="1"/>
      <w:marLeft w:val="0"/>
      <w:marRight w:val="0"/>
      <w:marTop w:val="0"/>
      <w:marBottom w:val="0"/>
      <w:divBdr>
        <w:top w:val="none" w:sz="0" w:space="0" w:color="auto"/>
        <w:left w:val="none" w:sz="0" w:space="0" w:color="auto"/>
        <w:bottom w:val="none" w:sz="0" w:space="0" w:color="auto"/>
        <w:right w:val="none" w:sz="0" w:space="0" w:color="auto"/>
      </w:divBdr>
    </w:div>
    <w:div w:id="1784838028">
      <w:bodyDiv w:val="1"/>
      <w:marLeft w:val="0"/>
      <w:marRight w:val="0"/>
      <w:marTop w:val="0"/>
      <w:marBottom w:val="0"/>
      <w:divBdr>
        <w:top w:val="none" w:sz="0" w:space="0" w:color="auto"/>
        <w:left w:val="none" w:sz="0" w:space="0" w:color="auto"/>
        <w:bottom w:val="none" w:sz="0" w:space="0" w:color="auto"/>
        <w:right w:val="none" w:sz="0" w:space="0" w:color="auto"/>
      </w:divBdr>
    </w:div>
    <w:div w:id="1784884088">
      <w:bodyDiv w:val="1"/>
      <w:marLeft w:val="0"/>
      <w:marRight w:val="0"/>
      <w:marTop w:val="0"/>
      <w:marBottom w:val="0"/>
      <w:divBdr>
        <w:top w:val="none" w:sz="0" w:space="0" w:color="auto"/>
        <w:left w:val="none" w:sz="0" w:space="0" w:color="auto"/>
        <w:bottom w:val="none" w:sz="0" w:space="0" w:color="auto"/>
        <w:right w:val="none" w:sz="0" w:space="0" w:color="auto"/>
      </w:divBdr>
    </w:div>
    <w:div w:id="1784886787">
      <w:bodyDiv w:val="1"/>
      <w:marLeft w:val="0"/>
      <w:marRight w:val="0"/>
      <w:marTop w:val="0"/>
      <w:marBottom w:val="0"/>
      <w:divBdr>
        <w:top w:val="none" w:sz="0" w:space="0" w:color="auto"/>
        <w:left w:val="none" w:sz="0" w:space="0" w:color="auto"/>
        <w:bottom w:val="none" w:sz="0" w:space="0" w:color="auto"/>
        <w:right w:val="none" w:sz="0" w:space="0" w:color="auto"/>
      </w:divBdr>
    </w:div>
    <w:div w:id="1785227994">
      <w:bodyDiv w:val="1"/>
      <w:marLeft w:val="0"/>
      <w:marRight w:val="0"/>
      <w:marTop w:val="0"/>
      <w:marBottom w:val="0"/>
      <w:divBdr>
        <w:top w:val="none" w:sz="0" w:space="0" w:color="auto"/>
        <w:left w:val="none" w:sz="0" w:space="0" w:color="auto"/>
        <w:bottom w:val="none" w:sz="0" w:space="0" w:color="auto"/>
        <w:right w:val="none" w:sz="0" w:space="0" w:color="auto"/>
      </w:divBdr>
    </w:div>
    <w:div w:id="1785230404">
      <w:bodyDiv w:val="1"/>
      <w:marLeft w:val="0"/>
      <w:marRight w:val="0"/>
      <w:marTop w:val="0"/>
      <w:marBottom w:val="0"/>
      <w:divBdr>
        <w:top w:val="none" w:sz="0" w:space="0" w:color="auto"/>
        <w:left w:val="none" w:sz="0" w:space="0" w:color="auto"/>
        <w:bottom w:val="none" w:sz="0" w:space="0" w:color="auto"/>
        <w:right w:val="none" w:sz="0" w:space="0" w:color="auto"/>
      </w:divBdr>
      <w:divsChild>
        <w:div w:id="1656104328">
          <w:marLeft w:val="0"/>
          <w:marRight w:val="0"/>
          <w:marTop w:val="0"/>
          <w:marBottom w:val="0"/>
          <w:divBdr>
            <w:top w:val="none" w:sz="0" w:space="0" w:color="auto"/>
            <w:left w:val="none" w:sz="0" w:space="0" w:color="auto"/>
            <w:bottom w:val="none" w:sz="0" w:space="0" w:color="auto"/>
            <w:right w:val="none" w:sz="0" w:space="0" w:color="auto"/>
          </w:divBdr>
          <w:divsChild>
            <w:div w:id="283970880">
              <w:marLeft w:val="0"/>
              <w:marRight w:val="0"/>
              <w:marTop w:val="0"/>
              <w:marBottom w:val="0"/>
              <w:divBdr>
                <w:top w:val="none" w:sz="0" w:space="0" w:color="auto"/>
                <w:left w:val="none" w:sz="0" w:space="0" w:color="auto"/>
                <w:bottom w:val="none" w:sz="0" w:space="0" w:color="auto"/>
                <w:right w:val="none" w:sz="0" w:space="0" w:color="auto"/>
              </w:divBdr>
              <w:divsChild>
                <w:div w:id="1232616222">
                  <w:marLeft w:val="0"/>
                  <w:marRight w:val="0"/>
                  <w:marTop w:val="90"/>
                  <w:marBottom w:val="150"/>
                  <w:divBdr>
                    <w:top w:val="none" w:sz="0" w:space="0" w:color="auto"/>
                    <w:left w:val="none" w:sz="0" w:space="0" w:color="auto"/>
                    <w:bottom w:val="none" w:sz="0" w:space="0" w:color="auto"/>
                    <w:right w:val="none" w:sz="0" w:space="0" w:color="auto"/>
                  </w:divBdr>
                  <w:divsChild>
                    <w:div w:id="1692875592">
                      <w:marLeft w:val="90"/>
                      <w:marRight w:val="0"/>
                      <w:marTop w:val="0"/>
                      <w:marBottom w:val="0"/>
                      <w:divBdr>
                        <w:top w:val="none" w:sz="0" w:space="0" w:color="auto"/>
                        <w:left w:val="none" w:sz="0" w:space="0" w:color="auto"/>
                        <w:bottom w:val="none" w:sz="0" w:space="0" w:color="auto"/>
                        <w:right w:val="none" w:sz="0" w:space="0" w:color="auto"/>
                      </w:divBdr>
                      <w:divsChild>
                        <w:div w:id="2058355895">
                          <w:marLeft w:val="0"/>
                          <w:marRight w:val="0"/>
                          <w:marTop w:val="0"/>
                          <w:marBottom w:val="75"/>
                          <w:divBdr>
                            <w:top w:val="none" w:sz="0" w:space="0" w:color="auto"/>
                            <w:left w:val="none" w:sz="0" w:space="0" w:color="auto"/>
                            <w:bottom w:val="none" w:sz="0" w:space="0" w:color="auto"/>
                            <w:right w:val="none" w:sz="0" w:space="0" w:color="auto"/>
                          </w:divBdr>
                          <w:divsChild>
                            <w:div w:id="2139101282">
                              <w:marLeft w:val="0"/>
                              <w:marRight w:val="0"/>
                              <w:marTop w:val="0"/>
                              <w:marBottom w:val="0"/>
                              <w:divBdr>
                                <w:top w:val="none" w:sz="0" w:space="0" w:color="auto"/>
                                <w:left w:val="none" w:sz="0" w:space="0" w:color="auto"/>
                                <w:bottom w:val="none" w:sz="0" w:space="0" w:color="auto"/>
                                <w:right w:val="none" w:sz="0" w:space="0" w:color="auto"/>
                              </w:divBdr>
                              <w:divsChild>
                                <w:div w:id="1244338958">
                                  <w:marLeft w:val="0"/>
                                  <w:marRight w:val="0"/>
                                  <w:marTop w:val="0"/>
                                  <w:marBottom w:val="0"/>
                                  <w:divBdr>
                                    <w:top w:val="none" w:sz="0" w:space="0" w:color="auto"/>
                                    <w:left w:val="none" w:sz="0" w:space="0" w:color="auto"/>
                                    <w:bottom w:val="none" w:sz="0" w:space="0" w:color="auto"/>
                                    <w:right w:val="none" w:sz="0" w:space="0" w:color="auto"/>
                                  </w:divBdr>
                                  <w:divsChild>
                                    <w:div w:id="1759012266">
                                      <w:marLeft w:val="0"/>
                                      <w:marRight w:val="0"/>
                                      <w:marTop w:val="150"/>
                                      <w:marBottom w:val="150"/>
                                      <w:divBdr>
                                        <w:top w:val="none" w:sz="0" w:space="0" w:color="auto"/>
                                        <w:left w:val="none" w:sz="0" w:space="0" w:color="auto"/>
                                        <w:bottom w:val="none" w:sz="0" w:space="0" w:color="auto"/>
                                        <w:right w:val="none" w:sz="0" w:space="0" w:color="auto"/>
                                      </w:divBdr>
                                      <w:divsChild>
                                        <w:div w:id="39308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5539085">
      <w:bodyDiv w:val="1"/>
      <w:marLeft w:val="0"/>
      <w:marRight w:val="0"/>
      <w:marTop w:val="0"/>
      <w:marBottom w:val="0"/>
      <w:divBdr>
        <w:top w:val="none" w:sz="0" w:space="0" w:color="auto"/>
        <w:left w:val="none" w:sz="0" w:space="0" w:color="auto"/>
        <w:bottom w:val="none" w:sz="0" w:space="0" w:color="auto"/>
        <w:right w:val="none" w:sz="0" w:space="0" w:color="auto"/>
      </w:divBdr>
    </w:div>
    <w:div w:id="1785732723">
      <w:bodyDiv w:val="1"/>
      <w:marLeft w:val="0"/>
      <w:marRight w:val="0"/>
      <w:marTop w:val="0"/>
      <w:marBottom w:val="0"/>
      <w:divBdr>
        <w:top w:val="none" w:sz="0" w:space="0" w:color="auto"/>
        <w:left w:val="none" w:sz="0" w:space="0" w:color="auto"/>
        <w:bottom w:val="none" w:sz="0" w:space="0" w:color="auto"/>
        <w:right w:val="none" w:sz="0" w:space="0" w:color="auto"/>
      </w:divBdr>
    </w:div>
    <w:div w:id="1785883938">
      <w:bodyDiv w:val="1"/>
      <w:marLeft w:val="0"/>
      <w:marRight w:val="0"/>
      <w:marTop w:val="0"/>
      <w:marBottom w:val="0"/>
      <w:divBdr>
        <w:top w:val="none" w:sz="0" w:space="0" w:color="auto"/>
        <w:left w:val="none" w:sz="0" w:space="0" w:color="auto"/>
        <w:bottom w:val="none" w:sz="0" w:space="0" w:color="auto"/>
        <w:right w:val="none" w:sz="0" w:space="0" w:color="auto"/>
      </w:divBdr>
    </w:div>
    <w:div w:id="1785922210">
      <w:bodyDiv w:val="1"/>
      <w:marLeft w:val="0"/>
      <w:marRight w:val="0"/>
      <w:marTop w:val="0"/>
      <w:marBottom w:val="0"/>
      <w:divBdr>
        <w:top w:val="none" w:sz="0" w:space="0" w:color="auto"/>
        <w:left w:val="none" w:sz="0" w:space="0" w:color="auto"/>
        <w:bottom w:val="none" w:sz="0" w:space="0" w:color="auto"/>
        <w:right w:val="none" w:sz="0" w:space="0" w:color="auto"/>
      </w:divBdr>
    </w:div>
    <w:div w:id="1785953080">
      <w:bodyDiv w:val="1"/>
      <w:marLeft w:val="0"/>
      <w:marRight w:val="0"/>
      <w:marTop w:val="0"/>
      <w:marBottom w:val="0"/>
      <w:divBdr>
        <w:top w:val="none" w:sz="0" w:space="0" w:color="auto"/>
        <w:left w:val="none" w:sz="0" w:space="0" w:color="auto"/>
        <w:bottom w:val="none" w:sz="0" w:space="0" w:color="auto"/>
        <w:right w:val="none" w:sz="0" w:space="0" w:color="auto"/>
      </w:divBdr>
    </w:div>
    <w:div w:id="1786078897">
      <w:bodyDiv w:val="1"/>
      <w:marLeft w:val="0"/>
      <w:marRight w:val="0"/>
      <w:marTop w:val="0"/>
      <w:marBottom w:val="0"/>
      <w:divBdr>
        <w:top w:val="none" w:sz="0" w:space="0" w:color="auto"/>
        <w:left w:val="none" w:sz="0" w:space="0" w:color="auto"/>
        <w:bottom w:val="none" w:sz="0" w:space="0" w:color="auto"/>
        <w:right w:val="none" w:sz="0" w:space="0" w:color="auto"/>
      </w:divBdr>
    </w:div>
    <w:div w:id="1786195288">
      <w:bodyDiv w:val="1"/>
      <w:marLeft w:val="0"/>
      <w:marRight w:val="0"/>
      <w:marTop w:val="0"/>
      <w:marBottom w:val="0"/>
      <w:divBdr>
        <w:top w:val="none" w:sz="0" w:space="0" w:color="auto"/>
        <w:left w:val="none" w:sz="0" w:space="0" w:color="auto"/>
        <w:bottom w:val="none" w:sz="0" w:space="0" w:color="auto"/>
        <w:right w:val="none" w:sz="0" w:space="0" w:color="auto"/>
      </w:divBdr>
    </w:div>
    <w:div w:id="1786463646">
      <w:bodyDiv w:val="1"/>
      <w:marLeft w:val="0"/>
      <w:marRight w:val="0"/>
      <w:marTop w:val="0"/>
      <w:marBottom w:val="0"/>
      <w:divBdr>
        <w:top w:val="none" w:sz="0" w:space="0" w:color="auto"/>
        <w:left w:val="none" w:sz="0" w:space="0" w:color="auto"/>
        <w:bottom w:val="none" w:sz="0" w:space="0" w:color="auto"/>
        <w:right w:val="none" w:sz="0" w:space="0" w:color="auto"/>
      </w:divBdr>
    </w:div>
    <w:div w:id="1786538785">
      <w:bodyDiv w:val="1"/>
      <w:marLeft w:val="0"/>
      <w:marRight w:val="0"/>
      <w:marTop w:val="0"/>
      <w:marBottom w:val="0"/>
      <w:divBdr>
        <w:top w:val="none" w:sz="0" w:space="0" w:color="auto"/>
        <w:left w:val="none" w:sz="0" w:space="0" w:color="auto"/>
        <w:bottom w:val="none" w:sz="0" w:space="0" w:color="auto"/>
        <w:right w:val="none" w:sz="0" w:space="0" w:color="auto"/>
      </w:divBdr>
    </w:div>
    <w:div w:id="1786733367">
      <w:bodyDiv w:val="1"/>
      <w:marLeft w:val="0"/>
      <w:marRight w:val="0"/>
      <w:marTop w:val="0"/>
      <w:marBottom w:val="0"/>
      <w:divBdr>
        <w:top w:val="none" w:sz="0" w:space="0" w:color="auto"/>
        <w:left w:val="none" w:sz="0" w:space="0" w:color="auto"/>
        <w:bottom w:val="none" w:sz="0" w:space="0" w:color="auto"/>
        <w:right w:val="none" w:sz="0" w:space="0" w:color="auto"/>
      </w:divBdr>
    </w:div>
    <w:div w:id="1786802404">
      <w:bodyDiv w:val="1"/>
      <w:marLeft w:val="0"/>
      <w:marRight w:val="0"/>
      <w:marTop w:val="0"/>
      <w:marBottom w:val="0"/>
      <w:divBdr>
        <w:top w:val="none" w:sz="0" w:space="0" w:color="auto"/>
        <w:left w:val="none" w:sz="0" w:space="0" w:color="auto"/>
        <w:bottom w:val="none" w:sz="0" w:space="0" w:color="auto"/>
        <w:right w:val="none" w:sz="0" w:space="0" w:color="auto"/>
      </w:divBdr>
    </w:div>
    <w:div w:id="1786803680">
      <w:bodyDiv w:val="1"/>
      <w:marLeft w:val="0"/>
      <w:marRight w:val="0"/>
      <w:marTop w:val="0"/>
      <w:marBottom w:val="0"/>
      <w:divBdr>
        <w:top w:val="none" w:sz="0" w:space="0" w:color="auto"/>
        <w:left w:val="none" w:sz="0" w:space="0" w:color="auto"/>
        <w:bottom w:val="none" w:sz="0" w:space="0" w:color="auto"/>
        <w:right w:val="none" w:sz="0" w:space="0" w:color="auto"/>
      </w:divBdr>
    </w:div>
    <w:div w:id="1786846803">
      <w:bodyDiv w:val="1"/>
      <w:marLeft w:val="0"/>
      <w:marRight w:val="0"/>
      <w:marTop w:val="0"/>
      <w:marBottom w:val="0"/>
      <w:divBdr>
        <w:top w:val="none" w:sz="0" w:space="0" w:color="auto"/>
        <w:left w:val="none" w:sz="0" w:space="0" w:color="auto"/>
        <w:bottom w:val="none" w:sz="0" w:space="0" w:color="auto"/>
        <w:right w:val="none" w:sz="0" w:space="0" w:color="auto"/>
      </w:divBdr>
    </w:div>
    <w:div w:id="1787188035">
      <w:bodyDiv w:val="1"/>
      <w:marLeft w:val="0"/>
      <w:marRight w:val="0"/>
      <w:marTop w:val="0"/>
      <w:marBottom w:val="0"/>
      <w:divBdr>
        <w:top w:val="none" w:sz="0" w:space="0" w:color="auto"/>
        <w:left w:val="none" w:sz="0" w:space="0" w:color="auto"/>
        <w:bottom w:val="none" w:sz="0" w:space="0" w:color="auto"/>
        <w:right w:val="none" w:sz="0" w:space="0" w:color="auto"/>
      </w:divBdr>
    </w:div>
    <w:div w:id="1787232572">
      <w:bodyDiv w:val="1"/>
      <w:marLeft w:val="0"/>
      <w:marRight w:val="0"/>
      <w:marTop w:val="0"/>
      <w:marBottom w:val="0"/>
      <w:divBdr>
        <w:top w:val="none" w:sz="0" w:space="0" w:color="auto"/>
        <w:left w:val="none" w:sz="0" w:space="0" w:color="auto"/>
        <w:bottom w:val="none" w:sz="0" w:space="0" w:color="auto"/>
        <w:right w:val="none" w:sz="0" w:space="0" w:color="auto"/>
      </w:divBdr>
    </w:div>
    <w:div w:id="1787388040">
      <w:bodyDiv w:val="1"/>
      <w:marLeft w:val="0"/>
      <w:marRight w:val="0"/>
      <w:marTop w:val="0"/>
      <w:marBottom w:val="0"/>
      <w:divBdr>
        <w:top w:val="none" w:sz="0" w:space="0" w:color="auto"/>
        <w:left w:val="none" w:sz="0" w:space="0" w:color="auto"/>
        <w:bottom w:val="none" w:sz="0" w:space="0" w:color="auto"/>
        <w:right w:val="none" w:sz="0" w:space="0" w:color="auto"/>
      </w:divBdr>
    </w:div>
    <w:div w:id="1787504931">
      <w:bodyDiv w:val="1"/>
      <w:marLeft w:val="0"/>
      <w:marRight w:val="0"/>
      <w:marTop w:val="0"/>
      <w:marBottom w:val="0"/>
      <w:divBdr>
        <w:top w:val="none" w:sz="0" w:space="0" w:color="auto"/>
        <w:left w:val="none" w:sz="0" w:space="0" w:color="auto"/>
        <w:bottom w:val="none" w:sz="0" w:space="0" w:color="auto"/>
        <w:right w:val="none" w:sz="0" w:space="0" w:color="auto"/>
      </w:divBdr>
    </w:div>
    <w:div w:id="1787695153">
      <w:bodyDiv w:val="1"/>
      <w:marLeft w:val="0"/>
      <w:marRight w:val="0"/>
      <w:marTop w:val="0"/>
      <w:marBottom w:val="0"/>
      <w:divBdr>
        <w:top w:val="none" w:sz="0" w:space="0" w:color="auto"/>
        <w:left w:val="none" w:sz="0" w:space="0" w:color="auto"/>
        <w:bottom w:val="none" w:sz="0" w:space="0" w:color="auto"/>
        <w:right w:val="none" w:sz="0" w:space="0" w:color="auto"/>
      </w:divBdr>
    </w:div>
    <w:div w:id="1787701061">
      <w:bodyDiv w:val="1"/>
      <w:marLeft w:val="0"/>
      <w:marRight w:val="0"/>
      <w:marTop w:val="0"/>
      <w:marBottom w:val="0"/>
      <w:divBdr>
        <w:top w:val="none" w:sz="0" w:space="0" w:color="auto"/>
        <w:left w:val="none" w:sz="0" w:space="0" w:color="auto"/>
        <w:bottom w:val="none" w:sz="0" w:space="0" w:color="auto"/>
        <w:right w:val="none" w:sz="0" w:space="0" w:color="auto"/>
      </w:divBdr>
    </w:div>
    <w:div w:id="1787890462">
      <w:bodyDiv w:val="1"/>
      <w:marLeft w:val="0"/>
      <w:marRight w:val="0"/>
      <w:marTop w:val="0"/>
      <w:marBottom w:val="0"/>
      <w:divBdr>
        <w:top w:val="none" w:sz="0" w:space="0" w:color="auto"/>
        <w:left w:val="none" w:sz="0" w:space="0" w:color="auto"/>
        <w:bottom w:val="none" w:sz="0" w:space="0" w:color="auto"/>
        <w:right w:val="none" w:sz="0" w:space="0" w:color="auto"/>
      </w:divBdr>
    </w:div>
    <w:div w:id="1787968221">
      <w:bodyDiv w:val="1"/>
      <w:marLeft w:val="0"/>
      <w:marRight w:val="0"/>
      <w:marTop w:val="0"/>
      <w:marBottom w:val="0"/>
      <w:divBdr>
        <w:top w:val="none" w:sz="0" w:space="0" w:color="auto"/>
        <w:left w:val="none" w:sz="0" w:space="0" w:color="auto"/>
        <w:bottom w:val="none" w:sz="0" w:space="0" w:color="auto"/>
        <w:right w:val="none" w:sz="0" w:space="0" w:color="auto"/>
      </w:divBdr>
    </w:div>
    <w:div w:id="1788044514">
      <w:bodyDiv w:val="1"/>
      <w:marLeft w:val="0"/>
      <w:marRight w:val="0"/>
      <w:marTop w:val="0"/>
      <w:marBottom w:val="0"/>
      <w:divBdr>
        <w:top w:val="none" w:sz="0" w:space="0" w:color="auto"/>
        <w:left w:val="none" w:sz="0" w:space="0" w:color="auto"/>
        <w:bottom w:val="none" w:sz="0" w:space="0" w:color="auto"/>
        <w:right w:val="none" w:sz="0" w:space="0" w:color="auto"/>
      </w:divBdr>
    </w:div>
    <w:div w:id="1788113200">
      <w:bodyDiv w:val="1"/>
      <w:marLeft w:val="0"/>
      <w:marRight w:val="0"/>
      <w:marTop w:val="0"/>
      <w:marBottom w:val="0"/>
      <w:divBdr>
        <w:top w:val="none" w:sz="0" w:space="0" w:color="auto"/>
        <w:left w:val="none" w:sz="0" w:space="0" w:color="auto"/>
        <w:bottom w:val="none" w:sz="0" w:space="0" w:color="auto"/>
        <w:right w:val="none" w:sz="0" w:space="0" w:color="auto"/>
      </w:divBdr>
    </w:div>
    <w:div w:id="1788115011">
      <w:bodyDiv w:val="1"/>
      <w:marLeft w:val="0"/>
      <w:marRight w:val="0"/>
      <w:marTop w:val="0"/>
      <w:marBottom w:val="0"/>
      <w:divBdr>
        <w:top w:val="none" w:sz="0" w:space="0" w:color="auto"/>
        <w:left w:val="none" w:sz="0" w:space="0" w:color="auto"/>
        <w:bottom w:val="none" w:sz="0" w:space="0" w:color="auto"/>
        <w:right w:val="none" w:sz="0" w:space="0" w:color="auto"/>
      </w:divBdr>
    </w:div>
    <w:div w:id="1788231995">
      <w:bodyDiv w:val="1"/>
      <w:marLeft w:val="0"/>
      <w:marRight w:val="0"/>
      <w:marTop w:val="0"/>
      <w:marBottom w:val="0"/>
      <w:divBdr>
        <w:top w:val="none" w:sz="0" w:space="0" w:color="auto"/>
        <w:left w:val="none" w:sz="0" w:space="0" w:color="auto"/>
        <w:bottom w:val="none" w:sz="0" w:space="0" w:color="auto"/>
        <w:right w:val="none" w:sz="0" w:space="0" w:color="auto"/>
      </w:divBdr>
    </w:div>
    <w:div w:id="1788235992">
      <w:bodyDiv w:val="1"/>
      <w:marLeft w:val="0"/>
      <w:marRight w:val="0"/>
      <w:marTop w:val="0"/>
      <w:marBottom w:val="0"/>
      <w:divBdr>
        <w:top w:val="none" w:sz="0" w:space="0" w:color="auto"/>
        <w:left w:val="none" w:sz="0" w:space="0" w:color="auto"/>
        <w:bottom w:val="none" w:sz="0" w:space="0" w:color="auto"/>
        <w:right w:val="none" w:sz="0" w:space="0" w:color="auto"/>
      </w:divBdr>
    </w:div>
    <w:div w:id="1788307211">
      <w:bodyDiv w:val="1"/>
      <w:marLeft w:val="0"/>
      <w:marRight w:val="0"/>
      <w:marTop w:val="0"/>
      <w:marBottom w:val="0"/>
      <w:divBdr>
        <w:top w:val="none" w:sz="0" w:space="0" w:color="auto"/>
        <w:left w:val="none" w:sz="0" w:space="0" w:color="auto"/>
        <w:bottom w:val="none" w:sz="0" w:space="0" w:color="auto"/>
        <w:right w:val="none" w:sz="0" w:space="0" w:color="auto"/>
      </w:divBdr>
    </w:div>
    <w:div w:id="1788349404">
      <w:bodyDiv w:val="1"/>
      <w:marLeft w:val="0"/>
      <w:marRight w:val="0"/>
      <w:marTop w:val="0"/>
      <w:marBottom w:val="0"/>
      <w:divBdr>
        <w:top w:val="none" w:sz="0" w:space="0" w:color="auto"/>
        <w:left w:val="none" w:sz="0" w:space="0" w:color="auto"/>
        <w:bottom w:val="none" w:sz="0" w:space="0" w:color="auto"/>
        <w:right w:val="none" w:sz="0" w:space="0" w:color="auto"/>
      </w:divBdr>
    </w:div>
    <w:div w:id="1788697201">
      <w:bodyDiv w:val="1"/>
      <w:marLeft w:val="0"/>
      <w:marRight w:val="0"/>
      <w:marTop w:val="0"/>
      <w:marBottom w:val="0"/>
      <w:divBdr>
        <w:top w:val="none" w:sz="0" w:space="0" w:color="auto"/>
        <w:left w:val="none" w:sz="0" w:space="0" w:color="auto"/>
        <w:bottom w:val="none" w:sz="0" w:space="0" w:color="auto"/>
        <w:right w:val="none" w:sz="0" w:space="0" w:color="auto"/>
      </w:divBdr>
    </w:div>
    <w:div w:id="1788698656">
      <w:bodyDiv w:val="1"/>
      <w:marLeft w:val="0"/>
      <w:marRight w:val="0"/>
      <w:marTop w:val="0"/>
      <w:marBottom w:val="0"/>
      <w:divBdr>
        <w:top w:val="none" w:sz="0" w:space="0" w:color="auto"/>
        <w:left w:val="none" w:sz="0" w:space="0" w:color="auto"/>
        <w:bottom w:val="none" w:sz="0" w:space="0" w:color="auto"/>
        <w:right w:val="none" w:sz="0" w:space="0" w:color="auto"/>
      </w:divBdr>
    </w:div>
    <w:div w:id="1788699843">
      <w:bodyDiv w:val="1"/>
      <w:marLeft w:val="0"/>
      <w:marRight w:val="0"/>
      <w:marTop w:val="0"/>
      <w:marBottom w:val="0"/>
      <w:divBdr>
        <w:top w:val="none" w:sz="0" w:space="0" w:color="auto"/>
        <w:left w:val="none" w:sz="0" w:space="0" w:color="auto"/>
        <w:bottom w:val="none" w:sz="0" w:space="0" w:color="auto"/>
        <w:right w:val="none" w:sz="0" w:space="0" w:color="auto"/>
      </w:divBdr>
    </w:div>
    <w:div w:id="1788817047">
      <w:bodyDiv w:val="1"/>
      <w:marLeft w:val="0"/>
      <w:marRight w:val="0"/>
      <w:marTop w:val="0"/>
      <w:marBottom w:val="0"/>
      <w:divBdr>
        <w:top w:val="none" w:sz="0" w:space="0" w:color="auto"/>
        <w:left w:val="none" w:sz="0" w:space="0" w:color="auto"/>
        <w:bottom w:val="none" w:sz="0" w:space="0" w:color="auto"/>
        <w:right w:val="none" w:sz="0" w:space="0" w:color="auto"/>
      </w:divBdr>
    </w:div>
    <w:div w:id="1788886929">
      <w:bodyDiv w:val="1"/>
      <w:marLeft w:val="0"/>
      <w:marRight w:val="0"/>
      <w:marTop w:val="0"/>
      <w:marBottom w:val="0"/>
      <w:divBdr>
        <w:top w:val="none" w:sz="0" w:space="0" w:color="auto"/>
        <w:left w:val="none" w:sz="0" w:space="0" w:color="auto"/>
        <w:bottom w:val="none" w:sz="0" w:space="0" w:color="auto"/>
        <w:right w:val="none" w:sz="0" w:space="0" w:color="auto"/>
      </w:divBdr>
    </w:div>
    <w:div w:id="1788888555">
      <w:bodyDiv w:val="1"/>
      <w:marLeft w:val="0"/>
      <w:marRight w:val="0"/>
      <w:marTop w:val="0"/>
      <w:marBottom w:val="0"/>
      <w:divBdr>
        <w:top w:val="none" w:sz="0" w:space="0" w:color="auto"/>
        <w:left w:val="none" w:sz="0" w:space="0" w:color="auto"/>
        <w:bottom w:val="none" w:sz="0" w:space="0" w:color="auto"/>
        <w:right w:val="none" w:sz="0" w:space="0" w:color="auto"/>
      </w:divBdr>
    </w:div>
    <w:div w:id="1789010405">
      <w:bodyDiv w:val="1"/>
      <w:marLeft w:val="0"/>
      <w:marRight w:val="0"/>
      <w:marTop w:val="0"/>
      <w:marBottom w:val="0"/>
      <w:divBdr>
        <w:top w:val="none" w:sz="0" w:space="0" w:color="auto"/>
        <w:left w:val="none" w:sz="0" w:space="0" w:color="auto"/>
        <w:bottom w:val="none" w:sz="0" w:space="0" w:color="auto"/>
        <w:right w:val="none" w:sz="0" w:space="0" w:color="auto"/>
      </w:divBdr>
    </w:div>
    <w:div w:id="1789280590">
      <w:bodyDiv w:val="1"/>
      <w:marLeft w:val="0"/>
      <w:marRight w:val="0"/>
      <w:marTop w:val="0"/>
      <w:marBottom w:val="0"/>
      <w:divBdr>
        <w:top w:val="none" w:sz="0" w:space="0" w:color="auto"/>
        <w:left w:val="none" w:sz="0" w:space="0" w:color="auto"/>
        <w:bottom w:val="none" w:sz="0" w:space="0" w:color="auto"/>
        <w:right w:val="none" w:sz="0" w:space="0" w:color="auto"/>
      </w:divBdr>
    </w:div>
    <w:div w:id="1789543127">
      <w:bodyDiv w:val="1"/>
      <w:marLeft w:val="0"/>
      <w:marRight w:val="0"/>
      <w:marTop w:val="0"/>
      <w:marBottom w:val="0"/>
      <w:divBdr>
        <w:top w:val="none" w:sz="0" w:space="0" w:color="auto"/>
        <w:left w:val="none" w:sz="0" w:space="0" w:color="auto"/>
        <w:bottom w:val="none" w:sz="0" w:space="0" w:color="auto"/>
        <w:right w:val="none" w:sz="0" w:space="0" w:color="auto"/>
      </w:divBdr>
    </w:div>
    <w:div w:id="1789545942">
      <w:bodyDiv w:val="1"/>
      <w:marLeft w:val="0"/>
      <w:marRight w:val="0"/>
      <w:marTop w:val="0"/>
      <w:marBottom w:val="0"/>
      <w:divBdr>
        <w:top w:val="none" w:sz="0" w:space="0" w:color="auto"/>
        <w:left w:val="none" w:sz="0" w:space="0" w:color="auto"/>
        <w:bottom w:val="none" w:sz="0" w:space="0" w:color="auto"/>
        <w:right w:val="none" w:sz="0" w:space="0" w:color="auto"/>
      </w:divBdr>
    </w:div>
    <w:div w:id="1789660264">
      <w:bodyDiv w:val="1"/>
      <w:marLeft w:val="0"/>
      <w:marRight w:val="0"/>
      <w:marTop w:val="0"/>
      <w:marBottom w:val="0"/>
      <w:divBdr>
        <w:top w:val="none" w:sz="0" w:space="0" w:color="auto"/>
        <w:left w:val="none" w:sz="0" w:space="0" w:color="auto"/>
        <w:bottom w:val="none" w:sz="0" w:space="0" w:color="auto"/>
        <w:right w:val="none" w:sz="0" w:space="0" w:color="auto"/>
      </w:divBdr>
    </w:div>
    <w:div w:id="1789662436">
      <w:bodyDiv w:val="1"/>
      <w:marLeft w:val="0"/>
      <w:marRight w:val="0"/>
      <w:marTop w:val="0"/>
      <w:marBottom w:val="0"/>
      <w:divBdr>
        <w:top w:val="none" w:sz="0" w:space="0" w:color="auto"/>
        <w:left w:val="none" w:sz="0" w:space="0" w:color="auto"/>
        <w:bottom w:val="none" w:sz="0" w:space="0" w:color="auto"/>
        <w:right w:val="none" w:sz="0" w:space="0" w:color="auto"/>
      </w:divBdr>
    </w:div>
    <w:div w:id="1789735685">
      <w:bodyDiv w:val="1"/>
      <w:marLeft w:val="0"/>
      <w:marRight w:val="0"/>
      <w:marTop w:val="0"/>
      <w:marBottom w:val="0"/>
      <w:divBdr>
        <w:top w:val="none" w:sz="0" w:space="0" w:color="auto"/>
        <w:left w:val="none" w:sz="0" w:space="0" w:color="auto"/>
        <w:bottom w:val="none" w:sz="0" w:space="0" w:color="auto"/>
        <w:right w:val="none" w:sz="0" w:space="0" w:color="auto"/>
      </w:divBdr>
    </w:div>
    <w:div w:id="1789853704">
      <w:bodyDiv w:val="1"/>
      <w:marLeft w:val="0"/>
      <w:marRight w:val="0"/>
      <w:marTop w:val="0"/>
      <w:marBottom w:val="0"/>
      <w:divBdr>
        <w:top w:val="none" w:sz="0" w:space="0" w:color="auto"/>
        <w:left w:val="none" w:sz="0" w:space="0" w:color="auto"/>
        <w:bottom w:val="none" w:sz="0" w:space="0" w:color="auto"/>
        <w:right w:val="none" w:sz="0" w:space="0" w:color="auto"/>
      </w:divBdr>
    </w:div>
    <w:div w:id="1789933482">
      <w:bodyDiv w:val="1"/>
      <w:marLeft w:val="0"/>
      <w:marRight w:val="0"/>
      <w:marTop w:val="0"/>
      <w:marBottom w:val="0"/>
      <w:divBdr>
        <w:top w:val="none" w:sz="0" w:space="0" w:color="auto"/>
        <w:left w:val="none" w:sz="0" w:space="0" w:color="auto"/>
        <w:bottom w:val="none" w:sz="0" w:space="0" w:color="auto"/>
        <w:right w:val="none" w:sz="0" w:space="0" w:color="auto"/>
      </w:divBdr>
    </w:div>
    <w:div w:id="1790010619">
      <w:bodyDiv w:val="1"/>
      <w:marLeft w:val="0"/>
      <w:marRight w:val="0"/>
      <w:marTop w:val="0"/>
      <w:marBottom w:val="0"/>
      <w:divBdr>
        <w:top w:val="none" w:sz="0" w:space="0" w:color="auto"/>
        <w:left w:val="none" w:sz="0" w:space="0" w:color="auto"/>
        <w:bottom w:val="none" w:sz="0" w:space="0" w:color="auto"/>
        <w:right w:val="none" w:sz="0" w:space="0" w:color="auto"/>
      </w:divBdr>
    </w:div>
    <w:div w:id="1790051690">
      <w:bodyDiv w:val="1"/>
      <w:marLeft w:val="0"/>
      <w:marRight w:val="0"/>
      <w:marTop w:val="0"/>
      <w:marBottom w:val="0"/>
      <w:divBdr>
        <w:top w:val="none" w:sz="0" w:space="0" w:color="auto"/>
        <w:left w:val="none" w:sz="0" w:space="0" w:color="auto"/>
        <w:bottom w:val="none" w:sz="0" w:space="0" w:color="auto"/>
        <w:right w:val="none" w:sz="0" w:space="0" w:color="auto"/>
      </w:divBdr>
    </w:div>
    <w:div w:id="1790081924">
      <w:bodyDiv w:val="1"/>
      <w:marLeft w:val="0"/>
      <w:marRight w:val="0"/>
      <w:marTop w:val="0"/>
      <w:marBottom w:val="0"/>
      <w:divBdr>
        <w:top w:val="none" w:sz="0" w:space="0" w:color="auto"/>
        <w:left w:val="none" w:sz="0" w:space="0" w:color="auto"/>
        <w:bottom w:val="none" w:sz="0" w:space="0" w:color="auto"/>
        <w:right w:val="none" w:sz="0" w:space="0" w:color="auto"/>
      </w:divBdr>
    </w:div>
    <w:div w:id="1790128126">
      <w:bodyDiv w:val="1"/>
      <w:marLeft w:val="0"/>
      <w:marRight w:val="0"/>
      <w:marTop w:val="0"/>
      <w:marBottom w:val="0"/>
      <w:divBdr>
        <w:top w:val="none" w:sz="0" w:space="0" w:color="auto"/>
        <w:left w:val="none" w:sz="0" w:space="0" w:color="auto"/>
        <w:bottom w:val="none" w:sz="0" w:space="0" w:color="auto"/>
        <w:right w:val="none" w:sz="0" w:space="0" w:color="auto"/>
      </w:divBdr>
    </w:div>
    <w:div w:id="1790276061">
      <w:bodyDiv w:val="1"/>
      <w:marLeft w:val="0"/>
      <w:marRight w:val="0"/>
      <w:marTop w:val="0"/>
      <w:marBottom w:val="0"/>
      <w:divBdr>
        <w:top w:val="none" w:sz="0" w:space="0" w:color="auto"/>
        <w:left w:val="none" w:sz="0" w:space="0" w:color="auto"/>
        <w:bottom w:val="none" w:sz="0" w:space="0" w:color="auto"/>
        <w:right w:val="none" w:sz="0" w:space="0" w:color="auto"/>
      </w:divBdr>
    </w:div>
    <w:div w:id="1790392762">
      <w:bodyDiv w:val="1"/>
      <w:marLeft w:val="0"/>
      <w:marRight w:val="0"/>
      <w:marTop w:val="0"/>
      <w:marBottom w:val="0"/>
      <w:divBdr>
        <w:top w:val="none" w:sz="0" w:space="0" w:color="auto"/>
        <w:left w:val="none" w:sz="0" w:space="0" w:color="auto"/>
        <w:bottom w:val="none" w:sz="0" w:space="0" w:color="auto"/>
        <w:right w:val="none" w:sz="0" w:space="0" w:color="auto"/>
      </w:divBdr>
    </w:div>
    <w:div w:id="1790396844">
      <w:bodyDiv w:val="1"/>
      <w:marLeft w:val="0"/>
      <w:marRight w:val="0"/>
      <w:marTop w:val="0"/>
      <w:marBottom w:val="0"/>
      <w:divBdr>
        <w:top w:val="none" w:sz="0" w:space="0" w:color="auto"/>
        <w:left w:val="none" w:sz="0" w:space="0" w:color="auto"/>
        <w:bottom w:val="none" w:sz="0" w:space="0" w:color="auto"/>
        <w:right w:val="none" w:sz="0" w:space="0" w:color="auto"/>
      </w:divBdr>
    </w:div>
    <w:div w:id="1790582635">
      <w:bodyDiv w:val="1"/>
      <w:marLeft w:val="0"/>
      <w:marRight w:val="0"/>
      <w:marTop w:val="0"/>
      <w:marBottom w:val="0"/>
      <w:divBdr>
        <w:top w:val="none" w:sz="0" w:space="0" w:color="auto"/>
        <w:left w:val="none" w:sz="0" w:space="0" w:color="auto"/>
        <w:bottom w:val="none" w:sz="0" w:space="0" w:color="auto"/>
        <w:right w:val="none" w:sz="0" w:space="0" w:color="auto"/>
      </w:divBdr>
    </w:div>
    <w:div w:id="1790590505">
      <w:bodyDiv w:val="1"/>
      <w:marLeft w:val="0"/>
      <w:marRight w:val="0"/>
      <w:marTop w:val="0"/>
      <w:marBottom w:val="0"/>
      <w:divBdr>
        <w:top w:val="none" w:sz="0" w:space="0" w:color="auto"/>
        <w:left w:val="none" w:sz="0" w:space="0" w:color="auto"/>
        <w:bottom w:val="none" w:sz="0" w:space="0" w:color="auto"/>
        <w:right w:val="none" w:sz="0" w:space="0" w:color="auto"/>
      </w:divBdr>
    </w:div>
    <w:div w:id="1790778696">
      <w:bodyDiv w:val="1"/>
      <w:marLeft w:val="0"/>
      <w:marRight w:val="0"/>
      <w:marTop w:val="0"/>
      <w:marBottom w:val="0"/>
      <w:divBdr>
        <w:top w:val="none" w:sz="0" w:space="0" w:color="auto"/>
        <w:left w:val="none" w:sz="0" w:space="0" w:color="auto"/>
        <w:bottom w:val="none" w:sz="0" w:space="0" w:color="auto"/>
        <w:right w:val="none" w:sz="0" w:space="0" w:color="auto"/>
      </w:divBdr>
    </w:div>
    <w:div w:id="1790780094">
      <w:bodyDiv w:val="1"/>
      <w:marLeft w:val="0"/>
      <w:marRight w:val="0"/>
      <w:marTop w:val="0"/>
      <w:marBottom w:val="0"/>
      <w:divBdr>
        <w:top w:val="none" w:sz="0" w:space="0" w:color="auto"/>
        <w:left w:val="none" w:sz="0" w:space="0" w:color="auto"/>
        <w:bottom w:val="none" w:sz="0" w:space="0" w:color="auto"/>
        <w:right w:val="none" w:sz="0" w:space="0" w:color="auto"/>
      </w:divBdr>
    </w:div>
    <w:div w:id="1790850736">
      <w:bodyDiv w:val="1"/>
      <w:marLeft w:val="0"/>
      <w:marRight w:val="0"/>
      <w:marTop w:val="0"/>
      <w:marBottom w:val="0"/>
      <w:divBdr>
        <w:top w:val="none" w:sz="0" w:space="0" w:color="auto"/>
        <w:left w:val="none" w:sz="0" w:space="0" w:color="auto"/>
        <w:bottom w:val="none" w:sz="0" w:space="0" w:color="auto"/>
        <w:right w:val="none" w:sz="0" w:space="0" w:color="auto"/>
      </w:divBdr>
    </w:div>
    <w:div w:id="1790850974">
      <w:bodyDiv w:val="1"/>
      <w:marLeft w:val="0"/>
      <w:marRight w:val="0"/>
      <w:marTop w:val="0"/>
      <w:marBottom w:val="0"/>
      <w:divBdr>
        <w:top w:val="none" w:sz="0" w:space="0" w:color="auto"/>
        <w:left w:val="none" w:sz="0" w:space="0" w:color="auto"/>
        <w:bottom w:val="none" w:sz="0" w:space="0" w:color="auto"/>
        <w:right w:val="none" w:sz="0" w:space="0" w:color="auto"/>
      </w:divBdr>
    </w:div>
    <w:div w:id="1790927023">
      <w:bodyDiv w:val="1"/>
      <w:marLeft w:val="0"/>
      <w:marRight w:val="0"/>
      <w:marTop w:val="0"/>
      <w:marBottom w:val="0"/>
      <w:divBdr>
        <w:top w:val="none" w:sz="0" w:space="0" w:color="auto"/>
        <w:left w:val="none" w:sz="0" w:space="0" w:color="auto"/>
        <w:bottom w:val="none" w:sz="0" w:space="0" w:color="auto"/>
        <w:right w:val="none" w:sz="0" w:space="0" w:color="auto"/>
      </w:divBdr>
    </w:div>
    <w:div w:id="1791044764">
      <w:bodyDiv w:val="1"/>
      <w:marLeft w:val="0"/>
      <w:marRight w:val="0"/>
      <w:marTop w:val="0"/>
      <w:marBottom w:val="0"/>
      <w:divBdr>
        <w:top w:val="none" w:sz="0" w:space="0" w:color="auto"/>
        <w:left w:val="none" w:sz="0" w:space="0" w:color="auto"/>
        <w:bottom w:val="none" w:sz="0" w:space="0" w:color="auto"/>
        <w:right w:val="none" w:sz="0" w:space="0" w:color="auto"/>
      </w:divBdr>
    </w:div>
    <w:div w:id="1791123583">
      <w:bodyDiv w:val="1"/>
      <w:marLeft w:val="0"/>
      <w:marRight w:val="0"/>
      <w:marTop w:val="0"/>
      <w:marBottom w:val="0"/>
      <w:divBdr>
        <w:top w:val="none" w:sz="0" w:space="0" w:color="auto"/>
        <w:left w:val="none" w:sz="0" w:space="0" w:color="auto"/>
        <w:bottom w:val="none" w:sz="0" w:space="0" w:color="auto"/>
        <w:right w:val="none" w:sz="0" w:space="0" w:color="auto"/>
      </w:divBdr>
    </w:div>
    <w:div w:id="1791243237">
      <w:bodyDiv w:val="1"/>
      <w:marLeft w:val="0"/>
      <w:marRight w:val="0"/>
      <w:marTop w:val="0"/>
      <w:marBottom w:val="0"/>
      <w:divBdr>
        <w:top w:val="none" w:sz="0" w:space="0" w:color="auto"/>
        <w:left w:val="none" w:sz="0" w:space="0" w:color="auto"/>
        <w:bottom w:val="none" w:sz="0" w:space="0" w:color="auto"/>
        <w:right w:val="none" w:sz="0" w:space="0" w:color="auto"/>
      </w:divBdr>
    </w:div>
    <w:div w:id="1791509648">
      <w:bodyDiv w:val="1"/>
      <w:marLeft w:val="0"/>
      <w:marRight w:val="0"/>
      <w:marTop w:val="0"/>
      <w:marBottom w:val="0"/>
      <w:divBdr>
        <w:top w:val="none" w:sz="0" w:space="0" w:color="auto"/>
        <w:left w:val="none" w:sz="0" w:space="0" w:color="auto"/>
        <w:bottom w:val="none" w:sz="0" w:space="0" w:color="auto"/>
        <w:right w:val="none" w:sz="0" w:space="0" w:color="auto"/>
      </w:divBdr>
    </w:div>
    <w:div w:id="1791586509">
      <w:bodyDiv w:val="1"/>
      <w:marLeft w:val="0"/>
      <w:marRight w:val="0"/>
      <w:marTop w:val="0"/>
      <w:marBottom w:val="0"/>
      <w:divBdr>
        <w:top w:val="none" w:sz="0" w:space="0" w:color="auto"/>
        <w:left w:val="none" w:sz="0" w:space="0" w:color="auto"/>
        <w:bottom w:val="none" w:sz="0" w:space="0" w:color="auto"/>
        <w:right w:val="none" w:sz="0" w:space="0" w:color="auto"/>
      </w:divBdr>
    </w:div>
    <w:div w:id="1791589510">
      <w:bodyDiv w:val="1"/>
      <w:marLeft w:val="0"/>
      <w:marRight w:val="0"/>
      <w:marTop w:val="0"/>
      <w:marBottom w:val="0"/>
      <w:divBdr>
        <w:top w:val="none" w:sz="0" w:space="0" w:color="auto"/>
        <w:left w:val="none" w:sz="0" w:space="0" w:color="auto"/>
        <w:bottom w:val="none" w:sz="0" w:space="0" w:color="auto"/>
        <w:right w:val="none" w:sz="0" w:space="0" w:color="auto"/>
      </w:divBdr>
    </w:div>
    <w:div w:id="1791699322">
      <w:bodyDiv w:val="1"/>
      <w:marLeft w:val="0"/>
      <w:marRight w:val="0"/>
      <w:marTop w:val="0"/>
      <w:marBottom w:val="0"/>
      <w:divBdr>
        <w:top w:val="none" w:sz="0" w:space="0" w:color="auto"/>
        <w:left w:val="none" w:sz="0" w:space="0" w:color="auto"/>
        <w:bottom w:val="none" w:sz="0" w:space="0" w:color="auto"/>
        <w:right w:val="none" w:sz="0" w:space="0" w:color="auto"/>
      </w:divBdr>
    </w:div>
    <w:div w:id="1791700884">
      <w:bodyDiv w:val="1"/>
      <w:marLeft w:val="0"/>
      <w:marRight w:val="0"/>
      <w:marTop w:val="0"/>
      <w:marBottom w:val="0"/>
      <w:divBdr>
        <w:top w:val="none" w:sz="0" w:space="0" w:color="auto"/>
        <w:left w:val="none" w:sz="0" w:space="0" w:color="auto"/>
        <w:bottom w:val="none" w:sz="0" w:space="0" w:color="auto"/>
        <w:right w:val="none" w:sz="0" w:space="0" w:color="auto"/>
      </w:divBdr>
    </w:div>
    <w:div w:id="1791894227">
      <w:bodyDiv w:val="1"/>
      <w:marLeft w:val="0"/>
      <w:marRight w:val="0"/>
      <w:marTop w:val="0"/>
      <w:marBottom w:val="0"/>
      <w:divBdr>
        <w:top w:val="none" w:sz="0" w:space="0" w:color="auto"/>
        <w:left w:val="none" w:sz="0" w:space="0" w:color="auto"/>
        <w:bottom w:val="none" w:sz="0" w:space="0" w:color="auto"/>
        <w:right w:val="none" w:sz="0" w:space="0" w:color="auto"/>
      </w:divBdr>
    </w:div>
    <w:div w:id="1791970737">
      <w:bodyDiv w:val="1"/>
      <w:marLeft w:val="0"/>
      <w:marRight w:val="0"/>
      <w:marTop w:val="0"/>
      <w:marBottom w:val="0"/>
      <w:divBdr>
        <w:top w:val="none" w:sz="0" w:space="0" w:color="auto"/>
        <w:left w:val="none" w:sz="0" w:space="0" w:color="auto"/>
        <w:bottom w:val="none" w:sz="0" w:space="0" w:color="auto"/>
        <w:right w:val="none" w:sz="0" w:space="0" w:color="auto"/>
      </w:divBdr>
    </w:div>
    <w:div w:id="1791972898">
      <w:bodyDiv w:val="1"/>
      <w:marLeft w:val="0"/>
      <w:marRight w:val="0"/>
      <w:marTop w:val="0"/>
      <w:marBottom w:val="0"/>
      <w:divBdr>
        <w:top w:val="none" w:sz="0" w:space="0" w:color="auto"/>
        <w:left w:val="none" w:sz="0" w:space="0" w:color="auto"/>
        <w:bottom w:val="none" w:sz="0" w:space="0" w:color="auto"/>
        <w:right w:val="none" w:sz="0" w:space="0" w:color="auto"/>
      </w:divBdr>
    </w:div>
    <w:div w:id="1792093214">
      <w:bodyDiv w:val="1"/>
      <w:marLeft w:val="0"/>
      <w:marRight w:val="0"/>
      <w:marTop w:val="0"/>
      <w:marBottom w:val="0"/>
      <w:divBdr>
        <w:top w:val="none" w:sz="0" w:space="0" w:color="auto"/>
        <w:left w:val="none" w:sz="0" w:space="0" w:color="auto"/>
        <w:bottom w:val="none" w:sz="0" w:space="0" w:color="auto"/>
        <w:right w:val="none" w:sz="0" w:space="0" w:color="auto"/>
      </w:divBdr>
    </w:div>
    <w:div w:id="1792237717">
      <w:bodyDiv w:val="1"/>
      <w:marLeft w:val="0"/>
      <w:marRight w:val="0"/>
      <w:marTop w:val="0"/>
      <w:marBottom w:val="0"/>
      <w:divBdr>
        <w:top w:val="none" w:sz="0" w:space="0" w:color="auto"/>
        <w:left w:val="none" w:sz="0" w:space="0" w:color="auto"/>
        <w:bottom w:val="none" w:sz="0" w:space="0" w:color="auto"/>
        <w:right w:val="none" w:sz="0" w:space="0" w:color="auto"/>
      </w:divBdr>
    </w:div>
    <w:div w:id="1792358386">
      <w:bodyDiv w:val="1"/>
      <w:marLeft w:val="0"/>
      <w:marRight w:val="0"/>
      <w:marTop w:val="0"/>
      <w:marBottom w:val="0"/>
      <w:divBdr>
        <w:top w:val="none" w:sz="0" w:space="0" w:color="auto"/>
        <w:left w:val="none" w:sz="0" w:space="0" w:color="auto"/>
        <w:bottom w:val="none" w:sz="0" w:space="0" w:color="auto"/>
        <w:right w:val="none" w:sz="0" w:space="0" w:color="auto"/>
      </w:divBdr>
    </w:div>
    <w:div w:id="1792623601">
      <w:bodyDiv w:val="1"/>
      <w:marLeft w:val="0"/>
      <w:marRight w:val="0"/>
      <w:marTop w:val="0"/>
      <w:marBottom w:val="0"/>
      <w:divBdr>
        <w:top w:val="none" w:sz="0" w:space="0" w:color="auto"/>
        <w:left w:val="none" w:sz="0" w:space="0" w:color="auto"/>
        <w:bottom w:val="none" w:sz="0" w:space="0" w:color="auto"/>
        <w:right w:val="none" w:sz="0" w:space="0" w:color="auto"/>
      </w:divBdr>
    </w:div>
    <w:div w:id="1792699816">
      <w:bodyDiv w:val="1"/>
      <w:marLeft w:val="0"/>
      <w:marRight w:val="0"/>
      <w:marTop w:val="0"/>
      <w:marBottom w:val="0"/>
      <w:divBdr>
        <w:top w:val="none" w:sz="0" w:space="0" w:color="auto"/>
        <w:left w:val="none" w:sz="0" w:space="0" w:color="auto"/>
        <w:bottom w:val="none" w:sz="0" w:space="0" w:color="auto"/>
        <w:right w:val="none" w:sz="0" w:space="0" w:color="auto"/>
      </w:divBdr>
    </w:div>
    <w:div w:id="1792868430">
      <w:bodyDiv w:val="1"/>
      <w:marLeft w:val="0"/>
      <w:marRight w:val="0"/>
      <w:marTop w:val="0"/>
      <w:marBottom w:val="0"/>
      <w:divBdr>
        <w:top w:val="none" w:sz="0" w:space="0" w:color="auto"/>
        <w:left w:val="none" w:sz="0" w:space="0" w:color="auto"/>
        <w:bottom w:val="none" w:sz="0" w:space="0" w:color="auto"/>
        <w:right w:val="none" w:sz="0" w:space="0" w:color="auto"/>
      </w:divBdr>
    </w:div>
    <w:div w:id="1792898525">
      <w:bodyDiv w:val="1"/>
      <w:marLeft w:val="0"/>
      <w:marRight w:val="0"/>
      <w:marTop w:val="0"/>
      <w:marBottom w:val="0"/>
      <w:divBdr>
        <w:top w:val="none" w:sz="0" w:space="0" w:color="auto"/>
        <w:left w:val="none" w:sz="0" w:space="0" w:color="auto"/>
        <w:bottom w:val="none" w:sz="0" w:space="0" w:color="auto"/>
        <w:right w:val="none" w:sz="0" w:space="0" w:color="auto"/>
      </w:divBdr>
    </w:div>
    <w:div w:id="1793010453">
      <w:bodyDiv w:val="1"/>
      <w:marLeft w:val="0"/>
      <w:marRight w:val="0"/>
      <w:marTop w:val="0"/>
      <w:marBottom w:val="0"/>
      <w:divBdr>
        <w:top w:val="none" w:sz="0" w:space="0" w:color="auto"/>
        <w:left w:val="none" w:sz="0" w:space="0" w:color="auto"/>
        <w:bottom w:val="none" w:sz="0" w:space="0" w:color="auto"/>
        <w:right w:val="none" w:sz="0" w:space="0" w:color="auto"/>
      </w:divBdr>
    </w:div>
    <w:div w:id="1793088892">
      <w:bodyDiv w:val="1"/>
      <w:marLeft w:val="0"/>
      <w:marRight w:val="0"/>
      <w:marTop w:val="0"/>
      <w:marBottom w:val="0"/>
      <w:divBdr>
        <w:top w:val="none" w:sz="0" w:space="0" w:color="auto"/>
        <w:left w:val="none" w:sz="0" w:space="0" w:color="auto"/>
        <w:bottom w:val="none" w:sz="0" w:space="0" w:color="auto"/>
        <w:right w:val="none" w:sz="0" w:space="0" w:color="auto"/>
      </w:divBdr>
    </w:div>
    <w:div w:id="1793283204">
      <w:bodyDiv w:val="1"/>
      <w:marLeft w:val="0"/>
      <w:marRight w:val="0"/>
      <w:marTop w:val="0"/>
      <w:marBottom w:val="0"/>
      <w:divBdr>
        <w:top w:val="none" w:sz="0" w:space="0" w:color="auto"/>
        <w:left w:val="none" w:sz="0" w:space="0" w:color="auto"/>
        <w:bottom w:val="none" w:sz="0" w:space="0" w:color="auto"/>
        <w:right w:val="none" w:sz="0" w:space="0" w:color="auto"/>
      </w:divBdr>
      <w:divsChild>
        <w:div w:id="767119705">
          <w:marLeft w:val="0"/>
          <w:marRight w:val="0"/>
          <w:marTop w:val="0"/>
          <w:marBottom w:val="0"/>
          <w:divBdr>
            <w:top w:val="none" w:sz="0" w:space="0" w:color="auto"/>
            <w:left w:val="none" w:sz="0" w:space="0" w:color="auto"/>
            <w:bottom w:val="none" w:sz="0" w:space="0" w:color="auto"/>
            <w:right w:val="none" w:sz="0" w:space="0" w:color="auto"/>
          </w:divBdr>
          <w:divsChild>
            <w:div w:id="579632521">
              <w:marLeft w:val="0"/>
              <w:marRight w:val="0"/>
              <w:marTop w:val="0"/>
              <w:marBottom w:val="0"/>
              <w:divBdr>
                <w:top w:val="none" w:sz="0" w:space="0" w:color="auto"/>
                <w:left w:val="none" w:sz="0" w:space="0" w:color="auto"/>
                <w:bottom w:val="none" w:sz="0" w:space="0" w:color="auto"/>
                <w:right w:val="none" w:sz="0" w:space="0" w:color="auto"/>
              </w:divBdr>
              <w:divsChild>
                <w:div w:id="1828741001">
                  <w:marLeft w:val="0"/>
                  <w:marRight w:val="0"/>
                  <w:marTop w:val="0"/>
                  <w:marBottom w:val="0"/>
                  <w:divBdr>
                    <w:top w:val="none" w:sz="0" w:space="0" w:color="auto"/>
                    <w:left w:val="none" w:sz="0" w:space="0" w:color="auto"/>
                    <w:bottom w:val="none" w:sz="0" w:space="0" w:color="auto"/>
                    <w:right w:val="none" w:sz="0" w:space="0" w:color="auto"/>
                  </w:divBdr>
                  <w:divsChild>
                    <w:div w:id="623971622">
                      <w:marLeft w:val="0"/>
                      <w:marRight w:val="0"/>
                      <w:marTop w:val="0"/>
                      <w:marBottom w:val="0"/>
                      <w:divBdr>
                        <w:top w:val="none" w:sz="0" w:space="0" w:color="auto"/>
                        <w:left w:val="none" w:sz="0" w:space="0" w:color="auto"/>
                        <w:bottom w:val="none" w:sz="0" w:space="0" w:color="auto"/>
                        <w:right w:val="none" w:sz="0" w:space="0" w:color="auto"/>
                      </w:divBdr>
                      <w:divsChild>
                        <w:div w:id="160341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284265">
      <w:bodyDiv w:val="1"/>
      <w:marLeft w:val="0"/>
      <w:marRight w:val="0"/>
      <w:marTop w:val="0"/>
      <w:marBottom w:val="0"/>
      <w:divBdr>
        <w:top w:val="none" w:sz="0" w:space="0" w:color="auto"/>
        <w:left w:val="none" w:sz="0" w:space="0" w:color="auto"/>
        <w:bottom w:val="none" w:sz="0" w:space="0" w:color="auto"/>
        <w:right w:val="none" w:sz="0" w:space="0" w:color="auto"/>
      </w:divBdr>
    </w:div>
    <w:div w:id="1793286399">
      <w:bodyDiv w:val="1"/>
      <w:marLeft w:val="0"/>
      <w:marRight w:val="0"/>
      <w:marTop w:val="0"/>
      <w:marBottom w:val="0"/>
      <w:divBdr>
        <w:top w:val="none" w:sz="0" w:space="0" w:color="auto"/>
        <w:left w:val="none" w:sz="0" w:space="0" w:color="auto"/>
        <w:bottom w:val="none" w:sz="0" w:space="0" w:color="auto"/>
        <w:right w:val="none" w:sz="0" w:space="0" w:color="auto"/>
      </w:divBdr>
    </w:div>
    <w:div w:id="1793477342">
      <w:bodyDiv w:val="1"/>
      <w:marLeft w:val="0"/>
      <w:marRight w:val="0"/>
      <w:marTop w:val="0"/>
      <w:marBottom w:val="0"/>
      <w:divBdr>
        <w:top w:val="none" w:sz="0" w:space="0" w:color="auto"/>
        <w:left w:val="none" w:sz="0" w:space="0" w:color="auto"/>
        <w:bottom w:val="none" w:sz="0" w:space="0" w:color="auto"/>
        <w:right w:val="none" w:sz="0" w:space="0" w:color="auto"/>
      </w:divBdr>
    </w:div>
    <w:div w:id="1793591273">
      <w:bodyDiv w:val="1"/>
      <w:marLeft w:val="0"/>
      <w:marRight w:val="0"/>
      <w:marTop w:val="0"/>
      <w:marBottom w:val="0"/>
      <w:divBdr>
        <w:top w:val="none" w:sz="0" w:space="0" w:color="auto"/>
        <w:left w:val="none" w:sz="0" w:space="0" w:color="auto"/>
        <w:bottom w:val="none" w:sz="0" w:space="0" w:color="auto"/>
        <w:right w:val="none" w:sz="0" w:space="0" w:color="auto"/>
      </w:divBdr>
    </w:div>
    <w:div w:id="1793939935">
      <w:bodyDiv w:val="1"/>
      <w:marLeft w:val="0"/>
      <w:marRight w:val="0"/>
      <w:marTop w:val="0"/>
      <w:marBottom w:val="0"/>
      <w:divBdr>
        <w:top w:val="none" w:sz="0" w:space="0" w:color="auto"/>
        <w:left w:val="none" w:sz="0" w:space="0" w:color="auto"/>
        <w:bottom w:val="none" w:sz="0" w:space="0" w:color="auto"/>
        <w:right w:val="none" w:sz="0" w:space="0" w:color="auto"/>
      </w:divBdr>
    </w:div>
    <w:div w:id="1794012560">
      <w:bodyDiv w:val="1"/>
      <w:marLeft w:val="0"/>
      <w:marRight w:val="0"/>
      <w:marTop w:val="0"/>
      <w:marBottom w:val="0"/>
      <w:divBdr>
        <w:top w:val="none" w:sz="0" w:space="0" w:color="auto"/>
        <w:left w:val="none" w:sz="0" w:space="0" w:color="auto"/>
        <w:bottom w:val="none" w:sz="0" w:space="0" w:color="auto"/>
        <w:right w:val="none" w:sz="0" w:space="0" w:color="auto"/>
      </w:divBdr>
    </w:div>
    <w:div w:id="1794127962">
      <w:bodyDiv w:val="1"/>
      <w:marLeft w:val="0"/>
      <w:marRight w:val="0"/>
      <w:marTop w:val="0"/>
      <w:marBottom w:val="0"/>
      <w:divBdr>
        <w:top w:val="none" w:sz="0" w:space="0" w:color="auto"/>
        <w:left w:val="none" w:sz="0" w:space="0" w:color="auto"/>
        <w:bottom w:val="none" w:sz="0" w:space="0" w:color="auto"/>
        <w:right w:val="none" w:sz="0" w:space="0" w:color="auto"/>
      </w:divBdr>
    </w:div>
    <w:div w:id="1794133541">
      <w:bodyDiv w:val="1"/>
      <w:marLeft w:val="0"/>
      <w:marRight w:val="0"/>
      <w:marTop w:val="0"/>
      <w:marBottom w:val="0"/>
      <w:divBdr>
        <w:top w:val="none" w:sz="0" w:space="0" w:color="auto"/>
        <w:left w:val="none" w:sz="0" w:space="0" w:color="auto"/>
        <w:bottom w:val="none" w:sz="0" w:space="0" w:color="auto"/>
        <w:right w:val="none" w:sz="0" w:space="0" w:color="auto"/>
      </w:divBdr>
    </w:div>
    <w:div w:id="1794204159">
      <w:bodyDiv w:val="1"/>
      <w:marLeft w:val="0"/>
      <w:marRight w:val="0"/>
      <w:marTop w:val="0"/>
      <w:marBottom w:val="0"/>
      <w:divBdr>
        <w:top w:val="none" w:sz="0" w:space="0" w:color="auto"/>
        <w:left w:val="none" w:sz="0" w:space="0" w:color="auto"/>
        <w:bottom w:val="none" w:sz="0" w:space="0" w:color="auto"/>
        <w:right w:val="none" w:sz="0" w:space="0" w:color="auto"/>
      </w:divBdr>
    </w:div>
    <w:div w:id="1794251356">
      <w:bodyDiv w:val="1"/>
      <w:marLeft w:val="0"/>
      <w:marRight w:val="0"/>
      <w:marTop w:val="0"/>
      <w:marBottom w:val="0"/>
      <w:divBdr>
        <w:top w:val="none" w:sz="0" w:space="0" w:color="auto"/>
        <w:left w:val="none" w:sz="0" w:space="0" w:color="auto"/>
        <w:bottom w:val="none" w:sz="0" w:space="0" w:color="auto"/>
        <w:right w:val="none" w:sz="0" w:space="0" w:color="auto"/>
      </w:divBdr>
    </w:div>
    <w:div w:id="1794324614">
      <w:bodyDiv w:val="1"/>
      <w:marLeft w:val="0"/>
      <w:marRight w:val="0"/>
      <w:marTop w:val="0"/>
      <w:marBottom w:val="0"/>
      <w:divBdr>
        <w:top w:val="none" w:sz="0" w:space="0" w:color="auto"/>
        <w:left w:val="none" w:sz="0" w:space="0" w:color="auto"/>
        <w:bottom w:val="none" w:sz="0" w:space="0" w:color="auto"/>
        <w:right w:val="none" w:sz="0" w:space="0" w:color="auto"/>
      </w:divBdr>
    </w:div>
    <w:div w:id="1794402717">
      <w:bodyDiv w:val="1"/>
      <w:marLeft w:val="0"/>
      <w:marRight w:val="0"/>
      <w:marTop w:val="0"/>
      <w:marBottom w:val="0"/>
      <w:divBdr>
        <w:top w:val="none" w:sz="0" w:space="0" w:color="auto"/>
        <w:left w:val="none" w:sz="0" w:space="0" w:color="auto"/>
        <w:bottom w:val="none" w:sz="0" w:space="0" w:color="auto"/>
        <w:right w:val="none" w:sz="0" w:space="0" w:color="auto"/>
      </w:divBdr>
    </w:div>
    <w:div w:id="1794513800">
      <w:bodyDiv w:val="1"/>
      <w:marLeft w:val="0"/>
      <w:marRight w:val="0"/>
      <w:marTop w:val="0"/>
      <w:marBottom w:val="0"/>
      <w:divBdr>
        <w:top w:val="none" w:sz="0" w:space="0" w:color="auto"/>
        <w:left w:val="none" w:sz="0" w:space="0" w:color="auto"/>
        <w:bottom w:val="none" w:sz="0" w:space="0" w:color="auto"/>
        <w:right w:val="none" w:sz="0" w:space="0" w:color="auto"/>
      </w:divBdr>
    </w:div>
    <w:div w:id="1794597468">
      <w:bodyDiv w:val="1"/>
      <w:marLeft w:val="0"/>
      <w:marRight w:val="0"/>
      <w:marTop w:val="0"/>
      <w:marBottom w:val="0"/>
      <w:divBdr>
        <w:top w:val="none" w:sz="0" w:space="0" w:color="auto"/>
        <w:left w:val="none" w:sz="0" w:space="0" w:color="auto"/>
        <w:bottom w:val="none" w:sz="0" w:space="0" w:color="auto"/>
        <w:right w:val="none" w:sz="0" w:space="0" w:color="auto"/>
      </w:divBdr>
    </w:div>
    <w:div w:id="1794666476">
      <w:bodyDiv w:val="1"/>
      <w:marLeft w:val="0"/>
      <w:marRight w:val="0"/>
      <w:marTop w:val="0"/>
      <w:marBottom w:val="0"/>
      <w:divBdr>
        <w:top w:val="none" w:sz="0" w:space="0" w:color="auto"/>
        <w:left w:val="none" w:sz="0" w:space="0" w:color="auto"/>
        <w:bottom w:val="none" w:sz="0" w:space="0" w:color="auto"/>
        <w:right w:val="none" w:sz="0" w:space="0" w:color="auto"/>
      </w:divBdr>
    </w:div>
    <w:div w:id="1794666958">
      <w:bodyDiv w:val="1"/>
      <w:marLeft w:val="0"/>
      <w:marRight w:val="0"/>
      <w:marTop w:val="0"/>
      <w:marBottom w:val="0"/>
      <w:divBdr>
        <w:top w:val="none" w:sz="0" w:space="0" w:color="auto"/>
        <w:left w:val="none" w:sz="0" w:space="0" w:color="auto"/>
        <w:bottom w:val="none" w:sz="0" w:space="0" w:color="auto"/>
        <w:right w:val="none" w:sz="0" w:space="0" w:color="auto"/>
      </w:divBdr>
    </w:div>
    <w:div w:id="1794907515">
      <w:bodyDiv w:val="1"/>
      <w:marLeft w:val="0"/>
      <w:marRight w:val="0"/>
      <w:marTop w:val="0"/>
      <w:marBottom w:val="0"/>
      <w:divBdr>
        <w:top w:val="none" w:sz="0" w:space="0" w:color="auto"/>
        <w:left w:val="none" w:sz="0" w:space="0" w:color="auto"/>
        <w:bottom w:val="none" w:sz="0" w:space="0" w:color="auto"/>
        <w:right w:val="none" w:sz="0" w:space="0" w:color="auto"/>
      </w:divBdr>
    </w:div>
    <w:div w:id="1794985155">
      <w:bodyDiv w:val="1"/>
      <w:marLeft w:val="0"/>
      <w:marRight w:val="0"/>
      <w:marTop w:val="0"/>
      <w:marBottom w:val="0"/>
      <w:divBdr>
        <w:top w:val="none" w:sz="0" w:space="0" w:color="auto"/>
        <w:left w:val="none" w:sz="0" w:space="0" w:color="auto"/>
        <w:bottom w:val="none" w:sz="0" w:space="0" w:color="auto"/>
        <w:right w:val="none" w:sz="0" w:space="0" w:color="auto"/>
      </w:divBdr>
    </w:div>
    <w:div w:id="1795171622">
      <w:bodyDiv w:val="1"/>
      <w:marLeft w:val="0"/>
      <w:marRight w:val="0"/>
      <w:marTop w:val="0"/>
      <w:marBottom w:val="0"/>
      <w:divBdr>
        <w:top w:val="none" w:sz="0" w:space="0" w:color="auto"/>
        <w:left w:val="none" w:sz="0" w:space="0" w:color="auto"/>
        <w:bottom w:val="none" w:sz="0" w:space="0" w:color="auto"/>
        <w:right w:val="none" w:sz="0" w:space="0" w:color="auto"/>
      </w:divBdr>
    </w:div>
    <w:div w:id="1795325055">
      <w:bodyDiv w:val="1"/>
      <w:marLeft w:val="0"/>
      <w:marRight w:val="0"/>
      <w:marTop w:val="0"/>
      <w:marBottom w:val="0"/>
      <w:divBdr>
        <w:top w:val="none" w:sz="0" w:space="0" w:color="auto"/>
        <w:left w:val="none" w:sz="0" w:space="0" w:color="auto"/>
        <w:bottom w:val="none" w:sz="0" w:space="0" w:color="auto"/>
        <w:right w:val="none" w:sz="0" w:space="0" w:color="auto"/>
      </w:divBdr>
    </w:div>
    <w:div w:id="1795368944">
      <w:bodyDiv w:val="1"/>
      <w:marLeft w:val="0"/>
      <w:marRight w:val="0"/>
      <w:marTop w:val="0"/>
      <w:marBottom w:val="0"/>
      <w:divBdr>
        <w:top w:val="none" w:sz="0" w:space="0" w:color="auto"/>
        <w:left w:val="none" w:sz="0" w:space="0" w:color="auto"/>
        <w:bottom w:val="none" w:sz="0" w:space="0" w:color="auto"/>
        <w:right w:val="none" w:sz="0" w:space="0" w:color="auto"/>
      </w:divBdr>
    </w:div>
    <w:div w:id="1795371922">
      <w:bodyDiv w:val="1"/>
      <w:marLeft w:val="0"/>
      <w:marRight w:val="0"/>
      <w:marTop w:val="0"/>
      <w:marBottom w:val="0"/>
      <w:divBdr>
        <w:top w:val="none" w:sz="0" w:space="0" w:color="auto"/>
        <w:left w:val="none" w:sz="0" w:space="0" w:color="auto"/>
        <w:bottom w:val="none" w:sz="0" w:space="0" w:color="auto"/>
        <w:right w:val="none" w:sz="0" w:space="0" w:color="auto"/>
      </w:divBdr>
    </w:div>
    <w:div w:id="1795827208">
      <w:bodyDiv w:val="1"/>
      <w:marLeft w:val="0"/>
      <w:marRight w:val="0"/>
      <w:marTop w:val="0"/>
      <w:marBottom w:val="0"/>
      <w:divBdr>
        <w:top w:val="none" w:sz="0" w:space="0" w:color="auto"/>
        <w:left w:val="none" w:sz="0" w:space="0" w:color="auto"/>
        <w:bottom w:val="none" w:sz="0" w:space="0" w:color="auto"/>
        <w:right w:val="none" w:sz="0" w:space="0" w:color="auto"/>
      </w:divBdr>
    </w:div>
    <w:div w:id="1795975548">
      <w:bodyDiv w:val="1"/>
      <w:marLeft w:val="0"/>
      <w:marRight w:val="0"/>
      <w:marTop w:val="0"/>
      <w:marBottom w:val="0"/>
      <w:divBdr>
        <w:top w:val="none" w:sz="0" w:space="0" w:color="auto"/>
        <w:left w:val="none" w:sz="0" w:space="0" w:color="auto"/>
        <w:bottom w:val="none" w:sz="0" w:space="0" w:color="auto"/>
        <w:right w:val="none" w:sz="0" w:space="0" w:color="auto"/>
      </w:divBdr>
    </w:div>
    <w:div w:id="1796019867">
      <w:bodyDiv w:val="1"/>
      <w:marLeft w:val="0"/>
      <w:marRight w:val="0"/>
      <w:marTop w:val="0"/>
      <w:marBottom w:val="0"/>
      <w:divBdr>
        <w:top w:val="none" w:sz="0" w:space="0" w:color="auto"/>
        <w:left w:val="none" w:sz="0" w:space="0" w:color="auto"/>
        <w:bottom w:val="none" w:sz="0" w:space="0" w:color="auto"/>
        <w:right w:val="none" w:sz="0" w:space="0" w:color="auto"/>
      </w:divBdr>
    </w:div>
    <w:div w:id="1796173803">
      <w:bodyDiv w:val="1"/>
      <w:marLeft w:val="0"/>
      <w:marRight w:val="0"/>
      <w:marTop w:val="0"/>
      <w:marBottom w:val="0"/>
      <w:divBdr>
        <w:top w:val="none" w:sz="0" w:space="0" w:color="auto"/>
        <w:left w:val="none" w:sz="0" w:space="0" w:color="auto"/>
        <w:bottom w:val="none" w:sz="0" w:space="0" w:color="auto"/>
        <w:right w:val="none" w:sz="0" w:space="0" w:color="auto"/>
      </w:divBdr>
    </w:div>
    <w:div w:id="1796286189">
      <w:bodyDiv w:val="1"/>
      <w:marLeft w:val="0"/>
      <w:marRight w:val="0"/>
      <w:marTop w:val="0"/>
      <w:marBottom w:val="0"/>
      <w:divBdr>
        <w:top w:val="none" w:sz="0" w:space="0" w:color="auto"/>
        <w:left w:val="none" w:sz="0" w:space="0" w:color="auto"/>
        <w:bottom w:val="none" w:sz="0" w:space="0" w:color="auto"/>
        <w:right w:val="none" w:sz="0" w:space="0" w:color="auto"/>
      </w:divBdr>
    </w:div>
    <w:div w:id="1796411464">
      <w:bodyDiv w:val="1"/>
      <w:marLeft w:val="0"/>
      <w:marRight w:val="0"/>
      <w:marTop w:val="0"/>
      <w:marBottom w:val="0"/>
      <w:divBdr>
        <w:top w:val="none" w:sz="0" w:space="0" w:color="auto"/>
        <w:left w:val="none" w:sz="0" w:space="0" w:color="auto"/>
        <w:bottom w:val="none" w:sz="0" w:space="0" w:color="auto"/>
        <w:right w:val="none" w:sz="0" w:space="0" w:color="auto"/>
      </w:divBdr>
    </w:div>
    <w:div w:id="1796752614">
      <w:bodyDiv w:val="1"/>
      <w:marLeft w:val="0"/>
      <w:marRight w:val="0"/>
      <w:marTop w:val="0"/>
      <w:marBottom w:val="0"/>
      <w:divBdr>
        <w:top w:val="none" w:sz="0" w:space="0" w:color="auto"/>
        <w:left w:val="none" w:sz="0" w:space="0" w:color="auto"/>
        <w:bottom w:val="none" w:sz="0" w:space="0" w:color="auto"/>
        <w:right w:val="none" w:sz="0" w:space="0" w:color="auto"/>
      </w:divBdr>
    </w:div>
    <w:div w:id="1796867347">
      <w:bodyDiv w:val="1"/>
      <w:marLeft w:val="0"/>
      <w:marRight w:val="0"/>
      <w:marTop w:val="0"/>
      <w:marBottom w:val="0"/>
      <w:divBdr>
        <w:top w:val="none" w:sz="0" w:space="0" w:color="auto"/>
        <w:left w:val="none" w:sz="0" w:space="0" w:color="auto"/>
        <w:bottom w:val="none" w:sz="0" w:space="0" w:color="auto"/>
        <w:right w:val="none" w:sz="0" w:space="0" w:color="auto"/>
      </w:divBdr>
    </w:div>
    <w:div w:id="1796868455">
      <w:bodyDiv w:val="1"/>
      <w:marLeft w:val="0"/>
      <w:marRight w:val="0"/>
      <w:marTop w:val="0"/>
      <w:marBottom w:val="0"/>
      <w:divBdr>
        <w:top w:val="none" w:sz="0" w:space="0" w:color="auto"/>
        <w:left w:val="none" w:sz="0" w:space="0" w:color="auto"/>
        <w:bottom w:val="none" w:sz="0" w:space="0" w:color="auto"/>
        <w:right w:val="none" w:sz="0" w:space="0" w:color="auto"/>
      </w:divBdr>
    </w:div>
    <w:div w:id="1797017350">
      <w:bodyDiv w:val="1"/>
      <w:marLeft w:val="0"/>
      <w:marRight w:val="0"/>
      <w:marTop w:val="0"/>
      <w:marBottom w:val="0"/>
      <w:divBdr>
        <w:top w:val="none" w:sz="0" w:space="0" w:color="auto"/>
        <w:left w:val="none" w:sz="0" w:space="0" w:color="auto"/>
        <w:bottom w:val="none" w:sz="0" w:space="0" w:color="auto"/>
        <w:right w:val="none" w:sz="0" w:space="0" w:color="auto"/>
      </w:divBdr>
    </w:div>
    <w:div w:id="1797023425">
      <w:bodyDiv w:val="1"/>
      <w:marLeft w:val="0"/>
      <w:marRight w:val="0"/>
      <w:marTop w:val="0"/>
      <w:marBottom w:val="0"/>
      <w:divBdr>
        <w:top w:val="none" w:sz="0" w:space="0" w:color="auto"/>
        <w:left w:val="none" w:sz="0" w:space="0" w:color="auto"/>
        <w:bottom w:val="none" w:sz="0" w:space="0" w:color="auto"/>
        <w:right w:val="none" w:sz="0" w:space="0" w:color="auto"/>
      </w:divBdr>
    </w:div>
    <w:div w:id="1797143705">
      <w:bodyDiv w:val="1"/>
      <w:marLeft w:val="0"/>
      <w:marRight w:val="0"/>
      <w:marTop w:val="0"/>
      <w:marBottom w:val="0"/>
      <w:divBdr>
        <w:top w:val="none" w:sz="0" w:space="0" w:color="auto"/>
        <w:left w:val="none" w:sz="0" w:space="0" w:color="auto"/>
        <w:bottom w:val="none" w:sz="0" w:space="0" w:color="auto"/>
        <w:right w:val="none" w:sz="0" w:space="0" w:color="auto"/>
      </w:divBdr>
      <w:divsChild>
        <w:div w:id="2090809284">
          <w:marLeft w:val="0"/>
          <w:marRight w:val="0"/>
          <w:marTop w:val="0"/>
          <w:marBottom w:val="0"/>
          <w:divBdr>
            <w:top w:val="none" w:sz="0" w:space="0" w:color="auto"/>
            <w:left w:val="none" w:sz="0" w:space="0" w:color="auto"/>
            <w:bottom w:val="none" w:sz="0" w:space="0" w:color="auto"/>
            <w:right w:val="none" w:sz="0" w:space="0" w:color="auto"/>
          </w:divBdr>
          <w:divsChild>
            <w:div w:id="1144082848">
              <w:marLeft w:val="0"/>
              <w:marRight w:val="0"/>
              <w:marTop w:val="0"/>
              <w:marBottom w:val="0"/>
              <w:divBdr>
                <w:top w:val="none" w:sz="0" w:space="0" w:color="auto"/>
                <w:left w:val="none" w:sz="0" w:space="0" w:color="auto"/>
                <w:bottom w:val="none" w:sz="0" w:space="0" w:color="auto"/>
                <w:right w:val="none" w:sz="0" w:space="0" w:color="auto"/>
              </w:divBdr>
              <w:divsChild>
                <w:div w:id="1683513402">
                  <w:marLeft w:val="0"/>
                  <w:marRight w:val="0"/>
                  <w:marTop w:val="90"/>
                  <w:marBottom w:val="150"/>
                  <w:divBdr>
                    <w:top w:val="none" w:sz="0" w:space="0" w:color="auto"/>
                    <w:left w:val="none" w:sz="0" w:space="0" w:color="auto"/>
                    <w:bottom w:val="none" w:sz="0" w:space="0" w:color="auto"/>
                    <w:right w:val="none" w:sz="0" w:space="0" w:color="auto"/>
                  </w:divBdr>
                  <w:divsChild>
                    <w:div w:id="2119254547">
                      <w:marLeft w:val="90"/>
                      <w:marRight w:val="0"/>
                      <w:marTop w:val="0"/>
                      <w:marBottom w:val="0"/>
                      <w:divBdr>
                        <w:top w:val="none" w:sz="0" w:space="0" w:color="auto"/>
                        <w:left w:val="none" w:sz="0" w:space="0" w:color="auto"/>
                        <w:bottom w:val="none" w:sz="0" w:space="0" w:color="auto"/>
                        <w:right w:val="none" w:sz="0" w:space="0" w:color="auto"/>
                      </w:divBdr>
                      <w:divsChild>
                        <w:div w:id="82118530">
                          <w:marLeft w:val="0"/>
                          <w:marRight w:val="0"/>
                          <w:marTop w:val="0"/>
                          <w:marBottom w:val="75"/>
                          <w:divBdr>
                            <w:top w:val="none" w:sz="0" w:space="0" w:color="auto"/>
                            <w:left w:val="none" w:sz="0" w:space="0" w:color="auto"/>
                            <w:bottom w:val="none" w:sz="0" w:space="0" w:color="auto"/>
                            <w:right w:val="none" w:sz="0" w:space="0" w:color="auto"/>
                          </w:divBdr>
                          <w:divsChild>
                            <w:div w:id="2071998838">
                              <w:marLeft w:val="0"/>
                              <w:marRight w:val="0"/>
                              <w:marTop w:val="90"/>
                              <w:marBottom w:val="150"/>
                              <w:divBdr>
                                <w:top w:val="none" w:sz="0" w:space="0" w:color="auto"/>
                                <w:left w:val="none" w:sz="0" w:space="0" w:color="auto"/>
                                <w:bottom w:val="none" w:sz="0" w:space="0" w:color="auto"/>
                                <w:right w:val="none" w:sz="0" w:space="0" w:color="auto"/>
                              </w:divBdr>
                              <w:divsChild>
                                <w:div w:id="313532171">
                                  <w:marLeft w:val="0"/>
                                  <w:marRight w:val="0"/>
                                  <w:marTop w:val="0"/>
                                  <w:marBottom w:val="0"/>
                                  <w:divBdr>
                                    <w:top w:val="none" w:sz="0" w:space="0" w:color="auto"/>
                                    <w:left w:val="none" w:sz="0" w:space="0" w:color="auto"/>
                                    <w:bottom w:val="none" w:sz="0" w:space="0" w:color="auto"/>
                                    <w:right w:val="none" w:sz="0" w:space="0" w:color="auto"/>
                                  </w:divBdr>
                                  <w:divsChild>
                                    <w:div w:id="518858455">
                                      <w:marLeft w:val="0"/>
                                      <w:marRight w:val="0"/>
                                      <w:marTop w:val="150"/>
                                      <w:marBottom w:val="150"/>
                                      <w:divBdr>
                                        <w:top w:val="none" w:sz="0" w:space="0" w:color="auto"/>
                                        <w:left w:val="none" w:sz="0" w:space="0" w:color="auto"/>
                                        <w:bottom w:val="none" w:sz="0" w:space="0" w:color="auto"/>
                                        <w:right w:val="none" w:sz="0" w:space="0" w:color="auto"/>
                                      </w:divBdr>
                                      <w:divsChild>
                                        <w:div w:id="19329356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7259394">
      <w:bodyDiv w:val="1"/>
      <w:marLeft w:val="0"/>
      <w:marRight w:val="0"/>
      <w:marTop w:val="0"/>
      <w:marBottom w:val="0"/>
      <w:divBdr>
        <w:top w:val="none" w:sz="0" w:space="0" w:color="auto"/>
        <w:left w:val="none" w:sz="0" w:space="0" w:color="auto"/>
        <w:bottom w:val="none" w:sz="0" w:space="0" w:color="auto"/>
        <w:right w:val="none" w:sz="0" w:space="0" w:color="auto"/>
      </w:divBdr>
    </w:div>
    <w:div w:id="1797403669">
      <w:bodyDiv w:val="1"/>
      <w:marLeft w:val="0"/>
      <w:marRight w:val="0"/>
      <w:marTop w:val="0"/>
      <w:marBottom w:val="0"/>
      <w:divBdr>
        <w:top w:val="none" w:sz="0" w:space="0" w:color="auto"/>
        <w:left w:val="none" w:sz="0" w:space="0" w:color="auto"/>
        <w:bottom w:val="none" w:sz="0" w:space="0" w:color="auto"/>
        <w:right w:val="none" w:sz="0" w:space="0" w:color="auto"/>
      </w:divBdr>
    </w:div>
    <w:div w:id="1797487443">
      <w:bodyDiv w:val="1"/>
      <w:marLeft w:val="0"/>
      <w:marRight w:val="0"/>
      <w:marTop w:val="0"/>
      <w:marBottom w:val="0"/>
      <w:divBdr>
        <w:top w:val="none" w:sz="0" w:space="0" w:color="auto"/>
        <w:left w:val="none" w:sz="0" w:space="0" w:color="auto"/>
        <w:bottom w:val="none" w:sz="0" w:space="0" w:color="auto"/>
        <w:right w:val="none" w:sz="0" w:space="0" w:color="auto"/>
      </w:divBdr>
    </w:div>
    <w:div w:id="1798059926">
      <w:bodyDiv w:val="1"/>
      <w:marLeft w:val="0"/>
      <w:marRight w:val="0"/>
      <w:marTop w:val="0"/>
      <w:marBottom w:val="0"/>
      <w:divBdr>
        <w:top w:val="none" w:sz="0" w:space="0" w:color="auto"/>
        <w:left w:val="none" w:sz="0" w:space="0" w:color="auto"/>
        <w:bottom w:val="none" w:sz="0" w:space="0" w:color="auto"/>
        <w:right w:val="none" w:sz="0" w:space="0" w:color="auto"/>
      </w:divBdr>
    </w:div>
    <w:div w:id="1798060775">
      <w:bodyDiv w:val="1"/>
      <w:marLeft w:val="0"/>
      <w:marRight w:val="0"/>
      <w:marTop w:val="0"/>
      <w:marBottom w:val="0"/>
      <w:divBdr>
        <w:top w:val="none" w:sz="0" w:space="0" w:color="auto"/>
        <w:left w:val="none" w:sz="0" w:space="0" w:color="auto"/>
        <w:bottom w:val="none" w:sz="0" w:space="0" w:color="auto"/>
        <w:right w:val="none" w:sz="0" w:space="0" w:color="auto"/>
      </w:divBdr>
    </w:div>
    <w:div w:id="1798066513">
      <w:bodyDiv w:val="1"/>
      <w:marLeft w:val="0"/>
      <w:marRight w:val="0"/>
      <w:marTop w:val="0"/>
      <w:marBottom w:val="0"/>
      <w:divBdr>
        <w:top w:val="none" w:sz="0" w:space="0" w:color="auto"/>
        <w:left w:val="none" w:sz="0" w:space="0" w:color="auto"/>
        <w:bottom w:val="none" w:sz="0" w:space="0" w:color="auto"/>
        <w:right w:val="none" w:sz="0" w:space="0" w:color="auto"/>
      </w:divBdr>
    </w:div>
    <w:div w:id="1798139946">
      <w:bodyDiv w:val="1"/>
      <w:marLeft w:val="0"/>
      <w:marRight w:val="0"/>
      <w:marTop w:val="0"/>
      <w:marBottom w:val="0"/>
      <w:divBdr>
        <w:top w:val="none" w:sz="0" w:space="0" w:color="auto"/>
        <w:left w:val="none" w:sz="0" w:space="0" w:color="auto"/>
        <w:bottom w:val="none" w:sz="0" w:space="0" w:color="auto"/>
        <w:right w:val="none" w:sz="0" w:space="0" w:color="auto"/>
      </w:divBdr>
    </w:div>
    <w:div w:id="1798255989">
      <w:bodyDiv w:val="1"/>
      <w:marLeft w:val="0"/>
      <w:marRight w:val="0"/>
      <w:marTop w:val="0"/>
      <w:marBottom w:val="0"/>
      <w:divBdr>
        <w:top w:val="none" w:sz="0" w:space="0" w:color="auto"/>
        <w:left w:val="none" w:sz="0" w:space="0" w:color="auto"/>
        <w:bottom w:val="none" w:sz="0" w:space="0" w:color="auto"/>
        <w:right w:val="none" w:sz="0" w:space="0" w:color="auto"/>
      </w:divBdr>
    </w:div>
    <w:div w:id="1798327416">
      <w:bodyDiv w:val="1"/>
      <w:marLeft w:val="0"/>
      <w:marRight w:val="0"/>
      <w:marTop w:val="0"/>
      <w:marBottom w:val="0"/>
      <w:divBdr>
        <w:top w:val="none" w:sz="0" w:space="0" w:color="auto"/>
        <w:left w:val="none" w:sz="0" w:space="0" w:color="auto"/>
        <w:bottom w:val="none" w:sz="0" w:space="0" w:color="auto"/>
        <w:right w:val="none" w:sz="0" w:space="0" w:color="auto"/>
      </w:divBdr>
    </w:div>
    <w:div w:id="1798445231">
      <w:bodyDiv w:val="1"/>
      <w:marLeft w:val="0"/>
      <w:marRight w:val="0"/>
      <w:marTop w:val="0"/>
      <w:marBottom w:val="0"/>
      <w:divBdr>
        <w:top w:val="none" w:sz="0" w:space="0" w:color="auto"/>
        <w:left w:val="none" w:sz="0" w:space="0" w:color="auto"/>
        <w:bottom w:val="none" w:sz="0" w:space="0" w:color="auto"/>
        <w:right w:val="none" w:sz="0" w:space="0" w:color="auto"/>
      </w:divBdr>
    </w:div>
    <w:div w:id="1798717364">
      <w:bodyDiv w:val="1"/>
      <w:marLeft w:val="0"/>
      <w:marRight w:val="0"/>
      <w:marTop w:val="0"/>
      <w:marBottom w:val="0"/>
      <w:divBdr>
        <w:top w:val="none" w:sz="0" w:space="0" w:color="auto"/>
        <w:left w:val="none" w:sz="0" w:space="0" w:color="auto"/>
        <w:bottom w:val="none" w:sz="0" w:space="0" w:color="auto"/>
        <w:right w:val="none" w:sz="0" w:space="0" w:color="auto"/>
      </w:divBdr>
    </w:div>
    <w:div w:id="1798723512">
      <w:bodyDiv w:val="1"/>
      <w:marLeft w:val="0"/>
      <w:marRight w:val="0"/>
      <w:marTop w:val="0"/>
      <w:marBottom w:val="0"/>
      <w:divBdr>
        <w:top w:val="none" w:sz="0" w:space="0" w:color="auto"/>
        <w:left w:val="none" w:sz="0" w:space="0" w:color="auto"/>
        <w:bottom w:val="none" w:sz="0" w:space="0" w:color="auto"/>
        <w:right w:val="none" w:sz="0" w:space="0" w:color="auto"/>
      </w:divBdr>
    </w:div>
    <w:div w:id="1798907195">
      <w:bodyDiv w:val="1"/>
      <w:marLeft w:val="0"/>
      <w:marRight w:val="0"/>
      <w:marTop w:val="0"/>
      <w:marBottom w:val="0"/>
      <w:divBdr>
        <w:top w:val="none" w:sz="0" w:space="0" w:color="auto"/>
        <w:left w:val="none" w:sz="0" w:space="0" w:color="auto"/>
        <w:bottom w:val="none" w:sz="0" w:space="0" w:color="auto"/>
        <w:right w:val="none" w:sz="0" w:space="0" w:color="auto"/>
      </w:divBdr>
    </w:div>
    <w:div w:id="1798982545">
      <w:bodyDiv w:val="1"/>
      <w:marLeft w:val="0"/>
      <w:marRight w:val="0"/>
      <w:marTop w:val="0"/>
      <w:marBottom w:val="0"/>
      <w:divBdr>
        <w:top w:val="none" w:sz="0" w:space="0" w:color="auto"/>
        <w:left w:val="none" w:sz="0" w:space="0" w:color="auto"/>
        <w:bottom w:val="none" w:sz="0" w:space="0" w:color="auto"/>
        <w:right w:val="none" w:sz="0" w:space="0" w:color="auto"/>
      </w:divBdr>
    </w:div>
    <w:div w:id="1799029220">
      <w:bodyDiv w:val="1"/>
      <w:marLeft w:val="0"/>
      <w:marRight w:val="0"/>
      <w:marTop w:val="0"/>
      <w:marBottom w:val="0"/>
      <w:divBdr>
        <w:top w:val="none" w:sz="0" w:space="0" w:color="auto"/>
        <w:left w:val="none" w:sz="0" w:space="0" w:color="auto"/>
        <w:bottom w:val="none" w:sz="0" w:space="0" w:color="auto"/>
        <w:right w:val="none" w:sz="0" w:space="0" w:color="auto"/>
      </w:divBdr>
    </w:div>
    <w:div w:id="1799108204">
      <w:bodyDiv w:val="1"/>
      <w:marLeft w:val="0"/>
      <w:marRight w:val="0"/>
      <w:marTop w:val="0"/>
      <w:marBottom w:val="0"/>
      <w:divBdr>
        <w:top w:val="none" w:sz="0" w:space="0" w:color="auto"/>
        <w:left w:val="none" w:sz="0" w:space="0" w:color="auto"/>
        <w:bottom w:val="none" w:sz="0" w:space="0" w:color="auto"/>
        <w:right w:val="none" w:sz="0" w:space="0" w:color="auto"/>
      </w:divBdr>
    </w:div>
    <w:div w:id="1799253988">
      <w:bodyDiv w:val="1"/>
      <w:marLeft w:val="0"/>
      <w:marRight w:val="0"/>
      <w:marTop w:val="0"/>
      <w:marBottom w:val="0"/>
      <w:divBdr>
        <w:top w:val="none" w:sz="0" w:space="0" w:color="auto"/>
        <w:left w:val="none" w:sz="0" w:space="0" w:color="auto"/>
        <w:bottom w:val="none" w:sz="0" w:space="0" w:color="auto"/>
        <w:right w:val="none" w:sz="0" w:space="0" w:color="auto"/>
      </w:divBdr>
    </w:div>
    <w:div w:id="1799294743">
      <w:bodyDiv w:val="1"/>
      <w:marLeft w:val="0"/>
      <w:marRight w:val="0"/>
      <w:marTop w:val="0"/>
      <w:marBottom w:val="0"/>
      <w:divBdr>
        <w:top w:val="none" w:sz="0" w:space="0" w:color="auto"/>
        <w:left w:val="none" w:sz="0" w:space="0" w:color="auto"/>
        <w:bottom w:val="none" w:sz="0" w:space="0" w:color="auto"/>
        <w:right w:val="none" w:sz="0" w:space="0" w:color="auto"/>
      </w:divBdr>
    </w:div>
    <w:div w:id="1799375091">
      <w:bodyDiv w:val="1"/>
      <w:marLeft w:val="0"/>
      <w:marRight w:val="0"/>
      <w:marTop w:val="0"/>
      <w:marBottom w:val="0"/>
      <w:divBdr>
        <w:top w:val="none" w:sz="0" w:space="0" w:color="auto"/>
        <w:left w:val="none" w:sz="0" w:space="0" w:color="auto"/>
        <w:bottom w:val="none" w:sz="0" w:space="0" w:color="auto"/>
        <w:right w:val="none" w:sz="0" w:space="0" w:color="auto"/>
      </w:divBdr>
    </w:div>
    <w:div w:id="1799376585">
      <w:bodyDiv w:val="1"/>
      <w:marLeft w:val="0"/>
      <w:marRight w:val="0"/>
      <w:marTop w:val="0"/>
      <w:marBottom w:val="0"/>
      <w:divBdr>
        <w:top w:val="none" w:sz="0" w:space="0" w:color="auto"/>
        <w:left w:val="none" w:sz="0" w:space="0" w:color="auto"/>
        <w:bottom w:val="none" w:sz="0" w:space="0" w:color="auto"/>
        <w:right w:val="none" w:sz="0" w:space="0" w:color="auto"/>
      </w:divBdr>
    </w:div>
    <w:div w:id="1799567617">
      <w:bodyDiv w:val="1"/>
      <w:marLeft w:val="0"/>
      <w:marRight w:val="0"/>
      <w:marTop w:val="0"/>
      <w:marBottom w:val="0"/>
      <w:divBdr>
        <w:top w:val="none" w:sz="0" w:space="0" w:color="auto"/>
        <w:left w:val="none" w:sz="0" w:space="0" w:color="auto"/>
        <w:bottom w:val="none" w:sz="0" w:space="0" w:color="auto"/>
        <w:right w:val="none" w:sz="0" w:space="0" w:color="auto"/>
      </w:divBdr>
    </w:div>
    <w:div w:id="1799882761">
      <w:bodyDiv w:val="1"/>
      <w:marLeft w:val="0"/>
      <w:marRight w:val="0"/>
      <w:marTop w:val="0"/>
      <w:marBottom w:val="0"/>
      <w:divBdr>
        <w:top w:val="none" w:sz="0" w:space="0" w:color="auto"/>
        <w:left w:val="none" w:sz="0" w:space="0" w:color="auto"/>
        <w:bottom w:val="none" w:sz="0" w:space="0" w:color="auto"/>
        <w:right w:val="none" w:sz="0" w:space="0" w:color="auto"/>
      </w:divBdr>
    </w:div>
    <w:div w:id="1799952572">
      <w:bodyDiv w:val="1"/>
      <w:marLeft w:val="0"/>
      <w:marRight w:val="0"/>
      <w:marTop w:val="0"/>
      <w:marBottom w:val="0"/>
      <w:divBdr>
        <w:top w:val="none" w:sz="0" w:space="0" w:color="auto"/>
        <w:left w:val="none" w:sz="0" w:space="0" w:color="auto"/>
        <w:bottom w:val="none" w:sz="0" w:space="0" w:color="auto"/>
        <w:right w:val="none" w:sz="0" w:space="0" w:color="auto"/>
      </w:divBdr>
    </w:div>
    <w:div w:id="1799954647">
      <w:bodyDiv w:val="1"/>
      <w:marLeft w:val="0"/>
      <w:marRight w:val="0"/>
      <w:marTop w:val="0"/>
      <w:marBottom w:val="0"/>
      <w:divBdr>
        <w:top w:val="none" w:sz="0" w:space="0" w:color="auto"/>
        <w:left w:val="none" w:sz="0" w:space="0" w:color="auto"/>
        <w:bottom w:val="none" w:sz="0" w:space="0" w:color="auto"/>
        <w:right w:val="none" w:sz="0" w:space="0" w:color="auto"/>
      </w:divBdr>
      <w:divsChild>
        <w:div w:id="1905751855">
          <w:marLeft w:val="0"/>
          <w:marRight w:val="0"/>
          <w:marTop w:val="0"/>
          <w:marBottom w:val="0"/>
          <w:divBdr>
            <w:top w:val="none" w:sz="0" w:space="0" w:color="auto"/>
            <w:left w:val="none" w:sz="0" w:space="0" w:color="auto"/>
            <w:bottom w:val="none" w:sz="0" w:space="0" w:color="auto"/>
            <w:right w:val="none" w:sz="0" w:space="0" w:color="auto"/>
          </w:divBdr>
          <w:divsChild>
            <w:div w:id="1582371931">
              <w:marLeft w:val="0"/>
              <w:marRight w:val="0"/>
              <w:marTop w:val="0"/>
              <w:marBottom w:val="0"/>
              <w:divBdr>
                <w:top w:val="none" w:sz="0" w:space="0" w:color="auto"/>
                <w:left w:val="none" w:sz="0" w:space="0" w:color="auto"/>
                <w:bottom w:val="none" w:sz="0" w:space="0" w:color="auto"/>
                <w:right w:val="none" w:sz="0" w:space="0" w:color="auto"/>
              </w:divBdr>
              <w:divsChild>
                <w:div w:id="1407533770">
                  <w:marLeft w:val="0"/>
                  <w:marRight w:val="0"/>
                  <w:marTop w:val="0"/>
                  <w:marBottom w:val="0"/>
                  <w:divBdr>
                    <w:top w:val="none" w:sz="0" w:space="0" w:color="auto"/>
                    <w:left w:val="none" w:sz="0" w:space="0" w:color="auto"/>
                    <w:bottom w:val="none" w:sz="0" w:space="0" w:color="auto"/>
                    <w:right w:val="none" w:sz="0" w:space="0" w:color="auto"/>
                  </w:divBdr>
                  <w:divsChild>
                    <w:div w:id="2094933587">
                      <w:marLeft w:val="0"/>
                      <w:marRight w:val="0"/>
                      <w:marTop w:val="0"/>
                      <w:marBottom w:val="0"/>
                      <w:divBdr>
                        <w:top w:val="none" w:sz="0" w:space="0" w:color="auto"/>
                        <w:left w:val="none" w:sz="0" w:space="0" w:color="auto"/>
                        <w:bottom w:val="none" w:sz="0" w:space="0" w:color="auto"/>
                        <w:right w:val="none" w:sz="0" w:space="0" w:color="auto"/>
                      </w:divBdr>
                      <w:divsChild>
                        <w:div w:id="21061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5473">
      <w:bodyDiv w:val="1"/>
      <w:marLeft w:val="0"/>
      <w:marRight w:val="0"/>
      <w:marTop w:val="0"/>
      <w:marBottom w:val="0"/>
      <w:divBdr>
        <w:top w:val="none" w:sz="0" w:space="0" w:color="auto"/>
        <w:left w:val="none" w:sz="0" w:space="0" w:color="auto"/>
        <w:bottom w:val="none" w:sz="0" w:space="0" w:color="auto"/>
        <w:right w:val="none" w:sz="0" w:space="0" w:color="auto"/>
      </w:divBdr>
    </w:div>
    <w:div w:id="1800145201">
      <w:bodyDiv w:val="1"/>
      <w:marLeft w:val="0"/>
      <w:marRight w:val="0"/>
      <w:marTop w:val="0"/>
      <w:marBottom w:val="0"/>
      <w:divBdr>
        <w:top w:val="none" w:sz="0" w:space="0" w:color="auto"/>
        <w:left w:val="none" w:sz="0" w:space="0" w:color="auto"/>
        <w:bottom w:val="none" w:sz="0" w:space="0" w:color="auto"/>
        <w:right w:val="none" w:sz="0" w:space="0" w:color="auto"/>
      </w:divBdr>
    </w:div>
    <w:div w:id="1800218797">
      <w:bodyDiv w:val="1"/>
      <w:marLeft w:val="0"/>
      <w:marRight w:val="0"/>
      <w:marTop w:val="0"/>
      <w:marBottom w:val="0"/>
      <w:divBdr>
        <w:top w:val="none" w:sz="0" w:space="0" w:color="auto"/>
        <w:left w:val="none" w:sz="0" w:space="0" w:color="auto"/>
        <w:bottom w:val="none" w:sz="0" w:space="0" w:color="auto"/>
        <w:right w:val="none" w:sz="0" w:space="0" w:color="auto"/>
      </w:divBdr>
    </w:div>
    <w:div w:id="1800495850">
      <w:bodyDiv w:val="1"/>
      <w:marLeft w:val="0"/>
      <w:marRight w:val="0"/>
      <w:marTop w:val="0"/>
      <w:marBottom w:val="0"/>
      <w:divBdr>
        <w:top w:val="none" w:sz="0" w:space="0" w:color="auto"/>
        <w:left w:val="none" w:sz="0" w:space="0" w:color="auto"/>
        <w:bottom w:val="none" w:sz="0" w:space="0" w:color="auto"/>
        <w:right w:val="none" w:sz="0" w:space="0" w:color="auto"/>
      </w:divBdr>
    </w:div>
    <w:div w:id="1801338878">
      <w:bodyDiv w:val="1"/>
      <w:marLeft w:val="0"/>
      <w:marRight w:val="0"/>
      <w:marTop w:val="0"/>
      <w:marBottom w:val="0"/>
      <w:divBdr>
        <w:top w:val="none" w:sz="0" w:space="0" w:color="auto"/>
        <w:left w:val="none" w:sz="0" w:space="0" w:color="auto"/>
        <w:bottom w:val="none" w:sz="0" w:space="0" w:color="auto"/>
        <w:right w:val="none" w:sz="0" w:space="0" w:color="auto"/>
      </w:divBdr>
    </w:div>
    <w:div w:id="1801410626">
      <w:bodyDiv w:val="1"/>
      <w:marLeft w:val="0"/>
      <w:marRight w:val="0"/>
      <w:marTop w:val="0"/>
      <w:marBottom w:val="0"/>
      <w:divBdr>
        <w:top w:val="none" w:sz="0" w:space="0" w:color="auto"/>
        <w:left w:val="none" w:sz="0" w:space="0" w:color="auto"/>
        <w:bottom w:val="none" w:sz="0" w:space="0" w:color="auto"/>
        <w:right w:val="none" w:sz="0" w:space="0" w:color="auto"/>
      </w:divBdr>
    </w:div>
    <w:div w:id="1801528286">
      <w:bodyDiv w:val="1"/>
      <w:marLeft w:val="0"/>
      <w:marRight w:val="0"/>
      <w:marTop w:val="0"/>
      <w:marBottom w:val="0"/>
      <w:divBdr>
        <w:top w:val="none" w:sz="0" w:space="0" w:color="auto"/>
        <w:left w:val="none" w:sz="0" w:space="0" w:color="auto"/>
        <w:bottom w:val="none" w:sz="0" w:space="0" w:color="auto"/>
        <w:right w:val="none" w:sz="0" w:space="0" w:color="auto"/>
      </w:divBdr>
    </w:div>
    <w:div w:id="1801653618">
      <w:bodyDiv w:val="1"/>
      <w:marLeft w:val="0"/>
      <w:marRight w:val="0"/>
      <w:marTop w:val="0"/>
      <w:marBottom w:val="0"/>
      <w:divBdr>
        <w:top w:val="none" w:sz="0" w:space="0" w:color="auto"/>
        <w:left w:val="none" w:sz="0" w:space="0" w:color="auto"/>
        <w:bottom w:val="none" w:sz="0" w:space="0" w:color="auto"/>
        <w:right w:val="none" w:sz="0" w:space="0" w:color="auto"/>
      </w:divBdr>
    </w:div>
    <w:div w:id="1801680626">
      <w:bodyDiv w:val="1"/>
      <w:marLeft w:val="0"/>
      <w:marRight w:val="0"/>
      <w:marTop w:val="0"/>
      <w:marBottom w:val="0"/>
      <w:divBdr>
        <w:top w:val="none" w:sz="0" w:space="0" w:color="auto"/>
        <w:left w:val="none" w:sz="0" w:space="0" w:color="auto"/>
        <w:bottom w:val="none" w:sz="0" w:space="0" w:color="auto"/>
        <w:right w:val="none" w:sz="0" w:space="0" w:color="auto"/>
      </w:divBdr>
    </w:div>
    <w:div w:id="1801724242">
      <w:bodyDiv w:val="1"/>
      <w:marLeft w:val="0"/>
      <w:marRight w:val="0"/>
      <w:marTop w:val="0"/>
      <w:marBottom w:val="0"/>
      <w:divBdr>
        <w:top w:val="none" w:sz="0" w:space="0" w:color="auto"/>
        <w:left w:val="none" w:sz="0" w:space="0" w:color="auto"/>
        <w:bottom w:val="none" w:sz="0" w:space="0" w:color="auto"/>
        <w:right w:val="none" w:sz="0" w:space="0" w:color="auto"/>
      </w:divBdr>
    </w:div>
    <w:div w:id="1801875674">
      <w:bodyDiv w:val="1"/>
      <w:marLeft w:val="0"/>
      <w:marRight w:val="0"/>
      <w:marTop w:val="0"/>
      <w:marBottom w:val="0"/>
      <w:divBdr>
        <w:top w:val="none" w:sz="0" w:space="0" w:color="auto"/>
        <w:left w:val="none" w:sz="0" w:space="0" w:color="auto"/>
        <w:bottom w:val="none" w:sz="0" w:space="0" w:color="auto"/>
        <w:right w:val="none" w:sz="0" w:space="0" w:color="auto"/>
      </w:divBdr>
    </w:div>
    <w:div w:id="1801915531">
      <w:bodyDiv w:val="1"/>
      <w:marLeft w:val="0"/>
      <w:marRight w:val="0"/>
      <w:marTop w:val="0"/>
      <w:marBottom w:val="0"/>
      <w:divBdr>
        <w:top w:val="none" w:sz="0" w:space="0" w:color="auto"/>
        <w:left w:val="none" w:sz="0" w:space="0" w:color="auto"/>
        <w:bottom w:val="none" w:sz="0" w:space="0" w:color="auto"/>
        <w:right w:val="none" w:sz="0" w:space="0" w:color="auto"/>
      </w:divBdr>
    </w:div>
    <w:div w:id="1802067319">
      <w:bodyDiv w:val="1"/>
      <w:marLeft w:val="0"/>
      <w:marRight w:val="0"/>
      <w:marTop w:val="0"/>
      <w:marBottom w:val="0"/>
      <w:divBdr>
        <w:top w:val="none" w:sz="0" w:space="0" w:color="auto"/>
        <w:left w:val="none" w:sz="0" w:space="0" w:color="auto"/>
        <w:bottom w:val="none" w:sz="0" w:space="0" w:color="auto"/>
        <w:right w:val="none" w:sz="0" w:space="0" w:color="auto"/>
      </w:divBdr>
    </w:div>
    <w:div w:id="1802070540">
      <w:bodyDiv w:val="1"/>
      <w:marLeft w:val="0"/>
      <w:marRight w:val="0"/>
      <w:marTop w:val="0"/>
      <w:marBottom w:val="0"/>
      <w:divBdr>
        <w:top w:val="none" w:sz="0" w:space="0" w:color="auto"/>
        <w:left w:val="none" w:sz="0" w:space="0" w:color="auto"/>
        <w:bottom w:val="none" w:sz="0" w:space="0" w:color="auto"/>
        <w:right w:val="none" w:sz="0" w:space="0" w:color="auto"/>
      </w:divBdr>
      <w:divsChild>
        <w:div w:id="2110470307">
          <w:marLeft w:val="0"/>
          <w:marRight w:val="0"/>
          <w:marTop w:val="0"/>
          <w:marBottom w:val="0"/>
          <w:divBdr>
            <w:top w:val="none" w:sz="0" w:space="0" w:color="auto"/>
            <w:left w:val="none" w:sz="0" w:space="0" w:color="auto"/>
            <w:bottom w:val="none" w:sz="0" w:space="0" w:color="auto"/>
            <w:right w:val="none" w:sz="0" w:space="0" w:color="auto"/>
          </w:divBdr>
          <w:divsChild>
            <w:div w:id="1980838422">
              <w:marLeft w:val="0"/>
              <w:marRight w:val="0"/>
              <w:marTop w:val="0"/>
              <w:marBottom w:val="0"/>
              <w:divBdr>
                <w:top w:val="none" w:sz="0" w:space="0" w:color="auto"/>
                <w:left w:val="none" w:sz="0" w:space="0" w:color="auto"/>
                <w:bottom w:val="none" w:sz="0" w:space="0" w:color="auto"/>
                <w:right w:val="none" w:sz="0" w:space="0" w:color="auto"/>
              </w:divBdr>
              <w:divsChild>
                <w:div w:id="828863082">
                  <w:marLeft w:val="0"/>
                  <w:marRight w:val="0"/>
                  <w:marTop w:val="0"/>
                  <w:marBottom w:val="0"/>
                  <w:divBdr>
                    <w:top w:val="none" w:sz="0" w:space="0" w:color="auto"/>
                    <w:left w:val="none" w:sz="0" w:space="0" w:color="auto"/>
                    <w:bottom w:val="none" w:sz="0" w:space="0" w:color="auto"/>
                    <w:right w:val="none" w:sz="0" w:space="0" w:color="auto"/>
                  </w:divBdr>
                  <w:divsChild>
                    <w:div w:id="1949460599">
                      <w:marLeft w:val="0"/>
                      <w:marRight w:val="0"/>
                      <w:marTop w:val="0"/>
                      <w:marBottom w:val="0"/>
                      <w:divBdr>
                        <w:top w:val="none" w:sz="0" w:space="0" w:color="auto"/>
                        <w:left w:val="none" w:sz="0" w:space="0" w:color="auto"/>
                        <w:bottom w:val="none" w:sz="0" w:space="0" w:color="auto"/>
                        <w:right w:val="none" w:sz="0" w:space="0" w:color="auto"/>
                      </w:divBdr>
                      <w:divsChild>
                        <w:div w:id="121982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183976">
      <w:bodyDiv w:val="1"/>
      <w:marLeft w:val="0"/>
      <w:marRight w:val="0"/>
      <w:marTop w:val="0"/>
      <w:marBottom w:val="0"/>
      <w:divBdr>
        <w:top w:val="none" w:sz="0" w:space="0" w:color="auto"/>
        <w:left w:val="none" w:sz="0" w:space="0" w:color="auto"/>
        <w:bottom w:val="none" w:sz="0" w:space="0" w:color="auto"/>
        <w:right w:val="none" w:sz="0" w:space="0" w:color="auto"/>
      </w:divBdr>
    </w:div>
    <w:div w:id="1802187141">
      <w:bodyDiv w:val="1"/>
      <w:marLeft w:val="0"/>
      <w:marRight w:val="0"/>
      <w:marTop w:val="0"/>
      <w:marBottom w:val="0"/>
      <w:divBdr>
        <w:top w:val="none" w:sz="0" w:space="0" w:color="auto"/>
        <w:left w:val="none" w:sz="0" w:space="0" w:color="auto"/>
        <w:bottom w:val="none" w:sz="0" w:space="0" w:color="auto"/>
        <w:right w:val="none" w:sz="0" w:space="0" w:color="auto"/>
      </w:divBdr>
    </w:div>
    <w:div w:id="1802190149">
      <w:bodyDiv w:val="1"/>
      <w:marLeft w:val="0"/>
      <w:marRight w:val="0"/>
      <w:marTop w:val="0"/>
      <w:marBottom w:val="0"/>
      <w:divBdr>
        <w:top w:val="none" w:sz="0" w:space="0" w:color="auto"/>
        <w:left w:val="none" w:sz="0" w:space="0" w:color="auto"/>
        <w:bottom w:val="none" w:sz="0" w:space="0" w:color="auto"/>
        <w:right w:val="none" w:sz="0" w:space="0" w:color="auto"/>
      </w:divBdr>
    </w:div>
    <w:div w:id="1802260648">
      <w:bodyDiv w:val="1"/>
      <w:marLeft w:val="0"/>
      <w:marRight w:val="0"/>
      <w:marTop w:val="0"/>
      <w:marBottom w:val="0"/>
      <w:divBdr>
        <w:top w:val="none" w:sz="0" w:space="0" w:color="auto"/>
        <w:left w:val="none" w:sz="0" w:space="0" w:color="auto"/>
        <w:bottom w:val="none" w:sz="0" w:space="0" w:color="auto"/>
        <w:right w:val="none" w:sz="0" w:space="0" w:color="auto"/>
      </w:divBdr>
    </w:div>
    <w:div w:id="1802308041">
      <w:bodyDiv w:val="1"/>
      <w:marLeft w:val="0"/>
      <w:marRight w:val="0"/>
      <w:marTop w:val="0"/>
      <w:marBottom w:val="0"/>
      <w:divBdr>
        <w:top w:val="none" w:sz="0" w:space="0" w:color="auto"/>
        <w:left w:val="none" w:sz="0" w:space="0" w:color="auto"/>
        <w:bottom w:val="none" w:sz="0" w:space="0" w:color="auto"/>
        <w:right w:val="none" w:sz="0" w:space="0" w:color="auto"/>
      </w:divBdr>
    </w:div>
    <w:div w:id="1802335887">
      <w:bodyDiv w:val="1"/>
      <w:marLeft w:val="0"/>
      <w:marRight w:val="0"/>
      <w:marTop w:val="0"/>
      <w:marBottom w:val="0"/>
      <w:divBdr>
        <w:top w:val="none" w:sz="0" w:space="0" w:color="auto"/>
        <w:left w:val="none" w:sz="0" w:space="0" w:color="auto"/>
        <w:bottom w:val="none" w:sz="0" w:space="0" w:color="auto"/>
        <w:right w:val="none" w:sz="0" w:space="0" w:color="auto"/>
      </w:divBdr>
    </w:div>
    <w:div w:id="1802459962">
      <w:bodyDiv w:val="1"/>
      <w:marLeft w:val="0"/>
      <w:marRight w:val="0"/>
      <w:marTop w:val="0"/>
      <w:marBottom w:val="0"/>
      <w:divBdr>
        <w:top w:val="none" w:sz="0" w:space="0" w:color="auto"/>
        <w:left w:val="none" w:sz="0" w:space="0" w:color="auto"/>
        <w:bottom w:val="none" w:sz="0" w:space="0" w:color="auto"/>
        <w:right w:val="none" w:sz="0" w:space="0" w:color="auto"/>
      </w:divBdr>
    </w:div>
    <w:div w:id="1802461692">
      <w:bodyDiv w:val="1"/>
      <w:marLeft w:val="0"/>
      <w:marRight w:val="0"/>
      <w:marTop w:val="0"/>
      <w:marBottom w:val="0"/>
      <w:divBdr>
        <w:top w:val="none" w:sz="0" w:space="0" w:color="auto"/>
        <w:left w:val="none" w:sz="0" w:space="0" w:color="auto"/>
        <w:bottom w:val="none" w:sz="0" w:space="0" w:color="auto"/>
        <w:right w:val="none" w:sz="0" w:space="0" w:color="auto"/>
      </w:divBdr>
    </w:div>
    <w:div w:id="1802528105">
      <w:bodyDiv w:val="1"/>
      <w:marLeft w:val="0"/>
      <w:marRight w:val="0"/>
      <w:marTop w:val="0"/>
      <w:marBottom w:val="0"/>
      <w:divBdr>
        <w:top w:val="none" w:sz="0" w:space="0" w:color="auto"/>
        <w:left w:val="none" w:sz="0" w:space="0" w:color="auto"/>
        <w:bottom w:val="none" w:sz="0" w:space="0" w:color="auto"/>
        <w:right w:val="none" w:sz="0" w:space="0" w:color="auto"/>
      </w:divBdr>
    </w:div>
    <w:div w:id="1802578964">
      <w:bodyDiv w:val="1"/>
      <w:marLeft w:val="0"/>
      <w:marRight w:val="0"/>
      <w:marTop w:val="0"/>
      <w:marBottom w:val="0"/>
      <w:divBdr>
        <w:top w:val="none" w:sz="0" w:space="0" w:color="auto"/>
        <w:left w:val="none" w:sz="0" w:space="0" w:color="auto"/>
        <w:bottom w:val="none" w:sz="0" w:space="0" w:color="auto"/>
        <w:right w:val="none" w:sz="0" w:space="0" w:color="auto"/>
      </w:divBdr>
    </w:div>
    <w:div w:id="1802845558">
      <w:bodyDiv w:val="1"/>
      <w:marLeft w:val="0"/>
      <w:marRight w:val="0"/>
      <w:marTop w:val="0"/>
      <w:marBottom w:val="0"/>
      <w:divBdr>
        <w:top w:val="none" w:sz="0" w:space="0" w:color="auto"/>
        <w:left w:val="none" w:sz="0" w:space="0" w:color="auto"/>
        <w:bottom w:val="none" w:sz="0" w:space="0" w:color="auto"/>
        <w:right w:val="none" w:sz="0" w:space="0" w:color="auto"/>
      </w:divBdr>
    </w:div>
    <w:div w:id="1802989491">
      <w:bodyDiv w:val="1"/>
      <w:marLeft w:val="0"/>
      <w:marRight w:val="0"/>
      <w:marTop w:val="0"/>
      <w:marBottom w:val="0"/>
      <w:divBdr>
        <w:top w:val="none" w:sz="0" w:space="0" w:color="auto"/>
        <w:left w:val="none" w:sz="0" w:space="0" w:color="auto"/>
        <w:bottom w:val="none" w:sz="0" w:space="0" w:color="auto"/>
        <w:right w:val="none" w:sz="0" w:space="0" w:color="auto"/>
      </w:divBdr>
    </w:div>
    <w:div w:id="1803233301">
      <w:bodyDiv w:val="1"/>
      <w:marLeft w:val="0"/>
      <w:marRight w:val="0"/>
      <w:marTop w:val="0"/>
      <w:marBottom w:val="0"/>
      <w:divBdr>
        <w:top w:val="none" w:sz="0" w:space="0" w:color="auto"/>
        <w:left w:val="none" w:sz="0" w:space="0" w:color="auto"/>
        <w:bottom w:val="none" w:sz="0" w:space="0" w:color="auto"/>
        <w:right w:val="none" w:sz="0" w:space="0" w:color="auto"/>
      </w:divBdr>
    </w:div>
    <w:div w:id="1803426523">
      <w:bodyDiv w:val="1"/>
      <w:marLeft w:val="0"/>
      <w:marRight w:val="0"/>
      <w:marTop w:val="0"/>
      <w:marBottom w:val="0"/>
      <w:divBdr>
        <w:top w:val="none" w:sz="0" w:space="0" w:color="auto"/>
        <w:left w:val="none" w:sz="0" w:space="0" w:color="auto"/>
        <w:bottom w:val="none" w:sz="0" w:space="0" w:color="auto"/>
        <w:right w:val="none" w:sz="0" w:space="0" w:color="auto"/>
      </w:divBdr>
    </w:div>
    <w:div w:id="1803619090">
      <w:bodyDiv w:val="1"/>
      <w:marLeft w:val="0"/>
      <w:marRight w:val="0"/>
      <w:marTop w:val="0"/>
      <w:marBottom w:val="0"/>
      <w:divBdr>
        <w:top w:val="none" w:sz="0" w:space="0" w:color="auto"/>
        <w:left w:val="none" w:sz="0" w:space="0" w:color="auto"/>
        <w:bottom w:val="none" w:sz="0" w:space="0" w:color="auto"/>
        <w:right w:val="none" w:sz="0" w:space="0" w:color="auto"/>
      </w:divBdr>
    </w:div>
    <w:div w:id="1803647589">
      <w:bodyDiv w:val="1"/>
      <w:marLeft w:val="0"/>
      <w:marRight w:val="0"/>
      <w:marTop w:val="0"/>
      <w:marBottom w:val="0"/>
      <w:divBdr>
        <w:top w:val="none" w:sz="0" w:space="0" w:color="auto"/>
        <w:left w:val="none" w:sz="0" w:space="0" w:color="auto"/>
        <w:bottom w:val="none" w:sz="0" w:space="0" w:color="auto"/>
        <w:right w:val="none" w:sz="0" w:space="0" w:color="auto"/>
      </w:divBdr>
    </w:div>
    <w:div w:id="1803688930">
      <w:bodyDiv w:val="1"/>
      <w:marLeft w:val="0"/>
      <w:marRight w:val="0"/>
      <w:marTop w:val="0"/>
      <w:marBottom w:val="0"/>
      <w:divBdr>
        <w:top w:val="none" w:sz="0" w:space="0" w:color="auto"/>
        <w:left w:val="none" w:sz="0" w:space="0" w:color="auto"/>
        <w:bottom w:val="none" w:sz="0" w:space="0" w:color="auto"/>
        <w:right w:val="none" w:sz="0" w:space="0" w:color="auto"/>
      </w:divBdr>
    </w:div>
    <w:div w:id="1803882577">
      <w:bodyDiv w:val="1"/>
      <w:marLeft w:val="0"/>
      <w:marRight w:val="0"/>
      <w:marTop w:val="0"/>
      <w:marBottom w:val="0"/>
      <w:divBdr>
        <w:top w:val="none" w:sz="0" w:space="0" w:color="auto"/>
        <w:left w:val="none" w:sz="0" w:space="0" w:color="auto"/>
        <w:bottom w:val="none" w:sz="0" w:space="0" w:color="auto"/>
        <w:right w:val="none" w:sz="0" w:space="0" w:color="auto"/>
      </w:divBdr>
    </w:div>
    <w:div w:id="1803884636">
      <w:bodyDiv w:val="1"/>
      <w:marLeft w:val="0"/>
      <w:marRight w:val="0"/>
      <w:marTop w:val="0"/>
      <w:marBottom w:val="0"/>
      <w:divBdr>
        <w:top w:val="none" w:sz="0" w:space="0" w:color="auto"/>
        <w:left w:val="none" w:sz="0" w:space="0" w:color="auto"/>
        <w:bottom w:val="none" w:sz="0" w:space="0" w:color="auto"/>
        <w:right w:val="none" w:sz="0" w:space="0" w:color="auto"/>
      </w:divBdr>
    </w:div>
    <w:div w:id="1803964041">
      <w:bodyDiv w:val="1"/>
      <w:marLeft w:val="0"/>
      <w:marRight w:val="0"/>
      <w:marTop w:val="0"/>
      <w:marBottom w:val="0"/>
      <w:divBdr>
        <w:top w:val="none" w:sz="0" w:space="0" w:color="auto"/>
        <w:left w:val="none" w:sz="0" w:space="0" w:color="auto"/>
        <w:bottom w:val="none" w:sz="0" w:space="0" w:color="auto"/>
        <w:right w:val="none" w:sz="0" w:space="0" w:color="auto"/>
      </w:divBdr>
    </w:div>
    <w:div w:id="1804149947">
      <w:bodyDiv w:val="1"/>
      <w:marLeft w:val="0"/>
      <w:marRight w:val="0"/>
      <w:marTop w:val="0"/>
      <w:marBottom w:val="0"/>
      <w:divBdr>
        <w:top w:val="none" w:sz="0" w:space="0" w:color="auto"/>
        <w:left w:val="none" w:sz="0" w:space="0" w:color="auto"/>
        <w:bottom w:val="none" w:sz="0" w:space="0" w:color="auto"/>
        <w:right w:val="none" w:sz="0" w:space="0" w:color="auto"/>
      </w:divBdr>
    </w:div>
    <w:div w:id="1804155532">
      <w:bodyDiv w:val="1"/>
      <w:marLeft w:val="0"/>
      <w:marRight w:val="0"/>
      <w:marTop w:val="0"/>
      <w:marBottom w:val="0"/>
      <w:divBdr>
        <w:top w:val="none" w:sz="0" w:space="0" w:color="auto"/>
        <w:left w:val="none" w:sz="0" w:space="0" w:color="auto"/>
        <w:bottom w:val="none" w:sz="0" w:space="0" w:color="auto"/>
        <w:right w:val="none" w:sz="0" w:space="0" w:color="auto"/>
      </w:divBdr>
    </w:div>
    <w:div w:id="1804276122">
      <w:bodyDiv w:val="1"/>
      <w:marLeft w:val="0"/>
      <w:marRight w:val="0"/>
      <w:marTop w:val="0"/>
      <w:marBottom w:val="0"/>
      <w:divBdr>
        <w:top w:val="none" w:sz="0" w:space="0" w:color="auto"/>
        <w:left w:val="none" w:sz="0" w:space="0" w:color="auto"/>
        <w:bottom w:val="none" w:sz="0" w:space="0" w:color="auto"/>
        <w:right w:val="none" w:sz="0" w:space="0" w:color="auto"/>
      </w:divBdr>
    </w:div>
    <w:div w:id="1804343768">
      <w:bodyDiv w:val="1"/>
      <w:marLeft w:val="0"/>
      <w:marRight w:val="0"/>
      <w:marTop w:val="0"/>
      <w:marBottom w:val="0"/>
      <w:divBdr>
        <w:top w:val="none" w:sz="0" w:space="0" w:color="auto"/>
        <w:left w:val="none" w:sz="0" w:space="0" w:color="auto"/>
        <w:bottom w:val="none" w:sz="0" w:space="0" w:color="auto"/>
        <w:right w:val="none" w:sz="0" w:space="0" w:color="auto"/>
      </w:divBdr>
    </w:div>
    <w:div w:id="1804418379">
      <w:bodyDiv w:val="1"/>
      <w:marLeft w:val="0"/>
      <w:marRight w:val="0"/>
      <w:marTop w:val="0"/>
      <w:marBottom w:val="0"/>
      <w:divBdr>
        <w:top w:val="none" w:sz="0" w:space="0" w:color="auto"/>
        <w:left w:val="none" w:sz="0" w:space="0" w:color="auto"/>
        <w:bottom w:val="none" w:sz="0" w:space="0" w:color="auto"/>
        <w:right w:val="none" w:sz="0" w:space="0" w:color="auto"/>
      </w:divBdr>
    </w:div>
    <w:div w:id="1804425022">
      <w:bodyDiv w:val="1"/>
      <w:marLeft w:val="0"/>
      <w:marRight w:val="0"/>
      <w:marTop w:val="0"/>
      <w:marBottom w:val="0"/>
      <w:divBdr>
        <w:top w:val="none" w:sz="0" w:space="0" w:color="auto"/>
        <w:left w:val="none" w:sz="0" w:space="0" w:color="auto"/>
        <w:bottom w:val="none" w:sz="0" w:space="0" w:color="auto"/>
        <w:right w:val="none" w:sz="0" w:space="0" w:color="auto"/>
      </w:divBdr>
    </w:div>
    <w:div w:id="1804497602">
      <w:bodyDiv w:val="1"/>
      <w:marLeft w:val="0"/>
      <w:marRight w:val="0"/>
      <w:marTop w:val="0"/>
      <w:marBottom w:val="0"/>
      <w:divBdr>
        <w:top w:val="none" w:sz="0" w:space="0" w:color="auto"/>
        <w:left w:val="none" w:sz="0" w:space="0" w:color="auto"/>
        <w:bottom w:val="none" w:sz="0" w:space="0" w:color="auto"/>
        <w:right w:val="none" w:sz="0" w:space="0" w:color="auto"/>
      </w:divBdr>
    </w:div>
    <w:div w:id="1804497770">
      <w:bodyDiv w:val="1"/>
      <w:marLeft w:val="0"/>
      <w:marRight w:val="0"/>
      <w:marTop w:val="0"/>
      <w:marBottom w:val="0"/>
      <w:divBdr>
        <w:top w:val="none" w:sz="0" w:space="0" w:color="auto"/>
        <w:left w:val="none" w:sz="0" w:space="0" w:color="auto"/>
        <w:bottom w:val="none" w:sz="0" w:space="0" w:color="auto"/>
        <w:right w:val="none" w:sz="0" w:space="0" w:color="auto"/>
      </w:divBdr>
    </w:div>
    <w:div w:id="1804696112">
      <w:bodyDiv w:val="1"/>
      <w:marLeft w:val="0"/>
      <w:marRight w:val="0"/>
      <w:marTop w:val="0"/>
      <w:marBottom w:val="0"/>
      <w:divBdr>
        <w:top w:val="none" w:sz="0" w:space="0" w:color="auto"/>
        <w:left w:val="none" w:sz="0" w:space="0" w:color="auto"/>
        <w:bottom w:val="none" w:sz="0" w:space="0" w:color="auto"/>
        <w:right w:val="none" w:sz="0" w:space="0" w:color="auto"/>
      </w:divBdr>
    </w:div>
    <w:div w:id="1804737246">
      <w:bodyDiv w:val="1"/>
      <w:marLeft w:val="0"/>
      <w:marRight w:val="0"/>
      <w:marTop w:val="0"/>
      <w:marBottom w:val="0"/>
      <w:divBdr>
        <w:top w:val="none" w:sz="0" w:space="0" w:color="auto"/>
        <w:left w:val="none" w:sz="0" w:space="0" w:color="auto"/>
        <w:bottom w:val="none" w:sz="0" w:space="0" w:color="auto"/>
        <w:right w:val="none" w:sz="0" w:space="0" w:color="auto"/>
      </w:divBdr>
    </w:div>
    <w:div w:id="1804810684">
      <w:bodyDiv w:val="1"/>
      <w:marLeft w:val="0"/>
      <w:marRight w:val="0"/>
      <w:marTop w:val="0"/>
      <w:marBottom w:val="0"/>
      <w:divBdr>
        <w:top w:val="none" w:sz="0" w:space="0" w:color="auto"/>
        <w:left w:val="none" w:sz="0" w:space="0" w:color="auto"/>
        <w:bottom w:val="none" w:sz="0" w:space="0" w:color="auto"/>
        <w:right w:val="none" w:sz="0" w:space="0" w:color="auto"/>
      </w:divBdr>
    </w:div>
    <w:div w:id="1805346136">
      <w:bodyDiv w:val="1"/>
      <w:marLeft w:val="0"/>
      <w:marRight w:val="0"/>
      <w:marTop w:val="0"/>
      <w:marBottom w:val="0"/>
      <w:divBdr>
        <w:top w:val="none" w:sz="0" w:space="0" w:color="auto"/>
        <w:left w:val="none" w:sz="0" w:space="0" w:color="auto"/>
        <w:bottom w:val="none" w:sz="0" w:space="0" w:color="auto"/>
        <w:right w:val="none" w:sz="0" w:space="0" w:color="auto"/>
      </w:divBdr>
    </w:div>
    <w:div w:id="1805346209">
      <w:bodyDiv w:val="1"/>
      <w:marLeft w:val="0"/>
      <w:marRight w:val="0"/>
      <w:marTop w:val="0"/>
      <w:marBottom w:val="0"/>
      <w:divBdr>
        <w:top w:val="none" w:sz="0" w:space="0" w:color="auto"/>
        <w:left w:val="none" w:sz="0" w:space="0" w:color="auto"/>
        <w:bottom w:val="none" w:sz="0" w:space="0" w:color="auto"/>
        <w:right w:val="none" w:sz="0" w:space="0" w:color="auto"/>
      </w:divBdr>
    </w:div>
    <w:div w:id="1805463562">
      <w:bodyDiv w:val="1"/>
      <w:marLeft w:val="0"/>
      <w:marRight w:val="0"/>
      <w:marTop w:val="0"/>
      <w:marBottom w:val="0"/>
      <w:divBdr>
        <w:top w:val="none" w:sz="0" w:space="0" w:color="auto"/>
        <w:left w:val="none" w:sz="0" w:space="0" w:color="auto"/>
        <w:bottom w:val="none" w:sz="0" w:space="0" w:color="auto"/>
        <w:right w:val="none" w:sz="0" w:space="0" w:color="auto"/>
      </w:divBdr>
    </w:div>
    <w:div w:id="1805468019">
      <w:bodyDiv w:val="1"/>
      <w:marLeft w:val="0"/>
      <w:marRight w:val="0"/>
      <w:marTop w:val="0"/>
      <w:marBottom w:val="0"/>
      <w:divBdr>
        <w:top w:val="none" w:sz="0" w:space="0" w:color="auto"/>
        <w:left w:val="none" w:sz="0" w:space="0" w:color="auto"/>
        <w:bottom w:val="none" w:sz="0" w:space="0" w:color="auto"/>
        <w:right w:val="none" w:sz="0" w:space="0" w:color="auto"/>
      </w:divBdr>
    </w:div>
    <w:div w:id="1805660926">
      <w:bodyDiv w:val="1"/>
      <w:marLeft w:val="0"/>
      <w:marRight w:val="0"/>
      <w:marTop w:val="0"/>
      <w:marBottom w:val="0"/>
      <w:divBdr>
        <w:top w:val="none" w:sz="0" w:space="0" w:color="auto"/>
        <w:left w:val="none" w:sz="0" w:space="0" w:color="auto"/>
        <w:bottom w:val="none" w:sz="0" w:space="0" w:color="auto"/>
        <w:right w:val="none" w:sz="0" w:space="0" w:color="auto"/>
      </w:divBdr>
      <w:divsChild>
        <w:div w:id="1633511044">
          <w:marLeft w:val="0"/>
          <w:marRight w:val="0"/>
          <w:marTop w:val="0"/>
          <w:marBottom w:val="0"/>
          <w:divBdr>
            <w:top w:val="none" w:sz="0" w:space="0" w:color="auto"/>
            <w:left w:val="none" w:sz="0" w:space="0" w:color="auto"/>
            <w:bottom w:val="none" w:sz="0" w:space="0" w:color="auto"/>
            <w:right w:val="none" w:sz="0" w:space="0" w:color="auto"/>
          </w:divBdr>
          <w:divsChild>
            <w:div w:id="734163481">
              <w:marLeft w:val="0"/>
              <w:marRight w:val="0"/>
              <w:marTop w:val="0"/>
              <w:marBottom w:val="0"/>
              <w:divBdr>
                <w:top w:val="none" w:sz="0" w:space="0" w:color="auto"/>
                <w:left w:val="none" w:sz="0" w:space="0" w:color="auto"/>
                <w:bottom w:val="none" w:sz="0" w:space="0" w:color="auto"/>
                <w:right w:val="none" w:sz="0" w:space="0" w:color="auto"/>
              </w:divBdr>
              <w:divsChild>
                <w:div w:id="374358218">
                  <w:marLeft w:val="0"/>
                  <w:marRight w:val="0"/>
                  <w:marTop w:val="90"/>
                  <w:marBottom w:val="150"/>
                  <w:divBdr>
                    <w:top w:val="none" w:sz="0" w:space="0" w:color="auto"/>
                    <w:left w:val="none" w:sz="0" w:space="0" w:color="auto"/>
                    <w:bottom w:val="none" w:sz="0" w:space="0" w:color="auto"/>
                    <w:right w:val="none" w:sz="0" w:space="0" w:color="auto"/>
                  </w:divBdr>
                  <w:divsChild>
                    <w:div w:id="1851600736">
                      <w:marLeft w:val="90"/>
                      <w:marRight w:val="0"/>
                      <w:marTop w:val="0"/>
                      <w:marBottom w:val="0"/>
                      <w:divBdr>
                        <w:top w:val="none" w:sz="0" w:space="0" w:color="auto"/>
                        <w:left w:val="none" w:sz="0" w:space="0" w:color="auto"/>
                        <w:bottom w:val="none" w:sz="0" w:space="0" w:color="auto"/>
                        <w:right w:val="none" w:sz="0" w:space="0" w:color="auto"/>
                      </w:divBdr>
                      <w:divsChild>
                        <w:div w:id="82605901">
                          <w:marLeft w:val="0"/>
                          <w:marRight w:val="0"/>
                          <w:marTop w:val="0"/>
                          <w:marBottom w:val="75"/>
                          <w:divBdr>
                            <w:top w:val="none" w:sz="0" w:space="0" w:color="auto"/>
                            <w:left w:val="none" w:sz="0" w:space="0" w:color="auto"/>
                            <w:bottom w:val="none" w:sz="0" w:space="0" w:color="auto"/>
                            <w:right w:val="none" w:sz="0" w:space="0" w:color="auto"/>
                          </w:divBdr>
                          <w:divsChild>
                            <w:div w:id="1792436882">
                              <w:marLeft w:val="0"/>
                              <w:marRight w:val="0"/>
                              <w:marTop w:val="0"/>
                              <w:marBottom w:val="0"/>
                              <w:divBdr>
                                <w:top w:val="none" w:sz="0" w:space="0" w:color="auto"/>
                                <w:left w:val="none" w:sz="0" w:space="0" w:color="auto"/>
                                <w:bottom w:val="none" w:sz="0" w:space="0" w:color="auto"/>
                                <w:right w:val="none" w:sz="0" w:space="0" w:color="auto"/>
                              </w:divBdr>
                              <w:divsChild>
                                <w:div w:id="2019690459">
                                  <w:marLeft w:val="0"/>
                                  <w:marRight w:val="0"/>
                                  <w:marTop w:val="0"/>
                                  <w:marBottom w:val="0"/>
                                  <w:divBdr>
                                    <w:top w:val="none" w:sz="0" w:space="0" w:color="auto"/>
                                    <w:left w:val="none" w:sz="0" w:space="0" w:color="auto"/>
                                    <w:bottom w:val="none" w:sz="0" w:space="0" w:color="auto"/>
                                    <w:right w:val="none" w:sz="0" w:space="0" w:color="auto"/>
                                  </w:divBdr>
                                  <w:divsChild>
                                    <w:div w:id="1263614346">
                                      <w:marLeft w:val="0"/>
                                      <w:marRight w:val="0"/>
                                      <w:marTop w:val="150"/>
                                      <w:marBottom w:val="150"/>
                                      <w:divBdr>
                                        <w:top w:val="none" w:sz="0" w:space="0" w:color="auto"/>
                                        <w:left w:val="none" w:sz="0" w:space="0" w:color="auto"/>
                                        <w:bottom w:val="none" w:sz="0" w:space="0" w:color="auto"/>
                                        <w:right w:val="none" w:sz="0" w:space="0" w:color="auto"/>
                                      </w:divBdr>
                                      <w:divsChild>
                                        <w:div w:id="71908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5662753">
      <w:bodyDiv w:val="1"/>
      <w:marLeft w:val="0"/>
      <w:marRight w:val="0"/>
      <w:marTop w:val="0"/>
      <w:marBottom w:val="0"/>
      <w:divBdr>
        <w:top w:val="none" w:sz="0" w:space="0" w:color="auto"/>
        <w:left w:val="none" w:sz="0" w:space="0" w:color="auto"/>
        <w:bottom w:val="none" w:sz="0" w:space="0" w:color="auto"/>
        <w:right w:val="none" w:sz="0" w:space="0" w:color="auto"/>
      </w:divBdr>
    </w:div>
    <w:div w:id="1806197195">
      <w:bodyDiv w:val="1"/>
      <w:marLeft w:val="0"/>
      <w:marRight w:val="0"/>
      <w:marTop w:val="0"/>
      <w:marBottom w:val="0"/>
      <w:divBdr>
        <w:top w:val="none" w:sz="0" w:space="0" w:color="auto"/>
        <w:left w:val="none" w:sz="0" w:space="0" w:color="auto"/>
        <w:bottom w:val="none" w:sz="0" w:space="0" w:color="auto"/>
        <w:right w:val="none" w:sz="0" w:space="0" w:color="auto"/>
      </w:divBdr>
    </w:div>
    <w:div w:id="1806198673">
      <w:bodyDiv w:val="1"/>
      <w:marLeft w:val="0"/>
      <w:marRight w:val="0"/>
      <w:marTop w:val="0"/>
      <w:marBottom w:val="0"/>
      <w:divBdr>
        <w:top w:val="none" w:sz="0" w:space="0" w:color="auto"/>
        <w:left w:val="none" w:sz="0" w:space="0" w:color="auto"/>
        <w:bottom w:val="none" w:sz="0" w:space="0" w:color="auto"/>
        <w:right w:val="none" w:sz="0" w:space="0" w:color="auto"/>
      </w:divBdr>
    </w:div>
    <w:div w:id="1806703675">
      <w:bodyDiv w:val="1"/>
      <w:marLeft w:val="0"/>
      <w:marRight w:val="0"/>
      <w:marTop w:val="0"/>
      <w:marBottom w:val="0"/>
      <w:divBdr>
        <w:top w:val="none" w:sz="0" w:space="0" w:color="auto"/>
        <w:left w:val="none" w:sz="0" w:space="0" w:color="auto"/>
        <w:bottom w:val="none" w:sz="0" w:space="0" w:color="auto"/>
        <w:right w:val="none" w:sz="0" w:space="0" w:color="auto"/>
      </w:divBdr>
    </w:div>
    <w:div w:id="1806773388">
      <w:bodyDiv w:val="1"/>
      <w:marLeft w:val="0"/>
      <w:marRight w:val="0"/>
      <w:marTop w:val="0"/>
      <w:marBottom w:val="0"/>
      <w:divBdr>
        <w:top w:val="none" w:sz="0" w:space="0" w:color="auto"/>
        <w:left w:val="none" w:sz="0" w:space="0" w:color="auto"/>
        <w:bottom w:val="none" w:sz="0" w:space="0" w:color="auto"/>
        <w:right w:val="none" w:sz="0" w:space="0" w:color="auto"/>
      </w:divBdr>
    </w:div>
    <w:div w:id="1806855103">
      <w:bodyDiv w:val="1"/>
      <w:marLeft w:val="0"/>
      <w:marRight w:val="0"/>
      <w:marTop w:val="0"/>
      <w:marBottom w:val="0"/>
      <w:divBdr>
        <w:top w:val="none" w:sz="0" w:space="0" w:color="auto"/>
        <w:left w:val="none" w:sz="0" w:space="0" w:color="auto"/>
        <w:bottom w:val="none" w:sz="0" w:space="0" w:color="auto"/>
        <w:right w:val="none" w:sz="0" w:space="0" w:color="auto"/>
      </w:divBdr>
      <w:divsChild>
        <w:div w:id="2097364822">
          <w:marLeft w:val="0"/>
          <w:marRight w:val="0"/>
          <w:marTop w:val="0"/>
          <w:marBottom w:val="0"/>
          <w:divBdr>
            <w:top w:val="none" w:sz="0" w:space="0" w:color="auto"/>
            <w:left w:val="none" w:sz="0" w:space="0" w:color="auto"/>
            <w:bottom w:val="none" w:sz="0" w:space="0" w:color="auto"/>
            <w:right w:val="none" w:sz="0" w:space="0" w:color="auto"/>
          </w:divBdr>
          <w:divsChild>
            <w:div w:id="800997897">
              <w:marLeft w:val="0"/>
              <w:marRight w:val="0"/>
              <w:marTop w:val="0"/>
              <w:marBottom w:val="0"/>
              <w:divBdr>
                <w:top w:val="none" w:sz="0" w:space="0" w:color="auto"/>
                <w:left w:val="none" w:sz="0" w:space="0" w:color="auto"/>
                <w:bottom w:val="none" w:sz="0" w:space="0" w:color="auto"/>
                <w:right w:val="none" w:sz="0" w:space="0" w:color="auto"/>
              </w:divBdr>
              <w:divsChild>
                <w:div w:id="326985586">
                  <w:marLeft w:val="0"/>
                  <w:marRight w:val="0"/>
                  <w:marTop w:val="0"/>
                  <w:marBottom w:val="0"/>
                  <w:divBdr>
                    <w:top w:val="none" w:sz="0" w:space="0" w:color="auto"/>
                    <w:left w:val="none" w:sz="0" w:space="0" w:color="auto"/>
                    <w:bottom w:val="none" w:sz="0" w:space="0" w:color="auto"/>
                    <w:right w:val="none" w:sz="0" w:space="0" w:color="auto"/>
                  </w:divBdr>
                  <w:divsChild>
                    <w:div w:id="605388259">
                      <w:marLeft w:val="0"/>
                      <w:marRight w:val="0"/>
                      <w:marTop w:val="0"/>
                      <w:marBottom w:val="0"/>
                      <w:divBdr>
                        <w:top w:val="none" w:sz="0" w:space="0" w:color="auto"/>
                        <w:left w:val="none" w:sz="0" w:space="0" w:color="auto"/>
                        <w:bottom w:val="none" w:sz="0" w:space="0" w:color="auto"/>
                        <w:right w:val="none" w:sz="0" w:space="0" w:color="auto"/>
                      </w:divBdr>
                      <w:divsChild>
                        <w:div w:id="461267862">
                          <w:marLeft w:val="0"/>
                          <w:marRight w:val="0"/>
                          <w:marTop w:val="0"/>
                          <w:marBottom w:val="0"/>
                          <w:divBdr>
                            <w:top w:val="none" w:sz="0" w:space="0" w:color="auto"/>
                            <w:left w:val="none" w:sz="0" w:space="0" w:color="auto"/>
                            <w:bottom w:val="none" w:sz="0" w:space="0" w:color="auto"/>
                            <w:right w:val="none" w:sz="0" w:space="0" w:color="auto"/>
                          </w:divBdr>
                          <w:divsChild>
                            <w:div w:id="416244623">
                              <w:marLeft w:val="0"/>
                              <w:marRight w:val="0"/>
                              <w:marTop w:val="0"/>
                              <w:marBottom w:val="0"/>
                              <w:divBdr>
                                <w:top w:val="none" w:sz="0" w:space="0" w:color="auto"/>
                                <w:left w:val="none" w:sz="0" w:space="0" w:color="auto"/>
                                <w:bottom w:val="none" w:sz="0" w:space="0" w:color="auto"/>
                                <w:right w:val="none" w:sz="0" w:space="0" w:color="auto"/>
                              </w:divBdr>
                              <w:divsChild>
                                <w:div w:id="1713382923">
                                  <w:marLeft w:val="0"/>
                                  <w:marRight w:val="0"/>
                                  <w:marTop w:val="0"/>
                                  <w:marBottom w:val="0"/>
                                  <w:divBdr>
                                    <w:top w:val="none" w:sz="0" w:space="0" w:color="auto"/>
                                    <w:left w:val="single" w:sz="6" w:space="0" w:color="0B198C"/>
                                    <w:bottom w:val="none" w:sz="0" w:space="0" w:color="auto"/>
                                    <w:right w:val="single" w:sz="6" w:space="0" w:color="0B198C"/>
                                  </w:divBdr>
                                  <w:divsChild>
                                    <w:div w:id="21342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6964070">
      <w:bodyDiv w:val="1"/>
      <w:marLeft w:val="0"/>
      <w:marRight w:val="0"/>
      <w:marTop w:val="0"/>
      <w:marBottom w:val="0"/>
      <w:divBdr>
        <w:top w:val="none" w:sz="0" w:space="0" w:color="auto"/>
        <w:left w:val="none" w:sz="0" w:space="0" w:color="auto"/>
        <w:bottom w:val="none" w:sz="0" w:space="0" w:color="auto"/>
        <w:right w:val="none" w:sz="0" w:space="0" w:color="auto"/>
      </w:divBdr>
    </w:div>
    <w:div w:id="1807308081">
      <w:bodyDiv w:val="1"/>
      <w:marLeft w:val="0"/>
      <w:marRight w:val="0"/>
      <w:marTop w:val="0"/>
      <w:marBottom w:val="0"/>
      <w:divBdr>
        <w:top w:val="none" w:sz="0" w:space="0" w:color="auto"/>
        <w:left w:val="none" w:sz="0" w:space="0" w:color="auto"/>
        <w:bottom w:val="none" w:sz="0" w:space="0" w:color="auto"/>
        <w:right w:val="none" w:sz="0" w:space="0" w:color="auto"/>
      </w:divBdr>
    </w:div>
    <w:div w:id="1807357509">
      <w:bodyDiv w:val="1"/>
      <w:marLeft w:val="0"/>
      <w:marRight w:val="0"/>
      <w:marTop w:val="0"/>
      <w:marBottom w:val="0"/>
      <w:divBdr>
        <w:top w:val="none" w:sz="0" w:space="0" w:color="auto"/>
        <w:left w:val="none" w:sz="0" w:space="0" w:color="auto"/>
        <w:bottom w:val="none" w:sz="0" w:space="0" w:color="auto"/>
        <w:right w:val="none" w:sz="0" w:space="0" w:color="auto"/>
      </w:divBdr>
    </w:div>
    <w:div w:id="1807580250">
      <w:bodyDiv w:val="1"/>
      <w:marLeft w:val="0"/>
      <w:marRight w:val="0"/>
      <w:marTop w:val="0"/>
      <w:marBottom w:val="0"/>
      <w:divBdr>
        <w:top w:val="none" w:sz="0" w:space="0" w:color="auto"/>
        <w:left w:val="none" w:sz="0" w:space="0" w:color="auto"/>
        <w:bottom w:val="none" w:sz="0" w:space="0" w:color="auto"/>
        <w:right w:val="none" w:sz="0" w:space="0" w:color="auto"/>
      </w:divBdr>
    </w:div>
    <w:div w:id="1807890931">
      <w:bodyDiv w:val="1"/>
      <w:marLeft w:val="0"/>
      <w:marRight w:val="0"/>
      <w:marTop w:val="0"/>
      <w:marBottom w:val="0"/>
      <w:divBdr>
        <w:top w:val="none" w:sz="0" w:space="0" w:color="auto"/>
        <w:left w:val="none" w:sz="0" w:space="0" w:color="auto"/>
        <w:bottom w:val="none" w:sz="0" w:space="0" w:color="auto"/>
        <w:right w:val="none" w:sz="0" w:space="0" w:color="auto"/>
      </w:divBdr>
    </w:div>
    <w:div w:id="1807966831">
      <w:bodyDiv w:val="1"/>
      <w:marLeft w:val="0"/>
      <w:marRight w:val="0"/>
      <w:marTop w:val="0"/>
      <w:marBottom w:val="0"/>
      <w:divBdr>
        <w:top w:val="none" w:sz="0" w:space="0" w:color="auto"/>
        <w:left w:val="none" w:sz="0" w:space="0" w:color="auto"/>
        <w:bottom w:val="none" w:sz="0" w:space="0" w:color="auto"/>
        <w:right w:val="none" w:sz="0" w:space="0" w:color="auto"/>
      </w:divBdr>
    </w:div>
    <w:div w:id="1808236453">
      <w:bodyDiv w:val="1"/>
      <w:marLeft w:val="0"/>
      <w:marRight w:val="0"/>
      <w:marTop w:val="0"/>
      <w:marBottom w:val="0"/>
      <w:divBdr>
        <w:top w:val="none" w:sz="0" w:space="0" w:color="auto"/>
        <w:left w:val="none" w:sz="0" w:space="0" w:color="auto"/>
        <w:bottom w:val="none" w:sz="0" w:space="0" w:color="auto"/>
        <w:right w:val="none" w:sz="0" w:space="0" w:color="auto"/>
      </w:divBdr>
    </w:div>
    <w:div w:id="1808349889">
      <w:bodyDiv w:val="1"/>
      <w:marLeft w:val="0"/>
      <w:marRight w:val="0"/>
      <w:marTop w:val="0"/>
      <w:marBottom w:val="0"/>
      <w:divBdr>
        <w:top w:val="none" w:sz="0" w:space="0" w:color="auto"/>
        <w:left w:val="none" w:sz="0" w:space="0" w:color="auto"/>
        <w:bottom w:val="none" w:sz="0" w:space="0" w:color="auto"/>
        <w:right w:val="none" w:sz="0" w:space="0" w:color="auto"/>
      </w:divBdr>
    </w:div>
    <w:div w:id="1808350124">
      <w:bodyDiv w:val="1"/>
      <w:marLeft w:val="0"/>
      <w:marRight w:val="0"/>
      <w:marTop w:val="0"/>
      <w:marBottom w:val="0"/>
      <w:divBdr>
        <w:top w:val="none" w:sz="0" w:space="0" w:color="auto"/>
        <w:left w:val="none" w:sz="0" w:space="0" w:color="auto"/>
        <w:bottom w:val="none" w:sz="0" w:space="0" w:color="auto"/>
        <w:right w:val="none" w:sz="0" w:space="0" w:color="auto"/>
      </w:divBdr>
    </w:div>
    <w:div w:id="1808427275">
      <w:bodyDiv w:val="1"/>
      <w:marLeft w:val="0"/>
      <w:marRight w:val="0"/>
      <w:marTop w:val="0"/>
      <w:marBottom w:val="0"/>
      <w:divBdr>
        <w:top w:val="none" w:sz="0" w:space="0" w:color="auto"/>
        <w:left w:val="none" w:sz="0" w:space="0" w:color="auto"/>
        <w:bottom w:val="none" w:sz="0" w:space="0" w:color="auto"/>
        <w:right w:val="none" w:sz="0" w:space="0" w:color="auto"/>
      </w:divBdr>
    </w:div>
    <w:div w:id="1808427371">
      <w:bodyDiv w:val="1"/>
      <w:marLeft w:val="0"/>
      <w:marRight w:val="0"/>
      <w:marTop w:val="0"/>
      <w:marBottom w:val="0"/>
      <w:divBdr>
        <w:top w:val="none" w:sz="0" w:space="0" w:color="auto"/>
        <w:left w:val="none" w:sz="0" w:space="0" w:color="auto"/>
        <w:bottom w:val="none" w:sz="0" w:space="0" w:color="auto"/>
        <w:right w:val="none" w:sz="0" w:space="0" w:color="auto"/>
      </w:divBdr>
    </w:div>
    <w:div w:id="1808547917">
      <w:bodyDiv w:val="1"/>
      <w:marLeft w:val="0"/>
      <w:marRight w:val="0"/>
      <w:marTop w:val="0"/>
      <w:marBottom w:val="0"/>
      <w:divBdr>
        <w:top w:val="none" w:sz="0" w:space="0" w:color="auto"/>
        <w:left w:val="none" w:sz="0" w:space="0" w:color="auto"/>
        <w:bottom w:val="none" w:sz="0" w:space="0" w:color="auto"/>
        <w:right w:val="none" w:sz="0" w:space="0" w:color="auto"/>
      </w:divBdr>
    </w:div>
    <w:div w:id="1809006951">
      <w:bodyDiv w:val="1"/>
      <w:marLeft w:val="0"/>
      <w:marRight w:val="0"/>
      <w:marTop w:val="0"/>
      <w:marBottom w:val="0"/>
      <w:divBdr>
        <w:top w:val="none" w:sz="0" w:space="0" w:color="auto"/>
        <w:left w:val="none" w:sz="0" w:space="0" w:color="auto"/>
        <w:bottom w:val="none" w:sz="0" w:space="0" w:color="auto"/>
        <w:right w:val="none" w:sz="0" w:space="0" w:color="auto"/>
      </w:divBdr>
    </w:div>
    <w:div w:id="1809009880">
      <w:bodyDiv w:val="1"/>
      <w:marLeft w:val="0"/>
      <w:marRight w:val="0"/>
      <w:marTop w:val="0"/>
      <w:marBottom w:val="0"/>
      <w:divBdr>
        <w:top w:val="none" w:sz="0" w:space="0" w:color="auto"/>
        <w:left w:val="none" w:sz="0" w:space="0" w:color="auto"/>
        <w:bottom w:val="none" w:sz="0" w:space="0" w:color="auto"/>
        <w:right w:val="none" w:sz="0" w:space="0" w:color="auto"/>
      </w:divBdr>
    </w:div>
    <w:div w:id="1809128952">
      <w:bodyDiv w:val="1"/>
      <w:marLeft w:val="0"/>
      <w:marRight w:val="0"/>
      <w:marTop w:val="0"/>
      <w:marBottom w:val="0"/>
      <w:divBdr>
        <w:top w:val="none" w:sz="0" w:space="0" w:color="auto"/>
        <w:left w:val="none" w:sz="0" w:space="0" w:color="auto"/>
        <w:bottom w:val="none" w:sz="0" w:space="0" w:color="auto"/>
        <w:right w:val="none" w:sz="0" w:space="0" w:color="auto"/>
      </w:divBdr>
    </w:div>
    <w:div w:id="1809131738">
      <w:bodyDiv w:val="1"/>
      <w:marLeft w:val="0"/>
      <w:marRight w:val="0"/>
      <w:marTop w:val="0"/>
      <w:marBottom w:val="0"/>
      <w:divBdr>
        <w:top w:val="none" w:sz="0" w:space="0" w:color="auto"/>
        <w:left w:val="none" w:sz="0" w:space="0" w:color="auto"/>
        <w:bottom w:val="none" w:sz="0" w:space="0" w:color="auto"/>
        <w:right w:val="none" w:sz="0" w:space="0" w:color="auto"/>
      </w:divBdr>
    </w:div>
    <w:div w:id="1809278064">
      <w:bodyDiv w:val="1"/>
      <w:marLeft w:val="0"/>
      <w:marRight w:val="0"/>
      <w:marTop w:val="0"/>
      <w:marBottom w:val="0"/>
      <w:divBdr>
        <w:top w:val="none" w:sz="0" w:space="0" w:color="auto"/>
        <w:left w:val="none" w:sz="0" w:space="0" w:color="auto"/>
        <w:bottom w:val="none" w:sz="0" w:space="0" w:color="auto"/>
        <w:right w:val="none" w:sz="0" w:space="0" w:color="auto"/>
      </w:divBdr>
    </w:div>
    <w:div w:id="1809397318">
      <w:bodyDiv w:val="1"/>
      <w:marLeft w:val="0"/>
      <w:marRight w:val="0"/>
      <w:marTop w:val="0"/>
      <w:marBottom w:val="0"/>
      <w:divBdr>
        <w:top w:val="none" w:sz="0" w:space="0" w:color="auto"/>
        <w:left w:val="none" w:sz="0" w:space="0" w:color="auto"/>
        <w:bottom w:val="none" w:sz="0" w:space="0" w:color="auto"/>
        <w:right w:val="none" w:sz="0" w:space="0" w:color="auto"/>
      </w:divBdr>
    </w:div>
    <w:div w:id="1809468432">
      <w:bodyDiv w:val="1"/>
      <w:marLeft w:val="0"/>
      <w:marRight w:val="0"/>
      <w:marTop w:val="0"/>
      <w:marBottom w:val="0"/>
      <w:divBdr>
        <w:top w:val="none" w:sz="0" w:space="0" w:color="auto"/>
        <w:left w:val="none" w:sz="0" w:space="0" w:color="auto"/>
        <w:bottom w:val="none" w:sz="0" w:space="0" w:color="auto"/>
        <w:right w:val="none" w:sz="0" w:space="0" w:color="auto"/>
      </w:divBdr>
    </w:div>
    <w:div w:id="1809469839">
      <w:bodyDiv w:val="1"/>
      <w:marLeft w:val="0"/>
      <w:marRight w:val="0"/>
      <w:marTop w:val="0"/>
      <w:marBottom w:val="0"/>
      <w:divBdr>
        <w:top w:val="none" w:sz="0" w:space="0" w:color="auto"/>
        <w:left w:val="none" w:sz="0" w:space="0" w:color="auto"/>
        <w:bottom w:val="none" w:sz="0" w:space="0" w:color="auto"/>
        <w:right w:val="none" w:sz="0" w:space="0" w:color="auto"/>
      </w:divBdr>
    </w:div>
    <w:div w:id="1809663944">
      <w:bodyDiv w:val="1"/>
      <w:marLeft w:val="0"/>
      <w:marRight w:val="0"/>
      <w:marTop w:val="0"/>
      <w:marBottom w:val="0"/>
      <w:divBdr>
        <w:top w:val="none" w:sz="0" w:space="0" w:color="auto"/>
        <w:left w:val="none" w:sz="0" w:space="0" w:color="auto"/>
        <w:bottom w:val="none" w:sz="0" w:space="0" w:color="auto"/>
        <w:right w:val="none" w:sz="0" w:space="0" w:color="auto"/>
      </w:divBdr>
    </w:div>
    <w:div w:id="1809669590">
      <w:bodyDiv w:val="1"/>
      <w:marLeft w:val="0"/>
      <w:marRight w:val="0"/>
      <w:marTop w:val="0"/>
      <w:marBottom w:val="0"/>
      <w:divBdr>
        <w:top w:val="none" w:sz="0" w:space="0" w:color="auto"/>
        <w:left w:val="none" w:sz="0" w:space="0" w:color="auto"/>
        <w:bottom w:val="none" w:sz="0" w:space="0" w:color="auto"/>
        <w:right w:val="none" w:sz="0" w:space="0" w:color="auto"/>
      </w:divBdr>
    </w:div>
    <w:div w:id="1809736366">
      <w:bodyDiv w:val="1"/>
      <w:marLeft w:val="0"/>
      <w:marRight w:val="0"/>
      <w:marTop w:val="0"/>
      <w:marBottom w:val="0"/>
      <w:divBdr>
        <w:top w:val="none" w:sz="0" w:space="0" w:color="auto"/>
        <w:left w:val="none" w:sz="0" w:space="0" w:color="auto"/>
        <w:bottom w:val="none" w:sz="0" w:space="0" w:color="auto"/>
        <w:right w:val="none" w:sz="0" w:space="0" w:color="auto"/>
      </w:divBdr>
    </w:div>
    <w:div w:id="1809739568">
      <w:bodyDiv w:val="1"/>
      <w:marLeft w:val="0"/>
      <w:marRight w:val="0"/>
      <w:marTop w:val="0"/>
      <w:marBottom w:val="0"/>
      <w:divBdr>
        <w:top w:val="none" w:sz="0" w:space="0" w:color="auto"/>
        <w:left w:val="none" w:sz="0" w:space="0" w:color="auto"/>
        <w:bottom w:val="none" w:sz="0" w:space="0" w:color="auto"/>
        <w:right w:val="none" w:sz="0" w:space="0" w:color="auto"/>
      </w:divBdr>
    </w:div>
    <w:div w:id="1809857517">
      <w:bodyDiv w:val="1"/>
      <w:marLeft w:val="0"/>
      <w:marRight w:val="0"/>
      <w:marTop w:val="0"/>
      <w:marBottom w:val="0"/>
      <w:divBdr>
        <w:top w:val="none" w:sz="0" w:space="0" w:color="auto"/>
        <w:left w:val="none" w:sz="0" w:space="0" w:color="auto"/>
        <w:bottom w:val="none" w:sz="0" w:space="0" w:color="auto"/>
        <w:right w:val="none" w:sz="0" w:space="0" w:color="auto"/>
      </w:divBdr>
    </w:div>
    <w:div w:id="1809859204">
      <w:bodyDiv w:val="1"/>
      <w:marLeft w:val="0"/>
      <w:marRight w:val="0"/>
      <w:marTop w:val="0"/>
      <w:marBottom w:val="0"/>
      <w:divBdr>
        <w:top w:val="none" w:sz="0" w:space="0" w:color="auto"/>
        <w:left w:val="none" w:sz="0" w:space="0" w:color="auto"/>
        <w:bottom w:val="none" w:sz="0" w:space="0" w:color="auto"/>
        <w:right w:val="none" w:sz="0" w:space="0" w:color="auto"/>
      </w:divBdr>
    </w:div>
    <w:div w:id="1809928794">
      <w:bodyDiv w:val="1"/>
      <w:marLeft w:val="0"/>
      <w:marRight w:val="0"/>
      <w:marTop w:val="0"/>
      <w:marBottom w:val="0"/>
      <w:divBdr>
        <w:top w:val="none" w:sz="0" w:space="0" w:color="auto"/>
        <w:left w:val="none" w:sz="0" w:space="0" w:color="auto"/>
        <w:bottom w:val="none" w:sz="0" w:space="0" w:color="auto"/>
        <w:right w:val="none" w:sz="0" w:space="0" w:color="auto"/>
      </w:divBdr>
    </w:div>
    <w:div w:id="1810048152">
      <w:bodyDiv w:val="1"/>
      <w:marLeft w:val="0"/>
      <w:marRight w:val="0"/>
      <w:marTop w:val="0"/>
      <w:marBottom w:val="0"/>
      <w:divBdr>
        <w:top w:val="none" w:sz="0" w:space="0" w:color="auto"/>
        <w:left w:val="none" w:sz="0" w:space="0" w:color="auto"/>
        <w:bottom w:val="none" w:sz="0" w:space="0" w:color="auto"/>
        <w:right w:val="none" w:sz="0" w:space="0" w:color="auto"/>
      </w:divBdr>
    </w:div>
    <w:div w:id="1810053052">
      <w:bodyDiv w:val="1"/>
      <w:marLeft w:val="0"/>
      <w:marRight w:val="0"/>
      <w:marTop w:val="0"/>
      <w:marBottom w:val="0"/>
      <w:divBdr>
        <w:top w:val="none" w:sz="0" w:space="0" w:color="auto"/>
        <w:left w:val="none" w:sz="0" w:space="0" w:color="auto"/>
        <w:bottom w:val="none" w:sz="0" w:space="0" w:color="auto"/>
        <w:right w:val="none" w:sz="0" w:space="0" w:color="auto"/>
      </w:divBdr>
    </w:div>
    <w:div w:id="1810053511">
      <w:bodyDiv w:val="1"/>
      <w:marLeft w:val="0"/>
      <w:marRight w:val="0"/>
      <w:marTop w:val="0"/>
      <w:marBottom w:val="0"/>
      <w:divBdr>
        <w:top w:val="none" w:sz="0" w:space="0" w:color="auto"/>
        <w:left w:val="none" w:sz="0" w:space="0" w:color="auto"/>
        <w:bottom w:val="none" w:sz="0" w:space="0" w:color="auto"/>
        <w:right w:val="none" w:sz="0" w:space="0" w:color="auto"/>
      </w:divBdr>
    </w:div>
    <w:div w:id="1810122248">
      <w:bodyDiv w:val="1"/>
      <w:marLeft w:val="0"/>
      <w:marRight w:val="0"/>
      <w:marTop w:val="0"/>
      <w:marBottom w:val="0"/>
      <w:divBdr>
        <w:top w:val="none" w:sz="0" w:space="0" w:color="auto"/>
        <w:left w:val="none" w:sz="0" w:space="0" w:color="auto"/>
        <w:bottom w:val="none" w:sz="0" w:space="0" w:color="auto"/>
        <w:right w:val="none" w:sz="0" w:space="0" w:color="auto"/>
      </w:divBdr>
    </w:div>
    <w:div w:id="1810171286">
      <w:bodyDiv w:val="1"/>
      <w:marLeft w:val="0"/>
      <w:marRight w:val="0"/>
      <w:marTop w:val="0"/>
      <w:marBottom w:val="0"/>
      <w:divBdr>
        <w:top w:val="none" w:sz="0" w:space="0" w:color="auto"/>
        <w:left w:val="none" w:sz="0" w:space="0" w:color="auto"/>
        <w:bottom w:val="none" w:sz="0" w:space="0" w:color="auto"/>
        <w:right w:val="none" w:sz="0" w:space="0" w:color="auto"/>
      </w:divBdr>
    </w:div>
    <w:div w:id="1810199343">
      <w:bodyDiv w:val="1"/>
      <w:marLeft w:val="0"/>
      <w:marRight w:val="0"/>
      <w:marTop w:val="0"/>
      <w:marBottom w:val="0"/>
      <w:divBdr>
        <w:top w:val="none" w:sz="0" w:space="0" w:color="auto"/>
        <w:left w:val="none" w:sz="0" w:space="0" w:color="auto"/>
        <w:bottom w:val="none" w:sz="0" w:space="0" w:color="auto"/>
        <w:right w:val="none" w:sz="0" w:space="0" w:color="auto"/>
      </w:divBdr>
    </w:div>
    <w:div w:id="1810320348">
      <w:bodyDiv w:val="1"/>
      <w:marLeft w:val="0"/>
      <w:marRight w:val="0"/>
      <w:marTop w:val="0"/>
      <w:marBottom w:val="0"/>
      <w:divBdr>
        <w:top w:val="none" w:sz="0" w:space="0" w:color="auto"/>
        <w:left w:val="none" w:sz="0" w:space="0" w:color="auto"/>
        <w:bottom w:val="none" w:sz="0" w:space="0" w:color="auto"/>
        <w:right w:val="none" w:sz="0" w:space="0" w:color="auto"/>
      </w:divBdr>
    </w:div>
    <w:div w:id="1810513271">
      <w:bodyDiv w:val="1"/>
      <w:marLeft w:val="0"/>
      <w:marRight w:val="0"/>
      <w:marTop w:val="0"/>
      <w:marBottom w:val="0"/>
      <w:divBdr>
        <w:top w:val="none" w:sz="0" w:space="0" w:color="auto"/>
        <w:left w:val="none" w:sz="0" w:space="0" w:color="auto"/>
        <w:bottom w:val="none" w:sz="0" w:space="0" w:color="auto"/>
        <w:right w:val="none" w:sz="0" w:space="0" w:color="auto"/>
      </w:divBdr>
    </w:div>
    <w:div w:id="1810635812">
      <w:bodyDiv w:val="1"/>
      <w:marLeft w:val="0"/>
      <w:marRight w:val="0"/>
      <w:marTop w:val="0"/>
      <w:marBottom w:val="0"/>
      <w:divBdr>
        <w:top w:val="none" w:sz="0" w:space="0" w:color="auto"/>
        <w:left w:val="none" w:sz="0" w:space="0" w:color="auto"/>
        <w:bottom w:val="none" w:sz="0" w:space="0" w:color="auto"/>
        <w:right w:val="none" w:sz="0" w:space="0" w:color="auto"/>
      </w:divBdr>
    </w:div>
    <w:div w:id="1810976265">
      <w:bodyDiv w:val="1"/>
      <w:marLeft w:val="0"/>
      <w:marRight w:val="0"/>
      <w:marTop w:val="0"/>
      <w:marBottom w:val="0"/>
      <w:divBdr>
        <w:top w:val="none" w:sz="0" w:space="0" w:color="auto"/>
        <w:left w:val="none" w:sz="0" w:space="0" w:color="auto"/>
        <w:bottom w:val="none" w:sz="0" w:space="0" w:color="auto"/>
        <w:right w:val="none" w:sz="0" w:space="0" w:color="auto"/>
      </w:divBdr>
    </w:div>
    <w:div w:id="1811047175">
      <w:bodyDiv w:val="1"/>
      <w:marLeft w:val="0"/>
      <w:marRight w:val="0"/>
      <w:marTop w:val="0"/>
      <w:marBottom w:val="0"/>
      <w:divBdr>
        <w:top w:val="none" w:sz="0" w:space="0" w:color="auto"/>
        <w:left w:val="none" w:sz="0" w:space="0" w:color="auto"/>
        <w:bottom w:val="none" w:sz="0" w:space="0" w:color="auto"/>
        <w:right w:val="none" w:sz="0" w:space="0" w:color="auto"/>
      </w:divBdr>
    </w:div>
    <w:div w:id="1811050312">
      <w:bodyDiv w:val="1"/>
      <w:marLeft w:val="0"/>
      <w:marRight w:val="0"/>
      <w:marTop w:val="0"/>
      <w:marBottom w:val="0"/>
      <w:divBdr>
        <w:top w:val="none" w:sz="0" w:space="0" w:color="auto"/>
        <w:left w:val="none" w:sz="0" w:space="0" w:color="auto"/>
        <w:bottom w:val="none" w:sz="0" w:space="0" w:color="auto"/>
        <w:right w:val="none" w:sz="0" w:space="0" w:color="auto"/>
      </w:divBdr>
    </w:div>
    <w:div w:id="1811050466">
      <w:bodyDiv w:val="1"/>
      <w:marLeft w:val="0"/>
      <w:marRight w:val="0"/>
      <w:marTop w:val="0"/>
      <w:marBottom w:val="0"/>
      <w:divBdr>
        <w:top w:val="none" w:sz="0" w:space="0" w:color="auto"/>
        <w:left w:val="none" w:sz="0" w:space="0" w:color="auto"/>
        <w:bottom w:val="none" w:sz="0" w:space="0" w:color="auto"/>
        <w:right w:val="none" w:sz="0" w:space="0" w:color="auto"/>
      </w:divBdr>
    </w:div>
    <w:div w:id="1811097797">
      <w:bodyDiv w:val="1"/>
      <w:marLeft w:val="0"/>
      <w:marRight w:val="0"/>
      <w:marTop w:val="0"/>
      <w:marBottom w:val="0"/>
      <w:divBdr>
        <w:top w:val="none" w:sz="0" w:space="0" w:color="auto"/>
        <w:left w:val="none" w:sz="0" w:space="0" w:color="auto"/>
        <w:bottom w:val="none" w:sz="0" w:space="0" w:color="auto"/>
        <w:right w:val="none" w:sz="0" w:space="0" w:color="auto"/>
      </w:divBdr>
    </w:div>
    <w:div w:id="1811242353">
      <w:bodyDiv w:val="1"/>
      <w:marLeft w:val="0"/>
      <w:marRight w:val="0"/>
      <w:marTop w:val="0"/>
      <w:marBottom w:val="0"/>
      <w:divBdr>
        <w:top w:val="none" w:sz="0" w:space="0" w:color="auto"/>
        <w:left w:val="none" w:sz="0" w:space="0" w:color="auto"/>
        <w:bottom w:val="none" w:sz="0" w:space="0" w:color="auto"/>
        <w:right w:val="none" w:sz="0" w:space="0" w:color="auto"/>
      </w:divBdr>
    </w:div>
    <w:div w:id="1811480690">
      <w:bodyDiv w:val="1"/>
      <w:marLeft w:val="0"/>
      <w:marRight w:val="0"/>
      <w:marTop w:val="0"/>
      <w:marBottom w:val="0"/>
      <w:divBdr>
        <w:top w:val="none" w:sz="0" w:space="0" w:color="auto"/>
        <w:left w:val="none" w:sz="0" w:space="0" w:color="auto"/>
        <w:bottom w:val="none" w:sz="0" w:space="0" w:color="auto"/>
        <w:right w:val="none" w:sz="0" w:space="0" w:color="auto"/>
      </w:divBdr>
    </w:div>
    <w:div w:id="1811482617">
      <w:bodyDiv w:val="1"/>
      <w:marLeft w:val="0"/>
      <w:marRight w:val="0"/>
      <w:marTop w:val="0"/>
      <w:marBottom w:val="0"/>
      <w:divBdr>
        <w:top w:val="none" w:sz="0" w:space="0" w:color="auto"/>
        <w:left w:val="none" w:sz="0" w:space="0" w:color="auto"/>
        <w:bottom w:val="none" w:sz="0" w:space="0" w:color="auto"/>
        <w:right w:val="none" w:sz="0" w:space="0" w:color="auto"/>
      </w:divBdr>
    </w:div>
    <w:div w:id="1811510622">
      <w:bodyDiv w:val="1"/>
      <w:marLeft w:val="0"/>
      <w:marRight w:val="0"/>
      <w:marTop w:val="0"/>
      <w:marBottom w:val="0"/>
      <w:divBdr>
        <w:top w:val="none" w:sz="0" w:space="0" w:color="auto"/>
        <w:left w:val="none" w:sz="0" w:space="0" w:color="auto"/>
        <w:bottom w:val="none" w:sz="0" w:space="0" w:color="auto"/>
        <w:right w:val="none" w:sz="0" w:space="0" w:color="auto"/>
      </w:divBdr>
    </w:div>
    <w:div w:id="1811626338">
      <w:bodyDiv w:val="1"/>
      <w:marLeft w:val="0"/>
      <w:marRight w:val="0"/>
      <w:marTop w:val="0"/>
      <w:marBottom w:val="0"/>
      <w:divBdr>
        <w:top w:val="none" w:sz="0" w:space="0" w:color="auto"/>
        <w:left w:val="none" w:sz="0" w:space="0" w:color="auto"/>
        <w:bottom w:val="none" w:sz="0" w:space="0" w:color="auto"/>
        <w:right w:val="none" w:sz="0" w:space="0" w:color="auto"/>
      </w:divBdr>
    </w:div>
    <w:div w:id="1811709391">
      <w:bodyDiv w:val="1"/>
      <w:marLeft w:val="0"/>
      <w:marRight w:val="0"/>
      <w:marTop w:val="0"/>
      <w:marBottom w:val="0"/>
      <w:divBdr>
        <w:top w:val="none" w:sz="0" w:space="0" w:color="auto"/>
        <w:left w:val="none" w:sz="0" w:space="0" w:color="auto"/>
        <w:bottom w:val="none" w:sz="0" w:space="0" w:color="auto"/>
        <w:right w:val="none" w:sz="0" w:space="0" w:color="auto"/>
      </w:divBdr>
    </w:div>
    <w:div w:id="1811903266">
      <w:bodyDiv w:val="1"/>
      <w:marLeft w:val="0"/>
      <w:marRight w:val="0"/>
      <w:marTop w:val="0"/>
      <w:marBottom w:val="0"/>
      <w:divBdr>
        <w:top w:val="none" w:sz="0" w:space="0" w:color="auto"/>
        <w:left w:val="none" w:sz="0" w:space="0" w:color="auto"/>
        <w:bottom w:val="none" w:sz="0" w:space="0" w:color="auto"/>
        <w:right w:val="none" w:sz="0" w:space="0" w:color="auto"/>
      </w:divBdr>
    </w:div>
    <w:div w:id="1811946473">
      <w:bodyDiv w:val="1"/>
      <w:marLeft w:val="0"/>
      <w:marRight w:val="0"/>
      <w:marTop w:val="0"/>
      <w:marBottom w:val="0"/>
      <w:divBdr>
        <w:top w:val="none" w:sz="0" w:space="0" w:color="auto"/>
        <w:left w:val="none" w:sz="0" w:space="0" w:color="auto"/>
        <w:bottom w:val="none" w:sz="0" w:space="0" w:color="auto"/>
        <w:right w:val="none" w:sz="0" w:space="0" w:color="auto"/>
      </w:divBdr>
    </w:div>
    <w:div w:id="1812137815">
      <w:bodyDiv w:val="1"/>
      <w:marLeft w:val="0"/>
      <w:marRight w:val="0"/>
      <w:marTop w:val="0"/>
      <w:marBottom w:val="0"/>
      <w:divBdr>
        <w:top w:val="none" w:sz="0" w:space="0" w:color="auto"/>
        <w:left w:val="none" w:sz="0" w:space="0" w:color="auto"/>
        <w:bottom w:val="none" w:sz="0" w:space="0" w:color="auto"/>
        <w:right w:val="none" w:sz="0" w:space="0" w:color="auto"/>
      </w:divBdr>
    </w:div>
    <w:div w:id="1812402847">
      <w:bodyDiv w:val="1"/>
      <w:marLeft w:val="0"/>
      <w:marRight w:val="0"/>
      <w:marTop w:val="0"/>
      <w:marBottom w:val="0"/>
      <w:divBdr>
        <w:top w:val="none" w:sz="0" w:space="0" w:color="auto"/>
        <w:left w:val="none" w:sz="0" w:space="0" w:color="auto"/>
        <w:bottom w:val="none" w:sz="0" w:space="0" w:color="auto"/>
        <w:right w:val="none" w:sz="0" w:space="0" w:color="auto"/>
      </w:divBdr>
    </w:div>
    <w:div w:id="1812479425">
      <w:bodyDiv w:val="1"/>
      <w:marLeft w:val="0"/>
      <w:marRight w:val="0"/>
      <w:marTop w:val="0"/>
      <w:marBottom w:val="0"/>
      <w:divBdr>
        <w:top w:val="none" w:sz="0" w:space="0" w:color="auto"/>
        <w:left w:val="none" w:sz="0" w:space="0" w:color="auto"/>
        <w:bottom w:val="none" w:sz="0" w:space="0" w:color="auto"/>
        <w:right w:val="none" w:sz="0" w:space="0" w:color="auto"/>
      </w:divBdr>
    </w:div>
    <w:div w:id="1812480017">
      <w:bodyDiv w:val="1"/>
      <w:marLeft w:val="0"/>
      <w:marRight w:val="0"/>
      <w:marTop w:val="0"/>
      <w:marBottom w:val="0"/>
      <w:divBdr>
        <w:top w:val="none" w:sz="0" w:space="0" w:color="auto"/>
        <w:left w:val="none" w:sz="0" w:space="0" w:color="auto"/>
        <w:bottom w:val="none" w:sz="0" w:space="0" w:color="auto"/>
        <w:right w:val="none" w:sz="0" w:space="0" w:color="auto"/>
      </w:divBdr>
    </w:div>
    <w:div w:id="1812673566">
      <w:bodyDiv w:val="1"/>
      <w:marLeft w:val="0"/>
      <w:marRight w:val="0"/>
      <w:marTop w:val="0"/>
      <w:marBottom w:val="0"/>
      <w:divBdr>
        <w:top w:val="none" w:sz="0" w:space="0" w:color="auto"/>
        <w:left w:val="none" w:sz="0" w:space="0" w:color="auto"/>
        <w:bottom w:val="none" w:sz="0" w:space="0" w:color="auto"/>
        <w:right w:val="none" w:sz="0" w:space="0" w:color="auto"/>
      </w:divBdr>
    </w:div>
    <w:div w:id="1813210132">
      <w:bodyDiv w:val="1"/>
      <w:marLeft w:val="0"/>
      <w:marRight w:val="0"/>
      <w:marTop w:val="0"/>
      <w:marBottom w:val="0"/>
      <w:divBdr>
        <w:top w:val="none" w:sz="0" w:space="0" w:color="auto"/>
        <w:left w:val="none" w:sz="0" w:space="0" w:color="auto"/>
        <w:bottom w:val="none" w:sz="0" w:space="0" w:color="auto"/>
        <w:right w:val="none" w:sz="0" w:space="0" w:color="auto"/>
      </w:divBdr>
    </w:div>
    <w:div w:id="1813328862">
      <w:bodyDiv w:val="1"/>
      <w:marLeft w:val="0"/>
      <w:marRight w:val="0"/>
      <w:marTop w:val="0"/>
      <w:marBottom w:val="0"/>
      <w:divBdr>
        <w:top w:val="none" w:sz="0" w:space="0" w:color="auto"/>
        <w:left w:val="none" w:sz="0" w:space="0" w:color="auto"/>
        <w:bottom w:val="none" w:sz="0" w:space="0" w:color="auto"/>
        <w:right w:val="none" w:sz="0" w:space="0" w:color="auto"/>
      </w:divBdr>
    </w:div>
    <w:div w:id="1813525669">
      <w:bodyDiv w:val="1"/>
      <w:marLeft w:val="0"/>
      <w:marRight w:val="0"/>
      <w:marTop w:val="0"/>
      <w:marBottom w:val="0"/>
      <w:divBdr>
        <w:top w:val="none" w:sz="0" w:space="0" w:color="auto"/>
        <w:left w:val="none" w:sz="0" w:space="0" w:color="auto"/>
        <w:bottom w:val="none" w:sz="0" w:space="0" w:color="auto"/>
        <w:right w:val="none" w:sz="0" w:space="0" w:color="auto"/>
      </w:divBdr>
    </w:div>
    <w:div w:id="1813668697">
      <w:bodyDiv w:val="1"/>
      <w:marLeft w:val="0"/>
      <w:marRight w:val="0"/>
      <w:marTop w:val="0"/>
      <w:marBottom w:val="0"/>
      <w:divBdr>
        <w:top w:val="none" w:sz="0" w:space="0" w:color="auto"/>
        <w:left w:val="none" w:sz="0" w:space="0" w:color="auto"/>
        <w:bottom w:val="none" w:sz="0" w:space="0" w:color="auto"/>
        <w:right w:val="none" w:sz="0" w:space="0" w:color="auto"/>
      </w:divBdr>
    </w:div>
    <w:div w:id="1813713174">
      <w:bodyDiv w:val="1"/>
      <w:marLeft w:val="0"/>
      <w:marRight w:val="0"/>
      <w:marTop w:val="0"/>
      <w:marBottom w:val="0"/>
      <w:divBdr>
        <w:top w:val="none" w:sz="0" w:space="0" w:color="auto"/>
        <w:left w:val="none" w:sz="0" w:space="0" w:color="auto"/>
        <w:bottom w:val="none" w:sz="0" w:space="0" w:color="auto"/>
        <w:right w:val="none" w:sz="0" w:space="0" w:color="auto"/>
      </w:divBdr>
    </w:div>
    <w:div w:id="1813713333">
      <w:bodyDiv w:val="1"/>
      <w:marLeft w:val="0"/>
      <w:marRight w:val="0"/>
      <w:marTop w:val="0"/>
      <w:marBottom w:val="0"/>
      <w:divBdr>
        <w:top w:val="none" w:sz="0" w:space="0" w:color="auto"/>
        <w:left w:val="none" w:sz="0" w:space="0" w:color="auto"/>
        <w:bottom w:val="none" w:sz="0" w:space="0" w:color="auto"/>
        <w:right w:val="none" w:sz="0" w:space="0" w:color="auto"/>
      </w:divBdr>
    </w:div>
    <w:div w:id="1813715971">
      <w:bodyDiv w:val="1"/>
      <w:marLeft w:val="0"/>
      <w:marRight w:val="0"/>
      <w:marTop w:val="0"/>
      <w:marBottom w:val="0"/>
      <w:divBdr>
        <w:top w:val="none" w:sz="0" w:space="0" w:color="auto"/>
        <w:left w:val="none" w:sz="0" w:space="0" w:color="auto"/>
        <w:bottom w:val="none" w:sz="0" w:space="0" w:color="auto"/>
        <w:right w:val="none" w:sz="0" w:space="0" w:color="auto"/>
      </w:divBdr>
    </w:div>
    <w:div w:id="1813786906">
      <w:bodyDiv w:val="1"/>
      <w:marLeft w:val="0"/>
      <w:marRight w:val="0"/>
      <w:marTop w:val="0"/>
      <w:marBottom w:val="0"/>
      <w:divBdr>
        <w:top w:val="none" w:sz="0" w:space="0" w:color="auto"/>
        <w:left w:val="none" w:sz="0" w:space="0" w:color="auto"/>
        <w:bottom w:val="none" w:sz="0" w:space="0" w:color="auto"/>
        <w:right w:val="none" w:sz="0" w:space="0" w:color="auto"/>
      </w:divBdr>
    </w:div>
    <w:div w:id="1813867279">
      <w:bodyDiv w:val="1"/>
      <w:marLeft w:val="0"/>
      <w:marRight w:val="0"/>
      <w:marTop w:val="0"/>
      <w:marBottom w:val="0"/>
      <w:divBdr>
        <w:top w:val="none" w:sz="0" w:space="0" w:color="auto"/>
        <w:left w:val="none" w:sz="0" w:space="0" w:color="auto"/>
        <w:bottom w:val="none" w:sz="0" w:space="0" w:color="auto"/>
        <w:right w:val="none" w:sz="0" w:space="0" w:color="auto"/>
      </w:divBdr>
    </w:div>
    <w:div w:id="1813909029">
      <w:bodyDiv w:val="1"/>
      <w:marLeft w:val="0"/>
      <w:marRight w:val="0"/>
      <w:marTop w:val="0"/>
      <w:marBottom w:val="0"/>
      <w:divBdr>
        <w:top w:val="none" w:sz="0" w:space="0" w:color="auto"/>
        <w:left w:val="none" w:sz="0" w:space="0" w:color="auto"/>
        <w:bottom w:val="none" w:sz="0" w:space="0" w:color="auto"/>
        <w:right w:val="none" w:sz="0" w:space="0" w:color="auto"/>
      </w:divBdr>
    </w:div>
    <w:div w:id="1813910190">
      <w:bodyDiv w:val="1"/>
      <w:marLeft w:val="0"/>
      <w:marRight w:val="0"/>
      <w:marTop w:val="0"/>
      <w:marBottom w:val="0"/>
      <w:divBdr>
        <w:top w:val="none" w:sz="0" w:space="0" w:color="auto"/>
        <w:left w:val="none" w:sz="0" w:space="0" w:color="auto"/>
        <w:bottom w:val="none" w:sz="0" w:space="0" w:color="auto"/>
        <w:right w:val="none" w:sz="0" w:space="0" w:color="auto"/>
      </w:divBdr>
    </w:div>
    <w:div w:id="1814105268">
      <w:bodyDiv w:val="1"/>
      <w:marLeft w:val="0"/>
      <w:marRight w:val="0"/>
      <w:marTop w:val="0"/>
      <w:marBottom w:val="0"/>
      <w:divBdr>
        <w:top w:val="none" w:sz="0" w:space="0" w:color="auto"/>
        <w:left w:val="none" w:sz="0" w:space="0" w:color="auto"/>
        <w:bottom w:val="none" w:sz="0" w:space="0" w:color="auto"/>
        <w:right w:val="none" w:sz="0" w:space="0" w:color="auto"/>
      </w:divBdr>
    </w:div>
    <w:div w:id="1814247350">
      <w:bodyDiv w:val="1"/>
      <w:marLeft w:val="0"/>
      <w:marRight w:val="0"/>
      <w:marTop w:val="0"/>
      <w:marBottom w:val="0"/>
      <w:divBdr>
        <w:top w:val="none" w:sz="0" w:space="0" w:color="auto"/>
        <w:left w:val="none" w:sz="0" w:space="0" w:color="auto"/>
        <w:bottom w:val="none" w:sz="0" w:space="0" w:color="auto"/>
        <w:right w:val="none" w:sz="0" w:space="0" w:color="auto"/>
      </w:divBdr>
    </w:div>
    <w:div w:id="1814366197">
      <w:bodyDiv w:val="1"/>
      <w:marLeft w:val="0"/>
      <w:marRight w:val="0"/>
      <w:marTop w:val="0"/>
      <w:marBottom w:val="0"/>
      <w:divBdr>
        <w:top w:val="none" w:sz="0" w:space="0" w:color="auto"/>
        <w:left w:val="none" w:sz="0" w:space="0" w:color="auto"/>
        <w:bottom w:val="none" w:sz="0" w:space="0" w:color="auto"/>
        <w:right w:val="none" w:sz="0" w:space="0" w:color="auto"/>
      </w:divBdr>
    </w:div>
    <w:div w:id="1814444480">
      <w:bodyDiv w:val="1"/>
      <w:marLeft w:val="0"/>
      <w:marRight w:val="0"/>
      <w:marTop w:val="0"/>
      <w:marBottom w:val="0"/>
      <w:divBdr>
        <w:top w:val="none" w:sz="0" w:space="0" w:color="auto"/>
        <w:left w:val="none" w:sz="0" w:space="0" w:color="auto"/>
        <w:bottom w:val="none" w:sz="0" w:space="0" w:color="auto"/>
        <w:right w:val="none" w:sz="0" w:space="0" w:color="auto"/>
      </w:divBdr>
    </w:div>
    <w:div w:id="1814640973">
      <w:bodyDiv w:val="1"/>
      <w:marLeft w:val="0"/>
      <w:marRight w:val="0"/>
      <w:marTop w:val="0"/>
      <w:marBottom w:val="0"/>
      <w:divBdr>
        <w:top w:val="none" w:sz="0" w:space="0" w:color="auto"/>
        <w:left w:val="none" w:sz="0" w:space="0" w:color="auto"/>
        <w:bottom w:val="none" w:sz="0" w:space="0" w:color="auto"/>
        <w:right w:val="none" w:sz="0" w:space="0" w:color="auto"/>
      </w:divBdr>
    </w:div>
    <w:div w:id="1814828551">
      <w:bodyDiv w:val="1"/>
      <w:marLeft w:val="0"/>
      <w:marRight w:val="0"/>
      <w:marTop w:val="0"/>
      <w:marBottom w:val="0"/>
      <w:divBdr>
        <w:top w:val="none" w:sz="0" w:space="0" w:color="auto"/>
        <w:left w:val="none" w:sz="0" w:space="0" w:color="auto"/>
        <w:bottom w:val="none" w:sz="0" w:space="0" w:color="auto"/>
        <w:right w:val="none" w:sz="0" w:space="0" w:color="auto"/>
      </w:divBdr>
    </w:div>
    <w:div w:id="1814835472">
      <w:bodyDiv w:val="1"/>
      <w:marLeft w:val="0"/>
      <w:marRight w:val="0"/>
      <w:marTop w:val="0"/>
      <w:marBottom w:val="0"/>
      <w:divBdr>
        <w:top w:val="none" w:sz="0" w:space="0" w:color="auto"/>
        <w:left w:val="none" w:sz="0" w:space="0" w:color="auto"/>
        <w:bottom w:val="none" w:sz="0" w:space="0" w:color="auto"/>
        <w:right w:val="none" w:sz="0" w:space="0" w:color="auto"/>
      </w:divBdr>
    </w:div>
    <w:div w:id="1814909738">
      <w:bodyDiv w:val="1"/>
      <w:marLeft w:val="0"/>
      <w:marRight w:val="0"/>
      <w:marTop w:val="0"/>
      <w:marBottom w:val="0"/>
      <w:divBdr>
        <w:top w:val="none" w:sz="0" w:space="0" w:color="auto"/>
        <w:left w:val="none" w:sz="0" w:space="0" w:color="auto"/>
        <w:bottom w:val="none" w:sz="0" w:space="0" w:color="auto"/>
        <w:right w:val="none" w:sz="0" w:space="0" w:color="auto"/>
      </w:divBdr>
    </w:div>
    <w:div w:id="1814910371">
      <w:bodyDiv w:val="1"/>
      <w:marLeft w:val="0"/>
      <w:marRight w:val="0"/>
      <w:marTop w:val="0"/>
      <w:marBottom w:val="0"/>
      <w:divBdr>
        <w:top w:val="none" w:sz="0" w:space="0" w:color="auto"/>
        <w:left w:val="none" w:sz="0" w:space="0" w:color="auto"/>
        <w:bottom w:val="none" w:sz="0" w:space="0" w:color="auto"/>
        <w:right w:val="none" w:sz="0" w:space="0" w:color="auto"/>
      </w:divBdr>
    </w:div>
    <w:div w:id="1814979866">
      <w:bodyDiv w:val="1"/>
      <w:marLeft w:val="0"/>
      <w:marRight w:val="0"/>
      <w:marTop w:val="0"/>
      <w:marBottom w:val="0"/>
      <w:divBdr>
        <w:top w:val="none" w:sz="0" w:space="0" w:color="auto"/>
        <w:left w:val="none" w:sz="0" w:space="0" w:color="auto"/>
        <w:bottom w:val="none" w:sz="0" w:space="0" w:color="auto"/>
        <w:right w:val="none" w:sz="0" w:space="0" w:color="auto"/>
      </w:divBdr>
    </w:div>
    <w:div w:id="1815021525">
      <w:bodyDiv w:val="1"/>
      <w:marLeft w:val="0"/>
      <w:marRight w:val="0"/>
      <w:marTop w:val="0"/>
      <w:marBottom w:val="0"/>
      <w:divBdr>
        <w:top w:val="none" w:sz="0" w:space="0" w:color="auto"/>
        <w:left w:val="none" w:sz="0" w:space="0" w:color="auto"/>
        <w:bottom w:val="none" w:sz="0" w:space="0" w:color="auto"/>
        <w:right w:val="none" w:sz="0" w:space="0" w:color="auto"/>
      </w:divBdr>
    </w:div>
    <w:div w:id="1815413041">
      <w:bodyDiv w:val="1"/>
      <w:marLeft w:val="0"/>
      <w:marRight w:val="0"/>
      <w:marTop w:val="0"/>
      <w:marBottom w:val="0"/>
      <w:divBdr>
        <w:top w:val="none" w:sz="0" w:space="0" w:color="auto"/>
        <w:left w:val="none" w:sz="0" w:space="0" w:color="auto"/>
        <w:bottom w:val="none" w:sz="0" w:space="0" w:color="auto"/>
        <w:right w:val="none" w:sz="0" w:space="0" w:color="auto"/>
      </w:divBdr>
    </w:div>
    <w:div w:id="1815566661">
      <w:bodyDiv w:val="1"/>
      <w:marLeft w:val="0"/>
      <w:marRight w:val="0"/>
      <w:marTop w:val="0"/>
      <w:marBottom w:val="0"/>
      <w:divBdr>
        <w:top w:val="none" w:sz="0" w:space="0" w:color="auto"/>
        <w:left w:val="none" w:sz="0" w:space="0" w:color="auto"/>
        <w:bottom w:val="none" w:sz="0" w:space="0" w:color="auto"/>
        <w:right w:val="none" w:sz="0" w:space="0" w:color="auto"/>
      </w:divBdr>
    </w:div>
    <w:div w:id="1815633082">
      <w:bodyDiv w:val="1"/>
      <w:marLeft w:val="0"/>
      <w:marRight w:val="0"/>
      <w:marTop w:val="0"/>
      <w:marBottom w:val="0"/>
      <w:divBdr>
        <w:top w:val="none" w:sz="0" w:space="0" w:color="auto"/>
        <w:left w:val="none" w:sz="0" w:space="0" w:color="auto"/>
        <w:bottom w:val="none" w:sz="0" w:space="0" w:color="auto"/>
        <w:right w:val="none" w:sz="0" w:space="0" w:color="auto"/>
      </w:divBdr>
    </w:div>
    <w:div w:id="1815682542">
      <w:bodyDiv w:val="1"/>
      <w:marLeft w:val="0"/>
      <w:marRight w:val="0"/>
      <w:marTop w:val="0"/>
      <w:marBottom w:val="0"/>
      <w:divBdr>
        <w:top w:val="none" w:sz="0" w:space="0" w:color="auto"/>
        <w:left w:val="none" w:sz="0" w:space="0" w:color="auto"/>
        <w:bottom w:val="none" w:sz="0" w:space="0" w:color="auto"/>
        <w:right w:val="none" w:sz="0" w:space="0" w:color="auto"/>
      </w:divBdr>
    </w:div>
    <w:div w:id="1816020528">
      <w:bodyDiv w:val="1"/>
      <w:marLeft w:val="0"/>
      <w:marRight w:val="0"/>
      <w:marTop w:val="0"/>
      <w:marBottom w:val="0"/>
      <w:divBdr>
        <w:top w:val="none" w:sz="0" w:space="0" w:color="auto"/>
        <w:left w:val="none" w:sz="0" w:space="0" w:color="auto"/>
        <w:bottom w:val="none" w:sz="0" w:space="0" w:color="auto"/>
        <w:right w:val="none" w:sz="0" w:space="0" w:color="auto"/>
      </w:divBdr>
    </w:div>
    <w:div w:id="1816026858">
      <w:bodyDiv w:val="1"/>
      <w:marLeft w:val="0"/>
      <w:marRight w:val="0"/>
      <w:marTop w:val="0"/>
      <w:marBottom w:val="0"/>
      <w:divBdr>
        <w:top w:val="none" w:sz="0" w:space="0" w:color="auto"/>
        <w:left w:val="none" w:sz="0" w:space="0" w:color="auto"/>
        <w:bottom w:val="none" w:sz="0" w:space="0" w:color="auto"/>
        <w:right w:val="none" w:sz="0" w:space="0" w:color="auto"/>
      </w:divBdr>
    </w:div>
    <w:div w:id="1816100809">
      <w:bodyDiv w:val="1"/>
      <w:marLeft w:val="0"/>
      <w:marRight w:val="0"/>
      <w:marTop w:val="0"/>
      <w:marBottom w:val="0"/>
      <w:divBdr>
        <w:top w:val="none" w:sz="0" w:space="0" w:color="auto"/>
        <w:left w:val="none" w:sz="0" w:space="0" w:color="auto"/>
        <w:bottom w:val="none" w:sz="0" w:space="0" w:color="auto"/>
        <w:right w:val="none" w:sz="0" w:space="0" w:color="auto"/>
      </w:divBdr>
    </w:div>
    <w:div w:id="1816221855">
      <w:bodyDiv w:val="1"/>
      <w:marLeft w:val="0"/>
      <w:marRight w:val="0"/>
      <w:marTop w:val="0"/>
      <w:marBottom w:val="0"/>
      <w:divBdr>
        <w:top w:val="none" w:sz="0" w:space="0" w:color="auto"/>
        <w:left w:val="none" w:sz="0" w:space="0" w:color="auto"/>
        <w:bottom w:val="none" w:sz="0" w:space="0" w:color="auto"/>
        <w:right w:val="none" w:sz="0" w:space="0" w:color="auto"/>
      </w:divBdr>
    </w:div>
    <w:div w:id="1816295653">
      <w:bodyDiv w:val="1"/>
      <w:marLeft w:val="0"/>
      <w:marRight w:val="0"/>
      <w:marTop w:val="0"/>
      <w:marBottom w:val="0"/>
      <w:divBdr>
        <w:top w:val="none" w:sz="0" w:space="0" w:color="auto"/>
        <w:left w:val="none" w:sz="0" w:space="0" w:color="auto"/>
        <w:bottom w:val="none" w:sz="0" w:space="0" w:color="auto"/>
        <w:right w:val="none" w:sz="0" w:space="0" w:color="auto"/>
      </w:divBdr>
      <w:divsChild>
        <w:div w:id="953252919">
          <w:marLeft w:val="0"/>
          <w:marRight w:val="0"/>
          <w:marTop w:val="0"/>
          <w:marBottom w:val="0"/>
          <w:divBdr>
            <w:top w:val="none" w:sz="0" w:space="0" w:color="auto"/>
            <w:left w:val="none" w:sz="0" w:space="0" w:color="auto"/>
            <w:bottom w:val="none" w:sz="0" w:space="0" w:color="auto"/>
            <w:right w:val="none" w:sz="0" w:space="0" w:color="auto"/>
          </w:divBdr>
          <w:divsChild>
            <w:div w:id="1882279369">
              <w:marLeft w:val="0"/>
              <w:marRight w:val="0"/>
              <w:marTop w:val="0"/>
              <w:marBottom w:val="0"/>
              <w:divBdr>
                <w:top w:val="none" w:sz="0" w:space="0" w:color="auto"/>
                <w:left w:val="none" w:sz="0" w:space="0" w:color="auto"/>
                <w:bottom w:val="none" w:sz="0" w:space="0" w:color="auto"/>
                <w:right w:val="none" w:sz="0" w:space="0" w:color="auto"/>
              </w:divBdr>
              <w:divsChild>
                <w:div w:id="1776288738">
                  <w:marLeft w:val="0"/>
                  <w:marRight w:val="0"/>
                  <w:marTop w:val="0"/>
                  <w:marBottom w:val="0"/>
                  <w:divBdr>
                    <w:top w:val="none" w:sz="0" w:space="0" w:color="auto"/>
                    <w:left w:val="none" w:sz="0" w:space="0" w:color="auto"/>
                    <w:bottom w:val="none" w:sz="0" w:space="0" w:color="auto"/>
                    <w:right w:val="none" w:sz="0" w:space="0" w:color="auto"/>
                  </w:divBdr>
                  <w:divsChild>
                    <w:div w:id="619923120">
                      <w:marLeft w:val="0"/>
                      <w:marRight w:val="0"/>
                      <w:marTop w:val="0"/>
                      <w:marBottom w:val="0"/>
                      <w:divBdr>
                        <w:top w:val="none" w:sz="0" w:space="0" w:color="auto"/>
                        <w:left w:val="none" w:sz="0" w:space="0" w:color="auto"/>
                        <w:bottom w:val="none" w:sz="0" w:space="0" w:color="auto"/>
                        <w:right w:val="none" w:sz="0" w:space="0" w:color="auto"/>
                      </w:divBdr>
                      <w:divsChild>
                        <w:div w:id="631324087">
                          <w:marLeft w:val="0"/>
                          <w:marRight w:val="0"/>
                          <w:marTop w:val="0"/>
                          <w:marBottom w:val="0"/>
                          <w:divBdr>
                            <w:top w:val="none" w:sz="0" w:space="0" w:color="auto"/>
                            <w:left w:val="none" w:sz="0" w:space="0" w:color="auto"/>
                            <w:bottom w:val="none" w:sz="0" w:space="0" w:color="auto"/>
                            <w:right w:val="none" w:sz="0" w:space="0" w:color="auto"/>
                          </w:divBdr>
                          <w:divsChild>
                            <w:div w:id="1518304015">
                              <w:marLeft w:val="0"/>
                              <w:marRight w:val="0"/>
                              <w:marTop w:val="0"/>
                              <w:marBottom w:val="0"/>
                              <w:divBdr>
                                <w:top w:val="none" w:sz="0" w:space="0" w:color="auto"/>
                                <w:left w:val="none" w:sz="0" w:space="0" w:color="auto"/>
                                <w:bottom w:val="none" w:sz="0" w:space="0" w:color="auto"/>
                                <w:right w:val="none" w:sz="0" w:space="0" w:color="auto"/>
                              </w:divBdr>
                              <w:divsChild>
                                <w:div w:id="1150827870">
                                  <w:marLeft w:val="0"/>
                                  <w:marRight w:val="0"/>
                                  <w:marTop w:val="0"/>
                                  <w:marBottom w:val="0"/>
                                  <w:divBdr>
                                    <w:top w:val="none" w:sz="0" w:space="0" w:color="auto"/>
                                    <w:left w:val="single" w:sz="6" w:space="0" w:color="0B198C"/>
                                    <w:bottom w:val="none" w:sz="0" w:space="0" w:color="auto"/>
                                    <w:right w:val="single" w:sz="6" w:space="0" w:color="0B198C"/>
                                  </w:divBdr>
                                  <w:divsChild>
                                    <w:div w:id="72129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680869">
      <w:bodyDiv w:val="1"/>
      <w:marLeft w:val="0"/>
      <w:marRight w:val="0"/>
      <w:marTop w:val="0"/>
      <w:marBottom w:val="0"/>
      <w:divBdr>
        <w:top w:val="none" w:sz="0" w:space="0" w:color="auto"/>
        <w:left w:val="none" w:sz="0" w:space="0" w:color="auto"/>
        <w:bottom w:val="none" w:sz="0" w:space="0" w:color="auto"/>
        <w:right w:val="none" w:sz="0" w:space="0" w:color="auto"/>
      </w:divBdr>
    </w:div>
    <w:div w:id="1816725207">
      <w:bodyDiv w:val="1"/>
      <w:marLeft w:val="0"/>
      <w:marRight w:val="0"/>
      <w:marTop w:val="0"/>
      <w:marBottom w:val="0"/>
      <w:divBdr>
        <w:top w:val="none" w:sz="0" w:space="0" w:color="auto"/>
        <w:left w:val="none" w:sz="0" w:space="0" w:color="auto"/>
        <w:bottom w:val="none" w:sz="0" w:space="0" w:color="auto"/>
        <w:right w:val="none" w:sz="0" w:space="0" w:color="auto"/>
      </w:divBdr>
    </w:div>
    <w:div w:id="1816727095">
      <w:bodyDiv w:val="1"/>
      <w:marLeft w:val="0"/>
      <w:marRight w:val="0"/>
      <w:marTop w:val="0"/>
      <w:marBottom w:val="0"/>
      <w:divBdr>
        <w:top w:val="none" w:sz="0" w:space="0" w:color="auto"/>
        <w:left w:val="none" w:sz="0" w:space="0" w:color="auto"/>
        <w:bottom w:val="none" w:sz="0" w:space="0" w:color="auto"/>
        <w:right w:val="none" w:sz="0" w:space="0" w:color="auto"/>
      </w:divBdr>
    </w:div>
    <w:div w:id="1816794932">
      <w:bodyDiv w:val="1"/>
      <w:marLeft w:val="0"/>
      <w:marRight w:val="0"/>
      <w:marTop w:val="0"/>
      <w:marBottom w:val="0"/>
      <w:divBdr>
        <w:top w:val="none" w:sz="0" w:space="0" w:color="auto"/>
        <w:left w:val="none" w:sz="0" w:space="0" w:color="auto"/>
        <w:bottom w:val="none" w:sz="0" w:space="0" w:color="auto"/>
        <w:right w:val="none" w:sz="0" w:space="0" w:color="auto"/>
      </w:divBdr>
    </w:div>
    <w:div w:id="1816944832">
      <w:bodyDiv w:val="1"/>
      <w:marLeft w:val="0"/>
      <w:marRight w:val="0"/>
      <w:marTop w:val="0"/>
      <w:marBottom w:val="0"/>
      <w:divBdr>
        <w:top w:val="none" w:sz="0" w:space="0" w:color="auto"/>
        <w:left w:val="none" w:sz="0" w:space="0" w:color="auto"/>
        <w:bottom w:val="none" w:sz="0" w:space="0" w:color="auto"/>
        <w:right w:val="none" w:sz="0" w:space="0" w:color="auto"/>
      </w:divBdr>
    </w:div>
    <w:div w:id="1817408021">
      <w:bodyDiv w:val="1"/>
      <w:marLeft w:val="0"/>
      <w:marRight w:val="0"/>
      <w:marTop w:val="0"/>
      <w:marBottom w:val="0"/>
      <w:divBdr>
        <w:top w:val="none" w:sz="0" w:space="0" w:color="auto"/>
        <w:left w:val="none" w:sz="0" w:space="0" w:color="auto"/>
        <w:bottom w:val="none" w:sz="0" w:space="0" w:color="auto"/>
        <w:right w:val="none" w:sz="0" w:space="0" w:color="auto"/>
      </w:divBdr>
    </w:div>
    <w:div w:id="1817645802">
      <w:bodyDiv w:val="1"/>
      <w:marLeft w:val="0"/>
      <w:marRight w:val="0"/>
      <w:marTop w:val="0"/>
      <w:marBottom w:val="0"/>
      <w:divBdr>
        <w:top w:val="none" w:sz="0" w:space="0" w:color="auto"/>
        <w:left w:val="none" w:sz="0" w:space="0" w:color="auto"/>
        <w:bottom w:val="none" w:sz="0" w:space="0" w:color="auto"/>
        <w:right w:val="none" w:sz="0" w:space="0" w:color="auto"/>
      </w:divBdr>
    </w:div>
    <w:div w:id="1817799708">
      <w:bodyDiv w:val="1"/>
      <w:marLeft w:val="0"/>
      <w:marRight w:val="0"/>
      <w:marTop w:val="0"/>
      <w:marBottom w:val="0"/>
      <w:divBdr>
        <w:top w:val="none" w:sz="0" w:space="0" w:color="auto"/>
        <w:left w:val="none" w:sz="0" w:space="0" w:color="auto"/>
        <w:bottom w:val="none" w:sz="0" w:space="0" w:color="auto"/>
        <w:right w:val="none" w:sz="0" w:space="0" w:color="auto"/>
      </w:divBdr>
    </w:div>
    <w:div w:id="1817801241">
      <w:bodyDiv w:val="1"/>
      <w:marLeft w:val="0"/>
      <w:marRight w:val="0"/>
      <w:marTop w:val="0"/>
      <w:marBottom w:val="0"/>
      <w:divBdr>
        <w:top w:val="none" w:sz="0" w:space="0" w:color="auto"/>
        <w:left w:val="none" w:sz="0" w:space="0" w:color="auto"/>
        <w:bottom w:val="none" w:sz="0" w:space="0" w:color="auto"/>
        <w:right w:val="none" w:sz="0" w:space="0" w:color="auto"/>
      </w:divBdr>
    </w:div>
    <w:div w:id="1817869527">
      <w:bodyDiv w:val="1"/>
      <w:marLeft w:val="0"/>
      <w:marRight w:val="0"/>
      <w:marTop w:val="0"/>
      <w:marBottom w:val="0"/>
      <w:divBdr>
        <w:top w:val="none" w:sz="0" w:space="0" w:color="auto"/>
        <w:left w:val="none" w:sz="0" w:space="0" w:color="auto"/>
        <w:bottom w:val="none" w:sz="0" w:space="0" w:color="auto"/>
        <w:right w:val="none" w:sz="0" w:space="0" w:color="auto"/>
      </w:divBdr>
    </w:div>
    <w:div w:id="1817986332">
      <w:bodyDiv w:val="1"/>
      <w:marLeft w:val="0"/>
      <w:marRight w:val="0"/>
      <w:marTop w:val="0"/>
      <w:marBottom w:val="0"/>
      <w:divBdr>
        <w:top w:val="none" w:sz="0" w:space="0" w:color="auto"/>
        <w:left w:val="none" w:sz="0" w:space="0" w:color="auto"/>
        <w:bottom w:val="none" w:sz="0" w:space="0" w:color="auto"/>
        <w:right w:val="none" w:sz="0" w:space="0" w:color="auto"/>
      </w:divBdr>
      <w:divsChild>
        <w:div w:id="1510174253">
          <w:marLeft w:val="0"/>
          <w:marRight w:val="0"/>
          <w:marTop w:val="0"/>
          <w:marBottom w:val="0"/>
          <w:divBdr>
            <w:top w:val="none" w:sz="0" w:space="0" w:color="auto"/>
            <w:left w:val="none" w:sz="0" w:space="0" w:color="auto"/>
            <w:bottom w:val="none" w:sz="0" w:space="0" w:color="auto"/>
            <w:right w:val="none" w:sz="0" w:space="0" w:color="auto"/>
          </w:divBdr>
          <w:divsChild>
            <w:div w:id="1819835727">
              <w:marLeft w:val="0"/>
              <w:marRight w:val="0"/>
              <w:marTop w:val="0"/>
              <w:marBottom w:val="0"/>
              <w:divBdr>
                <w:top w:val="none" w:sz="0" w:space="0" w:color="auto"/>
                <w:left w:val="none" w:sz="0" w:space="0" w:color="auto"/>
                <w:bottom w:val="none" w:sz="0" w:space="0" w:color="auto"/>
                <w:right w:val="none" w:sz="0" w:space="0" w:color="auto"/>
              </w:divBdr>
              <w:divsChild>
                <w:div w:id="1456027755">
                  <w:marLeft w:val="0"/>
                  <w:marRight w:val="0"/>
                  <w:marTop w:val="0"/>
                  <w:marBottom w:val="0"/>
                  <w:divBdr>
                    <w:top w:val="none" w:sz="0" w:space="0" w:color="auto"/>
                    <w:left w:val="none" w:sz="0" w:space="0" w:color="auto"/>
                    <w:bottom w:val="none" w:sz="0" w:space="0" w:color="auto"/>
                    <w:right w:val="none" w:sz="0" w:space="0" w:color="auto"/>
                  </w:divBdr>
                  <w:divsChild>
                    <w:div w:id="1014914924">
                      <w:marLeft w:val="0"/>
                      <w:marRight w:val="0"/>
                      <w:marTop w:val="0"/>
                      <w:marBottom w:val="0"/>
                      <w:divBdr>
                        <w:top w:val="none" w:sz="0" w:space="0" w:color="auto"/>
                        <w:left w:val="none" w:sz="0" w:space="0" w:color="auto"/>
                        <w:bottom w:val="none" w:sz="0" w:space="0" w:color="auto"/>
                        <w:right w:val="none" w:sz="0" w:space="0" w:color="auto"/>
                      </w:divBdr>
                      <w:divsChild>
                        <w:div w:id="897017624">
                          <w:marLeft w:val="0"/>
                          <w:marRight w:val="0"/>
                          <w:marTop w:val="0"/>
                          <w:marBottom w:val="0"/>
                          <w:divBdr>
                            <w:top w:val="none" w:sz="0" w:space="0" w:color="auto"/>
                            <w:left w:val="none" w:sz="0" w:space="0" w:color="auto"/>
                            <w:bottom w:val="none" w:sz="0" w:space="0" w:color="auto"/>
                            <w:right w:val="none" w:sz="0" w:space="0" w:color="auto"/>
                          </w:divBdr>
                          <w:divsChild>
                            <w:div w:id="936450531">
                              <w:marLeft w:val="0"/>
                              <w:marRight w:val="0"/>
                              <w:marTop w:val="0"/>
                              <w:marBottom w:val="0"/>
                              <w:divBdr>
                                <w:top w:val="none" w:sz="0" w:space="0" w:color="auto"/>
                                <w:left w:val="none" w:sz="0" w:space="0" w:color="auto"/>
                                <w:bottom w:val="none" w:sz="0" w:space="0" w:color="auto"/>
                                <w:right w:val="none" w:sz="0" w:space="0" w:color="auto"/>
                              </w:divBdr>
                              <w:divsChild>
                                <w:div w:id="1783761782">
                                  <w:marLeft w:val="0"/>
                                  <w:marRight w:val="0"/>
                                  <w:marTop w:val="0"/>
                                  <w:marBottom w:val="0"/>
                                  <w:divBdr>
                                    <w:top w:val="none" w:sz="0" w:space="0" w:color="auto"/>
                                    <w:left w:val="single" w:sz="6" w:space="0" w:color="0B198C"/>
                                    <w:bottom w:val="none" w:sz="0" w:space="0" w:color="auto"/>
                                    <w:right w:val="single" w:sz="6" w:space="0" w:color="0B198C"/>
                                  </w:divBdr>
                                  <w:divsChild>
                                    <w:div w:id="191924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98072">
      <w:bodyDiv w:val="1"/>
      <w:marLeft w:val="0"/>
      <w:marRight w:val="0"/>
      <w:marTop w:val="0"/>
      <w:marBottom w:val="0"/>
      <w:divBdr>
        <w:top w:val="none" w:sz="0" w:space="0" w:color="auto"/>
        <w:left w:val="none" w:sz="0" w:space="0" w:color="auto"/>
        <w:bottom w:val="none" w:sz="0" w:space="0" w:color="auto"/>
        <w:right w:val="none" w:sz="0" w:space="0" w:color="auto"/>
      </w:divBdr>
    </w:div>
    <w:div w:id="1818494749">
      <w:bodyDiv w:val="1"/>
      <w:marLeft w:val="0"/>
      <w:marRight w:val="0"/>
      <w:marTop w:val="0"/>
      <w:marBottom w:val="0"/>
      <w:divBdr>
        <w:top w:val="none" w:sz="0" w:space="0" w:color="auto"/>
        <w:left w:val="none" w:sz="0" w:space="0" w:color="auto"/>
        <w:bottom w:val="none" w:sz="0" w:space="0" w:color="auto"/>
        <w:right w:val="none" w:sz="0" w:space="0" w:color="auto"/>
      </w:divBdr>
    </w:div>
    <w:div w:id="1819105603">
      <w:bodyDiv w:val="1"/>
      <w:marLeft w:val="0"/>
      <w:marRight w:val="0"/>
      <w:marTop w:val="0"/>
      <w:marBottom w:val="0"/>
      <w:divBdr>
        <w:top w:val="none" w:sz="0" w:space="0" w:color="auto"/>
        <w:left w:val="none" w:sz="0" w:space="0" w:color="auto"/>
        <w:bottom w:val="none" w:sz="0" w:space="0" w:color="auto"/>
        <w:right w:val="none" w:sz="0" w:space="0" w:color="auto"/>
      </w:divBdr>
    </w:div>
    <w:div w:id="1819150681">
      <w:bodyDiv w:val="1"/>
      <w:marLeft w:val="0"/>
      <w:marRight w:val="0"/>
      <w:marTop w:val="0"/>
      <w:marBottom w:val="0"/>
      <w:divBdr>
        <w:top w:val="none" w:sz="0" w:space="0" w:color="auto"/>
        <w:left w:val="none" w:sz="0" w:space="0" w:color="auto"/>
        <w:bottom w:val="none" w:sz="0" w:space="0" w:color="auto"/>
        <w:right w:val="none" w:sz="0" w:space="0" w:color="auto"/>
      </w:divBdr>
    </w:div>
    <w:div w:id="1819568916">
      <w:bodyDiv w:val="1"/>
      <w:marLeft w:val="0"/>
      <w:marRight w:val="0"/>
      <w:marTop w:val="0"/>
      <w:marBottom w:val="0"/>
      <w:divBdr>
        <w:top w:val="none" w:sz="0" w:space="0" w:color="auto"/>
        <w:left w:val="none" w:sz="0" w:space="0" w:color="auto"/>
        <w:bottom w:val="none" w:sz="0" w:space="0" w:color="auto"/>
        <w:right w:val="none" w:sz="0" w:space="0" w:color="auto"/>
      </w:divBdr>
    </w:div>
    <w:div w:id="1819607250">
      <w:bodyDiv w:val="1"/>
      <w:marLeft w:val="0"/>
      <w:marRight w:val="0"/>
      <w:marTop w:val="0"/>
      <w:marBottom w:val="0"/>
      <w:divBdr>
        <w:top w:val="none" w:sz="0" w:space="0" w:color="auto"/>
        <w:left w:val="none" w:sz="0" w:space="0" w:color="auto"/>
        <w:bottom w:val="none" w:sz="0" w:space="0" w:color="auto"/>
        <w:right w:val="none" w:sz="0" w:space="0" w:color="auto"/>
      </w:divBdr>
    </w:div>
    <w:div w:id="1819614177">
      <w:bodyDiv w:val="1"/>
      <w:marLeft w:val="0"/>
      <w:marRight w:val="0"/>
      <w:marTop w:val="0"/>
      <w:marBottom w:val="0"/>
      <w:divBdr>
        <w:top w:val="none" w:sz="0" w:space="0" w:color="auto"/>
        <w:left w:val="none" w:sz="0" w:space="0" w:color="auto"/>
        <w:bottom w:val="none" w:sz="0" w:space="0" w:color="auto"/>
        <w:right w:val="none" w:sz="0" w:space="0" w:color="auto"/>
      </w:divBdr>
    </w:div>
    <w:div w:id="1819758012">
      <w:bodyDiv w:val="1"/>
      <w:marLeft w:val="0"/>
      <w:marRight w:val="0"/>
      <w:marTop w:val="0"/>
      <w:marBottom w:val="0"/>
      <w:divBdr>
        <w:top w:val="none" w:sz="0" w:space="0" w:color="auto"/>
        <w:left w:val="none" w:sz="0" w:space="0" w:color="auto"/>
        <w:bottom w:val="none" w:sz="0" w:space="0" w:color="auto"/>
        <w:right w:val="none" w:sz="0" w:space="0" w:color="auto"/>
      </w:divBdr>
    </w:div>
    <w:div w:id="1820027567">
      <w:bodyDiv w:val="1"/>
      <w:marLeft w:val="0"/>
      <w:marRight w:val="0"/>
      <w:marTop w:val="0"/>
      <w:marBottom w:val="0"/>
      <w:divBdr>
        <w:top w:val="none" w:sz="0" w:space="0" w:color="auto"/>
        <w:left w:val="none" w:sz="0" w:space="0" w:color="auto"/>
        <w:bottom w:val="none" w:sz="0" w:space="0" w:color="auto"/>
        <w:right w:val="none" w:sz="0" w:space="0" w:color="auto"/>
      </w:divBdr>
    </w:div>
    <w:div w:id="1820032700">
      <w:bodyDiv w:val="1"/>
      <w:marLeft w:val="0"/>
      <w:marRight w:val="0"/>
      <w:marTop w:val="0"/>
      <w:marBottom w:val="0"/>
      <w:divBdr>
        <w:top w:val="none" w:sz="0" w:space="0" w:color="auto"/>
        <w:left w:val="none" w:sz="0" w:space="0" w:color="auto"/>
        <w:bottom w:val="none" w:sz="0" w:space="0" w:color="auto"/>
        <w:right w:val="none" w:sz="0" w:space="0" w:color="auto"/>
      </w:divBdr>
    </w:div>
    <w:div w:id="1820148125">
      <w:bodyDiv w:val="1"/>
      <w:marLeft w:val="0"/>
      <w:marRight w:val="0"/>
      <w:marTop w:val="0"/>
      <w:marBottom w:val="0"/>
      <w:divBdr>
        <w:top w:val="none" w:sz="0" w:space="0" w:color="auto"/>
        <w:left w:val="none" w:sz="0" w:space="0" w:color="auto"/>
        <w:bottom w:val="none" w:sz="0" w:space="0" w:color="auto"/>
        <w:right w:val="none" w:sz="0" w:space="0" w:color="auto"/>
      </w:divBdr>
    </w:div>
    <w:div w:id="1820222274">
      <w:bodyDiv w:val="1"/>
      <w:marLeft w:val="0"/>
      <w:marRight w:val="0"/>
      <w:marTop w:val="0"/>
      <w:marBottom w:val="0"/>
      <w:divBdr>
        <w:top w:val="none" w:sz="0" w:space="0" w:color="auto"/>
        <w:left w:val="none" w:sz="0" w:space="0" w:color="auto"/>
        <w:bottom w:val="none" w:sz="0" w:space="0" w:color="auto"/>
        <w:right w:val="none" w:sz="0" w:space="0" w:color="auto"/>
      </w:divBdr>
    </w:div>
    <w:div w:id="1820419696">
      <w:bodyDiv w:val="1"/>
      <w:marLeft w:val="0"/>
      <w:marRight w:val="0"/>
      <w:marTop w:val="0"/>
      <w:marBottom w:val="0"/>
      <w:divBdr>
        <w:top w:val="none" w:sz="0" w:space="0" w:color="auto"/>
        <w:left w:val="none" w:sz="0" w:space="0" w:color="auto"/>
        <w:bottom w:val="none" w:sz="0" w:space="0" w:color="auto"/>
        <w:right w:val="none" w:sz="0" w:space="0" w:color="auto"/>
      </w:divBdr>
    </w:div>
    <w:div w:id="1820463828">
      <w:bodyDiv w:val="1"/>
      <w:marLeft w:val="0"/>
      <w:marRight w:val="0"/>
      <w:marTop w:val="0"/>
      <w:marBottom w:val="0"/>
      <w:divBdr>
        <w:top w:val="none" w:sz="0" w:space="0" w:color="auto"/>
        <w:left w:val="none" w:sz="0" w:space="0" w:color="auto"/>
        <w:bottom w:val="none" w:sz="0" w:space="0" w:color="auto"/>
        <w:right w:val="none" w:sz="0" w:space="0" w:color="auto"/>
      </w:divBdr>
    </w:div>
    <w:div w:id="1820536772">
      <w:bodyDiv w:val="1"/>
      <w:marLeft w:val="0"/>
      <w:marRight w:val="0"/>
      <w:marTop w:val="0"/>
      <w:marBottom w:val="0"/>
      <w:divBdr>
        <w:top w:val="none" w:sz="0" w:space="0" w:color="auto"/>
        <w:left w:val="none" w:sz="0" w:space="0" w:color="auto"/>
        <w:bottom w:val="none" w:sz="0" w:space="0" w:color="auto"/>
        <w:right w:val="none" w:sz="0" w:space="0" w:color="auto"/>
      </w:divBdr>
    </w:div>
    <w:div w:id="1820733470">
      <w:bodyDiv w:val="1"/>
      <w:marLeft w:val="0"/>
      <w:marRight w:val="0"/>
      <w:marTop w:val="0"/>
      <w:marBottom w:val="0"/>
      <w:divBdr>
        <w:top w:val="none" w:sz="0" w:space="0" w:color="auto"/>
        <w:left w:val="none" w:sz="0" w:space="0" w:color="auto"/>
        <w:bottom w:val="none" w:sz="0" w:space="0" w:color="auto"/>
        <w:right w:val="none" w:sz="0" w:space="0" w:color="auto"/>
      </w:divBdr>
    </w:div>
    <w:div w:id="1821002082">
      <w:bodyDiv w:val="1"/>
      <w:marLeft w:val="0"/>
      <w:marRight w:val="0"/>
      <w:marTop w:val="0"/>
      <w:marBottom w:val="0"/>
      <w:divBdr>
        <w:top w:val="none" w:sz="0" w:space="0" w:color="auto"/>
        <w:left w:val="none" w:sz="0" w:space="0" w:color="auto"/>
        <w:bottom w:val="none" w:sz="0" w:space="0" w:color="auto"/>
        <w:right w:val="none" w:sz="0" w:space="0" w:color="auto"/>
      </w:divBdr>
    </w:div>
    <w:div w:id="1821270418">
      <w:bodyDiv w:val="1"/>
      <w:marLeft w:val="0"/>
      <w:marRight w:val="0"/>
      <w:marTop w:val="0"/>
      <w:marBottom w:val="0"/>
      <w:divBdr>
        <w:top w:val="none" w:sz="0" w:space="0" w:color="auto"/>
        <w:left w:val="none" w:sz="0" w:space="0" w:color="auto"/>
        <w:bottom w:val="none" w:sz="0" w:space="0" w:color="auto"/>
        <w:right w:val="none" w:sz="0" w:space="0" w:color="auto"/>
      </w:divBdr>
    </w:div>
    <w:div w:id="1821458454">
      <w:bodyDiv w:val="1"/>
      <w:marLeft w:val="0"/>
      <w:marRight w:val="0"/>
      <w:marTop w:val="0"/>
      <w:marBottom w:val="0"/>
      <w:divBdr>
        <w:top w:val="none" w:sz="0" w:space="0" w:color="auto"/>
        <w:left w:val="none" w:sz="0" w:space="0" w:color="auto"/>
        <w:bottom w:val="none" w:sz="0" w:space="0" w:color="auto"/>
        <w:right w:val="none" w:sz="0" w:space="0" w:color="auto"/>
      </w:divBdr>
    </w:div>
    <w:div w:id="1821725506">
      <w:bodyDiv w:val="1"/>
      <w:marLeft w:val="0"/>
      <w:marRight w:val="0"/>
      <w:marTop w:val="0"/>
      <w:marBottom w:val="0"/>
      <w:divBdr>
        <w:top w:val="none" w:sz="0" w:space="0" w:color="auto"/>
        <w:left w:val="none" w:sz="0" w:space="0" w:color="auto"/>
        <w:bottom w:val="none" w:sz="0" w:space="0" w:color="auto"/>
        <w:right w:val="none" w:sz="0" w:space="0" w:color="auto"/>
      </w:divBdr>
    </w:div>
    <w:div w:id="1821919024">
      <w:bodyDiv w:val="1"/>
      <w:marLeft w:val="0"/>
      <w:marRight w:val="0"/>
      <w:marTop w:val="0"/>
      <w:marBottom w:val="0"/>
      <w:divBdr>
        <w:top w:val="none" w:sz="0" w:space="0" w:color="auto"/>
        <w:left w:val="none" w:sz="0" w:space="0" w:color="auto"/>
        <w:bottom w:val="none" w:sz="0" w:space="0" w:color="auto"/>
        <w:right w:val="none" w:sz="0" w:space="0" w:color="auto"/>
      </w:divBdr>
    </w:div>
    <w:div w:id="1822040867">
      <w:bodyDiv w:val="1"/>
      <w:marLeft w:val="0"/>
      <w:marRight w:val="0"/>
      <w:marTop w:val="0"/>
      <w:marBottom w:val="0"/>
      <w:divBdr>
        <w:top w:val="none" w:sz="0" w:space="0" w:color="auto"/>
        <w:left w:val="none" w:sz="0" w:space="0" w:color="auto"/>
        <w:bottom w:val="none" w:sz="0" w:space="0" w:color="auto"/>
        <w:right w:val="none" w:sz="0" w:space="0" w:color="auto"/>
      </w:divBdr>
    </w:div>
    <w:div w:id="1822110201">
      <w:bodyDiv w:val="1"/>
      <w:marLeft w:val="0"/>
      <w:marRight w:val="0"/>
      <w:marTop w:val="0"/>
      <w:marBottom w:val="0"/>
      <w:divBdr>
        <w:top w:val="none" w:sz="0" w:space="0" w:color="auto"/>
        <w:left w:val="none" w:sz="0" w:space="0" w:color="auto"/>
        <w:bottom w:val="none" w:sz="0" w:space="0" w:color="auto"/>
        <w:right w:val="none" w:sz="0" w:space="0" w:color="auto"/>
      </w:divBdr>
    </w:div>
    <w:div w:id="1822113491">
      <w:bodyDiv w:val="1"/>
      <w:marLeft w:val="0"/>
      <w:marRight w:val="0"/>
      <w:marTop w:val="0"/>
      <w:marBottom w:val="0"/>
      <w:divBdr>
        <w:top w:val="none" w:sz="0" w:space="0" w:color="auto"/>
        <w:left w:val="none" w:sz="0" w:space="0" w:color="auto"/>
        <w:bottom w:val="none" w:sz="0" w:space="0" w:color="auto"/>
        <w:right w:val="none" w:sz="0" w:space="0" w:color="auto"/>
      </w:divBdr>
    </w:div>
    <w:div w:id="1822188565">
      <w:bodyDiv w:val="1"/>
      <w:marLeft w:val="0"/>
      <w:marRight w:val="0"/>
      <w:marTop w:val="0"/>
      <w:marBottom w:val="0"/>
      <w:divBdr>
        <w:top w:val="none" w:sz="0" w:space="0" w:color="auto"/>
        <w:left w:val="none" w:sz="0" w:space="0" w:color="auto"/>
        <w:bottom w:val="none" w:sz="0" w:space="0" w:color="auto"/>
        <w:right w:val="none" w:sz="0" w:space="0" w:color="auto"/>
      </w:divBdr>
    </w:div>
    <w:div w:id="1822379838">
      <w:bodyDiv w:val="1"/>
      <w:marLeft w:val="0"/>
      <w:marRight w:val="0"/>
      <w:marTop w:val="0"/>
      <w:marBottom w:val="0"/>
      <w:divBdr>
        <w:top w:val="none" w:sz="0" w:space="0" w:color="auto"/>
        <w:left w:val="none" w:sz="0" w:space="0" w:color="auto"/>
        <w:bottom w:val="none" w:sz="0" w:space="0" w:color="auto"/>
        <w:right w:val="none" w:sz="0" w:space="0" w:color="auto"/>
      </w:divBdr>
    </w:div>
    <w:div w:id="1822385323">
      <w:bodyDiv w:val="1"/>
      <w:marLeft w:val="0"/>
      <w:marRight w:val="0"/>
      <w:marTop w:val="0"/>
      <w:marBottom w:val="0"/>
      <w:divBdr>
        <w:top w:val="none" w:sz="0" w:space="0" w:color="auto"/>
        <w:left w:val="none" w:sz="0" w:space="0" w:color="auto"/>
        <w:bottom w:val="none" w:sz="0" w:space="0" w:color="auto"/>
        <w:right w:val="none" w:sz="0" w:space="0" w:color="auto"/>
      </w:divBdr>
    </w:div>
    <w:div w:id="1822841670">
      <w:bodyDiv w:val="1"/>
      <w:marLeft w:val="0"/>
      <w:marRight w:val="0"/>
      <w:marTop w:val="0"/>
      <w:marBottom w:val="0"/>
      <w:divBdr>
        <w:top w:val="none" w:sz="0" w:space="0" w:color="auto"/>
        <w:left w:val="none" w:sz="0" w:space="0" w:color="auto"/>
        <w:bottom w:val="none" w:sz="0" w:space="0" w:color="auto"/>
        <w:right w:val="none" w:sz="0" w:space="0" w:color="auto"/>
      </w:divBdr>
    </w:div>
    <w:div w:id="1822888129">
      <w:bodyDiv w:val="1"/>
      <w:marLeft w:val="0"/>
      <w:marRight w:val="0"/>
      <w:marTop w:val="0"/>
      <w:marBottom w:val="0"/>
      <w:divBdr>
        <w:top w:val="none" w:sz="0" w:space="0" w:color="auto"/>
        <w:left w:val="none" w:sz="0" w:space="0" w:color="auto"/>
        <w:bottom w:val="none" w:sz="0" w:space="0" w:color="auto"/>
        <w:right w:val="none" w:sz="0" w:space="0" w:color="auto"/>
      </w:divBdr>
    </w:div>
    <w:div w:id="1822890781">
      <w:bodyDiv w:val="1"/>
      <w:marLeft w:val="0"/>
      <w:marRight w:val="0"/>
      <w:marTop w:val="0"/>
      <w:marBottom w:val="0"/>
      <w:divBdr>
        <w:top w:val="none" w:sz="0" w:space="0" w:color="auto"/>
        <w:left w:val="none" w:sz="0" w:space="0" w:color="auto"/>
        <w:bottom w:val="none" w:sz="0" w:space="0" w:color="auto"/>
        <w:right w:val="none" w:sz="0" w:space="0" w:color="auto"/>
      </w:divBdr>
    </w:div>
    <w:div w:id="1823085133">
      <w:bodyDiv w:val="1"/>
      <w:marLeft w:val="0"/>
      <w:marRight w:val="0"/>
      <w:marTop w:val="0"/>
      <w:marBottom w:val="0"/>
      <w:divBdr>
        <w:top w:val="none" w:sz="0" w:space="0" w:color="auto"/>
        <w:left w:val="none" w:sz="0" w:space="0" w:color="auto"/>
        <w:bottom w:val="none" w:sz="0" w:space="0" w:color="auto"/>
        <w:right w:val="none" w:sz="0" w:space="0" w:color="auto"/>
      </w:divBdr>
    </w:div>
    <w:div w:id="1823229366">
      <w:bodyDiv w:val="1"/>
      <w:marLeft w:val="0"/>
      <w:marRight w:val="0"/>
      <w:marTop w:val="0"/>
      <w:marBottom w:val="0"/>
      <w:divBdr>
        <w:top w:val="none" w:sz="0" w:space="0" w:color="auto"/>
        <w:left w:val="none" w:sz="0" w:space="0" w:color="auto"/>
        <w:bottom w:val="none" w:sz="0" w:space="0" w:color="auto"/>
        <w:right w:val="none" w:sz="0" w:space="0" w:color="auto"/>
      </w:divBdr>
    </w:div>
    <w:div w:id="1823305905">
      <w:bodyDiv w:val="1"/>
      <w:marLeft w:val="0"/>
      <w:marRight w:val="0"/>
      <w:marTop w:val="0"/>
      <w:marBottom w:val="0"/>
      <w:divBdr>
        <w:top w:val="none" w:sz="0" w:space="0" w:color="auto"/>
        <w:left w:val="none" w:sz="0" w:space="0" w:color="auto"/>
        <w:bottom w:val="none" w:sz="0" w:space="0" w:color="auto"/>
        <w:right w:val="none" w:sz="0" w:space="0" w:color="auto"/>
      </w:divBdr>
    </w:div>
    <w:div w:id="1823619763">
      <w:bodyDiv w:val="1"/>
      <w:marLeft w:val="0"/>
      <w:marRight w:val="0"/>
      <w:marTop w:val="0"/>
      <w:marBottom w:val="0"/>
      <w:divBdr>
        <w:top w:val="none" w:sz="0" w:space="0" w:color="auto"/>
        <w:left w:val="none" w:sz="0" w:space="0" w:color="auto"/>
        <w:bottom w:val="none" w:sz="0" w:space="0" w:color="auto"/>
        <w:right w:val="none" w:sz="0" w:space="0" w:color="auto"/>
      </w:divBdr>
    </w:div>
    <w:div w:id="1823691522">
      <w:bodyDiv w:val="1"/>
      <w:marLeft w:val="0"/>
      <w:marRight w:val="0"/>
      <w:marTop w:val="0"/>
      <w:marBottom w:val="0"/>
      <w:divBdr>
        <w:top w:val="none" w:sz="0" w:space="0" w:color="auto"/>
        <w:left w:val="none" w:sz="0" w:space="0" w:color="auto"/>
        <w:bottom w:val="none" w:sz="0" w:space="0" w:color="auto"/>
        <w:right w:val="none" w:sz="0" w:space="0" w:color="auto"/>
      </w:divBdr>
    </w:div>
    <w:div w:id="1824007648">
      <w:bodyDiv w:val="1"/>
      <w:marLeft w:val="0"/>
      <w:marRight w:val="0"/>
      <w:marTop w:val="0"/>
      <w:marBottom w:val="0"/>
      <w:divBdr>
        <w:top w:val="none" w:sz="0" w:space="0" w:color="auto"/>
        <w:left w:val="none" w:sz="0" w:space="0" w:color="auto"/>
        <w:bottom w:val="none" w:sz="0" w:space="0" w:color="auto"/>
        <w:right w:val="none" w:sz="0" w:space="0" w:color="auto"/>
      </w:divBdr>
    </w:div>
    <w:div w:id="1824613572">
      <w:bodyDiv w:val="1"/>
      <w:marLeft w:val="0"/>
      <w:marRight w:val="0"/>
      <w:marTop w:val="0"/>
      <w:marBottom w:val="0"/>
      <w:divBdr>
        <w:top w:val="none" w:sz="0" w:space="0" w:color="auto"/>
        <w:left w:val="none" w:sz="0" w:space="0" w:color="auto"/>
        <w:bottom w:val="none" w:sz="0" w:space="0" w:color="auto"/>
        <w:right w:val="none" w:sz="0" w:space="0" w:color="auto"/>
      </w:divBdr>
    </w:div>
    <w:div w:id="1824663065">
      <w:bodyDiv w:val="1"/>
      <w:marLeft w:val="0"/>
      <w:marRight w:val="0"/>
      <w:marTop w:val="0"/>
      <w:marBottom w:val="0"/>
      <w:divBdr>
        <w:top w:val="none" w:sz="0" w:space="0" w:color="auto"/>
        <w:left w:val="none" w:sz="0" w:space="0" w:color="auto"/>
        <w:bottom w:val="none" w:sz="0" w:space="0" w:color="auto"/>
        <w:right w:val="none" w:sz="0" w:space="0" w:color="auto"/>
      </w:divBdr>
    </w:div>
    <w:div w:id="1824852749">
      <w:bodyDiv w:val="1"/>
      <w:marLeft w:val="0"/>
      <w:marRight w:val="0"/>
      <w:marTop w:val="0"/>
      <w:marBottom w:val="0"/>
      <w:divBdr>
        <w:top w:val="none" w:sz="0" w:space="0" w:color="auto"/>
        <w:left w:val="none" w:sz="0" w:space="0" w:color="auto"/>
        <w:bottom w:val="none" w:sz="0" w:space="0" w:color="auto"/>
        <w:right w:val="none" w:sz="0" w:space="0" w:color="auto"/>
      </w:divBdr>
    </w:div>
    <w:div w:id="1824925192">
      <w:bodyDiv w:val="1"/>
      <w:marLeft w:val="0"/>
      <w:marRight w:val="0"/>
      <w:marTop w:val="0"/>
      <w:marBottom w:val="0"/>
      <w:divBdr>
        <w:top w:val="none" w:sz="0" w:space="0" w:color="auto"/>
        <w:left w:val="none" w:sz="0" w:space="0" w:color="auto"/>
        <w:bottom w:val="none" w:sz="0" w:space="0" w:color="auto"/>
        <w:right w:val="none" w:sz="0" w:space="0" w:color="auto"/>
      </w:divBdr>
    </w:div>
    <w:div w:id="1824932925">
      <w:bodyDiv w:val="1"/>
      <w:marLeft w:val="0"/>
      <w:marRight w:val="0"/>
      <w:marTop w:val="0"/>
      <w:marBottom w:val="0"/>
      <w:divBdr>
        <w:top w:val="none" w:sz="0" w:space="0" w:color="auto"/>
        <w:left w:val="none" w:sz="0" w:space="0" w:color="auto"/>
        <w:bottom w:val="none" w:sz="0" w:space="0" w:color="auto"/>
        <w:right w:val="none" w:sz="0" w:space="0" w:color="auto"/>
      </w:divBdr>
    </w:div>
    <w:div w:id="1825051775">
      <w:bodyDiv w:val="1"/>
      <w:marLeft w:val="0"/>
      <w:marRight w:val="0"/>
      <w:marTop w:val="0"/>
      <w:marBottom w:val="0"/>
      <w:divBdr>
        <w:top w:val="none" w:sz="0" w:space="0" w:color="auto"/>
        <w:left w:val="none" w:sz="0" w:space="0" w:color="auto"/>
        <w:bottom w:val="none" w:sz="0" w:space="0" w:color="auto"/>
        <w:right w:val="none" w:sz="0" w:space="0" w:color="auto"/>
      </w:divBdr>
    </w:div>
    <w:div w:id="1825119518">
      <w:bodyDiv w:val="1"/>
      <w:marLeft w:val="0"/>
      <w:marRight w:val="0"/>
      <w:marTop w:val="0"/>
      <w:marBottom w:val="0"/>
      <w:divBdr>
        <w:top w:val="none" w:sz="0" w:space="0" w:color="auto"/>
        <w:left w:val="none" w:sz="0" w:space="0" w:color="auto"/>
        <w:bottom w:val="none" w:sz="0" w:space="0" w:color="auto"/>
        <w:right w:val="none" w:sz="0" w:space="0" w:color="auto"/>
      </w:divBdr>
    </w:div>
    <w:div w:id="1825120792">
      <w:bodyDiv w:val="1"/>
      <w:marLeft w:val="0"/>
      <w:marRight w:val="0"/>
      <w:marTop w:val="0"/>
      <w:marBottom w:val="0"/>
      <w:divBdr>
        <w:top w:val="none" w:sz="0" w:space="0" w:color="auto"/>
        <w:left w:val="none" w:sz="0" w:space="0" w:color="auto"/>
        <w:bottom w:val="none" w:sz="0" w:space="0" w:color="auto"/>
        <w:right w:val="none" w:sz="0" w:space="0" w:color="auto"/>
      </w:divBdr>
    </w:div>
    <w:div w:id="1825126713">
      <w:bodyDiv w:val="1"/>
      <w:marLeft w:val="0"/>
      <w:marRight w:val="0"/>
      <w:marTop w:val="0"/>
      <w:marBottom w:val="0"/>
      <w:divBdr>
        <w:top w:val="none" w:sz="0" w:space="0" w:color="auto"/>
        <w:left w:val="none" w:sz="0" w:space="0" w:color="auto"/>
        <w:bottom w:val="none" w:sz="0" w:space="0" w:color="auto"/>
        <w:right w:val="none" w:sz="0" w:space="0" w:color="auto"/>
      </w:divBdr>
    </w:div>
    <w:div w:id="1825268879">
      <w:bodyDiv w:val="1"/>
      <w:marLeft w:val="0"/>
      <w:marRight w:val="0"/>
      <w:marTop w:val="0"/>
      <w:marBottom w:val="0"/>
      <w:divBdr>
        <w:top w:val="none" w:sz="0" w:space="0" w:color="auto"/>
        <w:left w:val="none" w:sz="0" w:space="0" w:color="auto"/>
        <w:bottom w:val="none" w:sz="0" w:space="0" w:color="auto"/>
        <w:right w:val="none" w:sz="0" w:space="0" w:color="auto"/>
      </w:divBdr>
    </w:div>
    <w:div w:id="1825269512">
      <w:bodyDiv w:val="1"/>
      <w:marLeft w:val="0"/>
      <w:marRight w:val="0"/>
      <w:marTop w:val="0"/>
      <w:marBottom w:val="0"/>
      <w:divBdr>
        <w:top w:val="none" w:sz="0" w:space="0" w:color="auto"/>
        <w:left w:val="none" w:sz="0" w:space="0" w:color="auto"/>
        <w:bottom w:val="none" w:sz="0" w:space="0" w:color="auto"/>
        <w:right w:val="none" w:sz="0" w:space="0" w:color="auto"/>
      </w:divBdr>
    </w:div>
    <w:div w:id="1825313761">
      <w:bodyDiv w:val="1"/>
      <w:marLeft w:val="0"/>
      <w:marRight w:val="0"/>
      <w:marTop w:val="0"/>
      <w:marBottom w:val="0"/>
      <w:divBdr>
        <w:top w:val="none" w:sz="0" w:space="0" w:color="auto"/>
        <w:left w:val="none" w:sz="0" w:space="0" w:color="auto"/>
        <w:bottom w:val="none" w:sz="0" w:space="0" w:color="auto"/>
        <w:right w:val="none" w:sz="0" w:space="0" w:color="auto"/>
      </w:divBdr>
    </w:div>
    <w:div w:id="1825387194">
      <w:bodyDiv w:val="1"/>
      <w:marLeft w:val="0"/>
      <w:marRight w:val="0"/>
      <w:marTop w:val="0"/>
      <w:marBottom w:val="0"/>
      <w:divBdr>
        <w:top w:val="none" w:sz="0" w:space="0" w:color="auto"/>
        <w:left w:val="none" w:sz="0" w:space="0" w:color="auto"/>
        <w:bottom w:val="none" w:sz="0" w:space="0" w:color="auto"/>
        <w:right w:val="none" w:sz="0" w:space="0" w:color="auto"/>
      </w:divBdr>
    </w:div>
    <w:div w:id="1825583136">
      <w:bodyDiv w:val="1"/>
      <w:marLeft w:val="0"/>
      <w:marRight w:val="0"/>
      <w:marTop w:val="0"/>
      <w:marBottom w:val="0"/>
      <w:divBdr>
        <w:top w:val="none" w:sz="0" w:space="0" w:color="auto"/>
        <w:left w:val="none" w:sz="0" w:space="0" w:color="auto"/>
        <w:bottom w:val="none" w:sz="0" w:space="0" w:color="auto"/>
        <w:right w:val="none" w:sz="0" w:space="0" w:color="auto"/>
      </w:divBdr>
    </w:div>
    <w:div w:id="1825774582">
      <w:bodyDiv w:val="1"/>
      <w:marLeft w:val="0"/>
      <w:marRight w:val="0"/>
      <w:marTop w:val="0"/>
      <w:marBottom w:val="0"/>
      <w:divBdr>
        <w:top w:val="none" w:sz="0" w:space="0" w:color="auto"/>
        <w:left w:val="none" w:sz="0" w:space="0" w:color="auto"/>
        <w:bottom w:val="none" w:sz="0" w:space="0" w:color="auto"/>
        <w:right w:val="none" w:sz="0" w:space="0" w:color="auto"/>
      </w:divBdr>
    </w:div>
    <w:div w:id="1826042165">
      <w:bodyDiv w:val="1"/>
      <w:marLeft w:val="0"/>
      <w:marRight w:val="0"/>
      <w:marTop w:val="0"/>
      <w:marBottom w:val="0"/>
      <w:divBdr>
        <w:top w:val="none" w:sz="0" w:space="0" w:color="auto"/>
        <w:left w:val="none" w:sz="0" w:space="0" w:color="auto"/>
        <w:bottom w:val="none" w:sz="0" w:space="0" w:color="auto"/>
        <w:right w:val="none" w:sz="0" w:space="0" w:color="auto"/>
      </w:divBdr>
    </w:div>
    <w:div w:id="1826044632">
      <w:bodyDiv w:val="1"/>
      <w:marLeft w:val="0"/>
      <w:marRight w:val="0"/>
      <w:marTop w:val="0"/>
      <w:marBottom w:val="0"/>
      <w:divBdr>
        <w:top w:val="none" w:sz="0" w:space="0" w:color="auto"/>
        <w:left w:val="none" w:sz="0" w:space="0" w:color="auto"/>
        <w:bottom w:val="none" w:sz="0" w:space="0" w:color="auto"/>
        <w:right w:val="none" w:sz="0" w:space="0" w:color="auto"/>
      </w:divBdr>
    </w:div>
    <w:div w:id="1826047807">
      <w:bodyDiv w:val="1"/>
      <w:marLeft w:val="0"/>
      <w:marRight w:val="0"/>
      <w:marTop w:val="0"/>
      <w:marBottom w:val="0"/>
      <w:divBdr>
        <w:top w:val="none" w:sz="0" w:space="0" w:color="auto"/>
        <w:left w:val="none" w:sz="0" w:space="0" w:color="auto"/>
        <w:bottom w:val="none" w:sz="0" w:space="0" w:color="auto"/>
        <w:right w:val="none" w:sz="0" w:space="0" w:color="auto"/>
      </w:divBdr>
    </w:div>
    <w:div w:id="1826161246">
      <w:bodyDiv w:val="1"/>
      <w:marLeft w:val="0"/>
      <w:marRight w:val="0"/>
      <w:marTop w:val="0"/>
      <w:marBottom w:val="0"/>
      <w:divBdr>
        <w:top w:val="none" w:sz="0" w:space="0" w:color="auto"/>
        <w:left w:val="none" w:sz="0" w:space="0" w:color="auto"/>
        <w:bottom w:val="none" w:sz="0" w:space="0" w:color="auto"/>
        <w:right w:val="none" w:sz="0" w:space="0" w:color="auto"/>
      </w:divBdr>
    </w:div>
    <w:div w:id="1826235314">
      <w:bodyDiv w:val="1"/>
      <w:marLeft w:val="0"/>
      <w:marRight w:val="0"/>
      <w:marTop w:val="0"/>
      <w:marBottom w:val="0"/>
      <w:divBdr>
        <w:top w:val="none" w:sz="0" w:space="0" w:color="auto"/>
        <w:left w:val="none" w:sz="0" w:space="0" w:color="auto"/>
        <w:bottom w:val="none" w:sz="0" w:space="0" w:color="auto"/>
        <w:right w:val="none" w:sz="0" w:space="0" w:color="auto"/>
      </w:divBdr>
    </w:div>
    <w:div w:id="1826433927">
      <w:bodyDiv w:val="1"/>
      <w:marLeft w:val="0"/>
      <w:marRight w:val="0"/>
      <w:marTop w:val="0"/>
      <w:marBottom w:val="0"/>
      <w:divBdr>
        <w:top w:val="none" w:sz="0" w:space="0" w:color="auto"/>
        <w:left w:val="none" w:sz="0" w:space="0" w:color="auto"/>
        <w:bottom w:val="none" w:sz="0" w:space="0" w:color="auto"/>
        <w:right w:val="none" w:sz="0" w:space="0" w:color="auto"/>
      </w:divBdr>
    </w:div>
    <w:div w:id="1826434509">
      <w:bodyDiv w:val="1"/>
      <w:marLeft w:val="0"/>
      <w:marRight w:val="0"/>
      <w:marTop w:val="0"/>
      <w:marBottom w:val="0"/>
      <w:divBdr>
        <w:top w:val="none" w:sz="0" w:space="0" w:color="auto"/>
        <w:left w:val="none" w:sz="0" w:space="0" w:color="auto"/>
        <w:bottom w:val="none" w:sz="0" w:space="0" w:color="auto"/>
        <w:right w:val="none" w:sz="0" w:space="0" w:color="auto"/>
      </w:divBdr>
    </w:div>
    <w:div w:id="1826437943">
      <w:bodyDiv w:val="1"/>
      <w:marLeft w:val="0"/>
      <w:marRight w:val="0"/>
      <w:marTop w:val="0"/>
      <w:marBottom w:val="0"/>
      <w:divBdr>
        <w:top w:val="none" w:sz="0" w:space="0" w:color="auto"/>
        <w:left w:val="none" w:sz="0" w:space="0" w:color="auto"/>
        <w:bottom w:val="none" w:sz="0" w:space="0" w:color="auto"/>
        <w:right w:val="none" w:sz="0" w:space="0" w:color="auto"/>
      </w:divBdr>
    </w:div>
    <w:div w:id="1826503973">
      <w:bodyDiv w:val="1"/>
      <w:marLeft w:val="0"/>
      <w:marRight w:val="0"/>
      <w:marTop w:val="0"/>
      <w:marBottom w:val="0"/>
      <w:divBdr>
        <w:top w:val="none" w:sz="0" w:space="0" w:color="auto"/>
        <w:left w:val="none" w:sz="0" w:space="0" w:color="auto"/>
        <w:bottom w:val="none" w:sz="0" w:space="0" w:color="auto"/>
        <w:right w:val="none" w:sz="0" w:space="0" w:color="auto"/>
      </w:divBdr>
    </w:div>
    <w:div w:id="1826512995">
      <w:bodyDiv w:val="1"/>
      <w:marLeft w:val="0"/>
      <w:marRight w:val="0"/>
      <w:marTop w:val="0"/>
      <w:marBottom w:val="0"/>
      <w:divBdr>
        <w:top w:val="none" w:sz="0" w:space="0" w:color="auto"/>
        <w:left w:val="none" w:sz="0" w:space="0" w:color="auto"/>
        <w:bottom w:val="none" w:sz="0" w:space="0" w:color="auto"/>
        <w:right w:val="none" w:sz="0" w:space="0" w:color="auto"/>
      </w:divBdr>
    </w:div>
    <w:div w:id="1826899299">
      <w:bodyDiv w:val="1"/>
      <w:marLeft w:val="0"/>
      <w:marRight w:val="0"/>
      <w:marTop w:val="0"/>
      <w:marBottom w:val="0"/>
      <w:divBdr>
        <w:top w:val="none" w:sz="0" w:space="0" w:color="auto"/>
        <w:left w:val="none" w:sz="0" w:space="0" w:color="auto"/>
        <w:bottom w:val="none" w:sz="0" w:space="0" w:color="auto"/>
        <w:right w:val="none" w:sz="0" w:space="0" w:color="auto"/>
      </w:divBdr>
    </w:div>
    <w:div w:id="1827014489">
      <w:bodyDiv w:val="1"/>
      <w:marLeft w:val="0"/>
      <w:marRight w:val="0"/>
      <w:marTop w:val="0"/>
      <w:marBottom w:val="0"/>
      <w:divBdr>
        <w:top w:val="none" w:sz="0" w:space="0" w:color="auto"/>
        <w:left w:val="none" w:sz="0" w:space="0" w:color="auto"/>
        <w:bottom w:val="none" w:sz="0" w:space="0" w:color="auto"/>
        <w:right w:val="none" w:sz="0" w:space="0" w:color="auto"/>
      </w:divBdr>
    </w:div>
    <w:div w:id="1827015482">
      <w:bodyDiv w:val="1"/>
      <w:marLeft w:val="0"/>
      <w:marRight w:val="0"/>
      <w:marTop w:val="0"/>
      <w:marBottom w:val="0"/>
      <w:divBdr>
        <w:top w:val="none" w:sz="0" w:space="0" w:color="auto"/>
        <w:left w:val="none" w:sz="0" w:space="0" w:color="auto"/>
        <w:bottom w:val="none" w:sz="0" w:space="0" w:color="auto"/>
        <w:right w:val="none" w:sz="0" w:space="0" w:color="auto"/>
      </w:divBdr>
    </w:div>
    <w:div w:id="1827016351">
      <w:bodyDiv w:val="1"/>
      <w:marLeft w:val="0"/>
      <w:marRight w:val="0"/>
      <w:marTop w:val="0"/>
      <w:marBottom w:val="0"/>
      <w:divBdr>
        <w:top w:val="none" w:sz="0" w:space="0" w:color="auto"/>
        <w:left w:val="none" w:sz="0" w:space="0" w:color="auto"/>
        <w:bottom w:val="none" w:sz="0" w:space="0" w:color="auto"/>
        <w:right w:val="none" w:sz="0" w:space="0" w:color="auto"/>
      </w:divBdr>
    </w:div>
    <w:div w:id="1827084363">
      <w:bodyDiv w:val="1"/>
      <w:marLeft w:val="0"/>
      <w:marRight w:val="0"/>
      <w:marTop w:val="0"/>
      <w:marBottom w:val="0"/>
      <w:divBdr>
        <w:top w:val="none" w:sz="0" w:space="0" w:color="auto"/>
        <w:left w:val="none" w:sz="0" w:space="0" w:color="auto"/>
        <w:bottom w:val="none" w:sz="0" w:space="0" w:color="auto"/>
        <w:right w:val="none" w:sz="0" w:space="0" w:color="auto"/>
      </w:divBdr>
    </w:div>
    <w:div w:id="1827160670">
      <w:bodyDiv w:val="1"/>
      <w:marLeft w:val="0"/>
      <w:marRight w:val="0"/>
      <w:marTop w:val="0"/>
      <w:marBottom w:val="0"/>
      <w:divBdr>
        <w:top w:val="none" w:sz="0" w:space="0" w:color="auto"/>
        <w:left w:val="none" w:sz="0" w:space="0" w:color="auto"/>
        <w:bottom w:val="none" w:sz="0" w:space="0" w:color="auto"/>
        <w:right w:val="none" w:sz="0" w:space="0" w:color="auto"/>
      </w:divBdr>
    </w:div>
    <w:div w:id="1827162657">
      <w:bodyDiv w:val="1"/>
      <w:marLeft w:val="0"/>
      <w:marRight w:val="0"/>
      <w:marTop w:val="0"/>
      <w:marBottom w:val="0"/>
      <w:divBdr>
        <w:top w:val="none" w:sz="0" w:space="0" w:color="auto"/>
        <w:left w:val="none" w:sz="0" w:space="0" w:color="auto"/>
        <w:bottom w:val="none" w:sz="0" w:space="0" w:color="auto"/>
        <w:right w:val="none" w:sz="0" w:space="0" w:color="auto"/>
      </w:divBdr>
    </w:div>
    <w:div w:id="1827360780">
      <w:bodyDiv w:val="1"/>
      <w:marLeft w:val="0"/>
      <w:marRight w:val="0"/>
      <w:marTop w:val="0"/>
      <w:marBottom w:val="0"/>
      <w:divBdr>
        <w:top w:val="none" w:sz="0" w:space="0" w:color="auto"/>
        <w:left w:val="none" w:sz="0" w:space="0" w:color="auto"/>
        <w:bottom w:val="none" w:sz="0" w:space="0" w:color="auto"/>
        <w:right w:val="none" w:sz="0" w:space="0" w:color="auto"/>
      </w:divBdr>
    </w:div>
    <w:div w:id="1827428901">
      <w:bodyDiv w:val="1"/>
      <w:marLeft w:val="0"/>
      <w:marRight w:val="0"/>
      <w:marTop w:val="0"/>
      <w:marBottom w:val="0"/>
      <w:divBdr>
        <w:top w:val="none" w:sz="0" w:space="0" w:color="auto"/>
        <w:left w:val="none" w:sz="0" w:space="0" w:color="auto"/>
        <w:bottom w:val="none" w:sz="0" w:space="0" w:color="auto"/>
        <w:right w:val="none" w:sz="0" w:space="0" w:color="auto"/>
      </w:divBdr>
    </w:div>
    <w:div w:id="1827503836">
      <w:bodyDiv w:val="1"/>
      <w:marLeft w:val="0"/>
      <w:marRight w:val="0"/>
      <w:marTop w:val="0"/>
      <w:marBottom w:val="0"/>
      <w:divBdr>
        <w:top w:val="none" w:sz="0" w:space="0" w:color="auto"/>
        <w:left w:val="none" w:sz="0" w:space="0" w:color="auto"/>
        <w:bottom w:val="none" w:sz="0" w:space="0" w:color="auto"/>
        <w:right w:val="none" w:sz="0" w:space="0" w:color="auto"/>
      </w:divBdr>
    </w:div>
    <w:div w:id="1827700456">
      <w:bodyDiv w:val="1"/>
      <w:marLeft w:val="0"/>
      <w:marRight w:val="0"/>
      <w:marTop w:val="0"/>
      <w:marBottom w:val="0"/>
      <w:divBdr>
        <w:top w:val="none" w:sz="0" w:space="0" w:color="auto"/>
        <w:left w:val="none" w:sz="0" w:space="0" w:color="auto"/>
        <w:bottom w:val="none" w:sz="0" w:space="0" w:color="auto"/>
        <w:right w:val="none" w:sz="0" w:space="0" w:color="auto"/>
      </w:divBdr>
    </w:div>
    <w:div w:id="1827933049">
      <w:bodyDiv w:val="1"/>
      <w:marLeft w:val="0"/>
      <w:marRight w:val="0"/>
      <w:marTop w:val="0"/>
      <w:marBottom w:val="0"/>
      <w:divBdr>
        <w:top w:val="none" w:sz="0" w:space="0" w:color="auto"/>
        <w:left w:val="none" w:sz="0" w:space="0" w:color="auto"/>
        <w:bottom w:val="none" w:sz="0" w:space="0" w:color="auto"/>
        <w:right w:val="none" w:sz="0" w:space="0" w:color="auto"/>
      </w:divBdr>
    </w:div>
    <w:div w:id="1828012132">
      <w:bodyDiv w:val="1"/>
      <w:marLeft w:val="0"/>
      <w:marRight w:val="0"/>
      <w:marTop w:val="0"/>
      <w:marBottom w:val="0"/>
      <w:divBdr>
        <w:top w:val="none" w:sz="0" w:space="0" w:color="auto"/>
        <w:left w:val="none" w:sz="0" w:space="0" w:color="auto"/>
        <w:bottom w:val="none" w:sz="0" w:space="0" w:color="auto"/>
        <w:right w:val="none" w:sz="0" w:space="0" w:color="auto"/>
      </w:divBdr>
    </w:div>
    <w:div w:id="1828092128">
      <w:bodyDiv w:val="1"/>
      <w:marLeft w:val="0"/>
      <w:marRight w:val="0"/>
      <w:marTop w:val="0"/>
      <w:marBottom w:val="0"/>
      <w:divBdr>
        <w:top w:val="none" w:sz="0" w:space="0" w:color="auto"/>
        <w:left w:val="none" w:sz="0" w:space="0" w:color="auto"/>
        <w:bottom w:val="none" w:sz="0" w:space="0" w:color="auto"/>
        <w:right w:val="none" w:sz="0" w:space="0" w:color="auto"/>
      </w:divBdr>
    </w:div>
    <w:div w:id="1828327395">
      <w:bodyDiv w:val="1"/>
      <w:marLeft w:val="0"/>
      <w:marRight w:val="0"/>
      <w:marTop w:val="0"/>
      <w:marBottom w:val="0"/>
      <w:divBdr>
        <w:top w:val="none" w:sz="0" w:space="0" w:color="auto"/>
        <w:left w:val="none" w:sz="0" w:space="0" w:color="auto"/>
        <w:bottom w:val="none" w:sz="0" w:space="0" w:color="auto"/>
        <w:right w:val="none" w:sz="0" w:space="0" w:color="auto"/>
      </w:divBdr>
    </w:div>
    <w:div w:id="1828401653">
      <w:bodyDiv w:val="1"/>
      <w:marLeft w:val="0"/>
      <w:marRight w:val="0"/>
      <w:marTop w:val="0"/>
      <w:marBottom w:val="0"/>
      <w:divBdr>
        <w:top w:val="none" w:sz="0" w:space="0" w:color="auto"/>
        <w:left w:val="none" w:sz="0" w:space="0" w:color="auto"/>
        <w:bottom w:val="none" w:sz="0" w:space="0" w:color="auto"/>
        <w:right w:val="none" w:sz="0" w:space="0" w:color="auto"/>
      </w:divBdr>
    </w:div>
    <w:div w:id="1828471097">
      <w:bodyDiv w:val="1"/>
      <w:marLeft w:val="0"/>
      <w:marRight w:val="0"/>
      <w:marTop w:val="0"/>
      <w:marBottom w:val="0"/>
      <w:divBdr>
        <w:top w:val="none" w:sz="0" w:space="0" w:color="auto"/>
        <w:left w:val="none" w:sz="0" w:space="0" w:color="auto"/>
        <w:bottom w:val="none" w:sz="0" w:space="0" w:color="auto"/>
        <w:right w:val="none" w:sz="0" w:space="0" w:color="auto"/>
      </w:divBdr>
    </w:div>
    <w:div w:id="1828740190">
      <w:bodyDiv w:val="1"/>
      <w:marLeft w:val="0"/>
      <w:marRight w:val="0"/>
      <w:marTop w:val="0"/>
      <w:marBottom w:val="0"/>
      <w:divBdr>
        <w:top w:val="none" w:sz="0" w:space="0" w:color="auto"/>
        <w:left w:val="none" w:sz="0" w:space="0" w:color="auto"/>
        <w:bottom w:val="none" w:sz="0" w:space="0" w:color="auto"/>
        <w:right w:val="none" w:sz="0" w:space="0" w:color="auto"/>
      </w:divBdr>
    </w:div>
    <w:div w:id="1828743031">
      <w:bodyDiv w:val="1"/>
      <w:marLeft w:val="0"/>
      <w:marRight w:val="0"/>
      <w:marTop w:val="0"/>
      <w:marBottom w:val="0"/>
      <w:divBdr>
        <w:top w:val="none" w:sz="0" w:space="0" w:color="auto"/>
        <w:left w:val="none" w:sz="0" w:space="0" w:color="auto"/>
        <w:bottom w:val="none" w:sz="0" w:space="0" w:color="auto"/>
        <w:right w:val="none" w:sz="0" w:space="0" w:color="auto"/>
      </w:divBdr>
    </w:div>
    <w:div w:id="1828865515">
      <w:bodyDiv w:val="1"/>
      <w:marLeft w:val="0"/>
      <w:marRight w:val="0"/>
      <w:marTop w:val="0"/>
      <w:marBottom w:val="0"/>
      <w:divBdr>
        <w:top w:val="none" w:sz="0" w:space="0" w:color="auto"/>
        <w:left w:val="none" w:sz="0" w:space="0" w:color="auto"/>
        <w:bottom w:val="none" w:sz="0" w:space="0" w:color="auto"/>
        <w:right w:val="none" w:sz="0" w:space="0" w:color="auto"/>
      </w:divBdr>
    </w:div>
    <w:div w:id="1828934005">
      <w:bodyDiv w:val="1"/>
      <w:marLeft w:val="0"/>
      <w:marRight w:val="0"/>
      <w:marTop w:val="0"/>
      <w:marBottom w:val="0"/>
      <w:divBdr>
        <w:top w:val="none" w:sz="0" w:space="0" w:color="auto"/>
        <w:left w:val="none" w:sz="0" w:space="0" w:color="auto"/>
        <w:bottom w:val="none" w:sz="0" w:space="0" w:color="auto"/>
        <w:right w:val="none" w:sz="0" w:space="0" w:color="auto"/>
      </w:divBdr>
    </w:div>
    <w:div w:id="1829127505">
      <w:bodyDiv w:val="1"/>
      <w:marLeft w:val="0"/>
      <w:marRight w:val="0"/>
      <w:marTop w:val="0"/>
      <w:marBottom w:val="0"/>
      <w:divBdr>
        <w:top w:val="none" w:sz="0" w:space="0" w:color="auto"/>
        <w:left w:val="none" w:sz="0" w:space="0" w:color="auto"/>
        <w:bottom w:val="none" w:sz="0" w:space="0" w:color="auto"/>
        <w:right w:val="none" w:sz="0" w:space="0" w:color="auto"/>
      </w:divBdr>
    </w:div>
    <w:div w:id="1829130150">
      <w:bodyDiv w:val="1"/>
      <w:marLeft w:val="0"/>
      <w:marRight w:val="0"/>
      <w:marTop w:val="0"/>
      <w:marBottom w:val="0"/>
      <w:divBdr>
        <w:top w:val="none" w:sz="0" w:space="0" w:color="auto"/>
        <w:left w:val="none" w:sz="0" w:space="0" w:color="auto"/>
        <w:bottom w:val="none" w:sz="0" w:space="0" w:color="auto"/>
        <w:right w:val="none" w:sz="0" w:space="0" w:color="auto"/>
      </w:divBdr>
    </w:div>
    <w:div w:id="1829206512">
      <w:bodyDiv w:val="1"/>
      <w:marLeft w:val="0"/>
      <w:marRight w:val="0"/>
      <w:marTop w:val="0"/>
      <w:marBottom w:val="0"/>
      <w:divBdr>
        <w:top w:val="none" w:sz="0" w:space="0" w:color="auto"/>
        <w:left w:val="none" w:sz="0" w:space="0" w:color="auto"/>
        <w:bottom w:val="none" w:sz="0" w:space="0" w:color="auto"/>
        <w:right w:val="none" w:sz="0" w:space="0" w:color="auto"/>
      </w:divBdr>
    </w:div>
    <w:div w:id="1829244202">
      <w:bodyDiv w:val="1"/>
      <w:marLeft w:val="0"/>
      <w:marRight w:val="0"/>
      <w:marTop w:val="0"/>
      <w:marBottom w:val="0"/>
      <w:divBdr>
        <w:top w:val="none" w:sz="0" w:space="0" w:color="auto"/>
        <w:left w:val="none" w:sz="0" w:space="0" w:color="auto"/>
        <w:bottom w:val="none" w:sz="0" w:space="0" w:color="auto"/>
        <w:right w:val="none" w:sz="0" w:space="0" w:color="auto"/>
      </w:divBdr>
    </w:div>
    <w:div w:id="1829249974">
      <w:bodyDiv w:val="1"/>
      <w:marLeft w:val="0"/>
      <w:marRight w:val="0"/>
      <w:marTop w:val="0"/>
      <w:marBottom w:val="0"/>
      <w:divBdr>
        <w:top w:val="none" w:sz="0" w:space="0" w:color="auto"/>
        <w:left w:val="none" w:sz="0" w:space="0" w:color="auto"/>
        <w:bottom w:val="none" w:sz="0" w:space="0" w:color="auto"/>
        <w:right w:val="none" w:sz="0" w:space="0" w:color="auto"/>
      </w:divBdr>
    </w:div>
    <w:div w:id="1829396130">
      <w:bodyDiv w:val="1"/>
      <w:marLeft w:val="0"/>
      <w:marRight w:val="0"/>
      <w:marTop w:val="0"/>
      <w:marBottom w:val="0"/>
      <w:divBdr>
        <w:top w:val="none" w:sz="0" w:space="0" w:color="auto"/>
        <w:left w:val="none" w:sz="0" w:space="0" w:color="auto"/>
        <w:bottom w:val="none" w:sz="0" w:space="0" w:color="auto"/>
        <w:right w:val="none" w:sz="0" w:space="0" w:color="auto"/>
      </w:divBdr>
    </w:div>
    <w:div w:id="1829442149">
      <w:bodyDiv w:val="1"/>
      <w:marLeft w:val="0"/>
      <w:marRight w:val="0"/>
      <w:marTop w:val="0"/>
      <w:marBottom w:val="0"/>
      <w:divBdr>
        <w:top w:val="none" w:sz="0" w:space="0" w:color="auto"/>
        <w:left w:val="none" w:sz="0" w:space="0" w:color="auto"/>
        <w:bottom w:val="none" w:sz="0" w:space="0" w:color="auto"/>
        <w:right w:val="none" w:sz="0" w:space="0" w:color="auto"/>
      </w:divBdr>
    </w:div>
    <w:div w:id="1829665074">
      <w:bodyDiv w:val="1"/>
      <w:marLeft w:val="0"/>
      <w:marRight w:val="0"/>
      <w:marTop w:val="0"/>
      <w:marBottom w:val="0"/>
      <w:divBdr>
        <w:top w:val="none" w:sz="0" w:space="0" w:color="auto"/>
        <w:left w:val="none" w:sz="0" w:space="0" w:color="auto"/>
        <w:bottom w:val="none" w:sz="0" w:space="0" w:color="auto"/>
        <w:right w:val="none" w:sz="0" w:space="0" w:color="auto"/>
      </w:divBdr>
    </w:div>
    <w:div w:id="1829708069">
      <w:bodyDiv w:val="1"/>
      <w:marLeft w:val="0"/>
      <w:marRight w:val="0"/>
      <w:marTop w:val="0"/>
      <w:marBottom w:val="0"/>
      <w:divBdr>
        <w:top w:val="none" w:sz="0" w:space="0" w:color="auto"/>
        <w:left w:val="none" w:sz="0" w:space="0" w:color="auto"/>
        <w:bottom w:val="none" w:sz="0" w:space="0" w:color="auto"/>
        <w:right w:val="none" w:sz="0" w:space="0" w:color="auto"/>
      </w:divBdr>
    </w:div>
    <w:div w:id="1829789308">
      <w:bodyDiv w:val="1"/>
      <w:marLeft w:val="0"/>
      <w:marRight w:val="0"/>
      <w:marTop w:val="0"/>
      <w:marBottom w:val="0"/>
      <w:divBdr>
        <w:top w:val="none" w:sz="0" w:space="0" w:color="auto"/>
        <w:left w:val="none" w:sz="0" w:space="0" w:color="auto"/>
        <w:bottom w:val="none" w:sz="0" w:space="0" w:color="auto"/>
        <w:right w:val="none" w:sz="0" w:space="0" w:color="auto"/>
      </w:divBdr>
    </w:div>
    <w:div w:id="1829859164">
      <w:bodyDiv w:val="1"/>
      <w:marLeft w:val="0"/>
      <w:marRight w:val="0"/>
      <w:marTop w:val="0"/>
      <w:marBottom w:val="0"/>
      <w:divBdr>
        <w:top w:val="none" w:sz="0" w:space="0" w:color="auto"/>
        <w:left w:val="none" w:sz="0" w:space="0" w:color="auto"/>
        <w:bottom w:val="none" w:sz="0" w:space="0" w:color="auto"/>
        <w:right w:val="none" w:sz="0" w:space="0" w:color="auto"/>
      </w:divBdr>
    </w:div>
    <w:div w:id="1829983145">
      <w:bodyDiv w:val="1"/>
      <w:marLeft w:val="0"/>
      <w:marRight w:val="0"/>
      <w:marTop w:val="0"/>
      <w:marBottom w:val="0"/>
      <w:divBdr>
        <w:top w:val="none" w:sz="0" w:space="0" w:color="auto"/>
        <w:left w:val="none" w:sz="0" w:space="0" w:color="auto"/>
        <w:bottom w:val="none" w:sz="0" w:space="0" w:color="auto"/>
        <w:right w:val="none" w:sz="0" w:space="0" w:color="auto"/>
      </w:divBdr>
    </w:div>
    <w:div w:id="1830170370">
      <w:bodyDiv w:val="1"/>
      <w:marLeft w:val="0"/>
      <w:marRight w:val="0"/>
      <w:marTop w:val="0"/>
      <w:marBottom w:val="0"/>
      <w:divBdr>
        <w:top w:val="none" w:sz="0" w:space="0" w:color="auto"/>
        <w:left w:val="none" w:sz="0" w:space="0" w:color="auto"/>
        <w:bottom w:val="none" w:sz="0" w:space="0" w:color="auto"/>
        <w:right w:val="none" w:sz="0" w:space="0" w:color="auto"/>
      </w:divBdr>
    </w:div>
    <w:div w:id="1830243822">
      <w:bodyDiv w:val="1"/>
      <w:marLeft w:val="0"/>
      <w:marRight w:val="0"/>
      <w:marTop w:val="0"/>
      <w:marBottom w:val="0"/>
      <w:divBdr>
        <w:top w:val="none" w:sz="0" w:space="0" w:color="auto"/>
        <w:left w:val="none" w:sz="0" w:space="0" w:color="auto"/>
        <w:bottom w:val="none" w:sz="0" w:space="0" w:color="auto"/>
        <w:right w:val="none" w:sz="0" w:space="0" w:color="auto"/>
      </w:divBdr>
    </w:div>
    <w:div w:id="1830244889">
      <w:bodyDiv w:val="1"/>
      <w:marLeft w:val="0"/>
      <w:marRight w:val="0"/>
      <w:marTop w:val="0"/>
      <w:marBottom w:val="0"/>
      <w:divBdr>
        <w:top w:val="none" w:sz="0" w:space="0" w:color="auto"/>
        <w:left w:val="none" w:sz="0" w:space="0" w:color="auto"/>
        <w:bottom w:val="none" w:sz="0" w:space="0" w:color="auto"/>
        <w:right w:val="none" w:sz="0" w:space="0" w:color="auto"/>
      </w:divBdr>
    </w:div>
    <w:div w:id="1830292199">
      <w:bodyDiv w:val="1"/>
      <w:marLeft w:val="0"/>
      <w:marRight w:val="0"/>
      <w:marTop w:val="0"/>
      <w:marBottom w:val="0"/>
      <w:divBdr>
        <w:top w:val="none" w:sz="0" w:space="0" w:color="auto"/>
        <w:left w:val="none" w:sz="0" w:space="0" w:color="auto"/>
        <w:bottom w:val="none" w:sz="0" w:space="0" w:color="auto"/>
        <w:right w:val="none" w:sz="0" w:space="0" w:color="auto"/>
      </w:divBdr>
    </w:div>
    <w:div w:id="1830444482">
      <w:bodyDiv w:val="1"/>
      <w:marLeft w:val="0"/>
      <w:marRight w:val="0"/>
      <w:marTop w:val="0"/>
      <w:marBottom w:val="0"/>
      <w:divBdr>
        <w:top w:val="none" w:sz="0" w:space="0" w:color="auto"/>
        <w:left w:val="none" w:sz="0" w:space="0" w:color="auto"/>
        <w:bottom w:val="none" w:sz="0" w:space="0" w:color="auto"/>
        <w:right w:val="none" w:sz="0" w:space="0" w:color="auto"/>
      </w:divBdr>
    </w:div>
    <w:div w:id="1830635743">
      <w:bodyDiv w:val="1"/>
      <w:marLeft w:val="0"/>
      <w:marRight w:val="0"/>
      <w:marTop w:val="0"/>
      <w:marBottom w:val="0"/>
      <w:divBdr>
        <w:top w:val="none" w:sz="0" w:space="0" w:color="auto"/>
        <w:left w:val="none" w:sz="0" w:space="0" w:color="auto"/>
        <w:bottom w:val="none" w:sz="0" w:space="0" w:color="auto"/>
        <w:right w:val="none" w:sz="0" w:space="0" w:color="auto"/>
      </w:divBdr>
    </w:div>
    <w:div w:id="1830705992">
      <w:bodyDiv w:val="1"/>
      <w:marLeft w:val="0"/>
      <w:marRight w:val="0"/>
      <w:marTop w:val="0"/>
      <w:marBottom w:val="0"/>
      <w:divBdr>
        <w:top w:val="none" w:sz="0" w:space="0" w:color="auto"/>
        <w:left w:val="none" w:sz="0" w:space="0" w:color="auto"/>
        <w:bottom w:val="none" w:sz="0" w:space="0" w:color="auto"/>
        <w:right w:val="none" w:sz="0" w:space="0" w:color="auto"/>
      </w:divBdr>
    </w:div>
    <w:div w:id="1830827775">
      <w:bodyDiv w:val="1"/>
      <w:marLeft w:val="0"/>
      <w:marRight w:val="0"/>
      <w:marTop w:val="0"/>
      <w:marBottom w:val="0"/>
      <w:divBdr>
        <w:top w:val="none" w:sz="0" w:space="0" w:color="auto"/>
        <w:left w:val="none" w:sz="0" w:space="0" w:color="auto"/>
        <w:bottom w:val="none" w:sz="0" w:space="0" w:color="auto"/>
        <w:right w:val="none" w:sz="0" w:space="0" w:color="auto"/>
      </w:divBdr>
    </w:div>
    <w:div w:id="1830901797">
      <w:bodyDiv w:val="1"/>
      <w:marLeft w:val="0"/>
      <w:marRight w:val="0"/>
      <w:marTop w:val="0"/>
      <w:marBottom w:val="0"/>
      <w:divBdr>
        <w:top w:val="none" w:sz="0" w:space="0" w:color="auto"/>
        <w:left w:val="none" w:sz="0" w:space="0" w:color="auto"/>
        <w:bottom w:val="none" w:sz="0" w:space="0" w:color="auto"/>
        <w:right w:val="none" w:sz="0" w:space="0" w:color="auto"/>
      </w:divBdr>
    </w:div>
    <w:div w:id="1830949734">
      <w:bodyDiv w:val="1"/>
      <w:marLeft w:val="0"/>
      <w:marRight w:val="0"/>
      <w:marTop w:val="0"/>
      <w:marBottom w:val="0"/>
      <w:divBdr>
        <w:top w:val="none" w:sz="0" w:space="0" w:color="auto"/>
        <w:left w:val="none" w:sz="0" w:space="0" w:color="auto"/>
        <w:bottom w:val="none" w:sz="0" w:space="0" w:color="auto"/>
        <w:right w:val="none" w:sz="0" w:space="0" w:color="auto"/>
      </w:divBdr>
    </w:div>
    <w:div w:id="1831020362">
      <w:bodyDiv w:val="1"/>
      <w:marLeft w:val="0"/>
      <w:marRight w:val="0"/>
      <w:marTop w:val="0"/>
      <w:marBottom w:val="0"/>
      <w:divBdr>
        <w:top w:val="none" w:sz="0" w:space="0" w:color="auto"/>
        <w:left w:val="none" w:sz="0" w:space="0" w:color="auto"/>
        <w:bottom w:val="none" w:sz="0" w:space="0" w:color="auto"/>
        <w:right w:val="none" w:sz="0" w:space="0" w:color="auto"/>
      </w:divBdr>
    </w:div>
    <w:div w:id="1831091997">
      <w:bodyDiv w:val="1"/>
      <w:marLeft w:val="0"/>
      <w:marRight w:val="0"/>
      <w:marTop w:val="0"/>
      <w:marBottom w:val="0"/>
      <w:divBdr>
        <w:top w:val="none" w:sz="0" w:space="0" w:color="auto"/>
        <w:left w:val="none" w:sz="0" w:space="0" w:color="auto"/>
        <w:bottom w:val="none" w:sz="0" w:space="0" w:color="auto"/>
        <w:right w:val="none" w:sz="0" w:space="0" w:color="auto"/>
      </w:divBdr>
    </w:div>
    <w:div w:id="1831166874">
      <w:bodyDiv w:val="1"/>
      <w:marLeft w:val="0"/>
      <w:marRight w:val="0"/>
      <w:marTop w:val="0"/>
      <w:marBottom w:val="0"/>
      <w:divBdr>
        <w:top w:val="none" w:sz="0" w:space="0" w:color="auto"/>
        <w:left w:val="none" w:sz="0" w:space="0" w:color="auto"/>
        <w:bottom w:val="none" w:sz="0" w:space="0" w:color="auto"/>
        <w:right w:val="none" w:sz="0" w:space="0" w:color="auto"/>
      </w:divBdr>
    </w:div>
    <w:div w:id="1831364513">
      <w:bodyDiv w:val="1"/>
      <w:marLeft w:val="0"/>
      <w:marRight w:val="0"/>
      <w:marTop w:val="0"/>
      <w:marBottom w:val="0"/>
      <w:divBdr>
        <w:top w:val="none" w:sz="0" w:space="0" w:color="auto"/>
        <w:left w:val="none" w:sz="0" w:space="0" w:color="auto"/>
        <w:bottom w:val="none" w:sz="0" w:space="0" w:color="auto"/>
        <w:right w:val="none" w:sz="0" w:space="0" w:color="auto"/>
      </w:divBdr>
    </w:div>
    <w:div w:id="1831435348">
      <w:bodyDiv w:val="1"/>
      <w:marLeft w:val="0"/>
      <w:marRight w:val="0"/>
      <w:marTop w:val="0"/>
      <w:marBottom w:val="0"/>
      <w:divBdr>
        <w:top w:val="none" w:sz="0" w:space="0" w:color="auto"/>
        <w:left w:val="none" w:sz="0" w:space="0" w:color="auto"/>
        <w:bottom w:val="none" w:sz="0" w:space="0" w:color="auto"/>
        <w:right w:val="none" w:sz="0" w:space="0" w:color="auto"/>
      </w:divBdr>
    </w:div>
    <w:div w:id="1831829410">
      <w:bodyDiv w:val="1"/>
      <w:marLeft w:val="0"/>
      <w:marRight w:val="0"/>
      <w:marTop w:val="0"/>
      <w:marBottom w:val="0"/>
      <w:divBdr>
        <w:top w:val="none" w:sz="0" w:space="0" w:color="auto"/>
        <w:left w:val="none" w:sz="0" w:space="0" w:color="auto"/>
        <w:bottom w:val="none" w:sz="0" w:space="0" w:color="auto"/>
        <w:right w:val="none" w:sz="0" w:space="0" w:color="auto"/>
      </w:divBdr>
    </w:div>
    <w:div w:id="1831869552">
      <w:bodyDiv w:val="1"/>
      <w:marLeft w:val="0"/>
      <w:marRight w:val="0"/>
      <w:marTop w:val="0"/>
      <w:marBottom w:val="0"/>
      <w:divBdr>
        <w:top w:val="none" w:sz="0" w:space="0" w:color="auto"/>
        <w:left w:val="none" w:sz="0" w:space="0" w:color="auto"/>
        <w:bottom w:val="none" w:sz="0" w:space="0" w:color="auto"/>
        <w:right w:val="none" w:sz="0" w:space="0" w:color="auto"/>
      </w:divBdr>
    </w:div>
    <w:div w:id="1831942535">
      <w:bodyDiv w:val="1"/>
      <w:marLeft w:val="0"/>
      <w:marRight w:val="0"/>
      <w:marTop w:val="0"/>
      <w:marBottom w:val="0"/>
      <w:divBdr>
        <w:top w:val="none" w:sz="0" w:space="0" w:color="auto"/>
        <w:left w:val="none" w:sz="0" w:space="0" w:color="auto"/>
        <w:bottom w:val="none" w:sz="0" w:space="0" w:color="auto"/>
        <w:right w:val="none" w:sz="0" w:space="0" w:color="auto"/>
      </w:divBdr>
    </w:div>
    <w:div w:id="1832137216">
      <w:bodyDiv w:val="1"/>
      <w:marLeft w:val="0"/>
      <w:marRight w:val="0"/>
      <w:marTop w:val="0"/>
      <w:marBottom w:val="0"/>
      <w:divBdr>
        <w:top w:val="none" w:sz="0" w:space="0" w:color="auto"/>
        <w:left w:val="none" w:sz="0" w:space="0" w:color="auto"/>
        <w:bottom w:val="none" w:sz="0" w:space="0" w:color="auto"/>
        <w:right w:val="none" w:sz="0" w:space="0" w:color="auto"/>
      </w:divBdr>
    </w:div>
    <w:div w:id="1832138371">
      <w:bodyDiv w:val="1"/>
      <w:marLeft w:val="0"/>
      <w:marRight w:val="0"/>
      <w:marTop w:val="0"/>
      <w:marBottom w:val="0"/>
      <w:divBdr>
        <w:top w:val="none" w:sz="0" w:space="0" w:color="auto"/>
        <w:left w:val="none" w:sz="0" w:space="0" w:color="auto"/>
        <w:bottom w:val="none" w:sz="0" w:space="0" w:color="auto"/>
        <w:right w:val="none" w:sz="0" w:space="0" w:color="auto"/>
      </w:divBdr>
    </w:div>
    <w:div w:id="1832214259">
      <w:bodyDiv w:val="1"/>
      <w:marLeft w:val="0"/>
      <w:marRight w:val="0"/>
      <w:marTop w:val="0"/>
      <w:marBottom w:val="0"/>
      <w:divBdr>
        <w:top w:val="none" w:sz="0" w:space="0" w:color="auto"/>
        <w:left w:val="none" w:sz="0" w:space="0" w:color="auto"/>
        <w:bottom w:val="none" w:sz="0" w:space="0" w:color="auto"/>
        <w:right w:val="none" w:sz="0" w:space="0" w:color="auto"/>
      </w:divBdr>
    </w:div>
    <w:div w:id="1832216963">
      <w:bodyDiv w:val="1"/>
      <w:marLeft w:val="0"/>
      <w:marRight w:val="0"/>
      <w:marTop w:val="0"/>
      <w:marBottom w:val="0"/>
      <w:divBdr>
        <w:top w:val="none" w:sz="0" w:space="0" w:color="auto"/>
        <w:left w:val="none" w:sz="0" w:space="0" w:color="auto"/>
        <w:bottom w:val="none" w:sz="0" w:space="0" w:color="auto"/>
        <w:right w:val="none" w:sz="0" w:space="0" w:color="auto"/>
      </w:divBdr>
    </w:div>
    <w:div w:id="1832257029">
      <w:bodyDiv w:val="1"/>
      <w:marLeft w:val="0"/>
      <w:marRight w:val="0"/>
      <w:marTop w:val="0"/>
      <w:marBottom w:val="0"/>
      <w:divBdr>
        <w:top w:val="none" w:sz="0" w:space="0" w:color="auto"/>
        <w:left w:val="none" w:sz="0" w:space="0" w:color="auto"/>
        <w:bottom w:val="none" w:sz="0" w:space="0" w:color="auto"/>
        <w:right w:val="none" w:sz="0" w:space="0" w:color="auto"/>
      </w:divBdr>
    </w:div>
    <w:div w:id="1832596006">
      <w:bodyDiv w:val="1"/>
      <w:marLeft w:val="0"/>
      <w:marRight w:val="0"/>
      <w:marTop w:val="0"/>
      <w:marBottom w:val="0"/>
      <w:divBdr>
        <w:top w:val="none" w:sz="0" w:space="0" w:color="auto"/>
        <w:left w:val="none" w:sz="0" w:space="0" w:color="auto"/>
        <w:bottom w:val="none" w:sz="0" w:space="0" w:color="auto"/>
        <w:right w:val="none" w:sz="0" w:space="0" w:color="auto"/>
      </w:divBdr>
    </w:div>
    <w:div w:id="1832669876">
      <w:bodyDiv w:val="1"/>
      <w:marLeft w:val="0"/>
      <w:marRight w:val="0"/>
      <w:marTop w:val="0"/>
      <w:marBottom w:val="0"/>
      <w:divBdr>
        <w:top w:val="none" w:sz="0" w:space="0" w:color="auto"/>
        <w:left w:val="none" w:sz="0" w:space="0" w:color="auto"/>
        <w:bottom w:val="none" w:sz="0" w:space="0" w:color="auto"/>
        <w:right w:val="none" w:sz="0" w:space="0" w:color="auto"/>
      </w:divBdr>
    </w:div>
    <w:div w:id="1832745638">
      <w:bodyDiv w:val="1"/>
      <w:marLeft w:val="0"/>
      <w:marRight w:val="0"/>
      <w:marTop w:val="0"/>
      <w:marBottom w:val="0"/>
      <w:divBdr>
        <w:top w:val="none" w:sz="0" w:space="0" w:color="auto"/>
        <w:left w:val="none" w:sz="0" w:space="0" w:color="auto"/>
        <w:bottom w:val="none" w:sz="0" w:space="0" w:color="auto"/>
        <w:right w:val="none" w:sz="0" w:space="0" w:color="auto"/>
      </w:divBdr>
    </w:div>
    <w:div w:id="1832788346">
      <w:bodyDiv w:val="1"/>
      <w:marLeft w:val="0"/>
      <w:marRight w:val="0"/>
      <w:marTop w:val="0"/>
      <w:marBottom w:val="0"/>
      <w:divBdr>
        <w:top w:val="none" w:sz="0" w:space="0" w:color="auto"/>
        <w:left w:val="none" w:sz="0" w:space="0" w:color="auto"/>
        <w:bottom w:val="none" w:sz="0" w:space="0" w:color="auto"/>
        <w:right w:val="none" w:sz="0" w:space="0" w:color="auto"/>
      </w:divBdr>
    </w:div>
    <w:div w:id="1832990375">
      <w:bodyDiv w:val="1"/>
      <w:marLeft w:val="0"/>
      <w:marRight w:val="0"/>
      <w:marTop w:val="0"/>
      <w:marBottom w:val="0"/>
      <w:divBdr>
        <w:top w:val="none" w:sz="0" w:space="0" w:color="auto"/>
        <w:left w:val="none" w:sz="0" w:space="0" w:color="auto"/>
        <w:bottom w:val="none" w:sz="0" w:space="0" w:color="auto"/>
        <w:right w:val="none" w:sz="0" w:space="0" w:color="auto"/>
      </w:divBdr>
    </w:div>
    <w:div w:id="1833376502">
      <w:bodyDiv w:val="1"/>
      <w:marLeft w:val="0"/>
      <w:marRight w:val="0"/>
      <w:marTop w:val="0"/>
      <w:marBottom w:val="0"/>
      <w:divBdr>
        <w:top w:val="none" w:sz="0" w:space="0" w:color="auto"/>
        <w:left w:val="none" w:sz="0" w:space="0" w:color="auto"/>
        <w:bottom w:val="none" w:sz="0" w:space="0" w:color="auto"/>
        <w:right w:val="none" w:sz="0" w:space="0" w:color="auto"/>
      </w:divBdr>
    </w:div>
    <w:div w:id="1833451554">
      <w:bodyDiv w:val="1"/>
      <w:marLeft w:val="0"/>
      <w:marRight w:val="0"/>
      <w:marTop w:val="0"/>
      <w:marBottom w:val="0"/>
      <w:divBdr>
        <w:top w:val="none" w:sz="0" w:space="0" w:color="auto"/>
        <w:left w:val="none" w:sz="0" w:space="0" w:color="auto"/>
        <w:bottom w:val="none" w:sz="0" w:space="0" w:color="auto"/>
        <w:right w:val="none" w:sz="0" w:space="0" w:color="auto"/>
      </w:divBdr>
    </w:div>
    <w:div w:id="1833714207">
      <w:bodyDiv w:val="1"/>
      <w:marLeft w:val="0"/>
      <w:marRight w:val="0"/>
      <w:marTop w:val="0"/>
      <w:marBottom w:val="0"/>
      <w:divBdr>
        <w:top w:val="none" w:sz="0" w:space="0" w:color="auto"/>
        <w:left w:val="none" w:sz="0" w:space="0" w:color="auto"/>
        <w:bottom w:val="none" w:sz="0" w:space="0" w:color="auto"/>
        <w:right w:val="none" w:sz="0" w:space="0" w:color="auto"/>
      </w:divBdr>
    </w:div>
    <w:div w:id="1833714595">
      <w:bodyDiv w:val="1"/>
      <w:marLeft w:val="0"/>
      <w:marRight w:val="0"/>
      <w:marTop w:val="0"/>
      <w:marBottom w:val="0"/>
      <w:divBdr>
        <w:top w:val="none" w:sz="0" w:space="0" w:color="auto"/>
        <w:left w:val="none" w:sz="0" w:space="0" w:color="auto"/>
        <w:bottom w:val="none" w:sz="0" w:space="0" w:color="auto"/>
        <w:right w:val="none" w:sz="0" w:space="0" w:color="auto"/>
      </w:divBdr>
    </w:div>
    <w:div w:id="1833719439">
      <w:bodyDiv w:val="1"/>
      <w:marLeft w:val="0"/>
      <w:marRight w:val="0"/>
      <w:marTop w:val="0"/>
      <w:marBottom w:val="0"/>
      <w:divBdr>
        <w:top w:val="none" w:sz="0" w:space="0" w:color="auto"/>
        <w:left w:val="none" w:sz="0" w:space="0" w:color="auto"/>
        <w:bottom w:val="none" w:sz="0" w:space="0" w:color="auto"/>
        <w:right w:val="none" w:sz="0" w:space="0" w:color="auto"/>
      </w:divBdr>
    </w:div>
    <w:div w:id="1833982129">
      <w:bodyDiv w:val="1"/>
      <w:marLeft w:val="0"/>
      <w:marRight w:val="0"/>
      <w:marTop w:val="0"/>
      <w:marBottom w:val="0"/>
      <w:divBdr>
        <w:top w:val="none" w:sz="0" w:space="0" w:color="auto"/>
        <w:left w:val="none" w:sz="0" w:space="0" w:color="auto"/>
        <w:bottom w:val="none" w:sz="0" w:space="0" w:color="auto"/>
        <w:right w:val="none" w:sz="0" w:space="0" w:color="auto"/>
      </w:divBdr>
    </w:div>
    <w:div w:id="1833986274">
      <w:bodyDiv w:val="1"/>
      <w:marLeft w:val="0"/>
      <w:marRight w:val="0"/>
      <w:marTop w:val="0"/>
      <w:marBottom w:val="0"/>
      <w:divBdr>
        <w:top w:val="none" w:sz="0" w:space="0" w:color="auto"/>
        <w:left w:val="none" w:sz="0" w:space="0" w:color="auto"/>
        <w:bottom w:val="none" w:sz="0" w:space="0" w:color="auto"/>
        <w:right w:val="none" w:sz="0" w:space="0" w:color="auto"/>
      </w:divBdr>
    </w:div>
    <w:div w:id="1834103364">
      <w:bodyDiv w:val="1"/>
      <w:marLeft w:val="0"/>
      <w:marRight w:val="0"/>
      <w:marTop w:val="0"/>
      <w:marBottom w:val="0"/>
      <w:divBdr>
        <w:top w:val="none" w:sz="0" w:space="0" w:color="auto"/>
        <w:left w:val="none" w:sz="0" w:space="0" w:color="auto"/>
        <w:bottom w:val="none" w:sz="0" w:space="0" w:color="auto"/>
        <w:right w:val="none" w:sz="0" w:space="0" w:color="auto"/>
      </w:divBdr>
    </w:div>
    <w:div w:id="1834106272">
      <w:bodyDiv w:val="1"/>
      <w:marLeft w:val="0"/>
      <w:marRight w:val="0"/>
      <w:marTop w:val="0"/>
      <w:marBottom w:val="0"/>
      <w:divBdr>
        <w:top w:val="none" w:sz="0" w:space="0" w:color="auto"/>
        <w:left w:val="none" w:sz="0" w:space="0" w:color="auto"/>
        <w:bottom w:val="none" w:sz="0" w:space="0" w:color="auto"/>
        <w:right w:val="none" w:sz="0" w:space="0" w:color="auto"/>
      </w:divBdr>
    </w:div>
    <w:div w:id="1834252995">
      <w:bodyDiv w:val="1"/>
      <w:marLeft w:val="0"/>
      <w:marRight w:val="0"/>
      <w:marTop w:val="0"/>
      <w:marBottom w:val="0"/>
      <w:divBdr>
        <w:top w:val="none" w:sz="0" w:space="0" w:color="auto"/>
        <w:left w:val="none" w:sz="0" w:space="0" w:color="auto"/>
        <w:bottom w:val="none" w:sz="0" w:space="0" w:color="auto"/>
        <w:right w:val="none" w:sz="0" w:space="0" w:color="auto"/>
      </w:divBdr>
    </w:div>
    <w:div w:id="1834253019">
      <w:bodyDiv w:val="1"/>
      <w:marLeft w:val="0"/>
      <w:marRight w:val="0"/>
      <w:marTop w:val="0"/>
      <w:marBottom w:val="0"/>
      <w:divBdr>
        <w:top w:val="none" w:sz="0" w:space="0" w:color="auto"/>
        <w:left w:val="none" w:sz="0" w:space="0" w:color="auto"/>
        <w:bottom w:val="none" w:sz="0" w:space="0" w:color="auto"/>
        <w:right w:val="none" w:sz="0" w:space="0" w:color="auto"/>
      </w:divBdr>
    </w:div>
    <w:div w:id="1834493792">
      <w:bodyDiv w:val="1"/>
      <w:marLeft w:val="0"/>
      <w:marRight w:val="0"/>
      <w:marTop w:val="0"/>
      <w:marBottom w:val="0"/>
      <w:divBdr>
        <w:top w:val="none" w:sz="0" w:space="0" w:color="auto"/>
        <w:left w:val="none" w:sz="0" w:space="0" w:color="auto"/>
        <w:bottom w:val="none" w:sz="0" w:space="0" w:color="auto"/>
        <w:right w:val="none" w:sz="0" w:space="0" w:color="auto"/>
      </w:divBdr>
    </w:div>
    <w:div w:id="1834636161">
      <w:bodyDiv w:val="1"/>
      <w:marLeft w:val="0"/>
      <w:marRight w:val="0"/>
      <w:marTop w:val="0"/>
      <w:marBottom w:val="0"/>
      <w:divBdr>
        <w:top w:val="none" w:sz="0" w:space="0" w:color="auto"/>
        <w:left w:val="none" w:sz="0" w:space="0" w:color="auto"/>
        <w:bottom w:val="none" w:sz="0" w:space="0" w:color="auto"/>
        <w:right w:val="none" w:sz="0" w:space="0" w:color="auto"/>
      </w:divBdr>
    </w:div>
    <w:div w:id="1834837026">
      <w:bodyDiv w:val="1"/>
      <w:marLeft w:val="0"/>
      <w:marRight w:val="0"/>
      <w:marTop w:val="0"/>
      <w:marBottom w:val="0"/>
      <w:divBdr>
        <w:top w:val="none" w:sz="0" w:space="0" w:color="auto"/>
        <w:left w:val="none" w:sz="0" w:space="0" w:color="auto"/>
        <w:bottom w:val="none" w:sz="0" w:space="0" w:color="auto"/>
        <w:right w:val="none" w:sz="0" w:space="0" w:color="auto"/>
      </w:divBdr>
    </w:div>
    <w:div w:id="1835098223">
      <w:bodyDiv w:val="1"/>
      <w:marLeft w:val="0"/>
      <w:marRight w:val="0"/>
      <w:marTop w:val="0"/>
      <w:marBottom w:val="0"/>
      <w:divBdr>
        <w:top w:val="none" w:sz="0" w:space="0" w:color="auto"/>
        <w:left w:val="none" w:sz="0" w:space="0" w:color="auto"/>
        <w:bottom w:val="none" w:sz="0" w:space="0" w:color="auto"/>
        <w:right w:val="none" w:sz="0" w:space="0" w:color="auto"/>
      </w:divBdr>
    </w:div>
    <w:div w:id="1835099293">
      <w:bodyDiv w:val="1"/>
      <w:marLeft w:val="0"/>
      <w:marRight w:val="0"/>
      <w:marTop w:val="0"/>
      <w:marBottom w:val="0"/>
      <w:divBdr>
        <w:top w:val="none" w:sz="0" w:space="0" w:color="auto"/>
        <w:left w:val="none" w:sz="0" w:space="0" w:color="auto"/>
        <w:bottom w:val="none" w:sz="0" w:space="0" w:color="auto"/>
        <w:right w:val="none" w:sz="0" w:space="0" w:color="auto"/>
      </w:divBdr>
    </w:div>
    <w:div w:id="1835101037">
      <w:bodyDiv w:val="1"/>
      <w:marLeft w:val="0"/>
      <w:marRight w:val="0"/>
      <w:marTop w:val="0"/>
      <w:marBottom w:val="0"/>
      <w:divBdr>
        <w:top w:val="none" w:sz="0" w:space="0" w:color="auto"/>
        <w:left w:val="none" w:sz="0" w:space="0" w:color="auto"/>
        <w:bottom w:val="none" w:sz="0" w:space="0" w:color="auto"/>
        <w:right w:val="none" w:sz="0" w:space="0" w:color="auto"/>
      </w:divBdr>
    </w:div>
    <w:div w:id="1835145403">
      <w:bodyDiv w:val="1"/>
      <w:marLeft w:val="0"/>
      <w:marRight w:val="0"/>
      <w:marTop w:val="0"/>
      <w:marBottom w:val="0"/>
      <w:divBdr>
        <w:top w:val="none" w:sz="0" w:space="0" w:color="auto"/>
        <w:left w:val="none" w:sz="0" w:space="0" w:color="auto"/>
        <w:bottom w:val="none" w:sz="0" w:space="0" w:color="auto"/>
        <w:right w:val="none" w:sz="0" w:space="0" w:color="auto"/>
      </w:divBdr>
    </w:div>
    <w:div w:id="1835219576">
      <w:bodyDiv w:val="1"/>
      <w:marLeft w:val="0"/>
      <w:marRight w:val="0"/>
      <w:marTop w:val="0"/>
      <w:marBottom w:val="0"/>
      <w:divBdr>
        <w:top w:val="none" w:sz="0" w:space="0" w:color="auto"/>
        <w:left w:val="none" w:sz="0" w:space="0" w:color="auto"/>
        <w:bottom w:val="none" w:sz="0" w:space="0" w:color="auto"/>
        <w:right w:val="none" w:sz="0" w:space="0" w:color="auto"/>
      </w:divBdr>
    </w:div>
    <w:div w:id="1835222322">
      <w:bodyDiv w:val="1"/>
      <w:marLeft w:val="0"/>
      <w:marRight w:val="0"/>
      <w:marTop w:val="0"/>
      <w:marBottom w:val="0"/>
      <w:divBdr>
        <w:top w:val="none" w:sz="0" w:space="0" w:color="auto"/>
        <w:left w:val="none" w:sz="0" w:space="0" w:color="auto"/>
        <w:bottom w:val="none" w:sz="0" w:space="0" w:color="auto"/>
        <w:right w:val="none" w:sz="0" w:space="0" w:color="auto"/>
      </w:divBdr>
    </w:div>
    <w:div w:id="1835224060">
      <w:bodyDiv w:val="1"/>
      <w:marLeft w:val="0"/>
      <w:marRight w:val="0"/>
      <w:marTop w:val="0"/>
      <w:marBottom w:val="0"/>
      <w:divBdr>
        <w:top w:val="none" w:sz="0" w:space="0" w:color="auto"/>
        <w:left w:val="none" w:sz="0" w:space="0" w:color="auto"/>
        <w:bottom w:val="none" w:sz="0" w:space="0" w:color="auto"/>
        <w:right w:val="none" w:sz="0" w:space="0" w:color="auto"/>
      </w:divBdr>
    </w:div>
    <w:div w:id="1835411358">
      <w:bodyDiv w:val="1"/>
      <w:marLeft w:val="0"/>
      <w:marRight w:val="0"/>
      <w:marTop w:val="0"/>
      <w:marBottom w:val="0"/>
      <w:divBdr>
        <w:top w:val="none" w:sz="0" w:space="0" w:color="auto"/>
        <w:left w:val="none" w:sz="0" w:space="0" w:color="auto"/>
        <w:bottom w:val="none" w:sz="0" w:space="0" w:color="auto"/>
        <w:right w:val="none" w:sz="0" w:space="0" w:color="auto"/>
      </w:divBdr>
    </w:div>
    <w:div w:id="1835485605">
      <w:bodyDiv w:val="1"/>
      <w:marLeft w:val="0"/>
      <w:marRight w:val="0"/>
      <w:marTop w:val="0"/>
      <w:marBottom w:val="0"/>
      <w:divBdr>
        <w:top w:val="none" w:sz="0" w:space="0" w:color="auto"/>
        <w:left w:val="none" w:sz="0" w:space="0" w:color="auto"/>
        <w:bottom w:val="none" w:sz="0" w:space="0" w:color="auto"/>
        <w:right w:val="none" w:sz="0" w:space="0" w:color="auto"/>
      </w:divBdr>
    </w:div>
    <w:div w:id="1835604190">
      <w:bodyDiv w:val="1"/>
      <w:marLeft w:val="0"/>
      <w:marRight w:val="0"/>
      <w:marTop w:val="0"/>
      <w:marBottom w:val="0"/>
      <w:divBdr>
        <w:top w:val="none" w:sz="0" w:space="0" w:color="auto"/>
        <w:left w:val="none" w:sz="0" w:space="0" w:color="auto"/>
        <w:bottom w:val="none" w:sz="0" w:space="0" w:color="auto"/>
        <w:right w:val="none" w:sz="0" w:space="0" w:color="auto"/>
      </w:divBdr>
    </w:div>
    <w:div w:id="1835607284">
      <w:bodyDiv w:val="1"/>
      <w:marLeft w:val="0"/>
      <w:marRight w:val="0"/>
      <w:marTop w:val="0"/>
      <w:marBottom w:val="0"/>
      <w:divBdr>
        <w:top w:val="none" w:sz="0" w:space="0" w:color="auto"/>
        <w:left w:val="none" w:sz="0" w:space="0" w:color="auto"/>
        <w:bottom w:val="none" w:sz="0" w:space="0" w:color="auto"/>
        <w:right w:val="none" w:sz="0" w:space="0" w:color="auto"/>
      </w:divBdr>
    </w:div>
    <w:div w:id="1835683307">
      <w:bodyDiv w:val="1"/>
      <w:marLeft w:val="0"/>
      <w:marRight w:val="0"/>
      <w:marTop w:val="0"/>
      <w:marBottom w:val="0"/>
      <w:divBdr>
        <w:top w:val="none" w:sz="0" w:space="0" w:color="auto"/>
        <w:left w:val="none" w:sz="0" w:space="0" w:color="auto"/>
        <w:bottom w:val="none" w:sz="0" w:space="0" w:color="auto"/>
        <w:right w:val="none" w:sz="0" w:space="0" w:color="auto"/>
      </w:divBdr>
    </w:div>
    <w:div w:id="1835876871">
      <w:bodyDiv w:val="1"/>
      <w:marLeft w:val="0"/>
      <w:marRight w:val="0"/>
      <w:marTop w:val="0"/>
      <w:marBottom w:val="0"/>
      <w:divBdr>
        <w:top w:val="none" w:sz="0" w:space="0" w:color="auto"/>
        <w:left w:val="none" w:sz="0" w:space="0" w:color="auto"/>
        <w:bottom w:val="none" w:sz="0" w:space="0" w:color="auto"/>
        <w:right w:val="none" w:sz="0" w:space="0" w:color="auto"/>
      </w:divBdr>
    </w:div>
    <w:div w:id="1835878879">
      <w:bodyDiv w:val="1"/>
      <w:marLeft w:val="0"/>
      <w:marRight w:val="0"/>
      <w:marTop w:val="0"/>
      <w:marBottom w:val="0"/>
      <w:divBdr>
        <w:top w:val="none" w:sz="0" w:space="0" w:color="auto"/>
        <w:left w:val="none" w:sz="0" w:space="0" w:color="auto"/>
        <w:bottom w:val="none" w:sz="0" w:space="0" w:color="auto"/>
        <w:right w:val="none" w:sz="0" w:space="0" w:color="auto"/>
      </w:divBdr>
    </w:div>
    <w:div w:id="1835954135">
      <w:bodyDiv w:val="1"/>
      <w:marLeft w:val="0"/>
      <w:marRight w:val="0"/>
      <w:marTop w:val="0"/>
      <w:marBottom w:val="0"/>
      <w:divBdr>
        <w:top w:val="none" w:sz="0" w:space="0" w:color="auto"/>
        <w:left w:val="none" w:sz="0" w:space="0" w:color="auto"/>
        <w:bottom w:val="none" w:sz="0" w:space="0" w:color="auto"/>
        <w:right w:val="none" w:sz="0" w:space="0" w:color="auto"/>
      </w:divBdr>
    </w:div>
    <w:div w:id="1835996049">
      <w:bodyDiv w:val="1"/>
      <w:marLeft w:val="0"/>
      <w:marRight w:val="0"/>
      <w:marTop w:val="0"/>
      <w:marBottom w:val="0"/>
      <w:divBdr>
        <w:top w:val="none" w:sz="0" w:space="0" w:color="auto"/>
        <w:left w:val="none" w:sz="0" w:space="0" w:color="auto"/>
        <w:bottom w:val="none" w:sz="0" w:space="0" w:color="auto"/>
        <w:right w:val="none" w:sz="0" w:space="0" w:color="auto"/>
      </w:divBdr>
    </w:div>
    <w:div w:id="1836188436">
      <w:bodyDiv w:val="1"/>
      <w:marLeft w:val="0"/>
      <w:marRight w:val="0"/>
      <w:marTop w:val="0"/>
      <w:marBottom w:val="0"/>
      <w:divBdr>
        <w:top w:val="none" w:sz="0" w:space="0" w:color="auto"/>
        <w:left w:val="none" w:sz="0" w:space="0" w:color="auto"/>
        <w:bottom w:val="none" w:sz="0" w:space="0" w:color="auto"/>
        <w:right w:val="none" w:sz="0" w:space="0" w:color="auto"/>
      </w:divBdr>
    </w:div>
    <w:div w:id="1836190625">
      <w:bodyDiv w:val="1"/>
      <w:marLeft w:val="0"/>
      <w:marRight w:val="0"/>
      <w:marTop w:val="0"/>
      <w:marBottom w:val="0"/>
      <w:divBdr>
        <w:top w:val="none" w:sz="0" w:space="0" w:color="auto"/>
        <w:left w:val="none" w:sz="0" w:space="0" w:color="auto"/>
        <w:bottom w:val="none" w:sz="0" w:space="0" w:color="auto"/>
        <w:right w:val="none" w:sz="0" w:space="0" w:color="auto"/>
      </w:divBdr>
    </w:div>
    <w:div w:id="1836191337">
      <w:bodyDiv w:val="1"/>
      <w:marLeft w:val="0"/>
      <w:marRight w:val="0"/>
      <w:marTop w:val="0"/>
      <w:marBottom w:val="0"/>
      <w:divBdr>
        <w:top w:val="none" w:sz="0" w:space="0" w:color="auto"/>
        <w:left w:val="none" w:sz="0" w:space="0" w:color="auto"/>
        <w:bottom w:val="none" w:sz="0" w:space="0" w:color="auto"/>
        <w:right w:val="none" w:sz="0" w:space="0" w:color="auto"/>
      </w:divBdr>
    </w:div>
    <w:div w:id="1836339270">
      <w:bodyDiv w:val="1"/>
      <w:marLeft w:val="0"/>
      <w:marRight w:val="0"/>
      <w:marTop w:val="0"/>
      <w:marBottom w:val="0"/>
      <w:divBdr>
        <w:top w:val="none" w:sz="0" w:space="0" w:color="auto"/>
        <w:left w:val="none" w:sz="0" w:space="0" w:color="auto"/>
        <w:bottom w:val="none" w:sz="0" w:space="0" w:color="auto"/>
        <w:right w:val="none" w:sz="0" w:space="0" w:color="auto"/>
      </w:divBdr>
    </w:div>
    <w:div w:id="1836341307">
      <w:bodyDiv w:val="1"/>
      <w:marLeft w:val="0"/>
      <w:marRight w:val="0"/>
      <w:marTop w:val="0"/>
      <w:marBottom w:val="0"/>
      <w:divBdr>
        <w:top w:val="none" w:sz="0" w:space="0" w:color="auto"/>
        <w:left w:val="none" w:sz="0" w:space="0" w:color="auto"/>
        <w:bottom w:val="none" w:sz="0" w:space="0" w:color="auto"/>
        <w:right w:val="none" w:sz="0" w:space="0" w:color="auto"/>
      </w:divBdr>
    </w:div>
    <w:div w:id="1836341575">
      <w:bodyDiv w:val="1"/>
      <w:marLeft w:val="0"/>
      <w:marRight w:val="0"/>
      <w:marTop w:val="0"/>
      <w:marBottom w:val="0"/>
      <w:divBdr>
        <w:top w:val="none" w:sz="0" w:space="0" w:color="auto"/>
        <w:left w:val="none" w:sz="0" w:space="0" w:color="auto"/>
        <w:bottom w:val="none" w:sz="0" w:space="0" w:color="auto"/>
        <w:right w:val="none" w:sz="0" w:space="0" w:color="auto"/>
      </w:divBdr>
    </w:div>
    <w:div w:id="1836415370">
      <w:bodyDiv w:val="1"/>
      <w:marLeft w:val="0"/>
      <w:marRight w:val="0"/>
      <w:marTop w:val="0"/>
      <w:marBottom w:val="0"/>
      <w:divBdr>
        <w:top w:val="none" w:sz="0" w:space="0" w:color="auto"/>
        <w:left w:val="none" w:sz="0" w:space="0" w:color="auto"/>
        <w:bottom w:val="none" w:sz="0" w:space="0" w:color="auto"/>
        <w:right w:val="none" w:sz="0" w:space="0" w:color="auto"/>
      </w:divBdr>
    </w:div>
    <w:div w:id="1836459395">
      <w:bodyDiv w:val="1"/>
      <w:marLeft w:val="0"/>
      <w:marRight w:val="0"/>
      <w:marTop w:val="0"/>
      <w:marBottom w:val="0"/>
      <w:divBdr>
        <w:top w:val="none" w:sz="0" w:space="0" w:color="auto"/>
        <w:left w:val="none" w:sz="0" w:space="0" w:color="auto"/>
        <w:bottom w:val="none" w:sz="0" w:space="0" w:color="auto"/>
        <w:right w:val="none" w:sz="0" w:space="0" w:color="auto"/>
      </w:divBdr>
      <w:divsChild>
        <w:div w:id="1246307727">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1836720360">
      <w:bodyDiv w:val="1"/>
      <w:marLeft w:val="0"/>
      <w:marRight w:val="0"/>
      <w:marTop w:val="0"/>
      <w:marBottom w:val="0"/>
      <w:divBdr>
        <w:top w:val="none" w:sz="0" w:space="0" w:color="auto"/>
        <w:left w:val="none" w:sz="0" w:space="0" w:color="auto"/>
        <w:bottom w:val="none" w:sz="0" w:space="0" w:color="auto"/>
        <w:right w:val="none" w:sz="0" w:space="0" w:color="auto"/>
      </w:divBdr>
    </w:div>
    <w:div w:id="1836798644">
      <w:bodyDiv w:val="1"/>
      <w:marLeft w:val="0"/>
      <w:marRight w:val="0"/>
      <w:marTop w:val="0"/>
      <w:marBottom w:val="0"/>
      <w:divBdr>
        <w:top w:val="none" w:sz="0" w:space="0" w:color="auto"/>
        <w:left w:val="none" w:sz="0" w:space="0" w:color="auto"/>
        <w:bottom w:val="none" w:sz="0" w:space="0" w:color="auto"/>
        <w:right w:val="none" w:sz="0" w:space="0" w:color="auto"/>
      </w:divBdr>
    </w:div>
    <w:div w:id="1836844882">
      <w:bodyDiv w:val="1"/>
      <w:marLeft w:val="0"/>
      <w:marRight w:val="0"/>
      <w:marTop w:val="0"/>
      <w:marBottom w:val="0"/>
      <w:divBdr>
        <w:top w:val="none" w:sz="0" w:space="0" w:color="auto"/>
        <w:left w:val="none" w:sz="0" w:space="0" w:color="auto"/>
        <w:bottom w:val="none" w:sz="0" w:space="0" w:color="auto"/>
        <w:right w:val="none" w:sz="0" w:space="0" w:color="auto"/>
      </w:divBdr>
    </w:div>
    <w:div w:id="1836846446">
      <w:bodyDiv w:val="1"/>
      <w:marLeft w:val="0"/>
      <w:marRight w:val="0"/>
      <w:marTop w:val="0"/>
      <w:marBottom w:val="0"/>
      <w:divBdr>
        <w:top w:val="none" w:sz="0" w:space="0" w:color="auto"/>
        <w:left w:val="none" w:sz="0" w:space="0" w:color="auto"/>
        <w:bottom w:val="none" w:sz="0" w:space="0" w:color="auto"/>
        <w:right w:val="none" w:sz="0" w:space="0" w:color="auto"/>
      </w:divBdr>
    </w:div>
    <w:div w:id="1836918392">
      <w:bodyDiv w:val="1"/>
      <w:marLeft w:val="0"/>
      <w:marRight w:val="0"/>
      <w:marTop w:val="0"/>
      <w:marBottom w:val="0"/>
      <w:divBdr>
        <w:top w:val="none" w:sz="0" w:space="0" w:color="auto"/>
        <w:left w:val="none" w:sz="0" w:space="0" w:color="auto"/>
        <w:bottom w:val="none" w:sz="0" w:space="0" w:color="auto"/>
        <w:right w:val="none" w:sz="0" w:space="0" w:color="auto"/>
      </w:divBdr>
    </w:div>
    <w:div w:id="1836921042">
      <w:bodyDiv w:val="1"/>
      <w:marLeft w:val="0"/>
      <w:marRight w:val="0"/>
      <w:marTop w:val="0"/>
      <w:marBottom w:val="0"/>
      <w:divBdr>
        <w:top w:val="none" w:sz="0" w:space="0" w:color="auto"/>
        <w:left w:val="none" w:sz="0" w:space="0" w:color="auto"/>
        <w:bottom w:val="none" w:sz="0" w:space="0" w:color="auto"/>
        <w:right w:val="none" w:sz="0" w:space="0" w:color="auto"/>
      </w:divBdr>
    </w:div>
    <w:div w:id="1837187697">
      <w:bodyDiv w:val="1"/>
      <w:marLeft w:val="0"/>
      <w:marRight w:val="0"/>
      <w:marTop w:val="0"/>
      <w:marBottom w:val="0"/>
      <w:divBdr>
        <w:top w:val="none" w:sz="0" w:space="0" w:color="auto"/>
        <w:left w:val="none" w:sz="0" w:space="0" w:color="auto"/>
        <w:bottom w:val="none" w:sz="0" w:space="0" w:color="auto"/>
        <w:right w:val="none" w:sz="0" w:space="0" w:color="auto"/>
      </w:divBdr>
    </w:div>
    <w:div w:id="1837263458">
      <w:bodyDiv w:val="1"/>
      <w:marLeft w:val="0"/>
      <w:marRight w:val="0"/>
      <w:marTop w:val="0"/>
      <w:marBottom w:val="0"/>
      <w:divBdr>
        <w:top w:val="none" w:sz="0" w:space="0" w:color="auto"/>
        <w:left w:val="none" w:sz="0" w:space="0" w:color="auto"/>
        <w:bottom w:val="none" w:sz="0" w:space="0" w:color="auto"/>
        <w:right w:val="none" w:sz="0" w:space="0" w:color="auto"/>
      </w:divBdr>
    </w:div>
    <w:div w:id="1837303337">
      <w:bodyDiv w:val="1"/>
      <w:marLeft w:val="0"/>
      <w:marRight w:val="0"/>
      <w:marTop w:val="0"/>
      <w:marBottom w:val="0"/>
      <w:divBdr>
        <w:top w:val="none" w:sz="0" w:space="0" w:color="auto"/>
        <w:left w:val="none" w:sz="0" w:space="0" w:color="auto"/>
        <w:bottom w:val="none" w:sz="0" w:space="0" w:color="auto"/>
        <w:right w:val="none" w:sz="0" w:space="0" w:color="auto"/>
      </w:divBdr>
    </w:div>
    <w:div w:id="1837376073">
      <w:bodyDiv w:val="1"/>
      <w:marLeft w:val="0"/>
      <w:marRight w:val="0"/>
      <w:marTop w:val="0"/>
      <w:marBottom w:val="0"/>
      <w:divBdr>
        <w:top w:val="none" w:sz="0" w:space="0" w:color="auto"/>
        <w:left w:val="none" w:sz="0" w:space="0" w:color="auto"/>
        <w:bottom w:val="none" w:sz="0" w:space="0" w:color="auto"/>
        <w:right w:val="none" w:sz="0" w:space="0" w:color="auto"/>
      </w:divBdr>
    </w:div>
    <w:div w:id="1837451007">
      <w:bodyDiv w:val="1"/>
      <w:marLeft w:val="0"/>
      <w:marRight w:val="0"/>
      <w:marTop w:val="0"/>
      <w:marBottom w:val="0"/>
      <w:divBdr>
        <w:top w:val="none" w:sz="0" w:space="0" w:color="auto"/>
        <w:left w:val="none" w:sz="0" w:space="0" w:color="auto"/>
        <w:bottom w:val="none" w:sz="0" w:space="0" w:color="auto"/>
        <w:right w:val="none" w:sz="0" w:space="0" w:color="auto"/>
      </w:divBdr>
      <w:divsChild>
        <w:div w:id="688261554">
          <w:marLeft w:val="0"/>
          <w:marRight w:val="0"/>
          <w:marTop w:val="0"/>
          <w:marBottom w:val="0"/>
          <w:divBdr>
            <w:top w:val="none" w:sz="0" w:space="0" w:color="auto"/>
            <w:left w:val="none" w:sz="0" w:space="0" w:color="auto"/>
            <w:bottom w:val="none" w:sz="0" w:space="0" w:color="auto"/>
            <w:right w:val="none" w:sz="0" w:space="0" w:color="auto"/>
          </w:divBdr>
          <w:divsChild>
            <w:div w:id="1320618159">
              <w:marLeft w:val="0"/>
              <w:marRight w:val="0"/>
              <w:marTop w:val="0"/>
              <w:marBottom w:val="0"/>
              <w:divBdr>
                <w:top w:val="none" w:sz="0" w:space="0" w:color="auto"/>
                <w:left w:val="none" w:sz="0" w:space="0" w:color="auto"/>
                <w:bottom w:val="none" w:sz="0" w:space="0" w:color="auto"/>
                <w:right w:val="none" w:sz="0" w:space="0" w:color="auto"/>
              </w:divBdr>
              <w:divsChild>
                <w:div w:id="1426413639">
                  <w:marLeft w:val="0"/>
                  <w:marRight w:val="0"/>
                  <w:marTop w:val="90"/>
                  <w:marBottom w:val="150"/>
                  <w:divBdr>
                    <w:top w:val="none" w:sz="0" w:space="0" w:color="auto"/>
                    <w:left w:val="none" w:sz="0" w:space="0" w:color="auto"/>
                    <w:bottom w:val="none" w:sz="0" w:space="0" w:color="auto"/>
                    <w:right w:val="none" w:sz="0" w:space="0" w:color="auto"/>
                  </w:divBdr>
                  <w:divsChild>
                    <w:div w:id="548036797">
                      <w:marLeft w:val="90"/>
                      <w:marRight w:val="0"/>
                      <w:marTop w:val="0"/>
                      <w:marBottom w:val="0"/>
                      <w:divBdr>
                        <w:top w:val="none" w:sz="0" w:space="0" w:color="auto"/>
                        <w:left w:val="none" w:sz="0" w:space="0" w:color="auto"/>
                        <w:bottom w:val="none" w:sz="0" w:space="0" w:color="auto"/>
                        <w:right w:val="none" w:sz="0" w:space="0" w:color="auto"/>
                      </w:divBdr>
                      <w:divsChild>
                        <w:div w:id="668559315">
                          <w:marLeft w:val="0"/>
                          <w:marRight w:val="0"/>
                          <w:marTop w:val="0"/>
                          <w:marBottom w:val="75"/>
                          <w:divBdr>
                            <w:top w:val="none" w:sz="0" w:space="0" w:color="auto"/>
                            <w:left w:val="none" w:sz="0" w:space="0" w:color="auto"/>
                            <w:bottom w:val="none" w:sz="0" w:space="0" w:color="auto"/>
                            <w:right w:val="none" w:sz="0" w:space="0" w:color="auto"/>
                          </w:divBdr>
                          <w:divsChild>
                            <w:div w:id="1729037433">
                              <w:marLeft w:val="0"/>
                              <w:marRight w:val="0"/>
                              <w:marTop w:val="0"/>
                              <w:marBottom w:val="0"/>
                              <w:divBdr>
                                <w:top w:val="none" w:sz="0" w:space="0" w:color="auto"/>
                                <w:left w:val="none" w:sz="0" w:space="0" w:color="auto"/>
                                <w:bottom w:val="none" w:sz="0" w:space="0" w:color="auto"/>
                                <w:right w:val="none" w:sz="0" w:space="0" w:color="auto"/>
                              </w:divBdr>
                              <w:divsChild>
                                <w:div w:id="650988295">
                                  <w:marLeft w:val="0"/>
                                  <w:marRight w:val="0"/>
                                  <w:marTop w:val="0"/>
                                  <w:marBottom w:val="0"/>
                                  <w:divBdr>
                                    <w:top w:val="none" w:sz="0" w:space="0" w:color="auto"/>
                                    <w:left w:val="none" w:sz="0" w:space="0" w:color="auto"/>
                                    <w:bottom w:val="none" w:sz="0" w:space="0" w:color="auto"/>
                                    <w:right w:val="none" w:sz="0" w:space="0" w:color="auto"/>
                                  </w:divBdr>
                                  <w:divsChild>
                                    <w:div w:id="421534576">
                                      <w:marLeft w:val="0"/>
                                      <w:marRight w:val="0"/>
                                      <w:marTop w:val="150"/>
                                      <w:marBottom w:val="150"/>
                                      <w:divBdr>
                                        <w:top w:val="none" w:sz="0" w:space="0" w:color="auto"/>
                                        <w:left w:val="none" w:sz="0" w:space="0" w:color="auto"/>
                                        <w:bottom w:val="none" w:sz="0" w:space="0" w:color="auto"/>
                                        <w:right w:val="none" w:sz="0" w:space="0" w:color="auto"/>
                                      </w:divBdr>
                                      <w:divsChild>
                                        <w:div w:id="820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7529386">
      <w:bodyDiv w:val="1"/>
      <w:marLeft w:val="0"/>
      <w:marRight w:val="0"/>
      <w:marTop w:val="0"/>
      <w:marBottom w:val="0"/>
      <w:divBdr>
        <w:top w:val="none" w:sz="0" w:space="0" w:color="auto"/>
        <w:left w:val="none" w:sz="0" w:space="0" w:color="auto"/>
        <w:bottom w:val="none" w:sz="0" w:space="0" w:color="auto"/>
        <w:right w:val="none" w:sz="0" w:space="0" w:color="auto"/>
      </w:divBdr>
    </w:div>
    <w:div w:id="1837766681">
      <w:bodyDiv w:val="1"/>
      <w:marLeft w:val="0"/>
      <w:marRight w:val="0"/>
      <w:marTop w:val="0"/>
      <w:marBottom w:val="0"/>
      <w:divBdr>
        <w:top w:val="none" w:sz="0" w:space="0" w:color="auto"/>
        <w:left w:val="none" w:sz="0" w:space="0" w:color="auto"/>
        <w:bottom w:val="none" w:sz="0" w:space="0" w:color="auto"/>
        <w:right w:val="none" w:sz="0" w:space="0" w:color="auto"/>
      </w:divBdr>
    </w:div>
    <w:div w:id="1837842725">
      <w:bodyDiv w:val="1"/>
      <w:marLeft w:val="0"/>
      <w:marRight w:val="0"/>
      <w:marTop w:val="0"/>
      <w:marBottom w:val="0"/>
      <w:divBdr>
        <w:top w:val="none" w:sz="0" w:space="0" w:color="auto"/>
        <w:left w:val="none" w:sz="0" w:space="0" w:color="auto"/>
        <w:bottom w:val="none" w:sz="0" w:space="0" w:color="auto"/>
        <w:right w:val="none" w:sz="0" w:space="0" w:color="auto"/>
      </w:divBdr>
    </w:div>
    <w:div w:id="1838181919">
      <w:bodyDiv w:val="1"/>
      <w:marLeft w:val="0"/>
      <w:marRight w:val="0"/>
      <w:marTop w:val="0"/>
      <w:marBottom w:val="0"/>
      <w:divBdr>
        <w:top w:val="none" w:sz="0" w:space="0" w:color="auto"/>
        <w:left w:val="none" w:sz="0" w:space="0" w:color="auto"/>
        <w:bottom w:val="none" w:sz="0" w:space="0" w:color="auto"/>
        <w:right w:val="none" w:sz="0" w:space="0" w:color="auto"/>
      </w:divBdr>
    </w:div>
    <w:div w:id="1838225725">
      <w:bodyDiv w:val="1"/>
      <w:marLeft w:val="0"/>
      <w:marRight w:val="0"/>
      <w:marTop w:val="0"/>
      <w:marBottom w:val="0"/>
      <w:divBdr>
        <w:top w:val="none" w:sz="0" w:space="0" w:color="auto"/>
        <w:left w:val="none" w:sz="0" w:space="0" w:color="auto"/>
        <w:bottom w:val="none" w:sz="0" w:space="0" w:color="auto"/>
        <w:right w:val="none" w:sz="0" w:space="0" w:color="auto"/>
      </w:divBdr>
    </w:div>
    <w:div w:id="1838423871">
      <w:bodyDiv w:val="1"/>
      <w:marLeft w:val="0"/>
      <w:marRight w:val="0"/>
      <w:marTop w:val="0"/>
      <w:marBottom w:val="0"/>
      <w:divBdr>
        <w:top w:val="none" w:sz="0" w:space="0" w:color="auto"/>
        <w:left w:val="none" w:sz="0" w:space="0" w:color="auto"/>
        <w:bottom w:val="none" w:sz="0" w:space="0" w:color="auto"/>
        <w:right w:val="none" w:sz="0" w:space="0" w:color="auto"/>
      </w:divBdr>
    </w:div>
    <w:div w:id="1838571683">
      <w:bodyDiv w:val="1"/>
      <w:marLeft w:val="0"/>
      <w:marRight w:val="0"/>
      <w:marTop w:val="0"/>
      <w:marBottom w:val="0"/>
      <w:divBdr>
        <w:top w:val="none" w:sz="0" w:space="0" w:color="auto"/>
        <w:left w:val="none" w:sz="0" w:space="0" w:color="auto"/>
        <w:bottom w:val="none" w:sz="0" w:space="0" w:color="auto"/>
        <w:right w:val="none" w:sz="0" w:space="0" w:color="auto"/>
      </w:divBdr>
    </w:div>
    <w:div w:id="1838694341">
      <w:bodyDiv w:val="1"/>
      <w:marLeft w:val="0"/>
      <w:marRight w:val="0"/>
      <w:marTop w:val="0"/>
      <w:marBottom w:val="0"/>
      <w:divBdr>
        <w:top w:val="none" w:sz="0" w:space="0" w:color="auto"/>
        <w:left w:val="none" w:sz="0" w:space="0" w:color="auto"/>
        <w:bottom w:val="none" w:sz="0" w:space="0" w:color="auto"/>
        <w:right w:val="none" w:sz="0" w:space="0" w:color="auto"/>
      </w:divBdr>
    </w:div>
    <w:div w:id="1838763300">
      <w:bodyDiv w:val="1"/>
      <w:marLeft w:val="0"/>
      <w:marRight w:val="0"/>
      <w:marTop w:val="0"/>
      <w:marBottom w:val="0"/>
      <w:divBdr>
        <w:top w:val="none" w:sz="0" w:space="0" w:color="auto"/>
        <w:left w:val="none" w:sz="0" w:space="0" w:color="auto"/>
        <w:bottom w:val="none" w:sz="0" w:space="0" w:color="auto"/>
        <w:right w:val="none" w:sz="0" w:space="0" w:color="auto"/>
      </w:divBdr>
    </w:div>
    <w:div w:id="1838886598">
      <w:bodyDiv w:val="1"/>
      <w:marLeft w:val="0"/>
      <w:marRight w:val="0"/>
      <w:marTop w:val="0"/>
      <w:marBottom w:val="0"/>
      <w:divBdr>
        <w:top w:val="none" w:sz="0" w:space="0" w:color="auto"/>
        <w:left w:val="none" w:sz="0" w:space="0" w:color="auto"/>
        <w:bottom w:val="none" w:sz="0" w:space="0" w:color="auto"/>
        <w:right w:val="none" w:sz="0" w:space="0" w:color="auto"/>
      </w:divBdr>
    </w:div>
    <w:div w:id="1839073057">
      <w:bodyDiv w:val="1"/>
      <w:marLeft w:val="0"/>
      <w:marRight w:val="0"/>
      <w:marTop w:val="0"/>
      <w:marBottom w:val="0"/>
      <w:divBdr>
        <w:top w:val="none" w:sz="0" w:space="0" w:color="auto"/>
        <w:left w:val="none" w:sz="0" w:space="0" w:color="auto"/>
        <w:bottom w:val="none" w:sz="0" w:space="0" w:color="auto"/>
        <w:right w:val="none" w:sz="0" w:space="0" w:color="auto"/>
      </w:divBdr>
    </w:div>
    <w:div w:id="1839148162">
      <w:bodyDiv w:val="1"/>
      <w:marLeft w:val="0"/>
      <w:marRight w:val="0"/>
      <w:marTop w:val="0"/>
      <w:marBottom w:val="0"/>
      <w:divBdr>
        <w:top w:val="none" w:sz="0" w:space="0" w:color="auto"/>
        <w:left w:val="none" w:sz="0" w:space="0" w:color="auto"/>
        <w:bottom w:val="none" w:sz="0" w:space="0" w:color="auto"/>
        <w:right w:val="none" w:sz="0" w:space="0" w:color="auto"/>
      </w:divBdr>
    </w:div>
    <w:div w:id="1839156575">
      <w:bodyDiv w:val="1"/>
      <w:marLeft w:val="0"/>
      <w:marRight w:val="0"/>
      <w:marTop w:val="0"/>
      <w:marBottom w:val="0"/>
      <w:divBdr>
        <w:top w:val="none" w:sz="0" w:space="0" w:color="auto"/>
        <w:left w:val="none" w:sz="0" w:space="0" w:color="auto"/>
        <w:bottom w:val="none" w:sz="0" w:space="0" w:color="auto"/>
        <w:right w:val="none" w:sz="0" w:space="0" w:color="auto"/>
      </w:divBdr>
    </w:div>
    <w:div w:id="1839225885">
      <w:bodyDiv w:val="1"/>
      <w:marLeft w:val="0"/>
      <w:marRight w:val="0"/>
      <w:marTop w:val="0"/>
      <w:marBottom w:val="0"/>
      <w:divBdr>
        <w:top w:val="none" w:sz="0" w:space="0" w:color="auto"/>
        <w:left w:val="none" w:sz="0" w:space="0" w:color="auto"/>
        <w:bottom w:val="none" w:sz="0" w:space="0" w:color="auto"/>
        <w:right w:val="none" w:sz="0" w:space="0" w:color="auto"/>
      </w:divBdr>
    </w:div>
    <w:div w:id="1839227025">
      <w:bodyDiv w:val="1"/>
      <w:marLeft w:val="0"/>
      <w:marRight w:val="0"/>
      <w:marTop w:val="0"/>
      <w:marBottom w:val="0"/>
      <w:divBdr>
        <w:top w:val="none" w:sz="0" w:space="0" w:color="auto"/>
        <w:left w:val="none" w:sz="0" w:space="0" w:color="auto"/>
        <w:bottom w:val="none" w:sz="0" w:space="0" w:color="auto"/>
        <w:right w:val="none" w:sz="0" w:space="0" w:color="auto"/>
      </w:divBdr>
    </w:div>
    <w:div w:id="1839418486">
      <w:bodyDiv w:val="1"/>
      <w:marLeft w:val="0"/>
      <w:marRight w:val="0"/>
      <w:marTop w:val="0"/>
      <w:marBottom w:val="0"/>
      <w:divBdr>
        <w:top w:val="none" w:sz="0" w:space="0" w:color="auto"/>
        <w:left w:val="none" w:sz="0" w:space="0" w:color="auto"/>
        <w:bottom w:val="none" w:sz="0" w:space="0" w:color="auto"/>
        <w:right w:val="none" w:sz="0" w:space="0" w:color="auto"/>
      </w:divBdr>
    </w:div>
    <w:div w:id="1839421245">
      <w:bodyDiv w:val="1"/>
      <w:marLeft w:val="0"/>
      <w:marRight w:val="0"/>
      <w:marTop w:val="0"/>
      <w:marBottom w:val="0"/>
      <w:divBdr>
        <w:top w:val="none" w:sz="0" w:space="0" w:color="auto"/>
        <w:left w:val="none" w:sz="0" w:space="0" w:color="auto"/>
        <w:bottom w:val="none" w:sz="0" w:space="0" w:color="auto"/>
        <w:right w:val="none" w:sz="0" w:space="0" w:color="auto"/>
      </w:divBdr>
    </w:div>
    <w:div w:id="1839661336">
      <w:bodyDiv w:val="1"/>
      <w:marLeft w:val="0"/>
      <w:marRight w:val="0"/>
      <w:marTop w:val="0"/>
      <w:marBottom w:val="0"/>
      <w:divBdr>
        <w:top w:val="none" w:sz="0" w:space="0" w:color="auto"/>
        <w:left w:val="none" w:sz="0" w:space="0" w:color="auto"/>
        <w:bottom w:val="none" w:sz="0" w:space="0" w:color="auto"/>
        <w:right w:val="none" w:sz="0" w:space="0" w:color="auto"/>
      </w:divBdr>
    </w:div>
    <w:div w:id="1839736344">
      <w:bodyDiv w:val="1"/>
      <w:marLeft w:val="0"/>
      <w:marRight w:val="0"/>
      <w:marTop w:val="0"/>
      <w:marBottom w:val="0"/>
      <w:divBdr>
        <w:top w:val="none" w:sz="0" w:space="0" w:color="auto"/>
        <w:left w:val="none" w:sz="0" w:space="0" w:color="auto"/>
        <w:bottom w:val="none" w:sz="0" w:space="0" w:color="auto"/>
        <w:right w:val="none" w:sz="0" w:space="0" w:color="auto"/>
      </w:divBdr>
    </w:div>
    <w:div w:id="1839806476">
      <w:bodyDiv w:val="1"/>
      <w:marLeft w:val="0"/>
      <w:marRight w:val="0"/>
      <w:marTop w:val="0"/>
      <w:marBottom w:val="0"/>
      <w:divBdr>
        <w:top w:val="none" w:sz="0" w:space="0" w:color="auto"/>
        <w:left w:val="none" w:sz="0" w:space="0" w:color="auto"/>
        <w:bottom w:val="none" w:sz="0" w:space="0" w:color="auto"/>
        <w:right w:val="none" w:sz="0" w:space="0" w:color="auto"/>
      </w:divBdr>
    </w:div>
    <w:div w:id="1840003172">
      <w:bodyDiv w:val="1"/>
      <w:marLeft w:val="0"/>
      <w:marRight w:val="0"/>
      <w:marTop w:val="0"/>
      <w:marBottom w:val="0"/>
      <w:divBdr>
        <w:top w:val="none" w:sz="0" w:space="0" w:color="auto"/>
        <w:left w:val="none" w:sz="0" w:space="0" w:color="auto"/>
        <w:bottom w:val="none" w:sz="0" w:space="0" w:color="auto"/>
        <w:right w:val="none" w:sz="0" w:space="0" w:color="auto"/>
      </w:divBdr>
    </w:div>
    <w:div w:id="1840076440">
      <w:bodyDiv w:val="1"/>
      <w:marLeft w:val="0"/>
      <w:marRight w:val="0"/>
      <w:marTop w:val="0"/>
      <w:marBottom w:val="0"/>
      <w:divBdr>
        <w:top w:val="none" w:sz="0" w:space="0" w:color="auto"/>
        <w:left w:val="none" w:sz="0" w:space="0" w:color="auto"/>
        <w:bottom w:val="none" w:sz="0" w:space="0" w:color="auto"/>
        <w:right w:val="none" w:sz="0" w:space="0" w:color="auto"/>
      </w:divBdr>
    </w:div>
    <w:div w:id="1840191905">
      <w:bodyDiv w:val="1"/>
      <w:marLeft w:val="0"/>
      <w:marRight w:val="0"/>
      <w:marTop w:val="0"/>
      <w:marBottom w:val="0"/>
      <w:divBdr>
        <w:top w:val="none" w:sz="0" w:space="0" w:color="auto"/>
        <w:left w:val="none" w:sz="0" w:space="0" w:color="auto"/>
        <w:bottom w:val="none" w:sz="0" w:space="0" w:color="auto"/>
        <w:right w:val="none" w:sz="0" w:space="0" w:color="auto"/>
      </w:divBdr>
    </w:div>
    <w:div w:id="1840196734">
      <w:bodyDiv w:val="1"/>
      <w:marLeft w:val="0"/>
      <w:marRight w:val="0"/>
      <w:marTop w:val="0"/>
      <w:marBottom w:val="0"/>
      <w:divBdr>
        <w:top w:val="none" w:sz="0" w:space="0" w:color="auto"/>
        <w:left w:val="none" w:sz="0" w:space="0" w:color="auto"/>
        <w:bottom w:val="none" w:sz="0" w:space="0" w:color="auto"/>
        <w:right w:val="none" w:sz="0" w:space="0" w:color="auto"/>
      </w:divBdr>
    </w:div>
    <w:div w:id="1840581938">
      <w:bodyDiv w:val="1"/>
      <w:marLeft w:val="0"/>
      <w:marRight w:val="0"/>
      <w:marTop w:val="0"/>
      <w:marBottom w:val="0"/>
      <w:divBdr>
        <w:top w:val="none" w:sz="0" w:space="0" w:color="auto"/>
        <w:left w:val="none" w:sz="0" w:space="0" w:color="auto"/>
        <w:bottom w:val="none" w:sz="0" w:space="0" w:color="auto"/>
        <w:right w:val="none" w:sz="0" w:space="0" w:color="auto"/>
      </w:divBdr>
    </w:div>
    <w:div w:id="1840657877">
      <w:bodyDiv w:val="1"/>
      <w:marLeft w:val="0"/>
      <w:marRight w:val="0"/>
      <w:marTop w:val="0"/>
      <w:marBottom w:val="0"/>
      <w:divBdr>
        <w:top w:val="none" w:sz="0" w:space="0" w:color="auto"/>
        <w:left w:val="none" w:sz="0" w:space="0" w:color="auto"/>
        <w:bottom w:val="none" w:sz="0" w:space="0" w:color="auto"/>
        <w:right w:val="none" w:sz="0" w:space="0" w:color="auto"/>
      </w:divBdr>
    </w:div>
    <w:div w:id="1840778156">
      <w:bodyDiv w:val="1"/>
      <w:marLeft w:val="0"/>
      <w:marRight w:val="0"/>
      <w:marTop w:val="0"/>
      <w:marBottom w:val="0"/>
      <w:divBdr>
        <w:top w:val="none" w:sz="0" w:space="0" w:color="auto"/>
        <w:left w:val="none" w:sz="0" w:space="0" w:color="auto"/>
        <w:bottom w:val="none" w:sz="0" w:space="0" w:color="auto"/>
        <w:right w:val="none" w:sz="0" w:space="0" w:color="auto"/>
      </w:divBdr>
    </w:div>
    <w:div w:id="1840846245">
      <w:bodyDiv w:val="1"/>
      <w:marLeft w:val="0"/>
      <w:marRight w:val="0"/>
      <w:marTop w:val="0"/>
      <w:marBottom w:val="0"/>
      <w:divBdr>
        <w:top w:val="none" w:sz="0" w:space="0" w:color="auto"/>
        <w:left w:val="none" w:sz="0" w:space="0" w:color="auto"/>
        <w:bottom w:val="none" w:sz="0" w:space="0" w:color="auto"/>
        <w:right w:val="none" w:sz="0" w:space="0" w:color="auto"/>
      </w:divBdr>
    </w:div>
    <w:div w:id="1840849882">
      <w:bodyDiv w:val="1"/>
      <w:marLeft w:val="0"/>
      <w:marRight w:val="0"/>
      <w:marTop w:val="0"/>
      <w:marBottom w:val="0"/>
      <w:divBdr>
        <w:top w:val="none" w:sz="0" w:space="0" w:color="auto"/>
        <w:left w:val="none" w:sz="0" w:space="0" w:color="auto"/>
        <w:bottom w:val="none" w:sz="0" w:space="0" w:color="auto"/>
        <w:right w:val="none" w:sz="0" w:space="0" w:color="auto"/>
      </w:divBdr>
    </w:div>
    <w:div w:id="1841004357">
      <w:bodyDiv w:val="1"/>
      <w:marLeft w:val="0"/>
      <w:marRight w:val="0"/>
      <w:marTop w:val="0"/>
      <w:marBottom w:val="0"/>
      <w:divBdr>
        <w:top w:val="none" w:sz="0" w:space="0" w:color="auto"/>
        <w:left w:val="none" w:sz="0" w:space="0" w:color="auto"/>
        <w:bottom w:val="none" w:sz="0" w:space="0" w:color="auto"/>
        <w:right w:val="none" w:sz="0" w:space="0" w:color="auto"/>
      </w:divBdr>
    </w:div>
    <w:div w:id="1841045770">
      <w:bodyDiv w:val="1"/>
      <w:marLeft w:val="0"/>
      <w:marRight w:val="0"/>
      <w:marTop w:val="0"/>
      <w:marBottom w:val="0"/>
      <w:divBdr>
        <w:top w:val="none" w:sz="0" w:space="0" w:color="auto"/>
        <w:left w:val="none" w:sz="0" w:space="0" w:color="auto"/>
        <w:bottom w:val="none" w:sz="0" w:space="0" w:color="auto"/>
        <w:right w:val="none" w:sz="0" w:space="0" w:color="auto"/>
      </w:divBdr>
    </w:div>
    <w:div w:id="1841309048">
      <w:bodyDiv w:val="1"/>
      <w:marLeft w:val="0"/>
      <w:marRight w:val="0"/>
      <w:marTop w:val="0"/>
      <w:marBottom w:val="0"/>
      <w:divBdr>
        <w:top w:val="none" w:sz="0" w:space="0" w:color="auto"/>
        <w:left w:val="none" w:sz="0" w:space="0" w:color="auto"/>
        <w:bottom w:val="none" w:sz="0" w:space="0" w:color="auto"/>
        <w:right w:val="none" w:sz="0" w:space="0" w:color="auto"/>
      </w:divBdr>
    </w:div>
    <w:div w:id="1841504494">
      <w:bodyDiv w:val="1"/>
      <w:marLeft w:val="0"/>
      <w:marRight w:val="0"/>
      <w:marTop w:val="0"/>
      <w:marBottom w:val="0"/>
      <w:divBdr>
        <w:top w:val="none" w:sz="0" w:space="0" w:color="auto"/>
        <w:left w:val="none" w:sz="0" w:space="0" w:color="auto"/>
        <w:bottom w:val="none" w:sz="0" w:space="0" w:color="auto"/>
        <w:right w:val="none" w:sz="0" w:space="0" w:color="auto"/>
      </w:divBdr>
    </w:div>
    <w:div w:id="1841694459">
      <w:bodyDiv w:val="1"/>
      <w:marLeft w:val="0"/>
      <w:marRight w:val="0"/>
      <w:marTop w:val="0"/>
      <w:marBottom w:val="0"/>
      <w:divBdr>
        <w:top w:val="none" w:sz="0" w:space="0" w:color="auto"/>
        <w:left w:val="none" w:sz="0" w:space="0" w:color="auto"/>
        <w:bottom w:val="none" w:sz="0" w:space="0" w:color="auto"/>
        <w:right w:val="none" w:sz="0" w:space="0" w:color="auto"/>
      </w:divBdr>
    </w:div>
    <w:div w:id="1841773886">
      <w:bodyDiv w:val="1"/>
      <w:marLeft w:val="0"/>
      <w:marRight w:val="0"/>
      <w:marTop w:val="0"/>
      <w:marBottom w:val="0"/>
      <w:divBdr>
        <w:top w:val="none" w:sz="0" w:space="0" w:color="auto"/>
        <w:left w:val="none" w:sz="0" w:space="0" w:color="auto"/>
        <w:bottom w:val="none" w:sz="0" w:space="0" w:color="auto"/>
        <w:right w:val="none" w:sz="0" w:space="0" w:color="auto"/>
      </w:divBdr>
    </w:div>
    <w:div w:id="1841890885">
      <w:bodyDiv w:val="1"/>
      <w:marLeft w:val="0"/>
      <w:marRight w:val="0"/>
      <w:marTop w:val="0"/>
      <w:marBottom w:val="0"/>
      <w:divBdr>
        <w:top w:val="none" w:sz="0" w:space="0" w:color="auto"/>
        <w:left w:val="none" w:sz="0" w:space="0" w:color="auto"/>
        <w:bottom w:val="none" w:sz="0" w:space="0" w:color="auto"/>
        <w:right w:val="none" w:sz="0" w:space="0" w:color="auto"/>
      </w:divBdr>
    </w:div>
    <w:div w:id="1841894805">
      <w:bodyDiv w:val="1"/>
      <w:marLeft w:val="0"/>
      <w:marRight w:val="0"/>
      <w:marTop w:val="0"/>
      <w:marBottom w:val="0"/>
      <w:divBdr>
        <w:top w:val="none" w:sz="0" w:space="0" w:color="auto"/>
        <w:left w:val="none" w:sz="0" w:space="0" w:color="auto"/>
        <w:bottom w:val="none" w:sz="0" w:space="0" w:color="auto"/>
        <w:right w:val="none" w:sz="0" w:space="0" w:color="auto"/>
      </w:divBdr>
    </w:div>
    <w:div w:id="1841962400">
      <w:bodyDiv w:val="1"/>
      <w:marLeft w:val="0"/>
      <w:marRight w:val="0"/>
      <w:marTop w:val="0"/>
      <w:marBottom w:val="0"/>
      <w:divBdr>
        <w:top w:val="none" w:sz="0" w:space="0" w:color="auto"/>
        <w:left w:val="none" w:sz="0" w:space="0" w:color="auto"/>
        <w:bottom w:val="none" w:sz="0" w:space="0" w:color="auto"/>
        <w:right w:val="none" w:sz="0" w:space="0" w:color="auto"/>
      </w:divBdr>
    </w:div>
    <w:div w:id="1842231878">
      <w:bodyDiv w:val="1"/>
      <w:marLeft w:val="0"/>
      <w:marRight w:val="0"/>
      <w:marTop w:val="0"/>
      <w:marBottom w:val="0"/>
      <w:divBdr>
        <w:top w:val="none" w:sz="0" w:space="0" w:color="auto"/>
        <w:left w:val="none" w:sz="0" w:space="0" w:color="auto"/>
        <w:bottom w:val="none" w:sz="0" w:space="0" w:color="auto"/>
        <w:right w:val="none" w:sz="0" w:space="0" w:color="auto"/>
      </w:divBdr>
    </w:div>
    <w:div w:id="1842426359">
      <w:bodyDiv w:val="1"/>
      <w:marLeft w:val="0"/>
      <w:marRight w:val="0"/>
      <w:marTop w:val="0"/>
      <w:marBottom w:val="0"/>
      <w:divBdr>
        <w:top w:val="none" w:sz="0" w:space="0" w:color="auto"/>
        <w:left w:val="none" w:sz="0" w:space="0" w:color="auto"/>
        <w:bottom w:val="none" w:sz="0" w:space="0" w:color="auto"/>
        <w:right w:val="none" w:sz="0" w:space="0" w:color="auto"/>
      </w:divBdr>
    </w:div>
    <w:div w:id="1842502076">
      <w:bodyDiv w:val="1"/>
      <w:marLeft w:val="0"/>
      <w:marRight w:val="0"/>
      <w:marTop w:val="0"/>
      <w:marBottom w:val="0"/>
      <w:divBdr>
        <w:top w:val="none" w:sz="0" w:space="0" w:color="auto"/>
        <w:left w:val="none" w:sz="0" w:space="0" w:color="auto"/>
        <w:bottom w:val="none" w:sz="0" w:space="0" w:color="auto"/>
        <w:right w:val="none" w:sz="0" w:space="0" w:color="auto"/>
      </w:divBdr>
    </w:div>
    <w:div w:id="1842549697">
      <w:bodyDiv w:val="1"/>
      <w:marLeft w:val="0"/>
      <w:marRight w:val="0"/>
      <w:marTop w:val="0"/>
      <w:marBottom w:val="0"/>
      <w:divBdr>
        <w:top w:val="none" w:sz="0" w:space="0" w:color="auto"/>
        <w:left w:val="none" w:sz="0" w:space="0" w:color="auto"/>
        <w:bottom w:val="none" w:sz="0" w:space="0" w:color="auto"/>
        <w:right w:val="none" w:sz="0" w:space="0" w:color="auto"/>
      </w:divBdr>
    </w:div>
    <w:div w:id="1842700222">
      <w:bodyDiv w:val="1"/>
      <w:marLeft w:val="0"/>
      <w:marRight w:val="0"/>
      <w:marTop w:val="0"/>
      <w:marBottom w:val="0"/>
      <w:divBdr>
        <w:top w:val="none" w:sz="0" w:space="0" w:color="auto"/>
        <w:left w:val="none" w:sz="0" w:space="0" w:color="auto"/>
        <w:bottom w:val="none" w:sz="0" w:space="0" w:color="auto"/>
        <w:right w:val="none" w:sz="0" w:space="0" w:color="auto"/>
      </w:divBdr>
    </w:div>
    <w:div w:id="1842742632">
      <w:bodyDiv w:val="1"/>
      <w:marLeft w:val="0"/>
      <w:marRight w:val="0"/>
      <w:marTop w:val="0"/>
      <w:marBottom w:val="0"/>
      <w:divBdr>
        <w:top w:val="none" w:sz="0" w:space="0" w:color="auto"/>
        <w:left w:val="none" w:sz="0" w:space="0" w:color="auto"/>
        <w:bottom w:val="none" w:sz="0" w:space="0" w:color="auto"/>
        <w:right w:val="none" w:sz="0" w:space="0" w:color="auto"/>
      </w:divBdr>
    </w:div>
    <w:div w:id="1842969101">
      <w:bodyDiv w:val="1"/>
      <w:marLeft w:val="0"/>
      <w:marRight w:val="0"/>
      <w:marTop w:val="0"/>
      <w:marBottom w:val="0"/>
      <w:divBdr>
        <w:top w:val="none" w:sz="0" w:space="0" w:color="auto"/>
        <w:left w:val="none" w:sz="0" w:space="0" w:color="auto"/>
        <w:bottom w:val="none" w:sz="0" w:space="0" w:color="auto"/>
        <w:right w:val="none" w:sz="0" w:space="0" w:color="auto"/>
      </w:divBdr>
    </w:div>
    <w:div w:id="1843086783">
      <w:bodyDiv w:val="1"/>
      <w:marLeft w:val="0"/>
      <w:marRight w:val="0"/>
      <w:marTop w:val="0"/>
      <w:marBottom w:val="0"/>
      <w:divBdr>
        <w:top w:val="none" w:sz="0" w:space="0" w:color="auto"/>
        <w:left w:val="none" w:sz="0" w:space="0" w:color="auto"/>
        <w:bottom w:val="none" w:sz="0" w:space="0" w:color="auto"/>
        <w:right w:val="none" w:sz="0" w:space="0" w:color="auto"/>
      </w:divBdr>
    </w:div>
    <w:div w:id="1843087686">
      <w:bodyDiv w:val="1"/>
      <w:marLeft w:val="0"/>
      <w:marRight w:val="0"/>
      <w:marTop w:val="0"/>
      <w:marBottom w:val="0"/>
      <w:divBdr>
        <w:top w:val="none" w:sz="0" w:space="0" w:color="auto"/>
        <w:left w:val="none" w:sz="0" w:space="0" w:color="auto"/>
        <w:bottom w:val="none" w:sz="0" w:space="0" w:color="auto"/>
        <w:right w:val="none" w:sz="0" w:space="0" w:color="auto"/>
      </w:divBdr>
    </w:div>
    <w:div w:id="1843202429">
      <w:bodyDiv w:val="1"/>
      <w:marLeft w:val="0"/>
      <w:marRight w:val="0"/>
      <w:marTop w:val="0"/>
      <w:marBottom w:val="0"/>
      <w:divBdr>
        <w:top w:val="none" w:sz="0" w:space="0" w:color="auto"/>
        <w:left w:val="none" w:sz="0" w:space="0" w:color="auto"/>
        <w:bottom w:val="none" w:sz="0" w:space="0" w:color="auto"/>
        <w:right w:val="none" w:sz="0" w:space="0" w:color="auto"/>
      </w:divBdr>
    </w:div>
    <w:div w:id="1843467766">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3814480">
      <w:bodyDiv w:val="1"/>
      <w:marLeft w:val="0"/>
      <w:marRight w:val="0"/>
      <w:marTop w:val="0"/>
      <w:marBottom w:val="0"/>
      <w:divBdr>
        <w:top w:val="none" w:sz="0" w:space="0" w:color="auto"/>
        <w:left w:val="none" w:sz="0" w:space="0" w:color="auto"/>
        <w:bottom w:val="none" w:sz="0" w:space="0" w:color="auto"/>
        <w:right w:val="none" w:sz="0" w:space="0" w:color="auto"/>
      </w:divBdr>
    </w:div>
    <w:div w:id="1843936633">
      <w:bodyDiv w:val="1"/>
      <w:marLeft w:val="0"/>
      <w:marRight w:val="0"/>
      <w:marTop w:val="0"/>
      <w:marBottom w:val="0"/>
      <w:divBdr>
        <w:top w:val="none" w:sz="0" w:space="0" w:color="auto"/>
        <w:left w:val="none" w:sz="0" w:space="0" w:color="auto"/>
        <w:bottom w:val="none" w:sz="0" w:space="0" w:color="auto"/>
        <w:right w:val="none" w:sz="0" w:space="0" w:color="auto"/>
      </w:divBdr>
    </w:div>
    <w:div w:id="1844083815">
      <w:bodyDiv w:val="1"/>
      <w:marLeft w:val="0"/>
      <w:marRight w:val="0"/>
      <w:marTop w:val="0"/>
      <w:marBottom w:val="0"/>
      <w:divBdr>
        <w:top w:val="none" w:sz="0" w:space="0" w:color="auto"/>
        <w:left w:val="none" w:sz="0" w:space="0" w:color="auto"/>
        <w:bottom w:val="none" w:sz="0" w:space="0" w:color="auto"/>
        <w:right w:val="none" w:sz="0" w:space="0" w:color="auto"/>
      </w:divBdr>
    </w:div>
    <w:div w:id="1844198514">
      <w:bodyDiv w:val="1"/>
      <w:marLeft w:val="0"/>
      <w:marRight w:val="0"/>
      <w:marTop w:val="0"/>
      <w:marBottom w:val="0"/>
      <w:divBdr>
        <w:top w:val="none" w:sz="0" w:space="0" w:color="auto"/>
        <w:left w:val="none" w:sz="0" w:space="0" w:color="auto"/>
        <w:bottom w:val="none" w:sz="0" w:space="0" w:color="auto"/>
        <w:right w:val="none" w:sz="0" w:space="0" w:color="auto"/>
      </w:divBdr>
    </w:div>
    <w:div w:id="1844200636">
      <w:bodyDiv w:val="1"/>
      <w:marLeft w:val="0"/>
      <w:marRight w:val="0"/>
      <w:marTop w:val="0"/>
      <w:marBottom w:val="0"/>
      <w:divBdr>
        <w:top w:val="none" w:sz="0" w:space="0" w:color="auto"/>
        <w:left w:val="none" w:sz="0" w:space="0" w:color="auto"/>
        <w:bottom w:val="none" w:sz="0" w:space="0" w:color="auto"/>
        <w:right w:val="none" w:sz="0" w:space="0" w:color="auto"/>
      </w:divBdr>
    </w:div>
    <w:div w:id="1844275357">
      <w:bodyDiv w:val="1"/>
      <w:marLeft w:val="0"/>
      <w:marRight w:val="0"/>
      <w:marTop w:val="0"/>
      <w:marBottom w:val="0"/>
      <w:divBdr>
        <w:top w:val="none" w:sz="0" w:space="0" w:color="auto"/>
        <w:left w:val="none" w:sz="0" w:space="0" w:color="auto"/>
        <w:bottom w:val="none" w:sz="0" w:space="0" w:color="auto"/>
        <w:right w:val="none" w:sz="0" w:space="0" w:color="auto"/>
      </w:divBdr>
    </w:div>
    <w:div w:id="1844319121">
      <w:bodyDiv w:val="1"/>
      <w:marLeft w:val="0"/>
      <w:marRight w:val="0"/>
      <w:marTop w:val="0"/>
      <w:marBottom w:val="0"/>
      <w:divBdr>
        <w:top w:val="none" w:sz="0" w:space="0" w:color="auto"/>
        <w:left w:val="none" w:sz="0" w:space="0" w:color="auto"/>
        <w:bottom w:val="none" w:sz="0" w:space="0" w:color="auto"/>
        <w:right w:val="none" w:sz="0" w:space="0" w:color="auto"/>
      </w:divBdr>
    </w:div>
    <w:div w:id="1844392348">
      <w:bodyDiv w:val="1"/>
      <w:marLeft w:val="0"/>
      <w:marRight w:val="0"/>
      <w:marTop w:val="0"/>
      <w:marBottom w:val="0"/>
      <w:divBdr>
        <w:top w:val="none" w:sz="0" w:space="0" w:color="auto"/>
        <w:left w:val="none" w:sz="0" w:space="0" w:color="auto"/>
        <w:bottom w:val="none" w:sz="0" w:space="0" w:color="auto"/>
        <w:right w:val="none" w:sz="0" w:space="0" w:color="auto"/>
      </w:divBdr>
    </w:div>
    <w:div w:id="1844709556">
      <w:bodyDiv w:val="1"/>
      <w:marLeft w:val="0"/>
      <w:marRight w:val="0"/>
      <w:marTop w:val="0"/>
      <w:marBottom w:val="0"/>
      <w:divBdr>
        <w:top w:val="none" w:sz="0" w:space="0" w:color="auto"/>
        <w:left w:val="none" w:sz="0" w:space="0" w:color="auto"/>
        <w:bottom w:val="none" w:sz="0" w:space="0" w:color="auto"/>
        <w:right w:val="none" w:sz="0" w:space="0" w:color="auto"/>
      </w:divBdr>
    </w:div>
    <w:div w:id="1844778560">
      <w:bodyDiv w:val="1"/>
      <w:marLeft w:val="0"/>
      <w:marRight w:val="0"/>
      <w:marTop w:val="0"/>
      <w:marBottom w:val="0"/>
      <w:divBdr>
        <w:top w:val="none" w:sz="0" w:space="0" w:color="auto"/>
        <w:left w:val="none" w:sz="0" w:space="0" w:color="auto"/>
        <w:bottom w:val="none" w:sz="0" w:space="0" w:color="auto"/>
        <w:right w:val="none" w:sz="0" w:space="0" w:color="auto"/>
      </w:divBdr>
    </w:div>
    <w:div w:id="1844782525">
      <w:bodyDiv w:val="1"/>
      <w:marLeft w:val="0"/>
      <w:marRight w:val="0"/>
      <w:marTop w:val="0"/>
      <w:marBottom w:val="0"/>
      <w:divBdr>
        <w:top w:val="none" w:sz="0" w:space="0" w:color="auto"/>
        <w:left w:val="none" w:sz="0" w:space="0" w:color="auto"/>
        <w:bottom w:val="none" w:sz="0" w:space="0" w:color="auto"/>
        <w:right w:val="none" w:sz="0" w:space="0" w:color="auto"/>
      </w:divBdr>
    </w:div>
    <w:div w:id="1844860100">
      <w:bodyDiv w:val="1"/>
      <w:marLeft w:val="0"/>
      <w:marRight w:val="0"/>
      <w:marTop w:val="0"/>
      <w:marBottom w:val="0"/>
      <w:divBdr>
        <w:top w:val="none" w:sz="0" w:space="0" w:color="auto"/>
        <w:left w:val="none" w:sz="0" w:space="0" w:color="auto"/>
        <w:bottom w:val="none" w:sz="0" w:space="0" w:color="auto"/>
        <w:right w:val="none" w:sz="0" w:space="0" w:color="auto"/>
      </w:divBdr>
    </w:div>
    <w:div w:id="1844973992">
      <w:bodyDiv w:val="1"/>
      <w:marLeft w:val="0"/>
      <w:marRight w:val="0"/>
      <w:marTop w:val="0"/>
      <w:marBottom w:val="0"/>
      <w:divBdr>
        <w:top w:val="none" w:sz="0" w:space="0" w:color="auto"/>
        <w:left w:val="none" w:sz="0" w:space="0" w:color="auto"/>
        <w:bottom w:val="none" w:sz="0" w:space="0" w:color="auto"/>
        <w:right w:val="none" w:sz="0" w:space="0" w:color="auto"/>
      </w:divBdr>
    </w:div>
    <w:div w:id="1844974937">
      <w:bodyDiv w:val="1"/>
      <w:marLeft w:val="0"/>
      <w:marRight w:val="0"/>
      <w:marTop w:val="0"/>
      <w:marBottom w:val="0"/>
      <w:divBdr>
        <w:top w:val="none" w:sz="0" w:space="0" w:color="auto"/>
        <w:left w:val="none" w:sz="0" w:space="0" w:color="auto"/>
        <w:bottom w:val="none" w:sz="0" w:space="0" w:color="auto"/>
        <w:right w:val="none" w:sz="0" w:space="0" w:color="auto"/>
      </w:divBdr>
    </w:div>
    <w:div w:id="1845128583">
      <w:bodyDiv w:val="1"/>
      <w:marLeft w:val="0"/>
      <w:marRight w:val="0"/>
      <w:marTop w:val="0"/>
      <w:marBottom w:val="0"/>
      <w:divBdr>
        <w:top w:val="none" w:sz="0" w:space="0" w:color="auto"/>
        <w:left w:val="none" w:sz="0" w:space="0" w:color="auto"/>
        <w:bottom w:val="none" w:sz="0" w:space="0" w:color="auto"/>
        <w:right w:val="none" w:sz="0" w:space="0" w:color="auto"/>
      </w:divBdr>
    </w:div>
    <w:div w:id="1845198083">
      <w:bodyDiv w:val="1"/>
      <w:marLeft w:val="0"/>
      <w:marRight w:val="0"/>
      <w:marTop w:val="0"/>
      <w:marBottom w:val="0"/>
      <w:divBdr>
        <w:top w:val="none" w:sz="0" w:space="0" w:color="auto"/>
        <w:left w:val="none" w:sz="0" w:space="0" w:color="auto"/>
        <w:bottom w:val="none" w:sz="0" w:space="0" w:color="auto"/>
        <w:right w:val="none" w:sz="0" w:space="0" w:color="auto"/>
      </w:divBdr>
    </w:div>
    <w:div w:id="1845314715">
      <w:bodyDiv w:val="1"/>
      <w:marLeft w:val="0"/>
      <w:marRight w:val="0"/>
      <w:marTop w:val="0"/>
      <w:marBottom w:val="0"/>
      <w:divBdr>
        <w:top w:val="none" w:sz="0" w:space="0" w:color="auto"/>
        <w:left w:val="none" w:sz="0" w:space="0" w:color="auto"/>
        <w:bottom w:val="none" w:sz="0" w:space="0" w:color="auto"/>
        <w:right w:val="none" w:sz="0" w:space="0" w:color="auto"/>
      </w:divBdr>
    </w:div>
    <w:div w:id="1845388926">
      <w:bodyDiv w:val="1"/>
      <w:marLeft w:val="0"/>
      <w:marRight w:val="0"/>
      <w:marTop w:val="0"/>
      <w:marBottom w:val="0"/>
      <w:divBdr>
        <w:top w:val="none" w:sz="0" w:space="0" w:color="auto"/>
        <w:left w:val="none" w:sz="0" w:space="0" w:color="auto"/>
        <w:bottom w:val="none" w:sz="0" w:space="0" w:color="auto"/>
        <w:right w:val="none" w:sz="0" w:space="0" w:color="auto"/>
      </w:divBdr>
    </w:div>
    <w:div w:id="1845508115">
      <w:bodyDiv w:val="1"/>
      <w:marLeft w:val="0"/>
      <w:marRight w:val="0"/>
      <w:marTop w:val="0"/>
      <w:marBottom w:val="0"/>
      <w:divBdr>
        <w:top w:val="none" w:sz="0" w:space="0" w:color="auto"/>
        <w:left w:val="none" w:sz="0" w:space="0" w:color="auto"/>
        <w:bottom w:val="none" w:sz="0" w:space="0" w:color="auto"/>
        <w:right w:val="none" w:sz="0" w:space="0" w:color="auto"/>
      </w:divBdr>
    </w:div>
    <w:div w:id="1845587962">
      <w:bodyDiv w:val="1"/>
      <w:marLeft w:val="0"/>
      <w:marRight w:val="0"/>
      <w:marTop w:val="0"/>
      <w:marBottom w:val="0"/>
      <w:divBdr>
        <w:top w:val="none" w:sz="0" w:space="0" w:color="auto"/>
        <w:left w:val="none" w:sz="0" w:space="0" w:color="auto"/>
        <w:bottom w:val="none" w:sz="0" w:space="0" w:color="auto"/>
        <w:right w:val="none" w:sz="0" w:space="0" w:color="auto"/>
      </w:divBdr>
    </w:div>
    <w:div w:id="1845590861">
      <w:bodyDiv w:val="1"/>
      <w:marLeft w:val="0"/>
      <w:marRight w:val="0"/>
      <w:marTop w:val="0"/>
      <w:marBottom w:val="0"/>
      <w:divBdr>
        <w:top w:val="none" w:sz="0" w:space="0" w:color="auto"/>
        <w:left w:val="none" w:sz="0" w:space="0" w:color="auto"/>
        <w:bottom w:val="none" w:sz="0" w:space="0" w:color="auto"/>
        <w:right w:val="none" w:sz="0" w:space="0" w:color="auto"/>
      </w:divBdr>
    </w:div>
    <w:div w:id="1845628026">
      <w:bodyDiv w:val="1"/>
      <w:marLeft w:val="0"/>
      <w:marRight w:val="0"/>
      <w:marTop w:val="0"/>
      <w:marBottom w:val="0"/>
      <w:divBdr>
        <w:top w:val="none" w:sz="0" w:space="0" w:color="auto"/>
        <w:left w:val="none" w:sz="0" w:space="0" w:color="auto"/>
        <w:bottom w:val="none" w:sz="0" w:space="0" w:color="auto"/>
        <w:right w:val="none" w:sz="0" w:space="0" w:color="auto"/>
      </w:divBdr>
    </w:div>
    <w:div w:id="1845705597">
      <w:bodyDiv w:val="1"/>
      <w:marLeft w:val="0"/>
      <w:marRight w:val="0"/>
      <w:marTop w:val="0"/>
      <w:marBottom w:val="0"/>
      <w:divBdr>
        <w:top w:val="none" w:sz="0" w:space="0" w:color="auto"/>
        <w:left w:val="none" w:sz="0" w:space="0" w:color="auto"/>
        <w:bottom w:val="none" w:sz="0" w:space="0" w:color="auto"/>
        <w:right w:val="none" w:sz="0" w:space="0" w:color="auto"/>
      </w:divBdr>
    </w:div>
    <w:div w:id="1845822263">
      <w:bodyDiv w:val="1"/>
      <w:marLeft w:val="0"/>
      <w:marRight w:val="0"/>
      <w:marTop w:val="0"/>
      <w:marBottom w:val="0"/>
      <w:divBdr>
        <w:top w:val="none" w:sz="0" w:space="0" w:color="auto"/>
        <w:left w:val="none" w:sz="0" w:space="0" w:color="auto"/>
        <w:bottom w:val="none" w:sz="0" w:space="0" w:color="auto"/>
        <w:right w:val="none" w:sz="0" w:space="0" w:color="auto"/>
      </w:divBdr>
    </w:div>
    <w:div w:id="1845896562">
      <w:bodyDiv w:val="1"/>
      <w:marLeft w:val="0"/>
      <w:marRight w:val="0"/>
      <w:marTop w:val="0"/>
      <w:marBottom w:val="0"/>
      <w:divBdr>
        <w:top w:val="none" w:sz="0" w:space="0" w:color="auto"/>
        <w:left w:val="none" w:sz="0" w:space="0" w:color="auto"/>
        <w:bottom w:val="none" w:sz="0" w:space="0" w:color="auto"/>
        <w:right w:val="none" w:sz="0" w:space="0" w:color="auto"/>
      </w:divBdr>
    </w:div>
    <w:div w:id="1846049872">
      <w:bodyDiv w:val="1"/>
      <w:marLeft w:val="0"/>
      <w:marRight w:val="0"/>
      <w:marTop w:val="0"/>
      <w:marBottom w:val="0"/>
      <w:divBdr>
        <w:top w:val="none" w:sz="0" w:space="0" w:color="auto"/>
        <w:left w:val="none" w:sz="0" w:space="0" w:color="auto"/>
        <w:bottom w:val="none" w:sz="0" w:space="0" w:color="auto"/>
        <w:right w:val="none" w:sz="0" w:space="0" w:color="auto"/>
      </w:divBdr>
    </w:div>
    <w:div w:id="1846094398">
      <w:bodyDiv w:val="1"/>
      <w:marLeft w:val="0"/>
      <w:marRight w:val="0"/>
      <w:marTop w:val="0"/>
      <w:marBottom w:val="0"/>
      <w:divBdr>
        <w:top w:val="none" w:sz="0" w:space="0" w:color="auto"/>
        <w:left w:val="none" w:sz="0" w:space="0" w:color="auto"/>
        <w:bottom w:val="none" w:sz="0" w:space="0" w:color="auto"/>
        <w:right w:val="none" w:sz="0" w:space="0" w:color="auto"/>
      </w:divBdr>
    </w:div>
    <w:div w:id="1846166310">
      <w:bodyDiv w:val="1"/>
      <w:marLeft w:val="0"/>
      <w:marRight w:val="0"/>
      <w:marTop w:val="0"/>
      <w:marBottom w:val="0"/>
      <w:divBdr>
        <w:top w:val="none" w:sz="0" w:space="0" w:color="auto"/>
        <w:left w:val="none" w:sz="0" w:space="0" w:color="auto"/>
        <w:bottom w:val="none" w:sz="0" w:space="0" w:color="auto"/>
        <w:right w:val="none" w:sz="0" w:space="0" w:color="auto"/>
      </w:divBdr>
    </w:div>
    <w:div w:id="1846283034">
      <w:bodyDiv w:val="1"/>
      <w:marLeft w:val="0"/>
      <w:marRight w:val="0"/>
      <w:marTop w:val="0"/>
      <w:marBottom w:val="0"/>
      <w:divBdr>
        <w:top w:val="none" w:sz="0" w:space="0" w:color="auto"/>
        <w:left w:val="none" w:sz="0" w:space="0" w:color="auto"/>
        <w:bottom w:val="none" w:sz="0" w:space="0" w:color="auto"/>
        <w:right w:val="none" w:sz="0" w:space="0" w:color="auto"/>
      </w:divBdr>
    </w:div>
    <w:div w:id="1846286749">
      <w:bodyDiv w:val="1"/>
      <w:marLeft w:val="0"/>
      <w:marRight w:val="0"/>
      <w:marTop w:val="0"/>
      <w:marBottom w:val="0"/>
      <w:divBdr>
        <w:top w:val="none" w:sz="0" w:space="0" w:color="auto"/>
        <w:left w:val="none" w:sz="0" w:space="0" w:color="auto"/>
        <w:bottom w:val="none" w:sz="0" w:space="0" w:color="auto"/>
        <w:right w:val="none" w:sz="0" w:space="0" w:color="auto"/>
      </w:divBdr>
    </w:div>
    <w:div w:id="1846355535">
      <w:bodyDiv w:val="1"/>
      <w:marLeft w:val="0"/>
      <w:marRight w:val="0"/>
      <w:marTop w:val="0"/>
      <w:marBottom w:val="0"/>
      <w:divBdr>
        <w:top w:val="none" w:sz="0" w:space="0" w:color="auto"/>
        <w:left w:val="none" w:sz="0" w:space="0" w:color="auto"/>
        <w:bottom w:val="none" w:sz="0" w:space="0" w:color="auto"/>
        <w:right w:val="none" w:sz="0" w:space="0" w:color="auto"/>
      </w:divBdr>
    </w:div>
    <w:div w:id="1846364470">
      <w:bodyDiv w:val="1"/>
      <w:marLeft w:val="0"/>
      <w:marRight w:val="0"/>
      <w:marTop w:val="0"/>
      <w:marBottom w:val="0"/>
      <w:divBdr>
        <w:top w:val="none" w:sz="0" w:space="0" w:color="auto"/>
        <w:left w:val="none" w:sz="0" w:space="0" w:color="auto"/>
        <w:bottom w:val="none" w:sz="0" w:space="0" w:color="auto"/>
        <w:right w:val="none" w:sz="0" w:space="0" w:color="auto"/>
      </w:divBdr>
    </w:div>
    <w:div w:id="1846549955">
      <w:bodyDiv w:val="1"/>
      <w:marLeft w:val="0"/>
      <w:marRight w:val="0"/>
      <w:marTop w:val="0"/>
      <w:marBottom w:val="0"/>
      <w:divBdr>
        <w:top w:val="none" w:sz="0" w:space="0" w:color="auto"/>
        <w:left w:val="none" w:sz="0" w:space="0" w:color="auto"/>
        <w:bottom w:val="none" w:sz="0" w:space="0" w:color="auto"/>
        <w:right w:val="none" w:sz="0" w:space="0" w:color="auto"/>
      </w:divBdr>
    </w:div>
    <w:div w:id="1846706087">
      <w:bodyDiv w:val="1"/>
      <w:marLeft w:val="0"/>
      <w:marRight w:val="0"/>
      <w:marTop w:val="0"/>
      <w:marBottom w:val="0"/>
      <w:divBdr>
        <w:top w:val="none" w:sz="0" w:space="0" w:color="auto"/>
        <w:left w:val="none" w:sz="0" w:space="0" w:color="auto"/>
        <w:bottom w:val="none" w:sz="0" w:space="0" w:color="auto"/>
        <w:right w:val="none" w:sz="0" w:space="0" w:color="auto"/>
      </w:divBdr>
    </w:div>
    <w:div w:id="1846749013">
      <w:bodyDiv w:val="1"/>
      <w:marLeft w:val="0"/>
      <w:marRight w:val="0"/>
      <w:marTop w:val="0"/>
      <w:marBottom w:val="0"/>
      <w:divBdr>
        <w:top w:val="none" w:sz="0" w:space="0" w:color="auto"/>
        <w:left w:val="none" w:sz="0" w:space="0" w:color="auto"/>
        <w:bottom w:val="none" w:sz="0" w:space="0" w:color="auto"/>
        <w:right w:val="none" w:sz="0" w:space="0" w:color="auto"/>
      </w:divBdr>
    </w:div>
    <w:div w:id="1846818235">
      <w:bodyDiv w:val="1"/>
      <w:marLeft w:val="0"/>
      <w:marRight w:val="0"/>
      <w:marTop w:val="0"/>
      <w:marBottom w:val="0"/>
      <w:divBdr>
        <w:top w:val="none" w:sz="0" w:space="0" w:color="auto"/>
        <w:left w:val="none" w:sz="0" w:space="0" w:color="auto"/>
        <w:bottom w:val="none" w:sz="0" w:space="0" w:color="auto"/>
        <w:right w:val="none" w:sz="0" w:space="0" w:color="auto"/>
      </w:divBdr>
    </w:div>
    <w:div w:id="1846899064">
      <w:bodyDiv w:val="1"/>
      <w:marLeft w:val="0"/>
      <w:marRight w:val="0"/>
      <w:marTop w:val="0"/>
      <w:marBottom w:val="0"/>
      <w:divBdr>
        <w:top w:val="none" w:sz="0" w:space="0" w:color="auto"/>
        <w:left w:val="none" w:sz="0" w:space="0" w:color="auto"/>
        <w:bottom w:val="none" w:sz="0" w:space="0" w:color="auto"/>
        <w:right w:val="none" w:sz="0" w:space="0" w:color="auto"/>
      </w:divBdr>
    </w:div>
    <w:div w:id="1846941946">
      <w:bodyDiv w:val="1"/>
      <w:marLeft w:val="0"/>
      <w:marRight w:val="0"/>
      <w:marTop w:val="0"/>
      <w:marBottom w:val="0"/>
      <w:divBdr>
        <w:top w:val="none" w:sz="0" w:space="0" w:color="auto"/>
        <w:left w:val="none" w:sz="0" w:space="0" w:color="auto"/>
        <w:bottom w:val="none" w:sz="0" w:space="0" w:color="auto"/>
        <w:right w:val="none" w:sz="0" w:space="0" w:color="auto"/>
      </w:divBdr>
    </w:div>
    <w:div w:id="1847019225">
      <w:bodyDiv w:val="1"/>
      <w:marLeft w:val="0"/>
      <w:marRight w:val="0"/>
      <w:marTop w:val="0"/>
      <w:marBottom w:val="0"/>
      <w:divBdr>
        <w:top w:val="none" w:sz="0" w:space="0" w:color="auto"/>
        <w:left w:val="none" w:sz="0" w:space="0" w:color="auto"/>
        <w:bottom w:val="none" w:sz="0" w:space="0" w:color="auto"/>
        <w:right w:val="none" w:sz="0" w:space="0" w:color="auto"/>
      </w:divBdr>
    </w:div>
    <w:div w:id="1847281329">
      <w:bodyDiv w:val="1"/>
      <w:marLeft w:val="0"/>
      <w:marRight w:val="0"/>
      <w:marTop w:val="0"/>
      <w:marBottom w:val="0"/>
      <w:divBdr>
        <w:top w:val="none" w:sz="0" w:space="0" w:color="auto"/>
        <w:left w:val="none" w:sz="0" w:space="0" w:color="auto"/>
        <w:bottom w:val="none" w:sz="0" w:space="0" w:color="auto"/>
        <w:right w:val="none" w:sz="0" w:space="0" w:color="auto"/>
      </w:divBdr>
    </w:div>
    <w:div w:id="1847287300">
      <w:bodyDiv w:val="1"/>
      <w:marLeft w:val="0"/>
      <w:marRight w:val="0"/>
      <w:marTop w:val="0"/>
      <w:marBottom w:val="0"/>
      <w:divBdr>
        <w:top w:val="none" w:sz="0" w:space="0" w:color="auto"/>
        <w:left w:val="none" w:sz="0" w:space="0" w:color="auto"/>
        <w:bottom w:val="none" w:sz="0" w:space="0" w:color="auto"/>
        <w:right w:val="none" w:sz="0" w:space="0" w:color="auto"/>
      </w:divBdr>
    </w:div>
    <w:div w:id="1847400669">
      <w:bodyDiv w:val="1"/>
      <w:marLeft w:val="0"/>
      <w:marRight w:val="0"/>
      <w:marTop w:val="0"/>
      <w:marBottom w:val="0"/>
      <w:divBdr>
        <w:top w:val="none" w:sz="0" w:space="0" w:color="auto"/>
        <w:left w:val="none" w:sz="0" w:space="0" w:color="auto"/>
        <w:bottom w:val="none" w:sz="0" w:space="0" w:color="auto"/>
        <w:right w:val="none" w:sz="0" w:space="0" w:color="auto"/>
      </w:divBdr>
    </w:div>
    <w:div w:id="1847553022">
      <w:bodyDiv w:val="1"/>
      <w:marLeft w:val="0"/>
      <w:marRight w:val="0"/>
      <w:marTop w:val="0"/>
      <w:marBottom w:val="0"/>
      <w:divBdr>
        <w:top w:val="none" w:sz="0" w:space="0" w:color="auto"/>
        <w:left w:val="none" w:sz="0" w:space="0" w:color="auto"/>
        <w:bottom w:val="none" w:sz="0" w:space="0" w:color="auto"/>
        <w:right w:val="none" w:sz="0" w:space="0" w:color="auto"/>
      </w:divBdr>
    </w:div>
    <w:div w:id="1847554940">
      <w:bodyDiv w:val="1"/>
      <w:marLeft w:val="0"/>
      <w:marRight w:val="0"/>
      <w:marTop w:val="0"/>
      <w:marBottom w:val="0"/>
      <w:divBdr>
        <w:top w:val="none" w:sz="0" w:space="0" w:color="auto"/>
        <w:left w:val="none" w:sz="0" w:space="0" w:color="auto"/>
        <w:bottom w:val="none" w:sz="0" w:space="0" w:color="auto"/>
        <w:right w:val="none" w:sz="0" w:space="0" w:color="auto"/>
      </w:divBdr>
    </w:div>
    <w:div w:id="1847555528">
      <w:bodyDiv w:val="1"/>
      <w:marLeft w:val="0"/>
      <w:marRight w:val="0"/>
      <w:marTop w:val="0"/>
      <w:marBottom w:val="0"/>
      <w:divBdr>
        <w:top w:val="none" w:sz="0" w:space="0" w:color="auto"/>
        <w:left w:val="none" w:sz="0" w:space="0" w:color="auto"/>
        <w:bottom w:val="none" w:sz="0" w:space="0" w:color="auto"/>
        <w:right w:val="none" w:sz="0" w:space="0" w:color="auto"/>
      </w:divBdr>
    </w:div>
    <w:div w:id="1847593378">
      <w:bodyDiv w:val="1"/>
      <w:marLeft w:val="0"/>
      <w:marRight w:val="0"/>
      <w:marTop w:val="0"/>
      <w:marBottom w:val="0"/>
      <w:divBdr>
        <w:top w:val="none" w:sz="0" w:space="0" w:color="auto"/>
        <w:left w:val="none" w:sz="0" w:space="0" w:color="auto"/>
        <w:bottom w:val="none" w:sz="0" w:space="0" w:color="auto"/>
        <w:right w:val="none" w:sz="0" w:space="0" w:color="auto"/>
      </w:divBdr>
    </w:div>
    <w:div w:id="1847594610">
      <w:bodyDiv w:val="1"/>
      <w:marLeft w:val="0"/>
      <w:marRight w:val="0"/>
      <w:marTop w:val="0"/>
      <w:marBottom w:val="0"/>
      <w:divBdr>
        <w:top w:val="none" w:sz="0" w:space="0" w:color="auto"/>
        <w:left w:val="none" w:sz="0" w:space="0" w:color="auto"/>
        <w:bottom w:val="none" w:sz="0" w:space="0" w:color="auto"/>
        <w:right w:val="none" w:sz="0" w:space="0" w:color="auto"/>
      </w:divBdr>
    </w:div>
    <w:div w:id="1847597320">
      <w:bodyDiv w:val="1"/>
      <w:marLeft w:val="0"/>
      <w:marRight w:val="0"/>
      <w:marTop w:val="0"/>
      <w:marBottom w:val="0"/>
      <w:divBdr>
        <w:top w:val="none" w:sz="0" w:space="0" w:color="auto"/>
        <w:left w:val="none" w:sz="0" w:space="0" w:color="auto"/>
        <w:bottom w:val="none" w:sz="0" w:space="0" w:color="auto"/>
        <w:right w:val="none" w:sz="0" w:space="0" w:color="auto"/>
      </w:divBdr>
    </w:div>
    <w:div w:id="1848057298">
      <w:bodyDiv w:val="1"/>
      <w:marLeft w:val="0"/>
      <w:marRight w:val="0"/>
      <w:marTop w:val="0"/>
      <w:marBottom w:val="0"/>
      <w:divBdr>
        <w:top w:val="none" w:sz="0" w:space="0" w:color="auto"/>
        <w:left w:val="none" w:sz="0" w:space="0" w:color="auto"/>
        <w:bottom w:val="none" w:sz="0" w:space="0" w:color="auto"/>
        <w:right w:val="none" w:sz="0" w:space="0" w:color="auto"/>
      </w:divBdr>
    </w:div>
    <w:div w:id="1848127984">
      <w:bodyDiv w:val="1"/>
      <w:marLeft w:val="0"/>
      <w:marRight w:val="0"/>
      <w:marTop w:val="0"/>
      <w:marBottom w:val="0"/>
      <w:divBdr>
        <w:top w:val="none" w:sz="0" w:space="0" w:color="auto"/>
        <w:left w:val="none" w:sz="0" w:space="0" w:color="auto"/>
        <w:bottom w:val="none" w:sz="0" w:space="0" w:color="auto"/>
        <w:right w:val="none" w:sz="0" w:space="0" w:color="auto"/>
      </w:divBdr>
    </w:div>
    <w:div w:id="1848397888">
      <w:bodyDiv w:val="1"/>
      <w:marLeft w:val="0"/>
      <w:marRight w:val="0"/>
      <w:marTop w:val="0"/>
      <w:marBottom w:val="0"/>
      <w:divBdr>
        <w:top w:val="none" w:sz="0" w:space="0" w:color="auto"/>
        <w:left w:val="none" w:sz="0" w:space="0" w:color="auto"/>
        <w:bottom w:val="none" w:sz="0" w:space="0" w:color="auto"/>
        <w:right w:val="none" w:sz="0" w:space="0" w:color="auto"/>
      </w:divBdr>
    </w:div>
    <w:div w:id="1848402587">
      <w:bodyDiv w:val="1"/>
      <w:marLeft w:val="0"/>
      <w:marRight w:val="0"/>
      <w:marTop w:val="0"/>
      <w:marBottom w:val="0"/>
      <w:divBdr>
        <w:top w:val="none" w:sz="0" w:space="0" w:color="auto"/>
        <w:left w:val="none" w:sz="0" w:space="0" w:color="auto"/>
        <w:bottom w:val="none" w:sz="0" w:space="0" w:color="auto"/>
        <w:right w:val="none" w:sz="0" w:space="0" w:color="auto"/>
      </w:divBdr>
    </w:div>
    <w:div w:id="1848475505">
      <w:bodyDiv w:val="1"/>
      <w:marLeft w:val="0"/>
      <w:marRight w:val="0"/>
      <w:marTop w:val="0"/>
      <w:marBottom w:val="0"/>
      <w:divBdr>
        <w:top w:val="none" w:sz="0" w:space="0" w:color="auto"/>
        <w:left w:val="none" w:sz="0" w:space="0" w:color="auto"/>
        <w:bottom w:val="none" w:sz="0" w:space="0" w:color="auto"/>
        <w:right w:val="none" w:sz="0" w:space="0" w:color="auto"/>
      </w:divBdr>
    </w:div>
    <w:div w:id="1848590171">
      <w:bodyDiv w:val="1"/>
      <w:marLeft w:val="0"/>
      <w:marRight w:val="0"/>
      <w:marTop w:val="0"/>
      <w:marBottom w:val="0"/>
      <w:divBdr>
        <w:top w:val="none" w:sz="0" w:space="0" w:color="auto"/>
        <w:left w:val="none" w:sz="0" w:space="0" w:color="auto"/>
        <w:bottom w:val="none" w:sz="0" w:space="0" w:color="auto"/>
        <w:right w:val="none" w:sz="0" w:space="0" w:color="auto"/>
      </w:divBdr>
    </w:div>
    <w:div w:id="1848594796">
      <w:bodyDiv w:val="1"/>
      <w:marLeft w:val="0"/>
      <w:marRight w:val="0"/>
      <w:marTop w:val="0"/>
      <w:marBottom w:val="0"/>
      <w:divBdr>
        <w:top w:val="none" w:sz="0" w:space="0" w:color="auto"/>
        <w:left w:val="none" w:sz="0" w:space="0" w:color="auto"/>
        <w:bottom w:val="none" w:sz="0" w:space="0" w:color="auto"/>
        <w:right w:val="none" w:sz="0" w:space="0" w:color="auto"/>
      </w:divBdr>
    </w:div>
    <w:div w:id="1848712294">
      <w:bodyDiv w:val="1"/>
      <w:marLeft w:val="0"/>
      <w:marRight w:val="0"/>
      <w:marTop w:val="0"/>
      <w:marBottom w:val="0"/>
      <w:divBdr>
        <w:top w:val="none" w:sz="0" w:space="0" w:color="auto"/>
        <w:left w:val="none" w:sz="0" w:space="0" w:color="auto"/>
        <w:bottom w:val="none" w:sz="0" w:space="0" w:color="auto"/>
        <w:right w:val="none" w:sz="0" w:space="0" w:color="auto"/>
      </w:divBdr>
    </w:div>
    <w:div w:id="1848713867">
      <w:bodyDiv w:val="1"/>
      <w:marLeft w:val="0"/>
      <w:marRight w:val="0"/>
      <w:marTop w:val="0"/>
      <w:marBottom w:val="0"/>
      <w:divBdr>
        <w:top w:val="none" w:sz="0" w:space="0" w:color="auto"/>
        <w:left w:val="none" w:sz="0" w:space="0" w:color="auto"/>
        <w:bottom w:val="none" w:sz="0" w:space="0" w:color="auto"/>
        <w:right w:val="none" w:sz="0" w:space="0" w:color="auto"/>
      </w:divBdr>
    </w:div>
    <w:div w:id="1848859541">
      <w:bodyDiv w:val="1"/>
      <w:marLeft w:val="0"/>
      <w:marRight w:val="0"/>
      <w:marTop w:val="0"/>
      <w:marBottom w:val="0"/>
      <w:divBdr>
        <w:top w:val="none" w:sz="0" w:space="0" w:color="auto"/>
        <w:left w:val="none" w:sz="0" w:space="0" w:color="auto"/>
        <w:bottom w:val="none" w:sz="0" w:space="0" w:color="auto"/>
        <w:right w:val="none" w:sz="0" w:space="0" w:color="auto"/>
      </w:divBdr>
    </w:div>
    <w:div w:id="1848867332">
      <w:bodyDiv w:val="1"/>
      <w:marLeft w:val="0"/>
      <w:marRight w:val="0"/>
      <w:marTop w:val="0"/>
      <w:marBottom w:val="0"/>
      <w:divBdr>
        <w:top w:val="none" w:sz="0" w:space="0" w:color="auto"/>
        <w:left w:val="none" w:sz="0" w:space="0" w:color="auto"/>
        <w:bottom w:val="none" w:sz="0" w:space="0" w:color="auto"/>
        <w:right w:val="none" w:sz="0" w:space="0" w:color="auto"/>
      </w:divBdr>
    </w:div>
    <w:div w:id="1848902517">
      <w:bodyDiv w:val="1"/>
      <w:marLeft w:val="0"/>
      <w:marRight w:val="0"/>
      <w:marTop w:val="0"/>
      <w:marBottom w:val="0"/>
      <w:divBdr>
        <w:top w:val="none" w:sz="0" w:space="0" w:color="auto"/>
        <w:left w:val="none" w:sz="0" w:space="0" w:color="auto"/>
        <w:bottom w:val="none" w:sz="0" w:space="0" w:color="auto"/>
        <w:right w:val="none" w:sz="0" w:space="0" w:color="auto"/>
      </w:divBdr>
    </w:div>
    <w:div w:id="1848977353">
      <w:bodyDiv w:val="1"/>
      <w:marLeft w:val="0"/>
      <w:marRight w:val="0"/>
      <w:marTop w:val="0"/>
      <w:marBottom w:val="0"/>
      <w:divBdr>
        <w:top w:val="none" w:sz="0" w:space="0" w:color="auto"/>
        <w:left w:val="none" w:sz="0" w:space="0" w:color="auto"/>
        <w:bottom w:val="none" w:sz="0" w:space="0" w:color="auto"/>
        <w:right w:val="none" w:sz="0" w:space="0" w:color="auto"/>
      </w:divBdr>
    </w:div>
    <w:div w:id="1849057287">
      <w:bodyDiv w:val="1"/>
      <w:marLeft w:val="0"/>
      <w:marRight w:val="0"/>
      <w:marTop w:val="0"/>
      <w:marBottom w:val="0"/>
      <w:divBdr>
        <w:top w:val="none" w:sz="0" w:space="0" w:color="auto"/>
        <w:left w:val="none" w:sz="0" w:space="0" w:color="auto"/>
        <w:bottom w:val="none" w:sz="0" w:space="0" w:color="auto"/>
        <w:right w:val="none" w:sz="0" w:space="0" w:color="auto"/>
      </w:divBdr>
    </w:div>
    <w:div w:id="1849246011">
      <w:bodyDiv w:val="1"/>
      <w:marLeft w:val="0"/>
      <w:marRight w:val="0"/>
      <w:marTop w:val="0"/>
      <w:marBottom w:val="0"/>
      <w:divBdr>
        <w:top w:val="none" w:sz="0" w:space="0" w:color="auto"/>
        <w:left w:val="none" w:sz="0" w:space="0" w:color="auto"/>
        <w:bottom w:val="none" w:sz="0" w:space="0" w:color="auto"/>
        <w:right w:val="none" w:sz="0" w:space="0" w:color="auto"/>
      </w:divBdr>
    </w:div>
    <w:div w:id="1849326226">
      <w:bodyDiv w:val="1"/>
      <w:marLeft w:val="0"/>
      <w:marRight w:val="0"/>
      <w:marTop w:val="0"/>
      <w:marBottom w:val="0"/>
      <w:divBdr>
        <w:top w:val="none" w:sz="0" w:space="0" w:color="auto"/>
        <w:left w:val="none" w:sz="0" w:space="0" w:color="auto"/>
        <w:bottom w:val="none" w:sz="0" w:space="0" w:color="auto"/>
        <w:right w:val="none" w:sz="0" w:space="0" w:color="auto"/>
      </w:divBdr>
    </w:div>
    <w:div w:id="1849371317">
      <w:bodyDiv w:val="1"/>
      <w:marLeft w:val="0"/>
      <w:marRight w:val="0"/>
      <w:marTop w:val="0"/>
      <w:marBottom w:val="0"/>
      <w:divBdr>
        <w:top w:val="none" w:sz="0" w:space="0" w:color="auto"/>
        <w:left w:val="none" w:sz="0" w:space="0" w:color="auto"/>
        <w:bottom w:val="none" w:sz="0" w:space="0" w:color="auto"/>
        <w:right w:val="none" w:sz="0" w:space="0" w:color="auto"/>
      </w:divBdr>
    </w:div>
    <w:div w:id="1849826700">
      <w:bodyDiv w:val="1"/>
      <w:marLeft w:val="0"/>
      <w:marRight w:val="0"/>
      <w:marTop w:val="0"/>
      <w:marBottom w:val="0"/>
      <w:divBdr>
        <w:top w:val="none" w:sz="0" w:space="0" w:color="auto"/>
        <w:left w:val="none" w:sz="0" w:space="0" w:color="auto"/>
        <w:bottom w:val="none" w:sz="0" w:space="0" w:color="auto"/>
        <w:right w:val="none" w:sz="0" w:space="0" w:color="auto"/>
      </w:divBdr>
    </w:div>
    <w:div w:id="1849831417">
      <w:bodyDiv w:val="1"/>
      <w:marLeft w:val="0"/>
      <w:marRight w:val="0"/>
      <w:marTop w:val="0"/>
      <w:marBottom w:val="0"/>
      <w:divBdr>
        <w:top w:val="none" w:sz="0" w:space="0" w:color="auto"/>
        <w:left w:val="none" w:sz="0" w:space="0" w:color="auto"/>
        <w:bottom w:val="none" w:sz="0" w:space="0" w:color="auto"/>
        <w:right w:val="none" w:sz="0" w:space="0" w:color="auto"/>
      </w:divBdr>
    </w:div>
    <w:div w:id="1849902707">
      <w:bodyDiv w:val="1"/>
      <w:marLeft w:val="0"/>
      <w:marRight w:val="0"/>
      <w:marTop w:val="0"/>
      <w:marBottom w:val="0"/>
      <w:divBdr>
        <w:top w:val="none" w:sz="0" w:space="0" w:color="auto"/>
        <w:left w:val="none" w:sz="0" w:space="0" w:color="auto"/>
        <w:bottom w:val="none" w:sz="0" w:space="0" w:color="auto"/>
        <w:right w:val="none" w:sz="0" w:space="0" w:color="auto"/>
      </w:divBdr>
    </w:div>
    <w:div w:id="1849950449">
      <w:bodyDiv w:val="1"/>
      <w:marLeft w:val="0"/>
      <w:marRight w:val="0"/>
      <w:marTop w:val="0"/>
      <w:marBottom w:val="0"/>
      <w:divBdr>
        <w:top w:val="none" w:sz="0" w:space="0" w:color="auto"/>
        <w:left w:val="none" w:sz="0" w:space="0" w:color="auto"/>
        <w:bottom w:val="none" w:sz="0" w:space="0" w:color="auto"/>
        <w:right w:val="none" w:sz="0" w:space="0" w:color="auto"/>
      </w:divBdr>
    </w:div>
    <w:div w:id="1850020693">
      <w:bodyDiv w:val="1"/>
      <w:marLeft w:val="0"/>
      <w:marRight w:val="0"/>
      <w:marTop w:val="0"/>
      <w:marBottom w:val="0"/>
      <w:divBdr>
        <w:top w:val="none" w:sz="0" w:space="0" w:color="auto"/>
        <w:left w:val="none" w:sz="0" w:space="0" w:color="auto"/>
        <w:bottom w:val="none" w:sz="0" w:space="0" w:color="auto"/>
        <w:right w:val="none" w:sz="0" w:space="0" w:color="auto"/>
      </w:divBdr>
    </w:div>
    <w:div w:id="1850099054">
      <w:bodyDiv w:val="1"/>
      <w:marLeft w:val="0"/>
      <w:marRight w:val="0"/>
      <w:marTop w:val="0"/>
      <w:marBottom w:val="0"/>
      <w:divBdr>
        <w:top w:val="none" w:sz="0" w:space="0" w:color="auto"/>
        <w:left w:val="none" w:sz="0" w:space="0" w:color="auto"/>
        <w:bottom w:val="none" w:sz="0" w:space="0" w:color="auto"/>
        <w:right w:val="none" w:sz="0" w:space="0" w:color="auto"/>
      </w:divBdr>
    </w:div>
    <w:div w:id="1850212733">
      <w:bodyDiv w:val="1"/>
      <w:marLeft w:val="0"/>
      <w:marRight w:val="0"/>
      <w:marTop w:val="0"/>
      <w:marBottom w:val="0"/>
      <w:divBdr>
        <w:top w:val="none" w:sz="0" w:space="0" w:color="auto"/>
        <w:left w:val="none" w:sz="0" w:space="0" w:color="auto"/>
        <w:bottom w:val="none" w:sz="0" w:space="0" w:color="auto"/>
        <w:right w:val="none" w:sz="0" w:space="0" w:color="auto"/>
      </w:divBdr>
    </w:div>
    <w:div w:id="1850218327">
      <w:bodyDiv w:val="1"/>
      <w:marLeft w:val="0"/>
      <w:marRight w:val="0"/>
      <w:marTop w:val="0"/>
      <w:marBottom w:val="0"/>
      <w:divBdr>
        <w:top w:val="none" w:sz="0" w:space="0" w:color="auto"/>
        <w:left w:val="none" w:sz="0" w:space="0" w:color="auto"/>
        <w:bottom w:val="none" w:sz="0" w:space="0" w:color="auto"/>
        <w:right w:val="none" w:sz="0" w:space="0" w:color="auto"/>
      </w:divBdr>
    </w:div>
    <w:div w:id="1850220359">
      <w:bodyDiv w:val="1"/>
      <w:marLeft w:val="0"/>
      <w:marRight w:val="0"/>
      <w:marTop w:val="0"/>
      <w:marBottom w:val="0"/>
      <w:divBdr>
        <w:top w:val="none" w:sz="0" w:space="0" w:color="auto"/>
        <w:left w:val="none" w:sz="0" w:space="0" w:color="auto"/>
        <w:bottom w:val="none" w:sz="0" w:space="0" w:color="auto"/>
        <w:right w:val="none" w:sz="0" w:space="0" w:color="auto"/>
      </w:divBdr>
    </w:div>
    <w:div w:id="1850291827">
      <w:bodyDiv w:val="1"/>
      <w:marLeft w:val="0"/>
      <w:marRight w:val="0"/>
      <w:marTop w:val="0"/>
      <w:marBottom w:val="0"/>
      <w:divBdr>
        <w:top w:val="none" w:sz="0" w:space="0" w:color="auto"/>
        <w:left w:val="none" w:sz="0" w:space="0" w:color="auto"/>
        <w:bottom w:val="none" w:sz="0" w:space="0" w:color="auto"/>
        <w:right w:val="none" w:sz="0" w:space="0" w:color="auto"/>
      </w:divBdr>
    </w:div>
    <w:div w:id="1850370489">
      <w:bodyDiv w:val="1"/>
      <w:marLeft w:val="0"/>
      <w:marRight w:val="0"/>
      <w:marTop w:val="0"/>
      <w:marBottom w:val="0"/>
      <w:divBdr>
        <w:top w:val="none" w:sz="0" w:space="0" w:color="auto"/>
        <w:left w:val="none" w:sz="0" w:space="0" w:color="auto"/>
        <w:bottom w:val="none" w:sz="0" w:space="0" w:color="auto"/>
        <w:right w:val="none" w:sz="0" w:space="0" w:color="auto"/>
      </w:divBdr>
    </w:div>
    <w:div w:id="1850439875">
      <w:bodyDiv w:val="1"/>
      <w:marLeft w:val="0"/>
      <w:marRight w:val="0"/>
      <w:marTop w:val="0"/>
      <w:marBottom w:val="0"/>
      <w:divBdr>
        <w:top w:val="none" w:sz="0" w:space="0" w:color="auto"/>
        <w:left w:val="none" w:sz="0" w:space="0" w:color="auto"/>
        <w:bottom w:val="none" w:sz="0" w:space="0" w:color="auto"/>
        <w:right w:val="none" w:sz="0" w:space="0" w:color="auto"/>
      </w:divBdr>
    </w:div>
    <w:div w:id="1850440645">
      <w:bodyDiv w:val="1"/>
      <w:marLeft w:val="0"/>
      <w:marRight w:val="0"/>
      <w:marTop w:val="0"/>
      <w:marBottom w:val="0"/>
      <w:divBdr>
        <w:top w:val="none" w:sz="0" w:space="0" w:color="auto"/>
        <w:left w:val="none" w:sz="0" w:space="0" w:color="auto"/>
        <w:bottom w:val="none" w:sz="0" w:space="0" w:color="auto"/>
        <w:right w:val="none" w:sz="0" w:space="0" w:color="auto"/>
      </w:divBdr>
    </w:div>
    <w:div w:id="1850480135">
      <w:bodyDiv w:val="1"/>
      <w:marLeft w:val="0"/>
      <w:marRight w:val="0"/>
      <w:marTop w:val="0"/>
      <w:marBottom w:val="0"/>
      <w:divBdr>
        <w:top w:val="none" w:sz="0" w:space="0" w:color="auto"/>
        <w:left w:val="none" w:sz="0" w:space="0" w:color="auto"/>
        <w:bottom w:val="none" w:sz="0" w:space="0" w:color="auto"/>
        <w:right w:val="none" w:sz="0" w:space="0" w:color="auto"/>
      </w:divBdr>
    </w:div>
    <w:div w:id="1850674693">
      <w:bodyDiv w:val="1"/>
      <w:marLeft w:val="0"/>
      <w:marRight w:val="0"/>
      <w:marTop w:val="0"/>
      <w:marBottom w:val="0"/>
      <w:divBdr>
        <w:top w:val="none" w:sz="0" w:space="0" w:color="auto"/>
        <w:left w:val="none" w:sz="0" w:space="0" w:color="auto"/>
        <w:bottom w:val="none" w:sz="0" w:space="0" w:color="auto"/>
        <w:right w:val="none" w:sz="0" w:space="0" w:color="auto"/>
      </w:divBdr>
    </w:div>
    <w:div w:id="1850749149">
      <w:bodyDiv w:val="1"/>
      <w:marLeft w:val="0"/>
      <w:marRight w:val="0"/>
      <w:marTop w:val="0"/>
      <w:marBottom w:val="0"/>
      <w:divBdr>
        <w:top w:val="none" w:sz="0" w:space="0" w:color="auto"/>
        <w:left w:val="none" w:sz="0" w:space="0" w:color="auto"/>
        <w:bottom w:val="none" w:sz="0" w:space="0" w:color="auto"/>
        <w:right w:val="none" w:sz="0" w:space="0" w:color="auto"/>
      </w:divBdr>
    </w:div>
    <w:div w:id="1850754705">
      <w:bodyDiv w:val="1"/>
      <w:marLeft w:val="0"/>
      <w:marRight w:val="0"/>
      <w:marTop w:val="0"/>
      <w:marBottom w:val="0"/>
      <w:divBdr>
        <w:top w:val="none" w:sz="0" w:space="0" w:color="auto"/>
        <w:left w:val="none" w:sz="0" w:space="0" w:color="auto"/>
        <w:bottom w:val="none" w:sz="0" w:space="0" w:color="auto"/>
        <w:right w:val="none" w:sz="0" w:space="0" w:color="auto"/>
      </w:divBdr>
    </w:div>
    <w:div w:id="1850758363">
      <w:bodyDiv w:val="1"/>
      <w:marLeft w:val="0"/>
      <w:marRight w:val="0"/>
      <w:marTop w:val="0"/>
      <w:marBottom w:val="0"/>
      <w:divBdr>
        <w:top w:val="none" w:sz="0" w:space="0" w:color="auto"/>
        <w:left w:val="none" w:sz="0" w:space="0" w:color="auto"/>
        <w:bottom w:val="none" w:sz="0" w:space="0" w:color="auto"/>
        <w:right w:val="none" w:sz="0" w:space="0" w:color="auto"/>
      </w:divBdr>
    </w:div>
    <w:div w:id="1850875887">
      <w:bodyDiv w:val="1"/>
      <w:marLeft w:val="0"/>
      <w:marRight w:val="0"/>
      <w:marTop w:val="0"/>
      <w:marBottom w:val="0"/>
      <w:divBdr>
        <w:top w:val="none" w:sz="0" w:space="0" w:color="auto"/>
        <w:left w:val="none" w:sz="0" w:space="0" w:color="auto"/>
        <w:bottom w:val="none" w:sz="0" w:space="0" w:color="auto"/>
        <w:right w:val="none" w:sz="0" w:space="0" w:color="auto"/>
      </w:divBdr>
    </w:div>
    <w:div w:id="1851067302">
      <w:bodyDiv w:val="1"/>
      <w:marLeft w:val="0"/>
      <w:marRight w:val="0"/>
      <w:marTop w:val="0"/>
      <w:marBottom w:val="0"/>
      <w:divBdr>
        <w:top w:val="none" w:sz="0" w:space="0" w:color="auto"/>
        <w:left w:val="none" w:sz="0" w:space="0" w:color="auto"/>
        <w:bottom w:val="none" w:sz="0" w:space="0" w:color="auto"/>
        <w:right w:val="none" w:sz="0" w:space="0" w:color="auto"/>
      </w:divBdr>
    </w:div>
    <w:div w:id="1851143553">
      <w:bodyDiv w:val="1"/>
      <w:marLeft w:val="0"/>
      <w:marRight w:val="0"/>
      <w:marTop w:val="0"/>
      <w:marBottom w:val="0"/>
      <w:divBdr>
        <w:top w:val="none" w:sz="0" w:space="0" w:color="auto"/>
        <w:left w:val="none" w:sz="0" w:space="0" w:color="auto"/>
        <w:bottom w:val="none" w:sz="0" w:space="0" w:color="auto"/>
        <w:right w:val="none" w:sz="0" w:space="0" w:color="auto"/>
      </w:divBdr>
    </w:div>
    <w:div w:id="1851262069">
      <w:bodyDiv w:val="1"/>
      <w:marLeft w:val="0"/>
      <w:marRight w:val="0"/>
      <w:marTop w:val="0"/>
      <w:marBottom w:val="0"/>
      <w:divBdr>
        <w:top w:val="none" w:sz="0" w:space="0" w:color="auto"/>
        <w:left w:val="none" w:sz="0" w:space="0" w:color="auto"/>
        <w:bottom w:val="none" w:sz="0" w:space="0" w:color="auto"/>
        <w:right w:val="none" w:sz="0" w:space="0" w:color="auto"/>
      </w:divBdr>
    </w:div>
    <w:div w:id="1851332898">
      <w:bodyDiv w:val="1"/>
      <w:marLeft w:val="0"/>
      <w:marRight w:val="0"/>
      <w:marTop w:val="0"/>
      <w:marBottom w:val="0"/>
      <w:divBdr>
        <w:top w:val="none" w:sz="0" w:space="0" w:color="auto"/>
        <w:left w:val="none" w:sz="0" w:space="0" w:color="auto"/>
        <w:bottom w:val="none" w:sz="0" w:space="0" w:color="auto"/>
        <w:right w:val="none" w:sz="0" w:space="0" w:color="auto"/>
      </w:divBdr>
    </w:div>
    <w:div w:id="1851488057">
      <w:bodyDiv w:val="1"/>
      <w:marLeft w:val="0"/>
      <w:marRight w:val="0"/>
      <w:marTop w:val="0"/>
      <w:marBottom w:val="0"/>
      <w:divBdr>
        <w:top w:val="none" w:sz="0" w:space="0" w:color="auto"/>
        <w:left w:val="none" w:sz="0" w:space="0" w:color="auto"/>
        <w:bottom w:val="none" w:sz="0" w:space="0" w:color="auto"/>
        <w:right w:val="none" w:sz="0" w:space="0" w:color="auto"/>
      </w:divBdr>
    </w:div>
    <w:div w:id="1851526907">
      <w:bodyDiv w:val="1"/>
      <w:marLeft w:val="0"/>
      <w:marRight w:val="0"/>
      <w:marTop w:val="0"/>
      <w:marBottom w:val="0"/>
      <w:divBdr>
        <w:top w:val="none" w:sz="0" w:space="0" w:color="auto"/>
        <w:left w:val="none" w:sz="0" w:space="0" w:color="auto"/>
        <w:bottom w:val="none" w:sz="0" w:space="0" w:color="auto"/>
        <w:right w:val="none" w:sz="0" w:space="0" w:color="auto"/>
      </w:divBdr>
    </w:div>
    <w:div w:id="1851606223">
      <w:bodyDiv w:val="1"/>
      <w:marLeft w:val="0"/>
      <w:marRight w:val="0"/>
      <w:marTop w:val="0"/>
      <w:marBottom w:val="0"/>
      <w:divBdr>
        <w:top w:val="none" w:sz="0" w:space="0" w:color="auto"/>
        <w:left w:val="none" w:sz="0" w:space="0" w:color="auto"/>
        <w:bottom w:val="none" w:sz="0" w:space="0" w:color="auto"/>
        <w:right w:val="none" w:sz="0" w:space="0" w:color="auto"/>
      </w:divBdr>
    </w:div>
    <w:div w:id="1851673381">
      <w:bodyDiv w:val="1"/>
      <w:marLeft w:val="0"/>
      <w:marRight w:val="0"/>
      <w:marTop w:val="0"/>
      <w:marBottom w:val="0"/>
      <w:divBdr>
        <w:top w:val="none" w:sz="0" w:space="0" w:color="auto"/>
        <w:left w:val="none" w:sz="0" w:space="0" w:color="auto"/>
        <w:bottom w:val="none" w:sz="0" w:space="0" w:color="auto"/>
        <w:right w:val="none" w:sz="0" w:space="0" w:color="auto"/>
      </w:divBdr>
    </w:div>
    <w:div w:id="1851675310">
      <w:bodyDiv w:val="1"/>
      <w:marLeft w:val="0"/>
      <w:marRight w:val="0"/>
      <w:marTop w:val="0"/>
      <w:marBottom w:val="0"/>
      <w:divBdr>
        <w:top w:val="none" w:sz="0" w:space="0" w:color="auto"/>
        <w:left w:val="none" w:sz="0" w:space="0" w:color="auto"/>
        <w:bottom w:val="none" w:sz="0" w:space="0" w:color="auto"/>
        <w:right w:val="none" w:sz="0" w:space="0" w:color="auto"/>
      </w:divBdr>
    </w:div>
    <w:div w:id="1851989068">
      <w:bodyDiv w:val="1"/>
      <w:marLeft w:val="0"/>
      <w:marRight w:val="0"/>
      <w:marTop w:val="0"/>
      <w:marBottom w:val="0"/>
      <w:divBdr>
        <w:top w:val="none" w:sz="0" w:space="0" w:color="auto"/>
        <w:left w:val="none" w:sz="0" w:space="0" w:color="auto"/>
        <w:bottom w:val="none" w:sz="0" w:space="0" w:color="auto"/>
        <w:right w:val="none" w:sz="0" w:space="0" w:color="auto"/>
      </w:divBdr>
    </w:div>
    <w:div w:id="1852135113">
      <w:bodyDiv w:val="1"/>
      <w:marLeft w:val="0"/>
      <w:marRight w:val="0"/>
      <w:marTop w:val="0"/>
      <w:marBottom w:val="0"/>
      <w:divBdr>
        <w:top w:val="none" w:sz="0" w:space="0" w:color="auto"/>
        <w:left w:val="none" w:sz="0" w:space="0" w:color="auto"/>
        <w:bottom w:val="none" w:sz="0" w:space="0" w:color="auto"/>
        <w:right w:val="none" w:sz="0" w:space="0" w:color="auto"/>
      </w:divBdr>
    </w:div>
    <w:div w:id="1852185577">
      <w:bodyDiv w:val="1"/>
      <w:marLeft w:val="0"/>
      <w:marRight w:val="0"/>
      <w:marTop w:val="0"/>
      <w:marBottom w:val="0"/>
      <w:divBdr>
        <w:top w:val="none" w:sz="0" w:space="0" w:color="auto"/>
        <w:left w:val="none" w:sz="0" w:space="0" w:color="auto"/>
        <w:bottom w:val="none" w:sz="0" w:space="0" w:color="auto"/>
        <w:right w:val="none" w:sz="0" w:space="0" w:color="auto"/>
      </w:divBdr>
    </w:div>
    <w:div w:id="1852210548">
      <w:bodyDiv w:val="1"/>
      <w:marLeft w:val="0"/>
      <w:marRight w:val="0"/>
      <w:marTop w:val="0"/>
      <w:marBottom w:val="0"/>
      <w:divBdr>
        <w:top w:val="none" w:sz="0" w:space="0" w:color="auto"/>
        <w:left w:val="none" w:sz="0" w:space="0" w:color="auto"/>
        <w:bottom w:val="none" w:sz="0" w:space="0" w:color="auto"/>
        <w:right w:val="none" w:sz="0" w:space="0" w:color="auto"/>
      </w:divBdr>
      <w:divsChild>
        <w:div w:id="1929655152">
          <w:marLeft w:val="0"/>
          <w:marRight w:val="0"/>
          <w:marTop w:val="0"/>
          <w:marBottom w:val="0"/>
          <w:divBdr>
            <w:top w:val="none" w:sz="0" w:space="0" w:color="auto"/>
            <w:left w:val="none" w:sz="0" w:space="0" w:color="auto"/>
            <w:bottom w:val="none" w:sz="0" w:space="0" w:color="auto"/>
            <w:right w:val="none" w:sz="0" w:space="0" w:color="auto"/>
          </w:divBdr>
          <w:divsChild>
            <w:div w:id="662126109">
              <w:marLeft w:val="0"/>
              <w:marRight w:val="0"/>
              <w:marTop w:val="0"/>
              <w:marBottom w:val="0"/>
              <w:divBdr>
                <w:top w:val="none" w:sz="0" w:space="0" w:color="auto"/>
                <w:left w:val="none" w:sz="0" w:space="0" w:color="auto"/>
                <w:bottom w:val="none" w:sz="0" w:space="0" w:color="auto"/>
                <w:right w:val="none" w:sz="0" w:space="0" w:color="auto"/>
              </w:divBdr>
              <w:divsChild>
                <w:div w:id="1268926353">
                  <w:marLeft w:val="0"/>
                  <w:marRight w:val="0"/>
                  <w:marTop w:val="0"/>
                  <w:marBottom w:val="0"/>
                  <w:divBdr>
                    <w:top w:val="none" w:sz="0" w:space="0" w:color="auto"/>
                    <w:left w:val="none" w:sz="0" w:space="0" w:color="auto"/>
                    <w:bottom w:val="none" w:sz="0" w:space="0" w:color="auto"/>
                    <w:right w:val="none" w:sz="0" w:space="0" w:color="auto"/>
                  </w:divBdr>
                  <w:divsChild>
                    <w:div w:id="1190294308">
                      <w:marLeft w:val="0"/>
                      <w:marRight w:val="0"/>
                      <w:marTop w:val="0"/>
                      <w:marBottom w:val="0"/>
                      <w:divBdr>
                        <w:top w:val="none" w:sz="0" w:space="0" w:color="auto"/>
                        <w:left w:val="none" w:sz="0" w:space="0" w:color="auto"/>
                        <w:bottom w:val="none" w:sz="0" w:space="0" w:color="auto"/>
                        <w:right w:val="none" w:sz="0" w:space="0" w:color="auto"/>
                      </w:divBdr>
                      <w:divsChild>
                        <w:div w:id="138583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522142">
      <w:bodyDiv w:val="1"/>
      <w:marLeft w:val="0"/>
      <w:marRight w:val="0"/>
      <w:marTop w:val="0"/>
      <w:marBottom w:val="0"/>
      <w:divBdr>
        <w:top w:val="none" w:sz="0" w:space="0" w:color="auto"/>
        <w:left w:val="none" w:sz="0" w:space="0" w:color="auto"/>
        <w:bottom w:val="none" w:sz="0" w:space="0" w:color="auto"/>
        <w:right w:val="none" w:sz="0" w:space="0" w:color="auto"/>
      </w:divBdr>
    </w:div>
    <w:div w:id="1852644697">
      <w:bodyDiv w:val="1"/>
      <w:marLeft w:val="0"/>
      <w:marRight w:val="0"/>
      <w:marTop w:val="0"/>
      <w:marBottom w:val="0"/>
      <w:divBdr>
        <w:top w:val="none" w:sz="0" w:space="0" w:color="auto"/>
        <w:left w:val="none" w:sz="0" w:space="0" w:color="auto"/>
        <w:bottom w:val="none" w:sz="0" w:space="0" w:color="auto"/>
        <w:right w:val="none" w:sz="0" w:space="0" w:color="auto"/>
      </w:divBdr>
    </w:div>
    <w:div w:id="1852797072">
      <w:bodyDiv w:val="1"/>
      <w:marLeft w:val="0"/>
      <w:marRight w:val="0"/>
      <w:marTop w:val="0"/>
      <w:marBottom w:val="0"/>
      <w:divBdr>
        <w:top w:val="none" w:sz="0" w:space="0" w:color="auto"/>
        <w:left w:val="none" w:sz="0" w:space="0" w:color="auto"/>
        <w:bottom w:val="none" w:sz="0" w:space="0" w:color="auto"/>
        <w:right w:val="none" w:sz="0" w:space="0" w:color="auto"/>
      </w:divBdr>
    </w:div>
    <w:div w:id="1852911369">
      <w:bodyDiv w:val="1"/>
      <w:marLeft w:val="0"/>
      <w:marRight w:val="0"/>
      <w:marTop w:val="0"/>
      <w:marBottom w:val="0"/>
      <w:divBdr>
        <w:top w:val="none" w:sz="0" w:space="0" w:color="auto"/>
        <w:left w:val="none" w:sz="0" w:space="0" w:color="auto"/>
        <w:bottom w:val="none" w:sz="0" w:space="0" w:color="auto"/>
        <w:right w:val="none" w:sz="0" w:space="0" w:color="auto"/>
      </w:divBdr>
    </w:div>
    <w:div w:id="1853101264">
      <w:bodyDiv w:val="1"/>
      <w:marLeft w:val="0"/>
      <w:marRight w:val="0"/>
      <w:marTop w:val="0"/>
      <w:marBottom w:val="0"/>
      <w:divBdr>
        <w:top w:val="none" w:sz="0" w:space="0" w:color="auto"/>
        <w:left w:val="none" w:sz="0" w:space="0" w:color="auto"/>
        <w:bottom w:val="none" w:sz="0" w:space="0" w:color="auto"/>
        <w:right w:val="none" w:sz="0" w:space="0" w:color="auto"/>
      </w:divBdr>
    </w:div>
    <w:div w:id="1853110094">
      <w:bodyDiv w:val="1"/>
      <w:marLeft w:val="0"/>
      <w:marRight w:val="0"/>
      <w:marTop w:val="0"/>
      <w:marBottom w:val="0"/>
      <w:divBdr>
        <w:top w:val="none" w:sz="0" w:space="0" w:color="auto"/>
        <w:left w:val="none" w:sz="0" w:space="0" w:color="auto"/>
        <w:bottom w:val="none" w:sz="0" w:space="0" w:color="auto"/>
        <w:right w:val="none" w:sz="0" w:space="0" w:color="auto"/>
      </w:divBdr>
    </w:div>
    <w:div w:id="1853110475">
      <w:bodyDiv w:val="1"/>
      <w:marLeft w:val="0"/>
      <w:marRight w:val="0"/>
      <w:marTop w:val="0"/>
      <w:marBottom w:val="0"/>
      <w:divBdr>
        <w:top w:val="none" w:sz="0" w:space="0" w:color="auto"/>
        <w:left w:val="none" w:sz="0" w:space="0" w:color="auto"/>
        <w:bottom w:val="none" w:sz="0" w:space="0" w:color="auto"/>
        <w:right w:val="none" w:sz="0" w:space="0" w:color="auto"/>
      </w:divBdr>
    </w:div>
    <w:div w:id="1853451255">
      <w:bodyDiv w:val="1"/>
      <w:marLeft w:val="0"/>
      <w:marRight w:val="0"/>
      <w:marTop w:val="0"/>
      <w:marBottom w:val="0"/>
      <w:divBdr>
        <w:top w:val="none" w:sz="0" w:space="0" w:color="auto"/>
        <w:left w:val="none" w:sz="0" w:space="0" w:color="auto"/>
        <w:bottom w:val="none" w:sz="0" w:space="0" w:color="auto"/>
        <w:right w:val="none" w:sz="0" w:space="0" w:color="auto"/>
      </w:divBdr>
    </w:div>
    <w:div w:id="1853563527">
      <w:bodyDiv w:val="1"/>
      <w:marLeft w:val="0"/>
      <w:marRight w:val="0"/>
      <w:marTop w:val="0"/>
      <w:marBottom w:val="0"/>
      <w:divBdr>
        <w:top w:val="none" w:sz="0" w:space="0" w:color="auto"/>
        <w:left w:val="none" w:sz="0" w:space="0" w:color="auto"/>
        <w:bottom w:val="none" w:sz="0" w:space="0" w:color="auto"/>
        <w:right w:val="none" w:sz="0" w:space="0" w:color="auto"/>
      </w:divBdr>
    </w:div>
    <w:div w:id="1853758449">
      <w:bodyDiv w:val="1"/>
      <w:marLeft w:val="0"/>
      <w:marRight w:val="0"/>
      <w:marTop w:val="0"/>
      <w:marBottom w:val="0"/>
      <w:divBdr>
        <w:top w:val="none" w:sz="0" w:space="0" w:color="auto"/>
        <w:left w:val="none" w:sz="0" w:space="0" w:color="auto"/>
        <w:bottom w:val="none" w:sz="0" w:space="0" w:color="auto"/>
        <w:right w:val="none" w:sz="0" w:space="0" w:color="auto"/>
      </w:divBdr>
    </w:div>
    <w:div w:id="1853837194">
      <w:bodyDiv w:val="1"/>
      <w:marLeft w:val="0"/>
      <w:marRight w:val="0"/>
      <w:marTop w:val="0"/>
      <w:marBottom w:val="0"/>
      <w:divBdr>
        <w:top w:val="none" w:sz="0" w:space="0" w:color="auto"/>
        <w:left w:val="none" w:sz="0" w:space="0" w:color="auto"/>
        <w:bottom w:val="none" w:sz="0" w:space="0" w:color="auto"/>
        <w:right w:val="none" w:sz="0" w:space="0" w:color="auto"/>
      </w:divBdr>
    </w:div>
    <w:div w:id="1854028392">
      <w:bodyDiv w:val="1"/>
      <w:marLeft w:val="0"/>
      <w:marRight w:val="0"/>
      <w:marTop w:val="0"/>
      <w:marBottom w:val="0"/>
      <w:divBdr>
        <w:top w:val="none" w:sz="0" w:space="0" w:color="auto"/>
        <w:left w:val="none" w:sz="0" w:space="0" w:color="auto"/>
        <w:bottom w:val="none" w:sz="0" w:space="0" w:color="auto"/>
        <w:right w:val="none" w:sz="0" w:space="0" w:color="auto"/>
      </w:divBdr>
    </w:div>
    <w:div w:id="1854029079">
      <w:bodyDiv w:val="1"/>
      <w:marLeft w:val="0"/>
      <w:marRight w:val="0"/>
      <w:marTop w:val="0"/>
      <w:marBottom w:val="0"/>
      <w:divBdr>
        <w:top w:val="none" w:sz="0" w:space="0" w:color="auto"/>
        <w:left w:val="none" w:sz="0" w:space="0" w:color="auto"/>
        <w:bottom w:val="none" w:sz="0" w:space="0" w:color="auto"/>
        <w:right w:val="none" w:sz="0" w:space="0" w:color="auto"/>
      </w:divBdr>
    </w:div>
    <w:div w:id="1854295526">
      <w:bodyDiv w:val="1"/>
      <w:marLeft w:val="0"/>
      <w:marRight w:val="0"/>
      <w:marTop w:val="0"/>
      <w:marBottom w:val="0"/>
      <w:divBdr>
        <w:top w:val="none" w:sz="0" w:space="0" w:color="auto"/>
        <w:left w:val="none" w:sz="0" w:space="0" w:color="auto"/>
        <w:bottom w:val="none" w:sz="0" w:space="0" w:color="auto"/>
        <w:right w:val="none" w:sz="0" w:space="0" w:color="auto"/>
      </w:divBdr>
    </w:div>
    <w:div w:id="1854301363">
      <w:bodyDiv w:val="1"/>
      <w:marLeft w:val="0"/>
      <w:marRight w:val="0"/>
      <w:marTop w:val="0"/>
      <w:marBottom w:val="0"/>
      <w:divBdr>
        <w:top w:val="none" w:sz="0" w:space="0" w:color="auto"/>
        <w:left w:val="none" w:sz="0" w:space="0" w:color="auto"/>
        <w:bottom w:val="none" w:sz="0" w:space="0" w:color="auto"/>
        <w:right w:val="none" w:sz="0" w:space="0" w:color="auto"/>
      </w:divBdr>
    </w:div>
    <w:div w:id="1854412461">
      <w:bodyDiv w:val="1"/>
      <w:marLeft w:val="0"/>
      <w:marRight w:val="0"/>
      <w:marTop w:val="0"/>
      <w:marBottom w:val="0"/>
      <w:divBdr>
        <w:top w:val="none" w:sz="0" w:space="0" w:color="auto"/>
        <w:left w:val="none" w:sz="0" w:space="0" w:color="auto"/>
        <w:bottom w:val="none" w:sz="0" w:space="0" w:color="auto"/>
        <w:right w:val="none" w:sz="0" w:space="0" w:color="auto"/>
      </w:divBdr>
    </w:div>
    <w:div w:id="1854607677">
      <w:bodyDiv w:val="1"/>
      <w:marLeft w:val="0"/>
      <w:marRight w:val="0"/>
      <w:marTop w:val="0"/>
      <w:marBottom w:val="0"/>
      <w:divBdr>
        <w:top w:val="none" w:sz="0" w:space="0" w:color="auto"/>
        <w:left w:val="none" w:sz="0" w:space="0" w:color="auto"/>
        <w:bottom w:val="none" w:sz="0" w:space="0" w:color="auto"/>
        <w:right w:val="none" w:sz="0" w:space="0" w:color="auto"/>
      </w:divBdr>
    </w:div>
    <w:div w:id="1854684742">
      <w:bodyDiv w:val="1"/>
      <w:marLeft w:val="0"/>
      <w:marRight w:val="0"/>
      <w:marTop w:val="0"/>
      <w:marBottom w:val="0"/>
      <w:divBdr>
        <w:top w:val="none" w:sz="0" w:space="0" w:color="auto"/>
        <w:left w:val="none" w:sz="0" w:space="0" w:color="auto"/>
        <w:bottom w:val="none" w:sz="0" w:space="0" w:color="auto"/>
        <w:right w:val="none" w:sz="0" w:space="0" w:color="auto"/>
      </w:divBdr>
    </w:div>
    <w:div w:id="1854807208">
      <w:bodyDiv w:val="1"/>
      <w:marLeft w:val="0"/>
      <w:marRight w:val="0"/>
      <w:marTop w:val="0"/>
      <w:marBottom w:val="0"/>
      <w:divBdr>
        <w:top w:val="none" w:sz="0" w:space="0" w:color="auto"/>
        <w:left w:val="none" w:sz="0" w:space="0" w:color="auto"/>
        <w:bottom w:val="none" w:sz="0" w:space="0" w:color="auto"/>
        <w:right w:val="none" w:sz="0" w:space="0" w:color="auto"/>
      </w:divBdr>
    </w:div>
    <w:div w:id="1854878309">
      <w:bodyDiv w:val="1"/>
      <w:marLeft w:val="0"/>
      <w:marRight w:val="0"/>
      <w:marTop w:val="0"/>
      <w:marBottom w:val="0"/>
      <w:divBdr>
        <w:top w:val="none" w:sz="0" w:space="0" w:color="auto"/>
        <w:left w:val="none" w:sz="0" w:space="0" w:color="auto"/>
        <w:bottom w:val="none" w:sz="0" w:space="0" w:color="auto"/>
        <w:right w:val="none" w:sz="0" w:space="0" w:color="auto"/>
      </w:divBdr>
    </w:div>
    <w:div w:id="1854879747">
      <w:bodyDiv w:val="1"/>
      <w:marLeft w:val="0"/>
      <w:marRight w:val="0"/>
      <w:marTop w:val="0"/>
      <w:marBottom w:val="0"/>
      <w:divBdr>
        <w:top w:val="none" w:sz="0" w:space="0" w:color="auto"/>
        <w:left w:val="none" w:sz="0" w:space="0" w:color="auto"/>
        <w:bottom w:val="none" w:sz="0" w:space="0" w:color="auto"/>
        <w:right w:val="none" w:sz="0" w:space="0" w:color="auto"/>
      </w:divBdr>
    </w:div>
    <w:div w:id="1854951706">
      <w:bodyDiv w:val="1"/>
      <w:marLeft w:val="0"/>
      <w:marRight w:val="0"/>
      <w:marTop w:val="0"/>
      <w:marBottom w:val="0"/>
      <w:divBdr>
        <w:top w:val="none" w:sz="0" w:space="0" w:color="auto"/>
        <w:left w:val="none" w:sz="0" w:space="0" w:color="auto"/>
        <w:bottom w:val="none" w:sz="0" w:space="0" w:color="auto"/>
        <w:right w:val="none" w:sz="0" w:space="0" w:color="auto"/>
      </w:divBdr>
    </w:div>
    <w:div w:id="1854996843">
      <w:bodyDiv w:val="1"/>
      <w:marLeft w:val="0"/>
      <w:marRight w:val="0"/>
      <w:marTop w:val="0"/>
      <w:marBottom w:val="0"/>
      <w:divBdr>
        <w:top w:val="none" w:sz="0" w:space="0" w:color="auto"/>
        <w:left w:val="none" w:sz="0" w:space="0" w:color="auto"/>
        <w:bottom w:val="none" w:sz="0" w:space="0" w:color="auto"/>
        <w:right w:val="none" w:sz="0" w:space="0" w:color="auto"/>
      </w:divBdr>
    </w:div>
    <w:div w:id="1855224107">
      <w:bodyDiv w:val="1"/>
      <w:marLeft w:val="0"/>
      <w:marRight w:val="0"/>
      <w:marTop w:val="0"/>
      <w:marBottom w:val="0"/>
      <w:divBdr>
        <w:top w:val="none" w:sz="0" w:space="0" w:color="auto"/>
        <w:left w:val="none" w:sz="0" w:space="0" w:color="auto"/>
        <w:bottom w:val="none" w:sz="0" w:space="0" w:color="auto"/>
        <w:right w:val="none" w:sz="0" w:space="0" w:color="auto"/>
      </w:divBdr>
    </w:div>
    <w:div w:id="1855343415">
      <w:bodyDiv w:val="1"/>
      <w:marLeft w:val="0"/>
      <w:marRight w:val="0"/>
      <w:marTop w:val="0"/>
      <w:marBottom w:val="0"/>
      <w:divBdr>
        <w:top w:val="none" w:sz="0" w:space="0" w:color="auto"/>
        <w:left w:val="none" w:sz="0" w:space="0" w:color="auto"/>
        <w:bottom w:val="none" w:sz="0" w:space="0" w:color="auto"/>
        <w:right w:val="none" w:sz="0" w:space="0" w:color="auto"/>
      </w:divBdr>
    </w:div>
    <w:div w:id="1855344656">
      <w:bodyDiv w:val="1"/>
      <w:marLeft w:val="0"/>
      <w:marRight w:val="0"/>
      <w:marTop w:val="0"/>
      <w:marBottom w:val="0"/>
      <w:divBdr>
        <w:top w:val="none" w:sz="0" w:space="0" w:color="auto"/>
        <w:left w:val="none" w:sz="0" w:space="0" w:color="auto"/>
        <w:bottom w:val="none" w:sz="0" w:space="0" w:color="auto"/>
        <w:right w:val="none" w:sz="0" w:space="0" w:color="auto"/>
      </w:divBdr>
    </w:div>
    <w:div w:id="1855345048">
      <w:bodyDiv w:val="1"/>
      <w:marLeft w:val="0"/>
      <w:marRight w:val="0"/>
      <w:marTop w:val="0"/>
      <w:marBottom w:val="0"/>
      <w:divBdr>
        <w:top w:val="none" w:sz="0" w:space="0" w:color="auto"/>
        <w:left w:val="none" w:sz="0" w:space="0" w:color="auto"/>
        <w:bottom w:val="none" w:sz="0" w:space="0" w:color="auto"/>
        <w:right w:val="none" w:sz="0" w:space="0" w:color="auto"/>
      </w:divBdr>
    </w:div>
    <w:div w:id="1855529445">
      <w:bodyDiv w:val="1"/>
      <w:marLeft w:val="0"/>
      <w:marRight w:val="0"/>
      <w:marTop w:val="0"/>
      <w:marBottom w:val="0"/>
      <w:divBdr>
        <w:top w:val="none" w:sz="0" w:space="0" w:color="auto"/>
        <w:left w:val="none" w:sz="0" w:space="0" w:color="auto"/>
        <w:bottom w:val="none" w:sz="0" w:space="0" w:color="auto"/>
        <w:right w:val="none" w:sz="0" w:space="0" w:color="auto"/>
      </w:divBdr>
    </w:div>
    <w:div w:id="1855532565">
      <w:bodyDiv w:val="1"/>
      <w:marLeft w:val="0"/>
      <w:marRight w:val="0"/>
      <w:marTop w:val="0"/>
      <w:marBottom w:val="0"/>
      <w:divBdr>
        <w:top w:val="none" w:sz="0" w:space="0" w:color="auto"/>
        <w:left w:val="none" w:sz="0" w:space="0" w:color="auto"/>
        <w:bottom w:val="none" w:sz="0" w:space="0" w:color="auto"/>
        <w:right w:val="none" w:sz="0" w:space="0" w:color="auto"/>
      </w:divBdr>
    </w:div>
    <w:div w:id="1855604505">
      <w:bodyDiv w:val="1"/>
      <w:marLeft w:val="0"/>
      <w:marRight w:val="0"/>
      <w:marTop w:val="0"/>
      <w:marBottom w:val="0"/>
      <w:divBdr>
        <w:top w:val="none" w:sz="0" w:space="0" w:color="auto"/>
        <w:left w:val="none" w:sz="0" w:space="0" w:color="auto"/>
        <w:bottom w:val="none" w:sz="0" w:space="0" w:color="auto"/>
        <w:right w:val="none" w:sz="0" w:space="0" w:color="auto"/>
      </w:divBdr>
    </w:div>
    <w:div w:id="1855612680">
      <w:bodyDiv w:val="1"/>
      <w:marLeft w:val="0"/>
      <w:marRight w:val="0"/>
      <w:marTop w:val="0"/>
      <w:marBottom w:val="0"/>
      <w:divBdr>
        <w:top w:val="none" w:sz="0" w:space="0" w:color="auto"/>
        <w:left w:val="none" w:sz="0" w:space="0" w:color="auto"/>
        <w:bottom w:val="none" w:sz="0" w:space="0" w:color="auto"/>
        <w:right w:val="none" w:sz="0" w:space="0" w:color="auto"/>
      </w:divBdr>
    </w:div>
    <w:div w:id="1855679894">
      <w:bodyDiv w:val="1"/>
      <w:marLeft w:val="0"/>
      <w:marRight w:val="0"/>
      <w:marTop w:val="0"/>
      <w:marBottom w:val="0"/>
      <w:divBdr>
        <w:top w:val="none" w:sz="0" w:space="0" w:color="auto"/>
        <w:left w:val="none" w:sz="0" w:space="0" w:color="auto"/>
        <w:bottom w:val="none" w:sz="0" w:space="0" w:color="auto"/>
        <w:right w:val="none" w:sz="0" w:space="0" w:color="auto"/>
      </w:divBdr>
    </w:div>
    <w:div w:id="1855725622">
      <w:bodyDiv w:val="1"/>
      <w:marLeft w:val="0"/>
      <w:marRight w:val="0"/>
      <w:marTop w:val="0"/>
      <w:marBottom w:val="0"/>
      <w:divBdr>
        <w:top w:val="none" w:sz="0" w:space="0" w:color="auto"/>
        <w:left w:val="none" w:sz="0" w:space="0" w:color="auto"/>
        <w:bottom w:val="none" w:sz="0" w:space="0" w:color="auto"/>
        <w:right w:val="none" w:sz="0" w:space="0" w:color="auto"/>
      </w:divBdr>
    </w:div>
    <w:div w:id="1855804616">
      <w:bodyDiv w:val="1"/>
      <w:marLeft w:val="0"/>
      <w:marRight w:val="0"/>
      <w:marTop w:val="0"/>
      <w:marBottom w:val="0"/>
      <w:divBdr>
        <w:top w:val="none" w:sz="0" w:space="0" w:color="auto"/>
        <w:left w:val="none" w:sz="0" w:space="0" w:color="auto"/>
        <w:bottom w:val="none" w:sz="0" w:space="0" w:color="auto"/>
        <w:right w:val="none" w:sz="0" w:space="0" w:color="auto"/>
      </w:divBdr>
    </w:div>
    <w:div w:id="1855877031">
      <w:bodyDiv w:val="1"/>
      <w:marLeft w:val="0"/>
      <w:marRight w:val="0"/>
      <w:marTop w:val="0"/>
      <w:marBottom w:val="0"/>
      <w:divBdr>
        <w:top w:val="none" w:sz="0" w:space="0" w:color="auto"/>
        <w:left w:val="none" w:sz="0" w:space="0" w:color="auto"/>
        <w:bottom w:val="none" w:sz="0" w:space="0" w:color="auto"/>
        <w:right w:val="none" w:sz="0" w:space="0" w:color="auto"/>
      </w:divBdr>
    </w:div>
    <w:div w:id="1855922732">
      <w:bodyDiv w:val="1"/>
      <w:marLeft w:val="0"/>
      <w:marRight w:val="0"/>
      <w:marTop w:val="0"/>
      <w:marBottom w:val="0"/>
      <w:divBdr>
        <w:top w:val="none" w:sz="0" w:space="0" w:color="auto"/>
        <w:left w:val="none" w:sz="0" w:space="0" w:color="auto"/>
        <w:bottom w:val="none" w:sz="0" w:space="0" w:color="auto"/>
        <w:right w:val="none" w:sz="0" w:space="0" w:color="auto"/>
      </w:divBdr>
    </w:div>
    <w:div w:id="1856114889">
      <w:bodyDiv w:val="1"/>
      <w:marLeft w:val="0"/>
      <w:marRight w:val="0"/>
      <w:marTop w:val="0"/>
      <w:marBottom w:val="0"/>
      <w:divBdr>
        <w:top w:val="none" w:sz="0" w:space="0" w:color="auto"/>
        <w:left w:val="none" w:sz="0" w:space="0" w:color="auto"/>
        <w:bottom w:val="none" w:sz="0" w:space="0" w:color="auto"/>
        <w:right w:val="none" w:sz="0" w:space="0" w:color="auto"/>
      </w:divBdr>
    </w:div>
    <w:div w:id="1856263697">
      <w:bodyDiv w:val="1"/>
      <w:marLeft w:val="0"/>
      <w:marRight w:val="0"/>
      <w:marTop w:val="0"/>
      <w:marBottom w:val="0"/>
      <w:divBdr>
        <w:top w:val="none" w:sz="0" w:space="0" w:color="auto"/>
        <w:left w:val="none" w:sz="0" w:space="0" w:color="auto"/>
        <w:bottom w:val="none" w:sz="0" w:space="0" w:color="auto"/>
        <w:right w:val="none" w:sz="0" w:space="0" w:color="auto"/>
      </w:divBdr>
    </w:div>
    <w:div w:id="1856263891">
      <w:bodyDiv w:val="1"/>
      <w:marLeft w:val="0"/>
      <w:marRight w:val="0"/>
      <w:marTop w:val="0"/>
      <w:marBottom w:val="0"/>
      <w:divBdr>
        <w:top w:val="none" w:sz="0" w:space="0" w:color="auto"/>
        <w:left w:val="none" w:sz="0" w:space="0" w:color="auto"/>
        <w:bottom w:val="none" w:sz="0" w:space="0" w:color="auto"/>
        <w:right w:val="none" w:sz="0" w:space="0" w:color="auto"/>
      </w:divBdr>
    </w:div>
    <w:div w:id="1856384004">
      <w:bodyDiv w:val="1"/>
      <w:marLeft w:val="0"/>
      <w:marRight w:val="0"/>
      <w:marTop w:val="0"/>
      <w:marBottom w:val="0"/>
      <w:divBdr>
        <w:top w:val="none" w:sz="0" w:space="0" w:color="auto"/>
        <w:left w:val="none" w:sz="0" w:space="0" w:color="auto"/>
        <w:bottom w:val="none" w:sz="0" w:space="0" w:color="auto"/>
        <w:right w:val="none" w:sz="0" w:space="0" w:color="auto"/>
      </w:divBdr>
    </w:div>
    <w:div w:id="1856456259">
      <w:bodyDiv w:val="1"/>
      <w:marLeft w:val="0"/>
      <w:marRight w:val="0"/>
      <w:marTop w:val="0"/>
      <w:marBottom w:val="0"/>
      <w:divBdr>
        <w:top w:val="none" w:sz="0" w:space="0" w:color="auto"/>
        <w:left w:val="none" w:sz="0" w:space="0" w:color="auto"/>
        <w:bottom w:val="none" w:sz="0" w:space="0" w:color="auto"/>
        <w:right w:val="none" w:sz="0" w:space="0" w:color="auto"/>
      </w:divBdr>
    </w:div>
    <w:div w:id="1856459246">
      <w:bodyDiv w:val="1"/>
      <w:marLeft w:val="0"/>
      <w:marRight w:val="0"/>
      <w:marTop w:val="0"/>
      <w:marBottom w:val="0"/>
      <w:divBdr>
        <w:top w:val="none" w:sz="0" w:space="0" w:color="auto"/>
        <w:left w:val="none" w:sz="0" w:space="0" w:color="auto"/>
        <w:bottom w:val="none" w:sz="0" w:space="0" w:color="auto"/>
        <w:right w:val="none" w:sz="0" w:space="0" w:color="auto"/>
      </w:divBdr>
    </w:div>
    <w:div w:id="1856843124">
      <w:bodyDiv w:val="1"/>
      <w:marLeft w:val="0"/>
      <w:marRight w:val="0"/>
      <w:marTop w:val="0"/>
      <w:marBottom w:val="0"/>
      <w:divBdr>
        <w:top w:val="none" w:sz="0" w:space="0" w:color="auto"/>
        <w:left w:val="none" w:sz="0" w:space="0" w:color="auto"/>
        <w:bottom w:val="none" w:sz="0" w:space="0" w:color="auto"/>
        <w:right w:val="none" w:sz="0" w:space="0" w:color="auto"/>
      </w:divBdr>
    </w:div>
    <w:div w:id="1857034638">
      <w:bodyDiv w:val="1"/>
      <w:marLeft w:val="0"/>
      <w:marRight w:val="0"/>
      <w:marTop w:val="0"/>
      <w:marBottom w:val="0"/>
      <w:divBdr>
        <w:top w:val="none" w:sz="0" w:space="0" w:color="auto"/>
        <w:left w:val="none" w:sz="0" w:space="0" w:color="auto"/>
        <w:bottom w:val="none" w:sz="0" w:space="0" w:color="auto"/>
        <w:right w:val="none" w:sz="0" w:space="0" w:color="auto"/>
      </w:divBdr>
    </w:div>
    <w:div w:id="1857110784">
      <w:bodyDiv w:val="1"/>
      <w:marLeft w:val="0"/>
      <w:marRight w:val="0"/>
      <w:marTop w:val="0"/>
      <w:marBottom w:val="0"/>
      <w:divBdr>
        <w:top w:val="none" w:sz="0" w:space="0" w:color="auto"/>
        <w:left w:val="none" w:sz="0" w:space="0" w:color="auto"/>
        <w:bottom w:val="none" w:sz="0" w:space="0" w:color="auto"/>
        <w:right w:val="none" w:sz="0" w:space="0" w:color="auto"/>
      </w:divBdr>
    </w:div>
    <w:div w:id="1857114122">
      <w:bodyDiv w:val="1"/>
      <w:marLeft w:val="0"/>
      <w:marRight w:val="0"/>
      <w:marTop w:val="0"/>
      <w:marBottom w:val="0"/>
      <w:divBdr>
        <w:top w:val="none" w:sz="0" w:space="0" w:color="auto"/>
        <w:left w:val="none" w:sz="0" w:space="0" w:color="auto"/>
        <w:bottom w:val="none" w:sz="0" w:space="0" w:color="auto"/>
        <w:right w:val="none" w:sz="0" w:space="0" w:color="auto"/>
      </w:divBdr>
    </w:div>
    <w:div w:id="1857114314">
      <w:bodyDiv w:val="1"/>
      <w:marLeft w:val="0"/>
      <w:marRight w:val="0"/>
      <w:marTop w:val="0"/>
      <w:marBottom w:val="0"/>
      <w:divBdr>
        <w:top w:val="none" w:sz="0" w:space="0" w:color="auto"/>
        <w:left w:val="none" w:sz="0" w:space="0" w:color="auto"/>
        <w:bottom w:val="none" w:sz="0" w:space="0" w:color="auto"/>
        <w:right w:val="none" w:sz="0" w:space="0" w:color="auto"/>
      </w:divBdr>
    </w:div>
    <w:div w:id="1857377218">
      <w:bodyDiv w:val="1"/>
      <w:marLeft w:val="0"/>
      <w:marRight w:val="0"/>
      <w:marTop w:val="0"/>
      <w:marBottom w:val="0"/>
      <w:divBdr>
        <w:top w:val="none" w:sz="0" w:space="0" w:color="auto"/>
        <w:left w:val="none" w:sz="0" w:space="0" w:color="auto"/>
        <w:bottom w:val="none" w:sz="0" w:space="0" w:color="auto"/>
        <w:right w:val="none" w:sz="0" w:space="0" w:color="auto"/>
      </w:divBdr>
    </w:div>
    <w:div w:id="1857452511">
      <w:bodyDiv w:val="1"/>
      <w:marLeft w:val="0"/>
      <w:marRight w:val="0"/>
      <w:marTop w:val="0"/>
      <w:marBottom w:val="0"/>
      <w:divBdr>
        <w:top w:val="none" w:sz="0" w:space="0" w:color="auto"/>
        <w:left w:val="none" w:sz="0" w:space="0" w:color="auto"/>
        <w:bottom w:val="none" w:sz="0" w:space="0" w:color="auto"/>
        <w:right w:val="none" w:sz="0" w:space="0" w:color="auto"/>
      </w:divBdr>
    </w:div>
    <w:div w:id="1857618255">
      <w:bodyDiv w:val="1"/>
      <w:marLeft w:val="0"/>
      <w:marRight w:val="0"/>
      <w:marTop w:val="0"/>
      <w:marBottom w:val="0"/>
      <w:divBdr>
        <w:top w:val="none" w:sz="0" w:space="0" w:color="auto"/>
        <w:left w:val="none" w:sz="0" w:space="0" w:color="auto"/>
        <w:bottom w:val="none" w:sz="0" w:space="0" w:color="auto"/>
        <w:right w:val="none" w:sz="0" w:space="0" w:color="auto"/>
      </w:divBdr>
    </w:div>
    <w:div w:id="1857620859">
      <w:bodyDiv w:val="1"/>
      <w:marLeft w:val="0"/>
      <w:marRight w:val="0"/>
      <w:marTop w:val="0"/>
      <w:marBottom w:val="0"/>
      <w:divBdr>
        <w:top w:val="none" w:sz="0" w:space="0" w:color="auto"/>
        <w:left w:val="none" w:sz="0" w:space="0" w:color="auto"/>
        <w:bottom w:val="none" w:sz="0" w:space="0" w:color="auto"/>
        <w:right w:val="none" w:sz="0" w:space="0" w:color="auto"/>
      </w:divBdr>
    </w:div>
    <w:div w:id="1857769687">
      <w:bodyDiv w:val="1"/>
      <w:marLeft w:val="0"/>
      <w:marRight w:val="0"/>
      <w:marTop w:val="0"/>
      <w:marBottom w:val="0"/>
      <w:divBdr>
        <w:top w:val="none" w:sz="0" w:space="0" w:color="auto"/>
        <w:left w:val="none" w:sz="0" w:space="0" w:color="auto"/>
        <w:bottom w:val="none" w:sz="0" w:space="0" w:color="auto"/>
        <w:right w:val="none" w:sz="0" w:space="0" w:color="auto"/>
      </w:divBdr>
    </w:div>
    <w:div w:id="1857839827">
      <w:bodyDiv w:val="1"/>
      <w:marLeft w:val="0"/>
      <w:marRight w:val="0"/>
      <w:marTop w:val="0"/>
      <w:marBottom w:val="0"/>
      <w:divBdr>
        <w:top w:val="none" w:sz="0" w:space="0" w:color="auto"/>
        <w:left w:val="none" w:sz="0" w:space="0" w:color="auto"/>
        <w:bottom w:val="none" w:sz="0" w:space="0" w:color="auto"/>
        <w:right w:val="none" w:sz="0" w:space="0" w:color="auto"/>
      </w:divBdr>
    </w:div>
    <w:div w:id="1857890291">
      <w:bodyDiv w:val="1"/>
      <w:marLeft w:val="0"/>
      <w:marRight w:val="0"/>
      <w:marTop w:val="0"/>
      <w:marBottom w:val="0"/>
      <w:divBdr>
        <w:top w:val="none" w:sz="0" w:space="0" w:color="auto"/>
        <w:left w:val="none" w:sz="0" w:space="0" w:color="auto"/>
        <w:bottom w:val="none" w:sz="0" w:space="0" w:color="auto"/>
        <w:right w:val="none" w:sz="0" w:space="0" w:color="auto"/>
      </w:divBdr>
    </w:div>
    <w:div w:id="1858035898">
      <w:bodyDiv w:val="1"/>
      <w:marLeft w:val="0"/>
      <w:marRight w:val="0"/>
      <w:marTop w:val="0"/>
      <w:marBottom w:val="0"/>
      <w:divBdr>
        <w:top w:val="none" w:sz="0" w:space="0" w:color="auto"/>
        <w:left w:val="none" w:sz="0" w:space="0" w:color="auto"/>
        <w:bottom w:val="none" w:sz="0" w:space="0" w:color="auto"/>
        <w:right w:val="none" w:sz="0" w:space="0" w:color="auto"/>
      </w:divBdr>
    </w:div>
    <w:div w:id="1858350242">
      <w:bodyDiv w:val="1"/>
      <w:marLeft w:val="0"/>
      <w:marRight w:val="0"/>
      <w:marTop w:val="0"/>
      <w:marBottom w:val="0"/>
      <w:divBdr>
        <w:top w:val="none" w:sz="0" w:space="0" w:color="auto"/>
        <w:left w:val="none" w:sz="0" w:space="0" w:color="auto"/>
        <w:bottom w:val="none" w:sz="0" w:space="0" w:color="auto"/>
        <w:right w:val="none" w:sz="0" w:space="0" w:color="auto"/>
      </w:divBdr>
    </w:div>
    <w:div w:id="1858813319">
      <w:bodyDiv w:val="1"/>
      <w:marLeft w:val="0"/>
      <w:marRight w:val="0"/>
      <w:marTop w:val="0"/>
      <w:marBottom w:val="0"/>
      <w:divBdr>
        <w:top w:val="none" w:sz="0" w:space="0" w:color="auto"/>
        <w:left w:val="none" w:sz="0" w:space="0" w:color="auto"/>
        <w:bottom w:val="none" w:sz="0" w:space="0" w:color="auto"/>
        <w:right w:val="none" w:sz="0" w:space="0" w:color="auto"/>
      </w:divBdr>
    </w:div>
    <w:div w:id="1858885700">
      <w:bodyDiv w:val="1"/>
      <w:marLeft w:val="0"/>
      <w:marRight w:val="0"/>
      <w:marTop w:val="0"/>
      <w:marBottom w:val="0"/>
      <w:divBdr>
        <w:top w:val="none" w:sz="0" w:space="0" w:color="auto"/>
        <w:left w:val="none" w:sz="0" w:space="0" w:color="auto"/>
        <w:bottom w:val="none" w:sz="0" w:space="0" w:color="auto"/>
        <w:right w:val="none" w:sz="0" w:space="0" w:color="auto"/>
      </w:divBdr>
    </w:div>
    <w:div w:id="1858999137">
      <w:bodyDiv w:val="1"/>
      <w:marLeft w:val="0"/>
      <w:marRight w:val="0"/>
      <w:marTop w:val="0"/>
      <w:marBottom w:val="0"/>
      <w:divBdr>
        <w:top w:val="none" w:sz="0" w:space="0" w:color="auto"/>
        <w:left w:val="none" w:sz="0" w:space="0" w:color="auto"/>
        <w:bottom w:val="none" w:sz="0" w:space="0" w:color="auto"/>
        <w:right w:val="none" w:sz="0" w:space="0" w:color="auto"/>
      </w:divBdr>
    </w:div>
    <w:div w:id="1859074012">
      <w:bodyDiv w:val="1"/>
      <w:marLeft w:val="0"/>
      <w:marRight w:val="0"/>
      <w:marTop w:val="0"/>
      <w:marBottom w:val="0"/>
      <w:divBdr>
        <w:top w:val="none" w:sz="0" w:space="0" w:color="auto"/>
        <w:left w:val="none" w:sz="0" w:space="0" w:color="auto"/>
        <w:bottom w:val="none" w:sz="0" w:space="0" w:color="auto"/>
        <w:right w:val="none" w:sz="0" w:space="0" w:color="auto"/>
      </w:divBdr>
    </w:div>
    <w:div w:id="1859267897">
      <w:bodyDiv w:val="1"/>
      <w:marLeft w:val="0"/>
      <w:marRight w:val="0"/>
      <w:marTop w:val="0"/>
      <w:marBottom w:val="0"/>
      <w:divBdr>
        <w:top w:val="none" w:sz="0" w:space="0" w:color="auto"/>
        <w:left w:val="none" w:sz="0" w:space="0" w:color="auto"/>
        <w:bottom w:val="none" w:sz="0" w:space="0" w:color="auto"/>
        <w:right w:val="none" w:sz="0" w:space="0" w:color="auto"/>
      </w:divBdr>
    </w:div>
    <w:div w:id="1859275421">
      <w:bodyDiv w:val="1"/>
      <w:marLeft w:val="0"/>
      <w:marRight w:val="0"/>
      <w:marTop w:val="0"/>
      <w:marBottom w:val="0"/>
      <w:divBdr>
        <w:top w:val="none" w:sz="0" w:space="0" w:color="auto"/>
        <w:left w:val="none" w:sz="0" w:space="0" w:color="auto"/>
        <w:bottom w:val="none" w:sz="0" w:space="0" w:color="auto"/>
        <w:right w:val="none" w:sz="0" w:space="0" w:color="auto"/>
      </w:divBdr>
    </w:div>
    <w:div w:id="1859275755">
      <w:bodyDiv w:val="1"/>
      <w:marLeft w:val="0"/>
      <w:marRight w:val="0"/>
      <w:marTop w:val="0"/>
      <w:marBottom w:val="0"/>
      <w:divBdr>
        <w:top w:val="none" w:sz="0" w:space="0" w:color="auto"/>
        <w:left w:val="none" w:sz="0" w:space="0" w:color="auto"/>
        <w:bottom w:val="none" w:sz="0" w:space="0" w:color="auto"/>
        <w:right w:val="none" w:sz="0" w:space="0" w:color="auto"/>
      </w:divBdr>
    </w:div>
    <w:div w:id="1859419449">
      <w:bodyDiv w:val="1"/>
      <w:marLeft w:val="0"/>
      <w:marRight w:val="0"/>
      <w:marTop w:val="0"/>
      <w:marBottom w:val="0"/>
      <w:divBdr>
        <w:top w:val="none" w:sz="0" w:space="0" w:color="auto"/>
        <w:left w:val="none" w:sz="0" w:space="0" w:color="auto"/>
        <w:bottom w:val="none" w:sz="0" w:space="0" w:color="auto"/>
        <w:right w:val="none" w:sz="0" w:space="0" w:color="auto"/>
      </w:divBdr>
    </w:div>
    <w:div w:id="1859611826">
      <w:bodyDiv w:val="1"/>
      <w:marLeft w:val="0"/>
      <w:marRight w:val="0"/>
      <w:marTop w:val="0"/>
      <w:marBottom w:val="0"/>
      <w:divBdr>
        <w:top w:val="none" w:sz="0" w:space="0" w:color="auto"/>
        <w:left w:val="none" w:sz="0" w:space="0" w:color="auto"/>
        <w:bottom w:val="none" w:sz="0" w:space="0" w:color="auto"/>
        <w:right w:val="none" w:sz="0" w:space="0" w:color="auto"/>
      </w:divBdr>
    </w:div>
    <w:div w:id="1859925880">
      <w:bodyDiv w:val="1"/>
      <w:marLeft w:val="0"/>
      <w:marRight w:val="0"/>
      <w:marTop w:val="0"/>
      <w:marBottom w:val="0"/>
      <w:divBdr>
        <w:top w:val="none" w:sz="0" w:space="0" w:color="auto"/>
        <w:left w:val="none" w:sz="0" w:space="0" w:color="auto"/>
        <w:bottom w:val="none" w:sz="0" w:space="0" w:color="auto"/>
        <w:right w:val="none" w:sz="0" w:space="0" w:color="auto"/>
      </w:divBdr>
    </w:div>
    <w:div w:id="1860046787">
      <w:bodyDiv w:val="1"/>
      <w:marLeft w:val="0"/>
      <w:marRight w:val="0"/>
      <w:marTop w:val="0"/>
      <w:marBottom w:val="0"/>
      <w:divBdr>
        <w:top w:val="none" w:sz="0" w:space="0" w:color="auto"/>
        <w:left w:val="none" w:sz="0" w:space="0" w:color="auto"/>
        <w:bottom w:val="none" w:sz="0" w:space="0" w:color="auto"/>
        <w:right w:val="none" w:sz="0" w:space="0" w:color="auto"/>
      </w:divBdr>
    </w:div>
    <w:div w:id="1860120778">
      <w:bodyDiv w:val="1"/>
      <w:marLeft w:val="0"/>
      <w:marRight w:val="0"/>
      <w:marTop w:val="0"/>
      <w:marBottom w:val="0"/>
      <w:divBdr>
        <w:top w:val="none" w:sz="0" w:space="0" w:color="auto"/>
        <w:left w:val="none" w:sz="0" w:space="0" w:color="auto"/>
        <w:bottom w:val="none" w:sz="0" w:space="0" w:color="auto"/>
        <w:right w:val="none" w:sz="0" w:space="0" w:color="auto"/>
      </w:divBdr>
    </w:div>
    <w:div w:id="1860507869">
      <w:bodyDiv w:val="1"/>
      <w:marLeft w:val="0"/>
      <w:marRight w:val="0"/>
      <w:marTop w:val="0"/>
      <w:marBottom w:val="0"/>
      <w:divBdr>
        <w:top w:val="none" w:sz="0" w:space="0" w:color="auto"/>
        <w:left w:val="none" w:sz="0" w:space="0" w:color="auto"/>
        <w:bottom w:val="none" w:sz="0" w:space="0" w:color="auto"/>
        <w:right w:val="none" w:sz="0" w:space="0" w:color="auto"/>
      </w:divBdr>
    </w:div>
    <w:div w:id="1860657159">
      <w:bodyDiv w:val="1"/>
      <w:marLeft w:val="0"/>
      <w:marRight w:val="0"/>
      <w:marTop w:val="0"/>
      <w:marBottom w:val="0"/>
      <w:divBdr>
        <w:top w:val="none" w:sz="0" w:space="0" w:color="auto"/>
        <w:left w:val="none" w:sz="0" w:space="0" w:color="auto"/>
        <w:bottom w:val="none" w:sz="0" w:space="0" w:color="auto"/>
        <w:right w:val="none" w:sz="0" w:space="0" w:color="auto"/>
      </w:divBdr>
    </w:div>
    <w:div w:id="1860778387">
      <w:bodyDiv w:val="1"/>
      <w:marLeft w:val="0"/>
      <w:marRight w:val="0"/>
      <w:marTop w:val="0"/>
      <w:marBottom w:val="0"/>
      <w:divBdr>
        <w:top w:val="none" w:sz="0" w:space="0" w:color="auto"/>
        <w:left w:val="none" w:sz="0" w:space="0" w:color="auto"/>
        <w:bottom w:val="none" w:sz="0" w:space="0" w:color="auto"/>
        <w:right w:val="none" w:sz="0" w:space="0" w:color="auto"/>
      </w:divBdr>
    </w:div>
    <w:div w:id="1860846605">
      <w:bodyDiv w:val="1"/>
      <w:marLeft w:val="0"/>
      <w:marRight w:val="0"/>
      <w:marTop w:val="0"/>
      <w:marBottom w:val="0"/>
      <w:divBdr>
        <w:top w:val="none" w:sz="0" w:space="0" w:color="auto"/>
        <w:left w:val="none" w:sz="0" w:space="0" w:color="auto"/>
        <w:bottom w:val="none" w:sz="0" w:space="0" w:color="auto"/>
        <w:right w:val="none" w:sz="0" w:space="0" w:color="auto"/>
      </w:divBdr>
    </w:div>
    <w:div w:id="1860926677">
      <w:bodyDiv w:val="1"/>
      <w:marLeft w:val="0"/>
      <w:marRight w:val="0"/>
      <w:marTop w:val="0"/>
      <w:marBottom w:val="0"/>
      <w:divBdr>
        <w:top w:val="none" w:sz="0" w:space="0" w:color="auto"/>
        <w:left w:val="none" w:sz="0" w:space="0" w:color="auto"/>
        <w:bottom w:val="none" w:sz="0" w:space="0" w:color="auto"/>
        <w:right w:val="none" w:sz="0" w:space="0" w:color="auto"/>
      </w:divBdr>
    </w:div>
    <w:div w:id="1861116337">
      <w:bodyDiv w:val="1"/>
      <w:marLeft w:val="0"/>
      <w:marRight w:val="0"/>
      <w:marTop w:val="0"/>
      <w:marBottom w:val="0"/>
      <w:divBdr>
        <w:top w:val="none" w:sz="0" w:space="0" w:color="auto"/>
        <w:left w:val="none" w:sz="0" w:space="0" w:color="auto"/>
        <w:bottom w:val="none" w:sz="0" w:space="0" w:color="auto"/>
        <w:right w:val="none" w:sz="0" w:space="0" w:color="auto"/>
      </w:divBdr>
    </w:div>
    <w:div w:id="1861123948">
      <w:bodyDiv w:val="1"/>
      <w:marLeft w:val="0"/>
      <w:marRight w:val="0"/>
      <w:marTop w:val="0"/>
      <w:marBottom w:val="0"/>
      <w:divBdr>
        <w:top w:val="none" w:sz="0" w:space="0" w:color="auto"/>
        <w:left w:val="none" w:sz="0" w:space="0" w:color="auto"/>
        <w:bottom w:val="none" w:sz="0" w:space="0" w:color="auto"/>
        <w:right w:val="none" w:sz="0" w:space="0" w:color="auto"/>
      </w:divBdr>
    </w:div>
    <w:div w:id="1861509447">
      <w:bodyDiv w:val="1"/>
      <w:marLeft w:val="0"/>
      <w:marRight w:val="0"/>
      <w:marTop w:val="0"/>
      <w:marBottom w:val="0"/>
      <w:divBdr>
        <w:top w:val="none" w:sz="0" w:space="0" w:color="auto"/>
        <w:left w:val="none" w:sz="0" w:space="0" w:color="auto"/>
        <w:bottom w:val="none" w:sz="0" w:space="0" w:color="auto"/>
        <w:right w:val="none" w:sz="0" w:space="0" w:color="auto"/>
      </w:divBdr>
    </w:div>
    <w:div w:id="1861580413">
      <w:bodyDiv w:val="1"/>
      <w:marLeft w:val="0"/>
      <w:marRight w:val="0"/>
      <w:marTop w:val="0"/>
      <w:marBottom w:val="0"/>
      <w:divBdr>
        <w:top w:val="none" w:sz="0" w:space="0" w:color="auto"/>
        <w:left w:val="none" w:sz="0" w:space="0" w:color="auto"/>
        <w:bottom w:val="none" w:sz="0" w:space="0" w:color="auto"/>
        <w:right w:val="none" w:sz="0" w:space="0" w:color="auto"/>
      </w:divBdr>
    </w:div>
    <w:div w:id="1861778381">
      <w:bodyDiv w:val="1"/>
      <w:marLeft w:val="0"/>
      <w:marRight w:val="0"/>
      <w:marTop w:val="0"/>
      <w:marBottom w:val="0"/>
      <w:divBdr>
        <w:top w:val="none" w:sz="0" w:space="0" w:color="auto"/>
        <w:left w:val="none" w:sz="0" w:space="0" w:color="auto"/>
        <w:bottom w:val="none" w:sz="0" w:space="0" w:color="auto"/>
        <w:right w:val="none" w:sz="0" w:space="0" w:color="auto"/>
      </w:divBdr>
    </w:div>
    <w:div w:id="1861820232">
      <w:bodyDiv w:val="1"/>
      <w:marLeft w:val="0"/>
      <w:marRight w:val="0"/>
      <w:marTop w:val="0"/>
      <w:marBottom w:val="0"/>
      <w:divBdr>
        <w:top w:val="none" w:sz="0" w:space="0" w:color="auto"/>
        <w:left w:val="none" w:sz="0" w:space="0" w:color="auto"/>
        <w:bottom w:val="none" w:sz="0" w:space="0" w:color="auto"/>
        <w:right w:val="none" w:sz="0" w:space="0" w:color="auto"/>
      </w:divBdr>
    </w:div>
    <w:div w:id="1861897082">
      <w:bodyDiv w:val="1"/>
      <w:marLeft w:val="0"/>
      <w:marRight w:val="0"/>
      <w:marTop w:val="0"/>
      <w:marBottom w:val="0"/>
      <w:divBdr>
        <w:top w:val="none" w:sz="0" w:space="0" w:color="auto"/>
        <w:left w:val="none" w:sz="0" w:space="0" w:color="auto"/>
        <w:bottom w:val="none" w:sz="0" w:space="0" w:color="auto"/>
        <w:right w:val="none" w:sz="0" w:space="0" w:color="auto"/>
      </w:divBdr>
    </w:div>
    <w:div w:id="1861964656">
      <w:bodyDiv w:val="1"/>
      <w:marLeft w:val="0"/>
      <w:marRight w:val="0"/>
      <w:marTop w:val="0"/>
      <w:marBottom w:val="0"/>
      <w:divBdr>
        <w:top w:val="none" w:sz="0" w:space="0" w:color="auto"/>
        <w:left w:val="none" w:sz="0" w:space="0" w:color="auto"/>
        <w:bottom w:val="none" w:sz="0" w:space="0" w:color="auto"/>
        <w:right w:val="none" w:sz="0" w:space="0" w:color="auto"/>
      </w:divBdr>
    </w:div>
    <w:div w:id="1862013029">
      <w:bodyDiv w:val="1"/>
      <w:marLeft w:val="0"/>
      <w:marRight w:val="0"/>
      <w:marTop w:val="0"/>
      <w:marBottom w:val="0"/>
      <w:divBdr>
        <w:top w:val="none" w:sz="0" w:space="0" w:color="auto"/>
        <w:left w:val="none" w:sz="0" w:space="0" w:color="auto"/>
        <w:bottom w:val="none" w:sz="0" w:space="0" w:color="auto"/>
        <w:right w:val="none" w:sz="0" w:space="0" w:color="auto"/>
      </w:divBdr>
    </w:div>
    <w:div w:id="1862015199">
      <w:bodyDiv w:val="1"/>
      <w:marLeft w:val="0"/>
      <w:marRight w:val="0"/>
      <w:marTop w:val="0"/>
      <w:marBottom w:val="0"/>
      <w:divBdr>
        <w:top w:val="none" w:sz="0" w:space="0" w:color="auto"/>
        <w:left w:val="none" w:sz="0" w:space="0" w:color="auto"/>
        <w:bottom w:val="none" w:sz="0" w:space="0" w:color="auto"/>
        <w:right w:val="none" w:sz="0" w:space="0" w:color="auto"/>
      </w:divBdr>
    </w:div>
    <w:div w:id="1862085491">
      <w:bodyDiv w:val="1"/>
      <w:marLeft w:val="0"/>
      <w:marRight w:val="0"/>
      <w:marTop w:val="0"/>
      <w:marBottom w:val="0"/>
      <w:divBdr>
        <w:top w:val="none" w:sz="0" w:space="0" w:color="auto"/>
        <w:left w:val="none" w:sz="0" w:space="0" w:color="auto"/>
        <w:bottom w:val="none" w:sz="0" w:space="0" w:color="auto"/>
        <w:right w:val="none" w:sz="0" w:space="0" w:color="auto"/>
      </w:divBdr>
    </w:div>
    <w:div w:id="1862159810">
      <w:bodyDiv w:val="1"/>
      <w:marLeft w:val="0"/>
      <w:marRight w:val="0"/>
      <w:marTop w:val="0"/>
      <w:marBottom w:val="0"/>
      <w:divBdr>
        <w:top w:val="none" w:sz="0" w:space="0" w:color="auto"/>
        <w:left w:val="none" w:sz="0" w:space="0" w:color="auto"/>
        <w:bottom w:val="none" w:sz="0" w:space="0" w:color="auto"/>
        <w:right w:val="none" w:sz="0" w:space="0" w:color="auto"/>
      </w:divBdr>
    </w:div>
    <w:div w:id="1862165187">
      <w:bodyDiv w:val="1"/>
      <w:marLeft w:val="0"/>
      <w:marRight w:val="0"/>
      <w:marTop w:val="0"/>
      <w:marBottom w:val="0"/>
      <w:divBdr>
        <w:top w:val="none" w:sz="0" w:space="0" w:color="auto"/>
        <w:left w:val="none" w:sz="0" w:space="0" w:color="auto"/>
        <w:bottom w:val="none" w:sz="0" w:space="0" w:color="auto"/>
        <w:right w:val="none" w:sz="0" w:space="0" w:color="auto"/>
      </w:divBdr>
    </w:div>
    <w:div w:id="1862282892">
      <w:bodyDiv w:val="1"/>
      <w:marLeft w:val="0"/>
      <w:marRight w:val="0"/>
      <w:marTop w:val="0"/>
      <w:marBottom w:val="0"/>
      <w:divBdr>
        <w:top w:val="none" w:sz="0" w:space="0" w:color="auto"/>
        <w:left w:val="none" w:sz="0" w:space="0" w:color="auto"/>
        <w:bottom w:val="none" w:sz="0" w:space="0" w:color="auto"/>
        <w:right w:val="none" w:sz="0" w:space="0" w:color="auto"/>
      </w:divBdr>
    </w:div>
    <w:div w:id="1862283135">
      <w:bodyDiv w:val="1"/>
      <w:marLeft w:val="0"/>
      <w:marRight w:val="0"/>
      <w:marTop w:val="0"/>
      <w:marBottom w:val="0"/>
      <w:divBdr>
        <w:top w:val="none" w:sz="0" w:space="0" w:color="auto"/>
        <w:left w:val="none" w:sz="0" w:space="0" w:color="auto"/>
        <w:bottom w:val="none" w:sz="0" w:space="0" w:color="auto"/>
        <w:right w:val="none" w:sz="0" w:space="0" w:color="auto"/>
      </w:divBdr>
    </w:div>
    <w:div w:id="1862351362">
      <w:bodyDiv w:val="1"/>
      <w:marLeft w:val="0"/>
      <w:marRight w:val="0"/>
      <w:marTop w:val="0"/>
      <w:marBottom w:val="0"/>
      <w:divBdr>
        <w:top w:val="none" w:sz="0" w:space="0" w:color="auto"/>
        <w:left w:val="none" w:sz="0" w:space="0" w:color="auto"/>
        <w:bottom w:val="none" w:sz="0" w:space="0" w:color="auto"/>
        <w:right w:val="none" w:sz="0" w:space="0" w:color="auto"/>
      </w:divBdr>
    </w:div>
    <w:div w:id="1862351830">
      <w:bodyDiv w:val="1"/>
      <w:marLeft w:val="0"/>
      <w:marRight w:val="0"/>
      <w:marTop w:val="0"/>
      <w:marBottom w:val="0"/>
      <w:divBdr>
        <w:top w:val="none" w:sz="0" w:space="0" w:color="auto"/>
        <w:left w:val="none" w:sz="0" w:space="0" w:color="auto"/>
        <w:bottom w:val="none" w:sz="0" w:space="0" w:color="auto"/>
        <w:right w:val="none" w:sz="0" w:space="0" w:color="auto"/>
      </w:divBdr>
    </w:div>
    <w:div w:id="1862474525">
      <w:bodyDiv w:val="1"/>
      <w:marLeft w:val="0"/>
      <w:marRight w:val="0"/>
      <w:marTop w:val="0"/>
      <w:marBottom w:val="0"/>
      <w:divBdr>
        <w:top w:val="none" w:sz="0" w:space="0" w:color="auto"/>
        <w:left w:val="none" w:sz="0" w:space="0" w:color="auto"/>
        <w:bottom w:val="none" w:sz="0" w:space="0" w:color="auto"/>
        <w:right w:val="none" w:sz="0" w:space="0" w:color="auto"/>
      </w:divBdr>
    </w:div>
    <w:div w:id="1862939261">
      <w:bodyDiv w:val="1"/>
      <w:marLeft w:val="0"/>
      <w:marRight w:val="0"/>
      <w:marTop w:val="0"/>
      <w:marBottom w:val="0"/>
      <w:divBdr>
        <w:top w:val="none" w:sz="0" w:space="0" w:color="auto"/>
        <w:left w:val="none" w:sz="0" w:space="0" w:color="auto"/>
        <w:bottom w:val="none" w:sz="0" w:space="0" w:color="auto"/>
        <w:right w:val="none" w:sz="0" w:space="0" w:color="auto"/>
      </w:divBdr>
    </w:div>
    <w:div w:id="1863007248">
      <w:bodyDiv w:val="1"/>
      <w:marLeft w:val="0"/>
      <w:marRight w:val="0"/>
      <w:marTop w:val="0"/>
      <w:marBottom w:val="0"/>
      <w:divBdr>
        <w:top w:val="none" w:sz="0" w:space="0" w:color="auto"/>
        <w:left w:val="none" w:sz="0" w:space="0" w:color="auto"/>
        <w:bottom w:val="none" w:sz="0" w:space="0" w:color="auto"/>
        <w:right w:val="none" w:sz="0" w:space="0" w:color="auto"/>
      </w:divBdr>
    </w:div>
    <w:div w:id="1863082042">
      <w:bodyDiv w:val="1"/>
      <w:marLeft w:val="0"/>
      <w:marRight w:val="0"/>
      <w:marTop w:val="0"/>
      <w:marBottom w:val="0"/>
      <w:divBdr>
        <w:top w:val="none" w:sz="0" w:space="0" w:color="auto"/>
        <w:left w:val="none" w:sz="0" w:space="0" w:color="auto"/>
        <w:bottom w:val="none" w:sz="0" w:space="0" w:color="auto"/>
        <w:right w:val="none" w:sz="0" w:space="0" w:color="auto"/>
      </w:divBdr>
    </w:div>
    <w:div w:id="1863083119">
      <w:bodyDiv w:val="1"/>
      <w:marLeft w:val="0"/>
      <w:marRight w:val="0"/>
      <w:marTop w:val="0"/>
      <w:marBottom w:val="0"/>
      <w:divBdr>
        <w:top w:val="none" w:sz="0" w:space="0" w:color="auto"/>
        <w:left w:val="none" w:sz="0" w:space="0" w:color="auto"/>
        <w:bottom w:val="none" w:sz="0" w:space="0" w:color="auto"/>
        <w:right w:val="none" w:sz="0" w:space="0" w:color="auto"/>
      </w:divBdr>
    </w:div>
    <w:div w:id="1863203372">
      <w:bodyDiv w:val="1"/>
      <w:marLeft w:val="0"/>
      <w:marRight w:val="0"/>
      <w:marTop w:val="0"/>
      <w:marBottom w:val="0"/>
      <w:divBdr>
        <w:top w:val="none" w:sz="0" w:space="0" w:color="auto"/>
        <w:left w:val="none" w:sz="0" w:space="0" w:color="auto"/>
        <w:bottom w:val="none" w:sz="0" w:space="0" w:color="auto"/>
        <w:right w:val="none" w:sz="0" w:space="0" w:color="auto"/>
      </w:divBdr>
    </w:div>
    <w:div w:id="1863322284">
      <w:bodyDiv w:val="1"/>
      <w:marLeft w:val="0"/>
      <w:marRight w:val="0"/>
      <w:marTop w:val="0"/>
      <w:marBottom w:val="0"/>
      <w:divBdr>
        <w:top w:val="none" w:sz="0" w:space="0" w:color="auto"/>
        <w:left w:val="none" w:sz="0" w:space="0" w:color="auto"/>
        <w:bottom w:val="none" w:sz="0" w:space="0" w:color="auto"/>
        <w:right w:val="none" w:sz="0" w:space="0" w:color="auto"/>
      </w:divBdr>
    </w:div>
    <w:div w:id="1863472264">
      <w:bodyDiv w:val="1"/>
      <w:marLeft w:val="0"/>
      <w:marRight w:val="0"/>
      <w:marTop w:val="0"/>
      <w:marBottom w:val="0"/>
      <w:divBdr>
        <w:top w:val="none" w:sz="0" w:space="0" w:color="auto"/>
        <w:left w:val="none" w:sz="0" w:space="0" w:color="auto"/>
        <w:bottom w:val="none" w:sz="0" w:space="0" w:color="auto"/>
        <w:right w:val="none" w:sz="0" w:space="0" w:color="auto"/>
      </w:divBdr>
    </w:div>
    <w:div w:id="1863518246">
      <w:bodyDiv w:val="1"/>
      <w:marLeft w:val="0"/>
      <w:marRight w:val="0"/>
      <w:marTop w:val="0"/>
      <w:marBottom w:val="0"/>
      <w:divBdr>
        <w:top w:val="none" w:sz="0" w:space="0" w:color="auto"/>
        <w:left w:val="none" w:sz="0" w:space="0" w:color="auto"/>
        <w:bottom w:val="none" w:sz="0" w:space="0" w:color="auto"/>
        <w:right w:val="none" w:sz="0" w:space="0" w:color="auto"/>
      </w:divBdr>
    </w:div>
    <w:div w:id="1863518897">
      <w:bodyDiv w:val="1"/>
      <w:marLeft w:val="0"/>
      <w:marRight w:val="0"/>
      <w:marTop w:val="0"/>
      <w:marBottom w:val="0"/>
      <w:divBdr>
        <w:top w:val="none" w:sz="0" w:space="0" w:color="auto"/>
        <w:left w:val="none" w:sz="0" w:space="0" w:color="auto"/>
        <w:bottom w:val="none" w:sz="0" w:space="0" w:color="auto"/>
        <w:right w:val="none" w:sz="0" w:space="0" w:color="auto"/>
      </w:divBdr>
    </w:div>
    <w:div w:id="1863739393">
      <w:bodyDiv w:val="1"/>
      <w:marLeft w:val="0"/>
      <w:marRight w:val="0"/>
      <w:marTop w:val="0"/>
      <w:marBottom w:val="0"/>
      <w:divBdr>
        <w:top w:val="none" w:sz="0" w:space="0" w:color="auto"/>
        <w:left w:val="none" w:sz="0" w:space="0" w:color="auto"/>
        <w:bottom w:val="none" w:sz="0" w:space="0" w:color="auto"/>
        <w:right w:val="none" w:sz="0" w:space="0" w:color="auto"/>
      </w:divBdr>
    </w:div>
    <w:div w:id="1863741923">
      <w:bodyDiv w:val="1"/>
      <w:marLeft w:val="0"/>
      <w:marRight w:val="0"/>
      <w:marTop w:val="0"/>
      <w:marBottom w:val="0"/>
      <w:divBdr>
        <w:top w:val="none" w:sz="0" w:space="0" w:color="auto"/>
        <w:left w:val="none" w:sz="0" w:space="0" w:color="auto"/>
        <w:bottom w:val="none" w:sz="0" w:space="0" w:color="auto"/>
        <w:right w:val="none" w:sz="0" w:space="0" w:color="auto"/>
      </w:divBdr>
    </w:div>
    <w:div w:id="1863745295">
      <w:bodyDiv w:val="1"/>
      <w:marLeft w:val="0"/>
      <w:marRight w:val="0"/>
      <w:marTop w:val="0"/>
      <w:marBottom w:val="0"/>
      <w:divBdr>
        <w:top w:val="none" w:sz="0" w:space="0" w:color="auto"/>
        <w:left w:val="none" w:sz="0" w:space="0" w:color="auto"/>
        <w:bottom w:val="none" w:sz="0" w:space="0" w:color="auto"/>
        <w:right w:val="none" w:sz="0" w:space="0" w:color="auto"/>
      </w:divBdr>
    </w:div>
    <w:div w:id="1864171936">
      <w:bodyDiv w:val="1"/>
      <w:marLeft w:val="0"/>
      <w:marRight w:val="0"/>
      <w:marTop w:val="0"/>
      <w:marBottom w:val="0"/>
      <w:divBdr>
        <w:top w:val="none" w:sz="0" w:space="0" w:color="auto"/>
        <w:left w:val="none" w:sz="0" w:space="0" w:color="auto"/>
        <w:bottom w:val="none" w:sz="0" w:space="0" w:color="auto"/>
        <w:right w:val="none" w:sz="0" w:space="0" w:color="auto"/>
      </w:divBdr>
    </w:div>
    <w:div w:id="1864198360">
      <w:bodyDiv w:val="1"/>
      <w:marLeft w:val="0"/>
      <w:marRight w:val="0"/>
      <w:marTop w:val="0"/>
      <w:marBottom w:val="0"/>
      <w:divBdr>
        <w:top w:val="none" w:sz="0" w:space="0" w:color="auto"/>
        <w:left w:val="none" w:sz="0" w:space="0" w:color="auto"/>
        <w:bottom w:val="none" w:sz="0" w:space="0" w:color="auto"/>
        <w:right w:val="none" w:sz="0" w:space="0" w:color="auto"/>
      </w:divBdr>
    </w:div>
    <w:div w:id="1864323314">
      <w:bodyDiv w:val="1"/>
      <w:marLeft w:val="0"/>
      <w:marRight w:val="0"/>
      <w:marTop w:val="0"/>
      <w:marBottom w:val="0"/>
      <w:divBdr>
        <w:top w:val="none" w:sz="0" w:space="0" w:color="auto"/>
        <w:left w:val="none" w:sz="0" w:space="0" w:color="auto"/>
        <w:bottom w:val="none" w:sz="0" w:space="0" w:color="auto"/>
        <w:right w:val="none" w:sz="0" w:space="0" w:color="auto"/>
      </w:divBdr>
    </w:div>
    <w:div w:id="1864588079">
      <w:bodyDiv w:val="1"/>
      <w:marLeft w:val="0"/>
      <w:marRight w:val="0"/>
      <w:marTop w:val="0"/>
      <w:marBottom w:val="0"/>
      <w:divBdr>
        <w:top w:val="none" w:sz="0" w:space="0" w:color="auto"/>
        <w:left w:val="none" w:sz="0" w:space="0" w:color="auto"/>
        <w:bottom w:val="none" w:sz="0" w:space="0" w:color="auto"/>
        <w:right w:val="none" w:sz="0" w:space="0" w:color="auto"/>
      </w:divBdr>
    </w:div>
    <w:div w:id="1864780676">
      <w:bodyDiv w:val="1"/>
      <w:marLeft w:val="0"/>
      <w:marRight w:val="0"/>
      <w:marTop w:val="0"/>
      <w:marBottom w:val="0"/>
      <w:divBdr>
        <w:top w:val="none" w:sz="0" w:space="0" w:color="auto"/>
        <w:left w:val="none" w:sz="0" w:space="0" w:color="auto"/>
        <w:bottom w:val="none" w:sz="0" w:space="0" w:color="auto"/>
        <w:right w:val="none" w:sz="0" w:space="0" w:color="auto"/>
      </w:divBdr>
    </w:div>
    <w:div w:id="1864853991">
      <w:bodyDiv w:val="1"/>
      <w:marLeft w:val="0"/>
      <w:marRight w:val="0"/>
      <w:marTop w:val="0"/>
      <w:marBottom w:val="0"/>
      <w:divBdr>
        <w:top w:val="none" w:sz="0" w:space="0" w:color="auto"/>
        <w:left w:val="none" w:sz="0" w:space="0" w:color="auto"/>
        <w:bottom w:val="none" w:sz="0" w:space="0" w:color="auto"/>
        <w:right w:val="none" w:sz="0" w:space="0" w:color="auto"/>
      </w:divBdr>
    </w:div>
    <w:div w:id="1864980774">
      <w:bodyDiv w:val="1"/>
      <w:marLeft w:val="0"/>
      <w:marRight w:val="0"/>
      <w:marTop w:val="0"/>
      <w:marBottom w:val="0"/>
      <w:divBdr>
        <w:top w:val="none" w:sz="0" w:space="0" w:color="auto"/>
        <w:left w:val="none" w:sz="0" w:space="0" w:color="auto"/>
        <w:bottom w:val="none" w:sz="0" w:space="0" w:color="auto"/>
        <w:right w:val="none" w:sz="0" w:space="0" w:color="auto"/>
      </w:divBdr>
    </w:div>
    <w:div w:id="1865482796">
      <w:bodyDiv w:val="1"/>
      <w:marLeft w:val="0"/>
      <w:marRight w:val="0"/>
      <w:marTop w:val="0"/>
      <w:marBottom w:val="0"/>
      <w:divBdr>
        <w:top w:val="none" w:sz="0" w:space="0" w:color="auto"/>
        <w:left w:val="none" w:sz="0" w:space="0" w:color="auto"/>
        <w:bottom w:val="none" w:sz="0" w:space="0" w:color="auto"/>
        <w:right w:val="none" w:sz="0" w:space="0" w:color="auto"/>
      </w:divBdr>
    </w:div>
    <w:div w:id="1865629066">
      <w:bodyDiv w:val="1"/>
      <w:marLeft w:val="0"/>
      <w:marRight w:val="0"/>
      <w:marTop w:val="0"/>
      <w:marBottom w:val="0"/>
      <w:divBdr>
        <w:top w:val="none" w:sz="0" w:space="0" w:color="auto"/>
        <w:left w:val="none" w:sz="0" w:space="0" w:color="auto"/>
        <w:bottom w:val="none" w:sz="0" w:space="0" w:color="auto"/>
        <w:right w:val="none" w:sz="0" w:space="0" w:color="auto"/>
      </w:divBdr>
    </w:div>
    <w:div w:id="1865704048">
      <w:bodyDiv w:val="1"/>
      <w:marLeft w:val="0"/>
      <w:marRight w:val="0"/>
      <w:marTop w:val="0"/>
      <w:marBottom w:val="0"/>
      <w:divBdr>
        <w:top w:val="none" w:sz="0" w:space="0" w:color="auto"/>
        <w:left w:val="none" w:sz="0" w:space="0" w:color="auto"/>
        <w:bottom w:val="none" w:sz="0" w:space="0" w:color="auto"/>
        <w:right w:val="none" w:sz="0" w:space="0" w:color="auto"/>
      </w:divBdr>
    </w:div>
    <w:div w:id="1865708999">
      <w:bodyDiv w:val="1"/>
      <w:marLeft w:val="0"/>
      <w:marRight w:val="0"/>
      <w:marTop w:val="0"/>
      <w:marBottom w:val="0"/>
      <w:divBdr>
        <w:top w:val="none" w:sz="0" w:space="0" w:color="auto"/>
        <w:left w:val="none" w:sz="0" w:space="0" w:color="auto"/>
        <w:bottom w:val="none" w:sz="0" w:space="0" w:color="auto"/>
        <w:right w:val="none" w:sz="0" w:space="0" w:color="auto"/>
      </w:divBdr>
    </w:div>
    <w:div w:id="1865750199">
      <w:bodyDiv w:val="1"/>
      <w:marLeft w:val="0"/>
      <w:marRight w:val="0"/>
      <w:marTop w:val="0"/>
      <w:marBottom w:val="0"/>
      <w:divBdr>
        <w:top w:val="none" w:sz="0" w:space="0" w:color="auto"/>
        <w:left w:val="none" w:sz="0" w:space="0" w:color="auto"/>
        <w:bottom w:val="none" w:sz="0" w:space="0" w:color="auto"/>
        <w:right w:val="none" w:sz="0" w:space="0" w:color="auto"/>
      </w:divBdr>
    </w:div>
    <w:div w:id="1865941509">
      <w:bodyDiv w:val="1"/>
      <w:marLeft w:val="0"/>
      <w:marRight w:val="0"/>
      <w:marTop w:val="0"/>
      <w:marBottom w:val="0"/>
      <w:divBdr>
        <w:top w:val="none" w:sz="0" w:space="0" w:color="auto"/>
        <w:left w:val="none" w:sz="0" w:space="0" w:color="auto"/>
        <w:bottom w:val="none" w:sz="0" w:space="0" w:color="auto"/>
        <w:right w:val="none" w:sz="0" w:space="0" w:color="auto"/>
      </w:divBdr>
    </w:div>
    <w:div w:id="1865947366">
      <w:bodyDiv w:val="1"/>
      <w:marLeft w:val="0"/>
      <w:marRight w:val="0"/>
      <w:marTop w:val="0"/>
      <w:marBottom w:val="0"/>
      <w:divBdr>
        <w:top w:val="none" w:sz="0" w:space="0" w:color="auto"/>
        <w:left w:val="none" w:sz="0" w:space="0" w:color="auto"/>
        <w:bottom w:val="none" w:sz="0" w:space="0" w:color="auto"/>
        <w:right w:val="none" w:sz="0" w:space="0" w:color="auto"/>
      </w:divBdr>
    </w:div>
    <w:div w:id="1866020774">
      <w:bodyDiv w:val="1"/>
      <w:marLeft w:val="0"/>
      <w:marRight w:val="0"/>
      <w:marTop w:val="0"/>
      <w:marBottom w:val="0"/>
      <w:divBdr>
        <w:top w:val="none" w:sz="0" w:space="0" w:color="auto"/>
        <w:left w:val="none" w:sz="0" w:space="0" w:color="auto"/>
        <w:bottom w:val="none" w:sz="0" w:space="0" w:color="auto"/>
        <w:right w:val="none" w:sz="0" w:space="0" w:color="auto"/>
      </w:divBdr>
    </w:div>
    <w:div w:id="1866091878">
      <w:bodyDiv w:val="1"/>
      <w:marLeft w:val="0"/>
      <w:marRight w:val="0"/>
      <w:marTop w:val="0"/>
      <w:marBottom w:val="0"/>
      <w:divBdr>
        <w:top w:val="none" w:sz="0" w:space="0" w:color="auto"/>
        <w:left w:val="none" w:sz="0" w:space="0" w:color="auto"/>
        <w:bottom w:val="none" w:sz="0" w:space="0" w:color="auto"/>
        <w:right w:val="none" w:sz="0" w:space="0" w:color="auto"/>
      </w:divBdr>
    </w:div>
    <w:div w:id="1866168116">
      <w:bodyDiv w:val="1"/>
      <w:marLeft w:val="0"/>
      <w:marRight w:val="0"/>
      <w:marTop w:val="0"/>
      <w:marBottom w:val="0"/>
      <w:divBdr>
        <w:top w:val="none" w:sz="0" w:space="0" w:color="auto"/>
        <w:left w:val="none" w:sz="0" w:space="0" w:color="auto"/>
        <w:bottom w:val="none" w:sz="0" w:space="0" w:color="auto"/>
        <w:right w:val="none" w:sz="0" w:space="0" w:color="auto"/>
      </w:divBdr>
    </w:div>
    <w:div w:id="1866288107">
      <w:bodyDiv w:val="1"/>
      <w:marLeft w:val="0"/>
      <w:marRight w:val="0"/>
      <w:marTop w:val="0"/>
      <w:marBottom w:val="0"/>
      <w:divBdr>
        <w:top w:val="none" w:sz="0" w:space="0" w:color="auto"/>
        <w:left w:val="none" w:sz="0" w:space="0" w:color="auto"/>
        <w:bottom w:val="none" w:sz="0" w:space="0" w:color="auto"/>
        <w:right w:val="none" w:sz="0" w:space="0" w:color="auto"/>
      </w:divBdr>
    </w:div>
    <w:div w:id="1866290143">
      <w:bodyDiv w:val="1"/>
      <w:marLeft w:val="0"/>
      <w:marRight w:val="0"/>
      <w:marTop w:val="0"/>
      <w:marBottom w:val="0"/>
      <w:divBdr>
        <w:top w:val="none" w:sz="0" w:space="0" w:color="auto"/>
        <w:left w:val="none" w:sz="0" w:space="0" w:color="auto"/>
        <w:bottom w:val="none" w:sz="0" w:space="0" w:color="auto"/>
        <w:right w:val="none" w:sz="0" w:space="0" w:color="auto"/>
      </w:divBdr>
    </w:div>
    <w:div w:id="1866290304">
      <w:bodyDiv w:val="1"/>
      <w:marLeft w:val="0"/>
      <w:marRight w:val="0"/>
      <w:marTop w:val="0"/>
      <w:marBottom w:val="0"/>
      <w:divBdr>
        <w:top w:val="none" w:sz="0" w:space="0" w:color="auto"/>
        <w:left w:val="none" w:sz="0" w:space="0" w:color="auto"/>
        <w:bottom w:val="none" w:sz="0" w:space="0" w:color="auto"/>
        <w:right w:val="none" w:sz="0" w:space="0" w:color="auto"/>
      </w:divBdr>
    </w:div>
    <w:div w:id="1866359990">
      <w:bodyDiv w:val="1"/>
      <w:marLeft w:val="0"/>
      <w:marRight w:val="0"/>
      <w:marTop w:val="0"/>
      <w:marBottom w:val="0"/>
      <w:divBdr>
        <w:top w:val="none" w:sz="0" w:space="0" w:color="auto"/>
        <w:left w:val="none" w:sz="0" w:space="0" w:color="auto"/>
        <w:bottom w:val="none" w:sz="0" w:space="0" w:color="auto"/>
        <w:right w:val="none" w:sz="0" w:space="0" w:color="auto"/>
      </w:divBdr>
    </w:div>
    <w:div w:id="1866365722">
      <w:bodyDiv w:val="1"/>
      <w:marLeft w:val="0"/>
      <w:marRight w:val="0"/>
      <w:marTop w:val="0"/>
      <w:marBottom w:val="0"/>
      <w:divBdr>
        <w:top w:val="none" w:sz="0" w:space="0" w:color="auto"/>
        <w:left w:val="none" w:sz="0" w:space="0" w:color="auto"/>
        <w:bottom w:val="none" w:sz="0" w:space="0" w:color="auto"/>
        <w:right w:val="none" w:sz="0" w:space="0" w:color="auto"/>
      </w:divBdr>
    </w:div>
    <w:div w:id="1866483077">
      <w:bodyDiv w:val="1"/>
      <w:marLeft w:val="0"/>
      <w:marRight w:val="0"/>
      <w:marTop w:val="0"/>
      <w:marBottom w:val="0"/>
      <w:divBdr>
        <w:top w:val="none" w:sz="0" w:space="0" w:color="auto"/>
        <w:left w:val="none" w:sz="0" w:space="0" w:color="auto"/>
        <w:bottom w:val="none" w:sz="0" w:space="0" w:color="auto"/>
        <w:right w:val="none" w:sz="0" w:space="0" w:color="auto"/>
      </w:divBdr>
    </w:div>
    <w:div w:id="1866671323">
      <w:bodyDiv w:val="1"/>
      <w:marLeft w:val="0"/>
      <w:marRight w:val="0"/>
      <w:marTop w:val="0"/>
      <w:marBottom w:val="0"/>
      <w:divBdr>
        <w:top w:val="none" w:sz="0" w:space="0" w:color="auto"/>
        <w:left w:val="none" w:sz="0" w:space="0" w:color="auto"/>
        <w:bottom w:val="none" w:sz="0" w:space="0" w:color="auto"/>
        <w:right w:val="none" w:sz="0" w:space="0" w:color="auto"/>
      </w:divBdr>
    </w:div>
    <w:div w:id="1866673976">
      <w:bodyDiv w:val="1"/>
      <w:marLeft w:val="0"/>
      <w:marRight w:val="0"/>
      <w:marTop w:val="0"/>
      <w:marBottom w:val="0"/>
      <w:divBdr>
        <w:top w:val="none" w:sz="0" w:space="0" w:color="auto"/>
        <w:left w:val="none" w:sz="0" w:space="0" w:color="auto"/>
        <w:bottom w:val="none" w:sz="0" w:space="0" w:color="auto"/>
        <w:right w:val="none" w:sz="0" w:space="0" w:color="auto"/>
      </w:divBdr>
    </w:div>
    <w:div w:id="1866677461">
      <w:bodyDiv w:val="1"/>
      <w:marLeft w:val="0"/>
      <w:marRight w:val="0"/>
      <w:marTop w:val="0"/>
      <w:marBottom w:val="0"/>
      <w:divBdr>
        <w:top w:val="none" w:sz="0" w:space="0" w:color="auto"/>
        <w:left w:val="none" w:sz="0" w:space="0" w:color="auto"/>
        <w:bottom w:val="none" w:sz="0" w:space="0" w:color="auto"/>
        <w:right w:val="none" w:sz="0" w:space="0" w:color="auto"/>
      </w:divBdr>
    </w:div>
    <w:div w:id="1867058684">
      <w:bodyDiv w:val="1"/>
      <w:marLeft w:val="0"/>
      <w:marRight w:val="0"/>
      <w:marTop w:val="0"/>
      <w:marBottom w:val="0"/>
      <w:divBdr>
        <w:top w:val="none" w:sz="0" w:space="0" w:color="auto"/>
        <w:left w:val="none" w:sz="0" w:space="0" w:color="auto"/>
        <w:bottom w:val="none" w:sz="0" w:space="0" w:color="auto"/>
        <w:right w:val="none" w:sz="0" w:space="0" w:color="auto"/>
      </w:divBdr>
    </w:div>
    <w:div w:id="1867059583">
      <w:bodyDiv w:val="1"/>
      <w:marLeft w:val="0"/>
      <w:marRight w:val="0"/>
      <w:marTop w:val="0"/>
      <w:marBottom w:val="0"/>
      <w:divBdr>
        <w:top w:val="none" w:sz="0" w:space="0" w:color="auto"/>
        <w:left w:val="none" w:sz="0" w:space="0" w:color="auto"/>
        <w:bottom w:val="none" w:sz="0" w:space="0" w:color="auto"/>
        <w:right w:val="none" w:sz="0" w:space="0" w:color="auto"/>
      </w:divBdr>
    </w:div>
    <w:div w:id="1867210515">
      <w:bodyDiv w:val="1"/>
      <w:marLeft w:val="0"/>
      <w:marRight w:val="0"/>
      <w:marTop w:val="0"/>
      <w:marBottom w:val="0"/>
      <w:divBdr>
        <w:top w:val="none" w:sz="0" w:space="0" w:color="auto"/>
        <w:left w:val="none" w:sz="0" w:space="0" w:color="auto"/>
        <w:bottom w:val="none" w:sz="0" w:space="0" w:color="auto"/>
        <w:right w:val="none" w:sz="0" w:space="0" w:color="auto"/>
      </w:divBdr>
    </w:div>
    <w:div w:id="1867281493">
      <w:bodyDiv w:val="1"/>
      <w:marLeft w:val="0"/>
      <w:marRight w:val="0"/>
      <w:marTop w:val="0"/>
      <w:marBottom w:val="0"/>
      <w:divBdr>
        <w:top w:val="none" w:sz="0" w:space="0" w:color="auto"/>
        <w:left w:val="none" w:sz="0" w:space="0" w:color="auto"/>
        <w:bottom w:val="none" w:sz="0" w:space="0" w:color="auto"/>
        <w:right w:val="none" w:sz="0" w:space="0" w:color="auto"/>
      </w:divBdr>
    </w:div>
    <w:div w:id="1867326130">
      <w:bodyDiv w:val="1"/>
      <w:marLeft w:val="0"/>
      <w:marRight w:val="0"/>
      <w:marTop w:val="0"/>
      <w:marBottom w:val="0"/>
      <w:divBdr>
        <w:top w:val="none" w:sz="0" w:space="0" w:color="auto"/>
        <w:left w:val="none" w:sz="0" w:space="0" w:color="auto"/>
        <w:bottom w:val="none" w:sz="0" w:space="0" w:color="auto"/>
        <w:right w:val="none" w:sz="0" w:space="0" w:color="auto"/>
      </w:divBdr>
    </w:div>
    <w:div w:id="1867520389">
      <w:bodyDiv w:val="1"/>
      <w:marLeft w:val="0"/>
      <w:marRight w:val="0"/>
      <w:marTop w:val="0"/>
      <w:marBottom w:val="0"/>
      <w:divBdr>
        <w:top w:val="none" w:sz="0" w:space="0" w:color="auto"/>
        <w:left w:val="none" w:sz="0" w:space="0" w:color="auto"/>
        <w:bottom w:val="none" w:sz="0" w:space="0" w:color="auto"/>
        <w:right w:val="none" w:sz="0" w:space="0" w:color="auto"/>
      </w:divBdr>
    </w:div>
    <w:div w:id="1867523619">
      <w:bodyDiv w:val="1"/>
      <w:marLeft w:val="0"/>
      <w:marRight w:val="0"/>
      <w:marTop w:val="0"/>
      <w:marBottom w:val="0"/>
      <w:divBdr>
        <w:top w:val="none" w:sz="0" w:space="0" w:color="auto"/>
        <w:left w:val="none" w:sz="0" w:space="0" w:color="auto"/>
        <w:bottom w:val="none" w:sz="0" w:space="0" w:color="auto"/>
        <w:right w:val="none" w:sz="0" w:space="0" w:color="auto"/>
      </w:divBdr>
    </w:div>
    <w:div w:id="1867596751">
      <w:bodyDiv w:val="1"/>
      <w:marLeft w:val="0"/>
      <w:marRight w:val="0"/>
      <w:marTop w:val="0"/>
      <w:marBottom w:val="0"/>
      <w:divBdr>
        <w:top w:val="none" w:sz="0" w:space="0" w:color="auto"/>
        <w:left w:val="none" w:sz="0" w:space="0" w:color="auto"/>
        <w:bottom w:val="none" w:sz="0" w:space="0" w:color="auto"/>
        <w:right w:val="none" w:sz="0" w:space="0" w:color="auto"/>
      </w:divBdr>
    </w:div>
    <w:div w:id="1867670113">
      <w:bodyDiv w:val="1"/>
      <w:marLeft w:val="0"/>
      <w:marRight w:val="0"/>
      <w:marTop w:val="0"/>
      <w:marBottom w:val="0"/>
      <w:divBdr>
        <w:top w:val="none" w:sz="0" w:space="0" w:color="auto"/>
        <w:left w:val="none" w:sz="0" w:space="0" w:color="auto"/>
        <w:bottom w:val="none" w:sz="0" w:space="0" w:color="auto"/>
        <w:right w:val="none" w:sz="0" w:space="0" w:color="auto"/>
      </w:divBdr>
    </w:div>
    <w:div w:id="1867676280">
      <w:bodyDiv w:val="1"/>
      <w:marLeft w:val="0"/>
      <w:marRight w:val="0"/>
      <w:marTop w:val="0"/>
      <w:marBottom w:val="0"/>
      <w:divBdr>
        <w:top w:val="none" w:sz="0" w:space="0" w:color="auto"/>
        <w:left w:val="none" w:sz="0" w:space="0" w:color="auto"/>
        <w:bottom w:val="none" w:sz="0" w:space="0" w:color="auto"/>
        <w:right w:val="none" w:sz="0" w:space="0" w:color="auto"/>
      </w:divBdr>
    </w:div>
    <w:div w:id="1867719459">
      <w:bodyDiv w:val="1"/>
      <w:marLeft w:val="0"/>
      <w:marRight w:val="0"/>
      <w:marTop w:val="0"/>
      <w:marBottom w:val="0"/>
      <w:divBdr>
        <w:top w:val="none" w:sz="0" w:space="0" w:color="auto"/>
        <w:left w:val="none" w:sz="0" w:space="0" w:color="auto"/>
        <w:bottom w:val="none" w:sz="0" w:space="0" w:color="auto"/>
        <w:right w:val="none" w:sz="0" w:space="0" w:color="auto"/>
      </w:divBdr>
    </w:div>
    <w:div w:id="1867863425">
      <w:bodyDiv w:val="1"/>
      <w:marLeft w:val="0"/>
      <w:marRight w:val="0"/>
      <w:marTop w:val="0"/>
      <w:marBottom w:val="0"/>
      <w:divBdr>
        <w:top w:val="none" w:sz="0" w:space="0" w:color="auto"/>
        <w:left w:val="none" w:sz="0" w:space="0" w:color="auto"/>
        <w:bottom w:val="none" w:sz="0" w:space="0" w:color="auto"/>
        <w:right w:val="none" w:sz="0" w:space="0" w:color="auto"/>
      </w:divBdr>
    </w:div>
    <w:div w:id="1867988034">
      <w:bodyDiv w:val="1"/>
      <w:marLeft w:val="0"/>
      <w:marRight w:val="0"/>
      <w:marTop w:val="0"/>
      <w:marBottom w:val="0"/>
      <w:divBdr>
        <w:top w:val="none" w:sz="0" w:space="0" w:color="auto"/>
        <w:left w:val="none" w:sz="0" w:space="0" w:color="auto"/>
        <w:bottom w:val="none" w:sz="0" w:space="0" w:color="auto"/>
        <w:right w:val="none" w:sz="0" w:space="0" w:color="auto"/>
      </w:divBdr>
    </w:div>
    <w:div w:id="1868134704">
      <w:bodyDiv w:val="1"/>
      <w:marLeft w:val="0"/>
      <w:marRight w:val="0"/>
      <w:marTop w:val="0"/>
      <w:marBottom w:val="0"/>
      <w:divBdr>
        <w:top w:val="none" w:sz="0" w:space="0" w:color="auto"/>
        <w:left w:val="none" w:sz="0" w:space="0" w:color="auto"/>
        <w:bottom w:val="none" w:sz="0" w:space="0" w:color="auto"/>
        <w:right w:val="none" w:sz="0" w:space="0" w:color="auto"/>
      </w:divBdr>
    </w:div>
    <w:div w:id="1868254309">
      <w:bodyDiv w:val="1"/>
      <w:marLeft w:val="0"/>
      <w:marRight w:val="0"/>
      <w:marTop w:val="0"/>
      <w:marBottom w:val="0"/>
      <w:divBdr>
        <w:top w:val="none" w:sz="0" w:space="0" w:color="auto"/>
        <w:left w:val="none" w:sz="0" w:space="0" w:color="auto"/>
        <w:bottom w:val="none" w:sz="0" w:space="0" w:color="auto"/>
        <w:right w:val="none" w:sz="0" w:space="0" w:color="auto"/>
      </w:divBdr>
    </w:div>
    <w:div w:id="1868254967">
      <w:bodyDiv w:val="1"/>
      <w:marLeft w:val="0"/>
      <w:marRight w:val="0"/>
      <w:marTop w:val="0"/>
      <w:marBottom w:val="0"/>
      <w:divBdr>
        <w:top w:val="none" w:sz="0" w:space="0" w:color="auto"/>
        <w:left w:val="none" w:sz="0" w:space="0" w:color="auto"/>
        <w:bottom w:val="none" w:sz="0" w:space="0" w:color="auto"/>
        <w:right w:val="none" w:sz="0" w:space="0" w:color="auto"/>
      </w:divBdr>
      <w:divsChild>
        <w:div w:id="2062823387">
          <w:marLeft w:val="0"/>
          <w:marRight w:val="0"/>
          <w:marTop w:val="0"/>
          <w:marBottom w:val="0"/>
          <w:divBdr>
            <w:top w:val="none" w:sz="0" w:space="0" w:color="auto"/>
            <w:left w:val="none" w:sz="0" w:space="0" w:color="auto"/>
            <w:bottom w:val="none" w:sz="0" w:space="0" w:color="auto"/>
            <w:right w:val="none" w:sz="0" w:space="0" w:color="auto"/>
          </w:divBdr>
        </w:div>
      </w:divsChild>
    </w:div>
    <w:div w:id="1868371552">
      <w:bodyDiv w:val="1"/>
      <w:marLeft w:val="0"/>
      <w:marRight w:val="0"/>
      <w:marTop w:val="0"/>
      <w:marBottom w:val="0"/>
      <w:divBdr>
        <w:top w:val="none" w:sz="0" w:space="0" w:color="auto"/>
        <w:left w:val="none" w:sz="0" w:space="0" w:color="auto"/>
        <w:bottom w:val="none" w:sz="0" w:space="0" w:color="auto"/>
        <w:right w:val="none" w:sz="0" w:space="0" w:color="auto"/>
      </w:divBdr>
    </w:div>
    <w:div w:id="1868448730">
      <w:bodyDiv w:val="1"/>
      <w:marLeft w:val="0"/>
      <w:marRight w:val="0"/>
      <w:marTop w:val="0"/>
      <w:marBottom w:val="0"/>
      <w:divBdr>
        <w:top w:val="none" w:sz="0" w:space="0" w:color="auto"/>
        <w:left w:val="none" w:sz="0" w:space="0" w:color="auto"/>
        <w:bottom w:val="none" w:sz="0" w:space="0" w:color="auto"/>
        <w:right w:val="none" w:sz="0" w:space="0" w:color="auto"/>
      </w:divBdr>
    </w:div>
    <w:div w:id="1868449567">
      <w:bodyDiv w:val="1"/>
      <w:marLeft w:val="0"/>
      <w:marRight w:val="0"/>
      <w:marTop w:val="0"/>
      <w:marBottom w:val="0"/>
      <w:divBdr>
        <w:top w:val="none" w:sz="0" w:space="0" w:color="auto"/>
        <w:left w:val="none" w:sz="0" w:space="0" w:color="auto"/>
        <w:bottom w:val="none" w:sz="0" w:space="0" w:color="auto"/>
        <w:right w:val="none" w:sz="0" w:space="0" w:color="auto"/>
      </w:divBdr>
    </w:div>
    <w:div w:id="1868517012">
      <w:bodyDiv w:val="1"/>
      <w:marLeft w:val="0"/>
      <w:marRight w:val="0"/>
      <w:marTop w:val="0"/>
      <w:marBottom w:val="0"/>
      <w:divBdr>
        <w:top w:val="none" w:sz="0" w:space="0" w:color="auto"/>
        <w:left w:val="none" w:sz="0" w:space="0" w:color="auto"/>
        <w:bottom w:val="none" w:sz="0" w:space="0" w:color="auto"/>
        <w:right w:val="none" w:sz="0" w:space="0" w:color="auto"/>
      </w:divBdr>
    </w:div>
    <w:div w:id="1868517374">
      <w:bodyDiv w:val="1"/>
      <w:marLeft w:val="0"/>
      <w:marRight w:val="0"/>
      <w:marTop w:val="0"/>
      <w:marBottom w:val="0"/>
      <w:divBdr>
        <w:top w:val="none" w:sz="0" w:space="0" w:color="auto"/>
        <w:left w:val="none" w:sz="0" w:space="0" w:color="auto"/>
        <w:bottom w:val="none" w:sz="0" w:space="0" w:color="auto"/>
        <w:right w:val="none" w:sz="0" w:space="0" w:color="auto"/>
      </w:divBdr>
    </w:div>
    <w:div w:id="1868566044">
      <w:bodyDiv w:val="1"/>
      <w:marLeft w:val="0"/>
      <w:marRight w:val="0"/>
      <w:marTop w:val="0"/>
      <w:marBottom w:val="0"/>
      <w:divBdr>
        <w:top w:val="none" w:sz="0" w:space="0" w:color="auto"/>
        <w:left w:val="none" w:sz="0" w:space="0" w:color="auto"/>
        <w:bottom w:val="none" w:sz="0" w:space="0" w:color="auto"/>
        <w:right w:val="none" w:sz="0" w:space="0" w:color="auto"/>
      </w:divBdr>
    </w:div>
    <w:div w:id="1868710161">
      <w:bodyDiv w:val="1"/>
      <w:marLeft w:val="0"/>
      <w:marRight w:val="0"/>
      <w:marTop w:val="0"/>
      <w:marBottom w:val="0"/>
      <w:divBdr>
        <w:top w:val="none" w:sz="0" w:space="0" w:color="auto"/>
        <w:left w:val="none" w:sz="0" w:space="0" w:color="auto"/>
        <w:bottom w:val="none" w:sz="0" w:space="0" w:color="auto"/>
        <w:right w:val="none" w:sz="0" w:space="0" w:color="auto"/>
      </w:divBdr>
    </w:div>
    <w:div w:id="1868911466">
      <w:bodyDiv w:val="1"/>
      <w:marLeft w:val="0"/>
      <w:marRight w:val="0"/>
      <w:marTop w:val="0"/>
      <w:marBottom w:val="0"/>
      <w:divBdr>
        <w:top w:val="none" w:sz="0" w:space="0" w:color="auto"/>
        <w:left w:val="none" w:sz="0" w:space="0" w:color="auto"/>
        <w:bottom w:val="none" w:sz="0" w:space="0" w:color="auto"/>
        <w:right w:val="none" w:sz="0" w:space="0" w:color="auto"/>
      </w:divBdr>
    </w:div>
    <w:div w:id="1868911954">
      <w:bodyDiv w:val="1"/>
      <w:marLeft w:val="0"/>
      <w:marRight w:val="0"/>
      <w:marTop w:val="0"/>
      <w:marBottom w:val="0"/>
      <w:divBdr>
        <w:top w:val="none" w:sz="0" w:space="0" w:color="auto"/>
        <w:left w:val="none" w:sz="0" w:space="0" w:color="auto"/>
        <w:bottom w:val="none" w:sz="0" w:space="0" w:color="auto"/>
        <w:right w:val="none" w:sz="0" w:space="0" w:color="auto"/>
      </w:divBdr>
    </w:div>
    <w:div w:id="1869025022">
      <w:bodyDiv w:val="1"/>
      <w:marLeft w:val="0"/>
      <w:marRight w:val="0"/>
      <w:marTop w:val="0"/>
      <w:marBottom w:val="0"/>
      <w:divBdr>
        <w:top w:val="none" w:sz="0" w:space="0" w:color="auto"/>
        <w:left w:val="none" w:sz="0" w:space="0" w:color="auto"/>
        <w:bottom w:val="none" w:sz="0" w:space="0" w:color="auto"/>
        <w:right w:val="none" w:sz="0" w:space="0" w:color="auto"/>
      </w:divBdr>
    </w:div>
    <w:div w:id="1869220380">
      <w:bodyDiv w:val="1"/>
      <w:marLeft w:val="0"/>
      <w:marRight w:val="0"/>
      <w:marTop w:val="0"/>
      <w:marBottom w:val="0"/>
      <w:divBdr>
        <w:top w:val="none" w:sz="0" w:space="0" w:color="auto"/>
        <w:left w:val="none" w:sz="0" w:space="0" w:color="auto"/>
        <w:bottom w:val="none" w:sz="0" w:space="0" w:color="auto"/>
        <w:right w:val="none" w:sz="0" w:space="0" w:color="auto"/>
      </w:divBdr>
    </w:div>
    <w:div w:id="1869293472">
      <w:bodyDiv w:val="1"/>
      <w:marLeft w:val="0"/>
      <w:marRight w:val="0"/>
      <w:marTop w:val="0"/>
      <w:marBottom w:val="0"/>
      <w:divBdr>
        <w:top w:val="none" w:sz="0" w:space="0" w:color="auto"/>
        <w:left w:val="none" w:sz="0" w:space="0" w:color="auto"/>
        <w:bottom w:val="none" w:sz="0" w:space="0" w:color="auto"/>
        <w:right w:val="none" w:sz="0" w:space="0" w:color="auto"/>
      </w:divBdr>
    </w:div>
    <w:div w:id="1869372048">
      <w:bodyDiv w:val="1"/>
      <w:marLeft w:val="0"/>
      <w:marRight w:val="0"/>
      <w:marTop w:val="0"/>
      <w:marBottom w:val="0"/>
      <w:divBdr>
        <w:top w:val="none" w:sz="0" w:space="0" w:color="auto"/>
        <w:left w:val="none" w:sz="0" w:space="0" w:color="auto"/>
        <w:bottom w:val="none" w:sz="0" w:space="0" w:color="auto"/>
        <w:right w:val="none" w:sz="0" w:space="0" w:color="auto"/>
      </w:divBdr>
    </w:div>
    <w:div w:id="1869442035">
      <w:bodyDiv w:val="1"/>
      <w:marLeft w:val="0"/>
      <w:marRight w:val="0"/>
      <w:marTop w:val="0"/>
      <w:marBottom w:val="0"/>
      <w:divBdr>
        <w:top w:val="none" w:sz="0" w:space="0" w:color="auto"/>
        <w:left w:val="none" w:sz="0" w:space="0" w:color="auto"/>
        <w:bottom w:val="none" w:sz="0" w:space="0" w:color="auto"/>
        <w:right w:val="none" w:sz="0" w:space="0" w:color="auto"/>
      </w:divBdr>
    </w:div>
    <w:div w:id="1869487110">
      <w:bodyDiv w:val="1"/>
      <w:marLeft w:val="0"/>
      <w:marRight w:val="0"/>
      <w:marTop w:val="0"/>
      <w:marBottom w:val="0"/>
      <w:divBdr>
        <w:top w:val="none" w:sz="0" w:space="0" w:color="auto"/>
        <w:left w:val="none" w:sz="0" w:space="0" w:color="auto"/>
        <w:bottom w:val="none" w:sz="0" w:space="0" w:color="auto"/>
        <w:right w:val="none" w:sz="0" w:space="0" w:color="auto"/>
      </w:divBdr>
    </w:div>
    <w:div w:id="1869490994">
      <w:bodyDiv w:val="1"/>
      <w:marLeft w:val="0"/>
      <w:marRight w:val="0"/>
      <w:marTop w:val="0"/>
      <w:marBottom w:val="0"/>
      <w:divBdr>
        <w:top w:val="none" w:sz="0" w:space="0" w:color="auto"/>
        <w:left w:val="none" w:sz="0" w:space="0" w:color="auto"/>
        <w:bottom w:val="none" w:sz="0" w:space="0" w:color="auto"/>
        <w:right w:val="none" w:sz="0" w:space="0" w:color="auto"/>
      </w:divBdr>
    </w:div>
    <w:div w:id="1869560378">
      <w:bodyDiv w:val="1"/>
      <w:marLeft w:val="0"/>
      <w:marRight w:val="0"/>
      <w:marTop w:val="0"/>
      <w:marBottom w:val="0"/>
      <w:divBdr>
        <w:top w:val="none" w:sz="0" w:space="0" w:color="auto"/>
        <w:left w:val="none" w:sz="0" w:space="0" w:color="auto"/>
        <w:bottom w:val="none" w:sz="0" w:space="0" w:color="auto"/>
        <w:right w:val="none" w:sz="0" w:space="0" w:color="auto"/>
      </w:divBdr>
    </w:div>
    <w:div w:id="1869641473">
      <w:bodyDiv w:val="1"/>
      <w:marLeft w:val="0"/>
      <w:marRight w:val="0"/>
      <w:marTop w:val="0"/>
      <w:marBottom w:val="0"/>
      <w:divBdr>
        <w:top w:val="none" w:sz="0" w:space="0" w:color="auto"/>
        <w:left w:val="none" w:sz="0" w:space="0" w:color="auto"/>
        <w:bottom w:val="none" w:sz="0" w:space="0" w:color="auto"/>
        <w:right w:val="none" w:sz="0" w:space="0" w:color="auto"/>
      </w:divBdr>
    </w:div>
    <w:div w:id="1869683576">
      <w:bodyDiv w:val="1"/>
      <w:marLeft w:val="0"/>
      <w:marRight w:val="0"/>
      <w:marTop w:val="0"/>
      <w:marBottom w:val="0"/>
      <w:divBdr>
        <w:top w:val="none" w:sz="0" w:space="0" w:color="auto"/>
        <w:left w:val="none" w:sz="0" w:space="0" w:color="auto"/>
        <w:bottom w:val="none" w:sz="0" w:space="0" w:color="auto"/>
        <w:right w:val="none" w:sz="0" w:space="0" w:color="auto"/>
      </w:divBdr>
    </w:div>
    <w:div w:id="1869876686">
      <w:bodyDiv w:val="1"/>
      <w:marLeft w:val="0"/>
      <w:marRight w:val="0"/>
      <w:marTop w:val="0"/>
      <w:marBottom w:val="0"/>
      <w:divBdr>
        <w:top w:val="none" w:sz="0" w:space="0" w:color="auto"/>
        <w:left w:val="none" w:sz="0" w:space="0" w:color="auto"/>
        <w:bottom w:val="none" w:sz="0" w:space="0" w:color="auto"/>
        <w:right w:val="none" w:sz="0" w:space="0" w:color="auto"/>
      </w:divBdr>
    </w:div>
    <w:div w:id="1869902542">
      <w:bodyDiv w:val="1"/>
      <w:marLeft w:val="0"/>
      <w:marRight w:val="0"/>
      <w:marTop w:val="0"/>
      <w:marBottom w:val="0"/>
      <w:divBdr>
        <w:top w:val="none" w:sz="0" w:space="0" w:color="auto"/>
        <w:left w:val="none" w:sz="0" w:space="0" w:color="auto"/>
        <w:bottom w:val="none" w:sz="0" w:space="0" w:color="auto"/>
        <w:right w:val="none" w:sz="0" w:space="0" w:color="auto"/>
      </w:divBdr>
    </w:div>
    <w:div w:id="1870102318">
      <w:bodyDiv w:val="1"/>
      <w:marLeft w:val="0"/>
      <w:marRight w:val="0"/>
      <w:marTop w:val="0"/>
      <w:marBottom w:val="0"/>
      <w:divBdr>
        <w:top w:val="none" w:sz="0" w:space="0" w:color="auto"/>
        <w:left w:val="none" w:sz="0" w:space="0" w:color="auto"/>
        <w:bottom w:val="none" w:sz="0" w:space="0" w:color="auto"/>
        <w:right w:val="none" w:sz="0" w:space="0" w:color="auto"/>
      </w:divBdr>
    </w:div>
    <w:div w:id="1870289557">
      <w:bodyDiv w:val="1"/>
      <w:marLeft w:val="0"/>
      <w:marRight w:val="0"/>
      <w:marTop w:val="0"/>
      <w:marBottom w:val="0"/>
      <w:divBdr>
        <w:top w:val="none" w:sz="0" w:space="0" w:color="auto"/>
        <w:left w:val="none" w:sz="0" w:space="0" w:color="auto"/>
        <w:bottom w:val="none" w:sz="0" w:space="0" w:color="auto"/>
        <w:right w:val="none" w:sz="0" w:space="0" w:color="auto"/>
      </w:divBdr>
    </w:div>
    <w:div w:id="1870409261">
      <w:bodyDiv w:val="1"/>
      <w:marLeft w:val="0"/>
      <w:marRight w:val="0"/>
      <w:marTop w:val="0"/>
      <w:marBottom w:val="0"/>
      <w:divBdr>
        <w:top w:val="none" w:sz="0" w:space="0" w:color="auto"/>
        <w:left w:val="none" w:sz="0" w:space="0" w:color="auto"/>
        <w:bottom w:val="none" w:sz="0" w:space="0" w:color="auto"/>
        <w:right w:val="none" w:sz="0" w:space="0" w:color="auto"/>
      </w:divBdr>
    </w:div>
    <w:div w:id="1870727733">
      <w:bodyDiv w:val="1"/>
      <w:marLeft w:val="0"/>
      <w:marRight w:val="0"/>
      <w:marTop w:val="0"/>
      <w:marBottom w:val="0"/>
      <w:divBdr>
        <w:top w:val="none" w:sz="0" w:space="0" w:color="auto"/>
        <w:left w:val="none" w:sz="0" w:space="0" w:color="auto"/>
        <w:bottom w:val="none" w:sz="0" w:space="0" w:color="auto"/>
        <w:right w:val="none" w:sz="0" w:space="0" w:color="auto"/>
      </w:divBdr>
    </w:div>
    <w:div w:id="1870872131">
      <w:bodyDiv w:val="1"/>
      <w:marLeft w:val="0"/>
      <w:marRight w:val="0"/>
      <w:marTop w:val="0"/>
      <w:marBottom w:val="0"/>
      <w:divBdr>
        <w:top w:val="none" w:sz="0" w:space="0" w:color="auto"/>
        <w:left w:val="none" w:sz="0" w:space="0" w:color="auto"/>
        <w:bottom w:val="none" w:sz="0" w:space="0" w:color="auto"/>
        <w:right w:val="none" w:sz="0" w:space="0" w:color="auto"/>
      </w:divBdr>
    </w:div>
    <w:div w:id="1870989670">
      <w:bodyDiv w:val="1"/>
      <w:marLeft w:val="0"/>
      <w:marRight w:val="0"/>
      <w:marTop w:val="0"/>
      <w:marBottom w:val="0"/>
      <w:divBdr>
        <w:top w:val="none" w:sz="0" w:space="0" w:color="auto"/>
        <w:left w:val="none" w:sz="0" w:space="0" w:color="auto"/>
        <w:bottom w:val="none" w:sz="0" w:space="0" w:color="auto"/>
        <w:right w:val="none" w:sz="0" w:space="0" w:color="auto"/>
      </w:divBdr>
    </w:div>
    <w:div w:id="1871065395">
      <w:bodyDiv w:val="1"/>
      <w:marLeft w:val="0"/>
      <w:marRight w:val="0"/>
      <w:marTop w:val="0"/>
      <w:marBottom w:val="0"/>
      <w:divBdr>
        <w:top w:val="none" w:sz="0" w:space="0" w:color="auto"/>
        <w:left w:val="none" w:sz="0" w:space="0" w:color="auto"/>
        <w:bottom w:val="none" w:sz="0" w:space="0" w:color="auto"/>
        <w:right w:val="none" w:sz="0" w:space="0" w:color="auto"/>
      </w:divBdr>
    </w:div>
    <w:div w:id="1871215440">
      <w:bodyDiv w:val="1"/>
      <w:marLeft w:val="0"/>
      <w:marRight w:val="0"/>
      <w:marTop w:val="0"/>
      <w:marBottom w:val="0"/>
      <w:divBdr>
        <w:top w:val="none" w:sz="0" w:space="0" w:color="auto"/>
        <w:left w:val="none" w:sz="0" w:space="0" w:color="auto"/>
        <w:bottom w:val="none" w:sz="0" w:space="0" w:color="auto"/>
        <w:right w:val="none" w:sz="0" w:space="0" w:color="auto"/>
      </w:divBdr>
    </w:div>
    <w:div w:id="1871335509">
      <w:bodyDiv w:val="1"/>
      <w:marLeft w:val="0"/>
      <w:marRight w:val="0"/>
      <w:marTop w:val="0"/>
      <w:marBottom w:val="0"/>
      <w:divBdr>
        <w:top w:val="none" w:sz="0" w:space="0" w:color="auto"/>
        <w:left w:val="none" w:sz="0" w:space="0" w:color="auto"/>
        <w:bottom w:val="none" w:sz="0" w:space="0" w:color="auto"/>
        <w:right w:val="none" w:sz="0" w:space="0" w:color="auto"/>
      </w:divBdr>
    </w:div>
    <w:div w:id="1871453133">
      <w:bodyDiv w:val="1"/>
      <w:marLeft w:val="0"/>
      <w:marRight w:val="0"/>
      <w:marTop w:val="0"/>
      <w:marBottom w:val="0"/>
      <w:divBdr>
        <w:top w:val="none" w:sz="0" w:space="0" w:color="auto"/>
        <w:left w:val="none" w:sz="0" w:space="0" w:color="auto"/>
        <w:bottom w:val="none" w:sz="0" w:space="0" w:color="auto"/>
        <w:right w:val="none" w:sz="0" w:space="0" w:color="auto"/>
      </w:divBdr>
    </w:div>
    <w:div w:id="1871796980">
      <w:bodyDiv w:val="1"/>
      <w:marLeft w:val="0"/>
      <w:marRight w:val="0"/>
      <w:marTop w:val="0"/>
      <w:marBottom w:val="0"/>
      <w:divBdr>
        <w:top w:val="none" w:sz="0" w:space="0" w:color="auto"/>
        <w:left w:val="none" w:sz="0" w:space="0" w:color="auto"/>
        <w:bottom w:val="none" w:sz="0" w:space="0" w:color="auto"/>
        <w:right w:val="none" w:sz="0" w:space="0" w:color="auto"/>
      </w:divBdr>
    </w:div>
    <w:div w:id="1871994820">
      <w:bodyDiv w:val="1"/>
      <w:marLeft w:val="0"/>
      <w:marRight w:val="0"/>
      <w:marTop w:val="0"/>
      <w:marBottom w:val="0"/>
      <w:divBdr>
        <w:top w:val="none" w:sz="0" w:space="0" w:color="auto"/>
        <w:left w:val="none" w:sz="0" w:space="0" w:color="auto"/>
        <w:bottom w:val="none" w:sz="0" w:space="0" w:color="auto"/>
        <w:right w:val="none" w:sz="0" w:space="0" w:color="auto"/>
      </w:divBdr>
      <w:divsChild>
        <w:div w:id="1437748559">
          <w:marLeft w:val="0"/>
          <w:marRight w:val="0"/>
          <w:marTop w:val="0"/>
          <w:marBottom w:val="0"/>
          <w:divBdr>
            <w:top w:val="none" w:sz="0" w:space="0" w:color="auto"/>
            <w:left w:val="none" w:sz="0" w:space="0" w:color="auto"/>
            <w:bottom w:val="none" w:sz="0" w:space="0" w:color="auto"/>
            <w:right w:val="none" w:sz="0" w:space="0" w:color="auto"/>
          </w:divBdr>
          <w:divsChild>
            <w:div w:id="338699482">
              <w:marLeft w:val="0"/>
              <w:marRight w:val="0"/>
              <w:marTop w:val="0"/>
              <w:marBottom w:val="0"/>
              <w:divBdr>
                <w:top w:val="none" w:sz="0" w:space="0" w:color="auto"/>
                <w:left w:val="none" w:sz="0" w:space="0" w:color="auto"/>
                <w:bottom w:val="none" w:sz="0" w:space="0" w:color="auto"/>
                <w:right w:val="none" w:sz="0" w:space="0" w:color="auto"/>
              </w:divBdr>
              <w:divsChild>
                <w:div w:id="208104429">
                  <w:marLeft w:val="0"/>
                  <w:marRight w:val="0"/>
                  <w:marTop w:val="90"/>
                  <w:marBottom w:val="150"/>
                  <w:divBdr>
                    <w:top w:val="none" w:sz="0" w:space="0" w:color="auto"/>
                    <w:left w:val="none" w:sz="0" w:space="0" w:color="auto"/>
                    <w:bottom w:val="none" w:sz="0" w:space="0" w:color="auto"/>
                    <w:right w:val="none" w:sz="0" w:space="0" w:color="auto"/>
                  </w:divBdr>
                  <w:divsChild>
                    <w:div w:id="2012682662">
                      <w:marLeft w:val="90"/>
                      <w:marRight w:val="0"/>
                      <w:marTop w:val="0"/>
                      <w:marBottom w:val="0"/>
                      <w:divBdr>
                        <w:top w:val="none" w:sz="0" w:space="0" w:color="auto"/>
                        <w:left w:val="none" w:sz="0" w:space="0" w:color="auto"/>
                        <w:bottom w:val="none" w:sz="0" w:space="0" w:color="auto"/>
                        <w:right w:val="none" w:sz="0" w:space="0" w:color="auto"/>
                      </w:divBdr>
                      <w:divsChild>
                        <w:div w:id="1390417631">
                          <w:marLeft w:val="0"/>
                          <w:marRight w:val="0"/>
                          <w:marTop w:val="0"/>
                          <w:marBottom w:val="75"/>
                          <w:divBdr>
                            <w:top w:val="none" w:sz="0" w:space="0" w:color="auto"/>
                            <w:left w:val="none" w:sz="0" w:space="0" w:color="auto"/>
                            <w:bottom w:val="none" w:sz="0" w:space="0" w:color="auto"/>
                            <w:right w:val="none" w:sz="0" w:space="0" w:color="auto"/>
                          </w:divBdr>
                          <w:divsChild>
                            <w:div w:id="2128619224">
                              <w:marLeft w:val="0"/>
                              <w:marRight w:val="0"/>
                              <w:marTop w:val="0"/>
                              <w:marBottom w:val="0"/>
                              <w:divBdr>
                                <w:top w:val="none" w:sz="0" w:space="0" w:color="auto"/>
                                <w:left w:val="none" w:sz="0" w:space="0" w:color="auto"/>
                                <w:bottom w:val="none" w:sz="0" w:space="0" w:color="auto"/>
                                <w:right w:val="none" w:sz="0" w:space="0" w:color="auto"/>
                              </w:divBdr>
                              <w:divsChild>
                                <w:div w:id="914507637">
                                  <w:marLeft w:val="0"/>
                                  <w:marRight w:val="0"/>
                                  <w:marTop w:val="0"/>
                                  <w:marBottom w:val="0"/>
                                  <w:divBdr>
                                    <w:top w:val="none" w:sz="0" w:space="0" w:color="auto"/>
                                    <w:left w:val="none" w:sz="0" w:space="0" w:color="auto"/>
                                    <w:bottom w:val="none" w:sz="0" w:space="0" w:color="auto"/>
                                    <w:right w:val="none" w:sz="0" w:space="0" w:color="auto"/>
                                  </w:divBdr>
                                  <w:divsChild>
                                    <w:div w:id="789130421">
                                      <w:marLeft w:val="0"/>
                                      <w:marRight w:val="0"/>
                                      <w:marTop w:val="150"/>
                                      <w:marBottom w:val="150"/>
                                      <w:divBdr>
                                        <w:top w:val="none" w:sz="0" w:space="0" w:color="auto"/>
                                        <w:left w:val="none" w:sz="0" w:space="0" w:color="auto"/>
                                        <w:bottom w:val="none" w:sz="0" w:space="0" w:color="auto"/>
                                        <w:right w:val="none" w:sz="0" w:space="0" w:color="auto"/>
                                      </w:divBdr>
                                      <w:divsChild>
                                        <w:div w:id="97664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2063054">
      <w:bodyDiv w:val="1"/>
      <w:marLeft w:val="0"/>
      <w:marRight w:val="0"/>
      <w:marTop w:val="0"/>
      <w:marBottom w:val="0"/>
      <w:divBdr>
        <w:top w:val="none" w:sz="0" w:space="0" w:color="auto"/>
        <w:left w:val="none" w:sz="0" w:space="0" w:color="auto"/>
        <w:bottom w:val="none" w:sz="0" w:space="0" w:color="auto"/>
        <w:right w:val="none" w:sz="0" w:space="0" w:color="auto"/>
      </w:divBdr>
    </w:div>
    <w:div w:id="1872499701">
      <w:bodyDiv w:val="1"/>
      <w:marLeft w:val="0"/>
      <w:marRight w:val="0"/>
      <w:marTop w:val="0"/>
      <w:marBottom w:val="0"/>
      <w:divBdr>
        <w:top w:val="none" w:sz="0" w:space="0" w:color="auto"/>
        <w:left w:val="none" w:sz="0" w:space="0" w:color="auto"/>
        <w:bottom w:val="none" w:sz="0" w:space="0" w:color="auto"/>
        <w:right w:val="none" w:sz="0" w:space="0" w:color="auto"/>
      </w:divBdr>
    </w:div>
    <w:div w:id="1872571705">
      <w:bodyDiv w:val="1"/>
      <w:marLeft w:val="0"/>
      <w:marRight w:val="0"/>
      <w:marTop w:val="0"/>
      <w:marBottom w:val="0"/>
      <w:divBdr>
        <w:top w:val="none" w:sz="0" w:space="0" w:color="auto"/>
        <w:left w:val="none" w:sz="0" w:space="0" w:color="auto"/>
        <w:bottom w:val="none" w:sz="0" w:space="0" w:color="auto"/>
        <w:right w:val="none" w:sz="0" w:space="0" w:color="auto"/>
      </w:divBdr>
    </w:div>
    <w:div w:id="1872643322">
      <w:bodyDiv w:val="1"/>
      <w:marLeft w:val="0"/>
      <w:marRight w:val="0"/>
      <w:marTop w:val="0"/>
      <w:marBottom w:val="0"/>
      <w:divBdr>
        <w:top w:val="none" w:sz="0" w:space="0" w:color="auto"/>
        <w:left w:val="none" w:sz="0" w:space="0" w:color="auto"/>
        <w:bottom w:val="none" w:sz="0" w:space="0" w:color="auto"/>
        <w:right w:val="none" w:sz="0" w:space="0" w:color="auto"/>
      </w:divBdr>
    </w:div>
    <w:div w:id="1872761763">
      <w:bodyDiv w:val="1"/>
      <w:marLeft w:val="0"/>
      <w:marRight w:val="0"/>
      <w:marTop w:val="0"/>
      <w:marBottom w:val="0"/>
      <w:divBdr>
        <w:top w:val="none" w:sz="0" w:space="0" w:color="auto"/>
        <w:left w:val="none" w:sz="0" w:space="0" w:color="auto"/>
        <w:bottom w:val="none" w:sz="0" w:space="0" w:color="auto"/>
        <w:right w:val="none" w:sz="0" w:space="0" w:color="auto"/>
      </w:divBdr>
    </w:div>
    <w:div w:id="1872763713">
      <w:bodyDiv w:val="1"/>
      <w:marLeft w:val="0"/>
      <w:marRight w:val="0"/>
      <w:marTop w:val="0"/>
      <w:marBottom w:val="0"/>
      <w:divBdr>
        <w:top w:val="none" w:sz="0" w:space="0" w:color="auto"/>
        <w:left w:val="none" w:sz="0" w:space="0" w:color="auto"/>
        <w:bottom w:val="none" w:sz="0" w:space="0" w:color="auto"/>
        <w:right w:val="none" w:sz="0" w:space="0" w:color="auto"/>
      </w:divBdr>
    </w:div>
    <w:div w:id="1872840716">
      <w:bodyDiv w:val="1"/>
      <w:marLeft w:val="0"/>
      <w:marRight w:val="0"/>
      <w:marTop w:val="0"/>
      <w:marBottom w:val="0"/>
      <w:divBdr>
        <w:top w:val="none" w:sz="0" w:space="0" w:color="auto"/>
        <w:left w:val="none" w:sz="0" w:space="0" w:color="auto"/>
        <w:bottom w:val="none" w:sz="0" w:space="0" w:color="auto"/>
        <w:right w:val="none" w:sz="0" w:space="0" w:color="auto"/>
      </w:divBdr>
    </w:div>
    <w:div w:id="1872918991">
      <w:bodyDiv w:val="1"/>
      <w:marLeft w:val="0"/>
      <w:marRight w:val="0"/>
      <w:marTop w:val="0"/>
      <w:marBottom w:val="0"/>
      <w:divBdr>
        <w:top w:val="none" w:sz="0" w:space="0" w:color="auto"/>
        <w:left w:val="none" w:sz="0" w:space="0" w:color="auto"/>
        <w:bottom w:val="none" w:sz="0" w:space="0" w:color="auto"/>
        <w:right w:val="none" w:sz="0" w:space="0" w:color="auto"/>
      </w:divBdr>
    </w:div>
    <w:div w:id="1872954036">
      <w:bodyDiv w:val="1"/>
      <w:marLeft w:val="0"/>
      <w:marRight w:val="0"/>
      <w:marTop w:val="0"/>
      <w:marBottom w:val="0"/>
      <w:divBdr>
        <w:top w:val="none" w:sz="0" w:space="0" w:color="auto"/>
        <w:left w:val="none" w:sz="0" w:space="0" w:color="auto"/>
        <w:bottom w:val="none" w:sz="0" w:space="0" w:color="auto"/>
        <w:right w:val="none" w:sz="0" w:space="0" w:color="auto"/>
      </w:divBdr>
    </w:div>
    <w:div w:id="1873030029">
      <w:bodyDiv w:val="1"/>
      <w:marLeft w:val="0"/>
      <w:marRight w:val="0"/>
      <w:marTop w:val="0"/>
      <w:marBottom w:val="0"/>
      <w:divBdr>
        <w:top w:val="none" w:sz="0" w:space="0" w:color="auto"/>
        <w:left w:val="none" w:sz="0" w:space="0" w:color="auto"/>
        <w:bottom w:val="none" w:sz="0" w:space="0" w:color="auto"/>
        <w:right w:val="none" w:sz="0" w:space="0" w:color="auto"/>
      </w:divBdr>
    </w:div>
    <w:div w:id="1873150685">
      <w:bodyDiv w:val="1"/>
      <w:marLeft w:val="0"/>
      <w:marRight w:val="0"/>
      <w:marTop w:val="0"/>
      <w:marBottom w:val="0"/>
      <w:divBdr>
        <w:top w:val="none" w:sz="0" w:space="0" w:color="auto"/>
        <w:left w:val="none" w:sz="0" w:space="0" w:color="auto"/>
        <w:bottom w:val="none" w:sz="0" w:space="0" w:color="auto"/>
        <w:right w:val="none" w:sz="0" w:space="0" w:color="auto"/>
      </w:divBdr>
    </w:div>
    <w:div w:id="1873152242">
      <w:bodyDiv w:val="1"/>
      <w:marLeft w:val="0"/>
      <w:marRight w:val="0"/>
      <w:marTop w:val="0"/>
      <w:marBottom w:val="0"/>
      <w:divBdr>
        <w:top w:val="none" w:sz="0" w:space="0" w:color="auto"/>
        <w:left w:val="none" w:sz="0" w:space="0" w:color="auto"/>
        <w:bottom w:val="none" w:sz="0" w:space="0" w:color="auto"/>
        <w:right w:val="none" w:sz="0" w:space="0" w:color="auto"/>
      </w:divBdr>
    </w:div>
    <w:div w:id="1873346598">
      <w:bodyDiv w:val="1"/>
      <w:marLeft w:val="0"/>
      <w:marRight w:val="0"/>
      <w:marTop w:val="0"/>
      <w:marBottom w:val="0"/>
      <w:divBdr>
        <w:top w:val="none" w:sz="0" w:space="0" w:color="auto"/>
        <w:left w:val="none" w:sz="0" w:space="0" w:color="auto"/>
        <w:bottom w:val="none" w:sz="0" w:space="0" w:color="auto"/>
        <w:right w:val="none" w:sz="0" w:space="0" w:color="auto"/>
      </w:divBdr>
    </w:div>
    <w:div w:id="1873418793">
      <w:bodyDiv w:val="1"/>
      <w:marLeft w:val="0"/>
      <w:marRight w:val="0"/>
      <w:marTop w:val="0"/>
      <w:marBottom w:val="0"/>
      <w:divBdr>
        <w:top w:val="none" w:sz="0" w:space="0" w:color="auto"/>
        <w:left w:val="none" w:sz="0" w:space="0" w:color="auto"/>
        <w:bottom w:val="none" w:sz="0" w:space="0" w:color="auto"/>
        <w:right w:val="none" w:sz="0" w:space="0" w:color="auto"/>
      </w:divBdr>
    </w:div>
    <w:div w:id="1873835217">
      <w:bodyDiv w:val="1"/>
      <w:marLeft w:val="0"/>
      <w:marRight w:val="0"/>
      <w:marTop w:val="0"/>
      <w:marBottom w:val="0"/>
      <w:divBdr>
        <w:top w:val="none" w:sz="0" w:space="0" w:color="auto"/>
        <w:left w:val="none" w:sz="0" w:space="0" w:color="auto"/>
        <w:bottom w:val="none" w:sz="0" w:space="0" w:color="auto"/>
        <w:right w:val="none" w:sz="0" w:space="0" w:color="auto"/>
      </w:divBdr>
    </w:div>
    <w:div w:id="1873835699">
      <w:bodyDiv w:val="1"/>
      <w:marLeft w:val="0"/>
      <w:marRight w:val="0"/>
      <w:marTop w:val="0"/>
      <w:marBottom w:val="0"/>
      <w:divBdr>
        <w:top w:val="none" w:sz="0" w:space="0" w:color="auto"/>
        <w:left w:val="none" w:sz="0" w:space="0" w:color="auto"/>
        <w:bottom w:val="none" w:sz="0" w:space="0" w:color="auto"/>
        <w:right w:val="none" w:sz="0" w:space="0" w:color="auto"/>
      </w:divBdr>
    </w:div>
    <w:div w:id="1873837270">
      <w:bodyDiv w:val="1"/>
      <w:marLeft w:val="0"/>
      <w:marRight w:val="0"/>
      <w:marTop w:val="0"/>
      <w:marBottom w:val="0"/>
      <w:divBdr>
        <w:top w:val="none" w:sz="0" w:space="0" w:color="auto"/>
        <w:left w:val="none" w:sz="0" w:space="0" w:color="auto"/>
        <w:bottom w:val="none" w:sz="0" w:space="0" w:color="auto"/>
        <w:right w:val="none" w:sz="0" w:space="0" w:color="auto"/>
      </w:divBdr>
    </w:div>
    <w:div w:id="1873952480">
      <w:bodyDiv w:val="1"/>
      <w:marLeft w:val="0"/>
      <w:marRight w:val="0"/>
      <w:marTop w:val="0"/>
      <w:marBottom w:val="0"/>
      <w:divBdr>
        <w:top w:val="none" w:sz="0" w:space="0" w:color="auto"/>
        <w:left w:val="none" w:sz="0" w:space="0" w:color="auto"/>
        <w:bottom w:val="none" w:sz="0" w:space="0" w:color="auto"/>
        <w:right w:val="none" w:sz="0" w:space="0" w:color="auto"/>
      </w:divBdr>
    </w:div>
    <w:div w:id="1874075567">
      <w:bodyDiv w:val="1"/>
      <w:marLeft w:val="0"/>
      <w:marRight w:val="0"/>
      <w:marTop w:val="0"/>
      <w:marBottom w:val="0"/>
      <w:divBdr>
        <w:top w:val="none" w:sz="0" w:space="0" w:color="auto"/>
        <w:left w:val="none" w:sz="0" w:space="0" w:color="auto"/>
        <w:bottom w:val="none" w:sz="0" w:space="0" w:color="auto"/>
        <w:right w:val="none" w:sz="0" w:space="0" w:color="auto"/>
      </w:divBdr>
    </w:div>
    <w:div w:id="1874268681">
      <w:bodyDiv w:val="1"/>
      <w:marLeft w:val="0"/>
      <w:marRight w:val="0"/>
      <w:marTop w:val="0"/>
      <w:marBottom w:val="0"/>
      <w:divBdr>
        <w:top w:val="none" w:sz="0" w:space="0" w:color="auto"/>
        <w:left w:val="none" w:sz="0" w:space="0" w:color="auto"/>
        <w:bottom w:val="none" w:sz="0" w:space="0" w:color="auto"/>
        <w:right w:val="none" w:sz="0" w:space="0" w:color="auto"/>
      </w:divBdr>
    </w:div>
    <w:div w:id="1874884081">
      <w:bodyDiv w:val="1"/>
      <w:marLeft w:val="0"/>
      <w:marRight w:val="0"/>
      <w:marTop w:val="0"/>
      <w:marBottom w:val="0"/>
      <w:divBdr>
        <w:top w:val="none" w:sz="0" w:space="0" w:color="auto"/>
        <w:left w:val="none" w:sz="0" w:space="0" w:color="auto"/>
        <w:bottom w:val="none" w:sz="0" w:space="0" w:color="auto"/>
        <w:right w:val="none" w:sz="0" w:space="0" w:color="auto"/>
      </w:divBdr>
    </w:div>
    <w:div w:id="1874998887">
      <w:bodyDiv w:val="1"/>
      <w:marLeft w:val="0"/>
      <w:marRight w:val="0"/>
      <w:marTop w:val="0"/>
      <w:marBottom w:val="0"/>
      <w:divBdr>
        <w:top w:val="none" w:sz="0" w:space="0" w:color="auto"/>
        <w:left w:val="none" w:sz="0" w:space="0" w:color="auto"/>
        <w:bottom w:val="none" w:sz="0" w:space="0" w:color="auto"/>
        <w:right w:val="none" w:sz="0" w:space="0" w:color="auto"/>
      </w:divBdr>
    </w:div>
    <w:div w:id="1875145081">
      <w:bodyDiv w:val="1"/>
      <w:marLeft w:val="0"/>
      <w:marRight w:val="0"/>
      <w:marTop w:val="0"/>
      <w:marBottom w:val="0"/>
      <w:divBdr>
        <w:top w:val="none" w:sz="0" w:space="0" w:color="auto"/>
        <w:left w:val="none" w:sz="0" w:space="0" w:color="auto"/>
        <w:bottom w:val="none" w:sz="0" w:space="0" w:color="auto"/>
        <w:right w:val="none" w:sz="0" w:space="0" w:color="auto"/>
      </w:divBdr>
    </w:div>
    <w:div w:id="1875579070">
      <w:bodyDiv w:val="1"/>
      <w:marLeft w:val="0"/>
      <w:marRight w:val="0"/>
      <w:marTop w:val="0"/>
      <w:marBottom w:val="0"/>
      <w:divBdr>
        <w:top w:val="none" w:sz="0" w:space="0" w:color="auto"/>
        <w:left w:val="none" w:sz="0" w:space="0" w:color="auto"/>
        <w:bottom w:val="none" w:sz="0" w:space="0" w:color="auto"/>
        <w:right w:val="none" w:sz="0" w:space="0" w:color="auto"/>
      </w:divBdr>
    </w:div>
    <w:div w:id="1875580935">
      <w:bodyDiv w:val="1"/>
      <w:marLeft w:val="0"/>
      <w:marRight w:val="0"/>
      <w:marTop w:val="0"/>
      <w:marBottom w:val="0"/>
      <w:divBdr>
        <w:top w:val="none" w:sz="0" w:space="0" w:color="auto"/>
        <w:left w:val="none" w:sz="0" w:space="0" w:color="auto"/>
        <w:bottom w:val="none" w:sz="0" w:space="0" w:color="auto"/>
        <w:right w:val="none" w:sz="0" w:space="0" w:color="auto"/>
      </w:divBdr>
    </w:div>
    <w:div w:id="1875653378">
      <w:bodyDiv w:val="1"/>
      <w:marLeft w:val="0"/>
      <w:marRight w:val="0"/>
      <w:marTop w:val="0"/>
      <w:marBottom w:val="0"/>
      <w:divBdr>
        <w:top w:val="none" w:sz="0" w:space="0" w:color="auto"/>
        <w:left w:val="none" w:sz="0" w:space="0" w:color="auto"/>
        <w:bottom w:val="none" w:sz="0" w:space="0" w:color="auto"/>
        <w:right w:val="none" w:sz="0" w:space="0" w:color="auto"/>
      </w:divBdr>
    </w:div>
    <w:div w:id="1875922622">
      <w:bodyDiv w:val="1"/>
      <w:marLeft w:val="0"/>
      <w:marRight w:val="0"/>
      <w:marTop w:val="0"/>
      <w:marBottom w:val="0"/>
      <w:divBdr>
        <w:top w:val="none" w:sz="0" w:space="0" w:color="auto"/>
        <w:left w:val="none" w:sz="0" w:space="0" w:color="auto"/>
        <w:bottom w:val="none" w:sz="0" w:space="0" w:color="auto"/>
        <w:right w:val="none" w:sz="0" w:space="0" w:color="auto"/>
      </w:divBdr>
    </w:div>
    <w:div w:id="1875927044">
      <w:bodyDiv w:val="1"/>
      <w:marLeft w:val="0"/>
      <w:marRight w:val="0"/>
      <w:marTop w:val="0"/>
      <w:marBottom w:val="0"/>
      <w:divBdr>
        <w:top w:val="none" w:sz="0" w:space="0" w:color="auto"/>
        <w:left w:val="none" w:sz="0" w:space="0" w:color="auto"/>
        <w:bottom w:val="none" w:sz="0" w:space="0" w:color="auto"/>
        <w:right w:val="none" w:sz="0" w:space="0" w:color="auto"/>
      </w:divBdr>
    </w:div>
    <w:div w:id="1875969027">
      <w:bodyDiv w:val="1"/>
      <w:marLeft w:val="0"/>
      <w:marRight w:val="0"/>
      <w:marTop w:val="0"/>
      <w:marBottom w:val="0"/>
      <w:divBdr>
        <w:top w:val="none" w:sz="0" w:space="0" w:color="auto"/>
        <w:left w:val="none" w:sz="0" w:space="0" w:color="auto"/>
        <w:bottom w:val="none" w:sz="0" w:space="0" w:color="auto"/>
        <w:right w:val="none" w:sz="0" w:space="0" w:color="auto"/>
      </w:divBdr>
    </w:div>
    <w:div w:id="1876041220">
      <w:bodyDiv w:val="1"/>
      <w:marLeft w:val="0"/>
      <w:marRight w:val="0"/>
      <w:marTop w:val="0"/>
      <w:marBottom w:val="0"/>
      <w:divBdr>
        <w:top w:val="none" w:sz="0" w:space="0" w:color="auto"/>
        <w:left w:val="none" w:sz="0" w:space="0" w:color="auto"/>
        <w:bottom w:val="none" w:sz="0" w:space="0" w:color="auto"/>
        <w:right w:val="none" w:sz="0" w:space="0" w:color="auto"/>
      </w:divBdr>
    </w:div>
    <w:div w:id="1876192143">
      <w:bodyDiv w:val="1"/>
      <w:marLeft w:val="0"/>
      <w:marRight w:val="0"/>
      <w:marTop w:val="0"/>
      <w:marBottom w:val="0"/>
      <w:divBdr>
        <w:top w:val="none" w:sz="0" w:space="0" w:color="auto"/>
        <w:left w:val="none" w:sz="0" w:space="0" w:color="auto"/>
        <w:bottom w:val="none" w:sz="0" w:space="0" w:color="auto"/>
        <w:right w:val="none" w:sz="0" w:space="0" w:color="auto"/>
      </w:divBdr>
    </w:div>
    <w:div w:id="1876230330">
      <w:bodyDiv w:val="1"/>
      <w:marLeft w:val="0"/>
      <w:marRight w:val="0"/>
      <w:marTop w:val="0"/>
      <w:marBottom w:val="0"/>
      <w:divBdr>
        <w:top w:val="none" w:sz="0" w:space="0" w:color="auto"/>
        <w:left w:val="none" w:sz="0" w:space="0" w:color="auto"/>
        <w:bottom w:val="none" w:sz="0" w:space="0" w:color="auto"/>
        <w:right w:val="none" w:sz="0" w:space="0" w:color="auto"/>
      </w:divBdr>
    </w:div>
    <w:div w:id="1876238239">
      <w:bodyDiv w:val="1"/>
      <w:marLeft w:val="0"/>
      <w:marRight w:val="0"/>
      <w:marTop w:val="0"/>
      <w:marBottom w:val="0"/>
      <w:divBdr>
        <w:top w:val="none" w:sz="0" w:space="0" w:color="auto"/>
        <w:left w:val="none" w:sz="0" w:space="0" w:color="auto"/>
        <w:bottom w:val="none" w:sz="0" w:space="0" w:color="auto"/>
        <w:right w:val="none" w:sz="0" w:space="0" w:color="auto"/>
      </w:divBdr>
    </w:div>
    <w:div w:id="1876312715">
      <w:bodyDiv w:val="1"/>
      <w:marLeft w:val="0"/>
      <w:marRight w:val="0"/>
      <w:marTop w:val="0"/>
      <w:marBottom w:val="0"/>
      <w:divBdr>
        <w:top w:val="none" w:sz="0" w:space="0" w:color="auto"/>
        <w:left w:val="none" w:sz="0" w:space="0" w:color="auto"/>
        <w:bottom w:val="none" w:sz="0" w:space="0" w:color="auto"/>
        <w:right w:val="none" w:sz="0" w:space="0" w:color="auto"/>
      </w:divBdr>
    </w:div>
    <w:div w:id="1876505891">
      <w:bodyDiv w:val="1"/>
      <w:marLeft w:val="0"/>
      <w:marRight w:val="0"/>
      <w:marTop w:val="0"/>
      <w:marBottom w:val="0"/>
      <w:divBdr>
        <w:top w:val="none" w:sz="0" w:space="0" w:color="auto"/>
        <w:left w:val="none" w:sz="0" w:space="0" w:color="auto"/>
        <w:bottom w:val="none" w:sz="0" w:space="0" w:color="auto"/>
        <w:right w:val="none" w:sz="0" w:space="0" w:color="auto"/>
      </w:divBdr>
    </w:div>
    <w:div w:id="1876576269">
      <w:bodyDiv w:val="1"/>
      <w:marLeft w:val="0"/>
      <w:marRight w:val="0"/>
      <w:marTop w:val="0"/>
      <w:marBottom w:val="0"/>
      <w:divBdr>
        <w:top w:val="none" w:sz="0" w:space="0" w:color="auto"/>
        <w:left w:val="none" w:sz="0" w:space="0" w:color="auto"/>
        <w:bottom w:val="none" w:sz="0" w:space="0" w:color="auto"/>
        <w:right w:val="none" w:sz="0" w:space="0" w:color="auto"/>
      </w:divBdr>
    </w:div>
    <w:div w:id="1876579317">
      <w:bodyDiv w:val="1"/>
      <w:marLeft w:val="0"/>
      <w:marRight w:val="0"/>
      <w:marTop w:val="0"/>
      <w:marBottom w:val="0"/>
      <w:divBdr>
        <w:top w:val="none" w:sz="0" w:space="0" w:color="auto"/>
        <w:left w:val="none" w:sz="0" w:space="0" w:color="auto"/>
        <w:bottom w:val="none" w:sz="0" w:space="0" w:color="auto"/>
        <w:right w:val="none" w:sz="0" w:space="0" w:color="auto"/>
      </w:divBdr>
    </w:div>
    <w:div w:id="1876697133">
      <w:bodyDiv w:val="1"/>
      <w:marLeft w:val="0"/>
      <w:marRight w:val="0"/>
      <w:marTop w:val="0"/>
      <w:marBottom w:val="0"/>
      <w:divBdr>
        <w:top w:val="none" w:sz="0" w:space="0" w:color="auto"/>
        <w:left w:val="none" w:sz="0" w:space="0" w:color="auto"/>
        <w:bottom w:val="none" w:sz="0" w:space="0" w:color="auto"/>
        <w:right w:val="none" w:sz="0" w:space="0" w:color="auto"/>
      </w:divBdr>
    </w:div>
    <w:div w:id="1876698485">
      <w:bodyDiv w:val="1"/>
      <w:marLeft w:val="0"/>
      <w:marRight w:val="0"/>
      <w:marTop w:val="0"/>
      <w:marBottom w:val="0"/>
      <w:divBdr>
        <w:top w:val="none" w:sz="0" w:space="0" w:color="auto"/>
        <w:left w:val="none" w:sz="0" w:space="0" w:color="auto"/>
        <w:bottom w:val="none" w:sz="0" w:space="0" w:color="auto"/>
        <w:right w:val="none" w:sz="0" w:space="0" w:color="auto"/>
      </w:divBdr>
    </w:div>
    <w:div w:id="1876842930">
      <w:bodyDiv w:val="1"/>
      <w:marLeft w:val="0"/>
      <w:marRight w:val="0"/>
      <w:marTop w:val="0"/>
      <w:marBottom w:val="0"/>
      <w:divBdr>
        <w:top w:val="none" w:sz="0" w:space="0" w:color="auto"/>
        <w:left w:val="none" w:sz="0" w:space="0" w:color="auto"/>
        <w:bottom w:val="none" w:sz="0" w:space="0" w:color="auto"/>
        <w:right w:val="none" w:sz="0" w:space="0" w:color="auto"/>
      </w:divBdr>
    </w:div>
    <w:div w:id="1876850366">
      <w:bodyDiv w:val="1"/>
      <w:marLeft w:val="0"/>
      <w:marRight w:val="0"/>
      <w:marTop w:val="0"/>
      <w:marBottom w:val="0"/>
      <w:divBdr>
        <w:top w:val="none" w:sz="0" w:space="0" w:color="auto"/>
        <w:left w:val="none" w:sz="0" w:space="0" w:color="auto"/>
        <w:bottom w:val="none" w:sz="0" w:space="0" w:color="auto"/>
        <w:right w:val="none" w:sz="0" w:space="0" w:color="auto"/>
      </w:divBdr>
    </w:div>
    <w:div w:id="1877233119">
      <w:bodyDiv w:val="1"/>
      <w:marLeft w:val="0"/>
      <w:marRight w:val="0"/>
      <w:marTop w:val="0"/>
      <w:marBottom w:val="0"/>
      <w:divBdr>
        <w:top w:val="none" w:sz="0" w:space="0" w:color="auto"/>
        <w:left w:val="none" w:sz="0" w:space="0" w:color="auto"/>
        <w:bottom w:val="none" w:sz="0" w:space="0" w:color="auto"/>
        <w:right w:val="none" w:sz="0" w:space="0" w:color="auto"/>
      </w:divBdr>
    </w:div>
    <w:div w:id="1877237049">
      <w:bodyDiv w:val="1"/>
      <w:marLeft w:val="0"/>
      <w:marRight w:val="0"/>
      <w:marTop w:val="0"/>
      <w:marBottom w:val="0"/>
      <w:divBdr>
        <w:top w:val="none" w:sz="0" w:space="0" w:color="auto"/>
        <w:left w:val="none" w:sz="0" w:space="0" w:color="auto"/>
        <w:bottom w:val="none" w:sz="0" w:space="0" w:color="auto"/>
        <w:right w:val="none" w:sz="0" w:space="0" w:color="auto"/>
      </w:divBdr>
    </w:div>
    <w:div w:id="1877425337">
      <w:bodyDiv w:val="1"/>
      <w:marLeft w:val="0"/>
      <w:marRight w:val="0"/>
      <w:marTop w:val="0"/>
      <w:marBottom w:val="0"/>
      <w:divBdr>
        <w:top w:val="none" w:sz="0" w:space="0" w:color="auto"/>
        <w:left w:val="none" w:sz="0" w:space="0" w:color="auto"/>
        <w:bottom w:val="none" w:sz="0" w:space="0" w:color="auto"/>
        <w:right w:val="none" w:sz="0" w:space="0" w:color="auto"/>
      </w:divBdr>
    </w:div>
    <w:div w:id="1877429102">
      <w:bodyDiv w:val="1"/>
      <w:marLeft w:val="0"/>
      <w:marRight w:val="0"/>
      <w:marTop w:val="0"/>
      <w:marBottom w:val="0"/>
      <w:divBdr>
        <w:top w:val="none" w:sz="0" w:space="0" w:color="auto"/>
        <w:left w:val="none" w:sz="0" w:space="0" w:color="auto"/>
        <w:bottom w:val="none" w:sz="0" w:space="0" w:color="auto"/>
        <w:right w:val="none" w:sz="0" w:space="0" w:color="auto"/>
      </w:divBdr>
    </w:div>
    <w:div w:id="1877691857">
      <w:bodyDiv w:val="1"/>
      <w:marLeft w:val="0"/>
      <w:marRight w:val="0"/>
      <w:marTop w:val="0"/>
      <w:marBottom w:val="0"/>
      <w:divBdr>
        <w:top w:val="none" w:sz="0" w:space="0" w:color="auto"/>
        <w:left w:val="none" w:sz="0" w:space="0" w:color="auto"/>
        <w:bottom w:val="none" w:sz="0" w:space="0" w:color="auto"/>
        <w:right w:val="none" w:sz="0" w:space="0" w:color="auto"/>
      </w:divBdr>
    </w:div>
    <w:div w:id="1877696078">
      <w:bodyDiv w:val="1"/>
      <w:marLeft w:val="0"/>
      <w:marRight w:val="0"/>
      <w:marTop w:val="0"/>
      <w:marBottom w:val="0"/>
      <w:divBdr>
        <w:top w:val="none" w:sz="0" w:space="0" w:color="auto"/>
        <w:left w:val="none" w:sz="0" w:space="0" w:color="auto"/>
        <w:bottom w:val="none" w:sz="0" w:space="0" w:color="auto"/>
        <w:right w:val="none" w:sz="0" w:space="0" w:color="auto"/>
      </w:divBdr>
    </w:div>
    <w:div w:id="1877739541">
      <w:bodyDiv w:val="1"/>
      <w:marLeft w:val="0"/>
      <w:marRight w:val="0"/>
      <w:marTop w:val="0"/>
      <w:marBottom w:val="0"/>
      <w:divBdr>
        <w:top w:val="none" w:sz="0" w:space="0" w:color="auto"/>
        <w:left w:val="none" w:sz="0" w:space="0" w:color="auto"/>
        <w:bottom w:val="none" w:sz="0" w:space="0" w:color="auto"/>
        <w:right w:val="none" w:sz="0" w:space="0" w:color="auto"/>
      </w:divBdr>
    </w:div>
    <w:div w:id="1877740262">
      <w:bodyDiv w:val="1"/>
      <w:marLeft w:val="0"/>
      <w:marRight w:val="0"/>
      <w:marTop w:val="0"/>
      <w:marBottom w:val="0"/>
      <w:divBdr>
        <w:top w:val="none" w:sz="0" w:space="0" w:color="auto"/>
        <w:left w:val="none" w:sz="0" w:space="0" w:color="auto"/>
        <w:bottom w:val="none" w:sz="0" w:space="0" w:color="auto"/>
        <w:right w:val="none" w:sz="0" w:space="0" w:color="auto"/>
      </w:divBdr>
    </w:div>
    <w:div w:id="1877768631">
      <w:bodyDiv w:val="1"/>
      <w:marLeft w:val="0"/>
      <w:marRight w:val="0"/>
      <w:marTop w:val="0"/>
      <w:marBottom w:val="0"/>
      <w:divBdr>
        <w:top w:val="none" w:sz="0" w:space="0" w:color="auto"/>
        <w:left w:val="none" w:sz="0" w:space="0" w:color="auto"/>
        <w:bottom w:val="none" w:sz="0" w:space="0" w:color="auto"/>
        <w:right w:val="none" w:sz="0" w:space="0" w:color="auto"/>
      </w:divBdr>
    </w:div>
    <w:div w:id="1877959708">
      <w:bodyDiv w:val="1"/>
      <w:marLeft w:val="0"/>
      <w:marRight w:val="0"/>
      <w:marTop w:val="0"/>
      <w:marBottom w:val="0"/>
      <w:divBdr>
        <w:top w:val="none" w:sz="0" w:space="0" w:color="auto"/>
        <w:left w:val="none" w:sz="0" w:space="0" w:color="auto"/>
        <w:bottom w:val="none" w:sz="0" w:space="0" w:color="auto"/>
        <w:right w:val="none" w:sz="0" w:space="0" w:color="auto"/>
      </w:divBdr>
    </w:div>
    <w:div w:id="1878009229">
      <w:bodyDiv w:val="1"/>
      <w:marLeft w:val="0"/>
      <w:marRight w:val="0"/>
      <w:marTop w:val="0"/>
      <w:marBottom w:val="0"/>
      <w:divBdr>
        <w:top w:val="none" w:sz="0" w:space="0" w:color="auto"/>
        <w:left w:val="none" w:sz="0" w:space="0" w:color="auto"/>
        <w:bottom w:val="none" w:sz="0" w:space="0" w:color="auto"/>
        <w:right w:val="none" w:sz="0" w:space="0" w:color="auto"/>
      </w:divBdr>
    </w:div>
    <w:div w:id="1878009821">
      <w:bodyDiv w:val="1"/>
      <w:marLeft w:val="0"/>
      <w:marRight w:val="0"/>
      <w:marTop w:val="0"/>
      <w:marBottom w:val="0"/>
      <w:divBdr>
        <w:top w:val="none" w:sz="0" w:space="0" w:color="auto"/>
        <w:left w:val="none" w:sz="0" w:space="0" w:color="auto"/>
        <w:bottom w:val="none" w:sz="0" w:space="0" w:color="auto"/>
        <w:right w:val="none" w:sz="0" w:space="0" w:color="auto"/>
      </w:divBdr>
    </w:div>
    <w:div w:id="1878468373">
      <w:bodyDiv w:val="1"/>
      <w:marLeft w:val="0"/>
      <w:marRight w:val="0"/>
      <w:marTop w:val="0"/>
      <w:marBottom w:val="0"/>
      <w:divBdr>
        <w:top w:val="none" w:sz="0" w:space="0" w:color="auto"/>
        <w:left w:val="none" w:sz="0" w:space="0" w:color="auto"/>
        <w:bottom w:val="none" w:sz="0" w:space="0" w:color="auto"/>
        <w:right w:val="none" w:sz="0" w:space="0" w:color="auto"/>
      </w:divBdr>
    </w:div>
    <w:div w:id="1878540721">
      <w:bodyDiv w:val="1"/>
      <w:marLeft w:val="0"/>
      <w:marRight w:val="0"/>
      <w:marTop w:val="0"/>
      <w:marBottom w:val="0"/>
      <w:divBdr>
        <w:top w:val="none" w:sz="0" w:space="0" w:color="auto"/>
        <w:left w:val="none" w:sz="0" w:space="0" w:color="auto"/>
        <w:bottom w:val="none" w:sz="0" w:space="0" w:color="auto"/>
        <w:right w:val="none" w:sz="0" w:space="0" w:color="auto"/>
      </w:divBdr>
    </w:div>
    <w:div w:id="1878541036">
      <w:bodyDiv w:val="1"/>
      <w:marLeft w:val="0"/>
      <w:marRight w:val="0"/>
      <w:marTop w:val="0"/>
      <w:marBottom w:val="0"/>
      <w:divBdr>
        <w:top w:val="none" w:sz="0" w:space="0" w:color="auto"/>
        <w:left w:val="none" w:sz="0" w:space="0" w:color="auto"/>
        <w:bottom w:val="none" w:sz="0" w:space="0" w:color="auto"/>
        <w:right w:val="none" w:sz="0" w:space="0" w:color="auto"/>
      </w:divBdr>
    </w:div>
    <w:div w:id="1878859307">
      <w:bodyDiv w:val="1"/>
      <w:marLeft w:val="0"/>
      <w:marRight w:val="0"/>
      <w:marTop w:val="0"/>
      <w:marBottom w:val="0"/>
      <w:divBdr>
        <w:top w:val="none" w:sz="0" w:space="0" w:color="auto"/>
        <w:left w:val="none" w:sz="0" w:space="0" w:color="auto"/>
        <w:bottom w:val="none" w:sz="0" w:space="0" w:color="auto"/>
        <w:right w:val="none" w:sz="0" w:space="0" w:color="auto"/>
      </w:divBdr>
    </w:div>
    <w:div w:id="1879128245">
      <w:bodyDiv w:val="1"/>
      <w:marLeft w:val="0"/>
      <w:marRight w:val="0"/>
      <w:marTop w:val="0"/>
      <w:marBottom w:val="0"/>
      <w:divBdr>
        <w:top w:val="none" w:sz="0" w:space="0" w:color="auto"/>
        <w:left w:val="none" w:sz="0" w:space="0" w:color="auto"/>
        <w:bottom w:val="none" w:sz="0" w:space="0" w:color="auto"/>
        <w:right w:val="none" w:sz="0" w:space="0" w:color="auto"/>
      </w:divBdr>
    </w:div>
    <w:div w:id="1879197222">
      <w:bodyDiv w:val="1"/>
      <w:marLeft w:val="0"/>
      <w:marRight w:val="0"/>
      <w:marTop w:val="0"/>
      <w:marBottom w:val="0"/>
      <w:divBdr>
        <w:top w:val="none" w:sz="0" w:space="0" w:color="auto"/>
        <w:left w:val="none" w:sz="0" w:space="0" w:color="auto"/>
        <w:bottom w:val="none" w:sz="0" w:space="0" w:color="auto"/>
        <w:right w:val="none" w:sz="0" w:space="0" w:color="auto"/>
      </w:divBdr>
    </w:div>
    <w:div w:id="1879245523">
      <w:bodyDiv w:val="1"/>
      <w:marLeft w:val="0"/>
      <w:marRight w:val="0"/>
      <w:marTop w:val="0"/>
      <w:marBottom w:val="0"/>
      <w:divBdr>
        <w:top w:val="none" w:sz="0" w:space="0" w:color="auto"/>
        <w:left w:val="none" w:sz="0" w:space="0" w:color="auto"/>
        <w:bottom w:val="none" w:sz="0" w:space="0" w:color="auto"/>
        <w:right w:val="none" w:sz="0" w:space="0" w:color="auto"/>
      </w:divBdr>
    </w:div>
    <w:div w:id="1879245906">
      <w:bodyDiv w:val="1"/>
      <w:marLeft w:val="0"/>
      <w:marRight w:val="0"/>
      <w:marTop w:val="0"/>
      <w:marBottom w:val="0"/>
      <w:divBdr>
        <w:top w:val="none" w:sz="0" w:space="0" w:color="auto"/>
        <w:left w:val="none" w:sz="0" w:space="0" w:color="auto"/>
        <w:bottom w:val="none" w:sz="0" w:space="0" w:color="auto"/>
        <w:right w:val="none" w:sz="0" w:space="0" w:color="auto"/>
      </w:divBdr>
    </w:div>
    <w:div w:id="1879270615">
      <w:bodyDiv w:val="1"/>
      <w:marLeft w:val="0"/>
      <w:marRight w:val="0"/>
      <w:marTop w:val="0"/>
      <w:marBottom w:val="0"/>
      <w:divBdr>
        <w:top w:val="none" w:sz="0" w:space="0" w:color="auto"/>
        <w:left w:val="none" w:sz="0" w:space="0" w:color="auto"/>
        <w:bottom w:val="none" w:sz="0" w:space="0" w:color="auto"/>
        <w:right w:val="none" w:sz="0" w:space="0" w:color="auto"/>
      </w:divBdr>
    </w:div>
    <w:div w:id="1879271135">
      <w:bodyDiv w:val="1"/>
      <w:marLeft w:val="0"/>
      <w:marRight w:val="0"/>
      <w:marTop w:val="0"/>
      <w:marBottom w:val="0"/>
      <w:divBdr>
        <w:top w:val="none" w:sz="0" w:space="0" w:color="auto"/>
        <w:left w:val="none" w:sz="0" w:space="0" w:color="auto"/>
        <w:bottom w:val="none" w:sz="0" w:space="0" w:color="auto"/>
        <w:right w:val="none" w:sz="0" w:space="0" w:color="auto"/>
      </w:divBdr>
    </w:div>
    <w:div w:id="1879277125">
      <w:bodyDiv w:val="1"/>
      <w:marLeft w:val="0"/>
      <w:marRight w:val="0"/>
      <w:marTop w:val="0"/>
      <w:marBottom w:val="0"/>
      <w:divBdr>
        <w:top w:val="none" w:sz="0" w:space="0" w:color="auto"/>
        <w:left w:val="none" w:sz="0" w:space="0" w:color="auto"/>
        <w:bottom w:val="none" w:sz="0" w:space="0" w:color="auto"/>
        <w:right w:val="none" w:sz="0" w:space="0" w:color="auto"/>
      </w:divBdr>
    </w:div>
    <w:div w:id="1879468676">
      <w:bodyDiv w:val="1"/>
      <w:marLeft w:val="0"/>
      <w:marRight w:val="0"/>
      <w:marTop w:val="0"/>
      <w:marBottom w:val="0"/>
      <w:divBdr>
        <w:top w:val="none" w:sz="0" w:space="0" w:color="auto"/>
        <w:left w:val="none" w:sz="0" w:space="0" w:color="auto"/>
        <w:bottom w:val="none" w:sz="0" w:space="0" w:color="auto"/>
        <w:right w:val="none" w:sz="0" w:space="0" w:color="auto"/>
      </w:divBdr>
    </w:div>
    <w:div w:id="1879704530">
      <w:bodyDiv w:val="1"/>
      <w:marLeft w:val="0"/>
      <w:marRight w:val="0"/>
      <w:marTop w:val="0"/>
      <w:marBottom w:val="0"/>
      <w:divBdr>
        <w:top w:val="none" w:sz="0" w:space="0" w:color="auto"/>
        <w:left w:val="none" w:sz="0" w:space="0" w:color="auto"/>
        <w:bottom w:val="none" w:sz="0" w:space="0" w:color="auto"/>
        <w:right w:val="none" w:sz="0" w:space="0" w:color="auto"/>
      </w:divBdr>
    </w:div>
    <w:div w:id="1879705657">
      <w:bodyDiv w:val="1"/>
      <w:marLeft w:val="0"/>
      <w:marRight w:val="0"/>
      <w:marTop w:val="0"/>
      <w:marBottom w:val="0"/>
      <w:divBdr>
        <w:top w:val="none" w:sz="0" w:space="0" w:color="auto"/>
        <w:left w:val="none" w:sz="0" w:space="0" w:color="auto"/>
        <w:bottom w:val="none" w:sz="0" w:space="0" w:color="auto"/>
        <w:right w:val="none" w:sz="0" w:space="0" w:color="auto"/>
      </w:divBdr>
    </w:div>
    <w:div w:id="1879776530">
      <w:bodyDiv w:val="1"/>
      <w:marLeft w:val="0"/>
      <w:marRight w:val="0"/>
      <w:marTop w:val="0"/>
      <w:marBottom w:val="0"/>
      <w:divBdr>
        <w:top w:val="none" w:sz="0" w:space="0" w:color="auto"/>
        <w:left w:val="none" w:sz="0" w:space="0" w:color="auto"/>
        <w:bottom w:val="none" w:sz="0" w:space="0" w:color="auto"/>
        <w:right w:val="none" w:sz="0" w:space="0" w:color="auto"/>
      </w:divBdr>
    </w:div>
    <w:div w:id="1879967565">
      <w:bodyDiv w:val="1"/>
      <w:marLeft w:val="0"/>
      <w:marRight w:val="0"/>
      <w:marTop w:val="0"/>
      <w:marBottom w:val="0"/>
      <w:divBdr>
        <w:top w:val="none" w:sz="0" w:space="0" w:color="auto"/>
        <w:left w:val="none" w:sz="0" w:space="0" w:color="auto"/>
        <w:bottom w:val="none" w:sz="0" w:space="0" w:color="auto"/>
        <w:right w:val="none" w:sz="0" w:space="0" w:color="auto"/>
      </w:divBdr>
    </w:div>
    <w:div w:id="1880048338">
      <w:bodyDiv w:val="1"/>
      <w:marLeft w:val="0"/>
      <w:marRight w:val="0"/>
      <w:marTop w:val="0"/>
      <w:marBottom w:val="0"/>
      <w:divBdr>
        <w:top w:val="none" w:sz="0" w:space="0" w:color="auto"/>
        <w:left w:val="none" w:sz="0" w:space="0" w:color="auto"/>
        <w:bottom w:val="none" w:sz="0" w:space="0" w:color="auto"/>
        <w:right w:val="none" w:sz="0" w:space="0" w:color="auto"/>
      </w:divBdr>
    </w:div>
    <w:div w:id="1880194828">
      <w:bodyDiv w:val="1"/>
      <w:marLeft w:val="0"/>
      <w:marRight w:val="0"/>
      <w:marTop w:val="0"/>
      <w:marBottom w:val="0"/>
      <w:divBdr>
        <w:top w:val="none" w:sz="0" w:space="0" w:color="auto"/>
        <w:left w:val="none" w:sz="0" w:space="0" w:color="auto"/>
        <w:bottom w:val="none" w:sz="0" w:space="0" w:color="auto"/>
        <w:right w:val="none" w:sz="0" w:space="0" w:color="auto"/>
      </w:divBdr>
    </w:div>
    <w:div w:id="1880430342">
      <w:bodyDiv w:val="1"/>
      <w:marLeft w:val="0"/>
      <w:marRight w:val="0"/>
      <w:marTop w:val="0"/>
      <w:marBottom w:val="0"/>
      <w:divBdr>
        <w:top w:val="none" w:sz="0" w:space="0" w:color="auto"/>
        <w:left w:val="none" w:sz="0" w:space="0" w:color="auto"/>
        <w:bottom w:val="none" w:sz="0" w:space="0" w:color="auto"/>
        <w:right w:val="none" w:sz="0" w:space="0" w:color="auto"/>
      </w:divBdr>
    </w:div>
    <w:div w:id="1880508000">
      <w:bodyDiv w:val="1"/>
      <w:marLeft w:val="0"/>
      <w:marRight w:val="0"/>
      <w:marTop w:val="0"/>
      <w:marBottom w:val="0"/>
      <w:divBdr>
        <w:top w:val="none" w:sz="0" w:space="0" w:color="auto"/>
        <w:left w:val="none" w:sz="0" w:space="0" w:color="auto"/>
        <w:bottom w:val="none" w:sz="0" w:space="0" w:color="auto"/>
        <w:right w:val="none" w:sz="0" w:space="0" w:color="auto"/>
      </w:divBdr>
    </w:div>
    <w:div w:id="1880556487">
      <w:bodyDiv w:val="1"/>
      <w:marLeft w:val="0"/>
      <w:marRight w:val="0"/>
      <w:marTop w:val="0"/>
      <w:marBottom w:val="0"/>
      <w:divBdr>
        <w:top w:val="none" w:sz="0" w:space="0" w:color="auto"/>
        <w:left w:val="none" w:sz="0" w:space="0" w:color="auto"/>
        <w:bottom w:val="none" w:sz="0" w:space="0" w:color="auto"/>
        <w:right w:val="none" w:sz="0" w:space="0" w:color="auto"/>
      </w:divBdr>
    </w:div>
    <w:div w:id="1880891796">
      <w:bodyDiv w:val="1"/>
      <w:marLeft w:val="0"/>
      <w:marRight w:val="0"/>
      <w:marTop w:val="0"/>
      <w:marBottom w:val="0"/>
      <w:divBdr>
        <w:top w:val="none" w:sz="0" w:space="0" w:color="auto"/>
        <w:left w:val="none" w:sz="0" w:space="0" w:color="auto"/>
        <w:bottom w:val="none" w:sz="0" w:space="0" w:color="auto"/>
        <w:right w:val="none" w:sz="0" w:space="0" w:color="auto"/>
      </w:divBdr>
    </w:div>
    <w:div w:id="1880891880">
      <w:bodyDiv w:val="1"/>
      <w:marLeft w:val="0"/>
      <w:marRight w:val="0"/>
      <w:marTop w:val="0"/>
      <w:marBottom w:val="0"/>
      <w:divBdr>
        <w:top w:val="none" w:sz="0" w:space="0" w:color="auto"/>
        <w:left w:val="none" w:sz="0" w:space="0" w:color="auto"/>
        <w:bottom w:val="none" w:sz="0" w:space="0" w:color="auto"/>
        <w:right w:val="none" w:sz="0" w:space="0" w:color="auto"/>
      </w:divBdr>
    </w:div>
    <w:div w:id="1880897767">
      <w:bodyDiv w:val="1"/>
      <w:marLeft w:val="0"/>
      <w:marRight w:val="0"/>
      <w:marTop w:val="0"/>
      <w:marBottom w:val="0"/>
      <w:divBdr>
        <w:top w:val="none" w:sz="0" w:space="0" w:color="auto"/>
        <w:left w:val="none" w:sz="0" w:space="0" w:color="auto"/>
        <w:bottom w:val="none" w:sz="0" w:space="0" w:color="auto"/>
        <w:right w:val="none" w:sz="0" w:space="0" w:color="auto"/>
      </w:divBdr>
    </w:div>
    <w:div w:id="1881018831">
      <w:bodyDiv w:val="1"/>
      <w:marLeft w:val="0"/>
      <w:marRight w:val="0"/>
      <w:marTop w:val="0"/>
      <w:marBottom w:val="0"/>
      <w:divBdr>
        <w:top w:val="none" w:sz="0" w:space="0" w:color="auto"/>
        <w:left w:val="none" w:sz="0" w:space="0" w:color="auto"/>
        <w:bottom w:val="none" w:sz="0" w:space="0" w:color="auto"/>
        <w:right w:val="none" w:sz="0" w:space="0" w:color="auto"/>
      </w:divBdr>
    </w:div>
    <w:div w:id="1881044073">
      <w:bodyDiv w:val="1"/>
      <w:marLeft w:val="0"/>
      <w:marRight w:val="0"/>
      <w:marTop w:val="0"/>
      <w:marBottom w:val="0"/>
      <w:divBdr>
        <w:top w:val="none" w:sz="0" w:space="0" w:color="auto"/>
        <w:left w:val="none" w:sz="0" w:space="0" w:color="auto"/>
        <w:bottom w:val="none" w:sz="0" w:space="0" w:color="auto"/>
        <w:right w:val="none" w:sz="0" w:space="0" w:color="auto"/>
      </w:divBdr>
    </w:div>
    <w:div w:id="1881085265">
      <w:bodyDiv w:val="1"/>
      <w:marLeft w:val="0"/>
      <w:marRight w:val="0"/>
      <w:marTop w:val="0"/>
      <w:marBottom w:val="0"/>
      <w:divBdr>
        <w:top w:val="none" w:sz="0" w:space="0" w:color="auto"/>
        <w:left w:val="none" w:sz="0" w:space="0" w:color="auto"/>
        <w:bottom w:val="none" w:sz="0" w:space="0" w:color="auto"/>
        <w:right w:val="none" w:sz="0" w:space="0" w:color="auto"/>
      </w:divBdr>
    </w:div>
    <w:div w:id="1881166896">
      <w:bodyDiv w:val="1"/>
      <w:marLeft w:val="0"/>
      <w:marRight w:val="0"/>
      <w:marTop w:val="0"/>
      <w:marBottom w:val="0"/>
      <w:divBdr>
        <w:top w:val="none" w:sz="0" w:space="0" w:color="auto"/>
        <w:left w:val="none" w:sz="0" w:space="0" w:color="auto"/>
        <w:bottom w:val="none" w:sz="0" w:space="0" w:color="auto"/>
        <w:right w:val="none" w:sz="0" w:space="0" w:color="auto"/>
      </w:divBdr>
    </w:div>
    <w:div w:id="1881480639">
      <w:bodyDiv w:val="1"/>
      <w:marLeft w:val="0"/>
      <w:marRight w:val="0"/>
      <w:marTop w:val="0"/>
      <w:marBottom w:val="0"/>
      <w:divBdr>
        <w:top w:val="none" w:sz="0" w:space="0" w:color="auto"/>
        <w:left w:val="none" w:sz="0" w:space="0" w:color="auto"/>
        <w:bottom w:val="none" w:sz="0" w:space="0" w:color="auto"/>
        <w:right w:val="none" w:sz="0" w:space="0" w:color="auto"/>
      </w:divBdr>
    </w:div>
    <w:div w:id="1881554864">
      <w:bodyDiv w:val="1"/>
      <w:marLeft w:val="0"/>
      <w:marRight w:val="0"/>
      <w:marTop w:val="0"/>
      <w:marBottom w:val="0"/>
      <w:divBdr>
        <w:top w:val="none" w:sz="0" w:space="0" w:color="auto"/>
        <w:left w:val="none" w:sz="0" w:space="0" w:color="auto"/>
        <w:bottom w:val="none" w:sz="0" w:space="0" w:color="auto"/>
        <w:right w:val="none" w:sz="0" w:space="0" w:color="auto"/>
      </w:divBdr>
    </w:div>
    <w:div w:id="1881742553">
      <w:bodyDiv w:val="1"/>
      <w:marLeft w:val="0"/>
      <w:marRight w:val="0"/>
      <w:marTop w:val="0"/>
      <w:marBottom w:val="0"/>
      <w:divBdr>
        <w:top w:val="none" w:sz="0" w:space="0" w:color="auto"/>
        <w:left w:val="none" w:sz="0" w:space="0" w:color="auto"/>
        <w:bottom w:val="none" w:sz="0" w:space="0" w:color="auto"/>
        <w:right w:val="none" w:sz="0" w:space="0" w:color="auto"/>
      </w:divBdr>
    </w:div>
    <w:div w:id="1881893848">
      <w:bodyDiv w:val="1"/>
      <w:marLeft w:val="0"/>
      <w:marRight w:val="0"/>
      <w:marTop w:val="0"/>
      <w:marBottom w:val="0"/>
      <w:divBdr>
        <w:top w:val="none" w:sz="0" w:space="0" w:color="auto"/>
        <w:left w:val="none" w:sz="0" w:space="0" w:color="auto"/>
        <w:bottom w:val="none" w:sz="0" w:space="0" w:color="auto"/>
        <w:right w:val="none" w:sz="0" w:space="0" w:color="auto"/>
      </w:divBdr>
    </w:div>
    <w:div w:id="1881896238">
      <w:bodyDiv w:val="1"/>
      <w:marLeft w:val="0"/>
      <w:marRight w:val="0"/>
      <w:marTop w:val="0"/>
      <w:marBottom w:val="0"/>
      <w:divBdr>
        <w:top w:val="none" w:sz="0" w:space="0" w:color="auto"/>
        <w:left w:val="none" w:sz="0" w:space="0" w:color="auto"/>
        <w:bottom w:val="none" w:sz="0" w:space="0" w:color="auto"/>
        <w:right w:val="none" w:sz="0" w:space="0" w:color="auto"/>
      </w:divBdr>
    </w:div>
    <w:div w:id="1882012794">
      <w:bodyDiv w:val="1"/>
      <w:marLeft w:val="0"/>
      <w:marRight w:val="0"/>
      <w:marTop w:val="0"/>
      <w:marBottom w:val="0"/>
      <w:divBdr>
        <w:top w:val="none" w:sz="0" w:space="0" w:color="auto"/>
        <w:left w:val="none" w:sz="0" w:space="0" w:color="auto"/>
        <w:bottom w:val="none" w:sz="0" w:space="0" w:color="auto"/>
        <w:right w:val="none" w:sz="0" w:space="0" w:color="auto"/>
      </w:divBdr>
    </w:div>
    <w:div w:id="1882015633">
      <w:bodyDiv w:val="1"/>
      <w:marLeft w:val="0"/>
      <w:marRight w:val="0"/>
      <w:marTop w:val="0"/>
      <w:marBottom w:val="0"/>
      <w:divBdr>
        <w:top w:val="none" w:sz="0" w:space="0" w:color="auto"/>
        <w:left w:val="none" w:sz="0" w:space="0" w:color="auto"/>
        <w:bottom w:val="none" w:sz="0" w:space="0" w:color="auto"/>
        <w:right w:val="none" w:sz="0" w:space="0" w:color="auto"/>
      </w:divBdr>
    </w:div>
    <w:div w:id="1882091101">
      <w:bodyDiv w:val="1"/>
      <w:marLeft w:val="0"/>
      <w:marRight w:val="0"/>
      <w:marTop w:val="0"/>
      <w:marBottom w:val="0"/>
      <w:divBdr>
        <w:top w:val="none" w:sz="0" w:space="0" w:color="auto"/>
        <w:left w:val="none" w:sz="0" w:space="0" w:color="auto"/>
        <w:bottom w:val="none" w:sz="0" w:space="0" w:color="auto"/>
        <w:right w:val="none" w:sz="0" w:space="0" w:color="auto"/>
      </w:divBdr>
    </w:div>
    <w:div w:id="1882132210">
      <w:bodyDiv w:val="1"/>
      <w:marLeft w:val="0"/>
      <w:marRight w:val="0"/>
      <w:marTop w:val="0"/>
      <w:marBottom w:val="0"/>
      <w:divBdr>
        <w:top w:val="none" w:sz="0" w:space="0" w:color="auto"/>
        <w:left w:val="none" w:sz="0" w:space="0" w:color="auto"/>
        <w:bottom w:val="none" w:sz="0" w:space="0" w:color="auto"/>
        <w:right w:val="none" w:sz="0" w:space="0" w:color="auto"/>
      </w:divBdr>
    </w:div>
    <w:div w:id="1882355860">
      <w:bodyDiv w:val="1"/>
      <w:marLeft w:val="0"/>
      <w:marRight w:val="0"/>
      <w:marTop w:val="0"/>
      <w:marBottom w:val="0"/>
      <w:divBdr>
        <w:top w:val="none" w:sz="0" w:space="0" w:color="auto"/>
        <w:left w:val="none" w:sz="0" w:space="0" w:color="auto"/>
        <w:bottom w:val="none" w:sz="0" w:space="0" w:color="auto"/>
        <w:right w:val="none" w:sz="0" w:space="0" w:color="auto"/>
      </w:divBdr>
    </w:div>
    <w:div w:id="1882395247">
      <w:bodyDiv w:val="1"/>
      <w:marLeft w:val="0"/>
      <w:marRight w:val="0"/>
      <w:marTop w:val="0"/>
      <w:marBottom w:val="0"/>
      <w:divBdr>
        <w:top w:val="none" w:sz="0" w:space="0" w:color="auto"/>
        <w:left w:val="none" w:sz="0" w:space="0" w:color="auto"/>
        <w:bottom w:val="none" w:sz="0" w:space="0" w:color="auto"/>
        <w:right w:val="none" w:sz="0" w:space="0" w:color="auto"/>
      </w:divBdr>
    </w:div>
    <w:div w:id="1882397104">
      <w:bodyDiv w:val="1"/>
      <w:marLeft w:val="0"/>
      <w:marRight w:val="0"/>
      <w:marTop w:val="0"/>
      <w:marBottom w:val="0"/>
      <w:divBdr>
        <w:top w:val="none" w:sz="0" w:space="0" w:color="auto"/>
        <w:left w:val="none" w:sz="0" w:space="0" w:color="auto"/>
        <w:bottom w:val="none" w:sz="0" w:space="0" w:color="auto"/>
        <w:right w:val="none" w:sz="0" w:space="0" w:color="auto"/>
      </w:divBdr>
    </w:div>
    <w:div w:id="1882401964">
      <w:bodyDiv w:val="1"/>
      <w:marLeft w:val="0"/>
      <w:marRight w:val="0"/>
      <w:marTop w:val="0"/>
      <w:marBottom w:val="0"/>
      <w:divBdr>
        <w:top w:val="none" w:sz="0" w:space="0" w:color="auto"/>
        <w:left w:val="none" w:sz="0" w:space="0" w:color="auto"/>
        <w:bottom w:val="none" w:sz="0" w:space="0" w:color="auto"/>
        <w:right w:val="none" w:sz="0" w:space="0" w:color="auto"/>
      </w:divBdr>
    </w:div>
    <w:div w:id="1882595147">
      <w:bodyDiv w:val="1"/>
      <w:marLeft w:val="0"/>
      <w:marRight w:val="0"/>
      <w:marTop w:val="0"/>
      <w:marBottom w:val="0"/>
      <w:divBdr>
        <w:top w:val="none" w:sz="0" w:space="0" w:color="auto"/>
        <w:left w:val="none" w:sz="0" w:space="0" w:color="auto"/>
        <w:bottom w:val="none" w:sz="0" w:space="0" w:color="auto"/>
        <w:right w:val="none" w:sz="0" w:space="0" w:color="auto"/>
      </w:divBdr>
    </w:div>
    <w:div w:id="1882597280">
      <w:bodyDiv w:val="1"/>
      <w:marLeft w:val="0"/>
      <w:marRight w:val="0"/>
      <w:marTop w:val="0"/>
      <w:marBottom w:val="0"/>
      <w:divBdr>
        <w:top w:val="none" w:sz="0" w:space="0" w:color="auto"/>
        <w:left w:val="none" w:sz="0" w:space="0" w:color="auto"/>
        <w:bottom w:val="none" w:sz="0" w:space="0" w:color="auto"/>
        <w:right w:val="none" w:sz="0" w:space="0" w:color="auto"/>
      </w:divBdr>
    </w:div>
    <w:div w:id="1882597702">
      <w:bodyDiv w:val="1"/>
      <w:marLeft w:val="0"/>
      <w:marRight w:val="0"/>
      <w:marTop w:val="0"/>
      <w:marBottom w:val="0"/>
      <w:divBdr>
        <w:top w:val="none" w:sz="0" w:space="0" w:color="auto"/>
        <w:left w:val="none" w:sz="0" w:space="0" w:color="auto"/>
        <w:bottom w:val="none" w:sz="0" w:space="0" w:color="auto"/>
        <w:right w:val="none" w:sz="0" w:space="0" w:color="auto"/>
      </w:divBdr>
    </w:div>
    <w:div w:id="1882857000">
      <w:bodyDiv w:val="1"/>
      <w:marLeft w:val="0"/>
      <w:marRight w:val="0"/>
      <w:marTop w:val="0"/>
      <w:marBottom w:val="0"/>
      <w:divBdr>
        <w:top w:val="none" w:sz="0" w:space="0" w:color="auto"/>
        <w:left w:val="none" w:sz="0" w:space="0" w:color="auto"/>
        <w:bottom w:val="none" w:sz="0" w:space="0" w:color="auto"/>
        <w:right w:val="none" w:sz="0" w:space="0" w:color="auto"/>
      </w:divBdr>
    </w:div>
    <w:div w:id="1882937120">
      <w:bodyDiv w:val="1"/>
      <w:marLeft w:val="0"/>
      <w:marRight w:val="0"/>
      <w:marTop w:val="0"/>
      <w:marBottom w:val="0"/>
      <w:divBdr>
        <w:top w:val="none" w:sz="0" w:space="0" w:color="auto"/>
        <w:left w:val="none" w:sz="0" w:space="0" w:color="auto"/>
        <w:bottom w:val="none" w:sz="0" w:space="0" w:color="auto"/>
        <w:right w:val="none" w:sz="0" w:space="0" w:color="auto"/>
      </w:divBdr>
    </w:div>
    <w:div w:id="1883052988">
      <w:bodyDiv w:val="1"/>
      <w:marLeft w:val="0"/>
      <w:marRight w:val="0"/>
      <w:marTop w:val="0"/>
      <w:marBottom w:val="0"/>
      <w:divBdr>
        <w:top w:val="none" w:sz="0" w:space="0" w:color="auto"/>
        <w:left w:val="none" w:sz="0" w:space="0" w:color="auto"/>
        <w:bottom w:val="none" w:sz="0" w:space="0" w:color="auto"/>
        <w:right w:val="none" w:sz="0" w:space="0" w:color="auto"/>
      </w:divBdr>
    </w:div>
    <w:div w:id="1883589004">
      <w:bodyDiv w:val="1"/>
      <w:marLeft w:val="0"/>
      <w:marRight w:val="0"/>
      <w:marTop w:val="0"/>
      <w:marBottom w:val="0"/>
      <w:divBdr>
        <w:top w:val="none" w:sz="0" w:space="0" w:color="auto"/>
        <w:left w:val="none" w:sz="0" w:space="0" w:color="auto"/>
        <w:bottom w:val="none" w:sz="0" w:space="0" w:color="auto"/>
        <w:right w:val="none" w:sz="0" w:space="0" w:color="auto"/>
      </w:divBdr>
    </w:div>
    <w:div w:id="1883638078">
      <w:bodyDiv w:val="1"/>
      <w:marLeft w:val="0"/>
      <w:marRight w:val="0"/>
      <w:marTop w:val="0"/>
      <w:marBottom w:val="0"/>
      <w:divBdr>
        <w:top w:val="none" w:sz="0" w:space="0" w:color="auto"/>
        <w:left w:val="none" w:sz="0" w:space="0" w:color="auto"/>
        <w:bottom w:val="none" w:sz="0" w:space="0" w:color="auto"/>
        <w:right w:val="none" w:sz="0" w:space="0" w:color="auto"/>
      </w:divBdr>
    </w:div>
    <w:div w:id="1883663673">
      <w:bodyDiv w:val="1"/>
      <w:marLeft w:val="0"/>
      <w:marRight w:val="0"/>
      <w:marTop w:val="0"/>
      <w:marBottom w:val="0"/>
      <w:divBdr>
        <w:top w:val="none" w:sz="0" w:space="0" w:color="auto"/>
        <w:left w:val="none" w:sz="0" w:space="0" w:color="auto"/>
        <w:bottom w:val="none" w:sz="0" w:space="0" w:color="auto"/>
        <w:right w:val="none" w:sz="0" w:space="0" w:color="auto"/>
      </w:divBdr>
    </w:div>
    <w:div w:id="1883782335">
      <w:bodyDiv w:val="1"/>
      <w:marLeft w:val="0"/>
      <w:marRight w:val="0"/>
      <w:marTop w:val="0"/>
      <w:marBottom w:val="0"/>
      <w:divBdr>
        <w:top w:val="none" w:sz="0" w:space="0" w:color="auto"/>
        <w:left w:val="none" w:sz="0" w:space="0" w:color="auto"/>
        <w:bottom w:val="none" w:sz="0" w:space="0" w:color="auto"/>
        <w:right w:val="none" w:sz="0" w:space="0" w:color="auto"/>
      </w:divBdr>
    </w:div>
    <w:div w:id="1883858709">
      <w:bodyDiv w:val="1"/>
      <w:marLeft w:val="0"/>
      <w:marRight w:val="0"/>
      <w:marTop w:val="0"/>
      <w:marBottom w:val="0"/>
      <w:divBdr>
        <w:top w:val="none" w:sz="0" w:space="0" w:color="auto"/>
        <w:left w:val="none" w:sz="0" w:space="0" w:color="auto"/>
        <w:bottom w:val="none" w:sz="0" w:space="0" w:color="auto"/>
        <w:right w:val="none" w:sz="0" w:space="0" w:color="auto"/>
      </w:divBdr>
    </w:div>
    <w:div w:id="1883864574">
      <w:bodyDiv w:val="1"/>
      <w:marLeft w:val="0"/>
      <w:marRight w:val="0"/>
      <w:marTop w:val="0"/>
      <w:marBottom w:val="0"/>
      <w:divBdr>
        <w:top w:val="none" w:sz="0" w:space="0" w:color="auto"/>
        <w:left w:val="none" w:sz="0" w:space="0" w:color="auto"/>
        <w:bottom w:val="none" w:sz="0" w:space="0" w:color="auto"/>
        <w:right w:val="none" w:sz="0" w:space="0" w:color="auto"/>
      </w:divBdr>
    </w:div>
    <w:div w:id="1884056423">
      <w:bodyDiv w:val="1"/>
      <w:marLeft w:val="0"/>
      <w:marRight w:val="0"/>
      <w:marTop w:val="0"/>
      <w:marBottom w:val="0"/>
      <w:divBdr>
        <w:top w:val="none" w:sz="0" w:space="0" w:color="auto"/>
        <w:left w:val="none" w:sz="0" w:space="0" w:color="auto"/>
        <w:bottom w:val="none" w:sz="0" w:space="0" w:color="auto"/>
        <w:right w:val="none" w:sz="0" w:space="0" w:color="auto"/>
      </w:divBdr>
    </w:div>
    <w:div w:id="1884125519">
      <w:bodyDiv w:val="1"/>
      <w:marLeft w:val="0"/>
      <w:marRight w:val="0"/>
      <w:marTop w:val="0"/>
      <w:marBottom w:val="0"/>
      <w:divBdr>
        <w:top w:val="none" w:sz="0" w:space="0" w:color="auto"/>
        <w:left w:val="none" w:sz="0" w:space="0" w:color="auto"/>
        <w:bottom w:val="none" w:sz="0" w:space="0" w:color="auto"/>
        <w:right w:val="none" w:sz="0" w:space="0" w:color="auto"/>
      </w:divBdr>
    </w:div>
    <w:div w:id="1884169059">
      <w:bodyDiv w:val="1"/>
      <w:marLeft w:val="0"/>
      <w:marRight w:val="0"/>
      <w:marTop w:val="0"/>
      <w:marBottom w:val="0"/>
      <w:divBdr>
        <w:top w:val="none" w:sz="0" w:space="0" w:color="auto"/>
        <w:left w:val="none" w:sz="0" w:space="0" w:color="auto"/>
        <w:bottom w:val="none" w:sz="0" w:space="0" w:color="auto"/>
        <w:right w:val="none" w:sz="0" w:space="0" w:color="auto"/>
      </w:divBdr>
    </w:div>
    <w:div w:id="1884172673">
      <w:bodyDiv w:val="1"/>
      <w:marLeft w:val="0"/>
      <w:marRight w:val="0"/>
      <w:marTop w:val="0"/>
      <w:marBottom w:val="0"/>
      <w:divBdr>
        <w:top w:val="none" w:sz="0" w:space="0" w:color="auto"/>
        <w:left w:val="none" w:sz="0" w:space="0" w:color="auto"/>
        <w:bottom w:val="none" w:sz="0" w:space="0" w:color="auto"/>
        <w:right w:val="none" w:sz="0" w:space="0" w:color="auto"/>
      </w:divBdr>
    </w:div>
    <w:div w:id="1884633984">
      <w:bodyDiv w:val="1"/>
      <w:marLeft w:val="0"/>
      <w:marRight w:val="0"/>
      <w:marTop w:val="0"/>
      <w:marBottom w:val="0"/>
      <w:divBdr>
        <w:top w:val="none" w:sz="0" w:space="0" w:color="auto"/>
        <w:left w:val="none" w:sz="0" w:space="0" w:color="auto"/>
        <w:bottom w:val="none" w:sz="0" w:space="0" w:color="auto"/>
        <w:right w:val="none" w:sz="0" w:space="0" w:color="auto"/>
      </w:divBdr>
    </w:div>
    <w:div w:id="1884900163">
      <w:bodyDiv w:val="1"/>
      <w:marLeft w:val="0"/>
      <w:marRight w:val="0"/>
      <w:marTop w:val="0"/>
      <w:marBottom w:val="0"/>
      <w:divBdr>
        <w:top w:val="none" w:sz="0" w:space="0" w:color="auto"/>
        <w:left w:val="none" w:sz="0" w:space="0" w:color="auto"/>
        <w:bottom w:val="none" w:sz="0" w:space="0" w:color="auto"/>
        <w:right w:val="none" w:sz="0" w:space="0" w:color="auto"/>
      </w:divBdr>
    </w:div>
    <w:div w:id="1884949052">
      <w:bodyDiv w:val="1"/>
      <w:marLeft w:val="0"/>
      <w:marRight w:val="0"/>
      <w:marTop w:val="0"/>
      <w:marBottom w:val="0"/>
      <w:divBdr>
        <w:top w:val="none" w:sz="0" w:space="0" w:color="auto"/>
        <w:left w:val="none" w:sz="0" w:space="0" w:color="auto"/>
        <w:bottom w:val="none" w:sz="0" w:space="0" w:color="auto"/>
        <w:right w:val="none" w:sz="0" w:space="0" w:color="auto"/>
      </w:divBdr>
    </w:div>
    <w:div w:id="1884975745">
      <w:bodyDiv w:val="1"/>
      <w:marLeft w:val="0"/>
      <w:marRight w:val="0"/>
      <w:marTop w:val="0"/>
      <w:marBottom w:val="0"/>
      <w:divBdr>
        <w:top w:val="none" w:sz="0" w:space="0" w:color="auto"/>
        <w:left w:val="none" w:sz="0" w:space="0" w:color="auto"/>
        <w:bottom w:val="none" w:sz="0" w:space="0" w:color="auto"/>
        <w:right w:val="none" w:sz="0" w:space="0" w:color="auto"/>
      </w:divBdr>
    </w:div>
    <w:div w:id="1885096008">
      <w:bodyDiv w:val="1"/>
      <w:marLeft w:val="0"/>
      <w:marRight w:val="0"/>
      <w:marTop w:val="0"/>
      <w:marBottom w:val="0"/>
      <w:divBdr>
        <w:top w:val="none" w:sz="0" w:space="0" w:color="auto"/>
        <w:left w:val="none" w:sz="0" w:space="0" w:color="auto"/>
        <w:bottom w:val="none" w:sz="0" w:space="0" w:color="auto"/>
        <w:right w:val="none" w:sz="0" w:space="0" w:color="auto"/>
      </w:divBdr>
      <w:divsChild>
        <w:div w:id="1266159193">
          <w:marLeft w:val="0"/>
          <w:marRight w:val="0"/>
          <w:marTop w:val="0"/>
          <w:marBottom w:val="0"/>
          <w:divBdr>
            <w:top w:val="none" w:sz="0" w:space="0" w:color="auto"/>
            <w:left w:val="none" w:sz="0" w:space="0" w:color="auto"/>
            <w:bottom w:val="none" w:sz="0" w:space="0" w:color="auto"/>
            <w:right w:val="none" w:sz="0" w:space="0" w:color="auto"/>
          </w:divBdr>
        </w:div>
      </w:divsChild>
    </w:div>
    <w:div w:id="1885215676">
      <w:bodyDiv w:val="1"/>
      <w:marLeft w:val="0"/>
      <w:marRight w:val="0"/>
      <w:marTop w:val="0"/>
      <w:marBottom w:val="0"/>
      <w:divBdr>
        <w:top w:val="none" w:sz="0" w:space="0" w:color="auto"/>
        <w:left w:val="none" w:sz="0" w:space="0" w:color="auto"/>
        <w:bottom w:val="none" w:sz="0" w:space="0" w:color="auto"/>
        <w:right w:val="none" w:sz="0" w:space="0" w:color="auto"/>
      </w:divBdr>
    </w:div>
    <w:div w:id="1885412334">
      <w:bodyDiv w:val="1"/>
      <w:marLeft w:val="0"/>
      <w:marRight w:val="0"/>
      <w:marTop w:val="0"/>
      <w:marBottom w:val="0"/>
      <w:divBdr>
        <w:top w:val="none" w:sz="0" w:space="0" w:color="auto"/>
        <w:left w:val="none" w:sz="0" w:space="0" w:color="auto"/>
        <w:bottom w:val="none" w:sz="0" w:space="0" w:color="auto"/>
        <w:right w:val="none" w:sz="0" w:space="0" w:color="auto"/>
      </w:divBdr>
    </w:div>
    <w:div w:id="1885602771">
      <w:bodyDiv w:val="1"/>
      <w:marLeft w:val="0"/>
      <w:marRight w:val="0"/>
      <w:marTop w:val="0"/>
      <w:marBottom w:val="0"/>
      <w:divBdr>
        <w:top w:val="none" w:sz="0" w:space="0" w:color="auto"/>
        <w:left w:val="none" w:sz="0" w:space="0" w:color="auto"/>
        <w:bottom w:val="none" w:sz="0" w:space="0" w:color="auto"/>
        <w:right w:val="none" w:sz="0" w:space="0" w:color="auto"/>
      </w:divBdr>
    </w:div>
    <w:div w:id="1885826344">
      <w:bodyDiv w:val="1"/>
      <w:marLeft w:val="0"/>
      <w:marRight w:val="0"/>
      <w:marTop w:val="0"/>
      <w:marBottom w:val="0"/>
      <w:divBdr>
        <w:top w:val="none" w:sz="0" w:space="0" w:color="auto"/>
        <w:left w:val="none" w:sz="0" w:space="0" w:color="auto"/>
        <w:bottom w:val="none" w:sz="0" w:space="0" w:color="auto"/>
        <w:right w:val="none" w:sz="0" w:space="0" w:color="auto"/>
      </w:divBdr>
    </w:div>
    <w:div w:id="1885866023">
      <w:bodyDiv w:val="1"/>
      <w:marLeft w:val="0"/>
      <w:marRight w:val="0"/>
      <w:marTop w:val="0"/>
      <w:marBottom w:val="0"/>
      <w:divBdr>
        <w:top w:val="none" w:sz="0" w:space="0" w:color="auto"/>
        <w:left w:val="none" w:sz="0" w:space="0" w:color="auto"/>
        <w:bottom w:val="none" w:sz="0" w:space="0" w:color="auto"/>
        <w:right w:val="none" w:sz="0" w:space="0" w:color="auto"/>
      </w:divBdr>
    </w:div>
    <w:div w:id="1886060794">
      <w:bodyDiv w:val="1"/>
      <w:marLeft w:val="0"/>
      <w:marRight w:val="0"/>
      <w:marTop w:val="0"/>
      <w:marBottom w:val="0"/>
      <w:divBdr>
        <w:top w:val="none" w:sz="0" w:space="0" w:color="auto"/>
        <w:left w:val="none" w:sz="0" w:space="0" w:color="auto"/>
        <w:bottom w:val="none" w:sz="0" w:space="0" w:color="auto"/>
        <w:right w:val="none" w:sz="0" w:space="0" w:color="auto"/>
      </w:divBdr>
    </w:div>
    <w:div w:id="1886285433">
      <w:bodyDiv w:val="1"/>
      <w:marLeft w:val="0"/>
      <w:marRight w:val="0"/>
      <w:marTop w:val="0"/>
      <w:marBottom w:val="0"/>
      <w:divBdr>
        <w:top w:val="none" w:sz="0" w:space="0" w:color="auto"/>
        <w:left w:val="none" w:sz="0" w:space="0" w:color="auto"/>
        <w:bottom w:val="none" w:sz="0" w:space="0" w:color="auto"/>
        <w:right w:val="none" w:sz="0" w:space="0" w:color="auto"/>
      </w:divBdr>
    </w:div>
    <w:div w:id="1886327492">
      <w:bodyDiv w:val="1"/>
      <w:marLeft w:val="0"/>
      <w:marRight w:val="0"/>
      <w:marTop w:val="0"/>
      <w:marBottom w:val="0"/>
      <w:divBdr>
        <w:top w:val="none" w:sz="0" w:space="0" w:color="auto"/>
        <w:left w:val="none" w:sz="0" w:space="0" w:color="auto"/>
        <w:bottom w:val="none" w:sz="0" w:space="0" w:color="auto"/>
        <w:right w:val="none" w:sz="0" w:space="0" w:color="auto"/>
      </w:divBdr>
    </w:div>
    <w:div w:id="1886405464">
      <w:bodyDiv w:val="1"/>
      <w:marLeft w:val="0"/>
      <w:marRight w:val="0"/>
      <w:marTop w:val="0"/>
      <w:marBottom w:val="0"/>
      <w:divBdr>
        <w:top w:val="none" w:sz="0" w:space="0" w:color="auto"/>
        <w:left w:val="none" w:sz="0" w:space="0" w:color="auto"/>
        <w:bottom w:val="none" w:sz="0" w:space="0" w:color="auto"/>
        <w:right w:val="none" w:sz="0" w:space="0" w:color="auto"/>
      </w:divBdr>
    </w:div>
    <w:div w:id="1886601222">
      <w:bodyDiv w:val="1"/>
      <w:marLeft w:val="0"/>
      <w:marRight w:val="0"/>
      <w:marTop w:val="0"/>
      <w:marBottom w:val="0"/>
      <w:divBdr>
        <w:top w:val="none" w:sz="0" w:space="0" w:color="auto"/>
        <w:left w:val="none" w:sz="0" w:space="0" w:color="auto"/>
        <w:bottom w:val="none" w:sz="0" w:space="0" w:color="auto"/>
        <w:right w:val="none" w:sz="0" w:space="0" w:color="auto"/>
      </w:divBdr>
    </w:div>
    <w:div w:id="1886603799">
      <w:bodyDiv w:val="1"/>
      <w:marLeft w:val="0"/>
      <w:marRight w:val="0"/>
      <w:marTop w:val="0"/>
      <w:marBottom w:val="0"/>
      <w:divBdr>
        <w:top w:val="none" w:sz="0" w:space="0" w:color="auto"/>
        <w:left w:val="none" w:sz="0" w:space="0" w:color="auto"/>
        <w:bottom w:val="none" w:sz="0" w:space="0" w:color="auto"/>
        <w:right w:val="none" w:sz="0" w:space="0" w:color="auto"/>
      </w:divBdr>
    </w:div>
    <w:div w:id="1886718997">
      <w:bodyDiv w:val="1"/>
      <w:marLeft w:val="0"/>
      <w:marRight w:val="0"/>
      <w:marTop w:val="0"/>
      <w:marBottom w:val="0"/>
      <w:divBdr>
        <w:top w:val="none" w:sz="0" w:space="0" w:color="auto"/>
        <w:left w:val="none" w:sz="0" w:space="0" w:color="auto"/>
        <w:bottom w:val="none" w:sz="0" w:space="0" w:color="auto"/>
        <w:right w:val="none" w:sz="0" w:space="0" w:color="auto"/>
      </w:divBdr>
    </w:div>
    <w:div w:id="1886747156">
      <w:bodyDiv w:val="1"/>
      <w:marLeft w:val="0"/>
      <w:marRight w:val="0"/>
      <w:marTop w:val="0"/>
      <w:marBottom w:val="0"/>
      <w:divBdr>
        <w:top w:val="none" w:sz="0" w:space="0" w:color="auto"/>
        <w:left w:val="none" w:sz="0" w:space="0" w:color="auto"/>
        <w:bottom w:val="none" w:sz="0" w:space="0" w:color="auto"/>
        <w:right w:val="none" w:sz="0" w:space="0" w:color="auto"/>
      </w:divBdr>
    </w:div>
    <w:div w:id="1886867929">
      <w:bodyDiv w:val="1"/>
      <w:marLeft w:val="0"/>
      <w:marRight w:val="0"/>
      <w:marTop w:val="0"/>
      <w:marBottom w:val="0"/>
      <w:divBdr>
        <w:top w:val="none" w:sz="0" w:space="0" w:color="auto"/>
        <w:left w:val="none" w:sz="0" w:space="0" w:color="auto"/>
        <w:bottom w:val="none" w:sz="0" w:space="0" w:color="auto"/>
        <w:right w:val="none" w:sz="0" w:space="0" w:color="auto"/>
      </w:divBdr>
    </w:div>
    <w:div w:id="1886985377">
      <w:bodyDiv w:val="1"/>
      <w:marLeft w:val="0"/>
      <w:marRight w:val="0"/>
      <w:marTop w:val="0"/>
      <w:marBottom w:val="0"/>
      <w:divBdr>
        <w:top w:val="none" w:sz="0" w:space="0" w:color="auto"/>
        <w:left w:val="none" w:sz="0" w:space="0" w:color="auto"/>
        <w:bottom w:val="none" w:sz="0" w:space="0" w:color="auto"/>
        <w:right w:val="none" w:sz="0" w:space="0" w:color="auto"/>
      </w:divBdr>
    </w:div>
    <w:div w:id="1887061463">
      <w:bodyDiv w:val="1"/>
      <w:marLeft w:val="0"/>
      <w:marRight w:val="0"/>
      <w:marTop w:val="0"/>
      <w:marBottom w:val="0"/>
      <w:divBdr>
        <w:top w:val="none" w:sz="0" w:space="0" w:color="auto"/>
        <w:left w:val="none" w:sz="0" w:space="0" w:color="auto"/>
        <w:bottom w:val="none" w:sz="0" w:space="0" w:color="auto"/>
        <w:right w:val="none" w:sz="0" w:space="0" w:color="auto"/>
      </w:divBdr>
    </w:div>
    <w:div w:id="1887181113">
      <w:bodyDiv w:val="1"/>
      <w:marLeft w:val="0"/>
      <w:marRight w:val="0"/>
      <w:marTop w:val="0"/>
      <w:marBottom w:val="0"/>
      <w:divBdr>
        <w:top w:val="none" w:sz="0" w:space="0" w:color="auto"/>
        <w:left w:val="none" w:sz="0" w:space="0" w:color="auto"/>
        <w:bottom w:val="none" w:sz="0" w:space="0" w:color="auto"/>
        <w:right w:val="none" w:sz="0" w:space="0" w:color="auto"/>
      </w:divBdr>
    </w:div>
    <w:div w:id="1887328861">
      <w:bodyDiv w:val="1"/>
      <w:marLeft w:val="0"/>
      <w:marRight w:val="0"/>
      <w:marTop w:val="0"/>
      <w:marBottom w:val="0"/>
      <w:divBdr>
        <w:top w:val="none" w:sz="0" w:space="0" w:color="auto"/>
        <w:left w:val="none" w:sz="0" w:space="0" w:color="auto"/>
        <w:bottom w:val="none" w:sz="0" w:space="0" w:color="auto"/>
        <w:right w:val="none" w:sz="0" w:space="0" w:color="auto"/>
      </w:divBdr>
    </w:div>
    <w:div w:id="1887522168">
      <w:bodyDiv w:val="1"/>
      <w:marLeft w:val="0"/>
      <w:marRight w:val="0"/>
      <w:marTop w:val="0"/>
      <w:marBottom w:val="0"/>
      <w:divBdr>
        <w:top w:val="none" w:sz="0" w:space="0" w:color="auto"/>
        <w:left w:val="none" w:sz="0" w:space="0" w:color="auto"/>
        <w:bottom w:val="none" w:sz="0" w:space="0" w:color="auto"/>
        <w:right w:val="none" w:sz="0" w:space="0" w:color="auto"/>
      </w:divBdr>
    </w:div>
    <w:div w:id="1887596087">
      <w:bodyDiv w:val="1"/>
      <w:marLeft w:val="0"/>
      <w:marRight w:val="0"/>
      <w:marTop w:val="0"/>
      <w:marBottom w:val="0"/>
      <w:divBdr>
        <w:top w:val="none" w:sz="0" w:space="0" w:color="auto"/>
        <w:left w:val="none" w:sz="0" w:space="0" w:color="auto"/>
        <w:bottom w:val="none" w:sz="0" w:space="0" w:color="auto"/>
        <w:right w:val="none" w:sz="0" w:space="0" w:color="auto"/>
      </w:divBdr>
    </w:div>
    <w:div w:id="1887638269">
      <w:bodyDiv w:val="1"/>
      <w:marLeft w:val="0"/>
      <w:marRight w:val="0"/>
      <w:marTop w:val="0"/>
      <w:marBottom w:val="0"/>
      <w:divBdr>
        <w:top w:val="none" w:sz="0" w:space="0" w:color="auto"/>
        <w:left w:val="none" w:sz="0" w:space="0" w:color="auto"/>
        <w:bottom w:val="none" w:sz="0" w:space="0" w:color="auto"/>
        <w:right w:val="none" w:sz="0" w:space="0" w:color="auto"/>
      </w:divBdr>
    </w:div>
    <w:div w:id="1887719362">
      <w:bodyDiv w:val="1"/>
      <w:marLeft w:val="0"/>
      <w:marRight w:val="0"/>
      <w:marTop w:val="0"/>
      <w:marBottom w:val="0"/>
      <w:divBdr>
        <w:top w:val="none" w:sz="0" w:space="0" w:color="auto"/>
        <w:left w:val="none" w:sz="0" w:space="0" w:color="auto"/>
        <w:bottom w:val="none" w:sz="0" w:space="0" w:color="auto"/>
        <w:right w:val="none" w:sz="0" w:space="0" w:color="auto"/>
      </w:divBdr>
    </w:div>
    <w:div w:id="1887719903">
      <w:bodyDiv w:val="1"/>
      <w:marLeft w:val="0"/>
      <w:marRight w:val="0"/>
      <w:marTop w:val="0"/>
      <w:marBottom w:val="0"/>
      <w:divBdr>
        <w:top w:val="none" w:sz="0" w:space="0" w:color="auto"/>
        <w:left w:val="none" w:sz="0" w:space="0" w:color="auto"/>
        <w:bottom w:val="none" w:sz="0" w:space="0" w:color="auto"/>
        <w:right w:val="none" w:sz="0" w:space="0" w:color="auto"/>
      </w:divBdr>
    </w:div>
    <w:div w:id="1887907493">
      <w:bodyDiv w:val="1"/>
      <w:marLeft w:val="0"/>
      <w:marRight w:val="0"/>
      <w:marTop w:val="0"/>
      <w:marBottom w:val="0"/>
      <w:divBdr>
        <w:top w:val="none" w:sz="0" w:space="0" w:color="auto"/>
        <w:left w:val="none" w:sz="0" w:space="0" w:color="auto"/>
        <w:bottom w:val="none" w:sz="0" w:space="0" w:color="auto"/>
        <w:right w:val="none" w:sz="0" w:space="0" w:color="auto"/>
      </w:divBdr>
    </w:div>
    <w:div w:id="1887912559">
      <w:bodyDiv w:val="1"/>
      <w:marLeft w:val="0"/>
      <w:marRight w:val="0"/>
      <w:marTop w:val="0"/>
      <w:marBottom w:val="0"/>
      <w:divBdr>
        <w:top w:val="none" w:sz="0" w:space="0" w:color="auto"/>
        <w:left w:val="none" w:sz="0" w:space="0" w:color="auto"/>
        <w:bottom w:val="none" w:sz="0" w:space="0" w:color="auto"/>
        <w:right w:val="none" w:sz="0" w:space="0" w:color="auto"/>
      </w:divBdr>
    </w:div>
    <w:div w:id="1887982994">
      <w:bodyDiv w:val="1"/>
      <w:marLeft w:val="0"/>
      <w:marRight w:val="0"/>
      <w:marTop w:val="0"/>
      <w:marBottom w:val="0"/>
      <w:divBdr>
        <w:top w:val="none" w:sz="0" w:space="0" w:color="auto"/>
        <w:left w:val="none" w:sz="0" w:space="0" w:color="auto"/>
        <w:bottom w:val="none" w:sz="0" w:space="0" w:color="auto"/>
        <w:right w:val="none" w:sz="0" w:space="0" w:color="auto"/>
      </w:divBdr>
    </w:div>
    <w:div w:id="1888101053">
      <w:bodyDiv w:val="1"/>
      <w:marLeft w:val="0"/>
      <w:marRight w:val="0"/>
      <w:marTop w:val="0"/>
      <w:marBottom w:val="0"/>
      <w:divBdr>
        <w:top w:val="none" w:sz="0" w:space="0" w:color="auto"/>
        <w:left w:val="none" w:sz="0" w:space="0" w:color="auto"/>
        <w:bottom w:val="none" w:sz="0" w:space="0" w:color="auto"/>
        <w:right w:val="none" w:sz="0" w:space="0" w:color="auto"/>
      </w:divBdr>
    </w:div>
    <w:div w:id="1888250700">
      <w:bodyDiv w:val="1"/>
      <w:marLeft w:val="0"/>
      <w:marRight w:val="0"/>
      <w:marTop w:val="0"/>
      <w:marBottom w:val="0"/>
      <w:divBdr>
        <w:top w:val="none" w:sz="0" w:space="0" w:color="auto"/>
        <w:left w:val="none" w:sz="0" w:space="0" w:color="auto"/>
        <w:bottom w:val="none" w:sz="0" w:space="0" w:color="auto"/>
        <w:right w:val="none" w:sz="0" w:space="0" w:color="auto"/>
      </w:divBdr>
    </w:div>
    <w:div w:id="1888372217">
      <w:bodyDiv w:val="1"/>
      <w:marLeft w:val="0"/>
      <w:marRight w:val="0"/>
      <w:marTop w:val="0"/>
      <w:marBottom w:val="0"/>
      <w:divBdr>
        <w:top w:val="none" w:sz="0" w:space="0" w:color="auto"/>
        <w:left w:val="none" w:sz="0" w:space="0" w:color="auto"/>
        <w:bottom w:val="none" w:sz="0" w:space="0" w:color="auto"/>
        <w:right w:val="none" w:sz="0" w:space="0" w:color="auto"/>
      </w:divBdr>
    </w:div>
    <w:div w:id="1888564247">
      <w:bodyDiv w:val="1"/>
      <w:marLeft w:val="0"/>
      <w:marRight w:val="0"/>
      <w:marTop w:val="0"/>
      <w:marBottom w:val="0"/>
      <w:divBdr>
        <w:top w:val="none" w:sz="0" w:space="0" w:color="auto"/>
        <w:left w:val="none" w:sz="0" w:space="0" w:color="auto"/>
        <w:bottom w:val="none" w:sz="0" w:space="0" w:color="auto"/>
        <w:right w:val="none" w:sz="0" w:space="0" w:color="auto"/>
      </w:divBdr>
    </w:div>
    <w:div w:id="1888687438">
      <w:bodyDiv w:val="1"/>
      <w:marLeft w:val="0"/>
      <w:marRight w:val="0"/>
      <w:marTop w:val="0"/>
      <w:marBottom w:val="0"/>
      <w:divBdr>
        <w:top w:val="none" w:sz="0" w:space="0" w:color="auto"/>
        <w:left w:val="none" w:sz="0" w:space="0" w:color="auto"/>
        <w:bottom w:val="none" w:sz="0" w:space="0" w:color="auto"/>
        <w:right w:val="none" w:sz="0" w:space="0" w:color="auto"/>
      </w:divBdr>
      <w:divsChild>
        <w:div w:id="1209032200">
          <w:marLeft w:val="0"/>
          <w:marRight w:val="0"/>
          <w:marTop w:val="0"/>
          <w:marBottom w:val="0"/>
          <w:divBdr>
            <w:top w:val="none" w:sz="0" w:space="0" w:color="auto"/>
            <w:left w:val="none" w:sz="0" w:space="0" w:color="auto"/>
            <w:bottom w:val="none" w:sz="0" w:space="0" w:color="auto"/>
            <w:right w:val="none" w:sz="0" w:space="0" w:color="auto"/>
          </w:divBdr>
          <w:divsChild>
            <w:div w:id="973828439">
              <w:marLeft w:val="0"/>
              <w:marRight w:val="0"/>
              <w:marTop w:val="0"/>
              <w:marBottom w:val="0"/>
              <w:divBdr>
                <w:top w:val="none" w:sz="0" w:space="0" w:color="auto"/>
                <w:left w:val="none" w:sz="0" w:space="0" w:color="auto"/>
                <w:bottom w:val="none" w:sz="0" w:space="0" w:color="auto"/>
                <w:right w:val="none" w:sz="0" w:space="0" w:color="auto"/>
              </w:divBdr>
              <w:divsChild>
                <w:div w:id="829709537">
                  <w:marLeft w:val="0"/>
                  <w:marRight w:val="0"/>
                  <w:marTop w:val="90"/>
                  <w:marBottom w:val="150"/>
                  <w:divBdr>
                    <w:top w:val="none" w:sz="0" w:space="0" w:color="auto"/>
                    <w:left w:val="none" w:sz="0" w:space="0" w:color="auto"/>
                    <w:bottom w:val="none" w:sz="0" w:space="0" w:color="auto"/>
                    <w:right w:val="none" w:sz="0" w:space="0" w:color="auto"/>
                  </w:divBdr>
                  <w:divsChild>
                    <w:div w:id="424885333">
                      <w:marLeft w:val="90"/>
                      <w:marRight w:val="0"/>
                      <w:marTop w:val="0"/>
                      <w:marBottom w:val="0"/>
                      <w:divBdr>
                        <w:top w:val="none" w:sz="0" w:space="0" w:color="auto"/>
                        <w:left w:val="none" w:sz="0" w:space="0" w:color="auto"/>
                        <w:bottom w:val="none" w:sz="0" w:space="0" w:color="auto"/>
                        <w:right w:val="none" w:sz="0" w:space="0" w:color="auto"/>
                      </w:divBdr>
                      <w:divsChild>
                        <w:div w:id="1159618901">
                          <w:marLeft w:val="0"/>
                          <w:marRight w:val="0"/>
                          <w:marTop w:val="0"/>
                          <w:marBottom w:val="75"/>
                          <w:divBdr>
                            <w:top w:val="none" w:sz="0" w:space="0" w:color="auto"/>
                            <w:left w:val="none" w:sz="0" w:space="0" w:color="auto"/>
                            <w:bottom w:val="none" w:sz="0" w:space="0" w:color="auto"/>
                            <w:right w:val="none" w:sz="0" w:space="0" w:color="auto"/>
                          </w:divBdr>
                          <w:divsChild>
                            <w:div w:id="2124034493">
                              <w:marLeft w:val="0"/>
                              <w:marRight w:val="0"/>
                              <w:marTop w:val="0"/>
                              <w:marBottom w:val="0"/>
                              <w:divBdr>
                                <w:top w:val="none" w:sz="0" w:space="0" w:color="auto"/>
                                <w:left w:val="none" w:sz="0" w:space="0" w:color="auto"/>
                                <w:bottom w:val="none" w:sz="0" w:space="0" w:color="auto"/>
                                <w:right w:val="none" w:sz="0" w:space="0" w:color="auto"/>
                              </w:divBdr>
                              <w:divsChild>
                                <w:div w:id="348683783">
                                  <w:marLeft w:val="0"/>
                                  <w:marRight w:val="0"/>
                                  <w:marTop w:val="0"/>
                                  <w:marBottom w:val="0"/>
                                  <w:divBdr>
                                    <w:top w:val="none" w:sz="0" w:space="0" w:color="auto"/>
                                    <w:left w:val="none" w:sz="0" w:space="0" w:color="auto"/>
                                    <w:bottom w:val="none" w:sz="0" w:space="0" w:color="auto"/>
                                    <w:right w:val="none" w:sz="0" w:space="0" w:color="auto"/>
                                  </w:divBdr>
                                  <w:divsChild>
                                    <w:div w:id="1568606296">
                                      <w:marLeft w:val="0"/>
                                      <w:marRight w:val="0"/>
                                      <w:marTop w:val="150"/>
                                      <w:marBottom w:val="150"/>
                                      <w:divBdr>
                                        <w:top w:val="none" w:sz="0" w:space="0" w:color="auto"/>
                                        <w:left w:val="none" w:sz="0" w:space="0" w:color="auto"/>
                                        <w:bottom w:val="none" w:sz="0" w:space="0" w:color="auto"/>
                                        <w:right w:val="none" w:sz="0" w:space="0" w:color="auto"/>
                                      </w:divBdr>
                                      <w:divsChild>
                                        <w:div w:id="105449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8754952">
      <w:bodyDiv w:val="1"/>
      <w:marLeft w:val="0"/>
      <w:marRight w:val="0"/>
      <w:marTop w:val="0"/>
      <w:marBottom w:val="0"/>
      <w:divBdr>
        <w:top w:val="none" w:sz="0" w:space="0" w:color="auto"/>
        <w:left w:val="none" w:sz="0" w:space="0" w:color="auto"/>
        <w:bottom w:val="none" w:sz="0" w:space="0" w:color="auto"/>
        <w:right w:val="none" w:sz="0" w:space="0" w:color="auto"/>
      </w:divBdr>
    </w:div>
    <w:div w:id="1888757448">
      <w:bodyDiv w:val="1"/>
      <w:marLeft w:val="0"/>
      <w:marRight w:val="0"/>
      <w:marTop w:val="0"/>
      <w:marBottom w:val="0"/>
      <w:divBdr>
        <w:top w:val="none" w:sz="0" w:space="0" w:color="auto"/>
        <w:left w:val="none" w:sz="0" w:space="0" w:color="auto"/>
        <w:bottom w:val="none" w:sz="0" w:space="0" w:color="auto"/>
        <w:right w:val="none" w:sz="0" w:space="0" w:color="auto"/>
      </w:divBdr>
    </w:div>
    <w:div w:id="1888830197">
      <w:bodyDiv w:val="1"/>
      <w:marLeft w:val="0"/>
      <w:marRight w:val="0"/>
      <w:marTop w:val="0"/>
      <w:marBottom w:val="0"/>
      <w:divBdr>
        <w:top w:val="none" w:sz="0" w:space="0" w:color="auto"/>
        <w:left w:val="none" w:sz="0" w:space="0" w:color="auto"/>
        <w:bottom w:val="none" w:sz="0" w:space="0" w:color="auto"/>
        <w:right w:val="none" w:sz="0" w:space="0" w:color="auto"/>
      </w:divBdr>
    </w:div>
    <w:div w:id="1888838677">
      <w:bodyDiv w:val="1"/>
      <w:marLeft w:val="0"/>
      <w:marRight w:val="0"/>
      <w:marTop w:val="0"/>
      <w:marBottom w:val="0"/>
      <w:divBdr>
        <w:top w:val="none" w:sz="0" w:space="0" w:color="auto"/>
        <w:left w:val="none" w:sz="0" w:space="0" w:color="auto"/>
        <w:bottom w:val="none" w:sz="0" w:space="0" w:color="auto"/>
        <w:right w:val="none" w:sz="0" w:space="0" w:color="auto"/>
      </w:divBdr>
    </w:div>
    <w:div w:id="1888880194">
      <w:bodyDiv w:val="1"/>
      <w:marLeft w:val="0"/>
      <w:marRight w:val="0"/>
      <w:marTop w:val="0"/>
      <w:marBottom w:val="0"/>
      <w:divBdr>
        <w:top w:val="none" w:sz="0" w:space="0" w:color="auto"/>
        <w:left w:val="none" w:sz="0" w:space="0" w:color="auto"/>
        <w:bottom w:val="none" w:sz="0" w:space="0" w:color="auto"/>
        <w:right w:val="none" w:sz="0" w:space="0" w:color="auto"/>
      </w:divBdr>
    </w:div>
    <w:div w:id="1888880613">
      <w:bodyDiv w:val="1"/>
      <w:marLeft w:val="0"/>
      <w:marRight w:val="0"/>
      <w:marTop w:val="0"/>
      <w:marBottom w:val="0"/>
      <w:divBdr>
        <w:top w:val="none" w:sz="0" w:space="0" w:color="auto"/>
        <w:left w:val="none" w:sz="0" w:space="0" w:color="auto"/>
        <w:bottom w:val="none" w:sz="0" w:space="0" w:color="auto"/>
        <w:right w:val="none" w:sz="0" w:space="0" w:color="auto"/>
      </w:divBdr>
    </w:div>
    <w:div w:id="1888957432">
      <w:bodyDiv w:val="1"/>
      <w:marLeft w:val="0"/>
      <w:marRight w:val="0"/>
      <w:marTop w:val="0"/>
      <w:marBottom w:val="0"/>
      <w:divBdr>
        <w:top w:val="none" w:sz="0" w:space="0" w:color="auto"/>
        <w:left w:val="none" w:sz="0" w:space="0" w:color="auto"/>
        <w:bottom w:val="none" w:sz="0" w:space="0" w:color="auto"/>
        <w:right w:val="none" w:sz="0" w:space="0" w:color="auto"/>
      </w:divBdr>
    </w:div>
    <w:div w:id="1889032489">
      <w:bodyDiv w:val="1"/>
      <w:marLeft w:val="0"/>
      <w:marRight w:val="0"/>
      <w:marTop w:val="0"/>
      <w:marBottom w:val="0"/>
      <w:divBdr>
        <w:top w:val="none" w:sz="0" w:space="0" w:color="auto"/>
        <w:left w:val="none" w:sz="0" w:space="0" w:color="auto"/>
        <w:bottom w:val="none" w:sz="0" w:space="0" w:color="auto"/>
        <w:right w:val="none" w:sz="0" w:space="0" w:color="auto"/>
      </w:divBdr>
    </w:div>
    <w:div w:id="1889075290">
      <w:bodyDiv w:val="1"/>
      <w:marLeft w:val="0"/>
      <w:marRight w:val="0"/>
      <w:marTop w:val="0"/>
      <w:marBottom w:val="0"/>
      <w:divBdr>
        <w:top w:val="none" w:sz="0" w:space="0" w:color="auto"/>
        <w:left w:val="none" w:sz="0" w:space="0" w:color="auto"/>
        <w:bottom w:val="none" w:sz="0" w:space="0" w:color="auto"/>
        <w:right w:val="none" w:sz="0" w:space="0" w:color="auto"/>
      </w:divBdr>
    </w:div>
    <w:div w:id="1889099429">
      <w:bodyDiv w:val="1"/>
      <w:marLeft w:val="0"/>
      <w:marRight w:val="0"/>
      <w:marTop w:val="0"/>
      <w:marBottom w:val="0"/>
      <w:divBdr>
        <w:top w:val="none" w:sz="0" w:space="0" w:color="auto"/>
        <w:left w:val="none" w:sz="0" w:space="0" w:color="auto"/>
        <w:bottom w:val="none" w:sz="0" w:space="0" w:color="auto"/>
        <w:right w:val="none" w:sz="0" w:space="0" w:color="auto"/>
      </w:divBdr>
    </w:div>
    <w:div w:id="1889143582">
      <w:bodyDiv w:val="1"/>
      <w:marLeft w:val="0"/>
      <w:marRight w:val="0"/>
      <w:marTop w:val="0"/>
      <w:marBottom w:val="0"/>
      <w:divBdr>
        <w:top w:val="none" w:sz="0" w:space="0" w:color="auto"/>
        <w:left w:val="none" w:sz="0" w:space="0" w:color="auto"/>
        <w:bottom w:val="none" w:sz="0" w:space="0" w:color="auto"/>
        <w:right w:val="none" w:sz="0" w:space="0" w:color="auto"/>
      </w:divBdr>
    </w:div>
    <w:div w:id="1889492635">
      <w:bodyDiv w:val="1"/>
      <w:marLeft w:val="0"/>
      <w:marRight w:val="0"/>
      <w:marTop w:val="0"/>
      <w:marBottom w:val="0"/>
      <w:divBdr>
        <w:top w:val="none" w:sz="0" w:space="0" w:color="auto"/>
        <w:left w:val="none" w:sz="0" w:space="0" w:color="auto"/>
        <w:bottom w:val="none" w:sz="0" w:space="0" w:color="auto"/>
        <w:right w:val="none" w:sz="0" w:space="0" w:color="auto"/>
      </w:divBdr>
    </w:div>
    <w:div w:id="1889492659">
      <w:bodyDiv w:val="1"/>
      <w:marLeft w:val="0"/>
      <w:marRight w:val="0"/>
      <w:marTop w:val="0"/>
      <w:marBottom w:val="0"/>
      <w:divBdr>
        <w:top w:val="none" w:sz="0" w:space="0" w:color="auto"/>
        <w:left w:val="none" w:sz="0" w:space="0" w:color="auto"/>
        <w:bottom w:val="none" w:sz="0" w:space="0" w:color="auto"/>
        <w:right w:val="none" w:sz="0" w:space="0" w:color="auto"/>
      </w:divBdr>
    </w:div>
    <w:div w:id="1889535248">
      <w:bodyDiv w:val="1"/>
      <w:marLeft w:val="0"/>
      <w:marRight w:val="0"/>
      <w:marTop w:val="0"/>
      <w:marBottom w:val="0"/>
      <w:divBdr>
        <w:top w:val="none" w:sz="0" w:space="0" w:color="auto"/>
        <w:left w:val="none" w:sz="0" w:space="0" w:color="auto"/>
        <w:bottom w:val="none" w:sz="0" w:space="0" w:color="auto"/>
        <w:right w:val="none" w:sz="0" w:space="0" w:color="auto"/>
      </w:divBdr>
      <w:divsChild>
        <w:div w:id="936206879">
          <w:marLeft w:val="0"/>
          <w:marRight w:val="0"/>
          <w:marTop w:val="0"/>
          <w:marBottom w:val="0"/>
          <w:divBdr>
            <w:top w:val="none" w:sz="0" w:space="0" w:color="auto"/>
            <w:left w:val="none" w:sz="0" w:space="0" w:color="auto"/>
            <w:bottom w:val="none" w:sz="0" w:space="0" w:color="auto"/>
            <w:right w:val="none" w:sz="0" w:space="0" w:color="auto"/>
          </w:divBdr>
        </w:div>
      </w:divsChild>
    </w:div>
    <w:div w:id="1889610924">
      <w:bodyDiv w:val="1"/>
      <w:marLeft w:val="0"/>
      <w:marRight w:val="0"/>
      <w:marTop w:val="0"/>
      <w:marBottom w:val="0"/>
      <w:divBdr>
        <w:top w:val="none" w:sz="0" w:space="0" w:color="auto"/>
        <w:left w:val="none" w:sz="0" w:space="0" w:color="auto"/>
        <w:bottom w:val="none" w:sz="0" w:space="0" w:color="auto"/>
        <w:right w:val="none" w:sz="0" w:space="0" w:color="auto"/>
      </w:divBdr>
    </w:div>
    <w:div w:id="1889754317">
      <w:bodyDiv w:val="1"/>
      <w:marLeft w:val="0"/>
      <w:marRight w:val="0"/>
      <w:marTop w:val="0"/>
      <w:marBottom w:val="0"/>
      <w:divBdr>
        <w:top w:val="none" w:sz="0" w:space="0" w:color="auto"/>
        <w:left w:val="none" w:sz="0" w:space="0" w:color="auto"/>
        <w:bottom w:val="none" w:sz="0" w:space="0" w:color="auto"/>
        <w:right w:val="none" w:sz="0" w:space="0" w:color="auto"/>
      </w:divBdr>
    </w:div>
    <w:div w:id="1889873639">
      <w:bodyDiv w:val="1"/>
      <w:marLeft w:val="0"/>
      <w:marRight w:val="0"/>
      <w:marTop w:val="0"/>
      <w:marBottom w:val="0"/>
      <w:divBdr>
        <w:top w:val="none" w:sz="0" w:space="0" w:color="auto"/>
        <w:left w:val="none" w:sz="0" w:space="0" w:color="auto"/>
        <w:bottom w:val="none" w:sz="0" w:space="0" w:color="auto"/>
        <w:right w:val="none" w:sz="0" w:space="0" w:color="auto"/>
      </w:divBdr>
    </w:div>
    <w:div w:id="1890067599">
      <w:bodyDiv w:val="1"/>
      <w:marLeft w:val="0"/>
      <w:marRight w:val="0"/>
      <w:marTop w:val="0"/>
      <w:marBottom w:val="0"/>
      <w:divBdr>
        <w:top w:val="none" w:sz="0" w:space="0" w:color="auto"/>
        <w:left w:val="none" w:sz="0" w:space="0" w:color="auto"/>
        <w:bottom w:val="none" w:sz="0" w:space="0" w:color="auto"/>
        <w:right w:val="none" w:sz="0" w:space="0" w:color="auto"/>
      </w:divBdr>
    </w:div>
    <w:div w:id="1890074357">
      <w:bodyDiv w:val="1"/>
      <w:marLeft w:val="0"/>
      <w:marRight w:val="0"/>
      <w:marTop w:val="0"/>
      <w:marBottom w:val="0"/>
      <w:divBdr>
        <w:top w:val="none" w:sz="0" w:space="0" w:color="auto"/>
        <w:left w:val="none" w:sz="0" w:space="0" w:color="auto"/>
        <w:bottom w:val="none" w:sz="0" w:space="0" w:color="auto"/>
        <w:right w:val="none" w:sz="0" w:space="0" w:color="auto"/>
      </w:divBdr>
    </w:div>
    <w:div w:id="1890258784">
      <w:bodyDiv w:val="1"/>
      <w:marLeft w:val="0"/>
      <w:marRight w:val="0"/>
      <w:marTop w:val="0"/>
      <w:marBottom w:val="0"/>
      <w:divBdr>
        <w:top w:val="none" w:sz="0" w:space="0" w:color="auto"/>
        <w:left w:val="none" w:sz="0" w:space="0" w:color="auto"/>
        <w:bottom w:val="none" w:sz="0" w:space="0" w:color="auto"/>
        <w:right w:val="none" w:sz="0" w:space="0" w:color="auto"/>
      </w:divBdr>
    </w:div>
    <w:div w:id="1890410804">
      <w:bodyDiv w:val="1"/>
      <w:marLeft w:val="0"/>
      <w:marRight w:val="0"/>
      <w:marTop w:val="0"/>
      <w:marBottom w:val="0"/>
      <w:divBdr>
        <w:top w:val="none" w:sz="0" w:space="0" w:color="auto"/>
        <w:left w:val="none" w:sz="0" w:space="0" w:color="auto"/>
        <w:bottom w:val="none" w:sz="0" w:space="0" w:color="auto"/>
        <w:right w:val="none" w:sz="0" w:space="0" w:color="auto"/>
      </w:divBdr>
    </w:div>
    <w:div w:id="1890418216">
      <w:bodyDiv w:val="1"/>
      <w:marLeft w:val="0"/>
      <w:marRight w:val="0"/>
      <w:marTop w:val="0"/>
      <w:marBottom w:val="0"/>
      <w:divBdr>
        <w:top w:val="none" w:sz="0" w:space="0" w:color="auto"/>
        <w:left w:val="none" w:sz="0" w:space="0" w:color="auto"/>
        <w:bottom w:val="none" w:sz="0" w:space="0" w:color="auto"/>
        <w:right w:val="none" w:sz="0" w:space="0" w:color="auto"/>
      </w:divBdr>
    </w:div>
    <w:div w:id="1890527045">
      <w:bodyDiv w:val="1"/>
      <w:marLeft w:val="0"/>
      <w:marRight w:val="0"/>
      <w:marTop w:val="0"/>
      <w:marBottom w:val="0"/>
      <w:divBdr>
        <w:top w:val="none" w:sz="0" w:space="0" w:color="auto"/>
        <w:left w:val="none" w:sz="0" w:space="0" w:color="auto"/>
        <w:bottom w:val="none" w:sz="0" w:space="0" w:color="auto"/>
        <w:right w:val="none" w:sz="0" w:space="0" w:color="auto"/>
      </w:divBdr>
    </w:div>
    <w:div w:id="1890604830">
      <w:bodyDiv w:val="1"/>
      <w:marLeft w:val="0"/>
      <w:marRight w:val="0"/>
      <w:marTop w:val="0"/>
      <w:marBottom w:val="0"/>
      <w:divBdr>
        <w:top w:val="none" w:sz="0" w:space="0" w:color="auto"/>
        <w:left w:val="none" w:sz="0" w:space="0" w:color="auto"/>
        <w:bottom w:val="none" w:sz="0" w:space="0" w:color="auto"/>
        <w:right w:val="none" w:sz="0" w:space="0" w:color="auto"/>
      </w:divBdr>
    </w:div>
    <w:div w:id="1890803173">
      <w:bodyDiv w:val="1"/>
      <w:marLeft w:val="0"/>
      <w:marRight w:val="0"/>
      <w:marTop w:val="0"/>
      <w:marBottom w:val="0"/>
      <w:divBdr>
        <w:top w:val="none" w:sz="0" w:space="0" w:color="auto"/>
        <w:left w:val="none" w:sz="0" w:space="0" w:color="auto"/>
        <w:bottom w:val="none" w:sz="0" w:space="0" w:color="auto"/>
        <w:right w:val="none" w:sz="0" w:space="0" w:color="auto"/>
      </w:divBdr>
    </w:div>
    <w:div w:id="1890847065">
      <w:bodyDiv w:val="1"/>
      <w:marLeft w:val="0"/>
      <w:marRight w:val="0"/>
      <w:marTop w:val="0"/>
      <w:marBottom w:val="0"/>
      <w:divBdr>
        <w:top w:val="none" w:sz="0" w:space="0" w:color="auto"/>
        <w:left w:val="none" w:sz="0" w:space="0" w:color="auto"/>
        <w:bottom w:val="none" w:sz="0" w:space="0" w:color="auto"/>
        <w:right w:val="none" w:sz="0" w:space="0" w:color="auto"/>
      </w:divBdr>
    </w:div>
    <w:div w:id="1891068688">
      <w:bodyDiv w:val="1"/>
      <w:marLeft w:val="0"/>
      <w:marRight w:val="0"/>
      <w:marTop w:val="0"/>
      <w:marBottom w:val="0"/>
      <w:divBdr>
        <w:top w:val="none" w:sz="0" w:space="0" w:color="auto"/>
        <w:left w:val="none" w:sz="0" w:space="0" w:color="auto"/>
        <w:bottom w:val="none" w:sz="0" w:space="0" w:color="auto"/>
        <w:right w:val="none" w:sz="0" w:space="0" w:color="auto"/>
      </w:divBdr>
    </w:div>
    <w:div w:id="1891184859">
      <w:bodyDiv w:val="1"/>
      <w:marLeft w:val="0"/>
      <w:marRight w:val="0"/>
      <w:marTop w:val="0"/>
      <w:marBottom w:val="0"/>
      <w:divBdr>
        <w:top w:val="none" w:sz="0" w:space="0" w:color="auto"/>
        <w:left w:val="none" w:sz="0" w:space="0" w:color="auto"/>
        <w:bottom w:val="none" w:sz="0" w:space="0" w:color="auto"/>
        <w:right w:val="none" w:sz="0" w:space="0" w:color="auto"/>
      </w:divBdr>
    </w:div>
    <w:div w:id="1891258337">
      <w:bodyDiv w:val="1"/>
      <w:marLeft w:val="0"/>
      <w:marRight w:val="0"/>
      <w:marTop w:val="0"/>
      <w:marBottom w:val="0"/>
      <w:divBdr>
        <w:top w:val="none" w:sz="0" w:space="0" w:color="auto"/>
        <w:left w:val="none" w:sz="0" w:space="0" w:color="auto"/>
        <w:bottom w:val="none" w:sz="0" w:space="0" w:color="auto"/>
        <w:right w:val="none" w:sz="0" w:space="0" w:color="auto"/>
      </w:divBdr>
    </w:div>
    <w:div w:id="1891265765">
      <w:bodyDiv w:val="1"/>
      <w:marLeft w:val="0"/>
      <w:marRight w:val="0"/>
      <w:marTop w:val="0"/>
      <w:marBottom w:val="0"/>
      <w:divBdr>
        <w:top w:val="none" w:sz="0" w:space="0" w:color="auto"/>
        <w:left w:val="none" w:sz="0" w:space="0" w:color="auto"/>
        <w:bottom w:val="none" w:sz="0" w:space="0" w:color="auto"/>
        <w:right w:val="none" w:sz="0" w:space="0" w:color="auto"/>
      </w:divBdr>
    </w:div>
    <w:div w:id="1891914510">
      <w:bodyDiv w:val="1"/>
      <w:marLeft w:val="0"/>
      <w:marRight w:val="0"/>
      <w:marTop w:val="0"/>
      <w:marBottom w:val="0"/>
      <w:divBdr>
        <w:top w:val="none" w:sz="0" w:space="0" w:color="auto"/>
        <w:left w:val="none" w:sz="0" w:space="0" w:color="auto"/>
        <w:bottom w:val="none" w:sz="0" w:space="0" w:color="auto"/>
        <w:right w:val="none" w:sz="0" w:space="0" w:color="auto"/>
      </w:divBdr>
    </w:div>
    <w:div w:id="1891918414">
      <w:bodyDiv w:val="1"/>
      <w:marLeft w:val="0"/>
      <w:marRight w:val="0"/>
      <w:marTop w:val="0"/>
      <w:marBottom w:val="0"/>
      <w:divBdr>
        <w:top w:val="none" w:sz="0" w:space="0" w:color="auto"/>
        <w:left w:val="none" w:sz="0" w:space="0" w:color="auto"/>
        <w:bottom w:val="none" w:sz="0" w:space="0" w:color="auto"/>
        <w:right w:val="none" w:sz="0" w:space="0" w:color="auto"/>
      </w:divBdr>
    </w:div>
    <w:div w:id="1891920575">
      <w:bodyDiv w:val="1"/>
      <w:marLeft w:val="0"/>
      <w:marRight w:val="0"/>
      <w:marTop w:val="0"/>
      <w:marBottom w:val="0"/>
      <w:divBdr>
        <w:top w:val="none" w:sz="0" w:space="0" w:color="auto"/>
        <w:left w:val="none" w:sz="0" w:space="0" w:color="auto"/>
        <w:bottom w:val="none" w:sz="0" w:space="0" w:color="auto"/>
        <w:right w:val="none" w:sz="0" w:space="0" w:color="auto"/>
      </w:divBdr>
    </w:div>
    <w:div w:id="1891989720">
      <w:bodyDiv w:val="1"/>
      <w:marLeft w:val="0"/>
      <w:marRight w:val="0"/>
      <w:marTop w:val="0"/>
      <w:marBottom w:val="0"/>
      <w:divBdr>
        <w:top w:val="none" w:sz="0" w:space="0" w:color="auto"/>
        <w:left w:val="none" w:sz="0" w:space="0" w:color="auto"/>
        <w:bottom w:val="none" w:sz="0" w:space="0" w:color="auto"/>
        <w:right w:val="none" w:sz="0" w:space="0" w:color="auto"/>
      </w:divBdr>
    </w:div>
    <w:div w:id="1892031929">
      <w:bodyDiv w:val="1"/>
      <w:marLeft w:val="0"/>
      <w:marRight w:val="0"/>
      <w:marTop w:val="0"/>
      <w:marBottom w:val="0"/>
      <w:divBdr>
        <w:top w:val="none" w:sz="0" w:space="0" w:color="auto"/>
        <w:left w:val="none" w:sz="0" w:space="0" w:color="auto"/>
        <w:bottom w:val="none" w:sz="0" w:space="0" w:color="auto"/>
        <w:right w:val="none" w:sz="0" w:space="0" w:color="auto"/>
      </w:divBdr>
    </w:div>
    <w:div w:id="1892037174">
      <w:bodyDiv w:val="1"/>
      <w:marLeft w:val="0"/>
      <w:marRight w:val="0"/>
      <w:marTop w:val="0"/>
      <w:marBottom w:val="0"/>
      <w:divBdr>
        <w:top w:val="none" w:sz="0" w:space="0" w:color="auto"/>
        <w:left w:val="none" w:sz="0" w:space="0" w:color="auto"/>
        <w:bottom w:val="none" w:sz="0" w:space="0" w:color="auto"/>
        <w:right w:val="none" w:sz="0" w:space="0" w:color="auto"/>
      </w:divBdr>
    </w:div>
    <w:div w:id="1892228462">
      <w:bodyDiv w:val="1"/>
      <w:marLeft w:val="0"/>
      <w:marRight w:val="0"/>
      <w:marTop w:val="0"/>
      <w:marBottom w:val="0"/>
      <w:divBdr>
        <w:top w:val="none" w:sz="0" w:space="0" w:color="auto"/>
        <w:left w:val="none" w:sz="0" w:space="0" w:color="auto"/>
        <w:bottom w:val="none" w:sz="0" w:space="0" w:color="auto"/>
        <w:right w:val="none" w:sz="0" w:space="0" w:color="auto"/>
      </w:divBdr>
    </w:div>
    <w:div w:id="1892421658">
      <w:bodyDiv w:val="1"/>
      <w:marLeft w:val="0"/>
      <w:marRight w:val="0"/>
      <w:marTop w:val="0"/>
      <w:marBottom w:val="0"/>
      <w:divBdr>
        <w:top w:val="none" w:sz="0" w:space="0" w:color="auto"/>
        <w:left w:val="none" w:sz="0" w:space="0" w:color="auto"/>
        <w:bottom w:val="none" w:sz="0" w:space="0" w:color="auto"/>
        <w:right w:val="none" w:sz="0" w:space="0" w:color="auto"/>
      </w:divBdr>
    </w:div>
    <w:div w:id="1892425688">
      <w:bodyDiv w:val="1"/>
      <w:marLeft w:val="0"/>
      <w:marRight w:val="0"/>
      <w:marTop w:val="0"/>
      <w:marBottom w:val="0"/>
      <w:divBdr>
        <w:top w:val="none" w:sz="0" w:space="0" w:color="auto"/>
        <w:left w:val="none" w:sz="0" w:space="0" w:color="auto"/>
        <w:bottom w:val="none" w:sz="0" w:space="0" w:color="auto"/>
        <w:right w:val="none" w:sz="0" w:space="0" w:color="auto"/>
      </w:divBdr>
    </w:div>
    <w:div w:id="1892570765">
      <w:bodyDiv w:val="1"/>
      <w:marLeft w:val="0"/>
      <w:marRight w:val="0"/>
      <w:marTop w:val="0"/>
      <w:marBottom w:val="0"/>
      <w:divBdr>
        <w:top w:val="none" w:sz="0" w:space="0" w:color="auto"/>
        <w:left w:val="none" w:sz="0" w:space="0" w:color="auto"/>
        <w:bottom w:val="none" w:sz="0" w:space="0" w:color="auto"/>
        <w:right w:val="none" w:sz="0" w:space="0" w:color="auto"/>
      </w:divBdr>
    </w:div>
    <w:div w:id="1892695348">
      <w:bodyDiv w:val="1"/>
      <w:marLeft w:val="0"/>
      <w:marRight w:val="0"/>
      <w:marTop w:val="0"/>
      <w:marBottom w:val="0"/>
      <w:divBdr>
        <w:top w:val="none" w:sz="0" w:space="0" w:color="auto"/>
        <w:left w:val="none" w:sz="0" w:space="0" w:color="auto"/>
        <w:bottom w:val="none" w:sz="0" w:space="0" w:color="auto"/>
        <w:right w:val="none" w:sz="0" w:space="0" w:color="auto"/>
      </w:divBdr>
    </w:div>
    <w:div w:id="1892768230">
      <w:bodyDiv w:val="1"/>
      <w:marLeft w:val="0"/>
      <w:marRight w:val="0"/>
      <w:marTop w:val="0"/>
      <w:marBottom w:val="0"/>
      <w:divBdr>
        <w:top w:val="none" w:sz="0" w:space="0" w:color="auto"/>
        <w:left w:val="none" w:sz="0" w:space="0" w:color="auto"/>
        <w:bottom w:val="none" w:sz="0" w:space="0" w:color="auto"/>
        <w:right w:val="none" w:sz="0" w:space="0" w:color="auto"/>
      </w:divBdr>
    </w:div>
    <w:div w:id="1892839465">
      <w:bodyDiv w:val="1"/>
      <w:marLeft w:val="0"/>
      <w:marRight w:val="0"/>
      <w:marTop w:val="0"/>
      <w:marBottom w:val="0"/>
      <w:divBdr>
        <w:top w:val="none" w:sz="0" w:space="0" w:color="auto"/>
        <w:left w:val="none" w:sz="0" w:space="0" w:color="auto"/>
        <w:bottom w:val="none" w:sz="0" w:space="0" w:color="auto"/>
        <w:right w:val="none" w:sz="0" w:space="0" w:color="auto"/>
      </w:divBdr>
    </w:div>
    <w:div w:id="1893075698">
      <w:bodyDiv w:val="1"/>
      <w:marLeft w:val="0"/>
      <w:marRight w:val="0"/>
      <w:marTop w:val="0"/>
      <w:marBottom w:val="0"/>
      <w:divBdr>
        <w:top w:val="none" w:sz="0" w:space="0" w:color="auto"/>
        <w:left w:val="none" w:sz="0" w:space="0" w:color="auto"/>
        <w:bottom w:val="none" w:sz="0" w:space="0" w:color="auto"/>
        <w:right w:val="none" w:sz="0" w:space="0" w:color="auto"/>
      </w:divBdr>
    </w:div>
    <w:div w:id="1893347678">
      <w:bodyDiv w:val="1"/>
      <w:marLeft w:val="0"/>
      <w:marRight w:val="0"/>
      <w:marTop w:val="0"/>
      <w:marBottom w:val="0"/>
      <w:divBdr>
        <w:top w:val="none" w:sz="0" w:space="0" w:color="auto"/>
        <w:left w:val="none" w:sz="0" w:space="0" w:color="auto"/>
        <w:bottom w:val="none" w:sz="0" w:space="0" w:color="auto"/>
        <w:right w:val="none" w:sz="0" w:space="0" w:color="auto"/>
      </w:divBdr>
    </w:div>
    <w:div w:id="1893736608">
      <w:bodyDiv w:val="1"/>
      <w:marLeft w:val="0"/>
      <w:marRight w:val="0"/>
      <w:marTop w:val="0"/>
      <w:marBottom w:val="0"/>
      <w:divBdr>
        <w:top w:val="none" w:sz="0" w:space="0" w:color="auto"/>
        <w:left w:val="none" w:sz="0" w:space="0" w:color="auto"/>
        <w:bottom w:val="none" w:sz="0" w:space="0" w:color="auto"/>
        <w:right w:val="none" w:sz="0" w:space="0" w:color="auto"/>
      </w:divBdr>
    </w:div>
    <w:div w:id="1893804368">
      <w:bodyDiv w:val="1"/>
      <w:marLeft w:val="0"/>
      <w:marRight w:val="0"/>
      <w:marTop w:val="0"/>
      <w:marBottom w:val="0"/>
      <w:divBdr>
        <w:top w:val="none" w:sz="0" w:space="0" w:color="auto"/>
        <w:left w:val="none" w:sz="0" w:space="0" w:color="auto"/>
        <w:bottom w:val="none" w:sz="0" w:space="0" w:color="auto"/>
        <w:right w:val="none" w:sz="0" w:space="0" w:color="auto"/>
      </w:divBdr>
    </w:div>
    <w:div w:id="1893997760">
      <w:bodyDiv w:val="1"/>
      <w:marLeft w:val="0"/>
      <w:marRight w:val="0"/>
      <w:marTop w:val="0"/>
      <w:marBottom w:val="0"/>
      <w:divBdr>
        <w:top w:val="none" w:sz="0" w:space="0" w:color="auto"/>
        <w:left w:val="none" w:sz="0" w:space="0" w:color="auto"/>
        <w:bottom w:val="none" w:sz="0" w:space="0" w:color="auto"/>
        <w:right w:val="none" w:sz="0" w:space="0" w:color="auto"/>
      </w:divBdr>
    </w:div>
    <w:div w:id="1894121487">
      <w:bodyDiv w:val="1"/>
      <w:marLeft w:val="0"/>
      <w:marRight w:val="0"/>
      <w:marTop w:val="0"/>
      <w:marBottom w:val="0"/>
      <w:divBdr>
        <w:top w:val="none" w:sz="0" w:space="0" w:color="auto"/>
        <w:left w:val="none" w:sz="0" w:space="0" w:color="auto"/>
        <w:bottom w:val="none" w:sz="0" w:space="0" w:color="auto"/>
        <w:right w:val="none" w:sz="0" w:space="0" w:color="auto"/>
      </w:divBdr>
    </w:div>
    <w:div w:id="1894196915">
      <w:bodyDiv w:val="1"/>
      <w:marLeft w:val="0"/>
      <w:marRight w:val="0"/>
      <w:marTop w:val="0"/>
      <w:marBottom w:val="0"/>
      <w:divBdr>
        <w:top w:val="none" w:sz="0" w:space="0" w:color="auto"/>
        <w:left w:val="none" w:sz="0" w:space="0" w:color="auto"/>
        <w:bottom w:val="none" w:sz="0" w:space="0" w:color="auto"/>
        <w:right w:val="none" w:sz="0" w:space="0" w:color="auto"/>
      </w:divBdr>
    </w:div>
    <w:div w:id="1894274434">
      <w:bodyDiv w:val="1"/>
      <w:marLeft w:val="0"/>
      <w:marRight w:val="0"/>
      <w:marTop w:val="0"/>
      <w:marBottom w:val="0"/>
      <w:divBdr>
        <w:top w:val="none" w:sz="0" w:space="0" w:color="auto"/>
        <w:left w:val="none" w:sz="0" w:space="0" w:color="auto"/>
        <w:bottom w:val="none" w:sz="0" w:space="0" w:color="auto"/>
        <w:right w:val="none" w:sz="0" w:space="0" w:color="auto"/>
      </w:divBdr>
    </w:div>
    <w:div w:id="1894348197">
      <w:bodyDiv w:val="1"/>
      <w:marLeft w:val="0"/>
      <w:marRight w:val="0"/>
      <w:marTop w:val="0"/>
      <w:marBottom w:val="0"/>
      <w:divBdr>
        <w:top w:val="none" w:sz="0" w:space="0" w:color="auto"/>
        <w:left w:val="none" w:sz="0" w:space="0" w:color="auto"/>
        <w:bottom w:val="none" w:sz="0" w:space="0" w:color="auto"/>
        <w:right w:val="none" w:sz="0" w:space="0" w:color="auto"/>
      </w:divBdr>
    </w:div>
    <w:div w:id="1894349730">
      <w:bodyDiv w:val="1"/>
      <w:marLeft w:val="0"/>
      <w:marRight w:val="0"/>
      <w:marTop w:val="0"/>
      <w:marBottom w:val="0"/>
      <w:divBdr>
        <w:top w:val="none" w:sz="0" w:space="0" w:color="auto"/>
        <w:left w:val="none" w:sz="0" w:space="0" w:color="auto"/>
        <w:bottom w:val="none" w:sz="0" w:space="0" w:color="auto"/>
        <w:right w:val="none" w:sz="0" w:space="0" w:color="auto"/>
      </w:divBdr>
    </w:div>
    <w:div w:id="1894350087">
      <w:bodyDiv w:val="1"/>
      <w:marLeft w:val="0"/>
      <w:marRight w:val="0"/>
      <w:marTop w:val="0"/>
      <w:marBottom w:val="0"/>
      <w:divBdr>
        <w:top w:val="none" w:sz="0" w:space="0" w:color="auto"/>
        <w:left w:val="none" w:sz="0" w:space="0" w:color="auto"/>
        <w:bottom w:val="none" w:sz="0" w:space="0" w:color="auto"/>
        <w:right w:val="none" w:sz="0" w:space="0" w:color="auto"/>
      </w:divBdr>
    </w:div>
    <w:div w:id="1894460261">
      <w:bodyDiv w:val="1"/>
      <w:marLeft w:val="0"/>
      <w:marRight w:val="0"/>
      <w:marTop w:val="0"/>
      <w:marBottom w:val="0"/>
      <w:divBdr>
        <w:top w:val="none" w:sz="0" w:space="0" w:color="auto"/>
        <w:left w:val="none" w:sz="0" w:space="0" w:color="auto"/>
        <w:bottom w:val="none" w:sz="0" w:space="0" w:color="auto"/>
        <w:right w:val="none" w:sz="0" w:space="0" w:color="auto"/>
      </w:divBdr>
    </w:div>
    <w:div w:id="1894463237">
      <w:bodyDiv w:val="1"/>
      <w:marLeft w:val="0"/>
      <w:marRight w:val="0"/>
      <w:marTop w:val="0"/>
      <w:marBottom w:val="0"/>
      <w:divBdr>
        <w:top w:val="none" w:sz="0" w:space="0" w:color="auto"/>
        <w:left w:val="none" w:sz="0" w:space="0" w:color="auto"/>
        <w:bottom w:val="none" w:sz="0" w:space="0" w:color="auto"/>
        <w:right w:val="none" w:sz="0" w:space="0" w:color="auto"/>
      </w:divBdr>
    </w:div>
    <w:div w:id="1894808289">
      <w:bodyDiv w:val="1"/>
      <w:marLeft w:val="0"/>
      <w:marRight w:val="0"/>
      <w:marTop w:val="0"/>
      <w:marBottom w:val="0"/>
      <w:divBdr>
        <w:top w:val="none" w:sz="0" w:space="0" w:color="auto"/>
        <w:left w:val="none" w:sz="0" w:space="0" w:color="auto"/>
        <w:bottom w:val="none" w:sz="0" w:space="0" w:color="auto"/>
        <w:right w:val="none" w:sz="0" w:space="0" w:color="auto"/>
      </w:divBdr>
    </w:div>
    <w:div w:id="1894922527">
      <w:bodyDiv w:val="1"/>
      <w:marLeft w:val="0"/>
      <w:marRight w:val="0"/>
      <w:marTop w:val="0"/>
      <w:marBottom w:val="0"/>
      <w:divBdr>
        <w:top w:val="none" w:sz="0" w:space="0" w:color="auto"/>
        <w:left w:val="none" w:sz="0" w:space="0" w:color="auto"/>
        <w:bottom w:val="none" w:sz="0" w:space="0" w:color="auto"/>
        <w:right w:val="none" w:sz="0" w:space="0" w:color="auto"/>
      </w:divBdr>
    </w:div>
    <w:div w:id="1894928653">
      <w:bodyDiv w:val="1"/>
      <w:marLeft w:val="0"/>
      <w:marRight w:val="0"/>
      <w:marTop w:val="0"/>
      <w:marBottom w:val="0"/>
      <w:divBdr>
        <w:top w:val="none" w:sz="0" w:space="0" w:color="auto"/>
        <w:left w:val="none" w:sz="0" w:space="0" w:color="auto"/>
        <w:bottom w:val="none" w:sz="0" w:space="0" w:color="auto"/>
        <w:right w:val="none" w:sz="0" w:space="0" w:color="auto"/>
      </w:divBdr>
    </w:div>
    <w:div w:id="1895046723">
      <w:bodyDiv w:val="1"/>
      <w:marLeft w:val="0"/>
      <w:marRight w:val="0"/>
      <w:marTop w:val="0"/>
      <w:marBottom w:val="0"/>
      <w:divBdr>
        <w:top w:val="none" w:sz="0" w:space="0" w:color="auto"/>
        <w:left w:val="none" w:sz="0" w:space="0" w:color="auto"/>
        <w:bottom w:val="none" w:sz="0" w:space="0" w:color="auto"/>
        <w:right w:val="none" w:sz="0" w:space="0" w:color="auto"/>
      </w:divBdr>
    </w:div>
    <w:div w:id="1895193545">
      <w:bodyDiv w:val="1"/>
      <w:marLeft w:val="0"/>
      <w:marRight w:val="0"/>
      <w:marTop w:val="0"/>
      <w:marBottom w:val="0"/>
      <w:divBdr>
        <w:top w:val="none" w:sz="0" w:space="0" w:color="auto"/>
        <w:left w:val="none" w:sz="0" w:space="0" w:color="auto"/>
        <w:bottom w:val="none" w:sz="0" w:space="0" w:color="auto"/>
        <w:right w:val="none" w:sz="0" w:space="0" w:color="auto"/>
      </w:divBdr>
    </w:div>
    <w:div w:id="1895307125">
      <w:bodyDiv w:val="1"/>
      <w:marLeft w:val="0"/>
      <w:marRight w:val="0"/>
      <w:marTop w:val="0"/>
      <w:marBottom w:val="0"/>
      <w:divBdr>
        <w:top w:val="none" w:sz="0" w:space="0" w:color="auto"/>
        <w:left w:val="none" w:sz="0" w:space="0" w:color="auto"/>
        <w:bottom w:val="none" w:sz="0" w:space="0" w:color="auto"/>
        <w:right w:val="none" w:sz="0" w:space="0" w:color="auto"/>
      </w:divBdr>
    </w:div>
    <w:div w:id="1895383265">
      <w:bodyDiv w:val="1"/>
      <w:marLeft w:val="0"/>
      <w:marRight w:val="0"/>
      <w:marTop w:val="0"/>
      <w:marBottom w:val="0"/>
      <w:divBdr>
        <w:top w:val="none" w:sz="0" w:space="0" w:color="auto"/>
        <w:left w:val="none" w:sz="0" w:space="0" w:color="auto"/>
        <w:bottom w:val="none" w:sz="0" w:space="0" w:color="auto"/>
        <w:right w:val="none" w:sz="0" w:space="0" w:color="auto"/>
      </w:divBdr>
    </w:div>
    <w:div w:id="1895651171">
      <w:bodyDiv w:val="1"/>
      <w:marLeft w:val="0"/>
      <w:marRight w:val="0"/>
      <w:marTop w:val="0"/>
      <w:marBottom w:val="0"/>
      <w:divBdr>
        <w:top w:val="none" w:sz="0" w:space="0" w:color="auto"/>
        <w:left w:val="none" w:sz="0" w:space="0" w:color="auto"/>
        <w:bottom w:val="none" w:sz="0" w:space="0" w:color="auto"/>
        <w:right w:val="none" w:sz="0" w:space="0" w:color="auto"/>
      </w:divBdr>
    </w:div>
    <w:div w:id="1895726452">
      <w:bodyDiv w:val="1"/>
      <w:marLeft w:val="0"/>
      <w:marRight w:val="0"/>
      <w:marTop w:val="0"/>
      <w:marBottom w:val="0"/>
      <w:divBdr>
        <w:top w:val="none" w:sz="0" w:space="0" w:color="auto"/>
        <w:left w:val="none" w:sz="0" w:space="0" w:color="auto"/>
        <w:bottom w:val="none" w:sz="0" w:space="0" w:color="auto"/>
        <w:right w:val="none" w:sz="0" w:space="0" w:color="auto"/>
      </w:divBdr>
    </w:div>
    <w:div w:id="1895777607">
      <w:bodyDiv w:val="1"/>
      <w:marLeft w:val="0"/>
      <w:marRight w:val="0"/>
      <w:marTop w:val="0"/>
      <w:marBottom w:val="0"/>
      <w:divBdr>
        <w:top w:val="none" w:sz="0" w:space="0" w:color="auto"/>
        <w:left w:val="none" w:sz="0" w:space="0" w:color="auto"/>
        <w:bottom w:val="none" w:sz="0" w:space="0" w:color="auto"/>
        <w:right w:val="none" w:sz="0" w:space="0" w:color="auto"/>
      </w:divBdr>
    </w:div>
    <w:div w:id="1895778184">
      <w:bodyDiv w:val="1"/>
      <w:marLeft w:val="0"/>
      <w:marRight w:val="0"/>
      <w:marTop w:val="0"/>
      <w:marBottom w:val="0"/>
      <w:divBdr>
        <w:top w:val="none" w:sz="0" w:space="0" w:color="auto"/>
        <w:left w:val="none" w:sz="0" w:space="0" w:color="auto"/>
        <w:bottom w:val="none" w:sz="0" w:space="0" w:color="auto"/>
        <w:right w:val="none" w:sz="0" w:space="0" w:color="auto"/>
      </w:divBdr>
    </w:div>
    <w:div w:id="1895851455">
      <w:bodyDiv w:val="1"/>
      <w:marLeft w:val="0"/>
      <w:marRight w:val="0"/>
      <w:marTop w:val="0"/>
      <w:marBottom w:val="0"/>
      <w:divBdr>
        <w:top w:val="none" w:sz="0" w:space="0" w:color="auto"/>
        <w:left w:val="none" w:sz="0" w:space="0" w:color="auto"/>
        <w:bottom w:val="none" w:sz="0" w:space="0" w:color="auto"/>
        <w:right w:val="none" w:sz="0" w:space="0" w:color="auto"/>
      </w:divBdr>
    </w:div>
    <w:div w:id="1895895235">
      <w:bodyDiv w:val="1"/>
      <w:marLeft w:val="0"/>
      <w:marRight w:val="0"/>
      <w:marTop w:val="0"/>
      <w:marBottom w:val="0"/>
      <w:divBdr>
        <w:top w:val="none" w:sz="0" w:space="0" w:color="auto"/>
        <w:left w:val="none" w:sz="0" w:space="0" w:color="auto"/>
        <w:bottom w:val="none" w:sz="0" w:space="0" w:color="auto"/>
        <w:right w:val="none" w:sz="0" w:space="0" w:color="auto"/>
      </w:divBdr>
    </w:div>
    <w:div w:id="1895922755">
      <w:bodyDiv w:val="1"/>
      <w:marLeft w:val="0"/>
      <w:marRight w:val="0"/>
      <w:marTop w:val="0"/>
      <w:marBottom w:val="0"/>
      <w:divBdr>
        <w:top w:val="none" w:sz="0" w:space="0" w:color="auto"/>
        <w:left w:val="none" w:sz="0" w:space="0" w:color="auto"/>
        <w:bottom w:val="none" w:sz="0" w:space="0" w:color="auto"/>
        <w:right w:val="none" w:sz="0" w:space="0" w:color="auto"/>
      </w:divBdr>
    </w:div>
    <w:div w:id="1896157406">
      <w:bodyDiv w:val="1"/>
      <w:marLeft w:val="0"/>
      <w:marRight w:val="0"/>
      <w:marTop w:val="0"/>
      <w:marBottom w:val="0"/>
      <w:divBdr>
        <w:top w:val="none" w:sz="0" w:space="0" w:color="auto"/>
        <w:left w:val="none" w:sz="0" w:space="0" w:color="auto"/>
        <w:bottom w:val="none" w:sz="0" w:space="0" w:color="auto"/>
        <w:right w:val="none" w:sz="0" w:space="0" w:color="auto"/>
      </w:divBdr>
    </w:div>
    <w:div w:id="1896157615">
      <w:bodyDiv w:val="1"/>
      <w:marLeft w:val="0"/>
      <w:marRight w:val="0"/>
      <w:marTop w:val="0"/>
      <w:marBottom w:val="0"/>
      <w:divBdr>
        <w:top w:val="none" w:sz="0" w:space="0" w:color="auto"/>
        <w:left w:val="none" w:sz="0" w:space="0" w:color="auto"/>
        <w:bottom w:val="none" w:sz="0" w:space="0" w:color="auto"/>
        <w:right w:val="none" w:sz="0" w:space="0" w:color="auto"/>
      </w:divBdr>
    </w:div>
    <w:div w:id="1896308730">
      <w:bodyDiv w:val="1"/>
      <w:marLeft w:val="0"/>
      <w:marRight w:val="0"/>
      <w:marTop w:val="0"/>
      <w:marBottom w:val="0"/>
      <w:divBdr>
        <w:top w:val="none" w:sz="0" w:space="0" w:color="auto"/>
        <w:left w:val="none" w:sz="0" w:space="0" w:color="auto"/>
        <w:bottom w:val="none" w:sz="0" w:space="0" w:color="auto"/>
        <w:right w:val="none" w:sz="0" w:space="0" w:color="auto"/>
      </w:divBdr>
    </w:div>
    <w:div w:id="1896769699">
      <w:bodyDiv w:val="1"/>
      <w:marLeft w:val="0"/>
      <w:marRight w:val="0"/>
      <w:marTop w:val="0"/>
      <w:marBottom w:val="0"/>
      <w:divBdr>
        <w:top w:val="none" w:sz="0" w:space="0" w:color="auto"/>
        <w:left w:val="none" w:sz="0" w:space="0" w:color="auto"/>
        <w:bottom w:val="none" w:sz="0" w:space="0" w:color="auto"/>
        <w:right w:val="none" w:sz="0" w:space="0" w:color="auto"/>
      </w:divBdr>
    </w:div>
    <w:div w:id="1896774714">
      <w:bodyDiv w:val="1"/>
      <w:marLeft w:val="0"/>
      <w:marRight w:val="0"/>
      <w:marTop w:val="0"/>
      <w:marBottom w:val="0"/>
      <w:divBdr>
        <w:top w:val="none" w:sz="0" w:space="0" w:color="auto"/>
        <w:left w:val="none" w:sz="0" w:space="0" w:color="auto"/>
        <w:bottom w:val="none" w:sz="0" w:space="0" w:color="auto"/>
        <w:right w:val="none" w:sz="0" w:space="0" w:color="auto"/>
      </w:divBdr>
    </w:div>
    <w:div w:id="1896895425">
      <w:bodyDiv w:val="1"/>
      <w:marLeft w:val="0"/>
      <w:marRight w:val="0"/>
      <w:marTop w:val="0"/>
      <w:marBottom w:val="0"/>
      <w:divBdr>
        <w:top w:val="none" w:sz="0" w:space="0" w:color="auto"/>
        <w:left w:val="none" w:sz="0" w:space="0" w:color="auto"/>
        <w:bottom w:val="none" w:sz="0" w:space="0" w:color="auto"/>
        <w:right w:val="none" w:sz="0" w:space="0" w:color="auto"/>
      </w:divBdr>
    </w:div>
    <w:div w:id="1897273814">
      <w:bodyDiv w:val="1"/>
      <w:marLeft w:val="0"/>
      <w:marRight w:val="0"/>
      <w:marTop w:val="0"/>
      <w:marBottom w:val="0"/>
      <w:divBdr>
        <w:top w:val="none" w:sz="0" w:space="0" w:color="auto"/>
        <w:left w:val="none" w:sz="0" w:space="0" w:color="auto"/>
        <w:bottom w:val="none" w:sz="0" w:space="0" w:color="auto"/>
        <w:right w:val="none" w:sz="0" w:space="0" w:color="auto"/>
      </w:divBdr>
    </w:div>
    <w:div w:id="1897425816">
      <w:bodyDiv w:val="1"/>
      <w:marLeft w:val="0"/>
      <w:marRight w:val="0"/>
      <w:marTop w:val="0"/>
      <w:marBottom w:val="0"/>
      <w:divBdr>
        <w:top w:val="none" w:sz="0" w:space="0" w:color="auto"/>
        <w:left w:val="none" w:sz="0" w:space="0" w:color="auto"/>
        <w:bottom w:val="none" w:sz="0" w:space="0" w:color="auto"/>
        <w:right w:val="none" w:sz="0" w:space="0" w:color="auto"/>
      </w:divBdr>
    </w:div>
    <w:div w:id="1897620395">
      <w:bodyDiv w:val="1"/>
      <w:marLeft w:val="0"/>
      <w:marRight w:val="0"/>
      <w:marTop w:val="0"/>
      <w:marBottom w:val="0"/>
      <w:divBdr>
        <w:top w:val="none" w:sz="0" w:space="0" w:color="auto"/>
        <w:left w:val="none" w:sz="0" w:space="0" w:color="auto"/>
        <w:bottom w:val="none" w:sz="0" w:space="0" w:color="auto"/>
        <w:right w:val="none" w:sz="0" w:space="0" w:color="auto"/>
      </w:divBdr>
    </w:div>
    <w:div w:id="1897668316">
      <w:bodyDiv w:val="1"/>
      <w:marLeft w:val="0"/>
      <w:marRight w:val="0"/>
      <w:marTop w:val="0"/>
      <w:marBottom w:val="0"/>
      <w:divBdr>
        <w:top w:val="none" w:sz="0" w:space="0" w:color="auto"/>
        <w:left w:val="none" w:sz="0" w:space="0" w:color="auto"/>
        <w:bottom w:val="none" w:sz="0" w:space="0" w:color="auto"/>
        <w:right w:val="none" w:sz="0" w:space="0" w:color="auto"/>
      </w:divBdr>
    </w:div>
    <w:div w:id="1897931987">
      <w:bodyDiv w:val="1"/>
      <w:marLeft w:val="0"/>
      <w:marRight w:val="0"/>
      <w:marTop w:val="0"/>
      <w:marBottom w:val="0"/>
      <w:divBdr>
        <w:top w:val="none" w:sz="0" w:space="0" w:color="auto"/>
        <w:left w:val="none" w:sz="0" w:space="0" w:color="auto"/>
        <w:bottom w:val="none" w:sz="0" w:space="0" w:color="auto"/>
        <w:right w:val="none" w:sz="0" w:space="0" w:color="auto"/>
      </w:divBdr>
    </w:div>
    <w:div w:id="1898053827">
      <w:bodyDiv w:val="1"/>
      <w:marLeft w:val="0"/>
      <w:marRight w:val="0"/>
      <w:marTop w:val="0"/>
      <w:marBottom w:val="0"/>
      <w:divBdr>
        <w:top w:val="none" w:sz="0" w:space="0" w:color="auto"/>
        <w:left w:val="none" w:sz="0" w:space="0" w:color="auto"/>
        <w:bottom w:val="none" w:sz="0" w:space="0" w:color="auto"/>
        <w:right w:val="none" w:sz="0" w:space="0" w:color="auto"/>
      </w:divBdr>
    </w:div>
    <w:div w:id="1898085095">
      <w:bodyDiv w:val="1"/>
      <w:marLeft w:val="0"/>
      <w:marRight w:val="0"/>
      <w:marTop w:val="0"/>
      <w:marBottom w:val="0"/>
      <w:divBdr>
        <w:top w:val="none" w:sz="0" w:space="0" w:color="auto"/>
        <w:left w:val="none" w:sz="0" w:space="0" w:color="auto"/>
        <w:bottom w:val="none" w:sz="0" w:space="0" w:color="auto"/>
        <w:right w:val="none" w:sz="0" w:space="0" w:color="auto"/>
      </w:divBdr>
    </w:div>
    <w:div w:id="1898202402">
      <w:bodyDiv w:val="1"/>
      <w:marLeft w:val="0"/>
      <w:marRight w:val="0"/>
      <w:marTop w:val="0"/>
      <w:marBottom w:val="0"/>
      <w:divBdr>
        <w:top w:val="none" w:sz="0" w:space="0" w:color="auto"/>
        <w:left w:val="none" w:sz="0" w:space="0" w:color="auto"/>
        <w:bottom w:val="none" w:sz="0" w:space="0" w:color="auto"/>
        <w:right w:val="none" w:sz="0" w:space="0" w:color="auto"/>
      </w:divBdr>
    </w:div>
    <w:div w:id="1898279655">
      <w:bodyDiv w:val="1"/>
      <w:marLeft w:val="0"/>
      <w:marRight w:val="0"/>
      <w:marTop w:val="0"/>
      <w:marBottom w:val="0"/>
      <w:divBdr>
        <w:top w:val="none" w:sz="0" w:space="0" w:color="auto"/>
        <w:left w:val="none" w:sz="0" w:space="0" w:color="auto"/>
        <w:bottom w:val="none" w:sz="0" w:space="0" w:color="auto"/>
        <w:right w:val="none" w:sz="0" w:space="0" w:color="auto"/>
      </w:divBdr>
      <w:divsChild>
        <w:div w:id="932056825">
          <w:marLeft w:val="0"/>
          <w:marRight w:val="0"/>
          <w:marTop w:val="0"/>
          <w:marBottom w:val="0"/>
          <w:divBdr>
            <w:top w:val="none" w:sz="0" w:space="0" w:color="auto"/>
            <w:left w:val="none" w:sz="0" w:space="0" w:color="auto"/>
            <w:bottom w:val="none" w:sz="0" w:space="0" w:color="auto"/>
            <w:right w:val="none" w:sz="0" w:space="0" w:color="auto"/>
          </w:divBdr>
          <w:divsChild>
            <w:div w:id="1794251372">
              <w:marLeft w:val="0"/>
              <w:marRight w:val="0"/>
              <w:marTop w:val="0"/>
              <w:marBottom w:val="0"/>
              <w:divBdr>
                <w:top w:val="none" w:sz="0" w:space="0" w:color="auto"/>
                <w:left w:val="none" w:sz="0" w:space="0" w:color="auto"/>
                <w:bottom w:val="none" w:sz="0" w:space="0" w:color="auto"/>
                <w:right w:val="none" w:sz="0" w:space="0" w:color="auto"/>
              </w:divBdr>
              <w:divsChild>
                <w:div w:id="2049723440">
                  <w:marLeft w:val="0"/>
                  <w:marRight w:val="0"/>
                  <w:marTop w:val="0"/>
                  <w:marBottom w:val="0"/>
                  <w:divBdr>
                    <w:top w:val="none" w:sz="0" w:space="0" w:color="auto"/>
                    <w:left w:val="none" w:sz="0" w:space="0" w:color="auto"/>
                    <w:bottom w:val="none" w:sz="0" w:space="0" w:color="auto"/>
                    <w:right w:val="none" w:sz="0" w:space="0" w:color="auto"/>
                  </w:divBdr>
                  <w:divsChild>
                    <w:div w:id="914172400">
                      <w:marLeft w:val="0"/>
                      <w:marRight w:val="0"/>
                      <w:marTop w:val="0"/>
                      <w:marBottom w:val="0"/>
                      <w:divBdr>
                        <w:top w:val="none" w:sz="0" w:space="0" w:color="auto"/>
                        <w:left w:val="none" w:sz="0" w:space="0" w:color="auto"/>
                        <w:bottom w:val="none" w:sz="0" w:space="0" w:color="auto"/>
                        <w:right w:val="none" w:sz="0" w:space="0" w:color="auto"/>
                      </w:divBdr>
                      <w:divsChild>
                        <w:div w:id="129429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391069">
      <w:bodyDiv w:val="1"/>
      <w:marLeft w:val="0"/>
      <w:marRight w:val="0"/>
      <w:marTop w:val="0"/>
      <w:marBottom w:val="0"/>
      <w:divBdr>
        <w:top w:val="none" w:sz="0" w:space="0" w:color="auto"/>
        <w:left w:val="none" w:sz="0" w:space="0" w:color="auto"/>
        <w:bottom w:val="none" w:sz="0" w:space="0" w:color="auto"/>
        <w:right w:val="none" w:sz="0" w:space="0" w:color="auto"/>
      </w:divBdr>
    </w:div>
    <w:div w:id="1898394023">
      <w:bodyDiv w:val="1"/>
      <w:marLeft w:val="0"/>
      <w:marRight w:val="0"/>
      <w:marTop w:val="0"/>
      <w:marBottom w:val="0"/>
      <w:divBdr>
        <w:top w:val="none" w:sz="0" w:space="0" w:color="auto"/>
        <w:left w:val="none" w:sz="0" w:space="0" w:color="auto"/>
        <w:bottom w:val="none" w:sz="0" w:space="0" w:color="auto"/>
        <w:right w:val="none" w:sz="0" w:space="0" w:color="auto"/>
      </w:divBdr>
    </w:div>
    <w:div w:id="1898473632">
      <w:bodyDiv w:val="1"/>
      <w:marLeft w:val="0"/>
      <w:marRight w:val="0"/>
      <w:marTop w:val="0"/>
      <w:marBottom w:val="0"/>
      <w:divBdr>
        <w:top w:val="none" w:sz="0" w:space="0" w:color="auto"/>
        <w:left w:val="none" w:sz="0" w:space="0" w:color="auto"/>
        <w:bottom w:val="none" w:sz="0" w:space="0" w:color="auto"/>
        <w:right w:val="none" w:sz="0" w:space="0" w:color="auto"/>
      </w:divBdr>
    </w:div>
    <w:div w:id="1898474926">
      <w:bodyDiv w:val="1"/>
      <w:marLeft w:val="0"/>
      <w:marRight w:val="0"/>
      <w:marTop w:val="0"/>
      <w:marBottom w:val="0"/>
      <w:divBdr>
        <w:top w:val="none" w:sz="0" w:space="0" w:color="auto"/>
        <w:left w:val="none" w:sz="0" w:space="0" w:color="auto"/>
        <w:bottom w:val="none" w:sz="0" w:space="0" w:color="auto"/>
        <w:right w:val="none" w:sz="0" w:space="0" w:color="auto"/>
      </w:divBdr>
    </w:div>
    <w:div w:id="1898583404">
      <w:bodyDiv w:val="1"/>
      <w:marLeft w:val="0"/>
      <w:marRight w:val="0"/>
      <w:marTop w:val="0"/>
      <w:marBottom w:val="0"/>
      <w:divBdr>
        <w:top w:val="none" w:sz="0" w:space="0" w:color="auto"/>
        <w:left w:val="none" w:sz="0" w:space="0" w:color="auto"/>
        <w:bottom w:val="none" w:sz="0" w:space="0" w:color="auto"/>
        <w:right w:val="none" w:sz="0" w:space="0" w:color="auto"/>
      </w:divBdr>
    </w:div>
    <w:div w:id="1898709513">
      <w:bodyDiv w:val="1"/>
      <w:marLeft w:val="0"/>
      <w:marRight w:val="0"/>
      <w:marTop w:val="0"/>
      <w:marBottom w:val="0"/>
      <w:divBdr>
        <w:top w:val="none" w:sz="0" w:space="0" w:color="auto"/>
        <w:left w:val="none" w:sz="0" w:space="0" w:color="auto"/>
        <w:bottom w:val="none" w:sz="0" w:space="0" w:color="auto"/>
        <w:right w:val="none" w:sz="0" w:space="0" w:color="auto"/>
      </w:divBdr>
    </w:div>
    <w:div w:id="1898785342">
      <w:bodyDiv w:val="1"/>
      <w:marLeft w:val="0"/>
      <w:marRight w:val="0"/>
      <w:marTop w:val="0"/>
      <w:marBottom w:val="0"/>
      <w:divBdr>
        <w:top w:val="none" w:sz="0" w:space="0" w:color="auto"/>
        <w:left w:val="none" w:sz="0" w:space="0" w:color="auto"/>
        <w:bottom w:val="none" w:sz="0" w:space="0" w:color="auto"/>
        <w:right w:val="none" w:sz="0" w:space="0" w:color="auto"/>
      </w:divBdr>
    </w:div>
    <w:div w:id="1898857269">
      <w:bodyDiv w:val="1"/>
      <w:marLeft w:val="0"/>
      <w:marRight w:val="0"/>
      <w:marTop w:val="0"/>
      <w:marBottom w:val="0"/>
      <w:divBdr>
        <w:top w:val="none" w:sz="0" w:space="0" w:color="auto"/>
        <w:left w:val="none" w:sz="0" w:space="0" w:color="auto"/>
        <w:bottom w:val="none" w:sz="0" w:space="0" w:color="auto"/>
        <w:right w:val="none" w:sz="0" w:space="0" w:color="auto"/>
      </w:divBdr>
    </w:div>
    <w:div w:id="1899122747">
      <w:bodyDiv w:val="1"/>
      <w:marLeft w:val="0"/>
      <w:marRight w:val="0"/>
      <w:marTop w:val="0"/>
      <w:marBottom w:val="0"/>
      <w:divBdr>
        <w:top w:val="none" w:sz="0" w:space="0" w:color="auto"/>
        <w:left w:val="none" w:sz="0" w:space="0" w:color="auto"/>
        <w:bottom w:val="none" w:sz="0" w:space="0" w:color="auto"/>
        <w:right w:val="none" w:sz="0" w:space="0" w:color="auto"/>
      </w:divBdr>
    </w:div>
    <w:div w:id="1899122994">
      <w:bodyDiv w:val="1"/>
      <w:marLeft w:val="0"/>
      <w:marRight w:val="0"/>
      <w:marTop w:val="0"/>
      <w:marBottom w:val="0"/>
      <w:divBdr>
        <w:top w:val="none" w:sz="0" w:space="0" w:color="auto"/>
        <w:left w:val="none" w:sz="0" w:space="0" w:color="auto"/>
        <w:bottom w:val="none" w:sz="0" w:space="0" w:color="auto"/>
        <w:right w:val="none" w:sz="0" w:space="0" w:color="auto"/>
      </w:divBdr>
    </w:div>
    <w:div w:id="1899169280">
      <w:bodyDiv w:val="1"/>
      <w:marLeft w:val="0"/>
      <w:marRight w:val="0"/>
      <w:marTop w:val="0"/>
      <w:marBottom w:val="0"/>
      <w:divBdr>
        <w:top w:val="none" w:sz="0" w:space="0" w:color="auto"/>
        <w:left w:val="none" w:sz="0" w:space="0" w:color="auto"/>
        <w:bottom w:val="none" w:sz="0" w:space="0" w:color="auto"/>
        <w:right w:val="none" w:sz="0" w:space="0" w:color="auto"/>
      </w:divBdr>
    </w:div>
    <w:div w:id="1899197244">
      <w:bodyDiv w:val="1"/>
      <w:marLeft w:val="0"/>
      <w:marRight w:val="0"/>
      <w:marTop w:val="0"/>
      <w:marBottom w:val="0"/>
      <w:divBdr>
        <w:top w:val="none" w:sz="0" w:space="0" w:color="auto"/>
        <w:left w:val="none" w:sz="0" w:space="0" w:color="auto"/>
        <w:bottom w:val="none" w:sz="0" w:space="0" w:color="auto"/>
        <w:right w:val="none" w:sz="0" w:space="0" w:color="auto"/>
      </w:divBdr>
    </w:div>
    <w:div w:id="1899243966">
      <w:bodyDiv w:val="1"/>
      <w:marLeft w:val="0"/>
      <w:marRight w:val="0"/>
      <w:marTop w:val="0"/>
      <w:marBottom w:val="0"/>
      <w:divBdr>
        <w:top w:val="none" w:sz="0" w:space="0" w:color="auto"/>
        <w:left w:val="none" w:sz="0" w:space="0" w:color="auto"/>
        <w:bottom w:val="none" w:sz="0" w:space="0" w:color="auto"/>
        <w:right w:val="none" w:sz="0" w:space="0" w:color="auto"/>
      </w:divBdr>
    </w:div>
    <w:div w:id="1899247126">
      <w:bodyDiv w:val="1"/>
      <w:marLeft w:val="0"/>
      <w:marRight w:val="0"/>
      <w:marTop w:val="0"/>
      <w:marBottom w:val="0"/>
      <w:divBdr>
        <w:top w:val="none" w:sz="0" w:space="0" w:color="auto"/>
        <w:left w:val="none" w:sz="0" w:space="0" w:color="auto"/>
        <w:bottom w:val="none" w:sz="0" w:space="0" w:color="auto"/>
        <w:right w:val="none" w:sz="0" w:space="0" w:color="auto"/>
      </w:divBdr>
    </w:div>
    <w:div w:id="1899440954">
      <w:bodyDiv w:val="1"/>
      <w:marLeft w:val="0"/>
      <w:marRight w:val="0"/>
      <w:marTop w:val="0"/>
      <w:marBottom w:val="0"/>
      <w:divBdr>
        <w:top w:val="none" w:sz="0" w:space="0" w:color="auto"/>
        <w:left w:val="none" w:sz="0" w:space="0" w:color="auto"/>
        <w:bottom w:val="none" w:sz="0" w:space="0" w:color="auto"/>
        <w:right w:val="none" w:sz="0" w:space="0" w:color="auto"/>
      </w:divBdr>
    </w:div>
    <w:div w:id="1899441645">
      <w:bodyDiv w:val="1"/>
      <w:marLeft w:val="0"/>
      <w:marRight w:val="0"/>
      <w:marTop w:val="0"/>
      <w:marBottom w:val="0"/>
      <w:divBdr>
        <w:top w:val="none" w:sz="0" w:space="0" w:color="auto"/>
        <w:left w:val="none" w:sz="0" w:space="0" w:color="auto"/>
        <w:bottom w:val="none" w:sz="0" w:space="0" w:color="auto"/>
        <w:right w:val="none" w:sz="0" w:space="0" w:color="auto"/>
      </w:divBdr>
    </w:div>
    <w:div w:id="1899509314">
      <w:bodyDiv w:val="1"/>
      <w:marLeft w:val="0"/>
      <w:marRight w:val="0"/>
      <w:marTop w:val="0"/>
      <w:marBottom w:val="0"/>
      <w:divBdr>
        <w:top w:val="none" w:sz="0" w:space="0" w:color="auto"/>
        <w:left w:val="none" w:sz="0" w:space="0" w:color="auto"/>
        <w:bottom w:val="none" w:sz="0" w:space="0" w:color="auto"/>
        <w:right w:val="none" w:sz="0" w:space="0" w:color="auto"/>
      </w:divBdr>
    </w:div>
    <w:div w:id="1899514577">
      <w:bodyDiv w:val="1"/>
      <w:marLeft w:val="0"/>
      <w:marRight w:val="0"/>
      <w:marTop w:val="0"/>
      <w:marBottom w:val="0"/>
      <w:divBdr>
        <w:top w:val="none" w:sz="0" w:space="0" w:color="auto"/>
        <w:left w:val="none" w:sz="0" w:space="0" w:color="auto"/>
        <w:bottom w:val="none" w:sz="0" w:space="0" w:color="auto"/>
        <w:right w:val="none" w:sz="0" w:space="0" w:color="auto"/>
      </w:divBdr>
    </w:div>
    <w:div w:id="1899583871">
      <w:bodyDiv w:val="1"/>
      <w:marLeft w:val="0"/>
      <w:marRight w:val="0"/>
      <w:marTop w:val="0"/>
      <w:marBottom w:val="0"/>
      <w:divBdr>
        <w:top w:val="none" w:sz="0" w:space="0" w:color="auto"/>
        <w:left w:val="none" w:sz="0" w:space="0" w:color="auto"/>
        <w:bottom w:val="none" w:sz="0" w:space="0" w:color="auto"/>
        <w:right w:val="none" w:sz="0" w:space="0" w:color="auto"/>
      </w:divBdr>
    </w:div>
    <w:div w:id="1899589990">
      <w:bodyDiv w:val="1"/>
      <w:marLeft w:val="0"/>
      <w:marRight w:val="0"/>
      <w:marTop w:val="0"/>
      <w:marBottom w:val="0"/>
      <w:divBdr>
        <w:top w:val="none" w:sz="0" w:space="0" w:color="auto"/>
        <w:left w:val="none" w:sz="0" w:space="0" w:color="auto"/>
        <w:bottom w:val="none" w:sz="0" w:space="0" w:color="auto"/>
        <w:right w:val="none" w:sz="0" w:space="0" w:color="auto"/>
      </w:divBdr>
    </w:div>
    <w:div w:id="1899826678">
      <w:bodyDiv w:val="1"/>
      <w:marLeft w:val="0"/>
      <w:marRight w:val="0"/>
      <w:marTop w:val="0"/>
      <w:marBottom w:val="0"/>
      <w:divBdr>
        <w:top w:val="none" w:sz="0" w:space="0" w:color="auto"/>
        <w:left w:val="none" w:sz="0" w:space="0" w:color="auto"/>
        <w:bottom w:val="none" w:sz="0" w:space="0" w:color="auto"/>
        <w:right w:val="none" w:sz="0" w:space="0" w:color="auto"/>
      </w:divBdr>
    </w:div>
    <w:div w:id="1899852980">
      <w:bodyDiv w:val="1"/>
      <w:marLeft w:val="0"/>
      <w:marRight w:val="0"/>
      <w:marTop w:val="0"/>
      <w:marBottom w:val="0"/>
      <w:divBdr>
        <w:top w:val="none" w:sz="0" w:space="0" w:color="auto"/>
        <w:left w:val="none" w:sz="0" w:space="0" w:color="auto"/>
        <w:bottom w:val="none" w:sz="0" w:space="0" w:color="auto"/>
        <w:right w:val="none" w:sz="0" w:space="0" w:color="auto"/>
      </w:divBdr>
    </w:div>
    <w:div w:id="1899855793">
      <w:bodyDiv w:val="1"/>
      <w:marLeft w:val="0"/>
      <w:marRight w:val="0"/>
      <w:marTop w:val="0"/>
      <w:marBottom w:val="0"/>
      <w:divBdr>
        <w:top w:val="none" w:sz="0" w:space="0" w:color="auto"/>
        <w:left w:val="none" w:sz="0" w:space="0" w:color="auto"/>
        <w:bottom w:val="none" w:sz="0" w:space="0" w:color="auto"/>
        <w:right w:val="none" w:sz="0" w:space="0" w:color="auto"/>
      </w:divBdr>
    </w:div>
    <w:div w:id="1899898096">
      <w:bodyDiv w:val="1"/>
      <w:marLeft w:val="0"/>
      <w:marRight w:val="0"/>
      <w:marTop w:val="0"/>
      <w:marBottom w:val="0"/>
      <w:divBdr>
        <w:top w:val="none" w:sz="0" w:space="0" w:color="auto"/>
        <w:left w:val="none" w:sz="0" w:space="0" w:color="auto"/>
        <w:bottom w:val="none" w:sz="0" w:space="0" w:color="auto"/>
        <w:right w:val="none" w:sz="0" w:space="0" w:color="auto"/>
      </w:divBdr>
    </w:div>
    <w:div w:id="1899901927">
      <w:bodyDiv w:val="1"/>
      <w:marLeft w:val="0"/>
      <w:marRight w:val="0"/>
      <w:marTop w:val="0"/>
      <w:marBottom w:val="0"/>
      <w:divBdr>
        <w:top w:val="none" w:sz="0" w:space="0" w:color="auto"/>
        <w:left w:val="none" w:sz="0" w:space="0" w:color="auto"/>
        <w:bottom w:val="none" w:sz="0" w:space="0" w:color="auto"/>
        <w:right w:val="none" w:sz="0" w:space="0" w:color="auto"/>
      </w:divBdr>
    </w:div>
    <w:div w:id="1900050335">
      <w:bodyDiv w:val="1"/>
      <w:marLeft w:val="0"/>
      <w:marRight w:val="0"/>
      <w:marTop w:val="0"/>
      <w:marBottom w:val="0"/>
      <w:divBdr>
        <w:top w:val="none" w:sz="0" w:space="0" w:color="auto"/>
        <w:left w:val="none" w:sz="0" w:space="0" w:color="auto"/>
        <w:bottom w:val="none" w:sz="0" w:space="0" w:color="auto"/>
        <w:right w:val="none" w:sz="0" w:space="0" w:color="auto"/>
      </w:divBdr>
    </w:div>
    <w:div w:id="1900164279">
      <w:bodyDiv w:val="1"/>
      <w:marLeft w:val="0"/>
      <w:marRight w:val="0"/>
      <w:marTop w:val="0"/>
      <w:marBottom w:val="0"/>
      <w:divBdr>
        <w:top w:val="none" w:sz="0" w:space="0" w:color="auto"/>
        <w:left w:val="none" w:sz="0" w:space="0" w:color="auto"/>
        <w:bottom w:val="none" w:sz="0" w:space="0" w:color="auto"/>
        <w:right w:val="none" w:sz="0" w:space="0" w:color="auto"/>
      </w:divBdr>
    </w:div>
    <w:div w:id="1900245280">
      <w:bodyDiv w:val="1"/>
      <w:marLeft w:val="0"/>
      <w:marRight w:val="0"/>
      <w:marTop w:val="0"/>
      <w:marBottom w:val="0"/>
      <w:divBdr>
        <w:top w:val="none" w:sz="0" w:space="0" w:color="auto"/>
        <w:left w:val="none" w:sz="0" w:space="0" w:color="auto"/>
        <w:bottom w:val="none" w:sz="0" w:space="0" w:color="auto"/>
        <w:right w:val="none" w:sz="0" w:space="0" w:color="auto"/>
      </w:divBdr>
    </w:div>
    <w:div w:id="1900358665">
      <w:bodyDiv w:val="1"/>
      <w:marLeft w:val="0"/>
      <w:marRight w:val="0"/>
      <w:marTop w:val="0"/>
      <w:marBottom w:val="0"/>
      <w:divBdr>
        <w:top w:val="none" w:sz="0" w:space="0" w:color="auto"/>
        <w:left w:val="none" w:sz="0" w:space="0" w:color="auto"/>
        <w:bottom w:val="none" w:sz="0" w:space="0" w:color="auto"/>
        <w:right w:val="none" w:sz="0" w:space="0" w:color="auto"/>
      </w:divBdr>
    </w:div>
    <w:div w:id="1900507847">
      <w:bodyDiv w:val="1"/>
      <w:marLeft w:val="0"/>
      <w:marRight w:val="0"/>
      <w:marTop w:val="0"/>
      <w:marBottom w:val="0"/>
      <w:divBdr>
        <w:top w:val="none" w:sz="0" w:space="0" w:color="auto"/>
        <w:left w:val="none" w:sz="0" w:space="0" w:color="auto"/>
        <w:bottom w:val="none" w:sz="0" w:space="0" w:color="auto"/>
        <w:right w:val="none" w:sz="0" w:space="0" w:color="auto"/>
      </w:divBdr>
    </w:div>
    <w:div w:id="1900511120">
      <w:bodyDiv w:val="1"/>
      <w:marLeft w:val="0"/>
      <w:marRight w:val="0"/>
      <w:marTop w:val="0"/>
      <w:marBottom w:val="0"/>
      <w:divBdr>
        <w:top w:val="none" w:sz="0" w:space="0" w:color="auto"/>
        <w:left w:val="none" w:sz="0" w:space="0" w:color="auto"/>
        <w:bottom w:val="none" w:sz="0" w:space="0" w:color="auto"/>
        <w:right w:val="none" w:sz="0" w:space="0" w:color="auto"/>
      </w:divBdr>
    </w:div>
    <w:div w:id="1900550807">
      <w:bodyDiv w:val="1"/>
      <w:marLeft w:val="0"/>
      <w:marRight w:val="0"/>
      <w:marTop w:val="0"/>
      <w:marBottom w:val="0"/>
      <w:divBdr>
        <w:top w:val="none" w:sz="0" w:space="0" w:color="auto"/>
        <w:left w:val="none" w:sz="0" w:space="0" w:color="auto"/>
        <w:bottom w:val="none" w:sz="0" w:space="0" w:color="auto"/>
        <w:right w:val="none" w:sz="0" w:space="0" w:color="auto"/>
      </w:divBdr>
    </w:div>
    <w:div w:id="1900743387">
      <w:bodyDiv w:val="1"/>
      <w:marLeft w:val="0"/>
      <w:marRight w:val="0"/>
      <w:marTop w:val="0"/>
      <w:marBottom w:val="0"/>
      <w:divBdr>
        <w:top w:val="none" w:sz="0" w:space="0" w:color="auto"/>
        <w:left w:val="none" w:sz="0" w:space="0" w:color="auto"/>
        <w:bottom w:val="none" w:sz="0" w:space="0" w:color="auto"/>
        <w:right w:val="none" w:sz="0" w:space="0" w:color="auto"/>
      </w:divBdr>
    </w:div>
    <w:div w:id="1901018751">
      <w:bodyDiv w:val="1"/>
      <w:marLeft w:val="0"/>
      <w:marRight w:val="0"/>
      <w:marTop w:val="0"/>
      <w:marBottom w:val="0"/>
      <w:divBdr>
        <w:top w:val="none" w:sz="0" w:space="0" w:color="auto"/>
        <w:left w:val="none" w:sz="0" w:space="0" w:color="auto"/>
        <w:bottom w:val="none" w:sz="0" w:space="0" w:color="auto"/>
        <w:right w:val="none" w:sz="0" w:space="0" w:color="auto"/>
      </w:divBdr>
    </w:div>
    <w:div w:id="1901087952">
      <w:bodyDiv w:val="1"/>
      <w:marLeft w:val="0"/>
      <w:marRight w:val="0"/>
      <w:marTop w:val="0"/>
      <w:marBottom w:val="0"/>
      <w:divBdr>
        <w:top w:val="none" w:sz="0" w:space="0" w:color="auto"/>
        <w:left w:val="none" w:sz="0" w:space="0" w:color="auto"/>
        <w:bottom w:val="none" w:sz="0" w:space="0" w:color="auto"/>
        <w:right w:val="none" w:sz="0" w:space="0" w:color="auto"/>
      </w:divBdr>
    </w:div>
    <w:div w:id="1901204517">
      <w:bodyDiv w:val="1"/>
      <w:marLeft w:val="0"/>
      <w:marRight w:val="0"/>
      <w:marTop w:val="0"/>
      <w:marBottom w:val="0"/>
      <w:divBdr>
        <w:top w:val="none" w:sz="0" w:space="0" w:color="auto"/>
        <w:left w:val="none" w:sz="0" w:space="0" w:color="auto"/>
        <w:bottom w:val="none" w:sz="0" w:space="0" w:color="auto"/>
        <w:right w:val="none" w:sz="0" w:space="0" w:color="auto"/>
      </w:divBdr>
    </w:div>
    <w:div w:id="1901283691">
      <w:bodyDiv w:val="1"/>
      <w:marLeft w:val="0"/>
      <w:marRight w:val="0"/>
      <w:marTop w:val="0"/>
      <w:marBottom w:val="0"/>
      <w:divBdr>
        <w:top w:val="none" w:sz="0" w:space="0" w:color="auto"/>
        <w:left w:val="none" w:sz="0" w:space="0" w:color="auto"/>
        <w:bottom w:val="none" w:sz="0" w:space="0" w:color="auto"/>
        <w:right w:val="none" w:sz="0" w:space="0" w:color="auto"/>
      </w:divBdr>
    </w:div>
    <w:div w:id="1901598776">
      <w:bodyDiv w:val="1"/>
      <w:marLeft w:val="0"/>
      <w:marRight w:val="0"/>
      <w:marTop w:val="0"/>
      <w:marBottom w:val="0"/>
      <w:divBdr>
        <w:top w:val="none" w:sz="0" w:space="0" w:color="auto"/>
        <w:left w:val="none" w:sz="0" w:space="0" w:color="auto"/>
        <w:bottom w:val="none" w:sz="0" w:space="0" w:color="auto"/>
        <w:right w:val="none" w:sz="0" w:space="0" w:color="auto"/>
      </w:divBdr>
    </w:div>
    <w:div w:id="1901674189">
      <w:bodyDiv w:val="1"/>
      <w:marLeft w:val="0"/>
      <w:marRight w:val="0"/>
      <w:marTop w:val="0"/>
      <w:marBottom w:val="0"/>
      <w:divBdr>
        <w:top w:val="none" w:sz="0" w:space="0" w:color="auto"/>
        <w:left w:val="none" w:sz="0" w:space="0" w:color="auto"/>
        <w:bottom w:val="none" w:sz="0" w:space="0" w:color="auto"/>
        <w:right w:val="none" w:sz="0" w:space="0" w:color="auto"/>
      </w:divBdr>
    </w:div>
    <w:div w:id="1901791663">
      <w:bodyDiv w:val="1"/>
      <w:marLeft w:val="0"/>
      <w:marRight w:val="0"/>
      <w:marTop w:val="0"/>
      <w:marBottom w:val="0"/>
      <w:divBdr>
        <w:top w:val="none" w:sz="0" w:space="0" w:color="auto"/>
        <w:left w:val="none" w:sz="0" w:space="0" w:color="auto"/>
        <w:bottom w:val="none" w:sz="0" w:space="0" w:color="auto"/>
        <w:right w:val="none" w:sz="0" w:space="0" w:color="auto"/>
      </w:divBdr>
    </w:div>
    <w:div w:id="1901941625">
      <w:bodyDiv w:val="1"/>
      <w:marLeft w:val="0"/>
      <w:marRight w:val="0"/>
      <w:marTop w:val="0"/>
      <w:marBottom w:val="0"/>
      <w:divBdr>
        <w:top w:val="none" w:sz="0" w:space="0" w:color="auto"/>
        <w:left w:val="none" w:sz="0" w:space="0" w:color="auto"/>
        <w:bottom w:val="none" w:sz="0" w:space="0" w:color="auto"/>
        <w:right w:val="none" w:sz="0" w:space="0" w:color="auto"/>
      </w:divBdr>
    </w:div>
    <w:div w:id="1902011673">
      <w:bodyDiv w:val="1"/>
      <w:marLeft w:val="0"/>
      <w:marRight w:val="0"/>
      <w:marTop w:val="0"/>
      <w:marBottom w:val="0"/>
      <w:divBdr>
        <w:top w:val="none" w:sz="0" w:space="0" w:color="auto"/>
        <w:left w:val="none" w:sz="0" w:space="0" w:color="auto"/>
        <w:bottom w:val="none" w:sz="0" w:space="0" w:color="auto"/>
        <w:right w:val="none" w:sz="0" w:space="0" w:color="auto"/>
      </w:divBdr>
    </w:div>
    <w:div w:id="1902133319">
      <w:bodyDiv w:val="1"/>
      <w:marLeft w:val="0"/>
      <w:marRight w:val="0"/>
      <w:marTop w:val="0"/>
      <w:marBottom w:val="0"/>
      <w:divBdr>
        <w:top w:val="none" w:sz="0" w:space="0" w:color="auto"/>
        <w:left w:val="none" w:sz="0" w:space="0" w:color="auto"/>
        <w:bottom w:val="none" w:sz="0" w:space="0" w:color="auto"/>
        <w:right w:val="none" w:sz="0" w:space="0" w:color="auto"/>
      </w:divBdr>
    </w:div>
    <w:div w:id="1902322321">
      <w:bodyDiv w:val="1"/>
      <w:marLeft w:val="0"/>
      <w:marRight w:val="0"/>
      <w:marTop w:val="0"/>
      <w:marBottom w:val="0"/>
      <w:divBdr>
        <w:top w:val="none" w:sz="0" w:space="0" w:color="auto"/>
        <w:left w:val="none" w:sz="0" w:space="0" w:color="auto"/>
        <w:bottom w:val="none" w:sz="0" w:space="0" w:color="auto"/>
        <w:right w:val="none" w:sz="0" w:space="0" w:color="auto"/>
      </w:divBdr>
    </w:div>
    <w:div w:id="1902325020">
      <w:bodyDiv w:val="1"/>
      <w:marLeft w:val="0"/>
      <w:marRight w:val="0"/>
      <w:marTop w:val="0"/>
      <w:marBottom w:val="0"/>
      <w:divBdr>
        <w:top w:val="none" w:sz="0" w:space="0" w:color="auto"/>
        <w:left w:val="none" w:sz="0" w:space="0" w:color="auto"/>
        <w:bottom w:val="none" w:sz="0" w:space="0" w:color="auto"/>
        <w:right w:val="none" w:sz="0" w:space="0" w:color="auto"/>
      </w:divBdr>
    </w:div>
    <w:div w:id="1902325869">
      <w:bodyDiv w:val="1"/>
      <w:marLeft w:val="0"/>
      <w:marRight w:val="0"/>
      <w:marTop w:val="0"/>
      <w:marBottom w:val="0"/>
      <w:divBdr>
        <w:top w:val="none" w:sz="0" w:space="0" w:color="auto"/>
        <w:left w:val="none" w:sz="0" w:space="0" w:color="auto"/>
        <w:bottom w:val="none" w:sz="0" w:space="0" w:color="auto"/>
        <w:right w:val="none" w:sz="0" w:space="0" w:color="auto"/>
      </w:divBdr>
    </w:div>
    <w:div w:id="1902591356">
      <w:bodyDiv w:val="1"/>
      <w:marLeft w:val="0"/>
      <w:marRight w:val="0"/>
      <w:marTop w:val="0"/>
      <w:marBottom w:val="0"/>
      <w:divBdr>
        <w:top w:val="none" w:sz="0" w:space="0" w:color="auto"/>
        <w:left w:val="none" w:sz="0" w:space="0" w:color="auto"/>
        <w:bottom w:val="none" w:sz="0" w:space="0" w:color="auto"/>
        <w:right w:val="none" w:sz="0" w:space="0" w:color="auto"/>
      </w:divBdr>
    </w:div>
    <w:div w:id="1902981249">
      <w:bodyDiv w:val="1"/>
      <w:marLeft w:val="0"/>
      <w:marRight w:val="0"/>
      <w:marTop w:val="0"/>
      <w:marBottom w:val="0"/>
      <w:divBdr>
        <w:top w:val="none" w:sz="0" w:space="0" w:color="auto"/>
        <w:left w:val="none" w:sz="0" w:space="0" w:color="auto"/>
        <w:bottom w:val="none" w:sz="0" w:space="0" w:color="auto"/>
        <w:right w:val="none" w:sz="0" w:space="0" w:color="auto"/>
      </w:divBdr>
    </w:div>
    <w:div w:id="1903053633">
      <w:bodyDiv w:val="1"/>
      <w:marLeft w:val="0"/>
      <w:marRight w:val="0"/>
      <w:marTop w:val="0"/>
      <w:marBottom w:val="0"/>
      <w:divBdr>
        <w:top w:val="none" w:sz="0" w:space="0" w:color="auto"/>
        <w:left w:val="none" w:sz="0" w:space="0" w:color="auto"/>
        <w:bottom w:val="none" w:sz="0" w:space="0" w:color="auto"/>
        <w:right w:val="none" w:sz="0" w:space="0" w:color="auto"/>
      </w:divBdr>
    </w:div>
    <w:div w:id="1903060462">
      <w:bodyDiv w:val="1"/>
      <w:marLeft w:val="0"/>
      <w:marRight w:val="0"/>
      <w:marTop w:val="0"/>
      <w:marBottom w:val="0"/>
      <w:divBdr>
        <w:top w:val="none" w:sz="0" w:space="0" w:color="auto"/>
        <w:left w:val="none" w:sz="0" w:space="0" w:color="auto"/>
        <w:bottom w:val="none" w:sz="0" w:space="0" w:color="auto"/>
        <w:right w:val="none" w:sz="0" w:space="0" w:color="auto"/>
      </w:divBdr>
    </w:div>
    <w:div w:id="1903369993">
      <w:bodyDiv w:val="1"/>
      <w:marLeft w:val="0"/>
      <w:marRight w:val="0"/>
      <w:marTop w:val="0"/>
      <w:marBottom w:val="0"/>
      <w:divBdr>
        <w:top w:val="none" w:sz="0" w:space="0" w:color="auto"/>
        <w:left w:val="none" w:sz="0" w:space="0" w:color="auto"/>
        <w:bottom w:val="none" w:sz="0" w:space="0" w:color="auto"/>
        <w:right w:val="none" w:sz="0" w:space="0" w:color="auto"/>
      </w:divBdr>
    </w:div>
    <w:div w:id="1903370628">
      <w:bodyDiv w:val="1"/>
      <w:marLeft w:val="0"/>
      <w:marRight w:val="0"/>
      <w:marTop w:val="0"/>
      <w:marBottom w:val="0"/>
      <w:divBdr>
        <w:top w:val="none" w:sz="0" w:space="0" w:color="auto"/>
        <w:left w:val="none" w:sz="0" w:space="0" w:color="auto"/>
        <w:bottom w:val="none" w:sz="0" w:space="0" w:color="auto"/>
        <w:right w:val="none" w:sz="0" w:space="0" w:color="auto"/>
      </w:divBdr>
    </w:div>
    <w:div w:id="1903439955">
      <w:bodyDiv w:val="1"/>
      <w:marLeft w:val="0"/>
      <w:marRight w:val="0"/>
      <w:marTop w:val="0"/>
      <w:marBottom w:val="0"/>
      <w:divBdr>
        <w:top w:val="none" w:sz="0" w:space="0" w:color="auto"/>
        <w:left w:val="none" w:sz="0" w:space="0" w:color="auto"/>
        <w:bottom w:val="none" w:sz="0" w:space="0" w:color="auto"/>
        <w:right w:val="none" w:sz="0" w:space="0" w:color="auto"/>
      </w:divBdr>
    </w:div>
    <w:div w:id="1903440784">
      <w:bodyDiv w:val="1"/>
      <w:marLeft w:val="0"/>
      <w:marRight w:val="0"/>
      <w:marTop w:val="0"/>
      <w:marBottom w:val="0"/>
      <w:divBdr>
        <w:top w:val="none" w:sz="0" w:space="0" w:color="auto"/>
        <w:left w:val="none" w:sz="0" w:space="0" w:color="auto"/>
        <w:bottom w:val="none" w:sz="0" w:space="0" w:color="auto"/>
        <w:right w:val="none" w:sz="0" w:space="0" w:color="auto"/>
      </w:divBdr>
    </w:div>
    <w:div w:id="1903445325">
      <w:bodyDiv w:val="1"/>
      <w:marLeft w:val="0"/>
      <w:marRight w:val="0"/>
      <w:marTop w:val="0"/>
      <w:marBottom w:val="0"/>
      <w:divBdr>
        <w:top w:val="none" w:sz="0" w:space="0" w:color="auto"/>
        <w:left w:val="none" w:sz="0" w:space="0" w:color="auto"/>
        <w:bottom w:val="none" w:sz="0" w:space="0" w:color="auto"/>
        <w:right w:val="none" w:sz="0" w:space="0" w:color="auto"/>
      </w:divBdr>
    </w:div>
    <w:div w:id="1903515213">
      <w:bodyDiv w:val="1"/>
      <w:marLeft w:val="0"/>
      <w:marRight w:val="0"/>
      <w:marTop w:val="0"/>
      <w:marBottom w:val="0"/>
      <w:divBdr>
        <w:top w:val="none" w:sz="0" w:space="0" w:color="auto"/>
        <w:left w:val="none" w:sz="0" w:space="0" w:color="auto"/>
        <w:bottom w:val="none" w:sz="0" w:space="0" w:color="auto"/>
        <w:right w:val="none" w:sz="0" w:space="0" w:color="auto"/>
      </w:divBdr>
    </w:div>
    <w:div w:id="1903639588">
      <w:bodyDiv w:val="1"/>
      <w:marLeft w:val="0"/>
      <w:marRight w:val="0"/>
      <w:marTop w:val="0"/>
      <w:marBottom w:val="0"/>
      <w:divBdr>
        <w:top w:val="none" w:sz="0" w:space="0" w:color="auto"/>
        <w:left w:val="none" w:sz="0" w:space="0" w:color="auto"/>
        <w:bottom w:val="none" w:sz="0" w:space="0" w:color="auto"/>
        <w:right w:val="none" w:sz="0" w:space="0" w:color="auto"/>
      </w:divBdr>
    </w:div>
    <w:div w:id="1903755625">
      <w:bodyDiv w:val="1"/>
      <w:marLeft w:val="0"/>
      <w:marRight w:val="0"/>
      <w:marTop w:val="0"/>
      <w:marBottom w:val="0"/>
      <w:divBdr>
        <w:top w:val="none" w:sz="0" w:space="0" w:color="auto"/>
        <w:left w:val="none" w:sz="0" w:space="0" w:color="auto"/>
        <w:bottom w:val="none" w:sz="0" w:space="0" w:color="auto"/>
        <w:right w:val="none" w:sz="0" w:space="0" w:color="auto"/>
      </w:divBdr>
    </w:div>
    <w:div w:id="1903825601">
      <w:bodyDiv w:val="1"/>
      <w:marLeft w:val="0"/>
      <w:marRight w:val="0"/>
      <w:marTop w:val="0"/>
      <w:marBottom w:val="0"/>
      <w:divBdr>
        <w:top w:val="none" w:sz="0" w:space="0" w:color="auto"/>
        <w:left w:val="none" w:sz="0" w:space="0" w:color="auto"/>
        <w:bottom w:val="none" w:sz="0" w:space="0" w:color="auto"/>
        <w:right w:val="none" w:sz="0" w:space="0" w:color="auto"/>
      </w:divBdr>
    </w:div>
    <w:div w:id="1903904347">
      <w:bodyDiv w:val="1"/>
      <w:marLeft w:val="0"/>
      <w:marRight w:val="0"/>
      <w:marTop w:val="0"/>
      <w:marBottom w:val="0"/>
      <w:divBdr>
        <w:top w:val="none" w:sz="0" w:space="0" w:color="auto"/>
        <w:left w:val="none" w:sz="0" w:space="0" w:color="auto"/>
        <w:bottom w:val="none" w:sz="0" w:space="0" w:color="auto"/>
        <w:right w:val="none" w:sz="0" w:space="0" w:color="auto"/>
      </w:divBdr>
    </w:div>
    <w:div w:id="1903952057">
      <w:bodyDiv w:val="1"/>
      <w:marLeft w:val="0"/>
      <w:marRight w:val="0"/>
      <w:marTop w:val="0"/>
      <w:marBottom w:val="0"/>
      <w:divBdr>
        <w:top w:val="none" w:sz="0" w:space="0" w:color="auto"/>
        <w:left w:val="none" w:sz="0" w:space="0" w:color="auto"/>
        <w:bottom w:val="none" w:sz="0" w:space="0" w:color="auto"/>
        <w:right w:val="none" w:sz="0" w:space="0" w:color="auto"/>
      </w:divBdr>
    </w:div>
    <w:div w:id="1904412490">
      <w:bodyDiv w:val="1"/>
      <w:marLeft w:val="0"/>
      <w:marRight w:val="0"/>
      <w:marTop w:val="0"/>
      <w:marBottom w:val="0"/>
      <w:divBdr>
        <w:top w:val="none" w:sz="0" w:space="0" w:color="auto"/>
        <w:left w:val="none" w:sz="0" w:space="0" w:color="auto"/>
        <w:bottom w:val="none" w:sz="0" w:space="0" w:color="auto"/>
        <w:right w:val="none" w:sz="0" w:space="0" w:color="auto"/>
      </w:divBdr>
    </w:div>
    <w:div w:id="1904557593">
      <w:bodyDiv w:val="1"/>
      <w:marLeft w:val="0"/>
      <w:marRight w:val="0"/>
      <w:marTop w:val="0"/>
      <w:marBottom w:val="0"/>
      <w:divBdr>
        <w:top w:val="none" w:sz="0" w:space="0" w:color="auto"/>
        <w:left w:val="none" w:sz="0" w:space="0" w:color="auto"/>
        <w:bottom w:val="none" w:sz="0" w:space="0" w:color="auto"/>
        <w:right w:val="none" w:sz="0" w:space="0" w:color="auto"/>
      </w:divBdr>
    </w:div>
    <w:div w:id="1904564995">
      <w:bodyDiv w:val="1"/>
      <w:marLeft w:val="0"/>
      <w:marRight w:val="0"/>
      <w:marTop w:val="0"/>
      <w:marBottom w:val="0"/>
      <w:divBdr>
        <w:top w:val="none" w:sz="0" w:space="0" w:color="auto"/>
        <w:left w:val="none" w:sz="0" w:space="0" w:color="auto"/>
        <w:bottom w:val="none" w:sz="0" w:space="0" w:color="auto"/>
        <w:right w:val="none" w:sz="0" w:space="0" w:color="auto"/>
      </w:divBdr>
    </w:div>
    <w:div w:id="1904607552">
      <w:bodyDiv w:val="1"/>
      <w:marLeft w:val="0"/>
      <w:marRight w:val="0"/>
      <w:marTop w:val="0"/>
      <w:marBottom w:val="0"/>
      <w:divBdr>
        <w:top w:val="none" w:sz="0" w:space="0" w:color="auto"/>
        <w:left w:val="none" w:sz="0" w:space="0" w:color="auto"/>
        <w:bottom w:val="none" w:sz="0" w:space="0" w:color="auto"/>
        <w:right w:val="none" w:sz="0" w:space="0" w:color="auto"/>
      </w:divBdr>
    </w:div>
    <w:div w:id="1904608008">
      <w:bodyDiv w:val="1"/>
      <w:marLeft w:val="0"/>
      <w:marRight w:val="0"/>
      <w:marTop w:val="0"/>
      <w:marBottom w:val="0"/>
      <w:divBdr>
        <w:top w:val="none" w:sz="0" w:space="0" w:color="auto"/>
        <w:left w:val="none" w:sz="0" w:space="0" w:color="auto"/>
        <w:bottom w:val="none" w:sz="0" w:space="0" w:color="auto"/>
        <w:right w:val="none" w:sz="0" w:space="0" w:color="auto"/>
      </w:divBdr>
    </w:div>
    <w:div w:id="1904633954">
      <w:bodyDiv w:val="1"/>
      <w:marLeft w:val="0"/>
      <w:marRight w:val="0"/>
      <w:marTop w:val="0"/>
      <w:marBottom w:val="0"/>
      <w:divBdr>
        <w:top w:val="none" w:sz="0" w:space="0" w:color="auto"/>
        <w:left w:val="none" w:sz="0" w:space="0" w:color="auto"/>
        <w:bottom w:val="none" w:sz="0" w:space="0" w:color="auto"/>
        <w:right w:val="none" w:sz="0" w:space="0" w:color="auto"/>
      </w:divBdr>
    </w:div>
    <w:div w:id="1904677220">
      <w:bodyDiv w:val="1"/>
      <w:marLeft w:val="0"/>
      <w:marRight w:val="0"/>
      <w:marTop w:val="0"/>
      <w:marBottom w:val="0"/>
      <w:divBdr>
        <w:top w:val="none" w:sz="0" w:space="0" w:color="auto"/>
        <w:left w:val="none" w:sz="0" w:space="0" w:color="auto"/>
        <w:bottom w:val="none" w:sz="0" w:space="0" w:color="auto"/>
        <w:right w:val="none" w:sz="0" w:space="0" w:color="auto"/>
      </w:divBdr>
    </w:div>
    <w:div w:id="1904678453">
      <w:bodyDiv w:val="1"/>
      <w:marLeft w:val="0"/>
      <w:marRight w:val="0"/>
      <w:marTop w:val="0"/>
      <w:marBottom w:val="0"/>
      <w:divBdr>
        <w:top w:val="none" w:sz="0" w:space="0" w:color="auto"/>
        <w:left w:val="none" w:sz="0" w:space="0" w:color="auto"/>
        <w:bottom w:val="none" w:sz="0" w:space="0" w:color="auto"/>
        <w:right w:val="none" w:sz="0" w:space="0" w:color="auto"/>
      </w:divBdr>
    </w:div>
    <w:div w:id="1904756762">
      <w:bodyDiv w:val="1"/>
      <w:marLeft w:val="0"/>
      <w:marRight w:val="0"/>
      <w:marTop w:val="0"/>
      <w:marBottom w:val="0"/>
      <w:divBdr>
        <w:top w:val="none" w:sz="0" w:space="0" w:color="auto"/>
        <w:left w:val="none" w:sz="0" w:space="0" w:color="auto"/>
        <w:bottom w:val="none" w:sz="0" w:space="0" w:color="auto"/>
        <w:right w:val="none" w:sz="0" w:space="0" w:color="auto"/>
      </w:divBdr>
    </w:div>
    <w:div w:id="1904869809">
      <w:bodyDiv w:val="1"/>
      <w:marLeft w:val="0"/>
      <w:marRight w:val="0"/>
      <w:marTop w:val="0"/>
      <w:marBottom w:val="0"/>
      <w:divBdr>
        <w:top w:val="none" w:sz="0" w:space="0" w:color="auto"/>
        <w:left w:val="none" w:sz="0" w:space="0" w:color="auto"/>
        <w:bottom w:val="none" w:sz="0" w:space="0" w:color="auto"/>
        <w:right w:val="none" w:sz="0" w:space="0" w:color="auto"/>
      </w:divBdr>
    </w:div>
    <w:div w:id="1905215459">
      <w:bodyDiv w:val="1"/>
      <w:marLeft w:val="0"/>
      <w:marRight w:val="0"/>
      <w:marTop w:val="0"/>
      <w:marBottom w:val="0"/>
      <w:divBdr>
        <w:top w:val="none" w:sz="0" w:space="0" w:color="auto"/>
        <w:left w:val="none" w:sz="0" w:space="0" w:color="auto"/>
        <w:bottom w:val="none" w:sz="0" w:space="0" w:color="auto"/>
        <w:right w:val="none" w:sz="0" w:space="0" w:color="auto"/>
      </w:divBdr>
    </w:div>
    <w:div w:id="1905336516">
      <w:bodyDiv w:val="1"/>
      <w:marLeft w:val="0"/>
      <w:marRight w:val="0"/>
      <w:marTop w:val="0"/>
      <w:marBottom w:val="0"/>
      <w:divBdr>
        <w:top w:val="none" w:sz="0" w:space="0" w:color="auto"/>
        <w:left w:val="none" w:sz="0" w:space="0" w:color="auto"/>
        <w:bottom w:val="none" w:sz="0" w:space="0" w:color="auto"/>
        <w:right w:val="none" w:sz="0" w:space="0" w:color="auto"/>
      </w:divBdr>
    </w:div>
    <w:div w:id="1905338187">
      <w:bodyDiv w:val="1"/>
      <w:marLeft w:val="0"/>
      <w:marRight w:val="0"/>
      <w:marTop w:val="0"/>
      <w:marBottom w:val="0"/>
      <w:divBdr>
        <w:top w:val="none" w:sz="0" w:space="0" w:color="auto"/>
        <w:left w:val="none" w:sz="0" w:space="0" w:color="auto"/>
        <w:bottom w:val="none" w:sz="0" w:space="0" w:color="auto"/>
        <w:right w:val="none" w:sz="0" w:space="0" w:color="auto"/>
      </w:divBdr>
    </w:div>
    <w:div w:id="1905525031">
      <w:bodyDiv w:val="1"/>
      <w:marLeft w:val="0"/>
      <w:marRight w:val="0"/>
      <w:marTop w:val="0"/>
      <w:marBottom w:val="0"/>
      <w:divBdr>
        <w:top w:val="none" w:sz="0" w:space="0" w:color="auto"/>
        <w:left w:val="none" w:sz="0" w:space="0" w:color="auto"/>
        <w:bottom w:val="none" w:sz="0" w:space="0" w:color="auto"/>
        <w:right w:val="none" w:sz="0" w:space="0" w:color="auto"/>
      </w:divBdr>
    </w:div>
    <w:div w:id="1905876084">
      <w:bodyDiv w:val="1"/>
      <w:marLeft w:val="0"/>
      <w:marRight w:val="0"/>
      <w:marTop w:val="0"/>
      <w:marBottom w:val="0"/>
      <w:divBdr>
        <w:top w:val="none" w:sz="0" w:space="0" w:color="auto"/>
        <w:left w:val="none" w:sz="0" w:space="0" w:color="auto"/>
        <w:bottom w:val="none" w:sz="0" w:space="0" w:color="auto"/>
        <w:right w:val="none" w:sz="0" w:space="0" w:color="auto"/>
      </w:divBdr>
    </w:div>
    <w:div w:id="1905986913">
      <w:bodyDiv w:val="1"/>
      <w:marLeft w:val="0"/>
      <w:marRight w:val="0"/>
      <w:marTop w:val="0"/>
      <w:marBottom w:val="0"/>
      <w:divBdr>
        <w:top w:val="none" w:sz="0" w:space="0" w:color="auto"/>
        <w:left w:val="none" w:sz="0" w:space="0" w:color="auto"/>
        <w:bottom w:val="none" w:sz="0" w:space="0" w:color="auto"/>
        <w:right w:val="none" w:sz="0" w:space="0" w:color="auto"/>
      </w:divBdr>
    </w:div>
    <w:div w:id="1905989912">
      <w:bodyDiv w:val="1"/>
      <w:marLeft w:val="0"/>
      <w:marRight w:val="0"/>
      <w:marTop w:val="0"/>
      <w:marBottom w:val="0"/>
      <w:divBdr>
        <w:top w:val="none" w:sz="0" w:space="0" w:color="auto"/>
        <w:left w:val="none" w:sz="0" w:space="0" w:color="auto"/>
        <w:bottom w:val="none" w:sz="0" w:space="0" w:color="auto"/>
        <w:right w:val="none" w:sz="0" w:space="0" w:color="auto"/>
      </w:divBdr>
    </w:div>
    <w:div w:id="1906332393">
      <w:bodyDiv w:val="1"/>
      <w:marLeft w:val="0"/>
      <w:marRight w:val="0"/>
      <w:marTop w:val="0"/>
      <w:marBottom w:val="0"/>
      <w:divBdr>
        <w:top w:val="none" w:sz="0" w:space="0" w:color="auto"/>
        <w:left w:val="none" w:sz="0" w:space="0" w:color="auto"/>
        <w:bottom w:val="none" w:sz="0" w:space="0" w:color="auto"/>
        <w:right w:val="none" w:sz="0" w:space="0" w:color="auto"/>
      </w:divBdr>
    </w:div>
    <w:div w:id="1906333117">
      <w:bodyDiv w:val="1"/>
      <w:marLeft w:val="0"/>
      <w:marRight w:val="0"/>
      <w:marTop w:val="0"/>
      <w:marBottom w:val="0"/>
      <w:divBdr>
        <w:top w:val="none" w:sz="0" w:space="0" w:color="auto"/>
        <w:left w:val="none" w:sz="0" w:space="0" w:color="auto"/>
        <w:bottom w:val="none" w:sz="0" w:space="0" w:color="auto"/>
        <w:right w:val="none" w:sz="0" w:space="0" w:color="auto"/>
      </w:divBdr>
    </w:div>
    <w:div w:id="1906642587">
      <w:bodyDiv w:val="1"/>
      <w:marLeft w:val="0"/>
      <w:marRight w:val="0"/>
      <w:marTop w:val="0"/>
      <w:marBottom w:val="0"/>
      <w:divBdr>
        <w:top w:val="none" w:sz="0" w:space="0" w:color="auto"/>
        <w:left w:val="none" w:sz="0" w:space="0" w:color="auto"/>
        <w:bottom w:val="none" w:sz="0" w:space="0" w:color="auto"/>
        <w:right w:val="none" w:sz="0" w:space="0" w:color="auto"/>
      </w:divBdr>
    </w:div>
    <w:div w:id="1906794649">
      <w:bodyDiv w:val="1"/>
      <w:marLeft w:val="0"/>
      <w:marRight w:val="0"/>
      <w:marTop w:val="0"/>
      <w:marBottom w:val="0"/>
      <w:divBdr>
        <w:top w:val="none" w:sz="0" w:space="0" w:color="auto"/>
        <w:left w:val="none" w:sz="0" w:space="0" w:color="auto"/>
        <w:bottom w:val="none" w:sz="0" w:space="0" w:color="auto"/>
        <w:right w:val="none" w:sz="0" w:space="0" w:color="auto"/>
      </w:divBdr>
    </w:div>
    <w:div w:id="1906839500">
      <w:bodyDiv w:val="1"/>
      <w:marLeft w:val="0"/>
      <w:marRight w:val="0"/>
      <w:marTop w:val="0"/>
      <w:marBottom w:val="0"/>
      <w:divBdr>
        <w:top w:val="none" w:sz="0" w:space="0" w:color="auto"/>
        <w:left w:val="none" w:sz="0" w:space="0" w:color="auto"/>
        <w:bottom w:val="none" w:sz="0" w:space="0" w:color="auto"/>
        <w:right w:val="none" w:sz="0" w:space="0" w:color="auto"/>
      </w:divBdr>
    </w:div>
    <w:div w:id="1906867696">
      <w:bodyDiv w:val="1"/>
      <w:marLeft w:val="0"/>
      <w:marRight w:val="0"/>
      <w:marTop w:val="0"/>
      <w:marBottom w:val="0"/>
      <w:divBdr>
        <w:top w:val="none" w:sz="0" w:space="0" w:color="auto"/>
        <w:left w:val="none" w:sz="0" w:space="0" w:color="auto"/>
        <w:bottom w:val="none" w:sz="0" w:space="0" w:color="auto"/>
        <w:right w:val="none" w:sz="0" w:space="0" w:color="auto"/>
      </w:divBdr>
    </w:div>
    <w:div w:id="1906911865">
      <w:bodyDiv w:val="1"/>
      <w:marLeft w:val="0"/>
      <w:marRight w:val="0"/>
      <w:marTop w:val="0"/>
      <w:marBottom w:val="0"/>
      <w:divBdr>
        <w:top w:val="none" w:sz="0" w:space="0" w:color="auto"/>
        <w:left w:val="none" w:sz="0" w:space="0" w:color="auto"/>
        <w:bottom w:val="none" w:sz="0" w:space="0" w:color="auto"/>
        <w:right w:val="none" w:sz="0" w:space="0" w:color="auto"/>
      </w:divBdr>
    </w:div>
    <w:div w:id="1906985030">
      <w:bodyDiv w:val="1"/>
      <w:marLeft w:val="0"/>
      <w:marRight w:val="0"/>
      <w:marTop w:val="0"/>
      <w:marBottom w:val="0"/>
      <w:divBdr>
        <w:top w:val="none" w:sz="0" w:space="0" w:color="auto"/>
        <w:left w:val="none" w:sz="0" w:space="0" w:color="auto"/>
        <w:bottom w:val="none" w:sz="0" w:space="0" w:color="auto"/>
        <w:right w:val="none" w:sz="0" w:space="0" w:color="auto"/>
      </w:divBdr>
    </w:div>
    <w:div w:id="1907063490">
      <w:bodyDiv w:val="1"/>
      <w:marLeft w:val="0"/>
      <w:marRight w:val="0"/>
      <w:marTop w:val="0"/>
      <w:marBottom w:val="0"/>
      <w:divBdr>
        <w:top w:val="none" w:sz="0" w:space="0" w:color="auto"/>
        <w:left w:val="none" w:sz="0" w:space="0" w:color="auto"/>
        <w:bottom w:val="none" w:sz="0" w:space="0" w:color="auto"/>
        <w:right w:val="none" w:sz="0" w:space="0" w:color="auto"/>
      </w:divBdr>
    </w:div>
    <w:div w:id="1907179106">
      <w:bodyDiv w:val="1"/>
      <w:marLeft w:val="0"/>
      <w:marRight w:val="0"/>
      <w:marTop w:val="0"/>
      <w:marBottom w:val="0"/>
      <w:divBdr>
        <w:top w:val="none" w:sz="0" w:space="0" w:color="auto"/>
        <w:left w:val="none" w:sz="0" w:space="0" w:color="auto"/>
        <w:bottom w:val="none" w:sz="0" w:space="0" w:color="auto"/>
        <w:right w:val="none" w:sz="0" w:space="0" w:color="auto"/>
      </w:divBdr>
    </w:div>
    <w:div w:id="1907181471">
      <w:bodyDiv w:val="1"/>
      <w:marLeft w:val="0"/>
      <w:marRight w:val="0"/>
      <w:marTop w:val="0"/>
      <w:marBottom w:val="0"/>
      <w:divBdr>
        <w:top w:val="none" w:sz="0" w:space="0" w:color="auto"/>
        <w:left w:val="none" w:sz="0" w:space="0" w:color="auto"/>
        <w:bottom w:val="none" w:sz="0" w:space="0" w:color="auto"/>
        <w:right w:val="none" w:sz="0" w:space="0" w:color="auto"/>
      </w:divBdr>
    </w:div>
    <w:div w:id="1907184823">
      <w:bodyDiv w:val="1"/>
      <w:marLeft w:val="0"/>
      <w:marRight w:val="0"/>
      <w:marTop w:val="0"/>
      <w:marBottom w:val="0"/>
      <w:divBdr>
        <w:top w:val="none" w:sz="0" w:space="0" w:color="auto"/>
        <w:left w:val="none" w:sz="0" w:space="0" w:color="auto"/>
        <w:bottom w:val="none" w:sz="0" w:space="0" w:color="auto"/>
        <w:right w:val="none" w:sz="0" w:space="0" w:color="auto"/>
      </w:divBdr>
    </w:div>
    <w:div w:id="1907445881">
      <w:bodyDiv w:val="1"/>
      <w:marLeft w:val="0"/>
      <w:marRight w:val="0"/>
      <w:marTop w:val="0"/>
      <w:marBottom w:val="0"/>
      <w:divBdr>
        <w:top w:val="none" w:sz="0" w:space="0" w:color="auto"/>
        <w:left w:val="none" w:sz="0" w:space="0" w:color="auto"/>
        <w:bottom w:val="none" w:sz="0" w:space="0" w:color="auto"/>
        <w:right w:val="none" w:sz="0" w:space="0" w:color="auto"/>
      </w:divBdr>
    </w:div>
    <w:div w:id="1907490822">
      <w:bodyDiv w:val="1"/>
      <w:marLeft w:val="0"/>
      <w:marRight w:val="0"/>
      <w:marTop w:val="0"/>
      <w:marBottom w:val="0"/>
      <w:divBdr>
        <w:top w:val="none" w:sz="0" w:space="0" w:color="auto"/>
        <w:left w:val="none" w:sz="0" w:space="0" w:color="auto"/>
        <w:bottom w:val="none" w:sz="0" w:space="0" w:color="auto"/>
        <w:right w:val="none" w:sz="0" w:space="0" w:color="auto"/>
      </w:divBdr>
    </w:div>
    <w:div w:id="1907495326">
      <w:bodyDiv w:val="1"/>
      <w:marLeft w:val="0"/>
      <w:marRight w:val="0"/>
      <w:marTop w:val="0"/>
      <w:marBottom w:val="0"/>
      <w:divBdr>
        <w:top w:val="none" w:sz="0" w:space="0" w:color="auto"/>
        <w:left w:val="none" w:sz="0" w:space="0" w:color="auto"/>
        <w:bottom w:val="none" w:sz="0" w:space="0" w:color="auto"/>
        <w:right w:val="none" w:sz="0" w:space="0" w:color="auto"/>
      </w:divBdr>
    </w:div>
    <w:div w:id="1907495327">
      <w:bodyDiv w:val="1"/>
      <w:marLeft w:val="0"/>
      <w:marRight w:val="0"/>
      <w:marTop w:val="0"/>
      <w:marBottom w:val="0"/>
      <w:divBdr>
        <w:top w:val="none" w:sz="0" w:space="0" w:color="auto"/>
        <w:left w:val="none" w:sz="0" w:space="0" w:color="auto"/>
        <w:bottom w:val="none" w:sz="0" w:space="0" w:color="auto"/>
        <w:right w:val="none" w:sz="0" w:space="0" w:color="auto"/>
      </w:divBdr>
    </w:div>
    <w:div w:id="1907644117">
      <w:bodyDiv w:val="1"/>
      <w:marLeft w:val="0"/>
      <w:marRight w:val="0"/>
      <w:marTop w:val="0"/>
      <w:marBottom w:val="0"/>
      <w:divBdr>
        <w:top w:val="none" w:sz="0" w:space="0" w:color="auto"/>
        <w:left w:val="none" w:sz="0" w:space="0" w:color="auto"/>
        <w:bottom w:val="none" w:sz="0" w:space="0" w:color="auto"/>
        <w:right w:val="none" w:sz="0" w:space="0" w:color="auto"/>
      </w:divBdr>
    </w:div>
    <w:div w:id="1907714935">
      <w:bodyDiv w:val="1"/>
      <w:marLeft w:val="0"/>
      <w:marRight w:val="0"/>
      <w:marTop w:val="0"/>
      <w:marBottom w:val="0"/>
      <w:divBdr>
        <w:top w:val="none" w:sz="0" w:space="0" w:color="auto"/>
        <w:left w:val="none" w:sz="0" w:space="0" w:color="auto"/>
        <w:bottom w:val="none" w:sz="0" w:space="0" w:color="auto"/>
        <w:right w:val="none" w:sz="0" w:space="0" w:color="auto"/>
      </w:divBdr>
    </w:div>
    <w:div w:id="1907716295">
      <w:bodyDiv w:val="1"/>
      <w:marLeft w:val="0"/>
      <w:marRight w:val="0"/>
      <w:marTop w:val="0"/>
      <w:marBottom w:val="0"/>
      <w:divBdr>
        <w:top w:val="none" w:sz="0" w:space="0" w:color="auto"/>
        <w:left w:val="none" w:sz="0" w:space="0" w:color="auto"/>
        <w:bottom w:val="none" w:sz="0" w:space="0" w:color="auto"/>
        <w:right w:val="none" w:sz="0" w:space="0" w:color="auto"/>
      </w:divBdr>
    </w:div>
    <w:div w:id="1907834543">
      <w:bodyDiv w:val="1"/>
      <w:marLeft w:val="0"/>
      <w:marRight w:val="0"/>
      <w:marTop w:val="0"/>
      <w:marBottom w:val="0"/>
      <w:divBdr>
        <w:top w:val="none" w:sz="0" w:space="0" w:color="auto"/>
        <w:left w:val="none" w:sz="0" w:space="0" w:color="auto"/>
        <w:bottom w:val="none" w:sz="0" w:space="0" w:color="auto"/>
        <w:right w:val="none" w:sz="0" w:space="0" w:color="auto"/>
      </w:divBdr>
    </w:div>
    <w:div w:id="1907951380">
      <w:bodyDiv w:val="1"/>
      <w:marLeft w:val="0"/>
      <w:marRight w:val="0"/>
      <w:marTop w:val="0"/>
      <w:marBottom w:val="0"/>
      <w:divBdr>
        <w:top w:val="none" w:sz="0" w:space="0" w:color="auto"/>
        <w:left w:val="none" w:sz="0" w:space="0" w:color="auto"/>
        <w:bottom w:val="none" w:sz="0" w:space="0" w:color="auto"/>
        <w:right w:val="none" w:sz="0" w:space="0" w:color="auto"/>
      </w:divBdr>
    </w:div>
    <w:div w:id="1907952036">
      <w:bodyDiv w:val="1"/>
      <w:marLeft w:val="0"/>
      <w:marRight w:val="0"/>
      <w:marTop w:val="0"/>
      <w:marBottom w:val="0"/>
      <w:divBdr>
        <w:top w:val="none" w:sz="0" w:space="0" w:color="auto"/>
        <w:left w:val="none" w:sz="0" w:space="0" w:color="auto"/>
        <w:bottom w:val="none" w:sz="0" w:space="0" w:color="auto"/>
        <w:right w:val="none" w:sz="0" w:space="0" w:color="auto"/>
      </w:divBdr>
    </w:div>
    <w:div w:id="1907957349">
      <w:bodyDiv w:val="1"/>
      <w:marLeft w:val="0"/>
      <w:marRight w:val="0"/>
      <w:marTop w:val="0"/>
      <w:marBottom w:val="0"/>
      <w:divBdr>
        <w:top w:val="none" w:sz="0" w:space="0" w:color="auto"/>
        <w:left w:val="none" w:sz="0" w:space="0" w:color="auto"/>
        <w:bottom w:val="none" w:sz="0" w:space="0" w:color="auto"/>
        <w:right w:val="none" w:sz="0" w:space="0" w:color="auto"/>
      </w:divBdr>
    </w:div>
    <w:div w:id="1908225730">
      <w:bodyDiv w:val="1"/>
      <w:marLeft w:val="0"/>
      <w:marRight w:val="0"/>
      <w:marTop w:val="0"/>
      <w:marBottom w:val="0"/>
      <w:divBdr>
        <w:top w:val="none" w:sz="0" w:space="0" w:color="auto"/>
        <w:left w:val="none" w:sz="0" w:space="0" w:color="auto"/>
        <w:bottom w:val="none" w:sz="0" w:space="0" w:color="auto"/>
        <w:right w:val="none" w:sz="0" w:space="0" w:color="auto"/>
      </w:divBdr>
    </w:div>
    <w:div w:id="1908226568">
      <w:bodyDiv w:val="1"/>
      <w:marLeft w:val="0"/>
      <w:marRight w:val="0"/>
      <w:marTop w:val="0"/>
      <w:marBottom w:val="0"/>
      <w:divBdr>
        <w:top w:val="none" w:sz="0" w:space="0" w:color="auto"/>
        <w:left w:val="none" w:sz="0" w:space="0" w:color="auto"/>
        <w:bottom w:val="none" w:sz="0" w:space="0" w:color="auto"/>
        <w:right w:val="none" w:sz="0" w:space="0" w:color="auto"/>
      </w:divBdr>
    </w:div>
    <w:div w:id="1908418928">
      <w:bodyDiv w:val="1"/>
      <w:marLeft w:val="0"/>
      <w:marRight w:val="0"/>
      <w:marTop w:val="0"/>
      <w:marBottom w:val="0"/>
      <w:divBdr>
        <w:top w:val="none" w:sz="0" w:space="0" w:color="auto"/>
        <w:left w:val="none" w:sz="0" w:space="0" w:color="auto"/>
        <w:bottom w:val="none" w:sz="0" w:space="0" w:color="auto"/>
        <w:right w:val="none" w:sz="0" w:space="0" w:color="auto"/>
      </w:divBdr>
    </w:div>
    <w:div w:id="1908419695">
      <w:bodyDiv w:val="1"/>
      <w:marLeft w:val="0"/>
      <w:marRight w:val="0"/>
      <w:marTop w:val="0"/>
      <w:marBottom w:val="0"/>
      <w:divBdr>
        <w:top w:val="none" w:sz="0" w:space="0" w:color="auto"/>
        <w:left w:val="none" w:sz="0" w:space="0" w:color="auto"/>
        <w:bottom w:val="none" w:sz="0" w:space="0" w:color="auto"/>
        <w:right w:val="none" w:sz="0" w:space="0" w:color="auto"/>
      </w:divBdr>
    </w:div>
    <w:div w:id="1908420169">
      <w:bodyDiv w:val="1"/>
      <w:marLeft w:val="0"/>
      <w:marRight w:val="0"/>
      <w:marTop w:val="0"/>
      <w:marBottom w:val="0"/>
      <w:divBdr>
        <w:top w:val="none" w:sz="0" w:space="0" w:color="auto"/>
        <w:left w:val="none" w:sz="0" w:space="0" w:color="auto"/>
        <w:bottom w:val="none" w:sz="0" w:space="0" w:color="auto"/>
        <w:right w:val="none" w:sz="0" w:space="0" w:color="auto"/>
      </w:divBdr>
    </w:div>
    <w:div w:id="1908421210">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8568944">
      <w:bodyDiv w:val="1"/>
      <w:marLeft w:val="0"/>
      <w:marRight w:val="0"/>
      <w:marTop w:val="0"/>
      <w:marBottom w:val="0"/>
      <w:divBdr>
        <w:top w:val="none" w:sz="0" w:space="0" w:color="auto"/>
        <w:left w:val="none" w:sz="0" w:space="0" w:color="auto"/>
        <w:bottom w:val="none" w:sz="0" w:space="0" w:color="auto"/>
        <w:right w:val="none" w:sz="0" w:space="0" w:color="auto"/>
      </w:divBdr>
    </w:div>
    <w:div w:id="1909074831">
      <w:bodyDiv w:val="1"/>
      <w:marLeft w:val="0"/>
      <w:marRight w:val="0"/>
      <w:marTop w:val="0"/>
      <w:marBottom w:val="0"/>
      <w:divBdr>
        <w:top w:val="none" w:sz="0" w:space="0" w:color="auto"/>
        <w:left w:val="none" w:sz="0" w:space="0" w:color="auto"/>
        <w:bottom w:val="none" w:sz="0" w:space="0" w:color="auto"/>
        <w:right w:val="none" w:sz="0" w:space="0" w:color="auto"/>
      </w:divBdr>
    </w:div>
    <w:div w:id="1909143038">
      <w:bodyDiv w:val="1"/>
      <w:marLeft w:val="0"/>
      <w:marRight w:val="0"/>
      <w:marTop w:val="0"/>
      <w:marBottom w:val="0"/>
      <w:divBdr>
        <w:top w:val="none" w:sz="0" w:space="0" w:color="auto"/>
        <w:left w:val="none" w:sz="0" w:space="0" w:color="auto"/>
        <w:bottom w:val="none" w:sz="0" w:space="0" w:color="auto"/>
        <w:right w:val="none" w:sz="0" w:space="0" w:color="auto"/>
      </w:divBdr>
    </w:div>
    <w:div w:id="1909143536">
      <w:bodyDiv w:val="1"/>
      <w:marLeft w:val="0"/>
      <w:marRight w:val="0"/>
      <w:marTop w:val="0"/>
      <w:marBottom w:val="0"/>
      <w:divBdr>
        <w:top w:val="none" w:sz="0" w:space="0" w:color="auto"/>
        <w:left w:val="none" w:sz="0" w:space="0" w:color="auto"/>
        <w:bottom w:val="none" w:sz="0" w:space="0" w:color="auto"/>
        <w:right w:val="none" w:sz="0" w:space="0" w:color="auto"/>
      </w:divBdr>
    </w:div>
    <w:div w:id="1909226355">
      <w:bodyDiv w:val="1"/>
      <w:marLeft w:val="0"/>
      <w:marRight w:val="0"/>
      <w:marTop w:val="0"/>
      <w:marBottom w:val="0"/>
      <w:divBdr>
        <w:top w:val="none" w:sz="0" w:space="0" w:color="auto"/>
        <w:left w:val="none" w:sz="0" w:space="0" w:color="auto"/>
        <w:bottom w:val="none" w:sz="0" w:space="0" w:color="auto"/>
        <w:right w:val="none" w:sz="0" w:space="0" w:color="auto"/>
      </w:divBdr>
    </w:div>
    <w:div w:id="1909269317">
      <w:bodyDiv w:val="1"/>
      <w:marLeft w:val="0"/>
      <w:marRight w:val="0"/>
      <w:marTop w:val="0"/>
      <w:marBottom w:val="0"/>
      <w:divBdr>
        <w:top w:val="none" w:sz="0" w:space="0" w:color="auto"/>
        <w:left w:val="none" w:sz="0" w:space="0" w:color="auto"/>
        <w:bottom w:val="none" w:sz="0" w:space="0" w:color="auto"/>
        <w:right w:val="none" w:sz="0" w:space="0" w:color="auto"/>
      </w:divBdr>
    </w:div>
    <w:div w:id="1909420195">
      <w:bodyDiv w:val="1"/>
      <w:marLeft w:val="0"/>
      <w:marRight w:val="0"/>
      <w:marTop w:val="0"/>
      <w:marBottom w:val="0"/>
      <w:divBdr>
        <w:top w:val="none" w:sz="0" w:space="0" w:color="auto"/>
        <w:left w:val="none" w:sz="0" w:space="0" w:color="auto"/>
        <w:bottom w:val="none" w:sz="0" w:space="0" w:color="auto"/>
        <w:right w:val="none" w:sz="0" w:space="0" w:color="auto"/>
      </w:divBdr>
    </w:div>
    <w:div w:id="1909656204">
      <w:bodyDiv w:val="1"/>
      <w:marLeft w:val="0"/>
      <w:marRight w:val="0"/>
      <w:marTop w:val="0"/>
      <w:marBottom w:val="0"/>
      <w:divBdr>
        <w:top w:val="none" w:sz="0" w:space="0" w:color="auto"/>
        <w:left w:val="none" w:sz="0" w:space="0" w:color="auto"/>
        <w:bottom w:val="none" w:sz="0" w:space="0" w:color="auto"/>
        <w:right w:val="none" w:sz="0" w:space="0" w:color="auto"/>
      </w:divBdr>
    </w:div>
    <w:div w:id="1909680903">
      <w:bodyDiv w:val="1"/>
      <w:marLeft w:val="0"/>
      <w:marRight w:val="0"/>
      <w:marTop w:val="0"/>
      <w:marBottom w:val="0"/>
      <w:divBdr>
        <w:top w:val="none" w:sz="0" w:space="0" w:color="auto"/>
        <w:left w:val="none" w:sz="0" w:space="0" w:color="auto"/>
        <w:bottom w:val="none" w:sz="0" w:space="0" w:color="auto"/>
        <w:right w:val="none" w:sz="0" w:space="0" w:color="auto"/>
      </w:divBdr>
    </w:div>
    <w:div w:id="1909724492">
      <w:bodyDiv w:val="1"/>
      <w:marLeft w:val="0"/>
      <w:marRight w:val="0"/>
      <w:marTop w:val="0"/>
      <w:marBottom w:val="0"/>
      <w:divBdr>
        <w:top w:val="none" w:sz="0" w:space="0" w:color="auto"/>
        <w:left w:val="none" w:sz="0" w:space="0" w:color="auto"/>
        <w:bottom w:val="none" w:sz="0" w:space="0" w:color="auto"/>
        <w:right w:val="none" w:sz="0" w:space="0" w:color="auto"/>
      </w:divBdr>
    </w:div>
    <w:div w:id="1909921114">
      <w:bodyDiv w:val="1"/>
      <w:marLeft w:val="0"/>
      <w:marRight w:val="0"/>
      <w:marTop w:val="0"/>
      <w:marBottom w:val="0"/>
      <w:divBdr>
        <w:top w:val="none" w:sz="0" w:space="0" w:color="auto"/>
        <w:left w:val="none" w:sz="0" w:space="0" w:color="auto"/>
        <w:bottom w:val="none" w:sz="0" w:space="0" w:color="auto"/>
        <w:right w:val="none" w:sz="0" w:space="0" w:color="auto"/>
      </w:divBdr>
    </w:div>
    <w:div w:id="1909923087">
      <w:bodyDiv w:val="1"/>
      <w:marLeft w:val="0"/>
      <w:marRight w:val="0"/>
      <w:marTop w:val="0"/>
      <w:marBottom w:val="0"/>
      <w:divBdr>
        <w:top w:val="none" w:sz="0" w:space="0" w:color="auto"/>
        <w:left w:val="none" w:sz="0" w:space="0" w:color="auto"/>
        <w:bottom w:val="none" w:sz="0" w:space="0" w:color="auto"/>
        <w:right w:val="none" w:sz="0" w:space="0" w:color="auto"/>
      </w:divBdr>
    </w:div>
    <w:div w:id="1909925611">
      <w:bodyDiv w:val="1"/>
      <w:marLeft w:val="0"/>
      <w:marRight w:val="0"/>
      <w:marTop w:val="0"/>
      <w:marBottom w:val="0"/>
      <w:divBdr>
        <w:top w:val="none" w:sz="0" w:space="0" w:color="auto"/>
        <w:left w:val="none" w:sz="0" w:space="0" w:color="auto"/>
        <w:bottom w:val="none" w:sz="0" w:space="0" w:color="auto"/>
        <w:right w:val="none" w:sz="0" w:space="0" w:color="auto"/>
      </w:divBdr>
    </w:div>
    <w:div w:id="1909993264">
      <w:bodyDiv w:val="1"/>
      <w:marLeft w:val="0"/>
      <w:marRight w:val="0"/>
      <w:marTop w:val="0"/>
      <w:marBottom w:val="0"/>
      <w:divBdr>
        <w:top w:val="none" w:sz="0" w:space="0" w:color="auto"/>
        <w:left w:val="none" w:sz="0" w:space="0" w:color="auto"/>
        <w:bottom w:val="none" w:sz="0" w:space="0" w:color="auto"/>
        <w:right w:val="none" w:sz="0" w:space="0" w:color="auto"/>
      </w:divBdr>
    </w:div>
    <w:div w:id="1909999946">
      <w:bodyDiv w:val="1"/>
      <w:marLeft w:val="0"/>
      <w:marRight w:val="0"/>
      <w:marTop w:val="0"/>
      <w:marBottom w:val="0"/>
      <w:divBdr>
        <w:top w:val="none" w:sz="0" w:space="0" w:color="auto"/>
        <w:left w:val="none" w:sz="0" w:space="0" w:color="auto"/>
        <w:bottom w:val="none" w:sz="0" w:space="0" w:color="auto"/>
        <w:right w:val="none" w:sz="0" w:space="0" w:color="auto"/>
      </w:divBdr>
    </w:div>
    <w:div w:id="1910118381">
      <w:bodyDiv w:val="1"/>
      <w:marLeft w:val="0"/>
      <w:marRight w:val="0"/>
      <w:marTop w:val="0"/>
      <w:marBottom w:val="0"/>
      <w:divBdr>
        <w:top w:val="none" w:sz="0" w:space="0" w:color="auto"/>
        <w:left w:val="none" w:sz="0" w:space="0" w:color="auto"/>
        <w:bottom w:val="none" w:sz="0" w:space="0" w:color="auto"/>
        <w:right w:val="none" w:sz="0" w:space="0" w:color="auto"/>
      </w:divBdr>
    </w:div>
    <w:div w:id="1910119132">
      <w:bodyDiv w:val="1"/>
      <w:marLeft w:val="0"/>
      <w:marRight w:val="0"/>
      <w:marTop w:val="0"/>
      <w:marBottom w:val="0"/>
      <w:divBdr>
        <w:top w:val="none" w:sz="0" w:space="0" w:color="auto"/>
        <w:left w:val="none" w:sz="0" w:space="0" w:color="auto"/>
        <w:bottom w:val="none" w:sz="0" w:space="0" w:color="auto"/>
        <w:right w:val="none" w:sz="0" w:space="0" w:color="auto"/>
      </w:divBdr>
    </w:div>
    <w:div w:id="1910187874">
      <w:bodyDiv w:val="1"/>
      <w:marLeft w:val="0"/>
      <w:marRight w:val="0"/>
      <w:marTop w:val="0"/>
      <w:marBottom w:val="0"/>
      <w:divBdr>
        <w:top w:val="none" w:sz="0" w:space="0" w:color="auto"/>
        <w:left w:val="none" w:sz="0" w:space="0" w:color="auto"/>
        <w:bottom w:val="none" w:sz="0" w:space="0" w:color="auto"/>
        <w:right w:val="none" w:sz="0" w:space="0" w:color="auto"/>
      </w:divBdr>
    </w:div>
    <w:div w:id="1910191814">
      <w:bodyDiv w:val="1"/>
      <w:marLeft w:val="0"/>
      <w:marRight w:val="0"/>
      <w:marTop w:val="0"/>
      <w:marBottom w:val="0"/>
      <w:divBdr>
        <w:top w:val="none" w:sz="0" w:space="0" w:color="auto"/>
        <w:left w:val="none" w:sz="0" w:space="0" w:color="auto"/>
        <w:bottom w:val="none" w:sz="0" w:space="0" w:color="auto"/>
        <w:right w:val="none" w:sz="0" w:space="0" w:color="auto"/>
      </w:divBdr>
    </w:div>
    <w:div w:id="1910194686">
      <w:bodyDiv w:val="1"/>
      <w:marLeft w:val="0"/>
      <w:marRight w:val="0"/>
      <w:marTop w:val="0"/>
      <w:marBottom w:val="0"/>
      <w:divBdr>
        <w:top w:val="none" w:sz="0" w:space="0" w:color="auto"/>
        <w:left w:val="none" w:sz="0" w:space="0" w:color="auto"/>
        <w:bottom w:val="none" w:sz="0" w:space="0" w:color="auto"/>
        <w:right w:val="none" w:sz="0" w:space="0" w:color="auto"/>
      </w:divBdr>
      <w:divsChild>
        <w:div w:id="1102333763">
          <w:marLeft w:val="0"/>
          <w:marRight w:val="0"/>
          <w:marTop w:val="0"/>
          <w:marBottom w:val="0"/>
          <w:divBdr>
            <w:top w:val="none" w:sz="0" w:space="0" w:color="auto"/>
            <w:left w:val="none" w:sz="0" w:space="0" w:color="auto"/>
            <w:bottom w:val="none" w:sz="0" w:space="0" w:color="auto"/>
            <w:right w:val="none" w:sz="0" w:space="0" w:color="auto"/>
          </w:divBdr>
          <w:divsChild>
            <w:div w:id="112790834">
              <w:marLeft w:val="0"/>
              <w:marRight w:val="0"/>
              <w:marTop w:val="0"/>
              <w:marBottom w:val="0"/>
              <w:divBdr>
                <w:top w:val="none" w:sz="0" w:space="0" w:color="auto"/>
                <w:left w:val="none" w:sz="0" w:space="0" w:color="auto"/>
                <w:bottom w:val="none" w:sz="0" w:space="0" w:color="auto"/>
                <w:right w:val="none" w:sz="0" w:space="0" w:color="auto"/>
              </w:divBdr>
              <w:divsChild>
                <w:div w:id="286854819">
                  <w:marLeft w:val="0"/>
                  <w:marRight w:val="0"/>
                  <w:marTop w:val="0"/>
                  <w:marBottom w:val="0"/>
                  <w:divBdr>
                    <w:top w:val="none" w:sz="0" w:space="0" w:color="auto"/>
                    <w:left w:val="none" w:sz="0" w:space="0" w:color="auto"/>
                    <w:bottom w:val="none" w:sz="0" w:space="0" w:color="auto"/>
                    <w:right w:val="none" w:sz="0" w:space="0" w:color="auto"/>
                  </w:divBdr>
                  <w:divsChild>
                    <w:div w:id="333529903">
                      <w:marLeft w:val="0"/>
                      <w:marRight w:val="0"/>
                      <w:marTop w:val="0"/>
                      <w:marBottom w:val="0"/>
                      <w:divBdr>
                        <w:top w:val="none" w:sz="0" w:space="0" w:color="auto"/>
                        <w:left w:val="none" w:sz="0" w:space="0" w:color="auto"/>
                        <w:bottom w:val="none" w:sz="0" w:space="0" w:color="auto"/>
                        <w:right w:val="none" w:sz="0" w:space="0" w:color="auto"/>
                      </w:divBdr>
                      <w:divsChild>
                        <w:div w:id="744884422">
                          <w:marLeft w:val="0"/>
                          <w:marRight w:val="0"/>
                          <w:marTop w:val="0"/>
                          <w:marBottom w:val="0"/>
                          <w:divBdr>
                            <w:top w:val="none" w:sz="0" w:space="0" w:color="auto"/>
                            <w:left w:val="none" w:sz="0" w:space="0" w:color="auto"/>
                            <w:bottom w:val="none" w:sz="0" w:space="0" w:color="auto"/>
                            <w:right w:val="none" w:sz="0" w:space="0" w:color="auto"/>
                          </w:divBdr>
                          <w:divsChild>
                            <w:div w:id="653530868">
                              <w:marLeft w:val="0"/>
                              <w:marRight w:val="0"/>
                              <w:marTop w:val="0"/>
                              <w:marBottom w:val="0"/>
                              <w:divBdr>
                                <w:top w:val="none" w:sz="0" w:space="0" w:color="auto"/>
                                <w:left w:val="none" w:sz="0" w:space="0" w:color="auto"/>
                                <w:bottom w:val="none" w:sz="0" w:space="0" w:color="auto"/>
                                <w:right w:val="none" w:sz="0" w:space="0" w:color="auto"/>
                              </w:divBdr>
                              <w:divsChild>
                                <w:div w:id="1846702366">
                                  <w:marLeft w:val="0"/>
                                  <w:marRight w:val="0"/>
                                  <w:marTop w:val="0"/>
                                  <w:marBottom w:val="0"/>
                                  <w:divBdr>
                                    <w:top w:val="single" w:sz="2" w:space="1" w:color="0B198C"/>
                                    <w:left w:val="single" w:sz="6" w:space="0" w:color="0B198C"/>
                                    <w:bottom w:val="single" w:sz="2" w:space="0" w:color="0B198C"/>
                                    <w:right w:val="single" w:sz="6" w:space="0" w:color="0B198C"/>
                                  </w:divBdr>
                                  <w:divsChild>
                                    <w:div w:id="206209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265030">
      <w:bodyDiv w:val="1"/>
      <w:marLeft w:val="0"/>
      <w:marRight w:val="0"/>
      <w:marTop w:val="0"/>
      <w:marBottom w:val="0"/>
      <w:divBdr>
        <w:top w:val="none" w:sz="0" w:space="0" w:color="auto"/>
        <w:left w:val="none" w:sz="0" w:space="0" w:color="auto"/>
        <w:bottom w:val="none" w:sz="0" w:space="0" w:color="auto"/>
        <w:right w:val="none" w:sz="0" w:space="0" w:color="auto"/>
      </w:divBdr>
    </w:div>
    <w:div w:id="1910265898">
      <w:bodyDiv w:val="1"/>
      <w:marLeft w:val="0"/>
      <w:marRight w:val="0"/>
      <w:marTop w:val="0"/>
      <w:marBottom w:val="0"/>
      <w:divBdr>
        <w:top w:val="none" w:sz="0" w:space="0" w:color="auto"/>
        <w:left w:val="none" w:sz="0" w:space="0" w:color="auto"/>
        <w:bottom w:val="none" w:sz="0" w:space="0" w:color="auto"/>
        <w:right w:val="none" w:sz="0" w:space="0" w:color="auto"/>
      </w:divBdr>
    </w:div>
    <w:div w:id="1910310747">
      <w:bodyDiv w:val="1"/>
      <w:marLeft w:val="0"/>
      <w:marRight w:val="0"/>
      <w:marTop w:val="0"/>
      <w:marBottom w:val="0"/>
      <w:divBdr>
        <w:top w:val="none" w:sz="0" w:space="0" w:color="auto"/>
        <w:left w:val="none" w:sz="0" w:space="0" w:color="auto"/>
        <w:bottom w:val="none" w:sz="0" w:space="0" w:color="auto"/>
        <w:right w:val="none" w:sz="0" w:space="0" w:color="auto"/>
      </w:divBdr>
    </w:div>
    <w:div w:id="1910385306">
      <w:bodyDiv w:val="1"/>
      <w:marLeft w:val="0"/>
      <w:marRight w:val="0"/>
      <w:marTop w:val="0"/>
      <w:marBottom w:val="0"/>
      <w:divBdr>
        <w:top w:val="none" w:sz="0" w:space="0" w:color="auto"/>
        <w:left w:val="none" w:sz="0" w:space="0" w:color="auto"/>
        <w:bottom w:val="none" w:sz="0" w:space="0" w:color="auto"/>
        <w:right w:val="none" w:sz="0" w:space="0" w:color="auto"/>
      </w:divBdr>
    </w:div>
    <w:div w:id="1910461236">
      <w:bodyDiv w:val="1"/>
      <w:marLeft w:val="0"/>
      <w:marRight w:val="0"/>
      <w:marTop w:val="0"/>
      <w:marBottom w:val="0"/>
      <w:divBdr>
        <w:top w:val="none" w:sz="0" w:space="0" w:color="auto"/>
        <w:left w:val="none" w:sz="0" w:space="0" w:color="auto"/>
        <w:bottom w:val="none" w:sz="0" w:space="0" w:color="auto"/>
        <w:right w:val="none" w:sz="0" w:space="0" w:color="auto"/>
      </w:divBdr>
    </w:div>
    <w:div w:id="1910534251">
      <w:bodyDiv w:val="1"/>
      <w:marLeft w:val="0"/>
      <w:marRight w:val="0"/>
      <w:marTop w:val="0"/>
      <w:marBottom w:val="0"/>
      <w:divBdr>
        <w:top w:val="none" w:sz="0" w:space="0" w:color="auto"/>
        <w:left w:val="none" w:sz="0" w:space="0" w:color="auto"/>
        <w:bottom w:val="none" w:sz="0" w:space="0" w:color="auto"/>
        <w:right w:val="none" w:sz="0" w:space="0" w:color="auto"/>
      </w:divBdr>
    </w:div>
    <w:div w:id="1910536666">
      <w:bodyDiv w:val="1"/>
      <w:marLeft w:val="0"/>
      <w:marRight w:val="0"/>
      <w:marTop w:val="0"/>
      <w:marBottom w:val="0"/>
      <w:divBdr>
        <w:top w:val="none" w:sz="0" w:space="0" w:color="auto"/>
        <w:left w:val="none" w:sz="0" w:space="0" w:color="auto"/>
        <w:bottom w:val="none" w:sz="0" w:space="0" w:color="auto"/>
        <w:right w:val="none" w:sz="0" w:space="0" w:color="auto"/>
      </w:divBdr>
    </w:div>
    <w:div w:id="1910573926">
      <w:bodyDiv w:val="1"/>
      <w:marLeft w:val="0"/>
      <w:marRight w:val="0"/>
      <w:marTop w:val="0"/>
      <w:marBottom w:val="0"/>
      <w:divBdr>
        <w:top w:val="none" w:sz="0" w:space="0" w:color="auto"/>
        <w:left w:val="none" w:sz="0" w:space="0" w:color="auto"/>
        <w:bottom w:val="none" w:sz="0" w:space="0" w:color="auto"/>
        <w:right w:val="none" w:sz="0" w:space="0" w:color="auto"/>
      </w:divBdr>
    </w:div>
    <w:div w:id="1910578627">
      <w:bodyDiv w:val="1"/>
      <w:marLeft w:val="0"/>
      <w:marRight w:val="0"/>
      <w:marTop w:val="0"/>
      <w:marBottom w:val="0"/>
      <w:divBdr>
        <w:top w:val="none" w:sz="0" w:space="0" w:color="auto"/>
        <w:left w:val="none" w:sz="0" w:space="0" w:color="auto"/>
        <w:bottom w:val="none" w:sz="0" w:space="0" w:color="auto"/>
        <w:right w:val="none" w:sz="0" w:space="0" w:color="auto"/>
      </w:divBdr>
    </w:div>
    <w:div w:id="1910725988">
      <w:bodyDiv w:val="1"/>
      <w:marLeft w:val="0"/>
      <w:marRight w:val="0"/>
      <w:marTop w:val="0"/>
      <w:marBottom w:val="0"/>
      <w:divBdr>
        <w:top w:val="none" w:sz="0" w:space="0" w:color="auto"/>
        <w:left w:val="none" w:sz="0" w:space="0" w:color="auto"/>
        <w:bottom w:val="none" w:sz="0" w:space="0" w:color="auto"/>
        <w:right w:val="none" w:sz="0" w:space="0" w:color="auto"/>
      </w:divBdr>
    </w:div>
    <w:div w:id="1910770528">
      <w:bodyDiv w:val="1"/>
      <w:marLeft w:val="0"/>
      <w:marRight w:val="0"/>
      <w:marTop w:val="0"/>
      <w:marBottom w:val="0"/>
      <w:divBdr>
        <w:top w:val="none" w:sz="0" w:space="0" w:color="auto"/>
        <w:left w:val="none" w:sz="0" w:space="0" w:color="auto"/>
        <w:bottom w:val="none" w:sz="0" w:space="0" w:color="auto"/>
        <w:right w:val="none" w:sz="0" w:space="0" w:color="auto"/>
      </w:divBdr>
    </w:div>
    <w:div w:id="1910797689">
      <w:bodyDiv w:val="1"/>
      <w:marLeft w:val="0"/>
      <w:marRight w:val="0"/>
      <w:marTop w:val="0"/>
      <w:marBottom w:val="0"/>
      <w:divBdr>
        <w:top w:val="none" w:sz="0" w:space="0" w:color="auto"/>
        <w:left w:val="none" w:sz="0" w:space="0" w:color="auto"/>
        <w:bottom w:val="none" w:sz="0" w:space="0" w:color="auto"/>
        <w:right w:val="none" w:sz="0" w:space="0" w:color="auto"/>
      </w:divBdr>
    </w:div>
    <w:div w:id="1910924714">
      <w:bodyDiv w:val="1"/>
      <w:marLeft w:val="0"/>
      <w:marRight w:val="0"/>
      <w:marTop w:val="0"/>
      <w:marBottom w:val="0"/>
      <w:divBdr>
        <w:top w:val="none" w:sz="0" w:space="0" w:color="auto"/>
        <w:left w:val="none" w:sz="0" w:space="0" w:color="auto"/>
        <w:bottom w:val="none" w:sz="0" w:space="0" w:color="auto"/>
        <w:right w:val="none" w:sz="0" w:space="0" w:color="auto"/>
      </w:divBdr>
    </w:div>
    <w:div w:id="1911037415">
      <w:bodyDiv w:val="1"/>
      <w:marLeft w:val="0"/>
      <w:marRight w:val="0"/>
      <w:marTop w:val="0"/>
      <w:marBottom w:val="0"/>
      <w:divBdr>
        <w:top w:val="none" w:sz="0" w:space="0" w:color="auto"/>
        <w:left w:val="none" w:sz="0" w:space="0" w:color="auto"/>
        <w:bottom w:val="none" w:sz="0" w:space="0" w:color="auto"/>
        <w:right w:val="none" w:sz="0" w:space="0" w:color="auto"/>
      </w:divBdr>
    </w:div>
    <w:div w:id="1911041253">
      <w:bodyDiv w:val="1"/>
      <w:marLeft w:val="0"/>
      <w:marRight w:val="0"/>
      <w:marTop w:val="0"/>
      <w:marBottom w:val="0"/>
      <w:divBdr>
        <w:top w:val="none" w:sz="0" w:space="0" w:color="auto"/>
        <w:left w:val="none" w:sz="0" w:space="0" w:color="auto"/>
        <w:bottom w:val="none" w:sz="0" w:space="0" w:color="auto"/>
        <w:right w:val="none" w:sz="0" w:space="0" w:color="auto"/>
      </w:divBdr>
    </w:div>
    <w:div w:id="1911381261">
      <w:bodyDiv w:val="1"/>
      <w:marLeft w:val="0"/>
      <w:marRight w:val="0"/>
      <w:marTop w:val="0"/>
      <w:marBottom w:val="0"/>
      <w:divBdr>
        <w:top w:val="none" w:sz="0" w:space="0" w:color="auto"/>
        <w:left w:val="none" w:sz="0" w:space="0" w:color="auto"/>
        <w:bottom w:val="none" w:sz="0" w:space="0" w:color="auto"/>
        <w:right w:val="none" w:sz="0" w:space="0" w:color="auto"/>
      </w:divBdr>
    </w:div>
    <w:div w:id="1911423149">
      <w:bodyDiv w:val="1"/>
      <w:marLeft w:val="0"/>
      <w:marRight w:val="0"/>
      <w:marTop w:val="0"/>
      <w:marBottom w:val="0"/>
      <w:divBdr>
        <w:top w:val="none" w:sz="0" w:space="0" w:color="auto"/>
        <w:left w:val="none" w:sz="0" w:space="0" w:color="auto"/>
        <w:bottom w:val="none" w:sz="0" w:space="0" w:color="auto"/>
        <w:right w:val="none" w:sz="0" w:space="0" w:color="auto"/>
      </w:divBdr>
    </w:div>
    <w:div w:id="1911428529">
      <w:bodyDiv w:val="1"/>
      <w:marLeft w:val="0"/>
      <w:marRight w:val="0"/>
      <w:marTop w:val="0"/>
      <w:marBottom w:val="0"/>
      <w:divBdr>
        <w:top w:val="none" w:sz="0" w:space="0" w:color="auto"/>
        <w:left w:val="none" w:sz="0" w:space="0" w:color="auto"/>
        <w:bottom w:val="none" w:sz="0" w:space="0" w:color="auto"/>
        <w:right w:val="none" w:sz="0" w:space="0" w:color="auto"/>
      </w:divBdr>
    </w:div>
    <w:div w:id="1911454202">
      <w:bodyDiv w:val="1"/>
      <w:marLeft w:val="0"/>
      <w:marRight w:val="0"/>
      <w:marTop w:val="0"/>
      <w:marBottom w:val="0"/>
      <w:divBdr>
        <w:top w:val="none" w:sz="0" w:space="0" w:color="auto"/>
        <w:left w:val="none" w:sz="0" w:space="0" w:color="auto"/>
        <w:bottom w:val="none" w:sz="0" w:space="0" w:color="auto"/>
        <w:right w:val="none" w:sz="0" w:space="0" w:color="auto"/>
      </w:divBdr>
    </w:div>
    <w:div w:id="1911495665">
      <w:bodyDiv w:val="1"/>
      <w:marLeft w:val="0"/>
      <w:marRight w:val="0"/>
      <w:marTop w:val="0"/>
      <w:marBottom w:val="0"/>
      <w:divBdr>
        <w:top w:val="none" w:sz="0" w:space="0" w:color="auto"/>
        <w:left w:val="none" w:sz="0" w:space="0" w:color="auto"/>
        <w:bottom w:val="none" w:sz="0" w:space="0" w:color="auto"/>
        <w:right w:val="none" w:sz="0" w:space="0" w:color="auto"/>
      </w:divBdr>
    </w:div>
    <w:div w:id="1911501446">
      <w:bodyDiv w:val="1"/>
      <w:marLeft w:val="0"/>
      <w:marRight w:val="0"/>
      <w:marTop w:val="0"/>
      <w:marBottom w:val="0"/>
      <w:divBdr>
        <w:top w:val="none" w:sz="0" w:space="0" w:color="auto"/>
        <w:left w:val="none" w:sz="0" w:space="0" w:color="auto"/>
        <w:bottom w:val="none" w:sz="0" w:space="0" w:color="auto"/>
        <w:right w:val="none" w:sz="0" w:space="0" w:color="auto"/>
      </w:divBdr>
    </w:div>
    <w:div w:id="1911646256">
      <w:bodyDiv w:val="1"/>
      <w:marLeft w:val="0"/>
      <w:marRight w:val="0"/>
      <w:marTop w:val="0"/>
      <w:marBottom w:val="0"/>
      <w:divBdr>
        <w:top w:val="none" w:sz="0" w:space="0" w:color="auto"/>
        <w:left w:val="none" w:sz="0" w:space="0" w:color="auto"/>
        <w:bottom w:val="none" w:sz="0" w:space="0" w:color="auto"/>
        <w:right w:val="none" w:sz="0" w:space="0" w:color="auto"/>
      </w:divBdr>
    </w:div>
    <w:div w:id="1911648091">
      <w:bodyDiv w:val="1"/>
      <w:marLeft w:val="0"/>
      <w:marRight w:val="0"/>
      <w:marTop w:val="0"/>
      <w:marBottom w:val="0"/>
      <w:divBdr>
        <w:top w:val="none" w:sz="0" w:space="0" w:color="auto"/>
        <w:left w:val="none" w:sz="0" w:space="0" w:color="auto"/>
        <w:bottom w:val="none" w:sz="0" w:space="0" w:color="auto"/>
        <w:right w:val="none" w:sz="0" w:space="0" w:color="auto"/>
      </w:divBdr>
    </w:div>
    <w:div w:id="1911693814">
      <w:bodyDiv w:val="1"/>
      <w:marLeft w:val="0"/>
      <w:marRight w:val="0"/>
      <w:marTop w:val="0"/>
      <w:marBottom w:val="0"/>
      <w:divBdr>
        <w:top w:val="none" w:sz="0" w:space="0" w:color="auto"/>
        <w:left w:val="none" w:sz="0" w:space="0" w:color="auto"/>
        <w:bottom w:val="none" w:sz="0" w:space="0" w:color="auto"/>
        <w:right w:val="none" w:sz="0" w:space="0" w:color="auto"/>
      </w:divBdr>
    </w:div>
    <w:div w:id="1911846956">
      <w:bodyDiv w:val="1"/>
      <w:marLeft w:val="0"/>
      <w:marRight w:val="0"/>
      <w:marTop w:val="0"/>
      <w:marBottom w:val="0"/>
      <w:divBdr>
        <w:top w:val="none" w:sz="0" w:space="0" w:color="auto"/>
        <w:left w:val="none" w:sz="0" w:space="0" w:color="auto"/>
        <w:bottom w:val="none" w:sz="0" w:space="0" w:color="auto"/>
        <w:right w:val="none" w:sz="0" w:space="0" w:color="auto"/>
      </w:divBdr>
    </w:div>
    <w:div w:id="1911888319">
      <w:bodyDiv w:val="1"/>
      <w:marLeft w:val="0"/>
      <w:marRight w:val="0"/>
      <w:marTop w:val="0"/>
      <w:marBottom w:val="0"/>
      <w:divBdr>
        <w:top w:val="none" w:sz="0" w:space="0" w:color="auto"/>
        <w:left w:val="none" w:sz="0" w:space="0" w:color="auto"/>
        <w:bottom w:val="none" w:sz="0" w:space="0" w:color="auto"/>
        <w:right w:val="none" w:sz="0" w:space="0" w:color="auto"/>
      </w:divBdr>
    </w:div>
    <w:div w:id="1911961887">
      <w:bodyDiv w:val="1"/>
      <w:marLeft w:val="0"/>
      <w:marRight w:val="0"/>
      <w:marTop w:val="0"/>
      <w:marBottom w:val="0"/>
      <w:divBdr>
        <w:top w:val="none" w:sz="0" w:space="0" w:color="auto"/>
        <w:left w:val="none" w:sz="0" w:space="0" w:color="auto"/>
        <w:bottom w:val="none" w:sz="0" w:space="0" w:color="auto"/>
        <w:right w:val="none" w:sz="0" w:space="0" w:color="auto"/>
      </w:divBdr>
    </w:div>
    <w:div w:id="1912153348">
      <w:bodyDiv w:val="1"/>
      <w:marLeft w:val="0"/>
      <w:marRight w:val="0"/>
      <w:marTop w:val="0"/>
      <w:marBottom w:val="0"/>
      <w:divBdr>
        <w:top w:val="none" w:sz="0" w:space="0" w:color="auto"/>
        <w:left w:val="none" w:sz="0" w:space="0" w:color="auto"/>
        <w:bottom w:val="none" w:sz="0" w:space="0" w:color="auto"/>
        <w:right w:val="none" w:sz="0" w:space="0" w:color="auto"/>
      </w:divBdr>
    </w:div>
    <w:div w:id="1912158121">
      <w:bodyDiv w:val="1"/>
      <w:marLeft w:val="0"/>
      <w:marRight w:val="0"/>
      <w:marTop w:val="0"/>
      <w:marBottom w:val="0"/>
      <w:divBdr>
        <w:top w:val="none" w:sz="0" w:space="0" w:color="auto"/>
        <w:left w:val="none" w:sz="0" w:space="0" w:color="auto"/>
        <w:bottom w:val="none" w:sz="0" w:space="0" w:color="auto"/>
        <w:right w:val="none" w:sz="0" w:space="0" w:color="auto"/>
      </w:divBdr>
    </w:div>
    <w:div w:id="1912348313">
      <w:bodyDiv w:val="1"/>
      <w:marLeft w:val="0"/>
      <w:marRight w:val="0"/>
      <w:marTop w:val="0"/>
      <w:marBottom w:val="0"/>
      <w:divBdr>
        <w:top w:val="none" w:sz="0" w:space="0" w:color="auto"/>
        <w:left w:val="none" w:sz="0" w:space="0" w:color="auto"/>
        <w:bottom w:val="none" w:sz="0" w:space="0" w:color="auto"/>
        <w:right w:val="none" w:sz="0" w:space="0" w:color="auto"/>
      </w:divBdr>
    </w:div>
    <w:div w:id="1912497196">
      <w:bodyDiv w:val="1"/>
      <w:marLeft w:val="0"/>
      <w:marRight w:val="0"/>
      <w:marTop w:val="0"/>
      <w:marBottom w:val="0"/>
      <w:divBdr>
        <w:top w:val="none" w:sz="0" w:space="0" w:color="auto"/>
        <w:left w:val="none" w:sz="0" w:space="0" w:color="auto"/>
        <w:bottom w:val="none" w:sz="0" w:space="0" w:color="auto"/>
        <w:right w:val="none" w:sz="0" w:space="0" w:color="auto"/>
      </w:divBdr>
    </w:div>
    <w:div w:id="1912690264">
      <w:bodyDiv w:val="1"/>
      <w:marLeft w:val="0"/>
      <w:marRight w:val="0"/>
      <w:marTop w:val="0"/>
      <w:marBottom w:val="0"/>
      <w:divBdr>
        <w:top w:val="none" w:sz="0" w:space="0" w:color="auto"/>
        <w:left w:val="none" w:sz="0" w:space="0" w:color="auto"/>
        <w:bottom w:val="none" w:sz="0" w:space="0" w:color="auto"/>
        <w:right w:val="none" w:sz="0" w:space="0" w:color="auto"/>
      </w:divBdr>
    </w:div>
    <w:div w:id="1912696860">
      <w:bodyDiv w:val="1"/>
      <w:marLeft w:val="0"/>
      <w:marRight w:val="0"/>
      <w:marTop w:val="0"/>
      <w:marBottom w:val="0"/>
      <w:divBdr>
        <w:top w:val="none" w:sz="0" w:space="0" w:color="auto"/>
        <w:left w:val="none" w:sz="0" w:space="0" w:color="auto"/>
        <w:bottom w:val="none" w:sz="0" w:space="0" w:color="auto"/>
        <w:right w:val="none" w:sz="0" w:space="0" w:color="auto"/>
      </w:divBdr>
    </w:div>
    <w:div w:id="1912930892">
      <w:bodyDiv w:val="1"/>
      <w:marLeft w:val="0"/>
      <w:marRight w:val="0"/>
      <w:marTop w:val="0"/>
      <w:marBottom w:val="0"/>
      <w:divBdr>
        <w:top w:val="none" w:sz="0" w:space="0" w:color="auto"/>
        <w:left w:val="none" w:sz="0" w:space="0" w:color="auto"/>
        <w:bottom w:val="none" w:sz="0" w:space="0" w:color="auto"/>
        <w:right w:val="none" w:sz="0" w:space="0" w:color="auto"/>
      </w:divBdr>
    </w:div>
    <w:div w:id="1913008831">
      <w:bodyDiv w:val="1"/>
      <w:marLeft w:val="0"/>
      <w:marRight w:val="0"/>
      <w:marTop w:val="0"/>
      <w:marBottom w:val="0"/>
      <w:divBdr>
        <w:top w:val="none" w:sz="0" w:space="0" w:color="auto"/>
        <w:left w:val="none" w:sz="0" w:space="0" w:color="auto"/>
        <w:bottom w:val="none" w:sz="0" w:space="0" w:color="auto"/>
        <w:right w:val="none" w:sz="0" w:space="0" w:color="auto"/>
      </w:divBdr>
    </w:div>
    <w:div w:id="1913269139">
      <w:bodyDiv w:val="1"/>
      <w:marLeft w:val="0"/>
      <w:marRight w:val="0"/>
      <w:marTop w:val="0"/>
      <w:marBottom w:val="0"/>
      <w:divBdr>
        <w:top w:val="none" w:sz="0" w:space="0" w:color="auto"/>
        <w:left w:val="none" w:sz="0" w:space="0" w:color="auto"/>
        <w:bottom w:val="none" w:sz="0" w:space="0" w:color="auto"/>
        <w:right w:val="none" w:sz="0" w:space="0" w:color="auto"/>
      </w:divBdr>
    </w:div>
    <w:div w:id="1913273027">
      <w:bodyDiv w:val="1"/>
      <w:marLeft w:val="0"/>
      <w:marRight w:val="0"/>
      <w:marTop w:val="0"/>
      <w:marBottom w:val="0"/>
      <w:divBdr>
        <w:top w:val="none" w:sz="0" w:space="0" w:color="auto"/>
        <w:left w:val="none" w:sz="0" w:space="0" w:color="auto"/>
        <w:bottom w:val="none" w:sz="0" w:space="0" w:color="auto"/>
        <w:right w:val="none" w:sz="0" w:space="0" w:color="auto"/>
      </w:divBdr>
    </w:div>
    <w:div w:id="1913468953">
      <w:bodyDiv w:val="1"/>
      <w:marLeft w:val="0"/>
      <w:marRight w:val="0"/>
      <w:marTop w:val="0"/>
      <w:marBottom w:val="0"/>
      <w:divBdr>
        <w:top w:val="none" w:sz="0" w:space="0" w:color="auto"/>
        <w:left w:val="none" w:sz="0" w:space="0" w:color="auto"/>
        <w:bottom w:val="none" w:sz="0" w:space="0" w:color="auto"/>
        <w:right w:val="none" w:sz="0" w:space="0" w:color="auto"/>
      </w:divBdr>
    </w:div>
    <w:div w:id="1913537775">
      <w:bodyDiv w:val="1"/>
      <w:marLeft w:val="0"/>
      <w:marRight w:val="0"/>
      <w:marTop w:val="0"/>
      <w:marBottom w:val="0"/>
      <w:divBdr>
        <w:top w:val="none" w:sz="0" w:space="0" w:color="auto"/>
        <w:left w:val="none" w:sz="0" w:space="0" w:color="auto"/>
        <w:bottom w:val="none" w:sz="0" w:space="0" w:color="auto"/>
        <w:right w:val="none" w:sz="0" w:space="0" w:color="auto"/>
      </w:divBdr>
    </w:div>
    <w:div w:id="1913538193">
      <w:bodyDiv w:val="1"/>
      <w:marLeft w:val="0"/>
      <w:marRight w:val="0"/>
      <w:marTop w:val="0"/>
      <w:marBottom w:val="0"/>
      <w:divBdr>
        <w:top w:val="none" w:sz="0" w:space="0" w:color="auto"/>
        <w:left w:val="none" w:sz="0" w:space="0" w:color="auto"/>
        <w:bottom w:val="none" w:sz="0" w:space="0" w:color="auto"/>
        <w:right w:val="none" w:sz="0" w:space="0" w:color="auto"/>
      </w:divBdr>
    </w:div>
    <w:div w:id="1913615122">
      <w:bodyDiv w:val="1"/>
      <w:marLeft w:val="0"/>
      <w:marRight w:val="0"/>
      <w:marTop w:val="0"/>
      <w:marBottom w:val="0"/>
      <w:divBdr>
        <w:top w:val="none" w:sz="0" w:space="0" w:color="auto"/>
        <w:left w:val="none" w:sz="0" w:space="0" w:color="auto"/>
        <w:bottom w:val="none" w:sz="0" w:space="0" w:color="auto"/>
        <w:right w:val="none" w:sz="0" w:space="0" w:color="auto"/>
      </w:divBdr>
    </w:div>
    <w:div w:id="1913664233">
      <w:bodyDiv w:val="1"/>
      <w:marLeft w:val="0"/>
      <w:marRight w:val="0"/>
      <w:marTop w:val="0"/>
      <w:marBottom w:val="0"/>
      <w:divBdr>
        <w:top w:val="none" w:sz="0" w:space="0" w:color="auto"/>
        <w:left w:val="none" w:sz="0" w:space="0" w:color="auto"/>
        <w:bottom w:val="none" w:sz="0" w:space="0" w:color="auto"/>
        <w:right w:val="none" w:sz="0" w:space="0" w:color="auto"/>
      </w:divBdr>
    </w:div>
    <w:div w:id="1913930082">
      <w:bodyDiv w:val="1"/>
      <w:marLeft w:val="0"/>
      <w:marRight w:val="0"/>
      <w:marTop w:val="0"/>
      <w:marBottom w:val="0"/>
      <w:divBdr>
        <w:top w:val="none" w:sz="0" w:space="0" w:color="auto"/>
        <w:left w:val="none" w:sz="0" w:space="0" w:color="auto"/>
        <w:bottom w:val="none" w:sz="0" w:space="0" w:color="auto"/>
        <w:right w:val="none" w:sz="0" w:space="0" w:color="auto"/>
      </w:divBdr>
    </w:div>
    <w:div w:id="1914003387">
      <w:bodyDiv w:val="1"/>
      <w:marLeft w:val="0"/>
      <w:marRight w:val="0"/>
      <w:marTop w:val="0"/>
      <w:marBottom w:val="0"/>
      <w:divBdr>
        <w:top w:val="none" w:sz="0" w:space="0" w:color="auto"/>
        <w:left w:val="none" w:sz="0" w:space="0" w:color="auto"/>
        <w:bottom w:val="none" w:sz="0" w:space="0" w:color="auto"/>
        <w:right w:val="none" w:sz="0" w:space="0" w:color="auto"/>
      </w:divBdr>
    </w:div>
    <w:div w:id="1914390800">
      <w:bodyDiv w:val="1"/>
      <w:marLeft w:val="0"/>
      <w:marRight w:val="0"/>
      <w:marTop w:val="0"/>
      <w:marBottom w:val="0"/>
      <w:divBdr>
        <w:top w:val="none" w:sz="0" w:space="0" w:color="auto"/>
        <w:left w:val="none" w:sz="0" w:space="0" w:color="auto"/>
        <w:bottom w:val="none" w:sz="0" w:space="0" w:color="auto"/>
        <w:right w:val="none" w:sz="0" w:space="0" w:color="auto"/>
      </w:divBdr>
    </w:div>
    <w:div w:id="1914506781">
      <w:bodyDiv w:val="1"/>
      <w:marLeft w:val="0"/>
      <w:marRight w:val="0"/>
      <w:marTop w:val="0"/>
      <w:marBottom w:val="0"/>
      <w:divBdr>
        <w:top w:val="none" w:sz="0" w:space="0" w:color="auto"/>
        <w:left w:val="none" w:sz="0" w:space="0" w:color="auto"/>
        <w:bottom w:val="none" w:sz="0" w:space="0" w:color="auto"/>
        <w:right w:val="none" w:sz="0" w:space="0" w:color="auto"/>
      </w:divBdr>
    </w:div>
    <w:div w:id="1914509613">
      <w:bodyDiv w:val="1"/>
      <w:marLeft w:val="0"/>
      <w:marRight w:val="0"/>
      <w:marTop w:val="0"/>
      <w:marBottom w:val="0"/>
      <w:divBdr>
        <w:top w:val="none" w:sz="0" w:space="0" w:color="auto"/>
        <w:left w:val="none" w:sz="0" w:space="0" w:color="auto"/>
        <w:bottom w:val="none" w:sz="0" w:space="0" w:color="auto"/>
        <w:right w:val="none" w:sz="0" w:space="0" w:color="auto"/>
      </w:divBdr>
    </w:div>
    <w:div w:id="1914510802">
      <w:bodyDiv w:val="1"/>
      <w:marLeft w:val="0"/>
      <w:marRight w:val="0"/>
      <w:marTop w:val="0"/>
      <w:marBottom w:val="0"/>
      <w:divBdr>
        <w:top w:val="none" w:sz="0" w:space="0" w:color="auto"/>
        <w:left w:val="none" w:sz="0" w:space="0" w:color="auto"/>
        <w:bottom w:val="none" w:sz="0" w:space="0" w:color="auto"/>
        <w:right w:val="none" w:sz="0" w:space="0" w:color="auto"/>
      </w:divBdr>
    </w:div>
    <w:div w:id="1914579947">
      <w:bodyDiv w:val="1"/>
      <w:marLeft w:val="0"/>
      <w:marRight w:val="0"/>
      <w:marTop w:val="0"/>
      <w:marBottom w:val="0"/>
      <w:divBdr>
        <w:top w:val="none" w:sz="0" w:space="0" w:color="auto"/>
        <w:left w:val="none" w:sz="0" w:space="0" w:color="auto"/>
        <w:bottom w:val="none" w:sz="0" w:space="0" w:color="auto"/>
        <w:right w:val="none" w:sz="0" w:space="0" w:color="auto"/>
      </w:divBdr>
    </w:div>
    <w:div w:id="1914701297">
      <w:bodyDiv w:val="1"/>
      <w:marLeft w:val="0"/>
      <w:marRight w:val="0"/>
      <w:marTop w:val="0"/>
      <w:marBottom w:val="0"/>
      <w:divBdr>
        <w:top w:val="none" w:sz="0" w:space="0" w:color="auto"/>
        <w:left w:val="none" w:sz="0" w:space="0" w:color="auto"/>
        <w:bottom w:val="none" w:sz="0" w:space="0" w:color="auto"/>
        <w:right w:val="none" w:sz="0" w:space="0" w:color="auto"/>
      </w:divBdr>
    </w:div>
    <w:div w:id="1914776686">
      <w:bodyDiv w:val="1"/>
      <w:marLeft w:val="0"/>
      <w:marRight w:val="0"/>
      <w:marTop w:val="0"/>
      <w:marBottom w:val="0"/>
      <w:divBdr>
        <w:top w:val="none" w:sz="0" w:space="0" w:color="auto"/>
        <w:left w:val="none" w:sz="0" w:space="0" w:color="auto"/>
        <w:bottom w:val="none" w:sz="0" w:space="0" w:color="auto"/>
        <w:right w:val="none" w:sz="0" w:space="0" w:color="auto"/>
      </w:divBdr>
    </w:div>
    <w:div w:id="1914926071">
      <w:bodyDiv w:val="1"/>
      <w:marLeft w:val="0"/>
      <w:marRight w:val="0"/>
      <w:marTop w:val="0"/>
      <w:marBottom w:val="0"/>
      <w:divBdr>
        <w:top w:val="none" w:sz="0" w:space="0" w:color="auto"/>
        <w:left w:val="none" w:sz="0" w:space="0" w:color="auto"/>
        <w:bottom w:val="none" w:sz="0" w:space="0" w:color="auto"/>
        <w:right w:val="none" w:sz="0" w:space="0" w:color="auto"/>
      </w:divBdr>
    </w:div>
    <w:div w:id="1915043115">
      <w:bodyDiv w:val="1"/>
      <w:marLeft w:val="0"/>
      <w:marRight w:val="0"/>
      <w:marTop w:val="0"/>
      <w:marBottom w:val="0"/>
      <w:divBdr>
        <w:top w:val="none" w:sz="0" w:space="0" w:color="auto"/>
        <w:left w:val="none" w:sz="0" w:space="0" w:color="auto"/>
        <w:bottom w:val="none" w:sz="0" w:space="0" w:color="auto"/>
        <w:right w:val="none" w:sz="0" w:space="0" w:color="auto"/>
      </w:divBdr>
    </w:div>
    <w:div w:id="1915044946">
      <w:bodyDiv w:val="1"/>
      <w:marLeft w:val="0"/>
      <w:marRight w:val="0"/>
      <w:marTop w:val="0"/>
      <w:marBottom w:val="0"/>
      <w:divBdr>
        <w:top w:val="none" w:sz="0" w:space="0" w:color="auto"/>
        <w:left w:val="none" w:sz="0" w:space="0" w:color="auto"/>
        <w:bottom w:val="none" w:sz="0" w:space="0" w:color="auto"/>
        <w:right w:val="none" w:sz="0" w:space="0" w:color="auto"/>
      </w:divBdr>
    </w:div>
    <w:div w:id="1915045083">
      <w:bodyDiv w:val="1"/>
      <w:marLeft w:val="0"/>
      <w:marRight w:val="0"/>
      <w:marTop w:val="0"/>
      <w:marBottom w:val="0"/>
      <w:divBdr>
        <w:top w:val="none" w:sz="0" w:space="0" w:color="auto"/>
        <w:left w:val="none" w:sz="0" w:space="0" w:color="auto"/>
        <w:bottom w:val="none" w:sz="0" w:space="0" w:color="auto"/>
        <w:right w:val="none" w:sz="0" w:space="0" w:color="auto"/>
      </w:divBdr>
    </w:div>
    <w:div w:id="1915191155">
      <w:bodyDiv w:val="1"/>
      <w:marLeft w:val="0"/>
      <w:marRight w:val="0"/>
      <w:marTop w:val="0"/>
      <w:marBottom w:val="0"/>
      <w:divBdr>
        <w:top w:val="none" w:sz="0" w:space="0" w:color="auto"/>
        <w:left w:val="none" w:sz="0" w:space="0" w:color="auto"/>
        <w:bottom w:val="none" w:sz="0" w:space="0" w:color="auto"/>
        <w:right w:val="none" w:sz="0" w:space="0" w:color="auto"/>
      </w:divBdr>
    </w:div>
    <w:div w:id="1915240580">
      <w:bodyDiv w:val="1"/>
      <w:marLeft w:val="0"/>
      <w:marRight w:val="0"/>
      <w:marTop w:val="0"/>
      <w:marBottom w:val="0"/>
      <w:divBdr>
        <w:top w:val="none" w:sz="0" w:space="0" w:color="auto"/>
        <w:left w:val="none" w:sz="0" w:space="0" w:color="auto"/>
        <w:bottom w:val="none" w:sz="0" w:space="0" w:color="auto"/>
        <w:right w:val="none" w:sz="0" w:space="0" w:color="auto"/>
      </w:divBdr>
    </w:div>
    <w:div w:id="1915310266">
      <w:bodyDiv w:val="1"/>
      <w:marLeft w:val="0"/>
      <w:marRight w:val="0"/>
      <w:marTop w:val="0"/>
      <w:marBottom w:val="0"/>
      <w:divBdr>
        <w:top w:val="none" w:sz="0" w:space="0" w:color="auto"/>
        <w:left w:val="none" w:sz="0" w:space="0" w:color="auto"/>
        <w:bottom w:val="none" w:sz="0" w:space="0" w:color="auto"/>
        <w:right w:val="none" w:sz="0" w:space="0" w:color="auto"/>
      </w:divBdr>
    </w:div>
    <w:div w:id="1915360046">
      <w:bodyDiv w:val="1"/>
      <w:marLeft w:val="0"/>
      <w:marRight w:val="0"/>
      <w:marTop w:val="0"/>
      <w:marBottom w:val="0"/>
      <w:divBdr>
        <w:top w:val="none" w:sz="0" w:space="0" w:color="auto"/>
        <w:left w:val="none" w:sz="0" w:space="0" w:color="auto"/>
        <w:bottom w:val="none" w:sz="0" w:space="0" w:color="auto"/>
        <w:right w:val="none" w:sz="0" w:space="0" w:color="auto"/>
      </w:divBdr>
    </w:div>
    <w:div w:id="1915433037">
      <w:bodyDiv w:val="1"/>
      <w:marLeft w:val="0"/>
      <w:marRight w:val="0"/>
      <w:marTop w:val="0"/>
      <w:marBottom w:val="0"/>
      <w:divBdr>
        <w:top w:val="none" w:sz="0" w:space="0" w:color="auto"/>
        <w:left w:val="none" w:sz="0" w:space="0" w:color="auto"/>
        <w:bottom w:val="none" w:sz="0" w:space="0" w:color="auto"/>
        <w:right w:val="none" w:sz="0" w:space="0" w:color="auto"/>
      </w:divBdr>
    </w:div>
    <w:div w:id="1915435905">
      <w:bodyDiv w:val="1"/>
      <w:marLeft w:val="0"/>
      <w:marRight w:val="0"/>
      <w:marTop w:val="0"/>
      <w:marBottom w:val="0"/>
      <w:divBdr>
        <w:top w:val="none" w:sz="0" w:space="0" w:color="auto"/>
        <w:left w:val="none" w:sz="0" w:space="0" w:color="auto"/>
        <w:bottom w:val="none" w:sz="0" w:space="0" w:color="auto"/>
        <w:right w:val="none" w:sz="0" w:space="0" w:color="auto"/>
      </w:divBdr>
    </w:div>
    <w:div w:id="1915504853">
      <w:bodyDiv w:val="1"/>
      <w:marLeft w:val="0"/>
      <w:marRight w:val="0"/>
      <w:marTop w:val="0"/>
      <w:marBottom w:val="0"/>
      <w:divBdr>
        <w:top w:val="none" w:sz="0" w:space="0" w:color="auto"/>
        <w:left w:val="none" w:sz="0" w:space="0" w:color="auto"/>
        <w:bottom w:val="none" w:sz="0" w:space="0" w:color="auto"/>
        <w:right w:val="none" w:sz="0" w:space="0" w:color="auto"/>
      </w:divBdr>
    </w:div>
    <w:div w:id="1915510143">
      <w:bodyDiv w:val="1"/>
      <w:marLeft w:val="0"/>
      <w:marRight w:val="0"/>
      <w:marTop w:val="0"/>
      <w:marBottom w:val="0"/>
      <w:divBdr>
        <w:top w:val="none" w:sz="0" w:space="0" w:color="auto"/>
        <w:left w:val="none" w:sz="0" w:space="0" w:color="auto"/>
        <w:bottom w:val="none" w:sz="0" w:space="0" w:color="auto"/>
        <w:right w:val="none" w:sz="0" w:space="0" w:color="auto"/>
      </w:divBdr>
    </w:div>
    <w:div w:id="1915552136">
      <w:bodyDiv w:val="1"/>
      <w:marLeft w:val="0"/>
      <w:marRight w:val="0"/>
      <w:marTop w:val="0"/>
      <w:marBottom w:val="0"/>
      <w:divBdr>
        <w:top w:val="none" w:sz="0" w:space="0" w:color="auto"/>
        <w:left w:val="none" w:sz="0" w:space="0" w:color="auto"/>
        <w:bottom w:val="none" w:sz="0" w:space="0" w:color="auto"/>
        <w:right w:val="none" w:sz="0" w:space="0" w:color="auto"/>
      </w:divBdr>
    </w:div>
    <w:div w:id="1915630063">
      <w:bodyDiv w:val="1"/>
      <w:marLeft w:val="0"/>
      <w:marRight w:val="0"/>
      <w:marTop w:val="0"/>
      <w:marBottom w:val="0"/>
      <w:divBdr>
        <w:top w:val="none" w:sz="0" w:space="0" w:color="auto"/>
        <w:left w:val="none" w:sz="0" w:space="0" w:color="auto"/>
        <w:bottom w:val="none" w:sz="0" w:space="0" w:color="auto"/>
        <w:right w:val="none" w:sz="0" w:space="0" w:color="auto"/>
      </w:divBdr>
    </w:div>
    <w:div w:id="1915698762">
      <w:bodyDiv w:val="1"/>
      <w:marLeft w:val="0"/>
      <w:marRight w:val="0"/>
      <w:marTop w:val="0"/>
      <w:marBottom w:val="0"/>
      <w:divBdr>
        <w:top w:val="none" w:sz="0" w:space="0" w:color="auto"/>
        <w:left w:val="none" w:sz="0" w:space="0" w:color="auto"/>
        <w:bottom w:val="none" w:sz="0" w:space="0" w:color="auto"/>
        <w:right w:val="none" w:sz="0" w:space="0" w:color="auto"/>
      </w:divBdr>
    </w:div>
    <w:div w:id="1915966097">
      <w:bodyDiv w:val="1"/>
      <w:marLeft w:val="0"/>
      <w:marRight w:val="0"/>
      <w:marTop w:val="0"/>
      <w:marBottom w:val="0"/>
      <w:divBdr>
        <w:top w:val="none" w:sz="0" w:space="0" w:color="auto"/>
        <w:left w:val="none" w:sz="0" w:space="0" w:color="auto"/>
        <w:bottom w:val="none" w:sz="0" w:space="0" w:color="auto"/>
        <w:right w:val="none" w:sz="0" w:space="0" w:color="auto"/>
      </w:divBdr>
    </w:div>
    <w:div w:id="1915971802">
      <w:bodyDiv w:val="1"/>
      <w:marLeft w:val="0"/>
      <w:marRight w:val="0"/>
      <w:marTop w:val="0"/>
      <w:marBottom w:val="0"/>
      <w:divBdr>
        <w:top w:val="none" w:sz="0" w:space="0" w:color="auto"/>
        <w:left w:val="none" w:sz="0" w:space="0" w:color="auto"/>
        <w:bottom w:val="none" w:sz="0" w:space="0" w:color="auto"/>
        <w:right w:val="none" w:sz="0" w:space="0" w:color="auto"/>
      </w:divBdr>
    </w:div>
    <w:div w:id="1916013314">
      <w:bodyDiv w:val="1"/>
      <w:marLeft w:val="0"/>
      <w:marRight w:val="0"/>
      <w:marTop w:val="0"/>
      <w:marBottom w:val="0"/>
      <w:divBdr>
        <w:top w:val="none" w:sz="0" w:space="0" w:color="auto"/>
        <w:left w:val="none" w:sz="0" w:space="0" w:color="auto"/>
        <w:bottom w:val="none" w:sz="0" w:space="0" w:color="auto"/>
        <w:right w:val="none" w:sz="0" w:space="0" w:color="auto"/>
      </w:divBdr>
    </w:div>
    <w:div w:id="1916236268">
      <w:bodyDiv w:val="1"/>
      <w:marLeft w:val="0"/>
      <w:marRight w:val="0"/>
      <w:marTop w:val="0"/>
      <w:marBottom w:val="0"/>
      <w:divBdr>
        <w:top w:val="none" w:sz="0" w:space="0" w:color="auto"/>
        <w:left w:val="none" w:sz="0" w:space="0" w:color="auto"/>
        <w:bottom w:val="none" w:sz="0" w:space="0" w:color="auto"/>
        <w:right w:val="none" w:sz="0" w:space="0" w:color="auto"/>
      </w:divBdr>
    </w:div>
    <w:div w:id="1916277631">
      <w:bodyDiv w:val="1"/>
      <w:marLeft w:val="0"/>
      <w:marRight w:val="0"/>
      <w:marTop w:val="0"/>
      <w:marBottom w:val="0"/>
      <w:divBdr>
        <w:top w:val="none" w:sz="0" w:space="0" w:color="auto"/>
        <w:left w:val="none" w:sz="0" w:space="0" w:color="auto"/>
        <w:bottom w:val="none" w:sz="0" w:space="0" w:color="auto"/>
        <w:right w:val="none" w:sz="0" w:space="0" w:color="auto"/>
      </w:divBdr>
    </w:div>
    <w:div w:id="1916283723">
      <w:bodyDiv w:val="1"/>
      <w:marLeft w:val="0"/>
      <w:marRight w:val="0"/>
      <w:marTop w:val="0"/>
      <w:marBottom w:val="0"/>
      <w:divBdr>
        <w:top w:val="none" w:sz="0" w:space="0" w:color="auto"/>
        <w:left w:val="none" w:sz="0" w:space="0" w:color="auto"/>
        <w:bottom w:val="none" w:sz="0" w:space="0" w:color="auto"/>
        <w:right w:val="none" w:sz="0" w:space="0" w:color="auto"/>
      </w:divBdr>
    </w:div>
    <w:div w:id="1916356976">
      <w:bodyDiv w:val="1"/>
      <w:marLeft w:val="0"/>
      <w:marRight w:val="0"/>
      <w:marTop w:val="0"/>
      <w:marBottom w:val="0"/>
      <w:divBdr>
        <w:top w:val="none" w:sz="0" w:space="0" w:color="auto"/>
        <w:left w:val="none" w:sz="0" w:space="0" w:color="auto"/>
        <w:bottom w:val="none" w:sz="0" w:space="0" w:color="auto"/>
        <w:right w:val="none" w:sz="0" w:space="0" w:color="auto"/>
      </w:divBdr>
    </w:div>
    <w:div w:id="1916544752">
      <w:bodyDiv w:val="1"/>
      <w:marLeft w:val="0"/>
      <w:marRight w:val="0"/>
      <w:marTop w:val="0"/>
      <w:marBottom w:val="0"/>
      <w:divBdr>
        <w:top w:val="none" w:sz="0" w:space="0" w:color="auto"/>
        <w:left w:val="none" w:sz="0" w:space="0" w:color="auto"/>
        <w:bottom w:val="none" w:sz="0" w:space="0" w:color="auto"/>
        <w:right w:val="none" w:sz="0" w:space="0" w:color="auto"/>
      </w:divBdr>
    </w:div>
    <w:div w:id="1916863526">
      <w:bodyDiv w:val="1"/>
      <w:marLeft w:val="0"/>
      <w:marRight w:val="0"/>
      <w:marTop w:val="0"/>
      <w:marBottom w:val="0"/>
      <w:divBdr>
        <w:top w:val="none" w:sz="0" w:space="0" w:color="auto"/>
        <w:left w:val="none" w:sz="0" w:space="0" w:color="auto"/>
        <w:bottom w:val="none" w:sz="0" w:space="0" w:color="auto"/>
        <w:right w:val="none" w:sz="0" w:space="0" w:color="auto"/>
      </w:divBdr>
    </w:div>
    <w:div w:id="1916888749">
      <w:bodyDiv w:val="1"/>
      <w:marLeft w:val="0"/>
      <w:marRight w:val="0"/>
      <w:marTop w:val="0"/>
      <w:marBottom w:val="0"/>
      <w:divBdr>
        <w:top w:val="none" w:sz="0" w:space="0" w:color="auto"/>
        <w:left w:val="none" w:sz="0" w:space="0" w:color="auto"/>
        <w:bottom w:val="none" w:sz="0" w:space="0" w:color="auto"/>
        <w:right w:val="none" w:sz="0" w:space="0" w:color="auto"/>
      </w:divBdr>
    </w:div>
    <w:div w:id="1916890920">
      <w:bodyDiv w:val="1"/>
      <w:marLeft w:val="0"/>
      <w:marRight w:val="0"/>
      <w:marTop w:val="0"/>
      <w:marBottom w:val="0"/>
      <w:divBdr>
        <w:top w:val="none" w:sz="0" w:space="0" w:color="auto"/>
        <w:left w:val="none" w:sz="0" w:space="0" w:color="auto"/>
        <w:bottom w:val="none" w:sz="0" w:space="0" w:color="auto"/>
        <w:right w:val="none" w:sz="0" w:space="0" w:color="auto"/>
      </w:divBdr>
    </w:div>
    <w:div w:id="1916935770">
      <w:bodyDiv w:val="1"/>
      <w:marLeft w:val="0"/>
      <w:marRight w:val="0"/>
      <w:marTop w:val="0"/>
      <w:marBottom w:val="0"/>
      <w:divBdr>
        <w:top w:val="none" w:sz="0" w:space="0" w:color="auto"/>
        <w:left w:val="none" w:sz="0" w:space="0" w:color="auto"/>
        <w:bottom w:val="none" w:sz="0" w:space="0" w:color="auto"/>
        <w:right w:val="none" w:sz="0" w:space="0" w:color="auto"/>
      </w:divBdr>
    </w:div>
    <w:div w:id="1917133250">
      <w:bodyDiv w:val="1"/>
      <w:marLeft w:val="0"/>
      <w:marRight w:val="0"/>
      <w:marTop w:val="0"/>
      <w:marBottom w:val="0"/>
      <w:divBdr>
        <w:top w:val="none" w:sz="0" w:space="0" w:color="auto"/>
        <w:left w:val="none" w:sz="0" w:space="0" w:color="auto"/>
        <w:bottom w:val="none" w:sz="0" w:space="0" w:color="auto"/>
        <w:right w:val="none" w:sz="0" w:space="0" w:color="auto"/>
      </w:divBdr>
    </w:div>
    <w:div w:id="1917282041">
      <w:bodyDiv w:val="1"/>
      <w:marLeft w:val="0"/>
      <w:marRight w:val="0"/>
      <w:marTop w:val="0"/>
      <w:marBottom w:val="0"/>
      <w:divBdr>
        <w:top w:val="none" w:sz="0" w:space="0" w:color="auto"/>
        <w:left w:val="none" w:sz="0" w:space="0" w:color="auto"/>
        <w:bottom w:val="none" w:sz="0" w:space="0" w:color="auto"/>
        <w:right w:val="none" w:sz="0" w:space="0" w:color="auto"/>
      </w:divBdr>
    </w:div>
    <w:div w:id="1917398610">
      <w:bodyDiv w:val="1"/>
      <w:marLeft w:val="0"/>
      <w:marRight w:val="0"/>
      <w:marTop w:val="0"/>
      <w:marBottom w:val="0"/>
      <w:divBdr>
        <w:top w:val="none" w:sz="0" w:space="0" w:color="auto"/>
        <w:left w:val="none" w:sz="0" w:space="0" w:color="auto"/>
        <w:bottom w:val="none" w:sz="0" w:space="0" w:color="auto"/>
        <w:right w:val="none" w:sz="0" w:space="0" w:color="auto"/>
      </w:divBdr>
    </w:div>
    <w:div w:id="1917590005">
      <w:bodyDiv w:val="1"/>
      <w:marLeft w:val="0"/>
      <w:marRight w:val="0"/>
      <w:marTop w:val="0"/>
      <w:marBottom w:val="0"/>
      <w:divBdr>
        <w:top w:val="none" w:sz="0" w:space="0" w:color="auto"/>
        <w:left w:val="none" w:sz="0" w:space="0" w:color="auto"/>
        <w:bottom w:val="none" w:sz="0" w:space="0" w:color="auto"/>
        <w:right w:val="none" w:sz="0" w:space="0" w:color="auto"/>
      </w:divBdr>
    </w:div>
    <w:div w:id="1917590070">
      <w:bodyDiv w:val="1"/>
      <w:marLeft w:val="0"/>
      <w:marRight w:val="0"/>
      <w:marTop w:val="0"/>
      <w:marBottom w:val="0"/>
      <w:divBdr>
        <w:top w:val="none" w:sz="0" w:space="0" w:color="auto"/>
        <w:left w:val="none" w:sz="0" w:space="0" w:color="auto"/>
        <w:bottom w:val="none" w:sz="0" w:space="0" w:color="auto"/>
        <w:right w:val="none" w:sz="0" w:space="0" w:color="auto"/>
      </w:divBdr>
    </w:div>
    <w:div w:id="1917662856">
      <w:bodyDiv w:val="1"/>
      <w:marLeft w:val="0"/>
      <w:marRight w:val="0"/>
      <w:marTop w:val="0"/>
      <w:marBottom w:val="0"/>
      <w:divBdr>
        <w:top w:val="none" w:sz="0" w:space="0" w:color="auto"/>
        <w:left w:val="none" w:sz="0" w:space="0" w:color="auto"/>
        <w:bottom w:val="none" w:sz="0" w:space="0" w:color="auto"/>
        <w:right w:val="none" w:sz="0" w:space="0" w:color="auto"/>
      </w:divBdr>
    </w:div>
    <w:div w:id="1917863813">
      <w:bodyDiv w:val="1"/>
      <w:marLeft w:val="0"/>
      <w:marRight w:val="0"/>
      <w:marTop w:val="0"/>
      <w:marBottom w:val="0"/>
      <w:divBdr>
        <w:top w:val="none" w:sz="0" w:space="0" w:color="auto"/>
        <w:left w:val="none" w:sz="0" w:space="0" w:color="auto"/>
        <w:bottom w:val="none" w:sz="0" w:space="0" w:color="auto"/>
        <w:right w:val="none" w:sz="0" w:space="0" w:color="auto"/>
      </w:divBdr>
    </w:div>
    <w:div w:id="1917933048">
      <w:bodyDiv w:val="1"/>
      <w:marLeft w:val="0"/>
      <w:marRight w:val="0"/>
      <w:marTop w:val="0"/>
      <w:marBottom w:val="0"/>
      <w:divBdr>
        <w:top w:val="none" w:sz="0" w:space="0" w:color="auto"/>
        <w:left w:val="none" w:sz="0" w:space="0" w:color="auto"/>
        <w:bottom w:val="none" w:sz="0" w:space="0" w:color="auto"/>
        <w:right w:val="none" w:sz="0" w:space="0" w:color="auto"/>
      </w:divBdr>
    </w:div>
    <w:div w:id="1918007199">
      <w:bodyDiv w:val="1"/>
      <w:marLeft w:val="0"/>
      <w:marRight w:val="0"/>
      <w:marTop w:val="0"/>
      <w:marBottom w:val="0"/>
      <w:divBdr>
        <w:top w:val="none" w:sz="0" w:space="0" w:color="auto"/>
        <w:left w:val="none" w:sz="0" w:space="0" w:color="auto"/>
        <w:bottom w:val="none" w:sz="0" w:space="0" w:color="auto"/>
        <w:right w:val="none" w:sz="0" w:space="0" w:color="auto"/>
      </w:divBdr>
    </w:div>
    <w:div w:id="1918510518">
      <w:bodyDiv w:val="1"/>
      <w:marLeft w:val="0"/>
      <w:marRight w:val="0"/>
      <w:marTop w:val="0"/>
      <w:marBottom w:val="0"/>
      <w:divBdr>
        <w:top w:val="none" w:sz="0" w:space="0" w:color="auto"/>
        <w:left w:val="none" w:sz="0" w:space="0" w:color="auto"/>
        <w:bottom w:val="none" w:sz="0" w:space="0" w:color="auto"/>
        <w:right w:val="none" w:sz="0" w:space="0" w:color="auto"/>
      </w:divBdr>
    </w:div>
    <w:div w:id="1918513771">
      <w:bodyDiv w:val="1"/>
      <w:marLeft w:val="0"/>
      <w:marRight w:val="0"/>
      <w:marTop w:val="0"/>
      <w:marBottom w:val="0"/>
      <w:divBdr>
        <w:top w:val="none" w:sz="0" w:space="0" w:color="auto"/>
        <w:left w:val="none" w:sz="0" w:space="0" w:color="auto"/>
        <w:bottom w:val="none" w:sz="0" w:space="0" w:color="auto"/>
        <w:right w:val="none" w:sz="0" w:space="0" w:color="auto"/>
      </w:divBdr>
    </w:div>
    <w:div w:id="1918587852">
      <w:bodyDiv w:val="1"/>
      <w:marLeft w:val="0"/>
      <w:marRight w:val="0"/>
      <w:marTop w:val="0"/>
      <w:marBottom w:val="0"/>
      <w:divBdr>
        <w:top w:val="none" w:sz="0" w:space="0" w:color="auto"/>
        <w:left w:val="none" w:sz="0" w:space="0" w:color="auto"/>
        <w:bottom w:val="none" w:sz="0" w:space="0" w:color="auto"/>
        <w:right w:val="none" w:sz="0" w:space="0" w:color="auto"/>
      </w:divBdr>
    </w:div>
    <w:div w:id="1918703670">
      <w:bodyDiv w:val="1"/>
      <w:marLeft w:val="0"/>
      <w:marRight w:val="0"/>
      <w:marTop w:val="0"/>
      <w:marBottom w:val="0"/>
      <w:divBdr>
        <w:top w:val="none" w:sz="0" w:space="0" w:color="auto"/>
        <w:left w:val="none" w:sz="0" w:space="0" w:color="auto"/>
        <w:bottom w:val="none" w:sz="0" w:space="0" w:color="auto"/>
        <w:right w:val="none" w:sz="0" w:space="0" w:color="auto"/>
      </w:divBdr>
    </w:div>
    <w:div w:id="1918709728">
      <w:bodyDiv w:val="1"/>
      <w:marLeft w:val="0"/>
      <w:marRight w:val="0"/>
      <w:marTop w:val="0"/>
      <w:marBottom w:val="0"/>
      <w:divBdr>
        <w:top w:val="none" w:sz="0" w:space="0" w:color="auto"/>
        <w:left w:val="none" w:sz="0" w:space="0" w:color="auto"/>
        <w:bottom w:val="none" w:sz="0" w:space="0" w:color="auto"/>
        <w:right w:val="none" w:sz="0" w:space="0" w:color="auto"/>
      </w:divBdr>
    </w:div>
    <w:div w:id="1918778747">
      <w:bodyDiv w:val="1"/>
      <w:marLeft w:val="0"/>
      <w:marRight w:val="0"/>
      <w:marTop w:val="0"/>
      <w:marBottom w:val="0"/>
      <w:divBdr>
        <w:top w:val="none" w:sz="0" w:space="0" w:color="auto"/>
        <w:left w:val="none" w:sz="0" w:space="0" w:color="auto"/>
        <w:bottom w:val="none" w:sz="0" w:space="0" w:color="auto"/>
        <w:right w:val="none" w:sz="0" w:space="0" w:color="auto"/>
      </w:divBdr>
    </w:div>
    <w:div w:id="1918979990">
      <w:bodyDiv w:val="1"/>
      <w:marLeft w:val="0"/>
      <w:marRight w:val="0"/>
      <w:marTop w:val="0"/>
      <w:marBottom w:val="0"/>
      <w:divBdr>
        <w:top w:val="none" w:sz="0" w:space="0" w:color="auto"/>
        <w:left w:val="none" w:sz="0" w:space="0" w:color="auto"/>
        <w:bottom w:val="none" w:sz="0" w:space="0" w:color="auto"/>
        <w:right w:val="none" w:sz="0" w:space="0" w:color="auto"/>
      </w:divBdr>
    </w:div>
    <w:div w:id="1919050682">
      <w:bodyDiv w:val="1"/>
      <w:marLeft w:val="0"/>
      <w:marRight w:val="0"/>
      <w:marTop w:val="0"/>
      <w:marBottom w:val="0"/>
      <w:divBdr>
        <w:top w:val="none" w:sz="0" w:space="0" w:color="auto"/>
        <w:left w:val="none" w:sz="0" w:space="0" w:color="auto"/>
        <w:bottom w:val="none" w:sz="0" w:space="0" w:color="auto"/>
        <w:right w:val="none" w:sz="0" w:space="0" w:color="auto"/>
      </w:divBdr>
    </w:div>
    <w:div w:id="1919247206">
      <w:bodyDiv w:val="1"/>
      <w:marLeft w:val="0"/>
      <w:marRight w:val="0"/>
      <w:marTop w:val="0"/>
      <w:marBottom w:val="0"/>
      <w:divBdr>
        <w:top w:val="none" w:sz="0" w:space="0" w:color="auto"/>
        <w:left w:val="none" w:sz="0" w:space="0" w:color="auto"/>
        <w:bottom w:val="none" w:sz="0" w:space="0" w:color="auto"/>
        <w:right w:val="none" w:sz="0" w:space="0" w:color="auto"/>
      </w:divBdr>
    </w:div>
    <w:div w:id="1919439412">
      <w:bodyDiv w:val="1"/>
      <w:marLeft w:val="0"/>
      <w:marRight w:val="0"/>
      <w:marTop w:val="0"/>
      <w:marBottom w:val="0"/>
      <w:divBdr>
        <w:top w:val="none" w:sz="0" w:space="0" w:color="auto"/>
        <w:left w:val="none" w:sz="0" w:space="0" w:color="auto"/>
        <w:bottom w:val="none" w:sz="0" w:space="0" w:color="auto"/>
        <w:right w:val="none" w:sz="0" w:space="0" w:color="auto"/>
      </w:divBdr>
    </w:div>
    <w:div w:id="1919633034">
      <w:bodyDiv w:val="1"/>
      <w:marLeft w:val="0"/>
      <w:marRight w:val="0"/>
      <w:marTop w:val="0"/>
      <w:marBottom w:val="0"/>
      <w:divBdr>
        <w:top w:val="none" w:sz="0" w:space="0" w:color="auto"/>
        <w:left w:val="none" w:sz="0" w:space="0" w:color="auto"/>
        <w:bottom w:val="none" w:sz="0" w:space="0" w:color="auto"/>
        <w:right w:val="none" w:sz="0" w:space="0" w:color="auto"/>
      </w:divBdr>
    </w:div>
    <w:div w:id="1919822391">
      <w:bodyDiv w:val="1"/>
      <w:marLeft w:val="0"/>
      <w:marRight w:val="0"/>
      <w:marTop w:val="0"/>
      <w:marBottom w:val="0"/>
      <w:divBdr>
        <w:top w:val="none" w:sz="0" w:space="0" w:color="auto"/>
        <w:left w:val="none" w:sz="0" w:space="0" w:color="auto"/>
        <w:bottom w:val="none" w:sz="0" w:space="0" w:color="auto"/>
        <w:right w:val="none" w:sz="0" w:space="0" w:color="auto"/>
      </w:divBdr>
    </w:div>
    <w:div w:id="1919828085">
      <w:bodyDiv w:val="1"/>
      <w:marLeft w:val="0"/>
      <w:marRight w:val="0"/>
      <w:marTop w:val="0"/>
      <w:marBottom w:val="0"/>
      <w:divBdr>
        <w:top w:val="none" w:sz="0" w:space="0" w:color="auto"/>
        <w:left w:val="none" w:sz="0" w:space="0" w:color="auto"/>
        <w:bottom w:val="none" w:sz="0" w:space="0" w:color="auto"/>
        <w:right w:val="none" w:sz="0" w:space="0" w:color="auto"/>
      </w:divBdr>
    </w:div>
    <w:div w:id="1919905606">
      <w:bodyDiv w:val="1"/>
      <w:marLeft w:val="0"/>
      <w:marRight w:val="0"/>
      <w:marTop w:val="0"/>
      <w:marBottom w:val="0"/>
      <w:divBdr>
        <w:top w:val="none" w:sz="0" w:space="0" w:color="auto"/>
        <w:left w:val="none" w:sz="0" w:space="0" w:color="auto"/>
        <w:bottom w:val="none" w:sz="0" w:space="0" w:color="auto"/>
        <w:right w:val="none" w:sz="0" w:space="0" w:color="auto"/>
      </w:divBdr>
    </w:div>
    <w:div w:id="1920166912">
      <w:bodyDiv w:val="1"/>
      <w:marLeft w:val="0"/>
      <w:marRight w:val="0"/>
      <w:marTop w:val="0"/>
      <w:marBottom w:val="0"/>
      <w:divBdr>
        <w:top w:val="none" w:sz="0" w:space="0" w:color="auto"/>
        <w:left w:val="none" w:sz="0" w:space="0" w:color="auto"/>
        <w:bottom w:val="none" w:sz="0" w:space="0" w:color="auto"/>
        <w:right w:val="none" w:sz="0" w:space="0" w:color="auto"/>
      </w:divBdr>
    </w:div>
    <w:div w:id="1920169627">
      <w:bodyDiv w:val="1"/>
      <w:marLeft w:val="0"/>
      <w:marRight w:val="0"/>
      <w:marTop w:val="0"/>
      <w:marBottom w:val="0"/>
      <w:divBdr>
        <w:top w:val="none" w:sz="0" w:space="0" w:color="auto"/>
        <w:left w:val="none" w:sz="0" w:space="0" w:color="auto"/>
        <w:bottom w:val="none" w:sz="0" w:space="0" w:color="auto"/>
        <w:right w:val="none" w:sz="0" w:space="0" w:color="auto"/>
      </w:divBdr>
    </w:div>
    <w:div w:id="1920479918">
      <w:bodyDiv w:val="1"/>
      <w:marLeft w:val="0"/>
      <w:marRight w:val="0"/>
      <w:marTop w:val="0"/>
      <w:marBottom w:val="0"/>
      <w:divBdr>
        <w:top w:val="none" w:sz="0" w:space="0" w:color="auto"/>
        <w:left w:val="none" w:sz="0" w:space="0" w:color="auto"/>
        <w:bottom w:val="none" w:sz="0" w:space="0" w:color="auto"/>
        <w:right w:val="none" w:sz="0" w:space="0" w:color="auto"/>
      </w:divBdr>
    </w:div>
    <w:div w:id="1920484129">
      <w:bodyDiv w:val="1"/>
      <w:marLeft w:val="0"/>
      <w:marRight w:val="0"/>
      <w:marTop w:val="0"/>
      <w:marBottom w:val="0"/>
      <w:divBdr>
        <w:top w:val="none" w:sz="0" w:space="0" w:color="auto"/>
        <w:left w:val="none" w:sz="0" w:space="0" w:color="auto"/>
        <w:bottom w:val="none" w:sz="0" w:space="0" w:color="auto"/>
        <w:right w:val="none" w:sz="0" w:space="0" w:color="auto"/>
      </w:divBdr>
    </w:div>
    <w:div w:id="1920555428">
      <w:bodyDiv w:val="1"/>
      <w:marLeft w:val="0"/>
      <w:marRight w:val="0"/>
      <w:marTop w:val="0"/>
      <w:marBottom w:val="0"/>
      <w:divBdr>
        <w:top w:val="none" w:sz="0" w:space="0" w:color="auto"/>
        <w:left w:val="none" w:sz="0" w:space="0" w:color="auto"/>
        <w:bottom w:val="none" w:sz="0" w:space="0" w:color="auto"/>
        <w:right w:val="none" w:sz="0" w:space="0" w:color="auto"/>
      </w:divBdr>
    </w:div>
    <w:div w:id="1920796371">
      <w:bodyDiv w:val="1"/>
      <w:marLeft w:val="0"/>
      <w:marRight w:val="0"/>
      <w:marTop w:val="0"/>
      <w:marBottom w:val="0"/>
      <w:divBdr>
        <w:top w:val="none" w:sz="0" w:space="0" w:color="auto"/>
        <w:left w:val="none" w:sz="0" w:space="0" w:color="auto"/>
        <w:bottom w:val="none" w:sz="0" w:space="0" w:color="auto"/>
        <w:right w:val="none" w:sz="0" w:space="0" w:color="auto"/>
      </w:divBdr>
    </w:div>
    <w:div w:id="1920868962">
      <w:bodyDiv w:val="1"/>
      <w:marLeft w:val="0"/>
      <w:marRight w:val="0"/>
      <w:marTop w:val="0"/>
      <w:marBottom w:val="0"/>
      <w:divBdr>
        <w:top w:val="none" w:sz="0" w:space="0" w:color="auto"/>
        <w:left w:val="none" w:sz="0" w:space="0" w:color="auto"/>
        <w:bottom w:val="none" w:sz="0" w:space="0" w:color="auto"/>
        <w:right w:val="none" w:sz="0" w:space="0" w:color="auto"/>
      </w:divBdr>
    </w:div>
    <w:div w:id="1921522518">
      <w:bodyDiv w:val="1"/>
      <w:marLeft w:val="0"/>
      <w:marRight w:val="0"/>
      <w:marTop w:val="0"/>
      <w:marBottom w:val="0"/>
      <w:divBdr>
        <w:top w:val="none" w:sz="0" w:space="0" w:color="auto"/>
        <w:left w:val="none" w:sz="0" w:space="0" w:color="auto"/>
        <w:bottom w:val="none" w:sz="0" w:space="0" w:color="auto"/>
        <w:right w:val="none" w:sz="0" w:space="0" w:color="auto"/>
      </w:divBdr>
    </w:div>
    <w:div w:id="1921597084">
      <w:bodyDiv w:val="1"/>
      <w:marLeft w:val="0"/>
      <w:marRight w:val="0"/>
      <w:marTop w:val="0"/>
      <w:marBottom w:val="0"/>
      <w:divBdr>
        <w:top w:val="none" w:sz="0" w:space="0" w:color="auto"/>
        <w:left w:val="none" w:sz="0" w:space="0" w:color="auto"/>
        <w:bottom w:val="none" w:sz="0" w:space="0" w:color="auto"/>
        <w:right w:val="none" w:sz="0" w:space="0" w:color="auto"/>
      </w:divBdr>
    </w:div>
    <w:div w:id="1921677352">
      <w:bodyDiv w:val="1"/>
      <w:marLeft w:val="0"/>
      <w:marRight w:val="0"/>
      <w:marTop w:val="0"/>
      <w:marBottom w:val="0"/>
      <w:divBdr>
        <w:top w:val="none" w:sz="0" w:space="0" w:color="auto"/>
        <w:left w:val="none" w:sz="0" w:space="0" w:color="auto"/>
        <w:bottom w:val="none" w:sz="0" w:space="0" w:color="auto"/>
        <w:right w:val="none" w:sz="0" w:space="0" w:color="auto"/>
      </w:divBdr>
    </w:div>
    <w:div w:id="1922061770">
      <w:bodyDiv w:val="1"/>
      <w:marLeft w:val="0"/>
      <w:marRight w:val="0"/>
      <w:marTop w:val="0"/>
      <w:marBottom w:val="0"/>
      <w:divBdr>
        <w:top w:val="none" w:sz="0" w:space="0" w:color="auto"/>
        <w:left w:val="none" w:sz="0" w:space="0" w:color="auto"/>
        <w:bottom w:val="none" w:sz="0" w:space="0" w:color="auto"/>
        <w:right w:val="none" w:sz="0" w:space="0" w:color="auto"/>
      </w:divBdr>
    </w:div>
    <w:div w:id="1922137241">
      <w:bodyDiv w:val="1"/>
      <w:marLeft w:val="0"/>
      <w:marRight w:val="0"/>
      <w:marTop w:val="0"/>
      <w:marBottom w:val="0"/>
      <w:divBdr>
        <w:top w:val="none" w:sz="0" w:space="0" w:color="auto"/>
        <w:left w:val="none" w:sz="0" w:space="0" w:color="auto"/>
        <w:bottom w:val="none" w:sz="0" w:space="0" w:color="auto"/>
        <w:right w:val="none" w:sz="0" w:space="0" w:color="auto"/>
      </w:divBdr>
    </w:div>
    <w:div w:id="1922137947">
      <w:bodyDiv w:val="1"/>
      <w:marLeft w:val="0"/>
      <w:marRight w:val="0"/>
      <w:marTop w:val="0"/>
      <w:marBottom w:val="0"/>
      <w:divBdr>
        <w:top w:val="none" w:sz="0" w:space="0" w:color="auto"/>
        <w:left w:val="none" w:sz="0" w:space="0" w:color="auto"/>
        <w:bottom w:val="none" w:sz="0" w:space="0" w:color="auto"/>
        <w:right w:val="none" w:sz="0" w:space="0" w:color="auto"/>
      </w:divBdr>
    </w:div>
    <w:div w:id="1922177443">
      <w:bodyDiv w:val="1"/>
      <w:marLeft w:val="0"/>
      <w:marRight w:val="0"/>
      <w:marTop w:val="0"/>
      <w:marBottom w:val="0"/>
      <w:divBdr>
        <w:top w:val="none" w:sz="0" w:space="0" w:color="auto"/>
        <w:left w:val="none" w:sz="0" w:space="0" w:color="auto"/>
        <w:bottom w:val="none" w:sz="0" w:space="0" w:color="auto"/>
        <w:right w:val="none" w:sz="0" w:space="0" w:color="auto"/>
      </w:divBdr>
    </w:div>
    <w:div w:id="1922253783">
      <w:bodyDiv w:val="1"/>
      <w:marLeft w:val="0"/>
      <w:marRight w:val="0"/>
      <w:marTop w:val="0"/>
      <w:marBottom w:val="0"/>
      <w:divBdr>
        <w:top w:val="none" w:sz="0" w:space="0" w:color="auto"/>
        <w:left w:val="none" w:sz="0" w:space="0" w:color="auto"/>
        <w:bottom w:val="none" w:sz="0" w:space="0" w:color="auto"/>
        <w:right w:val="none" w:sz="0" w:space="0" w:color="auto"/>
      </w:divBdr>
    </w:div>
    <w:div w:id="1922327034">
      <w:bodyDiv w:val="1"/>
      <w:marLeft w:val="0"/>
      <w:marRight w:val="0"/>
      <w:marTop w:val="0"/>
      <w:marBottom w:val="0"/>
      <w:divBdr>
        <w:top w:val="none" w:sz="0" w:space="0" w:color="auto"/>
        <w:left w:val="none" w:sz="0" w:space="0" w:color="auto"/>
        <w:bottom w:val="none" w:sz="0" w:space="0" w:color="auto"/>
        <w:right w:val="none" w:sz="0" w:space="0" w:color="auto"/>
      </w:divBdr>
    </w:div>
    <w:div w:id="1922370001">
      <w:bodyDiv w:val="1"/>
      <w:marLeft w:val="0"/>
      <w:marRight w:val="0"/>
      <w:marTop w:val="0"/>
      <w:marBottom w:val="0"/>
      <w:divBdr>
        <w:top w:val="none" w:sz="0" w:space="0" w:color="auto"/>
        <w:left w:val="none" w:sz="0" w:space="0" w:color="auto"/>
        <w:bottom w:val="none" w:sz="0" w:space="0" w:color="auto"/>
        <w:right w:val="none" w:sz="0" w:space="0" w:color="auto"/>
      </w:divBdr>
    </w:div>
    <w:div w:id="1922375116">
      <w:bodyDiv w:val="1"/>
      <w:marLeft w:val="0"/>
      <w:marRight w:val="0"/>
      <w:marTop w:val="0"/>
      <w:marBottom w:val="0"/>
      <w:divBdr>
        <w:top w:val="none" w:sz="0" w:space="0" w:color="auto"/>
        <w:left w:val="none" w:sz="0" w:space="0" w:color="auto"/>
        <w:bottom w:val="none" w:sz="0" w:space="0" w:color="auto"/>
        <w:right w:val="none" w:sz="0" w:space="0" w:color="auto"/>
      </w:divBdr>
    </w:div>
    <w:div w:id="1922641100">
      <w:bodyDiv w:val="1"/>
      <w:marLeft w:val="0"/>
      <w:marRight w:val="0"/>
      <w:marTop w:val="0"/>
      <w:marBottom w:val="0"/>
      <w:divBdr>
        <w:top w:val="none" w:sz="0" w:space="0" w:color="auto"/>
        <w:left w:val="none" w:sz="0" w:space="0" w:color="auto"/>
        <w:bottom w:val="none" w:sz="0" w:space="0" w:color="auto"/>
        <w:right w:val="none" w:sz="0" w:space="0" w:color="auto"/>
      </w:divBdr>
    </w:div>
    <w:div w:id="1922788053">
      <w:bodyDiv w:val="1"/>
      <w:marLeft w:val="0"/>
      <w:marRight w:val="0"/>
      <w:marTop w:val="0"/>
      <w:marBottom w:val="0"/>
      <w:divBdr>
        <w:top w:val="none" w:sz="0" w:space="0" w:color="auto"/>
        <w:left w:val="none" w:sz="0" w:space="0" w:color="auto"/>
        <w:bottom w:val="none" w:sz="0" w:space="0" w:color="auto"/>
        <w:right w:val="none" w:sz="0" w:space="0" w:color="auto"/>
      </w:divBdr>
    </w:div>
    <w:div w:id="1923447458">
      <w:bodyDiv w:val="1"/>
      <w:marLeft w:val="0"/>
      <w:marRight w:val="0"/>
      <w:marTop w:val="0"/>
      <w:marBottom w:val="0"/>
      <w:divBdr>
        <w:top w:val="none" w:sz="0" w:space="0" w:color="auto"/>
        <w:left w:val="none" w:sz="0" w:space="0" w:color="auto"/>
        <w:bottom w:val="none" w:sz="0" w:space="0" w:color="auto"/>
        <w:right w:val="none" w:sz="0" w:space="0" w:color="auto"/>
      </w:divBdr>
    </w:div>
    <w:div w:id="1923639215">
      <w:bodyDiv w:val="1"/>
      <w:marLeft w:val="0"/>
      <w:marRight w:val="0"/>
      <w:marTop w:val="0"/>
      <w:marBottom w:val="0"/>
      <w:divBdr>
        <w:top w:val="none" w:sz="0" w:space="0" w:color="auto"/>
        <w:left w:val="none" w:sz="0" w:space="0" w:color="auto"/>
        <w:bottom w:val="none" w:sz="0" w:space="0" w:color="auto"/>
        <w:right w:val="none" w:sz="0" w:space="0" w:color="auto"/>
      </w:divBdr>
    </w:div>
    <w:div w:id="1923685783">
      <w:bodyDiv w:val="1"/>
      <w:marLeft w:val="0"/>
      <w:marRight w:val="0"/>
      <w:marTop w:val="0"/>
      <w:marBottom w:val="0"/>
      <w:divBdr>
        <w:top w:val="none" w:sz="0" w:space="0" w:color="auto"/>
        <w:left w:val="none" w:sz="0" w:space="0" w:color="auto"/>
        <w:bottom w:val="none" w:sz="0" w:space="0" w:color="auto"/>
        <w:right w:val="none" w:sz="0" w:space="0" w:color="auto"/>
      </w:divBdr>
    </w:div>
    <w:div w:id="1923710863">
      <w:bodyDiv w:val="1"/>
      <w:marLeft w:val="0"/>
      <w:marRight w:val="0"/>
      <w:marTop w:val="0"/>
      <w:marBottom w:val="0"/>
      <w:divBdr>
        <w:top w:val="none" w:sz="0" w:space="0" w:color="auto"/>
        <w:left w:val="none" w:sz="0" w:space="0" w:color="auto"/>
        <w:bottom w:val="none" w:sz="0" w:space="0" w:color="auto"/>
        <w:right w:val="none" w:sz="0" w:space="0" w:color="auto"/>
      </w:divBdr>
    </w:div>
    <w:div w:id="1924021523">
      <w:bodyDiv w:val="1"/>
      <w:marLeft w:val="0"/>
      <w:marRight w:val="0"/>
      <w:marTop w:val="0"/>
      <w:marBottom w:val="0"/>
      <w:divBdr>
        <w:top w:val="none" w:sz="0" w:space="0" w:color="auto"/>
        <w:left w:val="none" w:sz="0" w:space="0" w:color="auto"/>
        <w:bottom w:val="none" w:sz="0" w:space="0" w:color="auto"/>
        <w:right w:val="none" w:sz="0" w:space="0" w:color="auto"/>
      </w:divBdr>
    </w:div>
    <w:div w:id="1924029866">
      <w:bodyDiv w:val="1"/>
      <w:marLeft w:val="0"/>
      <w:marRight w:val="0"/>
      <w:marTop w:val="0"/>
      <w:marBottom w:val="0"/>
      <w:divBdr>
        <w:top w:val="none" w:sz="0" w:space="0" w:color="auto"/>
        <w:left w:val="none" w:sz="0" w:space="0" w:color="auto"/>
        <w:bottom w:val="none" w:sz="0" w:space="0" w:color="auto"/>
        <w:right w:val="none" w:sz="0" w:space="0" w:color="auto"/>
      </w:divBdr>
    </w:div>
    <w:div w:id="1924145510">
      <w:bodyDiv w:val="1"/>
      <w:marLeft w:val="0"/>
      <w:marRight w:val="0"/>
      <w:marTop w:val="0"/>
      <w:marBottom w:val="0"/>
      <w:divBdr>
        <w:top w:val="none" w:sz="0" w:space="0" w:color="auto"/>
        <w:left w:val="none" w:sz="0" w:space="0" w:color="auto"/>
        <w:bottom w:val="none" w:sz="0" w:space="0" w:color="auto"/>
        <w:right w:val="none" w:sz="0" w:space="0" w:color="auto"/>
      </w:divBdr>
    </w:div>
    <w:div w:id="1924339502">
      <w:bodyDiv w:val="1"/>
      <w:marLeft w:val="0"/>
      <w:marRight w:val="0"/>
      <w:marTop w:val="0"/>
      <w:marBottom w:val="0"/>
      <w:divBdr>
        <w:top w:val="none" w:sz="0" w:space="0" w:color="auto"/>
        <w:left w:val="none" w:sz="0" w:space="0" w:color="auto"/>
        <w:bottom w:val="none" w:sz="0" w:space="0" w:color="auto"/>
        <w:right w:val="none" w:sz="0" w:space="0" w:color="auto"/>
      </w:divBdr>
    </w:div>
    <w:div w:id="1924877467">
      <w:bodyDiv w:val="1"/>
      <w:marLeft w:val="0"/>
      <w:marRight w:val="0"/>
      <w:marTop w:val="0"/>
      <w:marBottom w:val="0"/>
      <w:divBdr>
        <w:top w:val="none" w:sz="0" w:space="0" w:color="auto"/>
        <w:left w:val="none" w:sz="0" w:space="0" w:color="auto"/>
        <w:bottom w:val="none" w:sz="0" w:space="0" w:color="auto"/>
        <w:right w:val="none" w:sz="0" w:space="0" w:color="auto"/>
      </w:divBdr>
    </w:div>
    <w:div w:id="1924991511">
      <w:bodyDiv w:val="1"/>
      <w:marLeft w:val="0"/>
      <w:marRight w:val="0"/>
      <w:marTop w:val="0"/>
      <w:marBottom w:val="0"/>
      <w:divBdr>
        <w:top w:val="none" w:sz="0" w:space="0" w:color="auto"/>
        <w:left w:val="none" w:sz="0" w:space="0" w:color="auto"/>
        <w:bottom w:val="none" w:sz="0" w:space="0" w:color="auto"/>
        <w:right w:val="none" w:sz="0" w:space="0" w:color="auto"/>
      </w:divBdr>
    </w:div>
    <w:div w:id="1925064768">
      <w:bodyDiv w:val="1"/>
      <w:marLeft w:val="0"/>
      <w:marRight w:val="0"/>
      <w:marTop w:val="0"/>
      <w:marBottom w:val="0"/>
      <w:divBdr>
        <w:top w:val="none" w:sz="0" w:space="0" w:color="auto"/>
        <w:left w:val="none" w:sz="0" w:space="0" w:color="auto"/>
        <w:bottom w:val="none" w:sz="0" w:space="0" w:color="auto"/>
        <w:right w:val="none" w:sz="0" w:space="0" w:color="auto"/>
      </w:divBdr>
    </w:div>
    <w:div w:id="1925140120">
      <w:bodyDiv w:val="1"/>
      <w:marLeft w:val="0"/>
      <w:marRight w:val="0"/>
      <w:marTop w:val="0"/>
      <w:marBottom w:val="0"/>
      <w:divBdr>
        <w:top w:val="none" w:sz="0" w:space="0" w:color="auto"/>
        <w:left w:val="none" w:sz="0" w:space="0" w:color="auto"/>
        <w:bottom w:val="none" w:sz="0" w:space="0" w:color="auto"/>
        <w:right w:val="none" w:sz="0" w:space="0" w:color="auto"/>
      </w:divBdr>
    </w:div>
    <w:div w:id="1925186579">
      <w:bodyDiv w:val="1"/>
      <w:marLeft w:val="0"/>
      <w:marRight w:val="0"/>
      <w:marTop w:val="0"/>
      <w:marBottom w:val="0"/>
      <w:divBdr>
        <w:top w:val="none" w:sz="0" w:space="0" w:color="auto"/>
        <w:left w:val="none" w:sz="0" w:space="0" w:color="auto"/>
        <w:bottom w:val="none" w:sz="0" w:space="0" w:color="auto"/>
        <w:right w:val="none" w:sz="0" w:space="0" w:color="auto"/>
      </w:divBdr>
    </w:div>
    <w:div w:id="1925455358">
      <w:bodyDiv w:val="1"/>
      <w:marLeft w:val="0"/>
      <w:marRight w:val="0"/>
      <w:marTop w:val="0"/>
      <w:marBottom w:val="0"/>
      <w:divBdr>
        <w:top w:val="none" w:sz="0" w:space="0" w:color="auto"/>
        <w:left w:val="none" w:sz="0" w:space="0" w:color="auto"/>
        <w:bottom w:val="none" w:sz="0" w:space="0" w:color="auto"/>
        <w:right w:val="none" w:sz="0" w:space="0" w:color="auto"/>
      </w:divBdr>
    </w:div>
    <w:div w:id="1925649433">
      <w:bodyDiv w:val="1"/>
      <w:marLeft w:val="0"/>
      <w:marRight w:val="0"/>
      <w:marTop w:val="0"/>
      <w:marBottom w:val="0"/>
      <w:divBdr>
        <w:top w:val="none" w:sz="0" w:space="0" w:color="auto"/>
        <w:left w:val="none" w:sz="0" w:space="0" w:color="auto"/>
        <w:bottom w:val="none" w:sz="0" w:space="0" w:color="auto"/>
        <w:right w:val="none" w:sz="0" w:space="0" w:color="auto"/>
      </w:divBdr>
    </w:div>
    <w:div w:id="1925802810">
      <w:bodyDiv w:val="1"/>
      <w:marLeft w:val="0"/>
      <w:marRight w:val="0"/>
      <w:marTop w:val="0"/>
      <w:marBottom w:val="0"/>
      <w:divBdr>
        <w:top w:val="none" w:sz="0" w:space="0" w:color="auto"/>
        <w:left w:val="none" w:sz="0" w:space="0" w:color="auto"/>
        <w:bottom w:val="none" w:sz="0" w:space="0" w:color="auto"/>
        <w:right w:val="none" w:sz="0" w:space="0" w:color="auto"/>
      </w:divBdr>
    </w:div>
    <w:div w:id="1926105522">
      <w:bodyDiv w:val="1"/>
      <w:marLeft w:val="0"/>
      <w:marRight w:val="0"/>
      <w:marTop w:val="0"/>
      <w:marBottom w:val="0"/>
      <w:divBdr>
        <w:top w:val="none" w:sz="0" w:space="0" w:color="auto"/>
        <w:left w:val="none" w:sz="0" w:space="0" w:color="auto"/>
        <w:bottom w:val="none" w:sz="0" w:space="0" w:color="auto"/>
        <w:right w:val="none" w:sz="0" w:space="0" w:color="auto"/>
      </w:divBdr>
    </w:div>
    <w:div w:id="1926107281">
      <w:bodyDiv w:val="1"/>
      <w:marLeft w:val="0"/>
      <w:marRight w:val="0"/>
      <w:marTop w:val="0"/>
      <w:marBottom w:val="0"/>
      <w:divBdr>
        <w:top w:val="none" w:sz="0" w:space="0" w:color="auto"/>
        <w:left w:val="none" w:sz="0" w:space="0" w:color="auto"/>
        <w:bottom w:val="none" w:sz="0" w:space="0" w:color="auto"/>
        <w:right w:val="none" w:sz="0" w:space="0" w:color="auto"/>
      </w:divBdr>
    </w:div>
    <w:div w:id="1926449723">
      <w:bodyDiv w:val="1"/>
      <w:marLeft w:val="0"/>
      <w:marRight w:val="0"/>
      <w:marTop w:val="0"/>
      <w:marBottom w:val="0"/>
      <w:divBdr>
        <w:top w:val="none" w:sz="0" w:space="0" w:color="auto"/>
        <w:left w:val="none" w:sz="0" w:space="0" w:color="auto"/>
        <w:bottom w:val="none" w:sz="0" w:space="0" w:color="auto"/>
        <w:right w:val="none" w:sz="0" w:space="0" w:color="auto"/>
      </w:divBdr>
    </w:div>
    <w:div w:id="1926524177">
      <w:bodyDiv w:val="1"/>
      <w:marLeft w:val="0"/>
      <w:marRight w:val="0"/>
      <w:marTop w:val="0"/>
      <w:marBottom w:val="0"/>
      <w:divBdr>
        <w:top w:val="none" w:sz="0" w:space="0" w:color="auto"/>
        <w:left w:val="none" w:sz="0" w:space="0" w:color="auto"/>
        <w:bottom w:val="none" w:sz="0" w:space="0" w:color="auto"/>
        <w:right w:val="none" w:sz="0" w:space="0" w:color="auto"/>
      </w:divBdr>
    </w:div>
    <w:div w:id="1926572651">
      <w:bodyDiv w:val="1"/>
      <w:marLeft w:val="0"/>
      <w:marRight w:val="0"/>
      <w:marTop w:val="0"/>
      <w:marBottom w:val="0"/>
      <w:divBdr>
        <w:top w:val="none" w:sz="0" w:space="0" w:color="auto"/>
        <w:left w:val="none" w:sz="0" w:space="0" w:color="auto"/>
        <w:bottom w:val="none" w:sz="0" w:space="0" w:color="auto"/>
        <w:right w:val="none" w:sz="0" w:space="0" w:color="auto"/>
      </w:divBdr>
    </w:div>
    <w:div w:id="1926765400">
      <w:bodyDiv w:val="1"/>
      <w:marLeft w:val="0"/>
      <w:marRight w:val="0"/>
      <w:marTop w:val="0"/>
      <w:marBottom w:val="0"/>
      <w:divBdr>
        <w:top w:val="none" w:sz="0" w:space="0" w:color="auto"/>
        <w:left w:val="none" w:sz="0" w:space="0" w:color="auto"/>
        <w:bottom w:val="none" w:sz="0" w:space="0" w:color="auto"/>
        <w:right w:val="none" w:sz="0" w:space="0" w:color="auto"/>
      </w:divBdr>
    </w:div>
    <w:div w:id="1926837766">
      <w:bodyDiv w:val="1"/>
      <w:marLeft w:val="0"/>
      <w:marRight w:val="0"/>
      <w:marTop w:val="0"/>
      <w:marBottom w:val="0"/>
      <w:divBdr>
        <w:top w:val="none" w:sz="0" w:space="0" w:color="auto"/>
        <w:left w:val="none" w:sz="0" w:space="0" w:color="auto"/>
        <w:bottom w:val="none" w:sz="0" w:space="0" w:color="auto"/>
        <w:right w:val="none" w:sz="0" w:space="0" w:color="auto"/>
      </w:divBdr>
    </w:div>
    <w:div w:id="1926914139">
      <w:bodyDiv w:val="1"/>
      <w:marLeft w:val="0"/>
      <w:marRight w:val="0"/>
      <w:marTop w:val="0"/>
      <w:marBottom w:val="0"/>
      <w:divBdr>
        <w:top w:val="none" w:sz="0" w:space="0" w:color="auto"/>
        <w:left w:val="none" w:sz="0" w:space="0" w:color="auto"/>
        <w:bottom w:val="none" w:sz="0" w:space="0" w:color="auto"/>
        <w:right w:val="none" w:sz="0" w:space="0" w:color="auto"/>
      </w:divBdr>
    </w:div>
    <w:div w:id="1926914849">
      <w:bodyDiv w:val="1"/>
      <w:marLeft w:val="0"/>
      <w:marRight w:val="0"/>
      <w:marTop w:val="0"/>
      <w:marBottom w:val="0"/>
      <w:divBdr>
        <w:top w:val="none" w:sz="0" w:space="0" w:color="auto"/>
        <w:left w:val="none" w:sz="0" w:space="0" w:color="auto"/>
        <w:bottom w:val="none" w:sz="0" w:space="0" w:color="auto"/>
        <w:right w:val="none" w:sz="0" w:space="0" w:color="auto"/>
      </w:divBdr>
    </w:div>
    <w:div w:id="1926987227">
      <w:bodyDiv w:val="1"/>
      <w:marLeft w:val="0"/>
      <w:marRight w:val="0"/>
      <w:marTop w:val="0"/>
      <w:marBottom w:val="0"/>
      <w:divBdr>
        <w:top w:val="none" w:sz="0" w:space="0" w:color="auto"/>
        <w:left w:val="none" w:sz="0" w:space="0" w:color="auto"/>
        <w:bottom w:val="none" w:sz="0" w:space="0" w:color="auto"/>
        <w:right w:val="none" w:sz="0" w:space="0" w:color="auto"/>
      </w:divBdr>
    </w:div>
    <w:div w:id="1927030992">
      <w:bodyDiv w:val="1"/>
      <w:marLeft w:val="0"/>
      <w:marRight w:val="0"/>
      <w:marTop w:val="0"/>
      <w:marBottom w:val="0"/>
      <w:divBdr>
        <w:top w:val="none" w:sz="0" w:space="0" w:color="auto"/>
        <w:left w:val="none" w:sz="0" w:space="0" w:color="auto"/>
        <w:bottom w:val="none" w:sz="0" w:space="0" w:color="auto"/>
        <w:right w:val="none" w:sz="0" w:space="0" w:color="auto"/>
      </w:divBdr>
    </w:div>
    <w:div w:id="1927031169">
      <w:bodyDiv w:val="1"/>
      <w:marLeft w:val="0"/>
      <w:marRight w:val="0"/>
      <w:marTop w:val="0"/>
      <w:marBottom w:val="0"/>
      <w:divBdr>
        <w:top w:val="none" w:sz="0" w:space="0" w:color="auto"/>
        <w:left w:val="none" w:sz="0" w:space="0" w:color="auto"/>
        <w:bottom w:val="none" w:sz="0" w:space="0" w:color="auto"/>
        <w:right w:val="none" w:sz="0" w:space="0" w:color="auto"/>
      </w:divBdr>
    </w:div>
    <w:div w:id="1927111808">
      <w:bodyDiv w:val="1"/>
      <w:marLeft w:val="0"/>
      <w:marRight w:val="0"/>
      <w:marTop w:val="0"/>
      <w:marBottom w:val="0"/>
      <w:divBdr>
        <w:top w:val="none" w:sz="0" w:space="0" w:color="auto"/>
        <w:left w:val="none" w:sz="0" w:space="0" w:color="auto"/>
        <w:bottom w:val="none" w:sz="0" w:space="0" w:color="auto"/>
        <w:right w:val="none" w:sz="0" w:space="0" w:color="auto"/>
      </w:divBdr>
    </w:div>
    <w:div w:id="1927154008">
      <w:bodyDiv w:val="1"/>
      <w:marLeft w:val="0"/>
      <w:marRight w:val="0"/>
      <w:marTop w:val="0"/>
      <w:marBottom w:val="0"/>
      <w:divBdr>
        <w:top w:val="none" w:sz="0" w:space="0" w:color="auto"/>
        <w:left w:val="none" w:sz="0" w:space="0" w:color="auto"/>
        <w:bottom w:val="none" w:sz="0" w:space="0" w:color="auto"/>
        <w:right w:val="none" w:sz="0" w:space="0" w:color="auto"/>
      </w:divBdr>
    </w:div>
    <w:div w:id="1927180684">
      <w:bodyDiv w:val="1"/>
      <w:marLeft w:val="0"/>
      <w:marRight w:val="0"/>
      <w:marTop w:val="0"/>
      <w:marBottom w:val="0"/>
      <w:divBdr>
        <w:top w:val="none" w:sz="0" w:space="0" w:color="auto"/>
        <w:left w:val="none" w:sz="0" w:space="0" w:color="auto"/>
        <w:bottom w:val="none" w:sz="0" w:space="0" w:color="auto"/>
        <w:right w:val="none" w:sz="0" w:space="0" w:color="auto"/>
      </w:divBdr>
    </w:div>
    <w:div w:id="1927419568">
      <w:bodyDiv w:val="1"/>
      <w:marLeft w:val="0"/>
      <w:marRight w:val="0"/>
      <w:marTop w:val="0"/>
      <w:marBottom w:val="0"/>
      <w:divBdr>
        <w:top w:val="none" w:sz="0" w:space="0" w:color="auto"/>
        <w:left w:val="none" w:sz="0" w:space="0" w:color="auto"/>
        <w:bottom w:val="none" w:sz="0" w:space="0" w:color="auto"/>
        <w:right w:val="none" w:sz="0" w:space="0" w:color="auto"/>
      </w:divBdr>
    </w:div>
    <w:div w:id="1927616573">
      <w:bodyDiv w:val="1"/>
      <w:marLeft w:val="0"/>
      <w:marRight w:val="0"/>
      <w:marTop w:val="0"/>
      <w:marBottom w:val="0"/>
      <w:divBdr>
        <w:top w:val="none" w:sz="0" w:space="0" w:color="auto"/>
        <w:left w:val="none" w:sz="0" w:space="0" w:color="auto"/>
        <w:bottom w:val="none" w:sz="0" w:space="0" w:color="auto"/>
        <w:right w:val="none" w:sz="0" w:space="0" w:color="auto"/>
      </w:divBdr>
    </w:div>
    <w:div w:id="1927691646">
      <w:bodyDiv w:val="1"/>
      <w:marLeft w:val="0"/>
      <w:marRight w:val="0"/>
      <w:marTop w:val="0"/>
      <w:marBottom w:val="0"/>
      <w:divBdr>
        <w:top w:val="none" w:sz="0" w:space="0" w:color="auto"/>
        <w:left w:val="none" w:sz="0" w:space="0" w:color="auto"/>
        <w:bottom w:val="none" w:sz="0" w:space="0" w:color="auto"/>
        <w:right w:val="none" w:sz="0" w:space="0" w:color="auto"/>
      </w:divBdr>
    </w:div>
    <w:div w:id="1927883887">
      <w:bodyDiv w:val="1"/>
      <w:marLeft w:val="0"/>
      <w:marRight w:val="0"/>
      <w:marTop w:val="0"/>
      <w:marBottom w:val="0"/>
      <w:divBdr>
        <w:top w:val="none" w:sz="0" w:space="0" w:color="auto"/>
        <w:left w:val="none" w:sz="0" w:space="0" w:color="auto"/>
        <w:bottom w:val="none" w:sz="0" w:space="0" w:color="auto"/>
        <w:right w:val="none" w:sz="0" w:space="0" w:color="auto"/>
      </w:divBdr>
    </w:div>
    <w:div w:id="1927885568">
      <w:bodyDiv w:val="1"/>
      <w:marLeft w:val="0"/>
      <w:marRight w:val="0"/>
      <w:marTop w:val="0"/>
      <w:marBottom w:val="0"/>
      <w:divBdr>
        <w:top w:val="none" w:sz="0" w:space="0" w:color="auto"/>
        <w:left w:val="none" w:sz="0" w:space="0" w:color="auto"/>
        <w:bottom w:val="none" w:sz="0" w:space="0" w:color="auto"/>
        <w:right w:val="none" w:sz="0" w:space="0" w:color="auto"/>
      </w:divBdr>
    </w:div>
    <w:div w:id="1927885869">
      <w:bodyDiv w:val="1"/>
      <w:marLeft w:val="0"/>
      <w:marRight w:val="0"/>
      <w:marTop w:val="0"/>
      <w:marBottom w:val="0"/>
      <w:divBdr>
        <w:top w:val="none" w:sz="0" w:space="0" w:color="auto"/>
        <w:left w:val="none" w:sz="0" w:space="0" w:color="auto"/>
        <w:bottom w:val="none" w:sz="0" w:space="0" w:color="auto"/>
        <w:right w:val="none" w:sz="0" w:space="0" w:color="auto"/>
      </w:divBdr>
    </w:div>
    <w:div w:id="1928031502">
      <w:bodyDiv w:val="1"/>
      <w:marLeft w:val="0"/>
      <w:marRight w:val="0"/>
      <w:marTop w:val="0"/>
      <w:marBottom w:val="0"/>
      <w:divBdr>
        <w:top w:val="none" w:sz="0" w:space="0" w:color="auto"/>
        <w:left w:val="none" w:sz="0" w:space="0" w:color="auto"/>
        <w:bottom w:val="none" w:sz="0" w:space="0" w:color="auto"/>
        <w:right w:val="none" w:sz="0" w:space="0" w:color="auto"/>
      </w:divBdr>
    </w:div>
    <w:div w:id="1928152438">
      <w:bodyDiv w:val="1"/>
      <w:marLeft w:val="0"/>
      <w:marRight w:val="0"/>
      <w:marTop w:val="0"/>
      <w:marBottom w:val="0"/>
      <w:divBdr>
        <w:top w:val="none" w:sz="0" w:space="0" w:color="auto"/>
        <w:left w:val="none" w:sz="0" w:space="0" w:color="auto"/>
        <w:bottom w:val="none" w:sz="0" w:space="0" w:color="auto"/>
        <w:right w:val="none" w:sz="0" w:space="0" w:color="auto"/>
      </w:divBdr>
    </w:div>
    <w:div w:id="1928153340">
      <w:bodyDiv w:val="1"/>
      <w:marLeft w:val="0"/>
      <w:marRight w:val="0"/>
      <w:marTop w:val="0"/>
      <w:marBottom w:val="0"/>
      <w:divBdr>
        <w:top w:val="none" w:sz="0" w:space="0" w:color="auto"/>
        <w:left w:val="none" w:sz="0" w:space="0" w:color="auto"/>
        <w:bottom w:val="none" w:sz="0" w:space="0" w:color="auto"/>
        <w:right w:val="none" w:sz="0" w:space="0" w:color="auto"/>
      </w:divBdr>
    </w:div>
    <w:div w:id="1928421700">
      <w:bodyDiv w:val="1"/>
      <w:marLeft w:val="0"/>
      <w:marRight w:val="0"/>
      <w:marTop w:val="0"/>
      <w:marBottom w:val="0"/>
      <w:divBdr>
        <w:top w:val="none" w:sz="0" w:space="0" w:color="auto"/>
        <w:left w:val="none" w:sz="0" w:space="0" w:color="auto"/>
        <w:bottom w:val="none" w:sz="0" w:space="0" w:color="auto"/>
        <w:right w:val="none" w:sz="0" w:space="0" w:color="auto"/>
      </w:divBdr>
    </w:div>
    <w:div w:id="1928687351">
      <w:bodyDiv w:val="1"/>
      <w:marLeft w:val="0"/>
      <w:marRight w:val="0"/>
      <w:marTop w:val="0"/>
      <w:marBottom w:val="0"/>
      <w:divBdr>
        <w:top w:val="none" w:sz="0" w:space="0" w:color="auto"/>
        <w:left w:val="none" w:sz="0" w:space="0" w:color="auto"/>
        <w:bottom w:val="none" w:sz="0" w:space="0" w:color="auto"/>
        <w:right w:val="none" w:sz="0" w:space="0" w:color="auto"/>
      </w:divBdr>
    </w:div>
    <w:div w:id="1928804958">
      <w:bodyDiv w:val="1"/>
      <w:marLeft w:val="0"/>
      <w:marRight w:val="0"/>
      <w:marTop w:val="0"/>
      <w:marBottom w:val="0"/>
      <w:divBdr>
        <w:top w:val="none" w:sz="0" w:space="0" w:color="auto"/>
        <w:left w:val="none" w:sz="0" w:space="0" w:color="auto"/>
        <w:bottom w:val="none" w:sz="0" w:space="0" w:color="auto"/>
        <w:right w:val="none" w:sz="0" w:space="0" w:color="auto"/>
      </w:divBdr>
    </w:div>
    <w:div w:id="1928880090">
      <w:bodyDiv w:val="1"/>
      <w:marLeft w:val="0"/>
      <w:marRight w:val="0"/>
      <w:marTop w:val="0"/>
      <w:marBottom w:val="0"/>
      <w:divBdr>
        <w:top w:val="none" w:sz="0" w:space="0" w:color="auto"/>
        <w:left w:val="none" w:sz="0" w:space="0" w:color="auto"/>
        <w:bottom w:val="none" w:sz="0" w:space="0" w:color="auto"/>
        <w:right w:val="none" w:sz="0" w:space="0" w:color="auto"/>
      </w:divBdr>
    </w:div>
    <w:div w:id="1928927059">
      <w:bodyDiv w:val="1"/>
      <w:marLeft w:val="0"/>
      <w:marRight w:val="0"/>
      <w:marTop w:val="0"/>
      <w:marBottom w:val="0"/>
      <w:divBdr>
        <w:top w:val="none" w:sz="0" w:space="0" w:color="auto"/>
        <w:left w:val="none" w:sz="0" w:space="0" w:color="auto"/>
        <w:bottom w:val="none" w:sz="0" w:space="0" w:color="auto"/>
        <w:right w:val="none" w:sz="0" w:space="0" w:color="auto"/>
      </w:divBdr>
    </w:div>
    <w:div w:id="1928928806">
      <w:bodyDiv w:val="1"/>
      <w:marLeft w:val="0"/>
      <w:marRight w:val="0"/>
      <w:marTop w:val="0"/>
      <w:marBottom w:val="0"/>
      <w:divBdr>
        <w:top w:val="none" w:sz="0" w:space="0" w:color="auto"/>
        <w:left w:val="none" w:sz="0" w:space="0" w:color="auto"/>
        <w:bottom w:val="none" w:sz="0" w:space="0" w:color="auto"/>
        <w:right w:val="none" w:sz="0" w:space="0" w:color="auto"/>
      </w:divBdr>
    </w:div>
    <w:div w:id="1929074792">
      <w:bodyDiv w:val="1"/>
      <w:marLeft w:val="0"/>
      <w:marRight w:val="0"/>
      <w:marTop w:val="0"/>
      <w:marBottom w:val="0"/>
      <w:divBdr>
        <w:top w:val="none" w:sz="0" w:space="0" w:color="auto"/>
        <w:left w:val="none" w:sz="0" w:space="0" w:color="auto"/>
        <w:bottom w:val="none" w:sz="0" w:space="0" w:color="auto"/>
        <w:right w:val="none" w:sz="0" w:space="0" w:color="auto"/>
      </w:divBdr>
    </w:div>
    <w:div w:id="1929267738">
      <w:bodyDiv w:val="1"/>
      <w:marLeft w:val="0"/>
      <w:marRight w:val="0"/>
      <w:marTop w:val="0"/>
      <w:marBottom w:val="0"/>
      <w:divBdr>
        <w:top w:val="none" w:sz="0" w:space="0" w:color="auto"/>
        <w:left w:val="none" w:sz="0" w:space="0" w:color="auto"/>
        <w:bottom w:val="none" w:sz="0" w:space="0" w:color="auto"/>
        <w:right w:val="none" w:sz="0" w:space="0" w:color="auto"/>
      </w:divBdr>
    </w:div>
    <w:div w:id="1929270073">
      <w:bodyDiv w:val="1"/>
      <w:marLeft w:val="0"/>
      <w:marRight w:val="0"/>
      <w:marTop w:val="0"/>
      <w:marBottom w:val="0"/>
      <w:divBdr>
        <w:top w:val="none" w:sz="0" w:space="0" w:color="auto"/>
        <w:left w:val="none" w:sz="0" w:space="0" w:color="auto"/>
        <w:bottom w:val="none" w:sz="0" w:space="0" w:color="auto"/>
        <w:right w:val="none" w:sz="0" w:space="0" w:color="auto"/>
      </w:divBdr>
    </w:div>
    <w:div w:id="1929344490">
      <w:bodyDiv w:val="1"/>
      <w:marLeft w:val="0"/>
      <w:marRight w:val="0"/>
      <w:marTop w:val="0"/>
      <w:marBottom w:val="0"/>
      <w:divBdr>
        <w:top w:val="none" w:sz="0" w:space="0" w:color="auto"/>
        <w:left w:val="none" w:sz="0" w:space="0" w:color="auto"/>
        <w:bottom w:val="none" w:sz="0" w:space="0" w:color="auto"/>
        <w:right w:val="none" w:sz="0" w:space="0" w:color="auto"/>
      </w:divBdr>
    </w:div>
    <w:div w:id="1929653532">
      <w:bodyDiv w:val="1"/>
      <w:marLeft w:val="0"/>
      <w:marRight w:val="0"/>
      <w:marTop w:val="0"/>
      <w:marBottom w:val="0"/>
      <w:divBdr>
        <w:top w:val="none" w:sz="0" w:space="0" w:color="auto"/>
        <w:left w:val="none" w:sz="0" w:space="0" w:color="auto"/>
        <w:bottom w:val="none" w:sz="0" w:space="0" w:color="auto"/>
        <w:right w:val="none" w:sz="0" w:space="0" w:color="auto"/>
      </w:divBdr>
    </w:div>
    <w:div w:id="1929656408">
      <w:bodyDiv w:val="1"/>
      <w:marLeft w:val="0"/>
      <w:marRight w:val="0"/>
      <w:marTop w:val="0"/>
      <w:marBottom w:val="0"/>
      <w:divBdr>
        <w:top w:val="none" w:sz="0" w:space="0" w:color="auto"/>
        <w:left w:val="none" w:sz="0" w:space="0" w:color="auto"/>
        <w:bottom w:val="none" w:sz="0" w:space="0" w:color="auto"/>
        <w:right w:val="none" w:sz="0" w:space="0" w:color="auto"/>
      </w:divBdr>
      <w:divsChild>
        <w:div w:id="634289257">
          <w:marLeft w:val="0"/>
          <w:marRight w:val="0"/>
          <w:marTop w:val="0"/>
          <w:marBottom w:val="0"/>
          <w:divBdr>
            <w:top w:val="none" w:sz="0" w:space="0" w:color="auto"/>
            <w:left w:val="none" w:sz="0" w:space="0" w:color="auto"/>
            <w:bottom w:val="none" w:sz="0" w:space="0" w:color="auto"/>
            <w:right w:val="none" w:sz="0" w:space="0" w:color="auto"/>
          </w:divBdr>
          <w:divsChild>
            <w:div w:id="839585263">
              <w:marLeft w:val="0"/>
              <w:marRight w:val="0"/>
              <w:marTop w:val="0"/>
              <w:marBottom w:val="0"/>
              <w:divBdr>
                <w:top w:val="none" w:sz="0" w:space="0" w:color="auto"/>
                <w:left w:val="none" w:sz="0" w:space="0" w:color="auto"/>
                <w:bottom w:val="none" w:sz="0" w:space="0" w:color="auto"/>
                <w:right w:val="none" w:sz="0" w:space="0" w:color="auto"/>
              </w:divBdr>
              <w:divsChild>
                <w:div w:id="1210192151">
                  <w:marLeft w:val="0"/>
                  <w:marRight w:val="0"/>
                  <w:marTop w:val="90"/>
                  <w:marBottom w:val="150"/>
                  <w:divBdr>
                    <w:top w:val="none" w:sz="0" w:space="0" w:color="auto"/>
                    <w:left w:val="none" w:sz="0" w:space="0" w:color="auto"/>
                    <w:bottom w:val="none" w:sz="0" w:space="0" w:color="auto"/>
                    <w:right w:val="none" w:sz="0" w:space="0" w:color="auto"/>
                  </w:divBdr>
                  <w:divsChild>
                    <w:div w:id="725227990">
                      <w:marLeft w:val="90"/>
                      <w:marRight w:val="0"/>
                      <w:marTop w:val="0"/>
                      <w:marBottom w:val="0"/>
                      <w:divBdr>
                        <w:top w:val="none" w:sz="0" w:space="0" w:color="auto"/>
                        <w:left w:val="none" w:sz="0" w:space="0" w:color="auto"/>
                        <w:bottom w:val="none" w:sz="0" w:space="0" w:color="auto"/>
                        <w:right w:val="none" w:sz="0" w:space="0" w:color="auto"/>
                      </w:divBdr>
                      <w:divsChild>
                        <w:div w:id="193613227">
                          <w:marLeft w:val="0"/>
                          <w:marRight w:val="0"/>
                          <w:marTop w:val="0"/>
                          <w:marBottom w:val="75"/>
                          <w:divBdr>
                            <w:top w:val="none" w:sz="0" w:space="0" w:color="auto"/>
                            <w:left w:val="none" w:sz="0" w:space="0" w:color="auto"/>
                            <w:bottom w:val="none" w:sz="0" w:space="0" w:color="auto"/>
                            <w:right w:val="none" w:sz="0" w:space="0" w:color="auto"/>
                          </w:divBdr>
                          <w:divsChild>
                            <w:div w:id="1452897071">
                              <w:marLeft w:val="0"/>
                              <w:marRight w:val="0"/>
                              <w:marTop w:val="0"/>
                              <w:marBottom w:val="0"/>
                              <w:divBdr>
                                <w:top w:val="none" w:sz="0" w:space="0" w:color="auto"/>
                                <w:left w:val="none" w:sz="0" w:space="0" w:color="auto"/>
                                <w:bottom w:val="none" w:sz="0" w:space="0" w:color="auto"/>
                                <w:right w:val="none" w:sz="0" w:space="0" w:color="auto"/>
                              </w:divBdr>
                              <w:divsChild>
                                <w:div w:id="1735271675">
                                  <w:marLeft w:val="0"/>
                                  <w:marRight w:val="0"/>
                                  <w:marTop w:val="0"/>
                                  <w:marBottom w:val="0"/>
                                  <w:divBdr>
                                    <w:top w:val="none" w:sz="0" w:space="0" w:color="auto"/>
                                    <w:left w:val="none" w:sz="0" w:space="0" w:color="auto"/>
                                    <w:bottom w:val="none" w:sz="0" w:space="0" w:color="auto"/>
                                    <w:right w:val="none" w:sz="0" w:space="0" w:color="auto"/>
                                  </w:divBdr>
                                  <w:divsChild>
                                    <w:div w:id="1143233351">
                                      <w:marLeft w:val="0"/>
                                      <w:marRight w:val="0"/>
                                      <w:marTop w:val="150"/>
                                      <w:marBottom w:val="150"/>
                                      <w:divBdr>
                                        <w:top w:val="none" w:sz="0" w:space="0" w:color="auto"/>
                                        <w:left w:val="none" w:sz="0" w:space="0" w:color="auto"/>
                                        <w:bottom w:val="none" w:sz="0" w:space="0" w:color="auto"/>
                                        <w:right w:val="none" w:sz="0" w:space="0" w:color="auto"/>
                                      </w:divBdr>
                                      <w:divsChild>
                                        <w:div w:id="1390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9920906">
      <w:bodyDiv w:val="1"/>
      <w:marLeft w:val="0"/>
      <w:marRight w:val="0"/>
      <w:marTop w:val="0"/>
      <w:marBottom w:val="0"/>
      <w:divBdr>
        <w:top w:val="none" w:sz="0" w:space="0" w:color="auto"/>
        <w:left w:val="none" w:sz="0" w:space="0" w:color="auto"/>
        <w:bottom w:val="none" w:sz="0" w:space="0" w:color="auto"/>
        <w:right w:val="none" w:sz="0" w:space="0" w:color="auto"/>
      </w:divBdr>
    </w:div>
    <w:div w:id="1930042699">
      <w:bodyDiv w:val="1"/>
      <w:marLeft w:val="0"/>
      <w:marRight w:val="0"/>
      <w:marTop w:val="0"/>
      <w:marBottom w:val="0"/>
      <w:divBdr>
        <w:top w:val="none" w:sz="0" w:space="0" w:color="auto"/>
        <w:left w:val="none" w:sz="0" w:space="0" w:color="auto"/>
        <w:bottom w:val="none" w:sz="0" w:space="0" w:color="auto"/>
        <w:right w:val="none" w:sz="0" w:space="0" w:color="auto"/>
      </w:divBdr>
    </w:div>
    <w:div w:id="1930307134">
      <w:bodyDiv w:val="1"/>
      <w:marLeft w:val="0"/>
      <w:marRight w:val="0"/>
      <w:marTop w:val="0"/>
      <w:marBottom w:val="0"/>
      <w:divBdr>
        <w:top w:val="none" w:sz="0" w:space="0" w:color="auto"/>
        <w:left w:val="none" w:sz="0" w:space="0" w:color="auto"/>
        <w:bottom w:val="none" w:sz="0" w:space="0" w:color="auto"/>
        <w:right w:val="none" w:sz="0" w:space="0" w:color="auto"/>
      </w:divBdr>
    </w:div>
    <w:div w:id="1930386921">
      <w:bodyDiv w:val="1"/>
      <w:marLeft w:val="0"/>
      <w:marRight w:val="0"/>
      <w:marTop w:val="0"/>
      <w:marBottom w:val="0"/>
      <w:divBdr>
        <w:top w:val="none" w:sz="0" w:space="0" w:color="auto"/>
        <w:left w:val="none" w:sz="0" w:space="0" w:color="auto"/>
        <w:bottom w:val="none" w:sz="0" w:space="0" w:color="auto"/>
        <w:right w:val="none" w:sz="0" w:space="0" w:color="auto"/>
      </w:divBdr>
    </w:div>
    <w:div w:id="1930388170">
      <w:bodyDiv w:val="1"/>
      <w:marLeft w:val="0"/>
      <w:marRight w:val="0"/>
      <w:marTop w:val="0"/>
      <w:marBottom w:val="0"/>
      <w:divBdr>
        <w:top w:val="none" w:sz="0" w:space="0" w:color="auto"/>
        <w:left w:val="none" w:sz="0" w:space="0" w:color="auto"/>
        <w:bottom w:val="none" w:sz="0" w:space="0" w:color="auto"/>
        <w:right w:val="none" w:sz="0" w:space="0" w:color="auto"/>
      </w:divBdr>
    </w:div>
    <w:div w:id="1930429375">
      <w:bodyDiv w:val="1"/>
      <w:marLeft w:val="0"/>
      <w:marRight w:val="0"/>
      <w:marTop w:val="0"/>
      <w:marBottom w:val="0"/>
      <w:divBdr>
        <w:top w:val="none" w:sz="0" w:space="0" w:color="auto"/>
        <w:left w:val="none" w:sz="0" w:space="0" w:color="auto"/>
        <w:bottom w:val="none" w:sz="0" w:space="0" w:color="auto"/>
        <w:right w:val="none" w:sz="0" w:space="0" w:color="auto"/>
      </w:divBdr>
    </w:div>
    <w:div w:id="1930775462">
      <w:bodyDiv w:val="1"/>
      <w:marLeft w:val="0"/>
      <w:marRight w:val="0"/>
      <w:marTop w:val="0"/>
      <w:marBottom w:val="0"/>
      <w:divBdr>
        <w:top w:val="none" w:sz="0" w:space="0" w:color="auto"/>
        <w:left w:val="none" w:sz="0" w:space="0" w:color="auto"/>
        <w:bottom w:val="none" w:sz="0" w:space="0" w:color="auto"/>
        <w:right w:val="none" w:sz="0" w:space="0" w:color="auto"/>
      </w:divBdr>
    </w:div>
    <w:div w:id="1930846006">
      <w:bodyDiv w:val="1"/>
      <w:marLeft w:val="0"/>
      <w:marRight w:val="0"/>
      <w:marTop w:val="0"/>
      <w:marBottom w:val="0"/>
      <w:divBdr>
        <w:top w:val="none" w:sz="0" w:space="0" w:color="auto"/>
        <w:left w:val="none" w:sz="0" w:space="0" w:color="auto"/>
        <w:bottom w:val="none" w:sz="0" w:space="0" w:color="auto"/>
        <w:right w:val="none" w:sz="0" w:space="0" w:color="auto"/>
      </w:divBdr>
    </w:div>
    <w:div w:id="1930918857">
      <w:bodyDiv w:val="1"/>
      <w:marLeft w:val="0"/>
      <w:marRight w:val="0"/>
      <w:marTop w:val="0"/>
      <w:marBottom w:val="0"/>
      <w:divBdr>
        <w:top w:val="none" w:sz="0" w:space="0" w:color="auto"/>
        <w:left w:val="none" w:sz="0" w:space="0" w:color="auto"/>
        <w:bottom w:val="none" w:sz="0" w:space="0" w:color="auto"/>
        <w:right w:val="none" w:sz="0" w:space="0" w:color="auto"/>
      </w:divBdr>
    </w:div>
    <w:div w:id="1930961555">
      <w:bodyDiv w:val="1"/>
      <w:marLeft w:val="0"/>
      <w:marRight w:val="0"/>
      <w:marTop w:val="0"/>
      <w:marBottom w:val="0"/>
      <w:divBdr>
        <w:top w:val="none" w:sz="0" w:space="0" w:color="auto"/>
        <w:left w:val="none" w:sz="0" w:space="0" w:color="auto"/>
        <w:bottom w:val="none" w:sz="0" w:space="0" w:color="auto"/>
        <w:right w:val="none" w:sz="0" w:space="0" w:color="auto"/>
      </w:divBdr>
    </w:div>
    <w:div w:id="1931085582">
      <w:bodyDiv w:val="1"/>
      <w:marLeft w:val="0"/>
      <w:marRight w:val="0"/>
      <w:marTop w:val="0"/>
      <w:marBottom w:val="0"/>
      <w:divBdr>
        <w:top w:val="none" w:sz="0" w:space="0" w:color="auto"/>
        <w:left w:val="none" w:sz="0" w:space="0" w:color="auto"/>
        <w:bottom w:val="none" w:sz="0" w:space="0" w:color="auto"/>
        <w:right w:val="none" w:sz="0" w:space="0" w:color="auto"/>
      </w:divBdr>
    </w:div>
    <w:div w:id="1931112130">
      <w:bodyDiv w:val="1"/>
      <w:marLeft w:val="0"/>
      <w:marRight w:val="0"/>
      <w:marTop w:val="0"/>
      <w:marBottom w:val="0"/>
      <w:divBdr>
        <w:top w:val="none" w:sz="0" w:space="0" w:color="auto"/>
        <w:left w:val="none" w:sz="0" w:space="0" w:color="auto"/>
        <w:bottom w:val="none" w:sz="0" w:space="0" w:color="auto"/>
        <w:right w:val="none" w:sz="0" w:space="0" w:color="auto"/>
      </w:divBdr>
    </w:div>
    <w:div w:id="1931238656">
      <w:bodyDiv w:val="1"/>
      <w:marLeft w:val="0"/>
      <w:marRight w:val="0"/>
      <w:marTop w:val="0"/>
      <w:marBottom w:val="0"/>
      <w:divBdr>
        <w:top w:val="none" w:sz="0" w:space="0" w:color="auto"/>
        <w:left w:val="none" w:sz="0" w:space="0" w:color="auto"/>
        <w:bottom w:val="none" w:sz="0" w:space="0" w:color="auto"/>
        <w:right w:val="none" w:sz="0" w:space="0" w:color="auto"/>
      </w:divBdr>
    </w:div>
    <w:div w:id="1931352401">
      <w:bodyDiv w:val="1"/>
      <w:marLeft w:val="0"/>
      <w:marRight w:val="0"/>
      <w:marTop w:val="0"/>
      <w:marBottom w:val="0"/>
      <w:divBdr>
        <w:top w:val="none" w:sz="0" w:space="0" w:color="auto"/>
        <w:left w:val="none" w:sz="0" w:space="0" w:color="auto"/>
        <w:bottom w:val="none" w:sz="0" w:space="0" w:color="auto"/>
        <w:right w:val="none" w:sz="0" w:space="0" w:color="auto"/>
      </w:divBdr>
    </w:div>
    <w:div w:id="1931502635">
      <w:bodyDiv w:val="1"/>
      <w:marLeft w:val="0"/>
      <w:marRight w:val="0"/>
      <w:marTop w:val="0"/>
      <w:marBottom w:val="0"/>
      <w:divBdr>
        <w:top w:val="none" w:sz="0" w:space="0" w:color="auto"/>
        <w:left w:val="none" w:sz="0" w:space="0" w:color="auto"/>
        <w:bottom w:val="none" w:sz="0" w:space="0" w:color="auto"/>
        <w:right w:val="none" w:sz="0" w:space="0" w:color="auto"/>
      </w:divBdr>
    </w:div>
    <w:div w:id="1931503823">
      <w:bodyDiv w:val="1"/>
      <w:marLeft w:val="0"/>
      <w:marRight w:val="0"/>
      <w:marTop w:val="0"/>
      <w:marBottom w:val="0"/>
      <w:divBdr>
        <w:top w:val="none" w:sz="0" w:space="0" w:color="auto"/>
        <w:left w:val="none" w:sz="0" w:space="0" w:color="auto"/>
        <w:bottom w:val="none" w:sz="0" w:space="0" w:color="auto"/>
        <w:right w:val="none" w:sz="0" w:space="0" w:color="auto"/>
      </w:divBdr>
    </w:div>
    <w:div w:id="1931544199">
      <w:bodyDiv w:val="1"/>
      <w:marLeft w:val="0"/>
      <w:marRight w:val="0"/>
      <w:marTop w:val="0"/>
      <w:marBottom w:val="0"/>
      <w:divBdr>
        <w:top w:val="none" w:sz="0" w:space="0" w:color="auto"/>
        <w:left w:val="none" w:sz="0" w:space="0" w:color="auto"/>
        <w:bottom w:val="none" w:sz="0" w:space="0" w:color="auto"/>
        <w:right w:val="none" w:sz="0" w:space="0" w:color="auto"/>
      </w:divBdr>
    </w:div>
    <w:div w:id="1931817587">
      <w:bodyDiv w:val="1"/>
      <w:marLeft w:val="0"/>
      <w:marRight w:val="0"/>
      <w:marTop w:val="0"/>
      <w:marBottom w:val="0"/>
      <w:divBdr>
        <w:top w:val="none" w:sz="0" w:space="0" w:color="auto"/>
        <w:left w:val="none" w:sz="0" w:space="0" w:color="auto"/>
        <w:bottom w:val="none" w:sz="0" w:space="0" w:color="auto"/>
        <w:right w:val="none" w:sz="0" w:space="0" w:color="auto"/>
      </w:divBdr>
    </w:div>
    <w:div w:id="1932005656">
      <w:bodyDiv w:val="1"/>
      <w:marLeft w:val="0"/>
      <w:marRight w:val="0"/>
      <w:marTop w:val="0"/>
      <w:marBottom w:val="0"/>
      <w:divBdr>
        <w:top w:val="none" w:sz="0" w:space="0" w:color="auto"/>
        <w:left w:val="none" w:sz="0" w:space="0" w:color="auto"/>
        <w:bottom w:val="none" w:sz="0" w:space="0" w:color="auto"/>
        <w:right w:val="none" w:sz="0" w:space="0" w:color="auto"/>
      </w:divBdr>
    </w:div>
    <w:div w:id="1932007550">
      <w:bodyDiv w:val="1"/>
      <w:marLeft w:val="0"/>
      <w:marRight w:val="0"/>
      <w:marTop w:val="0"/>
      <w:marBottom w:val="0"/>
      <w:divBdr>
        <w:top w:val="none" w:sz="0" w:space="0" w:color="auto"/>
        <w:left w:val="none" w:sz="0" w:space="0" w:color="auto"/>
        <w:bottom w:val="none" w:sz="0" w:space="0" w:color="auto"/>
        <w:right w:val="none" w:sz="0" w:space="0" w:color="auto"/>
      </w:divBdr>
    </w:div>
    <w:div w:id="1932077634">
      <w:bodyDiv w:val="1"/>
      <w:marLeft w:val="0"/>
      <w:marRight w:val="0"/>
      <w:marTop w:val="0"/>
      <w:marBottom w:val="0"/>
      <w:divBdr>
        <w:top w:val="none" w:sz="0" w:space="0" w:color="auto"/>
        <w:left w:val="none" w:sz="0" w:space="0" w:color="auto"/>
        <w:bottom w:val="none" w:sz="0" w:space="0" w:color="auto"/>
        <w:right w:val="none" w:sz="0" w:space="0" w:color="auto"/>
      </w:divBdr>
    </w:div>
    <w:div w:id="1932203069">
      <w:bodyDiv w:val="1"/>
      <w:marLeft w:val="0"/>
      <w:marRight w:val="0"/>
      <w:marTop w:val="0"/>
      <w:marBottom w:val="0"/>
      <w:divBdr>
        <w:top w:val="none" w:sz="0" w:space="0" w:color="auto"/>
        <w:left w:val="none" w:sz="0" w:space="0" w:color="auto"/>
        <w:bottom w:val="none" w:sz="0" w:space="0" w:color="auto"/>
        <w:right w:val="none" w:sz="0" w:space="0" w:color="auto"/>
      </w:divBdr>
    </w:div>
    <w:div w:id="1932203690">
      <w:bodyDiv w:val="1"/>
      <w:marLeft w:val="0"/>
      <w:marRight w:val="0"/>
      <w:marTop w:val="0"/>
      <w:marBottom w:val="0"/>
      <w:divBdr>
        <w:top w:val="none" w:sz="0" w:space="0" w:color="auto"/>
        <w:left w:val="none" w:sz="0" w:space="0" w:color="auto"/>
        <w:bottom w:val="none" w:sz="0" w:space="0" w:color="auto"/>
        <w:right w:val="none" w:sz="0" w:space="0" w:color="auto"/>
      </w:divBdr>
    </w:div>
    <w:div w:id="1932354909">
      <w:bodyDiv w:val="1"/>
      <w:marLeft w:val="0"/>
      <w:marRight w:val="0"/>
      <w:marTop w:val="0"/>
      <w:marBottom w:val="0"/>
      <w:divBdr>
        <w:top w:val="none" w:sz="0" w:space="0" w:color="auto"/>
        <w:left w:val="none" w:sz="0" w:space="0" w:color="auto"/>
        <w:bottom w:val="none" w:sz="0" w:space="0" w:color="auto"/>
        <w:right w:val="none" w:sz="0" w:space="0" w:color="auto"/>
      </w:divBdr>
    </w:div>
    <w:div w:id="1932355295">
      <w:bodyDiv w:val="1"/>
      <w:marLeft w:val="0"/>
      <w:marRight w:val="0"/>
      <w:marTop w:val="0"/>
      <w:marBottom w:val="0"/>
      <w:divBdr>
        <w:top w:val="none" w:sz="0" w:space="0" w:color="auto"/>
        <w:left w:val="none" w:sz="0" w:space="0" w:color="auto"/>
        <w:bottom w:val="none" w:sz="0" w:space="0" w:color="auto"/>
        <w:right w:val="none" w:sz="0" w:space="0" w:color="auto"/>
      </w:divBdr>
    </w:div>
    <w:div w:id="1932423128">
      <w:bodyDiv w:val="1"/>
      <w:marLeft w:val="0"/>
      <w:marRight w:val="0"/>
      <w:marTop w:val="0"/>
      <w:marBottom w:val="0"/>
      <w:divBdr>
        <w:top w:val="none" w:sz="0" w:space="0" w:color="auto"/>
        <w:left w:val="none" w:sz="0" w:space="0" w:color="auto"/>
        <w:bottom w:val="none" w:sz="0" w:space="0" w:color="auto"/>
        <w:right w:val="none" w:sz="0" w:space="0" w:color="auto"/>
      </w:divBdr>
    </w:div>
    <w:div w:id="1932813537">
      <w:bodyDiv w:val="1"/>
      <w:marLeft w:val="0"/>
      <w:marRight w:val="0"/>
      <w:marTop w:val="0"/>
      <w:marBottom w:val="0"/>
      <w:divBdr>
        <w:top w:val="none" w:sz="0" w:space="0" w:color="auto"/>
        <w:left w:val="none" w:sz="0" w:space="0" w:color="auto"/>
        <w:bottom w:val="none" w:sz="0" w:space="0" w:color="auto"/>
        <w:right w:val="none" w:sz="0" w:space="0" w:color="auto"/>
      </w:divBdr>
    </w:div>
    <w:div w:id="1933005857">
      <w:bodyDiv w:val="1"/>
      <w:marLeft w:val="0"/>
      <w:marRight w:val="0"/>
      <w:marTop w:val="0"/>
      <w:marBottom w:val="0"/>
      <w:divBdr>
        <w:top w:val="none" w:sz="0" w:space="0" w:color="auto"/>
        <w:left w:val="none" w:sz="0" w:space="0" w:color="auto"/>
        <w:bottom w:val="none" w:sz="0" w:space="0" w:color="auto"/>
        <w:right w:val="none" w:sz="0" w:space="0" w:color="auto"/>
      </w:divBdr>
    </w:div>
    <w:div w:id="1933052600">
      <w:bodyDiv w:val="1"/>
      <w:marLeft w:val="0"/>
      <w:marRight w:val="0"/>
      <w:marTop w:val="0"/>
      <w:marBottom w:val="0"/>
      <w:divBdr>
        <w:top w:val="none" w:sz="0" w:space="0" w:color="auto"/>
        <w:left w:val="none" w:sz="0" w:space="0" w:color="auto"/>
        <w:bottom w:val="none" w:sz="0" w:space="0" w:color="auto"/>
        <w:right w:val="none" w:sz="0" w:space="0" w:color="auto"/>
      </w:divBdr>
    </w:div>
    <w:div w:id="1933076773">
      <w:bodyDiv w:val="1"/>
      <w:marLeft w:val="0"/>
      <w:marRight w:val="0"/>
      <w:marTop w:val="0"/>
      <w:marBottom w:val="0"/>
      <w:divBdr>
        <w:top w:val="none" w:sz="0" w:space="0" w:color="auto"/>
        <w:left w:val="none" w:sz="0" w:space="0" w:color="auto"/>
        <w:bottom w:val="none" w:sz="0" w:space="0" w:color="auto"/>
        <w:right w:val="none" w:sz="0" w:space="0" w:color="auto"/>
      </w:divBdr>
    </w:div>
    <w:div w:id="1933125688">
      <w:bodyDiv w:val="1"/>
      <w:marLeft w:val="0"/>
      <w:marRight w:val="0"/>
      <w:marTop w:val="0"/>
      <w:marBottom w:val="0"/>
      <w:divBdr>
        <w:top w:val="none" w:sz="0" w:space="0" w:color="auto"/>
        <w:left w:val="none" w:sz="0" w:space="0" w:color="auto"/>
        <w:bottom w:val="none" w:sz="0" w:space="0" w:color="auto"/>
        <w:right w:val="none" w:sz="0" w:space="0" w:color="auto"/>
      </w:divBdr>
    </w:div>
    <w:div w:id="1933195281">
      <w:bodyDiv w:val="1"/>
      <w:marLeft w:val="0"/>
      <w:marRight w:val="0"/>
      <w:marTop w:val="0"/>
      <w:marBottom w:val="0"/>
      <w:divBdr>
        <w:top w:val="none" w:sz="0" w:space="0" w:color="auto"/>
        <w:left w:val="none" w:sz="0" w:space="0" w:color="auto"/>
        <w:bottom w:val="none" w:sz="0" w:space="0" w:color="auto"/>
        <w:right w:val="none" w:sz="0" w:space="0" w:color="auto"/>
      </w:divBdr>
    </w:div>
    <w:div w:id="1933278816">
      <w:bodyDiv w:val="1"/>
      <w:marLeft w:val="0"/>
      <w:marRight w:val="0"/>
      <w:marTop w:val="0"/>
      <w:marBottom w:val="0"/>
      <w:divBdr>
        <w:top w:val="none" w:sz="0" w:space="0" w:color="auto"/>
        <w:left w:val="none" w:sz="0" w:space="0" w:color="auto"/>
        <w:bottom w:val="none" w:sz="0" w:space="0" w:color="auto"/>
        <w:right w:val="none" w:sz="0" w:space="0" w:color="auto"/>
      </w:divBdr>
    </w:div>
    <w:div w:id="1933321473">
      <w:bodyDiv w:val="1"/>
      <w:marLeft w:val="0"/>
      <w:marRight w:val="0"/>
      <w:marTop w:val="0"/>
      <w:marBottom w:val="0"/>
      <w:divBdr>
        <w:top w:val="none" w:sz="0" w:space="0" w:color="auto"/>
        <w:left w:val="none" w:sz="0" w:space="0" w:color="auto"/>
        <w:bottom w:val="none" w:sz="0" w:space="0" w:color="auto"/>
        <w:right w:val="none" w:sz="0" w:space="0" w:color="auto"/>
      </w:divBdr>
    </w:div>
    <w:div w:id="1933511857">
      <w:bodyDiv w:val="1"/>
      <w:marLeft w:val="0"/>
      <w:marRight w:val="0"/>
      <w:marTop w:val="0"/>
      <w:marBottom w:val="0"/>
      <w:divBdr>
        <w:top w:val="none" w:sz="0" w:space="0" w:color="auto"/>
        <w:left w:val="none" w:sz="0" w:space="0" w:color="auto"/>
        <w:bottom w:val="none" w:sz="0" w:space="0" w:color="auto"/>
        <w:right w:val="none" w:sz="0" w:space="0" w:color="auto"/>
      </w:divBdr>
    </w:div>
    <w:div w:id="1933539831">
      <w:bodyDiv w:val="1"/>
      <w:marLeft w:val="0"/>
      <w:marRight w:val="0"/>
      <w:marTop w:val="0"/>
      <w:marBottom w:val="0"/>
      <w:divBdr>
        <w:top w:val="none" w:sz="0" w:space="0" w:color="auto"/>
        <w:left w:val="none" w:sz="0" w:space="0" w:color="auto"/>
        <w:bottom w:val="none" w:sz="0" w:space="0" w:color="auto"/>
        <w:right w:val="none" w:sz="0" w:space="0" w:color="auto"/>
      </w:divBdr>
    </w:div>
    <w:div w:id="1933707024">
      <w:bodyDiv w:val="1"/>
      <w:marLeft w:val="0"/>
      <w:marRight w:val="0"/>
      <w:marTop w:val="0"/>
      <w:marBottom w:val="0"/>
      <w:divBdr>
        <w:top w:val="none" w:sz="0" w:space="0" w:color="auto"/>
        <w:left w:val="none" w:sz="0" w:space="0" w:color="auto"/>
        <w:bottom w:val="none" w:sz="0" w:space="0" w:color="auto"/>
        <w:right w:val="none" w:sz="0" w:space="0" w:color="auto"/>
      </w:divBdr>
    </w:div>
    <w:div w:id="1933778409">
      <w:bodyDiv w:val="1"/>
      <w:marLeft w:val="0"/>
      <w:marRight w:val="0"/>
      <w:marTop w:val="0"/>
      <w:marBottom w:val="0"/>
      <w:divBdr>
        <w:top w:val="none" w:sz="0" w:space="0" w:color="auto"/>
        <w:left w:val="none" w:sz="0" w:space="0" w:color="auto"/>
        <w:bottom w:val="none" w:sz="0" w:space="0" w:color="auto"/>
        <w:right w:val="none" w:sz="0" w:space="0" w:color="auto"/>
      </w:divBdr>
    </w:div>
    <w:div w:id="1933780832">
      <w:bodyDiv w:val="1"/>
      <w:marLeft w:val="0"/>
      <w:marRight w:val="0"/>
      <w:marTop w:val="0"/>
      <w:marBottom w:val="0"/>
      <w:divBdr>
        <w:top w:val="none" w:sz="0" w:space="0" w:color="auto"/>
        <w:left w:val="none" w:sz="0" w:space="0" w:color="auto"/>
        <w:bottom w:val="none" w:sz="0" w:space="0" w:color="auto"/>
        <w:right w:val="none" w:sz="0" w:space="0" w:color="auto"/>
      </w:divBdr>
    </w:div>
    <w:div w:id="1933855153">
      <w:bodyDiv w:val="1"/>
      <w:marLeft w:val="0"/>
      <w:marRight w:val="0"/>
      <w:marTop w:val="0"/>
      <w:marBottom w:val="0"/>
      <w:divBdr>
        <w:top w:val="none" w:sz="0" w:space="0" w:color="auto"/>
        <w:left w:val="none" w:sz="0" w:space="0" w:color="auto"/>
        <w:bottom w:val="none" w:sz="0" w:space="0" w:color="auto"/>
        <w:right w:val="none" w:sz="0" w:space="0" w:color="auto"/>
      </w:divBdr>
    </w:div>
    <w:div w:id="1933858108">
      <w:bodyDiv w:val="1"/>
      <w:marLeft w:val="0"/>
      <w:marRight w:val="0"/>
      <w:marTop w:val="0"/>
      <w:marBottom w:val="0"/>
      <w:divBdr>
        <w:top w:val="none" w:sz="0" w:space="0" w:color="auto"/>
        <w:left w:val="none" w:sz="0" w:space="0" w:color="auto"/>
        <w:bottom w:val="none" w:sz="0" w:space="0" w:color="auto"/>
        <w:right w:val="none" w:sz="0" w:space="0" w:color="auto"/>
      </w:divBdr>
    </w:div>
    <w:div w:id="1933859655">
      <w:bodyDiv w:val="1"/>
      <w:marLeft w:val="0"/>
      <w:marRight w:val="0"/>
      <w:marTop w:val="0"/>
      <w:marBottom w:val="0"/>
      <w:divBdr>
        <w:top w:val="none" w:sz="0" w:space="0" w:color="auto"/>
        <w:left w:val="none" w:sz="0" w:space="0" w:color="auto"/>
        <w:bottom w:val="none" w:sz="0" w:space="0" w:color="auto"/>
        <w:right w:val="none" w:sz="0" w:space="0" w:color="auto"/>
      </w:divBdr>
    </w:div>
    <w:div w:id="1933970643">
      <w:bodyDiv w:val="1"/>
      <w:marLeft w:val="0"/>
      <w:marRight w:val="0"/>
      <w:marTop w:val="0"/>
      <w:marBottom w:val="0"/>
      <w:divBdr>
        <w:top w:val="none" w:sz="0" w:space="0" w:color="auto"/>
        <w:left w:val="none" w:sz="0" w:space="0" w:color="auto"/>
        <w:bottom w:val="none" w:sz="0" w:space="0" w:color="auto"/>
        <w:right w:val="none" w:sz="0" w:space="0" w:color="auto"/>
      </w:divBdr>
    </w:div>
    <w:div w:id="1934169886">
      <w:bodyDiv w:val="1"/>
      <w:marLeft w:val="0"/>
      <w:marRight w:val="0"/>
      <w:marTop w:val="0"/>
      <w:marBottom w:val="0"/>
      <w:divBdr>
        <w:top w:val="none" w:sz="0" w:space="0" w:color="auto"/>
        <w:left w:val="none" w:sz="0" w:space="0" w:color="auto"/>
        <w:bottom w:val="none" w:sz="0" w:space="0" w:color="auto"/>
        <w:right w:val="none" w:sz="0" w:space="0" w:color="auto"/>
      </w:divBdr>
    </w:div>
    <w:div w:id="1934195278">
      <w:bodyDiv w:val="1"/>
      <w:marLeft w:val="0"/>
      <w:marRight w:val="0"/>
      <w:marTop w:val="0"/>
      <w:marBottom w:val="0"/>
      <w:divBdr>
        <w:top w:val="none" w:sz="0" w:space="0" w:color="auto"/>
        <w:left w:val="none" w:sz="0" w:space="0" w:color="auto"/>
        <w:bottom w:val="none" w:sz="0" w:space="0" w:color="auto"/>
        <w:right w:val="none" w:sz="0" w:space="0" w:color="auto"/>
      </w:divBdr>
    </w:div>
    <w:div w:id="1934244942">
      <w:bodyDiv w:val="1"/>
      <w:marLeft w:val="0"/>
      <w:marRight w:val="0"/>
      <w:marTop w:val="0"/>
      <w:marBottom w:val="0"/>
      <w:divBdr>
        <w:top w:val="none" w:sz="0" w:space="0" w:color="auto"/>
        <w:left w:val="none" w:sz="0" w:space="0" w:color="auto"/>
        <w:bottom w:val="none" w:sz="0" w:space="0" w:color="auto"/>
        <w:right w:val="none" w:sz="0" w:space="0" w:color="auto"/>
      </w:divBdr>
    </w:div>
    <w:div w:id="1934246026">
      <w:bodyDiv w:val="1"/>
      <w:marLeft w:val="0"/>
      <w:marRight w:val="0"/>
      <w:marTop w:val="0"/>
      <w:marBottom w:val="0"/>
      <w:divBdr>
        <w:top w:val="none" w:sz="0" w:space="0" w:color="auto"/>
        <w:left w:val="none" w:sz="0" w:space="0" w:color="auto"/>
        <w:bottom w:val="none" w:sz="0" w:space="0" w:color="auto"/>
        <w:right w:val="none" w:sz="0" w:space="0" w:color="auto"/>
      </w:divBdr>
    </w:div>
    <w:div w:id="1934320417">
      <w:bodyDiv w:val="1"/>
      <w:marLeft w:val="0"/>
      <w:marRight w:val="0"/>
      <w:marTop w:val="0"/>
      <w:marBottom w:val="0"/>
      <w:divBdr>
        <w:top w:val="none" w:sz="0" w:space="0" w:color="auto"/>
        <w:left w:val="none" w:sz="0" w:space="0" w:color="auto"/>
        <w:bottom w:val="none" w:sz="0" w:space="0" w:color="auto"/>
        <w:right w:val="none" w:sz="0" w:space="0" w:color="auto"/>
      </w:divBdr>
    </w:div>
    <w:div w:id="1934900068">
      <w:bodyDiv w:val="1"/>
      <w:marLeft w:val="0"/>
      <w:marRight w:val="0"/>
      <w:marTop w:val="0"/>
      <w:marBottom w:val="0"/>
      <w:divBdr>
        <w:top w:val="none" w:sz="0" w:space="0" w:color="auto"/>
        <w:left w:val="none" w:sz="0" w:space="0" w:color="auto"/>
        <w:bottom w:val="none" w:sz="0" w:space="0" w:color="auto"/>
        <w:right w:val="none" w:sz="0" w:space="0" w:color="auto"/>
      </w:divBdr>
    </w:div>
    <w:div w:id="1934972774">
      <w:bodyDiv w:val="1"/>
      <w:marLeft w:val="0"/>
      <w:marRight w:val="0"/>
      <w:marTop w:val="0"/>
      <w:marBottom w:val="0"/>
      <w:divBdr>
        <w:top w:val="none" w:sz="0" w:space="0" w:color="auto"/>
        <w:left w:val="none" w:sz="0" w:space="0" w:color="auto"/>
        <w:bottom w:val="none" w:sz="0" w:space="0" w:color="auto"/>
        <w:right w:val="none" w:sz="0" w:space="0" w:color="auto"/>
      </w:divBdr>
    </w:div>
    <w:div w:id="1935167870">
      <w:bodyDiv w:val="1"/>
      <w:marLeft w:val="0"/>
      <w:marRight w:val="0"/>
      <w:marTop w:val="0"/>
      <w:marBottom w:val="0"/>
      <w:divBdr>
        <w:top w:val="none" w:sz="0" w:space="0" w:color="auto"/>
        <w:left w:val="none" w:sz="0" w:space="0" w:color="auto"/>
        <w:bottom w:val="none" w:sz="0" w:space="0" w:color="auto"/>
        <w:right w:val="none" w:sz="0" w:space="0" w:color="auto"/>
      </w:divBdr>
    </w:div>
    <w:div w:id="1935238346">
      <w:bodyDiv w:val="1"/>
      <w:marLeft w:val="0"/>
      <w:marRight w:val="0"/>
      <w:marTop w:val="0"/>
      <w:marBottom w:val="0"/>
      <w:divBdr>
        <w:top w:val="none" w:sz="0" w:space="0" w:color="auto"/>
        <w:left w:val="none" w:sz="0" w:space="0" w:color="auto"/>
        <w:bottom w:val="none" w:sz="0" w:space="0" w:color="auto"/>
        <w:right w:val="none" w:sz="0" w:space="0" w:color="auto"/>
      </w:divBdr>
    </w:div>
    <w:div w:id="1935622543">
      <w:bodyDiv w:val="1"/>
      <w:marLeft w:val="0"/>
      <w:marRight w:val="0"/>
      <w:marTop w:val="0"/>
      <w:marBottom w:val="0"/>
      <w:divBdr>
        <w:top w:val="none" w:sz="0" w:space="0" w:color="auto"/>
        <w:left w:val="none" w:sz="0" w:space="0" w:color="auto"/>
        <w:bottom w:val="none" w:sz="0" w:space="0" w:color="auto"/>
        <w:right w:val="none" w:sz="0" w:space="0" w:color="auto"/>
      </w:divBdr>
    </w:div>
    <w:div w:id="1935701009">
      <w:bodyDiv w:val="1"/>
      <w:marLeft w:val="0"/>
      <w:marRight w:val="0"/>
      <w:marTop w:val="0"/>
      <w:marBottom w:val="0"/>
      <w:divBdr>
        <w:top w:val="none" w:sz="0" w:space="0" w:color="auto"/>
        <w:left w:val="none" w:sz="0" w:space="0" w:color="auto"/>
        <w:bottom w:val="none" w:sz="0" w:space="0" w:color="auto"/>
        <w:right w:val="none" w:sz="0" w:space="0" w:color="auto"/>
      </w:divBdr>
    </w:div>
    <w:div w:id="1935703021">
      <w:bodyDiv w:val="1"/>
      <w:marLeft w:val="0"/>
      <w:marRight w:val="0"/>
      <w:marTop w:val="0"/>
      <w:marBottom w:val="0"/>
      <w:divBdr>
        <w:top w:val="none" w:sz="0" w:space="0" w:color="auto"/>
        <w:left w:val="none" w:sz="0" w:space="0" w:color="auto"/>
        <w:bottom w:val="none" w:sz="0" w:space="0" w:color="auto"/>
        <w:right w:val="none" w:sz="0" w:space="0" w:color="auto"/>
      </w:divBdr>
    </w:div>
    <w:div w:id="1935741451">
      <w:bodyDiv w:val="1"/>
      <w:marLeft w:val="0"/>
      <w:marRight w:val="0"/>
      <w:marTop w:val="0"/>
      <w:marBottom w:val="0"/>
      <w:divBdr>
        <w:top w:val="none" w:sz="0" w:space="0" w:color="auto"/>
        <w:left w:val="none" w:sz="0" w:space="0" w:color="auto"/>
        <w:bottom w:val="none" w:sz="0" w:space="0" w:color="auto"/>
        <w:right w:val="none" w:sz="0" w:space="0" w:color="auto"/>
      </w:divBdr>
    </w:div>
    <w:div w:id="1935749691">
      <w:bodyDiv w:val="1"/>
      <w:marLeft w:val="0"/>
      <w:marRight w:val="0"/>
      <w:marTop w:val="0"/>
      <w:marBottom w:val="0"/>
      <w:divBdr>
        <w:top w:val="none" w:sz="0" w:space="0" w:color="auto"/>
        <w:left w:val="none" w:sz="0" w:space="0" w:color="auto"/>
        <w:bottom w:val="none" w:sz="0" w:space="0" w:color="auto"/>
        <w:right w:val="none" w:sz="0" w:space="0" w:color="auto"/>
      </w:divBdr>
    </w:div>
    <w:div w:id="1935822995">
      <w:bodyDiv w:val="1"/>
      <w:marLeft w:val="0"/>
      <w:marRight w:val="0"/>
      <w:marTop w:val="0"/>
      <w:marBottom w:val="0"/>
      <w:divBdr>
        <w:top w:val="none" w:sz="0" w:space="0" w:color="auto"/>
        <w:left w:val="none" w:sz="0" w:space="0" w:color="auto"/>
        <w:bottom w:val="none" w:sz="0" w:space="0" w:color="auto"/>
        <w:right w:val="none" w:sz="0" w:space="0" w:color="auto"/>
      </w:divBdr>
    </w:div>
    <w:div w:id="1936085568">
      <w:bodyDiv w:val="1"/>
      <w:marLeft w:val="0"/>
      <w:marRight w:val="0"/>
      <w:marTop w:val="0"/>
      <w:marBottom w:val="0"/>
      <w:divBdr>
        <w:top w:val="none" w:sz="0" w:space="0" w:color="auto"/>
        <w:left w:val="none" w:sz="0" w:space="0" w:color="auto"/>
        <w:bottom w:val="none" w:sz="0" w:space="0" w:color="auto"/>
        <w:right w:val="none" w:sz="0" w:space="0" w:color="auto"/>
      </w:divBdr>
    </w:div>
    <w:div w:id="1936087212">
      <w:bodyDiv w:val="1"/>
      <w:marLeft w:val="0"/>
      <w:marRight w:val="0"/>
      <w:marTop w:val="0"/>
      <w:marBottom w:val="0"/>
      <w:divBdr>
        <w:top w:val="none" w:sz="0" w:space="0" w:color="auto"/>
        <w:left w:val="none" w:sz="0" w:space="0" w:color="auto"/>
        <w:bottom w:val="none" w:sz="0" w:space="0" w:color="auto"/>
        <w:right w:val="none" w:sz="0" w:space="0" w:color="auto"/>
      </w:divBdr>
    </w:div>
    <w:div w:id="1936281291">
      <w:bodyDiv w:val="1"/>
      <w:marLeft w:val="0"/>
      <w:marRight w:val="0"/>
      <w:marTop w:val="0"/>
      <w:marBottom w:val="0"/>
      <w:divBdr>
        <w:top w:val="none" w:sz="0" w:space="0" w:color="auto"/>
        <w:left w:val="none" w:sz="0" w:space="0" w:color="auto"/>
        <w:bottom w:val="none" w:sz="0" w:space="0" w:color="auto"/>
        <w:right w:val="none" w:sz="0" w:space="0" w:color="auto"/>
      </w:divBdr>
    </w:div>
    <w:div w:id="1936328989">
      <w:bodyDiv w:val="1"/>
      <w:marLeft w:val="0"/>
      <w:marRight w:val="0"/>
      <w:marTop w:val="0"/>
      <w:marBottom w:val="0"/>
      <w:divBdr>
        <w:top w:val="none" w:sz="0" w:space="0" w:color="auto"/>
        <w:left w:val="none" w:sz="0" w:space="0" w:color="auto"/>
        <w:bottom w:val="none" w:sz="0" w:space="0" w:color="auto"/>
        <w:right w:val="none" w:sz="0" w:space="0" w:color="auto"/>
      </w:divBdr>
    </w:div>
    <w:div w:id="1936748100">
      <w:bodyDiv w:val="1"/>
      <w:marLeft w:val="0"/>
      <w:marRight w:val="0"/>
      <w:marTop w:val="0"/>
      <w:marBottom w:val="0"/>
      <w:divBdr>
        <w:top w:val="none" w:sz="0" w:space="0" w:color="auto"/>
        <w:left w:val="none" w:sz="0" w:space="0" w:color="auto"/>
        <w:bottom w:val="none" w:sz="0" w:space="0" w:color="auto"/>
        <w:right w:val="none" w:sz="0" w:space="0" w:color="auto"/>
      </w:divBdr>
    </w:div>
    <w:div w:id="1936785600">
      <w:bodyDiv w:val="1"/>
      <w:marLeft w:val="0"/>
      <w:marRight w:val="0"/>
      <w:marTop w:val="0"/>
      <w:marBottom w:val="0"/>
      <w:divBdr>
        <w:top w:val="none" w:sz="0" w:space="0" w:color="auto"/>
        <w:left w:val="none" w:sz="0" w:space="0" w:color="auto"/>
        <w:bottom w:val="none" w:sz="0" w:space="0" w:color="auto"/>
        <w:right w:val="none" w:sz="0" w:space="0" w:color="auto"/>
      </w:divBdr>
    </w:div>
    <w:div w:id="1936790697">
      <w:bodyDiv w:val="1"/>
      <w:marLeft w:val="0"/>
      <w:marRight w:val="0"/>
      <w:marTop w:val="0"/>
      <w:marBottom w:val="0"/>
      <w:divBdr>
        <w:top w:val="none" w:sz="0" w:space="0" w:color="auto"/>
        <w:left w:val="none" w:sz="0" w:space="0" w:color="auto"/>
        <w:bottom w:val="none" w:sz="0" w:space="0" w:color="auto"/>
        <w:right w:val="none" w:sz="0" w:space="0" w:color="auto"/>
      </w:divBdr>
    </w:div>
    <w:div w:id="1937059078">
      <w:bodyDiv w:val="1"/>
      <w:marLeft w:val="0"/>
      <w:marRight w:val="0"/>
      <w:marTop w:val="0"/>
      <w:marBottom w:val="0"/>
      <w:divBdr>
        <w:top w:val="none" w:sz="0" w:space="0" w:color="auto"/>
        <w:left w:val="none" w:sz="0" w:space="0" w:color="auto"/>
        <w:bottom w:val="none" w:sz="0" w:space="0" w:color="auto"/>
        <w:right w:val="none" w:sz="0" w:space="0" w:color="auto"/>
      </w:divBdr>
    </w:div>
    <w:div w:id="1937135553">
      <w:bodyDiv w:val="1"/>
      <w:marLeft w:val="0"/>
      <w:marRight w:val="0"/>
      <w:marTop w:val="0"/>
      <w:marBottom w:val="0"/>
      <w:divBdr>
        <w:top w:val="none" w:sz="0" w:space="0" w:color="auto"/>
        <w:left w:val="none" w:sz="0" w:space="0" w:color="auto"/>
        <w:bottom w:val="none" w:sz="0" w:space="0" w:color="auto"/>
        <w:right w:val="none" w:sz="0" w:space="0" w:color="auto"/>
      </w:divBdr>
    </w:div>
    <w:div w:id="1937320917">
      <w:bodyDiv w:val="1"/>
      <w:marLeft w:val="0"/>
      <w:marRight w:val="0"/>
      <w:marTop w:val="0"/>
      <w:marBottom w:val="0"/>
      <w:divBdr>
        <w:top w:val="none" w:sz="0" w:space="0" w:color="auto"/>
        <w:left w:val="none" w:sz="0" w:space="0" w:color="auto"/>
        <w:bottom w:val="none" w:sz="0" w:space="0" w:color="auto"/>
        <w:right w:val="none" w:sz="0" w:space="0" w:color="auto"/>
      </w:divBdr>
    </w:div>
    <w:div w:id="1937447108">
      <w:bodyDiv w:val="1"/>
      <w:marLeft w:val="0"/>
      <w:marRight w:val="0"/>
      <w:marTop w:val="0"/>
      <w:marBottom w:val="0"/>
      <w:divBdr>
        <w:top w:val="none" w:sz="0" w:space="0" w:color="auto"/>
        <w:left w:val="none" w:sz="0" w:space="0" w:color="auto"/>
        <w:bottom w:val="none" w:sz="0" w:space="0" w:color="auto"/>
        <w:right w:val="none" w:sz="0" w:space="0" w:color="auto"/>
      </w:divBdr>
    </w:div>
    <w:div w:id="1937517115">
      <w:bodyDiv w:val="1"/>
      <w:marLeft w:val="0"/>
      <w:marRight w:val="0"/>
      <w:marTop w:val="0"/>
      <w:marBottom w:val="0"/>
      <w:divBdr>
        <w:top w:val="none" w:sz="0" w:space="0" w:color="auto"/>
        <w:left w:val="none" w:sz="0" w:space="0" w:color="auto"/>
        <w:bottom w:val="none" w:sz="0" w:space="0" w:color="auto"/>
        <w:right w:val="none" w:sz="0" w:space="0" w:color="auto"/>
      </w:divBdr>
    </w:div>
    <w:div w:id="1937594840">
      <w:bodyDiv w:val="1"/>
      <w:marLeft w:val="0"/>
      <w:marRight w:val="0"/>
      <w:marTop w:val="0"/>
      <w:marBottom w:val="0"/>
      <w:divBdr>
        <w:top w:val="none" w:sz="0" w:space="0" w:color="auto"/>
        <w:left w:val="none" w:sz="0" w:space="0" w:color="auto"/>
        <w:bottom w:val="none" w:sz="0" w:space="0" w:color="auto"/>
        <w:right w:val="none" w:sz="0" w:space="0" w:color="auto"/>
      </w:divBdr>
    </w:div>
    <w:div w:id="1937668288">
      <w:bodyDiv w:val="1"/>
      <w:marLeft w:val="0"/>
      <w:marRight w:val="0"/>
      <w:marTop w:val="0"/>
      <w:marBottom w:val="0"/>
      <w:divBdr>
        <w:top w:val="none" w:sz="0" w:space="0" w:color="auto"/>
        <w:left w:val="none" w:sz="0" w:space="0" w:color="auto"/>
        <w:bottom w:val="none" w:sz="0" w:space="0" w:color="auto"/>
        <w:right w:val="none" w:sz="0" w:space="0" w:color="auto"/>
      </w:divBdr>
    </w:div>
    <w:div w:id="1937788516">
      <w:bodyDiv w:val="1"/>
      <w:marLeft w:val="0"/>
      <w:marRight w:val="0"/>
      <w:marTop w:val="0"/>
      <w:marBottom w:val="0"/>
      <w:divBdr>
        <w:top w:val="none" w:sz="0" w:space="0" w:color="auto"/>
        <w:left w:val="none" w:sz="0" w:space="0" w:color="auto"/>
        <w:bottom w:val="none" w:sz="0" w:space="0" w:color="auto"/>
        <w:right w:val="none" w:sz="0" w:space="0" w:color="auto"/>
      </w:divBdr>
    </w:div>
    <w:div w:id="1937903003">
      <w:bodyDiv w:val="1"/>
      <w:marLeft w:val="0"/>
      <w:marRight w:val="0"/>
      <w:marTop w:val="0"/>
      <w:marBottom w:val="0"/>
      <w:divBdr>
        <w:top w:val="none" w:sz="0" w:space="0" w:color="auto"/>
        <w:left w:val="none" w:sz="0" w:space="0" w:color="auto"/>
        <w:bottom w:val="none" w:sz="0" w:space="0" w:color="auto"/>
        <w:right w:val="none" w:sz="0" w:space="0" w:color="auto"/>
      </w:divBdr>
    </w:div>
    <w:div w:id="1937979432">
      <w:bodyDiv w:val="1"/>
      <w:marLeft w:val="0"/>
      <w:marRight w:val="0"/>
      <w:marTop w:val="0"/>
      <w:marBottom w:val="0"/>
      <w:divBdr>
        <w:top w:val="none" w:sz="0" w:space="0" w:color="auto"/>
        <w:left w:val="none" w:sz="0" w:space="0" w:color="auto"/>
        <w:bottom w:val="none" w:sz="0" w:space="0" w:color="auto"/>
        <w:right w:val="none" w:sz="0" w:space="0" w:color="auto"/>
      </w:divBdr>
    </w:div>
    <w:div w:id="1938058352">
      <w:bodyDiv w:val="1"/>
      <w:marLeft w:val="0"/>
      <w:marRight w:val="0"/>
      <w:marTop w:val="0"/>
      <w:marBottom w:val="0"/>
      <w:divBdr>
        <w:top w:val="none" w:sz="0" w:space="0" w:color="auto"/>
        <w:left w:val="none" w:sz="0" w:space="0" w:color="auto"/>
        <w:bottom w:val="none" w:sz="0" w:space="0" w:color="auto"/>
        <w:right w:val="none" w:sz="0" w:space="0" w:color="auto"/>
      </w:divBdr>
    </w:div>
    <w:div w:id="1938101926">
      <w:bodyDiv w:val="1"/>
      <w:marLeft w:val="0"/>
      <w:marRight w:val="0"/>
      <w:marTop w:val="0"/>
      <w:marBottom w:val="0"/>
      <w:divBdr>
        <w:top w:val="none" w:sz="0" w:space="0" w:color="auto"/>
        <w:left w:val="none" w:sz="0" w:space="0" w:color="auto"/>
        <w:bottom w:val="none" w:sz="0" w:space="0" w:color="auto"/>
        <w:right w:val="none" w:sz="0" w:space="0" w:color="auto"/>
      </w:divBdr>
    </w:div>
    <w:div w:id="1938173790">
      <w:bodyDiv w:val="1"/>
      <w:marLeft w:val="0"/>
      <w:marRight w:val="0"/>
      <w:marTop w:val="0"/>
      <w:marBottom w:val="0"/>
      <w:divBdr>
        <w:top w:val="none" w:sz="0" w:space="0" w:color="auto"/>
        <w:left w:val="none" w:sz="0" w:space="0" w:color="auto"/>
        <w:bottom w:val="none" w:sz="0" w:space="0" w:color="auto"/>
        <w:right w:val="none" w:sz="0" w:space="0" w:color="auto"/>
      </w:divBdr>
    </w:div>
    <w:div w:id="1938246032">
      <w:bodyDiv w:val="1"/>
      <w:marLeft w:val="0"/>
      <w:marRight w:val="0"/>
      <w:marTop w:val="0"/>
      <w:marBottom w:val="0"/>
      <w:divBdr>
        <w:top w:val="none" w:sz="0" w:space="0" w:color="auto"/>
        <w:left w:val="none" w:sz="0" w:space="0" w:color="auto"/>
        <w:bottom w:val="none" w:sz="0" w:space="0" w:color="auto"/>
        <w:right w:val="none" w:sz="0" w:space="0" w:color="auto"/>
      </w:divBdr>
    </w:div>
    <w:div w:id="1938247439">
      <w:bodyDiv w:val="1"/>
      <w:marLeft w:val="0"/>
      <w:marRight w:val="0"/>
      <w:marTop w:val="0"/>
      <w:marBottom w:val="0"/>
      <w:divBdr>
        <w:top w:val="none" w:sz="0" w:space="0" w:color="auto"/>
        <w:left w:val="none" w:sz="0" w:space="0" w:color="auto"/>
        <w:bottom w:val="none" w:sz="0" w:space="0" w:color="auto"/>
        <w:right w:val="none" w:sz="0" w:space="0" w:color="auto"/>
      </w:divBdr>
    </w:div>
    <w:div w:id="1938249658">
      <w:bodyDiv w:val="1"/>
      <w:marLeft w:val="0"/>
      <w:marRight w:val="0"/>
      <w:marTop w:val="0"/>
      <w:marBottom w:val="0"/>
      <w:divBdr>
        <w:top w:val="none" w:sz="0" w:space="0" w:color="auto"/>
        <w:left w:val="none" w:sz="0" w:space="0" w:color="auto"/>
        <w:bottom w:val="none" w:sz="0" w:space="0" w:color="auto"/>
        <w:right w:val="none" w:sz="0" w:space="0" w:color="auto"/>
      </w:divBdr>
    </w:div>
    <w:div w:id="1938370565">
      <w:bodyDiv w:val="1"/>
      <w:marLeft w:val="0"/>
      <w:marRight w:val="0"/>
      <w:marTop w:val="0"/>
      <w:marBottom w:val="0"/>
      <w:divBdr>
        <w:top w:val="none" w:sz="0" w:space="0" w:color="auto"/>
        <w:left w:val="none" w:sz="0" w:space="0" w:color="auto"/>
        <w:bottom w:val="none" w:sz="0" w:space="0" w:color="auto"/>
        <w:right w:val="none" w:sz="0" w:space="0" w:color="auto"/>
      </w:divBdr>
    </w:div>
    <w:div w:id="1938441763">
      <w:bodyDiv w:val="1"/>
      <w:marLeft w:val="0"/>
      <w:marRight w:val="0"/>
      <w:marTop w:val="0"/>
      <w:marBottom w:val="0"/>
      <w:divBdr>
        <w:top w:val="none" w:sz="0" w:space="0" w:color="auto"/>
        <w:left w:val="none" w:sz="0" w:space="0" w:color="auto"/>
        <w:bottom w:val="none" w:sz="0" w:space="0" w:color="auto"/>
        <w:right w:val="none" w:sz="0" w:space="0" w:color="auto"/>
      </w:divBdr>
    </w:div>
    <w:div w:id="1938442912">
      <w:bodyDiv w:val="1"/>
      <w:marLeft w:val="0"/>
      <w:marRight w:val="0"/>
      <w:marTop w:val="0"/>
      <w:marBottom w:val="0"/>
      <w:divBdr>
        <w:top w:val="none" w:sz="0" w:space="0" w:color="auto"/>
        <w:left w:val="none" w:sz="0" w:space="0" w:color="auto"/>
        <w:bottom w:val="none" w:sz="0" w:space="0" w:color="auto"/>
        <w:right w:val="none" w:sz="0" w:space="0" w:color="auto"/>
      </w:divBdr>
    </w:div>
    <w:div w:id="1938513630">
      <w:bodyDiv w:val="1"/>
      <w:marLeft w:val="0"/>
      <w:marRight w:val="0"/>
      <w:marTop w:val="0"/>
      <w:marBottom w:val="0"/>
      <w:divBdr>
        <w:top w:val="none" w:sz="0" w:space="0" w:color="auto"/>
        <w:left w:val="none" w:sz="0" w:space="0" w:color="auto"/>
        <w:bottom w:val="none" w:sz="0" w:space="0" w:color="auto"/>
        <w:right w:val="none" w:sz="0" w:space="0" w:color="auto"/>
      </w:divBdr>
    </w:div>
    <w:div w:id="1938782883">
      <w:bodyDiv w:val="1"/>
      <w:marLeft w:val="0"/>
      <w:marRight w:val="0"/>
      <w:marTop w:val="0"/>
      <w:marBottom w:val="0"/>
      <w:divBdr>
        <w:top w:val="none" w:sz="0" w:space="0" w:color="auto"/>
        <w:left w:val="none" w:sz="0" w:space="0" w:color="auto"/>
        <w:bottom w:val="none" w:sz="0" w:space="0" w:color="auto"/>
        <w:right w:val="none" w:sz="0" w:space="0" w:color="auto"/>
      </w:divBdr>
      <w:divsChild>
        <w:div w:id="379861599">
          <w:marLeft w:val="0"/>
          <w:marRight w:val="0"/>
          <w:marTop w:val="0"/>
          <w:marBottom w:val="0"/>
          <w:divBdr>
            <w:top w:val="none" w:sz="0" w:space="0" w:color="auto"/>
            <w:left w:val="none" w:sz="0" w:space="0" w:color="auto"/>
            <w:bottom w:val="none" w:sz="0" w:space="0" w:color="auto"/>
            <w:right w:val="none" w:sz="0" w:space="0" w:color="auto"/>
          </w:divBdr>
          <w:divsChild>
            <w:div w:id="1254783716">
              <w:marLeft w:val="0"/>
              <w:marRight w:val="0"/>
              <w:marTop w:val="0"/>
              <w:marBottom w:val="0"/>
              <w:divBdr>
                <w:top w:val="none" w:sz="0" w:space="0" w:color="auto"/>
                <w:left w:val="none" w:sz="0" w:space="0" w:color="auto"/>
                <w:bottom w:val="none" w:sz="0" w:space="0" w:color="auto"/>
                <w:right w:val="none" w:sz="0" w:space="0" w:color="auto"/>
              </w:divBdr>
              <w:divsChild>
                <w:div w:id="400254892">
                  <w:marLeft w:val="0"/>
                  <w:marRight w:val="0"/>
                  <w:marTop w:val="90"/>
                  <w:marBottom w:val="150"/>
                  <w:divBdr>
                    <w:top w:val="none" w:sz="0" w:space="0" w:color="auto"/>
                    <w:left w:val="none" w:sz="0" w:space="0" w:color="auto"/>
                    <w:bottom w:val="none" w:sz="0" w:space="0" w:color="auto"/>
                    <w:right w:val="none" w:sz="0" w:space="0" w:color="auto"/>
                  </w:divBdr>
                  <w:divsChild>
                    <w:div w:id="26177357">
                      <w:marLeft w:val="90"/>
                      <w:marRight w:val="0"/>
                      <w:marTop w:val="0"/>
                      <w:marBottom w:val="0"/>
                      <w:divBdr>
                        <w:top w:val="none" w:sz="0" w:space="0" w:color="auto"/>
                        <w:left w:val="none" w:sz="0" w:space="0" w:color="auto"/>
                        <w:bottom w:val="none" w:sz="0" w:space="0" w:color="auto"/>
                        <w:right w:val="none" w:sz="0" w:space="0" w:color="auto"/>
                      </w:divBdr>
                      <w:divsChild>
                        <w:div w:id="247495729">
                          <w:marLeft w:val="0"/>
                          <w:marRight w:val="0"/>
                          <w:marTop w:val="0"/>
                          <w:marBottom w:val="75"/>
                          <w:divBdr>
                            <w:top w:val="none" w:sz="0" w:space="0" w:color="auto"/>
                            <w:left w:val="none" w:sz="0" w:space="0" w:color="auto"/>
                            <w:bottom w:val="none" w:sz="0" w:space="0" w:color="auto"/>
                            <w:right w:val="none" w:sz="0" w:space="0" w:color="auto"/>
                          </w:divBdr>
                          <w:divsChild>
                            <w:div w:id="664671227">
                              <w:marLeft w:val="0"/>
                              <w:marRight w:val="0"/>
                              <w:marTop w:val="0"/>
                              <w:marBottom w:val="0"/>
                              <w:divBdr>
                                <w:top w:val="none" w:sz="0" w:space="0" w:color="auto"/>
                                <w:left w:val="none" w:sz="0" w:space="0" w:color="auto"/>
                                <w:bottom w:val="none" w:sz="0" w:space="0" w:color="auto"/>
                                <w:right w:val="none" w:sz="0" w:space="0" w:color="auto"/>
                              </w:divBdr>
                              <w:divsChild>
                                <w:div w:id="1519854362">
                                  <w:marLeft w:val="0"/>
                                  <w:marRight w:val="0"/>
                                  <w:marTop w:val="0"/>
                                  <w:marBottom w:val="0"/>
                                  <w:divBdr>
                                    <w:top w:val="none" w:sz="0" w:space="0" w:color="auto"/>
                                    <w:left w:val="none" w:sz="0" w:space="0" w:color="auto"/>
                                    <w:bottom w:val="none" w:sz="0" w:space="0" w:color="auto"/>
                                    <w:right w:val="none" w:sz="0" w:space="0" w:color="auto"/>
                                  </w:divBdr>
                                  <w:divsChild>
                                    <w:div w:id="1942948757">
                                      <w:marLeft w:val="0"/>
                                      <w:marRight w:val="0"/>
                                      <w:marTop w:val="150"/>
                                      <w:marBottom w:val="150"/>
                                      <w:divBdr>
                                        <w:top w:val="none" w:sz="0" w:space="0" w:color="auto"/>
                                        <w:left w:val="none" w:sz="0" w:space="0" w:color="auto"/>
                                        <w:bottom w:val="none" w:sz="0" w:space="0" w:color="auto"/>
                                        <w:right w:val="none" w:sz="0" w:space="0" w:color="auto"/>
                                      </w:divBdr>
                                      <w:divsChild>
                                        <w:div w:id="18808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8905097">
      <w:bodyDiv w:val="1"/>
      <w:marLeft w:val="0"/>
      <w:marRight w:val="0"/>
      <w:marTop w:val="0"/>
      <w:marBottom w:val="0"/>
      <w:divBdr>
        <w:top w:val="none" w:sz="0" w:space="0" w:color="auto"/>
        <w:left w:val="none" w:sz="0" w:space="0" w:color="auto"/>
        <w:bottom w:val="none" w:sz="0" w:space="0" w:color="auto"/>
        <w:right w:val="none" w:sz="0" w:space="0" w:color="auto"/>
      </w:divBdr>
    </w:div>
    <w:div w:id="1939173398">
      <w:bodyDiv w:val="1"/>
      <w:marLeft w:val="0"/>
      <w:marRight w:val="0"/>
      <w:marTop w:val="0"/>
      <w:marBottom w:val="0"/>
      <w:divBdr>
        <w:top w:val="none" w:sz="0" w:space="0" w:color="auto"/>
        <w:left w:val="none" w:sz="0" w:space="0" w:color="auto"/>
        <w:bottom w:val="none" w:sz="0" w:space="0" w:color="auto"/>
        <w:right w:val="none" w:sz="0" w:space="0" w:color="auto"/>
      </w:divBdr>
    </w:div>
    <w:div w:id="1939286354">
      <w:bodyDiv w:val="1"/>
      <w:marLeft w:val="0"/>
      <w:marRight w:val="0"/>
      <w:marTop w:val="0"/>
      <w:marBottom w:val="0"/>
      <w:divBdr>
        <w:top w:val="none" w:sz="0" w:space="0" w:color="auto"/>
        <w:left w:val="none" w:sz="0" w:space="0" w:color="auto"/>
        <w:bottom w:val="none" w:sz="0" w:space="0" w:color="auto"/>
        <w:right w:val="none" w:sz="0" w:space="0" w:color="auto"/>
      </w:divBdr>
    </w:div>
    <w:div w:id="1939753462">
      <w:bodyDiv w:val="1"/>
      <w:marLeft w:val="0"/>
      <w:marRight w:val="0"/>
      <w:marTop w:val="0"/>
      <w:marBottom w:val="0"/>
      <w:divBdr>
        <w:top w:val="none" w:sz="0" w:space="0" w:color="auto"/>
        <w:left w:val="none" w:sz="0" w:space="0" w:color="auto"/>
        <w:bottom w:val="none" w:sz="0" w:space="0" w:color="auto"/>
        <w:right w:val="none" w:sz="0" w:space="0" w:color="auto"/>
      </w:divBdr>
    </w:div>
    <w:div w:id="1939866756">
      <w:bodyDiv w:val="1"/>
      <w:marLeft w:val="0"/>
      <w:marRight w:val="0"/>
      <w:marTop w:val="0"/>
      <w:marBottom w:val="0"/>
      <w:divBdr>
        <w:top w:val="none" w:sz="0" w:space="0" w:color="auto"/>
        <w:left w:val="none" w:sz="0" w:space="0" w:color="auto"/>
        <w:bottom w:val="none" w:sz="0" w:space="0" w:color="auto"/>
        <w:right w:val="none" w:sz="0" w:space="0" w:color="auto"/>
      </w:divBdr>
    </w:div>
    <w:div w:id="1939942733">
      <w:bodyDiv w:val="1"/>
      <w:marLeft w:val="0"/>
      <w:marRight w:val="0"/>
      <w:marTop w:val="0"/>
      <w:marBottom w:val="0"/>
      <w:divBdr>
        <w:top w:val="none" w:sz="0" w:space="0" w:color="auto"/>
        <w:left w:val="none" w:sz="0" w:space="0" w:color="auto"/>
        <w:bottom w:val="none" w:sz="0" w:space="0" w:color="auto"/>
        <w:right w:val="none" w:sz="0" w:space="0" w:color="auto"/>
      </w:divBdr>
    </w:div>
    <w:div w:id="1939946346">
      <w:bodyDiv w:val="1"/>
      <w:marLeft w:val="0"/>
      <w:marRight w:val="0"/>
      <w:marTop w:val="0"/>
      <w:marBottom w:val="0"/>
      <w:divBdr>
        <w:top w:val="none" w:sz="0" w:space="0" w:color="auto"/>
        <w:left w:val="none" w:sz="0" w:space="0" w:color="auto"/>
        <w:bottom w:val="none" w:sz="0" w:space="0" w:color="auto"/>
        <w:right w:val="none" w:sz="0" w:space="0" w:color="auto"/>
      </w:divBdr>
    </w:div>
    <w:div w:id="1940018842">
      <w:bodyDiv w:val="1"/>
      <w:marLeft w:val="0"/>
      <w:marRight w:val="0"/>
      <w:marTop w:val="0"/>
      <w:marBottom w:val="0"/>
      <w:divBdr>
        <w:top w:val="none" w:sz="0" w:space="0" w:color="auto"/>
        <w:left w:val="none" w:sz="0" w:space="0" w:color="auto"/>
        <w:bottom w:val="none" w:sz="0" w:space="0" w:color="auto"/>
        <w:right w:val="none" w:sz="0" w:space="0" w:color="auto"/>
      </w:divBdr>
    </w:div>
    <w:div w:id="1940063627">
      <w:bodyDiv w:val="1"/>
      <w:marLeft w:val="0"/>
      <w:marRight w:val="0"/>
      <w:marTop w:val="0"/>
      <w:marBottom w:val="0"/>
      <w:divBdr>
        <w:top w:val="none" w:sz="0" w:space="0" w:color="auto"/>
        <w:left w:val="none" w:sz="0" w:space="0" w:color="auto"/>
        <w:bottom w:val="none" w:sz="0" w:space="0" w:color="auto"/>
        <w:right w:val="none" w:sz="0" w:space="0" w:color="auto"/>
      </w:divBdr>
    </w:div>
    <w:div w:id="1940141629">
      <w:bodyDiv w:val="1"/>
      <w:marLeft w:val="0"/>
      <w:marRight w:val="0"/>
      <w:marTop w:val="0"/>
      <w:marBottom w:val="0"/>
      <w:divBdr>
        <w:top w:val="none" w:sz="0" w:space="0" w:color="auto"/>
        <w:left w:val="none" w:sz="0" w:space="0" w:color="auto"/>
        <w:bottom w:val="none" w:sz="0" w:space="0" w:color="auto"/>
        <w:right w:val="none" w:sz="0" w:space="0" w:color="auto"/>
      </w:divBdr>
    </w:div>
    <w:div w:id="1940747031">
      <w:bodyDiv w:val="1"/>
      <w:marLeft w:val="0"/>
      <w:marRight w:val="0"/>
      <w:marTop w:val="0"/>
      <w:marBottom w:val="0"/>
      <w:divBdr>
        <w:top w:val="none" w:sz="0" w:space="0" w:color="auto"/>
        <w:left w:val="none" w:sz="0" w:space="0" w:color="auto"/>
        <w:bottom w:val="none" w:sz="0" w:space="0" w:color="auto"/>
        <w:right w:val="none" w:sz="0" w:space="0" w:color="auto"/>
      </w:divBdr>
    </w:div>
    <w:div w:id="1941058524">
      <w:bodyDiv w:val="1"/>
      <w:marLeft w:val="0"/>
      <w:marRight w:val="0"/>
      <w:marTop w:val="0"/>
      <w:marBottom w:val="0"/>
      <w:divBdr>
        <w:top w:val="none" w:sz="0" w:space="0" w:color="auto"/>
        <w:left w:val="none" w:sz="0" w:space="0" w:color="auto"/>
        <w:bottom w:val="none" w:sz="0" w:space="0" w:color="auto"/>
        <w:right w:val="none" w:sz="0" w:space="0" w:color="auto"/>
      </w:divBdr>
    </w:div>
    <w:div w:id="1941065866">
      <w:bodyDiv w:val="1"/>
      <w:marLeft w:val="0"/>
      <w:marRight w:val="0"/>
      <w:marTop w:val="0"/>
      <w:marBottom w:val="0"/>
      <w:divBdr>
        <w:top w:val="none" w:sz="0" w:space="0" w:color="auto"/>
        <w:left w:val="none" w:sz="0" w:space="0" w:color="auto"/>
        <w:bottom w:val="none" w:sz="0" w:space="0" w:color="auto"/>
        <w:right w:val="none" w:sz="0" w:space="0" w:color="auto"/>
      </w:divBdr>
    </w:div>
    <w:div w:id="1941142309">
      <w:bodyDiv w:val="1"/>
      <w:marLeft w:val="0"/>
      <w:marRight w:val="0"/>
      <w:marTop w:val="0"/>
      <w:marBottom w:val="0"/>
      <w:divBdr>
        <w:top w:val="none" w:sz="0" w:space="0" w:color="auto"/>
        <w:left w:val="none" w:sz="0" w:space="0" w:color="auto"/>
        <w:bottom w:val="none" w:sz="0" w:space="0" w:color="auto"/>
        <w:right w:val="none" w:sz="0" w:space="0" w:color="auto"/>
      </w:divBdr>
    </w:div>
    <w:div w:id="1941528084">
      <w:bodyDiv w:val="1"/>
      <w:marLeft w:val="0"/>
      <w:marRight w:val="0"/>
      <w:marTop w:val="0"/>
      <w:marBottom w:val="0"/>
      <w:divBdr>
        <w:top w:val="none" w:sz="0" w:space="0" w:color="auto"/>
        <w:left w:val="none" w:sz="0" w:space="0" w:color="auto"/>
        <w:bottom w:val="none" w:sz="0" w:space="0" w:color="auto"/>
        <w:right w:val="none" w:sz="0" w:space="0" w:color="auto"/>
      </w:divBdr>
    </w:div>
    <w:div w:id="1941597770">
      <w:bodyDiv w:val="1"/>
      <w:marLeft w:val="0"/>
      <w:marRight w:val="0"/>
      <w:marTop w:val="0"/>
      <w:marBottom w:val="0"/>
      <w:divBdr>
        <w:top w:val="none" w:sz="0" w:space="0" w:color="auto"/>
        <w:left w:val="none" w:sz="0" w:space="0" w:color="auto"/>
        <w:bottom w:val="none" w:sz="0" w:space="0" w:color="auto"/>
        <w:right w:val="none" w:sz="0" w:space="0" w:color="auto"/>
      </w:divBdr>
    </w:div>
    <w:div w:id="1941642560">
      <w:bodyDiv w:val="1"/>
      <w:marLeft w:val="0"/>
      <w:marRight w:val="0"/>
      <w:marTop w:val="0"/>
      <w:marBottom w:val="0"/>
      <w:divBdr>
        <w:top w:val="none" w:sz="0" w:space="0" w:color="auto"/>
        <w:left w:val="none" w:sz="0" w:space="0" w:color="auto"/>
        <w:bottom w:val="none" w:sz="0" w:space="0" w:color="auto"/>
        <w:right w:val="none" w:sz="0" w:space="0" w:color="auto"/>
      </w:divBdr>
    </w:div>
    <w:div w:id="1941643207">
      <w:bodyDiv w:val="1"/>
      <w:marLeft w:val="0"/>
      <w:marRight w:val="0"/>
      <w:marTop w:val="0"/>
      <w:marBottom w:val="0"/>
      <w:divBdr>
        <w:top w:val="none" w:sz="0" w:space="0" w:color="auto"/>
        <w:left w:val="none" w:sz="0" w:space="0" w:color="auto"/>
        <w:bottom w:val="none" w:sz="0" w:space="0" w:color="auto"/>
        <w:right w:val="none" w:sz="0" w:space="0" w:color="auto"/>
      </w:divBdr>
    </w:div>
    <w:div w:id="1941915577">
      <w:bodyDiv w:val="1"/>
      <w:marLeft w:val="0"/>
      <w:marRight w:val="0"/>
      <w:marTop w:val="0"/>
      <w:marBottom w:val="0"/>
      <w:divBdr>
        <w:top w:val="none" w:sz="0" w:space="0" w:color="auto"/>
        <w:left w:val="none" w:sz="0" w:space="0" w:color="auto"/>
        <w:bottom w:val="none" w:sz="0" w:space="0" w:color="auto"/>
        <w:right w:val="none" w:sz="0" w:space="0" w:color="auto"/>
      </w:divBdr>
    </w:div>
    <w:div w:id="1942032319">
      <w:bodyDiv w:val="1"/>
      <w:marLeft w:val="0"/>
      <w:marRight w:val="0"/>
      <w:marTop w:val="0"/>
      <w:marBottom w:val="0"/>
      <w:divBdr>
        <w:top w:val="none" w:sz="0" w:space="0" w:color="auto"/>
        <w:left w:val="none" w:sz="0" w:space="0" w:color="auto"/>
        <w:bottom w:val="none" w:sz="0" w:space="0" w:color="auto"/>
        <w:right w:val="none" w:sz="0" w:space="0" w:color="auto"/>
      </w:divBdr>
      <w:divsChild>
        <w:div w:id="1645626309">
          <w:marLeft w:val="27"/>
          <w:marRight w:val="27"/>
          <w:marTop w:val="27"/>
          <w:marBottom w:val="27"/>
          <w:divBdr>
            <w:top w:val="single" w:sz="6" w:space="1" w:color="999999"/>
            <w:left w:val="single" w:sz="6" w:space="1" w:color="999999"/>
            <w:bottom w:val="single" w:sz="6" w:space="1" w:color="999999"/>
            <w:right w:val="single" w:sz="6" w:space="1" w:color="999999"/>
          </w:divBdr>
          <w:divsChild>
            <w:div w:id="63865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01714">
      <w:bodyDiv w:val="1"/>
      <w:marLeft w:val="0"/>
      <w:marRight w:val="0"/>
      <w:marTop w:val="0"/>
      <w:marBottom w:val="0"/>
      <w:divBdr>
        <w:top w:val="none" w:sz="0" w:space="0" w:color="auto"/>
        <w:left w:val="none" w:sz="0" w:space="0" w:color="auto"/>
        <w:bottom w:val="none" w:sz="0" w:space="0" w:color="auto"/>
        <w:right w:val="none" w:sz="0" w:space="0" w:color="auto"/>
      </w:divBdr>
    </w:div>
    <w:div w:id="1942103675">
      <w:bodyDiv w:val="1"/>
      <w:marLeft w:val="0"/>
      <w:marRight w:val="0"/>
      <w:marTop w:val="0"/>
      <w:marBottom w:val="0"/>
      <w:divBdr>
        <w:top w:val="none" w:sz="0" w:space="0" w:color="auto"/>
        <w:left w:val="none" w:sz="0" w:space="0" w:color="auto"/>
        <w:bottom w:val="none" w:sz="0" w:space="0" w:color="auto"/>
        <w:right w:val="none" w:sz="0" w:space="0" w:color="auto"/>
      </w:divBdr>
    </w:div>
    <w:div w:id="1942177389">
      <w:bodyDiv w:val="1"/>
      <w:marLeft w:val="0"/>
      <w:marRight w:val="0"/>
      <w:marTop w:val="0"/>
      <w:marBottom w:val="0"/>
      <w:divBdr>
        <w:top w:val="none" w:sz="0" w:space="0" w:color="auto"/>
        <w:left w:val="none" w:sz="0" w:space="0" w:color="auto"/>
        <w:bottom w:val="none" w:sz="0" w:space="0" w:color="auto"/>
        <w:right w:val="none" w:sz="0" w:space="0" w:color="auto"/>
      </w:divBdr>
    </w:div>
    <w:div w:id="1942563555">
      <w:bodyDiv w:val="1"/>
      <w:marLeft w:val="0"/>
      <w:marRight w:val="0"/>
      <w:marTop w:val="0"/>
      <w:marBottom w:val="0"/>
      <w:divBdr>
        <w:top w:val="none" w:sz="0" w:space="0" w:color="auto"/>
        <w:left w:val="none" w:sz="0" w:space="0" w:color="auto"/>
        <w:bottom w:val="none" w:sz="0" w:space="0" w:color="auto"/>
        <w:right w:val="none" w:sz="0" w:space="0" w:color="auto"/>
      </w:divBdr>
    </w:div>
    <w:div w:id="1942570940">
      <w:bodyDiv w:val="1"/>
      <w:marLeft w:val="0"/>
      <w:marRight w:val="0"/>
      <w:marTop w:val="0"/>
      <w:marBottom w:val="0"/>
      <w:divBdr>
        <w:top w:val="none" w:sz="0" w:space="0" w:color="auto"/>
        <w:left w:val="none" w:sz="0" w:space="0" w:color="auto"/>
        <w:bottom w:val="none" w:sz="0" w:space="0" w:color="auto"/>
        <w:right w:val="none" w:sz="0" w:space="0" w:color="auto"/>
      </w:divBdr>
      <w:divsChild>
        <w:div w:id="1905987007">
          <w:marLeft w:val="0"/>
          <w:marRight w:val="0"/>
          <w:marTop w:val="0"/>
          <w:marBottom w:val="0"/>
          <w:divBdr>
            <w:top w:val="none" w:sz="0" w:space="0" w:color="auto"/>
            <w:left w:val="none" w:sz="0" w:space="0" w:color="auto"/>
            <w:bottom w:val="none" w:sz="0" w:space="0" w:color="auto"/>
            <w:right w:val="none" w:sz="0" w:space="0" w:color="auto"/>
          </w:divBdr>
          <w:divsChild>
            <w:div w:id="337388453">
              <w:marLeft w:val="0"/>
              <w:marRight w:val="0"/>
              <w:marTop w:val="0"/>
              <w:marBottom w:val="0"/>
              <w:divBdr>
                <w:top w:val="none" w:sz="0" w:space="0" w:color="auto"/>
                <w:left w:val="none" w:sz="0" w:space="0" w:color="auto"/>
                <w:bottom w:val="none" w:sz="0" w:space="0" w:color="auto"/>
                <w:right w:val="none" w:sz="0" w:space="0" w:color="auto"/>
              </w:divBdr>
              <w:divsChild>
                <w:div w:id="2073039960">
                  <w:marLeft w:val="0"/>
                  <w:marRight w:val="0"/>
                  <w:marTop w:val="0"/>
                  <w:marBottom w:val="0"/>
                  <w:divBdr>
                    <w:top w:val="none" w:sz="0" w:space="0" w:color="auto"/>
                    <w:left w:val="none" w:sz="0" w:space="0" w:color="auto"/>
                    <w:bottom w:val="none" w:sz="0" w:space="0" w:color="auto"/>
                    <w:right w:val="none" w:sz="0" w:space="0" w:color="auto"/>
                  </w:divBdr>
                  <w:divsChild>
                    <w:div w:id="1005867691">
                      <w:marLeft w:val="0"/>
                      <w:marRight w:val="0"/>
                      <w:marTop w:val="0"/>
                      <w:marBottom w:val="0"/>
                      <w:divBdr>
                        <w:top w:val="none" w:sz="0" w:space="0" w:color="auto"/>
                        <w:left w:val="none" w:sz="0" w:space="0" w:color="auto"/>
                        <w:bottom w:val="none" w:sz="0" w:space="0" w:color="auto"/>
                        <w:right w:val="none" w:sz="0" w:space="0" w:color="auto"/>
                      </w:divBdr>
                      <w:divsChild>
                        <w:div w:id="114800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683868">
      <w:bodyDiv w:val="1"/>
      <w:marLeft w:val="0"/>
      <w:marRight w:val="0"/>
      <w:marTop w:val="0"/>
      <w:marBottom w:val="0"/>
      <w:divBdr>
        <w:top w:val="none" w:sz="0" w:space="0" w:color="auto"/>
        <w:left w:val="none" w:sz="0" w:space="0" w:color="auto"/>
        <w:bottom w:val="none" w:sz="0" w:space="0" w:color="auto"/>
        <w:right w:val="none" w:sz="0" w:space="0" w:color="auto"/>
      </w:divBdr>
    </w:div>
    <w:div w:id="1942689446">
      <w:bodyDiv w:val="1"/>
      <w:marLeft w:val="0"/>
      <w:marRight w:val="0"/>
      <w:marTop w:val="0"/>
      <w:marBottom w:val="0"/>
      <w:divBdr>
        <w:top w:val="none" w:sz="0" w:space="0" w:color="auto"/>
        <w:left w:val="none" w:sz="0" w:space="0" w:color="auto"/>
        <w:bottom w:val="none" w:sz="0" w:space="0" w:color="auto"/>
        <w:right w:val="none" w:sz="0" w:space="0" w:color="auto"/>
      </w:divBdr>
    </w:div>
    <w:div w:id="1942755680">
      <w:bodyDiv w:val="1"/>
      <w:marLeft w:val="0"/>
      <w:marRight w:val="0"/>
      <w:marTop w:val="0"/>
      <w:marBottom w:val="0"/>
      <w:divBdr>
        <w:top w:val="none" w:sz="0" w:space="0" w:color="auto"/>
        <w:left w:val="none" w:sz="0" w:space="0" w:color="auto"/>
        <w:bottom w:val="none" w:sz="0" w:space="0" w:color="auto"/>
        <w:right w:val="none" w:sz="0" w:space="0" w:color="auto"/>
      </w:divBdr>
    </w:div>
    <w:div w:id="1942837392">
      <w:bodyDiv w:val="1"/>
      <w:marLeft w:val="0"/>
      <w:marRight w:val="0"/>
      <w:marTop w:val="0"/>
      <w:marBottom w:val="0"/>
      <w:divBdr>
        <w:top w:val="none" w:sz="0" w:space="0" w:color="auto"/>
        <w:left w:val="none" w:sz="0" w:space="0" w:color="auto"/>
        <w:bottom w:val="none" w:sz="0" w:space="0" w:color="auto"/>
        <w:right w:val="none" w:sz="0" w:space="0" w:color="auto"/>
      </w:divBdr>
    </w:div>
    <w:div w:id="1942838251">
      <w:bodyDiv w:val="1"/>
      <w:marLeft w:val="0"/>
      <w:marRight w:val="0"/>
      <w:marTop w:val="0"/>
      <w:marBottom w:val="0"/>
      <w:divBdr>
        <w:top w:val="none" w:sz="0" w:space="0" w:color="auto"/>
        <w:left w:val="none" w:sz="0" w:space="0" w:color="auto"/>
        <w:bottom w:val="none" w:sz="0" w:space="0" w:color="auto"/>
        <w:right w:val="none" w:sz="0" w:space="0" w:color="auto"/>
      </w:divBdr>
    </w:div>
    <w:div w:id="1942881562">
      <w:bodyDiv w:val="1"/>
      <w:marLeft w:val="0"/>
      <w:marRight w:val="0"/>
      <w:marTop w:val="0"/>
      <w:marBottom w:val="0"/>
      <w:divBdr>
        <w:top w:val="none" w:sz="0" w:space="0" w:color="auto"/>
        <w:left w:val="none" w:sz="0" w:space="0" w:color="auto"/>
        <w:bottom w:val="none" w:sz="0" w:space="0" w:color="auto"/>
        <w:right w:val="none" w:sz="0" w:space="0" w:color="auto"/>
      </w:divBdr>
    </w:div>
    <w:div w:id="1942906153">
      <w:bodyDiv w:val="1"/>
      <w:marLeft w:val="0"/>
      <w:marRight w:val="0"/>
      <w:marTop w:val="0"/>
      <w:marBottom w:val="0"/>
      <w:divBdr>
        <w:top w:val="none" w:sz="0" w:space="0" w:color="auto"/>
        <w:left w:val="none" w:sz="0" w:space="0" w:color="auto"/>
        <w:bottom w:val="none" w:sz="0" w:space="0" w:color="auto"/>
        <w:right w:val="none" w:sz="0" w:space="0" w:color="auto"/>
      </w:divBdr>
    </w:div>
    <w:div w:id="1942954036">
      <w:bodyDiv w:val="1"/>
      <w:marLeft w:val="0"/>
      <w:marRight w:val="0"/>
      <w:marTop w:val="0"/>
      <w:marBottom w:val="0"/>
      <w:divBdr>
        <w:top w:val="none" w:sz="0" w:space="0" w:color="auto"/>
        <w:left w:val="none" w:sz="0" w:space="0" w:color="auto"/>
        <w:bottom w:val="none" w:sz="0" w:space="0" w:color="auto"/>
        <w:right w:val="none" w:sz="0" w:space="0" w:color="auto"/>
      </w:divBdr>
    </w:div>
    <w:div w:id="1943028819">
      <w:bodyDiv w:val="1"/>
      <w:marLeft w:val="0"/>
      <w:marRight w:val="0"/>
      <w:marTop w:val="0"/>
      <w:marBottom w:val="0"/>
      <w:divBdr>
        <w:top w:val="none" w:sz="0" w:space="0" w:color="auto"/>
        <w:left w:val="none" w:sz="0" w:space="0" w:color="auto"/>
        <w:bottom w:val="none" w:sz="0" w:space="0" w:color="auto"/>
        <w:right w:val="none" w:sz="0" w:space="0" w:color="auto"/>
      </w:divBdr>
    </w:div>
    <w:div w:id="1943146891">
      <w:bodyDiv w:val="1"/>
      <w:marLeft w:val="0"/>
      <w:marRight w:val="0"/>
      <w:marTop w:val="0"/>
      <w:marBottom w:val="0"/>
      <w:divBdr>
        <w:top w:val="none" w:sz="0" w:space="0" w:color="auto"/>
        <w:left w:val="none" w:sz="0" w:space="0" w:color="auto"/>
        <w:bottom w:val="none" w:sz="0" w:space="0" w:color="auto"/>
        <w:right w:val="none" w:sz="0" w:space="0" w:color="auto"/>
      </w:divBdr>
    </w:div>
    <w:div w:id="1943294030">
      <w:bodyDiv w:val="1"/>
      <w:marLeft w:val="0"/>
      <w:marRight w:val="0"/>
      <w:marTop w:val="0"/>
      <w:marBottom w:val="0"/>
      <w:divBdr>
        <w:top w:val="none" w:sz="0" w:space="0" w:color="auto"/>
        <w:left w:val="none" w:sz="0" w:space="0" w:color="auto"/>
        <w:bottom w:val="none" w:sz="0" w:space="0" w:color="auto"/>
        <w:right w:val="none" w:sz="0" w:space="0" w:color="auto"/>
      </w:divBdr>
    </w:div>
    <w:div w:id="1943297277">
      <w:bodyDiv w:val="1"/>
      <w:marLeft w:val="0"/>
      <w:marRight w:val="0"/>
      <w:marTop w:val="0"/>
      <w:marBottom w:val="0"/>
      <w:divBdr>
        <w:top w:val="none" w:sz="0" w:space="0" w:color="auto"/>
        <w:left w:val="none" w:sz="0" w:space="0" w:color="auto"/>
        <w:bottom w:val="none" w:sz="0" w:space="0" w:color="auto"/>
        <w:right w:val="none" w:sz="0" w:space="0" w:color="auto"/>
      </w:divBdr>
    </w:div>
    <w:div w:id="1943567487">
      <w:bodyDiv w:val="1"/>
      <w:marLeft w:val="0"/>
      <w:marRight w:val="0"/>
      <w:marTop w:val="0"/>
      <w:marBottom w:val="0"/>
      <w:divBdr>
        <w:top w:val="none" w:sz="0" w:space="0" w:color="auto"/>
        <w:left w:val="none" w:sz="0" w:space="0" w:color="auto"/>
        <w:bottom w:val="none" w:sz="0" w:space="0" w:color="auto"/>
        <w:right w:val="none" w:sz="0" w:space="0" w:color="auto"/>
      </w:divBdr>
    </w:div>
    <w:div w:id="1943682016">
      <w:bodyDiv w:val="1"/>
      <w:marLeft w:val="0"/>
      <w:marRight w:val="0"/>
      <w:marTop w:val="0"/>
      <w:marBottom w:val="0"/>
      <w:divBdr>
        <w:top w:val="none" w:sz="0" w:space="0" w:color="auto"/>
        <w:left w:val="none" w:sz="0" w:space="0" w:color="auto"/>
        <w:bottom w:val="none" w:sz="0" w:space="0" w:color="auto"/>
        <w:right w:val="none" w:sz="0" w:space="0" w:color="auto"/>
      </w:divBdr>
    </w:div>
    <w:div w:id="1943755160">
      <w:bodyDiv w:val="1"/>
      <w:marLeft w:val="0"/>
      <w:marRight w:val="0"/>
      <w:marTop w:val="0"/>
      <w:marBottom w:val="0"/>
      <w:divBdr>
        <w:top w:val="none" w:sz="0" w:space="0" w:color="auto"/>
        <w:left w:val="none" w:sz="0" w:space="0" w:color="auto"/>
        <w:bottom w:val="none" w:sz="0" w:space="0" w:color="auto"/>
        <w:right w:val="none" w:sz="0" w:space="0" w:color="auto"/>
      </w:divBdr>
    </w:div>
    <w:div w:id="1943759218">
      <w:bodyDiv w:val="1"/>
      <w:marLeft w:val="0"/>
      <w:marRight w:val="0"/>
      <w:marTop w:val="0"/>
      <w:marBottom w:val="0"/>
      <w:divBdr>
        <w:top w:val="none" w:sz="0" w:space="0" w:color="auto"/>
        <w:left w:val="none" w:sz="0" w:space="0" w:color="auto"/>
        <w:bottom w:val="none" w:sz="0" w:space="0" w:color="auto"/>
        <w:right w:val="none" w:sz="0" w:space="0" w:color="auto"/>
      </w:divBdr>
    </w:div>
    <w:div w:id="1943798232">
      <w:bodyDiv w:val="1"/>
      <w:marLeft w:val="0"/>
      <w:marRight w:val="0"/>
      <w:marTop w:val="0"/>
      <w:marBottom w:val="0"/>
      <w:divBdr>
        <w:top w:val="none" w:sz="0" w:space="0" w:color="auto"/>
        <w:left w:val="none" w:sz="0" w:space="0" w:color="auto"/>
        <w:bottom w:val="none" w:sz="0" w:space="0" w:color="auto"/>
        <w:right w:val="none" w:sz="0" w:space="0" w:color="auto"/>
      </w:divBdr>
    </w:div>
    <w:div w:id="1943805782">
      <w:bodyDiv w:val="1"/>
      <w:marLeft w:val="0"/>
      <w:marRight w:val="0"/>
      <w:marTop w:val="0"/>
      <w:marBottom w:val="0"/>
      <w:divBdr>
        <w:top w:val="none" w:sz="0" w:space="0" w:color="auto"/>
        <w:left w:val="none" w:sz="0" w:space="0" w:color="auto"/>
        <w:bottom w:val="none" w:sz="0" w:space="0" w:color="auto"/>
        <w:right w:val="none" w:sz="0" w:space="0" w:color="auto"/>
      </w:divBdr>
    </w:div>
    <w:div w:id="1944142198">
      <w:bodyDiv w:val="1"/>
      <w:marLeft w:val="0"/>
      <w:marRight w:val="0"/>
      <w:marTop w:val="0"/>
      <w:marBottom w:val="0"/>
      <w:divBdr>
        <w:top w:val="none" w:sz="0" w:space="0" w:color="auto"/>
        <w:left w:val="none" w:sz="0" w:space="0" w:color="auto"/>
        <w:bottom w:val="none" w:sz="0" w:space="0" w:color="auto"/>
        <w:right w:val="none" w:sz="0" w:space="0" w:color="auto"/>
      </w:divBdr>
    </w:div>
    <w:div w:id="1944150007">
      <w:bodyDiv w:val="1"/>
      <w:marLeft w:val="0"/>
      <w:marRight w:val="0"/>
      <w:marTop w:val="0"/>
      <w:marBottom w:val="0"/>
      <w:divBdr>
        <w:top w:val="none" w:sz="0" w:space="0" w:color="auto"/>
        <w:left w:val="none" w:sz="0" w:space="0" w:color="auto"/>
        <w:bottom w:val="none" w:sz="0" w:space="0" w:color="auto"/>
        <w:right w:val="none" w:sz="0" w:space="0" w:color="auto"/>
      </w:divBdr>
    </w:div>
    <w:div w:id="1944343291">
      <w:bodyDiv w:val="1"/>
      <w:marLeft w:val="0"/>
      <w:marRight w:val="0"/>
      <w:marTop w:val="0"/>
      <w:marBottom w:val="0"/>
      <w:divBdr>
        <w:top w:val="none" w:sz="0" w:space="0" w:color="auto"/>
        <w:left w:val="none" w:sz="0" w:space="0" w:color="auto"/>
        <w:bottom w:val="none" w:sz="0" w:space="0" w:color="auto"/>
        <w:right w:val="none" w:sz="0" w:space="0" w:color="auto"/>
      </w:divBdr>
    </w:div>
    <w:div w:id="1944460322">
      <w:bodyDiv w:val="1"/>
      <w:marLeft w:val="0"/>
      <w:marRight w:val="0"/>
      <w:marTop w:val="0"/>
      <w:marBottom w:val="0"/>
      <w:divBdr>
        <w:top w:val="none" w:sz="0" w:space="0" w:color="auto"/>
        <w:left w:val="none" w:sz="0" w:space="0" w:color="auto"/>
        <w:bottom w:val="none" w:sz="0" w:space="0" w:color="auto"/>
        <w:right w:val="none" w:sz="0" w:space="0" w:color="auto"/>
      </w:divBdr>
    </w:div>
    <w:div w:id="1944529440">
      <w:bodyDiv w:val="1"/>
      <w:marLeft w:val="0"/>
      <w:marRight w:val="0"/>
      <w:marTop w:val="0"/>
      <w:marBottom w:val="0"/>
      <w:divBdr>
        <w:top w:val="none" w:sz="0" w:space="0" w:color="auto"/>
        <w:left w:val="none" w:sz="0" w:space="0" w:color="auto"/>
        <w:bottom w:val="none" w:sz="0" w:space="0" w:color="auto"/>
        <w:right w:val="none" w:sz="0" w:space="0" w:color="auto"/>
      </w:divBdr>
    </w:div>
    <w:div w:id="1944605498">
      <w:bodyDiv w:val="1"/>
      <w:marLeft w:val="0"/>
      <w:marRight w:val="0"/>
      <w:marTop w:val="0"/>
      <w:marBottom w:val="0"/>
      <w:divBdr>
        <w:top w:val="none" w:sz="0" w:space="0" w:color="auto"/>
        <w:left w:val="none" w:sz="0" w:space="0" w:color="auto"/>
        <w:bottom w:val="none" w:sz="0" w:space="0" w:color="auto"/>
        <w:right w:val="none" w:sz="0" w:space="0" w:color="auto"/>
      </w:divBdr>
    </w:div>
    <w:div w:id="1944650452">
      <w:bodyDiv w:val="1"/>
      <w:marLeft w:val="0"/>
      <w:marRight w:val="0"/>
      <w:marTop w:val="0"/>
      <w:marBottom w:val="0"/>
      <w:divBdr>
        <w:top w:val="none" w:sz="0" w:space="0" w:color="auto"/>
        <w:left w:val="none" w:sz="0" w:space="0" w:color="auto"/>
        <w:bottom w:val="none" w:sz="0" w:space="0" w:color="auto"/>
        <w:right w:val="none" w:sz="0" w:space="0" w:color="auto"/>
      </w:divBdr>
    </w:div>
    <w:div w:id="1944679716">
      <w:bodyDiv w:val="1"/>
      <w:marLeft w:val="0"/>
      <w:marRight w:val="0"/>
      <w:marTop w:val="0"/>
      <w:marBottom w:val="0"/>
      <w:divBdr>
        <w:top w:val="none" w:sz="0" w:space="0" w:color="auto"/>
        <w:left w:val="none" w:sz="0" w:space="0" w:color="auto"/>
        <w:bottom w:val="none" w:sz="0" w:space="0" w:color="auto"/>
        <w:right w:val="none" w:sz="0" w:space="0" w:color="auto"/>
      </w:divBdr>
    </w:div>
    <w:div w:id="1944726391">
      <w:bodyDiv w:val="1"/>
      <w:marLeft w:val="0"/>
      <w:marRight w:val="0"/>
      <w:marTop w:val="0"/>
      <w:marBottom w:val="0"/>
      <w:divBdr>
        <w:top w:val="none" w:sz="0" w:space="0" w:color="auto"/>
        <w:left w:val="none" w:sz="0" w:space="0" w:color="auto"/>
        <w:bottom w:val="none" w:sz="0" w:space="0" w:color="auto"/>
        <w:right w:val="none" w:sz="0" w:space="0" w:color="auto"/>
      </w:divBdr>
    </w:div>
    <w:div w:id="1944796527">
      <w:bodyDiv w:val="1"/>
      <w:marLeft w:val="0"/>
      <w:marRight w:val="0"/>
      <w:marTop w:val="0"/>
      <w:marBottom w:val="0"/>
      <w:divBdr>
        <w:top w:val="none" w:sz="0" w:space="0" w:color="auto"/>
        <w:left w:val="none" w:sz="0" w:space="0" w:color="auto"/>
        <w:bottom w:val="none" w:sz="0" w:space="0" w:color="auto"/>
        <w:right w:val="none" w:sz="0" w:space="0" w:color="auto"/>
      </w:divBdr>
    </w:div>
    <w:div w:id="1944878441">
      <w:bodyDiv w:val="1"/>
      <w:marLeft w:val="0"/>
      <w:marRight w:val="0"/>
      <w:marTop w:val="0"/>
      <w:marBottom w:val="0"/>
      <w:divBdr>
        <w:top w:val="none" w:sz="0" w:space="0" w:color="auto"/>
        <w:left w:val="none" w:sz="0" w:space="0" w:color="auto"/>
        <w:bottom w:val="none" w:sz="0" w:space="0" w:color="auto"/>
        <w:right w:val="none" w:sz="0" w:space="0" w:color="auto"/>
      </w:divBdr>
    </w:div>
    <w:div w:id="1944916729">
      <w:bodyDiv w:val="1"/>
      <w:marLeft w:val="0"/>
      <w:marRight w:val="0"/>
      <w:marTop w:val="0"/>
      <w:marBottom w:val="0"/>
      <w:divBdr>
        <w:top w:val="none" w:sz="0" w:space="0" w:color="auto"/>
        <w:left w:val="none" w:sz="0" w:space="0" w:color="auto"/>
        <w:bottom w:val="none" w:sz="0" w:space="0" w:color="auto"/>
        <w:right w:val="none" w:sz="0" w:space="0" w:color="auto"/>
      </w:divBdr>
    </w:div>
    <w:div w:id="1944998074">
      <w:bodyDiv w:val="1"/>
      <w:marLeft w:val="0"/>
      <w:marRight w:val="0"/>
      <w:marTop w:val="0"/>
      <w:marBottom w:val="0"/>
      <w:divBdr>
        <w:top w:val="none" w:sz="0" w:space="0" w:color="auto"/>
        <w:left w:val="none" w:sz="0" w:space="0" w:color="auto"/>
        <w:bottom w:val="none" w:sz="0" w:space="0" w:color="auto"/>
        <w:right w:val="none" w:sz="0" w:space="0" w:color="auto"/>
      </w:divBdr>
    </w:div>
    <w:div w:id="1945456063">
      <w:bodyDiv w:val="1"/>
      <w:marLeft w:val="0"/>
      <w:marRight w:val="0"/>
      <w:marTop w:val="0"/>
      <w:marBottom w:val="0"/>
      <w:divBdr>
        <w:top w:val="none" w:sz="0" w:space="0" w:color="auto"/>
        <w:left w:val="none" w:sz="0" w:space="0" w:color="auto"/>
        <w:bottom w:val="none" w:sz="0" w:space="0" w:color="auto"/>
        <w:right w:val="none" w:sz="0" w:space="0" w:color="auto"/>
      </w:divBdr>
    </w:div>
    <w:div w:id="1945574163">
      <w:bodyDiv w:val="1"/>
      <w:marLeft w:val="0"/>
      <w:marRight w:val="0"/>
      <w:marTop w:val="0"/>
      <w:marBottom w:val="0"/>
      <w:divBdr>
        <w:top w:val="none" w:sz="0" w:space="0" w:color="auto"/>
        <w:left w:val="none" w:sz="0" w:space="0" w:color="auto"/>
        <w:bottom w:val="none" w:sz="0" w:space="0" w:color="auto"/>
        <w:right w:val="none" w:sz="0" w:space="0" w:color="auto"/>
      </w:divBdr>
    </w:div>
    <w:div w:id="1945644829">
      <w:bodyDiv w:val="1"/>
      <w:marLeft w:val="0"/>
      <w:marRight w:val="0"/>
      <w:marTop w:val="0"/>
      <w:marBottom w:val="0"/>
      <w:divBdr>
        <w:top w:val="none" w:sz="0" w:space="0" w:color="auto"/>
        <w:left w:val="none" w:sz="0" w:space="0" w:color="auto"/>
        <w:bottom w:val="none" w:sz="0" w:space="0" w:color="auto"/>
        <w:right w:val="none" w:sz="0" w:space="0" w:color="auto"/>
      </w:divBdr>
    </w:div>
    <w:div w:id="1945729266">
      <w:bodyDiv w:val="1"/>
      <w:marLeft w:val="0"/>
      <w:marRight w:val="0"/>
      <w:marTop w:val="0"/>
      <w:marBottom w:val="0"/>
      <w:divBdr>
        <w:top w:val="none" w:sz="0" w:space="0" w:color="auto"/>
        <w:left w:val="none" w:sz="0" w:space="0" w:color="auto"/>
        <w:bottom w:val="none" w:sz="0" w:space="0" w:color="auto"/>
        <w:right w:val="none" w:sz="0" w:space="0" w:color="auto"/>
      </w:divBdr>
    </w:div>
    <w:div w:id="1946035745">
      <w:bodyDiv w:val="1"/>
      <w:marLeft w:val="0"/>
      <w:marRight w:val="0"/>
      <w:marTop w:val="0"/>
      <w:marBottom w:val="0"/>
      <w:divBdr>
        <w:top w:val="none" w:sz="0" w:space="0" w:color="auto"/>
        <w:left w:val="none" w:sz="0" w:space="0" w:color="auto"/>
        <w:bottom w:val="none" w:sz="0" w:space="0" w:color="auto"/>
        <w:right w:val="none" w:sz="0" w:space="0" w:color="auto"/>
      </w:divBdr>
    </w:div>
    <w:div w:id="1946185105">
      <w:bodyDiv w:val="1"/>
      <w:marLeft w:val="0"/>
      <w:marRight w:val="0"/>
      <w:marTop w:val="0"/>
      <w:marBottom w:val="0"/>
      <w:divBdr>
        <w:top w:val="none" w:sz="0" w:space="0" w:color="auto"/>
        <w:left w:val="none" w:sz="0" w:space="0" w:color="auto"/>
        <w:bottom w:val="none" w:sz="0" w:space="0" w:color="auto"/>
        <w:right w:val="none" w:sz="0" w:space="0" w:color="auto"/>
      </w:divBdr>
    </w:div>
    <w:div w:id="1946185268">
      <w:bodyDiv w:val="1"/>
      <w:marLeft w:val="0"/>
      <w:marRight w:val="0"/>
      <w:marTop w:val="0"/>
      <w:marBottom w:val="0"/>
      <w:divBdr>
        <w:top w:val="none" w:sz="0" w:space="0" w:color="auto"/>
        <w:left w:val="none" w:sz="0" w:space="0" w:color="auto"/>
        <w:bottom w:val="none" w:sz="0" w:space="0" w:color="auto"/>
        <w:right w:val="none" w:sz="0" w:space="0" w:color="auto"/>
      </w:divBdr>
    </w:div>
    <w:div w:id="1946189058">
      <w:bodyDiv w:val="1"/>
      <w:marLeft w:val="0"/>
      <w:marRight w:val="0"/>
      <w:marTop w:val="0"/>
      <w:marBottom w:val="0"/>
      <w:divBdr>
        <w:top w:val="none" w:sz="0" w:space="0" w:color="auto"/>
        <w:left w:val="none" w:sz="0" w:space="0" w:color="auto"/>
        <w:bottom w:val="none" w:sz="0" w:space="0" w:color="auto"/>
        <w:right w:val="none" w:sz="0" w:space="0" w:color="auto"/>
      </w:divBdr>
    </w:div>
    <w:div w:id="1946574841">
      <w:bodyDiv w:val="1"/>
      <w:marLeft w:val="0"/>
      <w:marRight w:val="0"/>
      <w:marTop w:val="0"/>
      <w:marBottom w:val="0"/>
      <w:divBdr>
        <w:top w:val="none" w:sz="0" w:space="0" w:color="auto"/>
        <w:left w:val="none" w:sz="0" w:space="0" w:color="auto"/>
        <w:bottom w:val="none" w:sz="0" w:space="0" w:color="auto"/>
        <w:right w:val="none" w:sz="0" w:space="0" w:color="auto"/>
      </w:divBdr>
    </w:div>
    <w:div w:id="1946644426">
      <w:bodyDiv w:val="1"/>
      <w:marLeft w:val="0"/>
      <w:marRight w:val="0"/>
      <w:marTop w:val="0"/>
      <w:marBottom w:val="0"/>
      <w:divBdr>
        <w:top w:val="none" w:sz="0" w:space="0" w:color="auto"/>
        <w:left w:val="none" w:sz="0" w:space="0" w:color="auto"/>
        <w:bottom w:val="none" w:sz="0" w:space="0" w:color="auto"/>
        <w:right w:val="none" w:sz="0" w:space="0" w:color="auto"/>
      </w:divBdr>
    </w:div>
    <w:div w:id="1947034034">
      <w:bodyDiv w:val="1"/>
      <w:marLeft w:val="0"/>
      <w:marRight w:val="0"/>
      <w:marTop w:val="0"/>
      <w:marBottom w:val="0"/>
      <w:divBdr>
        <w:top w:val="none" w:sz="0" w:space="0" w:color="auto"/>
        <w:left w:val="none" w:sz="0" w:space="0" w:color="auto"/>
        <w:bottom w:val="none" w:sz="0" w:space="0" w:color="auto"/>
        <w:right w:val="none" w:sz="0" w:space="0" w:color="auto"/>
      </w:divBdr>
    </w:div>
    <w:div w:id="1947272564">
      <w:bodyDiv w:val="1"/>
      <w:marLeft w:val="0"/>
      <w:marRight w:val="0"/>
      <w:marTop w:val="0"/>
      <w:marBottom w:val="0"/>
      <w:divBdr>
        <w:top w:val="none" w:sz="0" w:space="0" w:color="auto"/>
        <w:left w:val="none" w:sz="0" w:space="0" w:color="auto"/>
        <w:bottom w:val="none" w:sz="0" w:space="0" w:color="auto"/>
        <w:right w:val="none" w:sz="0" w:space="0" w:color="auto"/>
      </w:divBdr>
    </w:div>
    <w:div w:id="1947417837">
      <w:bodyDiv w:val="1"/>
      <w:marLeft w:val="0"/>
      <w:marRight w:val="0"/>
      <w:marTop w:val="0"/>
      <w:marBottom w:val="0"/>
      <w:divBdr>
        <w:top w:val="none" w:sz="0" w:space="0" w:color="auto"/>
        <w:left w:val="none" w:sz="0" w:space="0" w:color="auto"/>
        <w:bottom w:val="none" w:sz="0" w:space="0" w:color="auto"/>
        <w:right w:val="none" w:sz="0" w:space="0" w:color="auto"/>
      </w:divBdr>
    </w:div>
    <w:div w:id="1947469513">
      <w:bodyDiv w:val="1"/>
      <w:marLeft w:val="0"/>
      <w:marRight w:val="0"/>
      <w:marTop w:val="0"/>
      <w:marBottom w:val="0"/>
      <w:divBdr>
        <w:top w:val="none" w:sz="0" w:space="0" w:color="auto"/>
        <w:left w:val="none" w:sz="0" w:space="0" w:color="auto"/>
        <w:bottom w:val="none" w:sz="0" w:space="0" w:color="auto"/>
        <w:right w:val="none" w:sz="0" w:space="0" w:color="auto"/>
      </w:divBdr>
    </w:div>
    <w:div w:id="1947688384">
      <w:bodyDiv w:val="1"/>
      <w:marLeft w:val="0"/>
      <w:marRight w:val="0"/>
      <w:marTop w:val="0"/>
      <w:marBottom w:val="0"/>
      <w:divBdr>
        <w:top w:val="none" w:sz="0" w:space="0" w:color="auto"/>
        <w:left w:val="none" w:sz="0" w:space="0" w:color="auto"/>
        <w:bottom w:val="none" w:sz="0" w:space="0" w:color="auto"/>
        <w:right w:val="none" w:sz="0" w:space="0" w:color="auto"/>
      </w:divBdr>
    </w:div>
    <w:div w:id="1947885422">
      <w:bodyDiv w:val="1"/>
      <w:marLeft w:val="0"/>
      <w:marRight w:val="0"/>
      <w:marTop w:val="0"/>
      <w:marBottom w:val="0"/>
      <w:divBdr>
        <w:top w:val="none" w:sz="0" w:space="0" w:color="auto"/>
        <w:left w:val="none" w:sz="0" w:space="0" w:color="auto"/>
        <w:bottom w:val="none" w:sz="0" w:space="0" w:color="auto"/>
        <w:right w:val="none" w:sz="0" w:space="0" w:color="auto"/>
      </w:divBdr>
    </w:div>
    <w:div w:id="1948080689">
      <w:bodyDiv w:val="1"/>
      <w:marLeft w:val="0"/>
      <w:marRight w:val="0"/>
      <w:marTop w:val="0"/>
      <w:marBottom w:val="0"/>
      <w:divBdr>
        <w:top w:val="none" w:sz="0" w:space="0" w:color="auto"/>
        <w:left w:val="none" w:sz="0" w:space="0" w:color="auto"/>
        <w:bottom w:val="none" w:sz="0" w:space="0" w:color="auto"/>
        <w:right w:val="none" w:sz="0" w:space="0" w:color="auto"/>
      </w:divBdr>
    </w:div>
    <w:div w:id="1948153891">
      <w:bodyDiv w:val="1"/>
      <w:marLeft w:val="0"/>
      <w:marRight w:val="0"/>
      <w:marTop w:val="0"/>
      <w:marBottom w:val="0"/>
      <w:divBdr>
        <w:top w:val="none" w:sz="0" w:space="0" w:color="auto"/>
        <w:left w:val="none" w:sz="0" w:space="0" w:color="auto"/>
        <w:bottom w:val="none" w:sz="0" w:space="0" w:color="auto"/>
        <w:right w:val="none" w:sz="0" w:space="0" w:color="auto"/>
      </w:divBdr>
    </w:div>
    <w:div w:id="1948266331">
      <w:bodyDiv w:val="1"/>
      <w:marLeft w:val="0"/>
      <w:marRight w:val="0"/>
      <w:marTop w:val="0"/>
      <w:marBottom w:val="0"/>
      <w:divBdr>
        <w:top w:val="none" w:sz="0" w:space="0" w:color="auto"/>
        <w:left w:val="none" w:sz="0" w:space="0" w:color="auto"/>
        <w:bottom w:val="none" w:sz="0" w:space="0" w:color="auto"/>
        <w:right w:val="none" w:sz="0" w:space="0" w:color="auto"/>
      </w:divBdr>
    </w:div>
    <w:div w:id="1948345914">
      <w:bodyDiv w:val="1"/>
      <w:marLeft w:val="0"/>
      <w:marRight w:val="0"/>
      <w:marTop w:val="0"/>
      <w:marBottom w:val="0"/>
      <w:divBdr>
        <w:top w:val="none" w:sz="0" w:space="0" w:color="auto"/>
        <w:left w:val="none" w:sz="0" w:space="0" w:color="auto"/>
        <w:bottom w:val="none" w:sz="0" w:space="0" w:color="auto"/>
        <w:right w:val="none" w:sz="0" w:space="0" w:color="auto"/>
      </w:divBdr>
    </w:div>
    <w:div w:id="1948386962">
      <w:bodyDiv w:val="1"/>
      <w:marLeft w:val="0"/>
      <w:marRight w:val="0"/>
      <w:marTop w:val="0"/>
      <w:marBottom w:val="0"/>
      <w:divBdr>
        <w:top w:val="none" w:sz="0" w:space="0" w:color="auto"/>
        <w:left w:val="none" w:sz="0" w:space="0" w:color="auto"/>
        <w:bottom w:val="none" w:sz="0" w:space="0" w:color="auto"/>
        <w:right w:val="none" w:sz="0" w:space="0" w:color="auto"/>
      </w:divBdr>
    </w:div>
    <w:div w:id="1948586123">
      <w:bodyDiv w:val="1"/>
      <w:marLeft w:val="0"/>
      <w:marRight w:val="0"/>
      <w:marTop w:val="0"/>
      <w:marBottom w:val="0"/>
      <w:divBdr>
        <w:top w:val="none" w:sz="0" w:space="0" w:color="auto"/>
        <w:left w:val="none" w:sz="0" w:space="0" w:color="auto"/>
        <w:bottom w:val="none" w:sz="0" w:space="0" w:color="auto"/>
        <w:right w:val="none" w:sz="0" w:space="0" w:color="auto"/>
      </w:divBdr>
    </w:div>
    <w:div w:id="1948659261">
      <w:bodyDiv w:val="1"/>
      <w:marLeft w:val="0"/>
      <w:marRight w:val="0"/>
      <w:marTop w:val="0"/>
      <w:marBottom w:val="0"/>
      <w:divBdr>
        <w:top w:val="none" w:sz="0" w:space="0" w:color="auto"/>
        <w:left w:val="none" w:sz="0" w:space="0" w:color="auto"/>
        <w:bottom w:val="none" w:sz="0" w:space="0" w:color="auto"/>
        <w:right w:val="none" w:sz="0" w:space="0" w:color="auto"/>
      </w:divBdr>
    </w:div>
    <w:div w:id="1948661181">
      <w:bodyDiv w:val="1"/>
      <w:marLeft w:val="0"/>
      <w:marRight w:val="0"/>
      <w:marTop w:val="0"/>
      <w:marBottom w:val="0"/>
      <w:divBdr>
        <w:top w:val="none" w:sz="0" w:space="0" w:color="auto"/>
        <w:left w:val="none" w:sz="0" w:space="0" w:color="auto"/>
        <w:bottom w:val="none" w:sz="0" w:space="0" w:color="auto"/>
        <w:right w:val="none" w:sz="0" w:space="0" w:color="auto"/>
      </w:divBdr>
    </w:div>
    <w:div w:id="1948806263">
      <w:bodyDiv w:val="1"/>
      <w:marLeft w:val="0"/>
      <w:marRight w:val="0"/>
      <w:marTop w:val="0"/>
      <w:marBottom w:val="0"/>
      <w:divBdr>
        <w:top w:val="none" w:sz="0" w:space="0" w:color="auto"/>
        <w:left w:val="none" w:sz="0" w:space="0" w:color="auto"/>
        <w:bottom w:val="none" w:sz="0" w:space="0" w:color="auto"/>
        <w:right w:val="none" w:sz="0" w:space="0" w:color="auto"/>
      </w:divBdr>
    </w:div>
    <w:div w:id="1948809947">
      <w:bodyDiv w:val="1"/>
      <w:marLeft w:val="0"/>
      <w:marRight w:val="0"/>
      <w:marTop w:val="0"/>
      <w:marBottom w:val="0"/>
      <w:divBdr>
        <w:top w:val="none" w:sz="0" w:space="0" w:color="auto"/>
        <w:left w:val="none" w:sz="0" w:space="0" w:color="auto"/>
        <w:bottom w:val="none" w:sz="0" w:space="0" w:color="auto"/>
        <w:right w:val="none" w:sz="0" w:space="0" w:color="auto"/>
      </w:divBdr>
    </w:div>
    <w:div w:id="1949047719">
      <w:bodyDiv w:val="1"/>
      <w:marLeft w:val="0"/>
      <w:marRight w:val="0"/>
      <w:marTop w:val="0"/>
      <w:marBottom w:val="0"/>
      <w:divBdr>
        <w:top w:val="none" w:sz="0" w:space="0" w:color="auto"/>
        <w:left w:val="none" w:sz="0" w:space="0" w:color="auto"/>
        <w:bottom w:val="none" w:sz="0" w:space="0" w:color="auto"/>
        <w:right w:val="none" w:sz="0" w:space="0" w:color="auto"/>
      </w:divBdr>
    </w:div>
    <w:div w:id="1949120229">
      <w:bodyDiv w:val="1"/>
      <w:marLeft w:val="0"/>
      <w:marRight w:val="0"/>
      <w:marTop w:val="0"/>
      <w:marBottom w:val="0"/>
      <w:divBdr>
        <w:top w:val="none" w:sz="0" w:space="0" w:color="auto"/>
        <w:left w:val="none" w:sz="0" w:space="0" w:color="auto"/>
        <w:bottom w:val="none" w:sz="0" w:space="0" w:color="auto"/>
        <w:right w:val="none" w:sz="0" w:space="0" w:color="auto"/>
      </w:divBdr>
    </w:div>
    <w:div w:id="1949191712">
      <w:bodyDiv w:val="1"/>
      <w:marLeft w:val="0"/>
      <w:marRight w:val="0"/>
      <w:marTop w:val="0"/>
      <w:marBottom w:val="0"/>
      <w:divBdr>
        <w:top w:val="none" w:sz="0" w:space="0" w:color="auto"/>
        <w:left w:val="none" w:sz="0" w:space="0" w:color="auto"/>
        <w:bottom w:val="none" w:sz="0" w:space="0" w:color="auto"/>
        <w:right w:val="none" w:sz="0" w:space="0" w:color="auto"/>
      </w:divBdr>
    </w:div>
    <w:div w:id="1949577590">
      <w:bodyDiv w:val="1"/>
      <w:marLeft w:val="0"/>
      <w:marRight w:val="0"/>
      <w:marTop w:val="0"/>
      <w:marBottom w:val="0"/>
      <w:divBdr>
        <w:top w:val="none" w:sz="0" w:space="0" w:color="auto"/>
        <w:left w:val="none" w:sz="0" w:space="0" w:color="auto"/>
        <w:bottom w:val="none" w:sz="0" w:space="0" w:color="auto"/>
        <w:right w:val="none" w:sz="0" w:space="0" w:color="auto"/>
      </w:divBdr>
    </w:div>
    <w:div w:id="1949701604">
      <w:bodyDiv w:val="1"/>
      <w:marLeft w:val="0"/>
      <w:marRight w:val="0"/>
      <w:marTop w:val="0"/>
      <w:marBottom w:val="0"/>
      <w:divBdr>
        <w:top w:val="none" w:sz="0" w:space="0" w:color="auto"/>
        <w:left w:val="none" w:sz="0" w:space="0" w:color="auto"/>
        <w:bottom w:val="none" w:sz="0" w:space="0" w:color="auto"/>
        <w:right w:val="none" w:sz="0" w:space="0" w:color="auto"/>
      </w:divBdr>
    </w:div>
    <w:div w:id="1949850030">
      <w:bodyDiv w:val="1"/>
      <w:marLeft w:val="0"/>
      <w:marRight w:val="0"/>
      <w:marTop w:val="0"/>
      <w:marBottom w:val="0"/>
      <w:divBdr>
        <w:top w:val="none" w:sz="0" w:space="0" w:color="auto"/>
        <w:left w:val="none" w:sz="0" w:space="0" w:color="auto"/>
        <w:bottom w:val="none" w:sz="0" w:space="0" w:color="auto"/>
        <w:right w:val="none" w:sz="0" w:space="0" w:color="auto"/>
      </w:divBdr>
    </w:div>
    <w:div w:id="1949968053">
      <w:bodyDiv w:val="1"/>
      <w:marLeft w:val="0"/>
      <w:marRight w:val="0"/>
      <w:marTop w:val="0"/>
      <w:marBottom w:val="0"/>
      <w:divBdr>
        <w:top w:val="none" w:sz="0" w:space="0" w:color="auto"/>
        <w:left w:val="none" w:sz="0" w:space="0" w:color="auto"/>
        <w:bottom w:val="none" w:sz="0" w:space="0" w:color="auto"/>
        <w:right w:val="none" w:sz="0" w:space="0" w:color="auto"/>
      </w:divBdr>
    </w:div>
    <w:div w:id="1949970375">
      <w:bodyDiv w:val="1"/>
      <w:marLeft w:val="0"/>
      <w:marRight w:val="0"/>
      <w:marTop w:val="0"/>
      <w:marBottom w:val="0"/>
      <w:divBdr>
        <w:top w:val="none" w:sz="0" w:space="0" w:color="auto"/>
        <w:left w:val="none" w:sz="0" w:space="0" w:color="auto"/>
        <w:bottom w:val="none" w:sz="0" w:space="0" w:color="auto"/>
        <w:right w:val="none" w:sz="0" w:space="0" w:color="auto"/>
      </w:divBdr>
    </w:div>
    <w:div w:id="1950090117">
      <w:bodyDiv w:val="1"/>
      <w:marLeft w:val="0"/>
      <w:marRight w:val="0"/>
      <w:marTop w:val="0"/>
      <w:marBottom w:val="0"/>
      <w:divBdr>
        <w:top w:val="none" w:sz="0" w:space="0" w:color="auto"/>
        <w:left w:val="none" w:sz="0" w:space="0" w:color="auto"/>
        <w:bottom w:val="none" w:sz="0" w:space="0" w:color="auto"/>
        <w:right w:val="none" w:sz="0" w:space="0" w:color="auto"/>
      </w:divBdr>
    </w:div>
    <w:div w:id="1950234197">
      <w:bodyDiv w:val="1"/>
      <w:marLeft w:val="0"/>
      <w:marRight w:val="0"/>
      <w:marTop w:val="0"/>
      <w:marBottom w:val="0"/>
      <w:divBdr>
        <w:top w:val="none" w:sz="0" w:space="0" w:color="auto"/>
        <w:left w:val="none" w:sz="0" w:space="0" w:color="auto"/>
        <w:bottom w:val="none" w:sz="0" w:space="0" w:color="auto"/>
        <w:right w:val="none" w:sz="0" w:space="0" w:color="auto"/>
      </w:divBdr>
    </w:div>
    <w:div w:id="1950308553">
      <w:bodyDiv w:val="1"/>
      <w:marLeft w:val="0"/>
      <w:marRight w:val="0"/>
      <w:marTop w:val="0"/>
      <w:marBottom w:val="0"/>
      <w:divBdr>
        <w:top w:val="none" w:sz="0" w:space="0" w:color="auto"/>
        <w:left w:val="none" w:sz="0" w:space="0" w:color="auto"/>
        <w:bottom w:val="none" w:sz="0" w:space="0" w:color="auto"/>
        <w:right w:val="none" w:sz="0" w:space="0" w:color="auto"/>
      </w:divBdr>
      <w:divsChild>
        <w:div w:id="254289642">
          <w:marLeft w:val="0"/>
          <w:marRight w:val="0"/>
          <w:marTop w:val="0"/>
          <w:marBottom w:val="0"/>
          <w:divBdr>
            <w:top w:val="none" w:sz="0" w:space="0" w:color="auto"/>
            <w:left w:val="none" w:sz="0" w:space="0" w:color="auto"/>
            <w:bottom w:val="none" w:sz="0" w:space="0" w:color="auto"/>
            <w:right w:val="none" w:sz="0" w:space="0" w:color="auto"/>
          </w:divBdr>
        </w:div>
      </w:divsChild>
    </w:div>
    <w:div w:id="1950431925">
      <w:bodyDiv w:val="1"/>
      <w:marLeft w:val="0"/>
      <w:marRight w:val="0"/>
      <w:marTop w:val="0"/>
      <w:marBottom w:val="0"/>
      <w:divBdr>
        <w:top w:val="none" w:sz="0" w:space="0" w:color="auto"/>
        <w:left w:val="none" w:sz="0" w:space="0" w:color="auto"/>
        <w:bottom w:val="none" w:sz="0" w:space="0" w:color="auto"/>
        <w:right w:val="none" w:sz="0" w:space="0" w:color="auto"/>
      </w:divBdr>
    </w:div>
    <w:div w:id="1950508273">
      <w:bodyDiv w:val="1"/>
      <w:marLeft w:val="0"/>
      <w:marRight w:val="0"/>
      <w:marTop w:val="0"/>
      <w:marBottom w:val="0"/>
      <w:divBdr>
        <w:top w:val="none" w:sz="0" w:space="0" w:color="auto"/>
        <w:left w:val="none" w:sz="0" w:space="0" w:color="auto"/>
        <w:bottom w:val="none" w:sz="0" w:space="0" w:color="auto"/>
        <w:right w:val="none" w:sz="0" w:space="0" w:color="auto"/>
      </w:divBdr>
    </w:div>
    <w:div w:id="1950550448">
      <w:bodyDiv w:val="1"/>
      <w:marLeft w:val="0"/>
      <w:marRight w:val="0"/>
      <w:marTop w:val="0"/>
      <w:marBottom w:val="0"/>
      <w:divBdr>
        <w:top w:val="none" w:sz="0" w:space="0" w:color="auto"/>
        <w:left w:val="none" w:sz="0" w:space="0" w:color="auto"/>
        <w:bottom w:val="none" w:sz="0" w:space="0" w:color="auto"/>
        <w:right w:val="none" w:sz="0" w:space="0" w:color="auto"/>
      </w:divBdr>
    </w:div>
    <w:div w:id="1950624273">
      <w:bodyDiv w:val="1"/>
      <w:marLeft w:val="0"/>
      <w:marRight w:val="0"/>
      <w:marTop w:val="0"/>
      <w:marBottom w:val="0"/>
      <w:divBdr>
        <w:top w:val="none" w:sz="0" w:space="0" w:color="auto"/>
        <w:left w:val="none" w:sz="0" w:space="0" w:color="auto"/>
        <w:bottom w:val="none" w:sz="0" w:space="0" w:color="auto"/>
        <w:right w:val="none" w:sz="0" w:space="0" w:color="auto"/>
      </w:divBdr>
    </w:div>
    <w:div w:id="1950814300">
      <w:bodyDiv w:val="1"/>
      <w:marLeft w:val="0"/>
      <w:marRight w:val="0"/>
      <w:marTop w:val="0"/>
      <w:marBottom w:val="0"/>
      <w:divBdr>
        <w:top w:val="none" w:sz="0" w:space="0" w:color="auto"/>
        <w:left w:val="none" w:sz="0" w:space="0" w:color="auto"/>
        <w:bottom w:val="none" w:sz="0" w:space="0" w:color="auto"/>
        <w:right w:val="none" w:sz="0" w:space="0" w:color="auto"/>
      </w:divBdr>
    </w:div>
    <w:div w:id="1950820470">
      <w:bodyDiv w:val="1"/>
      <w:marLeft w:val="0"/>
      <w:marRight w:val="0"/>
      <w:marTop w:val="0"/>
      <w:marBottom w:val="0"/>
      <w:divBdr>
        <w:top w:val="none" w:sz="0" w:space="0" w:color="auto"/>
        <w:left w:val="none" w:sz="0" w:space="0" w:color="auto"/>
        <w:bottom w:val="none" w:sz="0" w:space="0" w:color="auto"/>
        <w:right w:val="none" w:sz="0" w:space="0" w:color="auto"/>
      </w:divBdr>
    </w:div>
    <w:div w:id="1950894126">
      <w:bodyDiv w:val="1"/>
      <w:marLeft w:val="0"/>
      <w:marRight w:val="0"/>
      <w:marTop w:val="0"/>
      <w:marBottom w:val="0"/>
      <w:divBdr>
        <w:top w:val="none" w:sz="0" w:space="0" w:color="auto"/>
        <w:left w:val="none" w:sz="0" w:space="0" w:color="auto"/>
        <w:bottom w:val="none" w:sz="0" w:space="0" w:color="auto"/>
        <w:right w:val="none" w:sz="0" w:space="0" w:color="auto"/>
      </w:divBdr>
    </w:div>
    <w:div w:id="1951039299">
      <w:bodyDiv w:val="1"/>
      <w:marLeft w:val="0"/>
      <w:marRight w:val="0"/>
      <w:marTop w:val="0"/>
      <w:marBottom w:val="0"/>
      <w:divBdr>
        <w:top w:val="none" w:sz="0" w:space="0" w:color="auto"/>
        <w:left w:val="none" w:sz="0" w:space="0" w:color="auto"/>
        <w:bottom w:val="none" w:sz="0" w:space="0" w:color="auto"/>
        <w:right w:val="none" w:sz="0" w:space="0" w:color="auto"/>
      </w:divBdr>
    </w:div>
    <w:div w:id="1951162536">
      <w:bodyDiv w:val="1"/>
      <w:marLeft w:val="0"/>
      <w:marRight w:val="0"/>
      <w:marTop w:val="0"/>
      <w:marBottom w:val="0"/>
      <w:divBdr>
        <w:top w:val="none" w:sz="0" w:space="0" w:color="auto"/>
        <w:left w:val="none" w:sz="0" w:space="0" w:color="auto"/>
        <w:bottom w:val="none" w:sz="0" w:space="0" w:color="auto"/>
        <w:right w:val="none" w:sz="0" w:space="0" w:color="auto"/>
      </w:divBdr>
    </w:div>
    <w:div w:id="1951165018">
      <w:bodyDiv w:val="1"/>
      <w:marLeft w:val="0"/>
      <w:marRight w:val="0"/>
      <w:marTop w:val="0"/>
      <w:marBottom w:val="0"/>
      <w:divBdr>
        <w:top w:val="none" w:sz="0" w:space="0" w:color="auto"/>
        <w:left w:val="none" w:sz="0" w:space="0" w:color="auto"/>
        <w:bottom w:val="none" w:sz="0" w:space="0" w:color="auto"/>
        <w:right w:val="none" w:sz="0" w:space="0" w:color="auto"/>
      </w:divBdr>
    </w:div>
    <w:div w:id="1951204317">
      <w:bodyDiv w:val="1"/>
      <w:marLeft w:val="0"/>
      <w:marRight w:val="0"/>
      <w:marTop w:val="0"/>
      <w:marBottom w:val="0"/>
      <w:divBdr>
        <w:top w:val="none" w:sz="0" w:space="0" w:color="auto"/>
        <w:left w:val="none" w:sz="0" w:space="0" w:color="auto"/>
        <w:bottom w:val="none" w:sz="0" w:space="0" w:color="auto"/>
        <w:right w:val="none" w:sz="0" w:space="0" w:color="auto"/>
      </w:divBdr>
    </w:div>
    <w:div w:id="1951206674">
      <w:bodyDiv w:val="1"/>
      <w:marLeft w:val="0"/>
      <w:marRight w:val="0"/>
      <w:marTop w:val="0"/>
      <w:marBottom w:val="0"/>
      <w:divBdr>
        <w:top w:val="none" w:sz="0" w:space="0" w:color="auto"/>
        <w:left w:val="none" w:sz="0" w:space="0" w:color="auto"/>
        <w:bottom w:val="none" w:sz="0" w:space="0" w:color="auto"/>
        <w:right w:val="none" w:sz="0" w:space="0" w:color="auto"/>
      </w:divBdr>
    </w:div>
    <w:div w:id="1951276874">
      <w:bodyDiv w:val="1"/>
      <w:marLeft w:val="0"/>
      <w:marRight w:val="0"/>
      <w:marTop w:val="0"/>
      <w:marBottom w:val="0"/>
      <w:divBdr>
        <w:top w:val="none" w:sz="0" w:space="0" w:color="auto"/>
        <w:left w:val="none" w:sz="0" w:space="0" w:color="auto"/>
        <w:bottom w:val="none" w:sz="0" w:space="0" w:color="auto"/>
        <w:right w:val="none" w:sz="0" w:space="0" w:color="auto"/>
      </w:divBdr>
    </w:div>
    <w:div w:id="1951353175">
      <w:bodyDiv w:val="1"/>
      <w:marLeft w:val="0"/>
      <w:marRight w:val="0"/>
      <w:marTop w:val="0"/>
      <w:marBottom w:val="0"/>
      <w:divBdr>
        <w:top w:val="none" w:sz="0" w:space="0" w:color="auto"/>
        <w:left w:val="none" w:sz="0" w:space="0" w:color="auto"/>
        <w:bottom w:val="none" w:sz="0" w:space="0" w:color="auto"/>
        <w:right w:val="none" w:sz="0" w:space="0" w:color="auto"/>
      </w:divBdr>
    </w:div>
    <w:div w:id="1951426640">
      <w:bodyDiv w:val="1"/>
      <w:marLeft w:val="0"/>
      <w:marRight w:val="0"/>
      <w:marTop w:val="0"/>
      <w:marBottom w:val="0"/>
      <w:divBdr>
        <w:top w:val="none" w:sz="0" w:space="0" w:color="auto"/>
        <w:left w:val="none" w:sz="0" w:space="0" w:color="auto"/>
        <w:bottom w:val="none" w:sz="0" w:space="0" w:color="auto"/>
        <w:right w:val="none" w:sz="0" w:space="0" w:color="auto"/>
      </w:divBdr>
    </w:div>
    <w:div w:id="1951428528">
      <w:bodyDiv w:val="1"/>
      <w:marLeft w:val="0"/>
      <w:marRight w:val="0"/>
      <w:marTop w:val="0"/>
      <w:marBottom w:val="0"/>
      <w:divBdr>
        <w:top w:val="none" w:sz="0" w:space="0" w:color="auto"/>
        <w:left w:val="none" w:sz="0" w:space="0" w:color="auto"/>
        <w:bottom w:val="none" w:sz="0" w:space="0" w:color="auto"/>
        <w:right w:val="none" w:sz="0" w:space="0" w:color="auto"/>
      </w:divBdr>
    </w:div>
    <w:div w:id="1951469510">
      <w:bodyDiv w:val="1"/>
      <w:marLeft w:val="0"/>
      <w:marRight w:val="0"/>
      <w:marTop w:val="0"/>
      <w:marBottom w:val="0"/>
      <w:divBdr>
        <w:top w:val="none" w:sz="0" w:space="0" w:color="auto"/>
        <w:left w:val="none" w:sz="0" w:space="0" w:color="auto"/>
        <w:bottom w:val="none" w:sz="0" w:space="0" w:color="auto"/>
        <w:right w:val="none" w:sz="0" w:space="0" w:color="auto"/>
      </w:divBdr>
    </w:div>
    <w:div w:id="1951471509">
      <w:bodyDiv w:val="1"/>
      <w:marLeft w:val="0"/>
      <w:marRight w:val="0"/>
      <w:marTop w:val="0"/>
      <w:marBottom w:val="0"/>
      <w:divBdr>
        <w:top w:val="none" w:sz="0" w:space="0" w:color="auto"/>
        <w:left w:val="none" w:sz="0" w:space="0" w:color="auto"/>
        <w:bottom w:val="none" w:sz="0" w:space="0" w:color="auto"/>
        <w:right w:val="none" w:sz="0" w:space="0" w:color="auto"/>
      </w:divBdr>
    </w:div>
    <w:div w:id="1951547604">
      <w:bodyDiv w:val="1"/>
      <w:marLeft w:val="0"/>
      <w:marRight w:val="0"/>
      <w:marTop w:val="0"/>
      <w:marBottom w:val="0"/>
      <w:divBdr>
        <w:top w:val="none" w:sz="0" w:space="0" w:color="auto"/>
        <w:left w:val="none" w:sz="0" w:space="0" w:color="auto"/>
        <w:bottom w:val="none" w:sz="0" w:space="0" w:color="auto"/>
        <w:right w:val="none" w:sz="0" w:space="0" w:color="auto"/>
      </w:divBdr>
    </w:div>
    <w:div w:id="1951551972">
      <w:bodyDiv w:val="1"/>
      <w:marLeft w:val="0"/>
      <w:marRight w:val="0"/>
      <w:marTop w:val="0"/>
      <w:marBottom w:val="0"/>
      <w:divBdr>
        <w:top w:val="none" w:sz="0" w:space="0" w:color="auto"/>
        <w:left w:val="none" w:sz="0" w:space="0" w:color="auto"/>
        <w:bottom w:val="none" w:sz="0" w:space="0" w:color="auto"/>
        <w:right w:val="none" w:sz="0" w:space="0" w:color="auto"/>
      </w:divBdr>
    </w:div>
    <w:div w:id="1951813130">
      <w:bodyDiv w:val="1"/>
      <w:marLeft w:val="0"/>
      <w:marRight w:val="0"/>
      <w:marTop w:val="0"/>
      <w:marBottom w:val="0"/>
      <w:divBdr>
        <w:top w:val="none" w:sz="0" w:space="0" w:color="auto"/>
        <w:left w:val="none" w:sz="0" w:space="0" w:color="auto"/>
        <w:bottom w:val="none" w:sz="0" w:space="0" w:color="auto"/>
        <w:right w:val="none" w:sz="0" w:space="0" w:color="auto"/>
      </w:divBdr>
    </w:div>
    <w:div w:id="1951818787">
      <w:bodyDiv w:val="1"/>
      <w:marLeft w:val="0"/>
      <w:marRight w:val="0"/>
      <w:marTop w:val="0"/>
      <w:marBottom w:val="0"/>
      <w:divBdr>
        <w:top w:val="none" w:sz="0" w:space="0" w:color="auto"/>
        <w:left w:val="none" w:sz="0" w:space="0" w:color="auto"/>
        <w:bottom w:val="none" w:sz="0" w:space="0" w:color="auto"/>
        <w:right w:val="none" w:sz="0" w:space="0" w:color="auto"/>
      </w:divBdr>
    </w:div>
    <w:div w:id="1951929333">
      <w:bodyDiv w:val="1"/>
      <w:marLeft w:val="0"/>
      <w:marRight w:val="0"/>
      <w:marTop w:val="0"/>
      <w:marBottom w:val="0"/>
      <w:divBdr>
        <w:top w:val="none" w:sz="0" w:space="0" w:color="auto"/>
        <w:left w:val="none" w:sz="0" w:space="0" w:color="auto"/>
        <w:bottom w:val="none" w:sz="0" w:space="0" w:color="auto"/>
        <w:right w:val="none" w:sz="0" w:space="0" w:color="auto"/>
      </w:divBdr>
    </w:div>
    <w:div w:id="1951935221">
      <w:bodyDiv w:val="1"/>
      <w:marLeft w:val="0"/>
      <w:marRight w:val="0"/>
      <w:marTop w:val="0"/>
      <w:marBottom w:val="0"/>
      <w:divBdr>
        <w:top w:val="none" w:sz="0" w:space="0" w:color="auto"/>
        <w:left w:val="none" w:sz="0" w:space="0" w:color="auto"/>
        <w:bottom w:val="none" w:sz="0" w:space="0" w:color="auto"/>
        <w:right w:val="none" w:sz="0" w:space="0" w:color="auto"/>
      </w:divBdr>
    </w:div>
    <w:div w:id="1951935973">
      <w:bodyDiv w:val="1"/>
      <w:marLeft w:val="0"/>
      <w:marRight w:val="0"/>
      <w:marTop w:val="0"/>
      <w:marBottom w:val="0"/>
      <w:divBdr>
        <w:top w:val="none" w:sz="0" w:space="0" w:color="auto"/>
        <w:left w:val="none" w:sz="0" w:space="0" w:color="auto"/>
        <w:bottom w:val="none" w:sz="0" w:space="0" w:color="auto"/>
        <w:right w:val="none" w:sz="0" w:space="0" w:color="auto"/>
      </w:divBdr>
    </w:div>
    <w:div w:id="1952006574">
      <w:bodyDiv w:val="1"/>
      <w:marLeft w:val="0"/>
      <w:marRight w:val="0"/>
      <w:marTop w:val="0"/>
      <w:marBottom w:val="0"/>
      <w:divBdr>
        <w:top w:val="none" w:sz="0" w:space="0" w:color="auto"/>
        <w:left w:val="none" w:sz="0" w:space="0" w:color="auto"/>
        <w:bottom w:val="none" w:sz="0" w:space="0" w:color="auto"/>
        <w:right w:val="none" w:sz="0" w:space="0" w:color="auto"/>
      </w:divBdr>
    </w:div>
    <w:div w:id="1952010380">
      <w:bodyDiv w:val="1"/>
      <w:marLeft w:val="0"/>
      <w:marRight w:val="0"/>
      <w:marTop w:val="0"/>
      <w:marBottom w:val="0"/>
      <w:divBdr>
        <w:top w:val="none" w:sz="0" w:space="0" w:color="auto"/>
        <w:left w:val="none" w:sz="0" w:space="0" w:color="auto"/>
        <w:bottom w:val="none" w:sz="0" w:space="0" w:color="auto"/>
        <w:right w:val="none" w:sz="0" w:space="0" w:color="auto"/>
      </w:divBdr>
    </w:div>
    <w:div w:id="1952013723">
      <w:bodyDiv w:val="1"/>
      <w:marLeft w:val="0"/>
      <w:marRight w:val="0"/>
      <w:marTop w:val="0"/>
      <w:marBottom w:val="0"/>
      <w:divBdr>
        <w:top w:val="none" w:sz="0" w:space="0" w:color="auto"/>
        <w:left w:val="none" w:sz="0" w:space="0" w:color="auto"/>
        <w:bottom w:val="none" w:sz="0" w:space="0" w:color="auto"/>
        <w:right w:val="none" w:sz="0" w:space="0" w:color="auto"/>
      </w:divBdr>
    </w:div>
    <w:div w:id="1952082090">
      <w:bodyDiv w:val="1"/>
      <w:marLeft w:val="0"/>
      <w:marRight w:val="0"/>
      <w:marTop w:val="0"/>
      <w:marBottom w:val="0"/>
      <w:divBdr>
        <w:top w:val="none" w:sz="0" w:space="0" w:color="auto"/>
        <w:left w:val="none" w:sz="0" w:space="0" w:color="auto"/>
        <w:bottom w:val="none" w:sz="0" w:space="0" w:color="auto"/>
        <w:right w:val="none" w:sz="0" w:space="0" w:color="auto"/>
      </w:divBdr>
    </w:div>
    <w:div w:id="1952124352">
      <w:bodyDiv w:val="1"/>
      <w:marLeft w:val="0"/>
      <w:marRight w:val="0"/>
      <w:marTop w:val="0"/>
      <w:marBottom w:val="0"/>
      <w:divBdr>
        <w:top w:val="none" w:sz="0" w:space="0" w:color="auto"/>
        <w:left w:val="none" w:sz="0" w:space="0" w:color="auto"/>
        <w:bottom w:val="none" w:sz="0" w:space="0" w:color="auto"/>
        <w:right w:val="none" w:sz="0" w:space="0" w:color="auto"/>
      </w:divBdr>
    </w:div>
    <w:div w:id="1952205691">
      <w:bodyDiv w:val="1"/>
      <w:marLeft w:val="0"/>
      <w:marRight w:val="0"/>
      <w:marTop w:val="0"/>
      <w:marBottom w:val="0"/>
      <w:divBdr>
        <w:top w:val="none" w:sz="0" w:space="0" w:color="auto"/>
        <w:left w:val="none" w:sz="0" w:space="0" w:color="auto"/>
        <w:bottom w:val="none" w:sz="0" w:space="0" w:color="auto"/>
        <w:right w:val="none" w:sz="0" w:space="0" w:color="auto"/>
      </w:divBdr>
    </w:div>
    <w:div w:id="1952349745">
      <w:bodyDiv w:val="1"/>
      <w:marLeft w:val="0"/>
      <w:marRight w:val="0"/>
      <w:marTop w:val="0"/>
      <w:marBottom w:val="0"/>
      <w:divBdr>
        <w:top w:val="none" w:sz="0" w:space="0" w:color="auto"/>
        <w:left w:val="none" w:sz="0" w:space="0" w:color="auto"/>
        <w:bottom w:val="none" w:sz="0" w:space="0" w:color="auto"/>
        <w:right w:val="none" w:sz="0" w:space="0" w:color="auto"/>
      </w:divBdr>
    </w:div>
    <w:div w:id="1952397699">
      <w:bodyDiv w:val="1"/>
      <w:marLeft w:val="0"/>
      <w:marRight w:val="0"/>
      <w:marTop w:val="0"/>
      <w:marBottom w:val="0"/>
      <w:divBdr>
        <w:top w:val="none" w:sz="0" w:space="0" w:color="auto"/>
        <w:left w:val="none" w:sz="0" w:space="0" w:color="auto"/>
        <w:bottom w:val="none" w:sz="0" w:space="0" w:color="auto"/>
        <w:right w:val="none" w:sz="0" w:space="0" w:color="auto"/>
      </w:divBdr>
    </w:div>
    <w:div w:id="1952544236">
      <w:bodyDiv w:val="1"/>
      <w:marLeft w:val="0"/>
      <w:marRight w:val="0"/>
      <w:marTop w:val="0"/>
      <w:marBottom w:val="0"/>
      <w:divBdr>
        <w:top w:val="none" w:sz="0" w:space="0" w:color="auto"/>
        <w:left w:val="none" w:sz="0" w:space="0" w:color="auto"/>
        <w:bottom w:val="none" w:sz="0" w:space="0" w:color="auto"/>
        <w:right w:val="none" w:sz="0" w:space="0" w:color="auto"/>
      </w:divBdr>
    </w:div>
    <w:div w:id="1952588968">
      <w:bodyDiv w:val="1"/>
      <w:marLeft w:val="0"/>
      <w:marRight w:val="0"/>
      <w:marTop w:val="0"/>
      <w:marBottom w:val="0"/>
      <w:divBdr>
        <w:top w:val="none" w:sz="0" w:space="0" w:color="auto"/>
        <w:left w:val="none" w:sz="0" w:space="0" w:color="auto"/>
        <w:bottom w:val="none" w:sz="0" w:space="0" w:color="auto"/>
        <w:right w:val="none" w:sz="0" w:space="0" w:color="auto"/>
      </w:divBdr>
    </w:div>
    <w:div w:id="1952738587">
      <w:bodyDiv w:val="1"/>
      <w:marLeft w:val="0"/>
      <w:marRight w:val="0"/>
      <w:marTop w:val="0"/>
      <w:marBottom w:val="0"/>
      <w:divBdr>
        <w:top w:val="none" w:sz="0" w:space="0" w:color="auto"/>
        <w:left w:val="none" w:sz="0" w:space="0" w:color="auto"/>
        <w:bottom w:val="none" w:sz="0" w:space="0" w:color="auto"/>
        <w:right w:val="none" w:sz="0" w:space="0" w:color="auto"/>
      </w:divBdr>
    </w:div>
    <w:div w:id="1952853514">
      <w:bodyDiv w:val="1"/>
      <w:marLeft w:val="0"/>
      <w:marRight w:val="0"/>
      <w:marTop w:val="0"/>
      <w:marBottom w:val="0"/>
      <w:divBdr>
        <w:top w:val="none" w:sz="0" w:space="0" w:color="auto"/>
        <w:left w:val="none" w:sz="0" w:space="0" w:color="auto"/>
        <w:bottom w:val="none" w:sz="0" w:space="0" w:color="auto"/>
        <w:right w:val="none" w:sz="0" w:space="0" w:color="auto"/>
      </w:divBdr>
    </w:div>
    <w:div w:id="1953048625">
      <w:bodyDiv w:val="1"/>
      <w:marLeft w:val="0"/>
      <w:marRight w:val="0"/>
      <w:marTop w:val="0"/>
      <w:marBottom w:val="0"/>
      <w:divBdr>
        <w:top w:val="none" w:sz="0" w:space="0" w:color="auto"/>
        <w:left w:val="none" w:sz="0" w:space="0" w:color="auto"/>
        <w:bottom w:val="none" w:sz="0" w:space="0" w:color="auto"/>
        <w:right w:val="none" w:sz="0" w:space="0" w:color="auto"/>
      </w:divBdr>
    </w:div>
    <w:div w:id="1953172854">
      <w:bodyDiv w:val="1"/>
      <w:marLeft w:val="0"/>
      <w:marRight w:val="0"/>
      <w:marTop w:val="0"/>
      <w:marBottom w:val="0"/>
      <w:divBdr>
        <w:top w:val="none" w:sz="0" w:space="0" w:color="auto"/>
        <w:left w:val="none" w:sz="0" w:space="0" w:color="auto"/>
        <w:bottom w:val="none" w:sz="0" w:space="0" w:color="auto"/>
        <w:right w:val="none" w:sz="0" w:space="0" w:color="auto"/>
      </w:divBdr>
    </w:div>
    <w:div w:id="1953246442">
      <w:bodyDiv w:val="1"/>
      <w:marLeft w:val="0"/>
      <w:marRight w:val="0"/>
      <w:marTop w:val="0"/>
      <w:marBottom w:val="0"/>
      <w:divBdr>
        <w:top w:val="none" w:sz="0" w:space="0" w:color="auto"/>
        <w:left w:val="none" w:sz="0" w:space="0" w:color="auto"/>
        <w:bottom w:val="none" w:sz="0" w:space="0" w:color="auto"/>
        <w:right w:val="none" w:sz="0" w:space="0" w:color="auto"/>
      </w:divBdr>
    </w:div>
    <w:div w:id="1953366597">
      <w:bodyDiv w:val="1"/>
      <w:marLeft w:val="0"/>
      <w:marRight w:val="0"/>
      <w:marTop w:val="0"/>
      <w:marBottom w:val="0"/>
      <w:divBdr>
        <w:top w:val="none" w:sz="0" w:space="0" w:color="auto"/>
        <w:left w:val="none" w:sz="0" w:space="0" w:color="auto"/>
        <w:bottom w:val="none" w:sz="0" w:space="0" w:color="auto"/>
        <w:right w:val="none" w:sz="0" w:space="0" w:color="auto"/>
      </w:divBdr>
    </w:div>
    <w:div w:id="1954053877">
      <w:bodyDiv w:val="1"/>
      <w:marLeft w:val="0"/>
      <w:marRight w:val="0"/>
      <w:marTop w:val="0"/>
      <w:marBottom w:val="0"/>
      <w:divBdr>
        <w:top w:val="none" w:sz="0" w:space="0" w:color="auto"/>
        <w:left w:val="none" w:sz="0" w:space="0" w:color="auto"/>
        <w:bottom w:val="none" w:sz="0" w:space="0" w:color="auto"/>
        <w:right w:val="none" w:sz="0" w:space="0" w:color="auto"/>
      </w:divBdr>
      <w:divsChild>
        <w:div w:id="696395541">
          <w:marLeft w:val="0"/>
          <w:marRight w:val="0"/>
          <w:marTop w:val="0"/>
          <w:marBottom w:val="0"/>
          <w:divBdr>
            <w:top w:val="none" w:sz="0" w:space="0" w:color="auto"/>
            <w:left w:val="none" w:sz="0" w:space="0" w:color="auto"/>
            <w:bottom w:val="none" w:sz="0" w:space="0" w:color="auto"/>
            <w:right w:val="none" w:sz="0" w:space="0" w:color="auto"/>
          </w:divBdr>
          <w:divsChild>
            <w:div w:id="753821487">
              <w:marLeft w:val="0"/>
              <w:marRight w:val="0"/>
              <w:marTop w:val="0"/>
              <w:marBottom w:val="0"/>
              <w:divBdr>
                <w:top w:val="none" w:sz="0" w:space="0" w:color="auto"/>
                <w:left w:val="none" w:sz="0" w:space="0" w:color="auto"/>
                <w:bottom w:val="none" w:sz="0" w:space="0" w:color="auto"/>
                <w:right w:val="none" w:sz="0" w:space="0" w:color="auto"/>
              </w:divBdr>
              <w:divsChild>
                <w:div w:id="2094816947">
                  <w:marLeft w:val="0"/>
                  <w:marRight w:val="0"/>
                  <w:marTop w:val="90"/>
                  <w:marBottom w:val="150"/>
                  <w:divBdr>
                    <w:top w:val="none" w:sz="0" w:space="0" w:color="auto"/>
                    <w:left w:val="none" w:sz="0" w:space="0" w:color="auto"/>
                    <w:bottom w:val="none" w:sz="0" w:space="0" w:color="auto"/>
                    <w:right w:val="none" w:sz="0" w:space="0" w:color="auto"/>
                  </w:divBdr>
                  <w:divsChild>
                    <w:div w:id="1306006616">
                      <w:marLeft w:val="90"/>
                      <w:marRight w:val="0"/>
                      <w:marTop w:val="0"/>
                      <w:marBottom w:val="0"/>
                      <w:divBdr>
                        <w:top w:val="none" w:sz="0" w:space="0" w:color="auto"/>
                        <w:left w:val="none" w:sz="0" w:space="0" w:color="auto"/>
                        <w:bottom w:val="none" w:sz="0" w:space="0" w:color="auto"/>
                        <w:right w:val="none" w:sz="0" w:space="0" w:color="auto"/>
                      </w:divBdr>
                      <w:divsChild>
                        <w:div w:id="1378164140">
                          <w:marLeft w:val="0"/>
                          <w:marRight w:val="0"/>
                          <w:marTop w:val="0"/>
                          <w:marBottom w:val="75"/>
                          <w:divBdr>
                            <w:top w:val="none" w:sz="0" w:space="0" w:color="auto"/>
                            <w:left w:val="none" w:sz="0" w:space="0" w:color="auto"/>
                            <w:bottom w:val="none" w:sz="0" w:space="0" w:color="auto"/>
                            <w:right w:val="none" w:sz="0" w:space="0" w:color="auto"/>
                          </w:divBdr>
                          <w:divsChild>
                            <w:div w:id="1282540146">
                              <w:marLeft w:val="0"/>
                              <w:marRight w:val="0"/>
                              <w:marTop w:val="90"/>
                              <w:marBottom w:val="150"/>
                              <w:divBdr>
                                <w:top w:val="none" w:sz="0" w:space="0" w:color="auto"/>
                                <w:left w:val="none" w:sz="0" w:space="0" w:color="auto"/>
                                <w:bottom w:val="none" w:sz="0" w:space="0" w:color="auto"/>
                                <w:right w:val="none" w:sz="0" w:space="0" w:color="auto"/>
                              </w:divBdr>
                              <w:divsChild>
                                <w:div w:id="871068599">
                                  <w:marLeft w:val="0"/>
                                  <w:marRight w:val="0"/>
                                  <w:marTop w:val="0"/>
                                  <w:marBottom w:val="0"/>
                                  <w:divBdr>
                                    <w:top w:val="none" w:sz="0" w:space="0" w:color="auto"/>
                                    <w:left w:val="none" w:sz="0" w:space="0" w:color="auto"/>
                                    <w:bottom w:val="none" w:sz="0" w:space="0" w:color="auto"/>
                                    <w:right w:val="none" w:sz="0" w:space="0" w:color="auto"/>
                                  </w:divBdr>
                                  <w:divsChild>
                                    <w:div w:id="1316959834">
                                      <w:marLeft w:val="0"/>
                                      <w:marRight w:val="0"/>
                                      <w:marTop w:val="150"/>
                                      <w:marBottom w:val="150"/>
                                      <w:divBdr>
                                        <w:top w:val="none" w:sz="0" w:space="0" w:color="auto"/>
                                        <w:left w:val="none" w:sz="0" w:space="0" w:color="auto"/>
                                        <w:bottom w:val="none" w:sz="0" w:space="0" w:color="auto"/>
                                        <w:right w:val="none" w:sz="0" w:space="0" w:color="auto"/>
                                      </w:divBdr>
                                      <w:divsChild>
                                        <w:div w:id="19262557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4089097">
      <w:bodyDiv w:val="1"/>
      <w:marLeft w:val="0"/>
      <w:marRight w:val="0"/>
      <w:marTop w:val="0"/>
      <w:marBottom w:val="0"/>
      <w:divBdr>
        <w:top w:val="none" w:sz="0" w:space="0" w:color="auto"/>
        <w:left w:val="none" w:sz="0" w:space="0" w:color="auto"/>
        <w:bottom w:val="none" w:sz="0" w:space="0" w:color="auto"/>
        <w:right w:val="none" w:sz="0" w:space="0" w:color="auto"/>
      </w:divBdr>
    </w:div>
    <w:div w:id="1954283673">
      <w:bodyDiv w:val="1"/>
      <w:marLeft w:val="0"/>
      <w:marRight w:val="0"/>
      <w:marTop w:val="0"/>
      <w:marBottom w:val="0"/>
      <w:divBdr>
        <w:top w:val="none" w:sz="0" w:space="0" w:color="auto"/>
        <w:left w:val="none" w:sz="0" w:space="0" w:color="auto"/>
        <w:bottom w:val="none" w:sz="0" w:space="0" w:color="auto"/>
        <w:right w:val="none" w:sz="0" w:space="0" w:color="auto"/>
      </w:divBdr>
    </w:div>
    <w:div w:id="1954432288">
      <w:bodyDiv w:val="1"/>
      <w:marLeft w:val="0"/>
      <w:marRight w:val="0"/>
      <w:marTop w:val="0"/>
      <w:marBottom w:val="0"/>
      <w:divBdr>
        <w:top w:val="none" w:sz="0" w:space="0" w:color="auto"/>
        <w:left w:val="none" w:sz="0" w:space="0" w:color="auto"/>
        <w:bottom w:val="none" w:sz="0" w:space="0" w:color="auto"/>
        <w:right w:val="none" w:sz="0" w:space="0" w:color="auto"/>
      </w:divBdr>
    </w:div>
    <w:div w:id="1954627066">
      <w:bodyDiv w:val="1"/>
      <w:marLeft w:val="0"/>
      <w:marRight w:val="0"/>
      <w:marTop w:val="0"/>
      <w:marBottom w:val="0"/>
      <w:divBdr>
        <w:top w:val="none" w:sz="0" w:space="0" w:color="auto"/>
        <w:left w:val="none" w:sz="0" w:space="0" w:color="auto"/>
        <w:bottom w:val="none" w:sz="0" w:space="0" w:color="auto"/>
        <w:right w:val="none" w:sz="0" w:space="0" w:color="auto"/>
      </w:divBdr>
    </w:div>
    <w:div w:id="1954823219">
      <w:bodyDiv w:val="1"/>
      <w:marLeft w:val="0"/>
      <w:marRight w:val="0"/>
      <w:marTop w:val="0"/>
      <w:marBottom w:val="0"/>
      <w:divBdr>
        <w:top w:val="none" w:sz="0" w:space="0" w:color="auto"/>
        <w:left w:val="none" w:sz="0" w:space="0" w:color="auto"/>
        <w:bottom w:val="none" w:sz="0" w:space="0" w:color="auto"/>
        <w:right w:val="none" w:sz="0" w:space="0" w:color="auto"/>
      </w:divBdr>
    </w:div>
    <w:div w:id="1954898807">
      <w:bodyDiv w:val="1"/>
      <w:marLeft w:val="0"/>
      <w:marRight w:val="0"/>
      <w:marTop w:val="0"/>
      <w:marBottom w:val="0"/>
      <w:divBdr>
        <w:top w:val="none" w:sz="0" w:space="0" w:color="auto"/>
        <w:left w:val="none" w:sz="0" w:space="0" w:color="auto"/>
        <w:bottom w:val="none" w:sz="0" w:space="0" w:color="auto"/>
        <w:right w:val="none" w:sz="0" w:space="0" w:color="auto"/>
      </w:divBdr>
    </w:div>
    <w:div w:id="1955213708">
      <w:bodyDiv w:val="1"/>
      <w:marLeft w:val="0"/>
      <w:marRight w:val="0"/>
      <w:marTop w:val="0"/>
      <w:marBottom w:val="0"/>
      <w:divBdr>
        <w:top w:val="none" w:sz="0" w:space="0" w:color="auto"/>
        <w:left w:val="none" w:sz="0" w:space="0" w:color="auto"/>
        <w:bottom w:val="none" w:sz="0" w:space="0" w:color="auto"/>
        <w:right w:val="none" w:sz="0" w:space="0" w:color="auto"/>
      </w:divBdr>
    </w:div>
    <w:div w:id="1955363877">
      <w:bodyDiv w:val="1"/>
      <w:marLeft w:val="0"/>
      <w:marRight w:val="0"/>
      <w:marTop w:val="0"/>
      <w:marBottom w:val="0"/>
      <w:divBdr>
        <w:top w:val="none" w:sz="0" w:space="0" w:color="auto"/>
        <w:left w:val="none" w:sz="0" w:space="0" w:color="auto"/>
        <w:bottom w:val="none" w:sz="0" w:space="0" w:color="auto"/>
        <w:right w:val="none" w:sz="0" w:space="0" w:color="auto"/>
      </w:divBdr>
    </w:div>
    <w:div w:id="1955866839">
      <w:bodyDiv w:val="1"/>
      <w:marLeft w:val="0"/>
      <w:marRight w:val="0"/>
      <w:marTop w:val="0"/>
      <w:marBottom w:val="0"/>
      <w:divBdr>
        <w:top w:val="none" w:sz="0" w:space="0" w:color="auto"/>
        <w:left w:val="none" w:sz="0" w:space="0" w:color="auto"/>
        <w:bottom w:val="none" w:sz="0" w:space="0" w:color="auto"/>
        <w:right w:val="none" w:sz="0" w:space="0" w:color="auto"/>
      </w:divBdr>
    </w:div>
    <w:div w:id="1955867317">
      <w:bodyDiv w:val="1"/>
      <w:marLeft w:val="0"/>
      <w:marRight w:val="0"/>
      <w:marTop w:val="0"/>
      <w:marBottom w:val="0"/>
      <w:divBdr>
        <w:top w:val="none" w:sz="0" w:space="0" w:color="auto"/>
        <w:left w:val="none" w:sz="0" w:space="0" w:color="auto"/>
        <w:bottom w:val="none" w:sz="0" w:space="0" w:color="auto"/>
        <w:right w:val="none" w:sz="0" w:space="0" w:color="auto"/>
      </w:divBdr>
    </w:div>
    <w:div w:id="1956130903">
      <w:bodyDiv w:val="1"/>
      <w:marLeft w:val="0"/>
      <w:marRight w:val="0"/>
      <w:marTop w:val="0"/>
      <w:marBottom w:val="0"/>
      <w:divBdr>
        <w:top w:val="none" w:sz="0" w:space="0" w:color="auto"/>
        <w:left w:val="none" w:sz="0" w:space="0" w:color="auto"/>
        <w:bottom w:val="none" w:sz="0" w:space="0" w:color="auto"/>
        <w:right w:val="none" w:sz="0" w:space="0" w:color="auto"/>
      </w:divBdr>
    </w:div>
    <w:div w:id="1956255015">
      <w:bodyDiv w:val="1"/>
      <w:marLeft w:val="0"/>
      <w:marRight w:val="0"/>
      <w:marTop w:val="0"/>
      <w:marBottom w:val="0"/>
      <w:divBdr>
        <w:top w:val="none" w:sz="0" w:space="0" w:color="auto"/>
        <w:left w:val="none" w:sz="0" w:space="0" w:color="auto"/>
        <w:bottom w:val="none" w:sz="0" w:space="0" w:color="auto"/>
        <w:right w:val="none" w:sz="0" w:space="0" w:color="auto"/>
      </w:divBdr>
    </w:div>
    <w:div w:id="1956515872">
      <w:bodyDiv w:val="1"/>
      <w:marLeft w:val="0"/>
      <w:marRight w:val="0"/>
      <w:marTop w:val="0"/>
      <w:marBottom w:val="0"/>
      <w:divBdr>
        <w:top w:val="none" w:sz="0" w:space="0" w:color="auto"/>
        <w:left w:val="none" w:sz="0" w:space="0" w:color="auto"/>
        <w:bottom w:val="none" w:sz="0" w:space="0" w:color="auto"/>
        <w:right w:val="none" w:sz="0" w:space="0" w:color="auto"/>
      </w:divBdr>
    </w:div>
    <w:div w:id="1956519731">
      <w:bodyDiv w:val="1"/>
      <w:marLeft w:val="0"/>
      <w:marRight w:val="0"/>
      <w:marTop w:val="0"/>
      <w:marBottom w:val="0"/>
      <w:divBdr>
        <w:top w:val="none" w:sz="0" w:space="0" w:color="auto"/>
        <w:left w:val="none" w:sz="0" w:space="0" w:color="auto"/>
        <w:bottom w:val="none" w:sz="0" w:space="0" w:color="auto"/>
        <w:right w:val="none" w:sz="0" w:space="0" w:color="auto"/>
      </w:divBdr>
    </w:div>
    <w:div w:id="1956524608">
      <w:bodyDiv w:val="1"/>
      <w:marLeft w:val="0"/>
      <w:marRight w:val="0"/>
      <w:marTop w:val="0"/>
      <w:marBottom w:val="0"/>
      <w:divBdr>
        <w:top w:val="none" w:sz="0" w:space="0" w:color="auto"/>
        <w:left w:val="none" w:sz="0" w:space="0" w:color="auto"/>
        <w:bottom w:val="none" w:sz="0" w:space="0" w:color="auto"/>
        <w:right w:val="none" w:sz="0" w:space="0" w:color="auto"/>
      </w:divBdr>
    </w:div>
    <w:div w:id="1956524610">
      <w:bodyDiv w:val="1"/>
      <w:marLeft w:val="0"/>
      <w:marRight w:val="0"/>
      <w:marTop w:val="0"/>
      <w:marBottom w:val="0"/>
      <w:divBdr>
        <w:top w:val="none" w:sz="0" w:space="0" w:color="auto"/>
        <w:left w:val="none" w:sz="0" w:space="0" w:color="auto"/>
        <w:bottom w:val="none" w:sz="0" w:space="0" w:color="auto"/>
        <w:right w:val="none" w:sz="0" w:space="0" w:color="auto"/>
      </w:divBdr>
    </w:div>
    <w:div w:id="1956594536">
      <w:bodyDiv w:val="1"/>
      <w:marLeft w:val="0"/>
      <w:marRight w:val="0"/>
      <w:marTop w:val="0"/>
      <w:marBottom w:val="0"/>
      <w:divBdr>
        <w:top w:val="none" w:sz="0" w:space="0" w:color="auto"/>
        <w:left w:val="none" w:sz="0" w:space="0" w:color="auto"/>
        <w:bottom w:val="none" w:sz="0" w:space="0" w:color="auto"/>
        <w:right w:val="none" w:sz="0" w:space="0" w:color="auto"/>
      </w:divBdr>
    </w:div>
    <w:div w:id="1956596139">
      <w:bodyDiv w:val="1"/>
      <w:marLeft w:val="0"/>
      <w:marRight w:val="0"/>
      <w:marTop w:val="0"/>
      <w:marBottom w:val="0"/>
      <w:divBdr>
        <w:top w:val="none" w:sz="0" w:space="0" w:color="auto"/>
        <w:left w:val="none" w:sz="0" w:space="0" w:color="auto"/>
        <w:bottom w:val="none" w:sz="0" w:space="0" w:color="auto"/>
        <w:right w:val="none" w:sz="0" w:space="0" w:color="auto"/>
      </w:divBdr>
    </w:div>
    <w:div w:id="1956717199">
      <w:bodyDiv w:val="1"/>
      <w:marLeft w:val="0"/>
      <w:marRight w:val="0"/>
      <w:marTop w:val="0"/>
      <w:marBottom w:val="0"/>
      <w:divBdr>
        <w:top w:val="none" w:sz="0" w:space="0" w:color="auto"/>
        <w:left w:val="none" w:sz="0" w:space="0" w:color="auto"/>
        <w:bottom w:val="none" w:sz="0" w:space="0" w:color="auto"/>
        <w:right w:val="none" w:sz="0" w:space="0" w:color="auto"/>
      </w:divBdr>
    </w:div>
    <w:div w:id="1956785322">
      <w:bodyDiv w:val="1"/>
      <w:marLeft w:val="0"/>
      <w:marRight w:val="0"/>
      <w:marTop w:val="0"/>
      <w:marBottom w:val="0"/>
      <w:divBdr>
        <w:top w:val="none" w:sz="0" w:space="0" w:color="auto"/>
        <w:left w:val="none" w:sz="0" w:space="0" w:color="auto"/>
        <w:bottom w:val="none" w:sz="0" w:space="0" w:color="auto"/>
        <w:right w:val="none" w:sz="0" w:space="0" w:color="auto"/>
      </w:divBdr>
    </w:div>
    <w:div w:id="1956862472">
      <w:bodyDiv w:val="1"/>
      <w:marLeft w:val="0"/>
      <w:marRight w:val="0"/>
      <w:marTop w:val="0"/>
      <w:marBottom w:val="0"/>
      <w:divBdr>
        <w:top w:val="none" w:sz="0" w:space="0" w:color="auto"/>
        <w:left w:val="none" w:sz="0" w:space="0" w:color="auto"/>
        <w:bottom w:val="none" w:sz="0" w:space="0" w:color="auto"/>
        <w:right w:val="none" w:sz="0" w:space="0" w:color="auto"/>
      </w:divBdr>
    </w:div>
    <w:div w:id="1956867996">
      <w:bodyDiv w:val="1"/>
      <w:marLeft w:val="0"/>
      <w:marRight w:val="0"/>
      <w:marTop w:val="0"/>
      <w:marBottom w:val="0"/>
      <w:divBdr>
        <w:top w:val="none" w:sz="0" w:space="0" w:color="auto"/>
        <w:left w:val="none" w:sz="0" w:space="0" w:color="auto"/>
        <w:bottom w:val="none" w:sz="0" w:space="0" w:color="auto"/>
        <w:right w:val="none" w:sz="0" w:space="0" w:color="auto"/>
      </w:divBdr>
    </w:div>
    <w:div w:id="1956910221">
      <w:bodyDiv w:val="1"/>
      <w:marLeft w:val="0"/>
      <w:marRight w:val="0"/>
      <w:marTop w:val="0"/>
      <w:marBottom w:val="0"/>
      <w:divBdr>
        <w:top w:val="none" w:sz="0" w:space="0" w:color="auto"/>
        <w:left w:val="none" w:sz="0" w:space="0" w:color="auto"/>
        <w:bottom w:val="none" w:sz="0" w:space="0" w:color="auto"/>
        <w:right w:val="none" w:sz="0" w:space="0" w:color="auto"/>
      </w:divBdr>
    </w:div>
    <w:div w:id="1956983585">
      <w:bodyDiv w:val="1"/>
      <w:marLeft w:val="0"/>
      <w:marRight w:val="0"/>
      <w:marTop w:val="0"/>
      <w:marBottom w:val="0"/>
      <w:divBdr>
        <w:top w:val="none" w:sz="0" w:space="0" w:color="auto"/>
        <w:left w:val="none" w:sz="0" w:space="0" w:color="auto"/>
        <w:bottom w:val="none" w:sz="0" w:space="0" w:color="auto"/>
        <w:right w:val="none" w:sz="0" w:space="0" w:color="auto"/>
      </w:divBdr>
    </w:div>
    <w:div w:id="1956984548">
      <w:bodyDiv w:val="1"/>
      <w:marLeft w:val="0"/>
      <w:marRight w:val="0"/>
      <w:marTop w:val="0"/>
      <w:marBottom w:val="0"/>
      <w:divBdr>
        <w:top w:val="none" w:sz="0" w:space="0" w:color="auto"/>
        <w:left w:val="none" w:sz="0" w:space="0" w:color="auto"/>
        <w:bottom w:val="none" w:sz="0" w:space="0" w:color="auto"/>
        <w:right w:val="none" w:sz="0" w:space="0" w:color="auto"/>
      </w:divBdr>
    </w:div>
    <w:div w:id="1957132850">
      <w:bodyDiv w:val="1"/>
      <w:marLeft w:val="0"/>
      <w:marRight w:val="0"/>
      <w:marTop w:val="0"/>
      <w:marBottom w:val="0"/>
      <w:divBdr>
        <w:top w:val="none" w:sz="0" w:space="0" w:color="auto"/>
        <w:left w:val="none" w:sz="0" w:space="0" w:color="auto"/>
        <w:bottom w:val="none" w:sz="0" w:space="0" w:color="auto"/>
        <w:right w:val="none" w:sz="0" w:space="0" w:color="auto"/>
      </w:divBdr>
    </w:div>
    <w:div w:id="1957172846">
      <w:bodyDiv w:val="1"/>
      <w:marLeft w:val="0"/>
      <w:marRight w:val="0"/>
      <w:marTop w:val="0"/>
      <w:marBottom w:val="0"/>
      <w:divBdr>
        <w:top w:val="none" w:sz="0" w:space="0" w:color="auto"/>
        <w:left w:val="none" w:sz="0" w:space="0" w:color="auto"/>
        <w:bottom w:val="none" w:sz="0" w:space="0" w:color="auto"/>
        <w:right w:val="none" w:sz="0" w:space="0" w:color="auto"/>
      </w:divBdr>
    </w:div>
    <w:div w:id="1957177368">
      <w:bodyDiv w:val="1"/>
      <w:marLeft w:val="0"/>
      <w:marRight w:val="0"/>
      <w:marTop w:val="0"/>
      <w:marBottom w:val="0"/>
      <w:divBdr>
        <w:top w:val="none" w:sz="0" w:space="0" w:color="auto"/>
        <w:left w:val="none" w:sz="0" w:space="0" w:color="auto"/>
        <w:bottom w:val="none" w:sz="0" w:space="0" w:color="auto"/>
        <w:right w:val="none" w:sz="0" w:space="0" w:color="auto"/>
      </w:divBdr>
    </w:div>
    <w:div w:id="1957440236">
      <w:bodyDiv w:val="1"/>
      <w:marLeft w:val="0"/>
      <w:marRight w:val="0"/>
      <w:marTop w:val="0"/>
      <w:marBottom w:val="0"/>
      <w:divBdr>
        <w:top w:val="none" w:sz="0" w:space="0" w:color="auto"/>
        <w:left w:val="none" w:sz="0" w:space="0" w:color="auto"/>
        <w:bottom w:val="none" w:sz="0" w:space="0" w:color="auto"/>
        <w:right w:val="none" w:sz="0" w:space="0" w:color="auto"/>
      </w:divBdr>
    </w:div>
    <w:div w:id="1957447102">
      <w:bodyDiv w:val="1"/>
      <w:marLeft w:val="0"/>
      <w:marRight w:val="0"/>
      <w:marTop w:val="0"/>
      <w:marBottom w:val="0"/>
      <w:divBdr>
        <w:top w:val="none" w:sz="0" w:space="0" w:color="auto"/>
        <w:left w:val="none" w:sz="0" w:space="0" w:color="auto"/>
        <w:bottom w:val="none" w:sz="0" w:space="0" w:color="auto"/>
        <w:right w:val="none" w:sz="0" w:space="0" w:color="auto"/>
      </w:divBdr>
    </w:div>
    <w:div w:id="1957522858">
      <w:bodyDiv w:val="1"/>
      <w:marLeft w:val="0"/>
      <w:marRight w:val="0"/>
      <w:marTop w:val="0"/>
      <w:marBottom w:val="0"/>
      <w:divBdr>
        <w:top w:val="none" w:sz="0" w:space="0" w:color="auto"/>
        <w:left w:val="none" w:sz="0" w:space="0" w:color="auto"/>
        <w:bottom w:val="none" w:sz="0" w:space="0" w:color="auto"/>
        <w:right w:val="none" w:sz="0" w:space="0" w:color="auto"/>
      </w:divBdr>
    </w:div>
    <w:div w:id="1957565871">
      <w:bodyDiv w:val="1"/>
      <w:marLeft w:val="0"/>
      <w:marRight w:val="0"/>
      <w:marTop w:val="0"/>
      <w:marBottom w:val="0"/>
      <w:divBdr>
        <w:top w:val="none" w:sz="0" w:space="0" w:color="auto"/>
        <w:left w:val="none" w:sz="0" w:space="0" w:color="auto"/>
        <w:bottom w:val="none" w:sz="0" w:space="0" w:color="auto"/>
        <w:right w:val="none" w:sz="0" w:space="0" w:color="auto"/>
      </w:divBdr>
    </w:div>
    <w:div w:id="1957591808">
      <w:bodyDiv w:val="1"/>
      <w:marLeft w:val="0"/>
      <w:marRight w:val="0"/>
      <w:marTop w:val="0"/>
      <w:marBottom w:val="0"/>
      <w:divBdr>
        <w:top w:val="none" w:sz="0" w:space="0" w:color="auto"/>
        <w:left w:val="none" w:sz="0" w:space="0" w:color="auto"/>
        <w:bottom w:val="none" w:sz="0" w:space="0" w:color="auto"/>
        <w:right w:val="none" w:sz="0" w:space="0" w:color="auto"/>
      </w:divBdr>
    </w:div>
    <w:div w:id="1957709713">
      <w:bodyDiv w:val="1"/>
      <w:marLeft w:val="0"/>
      <w:marRight w:val="0"/>
      <w:marTop w:val="0"/>
      <w:marBottom w:val="0"/>
      <w:divBdr>
        <w:top w:val="none" w:sz="0" w:space="0" w:color="auto"/>
        <w:left w:val="none" w:sz="0" w:space="0" w:color="auto"/>
        <w:bottom w:val="none" w:sz="0" w:space="0" w:color="auto"/>
        <w:right w:val="none" w:sz="0" w:space="0" w:color="auto"/>
      </w:divBdr>
    </w:div>
    <w:div w:id="1957908163">
      <w:bodyDiv w:val="1"/>
      <w:marLeft w:val="0"/>
      <w:marRight w:val="0"/>
      <w:marTop w:val="0"/>
      <w:marBottom w:val="0"/>
      <w:divBdr>
        <w:top w:val="none" w:sz="0" w:space="0" w:color="auto"/>
        <w:left w:val="none" w:sz="0" w:space="0" w:color="auto"/>
        <w:bottom w:val="none" w:sz="0" w:space="0" w:color="auto"/>
        <w:right w:val="none" w:sz="0" w:space="0" w:color="auto"/>
      </w:divBdr>
    </w:div>
    <w:div w:id="1957977191">
      <w:bodyDiv w:val="1"/>
      <w:marLeft w:val="0"/>
      <w:marRight w:val="0"/>
      <w:marTop w:val="0"/>
      <w:marBottom w:val="0"/>
      <w:divBdr>
        <w:top w:val="none" w:sz="0" w:space="0" w:color="auto"/>
        <w:left w:val="none" w:sz="0" w:space="0" w:color="auto"/>
        <w:bottom w:val="none" w:sz="0" w:space="0" w:color="auto"/>
        <w:right w:val="none" w:sz="0" w:space="0" w:color="auto"/>
      </w:divBdr>
    </w:div>
    <w:div w:id="1958020038">
      <w:bodyDiv w:val="1"/>
      <w:marLeft w:val="0"/>
      <w:marRight w:val="0"/>
      <w:marTop w:val="0"/>
      <w:marBottom w:val="0"/>
      <w:divBdr>
        <w:top w:val="none" w:sz="0" w:space="0" w:color="auto"/>
        <w:left w:val="none" w:sz="0" w:space="0" w:color="auto"/>
        <w:bottom w:val="none" w:sz="0" w:space="0" w:color="auto"/>
        <w:right w:val="none" w:sz="0" w:space="0" w:color="auto"/>
      </w:divBdr>
    </w:div>
    <w:div w:id="1958096981">
      <w:bodyDiv w:val="1"/>
      <w:marLeft w:val="0"/>
      <w:marRight w:val="0"/>
      <w:marTop w:val="0"/>
      <w:marBottom w:val="0"/>
      <w:divBdr>
        <w:top w:val="none" w:sz="0" w:space="0" w:color="auto"/>
        <w:left w:val="none" w:sz="0" w:space="0" w:color="auto"/>
        <w:bottom w:val="none" w:sz="0" w:space="0" w:color="auto"/>
        <w:right w:val="none" w:sz="0" w:space="0" w:color="auto"/>
      </w:divBdr>
    </w:div>
    <w:div w:id="1958171202">
      <w:bodyDiv w:val="1"/>
      <w:marLeft w:val="0"/>
      <w:marRight w:val="0"/>
      <w:marTop w:val="0"/>
      <w:marBottom w:val="0"/>
      <w:divBdr>
        <w:top w:val="none" w:sz="0" w:space="0" w:color="auto"/>
        <w:left w:val="none" w:sz="0" w:space="0" w:color="auto"/>
        <w:bottom w:val="none" w:sz="0" w:space="0" w:color="auto"/>
        <w:right w:val="none" w:sz="0" w:space="0" w:color="auto"/>
      </w:divBdr>
    </w:div>
    <w:div w:id="1958222355">
      <w:bodyDiv w:val="1"/>
      <w:marLeft w:val="0"/>
      <w:marRight w:val="0"/>
      <w:marTop w:val="0"/>
      <w:marBottom w:val="0"/>
      <w:divBdr>
        <w:top w:val="none" w:sz="0" w:space="0" w:color="auto"/>
        <w:left w:val="none" w:sz="0" w:space="0" w:color="auto"/>
        <w:bottom w:val="none" w:sz="0" w:space="0" w:color="auto"/>
        <w:right w:val="none" w:sz="0" w:space="0" w:color="auto"/>
      </w:divBdr>
    </w:div>
    <w:div w:id="1958444651">
      <w:bodyDiv w:val="1"/>
      <w:marLeft w:val="0"/>
      <w:marRight w:val="0"/>
      <w:marTop w:val="0"/>
      <w:marBottom w:val="0"/>
      <w:divBdr>
        <w:top w:val="none" w:sz="0" w:space="0" w:color="auto"/>
        <w:left w:val="none" w:sz="0" w:space="0" w:color="auto"/>
        <w:bottom w:val="none" w:sz="0" w:space="0" w:color="auto"/>
        <w:right w:val="none" w:sz="0" w:space="0" w:color="auto"/>
      </w:divBdr>
    </w:div>
    <w:div w:id="1958557447">
      <w:bodyDiv w:val="1"/>
      <w:marLeft w:val="0"/>
      <w:marRight w:val="0"/>
      <w:marTop w:val="0"/>
      <w:marBottom w:val="0"/>
      <w:divBdr>
        <w:top w:val="none" w:sz="0" w:space="0" w:color="auto"/>
        <w:left w:val="none" w:sz="0" w:space="0" w:color="auto"/>
        <w:bottom w:val="none" w:sz="0" w:space="0" w:color="auto"/>
        <w:right w:val="none" w:sz="0" w:space="0" w:color="auto"/>
      </w:divBdr>
    </w:div>
    <w:div w:id="1958632415">
      <w:bodyDiv w:val="1"/>
      <w:marLeft w:val="0"/>
      <w:marRight w:val="0"/>
      <w:marTop w:val="0"/>
      <w:marBottom w:val="0"/>
      <w:divBdr>
        <w:top w:val="none" w:sz="0" w:space="0" w:color="auto"/>
        <w:left w:val="none" w:sz="0" w:space="0" w:color="auto"/>
        <w:bottom w:val="none" w:sz="0" w:space="0" w:color="auto"/>
        <w:right w:val="none" w:sz="0" w:space="0" w:color="auto"/>
      </w:divBdr>
    </w:div>
    <w:div w:id="1958681321">
      <w:bodyDiv w:val="1"/>
      <w:marLeft w:val="0"/>
      <w:marRight w:val="0"/>
      <w:marTop w:val="0"/>
      <w:marBottom w:val="0"/>
      <w:divBdr>
        <w:top w:val="none" w:sz="0" w:space="0" w:color="auto"/>
        <w:left w:val="none" w:sz="0" w:space="0" w:color="auto"/>
        <w:bottom w:val="none" w:sz="0" w:space="0" w:color="auto"/>
        <w:right w:val="none" w:sz="0" w:space="0" w:color="auto"/>
      </w:divBdr>
    </w:div>
    <w:div w:id="1958872943">
      <w:bodyDiv w:val="1"/>
      <w:marLeft w:val="0"/>
      <w:marRight w:val="0"/>
      <w:marTop w:val="0"/>
      <w:marBottom w:val="0"/>
      <w:divBdr>
        <w:top w:val="none" w:sz="0" w:space="0" w:color="auto"/>
        <w:left w:val="none" w:sz="0" w:space="0" w:color="auto"/>
        <w:bottom w:val="none" w:sz="0" w:space="0" w:color="auto"/>
        <w:right w:val="none" w:sz="0" w:space="0" w:color="auto"/>
      </w:divBdr>
    </w:div>
    <w:div w:id="1958873112">
      <w:bodyDiv w:val="1"/>
      <w:marLeft w:val="0"/>
      <w:marRight w:val="0"/>
      <w:marTop w:val="0"/>
      <w:marBottom w:val="0"/>
      <w:divBdr>
        <w:top w:val="none" w:sz="0" w:space="0" w:color="auto"/>
        <w:left w:val="none" w:sz="0" w:space="0" w:color="auto"/>
        <w:bottom w:val="none" w:sz="0" w:space="0" w:color="auto"/>
        <w:right w:val="none" w:sz="0" w:space="0" w:color="auto"/>
      </w:divBdr>
    </w:div>
    <w:div w:id="1959026918">
      <w:bodyDiv w:val="1"/>
      <w:marLeft w:val="0"/>
      <w:marRight w:val="0"/>
      <w:marTop w:val="0"/>
      <w:marBottom w:val="0"/>
      <w:divBdr>
        <w:top w:val="none" w:sz="0" w:space="0" w:color="auto"/>
        <w:left w:val="none" w:sz="0" w:space="0" w:color="auto"/>
        <w:bottom w:val="none" w:sz="0" w:space="0" w:color="auto"/>
        <w:right w:val="none" w:sz="0" w:space="0" w:color="auto"/>
      </w:divBdr>
    </w:div>
    <w:div w:id="1959068030">
      <w:bodyDiv w:val="1"/>
      <w:marLeft w:val="0"/>
      <w:marRight w:val="0"/>
      <w:marTop w:val="0"/>
      <w:marBottom w:val="0"/>
      <w:divBdr>
        <w:top w:val="none" w:sz="0" w:space="0" w:color="auto"/>
        <w:left w:val="none" w:sz="0" w:space="0" w:color="auto"/>
        <w:bottom w:val="none" w:sz="0" w:space="0" w:color="auto"/>
        <w:right w:val="none" w:sz="0" w:space="0" w:color="auto"/>
      </w:divBdr>
    </w:div>
    <w:div w:id="1959139063">
      <w:bodyDiv w:val="1"/>
      <w:marLeft w:val="0"/>
      <w:marRight w:val="0"/>
      <w:marTop w:val="0"/>
      <w:marBottom w:val="0"/>
      <w:divBdr>
        <w:top w:val="none" w:sz="0" w:space="0" w:color="auto"/>
        <w:left w:val="none" w:sz="0" w:space="0" w:color="auto"/>
        <w:bottom w:val="none" w:sz="0" w:space="0" w:color="auto"/>
        <w:right w:val="none" w:sz="0" w:space="0" w:color="auto"/>
      </w:divBdr>
    </w:div>
    <w:div w:id="1959406115">
      <w:bodyDiv w:val="1"/>
      <w:marLeft w:val="0"/>
      <w:marRight w:val="0"/>
      <w:marTop w:val="0"/>
      <w:marBottom w:val="0"/>
      <w:divBdr>
        <w:top w:val="none" w:sz="0" w:space="0" w:color="auto"/>
        <w:left w:val="none" w:sz="0" w:space="0" w:color="auto"/>
        <w:bottom w:val="none" w:sz="0" w:space="0" w:color="auto"/>
        <w:right w:val="none" w:sz="0" w:space="0" w:color="auto"/>
      </w:divBdr>
    </w:div>
    <w:div w:id="1959406279">
      <w:bodyDiv w:val="1"/>
      <w:marLeft w:val="0"/>
      <w:marRight w:val="0"/>
      <w:marTop w:val="0"/>
      <w:marBottom w:val="0"/>
      <w:divBdr>
        <w:top w:val="none" w:sz="0" w:space="0" w:color="auto"/>
        <w:left w:val="none" w:sz="0" w:space="0" w:color="auto"/>
        <w:bottom w:val="none" w:sz="0" w:space="0" w:color="auto"/>
        <w:right w:val="none" w:sz="0" w:space="0" w:color="auto"/>
      </w:divBdr>
    </w:div>
    <w:div w:id="1959488257">
      <w:bodyDiv w:val="1"/>
      <w:marLeft w:val="0"/>
      <w:marRight w:val="0"/>
      <w:marTop w:val="0"/>
      <w:marBottom w:val="0"/>
      <w:divBdr>
        <w:top w:val="none" w:sz="0" w:space="0" w:color="auto"/>
        <w:left w:val="none" w:sz="0" w:space="0" w:color="auto"/>
        <w:bottom w:val="none" w:sz="0" w:space="0" w:color="auto"/>
        <w:right w:val="none" w:sz="0" w:space="0" w:color="auto"/>
      </w:divBdr>
    </w:div>
    <w:div w:id="1959530399">
      <w:bodyDiv w:val="1"/>
      <w:marLeft w:val="0"/>
      <w:marRight w:val="0"/>
      <w:marTop w:val="0"/>
      <w:marBottom w:val="0"/>
      <w:divBdr>
        <w:top w:val="none" w:sz="0" w:space="0" w:color="auto"/>
        <w:left w:val="none" w:sz="0" w:space="0" w:color="auto"/>
        <w:bottom w:val="none" w:sz="0" w:space="0" w:color="auto"/>
        <w:right w:val="none" w:sz="0" w:space="0" w:color="auto"/>
      </w:divBdr>
    </w:div>
    <w:div w:id="1959605792">
      <w:bodyDiv w:val="1"/>
      <w:marLeft w:val="0"/>
      <w:marRight w:val="0"/>
      <w:marTop w:val="0"/>
      <w:marBottom w:val="0"/>
      <w:divBdr>
        <w:top w:val="none" w:sz="0" w:space="0" w:color="auto"/>
        <w:left w:val="none" w:sz="0" w:space="0" w:color="auto"/>
        <w:bottom w:val="none" w:sz="0" w:space="0" w:color="auto"/>
        <w:right w:val="none" w:sz="0" w:space="0" w:color="auto"/>
      </w:divBdr>
    </w:div>
    <w:div w:id="1959675104">
      <w:bodyDiv w:val="1"/>
      <w:marLeft w:val="0"/>
      <w:marRight w:val="0"/>
      <w:marTop w:val="0"/>
      <w:marBottom w:val="0"/>
      <w:divBdr>
        <w:top w:val="none" w:sz="0" w:space="0" w:color="auto"/>
        <w:left w:val="none" w:sz="0" w:space="0" w:color="auto"/>
        <w:bottom w:val="none" w:sz="0" w:space="0" w:color="auto"/>
        <w:right w:val="none" w:sz="0" w:space="0" w:color="auto"/>
      </w:divBdr>
    </w:div>
    <w:div w:id="1959678334">
      <w:bodyDiv w:val="1"/>
      <w:marLeft w:val="0"/>
      <w:marRight w:val="0"/>
      <w:marTop w:val="0"/>
      <w:marBottom w:val="0"/>
      <w:divBdr>
        <w:top w:val="none" w:sz="0" w:space="0" w:color="auto"/>
        <w:left w:val="none" w:sz="0" w:space="0" w:color="auto"/>
        <w:bottom w:val="none" w:sz="0" w:space="0" w:color="auto"/>
        <w:right w:val="none" w:sz="0" w:space="0" w:color="auto"/>
      </w:divBdr>
    </w:div>
    <w:div w:id="1959754432">
      <w:bodyDiv w:val="1"/>
      <w:marLeft w:val="0"/>
      <w:marRight w:val="0"/>
      <w:marTop w:val="0"/>
      <w:marBottom w:val="0"/>
      <w:divBdr>
        <w:top w:val="none" w:sz="0" w:space="0" w:color="auto"/>
        <w:left w:val="none" w:sz="0" w:space="0" w:color="auto"/>
        <w:bottom w:val="none" w:sz="0" w:space="0" w:color="auto"/>
        <w:right w:val="none" w:sz="0" w:space="0" w:color="auto"/>
      </w:divBdr>
    </w:div>
    <w:div w:id="1959872996">
      <w:bodyDiv w:val="1"/>
      <w:marLeft w:val="0"/>
      <w:marRight w:val="0"/>
      <w:marTop w:val="0"/>
      <w:marBottom w:val="0"/>
      <w:divBdr>
        <w:top w:val="none" w:sz="0" w:space="0" w:color="auto"/>
        <w:left w:val="none" w:sz="0" w:space="0" w:color="auto"/>
        <w:bottom w:val="none" w:sz="0" w:space="0" w:color="auto"/>
        <w:right w:val="none" w:sz="0" w:space="0" w:color="auto"/>
      </w:divBdr>
    </w:div>
    <w:div w:id="1959942947">
      <w:bodyDiv w:val="1"/>
      <w:marLeft w:val="0"/>
      <w:marRight w:val="0"/>
      <w:marTop w:val="0"/>
      <w:marBottom w:val="0"/>
      <w:divBdr>
        <w:top w:val="none" w:sz="0" w:space="0" w:color="auto"/>
        <w:left w:val="none" w:sz="0" w:space="0" w:color="auto"/>
        <w:bottom w:val="none" w:sz="0" w:space="0" w:color="auto"/>
        <w:right w:val="none" w:sz="0" w:space="0" w:color="auto"/>
      </w:divBdr>
    </w:div>
    <w:div w:id="1959946557">
      <w:bodyDiv w:val="1"/>
      <w:marLeft w:val="0"/>
      <w:marRight w:val="0"/>
      <w:marTop w:val="0"/>
      <w:marBottom w:val="0"/>
      <w:divBdr>
        <w:top w:val="none" w:sz="0" w:space="0" w:color="auto"/>
        <w:left w:val="none" w:sz="0" w:space="0" w:color="auto"/>
        <w:bottom w:val="none" w:sz="0" w:space="0" w:color="auto"/>
        <w:right w:val="none" w:sz="0" w:space="0" w:color="auto"/>
      </w:divBdr>
    </w:div>
    <w:div w:id="1959952306">
      <w:bodyDiv w:val="1"/>
      <w:marLeft w:val="0"/>
      <w:marRight w:val="0"/>
      <w:marTop w:val="0"/>
      <w:marBottom w:val="0"/>
      <w:divBdr>
        <w:top w:val="none" w:sz="0" w:space="0" w:color="auto"/>
        <w:left w:val="none" w:sz="0" w:space="0" w:color="auto"/>
        <w:bottom w:val="none" w:sz="0" w:space="0" w:color="auto"/>
        <w:right w:val="none" w:sz="0" w:space="0" w:color="auto"/>
      </w:divBdr>
    </w:div>
    <w:div w:id="1959991500">
      <w:bodyDiv w:val="1"/>
      <w:marLeft w:val="0"/>
      <w:marRight w:val="0"/>
      <w:marTop w:val="0"/>
      <w:marBottom w:val="0"/>
      <w:divBdr>
        <w:top w:val="none" w:sz="0" w:space="0" w:color="auto"/>
        <w:left w:val="none" w:sz="0" w:space="0" w:color="auto"/>
        <w:bottom w:val="none" w:sz="0" w:space="0" w:color="auto"/>
        <w:right w:val="none" w:sz="0" w:space="0" w:color="auto"/>
      </w:divBdr>
    </w:div>
    <w:div w:id="1960138823">
      <w:bodyDiv w:val="1"/>
      <w:marLeft w:val="0"/>
      <w:marRight w:val="0"/>
      <w:marTop w:val="0"/>
      <w:marBottom w:val="0"/>
      <w:divBdr>
        <w:top w:val="none" w:sz="0" w:space="0" w:color="auto"/>
        <w:left w:val="none" w:sz="0" w:space="0" w:color="auto"/>
        <w:bottom w:val="none" w:sz="0" w:space="0" w:color="auto"/>
        <w:right w:val="none" w:sz="0" w:space="0" w:color="auto"/>
      </w:divBdr>
    </w:div>
    <w:div w:id="1960141226">
      <w:bodyDiv w:val="1"/>
      <w:marLeft w:val="0"/>
      <w:marRight w:val="0"/>
      <w:marTop w:val="0"/>
      <w:marBottom w:val="0"/>
      <w:divBdr>
        <w:top w:val="none" w:sz="0" w:space="0" w:color="auto"/>
        <w:left w:val="none" w:sz="0" w:space="0" w:color="auto"/>
        <w:bottom w:val="none" w:sz="0" w:space="0" w:color="auto"/>
        <w:right w:val="none" w:sz="0" w:space="0" w:color="auto"/>
      </w:divBdr>
    </w:div>
    <w:div w:id="1960143290">
      <w:bodyDiv w:val="1"/>
      <w:marLeft w:val="0"/>
      <w:marRight w:val="0"/>
      <w:marTop w:val="0"/>
      <w:marBottom w:val="0"/>
      <w:divBdr>
        <w:top w:val="none" w:sz="0" w:space="0" w:color="auto"/>
        <w:left w:val="none" w:sz="0" w:space="0" w:color="auto"/>
        <w:bottom w:val="none" w:sz="0" w:space="0" w:color="auto"/>
        <w:right w:val="none" w:sz="0" w:space="0" w:color="auto"/>
      </w:divBdr>
    </w:div>
    <w:div w:id="1960605921">
      <w:bodyDiv w:val="1"/>
      <w:marLeft w:val="0"/>
      <w:marRight w:val="0"/>
      <w:marTop w:val="0"/>
      <w:marBottom w:val="0"/>
      <w:divBdr>
        <w:top w:val="none" w:sz="0" w:space="0" w:color="auto"/>
        <w:left w:val="none" w:sz="0" w:space="0" w:color="auto"/>
        <w:bottom w:val="none" w:sz="0" w:space="0" w:color="auto"/>
        <w:right w:val="none" w:sz="0" w:space="0" w:color="auto"/>
      </w:divBdr>
    </w:div>
    <w:div w:id="1960724029">
      <w:bodyDiv w:val="1"/>
      <w:marLeft w:val="0"/>
      <w:marRight w:val="0"/>
      <w:marTop w:val="0"/>
      <w:marBottom w:val="0"/>
      <w:divBdr>
        <w:top w:val="none" w:sz="0" w:space="0" w:color="auto"/>
        <w:left w:val="none" w:sz="0" w:space="0" w:color="auto"/>
        <w:bottom w:val="none" w:sz="0" w:space="0" w:color="auto"/>
        <w:right w:val="none" w:sz="0" w:space="0" w:color="auto"/>
      </w:divBdr>
    </w:div>
    <w:div w:id="1961060624">
      <w:bodyDiv w:val="1"/>
      <w:marLeft w:val="0"/>
      <w:marRight w:val="0"/>
      <w:marTop w:val="0"/>
      <w:marBottom w:val="0"/>
      <w:divBdr>
        <w:top w:val="none" w:sz="0" w:space="0" w:color="auto"/>
        <w:left w:val="none" w:sz="0" w:space="0" w:color="auto"/>
        <w:bottom w:val="none" w:sz="0" w:space="0" w:color="auto"/>
        <w:right w:val="none" w:sz="0" w:space="0" w:color="auto"/>
      </w:divBdr>
    </w:div>
    <w:div w:id="1961065419">
      <w:bodyDiv w:val="1"/>
      <w:marLeft w:val="0"/>
      <w:marRight w:val="0"/>
      <w:marTop w:val="0"/>
      <w:marBottom w:val="0"/>
      <w:divBdr>
        <w:top w:val="none" w:sz="0" w:space="0" w:color="auto"/>
        <w:left w:val="none" w:sz="0" w:space="0" w:color="auto"/>
        <w:bottom w:val="none" w:sz="0" w:space="0" w:color="auto"/>
        <w:right w:val="none" w:sz="0" w:space="0" w:color="auto"/>
      </w:divBdr>
    </w:div>
    <w:div w:id="1961106759">
      <w:bodyDiv w:val="1"/>
      <w:marLeft w:val="0"/>
      <w:marRight w:val="0"/>
      <w:marTop w:val="0"/>
      <w:marBottom w:val="0"/>
      <w:divBdr>
        <w:top w:val="none" w:sz="0" w:space="0" w:color="auto"/>
        <w:left w:val="none" w:sz="0" w:space="0" w:color="auto"/>
        <w:bottom w:val="none" w:sz="0" w:space="0" w:color="auto"/>
        <w:right w:val="none" w:sz="0" w:space="0" w:color="auto"/>
      </w:divBdr>
    </w:div>
    <w:div w:id="1961304619">
      <w:bodyDiv w:val="1"/>
      <w:marLeft w:val="0"/>
      <w:marRight w:val="0"/>
      <w:marTop w:val="0"/>
      <w:marBottom w:val="0"/>
      <w:divBdr>
        <w:top w:val="none" w:sz="0" w:space="0" w:color="auto"/>
        <w:left w:val="none" w:sz="0" w:space="0" w:color="auto"/>
        <w:bottom w:val="none" w:sz="0" w:space="0" w:color="auto"/>
        <w:right w:val="none" w:sz="0" w:space="0" w:color="auto"/>
      </w:divBdr>
    </w:div>
    <w:div w:id="1961371872">
      <w:bodyDiv w:val="1"/>
      <w:marLeft w:val="0"/>
      <w:marRight w:val="0"/>
      <w:marTop w:val="0"/>
      <w:marBottom w:val="0"/>
      <w:divBdr>
        <w:top w:val="none" w:sz="0" w:space="0" w:color="auto"/>
        <w:left w:val="none" w:sz="0" w:space="0" w:color="auto"/>
        <w:bottom w:val="none" w:sz="0" w:space="0" w:color="auto"/>
        <w:right w:val="none" w:sz="0" w:space="0" w:color="auto"/>
      </w:divBdr>
    </w:div>
    <w:div w:id="1961377182">
      <w:bodyDiv w:val="1"/>
      <w:marLeft w:val="0"/>
      <w:marRight w:val="0"/>
      <w:marTop w:val="0"/>
      <w:marBottom w:val="0"/>
      <w:divBdr>
        <w:top w:val="none" w:sz="0" w:space="0" w:color="auto"/>
        <w:left w:val="none" w:sz="0" w:space="0" w:color="auto"/>
        <w:bottom w:val="none" w:sz="0" w:space="0" w:color="auto"/>
        <w:right w:val="none" w:sz="0" w:space="0" w:color="auto"/>
      </w:divBdr>
    </w:div>
    <w:div w:id="1961378256">
      <w:bodyDiv w:val="1"/>
      <w:marLeft w:val="0"/>
      <w:marRight w:val="0"/>
      <w:marTop w:val="0"/>
      <w:marBottom w:val="0"/>
      <w:divBdr>
        <w:top w:val="none" w:sz="0" w:space="0" w:color="auto"/>
        <w:left w:val="none" w:sz="0" w:space="0" w:color="auto"/>
        <w:bottom w:val="none" w:sz="0" w:space="0" w:color="auto"/>
        <w:right w:val="none" w:sz="0" w:space="0" w:color="auto"/>
      </w:divBdr>
    </w:div>
    <w:div w:id="1961452073">
      <w:bodyDiv w:val="1"/>
      <w:marLeft w:val="0"/>
      <w:marRight w:val="0"/>
      <w:marTop w:val="0"/>
      <w:marBottom w:val="0"/>
      <w:divBdr>
        <w:top w:val="none" w:sz="0" w:space="0" w:color="auto"/>
        <w:left w:val="none" w:sz="0" w:space="0" w:color="auto"/>
        <w:bottom w:val="none" w:sz="0" w:space="0" w:color="auto"/>
        <w:right w:val="none" w:sz="0" w:space="0" w:color="auto"/>
      </w:divBdr>
    </w:div>
    <w:div w:id="1961836453">
      <w:bodyDiv w:val="1"/>
      <w:marLeft w:val="0"/>
      <w:marRight w:val="0"/>
      <w:marTop w:val="0"/>
      <w:marBottom w:val="0"/>
      <w:divBdr>
        <w:top w:val="none" w:sz="0" w:space="0" w:color="auto"/>
        <w:left w:val="none" w:sz="0" w:space="0" w:color="auto"/>
        <w:bottom w:val="none" w:sz="0" w:space="0" w:color="auto"/>
        <w:right w:val="none" w:sz="0" w:space="0" w:color="auto"/>
      </w:divBdr>
    </w:div>
    <w:div w:id="1961909523">
      <w:bodyDiv w:val="1"/>
      <w:marLeft w:val="0"/>
      <w:marRight w:val="0"/>
      <w:marTop w:val="0"/>
      <w:marBottom w:val="0"/>
      <w:divBdr>
        <w:top w:val="none" w:sz="0" w:space="0" w:color="auto"/>
        <w:left w:val="none" w:sz="0" w:space="0" w:color="auto"/>
        <w:bottom w:val="none" w:sz="0" w:space="0" w:color="auto"/>
        <w:right w:val="none" w:sz="0" w:space="0" w:color="auto"/>
      </w:divBdr>
    </w:div>
    <w:div w:id="1961913353">
      <w:bodyDiv w:val="1"/>
      <w:marLeft w:val="0"/>
      <w:marRight w:val="0"/>
      <w:marTop w:val="0"/>
      <w:marBottom w:val="0"/>
      <w:divBdr>
        <w:top w:val="none" w:sz="0" w:space="0" w:color="auto"/>
        <w:left w:val="none" w:sz="0" w:space="0" w:color="auto"/>
        <w:bottom w:val="none" w:sz="0" w:space="0" w:color="auto"/>
        <w:right w:val="none" w:sz="0" w:space="0" w:color="auto"/>
      </w:divBdr>
    </w:div>
    <w:div w:id="1961915092">
      <w:bodyDiv w:val="1"/>
      <w:marLeft w:val="0"/>
      <w:marRight w:val="0"/>
      <w:marTop w:val="0"/>
      <w:marBottom w:val="0"/>
      <w:divBdr>
        <w:top w:val="none" w:sz="0" w:space="0" w:color="auto"/>
        <w:left w:val="none" w:sz="0" w:space="0" w:color="auto"/>
        <w:bottom w:val="none" w:sz="0" w:space="0" w:color="auto"/>
        <w:right w:val="none" w:sz="0" w:space="0" w:color="auto"/>
      </w:divBdr>
    </w:div>
    <w:div w:id="1962033563">
      <w:bodyDiv w:val="1"/>
      <w:marLeft w:val="0"/>
      <w:marRight w:val="0"/>
      <w:marTop w:val="0"/>
      <w:marBottom w:val="0"/>
      <w:divBdr>
        <w:top w:val="none" w:sz="0" w:space="0" w:color="auto"/>
        <w:left w:val="none" w:sz="0" w:space="0" w:color="auto"/>
        <w:bottom w:val="none" w:sz="0" w:space="0" w:color="auto"/>
        <w:right w:val="none" w:sz="0" w:space="0" w:color="auto"/>
      </w:divBdr>
    </w:div>
    <w:div w:id="1962488639">
      <w:bodyDiv w:val="1"/>
      <w:marLeft w:val="0"/>
      <w:marRight w:val="0"/>
      <w:marTop w:val="0"/>
      <w:marBottom w:val="0"/>
      <w:divBdr>
        <w:top w:val="none" w:sz="0" w:space="0" w:color="auto"/>
        <w:left w:val="none" w:sz="0" w:space="0" w:color="auto"/>
        <w:bottom w:val="none" w:sz="0" w:space="0" w:color="auto"/>
        <w:right w:val="none" w:sz="0" w:space="0" w:color="auto"/>
      </w:divBdr>
    </w:div>
    <w:div w:id="1962492431">
      <w:bodyDiv w:val="1"/>
      <w:marLeft w:val="0"/>
      <w:marRight w:val="0"/>
      <w:marTop w:val="0"/>
      <w:marBottom w:val="0"/>
      <w:divBdr>
        <w:top w:val="none" w:sz="0" w:space="0" w:color="auto"/>
        <w:left w:val="none" w:sz="0" w:space="0" w:color="auto"/>
        <w:bottom w:val="none" w:sz="0" w:space="0" w:color="auto"/>
        <w:right w:val="none" w:sz="0" w:space="0" w:color="auto"/>
      </w:divBdr>
    </w:div>
    <w:div w:id="1962759936">
      <w:bodyDiv w:val="1"/>
      <w:marLeft w:val="0"/>
      <w:marRight w:val="0"/>
      <w:marTop w:val="0"/>
      <w:marBottom w:val="0"/>
      <w:divBdr>
        <w:top w:val="none" w:sz="0" w:space="0" w:color="auto"/>
        <w:left w:val="none" w:sz="0" w:space="0" w:color="auto"/>
        <w:bottom w:val="none" w:sz="0" w:space="0" w:color="auto"/>
        <w:right w:val="none" w:sz="0" w:space="0" w:color="auto"/>
      </w:divBdr>
    </w:div>
    <w:div w:id="1962878056">
      <w:bodyDiv w:val="1"/>
      <w:marLeft w:val="0"/>
      <w:marRight w:val="0"/>
      <w:marTop w:val="0"/>
      <w:marBottom w:val="0"/>
      <w:divBdr>
        <w:top w:val="none" w:sz="0" w:space="0" w:color="auto"/>
        <w:left w:val="none" w:sz="0" w:space="0" w:color="auto"/>
        <w:bottom w:val="none" w:sz="0" w:space="0" w:color="auto"/>
        <w:right w:val="none" w:sz="0" w:space="0" w:color="auto"/>
      </w:divBdr>
    </w:div>
    <w:div w:id="1962878501">
      <w:bodyDiv w:val="1"/>
      <w:marLeft w:val="0"/>
      <w:marRight w:val="0"/>
      <w:marTop w:val="0"/>
      <w:marBottom w:val="0"/>
      <w:divBdr>
        <w:top w:val="none" w:sz="0" w:space="0" w:color="auto"/>
        <w:left w:val="none" w:sz="0" w:space="0" w:color="auto"/>
        <w:bottom w:val="none" w:sz="0" w:space="0" w:color="auto"/>
        <w:right w:val="none" w:sz="0" w:space="0" w:color="auto"/>
      </w:divBdr>
    </w:div>
    <w:div w:id="1962878753">
      <w:bodyDiv w:val="1"/>
      <w:marLeft w:val="0"/>
      <w:marRight w:val="0"/>
      <w:marTop w:val="0"/>
      <w:marBottom w:val="0"/>
      <w:divBdr>
        <w:top w:val="none" w:sz="0" w:space="0" w:color="auto"/>
        <w:left w:val="none" w:sz="0" w:space="0" w:color="auto"/>
        <w:bottom w:val="none" w:sz="0" w:space="0" w:color="auto"/>
        <w:right w:val="none" w:sz="0" w:space="0" w:color="auto"/>
      </w:divBdr>
    </w:div>
    <w:div w:id="1962881018">
      <w:bodyDiv w:val="1"/>
      <w:marLeft w:val="0"/>
      <w:marRight w:val="0"/>
      <w:marTop w:val="0"/>
      <w:marBottom w:val="0"/>
      <w:divBdr>
        <w:top w:val="none" w:sz="0" w:space="0" w:color="auto"/>
        <w:left w:val="none" w:sz="0" w:space="0" w:color="auto"/>
        <w:bottom w:val="none" w:sz="0" w:space="0" w:color="auto"/>
        <w:right w:val="none" w:sz="0" w:space="0" w:color="auto"/>
      </w:divBdr>
    </w:div>
    <w:div w:id="1962955774">
      <w:bodyDiv w:val="1"/>
      <w:marLeft w:val="0"/>
      <w:marRight w:val="0"/>
      <w:marTop w:val="0"/>
      <w:marBottom w:val="0"/>
      <w:divBdr>
        <w:top w:val="none" w:sz="0" w:space="0" w:color="auto"/>
        <w:left w:val="none" w:sz="0" w:space="0" w:color="auto"/>
        <w:bottom w:val="none" w:sz="0" w:space="0" w:color="auto"/>
        <w:right w:val="none" w:sz="0" w:space="0" w:color="auto"/>
      </w:divBdr>
    </w:div>
    <w:div w:id="1963071317">
      <w:bodyDiv w:val="1"/>
      <w:marLeft w:val="0"/>
      <w:marRight w:val="0"/>
      <w:marTop w:val="0"/>
      <w:marBottom w:val="0"/>
      <w:divBdr>
        <w:top w:val="none" w:sz="0" w:space="0" w:color="auto"/>
        <w:left w:val="none" w:sz="0" w:space="0" w:color="auto"/>
        <w:bottom w:val="none" w:sz="0" w:space="0" w:color="auto"/>
        <w:right w:val="none" w:sz="0" w:space="0" w:color="auto"/>
      </w:divBdr>
    </w:div>
    <w:div w:id="1963071472">
      <w:bodyDiv w:val="1"/>
      <w:marLeft w:val="0"/>
      <w:marRight w:val="0"/>
      <w:marTop w:val="0"/>
      <w:marBottom w:val="0"/>
      <w:divBdr>
        <w:top w:val="none" w:sz="0" w:space="0" w:color="auto"/>
        <w:left w:val="none" w:sz="0" w:space="0" w:color="auto"/>
        <w:bottom w:val="none" w:sz="0" w:space="0" w:color="auto"/>
        <w:right w:val="none" w:sz="0" w:space="0" w:color="auto"/>
      </w:divBdr>
    </w:div>
    <w:div w:id="1963075568">
      <w:bodyDiv w:val="1"/>
      <w:marLeft w:val="0"/>
      <w:marRight w:val="0"/>
      <w:marTop w:val="0"/>
      <w:marBottom w:val="0"/>
      <w:divBdr>
        <w:top w:val="none" w:sz="0" w:space="0" w:color="auto"/>
        <w:left w:val="none" w:sz="0" w:space="0" w:color="auto"/>
        <w:bottom w:val="none" w:sz="0" w:space="0" w:color="auto"/>
        <w:right w:val="none" w:sz="0" w:space="0" w:color="auto"/>
      </w:divBdr>
    </w:div>
    <w:div w:id="1963223945">
      <w:bodyDiv w:val="1"/>
      <w:marLeft w:val="0"/>
      <w:marRight w:val="0"/>
      <w:marTop w:val="0"/>
      <w:marBottom w:val="0"/>
      <w:divBdr>
        <w:top w:val="none" w:sz="0" w:space="0" w:color="auto"/>
        <w:left w:val="none" w:sz="0" w:space="0" w:color="auto"/>
        <w:bottom w:val="none" w:sz="0" w:space="0" w:color="auto"/>
        <w:right w:val="none" w:sz="0" w:space="0" w:color="auto"/>
      </w:divBdr>
    </w:div>
    <w:div w:id="1963533812">
      <w:bodyDiv w:val="1"/>
      <w:marLeft w:val="0"/>
      <w:marRight w:val="0"/>
      <w:marTop w:val="0"/>
      <w:marBottom w:val="0"/>
      <w:divBdr>
        <w:top w:val="none" w:sz="0" w:space="0" w:color="auto"/>
        <w:left w:val="none" w:sz="0" w:space="0" w:color="auto"/>
        <w:bottom w:val="none" w:sz="0" w:space="0" w:color="auto"/>
        <w:right w:val="none" w:sz="0" w:space="0" w:color="auto"/>
      </w:divBdr>
    </w:div>
    <w:div w:id="1963656039">
      <w:bodyDiv w:val="1"/>
      <w:marLeft w:val="0"/>
      <w:marRight w:val="0"/>
      <w:marTop w:val="0"/>
      <w:marBottom w:val="0"/>
      <w:divBdr>
        <w:top w:val="none" w:sz="0" w:space="0" w:color="auto"/>
        <w:left w:val="none" w:sz="0" w:space="0" w:color="auto"/>
        <w:bottom w:val="none" w:sz="0" w:space="0" w:color="auto"/>
        <w:right w:val="none" w:sz="0" w:space="0" w:color="auto"/>
      </w:divBdr>
    </w:div>
    <w:div w:id="1963727651">
      <w:bodyDiv w:val="1"/>
      <w:marLeft w:val="0"/>
      <w:marRight w:val="0"/>
      <w:marTop w:val="0"/>
      <w:marBottom w:val="0"/>
      <w:divBdr>
        <w:top w:val="none" w:sz="0" w:space="0" w:color="auto"/>
        <w:left w:val="none" w:sz="0" w:space="0" w:color="auto"/>
        <w:bottom w:val="none" w:sz="0" w:space="0" w:color="auto"/>
        <w:right w:val="none" w:sz="0" w:space="0" w:color="auto"/>
      </w:divBdr>
    </w:div>
    <w:div w:id="1963728455">
      <w:bodyDiv w:val="1"/>
      <w:marLeft w:val="0"/>
      <w:marRight w:val="0"/>
      <w:marTop w:val="0"/>
      <w:marBottom w:val="0"/>
      <w:divBdr>
        <w:top w:val="none" w:sz="0" w:space="0" w:color="auto"/>
        <w:left w:val="none" w:sz="0" w:space="0" w:color="auto"/>
        <w:bottom w:val="none" w:sz="0" w:space="0" w:color="auto"/>
        <w:right w:val="none" w:sz="0" w:space="0" w:color="auto"/>
      </w:divBdr>
    </w:div>
    <w:div w:id="1963803949">
      <w:bodyDiv w:val="1"/>
      <w:marLeft w:val="0"/>
      <w:marRight w:val="0"/>
      <w:marTop w:val="0"/>
      <w:marBottom w:val="0"/>
      <w:divBdr>
        <w:top w:val="none" w:sz="0" w:space="0" w:color="auto"/>
        <w:left w:val="none" w:sz="0" w:space="0" w:color="auto"/>
        <w:bottom w:val="none" w:sz="0" w:space="0" w:color="auto"/>
        <w:right w:val="none" w:sz="0" w:space="0" w:color="auto"/>
      </w:divBdr>
    </w:div>
    <w:div w:id="1963881167">
      <w:bodyDiv w:val="1"/>
      <w:marLeft w:val="0"/>
      <w:marRight w:val="0"/>
      <w:marTop w:val="0"/>
      <w:marBottom w:val="0"/>
      <w:divBdr>
        <w:top w:val="none" w:sz="0" w:space="0" w:color="auto"/>
        <w:left w:val="none" w:sz="0" w:space="0" w:color="auto"/>
        <w:bottom w:val="none" w:sz="0" w:space="0" w:color="auto"/>
        <w:right w:val="none" w:sz="0" w:space="0" w:color="auto"/>
      </w:divBdr>
    </w:div>
    <w:div w:id="1964384997">
      <w:bodyDiv w:val="1"/>
      <w:marLeft w:val="0"/>
      <w:marRight w:val="0"/>
      <w:marTop w:val="0"/>
      <w:marBottom w:val="0"/>
      <w:divBdr>
        <w:top w:val="none" w:sz="0" w:space="0" w:color="auto"/>
        <w:left w:val="none" w:sz="0" w:space="0" w:color="auto"/>
        <w:bottom w:val="none" w:sz="0" w:space="0" w:color="auto"/>
        <w:right w:val="none" w:sz="0" w:space="0" w:color="auto"/>
      </w:divBdr>
    </w:div>
    <w:div w:id="1964577062">
      <w:bodyDiv w:val="1"/>
      <w:marLeft w:val="0"/>
      <w:marRight w:val="0"/>
      <w:marTop w:val="0"/>
      <w:marBottom w:val="0"/>
      <w:divBdr>
        <w:top w:val="none" w:sz="0" w:space="0" w:color="auto"/>
        <w:left w:val="none" w:sz="0" w:space="0" w:color="auto"/>
        <w:bottom w:val="none" w:sz="0" w:space="0" w:color="auto"/>
        <w:right w:val="none" w:sz="0" w:space="0" w:color="auto"/>
      </w:divBdr>
    </w:div>
    <w:div w:id="1964849508">
      <w:bodyDiv w:val="1"/>
      <w:marLeft w:val="0"/>
      <w:marRight w:val="0"/>
      <w:marTop w:val="0"/>
      <w:marBottom w:val="0"/>
      <w:divBdr>
        <w:top w:val="none" w:sz="0" w:space="0" w:color="auto"/>
        <w:left w:val="none" w:sz="0" w:space="0" w:color="auto"/>
        <w:bottom w:val="none" w:sz="0" w:space="0" w:color="auto"/>
        <w:right w:val="none" w:sz="0" w:space="0" w:color="auto"/>
      </w:divBdr>
    </w:div>
    <w:div w:id="1964919978">
      <w:bodyDiv w:val="1"/>
      <w:marLeft w:val="0"/>
      <w:marRight w:val="0"/>
      <w:marTop w:val="0"/>
      <w:marBottom w:val="0"/>
      <w:divBdr>
        <w:top w:val="none" w:sz="0" w:space="0" w:color="auto"/>
        <w:left w:val="none" w:sz="0" w:space="0" w:color="auto"/>
        <w:bottom w:val="none" w:sz="0" w:space="0" w:color="auto"/>
        <w:right w:val="none" w:sz="0" w:space="0" w:color="auto"/>
      </w:divBdr>
    </w:div>
    <w:div w:id="1965042490">
      <w:bodyDiv w:val="1"/>
      <w:marLeft w:val="0"/>
      <w:marRight w:val="0"/>
      <w:marTop w:val="0"/>
      <w:marBottom w:val="0"/>
      <w:divBdr>
        <w:top w:val="none" w:sz="0" w:space="0" w:color="auto"/>
        <w:left w:val="none" w:sz="0" w:space="0" w:color="auto"/>
        <w:bottom w:val="none" w:sz="0" w:space="0" w:color="auto"/>
        <w:right w:val="none" w:sz="0" w:space="0" w:color="auto"/>
      </w:divBdr>
    </w:div>
    <w:div w:id="1965233773">
      <w:bodyDiv w:val="1"/>
      <w:marLeft w:val="0"/>
      <w:marRight w:val="0"/>
      <w:marTop w:val="0"/>
      <w:marBottom w:val="0"/>
      <w:divBdr>
        <w:top w:val="none" w:sz="0" w:space="0" w:color="auto"/>
        <w:left w:val="none" w:sz="0" w:space="0" w:color="auto"/>
        <w:bottom w:val="none" w:sz="0" w:space="0" w:color="auto"/>
        <w:right w:val="none" w:sz="0" w:space="0" w:color="auto"/>
      </w:divBdr>
    </w:div>
    <w:div w:id="1965303881">
      <w:bodyDiv w:val="1"/>
      <w:marLeft w:val="0"/>
      <w:marRight w:val="0"/>
      <w:marTop w:val="0"/>
      <w:marBottom w:val="0"/>
      <w:divBdr>
        <w:top w:val="none" w:sz="0" w:space="0" w:color="auto"/>
        <w:left w:val="none" w:sz="0" w:space="0" w:color="auto"/>
        <w:bottom w:val="none" w:sz="0" w:space="0" w:color="auto"/>
        <w:right w:val="none" w:sz="0" w:space="0" w:color="auto"/>
      </w:divBdr>
    </w:div>
    <w:div w:id="1965505177">
      <w:bodyDiv w:val="1"/>
      <w:marLeft w:val="0"/>
      <w:marRight w:val="0"/>
      <w:marTop w:val="0"/>
      <w:marBottom w:val="0"/>
      <w:divBdr>
        <w:top w:val="none" w:sz="0" w:space="0" w:color="auto"/>
        <w:left w:val="none" w:sz="0" w:space="0" w:color="auto"/>
        <w:bottom w:val="none" w:sz="0" w:space="0" w:color="auto"/>
        <w:right w:val="none" w:sz="0" w:space="0" w:color="auto"/>
      </w:divBdr>
    </w:div>
    <w:div w:id="1965647426">
      <w:bodyDiv w:val="1"/>
      <w:marLeft w:val="0"/>
      <w:marRight w:val="0"/>
      <w:marTop w:val="0"/>
      <w:marBottom w:val="0"/>
      <w:divBdr>
        <w:top w:val="none" w:sz="0" w:space="0" w:color="auto"/>
        <w:left w:val="none" w:sz="0" w:space="0" w:color="auto"/>
        <w:bottom w:val="none" w:sz="0" w:space="0" w:color="auto"/>
        <w:right w:val="none" w:sz="0" w:space="0" w:color="auto"/>
      </w:divBdr>
    </w:div>
    <w:div w:id="1965648498">
      <w:bodyDiv w:val="1"/>
      <w:marLeft w:val="0"/>
      <w:marRight w:val="0"/>
      <w:marTop w:val="0"/>
      <w:marBottom w:val="0"/>
      <w:divBdr>
        <w:top w:val="none" w:sz="0" w:space="0" w:color="auto"/>
        <w:left w:val="none" w:sz="0" w:space="0" w:color="auto"/>
        <w:bottom w:val="none" w:sz="0" w:space="0" w:color="auto"/>
        <w:right w:val="none" w:sz="0" w:space="0" w:color="auto"/>
      </w:divBdr>
    </w:div>
    <w:div w:id="1965843903">
      <w:bodyDiv w:val="1"/>
      <w:marLeft w:val="0"/>
      <w:marRight w:val="0"/>
      <w:marTop w:val="0"/>
      <w:marBottom w:val="0"/>
      <w:divBdr>
        <w:top w:val="none" w:sz="0" w:space="0" w:color="auto"/>
        <w:left w:val="none" w:sz="0" w:space="0" w:color="auto"/>
        <w:bottom w:val="none" w:sz="0" w:space="0" w:color="auto"/>
        <w:right w:val="none" w:sz="0" w:space="0" w:color="auto"/>
      </w:divBdr>
    </w:div>
    <w:div w:id="1965958298">
      <w:bodyDiv w:val="1"/>
      <w:marLeft w:val="0"/>
      <w:marRight w:val="0"/>
      <w:marTop w:val="0"/>
      <w:marBottom w:val="0"/>
      <w:divBdr>
        <w:top w:val="none" w:sz="0" w:space="0" w:color="auto"/>
        <w:left w:val="none" w:sz="0" w:space="0" w:color="auto"/>
        <w:bottom w:val="none" w:sz="0" w:space="0" w:color="auto"/>
        <w:right w:val="none" w:sz="0" w:space="0" w:color="auto"/>
      </w:divBdr>
    </w:div>
    <w:div w:id="1965959495">
      <w:bodyDiv w:val="1"/>
      <w:marLeft w:val="0"/>
      <w:marRight w:val="0"/>
      <w:marTop w:val="0"/>
      <w:marBottom w:val="0"/>
      <w:divBdr>
        <w:top w:val="none" w:sz="0" w:space="0" w:color="auto"/>
        <w:left w:val="none" w:sz="0" w:space="0" w:color="auto"/>
        <w:bottom w:val="none" w:sz="0" w:space="0" w:color="auto"/>
        <w:right w:val="none" w:sz="0" w:space="0" w:color="auto"/>
      </w:divBdr>
    </w:div>
    <w:div w:id="1966082173">
      <w:bodyDiv w:val="1"/>
      <w:marLeft w:val="0"/>
      <w:marRight w:val="0"/>
      <w:marTop w:val="0"/>
      <w:marBottom w:val="0"/>
      <w:divBdr>
        <w:top w:val="none" w:sz="0" w:space="0" w:color="auto"/>
        <w:left w:val="none" w:sz="0" w:space="0" w:color="auto"/>
        <w:bottom w:val="none" w:sz="0" w:space="0" w:color="auto"/>
        <w:right w:val="none" w:sz="0" w:space="0" w:color="auto"/>
      </w:divBdr>
    </w:div>
    <w:div w:id="1966108891">
      <w:bodyDiv w:val="1"/>
      <w:marLeft w:val="0"/>
      <w:marRight w:val="0"/>
      <w:marTop w:val="0"/>
      <w:marBottom w:val="0"/>
      <w:divBdr>
        <w:top w:val="none" w:sz="0" w:space="0" w:color="auto"/>
        <w:left w:val="none" w:sz="0" w:space="0" w:color="auto"/>
        <w:bottom w:val="none" w:sz="0" w:space="0" w:color="auto"/>
        <w:right w:val="none" w:sz="0" w:space="0" w:color="auto"/>
      </w:divBdr>
    </w:div>
    <w:div w:id="1966235746">
      <w:bodyDiv w:val="1"/>
      <w:marLeft w:val="0"/>
      <w:marRight w:val="0"/>
      <w:marTop w:val="0"/>
      <w:marBottom w:val="0"/>
      <w:divBdr>
        <w:top w:val="none" w:sz="0" w:space="0" w:color="auto"/>
        <w:left w:val="none" w:sz="0" w:space="0" w:color="auto"/>
        <w:bottom w:val="none" w:sz="0" w:space="0" w:color="auto"/>
        <w:right w:val="none" w:sz="0" w:space="0" w:color="auto"/>
      </w:divBdr>
    </w:div>
    <w:div w:id="1966422039">
      <w:bodyDiv w:val="1"/>
      <w:marLeft w:val="0"/>
      <w:marRight w:val="0"/>
      <w:marTop w:val="0"/>
      <w:marBottom w:val="0"/>
      <w:divBdr>
        <w:top w:val="none" w:sz="0" w:space="0" w:color="auto"/>
        <w:left w:val="none" w:sz="0" w:space="0" w:color="auto"/>
        <w:bottom w:val="none" w:sz="0" w:space="0" w:color="auto"/>
        <w:right w:val="none" w:sz="0" w:space="0" w:color="auto"/>
      </w:divBdr>
    </w:div>
    <w:div w:id="1966422643">
      <w:bodyDiv w:val="1"/>
      <w:marLeft w:val="0"/>
      <w:marRight w:val="0"/>
      <w:marTop w:val="0"/>
      <w:marBottom w:val="0"/>
      <w:divBdr>
        <w:top w:val="none" w:sz="0" w:space="0" w:color="auto"/>
        <w:left w:val="none" w:sz="0" w:space="0" w:color="auto"/>
        <w:bottom w:val="none" w:sz="0" w:space="0" w:color="auto"/>
        <w:right w:val="none" w:sz="0" w:space="0" w:color="auto"/>
      </w:divBdr>
    </w:div>
    <w:div w:id="1966424057">
      <w:bodyDiv w:val="1"/>
      <w:marLeft w:val="0"/>
      <w:marRight w:val="0"/>
      <w:marTop w:val="0"/>
      <w:marBottom w:val="0"/>
      <w:divBdr>
        <w:top w:val="none" w:sz="0" w:space="0" w:color="auto"/>
        <w:left w:val="none" w:sz="0" w:space="0" w:color="auto"/>
        <w:bottom w:val="none" w:sz="0" w:space="0" w:color="auto"/>
        <w:right w:val="none" w:sz="0" w:space="0" w:color="auto"/>
      </w:divBdr>
    </w:div>
    <w:div w:id="1966807553">
      <w:bodyDiv w:val="1"/>
      <w:marLeft w:val="0"/>
      <w:marRight w:val="0"/>
      <w:marTop w:val="0"/>
      <w:marBottom w:val="0"/>
      <w:divBdr>
        <w:top w:val="none" w:sz="0" w:space="0" w:color="auto"/>
        <w:left w:val="none" w:sz="0" w:space="0" w:color="auto"/>
        <w:bottom w:val="none" w:sz="0" w:space="0" w:color="auto"/>
        <w:right w:val="none" w:sz="0" w:space="0" w:color="auto"/>
      </w:divBdr>
    </w:div>
    <w:div w:id="1966888267">
      <w:bodyDiv w:val="1"/>
      <w:marLeft w:val="0"/>
      <w:marRight w:val="0"/>
      <w:marTop w:val="0"/>
      <w:marBottom w:val="0"/>
      <w:divBdr>
        <w:top w:val="none" w:sz="0" w:space="0" w:color="auto"/>
        <w:left w:val="none" w:sz="0" w:space="0" w:color="auto"/>
        <w:bottom w:val="none" w:sz="0" w:space="0" w:color="auto"/>
        <w:right w:val="none" w:sz="0" w:space="0" w:color="auto"/>
      </w:divBdr>
    </w:div>
    <w:div w:id="1966890522">
      <w:bodyDiv w:val="1"/>
      <w:marLeft w:val="0"/>
      <w:marRight w:val="0"/>
      <w:marTop w:val="0"/>
      <w:marBottom w:val="0"/>
      <w:divBdr>
        <w:top w:val="none" w:sz="0" w:space="0" w:color="auto"/>
        <w:left w:val="none" w:sz="0" w:space="0" w:color="auto"/>
        <w:bottom w:val="none" w:sz="0" w:space="0" w:color="auto"/>
        <w:right w:val="none" w:sz="0" w:space="0" w:color="auto"/>
      </w:divBdr>
    </w:div>
    <w:div w:id="1966933726">
      <w:bodyDiv w:val="1"/>
      <w:marLeft w:val="0"/>
      <w:marRight w:val="0"/>
      <w:marTop w:val="0"/>
      <w:marBottom w:val="0"/>
      <w:divBdr>
        <w:top w:val="none" w:sz="0" w:space="0" w:color="auto"/>
        <w:left w:val="none" w:sz="0" w:space="0" w:color="auto"/>
        <w:bottom w:val="none" w:sz="0" w:space="0" w:color="auto"/>
        <w:right w:val="none" w:sz="0" w:space="0" w:color="auto"/>
      </w:divBdr>
    </w:div>
    <w:div w:id="1967004679">
      <w:bodyDiv w:val="1"/>
      <w:marLeft w:val="0"/>
      <w:marRight w:val="0"/>
      <w:marTop w:val="0"/>
      <w:marBottom w:val="0"/>
      <w:divBdr>
        <w:top w:val="none" w:sz="0" w:space="0" w:color="auto"/>
        <w:left w:val="none" w:sz="0" w:space="0" w:color="auto"/>
        <w:bottom w:val="none" w:sz="0" w:space="0" w:color="auto"/>
        <w:right w:val="none" w:sz="0" w:space="0" w:color="auto"/>
      </w:divBdr>
    </w:div>
    <w:div w:id="1967005645">
      <w:bodyDiv w:val="1"/>
      <w:marLeft w:val="0"/>
      <w:marRight w:val="0"/>
      <w:marTop w:val="0"/>
      <w:marBottom w:val="0"/>
      <w:divBdr>
        <w:top w:val="none" w:sz="0" w:space="0" w:color="auto"/>
        <w:left w:val="none" w:sz="0" w:space="0" w:color="auto"/>
        <w:bottom w:val="none" w:sz="0" w:space="0" w:color="auto"/>
        <w:right w:val="none" w:sz="0" w:space="0" w:color="auto"/>
      </w:divBdr>
    </w:div>
    <w:div w:id="1967156913">
      <w:bodyDiv w:val="1"/>
      <w:marLeft w:val="0"/>
      <w:marRight w:val="0"/>
      <w:marTop w:val="0"/>
      <w:marBottom w:val="0"/>
      <w:divBdr>
        <w:top w:val="none" w:sz="0" w:space="0" w:color="auto"/>
        <w:left w:val="none" w:sz="0" w:space="0" w:color="auto"/>
        <w:bottom w:val="none" w:sz="0" w:space="0" w:color="auto"/>
        <w:right w:val="none" w:sz="0" w:space="0" w:color="auto"/>
      </w:divBdr>
    </w:div>
    <w:div w:id="1967194287">
      <w:bodyDiv w:val="1"/>
      <w:marLeft w:val="0"/>
      <w:marRight w:val="0"/>
      <w:marTop w:val="0"/>
      <w:marBottom w:val="0"/>
      <w:divBdr>
        <w:top w:val="none" w:sz="0" w:space="0" w:color="auto"/>
        <w:left w:val="none" w:sz="0" w:space="0" w:color="auto"/>
        <w:bottom w:val="none" w:sz="0" w:space="0" w:color="auto"/>
        <w:right w:val="none" w:sz="0" w:space="0" w:color="auto"/>
      </w:divBdr>
    </w:div>
    <w:div w:id="1967272518">
      <w:bodyDiv w:val="1"/>
      <w:marLeft w:val="0"/>
      <w:marRight w:val="0"/>
      <w:marTop w:val="0"/>
      <w:marBottom w:val="0"/>
      <w:divBdr>
        <w:top w:val="none" w:sz="0" w:space="0" w:color="auto"/>
        <w:left w:val="none" w:sz="0" w:space="0" w:color="auto"/>
        <w:bottom w:val="none" w:sz="0" w:space="0" w:color="auto"/>
        <w:right w:val="none" w:sz="0" w:space="0" w:color="auto"/>
      </w:divBdr>
    </w:div>
    <w:div w:id="1967347186">
      <w:bodyDiv w:val="1"/>
      <w:marLeft w:val="0"/>
      <w:marRight w:val="0"/>
      <w:marTop w:val="0"/>
      <w:marBottom w:val="0"/>
      <w:divBdr>
        <w:top w:val="none" w:sz="0" w:space="0" w:color="auto"/>
        <w:left w:val="none" w:sz="0" w:space="0" w:color="auto"/>
        <w:bottom w:val="none" w:sz="0" w:space="0" w:color="auto"/>
        <w:right w:val="none" w:sz="0" w:space="0" w:color="auto"/>
      </w:divBdr>
    </w:div>
    <w:div w:id="1967542999">
      <w:bodyDiv w:val="1"/>
      <w:marLeft w:val="0"/>
      <w:marRight w:val="0"/>
      <w:marTop w:val="0"/>
      <w:marBottom w:val="0"/>
      <w:divBdr>
        <w:top w:val="none" w:sz="0" w:space="0" w:color="auto"/>
        <w:left w:val="none" w:sz="0" w:space="0" w:color="auto"/>
        <w:bottom w:val="none" w:sz="0" w:space="0" w:color="auto"/>
        <w:right w:val="none" w:sz="0" w:space="0" w:color="auto"/>
      </w:divBdr>
    </w:div>
    <w:div w:id="1967658251">
      <w:bodyDiv w:val="1"/>
      <w:marLeft w:val="0"/>
      <w:marRight w:val="0"/>
      <w:marTop w:val="0"/>
      <w:marBottom w:val="0"/>
      <w:divBdr>
        <w:top w:val="none" w:sz="0" w:space="0" w:color="auto"/>
        <w:left w:val="none" w:sz="0" w:space="0" w:color="auto"/>
        <w:bottom w:val="none" w:sz="0" w:space="0" w:color="auto"/>
        <w:right w:val="none" w:sz="0" w:space="0" w:color="auto"/>
      </w:divBdr>
    </w:div>
    <w:div w:id="1967926267">
      <w:bodyDiv w:val="1"/>
      <w:marLeft w:val="0"/>
      <w:marRight w:val="0"/>
      <w:marTop w:val="0"/>
      <w:marBottom w:val="0"/>
      <w:divBdr>
        <w:top w:val="none" w:sz="0" w:space="0" w:color="auto"/>
        <w:left w:val="none" w:sz="0" w:space="0" w:color="auto"/>
        <w:bottom w:val="none" w:sz="0" w:space="0" w:color="auto"/>
        <w:right w:val="none" w:sz="0" w:space="0" w:color="auto"/>
      </w:divBdr>
    </w:div>
    <w:div w:id="1968049079">
      <w:bodyDiv w:val="1"/>
      <w:marLeft w:val="0"/>
      <w:marRight w:val="0"/>
      <w:marTop w:val="0"/>
      <w:marBottom w:val="0"/>
      <w:divBdr>
        <w:top w:val="none" w:sz="0" w:space="0" w:color="auto"/>
        <w:left w:val="none" w:sz="0" w:space="0" w:color="auto"/>
        <w:bottom w:val="none" w:sz="0" w:space="0" w:color="auto"/>
        <w:right w:val="none" w:sz="0" w:space="0" w:color="auto"/>
      </w:divBdr>
    </w:div>
    <w:div w:id="1968268284">
      <w:bodyDiv w:val="1"/>
      <w:marLeft w:val="0"/>
      <w:marRight w:val="0"/>
      <w:marTop w:val="0"/>
      <w:marBottom w:val="0"/>
      <w:divBdr>
        <w:top w:val="none" w:sz="0" w:space="0" w:color="auto"/>
        <w:left w:val="none" w:sz="0" w:space="0" w:color="auto"/>
        <w:bottom w:val="none" w:sz="0" w:space="0" w:color="auto"/>
        <w:right w:val="none" w:sz="0" w:space="0" w:color="auto"/>
      </w:divBdr>
    </w:div>
    <w:div w:id="1968392109">
      <w:bodyDiv w:val="1"/>
      <w:marLeft w:val="0"/>
      <w:marRight w:val="0"/>
      <w:marTop w:val="0"/>
      <w:marBottom w:val="0"/>
      <w:divBdr>
        <w:top w:val="none" w:sz="0" w:space="0" w:color="auto"/>
        <w:left w:val="none" w:sz="0" w:space="0" w:color="auto"/>
        <w:bottom w:val="none" w:sz="0" w:space="0" w:color="auto"/>
        <w:right w:val="none" w:sz="0" w:space="0" w:color="auto"/>
      </w:divBdr>
    </w:div>
    <w:div w:id="1968464008">
      <w:bodyDiv w:val="1"/>
      <w:marLeft w:val="0"/>
      <w:marRight w:val="0"/>
      <w:marTop w:val="0"/>
      <w:marBottom w:val="0"/>
      <w:divBdr>
        <w:top w:val="none" w:sz="0" w:space="0" w:color="auto"/>
        <w:left w:val="none" w:sz="0" w:space="0" w:color="auto"/>
        <w:bottom w:val="none" w:sz="0" w:space="0" w:color="auto"/>
        <w:right w:val="none" w:sz="0" w:space="0" w:color="auto"/>
      </w:divBdr>
    </w:div>
    <w:div w:id="1968506491">
      <w:bodyDiv w:val="1"/>
      <w:marLeft w:val="0"/>
      <w:marRight w:val="0"/>
      <w:marTop w:val="0"/>
      <w:marBottom w:val="0"/>
      <w:divBdr>
        <w:top w:val="none" w:sz="0" w:space="0" w:color="auto"/>
        <w:left w:val="none" w:sz="0" w:space="0" w:color="auto"/>
        <w:bottom w:val="none" w:sz="0" w:space="0" w:color="auto"/>
        <w:right w:val="none" w:sz="0" w:space="0" w:color="auto"/>
      </w:divBdr>
    </w:div>
    <w:div w:id="1968854158">
      <w:bodyDiv w:val="1"/>
      <w:marLeft w:val="0"/>
      <w:marRight w:val="0"/>
      <w:marTop w:val="0"/>
      <w:marBottom w:val="0"/>
      <w:divBdr>
        <w:top w:val="none" w:sz="0" w:space="0" w:color="auto"/>
        <w:left w:val="none" w:sz="0" w:space="0" w:color="auto"/>
        <w:bottom w:val="none" w:sz="0" w:space="0" w:color="auto"/>
        <w:right w:val="none" w:sz="0" w:space="0" w:color="auto"/>
      </w:divBdr>
    </w:div>
    <w:div w:id="1968923547">
      <w:bodyDiv w:val="1"/>
      <w:marLeft w:val="0"/>
      <w:marRight w:val="0"/>
      <w:marTop w:val="0"/>
      <w:marBottom w:val="0"/>
      <w:divBdr>
        <w:top w:val="none" w:sz="0" w:space="0" w:color="auto"/>
        <w:left w:val="none" w:sz="0" w:space="0" w:color="auto"/>
        <w:bottom w:val="none" w:sz="0" w:space="0" w:color="auto"/>
        <w:right w:val="none" w:sz="0" w:space="0" w:color="auto"/>
      </w:divBdr>
    </w:div>
    <w:div w:id="1968972623">
      <w:bodyDiv w:val="1"/>
      <w:marLeft w:val="0"/>
      <w:marRight w:val="0"/>
      <w:marTop w:val="0"/>
      <w:marBottom w:val="0"/>
      <w:divBdr>
        <w:top w:val="none" w:sz="0" w:space="0" w:color="auto"/>
        <w:left w:val="none" w:sz="0" w:space="0" w:color="auto"/>
        <w:bottom w:val="none" w:sz="0" w:space="0" w:color="auto"/>
        <w:right w:val="none" w:sz="0" w:space="0" w:color="auto"/>
      </w:divBdr>
    </w:div>
    <w:div w:id="1969235019">
      <w:bodyDiv w:val="1"/>
      <w:marLeft w:val="0"/>
      <w:marRight w:val="0"/>
      <w:marTop w:val="0"/>
      <w:marBottom w:val="0"/>
      <w:divBdr>
        <w:top w:val="none" w:sz="0" w:space="0" w:color="auto"/>
        <w:left w:val="none" w:sz="0" w:space="0" w:color="auto"/>
        <w:bottom w:val="none" w:sz="0" w:space="0" w:color="auto"/>
        <w:right w:val="none" w:sz="0" w:space="0" w:color="auto"/>
      </w:divBdr>
    </w:div>
    <w:div w:id="1969317131">
      <w:bodyDiv w:val="1"/>
      <w:marLeft w:val="0"/>
      <w:marRight w:val="0"/>
      <w:marTop w:val="0"/>
      <w:marBottom w:val="0"/>
      <w:divBdr>
        <w:top w:val="none" w:sz="0" w:space="0" w:color="auto"/>
        <w:left w:val="none" w:sz="0" w:space="0" w:color="auto"/>
        <w:bottom w:val="none" w:sz="0" w:space="0" w:color="auto"/>
        <w:right w:val="none" w:sz="0" w:space="0" w:color="auto"/>
      </w:divBdr>
    </w:div>
    <w:div w:id="1969386259">
      <w:bodyDiv w:val="1"/>
      <w:marLeft w:val="0"/>
      <w:marRight w:val="0"/>
      <w:marTop w:val="0"/>
      <w:marBottom w:val="0"/>
      <w:divBdr>
        <w:top w:val="none" w:sz="0" w:space="0" w:color="auto"/>
        <w:left w:val="none" w:sz="0" w:space="0" w:color="auto"/>
        <w:bottom w:val="none" w:sz="0" w:space="0" w:color="auto"/>
        <w:right w:val="none" w:sz="0" w:space="0" w:color="auto"/>
      </w:divBdr>
    </w:div>
    <w:div w:id="1969506323">
      <w:bodyDiv w:val="1"/>
      <w:marLeft w:val="0"/>
      <w:marRight w:val="0"/>
      <w:marTop w:val="0"/>
      <w:marBottom w:val="0"/>
      <w:divBdr>
        <w:top w:val="none" w:sz="0" w:space="0" w:color="auto"/>
        <w:left w:val="none" w:sz="0" w:space="0" w:color="auto"/>
        <w:bottom w:val="none" w:sz="0" w:space="0" w:color="auto"/>
        <w:right w:val="none" w:sz="0" w:space="0" w:color="auto"/>
      </w:divBdr>
    </w:div>
    <w:div w:id="1969583093">
      <w:bodyDiv w:val="1"/>
      <w:marLeft w:val="0"/>
      <w:marRight w:val="0"/>
      <w:marTop w:val="0"/>
      <w:marBottom w:val="0"/>
      <w:divBdr>
        <w:top w:val="none" w:sz="0" w:space="0" w:color="auto"/>
        <w:left w:val="none" w:sz="0" w:space="0" w:color="auto"/>
        <w:bottom w:val="none" w:sz="0" w:space="0" w:color="auto"/>
        <w:right w:val="none" w:sz="0" w:space="0" w:color="auto"/>
      </w:divBdr>
    </w:div>
    <w:div w:id="1969585350">
      <w:bodyDiv w:val="1"/>
      <w:marLeft w:val="0"/>
      <w:marRight w:val="0"/>
      <w:marTop w:val="0"/>
      <w:marBottom w:val="0"/>
      <w:divBdr>
        <w:top w:val="none" w:sz="0" w:space="0" w:color="auto"/>
        <w:left w:val="none" w:sz="0" w:space="0" w:color="auto"/>
        <w:bottom w:val="none" w:sz="0" w:space="0" w:color="auto"/>
        <w:right w:val="none" w:sz="0" w:space="0" w:color="auto"/>
      </w:divBdr>
    </w:div>
    <w:div w:id="1969822127">
      <w:bodyDiv w:val="1"/>
      <w:marLeft w:val="0"/>
      <w:marRight w:val="0"/>
      <w:marTop w:val="0"/>
      <w:marBottom w:val="0"/>
      <w:divBdr>
        <w:top w:val="none" w:sz="0" w:space="0" w:color="auto"/>
        <w:left w:val="none" w:sz="0" w:space="0" w:color="auto"/>
        <w:bottom w:val="none" w:sz="0" w:space="0" w:color="auto"/>
        <w:right w:val="none" w:sz="0" w:space="0" w:color="auto"/>
      </w:divBdr>
    </w:div>
    <w:div w:id="1970015512">
      <w:bodyDiv w:val="1"/>
      <w:marLeft w:val="0"/>
      <w:marRight w:val="0"/>
      <w:marTop w:val="0"/>
      <w:marBottom w:val="0"/>
      <w:divBdr>
        <w:top w:val="none" w:sz="0" w:space="0" w:color="auto"/>
        <w:left w:val="none" w:sz="0" w:space="0" w:color="auto"/>
        <w:bottom w:val="none" w:sz="0" w:space="0" w:color="auto"/>
        <w:right w:val="none" w:sz="0" w:space="0" w:color="auto"/>
      </w:divBdr>
    </w:div>
    <w:div w:id="1970040969">
      <w:bodyDiv w:val="1"/>
      <w:marLeft w:val="0"/>
      <w:marRight w:val="0"/>
      <w:marTop w:val="0"/>
      <w:marBottom w:val="0"/>
      <w:divBdr>
        <w:top w:val="none" w:sz="0" w:space="0" w:color="auto"/>
        <w:left w:val="none" w:sz="0" w:space="0" w:color="auto"/>
        <w:bottom w:val="none" w:sz="0" w:space="0" w:color="auto"/>
        <w:right w:val="none" w:sz="0" w:space="0" w:color="auto"/>
      </w:divBdr>
    </w:div>
    <w:div w:id="1970161361">
      <w:bodyDiv w:val="1"/>
      <w:marLeft w:val="0"/>
      <w:marRight w:val="0"/>
      <w:marTop w:val="0"/>
      <w:marBottom w:val="0"/>
      <w:divBdr>
        <w:top w:val="none" w:sz="0" w:space="0" w:color="auto"/>
        <w:left w:val="none" w:sz="0" w:space="0" w:color="auto"/>
        <w:bottom w:val="none" w:sz="0" w:space="0" w:color="auto"/>
        <w:right w:val="none" w:sz="0" w:space="0" w:color="auto"/>
      </w:divBdr>
    </w:div>
    <w:div w:id="1970209920">
      <w:bodyDiv w:val="1"/>
      <w:marLeft w:val="0"/>
      <w:marRight w:val="0"/>
      <w:marTop w:val="0"/>
      <w:marBottom w:val="0"/>
      <w:divBdr>
        <w:top w:val="none" w:sz="0" w:space="0" w:color="auto"/>
        <w:left w:val="none" w:sz="0" w:space="0" w:color="auto"/>
        <w:bottom w:val="none" w:sz="0" w:space="0" w:color="auto"/>
        <w:right w:val="none" w:sz="0" w:space="0" w:color="auto"/>
      </w:divBdr>
    </w:div>
    <w:div w:id="1970360175">
      <w:bodyDiv w:val="1"/>
      <w:marLeft w:val="0"/>
      <w:marRight w:val="0"/>
      <w:marTop w:val="0"/>
      <w:marBottom w:val="0"/>
      <w:divBdr>
        <w:top w:val="none" w:sz="0" w:space="0" w:color="auto"/>
        <w:left w:val="none" w:sz="0" w:space="0" w:color="auto"/>
        <w:bottom w:val="none" w:sz="0" w:space="0" w:color="auto"/>
        <w:right w:val="none" w:sz="0" w:space="0" w:color="auto"/>
      </w:divBdr>
    </w:div>
    <w:div w:id="1970435322">
      <w:bodyDiv w:val="1"/>
      <w:marLeft w:val="0"/>
      <w:marRight w:val="0"/>
      <w:marTop w:val="0"/>
      <w:marBottom w:val="0"/>
      <w:divBdr>
        <w:top w:val="none" w:sz="0" w:space="0" w:color="auto"/>
        <w:left w:val="none" w:sz="0" w:space="0" w:color="auto"/>
        <w:bottom w:val="none" w:sz="0" w:space="0" w:color="auto"/>
        <w:right w:val="none" w:sz="0" w:space="0" w:color="auto"/>
      </w:divBdr>
    </w:div>
    <w:div w:id="1970620779">
      <w:bodyDiv w:val="1"/>
      <w:marLeft w:val="0"/>
      <w:marRight w:val="0"/>
      <w:marTop w:val="0"/>
      <w:marBottom w:val="0"/>
      <w:divBdr>
        <w:top w:val="none" w:sz="0" w:space="0" w:color="auto"/>
        <w:left w:val="none" w:sz="0" w:space="0" w:color="auto"/>
        <w:bottom w:val="none" w:sz="0" w:space="0" w:color="auto"/>
        <w:right w:val="none" w:sz="0" w:space="0" w:color="auto"/>
      </w:divBdr>
    </w:div>
    <w:div w:id="1970739370">
      <w:bodyDiv w:val="1"/>
      <w:marLeft w:val="0"/>
      <w:marRight w:val="0"/>
      <w:marTop w:val="0"/>
      <w:marBottom w:val="0"/>
      <w:divBdr>
        <w:top w:val="none" w:sz="0" w:space="0" w:color="auto"/>
        <w:left w:val="none" w:sz="0" w:space="0" w:color="auto"/>
        <w:bottom w:val="none" w:sz="0" w:space="0" w:color="auto"/>
        <w:right w:val="none" w:sz="0" w:space="0" w:color="auto"/>
      </w:divBdr>
    </w:div>
    <w:div w:id="1970864784">
      <w:bodyDiv w:val="1"/>
      <w:marLeft w:val="0"/>
      <w:marRight w:val="0"/>
      <w:marTop w:val="0"/>
      <w:marBottom w:val="0"/>
      <w:divBdr>
        <w:top w:val="none" w:sz="0" w:space="0" w:color="auto"/>
        <w:left w:val="none" w:sz="0" w:space="0" w:color="auto"/>
        <w:bottom w:val="none" w:sz="0" w:space="0" w:color="auto"/>
        <w:right w:val="none" w:sz="0" w:space="0" w:color="auto"/>
      </w:divBdr>
    </w:div>
    <w:div w:id="1970932872">
      <w:bodyDiv w:val="1"/>
      <w:marLeft w:val="0"/>
      <w:marRight w:val="0"/>
      <w:marTop w:val="0"/>
      <w:marBottom w:val="0"/>
      <w:divBdr>
        <w:top w:val="none" w:sz="0" w:space="0" w:color="auto"/>
        <w:left w:val="none" w:sz="0" w:space="0" w:color="auto"/>
        <w:bottom w:val="none" w:sz="0" w:space="0" w:color="auto"/>
        <w:right w:val="none" w:sz="0" w:space="0" w:color="auto"/>
      </w:divBdr>
    </w:div>
    <w:div w:id="1971015208">
      <w:bodyDiv w:val="1"/>
      <w:marLeft w:val="0"/>
      <w:marRight w:val="0"/>
      <w:marTop w:val="0"/>
      <w:marBottom w:val="0"/>
      <w:divBdr>
        <w:top w:val="none" w:sz="0" w:space="0" w:color="auto"/>
        <w:left w:val="none" w:sz="0" w:space="0" w:color="auto"/>
        <w:bottom w:val="none" w:sz="0" w:space="0" w:color="auto"/>
        <w:right w:val="none" w:sz="0" w:space="0" w:color="auto"/>
      </w:divBdr>
    </w:div>
    <w:div w:id="1971084641">
      <w:bodyDiv w:val="1"/>
      <w:marLeft w:val="0"/>
      <w:marRight w:val="0"/>
      <w:marTop w:val="0"/>
      <w:marBottom w:val="0"/>
      <w:divBdr>
        <w:top w:val="none" w:sz="0" w:space="0" w:color="auto"/>
        <w:left w:val="none" w:sz="0" w:space="0" w:color="auto"/>
        <w:bottom w:val="none" w:sz="0" w:space="0" w:color="auto"/>
        <w:right w:val="none" w:sz="0" w:space="0" w:color="auto"/>
      </w:divBdr>
    </w:div>
    <w:div w:id="1971127833">
      <w:bodyDiv w:val="1"/>
      <w:marLeft w:val="0"/>
      <w:marRight w:val="0"/>
      <w:marTop w:val="0"/>
      <w:marBottom w:val="0"/>
      <w:divBdr>
        <w:top w:val="none" w:sz="0" w:space="0" w:color="auto"/>
        <w:left w:val="none" w:sz="0" w:space="0" w:color="auto"/>
        <w:bottom w:val="none" w:sz="0" w:space="0" w:color="auto"/>
        <w:right w:val="none" w:sz="0" w:space="0" w:color="auto"/>
      </w:divBdr>
    </w:div>
    <w:div w:id="1971130766">
      <w:bodyDiv w:val="1"/>
      <w:marLeft w:val="0"/>
      <w:marRight w:val="0"/>
      <w:marTop w:val="0"/>
      <w:marBottom w:val="0"/>
      <w:divBdr>
        <w:top w:val="none" w:sz="0" w:space="0" w:color="auto"/>
        <w:left w:val="none" w:sz="0" w:space="0" w:color="auto"/>
        <w:bottom w:val="none" w:sz="0" w:space="0" w:color="auto"/>
        <w:right w:val="none" w:sz="0" w:space="0" w:color="auto"/>
      </w:divBdr>
    </w:div>
    <w:div w:id="1971284867">
      <w:bodyDiv w:val="1"/>
      <w:marLeft w:val="0"/>
      <w:marRight w:val="0"/>
      <w:marTop w:val="0"/>
      <w:marBottom w:val="0"/>
      <w:divBdr>
        <w:top w:val="none" w:sz="0" w:space="0" w:color="auto"/>
        <w:left w:val="none" w:sz="0" w:space="0" w:color="auto"/>
        <w:bottom w:val="none" w:sz="0" w:space="0" w:color="auto"/>
        <w:right w:val="none" w:sz="0" w:space="0" w:color="auto"/>
      </w:divBdr>
    </w:div>
    <w:div w:id="1971327070">
      <w:bodyDiv w:val="1"/>
      <w:marLeft w:val="0"/>
      <w:marRight w:val="0"/>
      <w:marTop w:val="0"/>
      <w:marBottom w:val="0"/>
      <w:divBdr>
        <w:top w:val="none" w:sz="0" w:space="0" w:color="auto"/>
        <w:left w:val="none" w:sz="0" w:space="0" w:color="auto"/>
        <w:bottom w:val="none" w:sz="0" w:space="0" w:color="auto"/>
        <w:right w:val="none" w:sz="0" w:space="0" w:color="auto"/>
      </w:divBdr>
    </w:div>
    <w:div w:id="1971587069">
      <w:bodyDiv w:val="1"/>
      <w:marLeft w:val="0"/>
      <w:marRight w:val="0"/>
      <w:marTop w:val="0"/>
      <w:marBottom w:val="0"/>
      <w:divBdr>
        <w:top w:val="none" w:sz="0" w:space="0" w:color="auto"/>
        <w:left w:val="none" w:sz="0" w:space="0" w:color="auto"/>
        <w:bottom w:val="none" w:sz="0" w:space="0" w:color="auto"/>
        <w:right w:val="none" w:sz="0" w:space="0" w:color="auto"/>
      </w:divBdr>
    </w:div>
    <w:div w:id="1971738054">
      <w:bodyDiv w:val="1"/>
      <w:marLeft w:val="0"/>
      <w:marRight w:val="0"/>
      <w:marTop w:val="0"/>
      <w:marBottom w:val="0"/>
      <w:divBdr>
        <w:top w:val="none" w:sz="0" w:space="0" w:color="auto"/>
        <w:left w:val="none" w:sz="0" w:space="0" w:color="auto"/>
        <w:bottom w:val="none" w:sz="0" w:space="0" w:color="auto"/>
        <w:right w:val="none" w:sz="0" w:space="0" w:color="auto"/>
      </w:divBdr>
    </w:div>
    <w:div w:id="1971742538">
      <w:bodyDiv w:val="1"/>
      <w:marLeft w:val="0"/>
      <w:marRight w:val="0"/>
      <w:marTop w:val="0"/>
      <w:marBottom w:val="0"/>
      <w:divBdr>
        <w:top w:val="none" w:sz="0" w:space="0" w:color="auto"/>
        <w:left w:val="none" w:sz="0" w:space="0" w:color="auto"/>
        <w:bottom w:val="none" w:sz="0" w:space="0" w:color="auto"/>
        <w:right w:val="none" w:sz="0" w:space="0" w:color="auto"/>
      </w:divBdr>
    </w:div>
    <w:div w:id="1971864210">
      <w:bodyDiv w:val="1"/>
      <w:marLeft w:val="0"/>
      <w:marRight w:val="0"/>
      <w:marTop w:val="0"/>
      <w:marBottom w:val="0"/>
      <w:divBdr>
        <w:top w:val="none" w:sz="0" w:space="0" w:color="auto"/>
        <w:left w:val="none" w:sz="0" w:space="0" w:color="auto"/>
        <w:bottom w:val="none" w:sz="0" w:space="0" w:color="auto"/>
        <w:right w:val="none" w:sz="0" w:space="0" w:color="auto"/>
      </w:divBdr>
    </w:div>
    <w:div w:id="1972243947">
      <w:bodyDiv w:val="1"/>
      <w:marLeft w:val="0"/>
      <w:marRight w:val="0"/>
      <w:marTop w:val="0"/>
      <w:marBottom w:val="0"/>
      <w:divBdr>
        <w:top w:val="none" w:sz="0" w:space="0" w:color="auto"/>
        <w:left w:val="none" w:sz="0" w:space="0" w:color="auto"/>
        <w:bottom w:val="none" w:sz="0" w:space="0" w:color="auto"/>
        <w:right w:val="none" w:sz="0" w:space="0" w:color="auto"/>
      </w:divBdr>
    </w:div>
    <w:div w:id="1972251795">
      <w:bodyDiv w:val="1"/>
      <w:marLeft w:val="0"/>
      <w:marRight w:val="0"/>
      <w:marTop w:val="0"/>
      <w:marBottom w:val="0"/>
      <w:divBdr>
        <w:top w:val="none" w:sz="0" w:space="0" w:color="auto"/>
        <w:left w:val="none" w:sz="0" w:space="0" w:color="auto"/>
        <w:bottom w:val="none" w:sz="0" w:space="0" w:color="auto"/>
        <w:right w:val="none" w:sz="0" w:space="0" w:color="auto"/>
      </w:divBdr>
    </w:div>
    <w:div w:id="1972402102">
      <w:bodyDiv w:val="1"/>
      <w:marLeft w:val="0"/>
      <w:marRight w:val="0"/>
      <w:marTop w:val="0"/>
      <w:marBottom w:val="0"/>
      <w:divBdr>
        <w:top w:val="none" w:sz="0" w:space="0" w:color="auto"/>
        <w:left w:val="none" w:sz="0" w:space="0" w:color="auto"/>
        <w:bottom w:val="none" w:sz="0" w:space="0" w:color="auto"/>
        <w:right w:val="none" w:sz="0" w:space="0" w:color="auto"/>
      </w:divBdr>
    </w:div>
    <w:div w:id="1972441639">
      <w:bodyDiv w:val="1"/>
      <w:marLeft w:val="0"/>
      <w:marRight w:val="0"/>
      <w:marTop w:val="0"/>
      <w:marBottom w:val="0"/>
      <w:divBdr>
        <w:top w:val="none" w:sz="0" w:space="0" w:color="auto"/>
        <w:left w:val="none" w:sz="0" w:space="0" w:color="auto"/>
        <w:bottom w:val="none" w:sz="0" w:space="0" w:color="auto"/>
        <w:right w:val="none" w:sz="0" w:space="0" w:color="auto"/>
      </w:divBdr>
    </w:div>
    <w:div w:id="1972441652">
      <w:bodyDiv w:val="1"/>
      <w:marLeft w:val="0"/>
      <w:marRight w:val="0"/>
      <w:marTop w:val="0"/>
      <w:marBottom w:val="0"/>
      <w:divBdr>
        <w:top w:val="none" w:sz="0" w:space="0" w:color="auto"/>
        <w:left w:val="none" w:sz="0" w:space="0" w:color="auto"/>
        <w:bottom w:val="none" w:sz="0" w:space="0" w:color="auto"/>
        <w:right w:val="none" w:sz="0" w:space="0" w:color="auto"/>
      </w:divBdr>
    </w:div>
    <w:div w:id="1972511223">
      <w:bodyDiv w:val="1"/>
      <w:marLeft w:val="0"/>
      <w:marRight w:val="0"/>
      <w:marTop w:val="0"/>
      <w:marBottom w:val="0"/>
      <w:divBdr>
        <w:top w:val="none" w:sz="0" w:space="0" w:color="auto"/>
        <w:left w:val="none" w:sz="0" w:space="0" w:color="auto"/>
        <w:bottom w:val="none" w:sz="0" w:space="0" w:color="auto"/>
        <w:right w:val="none" w:sz="0" w:space="0" w:color="auto"/>
      </w:divBdr>
    </w:div>
    <w:div w:id="1972664326">
      <w:bodyDiv w:val="1"/>
      <w:marLeft w:val="0"/>
      <w:marRight w:val="0"/>
      <w:marTop w:val="0"/>
      <w:marBottom w:val="0"/>
      <w:divBdr>
        <w:top w:val="none" w:sz="0" w:space="0" w:color="auto"/>
        <w:left w:val="none" w:sz="0" w:space="0" w:color="auto"/>
        <w:bottom w:val="none" w:sz="0" w:space="0" w:color="auto"/>
        <w:right w:val="none" w:sz="0" w:space="0" w:color="auto"/>
      </w:divBdr>
    </w:div>
    <w:div w:id="1972705296">
      <w:bodyDiv w:val="1"/>
      <w:marLeft w:val="0"/>
      <w:marRight w:val="0"/>
      <w:marTop w:val="0"/>
      <w:marBottom w:val="0"/>
      <w:divBdr>
        <w:top w:val="none" w:sz="0" w:space="0" w:color="auto"/>
        <w:left w:val="none" w:sz="0" w:space="0" w:color="auto"/>
        <w:bottom w:val="none" w:sz="0" w:space="0" w:color="auto"/>
        <w:right w:val="none" w:sz="0" w:space="0" w:color="auto"/>
      </w:divBdr>
    </w:div>
    <w:div w:id="1972787482">
      <w:bodyDiv w:val="1"/>
      <w:marLeft w:val="0"/>
      <w:marRight w:val="0"/>
      <w:marTop w:val="0"/>
      <w:marBottom w:val="0"/>
      <w:divBdr>
        <w:top w:val="none" w:sz="0" w:space="0" w:color="auto"/>
        <w:left w:val="none" w:sz="0" w:space="0" w:color="auto"/>
        <w:bottom w:val="none" w:sz="0" w:space="0" w:color="auto"/>
        <w:right w:val="none" w:sz="0" w:space="0" w:color="auto"/>
      </w:divBdr>
    </w:div>
    <w:div w:id="1973050111">
      <w:bodyDiv w:val="1"/>
      <w:marLeft w:val="0"/>
      <w:marRight w:val="0"/>
      <w:marTop w:val="0"/>
      <w:marBottom w:val="0"/>
      <w:divBdr>
        <w:top w:val="none" w:sz="0" w:space="0" w:color="auto"/>
        <w:left w:val="none" w:sz="0" w:space="0" w:color="auto"/>
        <w:bottom w:val="none" w:sz="0" w:space="0" w:color="auto"/>
        <w:right w:val="none" w:sz="0" w:space="0" w:color="auto"/>
      </w:divBdr>
    </w:div>
    <w:div w:id="1973168829">
      <w:bodyDiv w:val="1"/>
      <w:marLeft w:val="0"/>
      <w:marRight w:val="0"/>
      <w:marTop w:val="0"/>
      <w:marBottom w:val="0"/>
      <w:divBdr>
        <w:top w:val="none" w:sz="0" w:space="0" w:color="auto"/>
        <w:left w:val="none" w:sz="0" w:space="0" w:color="auto"/>
        <w:bottom w:val="none" w:sz="0" w:space="0" w:color="auto"/>
        <w:right w:val="none" w:sz="0" w:space="0" w:color="auto"/>
      </w:divBdr>
    </w:div>
    <w:div w:id="1973246790">
      <w:bodyDiv w:val="1"/>
      <w:marLeft w:val="0"/>
      <w:marRight w:val="0"/>
      <w:marTop w:val="0"/>
      <w:marBottom w:val="0"/>
      <w:divBdr>
        <w:top w:val="none" w:sz="0" w:space="0" w:color="auto"/>
        <w:left w:val="none" w:sz="0" w:space="0" w:color="auto"/>
        <w:bottom w:val="none" w:sz="0" w:space="0" w:color="auto"/>
        <w:right w:val="none" w:sz="0" w:space="0" w:color="auto"/>
      </w:divBdr>
    </w:div>
    <w:div w:id="1973516785">
      <w:bodyDiv w:val="1"/>
      <w:marLeft w:val="0"/>
      <w:marRight w:val="0"/>
      <w:marTop w:val="0"/>
      <w:marBottom w:val="0"/>
      <w:divBdr>
        <w:top w:val="none" w:sz="0" w:space="0" w:color="auto"/>
        <w:left w:val="none" w:sz="0" w:space="0" w:color="auto"/>
        <w:bottom w:val="none" w:sz="0" w:space="0" w:color="auto"/>
        <w:right w:val="none" w:sz="0" w:space="0" w:color="auto"/>
      </w:divBdr>
    </w:div>
    <w:div w:id="1973633192">
      <w:bodyDiv w:val="1"/>
      <w:marLeft w:val="0"/>
      <w:marRight w:val="0"/>
      <w:marTop w:val="0"/>
      <w:marBottom w:val="0"/>
      <w:divBdr>
        <w:top w:val="none" w:sz="0" w:space="0" w:color="auto"/>
        <w:left w:val="none" w:sz="0" w:space="0" w:color="auto"/>
        <w:bottom w:val="none" w:sz="0" w:space="0" w:color="auto"/>
        <w:right w:val="none" w:sz="0" w:space="0" w:color="auto"/>
      </w:divBdr>
    </w:div>
    <w:div w:id="1973755187">
      <w:bodyDiv w:val="1"/>
      <w:marLeft w:val="0"/>
      <w:marRight w:val="0"/>
      <w:marTop w:val="0"/>
      <w:marBottom w:val="0"/>
      <w:divBdr>
        <w:top w:val="none" w:sz="0" w:space="0" w:color="auto"/>
        <w:left w:val="none" w:sz="0" w:space="0" w:color="auto"/>
        <w:bottom w:val="none" w:sz="0" w:space="0" w:color="auto"/>
        <w:right w:val="none" w:sz="0" w:space="0" w:color="auto"/>
      </w:divBdr>
    </w:div>
    <w:div w:id="1973778759">
      <w:bodyDiv w:val="1"/>
      <w:marLeft w:val="0"/>
      <w:marRight w:val="0"/>
      <w:marTop w:val="0"/>
      <w:marBottom w:val="0"/>
      <w:divBdr>
        <w:top w:val="none" w:sz="0" w:space="0" w:color="auto"/>
        <w:left w:val="none" w:sz="0" w:space="0" w:color="auto"/>
        <w:bottom w:val="none" w:sz="0" w:space="0" w:color="auto"/>
        <w:right w:val="none" w:sz="0" w:space="0" w:color="auto"/>
      </w:divBdr>
    </w:div>
    <w:div w:id="1973830566">
      <w:bodyDiv w:val="1"/>
      <w:marLeft w:val="0"/>
      <w:marRight w:val="0"/>
      <w:marTop w:val="0"/>
      <w:marBottom w:val="0"/>
      <w:divBdr>
        <w:top w:val="none" w:sz="0" w:space="0" w:color="auto"/>
        <w:left w:val="none" w:sz="0" w:space="0" w:color="auto"/>
        <w:bottom w:val="none" w:sz="0" w:space="0" w:color="auto"/>
        <w:right w:val="none" w:sz="0" w:space="0" w:color="auto"/>
      </w:divBdr>
    </w:div>
    <w:div w:id="1973899658">
      <w:bodyDiv w:val="1"/>
      <w:marLeft w:val="0"/>
      <w:marRight w:val="0"/>
      <w:marTop w:val="0"/>
      <w:marBottom w:val="0"/>
      <w:divBdr>
        <w:top w:val="none" w:sz="0" w:space="0" w:color="auto"/>
        <w:left w:val="none" w:sz="0" w:space="0" w:color="auto"/>
        <w:bottom w:val="none" w:sz="0" w:space="0" w:color="auto"/>
        <w:right w:val="none" w:sz="0" w:space="0" w:color="auto"/>
      </w:divBdr>
    </w:div>
    <w:div w:id="1973901856">
      <w:bodyDiv w:val="1"/>
      <w:marLeft w:val="0"/>
      <w:marRight w:val="0"/>
      <w:marTop w:val="0"/>
      <w:marBottom w:val="0"/>
      <w:divBdr>
        <w:top w:val="none" w:sz="0" w:space="0" w:color="auto"/>
        <w:left w:val="none" w:sz="0" w:space="0" w:color="auto"/>
        <w:bottom w:val="none" w:sz="0" w:space="0" w:color="auto"/>
        <w:right w:val="none" w:sz="0" w:space="0" w:color="auto"/>
      </w:divBdr>
    </w:div>
    <w:div w:id="1974019646">
      <w:bodyDiv w:val="1"/>
      <w:marLeft w:val="0"/>
      <w:marRight w:val="0"/>
      <w:marTop w:val="0"/>
      <w:marBottom w:val="0"/>
      <w:divBdr>
        <w:top w:val="none" w:sz="0" w:space="0" w:color="auto"/>
        <w:left w:val="none" w:sz="0" w:space="0" w:color="auto"/>
        <w:bottom w:val="none" w:sz="0" w:space="0" w:color="auto"/>
        <w:right w:val="none" w:sz="0" w:space="0" w:color="auto"/>
      </w:divBdr>
    </w:div>
    <w:div w:id="1974090693">
      <w:bodyDiv w:val="1"/>
      <w:marLeft w:val="0"/>
      <w:marRight w:val="0"/>
      <w:marTop w:val="0"/>
      <w:marBottom w:val="0"/>
      <w:divBdr>
        <w:top w:val="none" w:sz="0" w:space="0" w:color="auto"/>
        <w:left w:val="none" w:sz="0" w:space="0" w:color="auto"/>
        <w:bottom w:val="none" w:sz="0" w:space="0" w:color="auto"/>
        <w:right w:val="none" w:sz="0" w:space="0" w:color="auto"/>
      </w:divBdr>
    </w:div>
    <w:div w:id="1974092589">
      <w:bodyDiv w:val="1"/>
      <w:marLeft w:val="0"/>
      <w:marRight w:val="0"/>
      <w:marTop w:val="0"/>
      <w:marBottom w:val="0"/>
      <w:divBdr>
        <w:top w:val="none" w:sz="0" w:space="0" w:color="auto"/>
        <w:left w:val="none" w:sz="0" w:space="0" w:color="auto"/>
        <w:bottom w:val="none" w:sz="0" w:space="0" w:color="auto"/>
        <w:right w:val="none" w:sz="0" w:space="0" w:color="auto"/>
      </w:divBdr>
    </w:div>
    <w:div w:id="1974097991">
      <w:bodyDiv w:val="1"/>
      <w:marLeft w:val="0"/>
      <w:marRight w:val="0"/>
      <w:marTop w:val="0"/>
      <w:marBottom w:val="0"/>
      <w:divBdr>
        <w:top w:val="none" w:sz="0" w:space="0" w:color="auto"/>
        <w:left w:val="none" w:sz="0" w:space="0" w:color="auto"/>
        <w:bottom w:val="none" w:sz="0" w:space="0" w:color="auto"/>
        <w:right w:val="none" w:sz="0" w:space="0" w:color="auto"/>
      </w:divBdr>
    </w:div>
    <w:div w:id="1974285774">
      <w:bodyDiv w:val="1"/>
      <w:marLeft w:val="0"/>
      <w:marRight w:val="0"/>
      <w:marTop w:val="0"/>
      <w:marBottom w:val="0"/>
      <w:divBdr>
        <w:top w:val="none" w:sz="0" w:space="0" w:color="auto"/>
        <w:left w:val="none" w:sz="0" w:space="0" w:color="auto"/>
        <w:bottom w:val="none" w:sz="0" w:space="0" w:color="auto"/>
        <w:right w:val="none" w:sz="0" w:space="0" w:color="auto"/>
      </w:divBdr>
    </w:div>
    <w:div w:id="1974286853">
      <w:bodyDiv w:val="1"/>
      <w:marLeft w:val="0"/>
      <w:marRight w:val="0"/>
      <w:marTop w:val="0"/>
      <w:marBottom w:val="0"/>
      <w:divBdr>
        <w:top w:val="none" w:sz="0" w:space="0" w:color="auto"/>
        <w:left w:val="none" w:sz="0" w:space="0" w:color="auto"/>
        <w:bottom w:val="none" w:sz="0" w:space="0" w:color="auto"/>
        <w:right w:val="none" w:sz="0" w:space="0" w:color="auto"/>
      </w:divBdr>
    </w:div>
    <w:div w:id="1974288938">
      <w:bodyDiv w:val="1"/>
      <w:marLeft w:val="0"/>
      <w:marRight w:val="0"/>
      <w:marTop w:val="0"/>
      <w:marBottom w:val="0"/>
      <w:divBdr>
        <w:top w:val="none" w:sz="0" w:space="0" w:color="auto"/>
        <w:left w:val="none" w:sz="0" w:space="0" w:color="auto"/>
        <w:bottom w:val="none" w:sz="0" w:space="0" w:color="auto"/>
        <w:right w:val="none" w:sz="0" w:space="0" w:color="auto"/>
      </w:divBdr>
    </w:div>
    <w:div w:id="1974290407">
      <w:bodyDiv w:val="1"/>
      <w:marLeft w:val="0"/>
      <w:marRight w:val="0"/>
      <w:marTop w:val="0"/>
      <w:marBottom w:val="0"/>
      <w:divBdr>
        <w:top w:val="none" w:sz="0" w:space="0" w:color="auto"/>
        <w:left w:val="none" w:sz="0" w:space="0" w:color="auto"/>
        <w:bottom w:val="none" w:sz="0" w:space="0" w:color="auto"/>
        <w:right w:val="none" w:sz="0" w:space="0" w:color="auto"/>
      </w:divBdr>
    </w:div>
    <w:div w:id="1974677730">
      <w:bodyDiv w:val="1"/>
      <w:marLeft w:val="0"/>
      <w:marRight w:val="0"/>
      <w:marTop w:val="0"/>
      <w:marBottom w:val="0"/>
      <w:divBdr>
        <w:top w:val="none" w:sz="0" w:space="0" w:color="auto"/>
        <w:left w:val="none" w:sz="0" w:space="0" w:color="auto"/>
        <w:bottom w:val="none" w:sz="0" w:space="0" w:color="auto"/>
        <w:right w:val="none" w:sz="0" w:space="0" w:color="auto"/>
      </w:divBdr>
    </w:div>
    <w:div w:id="1974822302">
      <w:bodyDiv w:val="1"/>
      <w:marLeft w:val="0"/>
      <w:marRight w:val="0"/>
      <w:marTop w:val="0"/>
      <w:marBottom w:val="0"/>
      <w:divBdr>
        <w:top w:val="none" w:sz="0" w:space="0" w:color="auto"/>
        <w:left w:val="none" w:sz="0" w:space="0" w:color="auto"/>
        <w:bottom w:val="none" w:sz="0" w:space="0" w:color="auto"/>
        <w:right w:val="none" w:sz="0" w:space="0" w:color="auto"/>
      </w:divBdr>
    </w:div>
    <w:div w:id="1974872483">
      <w:bodyDiv w:val="1"/>
      <w:marLeft w:val="0"/>
      <w:marRight w:val="0"/>
      <w:marTop w:val="0"/>
      <w:marBottom w:val="0"/>
      <w:divBdr>
        <w:top w:val="none" w:sz="0" w:space="0" w:color="auto"/>
        <w:left w:val="none" w:sz="0" w:space="0" w:color="auto"/>
        <w:bottom w:val="none" w:sz="0" w:space="0" w:color="auto"/>
        <w:right w:val="none" w:sz="0" w:space="0" w:color="auto"/>
      </w:divBdr>
    </w:div>
    <w:div w:id="1974941582">
      <w:bodyDiv w:val="1"/>
      <w:marLeft w:val="0"/>
      <w:marRight w:val="0"/>
      <w:marTop w:val="0"/>
      <w:marBottom w:val="0"/>
      <w:divBdr>
        <w:top w:val="none" w:sz="0" w:space="0" w:color="auto"/>
        <w:left w:val="none" w:sz="0" w:space="0" w:color="auto"/>
        <w:bottom w:val="none" w:sz="0" w:space="0" w:color="auto"/>
        <w:right w:val="none" w:sz="0" w:space="0" w:color="auto"/>
      </w:divBdr>
    </w:div>
    <w:div w:id="1974947601">
      <w:bodyDiv w:val="1"/>
      <w:marLeft w:val="0"/>
      <w:marRight w:val="0"/>
      <w:marTop w:val="0"/>
      <w:marBottom w:val="0"/>
      <w:divBdr>
        <w:top w:val="none" w:sz="0" w:space="0" w:color="auto"/>
        <w:left w:val="none" w:sz="0" w:space="0" w:color="auto"/>
        <w:bottom w:val="none" w:sz="0" w:space="0" w:color="auto"/>
        <w:right w:val="none" w:sz="0" w:space="0" w:color="auto"/>
      </w:divBdr>
    </w:div>
    <w:div w:id="1975018601">
      <w:bodyDiv w:val="1"/>
      <w:marLeft w:val="0"/>
      <w:marRight w:val="0"/>
      <w:marTop w:val="0"/>
      <w:marBottom w:val="0"/>
      <w:divBdr>
        <w:top w:val="none" w:sz="0" w:space="0" w:color="auto"/>
        <w:left w:val="none" w:sz="0" w:space="0" w:color="auto"/>
        <w:bottom w:val="none" w:sz="0" w:space="0" w:color="auto"/>
        <w:right w:val="none" w:sz="0" w:space="0" w:color="auto"/>
      </w:divBdr>
    </w:div>
    <w:div w:id="1975330139">
      <w:bodyDiv w:val="1"/>
      <w:marLeft w:val="0"/>
      <w:marRight w:val="0"/>
      <w:marTop w:val="0"/>
      <w:marBottom w:val="0"/>
      <w:divBdr>
        <w:top w:val="none" w:sz="0" w:space="0" w:color="auto"/>
        <w:left w:val="none" w:sz="0" w:space="0" w:color="auto"/>
        <w:bottom w:val="none" w:sz="0" w:space="0" w:color="auto"/>
        <w:right w:val="none" w:sz="0" w:space="0" w:color="auto"/>
      </w:divBdr>
    </w:div>
    <w:div w:id="1975452109">
      <w:bodyDiv w:val="1"/>
      <w:marLeft w:val="0"/>
      <w:marRight w:val="0"/>
      <w:marTop w:val="0"/>
      <w:marBottom w:val="0"/>
      <w:divBdr>
        <w:top w:val="none" w:sz="0" w:space="0" w:color="auto"/>
        <w:left w:val="none" w:sz="0" w:space="0" w:color="auto"/>
        <w:bottom w:val="none" w:sz="0" w:space="0" w:color="auto"/>
        <w:right w:val="none" w:sz="0" w:space="0" w:color="auto"/>
      </w:divBdr>
    </w:div>
    <w:div w:id="1975599283">
      <w:bodyDiv w:val="1"/>
      <w:marLeft w:val="0"/>
      <w:marRight w:val="0"/>
      <w:marTop w:val="0"/>
      <w:marBottom w:val="0"/>
      <w:divBdr>
        <w:top w:val="none" w:sz="0" w:space="0" w:color="auto"/>
        <w:left w:val="none" w:sz="0" w:space="0" w:color="auto"/>
        <w:bottom w:val="none" w:sz="0" w:space="0" w:color="auto"/>
        <w:right w:val="none" w:sz="0" w:space="0" w:color="auto"/>
      </w:divBdr>
    </w:div>
    <w:div w:id="1975792214">
      <w:bodyDiv w:val="1"/>
      <w:marLeft w:val="0"/>
      <w:marRight w:val="0"/>
      <w:marTop w:val="0"/>
      <w:marBottom w:val="0"/>
      <w:divBdr>
        <w:top w:val="none" w:sz="0" w:space="0" w:color="auto"/>
        <w:left w:val="none" w:sz="0" w:space="0" w:color="auto"/>
        <w:bottom w:val="none" w:sz="0" w:space="0" w:color="auto"/>
        <w:right w:val="none" w:sz="0" w:space="0" w:color="auto"/>
      </w:divBdr>
    </w:div>
    <w:div w:id="1975870922">
      <w:bodyDiv w:val="1"/>
      <w:marLeft w:val="0"/>
      <w:marRight w:val="0"/>
      <w:marTop w:val="0"/>
      <w:marBottom w:val="0"/>
      <w:divBdr>
        <w:top w:val="none" w:sz="0" w:space="0" w:color="auto"/>
        <w:left w:val="none" w:sz="0" w:space="0" w:color="auto"/>
        <w:bottom w:val="none" w:sz="0" w:space="0" w:color="auto"/>
        <w:right w:val="none" w:sz="0" w:space="0" w:color="auto"/>
      </w:divBdr>
    </w:div>
    <w:div w:id="1975981669">
      <w:bodyDiv w:val="1"/>
      <w:marLeft w:val="0"/>
      <w:marRight w:val="0"/>
      <w:marTop w:val="0"/>
      <w:marBottom w:val="0"/>
      <w:divBdr>
        <w:top w:val="none" w:sz="0" w:space="0" w:color="auto"/>
        <w:left w:val="none" w:sz="0" w:space="0" w:color="auto"/>
        <w:bottom w:val="none" w:sz="0" w:space="0" w:color="auto"/>
        <w:right w:val="none" w:sz="0" w:space="0" w:color="auto"/>
      </w:divBdr>
      <w:divsChild>
        <w:div w:id="175771328">
          <w:marLeft w:val="0"/>
          <w:marRight w:val="0"/>
          <w:marTop w:val="0"/>
          <w:marBottom w:val="0"/>
          <w:divBdr>
            <w:top w:val="none" w:sz="0" w:space="0" w:color="auto"/>
            <w:left w:val="none" w:sz="0" w:space="0" w:color="auto"/>
            <w:bottom w:val="none" w:sz="0" w:space="0" w:color="auto"/>
            <w:right w:val="none" w:sz="0" w:space="0" w:color="auto"/>
          </w:divBdr>
          <w:divsChild>
            <w:div w:id="20673961">
              <w:marLeft w:val="0"/>
              <w:marRight w:val="0"/>
              <w:marTop w:val="0"/>
              <w:marBottom w:val="0"/>
              <w:divBdr>
                <w:top w:val="none" w:sz="0" w:space="0" w:color="auto"/>
                <w:left w:val="none" w:sz="0" w:space="0" w:color="auto"/>
                <w:bottom w:val="none" w:sz="0" w:space="0" w:color="auto"/>
                <w:right w:val="none" w:sz="0" w:space="0" w:color="auto"/>
              </w:divBdr>
            </w:div>
            <w:div w:id="242690586">
              <w:marLeft w:val="0"/>
              <w:marRight w:val="0"/>
              <w:marTop w:val="0"/>
              <w:marBottom w:val="0"/>
              <w:divBdr>
                <w:top w:val="none" w:sz="0" w:space="0" w:color="auto"/>
                <w:left w:val="none" w:sz="0" w:space="0" w:color="auto"/>
                <w:bottom w:val="none" w:sz="0" w:space="0" w:color="auto"/>
                <w:right w:val="none" w:sz="0" w:space="0" w:color="auto"/>
              </w:divBdr>
            </w:div>
            <w:div w:id="275674580">
              <w:marLeft w:val="0"/>
              <w:marRight w:val="0"/>
              <w:marTop w:val="0"/>
              <w:marBottom w:val="0"/>
              <w:divBdr>
                <w:top w:val="none" w:sz="0" w:space="0" w:color="auto"/>
                <w:left w:val="none" w:sz="0" w:space="0" w:color="auto"/>
                <w:bottom w:val="none" w:sz="0" w:space="0" w:color="auto"/>
                <w:right w:val="none" w:sz="0" w:space="0" w:color="auto"/>
              </w:divBdr>
            </w:div>
            <w:div w:id="397823666">
              <w:marLeft w:val="0"/>
              <w:marRight w:val="0"/>
              <w:marTop w:val="0"/>
              <w:marBottom w:val="0"/>
              <w:divBdr>
                <w:top w:val="none" w:sz="0" w:space="0" w:color="auto"/>
                <w:left w:val="none" w:sz="0" w:space="0" w:color="auto"/>
                <w:bottom w:val="none" w:sz="0" w:space="0" w:color="auto"/>
                <w:right w:val="none" w:sz="0" w:space="0" w:color="auto"/>
              </w:divBdr>
            </w:div>
            <w:div w:id="708267001">
              <w:marLeft w:val="0"/>
              <w:marRight w:val="0"/>
              <w:marTop w:val="0"/>
              <w:marBottom w:val="0"/>
              <w:divBdr>
                <w:top w:val="none" w:sz="0" w:space="0" w:color="auto"/>
                <w:left w:val="none" w:sz="0" w:space="0" w:color="auto"/>
                <w:bottom w:val="none" w:sz="0" w:space="0" w:color="auto"/>
                <w:right w:val="none" w:sz="0" w:space="0" w:color="auto"/>
              </w:divBdr>
            </w:div>
            <w:div w:id="713500436">
              <w:marLeft w:val="0"/>
              <w:marRight w:val="0"/>
              <w:marTop w:val="0"/>
              <w:marBottom w:val="0"/>
              <w:divBdr>
                <w:top w:val="none" w:sz="0" w:space="0" w:color="auto"/>
                <w:left w:val="none" w:sz="0" w:space="0" w:color="auto"/>
                <w:bottom w:val="none" w:sz="0" w:space="0" w:color="auto"/>
                <w:right w:val="none" w:sz="0" w:space="0" w:color="auto"/>
              </w:divBdr>
            </w:div>
            <w:div w:id="726298329">
              <w:marLeft w:val="0"/>
              <w:marRight w:val="0"/>
              <w:marTop w:val="0"/>
              <w:marBottom w:val="0"/>
              <w:divBdr>
                <w:top w:val="none" w:sz="0" w:space="0" w:color="auto"/>
                <w:left w:val="none" w:sz="0" w:space="0" w:color="auto"/>
                <w:bottom w:val="none" w:sz="0" w:space="0" w:color="auto"/>
                <w:right w:val="none" w:sz="0" w:space="0" w:color="auto"/>
              </w:divBdr>
            </w:div>
            <w:div w:id="1022242756">
              <w:marLeft w:val="0"/>
              <w:marRight w:val="0"/>
              <w:marTop w:val="0"/>
              <w:marBottom w:val="0"/>
              <w:divBdr>
                <w:top w:val="none" w:sz="0" w:space="0" w:color="auto"/>
                <w:left w:val="none" w:sz="0" w:space="0" w:color="auto"/>
                <w:bottom w:val="none" w:sz="0" w:space="0" w:color="auto"/>
                <w:right w:val="none" w:sz="0" w:space="0" w:color="auto"/>
              </w:divBdr>
            </w:div>
            <w:div w:id="1194462926">
              <w:marLeft w:val="0"/>
              <w:marRight w:val="0"/>
              <w:marTop w:val="0"/>
              <w:marBottom w:val="0"/>
              <w:divBdr>
                <w:top w:val="none" w:sz="0" w:space="0" w:color="auto"/>
                <w:left w:val="none" w:sz="0" w:space="0" w:color="auto"/>
                <w:bottom w:val="none" w:sz="0" w:space="0" w:color="auto"/>
                <w:right w:val="none" w:sz="0" w:space="0" w:color="auto"/>
              </w:divBdr>
            </w:div>
            <w:div w:id="1540893356">
              <w:marLeft w:val="0"/>
              <w:marRight w:val="0"/>
              <w:marTop w:val="0"/>
              <w:marBottom w:val="0"/>
              <w:divBdr>
                <w:top w:val="none" w:sz="0" w:space="0" w:color="auto"/>
                <w:left w:val="none" w:sz="0" w:space="0" w:color="auto"/>
                <w:bottom w:val="none" w:sz="0" w:space="0" w:color="auto"/>
                <w:right w:val="none" w:sz="0" w:space="0" w:color="auto"/>
              </w:divBdr>
            </w:div>
            <w:div w:id="168447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84728">
      <w:bodyDiv w:val="1"/>
      <w:marLeft w:val="0"/>
      <w:marRight w:val="0"/>
      <w:marTop w:val="0"/>
      <w:marBottom w:val="0"/>
      <w:divBdr>
        <w:top w:val="none" w:sz="0" w:space="0" w:color="auto"/>
        <w:left w:val="none" w:sz="0" w:space="0" w:color="auto"/>
        <w:bottom w:val="none" w:sz="0" w:space="0" w:color="auto"/>
        <w:right w:val="none" w:sz="0" w:space="0" w:color="auto"/>
      </w:divBdr>
    </w:div>
    <w:div w:id="1976257779">
      <w:bodyDiv w:val="1"/>
      <w:marLeft w:val="0"/>
      <w:marRight w:val="0"/>
      <w:marTop w:val="0"/>
      <w:marBottom w:val="0"/>
      <w:divBdr>
        <w:top w:val="none" w:sz="0" w:space="0" w:color="auto"/>
        <w:left w:val="none" w:sz="0" w:space="0" w:color="auto"/>
        <w:bottom w:val="none" w:sz="0" w:space="0" w:color="auto"/>
        <w:right w:val="none" w:sz="0" w:space="0" w:color="auto"/>
      </w:divBdr>
    </w:div>
    <w:div w:id="1976333046">
      <w:bodyDiv w:val="1"/>
      <w:marLeft w:val="0"/>
      <w:marRight w:val="0"/>
      <w:marTop w:val="0"/>
      <w:marBottom w:val="0"/>
      <w:divBdr>
        <w:top w:val="none" w:sz="0" w:space="0" w:color="auto"/>
        <w:left w:val="none" w:sz="0" w:space="0" w:color="auto"/>
        <w:bottom w:val="none" w:sz="0" w:space="0" w:color="auto"/>
        <w:right w:val="none" w:sz="0" w:space="0" w:color="auto"/>
      </w:divBdr>
    </w:div>
    <w:div w:id="1976526212">
      <w:bodyDiv w:val="1"/>
      <w:marLeft w:val="0"/>
      <w:marRight w:val="0"/>
      <w:marTop w:val="0"/>
      <w:marBottom w:val="0"/>
      <w:divBdr>
        <w:top w:val="none" w:sz="0" w:space="0" w:color="auto"/>
        <w:left w:val="none" w:sz="0" w:space="0" w:color="auto"/>
        <w:bottom w:val="none" w:sz="0" w:space="0" w:color="auto"/>
        <w:right w:val="none" w:sz="0" w:space="0" w:color="auto"/>
      </w:divBdr>
    </w:div>
    <w:div w:id="1976568035">
      <w:bodyDiv w:val="1"/>
      <w:marLeft w:val="0"/>
      <w:marRight w:val="0"/>
      <w:marTop w:val="0"/>
      <w:marBottom w:val="0"/>
      <w:divBdr>
        <w:top w:val="none" w:sz="0" w:space="0" w:color="auto"/>
        <w:left w:val="none" w:sz="0" w:space="0" w:color="auto"/>
        <w:bottom w:val="none" w:sz="0" w:space="0" w:color="auto"/>
        <w:right w:val="none" w:sz="0" w:space="0" w:color="auto"/>
      </w:divBdr>
    </w:div>
    <w:div w:id="1976641064">
      <w:bodyDiv w:val="1"/>
      <w:marLeft w:val="0"/>
      <w:marRight w:val="0"/>
      <w:marTop w:val="0"/>
      <w:marBottom w:val="0"/>
      <w:divBdr>
        <w:top w:val="none" w:sz="0" w:space="0" w:color="auto"/>
        <w:left w:val="none" w:sz="0" w:space="0" w:color="auto"/>
        <w:bottom w:val="none" w:sz="0" w:space="0" w:color="auto"/>
        <w:right w:val="none" w:sz="0" w:space="0" w:color="auto"/>
      </w:divBdr>
    </w:div>
    <w:div w:id="1976789297">
      <w:bodyDiv w:val="1"/>
      <w:marLeft w:val="0"/>
      <w:marRight w:val="0"/>
      <w:marTop w:val="0"/>
      <w:marBottom w:val="0"/>
      <w:divBdr>
        <w:top w:val="none" w:sz="0" w:space="0" w:color="auto"/>
        <w:left w:val="none" w:sz="0" w:space="0" w:color="auto"/>
        <w:bottom w:val="none" w:sz="0" w:space="0" w:color="auto"/>
        <w:right w:val="none" w:sz="0" w:space="0" w:color="auto"/>
      </w:divBdr>
    </w:div>
    <w:div w:id="1976830541">
      <w:bodyDiv w:val="1"/>
      <w:marLeft w:val="0"/>
      <w:marRight w:val="0"/>
      <w:marTop w:val="0"/>
      <w:marBottom w:val="0"/>
      <w:divBdr>
        <w:top w:val="none" w:sz="0" w:space="0" w:color="auto"/>
        <w:left w:val="none" w:sz="0" w:space="0" w:color="auto"/>
        <w:bottom w:val="none" w:sz="0" w:space="0" w:color="auto"/>
        <w:right w:val="none" w:sz="0" w:space="0" w:color="auto"/>
      </w:divBdr>
    </w:div>
    <w:div w:id="1976833217">
      <w:bodyDiv w:val="1"/>
      <w:marLeft w:val="0"/>
      <w:marRight w:val="0"/>
      <w:marTop w:val="0"/>
      <w:marBottom w:val="0"/>
      <w:divBdr>
        <w:top w:val="none" w:sz="0" w:space="0" w:color="auto"/>
        <w:left w:val="none" w:sz="0" w:space="0" w:color="auto"/>
        <w:bottom w:val="none" w:sz="0" w:space="0" w:color="auto"/>
        <w:right w:val="none" w:sz="0" w:space="0" w:color="auto"/>
      </w:divBdr>
    </w:div>
    <w:div w:id="1976989097">
      <w:bodyDiv w:val="1"/>
      <w:marLeft w:val="0"/>
      <w:marRight w:val="0"/>
      <w:marTop w:val="0"/>
      <w:marBottom w:val="0"/>
      <w:divBdr>
        <w:top w:val="none" w:sz="0" w:space="0" w:color="auto"/>
        <w:left w:val="none" w:sz="0" w:space="0" w:color="auto"/>
        <w:bottom w:val="none" w:sz="0" w:space="0" w:color="auto"/>
        <w:right w:val="none" w:sz="0" w:space="0" w:color="auto"/>
      </w:divBdr>
    </w:div>
    <w:div w:id="1977030801">
      <w:bodyDiv w:val="1"/>
      <w:marLeft w:val="0"/>
      <w:marRight w:val="0"/>
      <w:marTop w:val="0"/>
      <w:marBottom w:val="0"/>
      <w:divBdr>
        <w:top w:val="none" w:sz="0" w:space="0" w:color="auto"/>
        <w:left w:val="none" w:sz="0" w:space="0" w:color="auto"/>
        <w:bottom w:val="none" w:sz="0" w:space="0" w:color="auto"/>
        <w:right w:val="none" w:sz="0" w:space="0" w:color="auto"/>
      </w:divBdr>
    </w:div>
    <w:div w:id="1977056455">
      <w:bodyDiv w:val="1"/>
      <w:marLeft w:val="0"/>
      <w:marRight w:val="0"/>
      <w:marTop w:val="0"/>
      <w:marBottom w:val="0"/>
      <w:divBdr>
        <w:top w:val="none" w:sz="0" w:space="0" w:color="auto"/>
        <w:left w:val="none" w:sz="0" w:space="0" w:color="auto"/>
        <w:bottom w:val="none" w:sz="0" w:space="0" w:color="auto"/>
        <w:right w:val="none" w:sz="0" w:space="0" w:color="auto"/>
      </w:divBdr>
    </w:div>
    <w:div w:id="1977099109">
      <w:bodyDiv w:val="1"/>
      <w:marLeft w:val="0"/>
      <w:marRight w:val="0"/>
      <w:marTop w:val="0"/>
      <w:marBottom w:val="0"/>
      <w:divBdr>
        <w:top w:val="none" w:sz="0" w:space="0" w:color="auto"/>
        <w:left w:val="none" w:sz="0" w:space="0" w:color="auto"/>
        <w:bottom w:val="none" w:sz="0" w:space="0" w:color="auto"/>
        <w:right w:val="none" w:sz="0" w:space="0" w:color="auto"/>
      </w:divBdr>
    </w:div>
    <w:div w:id="1977374132">
      <w:bodyDiv w:val="1"/>
      <w:marLeft w:val="0"/>
      <w:marRight w:val="0"/>
      <w:marTop w:val="0"/>
      <w:marBottom w:val="0"/>
      <w:divBdr>
        <w:top w:val="none" w:sz="0" w:space="0" w:color="auto"/>
        <w:left w:val="none" w:sz="0" w:space="0" w:color="auto"/>
        <w:bottom w:val="none" w:sz="0" w:space="0" w:color="auto"/>
        <w:right w:val="none" w:sz="0" w:space="0" w:color="auto"/>
      </w:divBdr>
    </w:div>
    <w:div w:id="1977641644">
      <w:bodyDiv w:val="1"/>
      <w:marLeft w:val="0"/>
      <w:marRight w:val="0"/>
      <w:marTop w:val="0"/>
      <w:marBottom w:val="0"/>
      <w:divBdr>
        <w:top w:val="none" w:sz="0" w:space="0" w:color="auto"/>
        <w:left w:val="none" w:sz="0" w:space="0" w:color="auto"/>
        <w:bottom w:val="none" w:sz="0" w:space="0" w:color="auto"/>
        <w:right w:val="none" w:sz="0" w:space="0" w:color="auto"/>
      </w:divBdr>
    </w:div>
    <w:div w:id="1977681445">
      <w:bodyDiv w:val="1"/>
      <w:marLeft w:val="0"/>
      <w:marRight w:val="0"/>
      <w:marTop w:val="0"/>
      <w:marBottom w:val="0"/>
      <w:divBdr>
        <w:top w:val="none" w:sz="0" w:space="0" w:color="auto"/>
        <w:left w:val="none" w:sz="0" w:space="0" w:color="auto"/>
        <w:bottom w:val="none" w:sz="0" w:space="0" w:color="auto"/>
        <w:right w:val="none" w:sz="0" w:space="0" w:color="auto"/>
      </w:divBdr>
    </w:div>
    <w:div w:id="1977683080">
      <w:bodyDiv w:val="1"/>
      <w:marLeft w:val="0"/>
      <w:marRight w:val="0"/>
      <w:marTop w:val="0"/>
      <w:marBottom w:val="0"/>
      <w:divBdr>
        <w:top w:val="none" w:sz="0" w:space="0" w:color="auto"/>
        <w:left w:val="none" w:sz="0" w:space="0" w:color="auto"/>
        <w:bottom w:val="none" w:sz="0" w:space="0" w:color="auto"/>
        <w:right w:val="none" w:sz="0" w:space="0" w:color="auto"/>
      </w:divBdr>
    </w:div>
    <w:div w:id="1977762575">
      <w:bodyDiv w:val="1"/>
      <w:marLeft w:val="0"/>
      <w:marRight w:val="0"/>
      <w:marTop w:val="0"/>
      <w:marBottom w:val="0"/>
      <w:divBdr>
        <w:top w:val="none" w:sz="0" w:space="0" w:color="auto"/>
        <w:left w:val="none" w:sz="0" w:space="0" w:color="auto"/>
        <w:bottom w:val="none" w:sz="0" w:space="0" w:color="auto"/>
        <w:right w:val="none" w:sz="0" w:space="0" w:color="auto"/>
      </w:divBdr>
    </w:div>
    <w:div w:id="1977833271">
      <w:bodyDiv w:val="1"/>
      <w:marLeft w:val="0"/>
      <w:marRight w:val="0"/>
      <w:marTop w:val="0"/>
      <w:marBottom w:val="0"/>
      <w:divBdr>
        <w:top w:val="none" w:sz="0" w:space="0" w:color="auto"/>
        <w:left w:val="none" w:sz="0" w:space="0" w:color="auto"/>
        <w:bottom w:val="none" w:sz="0" w:space="0" w:color="auto"/>
        <w:right w:val="none" w:sz="0" w:space="0" w:color="auto"/>
      </w:divBdr>
    </w:div>
    <w:div w:id="1977837869">
      <w:bodyDiv w:val="1"/>
      <w:marLeft w:val="0"/>
      <w:marRight w:val="0"/>
      <w:marTop w:val="0"/>
      <w:marBottom w:val="0"/>
      <w:divBdr>
        <w:top w:val="none" w:sz="0" w:space="0" w:color="auto"/>
        <w:left w:val="none" w:sz="0" w:space="0" w:color="auto"/>
        <w:bottom w:val="none" w:sz="0" w:space="0" w:color="auto"/>
        <w:right w:val="none" w:sz="0" w:space="0" w:color="auto"/>
      </w:divBdr>
    </w:div>
    <w:div w:id="1977952633">
      <w:bodyDiv w:val="1"/>
      <w:marLeft w:val="0"/>
      <w:marRight w:val="0"/>
      <w:marTop w:val="0"/>
      <w:marBottom w:val="0"/>
      <w:divBdr>
        <w:top w:val="none" w:sz="0" w:space="0" w:color="auto"/>
        <w:left w:val="none" w:sz="0" w:space="0" w:color="auto"/>
        <w:bottom w:val="none" w:sz="0" w:space="0" w:color="auto"/>
        <w:right w:val="none" w:sz="0" w:space="0" w:color="auto"/>
      </w:divBdr>
    </w:div>
    <w:div w:id="1977952636">
      <w:bodyDiv w:val="1"/>
      <w:marLeft w:val="0"/>
      <w:marRight w:val="0"/>
      <w:marTop w:val="0"/>
      <w:marBottom w:val="0"/>
      <w:divBdr>
        <w:top w:val="none" w:sz="0" w:space="0" w:color="auto"/>
        <w:left w:val="none" w:sz="0" w:space="0" w:color="auto"/>
        <w:bottom w:val="none" w:sz="0" w:space="0" w:color="auto"/>
        <w:right w:val="none" w:sz="0" w:space="0" w:color="auto"/>
      </w:divBdr>
    </w:div>
    <w:div w:id="1978024322">
      <w:bodyDiv w:val="1"/>
      <w:marLeft w:val="0"/>
      <w:marRight w:val="0"/>
      <w:marTop w:val="0"/>
      <w:marBottom w:val="0"/>
      <w:divBdr>
        <w:top w:val="none" w:sz="0" w:space="0" w:color="auto"/>
        <w:left w:val="none" w:sz="0" w:space="0" w:color="auto"/>
        <w:bottom w:val="none" w:sz="0" w:space="0" w:color="auto"/>
        <w:right w:val="none" w:sz="0" w:space="0" w:color="auto"/>
      </w:divBdr>
    </w:div>
    <w:div w:id="1978141643">
      <w:bodyDiv w:val="1"/>
      <w:marLeft w:val="0"/>
      <w:marRight w:val="0"/>
      <w:marTop w:val="0"/>
      <w:marBottom w:val="0"/>
      <w:divBdr>
        <w:top w:val="none" w:sz="0" w:space="0" w:color="auto"/>
        <w:left w:val="none" w:sz="0" w:space="0" w:color="auto"/>
        <w:bottom w:val="none" w:sz="0" w:space="0" w:color="auto"/>
        <w:right w:val="none" w:sz="0" w:space="0" w:color="auto"/>
      </w:divBdr>
    </w:div>
    <w:div w:id="1978144958">
      <w:bodyDiv w:val="1"/>
      <w:marLeft w:val="0"/>
      <w:marRight w:val="0"/>
      <w:marTop w:val="0"/>
      <w:marBottom w:val="0"/>
      <w:divBdr>
        <w:top w:val="none" w:sz="0" w:space="0" w:color="auto"/>
        <w:left w:val="none" w:sz="0" w:space="0" w:color="auto"/>
        <w:bottom w:val="none" w:sz="0" w:space="0" w:color="auto"/>
        <w:right w:val="none" w:sz="0" w:space="0" w:color="auto"/>
      </w:divBdr>
    </w:div>
    <w:div w:id="1978147439">
      <w:bodyDiv w:val="1"/>
      <w:marLeft w:val="0"/>
      <w:marRight w:val="0"/>
      <w:marTop w:val="0"/>
      <w:marBottom w:val="0"/>
      <w:divBdr>
        <w:top w:val="none" w:sz="0" w:space="0" w:color="auto"/>
        <w:left w:val="none" w:sz="0" w:space="0" w:color="auto"/>
        <w:bottom w:val="none" w:sz="0" w:space="0" w:color="auto"/>
        <w:right w:val="none" w:sz="0" w:space="0" w:color="auto"/>
      </w:divBdr>
    </w:div>
    <w:div w:id="1978217550">
      <w:bodyDiv w:val="1"/>
      <w:marLeft w:val="0"/>
      <w:marRight w:val="0"/>
      <w:marTop w:val="0"/>
      <w:marBottom w:val="0"/>
      <w:divBdr>
        <w:top w:val="none" w:sz="0" w:space="0" w:color="auto"/>
        <w:left w:val="none" w:sz="0" w:space="0" w:color="auto"/>
        <w:bottom w:val="none" w:sz="0" w:space="0" w:color="auto"/>
        <w:right w:val="none" w:sz="0" w:space="0" w:color="auto"/>
      </w:divBdr>
    </w:div>
    <w:div w:id="1978220934">
      <w:bodyDiv w:val="1"/>
      <w:marLeft w:val="0"/>
      <w:marRight w:val="0"/>
      <w:marTop w:val="0"/>
      <w:marBottom w:val="0"/>
      <w:divBdr>
        <w:top w:val="none" w:sz="0" w:space="0" w:color="auto"/>
        <w:left w:val="none" w:sz="0" w:space="0" w:color="auto"/>
        <w:bottom w:val="none" w:sz="0" w:space="0" w:color="auto"/>
        <w:right w:val="none" w:sz="0" w:space="0" w:color="auto"/>
      </w:divBdr>
    </w:div>
    <w:div w:id="1978339653">
      <w:bodyDiv w:val="1"/>
      <w:marLeft w:val="0"/>
      <w:marRight w:val="0"/>
      <w:marTop w:val="0"/>
      <w:marBottom w:val="0"/>
      <w:divBdr>
        <w:top w:val="none" w:sz="0" w:space="0" w:color="auto"/>
        <w:left w:val="none" w:sz="0" w:space="0" w:color="auto"/>
        <w:bottom w:val="none" w:sz="0" w:space="0" w:color="auto"/>
        <w:right w:val="none" w:sz="0" w:space="0" w:color="auto"/>
      </w:divBdr>
    </w:div>
    <w:div w:id="1978608499">
      <w:bodyDiv w:val="1"/>
      <w:marLeft w:val="0"/>
      <w:marRight w:val="0"/>
      <w:marTop w:val="0"/>
      <w:marBottom w:val="0"/>
      <w:divBdr>
        <w:top w:val="none" w:sz="0" w:space="0" w:color="auto"/>
        <w:left w:val="none" w:sz="0" w:space="0" w:color="auto"/>
        <w:bottom w:val="none" w:sz="0" w:space="0" w:color="auto"/>
        <w:right w:val="none" w:sz="0" w:space="0" w:color="auto"/>
      </w:divBdr>
    </w:div>
    <w:div w:id="1978795538">
      <w:bodyDiv w:val="1"/>
      <w:marLeft w:val="0"/>
      <w:marRight w:val="0"/>
      <w:marTop w:val="0"/>
      <w:marBottom w:val="0"/>
      <w:divBdr>
        <w:top w:val="none" w:sz="0" w:space="0" w:color="auto"/>
        <w:left w:val="none" w:sz="0" w:space="0" w:color="auto"/>
        <w:bottom w:val="none" w:sz="0" w:space="0" w:color="auto"/>
        <w:right w:val="none" w:sz="0" w:space="0" w:color="auto"/>
      </w:divBdr>
    </w:div>
    <w:div w:id="1978877155">
      <w:bodyDiv w:val="1"/>
      <w:marLeft w:val="0"/>
      <w:marRight w:val="0"/>
      <w:marTop w:val="0"/>
      <w:marBottom w:val="0"/>
      <w:divBdr>
        <w:top w:val="none" w:sz="0" w:space="0" w:color="auto"/>
        <w:left w:val="none" w:sz="0" w:space="0" w:color="auto"/>
        <w:bottom w:val="none" w:sz="0" w:space="0" w:color="auto"/>
        <w:right w:val="none" w:sz="0" w:space="0" w:color="auto"/>
      </w:divBdr>
    </w:div>
    <w:div w:id="1979068962">
      <w:bodyDiv w:val="1"/>
      <w:marLeft w:val="0"/>
      <w:marRight w:val="0"/>
      <w:marTop w:val="0"/>
      <w:marBottom w:val="0"/>
      <w:divBdr>
        <w:top w:val="none" w:sz="0" w:space="0" w:color="auto"/>
        <w:left w:val="none" w:sz="0" w:space="0" w:color="auto"/>
        <w:bottom w:val="none" w:sz="0" w:space="0" w:color="auto"/>
        <w:right w:val="none" w:sz="0" w:space="0" w:color="auto"/>
      </w:divBdr>
    </w:div>
    <w:div w:id="1979190723">
      <w:bodyDiv w:val="1"/>
      <w:marLeft w:val="0"/>
      <w:marRight w:val="0"/>
      <w:marTop w:val="0"/>
      <w:marBottom w:val="0"/>
      <w:divBdr>
        <w:top w:val="none" w:sz="0" w:space="0" w:color="auto"/>
        <w:left w:val="none" w:sz="0" w:space="0" w:color="auto"/>
        <w:bottom w:val="none" w:sz="0" w:space="0" w:color="auto"/>
        <w:right w:val="none" w:sz="0" w:space="0" w:color="auto"/>
      </w:divBdr>
    </w:div>
    <w:div w:id="1979333458">
      <w:bodyDiv w:val="1"/>
      <w:marLeft w:val="0"/>
      <w:marRight w:val="0"/>
      <w:marTop w:val="0"/>
      <w:marBottom w:val="0"/>
      <w:divBdr>
        <w:top w:val="none" w:sz="0" w:space="0" w:color="auto"/>
        <w:left w:val="none" w:sz="0" w:space="0" w:color="auto"/>
        <w:bottom w:val="none" w:sz="0" w:space="0" w:color="auto"/>
        <w:right w:val="none" w:sz="0" w:space="0" w:color="auto"/>
      </w:divBdr>
    </w:div>
    <w:div w:id="1979413464">
      <w:bodyDiv w:val="1"/>
      <w:marLeft w:val="0"/>
      <w:marRight w:val="0"/>
      <w:marTop w:val="0"/>
      <w:marBottom w:val="0"/>
      <w:divBdr>
        <w:top w:val="none" w:sz="0" w:space="0" w:color="auto"/>
        <w:left w:val="none" w:sz="0" w:space="0" w:color="auto"/>
        <w:bottom w:val="none" w:sz="0" w:space="0" w:color="auto"/>
        <w:right w:val="none" w:sz="0" w:space="0" w:color="auto"/>
      </w:divBdr>
    </w:div>
    <w:div w:id="1979451392">
      <w:bodyDiv w:val="1"/>
      <w:marLeft w:val="0"/>
      <w:marRight w:val="0"/>
      <w:marTop w:val="0"/>
      <w:marBottom w:val="0"/>
      <w:divBdr>
        <w:top w:val="none" w:sz="0" w:space="0" w:color="auto"/>
        <w:left w:val="none" w:sz="0" w:space="0" w:color="auto"/>
        <w:bottom w:val="none" w:sz="0" w:space="0" w:color="auto"/>
        <w:right w:val="none" w:sz="0" w:space="0" w:color="auto"/>
      </w:divBdr>
    </w:div>
    <w:div w:id="1979456818">
      <w:bodyDiv w:val="1"/>
      <w:marLeft w:val="0"/>
      <w:marRight w:val="0"/>
      <w:marTop w:val="0"/>
      <w:marBottom w:val="0"/>
      <w:divBdr>
        <w:top w:val="none" w:sz="0" w:space="0" w:color="auto"/>
        <w:left w:val="none" w:sz="0" w:space="0" w:color="auto"/>
        <w:bottom w:val="none" w:sz="0" w:space="0" w:color="auto"/>
        <w:right w:val="none" w:sz="0" w:space="0" w:color="auto"/>
      </w:divBdr>
    </w:div>
    <w:div w:id="1979606107">
      <w:bodyDiv w:val="1"/>
      <w:marLeft w:val="0"/>
      <w:marRight w:val="0"/>
      <w:marTop w:val="0"/>
      <w:marBottom w:val="0"/>
      <w:divBdr>
        <w:top w:val="none" w:sz="0" w:space="0" w:color="auto"/>
        <w:left w:val="none" w:sz="0" w:space="0" w:color="auto"/>
        <w:bottom w:val="none" w:sz="0" w:space="0" w:color="auto"/>
        <w:right w:val="none" w:sz="0" w:space="0" w:color="auto"/>
      </w:divBdr>
    </w:div>
    <w:div w:id="1979651779">
      <w:bodyDiv w:val="1"/>
      <w:marLeft w:val="0"/>
      <w:marRight w:val="0"/>
      <w:marTop w:val="0"/>
      <w:marBottom w:val="0"/>
      <w:divBdr>
        <w:top w:val="none" w:sz="0" w:space="0" w:color="auto"/>
        <w:left w:val="none" w:sz="0" w:space="0" w:color="auto"/>
        <w:bottom w:val="none" w:sz="0" w:space="0" w:color="auto"/>
        <w:right w:val="none" w:sz="0" w:space="0" w:color="auto"/>
      </w:divBdr>
    </w:div>
    <w:div w:id="1979797161">
      <w:bodyDiv w:val="1"/>
      <w:marLeft w:val="0"/>
      <w:marRight w:val="0"/>
      <w:marTop w:val="0"/>
      <w:marBottom w:val="0"/>
      <w:divBdr>
        <w:top w:val="none" w:sz="0" w:space="0" w:color="auto"/>
        <w:left w:val="none" w:sz="0" w:space="0" w:color="auto"/>
        <w:bottom w:val="none" w:sz="0" w:space="0" w:color="auto"/>
        <w:right w:val="none" w:sz="0" w:space="0" w:color="auto"/>
      </w:divBdr>
      <w:divsChild>
        <w:div w:id="999892994">
          <w:marLeft w:val="0"/>
          <w:marRight w:val="0"/>
          <w:marTop w:val="0"/>
          <w:marBottom w:val="0"/>
          <w:divBdr>
            <w:top w:val="none" w:sz="0" w:space="0" w:color="auto"/>
            <w:left w:val="none" w:sz="0" w:space="0" w:color="auto"/>
            <w:bottom w:val="none" w:sz="0" w:space="0" w:color="auto"/>
            <w:right w:val="none" w:sz="0" w:space="0" w:color="auto"/>
          </w:divBdr>
          <w:divsChild>
            <w:div w:id="1338115814">
              <w:marLeft w:val="0"/>
              <w:marRight w:val="0"/>
              <w:marTop w:val="0"/>
              <w:marBottom w:val="0"/>
              <w:divBdr>
                <w:top w:val="none" w:sz="0" w:space="0" w:color="auto"/>
                <w:left w:val="none" w:sz="0" w:space="0" w:color="auto"/>
                <w:bottom w:val="none" w:sz="0" w:space="0" w:color="auto"/>
                <w:right w:val="none" w:sz="0" w:space="0" w:color="auto"/>
              </w:divBdr>
              <w:divsChild>
                <w:div w:id="1534221340">
                  <w:marLeft w:val="0"/>
                  <w:marRight w:val="0"/>
                  <w:marTop w:val="0"/>
                  <w:marBottom w:val="0"/>
                  <w:divBdr>
                    <w:top w:val="none" w:sz="0" w:space="0" w:color="auto"/>
                    <w:left w:val="none" w:sz="0" w:space="0" w:color="auto"/>
                    <w:bottom w:val="none" w:sz="0" w:space="0" w:color="auto"/>
                    <w:right w:val="none" w:sz="0" w:space="0" w:color="auto"/>
                  </w:divBdr>
                  <w:divsChild>
                    <w:div w:id="372458646">
                      <w:marLeft w:val="0"/>
                      <w:marRight w:val="0"/>
                      <w:marTop w:val="0"/>
                      <w:marBottom w:val="0"/>
                      <w:divBdr>
                        <w:top w:val="none" w:sz="0" w:space="0" w:color="auto"/>
                        <w:left w:val="none" w:sz="0" w:space="0" w:color="auto"/>
                        <w:bottom w:val="none" w:sz="0" w:space="0" w:color="auto"/>
                        <w:right w:val="none" w:sz="0" w:space="0" w:color="auto"/>
                      </w:divBdr>
                      <w:divsChild>
                        <w:div w:id="395053184">
                          <w:marLeft w:val="0"/>
                          <w:marRight w:val="0"/>
                          <w:marTop w:val="0"/>
                          <w:marBottom w:val="0"/>
                          <w:divBdr>
                            <w:top w:val="none" w:sz="0" w:space="0" w:color="auto"/>
                            <w:left w:val="none" w:sz="0" w:space="0" w:color="auto"/>
                            <w:bottom w:val="none" w:sz="0" w:space="0" w:color="auto"/>
                            <w:right w:val="none" w:sz="0" w:space="0" w:color="auto"/>
                          </w:divBdr>
                          <w:divsChild>
                            <w:div w:id="2092460634">
                              <w:marLeft w:val="0"/>
                              <w:marRight w:val="0"/>
                              <w:marTop w:val="0"/>
                              <w:marBottom w:val="0"/>
                              <w:divBdr>
                                <w:top w:val="none" w:sz="0" w:space="0" w:color="auto"/>
                                <w:left w:val="none" w:sz="0" w:space="0" w:color="auto"/>
                                <w:bottom w:val="none" w:sz="0" w:space="0" w:color="auto"/>
                                <w:right w:val="none" w:sz="0" w:space="0" w:color="auto"/>
                              </w:divBdr>
                              <w:divsChild>
                                <w:div w:id="1908493914">
                                  <w:marLeft w:val="0"/>
                                  <w:marRight w:val="0"/>
                                  <w:marTop w:val="0"/>
                                  <w:marBottom w:val="0"/>
                                  <w:divBdr>
                                    <w:top w:val="none" w:sz="0" w:space="0" w:color="auto"/>
                                    <w:left w:val="single" w:sz="6" w:space="0" w:color="0B198C"/>
                                    <w:bottom w:val="none" w:sz="0" w:space="0" w:color="auto"/>
                                    <w:right w:val="single" w:sz="6" w:space="0" w:color="0B198C"/>
                                  </w:divBdr>
                                  <w:divsChild>
                                    <w:div w:id="17658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9800325">
      <w:bodyDiv w:val="1"/>
      <w:marLeft w:val="0"/>
      <w:marRight w:val="0"/>
      <w:marTop w:val="0"/>
      <w:marBottom w:val="0"/>
      <w:divBdr>
        <w:top w:val="none" w:sz="0" w:space="0" w:color="auto"/>
        <w:left w:val="none" w:sz="0" w:space="0" w:color="auto"/>
        <w:bottom w:val="none" w:sz="0" w:space="0" w:color="auto"/>
        <w:right w:val="none" w:sz="0" w:space="0" w:color="auto"/>
      </w:divBdr>
    </w:div>
    <w:div w:id="1979987743">
      <w:bodyDiv w:val="1"/>
      <w:marLeft w:val="0"/>
      <w:marRight w:val="0"/>
      <w:marTop w:val="0"/>
      <w:marBottom w:val="0"/>
      <w:divBdr>
        <w:top w:val="none" w:sz="0" w:space="0" w:color="auto"/>
        <w:left w:val="none" w:sz="0" w:space="0" w:color="auto"/>
        <w:bottom w:val="none" w:sz="0" w:space="0" w:color="auto"/>
        <w:right w:val="none" w:sz="0" w:space="0" w:color="auto"/>
      </w:divBdr>
    </w:div>
    <w:div w:id="1980189605">
      <w:bodyDiv w:val="1"/>
      <w:marLeft w:val="0"/>
      <w:marRight w:val="0"/>
      <w:marTop w:val="0"/>
      <w:marBottom w:val="0"/>
      <w:divBdr>
        <w:top w:val="none" w:sz="0" w:space="0" w:color="auto"/>
        <w:left w:val="none" w:sz="0" w:space="0" w:color="auto"/>
        <w:bottom w:val="none" w:sz="0" w:space="0" w:color="auto"/>
        <w:right w:val="none" w:sz="0" w:space="0" w:color="auto"/>
      </w:divBdr>
    </w:div>
    <w:div w:id="1980265028">
      <w:bodyDiv w:val="1"/>
      <w:marLeft w:val="0"/>
      <w:marRight w:val="0"/>
      <w:marTop w:val="0"/>
      <w:marBottom w:val="0"/>
      <w:divBdr>
        <w:top w:val="none" w:sz="0" w:space="0" w:color="auto"/>
        <w:left w:val="none" w:sz="0" w:space="0" w:color="auto"/>
        <w:bottom w:val="none" w:sz="0" w:space="0" w:color="auto"/>
        <w:right w:val="none" w:sz="0" w:space="0" w:color="auto"/>
      </w:divBdr>
    </w:div>
    <w:div w:id="1980305019">
      <w:bodyDiv w:val="1"/>
      <w:marLeft w:val="0"/>
      <w:marRight w:val="0"/>
      <w:marTop w:val="0"/>
      <w:marBottom w:val="0"/>
      <w:divBdr>
        <w:top w:val="none" w:sz="0" w:space="0" w:color="auto"/>
        <w:left w:val="none" w:sz="0" w:space="0" w:color="auto"/>
        <w:bottom w:val="none" w:sz="0" w:space="0" w:color="auto"/>
        <w:right w:val="none" w:sz="0" w:space="0" w:color="auto"/>
      </w:divBdr>
    </w:div>
    <w:div w:id="1980333204">
      <w:bodyDiv w:val="1"/>
      <w:marLeft w:val="0"/>
      <w:marRight w:val="0"/>
      <w:marTop w:val="0"/>
      <w:marBottom w:val="0"/>
      <w:divBdr>
        <w:top w:val="none" w:sz="0" w:space="0" w:color="auto"/>
        <w:left w:val="none" w:sz="0" w:space="0" w:color="auto"/>
        <w:bottom w:val="none" w:sz="0" w:space="0" w:color="auto"/>
        <w:right w:val="none" w:sz="0" w:space="0" w:color="auto"/>
      </w:divBdr>
    </w:div>
    <w:div w:id="1980334047">
      <w:bodyDiv w:val="1"/>
      <w:marLeft w:val="0"/>
      <w:marRight w:val="0"/>
      <w:marTop w:val="0"/>
      <w:marBottom w:val="0"/>
      <w:divBdr>
        <w:top w:val="none" w:sz="0" w:space="0" w:color="auto"/>
        <w:left w:val="none" w:sz="0" w:space="0" w:color="auto"/>
        <w:bottom w:val="none" w:sz="0" w:space="0" w:color="auto"/>
        <w:right w:val="none" w:sz="0" w:space="0" w:color="auto"/>
      </w:divBdr>
    </w:div>
    <w:div w:id="1980501038">
      <w:bodyDiv w:val="1"/>
      <w:marLeft w:val="0"/>
      <w:marRight w:val="0"/>
      <w:marTop w:val="0"/>
      <w:marBottom w:val="0"/>
      <w:divBdr>
        <w:top w:val="none" w:sz="0" w:space="0" w:color="auto"/>
        <w:left w:val="none" w:sz="0" w:space="0" w:color="auto"/>
        <w:bottom w:val="none" w:sz="0" w:space="0" w:color="auto"/>
        <w:right w:val="none" w:sz="0" w:space="0" w:color="auto"/>
      </w:divBdr>
    </w:div>
    <w:div w:id="1980649052">
      <w:bodyDiv w:val="1"/>
      <w:marLeft w:val="0"/>
      <w:marRight w:val="0"/>
      <w:marTop w:val="0"/>
      <w:marBottom w:val="0"/>
      <w:divBdr>
        <w:top w:val="none" w:sz="0" w:space="0" w:color="auto"/>
        <w:left w:val="none" w:sz="0" w:space="0" w:color="auto"/>
        <w:bottom w:val="none" w:sz="0" w:space="0" w:color="auto"/>
        <w:right w:val="none" w:sz="0" w:space="0" w:color="auto"/>
      </w:divBdr>
    </w:div>
    <w:div w:id="1980726306">
      <w:bodyDiv w:val="1"/>
      <w:marLeft w:val="0"/>
      <w:marRight w:val="0"/>
      <w:marTop w:val="0"/>
      <w:marBottom w:val="0"/>
      <w:divBdr>
        <w:top w:val="none" w:sz="0" w:space="0" w:color="auto"/>
        <w:left w:val="none" w:sz="0" w:space="0" w:color="auto"/>
        <w:bottom w:val="none" w:sz="0" w:space="0" w:color="auto"/>
        <w:right w:val="none" w:sz="0" w:space="0" w:color="auto"/>
      </w:divBdr>
    </w:div>
    <w:div w:id="1980763087">
      <w:bodyDiv w:val="1"/>
      <w:marLeft w:val="0"/>
      <w:marRight w:val="0"/>
      <w:marTop w:val="0"/>
      <w:marBottom w:val="0"/>
      <w:divBdr>
        <w:top w:val="none" w:sz="0" w:space="0" w:color="auto"/>
        <w:left w:val="none" w:sz="0" w:space="0" w:color="auto"/>
        <w:bottom w:val="none" w:sz="0" w:space="0" w:color="auto"/>
        <w:right w:val="none" w:sz="0" w:space="0" w:color="auto"/>
      </w:divBdr>
    </w:div>
    <w:div w:id="1980763834">
      <w:bodyDiv w:val="1"/>
      <w:marLeft w:val="0"/>
      <w:marRight w:val="0"/>
      <w:marTop w:val="0"/>
      <w:marBottom w:val="0"/>
      <w:divBdr>
        <w:top w:val="none" w:sz="0" w:space="0" w:color="auto"/>
        <w:left w:val="none" w:sz="0" w:space="0" w:color="auto"/>
        <w:bottom w:val="none" w:sz="0" w:space="0" w:color="auto"/>
        <w:right w:val="none" w:sz="0" w:space="0" w:color="auto"/>
      </w:divBdr>
    </w:div>
    <w:div w:id="1980920527">
      <w:bodyDiv w:val="1"/>
      <w:marLeft w:val="0"/>
      <w:marRight w:val="0"/>
      <w:marTop w:val="0"/>
      <w:marBottom w:val="0"/>
      <w:divBdr>
        <w:top w:val="none" w:sz="0" w:space="0" w:color="auto"/>
        <w:left w:val="none" w:sz="0" w:space="0" w:color="auto"/>
        <w:bottom w:val="none" w:sz="0" w:space="0" w:color="auto"/>
        <w:right w:val="none" w:sz="0" w:space="0" w:color="auto"/>
      </w:divBdr>
    </w:div>
    <w:div w:id="1980988773">
      <w:bodyDiv w:val="1"/>
      <w:marLeft w:val="0"/>
      <w:marRight w:val="0"/>
      <w:marTop w:val="0"/>
      <w:marBottom w:val="0"/>
      <w:divBdr>
        <w:top w:val="none" w:sz="0" w:space="0" w:color="auto"/>
        <w:left w:val="none" w:sz="0" w:space="0" w:color="auto"/>
        <w:bottom w:val="none" w:sz="0" w:space="0" w:color="auto"/>
        <w:right w:val="none" w:sz="0" w:space="0" w:color="auto"/>
      </w:divBdr>
    </w:div>
    <w:div w:id="1981030344">
      <w:bodyDiv w:val="1"/>
      <w:marLeft w:val="0"/>
      <w:marRight w:val="0"/>
      <w:marTop w:val="0"/>
      <w:marBottom w:val="0"/>
      <w:divBdr>
        <w:top w:val="none" w:sz="0" w:space="0" w:color="auto"/>
        <w:left w:val="none" w:sz="0" w:space="0" w:color="auto"/>
        <w:bottom w:val="none" w:sz="0" w:space="0" w:color="auto"/>
        <w:right w:val="none" w:sz="0" w:space="0" w:color="auto"/>
      </w:divBdr>
      <w:divsChild>
        <w:div w:id="1082142079">
          <w:marLeft w:val="0"/>
          <w:marRight w:val="0"/>
          <w:marTop w:val="0"/>
          <w:marBottom w:val="0"/>
          <w:divBdr>
            <w:top w:val="none" w:sz="0" w:space="0" w:color="auto"/>
            <w:left w:val="none" w:sz="0" w:space="0" w:color="auto"/>
            <w:bottom w:val="none" w:sz="0" w:space="0" w:color="auto"/>
            <w:right w:val="none" w:sz="0" w:space="0" w:color="auto"/>
          </w:divBdr>
          <w:divsChild>
            <w:div w:id="1119032777">
              <w:marLeft w:val="0"/>
              <w:marRight w:val="0"/>
              <w:marTop w:val="0"/>
              <w:marBottom w:val="0"/>
              <w:divBdr>
                <w:top w:val="none" w:sz="0" w:space="0" w:color="auto"/>
                <w:left w:val="none" w:sz="0" w:space="0" w:color="auto"/>
                <w:bottom w:val="none" w:sz="0" w:space="0" w:color="auto"/>
                <w:right w:val="none" w:sz="0" w:space="0" w:color="auto"/>
              </w:divBdr>
              <w:divsChild>
                <w:div w:id="913275210">
                  <w:marLeft w:val="0"/>
                  <w:marRight w:val="0"/>
                  <w:marTop w:val="90"/>
                  <w:marBottom w:val="150"/>
                  <w:divBdr>
                    <w:top w:val="none" w:sz="0" w:space="0" w:color="auto"/>
                    <w:left w:val="none" w:sz="0" w:space="0" w:color="auto"/>
                    <w:bottom w:val="none" w:sz="0" w:space="0" w:color="auto"/>
                    <w:right w:val="none" w:sz="0" w:space="0" w:color="auto"/>
                  </w:divBdr>
                  <w:divsChild>
                    <w:div w:id="1335717283">
                      <w:marLeft w:val="90"/>
                      <w:marRight w:val="0"/>
                      <w:marTop w:val="0"/>
                      <w:marBottom w:val="0"/>
                      <w:divBdr>
                        <w:top w:val="none" w:sz="0" w:space="0" w:color="auto"/>
                        <w:left w:val="none" w:sz="0" w:space="0" w:color="auto"/>
                        <w:bottom w:val="none" w:sz="0" w:space="0" w:color="auto"/>
                        <w:right w:val="none" w:sz="0" w:space="0" w:color="auto"/>
                      </w:divBdr>
                      <w:divsChild>
                        <w:div w:id="1440182799">
                          <w:marLeft w:val="0"/>
                          <w:marRight w:val="0"/>
                          <w:marTop w:val="0"/>
                          <w:marBottom w:val="75"/>
                          <w:divBdr>
                            <w:top w:val="none" w:sz="0" w:space="0" w:color="auto"/>
                            <w:left w:val="none" w:sz="0" w:space="0" w:color="auto"/>
                            <w:bottom w:val="none" w:sz="0" w:space="0" w:color="auto"/>
                            <w:right w:val="none" w:sz="0" w:space="0" w:color="auto"/>
                          </w:divBdr>
                          <w:divsChild>
                            <w:div w:id="1787776918">
                              <w:marLeft w:val="0"/>
                              <w:marRight w:val="0"/>
                              <w:marTop w:val="0"/>
                              <w:marBottom w:val="0"/>
                              <w:divBdr>
                                <w:top w:val="none" w:sz="0" w:space="0" w:color="auto"/>
                                <w:left w:val="none" w:sz="0" w:space="0" w:color="auto"/>
                                <w:bottom w:val="none" w:sz="0" w:space="0" w:color="auto"/>
                                <w:right w:val="none" w:sz="0" w:space="0" w:color="auto"/>
                              </w:divBdr>
                              <w:divsChild>
                                <w:div w:id="90131137">
                                  <w:marLeft w:val="0"/>
                                  <w:marRight w:val="0"/>
                                  <w:marTop w:val="0"/>
                                  <w:marBottom w:val="0"/>
                                  <w:divBdr>
                                    <w:top w:val="none" w:sz="0" w:space="0" w:color="auto"/>
                                    <w:left w:val="none" w:sz="0" w:space="0" w:color="auto"/>
                                    <w:bottom w:val="none" w:sz="0" w:space="0" w:color="auto"/>
                                    <w:right w:val="none" w:sz="0" w:space="0" w:color="auto"/>
                                  </w:divBdr>
                                  <w:divsChild>
                                    <w:div w:id="1098986686">
                                      <w:marLeft w:val="0"/>
                                      <w:marRight w:val="0"/>
                                      <w:marTop w:val="150"/>
                                      <w:marBottom w:val="150"/>
                                      <w:divBdr>
                                        <w:top w:val="none" w:sz="0" w:space="0" w:color="auto"/>
                                        <w:left w:val="none" w:sz="0" w:space="0" w:color="auto"/>
                                        <w:bottom w:val="none" w:sz="0" w:space="0" w:color="auto"/>
                                        <w:right w:val="none" w:sz="0" w:space="0" w:color="auto"/>
                                      </w:divBdr>
                                      <w:divsChild>
                                        <w:div w:id="200535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425551">
      <w:bodyDiv w:val="1"/>
      <w:marLeft w:val="0"/>
      <w:marRight w:val="0"/>
      <w:marTop w:val="0"/>
      <w:marBottom w:val="0"/>
      <w:divBdr>
        <w:top w:val="none" w:sz="0" w:space="0" w:color="auto"/>
        <w:left w:val="none" w:sz="0" w:space="0" w:color="auto"/>
        <w:bottom w:val="none" w:sz="0" w:space="0" w:color="auto"/>
        <w:right w:val="none" w:sz="0" w:space="0" w:color="auto"/>
      </w:divBdr>
    </w:div>
    <w:div w:id="1981761812">
      <w:bodyDiv w:val="1"/>
      <w:marLeft w:val="0"/>
      <w:marRight w:val="0"/>
      <w:marTop w:val="0"/>
      <w:marBottom w:val="0"/>
      <w:divBdr>
        <w:top w:val="none" w:sz="0" w:space="0" w:color="auto"/>
        <w:left w:val="none" w:sz="0" w:space="0" w:color="auto"/>
        <w:bottom w:val="none" w:sz="0" w:space="0" w:color="auto"/>
        <w:right w:val="none" w:sz="0" w:space="0" w:color="auto"/>
      </w:divBdr>
    </w:div>
    <w:div w:id="1981767154">
      <w:bodyDiv w:val="1"/>
      <w:marLeft w:val="0"/>
      <w:marRight w:val="0"/>
      <w:marTop w:val="0"/>
      <w:marBottom w:val="0"/>
      <w:divBdr>
        <w:top w:val="none" w:sz="0" w:space="0" w:color="auto"/>
        <w:left w:val="none" w:sz="0" w:space="0" w:color="auto"/>
        <w:bottom w:val="none" w:sz="0" w:space="0" w:color="auto"/>
        <w:right w:val="none" w:sz="0" w:space="0" w:color="auto"/>
      </w:divBdr>
    </w:div>
    <w:div w:id="1981962210">
      <w:bodyDiv w:val="1"/>
      <w:marLeft w:val="0"/>
      <w:marRight w:val="0"/>
      <w:marTop w:val="0"/>
      <w:marBottom w:val="0"/>
      <w:divBdr>
        <w:top w:val="none" w:sz="0" w:space="0" w:color="auto"/>
        <w:left w:val="none" w:sz="0" w:space="0" w:color="auto"/>
        <w:bottom w:val="none" w:sz="0" w:space="0" w:color="auto"/>
        <w:right w:val="none" w:sz="0" w:space="0" w:color="auto"/>
      </w:divBdr>
    </w:div>
    <w:div w:id="1982072241">
      <w:bodyDiv w:val="1"/>
      <w:marLeft w:val="0"/>
      <w:marRight w:val="0"/>
      <w:marTop w:val="0"/>
      <w:marBottom w:val="0"/>
      <w:divBdr>
        <w:top w:val="none" w:sz="0" w:space="0" w:color="auto"/>
        <w:left w:val="none" w:sz="0" w:space="0" w:color="auto"/>
        <w:bottom w:val="none" w:sz="0" w:space="0" w:color="auto"/>
        <w:right w:val="none" w:sz="0" w:space="0" w:color="auto"/>
      </w:divBdr>
    </w:div>
    <w:div w:id="1982075202">
      <w:bodyDiv w:val="1"/>
      <w:marLeft w:val="0"/>
      <w:marRight w:val="0"/>
      <w:marTop w:val="0"/>
      <w:marBottom w:val="0"/>
      <w:divBdr>
        <w:top w:val="none" w:sz="0" w:space="0" w:color="auto"/>
        <w:left w:val="none" w:sz="0" w:space="0" w:color="auto"/>
        <w:bottom w:val="none" w:sz="0" w:space="0" w:color="auto"/>
        <w:right w:val="none" w:sz="0" w:space="0" w:color="auto"/>
      </w:divBdr>
    </w:div>
    <w:div w:id="1982226639">
      <w:bodyDiv w:val="1"/>
      <w:marLeft w:val="0"/>
      <w:marRight w:val="0"/>
      <w:marTop w:val="0"/>
      <w:marBottom w:val="0"/>
      <w:divBdr>
        <w:top w:val="none" w:sz="0" w:space="0" w:color="auto"/>
        <w:left w:val="none" w:sz="0" w:space="0" w:color="auto"/>
        <w:bottom w:val="none" w:sz="0" w:space="0" w:color="auto"/>
        <w:right w:val="none" w:sz="0" w:space="0" w:color="auto"/>
      </w:divBdr>
    </w:div>
    <w:div w:id="1982230310">
      <w:bodyDiv w:val="1"/>
      <w:marLeft w:val="0"/>
      <w:marRight w:val="0"/>
      <w:marTop w:val="0"/>
      <w:marBottom w:val="0"/>
      <w:divBdr>
        <w:top w:val="none" w:sz="0" w:space="0" w:color="auto"/>
        <w:left w:val="none" w:sz="0" w:space="0" w:color="auto"/>
        <w:bottom w:val="none" w:sz="0" w:space="0" w:color="auto"/>
        <w:right w:val="none" w:sz="0" w:space="0" w:color="auto"/>
      </w:divBdr>
    </w:div>
    <w:div w:id="1982267414">
      <w:bodyDiv w:val="1"/>
      <w:marLeft w:val="0"/>
      <w:marRight w:val="0"/>
      <w:marTop w:val="0"/>
      <w:marBottom w:val="0"/>
      <w:divBdr>
        <w:top w:val="none" w:sz="0" w:space="0" w:color="auto"/>
        <w:left w:val="none" w:sz="0" w:space="0" w:color="auto"/>
        <w:bottom w:val="none" w:sz="0" w:space="0" w:color="auto"/>
        <w:right w:val="none" w:sz="0" w:space="0" w:color="auto"/>
      </w:divBdr>
    </w:div>
    <w:div w:id="1982270515">
      <w:bodyDiv w:val="1"/>
      <w:marLeft w:val="0"/>
      <w:marRight w:val="0"/>
      <w:marTop w:val="0"/>
      <w:marBottom w:val="0"/>
      <w:divBdr>
        <w:top w:val="none" w:sz="0" w:space="0" w:color="auto"/>
        <w:left w:val="none" w:sz="0" w:space="0" w:color="auto"/>
        <w:bottom w:val="none" w:sz="0" w:space="0" w:color="auto"/>
        <w:right w:val="none" w:sz="0" w:space="0" w:color="auto"/>
      </w:divBdr>
    </w:div>
    <w:div w:id="1982341464">
      <w:bodyDiv w:val="1"/>
      <w:marLeft w:val="0"/>
      <w:marRight w:val="0"/>
      <w:marTop w:val="0"/>
      <w:marBottom w:val="0"/>
      <w:divBdr>
        <w:top w:val="none" w:sz="0" w:space="0" w:color="auto"/>
        <w:left w:val="none" w:sz="0" w:space="0" w:color="auto"/>
        <w:bottom w:val="none" w:sz="0" w:space="0" w:color="auto"/>
        <w:right w:val="none" w:sz="0" w:space="0" w:color="auto"/>
      </w:divBdr>
    </w:div>
    <w:div w:id="1982493644">
      <w:bodyDiv w:val="1"/>
      <w:marLeft w:val="0"/>
      <w:marRight w:val="0"/>
      <w:marTop w:val="0"/>
      <w:marBottom w:val="0"/>
      <w:divBdr>
        <w:top w:val="none" w:sz="0" w:space="0" w:color="auto"/>
        <w:left w:val="none" w:sz="0" w:space="0" w:color="auto"/>
        <w:bottom w:val="none" w:sz="0" w:space="0" w:color="auto"/>
        <w:right w:val="none" w:sz="0" w:space="0" w:color="auto"/>
      </w:divBdr>
    </w:div>
    <w:div w:id="1982609061">
      <w:bodyDiv w:val="1"/>
      <w:marLeft w:val="0"/>
      <w:marRight w:val="0"/>
      <w:marTop w:val="0"/>
      <w:marBottom w:val="0"/>
      <w:divBdr>
        <w:top w:val="none" w:sz="0" w:space="0" w:color="auto"/>
        <w:left w:val="none" w:sz="0" w:space="0" w:color="auto"/>
        <w:bottom w:val="none" w:sz="0" w:space="0" w:color="auto"/>
        <w:right w:val="none" w:sz="0" w:space="0" w:color="auto"/>
      </w:divBdr>
    </w:div>
    <w:div w:id="1982616287">
      <w:bodyDiv w:val="1"/>
      <w:marLeft w:val="0"/>
      <w:marRight w:val="0"/>
      <w:marTop w:val="0"/>
      <w:marBottom w:val="0"/>
      <w:divBdr>
        <w:top w:val="none" w:sz="0" w:space="0" w:color="auto"/>
        <w:left w:val="none" w:sz="0" w:space="0" w:color="auto"/>
        <w:bottom w:val="none" w:sz="0" w:space="0" w:color="auto"/>
        <w:right w:val="none" w:sz="0" w:space="0" w:color="auto"/>
      </w:divBdr>
    </w:div>
    <w:div w:id="1982687866">
      <w:bodyDiv w:val="1"/>
      <w:marLeft w:val="0"/>
      <w:marRight w:val="0"/>
      <w:marTop w:val="0"/>
      <w:marBottom w:val="0"/>
      <w:divBdr>
        <w:top w:val="none" w:sz="0" w:space="0" w:color="auto"/>
        <w:left w:val="none" w:sz="0" w:space="0" w:color="auto"/>
        <w:bottom w:val="none" w:sz="0" w:space="0" w:color="auto"/>
        <w:right w:val="none" w:sz="0" w:space="0" w:color="auto"/>
      </w:divBdr>
    </w:div>
    <w:div w:id="1982804802">
      <w:bodyDiv w:val="1"/>
      <w:marLeft w:val="0"/>
      <w:marRight w:val="0"/>
      <w:marTop w:val="0"/>
      <w:marBottom w:val="0"/>
      <w:divBdr>
        <w:top w:val="none" w:sz="0" w:space="0" w:color="auto"/>
        <w:left w:val="none" w:sz="0" w:space="0" w:color="auto"/>
        <w:bottom w:val="none" w:sz="0" w:space="0" w:color="auto"/>
        <w:right w:val="none" w:sz="0" w:space="0" w:color="auto"/>
      </w:divBdr>
    </w:div>
    <w:div w:id="1982883016">
      <w:bodyDiv w:val="1"/>
      <w:marLeft w:val="0"/>
      <w:marRight w:val="0"/>
      <w:marTop w:val="0"/>
      <w:marBottom w:val="0"/>
      <w:divBdr>
        <w:top w:val="none" w:sz="0" w:space="0" w:color="auto"/>
        <w:left w:val="none" w:sz="0" w:space="0" w:color="auto"/>
        <w:bottom w:val="none" w:sz="0" w:space="0" w:color="auto"/>
        <w:right w:val="none" w:sz="0" w:space="0" w:color="auto"/>
      </w:divBdr>
    </w:div>
    <w:div w:id="1982886004">
      <w:bodyDiv w:val="1"/>
      <w:marLeft w:val="0"/>
      <w:marRight w:val="0"/>
      <w:marTop w:val="0"/>
      <w:marBottom w:val="0"/>
      <w:divBdr>
        <w:top w:val="none" w:sz="0" w:space="0" w:color="auto"/>
        <w:left w:val="none" w:sz="0" w:space="0" w:color="auto"/>
        <w:bottom w:val="none" w:sz="0" w:space="0" w:color="auto"/>
        <w:right w:val="none" w:sz="0" w:space="0" w:color="auto"/>
      </w:divBdr>
    </w:div>
    <w:div w:id="1983072403">
      <w:bodyDiv w:val="1"/>
      <w:marLeft w:val="0"/>
      <w:marRight w:val="0"/>
      <w:marTop w:val="0"/>
      <w:marBottom w:val="0"/>
      <w:divBdr>
        <w:top w:val="none" w:sz="0" w:space="0" w:color="auto"/>
        <w:left w:val="none" w:sz="0" w:space="0" w:color="auto"/>
        <w:bottom w:val="none" w:sz="0" w:space="0" w:color="auto"/>
        <w:right w:val="none" w:sz="0" w:space="0" w:color="auto"/>
      </w:divBdr>
    </w:div>
    <w:div w:id="1983193394">
      <w:bodyDiv w:val="1"/>
      <w:marLeft w:val="0"/>
      <w:marRight w:val="0"/>
      <w:marTop w:val="0"/>
      <w:marBottom w:val="0"/>
      <w:divBdr>
        <w:top w:val="none" w:sz="0" w:space="0" w:color="auto"/>
        <w:left w:val="none" w:sz="0" w:space="0" w:color="auto"/>
        <w:bottom w:val="none" w:sz="0" w:space="0" w:color="auto"/>
        <w:right w:val="none" w:sz="0" w:space="0" w:color="auto"/>
      </w:divBdr>
    </w:div>
    <w:div w:id="1983388009">
      <w:bodyDiv w:val="1"/>
      <w:marLeft w:val="0"/>
      <w:marRight w:val="0"/>
      <w:marTop w:val="0"/>
      <w:marBottom w:val="0"/>
      <w:divBdr>
        <w:top w:val="none" w:sz="0" w:space="0" w:color="auto"/>
        <w:left w:val="none" w:sz="0" w:space="0" w:color="auto"/>
        <w:bottom w:val="none" w:sz="0" w:space="0" w:color="auto"/>
        <w:right w:val="none" w:sz="0" w:space="0" w:color="auto"/>
      </w:divBdr>
    </w:div>
    <w:div w:id="1983462913">
      <w:bodyDiv w:val="1"/>
      <w:marLeft w:val="0"/>
      <w:marRight w:val="0"/>
      <w:marTop w:val="0"/>
      <w:marBottom w:val="0"/>
      <w:divBdr>
        <w:top w:val="none" w:sz="0" w:space="0" w:color="auto"/>
        <w:left w:val="none" w:sz="0" w:space="0" w:color="auto"/>
        <w:bottom w:val="none" w:sz="0" w:space="0" w:color="auto"/>
        <w:right w:val="none" w:sz="0" w:space="0" w:color="auto"/>
      </w:divBdr>
    </w:div>
    <w:div w:id="1983465865">
      <w:bodyDiv w:val="1"/>
      <w:marLeft w:val="0"/>
      <w:marRight w:val="0"/>
      <w:marTop w:val="0"/>
      <w:marBottom w:val="0"/>
      <w:divBdr>
        <w:top w:val="none" w:sz="0" w:space="0" w:color="auto"/>
        <w:left w:val="none" w:sz="0" w:space="0" w:color="auto"/>
        <w:bottom w:val="none" w:sz="0" w:space="0" w:color="auto"/>
        <w:right w:val="none" w:sz="0" w:space="0" w:color="auto"/>
      </w:divBdr>
    </w:div>
    <w:div w:id="1983533031">
      <w:bodyDiv w:val="1"/>
      <w:marLeft w:val="0"/>
      <w:marRight w:val="0"/>
      <w:marTop w:val="0"/>
      <w:marBottom w:val="0"/>
      <w:divBdr>
        <w:top w:val="none" w:sz="0" w:space="0" w:color="auto"/>
        <w:left w:val="none" w:sz="0" w:space="0" w:color="auto"/>
        <w:bottom w:val="none" w:sz="0" w:space="0" w:color="auto"/>
        <w:right w:val="none" w:sz="0" w:space="0" w:color="auto"/>
      </w:divBdr>
    </w:div>
    <w:div w:id="1983608518">
      <w:bodyDiv w:val="1"/>
      <w:marLeft w:val="0"/>
      <w:marRight w:val="0"/>
      <w:marTop w:val="0"/>
      <w:marBottom w:val="0"/>
      <w:divBdr>
        <w:top w:val="none" w:sz="0" w:space="0" w:color="auto"/>
        <w:left w:val="none" w:sz="0" w:space="0" w:color="auto"/>
        <w:bottom w:val="none" w:sz="0" w:space="0" w:color="auto"/>
        <w:right w:val="none" w:sz="0" w:space="0" w:color="auto"/>
      </w:divBdr>
    </w:div>
    <w:div w:id="1983652961">
      <w:bodyDiv w:val="1"/>
      <w:marLeft w:val="0"/>
      <w:marRight w:val="0"/>
      <w:marTop w:val="0"/>
      <w:marBottom w:val="0"/>
      <w:divBdr>
        <w:top w:val="none" w:sz="0" w:space="0" w:color="auto"/>
        <w:left w:val="none" w:sz="0" w:space="0" w:color="auto"/>
        <w:bottom w:val="none" w:sz="0" w:space="0" w:color="auto"/>
        <w:right w:val="none" w:sz="0" w:space="0" w:color="auto"/>
      </w:divBdr>
    </w:div>
    <w:div w:id="1983726259">
      <w:bodyDiv w:val="1"/>
      <w:marLeft w:val="0"/>
      <w:marRight w:val="0"/>
      <w:marTop w:val="0"/>
      <w:marBottom w:val="0"/>
      <w:divBdr>
        <w:top w:val="none" w:sz="0" w:space="0" w:color="auto"/>
        <w:left w:val="none" w:sz="0" w:space="0" w:color="auto"/>
        <w:bottom w:val="none" w:sz="0" w:space="0" w:color="auto"/>
        <w:right w:val="none" w:sz="0" w:space="0" w:color="auto"/>
      </w:divBdr>
    </w:div>
    <w:div w:id="1983774760">
      <w:bodyDiv w:val="1"/>
      <w:marLeft w:val="0"/>
      <w:marRight w:val="0"/>
      <w:marTop w:val="0"/>
      <w:marBottom w:val="0"/>
      <w:divBdr>
        <w:top w:val="none" w:sz="0" w:space="0" w:color="auto"/>
        <w:left w:val="none" w:sz="0" w:space="0" w:color="auto"/>
        <w:bottom w:val="none" w:sz="0" w:space="0" w:color="auto"/>
        <w:right w:val="none" w:sz="0" w:space="0" w:color="auto"/>
      </w:divBdr>
    </w:div>
    <w:div w:id="1983919885">
      <w:bodyDiv w:val="1"/>
      <w:marLeft w:val="0"/>
      <w:marRight w:val="0"/>
      <w:marTop w:val="0"/>
      <w:marBottom w:val="0"/>
      <w:divBdr>
        <w:top w:val="none" w:sz="0" w:space="0" w:color="auto"/>
        <w:left w:val="none" w:sz="0" w:space="0" w:color="auto"/>
        <w:bottom w:val="none" w:sz="0" w:space="0" w:color="auto"/>
        <w:right w:val="none" w:sz="0" w:space="0" w:color="auto"/>
      </w:divBdr>
    </w:div>
    <w:div w:id="1983926896">
      <w:bodyDiv w:val="1"/>
      <w:marLeft w:val="0"/>
      <w:marRight w:val="0"/>
      <w:marTop w:val="0"/>
      <w:marBottom w:val="0"/>
      <w:divBdr>
        <w:top w:val="none" w:sz="0" w:space="0" w:color="auto"/>
        <w:left w:val="none" w:sz="0" w:space="0" w:color="auto"/>
        <w:bottom w:val="none" w:sz="0" w:space="0" w:color="auto"/>
        <w:right w:val="none" w:sz="0" w:space="0" w:color="auto"/>
      </w:divBdr>
    </w:div>
    <w:div w:id="1984114795">
      <w:bodyDiv w:val="1"/>
      <w:marLeft w:val="0"/>
      <w:marRight w:val="0"/>
      <w:marTop w:val="0"/>
      <w:marBottom w:val="0"/>
      <w:divBdr>
        <w:top w:val="none" w:sz="0" w:space="0" w:color="auto"/>
        <w:left w:val="none" w:sz="0" w:space="0" w:color="auto"/>
        <w:bottom w:val="none" w:sz="0" w:space="0" w:color="auto"/>
        <w:right w:val="none" w:sz="0" w:space="0" w:color="auto"/>
      </w:divBdr>
    </w:div>
    <w:div w:id="1984115459">
      <w:bodyDiv w:val="1"/>
      <w:marLeft w:val="0"/>
      <w:marRight w:val="0"/>
      <w:marTop w:val="0"/>
      <w:marBottom w:val="0"/>
      <w:divBdr>
        <w:top w:val="none" w:sz="0" w:space="0" w:color="auto"/>
        <w:left w:val="none" w:sz="0" w:space="0" w:color="auto"/>
        <w:bottom w:val="none" w:sz="0" w:space="0" w:color="auto"/>
        <w:right w:val="none" w:sz="0" w:space="0" w:color="auto"/>
      </w:divBdr>
    </w:div>
    <w:div w:id="1984190657">
      <w:bodyDiv w:val="1"/>
      <w:marLeft w:val="0"/>
      <w:marRight w:val="0"/>
      <w:marTop w:val="0"/>
      <w:marBottom w:val="0"/>
      <w:divBdr>
        <w:top w:val="none" w:sz="0" w:space="0" w:color="auto"/>
        <w:left w:val="none" w:sz="0" w:space="0" w:color="auto"/>
        <w:bottom w:val="none" w:sz="0" w:space="0" w:color="auto"/>
        <w:right w:val="none" w:sz="0" w:space="0" w:color="auto"/>
      </w:divBdr>
    </w:div>
    <w:div w:id="1984196311">
      <w:bodyDiv w:val="1"/>
      <w:marLeft w:val="0"/>
      <w:marRight w:val="0"/>
      <w:marTop w:val="0"/>
      <w:marBottom w:val="0"/>
      <w:divBdr>
        <w:top w:val="none" w:sz="0" w:space="0" w:color="auto"/>
        <w:left w:val="none" w:sz="0" w:space="0" w:color="auto"/>
        <w:bottom w:val="none" w:sz="0" w:space="0" w:color="auto"/>
        <w:right w:val="none" w:sz="0" w:space="0" w:color="auto"/>
      </w:divBdr>
    </w:div>
    <w:div w:id="1984501203">
      <w:bodyDiv w:val="1"/>
      <w:marLeft w:val="0"/>
      <w:marRight w:val="0"/>
      <w:marTop w:val="0"/>
      <w:marBottom w:val="0"/>
      <w:divBdr>
        <w:top w:val="none" w:sz="0" w:space="0" w:color="auto"/>
        <w:left w:val="none" w:sz="0" w:space="0" w:color="auto"/>
        <w:bottom w:val="none" w:sz="0" w:space="0" w:color="auto"/>
        <w:right w:val="none" w:sz="0" w:space="0" w:color="auto"/>
      </w:divBdr>
    </w:div>
    <w:div w:id="1984581744">
      <w:bodyDiv w:val="1"/>
      <w:marLeft w:val="0"/>
      <w:marRight w:val="0"/>
      <w:marTop w:val="0"/>
      <w:marBottom w:val="0"/>
      <w:divBdr>
        <w:top w:val="none" w:sz="0" w:space="0" w:color="auto"/>
        <w:left w:val="none" w:sz="0" w:space="0" w:color="auto"/>
        <w:bottom w:val="none" w:sz="0" w:space="0" w:color="auto"/>
        <w:right w:val="none" w:sz="0" w:space="0" w:color="auto"/>
      </w:divBdr>
    </w:div>
    <w:div w:id="1984655680">
      <w:bodyDiv w:val="1"/>
      <w:marLeft w:val="0"/>
      <w:marRight w:val="0"/>
      <w:marTop w:val="0"/>
      <w:marBottom w:val="0"/>
      <w:divBdr>
        <w:top w:val="none" w:sz="0" w:space="0" w:color="auto"/>
        <w:left w:val="none" w:sz="0" w:space="0" w:color="auto"/>
        <w:bottom w:val="none" w:sz="0" w:space="0" w:color="auto"/>
        <w:right w:val="none" w:sz="0" w:space="0" w:color="auto"/>
      </w:divBdr>
    </w:div>
    <w:div w:id="1984775431">
      <w:bodyDiv w:val="1"/>
      <w:marLeft w:val="0"/>
      <w:marRight w:val="0"/>
      <w:marTop w:val="0"/>
      <w:marBottom w:val="0"/>
      <w:divBdr>
        <w:top w:val="none" w:sz="0" w:space="0" w:color="auto"/>
        <w:left w:val="none" w:sz="0" w:space="0" w:color="auto"/>
        <w:bottom w:val="none" w:sz="0" w:space="0" w:color="auto"/>
        <w:right w:val="none" w:sz="0" w:space="0" w:color="auto"/>
      </w:divBdr>
    </w:div>
    <w:div w:id="1984844591">
      <w:bodyDiv w:val="1"/>
      <w:marLeft w:val="0"/>
      <w:marRight w:val="0"/>
      <w:marTop w:val="0"/>
      <w:marBottom w:val="0"/>
      <w:divBdr>
        <w:top w:val="none" w:sz="0" w:space="0" w:color="auto"/>
        <w:left w:val="none" w:sz="0" w:space="0" w:color="auto"/>
        <w:bottom w:val="none" w:sz="0" w:space="0" w:color="auto"/>
        <w:right w:val="none" w:sz="0" w:space="0" w:color="auto"/>
      </w:divBdr>
    </w:div>
    <w:div w:id="1984852158">
      <w:bodyDiv w:val="1"/>
      <w:marLeft w:val="0"/>
      <w:marRight w:val="0"/>
      <w:marTop w:val="0"/>
      <w:marBottom w:val="0"/>
      <w:divBdr>
        <w:top w:val="none" w:sz="0" w:space="0" w:color="auto"/>
        <w:left w:val="none" w:sz="0" w:space="0" w:color="auto"/>
        <w:bottom w:val="none" w:sz="0" w:space="0" w:color="auto"/>
        <w:right w:val="none" w:sz="0" w:space="0" w:color="auto"/>
      </w:divBdr>
    </w:div>
    <w:div w:id="1984894734">
      <w:bodyDiv w:val="1"/>
      <w:marLeft w:val="0"/>
      <w:marRight w:val="0"/>
      <w:marTop w:val="0"/>
      <w:marBottom w:val="0"/>
      <w:divBdr>
        <w:top w:val="none" w:sz="0" w:space="0" w:color="auto"/>
        <w:left w:val="none" w:sz="0" w:space="0" w:color="auto"/>
        <w:bottom w:val="none" w:sz="0" w:space="0" w:color="auto"/>
        <w:right w:val="none" w:sz="0" w:space="0" w:color="auto"/>
      </w:divBdr>
    </w:div>
    <w:div w:id="1984966261">
      <w:bodyDiv w:val="1"/>
      <w:marLeft w:val="0"/>
      <w:marRight w:val="0"/>
      <w:marTop w:val="0"/>
      <w:marBottom w:val="0"/>
      <w:divBdr>
        <w:top w:val="none" w:sz="0" w:space="0" w:color="auto"/>
        <w:left w:val="none" w:sz="0" w:space="0" w:color="auto"/>
        <w:bottom w:val="none" w:sz="0" w:space="0" w:color="auto"/>
        <w:right w:val="none" w:sz="0" w:space="0" w:color="auto"/>
      </w:divBdr>
    </w:div>
    <w:div w:id="1985038387">
      <w:bodyDiv w:val="1"/>
      <w:marLeft w:val="0"/>
      <w:marRight w:val="0"/>
      <w:marTop w:val="0"/>
      <w:marBottom w:val="0"/>
      <w:divBdr>
        <w:top w:val="none" w:sz="0" w:space="0" w:color="auto"/>
        <w:left w:val="none" w:sz="0" w:space="0" w:color="auto"/>
        <w:bottom w:val="none" w:sz="0" w:space="0" w:color="auto"/>
        <w:right w:val="none" w:sz="0" w:space="0" w:color="auto"/>
      </w:divBdr>
    </w:div>
    <w:div w:id="1985038682">
      <w:bodyDiv w:val="1"/>
      <w:marLeft w:val="0"/>
      <w:marRight w:val="0"/>
      <w:marTop w:val="0"/>
      <w:marBottom w:val="0"/>
      <w:divBdr>
        <w:top w:val="none" w:sz="0" w:space="0" w:color="auto"/>
        <w:left w:val="none" w:sz="0" w:space="0" w:color="auto"/>
        <w:bottom w:val="none" w:sz="0" w:space="0" w:color="auto"/>
        <w:right w:val="none" w:sz="0" w:space="0" w:color="auto"/>
      </w:divBdr>
    </w:div>
    <w:div w:id="1985619192">
      <w:bodyDiv w:val="1"/>
      <w:marLeft w:val="0"/>
      <w:marRight w:val="0"/>
      <w:marTop w:val="0"/>
      <w:marBottom w:val="0"/>
      <w:divBdr>
        <w:top w:val="none" w:sz="0" w:space="0" w:color="auto"/>
        <w:left w:val="none" w:sz="0" w:space="0" w:color="auto"/>
        <w:bottom w:val="none" w:sz="0" w:space="0" w:color="auto"/>
        <w:right w:val="none" w:sz="0" w:space="0" w:color="auto"/>
      </w:divBdr>
    </w:div>
    <w:div w:id="1985692455">
      <w:bodyDiv w:val="1"/>
      <w:marLeft w:val="0"/>
      <w:marRight w:val="0"/>
      <w:marTop w:val="0"/>
      <w:marBottom w:val="0"/>
      <w:divBdr>
        <w:top w:val="none" w:sz="0" w:space="0" w:color="auto"/>
        <w:left w:val="none" w:sz="0" w:space="0" w:color="auto"/>
        <w:bottom w:val="none" w:sz="0" w:space="0" w:color="auto"/>
        <w:right w:val="none" w:sz="0" w:space="0" w:color="auto"/>
      </w:divBdr>
    </w:div>
    <w:div w:id="1985695994">
      <w:bodyDiv w:val="1"/>
      <w:marLeft w:val="0"/>
      <w:marRight w:val="0"/>
      <w:marTop w:val="0"/>
      <w:marBottom w:val="0"/>
      <w:divBdr>
        <w:top w:val="none" w:sz="0" w:space="0" w:color="auto"/>
        <w:left w:val="none" w:sz="0" w:space="0" w:color="auto"/>
        <w:bottom w:val="none" w:sz="0" w:space="0" w:color="auto"/>
        <w:right w:val="none" w:sz="0" w:space="0" w:color="auto"/>
      </w:divBdr>
      <w:divsChild>
        <w:div w:id="1481923313">
          <w:marLeft w:val="0"/>
          <w:marRight w:val="0"/>
          <w:marTop w:val="0"/>
          <w:marBottom w:val="0"/>
          <w:divBdr>
            <w:top w:val="none" w:sz="0" w:space="0" w:color="auto"/>
            <w:left w:val="none" w:sz="0" w:space="0" w:color="auto"/>
            <w:bottom w:val="none" w:sz="0" w:space="0" w:color="auto"/>
            <w:right w:val="none" w:sz="0" w:space="0" w:color="auto"/>
          </w:divBdr>
          <w:divsChild>
            <w:div w:id="989747112">
              <w:marLeft w:val="0"/>
              <w:marRight w:val="0"/>
              <w:marTop w:val="0"/>
              <w:marBottom w:val="0"/>
              <w:divBdr>
                <w:top w:val="none" w:sz="0" w:space="0" w:color="auto"/>
                <w:left w:val="none" w:sz="0" w:space="0" w:color="auto"/>
                <w:bottom w:val="none" w:sz="0" w:space="0" w:color="auto"/>
                <w:right w:val="none" w:sz="0" w:space="0" w:color="auto"/>
              </w:divBdr>
              <w:divsChild>
                <w:div w:id="1903908751">
                  <w:marLeft w:val="0"/>
                  <w:marRight w:val="0"/>
                  <w:marTop w:val="90"/>
                  <w:marBottom w:val="150"/>
                  <w:divBdr>
                    <w:top w:val="none" w:sz="0" w:space="0" w:color="auto"/>
                    <w:left w:val="none" w:sz="0" w:space="0" w:color="auto"/>
                    <w:bottom w:val="none" w:sz="0" w:space="0" w:color="auto"/>
                    <w:right w:val="none" w:sz="0" w:space="0" w:color="auto"/>
                  </w:divBdr>
                  <w:divsChild>
                    <w:div w:id="736785219">
                      <w:marLeft w:val="90"/>
                      <w:marRight w:val="0"/>
                      <w:marTop w:val="0"/>
                      <w:marBottom w:val="0"/>
                      <w:divBdr>
                        <w:top w:val="none" w:sz="0" w:space="0" w:color="auto"/>
                        <w:left w:val="none" w:sz="0" w:space="0" w:color="auto"/>
                        <w:bottom w:val="none" w:sz="0" w:space="0" w:color="auto"/>
                        <w:right w:val="none" w:sz="0" w:space="0" w:color="auto"/>
                      </w:divBdr>
                      <w:divsChild>
                        <w:div w:id="997802944">
                          <w:marLeft w:val="0"/>
                          <w:marRight w:val="0"/>
                          <w:marTop w:val="0"/>
                          <w:marBottom w:val="75"/>
                          <w:divBdr>
                            <w:top w:val="none" w:sz="0" w:space="0" w:color="auto"/>
                            <w:left w:val="none" w:sz="0" w:space="0" w:color="auto"/>
                            <w:bottom w:val="none" w:sz="0" w:space="0" w:color="auto"/>
                            <w:right w:val="none" w:sz="0" w:space="0" w:color="auto"/>
                          </w:divBdr>
                          <w:divsChild>
                            <w:div w:id="207114274">
                              <w:marLeft w:val="0"/>
                              <w:marRight w:val="0"/>
                              <w:marTop w:val="0"/>
                              <w:marBottom w:val="0"/>
                              <w:divBdr>
                                <w:top w:val="none" w:sz="0" w:space="0" w:color="auto"/>
                                <w:left w:val="none" w:sz="0" w:space="0" w:color="auto"/>
                                <w:bottom w:val="none" w:sz="0" w:space="0" w:color="auto"/>
                                <w:right w:val="none" w:sz="0" w:space="0" w:color="auto"/>
                              </w:divBdr>
                              <w:divsChild>
                                <w:div w:id="1495338719">
                                  <w:marLeft w:val="0"/>
                                  <w:marRight w:val="0"/>
                                  <w:marTop w:val="0"/>
                                  <w:marBottom w:val="0"/>
                                  <w:divBdr>
                                    <w:top w:val="none" w:sz="0" w:space="0" w:color="auto"/>
                                    <w:left w:val="none" w:sz="0" w:space="0" w:color="auto"/>
                                    <w:bottom w:val="none" w:sz="0" w:space="0" w:color="auto"/>
                                    <w:right w:val="none" w:sz="0" w:space="0" w:color="auto"/>
                                  </w:divBdr>
                                  <w:divsChild>
                                    <w:div w:id="558595273">
                                      <w:marLeft w:val="0"/>
                                      <w:marRight w:val="0"/>
                                      <w:marTop w:val="150"/>
                                      <w:marBottom w:val="150"/>
                                      <w:divBdr>
                                        <w:top w:val="none" w:sz="0" w:space="0" w:color="auto"/>
                                        <w:left w:val="none" w:sz="0" w:space="0" w:color="auto"/>
                                        <w:bottom w:val="none" w:sz="0" w:space="0" w:color="auto"/>
                                        <w:right w:val="none" w:sz="0" w:space="0" w:color="auto"/>
                                      </w:divBdr>
                                      <w:divsChild>
                                        <w:div w:id="136277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5698834">
      <w:bodyDiv w:val="1"/>
      <w:marLeft w:val="0"/>
      <w:marRight w:val="0"/>
      <w:marTop w:val="0"/>
      <w:marBottom w:val="0"/>
      <w:divBdr>
        <w:top w:val="none" w:sz="0" w:space="0" w:color="auto"/>
        <w:left w:val="none" w:sz="0" w:space="0" w:color="auto"/>
        <w:bottom w:val="none" w:sz="0" w:space="0" w:color="auto"/>
        <w:right w:val="none" w:sz="0" w:space="0" w:color="auto"/>
      </w:divBdr>
    </w:div>
    <w:div w:id="1985769664">
      <w:bodyDiv w:val="1"/>
      <w:marLeft w:val="0"/>
      <w:marRight w:val="0"/>
      <w:marTop w:val="0"/>
      <w:marBottom w:val="0"/>
      <w:divBdr>
        <w:top w:val="none" w:sz="0" w:space="0" w:color="auto"/>
        <w:left w:val="none" w:sz="0" w:space="0" w:color="auto"/>
        <w:bottom w:val="none" w:sz="0" w:space="0" w:color="auto"/>
        <w:right w:val="none" w:sz="0" w:space="0" w:color="auto"/>
      </w:divBdr>
    </w:div>
    <w:div w:id="1985887624">
      <w:bodyDiv w:val="1"/>
      <w:marLeft w:val="0"/>
      <w:marRight w:val="0"/>
      <w:marTop w:val="0"/>
      <w:marBottom w:val="0"/>
      <w:divBdr>
        <w:top w:val="none" w:sz="0" w:space="0" w:color="auto"/>
        <w:left w:val="none" w:sz="0" w:space="0" w:color="auto"/>
        <w:bottom w:val="none" w:sz="0" w:space="0" w:color="auto"/>
        <w:right w:val="none" w:sz="0" w:space="0" w:color="auto"/>
      </w:divBdr>
    </w:div>
    <w:div w:id="1986082986">
      <w:bodyDiv w:val="1"/>
      <w:marLeft w:val="0"/>
      <w:marRight w:val="0"/>
      <w:marTop w:val="0"/>
      <w:marBottom w:val="0"/>
      <w:divBdr>
        <w:top w:val="none" w:sz="0" w:space="0" w:color="auto"/>
        <w:left w:val="none" w:sz="0" w:space="0" w:color="auto"/>
        <w:bottom w:val="none" w:sz="0" w:space="0" w:color="auto"/>
        <w:right w:val="none" w:sz="0" w:space="0" w:color="auto"/>
      </w:divBdr>
    </w:div>
    <w:div w:id="1986272415">
      <w:bodyDiv w:val="1"/>
      <w:marLeft w:val="0"/>
      <w:marRight w:val="0"/>
      <w:marTop w:val="0"/>
      <w:marBottom w:val="0"/>
      <w:divBdr>
        <w:top w:val="none" w:sz="0" w:space="0" w:color="auto"/>
        <w:left w:val="none" w:sz="0" w:space="0" w:color="auto"/>
        <w:bottom w:val="none" w:sz="0" w:space="0" w:color="auto"/>
        <w:right w:val="none" w:sz="0" w:space="0" w:color="auto"/>
      </w:divBdr>
    </w:div>
    <w:div w:id="1986347981">
      <w:bodyDiv w:val="1"/>
      <w:marLeft w:val="0"/>
      <w:marRight w:val="0"/>
      <w:marTop w:val="0"/>
      <w:marBottom w:val="0"/>
      <w:divBdr>
        <w:top w:val="none" w:sz="0" w:space="0" w:color="auto"/>
        <w:left w:val="none" w:sz="0" w:space="0" w:color="auto"/>
        <w:bottom w:val="none" w:sz="0" w:space="0" w:color="auto"/>
        <w:right w:val="none" w:sz="0" w:space="0" w:color="auto"/>
      </w:divBdr>
    </w:div>
    <w:div w:id="1986350305">
      <w:bodyDiv w:val="1"/>
      <w:marLeft w:val="0"/>
      <w:marRight w:val="0"/>
      <w:marTop w:val="0"/>
      <w:marBottom w:val="0"/>
      <w:divBdr>
        <w:top w:val="none" w:sz="0" w:space="0" w:color="auto"/>
        <w:left w:val="none" w:sz="0" w:space="0" w:color="auto"/>
        <w:bottom w:val="none" w:sz="0" w:space="0" w:color="auto"/>
        <w:right w:val="none" w:sz="0" w:space="0" w:color="auto"/>
      </w:divBdr>
    </w:div>
    <w:div w:id="1986424013">
      <w:bodyDiv w:val="1"/>
      <w:marLeft w:val="0"/>
      <w:marRight w:val="0"/>
      <w:marTop w:val="0"/>
      <w:marBottom w:val="0"/>
      <w:divBdr>
        <w:top w:val="none" w:sz="0" w:space="0" w:color="auto"/>
        <w:left w:val="none" w:sz="0" w:space="0" w:color="auto"/>
        <w:bottom w:val="none" w:sz="0" w:space="0" w:color="auto"/>
        <w:right w:val="none" w:sz="0" w:space="0" w:color="auto"/>
      </w:divBdr>
    </w:div>
    <w:div w:id="1986742153">
      <w:bodyDiv w:val="1"/>
      <w:marLeft w:val="0"/>
      <w:marRight w:val="0"/>
      <w:marTop w:val="0"/>
      <w:marBottom w:val="0"/>
      <w:divBdr>
        <w:top w:val="none" w:sz="0" w:space="0" w:color="auto"/>
        <w:left w:val="none" w:sz="0" w:space="0" w:color="auto"/>
        <w:bottom w:val="none" w:sz="0" w:space="0" w:color="auto"/>
        <w:right w:val="none" w:sz="0" w:space="0" w:color="auto"/>
      </w:divBdr>
    </w:div>
    <w:div w:id="1986815823">
      <w:bodyDiv w:val="1"/>
      <w:marLeft w:val="0"/>
      <w:marRight w:val="0"/>
      <w:marTop w:val="0"/>
      <w:marBottom w:val="0"/>
      <w:divBdr>
        <w:top w:val="none" w:sz="0" w:space="0" w:color="auto"/>
        <w:left w:val="none" w:sz="0" w:space="0" w:color="auto"/>
        <w:bottom w:val="none" w:sz="0" w:space="0" w:color="auto"/>
        <w:right w:val="none" w:sz="0" w:space="0" w:color="auto"/>
      </w:divBdr>
    </w:div>
    <w:div w:id="1987078746">
      <w:bodyDiv w:val="1"/>
      <w:marLeft w:val="0"/>
      <w:marRight w:val="0"/>
      <w:marTop w:val="0"/>
      <w:marBottom w:val="0"/>
      <w:divBdr>
        <w:top w:val="none" w:sz="0" w:space="0" w:color="auto"/>
        <w:left w:val="none" w:sz="0" w:space="0" w:color="auto"/>
        <w:bottom w:val="none" w:sz="0" w:space="0" w:color="auto"/>
        <w:right w:val="none" w:sz="0" w:space="0" w:color="auto"/>
      </w:divBdr>
    </w:div>
    <w:div w:id="1987124079">
      <w:bodyDiv w:val="1"/>
      <w:marLeft w:val="0"/>
      <w:marRight w:val="0"/>
      <w:marTop w:val="0"/>
      <w:marBottom w:val="0"/>
      <w:divBdr>
        <w:top w:val="none" w:sz="0" w:space="0" w:color="auto"/>
        <w:left w:val="none" w:sz="0" w:space="0" w:color="auto"/>
        <w:bottom w:val="none" w:sz="0" w:space="0" w:color="auto"/>
        <w:right w:val="none" w:sz="0" w:space="0" w:color="auto"/>
      </w:divBdr>
    </w:div>
    <w:div w:id="1987197773">
      <w:bodyDiv w:val="1"/>
      <w:marLeft w:val="0"/>
      <w:marRight w:val="0"/>
      <w:marTop w:val="0"/>
      <w:marBottom w:val="0"/>
      <w:divBdr>
        <w:top w:val="none" w:sz="0" w:space="0" w:color="auto"/>
        <w:left w:val="none" w:sz="0" w:space="0" w:color="auto"/>
        <w:bottom w:val="none" w:sz="0" w:space="0" w:color="auto"/>
        <w:right w:val="none" w:sz="0" w:space="0" w:color="auto"/>
      </w:divBdr>
    </w:div>
    <w:div w:id="1987199305">
      <w:bodyDiv w:val="1"/>
      <w:marLeft w:val="0"/>
      <w:marRight w:val="0"/>
      <w:marTop w:val="0"/>
      <w:marBottom w:val="0"/>
      <w:divBdr>
        <w:top w:val="none" w:sz="0" w:space="0" w:color="auto"/>
        <w:left w:val="none" w:sz="0" w:space="0" w:color="auto"/>
        <w:bottom w:val="none" w:sz="0" w:space="0" w:color="auto"/>
        <w:right w:val="none" w:sz="0" w:space="0" w:color="auto"/>
      </w:divBdr>
    </w:div>
    <w:div w:id="1987199439">
      <w:bodyDiv w:val="1"/>
      <w:marLeft w:val="0"/>
      <w:marRight w:val="0"/>
      <w:marTop w:val="0"/>
      <w:marBottom w:val="0"/>
      <w:divBdr>
        <w:top w:val="none" w:sz="0" w:space="0" w:color="auto"/>
        <w:left w:val="none" w:sz="0" w:space="0" w:color="auto"/>
        <w:bottom w:val="none" w:sz="0" w:space="0" w:color="auto"/>
        <w:right w:val="none" w:sz="0" w:space="0" w:color="auto"/>
      </w:divBdr>
      <w:divsChild>
        <w:div w:id="241062160">
          <w:marLeft w:val="0"/>
          <w:marRight w:val="0"/>
          <w:marTop w:val="0"/>
          <w:marBottom w:val="0"/>
          <w:divBdr>
            <w:top w:val="none" w:sz="0" w:space="0" w:color="auto"/>
            <w:left w:val="none" w:sz="0" w:space="0" w:color="auto"/>
            <w:bottom w:val="none" w:sz="0" w:space="0" w:color="auto"/>
            <w:right w:val="none" w:sz="0" w:space="0" w:color="auto"/>
          </w:divBdr>
          <w:divsChild>
            <w:div w:id="1069309268">
              <w:marLeft w:val="0"/>
              <w:marRight w:val="0"/>
              <w:marTop w:val="0"/>
              <w:marBottom w:val="0"/>
              <w:divBdr>
                <w:top w:val="none" w:sz="0" w:space="0" w:color="auto"/>
                <w:left w:val="none" w:sz="0" w:space="0" w:color="auto"/>
                <w:bottom w:val="none" w:sz="0" w:space="0" w:color="auto"/>
                <w:right w:val="none" w:sz="0" w:space="0" w:color="auto"/>
              </w:divBdr>
              <w:divsChild>
                <w:div w:id="805582336">
                  <w:marLeft w:val="0"/>
                  <w:marRight w:val="0"/>
                  <w:marTop w:val="90"/>
                  <w:marBottom w:val="150"/>
                  <w:divBdr>
                    <w:top w:val="none" w:sz="0" w:space="0" w:color="auto"/>
                    <w:left w:val="none" w:sz="0" w:space="0" w:color="auto"/>
                    <w:bottom w:val="none" w:sz="0" w:space="0" w:color="auto"/>
                    <w:right w:val="none" w:sz="0" w:space="0" w:color="auto"/>
                  </w:divBdr>
                  <w:divsChild>
                    <w:div w:id="1285623817">
                      <w:marLeft w:val="90"/>
                      <w:marRight w:val="0"/>
                      <w:marTop w:val="0"/>
                      <w:marBottom w:val="0"/>
                      <w:divBdr>
                        <w:top w:val="none" w:sz="0" w:space="0" w:color="auto"/>
                        <w:left w:val="none" w:sz="0" w:space="0" w:color="auto"/>
                        <w:bottom w:val="none" w:sz="0" w:space="0" w:color="auto"/>
                        <w:right w:val="none" w:sz="0" w:space="0" w:color="auto"/>
                      </w:divBdr>
                      <w:divsChild>
                        <w:div w:id="1552615617">
                          <w:marLeft w:val="0"/>
                          <w:marRight w:val="0"/>
                          <w:marTop w:val="0"/>
                          <w:marBottom w:val="75"/>
                          <w:divBdr>
                            <w:top w:val="none" w:sz="0" w:space="0" w:color="auto"/>
                            <w:left w:val="none" w:sz="0" w:space="0" w:color="auto"/>
                            <w:bottom w:val="none" w:sz="0" w:space="0" w:color="auto"/>
                            <w:right w:val="none" w:sz="0" w:space="0" w:color="auto"/>
                          </w:divBdr>
                          <w:divsChild>
                            <w:div w:id="685058327">
                              <w:marLeft w:val="0"/>
                              <w:marRight w:val="0"/>
                              <w:marTop w:val="90"/>
                              <w:marBottom w:val="150"/>
                              <w:divBdr>
                                <w:top w:val="none" w:sz="0" w:space="0" w:color="auto"/>
                                <w:left w:val="none" w:sz="0" w:space="0" w:color="auto"/>
                                <w:bottom w:val="none" w:sz="0" w:space="0" w:color="auto"/>
                                <w:right w:val="none" w:sz="0" w:space="0" w:color="auto"/>
                              </w:divBdr>
                              <w:divsChild>
                                <w:div w:id="538859844">
                                  <w:marLeft w:val="0"/>
                                  <w:marRight w:val="0"/>
                                  <w:marTop w:val="0"/>
                                  <w:marBottom w:val="0"/>
                                  <w:divBdr>
                                    <w:top w:val="none" w:sz="0" w:space="0" w:color="auto"/>
                                    <w:left w:val="none" w:sz="0" w:space="0" w:color="auto"/>
                                    <w:bottom w:val="none" w:sz="0" w:space="0" w:color="auto"/>
                                    <w:right w:val="none" w:sz="0" w:space="0" w:color="auto"/>
                                  </w:divBdr>
                                  <w:divsChild>
                                    <w:div w:id="1666593946">
                                      <w:marLeft w:val="0"/>
                                      <w:marRight w:val="0"/>
                                      <w:marTop w:val="150"/>
                                      <w:marBottom w:val="150"/>
                                      <w:divBdr>
                                        <w:top w:val="none" w:sz="0" w:space="0" w:color="auto"/>
                                        <w:left w:val="none" w:sz="0" w:space="0" w:color="auto"/>
                                        <w:bottom w:val="none" w:sz="0" w:space="0" w:color="auto"/>
                                        <w:right w:val="none" w:sz="0" w:space="0" w:color="auto"/>
                                      </w:divBdr>
                                      <w:divsChild>
                                        <w:div w:id="31761244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278099">
      <w:bodyDiv w:val="1"/>
      <w:marLeft w:val="0"/>
      <w:marRight w:val="0"/>
      <w:marTop w:val="0"/>
      <w:marBottom w:val="0"/>
      <w:divBdr>
        <w:top w:val="none" w:sz="0" w:space="0" w:color="auto"/>
        <w:left w:val="none" w:sz="0" w:space="0" w:color="auto"/>
        <w:bottom w:val="none" w:sz="0" w:space="0" w:color="auto"/>
        <w:right w:val="none" w:sz="0" w:space="0" w:color="auto"/>
      </w:divBdr>
    </w:div>
    <w:div w:id="1987318120">
      <w:bodyDiv w:val="1"/>
      <w:marLeft w:val="0"/>
      <w:marRight w:val="0"/>
      <w:marTop w:val="0"/>
      <w:marBottom w:val="0"/>
      <w:divBdr>
        <w:top w:val="none" w:sz="0" w:space="0" w:color="auto"/>
        <w:left w:val="none" w:sz="0" w:space="0" w:color="auto"/>
        <w:bottom w:val="none" w:sz="0" w:space="0" w:color="auto"/>
        <w:right w:val="none" w:sz="0" w:space="0" w:color="auto"/>
      </w:divBdr>
    </w:div>
    <w:div w:id="1987471935">
      <w:bodyDiv w:val="1"/>
      <w:marLeft w:val="0"/>
      <w:marRight w:val="0"/>
      <w:marTop w:val="0"/>
      <w:marBottom w:val="0"/>
      <w:divBdr>
        <w:top w:val="none" w:sz="0" w:space="0" w:color="auto"/>
        <w:left w:val="none" w:sz="0" w:space="0" w:color="auto"/>
        <w:bottom w:val="none" w:sz="0" w:space="0" w:color="auto"/>
        <w:right w:val="none" w:sz="0" w:space="0" w:color="auto"/>
      </w:divBdr>
    </w:div>
    <w:div w:id="1987659739">
      <w:bodyDiv w:val="1"/>
      <w:marLeft w:val="0"/>
      <w:marRight w:val="0"/>
      <w:marTop w:val="0"/>
      <w:marBottom w:val="0"/>
      <w:divBdr>
        <w:top w:val="none" w:sz="0" w:space="0" w:color="auto"/>
        <w:left w:val="none" w:sz="0" w:space="0" w:color="auto"/>
        <w:bottom w:val="none" w:sz="0" w:space="0" w:color="auto"/>
        <w:right w:val="none" w:sz="0" w:space="0" w:color="auto"/>
      </w:divBdr>
    </w:div>
    <w:div w:id="1987784366">
      <w:bodyDiv w:val="1"/>
      <w:marLeft w:val="0"/>
      <w:marRight w:val="0"/>
      <w:marTop w:val="0"/>
      <w:marBottom w:val="0"/>
      <w:divBdr>
        <w:top w:val="none" w:sz="0" w:space="0" w:color="auto"/>
        <w:left w:val="none" w:sz="0" w:space="0" w:color="auto"/>
        <w:bottom w:val="none" w:sz="0" w:space="0" w:color="auto"/>
        <w:right w:val="none" w:sz="0" w:space="0" w:color="auto"/>
      </w:divBdr>
    </w:div>
    <w:div w:id="1987859834">
      <w:bodyDiv w:val="1"/>
      <w:marLeft w:val="0"/>
      <w:marRight w:val="0"/>
      <w:marTop w:val="0"/>
      <w:marBottom w:val="0"/>
      <w:divBdr>
        <w:top w:val="none" w:sz="0" w:space="0" w:color="auto"/>
        <w:left w:val="none" w:sz="0" w:space="0" w:color="auto"/>
        <w:bottom w:val="none" w:sz="0" w:space="0" w:color="auto"/>
        <w:right w:val="none" w:sz="0" w:space="0" w:color="auto"/>
      </w:divBdr>
    </w:div>
    <w:div w:id="1987969091">
      <w:bodyDiv w:val="1"/>
      <w:marLeft w:val="0"/>
      <w:marRight w:val="0"/>
      <w:marTop w:val="0"/>
      <w:marBottom w:val="0"/>
      <w:divBdr>
        <w:top w:val="none" w:sz="0" w:space="0" w:color="auto"/>
        <w:left w:val="none" w:sz="0" w:space="0" w:color="auto"/>
        <w:bottom w:val="none" w:sz="0" w:space="0" w:color="auto"/>
        <w:right w:val="none" w:sz="0" w:space="0" w:color="auto"/>
      </w:divBdr>
    </w:div>
    <w:div w:id="1988243687">
      <w:bodyDiv w:val="1"/>
      <w:marLeft w:val="0"/>
      <w:marRight w:val="0"/>
      <w:marTop w:val="0"/>
      <w:marBottom w:val="0"/>
      <w:divBdr>
        <w:top w:val="none" w:sz="0" w:space="0" w:color="auto"/>
        <w:left w:val="none" w:sz="0" w:space="0" w:color="auto"/>
        <w:bottom w:val="none" w:sz="0" w:space="0" w:color="auto"/>
        <w:right w:val="none" w:sz="0" w:space="0" w:color="auto"/>
      </w:divBdr>
    </w:div>
    <w:div w:id="1988313432">
      <w:bodyDiv w:val="1"/>
      <w:marLeft w:val="0"/>
      <w:marRight w:val="0"/>
      <w:marTop w:val="0"/>
      <w:marBottom w:val="0"/>
      <w:divBdr>
        <w:top w:val="none" w:sz="0" w:space="0" w:color="auto"/>
        <w:left w:val="none" w:sz="0" w:space="0" w:color="auto"/>
        <w:bottom w:val="none" w:sz="0" w:space="0" w:color="auto"/>
        <w:right w:val="none" w:sz="0" w:space="0" w:color="auto"/>
      </w:divBdr>
    </w:div>
    <w:div w:id="1988392070">
      <w:bodyDiv w:val="1"/>
      <w:marLeft w:val="0"/>
      <w:marRight w:val="0"/>
      <w:marTop w:val="0"/>
      <w:marBottom w:val="0"/>
      <w:divBdr>
        <w:top w:val="none" w:sz="0" w:space="0" w:color="auto"/>
        <w:left w:val="none" w:sz="0" w:space="0" w:color="auto"/>
        <w:bottom w:val="none" w:sz="0" w:space="0" w:color="auto"/>
        <w:right w:val="none" w:sz="0" w:space="0" w:color="auto"/>
      </w:divBdr>
    </w:div>
    <w:div w:id="1988394658">
      <w:bodyDiv w:val="1"/>
      <w:marLeft w:val="0"/>
      <w:marRight w:val="0"/>
      <w:marTop w:val="0"/>
      <w:marBottom w:val="0"/>
      <w:divBdr>
        <w:top w:val="none" w:sz="0" w:space="0" w:color="auto"/>
        <w:left w:val="none" w:sz="0" w:space="0" w:color="auto"/>
        <w:bottom w:val="none" w:sz="0" w:space="0" w:color="auto"/>
        <w:right w:val="none" w:sz="0" w:space="0" w:color="auto"/>
      </w:divBdr>
    </w:div>
    <w:div w:id="1988633169">
      <w:bodyDiv w:val="1"/>
      <w:marLeft w:val="0"/>
      <w:marRight w:val="0"/>
      <w:marTop w:val="0"/>
      <w:marBottom w:val="0"/>
      <w:divBdr>
        <w:top w:val="none" w:sz="0" w:space="0" w:color="auto"/>
        <w:left w:val="none" w:sz="0" w:space="0" w:color="auto"/>
        <w:bottom w:val="none" w:sz="0" w:space="0" w:color="auto"/>
        <w:right w:val="none" w:sz="0" w:space="0" w:color="auto"/>
      </w:divBdr>
    </w:div>
    <w:div w:id="1988706637">
      <w:bodyDiv w:val="1"/>
      <w:marLeft w:val="0"/>
      <w:marRight w:val="0"/>
      <w:marTop w:val="0"/>
      <w:marBottom w:val="0"/>
      <w:divBdr>
        <w:top w:val="none" w:sz="0" w:space="0" w:color="auto"/>
        <w:left w:val="none" w:sz="0" w:space="0" w:color="auto"/>
        <w:bottom w:val="none" w:sz="0" w:space="0" w:color="auto"/>
        <w:right w:val="none" w:sz="0" w:space="0" w:color="auto"/>
      </w:divBdr>
    </w:div>
    <w:div w:id="1988783173">
      <w:bodyDiv w:val="1"/>
      <w:marLeft w:val="0"/>
      <w:marRight w:val="0"/>
      <w:marTop w:val="0"/>
      <w:marBottom w:val="0"/>
      <w:divBdr>
        <w:top w:val="none" w:sz="0" w:space="0" w:color="auto"/>
        <w:left w:val="none" w:sz="0" w:space="0" w:color="auto"/>
        <w:bottom w:val="none" w:sz="0" w:space="0" w:color="auto"/>
        <w:right w:val="none" w:sz="0" w:space="0" w:color="auto"/>
      </w:divBdr>
    </w:div>
    <w:div w:id="1988783531">
      <w:bodyDiv w:val="1"/>
      <w:marLeft w:val="0"/>
      <w:marRight w:val="0"/>
      <w:marTop w:val="0"/>
      <w:marBottom w:val="0"/>
      <w:divBdr>
        <w:top w:val="none" w:sz="0" w:space="0" w:color="auto"/>
        <w:left w:val="none" w:sz="0" w:space="0" w:color="auto"/>
        <w:bottom w:val="none" w:sz="0" w:space="0" w:color="auto"/>
        <w:right w:val="none" w:sz="0" w:space="0" w:color="auto"/>
      </w:divBdr>
    </w:div>
    <w:div w:id="1988897900">
      <w:bodyDiv w:val="1"/>
      <w:marLeft w:val="0"/>
      <w:marRight w:val="0"/>
      <w:marTop w:val="0"/>
      <w:marBottom w:val="0"/>
      <w:divBdr>
        <w:top w:val="none" w:sz="0" w:space="0" w:color="auto"/>
        <w:left w:val="none" w:sz="0" w:space="0" w:color="auto"/>
        <w:bottom w:val="none" w:sz="0" w:space="0" w:color="auto"/>
        <w:right w:val="none" w:sz="0" w:space="0" w:color="auto"/>
      </w:divBdr>
    </w:div>
    <w:div w:id="1989087735">
      <w:bodyDiv w:val="1"/>
      <w:marLeft w:val="0"/>
      <w:marRight w:val="0"/>
      <w:marTop w:val="0"/>
      <w:marBottom w:val="0"/>
      <w:divBdr>
        <w:top w:val="none" w:sz="0" w:space="0" w:color="auto"/>
        <w:left w:val="none" w:sz="0" w:space="0" w:color="auto"/>
        <w:bottom w:val="none" w:sz="0" w:space="0" w:color="auto"/>
        <w:right w:val="none" w:sz="0" w:space="0" w:color="auto"/>
      </w:divBdr>
    </w:div>
    <w:div w:id="1989092193">
      <w:bodyDiv w:val="1"/>
      <w:marLeft w:val="0"/>
      <w:marRight w:val="0"/>
      <w:marTop w:val="0"/>
      <w:marBottom w:val="0"/>
      <w:divBdr>
        <w:top w:val="none" w:sz="0" w:space="0" w:color="auto"/>
        <w:left w:val="none" w:sz="0" w:space="0" w:color="auto"/>
        <w:bottom w:val="none" w:sz="0" w:space="0" w:color="auto"/>
        <w:right w:val="none" w:sz="0" w:space="0" w:color="auto"/>
      </w:divBdr>
    </w:div>
    <w:div w:id="1989166485">
      <w:bodyDiv w:val="1"/>
      <w:marLeft w:val="0"/>
      <w:marRight w:val="0"/>
      <w:marTop w:val="0"/>
      <w:marBottom w:val="0"/>
      <w:divBdr>
        <w:top w:val="none" w:sz="0" w:space="0" w:color="auto"/>
        <w:left w:val="none" w:sz="0" w:space="0" w:color="auto"/>
        <w:bottom w:val="none" w:sz="0" w:space="0" w:color="auto"/>
        <w:right w:val="none" w:sz="0" w:space="0" w:color="auto"/>
      </w:divBdr>
    </w:div>
    <w:div w:id="1989168453">
      <w:bodyDiv w:val="1"/>
      <w:marLeft w:val="0"/>
      <w:marRight w:val="0"/>
      <w:marTop w:val="0"/>
      <w:marBottom w:val="0"/>
      <w:divBdr>
        <w:top w:val="none" w:sz="0" w:space="0" w:color="auto"/>
        <w:left w:val="none" w:sz="0" w:space="0" w:color="auto"/>
        <w:bottom w:val="none" w:sz="0" w:space="0" w:color="auto"/>
        <w:right w:val="none" w:sz="0" w:space="0" w:color="auto"/>
      </w:divBdr>
    </w:div>
    <w:div w:id="1989240761">
      <w:bodyDiv w:val="1"/>
      <w:marLeft w:val="0"/>
      <w:marRight w:val="0"/>
      <w:marTop w:val="0"/>
      <w:marBottom w:val="0"/>
      <w:divBdr>
        <w:top w:val="none" w:sz="0" w:space="0" w:color="auto"/>
        <w:left w:val="none" w:sz="0" w:space="0" w:color="auto"/>
        <w:bottom w:val="none" w:sz="0" w:space="0" w:color="auto"/>
        <w:right w:val="none" w:sz="0" w:space="0" w:color="auto"/>
      </w:divBdr>
    </w:div>
    <w:div w:id="1989281697">
      <w:bodyDiv w:val="1"/>
      <w:marLeft w:val="0"/>
      <w:marRight w:val="0"/>
      <w:marTop w:val="0"/>
      <w:marBottom w:val="0"/>
      <w:divBdr>
        <w:top w:val="none" w:sz="0" w:space="0" w:color="auto"/>
        <w:left w:val="none" w:sz="0" w:space="0" w:color="auto"/>
        <w:bottom w:val="none" w:sz="0" w:space="0" w:color="auto"/>
        <w:right w:val="none" w:sz="0" w:space="0" w:color="auto"/>
      </w:divBdr>
    </w:div>
    <w:div w:id="1989553218">
      <w:bodyDiv w:val="1"/>
      <w:marLeft w:val="0"/>
      <w:marRight w:val="0"/>
      <w:marTop w:val="0"/>
      <w:marBottom w:val="0"/>
      <w:divBdr>
        <w:top w:val="none" w:sz="0" w:space="0" w:color="auto"/>
        <w:left w:val="none" w:sz="0" w:space="0" w:color="auto"/>
        <w:bottom w:val="none" w:sz="0" w:space="0" w:color="auto"/>
        <w:right w:val="none" w:sz="0" w:space="0" w:color="auto"/>
      </w:divBdr>
    </w:div>
    <w:div w:id="1989704461">
      <w:bodyDiv w:val="1"/>
      <w:marLeft w:val="0"/>
      <w:marRight w:val="0"/>
      <w:marTop w:val="0"/>
      <w:marBottom w:val="0"/>
      <w:divBdr>
        <w:top w:val="none" w:sz="0" w:space="0" w:color="auto"/>
        <w:left w:val="none" w:sz="0" w:space="0" w:color="auto"/>
        <w:bottom w:val="none" w:sz="0" w:space="0" w:color="auto"/>
        <w:right w:val="none" w:sz="0" w:space="0" w:color="auto"/>
      </w:divBdr>
    </w:div>
    <w:div w:id="1989748530">
      <w:bodyDiv w:val="1"/>
      <w:marLeft w:val="0"/>
      <w:marRight w:val="0"/>
      <w:marTop w:val="0"/>
      <w:marBottom w:val="0"/>
      <w:divBdr>
        <w:top w:val="none" w:sz="0" w:space="0" w:color="auto"/>
        <w:left w:val="none" w:sz="0" w:space="0" w:color="auto"/>
        <w:bottom w:val="none" w:sz="0" w:space="0" w:color="auto"/>
        <w:right w:val="none" w:sz="0" w:space="0" w:color="auto"/>
      </w:divBdr>
    </w:div>
    <w:div w:id="1989898467">
      <w:bodyDiv w:val="1"/>
      <w:marLeft w:val="0"/>
      <w:marRight w:val="0"/>
      <w:marTop w:val="0"/>
      <w:marBottom w:val="0"/>
      <w:divBdr>
        <w:top w:val="none" w:sz="0" w:space="0" w:color="auto"/>
        <w:left w:val="none" w:sz="0" w:space="0" w:color="auto"/>
        <w:bottom w:val="none" w:sz="0" w:space="0" w:color="auto"/>
        <w:right w:val="none" w:sz="0" w:space="0" w:color="auto"/>
      </w:divBdr>
    </w:div>
    <w:div w:id="1990088874">
      <w:bodyDiv w:val="1"/>
      <w:marLeft w:val="0"/>
      <w:marRight w:val="0"/>
      <w:marTop w:val="0"/>
      <w:marBottom w:val="0"/>
      <w:divBdr>
        <w:top w:val="none" w:sz="0" w:space="0" w:color="auto"/>
        <w:left w:val="none" w:sz="0" w:space="0" w:color="auto"/>
        <w:bottom w:val="none" w:sz="0" w:space="0" w:color="auto"/>
        <w:right w:val="none" w:sz="0" w:space="0" w:color="auto"/>
      </w:divBdr>
    </w:div>
    <w:div w:id="1990090171">
      <w:bodyDiv w:val="1"/>
      <w:marLeft w:val="0"/>
      <w:marRight w:val="0"/>
      <w:marTop w:val="0"/>
      <w:marBottom w:val="0"/>
      <w:divBdr>
        <w:top w:val="none" w:sz="0" w:space="0" w:color="auto"/>
        <w:left w:val="none" w:sz="0" w:space="0" w:color="auto"/>
        <w:bottom w:val="none" w:sz="0" w:space="0" w:color="auto"/>
        <w:right w:val="none" w:sz="0" w:space="0" w:color="auto"/>
      </w:divBdr>
    </w:div>
    <w:div w:id="1990284362">
      <w:bodyDiv w:val="1"/>
      <w:marLeft w:val="0"/>
      <w:marRight w:val="0"/>
      <w:marTop w:val="0"/>
      <w:marBottom w:val="0"/>
      <w:divBdr>
        <w:top w:val="none" w:sz="0" w:space="0" w:color="auto"/>
        <w:left w:val="none" w:sz="0" w:space="0" w:color="auto"/>
        <w:bottom w:val="none" w:sz="0" w:space="0" w:color="auto"/>
        <w:right w:val="none" w:sz="0" w:space="0" w:color="auto"/>
      </w:divBdr>
    </w:div>
    <w:div w:id="1990592757">
      <w:bodyDiv w:val="1"/>
      <w:marLeft w:val="0"/>
      <w:marRight w:val="0"/>
      <w:marTop w:val="0"/>
      <w:marBottom w:val="0"/>
      <w:divBdr>
        <w:top w:val="none" w:sz="0" w:space="0" w:color="auto"/>
        <w:left w:val="none" w:sz="0" w:space="0" w:color="auto"/>
        <w:bottom w:val="none" w:sz="0" w:space="0" w:color="auto"/>
        <w:right w:val="none" w:sz="0" w:space="0" w:color="auto"/>
      </w:divBdr>
    </w:div>
    <w:div w:id="1990668954">
      <w:bodyDiv w:val="1"/>
      <w:marLeft w:val="0"/>
      <w:marRight w:val="0"/>
      <w:marTop w:val="0"/>
      <w:marBottom w:val="0"/>
      <w:divBdr>
        <w:top w:val="none" w:sz="0" w:space="0" w:color="auto"/>
        <w:left w:val="none" w:sz="0" w:space="0" w:color="auto"/>
        <w:bottom w:val="none" w:sz="0" w:space="0" w:color="auto"/>
        <w:right w:val="none" w:sz="0" w:space="0" w:color="auto"/>
      </w:divBdr>
    </w:div>
    <w:div w:id="1990671270">
      <w:bodyDiv w:val="1"/>
      <w:marLeft w:val="0"/>
      <w:marRight w:val="0"/>
      <w:marTop w:val="0"/>
      <w:marBottom w:val="0"/>
      <w:divBdr>
        <w:top w:val="none" w:sz="0" w:space="0" w:color="auto"/>
        <w:left w:val="none" w:sz="0" w:space="0" w:color="auto"/>
        <w:bottom w:val="none" w:sz="0" w:space="0" w:color="auto"/>
        <w:right w:val="none" w:sz="0" w:space="0" w:color="auto"/>
      </w:divBdr>
    </w:div>
    <w:div w:id="1991136092">
      <w:bodyDiv w:val="1"/>
      <w:marLeft w:val="0"/>
      <w:marRight w:val="0"/>
      <w:marTop w:val="0"/>
      <w:marBottom w:val="0"/>
      <w:divBdr>
        <w:top w:val="none" w:sz="0" w:space="0" w:color="auto"/>
        <w:left w:val="none" w:sz="0" w:space="0" w:color="auto"/>
        <w:bottom w:val="none" w:sz="0" w:space="0" w:color="auto"/>
        <w:right w:val="none" w:sz="0" w:space="0" w:color="auto"/>
      </w:divBdr>
    </w:div>
    <w:div w:id="1991400926">
      <w:bodyDiv w:val="1"/>
      <w:marLeft w:val="0"/>
      <w:marRight w:val="0"/>
      <w:marTop w:val="0"/>
      <w:marBottom w:val="0"/>
      <w:divBdr>
        <w:top w:val="none" w:sz="0" w:space="0" w:color="auto"/>
        <w:left w:val="none" w:sz="0" w:space="0" w:color="auto"/>
        <w:bottom w:val="none" w:sz="0" w:space="0" w:color="auto"/>
        <w:right w:val="none" w:sz="0" w:space="0" w:color="auto"/>
      </w:divBdr>
    </w:div>
    <w:div w:id="1991592238">
      <w:bodyDiv w:val="1"/>
      <w:marLeft w:val="0"/>
      <w:marRight w:val="0"/>
      <w:marTop w:val="0"/>
      <w:marBottom w:val="0"/>
      <w:divBdr>
        <w:top w:val="none" w:sz="0" w:space="0" w:color="auto"/>
        <w:left w:val="none" w:sz="0" w:space="0" w:color="auto"/>
        <w:bottom w:val="none" w:sz="0" w:space="0" w:color="auto"/>
        <w:right w:val="none" w:sz="0" w:space="0" w:color="auto"/>
      </w:divBdr>
    </w:div>
    <w:div w:id="1991669232">
      <w:bodyDiv w:val="1"/>
      <w:marLeft w:val="0"/>
      <w:marRight w:val="0"/>
      <w:marTop w:val="0"/>
      <w:marBottom w:val="0"/>
      <w:divBdr>
        <w:top w:val="none" w:sz="0" w:space="0" w:color="auto"/>
        <w:left w:val="none" w:sz="0" w:space="0" w:color="auto"/>
        <w:bottom w:val="none" w:sz="0" w:space="0" w:color="auto"/>
        <w:right w:val="none" w:sz="0" w:space="0" w:color="auto"/>
      </w:divBdr>
    </w:div>
    <w:div w:id="1991671104">
      <w:bodyDiv w:val="1"/>
      <w:marLeft w:val="0"/>
      <w:marRight w:val="0"/>
      <w:marTop w:val="0"/>
      <w:marBottom w:val="0"/>
      <w:divBdr>
        <w:top w:val="none" w:sz="0" w:space="0" w:color="auto"/>
        <w:left w:val="none" w:sz="0" w:space="0" w:color="auto"/>
        <w:bottom w:val="none" w:sz="0" w:space="0" w:color="auto"/>
        <w:right w:val="none" w:sz="0" w:space="0" w:color="auto"/>
      </w:divBdr>
    </w:div>
    <w:div w:id="1991858534">
      <w:bodyDiv w:val="1"/>
      <w:marLeft w:val="0"/>
      <w:marRight w:val="0"/>
      <w:marTop w:val="0"/>
      <w:marBottom w:val="0"/>
      <w:divBdr>
        <w:top w:val="none" w:sz="0" w:space="0" w:color="auto"/>
        <w:left w:val="none" w:sz="0" w:space="0" w:color="auto"/>
        <w:bottom w:val="none" w:sz="0" w:space="0" w:color="auto"/>
        <w:right w:val="none" w:sz="0" w:space="0" w:color="auto"/>
      </w:divBdr>
    </w:div>
    <w:div w:id="1992100163">
      <w:bodyDiv w:val="1"/>
      <w:marLeft w:val="0"/>
      <w:marRight w:val="0"/>
      <w:marTop w:val="0"/>
      <w:marBottom w:val="0"/>
      <w:divBdr>
        <w:top w:val="none" w:sz="0" w:space="0" w:color="auto"/>
        <w:left w:val="none" w:sz="0" w:space="0" w:color="auto"/>
        <w:bottom w:val="none" w:sz="0" w:space="0" w:color="auto"/>
        <w:right w:val="none" w:sz="0" w:space="0" w:color="auto"/>
      </w:divBdr>
    </w:div>
    <w:div w:id="1992126954">
      <w:bodyDiv w:val="1"/>
      <w:marLeft w:val="0"/>
      <w:marRight w:val="0"/>
      <w:marTop w:val="0"/>
      <w:marBottom w:val="0"/>
      <w:divBdr>
        <w:top w:val="none" w:sz="0" w:space="0" w:color="auto"/>
        <w:left w:val="none" w:sz="0" w:space="0" w:color="auto"/>
        <w:bottom w:val="none" w:sz="0" w:space="0" w:color="auto"/>
        <w:right w:val="none" w:sz="0" w:space="0" w:color="auto"/>
      </w:divBdr>
    </w:div>
    <w:div w:id="1992170912">
      <w:bodyDiv w:val="1"/>
      <w:marLeft w:val="0"/>
      <w:marRight w:val="0"/>
      <w:marTop w:val="0"/>
      <w:marBottom w:val="0"/>
      <w:divBdr>
        <w:top w:val="none" w:sz="0" w:space="0" w:color="auto"/>
        <w:left w:val="none" w:sz="0" w:space="0" w:color="auto"/>
        <w:bottom w:val="none" w:sz="0" w:space="0" w:color="auto"/>
        <w:right w:val="none" w:sz="0" w:space="0" w:color="auto"/>
      </w:divBdr>
    </w:div>
    <w:div w:id="1992251010">
      <w:bodyDiv w:val="1"/>
      <w:marLeft w:val="0"/>
      <w:marRight w:val="0"/>
      <w:marTop w:val="0"/>
      <w:marBottom w:val="0"/>
      <w:divBdr>
        <w:top w:val="none" w:sz="0" w:space="0" w:color="auto"/>
        <w:left w:val="none" w:sz="0" w:space="0" w:color="auto"/>
        <w:bottom w:val="none" w:sz="0" w:space="0" w:color="auto"/>
        <w:right w:val="none" w:sz="0" w:space="0" w:color="auto"/>
      </w:divBdr>
    </w:div>
    <w:div w:id="1992252263">
      <w:bodyDiv w:val="1"/>
      <w:marLeft w:val="0"/>
      <w:marRight w:val="0"/>
      <w:marTop w:val="0"/>
      <w:marBottom w:val="0"/>
      <w:divBdr>
        <w:top w:val="none" w:sz="0" w:space="0" w:color="auto"/>
        <w:left w:val="none" w:sz="0" w:space="0" w:color="auto"/>
        <w:bottom w:val="none" w:sz="0" w:space="0" w:color="auto"/>
        <w:right w:val="none" w:sz="0" w:space="0" w:color="auto"/>
      </w:divBdr>
    </w:div>
    <w:div w:id="1992441537">
      <w:bodyDiv w:val="1"/>
      <w:marLeft w:val="0"/>
      <w:marRight w:val="0"/>
      <w:marTop w:val="0"/>
      <w:marBottom w:val="0"/>
      <w:divBdr>
        <w:top w:val="none" w:sz="0" w:space="0" w:color="auto"/>
        <w:left w:val="none" w:sz="0" w:space="0" w:color="auto"/>
        <w:bottom w:val="none" w:sz="0" w:space="0" w:color="auto"/>
        <w:right w:val="none" w:sz="0" w:space="0" w:color="auto"/>
      </w:divBdr>
    </w:div>
    <w:div w:id="1992522421">
      <w:bodyDiv w:val="1"/>
      <w:marLeft w:val="0"/>
      <w:marRight w:val="0"/>
      <w:marTop w:val="0"/>
      <w:marBottom w:val="0"/>
      <w:divBdr>
        <w:top w:val="none" w:sz="0" w:space="0" w:color="auto"/>
        <w:left w:val="none" w:sz="0" w:space="0" w:color="auto"/>
        <w:bottom w:val="none" w:sz="0" w:space="0" w:color="auto"/>
        <w:right w:val="none" w:sz="0" w:space="0" w:color="auto"/>
      </w:divBdr>
    </w:div>
    <w:div w:id="1992557317">
      <w:bodyDiv w:val="1"/>
      <w:marLeft w:val="0"/>
      <w:marRight w:val="0"/>
      <w:marTop w:val="0"/>
      <w:marBottom w:val="0"/>
      <w:divBdr>
        <w:top w:val="none" w:sz="0" w:space="0" w:color="auto"/>
        <w:left w:val="none" w:sz="0" w:space="0" w:color="auto"/>
        <w:bottom w:val="none" w:sz="0" w:space="0" w:color="auto"/>
        <w:right w:val="none" w:sz="0" w:space="0" w:color="auto"/>
      </w:divBdr>
    </w:div>
    <w:div w:id="1992557607">
      <w:bodyDiv w:val="1"/>
      <w:marLeft w:val="0"/>
      <w:marRight w:val="0"/>
      <w:marTop w:val="0"/>
      <w:marBottom w:val="0"/>
      <w:divBdr>
        <w:top w:val="none" w:sz="0" w:space="0" w:color="auto"/>
        <w:left w:val="none" w:sz="0" w:space="0" w:color="auto"/>
        <w:bottom w:val="none" w:sz="0" w:space="0" w:color="auto"/>
        <w:right w:val="none" w:sz="0" w:space="0" w:color="auto"/>
      </w:divBdr>
    </w:div>
    <w:div w:id="1992713535">
      <w:bodyDiv w:val="1"/>
      <w:marLeft w:val="0"/>
      <w:marRight w:val="0"/>
      <w:marTop w:val="0"/>
      <w:marBottom w:val="0"/>
      <w:divBdr>
        <w:top w:val="none" w:sz="0" w:space="0" w:color="auto"/>
        <w:left w:val="none" w:sz="0" w:space="0" w:color="auto"/>
        <w:bottom w:val="none" w:sz="0" w:space="0" w:color="auto"/>
        <w:right w:val="none" w:sz="0" w:space="0" w:color="auto"/>
      </w:divBdr>
    </w:div>
    <w:div w:id="1992832254">
      <w:bodyDiv w:val="1"/>
      <w:marLeft w:val="0"/>
      <w:marRight w:val="0"/>
      <w:marTop w:val="0"/>
      <w:marBottom w:val="0"/>
      <w:divBdr>
        <w:top w:val="none" w:sz="0" w:space="0" w:color="auto"/>
        <w:left w:val="none" w:sz="0" w:space="0" w:color="auto"/>
        <w:bottom w:val="none" w:sz="0" w:space="0" w:color="auto"/>
        <w:right w:val="none" w:sz="0" w:space="0" w:color="auto"/>
      </w:divBdr>
    </w:div>
    <w:div w:id="1992899978">
      <w:bodyDiv w:val="1"/>
      <w:marLeft w:val="0"/>
      <w:marRight w:val="0"/>
      <w:marTop w:val="0"/>
      <w:marBottom w:val="0"/>
      <w:divBdr>
        <w:top w:val="none" w:sz="0" w:space="0" w:color="auto"/>
        <w:left w:val="none" w:sz="0" w:space="0" w:color="auto"/>
        <w:bottom w:val="none" w:sz="0" w:space="0" w:color="auto"/>
        <w:right w:val="none" w:sz="0" w:space="0" w:color="auto"/>
      </w:divBdr>
    </w:div>
    <w:div w:id="1993020219">
      <w:bodyDiv w:val="1"/>
      <w:marLeft w:val="0"/>
      <w:marRight w:val="0"/>
      <w:marTop w:val="0"/>
      <w:marBottom w:val="0"/>
      <w:divBdr>
        <w:top w:val="none" w:sz="0" w:space="0" w:color="auto"/>
        <w:left w:val="none" w:sz="0" w:space="0" w:color="auto"/>
        <w:bottom w:val="none" w:sz="0" w:space="0" w:color="auto"/>
        <w:right w:val="none" w:sz="0" w:space="0" w:color="auto"/>
      </w:divBdr>
    </w:div>
    <w:div w:id="1993099502">
      <w:bodyDiv w:val="1"/>
      <w:marLeft w:val="0"/>
      <w:marRight w:val="0"/>
      <w:marTop w:val="0"/>
      <w:marBottom w:val="0"/>
      <w:divBdr>
        <w:top w:val="none" w:sz="0" w:space="0" w:color="auto"/>
        <w:left w:val="none" w:sz="0" w:space="0" w:color="auto"/>
        <w:bottom w:val="none" w:sz="0" w:space="0" w:color="auto"/>
        <w:right w:val="none" w:sz="0" w:space="0" w:color="auto"/>
      </w:divBdr>
    </w:div>
    <w:div w:id="1993216909">
      <w:bodyDiv w:val="1"/>
      <w:marLeft w:val="0"/>
      <w:marRight w:val="0"/>
      <w:marTop w:val="0"/>
      <w:marBottom w:val="0"/>
      <w:divBdr>
        <w:top w:val="none" w:sz="0" w:space="0" w:color="auto"/>
        <w:left w:val="none" w:sz="0" w:space="0" w:color="auto"/>
        <w:bottom w:val="none" w:sz="0" w:space="0" w:color="auto"/>
        <w:right w:val="none" w:sz="0" w:space="0" w:color="auto"/>
      </w:divBdr>
    </w:div>
    <w:div w:id="1993286167">
      <w:bodyDiv w:val="1"/>
      <w:marLeft w:val="0"/>
      <w:marRight w:val="0"/>
      <w:marTop w:val="0"/>
      <w:marBottom w:val="0"/>
      <w:divBdr>
        <w:top w:val="none" w:sz="0" w:space="0" w:color="auto"/>
        <w:left w:val="none" w:sz="0" w:space="0" w:color="auto"/>
        <w:bottom w:val="none" w:sz="0" w:space="0" w:color="auto"/>
        <w:right w:val="none" w:sz="0" w:space="0" w:color="auto"/>
      </w:divBdr>
    </w:div>
    <w:div w:id="1993556697">
      <w:bodyDiv w:val="1"/>
      <w:marLeft w:val="0"/>
      <w:marRight w:val="0"/>
      <w:marTop w:val="0"/>
      <w:marBottom w:val="0"/>
      <w:divBdr>
        <w:top w:val="none" w:sz="0" w:space="0" w:color="auto"/>
        <w:left w:val="none" w:sz="0" w:space="0" w:color="auto"/>
        <w:bottom w:val="none" w:sz="0" w:space="0" w:color="auto"/>
        <w:right w:val="none" w:sz="0" w:space="0" w:color="auto"/>
      </w:divBdr>
    </w:div>
    <w:div w:id="1993829097">
      <w:bodyDiv w:val="1"/>
      <w:marLeft w:val="0"/>
      <w:marRight w:val="0"/>
      <w:marTop w:val="0"/>
      <w:marBottom w:val="0"/>
      <w:divBdr>
        <w:top w:val="none" w:sz="0" w:space="0" w:color="auto"/>
        <w:left w:val="none" w:sz="0" w:space="0" w:color="auto"/>
        <w:bottom w:val="none" w:sz="0" w:space="0" w:color="auto"/>
        <w:right w:val="none" w:sz="0" w:space="0" w:color="auto"/>
      </w:divBdr>
    </w:div>
    <w:div w:id="1993873563">
      <w:bodyDiv w:val="1"/>
      <w:marLeft w:val="0"/>
      <w:marRight w:val="0"/>
      <w:marTop w:val="0"/>
      <w:marBottom w:val="0"/>
      <w:divBdr>
        <w:top w:val="none" w:sz="0" w:space="0" w:color="auto"/>
        <w:left w:val="none" w:sz="0" w:space="0" w:color="auto"/>
        <w:bottom w:val="none" w:sz="0" w:space="0" w:color="auto"/>
        <w:right w:val="none" w:sz="0" w:space="0" w:color="auto"/>
      </w:divBdr>
    </w:div>
    <w:div w:id="1993873597">
      <w:bodyDiv w:val="1"/>
      <w:marLeft w:val="0"/>
      <w:marRight w:val="0"/>
      <w:marTop w:val="0"/>
      <w:marBottom w:val="0"/>
      <w:divBdr>
        <w:top w:val="none" w:sz="0" w:space="0" w:color="auto"/>
        <w:left w:val="none" w:sz="0" w:space="0" w:color="auto"/>
        <w:bottom w:val="none" w:sz="0" w:space="0" w:color="auto"/>
        <w:right w:val="none" w:sz="0" w:space="0" w:color="auto"/>
      </w:divBdr>
    </w:div>
    <w:div w:id="1994210185">
      <w:bodyDiv w:val="1"/>
      <w:marLeft w:val="0"/>
      <w:marRight w:val="0"/>
      <w:marTop w:val="0"/>
      <w:marBottom w:val="0"/>
      <w:divBdr>
        <w:top w:val="none" w:sz="0" w:space="0" w:color="auto"/>
        <w:left w:val="none" w:sz="0" w:space="0" w:color="auto"/>
        <w:bottom w:val="none" w:sz="0" w:space="0" w:color="auto"/>
        <w:right w:val="none" w:sz="0" w:space="0" w:color="auto"/>
      </w:divBdr>
    </w:div>
    <w:div w:id="1994336569">
      <w:bodyDiv w:val="1"/>
      <w:marLeft w:val="0"/>
      <w:marRight w:val="0"/>
      <w:marTop w:val="0"/>
      <w:marBottom w:val="0"/>
      <w:divBdr>
        <w:top w:val="none" w:sz="0" w:space="0" w:color="auto"/>
        <w:left w:val="none" w:sz="0" w:space="0" w:color="auto"/>
        <w:bottom w:val="none" w:sz="0" w:space="0" w:color="auto"/>
        <w:right w:val="none" w:sz="0" w:space="0" w:color="auto"/>
      </w:divBdr>
    </w:div>
    <w:div w:id="1994407743">
      <w:bodyDiv w:val="1"/>
      <w:marLeft w:val="0"/>
      <w:marRight w:val="0"/>
      <w:marTop w:val="0"/>
      <w:marBottom w:val="0"/>
      <w:divBdr>
        <w:top w:val="none" w:sz="0" w:space="0" w:color="auto"/>
        <w:left w:val="none" w:sz="0" w:space="0" w:color="auto"/>
        <w:bottom w:val="none" w:sz="0" w:space="0" w:color="auto"/>
        <w:right w:val="none" w:sz="0" w:space="0" w:color="auto"/>
      </w:divBdr>
    </w:div>
    <w:div w:id="1994484607">
      <w:bodyDiv w:val="1"/>
      <w:marLeft w:val="0"/>
      <w:marRight w:val="0"/>
      <w:marTop w:val="0"/>
      <w:marBottom w:val="0"/>
      <w:divBdr>
        <w:top w:val="none" w:sz="0" w:space="0" w:color="auto"/>
        <w:left w:val="none" w:sz="0" w:space="0" w:color="auto"/>
        <w:bottom w:val="none" w:sz="0" w:space="0" w:color="auto"/>
        <w:right w:val="none" w:sz="0" w:space="0" w:color="auto"/>
      </w:divBdr>
    </w:div>
    <w:div w:id="1994487078">
      <w:bodyDiv w:val="1"/>
      <w:marLeft w:val="0"/>
      <w:marRight w:val="0"/>
      <w:marTop w:val="0"/>
      <w:marBottom w:val="0"/>
      <w:divBdr>
        <w:top w:val="none" w:sz="0" w:space="0" w:color="auto"/>
        <w:left w:val="none" w:sz="0" w:space="0" w:color="auto"/>
        <w:bottom w:val="none" w:sz="0" w:space="0" w:color="auto"/>
        <w:right w:val="none" w:sz="0" w:space="0" w:color="auto"/>
      </w:divBdr>
    </w:div>
    <w:div w:id="1994749731">
      <w:bodyDiv w:val="1"/>
      <w:marLeft w:val="0"/>
      <w:marRight w:val="0"/>
      <w:marTop w:val="0"/>
      <w:marBottom w:val="0"/>
      <w:divBdr>
        <w:top w:val="none" w:sz="0" w:space="0" w:color="auto"/>
        <w:left w:val="none" w:sz="0" w:space="0" w:color="auto"/>
        <w:bottom w:val="none" w:sz="0" w:space="0" w:color="auto"/>
        <w:right w:val="none" w:sz="0" w:space="0" w:color="auto"/>
      </w:divBdr>
    </w:div>
    <w:div w:id="1994751095">
      <w:bodyDiv w:val="1"/>
      <w:marLeft w:val="0"/>
      <w:marRight w:val="0"/>
      <w:marTop w:val="0"/>
      <w:marBottom w:val="0"/>
      <w:divBdr>
        <w:top w:val="none" w:sz="0" w:space="0" w:color="auto"/>
        <w:left w:val="none" w:sz="0" w:space="0" w:color="auto"/>
        <w:bottom w:val="none" w:sz="0" w:space="0" w:color="auto"/>
        <w:right w:val="none" w:sz="0" w:space="0" w:color="auto"/>
      </w:divBdr>
    </w:div>
    <w:div w:id="1994797454">
      <w:bodyDiv w:val="1"/>
      <w:marLeft w:val="0"/>
      <w:marRight w:val="0"/>
      <w:marTop w:val="0"/>
      <w:marBottom w:val="0"/>
      <w:divBdr>
        <w:top w:val="none" w:sz="0" w:space="0" w:color="auto"/>
        <w:left w:val="none" w:sz="0" w:space="0" w:color="auto"/>
        <w:bottom w:val="none" w:sz="0" w:space="0" w:color="auto"/>
        <w:right w:val="none" w:sz="0" w:space="0" w:color="auto"/>
      </w:divBdr>
    </w:div>
    <w:div w:id="1994943266">
      <w:bodyDiv w:val="1"/>
      <w:marLeft w:val="0"/>
      <w:marRight w:val="0"/>
      <w:marTop w:val="0"/>
      <w:marBottom w:val="0"/>
      <w:divBdr>
        <w:top w:val="none" w:sz="0" w:space="0" w:color="auto"/>
        <w:left w:val="none" w:sz="0" w:space="0" w:color="auto"/>
        <w:bottom w:val="none" w:sz="0" w:space="0" w:color="auto"/>
        <w:right w:val="none" w:sz="0" w:space="0" w:color="auto"/>
      </w:divBdr>
    </w:div>
    <w:div w:id="1994984636">
      <w:bodyDiv w:val="1"/>
      <w:marLeft w:val="0"/>
      <w:marRight w:val="0"/>
      <w:marTop w:val="0"/>
      <w:marBottom w:val="0"/>
      <w:divBdr>
        <w:top w:val="none" w:sz="0" w:space="0" w:color="auto"/>
        <w:left w:val="none" w:sz="0" w:space="0" w:color="auto"/>
        <w:bottom w:val="none" w:sz="0" w:space="0" w:color="auto"/>
        <w:right w:val="none" w:sz="0" w:space="0" w:color="auto"/>
      </w:divBdr>
    </w:div>
    <w:div w:id="1995137166">
      <w:bodyDiv w:val="1"/>
      <w:marLeft w:val="0"/>
      <w:marRight w:val="0"/>
      <w:marTop w:val="0"/>
      <w:marBottom w:val="0"/>
      <w:divBdr>
        <w:top w:val="none" w:sz="0" w:space="0" w:color="auto"/>
        <w:left w:val="none" w:sz="0" w:space="0" w:color="auto"/>
        <w:bottom w:val="none" w:sz="0" w:space="0" w:color="auto"/>
        <w:right w:val="none" w:sz="0" w:space="0" w:color="auto"/>
      </w:divBdr>
    </w:div>
    <w:div w:id="1995139066">
      <w:bodyDiv w:val="1"/>
      <w:marLeft w:val="0"/>
      <w:marRight w:val="0"/>
      <w:marTop w:val="0"/>
      <w:marBottom w:val="0"/>
      <w:divBdr>
        <w:top w:val="none" w:sz="0" w:space="0" w:color="auto"/>
        <w:left w:val="none" w:sz="0" w:space="0" w:color="auto"/>
        <w:bottom w:val="none" w:sz="0" w:space="0" w:color="auto"/>
        <w:right w:val="none" w:sz="0" w:space="0" w:color="auto"/>
      </w:divBdr>
    </w:div>
    <w:div w:id="1995141522">
      <w:bodyDiv w:val="1"/>
      <w:marLeft w:val="0"/>
      <w:marRight w:val="0"/>
      <w:marTop w:val="0"/>
      <w:marBottom w:val="0"/>
      <w:divBdr>
        <w:top w:val="none" w:sz="0" w:space="0" w:color="auto"/>
        <w:left w:val="none" w:sz="0" w:space="0" w:color="auto"/>
        <w:bottom w:val="none" w:sz="0" w:space="0" w:color="auto"/>
        <w:right w:val="none" w:sz="0" w:space="0" w:color="auto"/>
      </w:divBdr>
    </w:div>
    <w:div w:id="1995183571">
      <w:bodyDiv w:val="1"/>
      <w:marLeft w:val="0"/>
      <w:marRight w:val="0"/>
      <w:marTop w:val="0"/>
      <w:marBottom w:val="0"/>
      <w:divBdr>
        <w:top w:val="none" w:sz="0" w:space="0" w:color="auto"/>
        <w:left w:val="none" w:sz="0" w:space="0" w:color="auto"/>
        <w:bottom w:val="none" w:sz="0" w:space="0" w:color="auto"/>
        <w:right w:val="none" w:sz="0" w:space="0" w:color="auto"/>
      </w:divBdr>
    </w:div>
    <w:div w:id="1995258145">
      <w:bodyDiv w:val="1"/>
      <w:marLeft w:val="0"/>
      <w:marRight w:val="0"/>
      <w:marTop w:val="0"/>
      <w:marBottom w:val="0"/>
      <w:divBdr>
        <w:top w:val="none" w:sz="0" w:space="0" w:color="auto"/>
        <w:left w:val="none" w:sz="0" w:space="0" w:color="auto"/>
        <w:bottom w:val="none" w:sz="0" w:space="0" w:color="auto"/>
        <w:right w:val="none" w:sz="0" w:space="0" w:color="auto"/>
      </w:divBdr>
    </w:div>
    <w:div w:id="1995571457">
      <w:bodyDiv w:val="1"/>
      <w:marLeft w:val="0"/>
      <w:marRight w:val="0"/>
      <w:marTop w:val="0"/>
      <w:marBottom w:val="0"/>
      <w:divBdr>
        <w:top w:val="none" w:sz="0" w:space="0" w:color="auto"/>
        <w:left w:val="none" w:sz="0" w:space="0" w:color="auto"/>
        <w:bottom w:val="none" w:sz="0" w:space="0" w:color="auto"/>
        <w:right w:val="none" w:sz="0" w:space="0" w:color="auto"/>
      </w:divBdr>
    </w:div>
    <w:div w:id="1995641139">
      <w:bodyDiv w:val="1"/>
      <w:marLeft w:val="0"/>
      <w:marRight w:val="0"/>
      <w:marTop w:val="0"/>
      <w:marBottom w:val="0"/>
      <w:divBdr>
        <w:top w:val="none" w:sz="0" w:space="0" w:color="auto"/>
        <w:left w:val="none" w:sz="0" w:space="0" w:color="auto"/>
        <w:bottom w:val="none" w:sz="0" w:space="0" w:color="auto"/>
        <w:right w:val="none" w:sz="0" w:space="0" w:color="auto"/>
      </w:divBdr>
    </w:div>
    <w:div w:id="1995913248">
      <w:bodyDiv w:val="1"/>
      <w:marLeft w:val="0"/>
      <w:marRight w:val="0"/>
      <w:marTop w:val="0"/>
      <w:marBottom w:val="0"/>
      <w:divBdr>
        <w:top w:val="none" w:sz="0" w:space="0" w:color="auto"/>
        <w:left w:val="none" w:sz="0" w:space="0" w:color="auto"/>
        <w:bottom w:val="none" w:sz="0" w:space="0" w:color="auto"/>
        <w:right w:val="none" w:sz="0" w:space="0" w:color="auto"/>
      </w:divBdr>
    </w:div>
    <w:div w:id="1996032834">
      <w:bodyDiv w:val="1"/>
      <w:marLeft w:val="0"/>
      <w:marRight w:val="0"/>
      <w:marTop w:val="0"/>
      <w:marBottom w:val="0"/>
      <w:divBdr>
        <w:top w:val="none" w:sz="0" w:space="0" w:color="auto"/>
        <w:left w:val="none" w:sz="0" w:space="0" w:color="auto"/>
        <w:bottom w:val="none" w:sz="0" w:space="0" w:color="auto"/>
        <w:right w:val="none" w:sz="0" w:space="0" w:color="auto"/>
      </w:divBdr>
    </w:div>
    <w:div w:id="1996034471">
      <w:bodyDiv w:val="1"/>
      <w:marLeft w:val="0"/>
      <w:marRight w:val="0"/>
      <w:marTop w:val="0"/>
      <w:marBottom w:val="0"/>
      <w:divBdr>
        <w:top w:val="none" w:sz="0" w:space="0" w:color="auto"/>
        <w:left w:val="none" w:sz="0" w:space="0" w:color="auto"/>
        <w:bottom w:val="none" w:sz="0" w:space="0" w:color="auto"/>
        <w:right w:val="none" w:sz="0" w:space="0" w:color="auto"/>
      </w:divBdr>
    </w:div>
    <w:div w:id="1996178170">
      <w:bodyDiv w:val="1"/>
      <w:marLeft w:val="0"/>
      <w:marRight w:val="0"/>
      <w:marTop w:val="0"/>
      <w:marBottom w:val="0"/>
      <w:divBdr>
        <w:top w:val="none" w:sz="0" w:space="0" w:color="auto"/>
        <w:left w:val="none" w:sz="0" w:space="0" w:color="auto"/>
        <w:bottom w:val="none" w:sz="0" w:space="0" w:color="auto"/>
        <w:right w:val="none" w:sz="0" w:space="0" w:color="auto"/>
      </w:divBdr>
      <w:divsChild>
        <w:div w:id="337391325">
          <w:marLeft w:val="0"/>
          <w:marRight w:val="0"/>
          <w:marTop w:val="0"/>
          <w:marBottom w:val="0"/>
          <w:divBdr>
            <w:top w:val="none" w:sz="0" w:space="0" w:color="auto"/>
            <w:left w:val="none" w:sz="0" w:space="0" w:color="auto"/>
            <w:bottom w:val="none" w:sz="0" w:space="0" w:color="auto"/>
            <w:right w:val="none" w:sz="0" w:space="0" w:color="auto"/>
          </w:divBdr>
          <w:divsChild>
            <w:div w:id="1302270314">
              <w:marLeft w:val="0"/>
              <w:marRight w:val="0"/>
              <w:marTop w:val="0"/>
              <w:marBottom w:val="0"/>
              <w:divBdr>
                <w:top w:val="none" w:sz="0" w:space="0" w:color="auto"/>
                <w:left w:val="none" w:sz="0" w:space="0" w:color="auto"/>
                <w:bottom w:val="none" w:sz="0" w:space="0" w:color="auto"/>
                <w:right w:val="none" w:sz="0" w:space="0" w:color="auto"/>
              </w:divBdr>
              <w:divsChild>
                <w:div w:id="1339845495">
                  <w:marLeft w:val="0"/>
                  <w:marRight w:val="0"/>
                  <w:marTop w:val="90"/>
                  <w:marBottom w:val="150"/>
                  <w:divBdr>
                    <w:top w:val="none" w:sz="0" w:space="0" w:color="auto"/>
                    <w:left w:val="none" w:sz="0" w:space="0" w:color="auto"/>
                    <w:bottom w:val="none" w:sz="0" w:space="0" w:color="auto"/>
                    <w:right w:val="none" w:sz="0" w:space="0" w:color="auto"/>
                  </w:divBdr>
                  <w:divsChild>
                    <w:div w:id="470442230">
                      <w:marLeft w:val="90"/>
                      <w:marRight w:val="0"/>
                      <w:marTop w:val="0"/>
                      <w:marBottom w:val="0"/>
                      <w:divBdr>
                        <w:top w:val="none" w:sz="0" w:space="0" w:color="auto"/>
                        <w:left w:val="none" w:sz="0" w:space="0" w:color="auto"/>
                        <w:bottom w:val="none" w:sz="0" w:space="0" w:color="auto"/>
                        <w:right w:val="none" w:sz="0" w:space="0" w:color="auto"/>
                      </w:divBdr>
                      <w:divsChild>
                        <w:div w:id="777992333">
                          <w:marLeft w:val="0"/>
                          <w:marRight w:val="0"/>
                          <w:marTop w:val="0"/>
                          <w:marBottom w:val="75"/>
                          <w:divBdr>
                            <w:top w:val="none" w:sz="0" w:space="0" w:color="auto"/>
                            <w:left w:val="none" w:sz="0" w:space="0" w:color="auto"/>
                            <w:bottom w:val="none" w:sz="0" w:space="0" w:color="auto"/>
                            <w:right w:val="none" w:sz="0" w:space="0" w:color="auto"/>
                          </w:divBdr>
                          <w:divsChild>
                            <w:div w:id="1147476438">
                              <w:marLeft w:val="0"/>
                              <w:marRight w:val="0"/>
                              <w:marTop w:val="0"/>
                              <w:marBottom w:val="0"/>
                              <w:divBdr>
                                <w:top w:val="none" w:sz="0" w:space="0" w:color="auto"/>
                                <w:left w:val="none" w:sz="0" w:space="0" w:color="auto"/>
                                <w:bottom w:val="none" w:sz="0" w:space="0" w:color="auto"/>
                                <w:right w:val="none" w:sz="0" w:space="0" w:color="auto"/>
                              </w:divBdr>
                              <w:divsChild>
                                <w:div w:id="911963803">
                                  <w:marLeft w:val="0"/>
                                  <w:marRight w:val="0"/>
                                  <w:marTop w:val="0"/>
                                  <w:marBottom w:val="0"/>
                                  <w:divBdr>
                                    <w:top w:val="none" w:sz="0" w:space="0" w:color="auto"/>
                                    <w:left w:val="none" w:sz="0" w:space="0" w:color="auto"/>
                                    <w:bottom w:val="none" w:sz="0" w:space="0" w:color="auto"/>
                                    <w:right w:val="none" w:sz="0" w:space="0" w:color="auto"/>
                                  </w:divBdr>
                                  <w:divsChild>
                                    <w:div w:id="1987590026">
                                      <w:marLeft w:val="0"/>
                                      <w:marRight w:val="0"/>
                                      <w:marTop w:val="150"/>
                                      <w:marBottom w:val="150"/>
                                      <w:divBdr>
                                        <w:top w:val="none" w:sz="0" w:space="0" w:color="auto"/>
                                        <w:left w:val="none" w:sz="0" w:space="0" w:color="auto"/>
                                        <w:bottom w:val="none" w:sz="0" w:space="0" w:color="auto"/>
                                        <w:right w:val="none" w:sz="0" w:space="0" w:color="auto"/>
                                      </w:divBdr>
                                      <w:divsChild>
                                        <w:div w:id="165387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6300453">
      <w:bodyDiv w:val="1"/>
      <w:marLeft w:val="0"/>
      <w:marRight w:val="0"/>
      <w:marTop w:val="0"/>
      <w:marBottom w:val="0"/>
      <w:divBdr>
        <w:top w:val="none" w:sz="0" w:space="0" w:color="auto"/>
        <w:left w:val="none" w:sz="0" w:space="0" w:color="auto"/>
        <w:bottom w:val="none" w:sz="0" w:space="0" w:color="auto"/>
        <w:right w:val="none" w:sz="0" w:space="0" w:color="auto"/>
      </w:divBdr>
    </w:div>
    <w:div w:id="1996840154">
      <w:bodyDiv w:val="1"/>
      <w:marLeft w:val="0"/>
      <w:marRight w:val="0"/>
      <w:marTop w:val="0"/>
      <w:marBottom w:val="0"/>
      <w:divBdr>
        <w:top w:val="none" w:sz="0" w:space="0" w:color="auto"/>
        <w:left w:val="none" w:sz="0" w:space="0" w:color="auto"/>
        <w:bottom w:val="none" w:sz="0" w:space="0" w:color="auto"/>
        <w:right w:val="none" w:sz="0" w:space="0" w:color="auto"/>
      </w:divBdr>
    </w:div>
    <w:div w:id="1996912630">
      <w:bodyDiv w:val="1"/>
      <w:marLeft w:val="0"/>
      <w:marRight w:val="0"/>
      <w:marTop w:val="0"/>
      <w:marBottom w:val="0"/>
      <w:divBdr>
        <w:top w:val="none" w:sz="0" w:space="0" w:color="auto"/>
        <w:left w:val="none" w:sz="0" w:space="0" w:color="auto"/>
        <w:bottom w:val="none" w:sz="0" w:space="0" w:color="auto"/>
        <w:right w:val="none" w:sz="0" w:space="0" w:color="auto"/>
      </w:divBdr>
    </w:div>
    <w:div w:id="1996951956">
      <w:bodyDiv w:val="1"/>
      <w:marLeft w:val="0"/>
      <w:marRight w:val="0"/>
      <w:marTop w:val="0"/>
      <w:marBottom w:val="0"/>
      <w:divBdr>
        <w:top w:val="none" w:sz="0" w:space="0" w:color="auto"/>
        <w:left w:val="none" w:sz="0" w:space="0" w:color="auto"/>
        <w:bottom w:val="none" w:sz="0" w:space="0" w:color="auto"/>
        <w:right w:val="none" w:sz="0" w:space="0" w:color="auto"/>
      </w:divBdr>
    </w:div>
    <w:div w:id="1997108631">
      <w:bodyDiv w:val="1"/>
      <w:marLeft w:val="0"/>
      <w:marRight w:val="0"/>
      <w:marTop w:val="0"/>
      <w:marBottom w:val="0"/>
      <w:divBdr>
        <w:top w:val="none" w:sz="0" w:space="0" w:color="auto"/>
        <w:left w:val="none" w:sz="0" w:space="0" w:color="auto"/>
        <w:bottom w:val="none" w:sz="0" w:space="0" w:color="auto"/>
        <w:right w:val="none" w:sz="0" w:space="0" w:color="auto"/>
      </w:divBdr>
    </w:div>
    <w:div w:id="1997297877">
      <w:bodyDiv w:val="1"/>
      <w:marLeft w:val="0"/>
      <w:marRight w:val="0"/>
      <w:marTop w:val="0"/>
      <w:marBottom w:val="0"/>
      <w:divBdr>
        <w:top w:val="none" w:sz="0" w:space="0" w:color="auto"/>
        <w:left w:val="none" w:sz="0" w:space="0" w:color="auto"/>
        <w:bottom w:val="none" w:sz="0" w:space="0" w:color="auto"/>
        <w:right w:val="none" w:sz="0" w:space="0" w:color="auto"/>
      </w:divBdr>
    </w:div>
    <w:div w:id="1997343471">
      <w:bodyDiv w:val="1"/>
      <w:marLeft w:val="0"/>
      <w:marRight w:val="0"/>
      <w:marTop w:val="0"/>
      <w:marBottom w:val="0"/>
      <w:divBdr>
        <w:top w:val="none" w:sz="0" w:space="0" w:color="auto"/>
        <w:left w:val="none" w:sz="0" w:space="0" w:color="auto"/>
        <w:bottom w:val="none" w:sz="0" w:space="0" w:color="auto"/>
        <w:right w:val="none" w:sz="0" w:space="0" w:color="auto"/>
      </w:divBdr>
    </w:div>
    <w:div w:id="1997371634">
      <w:bodyDiv w:val="1"/>
      <w:marLeft w:val="0"/>
      <w:marRight w:val="0"/>
      <w:marTop w:val="0"/>
      <w:marBottom w:val="0"/>
      <w:divBdr>
        <w:top w:val="none" w:sz="0" w:space="0" w:color="auto"/>
        <w:left w:val="none" w:sz="0" w:space="0" w:color="auto"/>
        <w:bottom w:val="none" w:sz="0" w:space="0" w:color="auto"/>
        <w:right w:val="none" w:sz="0" w:space="0" w:color="auto"/>
      </w:divBdr>
    </w:div>
    <w:div w:id="1997613721">
      <w:bodyDiv w:val="1"/>
      <w:marLeft w:val="0"/>
      <w:marRight w:val="0"/>
      <w:marTop w:val="0"/>
      <w:marBottom w:val="0"/>
      <w:divBdr>
        <w:top w:val="none" w:sz="0" w:space="0" w:color="auto"/>
        <w:left w:val="none" w:sz="0" w:space="0" w:color="auto"/>
        <w:bottom w:val="none" w:sz="0" w:space="0" w:color="auto"/>
        <w:right w:val="none" w:sz="0" w:space="0" w:color="auto"/>
      </w:divBdr>
    </w:div>
    <w:div w:id="1997682550">
      <w:bodyDiv w:val="1"/>
      <w:marLeft w:val="0"/>
      <w:marRight w:val="0"/>
      <w:marTop w:val="0"/>
      <w:marBottom w:val="0"/>
      <w:divBdr>
        <w:top w:val="none" w:sz="0" w:space="0" w:color="auto"/>
        <w:left w:val="none" w:sz="0" w:space="0" w:color="auto"/>
        <w:bottom w:val="none" w:sz="0" w:space="0" w:color="auto"/>
        <w:right w:val="none" w:sz="0" w:space="0" w:color="auto"/>
      </w:divBdr>
    </w:div>
    <w:div w:id="1997763835">
      <w:bodyDiv w:val="1"/>
      <w:marLeft w:val="0"/>
      <w:marRight w:val="0"/>
      <w:marTop w:val="0"/>
      <w:marBottom w:val="0"/>
      <w:divBdr>
        <w:top w:val="none" w:sz="0" w:space="0" w:color="auto"/>
        <w:left w:val="none" w:sz="0" w:space="0" w:color="auto"/>
        <w:bottom w:val="none" w:sz="0" w:space="0" w:color="auto"/>
        <w:right w:val="none" w:sz="0" w:space="0" w:color="auto"/>
      </w:divBdr>
    </w:div>
    <w:div w:id="1997764525">
      <w:bodyDiv w:val="1"/>
      <w:marLeft w:val="0"/>
      <w:marRight w:val="0"/>
      <w:marTop w:val="0"/>
      <w:marBottom w:val="0"/>
      <w:divBdr>
        <w:top w:val="none" w:sz="0" w:space="0" w:color="auto"/>
        <w:left w:val="none" w:sz="0" w:space="0" w:color="auto"/>
        <w:bottom w:val="none" w:sz="0" w:space="0" w:color="auto"/>
        <w:right w:val="none" w:sz="0" w:space="0" w:color="auto"/>
      </w:divBdr>
    </w:div>
    <w:div w:id="1997805480">
      <w:bodyDiv w:val="1"/>
      <w:marLeft w:val="0"/>
      <w:marRight w:val="0"/>
      <w:marTop w:val="0"/>
      <w:marBottom w:val="0"/>
      <w:divBdr>
        <w:top w:val="none" w:sz="0" w:space="0" w:color="auto"/>
        <w:left w:val="none" w:sz="0" w:space="0" w:color="auto"/>
        <w:bottom w:val="none" w:sz="0" w:space="0" w:color="auto"/>
        <w:right w:val="none" w:sz="0" w:space="0" w:color="auto"/>
      </w:divBdr>
    </w:div>
    <w:div w:id="1997953273">
      <w:bodyDiv w:val="1"/>
      <w:marLeft w:val="0"/>
      <w:marRight w:val="0"/>
      <w:marTop w:val="0"/>
      <w:marBottom w:val="0"/>
      <w:divBdr>
        <w:top w:val="none" w:sz="0" w:space="0" w:color="auto"/>
        <w:left w:val="none" w:sz="0" w:space="0" w:color="auto"/>
        <w:bottom w:val="none" w:sz="0" w:space="0" w:color="auto"/>
        <w:right w:val="none" w:sz="0" w:space="0" w:color="auto"/>
      </w:divBdr>
    </w:div>
    <w:div w:id="1998075546">
      <w:bodyDiv w:val="1"/>
      <w:marLeft w:val="0"/>
      <w:marRight w:val="0"/>
      <w:marTop w:val="0"/>
      <w:marBottom w:val="0"/>
      <w:divBdr>
        <w:top w:val="none" w:sz="0" w:space="0" w:color="auto"/>
        <w:left w:val="none" w:sz="0" w:space="0" w:color="auto"/>
        <w:bottom w:val="none" w:sz="0" w:space="0" w:color="auto"/>
        <w:right w:val="none" w:sz="0" w:space="0" w:color="auto"/>
      </w:divBdr>
    </w:div>
    <w:div w:id="1998142860">
      <w:bodyDiv w:val="1"/>
      <w:marLeft w:val="0"/>
      <w:marRight w:val="0"/>
      <w:marTop w:val="0"/>
      <w:marBottom w:val="0"/>
      <w:divBdr>
        <w:top w:val="none" w:sz="0" w:space="0" w:color="auto"/>
        <w:left w:val="none" w:sz="0" w:space="0" w:color="auto"/>
        <w:bottom w:val="none" w:sz="0" w:space="0" w:color="auto"/>
        <w:right w:val="none" w:sz="0" w:space="0" w:color="auto"/>
      </w:divBdr>
    </w:div>
    <w:div w:id="1998144554">
      <w:bodyDiv w:val="1"/>
      <w:marLeft w:val="0"/>
      <w:marRight w:val="0"/>
      <w:marTop w:val="0"/>
      <w:marBottom w:val="0"/>
      <w:divBdr>
        <w:top w:val="none" w:sz="0" w:space="0" w:color="auto"/>
        <w:left w:val="none" w:sz="0" w:space="0" w:color="auto"/>
        <w:bottom w:val="none" w:sz="0" w:space="0" w:color="auto"/>
        <w:right w:val="none" w:sz="0" w:space="0" w:color="auto"/>
      </w:divBdr>
    </w:div>
    <w:div w:id="1998222074">
      <w:bodyDiv w:val="1"/>
      <w:marLeft w:val="0"/>
      <w:marRight w:val="0"/>
      <w:marTop w:val="0"/>
      <w:marBottom w:val="0"/>
      <w:divBdr>
        <w:top w:val="none" w:sz="0" w:space="0" w:color="auto"/>
        <w:left w:val="none" w:sz="0" w:space="0" w:color="auto"/>
        <w:bottom w:val="none" w:sz="0" w:space="0" w:color="auto"/>
        <w:right w:val="none" w:sz="0" w:space="0" w:color="auto"/>
      </w:divBdr>
    </w:div>
    <w:div w:id="1998225003">
      <w:bodyDiv w:val="1"/>
      <w:marLeft w:val="0"/>
      <w:marRight w:val="0"/>
      <w:marTop w:val="0"/>
      <w:marBottom w:val="0"/>
      <w:divBdr>
        <w:top w:val="none" w:sz="0" w:space="0" w:color="auto"/>
        <w:left w:val="none" w:sz="0" w:space="0" w:color="auto"/>
        <w:bottom w:val="none" w:sz="0" w:space="0" w:color="auto"/>
        <w:right w:val="none" w:sz="0" w:space="0" w:color="auto"/>
      </w:divBdr>
    </w:div>
    <w:div w:id="1998264988">
      <w:bodyDiv w:val="1"/>
      <w:marLeft w:val="0"/>
      <w:marRight w:val="0"/>
      <w:marTop w:val="0"/>
      <w:marBottom w:val="0"/>
      <w:divBdr>
        <w:top w:val="none" w:sz="0" w:space="0" w:color="auto"/>
        <w:left w:val="none" w:sz="0" w:space="0" w:color="auto"/>
        <w:bottom w:val="none" w:sz="0" w:space="0" w:color="auto"/>
        <w:right w:val="none" w:sz="0" w:space="0" w:color="auto"/>
      </w:divBdr>
    </w:div>
    <w:div w:id="1998461074">
      <w:bodyDiv w:val="1"/>
      <w:marLeft w:val="0"/>
      <w:marRight w:val="0"/>
      <w:marTop w:val="0"/>
      <w:marBottom w:val="0"/>
      <w:divBdr>
        <w:top w:val="none" w:sz="0" w:space="0" w:color="auto"/>
        <w:left w:val="none" w:sz="0" w:space="0" w:color="auto"/>
        <w:bottom w:val="none" w:sz="0" w:space="0" w:color="auto"/>
        <w:right w:val="none" w:sz="0" w:space="0" w:color="auto"/>
      </w:divBdr>
    </w:div>
    <w:div w:id="1998607382">
      <w:bodyDiv w:val="1"/>
      <w:marLeft w:val="0"/>
      <w:marRight w:val="0"/>
      <w:marTop w:val="0"/>
      <w:marBottom w:val="0"/>
      <w:divBdr>
        <w:top w:val="none" w:sz="0" w:space="0" w:color="auto"/>
        <w:left w:val="none" w:sz="0" w:space="0" w:color="auto"/>
        <w:bottom w:val="none" w:sz="0" w:space="0" w:color="auto"/>
        <w:right w:val="none" w:sz="0" w:space="0" w:color="auto"/>
      </w:divBdr>
    </w:div>
    <w:div w:id="1998731328">
      <w:bodyDiv w:val="1"/>
      <w:marLeft w:val="0"/>
      <w:marRight w:val="0"/>
      <w:marTop w:val="0"/>
      <w:marBottom w:val="0"/>
      <w:divBdr>
        <w:top w:val="none" w:sz="0" w:space="0" w:color="auto"/>
        <w:left w:val="none" w:sz="0" w:space="0" w:color="auto"/>
        <w:bottom w:val="none" w:sz="0" w:space="0" w:color="auto"/>
        <w:right w:val="none" w:sz="0" w:space="0" w:color="auto"/>
      </w:divBdr>
    </w:div>
    <w:div w:id="1998918705">
      <w:bodyDiv w:val="1"/>
      <w:marLeft w:val="0"/>
      <w:marRight w:val="0"/>
      <w:marTop w:val="0"/>
      <w:marBottom w:val="0"/>
      <w:divBdr>
        <w:top w:val="none" w:sz="0" w:space="0" w:color="auto"/>
        <w:left w:val="none" w:sz="0" w:space="0" w:color="auto"/>
        <w:bottom w:val="none" w:sz="0" w:space="0" w:color="auto"/>
        <w:right w:val="none" w:sz="0" w:space="0" w:color="auto"/>
      </w:divBdr>
    </w:div>
    <w:div w:id="1998919436">
      <w:bodyDiv w:val="1"/>
      <w:marLeft w:val="0"/>
      <w:marRight w:val="0"/>
      <w:marTop w:val="0"/>
      <w:marBottom w:val="0"/>
      <w:divBdr>
        <w:top w:val="none" w:sz="0" w:space="0" w:color="auto"/>
        <w:left w:val="none" w:sz="0" w:space="0" w:color="auto"/>
        <w:bottom w:val="none" w:sz="0" w:space="0" w:color="auto"/>
        <w:right w:val="none" w:sz="0" w:space="0" w:color="auto"/>
      </w:divBdr>
    </w:div>
    <w:div w:id="1998920836">
      <w:bodyDiv w:val="1"/>
      <w:marLeft w:val="0"/>
      <w:marRight w:val="0"/>
      <w:marTop w:val="0"/>
      <w:marBottom w:val="0"/>
      <w:divBdr>
        <w:top w:val="none" w:sz="0" w:space="0" w:color="auto"/>
        <w:left w:val="none" w:sz="0" w:space="0" w:color="auto"/>
        <w:bottom w:val="none" w:sz="0" w:space="0" w:color="auto"/>
        <w:right w:val="none" w:sz="0" w:space="0" w:color="auto"/>
      </w:divBdr>
    </w:div>
    <w:div w:id="1998991430">
      <w:bodyDiv w:val="1"/>
      <w:marLeft w:val="0"/>
      <w:marRight w:val="0"/>
      <w:marTop w:val="0"/>
      <w:marBottom w:val="0"/>
      <w:divBdr>
        <w:top w:val="none" w:sz="0" w:space="0" w:color="auto"/>
        <w:left w:val="none" w:sz="0" w:space="0" w:color="auto"/>
        <w:bottom w:val="none" w:sz="0" w:space="0" w:color="auto"/>
        <w:right w:val="none" w:sz="0" w:space="0" w:color="auto"/>
      </w:divBdr>
    </w:div>
    <w:div w:id="1999142519">
      <w:bodyDiv w:val="1"/>
      <w:marLeft w:val="0"/>
      <w:marRight w:val="0"/>
      <w:marTop w:val="0"/>
      <w:marBottom w:val="0"/>
      <w:divBdr>
        <w:top w:val="none" w:sz="0" w:space="0" w:color="auto"/>
        <w:left w:val="none" w:sz="0" w:space="0" w:color="auto"/>
        <w:bottom w:val="none" w:sz="0" w:space="0" w:color="auto"/>
        <w:right w:val="none" w:sz="0" w:space="0" w:color="auto"/>
      </w:divBdr>
    </w:div>
    <w:div w:id="1999310938">
      <w:bodyDiv w:val="1"/>
      <w:marLeft w:val="0"/>
      <w:marRight w:val="0"/>
      <w:marTop w:val="0"/>
      <w:marBottom w:val="0"/>
      <w:divBdr>
        <w:top w:val="none" w:sz="0" w:space="0" w:color="auto"/>
        <w:left w:val="none" w:sz="0" w:space="0" w:color="auto"/>
        <w:bottom w:val="none" w:sz="0" w:space="0" w:color="auto"/>
        <w:right w:val="none" w:sz="0" w:space="0" w:color="auto"/>
      </w:divBdr>
    </w:div>
    <w:div w:id="1999337856">
      <w:bodyDiv w:val="1"/>
      <w:marLeft w:val="0"/>
      <w:marRight w:val="0"/>
      <w:marTop w:val="0"/>
      <w:marBottom w:val="0"/>
      <w:divBdr>
        <w:top w:val="none" w:sz="0" w:space="0" w:color="auto"/>
        <w:left w:val="none" w:sz="0" w:space="0" w:color="auto"/>
        <w:bottom w:val="none" w:sz="0" w:space="0" w:color="auto"/>
        <w:right w:val="none" w:sz="0" w:space="0" w:color="auto"/>
      </w:divBdr>
    </w:div>
    <w:div w:id="1999771124">
      <w:bodyDiv w:val="1"/>
      <w:marLeft w:val="0"/>
      <w:marRight w:val="0"/>
      <w:marTop w:val="0"/>
      <w:marBottom w:val="0"/>
      <w:divBdr>
        <w:top w:val="none" w:sz="0" w:space="0" w:color="auto"/>
        <w:left w:val="none" w:sz="0" w:space="0" w:color="auto"/>
        <w:bottom w:val="none" w:sz="0" w:space="0" w:color="auto"/>
        <w:right w:val="none" w:sz="0" w:space="0" w:color="auto"/>
      </w:divBdr>
    </w:div>
    <w:div w:id="1999844106">
      <w:bodyDiv w:val="1"/>
      <w:marLeft w:val="0"/>
      <w:marRight w:val="0"/>
      <w:marTop w:val="0"/>
      <w:marBottom w:val="0"/>
      <w:divBdr>
        <w:top w:val="none" w:sz="0" w:space="0" w:color="auto"/>
        <w:left w:val="none" w:sz="0" w:space="0" w:color="auto"/>
        <w:bottom w:val="none" w:sz="0" w:space="0" w:color="auto"/>
        <w:right w:val="none" w:sz="0" w:space="0" w:color="auto"/>
      </w:divBdr>
    </w:div>
    <w:div w:id="1999962981">
      <w:bodyDiv w:val="1"/>
      <w:marLeft w:val="0"/>
      <w:marRight w:val="0"/>
      <w:marTop w:val="0"/>
      <w:marBottom w:val="0"/>
      <w:divBdr>
        <w:top w:val="none" w:sz="0" w:space="0" w:color="auto"/>
        <w:left w:val="none" w:sz="0" w:space="0" w:color="auto"/>
        <w:bottom w:val="none" w:sz="0" w:space="0" w:color="auto"/>
        <w:right w:val="none" w:sz="0" w:space="0" w:color="auto"/>
      </w:divBdr>
    </w:div>
    <w:div w:id="2000040819">
      <w:bodyDiv w:val="1"/>
      <w:marLeft w:val="0"/>
      <w:marRight w:val="0"/>
      <w:marTop w:val="0"/>
      <w:marBottom w:val="0"/>
      <w:divBdr>
        <w:top w:val="none" w:sz="0" w:space="0" w:color="auto"/>
        <w:left w:val="none" w:sz="0" w:space="0" w:color="auto"/>
        <w:bottom w:val="none" w:sz="0" w:space="0" w:color="auto"/>
        <w:right w:val="none" w:sz="0" w:space="0" w:color="auto"/>
      </w:divBdr>
    </w:div>
    <w:div w:id="2000110401">
      <w:bodyDiv w:val="1"/>
      <w:marLeft w:val="0"/>
      <w:marRight w:val="0"/>
      <w:marTop w:val="0"/>
      <w:marBottom w:val="0"/>
      <w:divBdr>
        <w:top w:val="none" w:sz="0" w:space="0" w:color="auto"/>
        <w:left w:val="none" w:sz="0" w:space="0" w:color="auto"/>
        <w:bottom w:val="none" w:sz="0" w:space="0" w:color="auto"/>
        <w:right w:val="none" w:sz="0" w:space="0" w:color="auto"/>
      </w:divBdr>
    </w:div>
    <w:div w:id="2000184335">
      <w:bodyDiv w:val="1"/>
      <w:marLeft w:val="0"/>
      <w:marRight w:val="0"/>
      <w:marTop w:val="0"/>
      <w:marBottom w:val="0"/>
      <w:divBdr>
        <w:top w:val="none" w:sz="0" w:space="0" w:color="auto"/>
        <w:left w:val="none" w:sz="0" w:space="0" w:color="auto"/>
        <w:bottom w:val="none" w:sz="0" w:space="0" w:color="auto"/>
        <w:right w:val="none" w:sz="0" w:space="0" w:color="auto"/>
      </w:divBdr>
    </w:div>
    <w:div w:id="2000233423">
      <w:bodyDiv w:val="1"/>
      <w:marLeft w:val="0"/>
      <w:marRight w:val="0"/>
      <w:marTop w:val="0"/>
      <w:marBottom w:val="0"/>
      <w:divBdr>
        <w:top w:val="none" w:sz="0" w:space="0" w:color="auto"/>
        <w:left w:val="none" w:sz="0" w:space="0" w:color="auto"/>
        <w:bottom w:val="none" w:sz="0" w:space="0" w:color="auto"/>
        <w:right w:val="none" w:sz="0" w:space="0" w:color="auto"/>
      </w:divBdr>
    </w:div>
    <w:div w:id="2000385165">
      <w:bodyDiv w:val="1"/>
      <w:marLeft w:val="0"/>
      <w:marRight w:val="0"/>
      <w:marTop w:val="0"/>
      <w:marBottom w:val="0"/>
      <w:divBdr>
        <w:top w:val="none" w:sz="0" w:space="0" w:color="auto"/>
        <w:left w:val="none" w:sz="0" w:space="0" w:color="auto"/>
        <w:bottom w:val="none" w:sz="0" w:space="0" w:color="auto"/>
        <w:right w:val="none" w:sz="0" w:space="0" w:color="auto"/>
      </w:divBdr>
    </w:div>
    <w:div w:id="2000497798">
      <w:bodyDiv w:val="1"/>
      <w:marLeft w:val="0"/>
      <w:marRight w:val="0"/>
      <w:marTop w:val="0"/>
      <w:marBottom w:val="0"/>
      <w:divBdr>
        <w:top w:val="none" w:sz="0" w:space="0" w:color="auto"/>
        <w:left w:val="none" w:sz="0" w:space="0" w:color="auto"/>
        <w:bottom w:val="none" w:sz="0" w:space="0" w:color="auto"/>
        <w:right w:val="none" w:sz="0" w:space="0" w:color="auto"/>
      </w:divBdr>
    </w:div>
    <w:div w:id="2000499872">
      <w:bodyDiv w:val="1"/>
      <w:marLeft w:val="0"/>
      <w:marRight w:val="0"/>
      <w:marTop w:val="0"/>
      <w:marBottom w:val="0"/>
      <w:divBdr>
        <w:top w:val="none" w:sz="0" w:space="0" w:color="auto"/>
        <w:left w:val="none" w:sz="0" w:space="0" w:color="auto"/>
        <w:bottom w:val="none" w:sz="0" w:space="0" w:color="auto"/>
        <w:right w:val="none" w:sz="0" w:space="0" w:color="auto"/>
      </w:divBdr>
    </w:div>
    <w:div w:id="2000577422">
      <w:bodyDiv w:val="1"/>
      <w:marLeft w:val="0"/>
      <w:marRight w:val="0"/>
      <w:marTop w:val="0"/>
      <w:marBottom w:val="0"/>
      <w:divBdr>
        <w:top w:val="none" w:sz="0" w:space="0" w:color="auto"/>
        <w:left w:val="none" w:sz="0" w:space="0" w:color="auto"/>
        <w:bottom w:val="none" w:sz="0" w:space="0" w:color="auto"/>
        <w:right w:val="none" w:sz="0" w:space="0" w:color="auto"/>
      </w:divBdr>
    </w:div>
    <w:div w:id="2000691834">
      <w:bodyDiv w:val="1"/>
      <w:marLeft w:val="0"/>
      <w:marRight w:val="0"/>
      <w:marTop w:val="0"/>
      <w:marBottom w:val="0"/>
      <w:divBdr>
        <w:top w:val="none" w:sz="0" w:space="0" w:color="auto"/>
        <w:left w:val="none" w:sz="0" w:space="0" w:color="auto"/>
        <w:bottom w:val="none" w:sz="0" w:space="0" w:color="auto"/>
        <w:right w:val="none" w:sz="0" w:space="0" w:color="auto"/>
      </w:divBdr>
    </w:div>
    <w:div w:id="2000767722">
      <w:bodyDiv w:val="1"/>
      <w:marLeft w:val="0"/>
      <w:marRight w:val="0"/>
      <w:marTop w:val="0"/>
      <w:marBottom w:val="0"/>
      <w:divBdr>
        <w:top w:val="none" w:sz="0" w:space="0" w:color="auto"/>
        <w:left w:val="none" w:sz="0" w:space="0" w:color="auto"/>
        <w:bottom w:val="none" w:sz="0" w:space="0" w:color="auto"/>
        <w:right w:val="none" w:sz="0" w:space="0" w:color="auto"/>
      </w:divBdr>
    </w:div>
    <w:div w:id="2000963521">
      <w:bodyDiv w:val="1"/>
      <w:marLeft w:val="0"/>
      <w:marRight w:val="0"/>
      <w:marTop w:val="0"/>
      <w:marBottom w:val="0"/>
      <w:divBdr>
        <w:top w:val="none" w:sz="0" w:space="0" w:color="auto"/>
        <w:left w:val="none" w:sz="0" w:space="0" w:color="auto"/>
        <w:bottom w:val="none" w:sz="0" w:space="0" w:color="auto"/>
        <w:right w:val="none" w:sz="0" w:space="0" w:color="auto"/>
      </w:divBdr>
    </w:div>
    <w:div w:id="2001083111">
      <w:bodyDiv w:val="1"/>
      <w:marLeft w:val="0"/>
      <w:marRight w:val="0"/>
      <w:marTop w:val="0"/>
      <w:marBottom w:val="0"/>
      <w:divBdr>
        <w:top w:val="none" w:sz="0" w:space="0" w:color="auto"/>
        <w:left w:val="none" w:sz="0" w:space="0" w:color="auto"/>
        <w:bottom w:val="none" w:sz="0" w:space="0" w:color="auto"/>
        <w:right w:val="none" w:sz="0" w:space="0" w:color="auto"/>
      </w:divBdr>
    </w:div>
    <w:div w:id="2001108387">
      <w:bodyDiv w:val="1"/>
      <w:marLeft w:val="0"/>
      <w:marRight w:val="0"/>
      <w:marTop w:val="0"/>
      <w:marBottom w:val="0"/>
      <w:divBdr>
        <w:top w:val="none" w:sz="0" w:space="0" w:color="auto"/>
        <w:left w:val="none" w:sz="0" w:space="0" w:color="auto"/>
        <w:bottom w:val="none" w:sz="0" w:space="0" w:color="auto"/>
        <w:right w:val="none" w:sz="0" w:space="0" w:color="auto"/>
      </w:divBdr>
    </w:div>
    <w:div w:id="2001230497">
      <w:bodyDiv w:val="1"/>
      <w:marLeft w:val="0"/>
      <w:marRight w:val="0"/>
      <w:marTop w:val="0"/>
      <w:marBottom w:val="0"/>
      <w:divBdr>
        <w:top w:val="none" w:sz="0" w:space="0" w:color="auto"/>
        <w:left w:val="none" w:sz="0" w:space="0" w:color="auto"/>
        <w:bottom w:val="none" w:sz="0" w:space="0" w:color="auto"/>
        <w:right w:val="none" w:sz="0" w:space="0" w:color="auto"/>
      </w:divBdr>
    </w:div>
    <w:div w:id="2001304055">
      <w:bodyDiv w:val="1"/>
      <w:marLeft w:val="0"/>
      <w:marRight w:val="0"/>
      <w:marTop w:val="0"/>
      <w:marBottom w:val="0"/>
      <w:divBdr>
        <w:top w:val="none" w:sz="0" w:space="0" w:color="auto"/>
        <w:left w:val="none" w:sz="0" w:space="0" w:color="auto"/>
        <w:bottom w:val="none" w:sz="0" w:space="0" w:color="auto"/>
        <w:right w:val="none" w:sz="0" w:space="0" w:color="auto"/>
      </w:divBdr>
    </w:div>
    <w:div w:id="2001421636">
      <w:bodyDiv w:val="1"/>
      <w:marLeft w:val="0"/>
      <w:marRight w:val="0"/>
      <w:marTop w:val="0"/>
      <w:marBottom w:val="0"/>
      <w:divBdr>
        <w:top w:val="none" w:sz="0" w:space="0" w:color="auto"/>
        <w:left w:val="none" w:sz="0" w:space="0" w:color="auto"/>
        <w:bottom w:val="none" w:sz="0" w:space="0" w:color="auto"/>
        <w:right w:val="none" w:sz="0" w:space="0" w:color="auto"/>
      </w:divBdr>
    </w:div>
    <w:div w:id="2001499485">
      <w:bodyDiv w:val="1"/>
      <w:marLeft w:val="0"/>
      <w:marRight w:val="0"/>
      <w:marTop w:val="0"/>
      <w:marBottom w:val="0"/>
      <w:divBdr>
        <w:top w:val="none" w:sz="0" w:space="0" w:color="auto"/>
        <w:left w:val="none" w:sz="0" w:space="0" w:color="auto"/>
        <w:bottom w:val="none" w:sz="0" w:space="0" w:color="auto"/>
        <w:right w:val="none" w:sz="0" w:space="0" w:color="auto"/>
      </w:divBdr>
    </w:div>
    <w:div w:id="2001616523">
      <w:bodyDiv w:val="1"/>
      <w:marLeft w:val="0"/>
      <w:marRight w:val="0"/>
      <w:marTop w:val="0"/>
      <w:marBottom w:val="0"/>
      <w:divBdr>
        <w:top w:val="none" w:sz="0" w:space="0" w:color="auto"/>
        <w:left w:val="none" w:sz="0" w:space="0" w:color="auto"/>
        <w:bottom w:val="none" w:sz="0" w:space="0" w:color="auto"/>
        <w:right w:val="none" w:sz="0" w:space="0" w:color="auto"/>
      </w:divBdr>
    </w:div>
    <w:div w:id="2001689267">
      <w:bodyDiv w:val="1"/>
      <w:marLeft w:val="0"/>
      <w:marRight w:val="0"/>
      <w:marTop w:val="0"/>
      <w:marBottom w:val="0"/>
      <w:divBdr>
        <w:top w:val="none" w:sz="0" w:space="0" w:color="auto"/>
        <w:left w:val="none" w:sz="0" w:space="0" w:color="auto"/>
        <w:bottom w:val="none" w:sz="0" w:space="0" w:color="auto"/>
        <w:right w:val="none" w:sz="0" w:space="0" w:color="auto"/>
      </w:divBdr>
    </w:div>
    <w:div w:id="2001886758">
      <w:bodyDiv w:val="1"/>
      <w:marLeft w:val="0"/>
      <w:marRight w:val="0"/>
      <w:marTop w:val="0"/>
      <w:marBottom w:val="0"/>
      <w:divBdr>
        <w:top w:val="none" w:sz="0" w:space="0" w:color="auto"/>
        <w:left w:val="none" w:sz="0" w:space="0" w:color="auto"/>
        <w:bottom w:val="none" w:sz="0" w:space="0" w:color="auto"/>
        <w:right w:val="none" w:sz="0" w:space="0" w:color="auto"/>
      </w:divBdr>
    </w:div>
    <w:div w:id="2002000980">
      <w:bodyDiv w:val="1"/>
      <w:marLeft w:val="0"/>
      <w:marRight w:val="0"/>
      <w:marTop w:val="0"/>
      <w:marBottom w:val="0"/>
      <w:divBdr>
        <w:top w:val="none" w:sz="0" w:space="0" w:color="auto"/>
        <w:left w:val="none" w:sz="0" w:space="0" w:color="auto"/>
        <w:bottom w:val="none" w:sz="0" w:space="0" w:color="auto"/>
        <w:right w:val="none" w:sz="0" w:space="0" w:color="auto"/>
      </w:divBdr>
    </w:div>
    <w:div w:id="2002078019">
      <w:bodyDiv w:val="1"/>
      <w:marLeft w:val="0"/>
      <w:marRight w:val="0"/>
      <w:marTop w:val="0"/>
      <w:marBottom w:val="0"/>
      <w:divBdr>
        <w:top w:val="none" w:sz="0" w:space="0" w:color="auto"/>
        <w:left w:val="none" w:sz="0" w:space="0" w:color="auto"/>
        <w:bottom w:val="none" w:sz="0" w:space="0" w:color="auto"/>
        <w:right w:val="none" w:sz="0" w:space="0" w:color="auto"/>
      </w:divBdr>
    </w:div>
    <w:div w:id="2002150875">
      <w:bodyDiv w:val="1"/>
      <w:marLeft w:val="0"/>
      <w:marRight w:val="0"/>
      <w:marTop w:val="0"/>
      <w:marBottom w:val="0"/>
      <w:divBdr>
        <w:top w:val="none" w:sz="0" w:space="0" w:color="auto"/>
        <w:left w:val="none" w:sz="0" w:space="0" w:color="auto"/>
        <w:bottom w:val="none" w:sz="0" w:space="0" w:color="auto"/>
        <w:right w:val="none" w:sz="0" w:space="0" w:color="auto"/>
      </w:divBdr>
    </w:div>
    <w:div w:id="2002195481">
      <w:bodyDiv w:val="1"/>
      <w:marLeft w:val="0"/>
      <w:marRight w:val="0"/>
      <w:marTop w:val="0"/>
      <w:marBottom w:val="0"/>
      <w:divBdr>
        <w:top w:val="none" w:sz="0" w:space="0" w:color="auto"/>
        <w:left w:val="none" w:sz="0" w:space="0" w:color="auto"/>
        <w:bottom w:val="none" w:sz="0" w:space="0" w:color="auto"/>
        <w:right w:val="none" w:sz="0" w:space="0" w:color="auto"/>
      </w:divBdr>
    </w:div>
    <w:div w:id="2002540082">
      <w:bodyDiv w:val="1"/>
      <w:marLeft w:val="0"/>
      <w:marRight w:val="0"/>
      <w:marTop w:val="0"/>
      <w:marBottom w:val="0"/>
      <w:divBdr>
        <w:top w:val="none" w:sz="0" w:space="0" w:color="auto"/>
        <w:left w:val="none" w:sz="0" w:space="0" w:color="auto"/>
        <w:bottom w:val="none" w:sz="0" w:space="0" w:color="auto"/>
        <w:right w:val="none" w:sz="0" w:space="0" w:color="auto"/>
      </w:divBdr>
    </w:div>
    <w:div w:id="2002541824">
      <w:bodyDiv w:val="1"/>
      <w:marLeft w:val="0"/>
      <w:marRight w:val="0"/>
      <w:marTop w:val="0"/>
      <w:marBottom w:val="0"/>
      <w:divBdr>
        <w:top w:val="none" w:sz="0" w:space="0" w:color="auto"/>
        <w:left w:val="none" w:sz="0" w:space="0" w:color="auto"/>
        <w:bottom w:val="none" w:sz="0" w:space="0" w:color="auto"/>
        <w:right w:val="none" w:sz="0" w:space="0" w:color="auto"/>
      </w:divBdr>
    </w:div>
    <w:div w:id="2002661093">
      <w:bodyDiv w:val="1"/>
      <w:marLeft w:val="0"/>
      <w:marRight w:val="0"/>
      <w:marTop w:val="0"/>
      <w:marBottom w:val="0"/>
      <w:divBdr>
        <w:top w:val="none" w:sz="0" w:space="0" w:color="auto"/>
        <w:left w:val="none" w:sz="0" w:space="0" w:color="auto"/>
        <w:bottom w:val="none" w:sz="0" w:space="0" w:color="auto"/>
        <w:right w:val="none" w:sz="0" w:space="0" w:color="auto"/>
      </w:divBdr>
    </w:div>
    <w:div w:id="2002737107">
      <w:bodyDiv w:val="1"/>
      <w:marLeft w:val="0"/>
      <w:marRight w:val="0"/>
      <w:marTop w:val="0"/>
      <w:marBottom w:val="0"/>
      <w:divBdr>
        <w:top w:val="none" w:sz="0" w:space="0" w:color="auto"/>
        <w:left w:val="none" w:sz="0" w:space="0" w:color="auto"/>
        <w:bottom w:val="none" w:sz="0" w:space="0" w:color="auto"/>
        <w:right w:val="none" w:sz="0" w:space="0" w:color="auto"/>
      </w:divBdr>
    </w:div>
    <w:div w:id="2002849097">
      <w:bodyDiv w:val="1"/>
      <w:marLeft w:val="0"/>
      <w:marRight w:val="0"/>
      <w:marTop w:val="0"/>
      <w:marBottom w:val="0"/>
      <w:divBdr>
        <w:top w:val="none" w:sz="0" w:space="0" w:color="auto"/>
        <w:left w:val="none" w:sz="0" w:space="0" w:color="auto"/>
        <w:bottom w:val="none" w:sz="0" w:space="0" w:color="auto"/>
        <w:right w:val="none" w:sz="0" w:space="0" w:color="auto"/>
      </w:divBdr>
    </w:div>
    <w:div w:id="2003003392">
      <w:bodyDiv w:val="1"/>
      <w:marLeft w:val="0"/>
      <w:marRight w:val="0"/>
      <w:marTop w:val="0"/>
      <w:marBottom w:val="0"/>
      <w:divBdr>
        <w:top w:val="none" w:sz="0" w:space="0" w:color="auto"/>
        <w:left w:val="none" w:sz="0" w:space="0" w:color="auto"/>
        <w:bottom w:val="none" w:sz="0" w:space="0" w:color="auto"/>
        <w:right w:val="none" w:sz="0" w:space="0" w:color="auto"/>
      </w:divBdr>
    </w:div>
    <w:div w:id="2003043610">
      <w:bodyDiv w:val="1"/>
      <w:marLeft w:val="0"/>
      <w:marRight w:val="0"/>
      <w:marTop w:val="0"/>
      <w:marBottom w:val="0"/>
      <w:divBdr>
        <w:top w:val="none" w:sz="0" w:space="0" w:color="auto"/>
        <w:left w:val="none" w:sz="0" w:space="0" w:color="auto"/>
        <w:bottom w:val="none" w:sz="0" w:space="0" w:color="auto"/>
        <w:right w:val="none" w:sz="0" w:space="0" w:color="auto"/>
      </w:divBdr>
    </w:div>
    <w:div w:id="2003124289">
      <w:bodyDiv w:val="1"/>
      <w:marLeft w:val="0"/>
      <w:marRight w:val="0"/>
      <w:marTop w:val="0"/>
      <w:marBottom w:val="0"/>
      <w:divBdr>
        <w:top w:val="none" w:sz="0" w:space="0" w:color="auto"/>
        <w:left w:val="none" w:sz="0" w:space="0" w:color="auto"/>
        <w:bottom w:val="none" w:sz="0" w:space="0" w:color="auto"/>
        <w:right w:val="none" w:sz="0" w:space="0" w:color="auto"/>
      </w:divBdr>
    </w:div>
    <w:div w:id="2003194771">
      <w:bodyDiv w:val="1"/>
      <w:marLeft w:val="0"/>
      <w:marRight w:val="0"/>
      <w:marTop w:val="0"/>
      <w:marBottom w:val="0"/>
      <w:divBdr>
        <w:top w:val="none" w:sz="0" w:space="0" w:color="auto"/>
        <w:left w:val="none" w:sz="0" w:space="0" w:color="auto"/>
        <w:bottom w:val="none" w:sz="0" w:space="0" w:color="auto"/>
        <w:right w:val="none" w:sz="0" w:space="0" w:color="auto"/>
      </w:divBdr>
    </w:div>
    <w:div w:id="2003271447">
      <w:bodyDiv w:val="1"/>
      <w:marLeft w:val="0"/>
      <w:marRight w:val="0"/>
      <w:marTop w:val="0"/>
      <w:marBottom w:val="0"/>
      <w:divBdr>
        <w:top w:val="none" w:sz="0" w:space="0" w:color="auto"/>
        <w:left w:val="none" w:sz="0" w:space="0" w:color="auto"/>
        <w:bottom w:val="none" w:sz="0" w:space="0" w:color="auto"/>
        <w:right w:val="none" w:sz="0" w:space="0" w:color="auto"/>
      </w:divBdr>
    </w:div>
    <w:div w:id="2003312220">
      <w:bodyDiv w:val="1"/>
      <w:marLeft w:val="0"/>
      <w:marRight w:val="0"/>
      <w:marTop w:val="0"/>
      <w:marBottom w:val="0"/>
      <w:divBdr>
        <w:top w:val="none" w:sz="0" w:space="0" w:color="auto"/>
        <w:left w:val="none" w:sz="0" w:space="0" w:color="auto"/>
        <w:bottom w:val="none" w:sz="0" w:space="0" w:color="auto"/>
        <w:right w:val="none" w:sz="0" w:space="0" w:color="auto"/>
      </w:divBdr>
    </w:div>
    <w:div w:id="2003387067">
      <w:bodyDiv w:val="1"/>
      <w:marLeft w:val="0"/>
      <w:marRight w:val="0"/>
      <w:marTop w:val="0"/>
      <w:marBottom w:val="0"/>
      <w:divBdr>
        <w:top w:val="none" w:sz="0" w:space="0" w:color="auto"/>
        <w:left w:val="none" w:sz="0" w:space="0" w:color="auto"/>
        <w:bottom w:val="none" w:sz="0" w:space="0" w:color="auto"/>
        <w:right w:val="none" w:sz="0" w:space="0" w:color="auto"/>
      </w:divBdr>
    </w:div>
    <w:div w:id="2003459378">
      <w:bodyDiv w:val="1"/>
      <w:marLeft w:val="0"/>
      <w:marRight w:val="0"/>
      <w:marTop w:val="0"/>
      <w:marBottom w:val="0"/>
      <w:divBdr>
        <w:top w:val="none" w:sz="0" w:space="0" w:color="auto"/>
        <w:left w:val="none" w:sz="0" w:space="0" w:color="auto"/>
        <w:bottom w:val="none" w:sz="0" w:space="0" w:color="auto"/>
        <w:right w:val="none" w:sz="0" w:space="0" w:color="auto"/>
      </w:divBdr>
    </w:div>
    <w:div w:id="2003507618">
      <w:bodyDiv w:val="1"/>
      <w:marLeft w:val="0"/>
      <w:marRight w:val="0"/>
      <w:marTop w:val="0"/>
      <w:marBottom w:val="0"/>
      <w:divBdr>
        <w:top w:val="none" w:sz="0" w:space="0" w:color="auto"/>
        <w:left w:val="none" w:sz="0" w:space="0" w:color="auto"/>
        <w:bottom w:val="none" w:sz="0" w:space="0" w:color="auto"/>
        <w:right w:val="none" w:sz="0" w:space="0" w:color="auto"/>
      </w:divBdr>
    </w:div>
    <w:div w:id="2003661875">
      <w:bodyDiv w:val="1"/>
      <w:marLeft w:val="0"/>
      <w:marRight w:val="0"/>
      <w:marTop w:val="0"/>
      <w:marBottom w:val="0"/>
      <w:divBdr>
        <w:top w:val="none" w:sz="0" w:space="0" w:color="auto"/>
        <w:left w:val="none" w:sz="0" w:space="0" w:color="auto"/>
        <w:bottom w:val="none" w:sz="0" w:space="0" w:color="auto"/>
        <w:right w:val="none" w:sz="0" w:space="0" w:color="auto"/>
      </w:divBdr>
    </w:div>
    <w:div w:id="2003729696">
      <w:bodyDiv w:val="1"/>
      <w:marLeft w:val="0"/>
      <w:marRight w:val="0"/>
      <w:marTop w:val="0"/>
      <w:marBottom w:val="0"/>
      <w:divBdr>
        <w:top w:val="none" w:sz="0" w:space="0" w:color="auto"/>
        <w:left w:val="none" w:sz="0" w:space="0" w:color="auto"/>
        <w:bottom w:val="none" w:sz="0" w:space="0" w:color="auto"/>
        <w:right w:val="none" w:sz="0" w:space="0" w:color="auto"/>
      </w:divBdr>
    </w:div>
    <w:div w:id="2003921279">
      <w:bodyDiv w:val="1"/>
      <w:marLeft w:val="0"/>
      <w:marRight w:val="0"/>
      <w:marTop w:val="0"/>
      <w:marBottom w:val="0"/>
      <w:divBdr>
        <w:top w:val="none" w:sz="0" w:space="0" w:color="auto"/>
        <w:left w:val="none" w:sz="0" w:space="0" w:color="auto"/>
        <w:bottom w:val="none" w:sz="0" w:space="0" w:color="auto"/>
        <w:right w:val="none" w:sz="0" w:space="0" w:color="auto"/>
      </w:divBdr>
    </w:div>
    <w:div w:id="2004240555">
      <w:bodyDiv w:val="1"/>
      <w:marLeft w:val="0"/>
      <w:marRight w:val="0"/>
      <w:marTop w:val="0"/>
      <w:marBottom w:val="0"/>
      <w:divBdr>
        <w:top w:val="none" w:sz="0" w:space="0" w:color="auto"/>
        <w:left w:val="none" w:sz="0" w:space="0" w:color="auto"/>
        <w:bottom w:val="none" w:sz="0" w:space="0" w:color="auto"/>
        <w:right w:val="none" w:sz="0" w:space="0" w:color="auto"/>
      </w:divBdr>
    </w:div>
    <w:div w:id="2004434366">
      <w:bodyDiv w:val="1"/>
      <w:marLeft w:val="0"/>
      <w:marRight w:val="0"/>
      <w:marTop w:val="0"/>
      <w:marBottom w:val="0"/>
      <w:divBdr>
        <w:top w:val="none" w:sz="0" w:space="0" w:color="auto"/>
        <w:left w:val="none" w:sz="0" w:space="0" w:color="auto"/>
        <w:bottom w:val="none" w:sz="0" w:space="0" w:color="auto"/>
        <w:right w:val="none" w:sz="0" w:space="0" w:color="auto"/>
      </w:divBdr>
    </w:div>
    <w:div w:id="2004625093">
      <w:bodyDiv w:val="1"/>
      <w:marLeft w:val="0"/>
      <w:marRight w:val="0"/>
      <w:marTop w:val="0"/>
      <w:marBottom w:val="0"/>
      <w:divBdr>
        <w:top w:val="none" w:sz="0" w:space="0" w:color="auto"/>
        <w:left w:val="none" w:sz="0" w:space="0" w:color="auto"/>
        <w:bottom w:val="none" w:sz="0" w:space="0" w:color="auto"/>
        <w:right w:val="none" w:sz="0" w:space="0" w:color="auto"/>
      </w:divBdr>
    </w:div>
    <w:div w:id="2004696837">
      <w:bodyDiv w:val="1"/>
      <w:marLeft w:val="0"/>
      <w:marRight w:val="0"/>
      <w:marTop w:val="0"/>
      <w:marBottom w:val="0"/>
      <w:divBdr>
        <w:top w:val="none" w:sz="0" w:space="0" w:color="auto"/>
        <w:left w:val="none" w:sz="0" w:space="0" w:color="auto"/>
        <w:bottom w:val="none" w:sz="0" w:space="0" w:color="auto"/>
        <w:right w:val="none" w:sz="0" w:space="0" w:color="auto"/>
      </w:divBdr>
    </w:div>
    <w:div w:id="2004698054">
      <w:bodyDiv w:val="1"/>
      <w:marLeft w:val="0"/>
      <w:marRight w:val="0"/>
      <w:marTop w:val="0"/>
      <w:marBottom w:val="0"/>
      <w:divBdr>
        <w:top w:val="none" w:sz="0" w:space="0" w:color="auto"/>
        <w:left w:val="none" w:sz="0" w:space="0" w:color="auto"/>
        <w:bottom w:val="none" w:sz="0" w:space="0" w:color="auto"/>
        <w:right w:val="none" w:sz="0" w:space="0" w:color="auto"/>
      </w:divBdr>
      <w:divsChild>
        <w:div w:id="1432164186">
          <w:marLeft w:val="0"/>
          <w:marRight w:val="0"/>
          <w:marTop w:val="0"/>
          <w:marBottom w:val="0"/>
          <w:divBdr>
            <w:top w:val="none" w:sz="0" w:space="0" w:color="auto"/>
            <w:left w:val="none" w:sz="0" w:space="0" w:color="auto"/>
            <w:bottom w:val="none" w:sz="0" w:space="0" w:color="auto"/>
            <w:right w:val="none" w:sz="0" w:space="0" w:color="auto"/>
          </w:divBdr>
        </w:div>
      </w:divsChild>
    </w:div>
    <w:div w:id="2004700044">
      <w:bodyDiv w:val="1"/>
      <w:marLeft w:val="0"/>
      <w:marRight w:val="0"/>
      <w:marTop w:val="0"/>
      <w:marBottom w:val="0"/>
      <w:divBdr>
        <w:top w:val="none" w:sz="0" w:space="0" w:color="auto"/>
        <w:left w:val="none" w:sz="0" w:space="0" w:color="auto"/>
        <w:bottom w:val="none" w:sz="0" w:space="0" w:color="auto"/>
        <w:right w:val="none" w:sz="0" w:space="0" w:color="auto"/>
      </w:divBdr>
    </w:div>
    <w:div w:id="2004890173">
      <w:bodyDiv w:val="1"/>
      <w:marLeft w:val="0"/>
      <w:marRight w:val="0"/>
      <w:marTop w:val="0"/>
      <w:marBottom w:val="0"/>
      <w:divBdr>
        <w:top w:val="none" w:sz="0" w:space="0" w:color="auto"/>
        <w:left w:val="none" w:sz="0" w:space="0" w:color="auto"/>
        <w:bottom w:val="none" w:sz="0" w:space="0" w:color="auto"/>
        <w:right w:val="none" w:sz="0" w:space="0" w:color="auto"/>
      </w:divBdr>
    </w:div>
    <w:div w:id="2004895545">
      <w:bodyDiv w:val="1"/>
      <w:marLeft w:val="0"/>
      <w:marRight w:val="0"/>
      <w:marTop w:val="0"/>
      <w:marBottom w:val="0"/>
      <w:divBdr>
        <w:top w:val="none" w:sz="0" w:space="0" w:color="auto"/>
        <w:left w:val="none" w:sz="0" w:space="0" w:color="auto"/>
        <w:bottom w:val="none" w:sz="0" w:space="0" w:color="auto"/>
        <w:right w:val="none" w:sz="0" w:space="0" w:color="auto"/>
      </w:divBdr>
    </w:div>
    <w:div w:id="2004897155">
      <w:bodyDiv w:val="1"/>
      <w:marLeft w:val="0"/>
      <w:marRight w:val="0"/>
      <w:marTop w:val="0"/>
      <w:marBottom w:val="0"/>
      <w:divBdr>
        <w:top w:val="none" w:sz="0" w:space="0" w:color="auto"/>
        <w:left w:val="none" w:sz="0" w:space="0" w:color="auto"/>
        <w:bottom w:val="none" w:sz="0" w:space="0" w:color="auto"/>
        <w:right w:val="none" w:sz="0" w:space="0" w:color="auto"/>
      </w:divBdr>
    </w:div>
    <w:div w:id="2005082135">
      <w:bodyDiv w:val="1"/>
      <w:marLeft w:val="0"/>
      <w:marRight w:val="0"/>
      <w:marTop w:val="0"/>
      <w:marBottom w:val="0"/>
      <w:divBdr>
        <w:top w:val="none" w:sz="0" w:space="0" w:color="auto"/>
        <w:left w:val="none" w:sz="0" w:space="0" w:color="auto"/>
        <w:bottom w:val="none" w:sz="0" w:space="0" w:color="auto"/>
        <w:right w:val="none" w:sz="0" w:space="0" w:color="auto"/>
      </w:divBdr>
    </w:div>
    <w:div w:id="2005158066">
      <w:bodyDiv w:val="1"/>
      <w:marLeft w:val="0"/>
      <w:marRight w:val="0"/>
      <w:marTop w:val="0"/>
      <w:marBottom w:val="0"/>
      <w:divBdr>
        <w:top w:val="none" w:sz="0" w:space="0" w:color="auto"/>
        <w:left w:val="none" w:sz="0" w:space="0" w:color="auto"/>
        <w:bottom w:val="none" w:sz="0" w:space="0" w:color="auto"/>
        <w:right w:val="none" w:sz="0" w:space="0" w:color="auto"/>
      </w:divBdr>
    </w:div>
    <w:div w:id="2005208657">
      <w:bodyDiv w:val="1"/>
      <w:marLeft w:val="0"/>
      <w:marRight w:val="0"/>
      <w:marTop w:val="0"/>
      <w:marBottom w:val="0"/>
      <w:divBdr>
        <w:top w:val="none" w:sz="0" w:space="0" w:color="auto"/>
        <w:left w:val="none" w:sz="0" w:space="0" w:color="auto"/>
        <w:bottom w:val="none" w:sz="0" w:space="0" w:color="auto"/>
        <w:right w:val="none" w:sz="0" w:space="0" w:color="auto"/>
      </w:divBdr>
    </w:div>
    <w:div w:id="2005283954">
      <w:bodyDiv w:val="1"/>
      <w:marLeft w:val="0"/>
      <w:marRight w:val="0"/>
      <w:marTop w:val="0"/>
      <w:marBottom w:val="0"/>
      <w:divBdr>
        <w:top w:val="none" w:sz="0" w:space="0" w:color="auto"/>
        <w:left w:val="none" w:sz="0" w:space="0" w:color="auto"/>
        <w:bottom w:val="none" w:sz="0" w:space="0" w:color="auto"/>
        <w:right w:val="none" w:sz="0" w:space="0" w:color="auto"/>
      </w:divBdr>
    </w:div>
    <w:div w:id="2005353419">
      <w:bodyDiv w:val="1"/>
      <w:marLeft w:val="0"/>
      <w:marRight w:val="0"/>
      <w:marTop w:val="0"/>
      <w:marBottom w:val="0"/>
      <w:divBdr>
        <w:top w:val="none" w:sz="0" w:space="0" w:color="auto"/>
        <w:left w:val="none" w:sz="0" w:space="0" w:color="auto"/>
        <w:bottom w:val="none" w:sz="0" w:space="0" w:color="auto"/>
        <w:right w:val="none" w:sz="0" w:space="0" w:color="auto"/>
      </w:divBdr>
    </w:div>
    <w:div w:id="2005431503">
      <w:bodyDiv w:val="1"/>
      <w:marLeft w:val="0"/>
      <w:marRight w:val="0"/>
      <w:marTop w:val="0"/>
      <w:marBottom w:val="0"/>
      <w:divBdr>
        <w:top w:val="none" w:sz="0" w:space="0" w:color="auto"/>
        <w:left w:val="none" w:sz="0" w:space="0" w:color="auto"/>
        <w:bottom w:val="none" w:sz="0" w:space="0" w:color="auto"/>
        <w:right w:val="none" w:sz="0" w:space="0" w:color="auto"/>
      </w:divBdr>
    </w:div>
    <w:div w:id="2005549477">
      <w:bodyDiv w:val="1"/>
      <w:marLeft w:val="0"/>
      <w:marRight w:val="0"/>
      <w:marTop w:val="0"/>
      <w:marBottom w:val="0"/>
      <w:divBdr>
        <w:top w:val="none" w:sz="0" w:space="0" w:color="auto"/>
        <w:left w:val="none" w:sz="0" w:space="0" w:color="auto"/>
        <w:bottom w:val="none" w:sz="0" w:space="0" w:color="auto"/>
        <w:right w:val="none" w:sz="0" w:space="0" w:color="auto"/>
      </w:divBdr>
    </w:div>
    <w:div w:id="2005626792">
      <w:bodyDiv w:val="1"/>
      <w:marLeft w:val="0"/>
      <w:marRight w:val="0"/>
      <w:marTop w:val="0"/>
      <w:marBottom w:val="0"/>
      <w:divBdr>
        <w:top w:val="none" w:sz="0" w:space="0" w:color="auto"/>
        <w:left w:val="none" w:sz="0" w:space="0" w:color="auto"/>
        <w:bottom w:val="none" w:sz="0" w:space="0" w:color="auto"/>
        <w:right w:val="none" w:sz="0" w:space="0" w:color="auto"/>
      </w:divBdr>
    </w:div>
    <w:div w:id="2005739735">
      <w:bodyDiv w:val="1"/>
      <w:marLeft w:val="0"/>
      <w:marRight w:val="0"/>
      <w:marTop w:val="0"/>
      <w:marBottom w:val="0"/>
      <w:divBdr>
        <w:top w:val="none" w:sz="0" w:space="0" w:color="auto"/>
        <w:left w:val="none" w:sz="0" w:space="0" w:color="auto"/>
        <w:bottom w:val="none" w:sz="0" w:space="0" w:color="auto"/>
        <w:right w:val="none" w:sz="0" w:space="0" w:color="auto"/>
      </w:divBdr>
    </w:div>
    <w:div w:id="2005740030">
      <w:bodyDiv w:val="1"/>
      <w:marLeft w:val="0"/>
      <w:marRight w:val="0"/>
      <w:marTop w:val="0"/>
      <w:marBottom w:val="0"/>
      <w:divBdr>
        <w:top w:val="none" w:sz="0" w:space="0" w:color="auto"/>
        <w:left w:val="none" w:sz="0" w:space="0" w:color="auto"/>
        <w:bottom w:val="none" w:sz="0" w:space="0" w:color="auto"/>
        <w:right w:val="none" w:sz="0" w:space="0" w:color="auto"/>
      </w:divBdr>
    </w:div>
    <w:div w:id="2005813795">
      <w:bodyDiv w:val="1"/>
      <w:marLeft w:val="0"/>
      <w:marRight w:val="0"/>
      <w:marTop w:val="0"/>
      <w:marBottom w:val="0"/>
      <w:divBdr>
        <w:top w:val="none" w:sz="0" w:space="0" w:color="auto"/>
        <w:left w:val="none" w:sz="0" w:space="0" w:color="auto"/>
        <w:bottom w:val="none" w:sz="0" w:space="0" w:color="auto"/>
        <w:right w:val="none" w:sz="0" w:space="0" w:color="auto"/>
      </w:divBdr>
    </w:div>
    <w:div w:id="2006124442">
      <w:bodyDiv w:val="1"/>
      <w:marLeft w:val="0"/>
      <w:marRight w:val="0"/>
      <w:marTop w:val="0"/>
      <w:marBottom w:val="0"/>
      <w:divBdr>
        <w:top w:val="none" w:sz="0" w:space="0" w:color="auto"/>
        <w:left w:val="none" w:sz="0" w:space="0" w:color="auto"/>
        <w:bottom w:val="none" w:sz="0" w:space="0" w:color="auto"/>
        <w:right w:val="none" w:sz="0" w:space="0" w:color="auto"/>
      </w:divBdr>
    </w:div>
    <w:div w:id="2006198232">
      <w:bodyDiv w:val="1"/>
      <w:marLeft w:val="0"/>
      <w:marRight w:val="0"/>
      <w:marTop w:val="0"/>
      <w:marBottom w:val="0"/>
      <w:divBdr>
        <w:top w:val="none" w:sz="0" w:space="0" w:color="auto"/>
        <w:left w:val="none" w:sz="0" w:space="0" w:color="auto"/>
        <w:bottom w:val="none" w:sz="0" w:space="0" w:color="auto"/>
        <w:right w:val="none" w:sz="0" w:space="0" w:color="auto"/>
      </w:divBdr>
    </w:div>
    <w:div w:id="2006319516">
      <w:bodyDiv w:val="1"/>
      <w:marLeft w:val="0"/>
      <w:marRight w:val="0"/>
      <w:marTop w:val="0"/>
      <w:marBottom w:val="0"/>
      <w:divBdr>
        <w:top w:val="none" w:sz="0" w:space="0" w:color="auto"/>
        <w:left w:val="none" w:sz="0" w:space="0" w:color="auto"/>
        <w:bottom w:val="none" w:sz="0" w:space="0" w:color="auto"/>
        <w:right w:val="none" w:sz="0" w:space="0" w:color="auto"/>
      </w:divBdr>
    </w:div>
    <w:div w:id="2006396152">
      <w:bodyDiv w:val="1"/>
      <w:marLeft w:val="0"/>
      <w:marRight w:val="0"/>
      <w:marTop w:val="0"/>
      <w:marBottom w:val="0"/>
      <w:divBdr>
        <w:top w:val="none" w:sz="0" w:space="0" w:color="auto"/>
        <w:left w:val="none" w:sz="0" w:space="0" w:color="auto"/>
        <w:bottom w:val="none" w:sz="0" w:space="0" w:color="auto"/>
        <w:right w:val="none" w:sz="0" w:space="0" w:color="auto"/>
      </w:divBdr>
    </w:div>
    <w:div w:id="2006474393">
      <w:bodyDiv w:val="1"/>
      <w:marLeft w:val="0"/>
      <w:marRight w:val="0"/>
      <w:marTop w:val="0"/>
      <w:marBottom w:val="0"/>
      <w:divBdr>
        <w:top w:val="none" w:sz="0" w:space="0" w:color="auto"/>
        <w:left w:val="none" w:sz="0" w:space="0" w:color="auto"/>
        <w:bottom w:val="none" w:sz="0" w:space="0" w:color="auto"/>
        <w:right w:val="none" w:sz="0" w:space="0" w:color="auto"/>
      </w:divBdr>
    </w:div>
    <w:div w:id="2006516922">
      <w:bodyDiv w:val="1"/>
      <w:marLeft w:val="0"/>
      <w:marRight w:val="0"/>
      <w:marTop w:val="0"/>
      <w:marBottom w:val="0"/>
      <w:divBdr>
        <w:top w:val="none" w:sz="0" w:space="0" w:color="auto"/>
        <w:left w:val="none" w:sz="0" w:space="0" w:color="auto"/>
        <w:bottom w:val="none" w:sz="0" w:space="0" w:color="auto"/>
        <w:right w:val="none" w:sz="0" w:space="0" w:color="auto"/>
      </w:divBdr>
    </w:div>
    <w:div w:id="2006545097">
      <w:bodyDiv w:val="1"/>
      <w:marLeft w:val="0"/>
      <w:marRight w:val="0"/>
      <w:marTop w:val="0"/>
      <w:marBottom w:val="0"/>
      <w:divBdr>
        <w:top w:val="none" w:sz="0" w:space="0" w:color="auto"/>
        <w:left w:val="none" w:sz="0" w:space="0" w:color="auto"/>
        <w:bottom w:val="none" w:sz="0" w:space="0" w:color="auto"/>
        <w:right w:val="none" w:sz="0" w:space="0" w:color="auto"/>
      </w:divBdr>
    </w:div>
    <w:div w:id="2006592936">
      <w:bodyDiv w:val="1"/>
      <w:marLeft w:val="0"/>
      <w:marRight w:val="0"/>
      <w:marTop w:val="0"/>
      <w:marBottom w:val="0"/>
      <w:divBdr>
        <w:top w:val="none" w:sz="0" w:space="0" w:color="auto"/>
        <w:left w:val="none" w:sz="0" w:space="0" w:color="auto"/>
        <w:bottom w:val="none" w:sz="0" w:space="0" w:color="auto"/>
        <w:right w:val="none" w:sz="0" w:space="0" w:color="auto"/>
      </w:divBdr>
    </w:div>
    <w:div w:id="2006744813">
      <w:bodyDiv w:val="1"/>
      <w:marLeft w:val="0"/>
      <w:marRight w:val="0"/>
      <w:marTop w:val="0"/>
      <w:marBottom w:val="0"/>
      <w:divBdr>
        <w:top w:val="none" w:sz="0" w:space="0" w:color="auto"/>
        <w:left w:val="none" w:sz="0" w:space="0" w:color="auto"/>
        <w:bottom w:val="none" w:sz="0" w:space="0" w:color="auto"/>
        <w:right w:val="none" w:sz="0" w:space="0" w:color="auto"/>
      </w:divBdr>
    </w:div>
    <w:div w:id="2006778319">
      <w:bodyDiv w:val="1"/>
      <w:marLeft w:val="0"/>
      <w:marRight w:val="0"/>
      <w:marTop w:val="0"/>
      <w:marBottom w:val="0"/>
      <w:divBdr>
        <w:top w:val="none" w:sz="0" w:space="0" w:color="auto"/>
        <w:left w:val="none" w:sz="0" w:space="0" w:color="auto"/>
        <w:bottom w:val="none" w:sz="0" w:space="0" w:color="auto"/>
        <w:right w:val="none" w:sz="0" w:space="0" w:color="auto"/>
      </w:divBdr>
    </w:div>
    <w:div w:id="2006854116">
      <w:bodyDiv w:val="1"/>
      <w:marLeft w:val="0"/>
      <w:marRight w:val="0"/>
      <w:marTop w:val="0"/>
      <w:marBottom w:val="0"/>
      <w:divBdr>
        <w:top w:val="none" w:sz="0" w:space="0" w:color="auto"/>
        <w:left w:val="none" w:sz="0" w:space="0" w:color="auto"/>
        <w:bottom w:val="none" w:sz="0" w:space="0" w:color="auto"/>
        <w:right w:val="none" w:sz="0" w:space="0" w:color="auto"/>
      </w:divBdr>
    </w:div>
    <w:div w:id="2006859659">
      <w:bodyDiv w:val="1"/>
      <w:marLeft w:val="0"/>
      <w:marRight w:val="0"/>
      <w:marTop w:val="0"/>
      <w:marBottom w:val="0"/>
      <w:divBdr>
        <w:top w:val="none" w:sz="0" w:space="0" w:color="auto"/>
        <w:left w:val="none" w:sz="0" w:space="0" w:color="auto"/>
        <w:bottom w:val="none" w:sz="0" w:space="0" w:color="auto"/>
        <w:right w:val="none" w:sz="0" w:space="0" w:color="auto"/>
      </w:divBdr>
    </w:div>
    <w:div w:id="2006937673">
      <w:bodyDiv w:val="1"/>
      <w:marLeft w:val="0"/>
      <w:marRight w:val="0"/>
      <w:marTop w:val="0"/>
      <w:marBottom w:val="0"/>
      <w:divBdr>
        <w:top w:val="none" w:sz="0" w:space="0" w:color="auto"/>
        <w:left w:val="none" w:sz="0" w:space="0" w:color="auto"/>
        <w:bottom w:val="none" w:sz="0" w:space="0" w:color="auto"/>
        <w:right w:val="none" w:sz="0" w:space="0" w:color="auto"/>
      </w:divBdr>
    </w:div>
    <w:div w:id="2006980119">
      <w:bodyDiv w:val="1"/>
      <w:marLeft w:val="0"/>
      <w:marRight w:val="0"/>
      <w:marTop w:val="0"/>
      <w:marBottom w:val="0"/>
      <w:divBdr>
        <w:top w:val="none" w:sz="0" w:space="0" w:color="auto"/>
        <w:left w:val="none" w:sz="0" w:space="0" w:color="auto"/>
        <w:bottom w:val="none" w:sz="0" w:space="0" w:color="auto"/>
        <w:right w:val="none" w:sz="0" w:space="0" w:color="auto"/>
      </w:divBdr>
    </w:div>
    <w:div w:id="2007198908">
      <w:bodyDiv w:val="1"/>
      <w:marLeft w:val="0"/>
      <w:marRight w:val="0"/>
      <w:marTop w:val="0"/>
      <w:marBottom w:val="0"/>
      <w:divBdr>
        <w:top w:val="none" w:sz="0" w:space="0" w:color="auto"/>
        <w:left w:val="none" w:sz="0" w:space="0" w:color="auto"/>
        <w:bottom w:val="none" w:sz="0" w:space="0" w:color="auto"/>
        <w:right w:val="none" w:sz="0" w:space="0" w:color="auto"/>
      </w:divBdr>
    </w:div>
    <w:div w:id="2007440731">
      <w:bodyDiv w:val="1"/>
      <w:marLeft w:val="0"/>
      <w:marRight w:val="0"/>
      <w:marTop w:val="0"/>
      <w:marBottom w:val="0"/>
      <w:divBdr>
        <w:top w:val="none" w:sz="0" w:space="0" w:color="auto"/>
        <w:left w:val="none" w:sz="0" w:space="0" w:color="auto"/>
        <w:bottom w:val="none" w:sz="0" w:space="0" w:color="auto"/>
        <w:right w:val="none" w:sz="0" w:space="0" w:color="auto"/>
      </w:divBdr>
    </w:div>
    <w:div w:id="2007510335">
      <w:bodyDiv w:val="1"/>
      <w:marLeft w:val="0"/>
      <w:marRight w:val="0"/>
      <w:marTop w:val="0"/>
      <w:marBottom w:val="0"/>
      <w:divBdr>
        <w:top w:val="none" w:sz="0" w:space="0" w:color="auto"/>
        <w:left w:val="none" w:sz="0" w:space="0" w:color="auto"/>
        <w:bottom w:val="none" w:sz="0" w:space="0" w:color="auto"/>
        <w:right w:val="none" w:sz="0" w:space="0" w:color="auto"/>
      </w:divBdr>
    </w:div>
    <w:div w:id="2007588879">
      <w:bodyDiv w:val="1"/>
      <w:marLeft w:val="0"/>
      <w:marRight w:val="0"/>
      <w:marTop w:val="0"/>
      <w:marBottom w:val="0"/>
      <w:divBdr>
        <w:top w:val="none" w:sz="0" w:space="0" w:color="auto"/>
        <w:left w:val="none" w:sz="0" w:space="0" w:color="auto"/>
        <w:bottom w:val="none" w:sz="0" w:space="0" w:color="auto"/>
        <w:right w:val="none" w:sz="0" w:space="0" w:color="auto"/>
      </w:divBdr>
    </w:div>
    <w:div w:id="2007633170">
      <w:bodyDiv w:val="1"/>
      <w:marLeft w:val="0"/>
      <w:marRight w:val="0"/>
      <w:marTop w:val="0"/>
      <w:marBottom w:val="0"/>
      <w:divBdr>
        <w:top w:val="none" w:sz="0" w:space="0" w:color="auto"/>
        <w:left w:val="none" w:sz="0" w:space="0" w:color="auto"/>
        <w:bottom w:val="none" w:sz="0" w:space="0" w:color="auto"/>
        <w:right w:val="none" w:sz="0" w:space="0" w:color="auto"/>
      </w:divBdr>
      <w:divsChild>
        <w:div w:id="15933846">
          <w:marLeft w:val="0"/>
          <w:marRight w:val="0"/>
          <w:marTop w:val="0"/>
          <w:marBottom w:val="0"/>
          <w:divBdr>
            <w:top w:val="none" w:sz="0" w:space="0" w:color="auto"/>
            <w:left w:val="none" w:sz="0" w:space="0" w:color="auto"/>
            <w:bottom w:val="none" w:sz="0" w:space="0" w:color="auto"/>
            <w:right w:val="none" w:sz="0" w:space="0" w:color="auto"/>
          </w:divBdr>
          <w:divsChild>
            <w:div w:id="1572037065">
              <w:marLeft w:val="0"/>
              <w:marRight w:val="0"/>
              <w:marTop w:val="0"/>
              <w:marBottom w:val="0"/>
              <w:divBdr>
                <w:top w:val="none" w:sz="0" w:space="0" w:color="auto"/>
                <w:left w:val="none" w:sz="0" w:space="0" w:color="auto"/>
                <w:bottom w:val="none" w:sz="0" w:space="0" w:color="auto"/>
                <w:right w:val="none" w:sz="0" w:space="0" w:color="auto"/>
              </w:divBdr>
              <w:divsChild>
                <w:div w:id="1180118278">
                  <w:marLeft w:val="0"/>
                  <w:marRight w:val="0"/>
                  <w:marTop w:val="0"/>
                  <w:marBottom w:val="0"/>
                  <w:divBdr>
                    <w:top w:val="none" w:sz="0" w:space="0" w:color="auto"/>
                    <w:left w:val="none" w:sz="0" w:space="0" w:color="auto"/>
                    <w:bottom w:val="none" w:sz="0" w:space="0" w:color="auto"/>
                    <w:right w:val="none" w:sz="0" w:space="0" w:color="auto"/>
                  </w:divBdr>
                  <w:divsChild>
                    <w:div w:id="2094544384">
                      <w:marLeft w:val="0"/>
                      <w:marRight w:val="0"/>
                      <w:marTop w:val="0"/>
                      <w:marBottom w:val="0"/>
                      <w:divBdr>
                        <w:top w:val="none" w:sz="0" w:space="0" w:color="auto"/>
                        <w:left w:val="none" w:sz="0" w:space="0" w:color="auto"/>
                        <w:bottom w:val="none" w:sz="0" w:space="0" w:color="auto"/>
                        <w:right w:val="none" w:sz="0" w:space="0" w:color="auto"/>
                      </w:divBdr>
                      <w:divsChild>
                        <w:div w:id="139154041">
                          <w:marLeft w:val="0"/>
                          <w:marRight w:val="0"/>
                          <w:marTop w:val="0"/>
                          <w:marBottom w:val="0"/>
                          <w:divBdr>
                            <w:top w:val="none" w:sz="0" w:space="0" w:color="auto"/>
                            <w:left w:val="none" w:sz="0" w:space="0" w:color="auto"/>
                            <w:bottom w:val="none" w:sz="0" w:space="0" w:color="auto"/>
                            <w:right w:val="none" w:sz="0" w:space="0" w:color="auto"/>
                          </w:divBdr>
                          <w:divsChild>
                            <w:div w:id="1640065472">
                              <w:marLeft w:val="0"/>
                              <w:marRight w:val="0"/>
                              <w:marTop w:val="0"/>
                              <w:marBottom w:val="0"/>
                              <w:divBdr>
                                <w:top w:val="none" w:sz="0" w:space="0" w:color="auto"/>
                                <w:left w:val="none" w:sz="0" w:space="0" w:color="auto"/>
                                <w:bottom w:val="none" w:sz="0" w:space="0" w:color="auto"/>
                                <w:right w:val="none" w:sz="0" w:space="0" w:color="auto"/>
                              </w:divBdr>
                              <w:divsChild>
                                <w:div w:id="1280452783">
                                  <w:marLeft w:val="0"/>
                                  <w:marRight w:val="0"/>
                                  <w:marTop w:val="0"/>
                                  <w:marBottom w:val="0"/>
                                  <w:divBdr>
                                    <w:top w:val="none" w:sz="0" w:space="0" w:color="auto"/>
                                    <w:left w:val="single" w:sz="6" w:space="0" w:color="0B198C"/>
                                    <w:bottom w:val="none" w:sz="0" w:space="0" w:color="auto"/>
                                    <w:right w:val="single" w:sz="6" w:space="0" w:color="0B198C"/>
                                  </w:divBdr>
                                  <w:divsChild>
                                    <w:div w:id="174262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7702513">
      <w:bodyDiv w:val="1"/>
      <w:marLeft w:val="0"/>
      <w:marRight w:val="0"/>
      <w:marTop w:val="0"/>
      <w:marBottom w:val="0"/>
      <w:divBdr>
        <w:top w:val="none" w:sz="0" w:space="0" w:color="auto"/>
        <w:left w:val="none" w:sz="0" w:space="0" w:color="auto"/>
        <w:bottom w:val="none" w:sz="0" w:space="0" w:color="auto"/>
        <w:right w:val="none" w:sz="0" w:space="0" w:color="auto"/>
      </w:divBdr>
    </w:div>
    <w:div w:id="2007782854">
      <w:bodyDiv w:val="1"/>
      <w:marLeft w:val="0"/>
      <w:marRight w:val="0"/>
      <w:marTop w:val="0"/>
      <w:marBottom w:val="0"/>
      <w:divBdr>
        <w:top w:val="none" w:sz="0" w:space="0" w:color="auto"/>
        <w:left w:val="none" w:sz="0" w:space="0" w:color="auto"/>
        <w:bottom w:val="none" w:sz="0" w:space="0" w:color="auto"/>
        <w:right w:val="none" w:sz="0" w:space="0" w:color="auto"/>
      </w:divBdr>
    </w:div>
    <w:div w:id="2008054623">
      <w:bodyDiv w:val="1"/>
      <w:marLeft w:val="0"/>
      <w:marRight w:val="0"/>
      <w:marTop w:val="0"/>
      <w:marBottom w:val="0"/>
      <w:divBdr>
        <w:top w:val="none" w:sz="0" w:space="0" w:color="auto"/>
        <w:left w:val="none" w:sz="0" w:space="0" w:color="auto"/>
        <w:bottom w:val="none" w:sz="0" w:space="0" w:color="auto"/>
        <w:right w:val="none" w:sz="0" w:space="0" w:color="auto"/>
      </w:divBdr>
    </w:div>
    <w:div w:id="2008092359">
      <w:bodyDiv w:val="1"/>
      <w:marLeft w:val="0"/>
      <w:marRight w:val="0"/>
      <w:marTop w:val="0"/>
      <w:marBottom w:val="0"/>
      <w:divBdr>
        <w:top w:val="none" w:sz="0" w:space="0" w:color="auto"/>
        <w:left w:val="none" w:sz="0" w:space="0" w:color="auto"/>
        <w:bottom w:val="none" w:sz="0" w:space="0" w:color="auto"/>
        <w:right w:val="none" w:sz="0" w:space="0" w:color="auto"/>
      </w:divBdr>
    </w:div>
    <w:div w:id="2008242182">
      <w:bodyDiv w:val="1"/>
      <w:marLeft w:val="0"/>
      <w:marRight w:val="0"/>
      <w:marTop w:val="0"/>
      <w:marBottom w:val="0"/>
      <w:divBdr>
        <w:top w:val="none" w:sz="0" w:space="0" w:color="auto"/>
        <w:left w:val="none" w:sz="0" w:space="0" w:color="auto"/>
        <w:bottom w:val="none" w:sz="0" w:space="0" w:color="auto"/>
        <w:right w:val="none" w:sz="0" w:space="0" w:color="auto"/>
      </w:divBdr>
    </w:div>
    <w:div w:id="2008362635">
      <w:bodyDiv w:val="1"/>
      <w:marLeft w:val="0"/>
      <w:marRight w:val="0"/>
      <w:marTop w:val="0"/>
      <w:marBottom w:val="0"/>
      <w:divBdr>
        <w:top w:val="none" w:sz="0" w:space="0" w:color="auto"/>
        <w:left w:val="none" w:sz="0" w:space="0" w:color="auto"/>
        <w:bottom w:val="none" w:sz="0" w:space="0" w:color="auto"/>
        <w:right w:val="none" w:sz="0" w:space="0" w:color="auto"/>
      </w:divBdr>
    </w:div>
    <w:div w:id="2008435156">
      <w:bodyDiv w:val="1"/>
      <w:marLeft w:val="0"/>
      <w:marRight w:val="0"/>
      <w:marTop w:val="0"/>
      <w:marBottom w:val="0"/>
      <w:divBdr>
        <w:top w:val="none" w:sz="0" w:space="0" w:color="auto"/>
        <w:left w:val="none" w:sz="0" w:space="0" w:color="auto"/>
        <w:bottom w:val="none" w:sz="0" w:space="0" w:color="auto"/>
        <w:right w:val="none" w:sz="0" w:space="0" w:color="auto"/>
      </w:divBdr>
    </w:div>
    <w:div w:id="2008436938">
      <w:bodyDiv w:val="1"/>
      <w:marLeft w:val="0"/>
      <w:marRight w:val="0"/>
      <w:marTop w:val="0"/>
      <w:marBottom w:val="0"/>
      <w:divBdr>
        <w:top w:val="none" w:sz="0" w:space="0" w:color="auto"/>
        <w:left w:val="none" w:sz="0" w:space="0" w:color="auto"/>
        <w:bottom w:val="none" w:sz="0" w:space="0" w:color="auto"/>
        <w:right w:val="none" w:sz="0" w:space="0" w:color="auto"/>
      </w:divBdr>
    </w:div>
    <w:div w:id="2008509881">
      <w:bodyDiv w:val="1"/>
      <w:marLeft w:val="0"/>
      <w:marRight w:val="0"/>
      <w:marTop w:val="0"/>
      <w:marBottom w:val="0"/>
      <w:divBdr>
        <w:top w:val="none" w:sz="0" w:space="0" w:color="auto"/>
        <w:left w:val="none" w:sz="0" w:space="0" w:color="auto"/>
        <w:bottom w:val="none" w:sz="0" w:space="0" w:color="auto"/>
        <w:right w:val="none" w:sz="0" w:space="0" w:color="auto"/>
      </w:divBdr>
    </w:div>
    <w:div w:id="2008633473">
      <w:bodyDiv w:val="1"/>
      <w:marLeft w:val="0"/>
      <w:marRight w:val="0"/>
      <w:marTop w:val="0"/>
      <w:marBottom w:val="0"/>
      <w:divBdr>
        <w:top w:val="none" w:sz="0" w:space="0" w:color="auto"/>
        <w:left w:val="none" w:sz="0" w:space="0" w:color="auto"/>
        <w:bottom w:val="none" w:sz="0" w:space="0" w:color="auto"/>
        <w:right w:val="none" w:sz="0" w:space="0" w:color="auto"/>
      </w:divBdr>
    </w:div>
    <w:div w:id="2008709667">
      <w:bodyDiv w:val="1"/>
      <w:marLeft w:val="0"/>
      <w:marRight w:val="0"/>
      <w:marTop w:val="0"/>
      <w:marBottom w:val="0"/>
      <w:divBdr>
        <w:top w:val="none" w:sz="0" w:space="0" w:color="auto"/>
        <w:left w:val="none" w:sz="0" w:space="0" w:color="auto"/>
        <w:bottom w:val="none" w:sz="0" w:space="0" w:color="auto"/>
        <w:right w:val="none" w:sz="0" w:space="0" w:color="auto"/>
      </w:divBdr>
    </w:div>
    <w:div w:id="2008822212">
      <w:bodyDiv w:val="1"/>
      <w:marLeft w:val="0"/>
      <w:marRight w:val="0"/>
      <w:marTop w:val="0"/>
      <w:marBottom w:val="0"/>
      <w:divBdr>
        <w:top w:val="none" w:sz="0" w:space="0" w:color="auto"/>
        <w:left w:val="none" w:sz="0" w:space="0" w:color="auto"/>
        <w:bottom w:val="none" w:sz="0" w:space="0" w:color="auto"/>
        <w:right w:val="none" w:sz="0" w:space="0" w:color="auto"/>
      </w:divBdr>
    </w:div>
    <w:div w:id="2008897720">
      <w:bodyDiv w:val="1"/>
      <w:marLeft w:val="0"/>
      <w:marRight w:val="0"/>
      <w:marTop w:val="0"/>
      <w:marBottom w:val="0"/>
      <w:divBdr>
        <w:top w:val="none" w:sz="0" w:space="0" w:color="auto"/>
        <w:left w:val="none" w:sz="0" w:space="0" w:color="auto"/>
        <w:bottom w:val="none" w:sz="0" w:space="0" w:color="auto"/>
        <w:right w:val="none" w:sz="0" w:space="0" w:color="auto"/>
      </w:divBdr>
    </w:div>
    <w:div w:id="2008898751">
      <w:bodyDiv w:val="1"/>
      <w:marLeft w:val="0"/>
      <w:marRight w:val="0"/>
      <w:marTop w:val="0"/>
      <w:marBottom w:val="0"/>
      <w:divBdr>
        <w:top w:val="none" w:sz="0" w:space="0" w:color="auto"/>
        <w:left w:val="none" w:sz="0" w:space="0" w:color="auto"/>
        <w:bottom w:val="none" w:sz="0" w:space="0" w:color="auto"/>
        <w:right w:val="none" w:sz="0" w:space="0" w:color="auto"/>
      </w:divBdr>
    </w:div>
    <w:div w:id="2008901359">
      <w:bodyDiv w:val="1"/>
      <w:marLeft w:val="0"/>
      <w:marRight w:val="0"/>
      <w:marTop w:val="0"/>
      <w:marBottom w:val="0"/>
      <w:divBdr>
        <w:top w:val="none" w:sz="0" w:space="0" w:color="auto"/>
        <w:left w:val="none" w:sz="0" w:space="0" w:color="auto"/>
        <w:bottom w:val="none" w:sz="0" w:space="0" w:color="auto"/>
        <w:right w:val="none" w:sz="0" w:space="0" w:color="auto"/>
      </w:divBdr>
    </w:div>
    <w:div w:id="2009140226">
      <w:bodyDiv w:val="1"/>
      <w:marLeft w:val="0"/>
      <w:marRight w:val="0"/>
      <w:marTop w:val="0"/>
      <w:marBottom w:val="0"/>
      <w:divBdr>
        <w:top w:val="none" w:sz="0" w:space="0" w:color="auto"/>
        <w:left w:val="none" w:sz="0" w:space="0" w:color="auto"/>
        <w:bottom w:val="none" w:sz="0" w:space="0" w:color="auto"/>
        <w:right w:val="none" w:sz="0" w:space="0" w:color="auto"/>
      </w:divBdr>
    </w:div>
    <w:div w:id="2009166698">
      <w:bodyDiv w:val="1"/>
      <w:marLeft w:val="0"/>
      <w:marRight w:val="0"/>
      <w:marTop w:val="0"/>
      <w:marBottom w:val="0"/>
      <w:divBdr>
        <w:top w:val="none" w:sz="0" w:space="0" w:color="auto"/>
        <w:left w:val="none" w:sz="0" w:space="0" w:color="auto"/>
        <w:bottom w:val="none" w:sz="0" w:space="0" w:color="auto"/>
        <w:right w:val="none" w:sz="0" w:space="0" w:color="auto"/>
      </w:divBdr>
    </w:div>
    <w:div w:id="2009408008">
      <w:bodyDiv w:val="1"/>
      <w:marLeft w:val="0"/>
      <w:marRight w:val="0"/>
      <w:marTop w:val="0"/>
      <w:marBottom w:val="0"/>
      <w:divBdr>
        <w:top w:val="none" w:sz="0" w:space="0" w:color="auto"/>
        <w:left w:val="none" w:sz="0" w:space="0" w:color="auto"/>
        <w:bottom w:val="none" w:sz="0" w:space="0" w:color="auto"/>
        <w:right w:val="none" w:sz="0" w:space="0" w:color="auto"/>
      </w:divBdr>
    </w:div>
    <w:div w:id="2009475964">
      <w:bodyDiv w:val="1"/>
      <w:marLeft w:val="0"/>
      <w:marRight w:val="0"/>
      <w:marTop w:val="0"/>
      <w:marBottom w:val="0"/>
      <w:divBdr>
        <w:top w:val="none" w:sz="0" w:space="0" w:color="auto"/>
        <w:left w:val="none" w:sz="0" w:space="0" w:color="auto"/>
        <w:bottom w:val="none" w:sz="0" w:space="0" w:color="auto"/>
        <w:right w:val="none" w:sz="0" w:space="0" w:color="auto"/>
      </w:divBdr>
    </w:div>
    <w:div w:id="2009478388">
      <w:bodyDiv w:val="1"/>
      <w:marLeft w:val="0"/>
      <w:marRight w:val="0"/>
      <w:marTop w:val="0"/>
      <w:marBottom w:val="0"/>
      <w:divBdr>
        <w:top w:val="none" w:sz="0" w:space="0" w:color="auto"/>
        <w:left w:val="none" w:sz="0" w:space="0" w:color="auto"/>
        <w:bottom w:val="none" w:sz="0" w:space="0" w:color="auto"/>
        <w:right w:val="none" w:sz="0" w:space="0" w:color="auto"/>
      </w:divBdr>
    </w:div>
    <w:div w:id="2009597129">
      <w:bodyDiv w:val="1"/>
      <w:marLeft w:val="0"/>
      <w:marRight w:val="0"/>
      <w:marTop w:val="0"/>
      <w:marBottom w:val="0"/>
      <w:divBdr>
        <w:top w:val="none" w:sz="0" w:space="0" w:color="auto"/>
        <w:left w:val="none" w:sz="0" w:space="0" w:color="auto"/>
        <w:bottom w:val="none" w:sz="0" w:space="0" w:color="auto"/>
        <w:right w:val="none" w:sz="0" w:space="0" w:color="auto"/>
      </w:divBdr>
    </w:div>
    <w:div w:id="2009869832">
      <w:bodyDiv w:val="1"/>
      <w:marLeft w:val="0"/>
      <w:marRight w:val="0"/>
      <w:marTop w:val="0"/>
      <w:marBottom w:val="0"/>
      <w:divBdr>
        <w:top w:val="none" w:sz="0" w:space="0" w:color="auto"/>
        <w:left w:val="none" w:sz="0" w:space="0" w:color="auto"/>
        <w:bottom w:val="none" w:sz="0" w:space="0" w:color="auto"/>
        <w:right w:val="none" w:sz="0" w:space="0" w:color="auto"/>
      </w:divBdr>
    </w:div>
    <w:div w:id="2009944991">
      <w:bodyDiv w:val="1"/>
      <w:marLeft w:val="0"/>
      <w:marRight w:val="0"/>
      <w:marTop w:val="0"/>
      <w:marBottom w:val="0"/>
      <w:divBdr>
        <w:top w:val="none" w:sz="0" w:space="0" w:color="auto"/>
        <w:left w:val="none" w:sz="0" w:space="0" w:color="auto"/>
        <w:bottom w:val="none" w:sz="0" w:space="0" w:color="auto"/>
        <w:right w:val="none" w:sz="0" w:space="0" w:color="auto"/>
      </w:divBdr>
    </w:div>
    <w:div w:id="2010062317">
      <w:bodyDiv w:val="1"/>
      <w:marLeft w:val="0"/>
      <w:marRight w:val="0"/>
      <w:marTop w:val="0"/>
      <w:marBottom w:val="0"/>
      <w:divBdr>
        <w:top w:val="none" w:sz="0" w:space="0" w:color="auto"/>
        <w:left w:val="none" w:sz="0" w:space="0" w:color="auto"/>
        <w:bottom w:val="none" w:sz="0" w:space="0" w:color="auto"/>
        <w:right w:val="none" w:sz="0" w:space="0" w:color="auto"/>
      </w:divBdr>
    </w:div>
    <w:div w:id="2010213213">
      <w:bodyDiv w:val="1"/>
      <w:marLeft w:val="0"/>
      <w:marRight w:val="0"/>
      <w:marTop w:val="0"/>
      <w:marBottom w:val="0"/>
      <w:divBdr>
        <w:top w:val="none" w:sz="0" w:space="0" w:color="auto"/>
        <w:left w:val="none" w:sz="0" w:space="0" w:color="auto"/>
        <w:bottom w:val="none" w:sz="0" w:space="0" w:color="auto"/>
        <w:right w:val="none" w:sz="0" w:space="0" w:color="auto"/>
      </w:divBdr>
    </w:div>
    <w:div w:id="2010601525">
      <w:bodyDiv w:val="1"/>
      <w:marLeft w:val="0"/>
      <w:marRight w:val="0"/>
      <w:marTop w:val="0"/>
      <w:marBottom w:val="0"/>
      <w:divBdr>
        <w:top w:val="none" w:sz="0" w:space="0" w:color="auto"/>
        <w:left w:val="none" w:sz="0" w:space="0" w:color="auto"/>
        <w:bottom w:val="none" w:sz="0" w:space="0" w:color="auto"/>
        <w:right w:val="none" w:sz="0" w:space="0" w:color="auto"/>
      </w:divBdr>
    </w:div>
    <w:div w:id="2010675051">
      <w:bodyDiv w:val="1"/>
      <w:marLeft w:val="0"/>
      <w:marRight w:val="0"/>
      <w:marTop w:val="0"/>
      <w:marBottom w:val="0"/>
      <w:divBdr>
        <w:top w:val="none" w:sz="0" w:space="0" w:color="auto"/>
        <w:left w:val="none" w:sz="0" w:space="0" w:color="auto"/>
        <w:bottom w:val="none" w:sz="0" w:space="0" w:color="auto"/>
        <w:right w:val="none" w:sz="0" w:space="0" w:color="auto"/>
      </w:divBdr>
    </w:div>
    <w:div w:id="2010938223">
      <w:bodyDiv w:val="1"/>
      <w:marLeft w:val="0"/>
      <w:marRight w:val="0"/>
      <w:marTop w:val="0"/>
      <w:marBottom w:val="0"/>
      <w:divBdr>
        <w:top w:val="none" w:sz="0" w:space="0" w:color="auto"/>
        <w:left w:val="none" w:sz="0" w:space="0" w:color="auto"/>
        <w:bottom w:val="none" w:sz="0" w:space="0" w:color="auto"/>
        <w:right w:val="none" w:sz="0" w:space="0" w:color="auto"/>
      </w:divBdr>
    </w:div>
    <w:div w:id="2011057501">
      <w:bodyDiv w:val="1"/>
      <w:marLeft w:val="0"/>
      <w:marRight w:val="0"/>
      <w:marTop w:val="0"/>
      <w:marBottom w:val="0"/>
      <w:divBdr>
        <w:top w:val="none" w:sz="0" w:space="0" w:color="auto"/>
        <w:left w:val="none" w:sz="0" w:space="0" w:color="auto"/>
        <w:bottom w:val="none" w:sz="0" w:space="0" w:color="auto"/>
        <w:right w:val="none" w:sz="0" w:space="0" w:color="auto"/>
      </w:divBdr>
    </w:div>
    <w:div w:id="2011057607">
      <w:bodyDiv w:val="1"/>
      <w:marLeft w:val="0"/>
      <w:marRight w:val="0"/>
      <w:marTop w:val="0"/>
      <w:marBottom w:val="0"/>
      <w:divBdr>
        <w:top w:val="none" w:sz="0" w:space="0" w:color="auto"/>
        <w:left w:val="none" w:sz="0" w:space="0" w:color="auto"/>
        <w:bottom w:val="none" w:sz="0" w:space="0" w:color="auto"/>
        <w:right w:val="none" w:sz="0" w:space="0" w:color="auto"/>
      </w:divBdr>
    </w:div>
    <w:div w:id="2011179567">
      <w:bodyDiv w:val="1"/>
      <w:marLeft w:val="0"/>
      <w:marRight w:val="0"/>
      <w:marTop w:val="0"/>
      <w:marBottom w:val="0"/>
      <w:divBdr>
        <w:top w:val="none" w:sz="0" w:space="0" w:color="auto"/>
        <w:left w:val="none" w:sz="0" w:space="0" w:color="auto"/>
        <w:bottom w:val="none" w:sz="0" w:space="0" w:color="auto"/>
        <w:right w:val="none" w:sz="0" w:space="0" w:color="auto"/>
      </w:divBdr>
    </w:div>
    <w:div w:id="2011323668">
      <w:bodyDiv w:val="1"/>
      <w:marLeft w:val="0"/>
      <w:marRight w:val="0"/>
      <w:marTop w:val="0"/>
      <w:marBottom w:val="0"/>
      <w:divBdr>
        <w:top w:val="none" w:sz="0" w:space="0" w:color="auto"/>
        <w:left w:val="none" w:sz="0" w:space="0" w:color="auto"/>
        <w:bottom w:val="none" w:sz="0" w:space="0" w:color="auto"/>
        <w:right w:val="none" w:sz="0" w:space="0" w:color="auto"/>
      </w:divBdr>
    </w:div>
    <w:div w:id="2011325542">
      <w:bodyDiv w:val="1"/>
      <w:marLeft w:val="0"/>
      <w:marRight w:val="0"/>
      <w:marTop w:val="0"/>
      <w:marBottom w:val="0"/>
      <w:divBdr>
        <w:top w:val="none" w:sz="0" w:space="0" w:color="auto"/>
        <w:left w:val="none" w:sz="0" w:space="0" w:color="auto"/>
        <w:bottom w:val="none" w:sz="0" w:space="0" w:color="auto"/>
        <w:right w:val="none" w:sz="0" w:space="0" w:color="auto"/>
      </w:divBdr>
    </w:div>
    <w:div w:id="2011449108">
      <w:bodyDiv w:val="1"/>
      <w:marLeft w:val="0"/>
      <w:marRight w:val="0"/>
      <w:marTop w:val="0"/>
      <w:marBottom w:val="0"/>
      <w:divBdr>
        <w:top w:val="none" w:sz="0" w:space="0" w:color="auto"/>
        <w:left w:val="none" w:sz="0" w:space="0" w:color="auto"/>
        <w:bottom w:val="none" w:sz="0" w:space="0" w:color="auto"/>
        <w:right w:val="none" w:sz="0" w:space="0" w:color="auto"/>
      </w:divBdr>
    </w:div>
    <w:div w:id="2011522201">
      <w:bodyDiv w:val="1"/>
      <w:marLeft w:val="0"/>
      <w:marRight w:val="0"/>
      <w:marTop w:val="0"/>
      <w:marBottom w:val="0"/>
      <w:divBdr>
        <w:top w:val="none" w:sz="0" w:space="0" w:color="auto"/>
        <w:left w:val="none" w:sz="0" w:space="0" w:color="auto"/>
        <w:bottom w:val="none" w:sz="0" w:space="0" w:color="auto"/>
        <w:right w:val="none" w:sz="0" w:space="0" w:color="auto"/>
      </w:divBdr>
    </w:div>
    <w:div w:id="2011525064">
      <w:bodyDiv w:val="1"/>
      <w:marLeft w:val="0"/>
      <w:marRight w:val="0"/>
      <w:marTop w:val="0"/>
      <w:marBottom w:val="0"/>
      <w:divBdr>
        <w:top w:val="none" w:sz="0" w:space="0" w:color="auto"/>
        <w:left w:val="none" w:sz="0" w:space="0" w:color="auto"/>
        <w:bottom w:val="none" w:sz="0" w:space="0" w:color="auto"/>
        <w:right w:val="none" w:sz="0" w:space="0" w:color="auto"/>
      </w:divBdr>
    </w:div>
    <w:div w:id="2011827091">
      <w:bodyDiv w:val="1"/>
      <w:marLeft w:val="0"/>
      <w:marRight w:val="0"/>
      <w:marTop w:val="0"/>
      <w:marBottom w:val="0"/>
      <w:divBdr>
        <w:top w:val="none" w:sz="0" w:space="0" w:color="auto"/>
        <w:left w:val="none" w:sz="0" w:space="0" w:color="auto"/>
        <w:bottom w:val="none" w:sz="0" w:space="0" w:color="auto"/>
        <w:right w:val="none" w:sz="0" w:space="0" w:color="auto"/>
      </w:divBdr>
    </w:div>
    <w:div w:id="2012367681">
      <w:bodyDiv w:val="1"/>
      <w:marLeft w:val="0"/>
      <w:marRight w:val="0"/>
      <w:marTop w:val="0"/>
      <w:marBottom w:val="0"/>
      <w:divBdr>
        <w:top w:val="none" w:sz="0" w:space="0" w:color="auto"/>
        <w:left w:val="none" w:sz="0" w:space="0" w:color="auto"/>
        <w:bottom w:val="none" w:sz="0" w:space="0" w:color="auto"/>
        <w:right w:val="none" w:sz="0" w:space="0" w:color="auto"/>
      </w:divBdr>
    </w:div>
    <w:div w:id="2012491397">
      <w:bodyDiv w:val="1"/>
      <w:marLeft w:val="0"/>
      <w:marRight w:val="0"/>
      <w:marTop w:val="0"/>
      <w:marBottom w:val="0"/>
      <w:divBdr>
        <w:top w:val="none" w:sz="0" w:space="0" w:color="auto"/>
        <w:left w:val="none" w:sz="0" w:space="0" w:color="auto"/>
        <w:bottom w:val="none" w:sz="0" w:space="0" w:color="auto"/>
        <w:right w:val="none" w:sz="0" w:space="0" w:color="auto"/>
      </w:divBdr>
    </w:div>
    <w:div w:id="2012565060">
      <w:bodyDiv w:val="1"/>
      <w:marLeft w:val="0"/>
      <w:marRight w:val="0"/>
      <w:marTop w:val="0"/>
      <w:marBottom w:val="0"/>
      <w:divBdr>
        <w:top w:val="none" w:sz="0" w:space="0" w:color="auto"/>
        <w:left w:val="none" w:sz="0" w:space="0" w:color="auto"/>
        <w:bottom w:val="none" w:sz="0" w:space="0" w:color="auto"/>
        <w:right w:val="none" w:sz="0" w:space="0" w:color="auto"/>
      </w:divBdr>
    </w:div>
    <w:div w:id="2012565307">
      <w:bodyDiv w:val="1"/>
      <w:marLeft w:val="0"/>
      <w:marRight w:val="0"/>
      <w:marTop w:val="0"/>
      <w:marBottom w:val="0"/>
      <w:divBdr>
        <w:top w:val="none" w:sz="0" w:space="0" w:color="auto"/>
        <w:left w:val="none" w:sz="0" w:space="0" w:color="auto"/>
        <w:bottom w:val="none" w:sz="0" w:space="0" w:color="auto"/>
        <w:right w:val="none" w:sz="0" w:space="0" w:color="auto"/>
      </w:divBdr>
    </w:div>
    <w:div w:id="2012682041">
      <w:bodyDiv w:val="1"/>
      <w:marLeft w:val="0"/>
      <w:marRight w:val="0"/>
      <w:marTop w:val="0"/>
      <w:marBottom w:val="0"/>
      <w:divBdr>
        <w:top w:val="none" w:sz="0" w:space="0" w:color="auto"/>
        <w:left w:val="none" w:sz="0" w:space="0" w:color="auto"/>
        <w:bottom w:val="none" w:sz="0" w:space="0" w:color="auto"/>
        <w:right w:val="none" w:sz="0" w:space="0" w:color="auto"/>
      </w:divBdr>
    </w:div>
    <w:div w:id="2012683181">
      <w:bodyDiv w:val="1"/>
      <w:marLeft w:val="0"/>
      <w:marRight w:val="0"/>
      <w:marTop w:val="0"/>
      <w:marBottom w:val="0"/>
      <w:divBdr>
        <w:top w:val="none" w:sz="0" w:space="0" w:color="auto"/>
        <w:left w:val="none" w:sz="0" w:space="0" w:color="auto"/>
        <w:bottom w:val="none" w:sz="0" w:space="0" w:color="auto"/>
        <w:right w:val="none" w:sz="0" w:space="0" w:color="auto"/>
      </w:divBdr>
    </w:div>
    <w:div w:id="2012753215">
      <w:bodyDiv w:val="1"/>
      <w:marLeft w:val="0"/>
      <w:marRight w:val="0"/>
      <w:marTop w:val="0"/>
      <w:marBottom w:val="0"/>
      <w:divBdr>
        <w:top w:val="none" w:sz="0" w:space="0" w:color="auto"/>
        <w:left w:val="none" w:sz="0" w:space="0" w:color="auto"/>
        <w:bottom w:val="none" w:sz="0" w:space="0" w:color="auto"/>
        <w:right w:val="none" w:sz="0" w:space="0" w:color="auto"/>
      </w:divBdr>
    </w:div>
    <w:div w:id="2012904293">
      <w:bodyDiv w:val="1"/>
      <w:marLeft w:val="0"/>
      <w:marRight w:val="0"/>
      <w:marTop w:val="0"/>
      <w:marBottom w:val="0"/>
      <w:divBdr>
        <w:top w:val="none" w:sz="0" w:space="0" w:color="auto"/>
        <w:left w:val="none" w:sz="0" w:space="0" w:color="auto"/>
        <w:bottom w:val="none" w:sz="0" w:space="0" w:color="auto"/>
        <w:right w:val="none" w:sz="0" w:space="0" w:color="auto"/>
      </w:divBdr>
    </w:div>
    <w:div w:id="2013289762">
      <w:bodyDiv w:val="1"/>
      <w:marLeft w:val="0"/>
      <w:marRight w:val="0"/>
      <w:marTop w:val="0"/>
      <w:marBottom w:val="0"/>
      <w:divBdr>
        <w:top w:val="none" w:sz="0" w:space="0" w:color="auto"/>
        <w:left w:val="none" w:sz="0" w:space="0" w:color="auto"/>
        <w:bottom w:val="none" w:sz="0" w:space="0" w:color="auto"/>
        <w:right w:val="none" w:sz="0" w:space="0" w:color="auto"/>
      </w:divBdr>
    </w:div>
    <w:div w:id="2013291041">
      <w:bodyDiv w:val="1"/>
      <w:marLeft w:val="0"/>
      <w:marRight w:val="0"/>
      <w:marTop w:val="0"/>
      <w:marBottom w:val="0"/>
      <w:divBdr>
        <w:top w:val="none" w:sz="0" w:space="0" w:color="auto"/>
        <w:left w:val="none" w:sz="0" w:space="0" w:color="auto"/>
        <w:bottom w:val="none" w:sz="0" w:space="0" w:color="auto"/>
        <w:right w:val="none" w:sz="0" w:space="0" w:color="auto"/>
      </w:divBdr>
    </w:div>
    <w:div w:id="2013295231">
      <w:bodyDiv w:val="1"/>
      <w:marLeft w:val="0"/>
      <w:marRight w:val="0"/>
      <w:marTop w:val="0"/>
      <w:marBottom w:val="0"/>
      <w:divBdr>
        <w:top w:val="none" w:sz="0" w:space="0" w:color="auto"/>
        <w:left w:val="none" w:sz="0" w:space="0" w:color="auto"/>
        <w:bottom w:val="none" w:sz="0" w:space="0" w:color="auto"/>
        <w:right w:val="none" w:sz="0" w:space="0" w:color="auto"/>
      </w:divBdr>
    </w:div>
    <w:div w:id="2013484515">
      <w:bodyDiv w:val="1"/>
      <w:marLeft w:val="0"/>
      <w:marRight w:val="0"/>
      <w:marTop w:val="0"/>
      <w:marBottom w:val="0"/>
      <w:divBdr>
        <w:top w:val="none" w:sz="0" w:space="0" w:color="auto"/>
        <w:left w:val="none" w:sz="0" w:space="0" w:color="auto"/>
        <w:bottom w:val="none" w:sz="0" w:space="0" w:color="auto"/>
        <w:right w:val="none" w:sz="0" w:space="0" w:color="auto"/>
      </w:divBdr>
    </w:div>
    <w:div w:id="2013557661">
      <w:bodyDiv w:val="1"/>
      <w:marLeft w:val="0"/>
      <w:marRight w:val="0"/>
      <w:marTop w:val="0"/>
      <w:marBottom w:val="0"/>
      <w:divBdr>
        <w:top w:val="none" w:sz="0" w:space="0" w:color="auto"/>
        <w:left w:val="none" w:sz="0" w:space="0" w:color="auto"/>
        <w:bottom w:val="none" w:sz="0" w:space="0" w:color="auto"/>
        <w:right w:val="none" w:sz="0" w:space="0" w:color="auto"/>
      </w:divBdr>
    </w:div>
    <w:div w:id="2013797136">
      <w:bodyDiv w:val="1"/>
      <w:marLeft w:val="0"/>
      <w:marRight w:val="0"/>
      <w:marTop w:val="0"/>
      <w:marBottom w:val="0"/>
      <w:divBdr>
        <w:top w:val="none" w:sz="0" w:space="0" w:color="auto"/>
        <w:left w:val="none" w:sz="0" w:space="0" w:color="auto"/>
        <w:bottom w:val="none" w:sz="0" w:space="0" w:color="auto"/>
        <w:right w:val="none" w:sz="0" w:space="0" w:color="auto"/>
      </w:divBdr>
    </w:div>
    <w:div w:id="2013944393">
      <w:bodyDiv w:val="1"/>
      <w:marLeft w:val="0"/>
      <w:marRight w:val="0"/>
      <w:marTop w:val="0"/>
      <w:marBottom w:val="0"/>
      <w:divBdr>
        <w:top w:val="none" w:sz="0" w:space="0" w:color="auto"/>
        <w:left w:val="none" w:sz="0" w:space="0" w:color="auto"/>
        <w:bottom w:val="none" w:sz="0" w:space="0" w:color="auto"/>
        <w:right w:val="none" w:sz="0" w:space="0" w:color="auto"/>
      </w:divBdr>
    </w:div>
    <w:div w:id="2013947260">
      <w:bodyDiv w:val="1"/>
      <w:marLeft w:val="0"/>
      <w:marRight w:val="0"/>
      <w:marTop w:val="0"/>
      <w:marBottom w:val="0"/>
      <w:divBdr>
        <w:top w:val="none" w:sz="0" w:space="0" w:color="auto"/>
        <w:left w:val="none" w:sz="0" w:space="0" w:color="auto"/>
        <w:bottom w:val="none" w:sz="0" w:space="0" w:color="auto"/>
        <w:right w:val="none" w:sz="0" w:space="0" w:color="auto"/>
      </w:divBdr>
    </w:div>
    <w:div w:id="2013992295">
      <w:bodyDiv w:val="1"/>
      <w:marLeft w:val="0"/>
      <w:marRight w:val="0"/>
      <w:marTop w:val="0"/>
      <w:marBottom w:val="0"/>
      <w:divBdr>
        <w:top w:val="none" w:sz="0" w:space="0" w:color="auto"/>
        <w:left w:val="none" w:sz="0" w:space="0" w:color="auto"/>
        <w:bottom w:val="none" w:sz="0" w:space="0" w:color="auto"/>
        <w:right w:val="none" w:sz="0" w:space="0" w:color="auto"/>
      </w:divBdr>
    </w:div>
    <w:div w:id="2014069741">
      <w:bodyDiv w:val="1"/>
      <w:marLeft w:val="0"/>
      <w:marRight w:val="0"/>
      <w:marTop w:val="0"/>
      <w:marBottom w:val="0"/>
      <w:divBdr>
        <w:top w:val="none" w:sz="0" w:space="0" w:color="auto"/>
        <w:left w:val="none" w:sz="0" w:space="0" w:color="auto"/>
        <w:bottom w:val="none" w:sz="0" w:space="0" w:color="auto"/>
        <w:right w:val="none" w:sz="0" w:space="0" w:color="auto"/>
      </w:divBdr>
    </w:div>
    <w:div w:id="2014139925">
      <w:bodyDiv w:val="1"/>
      <w:marLeft w:val="0"/>
      <w:marRight w:val="0"/>
      <w:marTop w:val="0"/>
      <w:marBottom w:val="0"/>
      <w:divBdr>
        <w:top w:val="none" w:sz="0" w:space="0" w:color="auto"/>
        <w:left w:val="none" w:sz="0" w:space="0" w:color="auto"/>
        <w:bottom w:val="none" w:sz="0" w:space="0" w:color="auto"/>
        <w:right w:val="none" w:sz="0" w:space="0" w:color="auto"/>
      </w:divBdr>
    </w:div>
    <w:div w:id="2014143309">
      <w:bodyDiv w:val="1"/>
      <w:marLeft w:val="0"/>
      <w:marRight w:val="0"/>
      <w:marTop w:val="0"/>
      <w:marBottom w:val="0"/>
      <w:divBdr>
        <w:top w:val="none" w:sz="0" w:space="0" w:color="auto"/>
        <w:left w:val="none" w:sz="0" w:space="0" w:color="auto"/>
        <w:bottom w:val="none" w:sz="0" w:space="0" w:color="auto"/>
        <w:right w:val="none" w:sz="0" w:space="0" w:color="auto"/>
      </w:divBdr>
    </w:div>
    <w:div w:id="2014262432">
      <w:bodyDiv w:val="1"/>
      <w:marLeft w:val="0"/>
      <w:marRight w:val="0"/>
      <w:marTop w:val="0"/>
      <w:marBottom w:val="0"/>
      <w:divBdr>
        <w:top w:val="none" w:sz="0" w:space="0" w:color="auto"/>
        <w:left w:val="none" w:sz="0" w:space="0" w:color="auto"/>
        <w:bottom w:val="none" w:sz="0" w:space="0" w:color="auto"/>
        <w:right w:val="none" w:sz="0" w:space="0" w:color="auto"/>
      </w:divBdr>
    </w:div>
    <w:div w:id="2014412204">
      <w:bodyDiv w:val="1"/>
      <w:marLeft w:val="0"/>
      <w:marRight w:val="0"/>
      <w:marTop w:val="0"/>
      <w:marBottom w:val="0"/>
      <w:divBdr>
        <w:top w:val="none" w:sz="0" w:space="0" w:color="auto"/>
        <w:left w:val="none" w:sz="0" w:space="0" w:color="auto"/>
        <w:bottom w:val="none" w:sz="0" w:space="0" w:color="auto"/>
        <w:right w:val="none" w:sz="0" w:space="0" w:color="auto"/>
      </w:divBdr>
    </w:div>
    <w:div w:id="2014453200">
      <w:bodyDiv w:val="1"/>
      <w:marLeft w:val="0"/>
      <w:marRight w:val="0"/>
      <w:marTop w:val="0"/>
      <w:marBottom w:val="0"/>
      <w:divBdr>
        <w:top w:val="none" w:sz="0" w:space="0" w:color="auto"/>
        <w:left w:val="none" w:sz="0" w:space="0" w:color="auto"/>
        <w:bottom w:val="none" w:sz="0" w:space="0" w:color="auto"/>
        <w:right w:val="none" w:sz="0" w:space="0" w:color="auto"/>
      </w:divBdr>
    </w:div>
    <w:div w:id="2014647705">
      <w:bodyDiv w:val="1"/>
      <w:marLeft w:val="0"/>
      <w:marRight w:val="0"/>
      <w:marTop w:val="0"/>
      <w:marBottom w:val="0"/>
      <w:divBdr>
        <w:top w:val="none" w:sz="0" w:space="0" w:color="auto"/>
        <w:left w:val="none" w:sz="0" w:space="0" w:color="auto"/>
        <w:bottom w:val="none" w:sz="0" w:space="0" w:color="auto"/>
        <w:right w:val="none" w:sz="0" w:space="0" w:color="auto"/>
      </w:divBdr>
    </w:div>
    <w:div w:id="2015066916">
      <w:bodyDiv w:val="1"/>
      <w:marLeft w:val="0"/>
      <w:marRight w:val="0"/>
      <w:marTop w:val="0"/>
      <w:marBottom w:val="0"/>
      <w:divBdr>
        <w:top w:val="none" w:sz="0" w:space="0" w:color="auto"/>
        <w:left w:val="none" w:sz="0" w:space="0" w:color="auto"/>
        <w:bottom w:val="none" w:sz="0" w:space="0" w:color="auto"/>
        <w:right w:val="none" w:sz="0" w:space="0" w:color="auto"/>
      </w:divBdr>
    </w:div>
    <w:div w:id="2015374476">
      <w:bodyDiv w:val="1"/>
      <w:marLeft w:val="0"/>
      <w:marRight w:val="0"/>
      <w:marTop w:val="0"/>
      <w:marBottom w:val="0"/>
      <w:divBdr>
        <w:top w:val="none" w:sz="0" w:space="0" w:color="auto"/>
        <w:left w:val="none" w:sz="0" w:space="0" w:color="auto"/>
        <w:bottom w:val="none" w:sz="0" w:space="0" w:color="auto"/>
        <w:right w:val="none" w:sz="0" w:space="0" w:color="auto"/>
      </w:divBdr>
    </w:div>
    <w:div w:id="2015523168">
      <w:bodyDiv w:val="1"/>
      <w:marLeft w:val="0"/>
      <w:marRight w:val="0"/>
      <w:marTop w:val="0"/>
      <w:marBottom w:val="0"/>
      <w:divBdr>
        <w:top w:val="none" w:sz="0" w:space="0" w:color="auto"/>
        <w:left w:val="none" w:sz="0" w:space="0" w:color="auto"/>
        <w:bottom w:val="none" w:sz="0" w:space="0" w:color="auto"/>
        <w:right w:val="none" w:sz="0" w:space="0" w:color="auto"/>
      </w:divBdr>
    </w:div>
    <w:div w:id="2015644515">
      <w:bodyDiv w:val="1"/>
      <w:marLeft w:val="0"/>
      <w:marRight w:val="0"/>
      <w:marTop w:val="0"/>
      <w:marBottom w:val="0"/>
      <w:divBdr>
        <w:top w:val="none" w:sz="0" w:space="0" w:color="auto"/>
        <w:left w:val="none" w:sz="0" w:space="0" w:color="auto"/>
        <w:bottom w:val="none" w:sz="0" w:space="0" w:color="auto"/>
        <w:right w:val="none" w:sz="0" w:space="0" w:color="auto"/>
      </w:divBdr>
    </w:div>
    <w:div w:id="2015723187">
      <w:bodyDiv w:val="1"/>
      <w:marLeft w:val="0"/>
      <w:marRight w:val="0"/>
      <w:marTop w:val="0"/>
      <w:marBottom w:val="0"/>
      <w:divBdr>
        <w:top w:val="none" w:sz="0" w:space="0" w:color="auto"/>
        <w:left w:val="none" w:sz="0" w:space="0" w:color="auto"/>
        <w:bottom w:val="none" w:sz="0" w:space="0" w:color="auto"/>
        <w:right w:val="none" w:sz="0" w:space="0" w:color="auto"/>
      </w:divBdr>
    </w:div>
    <w:div w:id="2015834336">
      <w:bodyDiv w:val="1"/>
      <w:marLeft w:val="0"/>
      <w:marRight w:val="0"/>
      <w:marTop w:val="0"/>
      <w:marBottom w:val="0"/>
      <w:divBdr>
        <w:top w:val="none" w:sz="0" w:space="0" w:color="auto"/>
        <w:left w:val="none" w:sz="0" w:space="0" w:color="auto"/>
        <w:bottom w:val="none" w:sz="0" w:space="0" w:color="auto"/>
        <w:right w:val="none" w:sz="0" w:space="0" w:color="auto"/>
      </w:divBdr>
    </w:div>
    <w:div w:id="2015837749">
      <w:bodyDiv w:val="1"/>
      <w:marLeft w:val="0"/>
      <w:marRight w:val="0"/>
      <w:marTop w:val="0"/>
      <w:marBottom w:val="0"/>
      <w:divBdr>
        <w:top w:val="none" w:sz="0" w:space="0" w:color="auto"/>
        <w:left w:val="none" w:sz="0" w:space="0" w:color="auto"/>
        <w:bottom w:val="none" w:sz="0" w:space="0" w:color="auto"/>
        <w:right w:val="none" w:sz="0" w:space="0" w:color="auto"/>
      </w:divBdr>
    </w:div>
    <w:div w:id="2015913326">
      <w:bodyDiv w:val="1"/>
      <w:marLeft w:val="0"/>
      <w:marRight w:val="0"/>
      <w:marTop w:val="0"/>
      <w:marBottom w:val="0"/>
      <w:divBdr>
        <w:top w:val="none" w:sz="0" w:space="0" w:color="auto"/>
        <w:left w:val="none" w:sz="0" w:space="0" w:color="auto"/>
        <w:bottom w:val="none" w:sz="0" w:space="0" w:color="auto"/>
        <w:right w:val="none" w:sz="0" w:space="0" w:color="auto"/>
      </w:divBdr>
    </w:div>
    <w:div w:id="2016109160">
      <w:bodyDiv w:val="1"/>
      <w:marLeft w:val="0"/>
      <w:marRight w:val="0"/>
      <w:marTop w:val="0"/>
      <w:marBottom w:val="0"/>
      <w:divBdr>
        <w:top w:val="none" w:sz="0" w:space="0" w:color="auto"/>
        <w:left w:val="none" w:sz="0" w:space="0" w:color="auto"/>
        <w:bottom w:val="none" w:sz="0" w:space="0" w:color="auto"/>
        <w:right w:val="none" w:sz="0" w:space="0" w:color="auto"/>
      </w:divBdr>
    </w:div>
    <w:div w:id="2016180406">
      <w:bodyDiv w:val="1"/>
      <w:marLeft w:val="0"/>
      <w:marRight w:val="0"/>
      <w:marTop w:val="0"/>
      <w:marBottom w:val="0"/>
      <w:divBdr>
        <w:top w:val="none" w:sz="0" w:space="0" w:color="auto"/>
        <w:left w:val="none" w:sz="0" w:space="0" w:color="auto"/>
        <w:bottom w:val="none" w:sz="0" w:space="0" w:color="auto"/>
        <w:right w:val="none" w:sz="0" w:space="0" w:color="auto"/>
      </w:divBdr>
    </w:div>
    <w:div w:id="2016303185">
      <w:bodyDiv w:val="1"/>
      <w:marLeft w:val="0"/>
      <w:marRight w:val="0"/>
      <w:marTop w:val="0"/>
      <w:marBottom w:val="0"/>
      <w:divBdr>
        <w:top w:val="none" w:sz="0" w:space="0" w:color="auto"/>
        <w:left w:val="none" w:sz="0" w:space="0" w:color="auto"/>
        <w:bottom w:val="none" w:sz="0" w:space="0" w:color="auto"/>
        <w:right w:val="none" w:sz="0" w:space="0" w:color="auto"/>
      </w:divBdr>
    </w:div>
    <w:div w:id="2016346348">
      <w:bodyDiv w:val="1"/>
      <w:marLeft w:val="0"/>
      <w:marRight w:val="0"/>
      <w:marTop w:val="0"/>
      <w:marBottom w:val="0"/>
      <w:divBdr>
        <w:top w:val="none" w:sz="0" w:space="0" w:color="auto"/>
        <w:left w:val="none" w:sz="0" w:space="0" w:color="auto"/>
        <w:bottom w:val="none" w:sz="0" w:space="0" w:color="auto"/>
        <w:right w:val="none" w:sz="0" w:space="0" w:color="auto"/>
      </w:divBdr>
    </w:div>
    <w:div w:id="2016417557">
      <w:bodyDiv w:val="1"/>
      <w:marLeft w:val="0"/>
      <w:marRight w:val="0"/>
      <w:marTop w:val="0"/>
      <w:marBottom w:val="0"/>
      <w:divBdr>
        <w:top w:val="none" w:sz="0" w:space="0" w:color="auto"/>
        <w:left w:val="none" w:sz="0" w:space="0" w:color="auto"/>
        <w:bottom w:val="none" w:sz="0" w:space="0" w:color="auto"/>
        <w:right w:val="none" w:sz="0" w:space="0" w:color="auto"/>
      </w:divBdr>
    </w:div>
    <w:div w:id="2016418257">
      <w:bodyDiv w:val="1"/>
      <w:marLeft w:val="0"/>
      <w:marRight w:val="0"/>
      <w:marTop w:val="0"/>
      <w:marBottom w:val="0"/>
      <w:divBdr>
        <w:top w:val="none" w:sz="0" w:space="0" w:color="auto"/>
        <w:left w:val="none" w:sz="0" w:space="0" w:color="auto"/>
        <w:bottom w:val="none" w:sz="0" w:space="0" w:color="auto"/>
        <w:right w:val="none" w:sz="0" w:space="0" w:color="auto"/>
      </w:divBdr>
    </w:div>
    <w:div w:id="2016420532">
      <w:bodyDiv w:val="1"/>
      <w:marLeft w:val="0"/>
      <w:marRight w:val="0"/>
      <w:marTop w:val="0"/>
      <w:marBottom w:val="0"/>
      <w:divBdr>
        <w:top w:val="none" w:sz="0" w:space="0" w:color="auto"/>
        <w:left w:val="none" w:sz="0" w:space="0" w:color="auto"/>
        <w:bottom w:val="none" w:sz="0" w:space="0" w:color="auto"/>
        <w:right w:val="none" w:sz="0" w:space="0" w:color="auto"/>
      </w:divBdr>
    </w:div>
    <w:div w:id="2016613759">
      <w:bodyDiv w:val="1"/>
      <w:marLeft w:val="0"/>
      <w:marRight w:val="0"/>
      <w:marTop w:val="0"/>
      <w:marBottom w:val="0"/>
      <w:divBdr>
        <w:top w:val="none" w:sz="0" w:space="0" w:color="auto"/>
        <w:left w:val="none" w:sz="0" w:space="0" w:color="auto"/>
        <w:bottom w:val="none" w:sz="0" w:space="0" w:color="auto"/>
        <w:right w:val="none" w:sz="0" w:space="0" w:color="auto"/>
      </w:divBdr>
    </w:div>
    <w:div w:id="2016615823">
      <w:bodyDiv w:val="1"/>
      <w:marLeft w:val="0"/>
      <w:marRight w:val="0"/>
      <w:marTop w:val="0"/>
      <w:marBottom w:val="0"/>
      <w:divBdr>
        <w:top w:val="none" w:sz="0" w:space="0" w:color="auto"/>
        <w:left w:val="none" w:sz="0" w:space="0" w:color="auto"/>
        <w:bottom w:val="none" w:sz="0" w:space="0" w:color="auto"/>
        <w:right w:val="none" w:sz="0" w:space="0" w:color="auto"/>
      </w:divBdr>
    </w:div>
    <w:div w:id="2016684423">
      <w:bodyDiv w:val="1"/>
      <w:marLeft w:val="0"/>
      <w:marRight w:val="0"/>
      <w:marTop w:val="0"/>
      <w:marBottom w:val="0"/>
      <w:divBdr>
        <w:top w:val="none" w:sz="0" w:space="0" w:color="auto"/>
        <w:left w:val="none" w:sz="0" w:space="0" w:color="auto"/>
        <w:bottom w:val="none" w:sz="0" w:space="0" w:color="auto"/>
        <w:right w:val="none" w:sz="0" w:space="0" w:color="auto"/>
      </w:divBdr>
    </w:div>
    <w:div w:id="2016687477">
      <w:bodyDiv w:val="1"/>
      <w:marLeft w:val="0"/>
      <w:marRight w:val="0"/>
      <w:marTop w:val="0"/>
      <w:marBottom w:val="0"/>
      <w:divBdr>
        <w:top w:val="none" w:sz="0" w:space="0" w:color="auto"/>
        <w:left w:val="none" w:sz="0" w:space="0" w:color="auto"/>
        <w:bottom w:val="none" w:sz="0" w:space="0" w:color="auto"/>
        <w:right w:val="none" w:sz="0" w:space="0" w:color="auto"/>
      </w:divBdr>
    </w:div>
    <w:div w:id="2016835247">
      <w:bodyDiv w:val="1"/>
      <w:marLeft w:val="0"/>
      <w:marRight w:val="0"/>
      <w:marTop w:val="0"/>
      <w:marBottom w:val="0"/>
      <w:divBdr>
        <w:top w:val="none" w:sz="0" w:space="0" w:color="auto"/>
        <w:left w:val="none" w:sz="0" w:space="0" w:color="auto"/>
        <w:bottom w:val="none" w:sz="0" w:space="0" w:color="auto"/>
        <w:right w:val="none" w:sz="0" w:space="0" w:color="auto"/>
      </w:divBdr>
    </w:div>
    <w:div w:id="2017002514">
      <w:bodyDiv w:val="1"/>
      <w:marLeft w:val="0"/>
      <w:marRight w:val="0"/>
      <w:marTop w:val="0"/>
      <w:marBottom w:val="0"/>
      <w:divBdr>
        <w:top w:val="none" w:sz="0" w:space="0" w:color="auto"/>
        <w:left w:val="none" w:sz="0" w:space="0" w:color="auto"/>
        <w:bottom w:val="none" w:sz="0" w:space="0" w:color="auto"/>
        <w:right w:val="none" w:sz="0" w:space="0" w:color="auto"/>
      </w:divBdr>
    </w:div>
    <w:div w:id="2017071000">
      <w:bodyDiv w:val="1"/>
      <w:marLeft w:val="0"/>
      <w:marRight w:val="0"/>
      <w:marTop w:val="0"/>
      <w:marBottom w:val="0"/>
      <w:divBdr>
        <w:top w:val="none" w:sz="0" w:space="0" w:color="auto"/>
        <w:left w:val="none" w:sz="0" w:space="0" w:color="auto"/>
        <w:bottom w:val="none" w:sz="0" w:space="0" w:color="auto"/>
        <w:right w:val="none" w:sz="0" w:space="0" w:color="auto"/>
      </w:divBdr>
    </w:div>
    <w:div w:id="2017145847">
      <w:bodyDiv w:val="1"/>
      <w:marLeft w:val="0"/>
      <w:marRight w:val="0"/>
      <w:marTop w:val="0"/>
      <w:marBottom w:val="0"/>
      <w:divBdr>
        <w:top w:val="none" w:sz="0" w:space="0" w:color="auto"/>
        <w:left w:val="none" w:sz="0" w:space="0" w:color="auto"/>
        <w:bottom w:val="none" w:sz="0" w:space="0" w:color="auto"/>
        <w:right w:val="none" w:sz="0" w:space="0" w:color="auto"/>
      </w:divBdr>
    </w:div>
    <w:div w:id="2017148532">
      <w:bodyDiv w:val="1"/>
      <w:marLeft w:val="0"/>
      <w:marRight w:val="0"/>
      <w:marTop w:val="0"/>
      <w:marBottom w:val="0"/>
      <w:divBdr>
        <w:top w:val="none" w:sz="0" w:space="0" w:color="auto"/>
        <w:left w:val="none" w:sz="0" w:space="0" w:color="auto"/>
        <w:bottom w:val="none" w:sz="0" w:space="0" w:color="auto"/>
        <w:right w:val="none" w:sz="0" w:space="0" w:color="auto"/>
      </w:divBdr>
    </w:div>
    <w:div w:id="2017346575">
      <w:bodyDiv w:val="1"/>
      <w:marLeft w:val="0"/>
      <w:marRight w:val="0"/>
      <w:marTop w:val="0"/>
      <w:marBottom w:val="0"/>
      <w:divBdr>
        <w:top w:val="none" w:sz="0" w:space="0" w:color="auto"/>
        <w:left w:val="none" w:sz="0" w:space="0" w:color="auto"/>
        <w:bottom w:val="none" w:sz="0" w:space="0" w:color="auto"/>
        <w:right w:val="none" w:sz="0" w:space="0" w:color="auto"/>
      </w:divBdr>
    </w:div>
    <w:div w:id="2017610541">
      <w:bodyDiv w:val="1"/>
      <w:marLeft w:val="0"/>
      <w:marRight w:val="0"/>
      <w:marTop w:val="0"/>
      <w:marBottom w:val="0"/>
      <w:divBdr>
        <w:top w:val="none" w:sz="0" w:space="0" w:color="auto"/>
        <w:left w:val="none" w:sz="0" w:space="0" w:color="auto"/>
        <w:bottom w:val="none" w:sz="0" w:space="0" w:color="auto"/>
        <w:right w:val="none" w:sz="0" w:space="0" w:color="auto"/>
      </w:divBdr>
    </w:div>
    <w:div w:id="2017950772">
      <w:bodyDiv w:val="1"/>
      <w:marLeft w:val="0"/>
      <w:marRight w:val="0"/>
      <w:marTop w:val="0"/>
      <w:marBottom w:val="0"/>
      <w:divBdr>
        <w:top w:val="none" w:sz="0" w:space="0" w:color="auto"/>
        <w:left w:val="none" w:sz="0" w:space="0" w:color="auto"/>
        <w:bottom w:val="none" w:sz="0" w:space="0" w:color="auto"/>
        <w:right w:val="none" w:sz="0" w:space="0" w:color="auto"/>
      </w:divBdr>
    </w:div>
    <w:div w:id="2018338816">
      <w:bodyDiv w:val="1"/>
      <w:marLeft w:val="0"/>
      <w:marRight w:val="0"/>
      <w:marTop w:val="0"/>
      <w:marBottom w:val="0"/>
      <w:divBdr>
        <w:top w:val="none" w:sz="0" w:space="0" w:color="auto"/>
        <w:left w:val="none" w:sz="0" w:space="0" w:color="auto"/>
        <w:bottom w:val="none" w:sz="0" w:space="0" w:color="auto"/>
        <w:right w:val="none" w:sz="0" w:space="0" w:color="auto"/>
      </w:divBdr>
    </w:div>
    <w:div w:id="2018531397">
      <w:bodyDiv w:val="1"/>
      <w:marLeft w:val="0"/>
      <w:marRight w:val="0"/>
      <w:marTop w:val="0"/>
      <w:marBottom w:val="0"/>
      <w:divBdr>
        <w:top w:val="none" w:sz="0" w:space="0" w:color="auto"/>
        <w:left w:val="none" w:sz="0" w:space="0" w:color="auto"/>
        <w:bottom w:val="none" w:sz="0" w:space="0" w:color="auto"/>
        <w:right w:val="none" w:sz="0" w:space="0" w:color="auto"/>
      </w:divBdr>
    </w:div>
    <w:div w:id="2018531583">
      <w:bodyDiv w:val="1"/>
      <w:marLeft w:val="0"/>
      <w:marRight w:val="0"/>
      <w:marTop w:val="0"/>
      <w:marBottom w:val="0"/>
      <w:divBdr>
        <w:top w:val="none" w:sz="0" w:space="0" w:color="auto"/>
        <w:left w:val="none" w:sz="0" w:space="0" w:color="auto"/>
        <w:bottom w:val="none" w:sz="0" w:space="0" w:color="auto"/>
        <w:right w:val="none" w:sz="0" w:space="0" w:color="auto"/>
      </w:divBdr>
    </w:div>
    <w:div w:id="2018653923">
      <w:bodyDiv w:val="1"/>
      <w:marLeft w:val="0"/>
      <w:marRight w:val="0"/>
      <w:marTop w:val="0"/>
      <w:marBottom w:val="0"/>
      <w:divBdr>
        <w:top w:val="none" w:sz="0" w:space="0" w:color="auto"/>
        <w:left w:val="none" w:sz="0" w:space="0" w:color="auto"/>
        <w:bottom w:val="none" w:sz="0" w:space="0" w:color="auto"/>
        <w:right w:val="none" w:sz="0" w:space="0" w:color="auto"/>
      </w:divBdr>
    </w:div>
    <w:div w:id="2018843016">
      <w:bodyDiv w:val="1"/>
      <w:marLeft w:val="0"/>
      <w:marRight w:val="0"/>
      <w:marTop w:val="0"/>
      <w:marBottom w:val="0"/>
      <w:divBdr>
        <w:top w:val="none" w:sz="0" w:space="0" w:color="auto"/>
        <w:left w:val="none" w:sz="0" w:space="0" w:color="auto"/>
        <w:bottom w:val="none" w:sz="0" w:space="0" w:color="auto"/>
        <w:right w:val="none" w:sz="0" w:space="0" w:color="auto"/>
      </w:divBdr>
    </w:div>
    <w:div w:id="2018846598">
      <w:bodyDiv w:val="1"/>
      <w:marLeft w:val="0"/>
      <w:marRight w:val="0"/>
      <w:marTop w:val="0"/>
      <w:marBottom w:val="0"/>
      <w:divBdr>
        <w:top w:val="none" w:sz="0" w:space="0" w:color="auto"/>
        <w:left w:val="none" w:sz="0" w:space="0" w:color="auto"/>
        <w:bottom w:val="none" w:sz="0" w:space="0" w:color="auto"/>
        <w:right w:val="none" w:sz="0" w:space="0" w:color="auto"/>
      </w:divBdr>
    </w:div>
    <w:div w:id="2019188877">
      <w:bodyDiv w:val="1"/>
      <w:marLeft w:val="0"/>
      <w:marRight w:val="0"/>
      <w:marTop w:val="0"/>
      <w:marBottom w:val="0"/>
      <w:divBdr>
        <w:top w:val="none" w:sz="0" w:space="0" w:color="auto"/>
        <w:left w:val="none" w:sz="0" w:space="0" w:color="auto"/>
        <w:bottom w:val="none" w:sz="0" w:space="0" w:color="auto"/>
        <w:right w:val="none" w:sz="0" w:space="0" w:color="auto"/>
      </w:divBdr>
    </w:div>
    <w:div w:id="2019190240">
      <w:bodyDiv w:val="1"/>
      <w:marLeft w:val="0"/>
      <w:marRight w:val="0"/>
      <w:marTop w:val="0"/>
      <w:marBottom w:val="0"/>
      <w:divBdr>
        <w:top w:val="none" w:sz="0" w:space="0" w:color="auto"/>
        <w:left w:val="none" w:sz="0" w:space="0" w:color="auto"/>
        <w:bottom w:val="none" w:sz="0" w:space="0" w:color="auto"/>
        <w:right w:val="none" w:sz="0" w:space="0" w:color="auto"/>
      </w:divBdr>
    </w:div>
    <w:div w:id="2019194533">
      <w:bodyDiv w:val="1"/>
      <w:marLeft w:val="0"/>
      <w:marRight w:val="0"/>
      <w:marTop w:val="0"/>
      <w:marBottom w:val="0"/>
      <w:divBdr>
        <w:top w:val="none" w:sz="0" w:space="0" w:color="auto"/>
        <w:left w:val="none" w:sz="0" w:space="0" w:color="auto"/>
        <w:bottom w:val="none" w:sz="0" w:space="0" w:color="auto"/>
        <w:right w:val="none" w:sz="0" w:space="0" w:color="auto"/>
      </w:divBdr>
    </w:div>
    <w:div w:id="2019261428">
      <w:bodyDiv w:val="1"/>
      <w:marLeft w:val="0"/>
      <w:marRight w:val="0"/>
      <w:marTop w:val="0"/>
      <w:marBottom w:val="0"/>
      <w:divBdr>
        <w:top w:val="none" w:sz="0" w:space="0" w:color="auto"/>
        <w:left w:val="none" w:sz="0" w:space="0" w:color="auto"/>
        <w:bottom w:val="none" w:sz="0" w:space="0" w:color="auto"/>
        <w:right w:val="none" w:sz="0" w:space="0" w:color="auto"/>
      </w:divBdr>
    </w:div>
    <w:div w:id="2019502393">
      <w:bodyDiv w:val="1"/>
      <w:marLeft w:val="0"/>
      <w:marRight w:val="0"/>
      <w:marTop w:val="0"/>
      <w:marBottom w:val="0"/>
      <w:divBdr>
        <w:top w:val="none" w:sz="0" w:space="0" w:color="auto"/>
        <w:left w:val="none" w:sz="0" w:space="0" w:color="auto"/>
        <w:bottom w:val="none" w:sz="0" w:space="0" w:color="auto"/>
        <w:right w:val="none" w:sz="0" w:space="0" w:color="auto"/>
      </w:divBdr>
    </w:div>
    <w:div w:id="2019574317">
      <w:bodyDiv w:val="1"/>
      <w:marLeft w:val="0"/>
      <w:marRight w:val="0"/>
      <w:marTop w:val="0"/>
      <w:marBottom w:val="0"/>
      <w:divBdr>
        <w:top w:val="none" w:sz="0" w:space="0" w:color="auto"/>
        <w:left w:val="none" w:sz="0" w:space="0" w:color="auto"/>
        <w:bottom w:val="none" w:sz="0" w:space="0" w:color="auto"/>
        <w:right w:val="none" w:sz="0" w:space="0" w:color="auto"/>
      </w:divBdr>
    </w:div>
    <w:div w:id="2019623245">
      <w:bodyDiv w:val="1"/>
      <w:marLeft w:val="0"/>
      <w:marRight w:val="0"/>
      <w:marTop w:val="0"/>
      <w:marBottom w:val="0"/>
      <w:divBdr>
        <w:top w:val="none" w:sz="0" w:space="0" w:color="auto"/>
        <w:left w:val="none" w:sz="0" w:space="0" w:color="auto"/>
        <w:bottom w:val="none" w:sz="0" w:space="0" w:color="auto"/>
        <w:right w:val="none" w:sz="0" w:space="0" w:color="auto"/>
      </w:divBdr>
    </w:div>
    <w:div w:id="2019769726">
      <w:bodyDiv w:val="1"/>
      <w:marLeft w:val="0"/>
      <w:marRight w:val="0"/>
      <w:marTop w:val="0"/>
      <w:marBottom w:val="0"/>
      <w:divBdr>
        <w:top w:val="none" w:sz="0" w:space="0" w:color="auto"/>
        <w:left w:val="none" w:sz="0" w:space="0" w:color="auto"/>
        <w:bottom w:val="none" w:sz="0" w:space="0" w:color="auto"/>
        <w:right w:val="none" w:sz="0" w:space="0" w:color="auto"/>
      </w:divBdr>
      <w:divsChild>
        <w:div w:id="1293829428">
          <w:marLeft w:val="0"/>
          <w:marRight w:val="0"/>
          <w:marTop w:val="0"/>
          <w:marBottom w:val="0"/>
          <w:divBdr>
            <w:top w:val="none" w:sz="0" w:space="0" w:color="auto"/>
            <w:left w:val="none" w:sz="0" w:space="0" w:color="auto"/>
            <w:bottom w:val="none" w:sz="0" w:space="0" w:color="auto"/>
            <w:right w:val="none" w:sz="0" w:space="0" w:color="auto"/>
          </w:divBdr>
          <w:divsChild>
            <w:div w:id="1494178671">
              <w:marLeft w:val="0"/>
              <w:marRight w:val="0"/>
              <w:marTop w:val="0"/>
              <w:marBottom w:val="0"/>
              <w:divBdr>
                <w:top w:val="none" w:sz="0" w:space="0" w:color="auto"/>
                <w:left w:val="none" w:sz="0" w:space="0" w:color="auto"/>
                <w:bottom w:val="none" w:sz="0" w:space="0" w:color="auto"/>
                <w:right w:val="none" w:sz="0" w:space="0" w:color="auto"/>
              </w:divBdr>
              <w:divsChild>
                <w:div w:id="545222219">
                  <w:marLeft w:val="0"/>
                  <w:marRight w:val="0"/>
                  <w:marTop w:val="0"/>
                  <w:marBottom w:val="0"/>
                  <w:divBdr>
                    <w:top w:val="none" w:sz="0" w:space="0" w:color="auto"/>
                    <w:left w:val="none" w:sz="0" w:space="0" w:color="auto"/>
                    <w:bottom w:val="none" w:sz="0" w:space="0" w:color="auto"/>
                    <w:right w:val="none" w:sz="0" w:space="0" w:color="auto"/>
                  </w:divBdr>
                  <w:divsChild>
                    <w:div w:id="142548408">
                      <w:marLeft w:val="0"/>
                      <w:marRight w:val="0"/>
                      <w:marTop w:val="0"/>
                      <w:marBottom w:val="0"/>
                      <w:divBdr>
                        <w:top w:val="none" w:sz="0" w:space="0" w:color="auto"/>
                        <w:left w:val="none" w:sz="0" w:space="0" w:color="auto"/>
                        <w:bottom w:val="none" w:sz="0" w:space="0" w:color="auto"/>
                        <w:right w:val="none" w:sz="0" w:space="0" w:color="auto"/>
                      </w:divBdr>
                      <w:divsChild>
                        <w:div w:id="115232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890705">
      <w:bodyDiv w:val="1"/>
      <w:marLeft w:val="0"/>
      <w:marRight w:val="0"/>
      <w:marTop w:val="0"/>
      <w:marBottom w:val="0"/>
      <w:divBdr>
        <w:top w:val="none" w:sz="0" w:space="0" w:color="auto"/>
        <w:left w:val="none" w:sz="0" w:space="0" w:color="auto"/>
        <w:bottom w:val="none" w:sz="0" w:space="0" w:color="auto"/>
        <w:right w:val="none" w:sz="0" w:space="0" w:color="auto"/>
      </w:divBdr>
    </w:div>
    <w:div w:id="2020036901">
      <w:bodyDiv w:val="1"/>
      <w:marLeft w:val="0"/>
      <w:marRight w:val="0"/>
      <w:marTop w:val="0"/>
      <w:marBottom w:val="0"/>
      <w:divBdr>
        <w:top w:val="none" w:sz="0" w:space="0" w:color="auto"/>
        <w:left w:val="none" w:sz="0" w:space="0" w:color="auto"/>
        <w:bottom w:val="none" w:sz="0" w:space="0" w:color="auto"/>
        <w:right w:val="none" w:sz="0" w:space="0" w:color="auto"/>
      </w:divBdr>
    </w:div>
    <w:div w:id="2020082090">
      <w:bodyDiv w:val="1"/>
      <w:marLeft w:val="0"/>
      <w:marRight w:val="0"/>
      <w:marTop w:val="0"/>
      <w:marBottom w:val="0"/>
      <w:divBdr>
        <w:top w:val="none" w:sz="0" w:space="0" w:color="auto"/>
        <w:left w:val="none" w:sz="0" w:space="0" w:color="auto"/>
        <w:bottom w:val="none" w:sz="0" w:space="0" w:color="auto"/>
        <w:right w:val="none" w:sz="0" w:space="0" w:color="auto"/>
      </w:divBdr>
    </w:div>
    <w:div w:id="2020351383">
      <w:bodyDiv w:val="1"/>
      <w:marLeft w:val="0"/>
      <w:marRight w:val="0"/>
      <w:marTop w:val="0"/>
      <w:marBottom w:val="0"/>
      <w:divBdr>
        <w:top w:val="none" w:sz="0" w:space="0" w:color="auto"/>
        <w:left w:val="none" w:sz="0" w:space="0" w:color="auto"/>
        <w:bottom w:val="none" w:sz="0" w:space="0" w:color="auto"/>
        <w:right w:val="none" w:sz="0" w:space="0" w:color="auto"/>
      </w:divBdr>
    </w:div>
    <w:div w:id="2020420896">
      <w:bodyDiv w:val="1"/>
      <w:marLeft w:val="0"/>
      <w:marRight w:val="0"/>
      <w:marTop w:val="0"/>
      <w:marBottom w:val="0"/>
      <w:divBdr>
        <w:top w:val="none" w:sz="0" w:space="0" w:color="auto"/>
        <w:left w:val="none" w:sz="0" w:space="0" w:color="auto"/>
        <w:bottom w:val="none" w:sz="0" w:space="0" w:color="auto"/>
        <w:right w:val="none" w:sz="0" w:space="0" w:color="auto"/>
      </w:divBdr>
    </w:div>
    <w:div w:id="2020616592">
      <w:bodyDiv w:val="1"/>
      <w:marLeft w:val="0"/>
      <w:marRight w:val="0"/>
      <w:marTop w:val="0"/>
      <w:marBottom w:val="0"/>
      <w:divBdr>
        <w:top w:val="none" w:sz="0" w:space="0" w:color="auto"/>
        <w:left w:val="none" w:sz="0" w:space="0" w:color="auto"/>
        <w:bottom w:val="none" w:sz="0" w:space="0" w:color="auto"/>
        <w:right w:val="none" w:sz="0" w:space="0" w:color="auto"/>
      </w:divBdr>
    </w:div>
    <w:div w:id="2020695321">
      <w:bodyDiv w:val="1"/>
      <w:marLeft w:val="0"/>
      <w:marRight w:val="0"/>
      <w:marTop w:val="0"/>
      <w:marBottom w:val="0"/>
      <w:divBdr>
        <w:top w:val="none" w:sz="0" w:space="0" w:color="auto"/>
        <w:left w:val="none" w:sz="0" w:space="0" w:color="auto"/>
        <w:bottom w:val="none" w:sz="0" w:space="0" w:color="auto"/>
        <w:right w:val="none" w:sz="0" w:space="0" w:color="auto"/>
      </w:divBdr>
    </w:div>
    <w:div w:id="2020738209">
      <w:bodyDiv w:val="1"/>
      <w:marLeft w:val="0"/>
      <w:marRight w:val="0"/>
      <w:marTop w:val="0"/>
      <w:marBottom w:val="0"/>
      <w:divBdr>
        <w:top w:val="none" w:sz="0" w:space="0" w:color="auto"/>
        <w:left w:val="none" w:sz="0" w:space="0" w:color="auto"/>
        <w:bottom w:val="none" w:sz="0" w:space="0" w:color="auto"/>
        <w:right w:val="none" w:sz="0" w:space="0" w:color="auto"/>
      </w:divBdr>
    </w:div>
    <w:div w:id="2020811274">
      <w:bodyDiv w:val="1"/>
      <w:marLeft w:val="0"/>
      <w:marRight w:val="0"/>
      <w:marTop w:val="0"/>
      <w:marBottom w:val="0"/>
      <w:divBdr>
        <w:top w:val="none" w:sz="0" w:space="0" w:color="auto"/>
        <w:left w:val="none" w:sz="0" w:space="0" w:color="auto"/>
        <w:bottom w:val="none" w:sz="0" w:space="0" w:color="auto"/>
        <w:right w:val="none" w:sz="0" w:space="0" w:color="auto"/>
      </w:divBdr>
    </w:div>
    <w:div w:id="2020815905">
      <w:bodyDiv w:val="1"/>
      <w:marLeft w:val="0"/>
      <w:marRight w:val="0"/>
      <w:marTop w:val="0"/>
      <w:marBottom w:val="0"/>
      <w:divBdr>
        <w:top w:val="none" w:sz="0" w:space="0" w:color="auto"/>
        <w:left w:val="none" w:sz="0" w:space="0" w:color="auto"/>
        <w:bottom w:val="none" w:sz="0" w:space="0" w:color="auto"/>
        <w:right w:val="none" w:sz="0" w:space="0" w:color="auto"/>
      </w:divBdr>
    </w:div>
    <w:div w:id="2020883910">
      <w:bodyDiv w:val="1"/>
      <w:marLeft w:val="0"/>
      <w:marRight w:val="0"/>
      <w:marTop w:val="0"/>
      <w:marBottom w:val="0"/>
      <w:divBdr>
        <w:top w:val="none" w:sz="0" w:space="0" w:color="auto"/>
        <w:left w:val="none" w:sz="0" w:space="0" w:color="auto"/>
        <w:bottom w:val="none" w:sz="0" w:space="0" w:color="auto"/>
        <w:right w:val="none" w:sz="0" w:space="0" w:color="auto"/>
      </w:divBdr>
    </w:div>
    <w:div w:id="2020891810">
      <w:bodyDiv w:val="1"/>
      <w:marLeft w:val="0"/>
      <w:marRight w:val="0"/>
      <w:marTop w:val="0"/>
      <w:marBottom w:val="0"/>
      <w:divBdr>
        <w:top w:val="none" w:sz="0" w:space="0" w:color="auto"/>
        <w:left w:val="none" w:sz="0" w:space="0" w:color="auto"/>
        <w:bottom w:val="none" w:sz="0" w:space="0" w:color="auto"/>
        <w:right w:val="none" w:sz="0" w:space="0" w:color="auto"/>
      </w:divBdr>
    </w:div>
    <w:div w:id="2021008597">
      <w:bodyDiv w:val="1"/>
      <w:marLeft w:val="0"/>
      <w:marRight w:val="0"/>
      <w:marTop w:val="0"/>
      <w:marBottom w:val="0"/>
      <w:divBdr>
        <w:top w:val="none" w:sz="0" w:space="0" w:color="auto"/>
        <w:left w:val="none" w:sz="0" w:space="0" w:color="auto"/>
        <w:bottom w:val="none" w:sz="0" w:space="0" w:color="auto"/>
        <w:right w:val="none" w:sz="0" w:space="0" w:color="auto"/>
      </w:divBdr>
    </w:div>
    <w:div w:id="2021158909">
      <w:bodyDiv w:val="1"/>
      <w:marLeft w:val="0"/>
      <w:marRight w:val="0"/>
      <w:marTop w:val="0"/>
      <w:marBottom w:val="0"/>
      <w:divBdr>
        <w:top w:val="none" w:sz="0" w:space="0" w:color="auto"/>
        <w:left w:val="none" w:sz="0" w:space="0" w:color="auto"/>
        <w:bottom w:val="none" w:sz="0" w:space="0" w:color="auto"/>
        <w:right w:val="none" w:sz="0" w:space="0" w:color="auto"/>
      </w:divBdr>
    </w:div>
    <w:div w:id="2021199412">
      <w:bodyDiv w:val="1"/>
      <w:marLeft w:val="0"/>
      <w:marRight w:val="0"/>
      <w:marTop w:val="0"/>
      <w:marBottom w:val="0"/>
      <w:divBdr>
        <w:top w:val="none" w:sz="0" w:space="0" w:color="auto"/>
        <w:left w:val="none" w:sz="0" w:space="0" w:color="auto"/>
        <w:bottom w:val="none" w:sz="0" w:space="0" w:color="auto"/>
        <w:right w:val="none" w:sz="0" w:space="0" w:color="auto"/>
      </w:divBdr>
    </w:div>
    <w:div w:id="2021274567">
      <w:bodyDiv w:val="1"/>
      <w:marLeft w:val="0"/>
      <w:marRight w:val="0"/>
      <w:marTop w:val="0"/>
      <w:marBottom w:val="0"/>
      <w:divBdr>
        <w:top w:val="none" w:sz="0" w:space="0" w:color="auto"/>
        <w:left w:val="none" w:sz="0" w:space="0" w:color="auto"/>
        <w:bottom w:val="none" w:sz="0" w:space="0" w:color="auto"/>
        <w:right w:val="none" w:sz="0" w:space="0" w:color="auto"/>
      </w:divBdr>
    </w:div>
    <w:div w:id="2021349485">
      <w:bodyDiv w:val="1"/>
      <w:marLeft w:val="0"/>
      <w:marRight w:val="0"/>
      <w:marTop w:val="0"/>
      <w:marBottom w:val="0"/>
      <w:divBdr>
        <w:top w:val="none" w:sz="0" w:space="0" w:color="auto"/>
        <w:left w:val="none" w:sz="0" w:space="0" w:color="auto"/>
        <w:bottom w:val="none" w:sz="0" w:space="0" w:color="auto"/>
        <w:right w:val="none" w:sz="0" w:space="0" w:color="auto"/>
      </w:divBdr>
    </w:div>
    <w:div w:id="2021546872">
      <w:bodyDiv w:val="1"/>
      <w:marLeft w:val="0"/>
      <w:marRight w:val="0"/>
      <w:marTop w:val="0"/>
      <w:marBottom w:val="0"/>
      <w:divBdr>
        <w:top w:val="none" w:sz="0" w:space="0" w:color="auto"/>
        <w:left w:val="none" w:sz="0" w:space="0" w:color="auto"/>
        <w:bottom w:val="none" w:sz="0" w:space="0" w:color="auto"/>
        <w:right w:val="none" w:sz="0" w:space="0" w:color="auto"/>
      </w:divBdr>
    </w:div>
    <w:div w:id="2021807698">
      <w:bodyDiv w:val="1"/>
      <w:marLeft w:val="0"/>
      <w:marRight w:val="0"/>
      <w:marTop w:val="0"/>
      <w:marBottom w:val="0"/>
      <w:divBdr>
        <w:top w:val="none" w:sz="0" w:space="0" w:color="auto"/>
        <w:left w:val="none" w:sz="0" w:space="0" w:color="auto"/>
        <w:bottom w:val="none" w:sz="0" w:space="0" w:color="auto"/>
        <w:right w:val="none" w:sz="0" w:space="0" w:color="auto"/>
      </w:divBdr>
    </w:div>
    <w:div w:id="2022000785">
      <w:bodyDiv w:val="1"/>
      <w:marLeft w:val="0"/>
      <w:marRight w:val="0"/>
      <w:marTop w:val="0"/>
      <w:marBottom w:val="0"/>
      <w:divBdr>
        <w:top w:val="none" w:sz="0" w:space="0" w:color="auto"/>
        <w:left w:val="none" w:sz="0" w:space="0" w:color="auto"/>
        <w:bottom w:val="none" w:sz="0" w:space="0" w:color="auto"/>
        <w:right w:val="none" w:sz="0" w:space="0" w:color="auto"/>
      </w:divBdr>
    </w:div>
    <w:div w:id="2022389159">
      <w:bodyDiv w:val="1"/>
      <w:marLeft w:val="0"/>
      <w:marRight w:val="0"/>
      <w:marTop w:val="0"/>
      <w:marBottom w:val="0"/>
      <w:divBdr>
        <w:top w:val="none" w:sz="0" w:space="0" w:color="auto"/>
        <w:left w:val="none" w:sz="0" w:space="0" w:color="auto"/>
        <w:bottom w:val="none" w:sz="0" w:space="0" w:color="auto"/>
        <w:right w:val="none" w:sz="0" w:space="0" w:color="auto"/>
      </w:divBdr>
    </w:div>
    <w:div w:id="2022512412">
      <w:bodyDiv w:val="1"/>
      <w:marLeft w:val="0"/>
      <w:marRight w:val="0"/>
      <w:marTop w:val="0"/>
      <w:marBottom w:val="0"/>
      <w:divBdr>
        <w:top w:val="none" w:sz="0" w:space="0" w:color="auto"/>
        <w:left w:val="none" w:sz="0" w:space="0" w:color="auto"/>
        <w:bottom w:val="none" w:sz="0" w:space="0" w:color="auto"/>
        <w:right w:val="none" w:sz="0" w:space="0" w:color="auto"/>
      </w:divBdr>
    </w:div>
    <w:div w:id="2022664460">
      <w:bodyDiv w:val="1"/>
      <w:marLeft w:val="0"/>
      <w:marRight w:val="0"/>
      <w:marTop w:val="0"/>
      <w:marBottom w:val="0"/>
      <w:divBdr>
        <w:top w:val="none" w:sz="0" w:space="0" w:color="auto"/>
        <w:left w:val="none" w:sz="0" w:space="0" w:color="auto"/>
        <w:bottom w:val="none" w:sz="0" w:space="0" w:color="auto"/>
        <w:right w:val="none" w:sz="0" w:space="0" w:color="auto"/>
      </w:divBdr>
    </w:div>
    <w:div w:id="2022706943">
      <w:bodyDiv w:val="1"/>
      <w:marLeft w:val="0"/>
      <w:marRight w:val="0"/>
      <w:marTop w:val="0"/>
      <w:marBottom w:val="0"/>
      <w:divBdr>
        <w:top w:val="none" w:sz="0" w:space="0" w:color="auto"/>
        <w:left w:val="none" w:sz="0" w:space="0" w:color="auto"/>
        <w:bottom w:val="none" w:sz="0" w:space="0" w:color="auto"/>
        <w:right w:val="none" w:sz="0" w:space="0" w:color="auto"/>
      </w:divBdr>
    </w:div>
    <w:div w:id="2022967024">
      <w:bodyDiv w:val="1"/>
      <w:marLeft w:val="0"/>
      <w:marRight w:val="0"/>
      <w:marTop w:val="0"/>
      <w:marBottom w:val="0"/>
      <w:divBdr>
        <w:top w:val="none" w:sz="0" w:space="0" w:color="auto"/>
        <w:left w:val="none" w:sz="0" w:space="0" w:color="auto"/>
        <w:bottom w:val="none" w:sz="0" w:space="0" w:color="auto"/>
        <w:right w:val="none" w:sz="0" w:space="0" w:color="auto"/>
      </w:divBdr>
    </w:div>
    <w:div w:id="2023121838">
      <w:bodyDiv w:val="1"/>
      <w:marLeft w:val="0"/>
      <w:marRight w:val="0"/>
      <w:marTop w:val="0"/>
      <w:marBottom w:val="0"/>
      <w:divBdr>
        <w:top w:val="none" w:sz="0" w:space="0" w:color="auto"/>
        <w:left w:val="none" w:sz="0" w:space="0" w:color="auto"/>
        <w:bottom w:val="none" w:sz="0" w:space="0" w:color="auto"/>
        <w:right w:val="none" w:sz="0" w:space="0" w:color="auto"/>
      </w:divBdr>
    </w:div>
    <w:div w:id="2023123863">
      <w:bodyDiv w:val="1"/>
      <w:marLeft w:val="0"/>
      <w:marRight w:val="0"/>
      <w:marTop w:val="0"/>
      <w:marBottom w:val="0"/>
      <w:divBdr>
        <w:top w:val="none" w:sz="0" w:space="0" w:color="auto"/>
        <w:left w:val="none" w:sz="0" w:space="0" w:color="auto"/>
        <w:bottom w:val="none" w:sz="0" w:space="0" w:color="auto"/>
        <w:right w:val="none" w:sz="0" w:space="0" w:color="auto"/>
      </w:divBdr>
    </w:div>
    <w:div w:id="2023388336">
      <w:bodyDiv w:val="1"/>
      <w:marLeft w:val="0"/>
      <w:marRight w:val="0"/>
      <w:marTop w:val="0"/>
      <w:marBottom w:val="0"/>
      <w:divBdr>
        <w:top w:val="none" w:sz="0" w:space="0" w:color="auto"/>
        <w:left w:val="none" w:sz="0" w:space="0" w:color="auto"/>
        <w:bottom w:val="none" w:sz="0" w:space="0" w:color="auto"/>
        <w:right w:val="none" w:sz="0" w:space="0" w:color="auto"/>
      </w:divBdr>
    </w:div>
    <w:div w:id="2023504141">
      <w:bodyDiv w:val="1"/>
      <w:marLeft w:val="0"/>
      <w:marRight w:val="0"/>
      <w:marTop w:val="0"/>
      <w:marBottom w:val="0"/>
      <w:divBdr>
        <w:top w:val="none" w:sz="0" w:space="0" w:color="auto"/>
        <w:left w:val="none" w:sz="0" w:space="0" w:color="auto"/>
        <w:bottom w:val="none" w:sz="0" w:space="0" w:color="auto"/>
        <w:right w:val="none" w:sz="0" w:space="0" w:color="auto"/>
      </w:divBdr>
    </w:div>
    <w:div w:id="2023507420">
      <w:bodyDiv w:val="1"/>
      <w:marLeft w:val="0"/>
      <w:marRight w:val="0"/>
      <w:marTop w:val="0"/>
      <w:marBottom w:val="0"/>
      <w:divBdr>
        <w:top w:val="none" w:sz="0" w:space="0" w:color="auto"/>
        <w:left w:val="none" w:sz="0" w:space="0" w:color="auto"/>
        <w:bottom w:val="none" w:sz="0" w:space="0" w:color="auto"/>
        <w:right w:val="none" w:sz="0" w:space="0" w:color="auto"/>
      </w:divBdr>
    </w:div>
    <w:div w:id="2023699585">
      <w:bodyDiv w:val="1"/>
      <w:marLeft w:val="0"/>
      <w:marRight w:val="0"/>
      <w:marTop w:val="0"/>
      <w:marBottom w:val="0"/>
      <w:divBdr>
        <w:top w:val="none" w:sz="0" w:space="0" w:color="auto"/>
        <w:left w:val="none" w:sz="0" w:space="0" w:color="auto"/>
        <w:bottom w:val="none" w:sz="0" w:space="0" w:color="auto"/>
        <w:right w:val="none" w:sz="0" w:space="0" w:color="auto"/>
      </w:divBdr>
    </w:div>
    <w:div w:id="2023776213">
      <w:bodyDiv w:val="1"/>
      <w:marLeft w:val="0"/>
      <w:marRight w:val="0"/>
      <w:marTop w:val="0"/>
      <w:marBottom w:val="0"/>
      <w:divBdr>
        <w:top w:val="none" w:sz="0" w:space="0" w:color="auto"/>
        <w:left w:val="none" w:sz="0" w:space="0" w:color="auto"/>
        <w:bottom w:val="none" w:sz="0" w:space="0" w:color="auto"/>
        <w:right w:val="none" w:sz="0" w:space="0" w:color="auto"/>
      </w:divBdr>
    </w:div>
    <w:div w:id="2023891163">
      <w:bodyDiv w:val="1"/>
      <w:marLeft w:val="0"/>
      <w:marRight w:val="0"/>
      <w:marTop w:val="0"/>
      <w:marBottom w:val="0"/>
      <w:divBdr>
        <w:top w:val="none" w:sz="0" w:space="0" w:color="auto"/>
        <w:left w:val="none" w:sz="0" w:space="0" w:color="auto"/>
        <w:bottom w:val="none" w:sz="0" w:space="0" w:color="auto"/>
        <w:right w:val="none" w:sz="0" w:space="0" w:color="auto"/>
      </w:divBdr>
    </w:div>
    <w:div w:id="2024160195">
      <w:bodyDiv w:val="1"/>
      <w:marLeft w:val="0"/>
      <w:marRight w:val="0"/>
      <w:marTop w:val="0"/>
      <w:marBottom w:val="0"/>
      <w:divBdr>
        <w:top w:val="none" w:sz="0" w:space="0" w:color="auto"/>
        <w:left w:val="none" w:sz="0" w:space="0" w:color="auto"/>
        <w:bottom w:val="none" w:sz="0" w:space="0" w:color="auto"/>
        <w:right w:val="none" w:sz="0" w:space="0" w:color="auto"/>
      </w:divBdr>
    </w:div>
    <w:div w:id="2024357616">
      <w:bodyDiv w:val="1"/>
      <w:marLeft w:val="0"/>
      <w:marRight w:val="0"/>
      <w:marTop w:val="0"/>
      <w:marBottom w:val="0"/>
      <w:divBdr>
        <w:top w:val="none" w:sz="0" w:space="0" w:color="auto"/>
        <w:left w:val="none" w:sz="0" w:space="0" w:color="auto"/>
        <w:bottom w:val="none" w:sz="0" w:space="0" w:color="auto"/>
        <w:right w:val="none" w:sz="0" w:space="0" w:color="auto"/>
      </w:divBdr>
    </w:div>
    <w:div w:id="2024360046">
      <w:bodyDiv w:val="1"/>
      <w:marLeft w:val="0"/>
      <w:marRight w:val="0"/>
      <w:marTop w:val="0"/>
      <w:marBottom w:val="0"/>
      <w:divBdr>
        <w:top w:val="none" w:sz="0" w:space="0" w:color="auto"/>
        <w:left w:val="none" w:sz="0" w:space="0" w:color="auto"/>
        <w:bottom w:val="none" w:sz="0" w:space="0" w:color="auto"/>
        <w:right w:val="none" w:sz="0" w:space="0" w:color="auto"/>
      </w:divBdr>
    </w:div>
    <w:div w:id="2024504619">
      <w:bodyDiv w:val="1"/>
      <w:marLeft w:val="0"/>
      <w:marRight w:val="0"/>
      <w:marTop w:val="0"/>
      <w:marBottom w:val="0"/>
      <w:divBdr>
        <w:top w:val="none" w:sz="0" w:space="0" w:color="auto"/>
        <w:left w:val="none" w:sz="0" w:space="0" w:color="auto"/>
        <w:bottom w:val="none" w:sz="0" w:space="0" w:color="auto"/>
        <w:right w:val="none" w:sz="0" w:space="0" w:color="auto"/>
      </w:divBdr>
    </w:div>
    <w:div w:id="2024552895">
      <w:bodyDiv w:val="1"/>
      <w:marLeft w:val="0"/>
      <w:marRight w:val="0"/>
      <w:marTop w:val="0"/>
      <w:marBottom w:val="0"/>
      <w:divBdr>
        <w:top w:val="none" w:sz="0" w:space="0" w:color="auto"/>
        <w:left w:val="none" w:sz="0" w:space="0" w:color="auto"/>
        <w:bottom w:val="none" w:sz="0" w:space="0" w:color="auto"/>
        <w:right w:val="none" w:sz="0" w:space="0" w:color="auto"/>
      </w:divBdr>
    </w:div>
    <w:div w:id="2024629077">
      <w:bodyDiv w:val="1"/>
      <w:marLeft w:val="0"/>
      <w:marRight w:val="0"/>
      <w:marTop w:val="0"/>
      <w:marBottom w:val="0"/>
      <w:divBdr>
        <w:top w:val="none" w:sz="0" w:space="0" w:color="auto"/>
        <w:left w:val="none" w:sz="0" w:space="0" w:color="auto"/>
        <w:bottom w:val="none" w:sz="0" w:space="0" w:color="auto"/>
        <w:right w:val="none" w:sz="0" w:space="0" w:color="auto"/>
      </w:divBdr>
    </w:div>
    <w:div w:id="2024814546">
      <w:bodyDiv w:val="1"/>
      <w:marLeft w:val="0"/>
      <w:marRight w:val="0"/>
      <w:marTop w:val="0"/>
      <w:marBottom w:val="0"/>
      <w:divBdr>
        <w:top w:val="none" w:sz="0" w:space="0" w:color="auto"/>
        <w:left w:val="none" w:sz="0" w:space="0" w:color="auto"/>
        <w:bottom w:val="none" w:sz="0" w:space="0" w:color="auto"/>
        <w:right w:val="none" w:sz="0" w:space="0" w:color="auto"/>
      </w:divBdr>
    </w:div>
    <w:div w:id="2024897385">
      <w:bodyDiv w:val="1"/>
      <w:marLeft w:val="0"/>
      <w:marRight w:val="0"/>
      <w:marTop w:val="0"/>
      <w:marBottom w:val="0"/>
      <w:divBdr>
        <w:top w:val="none" w:sz="0" w:space="0" w:color="auto"/>
        <w:left w:val="none" w:sz="0" w:space="0" w:color="auto"/>
        <w:bottom w:val="none" w:sz="0" w:space="0" w:color="auto"/>
        <w:right w:val="none" w:sz="0" w:space="0" w:color="auto"/>
      </w:divBdr>
    </w:div>
    <w:div w:id="2024936831">
      <w:bodyDiv w:val="1"/>
      <w:marLeft w:val="0"/>
      <w:marRight w:val="0"/>
      <w:marTop w:val="0"/>
      <w:marBottom w:val="0"/>
      <w:divBdr>
        <w:top w:val="none" w:sz="0" w:space="0" w:color="auto"/>
        <w:left w:val="none" w:sz="0" w:space="0" w:color="auto"/>
        <w:bottom w:val="none" w:sz="0" w:space="0" w:color="auto"/>
        <w:right w:val="none" w:sz="0" w:space="0" w:color="auto"/>
      </w:divBdr>
    </w:div>
    <w:div w:id="2024937448">
      <w:bodyDiv w:val="1"/>
      <w:marLeft w:val="0"/>
      <w:marRight w:val="0"/>
      <w:marTop w:val="0"/>
      <w:marBottom w:val="0"/>
      <w:divBdr>
        <w:top w:val="none" w:sz="0" w:space="0" w:color="auto"/>
        <w:left w:val="none" w:sz="0" w:space="0" w:color="auto"/>
        <w:bottom w:val="none" w:sz="0" w:space="0" w:color="auto"/>
        <w:right w:val="none" w:sz="0" w:space="0" w:color="auto"/>
      </w:divBdr>
    </w:div>
    <w:div w:id="2025325741">
      <w:bodyDiv w:val="1"/>
      <w:marLeft w:val="0"/>
      <w:marRight w:val="0"/>
      <w:marTop w:val="0"/>
      <w:marBottom w:val="0"/>
      <w:divBdr>
        <w:top w:val="none" w:sz="0" w:space="0" w:color="auto"/>
        <w:left w:val="none" w:sz="0" w:space="0" w:color="auto"/>
        <w:bottom w:val="none" w:sz="0" w:space="0" w:color="auto"/>
        <w:right w:val="none" w:sz="0" w:space="0" w:color="auto"/>
      </w:divBdr>
    </w:div>
    <w:div w:id="2025327052">
      <w:bodyDiv w:val="1"/>
      <w:marLeft w:val="0"/>
      <w:marRight w:val="0"/>
      <w:marTop w:val="0"/>
      <w:marBottom w:val="0"/>
      <w:divBdr>
        <w:top w:val="none" w:sz="0" w:space="0" w:color="auto"/>
        <w:left w:val="none" w:sz="0" w:space="0" w:color="auto"/>
        <w:bottom w:val="none" w:sz="0" w:space="0" w:color="auto"/>
        <w:right w:val="none" w:sz="0" w:space="0" w:color="auto"/>
      </w:divBdr>
    </w:div>
    <w:div w:id="2025589928">
      <w:bodyDiv w:val="1"/>
      <w:marLeft w:val="0"/>
      <w:marRight w:val="0"/>
      <w:marTop w:val="0"/>
      <w:marBottom w:val="0"/>
      <w:divBdr>
        <w:top w:val="none" w:sz="0" w:space="0" w:color="auto"/>
        <w:left w:val="none" w:sz="0" w:space="0" w:color="auto"/>
        <w:bottom w:val="none" w:sz="0" w:space="0" w:color="auto"/>
        <w:right w:val="none" w:sz="0" w:space="0" w:color="auto"/>
      </w:divBdr>
    </w:div>
    <w:div w:id="2026010705">
      <w:bodyDiv w:val="1"/>
      <w:marLeft w:val="0"/>
      <w:marRight w:val="0"/>
      <w:marTop w:val="0"/>
      <w:marBottom w:val="0"/>
      <w:divBdr>
        <w:top w:val="none" w:sz="0" w:space="0" w:color="auto"/>
        <w:left w:val="none" w:sz="0" w:space="0" w:color="auto"/>
        <w:bottom w:val="none" w:sz="0" w:space="0" w:color="auto"/>
        <w:right w:val="none" w:sz="0" w:space="0" w:color="auto"/>
      </w:divBdr>
    </w:div>
    <w:div w:id="2026054036">
      <w:bodyDiv w:val="1"/>
      <w:marLeft w:val="0"/>
      <w:marRight w:val="0"/>
      <w:marTop w:val="0"/>
      <w:marBottom w:val="0"/>
      <w:divBdr>
        <w:top w:val="none" w:sz="0" w:space="0" w:color="auto"/>
        <w:left w:val="none" w:sz="0" w:space="0" w:color="auto"/>
        <w:bottom w:val="none" w:sz="0" w:space="0" w:color="auto"/>
        <w:right w:val="none" w:sz="0" w:space="0" w:color="auto"/>
      </w:divBdr>
    </w:div>
    <w:div w:id="2026131975">
      <w:bodyDiv w:val="1"/>
      <w:marLeft w:val="0"/>
      <w:marRight w:val="0"/>
      <w:marTop w:val="0"/>
      <w:marBottom w:val="0"/>
      <w:divBdr>
        <w:top w:val="none" w:sz="0" w:space="0" w:color="auto"/>
        <w:left w:val="none" w:sz="0" w:space="0" w:color="auto"/>
        <w:bottom w:val="none" w:sz="0" w:space="0" w:color="auto"/>
        <w:right w:val="none" w:sz="0" w:space="0" w:color="auto"/>
      </w:divBdr>
    </w:div>
    <w:div w:id="2026134129">
      <w:bodyDiv w:val="1"/>
      <w:marLeft w:val="0"/>
      <w:marRight w:val="0"/>
      <w:marTop w:val="0"/>
      <w:marBottom w:val="0"/>
      <w:divBdr>
        <w:top w:val="none" w:sz="0" w:space="0" w:color="auto"/>
        <w:left w:val="none" w:sz="0" w:space="0" w:color="auto"/>
        <w:bottom w:val="none" w:sz="0" w:space="0" w:color="auto"/>
        <w:right w:val="none" w:sz="0" w:space="0" w:color="auto"/>
      </w:divBdr>
    </w:div>
    <w:div w:id="2026251530">
      <w:bodyDiv w:val="1"/>
      <w:marLeft w:val="0"/>
      <w:marRight w:val="0"/>
      <w:marTop w:val="0"/>
      <w:marBottom w:val="0"/>
      <w:divBdr>
        <w:top w:val="none" w:sz="0" w:space="0" w:color="auto"/>
        <w:left w:val="none" w:sz="0" w:space="0" w:color="auto"/>
        <w:bottom w:val="none" w:sz="0" w:space="0" w:color="auto"/>
        <w:right w:val="none" w:sz="0" w:space="0" w:color="auto"/>
      </w:divBdr>
    </w:div>
    <w:div w:id="2026397542">
      <w:bodyDiv w:val="1"/>
      <w:marLeft w:val="0"/>
      <w:marRight w:val="0"/>
      <w:marTop w:val="0"/>
      <w:marBottom w:val="0"/>
      <w:divBdr>
        <w:top w:val="none" w:sz="0" w:space="0" w:color="auto"/>
        <w:left w:val="none" w:sz="0" w:space="0" w:color="auto"/>
        <w:bottom w:val="none" w:sz="0" w:space="0" w:color="auto"/>
        <w:right w:val="none" w:sz="0" w:space="0" w:color="auto"/>
      </w:divBdr>
    </w:div>
    <w:div w:id="2026664890">
      <w:bodyDiv w:val="1"/>
      <w:marLeft w:val="0"/>
      <w:marRight w:val="0"/>
      <w:marTop w:val="0"/>
      <w:marBottom w:val="0"/>
      <w:divBdr>
        <w:top w:val="none" w:sz="0" w:space="0" w:color="auto"/>
        <w:left w:val="none" w:sz="0" w:space="0" w:color="auto"/>
        <w:bottom w:val="none" w:sz="0" w:space="0" w:color="auto"/>
        <w:right w:val="none" w:sz="0" w:space="0" w:color="auto"/>
      </w:divBdr>
    </w:div>
    <w:div w:id="2027058586">
      <w:bodyDiv w:val="1"/>
      <w:marLeft w:val="0"/>
      <w:marRight w:val="0"/>
      <w:marTop w:val="0"/>
      <w:marBottom w:val="0"/>
      <w:divBdr>
        <w:top w:val="none" w:sz="0" w:space="0" w:color="auto"/>
        <w:left w:val="none" w:sz="0" w:space="0" w:color="auto"/>
        <w:bottom w:val="none" w:sz="0" w:space="0" w:color="auto"/>
        <w:right w:val="none" w:sz="0" w:space="0" w:color="auto"/>
      </w:divBdr>
    </w:div>
    <w:div w:id="2027174133">
      <w:bodyDiv w:val="1"/>
      <w:marLeft w:val="0"/>
      <w:marRight w:val="0"/>
      <w:marTop w:val="0"/>
      <w:marBottom w:val="0"/>
      <w:divBdr>
        <w:top w:val="none" w:sz="0" w:space="0" w:color="auto"/>
        <w:left w:val="none" w:sz="0" w:space="0" w:color="auto"/>
        <w:bottom w:val="none" w:sz="0" w:space="0" w:color="auto"/>
        <w:right w:val="none" w:sz="0" w:space="0" w:color="auto"/>
      </w:divBdr>
    </w:div>
    <w:div w:id="2027248389">
      <w:bodyDiv w:val="1"/>
      <w:marLeft w:val="0"/>
      <w:marRight w:val="0"/>
      <w:marTop w:val="0"/>
      <w:marBottom w:val="0"/>
      <w:divBdr>
        <w:top w:val="none" w:sz="0" w:space="0" w:color="auto"/>
        <w:left w:val="none" w:sz="0" w:space="0" w:color="auto"/>
        <w:bottom w:val="none" w:sz="0" w:space="0" w:color="auto"/>
        <w:right w:val="none" w:sz="0" w:space="0" w:color="auto"/>
      </w:divBdr>
    </w:div>
    <w:div w:id="2027368671">
      <w:bodyDiv w:val="1"/>
      <w:marLeft w:val="0"/>
      <w:marRight w:val="0"/>
      <w:marTop w:val="0"/>
      <w:marBottom w:val="0"/>
      <w:divBdr>
        <w:top w:val="none" w:sz="0" w:space="0" w:color="auto"/>
        <w:left w:val="none" w:sz="0" w:space="0" w:color="auto"/>
        <w:bottom w:val="none" w:sz="0" w:space="0" w:color="auto"/>
        <w:right w:val="none" w:sz="0" w:space="0" w:color="auto"/>
      </w:divBdr>
    </w:div>
    <w:div w:id="2027554902">
      <w:bodyDiv w:val="1"/>
      <w:marLeft w:val="0"/>
      <w:marRight w:val="0"/>
      <w:marTop w:val="0"/>
      <w:marBottom w:val="0"/>
      <w:divBdr>
        <w:top w:val="none" w:sz="0" w:space="0" w:color="auto"/>
        <w:left w:val="none" w:sz="0" w:space="0" w:color="auto"/>
        <w:bottom w:val="none" w:sz="0" w:space="0" w:color="auto"/>
        <w:right w:val="none" w:sz="0" w:space="0" w:color="auto"/>
      </w:divBdr>
      <w:divsChild>
        <w:div w:id="1577978684">
          <w:marLeft w:val="0"/>
          <w:marRight w:val="0"/>
          <w:marTop w:val="0"/>
          <w:marBottom w:val="0"/>
          <w:divBdr>
            <w:top w:val="none" w:sz="0" w:space="0" w:color="auto"/>
            <w:left w:val="none" w:sz="0" w:space="0" w:color="auto"/>
            <w:bottom w:val="none" w:sz="0" w:space="0" w:color="auto"/>
            <w:right w:val="none" w:sz="0" w:space="0" w:color="auto"/>
          </w:divBdr>
          <w:divsChild>
            <w:div w:id="1912348827">
              <w:marLeft w:val="0"/>
              <w:marRight w:val="0"/>
              <w:marTop w:val="0"/>
              <w:marBottom w:val="0"/>
              <w:divBdr>
                <w:top w:val="none" w:sz="0" w:space="0" w:color="auto"/>
                <w:left w:val="none" w:sz="0" w:space="0" w:color="auto"/>
                <w:bottom w:val="none" w:sz="0" w:space="0" w:color="auto"/>
                <w:right w:val="none" w:sz="0" w:space="0" w:color="auto"/>
              </w:divBdr>
              <w:divsChild>
                <w:div w:id="1321888228">
                  <w:marLeft w:val="0"/>
                  <w:marRight w:val="0"/>
                  <w:marTop w:val="90"/>
                  <w:marBottom w:val="150"/>
                  <w:divBdr>
                    <w:top w:val="none" w:sz="0" w:space="0" w:color="auto"/>
                    <w:left w:val="none" w:sz="0" w:space="0" w:color="auto"/>
                    <w:bottom w:val="none" w:sz="0" w:space="0" w:color="auto"/>
                    <w:right w:val="none" w:sz="0" w:space="0" w:color="auto"/>
                  </w:divBdr>
                  <w:divsChild>
                    <w:div w:id="335153612">
                      <w:marLeft w:val="90"/>
                      <w:marRight w:val="0"/>
                      <w:marTop w:val="0"/>
                      <w:marBottom w:val="0"/>
                      <w:divBdr>
                        <w:top w:val="none" w:sz="0" w:space="0" w:color="auto"/>
                        <w:left w:val="none" w:sz="0" w:space="0" w:color="auto"/>
                        <w:bottom w:val="none" w:sz="0" w:space="0" w:color="auto"/>
                        <w:right w:val="none" w:sz="0" w:space="0" w:color="auto"/>
                      </w:divBdr>
                      <w:divsChild>
                        <w:div w:id="238902342">
                          <w:marLeft w:val="0"/>
                          <w:marRight w:val="0"/>
                          <w:marTop w:val="0"/>
                          <w:marBottom w:val="75"/>
                          <w:divBdr>
                            <w:top w:val="none" w:sz="0" w:space="0" w:color="auto"/>
                            <w:left w:val="none" w:sz="0" w:space="0" w:color="auto"/>
                            <w:bottom w:val="none" w:sz="0" w:space="0" w:color="auto"/>
                            <w:right w:val="none" w:sz="0" w:space="0" w:color="auto"/>
                          </w:divBdr>
                          <w:divsChild>
                            <w:div w:id="1856654195">
                              <w:marLeft w:val="0"/>
                              <w:marRight w:val="0"/>
                              <w:marTop w:val="0"/>
                              <w:marBottom w:val="0"/>
                              <w:divBdr>
                                <w:top w:val="none" w:sz="0" w:space="0" w:color="auto"/>
                                <w:left w:val="none" w:sz="0" w:space="0" w:color="auto"/>
                                <w:bottom w:val="none" w:sz="0" w:space="0" w:color="auto"/>
                                <w:right w:val="none" w:sz="0" w:space="0" w:color="auto"/>
                              </w:divBdr>
                              <w:divsChild>
                                <w:div w:id="2066904719">
                                  <w:marLeft w:val="0"/>
                                  <w:marRight w:val="0"/>
                                  <w:marTop w:val="0"/>
                                  <w:marBottom w:val="0"/>
                                  <w:divBdr>
                                    <w:top w:val="none" w:sz="0" w:space="0" w:color="auto"/>
                                    <w:left w:val="none" w:sz="0" w:space="0" w:color="auto"/>
                                    <w:bottom w:val="none" w:sz="0" w:space="0" w:color="auto"/>
                                    <w:right w:val="none" w:sz="0" w:space="0" w:color="auto"/>
                                  </w:divBdr>
                                  <w:divsChild>
                                    <w:div w:id="1843079180">
                                      <w:marLeft w:val="0"/>
                                      <w:marRight w:val="0"/>
                                      <w:marTop w:val="150"/>
                                      <w:marBottom w:val="150"/>
                                      <w:divBdr>
                                        <w:top w:val="none" w:sz="0" w:space="0" w:color="auto"/>
                                        <w:left w:val="none" w:sz="0" w:space="0" w:color="auto"/>
                                        <w:bottom w:val="none" w:sz="0" w:space="0" w:color="auto"/>
                                        <w:right w:val="none" w:sz="0" w:space="0" w:color="auto"/>
                                      </w:divBdr>
                                      <w:divsChild>
                                        <w:div w:id="72695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7633404">
      <w:bodyDiv w:val="1"/>
      <w:marLeft w:val="0"/>
      <w:marRight w:val="0"/>
      <w:marTop w:val="0"/>
      <w:marBottom w:val="0"/>
      <w:divBdr>
        <w:top w:val="none" w:sz="0" w:space="0" w:color="auto"/>
        <w:left w:val="none" w:sz="0" w:space="0" w:color="auto"/>
        <w:bottom w:val="none" w:sz="0" w:space="0" w:color="auto"/>
        <w:right w:val="none" w:sz="0" w:space="0" w:color="auto"/>
      </w:divBdr>
    </w:div>
    <w:div w:id="2027704364">
      <w:bodyDiv w:val="1"/>
      <w:marLeft w:val="0"/>
      <w:marRight w:val="0"/>
      <w:marTop w:val="0"/>
      <w:marBottom w:val="0"/>
      <w:divBdr>
        <w:top w:val="none" w:sz="0" w:space="0" w:color="auto"/>
        <w:left w:val="none" w:sz="0" w:space="0" w:color="auto"/>
        <w:bottom w:val="none" w:sz="0" w:space="0" w:color="auto"/>
        <w:right w:val="none" w:sz="0" w:space="0" w:color="auto"/>
      </w:divBdr>
    </w:div>
    <w:div w:id="2027707393">
      <w:bodyDiv w:val="1"/>
      <w:marLeft w:val="0"/>
      <w:marRight w:val="0"/>
      <w:marTop w:val="0"/>
      <w:marBottom w:val="0"/>
      <w:divBdr>
        <w:top w:val="none" w:sz="0" w:space="0" w:color="auto"/>
        <w:left w:val="none" w:sz="0" w:space="0" w:color="auto"/>
        <w:bottom w:val="none" w:sz="0" w:space="0" w:color="auto"/>
        <w:right w:val="none" w:sz="0" w:space="0" w:color="auto"/>
      </w:divBdr>
    </w:div>
    <w:div w:id="2027898844">
      <w:bodyDiv w:val="1"/>
      <w:marLeft w:val="0"/>
      <w:marRight w:val="0"/>
      <w:marTop w:val="0"/>
      <w:marBottom w:val="0"/>
      <w:divBdr>
        <w:top w:val="none" w:sz="0" w:space="0" w:color="auto"/>
        <w:left w:val="none" w:sz="0" w:space="0" w:color="auto"/>
        <w:bottom w:val="none" w:sz="0" w:space="0" w:color="auto"/>
        <w:right w:val="none" w:sz="0" w:space="0" w:color="auto"/>
      </w:divBdr>
    </w:div>
    <w:div w:id="2028096026">
      <w:bodyDiv w:val="1"/>
      <w:marLeft w:val="0"/>
      <w:marRight w:val="0"/>
      <w:marTop w:val="0"/>
      <w:marBottom w:val="0"/>
      <w:divBdr>
        <w:top w:val="none" w:sz="0" w:space="0" w:color="auto"/>
        <w:left w:val="none" w:sz="0" w:space="0" w:color="auto"/>
        <w:bottom w:val="none" w:sz="0" w:space="0" w:color="auto"/>
        <w:right w:val="none" w:sz="0" w:space="0" w:color="auto"/>
      </w:divBdr>
    </w:div>
    <w:div w:id="2028484662">
      <w:bodyDiv w:val="1"/>
      <w:marLeft w:val="0"/>
      <w:marRight w:val="0"/>
      <w:marTop w:val="0"/>
      <w:marBottom w:val="0"/>
      <w:divBdr>
        <w:top w:val="none" w:sz="0" w:space="0" w:color="auto"/>
        <w:left w:val="none" w:sz="0" w:space="0" w:color="auto"/>
        <w:bottom w:val="none" w:sz="0" w:space="0" w:color="auto"/>
        <w:right w:val="none" w:sz="0" w:space="0" w:color="auto"/>
      </w:divBdr>
    </w:div>
    <w:div w:id="2028560407">
      <w:bodyDiv w:val="1"/>
      <w:marLeft w:val="0"/>
      <w:marRight w:val="0"/>
      <w:marTop w:val="0"/>
      <w:marBottom w:val="0"/>
      <w:divBdr>
        <w:top w:val="none" w:sz="0" w:space="0" w:color="auto"/>
        <w:left w:val="none" w:sz="0" w:space="0" w:color="auto"/>
        <w:bottom w:val="none" w:sz="0" w:space="0" w:color="auto"/>
        <w:right w:val="none" w:sz="0" w:space="0" w:color="auto"/>
      </w:divBdr>
    </w:div>
    <w:div w:id="2028674553">
      <w:bodyDiv w:val="1"/>
      <w:marLeft w:val="0"/>
      <w:marRight w:val="0"/>
      <w:marTop w:val="0"/>
      <w:marBottom w:val="0"/>
      <w:divBdr>
        <w:top w:val="none" w:sz="0" w:space="0" w:color="auto"/>
        <w:left w:val="none" w:sz="0" w:space="0" w:color="auto"/>
        <w:bottom w:val="none" w:sz="0" w:space="0" w:color="auto"/>
        <w:right w:val="none" w:sz="0" w:space="0" w:color="auto"/>
      </w:divBdr>
    </w:div>
    <w:div w:id="2028675930">
      <w:bodyDiv w:val="1"/>
      <w:marLeft w:val="0"/>
      <w:marRight w:val="0"/>
      <w:marTop w:val="0"/>
      <w:marBottom w:val="0"/>
      <w:divBdr>
        <w:top w:val="none" w:sz="0" w:space="0" w:color="auto"/>
        <w:left w:val="none" w:sz="0" w:space="0" w:color="auto"/>
        <w:bottom w:val="none" w:sz="0" w:space="0" w:color="auto"/>
        <w:right w:val="none" w:sz="0" w:space="0" w:color="auto"/>
      </w:divBdr>
    </w:div>
    <w:div w:id="2028750267">
      <w:bodyDiv w:val="1"/>
      <w:marLeft w:val="0"/>
      <w:marRight w:val="0"/>
      <w:marTop w:val="0"/>
      <w:marBottom w:val="0"/>
      <w:divBdr>
        <w:top w:val="none" w:sz="0" w:space="0" w:color="auto"/>
        <w:left w:val="none" w:sz="0" w:space="0" w:color="auto"/>
        <w:bottom w:val="none" w:sz="0" w:space="0" w:color="auto"/>
        <w:right w:val="none" w:sz="0" w:space="0" w:color="auto"/>
      </w:divBdr>
    </w:div>
    <w:div w:id="2028872261">
      <w:bodyDiv w:val="1"/>
      <w:marLeft w:val="0"/>
      <w:marRight w:val="0"/>
      <w:marTop w:val="0"/>
      <w:marBottom w:val="0"/>
      <w:divBdr>
        <w:top w:val="none" w:sz="0" w:space="0" w:color="auto"/>
        <w:left w:val="none" w:sz="0" w:space="0" w:color="auto"/>
        <w:bottom w:val="none" w:sz="0" w:space="0" w:color="auto"/>
        <w:right w:val="none" w:sz="0" w:space="0" w:color="auto"/>
      </w:divBdr>
    </w:div>
    <w:div w:id="2028873055">
      <w:bodyDiv w:val="1"/>
      <w:marLeft w:val="0"/>
      <w:marRight w:val="0"/>
      <w:marTop w:val="0"/>
      <w:marBottom w:val="0"/>
      <w:divBdr>
        <w:top w:val="none" w:sz="0" w:space="0" w:color="auto"/>
        <w:left w:val="none" w:sz="0" w:space="0" w:color="auto"/>
        <w:bottom w:val="none" w:sz="0" w:space="0" w:color="auto"/>
        <w:right w:val="none" w:sz="0" w:space="0" w:color="auto"/>
      </w:divBdr>
    </w:div>
    <w:div w:id="2029091046">
      <w:bodyDiv w:val="1"/>
      <w:marLeft w:val="0"/>
      <w:marRight w:val="0"/>
      <w:marTop w:val="0"/>
      <w:marBottom w:val="0"/>
      <w:divBdr>
        <w:top w:val="none" w:sz="0" w:space="0" w:color="auto"/>
        <w:left w:val="none" w:sz="0" w:space="0" w:color="auto"/>
        <w:bottom w:val="none" w:sz="0" w:space="0" w:color="auto"/>
        <w:right w:val="none" w:sz="0" w:space="0" w:color="auto"/>
      </w:divBdr>
    </w:div>
    <w:div w:id="2029134911">
      <w:bodyDiv w:val="1"/>
      <w:marLeft w:val="0"/>
      <w:marRight w:val="0"/>
      <w:marTop w:val="0"/>
      <w:marBottom w:val="0"/>
      <w:divBdr>
        <w:top w:val="none" w:sz="0" w:space="0" w:color="auto"/>
        <w:left w:val="none" w:sz="0" w:space="0" w:color="auto"/>
        <w:bottom w:val="none" w:sz="0" w:space="0" w:color="auto"/>
        <w:right w:val="none" w:sz="0" w:space="0" w:color="auto"/>
      </w:divBdr>
    </w:div>
    <w:div w:id="2029284778">
      <w:bodyDiv w:val="1"/>
      <w:marLeft w:val="0"/>
      <w:marRight w:val="0"/>
      <w:marTop w:val="0"/>
      <w:marBottom w:val="0"/>
      <w:divBdr>
        <w:top w:val="none" w:sz="0" w:space="0" w:color="auto"/>
        <w:left w:val="none" w:sz="0" w:space="0" w:color="auto"/>
        <w:bottom w:val="none" w:sz="0" w:space="0" w:color="auto"/>
        <w:right w:val="none" w:sz="0" w:space="0" w:color="auto"/>
      </w:divBdr>
    </w:div>
    <w:div w:id="2029481288">
      <w:bodyDiv w:val="1"/>
      <w:marLeft w:val="0"/>
      <w:marRight w:val="0"/>
      <w:marTop w:val="0"/>
      <w:marBottom w:val="0"/>
      <w:divBdr>
        <w:top w:val="none" w:sz="0" w:space="0" w:color="auto"/>
        <w:left w:val="none" w:sz="0" w:space="0" w:color="auto"/>
        <w:bottom w:val="none" w:sz="0" w:space="0" w:color="auto"/>
        <w:right w:val="none" w:sz="0" w:space="0" w:color="auto"/>
      </w:divBdr>
    </w:div>
    <w:div w:id="2029600113">
      <w:bodyDiv w:val="1"/>
      <w:marLeft w:val="0"/>
      <w:marRight w:val="0"/>
      <w:marTop w:val="0"/>
      <w:marBottom w:val="0"/>
      <w:divBdr>
        <w:top w:val="none" w:sz="0" w:space="0" w:color="auto"/>
        <w:left w:val="none" w:sz="0" w:space="0" w:color="auto"/>
        <w:bottom w:val="none" w:sz="0" w:space="0" w:color="auto"/>
        <w:right w:val="none" w:sz="0" w:space="0" w:color="auto"/>
      </w:divBdr>
    </w:div>
    <w:div w:id="2029600542">
      <w:bodyDiv w:val="1"/>
      <w:marLeft w:val="0"/>
      <w:marRight w:val="0"/>
      <w:marTop w:val="0"/>
      <w:marBottom w:val="0"/>
      <w:divBdr>
        <w:top w:val="none" w:sz="0" w:space="0" w:color="auto"/>
        <w:left w:val="none" w:sz="0" w:space="0" w:color="auto"/>
        <w:bottom w:val="none" w:sz="0" w:space="0" w:color="auto"/>
        <w:right w:val="none" w:sz="0" w:space="0" w:color="auto"/>
      </w:divBdr>
    </w:div>
    <w:div w:id="2029671845">
      <w:bodyDiv w:val="1"/>
      <w:marLeft w:val="0"/>
      <w:marRight w:val="0"/>
      <w:marTop w:val="0"/>
      <w:marBottom w:val="0"/>
      <w:divBdr>
        <w:top w:val="none" w:sz="0" w:space="0" w:color="auto"/>
        <w:left w:val="none" w:sz="0" w:space="0" w:color="auto"/>
        <w:bottom w:val="none" w:sz="0" w:space="0" w:color="auto"/>
        <w:right w:val="none" w:sz="0" w:space="0" w:color="auto"/>
      </w:divBdr>
    </w:div>
    <w:div w:id="2029673233">
      <w:bodyDiv w:val="1"/>
      <w:marLeft w:val="0"/>
      <w:marRight w:val="0"/>
      <w:marTop w:val="0"/>
      <w:marBottom w:val="0"/>
      <w:divBdr>
        <w:top w:val="none" w:sz="0" w:space="0" w:color="auto"/>
        <w:left w:val="none" w:sz="0" w:space="0" w:color="auto"/>
        <w:bottom w:val="none" w:sz="0" w:space="0" w:color="auto"/>
        <w:right w:val="none" w:sz="0" w:space="0" w:color="auto"/>
      </w:divBdr>
    </w:div>
    <w:div w:id="2029944491">
      <w:bodyDiv w:val="1"/>
      <w:marLeft w:val="0"/>
      <w:marRight w:val="0"/>
      <w:marTop w:val="0"/>
      <w:marBottom w:val="0"/>
      <w:divBdr>
        <w:top w:val="none" w:sz="0" w:space="0" w:color="auto"/>
        <w:left w:val="none" w:sz="0" w:space="0" w:color="auto"/>
        <w:bottom w:val="none" w:sz="0" w:space="0" w:color="auto"/>
        <w:right w:val="none" w:sz="0" w:space="0" w:color="auto"/>
      </w:divBdr>
    </w:div>
    <w:div w:id="2030065121">
      <w:bodyDiv w:val="1"/>
      <w:marLeft w:val="0"/>
      <w:marRight w:val="0"/>
      <w:marTop w:val="0"/>
      <w:marBottom w:val="0"/>
      <w:divBdr>
        <w:top w:val="none" w:sz="0" w:space="0" w:color="auto"/>
        <w:left w:val="none" w:sz="0" w:space="0" w:color="auto"/>
        <w:bottom w:val="none" w:sz="0" w:space="0" w:color="auto"/>
        <w:right w:val="none" w:sz="0" w:space="0" w:color="auto"/>
      </w:divBdr>
    </w:div>
    <w:div w:id="2030137985">
      <w:bodyDiv w:val="1"/>
      <w:marLeft w:val="0"/>
      <w:marRight w:val="0"/>
      <w:marTop w:val="0"/>
      <w:marBottom w:val="0"/>
      <w:divBdr>
        <w:top w:val="none" w:sz="0" w:space="0" w:color="auto"/>
        <w:left w:val="none" w:sz="0" w:space="0" w:color="auto"/>
        <w:bottom w:val="none" w:sz="0" w:space="0" w:color="auto"/>
        <w:right w:val="none" w:sz="0" w:space="0" w:color="auto"/>
      </w:divBdr>
    </w:div>
    <w:div w:id="2030256579">
      <w:bodyDiv w:val="1"/>
      <w:marLeft w:val="0"/>
      <w:marRight w:val="0"/>
      <w:marTop w:val="0"/>
      <w:marBottom w:val="0"/>
      <w:divBdr>
        <w:top w:val="none" w:sz="0" w:space="0" w:color="auto"/>
        <w:left w:val="none" w:sz="0" w:space="0" w:color="auto"/>
        <w:bottom w:val="none" w:sz="0" w:space="0" w:color="auto"/>
        <w:right w:val="none" w:sz="0" w:space="0" w:color="auto"/>
      </w:divBdr>
    </w:div>
    <w:div w:id="2030451499">
      <w:bodyDiv w:val="1"/>
      <w:marLeft w:val="0"/>
      <w:marRight w:val="0"/>
      <w:marTop w:val="0"/>
      <w:marBottom w:val="0"/>
      <w:divBdr>
        <w:top w:val="none" w:sz="0" w:space="0" w:color="auto"/>
        <w:left w:val="none" w:sz="0" w:space="0" w:color="auto"/>
        <w:bottom w:val="none" w:sz="0" w:space="0" w:color="auto"/>
        <w:right w:val="none" w:sz="0" w:space="0" w:color="auto"/>
      </w:divBdr>
    </w:div>
    <w:div w:id="2030910139">
      <w:bodyDiv w:val="1"/>
      <w:marLeft w:val="0"/>
      <w:marRight w:val="0"/>
      <w:marTop w:val="0"/>
      <w:marBottom w:val="0"/>
      <w:divBdr>
        <w:top w:val="none" w:sz="0" w:space="0" w:color="auto"/>
        <w:left w:val="none" w:sz="0" w:space="0" w:color="auto"/>
        <w:bottom w:val="none" w:sz="0" w:space="0" w:color="auto"/>
        <w:right w:val="none" w:sz="0" w:space="0" w:color="auto"/>
      </w:divBdr>
    </w:div>
    <w:div w:id="2031182490">
      <w:bodyDiv w:val="1"/>
      <w:marLeft w:val="0"/>
      <w:marRight w:val="0"/>
      <w:marTop w:val="0"/>
      <w:marBottom w:val="0"/>
      <w:divBdr>
        <w:top w:val="none" w:sz="0" w:space="0" w:color="auto"/>
        <w:left w:val="none" w:sz="0" w:space="0" w:color="auto"/>
        <w:bottom w:val="none" w:sz="0" w:space="0" w:color="auto"/>
        <w:right w:val="none" w:sz="0" w:space="0" w:color="auto"/>
      </w:divBdr>
    </w:div>
    <w:div w:id="2031183341">
      <w:bodyDiv w:val="1"/>
      <w:marLeft w:val="0"/>
      <w:marRight w:val="0"/>
      <w:marTop w:val="0"/>
      <w:marBottom w:val="0"/>
      <w:divBdr>
        <w:top w:val="none" w:sz="0" w:space="0" w:color="auto"/>
        <w:left w:val="none" w:sz="0" w:space="0" w:color="auto"/>
        <w:bottom w:val="none" w:sz="0" w:space="0" w:color="auto"/>
        <w:right w:val="none" w:sz="0" w:space="0" w:color="auto"/>
      </w:divBdr>
    </w:div>
    <w:div w:id="2031255336">
      <w:bodyDiv w:val="1"/>
      <w:marLeft w:val="0"/>
      <w:marRight w:val="0"/>
      <w:marTop w:val="0"/>
      <w:marBottom w:val="0"/>
      <w:divBdr>
        <w:top w:val="none" w:sz="0" w:space="0" w:color="auto"/>
        <w:left w:val="none" w:sz="0" w:space="0" w:color="auto"/>
        <w:bottom w:val="none" w:sz="0" w:space="0" w:color="auto"/>
        <w:right w:val="none" w:sz="0" w:space="0" w:color="auto"/>
      </w:divBdr>
    </w:div>
    <w:div w:id="2031292333">
      <w:bodyDiv w:val="1"/>
      <w:marLeft w:val="0"/>
      <w:marRight w:val="0"/>
      <w:marTop w:val="0"/>
      <w:marBottom w:val="0"/>
      <w:divBdr>
        <w:top w:val="none" w:sz="0" w:space="0" w:color="auto"/>
        <w:left w:val="none" w:sz="0" w:space="0" w:color="auto"/>
        <w:bottom w:val="none" w:sz="0" w:space="0" w:color="auto"/>
        <w:right w:val="none" w:sz="0" w:space="0" w:color="auto"/>
      </w:divBdr>
    </w:div>
    <w:div w:id="2031367292">
      <w:bodyDiv w:val="1"/>
      <w:marLeft w:val="0"/>
      <w:marRight w:val="0"/>
      <w:marTop w:val="0"/>
      <w:marBottom w:val="0"/>
      <w:divBdr>
        <w:top w:val="none" w:sz="0" w:space="0" w:color="auto"/>
        <w:left w:val="none" w:sz="0" w:space="0" w:color="auto"/>
        <w:bottom w:val="none" w:sz="0" w:space="0" w:color="auto"/>
        <w:right w:val="none" w:sz="0" w:space="0" w:color="auto"/>
      </w:divBdr>
    </w:div>
    <w:div w:id="2031450702">
      <w:bodyDiv w:val="1"/>
      <w:marLeft w:val="0"/>
      <w:marRight w:val="0"/>
      <w:marTop w:val="0"/>
      <w:marBottom w:val="0"/>
      <w:divBdr>
        <w:top w:val="none" w:sz="0" w:space="0" w:color="auto"/>
        <w:left w:val="none" w:sz="0" w:space="0" w:color="auto"/>
        <w:bottom w:val="none" w:sz="0" w:space="0" w:color="auto"/>
        <w:right w:val="none" w:sz="0" w:space="0" w:color="auto"/>
      </w:divBdr>
    </w:div>
    <w:div w:id="2031485424">
      <w:bodyDiv w:val="1"/>
      <w:marLeft w:val="0"/>
      <w:marRight w:val="0"/>
      <w:marTop w:val="0"/>
      <w:marBottom w:val="0"/>
      <w:divBdr>
        <w:top w:val="none" w:sz="0" w:space="0" w:color="auto"/>
        <w:left w:val="none" w:sz="0" w:space="0" w:color="auto"/>
        <w:bottom w:val="none" w:sz="0" w:space="0" w:color="auto"/>
        <w:right w:val="none" w:sz="0" w:space="0" w:color="auto"/>
      </w:divBdr>
    </w:div>
    <w:div w:id="2031566004">
      <w:bodyDiv w:val="1"/>
      <w:marLeft w:val="0"/>
      <w:marRight w:val="0"/>
      <w:marTop w:val="0"/>
      <w:marBottom w:val="0"/>
      <w:divBdr>
        <w:top w:val="none" w:sz="0" w:space="0" w:color="auto"/>
        <w:left w:val="none" w:sz="0" w:space="0" w:color="auto"/>
        <w:bottom w:val="none" w:sz="0" w:space="0" w:color="auto"/>
        <w:right w:val="none" w:sz="0" w:space="0" w:color="auto"/>
      </w:divBdr>
    </w:div>
    <w:div w:id="2031639883">
      <w:bodyDiv w:val="1"/>
      <w:marLeft w:val="0"/>
      <w:marRight w:val="0"/>
      <w:marTop w:val="0"/>
      <w:marBottom w:val="0"/>
      <w:divBdr>
        <w:top w:val="none" w:sz="0" w:space="0" w:color="auto"/>
        <w:left w:val="none" w:sz="0" w:space="0" w:color="auto"/>
        <w:bottom w:val="none" w:sz="0" w:space="0" w:color="auto"/>
        <w:right w:val="none" w:sz="0" w:space="0" w:color="auto"/>
      </w:divBdr>
    </w:div>
    <w:div w:id="2031645050">
      <w:bodyDiv w:val="1"/>
      <w:marLeft w:val="0"/>
      <w:marRight w:val="0"/>
      <w:marTop w:val="0"/>
      <w:marBottom w:val="0"/>
      <w:divBdr>
        <w:top w:val="none" w:sz="0" w:space="0" w:color="auto"/>
        <w:left w:val="none" w:sz="0" w:space="0" w:color="auto"/>
        <w:bottom w:val="none" w:sz="0" w:space="0" w:color="auto"/>
        <w:right w:val="none" w:sz="0" w:space="0" w:color="auto"/>
      </w:divBdr>
    </w:div>
    <w:div w:id="2031687218">
      <w:bodyDiv w:val="1"/>
      <w:marLeft w:val="0"/>
      <w:marRight w:val="0"/>
      <w:marTop w:val="0"/>
      <w:marBottom w:val="0"/>
      <w:divBdr>
        <w:top w:val="none" w:sz="0" w:space="0" w:color="auto"/>
        <w:left w:val="none" w:sz="0" w:space="0" w:color="auto"/>
        <w:bottom w:val="none" w:sz="0" w:space="0" w:color="auto"/>
        <w:right w:val="none" w:sz="0" w:space="0" w:color="auto"/>
      </w:divBdr>
    </w:div>
    <w:div w:id="2031759950">
      <w:bodyDiv w:val="1"/>
      <w:marLeft w:val="0"/>
      <w:marRight w:val="0"/>
      <w:marTop w:val="0"/>
      <w:marBottom w:val="0"/>
      <w:divBdr>
        <w:top w:val="none" w:sz="0" w:space="0" w:color="auto"/>
        <w:left w:val="none" w:sz="0" w:space="0" w:color="auto"/>
        <w:bottom w:val="none" w:sz="0" w:space="0" w:color="auto"/>
        <w:right w:val="none" w:sz="0" w:space="0" w:color="auto"/>
      </w:divBdr>
    </w:div>
    <w:div w:id="2032023349">
      <w:bodyDiv w:val="1"/>
      <w:marLeft w:val="0"/>
      <w:marRight w:val="0"/>
      <w:marTop w:val="0"/>
      <w:marBottom w:val="0"/>
      <w:divBdr>
        <w:top w:val="none" w:sz="0" w:space="0" w:color="auto"/>
        <w:left w:val="none" w:sz="0" w:space="0" w:color="auto"/>
        <w:bottom w:val="none" w:sz="0" w:space="0" w:color="auto"/>
        <w:right w:val="none" w:sz="0" w:space="0" w:color="auto"/>
      </w:divBdr>
    </w:div>
    <w:div w:id="2032143154">
      <w:bodyDiv w:val="1"/>
      <w:marLeft w:val="0"/>
      <w:marRight w:val="0"/>
      <w:marTop w:val="0"/>
      <w:marBottom w:val="0"/>
      <w:divBdr>
        <w:top w:val="none" w:sz="0" w:space="0" w:color="auto"/>
        <w:left w:val="none" w:sz="0" w:space="0" w:color="auto"/>
        <w:bottom w:val="none" w:sz="0" w:space="0" w:color="auto"/>
        <w:right w:val="none" w:sz="0" w:space="0" w:color="auto"/>
      </w:divBdr>
    </w:div>
    <w:div w:id="2032147173">
      <w:bodyDiv w:val="1"/>
      <w:marLeft w:val="0"/>
      <w:marRight w:val="0"/>
      <w:marTop w:val="0"/>
      <w:marBottom w:val="0"/>
      <w:divBdr>
        <w:top w:val="none" w:sz="0" w:space="0" w:color="auto"/>
        <w:left w:val="none" w:sz="0" w:space="0" w:color="auto"/>
        <w:bottom w:val="none" w:sz="0" w:space="0" w:color="auto"/>
        <w:right w:val="none" w:sz="0" w:space="0" w:color="auto"/>
      </w:divBdr>
    </w:div>
    <w:div w:id="2032147606">
      <w:bodyDiv w:val="1"/>
      <w:marLeft w:val="0"/>
      <w:marRight w:val="0"/>
      <w:marTop w:val="0"/>
      <w:marBottom w:val="0"/>
      <w:divBdr>
        <w:top w:val="none" w:sz="0" w:space="0" w:color="auto"/>
        <w:left w:val="none" w:sz="0" w:space="0" w:color="auto"/>
        <w:bottom w:val="none" w:sz="0" w:space="0" w:color="auto"/>
        <w:right w:val="none" w:sz="0" w:space="0" w:color="auto"/>
      </w:divBdr>
    </w:div>
    <w:div w:id="2032339172">
      <w:bodyDiv w:val="1"/>
      <w:marLeft w:val="0"/>
      <w:marRight w:val="0"/>
      <w:marTop w:val="0"/>
      <w:marBottom w:val="0"/>
      <w:divBdr>
        <w:top w:val="none" w:sz="0" w:space="0" w:color="auto"/>
        <w:left w:val="none" w:sz="0" w:space="0" w:color="auto"/>
        <w:bottom w:val="none" w:sz="0" w:space="0" w:color="auto"/>
        <w:right w:val="none" w:sz="0" w:space="0" w:color="auto"/>
      </w:divBdr>
    </w:div>
    <w:div w:id="2032339630">
      <w:bodyDiv w:val="1"/>
      <w:marLeft w:val="0"/>
      <w:marRight w:val="0"/>
      <w:marTop w:val="0"/>
      <w:marBottom w:val="0"/>
      <w:divBdr>
        <w:top w:val="none" w:sz="0" w:space="0" w:color="auto"/>
        <w:left w:val="none" w:sz="0" w:space="0" w:color="auto"/>
        <w:bottom w:val="none" w:sz="0" w:space="0" w:color="auto"/>
        <w:right w:val="none" w:sz="0" w:space="0" w:color="auto"/>
      </w:divBdr>
    </w:div>
    <w:div w:id="2032412257">
      <w:bodyDiv w:val="1"/>
      <w:marLeft w:val="0"/>
      <w:marRight w:val="0"/>
      <w:marTop w:val="0"/>
      <w:marBottom w:val="0"/>
      <w:divBdr>
        <w:top w:val="none" w:sz="0" w:space="0" w:color="auto"/>
        <w:left w:val="none" w:sz="0" w:space="0" w:color="auto"/>
        <w:bottom w:val="none" w:sz="0" w:space="0" w:color="auto"/>
        <w:right w:val="none" w:sz="0" w:space="0" w:color="auto"/>
      </w:divBdr>
    </w:div>
    <w:div w:id="2032760643">
      <w:bodyDiv w:val="1"/>
      <w:marLeft w:val="0"/>
      <w:marRight w:val="0"/>
      <w:marTop w:val="0"/>
      <w:marBottom w:val="0"/>
      <w:divBdr>
        <w:top w:val="none" w:sz="0" w:space="0" w:color="auto"/>
        <w:left w:val="none" w:sz="0" w:space="0" w:color="auto"/>
        <w:bottom w:val="none" w:sz="0" w:space="0" w:color="auto"/>
        <w:right w:val="none" w:sz="0" w:space="0" w:color="auto"/>
      </w:divBdr>
    </w:div>
    <w:div w:id="2032797229">
      <w:bodyDiv w:val="1"/>
      <w:marLeft w:val="0"/>
      <w:marRight w:val="0"/>
      <w:marTop w:val="0"/>
      <w:marBottom w:val="0"/>
      <w:divBdr>
        <w:top w:val="none" w:sz="0" w:space="0" w:color="auto"/>
        <w:left w:val="none" w:sz="0" w:space="0" w:color="auto"/>
        <w:bottom w:val="none" w:sz="0" w:space="0" w:color="auto"/>
        <w:right w:val="none" w:sz="0" w:space="0" w:color="auto"/>
      </w:divBdr>
    </w:div>
    <w:div w:id="2033219984">
      <w:bodyDiv w:val="1"/>
      <w:marLeft w:val="0"/>
      <w:marRight w:val="0"/>
      <w:marTop w:val="0"/>
      <w:marBottom w:val="0"/>
      <w:divBdr>
        <w:top w:val="none" w:sz="0" w:space="0" w:color="auto"/>
        <w:left w:val="none" w:sz="0" w:space="0" w:color="auto"/>
        <w:bottom w:val="none" w:sz="0" w:space="0" w:color="auto"/>
        <w:right w:val="none" w:sz="0" w:space="0" w:color="auto"/>
      </w:divBdr>
    </w:div>
    <w:div w:id="2033258530">
      <w:bodyDiv w:val="1"/>
      <w:marLeft w:val="0"/>
      <w:marRight w:val="0"/>
      <w:marTop w:val="0"/>
      <w:marBottom w:val="0"/>
      <w:divBdr>
        <w:top w:val="none" w:sz="0" w:space="0" w:color="auto"/>
        <w:left w:val="none" w:sz="0" w:space="0" w:color="auto"/>
        <w:bottom w:val="none" w:sz="0" w:space="0" w:color="auto"/>
        <w:right w:val="none" w:sz="0" w:space="0" w:color="auto"/>
      </w:divBdr>
      <w:divsChild>
        <w:div w:id="1460564229">
          <w:marLeft w:val="0"/>
          <w:marRight w:val="0"/>
          <w:marTop w:val="0"/>
          <w:marBottom w:val="0"/>
          <w:divBdr>
            <w:top w:val="none" w:sz="0" w:space="0" w:color="auto"/>
            <w:left w:val="none" w:sz="0" w:space="0" w:color="auto"/>
            <w:bottom w:val="none" w:sz="0" w:space="0" w:color="auto"/>
            <w:right w:val="none" w:sz="0" w:space="0" w:color="auto"/>
          </w:divBdr>
          <w:divsChild>
            <w:div w:id="509876561">
              <w:marLeft w:val="0"/>
              <w:marRight w:val="0"/>
              <w:marTop w:val="0"/>
              <w:marBottom w:val="0"/>
              <w:divBdr>
                <w:top w:val="none" w:sz="0" w:space="0" w:color="auto"/>
                <w:left w:val="none" w:sz="0" w:space="0" w:color="auto"/>
                <w:bottom w:val="none" w:sz="0" w:space="0" w:color="auto"/>
                <w:right w:val="none" w:sz="0" w:space="0" w:color="auto"/>
              </w:divBdr>
              <w:divsChild>
                <w:div w:id="1794207379">
                  <w:marLeft w:val="0"/>
                  <w:marRight w:val="0"/>
                  <w:marTop w:val="0"/>
                  <w:marBottom w:val="0"/>
                  <w:divBdr>
                    <w:top w:val="none" w:sz="0" w:space="0" w:color="auto"/>
                    <w:left w:val="none" w:sz="0" w:space="0" w:color="auto"/>
                    <w:bottom w:val="none" w:sz="0" w:space="0" w:color="auto"/>
                    <w:right w:val="none" w:sz="0" w:space="0" w:color="auto"/>
                  </w:divBdr>
                  <w:divsChild>
                    <w:div w:id="1780443419">
                      <w:marLeft w:val="0"/>
                      <w:marRight w:val="0"/>
                      <w:marTop w:val="0"/>
                      <w:marBottom w:val="0"/>
                      <w:divBdr>
                        <w:top w:val="none" w:sz="0" w:space="0" w:color="auto"/>
                        <w:left w:val="none" w:sz="0" w:space="0" w:color="auto"/>
                        <w:bottom w:val="none" w:sz="0" w:space="0" w:color="auto"/>
                        <w:right w:val="none" w:sz="0" w:space="0" w:color="auto"/>
                      </w:divBdr>
                      <w:divsChild>
                        <w:div w:id="729381486">
                          <w:marLeft w:val="0"/>
                          <w:marRight w:val="0"/>
                          <w:marTop w:val="0"/>
                          <w:marBottom w:val="0"/>
                          <w:divBdr>
                            <w:top w:val="none" w:sz="0" w:space="0" w:color="auto"/>
                            <w:left w:val="none" w:sz="0" w:space="0" w:color="auto"/>
                            <w:bottom w:val="none" w:sz="0" w:space="0" w:color="auto"/>
                            <w:right w:val="none" w:sz="0" w:space="0" w:color="auto"/>
                          </w:divBdr>
                          <w:divsChild>
                            <w:div w:id="1642150697">
                              <w:marLeft w:val="0"/>
                              <w:marRight w:val="0"/>
                              <w:marTop w:val="0"/>
                              <w:marBottom w:val="0"/>
                              <w:divBdr>
                                <w:top w:val="none" w:sz="0" w:space="0" w:color="auto"/>
                                <w:left w:val="none" w:sz="0" w:space="0" w:color="auto"/>
                                <w:bottom w:val="none" w:sz="0" w:space="0" w:color="auto"/>
                                <w:right w:val="none" w:sz="0" w:space="0" w:color="auto"/>
                              </w:divBdr>
                              <w:divsChild>
                                <w:div w:id="1043335381">
                                  <w:marLeft w:val="0"/>
                                  <w:marRight w:val="0"/>
                                  <w:marTop w:val="0"/>
                                  <w:marBottom w:val="0"/>
                                  <w:divBdr>
                                    <w:top w:val="none" w:sz="0" w:space="0" w:color="auto"/>
                                    <w:left w:val="single" w:sz="6" w:space="0" w:color="0B198C"/>
                                    <w:bottom w:val="none" w:sz="0" w:space="0" w:color="auto"/>
                                    <w:right w:val="single" w:sz="6" w:space="0" w:color="0B198C"/>
                                  </w:divBdr>
                                  <w:divsChild>
                                    <w:div w:id="24800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3458175">
      <w:bodyDiv w:val="1"/>
      <w:marLeft w:val="0"/>
      <w:marRight w:val="0"/>
      <w:marTop w:val="0"/>
      <w:marBottom w:val="0"/>
      <w:divBdr>
        <w:top w:val="none" w:sz="0" w:space="0" w:color="auto"/>
        <w:left w:val="none" w:sz="0" w:space="0" w:color="auto"/>
        <w:bottom w:val="none" w:sz="0" w:space="0" w:color="auto"/>
        <w:right w:val="none" w:sz="0" w:space="0" w:color="auto"/>
      </w:divBdr>
    </w:div>
    <w:div w:id="2033800127">
      <w:bodyDiv w:val="1"/>
      <w:marLeft w:val="0"/>
      <w:marRight w:val="0"/>
      <w:marTop w:val="0"/>
      <w:marBottom w:val="0"/>
      <w:divBdr>
        <w:top w:val="none" w:sz="0" w:space="0" w:color="auto"/>
        <w:left w:val="none" w:sz="0" w:space="0" w:color="auto"/>
        <w:bottom w:val="none" w:sz="0" w:space="0" w:color="auto"/>
        <w:right w:val="none" w:sz="0" w:space="0" w:color="auto"/>
      </w:divBdr>
    </w:div>
    <w:div w:id="2034181562">
      <w:bodyDiv w:val="1"/>
      <w:marLeft w:val="0"/>
      <w:marRight w:val="0"/>
      <w:marTop w:val="0"/>
      <w:marBottom w:val="0"/>
      <w:divBdr>
        <w:top w:val="none" w:sz="0" w:space="0" w:color="auto"/>
        <w:left w:val="none" w:sz="0" w:space="0" w:color="auto"/>
        <w:bottom w:val="none" w:sz="0" w:space="0" w:color="auto"/>
        <w:right w:val="none" w:sz="0" w:space="0" w:color="auto"/>
      </w:divBdr>
    </w:div>
    <w:div w:id="2034334519">
      <w:bodyDiv w:val="1"/>
      <w:marLeft w:val="0"/>
      <w:marRight w:val="0"/>
      <w:marTop w:val="0"/>
      <w:marBottom w:val="0"/>
      <w:divBdr>
        <w:top w:val="none" w:sz="0" w:space="0" w:color="auto"/>
        <w:left w:val="none" w:sz="0" w:space="0" w:color="auto"/>
        <w:bottom w:val="none" w:sz="0" w:space="0" w:color="auto"/>
        <w:right w:val="none" w:sz="0" w:space="0" w:color="auto"/>
      </w:divBdr>
    </w:div>
    <w:div w:id="2034376001">
      <w:bodyDiv w:val="1"/>
      <w:marLeft w:val="0"/>
      <w:marRight w:val="0"/>
      <w:marTop w:val="0"/>
      <w:marBottom w:val="0"/>
      <w:divBdr>
        <w:top w:val="none" w:sz="0" w:space="0" w:color="auto"/>
        <w:left w:val="none" w:sz="0" w:space="0" w:color="auto"/>
        <w:bottom w:val="none" w:sz="0" w:space="0" w:color="auto"/>
        <w:right w:val="none" w:sz="0" w:space="0" w:color="auto"/>
      </w:divBdr>
    </w:div>
    <w:div w:id="2034382649">
      <w:bodyDiv w:val="1"/>
      <w:marLeft w:val="0"/>
      <w:marRight w:val="0"/>
      <w:marTop w:val="0"/>
      <w:marBottom w:val="0"/>
      <w:divBdr>
        <w:top w:val="none" w:sz="0" w:space="0" w:color="auto"/>
        <w:left w:val="none" w:sz="0" w:space="0" w:color="auto"/>
        <w:bottom w:val="none" w:sz="0" w:space="0" w:color="auto"/>
        <w:right w:val="none" w:sz="0" w:space="0" w:color="auto"/>
      </w:divBdr>
    </w:div>
    <w:div w:id="2034500758">
      <w:bodyDiv w:val="1"/>
      <w:marLeft w:val="0"/>
      <w:marRight w:val="0"/>
      <w:marTop w:val="0"/>
      <w:marBottom w:val="0"/>
      <w:divBdr>
        <w:top w:val="none" w:sz="0" w:space="0" w:color="auto"/>
        <w:left w:val="none" w:sz="0" w:space="0" w:color="auto"/>
        <w:bottom w:val="none" w:sz="0" w:space="0" w:color="auto"/>
        <w:right w:val="none" w:sz="0" w:space="0" w:color="auto"/>
      </w:divBdr>
    </w:div>
    <w:div w:id="2034529901">
      <w:bodyDiv w:val="1"/>
      <w:marLeft w:val="0"/>
      <w:marRight w:val="0"/>
      <w:marTop w:val="0"/>
      <w:marBottom w:val="0"/>
      <w:divBdr>
        <w:top w:val="none" w:sz="0" w:space="0" w:color="auto"/>
        <w:left w:val="none" w:sz="0" w:space="0" w:color="auto"/>
        <w:bottom w:val="none" w:sz="0" w:space="0" w:color="auto"/>
        <w:right w:val="none" w:sz="0" w:space="0" w:color="auto"/>
      </w:divBdr>
    </w:div>
    <w:div w:id="2034767504">
      <w:bodyDiv w:val="1"/>
      <w:marLeft w:val="0"/>
      <w:marRight w:val="0"/>
      <w:marTop w:val="0"/>
      <w:marBottom w:val="0"/>
      <w:divBdr>
        <w:top w:val="none" w:sz="0" w:space="0" w:color="auto"/>
        <w:left w:val="none" w:sz="0" w:space="0" w:color="auto"/>
        <w:bottom w:val="none" w:sz="0" w:space="0" w:color="auto"/>
        <w:right w:val="none" w:sz="0" w:space="0" w:color="auto"/>
      </w:divBdr>
    </w:div>
    <w:div w:id="2035037162">
      <w:bodyDiv w:val="1"/>
      <w:marLeft w:val="0"/>
      <w:marRight w:val="0"/>
      <w:marTop w:val="0"/>
      <w:marBottom w:val="0"/>
      <w:divBdr>
        <w:top w:val="none" w:sz="0" w:space="0" w:color="auto"/>
        <w:left w:val="none" w:sz="0" w:space="0" w:color="auto"/>
        <w:bottom w:val="none" w:sz="0" w:space="0" w:color="auto"/>
        <w:right w:val="none" w:sz="0" w:space="0" w:color="auto"/>
      </w:divBdr>
    </w:div>
    <w:div w:id="2035037194">
      <w:bodyDiv w:val="1"/>
      <w:marLeft w:val="0"/>
      <w:marRight w:val="0"/>
      <w:marTop w:val="0"/>
      <w:marBottom w:val="0"/>
      <w:divBdr>
        <w:top w:val="none" w:sz="0" w:space="0" w:color="auto"/>
        <w:left w:val="none" w:sz="0" w:space="0" w:color="auto"/>
        <w:bottom w:val="none" w:sz="0" w:space="0" w:color="auto"/>
        <w:right w:val="none" w:sz="0" w:space="0" w:color="auto"/>
      </w:divBdr>
    </w:div>
    <w:div w:id="2035039747">
      <w:bodyDiv w:val="1"/>
      <w:marLeft w:val="0"/>
      <w:marRight w:val="0"/>
      <w:marTop w:val="0"/>
      <w:marBottom w:val="0"/>
      <w:divBdr>
        <w:top w:val="none" w:sz="0" w:space="0" w:color="auto"/>
        <w:left w:val="none" w:sz="0" w:space="0" w:color="auto"/>
        <w:bottom w:val="none" w:sz="0" w:space="0" w:color="auto"/>
        <w:right w:val="none" w:sz="0" w:space="0" w:color="auto"/>
      </w:divBdr>
    </w:div>
    <w:div w:id="2035183622">
      <w:bodyDiv w:val="1"/>
      <w:marLeft w:val="0"/>
      <w:marRight w:val="0"/>
      <w:marTop w:val="0"/>
      <w:marBottom w:val="0"/>
      <w:divBdr>
        <w:top w:val="none" w:sz="0" w:space="0" w:color="auto"/>
        <w:left w:val="none" w:sz="0" w:space="0" w:color="auto"/>
        <w:bottom w:val="none" w:sz="0" w:space="0" w:color="auto"/>
        <w:right w:val="none" w:sz="0" w:space="0" w:color="auto"/>
      </w:divBdr>
      <w:divsChild>
        <w:div w:id="574433092">
          <w:marLeft w:val="0"/>
          <w:marRight w:val="0"/>
          <w:marTop w:val="0"/>
          <w:marBottom w:val="0"/>
          <w:divBdr>
            <w:top w:val="none" w:sz="0" w:space="0" w:color="auto"/>
            <w:left w:val="none" w:sz="0" w:space="0" w:color="auto"/>
            <w:bottom w:val="none" w:sz="0" w:space="0" w:color="auto"/>
            <w:right w:val="none" w:sz="0" w:space="0" w:color="auto"/>
          </w:divBdr>
          <w:divsChild>
            <w:div w:id="203250191">
              <w:marLeft w:val="0"/>
              <w:marRight w:val="0"/>
              <w:marTop w:val="0"/>
              <w:marBottom w:val="0"/>
              <w:divBdr>
                <w:top w:val="none" w:sz="0" w:space="0" w:color="auto"/>
                <w:left w:val="none" w:sz="0" w:space="0" w:color="auto"/>
                <w:bottom w:val="none" w:sz="0" w:space="0" w:color="auto"/>
                <w:right w:val="none" w:sz="0" w:space="0" w:color="auto"/>
              </w:divBdr>
              <w:divsChild>
                <w:div w:id="1175995420">
                  <w:marLeft w:val="0"/>
                  <w:marRight w:val="0"/>
                  <w:marTop w:val="90"/>
                  <w:marBottom w:val="150"/>
                  <w:divBdr>
                    <w:top w:val="none" w:sz="0" w:space="0" w:color="auto"/>
                    <w:left w:val="none" w:sz="0" w:space="0" w:color="auto"/>
                    <w:bottom w:val="none" w:sz="0" w:space="0" w:color="auto"/>
                    <w:right w:val="none" w:sz="0" w:space="0" w:color="auto"/>
                  </w:divBdr>
                  <w:divsChild>
                    <w:div w:id="1172330440">
                      <w:marLeft w:val="90"/>
                      <w:marRight w:val="0"/>
                      <w:marTop w:val="0"/>
                      <w:marBottom w:val="0"/>
                      <w:divBdr>
                        <w:top w:val="none" w:sz="0" w:space="0" w:color="auto"/>
                        <w:left w:val="none" w:sz="0" w:space="0" w:color="auto"/>
                        <w:bottom w:val="none" w:sz="0" w:space="0" w:color="auto"/>
                        <w:right w:val="none" w:sz="0" w:space="0" w:color="auto"/>
                      </w:divBdr>
                      <w:divsChild>
                        <w:div w:id="1833912440">
                          <w:marLeft w:val="0"/>
                          <w:marRight w:val="0"/>
                          <w:marTop w:val="0"/>
                          <w:marBottom w:val="75"/>
                          <w:divBdr>
                            <w:top w:val="none" w:sz="0" w:space="0" w:color="auto"/>
                            <w:left w:val="none" w:sz="0" w:space="0" w:color="auto"/>
                            <w:bottom w:val="none" w:sz="0" w:space="0" w:color="auto"/>
                            <w:right w:val="none" w:sz="0" w:space="0" w:color="auto"/>
                          </w:divBdr>
                          <w:divsChild>
                            <w:div w:id="1573930625">
                              <w:marLeft w:val="0"/>
                              <w:marRight w:val="0"/>
                              <w:marTop w:val="0"/>
                              <w:marBottom w:val="0"/>
                              <w:divBdr>
                                <w:top w:val="none" w:sz="0" w:space="0" w:color="auto"/>
                                <w:left w:val="none" w:sz="0" w:space="0" w:color="auto"/>
                                <w:bottom w:val="none" w:sz="0" w:space="0" w:color="auto"/>
                                <w:right w:val="none" w:sz="0" w:space="0" w:color="auto"/>
                              </w:divBdr>
                              <w:divsChild>
                                <w:div w:id="1173689398">
                                  <w:marLeft w:val="0"/>
                                  <w:marRight w:val="0"/>
                                  <w:marTop w:val="0"/>
                                  <w:marBottom w:val="0"/>
                                  <w:divBdr>
                                    <w:top w:val="none" w:sz="0" w:space="0" w:color="auto"/>
                                    <w:left w:val="none" w:sz="0" w:space="0" w:color="auto"/>
                                    <w:bottom w:val="none" w:sz="0" w:space="0" w:color="auto"/>
                                    <w:right w:val="none" w:sz="0" w:space="0" w:color="auto"/>
                                  </w:divBdr>
                                  <w:divsChild>
                                    <w:div w:id="276110733">
                                      <w:marLeft w:val="0"/>
                                      <w:marRight w:val="0"/>
                                      <w:marTop w:val="150"/>
                                      <w:marBottom w:val="150"/>
                                      <w:divBdr>
                                        <w:top w:val="none" w:sz="0" w:space="0" w:color="auto"/>
                                        <w:left w:val="none" w:sz="0" w:space="0" w:color="auto"/>
                                        <w:bottom w:val="none" w:sz="0" w:space="0" w:color="auto"/>
                                        <w:right w:val="none" w:sz="0" w:space="0" w:color="auto"/>
                                      </w:divBdr>
                                      <w:divsChild>
                                        <w:div w:id="123281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5228035">
      <w:bodyDiv w:val="1"/>
      <w:marLeft w:val="0"/>
      <w:marRight w:val="0"/>
      <w:marTop w:val="0"/>
      <w:marBottom w:val="0"/>
      <w:divBdr>
        <w:top w:val="none" w:sz="0" w:space="0" w:color="auto"/>
        <w:left w:val="none" w:sz="0" w:space="0" w:color="auto"/>
        <w:bottom w:val="none" w:sz="0" w:space="0" w:color="auto"/>
        <w:right w:val="none" w:sz="0" w:space="0" w:color="auto"/>
      </w:divBdr>
    </w:div>
    <w:div w:id="2035493399">
      <w:bodyDiv w:val="1"/>
      <w:marLeft w:val="0"/>
      <w:marRight w:val="0"/>
      <w:marTop w:val="0"/>
      <w:marBottom w:val="0"/>
      <w:divBdr>
        <w:top w:val="none" w:sz="0" w:space="0" w:color="auto"/>
        <w:left w:val="none" w:sz="0" w:space="0" w:color="auto"/>
        <w:bottom w:val="none" w:sz="0" w:space="0" w:color="auto"/>
        <w:right w:val="none" w:sz="0" w:space="0" w:color="auto"/>
      </w:divBdr>
    </w:div>
    <w:div w:id="2035619481">
      <w:bodyDiv w:val="1"/>
      <w:marLeft w:val="0"/>
      <w:marRight w:val="0"/>
      <w:marTop w:val="0"/>
      <w:marBottom w:val="0"/>
      <w:divBdr>
        <w:top w:val="none" w:sz="0" w:space="0" w:color="auto"/>
        <w:left w:val="none" w:sz="0" w:space="0" w:color="auto"/>
        <w:bottom w:val="none" w:sz="0" w:space="0" w:color="auto"/>
        <w:right w:val="none" w:sz="0" w:space="0" w:color="auto"/>
      </w:divBdr>
    </w:div>
    <w:div w:id="2035762522">
      <w:bodyDiv w:val="1"/>
      <w:marLeft w:val="0"/>
      <w:marRight w:val="0"/>
      <w:marTop w:val="0"/>
      <w:marBottom w:val="0"/>
      <w:divBdr>
        <w:top w:val="none" w:sz="0" w:space="0" w:color="auto"/>
        <w:left w:val="none" w:sz="0" w:space="0" w:color="auto"/>
        <w:bottom w:val="none" w:sz="0" w:space="0" w:color="auto"/>
        <w:right w:val="none" w:sz="0" w:space="0" w:color="auto"/>
      </w:divBdr>
    </w:div>
    <w:div w:id="2035959450">
      <w:bodyDiv w:val="1"/>
      <w:marLeft w:val="0"/>
      <w:marRight w:val="0"/>
      <w:marTop w:val="0"/>
      <w:marBottom w:val="0"/>
      <w:divBdr>
        <w:top w:val="none" w:sz="0" w:space="0" w:color="auto"/>
        <w:left w:val="none" w:sz="0" w:space="0" w:color="auto"/>
        <w:bottom w:val="none" w:sz="0" w:space="0" w:color="auto"/>
        <w:right w:val="none" w:sz="0" w:space="0" w:color="auto"/>
      </w:divBdr>
    </w:div>
    <w:div w:id="2036271964">
      <w:bodyDiv w:val="1"/>
      <w:marLeft w:val="0"/>
      <w:marRight w:val="0"/>
      <w:marTop w:val="0"/>
      <w:marBottom w:val="0"/>
      <w:divBdr>
        <w:top w:val="none" w:sz="0" w:space="0" w:color="auto"/>
        <w:left w:val="none" w:sz="0" w:space="0" w:color="auto"/>
        <w:bottom w:val="none" w:sz="0" w:space="0" w:color="auto"/>
        <w:right w:val="none" w:sz="0" w:space="0" w:color="auto"/>
      </w:divBdr>
    </w:div>
    <w:div w:id="2036350316">
      <w:bodyDiv w:val="1"/>
      <w:marLeft w:val="0"/>
      <w:marRight w:val="0"/>
      <w:marTop w:val="0"/>
      <w:marBottom w:val="0"/>
      <w:divBdr>
        <w:top w:val="none" w:sz="0" w:space="0" w:color="auto"/>
        <w:left w:val="none" w:sz="0" w:space="0" w:color="auto"/>
        <w:bottom w:val="none" w:sz="0" w:space="0" w:color="auto"/>
        <w:right w:val="none" w:sz="0" w:space="0" w:color="auto"/>
      </w:divBdr>
    </w:div>
    <w:div w:id="2036467302">
      <w:bodyDiv w:val="1"/>
      <w:marLeft w:val="0"/>
      <w:marRight w:val="0"/>
      <w:marTop w:val="0"/>
      <w:marBottom w:val="0"/>
      <w:divBdr>
        <w:top w:val="none" w:sz="0" w:space="0" w:color="auto"/>
        <w:left w:val="none" w:sz="0" w:space="0" w:color="auto"/>
        <w:bottom w:val="none" w:sz="0" w:space="0" w:color="auto"/>
        <w:right w:val="none" w:sz="0" w:space="0" w:color="auto"/>
      </w:divBdr>
    </w:div>
    <w:div w:id="2036467346">
      <w:bodyDiv w:val="1"/>
      <w:marLeft w:val="0"/>
      <w:marRight w:val="0"/>
      <w:marTop w:val="0"/>
      <w:marBottom w:val="0"/>
      <w:divBdr>
        <w:top w:val="none" w:sz="0" w:space="0" w:color="auto"/>
        <w:left w:val="none" w:sz="0" w:space="0" w:color="auto"/>
        <w:bottom w:val="none" w:sz="0" w:space="0" w:color="auto"/>
        <w:right w:val="none" w:sz="0" w:space="0" w:color="auto"/>
      </w:divBdr>
    </w:div>
    <w:div w:id="2036535998">
      <w:bodyDiv w:val="1"/>
      <w:marLeft w:val="0"/>
      <w:marRight w:val="0"/>
      <w:marTop w:val="0"/>
      <w:marBottom w:val="0"/>
      <w:divBdr>
        <w:top w:val="none" w:sz="0" w:space="0" w:color="auto"/>
        <w:left w:val="none" w:sz="0" w:space="0" w:color="auto"/>
        <w:bottom w:val="none" w:sz="0" w:space="0" w:color="auto"/>
        <w:right w:val="none" w:sz="0" w:space="0" w:color="auto"/>
      </w:divBdr>
    </w:div>
    <w:div w:id="2036686487">
      <w:bodyDiv w:val="1"/>
      <w:marLeft w:val="0"/>
      <w:marRight w:val="0"/>
      <w:marTop w:val="0"/>
      <w:marBottom w:val="0"/>
      <w:divBdr>
        <w:top w:val="none" w:sz="0" w:space="0" w:color="auto"/>
        <w:left w:val="none" w:sz="0" w:space="0" w:color="auto"/>
        <w:bottom w:val="none" w:sz="0" w:space="0" w:color="auto"/>
        <w:right w:val="none" w:sz="0" w:space="0" w:color="auto"/>
      </w:divBdr>
    </w:div>
    <w:div w:id="2036689798">
      <w:bodyDiv w:val="1"/>
      <w:marLeft w:val="0"/>
      <w:marRight w:val="0"/>
      <w:marTop w:val="0"/>
      <w:marBottom w:val="0"/>
      <w:divBdr>
        <w:top w:val="none" w:sz="0" w:space="0" w:color="auto"/>
        <w:left w:val="none" w:sz="0" w:space="0" w:color="auto"/>
        <w:bottom w:val="none" w:sz="0" w:space="0" w:color="auto"/>
        <w:right w:val="none" w:sz="0" w:space="0" w:color="auto"/>
      </w:divBdr>
    </w:div>
    <w:div w:id="2036731071">
      <w:bodyDiv w:val="1"/>
      <w:marLeft w:val="0"/>
      <w:marRight w:val="0"/>
      <w:marTop w:val="0"/>
      <w:marBottom w:val="0"/>
      <w:divBdr>
        <w:top w:val="none" w:sz="0" w:space="0" w:color="auto"/>
        <w:left w:val="none" w:sz="0" w:space="0" w:color="auto"/>
        <w:bottom w:val="none" w:sz="0" w:space="0" w:color="auto"/>
        <w:right w:val="none" w:sz="0" w:space="0" w:color="auto"/>
      </w:divBdr>
    </w:div>
    <w:div w:id="2036880107">
      <w:bodyDiv w:val="1"/>
      <w:marLeft w:val="0"/>
      <w:marRight w:val="0"/>
      <w:marTop w:val="0"/>
      <w:marBottom w:val="0"/>
      <w:divBdr>
        <w:top w:val="none" w:sz="0" w:space="0" w:color="auto"/>
        <w:left w:val="none" w:sz="0" w:space="0" w:color="auto"/>
        <w:bottom w:val="none" w:sz="0" w:space="0" w:color="auto"/>
        <w:right w:val="none" w:sz="0" w:space="0" w:color="auto"/>
      </w:divBdr>
    </w:div>
    <w:div w:id="2036997973">
      <w:bodyDiv w:val="1"/>
      <w:marLeft w:val="0"/>
      <w:marRight w:val="0"/>
      <w:marTop w:val="0"/>
      <w:marBottom w:val="0"/>
      <w:divBdr>
        <w:top w:val="none" w:sz="0" w:space="0" w:color="auto"/>
        <w:left w:val="none" w:sz="0" w:space="0" w:color="auto"/>
        <w:bottom w:val="none" w:sz="0" w:space="0" w:color="auto"/>
        <w:right w:val="none" w:sz="0" w:space="0" w:color="auto"/>
      </w:divBdr>
    </w:div>
    <w:div w:id="2037003059">
      <w:bodyDiv w:val="1"/>
      <w:marLeft w:val="0"/>
      <w:marRight w:val="0"/>
      <w:marTop w:val="0"/>
      <w:marBottom w:val="0"/>
      <w:divBdr>
        <w:top w:val="none" w:sz="0" w:space="0" w:color="auto"/>
        <w:left w:val="none" w:sz="0" w:space="0" w:color="auto"/>
        <w:bottom w:val="none" w:sz="0" w:space="0" w:color="auto"/>
        <w:right w:val="none" w:sz="0" w:space="0" w:color="auto"/>
      </w:divBdr>
    </w:div>
    <w:div w:id="2037072500">
      <w:bodyDiv w:val="1"/>
      <w:marLeft w:val="0"/>
      <w:marRight w:val="0"/>
      <w:marTop w:val="0"/>
      <w:marBottom w:val="0"/>
      <w:divBdr>
        <w:top w:val="none" w:sz="0" w:space="0" w:color="auto"/>
        <w:left w:val="none" w:sz="0" w:space="0" w:color="auto"/>
        <w:bottom w:val="none" w:sz="0" w:space="0" w:color="auto"/>
        <w:right w:val="none" w:sz="0" w:space="0" w:color="auto"/>
      </w:divBdr>
    </w:div>
    <w:div w:id="2037073889">
      <w:bodyDiv w:val="1"/>
      <w:marLeft w:val="0"/>
      <w:marRight w:val="0"/>
      <w:marTop w:val="0"/>
      <w:marBottom w:val="0"/>
      <w:divBdr>
        <w:top w:val="none" w:sz="0" w:space="0" w:color="auto"/>
        <w:left w:val="none" w:sz="0" w:space="0" w:color="auto"/>
        <w:bottom w:val="none" w:sz="0" w:space="0" w:color="auto"/>
        <w:right w:val="none" w:sz="0" w:space="0" w:color="auto"/>
      </w:divBdr>
    </w:div>
    <w:div w:id="2037192039">
      <w:bodyDiv w:val="1"/>
      <w:marLeft w:val="0"/>
      <w:marRight w:val="0"/>
      <w:marTop w:val="0"/>
      <w:marBottom w:val="0"/>
      <w:divBdr>
        <w:top w:val="none" w:sz="0" w:space="0" w:color="auto"/>
        <w:left w:val="none" w:sz="0" w:space="0" w:color="auto"/>
        <w:bottom w:val="none" w:sz="0" w:space="0" w:color="auto"/>
        <w:right w:val="none" w:sz="0" w:space="0" w:color="auto"/>
      </w:divBdr>
    </w:div>
    <w:div w:id="2037265328">
      <w:bodyDiv w:val="1"/>
      <w:marLeft w:val="0"/>
      <w:marRight w:val="0"/>
      <w:marTop w:val="0"/>
      <w:marBottom w:val="0"/>
      <w:divBdr>
        <w:top w:val="none" w:sz="0" w:space="0" w:color="auto"/>
        <w:left w:val="none" w:sz="0" w:space="0" w:color="auto"/>
        <w:bottom w:val="none" w:sz="0" w:space="0" w:color="auto"/>
        <w:right w:val="none" w:sz="0" w:space="0" w:color="auto"/>
      </w:divBdr>
    </w:div>
    <w:div w:id="2037459746">
      <w:bodyDiv w:val="1"/>
      <w:marLeft w:val="0"/>
      <w:marRight w:val="0"/>
      <w:marTop w:val="0"/>
      <w:marBottom w:val="0"/>
      <w:divBdr>
        <w:top w:val="none" w:sz="0" w:space="0" w:color="auto"/>
        <w:left w:val="none" w:sz="0" w:space="0" w:color="auto"/>
        <w:bottom w:val="none" w:sz="0" w:space="0" w:color="auto"/>
        <w:right w:val="none" w:sz="0" w:space="0" w:color="auto"/>
      </w:divBdr>
    </w:div>
    <w:div w:id="2037582795">
      <w:bodyDiv w:val="1"/>
      <w:marLeft w:val="0"/>
      <w:marRight w:val="0"/>
      <w:marTop w:val="0"/>
      <w:marBottom w:val="0"/>
      <w:divBdr>
        <w:top w:val="none" w:sz="0" w:space="0" w:color="auto"/>
        <w:left w:val="none" w:sz="0" w:space="0" w:color="auto"/>
        <w:bottom w:val="none" w:sz="0" w:space="0" w:color="auto"/>
        <w:right w:val="none" w:sz="0" w:space="0" w:color="auto"/>
      </w:divBdr>
    </w:div>
    <w:div w:id="2037808088">
      <w:bodyDiv w:val="1"/>
      <w:marLeft w:val="0"/>
      <w:marRight w:val="0"/>
      <w:marTop w:val="0"/>
      <w:marBottom w:val="0"/>
      <w:divBdr>
        <w:top w:val="none" w:sz="0" w:space="0" w:color="auto"/>
        <w:left w:val="none" w:sz="0" w:space="0" w:color="auto"/>
        <w:bottom w:val="none" w:sz="0" w:space="0" w:color="auto"/>
        <w:right w:val="none" w:sz="0" w:space="0" w:color="auto"/>
      </w:divBdr>
    </w:div>
    <w:div w:id="2037923001">
      <w:bodyDiv w:val="1"/>
      <w:marLeft w:val="0"/>
      <w:marRight w:val="0"/>
      <w:marTop w:val="0"/>
      <w:marBottom w:val="0"/>
      <w:divBdr>
        <w:top w:val="none" w:sz="0" w:space="0" w:color="auto"/>
        <w:left w:val="none" w:sz="0" w:space="0" w:color="auto"/>
        <w:bottom w:val="none" w:sz="0" w:space="0" w:color="auto"/>
        <w:right w:val="none" w:sz="0" w:space="0" w:color="auto"/>
      </w:divBdr>
    </w:div>
    <w:div w:id="2038307662">
      <w:bodyDiv w:val="1"/>
      <w:marLeft w:val="0"/>
      <w:marRight w:val="0"/>
      <w:marTop w:val="0"/>
      <w:marBottom w:val="0"/>
      <w:divBdr>
        <w:top w:val="none" w:sz="0" w:space="0" w:color="auto"/>
        <w:left w:val="none" w:sz="0" w:space="0" w:color="auto"/>
        <w:bottom w:val="none" w:sz="0" w:space="0" w:color="auto"/>
        <w:right w:val="none" w:sz="0" w:space="0" w:color="auto"/>
      </w:divBdr>
    </w:div>
    <w:div w:id="2038383516">
      <w:bodyDiv w:val="1"/>
      <w:marLeft w:val="0"/>
      <w:marRight w:val="0"/>
      <w:marTop w:val="0"/>
      <w:marBottom w:val="0"/>
      <w:divBdr>
        <w:top w:val="none" w:sz="0" w:space="0" w:color="auto"/>
        <w:left w:val="none" w:sz="0" w:space="0" w:color="auto"/>
        <w:bottom w:val="none" w:sz="0" w:space="0" w:color="auto"/>
        <w:right w:val="none" w:sz="0" w:space="0" w:color="auto"/>
      </w:divBdr>
    </w:div>
    <w:div w:id="2038385101">
      <w:bodyDiv w:val="1"/>
      <w:marLeft w:val="0"/>
      <w:marRight w:val="0"/>
      <w:marTop w:val="0"/>
      <w:marBottom w:val="0"/>
      <w:divBdr>
        <w:top w:val="none" w:sz="0" w:space="0" w:color="auto"/>
        <w:left w:val="none" w:sz="0" w:space="0" w:color="auto"/>
        <w:bottom w:val="none" w:sz="0" w:space="0" w:color="auto"/>
        <w:right w:val="none" w:sz="0" w:space="0" w:color="auto"/>
      </w:divBdr>
    </w:div>
    <w:div w:id="2038652742">
      <w:bodyDiv w:val="1"/>
      <w:marLeft w:val="0"/>
      <w:marRight w:val="0"/>
      <w:marTop w:val="0"/>
      <w:marBottom w:val="0"/>
      <w:divBdr>
        <w:top w:val="none" w:sz="0" w:space="0" w:color="auto"/>
        <w:left w:val="none" w:sz="0" w:space="0" w:color="auto"/>
        <w:bottom w:val="none" w:sz="0" w:space="0" w:color="auto"/>
        <w:right w:val="none" w:sz="0" w:space="0" w:color="auto"/>
      </w:divBdr>
    </w:div>
    <w:div w:id="2039041834">
      <w:bodyDiv w:val="1"/>
      <w:marLeft w:val="0"/>
      <w:marRight w:val="0"/>
      <w:marTop w:val="0"/>
      <w:marBottom w:val="0"/>
      <w:divBdr>
        <w:top w:val="none" w:sz="0" w:space="0" w:color="auto"/>
        <w:left w:val="none" w:sz="0" w:space="0" w:color="auto"/>
        <w:bottom w:val="none" w:sz="0" w:space="0" w:color="auto"/>
        <w:right w:val="none" w:sz="0" w:space="0" w:color="auto"/>
      </w:divBdr>
    </w:div>
    <w:div w:id="2039089128">
      <w:bodyDiv w:val="1"/>
      <w:marLeft w:val="0"/>
      <w:marRight w:val="0"/>
      <w:marTop w:val="0"/>
      <w:marBottom w:val="0"/>
      <w:divBdr>
        <w:top w:val="none" w:sz="0" w:space="0" w:color="auto"/>
        <w:left w:val="none" w:sz="0" w:space="0" w:color="auto"/>
        <w:bottom w:val="none" w:sz="0" w:space="0" w:color="auto"/>
        <w:right w:val="none" w:sz="0" w:space="0" w:color="auto"/>
      </w:divBdr>
    </w:div>
    <w:div w:id="2039155474">
      <w:bodyDiv w:val="1"/>
      <w:marLeft w:val="0"/>
      <w:marRight w:val="0"/>
      <w:marTop w:val="0"/>
      <w:marBottom w:val="0"/>
      <w:divBdr>
        <w:top w:val="none" w:sz="0" w:space="0" w:color="auto"/>
        <w:left w:val="none" w:sz="0" w:space="0" w:color="auto"/>
        <w:bottom w:val="none" w:sz="0" w:space="0" w:color="auto"/>
        <w:right w:val="none" w:sz="0" w:space="0" w:color="auto"/>
      </w:divBdr>
    </w:div>
    <w:div w:id="2039164359">
      <w:bodyDiv w:val="1"/>
      <w:marLeft w:val="0"/>
      <w:marRight w:val="0"/>
      <w:marTop w:val="0"/>
      <w:marBottom w:val="0"/>
      <w:divBdr>
        <w:top w:val="none" w:sz="0" w:space="0" w:color="auto"/>
        <w:left w:val="none" w:sz="0" w:space="0" w:color="auto"/>
        <w:bottom w:val="none" w:sz="0" w:space="0" w:color="auto"/>
        <w:right w:val="none" w:sz="0" w:space="0" w:color="auto"/>
      </w:divBdr>
    </w:div>
    <w:div w:id="2039427530">
      <w:bodyDiv w:val="1"/>
      <w:marLeft w:val="0"/>
      <w:marRight w:val="0"/>
      <w:marTop w:val="0"/>
      <w:marBottom w:val="0"/>
      <w:divBdr>
        <w:top w:val="none" w:sz="0" w:space="0" w:color="auto"/>
        <w:left w:val="none" w:sz="0" w:space="0" w:color="auto"/>
        <w:bottom w:val="none" w:sz="0" w:space="0" w:color="auto"/>
        <w:right w:val="none" w:sz="0" w:space="0" w:color="auto"/>
      </w:divBdr>
    </w:div>
    <w:div w:id="2039575604">
      <w:bodyDiv w:val="1"/>
      <w:marLeft w:val="0"/>
      <w:marRight w:val="0"/>
      <w:marTop w:val="0"/>
      <w:marBottom w:val="0"/>
      <w:divBdr>
        <w:top w:val="none" w:sz="0" w:space="0" w:color="auto"/>
        <w:left w:val="none" w:sz="0" w:space="0" w:color="auto"/>
        <w:bottom w:val="none" w:sz="0" w:space="0" w:color="auto"/>
        <w:right w:val="none" w:sz="0" w:space="0" w:color="auto"/>
      </w:divBdr>
    </w:div>
    <w:div w:id="2039966590">
      <w:bodyDiv w:val="1"/>
      <w:marLeft w:val="0"/>
      <w:marRight w:val="0"/>
      <w:marTop w:val="0"/>
      <w:marBottom w:val="0"/>
      <w:divBdr>
        <w:top w:val="none" w:sz="0" w:space="0" w:color="auto"/>
        <w:left w:val="none" w:sz="0" w:space="0" w:color="auto"/>
        <w:bottom w:val="none" w:sz="0" w:space="0" w:color="auto"/>
        <w:right w:val="none" w:sz="0" w:space="0" w:color="auto"/>
      </w:divBdr>
    </w:div>
    <w:div w:id="2040278221">
      <w:bodyDiv w:val="1"/>
      <w:marLeft w:val="0"/>
      <w:marRight w:val="0"/>
      <w:marTop w:val="0"/>
      <w:marBottom w:val="0"/>
      <w:divBdr>
        <w:top w:val="none" w:sz="0" w:space="0" w:color="auto"/>
        <w:left w:val="none" w:sz="0" w:space="0" w:color="auto"/>
        <w:bottom w:val="none" w:sz="0" w:space="0" w:color="auto"/>
        <w:right w:val="none" w:sz="0" w:space="0" w:color="auto"/>
      </w:divBdr>
    </w:div>
    <w:div w:id="2040399868">
      <w:bodyDiv w:val="1"/>
      <w:marLeft w:val="0"/>
      <w:marRight w:val="0"/>
      <w:marTop w:val="0"/>
      <w:marBottom w:val="0"/>
      <w:divBdr>
        <w:top w:val="none" w:sz="0" w:space="0" w:color="auto"/>
        <w:left w:val="none" w:sz="0" w:space="0" w:color="auto"/>
        <w:bottom w:val="none" w:sz="0" w:space="0" w:color="auto"/>
        <w:right w:val="none" w:sz="0" w:space="0" w:color="auto"/>
      </w:divBdr>
    </w:div>
    <w:div w:id="2040739768">
      <w:bodyDiv w:val="1"/>
      <w:marLeft w:val="0"/>
      <w:marRight w:val="0"/>
      <w:marTop w:val="0"/>
      <w:marBottom w:val="0"/>
      <w:divBdr>
        <w:top w:val="none" w:sz="0" w:space="0" w:color="auto"/>
        <w:left w:val="none" w:sz="0" w:space="0" w:color="auto"/>
        <w:bottom w:val="none" w:sz="0" w:space="0" w:color="auto"/>
        <w:right w:val="none" w:sz="0" w:space="0" w:color="auto"/>
      </w:divBdr>
    </w:div>
    <w:div w:id="2040860873">
      <w:bodyDiv w:val="1"/>
      <w:marLeft w:val="0"/>
      <w:marRight w:val="0"/>
      <w:marTop w:val="0"/>
      <w:marBottom w:val="0"/>
      <w:divBdr>
        <w:top w:val="none" w:sz="0" w:space="0" w:color="auto"/>
        <w:left w:val="none" w:sz="0" w:space="0" w:color="auto"/>
        <w:bottom w:val="none" w:sz="0" w:space="0" w:color="auto"/>
        <w:right w:val="none" w:sz="0" w:space="0" w:color="auto"/>
      </w:divBdr>
    </w:div>
    <w:div w:id="2040927544">
      <w:bodyDiv w:val="1"/>
      <w:marLeft w:val="0"/>
      <w:marRight w:val="0"/>
      <w:marTop w:val="0"/>
      <w:marBottom w:val="0"/>
      <w:divBdr>
        <w:top w:val="none" w:sz="0" w:space="0" w:color="auto"/>
        <w:left w:val="none" w:sz="0" w:space="0" w:color="auto"/>
        <w:bottom w:val="none" w:sz="0" w:space="0" w:color="auto"/>
        <w:right w:val="none" w:sz="0" w:space="0" w:color="auto"/>
      </w:divBdr>
    </w:div>
    <w:div w:id="2041200718">
      <w:bodyDiv w:val="1"/>
      <w:marLeft w:val="0"/>
      <w:marRight w:val="0"/>
      <w:marTop w:val="0"/>
      <w:marBottom w:val="0"/>
      <w:divBdr>
        <w:top w:val="none" w:sz="0" w:space="0" w:color="auto"/>
        <w:left w:val="none" w:sz="0" w:space="0" w:color="auto"/>
        <w:bottom w:val="none" w:sz="0" w:space="0" w:color="auto"/>
        <w:right w:val="none" w:sz="0" w:space="0" w:color="auto"/>
      </w:divBdr>
    </w:div>
    <w:div w:id="2041276978">
      <w:bodyDiv w:val="1"/>
      <w:marLeft w:val="0"/>
      <w:marRight w:val="0"/>
      <w:marTop w:val="0"/>
      <w:marBottom w:val="0"/>
      <w:divBdr>
        <w:top w:val="none" w:sz="0" w:space="0" w:color="auto"/>
        <w:left w:val="none" w:sz="0" w:space="0" w:color="auto"/>
        <w:bottom w:val="none" w:sz="0" w:space="0" w:color="auto"/>
        <w:right w:val="none" w:sz="0" w:space="0" w:color="auto"/>
      </w:divBdr>
    </w:div>
    <w:div w:id="2041279085">
      <w:bodyDiv w:val="1"/>
      <w:marLeft w:val="0"/>
      <w:marRight w:val="0"/>
      <w:marTop w:val="0"/>
      <w:marBottom w:val="0"/>
      <w:divBdr>
        <w:top w:val="none" w:sz="0" w:space="0" w:color="auto"/>
        <w:left w:val="none" w:sz="0" w:space="0" w:color="auto"/>
        <w:bottom w:val="none" w:sz="0" w:space="0" w:color="auto"/>
        <w:right w:val="none" w:sz="0" w:space="0" w:color="auto"/>
      </w:divBdr>
    </w:div>
    <w:div w:id="2041471392">
      <w:bodyDiv w:val="1"/>
      <w:marLeft w:val="0"/>
      <w:marRight w:val="0"/>
      <w:marTop w:val="0"/>
      <w:marBottom w:val="0"/>
      <w:divBdr>
        <w:top w:val="none" w:sz="0" w:space="0" w:color="auto"/>
        <w:left w:val="none" w:sz="0" w:space="0" w:color="auto"/>
        <w:bottom w:val="none" w:sz="0" w:space="0" w:color="auto"/>
        <w:right w:val="none" w:sz="0" w:space="0" w:color="auto"/>
      </w:divBdr>
    </w:div>
    <w:div w:id="2041511957">
      <w:bodyDiv w:val="1"/>
      <w:marLeft w:val="0"/>
      <w:marRight w:val="0"/>
      <w:marTop w:val="0"/>
      <w:marBottom w:val="0"/>
      <w:divBdr>
        <w:top w:val="none" w:sz="0" w:space="0" w:color="auto"/>
        <w:left w:val="none" w:sz="0" w:space="0" w:color="auto"/>
        <w:bottom w:val="none" w:sz="0" w:space="0" w:color="auto"/>
        <w:right w:val="none" w:sz="0" w:space="0" w:color="auto"/>
      </w:divBdr>
    </w:div>
    <w:div w:id="2041666396">
      <w:bodyDiv w:val="1"/>
      <w:marLeft w:val="0"/>
      <w:marRight w:val="0"/>
      <w:marTop w:val="0"/>
      <w:marBottom w:val="0"/>
      <w:divBdr>
        <w:top w:val="none" w:sz="0" w:space="0" w:color="auto"/>
        <w:left w:val="none" w:sz="0" w:space="0" w:color="auto"/>
        <w:bottom w:val="none" w:sz="0" w:space="0" w:color="auto"/>
        <w:right w:val="none" w:sz="0" w:space="0" w:color="auto"/>
      </w:divBdr>
    </w:div>
    <w:div w:id="2041736085">
      <w:bodyDiv w:val="1"/>
      <w:marLeft w:val="0"/>
      <w:marRight w:val="0"/>
      <w:marTop w:val="0"/>
      <w:marBottom w:val="0"/>
      <w:divBdr>
        <w:top w:val="none" w:sz="0" w:space="0" w:color="auto"/>
        <w:left w:val="none" w:sz="0" w:space="0" w:color="auto"/>
        <w:bottom w:val="none" w:sz="0" w:space="0" w:color="auto"/>
        <w:right w:val="none" w:sz="0" w:space="0" w:color="auto"/>
      </w:divBdr>
    </w:div>
    <w:div w:id="2041737437">
      <w:bodyDiv w:val="1"/>
      <w:marLeft w:val="0"/>
      <w:marRight w:val="0"/>
      <w:marTop w:val="0"/>
      <w:marBottom w:val="0"/>
      <w:divBdr>
        <w:top w:val="none" w:sz="0" w:space="0" w:color="auto"/>
        <w:left w:val="none" w:sz="0" w:space="0" w:color="auto"/>
        <w:bottom w:val="none" w:sz="0" w:space="0" w:color="auto"/>
        <w:right w:val="none" w:sz="0" w:space="0" w:color="auto"/>
      </w:divBdr>
    </w:div>
    <w:div w:id="2041855031">
      <w:bodyDiv w:val="1"/>
      <w:marLeft w:val="0"/>
      <w:marRight w:val="0"/>
      <w:marTop w:val="0"/>
      <w:marBottom w:val="0"/>
      <w:divBdr>
        <w:top w:val="none" w:sz="0" w:space="0" w:color="auto"/>
        <w:left w:val="none" w:sz="0" w:space="0" w:color="auto"/>
        <w:bottom w:val="none" w:sz="0" w:space="0" w:color="auto"/>
        <w:right w:val="none" w:sz="0" w:space="0" w:color="auto"/>
      </w:divBdr>
    </w:div>
    <w:div w:id="2042196187">
      <w:bodyDiv w:val="1"/>
      <w:marLeft w:val="0"/>
      <w:marRight w:val="0"/>
      <w:marTop w:val="0"/>
      <w:marBottom w:val="0"/>
      <w:divBdr>
        <w:top w:val="none" w:sz="0" w:space="0" w:color="auto"/>
        <w:left w:val="none" w:sz="0" w:space="0" w:color="auto"/>
        <w:bottom w:val="none" w:sz="0" w:space="0" w:color="auto"/>
        <w:right w:val="none" w:sz="0" w:space="0" w:color="auto"/>
      </w:divBdr>
    </w:div>
    <w:div w:id="2042626891">
      <w:bodyDiv w:val="1"/>
      <w:marLeft w:val="0"/>
      <w:marRight w:val="0"/>
      <w:marTop w:val="0"/>
      <w:marBottom w:val="0"/>
      <w:divBdr>
        <w:top w:val="none" w:sz="0" w:space="0" w:color="auto"/>
        <w:left w:val="none" w:sz="0" w:space="0" w:color="auto"/>
        <w:bottom w:val="none" w:sz="0" w:space="0" w:color="auto"/>
        <w:right w:val="none" w:sz="0" w:space="0" w:color="auto"/>
      </w:divBdr>
    </w:div>
    <w:div w:id="2042825988">
      <w:bodyDiv w:val="1"/>
      <w:marLeft w:val="0"/>
      <w:marRight w:val="0"/>
      <w:marTop w:val="0"/>
      <w:marBottom w:val="0"/>
      <w:divBdr>
        <w:top w:val="none" w:sz="0" w:space="0" w:color="auto"/>
        <w:left w:val="none" w:sz="0" w:space="0" w:color="auto"/>
        <w:bottom w:val="none" w:sz="0" w:space="0" w:color="auto"/>
        <w:right w:val="none" w:sz="0" w:space="0" w:color="auto"/>
      </w:divBdr>
    </w:div>
    <w:div w:id="2042851575">
      <w:bodyDiv w:val="1"/>
      <w:marLeft w:val="0"/>
      <w:marRight w:val="0"/>
      <w:marTop w:val="0"/>
      <w:marBottom w:val="0"/>
      <w:divBdr>
        <w:top w:val="none" w:sz="0" w:space="0" w:color="auto"/>
        <w:left w:val="none" w:sz="0" w:space="0" w:color="auto"/>
        <w:bottom w:val="none" w:sz="0" w:space="0" w:color="auto"/>
        <w:right w:val="none" w:sz="0" w:space="0" w:color="auto"/>
      </w:divBdr>
    </w:div>
    <w:div w:id="2043020296">
      <w:bodyDiv w:val="1"/>
      <w:marLeft w:val="0"/>
      <w:marRight w:val="0"/>
      <w:marTop w:val="0"/>
      <w:marBottom w:val="0"/>
      <w:divBdr>
        <w:top w:val="none" w:sz="0" w:space="0" w:color="auto"/>
        <w:left w:val="none" w:sz="0" w:space="0" w:color="auto"/>
        <w:bottom w:val="none" w:sz="0" w:space="0" w:color="auto"/>
        <w:right w:val="none" w:sz="0" w:space="0" w:color="auto"/>
      </w:divBdr>
    </w:div>
    <w:div w:id="2043282902">
      <w:bodyDiv w:val="1"/>
      <w:marLeft w:val="0"/>
      <w:marRight w:val="0"/>
      <w:marTop w:val="0"/>
      <w:marBottom w:val="0"/>
      <w:divBdr>
        <w:top w:val="none" w:sz="0" w:space="0" w:color="auto"/>
        <w:left w:val="none" w:sz="0" w:space="0" w:color="auto"/>
        <w:bottom w:val="none" w:sz="0" w:space="0" w:color="auto"/>
        <w:right w:val="none" w:sz="0" w:space="0" w:color="auto"/>
      </w:divBdr>
    </w:div>
    <w:div w:id="2043313810">
      <w:bodyDiv w:val="1"/>
      <w:marLeft w:val="0"/>
      <w:marRight w:val="0"/>
      <w:marTop w:val="0"/>
      <w:marBottom w:val="0"/>
      <w:divBdr>
        <w:top w:val="none" w:sz="0" w:space="0" w:color="auto"/>
        <w:left w:val="none" w:sz="0" w:space="0" w:color="auto"/>
        <w:bottom w:val="none" w:sz="0" w:space="0" w:color="auto"/>
        <w:right w:val="none" w:sz="0" w:space="0" w:color="auto"/>
      </w:divBdr>
    </w:div>
    <w:div w:id="2043356139">
      <w:bodyDiv w:val="1"/>
      <w:marLeft w:val="0"/>
      <w:marRight w:val="0"/>
      <w:marTop w:val="0"/>
      <w:marBottom w:val="0"/>
      <w:divBdr>
        <w:top w:val="none" w:sz="0" w:space="0" w:color="auto"/>
        <w:left w:val="none" w:sz="0" w:space="0" w:color="auto"/>
        <w:bottom w:val="none" w:sz="0" w:space="0" w:color="auto"/>
        <w:right w:val="none" w:sz="0" w:space="0" w:color="auto"/>
      </w:divBdr>
    </w:div>
    <w:div w:id="2043362997">
      <w:bodyDiv w:val="1"/>
      <w:marLeft w:val="0"/>
      <w:marRight w:val="0"/>
      <w:marTop w:val="0"/>
      <w:marBottom w:val="0"/>
      <w:divBdr>
        <w:top w:val="none" w:sz="0" w:space="0" w:color="auto"/>
        <w:left w:val="none" w:sz="0" w:space="0" w:color="auto"/>
        <w:bottom w:val="none" w:sz="0" w:space="0" w:color="auto"/>
        <w:right w:val="none" w:sz="0" w:space="0" w:color="auto"/>
      </w:divBdr>
    </w:div>
    <w:div w:id="2043480791">
      <w:bodyDiv w:val="1"/>
      <w:marLeft w:val="0"/>
      <w:marRight w:val="0"/>
      <w:marTop w:val="0"/>
      <w:marBottom w:val="0"/>
      <w:divBdr>
        <w:top w:val="none" w:sz="0" w:space="0" w:color="auto"/>
        <w:left w:val="none" w:sz="0" w:space="0" w:color="auto"/>
        <w:bottom w:val="none" w:sz="0" w:space="0" w:color="auto"/>
        <w:right w:val="none" w:sz="0" w:space="0" w:color="auto"/>
      </w:divBdr>
    </w:div>
    <w:div w:id="2043553772">
      <w:bodyDiv w:val="1"/>
      <w:marLeft w:val="0"/>
      <w:marRight w:val="0"/>
      <w:marTop w:val="0"/>
      <w:marBottom w:val="0"/>
      <w:divBdr>
        <w:top w:val="none" w:sz="0" w:space="0" w:color="auto"/>
        <w:left w:val="none" w:sz="0" w:space="0" w:color="auto"/>
        <w:bottom w:val="none" w:sz="0" w:space="0" w:color="auto"/>
        <w:right w:val="none" w:sz="0" w:space="0" w:color="auto"/>
      </w:divBdr>
    </w:div>
    <w:div w:id="2043556341">
      <w:bodyDiv w:val="1"/>
      <w:marLeft w:val="0"/>
      <w:marRight w:val="0"/>
      <w:marTop w:val="0"/>
      <w:marBottom w:val="0"/>
      <w:divBdr>
        <w:top w:val="none" w:sz="0" w:space="0" w:color="auto"/>
        <w:left w:val="none" w:sz="0" w:space="0" w:color="auto"/>
        <w:bottom w:val="none" w:sz="0" w:space="0" w:color="auto"/>
        <w:right w:val="none" w:sz="0" w:space="0" w:color="auto"/>
      </w:divBdr>
    </w:div>
    <w:div w:id="2043750354">
      <w:bodyDiv w:val="1"/>
      <w:marLeft w:val="0"/>
      <w:marRight w:val="0"/>
      <w:marTop w:val="0"/>
      <w:marBottom w:val="0"/>
      <w:divBdr>
        <w:top w:val="none" w:sz="0" w:space="0" w:color="auto"/>
        <w:left w:val="none" w:sz="0" w:space="0" w:color="auto"/>
        <w:bottom w:val="none" w:sz="0" w:space="0" w:color="auto"/>
        <w:right w:val="none" w:sz="0" w:space="0" w:color="auto"/>
      </w:divBdr>
    </w:div>
    <w:div w:id="2043940144">
      <w:bodyDiv w:val="1"/>
      <w:marLeft w:val="0"/>
      <w:marRight w:val="0"/>
      <w:marTop w:val="0"/>
      <w:marBottom w:val="0"/>
      <w:divBdr>
        <w:top w:val="none" w:sz="0" w:space="0" w:color="auto"/>
        <w:left w:val="none" w:sz="0" w:space="0" w:color="auto"/>
        <w:bottom w:val="none" w:sz="0" w:space="0" w:color="auto"/>
        <w:right w:val="none" w:sz="0" w:space="0" w:color="auto"/>
      </w:divBdr>
    </w:div>
    <w:div w:id="2043940489">
      <w:bodyDiv w:val="1"/>
      <w:marLeft w:val="0"/>
      <w:marRight w:val="0"/>
      <w:marTop w:val="0"/>
      <w:marBottom w:val="0"/>
      <w:divBdr>
        <w:top w:val="none" w:sz="0" w:space="0" w:color="auto"/>
        <w:left w:val="none" w:sz="0" w:space="0" w:color="auto"/>
        <w:bottom w:val="none" w:sz="0" w:space="0" w:color="auto"/>
        <w:right w:val="none" w:sz="0" w:space="0" w:color="auto"/>
      </w:divBdr>
    </w:div>
    <w:div w:id="2044136317">
      <w:bodyDiv w:val="1"/>
      <w:marLeft w:val="0"/>
      <w:marRight w:val="0"/>
      <w:marTop w:val="0"/>
      <w:marBottom w:val="0"/>
      <w:divBdr>
        <w:top w:val="none" w:sz="0" w:space="0" w:color="auto"/>
        <w:left w:val="none" w:sz="0" w:space="0" w:color="auto"/>
        <w:bottom w:val="none" w:sz="0" w:space="0" w:color="auto"/>
        <w:right w:val="none" w:sz="0" w:space="0" w:color="auto"/>
      </w:divBdr>
    </w:div>
    <w:div w:id="2044207351">
      <w:bodyDiv w:val="1"/>
      <w:marLeft w:val="0"/>
      <w:marRight w:val="0"/>
      <w:marTop w:val="0"/>
      <w:marBottom w:val="0"/>
      <w:divBdr>
        <w:top w:val="none" w:sz="0" w:space="0" w:color="auto"/>
        <w:left w:val="none" w:sz="0" w:space="0" w:color="auto"/>
        <w:bottom w:val="none" w:sz="0" w:space="0" w:color="auto"/>
        <w:right w:val="none" w:sz="0" w:space="0" w:color="auto"/>
      </w:divBdr>
    </w:div>
    <w:div w:id="2044281601">
      <w:bodyDiv w:val="1"/>
      <w:marLeft w:val="0"/>
      <w:marRight w:val="0"/>
      <w:marTop w:val="0"/>
      <w:marBottom w:val="0"/>
      <w:divBdr>
        <w:top w:val="none" w:sz="0" w:space="0" w:color="auto"/>
        <w:left w:val="none" w:sz="0" w:space="0" w:color="auto"/>
        <w:bottom w:val="none" w:sz="0" w:space="0" w:color="auto"/>
        <w:right w:val="none" w:sz="0" w:space="0" w:color="auto"/>
      </w:divBdr>
    </w:div>
    <w:div w:id="2044330349">
      <w:bodyDiv w:val="1"/>
      <w:marLeft w:val="0"/>
      <w:marRight w:val="0"/>
      <w:marTop w:val="0"/>
      <w:marBottom w:val="0"/>
      <w:divBdr>
        <w:top w:val="none" w:sz="0" w:space="0" w:color="auto"/>
        <w:left w:val="none" w:sz="0" w:space="0" w:color="auto"/>
        <w:bottom w:val="none" w:sz="0" w:space="0" w:color="auto"/>
        <w:right w:val="none" w:sz="0" w:space="0" w:color="auto"/>
      </w:divBdr>
    </w:div>
    <w:div w:id="2044666691">
      <w:bodyDiv w:val="1"/>
      <w:marLeft w:val="0"/>
      <w:marRight w:val="0"/>
      <w:marTop w:val="0"/>
      <w:marBottom w:val="0"/>
      <w:divBdr>
        <w:top w:val="none" w:sz="0" w:space="0" w:color="auto"/>
        <w:left w:val="none" w:sz="0" w:space="0" w:color="auto"/>
        <w:bottom w:val="none" w:sz="0" w:space="0" w:color="auto"/>
        <w:right w:val="none" w:sz="0" w:space="0" w:color="auto"/>
      </w:divBdr>
    </w:div>
    <w:div w:id="2044671491">
      <w:bodyDiv w:val="1"/>
      <w:marLeft w:val="0"/>
      <w:marRight w:val="0"/>
      <w:marTop w:val="0"/>
      <w:marBottom w:val="0"/>
      <w:divBdr>
        <w:top w:val="none" w:sz="0" w:space="0" w:color="auto"/>
        <w:left w:val="none" w:sz="0" w:space="0" w:color="auto"/>
        <w:bottom w:val="none" w:sz="0" w:space="0" w:color="auto"/>
        <w:right w:val="none" w:sz="0" w:space="0" w:color="auto"/>
      </w:divBdr>
    </w:div>
    <w:div w:id="2044674651">
      <w:bodyDiv w:val="1"/>
      <w:marLeft w:val="0"/>
      <w:marRight w:val="0"/>
      <w:marTop w:val="0"/>
      <w:marBottom w:val="0"/>
      <w:divBdr>
        <w:top w:val="none" w:sz="0" w:space="0" w:color="auto"/>
        <w:left w:val="none" w:sz="0" w:space="0" w:color="auto"/>
        <w:bottom w:val="none" w:sz="0" w:space="0" w:color="auto"/>
        <w:right w:val="none" w:sz="0" w:space="0" w:color="auto"/>
      </w:divBdr>
    </w:div>
    <w:div w:id="2044744842">
      <w:bodyDiv w:val="1"/>
      <w:marLeft w:val="0"/>
      <w:marRight w:val="0"/>
      <w:marTop w:val="0"/>
      <w:marBottom w:val="0"/>
      <w:divBdr>
        <w:top w:val="none" w:sz="0" w:space="0" w:color="auto"/>
        <w:left w:val="none" w:sz="0" w:space="0" w:color="auto"/>
        <w:bottom w:val="none" w:sz="0" w:space="0" w:color="auto"/>
        <w:right w:val="none" w:sz="0" w:space="0" w:color="auto"/>
      </w:divBdr>
    </w:div>
    <w:div w:id="2044816669">
      <w:bodyDiv w:val="1"/>
      <w:marLeft w:val="0"/>
      <w:marRight w:val="0"/>
      <w:marTop w:val="0"/>
      <w:marBottom w:val="0"/>
      <w:divBdr>
        <w:top w:val="none" w:sz="0" w:space="0" w:color="auto"/>
        <w:left w:val="none" w:sz="0" w:space="0" w:color="auto"/>
        <w:bottom w:val="none" w:sz="0" w:space="0" w:color="auto"/>
        <w:right w:val="none" w:sz="0" w:space="0" w:color="auto"/>
      </w:divBdr>
    </w:div>
    <w:div w:id="2044819386">
      <w:bodyDiv w:val="1"/>
      <w:marLeft w:val="0"/>
      <w:marRight w:val="0"/>
      <w:marTop w:val="0"/>
      <w:marBottom w:val="0"/>
      <w:divBdr>
        <w:top w:val="none" w:sz="0" w:space="0" w:color="auto"/>
        <w:left w:val="none" w:sz="0" w:space="0" w:color="auto"/>
        <w:bottom w:val="none" w:sz="0" w:space="0" w:color="auto"/>
        <w:right w:val="none" w:sz="0" w:space="0" w:color="auto"/>
      </w:divBdr>
    </w:div>
    <w:div w:id="2045054040">
      <w:bodyDiv w:val="1"/>
      <w:marLeft w:val="0"/>
      <w:marRight w:val="0"/>
      <w:marTop w:val="0"/>
      <w:marBottom w:val="0"/>
      <w:divBdr>
        <w:top w:val="none" w:sz="0" w:space="0" w:color="auto"/>
        <w:left w:val="none" w:sz="0" w:space="0" w:color="auto"/>
        <w:bottom w:val="none" w:sz="0" w:space="0" w:color="auto"/>
        <w:right w:val="none" w:sz="0" w:space="0" w:color="auto"/>
      </w:divBdr>
    </w:div>
    <w:div w:id="2045059282">
      <w:bodyDiv w:val="1"/>
      <w:marLeft w:val="0"/>
      <w:marRight w:val="0"/>
      <w:marTop w:val="0"/>
      <w:marBottom w:val="0"/>
      <w:divBdr>
        <w:top w:val="none" w:sz="0" w:space="0" w:color="auto"/>
        <w:left w:val="none" w:sz="0" w:space="0" w:color="auto"/>
        <w:bottom w:val="none" w:sz="0" w:space="0" w:color="auto"/>
        <w:right w:val="none" w:sz="0" w:space="0" w:color="auto"/>
      </w:divBdr>
    </w:div>
    <w:div w:id="2045205043">
      <w:bodyDiv w:val="1"/>
      <w:marLeft w:val="0"/>
      <w:marRight w:val="0"/>
      <w:marTop w:val="0"/>
      <w:marBottom w:val="0"/>
      <w:divBdr>
        <w:top w:val="none" w:sz="0" w:space="0" w:color="auto"/>
        <w:left w:val="none" w:sz="0" w:space="0" w:color="auto"/>
        <w:bottom w:val="none" w:sz="0" w:space="0" w:color="auto"/>
        <w:right w:val="none" w:sz="0" w:space="0" w:color="auto"/>
      </w:divBdr>
    </w:div>
    <w:div w:id="2045255442">
      <w:bodyDiv w:val="1"/>
      <w:marLeft w:val="0"/>
      <w:marRight w:val="0"/>
      <w:marTop w:val="0"/>
      <w:marBottom w:val="0"/>
      <w:divBdr>
        <w:top w:val="none" w:sz="0" w:space="0" w:color="auto"/>
        <w:left w:val="none" w:sz="0" w:space="0" w:color="auto"/>
        <w:bottom w:val="none" w:sz="0" w:space="0" w:color="auto"/>
        <w:right w:val="none" w:sz="0" w:space="0" w:color="auto"/>
      </w:divBdr>
    </w:div>
    <w:div w:id="2045278514">
      <w:bodyDiv w:val="1"/>
      <w:marLeft w:val="0"/>
      <w:marRight w:val="0"/>
      <w:marTop w:val="0"/>
      <w:marBottom w:val="0"/>
      <w:divBdr>
        <w:top w:val="none" w:sz="0" w:space="0" w:color="auto"/>
        <w:left w:val="none" w:sz="0" w:space="0" w:color="auto"/>
        <w:bottom w:val="none" w:sz="0" w:space="0" w:color="auto"/>
        <w:right w:val="none" w:sz="0" w:space="0" w:color="auto"/>
      </w:divBdr>
    </w:div>
    <w:div w:id="2045516191">
      <w:bodyDiv w:val="1"/>
      <w:marLeft w:val="0"/>
      <w:marRight w:val="0"/>
      <w:marTop w:val="0"/>
      <w:marBottom w:val="0"/>
      <w:divBdr>
        <w:top w:val="none" w:sz="0" w:space="0" w:color="auto"/>
        <w:left w:val="none" w:sz="0" w:space="0" w:color="auto"/>
        <w:bottom w:val="none" w:sz="0" w:space="0" w:color="auto"/>
        <w:right w:val="none" w:sz="0" w:space="0" w:color="auto"/>
      </w:divBdr>
    </w:div>
    <w:div w:id="2045671510">
      <w:bodyDiv w:val="1"/>
      <w:marLeft w:val="0"/>
      <w:marRight w:val="0"/>
      <w:marTop w:val="0"/>
      <w:marBottom w:val="0"/>
      <w:divBdr>
        <w:top w:val="none" w:sz="0" w:space="0" w:color="auto"/>
        <w:left w:val="none" w:sz="0" w:space="0" w:color="auto"/>
        <w:bottom w:val="none" w:sz="0" w:space="0" w:color="auto"/>
        <w:right w:val="none" w:sz="0" w:space="0" w:color="auto"/>
      </w:divBdr>
    </w:div>
    <w:div w:id="2045785982">
      <w:bodyDiv w:val="1"/>
      <w:marLeft w:val="0"/>
      <w:marRight w:val="0"/>
      <w:marTop w:val="0"/>
      <w:marBottom w:val="0"/>
      <w:divBdr>
        <w:top w:val="none" w:sz="0" w:space="0" w:color="auto"/>
        <w:left w:val="none" w:sz="0" w:space="0" w:color="auto"/>
        <w:bottom w:val="none" w:sz="0" w:space="0" w:color="auto"/>
        <w:right w:val="none" w:sz="0" w:space="0" w:color="auto"/>
      </w:divBdr>
    </w:div>
    <w:div w:id="2045864413">
      <w:bodyDiv w:val="1"/>
      <w:marLeft w:val="0"/>
      <w:marRight w:val="0"/>
      <w:marTop w:val="0"/>
      <w:marBottom w:val="0"/>
      <w:divBdr>
        <w:top w:val="none" w:sz="0" w:space="0" w:color="auto"/>
        <w:left w:val="none" w:sz="0" w:space="0" w:color="auto"/>
        <w:bottom w:val="none" w:sz="0" w:space="0" w:color="auto"/>
        <w:right w:val="none" w:sz="0" w:space="0" w:color="auto"/>
      </w:divBdr>
    </w:div>
    <w:div w:id="2045906884">
      <w:bodyDiv w:val="1"/>
      <w:marLeft w:val="0"/>
      <w:marRight w:val="0"/>
      <w:marTop w:val="0"/>
      <w:marBottom w:val="0"/>
      <w:divBdr>
        <w:top w:val="none" w:sz="0" w:space="0" w:color="auto"/>
        <w:left w:val="none" w:sz="0" w:space="0" w:color="auto"/>
        <w:bottom w:val="none" w:sz="0" w:space="0" w:color="auto"/>
        <w:right w:val="none" w:sz="0" w:space="0" w:color="auto"/>
      </w:divBdr>
    </w:div>
    <w:div w:id="2046053603">
      <w:bodyDiv w:val="1"/>
      <w:marLeft w:val="0"/>
      <w:marRight w:val="0"/>
      <w:marTop w:val="0"/>
      <w:marBottom w:val="0"/>
      <w:divBdr>
        <w:top w:val="none" w:sz="0" w:space="0" w:color="auto"/>
        <w:left w:val="none" w:sz="0" w:space="0" w:color="auto"/>
        <w:bottom w:val="none" w:sz="0" w:space="0" w:color="auto"/>
        <w:right w:val="none" w:sz="0" w:space="0" w:color="auto"/>
      </w:divBdr>
    </w:div>
    <w:div w:id="2046101470">
      <w:bodyDiv w:val="1"/>
      <w:marLeft w:val="0"/>
      <w:marRight w:val="0"/>
      <w:marTop w:val="0"/>
      <w:marBottom w:val="0"/>
      <w:divBdr>
        <w:top w:val="none" w:sz="0" w:space="0" w:color="auto"/>
        <w:left w:val="none" w:sz="0" w:space="0" w:color="auto"/>
        <w:bottom w:val="none" w:sz="0" w:space="0" w:color="auto"/>
        <w:right w:val="none" w:sz="0" w:space="0" w:color="auto"/>
      </w:divBdr>
    </w:div>
    <w:div w:id="2046127587">
      <w:bodyDiv w:val="1"/>
      <w:marLeft w:val="0"/>
      <w:marRight w:val="0"/>
      <w:marTop w:val="0"/>
      <w:marBottom w:val="0"/>
      <w:divBdr>
        <w:top w:val="none" w:sz="0" w:space="0" w:color="auto"/>
        <w:left w:val="none" w:sz="0" w:space="0" w:color="auto"/>
        <w:bottom w:val="none" w:sz="0" w:space="0" w:color="auto"/>
        <w:right w:val="none" w:sz="0" w:space="0" w:color="auto"/>
      </w:divBdr>
    </w:div>
    <w:div w:id="2046131023">
      <w:bodyDiv w:val="1"/>
      <w:marLeft w:val="0"/>
      <w:marRight w:val="0"/>
      <w:marTop w:val="0"/>
      <w:marBottom w:val="0"/>
      <w:divBdr>
        <w:top w:val="none" w:sz="0" w:space="0" w:color="auto"/>
        <w:left w:val="none" w:sz="0" w:space="0" w:color="auto"/>
        <w:bottom w:val="none" w:sz="0" w:space="0" w:color="auto"/>
        <w:right w:val="none" w:sz="0" w:space="0" w:color="auto"/>
      </w:divBdr>
    </w:div>
    <w:div w:id="2046320517">
      <w:bodyDiv w:val="1"/>
      <w:marLeft w:val="0"/>
      <w:marRight w:val="0"/>
      <w:marTop w:val="0"/>
      <w:marBottom w:val="0"/>
      <w:divBdr>
        <w:top w:val="none" w:sz="0" w:space="0" w:color="auto"/>
        <w:left w:val="none" w:sz="0" w:space="0" w:color="auto"/>
        <w:bottom w:val="none" w:sz="0" w:space="0" w:color="auto"/>
        <w:right w:val="none" w:sz="0" w:space="0" w:color="auto"/>
      </w:divBdr>
    </w:div>
    <w:div w:id="2046516666">
      <w:bodyDiv w:val="1"/>
      <w:marLeft w:val="0"/>
      <w:marRight w:val="0"/>
      <w:marTop w:val="0"/>
      <w:marBottom w:val="0"/>
      <w:divBdr>
        <w:top w:val="none" w:sz="0" w:space="0" w:color="auto"/>
        <w:left w:val="none" w:sz="0" w:space="0" w:color="auto"/>
        <w:bottom w:val="none" w:sz="0" w:space="0" w:color="auto"/>
        <w:right w:val="none" w:sz="0" w:space="0" w:color="auto"/>
      </w:divBdr>
    </w:div>
    <w:div w:id="2046519657">
      <w:bodyDiv w:val="1"/>
      <w:marLeft w:val="0"/>
      <w:marRight w:val="0"/>
      <w:marTop w:val="0"/>
      <w:marBottom w:val="0"/>
      <w:divBdr>
        <w:top w:val="none" w:sz="0" w:space="0" w:color="auto"/>
        <w:left w:val="none" w:sz="0" w:space="0" w:color="auto"/>
        <w:bottom w:val="none" w:sz="0" w:space="0" w:color="auto"/>
        <w:right w:val="none" w:sz="0" w:space="0" w:color="auto"/>
      </w:divBdr>
    </w:div>
    <w:div w:id="2046590577">
      <w:bodyDiv w:val="1"/>
      <w:marLeft w:val="0"/>
      <w:marRight w:val="0"/>
      <w:marTop w:val="0"/>
      <w:marBottom w:val="0"/>
      <w:divBdr>
        <w:top w:val="none" w:sz="0" w:space="0" w:color="auto"/>
        <w:left w:val="none" w:sz="0" w:space="0" w:color="auto"/>
        <w:bottom w:val="none" w:sz="0" w:space="0" w:color="auto"/>
        <w:right w:val="none" w:sz="0" w:space="0" w:color="auto"/>
      </w:divBdr>
    </w:div>
    <w:div w:id="2046825552">
      <w:bodyDiv w:val="1"/>
      <w:marLeft w:val="0"/>
      <w:marRight w:val="0"/>
      <w:marTop w:val="0"/>
      <w:marBottom w:val="0"/>
      <w:divBdr>
        <w:top w:val="none" w:sz="0" w:space="0" w:color="auto"/>
        <w:left w:val="none" w:sz="0" w:space="0" w:color="auto"/>
        <w:bottom w:val="none" w:sz="0" w:space="0" w:color="auto"/>
        <w:right w:val="none" w:sz="0" w:space="0" w:color="auto"/>
      </w:divBdr>
    </w:div>
    <w:div w:id="2046908423">
      <w:bodyDiv w:val="1"/>
      <w:marLeft w:val="0"/>
      <w:marRight w:val="0"/>
      <w:marTop w:val="0"/>
      <w:marBottom w:val="0"/>
      <w:divBdr>
        <w:top w:val="none" w:sz="0" w:space="0" w:color="auto"/>
        <w:left w:val="none" w:sz="0" w:space="0" w:color="auto"/>
        <w:bottom w:val="none" w:sz="0" w:space="0" w:color="auto"/>
        <w:right w:val="none" w:sz="0" w:space="0" w:color="auto"/>
      </w:divBdr>
    </w:div>
    <w:div w:id="2046981220">
      <w:bodyDiv w:val="1"/>
      <w:marLeft w:val="0"/>
      <w:marRight w:val="0"/>
      <w:marTop w:val="0"/>
      <w:marBottom w:val="0"/>
      <w:divBdr>
        <w:top w:val="none" w:sz="0" w:space="0" w:color="auto"/>
        <w:left w:val="none" w:sz="0" w:space="0" w:color="auto"/>
        <w:bottom w:val="none" w:sz="0" w:space="0" w:color="auto"/>
        <w:right w:val="none" w:sz="0" w:space="0" w:color="auto"/>
      </w:divBdr>
    </w:div>
    <w:div w:id="2047019557">
      <w:bodyDiv w:val="1"/>
      <w:marLeft w:val="0"/>
      <w:marRight w:val="0"/>
      <w:marTop w:val="0"/>
      <w:marBottom w:val="0"/>
      <w:divBdr>
        <w:top w:val="none" w:sz="0" w:space="0" w:color="auto"/>
        <w:left w:val="none" w:sz="0" w:space="0" w:color="auto"/>
        <w:bottom w:val="none" w:sz="0" w:space="0" w:color="auto"/>
        <w:right w:val="none" w:sz="0" w:space="0" w:color="auto"/>
      </w:divBdr>
    </w:div>
    <w:div w:id="2047023447">
      <w:bodyDiv w:val="1"/>
      <w:marLeft w:val="0"/>
      <w:marRight w:val="0"/>
      <w:marTop w:val="0"/>
      <w:marBottom w:val="0"/>
      <w:divBdr>
        <w:top w:val="none" w:sz="0" w:space="0" w:color="auto"/>
        <w:left w:val="none" w:sz="0" w:space="0" w:color="auto"/>
        <w:bottom w:val="none" w:sz="0" w:space="0" w:color="auto"/>
        <w:right w:val="none" w:sz="0" w:space="0" w:color="auto"/>
      </w:divBdr>
    </w:div>
    <w:div w:id="2047099233">
      <w:bodyDiv w:val="1"/>
      <w:marLeft w:val="0"/>
      <w:marRight w:val="0"/>
      <w:marTop w:val="0"/>
      <w:marBottom w:val="0"/>
      <w:divBdr>
        <w:top w:val="none" w:sz="0" w:space="0" w:color="auto"/>
        <w:left w:val="none" w:sz="0" w:space="0" w:color="auto"/>
        <w:bottom w:val="none" w:sz="0" w:space="0" w:color="auto"/>
        <w:right w:val="none" w:sz="0" w:space="0" w:color="auto"/>
      </w:divBdr>
    </w:div>
    <w:div w:id="2047173950">
      <w:bodyDiv w:val="1"/>
      <w:marLeft w:val="0"/>
      <w:marRight w:val="0"/>
      <w:marTop w:val="0"/>
      <w:marBottom w:val="0"/>
      <w:divBdr>
        <w:top w:val="none" w:sz="0" w:space="0" w:color="auto"/>
        <w:left w:val="none" w:sz="0" w:space="0" w:color="auto"/>
        <w:bottom w:val="none" w:sz="0" w:space="0" w:color="auto"/>
        <w:right w:val="none" w:sz="0" w:space="0" w:color="auto"/>
      </w:divBdr>
    </w:div>
    <w:div w:id="2047214983">
      <w:bodyDiv w:val="1"/>
      <w:marLeft w:val="0"/>
      <w:marRight w:val="0"/>
      <w:marTop w:val="0"/>
      <w:marBottom w:val="0"/>
      <w:divBdr>
        <w:top w:val="none" w:sz="0" w:space="0" w:color="auto"/>
        <w:left w:val="none" w:sz="0" w:space="0" w:color="auto"/>
        <w:bottom w:val="none" w:sz="0" w:space="0" w:color="auto"/>
        <w:right w:val="none" w:sz="0" w:space="0" w:color="auto"/>
      </w:divBdr>
    </w:div>
    <w:div w:id="2047290305">
      <w:bodyDiv w:val="1"/>
      <w:marLeft w:val="0"/>
      <w:marRight w:val="0"/>
      <w:marTop w:val="0"/>
      <w:marBottom w:val="0"/>
      <w:divBdr>
        <w:top w:val="none" w:sz="0" w:space="0" w:color="auto"/>
        <w:left w:val="none" w:sz="0" w:space="0" w:color="auto"/>
        <w:bottom w:val="none" w:sz="0" w:space="0" w:color="auto"/>
        <w:right w:val="none" w:sz="0" w:space="0" w:color="auto"/>
      </w:divBdr>
    </w:div>
    <w:div w:id="2047557830">
      <w:bodyDiv w:val="1"/>
      <w:marLeft w:val="0"/>
      <w:marRight w:val="0"/>
      <w:marTop w:val="0"/>
      <w:marBottom w:val="0"/>
      <w:divBdr>
        <w:top w:val="none" w:sz="0" w:space="0" w:color="auto"/>
        <w:left w:val="none" w:sz="0" w:space="0" w:color="auto"/>
        <w:bottom w:val="none" w:sz="0" w:space="0" w:color="auto"/>
        <w:right w:val="none" w:sz="0" w:space="0" w:color="auto"/>
      </w:divBdr>
    </w:div>
    <w:div w:id="2047633743">
      <w:bodyDiv w:val="1"/>
      <w:marLeft w:val="0"/>
      <w:marRight w:val="0"/>
      <w:marTop w:val="0"/>
      <w:marBottom w:val="0"/>
      <w:divBdr>
        <w:top w:val="none" w:sz="0" w:space="0" w:color="auto"/>
        <w:left w:val="none" w:sz="0" w:space="0" w:color="auto"/>
        <w:bottom w:val="none" w:sz="0" w:space="0" w:color="auto"/>
        <w:right w:val="none" w:sz="0" w:space="0" w:color="auto"/>
      </w:divBdr>
    </w:div>
    <w:div w:id="2047634234">
      <w:bodyDiv w:val="1"/>
      <w:marLeft w:val="0"/>
      <w:marRight w:val="0"/>
      <w:marTop w:val="0"/>
      <w:marBottom w:val="0"/>
      <w:divBdr>
        <w:top w:val="none" w:sz="0" w:space="0" w:color="auto"/>
        <w:left w:val="none" w:sz="0" w:space="0" w:color="auto"/>
        <w:bottom w:val="none" w:sz="0" w:space="0" w:color="auto"/>
        <w:right w:val="none" w:sz="0" w:space="0" w:color="auto"/>
      </w:divBdr>
    </w:div>
    <w:div w:id="2047679028">
      <w:bodyDiv w:val="1"/>
      <w:marLeft w:val="0"/>
      <w:marRight w:val="0"/>
      <w:marTop w:val="0"/>
      <w:marBottom w:val="0"/>
      <w:divBdr>
        <w:top w:val="none" w:sz="0" w:space="0" w:color="auto"/>
        <w:left w:val="none" w:sz="0" w:space="0" w:color="auto"/>
        <w:bottom w:val="none" w:sz="0" w:space="0" w:color="auto"/>
        <w:right w:val="none" w:sz="0" w:space="0" w:color="auto"/>
      </w:divBdr>
    </w:div>
    <w:div w:id="2047758525">
      <w:bodyDiv w:val="1"/>
      <w:marLeft w:val="0"/>
      <w:marRight w:val="0"/>
      <w:marTop w:val="0"/>
      <w:marBottom w:val="0"/>
      <w:divBdr>
        <w:top w:val="none" w:sz="0" w:space="0" w:color="auto"/>
        <w:left w:val="none" w:sz="0" w:space="0" w:color="auto"/>
        <w:bottom w:val="none" w:sz="0" w:space="0" w:color="auto"/>
        <w:right w:val="none" w:sz="0" w:space="0" w:color="auto"/>
      </w:divBdr>
    </w:div>
    <w:div w:id="2047942994">
      <w:bodyDiv w:val="1"/>
      <w:marLeft w:val="0"/>
      <w:marRight w:val="0"/>
      <w:marTop w:val="0"/>
      <w:marBottom w:val="0"/>
      <w:divBdr>
        <w:top w:val="none" w:sz="0" w:space="0" w:color="auto"/>
        <w:left w:val="none" w:sz="0" w:space="0" w:color="auto"/>
        <w:bottom w:val="none" w:sz="0" w:space="0" w:color="auto"/>
        <w:right w:val="none" w:sz="0" w:space="0" w:color="auto"/>
      </w:divBdr>
    </w:div>
    <w:div w:id="2048291862">
      <w:bodyDiv w:val="1"/>
      <w:marLeft w:val="0"/>
      <w:marRight w:val="0"/>
      <w:marTop w:val="0"/>
      <w:marBottom w:val="0"/>
      <w:divBdr>
        <w:top w:val="none" w:sz="0" w:space="0" w:color="auto"/>
        <w:left w:val="none" w:sz="0" w:space="0" w:color="auto"/>
        <w:bottom w:val="none" w:sz="0" w:space="0" w:color="auto"/>
        <w:right w:val="none" w:sz="0" w:space="0" w:color="auto"/>
      </w:divBdr>
    </w:div>
    <w:div w:id="2048406659">
      <w:bodyDiv w:val="1"/>
      <w:marLeft w:val="0"/>
      <w:marRight w:val="0"/>
      <w:marTop w:val="0"/>
      <w:marBottom w:val="0"/>
      <w:divBdr>
        <w:top w:val="none" w:sz="0" w:space="0" w:color="auto"/>
        <w:left w:val="none" w:sz="0" w:space="0" w:color="auto"/>
        <w:bottom w:val="none" w:sz="0" w:space="0" w:color="auto"/>
        <w:right w:val="none" w:sz="0" w:space="0" w:color="auto"/>
      </w:divBdr>
    </w:div>
    <w:div w:id="2048413093">
      <w:bodyDiv w:val="1"/>
      <w:marLeft w:val="0"/>
      <w:marRight w:val="0"/>
      <w:marTop w:val="0"/>
      <w:marBottom w:val="0"/>
      <w:divBdr>
        <w:top w:val="none" w:sz="0" w:space="0" w:color="auto"/>
        <w:left w:val="none" w:sz="0" w:space="0" w:color="auto"/>
        <w:bottom w:val="none" w:sz="0" w:space="0" w:color="auto"/>
        <w:right w:val="none" w:sz="0" w:space="0" w:color="auto"/>
      </w:divBdr>
    </w:div>
    <w:div w:id="2048489117">
      <w:bodyDiv w:val="1"/>
      <w:marLeft w:val="0"/>
      <w:marRight w:val="0"/>
      <w:marTop w:val="0"/>
      <w:marBottom w:val="0"/>
      <w:divBdr>
        <w:top w:val="none" w:sz="0" w:space="0" w:color="auto"/>
        <w:left w:val="none" w:sz="0" w:space="0" w:color="auto"/>
        <w:bottom w:val="none" w:sz="0" w:space="0" w:color="auto"/>
        <w:right w:val="none" w:sz="0" w:space="0" w:color="auto"/>
      </w:divBdr>
    </w:div>
    <w:div w:id="2048489128">
      <w:bodyDiv w:val="1"/>
      <w:marLeft w:val="0"/>
      <w:marRight w:val="0"/>
      <w:marTop w:val="0"/>
      <w:marBottom w:val="0"/>
      <w:divBdr>
        <w:top w:val="none" w:sz="0" w:space="0" w:color="auto"/>
        <w:left w:val="none" w:sz="0" w:space="0" w:color="auto"/>
        <w:bottom w:val="none" w:sz="0" w:space="0" w:color="auto"/>
        <w:right w:val="none" w:sz="0" w:space="0" w:color="auto"/>
      </w:divBdr>
    </w:div>
    <w:div w:id="2048529675">
      <w:bodyDiv w:val="1"/>
      <w:marLeft w:val="0"/>
      <w:marRight w:val="0"/>
      <w:marTop w:val="0"/>
      <w:marBottom w:val="0"/>
      <w:divBdr>
        <w:top w:val="none" w:sz="0" w:space="0" w:color="auto"/>
        <w:left w:val="none" w:sz="0" w:space="0" w:color="auto"/>
        <w:bottom w:val="none" w:sz="0" w:space="0" w:color="auto"/>
        <w:right w:val="none" w:sz="0" w:space="0" w:color="auto"/>
      </w:divBdr>
    </w:div>
    <w:div w:id="2048597615">
      <w:bodyDiv w:val="1"/>
      <w:marLeft w:val="0"/>
      <w:marRight w:val="0"/>
      <w:marTop w:val="0"/>
      <w:marBottom w:val="0"/>
      <w:divBdr>
        <w:top w:val="none" w:sz="0" w:space="0" w:color="auto"/>
        <w:left w:val="none" w:sz="0" w:space="0" w:color="auto"/>
        <w:bottom w:val="none" w:sz="0" w:space="0" w:color="auto"/>
        <w:right w:val="none" w:sz="0" w:space="0" w:color="auto"/>
      </w:divBdr>
    </w:div>
    <w:div w:id="2048682196">
      <w:bodyDiv w:val="1"/>
      <w:marLeft w:val="0"/>
      <w:marRight w:val="0"/>
      <w:marTop w:val="0"/>
      <w:marBottom w:val="0"/>
      <w:divBdr>
        <w:top w:val="none" w:sz="0" w:space="0" w:color="auto"/>
        <w:left w:val="none" w:sz="0" w:space="0" w:color="auto"/>
        <w:bottom w:val="none" w:sz="0" w:space="0" w:color="auto"/>
        <w:right w:val="none" w:sz="0" w:space="0" w:color="auto"/>
      </w:divBdr>
    </w:div>
    <w:div w:id="2048796594">
      <w:bodyDiv w:val="1"/>
      <w:marLeft w:val="0"/>
      <w:marRight w:val="0"/>
      <w:marTop w:val="0"/>
      <w:marBottom w:val="0"/>
      <w:divBdr>
        <w:top w:val="none" w:sz="0" w:space="0" w:color="auto"/>
        <w:left w:val="none" w:sz="0" w:space="0" w:color="auto"/>
        <w:bottom w:val="none" w:sz="0" w:space="0" w:color="auto"/>
        <w:right w:val="none" w:sz="0" w:space="0" w:color="auto"/>
      </w:divBdr>
    </w:div>
    <w:div w:id="2049139239">
      <w:bodyDiv w:val="1"/>
      <w:marLeft w:val="0"/>
      <w:marRight w:val="0"/>
      <w:marTop w:val="0"/>
      <w:marBottom w:val="0"/>
      <w:divBdr>
        <w:top w:val="none" w:sz="0" w:space="0" w:color="auto"/>
        <w:left w:val="none" w:sz="0" w:space="0" w:color="auto"/>
        <w:bottom w:val="none" w:sz="0" w:space="0" w:color="auto"/>
        <w:right w:val="none" w:sz="0" w:space="0" w:color="auto"/>
      </w:divBdr>
    </w:div>
    <w:div w:id="2049185360">
      <w:bodyDiv w:val="1"/>
      <w:marLeft w:val="0"/>
      <w:marRight w:val="0"/>
      <w:marTop w:val="0"/>
      <w:marBottom w:val="0"/>
      <w:divBdr>
        <w:top w:val="none" w:sz="0" w:space="0" w:color="auto"/>
        <w:left w:val="none" w:sz="0" w:space="0" w:color="auto"/>
        <w:bottom w:val="none" w:sz="0" w:space="0" w:color="auto"/>
        <w:right w:val="none" w:sz="0" w:space="0" w:color="auto"/>
      </w:divBdr>
    </w:div>
    <w:div w:id="2049260057">
      <w:bodyDiv w:val="1"/>
      <w:marLeft w:val="0"/>
      <w:marRight w:val="0"/>
      <w:marTop w:val="0"/>
      <w:marBottom w:val="0"/>
      <w:divBdr>
        <w:top w:val="none" w:sz="0" w:space="0" w:color="auto"/>
        <w:left w:val="none" w:sz="0" w:space="0" w:color="auto"/>
        <w:bottom w:val="none" w:sz="0" w:space="0" w:color="auto"/>
        <w:right w:val="none" w:sz="0" w:space="0" w:color="auto"/>
      </w:divBdr>
    </w:div>
    <w:div w:id="2049329449">
      <w:bodyDiv w:val="1"/>
      <w:marLeft w:val="0"/>
      <w:marRight w:val="0"/>
      <w:marTop w:val="0"/>
      <w:marBottom w:val="0"/>
      <w:divBdr>
        <w:top w:val="none" w:sz="0" w:space="0" w:color="auto"/>
        <w:left w:val="none" w:sz="0" w:space="0" w:color="auto"/>
        <w:bottom w:val="none" w:sz="0" w:space="0" w:color="auto"/>
        <w:right w:val="none" w:sz="0" w:space="0" w:color="auto"/>
      </w:divBdr>
    </w:div>
    <w:div w:id="2049329599">
      <w:bodyDiv w:val="1"/>
      <w:marLeft w:val="0"/>
      <w:marRight w:val="0"/>
      <w:marTop w:val="0"/>
      <w:marBottom w:val="0"/>
      <w:divBdr>
        <w:top w:val="none" w:sz="0" w:space="0" w:color="auto"/>
        <w:left w:val="none" w:sz="0" w:space="0" w:color="auto"/>
        <w:bottom w:val="none" w:sz="0" w:space="0" w:color="auto"/>
        <w:right w:val="none" w:sz="0" w:space="0" w:color="auto"/>
      </w:divBdr>
    </w:div>
    <w:div w:id="2049334053">
      <w:bodyDiv w:val="1"/>
      <w:marLeft w:val="0"/>
      <w:marRight w:val="0"/>
      <w:marTop w:val="0"/>
      <w:marBottom w:val="0"/>
      <w:divBdr>
        <w:top w:val="none" w:sz="0" w:space="0" w:color="auto"/>
        <w:left w:val="none" w:sz="0" w:space="0" w:color="auto"/>
        <w:bottom w:val="none" w:sz="0" w:space="0" w:color="auto"/>
        <w:right w:val="none" w:sz="0" w:space="0" w:color="auto"/>
      </w:divBdr>
    </w:div>
    <w:div w:id="2049337645">
      <w:bodyDiv w:val="1"/>
      <w:marLeft w:val="0"/>
      <w:marRight w:val="0"/>
      <w:marTop w:val="0"/>
      <w:marBottom w:val="0"/>
      <w:divBdr>
        <w:top w:val="none" w:sz="0" w:space="0" w:color="auto"/>
        <w:left w:val="none" w:sz="0" w:space="0" w:color="auto"/>
        <w:bottom w:val="none" w:sz="0" w:space="0" w:color="auto"/>
        <w:right w:val="none" w:sz="0" w:space="0" w:color="auto"/>
      </w:divBdr>
    </w:div>
    <w:div w:id="2049378646">
      <w:bodyDiv w:val="1"/>
      <w:marLeft w:val="0"/>
      <w:marRight w:val="0"/>
      <w:marTop w:val="0"/>
      <w:marBottom w:val="0"/>
      <w:divBdr>
        <w:top w:val="none" w:sz="0" w:space="0" w:color="auto"/>
        <w:left w:val="none" w:sz="0" w:space="0" w:color="auto"/>
        <w:bottom w:val="none" w:sz="0" w:space="0" w:color="auto"/>
        <w:right w:val="none" w:sz="0" w:space="0" w:color="auto"/>
      </w:divBdr>
    </w:div>
    <w:div w:id="2049644331">
      <w:bodyDiv w:val="1"/>
      <w:marLeft w:val="0"/>
      <w:marRight w:val="0"/>
      <w:marTop w:val="0"/>
      <w:marBottom w:val="0"/>
      <w:divBdr>
        <w:top w:val="none" w:sz="0" w:space="0" w:color="auto"/>
        <w:left w:val="none" w:sz="0" w:space="0" w:color="auto"/>
        <w:bottom w:val="none" w:sz="0" w:space="0" w:color="auto"/>
        <w:right w:val="none" w:sz="0" w:space="0" w:color="auto"/>
      </w:divBdr>
    </w:div>
    <w:div w:id="2049717535">
      <w:bodyDiv w:val="1"/>
      <w:marLeft w:val="0"/>
      <w:marRight w:val="0"/>
      <w:marTop w:val="0"/>
      <w:marBottom w:val="0"/>
      <w:divBdr>
        <w:top w:val="none" w:sz="0" w:space="0" w:color="auto"/>
        <w:left w:val="none" w:sz="0" w:space="0" w:color="auto"/>
        <w:bottom w:val="none" w:sz="0" w:space="0" w:color="auto"/>
        <w:right w:val="none" w:sz="0" w:space="0" w:color="auto"/>
      </w:divBdr>
    </w:div>
    <w:div w:id="2049719754">
      <w:bodyDiv w:val="1"/>
      <w:marLeft w:val="0"/>
      <w:marRight w:val="0"/>
      <w:marTop w:val="0"/>
      <w:marBottom w:val="0"/>
      <w:divBdr>
        <w:top w:val="none" w:sz="0" w:space="0" w:color="auto"/>
        <w:left w:val="none" w:sz="0" w:space="0" w:color="auto"/>
        <w:bottom w:val="none" w:sz="0" w:space="0" w:color="auto"/>
        <w:right w:val="none" w:sz="0" w:space="0" w:color="auto"/>
      </w:divBdr>
    </w:div>
    <w:div w:id="2049914227">
      <w:bodyDiv w:val="1"/>
      <w:marLeft w:val="0"/>
      <w:marRight w:val="0"/>
      <w:marTop w:val="0"/>
      <w:marBottom w:val="0"/>
      <w:divBdr>
        <w:top w:val="none" w:sz="0" w:space="0" w:color="auto"/>
        <w:left w:val="none" w:sz="0" w:space="0" w:color="auto"/>
        <w:bottom w:val="none" w:sz="0" w:space="0" w:color="auto"/>
        <w:right w:val="none" w:sz="0" w:space="0" w:color="auto"/>
      </w:divBdr>
    </w:div>
    <w:div w:id="2050107511">
      <w:bodyDiv w:val="1"/>
      <w:marLeft w:val="0"/>
      <w:marRight w:val="0"/>
      <w:marTop w:val="0"/>
      <w:marBottom w:val="0"/>
      <w:divBdr>
        <w:top w:val="none" w:sz="0" w:space="0" w:color="auto"/>
        <w:left w:val="none" w:sz="0" w:space="0" w:color="auto"/>
        <w:bottom w:val="none" w:sz="0" w:space="0" w:color="auto"/>
        <w:right w:val="none" w:sz="0" w:space="0" w:color="auto"/>
      </w:divBdr>
    </w:div>
    <w:div w:id="2050446957">
      <w:bodyDiv w:val="1"/>
      <w:marLeft w:val="0"/>
      <w:marRight w:val="0"/>
      <w:marTop w:val="0"/>
      <w:marBottom w:val="0"/>
      <w:divBdr>
        <w:top w:val="none" w:sz="0" w:space="0" w:color="auto"/>
        <w:left w:val="none" w:sz="0" w:space="0" w:color="auto"/>
        <w:bottom w:val="none" w:sz="0" w:space="0" w:color="auto"/>
        <w:right w:val="none" w:sz="0" w:space="0" w:color="auto"/>
      </w:divBdr>
    </w:div>
    <w:div w:id="2050450252">
      <w:bodyDiv w:val="1"/>
      <w:marLeft w:val="0"/>
      <w:marRight w:val="0"/>
      <w:marTop w:val="0"/>
      <w:marBottom w:val="0"/>
      <w:divBdr>
        <w:top w:val="none" w:sz="0" w:space="0" w:color="auto"/>
        <w:left w:val="none" w:sz="0" w:space="0" w:color="auto"/>
        <w:bottom w:val="none" w:sz="0" w:space="0" w:color="auto"/>
        <w:right w:val="none" w:sz="0" w:space="0" w:color="auto"/>
      </w:divBdr>
    </w:div>
    <w:div w:id="2050490667">
      <w:bodyDiv w:val="1"/>
      <w:marLeft w:val="0"/>
      <w:marRight w:val="0"/>
      <w:marTop w:val="0"/>
      <w:marBottom w:val="0"/>
      <w:divBdr>
        <w:top w:val="none" w:sz="0" w:space="0" w:color="auto"/>
        <w:left w:val="none" w:sz="0" w:space="0" w:color="auto"/>
        <w:bottom w:val="none" w:sz="0" w:space="0" w:color="auto"/>
        <w:right w:val="none" w:sz="0" w:space="0" w:color="auto"/>
      </w:divBdr>
    </w:div>
    <w:div w:id="2050716410">
      <w:bodyDiv w:val="1"/>
      <w:marLeft w:val="0"/>
      <w:marRight w:val="0"/>
      <w:marTop w:val="0"/>
      <w:marBottom w:val="0"/>
      <w:divBdr>
        <w:top w:val="none" w:sz="0" w:space="0" w:color="auto"/>
        <w:left w:val="none" w:sz="0" w:space="0" w:color="auto"/>
        <w:bottom w:val="none" w:sz="0" w:space="0" w:color="auto"/>
        <w:right w:val="none" w:sz="0" w:space="0" w:color="auto"/>
      </w:divBdr>
    </w:div>
    <w:div w:id="2050907939">
      <w:bodyDiv w:val="1"/>
      <w:marLeft w:val="0"/>
      <w:marRight w:val="0"/>
      <w:marTop w:val="0"/>
      <w:marBottom w:val="0"/>
      <w:divBdr>
        <w:top w:val="none" w:sz="0" w:space="0" w:color="auto"/>
        <w:left w:val="none" w:sz="0" w:space="0" w:color="auto"/>
        <w:bottom w:val="none" w:sz="0" w:space="0" w:color="auto"/>
        <w:right w:val="none" w:sz="0" w:space="0" w:color="auto"/>
      </w:divBdr>
    </w:div>
    <w:div w:id="2050950698">
      <w:bodyDiv w:val="1"/>
      <w:marLeft w:val="0"/>
      <w:marRight w:val="0"/>
      <w:marTop w:val="0"/>
      <w:marBottom w:val="0"/>
      <w:divBdr>
        <w:top w:val="none" w:sz="0" w:space="0" w:color="auto"/>
        <w:left w:val="none" w:sz="0" w:space="0" w:color="auto"/>
        <w:bottom w:val="none" w:sz="0" w:space="0" w:color="auto"/>
        <w:right w:val="none" w:sz="0" w:space="0" w:color="auto"/>
      </w:divBdr>
    </w:div>
    <w:div w:id="2051107538">
      <w:bodyDiv w:val="1"/>
      <w:marLeft w:val="0"/>
      <w:marRight w:val="0"/>
      <w:marTop w:val="0"/>
      <w:marBottom w:val="0"/>
      <w:divBdr>
        <w:top w:val="none" w:sz="0" w:space="0" w:color="auto"/>
        <w:left w:val="none" w:sz="0" w:space="0" w:color="auto"/>
        <w:bottom w:val="none" w:sz="0" w:space="0" w:color="auto"/>
        <w:right w:val="none" w:sz="0" w:space="0" w:color="auto"/>
      </w:divBdr>
    </w:div>
    <w:div w:id="2051300540">
      <w:bodyDiv w:val="1"/>
      <w:marLeft w:val="0"/>
      <w:marRight w:val="0"/>
      <w:marTop w:val="0"/>
      <w:marBottom w:val="0"/>
      <w:divBdr>
        <w:top w:val="none" w:sz="0" w:space="0" w:color="auto"/>
        <w:left w:val="none" w:sz="0" w:space="0" w:color="auto"/>
        <w:bottom w:val="none" w:sz="0" w:space="0" w:color="auto"/>
        <w:right w:val="none" w:sz="0" w:space="0" w:color="auto"/>
      </w:divBdr>
    </w:div>
    <w:div w:id="2051344382">
      <w:bodyDiv w:val="1"/>
      <w:marLeft w:val="0"/>
      <w:marRight w:val="0"/>
      <w:marTop w:val="0"/>
      <w:marBottom w:val="0"/>
      <w:divBdr>
        <w:top w:val="none" w:sz="0" w:space="0" w:color="auto"/>
        <w:left w:val="none" w:sz="0" w:space="0" w:color="auto"/>
        <w:bottom w:val="none" w:sz="0" w:space="0" w:color="auto"/>
        <w:right w:val="none" w:sz="0" w:space="0" w:color="auto"/>
      </w:divBdr>
    </w:div>
    <w:div w:id="2051565549">
      <w:bodyDiv w:val="1"/>
      <w:marLeft w:val="0"/>
      <w:marRight w:val="0"/>
      <w:marTop w:val="0"/>
      <w:marBottom w:val="0"/>
      <w:divBdr>
        <w:top w:val="none" w:sz="0" w:space="0" w:color="auto"/>
        <w:left w:val="none" w:sz="0" w:space="0" w:color="auto"/>
        <w:bottom w:val="none" w:sz="0" w:space="0" w:color="auto"/>
        <w:right w:val="none" w:sz="0" w:space="0" w:color="auto"/>
      </w:divBdr>
    </w:div>
    <w:div w:id="2051606740">
      <w:bodyDiv w:val="1"/>
      <w:marLeft w:val="0"/>
      <w:marRight w:val="0"/>
      <w:marTop w:val="0"/>
      <w:marBottom w:val="0"/>
      <w:divBdr>
        <w:top w:val="none" w:sz="0" w:space="0" w:color="auto"/>
        <w:left w:val="none" w:sz="0" w:space="0" w:color="auto"/>
        <w:bottom w:val="none" w:sz="0" w:space="0" w:color="auto"/>
        <w:right w:val="none" w:sz="0" w:space="0" w:color="auto"/>
      </w:divBdr>
    </w:div>
    <w:div w:id="2051682006">
      <w:bodyDiv w:val="1"/>
      <w:marLeft w:val="0"/>
      <w:marRight w:val="0"/>
      <w:marTop w:val="0"/>
      <w:marBottom w:val="0"/>
      <w:divBdr>
        <w:top w:val="none" w:sz="0" w:space="0" w:color="auto"/>
        <w:left w:val="none" w:sz="0" w:space="0" w:color="auto"/>
        <w:bottom w:val="none" w:sz="0" w:space="0" w:color="auto"/>
        <w:right w:val="none" w:sz="0" w:space="0" w:color="auto"/>
      </w:divBdr>
    </w:div>
    <w:div w:id="2051762351">
      <w:bodyDiv w:val="1"/>
      <w:marLeft w:val="0"/>
      <w:marRight w:val="0"/>
      <w:marTop w:val="0"/>
      <w:marBottom w:val="0"/>
      <w:divBdr>
        <w:top w:val="none" w:sz="0" w:space="0" w:color="auto"/>
        <w:left w:val="none" w:sz="0" w:space="0" w:color="auto"/>
        <w:bottom w:val="none" w:sz="0" w:space="0" w:color="auto"/>
        <w:right w:val="none" w:sz="0" w:space="0" w:color="auto"/>
      </w:divBdr>
    </w:div>
    <w:div w:id="2051807652">
      <w:bodyDiv w:val="1"/>
      <w:marLeft w:val="0"/>
      <w:marRight w:val="0"/>
      <w:marTop w:val="0"/>
      <w:marBottom w:val="0"/>
      <w:divBdr>
        <w:top w:val="none" w:sz="0" w:space="0" w:color="auto"/>
        <w:left w:val="none" w:sz="0" w:space="0" w:color="auto"/>
        <w:bottom w:val="none" w:sz="0" w:space="0" w:color="auto"/>
        <w:right w:val="none" w:sz="0" w:space="0" w:color="auto"/>
      </w:divBdr>
    </w:div>
    <w:div w:id="2051877893">
      <w:bodyDiv w:val="1"/>
      <w:marLeft w:val="0"/>
      <w:marRight w:val="0"/>
      <w:marTop w:val="0"/>
      <w:marBottom w:val="0"/>
      <w:divBdr>
        <w:top w:val="none" w:sz="0" w:space="0" w:color="auto"/>
        <w:left w:val="none" w:sz="0" w:space="0" w:color="auto"/>
        <w:bottom w:val="none" w:sz="0" w:space="0" w:color="auto"/>
        <w:right w:val="none" w:sz="0" w:space="0" w:color="auto"/>
      </w:divBdr>
    </w:div>
    <w:div w:id="2051953691">
      <w:bodyDiv w:val="1"/>
      <w:marLeft w:val="0"/>
      <w:marRight w:val="0"/>
      <w:marTop w:val="0"/>
      <w:marBottom w:val="0"/>
      <w:divBdr>
        <w:top w:val="none" w:sz="0" w:space="0" w:color="auto"/>
        <w:left w:val="none" w:sz="0" w:space="0" w:color="auto"/>
        <w:bottom w:val="none" w:sz="0" w:space="0" w:color="auto"/>
        <w:right w:val="none" w:sz="0" w:space="0" w:color="auto"/>
      </w:divBdr>
    </w:div>
    <w:div w:id="2052340927">
      <w:bodyDiv w:val="1"/>
      <w:marLeft w:val="0"/>
      <w:marRight w:val="0"/>
      <w:marTop w:val="0"/>
      <w:marBottom w:val="0"/>
      <w:divBdr>
        <w:top w:val="none" w:sz="0" w:space="0" w:color="auto"/>
        <w:left w:val="none" w:sz="0" w:space="0" w:color="auto"/>
        <w:bottom w:val="none" w:sz="0" w:space="0" w:color="auto"/>
        <w:right w:val="none" w:sz="0" w:space="0" w:color="auto"/>
      </w:divBdr>
    </w:div>
    <w:div w:id="2052342623">
      <w:bodyDiv w:val="1"/>
      <w:marLeft w:val="0"/>
      <w:marRight w:val="0"/>
      <w:marTop w:val="0"/>
      <w:marBottom w:val="0"/>
      <w:divBdr>
        <w:top w:val="none" w:sz="0" w:space="0" w:color="auto"/>
        <w:left w:val="none" w:sz="0" w:space="0" w:color="auto"/>
        <w:bottom w:val="none" w:sz="0" w:space="0" w:color="auto"/>
        <w:right w:val="none" w:sz="0" w:space="0" w:color="auto"/>
      </w:divBdr>
    </w:div>
    <w:div w:id="2052343848">
      <w:bodyDiv w:val="1"/>
      <w:marLeft w:val="0"/>
      <w:marRight w:val="0"/>
      <w:marTop w:val="0"/>
      <w:marBottom w:val="0"/>
      <w:divBdr>
        <w:top w:val="none" w:sz="0" w:space="0" w:color="auto"/>
        <w:left w:val="none" w:sz="0" w:space="0" w:color="auto"/>
        <w:bottom w:val="none" w:sz="0" w:space="0" w:color="auto"/>
        <w:right w:val="none" w:sz="0" w:space="0" w:color="auto"/>
      </w:divBdr>
    </w:div>
    <w:div w:id="2052462800">
      <w:bodyDiv w:val="1"/>
      <w:marLeft w:val="0"/>
      <w:marRight w:val="0"/>
      <w:marTop w:val="0"/>
      <w:marBottom w:val="0"/>
      <w:divBdr>
        <w:top w:val="none" w:sz="0" w:space="0" w:color="auto"/>
        <w:left w:val="none" w:sz="0" w:space="0" w:color="auto"/>
        <w:bottom w:val="none" w:sz="0" w:space="0" w:color="auto"/>
        <w:right w:val="none" w:sz="0" w:space="0" w:color="auto"/>
      </w:divBdr>
    </w:div>
    <w:div w:id="2052799404">
      <w:bodyDiv w:val="1"/>
      <w:marLeft w:val="0"/>
      <w:marRight w:val="0"/>
      <w:marTop w:val="0"/>
      <w:marBottom w:val="0"/>
      <w:divBdr>
        <w:top w:val="none" w:sz="0" w:space="0" w:color="auto"/>
        <w:left w:val="none" w:sz="0" w:space="0" w:color="auto"/>
        <w:bottom w:val="none" w:sz="0" w:space="0" w:color="auto"/>
        <w:right w:val="none" w:sz="0" w:space="0" w:color="auto"/>
      </w:divBdr>
    </w:div>
    <w:div w:id="2052873029">
      <w:bodyDiv w:val="1"/>
      <w:marLeft w:val="0"/>
      <w:marRight w:val="0"/>
      <w:marTop w:val="0"/>
      <w:marBottom w:val="0"/>
      <w:divBdr>
        <w:top w:val="none" w:sz="0" w:space="0" w:color="auto"/>
        <w:left w:val="none" w:sz="0" w:space="0" w:color="auto"/>
        <w:bottom w:val="none" w:sz="0" w:space="0" w:color="auto"/>
        <w:right w:val="none" w:sz="0" w:space="0" w:color="auto"/>
      </w:divBdr>
    </w:div>
    <w:div w:id="2052877755">
      <w:bodyDiv w:val="1"/>
      <w:marLeft w:val="0"/>
      <w:marRight w:val="0"/>
      <w:marTop w:val="0"/>
      <w:marBottom w:val="0"/>
      <w:divBdr>
        <w:top w:val="none" w:sz="0" w:space="0" w:color="auto"/>
        <w:left w:val="none" w:sz="0" w:space="0" w:color="auto"/>
        <w:bottom w:val="none" w:sz="0" w:space="0" w:color="auto"/>
        <w:right w:val="none" w:sz="0" w:space="0" w:color="auto"/>
      </w:divBdr>
    </w:div>
    <w:div w:id="2052916399">
      <w:bodyDiv w:val="1"/>
      <w:marLeft w:val="0"/>
      <w:marRight w:val="0"/>
      <w:marTop w:val="0"/>
      <w:marBottom w:val="0"/>
      <w:divBdr>
        <w:top w:val="none" w:sz="0" w:space="0" w:color="auto"/>
        <w:left w:val="none" w:sz="0" w:space="0" w:color="auto"/>
        <w:bottom w:val="none" w:sz="0" w:space="0" w:color="auto"/>
        <w:right w:val="none" w:sz="0" w:space="0" w:color="auto"/>
      </w:divBdr>
    </w:div>
    <w:div w:id="2053071755">
      <w:bodyDiv w:val="1"/>
      <w:marLeft w:val="0"/>
      <w:marRight w:val="0"/>
      <w:marTop w:val="0"/>
      <w:marBottom w:val="0"/>
      <w:divBdr>
        <w:top w:val="none" w:sz="0" w:space="0" w:color="auto"/>
        <w:left w:val="none" w:sz="0" w:space="0" w:color="auto"/>
        <w:bottom w:val="none" w:sz="0" w:space="0" w:color="auto"/>
        <w:right w:val="none" w:sz="0" w:space="0" w:color="auto"/>
      </w:divBdr>
    </w:div>
    <w:div w:id="2053117042">
      <w:bodyDiv w:val="1"/>
      <w:marLeft w:val="0"/>
      <w:marRight w:val="0"/>
      <w:marTop w:val="0"/>
      <w:marBottom w:val="0"/>
      <w:divBdr>
        <w:top w:val="none" w:sz="0" w:space="0" w:color="auto"/>
        <w:left w:val="none" w:sz="0" w:space="0" w:color="auto"/>
        <w:bottom w:val="none" w:sz="0" w:space="0" w:color="auto"/>
        <w:right w:val="none" w:sz="0" w:space="0" w:color="auto"/>
      </w:divBdr>
    </w:div>
    <w:div w:id="2053144194">
      <w:bodyDiv w:val="1"/>
      <w:marLeft w:val="0"/>
      <w:marRight w:val="0"/>
      <w:marTop w:val="0"/>
      <w:marBottom w:val="0"/>
      <w:divBdr>
        <w:top w:val="none" w:sz="0" w:space="0" w:color="auto"/>
        <w:left w:val="none" w:sz="0" w:space="0" w:color="auto"/>
        <w:bottom w:val="none" w:sz="0" w:space="0" w:color="auto"/>
        <w:right w:val="none" w:sz="0" w:space="0" w:color="auto"/>
      </w:divBdr>
    </w:div>
    <w:div w:id="2053309360">
      <w:bodyDiv w:val="1"/>
      <w:marLeft w:val="0"/>
      <w:marRight w:val="0"/>
      <w:marTop w:val="0"/>
      <w:marBottom w:val="0"/>
      <w:divBdr>
        <w:top w:val="none" w:sz="0" w:space="0" w:color="auto"/>
        <w:left w:val="none" w:sz="0" w:space="0" w:color="auto"/>
        <w:bottom w:val="none" w:sz="0" w:space="0" w:color="auto"/>
        <w:right w:val="none" w:sz="0" w:space="0" w:color="auto"/>
      </w:divBdr>
    </w:div>
    <w:div w:id="2053335742">
      <w:bodyDiv w:val="1"/>
      <w:marLeft w:val="0"/>
      <w:marRight w:val="0"/>
      <w:marTop w:val="0"/>
      <w:marBottom w:val="0"/>
      <w:divBdr>
        <w:top w:val="none" w:sz="0" w:space="0" w:color="auto"/>
        <w:left w:val="none" w:sz="0" w:space="0" w:color="auto"/>
        <w:bottom w:val="none" w:sz="0" w:space="0" w:color="auto"/>
        <w:right w:val="none" w:sz="0" w:space="0" w:color="auto"/>
      </w:divBdr>
    </w:div>
    <w:div w:id="2053453564">
      <w:bodyDiv w:val="1"/>
      <w:marLeft w:val="0"/>
      <w:marRight w:val="0"/>
      <w:marTop w:val="0"/>
      <w:marBottom w:val="0"/>
      <w:divBdr>
        <w:top w:val="none" w:sz="0" w:space="0" w:color="auto"/>
        <w:left w:val="none" w:sz="0" w:space="0" w:color="auto"/>
        <w:bottom w:val="none" w:sz="0" w:space="0" w:color="auto"/>
        <w:right w:val="none" w:sz="0" w:space="0" w:color="auto"/>
      </w:divBdr>
    </w:div>
    <w:div w:id="2053454589">
      <w:bodyDiv w:val="1"/>
      <w:marLeft w:val="0"/>
      <w:marRight w:val="0"/>
      <w:marTop w:val="0"/>
      <w:marBottom w:val="0"/>
      <w:divBdr>
        <w:top w:val="none" w:sz="0" w:space="0" w:color="auto"/>
        <w:left w:val="none" w:sz="0" w:space="0" w:color="auto"/>
        <w:bottom w:val="none" w:sz="0" w:space="0" w:color="auto"/>
        <w:right w:val="none" w:sz="0" w:space="0" w:color="auto"/>
      </w:divBdr>
    </w:div>
    <w:div w:id="2053532858">
      <w:bodyDiv w:val="1"/>
      <w:marLeft w:val="0"/>
      <w:marRight w:val="0"/>
      <w:marTop w:val="0"/>
      <w:marBottom w:val="0"/>
      <w:divBdr>
        <w:top w:val="none" w:sz="0" w:space="0" w:color="auto"/>
        <w:left w:val="none" w:sz="0" w:space="0" w:color="auto"/>
        <w:bottom w:val="none" w:sz="0" w:space="0" w:color="auto"/>
        <w:right w:val="none" w:sz="0" w:space="0" w:color="auto"/>
      </w:divBdr>
    </w:div>
    <w:div w:id="2053580442">
      <w:bodyDiv w:val="1"/>
      <w:marLeft w:val="0"/>
      <w:marRight w:val="0"/>
      <w:marTop w:val="0"/>
      <w:marBottom w:val="0"/>
      <w:divBdr>
        <w:top w:val="none" w:sz="0" w:space="0" w:color="auto"/>
        <w:left w:val="none" w:sz="0" w:space="0" w:color="auto"/>
        <w:bottom w:val="none" w:sz="0" w:space="0" w:color="auto"/>
        <w:right w:val="none" w:sz="0" w:space="0" w:color="auto"/>
      </w:divBdr>
    </w:div>
    <w:div w:id="2053647701">
      <w:bodyDiv w:val="1"/>
      <w:marLeft w:val="0"/>
      <w:marRight w:val="0"/>
      <w:marTop w:val="0"/>
      <w:marBottom w:val="0"/>
      <w:divBdr>
        <w:top w:val="none" w:sz="0" w:space="0" w:color="auto"/>
        <w:left w:val="none" w:sz="0" w:space="0" w:color="auto"/>
        <w:bottom w:val="none" w:sz="0" w:space="0" w:color="auto"/>
        <w:right w:val="none" w:sz="0" w:space="0" w:color="auto"/>
      </w:divBdr>
    </w:div>
    <w:div w:id="2053723876">
      <w:bodyDiv w:val="1"/>
      <w:marLeft w:val="0"/>
      <w:marRight w:val="0"/>
      <w:marTop w:val="0"/>
      <w:marBottom w:val="0"/>
      <w:divBdr>
        <w:top w:val="none" w:sz="0" w:space="0" w:color="auto"/>
        <w:left w:val="none" w:sz="0" w:space="0" w:color="auto"/>
        <w:bottom w:val="none" w:sz="0" w:space="0" w:color="auto"/>
        <w:right w:val="none" w:sz="0" w:space="0" w:color="auto"/>
      </w:divBdr>
    </w:div>
    <w:div w:id="2053725849">
      <w:bodyDiv w:val="1"/>
      <w:marLeft w:val="0"/>
      <w:marRight w:val="0"/>
      <w:marTop w:val="0"/>
      <w:marBottom w:val="0"/>
      <w:divBdr>
        <w:top w:val="none" w:sz="0" w:space="0" w:color="auto"/>
        <w:left w:val="none" w:sz="0" w:space="0" w:color="auto"/>
        <w:bottom w:val="none" w:sz="0" w:space="0" w:color="auto"/>
        <w:right w:val="none" w:sz="0" w:space="0" w:color="auto"/>
      </w:divBdr>
    </w:div>
    <w:div w:id="2053846175">
      <w:bodyDiv w:val="1"/>
      <w:marLeft w:val="0"/>
      <w:marRight w:val="0"/>
      <w:marTop w:val="0"/>
      <w:marBottom w:val="0"/>
      <w:divBdr>
        <w:top w:val="none" w:sz="0" w:space="0" w:color="auto"/>
        <w:left w:val="none" w:sz="0" w:space="0" w:color="auto"/>
        <w:bottom w:val="none" w:sz="0" w:space="0" w:color="auto"/>
        <w:right w:val="none" w:sz="0" w:space="0" w:color="auto"/>
      </w:divBdr>
    </w:div>
    <w:div w:id="2053847548">
      <w:bodyDiv w:val="1"/>
      <w:marLeft w:val="0"/>
      <w:marRight w:val="0"/>
      <w:marTop w:val="0"/>
      <w:marBottom w:val="0"/>
      <w:divBdr>
        <w:top w:val="none" w:sz="0" w:space="0" w:color="auto"/>
        <w:left w:val="none" w:sz="0" w:space="0" w:color="auto"/>
        <w:bottom w:val="none" w:sz="0" w:space="0" w:color="auto"/>
        <w:right w:val="none" w:sz="0" w:space="0" w:color="auto"/>
      </w:divBdr>
    </w:div>
    <w:div w:id="2053917329">
      <w:bodyDiv w:val="1"/>
      <w:marLeft w:val="0"/>
      <w:marRight w:val="0"/>
      <w:marTop w:val="0"/>
      <w:marBottom w:val="0"/>
      <w:divBdr>
        <w:top w:val="none" w:sz="0" w:space="0" w:color="auto"/>
        <w:left w:val="none" w:sz="0" w:space="0" w:color="auto"/>
        <w:bottom w:val="none" w:sz="0" w:space="0" w:color="auto"/>
        <w:right w:val="none" w:sz="0" w:space="0" w:color="auto"/>
      </w:divBdr>
    </w:div>
    <w:div w:id="2054309070">
      <w:bodyDiv w:val="1"/>
      <w:marLeft w:val="0"/>
      <w:marRight w:val="0"/>
      <w:marTop w:val="0"/>
      <w:marBottom w:val="0"/>
      <w:divBdr>
        <w:top w:val="none" w:sz="0" w:space="0" w:color="auto"/>
        <w:left w:val="none" w:sz="0" w:space="0" w:color="auto"/>
        <w:bottom w:val="none" w:sz="0" w:space="0" w:color="auto"/>
        <w:right w:val="none" w:sz="0" w:space="0" w:color="auto"/>
      </w:divBdr>
    </w:div>
    <w:div w:id="2054383532">
      <w:bodyDiv w:val="1"/>
      <w:marLeft w:val="0"/>
      <w:marRight w:val="0"/>
      <w:marTop w:val="0"/>
      <w:marBottom w:val="0"/>
      <w:divBdr>
        <w:top w:val="none" w:sz="0" w:space="0" w:color="auto"/>
        <w:left w:val="none" w:sz="0" w:space="0" w:color="auto"/>
        <w:bottom w:val="none" w:sz="0" w:space="0" w:color="auto"/>
        <w:right w:val="none" w:sz="0" w:space="0" w:color="auto"/>
      </w:divBdr>
    </w:div>
    <w:div w:id="2054501057">
      <w:bodyDiv w:val="1"/>
      <w:marLeft w:val="0"/>
      <w:marRight w:val="0"/>
      <w:marTop w:val="0"/>
      <w:marBottom w:val="0"/>
      <w:divBdr>
        <w:top w:val="none" w:sz="0" w:space="0" w:color="auto"/>
        <w:left w:val="none" w:sz="0" w:space="0" w:color="auto"/>
        <w:bottom w:val="none" w:sz="0" w:space="0" w:color="auto"/>
        <w:right w:val="none" w:sz="0" w:space="0" w:color="auto"/>
      </w:divBdr>
    </w:div>
    <w:div w:id="2054649954">
      <w:bodyDiv w:val="1"/>
      <w:marLeft w:val="0"/>
      <w:marRight w:val="0"/>
      <w:marTop w:val="0"/>
      <w:marBottom w:val="0"/>
      <w:divBdr>
        <w:top w:val="none" w:sz="0" w:space="0" w:color="auto"/>
        <w:left w:val="none" w:sz="0" w:space="0" w:color="auto"/>
        <w:bottom w:val="none" w:sz="0" w:space="0" w:color="auto"/>
        <w:right w:val="none" w:sz="0" w:space="0" w:color="auto"/>
      </w:divBdr>
    </w:div>
    <w:div w:id="2054688674">
      <w:bodyDiv w:val="1"/>
      <w:marLeft w:val="0"/>
      <w:marRight w:val="0"/>
      <w:marTop w:val="0"/>
      <w:marBottom w:val="0"/>
      <w:divBdr>
        <w:top w:val="none" w:sz="0" w:space="0" w:color="auto"/>
        <w:left w:val="none" w:sz="0" w:space="0" w:color="auto"/>
        <w:bottom w:val="none" w:sz="0" w:space="0" w:color="auto"/>
        <w:right w:val="none" w:sz="0" w:space="0" w:color="auto"/>
      </w:divBdr>
    </w:div>
    <w:div w:id="2054692029">
      <w:bodyDiv w:val="1"/>
      <w:marLeft w:val="0"/>
      <w:marRight w:val="0"/>
      <w:marTop w:val="0"/>
      <w:marBottom w:val="0"/>
      <w:divBdr>
        <w:top w:val="none" w:sz="0" w:space="0" w:color="auto"/>
        <w:left w:val="none" w:sz="0" w:space="0" w:color="auto"/>
        <w:bottom w:val="none" w:sz="0" w:space="0" w:color="auto"/>
        <w:right w:val="none" w:sz="0" w:space="0" w:color="auto"/>
      </w:divBdr>
    </w:div>
    <w:div w:id="2054841928">
      <w:bodyDiv w:val="1"/>
      <w:marLeft w:val="0"/>
      <w:marRight w:val="0"/>
      <w:marTop w:val="0"/>
      <w:marBottom w:val="0"/>
      <w:divBdr>
        <w:top w:val="none" w:sz="0" w:space="0" w:color="auto"/>
        <w:left w:val="none" w:sz="0" w:space="0" w:color="auto"/>
        <w:bottom w:val="none" w:sz="0" w:space="0" w:color="auto"/>
        <w:right w:val="none" w:sz="0" w:space="0" w:color="auto"/>
      </w:divBdr>
    </w:div>
    <w:div w:id="2054844729">
      <w:bodyDiv w:val="1"/>
      <w:marLeft w:val="0"/>
      <w:marRight w:val="0"/>
      <w:marTop w:val="0"/>
      <w:marBottom w:val="0"/>
      <w:divBdr>
        <w:top w:val="none" w:sz="0" w:space="0" w:color="auto"/>
        <w:left w:val="none" w:sz="0" w:space="0" w:color="auto"/>
        <w:bottom w:val="none" w:sz="0" w:space="0" w:color="auto"/>
        <w:right w:val="none" w:sz="0" w:space="0" w:color="auto"/>
      </w:divBdr>
    </w:div>
    <w:div w:id="2054847484">
      <w:bodyDiv w:val="1"/>
      <w:marLeft w:val="0"/>
      <w:marRight w:val="0"/>
      <w:marTop w:val="0"/>
      <w:marBottom w:val="0"/>
      <w:divBdr>
        <w:top w:val="none" w:sz="0" w:space="0" w:color="auto"/>
        <w:left w:val="none" w:sz="0" w:space="0" w:color="auto"/>
        <w:bottom w:val="none" w:sz="0" w:space="0" w:color="auto"/>
        <w:right w:val="none" w:sz="0" w:space="0" w:color="auto"/>
      </w:divBdr>
    </w:div>
    <w:div w:id="2054890941">
      <w:bodyDiv w:val="1"/>
      <w:marLeft w:val="0"/>
      <w:marRight w:val="0"/>
      <w:marTop w:val="0"/>
      <w:marBottom w:val="0"/>
      <w:divBdr>
        <w:top w:val="none" w:sz="0" w:space="0" w:color="auto"/>
        <w:left w:val="none" w:sz="0" w:space="0" w:color="auto"/>
        <w:bottom w:val="none" w:sz="0" w:space="0" w:color="auto"/>
        <w:right w:val="none" w:sz="0" w:space="0" w:color="auto"/>
      </w:divBdr>
    </w:div>
    <w:div w:id="2054957321">
      <w:bodyDiv w:val="1"/>
      <w:marLeft w:val="0"/>
      <w:marRight w:val="0"/>
      <w:marTop w:val="0"/>
      <w:marBottom w:val="0"/>
      <w:divBdr>
        <w:top w:val="none" w:sz="0" w:space="0" w:color="auto"/>
        <w:left w:val="none" w:sz="0" w:space="0" w:color="auto"/>
        <w:bottom w:val="none" w:sz="0" w:space="0" w:color="auto"/>
        <w:right w:val="none" w:sz="0" w:space="0" w:color="auto"/>
      </w:divBdr>
    </w:div>
    <w:div w:id="2055080676">
      <w:bodyDiv w:val="1"/>
      <w:marLeft w:val="0"/>
      <w:marRight w:val="0"/>
      <w:marTop w:val="0"/>
      <w:marBottom w:val="0"/>
      <w:divBdr>
        <w:top w:val="none" w:sz="0" w:space="0" w:color="auto"/>
        <w:left w:val="none" w:sz="0" w:space="0" w:color="auto"/>
        <w:bottom w:val="none" w:sz="0" w:space="0" w:color="auto"/>
        <w:right w:val="none" w:sz="0" w:space="0" w:color="auto"/>
      </w:divBdr>
    </w:div>
    <w:div w:id="2055081359">
      <w:bodyDiv w:val="1"/>
      <w:marLeft w:val="0"/>
      <w:marRight w:val="0"/>
      <w:marTop w:val="0"/>
      <w:marBottom w:val="0"/>
      <w:divBdr>
        <w:top w:val="none" w:sz="0" w:space="0" w:color="auto"/>
        <w:left w:val="none" w:sz="0" w:space="0" w:color="auto"/>
        <w:bottom w:val="none" w:sz="0" w:space="0" w:color="auto"/>
        <w:right w:val="none" w:sz="0" w:space="0" w:color="auto"/>
      </w:divBdr>
    </w:div>
    <w:div w:id="2055108977">
      <w:bodyDiv w:val="1"/>
      <w:marLeft w:val="0"/>
      <w:marRight w:val="0"/>
      <w:marTop w:val="0"/>
      <w:marBottom w:val="0"/>
      <w:divBdr>
        <w:top w:val="none" w:sz="0" w:space="0" w:color="auto"/>
        <w:left w:val="none" w:sz="0" w:space="0" w:color="auto"/>
        <w:bottom w:val="none" w:sz="0" w:space="0" w:color="auto"/>
        <w:right w:val="none" w:sz="0" w:space="0" w:color="auto"/>
      </w:divBdr>
    </w:div>
    <w:div w:id="2055352054">
      <w:bodyDiv w:val="1"/>
      <w:marLeft w:val="0"/>
      <w:marRight w:val="0"/>
      <w:marTop w:val="0"/>
      <w:marBottom w:val="0"/>
      <w:divBdr>
        <w:top w:val="none" w:sz="0" w:space="0" w:color="auto"/>
        <w:left w:val="none" w:sz="0" w:space="0" w:color="auto"/>
        <w:bottom w:val="none" w:sz="0" w:space="0" w:color="auto"/>
        <w:right w:val="none" w:sz="0" w:space="0" w:color="auto"/>
      </w:divBdr>
    </w:div>
    <w:div w:id="2055695223">
      <w:bodyDiv w:val="1"/>
      <w:marLeft w:val="0"/>
      <w:marRight w:val="0"/>
      <w:marTop w:val="0"/>
      <w:marBottom w:val="0"/>
      <w:divBdr>
        <w:top w:val="none" w:sz="0" w:space="0" w:color="auto"/>
        <w:left w:val="none" w:sz="0" w:space="0" w:color="auto"/>
        <w:bottom w:val="none" w:sz="0" w:space="0" w:color="auto"/>
        <w:right w:val="none" w:sz="0" w:space="0" w:color="auto"/>
      </w:divBdr>
    </w:div>
    <w:div w:id="2055734791">
      <w:bodyDiv w:val="1"/>
      <w:marLeft w:val="0"/>
      <w:marRight w:val="0"/>
      <w:marTop w:val="0"/>
      <w:marBottom w:val="0"/>
      <w:divBdr>
        <w:top w:val="none" w:sz="0" w:space="0" w:color="auto"/>
        <w:left w:val="none" w:sz="0" w:space="0" w:color="auto"/>
        <w:bottom w:val="none" w:sz="0" w:space="0" w:color="auto"/>
        <w:right w:val="none" w:sz="0" w:space="0" w:color="auto"/>
      </w:divBdr>
    </w:div>
    <w:div w:id="2055807281">
      <w:bodyDiv w:val="1"/>
      <w:marLeft w:val="0"/>
      <w:marRight w:val="0"/>
      <w:marTop w:val="0"/>
      <w:marBottom w:val="0"/>
      <w:divBdr>
        <w:top w:val="none" w:sz="0" w:space="0" w:color="auto"/>
        <w:left w:val="none" w:sz="0" w:space="0" w:color="auto"/>
        <w:bottom w:val="none" w:sz="0" w:space="0" w:color="auto"/>
        <w:right w:val="none" w:sz="0" w:space="0" w:color="auto"/>
      </w:divBdr>
    </w:div>
    <w:div w:id="2055962089">
      <w:bodyDiv w:val="1"/>
      <w:marLeft w:val="0"/>
      <w:marRight w:val="0"/>
      <w:marTop w:val="0"/>
      <w:marBottom w:val="0"/>
      <w:divBdr>
        <w:top w:val="none" w:sz="0" w:space="0" w:color="auto"/>
        <w:left w:val="none" w:sz="0" w:space="0" w:color="auto"/>
        <w:bottom w:val="none" w:sz="0" w:space="0" w:color="auto"/>
        <w:right w:val="none" w:sz="0" w:space="0" w:color="auto"/>
      </w:divBdr>
    </w:div>
    <w:div w:id="2056075969">
      <w:bodyDiv w:val="1"/>
      <w:marLeft w:val="0"/>
      <w:marRight w:val="0"/>
      <w:marTop w:val="0"/>
      <w:marBottom w:val="0"/>
      <w:divBdr>
        <w:top w:val="none" w:sz="0" w:space="0" w:color="auto"/>
        <w:left w:val="none" w:sz="0" w:space="0" w:color="auto"/>
        <w:bottom w:val="none" w:sz="0" w:space="0" w:color="auto"/>
        <w:right w:val="none" w:sz="0" w:space="0" w:color="auto"/>
      </w:divBdr>
    </w:div>
    <w:div w:id="2056391402">
      <w:bodyDiv w:val="1"/>
      <w:marLeft w:val="0"/>
      <w:marRight w:val="0"/>
      <w:marTop w:val="0"/>
      <w:marBottom w:val="0"/>
      <w:divBdr>
        <w:top w:val="none" w:sz="0" w:space="0" w:color="auto"/>
        <w:left w:val="none" w:sz="0" w:space="0" w:color="auto"/>
        <w:bottom w:val="none" w:sz="0" w:space="0" w:color="auto"/>
        <w:right w:val="none" w:sz="0" w:space="0" w:color="auto"/>
      </w:divBdr>
    </w:div>
    <w:div w:id="2056463428">
      <w:bodyDiv w:val="1"/>
      <w:marLeft w:val="0"/>
      <w:marRight w:val="0"/>
      <w:marTop w:val="0"/>
      <w:marBottom w:val="0"/>
      <w:divBdr>
        <w:top w:val="none" w:sz="0" w:space="0" w:color="auto"/>
        <w:left w:val="none" w:sz="0" w:space="0" w:color="auto"/>
        <w:bottom w:val="none" w:sz="0" w:space="0" w:color="auto"/>
        <w:right w:val="none" w:sz="0" w:space="0" w:color="auto"/>
      </w:divBdr>
    </w:div>
    <w:div w:id="2056463808">
      <w:bodyDiv w:val="1"/>
      <w:marLeft w:val="0"/>
      <w:marRight w:val="0"/>
      <w:marTop w:val="0"/>
      <w:marBottom w:val="0"/>
      <w:divBdr>
        <w:top w:val="none" w:sz="0" w:space="0" w:color="auto"/>
        <w:left w:val="none" w:sz="0" w:space="0" w:color="auto"/>
        <w:bottom w:val="none" w:sz="0" w:space="0" w:color="auto"/>
        <w:right w:val="none" w:sz="0" w:space="0" w:color="auto"/>
      </w:divBdr>
    </w:div>
    <w:div w:id="2056730732">
      <w:bodyDiv w:val="1"/>
      <w:marLeft w:val="0"/>
      <w:marRight w:val="0"/>
      <w:marTop w:val="0"/>
      <w:marBottom w:val="0"/>
      <w:divBdr>
        <w:top w:val="none" w:sz="0" w:space="0" w:color="auto"/>
        <w:left w:val="none" w:sz="0" w:space="0" w:color="auto"/>
        <w:bottom w:val="none" w:sz="0" w:space="0" w:color="auto"/>
        <w:right w:val="none" w:sz="0" w:space="0" w:color="auto"/>
      </w:divBdr>
    </w:div>
    <w:div w:id="2056735741">
      <w:bodyDiv w:val="1"/>
      <w:marLeft w:val="0"/>
      <w:marRight w:val="0"/>
      <w:marTop w:val="0"/>
      <w:marBottom w:val="0"/>
      <w:divBdr>
        <w:top w:val="none" w:sz="0" w:space="0" w:color="auto"/>
        <w:left w:val="none" w:sz="0" w:space="0" w:color="auto"/>
        <w:bottom w:val="none" w:sz="0" w:space="0" w:color="auto"/>
        <w:right w:val="none" w:sz="0" w:space="0" w:color="auto"/>
      </w:divBdr>
    </w:div>
    <w:div w:id="2056851187">
      <w:bodyDiv w:val="1"/>
      <w:marLeft w:val="0"/>
      <w:marRight w:val="0"/>
      <w:marTop w:val="0"/>
      <w:marBottom w:val="0"/>
      <w:divBdr>
        <w:top w:val="none" w:sz="0" w:space="0" w:color="auto"/>
        <w:left w:val="none" w:sz="0" w:space="0" w:color="auto"/>
        <w:bottom w:val="none" w:sz="0" w:space="0" w:color="auto"/>
        <w:right w:val="none" w:sz="0" w:space="0" w:color="auto"/>
      </w:divBdr>
    </w:div>
    <w:div w:id="2056855254">
      <w:bodyDiv w:val="1"/>
      <w:marLeft w:val="0"/>
      <w:marRight w:val="0"/>
      <w:marTop w:val="0"/>
      <w:marBottom w:val="0"/>
      <w:divBdr>
        <w:top w:val="none" w:sz="0" w:space="0" w:color="auto"/>
        <w:left w:val="none" w:sz="0" w:space="0" w:color="auto"/>
        <w:bottom w:val="none" w:sz="0" w:space="0" w:color="auto"/>
        <w:right w:val="none" w:sz="0" w:space="0" w:color="auto"/>
      </w:divBdr>
    </w:div>
    <w:div w:id="2057119900">
      <w:bodyDiv w:val="1"/>
      <w:marLeft w:val="0"/>
      <w:marRight w:val="0"/>
      <w:marTop w:val="0"/>
      <w:marBottom w:val="0"/>
      <w:divBdr>
        <w:top w:val="none" w:sz="0" w:space="0" w:color="auto"/>
        <w:left w:val="none" w:sz="0" w:space="0" w:color="auto"/>
        <w:bottom w:val="none" w:sz="0" w:space="0" w:color="auto"/>
        <w:right w:val="none" w:sz="0" w:space="0" w:color="auto"/>
      </w:divBdr>
    </w:div>
    <w:div w:id="2057194765">
      <w:bodyDiv w:val="1"/>
      <w:marLeft w:val="0"/>
      <w:marRight w:val="0"/>
      <w:marTop w:val="0"/>
      <w:marBottom w:val="0"/>
      <w:divBdr>
        <w:top w:val="none" w:sz="0" w:space="0" w:color="auto"/>
        <w:left w:val="none" w:sz="0" w:space="0" w:color="auto"/>
        <w:bottom w:val="none" w:sz="0" w:space="0" w:color="auto"/>
        <w:right w:val="none" w:sz="0" w:space="0" w:color="auto"/>
      </w:divBdr>
    </w:div>
    <w:div w:id="2057200353">
      <w:bodyDiv w:val="1"/>
      <w:marLeft w:val="0"/>
      <w:marRight w:val="0"/>
      <w:marTop w:val="0"/>
      <w:marBottom w:val="0"/>
      <w:divBdr>
        <w:top w:val="none" w:sz="0" w:space="0" w:color="auto"/>
        <w:left w:val="none" w:sz="0" w:space="0" w:color="auto"/>
        <w:bottom w:val="none" w:sz="0" w:space="0" w:color="auto"/>
        <w:right w:val="none" w:sz="0" w:space="0" w:color="auto"/>
      </w:divBdr>
    </w:div>
    <w:div w:id="2057388528">
      <w:bodyDiv w:val="1"/>
      <w:marLeft w:val="0"/>
      <w:marRight w:val="0"/>
      <w:marTop w:val="0"/>
      <w:marBottom w:val="0"/>
      <w:divBdr>
        <w:top w:val="none" w:sz="0" w:space="0" w:color="auto"/>
        <w:left w:val="none" w:sz="0" w:space="0" w:color="auto"/>
        <w:bottom w:val="none" w:sz="0" w:space="0" w:color="auto"/>
        <w:right w:val="none" w:sz="0" w:space="0" w:color="auto"/>
      </w:divBdr>
    </w:div>
    <w:div w:id="2057506535">
      <w:bodyDiv w:val="1"/>
      <w:marLeft w:val="0"/>
      <w:marRight w:val="0"/>
      <w:marTop w:val="0"/>
      <w:marBottom w:val="0"/>
      <w:divBdr>
        <w:top w:val="none" w:sz="0" w:space="0" w:color="auto"/>
        <w:left w:val="none" w:sz="0" w:space="0" w:color="auto"/>
        <w:bottom w:val="none" w:sz="0" w:space="0" w:color="auto"/>
        <w:right w:val="none" w:sz="0" w:space="0" w:color="auto"/>
      </w:divBdr>
    </w:div>
    <w:div w:id="2057582927">
      <w:bodyDiv w:val="1"/>
      <w:marLeft w:val="0"/>
      <w:marRight w:val="0"/>
      <w:marTop w:val="0"/>
      <w:marBottom w:val="0"/>
      <w:divBdr>
        <w:top w:val="none" w:sz="0" w:space="0" w:color="auto"/>
        <w:left w:val="none" w:sz="0" w:space="0" w:color="auto"/>
        <w:bottom w:val="none" w:sz="0" w:space="0" w:color="auto"/>
        <w:right w:val="none" w:sz="0" w:space="0" w:color="auto"/>
      </w:divBdr>
    </w:div>
    <w:div w:id="2057655244">
      <w:bodyDiv w:val="1"/>
      <w:marLeft w:val="0"/>
      <w:marRight w:val="0"/>
      <w:marTop w:val="0"/>
      <w:marBottom w:val="0"/>
      <w:divBdr>
        <w:top w:val="none" w:sz="0" w:space="0" w:color="auto"/>
        <w:left w:val="none" w:sz="0" w:space="0" w:color="auto"/>
        <w:bottom w:val="none" w:sz="0" w:space="0" w:color="auto"/>
        <w:right w:val="none" w:sz="0" w:space="0" w:color="auto"/>
      </w:divBdr>
    </w:div>
    <w:div w:id="2057662064">
      <w:bodyDiv w:val="1"/>
      <w:marLeft w:val="0"/>
      <w:marRight w:val="0"/>
      <w:marTop w:val="0"/>
      <w:marBottom w:val="0"/>
      <w:divBdr>
        <w:top w:val="none" w:sz="0" w:space="0" w:color="auto"/>
        <w:left w:val="none" w:sz="0" w:space="0" w:color="auto"/>
        <w:bottom w:val="none" w:sz="0" w:space="0" w:color="auto"/>
        <w:right w:val="none" w:sz="0" w:space="0" w:color="auto"/>
      </w:divBdr>
    </w:div>
    <w:div w:id="2057855185">
      <w:bodyDiv w:val="1"/>
      <w:marLeft w:val="0"/>
      <w:marRight w:val="0"/>
      <w:marTop w:val="0"/>
      <w:marBottom w:val="0"/>
      <w:divBdr>
        <w:top w:val="none" w:sz="0" w:space="0" w:color="auto"/>
        <w:left w:val="none" w:sz="0" w:space="0" w:color="auto"/>
        <w:bottom w:val="none" w:sz="0" w:space="0" w:color="auto"/>
        <w:right w:val="none" w:sz="0" w:space="0" w:color="auto"/>
      </w:divBdr>
    </w:div>
    <w:div w:id="2058048326">
      <w:bodyDiv w:val="1"/>
      <w:marLeft w:val="0"/>
      <w:marRight w:val="0"/>
      <w:marTop w:val="0"/>
      <w:marBottom w:val="0"/>
      <w:divBdr>
        <w:top w:val="none" w:sz="0" w:space="0" w:color="auto"/>
        <w:left w:val="none" w:sz="0" w:space="0" w:color="auto"/>
        <w:bottom w:val="none" w:sz="0" w:space="0" w:color="auto"/>
        <w:right w:val="none" w:sz="0" w:space="0" w:color="auto"/>
      </w:divBdr>
    </w:div>
    <w:div w:id="2058161290">
      <w:bodyDiv w:val="1"/>
      <w:marLeft w:val="0"/>
      <w:marRight w:val="0"/>
      <w:marTop w:val="0"/>
      <w:marBottom w:val="0"/>
      <w:divBdr>
        <w:top w:val="none" w:sz="0" w:space="0" w:color="auto"/>
        <w:left w:val="none" w:sz="0" w:space="0" w:color="auto"/>
        <w:bottom w:val="none" w:sz="0" w:space="0" w:color="auto"/>
        <w:right w:val="none" w:sz="0" w:space="0" w:color="auto"/>
      </w:divBdr>
    </w:div>
    <w:div w:id="2058312914">
      <w:bodyDiv w:val="1"/>
      <w:marLeft w:val="0"/>
      <w:marRight w:val="0"/>
      <w:marTop w:val="0"/>
      <w:marBottom w:val="0"/>
      <w:divBdr>
        <w:top w:val="none" w:sz="0" w:space="0" w:color="auto"/>
        <w:left w:val="none" w:sz="0" w:space="0" w:color="auto"/>
        <w:bottom w:val="none" w:sz="0" w:space="0" w:color="auto"/>
        <w:right w:val="none" w:sz="0" w:space="0" w:color="auto"/>
      </w:divBdr>
    </w:div>
    <w:div w:id="2058313416">
      <w:bodyDiv w:val="1"/>
      <w:marLeft w:val="0"/>
      <w:marRight w:val="0"/>
      <w:marTop w:val="0"/>
      <w:marBottom w:val="0"/>
      <w:divBdr>
        <w:top w:val="none" w:sz="0" w:space="0" w:color="auto"/>
        <w:left w:val="none" w:sz="0" w:space="0" w:color="auto"/>
        <w:bottom w:val="none" w:sz="0" w:space="0" w:color="auto"/>
        <w:right w:val="none" w:sz="0" w:space="0" w:color="auto"/>
      </w:divBdr>
    </w:div>
    <w:div w:id="2058314559">
      <w:bodyDiv w:val="1"/>
      <w:marLeft w:val="0"/>
      <w:marRight w:val="0"/>
      <w:marTop w:val="0"/>
      <w:marBottom w:val="0"/>
      <w:divBdr>
        <w:top w:val="none" w:sz="0" w:space="0" w:color="auto"/>
        <w:left w:val="none" w:sz="0" w:space="0" w:color="auto"/>
        <w:bottom w:val="none" w:sz="0" w:space="0" w:color="auto"/>
        <w:right w:val="none" w:sz="0" w:space="0" w:color="auto"/>
      </w:divBdr>
    </w:div>
    <w:div w:id="2058504239">
      <w:bodyDiv w:val="1"/>
      <w:marLeft w:val="0"/>
      <w:marRight w:val="0"/>
      <w:marTop w:val="0"/>
      <w:marBottom w:val="0"/>
      <w:divBdr>
        <w:top w:val="none" w:sz="0" w:space="0" w:color="auto"/>
        <w:left w:val="none" w:sz="0" w:space="0" w:color="auto"/>
        <w:bottom w:val="none" w:sz="0" w:space="0" w:color="auto"/>
        <w:right w:val="none" w:sz="0" w:space="0" w:color="auto"/>
      </w:divBdr>
    </w:div>
    <w:div w:id="2058964613">
      <w:bodyDiv w:val="1"/>
      <w:marLeft w:val="0"/>
      <w:marRight w:val="0"/>
      <w:marTop w:val="0"/>
      <w:marBottom w:val="0"/>
      <w:divBdr>
        <w:top w:val="none" w:sz="0" w:space="0" w:color="auto"/>
        <w:left w:val="none" w:sz="0" w:space="0" w:color="auto"/>
        <w:bottom w:val="none" w:sz="0" w:space="0" w:color="auto"/>
        <w:right w:val="none" w:sz="0" w:space="0" w:color="auto"/>
      </w:divBdr>
    </w:div>
    <w:div w:id="2059015366">
      <w:bodyDiv w:val="1"/>
      <w:marLeft w:val="0"/>
      <w:marRight w:val="0"/>
      <w:marTop w:val="0"/>
      <w:marBottom w:val="0"/>
      <w:divBdr>
        <w:top w:val="none" w:sz="0" w:space="0" w:color="auto"/>
        <w:left w:val="none" w:sz="0" w:space="0" w:color="auto"/>
        <w:bottom w:val="none" w:sz="0" w:space="0" w:color="auto"/>
        <w:right w:val="none" w:sz="0" w:space="0" w:color="auto"/>
      </w:divBdr>
    </w:div>
    <w:div w:id="2059083027">
      <w:bodyDiv w:val="1"/>
      <w:marLeft w:val="0"/>
      <w:marRight w:val="0"/>
      <w:marTop w:val="0"/>
      <w:marBottom w:val="0"/>
      <w:divBdr>
        <w:top w:val="none" w:sz="0" w:space="0" w:color="auto"/>
        <w:left w:val="none" w:sz="0" w:space="0" w:color="auto"/>
        <w:bottom w:val="none" w:sz="0" w:space="0" w:color="auto"/>
        <w:right w:val="none" w:sz="0" w:space="0" w:color="auto"/>
      </w:divBdr>
    </w:div>
    <w:div w:id="2059165470">
      <w:bodyDiv w:val="1"/>
      <w:marLeft w:val="0"/>
      <w:marRight w:val="0"/>
      <w:marTop w:val="0"/>
      <w:marBottom w:val="0"/>
      <w:divBdr>
        <w:top w:val="none" w:sz="0" w:space="0" w:color="auto"/>
        <w:left w:val="none" w:sz="0" w:space="0" w:color="auto"/>
        <w:bottom w:val="none" w:sz="0" w:space="0" w:color="auto"/>
        <w:right w:val="none" w:sz="0" w:space="0" w:color="auto"/>
      </w:divBdr>
    </w:div>
    <w:div w:id="2059278159">
      <w:bodyDiv w:val="1"/>
      <w:marLeft w:val="0"/>
      <w:marRight w:val="0"/>
      <w:marTop w:val="0"/>
      <w:marBottom w:val="0"/>
      <w:divBdr>
        <w:top w:val="none" w:sz="0" w:space="0" w:color="auto"/>
        <w:left w:val="none" w:sz="0" w:space="0" w:color="auto"/>
        <w:bottom w:val="none" w:sz="0" w:space="0" w:color="auto"/>
        <w:right w:val="none" w:sz="0" w:space="0" w:color="auto"/>
      </w:divBdr>
    </w:div>
    <w:div w:id="2059278579">
      <w:bodyDiv w:val="1"/>
      <w:marLeft w:val="0"/>
      <w:marRight w:val="0"/>
      <w:marTop w:val="0"/>
      <w:marBottom w:val="0"/>
      <w:divBdr>
        <w:top w:val="none" w:sz="0" w:space="0" w:color="auto"/>
        <w:left w:val="none" w:sz="0" w:space="0" w:color="auto"/>
        <w:bottom w:val="none" w:sz="0" w:space="0" w:color="auto"/>
        <w:right w:val="none" w:sz="0" w:space="0" w:color="auto"/>
      </w:divBdr>
    </w:div>
    <w:div w:id="2059358573">
      <w:bodyDiv w:val="1"/>
      <w:marLeft w:val="0"/>
      <w:marRight w:val="0"/>
      <w:marTop w:val="0"/>
      <w:marBottom w:val="0"/>
      <w:divBdr>
        <w:top w:val="none" w:sz="0" w:space="0" w:color="auto"/>
        <w:left w:val="none" w:sz="0" w:space="0" w:color="auto"/>
        <w:bottom w:val="none" w:sz="0" w:space="0" w:color="auto"/>
        <w:right w:val="none" w:sz="0" w:space="0" w:color="auto"/>
      </w:divBdr>
    </w:div>
    <w:div w:id="2059816054">
      <w:bodyDiv w:val="1"/>
      <w:marLeft w:val="0"/>
      <w:marRight w:val="0"/>
      <w:marTop w:val="0"/>
      <w:marBottom w:val="0"/>
      <w:divBdr>
        <w:top w:val="none" w:sz="0" w:space="0" w:color="auto"/>
        <w:left w:val="none" w:sz="0" w:space="0" w:color="auto"/>
        <w:bottom w:val="none" w:sz="0" w:space="0" w:color="auto"/>
        <w:right w:val="none" w:sz="0" w:space="0" w:color="auto"/>
      </w:divBdr>
    </w:div>
    <w:div w:id="2059864353">
      <w:bodyDiv w:val="1"/>
      <w:marLeft w:val="0"/>
      <w:marRight w:val="0"/>
      <w:marTop w:val="0"/>
      <w:marBottom w:val="0"/>
      <w:divBdr>
        <w:top w:val="none" w:sz="0" w:space="0" w:color="auto"/>
        <w:left w:val="none" w:sz="0" w:space="0" w:color="auto"/>
        <w:bottom w:val="none" w:sz="0" w:space="0" w:color="auto"/>
        <w:right w:val="none" w:sz="0" w:space="0" w:color="auto"/>
      </w:divBdr>
    </w:div>
    <w:div w:id="2060125197">
      <w:bodyDiv w:val="1"/>
      <w:marLeft w:val="0"/>
      <w:marRight w:val="0"/>
      <w:marTop w:val="0"/>
      <w:marBottom w:val="0"/>
      <w:divBdr>
        <w:top w:val="none" w:sz="0" w:space="0" w:color="auto"/>
        <w:left w:val="none" w:sz="0" w:space="0" w:color="auto"/>
        <w:bottom w:val="none" w:sz="0" w:space="0" w:color="auto"/>
        <w:right w:val="none" w:sz="0" w:space="0" w:color="auto"/>
      </w:divBdr>
    </w:div>
    <w:div w:id="2060129124">
      <w:bodyDiv w:val="1"/>
      <w:marLeft w:val="0"/>
      <w:marRight w:val="0"/>
      <w:marTop w:val="0"/>
      <w:marBottom w:val="0"/>
      <w:divBdr>
        <w:top w:val="none" w:sz="0" w:space="0" w:color="auto"/>
        <w:left w:val="none" w:sz="0" w:space="0" w:color="auto"/>
        <w:bottom w:val="none" w:sz="0" w:space="0" w:color="auto"/>
        <w:right w:val="none" w:sz="0" w:space="0" w:color="auto"/>
      </w:divBdr>
    </w:div>
    <w:div w:id="2060130979">
      <w:bodyDiv w:val="1"/>
      <w:marLeft w:val="0"/>
      <w:marRight w:val="0"/>
      <w:marTop w:val="0"/>
      <w:marBottom w:val="0"/>
      <w:divBdr>
        <w:top w:val="none" w:sz="0" w:space="0" w:color="auto"/>
        <w:left w:val="none" w:sz="0" w:space="0" w:color="auto"/>
        <w:bottom w:val="none" w:sz="0" w:space="0" w:color="auto"/>
        <w:right w:val="none" w:sz="0" w:space="0" w:color="auto"/>
      </w:divBdr>
    </w:div>
    <w:div w:id="2060321883">
      <w:bodyDiv w:val="1"/>
      <w:marLeft w:val="0"/>
      <w:marRight w:val="0"/>
      <w:marTop w:val="0"/>
      <w:marBottom w:val="0"/>
      <w:divBdr>
        <w:top w:val="none" w:sz="0" w:space="0" w:color="auto"/>
        <w:left w:val="none" w:sz="0" w:space="0" w:color="auto"/>
        <w:bottom w:val="none" w:sz="0" w:space="0" w:color="auto"/>
        <w:right w:val="none" w:sz="0" w:space="0" w:color="auto"/>
      </w:divBdr>
    </w:div>
    <w:div w:id="2060351108">
      <w:bodyDiv w:val="1"/>
      <w:marLeft w:val="0"/>
      <w:marRight w:val="0"/>
      <w:marTop w:val="0"/>
      <w:marBottom w:val="0"/>
      <w:divBdr>
        <w:top w:val="none" w:sz="0" w:space="0" w:color="auto"/>
        <w:left w:val="none" w:sz="0" w:space="0" w:color="auto"/>
        <w:bottom w:val="none" w:sz="0" w:space="0" w:color="auto"/>
        <w:right w:val="none" w:sz="0" w:space="0" w:color="auto"/>
      </w:divBdr>
    </w:div>
    <w:div w:id="2060395043">
      <w:bodyDiv w:val="1"/>
      <w:marLeft w:val="0"/>
      <w:marRight w:val="0"/>
      <w:marTop w:val="0"/>
      <w:marBottom w:val="0"/>
      <w:divBdr>
        <w:top w:val="none" w:sz="0" w:space="0" w:color="auto"/>
        <w:left w:val="none" w:sz="0" w:space="0" w:color="auto"/>
        <w:bottom w:val="none" w:sz="0" w:space="0" w:color="auto"/>
        <w:right w:val="none" w:sz="0" w:space="0" w:color="auto"/>
      </w:divBdr>
    </w:div>
    <w:div w:id="2060585983">
      <w:bodyDiv w:val="1"/>
      <w:marLeft w:val="0"/>
      <w:marRight w:val="0"/>
      <w:marTop w:val="0"/>
      <w:marBottom w:val="0"/>
      <w:divBdr>
        <w:top w:val="none" w:sz="0" w:space="0" w:color="auto"/>
        <w:left w:val="none" w:sz="0" w:space="0" w:color="auto"/>
        <w:bottom w:val="none" w:sz="0" w:space="0" w:color="auto"/>
        <w:right w:val="none" w:sz="0" w:space="0" w:color="auto"/>
      </w:divBdr>
    </w:div>
    <w:div w:id="2060589510">
      <w:bodyDiv w:val="1"/>
      <w:marLeft w:val="0"/>
      <w:marRight w:val="0"/>
      <w:marTop w:val="0"/>
      <w:marBottom w:val="0"/>
      <w:divBdr>
        <w:top w:val="none" w:sz="0" w:space="0" w:color="auto"/>
        <w:left w:val="none" w:sz="0" w:space="0" w:color="auto"/>
        <w:bottom w:val="none" w:sz="0" w:space="0" w:color="auto"/>
        <w:right w:val="none" w:sz="0" w:space="0" w:color="auto"/>
      </w:divBdr>
    </w:div>
    <w:div w:id="2060736627">
      <w:bodyDiv w:val="1"/>
      <w:marLeft w:val="0"/>
      <w:marRight w:val="0"/>
      <w:marTop w:val="0"/>
      <w:marBottom w:val="0"/>
      <w:divBdr>
        <w:top w:val="none" w:sz="0" w:space="0" w:color="auto"/>
        <w:left w:val="none" w:sz="0" w:space="0" w:color="auto"/>
        <w:bottom w:val="none" w:sz="0" w:space="0" w:color="auto"/>
        <w:right w:val="none" w:sz="0" w:space="0" w:color="auto"/>
      </w:divBdr>
    </w:div>
    <w:div w:id="2060745316">
      <w:bodyDiv w:val="1"/>
      <w:marLeft w:val="0"/>
      <w:marRight w:val="0"/>
      <w:marTop w:val="0"/>
      <w:marBottom w:val="0"/>
      <w:divBdr>
        <w:top w:val="none" w:sz="0" w:space="0" w:color="auto"/>
        <w:left w:val="none" w:sz="0" w:space="0" w:color="auto"/>
        <w:bottom w:val="none" w:sz="0" w:space="0" w:color="auto"/>
        <w:right w:val="none" w:sz="0" w:space="0" w:color="auto"/>
      </w:divBdr>
    </w:div>
    <w:div w:id="2060930146">
      <w:bodyDiv w:val="1"/>
      <w:marLeft w:val="0"/>
      <w:marRight w:val="0"/>
      <w:marTop w:val="0"/>
      <w:marBottom w:val="0"/>
      <w:divBdr>
        <w:top w:val="none" w:sz="0" w:space="0" w:color="auto"/>
        <w:left w:val="none" w:sz="0" w:space="0" w:color="auto"/>
        <w:bottom w:val="none" w:sz="0" w:space="0" w:color="auto"/>
        <w:right w:val="none" w:sz="0" w:space="0" w:color="auto"/>
      </w:divBdr>
    </w:div>
    <w:div w:id="2060937581">
      <w:bodyDiv w:val="1"/>
      <w:marLeft w:val="0"/>
      <w:marRight w:val="0"/>
      <w:marTop w:val="0"/>
      <w:marBottom w:val="0"/>
      <w:divBdr>
        <w:top w:val="none" w:sz="0" w:space="0" w:color="auto"/>
        <w:left w:val="none" w:sz="0" w:space="0" w:color="auto"/>
        <w:bottom w:val="none" w:sz="0" w:space="0" w:color="auto"/>
        <w:right w:val="none" w:sz="0" w:space="0" w:color="auto"/>
      </w:divBdr>
    </w:div>
    <w:div w:id="2060979912">
      <w:bodyDiv w:val="1"/>
      <w:marLeft w:val="0"/>
      <w:marRight w:val="0"/>
      <w:marTop w:val="0"/>
      <w:marBottom w:val="0"/>
      <w:divBdr>
        <w:top w:val="none" w:sz="0" w:space="0" w:color="auto"/>
        <w:left w:val="none" w:sz="0" w:space="0" w:color="auto"/>
        <w:bottom w:val="none" w:sz="0" w:space="0" w:color="auto"/>
        <w:right w:val="none" w:sz="0" w:space="0" w:color="auto"/>
      </w:divBdr>
    </w:div>
    <w:div w:id="2061127472">
      <w:bodyDiv w:val="1"/>
      <w:marLeft w:val="0"/>
      <w:marRight w:val="0"/>
      <w:marTop w:val="0"/>
      <w:marBottom w:val="0"/>
      <w:divBdr>
        <w:top w:val="none" w:sz="0" w:space="0" w:color="auto"/>
        <w:left w:val="none" w:sz="0" w:space="0" w:color="auto"/>
        <w:bottom w:val="none" w:sz="0" w:space="0" w:color="auto"/>
        <w:right w:val="none" w:sz="0" w:space="0" w:color="auto"/>
      </w:divBdr>
    </w:div>
    <w:div w:id="2061703016">
      <w:bodyDiv w:val="1"/>
      <w:marLeft w:val="0"/>
      <w:marRight w:val="0"/>
      <w:marTop w:val="0"/>
      <w:marBottom w:val="0"/>
      <w:divBdr>
        <w:top w:val="none" w:sz="0" w:space="0" w:color="auto"/>
        <w:left w:val="none" w:sz="0" w:space="0" w:color="auto"/>
        <w:bottom w:val="none" w:sz="0" w:space="0" w:color="auto"/>
        <w:right w:val="none" w:sz="0" w:space="0" w:color="auto"/>
      </w:divBdr>
    </w:div>
    <w:div w:id="2061704614">
      <w:bodyDiv w:val="1"/>
      <w:marLeft w:val="0"/>
      <w:marRight w:val="0"/>
      <w:marTop w:val="0"/>
      <w:marBottom w:val="0"/>
      <w:divBdr>
        <w:top w:val="none" w:sz="0" w:space="0" w:color="auto"/>
        <w:left w:val="none" w:sz="0" w:space="0" w:color="auto"/>
        <w:bottom w:val="none" w:sz="0" w:space="0" w:color="auto"/>
        <w:right w:val="none" w:sz="0" w:space="0" w:color="auto"/>
      </w:divBdr>
    </w:div>
    <w:div w:id="2061778990">
      <w:bodyDiv w:val="1"/>
      <w:marLeft w:val="0"/>
      <w:marRight w:val="0"/>
      <w:marTop w:val="0"/>
      <w:marBottom w:val="0"/>
      <w:divBdr>
        <w:top w:val="none" w:sz="0" w:space="0" w:color="auto"/>
        <w:left w:val="none" w:sz="0" w:space="0" w:color="auto"/>
        <w:bottom w:val="none" w:sz="0" w:space="0" w:color="auto"/>
        <w:right w:val="none" w:sz="0" w:space="0" w:color="auto"/>
      </w:divBdr>
    </w:div>
    <w:div w:id="2061782949">
      <w:bodyDiv w:val="1"/>
      <w:marLeft w:val="0"/>
      <w:marRight w:val="0"/>
      <w:marTop w:val="0"/>
      <w:marBottom w:val="0"/>
      <w:divBdr>
        <w:top w:val="none" w:sz="0" w:space="0" w:color="auto"/>
        <w:left w:val="none" w:sz="0" w:space="0" w:color="auto"/>
        <w:bottom w:val="none" w:sz="0" w:space="0" w:color="auto"/>
        <w:right w:val="none" w:sz="0" w:space="0" w:color="auto"/>
      </w:divBdr>
    </w:div>
    <w:div w:id="2061859440">
      <w:bodyDiv w:val="1"/>
      <w:marLeft w:val="0"/>
      <w:marRight w:val="0"/>
      <w:marTop w:val="0"/>
      <w:marBottom w:val="0"/>
      <w:divBdr>
        <w:top w:val="none" w:sz="0" w:space="0" w:color="auto"/>
        <w:left w:val="none" w:sz="0" w:space="0" w:color="auto"/>
        <w:bottom w:val="none" w:sz="0" w:space="0" w:color="auto"/>
        <w:right w:val="none" w:sz="0" w:space="0" w:color="auto"/>
      </w:divBdr>
    </w:div>
    <w:div w:id="2061860586">
      <w:bodyDiv w:val="1"/>
      <w:marLeft w:val="0"/>
      <w:marRight w:val="0"/>
      <w:marTop w:val="0"/>
      <w:marBottom w:val="0"/>
      <w:divBdr>
        <w:top w:val="none" w:sz="0" w:space="0" w:color="auto"/>
        <w:left w:val="none" w:sz="0" w:space="0" w:color="auto"/>
        <w:bottom w:val="none" w:sz="0" w:space="0" w:color="auto"/>
        <w:right w:val="none" w:sz="0" w:space="0" w:color="auto"/>
      </w:divBdr>
    </w:div>
    <w:div w:id="2061902738">
      <w:bodyDiv w:val="1"/>
      <w:marLeft w:val="0"/>
      <w:marRight w:val="0"/>
      <w:marTop w:val="0"/>
      <w:marBottom w:val="0"/>
      <w:divBdr>
        <w:top w:val="none" w:sz="0" w:space="0" w:color="auto"/>
        <w:left w:val="none" w:sz="0" w:space="0" w:color="auto"/>
        <w:bottom w:val="none" w:sz="0" w:space="0" w:color="auto"/>
        <w:right w:val="none" w:sz="0" w:space="0" w:color="auto"/>
      </w:divBdr>
    </w:div>
    <w:div w:id="2062093486">
      <w:bodyDiv w:val="1"/>
      <w:marLeft w:val="0"/>
      <w:marRight w:val="0"/>
      <w:marTop w:val="0"/>
      <w:marBottom w:val="0"/>
      <w:divBdr>
        <w:top w:val="none" w:sz="0" w:space="0" w:color="auto"/>
        <w:left w:val="none" w:sz="0" w:space="0" w:color="auto"/>
        <w:bottom w:val="none" w:sz="0" w:space="0" w:color="auto"/>
        <w:right w:val="none" w:sz="0" w:space="0" w:color="auto"/>
      </w:divBdr>
    </w:div>
    <w:div w:id="2062167742">
      <w:bodyDiv w:val="1"/>
      <w:marLeft w:val="0"/>
      <w:marRight w:val="0"/>
      <w:marTop w:val="0"/>
      <w:marBottom w:val="0"/>
      <w:divBdr>
        <w:top w:val="none" w:sz="0" w:space="0" w:color="auto"/>
        <w:left w:val="none" w:sz="0" w:space="0" w:color="auto"/>
        <w:bottom w:val="none" w:sz="0" w:space="0" w:color="auto"/>
        <w:right w:val="none" w:sz="0" w:space="0" w:color="auto"/>
      </w:divBdr>
    </w:div>
    <w:div w:id="2062360384">
      <w:bodyDiv w:val="1"/>
      <w:marLeft w:val="0"/>
      <w:marRight w:val="0"/>
      <w:marTop w:val="0"/>
      <w:marBottom w:val="0"/>
      <w:divBdr>
        <w:top w:val="none" w:sz="0" w:space="0" w:color="auto"/>
        <w:left w:val="none" w:sz="0" w:space="0" w:color="auto"/>
        <w:bottom w:val="none" w:sz="0" w:space="0" w:color="auto"/>
        <w:right w:val="none" w:sz="0" w:space="0" w:color="auto"/>
      </w:divBdr>
    </w:div>
    <w:div w:id="2062435539">
      <w:bodyDiv w:val="1"/>
      <w:marLeft w:val="0"/>
      <w:marRight w:val="0"/>
      <w:marTop w:val="0"/>
      <w:marBottom w:val="0"/>
      <w:divBdr>
        <w:top w:val="none" w:sz="0" w:space="0" w:color="auto"/>
        <w:left w:val="none" w:sz="0" w:space="0" w:color="auto"/>
        <w:bottom w:val="none" w:sz="0" w:space="0" w:color="auto"/>
        <w:right w:val="none" w:sz="0" w:space="0" w:color="auto"/>
      </w:divBdr>
    </w:div>
    <w:div w:id="2062555648">
      <w:bodyDiv w:val="1"/>
      <w:marLeft w:val="0"/>
      <w:marRight w:val="0"/>
      <w:marTop w:val="0"/>
      <w:marBottom w:val="0"/>
      <w:divBdr>
        <w:top w:val="none" w:sz="0" w:space="0" w:color="auto"/>
        <w:left w:val="none" w:sz="0" w:space="0" w:color="auto"/>
        <w:bottom w:val="none" w:sz="0" w:space="0" w:color="auto"/>
        <w:right w:val="none" w:sz="0" w:space="0" w:color="auto"/>
      </w:divBdr>
    </w:div>
    <w:div w:id="2062704603">
      <w:bodyDiv w:val="1"/>
      <w:marLeft w:val="0"/>
      <w:marRight w:val="0"/>
      <w:marTop w:val="0"/>
      <w:marBottom w:val="0"/>
      <w:divBdr>
        <w:top w:val="none" w:sz="0" w:space="0" w:color="auto"/>
        <w:left w:val="none" w:sz="0" w:space="0" w:color="auto"/>
        <w:bottom w:val="none" w:sz="0" w:space="0" w:color="auto"/>
        <w:right w:val="none" w:sz="0" w:space="0" w:color="auto"/>
      </w:divBdr>
    </w:div>
    <w:div w:id="2062900750">
      <w:bodyDiv w:val="1"/>
      <w:marLeft w:val="0"/>
      <w:marRight w:val="0"/>
      <w:marTop w:val="0"/>
      <w:marBottom w:val="0"/>
      <w:divBdr>
        <w:top w:val="none" w:sz="0" w:space="0" w:color="auto"/>
        <w:left w:val="none" w:sz="0" w:space="0" w:color="auto"/>
        <w:bottom w:val="none" w:sz="0" w:space="0" w:color="auto"/>
        <w:right w:val="none" w:sz="0" w:space="0" w:color="auto"/>
      </w:divBdr>
    </w:div>
    <w:div w:id="2062942803">
      <w:bodyDiv w:val="1"/>
      <w:marLeft w:val="0"/>
      <w:marRight w:val="0"/>
      <w:marTop w:val="0"/>
      <w:marBottom w:val="0"/>
      <w:divBdr>
        <w:top w:val="none" w:sz="0" w:space="0" w:color="auto"/>
        <w:left w:val="none" w:sz="0" w:space="0" w:color="auto"/>
        <w:bottom w:val="none" w:sz="0" w:space="0" w:color="auto"/>
        <w:right w:val="none" w:sz="0" w:space="0" w:color="auto"/>
      </w:divBdr>
    </w:div>
    <w:div w:id="2063019484">
      <w:bodyDiv w:val="1"/>
      <w:marLeft w:val="0"/>
      <w:marRight w:val="0"/>
      <w:marTop w:val="0"/>
      <w:marBottom w:val="0"/>
      <w:divBdr>
        <w:top w:val="none" w:sz="0" w:space="0" w:color="auto"/>
        <w:left w:val="none" w:sz="0" w:space="0" w:color="auto"/>
        <w:bottom w:val="none" w:sz="0" w:space="0" w:color="auto"/>
        <w:right w:val="none" w:sz="0" w:space="0" w:color="auto"/>
      </w:divBdr>
    </w:div>
    <w:div w:id="2063559234">
      <w:bodyDiv w:val="1"/>
      <w:marLeft w:val="0"/>
      <w:marRight w:val="0"/>
      <w:marTop w:val="0"/>
      <w:marBottom w:val="0"/>
      <w:divBdr>
        <w:top w:val="none" w:sz="0" w:space="0" w:color="auto"/>
        <w:left w:val="none" w:sz="0" w:space="0" w:color="auto"/>
        <w:bottom w:val="none" w:sz="0" w:space="0" w:color="auto"/>
        <w:right w:val="none" w:sz="0" w:space="0" w:color="auto"/>
      </w:divBdr>
    </w:div>
    <w:div w:id="2063627631">
      <w:bodyDiv w:val="1"/>
      <w:marLeft w:val="0"/>
      <w:marRight w:val="0"/>
      <w:marTop w:val="0"/>
      <w:marBottom w:val="0"/>
      <w:divBdr>
        <w:top w:val="none" w:sz="0" w:space="0" w:color="auto"/>
        <w:left w:val="none" w:sz="0" w:space="0" w:color="auto"/>
        <w:bottom w:val="none" w:sz="0" w:space="0" w:color="auto"/>
        <w:right w:val="none" w:sz="0" w:space="0" w:color="auto"/>
      </w:divBdr>
    </w:div>
    <w:div w:id="2063629872">
      <w:bodyDiv w:val="1"/>
      <w:marLeft w:val="0"/>
      <w:marRight w:val="0"/>
      <w:marTop w:val="0"/>
      <w:marBottom w:val="0"/>
      <w:divBdr>
        <w:top w:val="none" w:sz="0" w:space="0" w:color="auto"/>
        <w:left w:val="none" w:sz="0" w:space="0" w:color="auto"/>
        <w:bottom w:val="none" w:sz="0" w:space="0" w:color="auto"/>
        <w:right w:val="none" w:sz="0" w:space="0" w:color="auto"/>
      </w:divBdr>
    </w:div>
    <w:div w:id="2063672868">
      <w:bodyDiv w:val="1"/>
      <w:marLeft w:val="0"/>
      <w:marRight w:val="0"/>
      <w:marTop w:val="0"/>
      <w:marBottom w:val="0"/>
      <w:divBdr>
        <w:top w:val="none" w:sz="0" w:space="0" w:color="auto"/>
        <w:left w:val="none" w:sz="0" w:space="0" w:color="auto"/>
        <w:bottom w:val="none" w:sz="0" w:space="0" w:color="auto"/>
        <w:right w:val="none" w:sz="0" w:space="0" w:color="auto"/>
      </w:divBdr>
    </w:div>
    <w:div w:id="2063944812">
      <w:bodyDiv w:val="1"/>
      <w:marLeft w:val="0"/>
      <w:marRight w:val="0"/>
      <w:marTop w:val="0"/>
      <w:marBottom w:val="0"/>
      <w:divBdr>
        <w:top w:val="none" w:sz="0" w:space="0" w:color="auto"/>
        <w:left w:val="none" w:sz="0" w:space="0" w:color="auto"/>
        <w:bottom w:val="none" w:sz="0" w:space="0" w:color="auto"/>
        <w:right w:val="none" w:sz="0" w:space="0" w:color="auto"/>
      </w:divBdr>
    </w:div>
    <w:div w:id="2064012824">
      <w:bodyDiv w:val="1"/>
      <w:marLeft w:val="0"/>
      <w:marRight w:val="0"/>
      <w:marTop w:val="0"/>
      <w:marBottom w:val="0"/>
      <w:divBdr>
        <w:top w:val="none" w:sz="0" w:space="0" w:color="auto"/>
        <w:left w:val="none" w:sz="0" w:space="0" w:color="auto"/>
        <w:bottom w:val="none" w:sz="0" w:space="0" w:color="auto"/>
        <w:right w:val="none" w:sz="0" w:space="0" w:color="auto"/>
      </w:divBdr>
    </w:div>
    <w:div w:id="2064212850">
      <w:bodyDiv w:val="1"/>
      <w:marLeft w:val="0"/>
      <w:marRight w:val="0"/>
      <w:marTop w:val="0"/>
      <w:marBottom w:val="0"/>
      <w:divBdr>
        <w:top w:val="none" w:sz="0" w:space="0" w:color="auto"/>
        <w:left w:val="none" w:sz="0" w:space="0" w:color="auto"/>
        <w:bottom w:val="none" w:sz="0" w:space="0" w:color="auto"/>
        <w:right w:val="none" w:sz="0" w:space="0" w:color="auto"/>
      </w:divBdr>
    </w:div>
    <w:div w:id="2064285023">
      <w:bodyDiv w:val="1"/>
      <w:marLeft w:val="0"/>
      <w:marRight w:val="0"/>
      <w:marTop w:val="0"/>
      <w:marBottom w:val="0"/>
      <w:divBdr>
        <w:top w:val="none" w:sz="0" w:space="0" w:color="auto"/>
        <w:left w:val="none" w:sz="0" w:space="0" w:color="auto"/>
        <w:bottom w:val="none" w:sz="0" w:space="0" w:color="auto"/>
        <w:right w:val="none" w:sz="0" w:space="0" w:color="auto"/>
      </w:divBdr>
    </w:div>
    <w:div w:id="2064518061">
      <w:bodyDiv w:val="1"/>
      <w:marLeft w:val="0"/>
      <w:marRight w:val="0"/>
      <w:marTop w:val="0"/>
      <w:marBottom w:val="0"/>
      <w:divBdr>
        <w:top w:val="none" w:sz="0" w:space="0" w:color="auto"/>
        <w:left w:val="none" w:sz="0" w:space="0" w:color="auto"/>
        <w:bottom w:val="none" w:sz="0" w:space="0" w:color="auto"/>
        <w:right w:val="none" w:sz="0" w:space="0" w:color="auto"/>
      </w:divBdr>
    </w:div>
    <w:div w:id="2064599653">
      <w:bodyDiv w:val="1"/>
      <w:marLeft w:val="0"/>
      <w:marRight w:val="0"/>
      <w:marTop w:val="0"/>
      <w:marBottom w:val="0"/>
      <w:divBdr>
        <w:top w:val="none" w:sz="0" w:space="0" w:color="auto"/>
        <w:left w:val="none" w:sz="0" w:space="0" w:color="auto"/>
        <w:bottom w:val="none" w:sz="0" w:space="0" w:color="auto"/>
        <w:right w:val="none" w:sz="0" w:space="0" w:color="auto"/>
      </w:divBdr>
    </w:div>
    <w:div w:id="2064668023">
      <w:bodyDiv w:val="1"/>
      <w:marLeft w:val="0"/>
      <w:marRight w:val="0"/>
      <w:marTop w:val="0"/>
      <w:marBottom w:val="0"/>
      <w:divBdr>
        <w:top w:val="none" w:sz="0" w:space="0" w:color="auto"/>
        <w:left w:val="none" w:sz="0" w:space="0" w:color="auto"/>
        <w:bottom w:val="none" w:sz="0" w:space="0" w:color="auto"/>
        <w:right w:val="none" w:sz="0" w:space="0" w:color="auto"/>
      </w:divBdr>
    </w:div>
    <w:div w:id="2064869862">
      <w:bodyDiv w:val="1"/>
      <w:marLeft w:val="0"/>
      <w:marRight w:val="0"/>
      <w:marTop w:val="0"/>
      <w:marBottom w:val="0"/>
      <w:divBdr>
        <w:top w:val="none" w:sz="0" w:space="0" w:color="auto"/>
        <w:left w:val="none" w:sz="0" w:space="0" w:color="auto"/>
        <w:bottom w:val="none" w:sz="0" w:space="0" w:color="auto"/>
        <w:right w:val="none" w:sz="0" w:space="0" w:color="auto"/>
      </w:divBdr>
    </w:div>
    <w:div w:id="2064986627">
      <w:bodyDiv w:val="1"/>
      <w:marLeft w:val="0"/>
      <w:marRight w:val="0"/>
      <w:marTop w:val="0"/>
      <w:marBottom w:val="0"/>
      <w:divBdr>
        <w:top w:val="none" w:sz="0" w:space="0" w:color="auto"/>
        <w:left w:val="none" w:sz="0" w:space="0" w:color="auto"/>
        <w:bottom w:val="none" w:sz="0" w:space="0" w:color="auto"/>
        <w:right w:val="none" w:sz="0" w:space="0" w:color="auto"/>
      </w:divBdr>
    </w:div>
    <w:div w:id="2065331492">
      <w:bodyDiv w:val="1"/>
      <w:marLeft w:val="0"/>
      <w:marRight w:val="0"/>
      <w:marTop w:val="0"/>
      <w:marBottom w:val="0"/>
      <w:divBdr>
        <w:top w:val="none" w:sz="0" w:space="0" w:color="auto"/>
        <w:left w:val="none" w:sz="0" w:space="0" w:color="auto"/>
        <w:bottom w:val="none" w:sz="0" w:space="0" w:color="auto"/>
        <w:right w:val="none" w:sz="0" w:space="0" w:color="auto"/>
      </w:divBdr>
    </w:div>
    <w:div w:id="2065370169">
      <w:bodyDiv w:val="1"/>
      <w:marLeft w:val="0"/>
      <w:marRight w:val="0"/>
      <w:marTop w:val="0"/>
      <w:marBottom w:val="0"/>
      <w:divBdr>
        <w:top w:val="none" w:sz="0" w:space="0" w:color="auto"/>
        <w:left w:val="none" w:sz="0" w:space="0" w:color="auto"/>
        <w:bottom w:val="none" w:sz="0" w:space="0" w:color="auto"/>
        <w:right w:val="none" w:sz="0" w:space="0" w:color="auto"/>
      </w:divBdr>
    </w:div>
    <w:div w:id="2065445064">
      <w:bodyDiv w:val="1"/>
      <w:marLeft w:val="0"/>
      <w:marRight w:val="0"/>
      <w:marTop w:val="0"/>
      <w:marBottom w:val="0"/>
      <w:divBdr>
        <w:top w:val="none" w:sz="0" w:space="0" w:color="auto"/>
        <w:left w:val="none" w:sz="0" w:space="0" w:color="auto"/>
        <w:bottom w:val="none" w:sz="0" w:space="0" w:color="auto"/>
        <w:right w:val="none" w:sz="0" w:space="0" w:color="auto"/>
      </w:divBdr>
    </w:div>
    <w:div w:id="2065448521">
      <w:bodyDiv w:val="1"/>
      <w:marLeft w:val="0"/>
      <w:marRight w:val="0"/>
      <w:marTop w:val="0"/>
      <w:marBottom w:val="0"/>
      <w:divBdr>
        <w:top w:val="none" w:sz="0" w:space="0" w:color="auto"/>
        <w:left w:val="none" w:sz="0" w:space="0" w:color="auto"/>
        <w:bottom w:val="none" w:sz="0" w:space="0" w:color="auto"/>
        <w:right w:val="none" w:sz="0" w:space="0" w:color="auto"/>
      </w:divBdr>
    </w:div>
    <w:div w:id="2065716437">
      <w:bodyDiv w:val="1"/>
      <w:marLeft w:val="0"/>
      <w:marRight w:val="0"/>
      <w:marTop w:val="0"/>
      <w:marBottom w:val="0"/>
      <w:divBdr>
        <w:top w:val="none" w:sz="0" w:space="0" w:color="auto"/>
        <w:left w:val="none" w:sz="0" w:space="0" w:color="auto"/>
        <w:bottom w:val="none" w:sz="0" w:space="0" w:color="auto"/>
        <w:right w:val="none" w:sz="0" w:space="0" w:color="auto"/>
      </w:divBdr>
    </w:div>
    <w:div w:id="2066024548">
      <w:bodyDiv w:val="1"/>
      <w:marLeft w:val="0"/>
      <w:marRight w:val="0"/>
      <w:marTop w:val="0"/>
      <w:marBottom w:val="0"/>
      <w:divBdr>
        <w:top w:val="none" w:sz="0" w:space="0" w:color="auto"/>
        <w:left w:val="none" w:sz="0" w:space="0" w:color="auto"/>
        <w:bottom w:val="none" w:sz="0" w:space="0" w:color="auto"/>
        <w:right w:val="none" w:sz="0" w:space="0" w:color="auto"/>
      </w:divBdr>
    </w:div>
    <w:div w:id="2066028987">
      <w:bodyDiv w:val="1"/>
      <w:marLeft w:val="0"/>
      <w:marRight w:val="0"/>
      <w:marTop w:val="0"/>
      <w:marBottom w:val="0"/>
      <w:divBdr>
        <w:top w:val="none" w:sz="0" w:space="0" w:color="auto"/>
        <w:left w:val="none" w:sz="0" w:space="0" w:color="auto"/>
        <w:bottom w:val="none" w:sz="0" w:space="0" w:color="auto"/>
        <w:right w:val="none" w:sz="0" w:space="0" w:color="auto"/>
      </w:divBdr>
    </w:div>
    <w:div w:id="2066030597">
      <w:bodyDiv w:val="1"/>
      <w:marLeft w:val="0"/>
      <w:marRight w:val="0"/>
      <w:marTop w:val="0"/>
      <w:marBottom w:val="0"/>
      <w:divBdr>
        <w:top w:val="none" w:sz="0" w:space="0" w:color="auto"/>
        <w:left w:val="none" w:sz="0" w:space="0" w:color="auto"/>
        <w:bottom w:val="none" w:sz="0" w:space="0" w:color="auto"/>
        <w:right w:val="none" w:sz="0" w:space="0" w:color="auto"/>
      </w:divBdr>
    </w:div>
    <w:div w:id="2066174018">
      <w:bodyDiv w:val="1"/>
      <w:marLeft w:val="0"/>
      <w:marRight w:val="0"/>
      <w:marTop w:val="0"/>
      <w:marBottom w:val="0"/>
      <w:divBdr>
        <w:top w:val="none" w:sz="0" w:space="0" w:color="auto"/>
        <w:left w:val="none" w:sz="0" w:space="0" w:color="auto"/>
        <w:bottom w:val="none" w:sz="0" w:space="0" w:color="auto"/>
        <w:right w:val="none" w:sz="0" w:space="0" w:color="auto"/>
      </w:divBdr>
    </w:div>
    <w:div w:id="2066220497">
      <w:bodyDiv w:val="1"/>
      <w:marLeft w:val="0"/>
      <w:marRight w:val="0"/>
      <w:marTop w:val="0"/>
      <w:marBottom w:val="0"/>
      <w:divBdr>
        <w:top w:val="none" w:sz="0" w:space="0" w:color="auto"/>
        <w:left w:val="none" w:sz="0" w:space="0" w:color="auto"/>
        <w:bottom w:val="none" w:sz="0" w:space="0" w:color="auto"/>
        <w:right w:val="none" w:sz="0" w:space="0" w:color="auto"/>
      </w:divBdr>
    </w:div>
    <w:div w:id="2066371674">
      <w:bodyDiv w:val="1"/>
      <w:marLeft w:val="0"/>
      <w:marRight w:val="0"/>
      <w:marTop w:val="0"/>
      <w:marBottom w:val="0"/>
      <w:divBdr>
        <w:top w:val="none" w:sz="0" w:space="0" w:color="auto"/>
        <w:left w:val="none" w:sz="0" w:space="0" w:color="auto"/>
        <w:bottom w:val="none" w:sz="0" w:space="0" w:color="auto"/>
        <w:right w:val="none" w:sz="0" w:space="0" w:color="auto"/>
      </w:divBdr>
    </w:div>
    <w:div w:id="2066639675">
      <w:bodyDiv w:val="1"/>
      <w:marLeft w:val="0"/>
      <w:marRight w:val="0"/>
      <w:marTop w:val="0"/>
      <w:marBottom w:val="0"/>
      <w:divBdr>
        <w:top w:val="none" w:sz="0" w:space="0" w:color="auto"/>
        <w:left w:val="none" w:sz="0" w:space="0" w:color="auto"/>
        <w:bottom w:val="none" w:sz="0" w:space="0" w:color="auto"/>
        <w:right w:val="none" w:sz="0" w:space="0" w:color="auto"/>
      </w:divBdr>
    </w:div>
    <w:div w:id="2066752254">
      <w:bodyDiv w:val="1"/>
      <w:marLeft w:val="0"/>
      <w:marRight w:val="0"/>
      <w:marTop w:val="0"/>
      <w:marBottom w:val="0"/>
      <w:divBdr>
        <w:top w:val="none" w:sz="0" w:space="0" w:color="auto"/>
        <w:left w:val="none" w:sz="0" w:space="0" w:color="auto"/>
        <w:bottom w:val="none" w:sz="0" w:space="0" w:color="auto"/>
        <w:right w:val="none" w:sz="0" w:space="0" w:color="auto"/>
      </w:divBdr>
    </w:div>
    <w:div w:id="2067029235">
      <w:bodyDiv w:val="1"/>
      <w:marLeft w:val="0"/>
      <w:marRight w:val="0"/>
      <w:marTop w:val="0"/>
      <w:marBottom w:val="0"/>
      <w:divBdr>
        <w:top w:val="none" w:sz="0" w:space="0" w:color="auto"/>
        <w:left w:val="none" w:sz="0" w:space="0" w:color="auto"/>
        <w:bottom w:val="none" w:sz="0" w:space="0" w:color="auto"/>
        <w:right w:val="none" w:sz="0" w:space="0" w:color="auto"/>
      </w:divBdr>
    </w:div>
    <w:div w:id="2067141485">
      <w:bodyDiv w:val="1"/>
      <w:marLeft w:val="0"/>
      <w:marRight w:val="0"/>
      <w:marTop w:val="0"/>
      <w:marBottom w:val="0"/>
      <w:divBdr>
        <w:top w:val="none" w:sz="0" w:space="0" w:color="auto"/>
        <w:left w:val="none" w:sz="0" w:space="0" w:color="auto"/>
        <w:bottom w:val="none" w:sz="0" w:space="0" w:color="auto"/>
        <w:right w:val="none" w:sz="0" w:space="0" w:color="auto"/>
      </w:divBdr>
    </w:div>
    <w:div w:id="2067292366">
      <w:bodyDiv w:val="1"/>
      <w:marLeft w:val="0"/>
      <w:marRight w:val="0"/>
      <w:marTop w:val="0"/>
      <w:marBottom w:val="0"/>
      <w:divBdr>
        <w:top w:val="none" w:sz="0" w:space="0" w:color="auto"/>
        <w:left w:val="none" w:sz="0" w:space="0" w:color="auto"/>
        <w:bottom w:val="none" w:sz="0" w:space="0" w:color="auto"/>
        <w:right w:val="none" w:sz="0" w:space="0" w:color="auto"/>
      </w:divBdr>
    </w:div>
    <w:div w:id="2067490420">
      <w:bodyDiv w:val="1"/>
      <w:marLeft w:val="0"/>
      <w:marRight w:val="0"/>
      <w:marTop w:val="0"/>
      <w:marBottom w:val="0"/>
      <w:divBdr>
        <w:top w:val="none" w:sz="0" w:space="0" w:color="auto"/>
        <w:left w:val="none" w:sz="0" w:space="0" w:color="auto"/>
        <w:bottom w:val="none" w:sz="0" w:space="0" w:color="auto"/>
        <w:right w:val="none" w:sz="0" w:space="0" w:color="auto"/>
      </w:divBdr>
    </w:div>
    <w:div w:id="2067491349">
      <w:bodyDiv w:val="1"/>
      <w:marLeft w:val="0"/>
      <w:marRight w:val="0"/>
      <w:marTop w:val="0"/>
      <w:marBottom w:val="0"/>
      <w:divBdr>
        <w:top w:val="none" w:sz="0" w:space="0" w:color="auto"/>
        <w:left w:val="none" w:sz="0" w:space="0" w:color="auto"/>
        <w:bottom w:val="none" w:sz="0" w:space="0" w:color="auto"/>
        <w:right w:val="none" w:sz="0" w:space="0" w:color="auto"/>
      </w:divBdr>
    </w:div>
    <w:div w:id="2067795620">
      <w:bodyDiv w:val="1"/>
      <w:marLeft w:val="0"/>
      <w:marRight w:val="0"/>
      <w:marTop w:val="0"/>
      <w:marBottom w:val="0"/>
      <w:divBdr>
        <w:top w:val="none" w:sz="0" w:space="0" w:color="auto"/>
        <w:left w:val="none" w:sz="0" w:space="0" w:color="auto"/>
        <w:bottom w:val="none" w:sz="0" w:space="0" w:color="auto"/>
        <w:right w:val="none" w:sz="0" w:space="0" w:color="auto"/>
      </w:divBdr>
    </w:div>
    <w:div w:id="2067874967">
      <w:bodyDiv w:val="1"/>
      <w:marLeft w:val="0"/>
      <w:marRight w:val="0"/>
      <w:marTop w:val="0"/>
      <w:marBottom w:val="0"/>
      <w:divBdr>
        <w:top w:val="none" w:sz="0" w:space="0" w:color="auto"/>
        <w:left w:val="none" w:sz="0" w:space="0" w:color="auto"/>
        <w:bottom w:val="none" w:sz="0" w:space="0" w:color="auto"/>
        <w:right w:val="none" w:sz="0" w:space="0" w:color="auto"/>
      </w:divBdr>
    </w:div>
    <w:div w:id="2067874983">
      <w:bodyDiv w:val="1"/>
      <w:marLeft w:val="0"/>
      <w:marRight w:val="0"/>
      <w:marTop w:val="0"/>
      <w:marBottom w:val="0"/>
      <w:divBdr>
        <w:top w:val="none" w:sz="0" w:space="0" w:color="auto"/>
        <w:left w:val="none" w:sz="0" w:space="0" w:color="auto"/>
        <w:bottom w:val="none" w:sz="0" w:space="0" w:color="auto"/>
        <w:right w:val="none" w:sz="0" w:space="0" w:color="auto"/>
      </w:divBdr>
    </w:div>
    <w:div w:id="2067877179">
      <w:bodyDiv w:val="1"/>
      <w:marLeft w:val="0"/>
      <w:marRight w:val="0"/>
      <w:marTop w:val="0"/>
      <w:marBottom w:val="0"/>
      <w:divBdr>
        <w:top w:val="none" w:sz="0" w:space="0" w:color="auto"/>
        <w:left w:val="none" w:sz="0" w:space="0" w:color="auto"/>
        <w:bottom w:val="none" w:sz="0" w:space="0" w:color="auto"/>
        <w:right w:val="none" w:sz="0" w:space="0" w:color="auto"/>
      </w:divBdr>
    </w:div>
    <w:div w:id="2068062174">
      <w:bodyDiv w:val="1"/>
      <w:marLeft w:val="0"/>
      <w:marRight w:val="0"/>
      <w:marTop w:val="0"/>
      <w:marBottom w:val="0"/>
      <w:divBdr>
        <w:top w:val="none" w:sz="0" w:space="0" w:color="auto"/>
        <w:left w:val="none" w:sz="0" w:space="0" w:color="auto"/>
        <w:bottom w:val="none" w:sz="0" w:space="0" w:color="auto"/>
        <w:right w:val="none" w:sz="0" w:space="0" w:color="auto"/>
      </w:divBdr>
    </w:div>
    <w:div w:id="2068063427">
      <w:bodyDiv w:val="1"/>
      <w:marLeft w:val="0"/>
      <w:marRight w:val="0"/>
      <w:marTop w:val="0"/>
      <w:marBottom w:val="0"/>
      <w:divBdr>
        <w:top w:val="none" w:sz="0" w:space="0" w:color="auto"/>
        <w:left w:val="none" w:sz="0" w:space="0" w:color="auto"/>
        <w:bottom w:val="none" w:sz="0" w:space="0" w:color="auto"/>
        <w:right w:val="none" w:sz="0" w:space="0" w:color="auto"/>
      </w:divBdr>
    </w:div>
    <w:div w:id="2068068507">
      <w:bodyDiv w:val="1"/>
      <w:marLeft w:val="0"/>
      <w:marRight w:val="0"/>
      <w:marTop w:val="0"/>
      <w:marBottom w:val="0"/>
      <w:divBdr>
        <w:top w:val="none" w:sz="0" w:space="0" w:color="auto"/>
        <w:left w:val="none" w:sz="0" w:space="0" w:color="auto"/>
        <w:bottom w:val="none" w:sz="0" w:space="0" w:color="auto"/>
        <w:right w:val="none" w:sz="0" w:space="0" w:color="auto"/>
      </w:divBdr>
    </w:div>
    <w:div w:id="2068140397">
      <w:bodyDiv w:val="1"/>
      <w:marLeft w:val="0"/>
      <w:marRight w:val="0"/>
      <w:marTop w:val="0"/>
      <w:marBottom w:val="0"/>
      <w:divBdr>
        <w:top w:val="none" w:sz="0" w:space="0" w:color="auto"/>
        <w:left w:val="none" w:sz="0" w:space="0" w:color="auto"/>
        <w:bottom w:val="none" w:sz="0" w:space="0" w:color="auto"/>
        <w:right w:val="none" w:sz="0" w:space="0" w:color="auto"/>
      </w:divBdr>
    </w:div>
    <w:div w:id="2068142999">
      <w:bodyDiv w:val="1"/>
      <w:marLeft w:val="0"/>
      <w:marRight w:val="0"/>
      <w:marTop w:val="0"/>
      <w:marBottom w:val="0"/>
      <w:divBdr>
        <w:top w:val="none" w:sz="0" w:space="0" w:color="auto"/>
        <w:left w:val="none" w:sz="0" w:space="0" w:color="auto"/>
        <w:bottom w:val="none" w:sz="0" w:space="0" w:color="auto"/>
        <w:right w:val="none" w:sz="0" w:space="0" w:color="auto"/>
      </w:divBdr>
    </w:div>
    <w:div w:id="2068213833">
      <w:bodyDiv w:val="1"/>
      <w:marLeft w:val="0"/>
      <w:marRight w:val="0"/>
      <w:marTop w:val="0"/>
      <w:marBottom w:val="0"/>
      <w:divBdr>
        <w:top w:val="none" w:sz="0" w:space="0" w:color="auto"/>
        <w:left w:val="none" w:sz="0" w:space="0" w:color="auto"/>
        <w:bottom w:val="none" w:sz="0" w:space="0" w:color="auto"/>
        <w:right w:val="none" w:sz="0" w:space="0" w:color="auto"/>
      </w:divBdr>
    </w:div>
    <w:div w:id="2068334866">
      <w:bodyDiv w:val="1"/>
      <w:marLeft w:val="0"/>
      <w:marRight w:val="0"/>
      <w:marTop w:val="0"/>
      <w:marBottom w:val="0"/>
      <w:divBdr>
        <w:top w:val="none" w:sz="0" w:space="0" w:color="auto"/>
        <w:left w:val="none" w:sz="0" w:space="0" w:color="auto"/>
        <w:bottom w:val="none" w:sz="0" w:space="0" w:color="auto"/>
        <w:right w:val="none" w:sz="0" w:space="0" w:color="auto"/>
      </w:divBdr>
    </w:div>
    <w:div w:id="2068339217">
      <w:bodyDiv w:val="1"/>
      <w:marLeft w:val="0"/>
      <w:marRight w:val="0"/>
      <w:marTop w:val="0"/>
      <w:marBottom w:val="0"/>
      <w:divBdr>
        <w:top w:val="none" w:sz="0" w:space="0" w:color="auto"/>
        <w:left w:val="none" w:sz="0" w:space="0" w:color="auto"/>
        <w:bottom w:val="none" w:sz="0" w:space="0" w:color="auto"/>
        <w:right w:val="none" w:sz="0" w:space="0" w:color="auto"/>
      </w:divBdr>
    </w:div>
    <w:div w:id="2068451717">
      <w:bodyDiv w:val="1"/>
      <w:marLeft w:val="0"/>
      <w:marRight w:val="0"/>
      <w:marTop w:val="0"/>
      <w:marBottom w:val="0"/>
      <w:divBdr>
        <w:top w:val="none" w:sz="0" w:space="0" w:color="auto"/>
        <w:left w:val="none" w:sz="0" w:space="0" w:color="auto"/>
        <w:bottom w:val="none" w:sz="0" w:space="0" w:color="auto"/>
        <w:right w:val="none" w:sz="0" w:space="0" w:color="auto"/>
      </w:divBdr>
      <w:divsChild>
        <w:div w:id="1075934042">
          <w:marLeft w:val="0"/>
          <w:marRight w:val="0"/>
          <w:marTop w:val="0"/>
          <w:marBottom w:val="0"/>
          <w:divBdr>
            <w:top w:val="none" w:sz="0" w:space="0" w:color="auto"/>
            <w:left w:val="none" w:sz="0" w:space="0" w:color="auto"/>
            <w:bottom w:val="none" w:sz="0" w:space="0" w:color="auto"/>
            <w:right w:val="none" w:sz="0" w:space="0" w:color="auto"/>
          </w:divBdr>
          <w:divsChild>
            <w:div w:id="1153259598">
              <w:marLeft w:val="0"/>
              <w:marRight w:val="0"/>
              <w:marTop w:val="0"/>
              <w:marBottom w:val="0"/>
              <w:divBdr>
                <w:top w:val="none" w:sz="0" w:space="0" w:color="auto"/>
                <w:left w:val="none" w:sz="0" w:space="0" w:color="auto"/>
                <w:bottom w:val="none" w:sz="0" w:space="0" w:color="auto"/>
                <w:right w:val="none" w:sz="0" w:space="0" w:color="auto"/>
              </w:divBdr>
              <w:divsChild>
                <w:div w:id="1768304588">
                  <w:marLeft w:val="0"/>
                  <w:marRight w:val="0"/>
                  <w:marTop w:val="90"/>
                  <w:marBottom w:val="150"/>
                  <w:divBdr>
                    <w:top w:val="none" w:sz="0" w:space="0" w:color="auto"/>
                    <w:left w:val="none" w:sz="0" w:space="0" w:color="auto"/>
                    <w:bottom w:val="none" w:sz="0" w:space="0" w:color="auto"/>
                    <w:right w:val="none" w:sz="0" w:space="0" w:color="auto"/>
                  </w:divBdr>
                  <w:divsChild>
                    <w:div w:id="844125820">
                      <w:marLeft w:val="90"/>
                      <w:marRight w:val="0"/>
                      <w:marTop w:val="0"/>
                      <w:marBottom w:val="0"/>
                      <w:divBdr>
                        <w:top w:val="none" w:sz="0" w:space="0" w:color="auto"/>
                        <w:left w:val="none" w:sz="0" w:space="0" w:color="auto"/>
                        <w:bottom w:val="none" w:sz="0" w:space="0" w:color="auto"/>
                        <w:right w:val="none" w:sz="0" w:space="0" w:color="auto"/>
                      </w:divBdr>
                      <w:divsChild>
                        <w:div w:id="504319246">
                          <w:marLeft w:val="0"/>
                          <w:marRight w:val="0"/>
                          <w:marTop w:val="0"/>
                          <w:marBottom w:val="75"/>
                          <w:divBdr>
                            <w:top w:val="none" w:sz="0" w:space="0" w:color="auto"/>
                            <w:left w:val="none" w:sz="0" w:space="0" w:color="auto"/>
                            <w:bottom w:val="none" w:sz="0" w:space="0" w:color="auto"/>
                            <w:right w:val="none" w:sz="0" w:space="0" w:color="auto"/>
                          </w:divBdr>
                          <w:divsChild>
                            <w:div w:id="1068724206">
                              <w:marLeft w:val="0"/>
                              <w:marRight w:val="0"/>
                              <w:marTop w:val="0"/>
                              <w:marBottom w:val="0"/>
                              <w:divBdr>
                                <w:top w:val="none" w:sz="0" w:space="0" w:color="auto"/>
                                <w:left w:val="none" w:sz="0" w:space="0" w:color="auto"/>
                                <w:bottom w:val="none" w:sz="0" w:space="0" w:color="auto"/>
                                <w:right w:val="none" w:sz="0" w:space="0" w:color="auto"/>
                              </w:divBdr>
                              <w:divsChild>
                                <w:div w:id="555312367">
                                  <w:marLeft w:val="0"/>
                                  <w:marRight w:val="0"/>
                                  <w:marTop w:val="0"/>
                                  <w:marBottom w:val="0"/>
                                  <w:divBdr>
                                    <w:top w:val="none" w:sz="0" w:space="0" w:color="auto"/>
                                    <w:left w:val="none" w:sz="0" w:space="0" w:color="auto"/>
                                    <w:bottom w:val="none" w:sz="0" w:space="0" w:color="auto"/>
                                    <w:right w:val="none" w:sz="0" w:space="0" w:color="auto"/>
                                  </w:divBdr>
                                  <w:divsChild>
                                    <w:div w:id="1780371716">
                                      <w:marLeft w:val="0"/>
                                      <w:marRight w:val="0"/>
                                      <w:marTop w:val="150"/>
                                      <w:marBottom w:val="150"/>
                                      <w:divBdr>
                                        <w:top w:val="none" w:sz="0" w:space="0" w:color="auto"/>
                                        <w:left w:val="none" w:sz="0" w:space="0" w:color="auto"/>
                                        <w:bottom w:val="none" w:sz="0" w:space="0" w:color="auto"/>
                                        <w:right w:val="none" w:sz="0" w:space="0" w:color="auto"/>
                                      </w:divBdr>
                                      <w:divsChild>
                                        <w:div w:id="21170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9066418">
      <w:bodyDiv w:val="1"/>
      <w:marLeft w:val="0"/>
      <w:marRight w:val="0"/>
      <w:marTop w:val="0"/>
      <w:marBottom w:val="0"/>
      <w:divBdr>
        <w:top w:val="none" w:sz="0" w:space="0" w:color="auto"/>
        <w:left w:val="none" w:sz="0" w:space="0" w:color="auto"/>
        <w:bottom w:val="none" w:sz="0" w:space="0" w:color="auto"/>
        <w:right w:val="none" w:sz="0" w:space="0" w:color="auto"/>
      </w:divBdr>
    </w:div>
    <w:div w:id="2069375739">
      <w:bodyDiv w:val="1"/>
      <w:marLeft w:val="0"/>
      <w:marRight w:val="0"/>
      <w:marTop w:val="0"/>
      <w:marBottom w:val="0"/>
      <w:divBdr>
        <w:top w:val="none" w:sz="0" w:space="0" w:color="auto"/>
        <w:left w:val="none" w:sz="0" w:space="0" w:color="auto"/>
        <w:bottom w:val="none" w:sz="0" w:space="0" w:color="auto"/>
        <w:right w:val="none" w:sz="0" w:space="0" w:color="auto"/>
      </w:divBdr>
    </w:div>
    <w:div w:id="2069381057">
      <w:bodyDiv w:val="1"/>
      <w:marLeft w:val="0"/>
      <w:marRight w:val="0"/>
      <w:marTop w:val="0"/>
      <w:marBottom w:val="0"/>
      <w:divBdr>
        <w:top w:val="none" w:sz="0" w:space="0" w:color="auto"/>
        <w:left w:val="none" w:sz="0" w:space="0" w:color="auto"/>
        <w:bottom w:val="none" w:sz="0" w:space="0" w:color="auto"/>
        <w:right w:val="none" w:sz="0" w:space="0" w:color="auto"/>
      </w:divBdr>
    </w:div>
    <w:div w:id="2069451752">
      <w:bodyDiv w:val="1"/>
      <w:marLeft w:val="0"/>
      <w:marRight w:val="0"/>
      <w:marTop w:val="0"/>
      <w:marBottom w:val="0"/>
      <w:divBdr>
        <w:top w:val="none" w:sz="0" w:space="0" w:color="auto"/>
        <w:left w:val="none" w:sz="0" w:space="0" w:color="auto"/>
        <w:bottom w:val="none" w:sz="0" w:space="0" w:color="auto"/>
        <w:right w:val="none" w:sz="0" w:space="0" w:color="auto"/>
      </w:divBdr>
    </w:div>
    <w:div w:id="2069528025">
      <w:bodyDiv w:val="1"/>
      <w:marLeft w:val="0"/>
      <w:marRight w:val="0"/>
      <w:marTop w:val="0"/>
      <w:marBottom w:val="0"/>
      <w:divBdr>
        <w:top w:val="none" w:sz="0" w:space="0" w:color="auto"/>
        <w:left w:val="none" w:sz="0" w:space="0" w:color="auto"/>
        <w:bottom w:val="none" w:sz="0" w:space="0" w:color="auto"/>
        <w:right w:val="none" w:sz="0" w:space="0" w:color="auto"/>
      </w:divBdr>
    </w:div>
    <w:div w:id="2069567850">
      <w:bodyDiv w:val="1"/>
      <w:marLeft w:val="0"/>
      <w:marRight w:val="0"/>
      <w:marTop w:val="0"/>
      <w:marBottom w:val="0"/>
      <w:divBdr>
        <w:top w:val="none" w:sz="0" w:space="0" w:color="auto"/>
        <w:left w:val="none" w:sz="0" w:space="0" w:color="auto"/>
        <w:bottom w:val="none" w:sz="0" w:space="0" w:color="auto"/>
        <w:right w:val="none" w:sz="0" w:space="0" w:color="auto"/>
      </w:divBdr>
    </w:div>
    <w:div w:id="2069761089">
      <w:bodyDiv w:val="1"/>
      <w:marLeft w:val="0"/>
      <w:marRight w:val="0"/>
      <w:marTop w:val="0"/>
      <w:marBottom w:val="0"/>
      <w:divBdr>
        <w:top w:val="none" w:sz="0" w:space="0" w:color="auto"/>
        <w:left w:val="none" w:sz="0" w:space="0" w:color="auto"/>
        <w:bottom w:val="none" w:sz="0" w:space="0" w:color="auto"/>
        <w:right w:val="none" w:sz="0" w:space="0" w:color="auto"/>
      </w:divBdr>
    </w:div>
    <w:div w:id="2069763264">
      <w:bodyDiv w:val="1"/>
      <w:marLeft w:val="0"/>
      <w:marRight w:val="0"/>
      <w:marTop w:val="0"/>
      <w:marBottom w:val="0"/>
      <w:divBdr>
        <w:top w:val="none" w:sz="0" w:space="0" w:color="auto"/>
        <w:left w:val="none" w:sz="0" w:space="0" w:color="auto"/>
        <w:bottom w:val="none" w:sz="0" w:space="0" w:color="auto"/>
        <w:right w:val="none" w:sz="0" w:space="0" w:color="auto"/>
      </w:divBdr>
    </w:div>
    <w:div w:id="2069913758">
      <w:bodyDiv w:val="1"/>
      <w:marLeft w:val="0"/>
      <w:marRight w:val="0"/>
      <w:marTop w:val="0"/>
      <w:marBottom w:val="0"/>
      <w:divBdr>
        <w:top w:val="none" w:sz="0" w:space="0" w:color="auto"/>
        <w:left w:val="none" w:sz="0" w:space="0" w:color="auto"/>
        <w:bottom w:val="none" w:sz="0" w:space="0" w:color="auto"/>
        <w:right w:val="none" w:sz="0" w:space="0" w:color="auto"/>
      </w:divBdr>
    </w:div>
    <w:div w:id="2069918576">
      <w:bodyDiv w:val="1"/>
      <w:marLeft w:val="0"/>
      <w:marRight w:val="0"/>
      <w:marTop w:val="0"/>
      <w:marBottom w:val="0"/>
      <w:divBdr>
        <w:top w:val="none" w:sz="0" w:space="0" w:color="auto"/>
        <w:left w:val="none" w:sz="0" w:space="0" w:color="auto"/>
        <w:bottom w:val="none" w:sz="0" w:space="0" w:color="auto"/>
        <w:right w:val="none" w:sz="0" w:space="0" w:color="auto"/>
      </w:divBdr>
    </w:div>
    <w:div w:id="2070031520">
      <w:bodyDiv w:val="1"/>
      <w:marLeft w:val="0"/>
      <w:marRight w:val="0"/>
      <w:marTop w:val="0"/>
      <w:marBottom w:val="0"/>
      <w:divBdr>
        <w:top w:val="none" w:sz="0" w:space="0" w:color="auto"/>
        <w:left w:val="none" w:sz="0" w:space="0" w:color="auto"/>
        <w:bottom w:val="none" w:sz="0" w:space="0" w:color="auto"/>
        <w:right w:val="none" w:sz="0" w:space="0" w:color="auto"/>
      </w:divBdr>
    </w:div>
    <w:div w:id="2070037470">
      <w:bodyDiv w:val="1"/>
      <w:marLeft w:val="0"/>
      <w:marRight w:val="0"/>
      <w:marTop w:val="0"/>
      <w:marBottom w:val="0"/>
      <w:divBdr>
        <w:top w:val="none" w:sz="0" w:space="0" w:color="auto"/>
        <w:left w:val="none" w:sz="0" w:space="0" w:color="auto"/>
        <w:bottom w:val="none" w:sz="0" w:space="0" w:color="auto"/>
        <w:right w:val="none" w:sz="0" w:space="0" w:color="auto"/>
      </w:divBdr>
    </w:div>
    <w:div w:id="2070152148">
      <w:bodyDiv w:val="1"/>
      <w:marLeft w:val="0"/>
      <w:marRight w:val="0"/>
      <w:marTop w:val="0"/>
      <w:marBottom w:val="0"/>
      <w:divBdr>
        <w:top w:val="none" w:sz="0" w:space="0" w:color="auto"/>
        <w:left w:val="none" w:sz="0" w:space="0" w:color="auto"/>
        <w:bottom w:val="none" w:sz="0" w:space="0" w:color="auto"/>
        <w:right w:val="none" w:sz="0" w:space="0" w:color="auto"/>
      </w:divBdr>
    </w:div>
    <w:div w:id="2070182894">
      <w:bodyDiv w:val="1"/>
      <w:marLeft w:val="0"/>
      <w:marRight w:val="0"/>
      <w:marTop w:val="0"/>
      <w:marBottom w:val="0"/>
      <w:divBdr>
        <w:top w:val="none" w:sz="0" w:space="0" w:color="auto"/>
        <w:left w:val="none" w:sz="0" w:space="0" w:color="auto"/>
        <w:bottom w:val="none" w:sz="0" w:space="0" w:color="auto"/>
        <w:right w:val="none" w:sz="0" w:space="0" w:color="auto"/>
      </w:divBdr>
    </w:div>
    <w:div w:id="2070183934">
      <w:bodyDiv w:val="1"/>
      <w:marLeft w:val="0"/>
      <w:marRight w:val="0"/>
      <w:marTop w:val="0"/>
      <w:marBottom w:val="0"/>
      <w:divBdr>
        <w:top w:val="none" w:sz="0" w:space="0" w:color="auto"/>
        <w:left w:val="none" w:sz="0" w:space="0" w:color="auto"/>
        <w:bottom w:val="none" w:sz="0" w:space="0" w:color="auto"/>
        <w:right w:val="none" w:sz="0" w:space="0" w:color="auto"/>
      </w:divBdr>
    </w:div>
    <w:div w:id="2070421969">
      <w:bodyDiv w:val="1"/>
      <w:marLeft w:val="0"/>
      <w:marRight w:val="0"/>
      <w:marTop w:val="0"/>
      <w:marBottom w:val="0"/>
      <w:divBdr>
        <w:top w:val="none" w:sz="0" w:space="0" w:color="auto"/>
        <w:left w:val="none" w:sz="0" w:space="0" w:color="auto"/>
        <w:bottom w:val="none" w:sz="0" w:space="0" w:color="auto"/>
        <w:right w:val="none" w:sz="0" w:space="0" w:color="auto"/>
      </w:divBdr>
    </w:div>
    <w:div w:id="2070422215">
      <w:bodyDiv w:val="1"/>
      <w:marLeft w:val="0"/>
      <w:marRight w:val="0"/>
      <w:marTop w:val="0"/>
      <w:marBottom w:val="0"/>
      <w:divBdr>
        <w:top w:val="none" w:sz="0" w:space="0" w:color="auto"/>
        <w:left w:val="none" w:sz="0" w:space="0" w:color="auto"/>
        <w:bottom w:val="none" w:sz="0" w:space="0" w:color="auto"/>
        <w:right w:val="none" w:sz="0" w:space="0" w:color="auto"/>
      </w:divBdr>
    </w:div>
    <w:div w:id="2070424346">
      <w:bodyDiv w:val="1"/>
      <w:marLeft w:val="0"/>
      <w:marRight w:val="0"/>
      <w:marTop w:val="0"/>
      <w:marBottom w:val="0"/>
      <w:divBdr>
        <w:top w:val="none" w:sz="0" w:space="0" w:color="auto"/>
        <w:left w:val="none" w:sz="0" w:space="0" w:color="auto"/>
        <w:bottom w:val="none" w:sz="0" w:space="0" w:color="auto"/>
        <w:right w:val="none" w:sz="0" w:space="0" w:color="auto"/>
      </w:divBdr>
    </w:div>
    <w:div w:id="2070610680">
      <w:bodyDiv w:val="1"/>
      <w:marLeft w:val="0"/>
      <w:marRight w:val="0"/>
      <w:marTop w:val="0"/>
      <w:marBottom w:val="0"/>
      <w:divBdr>
        <w:top w:val="none" w:sz="0" w:space="0" w:color="auto"/>
        <w:left w:val="none" w:sz="0" w:space="0" w:color="auto"/>
        <w:bottom w:val="none" w:sz="0" w:space="0" w:color="auto"/>
        <w:right w:val="none" w:sz="0" w:space="0" w:color="auto"/>
      </w:divBdr>
    </w:div>
    <w:div w:id="2070615456">
      <w:bodyDiv w:val="1"/>
      <w:marLeft w:val="0"/>
      <w:marRight w:val="0"/>
      <w:marTop w:val="0"/>
      <w:marBottom w:val="0"/>
      <w:divBdr>
        <w:top w:val="none" w:sz="0" w:space="0" w:color="auto"/>
        <w:left w:val="none" w:sz="0" w:space="0" w:color="auto"/>
        <w:bottom w:val="none" w:sz="0" w:space="0" w:color="auto"/>
        <w:right w:val="none" w:sz="0" w:space="0" w:color="auto"/>
      </w:divBdr>
    </w:div>
    <w:div w:id="2070761731">
      <w:bodyDiv w:val="1"/>
      <w:marLeft w:val="0"/>
      <w:marRight w:val="0"/>
      <w:marTop w:val="0"/>
      <w:marBottom w:val="0"/>
      <w:divBdr>
        <w:top w:val="none" w:sz="0" w:space="0" w:color="auto"/>
        <w:left w:val="none" w:sz="0" w:space="0" w:color="auto"/>
        <w:bottom w:val="none" w:sz="0" w:space="0" w:color="auto"/>
        <w:right w:val="none" w:sz="0" w:space="0" w:color="auto"/>
      </w:divBdr>
    </w:div>
    <w:div w:id="2070880743">
      <w:bodyDiv w:val="1"/>
      <w:marLeft w:val="0"/>
      <w:marRight w:val="0"/>
      <w:marTop w:val="0"/>
      <w:marBottom w:val="0"/>
      <w:divBdr>
        <w:top w:val="none" w:sz="0" w:space="0" w:color="auto"/>
        <w:left w:val="none" w:sz="0" w:space="0" w:color="auto"/>
        <w:bottom w:val="none" w:sz="0" w:space="0" w:color="auto"/>
        <w:right w:val="none" w:sz="0" w:space="0" w:color="auto"/>
      </w:divBdr>
    </w:div>
    <w:div w:id="2070956251">
      <w:bodyDiv w:val="1"/>
      <w:marLeft w:val="0"/>
      <w:marRight w:val="0"/>
      <w:marTop w:val="0"/>
      <w:marBottom w:val="0"/>
      <w:divBdr>
        <w:top w:val="none" w:sz="0" w:space="0" w:color="auto"/>
        <w:left w:val="none" w:sz="0" w:space="0" w:color="auto"/>
        <w:bottom w:val="none" w:sz="0" w:space="0" w:color="auto"/>
        <w:right w:val="none" w:sz="0" w:space="0" w:color="auto"/>
      </w:divBdr>
    </w:div>
    <w:div w:id="2071029227">
      <w:bodyDiv w:val="1"/>
      <w:marLeft w:val="0"/>
      <w:marRight w:val="0"/>
      <w:marTop w:val="0"/>
      <w:marBottom w:val="0"/>
      <w:divBdr>
        <w:top w:val="none" w:sz="0" w:space="0" w:color="auto"/>
        <w:left w:val="none" w:sz="0" w:space="0" w:color="auto"/>
        <w:bottom w:val="none" w:sz="0" w:space="0" w:color="auto"/>
        <w:right w:val="none" w:sz="0" w:space="0" w:color="auto"/>
      </w:divBdr>
    </w:div>
    <w:div w:id="2071269593">
      <w:bodyDiv w:val="1"/>
      <w:marLeft w:val="0"/>
      <w:marRight w:val="0"/>
      <w:marTop w:val="0"/>
      <w:marBottom w:val="0"/>
      <w:divBdr>
        <w:top w:val="none" w:sz="0" w:space="0" w:color="auto"/>
        <w:left w:val="none" w:sz="0" w:space="0" w:color="auto"/>
        <w:bottom w:val="none" w:sz="0" w:space="0" w:color="auto"/>
        <w:right w:val="none" w:sz="0" w:space="0" w:color="auto"/>
      </w:divBdr>
    </w:div>
    <w:div w:id="2071610906">
      <w:bodyDiv w:val="1"/>
      <w:marLeft w:val="0"/>
      <w:marRight w:val="0"/>
      <w:marTop w:val="0"/>
      <w:marBottom w:val="0"/>
      <w:divBdr>
        <w:top w:val="none" w:sz="0" w:space="0" w:color="auto"/>
        <w:left w:val="none" w:sz="0" w:space="0" w:color="auto"/>
        <w:bottom w:val="none" w:sz="0" w:space="0" w:color="auto"/>
        <w:right w:val="none" w:sz="0" w:space="0" w:color="auto"/>
      </w:divBdr>
    </w:div>
    <w:div w:id="2071612358">
      <w:bodyDiv w:val="1"/>
      <w:marLeft w:val="0"/>
      <w:marRight w:val="0"/>
      <w:marTop w:val="0"/>
      <w:marBottom w:val="0"/>
      <w:divBdr>
        <w:top w:val="none" w:sz="0" w:space="0" w:color="auto"/>
        <w:left w:val="none" w:sz="0" w:space="0" w:color="auto"/>
        <w:bottom w:val="none" w:sz="0" w:space="0" w:color="auto"/>
        <w:right w:val="none" w:sz="0" w:space="0" w:color="auto"/>
      </w:divBdr>
    </w:div>
    <w:div w:id="2071686111">
      <w:bodyDiv w:val="1"/>
      <w:marLeft w:val="0"/>
      <w:marRight w:val="0"/>
      <w:marTop w:val="0"/>
      <w:marBottom w:val="0"/>
      <w:divBdr>
        <w:top w:val="none" w:sz="0" w:space="0" w:color="auto"/>
        <w:left w:val="none" w:sz="0" w:space="0" w:color="auto"/>
        <w:bottom w:val="none" w:sz="0" w:space="0" w:color="auto"/>
        <w:right w:val="none" w:sz="0" w:space="0" w:color="auto"/>
      </w:divBdr>
    </w:div>
    <w:div w:id="2071734517">
      <w:bodyDiv w:val="1"/>
      <w:marLeft w:val="0"/>
      <w:marRight w:val="0"/>
      <w:marTop w:val="0"/>
      <w:marBottom w:val="0"/>
      <w:divBdr>
        <w:top w:val="none" w:sz="0" w:space="0" w:color="auto"/>
        <w:left w:val="none" w:sz="0" w:space="0" w:color="auto"/>
        <w:bottom w:val="none" w:sz="0" w:space="0" w:color="auto"/>
        <w:right w:val="none" w:sz="0" w:space="0" w:color="auto"/>
      </w:divBdr>
    </w:div>
    <w:div w:id="2071877137">
      <w:bodyDiv w:val="1"/>
      <w:marLeft w:val="0"/>
      <w:marRight w:val="0"/>
      <w:marTop w:val="0"/>
      <w:marBottom w:val="0"/>
      <w:divBdr>
        <w:top w:val="none" w:sz="0" w:space="0" w:color="auto"/>
        <w:left w:val="none" w:sz="0" w:space="0" w:color="auto"/>
        <w:bottom w:val="none" w:sz="0" w:space="0" w:color="auto"/>
        <w:right w:val="none" w:sz="0" w:space="0" w:color="auto"/>
      </w:divBdr>
    </w:div>
    <w:div w:id="2071998883">
      <w:bodyDiv w:val="1"/>
      <w:marLeft w:val="0"/>
      <w:marRight w:val="0"/>
      <w:marTop w:val="0"/>
      <w:marBottom w:val="0"/>
      <w:divBdr>
        <w:top w:val="none" w:sz="0" w:space="0" w:color="auto"/>
        <w:left w:val="none" w:sz="0" w:space="0" w:color="auto"/>
        <w:bottom w:val="none" w:sz="0" w:space="0" w:color="auto"/>
        <w:right w:val="none" w:sz="0" w:space="0" w:color="auto"/>
      </w:divBdr>
    </w:div>
    <w:div w:id="2072001334">
      <w:bodyDiv w:val="1"/>
      <w:marLeft w:val="0"/>
      <w:marRight w:val="0"/>
      <w:marTop w:val="0"/>
      <w:marBottom w:val="0"/>
      <w:divBdr>
        <w:top w:val="none" w:sz="0" w:space="0" w:color="auto"/>
        <w:left w:val="none" w:sz="0" w:space="0" w:color="auto"/>
        <w:bottom w:val="none" w:sz="0" w:space="0" w:color="auto"/>
        <w:right w:val="none" w:sz="0" w:space="0" w:color="auto"/>
      </w:divBdr>
    </w:div>
    <w:div w:id="2072269084">
      <w:bodyDiv w:val="1"/>
      <w:marLeft w:val="0"/>
      <w:marRight w:val="0"/>
      <w:marTop w:val="0"/>
      <w:marBottom w:val="0"/>
      <w:divBdr>
        <w:top w:val="none" w:sz="0" w:space="0" w:color="auto"/>
        <w:left w:val="none" w:sz="0" w:space="0" w:color="auto"/>
        <w:bottom w:val="none" w:sz="0" w:space="0" w:color="auto"/>
        <w:right w:val="none" w:sz="0" w:space="0" w:color="auto"/>
      </w:divBdr>
    </w:div>
    <w:div w:id="2072343279">
      <w:bodyDiv w:val="1"/>
      <w:marLeft w:val="0"/>
      <w:marRight w:val="0"/>
      <w:marTop w:val="0"/>
      <w:marBottom w:val="0"/>
      <w:divBdr>
        <w:top w:val="none" w:sz="0" w:space="0" w:color="auto"/>
        <w:left w:val="none" w:sz="0" w:space="0" w:color="auto"/>
        <w:bottom w:val="none" w:sz="0" w:space="0" w:color="auto"/>
        <w:right w:val="none" w:sz="0" w:space="0" w:color="auto"/>
      </w:divBdr>
    </w:div>
    <w:div w:id="2072458723">
      <w:bodyDiv w:val="1"/>
      <w:marLeft w:val="0"/>
      <w:marRight w:val="0"/>
      <w:marTop w:val="0"/>
      <w:marBottom w:val="0"/>
      <w:divBdr>
        <w:top w:val="none" w:sz="0" w:space="0" w:color="auto"/>
        <w:left w:val="none" w:sz="0" w:space="0" w:color="auto"/>
        <w:bottom w:val="none" w:sz="0" w:space="0" w:color="auto"/>
        <w:right w:val="none" w:sz="0" w:space="0" w:color="auto"/>
      </w:divBdr>
    </w:div>
    <w:div w:id="2072655938">
      <w:bodyDiv w:val="1"/>
      <w:marLeft w:val="0"/>
      <w:marRight w:val="0"/>
      <w:marTop w:val="0"/>
      <w:marBottom w:val="0"/>
      <w:divBdr>
        <w:top w:val="none" w:sz="0" w:space="0" w:color="auto"/>
        <w:left w:val="none" w:sz="0" w:space="0" w:color="auto"/>
        <w:bottom w:val="none" w:sz="0" w:space="0" w:color="auto"/>
        <w:right w:val="none" w:sz="0" w:space="0" w:color="auto"/>
      </w:divBdr>
    </w:div>
    <w:div w:id="2072773987">
      <w:bodyDiv w:val="1"/>
      <w:marLeft w:val="0"/>
      <w:marRight w:val="0"/>
      <w:marTop w:val="0"/>
      <w:marBottom w:val="0"/>
      <w:divBdr>
        <w:top w:val="none" w:sz="0" w:space="0" w:color="auto"/>
        <w:left w:val="none" w:sz="0" w:space="0" w:color="auto"/>
        <w:bottom w:val="none" w:sz="0" w:space="0" w:color="auto"/>
        <w:right w:val="none" w:sz="0" w:space="0" w:color="auto"/>
      </w:divBdr>
    </w:div>
    <w:div w:id="2072921191">
      <w:bodyDiv w:val="1"/>
      <w:marLeft w:val="0"/>
      <w:marRight w:val="0"/>
      <w:marTop w:val="0"/>
      <w:marBottom w:val="0"/>
      <w:divBdr>
        <w:top w:val="none" w:sz="0" w:space="0" w:color="auto"/>
        <w:left w:val="none" w:sz="0" w:space="0" w:color="auto"/>
        <w:bottom w:val="none" w:sz="0" w:space="0" w:color="auto"/>
        <w:right w:val="none" w:sz="0" w:space="0" w:color="auto"/>
      </w:divBdr>
    </w:div>
    <w:div w:id="2072994985">
      <w:bodyDiv w:val="1"/>
      <w:marLeft w:val="0"/>
      <w:marRight w:val="0"/>
      <w:marTop w:val="0"/>
      <w:marBottom w:val="0"/>
      <w:divBdr>
        <w:top w:val="none" w:sz="0" w:space="0" w:color="auto"/>
        <w:left w:val="none" w:sz="0" w:space="0" w:color="auto"/>
        <w:bottom w:val="none" w:sz="0" w:space="0" w:color="auto"/>
        <w:right w:val="none" w:sz="0" w:space="0" w:color="auto"/>
      </w:divBdr>
    </w:div>
    <w:div w:id="2073114607">
      <w:bodyDiv w:val="1"/>
      <w:marLeft w:val="0"/>
      <w:marRight w:val="0"/>
      <w:marTop w:val="0"/>
      <w:marBottom w:val="0"/>
      <w:divBdr>
        <w:top w:val="none" w:sz="0" w:space="0" w:color="auto"/>
        <w:left w:val="none" w:sz="0" w:space="0" w:color="auto"/>
        <w:bottom w:val="none" w:sz="0" w:space="0" w:color="auto"/>
        <w:right w:val="none" w:sz="0" w:space="0" w:color="auto"/>
      </w:divBdr>
    </w:div>
    <w:div w:id="2073236129">
      <w:bodyDiv w:val="1"/>
      <w:marLeft w:val="0"/>
      <w:marRight w:val="0"/>
      <w:marTop w:val="0"/>
      <w:marBottom w:val="0"/>
      <w:divBdr>
        <w:top w:val="none" w:sz="0" w:space="0" w:color="auto"/>
        <w:left w:val="none" w:sz="0" w:space="0" w:color="auto"/>
        <w:bottom w:val="none" w:sz="0" w:space="0" w:color="auto"/>
        <w:right w:val="none" w:sz="0" w:space="0" w:color="auto"/>
      </w:divBdr>
    </w:div>
    <w:div w:id="2073306337">
      <w:bodyDiv w:val="1"/>
      <w:marLeft w:val="0"/>
      <w:marRight w:val="0"/>
      <w:marTop w:val="0"/>
      <w:marBottom w:val="0"/>
      <w:divBdr>
        <w:top w:val="none" w:sz="0" w:space="0" w:color="auto"/>
        <w:left w:val="none" w:sz="0" w:space="0" w:color="auto"/>
        <w:bottom w:val="none" w:sz="0" w:space="0" w:color="auto"/>
        <w:right w:val="none" w:sz="0" w:space="0" w:color="auto"/>
      </w:divBdr>
    </w:div>
    <w:div w:id="2073309679">
      <w:bodyDiv w:val="1"/>
      <w:marLeft w:val="0"/>
      <w:marRight w:val="0"/>
      <w:marTop w:val="0"/>
      <w:marBottom w:val="0"/>
      <w:divBdr>
        <w:top w:val="none" w:sz="0" w:space="0" w:color="auto"/>
        <w:left w:val="none" w:sz="0" w:space="0" w:color="auto"/>
        <w:bottom w:val="none" w:sz="0" w:space="0" w:color="auto"/>
        <w:right w:val="none" w:sz="0" w:space="0" w:color="auto"/>
      </w:divBdr>
    </w:div>
    <w:div w:id="2073428693">
      <w:bodyDiv w:val="1"/>
      <w:marLeft w:val="0"/>
      <w:marRight w:val="0"/>
      <w:marTop w:val="0"/>
      <w:marBottom w:val="0"/>
      <w:divBdr>
        <w:top w:val="none" w:sz="0" w:space="0" w:color="auto"/>
        <w:left w:val="none" w:sz="0" w:space="0" w:color="auto"/>
        <w:bottom w:val="none" w:sz="0" w:space="0" w:color="auto"/>
        <w:right w:val="none" w:sz="0" w:space="0" w:color="auto"/>
      </w:divBdr>
    </w:div>
    <w:div w:id="2073574820">
      <w:bodyDiv w:val="1"/>
      <w:marLeft w:val="0"/>
      <w:marRight w:val="0"/>
      <w:marTop w:val="0"/>
      <w:marBottom w:val="0"/>
      <w:divBdr>
        <w:top w:val="none" w:sz="0" w:space="0" w:color="auto"/>
        <w:left w:val="none" w:sz="0" w:space="0" w:color="auto"/>
        <w:bottom w:val="none" w:sz="0" w:space="0" w:color="auto"/>
        <w:right w:val="none" w:sz="0" w:space="0" w:color="auto"/>
      </w:divBdr>
    </w:div>
    <w:div w:id="2073576560">
      <w:bodyDiv w:val="1"/>
      <w:marLeft w:val="0"/>
      <w:marRight w:val="0"/>
      <w:marTop w:val="0"/>
      <w:marBottom w:val="0"/>
      <w:divBdr>
        <w:top w:val="none" w:sz="0" w:space="0" w:color="auto"/>
        <w:left w:val="none" w:sz="0" w:space="0" w:color="auto"/>
        <w:bottom w:val="none" w:sz="0" w:space="0" w:color="auto"/>
        <w:right w:val="none" w:sz="0" w:space="0" w:color="auto"/>
      </w:divBdr>
    </w:div>
    <w:div w:id="2073696145">
      <w:bodyDiv w:val="1"/>
      <w:marLeft w:val="0"/>
      <w:marRight w:val="0"/>
      <w:marTop w:val="0"/>
      <w:marBottom w:val="0"/>
      <w:divBdr>
        <w:top w:val="none" w:sz="0" w:space="0" w:color="auto"/>
        <w:left w:val="none" w:sz="0" w:space="0" w:color="auto"/>
        <w:bottom w:val="none" w:sz="0" w:space="0" w:color="auto"/>
        <w:right w:val="none" w:sz="0" w:space="0" w:color="auto"/>
      </w:divBdr>
    </w:div>
    <w:div w:id="2073767164">
      <w:bodyDiv w:val="1"/>
      <w:marLeft w:val="0"/>
      <w:marRight w:val="0"/>
      <w:marTop w:val="0"/>
      <w:marBottom w:val="0"/>
      <w:divBdr>
        <w:top w:val="none" w:sz="0" w:space="0" w:color="auto"/>
        <w:left w:val="none" w:sz="0" w:space="0" w:color="auto"/>
        <w:bottom w:val="none" w:sz="0" w:space="0" w:color="auto"/>
        <w:right w:val="none" w:sz="0" w:space="0" w:color="auto"/>
      </w:divBdr>
    </w:div>
    <w:div w:id="2073844836">
      <w:bodyDiv w:val="1"/>
      <w:marLeft w:val="0"/>
      <w:marRight w:val="0"/>
      <w:marTop w:val="0"/>
      <w:marBottom w:val="0"/>
      <w:divBdr>
        <w:top w:val="none" w:sz="0" w:space="0" w:color="auto"/>
        <w:left w:val="none" w:sz="0" w:space="0" w:color="auto"/>
        <w:bottom w:val="none" w:sz="0" w:space="0" w:color="auto"/>
        <w:right w:val="none" w:sz="0" w:space="0" w:color="auto"/>
      </w:divBdr>
    </w:div>
    <w:div w:id="2074110460">
      <w:bodyDiv w:val="1"/>
      <w:marLeft w:val="0"/>
      <w:marRight w:val="0"/>
      <w:marTop w:val="0"/>
      <w:marBottom w:val="0"/>
      <w:divBdr>
        <w:top w:val="none" w:sz="0" w:space="0" w:color="auto"/>
        <w:left w:val="none" w:sz="0" w:space="0" w:color="auto"/>
        <w:bottom w:val="none" w:sz="0" w:space="0" w:color="auto"/>
        <w:right w:val="none" w:sz="0" w:space="0" w:color="auto"/>
      </w:divBdr>
    </w:div>
    <w:div w:id="2074112112">
      <w:bodyDiv w:val="1"/>
      <w:marLeft w:val="0"/>
      <w:marRight w:val="0"/>
      <w:marTop w:val="0"/>
      <w:marBottom w:val="0"/>
      <w:divBdr>
        <w:top w:val="none" w:sz="0" w:space="0" w:color="auto"/>
        <w:left w:val="none" w:sz="0" w:space="0" w:color="auto"/>
        <w:bottom w:val="none" w:sz="0" w:space="0" w:color="auto"/>
        <w:right w:val="none" w:sz="0" w:space="0" w:color="auto"/>
      </w:divBdr>
    </w:div>
    <w:div w:id="2074501729">
      <w:bodyDiv w:val="1"/>
      <w:marLeft w:val="0"/>
      <w:marRight w:val="0"/>
      <w:marTop w:val="0"/>
      <w:marBottom w:val="0"/>
      <w:divBdr>
        <w:top w:val="none" w:sz="0" w:space="0" w:color="auto"/>
        <w:left w:val="none" w:sz="0" w:space="0" w:color="auto"/>
        <w:bottom w:val="none" w:sz="0" w:space="0" w:color="auto"/>
        <w:right w:val="none" w:sz="0" w:space="0" w:color="auto"/>
      </w:divBdr>
    </w:div>
    <w:div w:id="2074959204">
      <w:bodyDiv w:val="1"/>
      <w:marLeft w:val="0"/>
      <w:marRight w:val="0"/>
      <w:marTop w:val="0"/>
      <w:marBottom w:val="0"/>
      <w:divBdr>
        <w:top w:val="none" w:sz="0" w:space="0" w:color="auto"/>
        <w:left w:val="none" w:sz="0" w:space="0" w:color="auto"/>
        <w:bottom w:val="none" w:sz="0" w:space="0" w:color="auto"/>
        <w:right w:val="none" w:sz="0" w:space="0" w:color="auto"/>
      </w:divBdr>
    </w:div>
    <w:div w:id="2075008235">
      <w:bodyDiv w:val="1"/>
      <w:marLeft w:val="0"/>
      <w:marRight w:val="0"/>
      <w:marTop w:val="0"/>
      <w:marBottom w:val="0"/>
      <w:divBdr>
        <w:top w:val="none" w:sz="0" w:space="0" w:color="auto"/>
        <w:left w:val="none" w:sz="0" w:space="0" w:color="auto"/>
        <w:bottom w:val="none" w:sz="0" w:space="0" w:color="auto"/>
        <w:right w:val="none" w:sz="0" w:space="0" w:color="auto"/>
      </w:divBdr>
    </w:div>
    <w:div w:id="2075347168">
      <w:bodyDiv w:val="1"/>
      <w:marLeft w:val="0"/>
      <w:marRight w:val="0"/>
      <w:marTop w:val="0"/>
      <w:marBottom w:val="0"/>
      <w:divBdr>
        <w:top w:val="none" w:sz="0" w:space="0" w:color="auto"/>
        <w:left w:val="none" w:sz="0" w:space="0" w:color="auto"/>
        <w:bottom w:val="none" w:sz="0" w:space="0" w:color="auto"/>
        <w:right w:val="none" w:sz="0" w:space="0" w:color="auto"/>
      </w:divBdr>
    </w:div>
    <w:div w:id="2075547409">
      <w:bodyDiv w:val="1"/>
      <w:marLeft w:val="0"/>
      <w:marRight w:val="0"/>
      <w:marTop w:val="0"/>
      <w:marBottom w:val="0"/>
      <w:divBdr>
        <w:top w:val="none" w:sz="0" w:space="0" w:color="auto"/>
        <w:left w:val="none" w:sz="0" w:space="0" w:color="auto"/>
        <w:bottom w:val="none" w:sz="0" w:space="0" w:color="auto"/>
        <w:right w:val="none" w:sz="0" w:space="0" w:color="auto"/>
      </w:divBdr>
    </w:div>
    <w:div w:id="2075622225">
      <w:bodyDiv w:val="1"/>
      <w:marLeft w:val="0"/>
      <w:marRight w:val="0"/>
      <w:marTop w:val="0"/>
      <w:marBottom w:val="0"/>
      <w:divBdr>
        <w:top w:val="none" w:sz="0" w:space="0" w:color="auto"/>
        <w:left w:val="none" w:sz="0" w:space="0" w:color="auto"/>
        <w:bottom w:val="none" w:sz="0" w:space="0" w:color="auto"/>
        <w:right w:val="none" w:sz="0" w:space="0" w:color="auto"/>
      </w:divBdr>
    </w:div>
    <w:div w:id="2075735217">
      <w:bodyDiv w:val="1"/>
      <w:marLeft w:val="0"/>
      <w:marRight w:val="0"/>
      <w:marTop w:val="0"/>
      <w:marBottom w:val="0"/>
      <w:divBdr>
        <w:top w:val="none" w:sz="0" w:space="0" w:color="auto"/>
        <w:left w:val="none" w:sz="0" w:space="0" w:color="auto"/>
        <w:bottom w:val="none" w:sz="0" w:space="0" w:color="auto"/>
        <w:right w:val="none" w:sz="0" w:space="0" w:color="auto"/>
      </w:divBdr>
    </w:div>
    <w:div w:id="2076001442">
      <w:bodyDiv w:val="1"/>
      <w:marLeft w:val="0"/>
      <w:marRight w:val="0"/>
      <w:marTop w:val="0"/>
      <w:marBottom w:val="0"/>
      <w:divBdr>
        <w:top w:val="none" w:sz="0" w:space="0" w:color="auto"/>
        <w:left w:val="none" w:sz="0" w:space="0" w:color="auto"/>
        <w:bottom w:val="none" w:sz="0" w:space="0" w:color="auto"/>
        <w:right w:val="none" w:sz="0" w:space="0" w:color="auto"/>
      </w:divBdr>
    </w:div>
    <w:div w:id="2076124226">
      <w:bodyDiv w:val="1"/>
      <w:marLeft w:val="0"/>
      <w:marRight w:val="0"/>
      <w:marTop w:val="0"/>
      <w:marBottom w:val="0"/>
      <w:divBdr>
        <w:top w:val="none" w:sz="0" w:space="0" w:color="auto"/>
        <w:left w:val="none" w:sz="0" w:space="0" w:color="auto"/>
        <w:bottom w:val="none" w:sz="0" w:space="0" w:color="auto"/>
        <w:right w:val="none" w:sz="0" w:space="0" w:color="auto"/>
      </w:divBdr>
    </w:div>
    <w:div w:id="2076391268">
      <w:bodyDiv w:val="1"/>
      <w:marLeft w:val="0"/>
      <w:marRight w:val="0"/>
      <w:marTop w:val="0"/>
      <w:marBottom w:val="0"/>
      <w:divBdr>
        <w:top w:val="none" w:sz="0" w:space="0" w:color="auto"/>
        <w:left w:val="none" w:sz="0" w:space="0" w:color="auto"/>
        <w:bottom w:val="none" w:sz="0" w:space="0" w:color="auto"/>
        <w:right w:val="none" w:sz="0" w:space="0" w:color="auto"/>
      </w:divBdr>
    </w:div>
    <w:div w:id="2076464841">
      <w:bodyDiv w:val="1"/>
      <w:marLeft w:val="0"/>
      <w:marRight w:val="0"/>
      <w:marTop w:val="0"/>
      <w:marBottom w:val="0"/>
      <w:divBdr>
        <w:top w:val="none" w:sz="0" w:space="0" w:color="auto"/>
        <w:left w:val="none" w:sz="0" w:space="0" w:color="auto"/>
        <w:bottom w:val="none" w:sz="0" w:space="0" w:color="auto"/>
        <w:right w:val="none" w:sz="0" w:space="0" w:color="auto"/>
      </w:divBdr>
    </w:div>
    <w:div w:id="2076539636">
      <w:bodyDiv w:val="1"/>
      <w:marLeft w:val="0"/>
      <w:marRight w:val="0"/>
      <w:marTop w:val="0"/>
      <w:marBottom w:val="0"/>
      <w:divBdr>
        <w:top w:val="none" w:sz="0" w:space="0" w:color="auto"/>
        <w:left w:val="none" w:sz="0" w:space="0" w:color="auto"/>
        <w:bottom w:val="none" w:sz="0" w:space="0" w:color="auto"/>
        <w:right w:val="none" w:sz="0" w:space="0" w:color="auto"/>
      </w:divBdr>
    </w:div>
    <w:div w:id="2076582734">
      <w:bodyDiv w:val="1"/>
      <w:marLeft w:val="0"/>
      <w:marRight w:val="0"/>
      <w:marTop w:val="0"/>
      <w:marBottom w:val="0"/>
      <w:divBdr>
        <w:top w:val="none" w:sz="0" w:space="0" w:color="auto"/>
        <w:left w:val="none" w:sz="0" w:space="0" w:color="auto"/>
        <w:bottom w:val="none" w:sz="0" w:space="0" w:color="auto"/>
        <w:right w:val="none" w:sz="0" w:space="0" w:color="auto"/>
      </w:divBdr>
    </w:div>
    <w:div w:id="2076588638">
      <w:bodyDiv w:val="1"/>
      <w:marLeft w:val="0"/>
      <w:marRight w:val="0"/>
      <w:marTop w:val="0"/>
      <w:marBottom w:val="0"/>
      <w:divBdr>
        <w:top w:val="none" w:sz="0" w:space="0" w:color="auto"/>
        <w:left w:val="none" w:sz="0" w:space="0" w:color="auto"/>
        <w:bottom w:val="none" w:sz="0" w:space="0" w:color="auto"/>
        <w:right w:val="none" w:sz="0" w:space="0" w:color="auto"/>
      </w:divBdr>
    </w:div>
    <w:div w:id="2076781912">
      <w:bodyDiv w:val="1"/>
      <w:marLeft w:val="0"/>
      <w:marRight w:val="0"/>
      <w:marTop w:val="0"/>
      <w:marBottom w:val="0"/>
      <w:divBdr>
        <w:top w:val="none" w:sz="0" w:space="0" w:color="auto"/>
        <w:left w:val="none" w:sz="0" w:space="0" w:color="auto"/>
        <w:bottom w:val="none" w:sz="0" w:space="0" w:color="auto"/>
        <w:right w:val="none" w:sz="0" w:space="0" w:color="auto"/>
      </w:divBdr>
    </w:div>
    <w:div w:id="2076857732">
      <w:bodyDiv w:val="1"/>
      <w:marLeft w:val="0"/>
      <w:marRight w:val="0"/>
      <w:marTop w:val="0"/>
      <w:marBottom w:val="0"/>
      <w:divBdr>
        <w:top w:val="none" w:sz="0" w:space="0" w:color="auto"/>
        <w:left w:val="none" w:sz="0" w:space="0" w:color="auto"/>
        <w:bottom w:val="none" w:sz="0" w:space="0" w:color="auto"/>
        <w:right w:val="none" w:sz="0" w:space="0" w:color="auto"/>
      </w:divBdr>
    </w:div>
    <w:div w:id="2076932230">
      <w:bodyDiv w:val="1"/>
      <w:marLeft w:val="0"/>
      <w:marRight w:val="0"/>
      <w:marTop w:val="0"/>
      <w:marBottom w:val="0"/>
      <w:divBdr>
        <w:top w:val="none" w:sz="0" w:space="0" w:color="auto"/>
        <w:left w:val="none" w:sz="0" w:space="0" w:color="auto"/>
        <w:bottom w:val="none" w:sz="0" w:space="0" w:color="auto"/>
        <w:right w:val="none" w:sz="0" w:space="0" w:color="auto"/>
      </w:divBdr>
    </w:div>
    <w:div w:id="2076969714">
      <w:bodyDiv w:val="1"/>
      <w:marLeft w:val="0"/>
      <w:marRight w:val="0"/>
      <w:marTop w:val="0"/>
      <w:marBottom w:val="0"/>
      <w:divBdr>
        <w:top w:val="none" w:sz="0" w:space="0" w:color="auto"/>
        <w:left w:val="none" w:sz="0" w:space="0" w:color="auto"/>
        <w:bottom w:val="none" w:sz="0" w:space="0" w:color="auto"/>
        <w:right w:val="none" w:sz="0" w:space="0" w:color="auto"/>
      </w:divBdr>
    </w:div>
    <w:div w:id="2077052084">
      <w:bodyDiv w:val="1"/>
      <w:marLeft w:val="0"/>
      <w:marRight w:val="0"/>
      <w:marTop w:val="0"/>
      <w:marBottom w:val="0"/>
      <w:divBdr>
        <w:top w:val="none" w:sz="0" w:space="0" w:color="auto"/>
        <w:left w:val="none" w:sz="0" w:space="0" w:color="auto"/>
        <w:bottom w:val="none" w:sz="0" w:space="0" w:color="auto"/>
        <w:right w:val="none" w:sz="0" w:space="0" w:color="auto"/>
      </w:divBdr>
    </w:div>
    <w:div w:id="2077388219">
      <w:bodyDiv w:val="1"/>
      <w:marLeft w:val="0"/>
      <w:marRight w:val="0"/>
      <w:marTop w:val="0"/>
      <w:marBottom w:val="0"/>
      <w:divBdr>
        <w:top w:val="none" w:sz="0" w:space="0" w:color="auto"/>
        <w:left w:val="none" w:sz="0" w:space="0" w:color="auto"/>
        <w:bottom w:val="none" w:sz="0" w:space="0" w:color="auto"/>
        <w:right w:val="none" w:sz="0" w:space="0" w:color="auto"/>
      </w:divBdr>
    </w:div>
    <w:div w:id="2077510342">
      <w:bodyDiv w:val="1"/>
      <w:marLeft w:val="0"/>
      <w:marRight w:val="0"/>
      <w:marTop w:val="0"/>
      <w:marBottom w:val="0"/>
      <w:divBdr>
        <w:top w:val="none" w:sz="0" w:space="0" w:color="auto"/>
        <w:left w:val="none" w:sz="0" w:space="0" w:color="auto"/>
        <w:bottom w:val="none" w:sz="0" w:space="0" w:color="auto"/>
        <w:right w:val="none" w:sz="0" w:space="0" w:color="auto"/>
      </w:divBdr>
    </w:div>
    <w:div w:id="2077585794">
      <w:bodyDiv w:val="1"/>
      <w:marLeft w:val="0"/>
      <w:marRight w:val="0"/>
      <w:marTop w:val="0"/>
      <w:marBottom w:val="0"/>
      <w:divBdr>
        <w:top w:val="none" w:sz="0" w:space="0" w:color="auto"/>
        <w:left w:val="none" w:sz="0" w:space="0" w:color="auto"/>
        <w:bottom w:val="none" w:sz="0" w:space="0" w:color="auto"/>
        <w:right w:val="none" w:sz="0" w:space="0" w:color="auto"/>
      </w:divBdr>
    </w:div>
    <w:div w:id="2077632231">
      <w:bodyDiv w:val="1"/>
      <w:marLeft w:val="0"/>
      <w:marRight w:val="0"/>
      <w:marTop w:val="0"/>
      <w:marBottom w:val="0"/>
      <w:divBdr>
        <w:top w:val="none" w:sz="0" w:space="0" w:color="auto"/>
        <w:left w:val="none" w:sz="0" w:space="0" w:color="auto"/>
        <w:bottom w:val="none" w:sz="0" w:space="0" w:color="auto"/>
        <w:right w:val="none" w:sz="0" w:space="0" w:color="auto"/>
      </w:divBdr>
    </w:div>
    <w:div w:id="2078358143">
      <w:bodyDiv w:val="1"/>
      <w:marLeft w:val="0"/>
      <w:marRight w:val="0"/>
      <w:marTop w:val="0"/>
      <w:marBottom w:val="0"/>
      <w:divBdr>
        <w:top w:val="none" w:sz="0" w:space="0" w:color="auto"/>
        <w:left w:val="none" w:sz="0" w:space="0" w:color="auto"/>
        <w:bottom w:val="none" w:sz="0" w:space="0" w:color="auto"/>
        <w:right w:val="none" w:sz="0" w:space="0" w:color="auto"/>
      </w:divBdr>
    </w:div>
    <w:div w:id="2078548966">
      <w:bodyDiv w:val="1"/>
      <w:marLeft w:val="0"/>
      <w:marRight w:val="0"/>
      <w:marTop w:val="0"/>
      <w:marBottom w:val="0"/>
      <w:divBdr>
        <w:top w:val="none" w:sz="0" w:space="0" w:color="auto"/>
        <w:left w:val="none" w:sz="0" w:space="0" w:color="auto"/>
        <w:bottom w:val="none" w:sz="0" w:space="0" w:color="auto"/>
        <w:right w:val="none" w:sz="0" w:space="0" w:color="auto"/>
      </w:divBdr>
    </w:div>
    <w:div w:id="2079554103">
      <w:bodyDiv w:val="1"/>
      <w:marLeft w:val="0"/>
      <w:marRight w:val="0"/>
      <w:marTop w:val="0"/>
      <w:marBottom w:val="0"/>
      <w:divBdr>
        <w:top w:val="none" w:sz="0" w:space="0" w:color="auto"/>
        <w:left w:val="none" w:sz="0" w:space="0" w:color="auto"/>
        <w:bottom w:val="none" w:sz="0" w:space="0" w:color="auto"/>
        <w:right w:val="none" w:sz="0" w:space="0" w:color="auto"/>
      </w:divBdr>
    </w:div>
    <w:div w:id="2079816512">
      <w:bodyDiv w:val="1"/>
      <w:marLeft w:val="0"/>
      <w:marRight w:val="0"/>
      <w:marTop w:val="0"/>
      <w:marBottom w:val="0"/>
      <w:divBdr>
        <w:top w:val="none" w:sz="0" w:space="0" w:color="auto"/>
        <w:left w:val="none" w:sz="0" w:space="0" w:color="auto"/>
        <w:bottom w:val="none" w:sz="0" w:space="0" w:color="auto"/>
        <w:right w:val="none" w:sz="0" w:space="0" w:color="auto"/>
      </w:divBdr>
    </w:div>
    <w:div w:id="2079936884">
      <w:bodyDiv w:val="1"/>
      <w:marLeft w:val="0"/>
      <w:marRight w:val="0"/>
      <w:marTop w:val="0"/>
      <w:marBottom w:val="0"/>
      <w:divBdr>
        <w:top w:val="none" w:sz="0" w:space="0" w:color="auto"/>
        <w:left w:val="none" w:sz="0" w:space="0" w:color="auto"/>
        <w:bottom w:val="none" w:sz="0" w:space="0" w:color="auto"/>
        <w:right w:val="none" w:sz="0" w:space="0" w:color="auto"/>
      </w:divBdr>
    </w:div>
    <w:div w:id="2080133628">
      <w:bodyDiv w:val="1"/>
      <w:marLeft w:val="0"/>
      <w:marRight w:val="0"/>
      <w:marTop w:val="0"/>
      <w:marBottom w:val="0"/>
      <w:divBdr>
        <w:top w:val="none" w:sz="0" w:space="0" w:color="auto"/>
        <w:left w:val="none" w:sz="0" w:space="0" w:color="auto"/>
        <w:bottom w:val="none" w:sz="0" w:space="0" w:color="auto"/>
        <w:right w:val="none" w:sz="0" w:space="0" w:color="auto"/>
      </w:divBdr>
    </w:div>
    <w:div w:id="2080202796">
      <w:bodyDiv w:val="1"/>
      <w:marLeft w:val="0"/>
      <w:marRight w:val="0"/>
      <w:marTop w:val="0"/>
      <w:marBottom w:val="0"/>
      <w:divBdr>
        <w:top w:val="none" w:sz="0" w:space="0" w:color="auto"/>
        <w:left w:val="none" w:sz="0" w:space="0" w:color="auto"/>
        <w:bottom w:val="none" w:sz="0" w:space="0" w:color="auto"/>
        <w:right w:val="none" w:sz="0" w:space="0" w:color="auto"/>
      </w:divBdr>
    </w:div>
    <w:div w:id="2080209260">
      <w:bodyDiv w:val="1"/>
      <w:marLeft w:val="0"/>
      <w:marRight w:val="0"/>
      <w:marTop w:val="0"/>
      <w:marBottom w:val="0"/>
      <w:divBdr>
        <w:top w:val="none" w:sz="0" w:space="0" w:color="auto"/>
        <w:left w:val="none" w:sz="0" w:space="0" w:color="auto"/>
        <w:bottom w:val="none" w:sz="0" w:space="0" w:color="auto"/>
        <w:right w:val="none" w:sz="0" w:space="0" w:color="auto"/>
      </w:divBdr>
    </w:div>
    <w:div w:id="2080250659">
      <w:bodyDiv w:val="1"/>
      <w:marLeft w:val="0"/>
      <w:marRight w:val="0"/>
      <w:marTop w:val="0"/>
      <w:marBottom w:val="0"/>
      <w:divBdr>
        <w:top w:val="none" w:sz="0" w:space="0" w:color="auto"/>
        <w:left w:val="none" w:sz="0" w:space="0" w:color="auto"/>
        <w:bottom w:val="none" w:sz="0" w:space="0" w:color="auto"/>
        <w:right w:val="none" w:sz="0" w:space="0" w:color="auto"/>
      </w:divBdr>
    </w:div>
    <w:div w:id="2080982132">
      <w:bodyDiv w:val="1"/>
      <w:marLeft w:val="0"/>
      <w:marRight w:val="0"/>
      <w:marTop w:val="0"/>
      <w:marBottom w:val="0"/>
      <w:divBdr>
        <w:top w:val="none" w:sz="0" w:space="0" w:color="auto"/>
        <w:left w:val="none" w:sz="0" w:space="0" w:color="auto"/>
        <w:bottom w:val="none" w:sz="0" w:space="0" w:color="auto"/>
        <w:right w:val="none" w:sz="0" w:space="0" w:color="auto"/>
      </w:divBdr>
    </w:div>
    <w:div w:id="2081058322">
      <w:bodyDiv w:val="1"/>
      <w:marLeft w:val="0"/>
      <w:marRight w:val="0"/>
      <w:marTop w:val="0"/>
      <w:marBottom w:val="0"/>
      <w:divBdr>
        <w:top w:val="none" w:sz="0" w:space="0" w:color="auto"/>
        <w:left w:val="none" w:sz="0" w:space="0" w:color="auto"/>
        <w:bottom w:val="none" w:sz="0" w:space="0" w:color="auto"/>
        <w:right w:val="none" w:sz="0" w:space="0" w:color="auto"/>
      </w:divBdr>
    </w:div>
    <w:div w:id="2081250382">
      <w:bodyDiv w:val="1"/>
      <w:marLeft w:val="0"/>
      <w:marRight w:val="0"/>
      <w:marTop w:val="0"/>
      <w:marBottom w:val="0"/>
      <w:divBdr>
        <w:top w:val="none" w:sz="0" w:space="0" w:color="auto"/>
        <w:left w:val="none" w:sz="0" w:space="0" w:color="auto"/>
        <w:bottom w:val="none" w:sz="0" w:space="0" w:color="auto"/>
        <w:right w:val="none" w:sz="0" w:space="0" w:color="auto"/>
      </w:divBdr>
    </w:div>
    <w:div w:id="2081361410">
      <w:bodyDiv w:val="1"/>
      <w:marLeft w:val="0"/>
      <w:marRight w:val="0"/>
      <w:marTop w:val="0"/>
      <w:marBottom w:val="0"/>
      <w:divBdr>
        <w:top w:val="none" w:sz="0" w:space="0" w:color="auto"/>
        <w:left w:val="none" w:sz="0" w:space="0" w:color="auto"/>
        <w:bottom w:val="none" w:sz="0" w:space="0" w:color="auto"/>
        <w:right w:val="none" w:sz="0" w:space="0" w:color="auto"/>
      </w:divBdr>
    </w:div>
    <w:div w:id="2081517330">
      <w:bodyDiv w:val="1"/>
      <w:marLeft w:val="0"/>
      <w:marRight w:val="0"/>
      <w:marTop w:val="0"/>
      <w:marBottom w:val="0"/>
      <w:divBdr>
        <w:top w:val="none" w:sz="0" w:space="0" w:color="auto"/>
        <w:left w:val="none" w:sz="0" w:space="0" w:color="auto"/>
        <w:bottom w:val="none" w:sz="0" w:space="0" w:color="auto"/>
        <w:right w:val="none" w:sz="0" w:space="0" w:color="auto"/>
      </w:divBdr>
    </w:div>
    <w:div w:id="2081559483">
      <w:bodyDiv w:val="1"/>
      <w:marLeft w:val="0"/>
      <w:marRight w:val="0"/>
      <w:marTop w:val="0"/>
      <w:marBottom w:val="0"/>
      <w:divBdr>
        <w:top w:val="none" w:sz="0" w:space="0" w:color="auto"/>
        <w:left w:val="none" w:sz="0" w:space="0" w:color="auto"/>
        <w:bottom w:val="none" w:sz="0" w:space="0" w:color="auto"/>
        <w:right w:val="none" w:sz="0" w:space="0" w:color="auto"/>
      </w:divBdr>
    </w:div>
    <w:div w:id="2081708737">
      <w:bodyDiv w:val="1"/>
      <w:marLeft w:val="0"/>
      <w:marRight w:val="0"/>
      <w:marTop w:val="0"/>
      <w:marBottom w:val="0"/>
      <w:divBdr>
        <w:top w:val="none" w:sz="0" w:space="0" w:color="auto"/>
        <w:left w:val="none" w:sz="0" w:space="0" w:color="auto"/>
        <w:bottom w:val="none" w:sz="0" w:space="0" w:color="auto"/>
        <w:right w:val="none" w:sz="0" w:space="0" w:color="auto"/>
      </w:divBdr>
    </w:div>
    <w:div w:id="2082024974">
      <w:bodyDiv w:val="1"/>
      <w:marLeft w:val="0"/>
      <w:marRight w:val="0"/>
      <w:marTop w:val="0"/>
      <w:marBottom w:val="0"/>
      <w:divBdr>
        <w:top w:val="none" w:sz="0" w:space="0" w:color="auto"/>
        <w:left w:val="none" w:sz="0" w:space="0" w:color="auto"/>
        <w:bottom w:val="none" w:sz="0" w:space="0" w:color="auto"/>
        <w:right w:val="none" w:sz="0" w:space="0" w:color="auto"/>
      </w:divBdr>
    </w:div>
    <w:div w:id="2082091988">
      <w:bodyDiv w:val="1"/>
      <w:marLeft w:val="0"/>
      <w:marRight w:val="0"/>
      <w:marTop w:val="0"/>
      <w:marBottom w:val="0"/>
      <w:divBdr>
        <w:top w:val="none" w:sz="0" w:space="0" w:color="auto"/>
        <w:left w:val="none" w:sz="0" w:space="0" w:color="auto"/>
        <w:bottom w:val="none" w:sz="0" w:space="0" w:color="auto"/>
        <w:right w:val="none" w:sz="0" w:space="0" w:color="auto"/>
      </w:divBdr>
    </w:div>
    <w:div w:id="2082094931">
      <w:bodyDiv w:val="1"/>
      <w:marLeft w:val="0"/>
      <w:marRight w:val="0"/>
      <w:marTop w:val="0"/>
      <w:marBottom w:val="0"/>
      <w:divBdr>
        <w:top w:val="none" w:sz="0" w:space="0" w:color="auto"/>
        <w:left w:val="none" w:sz="0" w:space="0" w:color="auto"/>
        <w:bottom w:val="none" w:sz="0" w:space="0" w:color="auto"/>
        <w:right w:val="none" w:sz="0" w:space="0" w:color="auto"/>
      </w:divBdr>
    </w:div>
    <w:div w:id="2082212796">
      <w:bodyDiv w:val="1"/>
      <w:marLeft w:val="0"/>
      <w:marRight w:val="0"/>
      <w:marTop w:val="0"/>
      <w:marBottom w:val="0"/>
      <w:divBdr>
        <w:top w:val="none" w:sz="0" w:space="0" w:color="auto"/>
        <w:left w:val="none" w:sz="0" w:space="0" w:color="auto"/>
        <w:bottom w:val="none" w:sz="0" w:space="0" w:color="auto"/>
        <w:right w:val="none" w:sz="0" w:space="0" w:color="auto"/>
      </w:divBdr>
    </w:div>
    <w:div w:id="2082290265">
      <w:bodyDiv w:val="1"/>
      <w:marLeft w:val="0"/>
      <w:marRight w:val="0"/>
      <w:marTop w:val="0"/>
      <w:marBottom w:val="0"/>
      <w:divBdr>
        <w:top w:val="none" w:sz="0" w:space="0" w:color="auto"/>
        <w:left w:val="none" w:sz="0" w:space="0" w:color="auto"/>
        <w:bottom w:val="none" w:sz="0" w:space="0" w:color="auto"/>
        <w:right w:val="none" w:sz="0" w:space="0" w:color="auto"/>
      </w:divBdr>
    </w:div>
    <w:div w:id="2082438360">
      <w:bodyDiv w:val="1"/>
      <w:marLeft w:val="0"/>
      <w:marRight w:val="0"/>
      <w:marTop w:val="0"/>
      <w:marBottom w:val="0"/>
      <w:divBdr>
        <w:top w:val="none" w:sz="0" w:space="0" w:color="auto"/>
        <w:left w:val="none" w:sz="0" w:space="0" w:color="auto"/>
        <w:bottom w:val="none" w:sz="0" w:space="0" w:color="auto"/>
        <w:right w:val="none" w:sz="0" w:space="0" w:color="auto"/>
      </w:divBdr>
    </w:div>
    <w:div w:id="2082628920">
      <w:bodyDiv w:val="1"/>
      <w:marLeft w:val="0"/>
      <w:marRight w:val="0"/>
      <w:marTop w:val="0"/>
      <w:marBottom w:val="0"/>
      <w:divBdr>
        <w:top w:val="none" w:sz="0" w:space="0" w:color="auto"/>
        <w:left w:val="none" w:sz="0" w:space="0" w:color="auto"/>
        <w:bottom w:val="none" w:sz="0" w:space="0" w:color="auto"/>
        <w:right w:val="none" w:sz="0" w:space="0" w:color="auto"/>
      </w:divBdr>
    </w:div>
    <w:div w:id="2082632992">
      <w:bodyDiv w:val="1"/>
      <w:marLeft w:val="0"/>
      <w:marRight w:val="0"/>
      <w:marTop w:val="0"/>
      <w:marBottom w:val="0"/>
      <w:divBdr>
        <w:top w:val="none" w:sz="0" w:space="0" w:color="auto"/>
        <w:left w:val="none" w:sz="0" w:space="0" w:color="auto"/>
        <w:bottom w:val="none" w:sz="0" w:space="0" w:color="auto"/>
        <w:right w:val="none" w:sz="0" w:space="0" w:color="auto"/>
      </w:divBdr>
    </w:div>
    <w:div w:id="2082635267">
      <w:bodyDiv w:val="1"/>
      <w:marLeft w:val="0"/>
      <w:marRight w:val="0"/>
      <w:marTop w:val="0"/>
      <w:marBottom w:val="0"/>
      <w:divBdr>
        <w:top w:val="none" w:sz="0" w:space="0" w:color="auto"/>
        <w:left w:val="none" w:sz="0" w:space="0" w:color="auto"/>
        <w:bottom w:val="none" w:sz="0" w:space="0" w:color="auto"/>
        <w:right w:val="none" w:sz="0" w:space="0" w:color="auto"/>
      </w:divBdr>
    </w:div>
    <w:div w:id="2082679465">
      <w:bodyDiv w:val="1"/>
      <w:marLeft w:val="0"/>
      <w:marRight w:val="0"/>
      <w:marTop w:val="0"/>
      <w:marBottom w:val="0"/>
      <w:divBdr>
        <w:top w:val="none" w:sz="0" w:space="0" w:color="auto"/>
        <w:left w:val="none" w:sz="0" w:space="0" w:color="auto"/>
        <w:bottom w:val="none" w:sz="0" w:space="0" w:color="auto"/>
        <w:right w:val="none" w:sz="0" w:space="0" w:color="auto"/>
      </w:divBdr>
    </w:div>
    <w:div w:id="2083015921">
      <w:bodyDiv w:val="1"/>
      <w:marLeft w:val="0"/>
      <w:marRight w:val="0"/>
      <w:marTop w:val="0"/>
      <w:marBottom w:val="0"/>
      <w:divBdr>
        <w:top w:val="none" w:sz="0" w:space="0" w:color="auto"/>
        <w:left w:val="none" w:sz="0" w:space="0" w:color="auto"/>
        <w:bottom w:val="none" w:sz="0" w:space="0" w:color="auto"/>
        <w:right w:val="none" w:sz="0" w:space="0" w:color="auto"/>
      </w:divBdr>
    </w:div>
    <w:div w:id="2083062950">
      <w:bodyDiv w:val="1"/>
      <w:marLeft w:val="0"/>
      <w:marRight w:val="0"/>
      <w:marTop w:val="0"/>
      <w:marBottom w:val="0"/>
      <w:divBdr>
        <w:top w:val="none" w:sz="0" w:space="0" w:color="auto"/>
        <w:left w:val="none" w:sz="0" w:space="0" w:color="auto"/>
        <w:bottom w:val="none" w:sz="0" w:space="0" w:color="auto"/>
        <w:right w:val="none" w:sz="0" w:space="0" w:color="auto"/>
      </w:divBdr>
    </w:div>
    <w:div w:id="2083094260">
      <w:bodyDiv w:val="1"/>
      <w:marLeft w:val="0"/>
      <w:marRight w:val="0"/>
      <w:marTop w:val="0"/>
      <w:marBottom w:val="0"/>
      <w:divBdr>
        <w:top w:val="none" w:sz="0" w:space="0" w:color="auto"/>
        <w:left w:val="none" w:sz="0" w:space="0" w:color="auto"/>
        <w:bottom w:val="none" w:sz="0" w:space="0" w:color="auto"/>
        <w:right w:val="none" w:sz="0" w:space="0" w:color="auto"/>
      </w:divBdr>
    </w:div>
    <w:div w:id="2083140338">
      <w:bodyDiv w:val="1"/>
      <w:marLeft w:val="0"/>
      <w:marRight w:val="0"/>
      <w:marTop w:val="0"/>
      <w:marBottom w:val="0"/>
      <w:divBdr>
        <w:top w:val="none" w:sz="0" w:space="0" w:color="auto"/>
        <w:left w:val="none" w:sz="0" w:space="0" w:color="auto"/>
        <w:bottom w:val="none" w:sz="0" w:space="0" w:color="auto"/>
        <w:right w:val="none" w:sz="0" w:space="0" w:color="auto"/>
      </w:divBdr>
    </w:div>
    <w:div w:id="2083260577">
      <w:bodyDiv w:val="1"/>
      <w:marLeft w:val="0"/>
      <w:marRight w:val="0"/>
      <w:marTop w:val="0"/>
      <w:marBottom w:val="0"/>
      <w:divBdr>
        <w:top w:val="none" w:sz="0" w:space="0" w:color="auto"/>
        <w:left w:val="none" w:sz="0" w:space="0" w:color="auto"/>
        <w:bottom w:val="none" w:sz="0" w:space="0" w:color="auto"/>
        <w:right w:val="none" w:sz="0" w:space="0" w:color="auto"/>
      </w:divBdr>
    </w:div>
    <w:div w:id="2083409435">
      <w:bodyDiv w:val="1"/>
      <w:marLeft w:val="0"/>
      <w:marRight w:val="0"/>
      <w:marTop w:val="0"/>
      <w:marBottom w:val="0"/>
      <w:divBdr>
        <w:top w:val="none" w:sz="0" w:space="0" w:color="auto"/>
        <w:left w:val="none" w:sz="0" w:space="0" w:color="auto"/>
        <w:bottom w:val="none" w:sz="0" w:space="0" w:color="auto"/>
        <w:right w:val="none" w:sz="0" w:space="0" w:color="auto"/>
      </w:divBdr>
    </w:div>
    <w:div w:id="2083482330">
      <w:bodyDiv w:val="1"/>
      <w:marLeft w:val="0"/>
      <w:marRight w:val="0"/>
      <w:marTop w:val="0"/>
      <w:marBottom w:val="0"/>
      <w:divBdr>
        <w:top w:val="none" w:sz="0" w:space="0" w:color="auto"/>
        <w:left w:val="none" w:sz="0" w:space="0" w:color="auto"/>
        <w:bottom w:val="none" w:sz="0" w:space="0" w:color="auto"/>
        <w:right w:val="none" w:sz="0" w:space="0" w:color="auto"/>
      </w:divBdr>
    </w:div>
    <w:div w:id="2083483671">
      <w:bodyDiv w:val="1"/>
      <w:marLeft w:val="0"/>
      <w:marRight w:val="0"/>
      <w:marTop w:val="0"/>
      <w:marBottom w:val="0"/>
      <w:divBdr>
        <w:top w:val="none" w:sz="0" w:space="0" w:color="auto"/>
        <w:left w:val="none" w:sz="0" w:space="0" w:color="auto"/>
        <w:bottom w:val="none" w:sz="0" w:space="0" w:color="auto"/>
        <w:right w:val="none" w:sz="0" w:space="0" w:color="auto"/>
      </w:divBdr>
    </w:div>
    <w:div w:id="2083525461">
      <w:bodyDiv w:val="1"/>
      <w:marLeft w:val="0"/>
      <w:marRight w:val="0"/>
      <w:marTop w:val="0"/>
      <w:marBottom w:val="0"/>
      <w:divBdr>
        <w:top w:val="none" w:sz="0" w:space="0" w:color="auto"/>
        <w:left w:val="none" w:sz="0" w:space="0" w:color="auto"/>
        <w:bottom w:val="none" w:sz="0" w:space="0" w:color="auto"/>
        <w:right w:val="none" w:sz="0" w:space="0" w:color="auto"/>
      </w:divBdr>
    </w:div>
    <w:div w:id="2083526171">
      <w:bodyDiv w:val="1"/>
      <w:marLeft w:val="0"/>
      <w:marRight w:val="0"/>
      <w:marTop w:val="0"/>
      <w:marBottom w:val="0"/>
      <w:divBdr>
        <w:top w:val="none" w:sz="0" w:space="0" w:color="auto"/>
        <w:left w:val="none" w:sz="0" w:space="0" w:color="auto"/>
        <w:bottom w:val="none" w:sz="0" w:space="0" w:color="auto"/>
        <w:right w:val="none" w:sz="0" w:space="0" w:color="auto"/>
      </w:divBdr>
    </w:div>
    <w:div w:id="2083595439">
      <w:bodyDiv w:val="1"/>
      <w:marLeft w:val="0"/>
      <w:marRight w:val="0"/>
      <w:marTop w:val="0"/>
      <w:marBottom w:val="0"/>
      <w:divBdr>
        <w:top w:val="none" w:sz="0" w:space="0" w:color="auto"/>
        <w:left w:val="none" w:sz="0" w:space="0" w:color="auto"/>
        <w:bottom w:val="none" w:sz="0" w:space="0" w:color="auto"/>
        <w:right w:val="none" w:sz="0" w:space="0" w:color="auto"/>
      </w:divBdr>
    </w:div>
    <w:div w:id="2083602448">
      <w:bodyDiv w:val="1"/>
      <w:marLeft w:val="0"/>
      <w:marRight w:val="0"/>
      <w:marTop w:val="0"/>
      <w:marBottom w:val="0"/>
      <w:divBdr>
        <w:top w:val="none" w:sz="0" w:space="0" w:color="auto"/>
        <w:left w:val="none" w:sz="0" w:space="0" w:color="auto"/>
        <w:bottom w:val="none" w:sz="0" w:space="0" w:color="auto"/>
        <w:right w:val="none" w:sz="0" w:space="0" w:color="auto"/>
      </w:divBdr>
    </w:div>
    <w:div w:id="2083721307">
      <w:bodyDiv w:val="1"/>
      <w:marLeft w:val="0"/>
      <w:marRight w:val="0"/>
      <w:marTop w:val="0"/>
      <w:marBottom w:val="0"/>
      <w:divBdr>
        <w:top w:val="none" w:sz="0" w:space="0" w:color="auto"/>
        <w:left w:val="none" w:sz="0" w:space="0" w:color="auto"/>
        <w:bottom w:val="none" w:sz="0" w:space="0" w:color="auto"/>
        <w:right w:val="none" w:sz="0" w:space="0" w:color="auto"/>
      </w:divBdr>
    </w:div>
    <w:div w:id="2084134849">
      <w:bodyDiv w:val="1"/>
      <w:marLeft w:val="0"/>
      <w:marRight w:val="0"/>
      <w:marTop w:val="0"/>
      <w:marBottom w:val="0"/>
      <w:divBdr>
        <w:top w:val="none" w:sz="0" w:space="0" w:color="auto"/>
        <w:left w:val="none" w:sz="0" w:space="0" w:color="auto"/>
        <w:bottom w:val="none" w:sz="0" w:space="0" w:color="auto"/>
        <w:right w:val="none" w:sz="0" w:space="0" w:color="auto"/>
      </w:divBdr>
    </w:div>
    <w:div w:id="2084178803">
      <w:bodyDiv w:val="1"/>
      <w:marLeft w:val="0"/>
      <w:marRight w:val="0"/>
      <w:marTop w:val="0"/>
      <w:marBottom w:val="0"/>
      <w:divBdr>
        <w:top w:val="none" w:sz="0" w:space="0" w:color="auto"/>
        <w:left w:val="none" w:sz="0" w:space="0" w:color="auto"/>
        <w:bottom w:val="none" w:sz="0" w:space="0" w:color="auto"/>
        <w:right w:val="none" w:sz="0" w:space="0" w:color="auto"/>
      </w:divBdr>
    </w:div>
    <w:div w:id="2084452606">
      <w:bodyDiv w:val="1"/>
      <w:marLeft w:val="0"/>
      <w:marRight w:val="0"/>
      <w:marTop w:val="0"/>
      <w:marBottom w:val="0"/>
      <w:divBdr>
        <w:top w:val="none" w:sz="0" w:space="0" w:color="auto"/>
        <w:left w:val="none" w:sz="0" w:space="0" w:color="auto"/>
        <w:bottom w:val="none" w:sz="0" w:space="0" w:color="auto"/>
        <w:right w:val="none" w:sz="0" w:space="0" w:color="auto"/>
      </w:divBdr>
    </w:div>
    <w:div w:id="2084638466">
      <w:bodyDiv w:val="1"/>
      <w:marLeft w:val="0"/>
      <w:marRight w:val="0"/>
      <w:marTop w:val="0"/>
      <w:marBottom w:val="0"/>
      <w:divBdr>
        <w:top w:val="none" w:sz="0" w:space="0" w:color="auto"/>
        <w:left w:val="none" w:sz="0" w:space="0" w:color="auto"/>
        <w:bottom w:val="none" w:sz="0" w:space="0" w:color="auto"/>
        <w:right w:val="none" w:sz="0" w:space="0" w:color="auto"/>
      </w:divBdr>
    </w:div>
    <w:div w:id="2084643927">
      <w:bodyDiv w:val="1"/>
      <w:marLeft w:val="0"/>
      <w:marRight w:val="0"/>
      <w:marTop w:val="0"/>
      <w:marBottom w:val="0"/>
      <w:divBdr>
        <w:top w:val="none" w:sz="0" w:space="0" w:color="auto"/>
        <w:left w:val="none" w:sz="0" w:space="0" w:color="auto"/>
        <w:bottom w:val="none" w:sz="0" w:space="0" w:color="auto"/>
        <w:right w:val="none" w:sz="0" w:space="0" w:color="auto"/>
      </w:divBdr>
    </w:div>
    <w:div w:id="2084838620">
      <w:bodyDiv w:val="1"/>
      <w:marLeft w:val="0"/>
      <w:marRight w:val="0"/>
      <w:marTop w:val="0"/>
      <w:marBottom w:val="0"/>
      <w:divBdr>
        <w:top w:val="none" w:sz="0" w:space="0" w:color="auto"/>
        <w:left w:val="none" w:sz="0" w:space="0" w:color="auto"/>
        <w:bottom w:val="none" w:sz="0" w:space="0" w:color="auto"/>
        <w:right w:val="none" w:sz="0" w:space="0" w:color="auto"/>
      </w:divBdr>
    </w:div>
    <w:div w:id="2084839514">
      <w:bodyDiv w:val="1"/>
      <w:marLeft w:val="0"/>
      <w:marRight w:val="0"/>
      <w:marTop w:val="0"/>
      <w:marBottom w:val="0"/>
      <w:divBdr>
        <w:top w:val="none" w:sz="0" w:space="0" w:color="auto"/>
        <w:left w:val="none" w:sz="0" w:space="0" w:color="auto"/>
        <w:bottom w:val="none" w:sz="0" w:space="0" w:color="auto"/>
        <w:right w:val="none" w:sz="0" w:space="0" w:color="auto"/>
      </w:divBdr>
    </w:div>
    <w:div w:id="2085102909">
      <w:bodyDiv w:val="1"/>
      <w:marLeft w:val="0"/>
      <w:marRight w:val="0"/>
      <w:marTop w:val="0"/>
      <w:marBottom w:val="0"/>
      <w:divBdr>
        <w:top w:val="none" w:sz="0" w:space="0" w:color="auto"/>
        <w:left w:val="none" w:sz="0" w:space="0" w:color="auto"/>
        <w:bottom w:val="none" w:sz="0" w:space="0" w:color="auto"/>
        <w:right w:val="none" w:sz="0" w:space="0" w:color="auto"/>
      </w:divBdr>
    </w:div>
    <w:div w:id="2085178991">
      <w:bodyDiv w:val="1"/>
      <w:marLeft w:val="0"/>
      <w:marRight w:val="0"/>
      <w:marTop w:val="0"/>
      <w:marBottom w:val="0"/>
      <w:divBdr>
        <w:top w:val="none" w:sz="0" w:space="0" w:color="auto"/>
        <w:left w:val="none" w:sz="0" w:space="0" w:color="auto"/>
        <w:bottom w:val="none" w:sz="0" w:space="0" w:color="auto"/>
        <w:right w:val="none" w:sz="0" w:space="0" w:color="auto"/>
      </w:divBdr>
    </w:div>
    <w:div w:id="2085179826">
      <w:bodyDiv w:val="1"/>
      <w:marLeft w:val="0"/>
      <w:marRight w:val="0"/>
      <w:marTop w:val="0"/>
      <w:marBottom w:val="0"/>
      <w:divBdr>
        <w:top w:val="none" w:sz="0" w:space="0" w:color="auto"/>
        <w:left w:val="none" w:sz="0" w:space="0" w:color="auto"/>
        <w:bottom w:val="none" w:sz="0" w:space="0" w:color="auto"/>
        <w:right w:val="none" w:sz="0" w:space="0" w:color="auto"/>
      </w:divBdr>
    </w:div>
    <w:div w:id="2085297932">
      <w:bodyDiv w:val="1"/>
      <w:marLeft w:val="0"/>
      <w:marRight w:val="0"/>
      <w:marTop w:val="0"/>
      <w:marBottom w:val="0"/>
      <w:divBdr>
        <w:top w:val="none" w:sz="0" w:space="0" w:color="auto"/>
        <w:left w:val="none" w:sz="0" w:space="0" w:color="auto"/>
        <w:bottom w:val="none" w:sz="0" w:space="0" w:color="auto"/>
        <w:right w:val="none" w:sz="0" w:space="0" w:color="auto"/>
      </w:divBdr>
    </w:div>
    <w:div w:id="2085300380">
      <w:bodyDiv w:val="1"/>
      <w:marLeft w:val="0"/>
      <w:marRight w:val="0"/>
      <w:marTop w:val="0"/>
      <w:marBottom w:val="0"/>
      <w:divBdr>
        <w:top w:val="none" w:sz="0" w:space="0" w:color="auto"/>
        <w:left w:val="none" w:sz="0" w:space="0" w:color="auto"/>
        <w:bottom w:val="none" w:sz="0" w:space="0" w:color="auto"/>
        <w:right w:val="none" w:sz="0" w:space="0" w:color="auto"/>
      </w:divBdr>
    </w:div>
    <w:div w:id="2085374896">
      <w:bodyDiv w:val="1"/>
      <w:marLeft w:val="0"/>
      <w:marRight w:val="0"/>
      <w:marTop w:val="0"/>
      <w:marBottom w:val="0"/>
      <w:divBdr>
        <w:top w:val="none" w:sz="0" w:space="0" w:color="auto"/>
        <w:left w:val="none" w:sz="0" w:space="0" w:color="auto"/>
        <w:bottom w:val="none" w:sz="0" w:space="0" w:color="auto"/>
        <w:right w:val="none" w:sz="0" w:space="0" w:color="auto"/>
      </w:divBdr>
    </w:div>
    <w:div w:id="2085563460">
      <w:bodyDiv w:val="1"/>
      <w:marLeft w:val="0"/>
      <w:marRight w:val="0"/>
      <w:marTop w:val="0"/>
      <w:marBottom w:val="0"/>
      <w:divBdr>
        <w:top w:val="none" w:sz="0" w:space="0" w:color="auto"/>
        <w:left w:val="none" w:sz="0" w:space="0" w:color="auto"/>
        <w:bottom w:val="none" w:sz="0" w:space="0" w:color="auto"/>
        <w:right w:val="none" w:sz="0" w:space="0" w:color="auto"/>
      </w:divBdr>
    </w:div>
    <w:div w:id="2085570072">
      <w:bodyDiv w:val="1"/>
      <w:marLeft w:val="0"/>
      <w:marRight w:val="0"/>
      <w:marTop w:val="0"/>
      <w:marBottom w:val="0"/>
      <w:divBdr>
        <w:top w:val="none" w:sz="0" w:space="0" w:color="auto"/>
        <w:left w:val="none" w:sz="0" w:space="0" w:color="auto"/>
        <w:bottom w:val="none" w:sz="0" w:space="0" w:color="auto"/>
        <w:right w:val="none" w:sz="0" w:space="0" w:color="auto"/>
      </w:divBdr>
    </w:div>
    <w:div w:id="2085755665">
      <w:bodyDiv w:val="1"/>
      <w:marLeft w:val="0"/>
      <w:marRight w:val="0"/>
      <w:marTop w:val="0"/>
      <w:marBottom w:val="0"/>
      <w:divBdr>
        <w:top w:val="none" w:sz="0" w:space="0" w:color="auto"/>
        <w:left w:val="none" w:sz="0" w:space="0" w:color="auto"/>
        <w:bottom w:val="none" w:sz="0" w:space="0" w:color="auto"/>
        <w:right w:val="none" w:sz="0" w:space="0" w:color="auto"/>
      </w:divBdr>
    </w:div>
    <w:div w:id="2086031724">
      <w:bodyDiv w:val="1"/>
      <w:marLeft w:val="0"/>
      <w:marRight w:val="0"/>
      <w:marTop w:val="0"/>
      <w:marBottom w:val="0"/>
      <w:divBdr>
        <w:top w:val="none" w:sz="0" w:space="0" w:color="auto"/>
        <w:left w:val="none" w:sz="0" w:space="0" w:color="auto"/>
        <w:bottom w:val="none" w:sz="0" w:space="0" w:color="auto"/>
        <w:right w:val="none" w:sz="0" w:space="0" w:color="auto"/>
      </w:divBdr>
    </w:div>
    <w:div w:id="2086105296">
      <w:bodyDiv w:val="1"/>
      <w:marLeft w:val="0"/>
      <w:marRight w:val="0"/>
      <w:marTop w:val="0"/>
      <w:marBottom w:val="0"/>
      <w:divBdr>
        <w:top w:val="none" w:sz="0" w:space="0" w:color="auto"/>
        <w:left w:val="none" w:sz="0" w:space="0" w:color="auto"/>
        <w:bottom w:val="none" w:sz="0" w:space="0" w:color="auto"/>
        <w:right w:val="none" w:sz="0" w:space="0" w:color="auto"/>
      </w:divBdr>
    </w:div>
    <w:div w:id="2086107980">
      <w:bodyDiv w:val="1"/>
      <w:marLeft w:val="0"/>
      <w:marRight w:val="0"/>
      <w:marTop w:val="0"/>
      <w:marBottom w:val="0"/>
      <w:divBdr>
        <w:top w:val="none" w:sz="0" w:space="0" w:color="auto"/>
        <w:left w:val="none" w:sz="0" w:space="0" w:color="auto"/>
        <w:bottom w:val="none" w:sz="0" w:space="0" w:color="auto"/>
        <w:right w:val="none" w:sz="0" w:space="0" w:color="auto"/>
      </w:divBdr>
    </w:div>
    <w:div w:id="2086147458">
      <w:bodyDiv w:val="1"/>
      <w:marLeft w:val="0"/>
      <w:marRight w:val="0"/>
      <w:marTop w:val="0"/>
      <w:marBottom w:val="0"/>
      <w:divBdr>
        <w:top w:val="none" w:sz="0" w:space="0" w:color="auto"/>
        <w:left w:val="none" w:sz="0" w:space="0" w:color="auto"/>
        <w:bottom w:val="none" w:sz="0" w:space="0" w:color="auto"/>
        <w:right w:val="none" w:sz="0" w:space="0" w:color="auto"/>
      </w:divBdr>
    </w:div>
    <w:div w:id="2086295924">
      <w:bodyDiv w:val="1"/>
      <w:marLeft w:val="0"/>
      <w:marRight w:val="0"/>
      <w:marTop w:val="0"/>
      <w:marBottom w:val="0"/>
      <w:divBdr>
        <w:top w:val="none" w:sz="0" w:space="0" w:color="auto"/>
        <w:left w:val="none" w:sz="0" w:space="0" w:color="auto"/>
        <w:bottom w:val="none" w:sz="0" w:space="0" w:color="auto"/>
        <w:right w:val="none" w:sz="0" w:space="0" w:color="auto"/>
      </w:divBdr>
    </w:div>
    <w:div w:id="2086412174">
      <w:bodyDiv w:val="1"/>
      <w:marLeft w:val="0"/>
      <w:marRight w:val="0"/>
      <w:marTop w:val="0"/>
      <w:marBottom w:val="0"/>
      <w:divBdr>
        <w:top w:val="none" w:sz="0" w:space="0" w:color="auto"/>
        <w:left w:val="none" w:sz="0" w:space="0" w:color="auto"/>
        <w:bottom w:val="none" w:sz="0" w:space="0" w:color="auto"/>
        <w:right w:val="none" w:sz="0" w:space="0" w:color="auto"/>
      </w:divBdr>
    </w:div>
    <w:div w:id="2086535584">
      <w:bodyDiv w:val="1"/>
      <w:marLeft w:val="0"/>
      <w:marRight w:val="0"/>
      <w:marTop w:val="0"/>
      <w:marBottom w:val="0"/>
      <w:divBdr>
        <w:top w:val="none" w:sz="0" w:space="0" w:color="auto"/>
        <w:left w:val="none" w:sz="0" w:space="0" w:color="auto"/>
        <w:bottom w:val="none" w:sz="0" w:space="0" w:color="auto"/>
        <w:right w:val="none" w:sz="0" w:space="0" w:color="auto"/>
      </w:divBdr>
    </w:div>
    <w:div w:id="2086612622">
      <w:bodyDiv w:val="1"/>
      <w:marLeft w:val="0"/>
      <w:marRight w:val="0"/>
      <w:marTop w:val="0"/>
      <w:marBottom w:val="0"/>
      <w:divBdr>
        <w:top w:val="none" w:sz="0" w:space="0" w:color="auto"/>
        <w:left w:val="none" w:sz="0" w:space="0" w:color="auto"/>
        <w:bottom w:val="none" w:sz="0" w:space="0" w:color="auto"/>
        <w:right w:val="none" w:sz="0" w:space="0" w:color="auto"/>
      </w:divBdr>
    </w:div>
    <w:div w:id="2086800008">
      <w:bodyDiv w:val="1"/>
      <w:marLeft w:val="0"/>
      <w:marRight w:val="0"/>
      <w:marTop w:val="0"/>
      <w:marBottom w:val="0"/>
      <w:divBdr>
        <w:top w:val="none" w:sz="0" w:space="0" w:color="auto"/>
        <w:left w:val="none" w:sz="0" w:space="0" w:color="auto"/>
        <w:bottom w:val="none" w:sz="0" w:space="0" w:color="auto"/>
        <w:right w:val="none" w:sz="0" w:space="0" w:color="auto"/>
      </w:divBdr>
    </w:div>
    <w:div w:id="2086805683">
      <w:bodyDiv w:val="1"/>
      <w:marLeft w:val="0"/>
      <w:marRight w:val="0"/>
      <w:marTop w:val="0"/>
      <w:marBottom w:val="0"/>
      <w:divBdr>
        <w:top w:val="none" w:sz="0" w:space="0" w:color="auto"/>
        <w:left w:val="none" w:sz="0" w:space="0" w:color="auto"/>
        <w:bottom w:val="none" w:sz="0" w:space="0" w:color="auto"/>
        <w:right w:val="none" w:sz="0" w:space="0" w:color="auto"/>
      </w:divBdr>
    </w:div>
    <w:div w:id="2086954764">
      <w:bodyDiv w:val="1"/>
      <w:marLeft w:val="0"/>
      <w:marRight w:val="0"/>
      <w:marTop w:val="0"/>
      <w:marBottom w:val="0"/>
      <w:divBdr>
        <w:top w:val="none" w:sz="0" w:space="0" w:color="auto"/>
        <w:left w:val="none" w:sz="0" w:space="0" w:color="auto"/>
        <w:bottom w:val="none" w:sz="0" w:space="0" w:color="auto"/>
        <w:right w:val="none" w:sz="0" w:space="0" w:color="auto"/>
      </w:divBdr>
    </w:div>
    <w:div w:id="2087072065">
      <w:bodyDiv w:val="1"/>
      <w:marLeft w:val="0"/>
      <w:marRight w:val="0"/>
      <w:marTop w:val="0"/>
      <w:marBottom w:val="0"/>
      <w:divBdr>
        <w:top w:val="none" w:sz="0" w:space="0" w:color="auto"/>
        <w:left w:val="none" w:sz="0" w:space="0" w:color="auto"/>
        <w:bottom w:val="none" w:sz="0" w:space="0" w:color="auto"/>
        <w:right w:val="none" w:sz="0" w:space="0" w:color="auto"/>
      </w:divBdr>
    </w:div>
    <w:div w:id="2087261171">
      <w:bodyDiv w:val="1"/>
      <w:marLeft w:val="0"/>
      <w:marRight w:val="0"/>
      <w:marTop w:val="0"/>
      <w:marBottom w:val="0"/>
      <w:divBdr>
        <w:top w:val="none" w:sz="0" w:space="0" w:color="auto"/>
        <w:left w:val="none" w:sz="0" w:space="0" w:color="auto"/>
        <w:bottom w:val="none" w:sz="0" w:space="0" w:color="auto"/>
        <w:right w:val="none" w:sz="0" w:space="0" w:color="auto"/>
      </w:divBdr>
    </w:div>
    <w:div w:id="2087266525">
      <w:bodyDiv w:val="1"/>
      <w:marLeft w:val="0"/>
      <w:marRight w:val="0"/>
      <w:marTop w:val="0"/>
      <w:marBottom w:val="0"/>
      <w:divBdr>
        <w:top w:val="none" w:sz="0" w:space="0" w:color="auto"/>
        <w:left w:val="none" w:sz="0" w:space="0" w:color="auto"/>
        <w:bottom w:val="none" w:sz="0" w:space="0" w:color="auto"/>
        <w:right w:val="none" w:sz="0" w:space="0" w:color="auto"/>
      </w:divBdr>
    </w:div>
    <w:div w:id="2087414611">
      <w:bodyDiv w:val="1"/>
      <w:marLeft w:val="0"/>
      <w:marRight w:val="0"/>
      <w:marTop w:val="0"/>
      <w:marBottom w:val="0"/>
      <w:divBdr>
        <w:top w:val="none" w:sz="0" w:space="0" w:color="auto"/>
        <w:left w:val="none" w:sz="0" w:space="0" w:color="auto"/>
        <w:bottom w:val="none" w:sz="0" w:space="0" w:color="auto"/>
        <w:right w:val="none" w:sz="0" w:space="0" w:color="auto"/>
      </w:divBdr>
    </w:div>
    <w:div w:id="2087535460">
      <w:bodyDiv w:val="1"/>
      <w:marLeft w:val="0"/>
      <w:marRight w:val="0"/>
      <w:marTop w:val="0"/>
      <w:marBottom w:val="0"/>
      <w:divBdr>
        <w:top w:val="none" w:sz="0" w:space="0" w:color="auto"/>
        <w:left w:val="none" w:sz="0" w:space="0" w:color="auto"/>
        <w:bottom w:val="none" w:sz="0" w:space="0" w:color="auto"/>
        <w:right w:val="none" w:sz="0" w:space="0" w:color="auto"/>
      </w:divBdr>
    </w:div>
    <w:div w:id="2087606127">
      <w:bodyDiv w:val="1"/>
      <w:marLeft w:val="0"/>
      <w:marRight w:val="0"/>
      <w:marTop w:val="0"/>
      <w:marBottom w:val="0"/>
      <w:divBdr>
        <w:top w:val="none" w:sz="0" w:space="0" w:color="auto"/>
        <w:left w:val="none" w:sz="0" w:space="0" w:color="auto"/>
        <w:bottom w:val="none" w:sz="0" w:space="0" w:color="auto"/>
        <w:right w:val="none" w:sz="0" w:space="0" w:color="auto"/>
      </w:divBdr>
    </w:div>
    <w:div w:id="2087878618">
      <w:bodyDiv w:val="1"/>
      <w:marLeft w:val="0"/>
      <w:marRight w:val="0"/>
      <w:marTop w:val="0"/>
      <w:marBottom w:val="0"/>
      <w:divBdr>
        <w:top w:val="none" w:sz="0" w:space="0" w:color="auto"/>
        <w:left w:val="none" w:sz="0" w:space="0" w:color="auto"/>
        <w:bottom w:val="none" w:sz="0" w:space="0" w:color="auto"/>
        <w:right w:val="none" w:sz="0" w:space="0" w:color="auto"/>
      </w:divBdr>
    </w:div>
    <w:div w:id="2087919153">
      <w:bodyDiv w:val="1"/>
      <w:marLeft w:val="0"/>
      <w:marRight w:val="0"/>
      <w:marTop w:val="0"/>
      <w:marBottom w:val="0"/>
      <w:divBdr>
        <w:top w:val="none" w:sz="0" w:space="0" w:color="auto"/>
        <w:left w:val="none" w:sz="0" w:space="0" w:color="auto"/>
        <w:bottom w:val="none" w:sz="0" w:space="0" w:color="auto"/>
        <w:right w:val="none" w:sz="0" w:space="0" w:color="auto"/>
      </w:divBdr>
    </w:div>
    <w:div w:id="2087921969">
      <w:bodyDiv w:val="1"/>
      <w:marLeft w:val="0"/>
      <w:marRight w:val="0"/>
      <w:marTop w:val="0"/>
      <w:marBottom w:val="0"/>
      <w:divBdr>
        <w:top w:val="none" w:sz="0" w:space="0" w:color="auto"/>
        <w:left w:val="none" w:sz="0" w:space="0" w:color="auto"/>
        <w:bottom w:val="none" w:sz="0" w:space="0" w:color="auto"/>
        <w:right w:val="none" w:sz="0" w:space="0" w:color="auto"/>
      </w:divBdr>
    </w:div>
    <w:div w:id="2087995406">
      <w:bodyDiv w:val="1"/>
      <w:marLeft w:val="0"/>
      <w:marRight w:val="0"/>
      <w:marTop w:val="0"/>
      <w:marBottom w:val="0"/>
      <w:divBdr>
        <w:top w:val="none" w:sz="0" w:space="0" w:color="auto"/>
        <w:left w:val="none" w:sz="0" w:space="0" w:color="auto"/>
        <w:bottom w:val="none" w:sz="0" w:space="0" w:color="auto"/>
        <w:right w:val="none" w:sz="0" w:space="0" w:color="auto"/>
      </w:divBdr>
    </w:div>
    <w:div w:id="2088068137">
      <w:bodyDiv w:val="1"/>
      <w:marLeft w:val="0"/>
      <w:marRight w:val="0"/>
      <w:marTop w:val="0"/>
      <w:marBottom w:val="0"/>
      <w:divBdr>
        <w:top w:val="none" w:sz="0" w:space="0" w:color="auto"/>
        <w:left w:val="none" w:sz="0" w:space="0" w:color="auto"/>
        <w:bottom w:val="none" w:sz="0" w:space="0" w:color="auto"/>
        <w:right w:val="none" w:sz="0" w:space="0" w:color="auto"/>
      </w:divBdr>
    </w:div>
    <w:div w:id="2088072073">
      <w:bodyDiv w:val="1"/>
      <w:marLeft w:val="0"/>
      <w:marRight w:val="0"/>
      <w:marTop w:val="0"/>
      <w:marBottom w:val="0"/>
      <w:divBdr>
        <w:top w:val="none" w:sz="0" w:space="0" w:color="auto"/>
        <w:left w:val="none" w:sz="0" w:space="0" w:color="auto"/>
        <w:bottom w:val="none" w:sz="0" w:space="0" w:color="auto"/>
        <w:right w:val="none" w:sz="0" w:space="0" w:color="auto"/>
      </w:divBdr>
    </w:div>
    <w:div w:id="2088258294">
      <w:bodyDiv w:val="1"/>
      <w:marLeft w:val="0"/>
      <w:marRight w:val="0"/>
      <w:marTop w:val="0"/>
      <w:marBottom w:val="0"/>
      <w:divBdr>
        <w:top w:val="none" w:sz="0" w:space="0" w:color="auto"/>
        <w:left w:val="none" w:sz="0" w:space="0" w:color="auto"/>
        <w:bottom w:val="none" w:sz="0" w:space="0" w:color="auto"/>
        <w:right w:val="none" w:sz="0" w:space="0" w:color="auto"/>
      </w:divBdr>
    </w:div>
    <w:div w:id="2088575698">
      <w:bodyDiv w:val="1"/>
      <w:marLeft w:val="0"/>
      <w:marRight w:val="0"/>
      <w:marTop w:val="0"/>
      <w:marBottom w:val="0"/>
      <w:divBdr>
        <w:top w:val="none" w:sz="0" w:space="0" w:color="auto"/>
        <w:left w:val="none" w:sz="0" w:space="0" w:color="auto"/>
        <w:bottom w:val="none" w:sz="0" w:space="0" w:color="auto"/>
        <w:right w:val="none" w:sz="0" w:space="0" w:color="auto"/>
      </w:divBdr>
    </w:div>
    <w:div w:id="2088765577">
      <w:bodyDiv w:val="1"/>
      <w:marLeft w:val="0"/>
      <w:marRight w:val="0"/>
      <w:marTop w:val="0"/>
      <w:marBottom w:val="0"/>
      <w:divBdr>
        <w:top w:val="none" w:sz="0" w:space="0" w:color="auto"/>
        <w:left w:val="none" w:sz="0" w:space="0" w:color="auto"/>
        <w:bottom w:val="none" w:sz="0" w:space="0" w:color="auto"/>
        <w:right w:val="none" w:sz="0" w:space="0" w:color="auto"/>
      </w:divBdr>
    </w:div>
    <w:div w:id="2088840686">
      <w:bodyDiv w:val="1"/>
      <w:marLeft w:val="0"/>
      <w:marRight w:val="0"/>
      <w:marTop w:val="0"/>
      <w:marBottom w:val="0"/>
      <w:divBdr>
        <w:top w:val="none" w:sz="0" w:space="0" w:color="auto"/>
        <w:left w:val="none" w:sz="0" w:space="0" w:color="auto"/>
        <w:bottom w:val="none" w:sz="0" w:space="0" w:color="auto"/>
        <w:right w:val="none" w:sz="0" w:space="0" w:color="auto"/>
      </w:divBdr>
    </w:div>
    <w:div w:id="2088842535">
      <w:bodyDiv w:val="1"/>
      <w:marLeft w:val="0"/>
      <w:marRight w:val="0"/>
      <w:marTop w:val="0"/>
      <w:marBottom w:val="0"/>
      <w:divBdr>
        <w:top w:val="none" w:sz="0" w:space="0" w:color="auto"/>
        <w:left w:val="none" w:sz="0" w:space="0" w:color="auto"/>
        <w:bottom w:val="none" w:sz="0" w:space="0" w:color="auto"/>
        <w:right w:val="none" w:sz="0" w:space="0" w:color="auto"/>
      </w:divBdr>
    </w:div>
    <w:div w:id="2088843192">
      <w:bodyDiv w:val="1"/>
      <w:marLeft w:val="0"/>
      <w:marRight w:val="0"/>
      <w:marTop w:val="0"/>
      <w:marBottom w:val="0"/>
      <w:divBdr>
        <w:top w:val="none" w:sz="0" w:space="0" w:color="auto"/>
        <w:left w:val="none" w:sz="0" w:space="0" w:color="auto"/>
        <w:bottom w:val="none" w:sz="0" w:space="0" w:color="auto"/>
        <w:right w:val="none" w:sz="0" w:space="0" w:color="auto"/>
      </w:divBdr>
    </w:div>
    <w:div w:id="2089183228">
      <w:bodyDiv w:val="1"/>
      <w:marLeft w:val="0"/>
      <w:marRight w:val="0"/>
      <w:marTop w:val="0"/>
      <w:marBottom w:val="0"/>
      <w:divBdr>
        <w:top w:val="none" w:sz="0" w:space="0" w:color="auto"/>
        <w:left w:val="none" w:sz="0" w:space="0" w:color="auto"/>
        <w:bottom w:val="none" w:sz="0" w:space="0" w:color="auto"/>
        <w:right w:val="none" w:sz="0" w:space="0" w:color="auto"/>
      </w:divBdr>
    </w:div>
    <w:div w:id="2089229994">
      <w:bodyDiv w:val="1"/>
      <w:marLeft w:val="0"/>
      <w:marRight w:val="0"/>
      <w:marTop w:val="0"/>
      <w:marBottom w:val="0"/>
      <w:divBdr>
        <w:top w:val="none" w:sz="0" w:space="0" w:color="auto"/>
        <w:left w:val="none" w:sz="0" w:space="0" w:color="auto"/>
        <w:bottom w:val="none" w:sz="0" w:space="0" w:color="auto"/>
        <w:right w:val="none" w:sz="0" w:space="0" w:color="auto"/>
      </w:divBdr>
    </w:div>
    <w:div w:id="2089378263">
      <w:bodyDiv w:val="1"/>
      <w:marLeft w:val="0"/>
      <w:marRight w:val="0"/>
      <w:marTop w:val="0"/>
      <w:marBottom w:val="0"/>
      <w:divBdr>
        <w:top w:val="none" w:sz="0" w:space="0" w:color="auto"/>
        <w:left w:val="none" w:sz="0" w:space="0" w:color="auto"/>
        <w:bottom w:val="none" w:sz="0" w:space="0" w:color="auto"/>
        <w:right w:val="none" w:sz="0" w:space="0" w:color="auto"/>
      </w:divBdr>
    </w:div>
    <w:div w:id="2089495566">
      <w:bodyDiv w:val="1"/>
      <w:marLeft w:val="0"/>
      <w:marRight w:val="0"/>
      <w:marTop w:val="0"/>
      <w:marBottom w:val="0"/>
      <w:divBdr>
        <w:top w:val="none" w:sz="0" w:space="0" w:color="auto"/>
        <w:left w:val="none" w:sz="0" w:space="0" w:color="auto"/>
        <w:bottom w:val="none" w:sz="0" w:space="0" w:color="auto"/>
        <w:right w:val="none" w:sz="0" w:space="0" w:color="auto"/>
      </w:divBdr>
    </w:div>
    <w:div w:id="2089500531">
      <w:bodyDiv w:val="1"/>
      <w:marLeft w:val="0"/>
      <w:marRight w:val="0"/>
      <w:marTop w:val="0"/>
      <w:marBottom w:val="0"/>
      <w:divBdr>
        <w:top w:val="none" w:sz="0" w:space="0" w:color="auto"/>
        <w:left w:val="none" w:sz="0" w:space="0" w:color="auto"/>
        <w:bottom w:val="none" w:sz="0" w:space="0" w:color="auto"/>
        <w:right w:val="none" w:sz="0" w:space="0" w:color="auto"/>
      </w:divBdr>
    </w:div>
    <w:div w:id="2089571919">
      <w:bodyDiv w:val="1"/>
      <w:marLeft w:val="0"/>
      <w:marRight w:val="0"/>
      <w:marTop w:val="0"/>
      <w:marBottom w:val="0"/>
      <w:divBdr>
        <w:top w:val="none" w:sz="0" w:space="0" w:color="auto"/>
        <w:left w:val="none" w:sz="0" w:space="0" w:color="auto"/>
        <w:bottom w:val="none" w:sz="0" w:space="0" w:color="auto"/>
        <w:right w:val="none" w:sz="0" w:space="0" w:color="auto"/>
      </w:divBdr>
    </w:div>
    <w:div w:id="2089573258">
      <w:bodyDiv w:val="1"/>
      <w:marLeft w:val="0"/>
      <w:marRight w:val="0"/>
      <w:marTop w:val="0"/>
      <w:marBottom w:val="0"/>
      <w:divBdr>
        <w:top w:val="none" w:sz="0" w:space="0" w:color="auto"/>
        <w:left w:val="none" w:sz="0" w:space="0" w:color="auto"/>
        <w:bottom w:val="none" w:sz="0" w:space="0" w:color="auto"/>
        <w:right w:val="none" w:sz="0" w:space="0" w:color="auto"/>
      </w:divBdr>
    </w:div>
    <w:div w:id="2089648085">
      <w:bodyDiv w:val="1"/>
      <w:marLeft w:val="0"/>
      <w:marRight w:val="0"/>
      <w:marTop w:val="0"/>
      <w:marBottom w:val="0"/>
      <w:divBdr>
        <w:top w:val="none" w:sz="0" w:space="0" w:color="auto"/>
        <w:left w:val="none" w:sz="0" w:space="0" w:color="auto"/>
        <w:bottom w:val="none" w:sz="0" w:space="0" w:color="auto"/>
        <w:right w:val="none" w:sz="0" w:space="0" w:color="auto"/>
      </w:divBdr>
    </w:div>
    <w:div w:id="2089765263">
      <w:bodyDiv w:val="1"/>
      <w:marLeft w:val="0"/>
      <w:marRight w:val="0"/>
      <w:marTop w:val="0"/>
      <w:marBottom w:val="0"/>
      <w:divBdr>
        <w:top w:val="none" w:sz="0" w:space="0" w:color="auto"/>
        <w:left w:val="none" w:sz="0" w:space="0" w:color="auto"/>
        <w:bottom w:val="none" w:sz="0" w:space="0" w:color="auto"/>
        <w:right w:val="none" w:sz="0" w:space="0" w:color="auto"/>
      </w:divBdr>
    </w:div>
    <w:div w:id="2089954775">
      <w:bodyDiv w:val="1"/>
      <w:marLeft w:val="0"/>
      <w:marRight w:val="0"/>
      <w:marTop w:val="0"/>
      <w:marBottom w:val="0"/>
      <w:divBdr>
        <w:top w:val="none" w:sz="0" w:space="0" w:color="auto"/>
        <w:left w:val="none" w:sz="0" w:space="0" w:color="auto"/>
        <w:bottom w:val="none" w:sz="0" w:space="0" w:color="auto"/>
        <w:right w:val="none" w:sz="0" w:space="0" w:color="auto"/>
      </w:divBdr>
    </w:div>
    <w:div w:id="2090032435">
      <w:bodyDiv w:val="1"/>
      <w:marLeft w:val="0"/>
      <w:marRight w:val="0"/>
      <w:marTop w:val="0"/>
      <w:marBottom w:val="0"/>
      <w:divBdr>
        <w:top w:val="none" w:sz="0" w:space="0" w:color="auto"/>
        <w:left w:val="none" w:sz="0" w:space="0" w:color="auto"/>
        <w:bottom w:val="none" w:sz="0" w:space="0" w:color="auto"/>
        <w:right w:val="none" w:sz="0" w:space="0" w:color="auto"/>
      </w:divBdr>
    </w:div>
    <w:div w:id="2090154837">
      <w:bodyDiv w:val="1"/>
      <w:marLeft w:val="0"/>
      <w:marRight w:val="0"/>
      <w:marTop w:val="0"/>
      <w:marBottom w:val="0"/>
      <w:divBdr>
        <w:top w:val="none" w:sz="0" w:space="0" w:color="auto"/>
        <w:left w:val="none" w:sz="0" w:space="0" w:color="auto"/>
        <w:bottom w:val="none" w:sz="0" w:space="0" w:color="auto"/>
        <w:right w:val="none" w:sz="0" w:space="0" w:color="auto"/>
      </w:divBdr>
    </w:div>
    <w:div w:id="2090346117">
      <w:bodyDiv w:val="1"/>
      <w:marLeft w:val="0"/>
      <w:marRight w:val="0"/>
      <w:marTop w:val="0"/>
      <w:marBottom w:val="0"/>
      <w:divBdr>
        <w:top w:val="none" w:sz="0" w:space="0" w:color="auto"/>
        <w:left w:val="none" w:sz="0" w:space="0" w:color="auto"/>
        <w:bottom w:val="none" w:sz="0" w:space="0" w:color="auto"/>
        <w:right w:val="none" w:sz="0" w:space="0" w:color="auto"/>
      </w:divBdr>
    </w:div>
    <w:div w:id="2090807692">
      <w:bodyDiv w:val="1"/>
      <w:marLeft w:val="0"/>
      <w:marRight w:val="0"/>
      <w:marTop w:val="0"/>
      <w:marBottom w:val="0"/>
      <w:divBdr>
        <w:top w:val="none" w:sz="0" w:space="0" w:color="auto"/>
        <w:left w:val="none" w:sz="0" w:space="0" w:color="auto"/>
        <w:bottom w:val="none" w:sz="0" w:space="0" w:color="auto"/>
        <w:right w:val="none" w:sz="0" w:space="0" w:color="auto"/>
      </w:divBdr>
    </w:div>
    <w:div w:id="2090808501">
      <w:bodyDiv w:val="1"/>
      <w:marLeft w:val="0"/>
      <w:marRight w:val="0"/>
      <w:marTop w:val="0"/>
      <w:marBottom w:val="0"/>
      <w:divBdr>
        <w:top w:val="none" w:sz="0" w:space="0" w:color="auto"/>
        <w:left w:val="none" w:sz="0" w:space="0" w:color="auto"/>
        <w:bottom w:val="none" w:sz="0" w:space="0" w:color="auto"/>
        <w:right w:val="none" w:sz="0" w:space="0" w:color="auto"/>
      </w:divBdr>
    </w:div>
    <w:div w:id="2090997577">
      <w:bodyDiv w:val="1"/>
      <w:marLeft w:val="0"/>
      <w:marRight w:val="0"/>
      <w:marTop w:val="0"/>
      <w:marBottom w:val="0"/>
      <w:divBdr>
        <w:top w:val="none" w:sz="0" w:space="0" w:color="auto"/>
        <w:left w:val="none" w:sz="0" w:space="0" w:color="auto"/>
        <w:bottom w:val="none" w:sz="0" w:space="0" w:color="auto"/>
        <w:right w:val="none" w:sz="0" w:space="0" w:color="auto"/>
      </w:divBdr>
    </w:div>
    <w:div w:id="2091195951">
      <w:bodyDiv w:val="1"/>
      <w:marLeft w:val="0"/>
      <w:marRight w:val="0"/>
      <w:marTop w:val="0"/>
      <w:marBottom w:val="0"/>
      <w:divBdr>
        <w:top w:val="none" w:sz="0" w:space="0" w:color="auto"/>
        <w:left w:val="none" w:sz="0" w:space="0" w:color="auto"/>
        <w:bottom w:val="none" w:sz="0" w:space="0" w:color="auto"/>
        <w:right w:val="none" w:sz="0" w:space="0" w:color="auto"/>
      </w:divBdr>
    </w:div>
    <w:div w:id="2091271414">
      <w:bodyDiv w:val="1"/>
      <w:marLeft w:val="0"/>
      <w:marRight w:val="0"/>
      <w:marTop w:val="0"/>
      <w:marBottom w:val="0"/>
      <w:divBdr>
        <w:top w:val="none" w:sz="0" w:space="0" w:color="auto"/>
        <w:left w:val="none" w:sz="0" w:space="0" w:color="auto"/>
        <w:bottom w:val="none" w:sz="0" w:space="0" w:color="auto"/>
        <w:right w:val="none" w:sz="0" w:space="0" w:color="auto"/>
      </w:divBdr>
    </w:div>
    <w:div w:id="2091585392">
      <w:bodyDiv w:val="1"/>
      <w:marLeft w:val="0"/>
      <w:marRight w:val="0"/>
      <w:marTop w:val="0"/>
      <w:marBottom w:val="0"/>
      <w:divBdr>
        <w:top w:val="none" w:sz="0" w:space="0" w:color="auto"/>
        <w:left w:val="none" w:sz="0" w:space="0" w:color="auto"/>
        <w:bottom w:val="none" w:sz="0" w:space="0" w:color="auto"/>
        <w:right w:val="none" w:sz="0" w:space="0" w:color="auto"/>
      </w:divBdr>
    </w:div>
    <w:div w:id="2091613385">
      <w:bodyDiv w:val="1"/>
      <w:marLeft w:val="0"/>
      <w:marRight w:val="0"/>
      <w:marTop w:val="0"/>
      <w:marBottom w:val="0"/>
      <w:divBdr>
        <w:top w:val="none" w:sz="0" w:space="0" w:color="auto"/>
        <w:left w:val="none" w:sz="0" w:space="0" w:color="auto"/>
        <w:bottom w:val="none" w:sz="0" w:space="0" w:color="auto"/>
        <w:right w:val="none" w:sz="0" w:space="0" w:color="auto"/>
      </w:divBdr>
    </w:div>
    <w:div w:id="2091810137">
      <w:bodyDiv w:val="1"/>
      <w:marLeft w:val="0"/>
      <w:marRight w:val="0"/>
      <w:marTop w:val="0"/>
      <w:marBottom w:val="0"/>
      <w:divBdr>
        <w:top w:val="none" w:sz="0" w:space="0" w:color="auto"/>
        <w:left w:val="none" w:sz="0" w:space="0" w:color="auto"/>
        <w:bottom w:val="none" w:sz="0" w:space="0" w:color="auto"/>
        <w:right w:val="none" w:sz="0" w:space="0" w:color="auto"/>
      </w:divBdr>
    </w:div>
    <w:div w:id="2092116454">
      <w:bodyDiv w:val="1"/>
      <w:marLeft w:val="0"/>
      <w:marRight w:val="0"/>
      <w:marTop w:val="0"/>
      <w:marBottom w:val="0"/>
      <w:divBdr>
        <w:top w:val="none" w:sz="0" w:space="0" w:color="auto"/>
        <w:left w:val="none" w:sz="0" w:space="0" w:color="auto"/>
        <w:bottom w:val="none" w:sz="0" w:space="0" w:color="auto"/>
        <w:right w:val="none" w:sz="0" w:space="0" w:color="auto"/>
      </w:divBdr>
    </w:div>
    <w:div w:id="2092311970">
      <w:bodyDiv w:val="1"/>
      <w:marLeft w:val="0"/>
      <w:marRight w:val="0"/>
      <w:marTop w:val="0"/>
      <w:marBottom w:val="0"/>
      <w:divBdr>
        <w:top w:val="none" w:sz="0" w:space="0" w:color="auto"/>
        <w:left w:val="none" w:sz="0" w:space="0" w:color="auto"/>
        <w:bottom w:val="none" w:sz="0" w:space="0" w:color="auto"/>
        <w:right w:val="none" w:sz="0" w:space="0" w:color="auto"/>
      </w:divBdr>
    </w:div>
    <w:div w:id="2092387916">
      <w:bodyDiv w:val="1"/>
      <w:marLeft w:val="0"/>
      <w:marRight w:val="0"/>
      <w:marTop w:val="0"/>
      <w:marBottom w:val="0"/>
      <w:divBdr>
        <w:top w:val="none" w:sz="0" w:space="0" w:color="auto"/>
        <w:left w:val="none" w:sz="0" w:space="0" w:color="auto"/>
        <w:bottom w:val="none" w:sz="0" w:space="0" w:color="auto"/>
        <w:right w:val="none" w:sz="0" w:space="0" w:color="auto"/>
      </w:divBdr>
    </w:div>
    <w:div w:id="2092389623">
      <w:bodyDiv w:val="1"/>
      <w:marLeft w:val="0"/>
      <w:marRight w:val="0"/>
      <w:marTop w:val="0"/>
      <w:marBottom w:val="0"/>
      <w:divBdr>
        <w:top w:val="none" w:sz="0" w:space="0" w:color="auto"/>
        <w:left w:val="none" w:sz="0" w:space="0" w:color="auto"/>
        <w:bottom w:val="none" w:sz="0" w:space="0" w:color="auto"/>
        <w:right w:val="none" w:sz="0" w:space="0" w:color="auto"/>
      </w:divBdr>
    </w:div>
    <w:div w:id="2092504106">
      <w:bodyDiv w:val="1"/>
      <w:marLeft w:val="0"/>
      <w:marRight w:val="0"/>
      <w:marTop w:val="0"/>
      <w:marBottom w:val="0"/>
      <w:divBdr>
        <w:top w:val="none" w:sz="0" w:space="0" w:color="auto"/>
        <w:left w:val="none" w:sz="0" w:space="0" w:color="auto"/>
        <w:bottom w:val="none" w:sz="0" w:space="0" w:color="auto"/>
        <w:right w:val="none" w:sz="0" w:space="0" w:color="auto"/>
      </w:divBdr>
    </w:div>
    <w:div w:id="2092653259">
      <w:bodyDiv w:val="1"/>
      <w:marLeft w:val="0"/>
      <w:marRight w:val="0"/>
      <w:marTop w:val="0"/>
      <w:marBottom w:val="0"/>
      <w:divBdr>
        <w:top w:val="none" w:sz="0" w:space="0" w:color="auto"/>
        <w:left w:val="none" w:sz="0" w:space="0" w:color="auto"/>
        <w:bottom w:val="none" w:sz="0" w:space="0" w:color="auto"/>
        <w:right w:val="none" w:sz="0" w:space="0" w:color="auto"/>
      </w:divBdr>
    </w:div>
    <w:div w:id="2092657724">
      <w:bodyDiv w:val="1"/>
      <w:marLeft w:val="0"/>
      <w:marRight w:val="0"/>
      <w:marTop w:val="0"/>
      <w:marBottom w:val="0"/>
      <w:divBdr>
        <w:top w:val="none" w:sz="0" w:space="0" w:color="auto"/>
        <w:left w:val="none" w:sz="0" w:space="0" w:color="auto"/>
        <w:bottom w:val="none" w:sz="0" w:space="0" w:color="auto"/>
        <w:right w:val="none" w:sz="0" w:space="0" w:color="auto"/>
      </w:divBdr>
    </w:div>
    <w:div w:id="2092728051">
      <w:bodyDiv w:val="1"/>
      <w:marLeft w:val="0"/>
      <w:marRight w:val="0"/>
      <w:marTop w:val="0"/>
      <w:marBottom w:val="0"/>
      <w:divBdr>
        <w:top w:val="none" w:sz="0" w:space="0" w:color="auto"/>
        <w:left w:val="none" w:sz="0" w:space="0" w:color="auto"/>
        <w:bottom w:val="none" w:sz="0" w:space="0" w:color="auto"/>
        <w:right w:val="none" w:sz="0" w:space="0" w:color="auto"/>
      </w:divBdr>
    </w:div>
    <w:div w:id="2092774019">
      <w:bodyDiv w:val="1"/>
      <w:marLeft w:val="0"/>
      <w:marRight w:val="0"/>
      <w:marTop w:val="0"/>
      <w:marBottom w:val="0"/>
      <w:divBdr>
        <w:top w:val="none" w:sz="0" w:space="0" w:color="auto"/>
        <w:left w:val="none" w:sz="0" w:space="0" w:color="auto"/>
        <w:bottom w:val="none" w:sz="0" w:space="0" w:color="auto"/>
        <w:right w:val="none" w:sz="0" w:space="0" w:color="auto"/>
      </w:divBdr>
    </w:div>
    <w:div w:id="2093115625">
      <w:bodyDiv w:val="1"/>
      <w:marLeft w:val="0"/>
      <w:marRight w:val="0"/>
      <w:marTop w:val="0"/>
      <w:marBottom w:val="0"/>
      <w:divBdr>
        <w:top w:val="none" w:sz="0" w:space="0" w:color="auto"/>
        <w:left w:val="none" w:sz="0" w:space="0" w:color="auto"/>
        <w:bottom w:val="none" w:sz="0" w:space="0" w:color="auto"/>
        <w:right w:val="none" w:sz="0" w:space="0" w:color="auto"/>
      </w:divBdr>
    </w:div>
    <w:div w:id="2093159104">
      <w:bodyDiv w:val="1"/>
      <w:marLeft w:val="0"/>
      <w:marRight w:val="0"/>
      <w:marTop w:val="0"/>
      <w:marBottom w:val="0"/>
      <w:divBdr>
        <w:top w:val="none" w:sz="0" w:space="0" w:color="auto"/>
        <w:left w:val="none" w:sz="0" w:space="0" w:color="auto"/>
        <w:bottom w:val="none" w:sz="0" w:space="0" w:color="auto"/>
        <w:right w:val="none" w:sz="0" w:space="0" w:color="auto"/>
      </w:divBdr>
    </w:div>
    <w:div w:id="2093164283">
      <w:bodyDiv w:val="1"/>
      <w:marLeft w:val="0"/>
      <w:marRight w:val="0"/>
      <w:marTop w:val="0"/>
      <w:marBottom w:val="0"/>
      <w:divBdr>
        <w:top w:val="none" w:sz="0" w:space="0" w:color="auto"/>
        <w:left w:val="none" w:sz="0" w:space="0" w:color="auto"/>
        <w:bottom w:val="none" w:sz="0" w:space="0" w:color="auto"/>
        <w:right w:val="none" w:sz="0" w:space="0" w:color="auto"/>
      </w:divBdr>
    </w:div>
    <w:div w:id="2093164735">
      <w:bodyDiv w:val="1"/>
      <w:marLeft w:val="0"/>
      <w:marRight w:val="0"/>
      <w:marTop w:val="0"/>
      <w:marBottom w:val="0"/>
      <w:divBdr>
        <w:top w:val="none" w:sz="0" w:space="0" w:color="auto"/>
        <w:left w:val="none" w:sz="0" w:space="0" w:color="auto"/>
        <w:bottom w:val="none" w:sz="0" w:space="0" w:color="auto"/>
        <w:right w:val="none" w:sz="0" w:space="0" w:color="auto"/>
      </w:divBdr>
    </w:div>
    <w:div w:id="2093424564">
      <w:bodyDiv w:val="1"/>
      <w:marLeft w:val="0"/>
      <w:marRight w:val="0"/>
      <w:marTop w:val="0"/>
      <w:marBottom w:val="0"/>
      <w:divBdr>
        <w:top w:val="none" w:sz="0" w:space="0" w:color="auto"/>
        <w:left w:val="none" w:sz="0" w:space="0" w:color="auto"/>
        <w:bottom w:val="none" w:sz="0" w:space="0" w:color="auto"/>
        <w:right w:val="none" w:sz="0" w:space="0" w:color="auto"/>
      </w:divBdr>
    </w:div>
    <w:div w:id="2093432111">
      <w:bodyDiv w:val="1"/>
      <w:marLeft w:val="0"/>
      <w:marRight w:val="0"/>
      <w:marTop w:val="0"/>
      <w:marBottom w:val="0"/>
      <w:divBdr>
        <w:top w:val="none" w:sz="0" w:space="0" w:color="auto"/>
        <w:left w:val="none" w:sz="0" w:space="0" w:color="auto"/>
        <w:bottom w:val="none" w:sz="0" w:space="0" w:color="auto"/>
        <w:right w:val="none" w:sz="0" w:space="0" w:color="auto"/>
      </w:divBdr>
    </w:div>
    <w:div w:id="2093500420">
      <w:bodyDiv w:val="1"/>
      <w:marLeft w:val="0"/>
      <w:marRight w:val="0"/>
      <w:marTop w:val="0"/>
      <w:marBottom w:val="0"/>
      <w:divBdr>
        <w:top w:val="none" w:sz="0" w:space="0" w:color="auto"/>
        <w:left w:val="none" w:sz="0" w:space="0" w:color="auto"/>
        <w:bottom w:val="none" w:sz="0" w:space="0" w:color="auto"/>
        <w:right w:val="none" w:sz="0" w:space="0" w:color="auto"/>
      </w:divBdr>
    </w:div>
    <w:div w:id="2093502802">
      <w:bodyDiv w:val="1"/>
      <w:marLeft w:val="0"/>
      <w:marRight w:val="0"/>
      <w:marTop w:val="0"/>
      <w:marBottom w:val="0"/>
      <w:divBdr>
        <w:top w:val="none" w:sz="0" w:space="0" w:color="auto"/>
        <w:left w:val="none" w:sz="0" w:space="0" w:color="auto"/>
        <w:bottom w:val="none" w:sz="0" w:space="0" w:color="auto"/>
        <w:right w:val="none" w:sz="0" w:space="0" w:color="auto"/>
      </w:divBdr>
    </w:div>
    <w:div w:id="2093624614">
      <w:bodyDiv w:val="1"/>
      <w:marLeft w:val="0"/>
      <w:marRight w:val="0"/>
      <w:marTop w:val="0"/>
      <w:marBottom w:val="0"/>
      <w:divBdr>
        <w:top w:val="none" w:sz="0" w:space="0" w:color="auto"/>
        <w:left w:val="none" w:sz="0" w:space="0" w:color="auto"/>
        <w:bottom w:val="none" w:sz="0" w:space="0" w:color="auto"/>
        <w:right w:val="none" w:sz="0" w:space="0" w:color="auto"/>
      </w:divBdr>
    </w:div>
    <w:div w:id="2093812376">
      <w:bodyDiv w:val="1"/>
      <w:marLeft w:val="0"/>
      <w:marRight w:val="0"/>
      <w:marTop w:val="0"/>
      <w:marBottom w:val="0"/>
      <w:divBdr>
        <w:top w:val="none" w:sz="0" w:space="0" w:color="auto"/>
        <w:left w:val="none" w:sz="0" w:space="0" w:color="auto"/>
        <w:bottom w:val="none" w:sz="0" w:space="0" w:color="auto"/>
        <w:right w:val="none" w:sz="0" w:space="0" w:color="auto"/>
      </w:divBdr>
    </w:div>
    <w:div w:id="2093819326">
      <w:bodyDiv w:val="1"/>
      <w:marLeft w:val="0"/>
      <w:marRight w:val="0"/>
      <w:marTop w:val="0"/>
      <w:marBottom w:val="0"/>
      <w:divBdr>
        <w:top w:val="none" w:sz="0" w:space="0" w:color="auto"/>
        <w:left w:val="none" w:sz="0" w:space="0" w:color="auto"/>
        <w:bottom w:val="none" w:sz="0" w:space="0" w:color="auto"/>
        <w:right w:val="none" w:sz="0" w:space="0" w:color="auto"/>
      </w:divBdr>
    </w:div>
    <w:div w:id="2093887112">
      <w:bodyDiv w:val="1"/>
      <w:marLeft w:val="0"/>
      <w:marRight w:val="0"/>
      <w:marTop w:val="0"/>
      <w:marBottom w:val="0"/>
      <w:divBdr>
        <w:top w:val="none" w:sz="0" w:space="0" w:color="auto"/>
        <w:left w:val="none" w:sz="0" w:space="0" w:color="auto"/>
        <w:bottom w:val="none" w:sz="0" w:space="0" w:color="auto"/>
        <w:right w:val="none" w:sz="0" w:space="0" w:color="auto"/>
      </w:divBdr>
    </w:div>
    <w:div w:id="2094467317">
      <w:bodyDiv w:val="1"/>
      <w:marLeft w:val="0"/>
      <w:marRight w:val="0"/>
      <w:marTop w:val="0"/>
      <w:marBottom w:val="0"/>
      <w:divBdr>
        <w:top w:val="none" w:sz="0" w:space="0" w:color="auto"/>
        <w:left w:val="none" w:sz="0" w:space="0" w:color="auto"/>
        <w:bottom w:val="none" w:sz="0" w:space="0" w:color="auto"/>
        <w:right w:val="none" w:sz="0" w:space="0" w:color="auto"/>
      </w:divBdr>
    </w:div>
    <w:div w:id="2094618643">
      <w:bodyDiv w:val="1"/>
      <w:marLeft w:val="0"/>
      <w:marRight w:val="0"/>
      <w:marTop w:val="0"/>
      <w:marBottom w:val="0"/>
      <w:divBdr>
        <w:top w:val="none" w:sz="0" w:space="0" w:color="auto"/>
        <w:left w:val="none" w:sz="0" w:space="0" w:color="auto"/>
        <w:bottom w:val="none" w:sz="0" w:space="0" w:color="auto"/>
        <w:right w:val="none" w:sz="0" w:space="0" w:color="auto"/>
      </w:divBdr>
    </w:div>
    <w:div w:id="2094668582">
      <w:bodyDiv w:val="1"/>
      <w:marLeft w:val="0"/>
      <w:marRight w:val="0"/>
      <w:marTop w:val="0"/>
      <w:marBottom w:val="0"/>
      <w:divBdr>
        <w:top w:val="none" w:sz="0" w:space="0" w:color="auto"/>
        <w:left w:val="none" w:sz="0" w:space="0" w:color="auto"/>
        <w:bottom w:val="none" w:sz="0" w:space="0" w:color="auto"/>
        <w:right w:val="none" w:sz="0" w:space="0" w:color="auto"/>
      </w:divBdr>
    </w:div>
    <w:div w:id="2094743055">
      <w:bodyDiv w:val="1"/>
      <w:marLeft w:val="0"/>
      <w:marRight w:val="0"/>
      <w:marTop w:val="0"/>
      <w:marBottom w:val="0"/>
      <w:divBdr>
        <w:top w:val="none" w:sz="0" w:space="0" w:color="auto"/>
        <w:left w:val="none" w:sz="0" w:space="0" w:color="auto"/>
        <w:bottom w:val="none" w:sz="0" w:space="0" w:color="auto"/>
        <w:right w:val="none" w:sz="0" w:space="0" w:color="auto"/>
      </w:divBdr>
    </w:div>
    <w:div w:id="2094860760">
      <w:bodyDiv w:val="1"/>
      <w:marLeft w:val="0"/>
      <w:marRight w:val="0"/>
      <w:marTop w:val="0"/>
      <w:marBottom w:val="0"/>
      <w:divBdr>
        <w:top w:val="none" w:sz="0" w:space="0" w:color="auto"/>
        <w:left w:val="none" w:sz="0" w:space="0" w:color="auto"/>
        <w:bottom w:val="none" w:sz="0" w:space="0" w:color="auto"/>
        <w:right w:val="none" w:sz="0" w:space="0" w:color="auto"/>
      </w:divBdr>
    </w:div>
    <w:div w:id="2094933172">
      <w:bodyDiv w:val="1"/>
      <w:marLeft w:val="0"/>
      <w:marRight w:val="0"/>
      <w:marTop w:val="0"/>
      <w:marBottom w:val="0"/>
      <w:divBdr>
        <w:top w:val="none" w:sz="0" w:space="0" w:color="auto"/>
        <w:left w:val="none" w:sz="0" w:space="0" w:color="auto"/>
        <w:bottom w:val="none" w:sz="0" w:space="0" w:color="auto"/>
        <w:right w:val="none" w:sz="0" w:space="0" w:color="auto"/>
      </w:divBdr>
    </w:div>
    <w:div w:id="2095006415">
      <w:bodyDiv w:val="1"/>
      <w:marLeft w:val="0"/>
      <w:marRight w:val="0"/>
      <w:marTop w:val="0"/>
      <w:marBottom w:val="0"/>
      <w:divBdr>
        <w:top w:val="none" w:sz="0" w:space="0" w:color="auto"/>
        <w:left w:val="none" w:sz="0" w:space="0" w:color="auto"/>
        <w:bottom w:val="none" w:sz="0" w:space="0" w:color="auto"/>
        <w:right w:val="none" w:sz="0" w:space="0" w:color="auto"/>
      </w:divBdr>
    </w:div>
    <w:div w:id="2095202447">
      <w:bodyDiv w:val="1"/>
      <w:marLeft w:val="0"/>
      <w:marRight w:val="0"/>
      <w:marTop w:val="0"/>
      <w:marBottom w:val="0"/>
      <w:divBdr>
        <w:top w:val="none" w:sz="0" w:space="0" w:color="auto"/>
        <w:left w:val="none" w:sz="0" w:space="0" w:color="auto"/>
        <w:bottom w:val="none" w:sz="0" w:space="0" w:color="auto"/>
        <w:right w:val="none" w:sz="0" w:space="0" w:color="auto"/>
      </w:divBdr>
    </w:div>
    <w:div w:id="2095585627">
      <w:bodyDiv w:val="1"/>
      <w:marLeft w:val="0"/>
      <w:marRight w:val="0"/>
      <w:marTop w:val="0"/>
      <w:marBottom w:val="0"/>
      <w:divBdr>
        <w:top w:val="none" w:sz="0" w:space="0" w:color="auto"/>
        <w:left w:val="none" w:sz="0" w:space="0" w:color="auto"/>
        <w:bottom w:val="none" w:sz="0" w:space="0" w:color="auto"/>
        <w:right w:val="none" w:sz="0" w:space="0" w:color="auto"/>
      </w:divBdr>
    </w:div>
    <w:div w:id="2095588354">
      <w:bodyDiv w:val="1"/>
      <w:marLeft w:val="0"/>
      <w:marRight w:val="0"/>
      <w:marTop w:val="0"/>
      <w:marBottom w:val="0"/>
      <w:divBdr>
        <w:top w:val="none" w:sz="0" w:space="0" w:color="auto"/>
        <w:left w:val="none" w:sz="0" w:space="0" w:color="auto"/>
        <w:bottom w:val="none" w:sz="0" w:space="0" w:color="auto"/>
        <w:right w:val="none" w:sz="0" w:space="0" w:color="auto"/>
      </w:divBdr>
    </w:div>
    <w:div w:id="2096171783">
      <w:bodyDiv w:val="1"/>
      <w:marLeft w:val="0"/>
      <w:marRight w:val="0"/>
      <w:marTop w:val="0"/>
      <w:marBottom w:val="0"/>
      <w:divBdr>
        <w:top w:val="none" w:sz="0" w:space="0" w:color="auto"/>
        <w:left w:val="none" w:sz="0" w:space="0" w:color="auto"/>
        <w:bottom w:val="none" w:sz="0" w:space="0" w:color="auto"/>
        <w:right w:val="none" w:sz="0" w:space="0" w:color="auto"/>
      </w:divBdr>
    </w:div>
    <w:div w:id="2096390995">
      <w:bodyDiv w:val="1"/>
      <w:marLeft w:val="0"/>
      <w:marRight w:val="0"/>
      <w:marTop w:val="0"/>
      <w:marBottom w:val="0"/>
      <w:divBdr>
        <w:top w:val="none" w:sz="0" w:space="0" w:color="auto"/>
        <w:left w:val="none" w:sz="0" w:space="0" w:color="auto"/>
        <w:bottom w:val="none" w:sz="0" w:space="0" w:color="auto"/>
        <w:right w:val="none" w:sz="0" w:space="0" w:color="auto"/>
      </w:divBdr>
    </w:div>
    <w:div w:id="2096395450">
      <w:bodyDiv w:val="1"/>
      <w:marLeft w:val="0"/>
      <w:marRight w:val="0"/>
      <w:marTop w:val="0"/>
      <w:marBottom w:val="0"/>
      <w:divBdr>
        <w:top w:val="none" w:sz="0" w:space="0" w:color="auto"/>
        <w:left w:val="none" w:sz="0" w:space="0" w:color="auto"/>
        <w:bottom w:val="none" w:sz="0" w:space="0" w:color="auto"/>
        <w:right w:val="none" w:sz="0" w:space="0" w:color="auto"/>
      </w:divBdr>
    </w:div>
    <w:div w:id="2096397624">
      <w:bodyDiv w:val="1"/>
      <w:marLeft w:val="0"/>
      <w:marRight w:val="0"/>
      <w:marTop w:val="0"/>
      <w:marBottom w:val="0"/>
      <w:divBdr>
        <w:top w:val="none" w:sz="0" w:space="0" w:color="auto"/>
        <w:left w:val="none" w:sz="0" w:space="0" w:color="auto"/>
        <w:bottom w:val="none" w:sz="0" w:space="0" w:color="auto"/>
        <w:right w:val="none" w:sz="0" w:space="0" w:color="auto"/>
      </w:divBdr>
    </w:div>
    <w:div w:id="2096440371">
      <w:bodyDiv w:val="1"/>
      <w:marLeft w:val="0"/>
      <w:marRight w:val="0"/>
      <w:marTop w:val="0"/>
      <w:marBottom w:val="0"/>
      <w:divBdr>
        <w:top w:val="none" w:sz="0" w:space="0" w:color="auto"/>
        <w:left w:val="none" w:sz="0" w:space="0" w:color="auto"/>
        <w:bottom w:val="none" w:sz="0" w:space="0" w:color="auto"/>
        <w:right w:val="none" w:sz="0" w:space="0" w:color="auto"/>
      </w:divBdr>
    </w:div>
    <w:div w:id="2096510211">
      <w:bodyDiv w:val="1"/>
      <w:marLeft w:val="0"/>
      <w:marRight w:val="0"/>
      <w:marTop w:val="0"/>
      <w:marBottom w:val="0"/>
      <w:divBdr>
        <w:top w:val="none" w:sz="0" w:space="0" w:color="auto"/>
        <w:left w:val="none" w:sz="0" w:space="0" w:color="auto"/>
        <w:bottom w:val="none" w:sz="0" w:space="0" w:color="auto"/>
        <w:right w:val="none" w:sz="0" w:space="0" w:color="auto"/>
      </w:divBdr>
    </w:div>
    <w:div w:id="2096628283">
      <w:bodyDiv w:val="1"/>
      <w:marLeft w:val="0"/>
      <w:marRight w:val="0"/>
      <w:marTop w:val="0"/>
      <w:marBottom w:val="0"/>
      <w:divBdr>
        <w:top w:val="none" w:sz="0" w:space="0" w:color="auto"/>
        <w:left w:val="none" w:sz="0" w:space="0" w:color="auto"/>
        <w:bottom w:val="none" w:sz="0" w:space="0" w:color="auto"/>
        <w:right w:val="none" w:sz="0" w:space="0" w:color="auto"/>
      </w:divBdr>
    </w:div>
    <w:div w:id="2096782768">
      <w:bodyDiv w:val="1"/>
      <w:marLeft w:val="0"/>
      <w:marRight w:val="0"/>
      <w:marTop w:val="0"/>
      <w:marBottom w:val="0"/>
      <w:divBdr>
        <w:top w:val="none" w:sz="0" w:space="0" w:color="auto"/>
        <w:left w:val="none" w:sz="0" w:space="0" w:color="auto"/>
        <w:bottom w:val="none" w:sz="0" w:space="0" w:color="auto"/>
        <w:right w:val="none" w:sz="0" w:space="0" w:color="auto"/>
      </w:divBdr>
    </w:div>
    <w:div w:id="2096903138">
      <w:bodyDiv w:val="1"/>
      <w:marLeft w:val="0"/>
      <w:marRight w:val="0"/>
      <w:marTop w:val="0"/>
      <w:marBottom w:val="0"/>
      <w:divBdr>
        <w:top w:val="none" w:sz="0" w:space="0" w:color="auto"/>
        <w:left w:val="none" w:sz="0" w:space="0" w:color="auto"/>
        <w:bottom w:val="none" w:sz="0" w:space="0" w:color="auto"/>
        <w:right w:val="none" w:sz="0" w:space="0" w:color="auto"/>
      </w:divBdr>
    </w:div>
    <w:div w:id="2097048828">
      <w:bodyDiv w:val="1"/>
      <w:marLeft w:val="0"/>
      <w:marRight w:val="0"/>
      <w:marTop w:val="0"/>
      <w:marBottom w:val="0"/>
      <w:divBdr>
        <w:top w:val="none" w:sz="0" w:space="0" w:color="auto"/>
        <w:left w:val="none" w:sz="0" w:space="0" w:color="auto"/>
        <w:bottom w:val="none" w:sz="0" w:space="0" w:color="auto"/>
        <w:right w:val="none" w:sz="0" w:space="0" w:color="auto"/>
      </w:divBdr>
    </w:div>
    <w:div w:id="2097050723">
      <w:bodyDiv w:val="1"/>
      <w:marLeft w:val="0"/>
      <w:marRight w:val="0"/>
      <w:marTop w:val="0"/>
      <w:marBottom w:val="0"/>
      <w:divBdr>
        <w:top w:val="none" w:sz="0" w:space="0" w:color="auto"/>
        <w:left w:val="none" w:sz="0" w:space="0" w:color="auto"/>
        <w:bottom w:val="none" w:sz="0" w:space="0" w:color="auto"/>
        <w:right w:val="none" w:sz="0" w:space="0" w:color="auto"/>
      </w:divBdr>
    </w:div>
    <w:div w:id="2097090880">
      <w:bodyDiv w:val="1"/>
      <w:marLeft w:val="0"/>
      <w:marRight w:val="0"/>
      <w:marTop w:val="0"/>
      <w:marBottom w:val="0"/>
      <w:divBdr>
        <w:top w:val="none" w:sz="0" w:space="0" w:color="auto"/>
        <w:left w:val="none" w:sz="0" w:space="0" w:color="auto"/>
        <w:bottom w:val="none" w:sz="0" w:space="0" w:color="auto"/>
        <w:right w:val="none" w:sz="0" w:space="0" w:color="auto"/>
      </w:divBdr>
    </w:div>
    <w:div w:id="2097092196">
      <w:bodyDiv w:val="1"/>
      <w:marLeft w:val="0"/>
      <w:marRight w:val="0"/>
      <w:marTop w:val="0"/>
      <w:marBottom w:val="0"/>
      <w:divBdr>
        <w:top w:val="none" w:sz="0" w:space="0" w:color="auto"/>
        <w:left w:val="none" w:sz="0" w:space="0" w:color="auto"/>
        <w:bottom w:val="none" w:sz="0" w:space="0" w:color="auto"/>
        <w:right w:val="none" w:sz="0" w:space="0" w:color="auto"/>
      </w:divBdr>
    </w:div>
    <w:div w:id="2097166941">
      <w:bodyDiv w:val="1"/>
      <w:marLeft w:val="0"/>
      <w:marRight w:val="0"/>
      <w:marTop w:val="0"/>
      <w:marBottom w:val="0"/>
      <w:divBdr>
        <w:top w:val="none" w:sz="0" w:space="0" w:color="auto"/>
        <w:left w:val="none" w:sz="0" w:space="0" w:color="auto"/>
        <w:bottom w:val="none" w:sz="0" w:space="0" w:color="auto"/>
        <w:right w:val="none" w:sz="0" w:space="0" w:color="auto"/>
      </w:divBdr>
    </w:div>
    <w:div w:id="2097239517">
      <w:bodyDiv w:val="1"/>
      <w:marLeft w:val="0"/>
      <w:marRight w:val="0"/>
      <w:marTop w:val="0"/>
      <w:marBottom w:val="0"/>
      <w:divBdr>
        <w:top w:val="none" w:sz="0" w:space="0" w:color="auto"/>
        <w:left w:val="none" w:sz="0" w:space="0" w:color="auto"/>
        <w:bottom w:val="none" w:sz="0" w:space="0" w:color="auto"/>
        <w:right w:val="none" w:sz="0" w:space="0" w:color="auto"/>
      </w:divBdr>
    </w:div>
    <w:div w:id="2097241920">
      <w:bodyDiv w:val="1"/>
      <w:marLeft w:val="0"/>
      <w:marRight w:val="0"/>
      <w:marTop w:val="0"/>
      <w:marBottom w:val="0"/>
      <w:divBdr>
        <w:top w:val="none" w:sz="0" w:space="0" w:color="auto"/>
        <w:left w:val="none" w:sz="0" w:space="0" w:color="auto"/>
        <w:bottom w:val="none" w:sz="0" w:space="0" w:color="auto"/>
        <w:right w:val="none" w:sz="0" w:space="0" w:color="auto"/>
      </w:divBdr>
    </w:div>
    <w:div w:id="2097246260">
      <w:bodyDiv w:val="1"/>
      <w:marLeft w:val="0"/>
      <w:marRight w:val="0"/>
      <w:marTop w:val="0"/>
      <w:marBottom w:val="0"/>
      <w:divBdr>
        <w:top w:val="none" w:sz="0" w:space="0" w:color="auto"/>
        <w:left w:val="none" w:sz="0" w:space="0" w:color="auto"/>
        <w:bottom w:val="none" w:sz="0" w:space="0" w:color="auto"/>
        <w:right w:val="none" w:sz="0" w:space="0" w:color="auto"/>
      </w:divBdr>
    </w:div>
    <w:div w:id="2097285052">
      <w:bodyDiv w:val="1"/>
      <w:marLeft w:val="0"/>
      <w:marRight w:val="0"/>
      <w:marTop w:val="0"/>
      <w:marBottom w:val="0"/>
      <w:divBdr>
        <w:top w:val="none" w:sz="0" w:space="0" w:color="auto"/>
        <w:left w:val="none" w:sz="0" w:space="0" w:color="auto"/>
        <w:bottom w:val="none" w:sz="0" w:space="0" w:color="auto"/>
        <w:right w:val="none" w:sz="0" w:space="0" w:color="auto"/>
      </w:divBdr>
    </w:div>
    <w:div w:id="2097435220">
      <w:bodyDiv w:val="1"/>
      <w:marLeft w:val="0"/>
      <w:marRight w:val="0"/>
      <w:marTop w:val="0"/>
      <w:marBottom w:val="0"/>
      <w:divBdr>
        <w:top w:val="none" w:sz="0" w:space="0" w:color="auto"/>
        <w:left w:val="none" w:sz="0" w:space="0" w:color="auto"/>
        <w:bottom w:val="none" w:sz="0" w:space="0" w:color="auto"/>
        <w:right w:val="none" w:sz="0" w:space="0" w:color="auto"/>
      </w:divBdr>
    </w:div>
    <w:div w:id="2097554727">
      <w:bodyDiv w:val="1"/>
      <w:marLeft w:val="0"/>
      <w:marRight w:val="0"/>
      <w:marTop w:val="0"/>
      <w:marBottom w:val="0"/>
      <w:divBdr>
        <w:top w:val="none" w:sz="0" w:space="0" w:color="auto"/>
        <w:left w:val="none" w:sz="0" w:space="0" w:color="auto"/>
        <w:bottom w:val="none" w:sz="0" w:space="0" w:color="auto"/>
        <w:right w:val="none" w:sz="0" w:space="0" w:color="auto"/>
      </w:divBdr>
    </w:div>
    <w:div w:id="2097822973">
      <w:bodyDiv w:val="1"/>
      <w:marLeft w:val="0"/>
      <w:marRight w:val="0"/>
      <w:marTop w:val="0"/>
      <w:marBottom w:val="0"/>
      <w:divBdr>
        <w:top w:val="none" w:sz="0" w:space="0" w:color="auto"/>
        <w:left w:val="none" w:sz="0" w:space="0" w:color="auto"/>
        <w:bottom w:val="none" w:sz="0" w:space="0" w:color="auto"/>
        <w:right w:val="none" w:sz="0" w:space="0" w:color="auto"/>
      </w:divBdr>
    </w:div>
    <w:div w:id="2097900408">
      <w:bodyDiv w:val="1"/>
      <w:marLeft w:val="0"/>
      <w:marRight w:val="0"/>
      <w:marTop w:val="0"/>
      <w:marBottom w:val="0"/>
      <w:divBdr>
        <w:top w:val="none" w:sz="0" w:space="0" w:color="auto"/>
        <w:left w:val="none" w:sz="0" w:space="0" w:color="auto"/>
        <w:bottom w:val="none" w:sz="0" w:space="0" w:color="auto"/>
        <w:right w:val="none" w:sz="0" w:space="0" w:color="auto"/>
      </w:divBdr>
    </w:div>
    <w:div w:id="2098355866">
      <w:bodyDiv w:val="1"/>
      <w:marLeft w:val="0"/>
      <w:marRight w:val="0"/>
      <w:marTop w:val="0"/>
      <w:marBottom w:val="0"/>
      <w:divBdr>
        <w:top w:val="none" w:sz="0" w:space="0" w:color="auto"/>
        <w:left w:val="none" w:sz="0" w:space="0" w:color="auto"/>
        <w:bottom w:val="none" w:sz="0" w:space="0" w:color="auto"/>
        <w:right w:val="none" w:sz="0" w:space="0" w:color="auto"/>
      </w:divBdr>
    </w:div>
    <w:div w:id="2098356644">
      <w:bodyDiv w:val="1"/>
      <w:marLeft w:val="0"/>
      <w:marRight w:val="0"/>
      <w:marTop w:val="0"/>
      <w:marBottom w:val="0"/>
      <w:divBdr>
        <w:top w:val="none" w:sz="0" w:space="0" w:color="auto"/>
        <w:left w:val="none" w:sz="0" w:space="0" w:color="auto"/>
        <w:bottom w:val="none" w:sz="0" w:space="0" w:color="auto"/>
        <w:right w:val="none" w:sz="0" w:space="0" w:color="auto"/>
      </w:divBdr>
    </w:div>
    <w:div w:id="2098478169">
      <w:bodyDiv w:val="1"/>
      <w:marLeft w:val="0"/>
      <w:marRight w:val="0"/>
      <w:marTop w:val="0"/>
      <w:marBottom w:val="0"/>
      <w:divBdr>
        <w:top w:val="none" w:sz="0" w:space="0" w:color="auto"/>
        <w:left w:val="none" w:sz="0" w:space="0" w:color="auto"/>
        <w:bottom w:val="none" w:sz="0" w:space="0" w:color="auto"/>
        <w:right w:val="none" w:sz="0" w:space="0" w:color="auto"/>
      </w:divBdr>
    </w:div>
    <w:div w:id="2098594889">
      <w:bodyDiv w:val="1"/>
      <w:marLeft w:val="0"/>
      <w:marRight w:val="0"/>
      <w:marTop w:val="0"/>
      <w:marBottom w:val="0"/>
      <w:divBdr>
        <w:top w:val="none" w:sz="0" w:space="0" w:color="auto"/>
        <w:left w:val="none" w:sz="0" w:space="0" w:color="auto"/>
        <w:bottom w:val="none" w:sz="0" w:space="0" w:color="auto"/>
        <w:right w:val="none" w:sz="0" w:space="0" w:color="auto"/>
      </w:divBdr>
    </w:div>
    <w:div w:id="2098625145">
      <w:bodyDiv w:val="1"/>
      <w:marLeft w:val="0"/>
      <w:marRight w:val="0"/>
      <w:marTop w:val="0"/>
      <w:marBottom w:val="0"/>
      <w:divBdr>
        <w:top w:val="none" w:sz="0" w:space="0" w:color="auto"/>
        <w:left w:val="none" w:sz="0" w:space="0" w:color="auto"/>
        <w:bottom w:val="none" w:sz="0" w:space="0" w:color="auto"/>
        <w:right w:val="none" w:sz="0" w:space="0" w:color="auto"/>
      </w:divBdr>
    </w:div>
    <w:div w:id="2098748487">
      <w:bodyDiv w:val="1"/>
      <w:marLeft w:val="0"/>
      <w:marRight w:val="0"/>
      <w:marTop w:val="0"/>
      <w:marBottom w:val="0"/>
      <w:divBdr>
        <w:top w:val="none" w:sz="0" w:space="0" w:color="auto"/>
        <w:left w:val="none" w:sz="0" w:space="0" w:color="auto"/>
        <w:bottom w:val="none" w:sz="0" w:space="0" w:color="auto"/>
        <w:right w:val="none" w:sz="0" w:space="0" w:color="auto"/>
      </w:divBdr>
    </w:div>
    <w:div w:id="2098792250">
      <w:bodyDiv w:val="1"/>
      <w:marLeft w:val="0"/>
      <w:marRight w:val="0"/>
      <w:marTop w:val="0"/>
      <w:marBottom w:val="0"/>
      <w:divBdr>
        <w:top w:val="none" w:sz="0" w:space="0" w:color="auto"/>
        <w:left w:val="none" w:sz="0" w:space="0" w:color="auto"/>
        <w:bottom w:val="none" w:sz="0" w:space="0" w:color="auto"/>
        <w:right w:val="none" w:sz="0" w:space="0" w:color="auto"/>
      </w:divBdr>
    </w:div>
    <w:div w:id="2098940499">
      <w:bodyDiv w:val="1"/>
      <w:marLeft w:val="0"/>
      <w:marRight w:val="0"/>
      <w:marTop w:val="0"/>
      <w:marBottom w:val="0"/>
      <w:divBdr>
        <w:top w:val="none" w:sz="0" w:space="0" w:color="auto"/>
        <w:left w:val="none" w:sz="0" w:space="0" w:color="auto"/>
        <w:bottom w:val="none" w:sz="0" w:space="0" w:color="auto"/>
        <w:right w:val="none" w:sz="0" w:space="0" w:color="auto"/>
      </w:divBdr>
    </w:div>
    <w:div w:id="2099208995">
      <w:bodyDiv w:val="1"/>
      <w:marLeft w:val="0"/>
      <w:marRight w:val="0"/>
      <w:marTop w:val="0"/>
      <w:marBottom w:val="0"/>
      <w:divBdr>
        <w:top w:val="none" w:sz="0" w:space="0" w:color="auto"/>
        <w:left w:val="none" w:sz="0" w:space="0" w:color="auto"/>
        <w:bottom w:val="none" w:sz="0" w:space="0" w:color="auto"/>
        <w:right w:val="none" w:sz="0" w:space="0" w:color="auto"/>
      </w:divBdr>
    </w:div>
    <w:div w:id="2099709312">
      <w:bodyDiv w:val="1"/>
      <w:marLeft w:val="0"/>
      <w:marRight w:val="0"/>
      <w:marTop w:val="0"/>
      <w:marBottom w:val="0"/>
      <w:divBdr>
        <w:top w:val="none" w:sz="0" w:space="0" w:color="auto"/>
        <w:left w:val="none" w:sz="0" w:space="0" w:color="auto"/>
        <w:bottom w:val="none" w:sz="0" w:space="0" w:color="auto"/>
        <w:right w:val="none" w:sz="0" w:space="0" w:color="auto"/>
      </w:divBdr>
    </w:div>
    <w:div w:id="2099788919">
      <w:bodyDiv w:val="1"/>
      <w:marLeft w:val="0"/>
      <w:marRight w:val="0"/>
      <w:marTop w:val="0"/>
      <w:marBottom w:val="0"/>
      <w:divBdr>
        <w:top w:val="none" w:sz="0" w:space="0" w:color="auto"/>
        <w:left w:val="none" w:sz="0" w:space="0" w:color="auto"/>
        <w:bottom w:val="none" w:sz="0" w:space="0" w:color="auto"/>
        <w:right w:val="none" w:sz="0" w:space="0" w:color="auto"/>
      </w:divBdr>
    </w:div>
    <w:div w:id="2099790659">
      <w:bodyDiv w:val="1"/>
      <w:marLeft w:val="0"/>
      <w:marRight w:val="0"/>
      <w:marTop w:val="0"/>
      <w:marBottom w:val="0"/>
      <w:divBdr>
        <w:top w:val="none" w:sz="0" w:space="0" w:color="auto"/>
        <w:left w:val="none" w:sz="0" w:space="0" w:color="auto"/>
        <w:bottom w:val="none" w:sz="0" w:space="0" w:color="auto"/>
        <w:right w:val="none" w:sz="0" w:space="0" w:color="auto"/>
      </w:divBdr>
    </w:div>
    <w:div w:id="2099909443">
      <w:bodyDiv w:val="1"/>
      <w:marLeft w:val="0"/>
      <w:marRight w:val="0"/>
      <w:marTop w:val="0"/>
      <w:marBottom w:val="0"/>
      <w:divBdr>
        <w:top w:val="none" w:sz="0" w:space="0" w:color="auto"/>
        <w:left w:val="none" w:sz="0" w:space="0" w:color="auto"/>
        <w:bottom w:val="none" w:sz="0" w:space="0" w:color="auto"/>
        <w:right w:val="none" w:sz="0" w:space="0" w:color="auto"/>
      </w:divBdr>
    </w:div>
    <w:div w:id="2100062026">
      <w:bodyDiv w:val="1"/>
      <w:marLeft w:val="0"/>
      <w:marRight w:val="0"/>
      <w:marTop w:val="0"/>
      <w:marBottom w:val="0"/>
      <w:divBdr>
        <w:top w:val="none" w:sz="0" w:space="0" w:color="auto"/>
        <w:left w:val="none" w:sz="0" w:space="0" w:color="auto"/>
        <w:bottom w:val="none" w:sz="0" w:space="0" w:color="auto"/>
        <w:right w:val="none" w:sz="0" w:space="0" w:color="auto"/>
      </w:divBdr>
    </w:div>
    <w:div w:id="2100446967">
      <w:bodyDiv w:val="1"/>
      <w:marLeft w:val="0"/>
      <w:marRight w:val="0"/>
      <w:marTop w:val="0"/>
      <w:marBottom w:val="0"/>
      <w:divBdr>
        <w:top w:val="none" w:sz="0" w:space="0" w:color="auto"/>
        <w:left w:val="none" w:sz="0" w:space="0" w:color="auto"/>
        <w:bottom w:val="none" w:sz="0" w:space="0" w:color="auto"/>
        <w:right w:val="none" w:sz="0" w:space="0" w:color="auto"/>
      </w:divBdr>
    </w:div>
    <w:div w:id="2100514899">
      <w:bodyDiv w:val="1"/>
      <w:marLeft w:val="0"/>
      <w:marRight w:val="0"/>
      <w:marTop w:val="0"/>
      <w:marBottom w:val="0"/>
      <w:divBdr>
        <w:top w:val="none" w:sz="0" w:space="0" w:color="auto"/>
        <w:left w:val="none" w:sz="0" w:space="0" w:color="auto"/>
        <w:bottom w:val="none" w:sz="0" w:space="0" w:color="auto"/>
        <w:right w:val="none" w:sz="0" w:space="0" w:color="auto"/>
      </w:divBdr>
    </w:div>
    <w:div w:id="2100521007">
      <w:bodyDiv w:val="1"/>
      <w:marLeft w:val="0"/>
      <w:marRight w:val="0"/>
      <w:marTop w:val="0"/>
      <w:marBottom w:val="0"/>
      <w:divBdr>
        <w:top w:val="none" w:sz="0" w:space="0" w:color="auto"/>
        <w:left w:val="none" w:sz="0" w:space="0" w:color="auto"/>
        <w:bottom w:val="none" w:sz="0" w:space="0" w:color="auto"/>
        <w:right w:val="none" w:sz="0" w:space="0" w:color="auto"/>
      </w:divBdr>
    </w:div>
    <w:div w:id="2100710968">
      <w:bodyDiv w:val="1"/>
      <w:marLeft w:val="0"/>
      <w:marRight w:val="0"/>
      <w:marTop w:val="0"/>
      <w:marBottom w:val="0"/>
      <w:divBdr>
        <w:top w:val="none" w:sz="0" w:space="0" w:color="auto"/>
        <w:left w:val="none" w:sz="0" w:space="0" w:color="auto"/>
        <w:bottom w:val="none" w:sz="0" w:space="0" w:color="auto"/>
        <w:right w:val="none" w:sz="0" w:space="0" w:color="auto"/>
      </w:divBdr>
    </w:div>
    <w:div w:id="2100712537">
      <w:bodyDiv w:val="1"/>
      <w:marLeft w:val="0"/>
      <w:marRight w:val="0"/>
      <w:marTop w:val="0"/>
      <w:marBottom w:val="0"/>
      <w:divBdr>
        <w:top w:val="none" w:sz="0" w:space="0" w:color="auto"/>
        <w:left w:val="none" w:sz="0" w:space="0" w:color="auto"/>
        <w:bottom w:val="none" w:sz="0" w:space="0" w:color="auto"/>
        <w:right w:val="none" w:sz="0" w:space="0" w:color="auto"/>
      </w:divBdr>
    </w:div>
    <w:div w:id="2101020486">
      <w:bodyDiv w:val="1"/>
      <w:marLeft w:val="0"/>
      <w:marRight w:val="0"/>
      <w:marTop w:val="0"/>
      <w:marBottom w:val="0"/>
      <w:divBdr>
        <w:top w:val="none" w:sz="0" w:space="0" w:color="auto"/>
        <w:left w:val="none" w:sz="0" w:space="0" w:color="auto"/>
        <w:bottom w:val="none" w:sz="0" w:space="0" w:color="auto"/>
        <w:right w:val="none" w:sz="0" w:space="0" w:color="auto"/>
      </w:divBdr>
    </w:div>
    <w:div w:id="2101102968">
      <w:bodyDiv w:val="1"/>
      <w:marLeft w:val="0"/>
      <w:marRight w:val="0"/>
      <w:marTop w:val="0"/>
      <w:marBottom w:val="0"/>
      <w:divBdr>
        <w:top w:val="none" w:sz="0" w:space="0" w:color="auto"/>
        <w:left w:val="none" w:sz="0" w:space="0" w:color="auto"/>
        <w:bottom w:val="none" w:sz="0" w:space="0" w:color="auto"/>
        <w:right w:val="none" w:sz="0" w:space="0" w:color="auto"/>
      </w:divBdr>
    </w:div>
    <w:div w:id="2101247132">
      <w:bodyDiv w:val="1"/>
      <w:marLeft w:val="0"/>
      <w:marRight w:val="0"/>
      <w:marTop w:val="0"/>
      <w:marBottom w:val="0"/>
      <w:divBdr>
        <w:top w:val="none" w:sz="0" w:space="0" w:color="auto"/>
        <w:left w:val="none" w:sz="0" w:space="0" w:color="auto"/>
        <w:bottom w:val="none" w:sz="0" w:space="0" w:color="auto"/>
        <w:right w:val="none" w:sz="0" w:space="0" w:color="auto"/>
      </w:divBdr>
    </w:div>
    <w:div w:id="2101483084">
      <w:bodyDiv w:val="1"/>
      <w:marLeft w:val="0"/>
      <w:marRight w:val="0"/>
      <w:marTop w:val="0"/>
      <w:marBottom w:val="0"/>
      <w:divBdr>
        <w:top w:val="none" w:sz="0" w:space="0" w:color="auto"/>
        <w:left w:val="none" w:sz="0" w:space="0" w:color="auto"/>
        <w:bottom w:val="none" w:sz="0" w:space="0" w:color="auto"/>
        <w:right w:val="none" w:sz="0" w:space="0" w:color="auto"/>
      </w:divBdr>
    </w:div>
    <w:div w:id="2101486729">
      <w:bodyDiv w:val="1"/>
      <w:marLeft w:val="0"/>
      <w:marRight w:val="0"/>
      <w:marTop w:val="0"/>
      <w:marBottom w:val="0"/>
      <w:divBdr>
        <w:top w:val="none" w:sz="0" w:space="0" w:color="auto"/>
        <w:left w:val="none" w:sz="0" w:space="0" w:color="auto"/>
        <w:bottom w:val="none" w:sz="0" w:space="0" w:color="auto"/>
        <w:right w:val="none" w:sz="0" w:space="0" w:color="auto"/>
      </w:divBdr>
    </w:div>
    <w:div w:id="2101633770">
      <w:bodyDiv w:val="1"/>
      <w:marLeft w:val="0"/>
      <w:marRight w:val="0"/>
      <w:marTop w:val="0"/>
      <w:marBottom w:val="0"/>
      <w:divBdr>
        <w:top w:val="none" w:sz="0" w:space="0" w:color="auto"/>
        <w:left w:val="none" w:sz="0" w:space="0" w:color="auto"/>
        <w:bottom w:val="none" w:sz="0" w:space="0" w:color="auto"/>
        <w:right w:val="none" w:sz="0" w:space="0" w:color="auto"/>
      </w:divBdr>
    </w:div>
    <w:div w:id="2101683427">
      <w:bodyDiv w:val="1"/>
      <w:marLeft w:val="0"/>
      <w:marRight w:val="0"/>
      <w:marTop w:val="0"/>
      <w:marBottom w:val="0"/>
      <w:divBdr>
        <w:top w:val="none" w:sz="0" w:space="0" w:color="auto"/>
        <w:left w:val="none" w:sz="0" w:space="0" w:color="auto"/>
        <w:bottom w:val="none" w:sz="0" w:space="0" w:color="auto"/>
        <w:right w:val="none" w:sz="0" w:space="0" w:color="auto"/>
      </w:divBdr>
    </w:div>
    <w:div w:id="2102024433">
      <w:bodyDiv w:val="1"/>
      <w:marLeft w:val="0"/>
      <w:marRight w:val="0"/>
      <w:marTop w:val="0"/>
      <w:marBottom w:val="0"/>
      <w:divBdr>
        <w:top w:val="none" w:sz="0" w:space="0" w:color="auto"/>
        <w:left w:val="none" w:sz="0" w:space="0" w:color="auto"/>
        <w:bottom w:val="none" w:sz="0" w:space="0" w:color="auto"/>
        <w:right w:val="none" w:sz="0" w:space="0" w:color="auto"/>
      </w:divBdr>
    </w:div>
    <w:div w:id="2102329601">
      <w:bodyDiv w:val="1"/>
      <w:marLeft w:val="0"/>
      <w:marRight w:val="0"/>
      <w:marTop w:val="0"/>
      <w:marBottom w:val="0"/>
      <w:divBdr>
        <w:top w:val="none" w:sz="0" w:space="0" w:color="auto"/>
        <w:left w:val="none" w:sz="0" w:space="0" w:color="auto"/>
        <w:bottom w:val="none" w:sz="0" w:space="0" w:color="auto"/>
        <w:right w:val="none" w:sz="0" w:space="0" w:color="auto"/>
      </w:divBdr>
    </w:div>
    <w:div w:id="2102338510">
      <w:bodyDiv w:val="1"/>
      <w:marLeft w:val="0"/>
      <w:marRight w:val="0"/>
      <w:marTop w:val="0"/>
      <w:marBottom w:val="0"/>
      <w:divBdr>
        <w:top w:val="none" w:sz="0" w:space="0" w:color="auto"/>
        <w:left w:val="none" w:sz="0" w:space="0" w:color="auto"/>
        <w:bottom w:val="none" w:sz="0" w:space="0" w:color="auto"/>
        <w:right w:val="none" w:sz="0" w:space="0" w:color="auto"/>
      </w:divBdr>
    </w:div>
    <w:div w:id="2102676736">
      <w:bodyDiv w:val="1"/>
      <w:marLeft w:val="0"/>
      <w:marRight w:val="0"/>
      <w:marTop w:val="0"/>
      <w:marBottom w:val="0"/>
      <w:divBdr>
        <w:top w:val="none" w:sz="0" w:space="0" w:color="auto"/>
        <w:left w:val="none" w:sz="0" w:space="0" w:color="auto"/>
        <w:bottom w:val="none" w:sz="0" w:space="0" w:color="auto"/>
        <w:right w:val="none" w:sz="0" w:space="0" w:color="auto"/>
      </w:divBdr>
    </w:div>
    <w:div w:id="2102793221">
      <w:bodyDiv w:val="1"/>
      <w:marLeft w:val="0"/>
      <w:marRight w:val="0"/>
      <w:marTop w:val="0"/>
      <w:marBottom w:val="0"/>
      <w:divBdr>
        <w:top w:val="none" w:sz="0" w:space="0" w:color="auto"/>
        <w:left w:val="none" w:sz="0" w:space="0" w:color="auto"/>
        <w:bottom w:val="none" w:sz="0" w:space="0" w:color="auto"/>
        <w:right w:val="none" w:sz="0" w:space="0" w:color="auto"/>
      </w:divBdr>
    </w:div>
    <w:div w:id="2102868101">
      <w:bodyDiv w:val="1"/>
      <w:marLeft w:val="0"/>
      <w:marRight w:val="0"/>
      <w:marTop w:val="0"/>
      <w:marBottom w:val="0"/>
      <w:divBdr>
        <w:top w:val="none" w:sz="0" w:space="0" w:color="auto"/>
        <w:left w:val="none" w:sz="0" w:space="0" w:color="auto"/>
        <w:bottom w:val="none" w:sz="0" w:space="0" w:color="auto"/>
        <w:right w:val="none" w:sz="0" w:space="0" w:color="auto"/>
      </w:divBdr>
    </w:div>
    <w:div w:id="2102950772">
      <w:bodyDiv w:val="1"/>
      <w:marLeft w:val="0"/>
      <w:marRight w:val="0"/>
      <w:marTop w:val="0"/>
      <w:marBottom w:val="0"/>
      <w:divBdr>
        <w:top w:val="none" w:sz="0" w:space="0" w:color="auto"/>
        <w:left w:val="none" w:sz="0" w:space="0" w:color="auto"/>
        <w:bottom w:val="none" w:sz="0" w:space="0" w:color="auto"/>
        <w:right w:val="none" w:sz="0" w:space="0" w:color="auto"/>
      </w:divBdr>
    </w:div>
    <w:div w:id="2102951568">
      <w:bodyDiv w:val="1"/>
      <w:marLeft w:val="0"/>
      <w:marRight w:val="0"/>
      <w:marTop w:val="0"/>
      <w:marBottom w:val="0"/>
      <w:divBdr>
        <w:top w:val="none" w:sz="0" w:space="0" w:color="auto"/>
        <w:left w:val="none" w:sz="0" w:space="0" w:color="auto"/>
        <w:bottom w:val="none" w:sz="0" w:space="0" w:color="auto"/>
        <w:right w:val="none" w:sz="0" w:space="0" w:color="auto"/>
      </w:divBdr>
    </w:div>
    <w:div w:id="2102990561">
      <w:bodyDiv w:val="1"/>
      <w:marLeft w:val="0"/>
      <w:marRight w:val="0"/>
      <w:marTop w:val="0"/>
      <w:marBottom w:val="0"/>
      <w:divBdr>
        <w:top w:val="none" w:sz="0" w:space="0" w:color="auto"/>
        <w:left w:val="none" w:sz="0" w:space="0" w:color="auto"/>
        <w:bottom w:val="none" w:sz="0" w:space="0" w:color="auto"/>
        <w:right w:val="none" w:sz="0" w:space="0" w:color="auto"/>
      </w:divBdr>
    </w:div>
    <w:div w:id="2103258939">
      <w:bodyDiv w:val="1"/>
      <w:marLeft w:val="0"/>
      <w:marRight w:val="0"/>
      <w:marTop w:val="0"/>
      <w:marBottom w:val="0"/>
      <w:divBdr>
        <w:top w:val="none" w:sz="0" w:space="0" w:color="auto"/>
        <w:left w:val="none" w:sz="0" w:space="0" w:color="auto"/>
        <w:bottom w:val="none" w:sz="0" w:space="0" w:color="auto"/>
        <w:right w:val="none" w:sz="0" w:space="0" w:color="auto"/>
      </w:divBdr>
    </w:div>
    <w:div w:id="2103261053">
      <w:bodyDiv w:val="1"/>
      <w:marLeft w:val="0"/>
      <w:marRight w:val="0"/>
      <w:marTop w:val="0"/>
      <w:marBottom w:val="0"/>
      <w:divBdr>
        <w:top w:val="none" w:sz="0" w:space="0" w:color="auto"/>
        <w:left w:val="none" w:sz="0" w:space="0" w:color="auto"/>
        <w:bottom w:val="none" w:sz="0" w:space="0" w:color="auto"/>
        <w:right w:val="none" w:sz="0" w:space="0" w:color="auto"/>
      </w:divBdr>
    </w:div>
    <w:div w:id="2103378736">
      <w:bodyDiv w:val="1"/>
      <w:marLeft w:val="0"/>
      <w:marRight w:val="0"/>
      <w:marTop w:val="0"/>
      <w:marBottom w:val="0"/>
      <w:divBdr>
        <w:top w:val="none" w:sz="0" w:space="0" w:color="auto"/>
        <w:left w:val="none" w:sz="0" w:space="0" w:color="auto"/>
        <w:bottom w:val="none" w:sz="0" w:space="0" w:color="auto"/>
        <w:right w:val="none" w:sz="0" w:space="0" w:color="auto"/>
      </w:divBdr>
    </w:div>
    <w:div w:id="2103405900">
      <w:bodyDiv w:val="1"/>
      <w:marLeft w:val="0"/>
      <w:marRight w:val="0"/>
      <w:marTop w:val="0"/>
      <w:marBottom w:val="0"/>
      <w:divBdr>
        <w:top w:val="none" w:sz="0" w:space="0" w:color="auto"/>
        <w:left w:val="none" w:sz="0" w:space="0" w:color="auto"/>
        <w:bottom w:val="none" w:sz="0" w:space="0" w:color="auto"/>
        <w:right w:val="none" w:sz="0" w:space="0" w:color="auto"/>
      </w:divBdr>
    </w:div>
    <w:div w:id="2103531807">
      <w:bodyDiv w:val="1"/>
      <w:marLeft w:val="0"/>
      <w:marRight w:val="0"/>
      <w:marTop w:val="0"/>
      <w:marBottom w:val="0"/>
      <w:divBdr>
        <w:top w:val="none" w:sz="0" w:space="0" w:color="auto"/>
        <w:left w:val="none" w:sz="0" w:space="0" w:color="auto"/>
        <w:bottom w:val="none" w:sz="0" w:space="0" w:color="auto"/>
        <w:right w:val="none" w:sz="0" w:space="0" w:color="auto"/>
      </w:divBdr>
    </w:div>
    <w:div w:id="2103794277">
      <w:bodyDiv w:val="1"/>
      <w:marLeft w:val="0"/>
      <w:marRight w:val="0"/>
      <w:marTop w:val="0"/>
      <w:marBottom w:val="0"/>
      <w:divBdr>
        <w:top w:val="none" w:sz="0" w:space="0" w:color="auto"/>
        <w:left w:val="none" w:sz="0" w:space="0" w:color="auto"/>
        <w:bottom w:val="none" w:sz="0" w:space="0" w:color="auto"/>
        <w:right w:val="none" w:sz="0" w:space="0" w:color="auto"/>
      </w:divBdr>
    </w:div>
    <w:div w:id="2103991556">
      <w:bodyDiv w:val="1"/>
      <w:marLeft w:val="0"/>
      <w:marRight w:val="0"/>
      <w:marTop w:val="0"/>
      <w:marBottom w:val="0"/>
      <w:divBdr>
        <w:top w:val="none" w:sz="0" w:space="0" w:color="auto"/>
        <w:left w:val="none" w:sz="0" w:space="0" w:color="auto"/>
        <w:bottom w:val="none" w:sz="0" w:space="0" w:color="auto"/>
        <w:right w:val="none" w:sz="0" w:space="0" w:color="auto"/>
      </w:divBdr>
    </w:div>
    <w:div w:id="2104102303">
      <w:bodyDiv w:val="1"/>
      <w:marLeft w:val="0"/>
      <w:marRight w:val="0"/>
      <w:marTop w:val="0"/>
      <w:marBottom w:val="0"/>
      <w:divBdr>
        <w:top w:val="none" w:sz="0" w:space="0" w:color="auto"/>
        <w:left w:val="none" w:sz="0" w:space="0" w:color="auto"/>
        <w:bottom w:val="none" w:sz="0" w:space="0" w:color="auto"/>
        <w:right w:val="none" w:sz="0" w:space="0" w:color="auto"/>
      </w:divBdr>
    </w:div>
    <w:div w:id="2104110906">
      <w:bodyDiv w:val="1"/>
      <w:marLeft w:val="0"/>
      <w:marRight w:val="0"/>
      <w:marTop w:val="0"/>
      <w:marBottom w:val="0"/>
      <w:divBdr>
        <w:top w:val="none" w:sz="0" w:space="0" w:color="auto"/>
        <w:left w:val="none" w:sz="0" w:space="0" w:color="auto"/>
        <w:bottom w:val="none" w:sz="0" w:space="0" w:color="auto"/>
        <w:right w:val="none" w:sz="0" w:space="0" w:color="auto"/>
      </w:divBdr>
    </w:div>
    <w:div w:id="2104179382">
      <w:bodyDiv w:val="1"/>
      <w:marLeft w:val="0"/>
      <w:marRight w:val="0"/>
      <w:marTop w:val="0"/>
      <w:marBottom w:val="0"/>
      <w:divBdr>
        <w:top w:val="none" w:sz="0" w:space="0" w:color="auto"/>
        <w:left w:val="none" w:sz="0" w:space="0" w:color="auto"/>
        <w:bottom w:val="none" w:sz="0" w:space="0" w:color="auto"/>
        <w:right w:val="none" w:sz="0" w:space="0" w:color="auto"/>
      </w:divBdr>
    </w:div>
    <w:div w:id="2104304326">
      <w:bodyDiv w:val="1"/>
      <w:marLeft w:val="0"/>
      <w:marRight w:val="0"/>
      <w:marTop w:val="0"/>
      <w:marBottom w:val="0"/>
      <w:divBdr>
        <w:top w:val="none" w:sz="0" w:space="0" w:color="auto"/>
        <w:left w:val="none" w:sz="0" w:space="0" w:color="auto"/>
        <w:bottom w:val="none" w:sz="0" w:space="0" w:color="auto"/>
        <w:right w:val="none" w:sz="0" w:space="0" w:color="auto"/>
      </w:divBdr>
    </w:div>
    <w:div w:id="2104371294">
      <w:bodyDiv w:val="1"/>
      <w:marLeft w:val="0"/>
      <w:marRight w:val="0"/>
      <w:marTop w:val="0"/>
      <w:marBottom w:val="0"/>
      <w:divBdr>
        <w:top w:val="none" w:sz="0" w:space="0" w:color="auto"/>
        <w:left w:val="none" w:sz="0" w:space="0" w:color="auto"/>
        <w:bottom w:val="none" w:sz="0" w:space="0" w:color="auto"/>
        <w:right w:val="none" w:sz="0" w:space="0" w:color="auto"/>
      </w:divBdr>
    </w:div>
    <w:div w:id="2104568316">
      <w:bodyDiv w:val="1"/>
      <w:marLeft w:val="0"/>
      <w:marRight w:val="0"/>
      <w:marTop w:val="0"/>
      <w:marBottom w:val="0"/>
      <w:divBdr>
        <w:top w:val="none" w:sz="0" w:space="0" w:color="auto"/>
        <w:left w:val="none" w:sz="0" w:space="0" w:color="auto"/>
        <w:bottom w:val="none" w:sz="0" w:space="0" w:color="auto"/>
        <w:right w:val="none" w:sz="0" w:space="0" w:color="auto"/>
      </w:divBdr>
    </w:div>
    <w:div w:id="2104640110">
      <w:bodyDiv w:val="1"/>
      <w:marLeft w:val="0"/>
      <w:marRight w:val="0"/>
      <w:marTop w:val="0"/>
      <w:marBottom w:val="0"/>
      <w:divBdr>
        <w:top w:val="none" w:sz="0" w:space="0" w:color="auto"/>
        <w:left w:val="none" w:sz="0" w:space="0" w:color="auto"/>
        <w:bottom w:val="none" w:sz="0" w:space="0" w:color="auto"/>
        <w:right w:val="none" w:sz="0" w:space="0" w:color="auto"/>
      </w:divBdr>
    </w:div>
    <w:div w:id="2104691571">
      <w:bodyDiv w:val="1"/>
      <w:marLeft w:val="0"/>
      <w:marRight w:val="0"/>
      <w:marTop w:val="0"/>
      <w:marBottom w:val="0"/>
      <w:divBdr>
        <w:top w:val="none" w:sz="0" w:space="0" w:color="auto"/>
        <w:left w:val="none" w:sz="0" w:space="0" w:color="auto"/>
        <w:bottom w:val="none" w:sz="0" w:space="0" w:color="auto"/>
        <w:right w:val="none" w:sz="0" w:space="0" w:color="auto"/>
      </w:divBdr>
    </w:div>
    <w:div w:id="2104720247">
      <w:bodyDiv w:val="1"/>
      <w:marLeft w:val="0"/>
      <w:marRight w:val="0"/>
      <w:marTop w:val="0"/>
      <w:marBottom w:val="0"/>
      <w:divBdr>
        <w:top w:val="none" w:sz="0" w:space="0" w:color="auto"/>
        <w:left w:val="none" w:sz="0" w:space="0" w:color="auto"/>
        <w:bottom w:val="none" w:sz="0" w:space="0" w:color="auto"/>
        <w:right w:val="none" w:sz="0" w:space="0" w:color="auto"/>
      </w:divBdr>
    </w:div>
    <w:div w:id="2104838948">
      <w:bodyDiv w:val="1"/>
      <w:marLeft w:val="0"/>
      <w:marRight w:val="0"/>
      <w:marTop w:val="0"/>
      <w:marBottom w:val="0"/>
      <w:divBdr>
        <w:top w:val="none" w:sz="0" w:space="0" w:color="auto"/>
        <w:left w:val="none" w:sz="0" w:space="0" w:color="auto"/>
        <w:bottom w:val="none" w:sz="0" w:space="0" w:color="auto"/>
        <w:right w:val="none" w:sz="0" w:space="0" w:color="auto"/>
      </w:divBdr>
    </w:div>
    <w:div w:id="2104910277">
      <w:bodyDiv w:val="1"/>
      <w:marLeft w:val="0"/>
      <w:marRight w:val="0"/>
      <w:marTop w:val="0"/>
      <w:marBottom w:val="0"/>
      <w:divBdr>
        <w:top w:val="none" w:sz="0" w:space="0" w:color="auto"/>
        <w:left w:val="none" w:sz="0" w:space="0" w:color="auto"/>
        <w:bottom w:val="none" w:sz="0" w:space="0" w:color="auto"/>
        <w:right w:val="none" w:sz="0" w:space="0" w:color="auto"/>
      </w:divBdr>
    </w:div>
    <w:div w:id="2105151404">
      <w:bodyDiv w:val="1"/>
      <w:marLeft w:val="0"/>
      <w:marRight w:val="0"/>
      <w:marTop w:val="0"/>
      <w:marBottom w:val="0"/>
      <w:divBdr>
        <w:top w:val="none" w:sz="0" w:space="0" w:color="auto"/>
        <w:left w:val="none" w:sz="0" w:space="0" w:color="auto"/>
        <w:bottom w:val="none" w:sz="0" w:space="0" w:color="auto"/>
        <w:right w:val="none" w:sz="0" w:space="0" w:color="auto"/>
      </w:divBdr>
    </w:div>
    <w:div w:id="2105346499">
      <w:bodyDiv w:val="1"/>
      <w:marLeft w:val="0"/>
      <w:marRight w:val="0"/>
      <w:marTop w:val="0"/>
      <w:marBottom w:val="0"/>
      <w:divBdr>
        <w:top w:val="none" w:sz="0" w:space="0" w:color="auto"/>
        <w:left w:val="none" w:sz="0" w:space="0" w:color="auto"/>
        <w:bottom w:val="none" w:sz="0" w:space="0" w:color="auto"/>
        <w:right w:val="none" w:sz="0" w:space="0" w:color="auto"/>
      </w:divBdr>
    </w:div>
    <w:div w:id="2105373805">
      <w:bodyDiv w:val="1"/>
      <w:marLeft w:val="0"/>
      <w:marRight w:val="0"/>
      <w:marTop w:val="0"/>
      <w:marBottom w:val="0"/>
      <w:divBdr>
        <w:top w:val="none" w:sz="0" w:space="0" w:color="auto"/>
        <w:left w:val="none" w:sz="0" w:space="0" w:color="auto"/>
        <w:bottom w:val="none" w:sz="0" w:space="0" w:color="auto"/>
        <w:right w:val="none" w:sz="0" w:space="0" w:color="auto"/>
      </w:divBdr>
    </w:div>
    <w:div w:id="2105417994">
      <w:bodyDiv w:val="1"/>
      <w:marLeft w:val="0"/>
      <w:marRight w:val="0"/>
      <w:marTop w:val="0"/>
      <w:marBottom w:val="0"/>
      <w:divBdr>
        <w:top w:val="none" w:sz="0" w:space="0" w:color="auto"/>
        <w:left w:val="none" w:sz="0" w:space="0" w:color="auto"/>
        <w:bottom w:val="none" w:sz="0" w:space="0" w:color="auto"/>
        <w:right w:val="none" w:sz="0" w:space="0" w:color="auto"/>
      </w:divBdr>
    </w:div>
    <w:div w:id="2105420252">
      <w:bodyDiv w:val="1"/>
      <w:marLeft w:val="0"/>
      <w:marRight w:val="0"/>
      <w:marTop w:val="0"/>
      <w:marBottom w:val="0"/>
      <w:divBdr>
        <w:top w:val="none" w:sz="0" w:space="0" w:color="auto"/>
        <w:left w:val="none" w:sz="0" w:space="0" w:color="auto"/>
        <w:bottom w:val="none" w:sz="0" w:space="0" w:color="auto"/>
        <w:right w:val="none" w:sz="0" w:space="0" w:color="auto"/>
      </w:divBdr>
    </w:div>
    <w:div w:id="2105569455">
      <w:bodyDiv w:val="1"/>
      <w:marLeft w:val="0"/>
      <w:marRight w:val="0"/>
      <w:marTop w:val="0"/>
      <w:marBottom w:val="0"/>
      <w:divBdr>
        <w:top w:val="none" w:sz="0" w:space="0" w:color="auto"/>
        <w:left w:val="none" w:sz="0" w:space="0" w:color="auto"/>
        <w:bottom w:val="none" w:sz="0" w:space="0" w:color="auto"/>
        <w:right w:val="none" w:sz="0" w:space="0" w:color="auto"/>
      </w:divBdr>
    </w:div>
    <w:div w:id="2105614678">
      <w:bodyDiv w:val="1"/>
      <w:marLeft w:val="0"/>
      <w:marRight w:val="0"/>
      <w:marTop w:val="0"/>
      <w:marBottom w:val="0"/>
      <w:divBdr>
        <w:top w:val="none" w:sz="0" w:space="0" w:color="auto"/>
        <w:left w:val="none" w:sz="0" w:space="0" w:color="auto"/>
        <w:bottom w:val="none" w:sz="0" w:space="0" w:color="auto"/>
        <w:right w:val="none" w:sz="0" w:space="0" w:color="auto"/>
      </w:divBdr>
    </w:div>
    <w:div w:id="2105835390">
      <w:bodyDiv w:val="1"/>
      <w:marLeft w:val="0"/>
      <w:marRight w:val="0"/>
      <w:marTop w:val="0"/>
      <w:marBottom w:val="0"/>
      <w:divBdr>
        <w:top w:val="none" w:sz="0" w:space="0" w:color="auto"/>
        <w:left w:val="none" w:sz="0" w:space="0" w:color="auto"/>
        <w:bottom w:val="none" w:sz="0" w:space="0" w:color="auto"/>
        <w:right w:val="none" w:sz="0" w:space="0" w:color="auto"/>
      </w:divBdr>
    </w:div>
    <w:div w:id="2105875525">
      <w:bodyDiv w:val="1"/>
      <w:marLeft w:val="0"/>
      <w:marRight w:val="0"/>
      <w:marTop w:val="0"/>
      <w:marBottom w:val="0"/>
      <w:divBdr>
        <w:top w:val="none" w:sz="0" w:space="0" w:color="auto"/>
        <w:left w:val="none" w:sz="0" w:space="0" w:color="auto"/>
        <w:bottom w:val="none" w:sz="0" w:space="0" w:color="auto"/>
        <w:right w:val="none" w:sz="0" w:space="0" w:color="auto"/>
      </w:divBdr>
    </w:div>
    <w:div w:id="2105951164">
      <w:bodyDiv w:val="1"/>
      <w:marLeft w:val="0"/>
      <w:marRight w:val="0"/>
      <w:marTop w:val="0"/>
      <w:marBottom w:val="0"/>
      <w:divBdr>
        <w:top w:val="none" w:sz="0" w:space="0" w:color="auto"/>
        <w:left w:val="none" w:sz="0" w:space="0" w:color="auto"/>
        <w:bottom w:val="none" w:sz="0" w:space="0" w:color="auto"/>
        <w:right w:val="none" w:sz="0" w:space="0" w:color="auto"/>
      </w:divBdr>
    </w:div>
    <w:div w:id="2105952189">
      <w:bodyDiv w:val="1"/>
      <w:marLeft w:val="0"/>
      <w:marRight w:val="0"/>
      <w:marTop w:val="0"/>
      <w:marBottom w:val="0"/>
      <w:divBdr>
        <w:top w:val="none" w:sz="0" w:space="0" w:color="auto"/>
        <w:left w:val="none" w:sz="0" w:space="0" w:color="auto"/>
        <w:bottom w:val="none" w:sz="0" w:space="0" w:color="auto"/>
        <w:right w:val="none" w:sz="0" w:space="0" w:color="auto"/>
      </w:divBdr>
    </w:div>
    <w:div w:id="2105955555">
      <w:bodyDiv w:val="1"/>
      <w:marLeft w:val="0"/>
      <w:marRight w:val="0"/>
      <w:marTop w:val="0"/>
      <w:marBottom w:val="0"/>
      <w:divBdr>
        <w:top w:val="none" w:sz="0" w:space="0" w:color="auto"/>
        <w:left w:val="none" w:sz="0" w:space="0" w:color="auto"/>
        <w:bottom w:val="none" w:sz="0" w:space="0" w:color="auto"/>
        <w:right w:val="none" w:sz="0" w:space="0" w:color="auto"/>
      </w:divBdr>
    </w:div>
    <w:div w:id="2106067765">
      <w:bodyDiv w:val="1"/>
      <w:marLeft w:val="0"/>
      <w:marRight w:val="0"/>
      <w:marTop w:val="0"/>
      <w:marBottom w:val="0"/>
      <w:divBdr>
        <w:top w:val="none" w:sz="0" w:space="0" w:color="auto"/>
        <w:left w:val="none" w:sz="0" w:space="0" w:color="auto"/>
        <w:bottom w:val="none" w:sz="0" w:space="0" w:color="auto"/>
        <w:right w:val="none" w:sz="0" w:space="0" w:color="auto"/>
      </w:divBdr>
    </w:div>
    <w:div w:id="2106220956">
      <w:bodyDiv w:val="1"/>
      <w:marLeft w:val="0"/>
      <w:marRight w:val="0"/>
      <w:marTop w:val="0"/>
      <w:marBottom w:val="0"/>
      <w:divBdr>
        <w:top w:val="none" w:sz="0" w:space="0" w:color="auto"/>
        <w:left w:val="none" w:sz="0" w:space="0" w:color="auto"/>
        <w:bottom w:val="none" w:sz="0" w:space="0" w:color="auto"/>
        <w:right w:val="none" w:sz="0" w:space="0" w:color="auto"/>
      </w:divBdr>
    </w:div>
    <w:div w:id="2106266954">
      <w:bodyDiv w:val="1"/>
      <w:marLeft w:val="0"/>
      <w:marRight w:val="0"/>
      <w:marTop w:val="0"/>
      <w:marBottom w:val="0"/>
      <w:divBdr>
        <w:top w:val="none" w:sz="0" w:space="0" w:color="auto"/>
        <w:left w:val="none" w:sz="0" w:space="0" w:color="auto"/>
        <w:bottom w:val="none" w:sz="0" w:space="0" w:color="auto"/>
        <w:right w:val="none" w:sz="0" w:space="0" w:color="auto"/>
      </w:divBdr>
    </w:div>
    <w:div w:id="2106419539">
      <w:bodyDiv w:val="1"/>
      <w:marLeft w:val="0"/>
      <w:marRight w:val="0"/>
      <w:marTop w:val="0"/>
      <w:marBottom w:val="0"/>
      <w:divBdr>
        <w:top w:val="none" w:sz="0" w:space="0" w:color="auto"/>
        <w:left w:val="none" w:sz="0" w:space="0" w:color="auto"/>
        <w:bottom w:val="none" w:sz="0" w:space="0" w:color="auto"/>
        <w:right w:val="none" w:sz="0" w:space="0" w:color="auto"/>
      </w:divBdr>
    </w:div>
    <w:div w:id="2106421357">
      <w:bodyDiv w:val="1"/>
      <w:marLeft w:val="0"/>
      <w:marRight w:val="0"/>
      <w:marTop w:val="0"/>
      <w:marBottom w:val="0"/>
      <w:divBdr>
        <w:top w:val="none" w:sz="0" w:space="0" w:color="auto"/>
        <w:left w:val="none" w:sz="0" w:space="0" w:color="auto"/>
        <w:bottom w:val="none" w:sz="0" w:space="0" w:color="auto"/>
        <w:right w:val="none" w:sz="0" w:space="0" w:color="auto"/>
      </w:divBdr>
    </w:div>
    <w:div w:id="2106725462">
      <w:bodyDiv w:val="1"/>
      <w:marLeft w:val="0"/>
      <w:marRight w:val="0"/>
      <w:marTop w:val="0"/>
      <w:marBottom w:val="0"/>
      <w:divBdr>
        <w:top w:val="none" w:sz="0" w:space="0" w:color="auto"/>
        <w:left w:val="none" w:sz="0" w:space="0" w:color="auto"/>
        <w:bottom w:val="none" w:sz="0" w:space="0" w:color="auto"/>
        <w:right w:val="none" w:sz="0" w:space="0" w:color="auto"/>
      </w:divBdr>
    </w:div>
    <w:div w:id="2106727627">
      <w:bodyDiv w:val="1"/>
      <w:marLeft w:val="0"/>
      <w:marRight w:val="0"/>
      <w:marTop w:val="0"/>
      <w:marBottom w:val="0"/>
      <w:divBdr>
        <w:top w:val="none" w:sz="0" w:space="0" w:color="auto"/>
        <w:left w:val="none" w:sz="0" w:space="0" w:color="auto"/>
        <w:bottom w:val="none" w:sz="0" w:space="0" w:color="auto"/>
        <w:right w:val="none" w:sz="0" w:space="0" w:color="auto"/>
      </w:divBdr>
    </w:div>
    <w:div w:id="2106806742">
      <w:bodyDiv w:val="1"/>
      <w:marLeft w:val="0"/>
      <w:marRight w:val="0"/>
      <w:marTop w:val="0"/>
      <w:marBottom w:val="0"/>
      <w:divBdr>
        <w:top w:val="none" w:sz="0" w:space="0" w:color="auto"/>
        <w:left w:val="none" w:sz="0" w:space="0" w:color="auto"/>
        <w:bottom w:val="none" w:sz="0" w:space="0" w:color="auto"/>
        <w:right w:val="none" w:sz="0" w:space="0" w:color="auto"/>
      </w:divBdr>
    </w:div>
    <w:div w:id="2106925696">
      <w:bodyDiv w:val="1"/>
      <w:marLeft w:val="0"/>
      <w:marRight w:val="0"/>
      <w:marTop w:val="0"/>
      <w:marBottom w:val="0"/>
      <w:divBdr>
        <w:top w:val="none" w:sz="0" w:space="0" w:color="auto"/>
        <w:left w:val="none" w:sz="0" w:space="0" w:color="auto"/>
        <w:bottom w:val="none" w:sz="0" w:space="0" w:color="auto"/>
        <w:right w:val="none" w:sz="0" w:space="0" w:color="auto"/>
      </w:divBdr>
    </w:div>
    <w:div w:id="2107071616">
      <w:bodyDiv w:val="1"/>
      <w:marLeft w:val="0"/>
      <w:marRight w:val="0"/>
      <w:marTop w:val="0"/>
      <w:marBottom w:val="0"/>
      <w:divBdr>
        <w:top w:val="none" w:sz="0" w:space="0" w:color="auto"/>
        <w:left w:val="none" w:sz="0" w:space="0" w:color="auto"/>
        <w:bottom w:val="none" w:sz="0" w:space="0" w:color="auto"/>
        <w:right w:val="none" w:sz="0" w:space="0" w:color="auto"/>
      </w:divBdr>
    </w:div>
    <w:div w:id="2107260945">
      <w:bodyDiv w:val="1"/>
      <w:marLeft w:val="0"/>
      <w:marRight w:val="0"/>
      <w:marTop w:val="0"/>
      <w:marBottom w:val="0"/>
      <w:divBdr>
        <w:top w:val="none" w:sz="0" w:space="0" w:color="auto"/>
        <w:left w:val="none" w:sz="0" w:space="0" w:color="auto"/>
        <w:bottom w:val="none" w:sz="0" w:space="0" w:color="auto"/>
        <w:right w:val="none" w:sz="0" w:space="0" w:color="auto"/>
      </w:divBdr>
      <w:divsChild>
        <w:div w:id="1146631625">
          <w:marLeft w:val="0"/>
          <w:marRight w:val="0"/>
          <w:marTop w:val="0"/>
          <w:marBottom w:val="0"/>
          <w:divBdr>
            <w:top w:val="none" w:sz="0" w:space="0" w:color="auto"/>
            <w:left w:val="none" w:sz="0" w:space="0" w:color="auto"/>
            <w:bottom w:val="none" w:sz="0" w:space="0" w:color="auto"/>
            <w:right w:val="none" w:sz="0" w:space="0" w:color="auto"/>
          </w:divBdr>
          <w:divsChild>
            <w:div w:id="2044362359">
              <w:marLeft w:val="0"/>
              <w:marRight w:val="0"/>
              <w:marTop w:val="0"/>
              <w:marBottom w:val="0"/>
              <w:divBdr>
                <w:top w:val="none" w:sz="0" w:space="0" w:color="auto"/>
                <w:left w:val="none" w:sz="0" w:space="0" w:color="auto"/>
                <w:bottom w:val="none" w:sz="0" w:space="0" w:color="auto"/>
                <w:right w:val="none" w:sz="0" w:space="0" w:color="auto"/>
              </w:divBdr>
              <w:divsChild>
                <w:div w:id="787092738">
                  <w:marLeft w:val="0"/>
                  <w:marRight w:val="0"/>
                  <w:marTop w:val="90"/>
                  <w:marBottom w:val="150"/>
                  <w:divBdr>
                    <w:top w:val="none" w:sz="0" w:space="0" w:color="auto"/>
                    <w:left w:val="none" w:sz="0" w:space="0" w:color="auto"/>
                    <w:bottom w:val="none" w:sz="0" w:space="0" w:color="auto"/>
                    <w:right w:val="none" w:sz="0" w:space="0" w:color="auto"/>
                  </w:divBdr>
                  <w:divsChild>
                    <w:div w:id="1912614763">
                      <w:marLeft w:val="90"/>
                      <w:marRight w:val="0"/>
                      <w:marTop w:val="0"/>
                      <w:marBottom w:val="0"/>
                      <w:divBdr>
                        <w:top w:val="none" w:sz="0" w:space="0" w:color="auto"/>
                        <w:left w:val="none" w:sz="0" w:space="0" w:color="auto"/>
                        <w:bottom w:val="none" w:sz="0" w:space="0" w:color="auto"/>
                        <w:right w:val="none" w:sz="0" w:space="0" w:color="auto"/>
                      </w:divBdr>
                      <w:divsChild>
                        <w:div w:id="1057582884">
                          <w:marLeft w:val="0"/>
                          <w:marRight w:val="0"/>
                          <w:marTop w:val="0"/>
                          <w:marBottom w:val="75"/>
                          <w:divBdr>
                            <w:top w:val="none" w:sz="0" w:space="0" w:color="auto"/>
                            <w:left w:val="none" w:sz="0" w:space="0" w:color="auto"/>
                            <w:bottom w:val="none" w:sz="0" w:space="0" w:color="auto"/>
                            <w:right w:val="none" w:sz="0" w:space="0" w:color="auto"/>
                          </w:divBdr>
                          <w:divsChild>
                            <w:div w:id="413168810">
                              <w:marLeft w:val="0"/>
                              <w:marRight w:val="0"/>
                              <w:marTop w:val="90"/>
                              <w:marBottom w:val="150"/>
                              <w:divBdr>
                                <w:top w:val="none" w:sz="0" w:space="0" w:color="auto"/>
                                <w:left w:val="none" w:sz="0" w:space="0" w:color="auto"/>
                                <w:bottom w:val="none" w:sz="0" w:space="0" w:color="auto"/>
                                <w:right w:val="none" w:sz="0" w:space="0" w:color="auto"/>
                              </w:divBdr>
                              <w:divsChild>
                                <w:div w:id="803890971">
                                  <w:marLeft w:val="0"/>
                                  <w:marRight w:val="0"/>
                                  <w:marTop w:val="0"/>
                                  <w:marBottom w:val="0"/>
                                  <w:divBdr>
                                    <w:top w:val="none" w:sz="0" w:space="0" w:color="auto"/>
                                    <w:left w:val="none" w:sz="0" w:space="0" w:color="auto"/>
                                    <w:bottom w:val="none" w:sz="0" w:space="0" w:color="auto"/>
                                    <w:right w:val="none" w:sz="0" w:space="0" w:color="auto"/>
                                  </w:divBdr>
                                  <w:divsChild>
                                    <w:div w:id="2011369764">
                                      <w:marLeft w:val="0"/>
                                      <w:marRight w:val="0"/>
                                      <w:marTop w:val="150"/>
                                      <w:marBottom w:val="150"/>
                                      <w:divBdr>
                                        <w:top w:val="none" w:sz="0" w:space="0" w:color="auto"/>
                                        <w:left w:val="none" w:sz="0" w:space="0" w:color="auto"/>
                                        <w:bottom w:val="none" w:sz="0" w:space="0" w:color="auto"/>
                                        <w:right w:val="none" w:sz="0" w:space="0" w:color="auto"/>
                                      </w:divBdr>
                                      <w:divsChild>
                                        <w:div w:id="155623535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7536297">
      <w:bodyDiv w:val="1"/>
      <w:marLeft w:val="0"/>
      <w:marRight w:val="0"/>
      <w:marTop w:val="0"/>
      <w:marBottom w:val="0"/>
      <w:divBdr>
        <w:top w:val="none" w:sz="0" w:space="0" w:color="auto"/>
        <w:left w:val="none" w:sz="0" w:space="0" w:color="auto"/>
        <w:bottom w:val="none" w:sz="0" w:space="0" w:color="auto"/>
        <w:right w:val="none" w:sz="0" w:space="0" w:color="auto"/>
      </w:divBdr>
    </w:div>
    <w:div w:id="2107649194">
      <w:bodyDiv w:val="1"/>
      <w:marLeft w:val="0"/>
      <w:marRight w:val="0"/>
      <w:marTop w:val="0"/>
      <w:marBottom w:val="0"/>
      <w:divBdr>
        <w:top w:val="none" w:sz="0" w:space="0" w:color="auto"/>
        <w:left w:val="none" w:sz="0" w:space="0" w:color="auto"/>
        <w:bottom w:val="none" w:sz="0" w:space="0" w:color="auto"/>
        <w:right w:val="none" w:sz="0" w:space="0" w:color="auto"/>
      </w:divBdr>
    </w:div>
    <w:div w:id="2107727301">
      <w:bodyDiv w:val="1"/>
      <w:marLeft w:val="0"/>
      <w:marRight w:val="0"/>
      <w:marTop w:val="0"/>
      <w:marBottom w:val="0"/>
      <w:divBdr>
        <w:top w:val="none" w:sz="0" w:space="0" w:color="auto"/>
        <w:left w:val="none" w:sz="0" w:space="0" w:color="auto"/>
        <w:bottom w:val="none" w:sz="0" w:space="0" w:color="auto"/>
        <w:right w:val="none" w:sz="0" w:space="0" w:color="auto"/>
      </w:divBdr>
    </w:div>
    <w:div w:id="2107729683">
      <w:bodyDiv w:val="1"/>
      <w:marLeft w:val="0"/>
      <w:marRight w:val="0"/>
      <w:marTop w:val="0"/>
      <w:marBottom w:val="0"/>
      <w:divBdr>
        <w:top w:val="none" w:sz="0" w:space="0" w:color="auto"/>
        <w:left w:val="none" w:sz="0" w:space="0" w:color="auto"/>
        <w:bottom w:val="none" w:sz="0" w:space="0" w:color="auto"/>
        <w:right w:val="none" w:sz="0" w:space="0" w:color="auto"/>
      </w:divBdr>
    </w:div>
    <w:div w:id="2107918669">
      <w:bodyDiv w:val="1"/>
      <w:marLeft w:val="0"/>
      <w:marRight w:val="0"/>
      <w:marTop w:val="0"/>
      <w:marBottom w:val="0"/>
      <w:divBdr>
        <w:top w:val="none" w:sz="0" w:space="0" w:color="auto"/>
        <w:left w:val="none" w:sz="0" w:space="0" w:color="auto"/>
        <w:bottom w:val="none" w:sz="0" w:space="0" w:color="auto"/>
        <w:right w:val="none" w:sz="0" w:space="0" w:color="auto"/>
      </w:divBdr>
    </w:div>
    <w:div w:id="2107967111">
      <w:bodyDiv w:val="1"/>
      <w:marLeft w:val="0"/>
      <w:marRight w:val="0"/>
      <w:marTop w:val="0"/>
      <w:marBottom w:val="0"/>
      <w:divBdr>
        <w:top w:val="none" w:sz="0" w:space="0" w:color="auto"/>
        <w:left w:val="none" w:sz="0" w:space="0" w:color="auto"/>
        <w:bottom w:val="none" w:sz="0" w:space="0" w:color="auto"/>
        <w:right w:val="none" w:sz="0" w:space="0" w:color="auto"/>
      </w:divBdr>
    </w:div>
    <w:div w:id="2108035367">
      <w:bodyDiv w:val="1"/>
      <w:marLeft w:val="0"/>
      <w:marRight w:val="0"/>
      <w:marTop w:val="0"/>
      <w:marBottom w:val="0"/>
      <w:divBdr>
        <w:top w:val="none" w:sz="0" w:space="0" w:color="auto"/>
        <w:left w:val="none" w:sz="0" w:space="0" w:color="auto"/>
        <w:bottom w:val="none" w:sz="0" w:space="0" w:color="auto"/>
        <w:right w:val="none" w:sz="0" w:space="0" w:color="auto"/>
      </w:divBdr>
    </w:div>
    <w:div w:id="2108040606">
      <w:bodyDiv w:val="1"/>
      <w:marLeft w:val="0"/>
      <w:marRight w:val="0"/>
      <w:marTop w:val="0"/>
      <w:marBottom w:val="0"/>
      <w:divBdr>
        <w:top w:val="none" w:sz="0" w:space="0" w:color="auto"/>
        <w:left w:val="none" w:sz="0" w:space="0" w:color="auto"/>
        <w:bottom w:val="none" w:sz="0" w:space="0" w:color="auto"/>
        <w:right w:val="none" w:sz="0" w:space="0" w:color="auto"/>
      </w:divBdr>
    </w:div>
    <w:div w:id="2108113478">
      <w:bodyDiv w:val="1"/>
      <w:marLeft w:val="0"/>
      <w:marRight w:val="0"/>
      <w:marTop w:val="0"/>
      <w:marBottom w:val="0"/>
      <w:divBdr>
        <w:top w:val="none" w:sz="0" w:space="0" w:color="auto"/>
        <w:left w:val="none" w:sz="0" w:space="0" w:color="auto"/>
        <w:bottom w:val="none" w:sz="0" w:space="0" w:color="auto"/>
        <w:right w:val="none" w:sz="0" w:space="0" w:color="auto"/>
      </w:divBdr>
    </w:div>
    <w:div w:id="2108116850">
      <w:bodyDiv w:val="1"/>
      <w:marLeft w:val="0"/>
      <w:marRight w:val="0"/>
      <w:marTop w:val="0"/>
      <w:marBottom w:val="0"/>
      <w:divBdr>
        <w:top w:val="none" w:sz="0" w:space="0" w:color="auto"/>
        <w:left w:val="none" w:sz="0" w:space="0" w:color="auto"/>
        <w:bottom w:val="none" w:sz="0" w:space="0" w:color="auto"/>
        <w:right w:val="none" w:sz="0" w:space="0" w:color="auto"/>
      </w:divBdr>
    </w:div>
    <w:div w:id="2108235515">
      <w:bodyDiv w:val="1"/>
      <w:marLeft w:val="0"/>
      <w:marRight w:val="0"/>
      <w:marTop w:val="0"/>
      <w:marBottom w:val="0"/>
      <w:divBdr>
        <w:top w:val="none" w:sz="0" w:space="0" w:color="auto"/>
        <w:left w:val="none" w:sz="0" w:space="0" w:color="auto"/>
        <w:bottom w:val="none" w:sz="0" w:space="0" w:color="auto"/>
        <w:right w:val="none" w:sz="0" w:space="0" w:color="auto"/>
      </w:divBdr>
    </w:div>
    <w:div w:id="2108385847">
      <w:bodyDiv w:val="1"/>
      <w:marLeft w:val="0"/>
      <w:marRight w:val="0"/>
      <w:marTop w:val="0"/>
      <w:marBottom w:val="0"/>
      <w:divBdr>
        <w:top w:val="none" w:sz="0" w:space="0" w:color="auto"/>
        <w:left w:val="none" w:sz="0" w:space="0" w:color="auto"/>
        <w:bottom w:val="none" w:sz="0" w:space="0" w:color="auto"/>
        <w:right w:val="none" w:sz="0" w:space="0" w:color="auto"/>
      </w:divBdr>
    </w:div>
    <w:div w:id="2108386638">
      <w:bodyDiv w:val="1"/>
      <w:marLeft w:val="0"/>
      <w:marRight w:val="0"/>
      <w:marTop w:val="0"/>
      <w:marBottom w:val="0"/>
      <w:divBdr>
        <w:top w:val="none" w:sz="0" w:space="0" w:color="auto"/>
        <w:left w:val="none" w:sz="0" w:space="0" w:color="auto"/>
        <w:bottom w:val="none" w:sz="0" w:space="0" w:color="auto"/>
        <w:right w:val="none" w:sz="0" w:space="0" w:color="auto"/>
      </w:divBdr>
    </w:div>
    <w:div w:id="2108425785">
      <w:bodyDiv w:val="1"/>
      <w:marLeft w:val="0"/>
      <w:marRight w:val="0"/>
      <w:marTop w:val="0"/>
      <w:marBottom w:val="0"/>
      <w:divBdr>
        <w:top w:val="none" w:sz="0" w:space="0" w:color="auto"/>
        <w:left w:val="none" w:sz="0" w:space="0" w:color="auto"/>
        <w:bottom w:val="none" w:sz="0" w:space="0" w:color="auto"/>
        <w:right w:val="none" w:sz="0" w:space="0" w:color="auto"/>
      </w:divBdr>
    </w:div>
    <w:div w:id="2108456745">
      <w:bodyDiv w:val="1"/>
      <w:marLeft w:val="0"/>
      <w:marRight w:val="0"/>
      <w:marTop w:val="0"/>
      <w:marBottom w:val="0"/>
      <w:divBdr>
        <w:top w:val="none" w:sz="0" w:space="0" w:color="auto"/>
        <w:left w:val="none" w:sz="0" w:space="0" w:color="auto"/>
        <w:bottom w:val="none" w:sz="0" w:space="0" w:color="auto"/>
        <w:right w:val="none" w:sz="0" w:space="0" w:color="auto"/>
      </w:divBdr>
    </w:div>
    <w:div w:id="2108495773">
      <w:bodyDiv w:val="1"/>
      <w:marLeft w:val="0"/>
      <w:marRight w:val="0"/>
      <w:marTop w:val="0"/>
      <w:marBottom w:val="0"/>
      <w:divBdr>
        <w:top w:val="none" w:sz="0" w:space="0" w:color="auto"/>
        <w:left w:val="none" w:sz="0" w:space="0" w:color="auto"/>
        <w:bottom w:val="none" w:sz="0" w:space="0" w:color="auto"/>
        <w:right w:val="none" w:sz="0" w:space="0" w:color="auto"/>
      </w:divBdr>
    </w:div>
    <w:div w:id="2108572231">
      <w:bodyDiv w:val="1"/>
      <w:marLeft w:val="0"/>
      <w:marRight w:val="0"/>
      <w:marTop w:val="0"/>
      <w:marBottom w:val="0"/>
      <w:divBdr>
        <w:top w:val="none" w:sz="0" w:space="0" w:color="auto"/>
        <w:left w:val="none" w:sz="0" w:space="0" w:color="auto"/>
        <w:bottom w:val="none" w:sz="0" w:space="0" w:color="auto"/>
        <w:right w:val="none" w:sz="0" w:space="0" w:color="auto"/>
      </w:divBdr>
    </w:div>
    <w:div w:id="2108769381">
      <w:bodyDiv w:val="1"/>
      <w:marLeft w:val="0"/>
      <w:marRight w:val="0"/>
      <w:marTop w:val="0"/>
      <w:marBottom w:val="0"/>
      <w:divBdr>
        <w:top w:val="none" w:sz="0" w:space="0" w:color="auto"/>
        <w:left w:val="none" w:sz="0" w:space="0" w:color="auto"/>
        <w:bottom w:val="none" w:sz="0" w:space="0" w:color="auto"/>
        <w:right w:val="none" w:sz="0" w:space="0" w:color="auto"/>
      </w:divBdr>
    </w:div>
    <w:div w:id="2108772441">
      <w:bodyDiv w:val="1"/>
      <w:marLeft w:val="0"/>
      <w:marRight w:val="0"/>
      <w:marTop w:val="0"/>
      <w:marBottom w:val="0"/>
      <w:divBdr>
        <w:top w:val="none" w:sz="0" w:space="0" w:color="auto"/>
        <w:left w:val="none" w:sz="0" w:space="0" w:color="auto"/>
        <w:bottom w:val="none" w:sz="0" w:space="0" w:color="auto"/>
        <w:right w:val="none" w:sz="0" w:space="0" w:color="auto"/>
      </w:divBdr>
    </w:div>
    <w:div w:id="2108961288">
      <w:bodyDiv w:val="1"/>
      <w:marLeft w:val="0"/>
      <w:marRight w:val="0"/>
      <w:marTop w:val="0"/>
      <w:marBottom w:val="0"/>
      <w:divBdr>
        <w:top w:val="none" w:sz="0" w:space="0" w:color="auto"/>
        <w:left w:val="none" w:sz="0" w:space="0" w:color="auto"/>
        <w:bottom w:val="none" w:sz="0" w:space="0" w:color="auto"/>
        <w:right w:val="none" w:sz="0" w:space="0" w:color="auto"/>
      </w:divBdr>
    </w:div>
    <w:div w:id="2109035302">
      <w:bodyDiv w:val="1"/>
      <w:marLeft w:val="0"/>
      <w:marRight w:val="0"/>
      <w:marTop w:val="0"/>
      <w:marBottom w:val="0"/>
      <w:divBdr>
        <w:top w:val="none" w:sz="0" w:space="0" w:color="auto"/>
        <w:left w:val="none" w:sz="0" w:space="0" w:color="auto"/>
        <w:bottom w:val="none" w:sz="0" w:space="0" w:color="auto"/>
        <w:right w:val="none" w:sz="0" w:space="0" w:color="auto"/>
      </w:divBdr>
    </w:div>
    <w:div w:id="2109038974">
      <w:bodyDiv w:val="1"/>
      <w:marLeft w:val="0"/>
      <w:marRight w:val="0"/>
      <w:marTop w:val="0"/>
      <w:marBottom w:val="0"/>
      <w:divBdr>
        <w:top w:val="none" w:sz="0" w:space="0" w:color="auto"/>
        <w:left w:val="none" w:sz="0" w:space="0" w:color="auto"/>
        <w:bottom w:val="none" w:sz="0" w:space="0" w:color="auto"/>
        <w:right w:val="none" w:sz="0" w:space="0" w:color="auto"/>
      </w:divBdr>
    </w:div>
    <w:div w:id="2109303489">
      <w:bodyDiv w:val="1"/>
      <w:marLeft w:val="0"/>
      <w:marRight w:val="0"/>
      <w:marTop w:val="0"/>
      <w:marBottom w:val="0"/>
      <w:divBdr>
        <w:top w:val="none" w:sz="0" w:space="0" w:color="auto"/>
        <w:left w:val="none" w:sz="0" w:space="0" w:color="auto"/>
        <w:bottom w:val="none" w:sz="0" w:space="0" w:color="auto"/>
        <w:right w:val="none" w:sz="0" w:space="0" w:color="auto"/>
      </w:divBdr>
    </w:div>
    <w:div w:id="2109497963">
      <w:bodyDiv w:val="1"/>
      <w:marLeft w:val="0"/>
      <w:marRight w:val="0"/>
      <w:marTop w:val="0"/>
      <w:marBottom w:val="0"/>
      <w:divBdr>
        <w:top w:val="none" w:sz="0" w:space="0" w:color="auto"/>
        <w:left w:val="none" w:sz="0" w:space="0" w:color="auto"/>
        <w:bottom w:val="none" w:sz="0" w:space="0" w:color="auto"/>
        <w:right w:val="none" w:sz="0" w:space="0" w:color="auto"/>
      </w:divBdr>
    </w:div>
    <w:div w:id="2109543448">
      <w:bodyDiv w:val="1"/>
      <w:marLeft w:val="0"/>
      <w:marRight w:val="0"/>
      <w:marTop w:val="0"/>
      <w:marBottom w:val="0"/>
      <w:divBdr>
        <w:top w:val="none" w:sz="0" w:space="0" w:color="auto"/>
        <w:left w:val="none" w:sz="0" w:space="0" w:color="auto"/>
        <w:bottom w:val="none" w:sz="0" w:space="0" w:color="auto"/>
        <w:right w:val="none" w:sz="0" w:space="0" w:color="auto"/>
      </w:divBdr>
      <w:divsChild>
        <w:div w:id="1812403475">
          <w:marLeft w:val="0"/>
          <w:marRight w:val="0"/>
          <w:marTop w:val="0"/>
          <w:marBottom w:val="0"/>
          <w:divBdr>
            <w:top w:val="none" w:sz="0" w:space="0" w:color="auto"/>
            <w:left w:val="none" w:sz="0" w:space="0" w:color="auto"/>
            <w:bottom w:val="none" w:sz="0" w:space="0" w:color="auto"/>
            <w:right w:val="none" w:sz="0" w:space="0" w:color="auto"/>
          </w:divBdr>
          <w:divsChild>
            <w:div w:id="2121534981">
              <w:marLeft w:val="0"/>
              <w:marRight w:val="0"/>
              <w:marTop w:val="0"/>
              <w:marBottom w:val="0"/>
              <w:divBdr>
                <w:top w:val="none" w:sz="0" w:space="0" w:color="auto"/>
                <w:left w:val="none" w:sz="0" w:space="0" w:color="auto"/>
                <w:bottom w:val="none" w:sz="0" w:space="0" w:color="auto"/>
                <w:right w:val="none" w:sz="0" w:space="0" w:color="auto"/>
              </w:divBdr>
              <w:divsChild>
                <w:div w:id="811945629">
                  <w:marLeft w:val="0"/>
                  <w:marRight w:val="0"/>
                  <w:marTop w:val="0"/>
                  <w:marBottom w:val="0"/>
                  <w:divBdr>
                    <w:top w:val="none" w:sz="0" w:space="0" w:color="auto"/>
                    <w:left w:val="none" w:sz="0" w:space="0" w:color="auto"/>
                    <w:bottom w:val="none" w:sz="0" w:space="0" w:color="auto"/>
                    <w:right w:val="none" w:sz="0" w:space="0" w:color="auto"/>
                  </w:divBdr>
                  <w:divsChild>
                    <w:div w:id="1890454623">
                      <w:marLeft w:val="0"/>
                      <w:marRight w:val="0"/>
                      <w:marTop w:val="0"/>
                      <w:marBottom w:val="0"/>
                      <w:divBdr>
                        <w:top w:val="none" w:sz="0" w:space="0" w:color="auto"/>
                        <w:left w:val="none" w:sz="0" w:space="0" w:color="auto"/>
                        <w:bottom w:val="none" w:sz="0" w:space="0" w:color="auto"/>
                        <w:right w:val="none" w:sz="0" w:space="0" w:color="auto"/>
                      </w:divBdr>
                      <w:divsChild>
                        <w:div w:id="44777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618619">
      <w:bodyDiv w:val="1"/>
      <w:marLeft w:val="0"/>
      <w:marRight w:val="0"/>
      <w:marTop w:val="0"/>
      <w:marBottom w:val="0"/>
      <w:divBdr>
        <w:top w:val="none" w:sz="0" w:space="0" w:color="auto"/>
        <w:left w:val="none" w:sz="0" w:space="0" w:color="auto"/>
        <w:bottom w:val="none" w:sz="0" w:space="0" w:color="auto"/>
        <w:right w:val="none" w:sz="0" w:space="0" w:color="auto"/>
      </w:divBdr>
    </w:div>
    <w:div w:id="2109620381">
      <w:bodyDiv w:val="1"/>
      <w:marLeft w:val="0"/>
      <w:marRight w:val="0"/>
      <w:marTop w:val="0"/>
      <w:marBottom w:val="0"/>
      <w:divBdr>
        <w:top w:val="none" w:sz="0" w:space="0" w:color="auto"/>
        <w:left w:val="none" w:sz="0" w:space="0" w:color="auto"/>
        <w:bottom w:val="none" w:sz="0" w:space="0" w:color="auto"/>
        <w:right w:val="none" w:sz="0" w:space="0" w:color="auto"/>
      </w:divBdr>
    </w:div>
    <w:div w:id="2109688863">
      <w:bodyDiv w:val="1"/>
      <w:marLeft w:val="0"/>
      <w:marRight w:val="0"/>
      <w:marTop w:val="0"/>
      <w:marBottom w:val="0"/>
      <w:divBdr>
        <w:top w:val="none" w:sz="0" w:space="0" w:color="auto"/>
        <w:left w:val="none" w:sz="0" w:space="0" w:color="auto"/>
        <w:bottom w:val="none" w:sz="0" w:space="0" w:color="auto"/>
        <w:right w:val="none" w:sz="0" w:space="0" w:color="auto"/>
      </w:divBdr>
    </w:div>
    <w:div w:id="2109692272">
      <w:bodyDiv w:val="1"/>
      <w:marLeft w:val="0"/>
      <w:marRight w:val="0"/>
      <w:marTop w:val="0"/>
      <w:marBottom w:val="0"/>
      <w:divBdr>
        <w:top w:val="none" w:sz="0" w:space="0" w:color="auto"/>
        <w:left w:val="none" w:sz="0" w:space="0" w:color="auto"/>
        <w:bottom w:val="none" w:sz="0" w:space="0" w:color="auto"/>
        <w:right w:val="none" w:sz="0" w:space="0" w:color="auto"/>
      </w:divBdr>
    </w:div>
    <w:div w:id="2109933114">
      <w:bodyDiv w:val="1"/>
      <w:marLeft w:val="0"/>
      <w:marRight w:val="0"/>
      <w:marTop w:val="0"/>
      <w:marBottom w:val="0"/>
      <w:divBdr>
        <w:top w:val="none" w:sz="0" w:space="0" w:color="auto"/>
        <w:left w:val="none" w:sz="0" w:space="0" w:color="auto"/>
        <w:bottom w:val="none" w:sz="0" w:space="0" w:color="auto"/>
        <w:right w:val="none" w:sz="0" w:space="0" w:color="auto"/>
      </w:divBdr>
    </w:div>
    <w:div w:id="2109933309">
      <w:bodyDiv w:val="1"/>
      <w:marLeft w:val="0"/>
      <w:marRight w:val="0"/>
      <w:marTop w:val="0"/>
      <w:marBottom w:val="0"/>
      <w:divBdr>
        <w:top w:val="none" w:sz="0" w:space="0" w:color="auto"/>
        <w:left w:val="none" w:sz="0" w:space="0" w:color="auto"/>
        <w:bottom w:val="none" w:sz="0" w:space="0" w:color="auto"/>
        <w:right w:val="none" w:sz="0" w:space="0" w:color="auto"/>
      </w:divBdr>
    </w:div>
    <w:div w:id="2110153921">
      <w:bodyDiv w:val="1"/>
      <w:marLeft w:val="0"/>
      <w:marRight w:val="0"/>
      <w:marTop w:val="0"/>
      <w:marBottom w:val="0"/>
      <w:divBdr>
        <w:top w:val="none" w:sz="0" w:space="0" w:color="auto"/>
        <w:left w:val="none" w:sz="0" w:space="0" w:color="auto"/>
        <w:bottom w:val="none" w:sz="0" w:space="0" w:color="auto"/>
        <w:right w:val="none" w:sz="0" w:space="0" w:color="auto"/>
      </w:divBdr>
    </w:div>
    <w:div w:id="2110194508">
      <w:bodyDiv w:val="1"/>
      <w:marLeft w:val="0"/>
      <w:marRight w:val="0"/>
      <w:marTop w:val="0"/>
      <w:marBottom w:val="0"/>
      <w:divBdr>
        <w:top w:val="none" w:sz="0" w:space="0" w:color="auto"/>
        <w:left w:val="none" w:sz="0" w:space="0" w:color="auto"/>
        <w:bottom w:val="none" w:sz="0" w:space="0" w:color="auto"/>
        <w:right w:val="none" w:sz="0" w:space="0" w:color="auto"/>
      </w:divBdr>
    </w:div>
    <w:div w:id="2110539028">
      <w:bodyDiv w:val="1"/>
      <w:marLeft w:val="0"/>
      <w:marRight w:val="0"/>
      <w:marTop w:val="0"/>
      <w:marBottom w:val="0"/>
      <w:divBdr>
        <w:top w:val="none" w:sz="0" w:space="0" w:color="auto"/>
        <w:left w:val="none" w:sz="0" w:space="0" w:color="auto"/>
        <w:bottom w:val="none" w:sz="0" w:space="0" w:color="auto"/>
        <w:right w:val="none" w:sz="0" w:space="0" w:color="auto"/>
      </w:divBdr>
    </w:div>
    <w:div w:id="2110738712">
      <w:bodyDiv w:val="1"/>
      <w:marLeft w:val="0"/>
      <w:marRight w:val="0"/>
      <w:marTop w:val="0"/>
      <w:marBottom w:val="0"/>
      <w:divBdr>
        <w:top w:val="none" w:sz="0" w:space="0" w:color="auto"/>
        <w:left w:val="none" w:sz="0" w:space="0" w:color="auto"/>
        <w:bottom w:val="none" w:sz="0" w:space="0" w:color="auto"/>
        <w:right w:val="none" w:sz="0" w:space="0" w:color="auto"/>
      </w:divBdr>
    </w:div>
    <w:div w:id="2110812302">
      <w:bodyDiv w:val="1"/>
      <w:marLeft w:val="0"/>
      <w:marRight w:val="0"/>
      <w:marTop w:val="0"/>
      <w:marBottom w:val="0"/>
      <w:divBdr>
        <w:top w:val="none" w:sz="0" w:space="0" w:color="auto"/>
        <w:left w:val="none" w:sz="0" w:space="0" w:color="auto"/>
        <w:bottom w:val="none" w:sz="0" w:space="0" w:color="auto"/>
        <w:right w:val="none" w:sz="0" w:space="0" w:color="auto"/>
      </w:divBdr>
    </w:div>
    <w:div w:id="2110856267">
      <w:bodyDiv w:val="1"/>
      <w:marLeft w:val="0"/>
      <w:marRight w:val="0"/>
      <w:marTop w:val="0"/>
      <w:marBottom w:val="0"/>
      <w:divBdr>
        <w:top w:val="none" w:sz="0" w:space="0" w:color="auto"/>
        <w:left w:val="none" w:sz="0" w:space="0" w:color="auto"/>
        <w:bottom w:val="none" w:sz="0" w:space="0" w:color="auto"/>
        <w:right w:val="none" w:sz="0" w:space="0" w:color="auto"/>
      </w:divBdr>
    </w:div>
    <w:div w:id="2110924184">
      <w:bodyDiv w:val="1"/>
      <w:marLeft w:val="0"/>
      <w:marRight w:val="0"/>
      <w:marTop w:val="0"/>
      <w:marBottom w:val="0"/>
      <w:divBdr>
        <w:top w:val="none" w:sz="0" w:space="0" w:color="auto"/>
        <w:left w:val="none" w:sz="0" w:space="0" w:color="auto"/>
        <w:bottom w:val="none" w:sz="0" w:space="0" w:color="auto"/>
        <w:right w:val="none" w:sz="0" w:space="0" w:color="auto"/>
      </w:divBdr>
    </w:div>
    <w:div w:id="2111121128">
      <w:bodyDiv w:val="1"/>
      <w:marLeft w:val="0"/>
      <w:marRight w:val="0"/>
      <w:marTop w:val="0"/>
      <w:marBottom w:val="0"/>
      <w:divBdr>
        <w:top w:val="none" w:sz="0" w:space="0" w:color="auto"/>
        <w:left w:val="none" w:sz="0" w:space="0" w:color="auto"/>
        <w:bottom w:val="none" w:sz="0" w:space="0" w:color="auto"/>
        <w:right w:val="none" w:sz="0" w:space="0" w:color="auto"/>
      </w:divBdr>
    </w:div>
    <w:div w:id="2111270235">
      <w:bodyDiv w:val="1"/>
      <w:marLeft w:val="0"/>
      <w:marRight w:val="0"/>
      <w:marTop w:val="0"/>
      <w:marBottom w:val="0"/>
      <w:divBdr>
        <w:top w:val="none" w:sz="0" w:space="0" w:color="auto"/>
        <w:left w:val="none" w:sz="0" w:space="0" w:color="auto"/>
        <w:bottom w:val="none" w:sz="0" w:space="0" w:color="auto"/>
        <w:right w:val="none" w:sz="0" w:space="0" w:color="auto"/>
      </w:divBdr>
    </w:div>
    <w:div w:id="2111660113">
      <w:bodyDiv w:val="1"/>
      <w:marLeft w:val="0"/>
      <w:marRight w:val="0"/>
      <w:marTop w:val="0"/>
      <w:marBottom w:val="0"/>
      <w:divBdr>
        <w:top w:val="none" w:sz="0" w:space="0" w:color="auto"/>
        <w:left w:val="none" w:sz="0" w:space="0" w:color="auto"/>
        <w:bottom w:val="none" w:sz="0" w:space="0" w:color="auto"/>
        <w:right w:val="none" w:sz="0" w:space="0" w:color="auto"/>
      </w:divBdr>
    </w:div>
    <w:div w:id="2111660973">
      <w:bodyDiv w:val="1"/>
      <w:marLeft w:val="0"/>
      <w:marRight w:val="0"/>
      <w:marTop w:val="0"/>
      <w:marBottom w:val="0"/>
      <w:divBdr>
        <w:top w:val="none" w:sz="0" w:space="0" w:color="auto"/>
        <w:left w:val="none" w:sz="0" w:space="0" w:color="auto"/>
        <w:bottom w:val="none" w:sz="0" w:space="0" w:color="auto"/>
        <w:right w:val="none" w:sz="0" w:space="0" w:color="auto"/>
      </w:divBdr>
    </w:div>
    <w:div w:id="2111661314">
      <w:bodyDiv w:val="1"/>
      <w:marLeft w:val="0"/>
      <w:marRight w:val="0"/>
      <w:marTop w:val="0"/>
      <w:marBottom w:val="0"/>
      <w:divBdr>
        <w:top w:val="none" w:sz="0" w:space="0" w:color="auto"/>
        <w:left w:val="none" w:sz="0" w:space="0" w:color="auto"/>
        <w:bottom w:val="none" w:sz="0" w:space="0" w:color="auto"/>
        <w:right w:val="none" w:sz="0" w:space="0" w:color="auto"/>
      </w:divBdr>
    </w:div>
    <w:div w:id="2111701175">
      <w:bodyDiv w:val="1"/>
      <w:marLeft w:val="0"/>
      <w:marRight w:val="0"/>
      <w:marTop w:val="0"/>
      <w:marBottom w:val="0"/>
      <w:divBdr>
        <w:top w:val="none" w:sz="0" w:space="0" w:color="auto"/>
        <w:left w:val="none" w:sz="0" w:space="0" w:color="auto"/>
        <w:bottom w:val="none" w:sz="0" w:space="0" w:color="auto"/>
        <w:right w:val="none" w:sz="0" w:space="0" w:color="auto"/>
      </w:divBdr>
    </w:div>
    <w:div w:id="2112161580">
      <w:bodyDiv w:val="1"/>
      <w:marLeft w:val="0"/>
      <w:marRight w:val="0"/>
      <w:marTop w:val="0"/>
      <w:marBottom w:val="0"/>
      <w:divBdr>
        <w:top w:val="none" w:sz="0" w:space="0" w:color="auto"/>
        <w:left w:val="none" w:sz="0" w:space="0" w:color="auto"/>
        <w:bottom w:val="none" w:sz="0" w:space="0" w:color="auto"/>
        <w:right w:val="none" w:sz="0" w:space="0" w:color="auto"/>
      </w:divBdr>
    </w:div>
    <w:div w:id="2112166305">
      <w:bodyDiv w:val="1"/>
      <w:marLeft w:val="0"/>
      <w:marRight w:val="0"/>
      <w:marTop w:val="0"/>
      <w:marBottom w:val="0"/>
      <w:divBdr>
        <w:top w:val="none" w:sz="0" w:space="0" w:color="auto"/>
        <w:left w:val="none" w:sz="0" w:space="0" w:color="auto"/>
        <w:bottom w:val="none" w:sz="0" w:space="0" w:color="auto"/>
        <w:right w:val="none" w:sz="0" w:space="0" w:color="auto"/>
      </w:divBdr>
    </w:div>
    <w:div w:id="2112191986">
      <w:bodyDiv w:val="1"/>
      <w:marLeft w:val="0"/>
      <w:marRight w:val="0"/>
      <w:marTop w:val="0"/>
      <w:marBottom w:val="0"/>
      <w:divBdr>
        <w:top w:val="none" w:sz="0" w:space="0" w:color="auto"/>
        <w:left w:val="none" w:sz="0" w:space="0" w:color="auto"/>
        <w:bottom w:val="none" w:sz="0" w:space="0" w:color="auto"/>
        <w:right w:val="none" w:sz="0" w:space="0" w:color="auto"/>
      </w:divBdr>
    </w:div>
    <w:div w:id="2112317250">
      <w:bodyDiv w:val="1"/>
      <w:marLeft w:val="0"/>
      <w:marRight w:val="0"/>
      <w:marTop w:val="0"/>
      <w:marBottom w:val="0"/>
      <w:divBdr>
        <w:top w:val="none" w:sz="0" w:space="0" w:color="auto"/>
        <w:left w:val="none" w:sz="0" w:space="0" w:color="auto"/>
        <w:bottom w:val="none" w:sz="0" w:space="0" w:color="auto"/>
        <w:right w:val="none" w:sz="0" w:space="0" w:color="auto"/>
      </w:divBdr>
    </w:div>
    <w:div w:id="2112318310">
      <w:bodyDiv w:val="1"/>
      <w:marLeft w:val="0"/>
      <w:marRight w:val="0"/>
      <w:marTop w:val="0"/>
      <w:marBottom w:val="0"/>
      <w:divBdr>
        <w:top w:val="none" w:sz="0" w:space="0" w:color="auto"/>
        <w:left w:val="none" w:sz="0" w:space="0" w:color="auto"/>
        <w:bottom w:val="none" w:sz="0" w:space="0" w:color="auto"/>
        <w:right w:val="none" w:sz="0" w:space="0" w:color="auto"/>
      </w:divBdr>
    </w:div>
    <w:div w:id="2112428800">
      <w:bodyDiv w:val="1"/>
      <w:marLeft w:val="0"/>
      <w:marRight w:val="0"/>
      <w:marTop w:val="0"/>
      <w:marBottom w:val="0"/>
      <w:divBdr>
        <w:top w:val="none" w:sz="0" w:space="0" w:color="auto"/>
        <w:left w:val="none" w:sz="0" w:space="0" w:color="auto"/>
        <w:bottom w:val="none" w:sz="0" w:space="0" w:color="auto"/>
        <w:right w:val="none" w:sz="0" w:space="0" w:color="auto"/>
      </w:divBdr>
    </w:div>
    <w:div w:id="2112435121">
      <w:bodyDiv w:val="1"/>
      <w:marLeft w:val="0"/>
      <w:marRight w:val="0"/>
      <w:marTop w:val="0"/>
      <w:marBottom w:val="0"/>
      <w:divBdr>
        <w:top w:val="none" w:sz="0" w:space="0" w:color="auto"/>
        <w:left w:val="none" w:sz="0" w:space="0" w:color="auto"/>
        <w:bottom w:val="none" w:sz="0" w:space="0" w:color="auto"/>
        <w:right w:val="none" w:sz="0" w:space="0" w:color="auto"/>
      </w:divBdr>
    </w:div>
    <w:div w:id="2112502477">
      <w:bodyDiv w:val="1"/>
      <w:marLeft w:val="0"/>
      <w:marRight w:val="0"/>
      <w:marTop w:val="0"/>
      <w:marBottom w:val="0"/>
      <w:divBdr>
        <w:top w:val="none" w:sz="0" w:space="0" w:color="auto"/>
        <w:left w:val="none" w:sz="0" w:space="0" w:color="auto"/>
        <w:bottom w:val="none" w:sz="0" w:space="0" w:color="auto"/>
        <w:right w:val="none" w:sz="0" w:space="0" w:color="auto"/>
      </w:divBdr>
    </w:div>
    <w:div w:id="2112503849">
      <w:bodyDiv w:val="1"/>
      <w:marLeft w:val="0"/>
      <w:marRight w:val="0"/>
      <w:marTop w:val="0"/>
      <w:marBottom w:val="0"/>
      <w:divBdr>
        <w:top w:val="none" w:sz="0" w:space="0" w:color="auto"/>
        <w:left w:val="none" w:sz="0" w:space="0" w:color="auto"/>
        <w:bottom w:val="none" w:sz="0" w:space="0" w:color="auto"/>
        <w:right w:val="none" w:sz="0" w:space="0" w:color="auto"/>
      </w:divBdr>
    </w:div>
    <w:div w:id="2112581244">
      <w:bodyDiv w:val="1"/>
      <w:marLeft w:val="0"/>
      <w:marRight w:val="0"/>
      <w:marTop w:val="0"/>
      <w:marBottom w:val="0"/>
      <w:divBdr>
        <w:top w:val="none" w:sz="0" w:space="0" w:color="auto"/>
        <w:left w:val="none" w:sz="0" w:space="0" w:color="auto"/>
        <w:bottom w:val="none" w:sz="0" w:space="0" w:color="auto"/>
        <w:right w:val="none" w:sz="0" w:space="0" w:color="auto"/>
      </w:divBdr>
    </w:div>
    <w:div w:id="2112626693">
      <w:bodyDiv w:val="1"/>
      <w:marLeft w:val="0"/>
      <w:marRight w:val="0"/>
      <w:marTop w:val="0"/>
      <w:marBottom w:val="0"/>
      <w:divBdr>
        <w:top w:val="none" w:sz="0" w:space="0" w:color="auto"/>
        <w:left w:val="none" w:sz="0" w:space="0" w:color="auto"/>
        <w:bottom w:val="none" w:sz="0" w:space="0" w:color="auto"/>
        <w:right w:val="none" w:sz="0" w:space="0" w:color="auto"/>
      </w:divBdr>
    </w:div>
    <w:div w:id="2112697545">
      <w:bodyDiv w:val="1"/>
      <w:marLeft w:val="0"/>
      <w:marRight w:val="0"/>
      <w:marTop w:val="0"/>
      <w:marBottom w:val="0"/>
      <w:divBdr>
        <w:top w:val="none" w:sz="0" w:space="0" w:color="auto"/>
        <w:left w:val="none" w:sz="0" w:space="0" w:color="auto"/>
        <w:bottom w:val="none" w:sz="0" w:space="0" w:color="auto"/>
        <w:right w:val="none" w:sz="0" w:space="0" w:color="auto"/>
      </w:divBdr>
    </w:div>
    <w:div w:id="2112697923">
      <w:bodyDiv w:val="1"/>
      <w:marLeft w:val="0"/>
      <w:marRight w:val="0"/>
      <w:marTop w:val="0"/>
      <w:marBottom w:val="0"/>
      <w:divBdr>
        <w:top w:val="none" w:sz="0" w:space="0" w:color="auto"/>
        <w:left w:val="none" w:sz="0" w:space="0" w:color="auto"/>
        <w:bottom w:val="none" w:sz="0" w:space="0" w:color="auto"/>
        <w:right w:val="none" w:sz="0" w:space="0" w:color="auto"/>
      </w:divBdr>
    </w:div>
    <w:div w:id="2112704408">
      <w:bodyDiv w:val="1"/>
      <w:marLeft w:val="0"/>
      <w:marRight w:val="0"/>
      <w:marTop w:val="0"/>
      <w:marBottom w:val="0"/>
      <w:divBdr>
        <w:top w:val="none" w:sz="0" w:space="0" w:color="auto"/>
        <w:left w:val="none" w:sz="0" w:space="0" w:color="auto"/>
        <w:bottom w:val="none" w:sz="0" w:space="0" w:color="auto"/>
        <w:right w:val="none" w:sz="0" w:space="0" w:color="auto"/>
      </w:divBdr>
      <w:divsChild>
        <w:div w:id="984698578">
          <w:marLeft w:val="0"/>
          <w:marRight w:val="0"/>
          <w:marTop w:val="0"/>
          <w:marBottom w:val="0"/>
          <w:divBdr>
            <w:top w:val="none" w:sz="0" w:space="0" w:color="auto"/>
            <w:left w:val="none" w:sz="0" w:space="0" w:color="auto"/>
            <w:bottom w:val="none" w:sz="0" w:space="0" w:color="auto"/>
            <w:right w:val="none" w:sz="0" w:space="0" w:color="auto"/>
          </w:divBdr>
          <w:divsChild>
            <w:div w:id="1266040724">
              <w:marLeft w:val="0"/>
              <w:marRight w:val="0"/>
              <w:marTop w:val="0"/>
              <w:marBottom w:val="0"/>
              <w:divBdr>
                <w:top w:val="none" w:sz="0" w:space="0" w:color="auto"/>
                <w:left w:val="none" w:sz="0" w:space="0" w:color="auto"/>
                <w:bottom w:val="none" w:sz="0" w:space="0" w:color="auto"/>
                <w:right w:val="none" w:sz="0" w:space="0" w:color="auto"/>
              </w:divBdr>
              <w:divsChild>
                <w:div w:id="1772436266">
                  <w:marLeft w:val="0"/>
                  <w:marRight w:val="0"/>
                  <w:marTop w:val="90"/>
                  <w:marBottom w:val="150"/>
                  <w:divBdr>
                    <w:top w:val="none" w:sz="0" w:space="0" w:color="auto"/>
                    <w:left w:val="none" w:sz="0" w:space="0" w:color="auto"/>
                    <w:bottom w:val="none" w:sz="0" w:space="0" w:color="auto"/>
                    <w:right w:val="none" w:sz="0" w:space="0" w:color="auto"/>
                  </w:divBdr>
                  <w:divsChild>
                    <w:div w:id="1062482723">
                      <w:marLeft w:val="90"/>
                      <w:marRight w:val="0"/>
                      <w:marTop w:val="0"/>
                      <w:marBottom w:val="0"/>
                      <w:divBdr>
                        <w:top w:val="none" w:sz="0" w:space="0" w:color="auto"/>
                        <w:left w:val="none" w:sz="0" w:space="0" w:color="auto"/>
                        <w:bottom w:val="none" w:sz="0" w:space="0" w:color="auto"/>
                        <w:right w:val="none" w:sz="0" w:space="0" w:color="auto"/>
                      </w:divBdr>
                      <w:divsChild>
                        <w:div w:id="1976714156">
                          <w:marLeft w:val="0"/>
                          <w:marRight w:val="0"/>
                          <w:marTop w:val="0"/>
                          <w:marBottom w:val="75"/>
                          <w:divBdr>
                            <w:top w:val="none" w:sz="0" w:space="0" w:color="auto"/>
                            <w:left w:val="none" w:sz="0" w:space="0" w:color="auto"/>
                            <w:bottom w:val="none" w:sz="0" w:space="0" w:color="auto"/>
                            <w:right w:val="none" w:sz="0" w:space="0" w:color="auto"/>
                          </w:divBdr>
                          <w:divsChild>
                            <w:div w:id="701975884">
                              <w:marLeft w:val="0"/>
                              <w:marRight w:val="0"/>
                              <w:marTop w:val="0"/>
                              <w:marBottom w:val="0"/>
                              <w:divBdr>
                                <w:top w:val="none" w:sz="0" w:space="0" w:color="auto"/>
                                <w:left w:val="none" w:sz="0" w:space="0" w:color="auto"/>
                                <w:bottom w:val="none" w:sz="0" w:space="0" w:color="auto"/>
                                <w:right w:val="none" w:sz="0" w:space="0" w:color="auto"/>
                              </w:divBdr>
                              <w:divsChild>
                                <w:div w:id="1988119512">
                                  <w:marLeft w:val="0"/>
                                  <w:marRight w:val="0"/>
                                  <w:marTop w:val="0"/>
                                  <w:marBottom w:val="0"/>
                                  <w:divBdr>
                                    <w:top w:val="none" w:sz="0" w:space="0" w:color="auto"/>
                                    <w:left w:val="none" w:sz="0" w:space="0" w:color="auto"/>
                                    <w:bottom w:val="none" w:sz="0" w:space="0" w:color="auto"/>
                                    <w:right w:val="none" w:sz="0" w:space="0" w:color="auto"/>
                                  </w:divBdr>
                                  <w:divsChild>
                                    <w:div w:id="2098361175">
                                      <w:marLeft w:val="0"/>
                                      <w:marRight w:val="0"/>
                                      <w:marTop w:val="150"/>
                                      <w:marBottom w:val="150"/>
                                      <w:divBdr>
                                        <w:top w:val="none" w:sz="0" w:space="0" w:color="auto"/>
                                        <w:left w:val="none" w:sz="0" w:space="0" w:color="auto"/>
                                        <w:bottom w:val="none" w:sz="0" w:space="0" w:color="auto"/>
                                        <w:right w:val="none" w:sz="0" w:space="0" w:color="auto"/>
                                      </w:divBdr>
                                      <w:divsChild>
                                        <w:div w:id="73597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3161854">
      <w:bodyDiv w:val="1"/>
      <w:marLeft w:val="0"/>
      <w:marRight w:val="0"/>
      <w:marTop w:val="0"/>
      <w:marBottom w:val="0"/>
      <w:divBdr>
        <w:top w:val="none" w:sz="0" w:space="0" w:color="auto"/>
        <w:left w:val="none" w:sz="0" w:space="0" w:color="auto"/>
        <w:bottom w:val="none" w:sz="0" w:space="0" w:color="auto"/>
        <w:right w:val="none" w:sz="0" w:space="0" w:color="auto"/>
      </w:divBdr>
    </w:div>
    <w:div w:id="2113234719">
      <w:bodyDiv w:val="1"/>
      <w:marLeft w:val="0"/>
      <w:marRight w:val="0"/>
      <w:marTop w:val="0"/>
      <w:marBottom w:val="0"/>
      <w:divBdr>
        <w:top w:val="none" w:sz="0" w:space="0" w:color="auto"/>
        <w:left w:val="none" w:sz="0" w:space="0" w:color="auto"/>
        <w:bottom w:val="none" w:sz="0" w:space="0" w:color="auto"/>
        <w:right w:val="none" w:sz="0" w:space="0" w:color="auto"/>
      </w:divBdr>
    </w:div>
    <w:div w:id="2113278107">
      <w:bodyDiv w:val="1"/>
      <w:marLeft w:val="0"/>
      <w:marRight w:val="0"/>
      <w:marTop w:val="0"/>
      <w:marBottom w:val="0"/>
      <w:divBdr>
        <w:top w:val="none" w:sz="0" w:space="0" w:color="auto"/>
        <w:left w:val="none" w:sz="0" w:space="0" w:color="auto"/>
        <w:bottom w:val="none" w:sz="0" w:space="0" w:color="auto"/>
        <w:right w:val="none" w:sz="0" w:space="0" w:color="auto"/>
      </w:divBdr>
    </w:div>
    <w:div w:id="2113351532">
      <w:bodyDiv w:val="1"/>
      <w:marLeft w:val="0"/>
      <w:marRight w:val="0"/>
      <w:marTop w:val="0"/>
      <w:marBottom w:val="0"/>
      <w:divBdr>
        <w:top w:val="none" w:sz="0" w:space="0" w:color="auto"/>
        <w:left w:val="none" w:sz="0" w:space="0" w:color="auto"/>
        <w:bottom w:val="none" w:sz="0" w:space="0" w:color="auto"/>
        <w:right w:val="none" w:sz="0" w:space="0" w:color="auto"/>
      </w:divBdr>
    </w:div>
    <w:div w:id="2113546644">
      <w:bodyDiv w:val="1"/>
      <w:marLeft w:val="0"/>
      <w:marRight w:val="0"/>
      <w:marTop w:val="0"/>
      <w:marBottom w:val="0"/>
      <w:divBdr>
        <w:top w:val="none" w:sz="0" w:space="0" w:color="auto"/>
        <w:left w:val="none" w:sz="0" w:space="0" w:color="auto"/>
        <w:bottom w:val="none" w:sz="0" w:space="0" w:color="auto"/>
        <w:right w:val="none" w:sz="0" w:space="0" w:color="auto"/>
      </w:divBdr>
    </w:div>
    <w:div w:id="2113547604">
      <w:bodyDiv w:val="1"/>
      <w:marLeft w:val="0"/>
      <w:marRight w:val="0"/>
      <w:marTop w:val="0"/>
      <w:marBottom w:val="0"/>
      <w:divBdr>
        <w:top w:val="none" w:sz="0" w:space="0" w:color="auto"/>
        <w:left w:val="none" w:sz="0" w:space="0" w:color="auto"/>
        <w:bottom w:val="none" w:sz="0" w:space="0" w:color="auto"/>
        <w:right w:val="none" w:sz="0" w:space="0" w:color="auto"/>
      </w:divBdr>
    </w:div>
    <w:div w:id="2113622755">
      <w:bodyDiv w:val="1"/>
      <w:marLeft w:val="0"/>
      <w:marRight w:val="0"/>
      <w:marTop w:val="0"/>
      <w:marBottom w:val="0"/>
      <w:divBdr>
        <w:top w:val="none" w:sz="0" w:space="0" w:color="auto"/>
        <w:left w:val="none" w:sz="0" w:space="0" w:color="auto"/>
        <w:bottom w:val="none" w:sz="0" w:space="0" w:color="auto"/>
        <w:right w:val="none" w:sz="0" w:space="0" w:color="auto"/>
      </w:divBdr>
    </w:div>
    <w:div w:id="2113744021">
      <w:bodyDiv w:val="1"/>
      <w:marLeft w:val="0"/>
      <w:marRight w:val="0"/>
      <w:marTop w:val="0"/>
      <w:marBottom w:val="0"/>
      <w:divBdr>
        <w:top w:val="none" w:sz="0" w:space="0" w:color="auto"/>
        <w:left w:val="none" w:sz="0" w:space="0" w:color="auto"/>
        <w:bottom w:val="none" w:sz="0" w:space="0" w:color="auto"/>
        <w:right w:val="none" w:sz="0" w:space="0" w:color="auto"/>
      </w:divBdr>
    </w:div>
    <w:div w:id="2114006441">
      <w:bodyDiv w:val="1"/>
      <w:marLeft w:val="0"/>
      <w:marRight w:val="0"/>
      <w:marTop w:val="0"/>
      <w:marBottom w:val="0"/>
      <w:divBdr>
        <w:top w:val="none" w:sz="0" w:space="0" w:color="auto"/>
        <w:left w:val="none" w:sz="0" w:space="0" w:color="auto"/>
        <w:bottom w:val="none" w:sz="0" w:space="0" w:color="auto"/>
        <w:right w:val="none" w:sz="0" w:space="0" w:color="auto"/>
      </w:divBdr>
    </w:div>
    <w:div w:id="2114011484">
      <w:bodyDiv w:val="1"/>
      <w:marLeft w:val="0"/>
      <w:marRight w:val="0"/>
      <w:marTop w:val="0"/>
      <w:marBottom w:val="0"/>
      <w:divBdr>
        <w:top w:val="none" w:sz="0" w:space="0" w:color="auto"/>
        <w:left w:val="none" w:sz="0" w:space="0" w:color="auto"/>
        <w:bottom w:val="none" w:sz="0" w:space="0" w:color="auto"/>
        <w:right w:val="none" w:sz="0" w:space="0" w:color="auto"/>
      </w:divBdr>
    </w:div>
    <w:div w:id="2114085397">
      <w:bodyDiv w:val="1"/>
      <w:marLeft w:val="0"/>
      <w:marRight w:val="0"/>
      <w:marTop w:val="0"/>
      <w:marBottom w:val="0"/>
      <w:divBdr>
        <w:top w:val="none" w:sz="0" w:space="0" w:color="auto"/>
        <w:left w:val="none" w:sz="0" w:space="0" w:color="auto"/>
        <w:bottom w:val="none" w:sz="0" w:space="0" w:color="auto"/>
        <w:right w:val="none" w:sz="0" w:space="0" w:color="auto"/>
      </w:divBdr>
    </w:div>
    <w:div w:id="2114090333">
      <w:bodyDiv w:val="1"/>
      <w:marLeft w:val="0"/>
      <w:marRight w:val="0"/>
      <w:marTop w:val="0"/>
      <w:marBottom w:val="0"/>
      <w:divBdr>
        <w:top w:val="none" w:sz="0" w:space="0" w:color="auto"/>
        <w:left w:val="none" w:sz="0" w:space="0" w:color="auto"/>
        <w:bottom w:val="none" w:sz="0" w:space="0" w:color="auto"/>
        <w:right w:val="none" w:sz="0" w:space="0" w:color="auto"/>
      </w:divBdr>
    </w:div>
    <w:div w:id="2114208925">
      <w:bodyDiv w:val="1"/>
      <w:marLeft w:val="0"/>
      <w:marRight w:val="0"/>
      <w:marTop w:val="0"/>
      <w:marBottom w:val="0"/>
      <w:divBdr>
        <w:top w:val="none" w:sz="0" w:space="0" w:color="auto"/>
        <w:left w:val="none" w:sz="0" w:space="0" w:color="auto"/>
        <w:bottom w:val="none" w:sz="0" w:space="0" w:color="auto"/>
        <w:right w:val="none" w:sz="0" w:space="0" w:color="auto"/>
      </w:divBdr>
    </w:div>
    <w:div w:id="2114275887">
      <w:bodyDiv w:val="1"/>
      <w:marLeft w:val="0"/>
      <w:marRight w:val="0"/>
      <w:marTop w:val="0"/>
      <w:marBottom w:val="0"/>
      <w:divBdr>
        <w:top w:val="none" w:sz="0" w:space="0" w:color="auto"/>
        <w:left w:val="none" w:sz="0" w:space="0" w:color="auto"/>
        <w:bottom w:val="none" w:sz="0" w:space="0" w:color="auto"/>
        <w:right w:val="none" w:sz="0" w:space="0" w:color="auto"/>
      </w:divBdr>
    </w:div>
    <w:div w:id="2114469710">
      <w:bodyDiv w:val="1"/>
      <w:marLeft w:val="0"/>
      <w:marRight w:val="0"/>
      <w:marTop w:val="0"/>
      <w:marBottom w:val="0"/>
      <w:divBdr>
        <w:top w:val="none" w:sz="0" w:space="0" w:color="auto"/>
        <w:left w:val="none" w:sz="0" w:space="0" w:color="auto"/>
        <w:bottom w:val="none" w:sz="0" w:space="0" w:color="auto"/>
        <w:right w:val="none" w:sz="0" w:space="0" w:color="auto"/>
      </w:divBdr>
    </w:div>
    <w:div w:id="2114592502">
      <w:bodyDiv w:val="1"/>
      <w:marLeft w:val="0"/>
      <w:marRight w:val="0"/>
      <w:marTop w:val="0"/>
      <w:marBottom w:val="0"/>
      <w:divBdr>
        <w:top w:val="none" w:sz="0" w:space="0" w:color="auto"/>
        <w:left w:val="none" w:sz="0" w:space="0" w:color="auto"/>
        <w:bottom w:val="none" w:sz="0" w:space="0" w:color="auto"/>
        <w:right w:val="none" w:sz="0" w:space="0" w:color="auto"/>
      </w:divBdr>
    </w:div>
    <w:div w:id="2114669388">
      <w:bodyDiv w:val="1"/>
      <w:marLeft w:val="0"/>
      <w:marRight w:val="0"/>
      <w:marTop w:val="0"/>
      <w:marBottom w:val="0"/>
      <w:divBdr>
        <w:top w:val="none" w:sz="0" w:space="0" w:color="auto"/>
        <w:left w:val="none" w:sz="0" w:space="0" w:color="auto"/>
        <w:bottom w:val="none" w:sz="0" w:space="0" w:color="auto"/>
        <w:right w:val="none" w:sz="0" w:space="0" w:color="auto"/>
      </w:divBdr>
    </w:div>
    <w:div w:id="2114745321">
      <w:bodyDiv w:val="1"/>
      <w:marLeft w:val="0"/>
      <w:marRight w:val="0"/>
      <w:marTop w:val="0"/>
      <w:marBottom w:val="0"/>
      <w:divBdr>
        <w:top w:val="none" w:sz="0" w:space="0" w:color="auto"/>
        <w:left w:val="none" w:sz="0" w:space="0" w:color="auto"/>
        <w:bottom w:val="none" w:sz="0" w:space="0" w:color="auto"/>
        <w:right w:val="none" w:sz="0" w:space="0" w:color="auto"/>
      </w:divBdr>
    </w:div>
    <w:div w:id="2114786702">
      <w:bodyDiv w:val="1"/>
      <w:marLeft w:val="0"/>
      <w:marRight w:val="0"/>
      <w:marTop w:val="0"/>
      <w:marBottom w:val="0"/>
      <w:divBdr>
        <w:top w:val="none" w:sz="0" w:space="0" w:color="auto"/>
        <w:left w:val="none" w:sz="0" w:space="0" w:color="auto"/>
        <w:bottom w:val="none" w:sz="0" w:space="0" w:color="auto"/>
        <w:right w:val="none" w:sz="0" w:space="0" w:color="auto"/>
      </w:divBdr>
    </w:div>
    <w:div w:id="2114856006">
      <w:bodyDiv w:val="1"/>
      <w:marLeft w:val="0"/>
      <w:marRight w:val="0"/>
      <w:marTop w:val="0"/>
      <w:marBottom w:val="0"/>
      <w:divBdr>
        <w:top w:val="none" w:sz="0" w:space="0" w:color="auto"/>
        <w:left w:val="none" w:sz="0" w:space="0" w:color="auto"/>
        <w:bottom w:val="none" w:sz="0" w:space="0" w:color="auto"/>
        <w:right w:val="none" w:sz="0" w:space="0" w:color="auto"/>
      </w:divBdr>
    </w:div>
    <w:div w:id="2114932502">
      <w:bodyDiv w:val="1"/>
      <w:marLeft w:val="0"/>
      <w:marRight w:val="0"/>
      <w:marTop w:val="0"/>
      <w:marBottom w:val="0"/>
      <w:divBdr>
        <w:top w:val="none" w:sz="0" w:space="0" w:color="auto"/>
        <w:left w:val="none" w:sz="0" w:space="0" w:color="auto"/>
        <w:bottom w:val="none" w:sz="0" w:space="0" w:color="auto"/>
        <w:right w:val="none" w:sz="0" w:space="0" w:color="auto"/>
      </w:divBdr>
    </w:div>
    <w:div w:id="2114981265">
      <w:bodyDiv w:val="1"/>
      <w:marLeft w:val="0"/>
      <w:marRight w:val="0"/>
      <w:marTop w:val="0"/>
      <w:marBottom w:val="0"/>
      <w:divBdr>
        <w:top w:val="none" w:sz="0" w:space="0" w:color="auto"/>
        <w:left w:val="none" w:sz="0" w:space="0" w:color="auto"/>
        <w:bottom w:val="none" w:sz="0" w:space="0" w:color="auto"/>
        <w:right w:val="none" w:sz="0" w:space="0" w:color="auto"/>
      </w:divBdr>
    </w:div>
    <w:div w:id="2114981619">
      <w:bodyDiv w:val="1"/>
      <w:marLeft w:val="0"/>
      <w:marRight w:val="0"/>
      <w:marTop w:val="0"/>
      <w:marBottom w:val="0"/>
      <w:divBdr>
        <w:top w:val="none" w:sz="0" w:space="0" w:color="auto"/>
        <w:left w:val="none" w:sz="0" w:space="0" w:color="auto"/>
        <w:bottom w:val="none" w:sz="0" w:space="0" w:color="auto"/>
        <w:right w:val="none" w:sz="0" w:space="0" w:color="auto"/>
      </w:divBdr>
    </w:div>
    <w:div w:id="2115050357">
      <w:bodyDiv w:val="1"/>
      <w:marLeft w:val="0"/>
      <w:marRight w:val="0"/>
      <w:marTop w:val="0"/>
      <w:marBottom w:val="0"/>
      <w:divBdr>
        <w:top w:val="none" w:sz="0" w:space="0" w:color="auto"/>
        <w:left w:val="none" w:sz="0" w:space="0" w:color="auto"/>
        <w:bottom w:val="none" w:sz="0" w:space="0" w:color="auto"/>
        <w:right w:val="none" w:sz="0" w:space="0" w:color="auto"/>
      </w:divBdr>
    </w:div>
    <w:div w:id="2115248566">
      <w:bodyDiv w:val="1"/>
      <w:marLeft w:val="0"/>
      <w:marRight w:val="0"/>
      <w:marTop w:val="0"/>
      <w:marBottom w:val="0"/>
      <w:divBdr>
        <w:top w:val="none" w:sz="0" w:space="0" w:color="auto"/>
        <w:left w:val="none" w:sz="0" w:space="0" w:color="auto"/>
        <w:bottom w:val="none" w:sz="0" w:space="0" w:color="auto"/>
        <w:right w:val="none" w:sz="0" w:space="0" w:color="auto"/>
      </w:divBdr>
    </w:div>
    <w:div w:id="2115318499">
      <w:bodyDiv w:val="1"/>
      <w:marLeft w:val="0"/>
      <w:marRight w:val="0"/>
      <w:marTop w:val="0"/>
      <w:marBottom w:val="0"/>
      <w:divBdr>
        <w:top w:val="none" w:sz="0" w:space="0" w:color="auto"/>
        <w:left w:val="none" w:sz="0" w:space="0" w:color="auto"/>
        <w:bottom w:val="none" w:sz="0" w:space="0" w:color="auto"/>
        <w:right w:val="none" w:sz="0" w:space="0" w:color="auto"/>
      </w:divBdr>
    </w:div>
    <w:div w:id="2115319547">
      <w:bodyDiv w:val="1"/>
      <w:marLeft w:val="0"/>
      <w:marRight w:val="0"/>
      <w:marTop w:val="0"/>
      <w:marBottom w:val="0"/>
      <w:divBdr>
        <w:top w:val="none" w:sz="0" w:space="0" w:color="auto"/>
        <w:left w:val="none" w:sz="0" w:space="0" w:color="auto"/>
        <w:bottom w:val="none" w:sz="0" w:space="0" w:color="auto"/>
        <w:right w:val="none" w:sz="0" w:space="0" w:color="auto"/>
      </w:divBdr>
    </w:div>
    <w:div w:id="2115511223">
      <w:bodyDiv w:val="1"/>
      <w:marLeft w:val="0"/>
      <w:marRight w:val="0"/>
      <w:marTop w:val="0"/>
      <w:marBottom w:val="0"/>
      <w:divBdr>
        <w:top w:val="none" w:sz="0" w:space="0" w:color="auto"/>
        <w:left w:val="none" w:sz="0" w:space="0" w:color="auto"/>
        <w:bottom w:val="none" w:sz="0" w:space="0" w:color="auto"/>
        <w:right w:val="none" w:sz="0" w:space="0" w:color="auto"/>
      </w:divBdr>
    </w:div>
    <w:div w:id="2115589313">
      <w:bodyDiv w:val="1"/>
      <w:marLeft w:val="0"/>
      <w:marRight w:val="0"/>
      <w:marTop w:val="0"/>
      <w:marBottom w:val="0"/>
      <w:divBdr>
        <w:top w:val="none" w:sz="0" w:space="0" w:color="auto"/>
        <w:left w:val="none" w:sz="0" w:space="0" w:color="auto"/>
        <w:bottom w:val="none" w:sz="0" w:space="0" w:color="auto"/>
        <w:right w:val="none" w:sz="0" w:space="0" w:color="auto"/>
      </w:divBdr>
    </w:div>
    <w:div w:id="2115591090">
      <w:bodyDiv w:val="1"/>
      <w:marLeft w:val="0"/>
      <w:marRight w:val="0"/>
      <w:marTop w:val="0"/>
      <w:marBottom w:val="0"/>
      <w:divBdr>
        <w:top w:val="none" w:sz="0" w:space="0" w:color="auto"/>
        <w:left w:val="none" w:sz="0" w:space="0" w:color="auto"/>
        <w:bottom w:val="none" w:sz="0" w:space="0" w:color="auto"/>
        <w:right w:val="none" w:sz="0" w:space="0" w:color="auto"/>
      </w:divBdr>
    </w:div>
    <w:div w:id="2115904457">
      <w:bodyDiv w:val="1"/>
      <w:marLeft w:val="0"/>
      <w:marRight w:val="0"/>
      <w:marTop w:val="0"/>
      <w:marBottom w:val="0"/>
      <w:divBdr>
        <w:top w:val="none" w:sz="0" w:space="0" w:color="auto"/>
        <w:left w:val="none" w:sz="0" w:space="0" w:color="auto"/>
        <w:bottom w:val="none" w:sz="0" w:space="0" w:color="auto"/>
        <w:right w:val="none" w:sz="0" w:space="0" w:color="auto"/>
      </w:divBdr>
    </w:div>
    <w:div w:id="2115981601">
      <w:bodyDiv w:val="1"/>
      <w:marLeft w:val="0"/>
      <w:marRight w:val="0"/>
      <w:marTop w:val="0"/>
      <w:marBottom w:val="0"/>
      <w:divBdr>
        <w:top w:val="none" w:sz="0" w:space="0" w:color="auto"/>
        <w:left w:val="none" w:sz="0" w:space="0" w:color="auto"/>
        <w:bottom w:val="none" w:sz="0" w:space="0" w:color="auto"/>
        <w:right w:val="none" w:sz="0" w:space="0" w:color="auto"/>
      </w:divBdr>
    </w:div>
    <w:div w:id="2116098731">
      <w:bodyDiv w:val="1"/>
      <w:marLeft w:val="0"/>
      <w:marRight w:val="0"/>
      <w:marTop w:val="0"/>
      <w:marBottom w:val="0"/>
      <w:divBdr>
        <w:top w:val="none" w:sz="0" w:space="0" w:color="auto"/>
        <w:left w:val="none" w:sz="0" w:space="0" w:color="auto"/>
        <w:bottom w:val="none" w:sz="0" w:space="0" w:color="auto"/>
        <w:right w:val="none" w:sz="0" w:space="0" w:color="auto"/>
      </w:divBdr>
    </w:div>
    <w:div w:id="2116122929">
      <w:bodyDiv w:val="1"/>
      <w:marLeft w:val="0"/>
      <w:marRight w:val="0"/>
      <w:marTop w:val="0"/>
      <w:marBottom w:val="0"/>
      <w:divBdr>
        <w:top w:val="none" w:sz="0" w:space="0" w:color="auto"/>
        <w:left w:val="none" w:sz="0" w:space="0" w:color="auto"/>
        <w:bottom w:val="none" w:sz="0" w:space="0" w:color="auto"/>
        <w:right w:val="none" w:sz="0" w:space="0" w:color="auto"/>
      </w:divBdr>
    </w:div>
    <w:div w:id="2116247550">
      <w:bodyDiv w:val="1"/>
      <w:marLeft w:val="0"/>
      <w:marRight w:val="0"/>
      <w:marTop w:val="0"/>
      <w:marBottom w:val="0"/>
      <w:divBdr>
        <w:top w:val="none" w:sz="0" w:space="0" w:color="auto"/>
        <w:left w:val="none" w:sz="0" w:space="0" w:color="auto"/>
        <w:bottom w:val="none" w:sz="0" w:space="0" w:color="auto"/>
        <w:right w:val="none" w:sz="0" w:space="0" w:color="auto"/>
      </w:divBdr>
    </w:div>
    <w:div w:id="2116513169">
      <w:bodyDiv w:val="1"/>
      <w:marLeft w:val="0"/>
      <w:marRight w:val="0"/>
      <w:marTop w:val="0"/>
      <w:marBottom w:val="0"/>
      <w:divBdr>
        <w:top w:val="none" w:sz="0" w:space="0" w:color="auto"/>
        <w:left w:val="none" w:sz="0" w:space="0" w:color="auto"/>
        <w:bottom w:val="none" w:sz="0" w:space="0" w:color="auto"/>
        <w:right w:val="none" w:sz="0" w:space="0" w:color="auto"/>
      </w:divBdr>
    </w:div>
    <w:div w:id="2116554681">
      <w:bodyDiv w:val="1"/>
      <w:marLeft w:val="0"/>
      <w:marRight w:val="0"/>
      <w:marTop w:val="0"/>
      <w:marBottom w:val="0"/>
      <w:divBdr>
        <w:top w:val="none" w:sz="0" w:space="0" w:color="auto"/>
        <w:left w:val="none" w:sz="0" w:space="0" w:color="auto"/>
        <w:bottom w:val="none" w:sz="0" w:space="0" w:color="auto"/>
        <w:right w:val="none" w:sz="0" w:space="0" w:color="auto"/>
      </w:divBdr>
    </w:div>
    <w:div w:id="2116558719">
      <w:bodyDiv w:val="1"/>
      <w:marLeft w:val="0"/>
      <w:marRight w:val="0"/>
      <w:marTop w:val="0"/>
      <w:marBottom w:val="0"/>
      <w:divBdr>
        <w:top w:val="none" w:sz="0" w:space="0" w:color="auto"/>
        <w:left w:val="none" w:sz="0" w:space="0" w:color="auto"/>
        <w:bottom w:val="none" w:sz="0" w:space="0" w:color="auto"/>
        <w:right w:val="none" w:sz="0" w:space="0" w:color="auto"/>
      </w:divBdr>
    </w:div>
    <w:div w:id="2116559155">
      <w:bodyDiv w:val="1"/>
      <w:marLeft w:val="0"/>
      <w:marRight w:val="0"/>
      <w:marTop w:val="0"/>
      <w:marBottom w:val="0"/>
      <w:divBdr>
        <w:top w:val="none" w:sz="0" w:space="0" w:color="auto"/>
        <w:left w:val="none" w:sz="0" w:space="0" w:color="auto"/>
        <w:bottom w:val="none" w:sz="0" w:space="0" w:color="auto"/>
        <w:right w:val="none" w:sz="0" w:space="0" w:color="auto"/>
      </w:divBdr>
    </w:div>
    <w:div w:id="2116709840">
      <w:bodyDiv w:val="1"/>
      <w:marLeft w:val="0"/>
      <w:marRight w:val="0"/>
      <w:marTop w:val="0"/>
      <w:marBottom w:val="0"/>
      <w:divBdr>
        <w:top w:val="none" w:sz="0" w:space="0" w:color="auto"/>
        <w:left w:val="none" w:sz="0" w:space="0" w:color="auto"/>
        <w:bottom w:val="none" w:sz="0" w:space="0" w:color="auto"/>
        <w:right w:val="none" w:sz="0" w:space="0" w:color="auto"/>
      </w:divBdr>
    </w:div>
    <w:div w:id="2116754946">
      <w:bodyDiv w:val="1"/>
      <w:marLeft w:val="0"/>
      <w:marRight w:val="0"/>
      <w:marTop w:val="0"/>
      <w:marBottom w:val="0"/>
      <w:divBdr>
        <w:top w:val="none" w:sz="0" w:space="0" w:color="auto"/>
        <w:left w:val="none" w:sz="0" w:space="0" w:color="auto"/>
        <w:bottom w:val="none" w:sz="0" w:space="0" w:color="auto"/>
        <w:right w:val="none" w:sz="0" w:space="0" w:color="auto"/>
      </w:divBdr>
    </w:div>
    <w:div w:id="2116896103">
      <w:bodyDiv w:val="1"/>
      <w:marLeft w:val="0"/>
      <w:marRight w:val="0"/>
      <w:marTop w:val="0"/>
      <w:marBottom w:val="0"/>
      <w:divBdr>
        <w:top w:val="none" w:sz="0" w:space="0" w:color="auto"/>
        <w:left w:val="none" w:sz="0" w:space="0" w:color="auto"/>
        <w:bottom w:val="none" w:sz="0" w:space="0" w:color="auto"/>
        <w:right w:val="none" w:sz="0" w:space="0" w:color="auto"/>
      </w:divBdr>
    </w:div>
    <w:div w:id="2117016918">
      <w:bodyDiv w:val="1"/>
      <w:marLeft w:val="0"/>
      <w:marRight w:val="0"/>
      <w:marTop w:val="0"/>
      <w:marBottom w:val="0"/>
      <w:divBdr>
        <w:top w:val="none" w:sz="0" w:space="0" w:color="auto"/>
        <w:left w:val="none" w:sz="0" w:space="0" w:color="auto"/>
        <w:bottom w:val="none" w:sz="0" w:space="0" w:color="auto"/>
        <w:right w:val="none" w:sz="0" w:space="0" w:color="auto"/>
      </w:divBdr>
    </w:div>
    <w:div w:id="2117207994">
      <w:bodyDiv w:val="1"/>
      <w:marLeft w:val="0"/>
      <w:marRight w:val="0"/>
      <w:marTop w:val="0"/>
      <w:marBottom w:val="0"/>
      <w:divBdr>
        <w:top w:val="none" w:sz="0" w:space="0" w:color="auto"/>
        <w:left w:val="none" w:sz="0" w:space="0" w:color="auto"/>
        <w:bottom w:val="none" w:sz="0" w:space="0" w:color="auto"/>
        <w:right w:val="none" w:sz="0" w:space="0" w:color="auto"/>
      </w:divBdr>
    </w:div>
    <w:div w:id="2117361162">
      <w:bodyDiv w:val="1"/>
      <w:marLeft w:val="0"/>
      <w:marRight w:val="0"/>
      <w:marTop w:val="0"/>
      <w:marBottom w:val="0"/>
      <w:divBdr>
        <w:top w:val="none" w:sz="0" w:space="0" w:color="auto"/>
        <w:left w:val="none" w:sz="0" w:space="0" w:color="auto"/>
        <w:bottom w:val="none" w:sz="0" w:space="0" w:color="auto"/>
        <w:right w:val="none" w:sz="0" w:space="0" w:color="auto"/>
      </w:divBdr>
    </w:div>
    <w:div w:id="2117364863">
      <w:bodyDiv w:val="1"/>
      <w:marLeft w:val="0"/>
      <w:marRight w:val="0"/>
      <w:marTop w:val="0"/>
      <w:marBottom w:val="0"/>
      <w:divBdr>
        <w:top w:val="none" w:sz="0" w:space="0" w:color="auto"/>
        <w:left w:val="none" w:sz="0" w:space="0" w:color="auto"/>
        <w:bottom w:val="none" w:sz="0" w:space="0" w:color="auto"/>
        <w:right w:val="none" w:sz="0" w:space="0" w:color="auto"/>
      </w:divBdr>
    </w:div>
    <w:div w:id="2117552375">
      <w:bodyDiv w:val="1"/>
      <w:marLeft w:val="0"/>
      <w:marRight w:val="0"/>
      <w:marTop w:val="0"/>
      <w:marBottom w:val="0"/>
      <w:divBdr>
        <w:top w:val="none" w:sz="0" w:space="0" w:color="auto"/>
        <w:left w:val="none" w:sz="0" w:space="0" w:color="auto"/>
        <w:bottom w:val="none" w:sz="0" w:space="0" w:color="auto"/>
        <w:right w:val="none" w:sz="0" w:space="0" w:color="auto"/>
      </w:divBdr>
    </w:div>
    <w:div w:id="2117555527">
      <w:bodyDiv w:val="1"/>
      <w:marLeft w:val="0"/>
      <w:marRight w:val="0"/>
      <w:marTop w:val="0"/>
      <w:marBottom w:val="0"/>
      <w:divBdr>
        <w:top w:val="none" w:sz="0" w:space="0" w:color="auto"/>
        <w:left w:val="none" w:sz="0" w:space="0" w:color="auto"/>
        <w:bottom w:val="none" w:sz="0" w:space="0" w:color="auto"/>
        <w:right w:val="none" w:sz="0" w:space="0" w:color="auto"/>
      </w:divBdr>
    </w:div>
    <w:div w:id="2117556780">
      <w:bodyDiv w:val="1"/>
      <w:marLeft w:val="0"/>
      <w:marRight w:val="0"/>
      <w:marTop w:val="0"/>
      <w:marBottom w:val="0"/>
      <w:divBdr>
        <w:top w:val="none" w:sz="0" w:space="0" w:color="auto"/>
        <w:left w:val="none" w:sz="0" w:space="0" w:color="auto"/>
        <w:bottom w:val="none" w:sz="0" w:space="0" w:color="auto"/>
        <w:right w:val="none" w:sz="0" w:space="0" w:color="auto"/>
      </w:divBdr>
    </w:div>
    <w:div w:id="2117675865">
      <w:bodyDiv w:val="1"/>
      <w:marLeft w:val="0"/>
      <w:marRight w:val="0"/>
      <w:marTop w:val="0"/>
      <w:marBottom w:val="0"/>
      <w:divBdr>
        <w:top w:val="none" w:sz="0" w:space="0" w:color="auto"/>
        <w:left w:val="none" w:sz="0" w:space="0" w:color="auto"/>
        <w:bottom w:val="none" w:sz="0" w:space="0" w:color="auto"/>
        <w:right w:val="none" w:sz="0" w:space="0" w:color="auto"/>
      </w:divBdr>
    </w:div>
    <w:div w:id="2117746104">
      <w:bodyDiv w:val="1"/>
      <w:marLeft w:val="0"/>
      <w:marRight w:val="0"/>
      <w:marTop w:val="0"/>
      <w:marBottom w:val="0"/>
      <w:divBdr>
        <w:top w:val="none" w:sz="0" w:space="0" w:color="auto"/>
        <w:left w:val="none" w:sz="0" w:space="0" w:color="auto"/>
        <w:bottom w:val="none" w:sz="0" w:space="0" w:color="auto"/>
        <w:right w:val="none" w:sz="0" w:space="0" w:color="auto"/>
      </w:divBdr>
      <w:divsChild>
        <w:div w:id="1713924423">
          <w:marLeft w:val="0"/>
          <w:marRight w:val="0"/>
          <w:marTop w:val="0"/>
          <w:marBottom w:val="0"/>
          <w:divBdr>
            <w:top w:val="none" w:sz="0" w:space="0" w:color="auto"/>
            <w:left w:val="none" w:sz="0" w:space="0" w:color="auto"/>
            <w:bottom w:val="none" w:sz="0" w:space="0" w:color="auto"/>
            <w:right w:val="none" w:sz="0" w:space="0" w:color="auto"/>
          </w:divBdr>
          <w:divsChild>
            <w:div w:id="1099060146">
              <w:marLeft w:val="0"/>
              <w:marRight w:val="0"/>
              <w:marTop w:val="0"/>
              <w:marBottom w:val="0"/>
              <w:divBdr>
                <w:top w:val="none" w:sz="0" w:space="0" w:color="auto"/>
                <w:left w:val="none" w:sz="0" w:space="0" w:color="auto"/>
                <w:bottom w:val="none" w:sz="0" w:space="0" w:color="auto"/>
                <w:right w:val="none" w:sz="0" w:space="0" w:color="auto"/>
              </w:divBdr>
              <w:divsChild>
                <w:div w:id="1946186011">
                  <w:marLeft w:val="0"/>
                  <w:marRight w:val="0"/>
                  <w:marTop w:val="90"/>
                  <w:marBottom w:val="150"/>
                  <w:divBdr>
                    <w:top w:val="none" w:sz="0" w:space="0" w:color="auto"/>
                    <w:left w:val="none" w:sz="0" w:space="0" w:color="auto"/>
                    <w:bottom w:val="none" w:sz="0" w:space="0" w:color="auto"/>
                    <w:right w:val="none" w:sz="0" w:space="0" w:color="auto"/>
                  </w:divBdr>
                  <w:divsChild>
                    <w:div w:id="1206067832">
                      <w:marLeft w:val="90"/>
                      <w:marRight w:val="0"/>
                      <w:marTop w:val="0"/>
                      <w:marBottom w:val="0"/>
                      <w:divBdr>
                        <w:top w:val="none" w:sz="0" w:space="0" w:color="auto"/>
                        <w:left w:val="none" w:sz="0" w:space="0" w:color="auto"/>
                        <w:bottom w:val="none" w:sz="0" w:space="0" w:color="auto"/>
                        <w:right w:val="none" w:sz="0" w:space="0" w:color="auto"/>
                      </w:divBdr>
                      <w:divsChild>
                        <w:div w:id="281575048">
                          <w:marLeft w:val="0"/>
                          <w:marRight w:val="0"/>
                          <w:marTop w:val="0"/>
                          <w:marBottom w:val="75"/>
                          <w:divBdr>
                            <w:top w:val="none" w:sz="0" w:space="0" w:color="auto"/>
                            <w:left w:val="none" w:sz="0" w:space="0" w:color="auto"/>
                            <w:bottom w:val="none" w:sz="0" w:space="0" w:color="auto"/>
                            <w:right w:val="none" w:sz="0" w:space="0" w:color="auto"/>
                          </w:divBdr>
                          <w:divsChild>
                            <w:div w:id="1988195436">
                              <w:marLeft w:val="0"/>
                              <w:marRight w:val="0"/>
                              <w:marTop w:val="0"/>
                              <w:marBottom w:val="0"/>
                              <w:divBdr>
                                <w:top w:val="none" w:sz="0" w:space="0" w:color="auto"/>
                                <w:left w:val="none" w:sz="0" w:space="0" w:color="auto"/>
                                <w:bottom w:val="none" w:sz="0" w:space="0" w:color="auto"/>
                                <w:right w:val="none" w:sz="0" w:space="0" w:color="auto"/>
                              </w:divBdr>
                              <w:divsChild>
                                <w:div w:id="1176505481">
                                  <w:marLeft w:val="0"/>
                                  <w:marRight w:val="0"/>
                                  <w:marTop w:val="0"/>
                                  <w:marBottom w:val="0"/>
                                  <w:divBdr>
                                    <w:top w:val="none" w:sz="0" w:space="0" w:color="auto"/>
                                    <w:left w:val="none" w:sz="0" w:space="0" w:color="auto"/>
                                    <w:bottom w:val="none" w:sz="0" w:space="0" w:color="auto"/>
                                    <w:right w:val="none" w:sz="0" w:space="0" w:color="auto"/>
                                  </w:divBdr>
                                  <w:divsChild>
                                    <w:div w:id="885800936">
                                      <w:marLeft w:val="0"/>
                                      <w:marRight w:val="0"/>
                                      <w:marTop w:val="150"/>
                                      <w:marBottom w:val="150"/>
                                      <w:divBdr>
                                        <w:top w:val="none" w:sz="0" w:space="0" w:color="auto"/>
                                        <w:left w:val="none" w:sz="0" w:space="0" w:color="auto"/>
                                        <w:bottom w:val="none" w:sz="0" w:space="0" w:color="auto"/>
                                        <w:right w:val="none" w:sz="0" w:space="0" w:color="auto"/>
                                      </w:divBdr>
                                      <w:divsChild>
                                        <w:div w:id="143736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7754288">
      <w:bodyDiv w:val="1"/>
      <w:marLeft w:val="0"/>
      <w:marRight w:val="0"/>
      <w:marTop w:val="0"/>
      <w:marBottom w:val="0"/>
      <w:divBdr>
        <w:top w:val="none" w:sz="0" w:space="0" w:color="auto"/>
        <w:left w:val="none" w:sz="0" w:space="0" w:color="auto"/>
        <w:bottom w:val="none" w:sz="0" w:space="0" w:color="auto"/>
        <w:right w:val="none" w:sz="0" w:space="0" w:color="auto"/>
      </w:divBdr>
    </w:div>
    <w:div w:id="2117827759">
      <w:bodyDiv w:val="1"/>
      <w:marLeft w:val="0"/>
      <w:marRight w:val="0"/>
      <w:marTop w:val="0"/>
      <w:marBottom w:val="0"/>
      <w:divBdr>
        <w:top w:val="none" w:sz="0" w:space="0" w:color="auto"/>
        <w:left w:val="none" w:sz="0" w:space="0" w:color="auto"/>
        <w:bottom w:val="none" w:sz="0" w:space="0" w:color="auto"/>
        <w:right w:val="none" w:sz="0" w:space="0" w:color="auto"/>
      </w:divBdr>
    </w:div>
    <w:div w:id="2117871859">
      <w:bodyDiv w:val="1"/>
      <w:marLeft w:val="0"/>
      <w:marRight w:val="0"/>
      <w:marTop w:val="0"/>
      <w:marBottom w:val="0"/>
      <w:divBdr>
        <w:top w:val="none" w:sz="0" w:space="0" w:color="auto"/>
        <w:left w:val="none" w:sz="0" w:space="0" w:color="auto"/>
        <w:bottom w:val="none" w:sz="0" w:space="0" w:color="auto"/>
        <w:right w:val="none" w:sz="0" w:space="0" w:color="auto"/>
      </w:divBdr>
    </w:div>
    <w:div w:id="2118257737">
      <w:bodyDiv w:val="1"/>
      <w:marLeft w:val="0"/>
      <w:marRight w:val="0"/>
      <w:marTop w:val="0"/>
      <w:marBottom w:val="0"/>
      <w:divBdr>
        <w:top w:val="none" w:sz="0" w:space="0" w:color="auto"/>
        <w:left w:val="none" w:sz="0" w:space="0" w:color="auto"/>
        <w:bottom w:val="none" w:sz="0" w:space="0" w:color="auto"/>
        <w:right w:val="none" w:sz="0" w:space="0" w:color="auto"/>
      </w:divBdr>
    </w:div>
    <w:div w:id="2118287289">
      <w:bodyDiv w:val="1"/>
      <w:marLeft w:val="0"/>
      <w:marRight w:val="0"/>
      <w:marTop w:val="0"/>
      <w:marBottom w:val="0"/>
      <w:divBdr>
        <w:top w:val="none" w:sz="0" w:space="0" w:color="auto"/>
        <w:left w:val="none" w:sz="0" w:space="0" w:color="auto"/>
        <w:bottom w:val="none" w:sz="0" w:space="0" w:color="auto"/>
        <w:right w:val="none" w:sz="0" w:space="0" w:color="auto"/>
      </w:divBdr>
    </w:div>
    <w:div w:id="2118400763">
      <w:bodyDiv w:val="1"/>
      <w:marLeft w:val="0"/>
      <w:marRight w:val="0"/>
      <w:marTop w:val="0"/>
      <w:marBottom w:val="0"/>
      <w:divBdr>
        <w:top w:val="none" w:sz="0" w:space="0" w:color="auto"/>
        <w:left w:val="none" w:sz="0" w:space="0" w:color="auto"/>
        <w:bottom w:val="none" w:sz="0" w:space="0" w:color="auto"/>
        <w:right w:val="none" w:sz="0" w:space="0" w:color="auto"/>
      </w:divBdr>
    </w:div>
    <w:div w:id="2118402251">
      <w:bodyDiv w:val="1"/>
      <w:marLeft w:val="0"/>
      <w:marRight w:val="0"/>
      <w:marTop w:val="0"/>
      <w:marBottom w:val="0"/>
      <w:divBdr>
        <w:top w:val="none" w:sz="0" w:space="0" w:color="auto"/>
        <w:left w:val="none" w:sz="0" w:space="0" w:color="auto"/>
        <w:bottom w:val="none" w:sz="0" w:space="0" w:color="auto"/>
        <w:right w:val="none" w:sz="0" w:space="0" w:color="auto"/>
      </w:divBdr>
    </w:div>
    <w:div w:id="2118478371">
      <w:bodyDiv w:val="1"/>
      <w:marLeft w:val="0"/>
      <w:marRight w:val="0"/>
      <w:marTop w:val="0"/>
      <w:marBottom w:val="0"/>
      <w:divBdr>
        <w:top w:val="none" w:sz="0" w:space="0" w:color="auto"/>
        <w:left w:val="none" w:sz="0" w:space="0" w:color="auto"/>
        <w:bottom w:val="none" w:sz="0" w:space="0" w:color="auto"/>
        <w:right w:val="none" w:sz="0" w:space="0" w:color="auto"/>
      </w:divBdr>
    </w:div>
    <w:div w:id="2118600543">
      <w:bodyDiv w:val="1"/>
      <w:marLeft w:val="0"/>
      <w:marRight w:val="0"/>
      <w:marTop w:val="0"/>
      <w:marBottom w:val="0"/>
      <w:divBdr>
        <w:top w:val="none" w:sz="0" w:space="0" w:color="auto"/>
        <w:left w:val="none" w:sz="0" w:space="0" w:color="auto"/>
        <w:bottom w:val="none" w:sz="0" w:space="0" w:color="auto"/>
        <w:right w:val="none" w:sz="0" w:space="0" w:color="auto"/>
      </w:divBdr>
    </w:div>
    <w:div w:id="2118669946">
      <w:bodyDiv w:val="1"/>
      <w:marLeft w:val="0"/>
      <w:marRight w:val="0"/>
      <w:marTop w:val="0"/>
      <w:marBottom w:val="0"/>
      <w:divBdr>
        <w:top w:val="none" w:sz="0" w:space="0" w:color="auto"/>
        <w:left w:val="none" w:sz="0" w:space="0" w:color="auto"/>
        <w:bottom w:val="none" w:sz="0" w:space="0" w:color="auto"/>
        <w:right w:val="none" w:sz="0" w:space="0" w:color="auto"/>
      </w:divBdr>
    </w:div>
    <w:div w:id="2118745937">
      <w:bodyDiv w:val="1"/>
      <w:marLeft w:val="0"/>
      <w:marRight w:val="0"/>
      <w:marTop w:val="0"/>
      <w:marBottom w:val="0"/>
      <w:divBdr>
        <w:top w:val="none" w:sz="0" w:space="0" w:color="auto"/>
        <w:left w:val="none" w:sz="0" w:space="0" w:color="auto"/>
        <w:bottom w:val="none" w:sz="0" w:space="0" w:color="auto"/>
        <w:right w:val="none" w:sz="0" w:space="0" w:color="auto"/>
      </w:divBdr>
    </w:div>
    <w:div w:id="2118786902">
      <w:bodyDiv w:val="1"/>
      <w:marLeft w:val="0"/>
      <w:marRight w:val="0"/>
      <w:marTop w:val="0"/>
      <w:marBottom w:val="0"/>
      <w:divBdr>
        <w:top w:val="none" w:sz="0" w:space="0" w:color="auto"/>
        <w:left w:val="none" w:sz="0" w:space="0" w:color="auto"/>
        <w:bottom w:val="none" w:sz="0" w:space="0" w:color="auto"/>
        <w:right w:val="none" w:sz="0" w:space="0" w:color="auto"/>
      </w:divBdr>
    </w:div>
    <w:div w:id="2118793830">
      <w:bodyDiv w:val="1"/>
      <w:marLeft w:val="0"/>
      <w:marRight w:val="0"/>
      <w:marTop w:val="0"/>
      <w:marBottom w:val="0"/>
      <w:divBdr>
        <w:top w:val="none" w:sz="0" w:space="0" w:color="auto"/>
        <w:left w:val="none" w:sz="0" w:space="0" w:color="auto"/>
        <w:bottom w:val="none" w:sz="0" w:space="0" w:color="auto"/>
        <w:right w:val="none" w:sz="0" w:space="0" w:color="auto"/>
      </w:divBdr>
      <w:divsChild>
        <w:div w:id="1606377095">
          <w:marLeft w:val="0"/>
          <w:marRight w:val="0"/>
          <w:marTop w:val="0"/>
          <w:marBottom w:val="0"/>
          <w:divBdr>
            <w:top w:val="none" w:sz="0" w:space="0" w:color="auto"/>
            <w:left w:val="none" w:sz="0" w:space="0" w:color="auto"/>
            <w:bottom w:val="none" w:sz="0" w:space="0" w:color="auto"/>
            <w:right w:val="none" w:sz="0" w:space="0" w:color="auto"/>
          </w:divBdr>
          <w:divsChild>
            <w:div w:id="1352486566">
              <w:marLeft w:val="0"/>
              <w:marRight w:val="0"/>
              <w:marTop w:val="0"/>
              <w:marBottom w:val="0"/>
              <w:divBdr>
                <w:top w:val="none" w:sz="0" w:space="0" w:color="auto"/>
                <w:left w:val="none" w:sz="0" w:space="0" w:color="auto"/>
                <w:bottom w:val="none" w:sz="0" w:space="0" w:color="auto"/>
                <w:right w:val="none" w:sz="0" w:space="0" w:color="auto"/>
              </w:divBdr>
              <w:divsChild>
                <w:div w:id="1893537315">
                  <w:marLeft w:val="0"/>
                  <w:marRight w:val="0"/>
                  <w:marTop w:val="0"/>
                  <w:marBottom w:val="0"/>
                  <w:divBdr>
                    <w:top w:val="none" w:sz="0" w:space="0" w:color="auto"/>
                    <w:left w:val="none" w:sz="0" w:space="0" w:color="auto"/>
                    <w:bottom w:val="none" w:sz="0" w:space="0" w:color="auto"/>
                    <w:right w:val="none" w:sz="0" w:space="0" w:color="auto"/>
                  </w:divBdr>
                  <w:divsChild>
                    <w:div w:id="225847041">
                      <w:marLeft w:val="0"/>
                      <w:marRight w:val="0"/>
                      <w:marTop w:val="0"/>
                      <w:marBottom w:val="0"/>
                      <w:divBdr>
                        <w:top w:val="none" w:sz="0" w:space="0" w:color="auto"/>
                        <w:left w:val="none" w:sz="0" w:space="0" w:color="auto"/>
                        <w:bottom w:val="none" w:sz="0" w:space="0" w:color="auto"/>
                        <w:right w:val="none" w:sz="0" w:space="0" w:color="auto"/>
                      </w:divBdr>
                      <w:divsChild>
                        <w:div w:id="119553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941173">
      <w:bodyDiv w:val="1"/>
      <w:marLeft w:val="0"/>
      <w:marRight w:val="0"/>
      <w:marTop w:val="0"/>
      <w:marBottom w:val="0"/>
      <w:divBdr>
        <w:top w:val="none" w:sz="0" w:space="0" w:color="auto"/>
        <w:left w:val="none" w:sz="0" w:space="0" w:color="auto"/>
        <w:bottom w:val="none" w:sz="0" w:space="0" w:color="auto"/>
        <w:right w:val="none" w:sz="0" w:space="0" w:color="auto"/>
      </w:divBdr>
    </w:div>
    <w:div w:id="2119134064">
      <w:bodyDiv w:val="1"/>
      <w:marLeft w:val="0"/>
      <w:marRight w:val="0"/>
      <w:marTop w:val="0"/>
      <w:marBottom w:val="0"/>
      <w:divBdr>
        <w:top w:val="none" w:sz="0" w:space="0" w:color="auto"/>
        <w:left w:val="none" w:sz="0" w:space="0" w:color="auto"/>
        <w:bottom w:val="none" w:sz="0" w:space="0" w:color="auto"/>
        <w:right w:val="none" w:sz="0" w:space="0" w:color="auto"/>
      </w:divBdr>
    </w:div>
    <w:div w:id="2119135298">
      <w:bodyDiv w:val="1"/>
      <w:marLeft w:val="0"/>
      <w:marRight w:val="0"/>
      <w:marTop w:val="0"/>
      <w:marBottom w:val="0"/>
      <w:divBdr>
        <w:top w:val="none" w:sz="0" w:space="0" w:color="auto"/>
        <w:left w:val="none" w:sz="0" w:space="0" w:color="auto"/>
        <w:bottom w:val="none" w:sz="0" w:space="0" w:color="auto"/>
        <w:right w:val="none" w:sz="0" w:space="0" w:color="auto"/>
      </w:divBdr>
    </w:div>
    <w:div w:id="2119248624">
      <w:bodyDiv w:val="1"/>
      <w:marLeft w:val="0"/>
      <w:marRight w:val="0"/>
      <w:marTop w:val="0"/>
      <w:marBottom w:val="0"/>
      <w:divBdr>
        <w:top w:val="none" w:sz="0" w:space="0" w:color="auto"/>
        <w:left w:val="none" w:sz="0" w:space="0" w:color="auto"/>
        <w:bottom w:val="none" w:sz="0" w:space="0" w:color="auto"/>
        <w:right w:val="none" w:sz="0" w:space="0" w:color="auto"/>
      </w:divBdr>
    </w:div>
    <w:div w:id="2119449496">
      <w:bodyDiv w:val="1"/>
      <w:marLeft w:val="0"/>
      <w:marRight w:val="0"/>
      <w:marTop w:val="0"/>
      <w:marBottom w:val="0"/>
      <w:divBdr>
        <w:top w:val="none" w:sz="0" w:space="0" w:color="auto"/>
        <w:left w:val="none" w:sz="0" w:space="0" w:color="auto"/>
        <w:bottom w:val="none" w:sz="0" w:space="0" w:color="auto"/>
        <w:right w:val="none" w:sz="0" w:space="0" w:color="auto"/>
      </w:divBdr>
    </w:div>
    <w:div w:id="2119451178">
      <w:bodyDiv w:val="1"/>
      <w:marLeft w:val="0"/>
      <w:marRight w:val="0"/>
      <w:marTop w:val="0"/>
      <w:marBottom w:val="0"/>
      <w:divBdr>
        <w:top w:val="none" w:sz="0" w:space="0" w:color="auto"/>
        <w:left w:val="none" w:sz="0" w:space="0" w:color="auto"/>
        <w:bottom w:val="none" w:sz="0" w:space="0" w:color="auto"/>
        <w:right w:val="none" w:sz="0" w:space="0" w:color="auto"/>
      </w:divBdr>
    </w:div>
    <w:div w:id="2119593006">
      <w:bodyDiv w:val="1"/>
      <w:marLeft w:val="0"/>
      <w:marRight w:val="0"/>
      <w:marTop w:val="0"/>
      <w:marBottom w:val="0"/>
      <w:divBdr>
        <w:top w:val="none" w:sz="0" w:space="0" w:color="auto"/>
        <w:left w:val="none" w:sz="0" w:space="0" w:color="auto"/>
        <w:bottom w:val="none" w:sz="0" w:space="0" w:color="auto"/>
        <w:right w:val="none" w:sz="0" w:space="0" w:color="auto"/>
      </w:divBdr>
    </w:div>
    <w:div w:id="2119641691">
      <w:bodyDiv w:val="1"/>
      <w:marLeft w:val="0"/>
      <w:marRight w:val="0"/>
      <w:marTop w:val="0"/>
      <w:marBottom w:val="0"/>
      <w:divBdr>
        <w:top w:val="none" w:sz="0" w:space="0" w:color="auto"/>
        <w:left w:val="none" w:sz="0" w:space="0" w:color="auto"/>
        <w:bottom w:val="none" w:sz="0" w:space="0" w:color="auto"/>
        <w:right w:val="none" w:sz="0" w:space="0" w:color="auto"/>
      </w:divBdr>
    </w:div>
    <w:div w:id="2119794036">
      <w:bodyDiv w:val="1"/>
      <w:marLeft w:val="0"/>
      <w:marRight w:val="0"/>
      <w:marTop w:val="0"/>
      <w:marBottom w:val="0"/>
      <w:divBdr>
        <w:top w:val="none" w:sz="0" w:space="0" w:color="auto"/>
        <w:left w:val="none" w:sz="0" w:space="0" w:color="auto"/>
        <w:bottom w:val="none" w:sz="0" w:space="0" w:color="auto"/>
        <w:right w:val="none" w:sz="0" w:space="0" w:color="auto"/>
      </w:divBdr>
    </w:div>
    <w:div w:id="2119837661">
      <w:bodyDiv w:val="1"/>
      <w:marLeft w:val="0"/>
      <w:marRight w:val="0"/>
      <w:marTop w:val="0"/>
      <w:marBottom w:val="0"/>
      <w:divBdr>
        <w:top w:val="none" w:sz="0" w:space="0" w:color="auto"/>
        <w:left w:val="none" w:sz="0" w:space="0" w:color="auto"/>
        <w:bottom w:val="none" w:sz="0" w:space="0" w:color="auto"/>
        <w:right w:val="none" w:sz="0" w:space="0" w:color="auto"/>
      </w:divBdr>
    </w:div>
    <w:div w:id="2119913040">
      <w:bodyDiv w:val="1"/>
      <w:marLeft w:val="0"/>
      <w:marRight w:val="0"/>
      <w:marTop w:val="0"/>
      <w:marBottom w:val="0"/>
      <w:divBdr>
        <w:top w:val="none" w:sz="0" w:space="0" w:color="auto"/>
        <w:left w:val="none" w:sz="0" w:space="0" w:color="auto"/>
        <w:bottom w:val="none" w:sz="0" w:space="0" w:color="auto"/>
        <w:right w:val="none" w:sz="0" w:space="0" w:color="auto"/>
      </w:divBdr>
    </w:div>
    <w:div w:id="2119980312">
      <w:bodyDiv w:val="1"/>
      <w:marLeft w:val="0"/>
      <w:marRight w:val="0"/>
      <w:marTop w:val="0"/>
      <w:marBottom w:val="0"/>
      <w:divBdr>
        <w:top w:val="none" w:sz="0" w:space="0" w:color="auto"/>
        <w:left w:val="none" w:sz="0" w:space="0" w:color="auto"/>
        <w:bottom w:val="none" w:sz="0" w:space="0" w:color="auto"/>
        <w:right w:val="none" w:sz="0" w:space="0" w:color="auto"/>
      </w:divBdr>
    </w:div>
    <w:div w:id="2119986030">
      <w:bodyDiv w:val="1"/>
      <w:marLeft w:val="0"/>
      <w:marRight w:val="0"/>
      <w:marTop w:val="0"/>
      <w:marBottom w:val="0"/>
      <w:divBdr>
        <w:top w:val="none" w:sz="0" w:space="0" w:color="auto"/>
        <w:left w:val="none" w:sz="0" w:space="0" w:color="auto"/>
        <w:bottom w:val="none" w:sz="0" w:space="0" w:color="auto"/>
        <w:right w:val="none" w:sz="0" w:space="0" w:color="auto"/>
      </w:divBdr>
    </w:div>
    <w:div w:id="2120104686">
      <w:bodyDiv w:val="1"/>
      <w:marLeft w:val="0"/>
      <w:marRight w:val="0"/>
      <w:marTop w:val="0"/>
      <w:marBottom w:val="0"/>
      <w:divBdr>
        <w:top w:val="none" w:sz="0" w:space="0" w:color="auto"/>
        <w:left w:val="none" w:sz="0" w:space="0" w:color="auto"/>
        <w:bottom w:val="none" w:sz="0" w:space="0" w:color="auto"/>
        <w:right w:val="none" w:sz="0" w:space="0" w:color="auto"/>
      </w:divBdr>
    </w:div>
    <w:div w:id="2120173392">
      <w:bodyDiv w:val="1"/>
      <w:marLeft w:val="0"/>
      <w:marRight w:val="0"/>
      <w:marTop w:val="0"/>
      <w:marBottom w:val="0"/>
      <w:divBdr>
        <w:top w:val="none" w:sz="0" w:space="0" w:color="auto"/>
        <w:left w:val="none" w:sz="0" w:space="0" w:color="auto"/>
        <w:bottom w:val="none" w:sz="0" w:space="0" w:color="auto"/>
        <w:right w:val="none" w:sz="0" w:space="0" w:color="auto"/>
      </w:divBdr>
    </w:div>
    <w:div w:id="2120223399">
      <w:bodyDiv w:val="1"/>
      <w:marLeft w:val="0"/>
      <w:marRight w:val="0"/>
      <w:marTop w:val="0"/>
      <w:marBottom w:val="0"/>
      <w:divBdr>
        <w:top w:val="none" w:sz="0" w:space="0" w:color="auto"/>
        <w:left w:val="none" w:sz="0" w:space="0" w:color="auto"/>
        <w:bottom w:val="none" w:sz="0" w:space="0" w:color="auto"/>
        <w:right w:val="none" w:sz="0" w:space="0" w:color="auto"/>
      </w:divBdr>
    </w:div>
    <w:div w:id="2120295047">
      <w:bodyDiv w:val="1"/>
      <w:marLeft w:val="0"/>
      <w:marRight w:val="0"/>
      <w:marTop w:val="0"/>
      <w:marBottom w:val="0"/>
      <w:divBdr>
        <w:top w:val="none" w:sz="0" w:space="0" w:color="auto"/>
        <w:left w:val="none" w:sz="0" w:space="0" w:color="auto"/>
        <w:bottom w:val="none" w:sz="0" w:space="0" w:color="auto"/>
        <w:right w:val="none" w:sz="0" w:space="0" w:color="auto"/>
      </w:divBdr>
    </w:div>
    <w:div w:id="2120484227">
      <w:bodyDiv w:val="1"/>
      <w:marLeft w:val="0"/>
      <w:marRight w:val="0"/>
      <w:marTop w:val="0"/>
      <w:marBottom w:val="0"/>
      <w:divBdr>
        <w:top w:val="none" w:sz="0" w:space="0" w:color="auto"/>
        <w:left w:val="none" w:sz="0" w:space="0" w:color="auto"/>
        <w:bottom w:val="none" w:sz="0" w:space="0" w:color="auto"/>
        <w:right w:val="none" w:sz="0" w:space="0" w:color="auto"/>
      </w:divBdr>
    </w:div>
    <w:div w:id="2120634646">
      <w:bodyDiv w:val="1"/>
      <w:marLeft w:val="0"/>
      <w:marRight w:val="0"/>
      <w:marTop w:val="0"/>
      <w:marBottom w:val="0"/>
      <w:divBdr>
        <w:top w:val="none" w:sz="0" w:space="0" w:color="auto"/>
        <w:left w:val="none" w:sz="0" w:space="0" w:color="auto"/>
        <w:bottom w:val="none" w:sz="0" w:space="0" w:color="auto"/>
        <w:right w:val="none" w:sz="0" w:space="0" w:color="auto"/>
      </w:divBdr>
    </w:div>
    <w:div w:id="2120758890">
      <w:bodyDiv w:val="1"/>
      <w:marLeft w:val="0"/>
      <w:marRight w:val="0"/>
      <w:marTop w:val="0"/>
      <w:marBottom w:val="0"/>
      <w:divBdr>
        <w:top w:val="none" w:sz="0" w:space="0" w:color="auto"/>
        <w:left w:val="none" w:sz="0" w:space="0" w:color="auto"/>
        <w:bottom w:val="none" w:sz="0" w:space="0" w:color="auto"/>
        <w:right w:val="none" w:sz="0" w:space="0" w:color="auto"/>
      </w:divBdr>
    </w:div>
    <w:div w:id="2120953758">
      <w:bodyDiv w:val="1"/>
      <w:marLeft w:val="0"/>
      <w:marRight w:val="0"/>
      <w:marTop w:val="0"/>
      <w:marBottom w:val="0"/>
      <w:divBdr>
        <w:top w:val="none" w:sz="0" w:space="0" w:color="auto"/>
        <w:left w:val="none" w:sz="0" w:space="0" w:color="auto"/>
        <w:bottom w:val="none" w:sz="0" w:space="0" w:color="auto"/>
        <w:right w:val="none" w:sz="0" w:space="0" w:color="auto"/>
      </w:divBdr>
    </w:div>
    <w:div w:id="2121099873">
      <w:bodyDiv w:val="1"/>
      <w:marLeft w:val="0"/>
      <w:marRight w:val="0"/>
      <w:marTop w:val="0"/>
      <w:marBottom w:val="0"/>
      <w:divBdr>
        <w:top w:val="none" w:sz="0" w:space="0" w:color="auto"/>
        <w:left w:val="none" w:sz="0" w:space="0" w:color="auto"/>
        <w:bottom w:val="none" w:sz="0" w:space="0" w:color="auto"/>
        <w:right w:val="none" w:sz="0" w:space="0" w:color="auto"/>
      </w:divBdr>
    </w:div>
    <w:div w:id="2121218341">
      <w:bodyDiv w:val="1"/>
      <w:marLeft w:val="0"/>
      <w:marRight w:val="0"/>
      <w:marTop w:val="0"/>
      <w:marBottom w:val="0"/>
      <w:divBdr>
        <w:top w:val="none" w:sz="0" w:space="0" w:color="auto"/>
        <w:left w:val="none" w:sz="0" w:space="0" w:color="auto"/>
        <w:bottom w:val="none" w:sz="0" w:space="0" w:color="auto"/>
        <w:right w:val="none" w:sz="0" w:space="0" w:color="auto"/>
      </w:divBdr>
    </w:div>
    <w:div w:id="2121415541">
      <w:bodyDiv w:val="1"/>
      <w:marLeft w:val="0"/>
      <w:marRight w:val="0"/>
      <w:marTop w:val="0"/>
      <w:marBottom w:val="0"/>
      <w:divBdr>
        <w:top w:val="none" w:sz="0" w:space="0" w:color="auto"/>
        <w:left w:val="none" w:sz="0" w:space="0" w:color="auto"/>
        <w:bottom w:val="none" w:sz="0" w:space="0" w:color="auto"/>
        <w:right w:val="none" w:sz="0" w:space="0" w:color="auto"/>
      </w:divBdr>
    </w:div>
    <w:div w:id="2121489348">
      <w:bodyDiv w:val="1"/>
      <w:marLeft w:val="0"/>
      <w:marRight w:val="0"/>
      <w:marTop w:val="0"/>
      <w:marBottom w:val="0"/>
      <w:divBdr>
        <w:top w:val="none" w:sz="0" w:space="0" w:color="auto"/>
        <w:left w:val="none" w:sz="0" w:space="0" w:color="auto"/>
        <w:bottom w:val="none" w:sz="0" w:space="0" w:color="auto"/>
        <w:right w:val="none" w:sz="0" w:space="0" w:color="auto"/>
      </w:divBdr>
    </w:div>
    <w:div w:id="2121607227">
      <w:bodyDiv w:val="1"/>
      <w:marLeft w:val="0"/>
      <w:marRight w:val="0"/>
      <w:marTop w:val="0"/>
      <w:marBottom w:val="0"/>
      <w:divBdr>
        <w:top w:val="none" w:sz="0" w:space="0" w:color="auto"/>
        <w:left w:val="none" w:sz="0" w:space="0" w:color="auto"/>
        <w:bottom w:val="none" w:sz="0" w:space="0" w:color="auto"/>
        <w:right w:val="none" w:sz="0" w:space="0" w:color="auto"/>
      </w:divBdr>
    </w:div>
    <w:div w:id="2121796276">
      <w:bodyDiv w:val="1"/>
      <w:marLeft w:val="0"/>
      <w:marRight w:val="0"/>
      <w:marTop w:val="0"/>
      <w:marBottom w:val="0"/>
      <w:divBdr>
        <w:top w:val="none" w:sz="0" w:space="0" w:color="auto"/>
        <w:left w:val="none" w:sz="0" w:space="0" w:color="auto"/>
        <w:bottom w:val="none" w:sz="0" w:space="0" w:color="auto"/>
        <w:right w:val="none" w:sz="0" w:space="0" w:color="auto"/>
      </w:divBdr>
    </w:div>
    <w:div w:id="2121802101">
      <w:bodyDiv w:val="1"/>
      <w:marLeft w:val="0"/>
      <w:marRight w:val="0"/>
      <w:marTop w:val="0"/>
      <w:marBottom w:val="0"/>
      <w:divBdr>
        <w:top w:val="none" w:sz="0" w:space="0" w:color="auto"/>
        <w:left w:val="none" w:sz="0" w:space="0" w:color="auto"/>
        <w:bottom w:val="none" w:sz="0" w:space="0" w:color="auto"/>
        <w:right w:val="none" w:sz="0" w:space="0" w:color="auto"/>
      </w:divBdr>
    </w:div>
    <w:div w:id="2121871876">
      <w:bodyDiv w:val="1"/>
      <w:marLeft w:val="0"/>
      <w:marRight w:val="0"/>
      <w:marTop w:val="0"/>
      <w:marBottom w:val="0"/>
      <w:divBdr>
        <w:top w:val="none" w:sz="0" w:space="0" w:color="auto"/>
        <w:left w:val="none" w:sz="0" w:space="0" w:color="auto"/>
        <w:bottom w:val="none" w:sz="0" w:space="0" w:color="auto"/>
        <w:right w:val="none" w:sz="0" w:space="0" w:color="auto"/>
      </w:divBdr>
    </w:div>
    <w:div w:id="2122257048">
      <w:bodyDiv w:val="1"/>
      <w:marLeft w:val="0"/>
      <w:marRight w:val="0"/>
      <w:marTop w:val="0"/>
      <w:marBottom w:val="0"/>
      <w:divBdr>
        <w:top w:val="none" w:sz="0" w:space="0" w:color="auto"/>
        <w:left w:val="none" w:sz="0" w:space="0" w:color="auto"/>
        <w:bottom w:val="none" w:sz="0" w:space="0" w:color="auto"/>
        <w:right w:val="none" w:sz="0" w:space="0" w:color="auto"/>
      </w:divBdr>
    </w:div>
    <w:div w:id="2122257604">
      <w:bodyDiv w:val="1"/>
      <w:marLeft w:val="0"/>
      <w:marRight w:val="0"/>
      <w:marTop w:val="0"/>
      <w:marBottom w:val="0"/>
      <w:divBdr>
        <w:top w:val="none" w:sz="0" w:space="0" w:color="auto"/>
        <w:left w:val="none" w:sz="0" w:space="0" w:color="auto"/>
        <w:bottom w:val="none" w:sz="0" w:space="0" w:color="auto"/>
        <w:right w:val="none" w:sz="0" w:space="0" w:color="auto"/>
      </w:divBdr>
    </w:div>
    <w:div w:id="2122332246">
      <w:bodyDiv w:val="1"/>
      <w:marLeft w:val="0"/>
      <w:marRight w:val="0"/>
      <w:marTop w:val="0"/>
      <w:marBottom w:val="0"/>
      <w:divBdr>
        <w:top w:val="none" w:sz="0" w:space="0" w:color="auto"/>
        <w:left w:val="none" w:sz="0" w:space="0" w:color="auto"/>
        <w:bottom w:val="none" w:sz="0" w:space="0" w:color="auto"/>
        <w:right w:val="none" w:sz="0" w:space="0" w:color="auto"/>
      </w:divBdr>
    </w:div>
    <w:div w:id="2122340280">
      <w:bodyDiv w:val="1"/>
      <w:marLeft w:val="0"/>
      <w:marRight w:val="0"/>
      <w:marTop w:val="0"/>
      <w:marBottom w:val="0"/>
      <w:divBdr>
        <w:top w:val="none" w:sz="0" w:space="0" w:color="auto"/>
        <w:left w:val="none" w:sz="0" w:space="0" w:color="auto"/>
        <w:bottom w:val="none" w:sz="0" w:space="0" w:color="auto"/>
        <w:right w:val="none" w:sz="0" w:space="0" w:color="auto"/>
      </w:divBdr>
    </w:div>
    <w:div w:id="2122407665">
      <w:bodyDiv w:val="1"/>
      <w:marLeft w:val="0"/>
      <w:marRight w:val="0"/>
      <w:marTop w:val="0"/>
      <w:marBottom w:val="0"/>
      <w:divBdr>
        <w:top w:val="none" w:sz="0" w:space="0" w:color="auto"/>
        <w:left w:val="none" w:sz="0" w:space="0" w:color="auto"/>
        <w:bottom w:val="none" w:sz="0" w:space="0" w:color="auto"/>
        <w:right w:val="none" w:sz="0" w:space="0" w:color="auto"/>
      </w:divBdr>
    </w:div>
    <w:div w:id="2122413849">
      <w:bodyDiv w:val="1"/>
      <w:marLeft w:val="0"/>
      <w:marRight w:val="0"/>
      <w:marTop w:val="0"/>
      <w:marBottom w:val="0"/>
      <w:divBdr>
        <w:top w:val="none" w:sz="0" w:space="0" w:color="auto"/>
        <w:left w:val="none" w:sz="0" w:space="0" w:color="auto"/>
        <w:bottom w:val="none" w:sz="0" w:space="0" w:color="auto"/>
        <w:right w:val="none" w:sz="0" w:space="0" w:color="auto"/>
      </w:divBdr>
    </w:div>
    <w:div w:id="2122528009">
      <w:bodyDiv w:val="1"/>
      <w:marLeft w:val="0"/>
      <w:marRight w:val="0"/>
      <w:marTop w:val="0"/>
      <w:marBottom w:val="0"/>
      <w:divBdr>
        <w:top w:val="none" w:sz="0" w:space="0" w:color="auto"/>
        <w:left w:val="none" w:sz="0" w:space="0" w:color="auto"/>
        <w:bottom w:val="none" w:sz="0" w:space="0" w:color="auto"/>
        <w:right w:val="none" w:sz="0" w:space="0" w:color="auto"/>
      </w:divBdr>
    </w:div>
    <w:div w:id="2122603614">
      <w:bodyDiv w:val="1"/>
      <w:marLeft w:val="0"/>
      <w:marRight w:val="0"/>
      <w:marTop w:val="0"/>
      <w:marBottom w:val="0"/>
      <w:divBdr>
        <w:top w:val="none" w:sz="0" w:space="0" w:color="auto"/>
        <w:left w:val="none" w:sz="0" w:space="0" w:color="auto"/>
        <w:bottom w:val="none" w:sz="0" w:space="0" w:color="auto"/>
        <w:right w:val="none" w:sz="0" w:space="0" w:color="auto"/>
      </w:divBdr>
    </w:div>
    <w:div w:id="2122604229">
      <w:bodyDiv w:val="1"/>
      <w:marLeft w:val="0"/>
      <w:marRight w:val="0"/>
      <w:marTop w:val="0"/>
      <w:marBottom w:val="0"/>
      <w:divBdr>
        <w:top w:val="none" w:sz="0" w:space="0" w:color="auto"/>
        <w:left w:val="none" w:sz="0" w:space="0" w:color="auto"/>
        <w:bottom w:val="none" w:sz="0" w:space="0" w:color="auto"/>
        <w:right w:val="none" w:sz="0" w:space="0" w:color="auto"/>
      </w:divBdr>
    </w:div>
    <w:div w:id="2122607726">
      <w:bodyDiv w:val="1"/>
      <w:marLeft w:val="0"/>
      <w:marRight w:val="0"/>
      <w:marTop w:val="0"/>
      <w:marBottom w:val="0"/>
      <w:divBdr>
        <w:top w:val="none" w:sz="0" w:space="0" w:color="auto"/>
        <w:left w:val="none" w:sz="0" w:space="0" w:color="auto"/>
        <w:bottom w:val="none" w:sz="0" w:space="0" w:color="auto"/>
        <w:right w:val="none" w:sz="0" w:space="0" w:color="auto"/>
      </w:divBdr>
    </w:div>
    <w:div w:id="2122647533">
      <w:bodyDiv w:val="1"/>
      <w:marLeft w:val="0"/>
      <w:marRight w:val="0"/>
      <w:marTop w:val="0"/>
      <w:marBottom w:val="0"/>
      <w:divBdr>
        <w:top w:val="none" w:sz="0" w:space="0" w:color="auto"/>
        <w:left w:val="none" w:sz="0" w:space="0" w:color="auto"/>
        <w:bottom w:val="none" w:sz="0" w:space="0" w:color="auto"/>
        <w:right w:val="none" w:sz="0" w:space="0" w:color="auto"/>
      </w:divBdr>
    </w:div>
    <w:div w:id="2122647890">
      <w:bodyDiv w:val="1"/>
      <w:marLeft w:val="0"/>
      <w:marRight w:val="0"/>
      <w:marTop w:val="0"/>
      <w:marBottom w:val="0"/>
      <w:divBdr>
        <w:top w:val="none" w:sz="0" w:space="0" w:color="auto"/>
        <w:left w:val="none" w:sz="0" w:space="0" w:color="auto"/>
        <w:bottom w:val="none" w:sz="0" w:space="0" w:color="auto"/>
        <w:right w:val="none" w:sz="0" w:space="0" w:color="auto"/>
      </w:divBdr>
      <w:divsChild>
        <w:div w:id="315379097">
          <w:marLeft w:val="0"/>
          <w:marRight w:val="0"/>
          <w:marTop w:val="0"/>
          <w:marBottom w:val="0"/>
          <w:divBdr>
            <w:top w:val="none" w:sz="0" w:space="0" w:color="auto"/>
            <w:left w:val="none" w:sz="0" w:space="0" w:color="auto"/>
            <w:bottom w:val="none" w:sz="0" w:space="0" w:color="auto"/>
            <w:right w:val="none" w:sz="0" w:space="0" w:color="auto"/>
          </w:divBdr>
        </w:div>
      </w:divsChild>
    </w:div>
    <w:div w:id="2122722953">
      <w:bodyDiv w:val="1"/>
      <w:marLeft w:val="0"/>
      <w:marRight w:val="0"/>
      <w:marTop w:val="0"/>
      <w:marBottom w:val="0"/>
      <w:divBdr>
        <w:top w:val="none" w:sz="0" w:space="0" w:color="auto"/>
        <w:left w:val="none" w:sz="0" w:space="0" w:color="auto"/>
        <w:bottom w:val="none" w:sz="0" w:space="0" w:color="auto"/>
        <w:right w:val="none" w:sz="0" w:space="0" w:color="auto"/>
      </w:divBdr>
    </w:div>
    <w:div w:id="2122725109">
      <w:bodyDiv w:val="1"/>
      <w:marLeft w:val="0"/>
      <w:marRight w:val="0"/>
      <w:marTop w:val="0"/>
      <w:marBottom w:val="0"/>
      <w:divBdr>
        <w:top w:val="none" w:sz="0" w:space="0" w:color="auto"/>
        <w:left w:val="none" w:sz="0" w:space="0" w:color="auto"/>
        <w:bottom w:val="none" w:sz="0" w:space="0" w:color="auto"/>
        <w:right w:val="none" w:sz="0" w:space="0" w:color="auto"/>
      </w:divBdr>
    </w:div>
    <w:div w:id="2122795123">
      <w:bodyDiv w:val="1"/>
      <w:marLeft w:val="0"/>
      <w:marRight w:val="0"/>
      <w:marTop w:val="0"/>
      <w:marBottom w:val="0"/>
      <w:divBdr>
        <w:top w:val="none" w:sz="0" w:space="0" w:color="auto"/>
        <w:left w:val="none" w:sz="0" w:space="0" w:color="auto"/>
        <w:bottom w:val="none" w:sz="0" w:space="0" w:color="auto"/>
        <w:right w:val="none" w:sz="0" w:space="0" w:color="auto"/>
      </w:divBdr>
    </w:div>
    <w:div w:id="2123186725">
      <w:bodyDiv w:val="1"/>
      <w:marLeft w:val="0"/>
      <w:marRight w:val="0"/>
      <w:marTop w:val="0"/>
      <w:marBottom w:val="0"/>
      <w:divBdr>
        <w:top w:val="none" w:sz="0" w:space="0" w:color="auto"/>
        <w:left w:val="none" w:sz="0" w:space="0" w:color="auto"/>
        <w:bottom w:val="none" w:sz="0" w:space="0" w:color="auto"/>
        <w:right w:val="none" w:sz="0" w:space="0" w:color="auto"/>
      </w:divBdr>
    </w:div>
    <w:div w:id="2123188974">
      <w:bodyDiv w:val="1"/>
      <w:marLeft w:val="0"/>
      <w:marRight w:val="0"/>
      <w:marTop w:val="0"/>
      <w:marBottom w:val="0"/>
      <w:divBdr>
        <w:top w:val="none" w:sz="0" w:space="0" w:color="auto"/>
        <w:left w:val="none" w:sz="0" w:space="0" w:color="auto"/>
        <w:bottom w:val="none" w:sz="0" w:space="0" w:color="auto"/>
        <w:right w:val="none" w:sz="0" w:space="0" w:color="auto"/>
      </w:divBdr>
    </w:div>
    <w:div w:id="2123451881">
      <w:bodyDiv w:val="1"/>
      <w:marLeft w:val="0"/>
      <w:marRight w:val="0"/>
      <w:marTop w:val="0"/>
      <w:marBottom w:val="0"/>
      <w:divBdr>
        <w:top w:val="none" w:sz="0" w:space="0" w:color="auto"/>
        <w:left w:val="none" w:sz="0" w:space="0" w:color="auto"/>
        <w:bottom w:val="none" w:sz="0" w:space="0" w:color="auto"/>
        <w:right w:val="none" w:sz="0" w:space="0" w:color="auto"/>
      </w:divBdr>
    </w:div>
    <w:div w:id="2123455963">
      <w:bodyDiv w:val="1"/>
      <w:marLeft w:val="0"/>
      <w:marRight w:val="0"/>
      <w:marTop w:val="0"/>
      <w:marBottom w:val="0"/>
      <w:divBdr>
        <w:top w:val="none" w:sz="0" w:space="0" w:color="auto"/>
        <w:left w:val="none" w:sz="0" w:space="0" w:color="auto"/>
        <w:bottom w:val="none" w:sz="0" w:space="0" w:color="auto"/>
        <w:right w:val="none" w:sz="0" w:space="0" w:color="auto"/>
      </w:divBdr>
    </w:div>
    <w:div w:id="2123458318">
      <w:bodyDiv w:val="1"/>
      <w:marLeft w:val="0"/>
      <w:marRight w:val="0"/>
      <w:marTop w:val="0"/>
      <w:marBottom w:val="0"/>
      <w:divBdr>
        <w:top w:val="none" w:sz="0" w:space="0" w:color="auto"/>
        <w:left w:val="none" w:sz="0" w:space="0" w:color="auto"/>
        <w:bottom w:val="none" w:sz="0" w:space="0" w:color="auto"/>
        <w:right w:val="none" w:sz="0" w:space="0" w:color="auto"/>
      </w:divBdr>
    </w:div>
    <w:div w:id="2123760050">
      <w:bodyDiv w:val="1"/>
      <w:marLeft w:val="0"/>
      <w:marRight w:val="0"/>
      <w:marTop w:val="0"/>
      <w:marBottom w:val="0"/>
      <w:divBdr>
        <w:top w:val="none" w:sz="0" w:space="0" w:color="auto"/>
        <w:left w:val="none" w:sz="0" w:space="0" w:color="auto"/>
        <w:bottom w:val="none" w:sz="0" w:space="0" w:color="auto"/>
        <w:right w:val="none" w:sz="0" w:space="0" w:color="auto"/>
      </w:divBdr>
    </w:div>
    <w:div w:id="2123763491">
      <w:bodyDiv w:val="1"/>
      <w:marLeft w:val="0"/>
      <w:marRight w:val="0"/>
      <w:marTop w:val="0"/>
      <w:marBottom w:val="0"/>
      <w:divBdr>
        <w:top w:val="none" w:sz="0" w:space="0" w:color="auto"/>
        <w:left w:val="none" w:sz="0" w:space="0" w:color="auto"/>
        <w:bottom w:val="none" w:sz="0" w:space="0" w:color="auto"/>
        <w:right w:val="none" w:sz="0" w:space="0" w:color="auto"/>
      </w:divBdr>
    </w:div>
    <w:div w:id="2123764725">
      <w:bodyDiv w:val="1"/>
      <w:marLeft w:val="0"/>
      <w:marRight w:val="0"/>
      <w:marTop w:val="0"/>
      <w:marBottom w:val="0"/>
      <w:divBdr>
        <w:top w:val="none" w:sz="0" w:space="0" w:color="auto"/>
        <w:left w:val="none" w:sz="0" w:space="0" w:color="auto"/>
        <w:bottom w:val="none" w:sz="0" w:space="0" w:color="auto"/>
        <w:right w:val="none" w:sz="0" w:space="0" w:color="auto"/>
      </w:divBdr>
    </w:div>
    <w:div w:id="2124224942">
      <w:bodyDiv w:val="1"/>
      <w:marLeft w:val="0"/>
      <w:marRight w:val="0"/>
      <w:marTop w:val="0"/>
      <w:marBottom w:val="0"/>
      <w:divBdr>
        <w:top w:val="none" w:sz="0" w:space="0" w:color="auto"/>
        <w:left w:val="none" w:sz="0" w:space="0" w:color="auto"/>
        <w:bottom w:val="none" w:sz="0" w:space="0" w:color="auto"/>
        <w:right w:val="none" w:sz="0" w:space="0" w:color="auto"/>
      </w:divBdr>
    </w:div>
    <w:div w:id="2124373009">
      <w:bodyDiv w:val="1"/>
      <w:marLeft w:val="0"/>
      <w:marRight w:val="0"/>
      <w:marTop w:val="0"/>
      <w:marBottom w:val="0"/>
      <w:divBdr>
        <w:top w:val="none" w:sz="0" w:space="0" w:color="auto"/>
        <w:left w:val="none" w:sz="0" w:space="0" w:color="auto"/>
        <w:bottom w:val="none" w:sz="0" w:space="0" w:color="auto"/>
        <w:right w:val="none" w:sz="0" w:space="0" w:color="auto"/>
      </w:divBdr>
    </w:div>
    <w:div w:id="2124415636">
      <w:bodyDiv w:val="1"/>
      <w:marLeft w:val="0"/>
      <w:marRight w:val="0"/>
      <w:marTop w:val="0"/>
      <w:marBottom w:val="0"/>
      <w:divBdr>
        <w:top w:val="none" w:sz="0" w:space="0" w:color="auto"/>
        <w:left w:val="none" w:sz="0" w:space="0" w:color="auto"/>
        <w:bottom w:val="none" w:sz="0" w:space="0" w:color="auto"/>
        <w:right w:val="none" w:sz="0" w:space="0" w:color="auto"/>
      </w:divBdr>
    </w:div>
    <w:div w:id="2124416619">
      <w:bodyDiv w:val="1"/>
      <w:marLeft w:val="0"/>
      <w:marRight w:val="0"/>
      <w:marTop w:val="0"/>
      <w:marBottom w:val="0"/>
      <w:divBdr>
        <w:top w:val="none" w:sz="0" w:space="0" w:color="auto"/>
        <w:left w:val="none" w:sz="0" w:space="0" w:color="auto"/>
        <w:bottom w:val="none" w:sz="0" w:space="0" w:color="auto"/>
        <w:right w:val="none" w:sz="0" w:space="0" w:color="auto"/>
      </w:divBdr>
    </w:div>
    <w:div w:id="2124491807">
      <w:bodyDiv w:val="1"/>
      <w:marLeft w:val="0"/>
      <w:marRight w:val="0"/>
      <w:marTop w:val="0"/>
      <w:marBottom w:val="0"/>
      <w:divBdr>
        <w:top w:val="none" w:sz="0" w:space="0" w:color="auto"/>
        <w:left w:val="none" w:sz="0" w:space="0" w:color="auto"/>
        <w:bottom w:val="none" w:sz="0" w:space="0" w:color="auto"/>
        <w:right w:val="none" w:sz="0" w:space="0" w:color="auto"/>
      </w:divBdr>
    </w:div>
    <w:div w:id="2124499442">
      <w:bodyDiv w:val="1"/>
      <w:marLeft w:val="0"/>
      <w:marRight w:val="0"/>
      <w:marTop w:val="0"/>
      <w:marBottom w:val="0"/>
      <w:divBdr>
        <w:top w:val="none" w:sz="0" w:space="0" w:color="auto"/>
        <w:left w:val="none" w:sz="0" w:space="0" w:color="auto"/>
        <w:bottom w:val="none" w:sz="0" w:space="0" w:color="auto"/>
        <w:right w:val="none" w:sz="0" w:space="0" w:color="auto"/>
      </w:divBdr>
    </w:div>
    <w:div w:id="2124570337">
      <w:bodyDiv w:val="1"/>
      <w:marLeft w:val="0"/>
      <w:marRight w:val="0"/>
      <w:marTop w:val="0"/>
      <w:marBottom w:val="0"/>
      <w:divBdr>
        <w:top w:val="none" w:sz="0" w:space="0" w:color="auto"/>
        <w:left w:val="none" w:sz="0" w:space="0" w:color="auto"/>
        <w:bottom w:val="none" w:sz="0" w:space="0" w:color="auto"/>
        <w:right w:val="none" w:sz="0" w:space="0" w:color="auto"/>
      </w:divBdr>
    </w:div>
    <w:div w:id="2124809099">
      <w:bodyDiv w:val="1"/>
      <w:marLeft w:val="0"/>
      <w:marRight w:val="0"/>
      <w:marTop w:val="0"/>
      <w:marBottom w:val="0"/>
      <w:divBdr>
        <w:top w:val="none" w:sz="0" w:space="0" w:color="auto"/>
        <w:left w:val="none" w:sz="0" w:space="0" w:color="auto"/>
        <w:bottom w:val="none" w:sz="0" w:space="0" w:color="auto"/>
        <w:right w:val="none" w:sz="0" w:space="0" w:color="auto"/>
      </w:divBdr>
    </w:div>
    <w:div w:id="2124810844">
      <w:bodyDiv w:val="1"/>
      <w:marLeft w:val="0"/>
      <w:marRight w:val="0"/>
      <w:marTop w:val="0"/>
      <w:marBottom w:val="0"/>
      <w:divBdr>
        <w:top w:val="none" w:sz="0" w:space="0" w:color="auto"/>
        <w:left w:val="none" w:sz="0" w:space="0" w:color="auto"/>
        <w:bottom w:val="none" w:sz="0" w:space="0" w:color="auto"/>
        <w:right w:val="none" w:sz="0" w:space="0" w:color="auto"/>
      </w:divBdr>
    </w:div>
    <w:div w:id="2125028665">
      <w:bodyDiv w:val="1"/>
      <w:marLeft w:val="0"/>
      <w:marRight w:val="0"/>
      <w:marTop w:val="0"/>
      <w:marBottom w:val="0"/>
      <w:divBdr>
        <w:top w:val="none" w:sz="0" w:space="0" w:color="auto"/>
        <w:left w:val="none" w:sz="0" w:space="0" w:color="auto"/>
        <w:bottom w:val="none" w:sz="0" w:space="0" w:color="auto"/>
        <w:right w:val="none" w:sz="0" w:space="0" w:color="auto"/>
      </w:divBdr>
    </w:div>
    <w:div w:id="2125030959">
      <w:bodyDiv w:val="1"/>
      <w:marLeft w:val="0"/>
      <w:marRight w:val="0"/>
      <w:marTop w:val="0"/>
      <w:marBottom w:val="0"/>
      <w:divBdr>
        <w:top w:val="none" w:sz="0" w:space="0" w:color="auto"/>
        <w:left w:val="none" w:sz="0" w:space="0" w:color="auto"/>
        <w:bottom w:val="none" w:sz="0" w:space="0" w:color="auto"/>
        <w:right w:val="none" w:sz="0" w:space="0" w:color="auto"/>
      </w:divBdr>
    </w:div>
    <w:div w:id="2125152489">
      <w:bodyDiv w:val="1"/>
      <w:marLeft w:val="0"/>
      <w:marRight w:val="0"/>
      <w:marTop w:val="0"/>
      <w:marBottom w:val="0"/>
      <w:divBdr>
        <w:top w:val="none" w:sz="0" w:space="0" w:color="auto"/>
        <w:left w:val="none" w:sz="0" w:space="0" w:color="auto"/>
        <w:bottom w:val="none" w:sz="0" w:space="0" w:color="auto"/>
        <w:right w:val="none" w:sz="0" w:space="0" w:color="auto"/>
      </w:divBdr>
    </w:div>
    <w:div w:id="2125155191">
      <w:bodyDiv w:val="1"/>
      <w:marLeft w:val="0"/>
      <w:marRight w:val="0"/>
      <w:marTop w:val="0"/>
      <w:marBottom w:val="0"/>
      <w:divBdr>
        <w:top w:val="none" w:sz="0" w:space="0" w:color="auto"/>
        <w:left w:val="none" w:sz="0" w:space="0" w:color="auto"/>
        <w:bottom w:val="none" w:sz="0" w:space="0" w:color="auto"/>
        <w:right w:val="none" w:sz="0" w:space="0" w:color="auto"/>
      </w:divBdr>
    </w:div>
    <w:div w:id="2125270659">
      <w:bodyDiv w:val="1"/>
      <w:marLeft w:val="0"/>
      <w:marRight w:val="0"/>
      <w:marTop w:val="0"/>
      <w:marBottom w:val="0"/>
      <w:divBdr>
        <w:top w:val="none" w:sz="0" w:space="0" w:color="auto"/>
        <w:left w:val="none" w:sz="0" w:space="0" w:color="auto"/>
        <w:bottom w:val="none" w:sz="0" w:space="0" w:color="auto"/>
        <w:right w:val="none" w:sz="0" w:space="0" w:color="auto"/>
      </w:divBdr>
    </w:div>
    <w:div w:id="2125346996">
      <w:bodyDiv w:val="1"/>
      <w:marLeft w:val="0"/>
      <w:marRight w:val="0"/>
      <w:marTop w:val="0"/>
      <w:marBottom w:val="0"/>
      <w:divBdr>
        <w:top w:val="none" w:sz="0" w:space="0" w:color="auto"/>
        <w:left w:val="none" w:sz="0" w:space="0" w:color="auto"/>
        <w:bottom w:val="none" w:sz="0" w:space="0" w:color="auto"/>
        <w:right w:val="none" w:sz="0" w:space="0" w:color="auto"/>
      </w:divBdr>
    </w:div>
    <w:div w:id="2125420368">
      <w:bodyDiv w:val="1"/>
      <w:marLeft w:val="0"/>
      <w:marRight w:val="0"/>
      <w:marTop w:val="0"/>
      <w:marBottom w:val="0"/>
      <w:divBdr>
        <w:top w:val="none" w:sz="0" w:space="0" w:color="auto"/>
        <w:left w:val="none" w:sz="0" w:space="0" w:color="auto"/>
        <w:bottom w:val="none" w:sz="0" w:space="0" w:color="auto"/>
        <w:right w:val="none" w:sz="0" w:space="0" w:color="auto"/>
      </w:divBdr>
    </w:div>
    <w:div w:id="2125609741">
      <w:bodyDiv w:val="1"/>
      <w:marLeft w:val="0"/>
      <w:marRight w:val="0"/>
      <w:marTop w:val="0"/>
      <w:marBottom w:val="0"/>
      <w:divBdr>
        <w:top w:val="none" w:sz="0" w:space="0" w:color="auto"/>
        <w:left w:val="none" w:sz="0" w:space="0" w:color="auto"/>
        <w:bottom w:val="none" w:sz="0" w:space="0" w:color="auto"/>
        <w:right w:val="none" w:sz="0" w:space="0" w:color="auto"/>
      </w:divBdr>
    </w:div>
    <w:div w:id="2125616320">
      <w:bodyDiv w:val="1"/>
      <w:marLeft w:val="0"/>
      <w:marRight w:val="0"/>
      <w:marTop w:val="0"/>
      <w:marBottom w:val="0"/>
      <w:divBdr>
        <w:top w:val="none" w:sz="0" w:space="0" w:color="auto"/>
        <w:left w:val="none" w:sz="0" w:space="0" w:color="auto"/>
        <w:bottom w:val="none" w:sz="0" w:space="0" w:color="auto"/>
        <w:right w:val="none" w:sz="0" w:space="0" w:color="auto"/>
      </w:divBdr>
    </w:div>
    <w:div w:id="2125953387">
      <w:bodyDiv w:val="1"/>
      <w:marLeft w:val="0"/>
      <w:marRight w:val="0"/>
      <w:marTop w:val="0"/>
      <w:marBottom w:val="0"/>
      <w:divBdr>
        <w:top w:val="none" w:sz="0" w:space="0" w:color="auto"/>
        <w:left w:val="none" w:sz="0" w:space="0" w:color="auto"/>
        <w:bottom w:val="none" w:sz="0" w:space="0" w:color="auto"/>
        <w:right w:val="none" w:sz="0" w:space="0" w:color="auto"/>
      </w:divBdr>
    </w:div>
    <w:div w:id="2125995403">
      <w:bodyDiv w:val="1"/>
      <w:marLeft w:val="0"/>
      <w:marRight w:val="0"/>
      <w:marTop w:val="0"/>
      <w:marBottom w:val="0"/>
      <w:divBdr>
        <w:top w:val="none" w:sz="0" w:space="0" w:color="auto"/>
        <w:left w:val="none" w:sz="0" w:space="0" w:color="auto"/>
        <w:bottom w:val="none" w:sz="0" w:space="0" w:color="auto"/>
        <w:right w:val="none" w:sz="0" w:space="0" w:color="auto"/>
      </w:divBdr>
    </w:div>
    <w:div w:id="2125995632">
      <w:bodyDiv w:val="1"/>
      <w:marLeft w:val="0"/>
      <w:marRight w:val="0"/>
      <w:marTop w:val="0"/>
      <w:marBottom w:val="0"/>
      <w:divBdr>
        <w:top w:val="none" w:sz="0" w:space="0" w:color="auto"/>
        <w:left w:val="none" w:sz="0" w:space="0" w:color="auto"/>
        <w:bottom w:val="none" w:sz="0" w:space="0" w:color="auto"/>
        <w:right w:val="none" w:sz="0" w:space="0" w:color="auto"/>
      </w:divBdr>
    </w:div>
    <w:div w:id="2126076055">
      <w:bodyDiv w:val="1"/>
      <w:marLeft w:val="0"/>
      <w:marRight w:val="0"/>
      <w:marTop w:val="0"/>
      <w:marBottom w:val="0"/>
      <w:divBdr>
        <w:top w:val="none" w:sz="0" w:space="0" w:color="auto"/>
        <w:left w:val="none" w:sz="0" w:space="0" w:color="auto"/>
        <w:bottom w:val="none" w:sz="0" w:space="0" w:color="auto"/>
        <w:right w:val="none" w:sz="0" w:space="0" w:color="auto"/>
      </w:divBdr>
    </w:div>
    <w:div w:id="2126077605">
      <w:bodyDiv w:val="1"/>
      <w:marLeft w:val="0"/>
      <w:marRight w:val="0"/>
      <w:marTop w:val="0"/>
      <w:marBottom w:val="0"/>
      <w:divBdr>
        <w:top w:val="none" w:sz="0" w:space="0" w:color="auto"/>
        <w:left w:val="none" w:sz="0" w:space="0" w:color="auto"/>
        <w:bottom w:val="none" w:sz="0" w:space="0" w:color="auto"/>
        <w:right w:val="none" w:sz="0" w:space="0" w:color="auto"/>
      </w:divBdr>
    </w:div>
    <w:div w:id="2126265480">
      <w:bodyDiv w:val="1"/>
      <w:marLeft w:val="0"/>
      <w:marRight w:val="0"/>
      <w:marTop w:val="0"/>
      <w:marBottom w:val="0"/>
      <w:divBdr>
        <w:top w:val="none" w:sz="0" w:space="0" w:color="auto"/>
        <w:left w:val="none" w:sz="0" w:space="0" w:color="auto"/>
        <w:bottom w:val="none" w:sz="0" w:space="0" w:color="auto"/>
        <w:right w:val="none" w:sz="0" w:space="0" w:color="auto"/>
      </w:divBdr>
      <w:divsChild>
        <w:div w:id="130833124">
          <w:marLeft w:val="0"/>
          <w:marRight w:val="0"/>
          <w:marTop w:val="0"/>
          <w:marBottom w:val="0"/>
          <w:divBdr>
            <w:top w:val="none" w:sz="0" w:space="0" w:color="auto"/>
            <w:left w:val="none" w:sz="0" w:space="0" w:color="auto"/>
            <w:bottom w:val="none" w:sz="0" w:space="0" w:color="auto"/>
            <w:right w:val="none" w:sz="0" w:space="0" w:color="auto"/>
          </w:divBdr>
        </w:div>
      </w:divsChild>
    </w:div>
    <w:div w:id="2126464518">
      <w:bodyDiv w:val="1"/>
      <w:marLeft w:val="0"/>
      <w:marRight w:val="0"/>
      <w:marTop w:val="0"/>
      <w:marBottom w:val="0"/>
      <w:divBdr>
        <w:top w:val="none" w:sz="0" w:space="0" w:color="auto"/>
        <w:left w:val="none" w:sz="0" w:space="0" w:color="auto"/>
        <w:bottom w:val="none" w:sz="0" w:space="0" w:color="auto"/>
        <w:right w:val="none" w:sz="0" w:space="0" w:color="auto"/>
      </w:divBdr>
    </w:div>
    <w:div w:id="2126539191">
      <w:bodyDiv w:val="1"/>
      <w:marLeft w:val="0"/>
      <w:marRight w:val="0"/>
      <w:marTop w:val="0"/>
      <w:marBottom w:val="0"/>
      <w:divBdr>
        <w:top w:val="none" w:sz="0" w:space="0" w:color="auto"/>
        <w:left w:val="none" w:sz="0" w:space="0" w:color="auto"/>
        <w:bottom w:val="none" w:sz="0" w:space="0" w:color="auto"/>
        <w:right w:val="none" w:sz="0" w:space="0" w:color="auto"/>
      </w:divBdr>
    </w:div>
    <w:div w:id="2126584165">
      <w:bodyDiv w:val="1"/>
      <w:marLeft w:val="0"/>
      <w:marRight w:val="0"/>
      <w:marTop w:val="0"/>
      <w:marBottom w:val="0"/>
      <w:divBdr>
        <w:top w:val="none" w:sz="0" w:space="0" w:color="auto"/>
        <w:left w:val="none" w:sz="0" w:space="0" w:color="auto"/>
        <w:bottom w:val="none" w:sz="0" w:space="0" w:color="auto"/>
        <w:right w:val="none" w:sz="0" w:space="0" w:color="auto"/>
      </w:divBdr>
    </w:div>
    <w:div w:id="2126609650">
      <w:bodyDiv w:val="1"/>
      <w:marLeft w:val="0"/>
      <w:marRight w:val="0"/>
      <w:marTop w:val="0"/>
      <w:marBottom w:val="0"/>
      <w:divBdr>
        <w:top w:val="none" w:sz="0" w:space="0" w:color="auto"/>
        <w:left w:val="none" w:sz="0" w:space="0" w:color="auto"/>
        <w:bottom w:val="none" w:sz="0" w:space="0" w:color="auto"/>
        <w:right w:val="none" w:sz="0" w:space="0" w:color="auto"/>
      </w:divBdr>
    </w:div>
    <w:div w:id="2126725602">
      <w:bodyDiv w:val="1"/>
      <w:marLeft w:val="0"/>
      <w:marRight w:val="0"/>
      <w:marTop w:val="0"/>
      <w:marBottom w:val="0"/>
      <w:divBdr>
        <w:top w:val="none" w:sz="0" w:space="0" w:color="auto"/>
        <w:left w:val="none" w:sz="0" w:space="0" w:color="auto"/>
        <w:bottom w:val="none" w:sz="0" w:space="0" w:color="auto"/>
        <w:right w:val="none" w:sz="0" w:space="0" w:color="auto"/>
      </w:divBdr>
    </w:div>
    <w:div w:id="2126725924">
      <w:bodyDiv w:val="1"/>
      <w:marLeft w:val="0"/>
      <w:marRight w:val="0"/>
      <w:marTop w:val="0"/>
      <w:marBottom w:val="0"/>
      <w:divBdr>
        <w:top w:val="none" w:sz="0" w:space="0" w:color="auto"/>
        <w:left w:val="none" w:sz="0" w:space="0" w:color="auto"/>
        <w:bottom w:val="none" w:sz="0" w:space="0" w:color="auto"/>
        <w:right w:val="none" w:sz="0" w:space="0" w:color="auto"/>
      </w:divBdr>
    </w:div>
    <w:div w:id="2126776600">
      <w:bodyDiv w:val="1"/>
      <w:marLeft w:val="0"/>
      <w:marRight w:val="0"/>
      <w:marTop w:val="0"/>
      <w:marBottom w:val="0"/>
      <w:divBdr>
        <w:top w:val="none" w:sz="0" w:space="0" w:color="auto"/>
        <w:left w:val="none" w:sz="0" w:space="0" w:color="auto"/>
        <w:bottom w:val="none" w:sz="0" w:space="0" w:color="auto"/>
        <w:right w:val="none" w:sz="0" w:space="0" w:color="auto"/>
      </w:divBdr>
    </w:div>
    <w:div w:id="2126801719">
      <w:bodyDiv w:val="1"/>
      <w:marLeft w:val="0"/>
      <w:marRight w:val="0"/>
      <w:marTop w:val="0"/>
      <w:marBottom w:val="0"/>
      <w:divBdr>
        <w:top w:val="none" w:sz="0" w:space="0" w:color="auto"/>
        <w:left w:val="none" w:sz="0" w:space="0" w:color="auto"/>
        <w:bottom w:val="none" w:sz="0" w:space="0" w:color="auto"/>
        <w:right w:val="none" w:sz="0" w:space="0" w:color="auto"/>
      </w:divBdr>
    </w:div>
    <w:div w:id="2126997684">
      <w:bodyDiv w:val="1"/>
      <w:marLeft w:val="0"/>
      <w:marRight w:val="0"/>
      <w:marTop w:val="0"/>
      <w:marBottom w:val="0"/>
      <w:divBdr>
        <w:top w:val="none" w:sz="0" w:space="0" w:color="auto"/>
        <w:left w:val="none" w:sz="0" w:space="0" w:color="auto"/>
        <w:bottom w:val="none" w:sz="0" w:space="0" w:color="auto"/>
        <w:right w:val="none" w:sz="0" w:space="0" w:color="auto"/>
      </w:divBdr>
    </w:div>
    <w:div w:id="2127038049">
      <w:bodyDiv w:val="1"/>
      <w:marLeft w:val="0"/>
      <w:marRight w:val="0"/>
      <w:marTop w:val="0"/>
      <w:marBottom w:val="0"/>
      <w:divBdr>
        <w:top w:val="none" w:sz="0" w:space="0" w:color="auto"/>
        <w:left w:val="none" w:sz="0" w:space="0" w:color="auto"/>
        <w:bottom w:val="none" w:sz="0" w:space="0" w:color="auto"/>
        <w:right w:val="none" w:sz="0" w:space="0" w:color="auto"/>
      </w:divBdr>
    </w:div>
    <w:div w:id="2127116019">
      <w:bodyDiv w:val="1"/>
      <w:marLeft w:val="0"/>
      <w:marRight w:val="0"/>
      <w:marTop w:val="0"/>
      <w:marBottom w:val="0"/>
      <w:divBdr>
        <w:top w:val="none" w:sz="0" w:space="0" w:color="auto"/>
        <w:left w:val="none" w:sz="0" w:space="0" w:color="auto"/>
        <w:bottom w:val="none" w:sz="0" w:space="0" w:color="auto"/>
        <w:right w:val="none" w:sz="0" w:space="0" w:color="auto"/>
      </w:divBdr>
    </w:div>
    <w:div w:id="2127235316">
      <w:bodyDiv w:val="1"/>
      <w:marLeft w:val="0"/>
      <w:marRight w:val="0"/>
      <w:marTop w:val="0"/>
      <w:marBottom w:val="0"/>
      <w:divBdr>
        <w:top w:val="none" w:sz="0" w:space="0" w:color="auto"/>
        <w:left w:val="none" w:sz="0" w:space="0" w:color="auto"/>
        <w:bottom w:val="none" w:sz="0" w:space="0" w:color="auto"/>
        <w:right w:val="none" w:sz="0" w:space="0" w:color="auto"/>
      </w:divBdr>
    </w:div>
    <w:div w:id="2127654670">
      <w:bodyDiv w:val="1"/>
      <w:marLeft w:val="0"/>
      <w:marRight w:val="0"/>
      <w:marTop w:val="0"/>
      <w:marBottom w:val="0"/>
      <w:divBdr>
        <w:top w:val="none" w:sz="0" w:space="0" w:color="auto"/>
        <w:left w:val="none" w:sz="0" w:space="0" w:color="auto"/>
        <w:bottom w:val="none" w:sz="0" w:space="0" w:color="auto"/>
        <w:right w:val="none" w:sz="0" w:space="0" w:color="auto"/>
      </w:divBdr>
    </w:div>
    <w:div w:id="2127962744">
      <w:bodyDiv w:val="1"/>
      <w:marLeft w:val="0"/>
      <w:marRight w:val="0"/>
      <w:marTop w:val="0"/>
      <w:marBottom w:val="0"/>
      <w:divBdr>
        <w:top w:val="none" w:sz="0" w:space="0" w:color="auto"/>
        <w:left w:val="none" w:sz="0" w:space="0" w:color="auto"/>
        <w:bottom w:val="none" w:sz="0" w:space="0" w:color="auto"/>
        <w:right w:val="none" w:sz="0" w:space="0" w:color="auto"/>
      </w:divBdr>
    </w:div>
    <w:div w:id="2127969705">
      <w:bodyDiv w:val="1"/>
      <w:marLeft w:val="0"/>
      <w:marRight w:val="0"/>
      <w:marTop w:val="0"/>
      <w:marBottom w:val="0"/>
      <w:divBdr>
        <w:top w:val="none" w:sz="0" w:space="0" w:color="auto"/>
        <w:left w:val="none" w:sz="0" w:space="0" w:color="auto"/>
        <w:bottom w:val="none" w:sz="0" w:space="0" w:color="auto"/>
        <w:right w:val="none" w:sz="0" w:space="0" w:color="auto"/>
      </w:divBdr>
    </w:div>
    <w:div w:id="2128043059">
      <w:bodyDiv w:val="1"/>
      <w:marLeft w:val="0"/>
      <w:marRight w:val="0"/>
      <w:marTop w:val="0"/>
      <w:marBottom w:val="0"/>
      <w:divBdr>
        <w:top w:val="none" w:sz="0" w:space="0" w:color="auto"/>
        <w:left w:val="none" w:sz="0" w:space="0" w:color="auto"/>
        <w:bottom w:val="none" w:sz="0" w:space="0" w:color="auto"/>
        <w:right w:val="none" w:sz="0" w:space="0" w:color="auto"/>
      </w:divBdr>
    </w:div>
    <w:div w:id="2128043617">
      <w:bodyDiv w:val="1"/>
      <w:marLeft w:val="0"/>
      <w:marRight w:val="0"/>
      <w:marTop w:val="0"/>
      <w:marBottom w:val="0"/>
      <w:divBdr>
        <w:top w:val="none" w:sz="0" w:space="0" w:color="auto"/>
        <w:left w:val="none" w:sz="0" w:space="0" w:color="auto"/>
        <w:bottom w:val="none" w:sz="0" w:space="0" w:color="auto"/>
        <w:right w:val="none" w:sz="0" w:space="0" w:color="auto"/>
      </w:divBdr>
    </w:div>
    <w:div w:id="2128426080">
      <w:bodyDiv w:val="1"/>
      <w:marLeft w:val="0"/>
      <w:marRight w:val="0"/>
      <w:marTop w:val="0"/>
      <w:marBottom w:val="0"/>
      <w:divBdr>
        <w:top w:val="none" w:sz="0" w:space="0" w:color="auto"/>
        <w:left w:val="none" w:sz="0" w:space="0" w:color="auto"/>
        <w:bottom w:val="none" w:sz="0" w:space="0" w:color="auto"/>
        <w:right w:val="none" w:sz="0" w:space="0" w:color="auto"/>
      </w:divBdr>
    </w:div>
    <w:div w:id="2128503970">
      <w:bodyDiv w:val="1"/>
      <w:marLeft w:val="0"/>
      <w:marRight w:val="0"/>
      <w:marTop w:val="0"/>
      <w:marBottom w:val="0"/>
      <w:divBdr>
        <w:top w:val="none" w:sz="0" w:space="0" w:color="auto"/>
        <w:left w:val="none" w:sz="0" w:space="0" w:color="auto"/>
        <w:bottom w:val="none" w:sz="0" w:space="0" w:color="auto"/>
        <w:right w:val="none" w:sz="0" w:space="0" w:color="auto"/>
      </w:divBdr>
    </w:div>
    <w:div w:id="2128695918">
      <w:bodyDiv w:val="1"/>
      <w:marLeft w:val="0"/>
      <w:marRight w:val="0"/>
      <w:marTop w:val="0"/>
      <w:marBottom w:val="0"/>
      <w:divBdr>
        <w:top w:val="none" w:sz="0" w:space="0" w:color="auto"/>
        <w:left w:val="none" w:sz="0" w:space="0" w:color="auto"/>
        <w:bottom w:val="none" w:sz="0" w:space="0" w:color="auto"/>
        <w:right w:val="none" w:sz="0" w:space="0" w:color="auto"/>
      </w:divBdr>
    </w:div>
    <w:div w:id="2128741401">
      <w:bodyDiv w:val="1"/>
      <w:marLeft w:val="0"/>
      <w:marRight w:val="0"/>
      <w:marTop w:val="0"/>
      <w:marBottom w:val="0"/>
      <w:divBdr>
        <w:top w:val="none" w:sz="0" w:space="0" w:color="auto"/>
        <w:left w:val="none" w:sz="0" w:space="0" w:color="auto"/>
        <w:bottom w:val="none" w:sz="0" w:space="0" w:color="auto"/>
        <w:right w:val="none" w:sz="0" w:space="0" w:color="auto"/>
      </w:divBdr>
    </w:div>
    <w:div w:id="2128812689">
      <w:bodyDiv w:val="1"/>
      <w:marLeft w:val="0"/>
      <w:marRight w:val="0"/>
      <w:marTop w:val="0"/>
      <w:marBottom w:val="0"/>
      <w:divBdr>
        <w:top w:val="none" w:sz="0" w:space="0" w:color="auto"/>
        <w:left w:val="none" w:sz="0" w:space="0" w:color="auto"/>
        <w:bottom w:val="none" w:sz="0" w:space="0" w:color="auto"/>
        <w:right w:val="none" w:sz="0" w:space="0" w:color="auto"/>
      </w:divBdr>
    </w:div>
    <w:div w:id="2128893770">
      <w:bodyDiv w:val="1"/>
      <w:marLeft w:val="0"/>
      <w:marRight w:val="0"/>
      <w:marTop w:val="0"/>
      <w:marBottom w:val="0"/>
      <w:divBdr>
        <w:top w:val="none" w:sz="0" w:space="0" w:color="auto"/>
        <w:left w:val="none" w:sz="0" w:space="0" w:color="auto"/>
        <w:bottom w:val="none" w:sz="0" w:space="0" w:color="auto"/>
        <w:right w:val="none" w:sz="0" w:space="0" w:color="auto"/>
      </w:divBdr>
    </w:div>
    <w:div w:id="2129159287">
      <w:bodyDiv w:val="1"/>
      <w:marLeft w:val="0"/>
      <w:marRight w:val="0"/>
      <w:marTop w:val="0"/>
      <w:marBottom w:val="0"/>
      <w:divBdr>
        <w:top w:val="none" w:sz="0" w:space="0" w:color="auto"/>
        <w:left w:val="none" w:sz="0" w:space="0" w:color="auto"/>
        <w:bottom w:val="none" w:sz="0" w:space="0" w:color="auto"/>
        <w:right w:val="none" w:sz="0" w:space="0" w:color="auto"/>
      </w:divBdr>
    </w:div>
    <w:div w:id="2129346213">
      <w:bodyDiv w:val="1"/>
      <w:marLeft w:val="0"/>
      <w:marRight w:val="0"/>
      <w:marTop w:val="0"/>
      <w:marBottom w:val="0"/>
      <w:divBdr>
        <w:top w:val="none" w:sz="0" w:space="0" w:color="auto"/>
        <w:left w:val="none" w:sz="0" w:space="0" w:color="auto"/>
        <w:bottom w:val="none" w:sz="0" w:space="0" w:color="auto"/>
        <w:right w:val="none" w:sz="0" w:space="0" w:color="auto"/>
      </w:divBdr>
    </w:div>
    <w:div w:id="2129353805">
      <w:bodyDiv w:val="1"/>
      <w:marLeft w:val="0"/>
      <w:marRight w:val="0"/>
      <w:marTop w:val="0"/>
      <w:marBottom w:val="0"/>
      <w:divBdr>
        <w:top w:val="none" w:sz="0" w:space="0" w:color="auto"/>
        <w:left w:val="none" w:sz="0" w:space="0" w:color="auto"/>
        <w:bottom w:val="none" w:sz="0" w:space="0" w:color="auto"/>
        <w:right w:val="none" w:sz="0" w:space="0" w:color="auto"/>
      </w:divBdr>
    </w:div>
    <w:div w:id="2129354069">
      <w:bodyDiv w:val="1"/>
      <w:marLeft w:val="0"/>
      <w:marRight w:val="0"/>
      <w:marTop w:val="0"/>
      <w:marBottom w:val="0"/>
      <w:divBdr>
        <w:top w:val="none" w:sz="0" w:space="0" w:color="auto"/>
        <w:left w:val="none" w:sz="0" w:space="0" w:color="auto"/>
        <w:bottom w:val="none" w:sz="0" w:space="0" w:color="auto"/>
        <w:right w:val="none" w:sz="0" w:space="0" w:color="auto"/>
      </w:divBdr>
    </w:div>
    <w:div w:id="2129468928">
      <w:bodyDiv w:val="1"/>
      <w:marLeft w:val="0"/>
      <w:marRight w:val="0"/>
      <w:marTop w:val="0"/>
      <w:marBottom w:val="0"/>
      <w:divBdr>
        <w:top w:val="none" w:sz="0" w:space="0" w:color="auto"/>
        <w:left w:val="none" w:sz="0" w:space="0" w:color="auto"/>
        <w:bottom w:val="none" w:sz="0" w:space="0" w:color="auto"/>
        <w:right w:val="none" w:sz="0" w:space="0" w:color="auto"/>
      </w:divBdr>
    </w:div>
    <w:div w:id="2129734682">
      <w:bodyDiv w:val="1"/>
      <w:marLeft w:val="0"/>
      <w:marRight w:val="0"/>
      <w:marTop w:val="0"/>
      <w:marBottom w:val="0"/>
      <w:divBdr>
        <w:top w:val="none" w:sz="0" w:space="0" w:color="auto"/>
        <w:left w:val="none" w:sz="0" w:space="0" w:color="auto"/>
        <w:bottom w:val="none" w:sz="0" w:space="0" w:color="auto"/>
        <w:right w:val="none" w:sz="0" w:space="0" w:color="auto"/>
      </w:divBdr>
    </w:div>
    <w:div w:id="2129808780">
      <w:bodyDiv w:val="1"/>
      <w:marLeft w:val="0"/>
      <w:marRight w:val="0"/>
      <w:marTop w:val="0"/>
      <w:marBottom w:val="0"/>
      <w:divBdr>
        <w:top w:val="none" w:sz="0" w:space="0" w:color="auto"/>
        <w:left w:val="none" w:sz="0" w:space="0" w:color="auto"/>
        <w:bottom w:val="none" w:sz="0" w:space="0" w:color="auto"/>
        <w:right w:val="none" w:sz="0" w:space="0" w:color="auto"/>
      </w:divBdr>
    </w:div>
    <w:div w:id="2130004370">
      <w:bodyDiv w:val="1"/>
      <w:marLeft w:val="0"/>
      <w:marRight w:val="0"/>
      <w:marTop w:val="0"/>
      <w:marBottom w:val="0"/>
      <w:divBdr>
        <w:top w:val="none" w:sz="0" w:space="0" w:color="auto"/>
        <w:left w:val="none" w:sz="0" w:space="0" w:color="auto"/>
        <w:bottom w:val="none" w:sz="0" w:space="0" w:color="auto"/>
        <w:right w:val="none" w:sz="0" w:space="0" w:color="auto"/>
      </w:divBdr>
    </w:div>
    <w:div w:id="2130077395">
      <w:bodyDiv w:val="1"/>
      <w:marLeft w:val="0"/>
      <w:marRight w:val="0"/>
      <w:marTop w:val="0"/>
      <w:marBottom w:val="0"/>
      <w:divBdr>
        <w:top w:val="none" w:sz="0" w:space="0" w:color="auto"/>
        <w:left w:val="none" w:sz="0" w:space="0" w:color="auto"/>
        <w:bottom w:val="none" w:sz="0" w:space="0" w:color="auto"/>
        <w:right w:val="none" w:sz="0" w:space="0" w:color="auto"/>
      </w:divBdr>
    </w:div>
    <w:div w:id="2130272805">
      <w:bodyDiv w:val="1"/>
      <w:marLeft w:val="0"/>
      <w:marRight w:val="0"/>
      <w:marTop w:val="0"/>
      <w:marBottom w:val="0"/>
      <w:divBdr>
        <w:top w:val="none" w:sz="0" w:space="0" w:color="auto"/>
        <w:left w:val="none" w:sz="0" w:space="0" w:color="auto"/>
        <w:bottom w:val="none" w:sz="0" w:space="0" w:color="auto"/>
        <w:right w:val="none" w:sz="0" w:space="0" w:color="auto"/>
      </w:divBdr>
    </w:div>
    <w:div w:id="2130390845">
      <w:bodyDiv w:val="1"/>
      <w:marLeft w:val="0"/>
      <w:marRight w:val="0"/>
      <w:marTop w:val="0"/>
      <w:marBottom w:val="0"/>
      <w:divBdr>
        <w:top w:val="none" w:sz="0" w:space="0" w:color="auto"/>
        <w:left w:val="none" w:sz="0" w:space="0" w:color="auto"/>
        <w:bottom w:val="none" w:sz="0" w:space="0" w:color="auto"/>
        <w:right w:val="none" w:sz="0" w:space="0" w:color="auto"/>
      </w:divBdr>
    </w:div>
    <w:div w:id="2130391009">
      <w:bodyDiv w:val="1"/>
      <w:marLeft w:val="0"/>
      <w:marRight w:val="0"/>
      <w:marTop w:val="0"/>
      <w:marBottom w:val="0"/>
      <w:divBdr>
        <w:top w:val="none" w:sz="0" w:space="0" w:color="auto"/>
        <w:left w:val="none" w:sz="0" w:space="0" w:color="auto"/>
        <w:bottom w:val="none" w:sz="0" w:space="0" w:color="auto"/>
        <w:right w:val="none" w:sz="0" w:space="0" w:color="auto"/>
      </w:divBdr>
    </w:div>
    <w:div w:id="2130465990">
      <w:bodyDiv w:val="1"/>
      <w:marLeft w:val="0"/>
      <w:marRight w:val="0"/>
      <w:marTop w:val="0"/>
      <w:marBottom w:val="0"/>
      <w:divBdr>
        <w:top w:val="none" w:sz="0" w:space="0" w:color="auto"/>
        <w:left w:val="none" w:sz="0" w:space="0" w:color="auto"/>
        <w:bottom w:val="none" w:sz="0" w:space="0" w:color="auto"/>
        <w:right w:val="none" w:sz="0" w:space="0" w:color="auto"/>
      </w:divBdr>
    </w:div>
    <w:div w:id="2130930206">
      <w:bodyDiv w:val="1"/>
      <w:marLeft w:val="0"/>
      <w:marRight w:val="0"/>
      <w:marTop w:val="0"/>
      <w:marBottom w:val="0"/>
      <w:divBdr>
        <w:top w:val="none" w:sz="0" w:space="0" w:color="auto"/>
        <w:left w:val="none" w:sz="0" w:space="0" w:color="auto"/>
        <w:bottom w:val="none" w:sz="0" w:space="0" w:color="auto"/>
        <w:right w:val="none" w:sz="0" w:space="0" w:color="auto"/>
      </w:divBdr>
    </w:div>
    <w:div w:id="2130932528">
      <w:bodyDiv w:val="1"/>
      <w:marLeft w:val="0"/>
      <w:marRight w:val="0"/>
      <w:marTop w:val="0"/>
      <w:marBottom w:val="0"/>
      <w:divBdr>
        <w:top w:val="none" w:sz="0" w:space="0" w:color="auto"/>
        <w:left w:val="none" w:sz="0" w:space="0" w:color="auto"/>
        <w:bottom w:val="none" w:sz="0" w:space="0" w:color="auto"/>
        <w:right w:val="none" w:sz="0" w:space="0" w:color="auto"/>
      </w:divBdr>
    </w:div>
    <w:div w:id="2130933921">
      <w:bodyDiv w:val="1"/>
      <w:marLeft w:val="0"/>
      <w:marRight w:val="0"/>
      <w:marTop w:val="0"/>
      <w:marBottom w:val="0"/>
      <w:divBdr>
        <w:top w:val="none" w:sz="0" w:space="0" w:color="auto"/>
        <w:left w:val="none" w:sz="0" w:space="0" w:color="auto"/>
        <w:bottom w:val="none" w:sz="0" w:space="0" w:color="auto"/>
        <w:right w:val="none" w:sz="0" w:space="0" w:color="auto"/>
      </w:divBdr>
    </w:div>
    <w:div w:id="2130934915">
      <w:bodyDiv w:val="1"/>
      <w:marLeft w:val="0"/>
      <w:marRight w:val="0"/>
      <w:marTop w:val="0"/>
      <w:marBottom w:val="0"/>
      <w:divBdr>
        <w:top w:val="none" w:sz="0" w:space="0" w:color="auto"/>
        <w:left w:val="none" w:sz="0" w:space="0" w:color="auto"/>
        <w:bottom w:val="none" w:sz="0" w:space="0" w:color="auto"/>
        <w:right w:val="none" w:sz="0" w:space="0" w:color="auto"/>
      </w:divBdr>
    </w:div>
    <w:div w:id="2130969664">
      <w:bodyDiv w:val="1"/>
      <w:marLeft w:val="0"/>
      <w:marRight w:val="0"/>
      <w:marTop w:val="0"/>
      <w:marBottom w:val="0"/>
      <w:divBdr>
        <w:top w:val="none" w:sz="0" w:space="0" w:color="auto"/>
        <w:left w:val="none" w:sz="0" w:space="0" w:color="auto"/>
        <w:bottom w:val="none" w:sz="0" w:space="0" w:color="auto"/>
        <w:right w:val="none" w:sz="0" w:space="0" w:color="auto"/>
      </w:divBdr>
    </w:div>
    <w:div w:id="2130970148">
      <w:bodyDiv w:val="1"/>
      <w:marLeft w:val="0"/>
      <w:marRight w:val="0"/>
      <w:marTop w:val="0"/>
      <w:marBottom w:val="0"/>
      <w:divBdr>
        <w:top w:val="none" w:sz="0" w:space="0" w:color="auto"/>
        <w:left w:val="none" w:sz="0" w:space="0" w:color="auto"/>
        <w:bottom w:val="none" w:sz="0" w:space="0" w:color="auto"/>
        <w:right w:val="none" w:sz="0" w:space="0" w:color="auto"/>
      </w:divBdr>
    </w:div>
    <w:div w:id="2130973340">
      <w:bodyDiv w:val="1"/>
      <w:marLeft w:val="0"/>
      <w:marRight w:val="0"/>
      <w:marTop w:val="0"/>
      <w:marBottom w:val="0"/>
      <w:divBdr>
        <w:top w:val="none" w:sz="0" w:space="0" w:color="auto"/>
        <w:left w:val="none" w:sz="0" w:space="0" w:color="auto"/>
        <w:bottom w:val="none" w:sz="0" w:space="0" w:color="auto"/>
        <w:right w:val="none" w:sz="0" w:space="0" w:color="auto"/>
      </w:divBdr>
    </w:div>
    <w:div w:id="2131045362">
      <w:bodyDiv w:val="1"/>
      <w:marLeft w:val="0"/>
      <w:marRight w:val="0"/>
      <w:marTop w:val="0"/>
      <w:marBottom w:val="0"/>
      <w:divBdr>
        <w:top w:val="none" w:sz="0" w:space="0" w:color="auto"/>
        <w:left w:val="none" w:sz="0" w:space="0" w:color="auto"/>
        <w:bottom w:val="none" w:sz="0" w:space="0" w:color="auto"/>
        <w:right w:val="none" w:sz="0" w:space="0" w:color="auto"/>
      </w:divBdr>
    </w:div>
    <w:div w:id="2131126449">
      <w:bodyDiv w:val="1"/>
      <w:marLeft w:val="0"/>
      <w:marRight w:val="0"/>
      <w:marTop w:val="0"/>
      <w:marBottom w:val="0"/>
      <w:divBdr>
        <w:top w:val="none" w:sz="0" w:space="0" w:color="auto"/>
        <w:left w:val="none" w:sz="0" w:space="0" w:color="auto"/>
        <w:bottom w:val="none" w:sz="0" w:space="0" w:color="auto"/>
        <w:right w:val="none" w:sz="0" w:space="0" w:color="auto"/>
      </w:divBdr>
    </w:div>
    <w:div w:id="2131241604">
      <w:bodyDiv w:val="1"/>
      <w:marLeft w:val="0"/>
      <w:marRight w:val="0"/>
      <w:marTop w:val="0"/>
      <w:marBottom w:val="0"/>
      <w:divBdr>
        <w:top w:val="none" w:sz="0" w:space="0" w:color="auto"/>
        <w:left w:val="none" w:sz="0" w:space="0" w:color="auto"/>
        <w:bottom w:val="none" w:sz="0" w:space="0" w:color="auto"/>
        <w:right w:val="none" w:sz="0" w:space="0" w:color="auto"/>
      </w:divBdr>
    </w:div>
    <w:div w:id="2131319548">
      <w:bodyDiv w:val="1"/>
      <w:marLeft w:val="0"/>
      <w:marRight w:val="0"/>
      <w:marTop w:val="0"/>
      <w:marBottom w:val="0"/>
      <w:divBdr>
        <w:top w:val="none" w:sz="0" w:space="0" w:color="auto"/>
        <w:left w:val="none" w:sz="0" w:space="0" w:color="auto"/>
        <w:bottom w:val="none" w:sz="0" w:space="0" w:color="auto"/>
        <w:right w:val="none" w:sz="0" w:space="0" w:color="auto"/>
      </w:divBdr>
    </w:div>
    <w:div w:id="2131433019">
      <w:bodyDiv w:val="1"/>
      <w:marLeft w:val="0"/>
      <w:marRight w:val="0"/>
      <w:marTop w:val="0"/>
      <w:marBottom w:val="0"/>
      <w:divBdr>
        <w:top w:val="none" w:sz="0" w:space="0" w:color="auto"/>
        <w:left w:val="none" w:sz="0" w:space="0" w:color="auto"/>
        <w:bottom w:val="none" w:sz="0" w:space="0" w:color="auto"/>
        <w:right w:val="none" w:sz="0" w:space="0" w:color="auto"/>
      </w:divBdr>
    </w:div>
    <w:div w:id="2131439533">
      <w:bodyDiv w:val="1"/>
      <w:marLeft w:val="0"/>
      <w:marRight w:val="0"/>
      <w:marTop w:val="0"/>
      <w:marBottom w:val="0"/>
      <w:divBdr>
        <w:top w:val="none" w:sz="0" w:space="0" w:color="auto"/>
        <w:left w:val="none" w:sz="0" w:space="0" w:color="auto"/>
        <w:bottom w:val="none" w:sz="0" w:space="0" w:color="auto"/>
        <w:right w:val="none" w:sz="0" w:space="0" w:color="auto"/>
      </w:divBdr>
    </w:div>
    <w:div w:id="2131584775">
      <w:bodyDiv w:val="1"/>
      <w:marLeft w:val="0"/>
      <w:marRight w:val="0"/>
      <w:marTop w:val="0"/>
      <w:marBottom w:val="0"/>
      <w:divBdr>
        <w:top w:val="none" w:sz="0" w:space="0" w:color="auto"/>
        <w:left w:val="none" w:sz="0" w:space="0" w:color="auto"/>
        <w:bottom w:val="none" w:sz="0" w:space="0" w:color="auto"/>
        <w:right w:val="none" w:sz="0" w:space="0" w:color="auto"/>
      </w:divBdr>
    </w:div>
    <w:div w:id="2132043064">
      <w:bodyDiv w:val="1"/>
      <w:marLeft w:val="0"/>
      <w:marRight w:val="0"/>
      <w:marTop w:val="0"/>
      <w:marBottom w:val="0"/>
      <w:divBdr>
        <w:top w:val="none" w:sz="0" w:space="0" w:color="auto"/>
        <w:left w:val="none" w:sz="0" w:space="0" w:color="auto"/>
        <w:bottom w:val="none" w:sz="0" w:space="0" w:color="auto"/>
        <w:right w:val="none" w:sz="0" w:space="0" w:color="auto"/>
      </w:divBdr>
    </w:div>
    <w:div w:id="2132244275">
      <w:bodyDiv w:val="1"/>
      <w:marLeft w:val="0"/>
      <w:marRight w:val="0"/>
      <w:marTop w:val="0"/>
      <w:marBottom w:val="0"/>
      <w:divBdr>
        <w:top w:val="none" w:sz="0" w:space="0" w:color="auto"/>
        <w:left w:val="none" w:sz="0" w:space="0" w:color="auto"/>
        <w:bottom w:val="none" w:sz="0" w:space="0" w:color="auto"/>
        <w:right w:val="none" w:sz="0" w:space="0" w:color="auto"/>
      </w:divBdr>
    </w:div>
    <w:div w:id="2132555958">
      <w:bodyDiv w:val="1"/>
      <w:marLeft w:val="0"/>
      <w:marRight w:val="0"/>
      <w:marTop w:val="0"/>
      <w:marBottom w:val="0"/>
      <w:divBdr>
        <w:top w:val="none" w:sz="0" w:space="0" w:color="auto"/>
        <w:left w:val="none" w:sz="0" w:space="0" w:color="auto"/>
        <w:bottom w:val="none" w:sz="0" w:space="0" w:color="auto"/>
        <w:right w:val="none" w:sz="0" w:space="0" w:color="auto"/>
      </w:divBdr>
    </w:div>
    <w:div w:id="2132816599">
      <w:bodyDiv w:val="1"/>
      <w:marLeft w:val="0"/>
      <w:marRight w:val="0"/>
      <w:marTop w:val="0"/>
      <w:marBottom w:val="0"/>
      <w:divBdr>
        <w:top w:val="none" w:sz="0" w:space="0" w:color="auto"/>
        <w:left w:val="none" w:sz="0" w:space="0" w:color="auto"/>
        <w:bottom w:val="none" w:sz="0" w:space="0" w:color="auto"/>
        <w:right w:val="none" w:sz="0" w:space="0" w:color="auto"/>
      </w:divBdr>
    </w:div>
    <w:div w:id="2132825145">
      <w:bodyDiv w:val="1"/>
      <w:marLeft w:val="0"/>
      <w:marRight w:val="0"/>
      <w:marTop w:val="0"/>
      <w:marBottom w:val="0"/>
      <w:divBdr>
        <w:top w:val="none" w:sz="0" w:space="0" w:color="auto"/>
        <w:left w:val="none" w:sz="0" w:space="0" w:color="auto"/>
        <w:bottom w:val="none" w:sz="0" w:space="0" w:color="auto"/>
        <w:right w:val="none" w:sz="0" w:space="0" w:color="auto"/>
      </w:divBdr>
    </w:div>
    <w:div w:id="2132897593">
      <w:bodyDiv w:val="1"/>
      <w:marLeft w:val="0"/>
      <w:marRight w:val="0"/>
      <w:marTop w:val="0"/>
      <w:marBottom w:val="0"/>
      <w:divBdr>
        <w:top w:val="none" w:sz="0" w:space="0" w:color="auto"/>
        <w:left w:val="none" w:sz="0" w:space="0" w:color="auto"/>
        <w:bottom w:val="none" w:sz="0" w:space="0" w:color="auto"/>
        <w:right w:val="none" w:sz="0" w:space="0" w:color="auto"/>
      </w:divBdr>
    </w:div>
    <w:div w:id="2132938148">
      <w:bodyDiv w:val="1"/>
      <w:marLeft w:val="0"/>
      <w:marRight w:val="0"/>
      <w:marTop w:val="0"/>
      <w:marBottom w:val="0"/>
      <w:divBdr>
        <w:top w:val="none" w:sz="0" w:space="0" w:color="auto"/>
        <w:left w:val="none" w:sz="0" w:space="0" w:color="auto"/>
        <w:bottom w:val="none" w:sz="0" w:space="0" w:color="auto"/>
        <w:right w:val="none" w:sz="0" w:space="0" w:color="auto"/>
      </w:divBdr>
    </w:div>
    <w:div w:id="2132966585">
      <w:bodyDiv w:val="1"/>
      <w:marLeft w:val="0"/>
      <w:marRight w:val="0"/>
      <w:marTop w:val="0"/>
      <w:marBottom w:val="0"/>
      <w:divBdr>
        <w:top w:val="none" w:sz="0" w:space="0" w:color="auto"/>
        <w:left w:val="none" w:sz="0" w:space="0" w:color="auto"/>
        <w:bottom w:val="none" w:sz="0" w:space="0" w:color="auto"/>
        <w:right w:val="none" w:sz="0" w:space="0" w:color="auto"/>
      </w:divBdr>
    </w:div>
    <w:div w:id="2132966680">
      <w:bodyDiv w:val="1"/>
      <w:marLeft w:val="0"/>
      <w:marRight w:val="0"/>
      <w:marTop w:val="0"/>
      <w:marBottom w:val="0"/>
      <w:divBdr>
        <w:top w:val="none" w:sz="0" w:space="0" w:color="auto"/>
        <w:left w:val="none" w:sz="0" w:space="0" w:color="auto"/>
        <w:bottom w:val="none" w:sz="0" w:space="0" w:color="auto"/>
        <w:right w:val="none" w:sz="0" w:space="0" w:color="auto"/>
      </w:divBdr>
    </w:div>
    <w:div w:id="2133011780">
      <w:bodyDiv w:val="1"/>
      <w:marLeft w:val="0"/>
      <w:marRight w:val="0"/>
      <w:marTop w:val="0"/>
      <w:marBottom w:val="0"/>
      <w:divBdr>
        <w:top w:val="none" w:sz="0" w:space="0" w:color="auto"/>
        <w:left w:val="none" w:sz="0" w:space="0" w:color="auto"/>
        <w:bottom w:val="none" w:sz="0" w:space="0" w:color="auto"/>
        <w:right w:val="none" w:sz="0" w:space="0" w:color="auto"/>
      </w:divBdr>
    </w:div>
    <w:div w:id="2133012352">
      <w:bodyDiv w:val="1"/>
      <w:marLeft w:val="0"/>
      <w:marRight w:val="0"/>
      <w:marTop w:val="0"/>
      <w:marBottom w:val="0"/>
      <w:divBdr>
        <w:top w:val="none" w:sz="0" w:space="0" w:color="auto"/>
        <w:left w:val="none" w:sz="0" w:space="0" w:color="auto"/>
        <w:bottom w:val="none" w:sz="0" w:space="0" w:color="auto"/>
        <w:right w:val="none" w:sz="0" w:space="0" w:color="auto"/>
      </w:divBdr>
    </w:div>
    <w:div w:id="2133013955">
      <w:bodyDiv w:val="1"/>
      <w:marLeft w:val="0"/>
      <w:marRight w:val="0"/>
      <w:marTop w:val="0"/>
      <w:marBottom w:val="0"/>
      <w:divBdr>
        <w:top w:val="none" w:sz="0" w:space="0" w:color="auto"/>
        <w:left w:val="none" w:sz="0" w:space="0" w:color="auto"/>
        <w:bottom w:val="none" w:sz="0" w:space="0" w:color="auto"/>
        <w:right w:val="none" w:sz="0" w:space="0" w:color="auto"/>
      </w:divBdr>
    </w:div>
    <w:div w:id="2133211706">
      <w:bodyDiv w:val="1"/>
      <w:marLeft w:val="0"/>
      <w:marRight w:val="0"/>
      <w:marTop w:val="0"/>
      <w:marBottom w:val="0"/>
      <w:divBdr>
        <w:top w:val="none" w:sz="0" w:space="0" w:color="auto"/>
        <w:left w:val="none" w:sz="0" w:space="0" w:color="auto"/>
        <w:bottom w:val="none" w:sz="0" w:space="0" w:color="auto"/>
        <w:right w:val="none" w:sz="0" w:space="0" w:color="auto"/>
      </w:divBdr>
    </w:div>
    <w:div w:id="2133283105">
      <w:bodyDiv w:val="1"/>
      <w:marLeft w:val="0"/>
      <w:marRight w:val="0"/>
      <w:marTop w:val="0"/>
      <w:marBottom w:val="0"/>
      <w:divBdr>
        <w:top w:val="none" w:sz="0" w:space="0" w:color="auto"/>
        <w:left w:val="none" w:sz="0" w:space="0" w:color="auto"/>
        <w:bottom w:val="none" w:sz="0" w:space="0" w:color="auto"/>
        <w:right w:val="none" w:sz="0" w:space="0" w:color="auto"/>
      </w:divBdr>
    </w:div>
    <w:div w:id="2133790362">
      <w:bodyDiv w:val="1"/>
      <w:marLeft w:val="0"/>
      <w:marRight w:val="0"/>
      <w:marTop w:val="0"/>
      <w:marBottom w:val="0"/>
      <w:divBdr>
        <w:top w:val="none" w:sz="0" w:space="0" w:color="auto"/>
        <w:left w:val="none" w:sz="0" w:space="0" w:color="auto"/>
        <w:bottom w:val="none" w:sz="0" w:space="0" w:color="auto"/>
        <w:right w:val="none" w:sz="0" w:space="0" w:color="auto"/>
      </w:divBdr>
    </w:div>
    <w:div w:id="2133862879">
      <w:bodyDiv w:val="1"/>
      <w:marLeft w:val="0"/>
      <w:marRight w:val="0"/>
      <w:marTop w:val="0"/>
      <w:marBottom w:val="0"/>
      <w:divBdr>
        <w:top w:val="none" w:sz="0" w:space="0" w:color="auto"/>
        <w:left w:val="none" w:sz="0" w:space="0" w:color="auto"/>
        <w:bottom w:val="none" w:sz="0" w:space="0" w:color="auto"/>
        <w:right w:val="none" w:sz="0" w:space="0" w:color="auto"/>
      </w:divBdr>
    </w:div>
    <w:div w:id="2133934673">
      <w:bodyDiv w:val="1"/>
      <w:marLeft w:val="0"/>
      <w:marRight w:val="0"/>
      <w:marTop w:val="0"/>
      <w:marBottom w:val="0"/>
      <w:divBdr>
        <w:top w:val="none" w:sz="0" w:space="0" w:color="auto"/>
        <w:left w:val="none" w:sz="0" w:space="0" w:color="auto"/>
        <w:bottom w:val="none" w:sz="0" w:space="0" w:color="auto"/>
        <w:right w:val="none" w:sz="0" w:space="0" w:color="auto"/>
      </w:divBdr>
    </w:div>
    <w:div w:id="2134059542">
      <w:bodyDiv w:val="1"/>
      <w:marLeft w:val="0"/>
      <w:marRight w:val="0"/>
      <w:marTop w:val="0"/>
      <w:marBottom w:val="0"/>
      <w:divBdr>
        <w:top w:val="none" w:sz="0" w:space="0" w:color="auto"/>
        <w:left w:val="none" w:sz="0" w:space="0" w:color="auto"/>
        <w:bottom w:val="none" w:sz="0" w:space="0" w:color="auto"/>
        <w:right w:val="none" w:sz="0" w:space="0" w:color="auto"/>
      </w:divBdr>
    </w:div>
    <w:div w:id="2134320081">
      <w:bodyDiv w:val="1"/>
      <w:marLeft w:val="0"/>
      <w:marRight w:val="0"/>
      <w:marTop w:val="0"/>
      <w:marBottom w:val="0"/>
      <w:divBdr>
        <w:top w:val="none" w:sz="0" w:space="0" w:color="auto"/>
        <w:left w:val="none" w:sz="0" w:space="0" w:color="auto"/>
        <w:bottom w:val="none" w:sz="0" w:space="0" w:color="auto"/>
        <w:right w:val="none" w:sz="0" w:space="0" w:color="auto"/>
      </w:divBdr>
    </w:div>
    <w:div w:id="2134320424">
      <w:bodyDiv w:val="1"/>
      <w:marLeft w:val="0"/>
      <w:marRight w:val="0"/>
      <w:marTop w:val="0"/>
      <w:marBottom w:val="0"/>
      <w:divBdr>
        <w:top w:val="none" w:sz="0" w:space="0" w:color="auto"/>
        <w:left w:val="none" w:sz="0" w:space="0" w:color="auto"/>
        <w:bottom w:val="none" w:sz="0" w:space="0" w:color="auto"/>
        <w:right w:val="none" w:sz="0" w:space="0" w:color="auto"/>
      </w:divBdr>
    </w:div>
    <w:div w:id="2134442661">
      <w:bodyDiv w:val="1"/>
      <w:marLeft w:val="0"/>
      <w:marRight w:val="0"/>
      <w:marTop w:val="0"/>
      <w:marBottom w:val="0"/>
      <w:divBdr>
        <w:top w:val="none" w:sz="0" w:space="0" w:color="auto"/>
        <w:left w:val="none" w:sz="0" w:space="0" w:color="auto"/>
        <w:bottom w:val="none" w:sz="0" w:space="0" w:color="auto"/>
        <w:right w:val="none" w:sz="0" w:space="0" w:color="auto"/>
      </w:divBdr>
    </w:div>
    <w:div w:id="2134668019">
      <w:bodyDiv w:val="1"/>
      <w:marLeft w:val="0"/>
      <w:marRight w:val="0"/>
      <w:marTop w:val="0"/>
      <w:marBottom w:val="0"/>
      <w:divBdr>
        <w:top w:val="none" w:sz="0" w:space="0" w:color="auto"/>
        <w:left w:val="none" w:sz="0" w:space="0" w:color="auto"/>
        <w:bottom w:val="none" w:sz="0" w:space="0" w:color="auto"/>
        <w:right w:val="none" w:sz="0" w:space="0" w:color="auto"/>
      </w:divBdr>
    </w:div>
    <w:div w:id="2134859651">
      <w:bodyDiv w:val="1"/>
      <w:marLeft w:val="0"/>
      <w:marRight w:val="0"/>
      <w:marTop w:val="0"/>
      <w:marBottom w:val="0"/>
      <w:divBdr>
        <w:top w:val="none" w:sz="0" w:space="0" w:color="auto"/>
        <w:left w:val="none" w:sz="0" w:space="0" w:color="auto"/>
        <w:bottom w:val="none" w:sz="0" w:space="0" w:color="auto"/>
        <w:right w:val="none" w:sz="0" w:space="0" w:color="auto"/>
      </w:divBdr>
    </w:div>
    <w:div w:id="2134865428">
      <w:bodyDiv w:val="1"/>
      <w:marLeft w:val="0"/>
      <w:marRight w:val="0"/>
      <w:marTop w:val="0"/>
      <w:marBottom w:val="0"/>
      <w:divBdr>
        <w:top w:val="none" w:sz="0" w:space="0" w:color="auto"/>
        <w:left w:val="none" w:sz="0" w:space="0" w:color="auto"/>
        <w:bottom w:val="none" w:sz="0" w:space="0" w:color="auto"/>
        <w:right w:val="none" w:sz="0" w:space="0" w:color="auto"/>
      </w:divBdr>
    </w:div>
    <w:div w:id="2134905637">
      <w:bodyDiv w:val="1"/>
      <w:marLeft w:val="0"/>
      <w:marRight w:val="0"/>
      <w:marTop w:val="0"/>
      <w:marBottom w:val="0"/>
      <w:divBdr>
        <w:top w:val="none" w:sz="0" w:space="0" w:color="auto"/>
        <w:left w:val="none" w:sz="0" w:space="0" w:color="auto"/>
        <w:bottom w:val="none" w:sz="0" w:space="0" w:color="auto"/>
        <w:right w:val="none" w:sz="0" w:space="0" w:color="auto"/>
      </w:divBdr>
    </w:div>
    <w:div w:id="2135101224">
      <w:bodyDiv w:val="1"/>
      <w:marLeft w:val="0"/>
      <w:marRight w:val="0"/>
      <w:marTop w:val="0"/>
      <w:marBottom w:val="0"/>
      <w:divBdr>
        <w:top w:val="none" w:sz="0" w:space="0" w:color="auto"/>
        <w:left w:val="none" w:sz="0" w:space="0" w:color="auto"/>
        <w:bottom w:val="none" w:sz="0" w:space="0" w:color="auto"/>
        <w:right w:val="none" w:sz="0" w:space="0" w:color="auto"/>
      </w:divBdr>
    </w:div>
    <w:div w:id="2135246334">
      <w:bodyDiv w:val="1"/>
      <w:marLeft w:val="0"/>
      <w:marRight w:val="0"/>
      <w:marTop w:val="0"/>
      <w:marBottom w:val="0"/>
      <w:divBdr>
        <w:top w:val="none" w:sz="0" w:space="0" w:color="auto"/>
        <w:left w:val="none" w:sz="0" w:space="0" w:color="auto"/>
        <w:bottom w:val="none" w:sz="0" w:space="0" w:color="auto"/>
        <w:right w:val="none" w:sz="0" w:space="0" w:color="auto"/>
      </w:divBdr>
    </w:div>
    <w:div w:id="2135252384">
      <w:bodyDiv w:val="1"/>
      <w:marLeft w:val="0"/>
      <w:marRight w:val="0"/>
      <w:marTop w:val="0"/>
      <w:marBottom w:val="0"/>
      <w:divBdr>
        <w:top w:val="none" w:sz="0" w:space="0" w:color="auto"/>
        <w:left w:val="none" w:sz="0" w:space="0" w:color="auto"/>
        <w:bottom w:val="none" w:sz="0" w:space="0" w:color="auto"/>
        <w:right w:val="none" w:sz="0" w:space="0" w:color="auto"/>
      </w:divBdr>
    </w:div>
    <w:div w:id="2135295185">
      <w:bodyDiv w:val="1"/>
      <w:marLeft w:val="0"/>
      <w:marRight w:val="0"/>
      <w:marTop w:val="0"/>
      <w:marBottom w:val="0"/>
      <w:divBdr>
        <w:top w:val="none" w:sz="0" w:space="0" w:color="auto"/>
        <w:left w:val="none" w:sz="0" w:space="0" w:color="auto"/>
        <w:bottom w:val="none" w:sz="0" w:space="0" w:color="auto"/>
        <w:right w:val="none" w:sz="0" w:space="0" w:color="auto"/>
      </w:divBdr>
    </w:div>
    <w:div w:id="2135437212">
      <w:bodyDiv w:val="1"/>
      <w:marLeft w:val="0"/>
      <w:marRight w:val="0"/>
      <w:marTop w:val="0"/>
      <w:marBottom w:val="0"/>
      <w:divBdr>
        <w:top w:val="none" w:sz="0" w:space="0" w:color="auto"/>
        <w:left w:val="none" w:sz="0" w:space="0" w:color="auto"/>
        <w:bottom w:val="none" w:sz="0" w:space="0" w:color="auto"/>
        <w:right w:val="none" w:sz="0" w:space="0" w:color="auto"/>
      </w:divBdr>
    </w:div>
    <w:div w:id="2135439374">
      <w:bodyDiv w:val="1"/>
      <w:marLeft w:val="0"/>
      <w:marRight w:val="0"/>
      <w:marTop w:val="0"/>
      <w:marBottom w:val="0"/>
      <w:divBdr>
        <w:top w:val="none" w:sz="0" w:space="0" w:color="auto"/>
        <w:left w:val="none" w:sz="0" w:space="0" w:color="auto"/>
        <w:bottom w:val="none" w:sz="0" w:space="0" w:color="auto"/>
        <w:right w:val="none" w:sz="0" w:space="0" w:color="auto"/>
      </w:divBdr>
    </w:div>
    <w:div w:id="2135516348">
      <w:bodyDiv w:val="1"/>
      <w:marLeft w:val="0"/>
      <w:marRight w:val="0"/>
      <w:marTop w:val="0"/>
      <w:marBottom w:val="0"/>
      <w:divBdr>
        <w:top w:val="none" w:sz="0" w:space="0" w:color="auto"/>
        <w:left w:val="none" w:sz="0" w:space="0" w:color="auto"/>
        <w:bottom w:val="none" w:sz="0" w:space="0" w:color="auto"/>
        <w:right w:val="none" w:sz="0" w:space="0" w:color="auto"/>
      </w:divBdr>
    </w:div>
    <w:div w:id="2135559178">
      <w:bodyDiv w:val="1"/>
      <w:marLeft w:val="0"/>
      <w:marRight w:val="0"/>
      <w:marTop w:val="0"/>
      <w:marBottom w:val="0"/>
      <w:divBdr>
        <w:top w:val="none" w:sz="0" w:space="0" w:color="auto"/>
        <w:left w:val="none" w:sz="0" w:space="0" w:color="auto"/>
        <w:bottom w:val="none" w:sz="0" w:space="0" w:color="auto"/>
        <w:right w:val="none" w:sz="0" w:space="0" w:color="auto"/>
      </w:divBdr>
    </w:div>
    <w:div w:id="2135587667">
      <w:bodyDiv w:val="1"/>
      <w:marLeft w:val="0"/>
      <w:marRight w:val="0"/>
      <w:marTop w:val="0"/>
      <w:marBottom w:val="0"/>
      <w:divBdr>
        <w:top w:val="none" w:sz="0" w:space="0" w:color="auto"/>
        <w:left w:val="none" w:sz="0" w:space="0" w:color="auto"/>
        <w:bottom w:val="none" w:sz="0" w:space="0" w:color="auto"/>
        <w:right w:val="none" w:sz="0" w:space="0" w:color="auto"/>
      </w:divBdr>
    </w:div>
    <w:div w:id="2135823731">
      <w:bodyDiv w:val="1"/>
      <w:marLeft w:val="0"/>
      <w:marRight w:val="0"/>
      <w:marTop w:val="0"/>
      <w:marBottom w:val="0"/>
      <w:divBdr>
        <w:top w:val="none" w:sz="0" w:space="0" w:color="auto"/>
        <w:left w:val="none" w:sz="0" w:space="0" w:color="auto"/>
        <w:bottom w:val="none" w:sz="0" w:space="0" w:color="auto"/>
        <w:right w:val="none" w:sz="0" w:space="0" w:color="auto"/>
      </w:divBdr>
    </w:div>
    <w:div w:id="2136170512">
      <w:bodyDiv w:val="1"/>
      <w:marLeft w:val="0"/>
      <w:marRight w:val="0"/>
      <w:marTop w:val="0"/>
      <w:marBottom w:val="0"/>
      <w:divBdr>
        <w:top w:val="none" w:sz="0" w:space="0" w:color="auto"/>
        <w:left w:val="none" w:sz="0" w:space="0" w:color="auto"/>
        <w:bottom w:val="none" w:sz="0" w:space="0" w:color="auto"/>
        <w:right w:val="none" w:sz="0" w:space="0" w:color="auto"/>
      </w:divBdr>
    </w:div>
    <w:div w:id="2136170755">
      <w:bodyDiv w:val="1"/>
      <w:marLeft w:val="0"/>
      <w:marRight w:val="0"/>
      <w:marTop w:val="0"/>
      <w:marBottom w:val="0"/>
      <w:divBdr>
        <w:top w:val="none" w:sz="0" w:space="0" w:color="auto"/>
        <w:left w:val="none" w:sz="0" w:space="0" w:color="auto"/>
        <w:bottom w:val="none" w:sz="0" w:space="0" w:color="auto"/>
        <w:right w:val="none" w:sz="0" w:space="0" w:color="auto"/>
      </w:divBdr>
    </w:div>
    <w:div w:id="2136291373">
      <w:bodyDiv w:val="1"/>
      <w:marLeft w:val="0"/>
      <w:marRight w:val="0"/>
      <w:marTop w:val="0"/>
      <w:marBottom w:val="0"/>
      <w:divBdr>
        <w:top w:val="none" w:sz="0" w:space="0" w:color="auto"/>
        <w:left w:val="none" w:sz="0" w:space="0" w:color="auto"/>
        <w:bottom w:val="none" w:sz="0" w:space="0" w:color="auto"/>
        <w:right w:val="none" w:sz="0" w:space="0" w:color="auto"/>
      </w:divBdr>
    </w:div>
    <w:div w:id="2136554998">
      <w:bodyDiv w:val="1"/>
      <w:marLeft w:val="0"/>
      <w:marRight w:val="0"/>
      <w:marTop w:val="0"/>
      <w:marBottom w:val="0"/>
      <w:divBdr>
        <w:top w:val="none" w:sz="0" w:space="0" w:color="auto"/>
        <w:left w:val="none" w:sz="0" w:space="0" w:color="auto"/>
        <w:bottom w:val="none" w:sz="0" w:space="0" w:color="auto"/>
        <w:right w:val="none" w:sz="0" w:space="0" w:color="auto"/>
      </w:divBdr>
    </w:div>
    <w:div w:id="2136555810">
      <w:bodyDiv w:val="1"/>
      <w:marLeft w:val="0"/>
      <w:marRight w:val="0"/>
      <w:marTop w:val="0"/>
      <w:marBottom w:val="0"/>
      <w:divBdr>
        <w:top w:val="none" w:sz="0" w:space="0" w:color="auto"/>
        <w:left w:val="none" w:sz="0" w:space="0" w:color="auto"/>
        <w:bottom w:val="none" w:sz="0" w:space="0" w:color="auto"/>
        <w:right w:val="none" w:sz="0" w:space="0" w:color="auto"/>
      </w:divBdr>
    </w:div>
    <w:div w:id="2136605638">
      <w:bodyDiv w:val="1"/>
      <w:marLeft w:val="0"/>
      <w:marRight w:val="0"/>
      <w:marTop w:val="0"/>
      <w:marBottom w:val="0"/>
      <w:divBdr>
        <w:top w:val="none" w:sz="0" w:space="0" w:color="auto"/>
        <w:left w:val="none" w:sz="0" w:space="0" w:color="auto"/>
        <w:bottom w:val="none" w:sz="0" w:space="0" w:color="auto"/>
        <w:right w:val="none" w:sz="0" w:space="0" w:color="auto"/>
      </w:divBdr>
    </w:div>
    <w:div w:id="2136753527">
      <w:bodyDiv w:val="1"/>
      <w:marLeft w:val="0"/>
      <w:marRight w:val="0"/>
      <w:marTop w:val="0"/>
      <w:marBottom w:val="0"/>
      <w:divBdr>
        <w:top w:val="none" w:sz="0" w:space="0" w:color="auto"/>
        <w:left w:val="none" w:sz="0" w:space="0" w:color="auto"/>
        <w:bottom w:val="none" w:sz="0" w:space="0" w:color="auto"/>
        <w:right w:val="none" w:sz="0" w:space="0" w:color="auto"/>
      </w:divBdr>
    </w:div>
    <w:div w:id="2136824908">
      <w:bodyDiv w:val="1"/>
      <w:marLeft w:val="0"/>
      <w:marRight w:val="0"/>
      <w:marTop w:val="0"/>
      <w:marBottom w:val="0"/>
      <w:divBdr>
        <w:top w:val="none" w:sz="0" w:space="0" w:color="auto"/>
        <w:left w:val="none" w:sz="0" w:space="0" w:color="auto"/>
        <w:bottom w:val="none" w:sz="0" w:space="0" w:color="auto"/>
        <w:right w:val="none" w:sz="0" w:space="0" w:color="auto"/>
      </w:divBdr>
    </w:div>
    <w:div w:id="2136941865">
      <w:bodyDiv w:val="1"/>
      <w:marLeft w:val="0"/>
      <w:marRight w:val="0"/>
      <w:marTop w:val="0"/>
      <w:marBottom w:val="0"/>
      <w:divBdr>
        <w:top w:val="none" w:sz="0" w:space="0" w:color="auto"/>
        <w:left w:val="none" w:sz="0" w:space="0" w:color="auto"/>
        <w:bottom w:val="none" w:sz="0" w:space="0" w:color="auto"/>
        <w:right w:val="none" w:sz="0" w:space="0" w:color="auto"/>
      </w:divBdr>
    </w:div>
    <w:div w:id="2137018671">
      <w:bodyDiv w:val="1"/>
      <w:marLeft w:val="0"/>
      <w:marRight w:val="0"/>
      <w:marTop w:val="0"/>
      <w:marBottom w:val="0"/>
      <w:divBdr>
        <w:top w:val="none" w:sz="0" w:space="0" w:color="auto"/>
        <w:left w:val="none" w:sz="0" w:space="0" w:color="auto"/>
        <w:bottom w:val="none" w:sz="0" w:space="0" w:color="auto"/>
        <w:right w:val="none" w:sz="0" w:space="0" w:color="auto"/>
      </w:divBdr>
    </w:div>
    <w:div w:id="2137023213">
      <w:bodyDiv w:val="1"/>
      <w:marLeft w:val="0"/>
      <w:marRight w:val="0"/>
      <w:marTop w:val="0"/>
      <w:marBottom w:val="0"/>
      <w:divBdr>
        <w:top w:val="none" w:sz="0" w:space="0" w:color="auto"/>
        <w:left w:val="none" w:sz="0" w:space="0" w:color="auto"/>
        <w:bottom w:val="none" w:sz="0" w:space="0" w:color="auto"/>
        <w:right w:val="none" w:sz="0" w:space="0" w:color="auto"/>
      </w:divBdr>
    </w:div>
    <w:div w:id="2137137545">
      <w:bodyDiv w:val="1"/>
      <w:marLeft w:val="0"/>
      <w:marRight w:val="0"/>
      <w:marTop w:val="0"/>
      <w:marBottom w:val="0"/>
      <w:divBdr>
        <w:top w:val="none" w:sz="0" w:space="0" w:color="auto"/>
        <w:left w:val="none" w:sz="0" w:space="0" w:color="auto"/>
        <w:bottom w:val="none" w:sz="0" w:space="0" w:color="auto"/>
        <w:right w:val="none" w:sz="0" w:space="0" w:color="auto"/>
      </w:divBdr>
    </w:div>
    <w:div w:id="2137143154">
      <w:bodyDiv w:val="1"/>
      <w:marLeft w:val="0"/>
      <w:marRight w:val="0"/>
      <w:marTop w:val="0"/>
      <w:marBottom w:val="0"/>
      <w:divBdr>
        <w:top w:val="none" w:sz="0" w:space="0" w:color="auto"/>
        <w:left w:val="none" w:sz="0" w:space="0" w:color="auto"/>
        <w:bottom w:val="none" w:sz="0" w:space="0" w:color="auto"/>
        <w:right w:val="none" w:sz="0" w:space="0" w:color="auto"/>
      </w:divBdr>
    </w:div>
    <w:div w:id="2137212923">
      <w:bodyDiv w:val="1"/>
      <w:marLeft w:val="0"/>
      <w:marRight w:val="0"/>
      <w:marTop w:val="0"/>
      <w:marBottom w:val="0"/>
      <w:divBdr>
        <w:top w:val="none" w:sz="0" w:space="0" w:color="auto"/>
        <w:left w:val="none" w:sz="0" w:space="0" w:color="auto"/>
        <w:bottom w:val="none" w:sz="0" w:space="0" w:color="auto"/>
        <w:right w:val="none" w:sz="0" w:space="0" w:color="auto"/>
      </w:divBdr>
    </w:div>
    <w:div w:id="2137292786">
      <w:bodyDiv w:val="1"/>
      <w:marLeft w:val="0"/>
      <w:marRight w:val="0"/>
      <w:marTop w:val="0"/>
      <w:marBottom w:val="0"/>
      <w:divBdr>
        <w:top w:val="none" w:sz="0" w:space="0" w:color="auto"/>
        <w:left w:val="none" w:sz="0" w:space="0" w:color="auto"/>
        <w:bottom w:val="none" w:sz="0" w:space="0" w:color="auto"/>
        <w:right w:val="none" w:sz="0" w:space="0" w:color="auto"/>
      </w:divBdr>
    </w:div>
    <w:div w:id="2137483179">
      <w:bodyDiv w:val="1"/>
      <w:marLeft w:val="0"/>
      <w:marRight w:val="0"/>
      <w:marTop w:val="0"/>
      <w:marBottom w:val="0"/>
      <w:divBdr>
        <w:top w:val="none" w:sz="0" w:space="0" w:color="auto"/>
        <w:left w:val="none" w:sz="0" w:space="0" w:color="auto"/>
        <w:bottom w:val="none" w:sz="0" w:space="0" w:color="auto"/>
        <w:right w:val="none" w:sz="0" w:space="0" w:color="auto"/>
      </w:divBdr>
    </w:div>
    <w:div w:id="2137599709">
      <w:bodyDiv w:val="1"/>
      <w:marLeft w:val="0"/>
      <w:marRight w:val="0"/>
      <w:marTop w:val="0"/>
      <w:marBottom w:val="0"/>
      <w:divBdr>
        <w:top w:val="none" w:sz="0" w:space="0" w:color="auto"/>
        <w:left w:val="none" w:sz="0" w:space="0" w:color="auto"/>
        <w:bottom w:val="none" w:sz="0" w:space="0" w:color="auto"/>
        <w:right w:val="none" w:sz="0" w:space="0" w:color="auto"/>
      </w:divBdr>
    </w:div>
    <w:div w:id="2137674039">
      <w:bodyDiv w:val="1"/>
      <w:marLeft w:val="0"/>
      <w:marRight w:val="0"/>
      <w:marTop w:val="0"/>
      <w:marBottom w:val="0"/>
      <w:divBdr>
        <w:top w:val="none" w:sz="0" w:space="0" w:color="auto"/>
        <w:left w:val="none" w:sz="0" w:space="0" w:color="auto"/>
        <w:bottom w:val="none" w:sz="0" w:space="0" w:color="auto"/>
        <w:right w:val="none" w:sz="0" w:space="0" w:color="auto"/>
      </w:divBdr>
    </w:div>
    <w:div w:id="2137674923">
      <w:bodyDiv w:val="1"/>
      <w:marLeft w:val="0"/>
      <w:marRight w:val="0"/>
      <w:marTop w:val="0"/>
      <w:marBottom w:val="0"/>
      <w:divBdr>
        <w:top w:val="none" w:sz="0" w:space="0" w:color="auto"/>
        <w:left w:val="none" w:sz="0" w:space="0" w:color="auto"/>
        <w:bottom w:val="none" w:sz="0" w:space="0" w:color="auto"/>
        <w:right w:val="none" w:sz="0" w:space="0" w:color="auto"/>
      </w:divBdr>
    </w:div>
    <w:div w:id="2137748840">
      <w:bodyDiv w:val="1"/>
      <w:marLeft w:val="0"/>
      <w:marRight w:val="0"/>
      <w:marTop w:val="0"/>
      <w:marBottom w:val="0"/>
      <w:divBdr>
        <w:top w:val="none" w:sz="0" w:space="0" w:color="auto"/>
        <w:left w:val="none" w:sz="0" w:space="0" w:color="auto"/>
        <w:bottom w:val="none" w:sz="0" w:space="0" w:color="auto"/>
        <w:right w:val="none" w:sz="0" w:space="0" w:color="auto"/>
      </w:divBdr>
    </w:div>
    <w:div w:id="2137750294">
      <w:bodyDiv w:val="1"/>
      <w:marLeft w:val="0"/>
      <w:marRight w:val="0"/>
      <w:marTop w:val="0"/>
      <w:marBottom w:val="0"/>
      <w:divBdr>
        <w:top w:val="none" w:sz="0" w:space="0" w:color="auto"/>
        <w:left w:val="none" w:sz="0" w:space="0" w:color="auto"/>
        <w:bottom w:val="none" w:sz="0" w:space="0" w:color="auto"/>
        <w:right w:val="none" w:sz="0" w:space="0" w:color="auto"/>
      </w:divBdr>
    </w:div>
    <w:div w:id="2137874188">
      <w:bodyDiv w:val="1"/>
      <w:marLeft w:val="0"/>
      <w:marRight w:val="0"/>
      <w:marTop w:val="0"/>
      <w:marBottom w:val="0"/>
      <w:divBdr>
        <w:top w:val="none" w:sz="0" w:space="0" w:color="auto"/>
        <w:left w:val="none" w:sz="0" w:space="0" w:color="auto"/>
        <w:bottom w:val="none" w:sz="0" w:space="0" w:color="auto"/>
        <w:right w:val="none" w:sz="0" w:space="0" w:color="auto"/>
      </w:divBdr>
    </w:div>
    <w:div w:id="2137943208">
      <w:bodyDiv w:val="1"/>
      <w:marLeft w:val="0"/>
      <w:marRight w:val="0"/>
      <w:marTop w:val="0"/>
      <w:marBottom w:val="0"/>
      <w:divBdr>
        <w:top w:val="none" w:sz="0" w:space="0" w:color="auto"/>
        <w:left w:val="none" w:sz="0" w:space="0" w:color="auto"/>
        <w:bottom w:val="none" w:sz="0" w:space="0" w:color="auto"/>
        <w:right w:val="none" w:sz="0" w:space="0" w:color="auto"/>
      </w:divBdr>
    </w:div>
    <w:div w:id="2137989665">
      <w:bodyDiv w:val="1"/>
      <w:marLeft w:val="0"/>
      <w:marRight w:val="0"/>
      <w:marTop w:val="0"/>
      <w:marBottom w:val="0"/>
      <w:divBdr>
        <w:top w:val="none" w:sz="0" w:space="0" w:color="auto"/>
        <w:left w:val="none" w:sz="0" w:space="0" w:color="auto"/>
        <w:bottom w:val="none" w:sz="0" w:space="0" w:color="auto"/>
        <w:right w:val="none" w:sz="0" w:space="0" w:color="auto"/>
      </w:divBdr>
    </w:div>
    <w:div w:id="2137991172">
      <w:bodyDiv w:val="1"/>
      <w:marLeft w:val="0"/>
      <w:marRight w:val="0"/>
      <w:marTop w:val="0"/>
      <w:marBottom w:val="0"/>
      <w:divBdr>
        <w:top w:val="none" w:sz="0" w:space="0" w:color="auto"/>
        <w:left w:val="none" w:sz="0" w:space="0" w:color="auto"/>
        <w:bottom w:val="none" w:sz="0" w:space="0" w:color="auto"/>
        <w:right w:val="none" w:sz="0" w:space="0" w:color="auto"/>
      </w:divBdr>
    </w:div>
    <w:div w:id="2137991823">
      <w:bodyDiv w:val="1"/>
      <w:marLeft w:val="0"/>
      <w:marRight w:val="0"/>
      <w:marTop w:val="0"/>
      <w:marBottom w:val="0"/>
      <w:divBdr>
        <w:top w:val="none" w:sz="0" w:space="0" w:color="auto"/>
        <w:left w:val="none" w:sz="0" w:space="0" w:color="auto"/>
        <w:bottom w:val="none" w:sz="0" w:space="0" w:color="auto"/>
        <w:right w:val="none" w:sz="0" w:space="0" w:color="auto"/>
      </w:divBdr>
    </w:div>
    <w:div w:id="2138063126">
      <w:bodyDiv w:val="1"/>
      <w:marLeft w:val="0"/>
      <w:marRight w:val="0"/>
      <w:marTop w:val="0"/>
      <w:marBottom w:val="0"/>
      <w:divBdr>
        <w:top w:val="none" w:sz="0" w:space="0" w:color="auto"/>
        <w:left w:val="none" w:sz="0" w:space="0" w:color="auto"/>
        <w:bottom w:val="none" w:sz="0" w:space="0" w:color="auto"/>
        <w:right w:val="none" w:sz="0" w:space="0" w:color="auto"/>
      </w:divBdr>
    </w:div>
    <w:div w:id="2138252060">
      <w:bodyDiv w:val="1"/>
      <w:marLeft w:val="0"/>
      <w:marRight w:val="0"/>
      <w:marTop w:val="0"/>
      <w:marBottom w:val="0"/>
      <w:divBdr>
        <w:top w:val="none" w:sz="0" w:space="0" w:color="auto"/>
        <w:left w:val="none" w:sz="0" w:space="0" w:color="auto"/>
        <w:bottom w:val="none" w:sz="0" w:space="0" w:color="auto"/>
        <w:right w:val="none" w:sz="0" w:space="0" w:color="auto"/>
      </w:divBdr>
    </w:div>
    <w:div w:id="2138257808">
      <w:bodyDiv w:val="1"/>
      <w:marLeft w:val="0"/>
      <w:marRight w:val="0"/>
      <w:marTop w:val="0"/>
      <w:marBottom w:val="0"/>
      <w:divBdr>
        <w:top w:val="none" w:sz="0" w:space="0" w:color="auto"/>
        <w:left w:val="none" w:sz="0" w:space="0" w:color="auto"/>
        <w:bottom w:val="none" w:sz="0" w:space="0" w:color="auto"/>
        <w:right w:val="none" w:sz="0" w:space="0" w:color="auto"/>
      </w:divBdr>
    </w:div>
    <w:div w:id="2138570852">
      <w:bodyDiv w:val="1"/>
      <w:marLeft w:val="0"/>
      <w:marRight w:val="0"/>
      <w:marTop w:val="0"/>
      <w:marBottom w:val="0"/>
      <w:divBdr>
        <w:top w:val="none" w:sz="0" w:space="0" w:color="auto"/>
        <w:left w:val="none" w:sz="0" w:space="0" w:color="auto"/>
        <w:bottom w:val="none" w:sz="0" w:space="0" w:color="auto"/>
        <w:right w:val="none" w:sz="0" w:space="0" w:color="auto"/>
      </w:divBdr>
    </w:div>
    <w:div w:id="2138596213">
      <w:bodyDiv w:val="1"/>
      <w:marLeft w:val="0"/>
      <w:marRight w:val="0"/>
      <w:marTop w:val="0"/>
      <w:marBottom w:val="0"/>
      <w:divBdr>
        <w:top w:val="none" w:sz="0" w:space="0" w:color="auto"/>
        <w:left w:val="none" w:sz="0" w:space="0" w:color="auto"/>
        <w:bottom w:val="none" w:sz="0" w:space="0" w:color="auto"/>
        <w:right w:val="none" w:sz="0" w:space="0" w:color="auto"/>
      </w:divBdr>
    </w:div>
    <w:div w:id="2138601108">
      <w:bodyDiv w:val="1"/>
      <w:marLeft w:val="0"/>
      <w:marRight w:val="0"/>
      <w:marTop w:val="0"/>
      <w:marBottom w:val="0"/>
      <w:divBdr>
        <w:top w:val="none" w:sz="0" w:space="0" w:color="auto"/>
        <w:left w:val="none" w:sz="0" w:space="0" w:color="auto"/>
        <w:bottom w:val="none" w:sz="0" w:space="0" w:color="auto"/>
        <w:right w:val="none" w:sz="0" w:space="0" w:color="auto"/>
      </w:divBdr>
    </w:div>
    <w:div w:id="2138986277">
      <w:bodyDiv w:val="1"/>
      <w:marLeft w:val="0"/>
      <w:marRight w:val="0"/>
      <w:marTop w:val="0"/>
      <w:marBottom w:val="0"/>
      <w:divBdr>
        <w:top w:val="none" w:sz="0" w:space="0" w:color="auto"/>
        <w:left w:val="none" w:sz="0" w:space="0" w:color="auto"/>
        <w:bottom w:val="none" w:sz="0" w:space="0" w:color="auto"/>
        <w:right w:val="none" w:sz="0" w:space="0" w:color="auto"/>
      </w:divBdr>
    </w:div>
    <w:div w:id="2138990123">
      <w:bodyDiv w:val="1"/>
      <w:marLeft w:val="0"/>
      <w:marRight w:val="0"/>
      <w:marTop w:val="0"/>
      <w:marBottom w:val="0"/>
      <w:divBdr>
        <w:top w:val="none" w:sz="0" w:space="0" w:color="auto"/>
        <w:left w:val="none" w:sz="0" w:space="0" w:color="auto"/>
        <w:bottom w:val="none" w:sz="0" w:space="0" w:color="auto"/>
        <w:right w:val="none" w:sz="0" w:space="0" w:color="auto"/>
      </w:divBdr>
    </w:div>
    <w:div w:id="2139294976">
      <w:bodyDiv w:val="1"/>
      <w:marLeft w:val="0"/>
      <w:marRight w:val="0"/>
      <w:marTop w:val="0"/>
      <w:marBottom w:val="0"/>
      <w:divBdr>
        <w:top w:val="none" w:sz="0" w:space="0" w:color="auto"/>
        <w:left w:val="none" w:sz="0" w:space="0" w:color="auto"/>
        <w:bottom w:val="none" w:sz="0" w:space="0" w:color="auto"/>
        <w:right w:val="none" w:sz="0" w:space="0" w:color="auto"/>
      </w:divBdr>
      <w:divsChild>
        <w:div w:id="1910579699">
          <w:marLeft w:val="0"/>
          <w:marRight w:val="0"/>
          <w:marTop w:val="0"/>
          <w:marBottom w:val="0"/>
          <w:divBdr>
            <w:top w:val="none" w:sz="0" w:space="0" w:color="auto"/>
            <w:left w:val="none" w:sz="0" w:space="0" w:color="auto"/>
            <w:bottom w:val="none" w:sz="0" w:space="0" w:color="auto"/>
            <w:right w:val="none" w:sz="0" w:space="0" w:color="auto"/>
          </w:divBdr>
          <w:divsChild>
            <w:div w:id="682049029">
              <w:marLeft w:val="0"/>
              <w:marRight w:val="0"/>
              <w:marTop w:val="0"/>
              <w:marBottom w:val="0"/>
              <w:divBdr>
                <w:top w:val="none" w:sz="0" w:space="0" w:color="auto"/>
                <w:left w:val="none" w:sz="0" w:space="0" w:color="auto"/>
                <w:bottom w:val="none" w:sz="0" w:space="0" w:color="auto"/>
                <w:right w:val="none" w:sz="0" w:space="0" w:color="auto"/>
              </w:divBdr>
              <w:divsChild>
                <w:div w:id="229925792">
                  <w:marLeft w:val="0"/>
                  <w:marRight w:val="0"/>
                  <w:marTop w:val="90"/>
                  <w:marBottom w:val="150"/>
                  <w:divBdr>
                    <w:top w:val="none" w:sz="0" w:space="0" w:color="auto"/>
                    <w:left w:val="none" w:sz="0" w:space="0" w:color="auto"/>
                    <w:bottom w:val="none" w:sz="0" w:space="0" w:color="auto"/>
                    <w:right w:val="none" w:sz="0" w:space="0" w:color="auto"/>
                  </w:divBdr>
                  <w:divsChild>
                    <w:div w:id="1997605642">
                      <w:marLeft w:val="90"/>
                      <w:marRight w:val="0"/>
                      <w:marTop w:val="0"/>
                      <w:marBottom w:val="0"/>
                      <w:divBdr>
                        <w:top w:val="none" w:sz="0" w:space="0" w:color="auto"/>
                        <w:left w:val="none" w:sz="0" w:space="0" w:color="auto"/>
                        <w:bottom w:val="none" w:sz="0" w:space="0" w:color="auto"/>
                        <w:right w:val="none" w:sz="0" w:space="0" w:color="auto"/>
                      </w:divBdr>
                      <w:divsChild>
                        <w:div w:id="2060206598">
                          <w:marLeft w:val="0"/>
                          <w:marRight w:val="0"/>
                          <w:marTop w:val="0"/>
                          <w:marBottom w:val="75"/>
                          <w:divBdr>
                            <w:top w:val="none" w:sz="0" w:space="0" w:color="auto"/>
                            <w:left w:val="none" w:sz="0" w:space="0" w:color="auto"/>
                            <w:bottom w:val="none" w:sz="0" w:space="0" w:color="auto"/>
                            <w:right w:val="none" w:sz="0" w:space="0" w:color="auto"/>
                          </w:divBdr>
                          <w:divsChild>
                            <w:div w:id="1743528282">
                              <w:marLeft w:val="0"/>
                              <w:marRight w:val="0"/>
                              <w:marTop w:val="90"/>
                              <w:marBottom w:val="150"/>
                              <w:divBdr>
                                <w:top w:val="none" w:sz="0" w:space="0" w:color="auto"/>
                                <w:left w:val="none" w:sz="0" w:space="0" w:color="auto"/>
                                <w:bottom w:val="none" w:sz="0" w:space="0" w:color="auto"/>
                                <w:right w:val="none" w:sz="0" w:space="0" w:color="auto"/>
                              </w:divBdr>
                              <w:divsChild>
                                <w:div w:id="942153583">
                                  <w:marLeft w:val="0"/>
                                  <w:marRight w:val="0"/>
                                  <w:marTop w:val="0"/>
                                  <w:marBottom w:val="0"/>
                                  <w:divBdr>
                                    <w:top w:val="none" w:sz="0" w:space="0" w:color="auto"/>
                                    <w:left w:val="none" w:sz="0" w:space="0" w:color="auto"/>
                                    <w:bottom w:val="none" w:sz="0" w:space="0" w:color="auto"/>
                                    <w:right w:val="none" w:sz="0" w:space="0" w:color="auto"/>
                                  </w:divBdr>
                                  <w:divsChild>
                                    <w:div w:id="2103455819">
                                      <w:marLeft w:val="0"/>
                                      <w:marRight w:val="0"/>
                                      <w:marTop w:val="150"/>
                                      <w:marBottom w:val="150"/>
                                      <w:divBdr>
                                        <w:top w:val="none" w:sz="0" w:space="0" w:color="auto"/>
                                        <w:left w:val="none" w:sz="0" w:space="0" w:color="auto"/>
                                        <w:bottom w:val="none" w:sz="0" w:space="0" w:color="auto"/>
                                        <w:right w:val="none" w:sz="0" w:space="0" w:color="auto"/>
                                      </w:divBdr>
                                      <w:divsChild>
                                        <w:div w:id="107093142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9295631">
      <w:bodyDiv w:val="1"/>
      <w:marLeft w:val="0"/>
      <w:marRight w:val="0"/>
      <w:marTop w:val="0"/>
      <w:marBottom w:val="0"/>
      <w:divBdr>
        <w:top w:val="none" w:sz="0" w:space="0" w:color="auto"/>
        <w:left w:val="none" w:sz="0" w:space="0" w:color="auto"/>
        <w:bottom w:val="none" w:sz="0" w:space="0" w:color="auto"/>
        <w:right w:val="none" w:sz="0" w:space="0" w:color="auto"/>
      </w:divBdr>
    </w:div>
    <w:div w:id="2139300991">
      <w:bodyDiv w:val="1"/>
      <w:marLeft w:val="0"/>
      <w:marRight w:val="0"/>
      <w:marTop w:val="0"/>
      <w:marBottom w:val="0"/>
      <w:divBdr>
        <w:top w:val="none" w:sz="0" w:space="0" w:color="auto"/>
        <w:left w:val="none" w:sz="0" w:space="0" w:color="auto"/>
        <w:bottom w:val="none" w:sz="0" w:space="0" w:color="auto"/>
        <w:right w:val="none" w:sz="0" w:space="0" w:color="auto"/>
      </w:divBdr>
    </w:div>
    <w:div w:id="2139372306">
      <w:bodyDiv w:val="1"/>
      <w:marLeft w:val="0"/>
      <w:marRight w:val="0"/>
      <w:marTop w:val="0"/>
      <w:marBottom w:val="0"/>
      <w:divBdr>
        <w:top w:val="none" w:sz="0" w:space="0" w:color="auto"/>
        <w:left w:val="none" w:sz="0" w:space="0" w:color="auto"/>
        <w:bottom w:val="none" w:sz="0" w:space="0" w:color="auto"/>
        <w:right w:val="none" w:sz="0" w:space="0" w:color="auto"/>
      </w:divBdr>
    </w:div>
    <w:div w:id="2139452896">
      <w:bodyDiv w:val="1"/>
      <w:marLeft w:val="0"/>
      <w:marRight w:val="0"/>
      <w:marTop w:val="0"/>
      <w:marBottom w:val="0"/>
      <w:divBdr>
        <w:top w:val="none" w:sz="0" w:space="0" w:color="auto"/>
        <w:left w:val="none" w:sz="0" w:space="0" w:color="auto"/>
        <w:bottom w:val="none" w:sz="0" w:space="0" w:color="auto"/>
        <w:right w:val="none" w:sz="0" w:space="0" w:color="auto"/>
      </w:divBdr>
    </w:div>
    <w:div w:id="2139643384">
      <w:bodyDiv w:val="1"/>
      <w:marLeft w:val="0"/>
      <w:marRight w:val="0"/>
      <w:marTop w:val="0"/>
      <w:marBottom w:val="0"/>
      <w:divBdr>
        <w:top w:val="none" w:sz="0" w:space="0" w:color="auto"/>
        <w:left w:val="none" w:sz="0" w:space="0" w:color="auto"/>
        <w:bottom w:val="none" w:sz="0" w:space="0" w:color="auto"/>
        <w:right w:val="none" w:sz="0" w:space="0" w:color="auto"/>
      </w:divBdr>
    </w:div>
    <w:div w:id="2139839985">
      <w:bodyDiv w:val="1"/>
      <w:marLeft w:val="0"/>
      <w:marRight w:val="0"/>
      <w:marTop w:val="0"/>
      <w:marBottom w:val="0"/>
      <w:divBdr>
        <w:top w:val="none" w:sz="0" w:space="0" w:color="auto"/>
        <w:left w:val="none" w:sz="0" w:space="0" w:color="auto"/>
        <w:bottom w:val="none" w:sz="0" w:space="0" w:color="auto"/>
        <w:right w:val="none" w:sz="0" w:space="0" w:color="auto"/>
      </w:divBdr>
    </w:div>
    <w:div w:id="2139906003">
      <w:bodyDiv w:val="1"/>
      <w:marLeft w:val="0"/>
      <w:marRight w:val="0"/>
      <w:marTop w:val="0"/>
      <w:marBottom w:val="0"/>
      <w:divBdr>
        <w:top w:val="none" w:sz="0" w:space="0" w:color="auto"/>
        <w:left w:val="none" w:sz="0" w:space="0" w:color="auto"/>
        <w:bottom w:val="none" w:sz="0" w:space="0" w:color="auto"/>
        <w:right w:val="none" w:sz="0" w:space="0" w:color="auto"/>
      </w:divBdr>
    </w:div>
    <w:div w:id="2140108158">
      <w:bodyDiv w:val="1"/>
      <w:marLeft w:val="0"/>
      <w:marRight w:val="0"/>
      <w:marTop w:val="0"/>
      <w:marBottom w:val="0"/>
      <w:divBdr>
        <w:top w:val="none" w:sz="0" w:space="0" w:color="auto"/>
        <w:left w:val="none" w:sz="0" w:space="0" w:color="auto"/>
        <w:bottom w:val="none" w:sz="0" w:space="0" w:color="auto"/>
        <w:right w:val="none" w:sz="0" w:space="0" w:color="auto"/>
      </w:divBdr>
    </w:div>
    <w:div w:id="2140370661">
      <w:bodyDiv w:val="1"/>
      <w:marLeft w:val="0"/>
      <w:marRight w:val="0"/>
      <w:marTop w:val="0"/>
      <w:marBottom w:val="0"/>
      <w:divBdr>
        <w:top w:val="none" w:sz="0" w:space="0" w:color="auto"/>
        <w:left w:val="none" w:sz="0" w:space="0" w:color="auto"/>
        <w:bottom w:val="none" w:sz="0" w:space="0" w:color="auto"/>
        <w:right w:val="none" w:sz="0" w:space="0" w:color="auto"/>
      </w:divBdr>
    </w:div>
    <w:div w:id="2140411376">
      <w:bodyDiv w:val="1"/>
      <w:marLeft w:val="0"/>
      <w:marRight w:val="0"/>
      <w:marTop w:val="0"/>
      <w:marBottom w:val="0"/>
      <w:divBdr>
        <w:top w:val="none" w:sz="0" w:space="0" w:color="auto"/>
        <w:left w:val="none" w:sz="0" w:space="0" w:color="auto"/>
        <w:bottom w:val="none" w:sz="0" w:space="0" w:color="auto"/>
        <w:right w:val="none" w:sz="0" w:space="0" w:color="auto"/>
      </w:divBdr>
    </w:div>
    <w:div w:id="2140415389">
      <w:bodyDiv w:val="1"/>
      <w:marLeft w:val="0"/>
      <w:marRight w:val="0"/>
      <w:marTop w:val="0"/>
      <w:marBottom w:val="0"/>
      <w:divBdr>
        <w:top w:val="none" w:sz="0" w:space="0" w:color="auto"/>
        <w:left w:val="none" w:sz="0" w:space="0" w:color="auto"/>
        <w:bottom w:val="none" w:sz="0" w:space="0" w:color="auto"/>
        <w:right w:val="none" w:sz="0" w:space="0" w:color="auto"/>
      </w:divBdr>
    </w:div>
    <w:div w:id="2140565469">
      <w:bodyDiv w:val="1"/>
      <w:marLeft w:val="0"/>
      <w:marRight w:val="0"/>
      <w:marTop w:val="0"/>
      <w:marBottom w:val="0"/>
      <w:divBdr>
        <w:top w:val="none" w:sz="0" w:space="0" w:color="auto"/>
        <w:left w:val="none" w:sz="0" w:space="0" w:color="auto"/>
        <w:bottom w:val="none" w:sz="0" w:space="0" w:color="auto"/>
        <w:right w:val="none" w:sz="0" w:space="0" w:color="auto"/>
      </w:divBdr>
    </w:div>
    <w:div w:id="2140799617">
      <w:bodyDiv w:val="1"/>
      <w:marLeft w:val="0"/>
      <w:marRight w:val="0"/>
      <w:marTop w:val="0"/>
      <w:marBottom w:val="0"/>
      <w:divBdr>
        <w:top w:val="none" w:sz="0" w:space="0" w:color="auto"/>
        <w:left w:val="none" w:sz="0" w:space="0" w:color="auto"/>
        <w:bottom w:val="none" w:sz="0" w:space="0" w:color="auto"/>
        <w:right w:val="none" w:sz="0" w:space="0" w:color="auto"/>
      </w:divBdr>
    </w:div>
    <w:div w:id="2140801909">
      <w:bodyDiv w:val="1"/>
      <w:marLeft w:val="0"/>
      <w:marRight w:val="0"/>
      <w:marTop w:val="0"/>
      <w:marBottom w:val="0"/>
      <w:divBdr>
        <w:top w:val="none" w:sz="0" w:space="0" w:color="auto"/>
        <w:left w:val="none" w:sz="0" w:space="0" w:color="auto"/>
        <w:bottom w:val="none" w:sz="0" w:space="0" w:color="auto"/>
        <w:right w:val="none" w:sz="0" w:space="0" w:color="auto"/>
      </w:divBdr>
    </w:div>
    <w:div w:id="2140951723">
      <w:bodyDiv w:val="1"/>
      <w:marLeft w:val="0"/>
      <w:marRight w:val="0"/>
      <w:marTop w:val="0"/>
      <w:marBottom w:val="0"/>
      <w:divBdr>
        <w:top w:val="none" w:sz="0" w:space="0" w:color="auto"/>
        <w:left w:val="none" w:sz="0" w:space="0" w:color="auto"/>
        <w:bottom w:val="none" w:sz="0" w:space="0" w:color="auto"/>
        <w:right w:val="none" w:sz="0" w:space="0" w:color="auto"/>
      </w:divBdr>
    </w:div>
    <w:div w:id="2141263682">
      <w:bodyDiv w:val="1"/>
      <w:marLeft w:val="0"/>
      <w:marRight w:val="0"/>
      <w:marTop w:val="0"/>
      <w:marBottom w:val="0"/>
      <w:divBdr>
        <w:top w:val="none" w:sz="0" w:space="0" w:color="auto"/>
        <w:left w:val="none" w:sz="0" w:space="0" w:color="auto"/>
        <w:bottom w:val="none" w:sz="0" w:space="0" w:color="auto"/>
        <w:right w:val="none" w:sz="0" w:space="0" w:color="auto"/>
      </w:divBdr>
    </w:div>
    <w:div w:id="2141343674">
      <w:bodyDiv w:val="1"/>
      <w:marLeft w:val="0"/>
      <w:marRight w:val="0"/>
      <w:marTop w:val="0"/>
      <w:marBottom w:val="0"/>
      <w:divBdr>
        <w:top w:val="none" w:sz="0" w:space="0" w:color="auto"/>
        <w:left w:val="none" w:sz="0" w:space="0" w:color="auto"/>
        <w:bottom w:val="none" w:sz="0" w:space="0" w:color="auto"/>
        <w:right w:val="none" w:sz="0" w:space="0" w:color="auto"/>
      </w:divBdr>
    </w:div>
    <w:div w:id="2141605902">
      <w:bodyDiv w:val="1"/>
      <w:marLeft w:val="0"/>
      <w:marRight w:val="0"/>
      <w:marTop w:val="0"/>
      <w:marBottom w:val="0"/>
      <w:divBdr>
        <w:top w:val="none" w:sz="0" w:space="0" w:color="auto"/>
        <w:left w:val="none" w:sz="0" w:space="0" w:color="auto"/>
        <w:bottom w:val="none" w:sz="0" w:space="0" w:color="auto"/>
        <w:right w:val="none" w:sz="0" w:space="0" w:color="auto"/>
      </w:divBdr>
    </w:div>
    <w:div w:id="2141651232">
      <w:bodyDiv w:val="1"/>
      <w:marLeft w:val="0"/>
      <w:marRight w:val="0"/>
      <w:marTop w:val="0"/>
      <w:marBottom w:val="0"/>
      <w:divBdr>
        <w:top w:val="none" w:sz="0" w:space="0" w:color="auto"/>
        <w:left w:val="none" w:sz="0" w:space="0" w:color="auto"/>
        <w:bottom w:val="none" w:sz="0" w:space="0" w:color="auto"/>
        <w:right w:val="none" w:sz="0" w:space="0" w:color="auto"/>
      </w:divBdr>
    </w:div>
    <w:div w:id="2141681193">
      <w:bodyDiv w:val="1"/>
      <w:marLeft w:val="0"/>
      <w:marRight w:val="0"/>
      <w:marTop w:val="0"/>
      <w:marBottom w:val="0"/>
      <w:divBdr>
        <w:top w:val="none" w:sz="0" w:space="0" w:color="auto"/>
        <w:left w:val="none" w:sz="0" w:space="0" w:color="auto"/>
        <w:bottom w:val="none" w:sz="0" w:space="0" w:color="auto"/>
        <w:right w:val="none" w:sz="0" w:space="0" w:color="auto"/>
      </w:divBdr>
    </w:div>
    <w:div w:id="2141723889">
      <w:bodyDiv w:val="1"/>
      <w:marLeft w:val="0"/>
      <w:marRight w:val="0"/>
      <w:marTop w:val="0"/>
      <w:marBottom w:val="0"/>
      <w:divBdr>
        <w:top w:val="none" w:sz="0" w:space="0" w:color="auto"/>
        <w:left w:val="none" w:sz="0" w:space="0" w:color="auto"/>
        <w:bottom w:val="none" w:sz="0" w:space="0" w:color="auto"/>
        <w:right w:val="none" w:sz="0" w:space="0" w:color="auto"/>
      </w:divBdr>
    </w:div>
    <w:div w:id="2141724002">
      <w:bodyDiv w:val="1"/>
      <w:marLeft w:val="0"/>
      <w:marRight w:val="0"/>
      <w:marTop w:val="0"/>
      <w:marBottom w:val="0"/>
      <w:divBdr>
        <w:top w:val="none" w:sz="0" w:space="0" w:color="auto"/>
        <w:left w:val="none" w:sz="0" w:space="0" w:color="auto"/>
        <w:bottom w:val="none" w:sz="0" w:space="0" w:color="auto"/>
        <w:right w:val="none" w:sz="0" w:space="0" w:color="auto"/>
      </w:divBdr>
    </w:div>
    <w:div w:id="2141729114">
      <w:bodyDiv w:val="1"/>
      <w:marLeft w:val="0"/>
      <w:marRight w:val="0"/>
      <w:marTop w:val="0"/>
      <w:marBottom w:val="0"/>
      <w:divBdr>
        <w:top w:val="none" w:sz="0" w:space="0" w:color="auto"/>
        <w:left w:val="none" w:sz="0" w:space="0" w:color="auto"/>
        <w:bottom w:val="none" w:sz="0" w:space="0" w:color="auto"/>
        <w:right w:val="none" w:sz="0" w:space="0" w:color="auto"/>
      </w:divBdr>
    </w:div>
    <w:div w:id="2141917910">
      <w:bodyDiv w:val="1"/>
      <w:marLeft w:val="0"/>
      <w:marRight w:val="0"/>
      <w:marTop w:val="0"/>
      <w:marBottom w:val="0"/>
      <w:divBdr>
        <w:top w:val="none" w:sz="0" w:space="0" w:color="auto"/>
        <w:left w:val="none" w:sz="0" w:space="0" w:color="auto"/>
        <w:bottom w:val="none" w:sz="0" w:space="0" w:color="auto"/>
        <w:right w:val="none" w:sz="0" w:space="0" w:color="auto"/>
      </w:divBdr>
    </w:div>
    <w:div w:id="2142114706">
      <w:bodyDiv w:val="1"/>
      <w:marLeft w:val="0"/>
      <w:marRight w:val="0"/>
      <w:marTop w:val="0"/>
      <w:marBottom w:val="0"/>
      <w:divBdr>
        <w:top w:val="none" w:sz="0" w:space="0" w:color="auto"/>
        <w:left w:val="none" w:sz="0" w:space="0" w:color="auto"/>
        <w:bottom w:val="none" w:sz="0" w:space="0" w:color="auto"/>
        <w:right w:val="none" w:sz="0" w:space="0" w:color="auto"/>
      </w:divBdr>
    </w:div>
    <w:div w:id="2142187836">
      <w:bodyDiv w:val="1"/>
      <w:marLeft w:val="0"/>
      <w:marRight w:val="0"/>
      <w:marTop w:val="0"/>
      <w:marBottom w:val="0"/>
      <w:divBdr>
        <w:top w:val="none" w:sz="0" w:space="0" w:color="auto"/>
        <w:left w:val="none" w:sz="0" w:space="0" w:color="auto"/>
        <w:bottom w:val="none" w:sz="0" w:space="0" w:color="auto"/>
        <w:right w:val="none" w:sz="0" w:space="0" w:color="auto"/>
      </w:divBdr>
    </w:div>
    <w:div w:id="2142728909">
      <w:bodyDiv w:val="1"/>
      <w:marLeft w:val="0"/>
      <w:marRight w:val="0"/>
      <w:marTop w:val="0"/>
      <w:marBottom w:val="0"/>
      <w:divBdr>
        <w:top w:val="none" w:sz="0" w:space="0" w:color="auto"/>
        <w:left w:val="none" w:sz="0" w:space="0" w:color="auto"/>
        <w:bottom w:val="none" w:sz="0" w:space="0" w:color="auto"/>
        <w:right w:val="none" w:sz="0" w:space="0" w:color="auto"/>
      </w:divBdr>
    </w:div>
    <w:div w:id="2142795673">
      <w:bodyDiv w:val="1"/>
      <w:marLeft w:val="0"/>
      <w:marRight w:val="0"/>
      <w:marTop w:val="0"/>
      <w:marBottom w:val="0"/>
      <w:divBdr>
        <w:top w:val="none" w:sz="0" w:space="0" w:color="auto"/>
        <w:left w:val="none" w:sz="0" w:space="0" w:color="auto"/>
        <w:bottom w:val="none" w:sz="0" w:space="0" w:color="auto"/>
        <w:right w:val="none" w:sz="0" w:space="0" w:color="auto"/>
      </w:divBdr>
    </w:div>
    <w:div w:id="2142844545">
      <w:bodyDiv w:val="1"/>
      <w:marLeft w:val="0"/>
      <w:marRight w:val="0"/>
      <w:marTop w:val="0"/>
      <w:marBottom w:val="0"/>
      <w:divBdr>
        <w:top w:val="none" w:sz="0" w:space="0" w:color="auto"/>
        <w:left w:val="none" w:sz="0" w:space="0" w:color="auto"/>
        <w:bottom w:val="none" w:sz="0" w:space="0" w:color="auto"/>
        <w:right w:val="none" w:sz="0" w:space="0" w:color="auto"/>
      </w:divBdr>
    </w:div>
    <w:div w:id="2142993320">
      <w:bodyDiv w:val="1"/>
      <w:marLeft w:val="0"/>
      <w:marRight w:val="0"/>
      <w:marTop w:val="0"/>
      <w:marBottom w:val="0"/>
      <w:divBdr>
        <w:top w:val="none" w:sz="0" w:space="0" w:color="auto"/>
        <w:left w:val="none" w:sz="0" w:space="0" w:color="auto"/>
        <w:bottom w:val="none" w:sz="0" w:space="0" w:color="auto"/>
        <w:right w:val="none" w:sz="0" w:space="0" w:color="auto"/>
      </w:divBdr>
    </w:div>
    <w:div w:id="2143041142">
      <w:bodyDiv w:val="1"/>
      <w:marLeft w:val="0"/>
      <w:marRight w:val="0"/>
      <w:marTop w:val="0"/>
      <w:marBottom w:val="0"/>
      <w:divBdr>
        <w:top w:val="none" w:sz="0" w:space="0" w:color="auto"/>
        <w:left w:val="none" w:sz="0" w:space="0" w:color="auto"/>
        <w:bottom w:val="none" w:sz="0" w:space="0" w:color="auto"/>
        <w:right w:val="none" w:sz="0" w:space="0" w:color="auto"/>
      </w:divBdr>
    </w:div>
    <w:div w:id="2143189911">
      <w:bodyDiv w:val="1"/>
      <w:marLeft w:val="0"/>
      <w:marRight w:val="0"/>
      <w:marTop w:val="0"/>
      <w:marBottom w:val="0"/>
      <w:divBdr>
        <w:top w:val="none" w:sz="0" w:space="0" w:color="auto"/>
        <w:left w:val="none" w:sz="0" w:space="0" w:color="auto"/>
        <w:bottom w:val="none" w:sz="0" w:space="0" w:color="auto"/>
        <w:right w:val="none" w:sz="0" w:space="0" w:color="auto"/>
      </w:divBdr>
    </w:div>
    <w:div w:id="2143227528">
      <w:bodyDiv w:val="1"/>
      <w:marLeft w:val="0"/>
      <w:marRight w:val="0"/>
      <w:marTop w:val="0"/>
      <w:marBottom w:val="0"/>
      <w:divBdr>
        <w:top w:val="none" w:sz="0" w:space="0" w:color="auto"/>
        <w:left w:val="none" w:sz="0" w:space="0" w:color="auto"/>
        <w:bottom w:val="none" w:sz="0" w:space="0" w:color="auto"/>
        <w:right w:val="none" w:sz="0" w:space="0" w:color="auto"/>
      </w:divBdr>
    </w:div>
    <w:div w:id="2143423335">
      <w:bodyDiv w:val="1"/>
      <w:marLeft w:val="0"/>
      <w:marRight w:val="0"/>
      <w:marTop w:val="0"/>
      <w:marBottom w:val="0"/>
      <w:divBdr>
        <w:top w:val="none" w:sz="0" w:space="0" w:color="auto"/>
        <w:left w:val="none" w:sz="0" w:space="0" w:color="auto"/>
        <w:bottom w:val="none" w:sz="0" w:space="0" w:color="auto"/>
        <w:right w:val="none" w:sz="0" w:space="0" w:color="auto"/>
      </w:divBdr>
    </w:div>
    <w:div w:id="2143427846">
      <w:bodyDiv w:val="1"/>
      <w:marLeft w:val="0"/>
      <w:marRight w:val="0"/>
      <w:marTop w:val="0"/>
      <w:marBottom w:val="0"/>
      <w:divBdr>
        <w:top w:val="none" w:sz="0" w:space="0" w:color="auto"/>
        <w:left w:val="none" w:sz="0" w:space="0" w:color="auto"/>
        <w:bottom w:val="none" w:sz="0" w:space="0" w:color="auto"/>
        <w:right w:val="none" w:sz="0" w:space="0" w:color="auto"/>
      </w:divBdr>
    </w:div>
    <w:div w:id="2143569047">
      <w:bodyDiv w:val="1"/>
      <w:marLeft w:val="0"/>
      <w:marRight w:val="0"/>
      <w:marTop w:val="0"/>
      <w:marBottom w:val="0"/>
      <w:divBdr>
        <w:top w:val="none" w:sz="0" w:space="0" w:color="auto"/>
        <w:left w:val="none" w:sz="0" w:space="0" w:color="auto"/>
        <w:bottom w:val="none" w:sz="0" w:space="0" w:color="auto"/>
        <w:right w:val="none" w:sz="0" w:space="0" w:color="auto"/>
      </w:divBdr>
    </w:div>
    <w:div w:id="2143771695">
      <w:bodyDiv w:val="1"/>
      <w:marLeft w:val="0"/>
      <w:marRight w:val="0"/>
      <w:marTop w:val="0"/>
      <w:marBottom w:val="0"/>
      <w:divBdr>
        <w:top w:val="none" w:sz="0" w:space="0" w:color="auto"/>
        <w:left w:val="none" w:sz="0" w:space="0" w:color="auto"/>
        <w:bottom w:val="none" w:sz="0" w:space="0" w:color="auto"/>
        <w:right w:val="none" w:sz="0" w:space="0" w:color="auto"/>
      </w:divBdr>
    </w:div>
    <w:div w:id="2143887575">
      <w:bodyDiv w:val="1"/>
      <w:marLeft w:val="0"/>
      <w:marRight w:val="0"/>
      <w:marTop w:val="0"/>
      <w:marBottom w:val="0"/>
      <w:divBdr>
        <w:top w:val="none" w:sz="0" w:space="0" w:color="auto"/>
        <w:left w:val="none" w:sz="0" w:space="0" w:color="auto"/>
        <w:bottom w:val="none" w:sz="0" w:space="0" w:color="auto"/>
        <w:right w:val="none" w:sz="0" w:space="0" w:color="auto"/>
      </w:divBdr>
    </w:div>
    <w:div w:id="2144031712">
      <w:bodyDiv w:val="1"/>
      <w:marLeft w:val="0"/>
      <w:marRight w:val="0"/>
      <w:marTop w:val="0"/>
      <w:marBottom w:val="0"/>
      <w:divBdr>
        <w:top w:val="none" w:sz="0" w:space="0" w:color="auto"/>
        <w:left w:val="none" w:sz="0" w:space="0" w:color="auto"/>
        <w:bottom w:val="none" w:sz="0" w:space="0" w:color="auto"/>
        <w:right w:val="none" w:sz="0" w:space="0" w:color="auto"/>
      </w:divBdr>
    </w:div>
    <w:div w:id="2144032292">
      <w:bodyDiv w:val="1"/>
      <w:marLeft w:val="0"/>
      <w:marRight w:val="0"/>
      <w:marTop w:val="0"/>
      <w:marBottom w:val="0"/>
      <w:divBdr>
        <w:top w:val="none" w:sz="0" w:space="0" w:color="auto"/>
        <w:left w:val="none" w:sz="0" w:space="0" w:color="auto"/>
        <w:bottom w:val="none" w:sz="0" w:space="0" w:color="auto"/>
        <w:right w:val="none" w:sz="0" w:space="0" w:color="auto"/>
      </w:divBdr>
    </w:div>
    <w:div w:id="2144230870">
      <w:bodyDiv w:val="1"/>
      <w:marLeft w:val="0"/>
      <w:marRight w:val="0"/>
      <w:marTop w:val="0"/>
      <w:marBottom w:val="0"/>
      <w:divBdr>
        <w:top w:val="none" w:sz="0" w:space="0" w:color="auto"/>
        <w:left w:val="none" w:sz="0" w:space="0" w:color="auto"/>
        <w:bottom w:val="none" w:sz="0" w:space="0" w:color="auto"/>
        <w:right w:val="none" w:sz="0" w:space="0" w:color="auto"/>
      </w:divBdr>
    </w:div>
    <w:div w:id="2144273041">
      <w:bodyDiv w:val="1"/>
      <w:marLeft w:val="0"/>
      <w:marRight w:val="0"/>
      <w:marTop w:val="0"/>
      <w:marBottom w:val="0"/>
      <w:divBdr>
        <w:top w:val="none" w:sz="0" w:space="0" w:color="auto"/>
        <w:left w:val="none" w:sz="0" w:space="0" w:color="auto"/>
        <w:bottom w:val="none" w:sz="0" w:space="0" w:color="auto"/>
        <w:right w:val="none" w:sz="0" w:space="0" w:color="auto"/>
      </w:divBdr>
    </w:div>
    <w:div w:id="2144274745">
      <w:bodyDiv w:val="1"/>
      <w:marLeft w:val="0"/>
      <w:marRight w:val="0"/>
      <w:marTop w:val="0"/>
      <w:marBottom w:val="0"/>
      <w:divBdr>
        <w:top w:val="none" w:sz="0" w:space="0" w:color="auto"/>
        <w:left w:val="none" w:sz="0" w:space="0" w:color="auto"/>
        <w:bottom w:val="none" w:sz="0" w:space="0" w:color="auto"/>
        <w:right w:val="none" w:sz="0" w:space="0" w:color="auto"/>
      </w:divBdr>
    </w:div>
    <w:div w:id="2144344557">
      <w:bodyDiv w:val="1"/>
      <w:marLeft w:val="0"/>
      <w:marRight w:val="0"/>
      <w:marTop w:val="0"/>
      <w:marBottom w:val="0"/>
      <w:divBdr>
        <w:top w:val="none" w:sz="0" w:space="0" w:color="auto"/>
        <w:left w:val="none" w:sz="0" w:space="0" w:color="auto"/>
        <w:bottom w:val="none" w:sz="0" w:space="0" w:color="auto"/>
        <w:right w:val="none" w:sz="0" w:space="0" w:color="auto"/>
      </w:divBdr>
    </w:div>
    <w:div w:id="2144535542">
      <w:bodyDiv w:val="1"/>
      <w:marLeft w:val="0"/>
      <w:marRight w:val="0"/>
      <w:marTop w:val="0"/>
      <w:marBottom w:val="0"/>
      <w:divBdr>
        <w:top w:val="none" w:sz="0" w:space="0" w:color="auto"/>
        <w:left w:val="none" w:sz="0" w:space="0" w:color="auto"/>
        <w:bottom w:val="none" w:sz="0" w:space="0" w:color="auto"/>
        <w:right w:val="none" w:sz="0" w:space="0" w:color="auto"/>
      </w:divBdr>
    </w:div>
    <w:div w:id="2144535848">
      <w:bodyDiv w:val="1"/>
      <w:marLeft w:val="0"/>
      <w:marRight w:val="0"/>
      <w:marTop w:val="0"/>
      <w:marBottom w:val="0"/>
      <w:divBdr>
        <w:top w:val="none" w:sz="0" w:space="0" w:color="auto"/>
        <w:left w:val="none" w:sz="0" w:space="0" w:color="auto"/>
        <w:bottom w:val="none" w:sz="0" w:space="0" w:color="auto"/>
        <w:right w:val="none" w:sz="0" w:space="0" w:color="auto"/>
      </w:divBdr>
    </w:div>
    <w:div w:id="2144617378">
      <w:bodyDiv w:val="1"/>
      <w:marLeft w:val="0"/>
      <w:marRight w:val="0"/>
      <w:marTop w:val="0"/>
      <w:marBottom w:val="0"/>
      <w:divBdr>
        <w:top w:val="none" w:sz="0" w:space="0" w:color="auto"/>
        <w:left w:val="none" w:sz="0" w:space="0" w:color="auto"/>
        <w:bottom w:val="none" w:sz="0" w:space="0" w:color="auto"/>
        <w:right w:val="none" w:sz="0" w:space="0" w:color="auto"/>
      </w:divBdr>
    </w:div>
    <w:div w:id="2144957565">
      <w:bodyDiv w:val="1"/>
      <w:marLeft w:val="0"/>
      <w:marRight w:val="0"/>
      <w:marTop w:val="0"/>
      <w:marBottom w:val="0"/>
      <w:divBdr>
        <w:top w:val="none" w:sz="0" w:space="0" w:color="auto"/>
        <w:left w:val="none" w:sz="0" w:space="0" w:color="auto"/>
        <w:bottom w:val="none" w:sz="0" w:space="0" w:color="auto"/>
        <w:right w:val="none" w:sz="0" w:space="0" w:color="auto"/>
      </w:divBdr>
    </w:div>
    <w:div w:id="2144958883">
      <w:bodyDiv w:val="1"/>
      <w:marLeft w:val="0"/>
      <w:marRight w:val="0"/>
      <w:marTop w:val="0"/>
      <w:marBottom w:val="0"/>
      <w:divBdr>
        <w:top w:val="none" w:sz="0" w:space="0" w:color="auto"/>
        <w:left w:val="none" w:sz="0" w:space="0" w:color="auto"/>
        <w:bottom w:val="none" w:sz="0" w:space="0" w:color="auto"/>
        <w:right w:val="none" w:sz="0" w:space="0" w:color="auto"/>
      </w:divBdr>
    </w:div>
    <w:div w:id="2145079170">
      <w:bodyDiv w:val="1"/>
      <w:marLeft w:val="0"/>
      <w:marRight w:val="0"/>
      <w:marTop w:val="0"/>
      <w:marBottom w:val="0"/>
      <w:divBdr>
        <w:top w:val="none" w:sz="0" w:space="0" w:color="auto"/>
        <w:left w:val="none" w:sz="0" w:space="0" w:color="auto"/>
        <w:bottom w:val="none" w:sz="0" w:space="0" w:color="auto"/>
        <w:right w:val="none" w:sz="0" w:space="0" w:color="auto"/>
      </w:divBdr>
    </w:div>
    <w:div w:id="2145270128">
      <w:bodyDiv w:val="1"/>
      <w:marLeft w:val="0"/>
      <w:marRight w:val="0"/>
      <w:marTop w:val="0"/>
      <w:marBottom w:val="0"/>
      <w:divBdr>
        <w:top w:val="none" w:sz="0" w:space="0" w:color="auto"/>
        <w:left w:val="none" w:sz="0" w:space="0" w:color="auto"/>
        <w:bottom w:val="none" w:sz="0" w:space="0" w:color="auto"/>
        <w:right w:val="none" w:sz="0" w:space="0" w:color="auto"/>
      </w:divBdr>
    </w:div>
    <w:div w:id="2145345300">
      <w:bodyDiv w:val="1"/>
      <w:marLeft w:val="0"/>
      <w:marRight w:val="0"/>
      <w:marTop w:val="0"/>
      <w:marBottom w:val="0"/>
      <w:divBdr>
        <w:top w:val="none" w:sz="0" w:space="0" w:color="auto"/>
        <w:left w:val="none" w:sz="0" w:space="0" w:color="auto"/>
        <w:bottom w:val="none" w:sz="0" w:space="0" w:color="auto"/>
        <w:right w:val="none" w:sz="0" w:space="0" w:color="auto"/>
      </w:divBdr>
    </w:div>
    <w:div w:id="2145350034">
      <w:bodyDiv w:val="1"/>
      <w:marLeft w:val="0"/>
      <w:marRight w:val="0"/>
      <w:marTop w:val="0"/>
      <w:marBottom w:val="0"/>
      <w:divBdr>
        <w:top w:val="none" w:sz="0" w:space="0" w:color="auto"/>
        <w:left w:val="none" w:sz="0" w:space="0" w:color="auto"/>
        <w:bottom w:val="none" w:sz="0" w:space="0" w:color="auto"/>
        <w:right w:val="none" w:sz="0" w:space="0" w:color="auto"/>
      </w:divBdr>
    </w:div>
    <w:div w:id="2145467593">
      <w:bodyDiv w:val="1"/>
      <w:marLeft w:val="0"/>
      <w:marRight w:val="0"/>
      <w:marTop w:val="0"/>
      <w:marBottom w:val="0"/>
      <w:divBdr>
        <w:top w:val="none" w:sz="0" w:space="0" w:color="auto"/>
        <w:left w:val="none" w:sz="0" w:space="0" w:color="auto"/>
        <w:bottom w:val="none" w:sz="0" w:space="0" w:color="auto"/>
        <w:right w:val="none" w:sz="0" w:space="0" w:color="auto"/>
      </w:divBdr>
    </w:div>
    <w:div w:id="2145610032">
      <w:bodyDiv w:val="1"/>
      <w:marLeft w:val="0"/>
      <w:marRight w:val="0"/>
      <w:marTop w:val="0"/>
      <w:marBottom w:val="0"/>
      <w:divBdr>
        <w:top w:val="none" w:sz="0" w:space="0" w:color="auto"/>
        <w:left w:val="none" w:sz="0" w:space="0" w:color="auto"/>
        <w:bottom w:val="none" w:sz="0" w:space="0" w:color="auto"/>
        <w:right w:val="none" w:sz="0" w:space="0" w:color="auto"/>
      </w:divBdr>
    </w:div>
    <w:div w:id="2145610623">
      <w:bodyDiv w:val="1"/>
      <w:marLeft w:val="0"/>
      <w:marRight w:val="0"/>
      <w:marTop w:val="0"/>
      <w:marBottom w:val="0"/>
      <w:divBdr>
        <w:top w:val="none" w:sz="0" w:space="0" w:color="auto"/>
        <w:left w:val="none" w:sz="0" w:space="0" w:color="auto"/>
        <w:bottom w:val="none" w:sz="0" w:space="0" w:color="auto"/>
        <w:right w:val="none" w:sz="0" w:space="0" w:color="auto"/>
      </w:divBdr>
    </w:div>
    <w:div w:id="2145658967">
      <w:bodyDiv w:val="1"/>
      <w:marLeft w:val="0"/>
      <w:marRight w:val="0"/>
      <w:marTop w:val="0"/>
      <w:marBottom w:val="0"/>
      <w:divBdr>
        <w:top w:val="none" w:sz="0" w:space="0" w:color="auto"/>
        <w:left w:val="none" w:sz="0" w:space="0" w:color="auto"/>
        <w:bottom w:val="none" w:sz="0" w:space="0" w:color="auto"/>
        <w:right w:val="none" w:sz="0" w:space="0" w:color="auto"/>
      </w:divBdr>
    </w:div>
    <w:div w:id="2145929877">
      <w:bodyDiv w:val="1"/>
      <w:marLeft w:val="0"/>
      <w:marRight w:val="0"/>
      <w:marTop w:val="0"/>
      <w:marBottom w:val="0"/>
      <w:divBdr>
        <w:top w:val="none" w:sz="0" w:space="0" w:color="auto"/>
        <w:left w:val="none" w:sz="0" w:space="0" w:color="auto"/>
        <w:bottom w:val="none" w:sz="0" w:space="0" w:color="auto"/>
        <w:right w:val="none" w:sz="0" w:space="0" w:color="auto"/>
      </w:divBdr>
    </w:div>
    <w:div w:id="2146044825">
      <w:bodyDiv w:val="1"/>
      <w:marLeft w:val="0"/>
      <w:marRight w:val="0"/>
      <w:marTop w:val="0"/>
      <w:marBottom w:val="0"/>
      <w:divBdr>
        <w:top w:val="none" w:sz="0" w:space="0" w:color="auto"/>
        <w:left w:val="none" w:sz="0" w:space="0" w:color="auto"/>
        <w:bottom w:val="none" w:sz="0" w:space="0" w:color="auto"/>
        <w:right w:val="none" w:sz="0" w:space="0" w:color="auto"/>
      </w:divBdr>
    </w:div>
    <w:div w:id="2146190365">
      <w:bodyDiv w:val="1"/>
      <w:marLeft w:val="0"/>
      <w:marRight w:val="0"/>
      <w:marTop w:val="0"/>
      <w:marBottom w:val="0"/>
      <w:divBdr>
        <w:top w:val="none" w:sz="0" w:space="0" w:color="auto"/>
        <w:left w:val="none" w:sz="0" w:space="0" w:color="auto"/>
        <w:bottom w:val="none" w:sz="0" w:space="0" w:color="auto"/>
        <w:right w:val="none" w:sz="0" w:space="0" w:color="auto"/>
      </w:divBdr>
    </w:div>
    <w:div w:id="2146238611">
      <w:bodyDiv w:val="1"/>
      <w:marLeft w:val="0"/>
      <w:marRight w:val="0"/>
      <w:marTop w:val="0"/>
      <w:marBottom w:val="0"/>
      <w:divBdr>
        <w:top w:val="none" w:sz="0" w:space="0" w:color="auto"/>
        <w:left w:val="none" w:sz="0" w:space="0" w:color="auto"/>
        <w:bottom w:val="none" w:sz="0" w:space="0" w:color="auto"/>
        <w:right w:val="none" w:sz="0" w:space="0" w:color="auto"/>
      </w:divBdr>
    </w:div>
    <w:div w:id="2146503235">
      <w:bodyDiv w:val="1"/>
      <w:marLeft w:val="0"/>
      <w:marRight w:val="0"/>
      <w:marTop w:val="0"/>
      <w:marBottom w:val="0"/>
      <w:divBdr>
        <w:top w:val="none" w:sz="0" w:space="0" w:color="auto"/>
        <w:left w:val="none" w:sz="0" w:space="0" w:color="auto"/>
        <w:bottom w:val="none" w:sz="0" w:space="0" w:color="auto"/>
        <w:right w:val="none" w:sz="0" w:space="0" w:color="auto"/>
      </w:divBdr>
    </w:div>
    <w:div w:id="2146652861">
      <w:bodyDiv w:val="1"/>
      <w:marLeft w:val="0"/>
      <w:marRight w:val="0"/>
      <w:marTop w:val="0"/>
      <w:marBottom w:val="0"/>
      <w:divBdr>
        <w:top w:val="none" w:sz="0" w:space="0" w:color="auto"/>
        <w:left w:val="none" w:sz="0" w:space="0" w:color="auto"/>
        <w:bottom w:val="none" w:sz="0" w:space="0" w:color="auto"/>
        <w:right w:val="none" w:sz="0" w:space="0" w:color="auto"/>
      </w:divBdr>
    </w:div>
    <w:div w:id="2146658545">
      <w:bodyDiv w:val="1"/>
      <w:marLeft w:val="0"/>
      <w:marRight w:val="0"/>
      <w:marTop w:val="0"/>
      <w:marBottom w:val="0"/>
      <w:divBdr>
        <w:top w:val="none" w:sz="0" w:space="0" w:color="auto"/>
        <w:left w:val="none" w:sz="0" w:space="0" w:color="auto"/>
        <w:bottom w:val="none" w:sz="0" w:space="0" w:color="auto"/>
        <w:right w:val="none" w:sz="0" w:space="0" w:color="auto"/>
      </w:divBdr>
    </w:div>
    <w:div w:id="2146697664">
      <w:bodyDiv w:val="1"/>
      <w:marLeft w:val="0"/>
      <w:marRight w:val="0"/>
      <w:marTop w:val="0"/>
      <w:marBottom w:val="0"/>
      <w:divBdr>
        <w:top w:val="none" w:sz="0" w:space="0" w:color="auto"/>
        <w:left w:val="none" w:sz="0" w:space="0" w:color="auto"/>
        <w:bottom w:val="none" w:sz="0" w:space="0" w:color="auto"/>
        <w:right w:val="none" w:sz="0" w:space="0" w:color="auto"/>
      </w:divBdr>
    </w:div>
    <w:div w:id="2147117668">
      <w:bodyDiv w:val="1"/>
      <w:marLeft w:val="0"/>
      <w:marRight w:val="0"/>
      <w:marTop w:val="0"/>
      <w:marBottom w:val="0"/>
      <w:divBdr>
        <w:top w:val="none" w:sz="0" w:space="0" w:color="auto"/>
        <w:left w:val="none" w:sz="0" w:space="0" w:color="auto"/>
        <w:bottom w:val="none" w:sz="0" w:space="0" w:color="auto"/>
        <w:right w:val="none" w:sz="0" w:space="0" w:color="auto"/>
      </w:divBdr>
    </w:div>
    <w:div w:id="214735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utualfund@arihantcapital.com"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rihantcapital.com"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bit.ly/3QTm1Pv"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bit.ly/3Ah8Kcq" TargetMode="External"/><Relationship Id="rId14" Type="http://schemas.openxmlformats.org/officeDocument/2006/relationships/hyperlink" Target="http://www.arihantcapit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48049B-2124-4D7F-8FB1-9B3DE752C2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1202</Words>
  <Characters>6852</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8038</CharactersWithSpaces>
  <SharedDoc>false</SharedDoc>
  <HLinks>
    <vt:vector size="48" baseType="variant">
      <vt:variant>
        <vt:i4>3211297</vt:i4>
      </vt:variant>
      <vt:variant>
        <vt:i4>21</vt:i4>
      </vt:variant>
      <vt:variant>
        <vt:i4>0</vt:i4>
      </vt:variant>
      <vt:variant>
        <vt:i4>5</vt:i4>
      </vt:variant>
      <vt:variant>
        <vt:lpwstr>http://www.arihantcapital.com/</vt:lpwstr>
      </vt:variant>
      <vt:variant>
        <vt:lpwstr/>
      </vt:variant>
      <vt:variant>
        <vt:i4>2293762</vt:i4>
      </vt:variant>
      <vt:variant>
        <vt:i4>18</vt:i4>
      </vt:variant>
      <vt:variant>
        <vt:i4>0</vt:i4>
      </vt:variant>
      <vt:variant>
        <vt:i4>5</vt:i4>
      </vt:variant>
      <vt:variant>
        <vt:lpwstr>mailto:mutualfund@arihantcapital.com</vt:lpwstr>
      </vt:variant>
      <vt:variant>
        <vt:lpwstr/>
      </vt:variant>
      <vt:variant>
        <vt:i4>3211297</vt:i4>
      </vt:variant>
      <vt:variant>
        <vt:i4>15</vt:i4>
      </vt:variant>
      <vt:variant>
        <vt:i4>0</vt:i4>
      </vt:variant>
      <vt:variant>
        <vt:i4>5</vt:i4>
      </vt:variant>
      <vt:variant>
        <vt:lpwstr>http://www.arihantcapital.com/</vt:lpwstr>
      </vt:variant>
      <vt:variant>
        <vt:lpwstr/>
      </vt:variant>
      <vt:variant>
        <vt:i4>7602268</vt:i4>
      </vt:variant>
      <vt:variant>
        <vt:i4>12</vt:i4>
      </vt:variant>
      <vt:variant>
        <vt:i4>0</vt:i4>
      </vt:variant>
      <vt:variant>
        <vt:i4>5</vt:i4>
      </vt:variant>
      <vt:variant>
        <vt:lpwstr>http://www.nseindia.com/live_market/dynaContent/live_watch/get_quote/GetQuoteFO.jsp?underlying=TATASTEEL&amp;instrument=FUTSTK&amp;expiry=29AUG2013&amp;type=XX&amp;strike=0.00.00</vt:lpwstr>
      </vt:variant>
      <vt:variant>
        <vt:lpwstr/>
      </vt:variant>
      <vt:variant>
        <vt:i4>5832751</vt:i4>
      </vt:variant>
      <vt:variant>
        <vt:i4>9</vt:i4>
      </vt:variant>
      <vt:variant>
        <vt:i4>0</vt:i4>
      </vt:variant>
      <vt:variant>
        <vt:i4>5</vt:i4>
      </vt:variant>
      <vt:variant>
        <vt:lpwstr>http://www.nseindia.com/live_market/dynaContent/live_watch/get_quote/GetQuoteFO.jsp?underlying=AXISBANK&amp;instrument=FUTSTK&amp;expiry=29AUG2013&amp;type=XX&amp;strike=0.00.00</vt:lpwstr>
      </vt:variant>
      <vt:variant>
        <vt:lpwstr/>
      </vt:variant>
      <vt:variant>
        <vt:i4>7143489</vt:i4>
      </vt:variant>
      <vt:variant>
        <vt:i4>6</vt:i4>
      </vt:variant>
      <vt:variant>
        <vt:i4>0</vt:i4>
      </vt:variant>
      <vt:variant>
        <vt:i4>5</vt:i4>
      </vt:variant>
      <vt:variant>
        <vt:lpwstr>http://www.nseindia.com/live_market/dynaContent/live_watch/get_quote/GetQuoteFO.jsp?underlying=ICICIBANK&amp;instrument=FUTSTK&amp;expiry=29AUG2013&amp;type=XX&amp;strike=0.00.00</vt:lpwstr>
      </vt:variant>
      <vt:variant>
        <vt:lpwstr/>
      </vt:variant>
      <vt:variant>
        <vt:i4>4653090</vt:i4>
      </vt:variant>
      <vt:variant>
        <vt:i4>3</vt:i4>
      </vt:variant>
      <vt:variant>
        <vt:i4>0</vt:i4>
      </vt:variant>
      <vt:variant>
        <vt:i4>5</vt:i4>
      </vt:variant>
      <vt:variant>
        <vt:lpwstr>http://www.nseindia.com/live_market/dynaContent/live_watch/get_quote/GetQuoteFO.jsp?underlying=SBIN&amp;instrument=FUTSTK&amp;expiry=29AUG2013&amp;type=XX&amp;strike=0.00.00</vt:lpwstr>
      </vt:variant>
      <vt:variant>
        <vt:lpwstr/>
      </vt:variant>
      <vt:variant>
        <vt:i4>917540</vt:i4>
      </vt:variant>
      <vt:variant>
        <vt:i4>0</vt:i4>
      </vt:variant>
      <vt:variant>
        <vt:i4>0</vt:i4>
      </vt:variant>
      <vt:variant>
        <vt:i4>5</vt:i4>
      </vt:variant>
      <vt:variant>
        <vt:lpwstr>http://www.nseindia.com/live_market/dynaContent/live_watch/get_quote/GetQuoteFO.jsp?underlying=YESBANK&amp;instrument=FUTSTK&amp;expiry=29AUG2013&amp;type=XX&amp;strike=0.00.00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marketing</dc:creator>
  <cp:lastModifiedBy>7</cp:lastModifiedBy>
  <cp:revision>2</cp:revision>
  <cp:lastPrinted>2022-12-05T03:04:00Z</cp:lastPrinted>
  <dcterms:created xsi:type="dcterms:W3CDTF">2022-12-05T03:04:00Z</dcterms:created>
  <dcterms:modified xsi:type="dcterms:W3CDTF">2022-12-05T03:04:00Z</dcterms:modified>
</cp:coreProperties>
</file>